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240" w:lineRule="auto" w:before="27"/>
        <w:ind w:left="0"/>
        <w:jc w:val="center"/>
      </w:pPr>
      <w:bookmarkStart w:name="DIRITTO PRIVATO 1" w:id="1"/>
      <w:bookmarkEnd w:id="1"/>
      <w:r>
        <w:rPr>
          <w:b w:val="0"/>
        </w:rPr>
      </w:r>
      <w:r>
        <w:rPr>
          <w:spacing w:val="-2"/>
        </w:rPr>
        <w:t>DIRITTO</w:t>
      </w:r>
      <w:r>
        <w:rPr>
          <w:spacing w:val="-6"/>
        </w:rPr>
        <w:t> </w:t>
      </w:r>
      <w:r>
        <w:rPr>
          <w:spacing w:val="-2"/>
        </w:rPr>
        <w:t>PRIVATO</w:t>
      </w:r>
      <w:r>
        <w:rPr>
          <w:spacing w:val="-6"/>
        </w:rPr>
        <w:t> </w:t>
      </w:r>
      <w:r>
        <w:rPr>
          <w:spacing w:val="-10"/>
        </w:rPr>
        <w:t>1</w:t>
      </w:r>
    </w:p>
    <w:p>
      <w:pPr>
        <w:spacing w:before="73"/>
        <w:ind w:left="140" w:right="0" w:firstLine="0"/>
        <w:jc w:val="left"/>
        <w:rPr>
          <w:b/>
          <w:sz w:val="22"/>
        </w:rPr>
      </w:pPr>
      <w:r>
        <w:rPr>
          <w:b/>
          <w:color w:val="2E5395"/>
          <w:sz w:val="22"/>
        </w:rPr>
        <w:t>LA</w:t>
      </w:r>
      <w:r>
        <w:rPr>
          <w:b/>
          <w:color w:val="2E5395"/>
          <w:spacing w:val="-7"/>
          <w:sz w:val="22"/>
        </w:rPr>
        <w:t> </w:t>
      </w:r>
      <w:r>
        <w:rPr>
          <w:b/>
          <w:color w:val="2E5395"/>
          <w:sz w:val="22"/>
        </w:rPr>
        <w:t>GRANDE</w:t>
      </w:r>
      <w:r>
        <w:rPr>
          <w:b/>
          <w:color w:val="2E5395"/>
          <w:spacing w:val="-5"/>
          <w:sz w:val="22"/>
        </w:rPr>
        <w:t> </w:t>
      </w:r>
      <w:r>
        <w:rPr>
          <w:b/>
          <w:color w:val="2E5395"/>
          <w:sz w:val="22"/>
        </w:rPr>
        <w:t>DICOTOMIA</w:t>
      </w:r>
      <w:r>
        <w:rPr>
          <w:b/>
          <w:color w:val="2E5395"/>
          <w:spacing w:val="-4"/>
          <w:sz w:val="22"/>
        </w:rPr>
        <w:t> </w:t>
      </w:r>
      <w:r>
        <w:rPr>
          <w:b/>
          <w:color w:val="2E5395"/>
          <w:sz w:val="22"/>
        </w:rPr>
        <w:t>–</w:t>
      </w:r>
      <w:r>
        <w:rPr>
          <w:b/>
          <w:color w:val="2E5395"/>
          <w:spacing w:val="-5"/>
          <w:sz w:val="22"/>
        </w:rPr>
        <w:t> </w:t>
      </w:r>
      <w:r>
        <w:rPr>
          <w:b/>
          <w:color w:val="2E5395"/>
          <w:sz w:val="22"/>
        </w:rPr>
        <w:t>DIRITTO</w:t>
      </w:r>
      <w:r>
        <w:rPr>
          <w:b/>
          <w:color w:val="2E5395"/>
          <w:spacing w:val="-5"/>
          <w:sz w:val="22"/>
        </w:rPr>
        <w:t> </w:t>
      </w:r>
      <w:r>
        <w:rPr>
          <w:b/>
          <w:color w:val="2E5395"/>
          <w:sz w:val="22"/>
        </w:rPr>
        <w:t>PUBBLICO</w:t>
      </w:r>
      <w:r>
        <w:rPr>
          <w:b/>
          <w:color w:val="2E5395"/>
          <w:spacing w:val="-4"/>
          <w:sz w:val="22"/>
        </w:rPr>
        <w:t> </w:t>
      </w:r>
      <w:r>
        <w:rPr>
          <w:b/>
          <w:color w:val="2E5395"/>
          <w:sz w:val="22"/>
        </w:rPr>
        <w:t>E</w:t>
      </w:r>
      <w:r>
        <w:rPr>
          <w:b/>
          <w:color w:val="2E5395"/>
          <w:spacing w:val="-5"/>
          <w:sz w:val="22"/>
        </w:rPr>
        <w:t> </w:t>
      </w:r>
      <w:r>
        <w:rPr>
          <w:b/>
          <w:color w:val="2E5395"/>
          <w:sz w:val="22"/>
        </w:rPr>
        <w:t>PRIVATO:</w:t>
      </w:r>
      <w:r>
        <w:rPr>
          <w:b/>
          <w:color w:val="2E5395"/>
          <w:spacing w:val="-4"/>
          <w:sz w:val="22"/>
        </w:rPr>
        <w:t> </w:t>
      </w:r>
      <w:r>
        <w:rPr>
          <w:b/>
          <w:color w:val="2E5395"/>
          <w:sz w:val="22"/>
        </w:rPr>
        <w:t>LA</w:t>
      </w:r>
      <w:r>
        <w:rPr>
          <w:b/>
          <w:color w:val="2E5395"/>
          <w:spacing w:val="-5"/>
          <w:sz w:val="22"/>
        </w:rPr>
        <w:t> </w:t>
      </w:r>
      <w:r>
        <w:rPr>
          <w:b/>
          <w:color w:val="2E5395"/>
          <w:sz w:val="22"/>
        </w:rPr>
        <w:t>DISTINZIONE</w:t>
      </w:r>
      <w:r>
        <w:rPr>
          <w:b/>
          <w:color w:val="2E5395"/>
          <w:spacing w:val="-5"/>
          <w:sz w:val="22"/>
        </w:rPr>
        <w:t> </w:t>
      </w:r>
      <w:r>
        <w:rPr>
          <w:b/>
          <w:color w:val="2E5395"/>
          <w:sz w:val="22"/>
        </w:rPr>
        <w:t>E</w:t>
      </w:r>
      <w:r>
        <w:rPr>
          <w:b/>
          <w:color w:val="2E5395"/>
          <w:spacing w:val="-4"/>
          <w:sz w:val="22"/>
        </w:rPr>
        <w:t> </w:t>
      </w:r>
      <w:r>
        <w:rPr>
          <w:b/>
          <w:color w:val="2E5395"/>
          <w:sz w:val="22"/>
        </w:rPr>
        <w:t>LE</w:t>
      </w:r>
      <w:r>
        <w:rPr>
          <w:b/>
          <w:color w:val="2E5395"/>
          <w:spacing w:val="-5"/>
          <w:sz w:val="22"/>
        </w:rPr>
        <w:t> </w:t>
      </w:r>
      <w:r>
        <w:rPr>
          <w:b/>
          <w:color w:val="2E5395"/>
          <w:sz w:val="22"/>
        </w:rPr>
        <w:t>SUE</w:t>
      </w:r>
      <w:r>
        <w:rPr>
          <w:b/>
          <w:color w:val="2E5395"/>
          <w:spacing w:val="-4"/>
          <w:sz w:val="22"/>
        </w:rPr>
        <w:t> </w:t>
      </w:r>
      <w:r>
        <w:rPr>
          <w:b/>
          <w:color w:val="2E5395"/>
          <w:spacing w:val="-2"/>
          <w:sz w:val="22"/>
        </w:rPr>
        <w:t>IMPLICAZIONI</w:t>
      </w:r>
    </w:p>
    <w:p>
      <w:pPr>
        <w:pStyle w:val="BodyText"/>
        <w:spacing w:line="232" w:lineRule="auto" w:before="22"/>
        <w:ind w:right="201"/>
      </w:pPr>
      <w:r>
        <w:rPr/>
        <w:t>Qualsiasi discorso sul diritto privato si colloca in uno scenario che vede una contrapposizione tra i due grandi</w:t>
      </w:r>
      <w:r>
        <w:rPr>
          <w:spacing w:val="-8"/>
        </w:rPr>
        <w:t> </w:t>
      </w:r>
      <w:r>
        <w:rPr/>
        <w:t>settori</w:t>
      </w:r>
      <w:r>
        <w:rPr>
          <w:spacing w:val="-8"/>
        </w:rPr>
        <w:t> </w:t>
      </w:r>
      <w:r>
        <w:rPr/>
        <w:t>dell’ordinamento</w:t>
      </w:r>
      <w:r>
        <w:rPr>
          <w:spacing w:val="-8"/>
        </w:rPr>
        <w:t> </w:t>
      </w:r>
      <w:r>
        <w:rPr/>
        <w:t>giuridico,</w:t>
      </w:r>
      <w:r>
        <w:rPr>
          <w:spacing w:val="-8"/>
        </w:rPr>
        <w:t> </w:t>
      </w:r>
      <w:r>
        <w:rPr/>
        <w:t>ossia</w:t>
      </w:r>
      <w:r>
        <w:rPr>
          <w:spacing w:val="-8"/>
        </w:rPr>
        <w:t> </w:t>
      </w:r>
      <w:r>
        <w:rPr/>
        <w:t>il</w:t>
      </w:r>
      <w:r>
        <w:rPr>
          <w:spacing w:val="-8"/>
        </w:rPr>
        <w:t> </w:t>
      </w:r>
      <w:r>
        <w:rPr/>
        <w:t>diritto</w:t>
      </w:r>
      <w:r>
        <w:rPr>
          <w:spacing w:val="-8"/>
        </w:rPr>
        <w:t> </w:t>
      </w:r>
      <w:r>
        <w:rPr/>
        <w:t>privato</w:t>
      </w:r>
      <w:r>
        <w:rPr>
          <w:spacing w:val="-8"/>
        </w:rPr>
        <w:t> </w:t>
      </w:r>
      <w:r>
        <w:rPr/>
        <w:t>e</w:t>
      </w:r>
      <w:r>
        <w:rPr>
          <w:spacing w:val="-8"/>
        </w:rPr>
        <w:t> </w:t>
      </w:r>
      <w:r>
        <w:rPr/>
        <w:t>il</w:t>
      </w:r>
      <w:r>
        <w:rPr>
          <w:spacing w:val="-8"/>
        </w:rPr>
        <w:t> </w:t>
      </w:r>
      <w:r>
        <w:rPr/>
        <w:t>diritto</w:t>
      </w:r>
      <w:r>
        <w:rPr>
          <w:spacing w:val="-8"/>
        </w:rPr>
        <w:t> </w:t>
      </w:r>
      <w:r>
        <w:rPr/>
        <w:t>pubblico:</w:t>
      </w:r>
      <w:r>
        <w:rPr>
          <w:spacing w:val="-8"/>
        </w:rPr>
        <w:t> </w:t>
      </w:r>
      <w:r>
        <w:rPr/>
        <w:t>quella</w:t>
      </w:r>
      <w:r>
        <w:rPr>
          <w:spacing w:val="-8"/>
        </w:rPr>
        <w:t> </w:t>
      </w:r>
      <w:r>
        <w:rPr/>
        <w:t>che</w:t>
      </w:r>
      <w:r>
        <w:rPr>
          <w:spacing w:val="-8"/>
        </w:rPr>
        <w:t> </w:t>
      </w:r>
      <w:r>
        <w:rPr/>
        <w:t>gli</w:t>
      </w:r>
      <w:r>
        <w:rPr>
          <w:spacing w:val="-8"/>
        </w:rPr>
        <w:t> </w:t>
      </w:r>
      <w:r>
        <w:rPr/>
        <w:t>storici</w:t>
      </w:r>
      <w:r>
        <w:rPr>
          <w:spacing w:val="-8"/>
        </w:rPr>
        <w:t> </w:t>
      </w:r>
      <w:r>
        <w:rPr/>
        <w:t>del diritto hanno chiamato “la grande dicotomia”.</w:t>
      </w:r>
    </w:p>
    <w:p>
      <w:pPr>
        <w:pStyle w:val="BodyText"/>
        <w:spacing w:line="232" w:lineRule="auto"/>
        <w:ind w:right="369"/>
        <w:jc w:val="both"/>
      </w:pPr>
      <w:r>
        <w:rPr/>
        <w:t>Si tratta pur sempre di regole giuridiche, ossia di norme di comportamento, che dicono cosa si può e </w:t>
      </w:r>
      <w:r>
        <w:rPr/>
        <w:t>non può fare, cosa si deve e non si deve fare, e che sono munite di una sanzione giuridica (strumenti applicati dai</w:t>
      </w:r>
      <w:r>
        <w:rPr>
          <w:spacing w:val="-7"/>
        </w:rPr>
        <w:t> </w:t>
      </w:r>
      <w:r>
        <w:rPr/>
        <w:t>giudici</w:t>
      </w:r>
      <w:r>
        <w:rPr>
          <w:spacing w:val="-7"/>
        </w:rPr>
        <w:t> </w:t>
      </w:r>
      <w:r>
        <w:rPr/>
        <w:t>per</w:t>
      </w:r>
      <w:r>
        <w:rPr>
          <w:spacing w:val="-7"/>
        </w:rPr>
        <w:t> </w:t>
      </w:r>
      <w:r>
        <w:rPr/>
        <w:t>garantire</w:t>
      </w:r>
      <w:r>
        <w:rPr>
          <w:spacing w:val="-7"/>
        </w:rPr>
        <w:t> </w:t>
      </w:r>
      <w:r>
        <w:rPr/>
        <w:t>l’osservanza</w:t>
      </w:r>
      <w:r>
        <w:rPr>
          <w:spacing w:val="-7"/>
        </w:rPr>
        <w:t> </w:t>
      </w:r>
      <w:r>
        <w:rPr/>
        <w:t>delle</w:t>
      </w:r>
      <w:r>
        <w:rPr>
          <w:spacing w:val="-7"/>
        </w:rPr>
        <w:t> </w:t>
      </w:r>
      <w:r>
        <w:rPr/>
        <w:t>norme).</w:t>
      </w:r>
      <w:r>
        <w:rPr>
          <w:spacing w:val="-7"/>
        </w:rPr>
        <w:t> </w:t>
      </w:r>
      <w:r>
        <w:rPr/>
        <w:t>Queste</w:t>
      </w:r>
      <w:r>
        <w:rPr>
          <w:spacing w:val="-7"/>
        </w:rPr>
        <w:t> </w:t>
      </w:r>
      <w:r>
        <w:rPr/>
        <w:t>regole</w:t>
      </w:r>
      <w:r>
        <w:rPr>
          <w:spacing w:val="-7"/>
        </w:rPr>
        <w:t> </w:t>
      </w:r>
      <w:r>
        <w:rPr/>
        <w:t>di</w:t>
      </w:r>
      <w:r>
        <w:rPr>
          <w:spacing w:val="-7"/>
        </w:rPr>
        <w:t> </w:t>
      </w:r>
      <w:r>
        <w:rPr/>
        <w:t>comportamento</w:t>
      </w:r>
      <w:r>
        <w:rPr>
          <w:spacing w:val="-7"/>
        </w:rPr>
        <w:t> </w:t>
      </w:r>
      <w:r>
        <w:rPr/>
        <w:t>possono</w:t>
      </w:r>
      <w:r>
        <w:rPr>
          <w:spacing w:val="-7"/>
        </w:rPr>
        <w:t> </w:t>
      </w:r>
      <w:r>
        <w:rPr/>
        <w:t>tutte</w:t>
      </w:r>
      <w:r>
        <w:rPr>
          <w:spacing w:val="-7"/>
        </w:rPr>
        <w:t> </w:t>
      </w:r>
      <w:r>
        <w:rPr/>
        <w:t>essere collocate nel campo del diritto pubblico o nel campo del diritto privato.</w:t>
      </w:r>
    </w:p>
    <w:p>
      <w:pPr>
        <w:pStyle w:val="BodyText"/>
        <w:tabs>
          <w:tab w:pos="500" w:val="left" w:leader="none"/>
        </w:tabs>
        <w:spacing w:line="232" w:lineRule="auto"/>
        <w:ind w:left="501" w:right="174" w:hanging="361"/>
      </w:pPr>
      <w:r>
        <w:rPr/>
        <w:t>-</w:t>
        <w:tab/>
        <w:t>Il </w:t>
      </w:r>
      <w:r>
        <w:rPr>
          <w:b/>
          <w:u w:val="single"/>
        </w:rPr>
        <w:t>diritto PUBBLICO</w:t>
      </w:r>
      <w:r>
        <w:rPr>
          <w:b/>
        </w:rPr>
        <w:t> </w:t>
      </w:r>
      <w:r>
        <w:rPr/>
        <w:t>regola quei rapporti giuridici in cui le parti del rapporto si trovano in </w:t>
      </w:r>
      <w:r>
        <w:rPr>
          <w:b/>
          <w:u w:val="single"/>
        </w:rPr>
        <w:t>posizioni</w:t>
      </w:r>
      <w:r>
        <w:rPr>
          <w:b/>
        </w:rPr>
        <w:t> </w:t>
      </w:r>
      <w:r>
        <w:rPr>
          <w:b/>
          <w:u w:val="single"/>
        </w:rPr>
        <w:t>diverse</w:t>
      </w:r>
      <w:r>
        <w:rPr/>
        <w:t>:</w:t>
      </w:r>
      <w:r>
        <w:rPr>
          <w:spacing w:val="-4"/>
        </w:rPr>
        <w:t> </w:t>
      </w:r>
      <w:r>
        <w:rPr/>
        <w:t>c’è</w:t>
      </w:r>
      <w:r>
        <w:rPr>
          <w:spacing w:val="-4"/>
        </w:rPr>
        <w:t> </w:t>
      </w:r>
      <w:r>
        <w:rPr/>
        <w:t>una</w:t>
      </w:r>
      <w:r>
        <w:rPr>
          <w:spacing w:val="-4"/>
        </w:rPr>
        <w:t> </w:t>
      </w:r>
      <w:r>
        <w:rPr/>
        <w:t>parte</w:t>
      </w:r>
      <w:r>
        <w:rPr>
          <w:spacing w:val="-4"/>
        </w:rPr>
        <w:t> </w:t>
      </w:r>
      <w:r>
        <w:rPr/>
        <w:t>che</w:t>
      </w:r>
      <w:r>
        <w:rPr>
          <w:spacing w:val="-4"/>
        </w:rPr>
        <w:t> </w:t>
      </w:r>
      <w:r>
        <w:rPr/>
        <w:t>ha</w:t>
      </w:r>
      <w:r>
        <w:rPr>
          <w:spacing w:val="-4"/>
        </w:rPr>
        <w:t> </w:t>
      </w:r>
      <w:r>
        <w:rPr/>
        <w:t>potere</w:t>
      </w:r>
      <w:r>
        <w:rPr>
          <w:spacing w:val="-4"/>
        </w:rPr>
        <w:t> </w:t>
      </w:r>
      <w:r>
        <w:rPr/>
        <w:t>ed</w:t>
      </w:r>
      <w:r>
        <w:rPr>
          <w:spacing w:val="-4"/>
        </w:rPr>
        <w:t> </w:t>
      </w:r>
      <w:r>
        <w:rPr/>
        <w:t>una</w:t>
      </w:r>
      <w:r>
        <w:rPr>
          <w:spacing w:val="-4"/>
        </w:rPr>
        <w:t> </w:t>
      </w:r>
      <w:r>
        <w:rPr/>
        <w:t>parte</w:t>
      </w:r>
      <w:r>
        <w:rPr>
          <w:spacing w:val="-4"/>
        </w:rPr>
        <w:t> </w:t>
      </w:r>
      <w:r>
        <w:rPr/>
        <w:t>che</w:t>
      </w:r>
      <w:r>
        <w:rPr>
          <w:spacing w:val="-4"/>
        </w:rPr>
        <w:t> </w:t>
      </w:r>
      <w:r>
        <w:rPr/>
        <w:t>deve</w:t>
      </w:r>
      <w:r>
        <w:rPr>
          <w:spacing w:val="-4"/>
        </w:rPr>
        <w:t> </w:t>
      </w:r>
      <w:r>
        <w:rPr/>
        <w:t>ubbidire.</w:t>
      </w:r>
      <w:r>
        <w:rPr>
          <w:spacing w:val="-4"/>
        </w:rPr>
        <w:t> </w:t>
      </w:r>
      <w:r>
        <w:rPr/>
        <w:t>La</w:t>
      </w:r>
      <w:r>
        <w:rPr>
          <w:spacing w:val="-4"/>
        </w:rPr>
        <w:t> </w:t>
      </w:r>
      <w:r>
        <w:rPr/>
        <w:t>prima,</w:t>
      </w:r>
      <w:r>
        <w:rPr>
          <w:spacing w:val="-4"/>
        </w:rPr>
        <w:t> </w:t>
      </w:r>
      <w:r>
        <w:rPr/>
        <w:t>che</w:t>
      </w:r>
      <w:r>
        <w:rPr>
          <w:spacing w:val="-4"/>
        </w:rPr>
        <w:t> </w:t>
      </w:r>
      <w:r>
        <w:rPr/>
        <w:t>è</w:t>
      </w:r>
      <w:r>
        <w:rPr>
          <w:spacing w:val="-4"/>
        </w:rPr>
        <w:t> </w:t>
      </w:r>
      <w:r>
        <w:rPr/>
        <w:t>la</w:t>
      </w:r>
      <w:r>
        <w:rPr>
          <w:spacing w:val="-4"/>
        </w:rPr>
        <w:t> </w:t>
      </w:r>
      <w:r>
        <w:rPr/>
        <w:t>parte</w:t>
      </w:r>
      <w:r>
        <w:rPr>
          <w:spacing w:val="-4"/>
        </w:rPr>
        <w:t> </w:t>
      </w:r>
      <w:r>
        <w:rPr/>
        <w:t>pubblica,</w:t>
      </w:r>
      <w:r>
        <w:rPr>
          <w:spacing w:val="-4"/>
        </w:rPr>
        <w:t> </w:t>
      </w:r>
      <w:r>
        <w:rPr/>
        <w:t>è portatrice di </w:t>
      </w:r>
      <w:r>
        <w:rPr>
          <w:u w:val="single"/>
        </w:rPr>
        <w:t>interessi collettivi</w:t>
      </w:r>
      <w:r>
        <w:rPr/>
        <w:t> e ha il dovere di </w:t>
      </w:r>
      <w:r>
        <w:rPr>
          <w:u w:val="single"/>
        </w:rPr>
        <w:t>imporre</w:t>
      </w:r>
      <w:r>
        <w:rPr/>
        <w:t> certi comportamenti a soggetti privati.</w:t>
      </w:r>
    </w:p>
    <w:p>
      <w:pPr>
        <w:pStyle w:val="BodyText"/>
        <w:spacing w:line="261" w:lineRule="exact"/>
        <w:ind w:left="501"/>
      </w:pPr>
      <w:r>
        <w:rPr/>
        <w:t>=</w:t>
      </w:r>
      <w:r>
        <w:rPr>
          <w:spacing w:val="-4"/>
        </w:rPr>
        <w:t> </w:t>
      </w:r>
      <w:r>
        <w:rPr/>
        <w:t>il</w:t>
      </w:r>
      <w:r>
        <w:rPr>
          <w:spacing w:val="-4"/>
        </w:rPr>
        <w:t> </w:t>
      </w:r>
      <w:r>
        <w:rPr/>
        <w:t>soggetto</w:t>
      </w:r>
      <w:r>
        <w:rPr>
          <w:spacing w:val="-4"/>
        </w:rPr>
        <w:t> </w:t>
      </w:r>
      <w:r>
        <w:rPr/>
        <w:t>pubblico</w:t>
      </w:r>
      <w:r>
        <w:rPr>
          <w:spacing w:val="-4"/>
        </w:rPr>
        <w:t> </w:t>
      </w:r>
      <w:r>
        <w:rPr/>
        <w:t>ha</w:t>
      </w:r>
      <w:r>
        <w:rPr>
          <w:spacing w:val="-4"/>
        </w:rPr>
        <w:t> </w:t>
      </w:r>
      <w:r>
        <w:rPr/>
        <w:t>potere,</w:t>
      </w:r>
      <w:r>
        <w:rPr>
          <w:spacing w:val="-4"/>
        </w:rPr>
        <w:t> </w:t>
      </w:r>
      <w:r>
        <w:rPr/>
        <w:t>quello</w:t>
      </w:r>
      <w:r>
        <w:rPr>
          <w:spacing w:val="-4"/>
        </w:rPr>
        <w:t> </w:t>
      </w:r>
      <w:r>
        <w:rPr/>
        <w:t>privato</w:t>
      </w:r>
      <w:r>
        <w:rPr>
          <w:spacing w:val="-4"/>
        </w:rPr>
        <w:t> </w:t>
      </w:r>
      <w:r>
        <w:rPr/>
        <w:t>subisce</w:t>
      </w:r>
      <w:r>
        <w:rPr>
          <w:spacing w:val="-4"/>
        </w:rPr>
        <w:t> </w:t>
      </w:r>
      <w:r>
        <w:rPr/>
        <w:t>il</w:t>
      </w:r>
      <w:r>
        <w:rPr>
          <w:spacing w:val="-4"/>
        </w:rPr>
        <w:t> </w:t>
      </w:r>
      <w:r>
        <w:rPr/>
        <w:t>potere</w:t>
      </w:r>
      <w:r>
        <w:rPr>
          <w:spacing w:val="-4"/>
        </w:rPr>
        <w:t> </w:t>
      </w:r>
      <w:r>
        <w:rPr/>
        <w:t>del</w:t>
      </w:r>
      <w:r>
        <w:rPr>
          <w:spacing w:val="-4"/>
        </w:rPr>
        <w:t> </w:t>
      </w:r>
      <w:r>
        <w:rPr/>
        <w:t>soggetto</w:t>
      </w:r>
      <w:r>
        <w:rPr>
          <w:spacing w:val="-4"/>
        </w:rPr>
        <w:t> </w:t>
      </w:r>
      <w:r>
        <w:rPr>
          <w:spacing w:val="-2"/>
        </w:rPr>
        <w:t>pubblico.</w:t>
      </w:r>
    </w:p>
    <w:p>
      <w:pPr>
        <w:pStyle w:val="BodyText"/>
        <w:spacing w:line="232" w:lineRule="auto" w:before="19"/>
        <w:ind w:left="501"/>
      </w:pPr>
      <w:r>
        <w:rPr/>
        <w:t>Tutte</w:t>
      </w:r>
      <w:r>
        <w:rPr>
          <w:spacing w:val="-7"/>
        </w:rPr>
        <w:t> </w:t>
      </w:r>
      <w:r>
        <w:rPr/>
        <w:t>le</w:t>
      </w:r>
      <w:r>
        <w:rPr>
          <w:spacing w:val="-7"/>
        </w:rPr>
        <w:t> </w:t>
      </w:r>
      <w:r>
        <w:rPr/>
        <w:t>regole</w:t>
      </w:r>
      <w:r>
        <w:rPr>
          <w:spacing w:val="-7"/>
        </w:rPr>
        <w:t> </w:t>
      </w:r>
      <w:r>
        <w:rPr/>
        <w:t>che</w:t>
      </w:r>
      <w:r>
        <w:rPr>
          <w:spacing w:val="-7"/>
        </w:rPr>
        <w:t> </w:t>
      </w:r>
      <w:r>
        <w:rPr/>
        <w:t>appartengono</w:t>
      </w:r>
      <w:r>
        <w:rPr>
          <w:spacing w:val="-7"/>
        </w:rPr>
        <w:t> </w:t>
      </w:r>
      <w:r>
        <w:rPr/>
        <w:t>al</w:t>
      </w:r>
      <w:r>
        <w:rPr>
          <w:spacing w:val="-7"/>
        </w:rPr>
        <w:t> </w:t>
      </w:r>
      <w:r>
        <w:rPr/>
        <w:t>settore</w:t>
      </w:r>
      <w:r>
        <w:rPr>
          <w:spacing w:val="-7"/>
        </w:rPr>
        <w:t> </w:t>
      </w:r>
      <w:r>
        <w:rPr/>
        <w:t>del</w:t>
      </w:r>
      <w:r>
        <w:rPr>
          <w:spacing w:val="-7"/>
        </w:rPr>
        <w:t> </w:t>
      </w:r>
      <w:r>
        <w:rPr/>
        <w:t>diritto</w:t>
      </w:r>
      <w:r>
        <w:rPr>
          <w:spacing w:val="-7"/>
        </w:rPr>
        <w:t> </w:t>
      </w:r>
      <w:r>
        <w:rPr/>
        <w:t>pubblico</w:t>
      </w:r>
      <w:r>
        <w:rPr>
          <w:spacing w:val="-7"/>
        </w:rPr>
        <w:t> </w:t>
      </w:r>
      <w:r>
        <w:rPr/>
        <w:t>servono</w:t>
      </w:r>
      <w:r>
        <w:rPr>
          <w:spacing w:val="-7"/>
        </w:rPr>
        <w:t> </w:t>
      </w:r>
      <w:r>
        <w:rPr/>
        <w:t>a</w:t>
      </w:r>
      <w:r>
        <w:rPr>
          <w:spacing w:val="-7"/>
        </w:rPr>
        <w:t> </w:t>
      </w:r>
      <w:r>
        <w:rPr/>
        <w:t>trovare</w:t>
      </w:r>
      <w:r>
        <w:rPr>
          <w:spacing w:val="-7"/>
        </w:rPr>
        <w:t> </w:t>
      </w:r>
      <w:r>
        <w:rPr/>
        <w:t>il</w:t>
      </w:r>
      <w:r>
        <w:rPr>
          <w:spacing w:val="-7"/>
        </w:rPr>
        <w:t> </w:t>
      </w:r>
      <w:r>
        <w:rPr/>
        <w:t>giusto</w:t>
      </w:r>
      <w:r>
        <w:rPr>
          <w:spacing w:val="-7"/>
        </w:rPr>
        <w:t> </w:t>
      </w:r>
      <w:r>
        <w:rPr/>
        <w:t>modo</w:t>
      </w:r>
      <w:r>
        <w:rPr>
          <w:spacing w:val="-7"/>
        </w:rPr>
        <w:t> </w:t>
      </w:r>
      <w:r>
        <w:rPr/>
        <w:t>per esercitare i poteri e per trovare le giuste difese per chi subisce l’abuso di tali poteri.</w:t>
      </w:r>
    </w:p>
    <w:p>
      <w:pPr>
        <w:pStyle w:val="BodyText"/>
        <w:spacing w:line="232" w:lineRule="auto"/>
        <w:ind w:left="819" w:right="174"/>
      </w:pPr>
      <w:r>
        <w:rPr/>
        <w:t>Rientrano</w:t>
      </w:r>
      <w:r>
        <w:rPr>
          <w:spacing w:val="-10"/>
        </w:rPr>
        <w:t> </w:t>
      </w:r>
      <w:r>
        <w:rPr/>
        <w:t>nel</w:t>
      </w:r>
      <w:r>
        <w:rPr>
          <w:spacing w:val="-10"/>
        </w:rPr>
        <w:t> </w:t>
      </w:r>
      <w:r>
        <w:rPr/>
        <w:t>diritto</w:t>
      </w:r>
      <w:r>
        <w:rPr>
          <w:spacing w:val="-10"/>
        </w:rPr>
        <w:t> </w:t>
      </w:r>
      <w:r>
        <w:rPr/>
        <w:t>pubblico</w:t>
      </w:r>
      <w:r>
        <w:rPr>
          <w:spacing w:val="-10"/>
        </w:rPr>
        <w:t> </w:t>
      </w:r>
      <w:r>
        <w:rPr/>
        <w:t>tutte</w:t>
      </w:r>
      <w:r>
        <w:rPr>
          <w:spacing w:val="-10"/>
        </w:rPr>
        <w:t> </w:t>
      </w:r>
      <w:r>
        <w:rPr/>
        <w:t>le</w:t>
      </w:r>
      <w:r>
        <w:rPr>
          <w:spacing w:val="-10"/>
        </w:rPr>
        <w:t> </w:t>
      </w:r>
      <w:r>
        <w:rPr/>
        <w:t>regole</w:t>
      </w:r>
      <w:r>
        <w:rPr>
          <w:spacing w:val="-10"/>
        </w:rPr>
        <w:t> </w:t>
      </w:r>
      <w:r>
        <w:rPr/>
        <w:t>dell’organizzazione</w:t>
      </w:r>
      <w:r>
        <w:rPr>
          <w:spacing w:val="-10"/>
        </w:rPr>
        <w:t> </w:t>
      </w:r>
      <w:r>
        <w:rPr/>
        <w:t>della</w:t>
      </w:r>
      <w:r>
        <w:rPr>
          <w:spacing w:val="-10"/>
        </w:rPr>
        <w:t> </w:t>
      </w:r>
      <w:r>
        <w:rPr/>
        <w:t>repubblica,</w:t>
      </w:r>
      <w:r>
        <w:rPr>
          <w:spacing w:val="-10"/>
        </w:rPr>
        <w:t> </w:t>
      </w:r>
      <w:r>
        <w:rPr/>
        <w:t>la</w:t>
      </w:r>
      <w:r>
        <w:rPr>
          <w:spacing w:val="-10"/>
        </w:rPr>
        <w:t> </w:t>
      </w:r>
      <w:r>
        <w:rPr/>
        <w:t>disciplina tributaria, le regole che disciplinano la circolazione stradale.</w:t>
      </w:r>
    </w:p>
    <w:p>
      <w:pPr>
        <w:pStyle w:val="BodyText"/>
        <w:tabs>
          <w:tab w:pos="500" w:val="left" w:leader="none"/>
        </w:tabs>
        <w:spacing w:line="232" w:lineRule="auto"/>
        <w:ind w:left="501" w:right="282" w:hanging="361"/>
      </w:pPr>
      <w:r>
        <w:rPr/>
        <w:t>-</w:t>
        <w:tab/>
        <w:t>La caratteristica fondamentale del </w:t>
      </w:r>
      <w:r>
        <w:rPr>
          <w:b/>
          <w:u w:val="single"/>
        </w:rPr>
        <w:t>diritto PRIVATO</w:t>
      </w:r>
      <w:r>
        <w:rPr>
          <w:b/>
        </w:rPr>
        <w:t> </w:t>
      </w:r>
      <w:r>
        <w:rPr/>
        <w:t>è identificabile con il </w:t>
      </w:r>
      <w:r>
        <w:rPr>
          <w:u w:val="single"/>
        </w:rPr>
        <w:t>concetto di </w:t>
      </w:r>
      <w:r>
        <w:rPr>
          <w:b/>
          <w:u w:val="single"/>
        </w:rPr>
        <w:t>uguaglianza</w:t>
      </w:r>
      <w:r>
        <w:rPr/>
        <w:t>: il diritto</w:t>
      </w:r>
      <w:r>
        <w:rPr>
          <w:spacing w:val="-4"/>
        </w:rPr>
        <w:t> </w:t>
      </w:r>
      <w:r>
        <w:rPr/>
        <w:t>privato</w:t>
      </w:r>
      <w:r>
        <w:rPr>
          <w:spacing w:val="-4"/>
        </w:rPr>
        <w:t> </w:t>
      </w:r>
      <w:r>
        <w:rPr/>
        <w:t>si</w:t>
      </w:r>
      <w:r>
        <w:rPr>
          <w:spacing w:val="-4"/>
        </w:rPr>
        <w:t> </w:t>
      </w:r>
      <w:r>
        <w:rPr/>
        <w:t>occupa</w:t>
      </w:r>
      <w:r>
        <w:rPr>
          <w:spacing w:val="-4"/>
        </w:rPr>
        <w:t> </w:t>
      </w:r>
      <w:r>
        <w:rPr/>
        <w:t>di</w:t>
      </w:r>
      <w:r>
        <w:rPr>
          <w:spacing w:val="-4"/>
        </w:rPr>
        <w:t> </w:t>
      </w:r>
      <w:r>
        <w:rPr/>
        <w:t>rapporti</w:t>
      </w:r>
      <w:r>
        <w:rPr>
          <w:spacing w:val="-4"/>
        </w:rPr>
        <w:t> </w:t>
      </w:r>
      <w:r>
        <w:rPr/>
        <w:t>giuridici</w:t>
      </w:r>
      <w:r>
        <w:rPr>
          <w:spacing w:val="-4"/>
        </w:rPr>
        <w:t> </w:t>
      </w:r>
      <w:r>
        <w:rPr/>
        <w:t>tra</w:t>
      </w:r>
      <w:r>
        <w:rPr>
          <w:spacing w:val="-4"/>
        </w:rPr>
        <w:t> </w:t>
      </w:r>
      <w:r>
        <w:rPr/>
        <w:t>soggetti</w:t>
      </w:r>
      <w:r>
        <w:rPr>
          <w:spacing w:val="-4"/>
        </w:rPr>
        <w:t> </w:t>
      </w:r>
      <w:r>
        <w:rPr/>
        <w:t>che</w:t>
      </w:r>
      <w:r>
        <w:rPr>
          <w:spacing w:val="-4"/>
        </w:rPr>
        <w:t> </w:t>
      </w:r>
      <w:r>
        <w:rPr/>
        <w:t>si</w:t>
      </w:r>
      <w:r>
        <w:rPr>
          <w:spacing w:val="-4"/>
        </w:rPr>
        <w:t> </w:t>
      </w:r>
      <w:r>
        <w:rPr/>
        <w:t>trovano</w:t>
      </w:r>
      <w:r>
        <w:rPr>
          <w:spacing w:val="-4"/>
        </w:rPr>
        <w:t> </w:t>
      </w:r>
      <w:r>
        <w:rPr/>
        <w:t>in</w:t>
      </w:r>
      <w:r>
        <w:rPr>
          <w:spacing w:val="-4"/>
        </w:rPr>
        <w:t> </w:t>
      </w:r>
      <w:r>
        <w:rPr/>
        <w:t>una</w:t>
      </w:r>
      <w:r>
        <w:rPr>
          <w:spacing w:val="-4"/>
        </w:rPr>
        <w:t> </w:t>
      </w:r>
      <w:r>
        <w:rPr/>
        <w:t>posizione</w:t>
      </w:r>
      <w:r>
        <w:rPr>
          <w:spacing w:val="-4"/>
        </w:rPr>
        <w:t> </w:t>
      </w:r>
      <w:r>
        <w:rPr/>
        <w:t>di</w:t>
      </w:r>
      <w:r>
        <w:rPr>
          <w:spacing w:val="-4"/>
        </w:rPr>
        <w:t> </w:t>
      </w:r>
      <w:r>
        <w:rPr/>
        <w:t>parità,</w:t>
      </w:r>
      <w:r>
        <w:rPr>
          <w:spacing w:val="-4"/>
        </w:rPr>
        <w:t> </w:t>
      </w:r>
      <w:r>
        <w:rPr/>
        <w:t>con</w:t>
      </w:r>
      <w:r>
        <w:rPr>
          <w:spacing w:val="-4"/>
        </w:rPr>
        <w:t> </w:t>
      </w:r>
      <w:r>
        <w:rPr/>
        <w:t>la stessa</w:t>
      </w:r>
      <w:r>
        <w:rPr>
          <w:spacing w:val="-5"/>
        </w:rPr>
        <w:t> </w:t>
      </w:r>
      <w:r>
        <w:rPr/>
        <w:t>forza</w:t>
      </w:r>
      <w:r>
        <w:rPr>
          <w:spacing w:val="-5"/>
        </w:rPr>
        <w:t> </w:t>
      </w:r>
      <w:r>
        <w:rPr/>
        <w:t>senza</w:t>
      </w:r>
      <w:r>
        <w:rPr>
          <w:spacing w:val="-5"/>
        </w:rPr>
        <w:t> </w:t>
      </w:r>
      <w:r>
        <w:rPr/>
        <w:t>che</w:t>
      </w:r>
      <w:r>
        <w:rPr>
          <w:spacing w:val="-5"/>
        </w:rPr>
        <w:t> </w:t>
      </w:r>
      <w:r>
        <w:rPr/>
        <w:t>nessuno</w:t>
      </w:r>
      <w:r>
        <w:rPr>
          <w:spacing w:val="-5"/>
        </w:rPr>
        <w:t> </w:t>
      </w:r>
      <w:r>
        <w:rPr/>
        <w:t>abbia</w:t>
      </w:r>
      <w:r>
        <w:rPr>
          <w:spacing w:val="-5"/>
        </w:rPr>
        <w:t> </w:t>
      </w:r>
      <w:r>
        <w:rPr/>
        <w:t>il</w:t>
      </w:r>
      <w:r>
        <w:rPr>
          <w:spacing w:val="-5"/>
        </w:rPr>
        <w:t> </w:t>
      </w:r>
      <w:r>
        <w:rPr/>
        <w:t>potere</w:t>
      </w:r>
      <w:r>
        <w:rPr>
          <w:spacing w:val="-5"/>
        </w:rPr>
        <w:t> </w:t>
      </w:r>
      <w:r>
        <w:rPr/>
        <w:t>di</w:t>
      </w:r>
      <w:r>
        <w:rPr>
          <w:spacing w:val="-5"/>
        </w:rPr>
        <w:t> </w:t>
      </w:r>
      <w:r>
        <w:rPr/>
        <w:t>comandare</w:t>
      </w:r>
      <w:r>
        <w:rPr>
          <w:spacing w:val="-5"/>
        </w:rPr>
        <w:t> </w:t>
      </w:r>
      <w:r>
        <w:rPr/>
        <w:t>nulla</w:t>
      </w:r>
      <w:r>
        <w:rPr>
          <w:spacing w:val="-5"/>
        </w:rPr>
        <w:t> </w:t>
      </w:r>
      <w:r>
        <w:rPr/>
        <w:t>all’altro.</w:t>
      </w:r>
      <w:r>
        <w:rPr>
          <w:spacing w:val="-5"/>
        </w:rPr>
        <w:t> </w:t>
      </w:r>
      <w:r>
        <w:rPr/>
        <w:t>Parità</w:t>
      </w:r>
      <w:r>
        <w:rPr>
          <w:spacing w:val="-5"/>
        </w:rPr>
        <w:t> </w:t>
      </w:r>
      <w:r>
        <w:rPr/>
        <w:t>significa</w:t>
      </w:r>
      <w:r>
        <w:rPr>
          <w:spacing w:val="-5"/>
        </w:rPr>
        <w:t> </w:t>
      </w:r>
      <w:r>
        <w:rPr/>
        <w:t>uguaglianza, </w:t>
      </w:r>
      <w:r>
        <w:rPr>
          <w:u w:val="single"/>
        </w:rPr>
        <w:t>senza la supremazia</w:t>
      </w:r>
      <w:r>
        <w:rPr/>
        <w:t> di una parte sull’altra.</w:t>
      </w:r>
    </w:p>
    <w:p>
      <w:pPr>
        <w:pStyle w:val="BodyText"/>
        <w:spacing w:line="232" w:lineRule="auto"/>
        <w:ind w:left="482" w:right="201"/>
      </w:pPr>
      <w:r>
        <w:rPr/>
        <w:t>Tenendo presente che il diritto privato è un diritto tra soggetti uguali, pari, si può comprendere il fondamento del funzionamento delle regole di diritto privato: il diritto privato, essendo un diritto nel quale</w:t>
      </w:r>
      <w:r>
        <w:rPr>
          <w:spacing w:val="-5"/>
        </w:rPr>
        <w:t> </w:t>
      </w:r>
      <w:r>
        <w:rPr/>
        <w:t>non</w:t>
      </w:r>
      <w:r>
        <w:rPr>
          <w:spacing w:val="-5"/>
        </w:rPr>
        <w:t> </w:t>
      </w:r>
      <w:r>
        <w:rPr/>
        <w:t>c’è</w:t>
      </w:r>
      <w:r>
        <w:rPr>
          <w:spacing w:val="-5"/>
        </w:rPr>
        <w:t> </w:t>
      </w:r>
      <w:r>
        <w:rPr/>
        <w:t>il</w:t>
      </w:r>
      <w:r>
        <w:rPr>
          <w:spacing w:val="-5"/>
        </w:rPr>
        <w:t> </w:t>
      </w:r>
      <w:r>
        <w:rPr/>
        <w:t>potere</w:t>
      </w:r>
      <w:r>
        <w:rPr>
          <w:spacing w:val="-5"/>
        </w:rPr>
        <w:t> </w:t>
      </w:r>
      <w:r>
        <w:rPr/>
        <w:t>di</w:t>
      </w:r>
      <w:r>
        <w:rPr>
          <w:spacing w:val="-5"/>
        </w:rPr>
        <w:t> </w:t>
      </w:r>
      <w:r>
        <w:rPr/>
        <w:t>dare</w:t>
      </w:r>
      <w:r>
        <w:rPr>
          <w:spacing w:val="-5"/>
        </w:rPr>
        <w:t> </w:t>
      </w:r>
      <w:r>
        <w:rPr/>
        <w:t>ordini,</w:t>
      </w:r>
      <w:r>
        <w:rPr>
          <w:spacing w:val="-5"/>
        </w:rPr>
        <w:t> </w:t>
      </w:r>
      <w:r>
        <w:rPr/>
        <w:t>è</w:t>
      </w:r>
      <w:r>
        <w:rPr>
          <w:spacing w:val="-5"/>
        </w:rPr>
        <w:t> </w:t>
      </w:r>
      <w:r>
        <w:rPr/>
        <w:t>il</w:t>
      </w:r>
      <w:r>
        <w:rPr>
          <w:spacing w:val="-5"/>
        </w:rPr>
        <w:t> </w:t>
      </w:r>
      <w:r>
        <w:rPr/>
        <w:t>diritto</w:t>
      </w:r>
      <w:r>
        <w:rPr>
          <w:spacing w:val="-5"/>
        </w:rPr>
        <w:t> </w:t>
      </w:r>
      <w:r>
        <w:rPr/>
        <w:t>in</w:t>
      </w:r>
      <w:r>
        <w:rPr>
          <w:spacing w:val="-5"/>
        </w:rPr>
        <w:t> </w:t>
      </w:r>
      <w:r>
        <w:rPr/>
        <w:t>cui</w:t>
      </w:r>
      <w:r>
        <w:rPr>
          <w:spacing w:val="-5"/>
        </w:rPr>
        <w:t> </w:t>
      </w:r>
      <w:r>
        <w:rPr>
          <w:u w:val="single"/>
        </w:rPr>
        <w:t>tutto</w:t>
      </w:r>
      <w:r>
        <w:rPr>
          <w:spacing w:val="-5"/>
          <w:u w:val="single"/>
        </w:rPr>
        <w:t> </w:t>
      </w:r>
      <w:r>
        <w:rPr>
          <w:u w:val="single"/>
        </w:rPr>
        <w:t>si</w:t>
      </w:r>
      <w:r>
        <w:rPr>
          <w:spacing w:val="-5"/>
          <w:u w:val="single"/>
        </w:rPr>
        <w:t> </w:t>
      </w:r>
      <w:r>
        <w:rPr>
          <w:u w:val="single"/>
        </w:rPr>
        <w:t>basa</w:t>
      </w:r>
      <w:r>
        <w:rPr>
          <w:spacing w:val="-5"/>
          <w:u w:val="single"/>
        </w:rPr>
        <w:t> </w:t>
      </w:r>
      <w:r>
        <w:rPr>
          <w:u w:val="single"/>
        </w:rPr>
        <w:t>sull’</w:t>
      </w:r>
      <w:r>
        <w:rPr>
          <w:b/>
          <w:u w:val="single"/>
        </w:rPr>
        <w:t>ACCORDO</w:t>
      </w:r>
      <w:r>
        <w:rPr/>
        <w:t>.</w:t>
      </w:r>
      <w:r>
        <w:rPr>
          <w:spacing w:val="-5"/>
        </w:rPr>
        <w:t> </w:t>
      </w:r>
      <w:r>
        <w:rPr/>
        <w:t>Poiché</w:t>
      </w:r>
      <w:r>
        <w:rPr>
          <w:spacing w:val="-5"/>
        </w:rPr>
        <w:t> </w:t>
      </w:r>
      <w:r>
        <w:rPr/>
        <w:t>nessuno</w:t>
      </w:r>
      <w:r>
        <w:rPr>
          <w:spacing w:val="-5"/>
        </w:rPr>
        <w:t> </w:t>
      </w:r>
      <w:r>
        <w:rPr/>
        <w:t>può imporre</w:t>
      </w:r>
      <w:r>
        <w:rPr>
          <w:spacing w:val="-1"/>
        </w:rPr>
        <w:t> </w:t>
      </w:r>
      <w:r>
        <w:rPr/>
        <w:t>un</w:t>
      </w:r>
      <w:r>
        <w:rPr>
          <w:spacing w:val="-1"/>
        </w:rPr>
        <w:t> </w:t>
      </w:r>
      <w:r>
        <w:rPr/>
        <w:t>certo</w:t>
      </w:r>
      <w:r>
        <w:rPr>
          <w:spacing w:val="-1"/>
        </w:rPr>
        <w:t> </w:t>
      </w:r>
      <w:r>
        <w:rPr/>
        <w:t>comportamento,</w:t>
      </w:r>
      <w:r>
        <w:rPr>
          <w:spacing w:val="-1"/>
        </w:rPr>
        <w:t> </w:t>
      </w:r>
      <w:r>
        <w:rPr/>
        <w:t>la</w:t>
      </w:r>
      <w:r>
        <w:rPr>
          <w:spacing w:val="-1"/>
        </w:rPr>
        <w:t> </w:t>
      </w:r>
      <w:r>
        <w:rPr/>
        <w:t>produzione</w:t>
      </w:r>
      <w:r>
        <w:rPr>
          <w:spacing w:val="-1"/>
        </w:rPr>
        <w:t> </w:t>
      </w:r>
      <w:r>
        <w:rPr/>
        <w:t>di</w:t>
      </w:r>
      <w:r>
        <w:rPr>
          <w:spacing w:val="-1"/>
        </w:rPr>
        <w:t> </w:t>
      </w:r>
      <w:r>
        <w:rPr/>
        <w:t>un</w:t>
      </w:r>
      <w:r>
        <w:rPr>
          <w:spacing w:val="-1"/>
        </w:rPr>
        <w:t> </w:t>
      </w:r>
      <w:r>
        <w:rPr/>
        <w:t>certo</w:t>
      </w:r>
      <w:r>
        <w:rPr>
          <w:spacing w:val="-1"/>
        </w:rPr>
        <w:t> </w:t>
      </w:r>
      <w:r>
        <w:rPr/>
        <w:t>effetto</w:t>
      </w:r>
      <w:r>
        <w:rPr>
          <w:spacing w:val="-1"/>
        </w:rPr>
        <w:t> </w:t>
      </w:r>
      <w:r>
        <w:rPr/>
        <w:t>giuridico,</w:t>
      </w:r>
      <w:r>
        <w:rPr>
          <w:spacing w:val="-1"/>
        </w:rPr>
        <w:t> </w:t>
      </w:r>
      <w:r>
        <w:rPr/>
        <w:t>è</w:t>
      </w:r>
      <w:r>
        <w:rPr>
          <w:spacing w:val="-1"/>
        </w:rPr>
        <w:t> </w:t>
      </w:r>
      <w:r>
        <w:rPr/>
        <w:t>necessario</w:t>
      </w:r>
      <w:r>
        <w:rPr>
          <w:spacing w:val="-1"/>
        </w:rPr>
        <w:t> </w:t>
      </w:r>
      <w:r>
        <w:rPr/>
        <w:t>che</w:t>
      </w:r>
      <w:r>
        <w:rPr>
          <w:spacing w:val="-1"/>
        </w:rPr>
        <w:t> </w:t>
      </w:r>
      <w:r>
        <w:rPr/>
        <w:t>le</w:t>
      </w:r>
      <w:r>
        <w:rPr>
          <w:spacing w:val="-1"/>
        </w:rPr>
        <w:t> </w:t>
      </w:r>
      <w:r>
        <w:rPr/>
        <w:t>due parti siano d’accordo, in quanto manca il potere d’imposizione.</w:t>
      </w:r>
    </w:p>
    <w:p>
      <w:pPr>
        <w:pStyle w:val="BodyText"/>
        <w:ind w:left="0"/>
        <w:rPr>
          <w:sz w:val="9"/>
        </w:rPr>
      </w:pPr>
      <w:r>
        <w:rPr>
          <w:sz w:val="9"/>
        </w:rPr>
        <mc:AlternateContent>
          <mc:Choice Requires="wps">
            <w:drawing>
              <wp:anchor distT="0" distB="0" distL="0" distR="0" allowOverlap="1" layoutInCell="1" locked="0" behindDoc="1" simplePos="0" relativeHeight="487587840">
                <wp:simplePos x="0" y="0"/>
                <wp:positionH relativeFrom="page">
                  <wp:posOffset>711200</wp:posOffset>
                </wp:positionH>
                <wp:positionV relativeFrom="paragraph">
                  <wp:posOffset>90319</wp:posOffset>
                </wp:positionV>
                <wp:extent cx="6101080" cy="152209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101080" cy="1522095"/>
                        </a:xfrm>
                        <a:prstGeom prst="rect">
                          <a:avLst/>
                        </a:prstGeom>
                        <a:ln w="9525">
                          <a:solidFill>
                            <a:srgbClr val="000000"/>
                          </a:solidFill>
                          <a:prstDash val="solid"/>
                        </a:ln>
                      </wps:spPr>
                      <wps:txbx>
                        <w:txbxContent>
                          <w:p>
                            <w:pPr>
                              <w:spacing w:line="224" w:lineRule="exact" w:before="0"/>
                              <w:ind w:left="499" w:right="0" w:firstLine="0"/>
                              <w:jc w:val="left"/>
                              <w:rPr>
                                <w:i/>
                                <w:sz w:val="22"/>
                              </w:rPr>
                            </w:pPr>
                            <w:r>
                              <w:rPr>
                                <w:b/>
                                <w:sz w:val="22"/>
                              </w:rPr>
                              <w:t>RUBRICA</w:t>
                            </w:r>
                            <w:r>
                              <w:rPr>
                                <w:b/>
                                <w:spacing w:val="-10"/>
                                <w:sz w:val="22"/>
                              </w:rPr>
                              <w:t> </w:t>
                            </w:r>
                            <w:r>
                              <w:rPr>
                                <w:b/>
                                <w:sz w:val="22"/>
                              </w:rPr>
                              <w:t>DELL’ARTICOLO</w:t>
                            </w:r>
                            <w:r>
                              <w:rPr>
                                <w:sz w:val="22"/>
                              </w:rPr>
                              <w:t>:</w:t>
                            </w:r>
                            <w:r>
                              <w:rPr>
                                <w:spacing w:val="-10"/>
                                <w:sz w:val="22"/>
                              </w:rPr>
                              <w:t> </w:t>
                            </w:r>
                            <w:r>
                              <w:rPr>
                                <w:sz w:val="22"/>
                              </w:rPr>
                              <w:t>indica</w:t>
                            </w:r>
                            <w:r>
                              <w:rPr>
                                <w:spacing w:val="-10"/>
                                <w:sz w:val="22"/>
                              </w:rPr>
                              <w:t> </w:t>
                            </w:r>
                            <w:r>
                              <w:rPr>
                                <w:sz w:val="22"/>
                              </w:rPr>
                              <w:t>sinteticamente</w:t>
                            </w:r>
                            <w:r>
                              <w:rPr>
                                <w:spacing w:val="-10"/>
                                <w:sz w:val="22"/>
                              </w:rPr>
                              <w:t> </w:t>
                            </w:r>
                            <w:r>
                              <w:rPr>
                                <w:sz w:val="22"/>
                              </w:rPr>
                              <w:t>il</w:t>
                            </w:r>
                            <w:r>
                              <w:rPr>
                                <w:spacing w:val="-10"/>
                                <w:sz w:val="22"/>
                              </w:rPr>
                              <w:t> </w:t>
                            </w:r>
                            <w:r>
                              <w:rPr>
                                <w:sz w:val="22"/>
                              </w:rPr>
                              <w:t>contenuto</w:t>
                            </w:r>
                            <w:r>
                              <w:rPr>
                                <w:spacing w:val="-10"/>
                                <w:sz w:val="22"/>
                              </w:rPr>
                              <w:t> </w:t>
                            </w:r>
                            <w:r>
                              <w:rPr>
                                <w:sz w:val="22"/>
                              </w:rPr>
                              <w:t>dell’articolo</w:t>
                            </w:r>
                            <w:r>
                              <w:rPr>
                                <w:spacing w:val="-10"/>
                                <w:sz w:val="22"/>
                              </w:rPr>
                              <w:t> </w:t>
                            </w:r>
                            <w:r>
                              <w:rPr>
                                <w:sz w:val="22"/>
                              </w:rPr>
                              <w:t>–</w:t>
                            </w:r>
                            <w:r>
                              <w:rPr>
                                <w:spacing w:val="-10"/>
                                <w:sz w:val="22"/>
                              </w:rPr>
                              <w:t> </w:t>
                            </w:r>
                            <w:r>
                              <w:rPr>
                                <w:i/>
                                <w:sz w:val="22"/>
                                <w:u w:val="single"/>
                              </w:rPr>
                              <w:t>rubrica</w:t>
                            </w:r>
                            <w:r>
                              <w:rPr>
                                <w:i/>
                                <w:spacing w:val="-10"/>
                                <w:sz w:val="22"/>
                                <w:u w:val="single"/>
                              </w:rPr>
                              <w:t> </w:t>
                            </w:r>
                            <w:r>
                              <w:rPr>
                                <w:i/>
                                <w:sz w:val="22"/>
                                <w:u w:val="single"/>
                              </w:rPr>
                              <w:t>legis</w:t>
                            </w:r>
                            <w:r>
                              <w:rPr>
                                <w:i/>
                                <w:spacing w:val="-10"/>
                                <w:sz w:val="22"/>
                                <w:u w:val="single"/>
                              </w:rPr>
                              <w:t> </w:t>
                            </w:r>
                            <w:r>
                              <w:rPr>
                                <w:i/>
                                <w:sz w:val="22"/>
                                <w:u w:val="single"/>
                              </w:rPr>
                              <w:t>non</w:t>
                            </w:r>
                            <w:r>
                              <w:rPr>
                                <w:i/>
                                <w:spacing w:val="-9"/>
                                <w:sz w:val="22"/>
                                <w:u w:val="single"/>
                              </w:rPr>
                              <w:t> </w:t>
                            </w:r>
                            <w:r>
                              <w:rPr>
                                <w:i/>
                                <w:spacing w:val="-5"/>
                                <w:sz w:val="22"/>
                                <w:u w:val="single"/>
                              </w:rPr>
                              <w:t>est</w:t>
                            </w:r>
                          </w:p>
                          <w:p>
                            <w:pPr>
                              <w:pStyle w:val="BodyText"/>
                              <w:spacing w:line="232" w:lineRule="auto" w:before="2"/>
                              <w:ind w:left="499" w:right="1381" w:hanging="143"/>
                            </w:pPr>
                            <w:r>
                              <w:rPr>
                                <w:i/>
                                <w:u w:val="single"/>
                              </w:rPr>
                              <w:t>lex</w:t>
                            </w:r>
                            <w:r>
                              <w:rPr/>
                              <w:t>:</w:t>
                            </w:r>
                            <w:r>
                              <w:rPr>
                                <w:spacing w:val="-7"/>
                              </w:rPr>
                              <w:t> </w:t>
                            </w:r>
                            <w:r>
                              <w:rPr/>
                              <w:t>la</w:t>
                            </w:r>
                            <w:r>
                              <w:rPr>
                                <w:spacing w:val="-7"/>
                              </w:rPr>
                              <w:t> </w:t>
                            </w:r>
                            <w:r>
                              <w:rPr/>
                              <w:t>rubrica</w:t>
                            </w:r>
                            <w:r>
                              <w:rPr>
                                <w:spacing w:val="-7"/>
                              </w:rPr>
                              <w:t> </w:t>
                            </w:r>
                            <w:r>
                              <w:rPr/>
                              <w:t>non</w:t>
                            </w:r>
                            <w:r>
                              <w:rPr>
                                <w:spacing w:val="-7"/>
                              </w:rPr>
                              <w:t> </w:t>
                            </w:r>
                            <w:r>
                              <w:rPr/>
                              <w:t>è</w:t>
                            </w:r>
                            <w:r>
                              <w:rPr>
                                <w:spacing w:val="-7"/>
                              </w:rPr>
                              <w:t> </w:t>
                            </w:r>
                            <w:r>
                              <w:rPr/>
                              <w:t>una</w:t>
                            </w:r>
                            <w:r>
                              <w:rPr>
                                <w:spacing w:val="-7"/>
                              </w:rPr>
                              <w:t> </w:t>
                            </w:r>
                            <w:r>
                              <w:rPr/>
                              <w:t>parte</w:t>
                            </w:r>
                            <w:r>
                              <w:rPr>
                                <w:spacing w:val="-7"/>
                              </w:rPr>
                              <w:t> </w:t>
                            </w:r>
                            <w:r>
                              <w:rPr/>
                              <w:t>del</w:t>
                            </w:r>
                            <w:r>
                              <w:rPr>
                                <w:spacing w:val="-7"/>
                              </w:rPr>
                              <w:t> </w:t>
                            </w:r>
                            <w:r>
                              <w:rPr/>
                              <w:t>contenuto</w:t>
                            </w:r>
                            <w:r>
                              <w:rPr>
                                <w:spacing w:val="-7"/>
                              </w:rPr>
                              <w:t> </w:t>
                            </w:r>
                            <w:r>
                              <w:rPr/>
                              <w:t>normativo,</w:t>
                            </w:r>
                            <w:r>
                              <w:rPr>
                                <w:spacing w:val="-7"/>
                              </w:rPr>
                              <w:t> </w:t>
                            </w:r>
                            <w:r>
                              <w:rPr/>
                              <w:t>indica</w:t>
                            </w:r>
                            <w:r>
                              <w:rPr>
                                <w:spacing w:val="-7"/>
                              </w:rPr>
                              <w:t> </w:t>
                            </w:r>
                            <w:r>
                              <w:rPr/>
                              <w:t>solo</w:t>
                            </w:r>
                            <w:r>
                              <w:rPr>
                                <w:spacing w:val="-7"/>
                              </w:rPr>
                              <w:t> </w:t>
                            </w:r>
                            <w:r>
                              <w:rPr/>
                              <w:t>qual</w:t>
                            </w:r>
                            <w:r>
                              <w:rPr>
                                <w:spacing w:val="-7"/>
                              </w:rPr>
                              <w:t> </w:t>
                            </w:r>
                            <w:r>
                              <w:rPr/>
                              <w:t>è</w:t>
                            </w:r>
                            <w:r>
                              <w:rPr>
                                <w:spacing w:val="-7"/>
                              </w:rPr>
                              <w:t> </w:t>
                            </w:r>
                            <w:r>
                              <w:rPr/>
                              <w:t>l’argomento. Ci sono due </w:t>
                            </w:r>
                            <w:r>
                              <w:rPr>
                                <w:b/>
                              </w:rPr>
                              <w:t>CAPOVERSI</w:t>
                            </w:r>
                            <w:r>
                              <w:rPr/>
                              <w:t>: ciascuno dei capoversi prende il nome di </w:t>
                            </w:r>
                            <w:r>
                              <w:rPr>
                                <w:b/>
                              </w:rPr>
                              <w:t>comma</w:t>
                            </w:r>
                            <w:r>
                              <w:rPr/>
                              <w:t>.</w:t>
                            </w:r>
                          </w:p>
                          <w:p>
                            <w:pPr>
                              <w:pStyle w:val="BodyText"/>
                              <w:spacing w:line="232" w:lineRule="auto"/>
                              <w:ind w:left="356" w:right="487" w:firstLine="143"/>
                            </w:pPr>
                            <w:r>
                              <w:rPr/>
                              <w:t>Alla</w:t>
                            </w:r>
                            <w:r>
                              <w:rPr>
                                <w:spacing w:val="-4"/>
                              </w:rPr>
                              <w:t> </w:t>
                            </w:r>
                            <w:r>
                              <w:rPr/>
                              <w:t>fine</w:t>
                            </w:r>
                            <w:r>
                              <w:rPr>
                                <w:spacing w:val="-4"/>
                              </w:rPr>
                              <w:t> </w:t>
                            </w:r>
                            <w:r>
                              <w:rPr/>
                              <w:t>del</w:t>
                            </w:r>
                            <w:r>
                              <w:rPr>
                                <w:spacing w:val="-4"/>
                              </w:rPr>
                              <w:t> </w:t>
                            </w:r>
                            <w:r>
                              <w:rPr/>
                              <w:t>comma,</w:t>
                            </w:r>
                            <w:r>
                              <w:rPr>
                                <w:spacing w:val="-4"/>
                              </w:rPr>
                              <w:t> </w:t>
                            </w:r>
                            <w:r>
                              <w:rPr/>
                              <w:t>tra</w:t>
                            </w:r>
                            <w:r>
                              <w:rPr>
                                <w:spacing w:val="-4"/>
                              </w:rPr>
                              <w:t> </w:t>
                            </w:r>
                            <w:r>
                              <w:rPr/>
                              <w:t>parentesi</w:t>
                            </w:r>
                            <w:r>
                              <w:rPr>
                                <w:spacing w:val="-4"/>
                              </w:rPr>
                              <w:t> </w:t>
                            </w:r>
                            <w:r>
                              <w:rPr/>
                              <w:t>sono</w:t>
                            </w:r>
                            <w:r>
                              <w:rPr>
                                <w:spacing w:val="-4"/>
                              </w:rPr>
                              <w:t> </w:t>
                            </w:r>
                            <w:r>
                              <w:rPr/>
                              <w:t>indicati</w:t>
                            </w:r>
                            <w:r>
                              <w:rPr>
                                <w:spacing w:val="-4"/>
                              </w:rPr>
                              <w:t> </w:t>
                            </w:r>
                            <w:r>
                              <w:rPr/>
                              <w:t>numeri</w:t>
                            </w:r>
                            <w:r>
                              <w:rPr>
                                <w:spacing w:val="-4"/>
                              </w:rPr>
                              <w:t> </w:t>
                            </w:r>
                            <w:r>
                              <w:rPr/>
                              <w:t>di</w:t>
                            </w:r>
                            <w:r>
                              <w:rPr>
                                <w:spacing w:val="-4"/>
                              </w:rPr>
                              <w:t> </w:t>
                            </w:r>
                            <w:r>
                              <w:rPr/>
                              <w:t>altri</w:t>
                            </w:r>
                            <w:r>
                              <w:rPr>
                                <w:spacing w:val="-4"/>
                              </w:rPr>
                              <w:t> </w:t>
                            </w:r>
                            <w:r>
                              <w:rPr/>
                              <w:t>articoli:</w:t>
                            </w:r>
                            <w:r>
                              <w:rPr>
                                <w:spacing w:val="-4"/>
                              </w:rPr>
                              <w:t> </w:t>
                            </w:r>
                            <w:r>
                              <w:rPr/>
                              <w:t>sono</w:t>
                            </w:r>
                            <w:r>
                              <w:rPr>
                                <w:spacing w:val="-5"/>
                              </w:rPr>
                              <w:t> </w:t>
                            </w:r>
                            <w:r>
                              <w:rPr>
                                <w:b/>
                              </w:rPr>
                              <w:t>RINVII</w:t>
                            </w:r>
                            <w:r>
                              <w:rPr>
                                <w:b/>
                                <w:spacing w:val="-5"/>
                              </w:rPr>
                              <w:t> </w:t>
                            </w:r>
                            <w:r>
                              <w:rPr/>
                              <w:t>che</w:t>
                            </w:r>
                            <w:r>
                              <w:rPr>
                                <w:spacing w:val="-4"/>
                              </w:rPr>
                              <w:t> </w:t>
                            </w:r>
                            <w:r>
                              <w:rPr/>
                              <w:t>non hanno alcun valore normativo.</w:t>
                            </w:r>
                          </w:p>
                          <w:p>
                            <w:pPr>
                              <w:pStyle w:val="BodyText"/>
                              <w:spacing w:line="232" w:lineRule="auto"/>
                              <w:ind w:left="356" w:right="84" w:firstLine="143"/>
                            </w:pPr>
                            <w:r>
                              <w:rPr/>
                              <w:t>Testo o </w:t>
                            </w:r>
                            <w:r>
                              <w:rPr>
                                <w:b/>
                              </w:rPr>
                              <w:t>enunciato normativo</w:t>
                            </w:r>
                            <w:r>
                              <w:rPr/>
                              <w:t>, o proposizione normativa: il testo normativo è l’</w:t>
                            </w:r>
                            <w:r>
                              <w:rPr>
                                <w:u w:val="single"/>
                              </w:rPr>
                              <w:t>oggetto</w:t>
                            </w:r>
                            <w:r>
                              <w:rPr/>
                              <w:t> </w:t>
                            </w:r>
                            <w:r>
                              <w:rPr>
                                <w:u w:val="single"/>
                              </w:rPr>
                              <w:t>interpretativo</w:t>
                            </w:r>
                            <w:r>
                              <w:rPr/>
                              <w:t>.</w:t>
                            </w:r>
                            <w:r>
                              <w:rPr>
                                <w:spacing w:val="-8"/>
                              </w:rPr>
                              <w:t> </w:t>
                            </w:r>
                            <w:r>
                              <w:rPr/>
                              <w:t>Le</w:t>
                            </w:r>
                            <w:r>
                              <w:rPr>
                                <w:spacing w:val="-8"/>
                              </w:rPr>
                              <w:t> </w:t>
                            </w:r>
                            <w:r>
                              <w:rPr/>
                              <w:t>norme</w:t>
                            </w:r>
                            <w:r>
                              <w:rPr>
                                <w:spacing w:val="-8"/>
                              </w:rPr>
                              <w:t> </w:t>
                            </w:r>
                            <w:r>
                              <w:rPr/>
                              <w:t>giuridiche</w:t>
                            </w:r>
                            <w:r>
                              <w:rPr>
                                <w:spacing w:val="-8"/>
                              </w:rPr>
                              <w:t> </w:t>
                            </w:r>
                            <w:r>
                              <w:rPr/>
                              <w:t>non</w:t>
                            </w:r>
                            <w:r>
                              <w:rPr>
                                <w:spacing w:val="-8"/>
                              </w:rPr>
                              <w:t> </w:t>
                            </w:r>
                            <w:r>
                              <w:rPr/>
                              <w:t>sono</w:t>
                            </w:r>
                            <w:r>
                              <w:rPr>
                                <w:spacing w:val="-8"/>
                              </w:rPr>
                              <w:t> </w:t>
                            </w:r>
                            <w:r>
                              <w:rPr/>
                              <w:t>il</w:t>
                            </w:r>
                            <w:r>
                              <w:rPr>
                                <w:spacing w:val="-8"/>
                              </w:rPr>
                              <w:t> </w:t>
                            </w:r>
                            <w:r>
                              <w:rPr/>
                              <w:t>testo</w:t>
                            </w:r>
                            <w:r>
                              <w:rPr>
                                <w:spacing w:val="-8"/>
                              </w:rPr>
                              <w:t> </w:t>
                            </w:r>
                            <w:r>
                              <w:rPr/>
                              <w:t>normativo,</w:t>
                            </w:r>
                            <w:r>
                              <w:rPr>
                                <w:spacing w:val="-8"/>
                              </w:rPr>
                              <w:t> </w:t>
                            </w:r>
                            <w:r>
                              <w:rPr/>
                              <w:t>ma</w:t>
                            </w:r>
                            <w:r>
                              <w:rPr>
                                <w:spacing w:val="-8"/>
                              </w:rPr>
                              <w:t> </w:t>
                            </w:r>
                            <w:r>
                              <w:rPr/>
                              <w:t>il</w:t>
                            </w:r>
                            <w:r>
                              <w:rPr>
                                <w:spacing w:val="-8"/>
                              </w:rPr>
                              <w:t> </w:t>
                            </w:r>
                            <w:r>
                              <w:rPr/>
                              <w:t>frutto</w:t>
                            </w:r>
                            <w:r>
                              <w:rPr>
                                <w:spacing w:val="-8"/>
                              </w:rPr>
                              <w:t> </w:t>
                            </w:r>
                            <w:r>
                              <w:rPr/>
                              <w:t>dell’interpretazione</w:t>
                            </w:r>
                            <w:r>
                              <w:rPr>
                                <w:spacing w:val="-8"/>
                              </w:rPr>
                              <w:t> </w:t>
                            </w:r>
                            <w:r>
                              <w:rPr/>
                              <w:t>del testo normativo.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pt;margin-top:7.111759pt;width:480.4pt;height:119.85pt;mso-position-horizontal-relative:page;mso-position-vertical-relative:paragraph;z-index:-15728640;mso-wrap-distance-left:0;mso-wrap-distance-right:0" type="#_x0000_t202" id="docshape1" filled="false" stroked="true" strokeweight=".75pt" strokecolor="#000000">
                <v:textbox inset="0,0,0,0">
                  <w:txbxContent>
                    <w:p>
                      <w:pPr>
                        <w:spacing w:line="224" w:lineRule="exact" w:before="0"/>
                        <w:ind w:left="499" w:right="0" w:firstLine="0"/>
                        <w:jc w:val="left"/>
                        <w:rPr>
                          <w:i/>
                          <w:sz w:val="22"/>
                        </w:rPr>
                      </w:pPr>
                      <w:r>
                        <w:rPr>
                          <w:b/>
                          <w:sz w:val="22"/>
                        </w:rPr>
                        <w:t>RUBRICA</w:t>
                      </w:r>
                      <w:r>
                        <w:rPr>
                          <w:b/>
                          <w:spacing w:val="-10"/>
                          <w:sz w:val="22"/>
                        </w:rPr>
                        <w:t> </w:t>
                      </w:r>
                      <w:r>
                        <w:rPr>
                          <w:b/>
                          <w:sz w:val="22"/>
                        </w:rPr>
                        <w:t>DELL’ARTICOLO</w:t>
                      </w:r>
                      <w:r>
                        <w:rPr>
                          <w:sz w:val="22"/>
                        </w:rPr>
                        <w:t>:</w:t>
                      </w:r>
                      <w:r>
                        <w:rPr>
                          <w:spacing w:val="-10"/>
                          <w:sz w:val="22"/>
                        </w:rPr>
                        <w:t> </w:t>
                      </w:r>
                      <w:r>
                        <w:rPr>
                          <w:sz w:val="22"/>
                        </w:rPr>
                        <w:t>indica</w:t>
                      </w:r>
                      <w:r>
                        <w:rPr>
                          <w:spacing w:val="-10"/>
                          <w:sz w:val="22"/>
                        </w:rPr>
                        <w:t> </w:t>
                      </w:r>
                      <w:r>
                        <w:rPr>
                          <w:sz w:val="22"/>
                        </w:rPr>
                        <w:t>sinteticamente</w:t>
                      </w:r>
                      <w:r>
                        <w:rPr>
                          <w:spacing w:val="-10"/>
                          <w:sz w:val="22"/>
                        </w:rPr>
                        <w:t> </w:t>
                      </w:r>
                      <w:r>
                        <w:rPr>
                          <w:sz w:val="22"/>
                        </w:rPr>
                        <w:t>il</w:t>
                      </w:r>
                      <w:r>
                        <w:rPr>
                          <w:spacing w:val="-10"/>
                          <w:sz w:val="22"/>
                        </w:rPr>
                        <w:t> </w:t>
                      </w:r>
                      <w:r>
                        <w:rPr>
                          <w:sz w:val="22"/>
                        </w:rPr>
                        <w:t>contenuto</w:t>
                      </w:r>
                      <w:r>
                        <w:rPr>
                          <w:spacing w:val="-10"/>
                          <w:sz w:val="22"/>
                        </w:rPr>
                        <w:t> </w:t>
                      </w:r>
                      <w:r>
                        <w:rPr>
                          <w:sz w:val="22"/>
                        </w:rPr>
                        <w:t>dell’articolo</w:t>
                      </w:r>
                      <w:r>
                        <w:rPr>
                          <w:spacing w:val="-10"/>
                          <w:sz w:val="22"/>
                        </w:rPr>
                        <w:t> </w:t>
                      </w:r>
                      <w:r>
                        <w:rPr>
                          <w:sz w:val="22"/>
                        </w:rPr>
                        <w:t>–</w:t>
                      </w:r>
                      <w:r>
                        <w:rPr>
                          <w:spacing w:val="-10"/>
                          <w:sz w:val="22"/>
                        </w:rPr>
                        <w:t> </w:t>
                      </w:r>
                      <w:r>
                        <w:rPr>
                          <w:i/>
                          <w:sz w:val="22"/>
                          <w:u w:val="single"/>
                        </w:rPr>
                        <w:t>rubrica</w:t>
                      </w:r>
                      <w:r>
                        <w:rPr>
                          <w:i/>
                          <w:spacing w:val="-10"/>
                          <w:sz w:val="22"/>
                          <w:u w:val="single"/>
                        </w:rPr>
                        <w:t> </w:t>
                      </w:r>
                      <w:r>
                        <w:rPr>
                          <w:i/>
                          <w:sz w:val="22"/>
                          <w:u w:val="single"/>
                        </w:rPr>
                        <w:t>legis</w:t>
                      </w:r>
                      <w:r>
                        <w:rPr>
                          <w:i/>
                          <w:spacing w:val="-10"/>
                          <w:sz w:val="22"/>
                          <w:u w:val="single"/>
                        </w:rPr>
                        <w:t> </w:t>
                      </w:r>
                      <w:r>
                        <w:rPr>
                          <w:i/>
                          <w:sz w:val="22"/>
                          <w:u w:val="single"/>
                        </w:rPr>
                        <w:t>non</w:t>
                      </w:r>
                      <w:r>
                        <w:rPr>
                          <w:i/>
                          <w:spacing w:val="-9"/>
                          <w:sz w:val="22"/>
                          <w:u w:val="single"/>
                        </w:rPr>
                        <w:t> </w:t>
                      </w:r>
                      <w:r>
                        <w:rPr>
                          <w:i/>
                          <w:spacing w:val="-5"/>
                          <w:sz w:val="22"/>
                          <w:u w:val="single"/>
                        </w:rPr>
                        <w:t>est</w:t>
                      </w:r>
                    </w:p>
                    <w:p>
                      <w:pPr>
                        <w:pStyle w:val="BodyText"/>
                        <w:spacing w:line="232" w:lineRule="auto" w:before="2"/>
                        <w:ind w:left="499" w:right="1381" w:hanging="143"/>
                      </w:pPr>
                      <w:r>
                        <w:rPr>
                          <w:i/>
                          <w:u w:val="single"/>
                        </w:rPr>
                        <w:t>lex</w:t>
                      </w:r>
                      <w:r>
                        <w:rPr/>
                        <w:t>:</w:t>
                      </w:r>
                      <w:r>
                        <w:rPr>
                          <w:spacing w:val="-7"/>
                        </w:rPr>
                        <w:t> </w:t>
                      </w:r>
                      <w:r>
                        <w:rPr/>
                        <w:t>la</w:t>
                      </w:r>
                      <w:r>
                        <w:rPr>
                          <w:spacing w:val="-7"/>
                        </w:rPr>
                        <w:t> </w:t>
                      </w:r>
                      <w:r>
                        <w:rPr/>
                        <w:t>rubrica</w:t>
                      </w:r>
                      <w:r>
                        <w:rPr>
                          <w:spacing w:val="-7"/>
                        </w:rPr>
                        <w:t> </w:t>
                      </w:r>
                      <w:r>
                        <w:rPr/>
                        <w:t>non</w:t>
                      </w:r>
                      <w:r>
                        <w:rPr>
                          <w:spacing w:val="-7"/>
                        </w:rPr>
                        <w:t> </w:t>
                      </w:r>
                      <w:r>
                        <w:rPr/>
                        <w:t>è</w:t>
                      </w:r>
                      <w:r>
                        <w:rPr>
                          <w:spacing w:val="-7"/>
                        </w:rPr>
                        <w:t> </w:t>
                      </w:r>
                      <w:r>
                        <w:rPr/>
                        <w:t>una</w:t>
                      </w:r>
                      <w:r>
                        <w:rPr>
                          <w:spacing w:val="-7"/>
                        </w:rPr>
                        <w:t> </w:t>
                      </w:r>
                      <w:r>
                        <w:rPr/>
                        <w:t>parte</w:t>
                      </w:r>
                      <w:r>
                        <w:rPr>
                          <w:spacing w:val="-7"/>
                        </w:rPr>
                        <w:t> </w:t>
                      </w:r>
                      <w:r>
                        <w:rPr/>
                        <w:t>del</w:t>
                      </w:r>
                      <w:r>
                        <w:rPr>
                          <w:spacing w:val="-7"/>
                        </w:rPr>
                        <w:t> </w:t>
                      </w:r>
                      <w:r>
                        <w:rPr/>
                        <w:t>contenuto</w:t>
                      </w:r>
                      <w:r>
                        <w:rPr>
                          <w:spacing w:val="-7"/>
                        </w:rPr>
                        <w:t> </w:t>
                      </w:r>
                      <w:r>
                        <w:rPr/>
                        <w:t>normativo,</w:t>
                      </w:r>
                      <w:r>
                        <w:rPr>
                          <w:spacing w:val="-7"/>
                        </w:rPr>
                        <w:t> </w:t>
                      </w:r>
                      <w:r>
                        <w:rPr/>
                        <w:t>indica</w:t>
                      </w:r>
                      <w:r>
                        <w:rPr>
                          <w:spacing w:val="-7"/>
                        </w:rPr>
                        <w:t> </w:t>
                      </w:r>
                      <w:r>
                        <w:rPr/>
                        <w:t>solo</w:t>
                      </w:r>
                      <w:r>
                        <w:rPr>
                          <w:spacing w:val="-7"/>
                        </w:rPr>
                        <w:t> </w:t>
                      </w:r>
                      <w:r>
                        <w:rPr/>
                        <w:t>qual</w:t>
                      </w:r>
                      <w:r>
                        <w:rPr>
                          <w:spacing w:val="-7"/>
                        </w:rPr>
                        <w:t> </w:t>
                      </w:r>
                      <w:r>
                        <w:rPr/>
                        <w:t>è</w:t>
                      </w:r>
                      <w:r>
                        <w:rPr>
                          <w:spacing w:val="-7"/>
                        </w:rPr>
                        <w:t> </w:t>
                      </w:r>
                      <w:r>
                        <w:rPr/>
                        <w:t>l’argomento. Ci sono due </w:t>
                      </w:r>
                      <w:r>
                        <w:rPr>
                          <w:b/>
                        </w:rPr>
                        <w:t>CAPOVERSI</w:t>
                      </w:r>
                      <w:r>
                        <w:rPr/>
                        <w:t>: ciascuno dei capoversi prende il nome di </w:t>
                      </w:r>
                      <w:r>
                        <w:rPr>
                          <w:b/>
                        </w:rPr>
                        <w:t>comma</w:t>
                      </w:r>
                      <w:r>
                        <w:rPr/>
                        <w:t>.</w:t>
                      </w:r>
                    </w:p>
                    <w:p>
                      <w:pPr>
                        <w:pStyle w:val="BodyText"/>
                        <w:spacing w:line="232" w:lineRule="auto"/>
                        <w:ind w:left="356" w:right="487" w:firstLine="143"/>
                      </w:pPr>
                      <w:r>
                        <w:rPr/>
                        <w:t>Alla</w:t>
                      </w:r>
                      <w:r>
                        <w:rPr>
                          <w:spacing w:val="-4"/>
                        </w:rPr>
                        <w:t> </w:t>
                      </w:r>
                      <w:r>
                        <w:rPr/>
                        <w:t>fine</w:t>
                      </w:r>
                      <w:r>
                        <w:rPr>
                          <w:spacing w:val="-4"/>
                        </w:rPr>
                        <w:t> </w:t>
                      </w:r>
                      <w:r>
                        <w:rPr/>
                        <w:t>del</w:t>
                      </w:r>
                      <w:r>
                        <w:rPr>
                          <w:spacing w:val="-4"/>
                        </w:rPr>
                        <w:t> </w:t>
                      </w:r>
                      <w:r>
                        <w:rPr/>
                        <w:t>comma,</w:t>
                      </w:r>
                      <w:r>
                        <w:rPr>
                          <w:spacing w:val="-4"/>
                        </w:rPr>
                        <w:t> </w:t>
                      </w:r>
                      <w:r>
                        <w:rPr/>
                        <w:t>tra</w:t>
                      </w:r>
                      <w:r>
                        <w:rPr>
                          <w:spacing w:val="-4"/>
                        </w:rPr>
                        <w:t> </w:t>
                      </w:r>
                      <w:r>
                        <w:rPr/>
                        <w:t>parentesi</w:t>
                      </w:r>
                      <w:r>
                        <w:rPr>
                          <w:spacing w:val="-4"/>
                        </w:rPr>
                        <w:t> </w:t>
                      </w:r>
                      <w:r>
                        <w:rPr/>
                        <w:t>sono</w:t>
                      </w:r>
                      <w:r>
                        <w:rPr>
                          <w:spacing w:val="-4"/>
                        </w:rPr>
                        <w:t> </w:t>
                      </w:r>
                      <w:r>
                        <w:rPr/>
                        <w:t>indicati</w:t>
                      </w:r>
                      <w:r>
                        <w:rPr>
                          <w:spacing w:val="-4"/>
                        </w:rPr>
                        <w:t> </w:t>
                      </w:r>
                      <w:r>
                        <w:rPr/>
                        <w:t>numeri</w:t>
                      </w:r>
                      <w:r>
                        <w:rPr>
                          <w:spacing w:val="-4"/>
                        </w:rPr>
                        <w:t> </w:t>
                      </w:r>
                      <w:r>
                        <w:rPr/>
                        <w:t>di</w:t>
                      </w:r>
                      <w:r>
                        <w:rPr>
                          <w:spacing w:val="-4"/>
                        </w:rPr>
                        <w:t> </w:t>
                      </w:r>
                      <w:r>
                        <w:rPr/>
                        <w:t>altri</w:t>
                      </w:r>
                      <w:r>
                        <w:rPr>
                          <w:spacing w:val="-4"/>
                        </w:rPr>
                        <w:t> </w:t>
                      </w:r>
                      <w:r>
                        <w:rPr/>
                        <w:t>articoli:</w:t>
                      </w:r>
                      <w:r>
                        <w:rPr>
                          <w:spacing w:val="-4"/>
                        </w:rPr>
                        <w:t> </w:t>
                      </w:r>
                      <w:r>
                        <w:rPr/>
                        <w:t>sono</w:t>
                      </w:r>
                      <w:r>
                        <w:rPr>
                          <w:spacing w:val="-5"/>
                        </w:rPr>
                        <w:t> </w:t>
                      </w:r>
                      <w:r>
                        <w:rPr>
                          <w:b/>
                        </w:rPr>
                        <w:t>RINVII</w:t>
                      </w:r>
                      <w:r>
                        <w:rPr>
                          <w:b/>
                          <w:spacing w:val="-5"/>
                        </w:rPr>
                        <w:t> </w:t>
                      </w:r>
                      <w:r>
                        <w:rPr/>
                        <w:t>che</w:t>
                      </w:r>
                      <w:r>
                        <w:rPr>
                          <w:spacing w:val="-4"/>
                        </w:rPr>
                        <w:t> </w:t>
                      </w:r>
                      <w:r>
                        <w:rPr/>
                        <w:t>non hanno alcun valore normativo.</w:t>
                      </w:r>
                    </w:p>
                    <w:p>
                      <w:pPr>
                        <w:pStyle w:val="BodyText"/>
                        <w:spacing w:line="232" w:lineRule="auto"/>
                        <w:ind w:left="356" w:right="84" w:firstLine="143"/>
                      </w:pPr>
                      <w:r>
                        <w:rPr/>
                        <w:t>Testo o </w:t>
                      </w:r>
                      <w:r>
                        <w:rPr>
                          <w:b/>
                        </w:rPr>
                        <w:t>enunciato normativo</w:t>
                      </w:r>
                      <w:r>
                        <w:rPr/>
                        <w:t>, o proposizione normativa: il testo normativo è l’</w:t>
                      </w:r>
                      <w:r>
                        <w:rPr>
                          <w:u w:val="single"/>
                        </w:rPr>
                        <w:t>oggetto</w:t>
                      </w:r>
                      <w:r>
                        <w:rPr/>
                        <w:t> </w:t>
                      </w:r>
                      <w:r>
                        <w:rPr>
                          <w:u w:val="single"/>
                        </w:rPr>
                        <w:t>interpretativo</w:t>
                      </w:r>
                      <w:r>
                        <w:rPr/>
                        <w:t>.</w:t>
                      </w:r>
                      <w:r>
                        <w:rPr>
                          <w:spacing w:val="-8"/>
                        </w:rPr>
                        <w:t> </w:t>
                      </w:r>
                      <w:r>
                        <w:rPr/>
                        <w:t>Le</w:t>
                      </w:r>
                      <w:r>
                        <w:rPr>
                          <w:spacing w:val="-8"/>
                        </w:rPr>
                        <w:t> </w:t>
                      </w:r>
                      <w:r>
                        <w:rPr/>
                        <w:t>norme</w:t>
                      </w:r>
                      <w:r>
                        <w:rPr>
                          <w:spacing w:val="-8"/>
                        </w:rPr>
                        <w:t> </w:t>
                      </w:r>
                      <w:r>
                        <w:rPr/>
                        <w:t>giuridiche</w:t>
                      </w:r>
                      <w:r>
                        <w:rPr>
                          <w:spacing w:val="-8"/>
                        </w:rPr>
                        <w:t> </w:t>
                      </w:r>
                      <w:r>
                        <w:rPr/>
                        <w:t>non</w:t>
                      </w:r>
                      <w:r>
                        <w:rPr>
                          <w:spacing w:val="-8"/>
                        </w:rPr>
                        <w:t> </w:t>
                      </w:r>
                      <w:r>
                        <w:rPr/>
                        <w:t>sono</w:t>
                      </w:r>
                      <w:r>
                        <w:rPr>
                          <w:spacing w:val="-8"/>
                        </w:rPr>
                        <w:t> </w:t>
                      </w:r>
                      <w:r>
                        <w:rPr/>
                        <w:t>il</w:t>
                      </w:r>
                      <w:r>
                        <w:rPr>
                          <w:spacing w:val="-8"/>
                        </w:rPr>
                        <w:t> </w:t>
                      </w:r>
                      <w:r>
                        <w:rPr/>
                        <w:t>testo</w:t>
                      </w:r>
                      <w:r>
                        <w:rPr>
                          <w:spacing w:val="-8"/>
                        </w:rPr>
                        <w:t> </w:t>
                      </w:r>
                      <w:r>
                        <w:rPr/>
                        <w:t>normativo,</w:t>
                      </w:r>
                      <w:r>
                        <w:rPr>
                          <w:spacing w:val="-8"/>
                        </w:rPr>
                        <w:t> </w:t>
                      </w:r>
                      <w:r>
                        <w:rPr/>
                        <w:t>ma</w:t>
                      </w:r>
                      <w:r>
                        <w:rPr>
                          <w:spacing w:val="-8"/>
                        </w:rPr>
                        <w:t> </w:t>
                      </w:r>
                      <w:r>
                        <w:rPr/>
                        <w:t>il</w:t>
                      </w:r>
                      <w:r>
                        <w:rPr>
                          <w:spacing w:val="-8"/>
                        </w:rPr>
                        <w:t> </w:t>
                      </w:r>
                      <w:r>
                        <w:rPr/>
                        <w:t>frutto</w:t>
                      </w:r>
                      <w:r>
                        <w:rPr>
                          <w:spacing w:val="-8"/>
                        </w:rPr>
                        <w:t> </w:t>
                      </w:r>
                      <w:r>
                        <w:rPr/>
                        <w:t>dell’interpretazione</w:t>
                      </w:r>
                      <w:r>
                        <w:rPr>
                          <w:spacing w:val="-8"/>
                        </w:rPr>
                        <w:t> </w:t>
                      </w:r>
                      <w:r>
                        <w:rPr/>
                        <w:t>del testo normativo.</w:t>
                      </w:r>
                    </w:p>
                  </w:txbxContent>
                </v:textbox>
                <v:stroke dashstyle="solid"/>
                <w10:wrap type="topAndBottom"/>
              </v:shape>
            </w:pict>
          </mc:Fallback>
        </mc:AlternateContent>
      </w:r>
    </w:p>
    <w:p>
      <w:pPr>
        <w:pStyle w:val="BodyText"/>
        <w:spacing w:before="232"/>
        <w:ind w:left="0"/>
      </w:pPr>
    </w:p>
    <w:p>
      <w:pPr>
        <w:pStyle w:val="Heading2"/>
        <w:spacing w:line="265" w:lineRule="exact"/>
        <w:ind w:left="0"/>
        <w:jc w:val="center"/>
      </w:pPr>
      <w:bookmarkStart w:name="IL CONTRATTO" w:id="2"/>
      <w:bookmarkEnd w:id="2"/>
      <w:r>
        <w:rPr>
          <w:b w:val="0"/>
        </w:rPr>
      </w:r>
      <w:r>
        <w:rPr>
          <w:color w:val="2E5395"/>
        </w:rPr>
        <w:t>IL </w:t>
      </w:r>
      <w:r>
        <w:rPr>
          <w:color w:val="2E5395"/>
          <w:spacing w:val="-2"/>
        </w:rPr>
        <w:t>CONTRATTO</w:t>
      </w:r>
    </w:p>
    <w:p>
      <w:pPr>
        <w:spacing w:line="232" w:lineRule="auto" w:before="2"/>
        <w:ind w:left="140" w:right="201" w:firstLine="0"/>
        <w:jc w:val="left"/>
        <w:rPr>
          <w:sz w:val="22"/>
        </w:rPr>
      </w:pPr>
      <w:r>
        <w:rPr>
          <w:sz w:val="22"/>
        </w:rPr>
        <w:t>Il</w:t>
      </w:r>
      <w:r>
        <w:rPr>
          <w:spacing w:val="-7"/>
          <w:sz w:val="22"/>
        </w:rPr>
        <w:t> </w:t>
      </w:r>
      <w:r>
        <w:rPr>
          <w:sz w:val="22"/>
        </w:rPr>
        <w:t>contratto</w:t>
      </w:r>
      <w:r>
        <w:rPr>
          <w:spacing w:val="-7"/>
          <w:sz w:val="22"/>
        </w:rPr>
        <w:t> </w:t>
      </w:r>
      <w:r>
        <w:rPr>
          <w:sz w:val="22"/>
        </w:rPr>
        <w:t>è</w:t>
      </w:r>
      <w:r>
        <w:rPr>
          <w:spacing w:val="-7"/>
          <w:sz w:val="22"/>
        </w:rPr>
        <w:t> </w:t>
      </w:r>
      <w:r>
        <w:rPr>
          <w:sz w:val="22"/>
        </w:rPr>
        <w:t>la</w:t>
      </w:r>
      <w:r>
        <w:rPr>
          <w:spacing w:val="-8"/>
          <w:sz w:val="22"/>
        </w:rPr>
        <w:t> </w:t>
      </w:r>
      <w:r>
        <w:rPr>
          <w:sz w:val="22"/>
        </w:rPr>
        <w:t>figura</w:t>
      </w:r>
      <w:r>
        <w:rPr>
          <w:spacing w:val="-7"/>
          <w:sz w:val="22"/>
        </w:rPr>
        <w:t> </w:t>
      </w:r>
      <w:r>
        <w:rPr>
          <w:sz w:val="22"/>
        </w:rPr>
        <w:t>più</w:t>
      </w:r>
      <w:r>
        <w:rPr>
          <w:spacing w:val="-7"/>
          <w:sz w:val="22"/>
        </w:rPr>
        <w:t> </w:t>
      </w:r>
      <w:r>
        <w:rPr>
          <w:sz w:val="22"/>
        </w:rPr>
        <w:t>importante</w:t>
      </w:r>
      <w:r>
        <w:rPr>
          <w:spacing w:val="-7"/>
          <w:sz w:val="22"/>
        </w:rPr>
        <w:t> </w:t>
      </w:r>
      <w:r>
        <w:rPr>
          <w:sz w:val="22"/>
        </w:rPr>
        <w:t>del</w:t>
      </w:r>
      <w:r>
        <w:rPr>
          <w:spacing w:val="-7"/>
          <w:sz w:val="22"/>
        </w:rPr>
        <w:t> </w:t>
      </w:r>
      <w:r>
        <w:rPr>
          <w:sz w:val="22"/>
        </w:rPr>
        <w:t>negozio</w:t>
      </w:r>
      <w:r>
        <w:rPr>
          <w:spacing w:val="-7"/>
          <w:sz w:val="22"/>
        </w:rPr>
        <w:t> </w:t>
      </w:r>
      <w:r>
        <w:rPr>
          <w:sz w:val="22"/>
        </w:rPr>
        <w:t>giuridico;</w:t>
      </w:r>
      <w:r>
        <w:rPr>
          <w:spacing w:val="-7"/>
          <w:sz w:val="22"/>
        </w:rPr>
        <w:t> </w:t>
      </w:r>
      <w:r>
        <w:rPr>
          <w:sz w:val="22"/>
        </w:rPr>
        <w:t>il</w:t>
      </w:r>
      <w:r>
        <w:rPr>
          <w:spacing w:val="-7"/>
          <w:sz w:val="22"/>
        </w:rPr>
        <w:t> </w:t>
      </w:r>
      <w:r>
        <w:rPr>
          <w:sz w:val="22"/>
        </w:rPr>
        <w:t>concetto</w:t>
      </w:r>
      <w:r>
        <w:rPr>
          <w:spacing w:val="-7"/>
          <w:sz w:val="22"/>
        </w:rPr>
        <w:t> </w:t>
      </w:r>
      <w:r>
        <w:rPr>
          <w:sz w:val="22"/>
        </w:rPr>
        <w:t>di</w:t>
      </w:r>
      <w:r>
        <w:rPr>
          <w:spacing w:val="-7"/>
          <w:sz w:val="22"/>
        </w:rPr>
        <w:t> </w:t>
      </w:r>
      <w:r>
        <w:rPr>
          <w:sz w:val="22"/>
        </w:rPr>
        <w:t>negozio</w:t>
      </w:r>
      <w:r>
        <w:rPr>
          <w:spacing w:val="-7"/>
          <w:sz w:val="22"/>
        </w:rPr>
        <w:t> </w:t>
      </w:r>
      <w:r>
        <w:rPr>
          <w:sz w:val="22"/>
        </w:rPr>
        <w:t>giuridico</w:t>
      </w:r>
      <w:r>
        <w:rPr>
          <w:spacing w:val="-7"/>
          <w:sz w:val="22"/>
        </w:rPr>
        <w:t> </w:t>
      </w:r>
      <w:r>
        <w:rPr>
          <w:sz w:val="22"/>
        </w:rPr>
        <w:t>indica</w:t>
      </w:r>
      <w:r>
        <w:rPr>
          <w:spacing w:val="-7"/>
          <w:sz w:val="22"/>
        </w:rPr>
        <w:t> </w:t>
      </w:r>
      <w:r>
        <w:rPr>
          <w:sz w:val="22"/>
        </w:rPr>
        <w:t>tutti</w:t>
      </w:r>
      <w:r>
        <w:rPr>
          <w:spacing w:val="-7"/>
          <w:sz w:val="22"/>
        </w:rPr>
        <w:t> </w:t>
      </w:r>
      <w:r>
        <w:rPr>
          <w:sz w:val="22"/>
        </w:rPr>
        <w:t>gli </w:t>
      </w:r>
      <w:r>
        <w:rPr>
          <w:b/>
          <w:sz w:val="22"/>
          <w:u w:val="single"/>
        </w:rPr>
        <w:t>ATTI DI VOLONTÀ</w:t>
      </w:r>
      <w:r>
        <w:rPr>
          <w:sz w:val="22"/>
        </w:rPr>
        <w:t>, compresi i contratti, </w:t>
      </w:r>
      <w:r>
        <w:rPr>
          <w:b/>
          <w:sz w:val="22"/>
          <w:u w:val="single"/>
        </w:rPr>
        <w:t>il cui effetto giuridico è voluto dai contraenti</w:t>
      </w:r>
      <w:r>
        <w:rPr>
          <w:sz w:val="22"/>
        </w:rPr>
        <w:t>.</w:t>
      </w:r>
    </w:p>
    <w:p>
      <w:pPr>
        <w:pStyle w:val="BodyText"/>
        <w:spacing w:line="262" w:lineRule="exact"/>
      </w:pPr>
      <w:r>
        <w:rPr/>
        <w:t>=</w:t>
      </w:r>
      <w:r>
        <w:rPr>
          <w:spacing w:val="-5"/>
        </w:rPr>
        <w:t> </w:t>
      </w:r>
      <w:r>
        <w:rPr/>
        <w:t>tutte</w:t>
      </w:r>
      <w:r>
        <w:rPr>
          <w:spacing w:val="-5"/>
        </w:rPr>
        <w:t> </w:t>
      </w:r>
      <w:r>
        <w:rPr/>
        <w:t>le</w:t>
      </w:r>
      <w:r>
        <w:rPr>
          <w:spacing w:val="-5"/>
        </w:rPr>
        <w:t> </w:t>
      </w:r>
      <w:r>
        <w:rPr/>
        <w:t>decisioni</w:t>
      </w:r>
      <w:r>
        <w:rPr>
          <w:spacing w:val="-4"/>
        </w:rPr>
        <w:t> </w:t>
      </w:r>
      <w:r>
        <w:rPr/>
        <w:t>individuali</w:t>
      </w:r>
      <w:r>
        <w:rPr>
          <w:spacing w:val="-5"/>
        </w:rPr>
        <w:t> </w:t>
      </w:r>
      <w:r>
        <w:rPr/>
        <w:t>o</w:t>
      </w:r>
      <w:r>
        <w:rPr>
          <w:spacing w:val="-5"/>
        </w:rPr>
        <w:t> </w:t>
      </w:r>
      <w:r>
        <w:rPr/>
        <w:t>collettive</w:t>
      </w:r>
      <w:r>
        <w:rPr>
          <w:spacing w:val="-5"/>
        </w:rPr>
        <w:t> </w:t>
      </w:r>
      <w:r>
        <w:rPr/>
        <w:t>che</w:t>
      </w:r>
      <w:r>
        <w:rPr>
          <w:spacing w:val="-4"/>
        </w:rPr>
        <w:t> </w:t>
      </w:r>
      <w:r>
        <w:rPr/>
        <w:t>secondo</w:t>
      </w:r>
      <w:r>
        <w:rPr>
          <w:spacing w:val="-5"/>
        </w:rPr>
        <w:t> </w:t>
      </w:r>
      <w:r>
        <w:rPr/>
        <w:t>la</w:t>
      </w:r>
      <w:r>
        <w:rPr>
          <w:spacing w:val="-5"/>
        </w:rPr>
        <w:t> </w:t>
      </w:r>
      <w:r>
        <w:rPr/>
        <w:t>legge</w:t>
      </w:r>
      <w:r>
        <w:rPr>
          <w:spacing w:val="-5"/>
        </w:rPr>
        <w:t> </w:t>
      </w:r>
      <w:r>
        <w:rPr/>
        <w:t>possono</w:t>
      </w:r>
      <w:r>
        <w:rPr>
          <w:spacing w:val="-4"/>
        </w:rPr>
        <w:t> </w:t>
      </w:r>
      <w:r>
        <w:rPr/>
        <w:t>produrre</w:t>
      </w:r>
      <w:r>
        <w:rPr>
          <w:spacing w:val="-5"/>
        </w:rPr>
        <w:t> </w:t>
      </w:r>
      <w:r>
        <w:rPr/>
        <w:t>effetti</w:t>
      </w:r>
      <w:r>
        <w:rPr>
          <w:spacing w:val="-5"/>
        </w:rPr>
        <w:t> </w:t>
      </w:r>
      <w:r>
        <w:rPr>
          <w:spacing w:val="-2"/>
        </w:rPr>
        <w:t>giuridici.</w:t>
      </w:r>
    </w:p>
    <w:p>
      <w:pPr>
        <w:pStyle w:val="Heading3"/>
        <w:spacing w:line="240" w:lineRule="auto" w:before="71"/>
      </w:pPr>
      <w:bookmarkStart w:name="ARTICOLO 1321 [nozione]" w:id="3"/>
      <w:bookmarkEnd w:id="3"/>
      <w:r>
        <w:rPr>
          <w:b w:val="0"/>
        </w:rPr>
      </w:r>
      <w:r>
        <w:rPr>
          <w:color w:val="2E5496"/>
        </w:rPr>
        <w:t>ARTICOLO</w:t>
      </w:r>
      <w:r>
        <w:rPr>
          <w:color w:val="2E5496"/>
          <w:spacing w:val="-7"/>
        </w:rPr>
        <w:t> </w:t>
      </w:r>
      <w:r>
        <w:rPr>
          <w:color w:val="2E5496"/>
        </w:rPr>
        <w:t>1321</w:t>
      </w:r>
      <w:r>
        <w:rPr>
          <w:color w:val="2E5496"/>
          <w:spacing w:val="-4"/>
        </w:rPr>
        <w:t> </w:t>
      </w:r>
      <w:r>
        <w:rPr>
          <w:color w:val="2E5496"/>
          <w:spacing w:val="-2"/>
        </w:rPr>
        <w:t>[nozione]</w:t>
      </w:r>
    </w:p>
    <w:p>
      <w:pPr>
        <w:pStyle w:val="BodyText"/>
        <w:spacing w:line="264" w:lineRule="exact" w:before="1"/>
      </w:pPr>
      <w:r>
        <w:rPr/>
        <w:t>Il</w:t>
      </w:r>
      <w:r>
        <w:rPr>
          <w:spacing w:val="-8"/>
        </w:rPr>
        <w:t> </w:t>
      </w:r>
      <w:r>
        <w:rPr/>
        <w:t>contratto</w:t>
      </w:r>
      <w:r>
        <w:rPr>
          <w:spacing w:val="-7"/>
        </w:rPr>
        <w:t> </w:t>
      </w:r>
      <w:r>
        <w:rPr/>
        <w:t>è</w:t>
      </w:r>
      <w:r>
        <w:rPr>
          <w:spacing w:val="-7"/>
        </w:rPr>
        <w:t> </w:t>
      </w:r>
      <w:r>
        <w:rPr/>
        <w:t>definito</w:t>
      </w:r>
      <w:r>
        <w:rPr>
          <w:spacing w:val="-8"/>
        </w:rPr>
        <w:t> </w:t>
      </w:r>
      <w:r>
        <w:rPr/>
        <w:t>nel</w:t>
      </w:r>
      <w:r>
        <w:rPr>
          <w:spacing w:val="-7"/>
        </w:rPr>
        <w:t> </w:t>
      </w:r>
      <w:r>
        <w:rPr/>
        <w:t>codice</w:t>
      </w:r>
      <w:r>
        <w:rPr>
          <w:spacing w:val="-7"/>
        </w:rPr>
        <w:t> </w:t>
      </w:r>
      <w:r>
        <w:rPr/>
        <w:t>civile,</w:t>
      </w:r>
      <w:r>
        <w:rPr>
          <w:spacing w:val="-8"/>
        </w:rPr>
        <w:t> </w:t>
      </w:r>
      <w:r>
        <w:rPr/>
        <w:t>all’articolo</w:t>
      </w:r>
      <w:r>
        <w:rPr>
          <w:spacing w:val="-7"/>
        </w:rPr>
        <w:t> </w:t>
      </w:r>
      <w:r>
        <w:rPr>
          <w:b/>
          <w:spacing w:val="-2"/>
          <w:u w:val="single"/>
        </w:rPr>
        <w:t>1321</w:t>
      </w:r>
      <w:r>
        <w:rPr>
          <w:spacing w:val="-2"/>
        </w:rPr>
        <w:t>:</w:t>
      </w:r>
    </w:p>
    <w:p>
      <w:pPr>
        <w:spacing w:line="232" w:lineRule="auto" w:before="2"/>
        <w:ind w:left="140" w:right="174" w:firstLine="0"/>
        <w:jc w:val="left"/>
        <w:rPr>
          <w:sz w:val="22"/>
        </w:rPr>
      </w:pPr>
      <w:r>
        <w:rPr>
          <w:sz w:val="22"/>
        </w:rPr>
        <w:t>“</w:t>
      </w:r>
      <w:r>
        <w:rPr>
          <w:b/>
          <w:i/>
          <w:sz w:val="22"/>
        </w:rPr>
        <w:t>il</w:t>
      </w:r>
      <w:r>
        <w:rPr>
          <w:b/>
          <w:i/>
          <w:spacing w:val="-5"/>
          <w:sz w:val="22"/>
        </w:rPr>
        <w:t> </w:t>
      </w:r>
      <w:r>
        <w:rPr>
          <w:b/>
          <w:i/>
          <w:sz w:val="22"/>
        </w:rPr>
        <w:t>contratto</w:t>
      </w:r>
      <w:r>
        <w:rPr>
          <w:b/>
          <w:i/>
          <w:spacing w:val="-5"/>
          <w:sz w:val="22"/>
        </w:rPr>
        <w:t> </w:t>
      </w:r>
      <w:r>
        <w:rPr>
          <w:b/>
          <w:i/>
          <w:sz w:val="22"/>
        </w:rPr>
        <w:t>è</w:t>
      </w:r>
      <w:r>
        <w:rPr>
          <w:b/>
          <w:i/>
          <w:spacing w:val="-5"/>
          <w:sz w:val="22"/>
        </w:rPr>
        <w:t> </w:t>
      </w:r>
      <w:r>
        <w:rPr>
          <w:b/>
          <w:i/>
          <w:sz w:val="22"/>
        </w:rPr>
        <w:t>l’</w:t>
      </w:r>
      <w:r>
        <w:rPr>
          <w:b/>
          <w:i/>
          <w:sz w:val="22"/>
          <w:u w:val="single"/>
        </w:rPr>
        <w:t>accordo</w:t>
      </w:r>
      <w:r>
        <w:rPr>
          <w:b/>
          <w:i/>
          <w:spacing w:val="-5"/>
          <w:sz w:val="22"/>
        </w:rPr>
        <w:t> </w:t>
      </w:r>
      <w:r>
        <w:rPr>
          <w:b/>
          <w:i/>
          <w:sz w:val="22"/>
        </w:rPr>
        <w:t>di</w:t>
      </w:r>
      <w:r>
        <w:rPr>
          <w:b/>
          <w:i/>
          <w:spacing w:val="-6"/>
          <w:sz w:val="22"/>
        </w:rPr>
        <w:t> </w:t>
      </w:r>
      <w:r>
        <w:rPr>
          <w:b/>
          <w:i/>
          <w:sz w:val="22"/>
        </w:rPr>
        <w:t>due</w:t>
      </w:r>
      <w:r>
        <w:rPr>
          <w:b/>
          <w:i/>
          <w:spacing w:val="-6"/>
          <w:sz w:val="22"/>
        </w:rPr>
        <w:t> </w:t>
      </w:r>
      <w:r>
        <w:rPr>
          <w:b/>
          <w:i/>
          <w:sz w:val="22"/>
        </w:rPr>
        <w:t>o</w:t>
      </w:r>
      <w:r>
        <w:rPr>
          <w:b/>
          <w:i/>
          <w:spacing w:val="-6"/>
          <w:sz w:val="22"/>
        </w:rPr>
        <w:t> </w:t>
      </w:r>
      <w:r>
        <w:rPr>
          <w:b/>
          <w:i/>
          <w:sz w:val="22"/>
        </w:rPr>
        <w:t>più</w:t>
      </w:r>
      <w:r>
        <w:rPr>
          <w:b/>
          <w:i/>
          <w:spacing w:val="-6"/>
          <w:sz w:val="22"/>
        </w:rPr>
        <w:t> </w:t>
      </w:r>
      <w:r>
        <w:rPr>
          <w:b/>
          <w:i/>
          <w:sz w:val="22"/>
        </w:rPr>
        <w:t>parti</w:t>
      </w:r>
      <w:r>
        <w:rPr>
          <w:b/>
          <w:i/>
          <w:spacing w:val="-5"/>
          <w:sz w:val="22"/>
        </w:rPr>
        <w:t> </w:t>
      </w:r>
      <w:r>
        <w:rPr>
          <w:b/>
          <w:i/>
          <w:sz w:val="22"/>
        </w:rPr>
        <w:t>per</w:t>
      </w:r>
      <w:r>
        <w:rPr>
          <w:b/>
          <w:i/>
          <w:spacing w:val="-5"/>
          <w:sz w:val="22"/>
        </w:rPr>
        <w:t> </w:t>
      </w:r>
      <w:r>
        <w:rPr>
          <w:b/>
          <w:i/>
          <w:sz w:val="22"/>
        </w:rPr>
        <w:t>costituire,</w:t>
      </w:r>
      <w:r>
        <w:rPr>
          <w:b/>
          <w:i/>
          <w:spacing w:val="-6"/>
          <w:sz w:val="22"/>
        </w:rPr>
        <w:t> </w:t>
      </w:r>
      <w:r>
        <w:rPr>
          <w:b/>
          <w:i/>
          <w:sz w:val="22"/>
        </w:rPr>
        <w:t>regolare</w:t>
      </w:r>
      <w:r>
        <w:rPr>
          <w:b/>
          <w:i/>
          <w:spacing w:val="-5"/>
          <w:sz w:val="22"/>
        </w:rPr>
        <w:t> </w:t>
      </w:r>
      <w:r>
        <w:rPr>
          <w:b/>
          <w:i/>
          <w:sz w:val="22"/>
        </w:rPr>
        <w:t>o</w:t>
      </w:r>
      <w:r>
        <w:rPr>
          <w:b/>
          <w:i/>
          <w:spacing w:val="-5"/>
          <w:sz w:val="22"/>
        </w:rPr>
        <w:t> </w:t>
      </w:r>
      <w:r>
        <w:rPr>
          <w:b/>
          <w:i/>
          <w:sz w:val="22"/>
        </w:rPr>
        <w:t>estinguere</w:t>
      </w:r>
      <w:r>
        <w:rPr>
          <w:b/>
          <w:i/>
          <w:spacing w:val="-5"/>
          <w:sz w:val="22"/>
        </w:rPr>
        <w:t> </w:t>
      </w:r>
      <w:r>
        <w:rPr>
          <w:b/>
          <w:i/>
          <w:sz w:val="22"/>
        </w:rPr>
        <w:t>tra</w:t>
      </w:r>
      <w:r>
        <w:rPr>
          <w:b/>
          <w:i/>
          <w:spacing w:val="-6"/>
          <w:sz w:val="22"/>
        </w:rPr>
        <w:t> </w:t>
      </w:r>
      <w:r>
        <w:rPr>
          <w:b/>
          <w:i/>
          <w:sz w:val="22"/>
        </w:rPr>
        <w:t>loro</w:t>
      </w:r>
      <w:r>
        <w:rPr>
          <w:b/>
          <w:i/>
          <w:spacing w:val="-5"/>
          <w:sz w:val="22"/>
        </w:rPr>
        <w:t> </w:t>
      </w:r>
      <w:r>
        <w:rPr>
          <w:b/>
          <w:i/>
          <w:sz w:val="22"/>
        </w:rPr>
        <w:t>un</w:t>
      </w:r>
      <w:r>
        <w:rPr>
          <w:b/>
          <w:i/>
          <w:spacing w:val="-5"/>
          <w:sz w:val="22"/>
        </w:rPr>
        <w:t> </w:t>
      </w:r>
      <w:r>
        <w:rPr>
          <w:b/>
          <w:i/>
          <w:sz w:val="22"/>
        </w:rPr>
        <w:t>rapporto giuridico patrimoniale</w:t>
      </w:r>
      <w:r>
        <w:rPr>
          <w:sz w:val="22"/>
        </w:rPr>
        <w:t>”.</w:t>
      </w:r>
    </w:p>
    <w:p>
      <w:pPr>
        <w:pStyle w:val="BodyText"/>
        <w:spacing w:line="232" w:lineRule="auto" w:before="79"/>
        <w:ind w:right="174"/>
      </w:pPr>
      <w:r>
        <w:rPr/>
        <w:t>Il</w:t>
      </w:r>
      <w:r>
        <w:rPr>
          <w:spacing w:val="-7"/>
        </w:rPr>
        <w:t> </w:t>
      </w:r>
      <w:r>
        <w:rPr/>
        <w:t>contratto</w:t>
      </w:r>
      <w:r>
        <w:rPr>
          <w:spacing w:val="-7"/>
        </w:rPr>
        <w:t> </w:t>
      </w:r>
      <w:r>
        <w:rPr/>
        <w:t>è</w:t>
      </w:r>
      <w:r>
        <w:rPr>
          <w:spacing w:val="-7"/>
        </w:rPr>
        <w:t> </w:t>
      </w:r>
      <w:r>
        <w:rPr/>
        <w:t>quindi</w:t>
      </w:r>
      <w:r>
        <w:rPr>
          <w:spacing w:val="-7"/>
        </w:rPr>
        <w:t> </w:t>
      </w:r>
      <w:r>
        <w:rPr/>
        <w:t>un</w:t>
      </w:r>
      <w:r>
        <w:rPr>
          <w:spacing w:val="-7"/>
        </w:rPr>
        <w:t> </w:t>
      </w:r>
      <w:r>
        <w:rPr/>
        <w:t>accordo</w:t>
      </w:r>
      <w:r>
        <w:rPr>
          <w:spacing w:val="-7"/>
        </w:rPr>
        <w:t> </w:t>
      </w:r>
      <w:r>
        <w:rPr/>
        <w:t>contraddistinto</w:t>
      </w:r>
      <w:r>
        <w:rPr>
          <w:spacing w:val="-7"/>
        </w:rPr>
        <w:t> </w:t>
      </w:r>
      <w:r>
        <w:rPr/>
        <w:t>dalla</w:t>
      </w:r>
      <w:r>
        <w:rPr>
          <w:spacing w:val="-7"/>
        </w:rPr>
        <w:t> </w:t>
      </w:r>
      <w:r>
        <w:rPr>
          <w:b/>
          <w:u w:val="single"/>
        </w:rPr>
        <w:t>patrimonialità</w:t>
      </w:r>
      <w:r>
        <w:rPr/>
        <w:t>,</w:t>
      </w:r>
      <w:r>
        <w:rPr>
          <w:spacing w:val="-7"/>
        </w:rPr>
        <w:t> </w:t>
      </w:r>
      <w:r>
        <w:rPr/>
        <w:t>ossia</w:t>
      </w:r>
      <w:r>
        <w:rPr>
          <w:spacing w:val="-7"/>
        </w:rPr>
        <w:t> </w:t>
      </w:r>
      <w:r>
        <w:rPr/>
        <w:t>da</w:t>
      </w:r>
      <w:r>
        <w:rPr>
          <w:spacing w:val="-7"/>
        </w:rPr>
        <w:t> </w:t>
      </w:r>
      <w:r>
        <w:rPr/>
        <w:t>cose,</w:t>
      </w:r>
      <w:r>
        <w:rPr>
          <w:spacing w:val="-7"/>
        </w:rPr>
        <w:t> </w:t>
      </w:r>
      <w:r>
        <w:rPr/>
        <w:t>beni</w:t>
      </w:r>
      <w:r>
        <w:rPr>
          <w:spacing w:val="-7"/>
        </w:rPr>
        <w:t> </w:t>
      </w:r>
      <w:r>
        <w:rPr/>
        <w:t>o</w:t>
      </w:r>
      <w:r>
        <w:rPr>
          <w:spacing w:val="-7"/>
        </w:rPr>
        <w:t> </w:t>
      </w:r>
      <w:r>
        <w:rPr/>
        <w:t>attività</w:t>
      </w:r>
      <w:r>
        <w:rPr>
          <w:spacing w:val="-7"/>
        </w:rPr>
        <w:t> </w:t>
      </w:r>
      <w:r>
        <w:rPr/>
        <w:t>che</w:t>
      </w:r>
      <w:r>
        <w:rPr>
          <w:spacing w:val="-7"/>
        </w:rPr>
        <w:t> </w:t>
      </w:r>
      <w:r>
        <w:rPr/>
        <w:t>hanno un </w:t>
      </w:r>
      <w:r>
        <w:rPr>
          <w:u w:val="single"/>
        </w:rPr>
        <w:t>bene economico</w:t>
      </w:r>
      <w:r>
        <w:rPr/>
        <w:t>, che possono essere valutate in denaro. Il contratto è l’accordo con cui </w:t>
      </w:r>
      <w:r>
        <w:rPr>
          <w:u w:val="single"/>
        </w:rPr>
        <w:t>nascono</w:t>
      </w:r>
      <w:r>
        <w:rPr/>
        <w:t> e vengono </w:t>
      </w:r>
      <w:r>
        <w:rPr>
          <w:u w:val="single"/>
        </w:rPr>
        <w:t>regolati</w:t>
      </w:r>
      <w:r>
        <w:rPr/>
        <w:t> tutti i </w:t>
      </w:r>
      <w:r>
        <w:rPr>
          <w:u w:val="single"/>
        </w:rPr>
        <w:t>rapport i di carattere patrimoniale</w:t>
      </w:r>
      <w:r>
        <w:rPr/>
        <w:t>, tutti gli affari. Qualsiasi cosa abbia un valore economico e sia scambiata, in qualsiasi forma, è un contratto.</w:t>
      </w:r>
    </w:p>
    <w:p>
      <w:pPr>
        <w:pStyle w:val="BodyText"/>
        <w:spacing w:line="232" w:lineRule="auto"/>
        <w:ind w:right="174"/>
      </w:pPr>
      <w:r>
        <w:rPr/>
        <w:t>Lo</w:t>
      </w:r>
      <w:r>
        <w:rPr>
          <w:spacing w:val="-7"/>
        </w:rPr>
        <w:t> </w:t>
      </w:r>
      <w:r>
        <w:rPr/>
        <w:t>strumento</w:t>
      </w:r>
      <w:r>
        <w:rPr>
          <w:spacing w:val="-7"/>
        </w:rPr>
        <w:t> </w:t>
      </w:r>
      <w:r>
        <w:rPr/>
        <w:t>del</w:t>
      </w:r>
      <w:r>
        <w:rPr>
          <w:spacing w:val="-7"/>
        </w:rPr>
        <w:t> </w:t>
      </w:r>
      <w:r>
        <w:rPr/>
        <w:t>contratto</w:t>
      </w:r>
      <w:r>
        <w:rPr>
          <w:spacing w:val="-7"/>
        </w:rPr>
        <w:t> </w:t>
      </w:r>
      <w:r>
        <w:rPr/>
        <w:t>è</w:t>
      </w:r>
      <w:r>
        <w:rPr>
          <w:spacing w:val="-7"/>
        </w:rPr>
        <w:t> </w:t>
      </w:r>
      <w:r>
        <w:rPr/>
        <w:t>lo</w:t>
      </w:r>
      <w:r>
        <w:rPr>
          <w:spacing w:val="-7"/>
        </w:rPr>
        <w:t> </w:t>
      </w:r>
      <w:r>
        <w:rPr/>
        <w:t>strumento</w:t>
      </w:r>
      <w:r>
        <w:rPr>
          <w:spacing w:val="-7"/>
        </w:rPr>
        <w:t> </w:t>
      </w:r>
      <w:r>
        <w:rPr/>
        <w:t>centrale</w:t>
      </w:r>
      <w:r>
        <w:rPr>
          <w:spacing w:val="-7"/>
        </w:rPr>
        <w:t> </w:t>
      </w:r>
      <w:r>
        <w:rPr/>
        <w:t>attorno</w:t>
      </w:r>
      <w:r>
        <w:rPr>
          <w:spacing w:val="-7"/>
        </w:rPr>
        <w:t> </w:t>
      </w:r>
      <w:r>
        <w:rPr/>
        <w:t>a</w:t>
      </w:r>
      <w:r>
        <w:rPr>
          <w:spacing w:val="-7"/>
        </w:rPr>
        <w:t> </w:t>
      </w:r>
      <w:r>
        <w:rPr/>
        <w:t>cui</w:t>
      </w:r>
      <w:r>
        <w:rPr>
          <w:spacing w:val="-7"/>
        </w:rPr>
        <w:t> </w:t>
      </w:r>
      <w:r>
        <w:rPr/>
        <w:t>ruota</w:t>
      </w:r>
      <w:r>
        <w:rPr>
          <w:spacing w:val="-7"/>
        </w:rPr>
        <w:t> </w:t>
      </w:r>
      <w:r>
        <w:rPr/>
        <w:t>tutta</w:t>
      </w:r>
      <w:r>
        <w:rPr>
          <w:spacing w:val="-7"/>
        </w:rPr>
        <w:t> </w:t>
      </w:r>
      <w:r>
        <w:rPr/>
        <w:t>la</w:t>
      </w:r>
      <w:r>
        <w:rPr>
          <w:spacing w:val="-7"/>
        </w:rPr>
        <w:t> </w:t>
      </w:r>
      <w:r>
        <w:rPr/>
        <w:t>vita</w:t>
      </w:r>
      <w:r>
        <w:rPr>
          <w:spacing w:val="-7"/>
        </w:rPr>
        <w:t> </w:t>
      </w:r>
      <w:r>
        <w:rPr/>
        <w:t>sociale</w:t>
      </w:r>
      <w:r>
        <w:rPr>
          <w:spacing w:val="-7"/>
        </w:rPr>
        <w:t> </w:t>
      </w:r>
      <w:r>
        <w:rPr/>
        <w:t>ed</w:t>
      </w:r>
      <w:r>
        <w:rPr>
          <w:spacing w:val="-7"/>
        </w:rPr>
        <w:t> </w:t>
      </w:r>
      <w:r>
        <w:rPr/>
        <w:t>economica</w:t>
      </w:r>
      <w:r>
        <w:rPr>
          <w:spacing w:val="-7"/>
        </w:rPr>
        <w:t> </w:t>
      </w:r>
      <w:r>
        <w:rPr/>
        <w:t>del paese e nostra. Pensando alla definizione di contratto, è possibile comprendere come ognuno di noi conclude un considerevole numero di contratti.</w:t>
      </w:r>
    </w:p>
    <w:p>
      <w:pPr>
        <w:pStyle w:val="BodyText"/>
        <w:spacing w:after="0" w:line="232" w:lineRule="auto"/>
        <w:sectPr>
          <w:type w:val="continuous"/>
          <w:pgSz w:w="11920" w:h="16840"/>
          <w:pgMar w:top="1280" w:bottom="280" w:left="992" w:right="992"/>
        </w:sectPr>
      </w:pPr>
    </w:p>
    <w:p>
      <w:pPr>
        <w:pStyle w:val="BodyText"/>
        <w:spacing w:line="232" w:lineRule="auto" w:before="33"/>
        <w:ind w:right="174"/>
      </w:pPr>
      <w:r>
        <w:rPr/>
        <w:t>Dal punto di vista economico-globale, il contratto è il </w:t>
      </w:r>
      <w:r>
        <w:rPr>
          <w:u w:val="single"/>
        </w:rPr>
        <w:t>centro dell’economia di mercato</w:t>
      </w:r>
      <w:r>
        <w:rPr/>
        <w:t>, un sistema economico</w:t>
      </w:r>
      <w:r>
        <w:rPr>
          <w:spacing w:val="-5"/>
        </w:rPr>
        <w:t> </w:t>
      </w:r>
      <w:r>
        <w:rPr/>
        <w:t>e</w:t>
      </w:r>
      <w:r>
        <w:rPr>
          <w:spacing w:val="-5"/>
        </w:rPr>
        <w:t> </w:t>
      </w:r>
      <w:r>
        <w:rPr/>
        <w:t>politico</w:t>
      </w:r>
      <w:r>
        <w:rPr>
          <w:spacing w:val="-5"/>
        </w:rPr>
        <w:t> </w:t>
      </w:r>
      <w:r>
        <w:rPr/>
        <w:t>in</w:t>
      </w:r>
      <w:r>
        <w:rPr>
          <w:spacing w:val="-5"/>
        </w:rPr>
        <w:t> </w:t>
      </w:r>
      <w:r>
        <w:rPr/>
        <w:t>cui</w:t>
      </w:r>
      <w:r>
        <w:rPr>
          <w:spacing w:val="-5"/>
        </w:rPr>
        <w:t> </w:t>
      </w:r>
      <w:r>
        <w:rPr/>
        <w:t>c’è</w:t>
      </w:r>
      <w:r>
        <w:rPr>
          <w:spacing w:val="-5"/>
        </w:rPr>
        <w:t> </w:t>
      </w:r>
      <w:r>
        <w:rPr/>
        <w:t>la</w:t>
      </w:r>
      <w:r>
        <w:rPr>
          <w:spacing w:val="-5"/>
        </w:rPr>
        <w:t> </w:t>
      </w:r>
      <w:r>
        <w:rPr/>
        <w:t>libertà</w:t>
      </w:r>
      <w:r>
        <w:rPr>
          <w:spacing w:val="-5"/>
        </w:rPr>
        <w:t> </w:t>
      </w:r>
      <w:r>
        <w:rPr/>
        <w:t>di</w:t>
      </w:r>
      <w:r>
        <w:rPr>
          <w:spacing w:val="-5"/>
        </w:rPr>
        <w:t> </w:t>
      </w:r>
      <w:r>
        <w:rPr/>
        <w:t>scambiare</w:t>
      </w:r>
      <w:r>
        <w:rPr>
          <w:spacing w:val="-5"/>
        </w:rPr>
        <w:t> </w:t>
      </w:r>
      <w:r>
        <w:rPr/>
        <w:t>beni</w:t>
      </w:r>
      <w:r>
        <w:rPr>
          <w:spacing w:val="-5"/>
        </w:rPr>
        <w:t> </w:t>
      </w:r>
      <w:r>
        <w:rPr/>
        <w:t>o</w:t>
      </w:r>
      <w:r>
        <w:rPr>
          <w:spacing w:val="-5"/>
        </w:rPr>
        <w:t> </w:t>
      </w:r>
      <w:r>
        <w:rPr/>
        <w:t>servizi</w:t>
      </w:r>
      <w:r>
        <w:rPr>
          <w:spacing w:val="-5"/>
        </w:rPr>
        <w:t> </w:t>
      </w:r>
      <w:r>
        <w:rPr/>
        <w:t>con</w:t>
      </w:r>
      <w:r>
        <w:rPr>
          <w:spacing w:val="-5"/>
        </w:rPr>
        <w:t> </w:t>
      </w:r>
      <w:r>
        <w:rPr/>
        <w:t>il</w:t>
      </w:r>
      <w:r>
        <w:rPr>
          <w:spacing w:val="-5"/>
        </w:rPr>
        <w:t> </w:t>
      </w:r>
      <w:r>
        <w:rPr/>
        <w:t>migliore</w:t>
      </w:r>
      <w:r>
        <w:rPr>
          <w:spacing w:val="-5"/>
        </w:rPr>
        <w:t> </w:t>
      </w:r>
      <w:r>
        <w:rPr/>
        <w:t>offerente</w:t>
      </w:r>
      <w:r>
        <w:rPr>
          <w:spacing w:val="-5"/>
        </w:rPr>
        <w:t> </w:t>
      </w:r>
      <w:r>
        <w:rPr/>
        <w:t>–</w:t>
      </w:r>
      <w:r>
        <w:rPr>
          <w:spacing w:val="-5"/>
        </w:rPr>
        <w:t> </w:t>
      </w:r>
      <w:r>
        <w:rPr/>
        <w:t>è</w:t>
      </w:r>
      <w:r>
        <w:rPr>
          <w:spacing w:val="-5"/>
        </w:rPr>
        <w:t> </w:t>
      </w:r>
      <w:r>
        <w:rPr/>
        <w:t>un</w:t>
      </w:r>
      <w:r>
        <w:rPr>
          <w:spacing w:val="-5"/>
        </w:rPr>
        <w:t> </w:t>
      </w:r>
      <w:r>
        <w:rPr/>
        <w:t>luogo giuridico in cui si scambiano beni o servizi.</w:t>
      </w:r>
    </w:p>
    <w:p>
      <w:pPr>
        <w:spacing w:line="247" w:lineRule="auto" w:before="24"/>
        <w:ind w:left="482" w:right="174" w:firstLine="0"/>
        <w:jc w:val="left"/>
        <w:rPr>
          <w:sz w:val="22"/>
        </w:rPr>
      </w:pPr>
      <w:r>
        <w:rPr>
          <w:sz w:val="20"/>
        </w:rPr>
        <w:t>Quando</w:t>
      </w:r>
      <w:r>
        <w:rPr>
          <w:spacing w:val="-6"/>
          <w:sz w:val="20"/>
        </w:rPr>
        <w:t> </w:t>
      </w:r>
      <w:r>
        <w:rPr>
          <w:sz w:val="20"/>
        </w:rPr>
        <w:t>il</w:t>
      </w:r>
      <w:r>
        <w:rPr>
          <w:spacing w:val="-6"/>
          <w:sz w:val="20"/>
        </w:rPr>
        <w:t> </w:t>
      </w:r>
      <w:r>
        <w:rPr>
          <w:sz w:val="20"/>
        </w:rPr>
        <w:t>prezzo</w:t>
      </w:r>
      <w:r>
        <w:rPr>
          <w:spacing w:val="-6"/>
          <w:sz w:val="20"/>
        </w:rPr>
        <w:t> </w:t>
      </w:r>
      <w:r>
        <w:rPr>
          <w:sz w:val="20"/>
        </w:rPr>
        <w:t>di</w:t>
      </w:r>
      <w:r>
        <w:rPr>
          <w:spacing w:val="-6"/>
          <w:sz w:val="20"/>
        </w:rPr>
        <w:t> </w:t>
      </w:r>
      <w:r>
        <w:rPr>
          <w:sz w:val="20"/>
        </w:rPr>
        <w:t>un</w:t>
      </w:r>
      <w:r>
        <w:rPr>
          <w:spacing w:val="-6"/>
          <w:sz w:val="20"/>
        </w:rPr>
        <w:t> </w:t>
      </w:r>
      <w:r>
        <w:rPr>
          <w:sz w:val="20"/>
        </w:rPr>
        <w:t>certo</w:t>
      </w:r>
      <w:r>
        <w:rPr>
          <w:spacing w:val="-6"/>
          <w:sz w:val="20"/>
        </w:rPr>
        <w:t> </w:t>
      </w:r>
      <w:r>
        <w:rPr>
          <w:sz w:val="20"/>
        </w:rPr>
        <w:t>prodotto</w:t>
      </w:r>
      <w:r>
        <w:rPr>
          <w:spacing w:val="-6"/>
          <w:sz w:val="20"/>
        </w:rPr>
        <w:t> </w:t>
      </w:r>
      <w:r>
        <w:rPr>
          <w:sz w:val="20"/>
        </w:rPr>
        <w:t>cresce</w:t>
      </w:r>
      <w:r>
        <w:rPr>
          <w:spacing w:val="-6"/>
          <w:sz w:val="20"/>
        </w:rPr>
        <w:t> </w:t>
      </w:r>
      <w:r>
        <w:rPr>
          <w:sz w:val="20"/>
        </w:rPr>
        <w:t>o</w:t>
      </w:r>
      <w:r>
        <w:rPr>
          <w:spacing w:val="-6"/>
          <w:sz w:val="20"/>
        </w:rPr>
        <w:t> </w:t>
      </w:r>
      <w:r>
        <w:rPr>
          <w:sz w:val="20"/>
        </w:rPr>
        <w:t>cala,</w:t>
      </w:r>
      <w:r>
        <w:rPr>
          <w:spacing w:val="-6"/>
          <w:sz w:val="20"/>
        </w:rPr>
        <w:t> </w:t>
      </w:r>
      <w:r>
        <w:rPr>
          <w:sz w:val="20"/>
        </w:rPr>
        <w:t>nel</w:t>
      </w:r>
      <w:r>
        <w:rPr>
          <w:spacing w:val="-6"/>
          <w:sz w:val="20"/>
        </w:rPr>
        <w:t> </w:t>
      </w:r>
      <w:r>
        <w:rPr>
          <w:sz w:val="20"/>
        </w:rPr>
        <w:t>mercato</w:t>
      </w:r>
      <w:r>
        <w:rPr>
          <w:spacing w:val="-6"/>
          <w:sz w:val="20"/>
        </w:rPr>
        <w:t> </w:t>
      </w:r>
      <w:r>
        <w:rPr>
          <w:sz w:val="20"/>
        </w:rPr>
        <w:t>quel</w:t>
      </w:r>
      <w:r>
        <w:rPr>
          <w:spacing w:val="-6"/>
          <w:sz w:val="20"/>
        </w:rPr>
        <w:t> </w:t>
      </w:r>
      <w:r>
        <w:rPr>
          <w:sz w:val="20"/>
        </w:rPr>
        <w:t>prodotto</w:t>
      </w:r>
      <w:r>
        <w:rPr>
          <w:spacing w:val="-6"/>
          <w:sz w:val="20"/>
        </w:rPr>
        <w:t> </w:t>
      </w:r>
      <w:r>
        <w:rPr>
          <w:sz w:val="20"/>
        </w:rPr>
        <w:t>viene</w:t>
      </w:r>
      <w:r>
        <w:rPr>
          <w:spacing w:val="-6"/>
          <w:sz w:val="20"/>
        </w:rPr>
        <w:t> </w:t>
      </w:r>
      <w:r>
        <w:rPr>
          <w:sz w:val="20"/>
        </w:rPr>
        <w:t>scambiato</w:t>
      </w:r>
      <w:r>
        <w:rPr>
          <w:spacing w:val="-6"/>
          <w:sz w:val="20"/>
        </w:rPr>
        <w:t> </w:t>
      </w:r>
      <w:r>
        <w:rPr>
          <w:sz w:val="20"/>
        </w:rPr>
        <w:t>ad</w:t>
      </w:r>
      <w:r>
        <w:rPr>
          <w:spacing w:val="-6"/>
          <w:sz w:val="20"/>
        </w:rPr>
        <w:t> </w:t>
      </w:r>
      <w:r>
        <w:rPr>
          <w:sz w:val="20"/>
        </w:rPr>
        <w:t>un</w:t>
      </w:r>
      <w:r>
        <w:rPr>
          <w:spacing w:val="-6"/>
          <w:sz w:val="20"/>
        </w:rPr>
        <w:t> </w:t>
      </w:r>
      <w:r>
        <w:rPr>
          <w:sz w:val="20"/>
        </w:rPr>
        <w:t>prezzo</w:t>
      </w:r>
      <w:r>
        <w:rPr>
          <w:spacing w:val="-6"/>
          <w:sz w:val="20"/>
        </w:rPr>
        <w:t> </w:t>
      </w:r>
      <w:r>
        <w:rPr>
          <w:sz w:val="20"/>
        </w:rPr>
        <w:t>che cresce o cala, e tale crescere o calare è il risultato di una molteplicità di contratti tra singoli soggetti che determinano</w:t>
      </w:r>
      <w:r>
        <w:rPr>
          <w:spacing w:val="-7"/>
          <w:sz w:val="20"/>
        </w:rPr>
        <w:t> </w:t>
      </w:r>
      <w:r>
        <w:rPr>
          <w:sz w:val="20"/>
        </w:rPr>
        <w:t>lo</w:t>
      </w:r>
      <w:r>
        <w:rPr>
          <w:spacing w:val="-7"/>
          <w:sz w:val="20"/>
        </w:rPr>
        <w:t> </w:t>
      </w:r>
      <w:r>
        <w:rPr>
          <w:sz w:val="20"/>
        </w:rPr>
        <w:t>scambio</w:t>
      </w:r>
      <w:r>
        <w:rPr>
          <w:spacing w:val="-7"/>
          <w:sz w:val="20"/>
        </w:rPr>
        <w:t> </w:t>
      </w:r>
      <w:r>
        <w:rPr>
          <w:sz w:val="20"/>
        </w:rPr>
        <w:t>che</w:t>
      </w:r>
      <w:r>
        <w:rPr>
          <w:spacing w:val="-7"/>
          <w:sz w:val="20"/>
        </w:rPr>
        <w:t> </w:t>
      </w:r>
      <w:r>
        <w:rPr>
          <w:sz w:val="20"/>
        </w:rPr>
        <w:t>ha</w:t>
      </w:r>
      <w:r>
        <w:rPr>
          <w:spacing w:val="-7"/>
          <w:sz w:val="20"/>
        </w:rPr>
        <w:t> </w:t>
      </w:r>
      <w:r>
        <w:rPr>
          <w:sz w:val="20"/>
        </w:rPr>
        <w:t>valori</w:t>
      </w:r>
      <w:r>
        <w:rPr>
          <w:spacing w:val="-7"/>
          <w:sz w:val="20"/>
        </w:rPr>
        <w:t> </w:t>
      </w:r>
      <w:r>
        <w:rPr>
          <w:sz w:val="20"/>
        </w:rPr>
        <w:t>crescenti</w:t>
      </w:r>
      <w:r>
        <w:rPr>
          <w:spacing w:val="-7"/>
          <w:sz w:val="20"/>
        </w:rPr>
        <w:t> </w:t>
      </w:r>
      <w:r>
        <w:rPr>
          <w:sz w:val="20"/>
        </w:rPr>
        <w:t>o</w:t>
      </w:r>
      <w:r>
        <w:rPr>
          <w:spacing w:val="-8"/>
          <w:sz w:val="20"/>
        </w:rPr>
        <w:t> </w:t>
      </w:r>
      <w:r>
        <w:rPr>
          <w:sz w:val="20"/>
        </w:rPr>
        <w:t>decrescenti</w:t>
      </w:r>
      <w:r>
        <w:rPr>
          <w:spacing w:val="-7"/>
          <w:sz w:val="20"/>
        </w:rPr>
        <w:t> </w:t>
      </w:r>
      <w:r>
        <w:rPr>
          <w:sz w:val="20"/>
        </w:rPr>
        <w:t>secondo</w:t>
      </w:r>
      <w:r>
        <w:rPr>
          <w:spacing w:val="-7"/>
          <w:sz w:val="20"/>
        </w:rPr>
        <w:t> </w:t>
      </w:r>
      <w:r>
        <w:rPr>
          <w:sz w:val="20"/>
        </w:rPr>
        <w:t>l’andamento</w:t>
      </w:r>
      <w:r>
        <w:rPr>
          <w:spacing w:val="-7"/>
          <w:sz w:val="20"/>
        </w:rPr>
        <w:t> </w:t>
      </w:r>
      <w:r>
        <w:rPr>
          <w:sz w:val="20"/>
        </w:rPr>
        <w:t>della</w:t>
      </w:r>
      <w:r>
        <w:rPr>
          <w:spacing w:val="-7"/>
          <w:sz w:val="20"/>
        </w:rPr>
        <w:t> </w:t>
      </w:r>
      <w:r>
        <w:rPr>
          <w:sz w:val="20"/>
        </w:rPr>
        <w:t>domanda</w:t>
      </w:r>
      <w:r>
        <w:rPr>
          <w:spacing w:val="-7"/>
          <w:sz w:val="20"/>
        </w:rPr>
        <w:t> </w:t>
      </w:r>
      <w:r>
        <w:rPr>
          <w:sz w:val="20"/>
        </w:rPr>
        <w:t>e</w:t>
      </w:r>
      <w:r>
        <w:rPr>
          <w:spacing w:val="-7"/>
          <w:sz w:val="20"/>
        </w:rPr>
        <w:t> </w:t>
      </w:r>
      <w:r>
        <w:rPr>
          <w:sz w:val="20"/>
        </w:rPr>
        <w:t>dell’offerta. </w:t>
      </w:r>
      <w:r>
        <w:rPr>
          <w:sz w:val="22"/>
        </w:rPr>
        <w:t>Tutto (l’economia) si basa sul mercato, il mercato si basa sul contratto.</w:t>
      </w:r>
    </w:p>
    <w:p>
      <w:pPr>
        <w:pStyle w:val="BodyText"/>
        <w:spacing w:line="264" w:lineRule="exact" w:before="7"/>
        <w:ind w:left="482"/>
      </w:pPr>
      <w:r>
        <w:rPr/>
        <w:t>La</w:t>
      </w:r>
      <w:r>
        <w:rPr>
          <w:spacing w:val="-9"/>
        </w:rPr>
        <w:t> </w:t>
      </w:r>
      <w:r>
        <w:rPr/>
        <w:t>dimensione</w:t>
      </w:r>
      <w:r>
        <w:rPr>
          <w:spacing w:val="-7"/>
        </w:rPr>
        <w:t> </w:t>
      </w:r>
      <w:r>
        <w:rPr/>
        <w:t>economica</w:t>
      </w:r>
      <w:r>
        <w:rPr>
          <w:spacing w:val="-7"/>
        </w:rPr>
        <w:t> </w:t>
      </w:r>
      <w:r>
        <w:rPr/>
        <w:t>dell’esistenza</w:t>
      </w:r>
      <w:r>
        <w:rPr>
          <w:spacing w:val="-7"/>
        </w:rPr>
        <w:t> </w:t>
      </w:r>
      <w:r>
        <w:rPr/>
        <w:t>umana</w:t>
      </w:r>
      <w:r>
        <w:rPr>
          <w:spacing w:val="-6"/>
        </w:rPr>
        <w:t> </w:t>
      </w:r>
      <w:r>
        <w:rPr/>
        <w:t>è</w:t>
      </w:r>
      <w:r>
        <w:rPr>
          <w:spacing w:val="-7"/>
        </w:rPr>
        <w:t> </w:t>
      </w:r>
      <w:r>
        <w:rPr/>
        <w:t>interamente</w:t>
      </w:r>
      <w:r>
        <w:rPr>
          <w:spacing w:val="-7"/>
        </w:rPr>
        <w:t> </w:t>
      </w:r>
      <w:r>
        <w:rPr/>
        <w:t>governata</w:t>
      </w:r>
      <w:r>
        <w:rPr>
          <w:spacing w:val="-7"/>
        </w:rPr>
        <w:t> </w:t>
      </w:r>
      <w:r>
        <w:rPr/>
        <w:t>dai</w:t>
      </w:r>
      <w:r>
        <w:rPr>
          <w:spacing w:val="-6"/>
        </w:rPr>
        <w:t> </w:t>
      </w:r>
      <w:r>
        <w:rPr>
          <w:spacing w:val="-2"/>
        </w:rPr>
        <w:t>contratti.</w:t>
      </w:r>
    </w:p>
    <w:p>
      <w:pPr>
        <w:pStyle w:val="BodyText"/>
        <w:spacing w:line="232" w:lineRule="auto" w:before="2"/>
        <w:ind w:right="282"/>
      </w:pPr>
      <w:r>
        <w:rPr/>
        <w:t>Il</w:t>
      </w:r>
      <w:r>
        <w:rPr>
          <w:spacing w:val="-6"/>
        </w:rPr>
        <w:t> </w:t>
      </w:r>
      <w:r>
        <w:rPr/>
        <w:t>contratto</w:t>
      </w:r>
      <w:r>
        <w:rPr>
          <w:spacing w:val="-6"/>
        </w:rPr>
        <w:t> </w:t>
      </w:r>
      <w:r>
        <w:rPr/>
        <w:t>è</w:t>
      </w:r>
      <w:r>
        <w:rPr>
          <w:spacing w:val="-6"/>
        </w:rPr>
        <w:t> </w:t>
      </w:r>
      <w:r>
        <w:rPr/>
        <w:t>un</w:t>
      </w:r>
      <w:r>
        <w:rPr>
          <w:spacing w:val="-6"/>
        </w:rPr>
        <w:t> </w:t>
      </w:r>
      <w:r>
        <w:rPr/>
        <w:t>accordo</w:t>
      </w:r>
      <w:r>
        <w:rPr>
          <w:spacing w:val="-6"/>
        </w:rPr>
        <w:t> </w:t>
      </w:r>
      <w:r>
        <w:rPr/>
        <w:t>le</w:t>
      </w:r>
      <w:r>
        <w:rPr>
          <w:spacing w:val="-6"/>
        </w:rPr>
        <w:t> </w:t>
      </w:r>
      <w:r>
        <w:rPr/>
        <w:t>cui</w:t>
      </w:r>
      <w:r>
        <w:rPr>
          <w:spacing w:val="-6"/>
        </w:rPr>
        <w:t> </w:t>
      </w:r>
      <w:r>
        <w:rPr/>
        <w:t>parti,</w:t>
      </w:r>
      <w:r>
        <w:rPr>
          <w:spacing w:val="-6"/>
        </w:rPr>
        <w:t> </w:t>
      </w:r>
      <w:r>
        <w:rPr/>
        <w:t>chiamate</w:t>
      </w:r>
      <w:r>
        <w:rPr>
          <w:spacing w:val="-7"/>
        </w:rPr>
        <w:t> </w:t>
      </w:r>
      <w:r>
        <w:rPr>
          <w:b/>
          <w:u w:val="single"/>
        </w:rPr>
        <w:t>contraenti</w:t>
      </w:r>
      <w:r>
        <w:rPr>
          <w:b/>
          <w:spacing w:val="-6"/>
        </w:rPr>
        <w:t> </w:t>
      </w:r>
      <w:r>
        <w:rPr/>
        <w:t>(o</w:t>
      </w:r>
      <w:r>
        <w:rPr>
          <w:spacing w:val="-6"/>
        </w:rPr>
        <w:t> </w:t>
      </w:r>
      <w:r>
        <w:rPr/>
        <w:t>parti</w:t>
      </w:r>
      <w:r>
        <w:rPr>
          <w:spacing w:val="-6"/>
        </w:rPr>
        <w:t> </w:t>
      </w:r>
      <w:r>
        <w:rPr/>
        <w:t>del</w:t>
      </w:r>
      <w:r>
        <w:rPr>
          <w:spacing w:val="-6"/>
        </w:rPr>
        <w:t> </w:t>
      </w:r>
      <w:r>
        <w:rPr/>
        <w:t>contratto),</w:t>
      </w:r>
      <w:r>
        <w:rPr>
          <w:spacing w:val="-6"/>
        </w:rPr>
        <w:t> </w:t>
      </w:r>
      <w:r>
        <w:rPr/>
        <w:t>possono</w:t>
      </w:r>
      <w:r>
        <w:rPr>
          <w:spacing w:val="-6"/>
        </w:rPr>
        <w:t> </w:t>
      </w:r>
      <w:r>
        <w:rPr/>
        <w:t>essere</w:t>
      </w:r>
      <w:r>
        <w:rPr>
          <w:spacing w:val="-6"/>
        </w:rPr>
        <w:t> </w:t>
      </w:r>
      <w:r>
        <w:rPr/>
        <w:t>due</w:t>
      </w:r>
      <w:r>
        <w:rPr>
          <w:spacing w:val="-6"/>
        </w:rPr>
        <w:t> </w:t>
      </w:r>
      <w:r>
        <w:rPr/>
        <w:t>o</w:t>
      </w:r>
      <w:r>
        <w:rPr>
          <w:spacing w:val="-6"/>
        </w:rPr>
        <w:t> </w:t>
      </w:r>
      <w:r>
        <w:rPr/>
        <w:t>più di due:</w:t>
      </w:r>
    </w:p>
    <w:p>
      <w:pPr>
        <w:pStyle w:val="ListParagraph"/>
        <w:numPr>
          <w:ilvl w:val="0"/>
          <w:numId w:val="1"/>
        </w:numPr>
        <w:tabs>
          <w:tab w:pos="500" w:val="left" w:leader="none"/>
        </w:tabs>
        <w:spacing w:line="258" w:lineRule="exact" w:before="0" w:after="0"/>
        <w:ind w:left="500" w:right="0" w:hanging="360"/>
        <w:jc w:val="left"/>
        <w:rPr>
          <w:sz w:val="22"/>
        </w:rPr>
      </w:pPr>
      <w:r>
        <w:rPr>
          <w:sz w:val="22"/>
        </w:rPr>
        <w:t>i</w:t>
      </w:r>
      <w:r>
        <w:rPr>
          <w:spacing w:val="-8"/>
          <w:sz w:val="22"/>
        </w:rPr>
        <w:t> </w:t>
      </w:r>
      <w:r>
        <w:rPr>
          <w:sz w:val="22"/>
        </w:rPr>
        <w:t>contratti</w:t>
      </w:r>
      <w:r>
        <w:rPr>
          <w:spacing w:val="-7"/>
          <w:sz w:val="22"/>
        </w:rPr>
        <w:t> </w:t>
      </w:r>
      <w:r>
        <w:rPr>
          <w:sz w:val="22"/>
        </w:rPr>
        <w:t>con</w:t>
      </w:r>
      <w:r>
        <w:rPr>
          <w:spacing w:val="-7"/>
          <w:sz w:val="22"/>
        </w:rPr>
        <w:t> </w:t>
      </w:r>
      <w:r>
        <w:rPr>
          <w:sz w:val="22"/>
        </w:rPr>
        <w:t>due</w:t>
      </w:r>
      <w:r>
        <w:rPr>
          <w:spacing w:val="-7"/>
          <w:sz w:val="22"/>
        </w:rPr>
        <w:t> </w:t>
      </w:r>
      <w:r>
        <w:rPr>
          <w:sz w:val="22"/>
        </w:rPr>
        <w:t>parti</w:t>
      </w:r>
      <w:r>
        <w:rPr>
          <w:spacing w:val="-7"/>
          <w:sz w:val="22"/>
        </w:rPr>
        <w:t> </w:t>
      </w:r>
      <w:r>
        <w:rPr>
          <w:sz w:val="22"/>
        </w:rPr>
        <w:t>sono</w:t>
      </w:r>
      <w:r>
        <w:rPr>
          <w:spacing w:val="-7"/>
          <w:sz w:val="22"/>
        </w:rPr>
        <w:t> </w:t>
      </w:r>
      <w:r>
        <w:rPr>
          <w:sz w:val="22"/>
        </w:rPr>
        <w:t>chiamati</w:t>
      </w:r>
      <w:r>
        <w:rPr>
          <w:spacing w:val="-7"/>
          <w:sz w:val="22"/>
        </w:rPr>
        <w:t> </w:t>
      </w:r>
      <w:r>
        <w:rPr>
          <w:sz w:val="22"/>
        </w:rPr>
        <w:t>contratti</w:t>
      </w:r>
      <w:r>
        <w:rPr>
          <w:spacing w:val="-7"/>
          <w:sz w:val="22"/>
        </w:rPr>
        <w:t> </w:t>
      </w:r>
      <w:r>
        <w:rPr>
          <w:b/>
          <w:spacing w:val="-2"/>
          <w:sz w:val="22"/>
          <w:u w:val="single"/>
        </w:rPr>
        <w:t>bilaterali</w:t>
      </w:r>
      <w:r>
        <w:rPr>
          <w:spacing w:val="-2"/>
          <w:sz w:val="22"/>
        </w:rPr>
        <w:t>;</w:t>
      </w:r>
    </w:p>
    <w:p>
      <w:pPr>
        <w:pStyle w:val="ListParagraph"/>
        <w:numPr>
          <w:ilvl w:val="0"/>
          <w:numId w:val="1"/>
        </w:numPr>
        <w:tabs>
          <w:tab w:pos="500" w:val="left" w:leader="none"/>
        </w:tabs>
        <w:spacing w:line="261" w:lineRule="exact" w:before="0" w:after="0"/>
        <w:ind w:left="500" w:right="0" w:hanging="360"/>
        <w:jc w:val="left"/>
        <w:rPr>
          <w:sz w:val="22"/>
        </w:rPr>
      </w:pPr>
      <w:r>
        <w:rPr>
          <w:sz w:val="22"/>
        </w:rPr>
        <w:t>quelli</w:t>
      </w:r>
      <w:r>
        <w:rPr>
          <w:spacing w:val="-3"/>
          <w:sz w:val="22"/>
        </w:rPr>
        <w:t> </w:t>
      </w:r>
      <w:r>
        <w:rPr>
          <w:sz w:val="22"/>
        </w:rPr>
        <w:t>con</w:t>
      </w:r>
      <w:r>
        <w:rPr>
          <w:spacing w:val="-2"/>
          <w:sz w:val="22"/>
        </w:rPr>
        <w:t> </w:t>
      </w:r>
      <w:r>
        <w:rPr>
          <w:sz w:val="22"/>
        </w:rPr>
        <w:t>più</w:t>
      </w:r>
      <w:r>
        <w:rPr>
          <w:spacing w:val="-2"/>
          <w:sz w:val="22"/>
        </w:rPr>
        <w:t> </w:t>
      </w:r>
      <w:r>
        <w:rPr>
          <w:sz w:val="22"/>
        </w:rPr>
        <w:t>di</w:t>
      </w:r>
      <w:r>
        <w:rPr>
          <w:spacing w:val="-2"/>
          <w:sz w:val="22"/>
        </w:rPr>
        <w:t> </w:t>
      </w:r>
      <w:r>
        <w:rPr>
          <w:sz w:val="22"/>
        </w:rPr>
        <w:t>due</w:t>
      </w:r>
      <w:r>
        <w:rPr>
          <w:spacing w:val="-2"/>
          <w:sz w:val="22"/>
        </w:rPr>
        <w:t> </w:t>
      </w:r>
      <w:r>
        <w:rPr>
          <w:sz w:val="22"/>
        </w:rPr>
        <w:t>parti,</w:t>
      </w:r>
      <w:r>
        <w:rPr>
          <w:spacing w:val="-2"/>
          <w:sz w:val="22"/>
        </w:rPr>
        <w:t> </w:t>
      </w:r>
      <w:r>
        <w:rPr>
          <w:sz w:val="22"/>
        </w:rPr>
        <w:t>definiti</w:t>
      </w:r>
      <w:r>
        <w:rPr>
          <w:spacing w:val="-2"/>
          <w:sz w:val="22"/>
        </w:rPr>
        <w:t> </w:t>
      </w:r>
      <w:r>
        <w:rPr>
          <w:b/>
          <w:spacing w:val="-2"/>
          <w:sz w:val="22"/>
          <w:u w:val="single"/>
        </w:rPr>
        <w:t>plurilaterali</w:t>
      </w:r>
      <w:r>
        <w:rPr>
          <w:spacing w:val="-2"/>
          <w:sz w:val="22"/>
        </w:rPr>
        <w:t>.</w:t>
      </w:r>
    </w:p>
    <w:p>
      <w:pPr>
        <w:pStyle w:val="BodyText"/>
        <w:spacing w:line="232" w:lineRule="auto" w:before="2"/>
        <w:ind w:left="482" w:right="201"/>
      </w:pPr>
      <w:r>
        <w:rPr/>
        <w:t>Un contratto di compravendita è bilaterale, che intercorre tra un venditore ed un compratore; un contratto</w:t>
      </w:r>
      <w:r>
        <w:rPr>
          <w:spacing w:val="-6"/>
        </w:rPr>
        <w:t> </w:t>
      </w:r>
      <w:r>
        <w:rPr/>
        <w:t>di</w:t>
      </w:r>
      <w:r>
        <w:rPr>
          <w:spacing w:val="-6"/>
        </w:rPr>
        <w:t> </w:t>
      </w:r>
      <w:r>
        <w:rPr/>
        <w:t>società</w:t>
      </w:r>
      <w:r>
        <w:rPr>
          <w:spacing w:val="-6"/>
        </w:rPr>
        <w:t> </w:t>
      </w:r>
      <w:r>
        <w:rPr/>
        <w:t>è</w:t>
      </w:r>
      <w:r>
        <w:rPr>
          <w:spacing w:val="-6"/>
        </w:rPr>
        <w:t> </w:t>
      </w:r>
      <w:r>
        <w:rPr/>
        <w:t>un</w:t>
      </w:r>
      <w:r>
        <w:rPr>
          <w:spacing w:val="-6"/>
        </w:rPr>
        <w:t> </w:t>
      </w:r>
      <w:r>
        <w:rPr/>
        <w:t>contratto</w:t>
      </w:r>
      <w:r>
        <w:rPr>
          <w:spacing w:val="-6"/>
        </w:rPr>
        <w:t> </w:t>
      </w:r>
      <w:r>
        <w:rPr/>
        <w:t>con</w:t>
      </w:r>
      <w:r>
        <w:rPr>
          <w:spacing w:val="-6"/>
        </w:rPr>
        <w:t> </w:t>
      </w:r>
      <w:r>
        <w:rPr/>
        <w:t>cui</w:t>
      </w:r>
      <w:r>
        <w:rPr>
          <w:spacing w:val="-6"/>
        </w:rPr>
        <w:t> </w:t>
      </w:r>
      <w:r>
        <w:rPr/>
        <w:t>due</w:t>
      </w:r>
      <w:r>
        <w:rPr>
          <w:spacing w:val="-6"/>
        </w:rPr>
        <w:t> </w:t>
      </w:r>
      <w:r>
        <w:rPr/>
        <w:t>o</w:t>
      </w:r>
      <w:r>
        <w:rPr>
          <w:spacing w:val="-6"/>
        </w:rPr>
        <w:t> </w:t>
      </w:r>
      <w:r>
        <w:rPr/>
        <w:t>più</w:t>
      </w:r>
      <w:r>
        <w:rPr>
          <w:spacing w:val="-6"/>
        </w:rPr>
        <w:t> </w:t>
      </w:r>
      <w:r>
        <w:rPr/>
        <w:t>parti</w:t>
      </w:r>
      <w:r>
        <w:rPr>
          <w:spacing w:val="-6"/>
        </w:rPr>
        <w:t> </w:t>
      </w:r>
      <w:r>
        <w:rPr/>
        <w:t>conferiscono</w:t>
      </w:r>
      <w:r>
        <w:rPr>
          <w:spacing w:val="-6"/>
        </w:rPr>
        <w:t> </w:t>
      </w:r>
      <w:r>
        <w:rPr/>
        <w:t>beni</w:t>
      </w:r>
      <w:r>
        <w:rPr>
          <w:spacing w:val="-6"/>
        </w:rPr>
        <w:t> </w:t>
      </w:r>
      <w:r>
        <w:rPr/>
        <w:t>o</w:t>
      </w:r>
      <w:r>
        <w:rPr>
          <w:spacing w:val="-6"/>
        </w:rPr>
        <w:t> </w:t>
      </w:r>
      <w:r>
        <w:rPr/>
        <w:t>servizi</w:t>
      </w:r>
      <w:r>
        <w:rPr>
          <w:spacing w:val="-6"/>
        </w:rPr>
        <w:t> </w:t>
      </w:r>
      <w:r>
        <w:rPr/>
        <w:t>per</w:t>
      </w:r>
      <w:r>
        <w:rPr>
          <w:spacing w:val="-6"/>
        </w:rPr>
        <w:t> </w:t>
      </w:r>
      <w:r>
        <w:rPr/>
        <w:t>l'esercizio</w:t>
      </w:r>
      <w:r>
        <w:rPr>
          <w:spacing w:val="-6"/>
        </w:rPr>
        <w:t> </w:t>
      </w:r>
      <w:r>
        <w:rPr/>
        <w:t>in comune di un'attività economica allo scopo di dividerne gli utili (art. 2242).</w:t>
      </w:r>
    </w:p>
    <w:p>
      <w:pPr>
        <w:pStyle w:val="BodyText"/>
        <w:spacing w:line="232" w:lineRule="auto" w:before="79"/>
      </w:pPr>
      <w:r>
        <w:rPr/>
        <w:t>Ciascuna delle parti del contratto è libera di decidere </w:t>
      </w:r>
      <w:r>
        <w:rPr>
          <w:u w:val="single"/>
        </w:rPr>
        <w:t>se concludere</w:t>
      </w:r>
      <w:r>
        <w:rPr/>
        <w:t> il contratto e </w:t>
      </w:r>
      <w:r>
        <w:rPr>
          <w:u w:val="single"/>
        </w:rPr>
        <w:t>quale</w:t>
      </w:r>
      <w:r>
        <w:rPr/>
        <w:t> contratto di concludere:</w:t>
      </w:r>
      <w:r>
        <w:rPr>
          <w:spacing w:val="-7"/>
        </w:rPr>
        <w:t> </w:t>
      </w:r>
      <w:r>
        <w:rPr/>
        <w:t>nessuno</w:t>
      </w:r>
      <w:r>
        <w:rPr>
          <w:spacing w:val="-7"/>
        </w:rPr>
        <w:t> </w:t>
      </w:r>
      <w:r>
        <w:rPr/>
        <w:t>può</w:t>
      </w:r>
      <w:r>
        <w:rPr>
          <w:spacing w:val="-7"/>
        </w:rPr>
        <w:t> </w:t>
      </w:r>
      <w:r>
        <w:rPr/>
        <w:t>costringere</w:t>
      </w:r>
      <w:r>
        <w:rPr>
          <w:spacing w:val="-7"/>
        </w:rPr>
        <w:t> </w:t>
      </w:r>
      <w:r>
        <w:rPr/>
        <w:t>nessuno</w:t>
      </w:r>
      <w:r>
        <w:rPr>
          <w:spacing w:val="-7"/>
        </w:rPr>
        <w:t> </w:t>
      </w:r>
      <w:r>
        <w:rPr/>
        <w:t>a</w:t>
      </w:r>
      <w:r>
        <w:rPr>
          <w:spacing w:val="-7"/>
        </w:rPr>
        <w:t> </w:t>
      </w:r>
      <w:r>
        <w:rPr/>
        <w:t>concludere</w:t>
      </w:r>
      <w:r>
        <w:rPr>
          <w:spacing w:val="-7"/>
        </w:rPr>
        <w:t> </w:t>
      </w:r>
      <w:r>
        <w:rPr/>
        <w:t>un</w:t>
      </w:r>
      <w:r>
        <w:rPr>
          <w:spacing w:val="-7"/>
        </w:rPr>
        <w:t> </w:t>
      </w:r>
      <w:r>
        <w:rPr/>
        <w:t>contratto.</w:t>
      </w:r>
      <w:r>
        <w:rPr>
          <w:spacing w:val="-7"/>
        </w:rPr>
        <w:t> </w:t>
      </w:r>
      <w:r>
        <w:rPr/>
        <w:t>Dietro</w:t>
      </w:r>
      <w:r>
        <w:rPr>
          <w:spacing w:val="-7"/>
        </w:rPr>
        <w:t> </w:t>
      </w:r>
      <w:r>
        <w:rPr/>
        <w:t>al</w:t>
      </w:r>
      <w:r>
        <w:rPr>
          <w:spacing w:val="-7"/>
        </w:rPr>
        <w:t> </w:t>
      </w:r>
      <w:r>
        <w:rPr/>
        <w:t>contratto</w:t>
      </w:r>
      <w:r>
        <w:rPr>
          <w:spacing w:val="-7"/>
        </w:rPr>
        <w:t> </w:t>
      </w:r>
      <w:r>
        <w:rPr/>
        <w:t>quindi</w:t>
      </w:r>
      <w:r>
        <w:rPr>
          <w:spacing w:val="-7"/>
        </w:rPr>
        <w:t> </w:t>
      </w:r>
      <w:r>
        <w:rPr/>
        <w:t>vi</w:t>
      </w:r>
      <w:r>
        <w:rPr>
          <w:spacing w:val="-7"/>
        </w:rPr>
        <w:t> </w:t>
      </w:r>
      <w:r>
        <w:rPr/>
        <w:t>è</w:t>
      </w:r>
      <w:r>
        <w:rPr>
          <w:spacing w:val="-7"/>
        </w:rPr>
        <w:t> </w:t>
      </w:r>
      <w:r>
        <w:rPr/>
        <w:t>una libertà, di scegliere se concludere o se non concludere il contratto.</w:t>
      </w:r>
    </w:p>
    <w:p>
      <w:pPr>
        <w:pStyle w:val="Heading3"/>
        <w:spacing w:before="259"/>
      </w:pPr>
      <w:bookmarkStart w:name="ARTICOLO 1322 [autonomia contrattuale]" w:id="4"/>
      <w:bookmarkEnd w:id="4"/>
      <w:r>
        <w:rPr>
          <w:b w:val="0"/>
        </w:rPr>
      </w:r>
      <w:r>
        <w:rPr>
          <w:color w:val="2E5496"/>
        </w:rPr>
        <w:t>ARTICOLO</w:t>
      </w:r>
      <w:r>
        <w:rPr>
          <w:color w:val="2E5496"/>
          <w:spacing w:val="-4"/>
        </w:rPr>
        <w:t> </w:t>
      </w:r>
      <w:r>
        <w:rPr>
          <w:color w:val="2E5496"/>
        </w:rPr>
        <w:t>1322</w:t>
      </w:r>
      <w:r>
        <w:rPr>
          <w:color w:val="2E5496"/>
          <w:spacing w:val="-4"/>
        </w:rPr>
        <w:t> </w:t>
      </w:r>
      <w:r>
        <w:rPr>
          <w:color w:val="2E5496"/>
        </w:rPr>
        <w:t>[autonomia</w:t>
      </w:r>
      <w:r>
        <w:rPr>
          <w:color w:val="2E5496"/>
          <w:spacing w:val="-4"/>
        </w:rPr>
        <w:t> </w:t>
      </w:r>
      <w:r>
        <w:rPr>
          <w:color w:val="2E5496"/>
          <w:spacing w:val="-2"/>
        </w:rPr>
        <w:t>contrattuale]</w:t>
      </w:r>
    </w:p>
    <w:p>
      <w:pPr>
        <w:spacing w:line="232" w:lineRule="auto" w:before="2"/>
        <w:ind w:left="140" w:right="0" w:firstLine="0"/>
        <w:jc w:val="left"/>
        <w:rPr>
          <w:b/>
          <w:i/>
          <w:sz w:val="22"/>
        </w:rPr>
      </w:pPr>
      <w:r>
        <w:rPr>
          <w:sz w:val="22"/>
        </w:rPr>
        <w:t>“</w:t>
      </w:r>
      <w:r>
        <w:rPr>
          <w:b/>
          <w:i/>
          <w:sz w:val="22"/>
        </w:rPr>
        <w:t>Le</w:t>
      </w:r>
      <w:r>
        <w:rPr>
          <w:b/>
          <w:i/>
          <w:spacing w:val="-6"/>
          <w:sz w:val="22"/>
        </w:rPr>
        <w:t> </w:t>
      </w:r>
      <w:r>
        <w:rPr>
          <w:b/>
          <w:i/>
          <w:sz w:val="22"/>
        </w:rPr>
        <w:t>parti</w:t>
      </w:r>
      <w:r>
        <w:rPr>
          <w:b/>
          <w:i/>
          <w:spacing w:val="-5"/>
          <w:sz w:val="22"/>
        </w:rPr>
        <w:t> </w:t>
      </w:r>
      <w:r>
        <w:rPr>
          <w:b/>
          <w:i/>
          <w:sz w:val="22"/>
        </w:rPr>
        <w:t>possono</w:t>
      </w:r>
      <w:r>
        <w:rPr>
          <w:b/>
          <w:i/>
          <w:spacing w:val="-5"/>
          <w:sz w:val="22"/>
        </w:rPr>
        <w:t> </w:t>
      </w:r>
      <w:r>
        <w:rPr>
          <w:b/>
          <w:i/>
          <w:sz w:val="22"/>
        </w:rPr>
        <w:t>liberamente</w:t>
      </w:r>
      <w:r>
        <w:rPr>
          <w:b/>
          <w:i/>
          <w:spacing w:val="-5"/>
          <w:sz w:val="22"/>
        </w:rPr>
        <w:t> </w:t>
      </w:r>
      <w:r>
        <w:rPr>
          <w:b/>
          <w:i/>
          <w:sz w:val="22"/>
        </w:rPr>
        <w:t>determinare</w:t>
      </w:r>
      <w:r>
        <w:rPr>
          <w:b/>
          <w:i/>
          <w:spacing w:val="-5"/>
          <w:sz w:val="22"/>
        </w:rPr>
        <w:t> </w:t>
      </w:r>
      <w:r>
        <w:rPr>
          <w:b/>
          <w:i/>
          <w:sz w:val="22"/>
        </w:rPr>
        <w:t>il</w:t>
      </w:r>
      <w:r>
        <w:rPr>
          <w:b/>
          <w:i/>
          <w:spacing w:val="-5"/>
          <w:sz w:val="22"/>
        </w:rPr>
        <w:t> </w:t>
      </w:r>
      <w:r>
        <w:rPr>
          <w:b/>
          <w:i/>
          <w:sz w:val="22"/>
        </w:rPr>
        <w:t>contenuto</w:t>
      </w:r>
      <w:r>
        <w:rPr>
          <w:b/>
          <w:i/>
          <w:spacing w:val="-5"/>
          <w:sz w:val="22"/>
        </w:rPr>
        <w:t> </w:t>
      </w:r>
      <w:r>
        <w:rPr>
          <w:b/>
          <w:i/>
          <w:sz w:val="22"/>
        </w:rPr>
        <w:t>del</w:t>
      </w:r>
      <w:r>
        <w:rPr>
          <w:b/>
          <w:i/>
          <w:spacing w:val="-5"/>
          <w:sz w:val="22"/>
        </w:rPr>
        <w:t> </w:t>
      </w:r>
      <w:r>
        <w:rPr>
          <w:b/>
          <w:i/>
          <w:sz w:val="22"/>
        </w:rPr>
        <w:t>contratto</w:t>
      </w:r>
      <w:r>
        <w:rPr>
          <w:b/>
          <w:i/>
          <w:spacing w:val="-5"/>
          <w:sz w:val="22"/>
        </w:rPr>
        <w:t> </w:t>
      </w:r>
      <w:r>
        <w:rPr>
          <w:b/>
          <w:i/>
          <w:sz w:val="22"/>
        </w:rPr>
        <w:t>nei</w:t>
      </w:r>
      <w:r>
        <w:rPr>
          <w:b/>
          <w:i/>
          <w:spacing w:val="-6"/>
          <w:sz w:val="22"/>
        </w:rPr>
        <w:t> </w:t>
      </w:r>
      <w:r>
        <w:rPr>
          <w:b/>
          <w:i/>
          <w:sz w:val="22"/>
        </w:rPr>
        <w:t>limiti</w:t>
      </w:r>
      <w:r>
        <w:rPr>
          <w:b/>
          <w:i/>
          <w:spacing w:val="-5"/>
          <w:sz w:val="22"/>
        </w:rPr>
        <w:t> </w:t>
      </w:r>
      <w:r>
        <w:rPr>
          <w:b/>
          <w:i/>
          <w:sz w:val="22"/>
        </w:rPr>
        <w:t>imposti</w:t>
      </w:r>
      <w:r>
        <w:rPr>
          <w:b/>
          <w:i/>
          <w:spacing w:val="-5"/>
          <w:sz w:val="22"/>
        </w:rPr>
        <w:t> </w:t>
      </w:r>
      <w:r>
        <w:rPr>
          <w:b/>
          <w:i/>
          <w:sz w:val="22"/>
        </w:rPr>
        <w:t>dalla</w:t>
      </w:r>
      <w:r>
        <w:rPr>
          <w:b/>
          <w:i/>
          <w:spacing w:val="-5"/>
          <w:sz w:val="22"/>
        </w:rPr>
        <w:t> </w:t>
      </w:r>
      <w:r>
        <w:rPr>
          <w:b/>
          <w:i/>
          <w:sz w:val="22"/>
        </w:rPr>
        <w:t>legge</w:t>
      </w:r>
      <w:r>
        <w:rPr>
          <w:b/>
          <w:i/>
          <w:spacing w:val="-6"/>
          <w:sz w:val="22"/>
        </w:rPr>
        <w:t> </w:t>
      </w:r>
      <w:r>
        <w:rPr>
          <w:b/>
          <w:i/>
          <w:sz w:val="22"/>
        </w:rPr>
        <w:t>[e</w:t>
      </w:r>
      <w:r>
        <w:rPr>
          <w:b/>
          <w:i/>
          <w:spacing w:val="-6"/>
          <w:sz w:val="22"/>
        </w:rPr>
        <w:t> </w:t>
      </w:r>
      <w:r>
        <w:rPr>
          <w:b/>
          <w:i/>
          <w:sz w:val="22"/>
        </w:rPr>
        <w:t>delle norme corporative].</w:t>
      </w:r>
    </w:p>
    <w:p>
      <w:pPr>
        <w:spacing w:line="232" w:lineRule="auto" w:before="0"/>
        <w:ind w:left="140" w:right="0" w:firstLine="0"/>
        <w:jc w:val="left"/>
        <w:rPr>
          <w:sz w:val="22"/>
        </w:rPr>
      </w:pPr>
      <w:r>
        <w:rPr>
          <w:b/>
          <w:i/>
          <w:sz w:val="22"/>
        </w:rPr>
        <w:t>Le parti possono anche concludere contra&gt; che non appartengono ai tipi aventi una disciplina particolare purché siano dire&gt; a realizzare interessi meritevoli di tutela secondo l’ordinamento giuridico</w:t>
      </w:r>
      <w:r>
        <w:rPr>
          <w:sz w:val="22"/>
        </w:rPr>
        <w:t>”.</w:t>
      </w:r>
    </w:p>
    <w:p>
      <w:pPr>
        <w:pStyle w:val="BodyText"/>
        <w:spacing w:line="264" w:lineRule="exact" w:before="73"/>
      </w:pPr>
      <w:r>
        <w:rPr/>
        <w:t>I </w:t>
      </w:r>
      <w:r>
        <w:rPr>
          <w:spacing w:val="-2"/>
        </w:rPr>
        <w:t>COMMA</w:t>
      </w:r>
    </w:p>
    <w:p>
      <w:pPr>
        <w:pStyle w:val="BodyText"/>
        <w:spacing w:line="260" w:lineRule="exact"/>
      </w:pPr>
      <w:r>
        <w:rPr/>
        <w:t>Ci</w:t>
      </w:r>
      <w:r>
        <w:rPr>
          <w:spacing w:val="-7"/>
        </w:rPr>
        <w:t> </w:t>
      </w:r>
      <w:r>
        <w:rPr/>
        <w:t>sono</w:t>
      </w:r>
      <w:r>
        <w:rPr>
          <w:spacing w:val="-6"/>
        </w:rPr>
        <w:t> </w:t>
      </w:r>
      <w:r>
        <w:rPr/>
        <w:t>varie</w:t>
      </w:r>
      <w:r>
        <w:rPr>
          <w:spacing w:val="-7"/>
        </w:rPr>
        <w:t> </w:t>
      </w:r>
      <w:r>
        <w:rPr>
          <w:u w:val="single"/>
        </w:rPr>
        <w:t>norme</w:t>
      </w:r>
      <w:r>
        <w:rPr/>
        <w:t>,</w:t>
      </w:r>
      <w:r>
        <w:rPr>
          <w:spacing w:val="-7"/>
        </w:rPr>
        <w:t> </w:t>
      </w:r>
      <w:r>
        <w:rPr/>
        <w:t>regole,</w:t>
      </w:r>
      <w:r>
        <w:rPr>
          <w:spacing w:val="-6"/>
        </w:rPr>
        <w:t> </w:t>
      </w:r>
      <w:r>
        <w:rPr/>
        <w:t>ricavabili</w:t>
      </w:r>
      <w:r>
        <w:rPr>
          <w:spacing w:val="-7"/>
        </w:rPr>
        <w:t> </w:t>
      </w:r>
      <w:r>
        <w:rPr/>
        <w:t>dall’articolo</w:t>
      </w:r>
      <w:r>
        <w:rPr>
          <w:spacing w:val="-6"/>
        </w:rPr>
        <w:t> </w:t>
      </w:r>
      <w:r>
        <w:rPr>
          <w:spacing w:val="-4"/>
        </w:rPr>
        <w:t>1322:</w:t>
      </w:r>
    </w:p>
    <w:p>
      <w:pPr>
        <w:pStyle w:val="ListParagraph"/>
        <w:numPr>
          <w:ilvl w:val="0"/>
          <w:numId w:val="2"/>
        </w:numPr>
        <w:tabs>
          <w:tab w:pos="497" w:val="left" w:leader="none"/>
          <w:tab w:pos="501" w:val="left" w:leader="none"/>
        </w:tabs>
        <w:spacing w:line="232" w:lineRule="auto" w:before="2" w:after="0"/>
        <w:ind w:left="501" w:right="526" w:hanging="361"/>
        <w:jc w:val="left"/>
        <w:rPr>
          <w:sz w:val="22"/>
        </w:rPr>
      </w:pPr>
      <w:r>
        <w:rPr>
          <w:sz w:val="22"/>
        </w:rPr>
        <w:t>“le</w:t>
      </w:r>
      <w:r>
        <w:rPr>
          <w:spacing w:val="-8"/>
          <w:sz w:val="22"/>
        </w:rPr>
        <w:t> </w:t>
      </w:r>
      <w:r>
        <w:rPr>
          <w:sz w:val="22"/>
        </w:rPr>
        <w:t>parti</w:t>
      </w:r>
      <w:r>
        <w:rPr>
          <w:spacing w:val="-8"/>
          <w:sz w:val="22"/>
        </w:rPr>
        <w:t> </w:t>
      </w:r>
      <w:r>
        <w:rPr>
          <w:sz w:val="22"/>
        </w:rPr>
        <w:t>possono</w:t>
      </w:r>
      <w:r>
        <w:rPr>
          <w:spacing w:val="-8"/>
          <w:sz w:val="22"/>
        </w:rPr>
        <w:t> </w:t>
      </w:r>
      <w:r>
        <w:rPr>
          <w:sz w:val="22"/>
        </w:rPr>
        <w:t>liberamente</w:t>
      </w:r>
      <w:r>
        <w:rPr>
          <w:spacing w:val="-9"/>
          <w:sz w:val="22"/>
        </w:rPr>
        <w:t> </w:t>
      </w:r>
      <w:r>
        <w:rPr>
          <w:b/>
          <w:sz w:val="22"/>
          <w:u w:val="single"/>
        </w:rPr>
        <w:t>determinare</w:t>
      </w:r>
      <w:r>
        <w:rPr>
          <w:b/>
          <w:spacing w:val="-8"/>
          <w:sz w:val="22"/>
        </w:rPr>
        <w:t> </w:t>
      </w:r>
      <w:r>
        <w:rPr>
          <w:sz w:val="22"/>
        </w:rPr>
        <w:t>il</w:t>
      </w:r>
      <w:r>
        <w:rPr>
          <w:spacing w:val="-8"/>
          <w:sz w:val="22"/>
        </w:rPr>
        <w:t> </w:t>
      </w:r>
      <w:r>
        <w:rPr>
          <w:sz w:val="22"/>
        </w:rPr>
        <w:t>contenuto</w:t>
      </w:r>
      <w:r>
        <w:rPr>
          <w:spacing w:val="-8"/>
          <w:sz w:val="22"/>
        </w:rPr>
        <w:t> </w:t>
      </w:r>
      <w:r>
        <w:rPr>
          <w:sz w:val="22"/>
        </w:rPr>
        <w:t>del</w:t>
      </w:r>
      <w:r>
        <w:rPr>
          <w:spacing w:val="-8"/>
          <w:sz w:val="22"/>
        </w:rPr>
        <w:t> </w:t>
      </w:r>
      <w:r>
        <w:rPr>
          <w:sz w:val="22"/>
        </w:rPr>
        <w:t>contratto”</w:t>
      </w:r>
      <w:r>
        <w:rPr>
          <w:spacing w:val="-8"/>
          <w:sz w:val="22"/>
        </w:rPr>
        <w:t> </w:t>
      </w:r>
      <w:r>
        <w:rPr>
          <w:sz w:val="22"/>
        </w:rPr>
        <w:t>–</w:t>
      </w:r>
      <w:r>
        <w:rPr>
          <w:spacing w:val="-8"/>
          <w:sz w:val="22"/>
        </w:rPr>
        <w:t> </w:t>
      </w:r>
      <w:r>
        <w:rPr>
          <w:sz w:val="22"/>
        </w:rPr>
        <w:t>il</w:t>
      </w:r>
      <w:r>
        <w:rPr>
          <w:spacing w:val="-8"/>
          <w:sz w:val="22"/>
        </w:rPr>
        <w:t> </w:t>
      </w:r>
      <w:r>
        <w:rPr>
          <w:b/>
          <w:sz w:val="22"/>
          <w:u w:val="single"/>
        </w:rPr>
        <w:t>contenuto</w:t>
      </w:r>
      <w:r>
        <w:rPr>
          <w:b/>
          <w:spacing w:val="-9"/>
          <w:sz w:val="22"/>
        </w:rPr>
        <w:t> </w:t>
      </w:r>
      <w:r>
        <w:rPr>
          <w:sz w:val="22"/>
        </w:rPr>
        <w:t>del</w:t>
      </w:r>
      <w:r>
        <w:rPr>
          <w:spacing w:val="-8"/>
          <w:sz w:val="22"/>
        </w:rPr>
        <w:t> </w:t>
      </w:r>
      <w:r>
        <w:rPr>
          <w:sz w:val="22"/>
        </w:rPr>
        <w:t>contratto</w:t>
      </w:r>
      <w:r>
        <w:rPr>
          <w:spacing w:val="-8"/>
          <w:sz w:val="22"/>
        </w:rPr>
        <w:t> </w:t>
      </w:r>
      <w:r>
        <w:rPr>
          <w:sz w:val="22"/>
        </w:rPr>
        <w:t>è scelto dalle parti, come vogliono;</w:t>
      </w:r>
    </w:p>
    <w:p>
      <w:pPr>
        <w:pStyle w:val="BodyText"/>
        <w:spacing w:line="232" w:lineRule="auto"/>
        <w:ind w:left="501" w:right="201"/>
      </w:pPr>
      <w:r>
        <w:rPr/>
        <w:t>c’è</w:t>
      </w:r>
      <w:r>
        <w:rPr>
          <w:spacing w:val="-7"/>
        </w:rPr>
        <w:t> </w:t>
      </w:r>
      <w:r>
        <w:rPr/>
        <w:t>un</w:t>
      </w:r>
      <w:r>
        <w:rPr>
          <w:spacing w:val="-7"/>
        </w:rPr>
        <w:t> </w:t>
      </w:r>
      <w:r>
        <w:rPr/>
        <w:t>processo</w:t>
      </w:r>
      <w:r>
        <w:rPr>
          <w:spacing w:val="-7"/>
        </w:rPr>
        <w:t> </w:t>
      </w:r>
      <w:r>
        <w:rPr/>
        <w:t>di</w:t>
      </w:r>
      <w:r>
        <w:rPr>
          <w:spacing w:val="-7"/>
        </w:rPr>
        <w:t> </w:t>
      </w:r>
      <w:r>
        <w:rPr/>
        <w:t>formazione</w:t>
      </w:r>
      <w:r>
        <w:rPr>
          <w:spacing w:val="-7"/>
        </w:rPr>
        <w:t> </w:t>
      </w:r>
      <w:r>
        <w:rPr/>
        <w:t>dell’accordo</w:t>
      </w:r>
      <w:r>
        <w:rPr>
          <w:spacing w:val="-7"/>
        </w:rPr>
        <w:t> </w:t>
      </w:r>
      <w:r>
        <w:rPr/>
        <w:t>al</w:t>
      </w:r>
      <w:r>
        <w:rPr>
          <w:spacing w:val="-7"/>
        </w:rPr>
        <w:t> </w:t>
      </w:r>
      <w:r>
        <w:rPr/>
        <w:t>cui</w:t>
      </w:r>
      <w:r>
        <w:rPr>
          <w:spacing w:val="-7"/>
        </w:rPr>
        <w:t> </w:t>
      </w:r>
      <w:r>
        <w:rPr/>
        <w:t>interno</w:t>
      </w:r>
      <w:r>
        <w:rPr>
          <w:spacing w:val="-7"/>
        </w:rPr>
        <w:t> </w:t>
      </w:r>
      <w:r>
        <w:rPr/>
        <w:t>le</w:t>
      </w:r>
      <w:r>
        <w:rPr>
          <w:spacing w:val="-7"/>
        </w:rPr>
        <w:t> </w:t>
      </w:r>
      <w:r>
        <w:rPr/>
        <w:t>due</w:t>
      </w:r>
      <w:r>
        <w:rPr>
          <w:spacing w:val="-7"/>
        </w:rPr>
        <w:t> </w:t>
      </w:r>
      <w:r>
        <w:rPr/>
        <w:t>parti</w:t>
      </w:r>
      <w:r>
        <w:rPr>
          <w:spacing w:val="-7"/>
        </w:rPr>
        <w:t> </w:t>
      </w:r>
      <w:r>
        <w:rPr/>
        <w:t>possono</w:t>
      </w:r>
      <w:r>
        <w:rPr>
          <w:spacing w:val="-7"/>
        </w:rPr>
        <w:t> </w:t>
      </w:r>
      <w:r>
        <w:rPr/>
        <w:t>liberamente</w:t>
      </w:r>
      <w:r>
        <w:rPr>
          <w:spacing w:val="-7"/>
        </w:rPr>
        <w:t> </w:t>
      </w:r>
      <w:r>
        <w:rPr/>
        <w:t>decidere</w:t>
      </w:r>
      <w:r>
        <w:rPr>
          <w:spacing w:val="-7"/>
        </w:rPr>
        <w:t> </w:t>
      </w:r>
      <w:r>
        <w:rPr/>
        <w:t>il contenuto.</w:t>
      </w:r>
      <w:r>
        <w:rPr>
          <w:spacing w:val="-3"/>
        </w:rPr>
        <w:t> </w:t>
      </w:r>
      <w:r>
        <w:rPr/>
        <w:t>Purché</w:t>
      </w:r>
      <w:r>
        <w:rPr>
          <w:spacing w:val="-3"/>
        </w:rPr>
        <w:t> </w:t>
      </w:r>
      <w:r>
        <w:rPr/>
        <w:t>in</w:t>
      </w:r>
      <w:r>
        <w:rPr>
          <w:spacing w:val="-3"/>
        </w:rPr>
        <w:t> </w:t>
      </w:r>
      <w:r>
        <w:rPr/>
        <w:t>accordo</w:t>
      </w:r>
      <w:r>
        <w:rPr>
          <w:spacing w:val="-3"/>
        </w:rPr>
        <w:t> </w:t>
      </w:r>
      <w:r>
        <w:rPr/>
        <w:t>con</w:t>
      </w:r>
      <w:r>
        <w:rPr>
          <w:spacing w:val="-3"/>
        </w:rPr>
        <w:t> </w:t>
      </w:r>
      <w:r>
        <w:rPr/>
        <w:t>l’altra</w:t>
      </w:r>
      <w:r>
        <w:rPr>
          <w:spacing w:val="-3"/>
        </w:rPr>
        <w:t> </w:t>
      </w:r>
      <w:r>
        <w:rPr/>
        <w:t>parte,</w:t>
      </w:r>
      <w:r>
        <w:rPr>
          <w:spacing w:val="-3"/>
        </w:rPr>
        <w:t> </w:t>
      </w:r>
      <w:r>
        <w:rPr/>
        <w:t>possiamo</w:t>
      </w:r>
      <w:r>
        <w:rPr>
          <w:spacing w:val="-3"/>
        </w:rPr>
        <w:t> </w:t>
      </w:r>
      <w:r>
        <w:rPr/>
        <w:t>scegliere</w:t>
      </w:r>
      <w:r>
        <w:rPr>
          <w:spacing w:val="-3"/>
        </w:rPr>
        <w:t> </w:t>
      </w:r>
      <w:r>
        <w:rPr/>
        <w:t>quale</w:t>
      </w:r>
      <w:r>
        <w:rPr>
          <w:spacing w:val="-3"/>
        </w:rPr>
        <w:t> </w:t>
      </w:r>
      <w:r>
        <w:rPr/>
        <w:t>contenuto</w:t>
      </w:r>
      <w:r>
        <w:rPr>
          <w:spacing w:val="-3"/>
        </w:rPr>
        <w:t> </w:t>
      </w:r>
      <w:r>
        <w:rPr/>
        <w:t>dare</w:t>
      </w:r>
      <w:r>
        <w:rPr>
          <w:spacing w:val="-3"/>
        </w:rPr>
        <w:t> </w:t>
      </w:r>
      <w:r>
        <w:rPr/>
        <w:t>all’accordo.</w:t>
      </w:r>
    </w:p>
    <w:p>
      <w:pPr>
        <w:pStyle w:val="ListParagraph"/>
        <w:numPr>
          <w:ilvl w:val="0"/>
          <w:numId w:val="2"/>
        </w:numPr>
        <w:tabs>
          <w:tab w:pos="497" w:val="left" w:leader="none"/>
          <w:tab w:pos="501" w:val="left" w:leader="none"/>
        </w:tabs>
        <w:spacing w:line="232" w:lineRule="auto" w:before="0" w:after="0"/>
        <w:ind w:left="501" w:right="195" w:hanging="361"/>
        <w:jc w:val="left"/>
        <w:rPr>
          <w:sz w:val="22"/>
        </w:rPr>
      </w:pPr>
      <w:r>
        <w:rPr>
          <w:sz w:val="22"/>
        </w:rPr>
        <w:t>Questa</w:t>
      </w:r>
      <w:r>
        <w:rPr>
          <w:spacing w:val="-1"/>
          <w:sz w:val="22"/>
        </w:rPr>
        <w:t> </w:t>
      </w:r>
      <w:r>
        <w:rPr>
          <w:sz w:val="22"/>
        </w:rPr>
        <w:t>norma</w:t>
      </w:r>
      <w:r>
        <w:rPr>
          <w:spacing w:val="-1"/>
          <w:sz w:val="22"/>
        </w:rPr>
        <w:t> </w:t>
      </w:r>
      <w:r>
        <w:rPr>
          <w:sz w:val="22"/>
        </w:rPr>
        <w:t>presuppone</w:t>
      </w:r>
      <w:r>
        <w:rPr>
          <w:spacing w:val="-1"/>
          <w:sz w:val="22"/>
        </w:rPr>
        <w:t> </w:t>
      </w:r>
      <w:r>
        <w:rPr>
          <w:sz w:val="22"/>
        </w:rPr>
        <w:t>un’altra</w:t>
      </w:r>
      <w:r>
        <w:rPr>
          <w:spacing w:val="-1"/>
          <w:sz w:val="22"/>
        </w:rPr>
        <w:t> </w:t>
      </w:r>
      <w:r>
        <w:rPr>
          <w:sz w:val="22"/>
        </w:rPr>
        <w:t>regola</w:t>
      </w:r>
      <w:r>
        <w:rPr>
          <w:spacing w:val="-1"/>
          <w:sz w:val="22"/>
        </w:rPr>
        <w:t> </w:t>
      </w:r>
      <w:r>
        <w:rPr>
          <w:sz w:val="22"/>
        </w:rPr>
        <w:t>a</w:t>
      </w:r>
      <w:r>
        <w:rPr>
          <w:spacing w:val="-1"/>
          <w:sz w:val="22"/>
        </w:rPr>
        <w:t> </w:t>
      </w:r>
      <w:r>
        <w:rPr>
          <w:sz w:val="22"/>
        </w:rPr>
        <w:t>monte:</w:t>
      </w:r>
      <w:r>
        <w:rPr>
          <w:spacing w:val="-1"/>
          <w:sz w:val="22"/>
        </w:rPr>
        <w:t> </w:t>
      </w:r>
      <w:r>
        <w:rPr>
          <w:sz w:val="22"/>
        </w:rPr>
        <w:t>affermare</w:t>
      </w:r>
      <w:r>
        <w:rPr>
          <w:spacing w:val="-1"/>
          <w:sz w:val="22"/>
        </w:rPr>
        <w:t> </w:t>
      </w:r>
      <w:r>
        <w:rPr>
          <w:sz w:val="22"/>
        </w:rPr>
        <w:t>che</w:t>
      </w:r>
      <w:r>
        <w:rPr>
          <w:spacing w:val="-1"/>
          <w:sz w:val="22"/>
        </w:rPr>
        <w:t> </w:t>
      </w:r>
      <w:r>
        <w:rPr>
          <w:sz w:val="22"/>
        </w:rPr>
        <w:t>si</w:t>
      </w:r>
      <w:r>
        <w:rPr>
          <w:spacing w:val="-1"/>
          <w:sz w:val="22"/>
        </w:rPr>
        <w:t> </w:t>
      </w:r>
      <w:r>
        <w:rPr>
          <w:sz w:val="22"/>
        </w:rPr>
        <w:t>è</w:t>
      </w:r>
      <w:r>
        <w:rPr>
          <w:spacing w:val="-1"/>
          <w:sz w:val="22"/>
        </w:rPr>
        <w:t> </w:t>
      </w:r>
      <w:r>
        <w:rPr>
          <w:sz w:val="22"/>
        </w:rPr>
        <w:t>liberi</w:t>
      </w:r>
      <w:r>
        <w:rPr>
          <w:spacing w:val="-1"/>
          <w:sz w:val="22"/>
        </w:rPr>
        <w:t> </w:t>
      </w:r>
      <w:r>
        <w:rPr>
          <w:sz w:val="22"/>
        </w:rPr>
        <w:t>di</w:t>
      </w:r>
      <w:r>
        <w:rPr>
          <w:spacing w:val="-1"/>
          <w:sz w:val="22"/>
        </w:rPr>
        <w:t> </w:t>
      </w:r>
      <w:r>
        <w:rPr>
          <w:sz w:val="22"/>
        </w:rPr>
        <w:t>stabilire</w:t>
      </w:r>
      <w:r>
        <w:rPr>
          <w:spacing w:val="-1"/>
          <w:sz w:val="22"/>
        </w:rPr>
        <w:t> </w:t>
      </w:r>
      <w:r>
        <w:rPr>
          <w:sz w:val="22"/>
        </w:rPr>
        <w:t>il</w:t>
      </w:r>
      <w:r>
        <w:rPr>
          <w:spacing w:val="-1"/>
          <w:sz w:val="22"/>
        </w:rPr>
        <w:t> </w:t>
      </w:r>
      <w:r>
        <w:rPr>
          <w:sz w:val="22"/>
        </w:rPr>
        <w:t>contenuto</w:t>
      </w:r>
      <w:r>
        <w:rPr>
          <w:spacing w:val="-1"/>
          <w:sz w:val="22"/>
        </w:rPr>
        <w:t> </w:t>
      </w:r>
      <w:r>
        <w:rPr>
          <w:sz w:val="22"/>
        </w:rPr>
        <w:t>del contratto implica che si sia deciso di </w:t>
      </w:r>
      <w:r>
        <w:rPr>
          <w:b/>
          <w:sz w:val="22"/>
          <w:u w:val="single"/>
        </w:rPr>
        <w:t>concludere</w:t>
      </w:r>
      <w:r>
        <w:rPr>
          <w:b/>
          <w:sz w:val="22"/>
        </w:rPr>
        <w:t> </w:t>
      </w:r>
      <w:r>
        <w:rPr>
          <w:sz w:val="22"/>
        </w:rPr>
        <w:t>un contratto – la libertà di stabilire il contenuto del contratto</w:t>
      </w:r>
      <w:r>
        <w:rPr>
          <w:spacing w:val="-6"/>
          <w:sz w:val="22"/>
        </w:rPr>
        <w:t> </w:t>
      </w:r>
      <w:r>
        <w:rPr>
          <w:sz w:val="22"/>
        </w:rPr>
        <w:t>è</w:t>
      </w:r>
      <w:r>
        <w:rPr>
          <w:spacing w:val="-6"/>
          <w:sz w:val="22"/>
        </w:rPr>
        <w:t> </w:t>
      </w:r>
      <w:r>
        <w:rPr>
          <w:sz w:val="22"/>
        </w:rPr>
        <w:t>anche</w:t>
      </w:r>
      <w:r>
        <w:rPr>
          <w:spacing w:val="-6"/>
          <w:sz w:val="22"/>
        </w:rPr>
        <w:t> </w:t>
      </w:r>
      <w:r>
        <w:rPr>
          <w:sz w:val="22"/>
        </w:rPr>
        <w:t>la</w:t>
      </w:r>
      <w:r>
        <w:rPr>
          <w:spacing w:val="-6"/>
          <w:sz w:val="22"/>
        </w:rPr>
        <w:t> </w:t>
      </w:r>
      <w:r>
        <w:rPr>
          <w:sz w:val="22"/>
        </w:rPr>
        <w:t>libertà</w:t>
      </w:r>
      <w:r>
        <w:rPr>
          <w:spacing w:val="-6"/>
          <w:sz w:val="22"/>
        </w:rPr>
        <w:t> </w:t>
      </w:r>
      <w:r>
        <w:rPr>
          <w:sz w:val="22"/>
        </w:rPr>
        <w:t>che</w:t>
      </w:r>
      <w:r>
        <w:rPr>
          <w:spacing w:val="-6"/>
          <w:sz w:val="22"/>
        </w:rPr>
        <w:t> </w:t>
      </w:r>
      <w:r>
        <w:rPr>
          <w:sz w:val="22"/>
        </w:rPr>
        <w:t>deve</w:t>
      </w:r>
      <w:r>
        <w:rPr>
          <w:spacing w:val="-6"/>
          <w:sz w:val="22"/>
        </w:rPr>
        <w:t> </w:t>
      </w:r>
      <w:r>
        <w:rPr>
          <w:sz w:val="22"/>
        </w:rPr>
        <w:t>essere</w:t>
      </w:r>
      <w:r>
        <w:rPr>
          <w:spacing w:val="-6"/>
          <w:sz w:val="22"/>
        </w:rPr>
        <w:t> </w:t>
      </w:r>
      <w:r>
        <w:rPr>
          <w:sz w:val="22"/>
        </w:rPr>
        <w:t>intesa</w:t>
      </w:r>
      <w:r>
        <w:rPr>
          <w:spacing w:val="-6"/>
          <w:sz w:val="22"/>
        </w:rPr>
        <w:t> </w:t>
      </w:r>
      <w:r>
        <w:rPr>
          <w:sz w:val="22"/>
        </w:rPr>
        <w:t>anche</w:t>
      </w:r>
      <w:r>
        <w:rPr>
          <w:spacing w:val="-6"/>
          <w:sz w:val="22"/>
        </w:rPr>
        <w:t> </w:t>
      </w:r>
      <w:r>
        <w:rPr>
          <w:sz w:val="22"/>
        </w:rPr>
        <w:t>come</w:t>
      </w:r>
      <w:r>
        <w:rPr>
          <w:spacing w:val="-6"/>
          <w:sz w:val="22"/>
        </w:rPr>
        <w:t> </w:t>
      </w:r>
      <w:r>
        <w:rPr>
          <w:sz w:val="22"/>
          <w:u w:val="single"/>
        </w:rPr>
        <w:t>libertà</w:t>
      </w:r>
      <w:r>
        <w:rPr>
          <w:spacing w:val="-6"/>
          <w:sz w:val="22"/>
          <w:u w:val="single"/>
        </w:rPr>
        <w:t> </w:t>
      </w:r>
      <w:r>
        <w:rPr>
          <w:sz w:val="22"/>
          <w:u w:val="single"/>
        </w:rPr>
        <w:t>di</w:t>
      </w:r>
      <w:r>
        <w:rPr>
          <w:spacing w:val="-7"/>
          <w:sz w:val="22"/>
          <w:u w:val="single"/>
        </w:rPr>
        <w:t> </w:t>
      </w:r>
      <w:r>
        <w:rPr>
          <w:b/>
          <w:sz w:val="22"/>
          <w:u w:val="single"/>
        </w:rPr>
        <w:t>decidere</w:t>
      </w:r>
      <w:r>
        <w:rPr>
          <w:b/>
          <w:spacing w:val="-6"/>
          <w:sz w:val="22"/>
          <w:u w:val="single"/>
        </w:rPr>
        <w:t> </w:t>
      </w:r>
      <w:r>
        <w:rPr>
          <w:b/>
          <w:sz w:val="22"/>
          <w:u w:val="single"/>
        </w:rPr>
        <w:t>di</w:t>
      </w:r>
      <w:r>
        <w:rPr>
          <w:b/>
          <w:spacing w:val="-6"/>
          <w:sz w:val="22"/>
          <w:u w:val="single"/>
        </w:rPr>
        <w:t> </w:t>
      </w:r>
      <w:r>
        <w:rPr>
          <w:b/>
          <w:sz w:val="22"/>
          <w:u w:val="single"/>
        </w:rPr>
        <w:t>dare</w:t>
      </w:r>
      <w:r>
        <w:rPr>
          <w:b/>
          <w:spacing w:val="-6"/>
          <w:sz w:val="22"/>
          <w:u w:val="single"/>
        </w:rPr>
        <w:t> </w:t>
      </w:r>
      <w:r>
        <w:rPr>
          <w:b/>
          <w:sz w:val="22"/>
          <w:u w:val="single"/>
        </w:rPr>
        <w:t>un</w:t>
      </w:r>
      <w:r>
        <w:rPr>
          <w:b/>
          <w:spacing w:val="-6"/>
          <w:sz w:val="22"/>
          <w:u w:val="single"/>
        </w:rPr>
        <w:t> </w:t>
      </w:r>
      <w:r>
        <w:rPr>
          <w:b/>
          <w:sz w:val="22"/>
          <w:u w:val="single"/>
        </w:rPr>
        <w:t>contenuto</w:t>
      </w:r>
      <w:r>
        <w:rPr>
          <w:b/>
          <w:sz w:val="22"/>
        </w:rPr>
        <w:t> </w:t>
      </w:r>
      <w:r>
        <w:rPr>
          <w:sz w:val="22"/>
        </w:rPr>
        <w:t>al contratto (decidere di non dare un contenuto al contratto significa decidere di non concludere alcun </w:t>
      </w:r>
      <w:r>
        <w:rPr>
          <w:spacing w:val="-2"/>
          <w:sz w:val="22"/>
        </w:rPr>
        <w:t>contratto).</w:t>
      </w:r>
    </w:p>
    <w:p>
      <w:pPr>
        <w:pStyle w:val="BodyText"/>
        <w:spacing w:line="232" w:lineRule="auto"/>
        <w:ind w:left="501" w:right="201"/>
      </w:pPr>
      <w:r>
        <w:rPr/>
        <w:t>L’</w:t>
      </w:r>
      <w:r>
        <w:rPr>
          <w:b/>
          <w:u w:val="single"/>
        </w:rPr>
        <w:t>autonomia</w:t>
      </w:r>
      <w:r>
        <w:rPr>
          <w:b/>
          <w:spacing w:val="-11"/>
          <w:u w:val="single"/>
        </w:rPr>
        <w:t> </w:t>
      </w:r>
      <w:r>
        <w:rPr>
          <w:b/>
          <w:u w:val="single"/>
        </w:rPr>
        <w:t>contrattuale</w:t>
      </w:r>
      <w:r>
        <w:rPr>
          <w:b/>
          <w:spacing w:val="-10"/>
        </w:rPr>
        <w:t> </w:t>
      </w:r>
      <w:r>
        <w:rPr/>
        <w:t>che</w:t>
      </w:r>
      <w:r>
        <w:rPr>
          <w:spacing w:val="-10"/>
        </w:rPr>
        <w:t> </w:t>
      </w:r>
      <w:r>
        <w:rPr/>
        <w:t>nel</w:t>
      </w:r>
      <w:r>
        <w:rPr>
          <w:spacing w:val="-10"/>
        </w:rPr>
        <w:t> </w:t>
      </w:r>
      <w:r>
        <w:rPr/>
        <w:t>codice</w:t>
      </w:r>
      <w:r>
        <w:rPr>
          <w:spacing w:val="-10"/>
        </w:rPr>
        <w:t> </w:t>
      </w:r>
      <w:r>
        <w:rPr/>
        <w:t>è</w:t>
      </w:r>
      <w:r>
        <w:rPr>
          <w:spacing w:val="-10"/>
        </w:rPr>
        <w:t> </w:t>
      </w:r>
      <w:r>
        <w:rPr/>
        <w:t>indicata</w:t>
      </w:r>
      <w:r>
        <w:rPr>
          <w:spacing w:val="-10"/>
        </w:rPr>
        <w:t> </w:t>
      </w:r>
      <w:r>
        <w:rPr/>
        <w:t>come</w:t>
      </w:r>
      <w:r>
        <w:rPr>
          <w:spacing w:val="-10"/>
        </w:rPr>
        <w:t> </w:t>
      </w:r>
      <w:r>
        <w:rPr/>
        <w:t>libertà</w:t>
      </w:r>
      <w:r>
        <w:rPr>
          <w:spacing w:val="-10"/>
        </w:rPr>
        <w:t> </w:t>
      </w:r>
      <w:r>
        <w:rPr/>
        <w:t>di</w:t>
      </w:r>
      <w:r>
        <w:rPr>
          <w:spacing w:val="-10"/>
        </w:rPr>
        <w:t> </w:t>
      </w:r>
      <w:r>
        <w:rPr/>
        <w:t>stabilire</w:t>
      </w:r>
      <w:r>
        <w:rPr>
          <w:spacing w:val="-10"/>
        </w:rPr>
        <w:t> </w:t>
      </w:r>
      <w:r>
        <w:rPr/>
        <w:t>il</w:t>
      </w:r>
      <w:r>
        <w:rPr>
          <w:spacing w:val="-10"/>
        </w:rPr>
        <w:t> </w:t>
      </w:r>
      <w:r>
        <w:rPr/>
        <w:t>contenuto</w:t>
      </w:r>
      <w:r>
        <w:rPr>
          <w:spacing w:val="-10"/>
        </w:rPr>
        <w:t> </w:t>
      </w:r>
      <w:r>
        <w:rPr/>
        <w:t>del</w:t>
      </w:r>
      <w:r>
        <w:rPr>
          <w:spacing w:val="-10"/>
        </w:rPr>
        <w:t> </w:t>
      </w:r>
      <w:r>
        <w:rPr/>
        <w:t>contratto, quindi, è prima di tutto </w:t>
      </w:r>
      <w:r>
        <w:rPr>
          <w:u w:val="single"/>
        </w:rPr>
        <w:t>libertà di decidere se concludere</w:t>
      </w:r>
      <w:r>
        <w:rPr/>
        <w:t> o non concludere un contratto.</w:t>
      </w:r>
    </w:p>
    <w:p>
      <w:pPr>
        <w:pStyle w:val="BodyText"/>
        <w:spacing w:line="258" w:lineRule="exact"/>
        <w:ind w:left="501"/>
      </w:pPr>
      <w:r>
        <w:rPr/>
        <w:t>=</w:t>
      </w:r>
      <w:r>
        <w:rPr>
          <w:spacing w:val="-3"/>
        </w:rPr>
        <w:t> </w:t>
      </w:r>
      <w:r>
        <w:rPr/>
        <w:t>le</w:t>
      </w:r>
      <w:r>
        <w:rPr>
          <w:spacing w:val="-2"/>
        </w:rPr>
        <w:t> </w:t>
      </w:r>
      <w:r>
        <w:rPr/>
        <w:t>parti</w:t>
      </w:r>
      <w:r>
        <w:rPr>
          <w:spacing w:val="-2"/>
        </w:rPr>
        <w:t> </w:t>
      </w:r>
      <w:r>
        <w:rPr/>
        <w:t>sono</w:t>
      </w:r>
      <w:r>
        <w:rPr>
          <w:spacing w:val="-3"/>
        </w:rPr>
        <w:t> </w:t>
      </w:r>
      <w:r>
        <w:rPr/>
        <w:t>libere</w:t>
      </w:r>
      <w:r>
        <w:rPr>
          <w:spacing w:val="-2"/>
        </w:rPr>
        <w:t> </w:t>
      </w:r>
      <w:r>
        <w:rPr/>
        <w:t>di</w:t>
      </w:r>
      <w:r>
        <w:rPr>
          <w:spacing w:val="-2"/>
        </w:rPr>
        <w:t> </w:t>
      </w:r>
      <w:r>
        <w:rPr/>
        <w:t>decidere</w:t>
      </w:r>
      <w:r>
        <w:rPr>
          <w:spacing w:val="-3"/>
        </w:rPr>
        <w:t> </w:t>
      </w:r>
      <w:r>
        <w:rPr/>
        <w:t>quale</w:t>
      </w:r>
      <w:r>
        <w:rPr>
          <w:spacing w:val="-2"/>
        </w:rPr>
        <w:t> </w:t>
      </w:r>
      <w:r>
        <w:rPr/>
        <w:t>contenuto</w:t>
      </w:r>
      <w:r>
        <w:rPr>
          <w:spacing w:val="-2"/>
        </w:rPr>
        <w:t> </w:t>
      </w:r>
      <w:r>
        <w:rPr/>
        <w:t>dare</w:t>
      </w:r>
      <w:r>
        <w:rPr>
          <w:spacing w:val="-3"/>
        </w:rPr>
        <w:t> </w:t>
      </w:r>
      <w:r>
        <w:rPr/>
        <w:t>al</w:t>
      </w:r>
      <w:r>
        <w:rPr>
          <w:spacing w:val="-2"/>
        </w:rPr>
        <w:t> contratto.</w:t>
      </w:r>
    </w:p>
    <w:p>
      <w:pPr>
        <w:pStyle w:val="ListParagraph"/>
        <w:numPr>
          <w:ilvl w:val="0"/>
          <w:numId w:val="2"/>
        </w:numPr>
        <w:tabs>
          <w:tab w:pos="497" w:val="left" w:leader="none"/>
          <w:tab w:pos="501" w:val="left" w:leader="none"/>
        </w:tabs>
        <w:spacing w:line="230" w:lineRule="auto" w:before="2" w:after="0"/>
        <w:ind w:left="501" w:right="503" w:hanging="361"/>
        <w:jc w:val="left"/>
        <w:rPr>
          <w:sz w:val="22"/>
        </w:rPr>
      </w:pPr>
      <w:r>
        <w:rPr>
          <w:sz w:val="22"/>
        </w:rPr>
        <w:t>“nei</w:t>
      </w:r>
      <w:r>
        <w:rPr>
          <w:spacing w:val="-4"/>
          <w:sz w:val="22"/>
        </w:rPr>
        <w:t> </w:t>
      </w:r>
      <w:r>
        <w:rPr>
          <w:sz w:val="22"/>
        </w:rPr>
        <w:t>limiti</w:t>
      </w:r>
      <w:r>
        <w:rPr>
          <w:spacing w:val="-4"/>
          <w:sz w:val="22"/>
        </w:rPr>
        <w:t> </w:t>
      </w:r>
      <w:r>
        <w:rPr>
          <w:sz w:val="22"/>
        </w:rPr>
        <w:t>stabiliti</w:t>
      </w:r>
      <w:r>
        <w:rPr>
          <w:spacing w:val="-4"/>
          <w:sz w:val="22"/>
        </w:rPr>
        <w:t> </w:t>
      </w:r>
      <w:r>
        <w:rPr>
          <w:sz w:val="22"/>
        </w:rPr>
        <w:t>dalla</w:t>
      </w:r>
      <w:r>
        <w:rPr>
          <w:spacing w:val="-4"/>
          <w:sz w:val="22"/>
        </w:rPr>
        <w:t> </w:t>
      </w:r>
      <w:r>
        <w:rPr>
          <w:sz w:val="22"/>
        </w:rPr>
        <w:t>legge”</w:t>
      </w:r>
      <w:r>
        <w:rPr>
          <w:spacing w:val="-4"/>
          <w:sz w:val="22"/>
        </w:rPr>
        <w:t> </w:t>
      </w:r>
      <w:r>
        <w:rPr>
          <w:sz w:val="22"/>
        </w:rPr>
        <w:t>–</w:t>
      </w:r>
      <w:r>
        <w:rPr>
          <w:spacing w:val="-4"/>
          <w:sz w:val="22"/>
        </w:rPr>
        <w:t> </w:t>
      </w:r>
      <w:r>
        <w:rPr>
          <w:sz w:val="22"/>
        </w:rPr>
        <w:t>la</w:t>
      </w:r>
      <w:r>
        <w:rPr>
          <w:spacing w:val="-4"/>
          <w:sz w:val="22"/>
        </w:rPr>
        <w:t> </w:t>
      </w:r>
      <w:r>
        <w:rPr>
          <w:sz w:val="22"/>
        </w:rPr>
        <w:t>libertà</w:t>
      </w:r>
      <w:r>
        <w:rPr>
          <w:spacing w:val="-4"/>
          <w:sz w:val="22"/>
        </w:rPr>
        <w:t> </w:t>
      </w:r>
      <w:r>
        <w:rPr>
          <w:sz w:val="22"/>
        </w:rPr>
        <w:t>delle</w:t>
      </w:r>
      <w:r>
        <w:rPr>
          <w:spacing w:val="-4"/>
          <w:sz w:val="22"/>
        </w:rPr>
        <w:t> </w:t>
      </w:r>
      <w:r>
        <w:rPr>
          <w:sz w:val="22"/>
        </w:rPr>
        <w:t>parti</w:t>
      </w:r>
      <w:r>
        <w:rPr>
          <w:spacing w:val="-4"/>
          <w:sz w:val="22"/>
        </w:rPr>
        <w:t> </w:t>
      </w:r>
      <w:r>
        <w:rPr>
          <w:sz w:val="22"/>
        </w:rPr>
        <w:t>nel</w:t>
      </w:r>
      <w:r>
        <w:rPr>
          <w:spacing w:val="-5"/>
          <w:sz w:val="22"/>
        </w:rPr>
        <w:t> </w:t>
      </w:r>
      <w:r>
        <w:rPr>
          <w:sz w:val="22"/>
        </w:rPr>
        <w:t>decidere</w:t>
      </w:r>
      <w:r>
        <w:rPr>
          <w:spacing w:val="-5"/>
          <w:sz w:val="22"/>
        </w:rPr>
        <w:t> </w:t>
      </w:r>
      <w:r>
        <w:rPr>
          <w:sz w:val="22"/>
        </w:rPr>
        <w:t>se</w:t>
      </w:r>
      <w:r>
        <w:rPr>
          <w:spacing w:val="-5"/>
          <w:sz w:val="22"/>
        </w:rPr>
        <w:t> </w:t>
      </w:r>
      <w:r>
        <w:rPr>
          <w:sz w:val="22"/>
        </w:rPr>
        <w:t>concludere</w:t>
      </w:r>
      <w:r>
        <w:rPr>
          <w:spacing w:val="-5"/>
          <w:sz w:val="22"/>
        </w:rPr>
        <w:t> </w:t>
      </w:r>
      <w:r>
        <w:rPr>
          <w:sz w:val="22"/>
        </w:rPr>
        <w:t>o</w:t>
      </w:r>
      <w:r>
        <w:rPr>
          <w:spacing w:val="-5"/>
          <w:sz w:val="22"/>
        </w:rPr>
        <w:t> </w:t>
      </w:r>
      <w:r>
        <w:rPr>
          <w:sz w:val="22"/>
        </w:rPr>
        <w:t>non</w:t>
      </w:r>
      <w:r>
        <w:rPr>
          <w:spacing w:val="-5"/>
          <w:sz w:val="22"/>
        </w:rPr>
        <w:t> </w:t>
      </w:r>
      <w:r>
        <w:rPr>
          <w:sz w:val="22"/>
        </w:rPr>
        <w:t>concludere</w:t>
      </w:r>
      <w:r>
        <w:rPr>
          <w:spacing w:val="-5"/>
          <w:sz w:val="22"/>
        </w:rPr>
        <w:t> </w:t>
      </w:r>
      <w:r>
        <w:rPr>
          <w:sz w:val="22"/>
        </w:rPr>
        <w:t>un contratto e la libertà di decidere il contenuto di tale contratto è </w:t>
      </w:r>
      <w:r>
        <w:rPr>
          <w:b/>
          <w:sz w:val="22"/>
          <w:u w:val="single"/>
        </w:rPr>
        <w:t>limitata dalla legge</w:t>
      </w:r>
      <w:r>
        <w:rPr>
          <w:sz w:val="22"/>
        </w:rPr>
        <w:t>.</w:t>
      </w:r>
    </w:p>
    <w:p>
      <w:pPr>
        <w:pStyle w:val="BodyText"/>
        <w:spacing w:line="232" w:lineRule="auto"/>
        <w:ind w:left="707" w:right="201"/>
      </w:pPr>
      <w:r>
        <w:rPr/>
        <w:t>Es.</w:t>
      </w:r>
      <w:r>
        <w:rPr>
          <w:spacing w:val="-5"/>
        </w:rPr>
        <w:t> </w:t>
      </w:r>
      <w:r>
        <w:rPr/>
        <w:t>art</w:t>
      </w:r>
      <w:r>
        <w:rPr>
          <w:spacing w:val="-5"/>
        </w:rPr>
        <w:t> </w:t>
      </w:r>
      <w:r>
        <w:rPr/>
        <w:t>5</w:t>
      </w:r>
      <w:r>
        <w:rPr>
          <w:spacing w:val="-5"/>
        </w:rPr>
        <w:t> </w:t>
      </w:r>
      <w:r>
        <w:rPr/>
        <w:t>“gli</w:t>
      </w:r>
      <w:r>
        <w:rPr>
          <w:spacing w:val="-5"/>
        </w:rPr>
        <w:t> </w:t>
      </w:r>
      <w:r>
        <w:rPr/>
        <w:t>atti</w:t>
      </w:r>
      <w:r>
        <w:rPr>
          <w:spacing w:val="-5"/>
        </w:rPr>
        <w:t> </w:t>
      </w:r>
      <w:r>
        <w:rPr/>
        <w:t>di</w:t>
      </w:r>
      <w:r>
        <w:rPr>
          <w:spacing w:val="-5"/>
        </w:rPr>
        <w:t> </w:t>
      </w:r>
      <w:r>
        <w:rPr/>
        <w:t>disposizione</w:t>
      </w:r>
      <w:r>
        <w:rPr>
          <w:spacing w:val="-5"/>
        </w:rPr>
        <w:t> </w:t>
      </w:r>
      <w:r>
        <w:rPr/>
        <w:t>del</w:t>
      </w:r>
      <w:r>
        <w:rPr>
          <w:spacing w:val="-5"/>
        </w:rPr>
        <w:t> </w:t>
      </w:r>
      <w:r>
        <w:rPr/>
        <w:t>proprio</w:t>
      </w:r>
      <w:r>
        <w:rPr>
          <w:spacing w:val="-5"/>
        </w:rPr>
        <w:t> </w:t>
      </w:r>
      <w:r>
        <w:rPr/>
        <w:t>corpo</w:t>
      </w:r>
      <w:r>
        <w:rPr>
          <w:spacing w:val="-5"/>
        </w:rPr>
        <w:t> </w:t>
      </w:r>
      <w:r>
        <w:rPr/>
        <w:t>sono</w:t>
      </w:r>
      <w:r>
        <w:rPr>
          <w:spacing w:val="-5"/>
        </w:rPr>
        <w:t> </w:t>
      </w:r>
      <w:r>
        <w:rPr/>
        <w:t>vietati</w:t>
      </w:r>
      <w:r>
        <w:rPr>
          <w:spacing w:val="-5"/>
        </w:rPr>
        <w:t> </w:t>
      </w:r>
      <w:r>
        <w:rPr/>
        <w:t>quando</w:t>
      </w:r>
      <w:r>
        <w:rPr>
          <w:spacing w:val="-5"/>
        </w:rPr>
        <w:t> </w:t>
      </w:r>
      <w:r>
        <w:rPr/>
        <w:t>cagionino</w:t>
      </w:r>
      <w:r>
        <w:rPr>
          <w:spacing w:val="-5"/>
        </w:rPr>
        <w:t> </w:t>
      </w:r>
      <w:r>
        <w:rPr/>
        <w:t>una</w:t>
      </w:r>
      <w:r>
        <w:rPr>
          <w:spacing w:val="-5"/>
        </w:rPr>
        <w:t> </w:t>
      </w:r>
      <w:r>
        <w:rPr/>
        <w:t>diminuzione permanine della integrità fisica”.</w:t>
      </w:r>
    </w:p>
    <w:p>
      <w:pPr>
        <w:pStyle w:val="BodyText"/>
        <w:spacing w:line="232" w:lineRule="auto"/>
        <w:ind w:left="707" w:right="201"/>
      </w:pPr>
      <w:r>
        <w:rPr/>
        <w:t>L’articolo</w:t>
      </w:r>
      <w:r>
        <w:rPr>
          <w:spacing w:val="-8"/>
        </w:rPr>
        <w:t> </w:t>
      </w:r>
      <w:r>
        <w:rPr/>
        <w:t>è</w:t>
      </w:r>
      <w:r>
        <w:rPr>
          <w:spacing w:val="-8"/>
        </w:rPr>
        <w:t> </w:t>
      </w:r>
      <w:r>
        <w:rPr/>
        <w:t>un</w:t>
      </w:r>
      <w:r>
        <w:rPr>
          <w:spacing w:val="-8"/>
        </w:rPr>
        <w:t> </w:t>
      </w:r>
      <w:r>
        <w:rPr/>
        <w:t>chiaro</w:t>
      </w:r>
      <w:r>
        <w:rPr>
          <w:spacing w:val="-8"/>
        </w:rPr>
        <w:t> </w:t>
      </w:r>
      <w:r>
        <w:rPr/>
        <w:t>caso</w:t>
      </w:r>
      <w:r>
        <w:rPr>
          <w:spacing w:val="-8"/>
        </w:rPr>
        <w:t> </w:t>
      </w:r>
      <w:r>
        <w:rPr/>
        <w:t>in</w:t>
      </w:r>
      <w:r>
        <w:rPr>
          <w:spacing w:val="-8"/>
        </w:rPr>
        <w:t> </w:t>
      </w:r>
      <w:r>
        <w:rPr/>
        <w:t>cui</w:t>
      </w:r>
      <w:r>
        <w:rPr>
          <w:spacing w:val="-8"/>
        </w:rPr>
        <w:t> </w:t>
      </w:r>
      <w:r>
        <w:rPr/>
        <w:t>la</w:t>
      </w:r>
      <w:r>
        <w:rPr>
          <w:spacing w:val="-8"/>
        </w:rPr>
        <w:t> </w:t>
      </w:r>
      <w:r>
        <w:rPr/>
        <w:t>legge</w:t>
      </w:r>
      <w:r>
        <w:rPr>
          <w:spacing w:val="-8"/>
        </w:rPr>
        <w:t> </w:t>
      </w:r>
      <w:r>
        <w:rPr/>
        <w:t>vieta</w:t>
      </w:r>
      <w:r>
        <w:rPr>
          <w:spacing w:val="-8"/>
        </w:rPr>
        <w:t> </w:t>
      </w:r>
      <w:r>
        <w:rPr/>
        <w:t>di</w:t>
      </w:r>
      <w:r>
        <w:rPr>
          <w:spacing w:val="-8"/>
        </w:rPr>
        <w:t> </w:t>
      </w:r>
      <w:r>
        <w:rPr/>
        <w:t>fare</w:t>
      </w:r>
      <w:r>
        <w:rPr>
          <w:spacing w:val="-8"/>
        </w:rPr>
        <w:t> </w:t>
      </w:r>
      <w:r>
        <w:rPr/>
        <w:t>certi</w:t>
      </w:r>
      <w:r>
        <w:rPr>
          <w:spacing w:val="-8"/>
        </w:rPr>
        <w:t> </w:t>
      </w:r>
      <w:r>
        <w:rPr/>
        <w:t>contratti:</w:t>
      </w:r>
      <w:r>
        <w:rPr>
          <w:spacing w:val="-8"/>
        </w:rPr>
        <w:t> </w:t>
      </w:r>
      <w:r>
        <w:rPr/>
        <w:t>bisogna</w:t>
      </w:r>
      <w:r>
        <w:rPr>
          <w:spacing w:val="-8"/>
        </w:rPr>
        <w:t> </w:t>
      </w:r>
      <w:r>
        <w:rPr/>
        <w:t>distinguere</w:t>
      </w:r>
      <w:r>
        <w:rPr>
          <w:spacing w:val="-8"/>
        </w:rPr>
        <w:t> </w:t>
      </w:r>
      <w:r>
        <w:rPr/>
        <w:t>prima</w:t>
      </w:r>
      <w:r>
        <w:rPr>
          <w:spacing w:val="-8"/>
        </w:rPr>
        <w:t> </w:t>
      </w:r>
      <w:r>
        <w:rPr/>
        <w:t>di</w:t>
      </w:r>
      <w:r>
        <w:rPr>
          <w:spacing w:val="-8"/>
        </w:rPr>
        <w:t> </w:t>
      </w:r>
      <w:r>
        <w:rPr/>
        <w:t>tutto tra atti di disposizione del corpo che provocano una diminuzione permanente dell’integrità fisica e anni che non provocano una diminuzione permanente dell’integrità fisica. Nel caso in cui vi sia, il contratto è vietato, altrimenti è consentito.</w:t>
      </w:r>
    </w:p>
    <w:p>
      <w:pPr>
        <w:pStyle w:val="BodyText"/>
        <w:spacing w:line="232" w:lineRule="auto"/>
        <w:ind w:left="848" w:right="215"/>
      </w:pPr>
      <w:r>
        <w:rPr/>
        <w:t>È</w:t>
      </w:r>
      <w:r>
        <w:rPr>
          <w:spacing w:val="-5"/>
        </w:rPr>
        <w:t> </w:t>
      </w:r>
      <w:r>
        <w:rPr/>
        <w:t>possibile</w:t>
      </w:r>
      <w:r>
        <w:rPr>
          <w:spacing w:val="-5"/>
        </w:rPr>
        <w:t> </w:t>
      </w:r>
      <w:r>
        <w:rPr/>
        <w:t>la</w:t>
      </w:r>
      <w:r>
        <w:rPr>
          <w:spacing w:val="-5"/>
        </w:rPr>
        <w:t> </w:t>
      </w:r>
      <w:r>
        <w:rPr/>
        <w:t>donazione</w:t>
      </w:r>
      <w:r>
        <w:rPr>
          <w:spacing w:val="-5"/>
        </w:rPr>
        <w:t> </w:t>
      </w:r>
      <w:r>
        <w:rPr/>
        <w:t>di</w:t>
      </w:r>
      <w:r>
        <w:rPr>
          <w:spacing w:val="-5"/>
        </w:rPr>
        <w:t> </w:t>
      </w:r>
      <w:r>
        <w:rPr/>
        <w:t>organi</w:t>
      </w:r>
      <w:r>
        <w:rPr>
          <w:spacing w:val="-5"/>
        </w:rPr>
        <w:t> </w:t>
      </w:r>
      <w:r>
        <w:rPr/>
        <w:t>perché</w:t>
      </w:r>
      <w:r>
        <w:rPr>
          <w:spacing w:val="-5"/>
        </w:rPr>
        <w:t> </w:t>
      </w:r>
      <w:r>
        <w:rPr/>
        <w:t>l’articolo</w:t>
      </w:r>
      <w:r>
        <w:rPr>
          <w:spacing w:val="-5"/>
        </w:rPr>
        <w:t> </w:t>
      </w:r>
      <w:r>
        <w:rPr/>
        <w:t>5</w:t>
      </w:r>
      <w:r>
        <w:rPr>
          <w:spacing w:val="-5"/>
        </w:rPr>
        <w:t> </w:t>
      </w:r>
      <w:r>
        <w:rPr/>
        <w:t>si</w:t>
      </w:r>
      <w:r>
        <w:rPr>
          <w:spacing w:val="-5"/>
        </w:rPr>
        <w:t> </w:t>
      </w:r>
      <w:r>
        <w:rPr/>
        <w:t>può</w:t>
      </w:r>
      <w:r>
        <w:rPr>
          <w:spacing w:val="-5"/>
        </w:rPr>
        <w:t> </w:t>
      </w:r>
      <w:r>
        <w:rPr/>
        <w:t>leggere</w:t>
      </w:r>
      <w:r>
        <w:rPr>
          <w:spacing w:val="-5"/>
        </w:rPr>
        <w:t> </w:t>
      </w:r>
      <w:r>
        <w:rPr/>
        <w:t>come</w:t>
      </w:r>
      <w:r>
        <w:rPr>
          <w:spacing w:val="-5"/>
        </w:rPr>
        <w:t> </w:t>
      </w:r>
      <w:r>
        <w:rPr/>
        <w:t>se</w:t>
      </w:r>
      <w:r>
        <w:rPr>
          <w:spacing w:val="-5"/>
        </w:rPr>
        <w:t> </w:t>
      </w:r>
      <w:r>
        <w:rPr/>
        <w:t>dicesse</w:t>
      </w:r>
      <w:r>
        <w:rPr>
          <w:spacing w:val="-5"/>
        </w:rPr>
        <w:t> </w:t>
      </w:r>
      <w:r>
        <w:rPr/>
        <w:t>che</w:t>
      </w:r>
      <w:r>
        <w:rPr>
          <w:spacing w:val="-5"/>
        </w:rPr>
        <w:t> </w:t>
      </w:r>
      <w:r>
        <w:rPr/>
        <w:t>sono</w:t>
      </w:r>
      <w:r>
        <w:rPr>
          <w:spacing w:val="-5"/>
        </w:rPr>
        <w:t> </w:t>
      </w:r>
      <w:r>
        <w:rPr/>
        <w:t>vietati a titolo oneroso (=non è vietato donare, è vietato vendere).</w:t>
      </w:r>
    </w:p>
    <w:p>
      <w:pPr>
        <w:pStyle w:val="BodyText"/>
        <w:spacing w:line="261" w:lineRule="exact"/>
        <w:ind w:left="848"/>
      </w:pPr>
      <w:r>
        <w:rPr/>
        <w:t>=</w:t>
      </w:r>
      <w:r>
        <w:rPr>
          <w:spacing w:val="-3"/>
        </w:rPr>
        <w:t> </w:t>
      </w:r>
      <w:r>
        <w:rPr/>
        <w:t>la</w:t>
      </w:r>
      <w:r>
        <w:rPr>
          <w:spacing w:val="-3"/>
        </w:rPr>
        <w:t> </w:t>
      </w:r>
      <w:r>
        <w:rPr/>
        <w:t>legge</w:t>
      </w:r>
      <w:r>
        <w:rPr>
          <w:spacing w:val="-2"/>
        </w:rPr>
        <w:t> </w:t>
      </w:r>
      <w:r>
        <w:rPr/>
        <w:t>in</w:t>
      </w:r>
      <w:r>
        <w:rPr>
          <w:spacing w:val="-3"/>
        </w:rPr>
        <w:t> </w:t>
      </w:r>
      <w:r>
        <w:rPr/>
        <w:t>certi</w:t>
      </w:r>
      <w:r>
        <w:rPr>
          <w:spacing w:val="-2"/>
        </w:rPr>
        <w:t> </w:t>
      </w:r>
      <w:r>
        <w:rPr/>
        <w:t>casi</w:t>
      </w:r>
      <w:r>
        <w:rPr>
          <w:spacing w:val="-3"/>
        </w:rPr>
        <w:t> </w:t>
      </w:r>
      <w:r>
        <w:rPr/>
        <w:t>vieta</w:t>
      </w:r>
      <w:r>
        <w:rPr>
          <w:spacing w:val="-2"/>
        </w:rPr>
        <w:t> </w:t>
      </w:r>
      <w:r>
        <w:rPr/>
        <w:t>o</w:t>
      </w:r>
      <w:r>
        <w:rPr>
          <w:spacing w:val="-3"/>
        </w:rPr>
        <w:t> </w:t>
      </w:r>
      <w:r>
        <w:rPr/>
        <w:t>limita</w:t>
      </w:r>
      <w:r>
        <w:rPr>
          <w:spacing w:val="-3"/>
        </w:rPr>
        <w:t> </w:t>
      </w:r>
      <w:r>
        <w:rPr/>
        <w:t>queste</w:t>
      </w:r>
      <w:r>
        <w:rPr>
          <w:spacing w:val="-2"/>
        </w:rPr>
        <w:t> </w:t>
      </w:r>
      <w:r>
        <w:rPr/>
        <w:t>possibilità</w:t>
      </w:r>
      <w:r>
        <w:rPr>
          <w:spacing w:val="-3"/>
        </w:rPr>
        <w:t> </w:t>
      </w:r>
      <w:r>
        <w:rPr/>
        <w:t>di</w:t>
      </w:r>
      <w:r>
        <w:rPr>
          <w:spacing w:val="-2"/>
        </w:rPr>
        <w:t> </w:t>
      </w:r>
      <w:r>
        <w:rPr/>
        <w:t>scelta</w:t>
      </w:r>
      <w:r>
        <w:rPr>
          <w:spacing w:val="-3"/>
        </w:rPr>
        <w:t> </w:t>
      </w:r>
      <w:r>
        <w:rPr/>
        <w:t>accordate</w:t>
      </w:r>
      <w:r>
        <w:rPr>
          <w:spacing w:val="-2"/>
        </w:rPr>
        <w:t> </w:t>
      </w:r>
      <w:r>
        <w:rPr/>
        <w:t>ai</w:t>
      </w:r>
      <w:r>
        <w:rPr>
          <w:spacing w:val="-3"/>
        </w:rPr>
        <w:t> </w:t>
      </w:r>
      <w:r>
        <w:rPr>
          <w:spacing w:val="-2"/>
        </w:rPr>
        <w:t>privati.</w:t>
      </w:r>
    </w:p>
    <w:p>
      <w:pPr>
        <w:pStyle w:val="ListParagraph"/>
        <w:numPr>
          <w:ilvl w:val="0"/>
          <w:numId w:val="2"/>
        </w:numPr>
        <w:tabs>
          <w:tab w:pos="497" w:val="left" w:leader="none"/>
          <w:tab w:pos="501" w:val="left" w:leader="none"/>
        </w:tabs>
        <w:spacing w:line="232" w:lineRule="auto" w:before="18" w:after="0"/>
        <w:ind w:left="501" w:right="506" w:hanging="361"/>
        <w:jc w:val="left"/>
        <w:rPr>
          <w:sz w:val="22"/>
        </w:rPr>
      </w:pPr>
      <w:r>
        <w:rPr>
          <w:sz w:val="22"/>
        </w:rPr>
        <w:t>“liberamente”:</w:t>
      </w:r>
      <w:r>
        <w:rPr>
          <w:spacing w:val="-10"/>
          <w:sz w:val="22"/>
        </w:rPr>
        <w:t> </w:t>
      </w:r>
      <w:r>
        <w:rPr>
          <w:sz w:val="22"/>
        </w:rPr>
        <w:t>se</w:t>
      </w:r>
      <w:r>
        <w:rPr>
          <w:spacing w:val="-10"/>
          <w:sz w:val="22"/>
        </w:rPr>
        <w:t> </w:t>
      </w:r>
      <w:r>
        <w:rPr>
          <w:sz w:val="22"/>
        </w:rPr>
        <w:t>l’avverbio</w:t>
      </w:r>
      <w:r>
        <w:rPr>
          <w:spacing w:val="-10"/>
          <w:sz w:val="22"/>
        </w:rPr>
        <w:t> </w:t>
      </w:r>
      <w:r>
        <w:rPr>
          <w:sz w:val="22"/>
        </w:rPr>
        <w:t>fosse</w:t>
      </w:r>
      <w:r>
        <w:rPr>
          <w:spacing w:val="-10"/>
          <w:sz w:val="22"/>
        </w:rPr>
        <w:t> </w:t>
      </w:r>
      <w:r>
        <w:rPr>
          <w:sz w:val="22"/>
        </w:rPr>
        <w:t>omesso,</w:t>
      </w:r>
      <w:r>
        <w:rPr>
          <w:spacing w:val="-10"/>
          <w:sz w:val="22"/>
        </w:rPr>
        <w:t> </w:t>
      </w:r>
      <w:r>
        <w:rPr>
          <w:sz w:val="22"/>
        </w:rPr>
        <w:t>dal</w:t>
      </w:r>
      <w:r>
        <w:rPr>
          <w:spacing w:val="-10"/>
          <w:sz w:val="22"/>
        </w:rPr>
        <w:t> </w:t>
      </w:r>
      <w:r>
        <w:rPr>
          <w:sz w:val="22"/>
        </w:rPr>
        <w:t>testo</w:t>
      </w:r>
      <w:r>
        <w:rPr>
          <w:spacing w:val="-10"/>
          <w:sz w:val="22"/>
        </w:rPr>
        <w:t> </w:t>
      </w:r>
      <w:r>
        <w:rPr>
          <w:sz w:val="22"/>
        </w:rPr>
        <w:t>normativo</w:t>
      </w:r>
      <w:r>
        <w:rPr>
          <w:spacing w:val="-10"/>
          <w:sz w:val="22"/>
        </w:rPr>
        <w:t> </w:t>
      </w:r>
      <w:r>
        <w:rPr>
          <w:sz w:val="22"/>
        </w:rPr>
        <w:t>sarebbe</w:t>
      </w:r>
      <w:r>
        <w:rPr>
          <w:spacing w:val="-10"/>
          <w:sz w:val="22"/>
        </w:rPr>
        <w:t> </w:t>
      </w:r>
      <w:r>
        <w:rPr>
          <w:sz w:val="22"/>
        </w:rPr>
        <w:t>comunque</w:t>
      </w:r>
      <w:r>
        <w:rPr>
          <w:spacing w:val="-10"/>
          <w:sz w:val="22"/>
        </w:rPr>
        <w:t> </w:t>
      </w:r>
      <w:r>
        <w:rPr>
          <w:sz w:val="22"/>
        </w:rPr>
        <w:t>possibile</w:t>
      </w:r>
      <w:r>
        <w:rPr>
          <w:spacing w:val="-10"/>
          <w:sz w:val="22"/>
        </w:rPr>
        <w:t> </w:t>
      </w:r>
      <w:r>
        <w:rPr>
          <w:sz w:val="22"/>
        </w:rPr>
        <w:t>ricavare queste tre norme.</w:t>
      </w:r>
    </w:p>
    <w:p>
      <w:pPr>
        <w:pStyle w:val="ListParagraph"/>
        <w:spacing w:after="0" w:line="232" w:lineRule="auto"/>
        <w:jc w:val="left"/>
        <w:rPr>
          <w:sz w:val="22"/>
        </w:rPr>
        <w:sectPr>
          <w:pgSz w:w="11920" w:h="16840"/>
          <w:pgMar w:top="1280" w:bottom="280" w:left="992" w:right="992"/>
        </w:sectPr>
      </w:pPr>
    </w:p>
    <w:p>
      <w:pPr>
        <w:pStyle w:val="BodyText"/>
        <w:spacing w:line="232" w:lineRule="auto" w:before="33"/>
        <w:ind w:right="201"/>
      </w:pPr>
      <w:r>
        <w:rPr/>
        <w:t>L’avverbio esprime il riconoscimento di una </w:t>
      </w:r>
      <w:r>
        <w:rPr>
          <w:b/>
          <w:u w:val="single"/>
        </w:rPr>
        <w:t>libertà</w:t>
      </w:r>
      <w:r>
        <w:rPr/>
        <w:t>: il contratto, che è un accordo, la decisione di fare un affare,</w:t>
      </w:r>
      <w:r>
        <w:rPr>
          <w:spacing w:val="-5"/>
        </w:rPr>
        <w:t> </w:t>
      </w:r>
      <w:r>
        <w:rPr/>
        <w:t>è</w:t>
      </w:r>
      <w:r>
        <w:rPr>
          <w:spacing w:val="-5"/>
        </w:rPr>
        <w:t> </w:t>
      </w:r>
      <w:r>
        <w:rPr/>
        <w:t>il</w:t>
      </w:r>
      <w:r>
        <w:rPr>
          <w:spacing w:val="-6"/>
        </w:rPr>
        <w:t> </w:t>
      </w:r>
      <w:r>
        <w:rPr>
          <w:u w:val="single"/>
        </w:rPr>
        <w:t>frutto</w:t>
      </w:r>
      <w:r>
        <w:rPr>
          <w:spacing w:val="-5"/>
          <w:u w:val="single"/>
        </w:rPr>
        <w:t> </w:t>
      </w:r>
      <w:r>
        <w:rPr>
          <w:u w:val="single"/>
        </w:rPr>
        <w:t>di</w:t>
      </w:r>
      <w:r>
        <w:rPr>
          <w:spacing w:val="-5"/>
          <w:u w:val="single"/>
        </w:rPr>
        <w:t> </w:t>
      </w:r>
      <w:r>
        <w:rPr>
          <w:u w:val="single"/>
        </w:rPr>
        <w:t>una</w:t>
      </w:r>
      <w:r>
        <w:rPr>
          <w:spacing w:val="-5"/>
          <w:u w:val="single"/>
        </w:rPr>
        <w:t> </w:t>
      </w:r>
      <w:r>
        <w:rPr>
          <w:b/>
          <w:u w:val="single"/>
        </w:rPr>
        <w:t>decisione</w:t>
      </w:r>
      <w:r>
        <w:rPr>
          <w:b/>
          <w:spacing w:val="-5"/>
          <w:u w:val="single"/>
        </w:rPr>
        <w:t> </w:t>
      </w:r>
      <w:r>
        <w:rPr>
          <w:b/>
          <w:u w:val="single"/>
        </w:rPr>
        <w:t>individuale</w:t>
      </w:r>
      <w:r>
        <w:rPr>
          <w:b/>
          <w:spacing w:val="-5"/>
          <w:u w:val="single"/>
        </w:rPr>
        <w:t> </w:t>
      </w:r>
      <w:r>
        <w:rPr>
          <w:b/>
          <w:u w:val="single"/>
        </w:rPr>
        <w:t>che</w:t>
      </w:r>
      <w:r>
        <w:rPr>
          <w:b/>
          <w:spacing w:val="-5"/>
          <w:u w:val="single"/>
        </w:rPr>
        <w:t> </w:t>
      </w:r>
      <w:r>
        <w:rPr>
          <w:b/>
          <w:u w:val="single"/>
        </w:rPr>
        <w:t>deve</w:t>
      </w:r>
      <w:r>
        <w:rPr>
          <w:b/>
          <w:spacing w:val="-5"/>
          <w:u w:val="single"/>
        </w:rPr>
        <w:t> </w:t>
      </w:r>
      <w:r>
        <w:rPr>
          <w:b/>
          <w:u w:val="single"/>
        </w:rPr>
        <w:t>essere</w:t>
      </w:r>
      <w:r>
        <w:rPr>
          <w:b/>
          <w:spacing w:val="-5"/>
          <w:u w:val="single"/>
        </w:rPr>
        <w:t> </w:t>
      </w:r>
      <w:r>
        <w:rPr>
          <w:b/>
          <w:u w:val="single"/>
        </w:rPr>
        <w:t>libera</w:t>
      </w:r>
      <w:r>
        <w:rPr>
          <w:b/>
          <w:spacing w:val="-3"/>
        </w:rPr>
        <w:t> </w:t>
      </w:r>
      <w:r>
        <w:rPr/>
        <w:t>–</w:t>
      </w:r>
      <w:r>
        <w:rPr>
          <w:spacing w:val="-5"/>
        </w:rPr>
        <w:t> </w:t>
      </w:r>
      <w:r>
        <w:rPr/>
        <w:t>la</w:t>
      </w:r>
      <w:r>
        <w:rPr>
          <w:spacing w:val="-5"/>
        </w:rPr>
        <w:t> </w:t>
      </w:r>
      <w:r>
        <w:rPr/>
        <w:t>legge</w:t>
      </w:r>
      <w:r>
        <w:rPr>
          <w:spacing w:val="-5"/>
        </w:rPr>
        <w:t> </w:t>
      </w:r>
      <w:r>
        <w:rPr/>
        <w:t>si</w:t>
      </w:r>
      <w:r>
        <w:rPr>
          <w:spacing w:val="-5"/>
        </w:rPr>
        <w:t> </w:t>
      </w:r>
      <w:r>
        <w:rPr/>
        <w:t>preoccupa</w:t>
      </w:r>
      <w:r>
        <w:rPr>
          <w:spacing w:val="-5"/>
        </w:rPr>
        <w:t> </w:t>
      </w:r>
      <w:r>
        <w:rPr/>
        <w:t>del</w:t>
      </w:r>
      <w:r>
        <w:rPr>
          <w:spacing w:val="-5"/>
        </w:rPr>
        <w:t> </w:t>
      </w:r>
      <w:r>
        <w:rPr/>
        <w:t>fatto</w:t>
      </w:r>
      <w:r>
        <w:rPr>
          <w:spacing w:val="-5"/>
        </w:rPr>
        <w:t> </w:t>
      </w:r>
      <w:r>
        <w:rPr/>
        <w:t>che</w:t>
      </w:r>
      <w:r>
        <w:rPr>
          <w:spacing w:val="-5"/>
        </w:rPr>
        <w:t> </w:t>
      </w:r>
      <w:r>
        <w:rPr/>
        <w:t>il </w:t>
      </w:r>
      <w:r>
        <w:rPr>
          <w:u w:val="single"/>
        </w:rPr>
        <w:t>processo decisionale</w:t>
      </w:r>
      <w:r>
        <w:rPr/>
        <w:t>, l’analisi in base alla quale la persona decide se concludere o non concludere un contratto</w:t>
      </w:r>
      <w:r>
        <w:rPr>
          <w:spacing w:val="-4"/>
        </w:rPr>
        <w:t> </w:t>
      </w:r>
      <w:r>
        <w:rPr/>
        <w:t>e</w:t>
      </w:r>
      <w:r>
        <w:rPr>
          <w:spacing w:val="-4"/>
        </w:rPr>
        <w:t> </w:t>
      </w:r>
      <w:r>
        <w:rPr/>
        <w:t>quale</w:t>
      </w:r>
      <w:r>
        <w:rPr>
          <w:spacing w:val="-4"/>
        </w:rPr>
        <w:t> </w:t>
      </w:r>
      <w:r>
        <w:rPr/>
        <w:t>contenuto</w:t>
      </w:r>
      <w:r>
        <w:rPr>
          <w:spacing w:val="-4"/>
        </w:rPr>
        <w:t> </w:t>
      </w:r>
      <w:r>
        <w:rPr/>
        <w:t>dare,</w:t>
      </w:r>
      <w:r>
        <w:rPr>
          <w:spacing w:val="-4"/>
        </w:rPr>
        <w:t> </w:t>
      </w:r>
      <w:r>
        <w:rPr/>
        <w:t>sia</w:t>
      </w:r>
      <w:r>
        <w:rPr>
          <w:spacing w:val="-4"/>
        </w:rPr>
        <w:t> </w:t>
      </w:r>
      <w:r>
        <w:rPr/>
        <w:t>libero.</w:t>
      </w:r>
      <w:r>
        <w:rPr>
          <w:spacing w:val="-4"/>
        </w:rPr>
        <w:t> </w:t>
      </w:r>
      <w:r>
        <w:rPr/>
        <w:t>Esso</w:t>
      </w:r>
      <w:r>
        <w:rPr>
          <w:spacing w:val="-4"/>
        </w:rPr>
        <w:t> </w:t>
      </w:r>
      <w:r>
        <w:rPr/>
        <w:t>deve</w:t>
      </w:r>
      <w:r>
        <w:rPr>
          <w:spacing w:val="-4"/>
        </w:rPr>
        <w:t> </w:t>
      </w:r>
      <w:r>
        <w:rPr/>
        <w:t>essere</w:t>
      </w:r>
      <w:r>
        <w:rPr>
          <w:spacing w:val="-5"/>
        </w:rPr>
        <w:t> </w:t>
      </w:r>
      <w:r>
        <w:rPr>
          <w:u w:val="single"/>
        </w:rPr>
        <w:t>scevro</w:t>
      </w:r>
      <w:r>
        <w:rPr/>
        <w:t>,</w:t>
      </w:r>
      <w:r>
        <w:rPr>
          <w:spacing w:val="-4"/>
        </w:rPr>
        <w:t> </w:t>
      </w:r>
      <w:r>
        <w:rPr/>
        <w:t>non</w:t>
      </w:r>
      <w:r>
        <w:rPr>
          <w:spacing w:val="-4"/>
        </w:rPr>
        <w:t> </w:t>
      </w:r>
      <w:r>
        <w:rPr/>
        <w:t>influenzato</w:t>
      </w:r>
      <w:r>
        <w:rPr>
          <w:spacing w:val="-4"/>
        </w:rPr>
        <w:t> </w:t>
      </w:r>
      <w:r>
        <w:rPr/>
        <w:t>né</w:t>
      </w:r>
      <w:r>
        <w:rPr>
          <w:spacing w:val="-4"/>
        </w:rPr>
        <w:t> </w:t>
      </w:r>
      <w:r>
        <w:rPr/>
        <w:t>da</w:t>
      </w:r>
      <w:r>
        <w:rPr>
          <w:spacing w:val="-4"/>
        </w:rPr>
        <w:t> </w:t>
      </w:r>
      <w:r>
        <w:rPr/>
        <w:t>cause</w:t>
      </w:r>
      <w:r>
        <w:rPr>
          <w:spacing w:val="-4"/>
        </w:rPr>
        <w:t> </w:t>
      </w:r>
      <w:r>
        <w:rPr/>
        <w:t>esterne né interne: deve essere il frutto di una decisione razionale della persona.</w:t>
      </w:r>
    </w:p>
    <w:p>
      <w:pPr>
        <w:pStyle w:val="BodyText"/>
        <w:spacing w:line="257" w:lineRule="exact"/>
      </w:pPr>
      <w:r>
        <w:rPr/>
        <w:t>Il</w:t>
      </w:r>
      <w:r>
        <w:rPr>
          <w:spacing w:val="-5"/>
        </w:rPr>
        <w:t> </w:t>
      </w:r>
      <w:r>
        <w:rPr>
          <w:u w:val="single"/>
        </w:rPr>
        <w:t>PROCESSO</w:t>
      </w:r>
      <w:r>
        <w:rPr>
          <w:spacing w:val="-4"/>
          <w:u w:val="single"/>
        </w:rPr>
        <w:t> </w:t>
      </w:r>
      <w:r>
        <w:rPr>
          <w:u w:val="single"/>
        </w:rPr>
        <w:t>DECISIONALE</w:t>
      </w:r>
      <w:r>
        <w:rPr/>
        <w:t>:</w:t>
      </w:r>
      <w:r>
        <w:rPr>
          <w:spacing w:val="-5"/>
        </w:rPr>
        <w:t> </w:t>
      </w:r>
      <w:r>
        <w:rPr/>
        <w:t>qualsiasi</w:t>
      </w:r>
      <w:r>
        <w:rPr>
          <w:spacing w:val="-4"/>
        </w:rPr>
        <w:t> </w:t>
      </w:r>
      <w:r>
        <w:rPr/>
        <w:t>contratto</w:t>
      </w:r>
      <w:r>
        <w:rPr>
          <w:spacing w:val="-4"/>
        </w:rPr>
        <w:t> </w:t>
      </w:r>
      <w:r>
        <w:rPr/>
        <w:t>venga</w:t>
      </w:r>
      <w:r>
        <w:rPr>
          <w:spacing w:val="-5"/>
        </w:rPr>
        <w:t> </w:t>
      </w:r>
      <w:r>
        <w:rPr/>
        <w:t>concluso,</w:t>
      </w:r>
      <w:r>
        <w:rPr>
          <w:spacing w:val="-4"/>
        </w:rPr>
        <w:t> </w:t>
      </w:r>
      <w:r>
        <w:rPr/>
        <w:t>il</w:t>
      </w:r>
      <w:r>
        <w:rPr>
          <w:spacing w:val="-4"/>
        </w:rPr>
        <w:t> </w:t>
      </w:r>
      <w:r>
        <w:rPr/>
        <w:t>processo</w:t>
      </w:r>
      <w:r>
        <w:rPr>
          <w:spacing w:val="-5"/>
        </w:rPr>
        <w:t> </w:t>
      </w:r>
      <w:r>
        <w:rPr/>
        <w:t>decisionale</w:t>
      </w:r>
      <w:r>
        <w:rPr>
          <w:spacing w:val="-4"/>
        </w:rPr>
        <w:t> </w:t>
      </w:r>
      <w:r>
        <w:rPr/>
        <w:t>è</w:t>
      </w:r>
      <w:r>
        <w:rPr>
          <w:spacing w:val="-5"/>
        </w:rPr>
        <w:t> </w:t>
      </w:r>
      <w:r>
        <w:rPr/>
        <w:t>il</w:t>
      </w:r>
      <w:r>
        <w:rPr>
          <w:spacing w:val="-4"/>
        </w:rPr>
        <w:t> </w:t>
      </w:r>
      <w:r>
        <w:rPr/>
        <w:t>medesimo</w:t>
      </w:r>
      <w:r>
        <w:rPr>
          <w:spacing w:val="-4"/>
        </w:rPr>
        <w:t> </w:t>
      </w:r>
      <w:r>
        <w:rPr>
          <w:spacing w:val="-10"/>
        </w:rPr>
        <w:t>–</w:t>
      </w:r>
    </w:p>
    <w:p>
      <w:pPr>
        <w:pStyle w:val="ListParagraph"/>
        <w:numPr>
          <w:ilvl w:val="1"/>
          <w:numId w:val="2"/>
        </w:numPr>
        <w:tabs>
          <w:tab w:pos="728" w:val="left" w:leader="none"/>
        </w:tabs>
        <w:spacing w:line="260" w:lineRule="exact" w:before="0" w:after="0"/>
        <w:ind w:left="728" w:right="0" w:hanging="360"/>
        <w:jc w:val="left"/>
        <w:rPr>
          <w:b/>
          <w:sz w:val="22"/>
        </w:rPr>
      </w:pPr>
      <w:r>
        <w:rPr>
          <w:sz w:val="22"/>
        </w:rPr>
        <w:t>l’individuo</w:t>
      </w:r>
      <w:r>
        <w:rPr>
          <w:spacing w:val="-3"/>
          <w:sz w:val="22"/>
        </w:rPr>
        <w:t> </w:t>
      </w:r>
      <w:r>
        <w:rPr>
          <w:sz w:val="22"/>
        </w:rPr>
        <w:t>percepisce</w:t>
      </w:r>
      <w:r>
        <w:rPr>
          <w:spacing w:val="-2"/>
          <w:sz w:val="22"/>
        </w:rPr>
        <w:t> </w:t>
      </w:r>
      <w:r>
        <w:rPr>
          <w:sz w:val="22"/>
        </w:rPr>
        <w:t>una</w:t>
      </w:r>
      <w:r>
        <w:rPr>
          <w:spacing w:val="-3"/>
          <w:sz w:val="22"/>
        </w:rPr>
        <w:t> </w:t>
      </w:r>
      <w:r>
        <w:rPr>
          <w:b/>
          <w:sz w:val="22"/>
          <w:u w:val="single"/>
        </w:rPr>
        <w:t>sensazione</w:t>
      </w:r>
      <w:r>
        <w:rPr>
          <w:b/>
          <w:spacing w:val="-2"/>
          <w:sz w:val="22"/>
          <w:u w:val="single"/>
        </w:rPr>
        <w:t> </w:t>
      </w:r>
      <w:r>
        <w:rPr>
          <w:b/>
          <w:sz w:val="22"/>
          <w:u w:val="single"/>
        </w:rPr>
        <w:t>di</w:t>
      </w:r>
      <w:r>
        <w:rPr>
          <w:b/>
          <w:spacing w:val="-2"/>
          <w:sz w:val="22"/>
          <w:u w:val="single"/>
        </w:rPr>
        <w:t> bisogno</w:t>
      </w:r>
    </w:p>
    <w:p>
      <w:pPr>
        <w:pStyle w:val="ListParagraph"/>
        <w:numPr>
          <w:ilvl w:val="1"/>
          <w:numId w:val="2"/>
        </w:numPr>
        <w:tabs>
          <w:tab w:pos="728" w:val="left" w:leader="none"/>
        </w:tabs>
        <w:spacing w:line="265" w:lineRule="exact" w:before="0" w:after="0"/>
        <w:ind w:left="728" w:right="0" w:hanging="360"/>
        <w:jc w:val="left"/>
        <w:rPr>
          <w:sz w:val="22"/>
        </w:rPr>
      </w:pPr>
      <w:r>
        <w:rPr>
          <w:sz w:val="22"/>
        </w:rPr>
        <w:t>ed</w:t>
      </w:r>
      <w:r>
        <w:rPr>
          <w:spacing w:val="-3"/>
          <w:sz w:val="22"/>
        </w:rPr>
        <w:t> </w:t>
      </w:r>
      <w:r>
        <w:rPr>
          <w:sz w:val="22"/>
        </w:rPr>
        <w:t>identifica</w:t>
      </w:r>
      <w:r>
        <w:rPr>
          <w:spacing w:val="-3"/>
          <w:sz w:val="22"/>
        </w:rPr>
        <w:t> </w:t>
      </w:r>
      <w:r>
        <w:rPr>
          <w:sz w:val="22"/>
        </w:rPr>
        <w:t>un</w:t>
      </w:r>
      <w:r>
        <w:rPr>
          <w:spacing w:val="-3"/>
          <w:sz w:val="22"/>
        </w:rPr>
        <w:t> </w:t>
      </w:r>
      <w:r>
        <w:rPr>
          <w:sz w:val="22"/>
          <w:u w:val="single"/>
        </w:rPr>
        <w:t>bene</w:t>
      </w:r>
      <w:r>
        <w:rPr>
          <w:spacing w:val="-4"/>
          <w:sz w:val="22"/>
        </w:rPr>
        <w:t> </w:t>
      </w:r>
      <w:r>
        <w:rPr>
          <w:sz w:val="22"/>
        </w:rPr>
        <w:t>o</w:t>
      </w:r>
      <w:r>
        <w:rPr>
          <w:spacing w:val="-4"/>
          <w:sz w:val="22"/>
        </w:rPr>
        <w:t> </w:t>
      </w:r>
      <w:r>
        <w:rPr>
          <w:sz w:val="22"/>
        </w:rPr>
        <w:t>un</w:t>
      </w:r>
      <w:r>
        <w:rPr>
          <w:spacing w:val="-2"/>
          <w:sz w:val="22"/>
        </w:rPr>
        <w:t> </w:t>
      </w:r>
      <w:r>
        <w:rPr>
          <w:sz w:val="22"/>
          <w:u w:val="single"/>
        </w:rPr>
        <w:t>servizio</w:t>
      </w:r>
      <w:r>
        <w:rPr>
          <w:spacing w:val="-3"/>
          <w:sz w:val="22"/>
        </w:rPr>
        <w:t> </w:t>
      </w:r>
      <w:r>
        <w:rPr>
          <w:sz w:val="22"/>
        </w:rPr>
        <w:t>idoneo</w:t>
      </w:r>
      <w:r>
        <w:rPr>
          <w:spacing w:val="-2"/>
          <w:sz w:val="22"/>
        </w:rPr>
        <w:t> </w:t>
      </w:r>
      <w:r>
        <w:rPr>
          <w:sz w:val="22"/>
        </w:rPr>
        <w:t>a</w:t>
      </w:r>
      <w:r>
        <w:rPr>
          <w:spacing w:val="-3"/>
          <w:sz w:val="22"/>
        </w:rPr>
        <w:t> </w:t>
      </w:r>
      <w:r>
        <w:rPr>
          <w:sz w:val="22"/>
        </w:rPr>
        <w:t>soddisfare</w:t>
      </w:r>
      <w:r>
        <w:rPr>
          <w:spacing w:val="-3"/>
          <w:sz w:val="22"/>
        </w:rPr>
        <w:t> </w:t>
      </w:r>
      <w:r>
        <w:rPr>
          <w:sz w:val="22"/>
        </w:rPr>
        <w:t>questo</w:t>
      </w:r>
      <w:r>
        <w:rPr>
          <w:spacing w:val="-2"/>
          <w:sz w:val="22"/>
        </w:rPr>
        <w:t> bisogno;</w:t>
      </w:r>
    </w:p>
    <w:p>
      <w:pPr>
        <w:pStyle w:val="ListParagraph"/>
        <w:numPr>
          <w:ilvl w:val="1"/>
          <w:numId w:val="2"/>
        </w:numPr>
        <w:tabs>
          <w:tab w:pos="728" w:val="left" w:leader="none"/>
        </w:tabs>
        <w:spacing w:line="240" w:lineRule="auto" w:before="15" w:after="0"/>
        <w:ind w:left="728" w:right="0" w:hanging="360"/>
        <w:jc w:val="left"/>
        <w:rPr>
          <w:b/>
          <w:sz w:val="22"/>
        </w:rPr>
      </w:pPr>
      <w:r>
        <w:rPr>
          <w:sz w:val="22"/>
        </w:rPr>
        <w:t>compie</w:t>
      </w:r>
      <w:r>
        <w:rPr>
          <w:spacing w:val="-7"/>
          <w:sz w:val="22"/>
        </w:rPr>
        <w:t> </w:t>
      </w:r>
      <w:r>
        <w:rPr>
          <w:sz w:val="22"/>
        </w:rPr>
        <w:t>un’</w:t>
      </w:r>
      <w:r>
        <w:rPr>
          <w:b/>
          <w:sz w:val="22"/>
          <w:u w:val="single"/>
        </w:rPr>
        <w:t>analisi</w:t>
      </w:r>
      <w:r>
        <w:rPr>
          <w:b/>
          <w:spacing w:val="-7"/>
          <w:sz w:val="22"/>
          <w:u w:val="single"/>
        </w:rPr>
        <w:t> </w:t>
      </w:r>
      <w:r>
        <w:rPr>
          <w:b/>
          <w:sz w:val="22"/>
          <w:u w:val="single"/>
        </w:rPr>
        <w:t>costi-</w:t>
      </w:r>
      <w:r>
        <w:rPr>
          <w:b/>
          <w:spacing w:val="-2"/>
          <w:sz w:val="22"/>
          <w:u w:val="single"/>
        </w:rPr>
        <w:t>benefici</w:t>
      </w:r>
    </w:p>
    <w:p>
      <w:pPr>
        <w:pStyle w:val="ListParagraph"/>
        <w:numPr>
          <w:ilvl w:val="1"/>
          <w:numId w:val="2"/>
        </w:numPr>
        <w:tabs>
          <w:tab w:pos="728" w:val="left" w:leader="none"/>
        </w:tabs>
        <w:spacing w:line="264" w:lineRule="exact" w:before="15" w:after="0"/>
        <w:ind w:left="728" w:right="0" w:hanging="360"/>
        <w:jc w:val="left"/>
        <w:rPr>
          <w:sz w:val="22"/>
        </w:rPr>
      </w:pPr>
      <w:r>
        <w:rPr>
          <w:sz w:val="22"/>
        </w:rPr>
        <w:t>stabilisce</w:t>
      </w:r>
      <w:r>
        <w:rPr>
          <w:spacing w:val="-5"/>
          <w:sz w:val="22"/>
        </w:rPr>
        <w:t> </w:t>
      </w:r>
      <w:r>
        <w:rPr>
          <w:sz w:val="22"/>
        </w:rPr>
        <w:t>quanto</w:t>
      </w:r>
      <w:r>
        <w:rPr>
          <w:spacing w:val="-4"/>
          <w:sz w:val="22"/>
        </w:rPr>
        <w:t> </w:t>
      </w:r>
      <w:r>
        <w:rPr>
          <w:sz w:val="22"/>
        </w:rPr>
        <w:t>è</w:t>
      </w:r>
      <w:r>
        <w:rPr>
          <w:spacing w:val="-5"/>
          <w:sz w:val="22"/>
        </w:rPr>
        <w:t> </w:t>
      </w:r>
      <w:r>
        <w:rPr>
          <w:sz w:val="22"/>
        </w:rPr>
        <w:t>disposto</w:t>
      </w:r>
      <w:r>
        <w:rPr>
          <w:spacing w:val="-4"/>
          <w:sz w:val="22"/>
        </w:rPr>
        <w:t> </w:t>
      </w:r>
      <w:r>
        <w:rPr>
          <w:sz w:val="22"/>
        </w:rPr>
        <w:t>a</w:t>
      </w:r>
      <w:r>
        <w:rPr>
          <w:spacing w:val="-5"/>
          <w:sz w:val="22"/>
        </w:rPr>
        <w:t> </w:t>
      </w:r>
      <w:r>
        <w:rPr>
          <w:sz w:val="22"/>
        </w:rPr>
        <w:t>sacrificare</w:t>
      </w:r>
      <w:r>
        <w:rPr>
          <w:spacing w:val="-4"/>
          <w:sz w:val="22"/>
        </w:rPr>
        <w:t> </w:t>
      </w:r>
      <w:r>
        <w:rPr>
          <w:sz w:val="22"/>
        </w:rPr>
        <w:t>per</w:t>
      </w:r>
      <w:r>
        <w:rPr>
          <w:spacing w:val="-5"/>
          <w:sz w:val="22"/>
        </w:rPr>
        <w:t> </w:t>
      </w:r>
      <w:r>
        <w:rPr>
          <w:sz w:val="22"/>
        </w:rPr>
        <w:t>soddisfare</w:t>
      </w:r>
      <w:r>
        <w:rPr>
          <w:spacing w:val="-4"/>
          <w:sz w:val="22"/>
        </w:rPr>
        <w:t> </w:t>
      </w:r>
      <w:r>
        <w:rPr>
          <w:sz w:val="22"/>
        </w:rPr>
        <w:t>questo</w:t>
      </w:r>
      <w:r>
        <w:rPr>
          <w:spacing w:val="-4"/>
          <w:sz w:val="22"/>
        </w:rPr>
        <w:t> </w:t>
      </w:r>
      <w:r>
        <w:rPr>
          <w:sz w:val="22"/>
        </w:rPr>
        <w:t>suo</w:t>
      </w:r>
      <w:r>
        <w:rPr>
          <w:spacing w:val="-5"/>
          <w:sz w:val="22"/>
        </w:rPr>
        <w:t> </w:t>
      </w:r>
      <w:r>
        <w:rPr>
          <w:spacing w:val="-2"/>
          <w:sz w:val="22"/>
        </w:rPr>
        <w:t>bisogno.</w:t>
      </w:r>
    </w:p>
    <w:p>
      <w:pPr>
        <w:pStyle w:val="BodyText"/>
        <w:spacing w:line="232" w:lineRule="auto" w:before="2"/>
        <w:ind w:left="368" w:right="624"/>
        <w:jc w:val="both"/>
      </w:pPr>
      <w:r>
        <w:rPr/>
        <w:t>Ciò</w:t>
      </w:r>
      <w:r>
        <w:rPr>
          <w:spacing w:val="-5"/>
        </w:rPr>
        <w:t> </w:t>
      </w:r>
      <w:r>
        <w:rPr/>
        <w:t>si</w:t>
      </w:r>
      <w:r>
        <w:rPr>
          <w:spacing w:val="-5"/>
        </w:rPr>
        <w:t> </w:t>
      </w:r>
      <w:r>
        <w:rPr/>
        <w:t>verifica</w:t>
      </w:r>
      <w:r>
        <w:rPr>
          <w:spacing w:val="-5"/>
        </w:rPr>
        <w:t> </w:t>
      </w:r>
      <w:r>
        <w:rPr/>
        <w:t>sempre;</w:t>
      </w:r>
      <w:r>
        <w:rPr>
          <w:spacing w:val="-5"/>
        </w:rPr>
        <w:t> </w:t>
      </w:r>
      <w:r>
        <w:rPr/>
        <w:t>il</w:t>
      </w:r>
      <w:r>
        <w:rPr>
          <w:spacing w:val="-5"/>
        </w:rPr>
        <w:t> </w:t>
      </w:r>
      <w:r>
        <w:rPr/>
        <w:t>processo</w:t>
      </w:r>
      <w:r>
        <w:rPr>
          <w:spacing w:val="-5"/>
        </w:rPr>
        <w:t> </w:t>
      </w:r>
      <w:r>
        <w:rPr/>
        <w:t>che</w:t>
      </w:r>
      <w:r>
        <w:rPr>
          <w:spacing w:val="-5"/>
        </w:rPr>
        <w:t> </w:t>
      </w:r>
      <w:r>
        <w:rPr/>
        <w:t>porta</w:t>
      </w:r>
      <w:r>
        <w:rPr>
          <w:spacing w:val="-5"/>
        </w:rPr>
        <w:t> </w:t>
      </w:r>
      <w:r>
        <w:rPr/>
        <w:t>a</w:t>
      </w:r>
      <w:r>
        <w:rPr>
          <w:spacing w:val="-5"/>
        </w:rPr>
        <w:t> </w:t>
      </w:r>
      <w:r>
        <w:rPr/>
        <w:t>stipulare</w:t>
      </w:r>
      <w:r>
        <w:rPr>
          <w:spacing w:val="-5"/>
        </w:rPr>
        <w:t> </w:t>
      </w:r>
      <w:r>
        <w:rPr/>
        <w:t>un</w:t>
      </w:r>
      <w:r>
        <w:rPr>
          <w:spacing w:val="-5"/>
        </w:rPr>
        <w:t> </w:t>
      </w:r>
      <w:r>
        <w:rPr/>
        <w:t>certo</w:t>
      </w:r>
      <w:r>
        <w:rPr>
          <w:spacing w:val="-5"/>
        </w:rPr>
        <w:t> </w:t>
      </w:r>
      <w:r>
        <w:rPr/>
        <w:t>contratto</w:t>
      </w:r>
      <w:r>
        <w:rPr>
          <w:spacing w:val="-5"/>
        </w:rPr>
        <w:t> </w:t>
      </w:r>
      <w:r>
        <w:rPr/>
        <w:t>è</w:t>
      </w:r>
      <w:r>
        <w:rPr>
          <w:spacing w:val="-5"/>
        </w:rPr>
        <w:t> </w:t>
      </w:r>
      <w:r>
        <w:rPr/>
        <w:t>sempre</w:t>
      </w:r>
      <w:r>
        <w:rPr>
          <w:spacing w:val="-5"/>
        </w:rPr>
        <w:t> </w:t>
      </w:r>
      <w:r>
        <w:rPr/>
        <w:t>caratterizzato</w:t>
      </w:r>
      <w:r>
        <w:rPr>
          <w:spacing w:val="-5"/>
        </w:rPr>
        <w:t> </w:t>
      </w:r>
      <w:r>
        <w:rPr/>
        <w:t>da questa</w:t>
      </w:r>
      <w:r>
        <w:rPr>
          <w:spacing w:val="-4"/>
        </w:rPr>
        <w:t> </w:t>
      </w:r>
      <w:r>
        <w:rPr/>
        <w:t>identificazione</w:t>
      </w:r>
      <w:r>
        <w:rPr>
          <w:spacing w:val="-4"/>
        </w:rPr>
        <w:t> </w:t>
      </w:r>
      <w:r>
        <w:rPr/>
        <w:t>del</w:t>
      </w:r>
      <w:r>
        <w:rPr>
          <w:spacing w:val="-4"/>
        </w:rPr>
        <w:t> </w:t>
      </w:r>
      <w:r>
        <w:rPr/>
        <w:t>bisogno,</w:t>
      </w:r>
      <w:r>
        <w:rPr>
          <w:spacing w:val="-4"/>
        </w:rPr>
        <w:t> </w:t>
      </w:r>
      <w:r>
        <w:rPr/>
        <w:t>dall’identificazione</w:t>
      </w:r>
      <w:r>
        <w:rPr>
          <w:spacing w:val="-4"/>
        </w:rPr>
        <w:t> </w:t>
      </w:r>
      <w:r>
        <w:rPr/>
        <w:t>dei</w:t>
      </w:r>
      <w:r>
        <w:rPr>
          <w:spacing w:val="-4"/>
        </w:rPr>
        <w:t> </w:t>
      </w:r>
      <w:r>
        <w:rPr/>
        <w:t>beni</w:t>
      </w:r>
      <w:r>
        <w:rPr>
          <w:spacing w:val="-4"/>
        </w:rPr>
        <w:t> </w:t>
      </w:r>
      <w:r>
        <w:rPr/>
        <w:t>e</w:t>
      </w:r>
      <w:r>
        <w:rPr>
          <w:spacing w:val="-4"/>
        </w:rPr>
        <w:t> </w:t>
      </w:r>
      <w:r>
        <w:rPr/>
        <w:t>dei</w:t>
      </w:r>
      <w:r>
        <w:rPr>
          <w:spacing w:val="-4"/>
        </w:rPr>
        <w:t> </w:t>
      </w:r>
      <w:r>
        <w:rPr/>
        <w:t>servizi</w:t>
      </w:r>
      <w:r>
        <w:rPr>
          <w:spacing w:val="-4"/>
        </w:rPr>
        <w:t> </w:t>
      </w:r>
      <w:r>
        <w:rPr/>
        <w:t>e</w:t>
      </w:r>
      <w:r>
        <w:rPr>
          <w:spacing w:val="-4"/>
        </w:rPr>
        <w:t> </w:t>
      </w:r>
      <w:r>
        <w:rPr/>
        <w:t>dalla</w:t>
      </w:r>
      <w:r>
        <w:rPr>
          <w:spacing w:val="-4"/>
        </w:rPr>
        <w:t> </w:t>
      </w:r>
      <w:r>
        <w:rPr/>
        <w:t>valutazione</w:t>
      </w:r>
      <w:r>
        <w:rPr>
          <w:spacing w:val="-4"/>
        </w:rPr>
        <w:t> </w:t>
      </w:r>
      <w:r>
        <w:rPr/>
        <w:t>costi-</w:t>
      </w:r>
      <w:r>
        <w:rPr>
          <w:spacing w:val="-2"/>
        </w:rPr>
        <w:t>benefici.</w:t>
      </w:r>
    </w:p>
    <w:p>
      <w:pPr>
        <w:pStyle w:val="BodyText"/>
        <w:spacing w:line="232" w:lineRule="auto" w:before="1"/>
        <w:ind w:right="174"/>
      </w:pPr>
      <w:r>
        <w:rPr/>
        <w:t>Questo</w:t>
      </w:r>
      <w:r>
        <w:rPr>
          <w:spacing w:val="-6"/>
        </w:rPr>
        <w:t> </w:t>
      </w:r>
      <w:r>
        <w:rPr/>
        <w:t>processo</w:t>
      </w:r>
      <w:r>
        <w:rPr>
          <w:spacing w:val="-6"/>
        </w:rPr>
        <w:t> </w:t>
      </w:r>
      <w:r>
        <w:rPr/>
        <w:t>decisionale,</w:t>
      </w:r>
      <w:r>
        <w:rPr>
          <w:spacing w:val="-6"/>
        </w:rPr>
        <w:t> </w:t>
      </w:r>
      <w:r>
        <w:rPr/>
        <w:t>che</w:t>
      </w:r>
      <w:r>
        <w:rPr>
          <w:spacing w:val="-6"/>
        </w:rPr>
        <w:t> </w:t>
      </w:r>
      <w:r>
        <w:rPr/>
        <w:t>porta</w:t>
      </w:r>
      <w:r>
        <w:rPr>
          <w:spacing w:val="-6"/>
        </w:rPr>
        <w:t> </w:t>
      </w:r>
      <w:r>
        <w:rPr/>
        <w:t>alla</w:t>
      </w:r>
      <w:r>
        <w:rPr>
          <w:spacing w:val="-6"/>
        </w:rPr>
        <w:t> </w:t>
      </w:r>
      <w:r>
        <w:rPr/>
        <w:t>conclusione</w:t>
      </w:r>
      <w:r>
        <w:rPr>
          <w:spacing w:val="-6"/>
        </w:rPr>
        <w:t> </w:t>
      </w:r>
      <w:r>
        <w:rPr/>
        <w:t>del</w:t>
      </w:r>
      <w:r>
        <w:rPr>
          <w:spacing w:val="-6"/>
        </w:rPr>
        <w:t> </w:t>
      </w:r>
      <w:r>
        <w:rPr/>
        <w:t>contratto,</w:t>
      </w:r>
      <w:r>
        <w:rPr>
          <w:spacing w:val="-6"/>
        </w:rPr>
        <w:t> </w:t>
      </w:r>
      <w:r>
        <w:rPr/>
        <w:t>è</w:t>
      </w:r>
      <w:r>
        <w:rPr>
          <w:spacing w:val="-6"/>
        </w:rPr>
        <w:t> </w:t>
      </w:r>
      <w:r>
        <w:rPr/>
        <w:t>un</w:t>
      </w:r>
      <w:r>
        <w:rPr>
          <w:spacing w:val="-6"/>
        </w:rPr>
        <w:t> </w:t>
      </w:r>
      <w:r>
        <w:rPr/>
        <w:t>processo</w:t>
      </w:r>
      <w:r>
        <w:rPr>
          <w:spacing w:val="-6"/>
        </w:rPr>
        <w:t> </w:t>
      </w:r>
      <w:r>
        <w:rPr/>
        <w:t>che</w:t>
      </w:r>
      <w:r>
        <w:rPr>
          <w:spacing w:val="-6"/>
        </w:rPr>
        <w:t> </w:t>
      </w:r>
      <w:r>
        <w:rPr/>
        <w:t>deve</w:t>
      </w:r>
      <w:r>
        <w:rPr>
          <w:spacing w:val="-6"/>
        </w:rPr>
        <w:t> </w:t>
      </w:r>
      <w:r>
        <w:rPr/>
        <w:t>essere</w:t>
      </w:r>
      <w:r>
        <w:rPr>
          <w:spacing w:val="-6"/>
        </w:rPr>
        <w:t> </w:t>
      </w:r>
      <w:r>
        <w:rPr/>
        <w:t>libero: la legge dice che si deve essere liberi nello stabilire quale contratto concludere.</w:t>
      </w:r>
    </w:p>
    <w:p>
      <w:pPr>
        <w:pStyle w:val="BodyText"/>
        <w:spacing w:line="257" w:lineRule="exact"/>
      </w:pPr>
      <w:r>
        <w:rPr/>
        <w:t>=</w:t>
      </w:r>
      <w:r>
        <w:rPr>
          <w:spacing w:val="-2"/>
        </w:rPr>
        <w:t> </w:t>
      </w:r>
      <w:r>
        <w:rPr/>
        <w:t>la</w:t>
      </w:r>
      <w:r>
        <w:rPr>
          <w:spacing w:val="-1"/>
        </w:rPr>
        <w:t> </w:t>
      </w:r>
      <w:r>
        <w:rPr/>
        <w:t>legge</w:t>
      </w:r>
      <w:r>
        <w:rPr>
          <w:spacing w:val="-1"/>
        </w:rPr>
        <w:t> </w:t>
      </w:r>
      <w:r>
        <w:rPr/>
        <w:t>protegge</w:t>
      </w:r>
      <w:r>
        <w:rPr>
          <w:spacing w:val="-1"/>
        </w:rPr>
        <w:t> </w:t>
      </w:r>
      <w:r>
        <w:rPr/>
        <w:t>il</w:t>
      </w:r>
      <w:r>
        <w:rPr>
          <w:spacing w:val="-1"/>
        </w:rPr>
        <w:t> </w:t>
      </w:r>
      <w:r>
        <w:rPr/>
        <w:t>modo</w:t>
      </w:r>
      <w:r>
        <w:rPr>
          <w:spacing w:val="-1"/>
        </w:rPr>
        <w:t> </w:t>
      </w:r>
      <w:r>
        <w:rPr/>
        <w:t>in</w:t>
      </w:r>
      <w:r>
        <w:rPr>
          <w:spacing w:val="-1"/>
        </w:rPr>
        <w:t> </w:t>
      </w:r>
      <w:r>
        <w:rPr/>
        <w:t>cui</w:t>
      </w:r>
      <w:r>
        <w:rPr>
          <w:spacing w:val="-1"/>
        </w:rPr>
        <w:t> </w:t>
      </w:r>
      <w:r>
        <w:rPr/>
        <w:t>si</w:t>
      </w:r>
      <w:r>
        <w:rPr>
          <w:spacing w:val="-1"/>
        </w:rPr>
        <w:t> </w:t>
      </w:r>
      <w:r>
        <w:rPr/>
        <w:t>arriva</w:t>
      </w:r>
      <w:r>
        <w:rPr>
          <w:spacing w:val="-1"/>
        </w:rPr>
        <w:t> </w:t>
      </w:r>
      <w:r>
        <w:rPr/>
        <w:t>alla</w:t>
      </w:r>
      <w:r>
        <w:rPr>
          <w:spacing w:val="-1"/>
        </w:rPr>
        <w:t> </w:t>
      </w:r>
      <w:r>
        <w:rPr>
          <w:spacing w:val="-2"/>
        </w:rPr>
        <w:t>decisione.</w:t>
      </w:r>
    </w:p>
    <w:p>
      <w:pPr>
        <w:pStyle w:val="BodyText"/>
        <w:spacing w:line="232" w:lineRule="auto" w:before="2"/>
      </w:pPr>
      <w:r>
        <w:rPr/>
        <w:t>Ci</w:t>
      </w:r>
      <w:r>
        <w:rPr>
          <w:spacing w:val="-6"/>
        </w:rPr>
        <w:t> </w:t>
      </w:r>
      <w:r>
        <w:rPr/>
        <w:t>sono</w:t>
      </w:r>
      <w:r>
        <w:rPr>
          <w:spacing w:val="-6"/>
        </w:rPr>
        <w:t> </w:t>
      </w:r>
      <w:r>
        <w:rPr/>
        <w:t>processi</w:t>
      </w:r>
      <w:r>
        <w:rPr>
          <w:spacing w:val="-6"/>
        </w:rPr>
        <w:t> </w:t>
      </w:r>
      <w:r>
        <w:rPr/>
        <w:t>decisionali</w:t>
      </w:r>
      <w:r>
        <w:rPr>
          <w:spacing w:val="-6"/>
        </w:rPr>
        <w:t> </w:t>
      </w:r>
      <w:r>
        <w:rPr/>
        <w:t>non</w:t>
      </w:r>
      <w:r>
        <w:rPr>
          <w:spacing w:val="-6"/>
        </w:rPr>
        <w:t> </w:t>
      </w:r>
      <w:r>
        <w:rPr/>
        <w:t>liberi,</w:t>
      </w:r>
      <w:r>
        <w:rPr>
          <w:spacing w:val="-6"/>
        </w:rPr>
        <w:t> </w:t>
      </w:r>
      <w:r>
        <w:rPr/>
        <w:t>determinati</w:t>
      </w:r>
      <w:r>
        <w:rPr>
          <w:spacing w:val="-6"/>
        </w:rPr>
        <w:t> </w:t>
      </w:r>
      <w:r>
        <w:rPr/>
        <w:t>da</w:t>
      </w:r>
      <w:r>
        <w:rPr>
          <w:spacing w:val="-6"/>
        </w:rPr>
        <w:t> </w:t>
      </w:r>
      <w:r>
        <w:rPr/>
        <w:t>una</w:t>
      </w:r>
      <w:r>
        <w:rPr>
          <w:spacing w:val="-6"/>
        </w:rPr>
        <w:t> </w:t>
      </w:r>
      <w:r>
        <w:rPr/>
        <w:t>mancata</w:t>
      </w:r>
      <w:r>
        <w:rPr>
          <w:spacing w:val="-6"/>
        </w:rPr>
        <w:t> </w:t>
      </w:r>
      <w:r>
        <w:rPr/>
        <w:t>maturità</w:t>
      </w:r>
      <w:r>
        <w:rPr>
          <w:spacing w:val="-6"/>
        </w:rPr>
        <w:t> </w:t>
      </w:r>
      <w:r>
        <w:rPr/>
        <w:t>intellettiva.</w:t>
      </w:r>
      <w:r>
        <w:rPr>
          <w:spacing w:val="-6"/>
        </w:rPr>
        <w:t> </w:t>
      </w:r>
      <w:r>
        <w:rPr/>
        <w:t>Un</w:t>
      </w:r>
      <w:r>
        <w:rPr>
          <w:spacing w:val="-6"/>
        </w:rPr>
        <w:t> </w:t>
      </w:r>
      <w:r>
        <w:rPr/>
        <w:t>caso</w:t>
      </w:r>
      <w:r>
        <w:rPr>
          <w:spacing w:val="-6"/>
        </w:rPr>
        <w:t> </w:t>
      </w:r>
      <w:r>
        <w:rPr/>
        <w:t>analogo</w:t>
      </w:r>
      <w:r>
        <w:rPr>
          <w:spacing w:val="-6"/>
        </w:rPr>
        <w:t> </w:t>
      </w:r>
      <w:r>
        <w:rPr/>
        <w:t>di processo decisionale non libero è quello condizionato da una minaccia.</w:t>
      </w:r>
    </w:p>
    <w:p>
      <w:pPr>
        <w:pStyle w:val="BodyText"/>
        <w:spacing w:line="232" w:lineRule="auto"/>
        <w:ind w:right="174"/>
      </w:pPr>
      <w:r>
        <w:rPr/>
        <w:t>Non</w:t>
      </w:r>
      <w:r>
        <w:rPr>
          <w:spacing w:val="-8"/>
        </w:rPr>
        <w:t> </w:t>
      </w:r>
      <w:r>
        <w:rPr/>
        <w:t>solo</w:t>
      </w:r>
      <w:r>
        <w:rPr>
          <w:spacing w:val="-8"/>
        </w:rPr>
        <w:t> </w:t>
      </w:r>
      <w:r>
        <w:rPr/>
        <w:t>le</w:t>
      </w:r>
      <w:r>
        <w:rPr>
          <w:spacing w:val="-8"/>
        </w:rPr>
        <w:t> </w:t>
      </w:r>
      <w:r>
        <w:rPr/>
        <w:t>parti</w:t>
      </w:r>
      <w:r>
        <w:rPr>
          <w:spacing w:val="-8"/>
        </w:rPr>
        <w:t> </w:t>
      </w:r>
      <w:r>
        <w:rPr/>
        <w:t>possono</w:t>
      </w:r>
      <w:r>
        <w:rPr>
          <w:spacing w:val="-8"/>
        </w:rPr>
        <w:t> </w:t>
      </w:r>
      <w:r>
        <w:rPr/>
        <w:t>concludere</w:t>
      </w:r>
      <w:r>
        <w:rPr>
          <w:spacing w:val="-8"/>
        </w:rPr>
        <w:t> </w:t>
      </w:r>
      <w:r>
        <w:rPr/>
        <w:t>il</w:t>
      </w:r>
      <w:r>
        <w:rPr>
          <w:spacing w:val="-8"/>
        </w:rPr>
        <w:t> </w:t>
      </w:r>
      <w:r>
        <w:rPr/>
        <w:t>contratto,</w:t>
      </w:r>
      <w:r>
        <w:rPr>
          <w:spacing w:val="-8"/>
        </w:rPr>
        <w:t> </w:t>
      </w:r>
      <w:r>
        <w:rPr/>
        <w:t>stabilire</w:t>
      </w:r>
      <w:r>
        <w:rPr>
          <w:spacing w:val="-8"/>
        </w:rPr>
        <w:t> </w:t>
      </w:r>
      <w:r>
        <w:rPr/>
        <w:t>quale</w:t>
      </w:r>
      <w:r>
        <w:rPr>
          <w:spacing w:val="-8"/>
        </w:rPr>
        <w:t> </w:t>
      </w:r>
      <w:r>
        <w:rPr/>
        <w:t>contenuto</w:t>
      </w:r>
      <w:r>
        <w:rPr>
          <w:spacing w:val="-8"/>
        </w:rPr>
        <w:t> </w:t>
      </w:r>
      <w:r>
        <w:rPr/>
        <w:t>dare</w:t>
      </w:r>
      <w:r>
        <w:rPr>
          <w:spacing w:val="-8"/>
        </w:rPr>
        <w:t> </w:t>
      </w:r>
      <w:r>
        <w:rPr/>
        <w:t>al</w:t>
      </w:r>
      <w:r>
        <w:rPr>
          <w:spacing w:val="-8"/>
        </w:rPr>
        <w:t> </w:t>
      </w:r>
      <w:r>
        <w:rPr/>
        <w:t>contratto</w:t>
      </w:r>
      <w:r>
        <w:rPr>
          <w:spacing w:val="-8"/>
        </w:rPr>
        <w:t> </w:t>
      </w:r>
      <w:r>
        <w:rPr/>
        <w:t>(nei</w:t>
      </w:r>
      <w:r>
        <w:rPr>
          <w:spacing w:val="-8"/>
        </w:rPr>
        <w:t> </w:t>
      </w:r>
      <w:r>
        <w:rPr/>
        <w:t>limiti imposti dalla legge), ma sono anche libere nel farlo.</w:t>
      </w:r>
    </w:p>
    <w:p>
      <w:pPr>
        <w:pStyle w:val="BodyText"/>
        <w:spacing w:line="232" w:lineRule="auto"/>
        <w:ind w:right="439"/>
      </w:pPr>
      <w:r>
        <w:rPr/>
        <w:t>L’autonomia</w:t>
      </w:r>
      <w:r>
        <w:rPr>
          <w:spacing w:val="-9"/>
        </w:rPr>
        <w:t> </w:t>
      </w:r>
      <w:r>
        <w:rPr/>
        <w:t>contrattuale</w:t>
      </w:r>
      <w:r>
        <w:rPr>
          <w:spacing w:val="-9"/>
        </w:rPr>
        <w:t> </w:t>
      </w:r>
      <w:r>
        <w:rPr/>
        <w:t>è</w:t>
      </w:r>
      <w:r>
        <w:rPr>
          <w:spacing w:val="-9"/>
        </w:rPr>
        <w:t> </w:t>
      </w:r>
      <w:r>
        <w:rPr/>
        <w:t>il</w:t>
      </w:r>
      <w:r>
        <w:rPr>
          <w:spacing w:val="-9"/>
        </w:rPr>
        <w:t> </w:t>
      </w:r>
      <w:r>
        <w:rPr/>
        <w:t>potere</w:t>
      </w:r>
      <w:r>
        <w:rPr>
          <w:spacing w:val="-9"/>
        </w:rPr>
        <w:t> </w:t>
      </w:r>
      <w:r>
        <w:rPr/>
        <w:t>di</w:t>
      </w:r>
      <w:r>
        <w:rPr>
          <w:spacing w:val="-9"/>
        </w:rPr>
        <w:t> </w:t>
      </w:r>
      <w:r>
        <w:rPr/>
        <w:t>darsi</w:t>
      </w:r>
      <w:r>
        <w:rPr>
          <w:spacing w:val="-9"/>
        </w:rPr>
        <w:t> </w:t>
      </w:r>
      <w:r>
        <w:rPr/>
        <w:t>regole,</w:t>
      </w:r>
      <w:r>
        <w:rPr>
          <w:spacing w:val="-9"/>
        </w:rPr>
        <w:t> </w:t>
      </w:r>
      <w:r>
        <w:rPr/>
        <w:t>un</w:t>
      </w:r>
      <w:r>
        <w:rPr>
          <w:spacing w:val="-9"/>
        </w:rPr>
        <w:t> </w:t>
      </w:r>
      <w:r>
        <w:rPr/>
        <w:t>potere</w:t>
      </w:r>
      <w:r>
        <w:rPr>
          <w:spacing w:val="-9"/>
        </w:rPr>
        <w:t> </w:t>
      </w:r>
      <w:r>
        <w:rPr/>
        <w:t>garantito</w:t>
      </w:r>
      <w:r>
        <w:rPr>
          <w:spacing w:val="-9"/>
        </w:rPr>
        <w:t> </w:t>
      </w:r>
      <w:r>
        <w:rPr/>
        <w:t>all’individuo</w:t>
      </w:r>
      <w:r>
        <w:rPr>
          <w:spacing w:val="-9"/>
        </w:rPr>
        <w:t> </w:t>
      </w:r>
      <w:r>
        <w:rPr/>
        <w:t>anche</w:t>
      </w:r>
      <w:r>
        <w:rPr>
          <w:spacing w:val="-9"/>
        </w:rPr>
        <w:t> </w:t>
      </w:r>
      <w:r>
        <w:rPr/>
        <w:t>nei</w:t>
      </w:r>
      <w:r>
        <w:rPr>
          <w:spacing w:val="-9"/>
        </w:rPr>
        <w:t> </w:t>
      </w:r>
      <w:r>
        <w:rPr/>
        <w:t>termini</w:t>
      </w:r>
      <w:r>
        <w:rPr>
          <w:spacing w:val="-9"/>
        </w:rPr>
        <w:t> </w:t>
      </w:r>
      <w:r>
        <w:rPr/>
        <w:t>di una garanzia di libertà del decidere. L’ordinamento giuridico vuole lasciare ai privati uno spazio entro il quale essi sono </w:t>
      </w:r>
      <w:r>
        <w:rPr>
          <w:u w:val="single"/>
        </w:rPr>
        <w:t>liberi di prendere delle decisioni</w:t>
      </w:r>
      <w:r>
        <w:rPr/>
        <w:t> e sono anche </w:t>
      </w:r>
      <w:r>
        <w:rPr>
          <w:u w:val="single"/>
        </w:rPr>
        <w:t>garantit i e tutelat i dalla legge nella loro</w:t>
      </w:r>
      <w:r>
        <w:rPr/>
        <w:t> </w:t>
      </w:r>
      <w:r>
        <w:rPr>
          <w:u w:val="single"/>
        </w:rPr>
        <w:t>libertà di elaborare processi decisionali senza influenze esterne</w:t>
      </w:r>
      <w:r>
        <w:rPr/>
        <w:t>.</w:t>
      </w:r>
    </w:p>
    <w:p>
      <w:pPr>
        <w:pStyle w:val="BodyText"/>
        <w:spacing w:line="232" w:lineRule="auto"/>
      </w:pPr>
      <w:r>
        <w:rPr/>
        <w:t>Questa</w:t>
      </w:r>
      <w:r>
        <w:rPr>
          <w:spacing w:val="-9"/>
        </w:rPr>
        <w:t> </w:t>
      </w:r>
      <w:r>
        <w:rPr/>
        <w:t>libertà</w:t>
      </w:r>
      <w:r>
        <w:rPr>
          <w:spacing w:val="-9"/>
        </w:rPr>
        <w:t> </w:t>
      </w:r>
      <w:r>
        <w:rPr/>
        <w:t>dell’articolo</w:t>
      </w:r>
      <w:r>
        <w:rPr>
          <w:spacing w:val="-9"/>
        </w:rPr>
        <w:t> </w:t>
      </w:r>
      <w:r>
        <w:rPr/>
        <w:t>1321</w:t>
      </w:r>
      <w:r>
        <w:rPr>
          <w:spacing w:val="-9"/>
        </w:rPr>
        <w:t> </w:t>
      </w:r>
      <w:r>
        <w:rPr/>
        <w:t>però</w:t>
      </w:r>
      <w:r>
        <w:rPr>
          <w:spacing w:val="-9"/>
        </w:rPr>
        <w:t> </w:t>
      </w:r>
      <w:r>
        <w:rPr/>
        <w:t>ha</w:t>
      </w:r>
      <w:r>
        <w:rPr>
          <w:spacing w:val="-9"/>
        </w:rPr>
        <w:t> </w:t>
      </w:r>
      <w:r>
        <w:rPr/>
        <w:t>un</w:t>
      </w:r>
      <w:r>
        <w:rPr>
          <w:spacing w:val="-9"/>
        </w:rPr>
        <w:t> </w:t>
      </w:r>
      <w:r>
        <w:rPr/>
        <w:t>prezzo,</w:t>
      </w:r>
      <w:r>
        <w:rPr>
          <w:spacing w:val="-9"/>
        </w:rPr>
        <w:t> </w:t>
      </w:r>
      <w:r>
        <w:rPr/>
        <w:t>che</w:t>
      </w:r>
      <w:r>
        <w:rPr>
          <w:spacing w:val="-9"/>
        </w:rPr>
        <w:t> </w:t>
      </w:r>
      <w:r>
        <w:rPr/>
        <w:t>si</w:t>
      </w:r>
      <w:r>
        <w:rPr>
          <w:spacing w:val="-9"/>
        </w:rPr>
        <w:t> </w:t>
      </w:r>
      <w:r>
        <w:rPr/>
        <w:t>trova</w:t>
      </w:r>
      <w:r>
        <w:rPr>
          <w:spacing w:val="-9"/>
        </w:rPr>
        <w:t> </w:t>
      </w:r>
      <w:r>
        <w:rPr/>
        <w:t>all’articolo</w:t>
      </w:r>
      <w:r>
        <w:rPr>
          <w:spacing w:val="-9"/>
        </w:rPr>
        <w:t> </w:t>
      </w:r>
      <w:r>
        <w:rPr/>
        <w:t>1372,</w:t>
      </w:r>
      <w:r>
        <w:rPr>
          <w:spacing w:val="-9"/>
        </w:rPr>
        <w:t> </w:t>
      </w:r>
      <w:r>
        <w:rPr/>
        <w:t>riguardante</w:t>
      </w:r>
      <w:r>
        <w:rPr>
          <w:spacing w:val="-9"/>
        </w:rPr>
        <w:t> </w:t>
      </w:r>
      <w:r>
        <w:rPr/>
        <w:t>gli</w:t>
      </w:r>
      <w:r>
        <w:rPr>
          <w:spacing w:val="-9"/>
        </w:rPr>
        <w:t> </w:t>
      </w:r>
      <w:r>
        <w:rPr/>
        <w:t>effetti</w:t>
      </w:r>
      <w:r>
        <w:rPr>
          <w:spacing w:val="-9"/>
        </w:rPr>
        <w:t> </w:t>
      </w:r>
      <w:r>
        <w:rPr/>
        <w:t>del </w:t>
      </w:r>
      <w:r>
        <w:rPr>
          <w:spacing w:val="-2"/>
        </w:rPr>
        <w:t>contratto.</w:t>
      </w:r>
    </w:p>
    <w:p>
      <w:pPr>
        <w:pStyle w:val="Heading3"/>
        <w:spacing w:line="261" w:lineRule="exact"/>
        <w:ind w:left="423"/>
      </w:pPr>
      <w:bookmarkStart w:name="ARTICOLO 1372 [efficacia del contratto]" w:id="5"/>
      <w:bookmarkEnd w:id="5"/>
      <w:r>
        <w:rPr>
          <w:b w:val="0"/>
        </w:rPr>
      </w:r>
      <w:r>
        <w:rPr>
          <w:color w:val="2E5496"/>
        </w:rPr>
        <w:t>ARTICOLO</w:t>
      </w:r>
      <w:r>
        <w:rPr>
          <w:color w:val="2E5496"/>
          <w:spacing w:val="-6"/>
        </w:rPr>
        <w:t> </w:t>
      </w:r>
      <w:r>
        <w:rPr>
          <w:color w:val="2E5496"/>
        </w:rPr>
        <w:t>1372</w:t>
      </w:r>
      <w:r>
        <w:rPr>
          <w:color w:val="2E5496"/>
          <w:spacing w:val="-6"/>
        </w:rPr>
        <w:t> </w:t>
      </w:r>
      <w:r>
        <w:rPr>
          <w:color w:val="2E5496"/>
        </w:rPr>
        <w:t>[efficacia</w:t>
      </w:r>
      <w:r>
        <w:rPr>
          <w:color w:val="2E5496"/>
          <w:spacing w:val="-6"/>
        </w:rPr>
        <w:t> </w:t>
      </w:r>
      <w:r>
        <w:rPr>
          <w:color w:val="2E5496"/>
        </w:rPr>
        <w:t>del</w:t>
      </w:r>
      <w:r>
        <w:rPr>
          <w:color w:val="2E5496"/>
          <w:spacing w:val="-6"/>
        </w:rPr>
        <w:t> </w:t>
      </w:r>
      <w:r>
        <w:rPr>
          <w:color w:val="2E5496"/>
          <w:spacing w:val="-2"/>
        </w:rPr>
        <w:t>contratto]</w:t>
      </w:r>
    </w:p>
    <w:p>
      <w:pPr>
        <w:spacing w:line="230" w:lineRule="auto" w:before="10"/>
        <w:ind w:left="368" w:right="0" w:firstLine="0"/>
        <w:jc w:val="left"/>
        <w:rPr>
          <w:b/>
          <w:i/>
          <w:sz w:val="22"/>
        </w:rPr>
      </w:pPr>
      <w:r>
        <w:rPr>
          <w:sz w:val="22"/>
        </w:rPr>
        <w:t>“</w:t>
      </w:r>
      <w:r>
        <w:rPr>
          <w:b/>
          <w:i/>
          <w:sz w:val="22"/>
        </w:rPr>
        <w:t>Il</w:t>
      </w:r>
      <w:r>
        <w:rPr>
          <w:b/>
          <w:i/>
          <w:spacing w:val="-4"/>
          <w:sz w:val="22"/>
        </w:rPr>
        <w:t> </w:t>
      </w:r>
      <w:r>
        <w:rPr>
          <w:b/>
          <w:i/>
          <w:sz w:val="22"/>
        </w:rPr>
        <w:t>contratto</w:t>
      </w:r>
      <w:r>
        <w:rPr>
          <w:b/>
          <w:i/>
          <w:spacing w:val="-4"/>
          <w:sz w:val="22"/>
        </w:rPr>
        <w:t> </w:t>
      </w:r>
      <w:r>
        <w:rPr>
          <w:b/>
          <w:i/>
          <w:sz w:val="22"/>
        </w:rPr>
        <w:t>ha</w:t>
      </w:r>
      <w:r>
        <w:rPr>
          <w:b/>
          <w:i/>
          <w:spacing w:val="-5"/>
          <w:sz w:val="22"/>
        </w:rPr>
        <w:t> </w:t>
      </w:r>
      <w:r>
        <w:rPr>
          <w:b/>
          <w:i/>
          <w:sz w:val="22"/>
        </w:rPr>
        <w:t>forza</w:t>
      </w:r>
      <w:r>
        <w:rPr>
          <w:b/>
          <w:i/>
          <w:spacing w:val="-5"/>
          <w:sz w:val="22"/>
        </w:rPr>
        <w:t> </w:t>
      </w:r>
      <w:r>
        <w:rPr>
          <w:b/>
          <w:i/>
          <w:sz w:val="22"/>
        </w:rPr>
        <w:t>di</w:t>
      </w:r>
      <w:r>
        <w:rPr>
          <w:b/>
          <w:i/>
          <w:spacing w:val="-5"/>
          <w:sz w:val="22"/>
        </w:rPr>
        <w:t> </w:t>
      </w:r>
      <w:r>
        <w:rPr>
          <w:b/>
          <w:i/>
          <w:sz w:val="22"/>
        </w:rPr>
        <w:t>legge</w:t>
      </w:r>
      <w:r>
        <w:rPr>
          <w:b/>
          <w:i/>
          <w:spacing w:val="-4"/>
          <w:sz w:val="22"/>
        </w:rPr>
        <w:t> </w:t>
      </w:r>
      <w:r>
        <w:rPr>
          <w:b/>
          <w:i/>
          <w:sz w:val="22"/>
        </w:rPr>
        <w:t>tra</w:t>
      </w:r>
      <w:r>
        <w:rPr>
          <w:b/>
          <w:i/>
          <w:spacing w:val="-5"/>
          <w:sz w:val="22"/>
        </w:rPr>
        <w:t> </w:t>
      </w:r>
      <w:r>
        <w:rPr>
          <w:b/>
          <w:i/>
          <w:sz w:val="22"/>
        </w:rPr>
        <w:t>le</w:t>
      </w:r>
      <w:r>
        <w:rPr>
          <w:b/>
          <w:i/>
          <w:spacing w:val="-4"/>
          <w:sz w:val="22"/>
        </w:rPr>
        <w:t> </w:t>
      </w:r>
      <w:r>
        <w:rPr>
          <w:b/>
          <w:i/>
          <w:sz w:val="22"/>
        </w:rPr>
        <w:t>parti.</w:t>
      </w:r>
      <w:r>
        <w:rPr>
          <w:b/>
          <w:i/>
          <w:spacing w:val="-4"/>
          <w:sz w:val="22"/>
        </w:rPr>
        <w:t> </w:t>
      </w:r>
      <w:r>
        <w:rPr>
          <w:b/>
          <w:i/>
          <w:sz w:val="22"/>
        </w:rPr>
        <w:t>Non</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sciolto</w:t>
      </w:r>
      <w:r>
        <w:rPr>
          <w:b/>
          <w:i/>
          <w:spacing w:val="-4"/>
          <w:sz w:val="22"/>
        </w:rPr>
        <w:t> </w:t>
      </w:r>
      <w:r>
        <w:rPr>
          <w:b/>
          <w:i/>
          <w:sz w:val="22"/>
        </w:rPr>
        <w:t>che</w:t>
      </w:r>
      <w:r>
        <w:rPr>
          <w:b/>
          <w:i/>
          <w:spacing w:val="-4"/>
          <w:sz w:val="22"/>
        </w:rPr>
        <w:t> </w:t>
      </w:r>
      <w:r>
        <w:rPr>
          <w:b/>
          <w:i/>
          <w:sz w:val="22"/>
        </w:rPr>
        <w:t>per</w:t>
      </w:r>
      <w:r>
        <w:rPr>
          <w:b/>
          <w:i/>
          <w:spacing w:val="-4"/>
          <w:sz w:val="22"/>
        </w:rPr>
        <w:t> </w:t>
      </w:r>
      <w:r>
        <w:rPr>
          <w:b/>
          <w:i/>
          <w:sz w:val="22"/>
        </w:rPr>
        <w:t>mutuo</w:t>
      </w:r>
      <w:r>
        <w:rPr>
          <w:b/>
          <w:i/>
          <w:spacing w:val="-4"/>
          <w:sz w:val="22"/>
        </w:rPr>
        <w:t> </w:t>
      </w:r>
      <w:r>
        <w:rPr>
          <w:b/>
          <w:i/>
          <w:sz w:val="22"/>
        </w:rPr>
        <w:t>consenso</w:t>
      </w:r>
      <w:r>
        <w:rPr>
          <w:b/>
          <w:i/>
          <w:spacing w:val="-4"/>
          <w:sz w:val="22"/>
        </w:rPr>
        <w:t> </w:t>
      </w:r>
      <w:r>
        <w:rPr>
          <w:b/>
          <w:i/>
          <w:sz w:val="22"/>
        </w:rPr>
        <w:t>o</w:t>
      </w:r>
      <w:r>
        <w:rPr>
          <w:b/>
          <w:i/>
          <w:spacing w:val="-4"/>
          <w:sz w:val="22"/>
        </w:rPr>
        <w:t> </w:t>
      </w:r>
      <w:r>
        <w:rPr>
          <w:b/>
          <w:i/>
          <w:sz w:val="22"/>
        </w:rPr>
        <w:t>per</w:t>
      </w:r>
      <w:r>
        <w:rPr>
          <w:b/>
          <w:i/>
          <w:spacing w:val="-4"/>
          <w:sz w:val="22"/>
        </w:rPr>
        <w:t> </w:t>
      </w:r>
      <w:r>
        <w:rPr>
          <w:b/>
          <w:i/>
          <w:sz w:val="22"/>
        </w:rPr>
        <w:t>cause ammesse dalla legge.</w:t>
      </w:r>
    </w:p>
    <w:p>
      <w:pPr>
        <w:spacing w:line="232" w:lineRule="auto" w:before="0"/>
        <w:ind w:left="368" w:right="2327" w:firstLine="0"/>
        <w:jc w:val="left"/>
        <w:rPr>
          <w:sz w:val="22"/>
        </w:rPr>
      </w:pPr>
      <w:r>
        <w:rPr>
          <w:b/>
          <w:i/>
          <w:sz w:val="22"/>
        </w:rPr>
        <w:t>Il</w:t>
      </w:r>
      <w:r>
        <w:rPr>
          <w:b/>
          <w:i/>
          <w:spacing w:val="-11"/>
          <w:sz w:val="22"/>
        </w:rPr>
        <w:t> </w:t>
      </w:r>
      <w:r>
        <w:rPr>
          <w:b/>
          <w:i/>
          <w:sz w:val="22"/>
        </w:rPr>
        <w:t>contratto</w:t>
      </w:r>
      <w:r>
        <w:rPr>
          <w:b/>
          <w:i/>
          <w:spacing w:val="-11"/>
          <w:sz w:val="22"/>
        </w:rPr>
        <w:t> </w:t>
      </w:r>
      <w:r>
        <w:rPr>
          <w:b/>
          <w:i/>
          <w:sz w:val="22"/>
        </w:rPr>
        <w:t>non</w:t>
      </w:r>
      <w:r>
        <w:rPr>
          <w:b/>
          <w:i/>
          <w:spacing w:val="-11"/>
          <w:sz w:val="22"/>
        </w:rPr>
        <w:t> </w:t>
      </w:r>
      <w:r>
        <w:rPr>
          <w:b/>
          <w:i/>
          <w:sz w:val="22"/>
        </w:rPr>
        <w:t>produce</w:t>
      </w:r>
      <w:r>
        <w:rPr>
          <w:b/>
          <w:i/>
          <w:spacing w:val="-11"/>
          <w:sz w:val="22"/>
        </w:rPr>
        <w:t> </w:t>
      </w:r>
      <w:r>
        <w:rPr>
          <w:b/>
          <w:i/>
          <w:sz w:val="22"/>
        </w:rPr>
        <w:t>effetto</w:t>
      </w:r>
      <w:r>
        <w:rPr>
          <w:b/>
          <w:i/>
          <w:spacing w:val="-11"/>
          <w:sz w:val="22"/>
        </w:rPr>
        <w:t> </w:t>
      </w:r>
      <w:r>
        <w:rPr>
          <w:b/>
          <w:i/>
          <w:sz w:val="22"/>
        </w:rPr>
        <w:t>rispetto</w:t>
      </w:r>
      <w:r>
        <w:rPr>
          <w:b/>
          <w:i/>
          <w:spacing w:val="-11"/>
          <w:sz w:val="22"/>
        </w:rPr>
        <w:t> </w:t>
      </w:r>
      <w:r>
        <w:rPr>
          <w:b/>
          <w:i/>
          <w:sz w:val="22"/>
        </w:rPr>
        <w:t>ai</w:t>
      </w:r>
      <w:r>
        <w:rPr>
          <w:b/>
          <w:i/>
          <w:spacing w:val="-11"/>
          <w:sz w:val="22"/>
        </w:rPr>
        <w:t> </w:t>
      </w:r>
      <w:r>
        <w:rPr>
          <w:b/>
          <w:i/>
          <w:sz w:val="22"/>
        </w:rPr>
        <w:t>terzi</w:t>
      </w:r>
      <w:r>
        <w:rPr>
          <w:b/>
          <w:i/>
          <w:spacing w:val="-11"/>
          <w:sz w:val="22"/>
        </w:rPr>
        <w:t> </w:t>
      </w:r>
      <w:r>
        <w:rPr>
          <w:b/>
          <w:i/>
          <w:sz w:val="22"/>
        </w:rPr>
        <w:t>che</w:t>
      </w:r>
      <w:r>
        <w:rPr>
          <w:b/>
          <w:i/>
          <w:spacing w:val="-11"/>
          <w:sz w:val="22"/>
        </w:rPr>
        <w:t> </w:t>
      </w:r>
      <w:r>
        <w:rPr>
          <w:b/>
          <w:i/>
          <w:sz w:val="22"/>
        </w:rPr>
        <w:t>nei</w:t>
      </w:r>
      <w:r>
        <w:rPr>
          <w:b/>
          <w:i/>
          <w:spacing w:val="-11"/>
          <w:sz w:val="22"/>
        </w:rPr>
        <w:t> </w:t>
      </w:r>
      <w:r>
        <w:rPr>
          <w:b/>
          <w:i/>
          <w:sz w:val="22"/>
        </w:rPr>
        <w:t>casi</w:t>
      </w:r>
      <w:r>
        <w:rPr>
          <w:b/>
          <w:i/>
          <w:spacing w:val="-11"/>
          <w:sz w:val="22"/>
        </w:rPr>
        <w:t> </w:t>
      </w:r>
      <w:r>
        <w:rPr>
          <w:b/>
          <w:i/>
          <w:sz w:val="22"/>
        </w:rPr>
        <w:t>previsti</w:t>
      </w:r>
      <w:r>
        <w:rPr>
          <w:b/>
          <w:i/>
          <w:spacing w:val="-11"/>
          <w:sz w:val="22"/>
        </w:rPr>
        <w:t> </w:t>
      </w:r>
      <w:r>
        <w:rPr>
          <w:b/>
          <w:i/>
          <w:sz w:val="22"/>
        </w:rPr>
        <w:t>dalla</w:t>
      </w:r>
      <w:r>
        <w:rPr>
          <w:b/>
          <w:i/>
          <w:spacing w:val="-11"/>
          <w:sz w:val="22"/>
        </w:rPr>
        <w:t> </w:t>
      </w:r>
      <w:r>
        <w:rPr>
          <w:b/>
          <w:i/>
          <w:sz w:val="22"/>
        </w:rPr>
        <w:t>legge</w:t>
      </w:r>
      <w:r>
        <w:rPr>
          <w:sz w:val="22"/>
        </w:rPr>
        <w:t>”. I COMMA</w:t>
      </w:r>
    </w:p>
    <w:p>
      <w:pPr>
        <w:pStyle w:val="BodyText"/>
        <w:spacing w:line="257" w:lineRule="exact"/>
        <w:ind w:left="368"/>
      </w:pPr>
      <w:r>
        <w:rPr/>
        <w:t>Il</w:t>
      </w:r>
      <w:r>
        <w:rPr>
          <w:spacing w:val="-5"/>
        </w:rPr>
        <w:t> </w:t>
      </w:r>
      <w:r>
        <w:rPr/>
        <w:t>contratto</w:t>
      </w:r>
      <w:r>
        <w:rPr>
          <w:spacing w:val="-4"/>
        </w:rPr>
        <w:t> </w:t>
      </w:r>
      <w:r>
        <w:rPr/>
        <w:t>“ha</w:t>
      </w:r>
      <w:r>
        <w:rPr>
          <w:spacing w:val="-5"/>
        </w:rPr>
        <w:t> </w:t>
      </w:r>
      <w:r>
        <w:rPr/>
        <w:t>forza</w:t>
      </w:r>
      <w:r>
        <w:rPr>
          <w:spacing w:val="-4"/>
        </w:rPr>
        <w:t> </w:t>
      </w:r>
      <w:r>
        <w:rPr/>
        <w:t>di</w:t>
      </w:r>
      <w:r>
        <w:rPr>
          <w:spacing w:val="-5"/>
        </w:rPr>
        <w:t> </w:t>
      </w:r>
      <w:r>
        <w:rPr/>
        <w:t>legge”:</w:t>
      </w:r>
      <w:r>
        <w:rPr>
          <w:spacing w:val="-4"/>
        </w:rPr>
        <w:t> </w:t>
      </w:r>
      <w:r>
        <w:rPr/>
        <w:t>vincola</w:t>
      </w:r>
      <w:r>
        <w:rPr>
          <w:spacing w:val="-5"/>
        </w:rPr>
        <w:t> </w:t>
      </w:r>
      <w:r>
        <w:rPr/>
        <w:t>le</w:t>
      </w:r>
      <w:r>
        <w:rPr>
          <w:spacing w:val="-4"/>
        </w:rPr>
        <w:t> </w:t>
      </w:r>
      <w:r>
        <w:rPr/>
        <w:t>parti</w:t>
      </w:r>
      <w:r>
        <w:rPr>
          <w:spacing w:val="-5"/>
        </w:rPr>
        <w:t> </w:t>
      </w:r>
      <w:r>
        <w:rPr>
          <w:spacing w:val="-2"/>
        </w:rPr>
        <w:t>contraenti.</w:t>
      </w:r>
    </w:p>
    <w:p>
      <w:pPr>
        <w:pStyle w:val="BodyText"/>
        <w:spacing w:line="232" w:lineRule="auto" w:before="1"/>
        <w:ind w:left="368" w:right="282"/>
      </w:pPr>
      <w:r>
        <w:rPr/>
        <w:t>Il</w:t>
      </w:r>
      <w:r>
        <w:rPr>
          <w:spacing w:val="-6"/>
        </w:rPr>
        <w:t> </w:t>
      </w:r>
      <w:r>
        <w:rPr/>
        <w:t>codice</w:t>
      </w:r>
      <w:r>
        <w:rPr>
          <w:spacing w:val="-6"/>
        </w:rPr>
        <w:t> </w:t>
      </w:r>
      <w:r>
        <w:rPr/>
        <w:t>parla</w:t>
      </w:r>
      <w:r>
        <w:rPr>
          <w:spacing w:val="-6"/>
        </w:rPr>
        <w:t> </w:t>
      </w:r>
      <w:r>
        <w:rPr/>
        <w:t>di</w:t>
      </w:r>
      <w:r>
        <w:rPr>
          <w:spacing w:val="-6"/>
        </w:rPr>
        <w:t> </w:t>
      </w:r>
      <w:r>
        <w:rPr/>
        <w:t>legge</w:t>
      </w:r>
      <w:r>
        <w:rPr>
          <w:spacing w:val="-6"/>
        </w:rPr>
        <w:t> </w:t>
      </w:r>
      <w:r>
        <w:rPr/>
        <w:t>(termine</w:t>
      </w:r>
      <w:r>
        <w:rPr>
          <w:spacing w:val="-6"/>
        </w:rPr>
        <w:t> </w:t>
      </w:r>
      <w:r>
        <w:rPr/>
        <w:t>utilizzato</w:t>
      </w:r>
      <w:r>
        <w:rPr>
          <w:spacing w:val="-6"/>
        </w:rPr>
        <w:t> </w:t>
      </w:r>
      <w:r>
        <w:rPr/>
        <w:t>con</w:t>
      </w:r>
      <w:r>
        <w:rPr>
          <w:spacing w:val="-6"/>
        </w:rPr>
        <w:t> </w:t>
      </w:r>
      <w:r>
        <w:rPr/>
        <w:t>modalità</w:t>
      </w:r>
      <w:r>
        <w:rPr>
          <w:spacing w:val="-6"/>
        </w:rPr>
        <w:t> </w:t>
      </w:r>
      <w:r>
        <w:rPr/>
        <w:t>vocativa)</w:t>
      </w:r>
      <w:r>
        <w:rPr>
          <w:spacing w:val="-6"/>
        </w:rPr>
        <w:t> </w:t>
      </w:r>
      <w:r>
        <w:rPr/>
        <w:t>intendendo</w:t>
      </w:r>
      <w:r>
        <w:rPr>
          <w:spacing w:val="-6"/>
        </w:rPr>
        <w:t> </w:t>
      </w:r>
      <w:r>
        <w:rPr/>
        <w:t>far</w:t>
      </w:r>
      <w:r>
        <w:rPr>
          <w:spacing w:val="-6"/>
        </w:rPr>
        <w:t> </w:t>
      </w:r>
      <w:r>
        <w:rPr/>
        <w:t>capire</w:t>
      </w:r>
      <w:r>
        <w:rPr>
          <w:spacing w:val="-6"/>
        </w:rPr>
        <w:t> </w:t>
      </w:r>
      <w:r>
        <w:rPr/>
        <w:t>al</w:t>
      </w:r>
      <w:r>
        <w:rPr>
          <w:spacing w:val="-6"/>
        </w:rPr>
        <w:t> </w:t>
      </w:r>
      <w:r>
        <w:rPr/>
        <w:t>cittadino</w:t>
      </w:r>
      <w:r>
        <w:rPr>
          <w:spacing w:val="-6"/>
        </w:rPr>
        <w:t> </w:t>
      </w:r>
      <w:r>
        <w:rPr/>
        <w:t>che una volta concluso il contratto, il suo </w:t>
      </w:r>
      <w:r>
        <w:rPr>
          <w:b/>
          <w:u w:val="single"/>
        </w:rPr>
        <w:t>contenuto è vincolante</w:t>
      </w:r>
      <w:r>
        <w:rPr/>
        <w:t>.</w:t>
      </w:r>
    </w:p>
    <w:p>
      <w:pPr>
        <w:pStyle w:val="BodyText"/>
        <w:spacing w:line="258" w:lineRule="exact"/>
        <w:ind w:left="368"/>
      </w:pPr>
      <w:r>
        <w:rPr/>
        <w:t>L’aspetto</w:t>
      </w:r>
      <w:r>
        <w:rPr>
          <w:spacing w:val="-11"/>
        </w:rPr>
        <w:t> </w:t>
      </w:r>
      <w:r>
        <w:rPr/>
        <w:t>fondamentale</w:t>
      </w:r>
      <w:r>
        <w:rPr>
          <w:spacing w:val="-10"/>
        </w:rPr>
        <w:t> </w:t>
      </w:r>
      <w:r>
        <w:rPr/>
        <w:t>del</w:t>
      </w:r>
      <w:r>
        <w:rPr>
          <w:spacing w:val="-10"/>
        </w:rPr>
        <w:t> </w:t>
      </w:r>
      <w:r>
        <w:rPr/>
        <w:t>diritto</w:t>
      </w:r>
      <w:r>
        <w:rPr>
          <w:spacing w:val="-10"/>
        </w:rPr>
        <w:t> </w:t>
      </w:r>
      <w:r>
        <w:rPr/>
        <w:t>privato</w:t>
      </w:r>
      <w:r>
        <w:rPr>
          <w:spacing w:val="-10"/>
        </w:rPr>
        <w:t> </w:t>
      </w:r>
      <w:r>
        <w:rPr/>
        <w:t>è</w:t>
      </w:r>
      <w:r>
        <w:rPr>
          <w:spacing w:val="-10"/>
        </w:rPr>
        <w:t> </w:t>
      </w:r>
      <w:r>
        <w:rPr/>
        <w:t>la</w:t>
      </w:r>
      <w:r>
        <w:rPr>
          <w:spacing w:val="-10"/>
        </w:rPr>
        <w:t> </w:t>
      </w:r>
      <w:r>
        <w:rPr>
          <w:b/>
          <w:u w:val="single"/>
        </w:rPr>
        <w:t>responsabilità</w:t>
      </w:r>
      <w:r>
        <w:rPr>
          <w:b/>
          <w:spacing w:val="-10"/>
        </w:rPr>
        <w:t> </w:t>
      </w:r>
      <w:r>
        <w:rPr/>
        <w:t>delle</w:t>
      </w:r>
      <w:r>
        <w:rPr>
          <w:spacing w:val="-10"/>
        </w:rPr>
        <w:t> </w:t>
      </w:r>
      <w:r>
        <w:rPr/>
        <w:t>proprie</w:t>
      </w:r>
      <w:r>
        <w:rPr>
          <w:spacing w:val="-10"/>
        </w:rPr>
        <w:t> </w:t>
      </w:r>
      <w:r>
        <w:rPr>
          <w:spacing w:val="-2"/>
        </w:rPr>
        <w:t>decisioni.</w:t>
      </w:r>
    </w:p>
    <w:p>
      <w:pPr>
        <w:pStyle w:val="BodyText"/>
        <w:spacing w:line="232" w:lineRule="auto" w:before="2"/>
        <w:ind w:left="368" w:right="201"/>
      </w:pPr>
      <w:r>
        <w:rPr/>
        <w:t>Noi siamo garantiti dalla legge circa la possibilità di prendere decisioni, di regolare i nostri interessi, sempre nel rispetto dei limiti imposti dalla legge, siamo garantiti nella libertà di farlo (il processo decisionale</w:t>
      </w:r>
      <w:r>
        <w:rPr>
          <w:spacing w:val="-4"/>
        </w:rPr>
        <w:t> </w:t>
      </w:r>
      <w:r>
        <w:rPr/>
        <w:t>è</w:t>
      </w:r>
      <w:r>
        <w:rPr>
          <w:spacing w:val="-4"/>
        </w:rPr>
        <w:t> </w:t>
      </w:r>
      <w:r>
        <w:rPr/>
        <w:t>libero),</w:t>
      </w:r>
      <w:r>
        <w:rPr>
          <w:spacing w:val="-4"/>
        </w:rPr>
        <w:t> </w:t>
      </w:r>
      <w:r>
        <w:rPr/>
        <w:t>ma</w:t>
      </w:r>
      <w:r>
        <w:rPr>
          <w:spacing w:val="-4"/>
        </w:rPr>
        <w:t> </w:t>
      </w:r>
      <w:r>
        <w:rPr/>
        <w:t>una</w:t>
      </w:r>
      <w:r>
        <w:rPr>
          <w:spacing w:val="-4"/>
        </w:rPr>
        <w:t> </w:t>
      </w:r>
      <w:r>
        <w:rPr/>
        <w:t>volta</w:t>
      </w:r>
      <w:r>
        <w:rPr>
          <w:spacing w:val="-4"/>
        </w:rPr>
        <w:t> </w:t>
      </w:r>
      <w:r>
        <w:rPr/>
        <w:t>che</w:t>
      </w:r>
      <w:r>
        <w:rPr>
          <w:spacing w:val="-4"/>
        </w:rPr>
        <w:t> </w:t>
      </w:r>
      <w:r>
        <w:rPr/>
        <w:t>la</w:t>
      </w:r>
      <w:r>
        <w:rPr>
          <w:spacing w:val="-4"/>
        </w:rPr>
        <w:t> </w:t>
      </w:r>
      <w:r>
        <w:rPr/>
        <w:t>libertà</w:t>
      </w:r>
      <w:r>
        <w:rPr>
          <w:spacing w:val="-4"/>
        </w:rPr>
        <w:t> </w:t>
      </w:r>
      <w:r>
        <w:rPr/>
        <w:t>è</w:t>
      </w:r>
      <w:r>
        <w:rPr>
          <w:spacing w:val="-4"/>
        </w:rPr>
        <w:t> </w:t>
      </w:r>
      <w:r>
        <w:rPr/>
        <w:t>stata</w:t>
      </w:r>
      <w:r>
        <w:rPr>
          <w:spacing w:val="-4"/>
        </w:rPr>
        <w:t> </w:t>
      </w:r>
      <w:r>
        <w:rPr/>
        <w:t>esercitata,</w:t>
      </w:r>
      <w:r>
        <w:rPr>
          <w:spacing w:val="-4"/>
        </w:rPr>
        <w:t> </w:t>
      </w:r>
      <w:r>
        <w:rPr/>
        <w:t>una</w:t>
      </w:r>
      <w:r>
        <w:rPr>
          <w:spacing w:val="-4"/>
        </w:rPr>
        <w:t> </w:t>
      </w:r>
      <w:r>
        <w:rPr/>
        <w:t>volta</w:t>
      </w:r>
      <w:r>
        <w:rPr>
          <w:spacing w:val="-4"/>
        </w:rPr>
        <w:t> </w:t>
      </w:r>
      <w:r>
        <w:rPr/>
        <w:t>arrivati</w:t>
      </w:r>
      <w:r>
        <w:rPr>
          <w:spacing w:val="-4"/>
        </w:rPr>
        <w:t> </w:t>
      </w:r>
      <w:r>
        <w:rPr/>
        <w:t>alla</w:t>
      </w:r>
      <w:r>
        <w:rPr>
          <w:spacing w:val="-4"/>
        </w:rPr>
        <w:t> </w:t>
      </w:r>
      <w:r>
        <w:rPr/>
        <w:t>conclusione</w:t>
      </w:r>
      <w:r>
        <w:rPr>
          <w:spacing w:val="-4"/>
        </w:rPr>
        <w:t> </w:t>
      </w:r>
      <w:r>
        <w:rPr/>
        <w:t>del contratto,</w:t>
      </w:r>
      <w:r>
        <w:rPr>
          <w:spacing w:val="-5"/>
        </w:rPr>
        <w:t> </w:t>
      </w:r>
      <w:r>
        <w:rPr/>
        <w:t>il</w:t>
      </w:r>
      <w:r>
        <w:rPr>
          <w:spacing w:val="-5"/>
        </w:rPr>
        <w:t> </w:t>
      </w:r>
      <w:r>
        <w:rPr>
          <w:b/>
          <w:u w:val="single"/>
        </w:rPr>
        <w:t>contratto</w:t>
      </w:r>
      <w:r>
        <w:rPr>
          <w:b/>
          <w:spacing w:val="-5"/>
          <w:u w:val="single"/>
        </w:rPr>
        <w:t> </w:t>
      </w:r>
      <w:r>
        <w:rPr>
          <w:b/>
          <w:u w:val="single"/>
        </w:rPr>
        <w:t>diventa</w:t>
      </w:r>
      <w:r>
        <w:rPr>
          <w:b/>
          <w:spacing w:val="-5"/>
          <w:u w:val="single"/>
        </w:rPr>
        <w:t> </w:t>
      </w:r>
      <w:r>
        <w:rPr>
          <w:b/>
          <w:u w:val="single"/>
        </w:rPr>
        <w:t>legge</w:t>
      </w:r>
      <w:r>
        <w:rPr/>
        <w:t>,</w:t>
      </w:r>
      <w:r>
        <w:rPr>
          <w:spacing w:val="-5"/>
        </w:rPr>
        <w:t> </w:t>
      </w:r>
      <w:r>
        <w:rPr/>
        <w:t>vincola</w:t>
      </w:r>
      <w:r>
        <w:rPr>
          <w:spacing w:val="-5"/>
        </w:rPr>
        <w:t> </w:t>
      </w:r>
      <w:r>
        <w:rPr/>
        <w:t>i</w:t>
      </w:r>
      <w:r>
        <w:rPr>
          <w:spacing w:val="-5"/>
        </w:rPr>
        <w:t> </w:t>
      </w:r>
      <w:r>
        <w:rPr/>
        <w:t>due</w:t>
      </w:r>
      <w:r>
        <w:rPr>
          <w:spacing w:val="-5"/>
        </w:rPr>
        <w:t> </w:t>
      </w:r>
      <w:r>
        <w:rPr/>
        <w:t>contraenti</w:t>
      </w:r>
      <w:r>
        <w:rPr>
          <w:spacing w:val="-5"/>
        </w:rPr>
        <w:t> </w:t>
      </w:r>
      <w:r>
        <w:rPr/>
        <w:t>(ciò</w:t>
      </w:r>
      <w:r>
        <w:rPr>
          <w:spacing w:val="-5"/>
        </w:rPr>
        <w:t> </w:t>
      </w:r>
      <w:r>
        <w:rPr/>
        <w:t>che</w:t>
      </w:r>
      <w:r>
        <w:rPr>
          <w:spacing w:val="-5"/>
        </w:rPr>
        <w:t> </w:t>
      </w:r>
      <w:r>
        <w:rPr/>
        <w:t>i</w:t>
      </w:r>
      <w:r>
        <w:rPr>
          <w:spacing w:val="-5"/>
        </w:rPr>
        <w:t> </w:t>
      </w:r>
      <w:r>
        <w:rPr/>
        <w:t>contraenti</w:t>
      </w:r>
      <w:r>
        <w:rPr>
          <w:spacing w:val="-5"/>
        </w:rPr>
        <w:t> </w:t>
      </w:r>
      <w:r>
        <w:rPr/>
        <w:t>hanno</w:t>
      </w:r>
      <w:r>
        <w:rPr>
          <w:spacing w:val="-5"/>
        </w:rPr>
        <w:t> </w:t>
      </w:r>
      <w:r>
        <w:rPr/>
        <w:t>deciso</w:t>
      </w:r>
      <w:r>
        <w:rPr>
          <w:spacing w:val="-5"/>
        </w:rPr>
        <w:t> </w:t>
      </w:r>
      <w:r>
        <w:rPr/>
        <w:t>di</w:t>
      </w:r>
      <w:r>
        <w:rPr>
          <w:spacing w:val="-5"/>
        </w:rPr>
        <w:t> </w:t>
      </w:r>
      <w:r>
        <w:rPr/>
        <w:t>fare</w:t>
      </w:r>
      <w:r>
        <w:rPr>
          <w:spacing w:val="-5"/>
        </w:rPr>
        <w:t> </w:t>
      </w:r>
      <w:r>
        <w:rPr/>
        <w:t>o non fare è obbligo per i due contraenti).</w:t>
      </w:r>
    </w:p>
    <w:p>
      <w:pPr>
        <w:pStyle w:val="BodyText"/>
        <w:spacing w:line="232" w:lineRule="auto"/>
        <w:ind w:left="368"/>
      </w:pPr>
      <w:r>
        <w:rPr/>
        <w:t>Dove</w:t>
      </w:r>
      <w:r>
        <w:rPr>
          <w:spacing w:val="-7"/>
        </w:rPr>
        <w:t> </w:t>
      </w:r>
      <w:r>
        <w:rPr/>
        <w:t>c’è</w:t>
      </w:r>
      <w:r>
        <w:rPr>
          <w:spacing w:val="-7"/>
        </w:rPr>
        <w:t> </w:t>
      </w:r>
      <w:r>
        <w:rPr/>
        <w:t>libertà</w:t>
      </w:r>
      <w:r>
        <w:rPr>
          <w:spacing w:val="-7"/>
        </w:rPr>
        <w:t> </w:t>
      </w:r>
      <w:r>
        <w:rPr/>
        <w:t>c’è</w:t>
      </w:r>
      <w:r>
        <w:rPr>
          <w:spacing w:val="-7"/>
        </w:rPr>
        <w:t> </w:t>
      </w:r>
      <w:r>
        <w:rPr/>
        <w:t>anche</w:t>
      </w:r>
      <w:r>
        <w:rPr>
          <w:spacing w:val="-7"/>
        </w:rPr>
        <w:t> </w:t>
      </w:r>
      <w:r>
        <w:rPr>
          <w:b/>
          <w:u w:val="single"/>
        </w:rPr>
        <w:t>RESPONSABILITÀ</w:t>
      </w:r>
      <w:r>
        <w:rPr/>
        <w:t>:</w:t>
      </w:r>
      <w:r>
        <w:rPr>
          <w:spacing w:val="-7"/>
        </w:rPr>
        <w:t> </w:t>
      </w:r>
      <w:r>
        <w:rPr/>
        <w:t>ad</w:t>
      </w:r>
      <w:r>
        <w:rPr>
          <w:spacing w:val="-7"/>
        </w:rPr>
        <w:t> </w:t>
      </w:r>
      <w:r>
        <w:rPr/>
        <w:t>una</w:t>
      </w:r>
      <w:r>
        <w:rPr>
          <w:spacing w:val="-7"/>
        </w:rPr>
        <w:t> </w:t>
      </w:r>
      <w:r>
        <w:rPr/>
        <w:t>scelta</w:t>
      </w:r>
      <w:r>
        <w:rPr>
          <w:spacing w:val="-7"/>
        </w:rPr>
        <w:t> </w:t>
      </w:r>
      <w:r>
        <w:rPr/>
        <w:t>libera</w:t>
      </w:r>
      <w:r>
        <w:rPr>
          <w:spacing w:val="-7"/>
        </w:rPr>
        <w:t> </w:t>
      </w:r>
      <w:r>
        <w:rPr/>
        <w:t>corrisponde</w:t>
      </w:r>
      <w:r>
        <w:rPr>
          <w:spacing w:val="-7"/>
        </w:rPr>
        <w:t> </w:t>
      </w:r>
      <w:r>
        <w:rPr/>
        <w:t>responsabilità</w:t>
      </w:r>
      <w:r>
        <w:rPr>
          <w:spacing w:val="-7"/>
        </w:rPr>
        <w:t> </w:t>
      </w:r>
      <w:r>
        <w:rPr/>
        <w:t>per</w:t>
      </w:r>
      <w:r>
        <w:rPr>
          <w:spacing w:val="-7"/>
        </w:rPr>
        <w:t> </w:t>
      </w:r>
      <w:r>
        <w:rPr/>
        <w:t>la</w:t>
      </w:r>
      <w:r>
        <w:rPr>
          <w:spacing w:val="-7"/>
        </w:rPr>
        <w:t> </w:t>
      </w:r>
      <w:r>
        <w:rPr/>
        <w:t>scelta </w:t>
      </w:r>
      <w:r>
        <w:rPr>
          <w:spacing w:val="-2"/>
        </w:rPr>
        <w:t>fatta.</w:t>
      </w:r>
    </w:p>
    <w:p>
      <w:pPr>
        <w:pStyle w:val="BodyText"/>
        <w:spacing w:line="232" w:lineRule="auto"/>
        <w:ind w:left="368" w:right="174"/>
      </w:pPr>
      <w:r>
        <w:rPr/>
        <w:t>Questa è una caratteristica del diritto privato ma non del diritto pubblico: se c’è una persona che ha il potere di ordinare, l’obbedienza all’ordine non genera responsabilità. La sudditanza genera irresponsabilità,</w:t>
      </w:r>
      <w:r>
        <w:rPr>
          <w:spacing w:val="-10"/>
        </w:rPr>
        <w:t> </w:t>
      </w:r>
      <w:r>
        <w:rPr/>
        <w:t>l’autonomia</w:t>
      </w:r>
      <w:r>
        <w:rPr>
          <w:spacing w:val="-10"/>
        </w:rPr>
        <w:t> </w:t>
      </w:r>
      <w:r>
        <w:rPr/>
        <w:t>genera</w:t>
      </w:r>
      <w:r>
        <w:rPr>
          <w:spacing w:val="-10"/>
        </w:rPr>
        <w:t> </w:t>
      </w:r>
      <w:r>
        <w:rPr/>
        <w:t>responsabilità</w:t>
      </w:r>
      <w:r>
        <w:rPr>
          <w:spacing w:val="-10"/>
        </w:rPr>
        <w:t> </w:t>
      </w:r>
      <w:r>
        <w:rPr/>
        <w:t>(ed</w:t>
      </w:r>
      <w:r>
        <w:rPr>
          <w:spacing w:val="-10"/>
        </w:rPr>
        <w:t> </w:t>
      </w:r>
      <w:r>
        <w:rPr/>
        <w:t>il</w:t>
      </w:r>
      <w:r>
        <w:rPr>
          <w:spacing w:val="-10"/>
        </w:rPr>
        <w:t> </w:t>
      </w:r>
      <w:r>
        <w:rPr/>
        <w:t>contratto</w:t>
      </w:r>
      <w:r>
        <w:rPr>
          <w:spacing w:val="-10"/>
        </w:rPr>
        <w:t> </w:t>
      </w:r>
      <w:r>
        <w:rPr/>
        <w:t>è</w:t>
      </w:r>
      <w:r>
        <w:rPr>
          <w:spacing w:val="-10"/>
        </w:rPr>
        <w:t> </w:t>
      </w:r>
      <w:r>
        <w:rPr/>
        <w:t>fatto</w:t>
      </w:r>
      <w:r>
        <w:rPr>
          <w:spacing w:val="-10"/>
        </w:rPr>
        <w:t> </w:t>
      </w:r>
      <w:r>
        <w:rPr/>
        <w:t>proprio</w:t>
      </w:r>
      <w:r>
        <w:rPr>
          <w:spacing w:val="-10"/>
        </w:rPr>
        <w:t> </w:t>
      </w:r>
      <w:r>
        <w:rPr/>
        <w:t>di</w:t>
      </w:r>
      <w:r>
        <w:rPr>
          <w:spacing w:val="-10"/>
        </w:rPr>
        <w:t> </w:t>
      </w:r>
      <w:r>
        <w:rPr/>
        <w:t>questi</w:t>
      </w:r>
      <w:r>
        <w:rPr>
          <w:spacing w:val="-10"/>
        </w:rPr>
        <w:t> </w:t>
      </w:r>
      <w:r>
        <w:rPr/>
        <w:t>due</w:t>
      </w:r>
      <w:r>
        <w:rPr>
          <w:spacing w:val="-10"/>
        </w:rPr>
        <w:t> </w:t>
      </w:r>
      <w:r>
        <w:rPr/>
        <w:t>momenti: un momento di autonomia, libertà, e uno di responsabilità).</w:t>
      </w:r>
    </w:p>
    <w:p>
      <w:pPr>
        <w:spacing w:line="264" w:lineRule="exact" w:before="248"/>
        <w:ind w:left="368" w:right="0" w:firstLine="0"/>
        <w:jc w:val="left"/>
        <w:rPr>
          <w:sz w:val="22"/>
        </w:rPr>
      </w:pPr>
      <w:r>
        <w:rPr>
          <w:b/>
          <w:sz w:val="22"/>
        </w:rPr>
        <w:t>II</w:t>
      </w:r>
      <w:r>
        <w:rPr>
          <w:b/>
          <w:spacing w:val="-1"/>
          <w:sz w:val="22"/>
        </w:rPr>
        <w:t> </w:t>
      </w:r>
      <w:r>
        <w:rPr>
          <w:b/>
          <w:sz w:val="22"/>
        </w:rPr>
        <w:t>COMMA</w:t>
      </w:r>
      <w:r>
        <w:rPr>
          <w:b/>
          <w:spacing w:val="-2"/>
          <w:sz w:val="22"/>
        </w:rPr>
        <w:t> </w:t>
      </w:r>
      <w:r>
        <w:rPr>
          <w:sz w:val="22"/>
        </w:rPr>
        <w:t>art.</w:t>
      </w:r>
      <w:r>
        <w:rPr>
          <w:spacing w:val="-1"/>
          <w:sz w:val="22"/>
        </w:rPr>
        <w:t> </w:t>
      </w:r>
      <w:r>
        <w:rPr>
          <w:spacing w:val="-2"/>
          <w:sz w:val="22"/>
        </w:rPr>
        <w:t>1322</w:t>
      </w:r>
      <w:r>
        <w:rPr>
          <w:color w:val="2E5395"/>
          <w:spacing w:val="-2"/>
          <w:sz w:val="22"/>
        </w:rPr>
        <w:t>,</w:t>
      </w:r>
    </w:p>
    <w:p>
      <w:pPr>
        <w:pStyle w:val="BodyText"/>
        <w:spacing w:line="261" w:lineRule="exact"/>
      </w:pPr>
      <w:r>
        <w:rPr/>
        <w:t>consente</w:t>
      </w:r>
      <w:r>
        <w:rPr>
          <w:spacing w:val="-7"/>
        </w:rPr>
        <w:t> </w:t>
      </w:r>
      <w:r>
        <w:rPr/>
        <w:t>di</w:t>
      </w:r>
      <w:r>
        <w:rPr>
          <w:spacing w:val="-7"/>
        </w:rPr>
        <w:t> </w:t>
      </w:r>
      <w:r>
        <w:rPr/>
        <w:t>introdurre</w:t>
      </w:r>
      <w:r>
        <w:rPr>
          <w:spacing w:val="-6"/>
        </w:rPr>
        <w:t> </w:t>
      </w:r>
      <w:r>
        <w:rPr/>
        <w:t>una</w:t>
      </w:r>
      <w:r>
        <w:rPr>
          <w:spacing w:val="-7"/>
        </w:rPr>
        <w:t> </w:t>
      </w:r>
      <w:r>
        <w:rPr/>
        <w:t>distinzione</w:t>
      </w:r>
      <w:r>
        <w:rPr>
          <w:spacing w:val="-6"/>
        </w:rPr>
        <w:t> </w:t>
      </w:r>
      <w:r>
        <w:rPr/>
        <w:t>tra</w:t>
      </w:r>
      <w:r>
        <w:rPr>
          <w:spacing w:val="-7"/>
        </w:rPr>
        <w:t> </w:t>
      </w:r>
      <w:r>
        <w:rPr/>
        <w:t>contratti</w:t>
      </w:r>
      <w:r>
        <w:rPr>
          <w:spacing w:val="-7"/>
        </w:rPr>
        <w:t> </w:t>
      </w:r>
      <w:r>
        <w:rPr/>
        <w:t>detti</w:t>
      </w:r>
      <w:r>
        <w:rPr>
          <w:spacing w:val="-6"/>
        </w:rPr>
        <w:t> </w:t>
      </w:r>
      <w:r>
        <w:rPr/>
        <w:t>“tipici”</w:t>
      </w:r>
      <w:r>
        <w:rPr>
          <w:spacing w:val="-7"/>
        </w:rPr>
        <w:t> </w:t>
      </w:r>
      <w:r>
        <w:rPr/>
        <w:t>e</w:t>
      </w:r>
      <w:r>
        <w:rPr>
          <w:spacing w:val="-6"/>
        </w:rPr>
        <w:t> </w:t>
      </w:r>
      <w:r>
        <w:rPr>
          <w:spacing w:val="-2"/>
        </w:rPr>
        <w:t>“atipici”.</w:t>
      </w:r>
    </w:p>
    <w:p>
      <w:pPr>
        <w:pStyle w:val="ListParagraph"/>
        <w:numPr>
          <w:ilvl w:val="0"/>
          <w:numId w:val="3"/>
        </w:numPr>
        <w:tabs>
          <w:tab w:pos="501" w:val="left" w:leader="none"/>
        </w:tabs>
        <w:spacing w:line="232" w:lineRule="auto" w:before="3" w:after="0"/>
        <w:ind w:left="501" w:right="274" w:hanging="361"/>
        <w:jc w:val="left"/>
        <w:rPr>
          <w:sz w:val="22"/>
        </w:rPr>
      </w:pPr>
      <w:r>
        <w:rPr>
          <w:sz w:val="22"/>
        </w:rPr>
        <w:t>I</w:t>
      </w:r>
      <w:r>
        <w:rPr>
          <w:spacing w:val="-7"/>
          <w:sz w:val="22"/>
        </w:rPr>
        <w:t> </w:t>
      </w:r>
      <w:r>
        <w:rPr>
          <w:sz w:val="22"/>
        </w:rPr>
        <w:t>contratti</w:t>
      </w:r>
      <w:r>
        <w:rPr>
          <w:spacing w:val="-7"/>
          <w:sz w:val="22"/>
        </w:rPr>
        <w:t> </w:t>
      </w:r>
      <w:r>
        <w:rPr>
          <w:b/>
          <w:sz w:val="22"/>
          <w:u w:val="single"/>
        </w:rPr>
        <w:t>TIPICI</w:t>
      </w:r>
      <w:r>
        <w:rPr>
          <w:b/>
          <w:spacing w:val="-7"/>
          <w:sz w:val="22"/>
        </w:rPr>
        <w:t> </w:t>
      </w:r>
      <w:r>
        <w:rPr>
          <w:sz w:val="22"/>
        </w:rPr>
        <w:t>hanno</w:t>
      </w:r>
      <w:r>
        <w:rPr>
          <w:spacing w:val="-7"/>
          <w:sz w:val="22"/>
        </w:rPr>
        <w:t> </w:t>
      </w:r>
      <w:r>
        <w:rPr>
          <w:sz w:val="22"/>
        </w:rPr>
        <w:t>una</w:t>
      </w:r>
      <w:r>
        <w:rPr>
          <w:spacing w:val="-7"/>
          <w:sz w:val="22"/>
        </w:rPr>
        <w:t> </w:t>
      </w:r>
      <w:r>
        <w:rPr>
          <w:b/>
          <w:sz w:val="22"/>
          <w:u w:val="single"/>
        </w:rPr>
        <w:t>specifica</w:t>
      </w:r>
      <w:r>
        <w:rPr>
          <w:b/>
          <w:spacing w:val="-7"/>
          <w:sz w:val="22"/>
          <w:u w:val="single"/>
        </w:rPr>
        <w:t> </w:t>
      </w:r>
      <w:r>
        <w:rPr>
          <w:b/>
          <w:sz w:val="22"/>
          <w:u w:val="single"/>
        </w:rPr>
        <w:t>disciplina</w:t>
      </w:r>
      <w:r>
        <w:rPr>
          <w:b/>
          <w:spacing w:val="-7"/>
          <w:sz w:val="22"/>
          <w:u w:val="single"/>
        </w:rPr>
        <w:t> </w:t>
      </w:r>
      <w:r>
        <w:rPr>
          <w:b/>
          <w:sz w:val="22"/>
          <w:u w:val="single"/>
        </w:rPr>
        <w:t>nel</w:t>
      </w:r>
      <w:r>
        <w:rPr>
          <w:b/>
          <w:spacing w:val="-7"/>
          <w:sz w:val="22"/>
          <w:u w:val="single"/>
        </w:rPr>
        <w:t> </w:t>
      </w:r>
      <w:r>
        <w:rPr>
          <w:b/>
          <w:sz w:val="22"/>
          <w:u w:val="single"/>
        </w:rPr>
        <w:t>codice</w:t>
      </w:r>
      <w:r>
        <w:rPr>
          <w:b/>
          <w:spacing w:val="-7"/>
          <w:sz w:val="22"/>
          <w:u w:val="single"/>
        </w:rPr>
        <w:t> </w:t>
      </w:r>
      <w:r>
        <w:rPr>
          <w:b/>
          <w:sz w:val="22"/>
          <w:u w:val="single"/>
        </w:rPr>
        <w:t>civile</w:t>
      </w:r>
      <w:r>
        <w:rPr>
          <w:sz w:val="22"/>
        </w:rPr>
        <w:t>:</w:t>
      </w:r>
      <w:r>
        <w:rPr>
          <w:spacing w:val="-7"/>
          <w:sz w:val="22"/>
        </w:rPr>
        <w:t> </w:t>
      </w:r>
      <w:r>
        <w:rPr>
          <w:sz w:val="22"/>
        </w:rPr>
        <w:t>sono</w:t>
      </w:r>
      <w:r>
        <w:rPr>
          <w:spacing w:val="-7"/>
          <w:sz w:val="22"/>
        </w:rPr>
        <w:t> </w:t>
      </w:r>
      <w:r>
        <w:rPr>
          <w:sz w:val="22"/>
        </w:rPr>
        <w:t>contratti</w:t>
      </w:r>
      <w:r>
        <w:rPr>
          <w:spacing w:val="-7"/>
          <w:sz w:val="22"/>
        </w:rPr>
        <w:t> </w:t>
      </w:r>
      <w:r>
        <w:rPr>
          <w:sz w:val="22"/>
        </w:rPr>
        <w:t>con</w:t>
      </w:r>
      <w:r>
        <w:rPr>
          <w:spacing w:val="-7"/>
          <w:sz w:val="22"/>
        </w:rPr>
        <w:t> </w:t>
      </w:r>
      <w:r>
        <w:rPr>
          <w:sz w:val="22"/>
        </w:rPr>
        <w:t>una</w:t>
      </w:r>
      <w:r>
        <w:rPr>
          <w:spacing w:val="-7"/>
          <w:sz w:val="22"/>
        </w:rPr>
        <w:t> </w:t>
      </w:r>
      <w:r>
        <w:rPr>
          <w:sz w:val="22"/>
        </w:rPr>
        <w:t>tale</w:t>
      </w:r>
      <w:r>
        <w:rPr>
          <w:spacing w:val="-7"/>
          <w:sz w:val="22"/>
        </w:rPr>
        <w:t> </w:t>
      </w:r>
      <w:r>
        <w:rPr>
          <w:sz w:val="22"/>
        </w:rPr>
        <w:t>frequenza, importanza, rilevanza e trattazione storica da aver meritato una particolare attenzione nel codice ed aver ricevuto nel codice un’apposita disciplina, disciplina che si trova dall’articolo 1470 e seguenti.</w:t>
      </w:r>
    </w:p>
    <w:p>
      <w:pPr>
        <w:pStyle w:val="BodyText"/>
        <w:spacing w:line="257" w:lineRule="exact"/>
        <w:ind w:left="501"/>
      </w:pPr>
      <w:r>
        <w:rPr/>
        <w:t>L’articolo</w:t>
      </w:r>
      <w:r>
        <w:rPr>
          <w:spacing w:val="-7"/>
        </w:rPr>
        <w:t> </w:t>
      </w:r>
      <w:r>
        <w:rPr/>
        <w:t>1470</w:t>
      </w:r>
      <w:r>
        <w:rPr>
          <w:spacing w:val="-6"/>
        </w:rPr>
        <w:t> </w:t>
      </w:r>
      <w:r>
        <w:rPr/>
        <w:t>definisce</w:t>
      </w:r>
      <w:r>
        <w:rPr>
          <w:spacing w:val="-7"/>
        </w:rPr>
        <w:t> </w:t>
      </w:r>
      <w:r>
        <w:rPr/>
        <w:t>la</w:t>
      </w:r>
      <w:r>
        <w:rPr>
          <w:spacing w:val="-6"/>
        </w:rPr>
        <w:t> </w:t>
      </w:r>
      <w:r>
        <w:rPr/>
        <w:t>compravendita,</w:t>
      </w:r>
      <w:r>
        <w:rPr>
          <w:spacing w:val="-6"/>
        </w:rPr>
        <w:t> </w:t>
      </w:r>
      <w:r>
        <w:rPr/>
        <w:t>che</w:t>
      </w:r>
      <w:r>
        <w:rPr>
          <w:spacing w:val="-7"/>
        </w:rPr>
        <w:t> </w:t>
      </w:r>
      <w:r>
        <w:rPr/>
        <w:t>è</w:t>
      </w:r>
      <w:r>
        <w:rPr>
          <w:spacing w:val="-6"/>
        </w:rPr>
        <w:t> </w:t>
      </w:r>
      <w:r>
        <w:rPr/>
        <w:t>uno</w:t>
      </w:r>
      <w:r>
        <w:rPr>
          <w:spacing w:val="-6"/>
        </w:rPr>
        <w:t> </w:t>
      </w:r>
      <w:r>
        <w:rPr/>
        <w:t>dei</w:t>
      </w:r>
      <w:r>
        <w:rPr>
          <w:spacing w:val="-7"/>
        </w:rPr>
        <w:t> </w:t>
      </w:r>
      <w:r>
        <w:rPr/>
        <w:t>contratti</w:t>
      </w:r>
      <w:r>
        <w:rPr>
          <w:spacing w:val="-6"/>
        </w:rPr>
        <w:t> </w:t>
      </w:r>
      <w:r>
        <w:rPr/>
        <w:t>tipici</w:t>
      </w:r>
      <w:r>
        <w:rPr>
          <w:spacing w:val="-7"/>
        </w:rPr>
        <w:t> </w:t>
      </w:r>
      <w:r>
        <w:rPr/>
        <w:t>(altri</w:t>
      </w:r>
      <w:r>
        <w:rPr>
          <w:spacing w:val="-6"/>
        </w:rPr>
        <w:t> </w:t>
      </w:r>
      <w:r>
        <w:rPr/>
        <w:t>sono</w:t>
      </w:r>
      <w:r>
        <w:rPr>
          <w:spacing w:val="-6"/>
        </w:rPr>
        <w:t> </w:t>
      </w:r>
      <w:r>
        <w:rPr/>
        <w:t>la</w:t>
      </w:r>
      <w:r>
        <w:rPr>
          <w:spacing w:val="-7"/>
        </w:rPr>
        <w:t> </w:t>
      </w:r>
      <w:r>
        <w:rPr>
          <w:spacing w:val="-2"/>
        </w:rPr>
        <w:t>fideiussione).</w:t>
      </w:r>
    </w:p>
    <w:p>
      <w:pPr>
        <w:pStyle w:val="ListParagraph"/>
        <w:numPr>
          <w:ilvl w:val="0"/>
          <w:numId w:val="3"/>
        </w:numPr>
        <w:tabs>
          <w:tab w:pos="500" w:val="left" w:leader="none"/>
        </w:tabs>
        <w:spacing w:line="264" w:lineRule="exact" w:before="0" w:after="0"/>
        <w:ind w:left="500" w:right="0" w:hanging="360"/>
        <w:jc w:val="left"/>
        <w:rPr>
          <w:b/>
          <w:sz w:val="22"/>
        </w:rPr>
      </w:pPr>
      <w:r>
        <w:rPr>
          <w:sz w:val="22"/>
        </w:rPr>
        <w:t>I</w:t>
      </w:r>
      <w:r>
        <w:rPr>
          <w:spacing w:val="-12"/>
          <w:sz w:val="22"/>
        </w:rPr>
        <w:t> </w:t>
      </w:r>
      <w:r>
        <w:rPr>
          <w:sz w:val="22"/>
        </w:rPr>
        <w:t>contratti</w:t>
      </w:r>
      <w:r>
        <w:rPr>
          <w:spacing w:val="-11"/>
          <w:sz w:val="22"/>
        </w:rPr>
        <w:t> </w:t>
      </w:r>
      <w:r>
        <w:rPr>
          <w:b/>
          <w:spacing w:val="-2"/>
          <w:sz w:val="22"/>
          <w:u w:val="single"/>
        </w:rPr>
        <w:t>ATIPICI</w:t>
      </w:r>
    </w:p>
    <w:p>
      <w:pPr>
        <w:pStyle w:val="ListParagraph"/>
        <w:spacing w:after="0" w:line="264" w:lineRule="exact"/>
        <w:jc w:val="left"/>
        <w:rPr>
          <w:b/>
          <w:sz w:val="22"/>
        </w:rPr>
        <w:sectPr>
          <w:pgSz w:w="11920" w:h="16840"/>
          <w:pgMar w:top="1280" w:bottom="280" w:left="992" w:right="992"/>
        </w:sectPr>
      </w:pPr>
    </w:p>
    <w:p>
      <w:pPr>
        <w:spacing w:line="232" w:lineRule="auto" w:before="33"/>
        <w:ind w:left="140" w:right="0" w:firstLine="0"/>
        <w:jc w:val="left"/>
        <w:rPr>
          <w:sz w:val="22"/>
        </w:rPr>
      </w:pPr>
      <w:r>
        <w:rPr>
          <w:sz w:val="22"/>
        </w:rPr>
        <w:t>L’articolo</w:t>
      </w:r>
      <w:r>
        <w:rPr>
          <w:spacing w:val="-8"/>
          <w:sz w:val="22"/>
        </w:rPr>
        <w:t> </w:t>
      </w:r>
      <w:r>
        <w:rPr>
          <w:sz w:val="22"/>
        </w:rPr>
        <w:t>1322</w:t>
      </w:r>
      <w:r>
        <w:rPr>
          <w:spacing w:val="-8"/>
          <w:sz w:val="22"/>
        </w:rPr>
        <w:t> </w:t>
      </w:r>
      <w:r>
        <w:rPr>
          <w:sz w:val="22"/>
        </w:rPr>
        <w:t>afferma</w:t>
      </w:r>
      <w:r>
        <w:rPr>
          <w:spacing w:val="-8"/>
          <w:sz w:val="22"/>
        </w:rPr>
        <w:t> </w:t>
      </w:r>
      <w:r>
        <w:rPr>
          <w:sz w:val="22"/>
        </w:rPr>
        <w:t>che</w:t>
      </w:r>
      <w:r>
        <w:rPr>
          <w:spacing w:val="-8"/>
          <w:sz w:val="22"/>
        </w:rPr>
        <w:t> </w:t>
      </w:r>
      <w:r>
        <w:rPr>
          <w:sz w:val="22"/>
        </w:rPr>
        <w:t>le</w:t>
      </w:r>
      <w:r>
        <w:rPr>
          <w:spacing w:val="-8"/>
          <w:sz w:val="22"/>
        </w:rPr>
        <w:t> </w:t>
      </w:r>
      <w:r>
        <w:rPr>
          <w:sz w:val="22"/>
        </w:rPr>
        <w:t>parti</w:t>
      </w:r>
      <w:r>
        <w:rPr>
          <w:spacing w:val="-8"/>
          <w:sz w:val="22"/>
        </w:rPr>
        <w:t> </w:t>
      </w:r>
      <w:r>
        <w:rPr>
          <w:sz w:val="22"/>
        </w:rPr>
        <w:t>possono</w:t>
      </w:r>
      <w:r>
        <w:rPr>
          <w:spacing w:val="-8"/>
          <w:sz w:val="22"/>
        </w:rPr>
        <w:t> </w:t>
      </w:r>
      <w:r>
        <w:rPr>
          <w:sz w:val="22"/>
        </w:rPr>
        <w:t>concludere</w:t>
      </w:r>
      <w:r>
        <w:rPr>
          <w:spacing w:val="-8"/>
          <w:sz w:val="22"/>
        </w:rPr>
        <w:t> </w:t>
      </w:r>
      <w:r>
        <w:rPr>
          <w:sz w:val="22"/>
        </w:rPr>
        <w:t>anche</w:t>
      </w:r>
      <w:r>
        <w:rPr>
          <w:spacing w:val="-8"/>
          <w:sz w:val="22"/>
        </w:rPr>
        <w:t> </w:t>
      </w:r>
      <w:r>
        <w:rPr>
          <w:sz w:val="22"/>
        </w:rPr>
        <w:t>contratti</w:t>
      </w:r>
      <w:r>
        <w:rPr>
          <w:spacing w:val="-8"/>
          <w:sz w:val="22"/>
        </w:rPr>
        <w:t> </w:t>
      </w:r>
      <w:r>
        <w:rPr>
          <w:sz w:val="22"/>
        </w:rPr>
        <w:t>che</w:t>
      </w:r>
      <w:r>
        <w:rPr>
          <w:spacing w:val="-8"/>
          <w:sz w:val="22"/>
        </w:rPr>
        <w:t> </w:t>
      </w:r>
      <w:r>
        <w:rPr>
          <w:sz w:val="22"/>
        </w:rPr>
        <w:t>non</w:t>
      </w:r>
      <w:r>
        <w:rPr>
          <w:spacing w:val="-8"/>
          <w:sz w:val="22"/>
        </w:rPr>
        <w:t> </w:t>
      </w:r>
      <w:r>
        <w:rPr>
          <w:sz w:val="22"/>
        </w:rPr>
        <w:t>appartengono</w:t>
      </w:r>
      <w:r>
        <w:rPr>
          <w:spacing w:val="-8"/>
          <w:sz w:val="22"/>
        </w:rPr>
        <w:t> </w:t>
      </w:r>
      <w:r>
        <w:rPr>
          <w:sz w:val="22"/>
        </w:rPr>
        <w:t>ad</w:t>
      </w:r>
      <w:r>
        <w:rPr>
          <w:spacing w:val="-8"/>
          <w:sz w:val="22"/>
        </w:rPr>
        <w:t> </w:t>
      </w:r>
      <w:r>
        <w:rPr>
          <w:sz w:val="22"/>
        </w:rPr>
        <w:t>alcuni</w:t>
      </w:r>
      <w:r>
        <w:rPr>
          <w:spacing w:val="-8"/>
          <w:sz w:val="22"/>
        </w:rPr>
        <w:t> </w:t>
      </w:r>
      <w:r>
        <w:rPr>
          <w:sz w:val="22"/>
        </w:rPr>
        <w:t>dei tipi previsti dalla legge: “autonomia contrattuale” significa che le parti contraenti sono libere di inventarsi contratti, sono </w:t>
      </w:r>
      <w:r>
        <w:rPr>
          <w:b/>
          <w:sz w:val="22"/>
          <w:u w:val="single"/>
        </w:rPr>
        <w:t>libere di elaborare contenut i e regole contrattuali che si staccano dalle fattispecie</w:t>
      </w:r>
      <w:r>
        <w:rPr>
          <w:sz w:val="22"/>
        </w:rPr>
        <w:t>, dalle ipotesi, </w:t>
      </w:r>
      <w:r>
        <w:rPr>
          <w:sz w:val="22"/>
          <w:u w:val="single"/>
        </w:rPr>
        <w:t>che hanno una determinata disciplina nel codice civile</w:t>
      </w:r>
      <w:r>
        <w:rPr>
          <w:sz w:val="22"/>
        </w:rPr>
        <w:t>.</w:t>
      </w:r>
    </w:p>
    <w:p>
      <w:pPr>
        <w:pStyle w:val="BodyText"/>
        <w:spacing w:line="232" w:lineRule="auto"/>
        <w:ind w:right="282"/>
      </w:pPr>
      <w:r>
        <w:rPr/>
        <w:t>L’autonomia</w:t>
      </w:r>
      <w:r>
        <w:rPr>
          <w:spacing w:val="-13"/>
        </w:rPr>
        <w:t> </w:t>
      </w:r>
      <w:r>
        <w:rPr/>
        <w:t>contrattuale</w:t>
      </w:r>
      <w:r>
        <w:rPr>
          <w:spacing w:val="-12"/>
        </w:rPr>
        <w:t> </w:t>
      </w:r>
      <w:r>
        <w:rPr/>
        <w:t>consente</w:t>
      </w:r>
      <w:r>
        <w:rPr>
          <w:spacing w:val="-13"/>
        </w:rPr>
        <w:t> </w:t>
      </w:r>
      <w:r>
        <w:rPr/>
        <w:t>pertanto</w:t>
      </w:r>
      <w:r>
        <w:rPr>
          <w:spacing w:val="-12"/>
        </w:rPr>
        <w:t> </w:t>
      </w:r>
      <w:r>
        <w:rPr/>
        <w:t>di</w:t>
      </w:r>
      <w:r>
        <w:rPr>
          <w:spacing w:val="-13"/>
        </w:rPr>
        <w:t> </w:t>
      </w:r>
      <w:r>
        <w:rPr/>
        <w:t>elaborare</w:t>
      </w:r>
      <w:r>
        <w:rPr>
          <w:spacing w:val="-12"/>
        </w:rPr>
        <w:t> </w:t>
      </w:r>
      <w:r>
        <w:rPr/>
        <w:t>e</w:t>
      </w:r>
      <w:r>
        <w:rPr>
          <w:spacing w:val="-13"/>
        </w:rPr>
        <w:t> </w:t>
      </w:r>
      <w:r>
        <w:rPr/>
        <w:t>concludere</w:t>
      </w:r>
      <w:r>
        <w:rPr>
          <w:spacing w:val="-12"/>
        </w:rPr>
        <w:t> </w:t>
      </w:r>
      <w:r>
        <w:rPr/>
        <w:t>anche</w:t>
      </w:r>
      <w:r>
        <w:rPr>
          <w:spacing w:val="-12"/>
        </w:rPr>
        <w:t> </w:t>
      </w:r>
      <w:r>
        <w:rPr/>
        <w:t>contratti</w:t>
      </w:r>
      <w:r>
        <w:rPr>
          <w:spacing w:val="-13"/>
        </w:rPr>
        <w:t> </w:t>
      </w:r>
      <w:r>
        <w:rPr/>
        <w:t>che</w:t>
      </w:r>
      <w:r>
        <w:rPr>
          <w:spacing w:val="-12"/>
        </w:rPr>
        <w:t> </w:t>
      </w:r>
      <w:r>
        <w:rPr/>
        <w:t>vengono chiamati atipici.</w:t>
      </w:r>
    </w:p>
    <w:p>
      <w:pPr>
        <w:spacing w:line="232" w:lineRule="auto" w:before="0"/>
        <w:ind w:left="140" w:right="174" w:firstLine="0"/>
        <w:jc w:val="left"/>
        <w:rPr>
          <w:sz w:val="22"/>
        </w:rPr>
      </w:pPr>
      <w:r>
        <w:rPr>
          <w:sz w:val="22"/>
        </w:rPr>
        <w:t>Questa</w:t>
      </w:r>
      <w:r>
        <w:rPr>
          <w:spacing w:val="-8"/>
          <w:sz w:val="22"/>
        </w:rPr>
        <w:t> </w:t>
      </w:r>
      <w:r>
        <w:rPr>
          <w:sz w:val="22"/>
        </w:rPr>
        <w:t>libertà</w:t>
      </w:r>
      <w:r>
        <w:rPr>
          <w:spacing w:val="-8"/>
          <w:sz w:val="22"/>
        </w:rPr>
        <w:t> </w:t>
      </w:r>
      <w:r>
        <w:rPr>
          <w:sz w:val="22"/>
        </w:rPr>
        <w:t>nell’articolo</w:t>
      </w:r>
      <w:r>
        <w:rPr>
          <w:spacing w:val="-8"/>
          <w:sz w:val="22"/>
        </w:rPr>
        <w:t> </w:t>
      </w:r>
      <w:r>
        <w:rPr>
          <w:sz w:val="22"/>
        </w:rPr>
        <w:t>1322</w:t>
      </w:r>
      <w:r>
        <w:rPr>
          <w:spacing w:val="-8"/>
          <w:sz w:val="22"/>
        </w:rPr>
        <w:t> </w:t>
      </w:r>
      <w:r>
        <w:rPr>
          <w:sz w:val="22"/>
        </w:rPr>
        <w:t>però</w:t>
      </w:r>
      <w:r>
        <w:rPr>
          <w:spacing w:val="-8"/>
          <w:sz w:val="22"/>
        </w:rPr>
        <w:t> </w:t>
      </w:r>
      <w:r>
        <w:rPr>
          <w:sz w:val="22"/>
        </w:rPr>
        <w:t>incontra</w:t>
      </w:r>
      <w:r>
        <w:rPr>
          <w:spacing w:val="-8"/>
          <w:sz w:val="22"/>
        </w:rPr>
        <w:t> </w:t>
      </w:r>
      <w:r>
        <w:rPr>
          <w:sz w:val="22"/>
        </w:rPr>
        <w:t>un</w:t>
      </w:r>
      <w:r>
        <w:rPr>
          <w:spacing w:val="-8"/>
          <w:sz w:val="22"/>
        </w:rPr>
        <w:t> </w:t>
      </w:r>
      <w:r>
        <w:rPr>
          <w:sz w:val="22"/>
        </w:rPr>
        <w:t>limite:</w:t>
      </w:r>
      <w:r>
        <w:rPr>
          <w:spacing w:val="-8"/>
          <w:sz w:val="22"/>
        </w:rPr>
        <w:t> </w:t>
      </w:r>
      <w:r>
        <w:rPr>
          <w:sz w:val="22"/>
        </w:rPr>
        <w:t>i</w:t>
      </w:r>
      <w:r>
        <w:rPr>
          <w:spacing w:val="-8"/>
          <w:sz w:val="22"/>
        </w:rPr>
        <w:t> </w:t>
      </w:r>
      <w:r>
        <w:rPr>
          <w:sz w:val="22"/>
        </w:rPr>
        <w:t>contratti</w:t>
      </w:r>
      <w:r>
        <w:rPr>
          <w:spacing w:val="-8"/>
          <w:sz w:val="22"/>
        </w:rPr>
        <w:t> </w:t>
      </w:r>
      <w:r>
        <w:rPr>
          <w:sz w:val="22"/>
        </w:rPr>
        <w:t>atipici</w:t>
      </w:r>
      <w:r>
        <w:rPr>
          <w:spacing w:val="-8"/>
          <w:sz w:val="22"/>
        </w:rPr>
        <w:t> </w:t>
      </w:r>
      <w:r>
        <w:rPr>
          <w:sz w:val="22"/>
        </w:rPr>
        <w:t>possono</w:t>
      </w:r>
      <w:r>
        <w:rPr>
          <w:spacing w:val="-8"/>
          <w:sz w:val="22"/>
        </w:rPr>
        <w:t> </w:t>
      </w:r>
      <w:r>
        <w:rPr>
          <w:sz w:val="22"/>
        </w:rPr>
        <w:t>essere</w:t>
      </w:r>
      <w:r>
        <w:rPr>
          <w:spacing w:val="-8"/>
          <w:sz w:val="22"/>
        </w:rPr>
        <w:t> </w:t>
      </w:r>
      <w:r>
        <w:rPr>
          <w:sz w:val="22"/>
        </w:rPr>
        <w:t>conclusi</w:t>
      </w:r>
      <w:r>
        <w:rPr>
          <w:spacing w:val="-9"/>
          <w:sz w:val="22"/>
        </w:rPr>
        <w:t> </w:t>
      </w:r>
      <w:r>
        <w:rPr>
          <w:sz w:val="22"/>
          <w:u w:val="single"/>
        </w:rPr>
        <w:t>purché</w:t>
      </w:r>
      <w:r>
        <w:rPr>
          <w:sz w:val="22"/>
        </w:rPr>
        <w:t> </w:t>
      </w:r>
      <w:r>
        <w:rPr>
          <w:sz w:val="22"/>
          <w:u w:val="single"/>
        </w:rPr>
        <w:t>siano diret t i a realizzare interessi meritevoli di tutela</w:t>
      </w:r>
      <w:r>
        <w:rPr>
          <w:sz w:val="22"/>
        </w:rPr>
        <w:t> – non c’è una libertà assoluta, indiscriminata, sconfinata, ma c’è l’</w:t>
      </w:r>
      <w:r>
        <w:rPr>
          <w:b/>
          <w:sz w:val="22"/>
          <w:u w:val="single"/>
        </w:rPr>
        <w:t>esigenza che quest i contrat t i atipici mirino a </w:t>
      </w:r>
      <w:r>
        <w:rPr>
          <w:b/>
          <w:i/>
          <w:sz w:val="22"/>
          <w:u w:val="single"/>
        </w:rPr>
        <w:t>interessi meritevoli di tutela</w:t>
      </w:r>
      <w:r>
        <w:rPr>
          <w:sz w:val="22"/>
        </w:rPr>
        <w:t>.</w:t>
      </w:r>
    </w:p>
    <w:p>
      <w:pPr>
        <w:pStyle w:val="BodyText"/>
        <w:spacing w:line="232" w:lineRule="auto"/>
        <w:ind w:right="174"/>
      </w:pPr>
      <w:r>
        <w:rPr/>
        <w:t>Vi</w:t>
      </w:r>
      <w:r>
        <w:rPr>
          <w:spacing w:val="-6"/>
        </w:rPr>
        <w:t> </w:t>
      </w:r>
      <w:r>
        <w:rPr/>
        <w:t>è</w:t>
      </w:r>
      <w:r>
        <w:rPr>
          <w:spacing w:val="-6"/>
        </w:rPr>
        <w:t> </w:t>
      </w:r>
      <w:r>
        <w:rPr/>
        <w:t>una</w:t>
      </w:r>
      <w:r>
        <w:rPr>
          <w:spacing w:val="-6"/>
        </w:rPr>
        <w:t> </w:t>
      </w:r>
      <w:r>
        <w:rPr/>
        <w:t>discussione</w:t>
      </w:r>
      <w:r>
        <w:rPr>
          <w:spacing w:val="-6"/>
        </w:rPr>
        <w:t> </w:t>
      </w:r>
      <w:r>
        <w:rPr/>
        <w:t>fondamentale,</w:t>
      </w:r>
      <w:r>
        <w:rPr>
          <w:spacing w:val="-6"/>
        </w:rPr>
        <w:t> </w:t>
      </w:r>
      <w:r>
        <w:rPr/>
        <w:t>all’interno</w:t>
      </w:r>
      <w:r>
        <w:rPr>
          <w:spacing w:val="-6"/>
        </w:rPr>
        <w:t> </w:t>
      </w:r>
      <w:r>
        <w:rPr/>
        <w:t>della</w:t>
      </w:r>
      <w:r>
        <w:rPr>
          <w:spacing w:val="-6"/>
        </w:rPr>
        <w:t> </w:t>
      </w:r>
      <w:r>
        <w:rPr/>
        <w:t>riflessione</w:t>
      </w:r>
      <w:r>
        <w:rPr>
          <w:spacing w:val="-6"/>
        </w:rPr>
        <w:t> </w:t>
      </w:r>
      <w:r>
        <w:rPr/>
        <w:t>civilistica,</w:t>
      </w:r>
      <w:r>
        <w:rPr>
          <w:spacing w:val="-6"/>
        </w:rPr>
        <w:t> </w:t>
      </w:r>
      <w:r>
        <w:rPr/>
        <w:t>sul</w:t>
      </w:r>
      <w:r>
        <w:rPr>
          <w:spacing w:val="-6"/>
        </w:rPr>
        <w:t> </w:t>
      </w:r>
      <w:r>
        <w:rPr/>
        <w:t>modo</w:t>
      </w:r>
      <w:r>
        <w:rPr>
          <w:spacing w:val="-6"/>
        </w:rPr>
        <w:t> </w:t>
      </w:r>
      <w:r>
        <w:rPr/>
        <w:t>di</w:t>
      </w:r>
      <w:r>
        <w:rPr>
          <w:spacing w:val="-6"/>
        </w:rPr>
        <w:t> </w:t>
      </w:r>
      <w:r>
        <w:rPr/>
        <w:t>intendere</w:t>
      </w:r>
      <w:r>
        <w:rPr>
          <w:spacing w:val="-6"/>
        </w:rPr>
        <w:t> </w:t>
      </w:r>
      <w:r>
        <w:rPr/>
        <w:t>la</w:t>
      </w:r>
      <w:r>
        <w:rPr>
          <w:spacing w:val="-6"/>
        </w:rPr>
        <w:t> </w:t>
      </w:r>
      <w:r>
        <w:rPr/>
        <w:t>categoria di meritevolezza degli interessi:</w:t>
      </w:r>
    </w:p>
    <w:p>
      <w:pPr>
        <w:pStyle w:val="ListParagraph"/>
        <w:numPr>
          <w:ilvl w:val="0"/>
          <w:numId w:val="3"/>
        </w:numPr>
        <w:tabs>
          <w:tab w:pos="501" w:val="left" w:leader="none"/>
        </w:tabs>
        <w:spacing w:line="232" w:lineRule="auto" w:before="0" w:after="0"/>
        <w:ind w:left="501" w:right="476" w:hanging="361"/>
        <w:jc w:val="left"/>
        <w:rPr>
          <w:sz w:val="22"/>
        </w:rPr>
      </w:pPr>
      <w:r>
        <w:rPr>
          <w:sz w:val="22"/>
        </w:rPr>
        <w:t>il</w:t>
      </w:r>
      <w:r>
        <w:rPr>
          <w:spacing w:val="-5"/>
          <w:sz w:val="22"/>
        </w:rPr>
        <w:t> </w:t>
      </w:r>
      <w:r>
        <w:rPr>
          <w:sz w:val="22"/>
        </w:rPr>
        <w:t>mondo</w:t>
      </w:r>
      <w:r>
        <w:rPr>
          <w:spacing w:val="-5"/>
          <w:sz w:val="22"/>
        </w:rPr>
        <w:t> </w:t>
      </w:r>
      <w:r>
        <w:rPr>
          <w:sz w:val="22"/>
        </w:rPr>
        <w:t>dei</w:t>
      </w:r>
      <w:r>
        <w:rPr>
          <w:spacing w:val="-5"/>
          <w:sz w:val="22"/>
        </w:rPr>
        <w:t> </w:t>
      </w:r>
      <w:r>
        <w:rPr>
          <w:sz w:val="22"/>
        </w:rPr>
        <w:t>civilisti</w:t>
      </w:r>
      <w:r>
        <w:rPr>
          <w:spacing w:val="-5"/>
          <w:sz w:val="22"/>
        </w:rPr>
        <w:t> </w:t>
      </w:r>
      <w:r>
        <w:rPr>
          <w:sz w:val="22"/>
        </w:rPr>
        <w:t>è</w:t>
      </w:r>
      <w:r>
        <w:rPr>
          <w:spacing w:val="-5"/>
          <w:sz w:val="22"/>
        </w:rPr>
        <w:t> </w:t>
      </w:r>
      <w:r>
        <w:rPr>
          <w:sz w:val="22"/>
        </w:rPr>
        <w:t>spaccato</w:t>
      </w:r>
      <w:r>
        <w:rPr>
          <w:spacing w:val="-5"/>
          <w:sz w:val="22"/>
        </w:rPr>
        <w:t> </w:t>
      </w:r>
      <w:r>
        <w:rPr>
          <w:sz w:val="22"/>
        </w:rPr>
        <w:t>tra</w:t>
      </w:r>
      <w:r>
        <w:rPr>
          <w:spacing w:val="-5"/>
          <w:sz w:val="22"/>
        </w:rPr>
        <w:t> </w:t>
      </w:r>
      <w:r>
        <w:rPr>
          <w:sz w:val="22"/>
        </w:rPr>
        <w:t>coloro</w:t>
      </w:r>
      <w:r>
        <w:rPr>
          <w:spacing w:val="-5"/>
          <w:sz w:val="22"/>
        </w:rPr>
        <w:t> </w:t>
      </w:r>
      <w:r>
        <w:rPr>
          <w:sz w:val="22"/>
        </w:rPr>
        <w:t>i</w:t>
      </w:r>
      <w:r>
        <w:rPr>
          <w:spacing w:val="-5"/>
          <w:sz w:val="22"/>
        </w:rPr>
        <w:t> </w:t>
      </w:r>
      <w:r>
        <w:rPr>
          <w:sz w:val="22"/>
        </w:rPr>
        <w:t>quali</w:t>
      </w:r>
      <w:r>
        <w:rPr>
          <w:spacing w:val="-5"/>
          <w:sz w:val="22"/>
        </w:rPr>
        <w:t> </w:t>
      </w:r>
      <w:r>
        <w:rPr>
          <w:sz w:val="22"/>
        </w:rPr>
        <w:t>ritengono</w:t>
      </w:r>
      <w:r>
        <w:rPr>
          <w:spacing w:val="-5"/>
          <w:sz w:val="22"/>
        </w:rPr>
        <w:t> </w:t>
      </w:r>
      <w:r>
        <w:rPr>
          <w:sz w:val="22"/>
        </w:rPr>
        <w:t>che</w:t>
      </w:r>
      <w:r>
        <w:rPr>
          <w:spacing w:val="-5"/>
          <w:sz w:val="22"/>
        </w:rPr>
        <w:t> </w:t>
      </w:r>
      <w:r>
        <w:rPr>
          <w:sz w:val="22"/>
        </w:rPr>
        <w:t>ci</w:t>
      </w:r>
      <w:r>
        <w:rPr>
          <w:spacing w:val="-5"/>
          <w:sz w:val="22"/>
        </w:rPr>
        <w:t> </w:t>
      </w:r>
      <w:r>
        <w:rPr>
          <w:sz w:val="22"/>
        </w:rPr>
        <w:t>siano</w:t>
      </w:r>
      <w:r>
        <w:rPr>
          <w:spacing w:val="-5"/>
          <w:sz w:val="22"/>
        </w:rPr>
        <w:t> </w:t>
      </w:r>
      <w:r>
        <w:rPr>
          <w:sz w:val="22"/>
        </w:rPr>
        <w:t>sempre</w:t>
      </w:r>
      <w:r>
        <w:rPr>
          <w:spacing w:val="-5"/>
          <w:sz w:val="22"/>
        </w:rPr>
        <w:t> </w:t>
      </w:r>
      <w:r>
        <w:rPr>
          <w:sz w:val="22"/>
        </w:rPr>
        <w:t>interessi</w:t>
      </w:r>
      <w:r>
        <w:rPr>
          <w:spacing w:val="-5"/>
          <w:sz w:val="22"/>
        </w:rPr>
        <w:t> </w:t>
      </w:r>
      <w:r>
        <w:rPr>
          <w:sz w:val="22"/>
        </w:rPr>
        <w:t>meritevoli</w:t>
      </w:r>
      <w:r>
        <w:rPr>
          <w:spacing w:val="-5"/>
          <w:sz w:val="22"/>
        </w:rPr>
        <w:t> </w:t>
      </w:r>
      <w:r>
        <w:rPr>
          <w:sz w:val="22"/>
        </w:rPr>
        <w:t>di tutela </w:t>
      </w:r>
      <w:r>
        <w:rPr>
          <w:sz w:val="22"/>
          <w:u w:val="single"/>
        </w:rPr>
        <w:t>ogni qualvolta </w:t>
      </w:r>
      <w:r>
        <w:rPr>
          <w:b/>
          <w:sz w:val="22"/>
          <w:u w:val="single"/>
        </w:rPr>
        <w:t>non c’è la violazione di alcun divieto</w:t>
      </w:r>
      <w:r>
        <w:rPr>
          <w:b/>
          <w:sz w:val="22"/>
        </w:rPr>
        <w:t> </w:t>
      </w:r>
      <w:r>
        <w:rPr>
          <w:sz w:val="22"/>
        </w:rPr>
        <w:t>(l’importante è che le parti non violino le </w:t>
      </w:r>
      <w:r>
        <w:rPr>
          <w:spacing w:val="-2"/>
          <w:sz w:val="22"/>
        </w:rPr>
        <w:t>leggi);</w:t>
      </w:r>
    </w:p>
    <w:p>
      <w:pPr>
        <w:pStyle w:val="ListParagraph"/>
        <w:numPr>
          <w:ilvl w:val="0"/>
          <w:numId w:val="3"/>
        </w:numPr>
        <w:tabs>
          <w:tab w:pos="501" w:val="left" w:leader="none"/>
        </w:tabs>
        <w:spacing w:line="232" w:lineRule="auto" w:before="0" w:after="0"/>
        <w:ind w:left="501" w:right="147" w:hanging="361"/>
        <w:jc w:val="left"/>
        <w:rPr>
          <w:sz w:val="22"/>
        </w:rPr>
      </w:pPr>
      <w:r>
        <w:rPr>
          <w:sz w:val="22"/>
        </w:rPr>
        <w:t>e</w:t>
      </w:r>
      <w:r>
        <w:rPr>
          <w:spacing w:val="-5"/>
          <w:sz w:val="22"/>
        </w:rPr>
        <w:t> </w:t>
      </w:r>
      <w:r>
        <w:rPr>
          <w:sz w:val="22"/>
        </w:rPr>
        <w:t>coloro</w:t>
      </w:r>
      <w:r>
        <w:rPr>
          <w:spacing w:val="-5"/>
          <w:sz w:val="22"/>
        </w:rPr>
        <w:t> </w:t>
      </w:r>
      <w:r>
        <w:rPr>
          <w:sz w:val="22"/>
        </w:rPr>
        <w:t>i</w:t>
      </w:r>
      <w:r>
        <w:rPr>
          <w:spacing w:val="-5"/>
          <w:sz w:val="22"/>
        </w:rPr>
        <w:t> </w:t>
      </w:r>
      <w:r>
        <w:rPr>
          <w:sz w:val="22"/>
        </w:rPr>
        <w:t>quali</w:t>
      </w:r>
      <w:r>
        <w:rPr>
          <w:spacing w:val="-5"/>
          <w:sz w:val="22"/>
        </w:rPr>
        <w:t> </w:t>
      </w:r>
      <w:r>
        <w:rPr>
          <w:sz w:val="22"/>
        </w:rPr>
        <w:t>invece</w:t>
      </w:r>
      <w:r>
        <w:rPr>
          <w:spacing w:val="-5"/>
          <w:sz w:val="22"/>
        </w:rPr>
        <w:t> </w:t>
      </w:r>
      <w:r>
        <w:rPr>
          <w:sz w:val="22"/>
        </w:rPr>
        <w:t>ritengono</w:t>
      </w:r>
      <w:r>
        <w:rPr>
          <w:spacing w:val="-5"/>
          <w:sz w:val="22"/>
        </w:rPr>
        <w:t> </w:t>
      </w:r>
      <w:r>
        <w:rPr>
          <w:sz w:val="22"/>
        </w:rPr>
        <w:t>che</w:t>
      </w:r>
      <w:r>
        <w:rPr>
          <w:spacing w:val="-5"/>
          <w:sz w:val="22"/>
        </w:rPr>
        <w:t> </w:t>
      </w:r>
      <w:r>
        <w:rPr>
          <w:sz w:val="22"/>
        </w:rPr>
        <w:t>la</w:t>
      </w:r>
      <w:r>
        <w:rPr>
          <w:spacing w:val="-5"/>
          <w:sz w:val="22"/>
        </w:rPr>
        <w:t> </w:t>
      </w:r>
      <w:r>
        <w:rPr>
          <w:sz w:val="22"/>
        </w:rPr>
        <w:t>meritevolezza</w:t>
      </w:r>
      <w:r>
        <w:rPr>
          <w:spacing w:val="-5"/>
          <w:sz w:val="22"/>
        </w:rPr>
        <w:t> </w:t>
      </w:r>
      <w:r>
        <w:rPr>
          <w:sz w:val="22"/>
        </w:rPr>
        <w:t>degli</w:t>
      </w:r>
      <w:r>
        <w:rPr>
          <w:spacing w:val="-5"/>
          <w:sz w:val="22"/>
        </w:rPr>
        <w:t> </w:t>
      </w:r>
      <w:r>
        <w:rPr>
          <w:sz w:val="22"/>
        </w:rPr>
        <w:t>interessi</w:t>
      </w:r>
      <w:r>
        <w:rPr>
          <w:spacing w:val="-5"/>
          <w:sz w:val="22"/>
        </w:rPr>
        <w:t> </w:t>
      </w:r>
      <w:r>
        <w:rPr>
          <w:sz w:val="22"/>
        </w:rPr>
        <w:t>non</w:t>
      </w:r>
      <w:r>
        <w:rPr>
          <w:spacing w:val="-5"/>
          <w:sz w:val="22"/>
        </w:rPr>
        <w:t> </w:t>
      </w:r>
      <w:r>
        <w:rPr>
          <w:sz w:val="22"/>
        </w:rPr>
        <w:t>consista</w:t>
      </w:r>
      <w:r>
        <w:rPr>
          <w:spacing w:val="-5"/>
          <w:sz w:val="22"/>
        </w:rPr>
        <w:t> </w:t>
      </w:r>
      <w:r>
        <w:rPr>
          <w:sz w:val="22"/>
        </w:rPr>
        <w:t>solo</w:t>
      </w:r>
      <w:r>
        <w:rPr>
          <w:spacing w:val="-5"/>
          <w:sz w:val="22"/>
        </w:rPr>
        <w:t> </w:t>
      </w:r>
      <w:r>
        <w:rPr>
          <w:sz w:val="22"/>
        </w:rPr>
        <w:t>nel</w:t>
      </w:r>
      <w:r>
        <w:rPr>
          <w:spacing w:val="-5"/>
          <w:sz w:val="22"/>
        </w:rPr>
        <w:t> </w:t>
      </w:r>
      <w:r>
        <w:rPr>
          <w:sz w:val="22"/>
        </w:rPr>
        <w:t>non</w:t>
      </w:r>
      <w:r>
        <w:rPr>
          <w:spacing w:val="-5"/>
          <w:sz w:val="22"/>
        </w:rPr>
        <w:t> </w:t>
      </w:r>
      <w:r>
        <w:rPr>
          <w:sz w:val="22"/>
        </w:rPr>
        <w:t>infrangere alcun</w:t>
      </w:r>
      <w:r>
        <w:rPr>
          <w:spacing w:val="-2"/>
          <w:sz w:val="22"/>
        </w:rPr>
        <w:t> </w:t>
      </w:r>
      <w:r>
        <w:rPr>
          <w:sz w:val="22"/>
        </w:rPr>
        <w:t>divieto</w:t>
      </w:r>
      <w:r>
        <w:rPr>
          <w:spacing w:val="-2"/>
          <w:sz w:val="22"/>
        </w:rPr>
        <w:t> </w:t>
      </w:r>
      <w:r>
        <w:rPr>
          <w:sz w:val="22"/>
        </w:rPr>
        <w:t>ma</w:t>
      </w:r>
      <w:r>
        <w:rPr>
          <w:spacing w:val="-2"/>
          <w:sz w:val="22"/>
        </w:rPr>
        <w:t> </w:t>
      </w:r>
      <w:r>
        <w:rPr>
          <w:sz w:val="22"/>
        </w:rPr>
        <w:t>significa</w:t>
      </w:r>
      <w:r>
        <w:rPr>
          <w:spacing w:val="-2"/>
          <w:sz w:val="22"/>
        </w:rPr>
        <w:t> </w:t>
      </w:r>
      <w:r>
        <w:rPr>
          <w:sz w:val="22"/>
        </w:rPr>
        <w:t>che</w:t>
      </w:r>
      <w:r>
        <w:rPr>
          <w:spacing w:val="-2"/>
          <w:sz w:val="22"/>
        </w:rPr>
        <w:t> </w:t>
      </w:r>
      <w:r>
        <w:rPr>
          <w:sz w:val="22"/>
        </w:rPr>
        <w:t>le</w:t>
      </w:r>
      <w:r>
        <w:rPr>
          <w:spacing w:val="-2"/>
          <w:sz w:val="22"/>
        </w:rPr>
        <w:t> </w:t>
      </w:r>
      <w:r>
        <w:rPr>
          <w:sz w:val="22"/>
        </w:rPr>
        <w:t>parti</w:t>
      </w:r>
      <w:r>
        <w:rPr>
          <w:spacing w:val="-2"/>
          <w:sz w:val="22"/>
        </w:rPr>
        <w:t> </w:t>
      </w:r>
      <w:r>
        <w:rPr>
          <w:sz w:val="22"/>
        </w:rPr>
        <w:t>possano</w:t>
      </w:r>
      <w:r>
        <w:rPr>
          <w:spacing w:val="-2"/>
          <w:sz w:val="22"/>
        </w:rPr>
        <w:t> </w:t>
      </w:r>
      <w:r>
        <w:rPr>
          <w:sz w:val="22"/>
        </w:rPr>
        <w:t>inventarsi</w:t>
      </w:r>
      <w:r>
        <w:rPr>
          <w:spacing w:val="-2"/>
          <w:sz w:val="22"/>
        </w:rPr>
        <w:t> </w:t>
      </w:r>
      <w:r>
        <w:rPr>
          <w:sz w:val="22"/>
        </w:rPr>
        <w:t>questi</w:t>
      </w:r>
      <w:r>
        <w:rPr>
          <w:spacing w:val="-2"/>
          <w:sz w:val="22"/>
        </w:rPr>
        <w:t> </w:t>
      </w:r>
      <w:r>
        <w:rPr>
          <w:sz w:val="22"/>
        </w:rPr>
        <w:t>nuovi</w:t>
      </w:r>
      <w:r>
        <w:rPr>
          <w:spacing w:val="-2"/>
          <w:sz w:val="22"/>
        </w:rPr>
        <w:t> </w:t>
      </w:r>
      <w:r>
        <w:rPr>
          <w:sz w:val="22"/>
        </w:rPr>
        <w:t>contratti</w:t>
      </w:r>
      <w:r>
        <w:rPr>
          <w:spacing w:val="-2"/>
          <w:sz w:val="22"/>
        </w:rPr>
        <w:t> </w:t>
      </w:r>
      <w:r>
        <w:rPr>
          <w:sz w:val="22"/>
        </w:rPr>
        <w:t>purché</w:t>
      </w:r>
      <w:r>
        <w:rPr>
          <w:spacing w:val="-2"/>
          <w:sz w:val="22"/>
        </w:rPr>
        <w:t> </w:t>
      </w:r>
      <w:r>
        <w:rPr>
          <w:sz w:val="22"/>
        </w:rPr>
        <w:t>siano</w:t>
      </w:r>
      <w:r>
        <w:rPr>
          <w:spacing w:val="-2"/>
          <w:sz w:val="22"/>
        </w:rPr>
        <w:t> </w:t>
      </w:r>
      <w:r>
        <w:rPr>
          <w:sz w:val="22"/>
        </w:rPr>
        <w:t>funzionali</w:t>
      </w:r>
      <w:r>
        <w:rPr>
          <w:spacing w:val="-2"/>
          <w:sz w:val="22"/>
        </w:rPr>
        <w:t> </w:t>
      </w:r>
      <w:r>
        <w:rPr>
          <w:sz w:val="22"/>
        </w:rPr>
        <w:t>a </w:t>
      </w:r>
      <w:r>
        <w:rPr>
          <w:sz w:val="22"/>
          <w:u w:val="single"/>
        </w:rPr>
        <w:t>proteggere</w:t>
      </w:r>
      <w:r>
        <w:rPr>
          <w:spacing w:val="-8"/>
          <w:sz w:val="22"/>
          <w:u w:val="single"/>
        </w:rPr>
        <w:t> </w:t>
      </w:r>
      <w:r>
        <w:rPr>
          <w:sz w:val="22"/>
          <w:u w:val="single"/>
        </w:rPr>
        <w:t>determinat</w:t>
      </w:r>
      <w:r>
        <w:rPr>
          <w:spacing w:val="-9"/>
          <w:sz w:val="22"/>
          <w:u w:val="single"/>
        </w:rPr>
        <w:t> </w:t>
      </w:r>
      <w:r>
        <w:rPr>
          <w:sz w:val="22"/>
          <w:u w:val="single"/>
        </w:rPr>
        <w:t>i</w:t>
      </w:r>
      <w:r>
        <w:rPr>
          <w:spacing w:val="-8"/>
          <w:sz w:val="22"/>
          <w:u w:val="single"/>
        </w:rPr>
        <w:t> </w:t>
      </w:r>
      <w:r>
        <w:rPr>
          <w:sz w:val="22"/>
          <w:u w:val="single"/>
        </w:rPr>
        <w:t>interessi</w:t>
      </w:r>
      <w:r>
        <w:rPr>
          <w:spacing w:val="-8"/>
          <w:sz w:val="22"/>
          <w:u w:val="single"/>
        </w:rPr>
        <w:t> </w:t>
      </w:r>
      <w:r>
        <w:rPr>
          <w:sz w:val="22"/>
          <w:u w:val="single"/>
        </w:rPr>
        <w:t>che</w:t>
      </w:r>
      <w:r>
        <w:rPr>
          <w:spacing w:val="-8"/>
          <w:sz w:val="22"/>
          <w:u w:val="single"/>
        </w:rPr>
        <w:t> </w:t>
      </w:r>
      <w:r>
        <w:rPr>
          <w:sz w:val="22"/>
          <w:u w:val="single"/>
        </w:rPr>
        <w:t>abbiano</w:t>
      </w:r>
      <w:r>
        <w:rPr>
          <w:spacing w:val="-8"/>
          <w:sz w:val="22"/>
          <w:u w:val="single"/>
        </w:rPr>
        <w:t> </w:t>
      </w:r>
      <w:r>
        <w:rPr>
          <w:b/>
          <w:sz w:val="22"/>
          <w:u w:val="single"/>
        </w:rPr>
        <w:t>meritevolezza</w:t>
      </w:r>
      <w:r>
        <w:rPr>
          <w:b/>
          <w:spacing w:val="-8"/>
          <w:sz w:val="22"/>
          <w:u w:val="single"/>
        </w:rPr>
        <w:t> </w:t>
      </w:r>
      <w:r>
        <w:rPr>
          <w:b/>
          <w:sz w:val="22"/>
          <w:u w:val="single"/>
        </w:rPr>
        <w:t>dal</w:t>
      </w:r>
      <w:r>
        <w:rPr>
          <w:b/>
          <w:spacing w:val="-8"/>
          <w:sz w:val="22"/>
          <w:u w:val="single"/>
        </w:rPr>
        <w:t> </w:t>
      </w:r>
      <w:r>
        <w:rPr>
          <w:b/>
          <w:sz w:val="22"/>
          <w:u w:val="single"/>
        </w:rPr>
        <w:t>punto</w:t>
      </w:r>
      <w:r>
        <w:rPr>
          <w:b/>
          <w:spacing w:val="-8"/>
          <w:sz w:val="22"/>
          <w:u w:val="single"/>
        </w:rPr>
        <w:t> </w:t>
      </w:r>
      <w:r>
        <w:rPr>
          <w:b/>
          <w:sz w:val="22"/>
          <w:u w:val="single"/>
        </w:rPr>
        <w:t>di</w:t>
      </w:r>
      <w:r>
        <w:rPr>
          <w:b/>
          <w:spacing w:val="-8"/>
          <w:sz w:val="22"/>
          <w:u w:val="single"/>
        </w:rPr>
        <w:t> </w:t>
      </w:r>
      <w:r>
        <w:rPr>
          <w:b/>
          <w:sz w:val="22"/>
          <w:u w:val="single"/>
        </w:rPr>
        <w:t>vista</w:t>
      </w:r>
      <w:r>
        <w:rPr>
          <w:b/>
          <w:spacing w:val="-8"/>
          <w:sz w:val="22"/>
          <w:u w:val="single"/>
        </w:rPr>
        <w:t> </w:t>
      </w:r>
      <w:r>
        <w:rPr>
          <w:b/>
          <w:sz w:val="22"/>
          <w:u w:val="single"/>
        </w:rPr>
        <w:t>assiologico</w:t>
      </w:r>
      <w:r>
        <w:rPr>
          <w:sz w:val="22"/>
        </w:rPr>
        <w:t>,</w:t>
      </w:r>
      <w:r>
        <w:rPr>
          <w:spacing w:val="-8"/>
          <w:sz w:val="22"/>
        </w:rPr>
        <w:t> </w:t>
      </w:r>
      <w:r>
        <w:rPr>
          <w:sz w:val="22"/>
        </w:rPr>
        <w:t>della</w:t>
      </w:r>
      <w:r>
        <w:rPr>
          <w:spacing w:val="-8"/>
          <w:sz w:val="22"/>
        </w:rPr>
        <w:t> </w:t>
      </w:r>
      <w:r>
        <w:rPr>
          <w:sz w:val="22"/>
        </w:rPr>
        <w:t>scala</w:t>
      </w:r>
      <w:r>
        <w:rPr>
          <w:spacing w:val="-8"/>
          <w:sz w:val="22"/>
        </w:rPr>
        <w:t> </w:t>
      </w:r>
      <w:r>
        <w:rPr>
          <w:sz w:val="22"/>
        </w:rPr>
        <w:t>di valori. Occorre che ci sia un giudizio valoriale il cui solo risultato positivo può consentire di affermare che il contratto abbia meritevolezza.</w:t>
      </w:r>
    </w:p>
    <w:p>
      <w:pPr>
        <w:pStyle w:val="BodyText"/>
        <w:spacing w:line="232" w:lineRule="auto"/>
        <w:ind w:right="174"/>
      </w:pPr>
      <w:r>
        <w:rPr/>
        <w:t>Queste</w:t>
      </w:r>
      <w:r>
        <w:rPr>
          <w:spacing w:val="-6"/>
        </w:rPr>
        <w:t> </w:t>
      </w:r>
      <w:r>
        <w:rPr/>
        <w:t>due</w:t>
      </w:r>
      <w:r>
        <w:rPr>
          <w:spacing w:val="-6"/>
        </w:rPr>
        <w:t> </w:t>
      </w:r>
      <w:r>
        <w:rPr/>
        <w:t>tesi</w:t>
      </w:r>
      <w:r>
        <w:rPr>
          <w:spacing w:val="-6"/>
        </w:rPr>
        <w:t> </w:t>
      </w:r>
      <w:r>
        <w:rPr/>
        <w:t>diventano</w:t>
      </w:r>
      <w:r>
        <w:rPr>
          <w:spacing w:val="-6"/>
        </w:rPr>
        <w:t> </w:t>
      </w:r>
      <w:r>
        <w:rPr/>
        <w:t>significative</w:t>
      </w:r>
      <w:r>
        <w:rPr>
          <w:spacing w:val="-6"/>
        </w:rPr>
        <w:t> </w:t>
      </w:r>
      <w:r>
        <w:rPr/>
        <w:t>nel</w:t>
      </w:r>
      <w:r>
        <w:rPr>
          <w:spacing w:val="-6"/>
        </w:rPr>
        <w:t> </w:t>
      </w:r>
      <w:r>
        <w:rPr/>
        <w:t>concreto,</w:t>
      </w:r>
      <w:r>
        <w:rPr>
          <w:spacing w:val="-6"/>
        </w:rPr>
        <w:t> </w:t>
      </w:r>
      <w:r>
        <w:rPr/>
        <w:t>quando</w:t>
      </w:r>
      <w:r>
        <w:rPr>
          <w:spacing w:val="-6"/>
        </w:rPr>
        <w:t> </w:t>
      </w:r>
      <w:r>
        <w:rPr/>
        <w:t>ci</w:t>
      </w:r>
      <w:r>
        <w:rPr>
          <w:spacing w:val="-6"/>
        </w:rPr>
        <w:t> </w:t>
      </w:r>
      <w:r>
        <w:rPr/>
        <w:t>si</w:t>
      </w:r>
      <w:r>
        <w:rPr>
          <w:spacing w:val="-6"/>
        </w:rPr>
        <w:t> </w:t>
      </w:r>
      <w:r>
        <w:rPr/>
        <w:t>pone</w:t>
      </w:r>
      <w:r>
        <w:rPr>
          <w:spacing w:val="-6"/>
        </w:rPr>
        <w:t> </w:t>
      </w:r>
      <w:r>
        <w:rPr/>
        <w:t>nell’ottica</w:t>
      </w:r>
      <w:r>
        <w:rPr>
          <w:spacing w:val="-6"/>
        </w:rPr>
        <w:t> </w:t>
      </w:r>
      <w:r>
        <w:rPr/>
        <w:t>di</w:t>
      </w:r>
      <w:r>
        <w:rPr>
          <w:spacing w:val="-6"/>
        </w:rPr>
        <w:t> </w:t>
      </w:r>
      <w:r>
        <w:rPr/>
        <w:t>capire</w:t>
      </w:r>
      <w:r>
        <w:rPr>
          <w:spacing w:val="-6"/>
        </w:rPr>
        <w:t> </w:t>
      </w:r>
      <w:r>
        <w:rPr/>
        <w:t>a</w:t>
      </w:r>
      <w:r>
        <w:rPr>
          <w:spacing w:val="-6"/>
        </w:rPr>
        <w:t> </w:t>
      </w:r>
      <w:r>
        <w:rPr/>
        <w:t>chi</w:t>
      </w:r>
      <w:r>
        <w:rPr>
          <w:spacing w:val="-6"/>
        </w:rPr>
        <w:t> </w:t>
      </w:r>
      <w:r>
        <w:rPr/>
        <w:t>spetta valutare se il contratto è meritevole di tutela e chi no.</w:t>
      </w:r>
    </w:p>
    <w:p>
      <w:pPr>
        <w:spacing w:line="254" w:lineRule="auto" w:before="15"/>
        <w:ind w:left="537" w:right="0" w:firstLine="2"/>
        <w:jc w:val="left"/>
        <w:rPr>
          <w:sz w:val="20"/>
        </w:rPr>
      </w:pPr>
      <w:r>
        <w:rPr>
          <w:sz w:val="20"/>
        </w:rPr>
        <w:t>Es. affitto d’utero: un contratto tramite il quale una o due persone si accordano con una donna affinché un embrione</w:t>
      </w:r>
      <w:r>
        <w:rPr>
          <w:spacing w:val="-4"/>
          <w:sz w:val="20"/>
        </w:rPr>
        <w:t> </w:t>
      </w:r>
      <w:r>
        <w:rPr>
          <w:sz w:val="20"/>
        </w:rPr>
        <w:t>della</w:t>
      </w:r>
      <w:r>
        <w:rPr>
          <w:spacing w:val="-4"/>
          <w:sz w:val="20"/>
        </w:rPr>
        <w:t> </w:t>
      </w:r>
      <w:r>
        <w:rPr>
          <w:sz w:val="20"/>
        </w:rPr>
        <w:t>coppia</w:t>
      </w:r>
      <w:r>
        <w:rPr>
          <w:spacing w:val="-4"/>
          <w:sz w:val="20"/>
        </w:rPr>
        <w:t> </w:t>
      </w:r>
      <w:r>
        <w:rPr>
          <w:sz w:val="20"/>
        </w:rPr>
        <w:t>o</w:t>
      </w:r>
      <w:r>
        <w:rPr>
          <w:spacing w:val="-4"/>
          <w:sz w:val="20"/>
        </w:rPr>
        <w:t> </w:t>
      </w:r>
      <w:r>
        <w:rPr>
          <w:sz w:val="20"/>
        </w:rPr>
        <w:t>il</w:t>
      </w:r>
      <w:r>
        <w:rPr>
          <w:spacing w:val="-4"/>
          <w:sz w:val="20"/>
        </w:rPr>
        <w:t> </w:t>
      </w:r>
      <w:r>
        <w:rPr>
          <w:sz w:val="20"/>
        </w:rPr>
        <w:t>seme</w:t>
      </w:r>
      <w:r>
        <w:rPr>
          <w:spacing w:val="-4"/>
          <w:sz w:val="20"/>
        </w:rPr>
        <w:t> </w:t>
      </w:r>
      <w:r>
        <w:rPr>
          <w:sz w:val="20"/>
        </w:rPr>
        <w:t>della</w:t>
      </w:r>
      <w:r>
        <w:rPr>
          <w:spacing w:val="-4"/>
          <w:sz w:val="20"/>
        </w:rPr>
        <w:t> </w:t>
      </w:r>
      <w:r>
        <w:rPr>
          <w:sz w:val="20"/>
        </w:rPr>
        <w:t>coppia</w:t>
      </w:r>
      <w:r>
        <w:rPr>
          <w:spacing w:val="-4"/>
          <w:sz w:val="20"/>
        </w:rPr>
        <w:t> </w:t>
      </w:r>
      <w:r>
        <w:rPr>
          <w:sz w:val="20"/>
        </w:rPr>
        <w:t>venga</w:t>
      </w:r>
      <w:r>
        <w:rPr>
          <w:spacing w:val="-4"/>
          <w:sz w:val="20"/>
        </w:rPr>
        <w:t> </w:t>
      </w:r>
      <w:r>
        <w:rPr>
          <w:sz w:val="20"/>
        </w:rPr>
        <w:t>impiantato</w:t>
      </w:r>
      <w:r>
        <w:rPr>
          <w:spacing w:val="-4"/>
          <w:sz w:val="20"/>
        </w:rPr>
        <w:t> </w:t>
      </w:r>
      <w:r>
        <w:rPr>
          <w:sz w:val="20"/>
        </w:rPr>
        <w:t>nell’utero</w:t>
      </w:r>
      <w:r>
        <w:rPr>
          <w:spacing w:val="-4"/>
          <w:sz w:val="20"/>
        </w:rPr>
        <w:t> </w:t>
      </w:r>
      <w:r>
        <w:rPr>
          <w:sz w:val="20"/>
        </w:rPr>
        <w:t>della</w:t>
      </w:r>
      <w:r>
        <w:rPr>
          <w:spacing w:val="-4"/>
          <w:sz w:val="20"/>
        </w:rPr>
        <w:t> </w:t>
      </w:r>
      <w:r>
        <w:rPr>
          <w:sz w:val="20"/>
        </w:rPr>
        <w:t>donna;</w:t>
      </w:r>
      <w:r>
        <w:rPr>
          <w:spacing w:val="-4"/>
          <w:sz w:val="20"/>
        </w:rPr>
        <w:t> </w:t>
      </w:r>
      <w:r>
        <w:rPr>
          <w:sz w:val="20"/>
        </w:rPr>
        <w:t>vi</w:t>
      </w:r>
      <w:r>
        <w:rPr>
          <w:spacing w:val="-4"/>
          <w:sz w:val="20"/>
        </w:rPr>
        <w:t> </w:t>
      </w:r>
      <w:r>
        <w:rPr>
          <w:sz w:val="20"/>
        </w:rPr>
        <w:t>è</w:t>
      </w:r>
      <w:r>
        <w:rPr>
          <w:spacing w:val="-4"/>
          <w:sz w:val="20"/>
        </w:rPr>
        <w:t> </w:t>
      </w:r>
      <w:r>
        <w:rPr>
          <w:sz w:val="20"/>
        </w:rPr>
        <w:t>un</w:t>
      </w:r>
      <w:r>
        <w:rPr>
          <w:spacing w:val="-4"/>
          <w:sz w:val="20"/>
        </w:rPr>
        <w:t> </w:t>
      </w:r>
      <w:r>
        <w:rPr>
          <w:sz w:val="20"/>
        </w:rPr>
        <w:t>caso</w:t>
      </w:r>
      <w:r>
        <w:rPr>
          <w:spacing w:val="-4"/>
          <w:sz w:val="20"/>
        </w:rPr>
        <w:t> </w:t>
      </w:r>
      <w:r>
        <w:rPr>
          <w:sz w:val="20"/>
        </w:rPr>
        <w:t>in</w:t>
      </w:r>
      <w:r>
        <w:rPr>
          <w:spacing w:val="-4"/>
          <w:sz w:val="20"/>
        </w:rPr>
        <w:t> </w:t>
      </w:r>
      <w:r>
        <w:rPr>
          <w:sz w:val="20"/>
        </w:rPr>
        <w:t>cui</w:t>
      </w:r>
      <w:r>
        <w:rPr>
          <w:spacing w:val="-4"/>
          <w:sz w:val="20"/>
        </w:rPr>
        <w:t> </w:t>
      </w:r>
      <w:r>
        <w:rPr>
          <w:sz w:val="20"/>
        </w:rPr>
        <w:t>la</w:t>
      </w:r>
      <w:r>
        <w:rPr>
          <w:spacing w:val="-4"/>
          <w:sz w:val="20"/>
        </w:rPr>
        <w:t> </w:t>
      </w:r>
      <w:r>
        <w:rPr>
          <w:sz w:val="20"/>
        </w:rPr>
        <w:t>donna, che pure ha stipulato il contratto e che ha ricevuto il denaro, non vuole consegnare il figlio; viene allora posta la domanda, in tribunale, se il contratto vada bene o no (se esso produce degli effetti giuridici – può condannare ad eseguire gli obblighi previsti dal contratto – o non ha rilevanza giuridica).</w:t>
      </w:r>
    </w:p>
    <w:p>
      <w:pPr>
        <w:spacing w:line="254" w:lineRule="auto" w:before="7"/>
        <w:ind w:left="537" w:right="439" w:firstLine="2"/>
        <w:jc w:val="left"/>
        <w:rPr>
          <w:sz w:val="20"/>
        </w:rPr>
      </w:pPr>
      <w:r>
        <w:rPr>
          <w:sz w:val="20"/>
        </w:rPr>
        <w:t>Poiché</w:t>
      </w:r>
      <w:r>
        <w:rPr>
          <w:spacing w:val="-8"/>
          <w:sz w:val="20"/>
        </w:rPr>
        <w:t> </w:t>
      </w:r>
      <w:r>
        <w:rPr>
          <w:sz w:val="20"/>
        </w:rPr>
        <w:t>il</w:t>
      </w:r>
      <w:r>
        <w:rPr>
          <w:spacing w:val="-8"/>
          <w:sz w:val="20"/>
        </w:rPr>
        <w:t> </w:t>
      </w:r>
      <w:r>
        <w:rPr>
          <w:sz w:val="20"/>
        </w:rPr>
        <w:t>contratto</w:t>
      </w:r>
      <w:r>
        <w:rPr>
          <w:spacing w:val="-8"/>
          <w:sz w:val="20"/>
        </w:rPr>
        <w:t> </w:t>
      </w:r>
      <w:r>
        <w:rPr>
          <w:sz w:val="20"/>
        </w:rPr>
        <w:t>non</w:t>
      </w:r>
      <w:r>
        <w:rPr>
          <w:spacing w:val="-8"/>
          <w:sz w:val="20"/>
        </w:rPr>
        <w:t> </w:t>
      </w:r>
      <w:r>
        <w:rPr>
          <w:sz w:val="20"/>
        </w:rPr>
        <w:t>ha</w:t>
      </w:r>
      <w:r>
        <w:rPr>
          <w:spacing w:val="-8"/>
          <w:sz w:val="20"/>
        </w:rPr>
        <w:t> </w:t>
      </w:r>
      <w:r>
        <w:rPr>
          <w:sz w:val="20"/>
        </w:rPr>
        <w:t>una</w:t>
      </w:r>
      <w:r>
        <w:rPr>
          <w:spacing w:val="-8"/>
          <w:sz w:val="20"/>
        </w:rPr>
        <w:t> </w:t>
      </w:r>
      <w:r>
        <w:rPr>
          <w:sz w:val="20"/>
        </w:rPr>
        <w:t>previsione</w:t>
      </w:r>
      <w:r>
        <w:rPr>
          <w:spacing w:val="-8"/>
          <w:sz w:val="20"/>
        </w:rPr>
        <w:t> </w:t>
      </w:r>
      <w:r>
        <w:rPr>
          <w:sz w:val="20"/>
        </w:rPr>
        <w:t>giuridica</w:t>
      </w:r>
      <w:r>
        <w:rPr>
          <w:spacing w:val="-8"/>
          <w:sz w:val="20"/>
        </w:rPr>
        <w:t> </w:t>
      </w:r>
      <w:r>
        <w:rPr>
          <w:sz w:val="20"/>
        </w:rPr>
        <w:t>nel</w:t>
      </w:r>
      <w:r>
        <w:rPr>
          <w:spacing w:val="-8"/>
          <w:sz w:val="20"/>
        </w:rPr>
        <w:t> </w:t>
      </w:r>
      <w:r>
        <w:rPr>
          <w:sz w:val="20"/>
        </w:rPr>
        <w:t>codice</w:t>
      </w:r>
      <w:r>
        <w:rPr>
          <w:spacing w:val="-8"/>
          <w:sz w:val="20"/>
        </w:rPr>
        <w:t> </w:t>
      </w:r>
      <w:r>
        <w:rPr>
          <w:sz w:val="20"/>
        </w:rPr>
        <w:t>civile</w:t>
      </w:r>
      <w:r>
        <w:rPr>
          <w:spacing w:val="-8"/>
          <w:sz w:val="20"/>
        </w:rPr>
        <w:t> </w:t>
      </w:r>
      <w:r>
        <w:rPr>
          <w:sz w:val="20"/>
        </w:rPr>
        <w:t>ed</w:t>
      </w:r>
      <w:r>
        <w:rPr>
          <w:spacing w:val="-8"/>
          <w:sz w:val="20"/>
        </w:rPr>
        <w:t> </w:t>
      </w:r>
      <w:r>
        <w:rPr>
          <w:sz w:val="20"/>
        </w:rPr>
        <w:t>è</w:t>
      </w:r>
      <w:r>
        <w:rPr>
          <w:spacing w:val="-8"/>
          <w:sz w:val="20"/>
        </w:rPr>
        <w:t> </w:t>
      </w:r>
      <w:r>
        <w:rPr>
          <w:sz w:val="20"/>
        </w:rPr>
        <w:t>difatti</w:t>
      </w:r>
      <w:r>
        <w:rPr>
          <w:spacing w:val="-8"/>
          <w:sz w:val="20"/>
        </w:rPr>
        <w:t> </w:t>
      </w:r>
      <w:r>
        <w:rPr>
          <w:sz w:val="20"/>
        </w:rPr>
        <w:t>un</w:t>
      </w:r>
      <w:r>
        <w:rPr>
          <w:spacing w:val="-8"/>
          <w:sz w:val="20"/>
        </w:rPr>
        <w:t> </w:t>
      </w:r>
      <w:r>
        <w:rPr>
          <w:sz w:val="20"/>
        </w:rPr>
        <w:t>contratto</w:t>
      </w:r>
      <w:r>
        <w:rPr>
          <w:spacing w:val="-8"/>
          <w:sz w:val="20"/>
        </w:rPr>
        <w:t> </w:t>
      </w:r>
      <w:r>
        <w:rPr>
          <w:sz w:val="20"/>
        </w:rPr>
        <w:t>atipico,</w:t>
      </w:r>
      <w:r>
        <w:rPr>
          <w:spacing w:val="-8"/>
          <w:sz w:val="20"/>
        </w:rPr>
        <w:t> </w:t>
      </w:r>
      <w:r>
        <w:rPr>
          <w:sz w:val="20"/>
        </w:rPr>
        <w:t>il</w:t>
      </w:r>
      <w:r>
        <w:rPr>
          <w:spacing w:val="-8"/>
          <w:sz w:val="20"/>
        </w:rPr>
        <w:t> </w:t>
      </w:r>
      <w:r>
        <w:rPr>
          <w:sz w:val="20"/>
        </w:rPr>
        <w:t>contratto può essere concluso purché sia un contratto in cui le parti mirano a realizzare interessi meritevoli di tutela.</w:t>
      </w:r>
    </w:p>
    <w:p>
      <w:pPr>
        <w:spacing w:line="254" w:lineRule="auto" w:before="2"/>
        <w:ind w:left="537" w:right="201" w:firstLine="2"/>
        <w:jc w:val="left"/>
        <w:rPr>
          <w:sz w:val="20"/>
        </w:rPr>
      </w:pPr>
      <w:r>
        <w:rPr>
          <w:sz w:val="20"/>
        </w:rPr>
        <w:t>Nel</w:t>
      </w:r>
      <w:r>
        <w:rPr>
          <w:spacing w:val="-5"/>
          <w:sz w:val="20"/>
        </w:rPr>
        <w:t> </w:t>
      </w:r>
      <w:r>
        <w:rPr>
          <w:sz w:val="20"/>
        </w:rPr>
        <w:t>caso</w:t>
      </w:r>
      <w:r>
        <w:rPr>
          <w:spacing w:val="-5"/>
          <w:sz w:val="20"/>
        </w:rPr>
        <w:t> </w:t>
      </w:r>
      <w:r>
        <w:rPr>
          <w:sz w:val="20"/>
        </w:rPr>
        <w:t>della</w:t>
      </w:r>
      <w:r>
        <w:rPr>
          <w:spacing w:val="-5"/>
          <w:sz w:val="20"/>
        </w:rPr>
        <w:t> </w:t>
      </w:r>
      <w:r>
        <w:rPr>
          <w:sz w:val="20"/>
        </w:rPr>
        <w:t>prima</w:t>
      </w:r>
      <w:r>
        <w:rPr>
          <w:spacing w:val="-5"/>
          <w:sz w:val="20"/>
        </w:rPr>
        <w:t> </w:t>
      </w:r>
      <w:r>
        <w:rPr>
          <w:sz w:val="20"/>
        </w:rPr>
        <w:t>tesi,</w:t>
      </w:r>
      <w:r>
        <w:rPr>
          <w:spacing w:val="-5"/>
          <w:sz w:val="20"/>
        </w:rPr>
        <w:t> </w:t>
      </w:r>
      <w:r>
        <w:rPr>
          <w:sz w:val="20"/>
        </w:rPr>
        <w:t>allora</w:t>
      </w:r>
      <w:r>
        <w:rPr>
          <w:spacing w:val="-5"/>
          <w:sz w:val="20"/>
        </w:rPr>
        <w:t> </w:t>
      </w:r>
      <w:r>
        <w:rPr>
          <w:sz w:val="20"/>
        </w:rPr>
        <w:t>mira</w:t>
      </w:r>
      <w:r>
        <w:rPr>
          <w:spacing w:val="-5"/>
          <w:sz w:val="20"/>
        </w:rPr>
        <w:t> </w:t>
      </w:r>
      <w:r>
        <w:rPr>
          <w:sz w:val="20"/>
        </w:rPr>
        <w:t>a</w:t>
      </w:r>
      <w:r>
        <w:rPr>
          <w:spacing w:val="-5"/>
          <w:sz w:val="20"/>
        </w:rPr>
        <w:t> </w:t>
      </w:r>
      <w:r>
        <w:rPr>
          <w:sz w:val="20"/>
        </w:rPr>
        <w:t>realizzare</w:t>
      </w:r>
      <w:r>
        <w:rPr>
          <w:spacing w:val="-5"/>
          <w:sz w:val="20"/>
        </w:rPr>
        <w:t> </w:t>
      </w:r>
      <w:r>
        <w:rPr>
          <w:sz w:val="20"/>
        </w:rPr>
        <w:t>interessi</w:t>
      </w:r>
      <w:r>
        <w:rPr>
          <w:spacing w:val="-5"/>
          <w:sz w:val="20"/>
        </w:rPr>
        <w:t> </w:t>
      </w:r>
      <w:r>
        <w:rPr>
          <w:sz w:val="20"/>
        </w:rPr>
        <w:t>meritevoli</w:t>
      </w:r>
      <w:r>
        <w:rPr>
          <w:spacing w:val="-5"/>
          <w:sz w:val="20"/>
        </w:rPr>
        <w:t> </w:t>
      </w:r>
      <w:r>
        <w:rPr>
          <w:sz w:val="20"/>
        </w:rPr>
        <w:t>di</w:t>
      </w:r>
      <w:r>
        <w:rPr>
          <w:spacing w:val="-5"/>
          <w:sz w:val="20"/>
        </w:rPr>
        <w:t> </w:t>
      </w:r>
      <w:r>
        <w:rPr>
          <w:sz w:val="20"/>
        </w:rPr>
        <w:t>tutela;</w:t>
      </w:r>
      <w:r>
        <w:rPr>
          <w:spacing w:val="-5"/>
          <w:sz w:val="20"/>
        </w:rPr>
        <w:t> </w:t>
      </w:r>
      <w:r>
        <w:rPr>
          <w:sz w:val="20"/>
        </w:rPr>
        <w:t>nel</w:t>
      </w:r>
      <w:r>
        <w:rPr>
          <w:spacing w:val="-5"/>
          <w:sz w:val="20"/>
        </w:rPr>
        <w:t> </w:t>
      </w:r>
      <w:r>
        <w:rPr>
          <w:sz w:val="20"/>
        </w:rPr>
        <w:t>caso</w:t>
      </w:r>
      <w:r>
        <w:rPr>
          <w:spacing w:val="-5"/>
          <w:sz w:val="20"/>
        </w:rPr>
        <w:t> </w:t>
      </w:r>
      <w:r>
        <w:rPr>
          <w:sz w:val="20"/>
        </w:rPr>
        <w:t>della</w:t>
      </w:r>
      <w:r>
        <w:rPr>
          <w:spacing w:val="-5"/>
          <w:sz w:val="20"/>
        </w:rPr>
        <w:t> </w:t>
      </w:r>
      <w:r>
        <w:rPr>
          <w:sz w:val="20"/>
        </w:rPr>
        <w:t>seconda</w:t>
      </w:r>
      <w:r>
        <w:rPr>
          <w:spacing w:val="-5"/>
          <w:sz w:val="20"/>
        </w:rPr>
        <w:t> </w:t>
      </w:r>
      <w:r>
        <w:rPr>
          <w:sz w:val="20"/>
        </w:rPr>
        <w:t>è</w:t>
      </w:r>
      <w:r>
        <w:rPr>
          <w:spacing w:val="-5"/>
          <w:sz w:val="20"/>
        </w:rPr>
        <w:t> </w:t>
      </w:r>
      <w:r>
        <w:rPr>
          <w:sz w:val="20"/>
        </w:rPr>
        <w:t>necessario capire se sia accettabile, se ci sia una meritevolezza intesa come </w:t>
      </w:r>
      <w:r>
        <w:rPr>
          <w:sz w:val="20"/>
          <w:u w:val="single"/>
        </w:rPr>
        <w:t>realizzazione di valori che nella nostra società</w:t>
      </w:r>
      <w:r>
        <w:rPr>
          <w:sz w:val="20"/>
        </w:rPr>
        <w:t> </w:t>
      </w:r>
      <w:r>
        <w:rPr>
          <w:sz w:val="20"/>
          <w:u w:val="single"/>
        </w:rPr>
        <w:t>sono accettabili</w:t>
      </w:r>
      <w:r>
        <w:rPr>
          <w:sz w:val="20"/>
        </w:rPr>
        <w:t>, se non protetti su un piano costituzionale.</w:t>
      </w:r>
    </w:p>
    <w:p>
      <w:pPr>
        <w:spacing w:line="254" w:lineRule="auto" w:before="6"/>
        <w:ind w:left="537" w:right="201" w:firstLine="2"/>
        <w:jc w:val="left"/>
        <w:rPr>
          <w:sz w:val="20"/>
        </w:rPr>
      </w:pPr>
      <w:r>
        <w:rPr>
          <w:sz w:val="20"/>
        </w:rPr>
        <w:t>A</w:t>
      </w:r>
      <w:r>
        <w:rPr>
          <w:spacing w:val="-2"/>
          <w:sz w:val="20"/>
        </w:rPr>
        <w:t> </w:t>
      </w:r>
      <w:r>
        <w:rPr>
          <w:sz w:val="20"/>
        </w:rPr>
        <w:t>decidere</w:t>
      </w:r>
      <w:r>
        <w:rPr>
          <w:spacing w:val="-2"/>
          <w:sz w:val="20"/>
        </w:rPr>
        <w:t> </w:t>
      </w:r>
      <w:r>
        <w:rPr>
          <w:sz w:val="20"/>
        </w:rPr>
        <w:t>è</w:t>
      </w:r>
      <w:r>
        <w:rPr>
          <w:spacing w:val="-2"/>
          <w:sz w:val="20"/>
        </w:rPr>
        <w:t> </w:t>
      </w:r>
      <w:r>
        <w:rPr>
          <w:sz w:val="20"/>
        </w:rPr>
        <w:t>il</w:t>
      </w:r>
      <w:r>
        <w:rPr>
          <w:spacing w:val="-2"/>
          <w:sz w:val="20"/>
        </w:rPr>
        <w:t> </w:t>
      </w:r>
      <w:r>
        <w:rPr>
          <w:sz w:val="20"/>
        </w:rPr>
        <w:t>giudice:</w:t>
      </w:r>
      <w:r>
        <w:rPr>
          <w:spacing w:val="-2"/>
          <w:sz w:val="20"/>
        </w:rPr>
        <w:t> </w:t>
      </w:r>
      <w:r>
        <w:rPr>
          <w:sz w:val="20"/>
        </w:rPr>
        <w:t>fermo</w:t>
      </w:r>
      <w:r>
        <w:rPr>
          <w:spacing w:val="-2"/>
          <w:sz w:val="20"/>
        </w:rPr>
        <w:t> </w:t>
      </w:r>
      <w:r>
        <w:rPr>
          <w:sz w:val="20"/>
        </w:rPr>
        <w:t>che</w:t>
      </w:r>
      <w:r>
        <w:rPr>
          <w:spacing w:val="-2"/>
          <w:sz w:val="20"/>
        </w:rPr>
        <w:t> </w:t>
      </w:r>
      <w:r>
        <w:rPr>
          <w:sz w:val="20"/>
        </w:rPr>
        <w:t>non</w:t>
      </w:r>
      <w:r>
        <w:rPr>
          <w:spacing w:val="-2"/>
          <w:sz w:val="20"/>
        </w:rPr>
        <w:t> </w:t>
      </w:r>
      <w:r>
        <w:rPr>
          <w:sz w:val="20"/>
        </w:rPr>
        <w:t>vi</w:t>
      </w:r>
      <w:r>
        <w:rPr>
          <w:spacing w:val="-2"/>
          <w:sz w:val="20"/>
        </w:rPr>
        <w:t> </w:t>
      </w:r>
      <w:r>
        <w:rPr>
          <w:sz w:val="20"/>
        </w:rPr>
        <w:t>sia</w:t>
      </w:r>
      <w:r>
        <w:rPr>
          <w:spacing w:val="-2"/>
          <w:sz w:val="20"/>
        </w:rPr>
        <w:t> </w:t>
      </w:r>
      <w:r>
        <w:rPr>
          <w:sz w:val="20"/>
        </w:rPr>
        <w:t>un</w:t>
      </w:r>
      <w:r>
        <w:rPr>
          <w:spacing w:val="-2"/>
          <w:sz w:val="20"/>
        </w:rPr>
        <w:t> </w:t>
      </w:r>
      <w:r>
        <w:rPr>
          <w:sz w:val="20"/>
        </w:rPr>
        <w:t>divieto</w:t>
      </w:r>
      <w:r>
        <w:rPr>
          <w:spacing w:val="-2"/>
          <w:sz w:val="20"/>
        </w:rPr>
        <w:t> </w:t>
      </w:r>
      <w:r>
        <w:rPr>
          <w:sz w:val="20"/>
        </w:rPr>
        <w:t>legislativo</w:t>
      </w:r>
      <w:r>
        <w:rPr>
          <w:spacing w:val="-2"/>
          <w:sz w:val="20"/>
        </w:rPr>
        <w:t> </w:t>
      </w:r>
      <w:r>
        <w:rPr>
          <w:sz w:val="20"/>
        </w:rPr>
        <w:t>il</w:t>
      </w:r>
      <w:r>
        <w:rPr>
          <w:spacing w:val="-2"/>
          <w:sz w:val="20"/>
        </w:rPr>
        <w:t> </w:t>
      </w:r>
      <w:r>
        <w:rPr>
          <w:sz w:val="20"/>
        </w:rPr>
        <w:t>giudice</w:t>
      </w:r>
      <w:r>
        <w:rPr>
          <w:spacing w:val="-2"/>
          <w:sz w:val="20"/>
        </w:rPr>
        <w:t> </w:t>
      </w:r>
      <w:r>
        <w:rPr>
          <w:sz w:val="20"/>
        </w:rPr>
        <w:t>deve</w:t>
      </w:r>
      <w:r>
        <w:rPr>
          <w:spacing w:val="-2"/>
          <w:sz w:val="20"/>
        </w:rPr>
        <w:t> </w:t>
      </w:r>
      <w:r>
        <w:rPr>
          <w:sz w:val="20"/>
        </w:rPr>
        <w:t>riconoscere</w:t>
      </w:r>
      <w:r>
        <w:rPr>
          <w:spacing w:val="-2"/>
          <w:sz w:val="20"/>
        </w:rPr>
        <w:t> </w:t>
      </w:r>
      <w:r>
        <w:rPr>
          <w:sz w:val="20"/>
        </w:rPr>
        <w:t>la</w:t>
      </w:r>
      <w:r>
        <w:rPr>
          <w:spacing w:val="-2"/>
          <w:sz w:val="20"/>
        </w:rPr>
        <w:t> </w:t>
      </w:r>
      <w:r>
        <w:rPr>
          <w:sz w:val="20"/>
        </w:rPr>
        <w:t>validità</w:t>
      </w:r>
      <w:r>
        <w:rPr>
          <w:spacing w:val="-2"/>
          <w:sz w:val="20"/>
        </w:rPr>
        <w:t> </w:t>
      </w:r>
      <w:r>
        <w:rPr>
          <w:sz w:val="20"/>
        </w:rPr>
        <w:t>del contratto,</w:t>
      </w:r>
      <w:r>
        <w:rPr>
          <w:spacing w:val="-5"/>
          <w:sz w:val="20"/>
        </w:rPr>
        <w:t> </w:t>
      </w:r>
      <w:r>
        <w:rPr>
          <w:sz w:val="20"/>
        </w:rPr>
        <w:t>nel</w:t>
      </w:r>
      <w:r>
        <w:rPr>
          <w:spacing w:val="-4"/>
          <w:sz w:val="20"/>
        </w:rPr>
        <w:t> </w:t>
      </w:r>
      <w:r>
        <w:rPr>
          <w:sz w:val="20"/>
        </w:rPr>
        <w:t>caso</w:t>
      </w:r>
      <w:r>
        <w:rPr>
          <w:spacing w:val="-4"/>
          <w:sz w:val="20"/>
        </w:rPr>
        <w:t> </w:t>
      </w:r>
      <w:r>
        <w:rPr>
          <w:sz w:val="20"/>
        </w:rPr>
        <w:t>del</w:t>
      </w:r>
      <w:r>
        <w:rPr>
          <w:spacing w:val="-4"/>
          <w:sz w:val="20"/>
        </w:rPr>
        <w:t> </w:t>
      </w:r>
      <w:r>
        <w:rPr>
          <w:sz w:val="20"/>
        </w:rPr>
        <w:t>primo</w:t>
      </w:r>
      <w:r>
        <w:rPr>
          <w:spacing w:val="-4"/>
          <w:sz w:val="20"/>
        </w:rPr>
        <w:t> </w:t>
      </w:r>
      <w:r>
        <w:rPr>
          <w:sz w:val="20"/>
        </w:rPr>
        <w:t>caso;</w:t>
      </w:r>
      <w:r>
        <w:rPr>
          <w:spacing w:val="-4"/>
          <w:sz w:val="20"/>
        </w:rPr>
        <w:t> </w:t>
      </w:r>
      <w:r>
        <w:rPr>
          <w:sz w:val="20"/>
        </w:rPr>
        <w:t>sarà</w:t>
      </w:r>
      <w:r>
        <w:rPr>
          <w:spacing w:val="-4"/>
          <w:sz w:val="20"/>
        </w:rPr>
        <w:t> </w:t>
      </w:r>
      <w:r>
        <w:rPr>
          <w:sz w:val="20"/>
        </w:rPr>
        <w:t>il</w:t>
      </w:r>
      <w:r>
        <w:rPr>
          <w:spacing w:val="-4"/>
          <w:sz w:val="20"/>
        </w:rPr>
        <w:t> </w:t>
      </w:r>
      <w:r>
        <w:rPr>
          <w:sz w:val="20"/>
        </w:rPr>
        <w:t>singolo</w:t>
      </w:r>
      <w:r>
        <w:rPr>
          <w:spacing w:val="-4"/>
          <w:sz w:val="20"/>
        </w:rPr>
        <w:t> </w:t>
      </w:r>
      <w:r>
        <w:rPr>
          <w:sz w:val="20"/>
        </w:rPr>
        <w:t>giudice,</w:t>
      </w:r>
      <w:r>
        <w:rPr>
          <w:spacing w:val="-4"/>
          <w:sz w:val="20"/>
        </w:rPr>
        <w:t> </w:t>
      </w:r>
      <w:r>
        <w:rPr>
          <w:sz w:val="20"/>
        </w:rPr>
        <w:t>nel</w:t>
      </w:r>
      <w:r>
        <w:rPr>
          <w:spacing w:val="-4"/>
          <w:sz w:val="20"/>
        </w:rPr>
        <w:t> </w:t>
      </w:r>
      <w:r>
        <w:rPr>
          <w:sz w:val="20"/>
        </w:rPr>
        <w:t>secondo</w:t>
      </w:r>
      <w:r>
        <w:rPr>
          <w:spacing w:val="-4"/>
          <w:sz w:val="20"/>
        </w:rPr>
        <w:t> </w:t>
      </w:r>
      <w:r>
        <w:rPr>
          <w:sz w:val="20"/>
        </w:rPr>
        <w:t>caso,</w:t>
      </w:r>
      <w:r>
        <w:rPr>
          <w:spacing w:val="-4"/>
          <w:sz w:val="20"/>
        </w:rPr>
        <w:t> </w:t>
      </w:r>
      <w:r>
        <w:rPr>
          <w:sz w:val="20"/>
        </w:rPr>
        <w:t>che</w:t>
      </w:r>
      <w:r>
        <w:rPr>
          <w:spacing w:val="-4"/>
          <w:sz w:val="20"/>
        </w:rPr>
        <w:t> </w:t>
      </w:r>
      <w:r>
        <w:rPr>
          <w:sz w:val="20"/>
        </w:rPr>
        <w:t>dovrà</w:t>
      </w:r>
      <w:r>
        <w:rPr>
          <w:spacing w:val="-4"/>
          <w:sz w:val="20"/>
        </w:rPr>
        <w:t> </w:t>
      </w:r>
      <w:r>
        <w:rPr>
          <w:sz w:val="20"/>
        </w:rPr>
        <w:t>valutare</w:t>
      </w:r>
      <w:r>
        <w:rPr>
          <w:spacing w:val="-4"/>
          <w:sz w:val="20"/>
        </w:rPr>
        <w:t> </w:t>
      </w:r>
      <w:r>
        <w:rPr>
          <w:sz w:val="20"/>
        </w:rPr>
        <w:t>qualora</w:t>
      </w:r>
      <w:r>
        <w:rPr>
          <w:spacing w:val="-5"/>
          <w:sz w:val="20"/>
        </w:rPr>
        <w:t> sia</w:t>
      </w:r>
    </w:p>
    <w:p>
      <w:pPr>
        <w:spacing w:line="256" w:lineRule="auto" w:before="2"/>
        <w:ind w:left="537" w:right="0" w:firstLine="0"/>
        <w:jc w:val="left"/>
        <w:rPr>
          <w:sz w:val="20"/>
        </w:rPr>
      </w:pPr>
      <w:r>
        <w:rPr>
          <w:sz w:val="20"/>
        </w:rPr>
        <w:t>accettabile</w:t>
      </w:r>
      <w:r>
        <w:rPr>
          <w:spacing w:val="-6"/>
          <w:sz w:val="20"/>
        </w:rPr>
        <w:t> </w:t>
      </w:r>
      <w:r>
        <w:rPr>
          <w:sz w:val="20"/>
        </w:rPr>
        <w:t>o</w:t>
      </w:r>
      <w:r>
        <w:rPr>
          <w:spacing w:val="-6"/>
          <w:sz w:val="20"/>
        </w:rPr>
        <w:t> </w:t>
      </w:r>
      <w:r>
        <w:rPr>
          <w:sz w:val="20"/>
        </w:rPr>
        <w:t>meno</w:t>
      </w:r>
      <w:r>
        <w:rPr>
          <w:spacing w:val="-6"/>
          <w:sz w:val="20"/>
        </w:rPr>
        <w:t> </w:t>
      </w:r>
      <w:r>
        <w:rPr>
          <w:sz w:val="20"/>
        </w:rPr>
        <w:t>quanto</w:t>
      </w:r>
      <w:r>
        <w:rPr>
          <w:spacing w:val="-6"/>
          <w:sz w:val="20"/>
        </w:rPr>
        <w:t> </w:t>
      </w:r>
      <w:r>
        <w:rPr>
          <w:sz w:val="20"/>
        </w:rPr>
        <w:t>previsto</w:t>
      </w:r>
      <w:r>
        <w:rPr>
          <w:spacing w:val="-6"/>
          <w:sz w:val="20"/>
        </w:rPr>
        <w:t> </w:t>
      </w:r>
      <w:r>
        <w:rPr>
          <w:sz w:val="20"/>
        </w:rPr>
        <w:t>dal</w:t>
      </w:r>
      <w:r>
        <w:rPr>
          <w:spacing w:val="-6"/>
          <w:sz w:val="20"/>
        </w:rPr>
        <w:t> </w:t>
      </w:r>
      <w:r>
        <w:rPr>
          <w:sz w:val="20"/>
        </w:rPr>
        <w:t>contratto.</w:t>
      </w:r>
      <w:r>
        <w:rPr>
          <w:spacing w:val="-6"/>
          <w:sz w:val="20"/>
        </w:rPr>
        <w:t> </w:t>
      </w:r>
      <w:r>
        <w:rPr>
          <w:sz w:val="20"/>
        </w:rPr>
        <w:t>In</w:t>
      </w:r>
      <w:r>
        <w:rPr>
          <w:spacing w:val="-6"/>
          <w:sz w:val="20"/>
        </w:rPr>
        <w:t> </w:t>
      </w:r>
      <w:r>
        <w:rPr>
          <w:sz w:val="20"/>
        </w:rPr>
        <w:t>questo</w:t>
      </w:r>
      <w:r>
        <w:rPr>
          <w:spacing w:val="-6"/>
          <w:sz w:val="20"/>
        </w:rPr>
        <w:t> </w:t>
      </w:r>
      <w:r>
        <w:rPr>
          <w:sz w:val="20"/>
        </w:rPr>
        <w:t>secondo</w:t>
      </w:r>
      <w:r>
        <w:rPr>
          <w:spacing w:val="-6"/>
          <w:sz w:val="20"/>
        </w:rPr>
        <w:t> </w:t>
      </w:r>
      <w:r>
        <w:rPr>
          <w:sz w:val="20"/>
        </w:rPr>
        <w:t>caso</w:t>
      </w:r>
      <w:r>
        <w:rPr>
          <w:spacing w:val="-6"/>
          <w:sz w:val="20"/>
        </w:rPr>
        <w:t> </w:t>
      </w:r>
      <w:r>
        <w:rPr>
          <w:sz w:val="20"/>
        </w:rPr>
        <w:t>ci</w:t>
      </w:r>
      <w:r>
        <w:rPr>
          <w:spacing w:val="-6"/>
          <w:sz w:val="20"/>
        </w:rPr>
        <w:t> </w:t>
      </w:r>
      <w:r>
        <w:rPr>
          <w:sz w:val="20"/>
        </w:rPr>
        <w:t>si</w:t>
      </w:r>
      <w:r>
        <w:rPr>
          <w:spacing w:val="-6"/>
          <w:sz w:val="20"/>
        </w:rPr>
        <w:t> </w:t>
      </w:r>
      <w:r>
        <w:rPr>
          <w:sz w:val="20"/>
        </w:rPr>
        <w:t>affida</w:t>
      </w:r>
      <w:r>
        <w:rPr>
          <w:spacing w:val="-6"/>
          <w:sz w:val="20"/>
        </w:rPr>
        <w:t> </w:t>
      </w:r>
      <w:r>
        <w:rPr>
          <w:sz w:val="20"/>
        </w:rPr>
        <w:t>alla</w:t>
      </w:r>
      <w:r>
        <w:rPr>
          <w:spacing w:val="-6"/>
          <w:sz w:val="20"/>
        </w:rPr>
        <w:t> </w:t>
      </w:r>
      <w:r>
        <w:rPr>
          <w:sz w:val="20"/>
        </w:rPr>
        <w:t>sensibilità</w:t>
      </w:r>
      <w:r>
        <w:rPr>
          <w:spacing w:val="-6"/>
          <w:sz w:val="20"/>
        </w:rPr>
        <w:t> </w:t>
      </w:r>
      <w:r>
        <w:rPr>
          <w:sz w:val="20"/>
        </w:rPr>
        <w:t>del</w:t>
      </w:r>
      <w:r>
        <w:rPr>
          <w:spacing w:val="-6"/>
          <w:sz w:val="20"/>
        </w:rPr>
        <w:t> </w:t>
      </w:r>
      <w:r>
        <w:rPr>
          <w:sz w:val="20"/>
        </w:rPr>
        <w:t>giudice.</w:t>
      </w:r>
      <w:r>
        <w:rPr>
          <w:spacing w:val="-6"/>
          <w:sz w:val="20"/>
        </w:rPr>
        <w:t> </w:t>
      </w:r>
      <w:r>
        <w:rPr>
          <w:sz w:val="20"/>
        </w:rPr>
        <w:t>=</w:t>
      </w:r>
      <w:r>
        <w:rPr>
          <w:spacing w:val="-6"/>
          <w:sz w:val="20"/>
        </w:rPr>
        <w:t> </w:t>
      </w:r>
      <w:r>
        <w:rPr>
          <w:sz w:val="20"/>
        </w:rPr>
        <w:t>chi sostiene la seconda tesi fa riferimento al fatto che mentre la legge è frutto di valutazione cognitiva di soggetti selezionati politicamente, il giudice decide secondo la sua convinzione, che è individuale, senza garanzia di </w:t>
      </w:r>
      <w:r>
        <w:rPr>
          <w:spacing w:val="-2"/>
          <w:sz w:val="20"/>
        </w:rPr>
        <w:t>democraticità.</w:t>
      </w:r>
    </w:p>
    <w:p>
      <w:pPr>
        <w:spacing w:line="232" w:lineRule="auto" w:before="240"/>
        <w:ind w:left="140" w:right="0" w:firstLine="0"/>
        <w:jc w:val="left"/>
        <w:rPr>
          <w:sz w:val="22"/>
        </w:rPr>
      </w:pPr>
      <w:r>
        <w:rPr>
          <w:sz w:val="22"/>
        </w:rPr>
        <w:t>Un sinonimo dell’espressione “autonomia contrattuale” è “</w:t>
      </w:r>
      <w:r>
        <w:rPr>
          <w:b/>
          <w:sz w:val="22"/>
          <w:u w:val="single"/>
        </w:rPr>
        <w:t>AUTONOMIA NEGOZIALE</w:t>
      </w:r>
      <w:r>
        <w:rPr>
          <w:sz w:val="22"/>
        </w:rPr>
        <w:t>”: anziché parlare di contratto</w:t>
      </w:r>
      <w:r>
        <w:rPr>
          <w:spacing w:val="-8"/>
          <w:sz w:val="22"/>
        </w:rPr>
        <w:t> </w:t>
      </w:r>
      <w:r>
        <w:rPr>
          <w:sz w:val="22"/>
        </w:rPr>
        <w:t>si</w:t>
      </w:r>
      <w:r>
        <w:rPr>
          <w:spacing w:val="-8"/>
          <w:sz w:val="22"/>
        </w:rPr>
        <w:t> </w:t>
      </w:r>
      <w:r>
        <w:rPr>
          <w:sz w:val="22"/>
        </w:rPr>
        <w:t>parla</w:t>
      </w:r>
      <w:r>
        <w:rPr>
          <w:spacing w:val="-8"/>
          <w:sz w:val="22"/>
        </w:rPr>
        <w:t> </w:t>
      </w:r>
      <w:r>
        <w:rPr>
          <w:sz w:val="22"/>
        </w:rPr>
        <w:t>di</w:t>
      </w:r>
      <w:r>
        <w:rPr>
          <w:spacing w:val="-9"/>
          <w:sz w:val="22"/>
        </w:rPr>
        <w:t> </w:t>
      </w:r>
      <w:r>
        <w:rPr>
          <w:b/>
          <w:sz w:val="22"/>
          <w:u w:val="single"/>
        </w:rPr>
        <w:t>NEGOZIO</w:t>
      </w:r>
      <w:r>
        <w:rPr>
          <w:b/>
          <w:spacing w:val="-8"/>
          <w:sz w:val="22"/>
          <w:u w:val="single"/>
        </w:rPr>
        <w:t> </w:t>
      </w:r>
      <w:r>
        <w:rPr>
          <w:b/>
          <w:sz w:val="22"/>
          <w:u w:val="single"/>
        </w:rPr>
        <w:t>GIURIDICO</w:t>
      </w:r>
      <w:r>
        <w:rPr>
          <w:sz w:val="22"/>
        </w:rPr>
        <w:t>,</w:t>
      </w:r>
      <w:r>
        <w:rPr>
          <w:spacing w:val="-8"/>
          <w:sz w:val="22"/>
        </w:rPr>
        <w:t> </w:t>
      </w:r>
      <w:r>
        <w:rPr>
          <w:sz w:val="22"/>
        </w:rPr>
        <w:t>un</w:t>
      </w:r>
      <w:r>
        <w:rPr>
          <w:spacing w:val="-8"/>
          <w:sz w:val="22"/>
        </w:rPr>
        <w:t> </w:t>
      </w:r>
      <w:r>
        <w:rPr>
          <w:sz w:val="22"/>
        </w:rPr>
        <w:t>concetto</w:t>
      </w:r>
      <w:r>
        <w:rPr>
          <w:spacing w:val="-8"/>
          <w:sz w:val="22"/>
        </w:rPr>
        <w:t> </w:t>
      </w:r>
      <w:r>
        <w:rPr>
          <w:sz w:val="22"/>
        </w:rPr>
        <w:t>frutto</w:t>
      </w:r>
      <w:r>
        <w:rPr>
          <w:spacing w:val="-8"/>
          <w:sz w:val="22"/>
        </w:rPr>
        <w:t> </w:t>
      </w:r>
      <w:r>
        <w:rPr>
          <w:sz w:val="22"/>
        </w:rPr>
        <w:t>di</w:t>
      </w:r>
      <w:r>
        <w:rPr>
          <w:spacing w:val="-8"/>
          <w:sz w:val="22"/>
        </w:rPr>
        <w:t> </w:t>
      </w:r>
      <w:r>
        <w:rPr>
          <w:sz w:val="22"/>
        </w:rPr>
        <w:t>un’elaborazione</w:t>
      </w:r>
      <w:r>
        <w:rPr>
          <w:spacing w:val="-8"/>
          <w:sz w:val="22"/>
        </w:rPr>
        <w:t> </w:t>
      </w:r>
      <w:r>
        <w:rPr>
          <w:sz w:val="22"/>
        </w:rPr>
        <w:t>teorica</w:t>
      </w:r>
      <w:r>
        <w:rPr>
          <w:spacing w:val="-8"/>
          <w:sz w:val="22"/>
        </w:rPr>
        <w:t> </w:t>
      </w:r>
      <w:r>
        <w:rPr>
          <w:sz w:val="22"/>
        </w:rPr>
        <w:t>che</w:t>
      </w:r>
      <w:r>
        <w:rPr>
          <w:spacing w:val="-8"/>
          <w:sz w:val="22"/>
        </w:rPr>
        <w:t> </w:t>
      </w:r>
      <w:r>
        <w:rPr>
          <w:sz w:val="22"/>
        </w:rPr>
        <w:t>risale</w:t>
      </w:r>
      <w:r>
        <w:rPr>
          <w:spacing w:val="-8"/>
          <w:sz w:val="22"/>
        </w:rPr>
        <w:t> </w:t>
      </w:r>
      <w:r>
        <w:rPr>
          <w:sz w:val="22"/>
        </w:rPr>
        <w:t>agli</w:t>
      </w:r>
      <w:r>
        <w:rPr>
          <w:spacing w:val="-8"/>
          <w:sz w:val="22"/>
        </w:rPr>
        <w:t> </w:t>
      </w:r>
      <w:r>
        <w:rPr>
          <w:sz w:val="22"/>
        </w:rPr>
        <w:t>studi ottocenteschi della scienza giuridica tedesca che </w:t>
      </w:r>
      <w:r>
        <w:rPr>
          <w:sz w:val="22"/>
          <w:u w:val="single"/>
        </w:rPr>
        <w:t>mette assieme il contratto con </w:t>
      </w:r>
      <w:r>
        <w:rPr>
          <w:b/>
          <w:sz w:val="22"/>
          <w:u w:val="single"/>
        </w:rPr>
        <w:t>altre espressioni della</w:t>
      </w:r>
      <w:r>
        <w:rPr>
          <w:b/>
          <w:sz w:val="22"/>
        </w:rPr>
        <w:t> </w:t>
      </w:r>
      <w:r>
        <w:rPr>
          <w:b/>
          <w:sz w:val="22"/>
          <w:u w:val="single"/>
        </w:rPr>
        <w:t>volontà individuale diverse dal contratto</w:t>
      </w:r>
      <w:r>
        <w:rPr>
          <w:sz w:val="22"/>
        </w:rPr>
        <w:t>.</w:t>
      </w:r>
    </w:p>
    <w:p>
      <w:pPr>
        <w:pStyle w:val="BodyText"/>
        <w:spacing w:line="232" w:lineRule="auto"/>
        <w:ind w:left="537" w:right="201" w:firstLine="2"/>
      </w:pPr>
      <w:r>
        <w:rPr/>
        <w:t>Es.</w:t>
      </w:r>
      <w:r>
        <w:rPr>
          <w:spacing w:val="-7"/>
        </w:rPr>
        <w:t> </w:t>
      </w:r>
      <w:r>
        <w:rPr/>
        <w:t>anche</w:t>
      </w:r>
      <w:r>
        <w:rPr>
          <w:spacing w:val="-7"/>
        </w:rPr>
        <w:t> </w:t>
      </w:r>
      <w:r>
        <w:rPr/>
        <w:t>il</w:t>
      </w:r>
      <w:r>
        <w:rPr>
          <w:spacing w:val="-7"/>
        </w:rPr>
        <w:t> </w:t>
      </w:r>
      <w:r>
        <w:rPr/>
        <w:t>matrimonio</w:t>
      </w:r>
      <w:r>
        <w:rPr>
          <w:spacing w:val="-7"/>
        </w:rPr>
        <w:t> </w:t>
      </w:r>
      <w:r>
        <w:rPr/>
        <w:t>è</w:t>
      </w:r>
      <w:r>
        <w:rPr>
          <w:spacing w:val="-7"/>
        </w:rPr>
        <w:t> </w:t>
      </w:r>
      <w:r>
        <w:rPr/>
        <w:t>un</w:t>
      </w:r>
      <w:r>
        <w:rPr>
          <w:spacing w:val="-7"/>
        </w:rPr>
        <w:t> </w:t>
      </w:r>
      <w:r>
        <w:rPr/>
        <w:t>contratto,</w:t>
      </w:r>
      <w:r>
        <w:rPr>
          <w:spacing w:val="-7"/>
        </w:rPr>
        <w:t> </w:t>
      </w:r>
      <w:r>
        <w:rPr/>
        <w:t>anche</w:t>
      </w:r>
      <w:r>
        <w:rPr>
          <w:spacing w:val="-7"/>
        </w:rPr>
        <w:t> </w:t>
      </w:r>
      <w:r>
        <w:rPr/>
        <w:t>nel</w:t>
      </w:r>
      <w:r>
        <w:rPr>
          <w:spacing w:val="-7"/>
        </w:rPr>
        <w:t> </w:t>
      </w:r>
      <w:r>
        <w:rPr/>
        <w:t>matrimonio</w:t>
      </w:r>
      <w:r>
        <w:rPr>
          <w:spacing w:val="-7"/>
        </w:rPr>
        <w:t> </w:t>
      </w:r>
      <w:r>
        <w:rPr/>
        <w:t>due</w:t>
      </w:r>
      <w:r>
        <w:rPr>
          <w:spacing w:val="-7"/>
        </w:rPr>
        <w:t> </w:t>
      </w:r>
      <w:r>
        <w:rPr/>
        <w:t>persone</w:t>
      </w:r>
      <w:r>
        <w:rPr>
          <w:spacing w:val="-7"/>
        </w:rPr>
        <w:t> </w:t>
      </w:r>
      <w:r>
        <w:rPr/>
        <w:t>si</w:t>
      </w:r>
      <w:r>
        <w:rPr>
          <w:spacing w:val="-7"/>
        </w:rPr>
        <w:t> </w:t>
      </w:r>
      <w:r>
        <w:rPr/>
        <w:t>accordano:</w:t>
      </w:r>
      <w:r>
        <w:rPr>
          <w:spacing w:val="-7"/>
        </w:rPr>
        <w:t> </w:t>
      </w:r>
      <w:r>
        <w:rPr/>
        <w:t>si</w:t>
      </w:r>
      <w:r>
        <w:rPr>
          <w:spacing w:val="-7"/>
        </w:rPr>
        <w:t> </w:t>
      </w:r>
      <w:r>
        <w:rPr/>
        <w:t>tratta sempre di decisioni condivise.</w:t>
      </w:r>
    </w:p>
    <w:p>
      <w:pPr>
        <w:spacing w:line="232" w:lineRule="auto" w:before="0"/>
        <w:ind w:left="140" w:right="174" w:firstLine="0"/>
        <w:jc w:val="left"/>
        <w:rPr>
          <w:sz w:val="22"/>
        </w:rPr>
      </w:pPr>
      <w:r>
        <w:rPr>
          <w:sz w:val="22"/>
        </w:rPr>
        <w:t>Quando</w:t>
      </w:r>
      <w:r>
        <w:rPr>
          <w:spacing w:val="-6"/>
          <w:sz w:val="22"/>
        </w:rPr>
        <w:t> </w:t>
      </w:r>
      <w:r>
        <w:rPr>
          <w:sz w:val="22"/>
        </w:rPr>
        <w:t>si</w:t>
      </w:r>
      <w:r>
        <w:rPr>
          <w:spacing w:val="-6"/>
          <w:sz w:val="22"/>
        </w:rPr>
        <w:t> </w:t>
      </w:r>
      <w:r>
        <w:rPr>
          <w:sz w:val="22"/>
        </w:rPr>
        <w:t>parla</w:t>
      </w:r>
      <w:r>
        <w:rPr>
          <w:spacing w:val="-6"/>
          <w:sz w:val="22"/>
        </w:rPr>
        <w:t> </w:t>
      </w:r>
      <w:r>
        <w:rPr>
          <w:sz w:val="22"/>
        </w:rPr>
        <w:t>di</w:t>
      </w:r>
      <w:r>
        <w:rPr>
          <w:spacing w:val="-6"/>
          <w:sz w:val="22"/>
        </w:rPr>
        <w:t> </w:t>
      </w:r>
      <w:r>
        <w:rPr>
          <w:sz w:val="22"/>
        </w:rPr>
        <w:t>negozio</w:t>
      </w:r>
      <w:r>
        <w:rPr>
          <w:spacing w:val="-6"/>
          <w:sz w:val="22"/>
        </w:rPr>
        <w:t> </w:t>
      </w:r>
      <w:r>
        <w:rPr>
          <w:sz w:val="22"/>
        </w:rPr>
        <w:t>giuridico</w:t>
      </w:r>
      <w:r>
        <w:rPr>
          <w:spacing w:val="-6"/>
          <w:sz w:val="22"/>
        </w:rPr>
        <w:t> </w:t>
      </w:r>
      <w:r>
        <w:rPr>
          <w:sz w:val="22"/>
        </w:rPr>
        <w:t>si</w:t>
      </w:r>
      <w:r>
        <w:rPr>
          <w:spacing w:val="-6"/>
          <w:sz w:val="22"/>
        </w:rPr>
        <w:t> </w:t>
      </w:r>
      <w:r>
        <w:rPr>
          <w:sz w:val="22"/>
        </w:rPr>
        <w:t>utilizza</w:t>
      </w:r>
      <w:r>
        <w:rPr>
          <w:spacing w:val="-6"/>
          <w:sz w:val="22"/>
        </w:rPr>
        <w:t> </w:t>
      </w:r>
      <w:r>
        <w:rPr>
          <w:sz w:val="22"/>
        </w:rPr>
        <w:t>ad</w:t>
      </w:r>
      <w:r>
        <w:rPr>
          <w:spacing w:val="-6"/>
          <w:sz w:val="22"/>
        </w:rPr>
        <w:t> </w:t>
      </w:r>
      <w:r>
        <w:rPr>
          <w:sz w:val="22"/>
        </w:rPr>
        <w:t>un</w:t>
      </w:r>
      <w:r>
        <w:rPr>
          <w:spacing w:val="-6"/>
          <w:sz w:val="22"/>
        </w:rPr>
        <w:t> </w:t>
      </w:r>
      <w:r>
        <w:rPr>
          <w:sz w:val="22"/>
        </w:rPr>
        <w:t>concetto</w:t>
      </w:r>
      <w:r>
        <w:rPr>
          <w:spacing w:val="-6"/>
          <w:sz w:val="22"/>
        </w:rPr>
        <w:t> </w:t>
      </w:r>
      <w:r>
        <w:rPr>
          <w:sz w:val="22"/>
        </w:rPr>
        <w:t>più</w:t>
      </w:r>
      <w:r>
        <w:rPr>
          <w:spacing w:val="-6"/>
          <w:sz w:val="22"/>
        </w:rPr>
        <w:t> </w:t>
      </w:r>
      <w:r>
        <w:rPr>
          <w:sz w:val="22"/>
        </w:rPr>
        <w:t>astratto:</w:t>
      </w:r>
      <w:r>
        <w:rPr>
          <w:spacing w:val="-6"/>
          <w:sz w:val="22"/>
        </w:rPr>
        <w:t> </w:t>
      </w:r>
      <w:r>
        <w:rPr>
          <w:sz w:val="22"/>
        </w:rPr>
        <w:t>che</w:t>
      </w:r>
      <w:r>
        <w:rPr>
          <w:spacing w:val="-6"/>
          <w:sz w:val="22"/>
        </w:rPr>
        <w:t> </w:t>
      </w:r>
      <w:r>
        <w:rPr>
          <w:sz w:val="22"/>
        </w:rPr>
        <w:t>comprende</w:t>
      </w:r>
      <w:r>
        <w:rPr>
          <w:spacing w:val="-6"/>
          <w:sz w:val="22"/>
        </w:rPr>
        <w:t> </w:t>
      </w:r>
      <w:r>
        <w:rPr>
          <w:sz w:val="22"/>
        </w:rPr>
        <w:t>nel</w:t>
      </w:r>
      <w:r>
        <w:rPr>
          <w:spacing w:val="-6"/>
          <w:sz w:val="22"/>
        </w:rPr>
        <w:t> </w:t>
      </w:r>
      <w:r>
        <w:rPr>
          <w:sz w:val="22"/>
        </w:rPr>
        <w:t>campo</w:t>
      </w:r>
      <w:r>
        <w:rPr>
          <w:spacing w:val="-6"/>
          <w:sz w:val="22"/>
        </w:rPr>
        <w:t> </w:t>
      </w:r>
      <w:r>
        <w:rPr>
          <w:sz w:val="22"/>
        </w:rPr>
        <w:t>del contratto anche tutte le </w:t>
      </w:r>
      <w:r>
        <w:rPr>
          <w:b/>
          <w:sz w:val="22"/>
          <w:u w:val="single"/>
        </w:rPr>
        <w:t>altre decisioni individuali o correttive che secondo la legge possono produrre</w:t>
      </w:r>
      <w:r>
        <w:rPr>
          <w:b/>
          <w:sz w:val="22"/>
        </w:rPr>
        <w:t> </w:t>
      </w:r>
      <w:r>
        <w:rPr>
          <w:b/>
          <w:sz w:val="22"/>
          <w:u w:val="single"/>
        </w:rPr>
        <w:t>effet t i giuridici</w:t>
      </w:r>
      <w:r>
        <w:rPr>
          <w:sz w:val="22"/>
        </w:rPr>
        <w:t>.</w:t>
      </w:r>
    </w:p>
    <w:p>
      <w:pPr>
        <w:spacing w:line="232" w:lineRule="auto" w:before="0"/>
        <w:ind w:left="140" w:right="201" w:firstLine="0"/>
        <w:jc w:val="left"/>
        <w:rPr>
          <w:sz w:val="22"/>
        </w:rPr>
      </w:pPr>
      <w:r>
        <w:rPr>
          <w:sz w:val="22"/>
        </w:rPr>
        <w:t>Il</w:t>
      </w:r>
      <w:r>
        <w:rPr>
          <w:spacing w:val="-9"/>
          <w:sz w:val="22"/>
        </w:rPr>
        <w:t> </w:t>
      </w:r>
      <w:r>
        <w:rPr>
          <w:sz w:val="22"/>
        </w:rPr>
        <w:t>negozio</w:t>
      </w:r>
      <w:r>
        <w:rPr>
          <w:spacing w:val="-9"/>
          <w:sz w:val="22"/>
        </w:rPr>
        <w:t> </w:t>
      </w:r>
      <w:r>
        <w:rPr>
          <w:sz w:val="22"/>
        </w:rPr>
        <w:t>giuridico</w:t>
      </w:r>
      <w:r>
        <w:rPr>
          <w:spacing w:val="-9"/>
          <w:sz w:val="22"/>
        </w:rPr>
        <w:t> </w:t>
      </w:r>
      <w:r>
        <w:rPr>
          <w:sz w:val="22"/>
        </w:rPr>
        <w:t>sono</w:t>
      </w:r>
      <w:r>
        <w:rPr>
          <w:spacing w:val="-9"/>
          <w:sz w:val="22"/>
        </w:rPr>
        <w:t> </w:t>
      </w:r>
      <w:r>
        <w:rPr>
          <w:sz w:val="22"/>
        </w:rPr>
        <w:t>tutti</w:t>
      </w:r>
      <w:r>
        <w:rPr>
          <w:spacing w:val="-9"/>
          <w:sz w:val="22"/>
        </w:rPr>
        <w:t> </w:t>
      </w:r>
      <w:r>
        <w:rPr>
          <w:sz w:val="22"/>
        </w:rPr>
        <w:t>gli</w:t>
      </w:r>
      <w:r>
        <w:rPr>
          <w:spacing w:val="-9"/>
          <w:sz w:val="22"/>
        </w:rPr>
        <w:t> </w:t>
      </w:r>
      <w:r>
        <w:rPr>
          <w:b/>
          <w:sz w:val="22"/>
          <w:u w:val="single"/>
        </w:rPr>
        <w:t>ATTI</w:t>
      </w:r>
      <w:r>
        <w:rPr>
          <w:b/>
          <w:spacing w:val="-9"/>
          <w:sz w:val="22"/>
          <w:u w:val="single"/>
        </w:rPr>
        <w:t> </w:t>
      </w:r>
      <w:r>
        <w:rPr>
          <w:b/>
          <w:sz w:val="22"/>
          <w:u w:val="single"/>
        </w:rPr>
        <w:t>DI</w:t>
      </w:r>
      <w:r>
        <w:rPr>
          <w:b/>
          <w:spacing w:val="-9"/>
          <w:sz w:val="22"/>
          <w:u w:val="single"/>
        </w:rPr>
        <w:t> </w:t>
      </w:r>
      <w:r>
        <w:rPr>
          <w:b/>
          <w:sz w:val="22"/>
          <w:u w:val="single"/>
        </w:rPr>
        <w:t>VOLONTÀ</w:t>
      </w:r>
      <w:r>
        <w:rPr>
          <w:sz w:val="22"/>
        </w:rPr>
        <w:t>,</w:t>
      </w:r>
      <w:r>
        <w:rPr>
          <w:spacing w:val="-9"/>
          <w:sz w:val="22"/>
        </w:rPr>
        <w:t> </w:t>
      </w:r>
      <w:r>
        <w:rPr>
          <w:sz w:val="22"/>
        </w:rPr>
        <w:t>compresi</w:t>
      </w:r>
      <w:r>
        <w:rPr>
          <w:spacing w:val="-9"/>
          <w:sz w:val="22"/>
        </w:rPr>
        <w:t> </w:t>
      </w:r>
      <w:r>
        <w:rPr>
          <w:sz w:val="22"/>
        </w:rPr>
        <w:t>i</w:t>
      </w:r>
      <w:r>
        <w:rPr>
          <w:spacing w:val="-9"/>
          <w:sz w:val="22"/>
        </w:rPr>
        <w:t> </w:t>
      </w:r>
      <w:r>
        <w:rPr>
          <w:sz w:val="22"/>
        </w:rPr>
        <w:t>contratti,</w:t>
      </w:r>
      <w:r>
        <w:rPr>
          <w:spacing w:val="-9"/>
          <w:sz w:val="22"/>
        </w:rPr>
        <w:t> </w:t>
      </w:r>
      <w:r>
        <w:rPr>
          <w:b/>
          <w:sz w:val="22"/>
          <w:u w:val="single"/>
        </w:rPr>
        <w:t>il</w:t>
      </w:r>
      <w:r>
        <w:rPr>
          <w:b/>
          <w:spacing w:val="-9"/>
          <w:sz w:val="22"/>
          <w:u w:val="single"/>
        </w:rPr>
        <w:t> </w:t>
      </w:r>
      <w:r>
        <w:rPr>
          <w:b/>
          <w:sz w:val="22"/>
          <w:u w:val="single"/>
        </w:rPr>
        <w:t>cui</w:t>
      </w:r>
      <w:r>
        <w:rPr>
          <w:b/>
          <w:spacing w:val="-9"/>
          <w:sz w:val="22"/>
          <w:u w:val="single"/>
        </w:rPr>
        <w:t> </w:t>
      </w:r>
      <w:r>
        <w:rPr>
          <w:b/>
          <w:sz w:val="22"/>
          <w:u w:val="single"/>
        </w:rPr>
        <w:t>effetto</w:t>
      </w:r>
      <w:r>
        <w:rPr>
          <w:b/>
          <w:spacing w:val="-9"/>
          <w:sz w:val="22"/>
          <w:u w:val="single"/>
        </w:rPr>
        <w:t> </w:t>
      </w:r>
      <w:r>
        <w:rPr>
          <w:b/>
          <w:sz w:val="22"/>
          <w:u w:val="single"/>
        </w:rPr>
        <w:t>giuridico</w:t>
      </w:r>
      <w:r>
        <w:rPr>
          <w:b/>
          <w:spacing w:val="-9"/>
          <w:sz w:val="22"/>
          <w:u w:val="single"/>
        </w:rPr>
        <w:t> </w:t>
      </w:r>
      <w:r>
        <w:rPr>
          <w:b/>
          <w:sz w:val="22"/>
          <w:u w:val="single"/>
        </w:rPr>
        <w:t>è</w:t>
      </w:r>
      <w:r>
        <w:rPr>
          <w:b/>
          <w:spacing w:val="-9"/>
          <w:sz w:val="22"/>
          <w:u w:val="single"/>
        </w:rPr>
        <w:t> </w:t>
      </w:r>
      <w:r>
        <w:rPr>
          <w:b/>
          <w:sz w:val="22"/>
          <w:u w:val="single"/>
        </w:rPr>
        <w:t>voluto</w:t>
      </w:r>
      <w:r>
        <w:rPr>
          <w:b/>
          <w:spacing w:val="-9"/>
          <w:sz w:val="22"/>
          <w:u w:val="single"/>
        </w:rPr>
        <w:t> </w:t>
      </w:r>
      <w:r>
        <w:rPr>
          <w:b/>
          <w:sz w:val="22"/>
          <w:u w:val="single"/>
        </w:rPr>
        <w:t>dai</w:t>
      </w:r>
      <w:r>
        <w:rPr>
          <w:b/>
          <w:sz w:val="22"/>
        </w:rPr>
        <w:t> </w:t>
      </w:r>
      <w:r>
        <w:rPr>
          <w:b/>
          <w:spacing w:val="-2"/>
          <w:sz w:val="22"/>
          <w:u w:val="single"/>
        </w:rPr>
        <w:t>contraenti</w:t>
      </w:r>
      <w:r>
        <w:rPr>
          <w:spacing w:val="-2"/>
          <w:sz w:val="22"/>
        </w:rPr>
        <w:t>.</w:t>
      </w:r>
    </w:p>
    <w:p>
      <w:pPr>
        <w:spacing w:line="254" w:lineRule="auto" w:before="20"/>
        <w:ind w:left="537" w:right="174" w:firstLine="2"/>
        <w:jc w:val="left"/>
        <w:rPr>
          <w:sz w:val="20"/>
        </w:rPr>
      </w:pPr>
      <w:r>
        <w:rPr>
          <w:sz w:val="20"/>
        </w:rPr>
        <w:t>Es.</w:t>
      </w:r>
      <w:r>
        <w:rPr>
          <w:spacing w:val="-4"/>
          <w:sz w:val="20"/>
        </w:rPr>
        <w:t> </w:t>
      </w:r>
      <w:r>
        <w:rPr>
          <w:sz w:val="20"/>
        </w:rPr>
        <w:t>il</w:t>
      </w:r>
      <w:r>
        <w:rPr>
          <w:spacing w:val="-4"/>
          <w:sz w:val="20"/>
        </w:rPr>
        <w:t> </w:t>
      </w:r>
      <w:r>
        <w:rPr>
          <w:sz w:val="20"/>
        </w:rPr>
        <w:t>testamento</w:t>
      </w:r>
      <w:r>
        <w:rPr>
          <w:spacing w:val="-4"/>
          <w:sz w:val="20"/>
        </w:rPr>
        <w:t> </w:t>
      </w:r>
      <w:r>
        <w:rPr>
          <w:sz w:val="20"/>
        </w:rPr>
        <w:t>è</w:t>
      </w:r>
      <w:r>
        <w:rPr>
          <w:spacing w:val="-4"/>
          <w:sz w:val="20"/>
        </w:rPr>
        <w:t> </w:t>
      </w:r>
      <w:r>
        <w:rPr>
          <w:sz w:val="20"/>
        </w:rPr>
        <w:t>un</w:t>
      </w:r>
      <w:r>
        <w:rPr>
          <w:spacing w:val="-4"/>
          <w:sz w:val="20"/>
        </w:rPr>
        <w:t> </w:t>
      </w:r>
      <w:r>
        <w:rPr>
          <w:sz w:val="20"/>
        </w:rPr>
        <w:t>atto</w:t>
      </w:r>
      <w:r>
        <w:rPr>
          <w:spacing w:val="-4"/>
          <w:sz w:val="20"/>
        </w:rPr>
        <w:t> </w:t>
      </w:r>
      <w:r>
        <w:rPr>
          <w:sz w:val="20"/>
        </w:rPr>
        <w:t>per</w:t>
      </w:r>
      <w:r>
        <w:rPr>
          <w:spacing w:val="-4"/>
          <w:sz w:val="20"/>
        </w:rPr>
        <w:t> </w:t>
      </w:r>
      <w:r>
        <w:rPr>
          <w:sz w:val="20"/>
        </w:rPr>
        <w:t>cui</w:t>
      </w:r>
      <w:r>
        <w:rPr>
          <w:spacing w:val="-4"/>
          <w:sz w:val="20"/>
        </w:rPr>
        <w:t> </w:t>
      </w:r>
      <w:r>
        <w:rPr>
          <w:sz w:val="20"/>
        </w:rPr>
        <w:t>si</w:t>
      </w:r>
      <w:r>
        <w:rPr>
          <w:spacing w:val="-4"/>
          <w:sz w:val="20"/>
        </w:rPr>
        <w:t> </w:t>
      </w:r>
      <w:r>
        <w:rPr>
          <w:sz w:val="20"/>
        </w:rPr>
        <w:t>dispone</w:t>
      </w:r>
      <w:r>
        <w:rPr>
          <w:spacing w:val="-4"/>
          <w:sz w:val="20"/>
        </w:rPr>
        <w:t> </w:t>
      </w:r>
      <w:r>
        <w:rPr>
          <w:sz w:val="20"/>
        </w:rPr>
        <w:t>delle</w:t>
      </w:r>
      <w:r>
        <w:rPr>
          <w:spacing w:val="-4"/>
          <w:sz w:val="20"/>
        </w:rPr>
        <w:t> </w:t>
      </w:r>
      <w:r>
        <w:rPr>
          <w:sz w:val="20"/>
        </w:rPr>
        <w:t>proprie</w:t>
      </w:r>
      <w:r>
        <w:rPr>
          <w:spacing w:val="-4"/>
          <w:sz w:val="20"/>
        </w:rPr>
        <w:t> </w:t>
      </w:r>
      <w:r>
        <w:rPr>
          <w:sz w:val="20"/>
        </w:rPr>
        <w:t>sostanze</w:t>
      </w:r>
      <w:r>
        <w:rPr>
          <w:spacing w:val="-4"/>
          <w:sz w:val="20"/>
        </w:rPr>
        <w:t> </w:t>
      </w:r>
      <w:r>
        <w:rPr>
          <w:sz w:val="20"/>
        </w:rPr>
        <w:t>per</w:t>
      </w:r>
      <w:r>
        <w:rPr>
          <w:spacing w:val="-4"/>
          <w:sz w:val="20"/>
        </w:rPr>
        <w:t> </w:t>
      </w:r>
      <w:r>
        <w:rPr>
          <w:sz w:val="20"/>
        </w:rPr>
        <w:t>un</w:t>
      </w:r>
      <w:r>
        <w:rPr>
          <w:spacing w:val="-4"/>
          <w:sz w:val="20"/>
        </w:rPr>
        <w:t> </w:t>
      </w:r>
      <w:r>
        <w:rPr>
          <w:sz w:val="20"/>
        </w:rPr>
        <w:t>tempo</w:t>
      </w:r>
      <w:r>
        <w:rPr>
          <w:spacing w:val="-4"/>
          <w:sz w:val="20"/>
        </w:rPr>
        <w:t> </w:t>
      </w:r>
      <w:r>
        <w:rPr>
          <w:sz w:val="20"/>
        </w:rPr>
        <w:t>in</w:t>
      </w:r>
      <w:r>
        <w:rPr>
          <w:spacing w:val="-4"/>
          <w:sz w:val="20"/>
        </w:rPr>
        <w:t> </w:t>
      </w:r>
      <w:r>
        <w:rPr>
          <w:sz w:val="20"/>
        </w:rPr>
        <w:t>cui</w:t>
      </w:r>
      <w:r>
        <w:rPr>
          <w:spacing w:val="-4"/>
          <w:sz w:val="20"/>
        </w:rPr>
        <w:t> </w:t>
      </w:r>
      <w:r>
        <w:rPr>
          <w:sz w:val="20"/>
        </w:rPr>
        <w:t>si</w:t>
      </w:r>
      <w:r>
        <w:rPr>
          <w:spacing w:val="-4"/>
          <w:sz w:val="20"/>
        </w:rPr>
        <w:t> </w:t>
      </w:r>
      <w:r>
        <w:rPr>
          <w:sz w:val="20"/>
        </w:rPr>
        <w:t>è</w:t>
      </w:r>
      <w:r>
        <w:rPr>
          <w:spacing w:val="-4"/>
          <w:sz w:val="20"/>
        </w:rPr>
        <w:t> </w:t>
      </w:r>
      <w:r>
        <w:rPr>
          <w:sz w:val="20"/>
        </w:rPr>
        <w:t>cessato</w:t>
      </w:r>
      <w:r>
        <w:rPr>
          <w:spacing w:val="-4"/>
          <w:sz w:val="20"/>
        </w:rPr>
        <w:t> </w:t>
      </w:r>
      <w:r>
        <w:rPr>
          <w:sz w:val="20"/>
        </w:rPr>
        <w:t>di</w:t>
      </w:r>
      <w:r>
        <w:rPr>
          <w:spacing w:val="-4"/>
          <w:sz w:val="20"/>
        </w:rPr>
        <w:t> </w:t>
      </w:r>
      <w:r>
        <w:rPr>
          <w:sz w:val="20"/>
        </w:rPr>
        <w:t>vivere</w:t>
      </w:r>
      <w:r>
        <w:rPr>
          <w:spacing w:val="-4"/>
          <w:sz w:val="20"/>
        </w:rPr>
        <w:t> </w:t>
      </w:r>
      <w:r>
        <w:rPr>
          <w:sz w:val="20"/>
        </w:rPr>
        <w:t>–</w:t>
      </w:r>
      <w:r>
        <w:rPr>
          <w:spacing w:val="-4"/>
          <w:sz w:val="20"/>
        </w:rPr>
        <w:t> </w:t>
      </w:r>
      <w:r>
        <w:rPr>
          <w:sz w:val="20"/>
        </w:rPr>
        <w:t>con il testamento i beni, di cui l’intestatore è proprietario, vanno agli eredi. Produce effetto giuridico.</w:t>
      </w:r>
    </w:p>
    <w:p>
      <w:pPr>
        <w:pStyle w:val="BodyText"/>
        <w:spacing w:before="16"/>
        <w:ind w:left="0"/>
        <w:rPr>
          <w:sz w:val="20"/>
        </w:rPr>
      </w:pPr>
    </w:p>
    <w:p>
      <w:pPr>
        <w:spacing w:line="237" w:lineRule="auto" w:before="0"/>
        <w:ind w:left="140" w:right="5856" w:firstLine="112"/>
        <w:jc w:val="both"/>
        <w:rPr>
          <w:b/>
          <w:i/>
          <w:sz w:val="22"/>
        </w:rPr>
      </w:pPr>
      <w:bookmarkStart w:name="ARTICOLO 1325 [indicazione dei requisiti" w:id="6"/>
      <w:bookmarkEnd w:id="6"/>
      <w:r>
        <w:rPr/>
      </w:r>
      <w:r>
        <w:rPr>
          <w:b/>
          <w:color w:val="2E5496"/>
          <w:sz w:val="22"/>
        </w:rPr>
        <w:t>ARTICOLO 1325 [indicazione dei requisiti] </w:t>
      </w:r>
      <w:r>
        <w:rPr>
          <w:sz w:val="22"/>
        </w:rPr>
        <w:t>Elenca</w:t>
      </w:r>
      <w:r>
        <w:rPr>
          <w:spacing w:val="-13"/>
          <w:sz w:val="22"/>
        </w:rPr>
        <w:t> </w:t>
      </w:r>
      <w:r>
        <w:rPr>
          <w:sz w:val="22"/>
        </w:rPr>
        <w:t>gli</w:t>
      </w:r>
      <w:r>
        <w:rPr>
          <w:spacing w:val="-12"/>
          <w:sz w:val="22"/>
        </w:rPr>
        <w:t> </w:t>
      </w:r>
      <w:r>
        <w:rPr>
          <w:sz w:val="22"/>
        </w:rPr>
        <w:t>elementi</w:t>
      </w:r>
      <w:r>
        <w:rPr>
          <w:spacing w:val="-13"/>
          <w:sz w:val="22"/>
        </w:rPr>
        <w:t> </w:t>
      </w:r>
      <w:r>
        <w:rPr>
          <w:sz w:val="22"/>
        </w:rPr>
        <w:t>essenziali*</w:t>
      </w:r>
      <w:r>
        <w:rPr>
          <w:spacing w:val="-12"/>
          <w:sz w:val="22"/>
        </w:rPr>
        <w:t> </w:t>
      </w:r>
      <w:r>
        <w:rPr>
          <w:sz w:val="22"/>
        </w:rPr>
        <w:t>del</w:t>
      </w:r>
      <w:r>
        <w:rPr>
          <w:spacing w:val="-13"/>
          <w:sz w:val="22"/>
        </w:rPr>
        <w:t> </w:t>
      </w:r>
      <w:r>
        <w:rPr>
          <w:sz w:val="22"/>
        </w:rPr>
        <w:t>contratto. “</w:t>
      </w:r>
      <w:r>
        <w:rPr>
          <w:b/>
          <w:i/>
          <w:sz w:val="22"/>
        </w:rPr>
        <w:t>i requisiti essenziali del contratto sono:</w:t>
      </w:r>
    </w:p>
    <w:p>
      <w:pPr>
        <w:spacing w:after="0" w:line="237" w:lineRule="auto"/>
        <w:jc w:val="both"/>
        <w:rPr>
          <w:b/>
          <w:i/>
          <w:sz w:val="22"/>
        </w:rPr>
        <w:sectPr>
          <w:pgSz w:w="11920" w:h="16840"/>
          <w:pgMar w:top="1240" w:bottom="280" w:left="992" w:right="992"/>
        </w:sectPr>
      </w:pPr>
    </w:p>
    <w:p>
      <w:pPr>
        <w:pStyle w:val="ListParagraph"/>
        <w:numPr>
          <w:ilvl w:val="0"/>
          <w:numId w:val="4"/>
        </w:numPr>
        <w:tabs>
          <w:tab w:pos="497" w:val="left" w:leader="none"/>
        </w:tabs>
        <w:spacing w:line="240" w:lineRule="auto" w:before="27" w:after="0"/>
        <w:ind w:left="497" w:right="0" w:hanging="357"/>
        <w:jc w:val="left"/>
        <w:rPr>
          <w:i/>
          <w:sz w:val="22"/>
        </w:rPr>
      </w:pPr>
      <w:r>
        <w:rPr>
          <w:b/>
          <w:i/>
          <w:sz w:val="22"/>
        </w:rPr>
        <w:t>l’accordo</w:t>
      </w:r>
      <w:r>
        <w:rPr>
          <w:b/>
          <w:i/>
          <w:spacing w:val="-8"/>
          <w:sz w:val="22"/>
        </w:rPr>
        <w:t> </w:t>
      </w:r>
      <w:r>
        <w:rPr>
          <w:b/>
          <w:i/>
          <w:sz w:val="22"/>
        </w:rPr>
        <w:t>tra</w:t>
      </w:r>
      <w:r>
        <w:rPr>
          <w:b/>
          <w:i/>
          <w:spacing w:val="-7"/>
          <w:sz w:val="22"/>
        </w:rPr>
        <w:t> </w:t>
      </w:r>
      <w:r>
        <w:rPr>
          <w:b/>
          <w:i/>
          <w:sz w:val="22"/>
        </w:rPr>
        <w:t>le</w:t>
      </w:r>
      <w:r>
        <w:rPr>
          <w:b/>
          <w:i/>
          <w:spacing w:val="-7"/>
          <w:sz w:val="22"/>
        </w:rPr>
        <w:t> </w:t>
      </w:r>
      <w:r>
        <w:rPr>
          <w:b/>
          <w:i/>
          <w:spacing w:val="-2"/>
          <w:sz w:val="22"/>
        </w:rPr>
        <w:t>parti</w:t>
      </w:r>
    </w:p>
    <w:p>
      <w:pPr>
        <w:pStyle w:val="ListParagraph"/>
        <w:numPr>
          <w:ilvl w:val="0"/>
          <w:numId w:val="4"/>
        </w:numPr>
        <w:tabs>
          <w:tab w:pos="497" w:val="left" w:leader="none"/>
        </w:tabs>
        <w:spacing w:line="240" w:lineRule="auto" w:before="15" w:after="0"/>
        <w:ind w:left="497" w:right="0" w:hanging="357"/>
        <w:jc w:val="left"/>
        <w:rPr>
          <w:i/>
          <w:sz w:val="22"/>
        </w:rPr>
      </w:pPr>
      <w:r>
        <w:rPr>
          <w:b/>
          <w:i/>
          <w:sz w:val="22"/>
        </w:rPr>
        <w:t>la </w:t>
      </w:r>
      <w:r>
        <w:rPr>
          <w:b/>
          <w:i/>
          <w:spacing w:val="-2"/>
          <w:sz w:val="22"/>
        </w:rPr>
        <w:t>causa</w:t>
      </w:r>
    </w:p>
    <w:p>
      <w:pPr>
        <w:pStyle w:val="ListParagraph"/>
        <w:numPr>
          <w:ilvl w:val="0"/>
          <w:numId w:val="4"/>
        </w:numPr>
        <w:tabs>
          <w:tab w:pos="497" w:val="left" w:leader="none"/>
        </w:tabs>
        <w:spacing w:line="264" w:lineRule="exact" w:before="16" w:after="0"/>
        <w:ind w:left="497" w:right="0" w:hanging="357"/>
        <w:jc w:val="left"/>
        <w:rPr>
          <w:i/>
          <w:sz w:val="22"/>
        </w:rPr>
      </w:pPr>
      <w:r>
        <w:rPr>
          <w:b/>
          <w:i/>
          <w:spacing w:val="-2"/>
          <w:sz w:val="22"/>
        </w:rPr>
        <w:t>l’oggetto</w:t>
      </w:r>
    </w:p>
    <w:p>
      <w:pPr>
        <w:pStyle w:val="ListParagraph"/>
        <w:numPr>
          <w:ilvl w:val="0"/>
          <w:numId w:val="4"/>
        </w:numPr>
        <w:tabs>
          <w:tab w:pos="497" w:val="left" w:leader="none"/>
        </w:tabs>
        <w:spacing w:line="264" w:lineRule="exact" w:before="0" w:after="0"/>
        <w:ind w:left="497" w:right="0" w:hanging="357"/>
        <w:jc w:val="left"/>
        <w:rPr>
          <w:sz w:val="22"/>
        </w:rPr>
      </w:pPr>
      <w:r>
        <w:rPr>
          <w:b/>
          <w:i/>
          <w:sz w:val="22"/>
        </w:rPr>
        <w:t>la</w:t>
      </w:r>
      <w:r>
        <w:rPr>
          <w:b/>
          <w:i/>
          <w:spacing w:val="-3"/>
          <w:sz w:val="22"/>
        </w:rPr>
        <w:t> </w:t>
      </w:r>
      <w:r>
        <w:rPr>
          <w:b/>
          <w:i/>
          <w:sz w:val="22"/>
        </w:rPr>
        <w:t>forma,</w:t>
      </w:r>
      <w:r>
        <w:rPr>
          <w:b/>
          <w:i/>
          <w:spacing w:val="-3"/>
          <w:sz w:val="22"/>
        </w:rPr>
        <w:t> </w:t>
      </w:r>
      <w:r>
        <w:rPr>
          <w:b/>
          <w:i/>
          <w:sz w:val="22"/>
        </w:rPr>
        <w:t>quando</w:t>
      </w:r>
      <w:r>
        <w:rPr>
          <w:b/>
          <w:i/>
          <w:spacing w:val="-3"/>
          <w:sz w:val="22"/>
        </w:rPr>
        <w:t> </w:t>
      </w:r>
      <w:r>
        <w:rPr>
          <w:b/>
          <w:i/>
          <w:sz w:val="22"/>
        </w:rPr>
        <w:t>risulta</w:t>
      </w:r>
      <w:r>
        <w:rPr>
          <w:b/>
          <w:i/>
          <w:spacing w:val="-3"/>
          <w:sz w:val="22"/>
        </w:rPr>
        <w:t> </w:t>
      </w:r>
      <w:r>
        <w:rPr>
          <w:b/>
          <w:i/>
          <w:sz w:val="22"/>
        </w:rPr>
        <w:t>che</w:t>
      </w:r>
      <w:r>
        <w:rPr>
          <w:b/>
          <w:i/>
          <w:spacing w:val="-2"/>
          <w:sz w:val="22"/>
        </w:rPr>
        <w:t> </w:t>
      </w:r>
      <w:r>
        <w:rPr>
          <w:b/>
          <w:i/>
          <w:sz w:val="22"/>
        </w:rPr>
        <w:t>è</w:t>
      </w:r>
      <w:r>
        <w:rPr>
          <w:b/>
          <w:i/>
          <w:spacing w:val="-3"/>
          <w:sz w:val="22"/>
        </w:rPr>
        <w:t> </w:t>
      </w:r>
      <w:r>
        <w:rPr>
          <w:b/>
          <w:i/>
          <w:sz w:val="22"/>
        </w:rPr>
        <w:t>prescritta</w:t>
      </w:r>
      <w:r>
        <w:rPr>
          <w:b/>
          <w:i/>
          <w:spacing w:val="-3"/>
          <w:sz w:val="22"/>
        </w:rPr>
        <w:t> </w:t>
      </w:r>
      <w:r>
        <w:rPr>
          <w:b/>
          <w:i/>
          <w:sz w:val="22"/>
        </w:rPr>
        <w:t>dalla</w:t>
      </w:r>
      <w:r>
        <w:rPr>
          <w:b/>
          <w:i/>
          <w:spacing w:val="-3"/>
          <w:sz w:val="22"/>
        </w:rPr>
        <w:t> </w:t>
      </w:r>
      <w:r>
        <w:rPr>
          <w:b/>
          <w:i/>
          <w:sz w:val="22"/>
        </w:rPr>
        <w:t>legge</w:t>
      </w:r>
      <w:r>
        <w:rPr>
          <w:b/>
          <w:i/>
          <w:spacing w:val="-3"/>
          <w:sz w:val="22"/>
        </w:rPr>
        <w:t> </w:t>
      </w:r>
      <w:r>
        <w:rPr>
          <w:b/>
          <w:i/>
          <w:sz w:val="22"/>
        </w:rPr>
        <w:t>sotto</w:t>
      </w:r>
      <w:r>
        <w:rPr>
          <w:b/>
          <w:i/>
          <w:spacing w:val="-2"/>
          <w:sz w:val="22"/>
        </w:rPr>
        <w:t> </w:t>
      </w:r>
      <w:r>
        <w:rPr>
          <w:b/>
          <w:i/>
          <w:sz w:val="22"/>
        </w:rPr>
        <w:t>pena</w:t>
      </w:r>
      <w:r>
        <w:rPr>
          <w:b/>
          <w:i/>
          <w:spacing w:val="-4"/>
          <w:sz w:val="22"/>
        </w:rPr>
        <w:t> </w:t>
      </w:r>
      <w:r>
        <w:rPr>
          <w:b/>
          <w:i/>
          <w:sz w:val="22"/>
        </w:rPr>
        <w:t>di</w:t>
      </w:r>
      <w:r>
        <w:rPr>
          <w:b/>
          <w:i/>
          <w:spacing w:val="-4"/>
          <w:sz w:val="22"/>
        </w:rPr>
        <w:t> </w:t>
      </w:r>
      <w:r>
        <w:rPr>
          <w:b/>
          <w:i/>
          <w:spacing w:val="-2"/>
          <w:sz w:val="22"/>
        </w:rPr>
        <w:t>nullità</w:t>
      </w:r>
      <w:r>
        <w:rPr>
          <w:spacing w:val="-2"/>
          <w:sz w:val="22"/>
        </w:rPr>
        <w:t>”.</w:t>
      </w:r>
    </w:p>
    <w:p>
      <w:pPr>
        <w:pStyle w:val="BodyText"/>
        <w:spacing w:line="232" w:lineRule="auto" w:before="78"/>
        <w:ind w:left="368" w:right="174"/>
      </w:pPr>
      <w:r>
        <w:rPr/>
        <w:t>*il</w:t>
      </w:r>
      <w:r>
        <w:rPr>
          <w:spacing w:val="-5"/>
        </w:rPr>
        <w:t> </w:t>
      </w:r>
      <w:r>
        <w:rPr/>
        <w:t>concetto</w:t>
      </w:r>
      <w:r>
        <w:rPr>
          <w:spacing w:val="-5"/>
        </w:rPr>
        <w:t> </w:t>
      </w:r>
      <w:r>
        <w:rPr/>
        <w:t>di</w:t>
      </w:r>
      <w:r>
        <w:rPr>
          <w:spacing w:val="-5"/>
        </w:rPr>
        <w:t> </w:t>
      </w:r>
      <w:r>
        <w:rPr/>
        <w:t>essenzialità:</w:t>
      </w:r>
      <w:r>
        <w:rPr>
          <w:spacing w:val="-5"/>
        </w:rPr>
        <w:t> </w:t>
      </w:r>
      <w:r>
        <w:rPr/>
        <w:t>ciò</w:t>
      </w:r>
      <w:r>
        <w:rPr>
          <w:spacing w:val="-5"/>
        </w:rPr>
        <w:t> </w:t>
      </w:r>
      <w:r>
        <w:rPr/>
        <w:t>che</w:t>
      </w:r>
      <w:r>
        <w:rPr>
          <w:spacing w:val="-5"/>
        </w:rPr>
        <w:t> </w:t>
      </w:r>
      <w:r>
        <w:rPr/>
        <w:t>è</w:t>
      </w:r>
      <w:r>
        <w:rPr>
          <w:spacing w:val="-5"/>
        </w:rPr>
        <w:t> </w:t>
      </w:r>
      <w:r>
        <w:rPr/>
        <w:t>essenziale</w:t>
      </w:r>
      <w:r>
        <w:rPr>
          <w:spacing w:val="-5"/>
        </w:rPr>
        <w:t> </w:t>
      </w:r>
      <w:r>
        <w:rPr/>
        <w:t>è</w:t>
      </w:r>
      <w:r>
        <w:rPr>
          <w:spacing w:val="-5"/>
        </w:rPr>
        <w:t> </w:t>
      </w:r>
      <w:r>
        <w:rPr/>
        <w:t>ciò</w:t>
      </w:r>
      <w:r>
        <w:rPr>
          <w:spacing w:val="-5"/>
        </w:rPr>
        <w:t> </w:t>
      </w:r>
      <w:r>
        <w:rPr/>
        <w:t>senza</w:t>
      </w:r>
      <w:r>
        <w:rPr>
          <w:spacing w:val="-5"/>
        </w:rPr>
        <w:t> </w:t>
      </w:r>
      <w:r>
        <w:rPr/>
        <w:t>il</w:t>
      </w:r>
      <w:r>
        <w:rPr>
          <w:spacing w:val="-5"/>
        </w:rPr>
        <w:t> </w:t>
      </w:r>
      <w:r>
        <w:rPr/>
        <w:t>quale</w:t>
      </w:r>
      <w:r>
        <w:rPr>
          <w:spacing w:val="-5"/>
        </w:rPr>
        <w:t> </w:t>
      </w:r>
      <w:r>
        <w:rPr/>
        <w:t>la</w:t>
      </w:r>
      <w:r>
        <w:rPr>
          <w:spacing w:val="-5"/>
        </w:rPr>
        <w:t> </w:t>
      </w:r>
      <w:r>
        <w:rPr/>
        <w:t>cosa</w:t>
      </w:r>
      <w:r>
        <w:rPr>
          <w:spacing w:val="-5"/>
        </w:rPr>
        <w:t> </w:t>
      </w:r>
      <w:r>
        <w:rPr/>
        <w:t>non</w:t>
      </w:r>
      <w:r>
        <w:rPr>
          <w:spacing w:val="-5"/>
        </w:rPr>
        <w:t> </w:t>
      </w:r>
      <w:r>
        <w:rPr/>
        <w:t>esiste</w:t>
      </w:r>
      <w:r>
        <w:rPr>
          <w:spacing w:val="-5"/>
        </w:rPr>
        <w:t> </w:t>
      </w:r>
      <w:r>
        <w:rPr/>
        <w:t>–</w:t>
      </w:r>
      <w:r>
        <w:rPr>
          <w:spacing w:val="-5"/>
        </w:rPr>
        <w:t> </w:t>
      </w:r>
      <w:r>
        <w:rPr/>
        <w:t>se</w:t>
      </w:r>
      <w:r>
        <w:rPr>
          <w:spacing w:val="-5"/>
        </w:rPr>
        <w:t> </w:t>
      </w:r>
      <w:r>
        <w:rPr/>
        <w:t>c’è</w:t>
      </w:r>
      <w:r>
        <w:rPr>
          <w:spacing w:val="-5"/>
        </w:rPr>
        <w:t> </w:t>
      </w:r>
      <w:r>
        <w:rPr/>
        <w:t>qualcosa senza accordo, o senza causa, o senza oggetto, o senza forma, quel qualcosa non è un contratto.</w:t>
      </w:r>
    </w:p>
    <w:p>
      <w:pPr>
        <w:pStyle w:val="Heading2"/>
        <w:spacing w:before="73"/>
        <w:ind w:left="27"/>
      </w:pPr>
      <w:r>
        <w:rPr>
          <w:color w:val="4F81BD"/>
        </w:rPr>
        <w:t>ACCORDO</w:t>
      </w:r>
      <w:r>
        <w:rPr>
          <w:color w:val="4F81BD"/>
          <w:spacing w:val="-4"/>
        </w:rPr>
        <w:t> </w:t>
      </w:r>
      <w:r>
        <w:rPr>
          <w:color w:val="4F81BD"/>
        </w:rPr>
        <w:t>TRA</w:t>
      </w:r>
      <w:r>
        <w:rPr>
          <w:color w:val="4F81BD"/>
          <w:spacing w:val="-2"/>
        </w:rPr>
        <w:t> </w:t>
      </w:r>
      <w:r>
        <w:rPr>
          <w:color w:val="4F81BD"/>
        </w:rPr>
        <w:t>LE</w:t>
      </w:r>
      <w:r>
        <w:rPr>
          <w:color w:val="4F81BD"/>
          <w:spacing w:val="-2"/>
        </w:rPr>
        <w:t> </w:t>
      </w:r>
      <w:r>
        <w:rPr>
          <w:color w:val="4F81BD"/>
          <w:spacing w:val="-4"/>
        </w:rPr>
        <w:t>PARTI</w:t>
      </w:r>
    </w:p>
    <w:p>
      <w:pPr>
        <w:pStyle w:val="BodyText"/>
        <w:spacing w:line="232" w:lineRule="auto" w:before="2"/>
        <w:ind w:left="27" w:right="30"/>
        <w:jc w:val="both"/>
      </w:pPr>
      <w:r>
        <w:rPr/>
        <w:t>Nella</w:t>
      </w:r>
      <w:r>
        <w:rPr>
          <w:spacing w:val="-6"/>
        </w:rPr>
        <w:t> </w:t>
      </w:r>
      <w:r>
        <w:rPr/>
        <w:t>stessa</w:t>
      </w:r>
      <w:r>
        <w:rPr>
          <w:spacing w:val="-6"/>
        </w:rPr>
        <w:t> </w:t>
      </w:r>
      <w:r>
        <w:rPr/>
        <w:t>definizione</w:t>
      </w:r>
      <w:r>
        <w:rPr>
          <w:spacing w:val="-6"/>
        </w:rPr>
        <w:t> </w:t>
      </w:r>
      <w:r>
        <w:rPr/>
        <w:t>di</w:t>
      </w:r>
      <w:r>
        <w:rPr>
          <w:spacing w:val="-6"/>
        </w:rPr>
        <w:t> </w:t>
      </w:r>
      <w:r>
        <w:rPr/>
        <w:t>contratto</w:t>
      </w:r>
      <w:r>
        <w:rPr>
          <w:spacing w:val="-6"/>
        </w:rPr>
        <w:t> </w:t>
      </w:r>
      <w:r>
        <w:rPr/>
        <w:t>si</w:t>
      </w:r>
      <w:r>
        <w:rPr>
          <w:spacing w:val="-6"/>
        </w:rPr>
        <w:t> </w:t>
      </w:r>
      <w:r>
        <w:rPr/>
        <w:t>chiarisce</w:t>
      </w:r>
      <w:r>
        <w:rPr>
          <w:spacing w:val="-6"/>
        </w:rPr>
        <w:t> </w:t>
      </w:r>
      <w:r>
        <w:rPr/>
        <w:t>che</w:t>
      </w:r>
      <w:r>
        <w:rPr>
          <w:spacing w:val="-6"/>
        </w:rPr>
        <w:t> </w:t>
      </w:r>
      <w:r>
        <w:rPr/>
        <w:t>il</w:t>
      </w:r>
      <w:r>
        <w:rPr>
          <w:spacing w:val="-6"/>
        </w:rPr>
        <w:t> </w:t>
      </w:r>
      <w:r>
        <w:rPr/>
        <w:t>contratto</w:t>
      </w:r>
      <w:r>
        <w:rPr>
          <w:spacing w:val="-6"/>
        </w:rPr>
        <w:t> </w:t>
      </w:r>
      <w:r>
        <w:rPr/>
        <w:t>è</w:t>
      </w:r>
      <w:r>
        <w:rPr>
          <w:spacing w:val="-6"/>
        </w:rPr>
        <w:t> </w:t>
      </w:r>
      <w:r>
        <w:rPr/>
        <w:t>un</w:t>
      </w:r>
      <w:r>
        <w:rPr>
          <w:spacing w:val="-6"/>
        </w:rPr>
        <w:t> </w:t>
      </w:r>
      <w:r>
        <w:rPr/>
        <w:t>accordo.</w:t>
      </w:r>
      <w:r>
        <w:rPr>
          <w:spacing w:val="-6"/>
        </w:rPr>
        <w:t> </w:t>
      </w:r>
      <w:r>
        <w:rPr/>
        <w:t>Senza</w:t>
      </w:r>
      <w:r>
        <w:rPr>
          <w:spacing w:val="-6"/>
        </w:rPr>
        <w:t> </w:t>
      </w:r>
      <w:r>
        <w:rPr/>
        <w:t>un</w:t>
      </w:r>
      <w:r>
        <w:rPr>
          <w:spacing w:val="-6"/>
        </w:rPr>
        <w:t> </w:t>
      </w:r>
      <w:r>
        <w:rPr/>
        <w:t>accordo</w:t>
      </w:r>
      <w:r>
        <w:rPr>
          <w:spacing w:val="-6"/>
        </w:rPr>
        <w:t> </w:t>
      </w:r>
      <w:r>
        <w:rPr/>
        <w:t>tra</w:t>
      </w:r>
      <w:r>
        <w:rPr>
          <w:spacing w:val="-6"/>
        </w:rPr>
        <w:t> </w:t>
      </w:r>
      <w:r>
        <w:rPr/>
        <w:t>le</w:t>
      </w:r>
      <w:r>
        <w:rPr>
          <w:spacing w:val="-6"/>
        </w:rPr>
        <w:t> </w:t>
      </w:r>
      <w:r>
        <w:rPr/>
        <w:t>parti,</w:t>
      </w:r>
      <w:r>
        <w:rPr>
          <w:spacing w:val="-6"/>
        </w:rPr>
        <w:t> </w:t>
      </w:r>
      <w:r>
        <w:rPr/>
        <w:t>non vi</w:t>
      </w:r>
      <w:r>
        <w:rPr>
          <w:spacing w:val="-6"/>
        </w:rPr>
        <w:t> </w:t>
      </w:r>
      <w:r>
        <w:rPr/>
        <w:t>è</w:t>
      </w:r>
      <w:r>
        <w:rPr>
          <w:spacing w:val="-6"/>
        </w:rPr>
        <w:t> </w:t>
      </w:r>
      <w:r>
        <w:rPr/>
        <w:t>neanche</w:t>
      </w:r>
      <w:r>
        <w:rPr>
          <w:spacing w:val="-6"/>
        </w:rPr>
        <w:t> </w:t>
      </w:r>
      <w:r>
        <w:rPr/>
        <w:t>un</w:t>
      </w:r>
      <w:r>
        <w:rPr>
          <w:spacing w:val="-6"/>
        </w:rPr>
        <w:t> </w:t>
      </w:r>
      <w:r>
        <w:rPr/>
        <w:t>contratto;</w:t>
      </w:r>
      <w:r>
        <w:rPr>
          <w:spacing w:val="-6"/>
        </w:rPr>
        <w:t> </w:t>
      </w:r>
      <w:r>
        <w:rPr/>
        <w:t>solo</w:t>
      </w:r>
      <w:r>
        <w:rPr>
          <w:spacing w:val="-6"/>
        </w:rPr>
        <w:t> </w:t>
      </w:r>
      <w:r>
        <w:rPr/>
        <w:t>se</w:t>
      </w:r>
      <w:r>
        <w:rPr>
          <w:spacing w:val="-6"/>
        </w:rPr>
        <w:t> </w:t>
      </w:r>
      <w:r>
        <w:rPr/>
        <w:t>ci</w:t>
      </w:r>
      <w:r>
        <w:rPr>
          <w:spacing w:val="-6"/>
        </w:rPr>
        <w:t> </w:t>
      </w:r>
      <w:r>
        <w:rPr/>
        <w:t>sono</w:t>
      </w:r>
      <w:r>
        <w:rPr>
          <w:spacing w:val="-6"/>
        </w:rPr>
        <w:t> </w:t>
      </w:r>
      <w:r>
        <w:rPr/>
        <w:t>due,</w:t>
      </w:r>
      <w:r>
        <w:rPr>
          <w:spacing w:val="-6"/>
        </w:rPr>
        <w:t> </w:t>
      </w:r>
      <w:r>
        <w:rPr/>
        <w:t>o</w:t>
      </w:r>
      <w:r>
        <w:rPr>
          <w:spacing w:val="-6"/>
        </w:rPr>
        <w:t> </w:t>
      </w:r>
      <w:r>
        <w:rPr/>
        <w:t>più</w:t>
      </w:r>
      <w:r>
        <w:rPr>
          <w:spacing w:val="-6"/>
        </w:rPr>
        <w:t> </w:t>
      </w:r>
      <w:r>
        <w:rPr/>
        <w:t>parti,</w:t>
      </w:r>
      <w:r>
        <w:rPr>
          <w:spacing w:val="-6"/>
        </w:rPr>
        <w:t> </w:t>
      </w:r>
      <w:r>
        <w:rPr/>
        <w:t>che</w:t>
      </w:r>
      <w:r>
        <w:rPr>
          <w:spacing w:val="-6"/>
        </w:rPr>
        <w:t> </w:t>
      </w:r>
      <w:r>
        <w:rPr/>
        <w:t>sono</w:t>
      </w:r>
      <w:r>
        <w:rPr>
          <w:spacing w:val="-6"/>
        </w:rPr>
        <w:t> </w:t>
      </w:r>
      <w:r>
        <w:rPr/>
        <w:t>d’accordo</w:t>
      </w:r>
      <w:r>
        <w:rPr>
          <w:spacing w:val="-6"/>
        </w:rPr>
        <w:t> </w:t>
      </w:r>
      <w:r>
        <w:rPr/>
        <w:t>tra</w:t>
      </w:r>
      <w:r>
        <w:rPr>
          <w:spacing w:val="-6"/>
        </w:rPr>
        <w:t> </w:t>
      </w:r>
      <w:r>
        <w:rPr/>
        <w:t>loro,</w:t>
      </w:r>
      <w:r>
        <w:rPr>
          <w:spacing w:val="-6"/>
        </w:rPr>
        <w:t> </w:t>
      </w:r>
      <w:r>
        <w:rPr/>
        <w:t>c’è</w:t>
      </w:r>
      <w:r>
        <w:rPr>
          <w:spacing w:val="-6"/>
        </w:rPr>
        <w:t> </w:t>
      </w:r>
      <w:r>
        <w:rPr/>
        <w:t>un</w:t>
      </w:r>
      <w:r>
        <w:rPr>
          <w:spacing w:val="-6"/>
        </w:rPr>
        <w:t> </w:t>
      </w:r>
      <w:r>
        <w:rPr/>
        <w:t>contratto.</w:t>
      </w:r>
      <w:r>
        <w:rPr>
          <w:spacing w:val="-6"/>
        </w:rPr>
        <w:t> </w:t>
      </w:r>
      <w:r>
        <w:rPr/>
        <w:t>Questa regola implica, o descrive, un elemento essenziale ma non lo definisce.</w:t>
      </w:r>
    </w:p>
    <w:p>
      <w:pPr>
        <w:pStyle w:val="BodyText"/>
        <w:spacing w:line="232" w:lineRule="auto"/>
        <w:ind w:left="27" w:right="201"/>
      </w:pPr>
      <w:r>
        <w:rPr/>
        <w:t>L’accordo</w:t>
      </w:r>
      <w:r>
        <w:rPr>
          <w:spacing w:val="-11"/>
        </w:rPr>
        <w:t> </w:t>
      </w:r>
      <w:r>
        <w:rPr/>
        <w:t>è</w:t>
      </w:r>
      <w:r>
        <w:rPr>
          <w:spacing w:val="-11"/>
        </w:rPr>
        <w:t> </w:t>
      </w:r>
      <w:r>
        <w:rPr/>
        <w:t>essenziale,</w:t>
      </w:r>
      <w:r>
        <w:rPr>
          <w:spacing w:val="-11"/>
        </w:rPr>
        <w:t> </w:t>
      </w:r>
      <w:r>
        <w:rPr/>
        <w:t>ma</w:t>
      </w:r>
      <w:r>
        <w:rPr>
          <w:spacing w:val="-11"/>
        </w:rPr>
        <w:t> </w:t>
      </w:r>
      <w:r>
        <w:rPr/>
        <w:t>sorge</w:t>
      </w:r>
      <w:r>
        <w:rPr>
          <w:spacing w:val="-11"/>
        </w:rPr>
        <w:t> </w:t>
      </w:r>
      <w:r>
        <w:rPr/>
        <w:t>la</w:t>
      </w:r>
      <w:r>
        <w:rPr>
          <w:spacing w:val="-11"/>
        </w:rPr>
        <w:t> </w:t>
      </w:r>
      <w:r>
        <w:rPr/>
        <w:t>domanda</w:t>
      </w:r>
      <w:r>
        <w:rPr>
          <w:spacing w:val="-11"/>
        </w:rPr>
        <w:t> </w:t>
      </w:r>
      <w:r>
        <w:rPr/>
        <w:t>“cos’è</w:t>
      </w:r>
      <w:r>
        <w:rPr>
          <w:spacing w:val="-11"/>
        </w:rPr>
        <w:t> </w:t>
      </w:r>
      <w:r>
        <w:rPr/>
        <w:t>l’accordo?</w:t>
      </w:r>
      <w:r>
        <w:rPr>
          <w:spacing w:val="-11"/>
        </w:rPr>
        <w:t> </w:t>
      </w:r>
      <w:r>
        <w:rPr/>
        <w:t>Cosa</w:t>
      </w:r>
      <w:r>
        <w:rPr>
          <w:spacing w:val="-11"/>
        </w:rPr>
        <w:t> </w:t>
      </w:r>
      <w:r>
        <w:rPr/>
        <w:t>devono</w:t>
      </w:r>
      <w:r>
        <w:rPr>
          <w:spacing w:val="-11"/>
        </w:rPr>
        <w:t> </w:t>
      </w:r>
      <w:r>
        <w:rPr/>
        <w:t>fare</w:t>
      </w:r>
      <w:r>
        <w:rPr>
          <w:spacing w:val="-11"/>
        </w:rPr>
        <w:t> </w:t>
      </w:r>
      <w:r>
        <w:rPr/>
        <w:t>i</w:t>
      </w:r>
      <w:r>
        <w:rPr>
          <w:spacing w:val="-11"/>
        </w:rPr>
        <w:t> </w:t>
      </w:r>
      <w:r>
        <w:rPr/>
        <w:t>due</w:t>
      </w:r>
      <w:r>
        <w:rPr>
          <w:spacing w:val="-11"/>
        </w:rPr>
        <w:t> </w:t>
      </w:r>
      <w:r>
        <w:rPr/>
        <w:t>soggetti</w:t>
      </w:r>
      <w:r>
        <w:rPr>
          <w:spacing w:val="-11"/>
        </w:rPr>
        <w:t> </w:t>
      </w:r>
      <w:r>
        <w:rPr/>
        <w:t>affinché possano essere ritenuti per legge d’accordo tra di loro?”.</w:t>
      </w:r>
    </w:p>
    <w:p>
      <w:pPr>
        <w:pStyle w:val="BodyText"/>
        <w:spacing w:line="242" w:lineRule="auto"/>
        <w:ind w:left="27" w:right="201"/>
      </w:pPr>
      <w:r>
        <w:rPr/>
        <w:t>Il concetto di accordo è un </w:t>
      </w:r>
      <w:r>
        <w:rPr>
          <w:u w:val="single"/>
        </w:rPr>
        <w:t>concetto giuridico</w:t>
      </w:r>
      <w:r>
        <w:rPr/>
        <w:t>: sono le </w:t>
      </w:r>
      <w:r>
        <w:rPr>
          <w:u w:val="single"/>
        </w:rPr>
        <w:t>norme di legge</w:t>
      </w:r>
      <w:r>
        <w:rPr/>
        <w:t> che stabiliscono se le parti sono d’accordo</w:t>
      </w:r>
      <w:r>
        <w:rPr>
          <w:spacing w:val="-7"/>
        </w:rPr>
        <w:t> </w:t>
      </w:r>
      <w:r>
        <w:rPr/>
        <w:t>e</w:t>
      </w:r>
      <w:r>
        <w:rPr>
          <w:spacing w:val="-7"/>
        </w:rPr>
        <w:t> </w:t>
      </w:r>
      <w:r>
        <w:rPr/>
        <w:t>quando</w:t>
      </w:r>
      <w:r>
        <w:rPr>
          <w:spacing w:val="-7"/>
        </w:rPr>
        <w:t> </w:t>
      </w:r>
      <w:r>
        <w:rPr/>
        <w:t>esse</w:t>
      </w:r>
      <w:r>
        <w:rPr>
          <w:spacing w:val="-7"/>
        </w:rPr>
        <w:t> </w:t>
      </w:r>
      <w:r>
        <w:rPr/>
        <w:t>raggiungono</w:t>
      </w:r>
      <w:r>
        <w:rPr>
          <w:spacing w:val="-7"/>
        </w:rPr>
        <w:t> </w:t>
      </w:r>
      <w:r>
        <w:rPr/>
        <w:t>l’accordo</w:t>
      </w:r>
      <w:r>
        <w:rPr>
          <w:spacing w:val="-7"/>
        </w:rPr>
        <w:t> </w:t>
      </w:r>
      <w:r>
        <w:rPr/>
        <w:t>–</w:t>
      </w:r>
      <w:r>
        <w:rPr>
          <w:spacing w:val="-7"/>
        </w:rPr>
        <w:t> </w:t>
      </w:r>
      <w:r>
        <w:rPr/>
        <w:t>solo</w:t>
      </w:r>
      <w:r>
        <w:rPr>
          <w:spacing w:val="-7"/>
        </w:rPr>
        <w:t> </w:t>
      </w:r>
      <w:r>
        <w:rPr/>
        <w:t>se</w:t>
      </w:r>
      <w:r>
        <w:rPr>
          <w:spacing w:val="-7"/>
        </w:rPr>
        <w:t> </w:t>
      </w:r>
      <w:r>
        <w:rPr/>
        <w:t>sono</w:t>
      </w:r>
      <w:r>
        <w:rPr>
          <w:spacing w:val="-7"/>
        </w:rPr>
        <w:t> </w:t>
      </w:r>
      <w:r>
        <w:rPr/>
        <w:t>rispettate</w:t>
      </w:r>
      <w:r>
        <w:rPr>
          <w:spacing w:val="-7"/>
        </w:rPr>
        <w:t> </w:t>
      </w:r>
      <w:r>
        <w:rPr/>
        <w:t>certe</w:t>
      </w:r>
      <w:r>
        <w:rPr>
          <w:spacing w:val="-7"/>
        </w:rPr>
        <w:t> </w:t>
      </w:r>
      <w:r>
        <w:rPr/>
        <w:t>regole</w:t>
      </w:r>
      <w:r>
        <w:rPr>
          <w:spacing w:val="-7"/>
        </w:rPr>
        <w:t> </w:t>
      </w:r>
      <w:r>
        <w:rPr/>
        <w:t>giuridiche</w:t>
      </w:r>
      <w:r>
        <w:rPr>
          <w:spacing w:val="-7"/>
        </w:rPr>
        <w:t> </w:t>
      </w:r>
      <w:r>
        <w:rPr/>
        <w:t>si</w:t>
      </w:r>
      <w:r>
        <w:rPr>
          <w:spacing w:val="-7"/>
        </w:rPr>
        <w:t> </w:t>
      </w:r>
      <w:r>
        <w:rPr/>
        <w:t>può</w:t>
      </w:r>
      <w:r>
        <w:rPr>
          <w:spacing w:val="-7"/>
        </w:rPr>
        <w:t> </w:t>
      </w:r>
      <w:r>
        <w:rPr/>
        <w:t>dire</w:t>
      </w:r>
      <w:r>
        <w:rPr>
          <w:spacing w:val="-7"/>
        </w:rPr>
        <w:t> </w:t>
      </w:r>
      <w:r>
        <w:rPr/>
        <w:t>di essere in presenza di un accordo.</w:t>
      </w:r>
    </w:p>
    <w:p>
      <w:pPr>
        <w:pStyle w:val="BodyText"/>
        <w:spacing w:line="232" w:lineRule="auto"/>
        <w:ind w:left="27"/>
      </w:pPr>
      <w:r>
        <w:rPr/>
        <w:t>=</w:t>
      </w:r>
      <w:r>
        <w:rPr>
          <w:spacing w:val="-7"/>
        </w:rPr>
        <w:t> </w:t>
      </w:r>
      <w:r>
        <w:rPr/>
        <w:t>questa</w:t>
      </w:r>
      <w:r>
        <w:rPr>
          <w:spacing w:val="-7"/>
        </w:rPr>
        <w:t> </w:t>
      </w:r>
      <w:r>
        <w:rPr/>
        <w:t>formalizzazione</w:t>
      </w:r>
      <w:r>
        <w:rPr>
          <w:spacing w:val="-7"/>
        </w:rPr>
        <w:t> </w:t>
      </w:r>
      <w:r>
        <w:rPr/>
        <w:t>del</w:t>
      </w:r>
      <w:r>
        <w:rPr>
          <w:spacing w:val="-7"/>
        </w:rPr>
        <w:t> </w:t>
      </w:r>
      <w:r>
        <w:rPr/>
        <w:t>concetto</w:t>
      </w:r>
      <w:r>
        <w:rPr>
          <w:spacing w:val="-7"/>
        </w:rPr>
        <w:t> </w:t>
      </w:r>
      <w:r>
        <w:rPr/>
        <w:t>di</w:t>
      </w:r>
      <w:r>
        <w:rPr>
          <w:spacing w:val="-7"/>
        </w:rPr>
        <w:t> </w:t>
      </w:r>
      <w:r>
        <w:rPr/>
        <w:t>accordo</w:t>
      </w:r>
      <w:r>
        <w:rPr>
          <w:spacing w:val="-7"/>
        </w:rPr>
        <w:t> </w:t>
      </w:r>
      <w:r>
        <w:rPr/>
        <w:t>ha</w:t>
      </w:r>
      <w:r>
        <w:rPr>
          <w:spacing w:val="-7"/>
        </w:rPr>
        <w:t> </w:t>
      </w:r>
      <w:r>
        <w:rPr/>
        <w:t>tale</w:t>
      </w:r>
      <w:r>
        <w:rPr>
          <w:spacing w:val="-7"/>
        </w:rPr>
        <w:t> </w:t>
      </w:r>
      <w:r>
        <w:rPr/>
        <w:t>implicazione</w:t>
      </w:r>
      <w:r>
        <w:rPr>
          <w:spacing w:val="-7"/>
        </w:rPr>
        <w:t> </w:t>
      </w:r>
      <w:r>
        <w:rPr/>
        <w:t>che</w:t>
      </w:r>
      <w:r>
        <w:rPr>
          <w:spacing w:val="-7"/>
        </w:rPr>
        <w:t> </w:t>
      </w:r>
      <w:r>
        <w:rPr/>
        <w:t>in</w:t>
      </w:r>
      <w:r>
        <w:rPr>
          <w:spacing w:val="-7"/>
        </w:rPr>
        <w:t> </w:t>
      </w:r>
      <w:r>
        <w:rPr/>
        <w:t>certe</w:t>
      </w:r>
      <w:r>
        <w:rPr>
          <w:spacing w:val="-7"/>
        </w:rPr>
        <w:t> </w:t>
      </w:r>
      <w:r>
        <w:rPr/>
        <w:t>situazioni</w:t>
      </w:r>
      <w:r>
        <w:rPr>
          <w:spacing w:val="-7"/>
        </w:rPr>
        <w:t> </w:t>
      </w:r>
      <w:r>
        <w:rPr/>
        <w:t>l’accordo</w:t>
      </w:r>
      <w:r>
        <w:rPr>
          <w:spacing w:val="-7"/>
        </w:rPr>
        <w:t> </w:t>
      </w:r>
      <w:r>
        <w:rPr/>
        <w:t>giuridico c’è anche se le parti non sono d’accordo.</w:t>
      </w:r>
    </w:p>
    <w:p>
      <w:pPr>
        <w:pStyle w:val="BodyText"/>
        <w:spacing w:line="232" w:lineRule="auto" w:before="108"/>
        <w:ind w:left="27" w:right="65"/>
      </w:pPr>
      <w:r>
        <w:rPr/>
        <w:t>L’accordo, quindi, è </w:t>
      </w:r>
      <w:r>
        <w:rPr>
          <w:b/>
          <w:i/>
          <w:u w:val="single"/>
        </w:rPr>
        <w:t>formalizzato dalla legge</w:t>
      </w:r>
      <w:r>
        <w:rPr>
          <w:b/>
          <w:i/>
        </w:rPr>
        <w:t> </w:t>
      </w:r>
      <w:r>
        <w:rPr/>
        <w:t>all’interno di quattro tipi di procedimento il cui risultato</w:t>
      </w:r>
      <w:r>
        <w:rPr/>
        <w:t> permette</w:t>
      </w:r>
      <w:r>
        <w:rPr>
          <w:spacing w:val="-9"/>
        </w:rPr>
        <w:t> </w:t>
      </w:r>
      <w:r>
        <w:rPr/>
        <w:t>di</w:t>
      </w:r>
      <w:r>
        <w:rPr>
          <w:spacing w:val="-9"/>
        </w:rPr>
        <w:t> </w:t>
      </w:r>
      <w:r>
        <w:rPr/>
        <w:t>affermare</w:t>
      </w:r>
      <w:r>
        <w:rPr>
          <w:spacing w:val="-9"/>
        </w:rPr>
        <w:t> </w:t>
      </w:r>
      <w:r>
        <w:rPr/>
        <w:t>che</w:t>
      </w:r>
      <w:r>
        <w:rPr>
          <w:spacing w:val="-9"/>
        </w:rPr>
        <w:t> </w:t>
      </w:r>
      <w:r>
        <w:rPr/>
        <w:t>le</w:t>
      </w:r>
      <w:r>
        <w:rPr>
          <w:spacing w:val="-9"/>
        </w:rPr>
        <w:t> </w:t>
      </w:r>
      <w:r>
        <w:rPr/>
        <w:t>parti</w:t>
      </w:r>
      <w:r>
        <w:rPr>
          <w:spacing w:val="-9"/>
        </w:rPr>
        <w:t> </w:t>
      </w:r>
      <w:r>
        <w:rPr/>
        <w:t>sono</w:t>
      </w:r>
      <w:r>
        <w:rPr>
          <w:spacing w:val="-9"/>
        </w:rPr>
        <w:t> </w:t>
      </w:r>
      <w:r>
        <w:rPr/>
        <w:t>d’accorso;</w:t>
      </w:r>
      <w:r>
        <w:rPr>
          <w:spacing w:val="-9"/>
        </w:rPr>
        <w:t> </w:t>
      </w:r>
      <w:r>
        <w:rPr/>
        <w:t>ci</w:t>
      </w:r>
      <w:r>
        <w:rPr>
          <w:spacing w:val="-9"/>
        </w:rPr>
        <w:t> </w:t>
      </w:r>
      <w:r>
        <w:rPr/>
        <w:t>sono</w:t>
      </w:r>
      <w:r>
        <w:rPr>
          <w:spacing w:val="-10"/>
        </w:rPr>
        <w:t> </w:t>
      </w:r>
      <w:r>
        <w:rPr>
          <w:u w:val="single"/>
        </w:rPr>
        <w:t>quattro</w:t>
      </w:r>
      <w:r>
        <w:rPr>
          <w:spacing w:val="-9"/>
          <w:u w:val="single"/>
        </w:rPr>
        <w:t> </w:t>
      </w:r>
      <w:r>
        <w:rPr>
          <w:u w:val="single"/>
        </w:rPr>
        <w:t>meccanismi</w:t>
      </w:r>
      <w:r>
        <w:rPr>
          <w:spacing w:val="-9"/>
          <w:u w:val="single"/>
        </w:rPr>
        <w:t> </w:t>
      </w:r>
      <w:r>
        <w:rPr>
          <w:u w:val="single"/>
        </w:rPr>
        <w:t>formali</w:t>
      </w:r>
      <w:r>
        <w:rPr/>
        <w:t>,</w:t>
      </w:r>
      <w:r>
        <w:rPr>
          <w:spacing w:val="-9"/>
        </w:rPr>
        <w:t> </w:t>
      </w:r>
      <w:r>
        <w:rPr/>
        <w:t>fatti</w:t>
      </w:r>
      <w:r>
        <w:rPr>
          <w:spacing w:val="-9"/>
        </w:rPr>
        <w:t> </w:t>
      </w:r>
      <w:r>
        <w:rPr/>
        <w:t>di</w:t>
      </w:r>
      <w:r>
        <w:rPr>
          <w:spacing w:val="-9"/>
        </w:rPr>
        <w:t> </w:t>
      </w:r>
      <w:r>
        <w:rPr>
          <w:u w:val="single"/>
        </w:rPr>
        <w:t>atti</w:t>
      </w:r>
      <w:r>
        <w:rPr>
          <w:spacing w:val="-9"/>
        </w:rPr>
        <w:t> </w:t>
      </w:r>
      <w:r>
        <w:rPr/>
        <w:t>previsti</w:t>
      </w:r>
      <w:r>
        <w:rPr>
          <w:spacing w:val="-9"/>
        </w:rPr>
        <w:t> </w:t>
      </w:r>
      <w:r>
        <w:rPr/>
        <w:t>dalla legge, alla cui conclusione si può dire che le parti siano d’accordo tra di loro.</w:t>
      </w:r>
    </w:p>
    <w:p>
      <w:pPr>
        <w:spacing w:line="232" w:lineRule="auto" w:before="0"/>
        <w:ind w:left="27" w:right="201" w:firstLine="0"/>
        <w:jc w:val="left"/>
        <w:rPr>
          <w:sz w:val="22"/>
        </w:rPr>
      </w:pPr>
      <w:r>
        <w:rPr>
          <w:sz w:val="22"/>
        </w:rPr>
        <w:t>I</w:t>
      </w:r>
      <w:r>
        <w:rPr>
          <w:spacing w:val="-8"/>
          <w:sz w:val="22"/>
        </w:rPr>
        <w:t> </w:t>
      </w:r>
      <w:r>
        <w:rPr>
          <w:b/>
          <w:sz w:val="22"/>
          <w:u w:val="single"/>
        </w:rPr>
        <w:t>QUATTRO</w:t>
      </w:r>
      <w:r>
        <w:rPr>
          <w:b/>
          <w:spacing w:val="-8"/>
          <w:sz w:val="22"/>
          <w:u w:val="single"/>
        </w:rPr>
        <w:t> </w:t>
      </w:r>
      <w:r>
        <w:rPr>
          <w:b/>
          <w:sz w:val="22"/>
          <w:u w:val="single"/>
        </w:rPr>
        <w:t>MECCANISMI</w:t>
      </w:r>
      <w:r>
        <w:rPr>
          <w:b/>
          <w:spacing w:val="-8"/>
          <w:sz w:val="22"/>
          <w:u w:val="single"/>
        </w:rPr>
        <w:t> </w:t>
      </w:r>
      <w:r>
        <w:rPr>
          <w:b/>
          <w:sz w:val="22"/>
          <w:u w:val="single"/>
        </w:rPr>
        <w:t>DI</w:t>
      </w:r>
      <w:r>
        <w:rPr>
          <w:b/>
          <w:spacing w:val="-8"/>
          <w:sz w:val="22"/>
          <w:u w:val="single"/>
        </w:rPr>
        <w:t> </w:t>
      </w:r>
      <w:r>
        <w:rPr>
          <w:b/>
          <w:sz w:val="22"/>
          <w:u w:val="single"/>
        </w:rPr>
        <w:t>CONCLUSIONE</w:t>
      </w:r>
      <w:r>
        <w:rPr>
          <w:b/>
          <w:spacing w:val="-8"/>
          <w:sz w:val="22"/>
          <w:u w:val="single"/>
        </w:rPr>
        <w:t> </w:t>
      </w:r>
      <w:r>
        <w:rPr>
          <w:b/>
          <w:sz w:val="22"/>
          <w:u w:val="single"/>
        </w:rPr>
        <w:t>DEL</w:t>
      </w:r>
      <w:r>
        <w:rPr>
          <w:b/>
          <w:spacing w:val="-8"/>
          <w:sz w:val="22"/>
          <w:u w:val="single"/>
        </w:rPr>
        <w:t> </w:t>
      </w:r>
      <w:r>
        <w:rPr>
          <w:b/>
          <w:sz w:val="22"/>
          <w:u w:val="single"/>
        </w:rPr>
        <w:t>CONTRATTO</w:t>
      </w:r>
      <w:r>
        <w:rPr>
          <w:b/>
          <w:spacing w:val="-9"/>
          <w:sz w:val="22"/>
        </w:rPr>
        <w:t> </w:t>
      </w:r>
      <w:r>
        <w:rPr>
          <w:sz w:val="22"/>
        </w:rPr>
        <w:t>sono</w:t>
      </w:r>
      <w:r>
        <w:rPr>
          <w:spacing w:val="-9"/>
          <w:sz w:val="22"/>
        </w:rPr>
        <w:t> </w:t>
      </w:r>
      <w:r>
        <w:rPr>
          <w:sz w:val="22"/>
        </w:rPr>
        <w:t>previsti</w:t>
      </w:r>
      <w:r>
        <w:rPr>
          <w:spacing w:val="-8"/>
          <w:sz w:val="22"/>
        </w:rPr>
        <w:t> </w:t>
      </w:r>
      <w:r>
        <w:rPr>
          <w:sz w:val="22"/>
        </w:rPr>
        <w:t>dagli</w:t>
      </w:r>
      <w:r>
        <w:rPr>
          <w:spacing w:val="-8"/>
          <w:sz w:val="22"/>
        </w:rPr>
        <w:t> </w:t>
      </w:r>
      <w:r>
        <w:rPr>
          <w:sz w:val="22"/>
        </w:rPr>
        <w:t>articoli</w:t>
      </w:r>
      <w:r>
        <w:rPr>
          <w:spacing w:val="-8"/>
          <w:sz w:val="22"/>
        </w:rPr>
        <w:t> </w:t>
      </w:r>
      <w:r>
        <w:rPr>
          <w:sz w:val="22"/>
        </w:rPr>
        <w:t>1326,</w:t>
      </w:r>
      <w:r>
        <w:rPr>
          <w:spacing w:val="-8"/>
          <w:sz w:val="22"/>
        </w:rPr>
        <w:t> </w:t>
      </w:r>
      <w:r>
        <w:rPr>
          <w:sz w:val="22"/>
        </w:rPr>
        <w:t>1327,</w:t>
      </w:r>
      <w:r>
        <w:rPr>
          <w:spacing w:val="-8"/>
          <w:sz w:val="22"/>
        </w:rPr>
        <w:t> </w:t>
      </w:r>
      <w:r>
        <w:rPr>
          <w:sz w:val="22"/>
        </w:rPr>
        <w:t>1333, 1341: in essi si trovano quattro sequenze di atti e comportamenti umani al termine dei quali si può</w:t>
      </w:r>
    </w:p>
    <w:p>
      <w:pPr>
        <w:pStyle w:val="BodyText"/>
        <w:spacing w:line="232" w:lineRule="auto"/>
        <w:ind w:left="27"/>
      </w:pPr>
      <w:r>
        <w:rPr/>
        <w:t>affermare</w:t>
      </w:r>
      <w:r>
        <w:rPr>
          <w:spacing w:val="-5"/>
        </w:rPr>
        <w:t> </w:t>
      </w:r>
      <w:r>
        <w:rPr/>
        <w:t>che</w:t>
      </w:r>
      <w:r>
        <w:rPr>
          <w:spacing w:val="-5"/>
        </w:rPr>
        <w:t> </w:t>
      </w:r>
      <w:r>
        <w:rPr/>
        <w:t>il</w:t>
      </w:r>
      <w:r>
        <w:rPr>
          <w:spacing w:val="-5"/>
        </w:rPr>
        <w:t> </w:t>
      </w:r>
      <w:r>
        <w:rPr/>
        <w:t>contratto</w:t>
      </w:r>
      <w:r>
        <w:rPr>
          <w:spacing w:val="-5"/>
        </w:rPr>
        <w:t> </w:t>
      </w:r>
      <w:r>
        <w:rPr/>
        <w:t>è</w:t>
      </w:r>
      <w:r>
        <w:rPr>
          <w:spacing w:val="-5"/>
        </w:rPr>
        <w:t> </w:t>
      </w:r>
      <w:r>
        <w:rPr/>
        <w:t>concluso</w:t>
      </w:r>
      <w:r>
        <w:rPr>
          <w:spacing w:val="-5"/>
        </w:rPr>
        <w:t> </w:t>
      </w:r>
      <w:r>
        <w:rPr/>
        <w:t>(le</w:t>
      </w:r>
      <w:r>
        <w:rPr>
          <w:spacing w:val="-5"/>
        </w:rPr>
        <w:t> </w:t>
      </w:r>
      <w:r>
        <w:rPr/>
        <w:t>parti</w:t>
      </w:r>
      <w:r>
        <w:rPr>
          <w:spacing w:val="-5"/>
        </w:rPr>
        <w:t> </w:t>
      </w:r>
      <w:r>
        <w:rPr/>
        <w:t>sono</w:t>
      </w:r>
      <w:r>
        <w:rPr>
          <w:spacing w:val="-5"/>
        </w:rPr>
        <w:t> </w:t>
      </w:r>
      <w:r>
        <w:rPr/>
        <w:t>d’accordo</w:t>
      </w:r>
      <w:r>
        <w:rPr>
          <w:spacing w:val="-5"/>
        </w:rPr>
        <w:t> </w:t>
      </w:r>
      <w:r>
        <w:rPr/>
        <w:t>tra</w:t>
      </w:r>
      <w:r>
        <w:rPr>
          <w:spacing w:val="-5"/>
        </w:rPr>
        <w:t> </w:t>
      </w:r>
      <w:r>
        <w:rPr/>
        <w:t>di</w:t>
      </w:r>
      <w:r>
        <w:rPr>
          <w:spacing w:val="-5"/>
        </w:rPr>
        <w:t> </w:t>
      </w:r>
      <w:r>
        <w:rPr/>
        <w:t>loro),</w:t>
      </w:r>
      <w:r>
        <w:rPr>
          <w:spacing w:val="-5"/>
        </w:rPr>
        <w:t> </w:t>
      </w:r>
      <w:r>
        <w:rPr/>
        <w:t>se</w:t>
      </w:r>
      <w:r>
        <w:rPr>
          <w:spacing w:val="-5"/>
        </w:rPr>
        <w:t> </w:t>
      </w:r>
      <w:r>
        <w:rPr/>
        <w:t>e</w:t>
      </w:r>
      <w:r>
        <w:rPr>
          <w:spacing w:val="-5"/>
        </w:rPr>
        <w:t> </w:t>
      </w:r>
      <w:r>
        <w:rPr/>
        <w:t>solo</w:t>
      </w:r>
      <w:r>
        <w:rPr>
          <w:spacing w:val="-5"/>
        </w:rPr>
        <w:t> </w:t>
      </w:r>
      <w:r>
        <w:rPr/>
        <w:t>se</w:t>
      </w:r>
      <w:r>
        <w:rPr>
          <w:spacing w:val="-5"/>
        </w:rPr>
        <w:t> </w:t>
      </w:r>
      <w:r>
        <w:rPr/>
        <w:t>si</w:t>
      </w:r>
      <w:r>
        <w:rPr>
          <w:spacing w:val="-5"/>
        </w:rPr>
        <w:t> </w:t>
      </w:r>
      <w:r>
        <w:rPr/>
        <w:t>porti</w:t>
      </w:r>
      <w:r>
        <w:rPr>
          <w:spacing w:val="-5"/>
        </w:rPr>
        <w:t> </w:t>
      </w:r>
      <w:r>
        <w:rPr/>
        <w:t>a</w:t>
      </w:r>
      <w:r>
        <w:rPr>
          <w:spacing w:val="-5"/>
        </w:rPr>
        <w:t> </w:t>
      </w:r>
      <w:r>
        <w:rPr/>
        <w:t>termine</w:t>
      </w:r>
      <w:r>
        <w:rPr>
          <w:spacing w:val="-5"/>
        </w:rPr>
        <w:t> </w:t>
      </w:r>
      <w:r>
        <w:rPr/>
        <w:t>uno</w:t>
      </w:r>
      <w:r>
        <w:rPr>
          <w:spacing w:val="-5"/>
        </w:rPr>
        <w:t> </w:t>
      </w:r>
      <w:r>
        <w:rPr/>
        <w:t>dei procedimenti di conclusione del contratto. Questi meccanismi si distinguono in base a</w:t>
      </w:r>
    </w:p>
    <w:p>
      <w:pPr>
        <w:pStyle w:val="ListParagraph"/>
        <w:numPr>
          <w:ilvl w:val="0"/>
          <w:numId w:val="5"/>
        </w:numPr>
        <w:tabs>
          <w:tab w:pos="500" w:val="left" w:leader="none"/>
        </w:tabs>
        <w:spacing w:line="257" w:lineRule="exact" w:before="0" w:after="0"/>
        <w:ind w:left="500" w:right="0" w:hanging="360"/>
        <w:jc w:val="left"/>
        <w:rPr>
          <w:sz w:val="22"/>
        </w:rPr>
      </w:pPr>
      <w:r>
        <w:rPr>
          <w:sz w:val="22"/>
        </w:rPr>
        <w:t>quelli</w:t>
      </w:r>
      <w:r>
        <w:rPr>
          <w:spacing w:val="-5"/>
          <w:sz w:val="22"/>
        </w:rPr>
        <w:t> </w:t>
      </w:r>
      <w:r>
        <w:rPr>
          <w:sz w:val="22"/>
        </w:rPr>
        <w:t>previsti</w:t>
      </w:r>
      <w:r>
        <w:rPr>
          <w:spacing w:val="-5"/>
          <w:sz w:val="22"/>
        </w:rPr>
        <w:t> </w:t>
      </w:r>
      <w:r>
        <w:rPr>
          <w:sz w:val="22"/>
        </w:rPr>
        <w:t>dagli</w:t>
      </w:r>
      <w:r>
        <w:rPr>
          <w:spacing w:val="-4"/>
          <w:sz w:val="22"/>
        </w:rPr>
        <w:t> </w:t>
      </w:r>
      <w:r>
        <w:rPr>
          <w:sz w:val="22"/>
        </w:rPr>
        <w:t>articoli</w:t>
      </w:r>
      <w:r>
        <w:rPr>
          <w:spacing w:val="-5"/>
          <w:sz w:val="22"/>
        </w:rPr>
        <w:t> </w:t>
      </w:r>
      <w:r>
        <w:rPr>
          <w:sz w:val="22"/>
        </w:rPr>
        <w:t>1326,</w:t>
      </w:r>
      <w:r>
        <w:rPr>
          <w:spacing w:val="-5"/>
          <w:sz w:val="22"/>
        </w:rPr>
        <w:t> </w:t>
      </w:r>
      <w:r>
        <w:rPr>
          <w:sz w:val="22"/>
        </w:rPr>
        <w:t>1327,</w:t>
      </w:r>
      <w:r>
        <w:rPr>
          <w:spacing w:val="-4"/>
          <w:sz w:val="22"/>
        </w:rPr>
        <w:t> </w:t>
      </w:r>
      <w:r>
        <w:rPr>
          <w:spacing w:val="-2"/>
          <w:sz w:val="22"/>
        </w:rPr>
        <w:t>1333;</w:t>
      </w:r>
    </w:p>
    <w:p>
      <w:pPr>
        <w:pStyle w:val="ListParagraph"/>
        <w:numPr>
          <w:ilvl w:val="0"/>
          <w:numId w:val="5"/>
        </w:numPr>
        <w:tabs>
          <w:tab w:pos="500" w:val="left" w:leader="none"/>
        </w:tabs>
        <w:spacing w:line="264" w:lineRule="exact" w:before="0" w:after="0"/>
        <w:ind w:left="500" w:right="0" w:hanging="360"/>
        <w:jc w:val="left"/>
        <w:rPr>
          <w:sz w:val="22"/>
        </w:rPr>
      </w:pPr>
      <w:r>
        <w:rPr>
          <w:sz w:val="22"/>
        </w:rPr>
        <w:t>quello</w:t>
      </w:r>
      <w:r>
        <w:rPr>
          <w:spacing w:val="-11"/>
          <w:sz w:val="22"/>
        </w:rPr>
        <w:t> </w:t>
      </w:r>
      <w:r>
        <w:rPr>
          <w:sz w:val="22"/>
        </w:rPr>
        <w:t>previsto</w:t>
      </w:r>
      <w:r>
        <w:rPr>
          <w:spacing w:val="-11"/>
          <w:sz w:val="22"/>
        </w:rPr>
        <w:t> </w:t>
      </w:r>
      <w:r>
        <w:rPr>
          <w:sz w:val="22"/>
        </w:rPr>
        <w:t>dall’articolo</w:t>
      </w:r>
      <w:r>
        <w:rPr>
          <w:spacing w:val="-11"/>
          <w:sz w:val="22"/>
        </w:rPr>
        <w:t> </w:t>
      </w:r>
      <w:r>
        <w:rPr>
          <w:spacing w:val="-2"/>
          <w:sz w:val="22"/>
        </w:rPr>
        <w:t>1341.</w:t>
      </w:r>
    </w:p>
    <w:p>
      <w:pPr>
        <w:pStyle w:val="BodyText"/>
        <w:spacing w:line="264" w:lineRule="exact" w:before="68"/>
        <w:ind w:left="27"/>
      </w:pPr>
      <w:r>
        <w:rPr/>
        <w:t>Si</w:t>
      </w:r>
      <w:r>
        <w:rPr>
          <w:spacing w:val="-6"/>
        </w:rPr>
        <w:t> </w:t>
      </w:r>
      <w:r>
        <w:rPr/>
        <w:t>tratta</w:t>
      </w:r>
      <w:r>
        <w:rPr>
          <w:spacing w:val="-5"/>
        </w:rPr>
        <w:t> </w:t>
      </w:r>
      <w:r>
        <w:rPr/>
        <w:t>di</w:t>
      </w:r>
      <w:r>
        <w:rPr>
          <w:spacing w:val="-5"/>
        </w:rPr>
        <w:t> </w:t>
      </w:r>
      <w:r>
        <w:rPr/>
        <w:t>due</w:t>
      </w:r>
      <w:r>
        <w:rPr>
          <w:spacing w:val="-5"/>
        </w:rPr>
        <w:t> </w:t>
      </w:r>
      <w:r>
        <w:rPr/>
        <w:t>grandi</w:t>
      </w:r>
      <w:r>
        <w:rPr>
          <w:spacing w:val="-5"/>
        </w:rPr>
        <w:t> </w:t>
      </w:r>
      <w:r>
        <w:rPr/>
        <w:t>categorie</w:t>
      </w:r>
      <w:r>
        <w:rPr>
          <w:spacing w:val="-5"/>
        </w:rPr>
        <w:t> </w:t>
      </w:r>
      <w:r>
        <w:rPr/>
        <w:t>di</w:t>
      </w:r>
      <w:r>
        <w:rPr>
          <w:spacing w:val="-5"/>
        </w:rPr>
        <w:t> </w:t>
      </w:r>
      <w:r>
        <w:rPr>
          <w:spacing w:val="-2"/>
        </w:rPr>
        <w:t>trattazione.</w:t>
      </w:r>
    </w:p>
    <w:p>
      <w:pPr>
        <w:pStyle w:val="BodyText"/>
        <w:spacing w:line="232" w:lineRule="auto" w:before="2"/>
        <w:ind w:left="27" w:right="79"/>
      </w:pPr>
      <w:r>
        <w:rPr/>
        <w:t>Dove c’è una certa rilevanza economica, i contraenti prendono una decisione sulla base di colloqui che avvengono</w:t>
      </w:r>
      <w:r>
        <w:rPr>
          <w:spacing w:val="-7"/>
        </w:rPr>
        <w:t> </w:t>
      </w:r>
      <w:r>
        <w:rPr/>
        <w:t>tra</w:t>
      </w:r>
      <w:r>
        <w:rPr>
          <w:spacing w:val="-7"/>
        </w:rPr>
        <w:t> </w:t>
      </w:r>
      <w:r>
        <w:rPr/>
        <w:t>di</w:t>
      </w:r>
      <w:r>
        <w:rPr>
          <w:spacing w:val="-7"/>
        </w:rPr>
        <w:t> </w:t>
      </w:r>
      <w:r>
        <w:rPr/>
        <w:t>loro,</w:t>
      </w:r>
      <w:r>
        <w:rPr>
          <w:spacing w:val="-7"/>
        </w:rPr>
        <w:t> </w:t>
      </w:r>
      <w:r>
        <w:rPr/>
        <w:t>e</w:t>
      </w:r>
      <w:r>
        <w:rPr>
          <w:spacing w:val="-7"/>
        </w:rPr>
        <w:t> </w:t>
      </w:r>
      <w:r>
        <w:rPr/>
        <w:t>questo</w:t>
      </w:r>
      <w:r>
        <w:rPr>
          <w:spacing w:val="-7"/>
        </w:rPr>
        <w:t> </w:t>
      </w:r>
      <w:r>
        <w:rPr/>
        <w:t>prendere</w:t>
      </w:r>
      <w:r>
        <w:rPr>
          <w:spacing w:val="-7"/>
        </w:rPr>
        <w:t> </w:t>
      </w:r>
      <w:r>
        <w:rPr/>
        <w:t>il</w:t>
      </w:r>
      <w:r>
        <w:rPr>
          <w:spacing w:val="-7"/>
        </w:rPr>
        <w:t> </w:t>
      </w:r>
      <w:r>
        <w:rPr/>
        <w:t>nome</w:t>
      </w:r>
      <w:r>
        <w:rPr>
          <w:spacing w:val="-7"/>
        </w:rPr>
        <w:t> </w:t>
      </w:r>
      <w:r>
        <w:rPr/>
        <w:t>di</w:t>
      </w:r>
      <w:r>
        <w:rPr>
          <w:spacing w:val="-7"/>
        </w:rPr>
        <w:t> </w:t>
      </w:r>
      <w:r>
        <w:rPr/>
        <w:t>trattativa.</w:t>
      </w:r>
      <w:r>
        <w:rPr>
          <w:spacing w:val="-7"/>
        </w:rPr>
        <w:t> </w:t>
      </w:r>
      <w:r>
        <w:rPr/>
        <w:t>Esiste</w:t>
      </w:r>
      <w:r>
        <w:rPr>
          <w:spacing w:val="-7"/>
        </w:rPr>
        <w:t> </w:t>
      </w:r>
      <w:r>
        <w:rPr/>
        <w:t>una</w:t>
      </w:r>
      <w:r>
        <w:rPr>
          <w:spacing w:val="-7"/>
        </w:rPr>
        <w:t> </w:t>
      </w:r>
      <w:r>
        <w:rPr>
          <w:b/>
          <w:u w:val="single"/>
        </w:rPr>
        <w:t>trattativa</w:t>
      </w:r>
      <w:r>
        <w:rPr/>
        <w:t>,</w:t>
      </w:r>
      <w:r>
        <w:rPr>
          <w:spacing w:val="-7"/>
        </w:rPr>
        <w:t> </w:t>
      </w:r>
      <w:r>
        <w:rPr/>
        <w:t>che</w:t>
      </w:r>
      <w:r>
        <w:rPr>
          <w:spacing w:val="-7"/>
        </w:rPr>
        <w:t> </w:t>
      </w:r>
      <w:r>
        <w:rPr/>
        <w:t>è</w:t>
      </w:r>
      <w:r>
        <w:rPr>
          <w:spacing w:val="-7"/>
        </w:rPr>
        <w:t> </w:t>
      </w:r>
      <w:r>
        <w:rPr/>
        <w:t>la</w:t>
      </w:r>
      <w:r>
        <w:rPr>
          <w:spacing w:val="-7"/>
        </w:rPr>
        <w:t> </w:t>
      </w:r>
      <w:r>
        <w:rPr/>
        <w:t>medesima</w:t>
      </w:r>
      <w:r>
        <w:rPr>
          <w:spacing w:val="-7"/>
        </w:rPr>
        <w:t> </w:t>
      </w:r>
      <w:r>
        <w:rPr/>
        <w:t>in</w:t>
      </w:r>
      <w:r>
        <w:rPr>
          <w:spacing w:val="-7"/>
        </w:rPr>
        <w:t> </w:t>
      </w:r>
      <w:r>
        <w:rPr/>
        <w:t>tutti</w:t>
      </w:r>
      <w:r>
        <w:rPr>
          <w:spacing w:val="-7"/>
        </w:rPr>
        <w:t> </w:t>
      </w:r>
      <w:r>
        <w:rPr/>
        <w:t>i contratti in cui si arriva ad un </w:t>
      </w:r>
      <w:r>
        <w:rPr>
          <w:u w:val="single"/>
        </w:rPr>
        <w:t>accordo relativo ad un </w:t>
      </w:r>
      <w:r>
        <w:rPr>
          <w:b/>
          <w:u w:val="single"/>
        </w:rPr>
        <w:t>affare con una certa rilevanza economica</w:t>
      </w:r>
      <w:r>
        <w:rPr/>
        <w:t>. Viceversa,</w:t>
      </w:r>
      <w:r>
        <w:rPr/>
        <w:t> dove il contratto ha significati economici inferiori o dove c’è un contraente con una forza</w:t>
      </w:r>
    </w:p>
    <w:p>
      <w:pPr>
        <w:pStyle w:val="BodyText"/>
        <w:spacing w:line="232" w:lineRule="auto"/>
        <w:ind w:left="27" w:right="121"/>
      </w:pPr>
      <w:r>
        <w:rPr/>
        <w:t>economica alta ed una bassa (dove non c’è competizione tra le capacità economiche di un contraente e</w:t>
      </w:r>
      <w:r>
        <w:rPr/>
        <w:t> l’altro)</w:t>
      </w:r>
      <w:r>
        <w:rPr>
          <w:spacing w:val="-9"/>
        </w:rPr>
        <w:t> </w:t>
      </w:r>
      <w:r>
        <w:rPr/>
        <w:t>si</w:t>
      </w:r>
      <w:r>
        <w:rPr>
          <w:spacing w:val="-9"/>
        </w:rPr>
        <w:t> </w:t>
      </w:r>
      <w:r>
        <w:rPr/>
        <w:t>arriva</w:t>
      </w:r>
      <w:r>
        <w:rPr>
          <w:spacing w:val="-9"/>
        </w:rPr>
        <w:t> </w:t>
      </w:r>
      <w:r>
        <w:rPr/>
        <w:t>alla</w:t>
      </w:r>
      <w:r>
        <w:rPr>
          <w:spacing w:val="-9"/>
        </w:rPr>
        <w:t> </w:t>
      </w:r>
      <w:r>
        <w:rPr>
          <w:u w:val="single"/>
        </w:rPr>
        <w:t>conclusione</w:t>
      </w:r>
      <w:r>
        <w:rPr>
          <w:spacing w:val="-9"/>
          <w:u w:val="single"/>
        </w:rPr>
        <w:t> </w:t>
      </w:r>
      <w:r>
        <w:rPr>
          <w:u w:val="single"/>
        </w:rPr>
        <w:t>del</w:t>
      </w:r>
      <w:r>
        <w:rPr>
          <w:spacing w:val="-9"/>
          <w:u w:val="single"/>
        </w:rPr>
        <w:t> </w:t>
      </w:r>
      <w:r>
        <w:rPr>
          <w:u w:val="single"/>
        </w:rPr>
        <w:t>contratto</w:t>
      </w:r>
      <w:r>
        <w:rPr>
          <w:spacing w:val="-9"/>
          <w:u w:val="single"/>
        </w:rPr>
        <w:t> </w:t>
      </w:r>
      <w:r>
        <w:rPr>
          <w:u w:val="single"/>
        </w:rPr>
        <w:t>senza</w:t>
      </w:r>
      <w:r>
        <w:rPr>
          <w:spacing w:val="-9"/>
          <w:u w:val="single"/>
        </w:rPr>
        <w:t> </w:t>
      </w:r>
      <w:r>
        <w:rPr>
          <w:u w:val="single"/>
        </w:rPr>
        <w:t>una</w:t>
      </w:r>
      <w:r>
        <w:rPr>
          <w:spacing w:val="-9"/>
          <w:u w:val="single"/>
        </w:rPr>
        <w:t> </w:t>
      </w:r>
      <w:r>
        <w:rPr>
          <w:u w:val="single"/>
        </w:rPr>
        <w:t>trattazione</w:t>
      </w:r>
      <w:r>
        <w:rPr/>
        <w:t>,</w:t>
      </w:r>
      <w:r>
        <w:rPr>
          <w:spacing w:val="-9"/>
        </w:rPr>
        <w:t> </w:t>
      </w:r>
      <w:r>
        <w:rPr/>
        <w:t>senza</w:t>
      </w:r>
      <w:r>
        <w:rPr>
          <w:spacing w:val="-9"/>
        </w:rPr>
        <w:t> </w:t>
      </w:r>
      <w:r>
        <w:rPr/>
        <w:t>fase</w:t>
      </w:r>
      <w:r>
        <w:rPr>
          <w:spacing w:val="-9"/>
        </w:rPr>
        <w:t> </w:t>
      </w:r>
      <w:r>
        <w:rPr/>
        <w:t>precedente,</w:t>
      </w:r>
      <w:r>
        <w:rPr>
          <w:spacing w:val="-9"/>
        </w:rPr>
        <w:t> </w:t>
      </w:r>
      <w:r>
        <w:rPr/>
        <w:t>non</w:t>
      </w:r>
      <w:r>
        <w:rPr>
          <w:spacing w:val="-9"/>
        </w:rPr>
        <w:t> </w:t>
      </w:r>
      <w:r>
        <w:rPr/>
        <w:t>c’è</w:t>
      </w:r>
      <w:r>
        <w:rPr>
          <w:spacing w:val="-9"/>
        </w:rPr>
        <w:t> </w:t>
      </w:r>
      <w:r>
        <w:rPr/>
        <w:t>dialogo</w:t>
      </w:r>
      <w:r>
        <w:rPr>
          <w:spacing w:val="-9"/>
        </w:rPr>
        <w:t> </w:t>
      </w:r>
      <w:r>
        <w:rPr/>
        <w:t>tra i contraenti che conduce i contraenti stessi ad elaborare il contenuto del contratto.</w:t>
      </w:r>
    </w:p>
    <w:p>
      <w:pPr>
        <w:pStyle w:val="BodyText"/>
        <w:spacing w:line="232" w:lineRule="auto"/>
        <w:ind w:left="27" w:right="201"/>
      </w:pPr>
      <w:r>
        <w:rPr/>
        <w:t>La</w:t>
      </w:r>
      <w:r>
        <w:rPr>
          <w:spacing w:val="-8"/>
        </w:rPr>
        <w:t> </w:t>
      </w:r>
      <w:r>
        <w:rPr/>
        <w:t>fase</w:t>
      </w:r>
      <w:r>
        <w:rPr>
          <w:spacing w:val="-8"/>
        </w:rPr>
        <w:t> </w:t>
      </w:r>
      <w:r>
        <w:rPr/>
        <w:t>che</w:t>
      </w:r>
      <w:r>
        <w:rPr>
          <w:spacing w:val="-8"/>
        </w:rPr>
        <w:t> </w:t>
      </w:r>
      <w:r>
        <w:rPr/>
        <w:t>precede</w:t>
      </w:r>
      <w:r>
        <w:rPr>
          <w:spacing w:val="-8"/>
        </w:rPr>
        <w:t> </w:t>
      </w:r>
      <w:r>
        <w:rPr/>
        <w:t>la</w:t>
      </w:r>
      <w:r>
        <w:rPr>
          <w:spacing w:val="-8"/>
        </w:rPr>
        <w:t> </w:t>
      </w:r>
      <w:r>
        <w:rPr/>
        <w:t>conclusione</w:t>
      </w:r>
      <w:r>
        <w:rPr>
          <w:spacing w:val="-8"/>
        </w:rPr>
        <w:t> </w:t>
      </w:r>
      <w:r>
        <w:rPr/>
        <w:t>del</w:t>
      </w:r>
      <w:r>
        <w:rPr>
          <w:spacing w:val="-8"/>
        </w:rPr>
        <w:t> </w:t>
      </w:r>
      <w:r>
        <w:rPr/>
        <w:t>contratto</w:t>
      </w:r>
      <w:r>
        <w:rPr>
          <w:spacing w:val="-8"/>
        </w:rPr>
        <w:t> </w:t>
      </w:r>
      <w:r>
        <w:rPr/>
        <w:t>è</w:t>
      </w:r>
      <w:r>
        <w:rPr>
          <w:spacing w:val="-8"/>
        </w:rPr>
        <w:t> </w:t>
      </w:r>
      <w:r>
        <w:rPr/>
        <w:t>la</w:t>
      </w:r>
      <w:r>
        <w:rPr>
          <w:spacing w:val="-8"/>
        </w:rPr>
        <w:t> </w:t>
      </w:r>
      <w:r>
        <w:rPr>
          <w:u w:val="single"/>
        </w:rPr>
        <w:t>trattativa</w:t>
      </w:r>
      <w:r>
        <w:rPr/>
        <w:t>,</w:t>
      </w:r>
      <w:r>
        <w:rPr>
          <w:spacing w:val="-8"/>
        </w:rPr>
        <w:t> </w:t>
      </w:r>
      <w:r>
        <w:rPr/>
        <w:t>o</w:t>
      </w:r>
      <w:r>
        <w:rPr>
          <w:spacing w:val="-8"/>
        </w:rPr>
        <w:t> </w:t>
      </w:r>
      <w:r>
        <w:rPr>
          <w:b/>
          <w:u w:val="single"/>
        </w:rPr>
        <w:t>negoziazione</w:t>
      </w:r>
      <w:r>
        <w:rPr/>
        <w:t>,</w:t>
      </w:r>
      <w:r>
        <w:rPr>
          <w:spacing w:val="-8"/>
        </w:rPr>
        <w:t> </w:t>
      </w:r>
      <w:r>
        <w:rPr/>
        <w:t>del</w:t>
      </w:r>
      <w:r>
        <w:rPr>
          <w:spacing w:val="-8"/>
        </w:rPr>
        <w:t> </w:t>
      </w:r>
      <w:r>
        <w:rPr/>
        <w:t>contratto.</w:t>
      </w:r>
      <w:r>
        <w:rPr>
          <w:spacing w:val="-8"/>
        </w:rPr>
        <w:t> </w:t>
      </w:r>
      <w:r>
        <w:rPr/>
        <w:t>La</w:t>
      </w:r>
      <w:r>
        <w:rPr>
          <w:spacing w:val="-8"/>
        </w:rPr>
        <w:t> </w:t>
      </w:r>
      <w:r>
        <w:rPr/>
        <w:t>prima distinzione tra contratti è quindi:</w:t>
      </w:r>
    </w:p>
    <w:p>
      <w:pPr>
        <w:pStyle w:val="ListParagraph"/>
        <w:numPr>
          <w:ilvl w:val="0"/>
          <w:numId w:val="5"/>
        </w:numPr>
        <w:tabs>
          <w:tab w:pos="500" w:val="left" w:leader="none"/>
        </w:tabs>
        <w:spacing w:line="258" w:lineRule="exact" w:before="0" w:after="0"/>
        <w:ind w:left="500" w:right="0" w:hanging="360"/>
        <w:jc w:val="left"/>
        <w:rPr>
          <w:sz w:val="22"/>
        </w:rPr>
      </w:pPr>
      <w:r>
        <w:rPr>
          <w:sz w:val="22"/>
        </w:rPr>
        <w:t>tra</w:t>
      </w:r>
      <w:r>
        <w:rPr>
          <w:spacing w:val="-11"/>
          <w:sz w:val="22"/>
        </w:rPr>
        <w:t> </w:t>
      </w:r>
      <w:r>
        <w:rPr>
          <w:sz w:val="22"/>
        </w:rPr>
        <w:t>contratti</w:t>
      </w:r>
      <w:r>
        <w:rPr>
          <w:spacing w:val="-11"/>
          <w:sz w:val="22"/>
        </w:rPr>
        <w:t> </w:t>
      </w:r>
      <w:r>
        <w:rPr>
          <w:b/>
          <w:sz w:val="22"/>
          <w:u w:val="single"/>
        </w:rPr>
        <w:t>NEGOZIATI</w:t>
      </w:r>
      <w:r>
        <w:rPr>
          <w:sz w:val="22"/>
        </w:rPr>
        <w:t>:</w:t>
      </w:r>
      <w:r>
        <w:rPr>
          <w:spacing w:val="-10"/>
          <w:sz w:val="22"/>
        </w:rPr>
        <w:t> </w:t>
      </w:r>
      <w:r>
        <w:rPr>
          <w:sz w:val="22"/>
        </w:rPr>
        <w:t>preceduti</w:t>
      </w:r>
      <w:r>
        <w:rPr>
          <w:spacing w:val="-11"/>
          <w:sz w:val="22"/>
        </w:rPr>
        <w:t> </w:t>
      </w:r>
      <w:r>
        <w:rPr>
          <w:sz w:val="22"/>
        </w:rPr>
        <w:t>da</w:t>
      </w:r>
      <w:r>
        <w:rPr>
          <w:spacing w:val="-10"/>
          <w:sz w:val="22"/>
        </w:rPr>
        <w:t> </w:t>
      </w:r>
      <w:r>
        <w:rPr>
          <w:sz w:val="22"/>
        </w:rPr>
        <w:t>una</w:t>
      </w:r>
      <w:r>
        <w:rPr>
          <w:spacing w:val="-11"/>
          <w:sz w:val="22"/>
        </w:rPr>
        <w:t> </w:t>
      </w:r>
      <w:r>
        <w:rPr>
          <w:spacing w:val="-2"/>
          <w:sz w:val="22"/>
        </w:rPr>
        <w:t>trattativa;</w:t>
      </w:r>
    </w:p>
    <w:p>
      <w:pPr>
        <w:pStyle w:val="ListParagraph"/>
        <w:numPr>
          <w:ilvl w:val="0"/>
          <w:numId w:val="5"/>
        </w:numPr>
        <w:tabs>
          <w:tab w:pos="501" w:val="left" w:leader="none"/>
        </w:tabs>
        <w:spacing w:line="230" w:lineRule="auto" w:before="3" w:after="0"/>
        <w:ind w:left="501" w:right="1045" w:hanging="361"/>
        <w:jc w:val="left"/>
        <w:rPr>
          <w:sz w:val="22"/>
        </w:rPr>
      </w:pPr>
      <w:r>
        <w:rPr>
          <w:sz w:val="22"/>
        </w:rPr>
        <w:t>e</w:t>
      </w:r>
      <w:r>
        <w:rPr>
          <w:spacing w:val="-12"/>
          <w:sz w:val="22"/>
        </w:rPr>
        <w:t> </w:t>
      </w:r>
      <w:r>
        <w:rPr>
          <w:sz w:val="22"/>
        </w:rPr>
        <w:t>contratti</w:t>
      </w:r>
      <w:r>
        <w:rPr>
          <w:spacing w:val="-12"/>
          <w:sz w:val="22"/>
        </w:rPr>
        <w:t> </w:t>
      </w:r>
      <w:r>
        <w:rPr>
          <w:b/>
          <w:sz w:val="22"/>
          <w:u w:val="single"/>
        </w:rPr>
        <w:t>NON</w:t>
      </w:r>
      <w:r>
        <w:rPr>
          <w:b/>
          <w:spacing w:val="-12"/>
          <w:sz w:val="22"/>
          <w:u w:val="single"/>
        </w:rPr>
        <w:t> </w:t>
      </w:r>
      <w:r>
        <w:rPr>
          <w:b/>
          <w:sz w:val="22"/>
          <w:u w:val="single"/>
        </w:rPr>
        <w:t>NEGOZIATI</w:t>
      </w:r>
      <w:r>
        <w:rPr>
          <w:sz w:val="22"/>
        </w:rPr>
        <w:t>:</w:t>
      </w:r>
      <w:r>
        <w:rPr>
          <w:spacing w:val="-12"/>
          <w:sz w:val="22"/>
        </w:rPr>
        <w:t> </w:t>
      </w:r>
      <w:r>
        <w:rPr>
          <w:sz w:val="22"/>
        </w:rPr>
        <w:t>conclusi</w:t>
      </w:r>
      <w:r>
        <w:rPr>
          <w:spacing w:val="-12"/>
          <w:sz w:val="22"/>
        </w:rPr>
        <w:t> </w:t>
      </w:r>
      <w:r>
        <w:rPr>
          <w:sz w:val="22"/>
        </w:rPr>
        <w:t>senza</w:t>
      </w:r>
      <w:r>
        <w:rPr>
          <w:spacing w:val="-12"/>
          <w:sz w:val="22"/>
        </w:rPr>
        <w:t> </w:t>
      </w:r>
      <w:r>
        <w:rPr>
          <w:sz w:val="22"/>
        </w:rPr>
        <w:t>trattativa,</w:t>
      </w:r>
      <w:r>
        <w:rPr>
          <w:spacing w:val="-12"/>
          <w:sz w:val="22"/>
        </w:rPr>
        <w:t> </w:t>
      </w:r>
      <w:r>
        <w:rPr>
          <w:sz w:val="22"/>
        </w:rPr>
        <w:t>conclusi</w:t>
      </w:r>
      <w:r>
        <w:rPr>
          <w:spacing w:val="-12"/>
          <w:sz w:val="22"/>
        </w:rPr>
        <w:t> </w:t>
      </w:r>
      <w:r>
        <w:rPr>
          <w:sz w:val="22"/>
        </w:rPr>
        <w:t>secondo</w:t>
      </w:r>
      <w:r>
        <w:rPr>
          <w:spacing w:val="-12"/>
          <w:sz w:val="22"/>
        </w:rPr>
        <w:t> </w:t>
      </w:r>
      <w:r>
        <w:rPr>
          <w:sz w:val="22"/>
        </w:rPr>
        <w:t>il</w:t>
      </w:r>
      <w:r>
        <w:rPr>
          <w:spacing w:val="-12"/>
          <w:sz w:val="22"/>
        </w:rPr>
        <w:t> </w:t>
      </w:r>
      <w:r>
        <w:rPr>
          <w:sz w:val="22"/>
        </w:rPr>
        <w:t>meccanismo</w:t>
      </w:r>
      <w:r>
        <w:rPr>
          <w:spacing w:val="-12"/>
          <w:sz w:val="22"/>
        </w:rPr>
        <w:t> </w:t>
      </w:r>
      <w:r>
        <w:rPr>
          <w:sz w:val="22"/>
        </w:rPr>
        <w:t>previsto dall’articolo 1341.</w:t>
      </w:r>
    </w:p>
    <w:p>
      <w:pPr>
        <w:pStyle w:val="Heading3"/>
        <w:spacing w:line="240" w:lineRule="auto" w:before="251"/>
      </w:pPr>
      <w:bookmarkStart w:name="ARTICOLO 1326 [conclusione del contratto" w:id="7"/>
      <w:bookmarkEnd w:id="7"/>
      <w:r>
        <w:rPr>
          <w:b w:val="0"/>
        </w:rPr>
      </w:r>
      <w:r>
        <w:rPr>
          <w:color w:val="2E5496"/>
        </w:rPr>
        <w:t>ARTICOLO</w:t>
      </w:r>
      <w:r>
        <w:rPr>
          <w:color w:val="2E5496"/>
          <w:spacing w:val="-3"/>
        </w:rPr>
        <w:t> </w:t>
      </w:r>
      <w:r>
        <w:rPr>
          <w:color w:val="2E5496"/>
        </w:rPr>
        <w:t>1326</w:t>
      </w:r>
      <w:r>
        <w:rPr>
          <w:color w:val="2E5496"/>
          <w:spacing w:val="-3"/>
        </w:rPr>
        <w:t> </w:t>
      </w:r>
      <w:r>
        <w:rPr>
          <w:color w:val="2E5496"/>
        </w:rPr>
        <w:t>[conclusione</w:t>
      </w:r>
      <w:r>
        <w:rPr>
          <w:color w:val="2E5496"/>
          <w:spacing w:val="-3"/>
        </w:rPr>
        <w:t> </w:t>
      </w:r>
      <w:r>
        <w:rPr>
          <w:color w:val="2E5496"/>
        </w:rPr>
        <w:t>del</w:t>
      </w:r>
      <w:r>
        <w:rPr>
          <w:color w:val="2E5496"/>
          <w:spacing w:val="-2"/>
        </w:rPr>
        <w:t> contratto]</w:t>
      </w:r>
    </w:p>
    <w:p>
      <w:pPr>
        <w:spacing w:line="232" w:lineRule="auto" w:before="8"/>
        <w:ind w:left="140" w:right="174" w:firstLine="0"/>
        <w:jc w:val="left"/>
        <w:rPr>
          <w:b/>
          <w:i/>
          <w:sz w:val="22"/>
        </w:rPr>
      </w:pPr>
      <w:r>
        <w:rPr>
          <w:sz w:val="22"/>
        </w:rPr>
        <w:t>“</w:t>
      </w:r>
      <w:r>
        <w:rPr>
          <w:b/>
          <w:i/>
          <w:sz w:val="22"/>
        </w:rPr>
        <w:t>Il</w:t>
      </w:r>
      <w:r>
        <w:rPr>
          <w:b/>
          <w:i/>
          <w:spacing w:val="-8"/>
          <w:sz w:val="22"/>
        </w:rPr>
        <w:t> </w:t>
      </w:r>
      <w:r>
        <w:rPr>
          <w:b/>
          <w:i/>
          <w:sz w:val="22"/>
        </w:rPr>
        <w:t>contratto</w:t>
      </w:r>
      <w:r>
        <w:rPr>
          <w:b/>
          <w:i/>
          <w:spacing w:val="-8"/>
          <w:sz w:val="22"/>
        </w:rPr>
        <w:t> </w:t>
      </w:r>
      <w:r>
        <w:rPr>
          <w:b/>
          <w:i/>
          <w:sz w:val="22"/>
        </w:rPr>
        <w:t>è</w:t>
      </w:r>
      <w:r>
        <w:rPr>
          <w:b/>
          <w:i/>
          <w:spacing w:val="-8"/>
          <w:sz w:val="22"/>
        </w:rPr>
        <w:t> </w:t>
      </w:r>
      <w:r>
        <w:rPr>
          <w:b/>
          <w:i/>
          <w:sz w:val="22"/>
        </w:rPr>
        <w:t>concluso</w:t>
      </w:r>
      <w:r>
        <w:rPr>
          <w:b/>
          <w:i/>
          <w:spacing w:val="-8"/>
          <w:sz w:val="22"/>
        </w:rPr>
        <w:t> </w:t>
      </w:r>
      <w:r>
        <w:rPr>
          <w:b/>
          <w:i/>
          <w:sz w:val="22"/>
        </w:rPr>
        <w:t>nel</w:t>
      </w:r>
      <w:r>
        <w:rPr>
          <w:b/>
          <w:i/>
          <w:spacing w:val="-8"/>
          <w:sz w:val="22"/>
        </w:rPr>
        <w:t> </w:t>
      </w:r>
      <w:r>
        <w:rPr>
          <w:b/>
          <w:i/>
          <w:sz w:val="22"/>
        </w:rPr>
        <w:t>momento</w:t>
      </w:r>
      <w:r>
        <w:rPr>
          <w:b/>
          <w:i/>
          <w:spacing w:val="-8"/>
          <w:sz w:val="22"/>
        </w:rPr>
        <w:t> </w:t>
      </w:r>
      <w:r>
        <w:rPr>
          <w:b/>
          <w:i/>
          <w:sz w:val="22"/>
        </w:rPr>
        <w:t>in</w:t>
      </w:r>
      <w:r>
        <w:rPr>
          <w:b/>
          <w:i/>
          <w:spacing w:val="-8"/>
          <w:sz w:val="22"/>
        </w:rPr>
        <w:t> </w:t>
      </w:r>
      <w:r>
        <w:rPr>
          <w:b/>
          <w:i/>
          <w:sz w:val="22"/>
        </w:rPr>
        <w:t>cui</w:t>
      </w:r>
      <w:r>
        <w:rPr>
          <w:b/>
          <w:i/>
          <w:spacing w:val="-8"/>
          <w:sz w:val="22"/>
        </w:rPr>
        <w:t> </w:t>
      </w:r>
      <w:r>
        <w:rPr>
          <w:b/>
          <w:i/>
          <w:sz w:val="22"/>
        </w:rPr>
        <w:t>chi</w:t>
      </w:r>
      <w:r>
        <w:rPr>
          <w:b/>
          <w:i/>
          <w:spacing w:val="-8"/>
          <w:sz w:val="22"/>
        </w:rPr>
        <w:t> </w:t>
      </w:r>
      <w:r>
        <w:rPr>
          <w:b/>
          <w:i/>
          <w:sz w:val="22"/>
        </w:rPr>
        <w:t>ha</w:t>
      </w:r>
      <w:r>
        <w:rPr>
          <w:b/>
          <w:i/>
          <w:spacing w:val="-8"/>
          <w:sz w:val="22"/>
        </w:rPr>
        <w:t> </w:t>
      </w:r>
      <w:r>
        <w:rPr>
          <w:b/>
          <w:i/>
          <w:sz w:val="22"/>
        </w:rPr>
        <w:t>fatto</w:t>
      </w:r>
      <w:r>
        <w:rPr>
          <w:b/>
          <w:i/>
          <w:spacing w:val="-8"/>
          <w:sz w:val="22"/>
        </w:rPr>
        <w:t> </w:t>
      </w:r>
      <w:r>
        <w:rPr>
          <w:b/>
          <w:i/>
          <w:sz w:val="22"/>
        </w:rPr>
        <w:t>la</w:t>
      </w:r>
      <w:r>
        <w:rPr>
          <w:b/>
          <w:i/>
          <w:spacing w:val="-8"/>
          <w:sz w:val="22"/>
        </w:rPr>
        <w:t> </w:t>
      </w:r>
      <w:r>
        <w:rPr>
          <w:b/>
          <w:i/>
          <w:sz w:val="22"/>
        </w:rPr>
        <w:t>proposta</w:t>
      </w:r>
      <w:r>
        <w:rPr>
          <w:b/>
          <w:i/>
          <w:spacing w:val="-8"/>
          <w:sz w:val="22"/>
        </w:rPr>
        <w:t> </w:t>
      </w:r>
      <w:r>
        <w:rPr>
          <w:b/>
          <w:i/>
          <w:sz w:val="22"/>
        </w:rPr>
        <w:t>ha</w:t>
      </w:r>
      <w:r>
        <w:rPr>
          <w:b/>
          <w:i/>
          <w:spacing w:val="-8"/>
          <w:sz w:val="22"/>
        </w:rPr>
        <w:t> </w:t>
      </w:r>
      <w:r>
        <w:rPr>
          <w:b/>
          <w:i/>
          <w:sz w:val="22"/>
        </w:rPr>
        <w:t>conoscenza</w:t>
      </w:r>
      <w:r>
        <w:rPr>
          <w:b/>
          <w:i/>
          <w:spacing w:val="-8"/>
          <w:sz w:val="22"/>
        </w:rPr>
        <w:t> </w:t>
      </w:r>
      <w:r>
        <w:rPr>
          <w:b/>
          <w:i/>
          <w:sz w:val="22"/>
        </w:rPr>
        <w:t>dell’accettazione dell’altra parte.</w:t>
      </w:r>
    </w:p>
    <w:p>
      <w:pPr>
        <w:spacing w:line="232" w:lineRule="auto" w:before="0"/>
        <w:ind w:left="140" w:right="174" w:firstLine="0"/>
        <w:jc w:val="left"/>
        <w:rPr>
          <w:b/>
          <w:i/>
          <w:sz w:val="22"/>
        </w:rPr>
      </w:pPr>
      <w:r>
        <w:rPr>
          <w:b/>
          <w:i/>
          <w:sz w:val="22"/>
        </w:rPr>
        <w:t>L’accettazione</w:t>
      </w:r>
      <w:r>
        <w:rPr>
          <w:b/>
          <w:i/>
          <w:spacing w:val="-9"/>
          <w:sz w:val="22"/>
        </w:rPr>
        <w:t> </w:t>
      </w:r>
      <w:r>
        <w:rPr>
          <w:b/>
          <w:i/>
          <w:sz w:val="22"/>
        </w:rPr>
        <w:t>deve</w:t>
      </w:r>
      <w:r>
        <w:rPr>
          <w:b/>
          <w:i/>
          <w:spacing w:val="-9"/>
          <w:sz w:val="22"/>
        </w:rPr>
        <w:t> </w:t>
      </w:r>
      <w:r>
        <w:rPr>
          <w:b/>
          <w:i/>
          <w:sz w:val="22"/>
        </w:rPr>
        <w:t>giungere</w:t>
      </w:r>
      <w:r>
        <w:rPr>
          <w:b/>
          <w:i/>
          <w:spacing w:val="-9"/>
          <w:sz w:val="22"/>
        </w:rPr>
        <w:t> </w:t>
      </w:r>
      <w:r>
        <w:rPr>
          <w:b/>
          <w:i/>
          <w:sz w:val="22"/>
        </w:rPr>
        <w:t>al</w:t>
      </w:r>
      <w:r>
        <w:rPr>
          <w:b/>
          <w:i/>
          <w:spacing w:val="-9"/>
          <w:sz w:val="22"/>
        </w:rPr>
        <w:t> </w:t>
      </w:r>
      <w:r>
        <w:rPr>
          <w:b/>
          <w:i/>
          <w:sz w:val="22"/>
        </w:rPr>
        <w:t>proponente</w:t>
      </w:r>
      <w:r>
        <w:rPr>
          <w:b/>
          <w:i/>
          <w:spacing w:val="-9"/>
          <w:sz w:val="22"/>
        </w:rPr>
        <w:t> </w:t>
      </w:r>
      <w:r>
        <w:rPr>
          <w:b/>
          <w:i/>
          <w:sz w:val="22"/>
        </w:rPr>
        <w:t>nel</w:t>
      </w:r>
      <w:r>
        <w:rPr>
          <w:b/>
          <w:i/>
          <w:spacing w:val="-9"/>
          <w:sz w:val="22"/>
        </w:rPr>
        <w:t> </w:t>
      </w:r>
      <w:r>
        <w:rPr>
          <w:b/>
          <w:i/>
          <w:sz w:val="22"/>
        </w:rPr>
        <w:t>termine</w:t>
      </w:r>
      <w:r>
        <w:rPr>
          <w:b/>
          <w:i/>
          <w:spacing w:val="-9"/>
          <w:sz w:val="22"/>
        </w:rPr>
        <w:t> </w:t>
      </w:r>
      <w:r>
        <w:rPr>
          <w:b/>
          <w:i/>
          <w:sz w:val="22"/>
        </w:rPr>
        <w:t>da</w:t>
      </w:r>
      <w:r>
        <w:rPr>
          <w:b/>
          <w:i/>
          <w:spacing w:val="-9"/>
          <w:sz w:val="22"/>
        </w:rPr>
        <w:t> </w:t>
      </w:r>
      <w:r>
        <w:rPr>
          <w:b/>
          <w:i/>
          <w:sz w:val="22"/>
        </w:rPr>
        <w:t>lui</w:t>
      </w:r>
      <w:r>
        <w:rPr>
          <w:b/>
          <w:i/>
          <w:spacing w:val="-9"/>
          <w:sz w:val="22"/>
        </w:rPr>
        <w:t> </w:t>
      </w:r>
      <w:r>
        <w:rPr>
          <w:b/>
          <w:i/>
          <w:sz w:val="22"/>
        </w:rPr>
        <w:t>stabilito</w:t>
      </w:r>
      <w:r>
        <w:rPr>
          <w:b/>
          <w:i/>
          <w:spacing w:val="-8"/>
          <w:sz w:val="22"/>
        </w:rPr>
        <w:t> </w:t>
      </w:r>
      <w:r>
        <w:rPr>
          <w:b/>
          <w:i/>
          <w:sz w:val="22"/>
        </w:rPr>
        <w:t>o</w:t>
      </w:r>
      <w:r>
        <w:rPr>
          <w:b/>
          <w:i/>
          <w:spacing w:val="-8"/>
          <w:sz w:val="22"/>
        </w:rPr>
        <w:t> </w:t>
      </w:r>
      <w:r>
        <w:rPr>
          <w:b/>
          <w:i/>
          <w:sz w:val="22"/>
        </w:rPr>
        <w:t>in</w:t>
      </w:r>
      <w:r>
        <w:rPr>
          <w:b/>
          <w:i/>
          <w:spacing w:val="-8"/>
          <w:sz w:val="22"/>
        </w:rPr>
        <w:t> </w:t>
      </w:r>
      <w:r>
        <w:rPr>
          <w:b/>
          <w:i/>
          <w:sz w:val="22"/>
        </w:rPr>
        <w:t>quello</w:t>
      </w:r>
      <w:r>
        <w:rPr>
          <w:b/>
          <w:i/>
          <w:spacing w:val="-8"/>
          <w:sz w:val="22"/>
        </w:rPr>
        <w:t> </w:t>
      </w:r>
      <w:r>
        <w:rPr>
          <w:b/>
          <w:i/>
          <w:sz w:val="22"/>
        </w:rPr>
        <w:t>ordinariamente necessario secondo la natura dell’affare o secondo gli usi.</w:t>
      </w:r>
    </w:p>
    <w:p>
      <w:pPr>
        <w:spacing w:line="232" w:lineRule="auto" w:before="0"/>
        <w:ind w:left="140" w:right="0" w:firstLine="0"/>
        <w:jc w:val="left"/>
        <w:rPr>
          <w:b/>
          <w:i/>
          <w:sz w:val="22"/>
        </w:rPr>
      </w:pPr>
      <w:r>
        <w:rPr>
          <w:b/>
          <w:i/>
          <w:sz w:val="22"/>
        </w:rPr>
        <w:t>Il</w:t>
      </w:r>
      <w:r>
        <w:rPr>
          <w:b/>
          <w:i/>
          <w:spacing w:val="-8"/>
          <w:sz w:val="22"/>
        </w:rPr>
        <w:t> </w:t>
      </w:r>
      <w:r>
        <w:rPr>
          <w:b/>
          <w:i/>
          <w:sz w:val="22"/>
        </w:rPr>
        <w:t>proponente</w:t>
      </w:r>
      <w:r>
        <w:rPr>
          <w:b/>
          <w:i/>
          <w:spacing w:val="-8"/>
          <w:sz w:val="22"/>
        </w:rPr>
        <w:t> </w:t>
      </w:r>
      <w:r>
        <w:rPr>
          <w:b/>
          <w:i/>
          <w:sz w:val="22"/>
        </w:rPr>
        <w:t>può</w:t>
      </w:r>
      <w:r>
        <w:rPr>
          <w:b/>
          <w:i/>
          <w:spacing w:val="-8"/>
          <w:sz w:val="22"/>
        </w:rPr>
        <w:t> </w:t>
      </w:r>
      <w:r>
        <w:rPr>
          <w:b/>
          <w:i/>
          <w:sz w:val="22"/>
        </w:rPr>
        <w:t>ritenere</w:t>
      </w:r>
      <w:r>
        <w:rPr>
          <w:b/>
          <w:i/>
          <w:spacing w:val="-8"/>
          <w:sz w:val="22"/>
        </w:rPr>
        <w:t> </w:t>
      </w:r>
      <w:r>
        <w:rPr>
          <w:b/>
          <w:i/>
          <w:sz w:val="22"/>
        </w:rPr>
        <w:t>eﬃcace</w:t>
      </w:r>
      <w:r>
        <w:rPr>
          <w:b/>
          <w:i/>
          <w:spacing w:val="-9"/>
          <w:sz w:val="22"/>
        </w:rPr>
        <w:t> </w:t>
      </w:r>
      <w:r>
        <w:rPr>
          <w:b/>
          <w:i/>
          <w:sz w:val="22"/>
        </w:rPr>
        <w:t>l’accettazione</w:t>
      </w:r>
      <w:r>
        <w:rPr>
          <w:b/>
          <w:i/>
          <w:spacing w:val="-8"/>
          <w:sz w:val="22"/>
        </w:rPr>
        <w:t> </w:t>
      </w:r>
      <w:r>
        <w:rPr>
          <w:b/>
          <w:i/>
          <w:sz w:val="22"/>
        </w:rPr>
        <w:t>tardiva,</w:t>
      </w:r>
      <w:r>
        <w:rPr>
          <w:b/>
          <w:i/>
          <w:spacing w:val="-8"/>
          <w:sz w:val="22"/>
        </w:rPr>
        <w:t> </w:t>
      </w:r>
      <w:r>
        <w:rPr>
          <w:b/>
          <w:i/>
          <w:sz w:val="22"/>
        </w:rPr>
        <w:t>purché</w:t>
      </w:r>
      <w:r>
        <w:rPr>
          <w:b/>
          <w:i/>
          <w:spacing w:val="-8"/>
          <w:sz w:val="22"/>
        </w:rPr>
        <w:t> </w:t>
      </w:r>
      <w:r>
        <w:rPr>
          <w:b/>
          <w:i/>
          <w:sz w:val="22"/>
        </w:rPr>
        <w:t>ne</w:t>
      </w:r>
      <w:r>
        <w:rPr>
          <w:b/>
          <w:i/>
          <w:spacing w:val="-8"/>
          <w:sz w:val="22"/>
        </w:rPr>
        <w:t> </w:t>
      </w:r>
      <w:r>
        <w:rPr>
          <w:b/>
          <w:i/>
          <w:sz w:val="22"/>
        </w:rPr>
        <w:t>dia</w:t>
      </w:r>
      <w:r>
        <w:rPr>
          <w:b/>
          <w:i/>
          <w:spacing w:val="-8"/>
          <w:sz w:val="22"/>
        </w:rPr>
        <w:t> </w:t>
      </w:r>
      <w:r>
        <w:rPr>
          <w:b/>
          <w:i/>
          <w:sz w:val="22"/>
        </w:rPr>
        <w:t>immediatamente</w:t>
      </w:r>
      <w:r>
        <w:rPr>
          <w:b/>
          <w:i/>
          <w:spacing w:val="-8"/>
          <w:sz w:val="22"/>
        </w:rPr>
        <w:t> </w:t>
      </w:r>
      <w:r>
        <w:rPr>
          <w:b/>
          <w:i/>
          <w:sz w:val="22"/>
        </w:rPr>
        <w:t>avviso</w:t>
      </w:r>
      <w:r>
        <w:rPr>
          <w:b/>
          <w:i/>
          <w:spacing w:val="-8"/>
          <w:sz w:val="22"/>
        </w:rPr>
        <w:t> </w:t>
      </w:r>
      <w:r>
        <w:rPr>
          <w:b/>
          <w:i/>
          <w:sz w:val="22"/>
        </w:rPr>
        <w:t>all’altra </w:t>
      </w:r>
      <w:r>
        <w:rPr>
          <w:b/>
          <w:i/>
          <w:spacing w:val="-2"/>
          <w:sz w:val="22"/>
        </w:rPr>
        <w:t>parte.</w:t>
      </w:r>
    </w:p>
    <w:p>
      <w:pPr>
        <w:spacing w:line="232" w:lineRule="auto" w:before="0"/>
        <w:ind w:left="140" w:right="215" w:firstLine="0"/>
        <w:jc w:val="left"/>
        <w:rPr>
          <w:b/>
          <w:i/>
          <w:sz w:val="22"/>
        </w:rPr>
      </w:pPr>
      <w:r>
        <w:rPr>
          <w:b/>
          <w:i/>
          <w:sz w:val="22"/>
        </w:rPr>
        <w:t>Qualora</w:t>
      </w:r>
      <w:r>
        <w:rPr>
          <w:b/>
          <w:i/>
          <w:spacing w:val="-10"/>
          <w:sz w:val="22"/>
        </w:rPr>
        <w:t> </w:t>
      </w:r>
      <w:r>
        <w:rPr>
          <w:b/>
          <w:i/>
          <w:sz w:val="22"/>
        </w:rPr>
        <w:t>il</w:t>
      </w:r>
      <w:r>
        <w:rPr>
          <w:b/>
          <w:i/>
          <w:spacing w:val="-11"/>
          <w:sz w:val="22"/>
        </w:rPr>
        <w:t> </w:t>
      </w:r>
      <w:r>
        <w:rPr>
          <w:b/>
          <w:i/>
          <w:sz w:val="22"/>
        </w:rPr>
        <w:t>proponente</w:t>
      </w:r>
      <w:r>
        <w:rPr>
          <w:b/>
          <w:i/>
          <w:spacing w:val="-10"/>
          <w:sz w:val="22"/>
        </w:rPr>
        <w:t> </w:t>
      </w:r>
      <w:r>
        <w:rPr>
          <w:b/>
          <w:i/>
          <w:sz w:val="22"/>
        </w:rPr>
        <w:t>richieda</w:t>
      </w:r>
      <w:r>
        <w:rPr>
          <w:b/>
          <w:i/>
          <w:spacing w:val="-10"/>
          <w:sz w:val="22"/>
        </w:rPr>
        <w:t> </w:t>
      </w:r>
      <w:r>
        <w:rPr>
          <w:b/>
          <w:i/>
          <w:sz w:val="22"/>
        </w:rPr>
        <w:t>per</w:t>
      </w:r>
      <w:r>
        <w:rPr>
          <w:b/>
          <w:i/>
          <w:spacing w:val="-10"/>
          <w:sz w:val="22"/>
        </w:rPr>
        <w:t> </w:t>
      </w:r>
      <w:r>
        <w:rPr>
          <w:b/>
          <w:i/>
          <w:sz w:val="22"/>
        </w:rPr>
        <w:t>l’accettazione</w:t>
      </w:r>
      <w:r>
        <w:rPr>
          <w:b/>
          <w:i/>
          <w:spacing w:val="-11"/>
          <w:sz w:val="22"/>
        </w:rPr>
        <w:t> </w:t>
      </w:r>
      <w:r>
        <w:rPr>
          <w:b/>
          <w:i/>
          <w:sz w:val="22"/>
        </w:rPr>
        <w:t>una</w:t>
      </w:r>
      <w:r>
        <w:rPr>
          <w:b/>
          <w:i/>
          <w:spacing w:val="-11"/>
          <w:sz w:val="22"/>
        </w:rPr>
        <w:t> </w:t>
      </w:r>
      <w:r>
        <w:rPr>
          <w:b/>
          <w:i/>
          <w:sz w:val="22"/>
        </w:rPr>
        <w:t>forma</w:t>
      </w:r>
      <w:r>
        <w:rPr>
          <w:b/>
          <w:i/>
          <w:spacing w:val="-11"/>
          <w:sz w:val="22"/>
        </w:rPr>
        <w:t> </w:t>
      </w:r>
      <w:r>
        <w:rPr>
          <w:b/>
          <w:i/>
          <w:sz w:val="22"/>
        </w:rPr>
        <w:t>determinata,</w:t>
      </w:r>
      <w:r>
        <w:rPr>
          <w:b/>
          <w:i/>
          <w:spacing w:val="-11"/>
          <w:sz w:val="22"/>
        </w:rPr>
        <w:t> </w:t>
      </w:r>
      <w:r>
        <w:rPr>
          <w:b/>
          <w:i/>
          <w:sz w:val="22"/>
        </w:rPr>
        <w:t>l’accettazione</w:t>
      </w:r>
      <w:r>
        <w:rPr>
          <w:b/>
          <w:i/>
          <w:spacing w:val="-11"/>
          <w:sz w:val="22"/>
        </w:rPr>
        <w:t> </w:t>
      </w:r>
      <w:r>
        <w:rPr>
          <w:b/>
          <w:i/>
          <w:sz w:val="22"/>
        </w:rPr>
        <w:t>non</w:t>
      </w:r>
      <w:r>
        <w:rPr>
          <w:b/>
          <w:i/>
          <w:spacing w:val="-10"/>
          <w:sz w:val="22"/>
        </w:rPr>
        <w:t> </w:t>
      </w:r>
      <w:r>
        <w:rPr>
          <w:b/>
          <w:i/>
          <w:sz w:val="22"/>
        </w:rPr>
        <w:t>ha</w:t>
      </w:r>
      <w:r>
        <w:rPr>
          <w:b/>
          <w:i/>
          <w:spacing w:val="-11"/>
          <w:sz w:val="22"/>
        </w:rPr>
        <w:t> </w:t>
      </w:r>
      <w:r>
        <w:rPr>
          <w:b/>
          <w:i/>
          <w:sz w:val="22"/>
        </w:rPr>
        <w:t>effetto</w:t>
      </w:r>
      <w:r>
        <w:rPr>
          <w:b/>
          <w:i/>
          <w:spacing w:val="-10"/>
          <w:sz w:val="22"/>
        </w:rPr>
        <w:t> </w:t>
      </w:r>
      <w:r>
        <w:rPr>
          <w:b/>
          <w:i/>
          <w:sz w:val="22"/>
        </w:rPr>
        <w:t>se è data in forma diversa.</w:t>
      </w:r>
    </w:p>
    <w:p>
      <w:pPr>
        <w:spacing w:line="262" w:lineRule="exact" w:before="0"/>
        <w:ind w:left="140" w:right="0" w:firstLine="0"/>
        <w:jc w:val="left"/>
        <w:rPr>
          <w:sz w:val="22"/>
        </w:rPr>
      </w:pPr>
      <w:r>
        <w:rPr>
          <w:b/>
          <w:i/>
          <w:sz w:val="22"/>
        </w:rPr>
        <w:t>Un’accettazione</w:t>
      </w:r>
      <w:r>
        <w:rPr>
          <w:b/>
          <w:i/>
          <w:spacing w:val="-9"/>
          <w:sz w:val="22"/>
        </w:rPr>
        <w:t> </w:t>
      </w:r>
      <w:r>
        <w:rPr>
          <w:b/>
          <w:i/>
          <w:sz w:val="22"/>
        </w:rPr>
        <w:t>non</w:t>
      </w:r>
      <w:r>
        <w:rPr>
          <w:b/>
          <w:i/>
          <w:spacing w:val="-7"/>
          <w:sz w:val="22"/>
        </w:rPr>
        <w:t> </w:t>
      </w:r>
      <w:r>
        <w:rPr>
          <w:b/>
          <w:i/>
          <w:sz w:val="22"/>
        </w:rPr>
        <w:t>conforme</w:t>
      </w:r>
      <w:r>
        <w:rPr>
          <w:b/>
          <w:i/>
          <w:spacing w:val="-8"/>
          <w:sz w:val="22"/>
        </w:rPr>
        <w:t> </w:t>
      </w:r>
      <w:r>
        <w:rPr>
          <w:b/>
          <w:i/>
          <w:sz w:val="22"/>
        </w:rPr>
        <w:t>alla</w:t>
      </w:r>
      <w:r>
        <w:rPr>
          <w:b/>
          <w:i/>
          <w:spacing w:val="-9"/>
          <w:sz w:val="22"/>
        </w:rPr>
        <w:t> </w:t>
      </w:r>
      <w:r>
        <w:rPr>
          <w:b/>
          <w:i/>
          <w:sz w:val="22"/>
        </w:rPr>
        <w:t>proposta</w:t>
      </w:r>
      <w:r>
        <w:rPr>
          <w:b/>
          <w:i/>
          <w:spacing w:val="-8"/>
          <w:sz w:val="22"/>
        </w:rPr>
        <w:t> </w:t>
      </w:r>
      <w:r>
        <w:rPr>
          <w:b/>
          <w:i/>
          <w:sz w:val="22"/>
        </w:rPr>
        <w:t>equivale</w:t>
      </w:r>
      <w:r>
        <w:rPr>
          <w:b/>
          <w:i/>
          <w:spacing w:val="-8"/>
          <w:sz w:val="22"/>
        </w:rPr>
        <w:t> </w:t>
      </w:r>
      <w:r>
        <w:rPr>
          <w:b/>
          <w:i/>
          <w:sz w:val="22"/>
        </w:rPr>
        <w:t>a</w:t>
      </w:r>
      <w:r>
        <w:rPr>
          <w:b/>
          <w:i/>
          <w:spacing w:val="-8"/>
          <w:sz w:val="22"/>
        </w:rPr>
        <w:t> </w:t>
      </w:r>
      <w:r>
        <w:rPr>
          <w:b/>
          <w:i/>
          <w:sz w:val="22"/>
        </w:rPr>
        <w:t>nuova</w:t>
      </w:r>
      <w:r>
        <w:rPr>
          <w:b/>
          <w:i/>
          <w:spacing w:val="-9"/>
          <w:sz w:val="22"/>
        </w:rPr>
        <w:t> </w:t>
      </w:r>
      <w:r>
        <w:rPr>
          <w:b/>
          <w:i/>
          <w:spacing w:val="-2"/>
          <w:sz w:val="22"/>
        </w:rPr>
        <w:t>proposta</w:t>
      </w:r>
      <w:r>
        <w:rPr>
          <w:spacing w:val="-2"/>
          <w:sz w:val="22"/>
        </w:rPr>
        <w:t>.”</w:t>
      </w:r>
    </w:p>
    <w:p>
      <w:pPr>
        <w:pStyle w:val="BodyText"/>
        <w:spacing w:before="67"/>
      </w:pPr>
      <w:r>
        <w:rPr/>
        <w:t>Il</w:t>
      </w:r>
      <w:r>
        <w:rPr>
          <w:spacing w:val="-5"/>
        </w:rPr>
        <w:t> </w:t>
      </w:r>
      <w:r>
        <w:rPr/>
        <w:t>procedimento</w:t>
      </w:r>
      <w:r>
        <w:rPr>
          <w:spacing w:val="-4"/>
        </w:rPr>
        <w:t> </w:t>
      </w:r>
      <w:r>
        <w:rPr/>
        <w:t>della</w:t>
      </w:r>
      <w:r>
        <w:rPr>
          <w:spacing w:val="-4"/>
        </w:rPr>
        <w:t> </w:t>
      </w:r>
      <w:r>
        <w:rPr/>
        <w:t>conclusione</w:t>
      </w:r>
      <w:r>
        <w:rPr>
          <w:spacing w:val="-4"/>
        </w:rPr>
        <w:t> </w:t>
      </w:r>
      <w:r>
        <w:rPr/>
        <w:t>del</w:t>
      </w:r>
      <w:r>
        <w:rPr>
          <w:spacing w:val="-5"/>
        </w:rPr>
        <w:t> </w:t>
      </w:r>
      <w:r>
        <w:rPr/>
        <w:t>contratto</w:t>
      </w:r>
      <w:r>
        <w:rPr>
          <w:spacing w:val="-4"/>
        </w:rPr>
        <w:t> </w:t>
      </w:r>
      <w:r>
        <w:rPr/>
        <w:t>si</w:t>
      </w:r>
      <w:r>
        <w:rPr>
          <w:spacing w:val="-4"/>
        </w:rPr>
        <w:t> </w:t>
      </w:r>
      <w:r>
        <w:rPr/>
        <w:t>articola</w:t>
      </w:r>
      <w:r>
        <w:rPr>
          <w:spacing w:val="-4"/>
        </w:rPr>
        <w:t> </w:t>
      </w:r>
      <w:r>
        <w:rPr/>
        <w:t>su</w:t>
      </w:r>
      <w:r>
        <w:rPr>
          <w:spacing w:val="-5"/>
        </w:rPr>
        <w:t> </w:t>
      </w:r>
      <w:r>
        <w:rPr>
          <w:u w:val="single"/>
        </w:rPr>
        <w:t>due</w:t>
      </w:r>
      <w:r>
        <w:rPr>
          <w:spacing w:val="-4"/>
          <w:u w:val="single"/>
        </w:rPr>
        <w:t> </w:t>
      </w:r>
      <w:r>
        <w:rPr>
          <w:u w:val="single"/>
        </w:rPr>
        <w:t>dichiarazioni</w:t>
      </w:r>
      <w:r>
        <w:rPr>
          <w:spacing w:val="-4"/>
          <w:u w:val="single"/>
        </w:rPr>
        <w:t> </w:t>
      </w:r>
      <w:r>
        <w:rPr>
          <w:u w:val="single"/>
        </w:rPr>
        <w:t>di</w:t>
      </w:r>
      <w:r>
        <w:rPr>
          <w:spacing w:val="-4"/>
          <w:u w:val="single"/>
        </w:rPr>
        <w:t> </w:t>
      </w:r>
      <w:r>
        <w:rPr>
          <w:u w:val="single"/>
        </w:rPr>
        <w:t>volontà</w:t>
      </w:r>
      <w:r>
        <w:rPr>
          <w:spacing w:val="-5"/>
        </w:rPr>
        <w:t> </w:t>
      </w:r>
      <w:r>
        <w:rPr/>
        <w:t>delle</w:t>
      </w:r>
      <w:r>
        <w:rPr>
          <w:spacing w:val="-4"/>
        </w:rPr>
        <w:t> </w:t>
      </w:r>
      <w:r>
        <w:rPr>
          <w:spacing w:val="-2"/>
        </w:rPr>
        <w:t>parti.</w:t>
      </w:r>
    </w:p>
    <w:p>
      <w:pPr>
        <w:pStyle w:val="ListParagraph"/>
        <w:numPr>
          <w:ilvl w:val="0"/>
          <w:numId w:val="6"/>
        </w:numPr>
        <w:tabs>
          <w:tab w:pos="313" w:val="left" w:leader="none"/>
        </w:tabs>
        <w:spacing w:line="240" w:lineRule="auto" w:before="71" w:after="0"/>
        <w:ind w:left="313" w:right="0" w:hanging="173"/>
        <w:jc w:val="left"/>
        <w:rPr>
          <w:sz w:val="22"/>
        </w:rPr>
      </w:pPr>
      <w:r>
        <w:rPr>
          <w:b/>
          <w:sz w:val="22"/>
          <w:u w:val="single"/>
        </w:rPr>
        <w:t>PROPOSTA</w:t>
      </w:r>
      <w:r>
        <w:rPr>
          <w:b/>
          <w:spacing w:val="-6"/>
          <w:sz w:val="22"/>
          <w:u w:val="single"/>
        </w:rPr>
        <w:t> </w:t>
      </w:r>
      <w:r>
        <w:rPr>
          <w:b/>
          <w:sz w:val="22"/>
          <w:u w:val="single"/>
        </w:rPr>
        <w:t>CONTRATTUALE:</w:t>
      </w:r>
      <w:r>
        <w:rPr>
          <w:b/>
          <w:spacing w:val="-6"/>
          <w:sz w:val="22"/>
        </w:rPr>
        <w:t> </w:t>
      </w:r>
      <w:r>
        <w:rPr>
          <w:sz w:val="22"/>
        </w:rPr>
        <w:t>la</w:t>
      </w:r>
      <w:r>
        <w:rPr>
          <w:spacing w:val="-5"/>
          <w:sz w:val="22"/>
        </w:rPr>
        <w:t> </w:t>
      </w:r>
      <w:r>
        <w:rPr>
          <w:sz w:val="22"/>
        </w:rPr>
        <w:t>prima</w:t>
      </w:r>
      <w:r>
        <w:rPr>
          <w:spacing w:val="-6"/>
          <w:sz w:val="22"/>
        </w:rPr>
        <w:t> </w:t>
      </w:r>
      <w:r>
        <w:rPr>
          <w:sz w:val="22"/>
        </w:rPr>
        <w:t>dichiarazione</w:t>
      </w:r>
      <w:r>
        <w:rPr>
          <w:spacing w:val="-5"/>
          <w:sz w:val="22"/>
        </w:rPr>
        <w:t> </w:t>
      </w:r>
      <w:r>
        <w:rPr>
          <w:sz w:val="22"/>
        </w:rPr>
        <w:t>di</w:t>
      </w:r>
      <w:r>
        <w:rPr>
          <w:spacing w:val="-5"/>
          <w:sz w:val="22"/>
        </w:rPr>
        <w:t> </w:t>
      </w:r>
      <w:r>
        <w:rPr>
          <w:sz w:val="22"/>
        </w:rPr>
        <w:t>volontà</w:t>
      </w:r>
      <w:r>
        <w:rPr>
          <w:spacing w:val="-6"/>
          <w:sz w:val="22"/>
        </w:rPr>
        <w:t> </w:t>
      </w:r>
      <w:r>
        <w:rPr>
          <w:sz w:val="22"/>
        </w:rPr>
        <w:t>è</w:t>
      </w:r>
      <w:r>
        <w:rPr>
          <w:spacing w:val="-5"/>
          <w:sz w:val="22"/>
        </w:rPr>
        <w:t> </w:t>
      </w:r>
      <w:r>
        <w:rPr>
          <w:sz w:val="22"/>
        </w:rPr>
        <w:t>quella</w:t>
      </w:r>
      <w:r>
        <w:rPr>
          <w:spacing w:val="-5"/>
          <w:sz w:val="22"/>
        </w:rPr>
        <w:t> </w:t>
      </w:r>
      <w:r>
        <w:rPr>
          <w:sz w:val="22"/>
        </w:rPr>
        <w:t>di</w:t>
      </w:r>
      <w:r>
        <w:rPr>
          <w:spacing w:val="-5"/>
          <w:sz w:val="22"/>
        </w:rPr>
        <w:t> </w:t>
      </w:r>
      <w:r>
        <w:rPr>
          <w:sz w:val="22"/>
        </w:rPr>
        <w:t>colui</w:t>
      </w:r>
      <w:r>
        <w:rPr>
          <w:spacing w:val="-6"/>
          <w:sz w:val="22"/>
        </w:rPr>
        <w:t> </w:t>
      </w:r>
      <w:r>
        <w:rPr>
          <w:sz w:val="22"/>
        </w:rPr>
        <w:t>il</w:t>
      </w:r>
      <w:r>
        <w:rPr>
          <w:spacing w:val="-5"/>
          <w:sz w:val="22"/>
        </w:rPr>
        <w:t> </w:t>
      </w:r>
      <w:r>
        <w:rPr>
          <w:sz w:val="22"/>
        </w:rPr>
        <w:t>quale</w:t>
      </w:r>
      <w:r>
        <w:rPr>
          <w:spacing w:val="-5"/>
          <w:sz w:val="22"/>
        </w:rPr>
        <w:t> </w:t>
      </w:r>
      <w:r>
        <w:rPr>
          <w:sz w:val="22"/>
        </w:rPr>
        <w:t>prende</w:t>
      </w:r>
      <w:r>
        <w:rPr>
          <w:spacing w:val="-6"/>
          <w:sz w:val="22"/>
        </w:rPr>
        <w:t> </w:t>
      </w:r>
      <w:r>
        <w:rPr>
          <w:sz w:val="22"/>
        </w:rPr>
        <w:t>l’iniziativa</w:t>
      </w:r>
      <w:r>
        <w:rPr>
          <w:spacing w:val="-5"/>
          <w:sz w:val="22"/>
        </w:rPr>
        <w:t> di</w:t>
      </w:r>
    </w:p>
    <w:p>
      <w:pPr>
        <w:pStyle w:val="ListParagraph"/>
        <w:spacing w:after="0" w:line="240" w:lineRule="auto"/>
        <w:jc w:val="left"/>
        <w:rPr>
          <w:sz w:val="22"/>
        </w:rPr>
        <w:sectPr>
          <w:pgSz w:w="11920" w:h="16840"/>
          <w:pgMar w:top="1240" w:bottom="280" w:left="992" w:right="992"/>
        </w:sectPr>
      </w:pPr>
    </w:p>
    <w:p>
      <w:pPr>
        <w:spacing w:line="232" w:lineRule="auto" w:before="33"/>
        <w:ind w:left="313" w:right="0" w:firstLine="0"/>
        <w:jc w:val="left"/>
        <w:rPr>
          <w:sz w:val="22"/>
        </w:rPr>
      </w:pPr>
      <w:r>
        <w:rPr>
          <w:sz w:val="22"/>
        </w:rPr>
        <w:t>sottoporre ad un’altra persona l’idea di concludere un contratto: questo atto è denominato </w:t>
      </w:r>
      <w:r>
        <w:rPr>
          <w:sz w:val="22"/>
          <w:u w:val="single"/>
        </w:rPr>
        <w:t>proposta</w:t>
      </w:r>
      <w:r>
        <w:rPr>
          <w:sz w:val="22"/>
        </w:rPr>
        <w:t> </w:t>
      </w:r>
      <w:r>
        <w:rPr>
          <w:sz w:val="22"/>
          <w:u w:val="single"/>
        </w:rPr>
        <w:t>contrattuale</w:t>
      </w:r>
      <w:r>
        <w:rPr>
          <w:sz w:val="22"/>
        </w:rPr>
        <w:t>.</w:t>
      </w:r>
      <w:r>
        <w:rPr>
          <w:spacing w:val="-9"/>
          <w:sz w:val="22"/>
        </w:rPr>
        <w:t> </w:t>
      </w:r>
      <w:r>
        <w:rPr>
          <w:sz w:val="22"/>
        </w:rPr>
        <w:t>È</w:t>
      </w:r>
      <w:r>
        <w:rPr>
          <w:spacing w:val="-9"/>
          <w:sz w:val="22"/>
        </w:rPr>
        <w:t> </w:t>
      </w:r>
      <w:r>
        <w:rPr>
          <w:sz w:val="22"/>
        </w:rPr>
        <w:t>l’</w:t>
      </w:r>
      <w:r>
        <w:rPr>
          <w:b/>
          <w:sz w:val="22"/>
          <w:u w:val="single"/>
        </w:rPr>
        <w:t>atto</w:t>
      </w:r>
      <w:r>
        <w:rPr>
          <w:b/>
          <w:spacing w:val="-9"/>
          <w:sz w:val="22"/>
          <w:u w:val="single"/>
        </w:rPr>
        <w:t> </w:t>
      </w:r>
      <w:r>
        <w:rPr>
          <w:b/>
          <w:sz w:val="22"/>
          <w:u w:val="single"/>
        </w:rPr>
        <w:t>unilaterale</w:t>
      </w:r>
      <w:r>
        <w:rPr>
          <w:b/>
          <w:spacing w:val="-9"/>
          <w:sz w:val="22"/>
          <w:u w:val="single"/>
        </w:rPr>
        <w:t> </w:t>
      </w:r>
      <w:r>
        <w:rPr>
          <w:b/>
          <w:sz w:val="22"/>
          <w:u w:val="single"/>
        </w:rPr>
        <w:t>con</w:t>
      </w:r>
      <w:r>
        <w:rPr>
          <w:b/>
          <w:spacing w:val="-9"/>
          <w:sz w:val="22"/>
          <w:u w:val="single"/>
        </w:rPr>
        <w:t> </w:t>
      </w:r>
      <w:r>
        <w:rPr>
          <w:b/>
          <w:sz w:val="22"/>
          <w:u w:val="single"/>
        </w:rPr>
        <w:t>cui</w:t>
      </w:r>
      <w:r>
        <w:rPr>
          <w:b/>
          <w:spacing w:val="-9"/>
          <w:sz w:val="22"/>
          <w:u w:val="single"/>
        </w:rPr>
        <w:t> </w:t>
      </w:r>
      <w:r>
        <w:rPr>
          <w:b/>
          <w:sz w:val="22"/>
          <w:u w:val="single"/>
        </w:rPr>
        <w:t>una</w:t>
      </w:r>
      <w:r>
        <w:rPr>
          <w:b/>
          <w:spacing w:val="-9"/>
          <w:sz w:val="22"/>
          <w:u w:val="single"/>
        </w:rPr>
        <w:t> </w:t>
      </w:r>
      <w:r>
        <w:rPr>
          <w:b/>
          <w:sz w:val="22"/>
          <w:u w:val="single"/>
        </w:rPr>
        <w:t>parte</w:t>
      </w:r>
      <w:r>
        <w:rPr>
          <w:b/>
          <w:spacing w:val="-9"/>
          <w:sz w:val="22"/>
          <w:u w:val="single"/>
        </w:rPr>
        <w:t> </w:t>
      </w:r>
      <w:r>
        <w:rPr>
          <w:b/>
          <w:sz w:val="22"/>
          <w:u w:val="single"/>
        </w:rPr>
        <w:t>offre</w:t>
      </w:r>
      <w:r>
        <w:rPr>
          <w:b/>
          <w:spacing w:val="-9"/>
          <w:sz w:val="22"/>
          <w:u w:val="single"/>
        </w:rPr>
        <w:t> </w:t>
      </w:r>
      <w:r>
        <w:rPr>
          <w:b/>
          <w:sz w:val="22"/>
          <w:u w:val="single"/>
        </w:rPr>
        <w:t>ad</w:t>
      </w:r>
      <w:r>
        <w:rPr>
          <w:b/>
          <w:spacing w:val="-9"/>
          <w:sz w:val="22"/>
          <w:u w:val="single"/>
        </w:rPr>
        <w:t> </w:t>
      </w:r>
      <w:r>
        <w:rPr>
          <w:b/>
          <w:sz w:val="22"/>
          <w:u w:val="single"/>
        </w:rPr>
        <w:t>un’altra</w:t>
      </w:r>
      <w:r>
        <w:rPr>
          <w:b/>
          <w:spacing w:val="-9"/>
          <w:sz w:val="22"/>
          <w:u w:val="single"/>
        </w:rPr>
        <w:t> </w:t>
      </w:r>
      <w:r>
        <w:rPr>
          <w:b/>
          <w:sz w:val="22"/>
          <w:u w:val="single"/>
        </w:rPr>
        <w:t>parte</w:t>
      </w:r>
      <w:r>
        <w:rPr>
          <w:b/>
          <w:spacing w:val="-9"/>
          <w:sz w:val="22"/>
          <w:u w:val="single"/>
        </w:rPr>
        <w:t> </w:t>
      </w:r>
      <w:r>
        <w:rPr>
          <w:b/>
          <w:sz w:val="22"/>
          <w:u w:val="single"/>
        </w:rPr>
        <w:t>la</w:t>
      </w:r>
      <w:r>
        <w:rPr>
          <w:b/>
          <w:spacing w:val="-9"/>
          <w:sz w:val="22"/>
          <w:u w:val="single"/>
        </w:rPr>
        <w:t> </w:t>
      </w:r>
      <w:r>
        <w:rPr>
          <w:b/>
          <w:sz w:val="22"/>
          <w:u w:val="single"/>
        </w:rPr>
        <w:t>conclusione</w:t>
      </w:r>
      <w:r>
        <w:rPr>
          <w:b/>
          <w:spacing w:val="-9"/>
          <w:sz w:val="22"/>
          <w:u w:val="single"/>
        </w:rPr>
        <w:t> </w:t>
      </w:r>
      <w:r>
        <w:rPr>
          <w:b/>
          <w:sz w:val="22"/>
          <w:u w:val="single"/>
        </w:rPr>
        <w:t>del</w:t>
      </w:r>
      <w:r>
        <w:rPr>
          <w:b/>
          <w:spacing w:val="-9"/>
          <w:sz w:val="22"/>
          <w:u w:val="single"/>
        </w:rPr>
        <w:t> </w:t>
      </w:r>
      <w:r>
        <w:rPr>
          <w:b/>
          <w:sz w:val="22"/>
          <w:u w:val="single"/>
        </w:rPr>
        <w:t>contratto</w:t>
      </w:r>
      <w:r>
        <w:rPr>
          <w:b/>
          <w:spacing w:val="-9"/>
          <w:sz w:val="22"/>
          <w:u w:val="single"/>
        </w:rPr>
        <w:t> </w:t>
      </w:r>
      <w:r>
        <w:rPr>
          <w:b/>
          <w:sz w:val="22"/>
          <w:u w:val="single"/>
        </w:rPr>
        <w:t>nei</w:t>
      </w:r>
      <w:r>
        <w:rPr>
          <w:b/>
          <w:sz w:val="22"/>
        </w:rPr>
        <w:t> </w:t>
      </w:r>
      <w:r>
        <w:rPr>
          <w:b/>
          <w:sz w:val="22"/>
          <w:u w:val="single"/>
        </w:rPr>
        <w:t>termini previst i dalla proposta stessa</w:t>
      </w:r>
      <w:r>
        <w:rPr>
          <w:sz w:val="22"/>
        </w:rPr>
        <w:t>. La proposta è il </w:t>
      </w:r>
      <w:r>
        <w:rPr>
          <w:sz w:val="22"/>
          <w:u w:val="single"/>
        </w:rPr>
        <w:t>momento in cui termina la trattativa</w:t>
      </w:r>
      <w:r>
        <w:rPr>
          <w:sz w:val="22"/>
        </w:rPr>
        <w:t> poiché è il momento in cui viene presentata un’ipotesi contrattuale definita.</w:t>
      </w:r>
    </w:p>
    <w:p>
      <w:pPr>
        <w:pStyle w:val="ListParagraph"/>
        <w:numPr>
          <w:ilvl w:val="0"/>
          <w:numId w:val="6"/>
        </w:numPr>
        <w:tabs>
          <w:tab w:pos="313" w:val="left" w:leader="none"/>
        </w:tabs>
        <w:spacing w:line="232" w:lineRule="auto" w:before="77" w:after="0"/>
        <w:ind w:left="313" w:right="42" w:hanging="174"/>
        <w:jc w:val="left"/>
        <w:rPr>
          <w:sz w:val="22"/>
        </w:rPr>
      </w:pPr>
      <w:r>
        <w:rPr>
          <w:b/>
          <w:sz w:val="22"/>
          <w:u w:val="single"/>
        </w:rPr>
        <w:t>ACCETTAZIONE</w:t>
      </w:r>
      <w:r>
        <w:rPr>
          <w:b/>
          <w:spacing w:val="-9"/>
          <w:sz w:val="22"/>
          <w:u w:val="single"/>
        </w:rPr>
        <w:t> </w:t>
      </w:r>
      <w:r>
        <w:rPr>
          <w:b/>
          <w:sz w:val="22"/>
          <w:u w:val="single"/>
        </w:rPr>
        <w:t>DELLA</w:t>
      </w:r>
      <w:r>
        <w:rPr>
          <w:b/>
          <w:spacing w:val="-9"/>
          <w:sz w:val="22"/>
          <w:u w:val="single"/>
        </w:rPr>
        <w:t> </w:t>
      </w:r>
      <w:r>
        <w:rPr>
          <w:b/>
          <w:sz w:val="22"/>
          <w:u w:val="single"/>
        </w:rPr>
        <w:t>PROPOSTA</w:t>
      </w:r>
      <w:r>
        <w:rPr>
          <w:sz w:val="22"/>
        </w:rPr>
        <w:t>:</w:t>
      </w:r>
      <w:r>
        <w:rPr>
          <w:spacing w:val="-9"/>
          <w:sz w:val="22"/>
        </w:rPr>
        <w:t> </w:t>
      </w:r>
      <w:r>
        <w:rPr>
          <w:sz w:val="22"/>
        </w:rPr>
        <w:t>è</w:t>
      </w:r>
      <w:r>
        <w:rPr>
          <w:spacing w:val="-9"/>
          <w:sz w:val="22"/>
        </w:rPr>
        <w:t> </w:t>
      </w:r>
      <w:r>
        <w:rPr>
          <w:sz w:val="22"/>
        </w:rPr>
        <w:t>una</w:t>
      </w:r>
      <w:r>
        <w:rPr>
          <w:spacing w:val="-9"/>
          <w:sz w:val="22"/>
        </w:rPr>
        <w:t> </w:t>
      </w:r>
      <w:r>
        <w:rPr>
          <w:sz w:val="22"/>
        </w:rPr>
        <w:t>dichiarazione</w:t>
      </w:r>
      <w:r>
        <w:rPr>
          <w:spacing w:val="-9"/>
          <w:sz w:val="22"/>
        </w:rPr>
        <w:t> </w:t>
      </w:r>
      <w:r>
        <w:rPr>
          <w:sz w:val="22"/>
        </w:rPr>
        <w:t>emessa</w:t>
      </w:r>
      <w:r>
        <w:rPr>
          <w:spacing w:val="-9"/>
          <w:sz w:val="22"/>
        </w:rPr>
        <w:t> </w:t>
      </w:r>
      <w:r>
        <w:rPr>
          <w:sz w:val="22"/>
        </w:rPr>
        <w:t>dal</w:t>
      </w:r>
      <w:r>
        <w:rPr>
          <w:spacing w:val="-9"/>
          <w:sz w:val="22"/>
        </w:rPr>
        <w:t> </w:t>
      </w:r>
      <w:r>
        <w:rPr>
          <w:sz w:val="22"/>
        </w:rPr>
        <w:t>destinatario</w:t>
      </w:r>
      <w:r>
        <w:rPr>
          <w:spacing w:val="-9"/>
          <w:sz w:val="22"/>
        </w:rPr>
        <w:t> </w:t>
      </w:r>
      <w:r>
        <w:rPr>
          <w:sz w:val="22"/>
        </w:rPr>
        <w:t>della</w:t>
      </w:r>
      <w:r>
        <w:rPr>
          <w:spacing w:val="-9"/>
          <w:sz w:val="22"/>
        </w:rPr>
        <w:t> </w:t>
      </w:r>
      <w:r>
        <w:rPr>
          <w:sz w:val="22"/>
        </w:rPr>
        <w:t>proposta</w:t>
      </w:r>
      <w:r>
        <w:rPr>
          <w:spacing w:val="-9"/>
          <w:sz w:val="22"/>
        </w:rPr>
        <w:t> </w:t>
      </w:r>
      <w:r>
        <w:rPr>
          <w:sz w:val="22"/>
        </w:rPr>
        <w:t>che</w:t>
      </w:r>
      <w:r>
        <w:rPr>
          <w:spacing w:val="-9"/>
          <w:sz w:val="22"/>
        </w:rPr>
        <w:t> </w:t>
      </w:r>
      <w:r>
        <w:rPr>
          <w:sz w:val="22"/>
        </w:rPr>
        <w:t>consente la conclusione del contratto nei termini che vengono presentati dalla proposta contrattuale.</w:t>
      </w:r>
    </w:p>
    <w:p>
      <w:pPr>
        <w:spacing w:line="232" w:lineRule="auto" w:before="0"/>
        <w:ind w:left="140" w:right="0" w:firstLine="0"/>
        <w:jc w:val="left"/>
        <w:rPr>
          <w:sz w:val="22"/>
        </w:rPr>
      </w:pPr>
      <w:r>
        <w:rPr>
          <w:sz w:val="22"/>
        </w:rPr>
        <w:t>Affinché</w:t>
      </w:r>
      <w:r>
        <w:rPr>
          <w:spacing w:val="-9"/>
          <w:sz w:val="22"/>
        </w:rPr>
        <w:t> </w:t>
      </w:r>
      <w:r>
        <w:rPr>
          <w:sz w:val="22"/>
        </w:rPr>
        <w:t>il</w:t>
      </w:r>
      <w:r>
        <w:rPr>
          <w:spacing w:val="-9"/>
          <w:sz w:val="22"/>
        </w:rPr>
        <w:t> </w:t>
      </w:r>
      <w:r>
        <w:rPr>
          <w:sz w:val="22"/>
        </w:rPr>
        <w:t>contratto</w:t>
      </w:r>
      <w:r>
        <w:rPr>
          <w:spacing w:val="-9"/>
          <w:sz w:val="22"/>
        </w:rPr>
        <w:t> </w:t>
      </w:r>
      <w:r>
        <w:rPr>
          <w:sz w:val="22"/>
        </w:rPr>
        <w:t>sia</w:t>
      </w:r>
      <w:r>
        <w:rPr>
          <w:spacing w:val="-9"/>
          <w:sz w:val="22"/>
        </w:rPr>
        <w:t> </w:t>
      </w:r>
      <w:r>
        <w:rPr>
          <w:sz w:val="22"/>
        </w:rPr>
        <w:t>concluso,</w:t>
      </w:r>
      <w:r>
        <w:rPr>
          <w:spacing w:val="-9"/>
          <w:sz w:val="22"/>
        </w:rPr>
        <w:t> </w:t>
      </w:r>
      <w:r>
        <w:rPr>
          <w:sz w:val="22"/>
        </w:rPr>
        <w:t>è</w:t>
      </w:r>
      <w:r>
        <w:rPr>
          <w:spacing w:val="-9"/>
          <w:sz w:val="22"/>
        </w:rPr>
        <w:t> </w:t>
      </w:r>
      <w:r>
        <w:rPr>
          <w:sz w:val="22"/>
        </w:rPr>
        <w:t>però</w:t>
      </w:r>
      <w:r>
        <w:rPr>
          <w:spacing w:val="-9"/>
          <w:sz w:val="22"/>
        </w:rPr>
        <w:t> </w:t>
      </w:r>
      <w:r>
        <w:rPr>
          <w:sz w:val="22"/>
        </w:rPr>
        <w:t>necessario</w:t>
      </w:r>
      <w:r>
        <w:rPr>
          <w:spacing w:val="-9"/>
          <w:sz w:val="22"/>
        </w:rPr>
        <w:t> </w:t>
      </w:r>
      <w:r>
        <w:rPr>
          <w:sz w:val="22"/>
        </w:rPr>
        <w:t>che</w:t>
      </w:r>
      <w:r>
        <w:rPr>
          <w:spacing w:val="-9"/>
          <w:sz w:val="22"/>
        </w:rPr>
        <w:t> </w:t>
      </w:r>
      <w:r>
        <w:rPr>
          <w:sz w:val="22"/>
        </w:rPr>
        <w:t>venga</w:t>
      </w:r>
      <w:r>
        <w:rPr>
          <w:spacing w:val="-9"/>
          <w:sz w:val="22"/>
        </w:rPr>
        <w:t> </w:t>
      </w:r>
      <w:r>
        <w:rPr>
          <w:sz w:val="22"/>
        </w:rPr>
        <w:t>rispettato</w:t>
      </w:r>
      <w:r>
        <w:rPr>
          <w:spacing w:val="-9"/>
          <w:sz w:val="22"/>
        </w:rPr>
        <w:t> </w:t>
      </w:r>
      <w:r>
        <w:rPr>
          <w:sz w:val="22"/>
        </w:rPr>
        <w:t>il</w:t>
      </w:r>
      <w:r>
        <w:rPr>
          <w:spacing w:val="-9"/>
          <w:sz w:val="22"/>
        </w:rPr>
        <w:t> </w:t>
      </w:r>
      <w:r>
        <w:rPr>
          <w:sz w:val="22"/>
          <w:u w:val="single"/>
        </w:rPr>
        <w:t>principio</w:t>
      </w:r>
      <w:r>
        <w:rPr>
          <w:spacing w:val="-9"/>
          <w:sz w:val="22"/>
          <w:u w:val="single"/>
        </w:rPr>
        <w:t> </w:t>
      </w:r>
      <w:r>
        <w:rPr>
          <w:sz w:val="22"/>
          <w:u w:val="single"/>
        </w:rPr>
        <w:t>di</w:t>
      </w:r>
      <w:r>
        <w:rPr>
          <w:spacing w:val="-10"/>
          <w:sz w:val="22"/>
          <w:u w:val="single"/>
        </w:rPr>
        <w:t> </w:t>
      </w:r>
      <w:r>
        <w:rPr>
          <w:b/>
          <w:sz w:val="22"/>
          <w:u w:val="single"/>
        </w:rPr>
        <w:t>CONFORMITA’</w:t>
      </w:r>
      <w:r>
        <w:rPr>
          <w:b/>
          <w:spacing w:val="-9"/>
          <w:sz w:val="22"/>
          <w:u w:val="single"/>
        </w:rPr>
        <w:t> </w:t>
      </w:r>
      <w:r>
        <w:rPr>
          <w:b/>
          <w:sz w:val="22"/>
          <w:u w:val="single"/>
        </w:rPr>
        <w:t>TRA</w:t>
      </w:r>
      <w:r>
        <w:rPr>
          <w:b/>
          <w:sz w:val="22"/>
        </w:rPr>
        <w:t> </w:t>
      </w:r>
      <w:r>
        <w:rPr>
          <w:b/>
          <w:sz w:val="22"/>
          <w:u w:val="single"/>
        </w:rPr>
        <w:t>PROPOSTA ED ACCETTAZIONE</w:t>
      </w:r>
      <w:r>
        <w:rPr>
          <w:sz w:val="22"/>
        </w:rPr>
        <w:t>.</w:t>
      </w:r>
    </w:p>
    <w:p>
      <w:pPr>
        <w:pStyle w:val="BodyText"/>
        <w:spacing w:line="230" w:lineRule="auto" w:before="3"/>
      </w:pPr>
      <w:r>
        <w:rPr/>
        <w:t>L’</w:t>
      </w:r>
      <w:r>
        <w:rPr>
          <w:u w:val="single"/>
        </w:rPr>
        <w:t>accettazione</w:t>
      </w:r>
      <w:r>
        <w:rPr>
          <w:spacing w:val="-10"/>
        </w:rPr>
        <w:t> </w:t>
      </w:r>
      <w:r>
        <w:rPr/>
        <w:t>provoca</w:t>
      </w:r>
      <w:r>
        <w:rPr>
          <w:spacing w:val="-10"/>
        </w:rPr>
        <w:t> </w:t>
      </w:r>
      <w:r>
        <w:rPr/>
        <w:t>la</w:t>
      </w:r>
      <w:r>
        <w:rPr>
          <w:spacing w:val="-10"/>
        </w:rPr>
        <w:t> </w:t>
      </w:r>
      <w:r>
        <w:rPr/>
        <w:t>conclusione</w:t>
      </w:r>
      <w:r>
        <w:rPr>
          <w:spacing w:val="-10"/>
        </w:rPr>
        <w:t> </w:t>
      </w:r>
      <w:r>
        <w:rPr/>
        <w:t>del</w:t>
      </w:r>
      <w:r>
        <w:rPr>
          <w:spacing w:val="-10"/>
        </w:rPr>
        <w:t> </w:t>
      </w:r>
      <w:r>
        <w:rPr/>
        <w:t>contatto</w:t>
      </w:r>
      <w:r>
        <w:rPr>
          <w:spacing w:val="-10"/>
        </w:rPr>
        <w:t> </w:t>
      </w:r>
      <w:r>
        <w:rPr/>
        <w:t>se</w:t>
      </w:r>
      <w:r>
        <w:rPr>
          <w:spacing w:val="-10"/>
        </w:rPr>
        <w:t> </w:t>
      </w:r>
      <w:r>
        <w:rPr/>
        <w:t>è</w:t>
      </w:r>
      <w:r>
        <w:rPr>
          <w:spacing w:val="-11"/>
        </w:rPr>
        <w:t> </w:t>
      </w:r>
      <w:r>
        <w:rPr>
          <w:u w:val="single"/>
        </w:rPr>
        <w:t>conforme</w:t>
      </w:r>
      <w:r>
        <w:rPr>
          <w:spacing w:val="-10"/>
          <w:u w:val="single"/>
        </w:rPr>
        <w:t> </w:t>
      </w:r>
      <w:r>
        <w:rPr>
          <w:u w:val="single"/>
        </w:rPr>
        <w:t>alla</w:t>
      </w:r>
      <w:r>
        <w:rPr>
          <w:spacing w:val="-10"/>
          <w:u w:val="single"/>
        </w:rPr>
        <w:t> </w:t>
      </w:r>
      <w:r>
        <w:rPr>
          <w:u w:val="single"/>
        </w:rPr>
        <w:t>proposta</w:t>
      </w:r>
      <w:r>
        <w:rPr>
          <w:spacing w:val="-10"/>
          <w:u w:val="single"/>
        </w:rPr>
        <w:t> </w:t>
      </w:r>
      <w:r>
        <w:rPr>
          <w:u w:val="single"/>
        </w:rPr>
        <w:t>del</w:t>
      </w:r>
      <w:r>
        <w:rPr>
          <w:spacing w:val="-10"/>
          <w:u w:val="single"/>
        </w:rPr>
        <w:t> </w:t>
      </w:r>
      <w:r>
        <w:rPr>
          <w:u w:val="single"/>
        </w:rPr>
        <w:t>contratto</w:t>
      </w:r>
      <w:r>
        <w:rPr/>
        <w:t>,</w:t>
      </w:r>
      <w:r>
        <w:rPr>
          <w:spacing w:val="-10"/>
        </w:rPr>
        <w:t> </w:t>
      </w:r>
      <w:r>
        <w:rPr/>
        <w:t>se</w:t>
      </w:r>
      <w:r>
        <w:rPr>
          <w:spacing w:val="-10"/>
        </w:rPr>
        <w:t> </w:t>
      </w:r>
      <w:r>
        <w:rPr/>
        <w:t>ha</w:t>
      </w:r>
      <w:r>
        <w:rPr>
          <w:spacing w:val="-10"/>
        </w:rPr>
        <w:t> </w:t>
      </w:r>
      <w:r>
        <w:rPr/>
        <w:t>cioè</w:t>
      </w:r>
      <w:r>
        <w:rPr>
          <w:spacing w:val="-10"/>
        </w:rPr>
        <w:t> </w:t>
      </w:r>
      <w:r>
        <w:rPr/>
        <w:t>lo stesso contenuto.</w:t>
      </w:r>
    </w:p>
    <w:p>
      <w:pPr>
        <w:pStyle w:val="BodyText"/>
        <w:spacing w:line="232" w:lineRule="auto"/>
      </w:pPr>
      <w:r>
        <w:rPr/>
        <w:t>La</w:t>
      </w:r>
      <w:r>
        <w:rPr>
          <w:spacing w:val="-6"/>
        </w:rPr>
        <w:t> </w:t>
      </w:r>
      <w:r>
        <w:rPr/>
        <w:t>conformità</w:t>
      </w:r>
      <w:r>
        <w:rPr>
          <w:spacing w:val="-6"/>
        </w:rPr>
        <w:t> </w:t>
      </w:r>
      <w:r>
        <w:rPr/>
        <w:t>non</w:t>
      </w:r>
      <w:r>
        <w:rPr>
          <w:spacing w:val="-6"/>
        </w:rPr>
        <w:t> </w:t>
      </w:r>
      <w:r>
        <w:rPr/>
        <w:t>è</w:t>
      </w:r>
      <w:r>
        <w:rPr>
          <w:spacing w:val="-6"/>
        </w:rPr>
        <w:t> </w:t>
      </w:r>
      <w:r>
        <w:rPr/>
        <w:t>intesa</w:t>
      </w:r>
      <w:r>
        <w:rPr>
          <w:spacing w:val="-6"/>
        </w:rPr>
        <w:t> </w:t>
      </w:r>
      <w:r>
        <w:rPr/>
        <w:t>in</w:t>
      </w:r>
      <w:r>
        <w:rPr>
          <w:spacing w:val="-6"/>
        </w:rPr>
        <w:t> </w:t>
      </w:r>
      <w:r>
        <w:rPr/>
        <w:t>senso</w:t>
      </w:r>
      <w:r>
        <w:rPr>
          <w:spacing w:val="-6"/>
        </w:rPr>
        <w:t> </w:t>
      </w:r>
      <w:r>
        <w:rPr/>
        <w:t>letterale:</w:t>
      </w:r>
      <w:r>
        <w:rPr>
          <w:spacing w:val="-6"/>
        </w:rPr>
        <w:t> </w:t>
      </w:r>
      <w:r>
        <w:rPr/>
        <w:t>non</w:t>
      </w:r>
      <w:r>
        <w:rPr>
          <w:spacing w:val="-6"/>
        </w:rPr>
        <w:t> </w:t>
      </w:r>
      <w:r>
        <w:rPr/>
        <w:t>occorre</w:t>
      </w:r>
      <w:r>
        <w:rPr>
          <w:spacing w:val="-6"/>
        </w:rPr>
        <w:t> </w:t>
      </w:r>
      <w:r>
        <w:rPr/>
        <w:t>usare</w:t>
      </w:r>
      <w:r>
        <w:rPr>
          <w:spacing w:val="-6"/>
        </w:rPr>
        <w:t> </w:t>
      </w:r>
      <w:r>
        <w:rPr/>
        <w:t>le</w:t>
      </w:r>
      <w:r>
        <w:rPr>
          <w:spacing w:val="-6"/>
        </w:rPr>
        <w:t> </w:t>
      </w:r>
      <w:r>
        <w:rPr/>
        <w:t>medesime</w:t>
      </w:r>
      <w:r>
        <w:rPr>
          <w:spacing w:val="-6"/>
        </w:rPr>
        <w:t> </w:t>
      </w:r>
      <w:r>
        <w:rPr/>
        <w:t>parole;</w:t>
      </w:r>
      <w:r>
        <w:rPr>
          <w:spacing w:val="-6"/>
        </w:rPr>
        <w:t> </w:t>
      </w:r>
      <w:r>
        <w:rPr/>
        <w:t>è</w:t>
      </w:r>
      <w:r>
        <w:rPr>
          <w:spacing w:val="-6"/>
        </w:rPr>
        <w:t> </w:t>
      </w:r>
      <w:r>
        <w:rPr/>
        <w:t>una</w:t>
      </w:r>
      <w:r>
        <w:rPr>
          <w:spacing w:val="-7"/>
        </w:rPr>
        <w:t> </w:t>
      </w:r>
      <w:r>
        <w:rPr>
          <w:u w:val="single"/>
        </w:rPr>
        <w:t>conformità</w:t>
      </w:r>
      <w:r>
        <w:rPr/>
        <w:t> </w:t>
      </w:r>
      <w:r>
        <w:rPr>
          <w:b/>
          <w:u w:val="single"/>
        </w:rPr>
        <w:t>sostanziale</w:t>
      </w:r>
      <w:r>
        <w:rPr/>
        <w:t>. Il principio di conformità è la </w:t>
      </w:r>
      <w:r>
        <w:rPr>
          <w:u w:val="single"/>
        </w:rPr>
        <w:t>base dell’accordo contrattuale</w:t>
      </w:r>
      <w:r>
        <w:rPr/>
        <w:t> ed è fissato nel codice nel</w:t>
      </w:r>
    </w:p>
    <w:p>
      <w:pPr>
        <w:spacing w:line="258" w:lineRule="exact" w:before="0"/>
        <w:ind w:left="140" w:right="0" w:firstLine="0"/>
        <w:jc w:val="left"/>
        <w:rPr>
          <w:sz w:val="22"/>
        </w:rPr>
      </w:pPr>
      <w:r>
        <w:rPr>
          <w:b/>
          <w:color w:val="2E5496"/>
          <w:sz w:val="22"/>
        </w:rPr>
        <w:t>V</w:t>
      </w:r>
      <w:r>
        <w:rPr>
          <w:b/>
          <w:color w:val="2E5496"/>
          <w:spacing w:val="-2"/>
          <w:sz w:val="22"/>
        </w:rPr>
        <w:t> </w:t>
      </w:r>
      <w:r>
        <w:rPr>
          <w:b/>
          <w:color w:val="2E5496"/>
          <w:sz w:val="22"/>
        </w:rPr>
        <w:t>COMMA</w:t>
      </w:r>
      <w:r>
        <w:rPr>
          <w:sz w:val="22"/>
        </w:rPr>
        <w:t>,</w:t>
      </w:r>
      <w:r>
        <w:rPr>
          <w:spacing w:val="-1"/>
          <w:sz w:val="22"/>
        </w:rPr>
        <w:t> </w:t>
      </w:r>
      <w:r>
        <w:rPr>
          <w:sz w:val="22"/>
        </w:rPr>
        <w:t>art.</w:t>
      </w:r>
      <w:r>
        <w:rPr>
          <w:spacing w:val="-1"/>
          <w:sz w:val="22"/>
        </w:rPr>
        <w:t> </w:t>
      </w:r>
      <w:r>
        <w:rPr>
          <w:spacing w:val="-4"/>
          <w:sz w:val="22"/>
        </w:rPr>
        <w:t>1326</w:t>
      </w:r>
    </w:p>
    <w:p>
      <w:pPr>
        <w:spacing w:line="260" w:lineRule="exact" w:before="0"/>
        <w:ind w:left="140" w:right="0" w:firstLine="0"/>
        <w:jc w:val="left"/>
        <w:rPr>
          <w:sz w:val="22"/>
        </w:rPr>
      </w:pPr>
      <w:r>
        <w:rPr>
          <w:sz w:val="22"/>
        </w:rPr>
        <w:t>“</w:t>
      </w:r>
      <w:r>
        <w:rPr>
          <w:b/>
          <w:i/>
          <w:sz w:val="22"/>
        </w:rPr>
        <w:t>un’accettazione</w:t>
      </w:r>
      <w:r>
        <w:rPr>
          <w:b/>
          <w:i/>
          <w:spacing w:val="-9"/>
          <w:sz w:val="22"/>
        </w:rPr>
        <w:t> </w:t>
      </w:r>
      <w:r>
        <w:rPr>
          <w:b/>
          <w:i/>
          <w:sz w:val="22"/>
        </w:rPr>
        <w:t>non</w:t>
      </w:r>
      <w:r>
        <w:rPr>
          <w:b/>
          <w:i/>
          <w:spacing w:val="-7"/>
          <w:sz w:val="22"/>
        </w:rPr>
        <w:t> </w:t>
      </w:r>
      <w:r>
        <w:rPr>
          <w:b/>
          <w:i/>
          <w:sz w:val="22"/>
        </w:rPr>
        <w:t>conforme</w:t>
      </w:r>
      <w:r>
        <w:rPr>
          <w:b/>
          <w:i/>
          <w:spacing w:val="-8"/>
          <w:sz w:val="22"/>
        </w:rPr>
        <w:t> </w:t>
      </w:r>
      <w:r>
        <w:rPr>
          <w:b/>
          <w:i/>
          <w:sz w:val="22"/>
        </w:rPr>
        <w:t>alla</w:t>
      </w:r>
      <w:r>
        <w:rPr>
          <w:b/>
          <w:i/>
          <w:spacing w:val="-9"/>
          <w:sz w:val="22"/>
        </w:rPr>
        <w:t> </w:t>
      </w:r>
      <w:r>
        <w:rPr>
          <w:b/>
          <w:i/>
          <w:sz w:val="22"/>
        </w:rPr>
        <w:t>proposta</w:t>
      </w:r>
      <w:r>
        <w:rPr>
          <w:b/>
          <w:i/>
          <w:spacing w:val="-8"/>
          <w:sz w:val="22"/>
        </w:rPr>
        <w:t> </w:t>
      </w:r>
      <w:r>
        <w:rPr>
          <w:b/>
          <w:i/>
          <w:sz w:val="22"/>
        </w:rPr>
        <w:t>equivale</w:t>
      </w:r>
      <w:r>
        <w:rPr>
          <w:b/>
          <w:i/>
          <w:spacing w:val="-8"/>
          <w:sz w:val="22"/>
        </w:rPr>
        <w:t> </w:t>
      </w:r>
      <w:r>
        <w:rPr>
          <w:b/>
          <w:i/>
          <w:sz w:val="22"/>
        </w:rPr>
        <w:t>a</w:t>
      </w:r>
      <w:r>
        <w:rPr>
          <w:b/>
          <w:i/>
          <w:spacing w:val="-8"/>
          <w:sz w:val="22"/>
        </w:rPr>
        <w:t> </w:t>
      </w:r>
      <w:r>
        <w:rPr>
          <w:b/>
          <w:i/>
          <w:sz w:val="22"/>
        </w:rPr>
        <w:t>nuova</w:t>
      </w:r>
      <w:r>
        <w:rPr>
          <w:b/>
          <w:i/>
          <w:spacing w:val="-9"/>
          <w:sz w:val="22"/>
        </w:rPr>
        <w:t> </w:t>
      </w:r>
      <w:r>
        <w:rPr>
          <w:b/>
          <w:i/>
          <w:spacing w:val="-2"/>
          <w:sz w:val="22"/>
        </w:rPr>
        <w:t>proposta</w:t>
      </w:r>
      <w:r>
        <w:rPr>
          <w:spacing w:val="-2"/>
          <w:sz w:val="22"/>
        </w:rPr>
        <w:t>”.</w:t>
      </w:r>
    </w:p>
    <w:p>
      <w:pPr>
        <w:pStyle w:val="BodyText"/>
        <w:spacing w:line="232" w:lineRule="auto"/>
        <w:ind w:right="174"/>
      </w:pPr>
      <w:r>
        <w:rPr/>
        <w:t>Il principio viene esposto tramite l’indicazione dell’</w:t>
      </w:r>
      <w:r>
        <w:rPr>
          <w:u w:val="single"/>
        </w:rPr>
        <w:t>eccezione</w:t>
      </w:r>
      <w:r>
        <w:rPr/>
        <w:t>: l’eccezione riguarda il caso di accettazione non</w:t>
      </w:r>
      <w:r>
        <w:rPr>
          <w:spacing w:val="-8"/>
        </w:rPr>
        <w:t> </w:t>
      </w:r>
      <w:r>
        <w:rPr/>
        <w:t>conforme</w:t>
      </w:r>
      <w:r>
        <w:rPr>
          <w:spacing w:val="-8"/>
        </w:rPr>
        <w:t> </w:t>
      </w:r>
      <w:r>
        <w:rPr/>
        <w:t>alla</w:t>
      </w:r>
      <w:r>
        <w:rPr>
          <w:spacing w:val="-8"/>
        </w:rPr>
        <w:t> </w:t>
      </w:r>
      <w:r>
        <w:rPr/>
        <w:t>proposta</w:t>
      </w:r>
      <w:r>
        <w:rPr>
          <w:spacing w:val="-8"/>
        </w:rPr>
        <w:t> </w:t>
      </w:r>
      <w:r>
        <w:rPr/>
        <w:t>e</w:t>
      </w:r>
      <w:r>
        <w:rPr>
          <w:spacing w:val="-8"/>
        </w:rPr>
        <w:t> </w:t>
      </w:r>
      <w:r>
        <w:rPr/>
        <w:t>in</w:t>
      </w:r>
      <w:r>
        <w:rPr>
          <w:spacing w:val="-8"/>
        </w:rPr>
        <w:t> </w:t>
      </w:r>
      <w:r>
        <w:rPr/>
        <w:t>questo</w:t>
      </w:r>
      <w:r>
        <w:rPr>
          <w:spacing w:val="-8"/>
        </w:rPr>
        <w:t> </w:t>
      </w:r>
      <w:r>
        <w:rPr/>
        <w:t>l’accettazione</w:t>
      </w:r>
      <w:r>
        <w:rPr>
          <w:spacing w:val="-8"/>
        </w:rPr>
        <w:t> </w:t>
      </w:r>
      <w:r>
        <w:rPr/>
        <w:t>(non</w:t>
      </w:r>
      <w:r>
        <w:rPr>
          <w:spacing w:val="-8"/>
        </w:rPr>
        <w:t> </w:t>
      </w:r>
      <w:r>
        <w:rPr/>
        <w:t>conforme</w:t>
      </w:r>
      <w:r>
        <w:rPr>
          <w:spacing w:val="-8"/>
        </w:rPr>
        <w:t> </w:t>
      </w:r>
      <w:r>
        <w:rPr/>
        <w:t>alla</w:t>
      </w:r>
      <w:r>
        <w:rPr>
          <w:spacing w:val="-8"/>
        </w:rPr>
        <w:t> </w:t>
      </w:r>
      <w:r>
        <w:rPr/>
        <w:t>proposta)</w:t>
      </w:r>
      <w:r>
        <w:rPr>
          <w:spacing w:val="-8"/>
        </w:rPr>
        <w:t> </w:t>
      </w:r>
      <w:r>
        <w:rPr/>
        <w:t>equivale</w:t>
      </w:r>
      <w:r>
        <w:rPr>
          <w:spacing w:val="-8"/>
        </w:rPr>
        <w:t> </w:t>
      </w:r>
      <w:r>
        <w:rPr/>
        <w:t>ad</w:t>
      </w:r>
      <w:r>
        <w:rPr>
          <w:spacing w:val="-8"/>
        </w:rPr>
        <w:t> </w:t>
      </w:r>
      <w:r>
        <w:rPr/>
        <w:t>una</w:t>
      </w:r>
      <w:r>
        <w:rPr>
          <w:spacing w:val="-8"/>
        </w:rPr>
        <w:t> </w:t>
      </w:r>
      <w:r>
        <w:rPr/>
        <w:t>nuova proposta, e il contratto non è allora concluso.</w:t>
      </w:r>
    </w:p>
    <w:p>
      <w:pPr>
        <w:pStyle w:val="BodyText"/>
        <w:spacing w:line="232" w:lineRule="auto"/>
        <w:ind w:right="282"/>
      </w:pPr>
      <w:r>
        <w:rPr/>
        <w:t>Il</w:t>
      </w:r>
      <w:r>
        <w:rPr>
          <w:spacing w:val="-10"/>
        </w:rPr>
        <w:t> </w:t>
      </w:r>
      <w:r>
        <w:rPr/>
        <w:t>contratto</w:t>
      </w:r>
      <w:r>
        <w:rPr>
          <w:spacing w:val="-11"/>
        </w:rPr>
        <w:t> </w:t>
      </w:r>
      <w:r>
        <w:rPr/>
        <w:t>è</w:t>
      </w:r>
      <w:r>
        <w:rPr>
          <w:spacing w:val="-11"/>
        </w:rPr>
        <w:t> </w:t>
      </w:r>
      <w:r>
        <w:rPr>
          <w:u w:val="single"/>
        </w:rPr>
        <w:t>concluso</w:t>
      </w:r>
      <w:r>
        <w:rPr>
          <w:spacing w:val="-10"/>
          <w:u w:val="single"/>
        </w:rPr>
        <w:t> </w:t>
      </w:r>
      <w:r>
        <w:rPr>
          <w:u w:val="single"/>
        </w:rPr>
        <w:t>qualora</w:t>
      </w:r>
      <w:r>
        <w:rPr>
          <w:spacing w:val="-11"/>
          <w:u w:val="single"/>
        </w:rPr>
        <w:t> </w:t>
      </w:r>
      <w:r>
        <w:rPr>
          <w:u w:val="single"/>
        </w:rPr>
        <w:t>il</w:t>
      </w:r>
      <w:r>
        <w:rPr>
          <w:spacing w:val="-10"/>
          <w:u w:val="single"/>
        </w:rPr>
        <w:t> </w:t>
      </w:r>
      <w:r>
        <w:rPr>
          <w:u w:val="single"/>
        </w:rPr>
        <w:t>destinatario</w:t>
      </w:r>
      <w:r>
        <w:rPr>
          <w:spacing w:val="-11"/>
          <w:u w:val="single"/>
        </w:rPr>
        <w:t> </w:t>
      </w:r>
      <w:r>
        <w:rPr>
          <w:u w:val="single"/>
        </w:rPr>
        <w:t>della</w:t>
      </w:r>
      <w:r>
        <w:rPr>
          <w:spacing w:val="-10"/>
          <w:u w:val="single"/>
        </w:rPr>
        <w:t> </w:t>
      </w:r>
      <w:r>
        <w:rPr>
          <w:u w:val="single"/>
        </w:rPr>
        <w:t>nuova</w:t>
      </w:r>
      <w:r>
        <w:rPr>
          <w:spacing w:val="-11"/>
          <w:u w:val="single"/>
        </w:rPr>
        <w:t> </w:t>
      </w:r>
      <w:r>
        <w:rPr>
          <w:u w:val="single"/>
        </w:rPr>
        <w:t>proposta</w:t>
      </w:r>
      <w:r>
        <w:rPr>
          <w:spacing w:val="-11"/>
          <w:u w:val="single"/>
        </w:rPr>
        <w:t> </w:t>
      </w:r>
      <w:r>
        <w:rPr>
          <w:b/>
          <w:u w:val="single"/>
        </w:rPr>
        <w:t>accetti</w:t>
      </w:r>
      <w:r>
        <w:rPr/>
        <w:t>,</w:t>
      </w:r>
      <w:r>
        <w:rPr>
          <w:spacing w:val="-10"/>
        </w:rPr>
        <w:t> </w:t>
      </w:r>
      <w:r>
        <w:rPr/>
        <w:t>emette</w:t>
      </w:r>
      <w:r>
        <w:rPr>
          <w:spacing w:val="-11"/>
        </w:rPr>
        <w:t> </w:t>
      </w:r>
      <w:r>
        <w:rPr/>
        <w:t>un’</w:t>
      </w:r>
      <w:r>
        <w:rPr>
          <w:b/>
          <w:u w:val="single"/>
        </w:rPr>
        <w:t>accettazione</w:t>
      </w:r>
      <w:r>
        <w:rPr>
          <w:b/>
        </w:rPr>
        <w:t> </w:t>
      </w:r>
      <w:r>
        <w:rPr>
          <w:b/>
          <w:u w:val="single"/>
        </w:rPr>
        <w:t>conforme</w:t>
      </w:r>
      <w:r>
        <w:rPr>
          <w:b/>
        </w:rPr>
        <w:t> </w:t>
      </w:r>
      <w:r>
        <w:rPr/>
        <w:t>alla nuova proposta. Altrimenti si va avanti.</w:t>
      </w:r>
    </w:p>
    <w:p>
      <w:pPr>
        <w:tabs>
          <w:tab w:pos="645" w:val="left" w:leader="none"/>
        </w:tabs>
        <w:spacing w:line="258" w:lineRule="exact" w:before="0"/>
        <w:ind w:left="252" w:right="0" w:firstLine="0"/>
        <w:jc w:val="left"/>
        <w:rPr>
          <w:sz w:val="22"/>
        </w:rPr>
      </w:pPr>
      <w:r>
        <w:rPr>
          <w:sz w:val="22"/>
        </w:rPr>
        <w:t>-</w:t>
        <w:tab/>
      </w:r>
      <w:r>
        <w:rPr>
          <w:i/>
          <w:sz w:val="22"/>
          <w:u w:val="single"/>
        </w:rPr>
        <w:t>Quando</w:t>
      </w:r>
      <w:r>
        <w:rPr>
          <w:i/>
          <w:spacing w:val="-8"/>
          <w:sz w:val="22"/>
          <w:u w:val="single"/>
        </w:rPr>
        <w:t> </w:t>
      </w:r>
      <w:r>
        <w:rPr>
          <w:sz w:val="22"/>
          <w:u w:val="single"/>
        </w:rPr>
        <w:t>il</w:t>
      </w:r>
      <w:r>
        <w:rPr>
          <w:spacing w:val="-7"/>
          <w:sz w:val="22"/>
          <w:u w:val="single"/>
        </w:rPr>
        <w:t> </w:t>
      </w:r>
      <w:r>
        <w:rPr>
          <w:sz w:val="22"/>
          <w:u w:val="single"/>
        </w:rPr>
        <w:t>contratto</w:t>
      </w:r>
      <w:r>
        <w:rPr>
          <w:spacing w:val="-8"/>
          <w:sz w:val="22"/>
          <w:u w:val="single"/>
        </w:rPr>
        <w:t> </w:t>
      </w:r>
      <w:r>
        <w:rPr>
          <w:sz w:val="22"/>
          <w:u w:val="single"/>
        </w:rPr>
        <w:t>è</w:t>
      </w:r>
      <w:r>
        <w:rPr>
          <w:spacing w:val="-7"/>
          <w:sz w:val="22"/>
          <w:u w:val="single"/>
        </w:rPr>
        <w:t> </w:t>
      </w:r>
      <w:r>
        <w:rPr>
          <w:spacing w:val="-2"/>
          <w:sz w:val="22"/>
          <w:u w:val="single"/>
        </w:rPr>
        <w:t>concluso?</w:t>
      </w:r>
    </w:p>
    <w:p>
      <w:pPr>
        <w:pStyle w:val="BodyText"/>
        <w:spacing w:line="232" w:lineRule="auto" w:before="2"/>
        <w:ind w:right="174"/>
      </w:pPr>
      <w:r>
        <w:rPr/>
        <w:t>Si</w:t>
      </w:r>
      <w:r>
        <w:rPr>
          <w:spacing w:val="-8"/>
        </w:rPr>
        <w:t> </w:t>
      </w:r>
      <w:r>
        <w:rPr/>
        <w:t>potrebbe</w:t>
      </w:r>
      <w:r>
        <w:rPr>
          <w:spacing w:val="-8"/>
        </w:rPr>
        <w:t> </w:t>
      </w:r>
      <w:r>
        <w:rPr/>
        <w:t>pensare</w:t>
      </w:r>
      <w:r>
        <w:rPr>
          <w:spacing w:val="-8"/>
        </w:rPr>
        <w:t> </w:t>
      </w:r>
      <w:r>
        <w:rPr/>
        <w:t>che</w:t>
      </w:r>
      <w:r>
        <w:rPr>
          <w:spacing w:val="-8"/>
        </w:rPr>
        <w:t> </w:t>
      </w:r>
      <w:r>
        <w:rPr/>
        <w:t>il</w:t>
      </w:r>
      <w:r>
        <w:rPr>
          <w:spacing w:val="-8"/>
        </w:rPr>
        <w:t> </w:t>
      </w:r>
      <w:r>
        <w:rPr/>
        <w:t>contratto</w:t>
      </w:r>
      <w:r>
        <w:rPr>
          <w:spacing w:val="-8"/>
        </w:rPr>
        <w:t> </w:t>
      </w:r>
      <w:r>
        <w:rPr/>
        <w:t>sia</w:t>
      </w:r>
      <w:r>
        <w:rPr>
          <w:spacing w:val="-8"/>
        </w:rPr>
        <w:t> </w:t>
      </w:r>
      <w:r>
        <w:rPr/>
        <w:t>concluso</w:t>
      </w:r>
      <w:r>
        <w:rPr>
          <w:spacing w:val="-8"/>
        </w:rPr>
        <w:t> </w:t>
      </w:r>
      <w:r>
        <w:rPr/>
        <w:t>quando</w:t>
      </w:r>
      <w:r>
        <w:rPr>
          <w:spacing w:val="-8"/>
        </w:rPr>
        <w:t> </w:t>
      </w:r>
      <w:r>
        <w:rPr/>
        <w:t>chi</w:t>
      </w:r>
      <w:r>
        <w:rPr>
          <w:spacing w:val="-8"/>
        </w:rPr>
        <w:t> </w:t>
      </w:r>
      <w:r>
        <w:rPr/>
        <w:t>ha</w:t>
      </w:r>
      <w:r>
        <w:rPr>
          <w:spacing w:val="-8"/>
        </w:rPr>
        <w:t> </w:t>
      </w:r>
      <w:r>
        <w:rPr/>
        <w:t>ricevuto</w:t>
      </w:r>
      <w:r>
        <w:rPr>
          <w:spacing w:val="-8"/>
        </w:rPr>
        <w:t> </w:t>
      </w:r>
      <w:r>
        <w:rPr/>
        <w:t>la</w:t>
      </w:r>
      <w:r>
        <w:rPr>
          <w:spacing w:val="-8"/>
        </w:rPr>
        <w:t> </w:t>
      </w:r>
      <w:r>
        <w:rPr/>
        <w:t>proposta</w:t>
      </w:r>
      <w:r>
        <w:rPr>
          <w:spacing w:val="-8"/>
        </w:rPr>
        <w:t> </w:t>
      </w:r>
      <w:r>
        <w:rPr/>
        <w:t>emetta</w:t>
      </w:r>
      <w:r>
        <w:rPr>
          <w:spacing w:val="-8"/>
        </w:rPr>
        <w:t> </w:t>
      </w:r>
      <w:r>
        <w:rPr/>
        <w:t>l’accettazione; oppure si potrebbe pensare che sia concluso nel momento in cui l’accettazione della proposta sia stata </w:t>
      </w:r>
      <w:r>
        <w:rPr>
          <w:spacing w:val="-2"/>
        </w:rPr>
        <w:t>inviata.</w:t>
      </w:r>
    </w:p>
    <w:p>
      <w:pPr>
        <w:pStyle w:val="BodyText"/>
        <w:spacing w:line="261" w:lineRule="exact"/>
      </w:pPr>
      <w:r>
        <w:rPr/>
        <w:t>Il</w:t>
      </w:r>
      <w:r>
        <w:rPr>
          <w:spacing w:val="-8"/>
        </w:rPr>
        <w:t> </w:t>
      </w:r>
      <w:r>
        <w:rPr/>
        <w:t>primo</w:t>
      </w:r>
      <w:r>
        <w:rPr>
          <w:spacing w:val="-5"/>
        </w:rPr>
        <w:t> </w:t>
      </w:r>
      <w:r>
        <w:rPr/>
        <w:t>caso</w:t>
      </w:r>
      <w:r>
        <w:rPr>
          <w:spacing w:val="-5"/>
        </w:rPr>
        <w:t> </w:t>
      </w:r>
      <w:r>
        <w:rPr/>
        <w:t>è</w:t>
      </w:r>
      <w:r>
        <w:rPr>
          <w:spacing w:val="-5"/>
        </w:rPr>
        <w:t> </w:t>
      </w:r>
      <w:r>
        <w:rPr/>
        <w:t>il</w:t>
      </w:r>
      <w:r>
        <w:rPr>
          <w:spacing w:val="-6"/>
        </w:rPr>
        <w:t> </w:t>
      </w:r>
      <w:r>
        <w:rPr/>
        <w:t>caso</w:t>
      </w:r>
      <w:r>
        <w:rPr>
          <w:spacing w:val="-5"/>
        </w:rPr>
        <w:t> </w:t>
      </w:r>
      <w:r>
        <w:rPr/>
        <w:t>dell’ordinamento</w:t>
      </w:r>
      <w:r>
        <w:rPr>
          <w:spacing w:val="-5"/>
        </w:rPr>
        <w:t> </w:t>
      </w:r>
      <w:r>
        <w:rPr/>
        <w:t>giuridico</w:t>
      </w:r>
      <w:r>
        <w:rPr>
          <w:spacing w:val="-5"/>
        </w:rPr>
        <w:t> </w:t>
      </w:r>
      <w:r>
        <w:rPr/>
        <w:t>tedesco;</w:t>
      </w:r>
      <w:r>
        <w:rPr>
          <w:spacing w:val="-6"/>
        </w:rPr>
        <w:t> </w:t>
      </w:r>
      <w:r>
        <w:rPr/>
        <w:t>il</w:t>
      </w:r>
      <w:r>
        <w:rPr>
          <w:spacing w:val="-5"/>
        </w:rPr>
        <w:t> </w:t>
      </w:r>
      <w:r>
        <w:rPr/>
        <w:t>secondo</w:t>
      </w:r>
      <w:r>
        <w:rPr>
          <w:spacing w:val="-5"/>
        </w:rPr>
        <w:t> </w:t>
      </w:r>
      <w:r>
        <w:rPr/>
        <w:t>dell’ordinamento</w:t>
      </w:r>
      <w:r>
        <w:rPr>
          <w:spacing w:val="-5"/>
        </w:rPr>
        <w:t> </w:t>
      </w:r>
      <w:r>
        <w:rPr/>
        <w:t>giuridico</w:t>
      </w:r>
      <w:r>
        <w:rPr>
          <w:spacing w:val="-5"/>
        </w:rPr>
        <w:t> </w:t>
      </w:r>
      <w:r>
        <w:rPr>
          <w:spacing w:val="-2"/>
        </w:rPr>
        <w:t>inglese.</w:t>
      </w:r>
    </w:p>
    <w:p>
      <w:pPr>
        <w:pStyle w:val="BodyText"/>
        <w:spacing w:before="55"/>
      </w:pPr>
      <w:r>
        <w:rPr/>
        <w:t>Nel</w:t>
      </w:r>
      <w:r>
        <w:rPr>
          <w:spacing w:val="-7"/>
        </w:rPr>
        <w:t> </w:t>
      </w:r>
      <w:r>
        <w:rPr/>
        <w:t>caso</w:t>
      </w:r>
      <w:r>
        <w:rPr>
          <w:spacing w:val="-5"/>
        </w:rPr>
        <w:t> </w:t>
      </w:r>
      <w:r>
        <w:rPr/>
        <w:t>dell’ordinamento</w:t>
      </w:r>
      <w:r>
        <w:rPr>
          <w:spacing w:val="-4"/>
        </w:rPr>
        <w:t> </w:t>
      </w:r>
      <w:r>
        <w:rPr/>
        <w:t>italiano,</w:t>
      </w:r>
      <w:r>
        <w:rPr>
          <w:spacing w:val="-5"/>
        </w:rPr>
        <w:t> </w:t>
      </w:r>
      <w:r>
        <w:rPr/>
        <w:t>questo</w:t>
      </w:r>
      <w:r>
        <w:rPr>
          <w:spacing w:val="-4"/>
        </w:rPr>
        <w:t> </w:t>
      </w:r>
      <w:r>
        <w:rPr/>
        <w:t>è</w:t>
      </w:r>
      <w:r>
        <w:rPr>
          <w:spacing w:val="-5"/>
        </w:rPr>
        <w:t> </w:t>
      </w:r>
      <w:r>
        <w:rPr/>
        <w:t>espresso</w:t>
      </w:r>
      <w:r>
        <w:rPr>
          <w:spacing w:val="-4"/>
        </w:rPr>
        <w:t> </w:t>
      </w:r>
      <w:r>
        <w:rPr/>
        <w:t>nel</w:t>
      </w:r>
      <w:r>
        <w:rPr>
          <w:spacing w:val="-5"/>
        </w:rPr>
        <w:t> </w:t>
      </w:r>
      <w:r>
        <w:rPr>
          <w:b/>
          <w:color w:val="2E5496"/>
        </w:rPr>
        <w:t>I</w:t>
      </w:r>
      <w:r>
        <w:rPr>
          <w:b/>
          <w:color w:val="2E5496"/>
          <w:spacing w:val="-4"/>
        </w:rPr>
        <w:t> </w:t>
      </w:r>
      <w:r>
        <w:rPr>
          <w:b/>
          <w:color w:val="2E5496"/>
        </w:rPr>
        <w:t>COMMA</w:t>
      </w:r>
      <w:r>
        <w:rPr/>
        <w:t>,</w:t>
      </w:r>
      <w:r>
        <w:rPr>
          <w:spacing w:val="-5"/>
        </w:rPr>
        <w:t> </w:t>
      </w:r>
      <w:r>
        <w:rPr/>
        <w:t>art.</w:t>
      </w:r>
      <w:r>
        <w:rPr>
          <w:spacing w:val="-4"/>
        </w:rPr>
        <w:t> 1326</w:t>
      </w:r>
    </w:p>
    <w:p>
      <w:pPr>
        <w:spacing w:line="232" w:lineRule="auto" w:before="62"/>
        <w:ind w:left="140" w:right="174" w:firstLine="0"/>
        <w:jc w:val="left"/>
        <w:rPr>
          <w:sz w:val="22"/>
        </w:rPr>
      </w:pPr>
      <w:r>
        <w:rPr>
          <w:sz w:val="22"/>
        </w:rPr>
        <w:t>“</w:t>
      </w:r>
      <w:r>
        <w:rPr>
          <w:b/>
          <w:i/>
          <w:sz w:val="22"/>
        </w:rPr>
        <w:t>il</w:t>
      </w:r>
      <w:r>
        <w:rPr>
          <w:b/>
          <w:i/>
          <w:spacing w:val="-8"/>
          <w:sz w:val="22"/>
        </w:rPr>
        <w:t> </w:t>
      </w:r>
      <w:r>
        <w:rPr>
          <w:b/>
          <w:i/>
          <w:sz w:val="22"/>
        </w:rPr>
        <w:t>contratto</w:t>
      </w:r>
      <w:r>
        <w:rPr>
          <w:b/>
          <w:i/>
          <w:spacing w:val="-8"/>
          <w:sz w:val="22"/>
        </w:rPr>
        <w:t> </w:t>
      </w:r>
      <w:r>
        <w:rPr>
          <w:b/>
          <w:i/>
          <w:sz w:val="22"/>
        </w:rPr>
        <w:t>è</w:t>
      </w:r>
      <w:r>
        <w:rPr>
          <w:b/>
          <w:i/>
          <w:spacing w:val="-8"/>
          <w:sz w:val="22"/>
        </w:rPr>
        <w:t> </w:t>
      </w:r>
      <w:r>
        <w:rPr>
          <w:b/>
          <w:i/>
          <w:sz w:val="22"/>
        </w:rPr>
        <w:t>concluso</w:t>
      </w:r>
      <w:r>
        <w:rPr>
          <w:b/>
          <w:i/>
          <w:spacing w:val="-8"/>
          <w:sz w:val="22"/>
        </w:rPr>
        <w:t> </w:t>
      </w:r>
      <w:r>
        <w:rPr>
          <w:b/>
          <w:i/>
          <w:sz w:val="22"/>
        </w:rPr>
        <w:t>nel</w:t>
      </w:r>
      <w:r>
        <w:rPr>
          <w:b/>
          <w:i/>
          <w:spacing w:val="-8"/>
          <w:sz w:val="22"/>
        </w:rPr>
        <w:t> </w:t>
      </w:r>
      <w:r>
        <w:rPr>
          <w:b/>
          <w:i/>
          <w:sz w:val="22"/>
        </w:rPr>
        <w:t>momento</w:t>
      </w:r>
      <w:r>
        <w:rPr>
          <w:b/>
          <w:i/>
          <w:spacing w:val="-8"/>
          <w:sz w:val="22"/>
        </w:rPr>
        <w:t> </w:t>
      </w:r>
      <w:r>
        <w:rPr>
          <w:b/>
          <w:i/>
          <w:sz w:val="22"/>
        </w:rPr>
        <w:t>in</w:t>
      </w:r>
      <w:r>
        <w:rPr>
          <w:b/>
          <w:i/>
          <w:spacing w:val="-8"/>
          <w:sz w:val="22"/>
        </w:rPr>
        <w:t> </w:t>
      </w:r>
      <w:r>
        <w:rPr>
          <w:b/>
          <w:i/>
          <w:sz w:val="22"/>
        </w:rPr>
        <w:t>cui</w:t>
      </w:r>
      <w:r>
        <w:rPr>
          <w:b/>
          <w:i/>
          <w:spacing w:val="-8"/>
          <w:sz w:val="22"/>
        </w:rPr>
        <w:t> </w:t>
      </w:r>
      <w:r>
        <w:rPr>
          <w:b/>
          <w:i/>
          <w:sz w:val="22"/>
        </w:rPr>
        <w:t>chi</w:t>
      </w:r>
      <w:r>
        <w:rPr>
          <w:b/>
          <w:i/>
          <w:spacing w:val="-8"/>
          <w:sz w:val="22"/>
        </w:rPr>
        <w:t> </w:t>
      </w:r>
      <w:r>
        <w:rPr>
          <w:b/>
          <w:i/>
          <w:sz w:val="22"/>
        </w:rPr>
        <w:t>ha</w:t>
      </w:r>
      <w:r>
        <w:rPr>
          <w:b/>
          <w:i/>
          <w:spacing w:val="-8"/>
          <w:sz w:val="22"/>
        </w:rPr>
        <w:t> </w:t>
      </w:r>
      <w:r>
        <w:rPr>
          <w:b/>
          <w:i/>
          <w:sz w:val="22"/>
        </w:rPr>
        <w:t>fatto</w:t>
      </w:r>
      <w:r>
        <w:rPr>
          <w:b/>
          <w:i/>
          <w:spacing w:val="-8"/>
          <w:sz w:val="22"/>
        </w:rPr>
        <w:t> </w:t>
      </w:r>
      <w:r>
        <w:rPr>
          <w:b/>
          <w:i/>
          <w:sz w:val="22"/>
        </w:rPr>
        <w:t>la</w:t>
      </w:r>
      <w:r>
        <w:rPr>
          <w:b/>
          <w:i/>
          <w:spacing w:val="-9"/>
          <w:sz w:val="22"/>
        </w:rPr>
        <w:t> </w:t>
      </w:r>
      <w:r>
        <w:rPr>
          <w:b/>
          <w:i/>
          <w:sz w:val="22"/>
        </w:rPr>
        <w:t>proposta</w:t>
      </w:r>
      <w:r>
        <w:rPr>
          <w:b/>
          <w:i/>
          <w:spacing w:val="-9"/>
          <w:sz w:val="22"/>
        </w:rPr>
        <w:t> </w:t>
      </w:r>
      <w:r>
        <w:rPr>
          <w:b/>
          <w:i/>
          <w:sz w:val="22"/>
        </w:rPr>
        <w:t>ha</w:t>
      </w:r>
      <w:r>
        <w:rPr>
          <w:b/>
          <w:i/>
          <w:spacing w:val="-9"/>
          <w:sz w:val="22"/>
        </w:rPr>
        <w:t> </w:t>
      </w:r>
      <w:r>
        <w:rPr>
          <w:b/>
          <w:i/>
          <w:sz w:val="22"/>
          <w:u w:val="single"/>
        </w:rPr>
        <w:t>conoscenza</w:t>
      </w:r>
      <w:r>
        <w:rPr>
          <w:b/>
          <w:i/>
          <w:spacing w:val="-9"/>
          <w:sz w:val="22"/>
        </w:rPr>
        <w:t> </w:t>
      </w:r>
      <w:r>
        <w:rPr>
          <w:b/>
          <w:i/>
          <w:sz w:val="22"/>
        </w:rPr>
        <w:t>dell’accettazione dell’altra parte</w:t>
      </w:r>
      <w:r>
        <w:rPr>
          <w:sz w:val="22"/>
        </w:rPr>
        <w:t>”.</w:t>
      </w:r>
    </w:p>
    <w:p>
      <w:pPr>
        <w:pStyle w:val="BodyText"/>
        <w:spacing w:line="232" w:lineRule="auto"/>
        <w:ind w:right="201"/>
      </w:pPr>
      <w:r>
        <w:rPr/>
        <w:t>Non</w:t>
      </w:r>
      <w:r>
        <w:rPr>
          <w:spacing w:val="-9"/>
        </w:rPr>
        <w:t> </w:t>
      </w:r>
      <w:r>
        <w:rPr/>
        <w:t>basta</w:t>
      </w:r>
      <w:r>
        <w:rPr>
          <w:spacing w:val="-9"/>
        </w:rPr>
        <w:t> </w:t>
      </w:r>
      <w:r>
        <w:rPr/>
        <w:t>aver</w:t>
      </w:r>
      <w:r>
        <w:rPr>
          <w:spacing w:val="-9"/>
        </w:rPr>
        <w:t> </w:t>
      </w:r>
      <w:r>
        <w:rPr/>
        <w:t>dichiarato</w:t>
      </w:r>
      <w:r>
        <w:rPr>
          <w:spacing w:val="-9"/>
        </w:rPr>
        <w:t> </w:t>
      </w:r>
      <w:r>
        <w:rPr/>
        <w:t>l’accettazione</w:t>
      </w:r>
      <w:r>
        <w:rPr>
          <w:spacing w:val="-9"/>
        </w:rPr>
        <w:t> </w:t>
      </w:r>
      <w:r>
        <w:rPr/>
        <w:t>né</w:t>
      </w:r>
      <w:r>
        <w:rPr>
          <w:spacing w:val="-9"/>
        </w:rPr>
        <w:t> </w:t>
      </w:r>
      <w:r>
        <w:rPr/>
        <w:t>averla</w:t>
      </w:r>
      <w:r>
        <w:rPr>
          <w:spacing w:val="-9"/>
        </w:rPr>
        <w:t> </w:t>
      </w:r>
      <w:r>
        <w:rPr/>
        <w:t>spedita</w:t>
      </w:r>
      <w:r>
        <w:rPr>
          <w:spacing w:val="-9"/>
        </w:rPr>
        <w:t> </w:t>
      </w:r>
      <w:r>
        <w:rPr/>
        <w:t>ma</w:t>
      </w:r>
      <w:r>
        <w:rPr>
          <w:spacing w:val="-9"/>
        </w:rPr>
        <w:t> </w:t>
      </w:r>
      <w:r>
        <w:rPr/>
        <w:t>è</w:t>
      </w:r>
      <w:r>
        <w:rPr>
          <w:spacing w:val="-9"/>
        </w:rPr>
        <w:t> </w:t>
      </w:r>
      <w:r>
        <w:rPr/>
        <w:t>necessario</w:t>
      </w:r>
      <w:r>
        <w:rPr>
          <w:spacing w:val="-9"/>
        </w:rPr>
        <w:t> </w:t>
      </w:r>
      <w:r>
        <w:rPr/>
        <w:t>che</w:t>
      </w:r>
      <w:r>
        <w:rPr>
          <w:spacing w:val="-9"/>
        </w:rPr>
        <w:t> </w:t>
      </w:r>
      <w:r>
        <w:rPr/>
        <w:t>l’accettazione</w:t>
      </w:r>
      <w:r>
        <w:rPr>
          <w:spacing w:val="-9"/>
        </w:rPr>
        <w:t> </w:t>
      </w:r>
      <w:r>
        <w:rPr>
          <w:u w:val="single"/>
        </w:rPr>
        <w:t>sia</w:t>
      </w:r>
      <w:r>
        <w:rPr>
          <w:spacing w:val="-9"/>
          <w:u w:val="single"/>
        </w:rPr>
        <w:t> </w:t>
      </w:r>
      <w:r>
        <w:rPr>
          <w:u w:val="single"/>
        </w:rPr>
        <w:t>arrivata</w:t>
      </w:r>
      <w:r>
        <w:rPr>
          <w:spacing w:val="-9"/>
          <w:u w:val="single"/>
        </w:rPr>
        <w:t> </w:t>
      </w:r>
      <w:r>
        <w:rPr>
          <w:u w:val="single"/>
        </w:rPr>
        <w:t>a</w:t>
      </w:r>
      <w:r>
        <w:rPr/>
        <w:t> </w:t>
      </w:r>
      <w:r>
        <w:rPr>
          <w:u w:val="single"/>
        </w:rPr>
        <w:t>conoscenza</w:t>
      </w:r>
      <w:r>
        <w:rPr/>
        <w:t> di colui il quale ha fatto la proposta.</w:t>
      </w:r>
    </w:p>
    <w:p>
      <w:pPr>
        <w:pStyle w:val="BodyText"/>
        <w:spacing w:line="232" w:lineRule="auto"/>
        <w:ind w:right="174"/>
      </w:pPr>
      <w:r>
        <w:rPr/>
        <w:t>La</w:t>
      </w:r>
      <w:r>
        <w:rPr>
          <w:spacing w:val="-7"/>
        </w:rPr>
        <w:t> </w:t>
      </w:r>
      <w:r>
        <w:rPr/>
        <w:t>regola</w:t>
      </w:r>
      <w:r>
        <w:rPr>
          <w:spacing w:val="-7"/>
        </w:rPr>
        <w:t> </w:t>
      </w:r>
      <w:r>
        <w:rPr/>
        <w:t>è</w:t>
      </w:r>
      <w:r>
        <w:rPr>
          <w:spacing w:val="-7"/>
        </w:rPr>
        <w:t> </w:t>
      </w:r>
      <w:r>
        <w:rPr/>
        <w:t>particolarmente</w:t>
      </w:r>
      <w:r>
        <w:rPr>
          <w:spacing w:val="-7"/>
        </w:rPr>
        <w:t> </w:t>
      </w:r>
      <w:r>
        <w:rPr/>
        <w:t>importante</w:t>
      </w:r>
      <w:r>
        <w:rPr>
          <w:spacing w:val="-7"/>
        </w:rPr>
        <w:t> </w:t>
      </w:r>
      <w:r>
        <w:rPr/>
        <w:t>perché</w:t>
      </w:r>
      <w:r>
        <w:rPr>
          <w:spacing w:val="-7"/>
        </w:rPr>
        <w:t> </w:t>
      </w:r>
      <w:r>
        <w:rPr/>
        <w:t>prima</w:t>
      </w:r>
      <w:r>
        <w:rPr>
          <w:spacing w:val="-7"/>
        </w:rPr>
        <w:t> </w:t>
      </w:r>
      <w:r>
        <w:rPr/>
        <w:t>di</w:t>
      </w:r>
      <w:r>
        <w:rPr>
          <w:spacing w:val="-7"/>
        </w:rPr>
        <w:t> </w:t>
      </w:r>
      <w:r>
        <w:rPr/>
        <w:t>questo</w:t>
      </w:r>
      <w:r>
        <w:rPr>
          <w:spacing w:val="-7"/>
        </w:rPr>
        <w:t> </w:t>
      </w:r>
      <w:r>
        <w:rPr/>
        <w:t>momento</w:t>
      </w:r>
      <w:r>
        <w:rPr>
          <w:spacing w:val="-7"/>
        </w:rPr>
        <w:t> </w:t>
      </w:r>
      <w:r>
        <w:rPr/>
        <w:t>non</w:t>
      </w:r>
      <w:r>
        <w:rPr>
          <w:spacing w:val="-7"/>
        </w:rPr>
        <w:t> </w:t>
      </w:r>
      <w:r>
        <w:rPr/>
        <w:t>c’è</w:t>
      </w:r>
      <w:r>
        <w:rPr>
          <w:spacing w:val="-7"/>
        </w:rPr>
        <w:t> </w:t>
      </w:r>
      <w:r>
        <w:rPr/>
        <w:t>il</w:t>
      </w:r>
      <w:r>
        <w:rPr>
          <w:spacing w:val="-7"/>
        </w:rPr>
        <w:t> </w:t>
      </w:r>
      <w:r>
        <w:rPr/>
        <w:t>contratto:</w:t>
      </w:r>
      <w:r>
        <w:rPr>
          <w:spacing w:val="-8"/>
        </w:rPr>
        <w:t> </w:t>
      </w:r>
      <w:r>
        <w:rPr/>
        <w:t>fino</w:t>
      </w:r>
      <w:r>
        <w:rPr>
          <w:spacing w:val="-7"/>
        </w:rPr>
        <w:t> </w:t>
      </w:r>
      <w:r>
        <w:rPr/>
        <w:t>a</w:t>
      </w:r>
      <w:r>
        <w:rPr>
          <w:spacing w:val="-7"/>
        </w:rPr>
        <w:t> </w:t>
      </w:r>
      <w:r>
        <w:rPr/>
        <w:t>quando il</w:t>
      </w:r>
      <w:r>
        <w:rPr>
          <w:spacing w:val="-1"/>
        </w:rPr>
        <w:t> </w:t>
      </w:r>
      <w:r>
        <w:rPr/>
        <w:t>contratto</w:t>
      </w:r>
      <w:r>
        <w:rPr>
          <w:spacing w:val="-1"/>
        </w:rPr>
        <w:t> </w:t>
      </w:r>
      <w:r>
        <w:rPr/>
        <w:t>non</w:t>
      </w:r>
      <w:r>
        <w:rPr>
          <w:spacing w:val="-1"/>
        </w:rPr>
        <w:t> </w:t>
      </w:r>
      <w:r>
        <w:rPr/>
        <w:t>c’è,</w:t>
      </w:r>
      <w:r>
        <w:rPr>
          <w:spacing w:val="-1"/>
        </w:rPr>
        <w:t> </w:t>
      </w:r>
      <w:r>
        <w:rPr/>
        <w:t>gli</w:t>
      </w:r>
      <w:r>
        <w:rPr>
          <w:spacing w:val="-1"/>
        </w:rPr>
        <w:t> </w:t>
      </w:r>
      <w:r>
        <w:rPr>
          <w:u w:val="single"/>
        </w:rPr>
        <w:t>effet</w:t>
      </w:r>
      <w:r>
        <w:rPr>
          <w:spacing w:val="-1"/>
          <w:u w:val="single"/>
        </w:rPr>
        <w:t> </w:t>
      </w:r>
      <w:r>
        <w:rPr>
          <w:u w:val="single"/>
        </w:rPr>
        <w:t>t</w:t>
      </w:r>
      <w:r>
        <w:rPr>
          <w:spacing w:val="-1"/>
          <w:u w:val="single"/>
        </w:rPr>
        <w:t> </w:t>
      </w:r>
      <w:r>
        <w:rPr>
          <w:u w:val="single"/>
        </w:rPr>
        <w:t>i</w:t>
      </w:r>
      <w:r>
        <w:rPr>
          <w:spacing w:val="-1"/>
          <w:u w:val="single"/>
        </w:rPr>
        <w:t> </w:t>
      </w:r>
      <w:r>
        <w:rPr>
          <w:u w:val="single"/>
        </w:rPr>
        <w:t>giuridici</w:t>
      </w:r>
      <w:r>
        <w:rPr>
          <w:spacing w:val="-1"/>
        </w:rPr>
        <w:t> </w:t>
      </w:r>
      <w:r>
        <w:rPr/>
        <w:t>del</w:t>
      </w:r>
      <w:r>
        <w:rPr>
          <w:spacing w:val="-1"/>
        </w:rPr>
        <w:t> </w:t>
      </w:r>
      <w:r>
        <w:rPr/>
        <w:t>contratto</w:t>
      </w:r>
      <w:r>
        <w:rPr>
          <w:spacing w:val="-1"/>
        </w:rPr>
        <w:t> </w:t>
      </w:r>
      <w:r>
        <w:rPr>
          <w:u w:val="single"/>
        </w:rPr>
        <w:t>non</w:t>
      </w:r>
      <w:r>
        <w:rPr>
          <w:spacing w:val="-1"/>
          <w:u w:val="single"/>
        </w:rPr>
        <w:t> </w:t>
      </w:r>
      <w:r>
        <w:rPr>
          <w:u w:val="single"/>
        </w:rPr>
        <w:t>si</w:t>
      </w:r>
      <w:r>
        <w:rPr>
          <w:spacing w:val="-1"/>
          <w:u w:val="single"/>
        </w:rPr>
        <w:t> </w:t>
      </w:r>
      <w:r>
        <w:rPr>
          <w:u w:val="single"/>
        </w:rPr>
        <w:t>sono</w:t>
      </w:r>
      <w:r>
        <w:rPr>
          <w:spacing w:val="-1"/>
          <w:u w:val="single"/>
        </w:rPr>
        <w:t> </w:t>
      </w:r>
      <w:r>
        <w:rPr>
          <w:u w:val="single"/>
        </w:rPr>
        <w:t>ancora</w:t>
      </w:r>
      <w:r>
        <w:rPr>
          <w:spacing w:val="-1"/>
          <w:u w:val="single"/>
        </w:rPr>
        <w:t> </w:t>
      </w:r>
      <w:r>
        <w:rPr>
          <w:u w:val="single"/>
        </w:rPr>
        <w:t>prodotti</w:t>
      </w:r>
      <w:r>
        <w:rPr>
          <w:spacing w:val="-1"/>
        </w:rPr>
        <w:t> </w:t>
      </w:r>
      <w:r>
        <w:rPr/>
        <w:t>(l’effetto</w:t>
      </w:r>
      <w:r>
        <w:rPr>
          <w:spacing w:val="-1"/>
        </w:rPr>
        <w:t> </w:t>
      </w:r>
      <w:r>
        <w:rPr/>
        <w:t>della compravendita è il passaggio di proprietà).</w:t>
      </w:r>
    </w:p>
    <w:p>
      <w:pPr>
        <w:pStyle w:val="BodyText"/>
        <w:spacing w:line="232" w:lineRule="auto"/>
        <w:ind w:right="282"/>
      </w:pPr>
      <w:r>
        <w:rPr/>
        <w:t>Se</w:t>
      </w:r>
      <w:r>
        <w:rPr>
          <w:spacing w:val="-9"/>
        </w:rPr>
        <w:t> </w:t>
      </w:r>
      <w:r>
        <w:rPr/>
        <w:t>il</w:t>
      </w:r>
      <w:r>
        <w:rPr>
          <w:spacing w:val="-9"/>
        </w:rPr>
        <w:t> </w:t>
      </w:r>
      <w:r>
        <w:rPr/>
        <w:t>proponente</w:t>
      </w:r>
      <w:r>
        <w:rPr>
          <w:spacing w:val="-9"/>
        </w:rPr>
        <w:t> </w:t>
      </w:r>
      <w:r>
        <w:rPr/>
        <w:t>ha</w:t>
      </w:r>
      <w:r>
        <w:rPr>
          <w:spacing w:val="-9"/>
        </w:rPr>
        <w:t> </w:t>
      </w:r>
      <w:r>
        <w:rPr/>
        <w:t>conosciuto</w:t>
      </w:r>
      <w:r>
        <w:rPr>
          <w:spacing w:val="-9"/>
        </w:rPr>
        <w:t> </w:t>
      </w:r>
      <w:r>
        <w:rPr/>
        <w:t>che</w:t>
      </w:r>
      <w:r>
        <w:rPr>
          <w:spacing w:val="-9"/>
        </w:rPr>
        <w:t> </w:t>
      </w:r>
      <w:r>
        <w:rPr/>
        <w:t>il</w:t>
      </w:r>
      <w:r>
        <w:rPr>
          <w:spacing w:val="-9"/>
        </w:rPr>
        <w:t> </w:t>
      </w:r>
      <w:r>
        <w:rPr/>
        <w:t>destinatario</w:t>
      </w:r>
      <w:r>
        <w:rPr>
          <w:spacing w:val="-9"/>
        </w:rPr>
        <w:t> </w:t>
      </w:r>
      <w:r>
        <w:rPr/>
        <w:t>della</w:t>
      </w:r>
      <w:r>
        <w:rPr>
          <w:spacing w:val="-9"/>
        </w:rPr>
        <w:t> </w:t>
      </w:r>
      <w:r>
        <w:rPr/>
        <w:t>proposta</w:t>
      </w:r>
      <w:r>
        <w:rPr>
          <w:spacing w:val="-9"/>
        </w:rPr>
        <w:t> </w:t>
      </w:r>
      <w:r>
        <w:rPr/>
        <w:t>ha</w:t>
      </w:r>
      <w:r>
        <w:rPr>
          <w:spacing w:val="-9"/>
        </w:rPr>
        <w:t> </w:t>
      </w:r>
      <w:r>
        <w:rPr/>
        <w:t>accettato</w:t>
      </w:r>
      <w:r>
        <w:rPr>
          <w:spacing w:val="-9"/>
        </w:rPr>
        <w:t> </w:t>
      </w:r>
      <w:r>
        <w:rPr/>
        <w:t>il</w:t>
      </w:r>
      <w:r>
        <w:rPr>
          <w:spacing w:val="-9"/>
        </w:rPr>
        <w:t> </w:t>
      </w:r>
      <w:r>
        <w:rPr/>
        <w:t>contratto,</w:t>
      </w:r>
      <w:r>
        <w:rPr>
          <w:spacing w:val="-9"/>
        </w:rPr>
        <w:t> </w:t>
      </w:r>
      <w:r>
        <w:rPr/>
        <w:t>allora</w:t>
      </w:r>
      <w:r>
        <w:rPr>
          <w:spacing w:val="-9"/>
        </w:rPr>
        <w:t> </w:t>
      </w:r>
      <w:r>
        <w:rPr/>
        <w:t>il</w:t>
      </w:r>
      <w:r>
        <w:rPr>
          <w:spacing w:val="-9"/>
        </w:rPr>
        <w:t> </w:t>
      </w:r>
      <w:r>
        <w:rPr/>
        <w:t>contratto è concluso. Dal punto di vista giuridico c’è la necessità di stabilire il momento della conclusione del contratto poiché </w:t>
      </w:r>
      <w:r>
        <w:rPr>
          <w:u w:val="single"/>
        </w:rPr>
        <w:t>è da questo momento che si producono gli effetti</w:t>
      </w:r>
      <w:r>
        <w:rPr/>
        <w:t>.</w:t>
      </w:r>
    </w:p>
    <w:p>
      <w:pPr>
        <w:pStyle w:val="ListParagraph"/>
        <w:numPr>
          <w:ilvl w:val="0"/>
          <w:numId w:val="5"/>
        </w:numPr>
        <w:tabs>
          <w:tab w:pos="500" w:val="left" w:leader="none"/>
        </w:tabs>
        <w:spacing w:line="240" w:lineRule="auto" w:before="250" w:after="0"/>
        <w:ind w:left="500" w:right="0" w:hanging="360"/>
        <w:jc w:val="left"/>
        <w:rPr>
          <w:sz w:val="22"/>
        </w:rPr>
      </w:pPr>
      <w:r>
        <w:rPr>
          <w:sz w:val="22"/>
        </w:rPr>
        <w:t>Come</w:t>
      </w:r>
      <w:r>
        <w:rPr>
          <w:spacing w:val="-4"/>
          <w:sz w:val="22"/>
        </w:rPr>
        <w:t> </w:t>
      </w:r>
      <w:r>
        <w:rPr>
          <w:sz w:val="22"/>
        </w:rPr>
        <w:t>si</w:t>
      </w:r>
      <w:r>
        <w:rPr>
          <w:spacing w:val="-4"/>
          <w:sz w:val="22"/>
        </w:rPr>
        <w:t> </w:t>
      </w:r>
      <w:r>
        <w:rPr>
          <w:sz w:val="22"/>
        </w:rPr>
        <w:t>fa</w:t>
      </w:r>
      <w:r>
        <w:rPr>
          <w:spacing w:val="-4"/>
          <w:sz w:val="22"/>
        </w:rPr>
        <w:t> </w:t>
      </w:r>
      <w:r>
        <w:rPr>
          <w:sz w:val="22"/>
        </w:rPr>
        <w:t>a</w:t>
      </w:r>
      <w:r>
        <w:rPr>
          <w:spacing w:val="-4"/>
          <w:sz w:val="22"/>
        </w:rPr>
        <w:t> </w:t>
      </w:r>
      <w:r>
        <w:rPr>
          <w:sz w:val="22"/>
        </w:rPr>
        <w:t>sapere</w:t>
      </w:r>
      <w:r>
        <w:rPr>
          <w:spacing w:val="-3"/>
          <w:sz w:val="22"/>
        </w:rPr>
        <w:t> </w:t>
      </w:r>
      <w:r>
        <w:rPr>
          <w:i/>
          <w:sz w:val="22"/>
        </w:rPr>
        <w:t>se</w:t>
      </w:r>
      <w:r>
        <w:rPr>
          <w:i/>
          <w:spacing w:val="-4"/>
          <w:sz w:val="22"/>
        </w:rPr>
        <w:t> </w:t>
      </w:r>
      <w:r>
        <w:rPr>
          <w:i/>
          <w:sz w:val="22"/>
        </w:rPr>
        <w:t>c’è</w:t>
      </w:r>
      <w:r>
        <w:rPr>
          <w:i/>
          <w:spacing w:val="-5"/>
          <w:sz w:val="22"/>
        </w:rPr>
        <w:t> </w:t>
      </w:r>
      <w:r>
        <w:rPr>
          <w:sz w:val="22"/>
        </w:rPr>
        <w:t>questa</w:t>
      </w:r>
      <w:r>
        <w:rPr>
          <w:spacing w:val="-3"/>
          <w:sz w:val="22"/>
        </w:rPr>
        <w:t> </w:t>
      </w:r>
      <w:r>
        <w:rPr>
          <w:spacing w:val="-2"/>
          <w:sz w:val="22"/>
        </w:rPr>
        <w:t>conoscenza?</w:t>
      </w:r>
    </w:p>
    <w:p>
      <w:pPr>
        <w:spacing w:line="232" w:lineRule="auto" w:before="21"/>
        <w:ind w:left="140" w:right="174" w:firstLine="0"/>
        <w:jc w:val="left"/>
        <w:rPr>
          <w:sz w:val="22"/>
        </w:rPr>
      </w:pPr>
      <w:r>
        <w:rPr>
          <w:sz w:val="22"/>
        </w:rPr>
        <w:t>Un</w:t>
      </w:r>
      <w:r>
        <w:rPr>
          <w:spacing w:val="-5"/>
          <w:sz w:val="22"/>
        </w:rPr>
        <w:t> </w:t>
      </w:r>
      <w:r>
        <w:rPr>
          <w:sz w:val="22"/>
        </w:rPr>
        <w:t>giurista</w:t>
      </w:r>
      <w:r>
        <w:rPr>
          <w:spacing w:val="-5"/>
          <w:sz w:val="22"/>
        </w:rPr>
        <w:t> </w:t>
      </w:r>
      <w:r>
        <w:rPr>
          <w:sz w:val="22"/>
        </w:rPr>
        <w:t>del</w:t>
      </w:r>
      <w:r>
        <w:rPr>
          <w:spacing w:val="-5"/>
          <w:sz w:val="22"/>
        </w:rPr>
        <w:t> </w:t>
      </w:r>
      <w:r>
        <w:rPr>
          <w:sz w:val="22"/>
        </w:rPr>
        <w:t>secolo</w:t>
      </w:r>
      <w:r>
        <w:rPr>
          <w:spacing w:val="-5"/>
          <w:sz w:val="22"/>
        </w:rPr>
        <w:t> </w:t>
      </w:r>
      <w:r>
        <w:rPr>
          <w:sz w:val="22"/>
        </w:rPr>
        <w:t>scorso,</w:t>
      </w:r>
      <w:r>
        <w:rPr>
          <w:spacing w:val="-5"/>
          <w:sz w:val="22"/>
        </w:rPr>
        <w:t> </w:t>
      </w:r>
      <w:r>
        <w:rPr>
          <w:sz w:val="22"/>
        </w:rPr>
        <w:t>Francesco</w:t>
      </w:r>
      <w:r>
        <w:rPr>
          <w:spacing w:val="-5"/>
          <w:sz w:val="22"/>
        </w:rPr>
        <w:t> </w:t>
      </w:r>
      <w:r>
        <w:rPr>
          <w:sz w:val="22"/>
          <w:u w:val="single"/>
        </w:rPr>
        <w:t>Carnelutti</w:t>
      </w:r>
      <w:r>
        <w:rPr>
          <w:sz w:val="22"/>
        </w:rPr>
        <w:t>,</w:t>
      </w:r>
      <w:r>
        <w:rPr>
          <w:spacing w:val="-5"/>
          <w:sz w:val="22"/>
        </w:rPr>
        <w:t> </w:t>
      </w:r>
      <w:r>
        <w:rPr>
          <w:sz w:val="22"/>
        </w:rPr>
        <w:t>ha</w:t>
      </w:r>
      <w:r>
        <w:rPr>
          <w:spacing w:val="-5"/>
          <w:sz w:val="22"/>
        </w:rPr>
        <w:t> </w:t>
      </w:r>
      <w:r>
        <w:rPr>
          <w:sz w:val="22"/>
        </w:rPr>
        <w:t>scritto</w:t>
      </w:r>
      <w:r>
        <w:rPr>
          <w:spacing w:val="-5"/>
          <w:sz w:val="22"/>
        </w:rPr>
        <w:t> </w:t>
      </w:r>
      <w:r>
        <w:rPr>
          <w:sz w:val="22"/>
        </w:rPr>
        <w:t>“</w:t>
      </w:r>
      <w:r>
        <w:rPr>
          <w:b/>
          <w:sz w:val="22"/>
          <w:u w:val="single"/>
        </w:rPr>
        <w:t>le</w:t>
      </w:r>
      <w:r>
        <w:rPr>
          <w:b/>
          <w:spacing w:val="-5"/>
          <w:sz w:val="22"/>
          <w:u w:val="single"/>
        </w:rPr>
        <w:t> </w:t>
      </w:r>
      <w:r>
        <w:rPr>
          <w:b/>
          <w:sz w:val="22"/>
          <w:u w:val="single"/>
        </w:rPr>
        <w:t>porte</w:t>
      </w:r>
      <w:r>
        <w:rPr>
          <w:b/>
          <w:spacing w:val="-5"/>
          <w:sz w:val="22"/>
          <w:u w:val="single"/>
        </w:rPr>
        <w:t> </w:t>
      </w:r>
      <w:r>
        <w:rPr>
          <w:b/>
          <w:sz w:val="22"/>
          <w:u w:val="single"/>
        </w:rPr>
        <w:t>della</w:t>
      </w:r>
      <w:r>
        <w:rPr>
          <w:b/>
          <w:spacing w:val="-5"/>
          <w:sz w:val="22"/>
          <w:u w:val="single"/>
        </w:rPr>
        <w:t> </w:t>
      </w:r>
      <w:r>
        <w:rPr>
          <w:b/>
          <w:sz w:val="22"/>
          <w:u w:val="single"/>
        </w:rPr>
        <w:t>mente</w:t>
      </w:r>
      <w:r>
        <w:rPr>
          <w:b/>
          <w:spacing w:val="-5"/>
          <w:sz w:val="22"/>
          <w:u w:val="single"/>
        </w:rPr>
        <w:t> </w:t>
      </w:r>
      <w:r>
        <w:rPr>
          <w:b/>
          <w:sz w:val="22"/>
          <w:u w:val="single"/>
        </w:rPr>
        <w:t>si</w:t>
      </w:r>
      <w:r>
        <w:rPr>
          <w:b/>
          <w:spacing w:val="-5"/>
          <w:sz w:val="22"/>
          <w:u w:val="single"/>
        </w:rPr>
        <w:t> </w:t>
      </w:r>
      <w:r>
        <w:rPr>
          <w:b/>
          <w:sz w:val="22"/>
          <w:u w:val="single"/>
        </w:rPr>
        <w:t>aprono</w:t>
      </w:r>
      <w:r>
        <w:rPr>
          <w:b/>
          <w:spacing w:val="-5"/>
          <w:sz w:val="22"/>
          <w:u w:val="single"/>
        </w:rPr>
        <w:t> </w:t>
      </w:r>
      <w:r>
        <w:rPr>
          <w:b/>
          <w:sz w:val="22"/>
          <w:u w:val="single"/>
        </w:rPr>
        <w:t>solo</w:t>
      </w:r>
      <w:r>
        <w:rPr>
          <w:b/>
          <w:spacing w:val="-5"/>
          <w:sz w:val="22"/>
          <w:u w:val="single"/>
        </w:rPr>
        <w:t> </w:t>
      </w:r>
      <w:r>
        <w:rPr>
          <w:b/>
          <w:sz w:val="22"/>
          <w:u w:val="single"/>
        </w:rPr>
        <w:t>che</w:t>
      </w:r>
      <w:r>
        <w:rPr>
          <w:b/>
          <w:spacing w:val="-5"/>
          <w:sz w:val="22"/>
          <w:u w:val="single"/>
        </w:rPr>
        <w:t> </w:t>
      </w:r>
      <w:r>
        <w:rPr>
          <w:b/>
          <w:sz w:val="22"/>
          <w:u w:val="single"/>
        </w:rPr>
        <w:t>dal</w:t>
      </w:r>
      <w:r>
        <w:rPr>
          <w:b/>
          <w:spacing w:val="-5"/>
          <w:sz w:val="22"/>
          <w:u w:val="single"/>
        </w:rPr>
        <w:t> </w:t>
      </w:r>
      <w:r>
        <w:rPr>
          <w:b/>
          <w:sz w:val="22"/>
          <w:u w:val="single"/>
        </w:rPr>
        <w:t>di</w:t>
      </w:r>
      <w:r>
        <w:rPr>
          <w:b/>
          <w:sz w:val="22"/>
        </w:rPr>
        <w:t> </w:t>
      </w:r>
      <w:r>
        <w:rPr>
          <w:b/>
          <w:sz w:val="22"/>
          <w:u w:val="single"/>
        </w:rPr>
        <w:t>dentro</w:t>
      </w:r>
      <w:r>
        <w:rPr>
          <w:sz w:val="22"/>
        </w:rPr>
        <w:t>”: non è possibile sapere cosa una persona sa o non sa (non c’è uno strumento conoscitivo per </w:t>
      </w:r>
      <w:r>
        <w:rPr>
          <w:spacing w:val="-2"/>
          <w:sz w:val="22"/>
        </w:rPr>
        <w:t>capirlo).</w:t>
      </w:r>
    </w:p>
    <w:p>
      <w:pPr>
        <w:pStyle w:val="BodyText"/>
        <w:spacing w:line="232" w:lineRule="auto"/>
        <w:ind w:right="201"/>
      </w:pPr>
      <w:r>
        <w:rPr/>
        <w:t>Il</w:t>
      </w:r>
      <w:r>
        <w:rPr>
          <w:spacing w:val="-6"/>
        </w:rPr>
        <w:t> </w:t>
      </w:r>
      <w:r>
        <w:rPr/>
        <w:t>I</w:t>
      </w:r>
      <w:r>
        <w:rPr>
          <w:spacing w:val="-6"/>
        </w:rPr>
        <w:t> </w:t>
      </w:r>
      <w:r>
        <w:rPr/>
        <w:t>comma</w:t>
      </w:r>
      <w:r>
        <w:rPr>
          <w:spacing w:val="-6"/>
        </w:rPr>
        <w:t> </w:t>
      </w:r>
      <w:r>
        <w:rPr/>
        <w:t>dell’art.</w:t>
      </w:r>
      <w:r>
        <w:rPr>
          <w:spacing w:val="-6"/>
        </w:rPr>
        <w:t> </w:t>
      </w:r>
      <w:r>
        <w:rPr/>
        <w:t>1326</w:t>
      </w:r>
      <w:r>
        <w:rPr>
          <w:spacing w:val="-6"/>
        </w:rPr>
        <w:t> </w:t>
      </w:r>
      <w:r>
        <w:rPr/>
        <w:t>lascia</w:t>
      </w:r>
      <w:r>
        <w:rPr>
          <w:spacing w:val="-6"/>
        </w:rPr>
        <w:t> </w:t>
      </w:r>
      <w:r>
        <w:rPr/>
        <w:t>aperta</w:t>
      </w:r>
      <w:r>
        <w:rPr>
          <w:spacing w:val="-6"/>
        </w:rPr>
        <w:t> </w:t>
      </w:r>
      <w:r>
        <w:rPr/>
        <w:t>la</w:t>
      </w:r>
      <w:r>
        <w:rPr>
          <w:spacing w:val="-6"/>
        </w:rPr>
        <w:t> </w:t>
      </w:r>
      <w:r>
        <w:rPr>
          <w:u w:val="single"/>
        </w:rPr>
        <w:t>possibilità</w:t>
      </w:r>
      <w:r>
        <w:rPr>
          <w:spacing w:val="-7"/>
        </w:rPr>
        <w:t> </w:t>
      </w:r>
      <w:r>
        <w:rPr/>
        <w:t>che</w:t>
      </w:r>
      <w:r>
        <w:rPr>
          <w:spacing w:val="-6"/>
        </w:rPr>
        <w:t> </w:t>
      </w:r>
      <w:r>
        <w:rPr/>
        <w:t>la</w:t>
      </w:r>
      <w:r>
        <w:rPr>
          <w:spacing w:val="-7"/>
        </w:rPr>
        <w:t> </w:t>
      </w:r>
      <w:r>
        <w:rPr>
          <w:u w:val="single"/>
        </w:rPr>
        <w:t>proponente</w:t>
      </w:r>
      <w:r>
        <w:rPr>
          <w:spacing w:val="-7"/>
        </w:rPr>
        <w:t> </w:t>
      </w:r>
      <w:r>
        <w:rPr/>
        <w:t>del</w:t>
      </w:r>
      <w:r>
        <w:rPr>
          <w:spacing w:val="-6"/>
        </w:rPr>
        <w:t> </w:t>
      </w:r>
      <w:r>
        <w:rPr/>
        <w:t>contratto</w:t>
      </w:r>
      <w:r>
        <w:rPr>
          <w:spacing w:val="-6"/>
        </w:rPr>
        <w:t> </w:t>
      </w:r>
      <w:r>
        <w:rPr/>
        <w:t>affermi</w:t>
      </w:r>
      <w:r>
        <w:rPr>
          <w:spacing w:val="-6"/>
        </w:rPr>
        <w:t> </w:t>
      </w:r>
      <w:r>
        <w:rPr/>
        <w:t>di</w:t>
      </w:r>
      <w:r>
        <w:rPr>
          <w:spacing w:val="-6"/>
        </w:rPr>
        <w:t> </w:t>
      </w:r>
      <w:r>
        <w:rPr>
          <w:u w:val="single"/>
        </w:rPr>
        <w:t>non</w:t>
      </w:r>
      <w:r>
        <w:rPr>
          <w:spacing w:val="-6"/>
          <w:u w:val="single"/>
        </w:rPr>
        <w:t> </w:t>
      </w:r>
      <w:r>
        <w:rPr>
          <w:u w:val="single"/>
        </w:rPr>
        <w:t>essere</w:t>
      </w:r>
      <w:r>
        <w:rPr>
          <w:spacing w:val="-6"/>
          <w:u w:val="single"/>
        </w:rPr>
        <w:t> </w:t>
      </w:r>
      <w:r>
        <w:rPr>
          <w:u w:val="single"/>
        </w:rPr>
        <w:t>a</w:t>
      </w:r>
      <w:r>
        <w:rPr/>
        <w:t> </w:t>
      </w:r>
      <w:r>
        <w:rPr>
          <w:u w:val="single"/>
        </w:rPr>
        <w:t>conoscenza</w:t>
      </w:r>
      <w:r>
        <w:rPr/>
        <w:t> dell’accettazione.</w:t>
      </w:r>
    </w:p>
    <w:p>
      <w:pPr>
        <w:pStyle w:val="BodyText"/>
        <w:spacing w:line="257" w:lineRule="exact"/>
      </w:pPr>
      <w:r>
        <w:rPr/>
        <w:t>=</w:t>
      </w:r>
      <w:r>
        <w:rPr>
          <w:spacing w:val="-3"/>
        </w:rPr>
        <w:t> </w:t>
      </w:r>
      <w:r>
        <w:rPr/>
        <w:t>se</w:t>
      </w:r>
      <w:r>
        <w:rPr>
          <w:spacing w:val="-1"/>
        </w:rPr>
        <w:t> </w:t>
      </w:r>
      <w:r>
        <w:rPr/>
        <w:t>una persona</w:t>
      </w:r>
      <w:r>
        <w:rPr>
          <w:spacing w:val="-1"/>
        </w:rPr>
        <w:t> </w:t>
      </w:r>
      <w:r>
        <w:rPr/>
        <w:t>sa o</w:t>
      </w:r>
      <w:r>
        <w:rPr>
          <w:spacing w:val="-1"/>
        </w:rPr>
        <w:t> </w:t>
      </w:r>
      <w:r>
        <w:rPr/>
        <w:t>non </w:t>
      </w:r>
      <w:r>
        <w:rPr>
          <w:spacing w:val="-5"/>
        </w:rPr>
        <w:t>sa</w:t>
      </w:r>
    </w:p>
    <w:p>
      <w:pPr>
        <w:pStyle w:val="BodyText"/>
        <w:spacing w:line="232" w:lineRule="auto" w:before="1"/>
        <w:ind w:right="79"/>
      </w:pPr>
      <w:r>
        <w:rPr/>
        <w:t>La</w:t>
      </w:r>
      <w:r>
        <w:rPr>
          <w:spacing w:val="-6"/>
        </w:rPr>
        <w:t> </w:t>
      </w:r>
      <w:r>
        <w:rPr/>
        <w:t>sola</w:t>
      </w:r>
      <w:r>
        <w:rPr>
          <w:spacing w:val="-6"/>
        </w:rPr>
        <w:t> </w:t>
      </w:r>
      <w:r>
        <w:rPr/>
        <w:t>regola</w:t>
      </w:r>
      <w:r>
        <w:rPr>
          <w:spacing w:val="-6"/>
        </w:rPr>
        <w:t> </w:t>
      </w:r>
      <w:r>
        <w:rPr/>
        <w:t>dell’art.</w:t>
      </w:r>
      <w:r>
        <w:rPr>
          <w:spacing w:val="-6"/>
        </w:rPr>
        <w:t> </w:t>
      </w:r>
      <w:r>
        <w:rPr/>
        <w:t>1326,</w:t>
      </w:r>
      <w:r>
        <w:rPr>
          <w:spacing w:val="-6"/>
        </w:rPr>
        <w:t> </w:t>
      </w:r>
      <w:r>
        <w:rPr/>
        <w:t>I</w:t>
      </w:r>
      <w:r>
        <w:rPr>
          <w:spacing w:val="-6"/>
        </w:rPr>
        <w:t> </w:t>
      </w:r>
      <w:r>
        <w:rPr/>
        <w:t>comma,</w:t>
      </w:r>
      <w:r>
        <w:rPr>
          <w:spacing w:val="-6"/>
        </w:rPr>
        <w:t> </w:t>
      </w:r>
      <w:r>
        <w:rPr/>
        <w:t>sarebbe</w:t>
      </w:r>
      <w:r>
        <w:rPr>
          <w:spacing w:val="-6"/>
        </w:rPr>
        <w:t> </w:t>
      </w:r>
      <w:r>
        <w:rPr/>
        <w:t>insufficiente</w:t>
      </w:r>
      <w:r>
        <w:rPr>
          <w:spacing w:val="-6"/>
        </w:rPr>
        <w:t> </w:t>
      </w:r>
      <w:r>
        <w:rPr/>
        <w:t>e</w:t>
      </w:r>
      <w:r>
        <w:rPr>
          <w:spacing w:val="-6"/>
        </w:rPr>
        <w:t> </w:t>
      </w:r>
      <w:r>
        <w:rPr/>
        <w:t>non</w:t>
      </w:r>
      <w:r>
        <w:rPr>
          <w:spacing w:val="-6"/>
        </w:rPr>
        <w:t> </w:t>
      </w:r>
      <w:r>
        <w:rPr/>
        <w:t>in</w:t>
      </w:r>
      <w:r>
        <w:rPr>
          <w:spacing w:val="-6"/>
        </w:rPr>
        <w:t> </w:t>
      </w:r>
      <w:r>
        <w:rPr/>
        <w:t>grado</w:t>
      </w:r>
      <w:r>
        <w:rPr>
          <w:spacing w:val="-6"/>
        </w:rPr>
        <w:t> </w:t>
      </w:r>
      <w:r>
        <w:rPr/>
        <w:t>di</w:t>
      </w:r>
      <w:r>
        <w:rPr>
          <w:spacing w:val="-6"/>
        </w:rPr>
        <w:t> </w:t>
      </w:r>
      <w:r>
        <w:rPr/>
        <w:t>risolvere</w:t>
      </w:r>
      <w:r>
        <w:rPr>
          <w:spacing w:val="-6"/>
        </w:rPr>
        <w:t> </w:t>
      </w:r>
      <w:r>
        <w:rPr/>
        <w:t>i</w:t>
      </w:r>
      <w:r>
        <w:rPr>
          <w:spacing w:val="-6"/>
        </w:rPr>
        <w:t> </w:t>
      </w:r>
      <w:r>
        <w:rPr/>
        <w:t>conflitti</w:t>
      </w:r>
      <w:r>
        <w:rPr>
          <w:spacing w:val="-6"/>
        </w:rPr>
        <w:t> </w:t>
      </w:r>
      <w:r>
        <w:rPr/>
        <w:t>di</w:t>
      </w:r>
      <w:r>
        <w:rPr>
          <w:spacing w:val="-7"/>
        </w:rPr>
        <w:t> </w:t>
      </w:r>
      <w:r>
        <w:rPr/>
        <w:t>interesse. Uno dei principi fondamentali è il </w:t>
      </w:r>
      <w:r>
        <w:rPr>
          <w:b/>
          <w:u w:val="single"/>
        </w:rPr>
        <w:t>principio di effettività</w:t>
      </w:r>
      <w:r>
        <w:rPr/>
        <w:t>: una regola giuridica ha senso se può essere applicata ai rapporti sociali; altrimenti, una regola puramente teorica o astratta è una regola</w:t>
      </w:r>
    </w:p>
    <w:p>
      <w:pPr>
        <w:pStyle w:val="BodyText"/>
        <w:spacing w:line="259" w:lineRule="exact"/>
      </w:pPr>
      <w:r>
        <w:rPr/>
        <w:t>insignificante</w:t>
      </w:r>
      <w:r>
        <w:rPr>
          <w:spacing w:val="-3"/>
        </w:rPr>
        <w:t> </w:t>
      </w:r>
      <w:r>
        <w:rPr/>
        <w:t>che</w:t>
      </w:r>
      <w:r>
        <w:rPr>
          <w:spacing w:val="-3"/>
        </w:rPr>
        <w:t> </w:t>
      </w:r>
      <w:r>
        <w:rPr/>
        <w:t>non</w:t>
      </w:r>
      <w:r>
        <w:rPr>
          <w:spacing w:val="-3"/>
        </w:rPr>
        <w:t> </w:t>
      </w:r>
      <w:r>
        <w:rPr/>
        <w:t>assolve</w:t>
      </w:r>
      <w:r>
        <w:rPr>
          <w:spacing w:val="-3"/>
        </w:rPr>
        <w:t> </w:t>
      </w:r>
      <w:r>
        <w:rPr/>
        <w:t>le</w:t>
      </w:r>
      <w:r>
        <w:rPr>
          <w:spacing w:val="-2"/>
        </w:rPr>
        <w:t> </w:t>
      </w:r>
      <w:r>
        <w:rPr/>
        <w:t>funzioni</w:t>
      </w:r>
      <w:r>
        <w:rPr>
          <w:spacing w:val="-3"/>
        </w:rPr>
        <w:t> </w:t>
      </w:r>
      <w:r>
        <w:rPr/>
        <w:t>proprie</w:t>
      </w:r>
      <w:r>
        <w:rPr>
          <w:spacing w:val="-3"/>
        </w:rPr>
        <w:t> </w:t>
      </w:r>
      <w:r>
        <w:rPr/>
        <w:t>del</w:t>
      </w:r>
      <w:r>
        <w:rPr>
          <w:spacing w:val="-3"/>
        </w:rPr>
        <w:t> </w:t>
      </w:r>
      <w:r>
        <w:rPr>
          <w:spacing w:val="-2"/>
        </w:rPr>
        <w:t>diritto.</w:t>
      </w:r>
    </w:p>
    <w:p>
      <w:pPr>
        <w:pStyle w:val="BodyText"/>
        <w:spacing w:line="232" w:lineRule="auto" w:before="1"/>
      </w:pPr>
      <w:r>
        <w:rPr/>
        <w:t>Una</w:t>
      </w:r>
      <w:r>
        <w:rPr>
          <w:spacing w:val="-6"/>
        </w:rPr>
        <w:t> </w:t>
      </w:r>
      <w:r>
        <w:rPr/>
        <w:t>regola</w:t>
      </w:r>
      <w:r>
        <w:rPr>
          <w:spacing w:val="-6"/>
        </w:rPr>
        <w:t> </w:t>
      </w:r>
      <w:r>
        <w:rPr/>
        <w:t>come</w:t>
      </w:r>
      <w:r>
        <w:rPr>
          <w:spacing w:val="-6"/>
        </w:rPr>
        <w:t> </w:t>
      </w:r>
      <w:r>
        <w:rPr/>
        <w:t>quella</w:t>
      </w:r>
      <w:r>
        <w:rPr>
          <w:spacing w:val="-6"/>
        </w:rPr>
        <w:t> </w:t>
      </w:r>
      <w:r>
        <w:rPr/>
        <w:t>dell’articolo</w:t>
      </w:r>
      <w:r>
        <w:rPr>
          <w:spacing w:val="-6"/>
        </w:rPr>
        <w:t> </w:t>
      </w:r>
      <w:r>
        <w:rPr/>
        <w:t>1326,</w:t>
      </w:r>
      <w:r>
        <w:rPr>
          <w:spacing w:val="-6"/>
        </w:rPr>
        <w:t> </w:t>
      </w:r>
      <w:r>
        <w:rPr/>
        <w:t>comma</w:t>
      </w:r>
      <w:r>
        <w:rPr>
          <w:spacing w:val="-6"/>
        </w:rPr>
        <w:t> </w:t>
      </w:r>
      <w:r>
        <w:rPr/>
        <w:t>I,</w:t>
      </w:r>
      <w:r>
        <w:rPr>
          <w:spacing w:val="-6"/>
        </w:rPr>
        <w:t> </w:t>
      </w:r>
      <w:r>
        <w:rPr/>
        <w:t>se</w:t>
      </w:r>
      <w:r>
        <w:rPr>
          <w:spacing w:val="-6"/>
        </w:rPr>
        <w:t> </w:t>
      </w:r>
      <w:r>
        <w:rPr/>
        <w:t>presa</w:t>
      </w:r>
      <w:r>
        <w:rPr>
          <w:spacing w:val="-6"/>
        </w:rPr>
        <w:t> </w:t>
      </w:r>
      <w:r>
        <w:rPr/>
        <w:t>isolatamente</w:t>
      </w:r>
      <w:r>
        <w:rPr>
          <w:spacing w:val="-6"/>
        </w:rPr>
        <w:t> </w:t>
      </w:r>
      <w:r>
        <w:rPr/>
        <w:t>non</w:t>
      </w:r>
      <w:r>
        <w:rPr>
          <w:spacing w:val="-6"/>
        </w:rPr>
        <w:t> </w:t>
      </w:r>
      <w:r>
        <w:rPr/>
        <w:t>sarebbe</w:t>
      </w:r>
      <w:r>
        <w:rPr>
          <w:spacing w:val="-6"/>
        </w:rPr>
        <w:t> </w:t>
      </w:r>
      <w:r>
        <w:rPr/>
        <w:t>idonea</w:t>
      </w:r>
      <w:r>
        <w:rPr>
          <w:spacing w:val="-6"/>
        </w:rPr>
        <w:t> </w:t>
      </w:r>
      <w:r>
        <w:rPr/>
        <w:t>ed</w:t>
      </w:r>
      <w:r>
        <w:rPr>
          <w:spacing w:val="-6"/>
        </w:rPr>
        <w:t> </w:t>
      </w:r>
      <w:r>
        <w:rPr/>
        <w:t>avrebbe problemi di efficienza. Ci sono così dei </w:t>
      </w:r>
      <w:r>
        <w:rPr>
          <w:b/>
          <w:u w:val="single"/>
        </w:rPr>
        <w:t>sostegni normativi</w:t>
      </w:r>
      <w:r>
        <w:rPr/>
        <w:t>, presenti agli articoli 1334 e 1335.</w:t>
      </w:r>
    </w:p>
    <w:p>
      <w:pPr>
        <w:pStyle w:val="Heading3"/>
        <w:spacing w:line="262" w:lineRule="exact"/>
        <w:ind w:left="140"/>
      </w:pPr>
      <w:r>
        <w:rPr>
          <w:color w:val="2E5496"/>
        </w:rPr>
        <w:t>ARTICOLO</w:t>
      </w:r>
      <w:r>
        <w:rPr>
          <w:color w:val="2E5496"/>
          <w:spacing w:val="-8"/>
        </w:rPr>
        <w:t> </w:t>
      </w:r>
      <w:r>
        <w:rPr>
          <w:color w:val="2E5496"/>
        </w:rPr>
        <w:t>1334</w:t>
      </w:r>
      <w:r>
        <w:rPr>
          <w:color w:val="2E5496"/>
          <w:spacing w:val="-7"/>
        </w:rPr>
        <w:t> </w:t>
      </w:r>
      <w:r>
        <w:rPr>
          <w:color w:val="2E5496"/>
        </w:rPr>
        <w:t>[efficacia</w:t>
      </w:r>
      <w:r>
        <w:rPr>
          <w:color w:val="2E5496"/>
          <w:spacing w:val="-8"/>
        </w:rPr>
        <w:t> </w:t>
      </w:r>
      <w:r>
        <w:rPr>
          <w:color w:val="2E5496"/>
        </w:rPr>
        <w:t>degli</w:t>
      </w:r>
      <w:r>
        <w:rPr>
          <w:color w:val="2E5496"/>
          <w:spacing w:val="-7"/>
        </w:rPr>
        <w:t> </w:t>
      </w:r>
      <w:r>
        <w:rPr>
          <w:color w:val="2E5496"/>
        </w:rPr>
        <w:t>atti</w:t>
      </w:r>
      <w:r>
        <w:rPr>
          <w:color w:val="2E5496"/>
          <w:spacing w:val="-7"/>
        </w:rPr>
        <w:t> </w:t>
      </w:r>
      <w:r>
        <w:rPr>
          <w:color w:val="2E5496"/>
          <w:spacing w:val="-2"/>
        </w:rPr>
        <w:t>unilaterali]</w:t>
      </w:r>
    </w:p>
    <w:p>
      <w:pPr>
        <w:pStyle w:val="BodyText"/>
        <w:spacing w:line="264" w:lineRule="exact" w:before="2"/>
      </w:pPr>
      <w:r>
        <w:rPr/>
        <w:t>L’articolo</w:t>
      </w:r>
      <w:r>
        <w:rPr>
          <w:spacing w:val="-5"/>
        </w:rPr>
        <w:t> </w:t>
      </w:r>
      <w:r>
        <w:rPr/>
        <w:t>fissa</w:t>
      </w:r>
      <w:r>
        <w:rPr>
          <w:spacing w:val="-4"/>
        </w:rPr>
        <w:t> </w:t>
      </w:r>
      <w:r>
        <w:rPr/>
        <w:t>un</w:t>
      </w:r>
      <w:r>
        <w:rPr>
          <w:spacing w:val="-5"/>
        </w:rPr>
        <w:t> </w:t>
      </w:r>
      <w:r>
        <w:rPr/>
        <w:t>principio</w:t>
      </w:r>
      <w:r>
        <w:rPr>
          <w:spacing w:val="-4"/>
        </w:rPr>
        <w:t> </w:t>
      </w:r>
      <w:r>
        <w:rPr/>
        <w:t>generale</w:t>
      </w:r>
      <w:r>
        <w:rPr>
          <w:spacing w:val="-4"/>
        </w:rPr>
        <w:t> </w:t>
      </w:r>
      <w:r>
        <w:rPr/>
        <w:t>di</w:t>
      </w:r>
      <w:r>
        <w:rPr>
          <w:spacing w:val="-5"/>
        </w:rPr>
        <w:t> </w:t>
      </w:r>
      <w:r>
        <w:rPr/>
        <w:t>cui</w:t>
      </w:r>
      <w:r>
        <w:rPr>
          <w:spacing w:val="-4"/>
        </w:rPr>
        <w:t> </w:t>
      </w:r>
      <w:r>
        <w:rPr/>
        <w:t>la</w:t>
      </w:r>
      <w:r>
        <w:rPr>
          <w:spacing w:val="-4"/>
        </w:rPr>
        <w:t> </w:t>
      </w:r>
      <w:r>
        <w:rPr/>
        <w:t>norma</w:t>
      </w:r>
      <w:r>
        <w:rPr>
          <w:spacing w:val="-5"/>
        </w:rPr>
        <w:t> </w:t>
      </w:r>
      <w:r>
        <w:rPr/>
        <w:t>1326</w:t>
      </w:r>
      <w:r>
        <w:rPr>
          <w:spacing w:val="-4"/>
        </w:rPr>
        <w:t> </w:t>
      </w:r>
      <w:r>
        <w:rPr/>
        <w:t>è</w:t>
      </w:r>
      <w:r>
        <w:rPr>
          <w:spacing w:val="-4"/>
        </w:rPr>
        <w:t> </w:t>
      </w:r>
      <w:r>
        <w:rPr>
          <w:spacing w:val="-2"/>
        </w:rPr>
        <w:t>applicazione:</w:t>
      </w:r>
    </w:p>
    <w:p>
      <w:pPr>
        <w:spacing w:line="232" w:lineRule="auto" w:before="2"/>
        <w:ind w:left="140" w:right="174" w:firstLine="0"/>
        <w:jc w:val="left"/>
        <w:rPr>
          <w:sz w:val="22"/>
        </w:rPr>
      </w:pPr>
      <w:r>
        <w:rPr>
          <w:sz w:val="22"/>
        </w:rPr>
        <w:t>“</w:t>
      </w:r>
      <w:r>
        <w:rPr>
          <w:b/>
          <w:i/>
          <w:sz w:val="22"/>
        </w:rPr>
        <w:t>gli</w:t>
      </w:r>
      <w:r>
        <w:rPr>
          <w:b/>
          <w:i/>
          <w:spacing w:val="-2"/>
          <w:sz w:val="22"/>
        </w:rPr>
        <w:t> </w:t>
      </w:r>
      <w:r>
        <w:rPr>
          <w:b/>
          <w:i/>
          <w:w w:val="110"/>
          <w:sz w:val="22"/>
        </w:rPr>
        <w:t>a&gt;</w:t>
      </w:r>
      <w:r>
        <w:rPr>
          <w:b/>
          <w:i/>
          <w:spacing w:val="-6"/>
          <w:w w:val="110"/>
          <w:sz w:val="22"/>
        </w:rPr>
        <w:t> </w:t>
      </w:r>
      <w:r>
        <w:rPr>
          <w:b/>
          <w:i/>
          <w:sz w:val="22"/>
        </w:rPr>
        <w:t>unilaterali</w:t>
      </w:r>
      <w:r>
        <w:rPr>
          <w:b/>
          <w:i/>
          <w:spacing w:val="-2"/>
          <w:sz w:val="22"/>
        </w:rPr>
        <w:t> </w:t>
      </w:r>
      <w:r>
        <w:rPr>
          <w:b/>
          <w:i/>
          <w:sz w:val="22"/>
        </w:rPr>
        <w:t>producono</w:t>
      </w:r>
      <w:r>
        <w:rPr>
          <w:b/>
          <w:i/>
          <w:spacing w:val="-2"/>
          <w:sz w:val="22"/>
        </w:rPr>
        <w:t> </w:t>
      </w:r>
      <w:r>
        <w:rPr>
          <w:b/>
          <w:i/>
          <w:sz w:val="22"/>
        </w:rPr>
        <w:t>effetto</w:t>
      </w:r>
      <w:r>
        <w:rPr>
          <w:b/>
          <w:i/>
          <w:spacing w:val="-1"/>
          <w:sz w:val="22"/>
        </w:rPr>
        <w:t> </w:t>
      </w:r>
      <w:r>
        <w:rPr>
          <w:b/>
          <w:i/>
          <w:sz w:val="22"/>
        </w:rPr>
        <w:t>dal</w:t>
      </w:r>
      <w:r>
        <w:rPr>
          <w:b/>
          <w:i/>
          <w:spacing w:val="-1"/>
          <w:sz w:val="22"/>
        </w:rPr>
        <w:t> </w:t>
      </w:r>
      <w:r>
        <w:rPr>
          <w:b/>
          <w:i/>
          <w:sz w:val="22"/>
        </w:rPr>
        <w:t>momento</w:t>
      </w:r>
      <w:r>
        <w:rPr>
          <w:b/>
          <w:i/>
          <w:spacing w:val="-1"/>
          <w:sz w:val="22"/>
        </w:rPr>
        <w:t> </w:t>
      </w:r>
      <w:r>
        <w:rPr>
          <w:b/>
          <w:i/>
          <w:sz w:val="22"/>
        </w:rPr>
        <w:t>in</w:t>
      </w:r>
      <w:r>
        <w:rPr>
          <w:b/>
          <w:i/>
          <w:spacing w:val="-1"/>
          <w:sz w:val="22"/>
        </w:rPr>
        <w:t> </w:t>
      </w:r>
      <w:r>
        <w:rPr>
          <w:b/>
          <w:i/>
          <w:sz w:val="22"/>
        </w:rPr>
        <w:t>cui</w:t>
      </w:r>
      <w:r>
        <w:rPr>
          <w:b/>
          <w:i/>
          <w:spacing w:val="-1"/>
          <w:sz w:val="22"/>
        </w:rPr>
        <w:t> </w:t>
      </w:r>
      <w:r>
        <w:rPr>
          <w:b/>
          <w:i/>
          <w:sz w:val="22"/>
        </w:rPr>
        <w:t>pervengono</w:t>
      </w:r>
      <w:r>
        <w:rPr>
          <w:b/>
          <w:i/>
          <w:spacing w:val="-1"/>
          <w:sz w:val="22"/>
        </w:rPr>
        <w:t> </w:t>
      </w:r>
      <w:r>
        <w:rPr>
          <w:b/>
          <w:i/>
          <w:sz w:val="22"/>
        </w:rPr>
        <w:t>a</w:t>
      </w:r>
      <w:r>
        <w:rPr>
          <w:b/>
          <w:i/>
          <w:spacing w:val="-1"/>
          <w:sz w:val="22"/>
        </w:rPr>
        <w:t> </w:t>
      </w:r>
      <w:r>
        <w:rPr>
          <w:b/>
          <w:i/>
          <w:sz w:val="22"/>
        </w:rPr>
        <w:t>conoscenza</w:t>
      </w:r>
      <w:r>
        <w:rPr>
          <w:b/>
          <w:i/>
          <w:spacing w:val="-1"/>
          <w:sz w:val="22"/>
        </w:rPr>
        <w:t> </w:t>
      </w:r>
      <w:r>
        <w:rPr>
          <w:b/>
          <w:i/>
          <w:sz w:val="22"/>
        </w:rPr>
        <w:t>della</w:t>
      </w:r>
      <w:r>
        <w:rPr>
          <w:b/>
          <w:i/>
          <w:spacing w:val="-1"/>
          <w:sz w:val="22"/>
        </w:rPr>
        <w:t> </w:t>
      </w:r>
      <w:r>
        <w:rPr>
          <w:b/>
          <w:i/>
          <w:sz w:val="22"/>
        </w:rPr>
        <w:t>persona</w:t>
      </w:r>
      <w:r>
        <w:rPr>
          <w:b/>
          <w:i/>
          <w:spacing w:val="-1"/>
          <w:sz w:val="22"/>
        </w:rPr>
        <w:t> </w:t>
      </w:r>
      <w:r>
        <w:rPr>
          <w:b/>
          <w:i/>
          <w:sz w:val="22"/>
        </w:rPr>
        <w:t>alla quale sono destinati</w:t>
      </w:r>
      <w:r>
        <w:rPr>
          <w:sz w:val="22"/>
        </w:rPr>
        <w:t>”.</w:t>
      </w:r>
    </w:p>
    <w:p>
      <w:pPr>
        <w:pStyle w:val="BodyText"/>
        <w:spacing w:line="262" w:lineRule="exact"/>
      </w:pPr>
      <w:r>
        <w:rPr/>
        <w:t>È</w:t>
      </w:r>
      <w:r>
        <w:rPr>
          <w:spacing w:val="-3"/>
        </w:rPr>
        <w:t> </w:t>
      </w:r>
      <w:r>
        <w:rPr/>
        <w:t>una</w:t>
      </w:r>
      <w:r>
        <w:rPr>
          <w:spacing w:val="-3"/>
        </w:rPr>
        <w:t> </w:t>
      </w:r>
      <w:r>
        <w:rPr/>
        <w:t>norma</w:t>
      </w:r>
      <w:r>
        <w:rPr>
          <w:spacing w:val="-3"/>
        </w:rPr>
        <w:t> </w:t>
      </w:r>
      <w:r>
        <w:rPr/>
        <w:t>che</w:t>
      </w:r>
      <w:r>
        <w:rPr>
          <w:spacing w:val="-2"/>
        </w:rPr>
        <w:t> </w:t>
      </w:r>
      <w:r>
        <w:rPr/>
        <w:t>presuppone</w:t>
      </w:r>
      <w:r>
        <w:rPr>
          <w:spacing w:val="-3"/>
        </w:rPr>
        <w:t> </w:t>
      </w:r>
      <w:r>
        <w:rPr/>
        <w:t>due</w:t>
      </w:r>
      <w:r>
        <w:rPr>
          <w:spacing w:val="-3"/>
        </w:rPr>
        <w:t> </w:t>
      </w:r>
      <w:r>
        <w:rPr/>
        <w:t>categorie</w:t>
      </w:r>
      <w:r>
        <w:rPr>
          <w:spacing w:val="-2"/>
        </w:rPr>
        <w:t> </w:t>
      </w:r>
      <w:r>
        <w:rPr/>
        <w:t>di</w:t>
      </w:r>
      <w:r>
        <w:rPr>
          <w:spacing w:val="-3"/>
        </w:rPr>
        <w:t> </w:t>
      </w:r>
      <w:r>
        <w:rPr/>
        <w:t>atti</w:t>
      </w:r>
      <w:r>
        <w:rPr>
          <w:spacing w:val="-3"/>
        </w:rPr>
        <w:t> </w:t>
      </w:r>
      <w:r>
        <w:rPr/>
        <w:t>(un</w:t>
      </w:r>
      <w:r>
        <w:rPr>
          <w:spacing w:val="-4"/>
        </w:rPr>
        <w:t> </w:t>
      </w:r>
      <w:r>
        <w:rPr/>
        <w:t>atto</w:t>
      </w:r>
      <w:r>
        <w:rPr>
          <w:spacing w:val="-2"/>
        </w:rPr>
        <w:t> </w:t>
      </w:r>
      <w:r>
        <w:rPr/>
        <w:t>è</w:t>
      </w:r>
      <w:r>
        <w:rPr>
          <w:spacing w:val="-3"/>
        </w:rPr>
        <w:t> </w:t>
      </w:r>
      <w:r>
        <w:rPr/>
        <w:t>una</w:t>
      </w:r>
      <w:r>
        <w:rPr>
          <w:spacing w:val="-3"/>
        </w:rPr>
        <w:t> </w:t>
      </w:r>
      <w:r>
        <w:rPr/>
        <w:t>qualsiasi</w:t>
      </w:r>
      <w:r>
        <w:rPr>
          <w:spacing w:val="-2"/>
        </w:rPr>
        <w:t> </w:t>
      </w:r>
      <w:r>
        <w:rPr/>
        <w:t>espressione</w:t>
      </w:r>
      <w:r>
        <w:rPr>
          <w:spacing w:val="-3"/>
        </w:rPr>
        <w:t> </w:t>
      </w:r>
      <w:r>
        <w:rPr/>
        <w:t>con</w:t>
      </w:r>
      <w:r>
        <w:rPr>
          <w:spacing w:val="-3"/>
        </w:rPr>
        <w:t> </w:t>
      </w:r>
      <w:r>
        <w:rPr/>
        <w:t>cui</w:t>
      </w:r>
      <w:r>
        <w:rPr>
          <w:spacing w:val="-3"/>
        </w:rPr>
        <w:t> </w:t>
      </w:r>
      <w:r>
        <w:rPr/>
        <w:t>un</w:t>
      </w:r>
      <w:r>
        <w:rPr>
          <w:spacing w:val="-2"/>
        </w:rPr>
        <w:t> soggetto</w:t>
      </w:r>
    </w:p>
    <w:p>
      <w:pPr>
        <w:pStyle w:val="BodyText"/>
        <w:spacing w:after="0" w:line="262" w:lineRule="exact"/>
        <w:sectPr>
          <w:pgSz w:w="11920" w:h="16840"/>
          <w:pgMar w:top="1240" w:bottom="280" w:left="992" w:right="992"/>
        </w:sectPr>
      </w:pPr>
    </w:p>
    <w:p>
      <w:pPr>
        <w:pStyle w:val="BodyText"/>
        <w:spacing w:line="264" w:lineRule="exact" w:before="27"/>
      </w:pPr>
      <w:r>
        <w:rPr/>
        <w:t>manifesta</w:t>
      </w:r>
      <w:r>
        <w:rPr>
          <w:spacing w:val="-6"/>
        </w:rPr>
        <w:t> </w:t>
      </w:r>
      <w:r>
        <w:rPr/>
        <w:t>una</w:t>
      </w:r>
      <w:r>
        <w:rPr>
          <w:spacing w:val="-6"/>
        </w:rPr>
        <w:t> </w:t>
      </w:r>
      <w:r>
        <w:rPr/>
        <w:t>propria</w:t>
      </w:r>
      <w:r>
        <w:rPr>
          <w:spacing w:val="-5"/>
        </w:rPr>
        <w:t> </w:t>
      </w:r>
      <w:r>
        <w:rPr>
          <w:spacing w:val="-2"/>
        </w:rPr>
        <w:t>volontà):</w:t>
      </w:r>
    </w:p>
    <w:p>
      <w:pPr>
        <w:pStyle w:val="ListParagraph"/>
        <w:numPr>
          <w:ilvl w:val="0"/>
          <w:numId w:val="5"/>
        </w:numPr>
        <w:tabs>
          <w:tab w:pos="500" w:val="left" w:leader="none"/>
        </w:tabs>
        <w:spacing w:line="260" w:lineRule="exact" w:before="0" w:after="0"/>
        <w:ind w:left="500" w:right="0" w:hanging="360"/>
        <w:jc w:val="left"/>
        <w:rPr>
          <w:sz w:val="22"/>
        </w:rPr>
      </w:pPr>
      <w:r>
        <w:rPr>
          <w:sz w:val="22"/>
        </w:rPr>
        <w:t>ATTI</w:t>
      </w:r>
      <w:r>
        <w:rPr>
          <w:spacing w:val="-7"/>
          <w:sz w:val="22"/>
        </w:rPr>
        <w:t> </w:t>
      </w:r>
      <w:r>
        <w:rPr>
          <w:sz w:val="22"/>
        </w:rPr>
        <w:t>unilaterali</w:t>
      </w:r>
      <w:r>
        <w:rPr>
          <w:spacing w:val="-6"/>
          <w:sz w:val="22"/>
        </w:rPr>
        <w:t> </w:t>
      </w:r>
      <w:r>
        <w:rPr>
          <w:b/>
          <w:sz w:val="22"/>
          <w:u w:val="single"/>
        </w:rPr>
        <w:t>RECETTIZI</w:t>
      </w:r>
      <w:r>
        <w:rPr>
          <w:sz w:val="22"/>
        </w:rPr>
        <w:t>:</w:t>
      </w:r>
      <w:r>
        <w:rPr>
          <w:spacing w:val="-6"/>
          <w:sz w:val="22"/>
        </w:rPr>
        <w:t> </w:t>
      </w:r>
      <w:r>
        <w:rPr>
          <w:sz w:val="22"/>
        </w:rPr>
        <w:t>diretti</w:t>
      </w:r>
      <w:r>
        <w:rPr>
          <w:spacing w:val="-7"/>
          <w:sz w:val="22"/>
        </w:rPr>
        <w:t> </w:t>
      </w:r>
      <w:r>
        <w:rPr>
          <w:sz w:val="22"/>
        </w:rPr>
        <w:t>ad</w:t>
      </w:r>
      <w:r>
        <w:rPr>
          <w:spacing w:val="-6"/>
          <w:sz w:val="22"/>
        </w:rPr>
        <w:t> </w:t>
      </w:r>
      <w:r>
        <w:rPr>
          <w:sz w:val="22"/>
        </w:rPr>
        <w:t>una</w:t>
      </w:r>
      <w:r>
        <w:rPr>
          <w:spacing w:val="-6"/>
          <w:sz w:val="22"/>
        </w:rPr>
        <w:t> </w:t>
      </w:r>
      <w:r>
        <w:rPr>
          <w:sz w:val="22"/>
        </w:rPr>
        <w:t>persona</w:t>
      </w:r>
      <w:r>
        <w:rPr>
          <w:spacing w:val="-7"/>
          <w:sz w:val="22"/>
        </w:rPr>
        <w:t> </w:t>
      </w:r>
      <w:r>
        <w:rPr>
          <w:sz w:val="22"/>
        </w:rPr>
        <w:t>determinata,</w:t>
      </w:r>
      <w:r>
        <w:rPr>
          <w:spacing w:val="-6"/>
          <w:sz w:val="22"/>
        </w:rPr>
        <w:t> </w:t>
      </w:r>
      <w:r>
        <w:rPr>
          <w:sz w:val="22"/>
        </w:rPr>
        <w:t>con</w:t>
      </w:r>
      <w:r>
        <w:rPr>
          <w:spacing w:val="-6"/>
          <w:sz w:val="22"/>
        </w:rPr>
        <w:t> </w:t>
      </w:r>
      <w:r>
        <w:rPr>
          <w:sz w:val="22"/>
        </w:rPr>
        <w:t>un</w:t>
      </w:r>
      <w:r>
        <w:rPr>
          <w:spacing w:val="-6"/>
          <w:sz w:val="22"/>
        </w:rPr>
        <w:t> </w:t>
      </w:r>
      <w:r>
        <w:rPr>
          <w:spacing w:val="-2"/>
          <w:sz w:val="22"/>
        </w:rPr>
        <w:t>destinatario;</w:t>
      </w:r>
    </w:p>
    <w:p>
      <w:pPr>
        <w:pStyle w:val="BodyText"/>
        <w:spacing w:line="232" w:lineRule="auto" w:before="2"/>
        <w:ind w:left="501" w:right="439"/>
      </w:pPr>
      <w:r>
        <w:rPr/>
        <w:t>La</w:t>
      </w:r>
      <w:r>
        <w:rPr>
          <w:spacing w:val="-10"/>
        </w:rPr>
        <w:t> </w:t>
      </w:r>
      <w:r>
        <w:rPr/>
        <w:t>proposta</w:t>
      </w:r>
      <w:r>
        <w:rPr>
          <w:spacing w:val="-10"/>
        </w:rPr>
        <w:t> </w:t>
      </w:r>
      <w:r>
        <w:rPr/>
        <w:t>contrattuale</w:t>
      </w:r>
      <w:r>
        <w:rPr>
          <w:spacing w:val="-10"/>
        </w:rPr>
        <w:t> </w:t>
      </w:r>
      <w:r>
        <w:rPr/>
        <w:t>(e</w:t>
      </w:r>
      <w:r>
        <w:rPr>
          <w:spacing w:val="-10"/>
        </w:rPr>
        <w:t> </w:t>
      </w:r>
      <w:r>
        <w:rPr/>
        <w:t>l’accettazione)</w:t>
      </w:r>
      <w:r>
        <w:rPr>
          <w:spacing w:val="-10"/>
        </w:rPr>
        <w:t> </w:t>
      </w:r>
      <w:r>
        <w:rPr/>
        <w:t>è</w:t>
      </w:r>
      <w:r>
        <w:rPr>
          <w:spacing w:val="-10"/>
        </w:rPr>
        <w:t> </w:t>
      </w:r>
      <w:r>
        <w:rPr/>
        <w:t>un</w:t>
      </w:r>
      <w:r>
        <w:rPr>
          <w:spacing w:val="-10"/>
        </w:rPr>
        <w:t> </w:t>
      </w:r>
      <w:r>
        <w:rPr/>
        <w:t>atto</w:t>
      </w:r>
      <w:r>
        <w:rPr>
          <w:spacing w:val="-10"/>
        </w:rPr>
        <w:t> </w:t>
      </w:r>
      <w:r>
        <w:rPr/>
        <w:t>recettizio:</w:t>
      </w:r>
      <w:r>
        <w:rPr>
          <w:spacing w:val="-10"/>
        </w:rPr>
        <w:t> </w:t>
      </w:r>
      <w:r>
        <w:rPr/>
        <w:t>è</w:t>
      </w:r>
      <w:r>
        <w:rPr>
          <w:spacing w:val="-10"/>
        </w:rPr>
        <w:t> </w:t>
      </w:r>
      <w:r>
        <w:rPr/>
        <w:t>un</w:t>
      </w:r>
      <w:r>
        <w:rPr>
          <w:spacing w:val="-10"/>
        </w:rPr>
        <w:t> </w:t>
      </w:r>
      <w:r>
        <w:rPr/>
        <w:t>atto,</w:t>
      </w:r>
      <w:r>
        <w:rPr>
          <w:spacing w:val="-10"/>
        </w:rPr>
        <w:t> </w:t>
      </w:r>
      <w:r>
        <w:rPr/>
        <w:t>una</w:t>
      </w:r>
      <w:r>
        <w:rPr>
          <w:spacing w:val="-10"/>
        </w:rPr>
        <w:t> </w:t>
      </w:r>
      <w:r>
        <w:rPr/>
        <w:t>dichiarazione,</w:t>
      </w:r>
      <w:r>
        <w:rPr>
          <w:spacing w:val="-10"/>
        </w:rPr>
        <w:t> </w:t>
      </w:r>
      <w:r>
        <w:rPr/>
        <w:t>rivolto</w:t>
      </w:r>
      <w:r>
        <w:rPr>
          <w:spacing w:val="-10"/>
        </w:rPr>
        <w:t> </w:t>
      </w:r>
      <w:r>
        <w:rPr/>
        <w:t>ad un soggetto destinatario.</w:t>
      </w:r>
    </w:p>
    <w:p>
      <w:pPr>
        <w:pStyle w:val="ListParagraph"/>
        <w:numPr>
          <w:ilvl w:val="0"/>
          <w:numId w:val="5"/>
        </w:numPr>
        <w:tabs>
          <w:tab w:pos="501" w:val="left" w:leader="none"/>
        </w:tabs>
        <w:spacing w:line="232" w:lineRule="auto" w:before="0" w:after="0"/>
        <w:ind w:left="501" w:right="932" w:hanging="361"/>
        <w:jc w:val="left"/>
        <w:rPr>
          <w:sz w:val="22"/>
        </w:rPr>
      </w:pPr>
      <w:r>
        <w:rPr>
          <w:sz w:val="22"/>
        </w:rPr>
        <w:t>ATTI</w:t>
      </w:r>
      <w:r>
        <w:rPr>
          <w:spacing w:val="-8"/>
          <w:sz w:val="22"/>
        </w:rPr>
        <w:t> </w:t>
      </w:r>
      <w:r>
        <w:rPr>
          <w:sz w:val="22"/>
        </w:rPr>
        <w:t>unilaterali</w:t>
      </w:r>
      <w:r>
        <w:rPr>
          <w:spacing w:val="-8"/>
          <w:sz w:val="22"/>
        </w:rPr>
        <w:t> </w:t>
      </w:r>
      <w:r>
        <w:rPr>
          <w:b/>
          <w:sz w:val="22"/>
          <w:u w:val="single"/>
        </w:rPr>
        <w:t>NON</w:t>
      </w:r>
      <w:r>
        <w:rPr>
          <w:b/>
          <w:spacing w:val="-8"/>
          <w:sz w:val="22"/>
          <w:u w:val="single"/>
        </w:rPr>
        <w:t> </w:t>
      </w:r>
      <w:r>
        <w:rPr>
          <w:b/>
          <w:sz w:val="22"/>
          <w:u w:val="single"/>
        </w:rPr>
        <w:t>RECETTIZI</w:t>
      </w:r>
      <w:r>
        <w:rPr>
          <w:sz w:val="22"/>
        </w:rPr>
        <w:t>:</w:t>
      </w:r>
      <w:r>
        <w:rPr>
          <w:spacing w:val="-8"/>
          <w:sz w:val="22"/>
        </w:rPr>
        <w:t> </w:t>
      </w:r>
      <w:r>
        <w:rPr>
          <w:sz w:val="22"/>
        </w:rPr>
        <w:t>non</w:t>
      </w:r>
      <w:r>
        <w:rPr>
          <w:spacing w:val="-8"/>
          <w:sz w:val="22"/>
        </w:rPr>
        <w:t> </w:t>
      </w:r>
      <w:r>
        <w:rPr>
          <w:sz w:val="22"/>
        </w:rPr>
        <w:t>diretti</w:t>
      </w:r>
      <w:r>
        <w:rPr>
          <w:spacing w:val="-8"/>
          <w:sz w:val="22"/>
        </w:rPr>
        <w:t> </w:t>
      </w:r>
      <w:r>
        <w:rPr>
          <w:sz w:val="22"/>
        </w:rPr>
        <w:t>ad</w:t>
      </w:r>
      <w:r>
        <w:rPr>
          <w:spacing w:val="-8"/>
          <w:sz w:val="22"/>
        </w:rPr>
        <w:t> </w:t>
      </w:r>
      <w:r>
        <w:rPr>
          <w:sz w:val="22"/>
        </w:rPr>
        <w:t>una</w:t>
      </w:r>
      <w:r>
        <w:rPr>
          <w:spacing w:val="-8"/>
          <w:sz w:val="22"/>
        </w:rPr>
        <w:t> </w:t>
      </w:r>
      <w:r>
        <w:rPr>
          <w:sz w:val="22"/>
        </w:rPr>
        <w:t>persona</w:t>
      </w:r>
      <w:r>
        <w:rPr>
          <w:spacing w:val="-8"/>
          <w:sz w:val="22"/>
        </w:rPr>
        <w:t> </w:t>
      </w:r>
      <w:r>
        <w:rPr>
          <w:sz w:val="22"/>
        </w:rPr>
        <w:t>determinata</w:t>
      </w:r>
      <w:r>
        <w:rPr>
          <w:spacing w:val="-8"/>
          <w:sz w:val="22"/>
        </w:rPr>
        <w:t> </w:t>
      </w:r>
      <w:r>
        <w:rPr>
          <w:sz w:val="22"/>
        </w:rPr>
        <w:t>ma</w:t>
      </w:r>
      <w:r>
        <w:rPr>
          <w:spacing w:val="-8"/>
          <w:sz w:val="22"/>
        </w:rPr>
        <w:t> </w:t>
      </w:r>
      <w:r>
        <w:rPr>
          <w:sz w:val="22"/>
        </w:rPr>
        <w:t>alla</w:t>
      </w:r>
      <w:r>
        <w:rPr>
          <w:spacing w:val="-8"/>
          <w:sz w:val="22"/>
        </w:rPr>
        <w:t> </w:t>
      </w:r>
      <w:r>
        <w:rPr>
          <w:sz w:val="22"/>
        </w:rPr>
        <w:t>generalità</w:t>
      </w:r>
      <w:r>
        <w:rPr>
          <w:spacing w:val="-8"/>
          <w:sz w:val="22"/>
        </w:rPr>
        <w:t> </w:t>
      </w:r>
      <w:r>
        <w:rPr>
          <w:sz w:val="22"/>
        </w:rPr>
        <w:t>delle </w:t>
      </w:r>
      <w:r>
        <w:rPr>
          <w:spacing w:val="-2"/>
          <w:sz w:val="22"/>
        </w:rPr>
        <w:t>persone.</w:t>
      </w:r>
    </w:p>
    <w:p>
      <w:pPr>
        <w:pStyle w:val="BodyText"/>
        <w:spacing w:line="232" w:lineRule="auto" w:before="261"/>
        <w:ind w:left="388" w:right="900"/>
      </w:pPr>
      <w:r>
        <w:rPr/>
        <w:t>Per</w:t>
      </w:r>
      <w:r>
        <w:rPr>
          <w:spacing w:val="-7"/>
        </w:rPr>
        <w:t> </w:t>
      </w:r>
      <w:r>
        <w:rPr/>
        <w:t>i</w:t>
      </w:r>
      <w:r>
        <w:rPr>
          <w:spacing w:val="-7"/>
        </w:rPr>
        <w:t> </w:t>
      </w:r>
      <w:r>
        <w:rPr/>
        <w:t>soli</w:t>
      </w:r>
      <w:r>
        <w:rPr>
          <w:spacing w:val="-7"/>
        </w:rPr>
        <w:t> </w:t>
      </w:r>
      <w:r>
        <w:rPr/>
        <w:t>atti</w:t>
      </w:r>
      <w:r>
        <w:rPr>
          <w:spacing w:val="-7"/>
        </w:rPr>
        <w:t> </w:t>
      </w:r>
      <w:r>
        <w:rPr/>
        <w:t>recettizi</w:t>
      </w:r>
      <w:r>
        <w:rPr>
          <w:spacing w:val="-7"/>
        </w:rPr>
        <w:t> </w:t>
      </w:r>
      <w:r>
        <w:rPr/>
        <w:t>vale</w:t>
      </w:r>
      <w:r>
        <w:rPr>
          <w:spacing w:val="-7"/>
        </w:rPr>
        <w:t> </w:t>
      </w:r>
      <w:r>
        <w:rPr/>
        <w:t>la</w:t>
      </w:r>
      <w:r>
        <w:rPr>
          <w:spacing w:val="-7"/>
        </w:rPr>
        <w:t> </w:t>
      </w:r>
      <w:r>
        <w:rPr/>
        <w:t>regola</w:t>
      </w:r>
      <w:r>
        <w:rPr>
          <w:spacing w:val="-7"/>
        </w:rPr>
        <w:t> </w:t>
      </w:r>
      <w:r>
        <w:rPr/>
        <w:t>per</w:t>
      </w:r>
      <w:r>
        <w:rPr>
          <w:spacing w:val="-7"/>
        </w:rPr>
        <w:t> </w:t>
      </w:r>
      <w:r>
        <w:rPr/>
        <w:t>cui</w:t>
      </w:r>
      <w:r>
        <w:rPr>
          <w:spacing w:val="-7"/>
        </w:rPr>
        <w:t> </w:t>
      </w:r>
      <w:r>
        <w:rPr/>
        <w:t>essi</w:t>
      </w:r>
      <w:r>
        <w:rPr>
          <w:spacing w:val="-7"/>
        </w:rPr>
        <w:t> </w:t>
      </w:r>
      <w:r>
        <w:rPr/>
        <w:t>cominciano</w:t>
      </w:r>
      <w:r>
        <w:rPr>
          <w:spacing w:val="-7"/>
        </w:rPr>
        <w:t> </w:t>
      </w:r>
      <w:r>
        <w:rPr/>
        <w:t>a</w:t>
      </w:r>
      <w:r>
        <w:rPr>
          <w:spacing w:val="-7"/>
        </w:rPr>
        <w:t> </w:t>
      </w:r>
      <w:r>
        <w:rPr/>
        <w:t>produrre</w:t>
      </w:r>
      <w:r>
        <w:rPr>
          <w:spacing w:val="-7"/>
        </w:rPr>
        <w:t> </w:t>
      </w:r>
      <w:r>
        <w:rPr/>
        <w:t>effetto</w:t>
      </w:r>
      <w:r>
        <w:rPr>
          <w:spacing w:val="-7"/>
        </w:rPr>
        <w:t> </w:t>
      </w:r>
      <w:r>
        <w:rPr/>
        <w:t>dal</w:t>
      </w:r>
      <w:r>
        <w:rPr>
          <w:spacing w:val="-7"/>
        </w:rPr>
        <w:t> </w:t>
      </w:r>
      <w:r>
        <w:rPr/>
        <w:t>momento</w:t>
      </w:r>
      <w:r>
        <w:rPr>
          <w:spacing w:val="-7"/>
        </w:rPr>
        <w:t> </w:t>
      </w:r>
      <w:r>
        <w:rPr/>
        <w:t>in</w:t>
      </w:r>
      <w:r>
        <w:rPr>
          <w:spacing w:val="-7"/>
        </w:rPr>
        <w:t> </w:t>
      </w:r>
      <w:r>
        <w:rPr/>
        <w:t>cui sono conosciuti dal destinatario. La regola del 1326 è un’applicazione di questo principio.</w:t>
      </w:r>
    </w:p>
    <w:p>
      <w:pPr>
        <w:pStyle w:val="BodyText"/>
        <w:spacing w:line="232" w:lineRule="auto"/>
        <w:ind w:right="174"/>
      </w:pPr>
      <w:r>
        <w:rPr/>
        <w:t>La proposta come atto recettizio produce il suo </w:t>
      </w:r>
      <w:r>
        <w:rPr>
          <w:u w:val="single"/>
        </w:rPr>
        <w:t>effetto dal momento in cui è conosciuta dal destinatario</w:t>
      </w:r>
      <w:r>
        <w:rPr/>
        <w:t>. L’accettazione</w:t>
      </w:r>
      <w:r>
        <w:rPr>
          <w:spacing w:val="-10"/>
        </w:rPr>
        <w:t> </w:t>
      </w:r>
      <w:r>
        <w:rPr/>
        <w:t>produce</w:t>
      </w:r>
      <w:r>
        <w:rPr>
          <w:spacing w:val="-10"/>
        </w:rPr>
        <w:t> </w:t>
      </w:r>
      <w:r>
        <w:rPr/>
        <w:t>il</w:t>
      </w:r>
      <w:r>
        <w:rPr>
          <w:spacing w:val="-10"/>
        </w:rPr>
        <w:t> </w:t>
      </w:r>
      <w:r>
        <w:rPr/>
        <w:t>suo</w:t>
      </w:r>
      <w:r>
        <w:rPr>
          <w:spacing w:val="-10"/>
        </w:rPr>
        <w:t> </w:t>
      </w:r>
      <w:r>
        <w:rPr/>
        <w:t>effetto,</w:t>
      </w:r>
      <w:r>
        <w:rPr>
          <w:spacing w:val="-10"/>
        </w:rPr>
        <w:t> </w:t>
      </w:r>
      <w:r>
        <w:rPr/>
        <w:t>quale</w:t>
      </w:r>
      <w:r>
        <w:rPr>
          <w:spacing w:val="-10"/>
        </w:rPr>
        <w:t> </w:t>
      </w:r>
      <w:r>
        <w:rPr/>
        <w:t>è</w:t>
      </w:r>
      <w:r>
        <w:rPr>
          <w:spacing w:val="-10"/>
        </w:rPr>
        <w:t> </w:t>
      </w:r>
      <w:r>
        <w:rPr/>
        <w:t>la</w:t>
      </w:r>
      <w:r>
        <w:rPr>
          <w:spacing w:val="-10"/>
        </w:rPr>
        <w:t> </w:t>
      </w:r>
      <w:r>
        <w:rPr/>
        <w:t>conclusione</w:t>
      </w:r>
      <w:r>
        <w:rPr>
          <w:spacing w:val="-10"/>
        </w:rPr>
        <w:t> </w:t>
      </w:r>
      <w:r>
        <w:rPr/>
        <w:t>del</w:t>
      </w:r>
      <w:r>
        <w:rPr>
          <w:spacing w:val="-10"/>
        </w:rPr>
        <w:t> </w:t>
      </w:r>
      <w:r>
        <w:rPr/>
        <w:t>contratto,</w:t>
      </w:r>
      <w:r>
        <w:rPr>
          <w:spacing w:val="-10"/>
        </w:rPr>
        <w:t> </w:t>
      </w:r>
      <w:r>
        <w:rPr/>
        <w:t>nel</w:t>
      </w:r>
      <w:r>
        <w:rPr>
          <w:spacing w:val="-10"/>
        </w:rPr>
        <w:t> </w:t>
      </w:r>
      <w:r>
        <w:rPr/>
        <w:t>momento</w:t>
      </w:r>
      <w:r>
        <w:rPr>
          <w:spacing w:val="-10"/>
        </w:rPr>
        <w:t> </w:t>
      </w:r>
      <w:r>
        <w:rPr/>
        <w:t>in</w:t>
      </w:r>
      <w:r>
        <w:rPr>
          <w:spacing w:val="-10"/>
        </w:rPr>
        <w:t> </w:t>
      </w:r>
      <w:r>
        <w:rPr/>
        <w:t>cui</w:t>
      </w:r>
      <w:r>
        <w:rPr>
          <w:spacing w:val="-10"/>
        </w:rPr>
        <w:t> </w:t>
      </w:r>
      <w:r>
        <w:rPr/>
        <w:t>è</w:t>
      </w:r>
      <w:r>
        <w:rPr>
          <w:spacing w:val="-10"/>
        </w:rPr>
        <w:t> </w:t>
      </w:r>
      <w:r>
        <w:rPr/>
        <w:t>conosciuta dal destinatario.</w:t>
      </w:r>
    </w:p>
    <w:p>
      <w:pPr>
        <w:pStyle w:val="BodyText"/>
        <w:spacing w:line="232" w:lineRule="auto"/>
        <w:ind w:left="501" w:right="201"/>
      </w:pPr>
      <w:r>
        <w:rPr/>
        <w:t>L’accettazione</w:t>
      </w:r>
      <w:r>
        <w:rPr>
          <w:spacing w:val="-11"/>
        </w:rPr>
        <w:t> </w:t>
      </w:r>
      <w:r>
        <w:rPr/>
        <w:t>conforme</w:t>
      </w:r>
      <w:r>
        <w:rPr>
          <w:spacing w:val="-11"/>
        </w:rPr>
        <w:t> </w:t>
      </w:r>
      <w:r>
        <w:rPr/>
        <w:t>alla</w:t>
      </w:r>
      <w:r>
        <w:rPr>
          <w:spacing w:val="-11"/>
        </w:rPr>
        <w:t> </w:t>
      </w:r>
      <w:r>
        <w:rPr/>
        <w:t>proposta</w:t>
      </w:r>
      <w:r>
        <w:rPr>
          <w:spacing w:val="-11"/>
        </w:rPr>
        <w:t> </w:t>
      </w:r>
      <w:r>
        <w:rPr/>
        <w:t>determina</w:t>
      </w:r>
      <w:r>
        <w:rPr>
          <w:spacing w:val="-11"/>
        </w:rPr>
        <w:t> </w:t>
      </w:r>
      <w:r>
        <w:rPr/>
        <w:t>la</w:t>
      </w:r>
      <w:r>
        <w:rPr>
          <w:spacing w:val="-11"/>
        </w:rPr>
        <w:t> </w:t>
      </w:r>
      <w:r>
        <w:rPr/>
        <w:t>conclusione</w:t>
      </w:r>
      <w:r>
        <w:rPr>
          <w:spacing w:val="-11"/>
        </w:rPr>
        <w:t> </w:t>
      </w:r>
      <w:r>
        <w:rPr/>
        <w:t>del</w:t>
      </w:r>
      <w:r>
        <w:rPr>
          <w:spacing w:val="-11"/>
        </w:rPr>
        <w:t> </w:t>
      </w:r>
      <w:r>
        <w:rPr/>
        <w:t>contratto,</w:t>
      </w:r>
      <w:r>
        <w:rPr>
          <w:spacing w:val="-11"/>
        </w:rPr>
        <w:t> </w:t>
      </w:r>
      <w:r>
        <w:rPr/>
        <w:t>nel</w:t>
      </w:r>
      <w:r>
        <w:rPr>
          <w:spacing w:val="-11"/>
        </w:rPr>
        <w:t> </w:t>
      </w:r>
      <w:r>
        <w:rPr/>
        <w:t>momento</w:t>
      </w:r>
      <w:r>
        <w:rPr>
          <w:spacing w:val="-11"/>
        </w:rPr>
        <w:t> </w:t>
      </w:r>
      <w:r>
        <w:rPr/>
        <w:t>in</w:t>
      </w:r>
      <w:r>
        <w:rPr>
          <w:spacing w:val="-11"/>
        </w:rPr>
        <w:t> </w:t>
      </w:r>
      <w:r>
        <w:rPr/>
        <w:t>cui</w:t>
      </w:r>
      <w:r>
        <w:rPr>
          <w:spacing w:val="-11"/>
        </w:rPr>
        <w:t> </w:t>
      </w:r>
      <w:r>
        <w:rPr/>
        <w:t>tale l’accettazione è conosciuta dal proponente.</w:t>
      </w:r>
    </w:p>
    <w:p>
      <w:pPr>
        <w:pStyle w:val="BodyText"/>
        <w:spacing w:line="261" w:lineRule="exact"/>
        <w:ind w:left="501"/>
      </w:pPr>
      <w:r>
        <w:rPr/>
        <w:t>Qual</w:t>
      </w:r>
      <w:r>
        <w:rPr>
          <w:spacing w:val="-11"/>
        </w:rPr>
        <w:t> </w:t>
      </w:r>
      <w:r>
        <w:rPr/>
        <w:t>è</w:t>
      </w:r>
      <w:r>
        <w:rPr>
          <w:spacing w:val="-11"/>
        </w:rPr>
        <w:t> </w:t>
      </w:r>
      <w:r>
        <w:rPr/>
        <w:t>l’effetto</w:t>
      </w:r>
      <w:r>
        <w:rPr>
          <w:spacing w:val="-10"/>
        </w:rPr>
        <w:t> </w:t>
      </w:r>
      <w:r>
        <w:rPr/>
        <w:t>di</w:t>
      </w:r>
      <w:r>
        <w:rPr>
          <w:spacing w:val="-11"/>
        </w:rPr>
        <w:t> </w:t>
      </w:r>
      <w:r>
        <w:rPr/>
        <w:t>una</w:t>
      </w:r>
      <w:r>
        <w:rPr>
          <w:spacing w:val="-11"/>
        </w:rPr>
        <w:t> </w:t>
      </w:r>
      <w:r>
        <w:rPr/>
        <w:t>proposta</w:t>
      </w:r>
      <w:r>
        <w:rPr>
          <w:spacing w:val="-10"/>
        </w:rPr>
        <w:t> </w:t>
      </w:r>
      <w:r>
        <w:rPr/>
        <w:t>contrattuale</w:t>
      </w:r>
      <w:r>
        <w:rPr>
          <w:spacing w:val="-11"/>
        </w:rPr>
        <w:t> </w:t>
      </w:r>
      <w:r>
        <w:rPr/>
        <w:t>come</w:t>
      </w:r>
      <w:r>
        <w:rPr>
          <w:spacing w:val="-10"/>
        </w:rPr>
        <w:t> </w:t>
      </w:r>
      <w:r>
        <w:rPr/>
        <w:t>atto</w:t>
      </w:r>
      <w:r>
        <w:rPr>
          <w:spacing w:val="-11"/>
        </w:rPr>
        <w:t> </w:t>
      </w:r>
      <w:r>
        <w:rPr/>
        <w:t>unilaterale</w:t>
      </w:r>
      <w:r>
        <w:rPr>
          <w:spacing w:val="-11"/>
        </w:rPr>
        <w:t> </w:t>
      </w:r>
      <w:r>
        <w:rPr>
          <w:spacing w:val="-2"/>
        </w:rPr>
        <w:t>recettizio?</w:t>
      </w:r>
    </w:p>
    <w:p>
      <w:pPr>
        <w:spacing w:line="232" w:lineRule="auto" w:before="31"/>
        <w:ind w:left="501" w:right="900" w:firstLine="0"/>
        <w:jc w:val="left"/>
        <w:rPr>
          <w:sz w:val="22"/>
        </w:rPr>
      </w:pPr>
      <w:r>
        <w:rPr>
          <w:sz w:val="22"/>
        </w:rPr>
        <w:t>L’effetto</w:t>
      </w:r>
      <w:r>
        <w:rPr>
          <w:spacing w:val="-13"/>
          <w:sz w:val="22"/>
        </w:rPr>
        <w:t> </w:t>
      </w:r>
      <w:r>
        <w:rPr>
          <w:sz w:val="22"/>
        </w:rPr>
        <w:t>della</w:t>
      </w:r>
      <w:r>
        <w:rPr>
          <w:spacing w:val="-12"/>
          <w:sz w:val="22"/>
        </w:rPr>
        <w:t> </w:t>
      </w:r>
      <w:r>
        <w:rPr>
          <w:sz w:val="22"/>
        </w:rPr>
        <w:t>proposta</w:t>
      </w:r>
      <w:r>
        <w:rPr>
          <w:spacing w:val="-13"/>
          <w:sz w:val="22"/>
        </w:rPr>
        <w:t> </w:t>
      </w:r>
      <w:r>
        <w:rPr>
          <w:sz w:val="22"/>
        </w:rPr>
        <w:t>contrattuale</w:t>
      </w:r>
      <w:r>
        <w:rPr>
          <w:spacing w:val="-12"/>
          <w:sz w:val="22"/>
        </w:rPr>
        <w:t> </w:t>
      </w:r>
      <w:r>
        <w:rPr>
          <w:sz w:val="22"/>
        </w:rPr>
        <w:t>è</w:t>
      </w:r>
      <w:r>
        <w:rPr>
          <w:spacing w:val="-13"/>
          <w:sz w:val="22"/>
        </w:rPr>
        <w:t> </w:t>
      </w:r>
      <w:r>
        <w:rPr>
          <w:sz w:val="22"/>
        </w:rPr>
        <w:t>la</w:t>
      </w:r>
      <w:r>
        <w:rPr>
          <w:spacing w:val="-12"/>
          <w:sz w:val="22"/>
        </w:rPr>
        <w:t> </w:t>
      </w:r>
      <w:r>
        <w:rPr>
          <w:b/>
          <w:sz w:val="22"/>
          <w:u w:val="single"/>
        </w:rPr>
        <w:t>dichiarazione</w:t>
      </w:r>
      <w:r>
        <w:rPr>
          <w:b/>
          <w:spacing w:val="-13"/>
          <w:sz w:val="22"/>
          <w:u w:val="single"/>
        </w:rPr>
        <w:t> </w:t>
      </w:r>
      <w:r>
        <w:rPr>
          <w:b/>
          <w:sz w:val="22"/>
          <w:u w:val="single"/>
        </w:rPr>
        <w:t>conforme</w:t>
      </w:r>
      <w:r>
        <w:rPr>
          <w:b/>
          <w:spacing w:val="-12"/>
          <w:sz w:val="22"/>
          <w:u w:val="single"/>
        </w:rPr>
        <w:t> </w:t>
      </w:r>
      <w:r>
        <w:rPr>
          <w:b/>
          <w:sz w:val="22"/>
          <w:u w:val="single"/>
        </w:rPr>
        <w:t>ad</w:t>
      </w:r>
      <w:r>
        <w:rPr>
          <w:b/>
          <w:spacing w:val="-12"/>
          <w:sz w:val="22"/>
          <w:u w:val="single"/>
        </w:rPr>
        <w:t> </w:t>
      </w:r>
      <w:r>
        <w:rPr>
          <w:b/>
          <w:sz w:val="22"/>
          <w:u w:val="single"/>
        </w:rPr>
        <w:t>un’accettazione</w:t>
      </w:r>
      <w:r>
        <w:rPr>
          <w:b/>
          <w:spacing w:val="-13"/>
          <w:sz w:val="22"/>
          <w:u w:val="single"/>
        </w:rPr>
        <w:t> </w:t>
      </w:r>
      <w:r>
        <w:rPr>
          <w:b/>
          <w:sz w:val="22"/>
          <w:u w:val="single"/>
        </w:rPr>
        <w:t>idonea</w:t>
      </w:r>
      <w:r>
        <w:rPr>
          <w:b/>
          <w:spacing w:val="-12"/>
          <w:sz w:val="22"/>
          <w:u w:val="single"/>
        </w:rPr>
        <w:t> </w:t>
      </w:r>
      <w:r>
        <w:rPr>
          <w:b/>
          <w:sz w:val="22"/>
          <w:u w:val="single"/>
        </w:rPr>
        <w:t>alla</w:t>
      </w:r>
      <w:r>
        <w:rPr>
          <w:b/>
          <w:sz w:val="22"/>
        </w:rPr>
        <w:t> </w:t>
      </w:r>
      <w:r>
        <w:rPr>
          <w:b/>
          <w:sz w:val="22"/>
          <w:u w:val="single"/>
        </w:rPr>
        <w:t>conclusione del contratto</w:t>
      </w:r>
      <w:r>
        <w:rPr>
          <w:sz w:val="22"/>
        </w:rPr>
        <w:t>.</w:t>
      </w:r>
    </w:p>
    <w:p>
      <w:pPr>
        <w:spacing w:line="232" w:lineRule="auto" w:before="0"/>
        <w:ind w:left="501" w:right="201" w:firstLine="0"/>
        <w:jc w:val="left"/>
        <w:rPr>
          <w:sz w:val="22"/>
        </w:rPr>
      </w:pPr>
      <w:r>
        <w:rPr>
          <w:sz w:val="22"/>
        </w:rPr>
        <w:t>L’effetto è che una </w:t>
      </w:r>
      <w:r>
        <w:rPr>
          <w:b/>
          <w:sz w:val="22"/>
          <w:u w:val="single"/>
        </w:rPr>
        <w:t>dichiarazione produce il suo effetto solo se è preceduta da una proposta</w:t>
      </w:r>
      <w:r>
        <w:rPr>
          <w:sz w:val="22"/>
        </w:rPr>
        <w:t>. L’accettazione</w:t>
      </w:r>
      <w:r>
        <w:rPr>
          <w:spacing w:val="-9"/>
          <w:sz w:val="22"/>
        </w:rPr>
        <w:t> </w:t>
      </w:r>
      <w:r>
        <w:rPr>
          <w:sz w:val="22"/>
        </w:rPr>
        <w:t>determina</w:t>
      </w:r>
      <w:r>
        <w:rPr>
          <w:spacing w:val="-9"/>
          <w:sz w:val="22"/>
        </w:rPr>
        <w:t> </w:t>
      </w:r>
      <w:r>
        <w:rPr>
          <w:sz w:val="22"/>
        </w:rPr>
        <w:t>la</w:t>
      </w:r>
      <w:r>
        <w:rPr>
          <w:spacing w:val="-9"/>
          <w:sz w:val="22"/>
        </w:rPr>
        <w:t> </w:t>
      </w:r>
      <w:r>
        <w:rPr>
          <w:sz w:val="22"/>
        </w:rPr>
        <w:t>conclusione</w:t>
      </w:r>
      <w:r>
        <w:rPr>
          <w:spacing w:val="-9"/>
          <w:sz w:val="22"/>
        </w:rPr>
        <w:t> </w:t>
      </w:r>
      <w:r>
        <w:rPr>
          <w:sz w:val="22"/>
        </w:rPr>
        <w:t>del</w:t>
      </w:r>
      <w:r>
        <w:rPr>
          <w:spacing w:val="-9"/>
          <w:sz w:val="22"/>
        </w:rPr>
        <w:t> </w:t>
      </w:r>
      <w:r>
        <w:rPr>
          <w:sz w:val="22"/>
        </w:rPr>
        <w:t>contratto</w:t>
      </w:r>
      <w:r>
        <w:rPr>
          <w:spacing w:val="-9"/>
          <w:sz w:val="22"/>
        </w:rPr>
        <w:t> </w:t>
      </w:r>
      <w:r>
        <w:rPr>
          <w:sz w:val="22"/>
        </w:rPr>
        <w:t>solo</w:t>
      </w:r>
      <w:r>
        <w:rPr>
          <w:spacing w:val="-9"/>
          <w:sz w:val="22"/>
        </w:rPr>
        <w:t> </w:t>
      </w:r>
      <w:r>
        <w:rPr>
          <w:sz w:val="22"/>
        </w:rPr>
        <w:t>se</w:t>
      </w:r>
      <w:r>
        <w:rPr>
          <w:spacing w:val="-9"/>
          <w:sz w:val="22"/>
        </w:rPr>
        <w:t> </w:t>
      </w:r>
      <w:r>
        <w:rPr>
          <w:sz w:val="22"/>
        </w:rPr>
        <w:t>risponde</w:t>
      </w:r>
      <w:r>
        <w:rPr>
          <w:spacing w:val="-9"/>
          <w:sz w:val="22"/>
        </w:rPr>
        <w:t> </w:t>
      </w:r>
      <w:r>
        <w:rPr>
          <w:sz w:val="22"/>
        </w:rPr>
        <w:t>alla</w:t>
      </w:r>
      <w:r>
        <w:rPr>
          <w:spacing w:val="-9"/>
          <w:sz w:val="22"/>
        </w:rPr>
        <w:t> </w:t>
      </w:r>
      <w:r>
        <w:rPr>
          <w:sz w:val="22"/>
        </w:rPr>
        <w:t>proposta</w:t>
      </w:r>
      <w:r>
        <w:rPr>
          <w:spacing w:val="-9"/>
          <w:sz w:val="22"/>
        </w:rPr>
        <w:t> </w:t>
      </w:r>
      <w:r>
        <w:rPr>
          <w:sz w:val="22"/>
        </w:rPr>
        <w:t>ed</w:t>
      </w:r>
      <w:r>
        <w:rPr>
          <w:spacing w:val="-9"/>
          <w:sz w:val="22"/>
        </w:rPr>
        <w:t> </w:t>
      </w:r>
      <w:r>
        <w:rPr>
          <w:sz w:val="22"/>
        </w:rPr>
        <w:t>è</w:t>
      </w:r>
      <w:r>
        <w:rPr>
          <w:spacing w:val="-9"/>
          <w:sz w:val="22"/>
        </w:rPr>
        <w:t> </w:t>
      </w:r>
      <w:r>
        <w:rPr>
          <w:sz w:val="22"/>
        </w:rPr>
        <w:t>conforme</w:t>
      </w:r>
      <w:r>
        <w:rPr>
          <w:spacing w:val="-9"/>
          <w:sz w:val="22"/>
        </w:rPr>
        <w:t> </w:t>
      </w:r>
      <w:r>
        <w:rPr>
          <w:sz w:val="22"/>
        </w:rPr>
        <w:t>ad </w:t>
      </w:r>
      <w:r>
        <w:rPr>
          <w:spacing w:val="-2"/>
          <w:sz w:val="22"/>
        </w:rPr>
        <w:t>essa.</w:t>
      </w:r>
    </w:p>
    <w:p>
      <w:pPr>
        <w:pStyle w:val="BodyText"/>
        <w:spacing w:line="232" w:lineRule="auto"/>
        <w:ind w:left="482"/>
      </w:pPr>
      <w:r>
        <w:rPr/>
        <w:t>L’effetto</w:t>
      </w:r>
      <w:r>
        <w:rPr>
          <w:spacing w:val="-10"/>
        </w:rPr>
        <w:t> </w:t>
      </w:r>
      <w:r>
        <w:rPr/>
        <w:t>della</w:t>
      </w:r>
      <w:r>
        <w:rPr>
          <w:spacing w:val="-10"/>
        </w:rPr>
        <w:t> </w:t>
      </w:r>
      <w:r>
        <w:rPr/>
        <w:t>proposta</w:t>
      </w:r>
      <w:r>
        <w:rPr>
          <w:spacing w:val="-10"/>
        </w:rPr>
        <w:t> </w:t>
      </w:r>
      <w:r>
        <w:rPr/>
        <w:t>è</w:t>
      </w:r>
      <w:r>
        <w:rPr>
          <w:spacing w:val="-10"/>
        </w:rPr>
        <w:t> </w:t>
      </w:r>
      <w:r>
        <w:rPr/>
        <w:t>far</w:t>
      </w:r>
      <w:r>
        <w:rPr>
          <w:spacing w:val="-10"/>
        </w:rPr>
        <w:t> </w:t>
      </w:r>
      <w:r>
        <w:rPr/>
        <w:t>sì</w:t>
      </w:r>
      <w:r>
        <w:rPr>
          <w:spacing w:val="-10"/>
        </w:rPr>
        <w:t> </w:t>
      </w:r>
      <w:r>
        <w:rPr/>
        <w:t>che</w:t>
      </w:r>
      <w:r>
        <w:rPr>
          <w:spacing w:val="-10"/>
        </w:rPr>
        <w:t> </w:t>
      </w:r>
      <w:r>
        <w:rPr/>
        <w:t>la</w:t>
      </w:r>
      <w:r>
        <w:rPr>
          <w:spacing w:val="-10"/>
        </w:rPr>
        <w:t> </w:t>
      </w:r>
      <w:r>
        <w:rPr/>
        <w:t>dichiarazione</w:t>
      </w:r>
      <w:r>
        <w:rPr>
          <w:spacing w:val="-10"/>
        </w:rPr>
        <w:t> </w:t>
      </w:r>
      <w:r>
        <w:rPr/>
        <w:t>del</w:t>
      </w:r>
      <w:r>
        <w:rPr>
          <w:spacing w:val="-10"/>
        </w:rPr>
        <w:t> </w:t>
      </w:r>
      <w:r>
        <w:rPr/>
        <w:t>destinatario</w:t>
      </w:r>
      <w:r>
        <w:rPr>
          <w:spacing w:val="-10"/>
        </w:rPr>
        <w:t> </w:t>
      </w:r>
      <w:r>
        <w:rPr/>
        <w:t>della</w:t>
      </w:r>
      <w:r>
        <w:rPr>
          <w:spacing w:val="-10"/>
        </w:rPr>
        <w:t> </w:t>
      </w:r>
      <w:r>
        <w:rPr/>
        <w:t>proposta</w:t>
      </w:r>
      <w:r>
        <w:rPr>
          <w:spacing w:val="-10"/>
        </w:rPr>
        <w:t> </w:t>
      </w:r>
      <w:r>
        <w:rPr/>
        <w:t>possa,</w:t>
      </w:r>
      <w:r>
        <w:rPr>
          <w:spacing w:val="-10"/>
        </w:rPr>
        <w:t> </w:t>
      </w:r>
      <w:r>
        <w:rPr/>
        <w:t>se</w:t>
      </w:r>
      <w:r>
        <w:rPr>
          <w:spacing w:val="-10"/>
        </w:rPr>
        <w:t> </w:t>
      </w:r>
      <w:r>
        <w:rPr/>
        <w:t>conforme, provocare la conclusione del contratto.</w:t>
      </w:r>
    </w:p>
    <w:p>
      <w:pPr>
        <w:pStyle w:val="BodyText"/>
        <w:spacing w:line="232" w:lineRule="auto" w:before="39"/>
        <w:ind w:left="842" w:right="282" w:hanging="360"/>
      </w:pPr>
      <w:r>
        <w:rPr>
          <w:rFonts w:ascii="Tahoma" w:hAnsi="Tahoma"/>
        </w:rPr>
        <w:t>¾</w:t>
      </w:r>
      <w:r>
        <w:rPr>
          <w:rFonts w:ascii="Tahoma" w:hAnsi="Tahoma"/>
          <w:spacing w:val="-19"/>
        </w:rPr>
        <w:t> </w:t>
      </w:r>
      <w:r>
        <w:rPr/>
        <w:t>Accettazione</w:t>
      </w:r>
      <w:r>
        <w:rPr>
          <w:spacing w:val="-12"/>
        </w:rPr>
        <w:t> </w:t>
      </w:r>
      <w:r>
        <w:rPr/>
        <w:t>non</w:t>
      </w:r>
      <w:r>
        <w:rPr>
          <w:spacing w:val="-6"/>
        </w:rPr>
        <w:t> </w:t>
      </w:r>
      <w:r>
        <w:rPr/>
        <w:t>può</w:t>
      </w:r>
      <w:r>
        <w:rPr>
          <w:spacing w:val="-6"/>
        </w:rPr>
        <w:t> </w:t>
      </w:r>
      <w:r>
        <w:rPr/>
        <w:t>essere</w:t>
      </w:r>
      <w:r>
        <w:rPr>
          <w:spacing w:val="-6"/>
        </w:rPr>
        <w:t> </w:t>
      </w:r>
      <w:r>
        <w:rPr/>
        <w:t>conforme</w:t>
      </w:r>
      <w:r>
        <w:rPr>
          <w:spacing w:val="-6"/>
        </w:rPr>
        <w:t> </w:t>
      </w:r>
      <w:r>
        <w:rPr/>
        <w:t>se</w:t>
      </w:r>
      <w:r>
        <w:rPr>
          <w:spacing w:val="-6"/>
        </w:rPr>
        <w:t> </w:t>
      </w:r>
      <w:r>
        <w:rPr/>
        <w:t>non</w:t>
      </w:r>
      <w:r>
        <w:rPr>
          <w:spacing w:val="-6"/>
        </w:rPr>
        <w:t> </w:t>
      </w:r>
      <w:r>
        <w:rPr/>
        <w:t>c’è</w:t>
      </w:r>
      <w:r>
        <w:rPr>
          <w:spacing w:val="-6"/>
        </w:rPr>
        <w:t> </w:t>
      </w:r>
      <w:r>
        <w:rPr/>
        <w:t>una</w:t>
      </w:r>
      <w:r>
        <w:rPr>
          <w:spacing w:val="-6"/>
        </w:rPr>
        <w:t> </w:t>
      </w:r>
      <w:r>
        <w:rPr/>
        <w:t>proposta</w:t>
      </w:r>
      <w:r>
        <w:rPr>
          <w:spacing w:val="-6"/>
        </w:rPr>
        <w:t> </w:t>
      </w:r>
      <w:r>
        <w:rPr/>
        <w:t>–</w:t>
      </w:r>
      <w:r>
        <w:rPr>
          <w:spacing w:val="-6"/>
        </w:rPr>
        <w:t> </w:t>
      </w:r>
      <w:r>
        <w:rPr/>
        <w:t>se</w:t>
      </w:r>
      <w:r>
        <w:rPr>
          <w:spacing w:val="-6"/>
        </w:rPr>
        <w:t> </w:t>
      </w:r>
      <w:r>
        <w:rPr/>
        <w:t>non</w:t>
      </w:r>
      <w:r>
        <w:rPr>
          <w:spacing w:val="-6"/>
        </w:rPr>
        <w:t> </w:t>
      </w:r>
      <w:r>
        <w:rPr/>
        <w:t>c’è</w:t>
      </w:r>
      <w:r>
        <w:rPr>
          <w:spacing w:val="-6"/>
        </w:rPr>
        <w:t> </w:t>
      </w:r>
      <w:r>
        <w:rPr/>
        <w:t>congruenza</w:t>
      </w:r>
      <w:r>
        <w:rPr>
          <w:spacing w:val="-6"/>
        </w:rPr>
        <w:t> </w:t>
      </w:r>
      <w:r>
        <w:rPr/>
        <w:t>c’è</w:t>
      </w:r>
      <w:r>
        <w:rPr>
          <w:spacing w:val="-6"/>
        </w:rPr>
        <w:t> </w:t>
      </w:r>
      <w:r>
        <w:rPr/>
        <w:t>una nuova proposta</w:t>
      </w:r>
    </w:p>
    <w:p>
      <w:pPr>
        <w:pStyle w:val="Heading3"/>
        <w:spacing w:line="240" w:lineRule="auto" w:before="113"/>
        <w:ind w:left="848"/>
      </w:pPr>
      <w:bookmarkStart w:name="ARTICOLO 1335 [presunzione di conoscenza" w:id="8"/>
      <w:bookmarkEnd w:id="8"/>
      <w:r>
        <w:rPr>
          <w:b w:val="0"/>
        </w:rPr>
      </w:r>
      <w:r>
        <w:rPr>
          <w:color w:val="2E5496"/>
        </w:rPr>
        <w:t>ARTICOLO</w:t>
      </w:r>
      <w:r>
        <w:rPr>
          <w:color w:val="2E5496"/>
          <w:spacing w:val="-3"/>
        </w:rPr>
        <w:t> </w:t>
      </w:r>
      <w:r>
        <w:rPr>
          <w:color w:val="2E5496"/>
        </w:rPr>
        <w:t>1335</w:t>
      </w:r>
      <w:r>
        <w:rPr>
          <w:color w:val="2E5496"/>
          <w:spacing w:val="-3"/>
        </w:rPr>
        <w:t> </w:t>
      </w:r>
      <w:r>
        <w:rPr>
          <w:color w:val="2E5496"/>
        </w:rPr>
        <w:t>[presunzione</w:t>
      </w:r>
      <w:r>
        <w:rPr>
          <w:color w:val="2E5496"/>
          <w:spacing w:val="-3"/>
        </w:rPr>
        <w:t> </w:t>
      </w:r>
      <w:r>
        <w:rPr>
          <w:color w:val="2E5496"/>
        </w:rPr>
        <w:t>di</w:t>
      </w:r>
      <w:r>
        <w:rPr>
          <w:color w:val="2E5496"/>
          <w:spacing w:val="-3"/>
        </w:rPr>
        <w:t> </w:t>
      </w:r>
      <w:r>
        <w:rPr>
          <w:color w:val="2E5496"/>
          <w:spacing w:val="-2"/>
        </w:rPr>
        <w:t>conoscenza]</w:t>
      </w:r>
    </w:p>
    <w:p>
      <w:pPr>
        <w:spacing w:line="242" w:lineRule="auto" w:before="2"/>
        <w:ind w:left="140" w:right="282" w:firstLine="0"/>
        <w:jc w:val="left"/>
        <w:rPr>
          <w:sz w:val="22"/>
        </w:rPr>
      </w:pPr>
      <w:r>
        <w:rPr>
          <w:sz w:val="22"/>
        </w:rPr>
        <w:t>“</w:t>
      </w:r>
      <w:r>
        <w:rPr>
          <w:b/>
          <w:i/>
          <w:sz w:val="22"/>
        </w:rPr>
        <w:t>La proposta, l’accettazione, la loro revoca ed ogni altra dichiarazione diretta ad una persona determinata</w:t>
      </w:r>
      <w:r>
        <w:rPr>
          <w:b/>
          <w:i/>
          <w:spacing w:val="-6"/>
          <w:sz w:val="22"/>
        </w:rPr>
        <w:t> </w:t>
      </w:r>
      <w:r>
        <w:rPr>
          <w:b/>
          <w:i/>
          <w:sz w:val="22"/>
        </w:rPr>
        <w:t>si</w:t>
      </w:r>
      <w:r>
        <w:rPr>
          <w:b/>
          <w:i/>
          <w:spacing w:val="-6"/>
          <w:sz w:val="22"/>
        </w:rPr>
        <w:t> </w:t>
      </w:r>
      <w:r>
        <w:rPr>
          <w:b/>
          <w:i/>
          <w:sz w:val="22"/>
        </w:rPr>
        <w:t>reputano</w:t>
      </w:r>
      <w:r>
        <w:rPr>
          <w:b/>
          <w:i/>
          <w:spacing w:val="-6"/>
          <w:sz w:val="22"/>
        </w:rPr>
        <w:t> </w:t>
      </w:r>
      <w:r>
        <w:rPr>
          <w:b/>
          <w:i/>
          <w:sz w:val="22"/>
        </w:rPr>
        <w:t>conosciuti</w:t>
      </w:r>
      <w:r>
        <w:rPr>
          <w:b/>
          <w:i/>
          <w:spacing w:val="-6"/>
          <w:sz w:val="22"/>
        </w:rPr>
        <w:t> </w:t>
      </w:r>
      <w:r>
        <w:rPr>
          <w:b/>
          <w:i/>
          <w:sz w:val="22"/>
        </w:rPr>
        <w:t>nel</w:t>
      </w:r>
      <w:r>
        <w:rPr>
          <w:b/>
          <w:i/>
          <w:spacing w:val="-6"/>
          <w:sz w:val="22"/>
        </w:rPr>
        <w:t> </w:t>
      </w:r>
      <w:r>
        <w:rPr>
          <w:b/>
          <w:i/>
          <w:sz w:val="22"/>
        </w:rPr>
        <w:t>momento</w:t>
      </w:r>
      <w:r>
        <w:rPr>
          <w:b/>
          <w:i/>
          <w:spacing w:val="-6"/>
          <w:sz w:val="22"/>
        </w:rPr>
        <w:t> </w:t>
      </w:r>
      <w:r>
        <w:rPr>
          <w:b/>
          <w:i/>
          <w:sz w:val="22"/>
        </w:rPr>
        <w:t>in</w:t>
      </w:r>
      <w:r>
        <w:rPr>
          <w:b/>
          <w:i/>
          <w:spacing w:val="-7"/>
          <w:sz w:val="22"/>
        </w:rPr>
        <w:t> </w:t>
      </w:r>
      <w:r>
        <w:rPr>
          <w:b/>
          <w:i/>
          <w:sz w:val="22"/>
        </w:rPr>
        <w:t>cui</w:t>
      </w:r>
      <w:r>
        <w:rPr>
          <w:b/>
          <w:i/>
          <w:spacing w:val="-6"/>
          <w:sz w:val="22"/>
        </w:rPr>
        <w:t> </w:t>
      </w:r>
      <w:r>
        <w:rPr>
          <w:b/>
          <w:i/>
          <w:sz w:val="22"/>
          <w:u w:val="single"/>
        </w:rPr>
        <w:t>arrivano</w:t>
      </w:r>
      <w:r>
        <w:rPr>
          <w:b/>
          <w:i/>
          <w:spacing w:val="-6"/>
          <w:sz w:val="22"/>
          <w:u w:val="single"/>
        </w:rPr>
        <w:t> </w:t>
      </w:r>
      <w:r>
        <w:rPr>
          <w:b/>
          <w:i/>
          <w:sz w:val="22"/>
          <w:u w:val="single"/>
        </w:rPr>
        <w:t>all’indirizzo</w:t>
      </w:r>
      <w:r>
        <w:rPr>
          <w:b/>
          <w:i/>
          <w:spacing w:val="-6"/>
          <w:sz w:val="22"/>
          <w:u w:val="single"/>
        </w:rPr>
        <w:t> </w:t>
      </w:r>
      <w:r>
        <w:rPr>
          <w:b/>
          <w:i/>
          <w:sz w:val="22"/>
          <w:u w:val="single"/>
        </w:rPr>
        <w:t>del</w:t>
      </w:r>
      <w:r>
        <w:rPr>
          <w:b/>
          <w:i/>
          <w:spacing w:val="-6"/>
          <w:sz w:val="22"/>
          <w:u w:val="single"/>
        </w:rPr>
        <w:t> </w:t>
      </w:r>
      <w:r>
        <w:rPr>
          <w:b/>
          <w:i/>
          <w:sz w:val="22"/>
          <w:u w:val="single"/>
        </w:rPr>
        <w:t>destinatario</w:t>
      </w:r>
      <w:r>
        <w:rPr>
          <w:b/>
          <w:i/>
          <w:sz w:val="22"/>
        </w:rPr>
        <w:t>,</w:t>
      </w:r>
      <w:r>
        <w:rPr>
          <w:b/>
          <w:i/>
          <w:spacing w:val="-6"/>
          <w:sz w:val="22"/>
        </w:rPr>
        <w:t> </w:t>
      </w:r>
      <w:r>
        <w:rPr>
          <w:b/>
          <w:i/>
          <w:sz w:val="22"/>
        </w:rPr>
        <w:t>se</w:t>
      </w:r>
      <w:r>
        <w:rPr>
          <w:b/>
          <w:i/>
          <w:spacing w:val="-6"/>
          <w:sz w:val="22"/>
        </w:rPr>
        <w:t> </w:t>
      </w:r>
      <w:r>
        <w:rPr>
          <w:b/>
          <w:i/>
          <w:sz w:val="22"/>
        </w:rPr>
        <w:t>questi non prova di essere stato senza sua colpa, nell’impossibilità di avere notizia</w:t>
      </w:r>
      <w:r>
        <w:rPr>
          <w:sz w:val="22"/>
        </w:rPr>
        <w:t>”.</w:t>
      </w:r>
    </w:p>
    <w:p>
      <w:pPr>
        <w:pStyle w:val="BodyText"/>
        <w:spacing w:line="254" w:lineRule="exact"/>
        <w:ind w:left="0" w:right="1454"/>
        <w:jc w:val="center"/>
      </w:pPr>
      <w:r>
        <w:rPr/>
        <w:t>=</w:t>
      </w:r>
      <w:r>
        <w:rPr>
          <w:spacing w:val="-4"/>
        </w:rPr>
        <w:t> </w:t>
      </w:r>
      <w:r>
        <w:rPr/>
        <w:t>è</w:t>
      </w:r>
      <w:r>
        <w:rPr>
          <w:spacing w:val="-4"/>
        </w:rPr>
        <w:t> </w:t>
      </w:r>
      <w:r>
        <w:rPr/>
        <w:t>una</w:t>
      </w:r>
      <w:r>
        <w:rPr>
          <w:spacing w:val="-4"/>
        </w:rPr>
        <w:t> </w:t>
      </w:r>
      <w:r>
        <w:rPr/>
        <w:t>presunzione</w:t>
      </w:r>
      <w:r>
        <w:rPr>
          <w:spacing w:val="-4"/>
        </w:rPr>
        <w:t> </w:t>
      </w:r>
      <w:r>
        <w:rPr/>
        <w:t>legale:</w:t>
      </w:r>
      <w:r>
        <w:rPr>
          <w:spacing w:val="-4"/>
        </w:rPr>
        <w:t> </w:t>
      </w:r>
      <w:r>
        <w:rPr/>
        <w:t>la</w:t>
      </w:r>
      <w:r>
        <w:rPr>
          <w:spacing w:val="-4"/>
        </w:rPr>
        <w:t> </w:t>
      </w:r>
      <w:r>
        <w:rPr/>
        <w:t>legge</w:t>
      </w:r>
      <w:r>
        <w:rPr>
          <w:spacing w:val="-4"/>
        </w:rPr>
        <w:t> </w:t>
      </w:r>
      <w:r>
        <w:rPr/>
        <w:t>presume</w:t>
      </w:r>
      <w:r>
        <w:rPr>
          <w:spacing w:val="-4"/>
        </w:rPr>
        <w:t> </w:t>
      </w:r>
      <w:r>
        <w:rPr/>
        <w:t>che</w:t>
      </w:r>
      <w:r>
        <w:rPr>
          <w:spacing w:val="-3"/>
        </w:rPr>
        <w:t> </w:t>
      </w:r>
      <w:r>
        <w:rPr/>
        <w:t>verificatosi</w:t>
      </w:r>
      <w:r>
        <w:rPr>
          <w:spacing w:val="-4"/>
        </w:rPr>
        <w:t> </w:t>
      </w:r>
      <w:r>
        <w:rPr/>
        <w:t>un</w:t>
      </w:r>
      <w:r>
        <w:rPr>
          <w:spacing w:val="-4"/>
        </w:rPr>
        <w:t> </w:t>
      </w:r>
      <w:r>
        <w:rPr/>
        <w:t>fatto,</w:t>
      </w:r>
      <w:r>
        <w:rPr>
          <w:spacing w:val="-4"/>
        </w:rPr>
        <w:t> </w:t>
      </w:r>
      <w:r>
        <w:rPr/>
        <w:t>sia</w:t>
      </w:r>
      <w:r>
        <w:rPr>
          <w:spacing w:val="-4"/>
        </w:rPr>
        <w:t> </w:t>
      </w:r>
      <w:r>
        <w:rPr/>
        <w:t>vero</w:t>
      </w:r>
      <w:r>
        <w:rPr>
          <w:spacing w:val="-4"/>
        </w:rPr>
        <w:t> </w:t>
      </w:r>
      <w:r>
        <w:rPr/>
        <w:t>un</w:t>
      </w:r>
      <w:r>
        <w:rPr>
          <w:spacing w:val="-4"/>
        </w:rPr>
        <w:t> </w:t>
      </w:r>
      <w:r>
        <w:rPr/>
        <w:t>altro</w:t>
      </w:r>
      <w:r>
        <w:rPr>
          <w:spacing w:val="-4"/>
        </w:rPr>
        <w:t> </w:t>
      </w:r>
      <w:r>
        <w:rPr>
          <w:spacing w:val="-2"/>
        </w:rPr>
        <w:t>fatto.</w:t>
      </w:r>
    </w:p>
    <w:p>
      <w:pPr>
        <w:pStyle w:val="BodyText"/>
        <w:spacing w:line="264" w:lineRule="exact"/>
        <w:ind w:left="0" w:right="1421"/>
        <w:jc w:val="center"/>
      </w:pPr>
      <w:r>
        <w:rPr/>
        <w:t>Le</w:t>
      </w:r>
      <w:r>
        <w:rPr>
          <w:spacing w:val="-3"/>
        </w:rPr>
        <w:t> </w:t>
      </w:r>
      <w:r>
        <w:rPr/>
        <w:t>presunzioni</w:t>
      </w:r>
      <w:r>
        <w:rPr>
          <w:spacing w:val="-2"/>
        </w:rPr>
        <w:t> </w:t>
      </w:r>
      <w:r>
        <w:rPr/>
        <w:t>sono</w:t>
      </w:r>
      <w:r>
        <w:rPr>
          <w:spacing w:val="-2"/>
        </w:rPr>
        <w:t> </w:t>
      </w:r>
      <w:r>
        <w:rPr/>
        <w:t>un</w:t>
      </w:r>
      <w:r>
        <w:rPr>
          <w:spacing w:val="-2"/>
        </w:rPr>
        <w:t> </w:t>
      </w:r>
      <w:r>
        <w:rPr/>
        <w:t>tipo</w:t>
      </w:r>
      <w:r>
        <w:rPr>
          <w:spacing w:val="-2"/>
        </w:rPr>
        <w:t> </w:t>
      </w:r>
      <w:r>
        <w:rPr/>
        <w:t>di</w:t>
      </w:r>
      <w:r>
        <w:rPr>
          <w:spacing w:val="-2"/>
        </w:rPr>
        <w:t> </w:t>
      </w:r>
      <w:r>
        <w:rPr/>
        <w:t>prova</w:t>
      </w:r>
      <w:r>
        <w:rPr>
          <w:spacing w:val="-2"/>
        </w:rPr>
        <w:t> </w:t>
      </w:r>
      <w:r>
        <w:rPr/>
        <w:t>disciplinato</w:t>
      </w:r>
      <w:r>
        <w:rPr>
          <w:spacing w:val="-2"/>
        </w:rPr>
        <w:t> </w:t>
      </w:r>
      <w:r>
        <w:rPr/>
        <w:t>nel</w:t>
      </w:r>
      <w:r>
        <w:rPr>
          <w:spacing w:val="-3"/>
        </w:rPr>
        <w:t> </w:t>
      </w:r>
      <w:r>
        <w:rPr/>
        <w:t>VI</w:t>
      </w:r>
      <w:r>
        <w:rPr>
          <w:spacing w:val="-2"/>
        </w:rPr>
        <w:t> </w:t>
      </w:r>
      <w:r>
        <w:rPr/>
        <w:t>libro</w:t>
      </w:r>
      <w:r>
        <w:rPr>
          <w:spacing w:val="-2"/>
        </w:rPr>
        <w:t> </w:t>
      </w:r>
      <w:r>
        <w:rPr/>
        <w:t>del</w:t>
      </w:r>
      <w:r>
        <w:rPr>
          <w:spacing w:val="-2"/>
        </w:rPr>
        <w:t> </w:t>
      </w:r>
      <w:r>
        <w:rPr/>
        <w:t>codice</w:t>
      </w:r>
      <w:r>
        <w:rPr>
          <w:spacing w:val="-2"/>
        </w:rPr>
        <w:t> civile.</w:t>
      </w:r>
    </w:p>
    <w:p>
      <w:pPr>
        <w:pStyle w:val="BodyText"/>
        <w:spacing w:line="232" w:lineRule="auto" w:before="77"/>
      </w:pPr>
      <w:r>
        <w:rPr/>
        <w:t>La</w:t>
      </w:r>
      <w:r>
        <w:rPr>
          <w:spacing w:val="-10"/>
        </w:rPr>
        <w:t> </w:t>
      </w:r>
      <w:r>
        <w:rPr/>
        <w:t>legge</w:t>
      </w:r>
      <w:r>
        <w:rPr>
          <w:spacing w:val="-10"/>
        </w:rPr>
        <w:t> </w:t>
      </w:r>
      <w:r>
        <w:rPr/>
        <w:t>afferma</w:t>
      </w:r>
      <w:r>
        <w:rPr>
          <w:spacing w:val="-10"/>
        </w:rPr>
        <w:t> </w:t>
      </w:r>
      <w:r>
        <w:rPr/>
        <w:t>che</w:t>
      </w:r>
      <w:r>
        <w:rPr>
          <w:spacing w:val="-10"/>
        </w:rPr>
        <w:t> </w:t>
      </w:r>
      <w:r>
        <w:rPr/>
        <w:t>dimostrata</w:t>
      </w:r>
      <w:r>
        <w:rPr>
          <w:spacing w:val="-10"/>
        </w:rPr>
        <w:t> </w:t>
      </w:r>
      <w:r>
        <w:rPr/>
        <w:t>una</w:t>
      </w:r>
      <w:r>
        <w:rPr>
          <w:spacing w:val="-10"/>
        </w:rPr>
        <w:t> </w:t>
      </w:r>
      <w:r>
        <w:rPr/>
        <w:t>circostanza</w:t>
      </w:r>
      <w:r>
        <w:rPr>
          <w:spacing w:val="-10"/>
        </w:rPr>
        <w:t> </w:t>
      </w:r>
      <w:r>
        <w:rPr/>
        <w:t>di</w:t>
      </w:r>
      <w:r>
        <w:rPr>
          <w:spacing w:val="-10"/>
        </w:rPr>
        <w:t> </w:t>
      </w:r>
      <w:r>
        <w:rPr/>
        <w:t>fatto,</w:t>
      </w:r>
      <w:r>
        <w:rPr>
          <w:spacing w:val="-10"/>
        </w:rPr>
        <w:t> </w:t>
      </w:r>
      <w:r>
        <w:rPr/>
        <w:t>si</w:t>
      </w:r>
      <w:r>
        <w:rPr>
          <w:spacing w:val="-10"/>
        </w:rPr>
        <w:t> </w:t>
      </w:r>
      <w:r>
        <w:rPr/>
        <w:t>debba</w:t>
      </w:r>
      <w:r>
        <w:rPr>
          <w:spacing w:val="-10"/>
        </w:rPr>
        <w:t> </w:t>
      </w:r>
      <w:r>
        <w:rPr/>
        <w:t>ritenere</w:t>
      </w:r>
      <w:r>
        <w:rPr>
          <w:spacing w:val="-10"/>
        </w:rPr>
        <w:t> </w:t>
      </w:r>
      <w:r>
        <w:rPr/>
        <w:t>vera</w:t>
      </w:r>
      <w:r>
        <w:rPr>
          <w:spacing w:val="-10"/>
        </w:rPr>
        <w:t> </w:t>
      </w:r>
      <w:r>
        <w:rPr/>
        <w:t>un’altra</w:t>
      </w:r>
      <w:r>
        <w:rPr>
          <w:spacing w:val="-10"/>
        </w:rPr>
        <w:t> </w:t>
      </w:r>
      <w:r>
        <w:rPr/>
        <w:t>circostanza:</w:t>
      </w:r>
      <w:r>
        <w:rPr>
          <w:spacing w:val="-10"/>
        </w:rPr>
        <w:t> </w:t>
      </w:r>
      <w:r>
        <w:rPr/>
        <w:t>se l’accettazione è arrivata all’indirizzo del proponente, allora si presume che il proponente conosca </w:t>
      </w:r>
      <w:r>
        <w:rPr>
          <w:spacing w:val="-2"/>
        </w:rPr>
        <w:t>l’accettazione.</w:t>
      </w:r>
    </w:p>
    <w:p>
      <w:pPr>
        <w:pStyle w:val="Heading2"/>
        <w:tabs>
          <w:tab w:pos="860" w:val="left" w:leader="none"/>
        </w:tabs>
        <w:spacing w:line="257" w:lineRule="exact"/>
        <w:ind w:left="501"/>
        <w:rPr>
          <w:b w:val="0"/>
        </w:rPr>
      </w:pPr>
      <w:bookmarkStart w:name="- “INDIRIZZO DEL DESTINATARIO”" w:id="9"/>
      <w:bookmarkEnd w:id="9"/>
      <w:r>
        <w:rPr>
          <w:b w:val="0"/>
        </w:rPr>
      </w:r>
      <w:r>
        <w:rPr>
          <w:b w:val="0"/>
        </w:rPr>
        <w:t>-</w:t>
        <w:tab/>
        <w:t>“</w:t>
      </w:r>
      <w:r>
        <w:rPr/>
        <w:t>INDIRIZZO</w:t>
      </w:r>
      <w:r>
        <w:rPr>
          <w:spacing w:val="-2"/>
        </w:rPr>
        <w:t> </w:t>
      </w:r>
      <w:r>
        <w:rPr/>
        <w:t>DEL</w:t>
      </w:r>
      <w:r>
        <w:rPr>
          <w:spacing w:val="-2"/>
        </w:rPr>
        <w:t> DESTINATARIO</w:t>
      </w:r>
      <w:r>
        <w:rPr>
          <w:b w:val="0"/>
          <w:spacing w:val="-2"/>
        </w:rPr>
        <w:t>”</w:t>
      </w:r>
    </w:p>
    <w:p>
      <w:pPr>
        <w:pStyle w:val="BodyText"/>
        <w:spacing w:line="260" w:lineRule="exact"/>
        <w:jc w:val="both"/>
      </w:pPr>
      <w:r>
        <w:rPr/>
        <w:t>È</w:t>
      </w:r>
      <w:r>
        <w:rPr>
          <w:spacing w:val="-3"/>
        </w:rPr>
        <w:t> </w:t>
      </w:r>
      <w:r>
        <w:rPr/>
        <w:t>l’unica</w:t>
      </w:r>
      <w:r>
        <w:rPr>
          <w:spacing w:val="-3"/>
        </w:rPr>
        <w:t> </w:t>
      </w:r>
      <w:r>
        <w:rPr/>
        <w:t>regola</w:t>
      </w:r>
      <w:r>
        <w:rPr>
          <w:spacing w:val="-3"/>
        </w:rPr>
        <w:t> </w:t>
      </w:r>
      <w:r>
        <w:rPr/>
        <w:t>nel</w:t>
      </w:r>
      <w:r>
        <w:rPr>
          <w:spacing w:val="-3"/>
        </w:rPr>
        <w:t> </w:t>
      </w:r>
      <w:r>
        <w:rPr/>
        <w:t>codice</w:t>
      </w:r>
      <w:r>
        <w:rPr>
          <w:spacing w:val="-3"/>
        </w:rPr>
        <w:t> </w:t>
      </w:r>
      <w:r>
        <w:rPr/>
        <w:t>civile</w:t>
      </w:r>
      <w:r>
        <w:rPr>
          <w:spacing w:val="-2"/>
        </w:rPr>
        <w:t> </w:t>
      </w:r>
      <w:r>
        <w:rPr/>
        <w:t>in</w:t>
      </w:r>
      <w:r>
        <w:rPr>
          <w:spacing w:val="-3"/>
        </w:rPr>
        <w:t> </w:t>
      </w:r>
      <w:r>
        <w:rPr/>
        <w:t>cui</w:t>
      </w:r>
      <w:r>
        <w:rPr>
          <w:spacing w:val="-3"/>
        </w:rPr>
        <w:t> </w:t>
      </w:r>
      <w:r>
        <w:rPr/>
        <w:t>si</w:t>
      </w:r>
      <w:r>
        <w:rPr>
          <w:spacing w:val="-3"/>
        </w:rPr>
        <w:t> </w:t>
      </w:r>
      <w:r>
        <w:rPr/>
        <w:t>utilizza</w:t>
      </w:r>
      <w:r>
        <w:rPr>
          <w:spacing w:val="-3"/>
        </w:rPr>
        <w:t> </w:t>
      </w:r>
      <w:r>
        <w:rPr/>
        <w:t>il</w:t>
      </w:r>
      <w:r>
        <w:rPr>
          <w:spacing w:val="-3"/>
        </w:rPr>
        <w:t> </w:t>
      </w:r>
      <w:r>
        <w:rPr/>
        <w:t>concetto</w:t>
      </w:r>
      <w:r>
        <w:rPr>
          <w:spacing w:val="-2"/>
        </w:rPr>
        <w:t> </w:t>
      </w:r>
      <w:r>
        <w:rPr/>
        <w:t>di</w:t>
      </w:r>
      <w:r>
        <w:rPr>
          <w:spacing w:val="-3"/>
        </w:rPr>
        <w:t> </w:t>
      </w:r>
      <w:r>
        <w:rPr/>
        <w:t>“indirizzo</w:t>
      </w:r>
      <w:r>
        <w:rPr>
          <w:spacing w:val="-3"/>
        </w:rPr>
        <w:t> </w:t>
      </w:r>
      <w:r>
        <w:rPr/>
        <w:t>della</w:t>
      </w:r>
      <w:r>
        <w:rPr>
          <w:spacing w:val="-3"/>
        </w:rPr>
        <w:t> </w:t>
      </w:r>
      <w:r>
        <w:rPr>
          <w:spacing w:val="-2"/>
        </w:rPr>
        <w:t>persona”.</w:t>
      </w:r>
    </w:p>
    <w:p>
      <w:pPr>
        <w:pStyle w:val="BodyText"/>
        <w:spacing w:line="232" w:lineRule="auto" w:before="2"/>
        <w:ind w:right="332"/>
        <w:jc w:val="both"/>
      </w:pPr>
      <w:r>
        <w:rPr/>
        <w:t>Nel</w:t>
      </w:r>
      <w:r>
        <w:rPr>
          <w:spacing w:val="-2"/>
        </w:rPr>
        <w:t> </w:t>
      </w:r>
      <w:r>
        <w:rPr/>
        <w:t>codice</w:t>
      </w:r>
      <w:r>
        <w:rPr>
          <w:spacing w:val="-2"/>
        </w:rPr>
        <w:t> </w:t>
      </w:r>
      <w:r>
        <w:rPr/>
        <w:t>civile,</w:t>
      </w:r>
      <w:r>
        <w:rPr>
          <w:spacing w:val="-2"/>
        </w:rPr>
        <w:t> </w:t>
      </w:r>
      <w:r>
        <w:rPr/>
        <w:t>agli</w:t>
      </w:r>
      <w:r>
        <w:rPr>
          <w:spacing w:val="-3"/>
        </w:rPr>
        <w:t> </w:t>
      </w:r>
      <w:r>
        <w:rPr>
          <w:u w:val="single"/>
        </w:rPr>
        <w:t>articoli</w:t>
      </w:r>
      <w:r>
        <w:rPr>
          <w:spacing w:val="-2"/>
          <w:u w:val="single"/>
        </w:rPr>
        <w:t> </w:t>
      </w:r>
      <w:r>
        <w:rPr>
          <w:u w:val="single"/>
        </w:rPr>
        <w:t>dal</w:t>
      </w:r>
      <w:r>
        <w:rPr>
          <w:spacing w:val="-2"/>
          <w:u w:val="single"/>
        </w:rPr>
        <w:t> </w:t>
      </w:r>
      <w:r>
        <w:rPr>
          <w:b/>
          <w:u w:val="single"/>
        </w:rPr>
        <w:t>43</w:t>
      </w:r>
      <w:r>
        <w:rPr>
          <w:b/>
          <w:spacing w:val="-2"/>
          <w:u w:val="single"/>
        </w:rPr>
        <w:t> </w:t>
      </w:r>
      <w:r>
        <w:rPr>
          <w:u w:val="single"/>
        </w:rPr>
        <w:t>al</w:t>
      </w:r>
      <w:r>
        <w:rPr>
          <w:spacing w:val="-2"/>
          <w:u w:val="single"/>
        </w:rPr>
        <w:t> </w:t>
      </w:r>
      <w:r>
        <w:rPr>
          <w:b/>
          <w:u w:val="single"/>
        </w:rPr>
        <w:t>47</w:t>
      </w:r>
      <w:r>
        <w:rPr/>
        <w:t>,</w:t>
      </w:r>
      <w:r>
        <w:rPr>
          <w:spacing w:val="-2"/>
        </w:rPr>
        <w:t> </w:t>
      </w:r>
      <w:r>
        <w:rPr/>
        <w:t>ci</w:t>
      </w:r>
      <w:r>
        <w:rPr>
          <w:spacing w:val="-2"/>
        </w:rPr>
        <w:t> </w:t>
      </w:r>
      <w:r>
        <w:rPr/>
        <w:t>sono</w:t>
      </w:r>
      <w:r>
        <w:rPr>
          <w:spacing w:val="-2"/>
        </w:rPr>
        <w:t> </w:t>
      </w:r>
      <w:r>
        <w:rPr/>
        <w:t>le</w:t>
      </w:r>
      <w:r>
        <w:rPr>
          <w:spacing w:val="-2"/>
        </w:rPr>
        <w:t> </w:t>
      </w:r>
      <w:r>
        <w:rPr/>
        <w:t>regole</w:t>
      </w:r>
      <w:r>
        <w:rPr>
          <w:spacing w:val="-2"/>
        </w:rPr>
        <w:t> </w:t>
      </w:r>
      <w:r>
        <w:rPr/>
        <w:t>dedicate</w:t>
      </w:r>
      <w:r>
        <w:rPr>
          <w:spacing w:val="-2"/>
        </w:rPr>
        <w:t> </w:t>
      </w:r>
      <w:r>
        <w:rPr/>
        <w:t>al</w:t>
      </w:r>
      <w:r>
        <w:rPr>
          <w:spacing w:val="-2"/>
        </w:rPr>
        <w:t> </w:t>
      </w:r>
      <w:r>
        <w:rPr/>
        <w:t>luogo</w:t>
      </w:r>
      <w:r>
        <w:rPr>
          <w:spacing w:val="-2"/>
        </w:rPr>
        <w:t> </w:t>
      </w:r>
      <w:r>
        <w:rPr/>
        <w:t>in</w:t>
      </w:r>
      <w:r>
        <w:rPr>
          <w:spacing w:val="-2"/>
        </w:rPr>
        <w:t> </w:t>
      </w:r>
      <w:r>
        <w:rPr/>
        <w:t>cui</w:t>
      </w:r>
      <w:r>
        <w:rPr>
          <w:spacing w:val="-2"/>
        </w:rPr>
        <w:t> </w:t>
      </w:r>
      <w:r>
        <w:rPr/>
        <w:t>una</w:t>
      </w:r>
      <w:r>
        <w:rPr>
          <w:spacing w:val="-2"/>
        </w:rPr>
        <w:t> </w:t>
      </w:r>
      <w:r>
        <w:rPr/>
        <w:t>persona</w:t>
      </w:r>
      <w:r>
        <w:rPr>
          <w:spacing w:val="-2"/>
        </w:rPr>
        <w:t> </w:t>
      </w:r>
      <w:r>
        <w:rPr/>
        <w:t>si</w:t>
      </w:r>
      <w:r>
        <w:rPr>
          <w:spacing w:val="-2"/>
        </w:rPr>
        <w:t> </w:t>
      </w:r>
      <w:r>
        <w:rPr/>
        <w:t>trova</w:t>
      </w:r>
      <w:r>
        <w:rPr>
          <w:spacing w:val="-2"/>
        </w:rPr>
        <w:t> </w:t>
      </w:r>
      <w:r>
        <w:rPr/>
        <w:t>o</w:t>
      </w:r>
      <w:r>
        <w:rPr>
          <w:spacing w:val="-2"/>
        </w:rPr>
        <w:t> </w:t>
      </w:r>
      <w:r>
        <w:rPr/>
        <w:t>si può</w:t>
      </w:r>
      <w:r>
        <w:rPr>
          <w:spacing w:val="-1"/>
        </w:rPr>
        <w:t> </w:t>
      </w:r>
      <w:r>
        <w:rPr/>
        <w:t>trovare:</w:t>
      </w:r>
      <w:r>
        <w:rPr>
          <w:spacing w:val="-1"/>
        </w:rPr>
        <w:t> </w:t>
      </w:r>
      <w:r>
        <w:rPr/>
        <w:t>vengono</w:t>
      </w:r>
      <w:r>
        <w:rPr>
          <w:spacing w:val="-1"/>
        </w:rPr>
        <w:t> </w:t>
      </w:r>
      <w:r>
        <w:rPr/>
        <w:t>definiti</w:t>
      </w:r>
      <w:r>
        <w:rPr>
          <w:spacing w:val="-1"/>
        </w:rPr>
        <w:t> </w:t>
      </w:r>
      <w:r>
        <w:rPr/>
        <w:t>i</w:t>
      </w:r>
      <w:r>
        <w:rPr>
          <w:spacing w:val="-1"/>
        </w:rPr>
        <w:t> </w:t>
      </w:r>
      <w:r>
        <w:rPr/>
        <w:t>concetti</w:t>
      </w:r>
      <w:r>
        <w:rPr>
          <w:spacing w:val="-1"/>
        </w:rPr>
        <w:t> </w:t>
      </w:r>
      <w:r>
        <w:rPr/>
        <w:t>di</w:t>
      </w:r>
      <w:r>
        <w:rPr>
          <w:spacing w:val="-1"/>
        </w:rPr>
        <w:t> </w:t>
      </w:r>
      <w:r>
        <w:rPr/>
        <w:t>dimora,</w:t>
      </w:r>
      <w:r>
        <w:rPr>
          <w:spacing w:val="-1"/>
        </w:rPr>
        <w:t> </w:t>
      </w:r>
      <w:r>
        <w:rPr/>
        <w:t>residenza,</w:t>
      </w:r>
      <w:r>
        <w:rPr>
          <w:spacing w:val="-1"/>
        </w:rPr>
        <w:t> </w:t>
      </w:r>
      <w:r>
        <w:rPr/>
        <w:t>domicilio</w:t>
      </w:r>
      <w:r>
        <w:rPr>
          <w:spacing w:val="-1"/>
        </w:rPr>
        <w:t> </w:t>
      </w:r>
      <w:r>
        <w:rPr/>
        <w:t>della</w:t>
      </w:r>
      <w:r>
        <w:rPr>
          <w:spacing w:val="-1"/>
        </w:rPr>
        <w:t> </w:t>
      </w:r>
      <w:r>
        <w:rPr/>
        <w:t>persona</w:t>
      </w:r>
      <w:r>
        <w:rPr>
          <w:spacing w:val="-1"/>
        </w:rPr>
        <w:t> </w:t>
      </w:r>
      <w:r>
        <w:rPr/>
        <w:t>e</w:t>
      </w:r>
      <w:r>
        <w:rPr>
          <w:spacing w:val="-1"/>
        </w:rPr>
        <w:t> </w:t>
      </w:r>
      <w:r>
        <w:rPr/>
        <w:t>sede</w:t>
      </w:r>
      <w:r>
        <w:rPr>
          <w:spacing w:val="-1"/>
        </w:rPr>
        <w:t> </w:t>
      </w:r>
      <w:r>
        <w:rPr/>
        <w:t>delle</w:t>
      </w:r>
      <w:r>
        <w:rPr>
          <w:spacing w:val="-1"/>
        </w:rPr>
        <w:t> </w:t>
      </w:r>
      <w:r>
        <w:rPr/>
        <w:t>persone </w:t>
      </w:r>
      <w:r>
        <w:rPr>
          <w:spacing w:val="-2"/>
        </w:rPr>
        <w:t>giuridiche.</w:t>
      </w:r>
    </w:p>
    <w:p>
      <w:pPr>
        <w:pStyle w:val="ListParagraph"/>
        <w:numPr>
          <w:ilvl w:val="0"/>
          <w:numId w:val="5"/>
        </w:numPr>
        <w:tabs>
          <w:tab w:pos="501" w:val="left" w:leader="none"/>
        </w:tabs>
        <w:spacing w:line="230" w:lineRule="auto" w:before="4" w:after="0"/>
        <w:ind w:left="501" w:right="728" w:hanging="361"/>
        <w:jc w:val="left"/>
        <w:rPr>
          <w:sz w:val="22"/>
        </w:rPr>
      </w:pPr>
      <w:r>
        <w:rPr>
          <w:b/>
          <w:sz w:val="22"/>
          <w:u w:val="single"/>
        </w:rPr>
        <w:t>DIMORA</w:t>
      </w:r>
      <w:r>
        <w:rPr>
          <w:sz w:val="22"/>
        </w:rPr>
        <w:t>:</w:t>
      </w:r>
      <w:r>
        <w:rPr>
          <w:spacing w:val="-7"/>
          <w:sz w:val="22"/>
        </w:rPr>
        <w:t> </w:t>
      </w:r>
      <w:r>
        <w:rPr>
          <w:sz w:val="22"/>
        </w:rPr>
        <w:t>luogo</w:t>
      </w:r>
      <w:r>
        <w:rPr>
          <w:spacing w:val="-7"/>
          <w:sz w:val="22"/>
        </w:rPr>
        <w:t> </w:t>
      </w:r>
      <w:r>
        <w:rPr>
          <w:sz w:val="22"/>
        </w:rPr>
        <w:t>in</w:t>
      </w:r>
      <w:r>
        <w:rPr>
          <w:spacing w:val="-7"/>
          <w:sz w:val="22"/>
        </w:rPr>
        <w:t> </w:t>
      </w:r>
      <w:r>
        <w:rPr>
          <w:sz w:val="22"/>
        </w:rPr>
        <w:t>cui</w:t>
      </w:r>
      <w:r>
        <w:rPr>
          <w:spacing w:val="-7"/>
          <w:sz w:val="22"/>
        </w:rPr>
        <w:t> </w:t>
      </w:r>
      <w:r>
        <w:rPr>
          <w:sz w:val="22"/>
        </w:rPr>
        <w:t>una</w:t>
      </w:r>
      <w:r>
        <w:rPr>
          <w:spacing w:val="-7"/>
          <w:sz w:val="22"/>
        </w:rPr>
        <w:t> </w:t>
      </w:r>
      <w:r>
        <w:rPr>
          <w:sz w:val="22"/>
        </w:rPr>
        <w:t>persona</w:t>
      </w:r>
      <w:r>
        <w:rPr>
          <w:spacing w:val="-7"/>
          <w:sz w:val="22"/>
        </w:rPr>
        <w:t> </w:t>
      </w:r>
      <w:r>
        <w:rPr>
          <w:sz w:val="22"/>
        </w:rPr>
        <w:t>si</w:t>
      </w:r>
      <w:r>
        <w:rPr>
          <w:spacing w:val="-7"/>
          <w:sz w:val="22"/>
        </w:rPr>
        <w:t> </w:t>
      </w:r>
      <w:r>
        <w:rPr>
          <w:sz w:val="22"/>
        </w:rPr>
        <w:t>trova,</w:t>
      </w:r>
      <w:r>
        <w:rPr>
          <w:spacing w:val="-7"/>
          <w:sz w:val="22"/>
        </w:rPr>
        <w:t> </w:t>
      </w:r>
      <w:r>
        <w:rPr>
          <w:sz w:val="22"/>
        </w:rPr>
        <w:t>anche</w:t>
      </w:r>
      <w:r>
        <w:rPr>
          <w:spacing w:val="-7"/>
          <w:sz w:val="22"/>
        </w:rPr>
        <w:t> </w:t>
      </w:r>
      <w:r>
        <w:rPr>
          <w:sz w:val="22"/>
        </w:rPr>
        <w:t>momentaneamente,</w:t>
      </w:r>
      <w:r>
        <w:rPr>
          <w:spacing w:val="-7"/>
          <w:sz w:val="22"/>
        </w:rPr>
        <w:t> </w:t>
      </w:r>
      <w:r>
        <w:rPr>
          <w:sz w:val="22"/>
        </w:rPr>
        <w:t>purché</w:t>
      </w:r>
      <w:r>
        <w:rPr>
          <w:spacing w:val="-7"/>
          <w:sz w:val="22"/>
        </w:rPr>
        <w:t> </w:t>
      </w:r>
      <w:r>
        <w:rPr>
          <w:sz w:val="22"/>
        </w:rPr>
        <w:t>con</w:t>
      </w:r>
      <w:r>
        <w:rPr>
          <w:spacing w:val="-7"/>
          <w:sz w:val="22"/>
        </w:rPr>
        <w:t> </w:t>
      </w:r>
      <w:r>
        <w:rPr>
          <w:sz w:val="22"/>
        </w:rPr>
        <w:t>un</w:t>
      </w:r>
      <w:r>
        <w:rPr>
          <w:spacing w:val="-7"/>
          <w:sz w:val="22"/>
        </w:rPr>
        <w:t> </w:t>
      </w:r>
      <w:r>
        <w:rPr>
          <w:sz w:val="22"/>
        </w:rPr>
        <w:t>carattere</w:t>
      </w:r>
      <w:r>
        <w:rPr>
          <w:spacing w:val="-7"/>
          <w:sz w:val="22"/>
        </w:rPr>
        <w:t> </w:t>
      </w:r>
      <w:r>
        <w:rPr>
          <w:sz w:val="22"/>
        </w:rPr>
        <w:t>di minima stabilità;</w:t>
      </w:r>
    </w:p>
    <w:p>
      <w:pPr>
        <w:pStyle w:val="ListParagraph"/>
        <w:numPr>
          <w:ilvl w:val="0"/>
          <w:numId w:val="5"/>
        </w:numPr>
        <w:tabs>
          <w:tab w:pos="500" w:val="left" w:leader="none"/>
        </w:tabs>
        <w:spacing w:line="256" w:lineRule="exact" w:before="0" w:after="0"/>
        <w:ind w:left="500" w:right="0" w:hanging="360"/>
        <w:jc w:val="left"/>
        <w:rPr>
          <w:sz w:val="22"/>
        </w:rPr>
      </w:pPr>
      <w:r>
        <w:rPr>
          <w:b/>
          <w:sz w:val="22"/>
          <w:u w:val="single"/>
        </w:rPr>
        <w:t>RESIDENZA</w:t>
      </w:r>
      <w:r>
        <w:rPr>
          <w:sz w:val="22"/>
        </w:rPr>
        <w:t>:</w:t>
      </w:r>
      <w:r>
        <w:rPr>
          <w:spacing w:val="-2"/>
          <w:sz w:val="22"/>
        </w:rPr>
        <w:t> </w:t>
      </w:r>
      <w:r>
        <w:rPr>
          <w:sz w:val="22"/>
        </w:rPr>
        <w:t>la</w:t>
      </w:r>
      <w:r>
        <w:rPr>
          <w:spacing w:val="-3"/>
          <w:sz w:val="22"/>
        </w:rPr>
        <w:t> </w:t>
      </w:r>
      <w:r>
        <w:rPr>
          <w:sz w:val="22"/>
          <w:u w:val="single"/>
        </w:rPr>
        <w:t>dimora</w:t>
      </w:r>
      <w:r>
        <w:rPr>
          <w:spacing w:val="-2"/>
          <w:sz w:val="22"/>
          <w:u w:val="single"/>
        </w:rPr>
        <w:t> </w:t>
      </w:r>
      <w:r>
        <w:rPr>
          <w:sz w:val="22"/>
          <w:u w:val="single"/>
        </w:rPr>
        <w:t>abituale</w:t>
      </w:r>
      <w:r>
        <w:rPr>
          <w:spacing w:val="-2"/>
          <w:sz w:val="22"/>
        </w:rPr>
        <w:t> </w:t>
      </w:r>
      <w:r>
        <w:rPr>
          <w:sz w:val="22"/>
        </w:rPr>
        <w:t>della</w:t>
      </w:r>
      <w:r>
        <w:rPr>
          <w:spacing w:val="-2"/>
          <w:sz w:val="22"/>
        </w:rPr>
        <w:t> </w:t>
      </w:r>
      <w:r>
        <w:rPr>
          <w:sz w:val="22"/>
        </w:rPr>
        <w:t>persona</w:t>
      </w:r>
      <w:r>
        <w:rPr>
          <w:spacing w:val="-2"/>
          <w:sz w:val="22"/>
        </w:rPr>
        <w:t> </w:t>
      </w:r>
      <w:r>
        <w:rPr>
          <w:sz w:val="22"/>
        </w:rPr>
        <w:t>è</w:t>
      </w:r>
      <w:r>
        <w:rPr>
          <w:spacing w:val="-2"/>
          <w:sz w:val="22"/>
        </w:rPr>
        <w:t> </w:t>
      </w:r>
      <w:r>
        <w:rPr>
          <w:sz w:val="22"/>
        </w:rPr>
        <w:t>la</w:t>
      </w:r>
      <w:r>
        <w:rPr>
          <w:spacing w:val="-2"/>
          <w:sz w:val="22"/>
        </w:rPr>
        <w:t> </w:t>
      </w:r>
      <w:r>
        <w:rPr>
          <w:sz w:val="22"/>
        </w:rPr>
        <w:t>residenza</w:t>
      </w:r>
      <w:r>
        <w:rPr>
          <w:spacing w:val="-2"/>
          <w:sz w:val="22"/>
        </w:rPr>
        <w:t> </w:t>
      </w:r>
      <w:r>
        <w:rPr>
          <w:sz w:val="22"/>
        </w:rPr>
        <w:t>dell’individuo</w:t>
      </w:r>
      <w:r>
        <w:rPr>
          <w:spacing w:val="-2"/>
          <w:sz w:val="22"/>
        </w:rPr>
        <w:t> </w:t>
      </w:r>
      <w:r>
        <w:rPr>
          <w:sz w:val="22"/>
        </w:rPr>
        <w:t>(art.</w:t>
      </w:r>
      <w:r>
        <w:rPr>
          <w:spacing w:val="-2"/>
          <w:sz w:val="22"/>
        </w:rPr>
        <w:t> </w:t>
      </w:r>
      <w:r>
        <w:rPr>
          <w:sz w:val="22"/>
        </w:rPr>
        <w:t>43,</w:t>
      </w:r>
      <w:r>
        <w:rPr>
          <w:spacing w:val="-2"/>
          <w:sz w:val="22"/>
        </w:rPr>
        <w:t> </w:t>
      </w:r>
      <w:r>
        <w:rPr>
          <w:sz w:val="22"/>
        </w:rPr>
        <w:t>II</w:t>
      </w:r>
      <w:r>
        <w:rPr>
          <w:spacing w:val="-2"/>
          <w:sz w:val="22"/>
        </w:rPr>
        <w:t> comma);</w:t>
      </w:r>
    </w:p>
    <w:p>
      <w:pPr>
        <w:pStyle w:val="ListParagraph"/>
        <w:numPr>
          <w:ilvl w:val="0"/>
          <w:numId w:val="5"/>
        </w:numPr>
        <w:tabs>
          <w:tab w:pos="500" w:val="left" w:leader="none"/>
        </w:tabs>
        <w:spacing w:line="263" w:lineRule="exact" w:before="0" w:after="0"/>
        <w:ind w:left="500" w:right="0" w:hanging="360"/>
        <w:jc w:val="left"/>
        <w:rPr>
          <w:sz w:val="22"/>
        </w:rPr>
      </w:pPr>
      <w:r>
        <w:rPr>
          <w:b/>
          <w:sz w:val="22"/>
          <w:u w:val="single"/>
        </w:rPr>
        <w:t>DOMICILIO</w:t>
      </w:r>
      <w:r>
        <w:rPr>
          <w:sz w:val="22"/>
        </w:rPr>
        <w:t>:</w:t>
      </w:r>
      <w:r>
        <w:rPr>
          <w:spacing w:val="-5"/>
          <w:sz w:val="22"/>
        </w:rPr>
        <w:t> </w:t>
      </w:r>
      <w:r>
        <w:rPr>
          <w:sz w:val="22"/>
        </w:rPr>
        <w:t>è</w:t>
      </w:r>
      <w:r>
        <w:rPr>
          <w:spacing w:val="-4"/>
          <w:sz w:val="22"/>
        </w:rPr>
        <w:t> </w:t>
      </w:r>
      <w:r>
        <w:rPr>
          <w:sz w:val="22"/>
        </w:rPr>
        <w:t>il</w:t>
      </w:r>
      <w:r>
        <w:rPr>
          <w:spacing w:val="-4"/>
          <w:sz w:val="22"/>
        </w:rPr>
        <w:t> </w:t>
      </w:r>
      <w:r>
        <w:rPr>
          <w:sz w:val="22"/>
        </w:rPr>
        <w:t>concetto</w:t>
      </w:r>
      <w:r>
        <w:rPr>
          <w:spacing w:val="-5"/>
          <w:sz w:val="22"/>
        </w:rPr>
        <w:t> </w:t>
      </w:r>
      <w:r>
        <w:rPr>
          <w:sz w:val="22"/>
        </w:rPr>
        <w:t>che</w:t>
      </w:r>
      <w:r>
        <w:rPr>
          <w:spacing w:val="-4"/>
          <w:sz w:val="22"/>
        </w:rPr>
        <w:t> </w:t>
      </w:r>
      <w:r>
        <w:rPr>
          <w:sz w:val="22"/>
        </w:rPr>
        <w:t>vede</w:t>
      </w:r>
      <w:r>
        <w:rPr>
          <w:spacing w:val="-4"/>
          <w:sz w:val="22"/>
        </w:rPr>
        <w:t> </w:t>
      </w:r>
      <w:r>
        <w:rPr>
          <w:sz w:val="22"/>
        </w:rPr>
        <w:t>innanzitutto</w:t>
      </w:r>
      <w:r>
        <w:rPr>
          <w:spacing w:val="-5"/>
          <w:sz w:val="22"/>
        </w:rPr>
        <w:t> </w:t>
      </w:r>
      <w:r>
        <w:rPr>
          <w:sz w:val="22"/>
        </w:rPr>
        <w:t>una</w:t>
      </w:r>
      <w:r>
        <w:rPr>
          <w:spacing w:val="-4"/>
          <w:sz w:val="22"/>
        </w:rPr>
        <w:t> </w:t>
      </w:r>
      <w:r>
        <w:rPr>
          <w:sz w:val="22"/>
        </w:rPr>
        <w:t>nozione</w:t>
      </w:r>
      <w:r>
        <w:rPr>
          <w:spacing w:val="-4"/>
          <w:sz w:val="22"/>
        </w:rPr>
        <w:t> </w:t>
      </w:r>
      <w:r>
        <w:rPr>
          <w:spacing w:val="-5"/>
          <w:sz w:val="22"/>
        </w:rPr>
        <w:t>di</w:t>
      </w:r>
    </w:p>
    <w:p>
      <w:pPr>
        <w:pStyle w:val="ListParagraph"/>
        <w:numPr>
          <w:ilvl w:val="1"/>
          <w:numId w:val="5"/>
        </w:numPr>
        <w:tabs>
          <w:tab w:pos="842" w:val="left" w:leader="none"/>
        </w:tabs>
        <w:spacing w:line="225" w:lineRule="auto" w:before="10" w:after="0"/>
        <w:ind w:left="842" w:right="657" w:hanging="360"/>
        <w:jc w:val="left"/>
        <w:rPr>
          <w:sz w:val="22"/>
        </w:rPr>
      </w:pPr>
      <w:r>
        <w:rPr>
          <w:sz w:val="22"/>
        </w:rPr>
        <w:t>domicilio</w:t>
      </w:r>
      <w:r>
        <w:rPr>
          <w:spacing w:val="-3"/>
          <w:sz w:val="22"/>
        </w:rPr>
        <w:t> </w:t>
      </w:r>
      <w:r>
        <w:rPr>
          <w:sz w:val="22"/>
        </w:rPr>
        <w:t>GENERALE</w:t>
      </w:r>
      <w:r>
        <w:rPr>
          <w:spacing w:val="-3"/>
          <w:sz w:val="22"/>
        </w:rPr>
        <w:t> </w:t>
      </w:r>
      <w:r>
        <w:rPr>
          <w:sz w:val="22"/>
        </w:rPr>
        <w:t>della</w:t>
      </w:r>
      <w:r>
        <w:rPr>
          <w:spacing w:val="-3"/>
          <w:sz w:val="22"/>
        </w:rPr>
        <w:t> </w:t>
      </w:r>
      <w:r>
        <w:rPr>
          <w:sz w:val="22"/>
        </w:rPr>
        <w:t>persona,</w:t>
      </w:r>
      <w:r>
        <w:rPr>
          <w:spacing w:val="-3"/>
          <w:sz w:val="22"/>
        </w:rPr>
        <w:t> </w:t>
      </w:r>
      <w:r>
        <w:rPr>
          <w:sz w:val="22"/>
        </w:rPr>
        <w:t>ossia</w:t>
      </w:r>
      <w:r>
        <w:rPr>
          <w:spacing w:val="-3"/>
          <w:sz w:val="22"/>
        </w:rPr>
        <w:t> </w:t>
      </w:r>
      <w:r>
        <w:rPr>
          <w:sz w:val="22"/>
        </w:rPr>
        <w:t>il</w:t>
      </w:r>
      <w:r>
        <w:rPr>
          <w:spacing w:val="-3"/>
          <w:sz w:val="22"/>
        </w:rPr>
        <w:t> </w:t>
      </w:r>
      <w:r>
        <w:rPr>
          <w:sz w:val="22"/>
        </w:rPr>
        <w:t>luogo</w:t>
      </w:r>
      <w:r>
        <w:rPr>
          <w:spacing w:val="-3"/>
          <w:sz w:val="22"/>
        </w:rPr>
        <w:t> </w:t>
      </w:r>
      <w:r>
        <w:rPr>
          <w:sz w:val="22"/>
        </w:rPr>
        <w:t>in</w:t>
      </w:r>
      <w:r>
        <w:rPr>
          <w:spacing w:val="-3"/>
          <w:sz w:val="22"/>
        </w:rPr>
        <w:t> </w:t>
      </w:r>
      <w:r>
        <w:rPr>
          <w:sz w:val="22"/>
        </w:rPr>
        <w:t>cui</w:t>
      </w:r>
      <w:r>
        <w:rPr>
          <w:spacing w:val="-3"/>
          <w:sz w:val="22"/>
        </w:rPr>
        <w:t> </w:t>
      </w:r>
      <w:r>
        <w:rPr>
          <w:sz w:val="22"/>
        </w:rPr>
        <w:t>la</w:t>
      </w:r>
      <w:r>
        <w:rPr>
          <w:spacing w:val="-3"/>
          <w:sz w:val="22"/>
        </w:rPr>
        <w:t> </w:t>
      </w:r>
      <w:r>
        <w:rPr>
          <w:sz w:val="22"/>
        </w:rPr>
        <w:t>persona</w:t>
      </w:r>
      <w:r>
        <w:rPr>
          <w:spacing w:val="-3"/>
          <w:sz w:val="22"/>
        </w:rPr>
        <w:t> </w:t>
      </w:r>
      <w:r>
        <w:rPr>
          <w:sz w:val="22"/>
        </w:rPr>
        <w:t>ha</w:t>
      </w:r>
      <w:r>
        <w:rPr>
          <w:spacing w:val="-3"/>
          <w:sz w:val="22"/>
        </w:rPr>
        <w:t> </w:t>
      </w:r>
      <w:r>
        <w:rPr>
          <w:sz w:val="22"/>
        </w:rPr>
        <w:t>la</w:t>
      </w:r>
      <w:r>
        <w:rPr>
          <w:spacing w:val="-3"/>
          <w:sz w:val="22"/>
        </w:rPr>
        <w:t> </w:t>
      </w:r>
      <w:r>
        <w:rPr>
          <w:sz w:val="22"/>
        </w:rPr>
        <w:t>sede</w:t>
      </w:r>
      <w:r>
        <w:rPr>
          <w:spacing w:val="-3"/>
          <w:sz w:val="22"/>
        </w:rPr>
        <w:t> </w:t>
      </w:r>
      <w:r>
        <w:rPr>
          <w:sz w:val="22"/>
        </w:rPr>
        <w:t>principale</w:t>
      </w:r>
      <w:r>
        <w:rPr>
          <w:spacing w:val="-3"/>
          <w:sz w:val="22"/>
        </w:rPr>
        <w:t> </w:t>
      </w:r>
      <w:r>
        <w:rPr>
          <w:sz w:val="22"/>
        </w:rPr>
        <w:t>dei</w:t>
      </w:r>
      <w:r>
        <w:rPr>
          <w:spacing w:val="-3"/>
          <w:sz w:val="22"/>
        </w:rPr>
        <w:t> </w:t>
      </w:r>
      <w:r>
        <w:rPr>
          <w:sz w:val="22"/>
        </w:rPr>
        <w:t>suoi affari e interessi (di carattere patrimoniale) – può essere collocato nello stesso luogo della </w:t>
      </w:r>
      <w:r>
        <w:rPr>
          <w:spacing w:val="-2"/>
          <w:sz w:val="22"/>
        </w:rPr>
        <w:t>residenza;</w:t>
      </w:r>
    </w:p>
    <w:p>
      <w:pPr>
        <w:pStyle w:val="ListParagraph"/>
        <w:numPr>
          <w:ilvl w:val="1"/>
          <w:numId w:val="5"/>
        </w:numPr>
        <w:tabs>
          <w:tab w:pos="841" w:val="left" w:leader="none"/>
        </w:tabs>
        <w:spacing w:line="264" w:lineRule="exact" w:before="1" w:after="0"/>
        <w:ind w:left="841" w:right="0" w:hanging="359"/>
        <w:jc w:val="left"/>
        <w:rPr>
          <w:sz w:val="22"/>
        </w:rPr>
      </w:pPr>
      <w:r>
        <w:rPr>
          <w:sz w:val="22"/>
        </w:rPr>
        <w:t>domicili</w:t>
      </w:r>
      <w:r>
        <w:rPr>
          <w:spacing w:val="-3"/>
          <w:sz w:val="22"/>
        </w:rPr>
        <w:t> </w:t>
      </w:r>
      <w:r>
        <w:rPr>
          <w:sz w:val="22"/>
        </w:rPr>
        <w:t>SPECIALI,</w:t>
      </w:r>
      <w:r>
        <w:rPr>
          <w:spacing w:val="-3"/>
          <w:sz w:val="22"/>
        </w:rPr>
        <w:t> </w:t>
      </w:r>
      <w:r>
        <w:rPr>
          <w:sz w:val="22"/>
        </w:rPr>
        <w:t>ossia</w:t>
      </w:r>
      <w:r>
        <w:rPr>
          <w:spacing w:val="-2"/>
          <w:sz w:val="22"/>
        </w:rPr>
        <w:t> </w:t>
      </w:r>
      <w:r>
        <w:rPr>
          <w:sz w:val="22"/>
        </w:rPr>
        <w:t>domicili</w:t>
      </w:r>
      <w:r>
        <w:rPr>
          <w:spacing w:val="-3"/>
          <w:sz w:val="22"/>
        </w:rPr>
        <w:t> </w:t>
      </w:r>
      <w:r>
        <w:rPr>
          <w:sz w:val="22"/>
        </w:rPr>
        <w:t>che</w:t>
      </w:r>
      <w:r>
        <w:rPr>
          <w:spacing w:val="-2"/>
          <w:sz w:val="22"/>
        </w:rPr>
        <w:t> </w:t>
      </w:r>
      <w:r>
        <w:rPr>
          <w:sz w:val="22"/>
        </w:rPr>
        <w:t>riguardano</w:t>
      </w:r>
      <w:r>
        <w:rPr>
          <w:spacing w:val="-3"/>
          <w:sz w:val="22"/>
        </w:rPr>
        <w:t> </w:t>
      </w:r>
      <w:r>
        <w:rPr>
          <w:sz w:val="22"/>
        </w:rPr>
        <w:t>singoli</w:t>
      </w:r>
      <w:r>
        <w:rPr>
          <w:spacing w:val="-2"/>
          <w:sz w:val="22"/>
        </w:rPr>
        <w:t> </w:t>
      </w:r>
      <w:r>
        <w:rPr>
          <w:sz w:val="22"/>
        </w:rPr>
        <w:t>affari</w:t>
      </w:r>
      <w:r>
        <w:rPr>
          <w:spacing w:val="-3"/>
          <w:sz w:val="22"/>
        </w:rPr>
        <w:t> </w:t>
      </w:r>
      <w:r>
        <w:rPr>
          <w:sz w:val="22"/>
        </w:rPr>
        <w:t>o</w:t>
      </w:r>
      <w:r>
        <w:rPr>
          <w:spacing w:val="-2"/>
          <w:sz w:val="22"/>
        </w:rPr>
        <w:t> interessi.</w:t>
      </w:r>
    </w:p>
    <w:p>
      <w:pPr>
        <w:pStyle w:val="BodyText"/>
        <w:spacing w:line="232" w:lineRule="auto"/>
      </w:pPr>
      <w:r>
        <w:rPr/>
        <w:t>Secondo</w:t>
      </w:r>
      <w:r>
        <w:rPr>
          <w:spacing w:val="-9"/>
        </w:rPr>
        <w:t> </w:t>
      </w:r>
      <w:r>
        <w:rPr/>
        <w:t>una</w:t>
      </w:r>
      <w:r>
        <w:rPr>
          <w:spacing w:val="-9"/>
        </w:rPr>
        <w:t> </w:t>
      </w:r>
      <w:r>
        <w:rPr/>
        <w:t>prima</w:t>
      </w:r>
      <w:r>
        <w:rPr>
          <w:spacing w:val="-9"/>
        </w:rPr>
        <w:t> </w:t>
      </w:r>
      <w:r>
        <w:rPr/>
        <w:t>interpretazione</w:t>
      </w:r>
      <w:r>
        <w:rPr>
          <w:spacing w:val="-9"/>
        </w:rPr>
        <w:t> </w:t>
      </w:r>
      <w:r>
        <w:rPr/>
        <w:t>l’espressione</w:t>
      </w:r>
      <w:r>
        <w:rPr>
          <w:spacing w:val="-9"/>
        </w:rPr>
        <w:t> </w:t>
      </w:r>
      <w:r>
        <w:rPr/>
        <w:t>“indirizzo”</w:t>
      </w:r>
      <w:r>
        <w:rPr>
          <w:spacing w:val="-9"/>
        </w:rPr>
        <w:t> </w:t>
      </w:r>
      <w:r>
        <w:rPr/>
        <w:t>è</w:t>
      </w:r>
      <w:r>
        <w:rPr>
          <w:spacing w:val="-9"/>
        </w:rPr>
        <w:t> </w:t>
      </w:r>
      <w:r>
        <w:rPr>
          <w:b/>
          <w:u w:val="single"/>
        </w:rPr>
        <w:t>riassuntiva</w:t>
      </w:r>
      <w:r>
        <w:rPr>
          <w:b/>
          <w:spacing w:val="-6"/>
        </w:rPr>
        <w:t> </w:t>
      </w:r>
      <w:r>
        <w:rPr/>
        <w:t>di</w:t>
      </w:r>
      <w:r>
        <w:rPr>
          <w:spacing w:val="-9"/>
        </w:rPr>
        <w:t> </w:t>
      </w:r>
      <w:r>
        <w:rPr/>
        <w:t>tutte</w:t>
      </w:r>
      <w:r>
        <w:rPr>
          <w:spacing w:val="-9"/>
        </w:rPr>
        <w:t> </w:t>
      </w:r>
      <w:r>
        <w:rPr/>
        <w:t>le</w:t>
      </w:r>
      <w:r>
        <w:rPr>
          <w:spacing w:val="-9"/>
        </w:rPr>
        <w:t> </w:t>
      </w:r>
      <w:r>
        <w:rPr/>
        <w:t>possibili</w:t>
      </w:r>
      <w:r>
        <w:rPr>
          <w:spacing w:val="-9"/>
        </w:rPr>
        <w:t> </w:t>
      </w:r>
      <w:r>
        <w:rPr/>
        <w:t>collocazioni spaziali della persona (dimora, residenza, domicilio sono tutti indirizzi).</w:t>
      </w:r>
    </w:p>
    <w:p>
      <w:pPr>
        <w:spacing w:line="232" w:lineRule="auto" w:before="0"/>
        <w:ind w:left="140" w:right="79" w:firstLine="0"/>
        <w:jc w:val="left"/>
        <w:rPr>
          <w:sz w:val="22"/>
        </w:rPr>
      </w:pPr>
      <w:r>
        <w:rPr>
          <w:sz w:val="22"/>
        </w:rPr>
        <w:t>Si può andare oltre questa prima interpretazione ed affermare che, fermo che per indirizzo si intenda dimora,</w:t>
      </w:r>
      <w:r>
        <w:rPr>
          <w:spacing w:val="-5"/>
          <w:sz w:val="22"/>
        </w:rPr>
        <w:t> </w:t>
      </w:r>
      <w:r>
        <w:rPr>
          <w:sz w:val="22"/>
        </w:rPr>
        <w:t>residenza,</w:t>
      </w:r>
      <w:r>
        <w:rPr>
          <w:spacing w:val="-5"/>
          <w:sz w:val="22"/>
        </w:rPr>
        <w:t> </w:t>
      </w:r>
      <w:r>
        <w:rPr>
          <w:sz w:val="22"/>
        </w:rPr>
        <w:t>domicilio</w:t>
      </w:r>
      <w:r>
        <w:rPr>
          <w:spacing w:val="-5"/>
          <w:sz w:val="22"/>
        </w:rPr>
        <w:t> </w:t>
      </w:r>
      <w:r>
        <w:rPr>
          <w:sz w:val="22"/>
        </w:rPr>
        <w:t>e</w:t>
      </w:r>
      <w:r>
        <w:rPr>
          <w:spacing w:val="-5"/>
          <w:sz w:val="22"/>
        </w:rPr>
        <w:t> </w:t>
      </w:r>
      <w:r>
        <w:rPr>
          <w:sz w:val="22"/>
        </w:rPr>
        <w:t>sede,</w:t>
      </w:r>
      <w:r>
        <w:rPr>
          <w:spacing w:val="-5"/>
          <w:sz w:val="22"/>
        </w:rPr>
        <w:t> </w:t>
      </w:r>
      <w:r>
        <w:rPr>
          <w:sz w:val="22"/>
        </w:rPr>
        <w:t>è</w:t>
      </w:r>
      <w:r>
        <w:rPr>
          <w:spacing w:val="-5"/>
          <w:sz w:val="22"/>
        </w:rPr>
        <w:t> </w:t>
      </w:r>
      <w:r>
        <w:rPr>
          <w:sz w:val="22"/>
        </w:rPr>
        <w:t>necessario</w:t>
      </w:r>
      <w:r>
        <w:rPr>
          <w:spacing w:val="-5"/>
          <w:sz w:val="22"/>
        </w:rPr>
        <w:t> </w:t>
      </w:r>
      <w:r>
        <w:rPr>
          <w:sz w:val="22"/>
        </w:rPr>
        <w:t>allargare</w:t>
      </w:r>
      <w:r>
        <w:rPr>
          <w:spacing w:val="-5"/>
          <w:sz w:val="22"/>
        </w:rPr>
        <w:t> </w:t>
      </w:r>
      <w:r>
        <w:rPr>
          <w:sz w:val="22"/>
        </w:rPr>
        <w:t>la</w:t>
      </w:r>
      <w:r>
        <w:rPr>
          <w:spacing w:val="-5"/>
          <w:sz w:val="22"/>
        </w:rPr>
        <w:t> </w:t>
      </w:r>
      <w:r>
        <w:rPr>
          <w:sz w:val="22"/>
        </w:rPr>
        <w:t>nozione</w:t>
      </w:r>
      <w:r>
        <w:rPr>
          <w:spacing w:val="-5"/>
          <w:sz w:val="22"/>
        </w:rPr>
        <w:t> </w:t>
      </w:r>
      <w:r>
        <w:rPr>
          <w:sz w:val="22"/>
        </w:rPr>
        <w:t>sino</w:t>
      </w:r>
      <w:r>
        <w:rPr>
          <w:spacing w:val="-5"/>
          <w:sz w:val="22"/>
        </w:rPr>
        <w:t> </w:t>
      </w:r>
      <w:r>
        <w:rPr>
          <w:sz w:val="22"/>
        </w:rPr>
        <w:t>a</w:t>
      </w:r>
      <w:r>
        <w:rPr>
          <w:spacing w:val="-5"/>
          <w:sz w:val="22"/>
        </w:rPr>
        <w:t> </w:t>
      </w:r>
      <w:r>
        <w:rPr>
          <w:sz w:val="22"/>
        </w:rPr>
        <w:t>intendere</w:t>
      </w:r>
      <w:r>
        <w:rPr>
          <w:spacing w:val="-5"/>
          <w:sz w:val="22"/>
        </w:rPr>
        <w:t> </w:t>
      </w:r>
      <w:r>
        <w:rPr>
          <w:sz w:val="22"/>
        </w:rPr>
        <w:t>per</w:t>
      </w:r>
      <w:r>
        <w:rPr>
          <w:spacing w:val="-5"/>
          <w:sz w:val="22"/>
        </w:rPr>
        <w:t> </w:t>
      </w:r>
      <w:r>
        <w:rPr>
          <w:sz w:val="22"/>
        </w:rPr>
        <w:t>indirizzo</w:t>
      </w:r>
      <w:r>
        <w:rPr>
          <w:spacing w:val="-6"/>
          <w:sz w:val="22"/>
        </w:rPr>
        <w:t> </w:t>
      </w:r>
      <w:r>
        <w:rPr>
          <w:b/>
          <w:sz w:val="22"/>
          <w:u w:val="single"/>
        </w:rPr>
        <w:t>qualsiasi</w:t>
      </w:r>
      <w:r>
        <w:rPr>
          <w:b/>
          <w:sz w:val="22"/>
        </w:rPr>
        <w:t> </w:t>
      </w:r>
      <w:r>
        <w:rPr>
          <w:b/>
          <w:sz w:val="22"/>
          <w:u w:val="single"/>
        </w:rPr>
        <w:t>luogo si trovi nella SFERA DI CONTROLLO MATERIALE DELLA PERSONA</w:t>
      </w:r>
      <w:r>
        <w:rPr>
          <w:b/>
          <w:sz w:val="22"/>
        </w:rPr>
        <w:t> </w:t>
      </w:r>
      <w:r>
        <w:rPr>
          <w:sz w:val="22"/>
        </w:rPr>
        <w:t>(destinatario dell’atto recettizio).</w:t>
      </w:r>
    </w:p>
    <w:p>
      <w:pPr>
        <w:pStyle w:val="BodyText"/>
        <w:spacing w:line="232" w:lineRule="auto"/>
        <w:ind w:right="205"/>
        <w:jc w:val="both"/>
      </w:pPr>
      <w:r>
        <w:rPr/>
        <w:t>Questa</w:t>
      </w:r>
      <w:r>
        <w:rPr>
          <w:spacing w:val="-7"/>
        </w:rPr>
        <w:t> </w:t>
      </w:r>
      <w:r>
        <w:rPr/>
        <w:t>seconda</w:t>
      </w:r>
      <w:r>
        <w:rPr>
          <w:spacing w:val="-7"/>
        </w:rPr>
        <w:t> </w:t>
      </w:r>
      <w:r>
        <w:rPr/>
        <w:t>interpretazione</w:t>
      </w:r>
      <w:r>
        <w:rPr>
          <w:spacing w:val="-7"/>
        </w:rPr>
        <w:t> </w:t>
      </w:r>
      <w:r>
        <w:rPr/>
        <w:t>è</w:t>
      </w:r>
      <w:r>
        <w:rPr>
          <w:spacing w:val="-7"/>
        </w:rPr>
        <w:t> </w:t>
      </w:r>
      <w:r>
        <w:rPr/>
        <w:t>stata</w:t>
      </w:r>
      <w:r>
        <w:rPr>
          <w:spacing w:val="-7"/>
        </w:rPr>
        <w:t> </w:t>
      </w:r>
      <w:r>
        <w:rPr/>
        <w:t>frutto</w:t>
      </w:r>
      <w:r>
        <w:rPr>
          <w:spacing w:val="-7"/>
        </w:rPr>
        <w:t> </w:t>
      </w:r>
      <w:r>
        <w:rPr/>
        <w:t>di</w:t>
      </w:r>
      <w:r>
        <w:rPr>
          <w:spacing w:val="-7"/>
        </w:rPr>
        <w:t> </w:t>
      </w:r>
      <w:r>
        <w:rPr/>
        <w:t>una</w:t>
      </w:r>
      <w:r>
        <w:rPr>
          <w:spacing w:val="-7"/>
        </w:rPr>
        <w:t> </w:t>
      </w:r>
      <w:r>
        <w:rPr/>
        <w:t>serie</w:t>
      </w:r>
      <w:r>
        <w:rPr>
          <w:spacing w:val="-7"/>
        </w:rPr>
        <w:t> </w:t>
      </w:r>
      <w:r>
        <w:rPr/>
        <w:t>di</w:t>
      </w:r>
      <w:r>
        <w:rPr>
          <w:spacing w:val="-7"/>
        </w:rPr>
        <w:t> </w:t>
      </w:r>
      <w:r>
        <w:rPr/>
        <w:t>sentenze</w:t>
      </w:r>
      <w:r>
        <w:rPr>
          <w:spacing w:val="-7"/>
        </w:rPr>
        <w:t> </w:t>
      </w:r>
      <w:r>
        <w:rPr/>
        <w:t>pronunciate</w:t>
      </w:r>
      <w:r>
        <w:rPr>
          <w:spacing w:val="-7"/>
        </w:rPr>
        <w:t> </w:t>
      </w:r>
      <w:r>
        <w:rPr/>
        <w:t>dalla</w:t>
      </w:r>
      <w:r>
        <w:rPr>
          <w:spacing w:val="-7"/>
        </w:rPr>
        <w:t> </w:t>
      </w:r>
      <w:r>
        <w:rPr/>
        <w:t>Corte</w:t>
      </w:r>
      <w:r>
        <w:rPr>
          <w:spacing w:val="-7"/>
        </w:rPr>
        <w:t> </w:t>
      </w:r>
      <w:r>
        <w:rPr/>
        <w:t>di</w:t>
      </w:r>
      <w:r>
        <w:rPr>
          <w:spacing w:val="-7"/>
        </w:rPr>
        <w:t> </w:t>
      </w:r>
      <w:r>
        <w:rPr/>
        <w:t>Cassazione nei casi nei quali si discuteva se certi atti fossero arrivati all’indirizzo del destinatario.</w:t>
      </w:r>
    </w:p>
    <w:p>
      <w:pPr>
        <w:pStyle w:val="BodyText"/>
        <w:spacing w:line="261" w:lineRule="exact"/>
        <w:jc w:val="both"/>
      </w:pPr>
      <w:r>
        <w:rPr/>
        <w:t>Questa</w:t>
      </w:r>
      <w:r>
        <w:rPr>
          <w:spacing w:val="-6"/>
        </w:rPr>
        <w:t> </w:t>
      </w:r>
      <w:r>
        <w:rPr/>
        <w:t>interpretazione</w:t>
      </w:r>
      <w:r>
        <w:rPr>
          <w:spacing w:val="-4"/>
        </w:rPr>
        <w:t> </w:t>
      </w:r>
      <w:r>
        <w:rPr/>
        <w:t>fa</w:t>
      </w:r>
      <w:r>
        <w:rPr>
          <w:spacing w:val="-4"/>
        </w:rPr>
        <w:t> </w:t>
      </w:r>
      <w:r>
        <w:rPr/>
        <w:t>sì</w:t>
      </w:r>
      <w:r>
        <w:rPr>
          <w:spacing w:val="-4"/>
        </w:rPr>
        <w:t> </w:t>
      </w:r>
      <w:r>
        <w:rPr/>
        <w:t>che</w:t>
      </w:r>
      <w:r>
        <w:rPr>
          <w:spacing w:val="-4"/>
        </w:rPr>
        <w:t> </w:t>
      </w:r>
      <w:r>
        <w:rPr/>
        <w:t>l’indirizzo</w:t>
      </w:r>
      <w:r>
        <w:rPr>
          <w:spacing w:val="-4"/>
        </w:rPr>
        <w:t> </w:t>
      </w:r>
      <w:r>
        <w:rPr/>
        <w:t>possa</w:t>
      </w:r>
      <w:r>
        <w:rPr>
          <w:spacing w:val="-4"/>
        </w:rPr>
        <w:t> </w:t>
      </w:r>
      <w:r>
        <w:rPr/>
        <w:t>venire</w:t>
      </w:r>
      <w:r>
        <w:rPr>
          <w:spacing w:val="-4"/>
        </w:rPr>
        <w:t> </w:t>
      </w:r>
      <w:r>
        <w:rPr/>
        <w:t>visto</w:t>
      </w:r>
      <w:r>
        <w:rPr>
          <w:spacing w:val="-4"/>
        </w:rPr>
        <w:t> </w:t>
      </w:r>
      <w:r>
        <w:rPr/>
        <w:t>anche</w:t>
      </w:r>
      <w:r>
        <w:rPr>
          <w:spacing w:val="-4"/>
        </w:rPr>
        <w:t> </w:t>
      </w:r>
      <w:r>
        <w:rPr/>
        <w:t>nelle</w:t>
      </w:r>
      <w:r>
        <w:rPr>
          <w:spacing w:val="-4"/>
        </w:rPr>
        <w:t> </w:t>
      </w:r>
      <w:r>
        <w:rPr>
          <w:u w:val="single"/>
        </w:rPr>
        <w:t>comunicazioni</w:t>
      </w:r>
      <w:r>
        <w:rPr>
          <w:spacing w:val="-4"/>
          <w:u w:val="single"/>
        </w:rPr>
        <w:t> </w:t>
      </w:r>
      <w:r>
        <w:rPr>
          <w:u w:val="single"/>
        </w:rPr>
        <w:t>della</w:t>
      </w:r>
      <w:r>
        <w:rPr>
          <w:spacing w:val="-3"/>
          <w:u w:val="single"/>
        </w:rPr>
        <w:t> </w:t>
      </w:r>
      <w:r>
        <w:rPr>
          <w:spacing w:val="-2"/>
          <w:u w:val="single"/>
        </w:rPr>
        <w:t>posta</w:t>
      </w:r>
    </w:p>
    <w:p>
      <w:pPr>
        <w:pStyle w:val="BodyText"/>
        <w:spacing w:after="0" w:line="261" w:lineRule="exact"/>
        <w:jc w:val="both"/>
        <w:sectPr>
          <w:pgSz w:w="11920" w:h="16840"/>
          <w:pgMar w:top="1240" w:bottom="280" w:left="992" w:right="992"/>
        </w:sectPr>
      </w:pPr>
    </w:p>
    <w:p>
      <w:pPr>
        <w:pStyle w:val="BodyText"/>
        <w:spacing w:line="232" w:lineRule="auto" w:before="33"/>
        <w:ind w:right="837"/>
        <w:jc w:val="both"/>
      </w:pPr>
      <w:r>
        <w:rPr>
          <w:u w:val="single"/>
        </w:rPr>
        <w:t>elettronica</w:t>
      </w:r>
      <w:r>
        <w:rPr>
          <w:spacing w:val="-7"/>
        </w:rPr>
        <w:t> </w:t>
      </w:r>
      <w:r>
        <w:rPr/>
        <w:t>–</w:t>
      </w:r>
      <w:r>
        <w:rPr>
          <w:spacing w:val="-7"/>
        </w:rPr>
        <w:t> </w:t>
      </w:r>
      <w:r>
        <w:rPr/>
        <w:t>l’indirizzo</w:t>
      </w:r>
      <w:r>
        <w:rPr>
          <w:spacing w:val="-7"/>
        </w:rPr>
        <w:t> </w:t>
      </w:r>
      <w:r>
        <w:rPr/>
        <w:t>di</w:t>
      </w:r>
      <w:r>
        <w:rPr>
          <w:spacing w:val="-7"/>
        </w:rPr>
        <w:t> </w:t>
      </w:r>
      <w:r>
        <w:rPr/>
        <w:t>posta</w:t>
      </w:r>
      <w:r>
        <w:rPr>
          <w:spacing w:val="-7"/>
        </w:rPr>
        <w:t> </w:t>
      </w:r>
      <w:r>
        <w:rPr/>
        <w:t>elettronica</w:t>
      </w:r>
      <w:r>
        <w:rPr>
          <w:spacing w:val="-7"/>
        </w:rPr>
        <w:t> </w:t>
      </w:r>
      <w:r>
        <w:rPr/>
        <w:t>della</w:t>
      </w:r>
      <w:r>
        <w:rPr>
          <w:spacing w:val="-7"/>
        </w:rPr>
        <w:t> </w:t>
      </w:r>
      <w:r>
        <w:rPr/>
        <w:t>persona</w:t>
      </w:r>
      <w:r>
        <w:rPr>
          <w:spacing w:val="-7"/>
        </w:rPr>
        <w:t> </w:t>
      </w:r>
      <w:r>
        <w:rPr/>
        <w:t>è</w:t>
      </w:r>
      <w:r>
        <w:rPr>
          <w:spacing w:val="-7"/>
        </w:rPr>
        <w:t> </w:t>
      </w:r>
      <w:r>
        <w:rPr/>
        <w:t>un</w:t>
      </w:r>
      <w:r>
        <w:rPr>
          <w:spacing w:val="-7"/>
        </w:rPr>
        <w:t> </w:t>
      </w:r>
      <w:r>
        <w:rPr/>
        <w:t>luogo</w:t>
      </w:r>
      <w:r>
        <w:rPr>
          <w:spacing w:val="-7"/>
        </w:rPr>
        <w:t> </w:t>
      </w:r>
      <w:r>
        <w:rPr/>
        <w:t>virtuale</w:t>
      </w:r>
      <w:r>
        <w:rPr>
          <w:spacing w:val="-7"/>
        </w:rPr>
        <w:t> </w:t>
      </w:r>
      <w:r>
        <w:rPr/>
        <w:t>che</w:t>
      </w:r>
      <w:r>
        <w:rPr>
          <w:spacing w:val="-7"/>
        </w:rPr>
        <w:t> </w:t>
      </w:r>
      <w:r>
        <w:rPr/>
        <w:t>rientra</w:t>
      </w:r>
      <w:r>
        <w:rPr>
          <w:spacing w:val="-7"/>
        </w:rPr>
        <w:t> </w:t>
      </w:r>
      <w:r>
        <w:rPr/>
        <w:t>nella</w:t>
      </w:r>
      <w:r>
        <w:rPr>
          <w:spacing w:val="-7"/>
        </w:rPr>
        <w:t> </w:t>
      </w:r>
      <w:r>
        <w:rPr/>
        <w:t>sfera</w:t>
      </w:r>
      <w:r>
        <w:rPr>
          <w:spacing w:val="-7"/>
        </w:rPr>
        <w:t> </w:t>
      </w:r>
      <w:r>
        <w:rPr/>
        <w:t>di controllo della persona stessa.</w:t>
      </w:r>
    </w:p>
    <w:p>
      <w:pPr>
        <w:pStyle w:val="BodyText"/>
        <w:spacing w:line="232" w:lineRule="auto"/>
        <w:ind w:right="483"/>
        <w:jc w:val="both"/>
      </w:pPr>
      <w:r>
        <w:rPr/>
        <w:t>La conseguenza di questa interpretazione rispetto alle comunicazioni via mail è che se la comunicazione arriva</w:t>
      </w:r>
      <w:r>
        <w:rPr>
          <w:spacing w:val="-6"/>
        </w:rPr>
        <w:t> </w:t>
      </w:r>
      <w:r>
        <w:rPr/>
        <w:t>all’indirizzo</w:t>
      </w:r>
      <w:r>
        <w:rPr>
          <w:spacing w:val="-6"/>
        </w:rPr>
        <w:t> </w:t>
      </w:r>
      <w:r>
        <w:rPr/>
        <w:t>di</w:t>
      </w:r>
      <w:r>
        <w:rPr>
          <w:spacing w:val="-6"/>
        </w:rPr>
        <w:t> </w:t>
      </w:r>
      <w:r>
        <w:rPr/>
        <w:t>posta</w:t>
      </w:r>
      <w:r>
        <w:rPr>
          <w:spacing w:val="-6"/>
        </w:rPr>
        <w:t> </w:t>
      </w:r>
      <w:r>
        <w:rPr/>
        <w:t>elettronica</w:t>
      </w:r>
      <w:r>
        <w:rPr>
          <w:spacing w:val="-6"/>
        </w:rPr>
        <w:t> </w:t>
      </w:r>
      <w:r>
        <w:rPr/>
        <w:t>del</w:t>
      </w:r>
      <w:r>
        <w:rPr>
          <w:spacing w:val="-6"/>
        </w:rPr>
        <w:t> </w:t>
      </w:r>
      <w:r>
        <w:rPr/>
        <w:t>destinatario</w:t>
      </w:r>
      <w:r>
        <w:rPr>
          <w:spacing w:val="-6"/>
        </w:rPr>
        <w:t> </w:t>
      </w:r>
      <w:r>
        <w:rPr/>
        <w:t>essa</w:t>
      </w:r>
      <w:r>
        <w:rPr>
          <w:spacing w:val="-6"/>
        </w:rPr>
        <w:t> </w:t>
      </w:r>
      <w:r>
        <w:rPr/>
        <w:t>viene</w:t>
      </w:r>
      <w:r>
        <w:rPr>
          <w:spacing w:val="-6"/>
        </w:rPr>
        <w:t> </w:t>
      </w:r>
      <w:r>
        <w:rPr/>
        <w:t>considerata</w:t>
      </w:r>
      <w:r>
        <w:rPr>
          <w:spacing w:val="-6"/>
        </w:rPr>
        <w:t> </w:t>
      </w:r>
      <w:r>
        <w:rPr/>
        <w:t>come</w:t>
      </w:r>
      <w:r>
        <w:rPr>
          <w:spacing w:val="-6"/>
        </w:rPr>
        <w:t> </w:t>
      </w:r>
      <w:r>
        <w:rPr/>
        <w:t>conosciuta</w:t>
      </w:r>
      <w:r>
        <w:rPr>
          <w:spacing w:val="-6"/>
        </w:rPr>
        <w:t> </w:t>
      </w:r>
      <w:r>
        <w:rPr/>
        <w:t>(anche</w:t>
      </w:r>
      <w:r>
        <w:rPr>
          <w:spacing w:val="-6"/>
        </w:rPr>
        <w:t> </w:t>
      </w:r>
      <w:r>
        <w:rPr/>
        <w:t>se non letta).</w:t>
      </w:r>
    </w:p>
    <w:p>
      <w:pPr>
        <w:pStyle w:val="BodyText"/>
        <w:spacing w:line="232" w:lineRule="auto"/>
        <w:ind w:left="368" w:right="174"/>
      </w:pPr>
      <w:r>
        <w:rPr/>
        <w:t>= questo modo di interpretare l’articolo è un’</w:t>
      </w:r>
      <w:r>
        <w:rPr>
          <w:u w:val="single"/>
        </w:rPr>
        <w:t>interpretazione evolutiva</w:t>
      </w:r>
      <w:r>
        <w:rPr/>
        <w:t>: un testo di legge viene interpretato in un modo che consente di dargli un significato rispetto a realtà che nell’anno della formulazione</w:t>
      </w:r>
      <w:r>
        <w:rPr>
          <w:spacing w:val="-5"/>
        </w:rPr>
        <w:t> </w:t>
      </w:r>
      <w:r>
        <w:rPr/>
        <w:t>del</w:t>
      </w:r>
      <w:r>
        <w:rPr>
          <w:spacing w:val="-5"/>
        </w:rPr>
        <w:t> </w:t>
      </w:r>
      <w:r>
        <w:rPr/>
        <w:t>testo</w:t>
      </w:r>
      <w:r>
        <w:rPr>
          <w:spacing w:val="-5"/>
        </w:rPr>
        <w:t> </w:t>
      </w:r>
      <w:r>
        <w:rPr/>
        <w:t>di</w:t>
      </w:r>
      <w:r>
        <w:rPr>
          <w:spacing w:val="-5"/>
        </w:rPr>
        <w:t> </w:t>
      </w:r>
      <w:r>
        <w:rPr/>
        <w:t>legge</w:t>
      </w:r>
      <w:r>
        <w:rPr>
          <w:spacing w:val="-5"/>
        </w:rPr>
        <w:t> </w:t>
      </w:r>
      <w:r>
        <w:rPr/>
        <w:t>non</w:t>
      </w:r>
      <w:r>
        <w:rPr>
          <w:spacing w:val="-5"/>
        </w:rPr>
        <w:t> </w:t>
      </w:r>
      <w:r>
        <w:rPr/>
        <w:t>esistevano</w:t>
      </w:r>
      <w:r>
        <w:rPr>
          <w:spacing w:val="-5"/>
        </w:rPr>
        <w:t> </w:t>
      </w:r>
      <w:r>
        <w:rPr/>
        <w:t>–</w:t>
      </w:r>
      <w:r>
        <w:rPr>
          <w:spacing w:val="-5"/>
        </w:rPr>
        <w:t> </w:t>
      </w:r>
      <w:r>
        <w:rPr/>
        <w:t>si</w:t>
      </w:r>
      <w:r>
        <w:rPr>
          <w:spacing w:val="-5"/>
        </w:rPr>
        <w:t> </w:t>
      </w:r>
      <w:r>
        <w:rPr/>
        <w:t>conserva</w:t>
      </w:r>
      <w:r>
        <w:rPr>
          <w:spacing w:val="-5"/>
        </w:rPr>
        <w:t> </w:t>
      </w:r>
      <w:r>
        <w:rPr/>
        <w:t>il</w:t>
      </w:r>
      <w:r>
        <w:rPr>
          <w:spacing w:val="-5"/>
        </w:rPr>
        <w:t> </w:t>
      </w:r>
      <w:r>
        <w:rPr/>
        <w:t>testo</w:t>
      </w:r>
      <w:r>
        <w:rPr>
          <w:spacing w:val="-5"/>
        </w:rPr>
        <w:t> </w:t>
      </w:r>
      <w:r>
        <w:rPr/>
        <w:t>normativo</w:t>
      </w:r>
      <w:r>
        <w:rPr>
          <w:spacing w:val="-5"/>
        </w:rPr>
        <w:t> </w:t>
      </w:r>
      <w:r>
        <w:rPr/>
        <w:t>ma</w:t>
      </w:r>
      <w:r>
        <w:rPr>
          <w:spacing w:val="-5"/>
        </w:rPr>
        <w:t> </w:t>
      </w:r>
      <w:r>
        <w:rPr/>
        <w:t>lo</w:t>
      </w:r>
      <w:r>
        <w:rPr>
          <w:spacing w:val="-5"/>
        </w:rPr>
        <w:t> </w:t>
      </w:r>
      <w:r>
        <w:rPr/>
        <w:t>si</w:t>
      </w:r>
      <w:r>
        <w:rPr>
          <w:spacing w:val="-5"/>
        </w:rPr>
        <w:t> </w:t>
      </w:r>
      <w:r>
        <w:rPr/>
        <w:t>intende</w:t>
      </w:r>
      <w:r>
        <w:rPr>
          <w:spacing w:val="-5"/>
        </w:rPr>
        <w:t> </w:t>
      </w:r>
      <w:r>
        <w:rPr/>
        <w:t>in</w:t>
      </w:r>
      <w:r>
        <w:rPr>
          <w:spacing w:val="-5"/>
        </w:rPr>
        <w:t> </w:t>
      </w:r>
      <w:r>
        <w:rPr/>
        <w:t>senso evolutivo, adeguato all’evoluzione sociale e tecnologica.</w:t>
      </w:r>
    </w:p>
    <w:p>
      <w:pPr>
        <w:pStyle w:val="BodyText"/>
        <w:spacing w:before="36"/>
        <w:ind w:left="0"/>
      </w:pPr>
    </w:p>
    <w:p>
      <w:pPr>
        <w:pStyle w:val="BodyText"/>
        <w:spacing w:line="288" w:lineRule="auto"/>
        <w:ind w:left="501" w:hanging="361"/>
      </w:pPr>
      <w:r>
        <w:rPr>
          <w:rFonts w:ascii="Arial MT" w:hAnsi="Arial MT" w:cs="Arial MT" w:eastAsia="Arial MT"/>
        </w:rPr>
        <w:t>�</w:t>
      </w:r>
      <w:r>
        <w:rPr>
          <w:rFonts w:ascii="Arial MT" w:hAnsi="Arial MT" w:cs="Arial MT" w:eastAsia="Arial MT"/>
          <w:spacing w:val="61"/>
        </w:rPr>
        <w:t> </w:t>
      </w:r>
      <w:r>
        <w:rPr/>
        <w:t>art.</w:t>
      </w:r>
      <w:r>
        <w:rPr>
          <w:spacing w:val="-7"/>
        </w:rPr>
        <w:t> </w:t>
      </w:r>
      <w:r>
        <w:rPr/>
        <w:t>1326:</w:t>
      </w:r>
      <w:r>
        <w:rPr>
          <w:spacing w:val="-7"/>
        </w:rPr>
        <w:t> </w:t>
      </w:r>
      <w:r>
        <w:rPr/>
        <w:t>il</w:t>
      </w:r>
      <w:r>
        <w:rPr>
          <w:spacing w:val="-7"/>
        </w:rPr>
        <w:t> </w:t>
      </w:r>
      <w:r>
        <w:rPr/>
        <w:t>contratto</w:t>
      </w:r>
      <w:r>
        <w:rPr>
          <w:spacing w:val="-7"/>
        </w:rPr>
        <w:t> </w:t>
      </w:r>
      <w:r>
        <w:rPr/>
        <w:t>si</w:t>
      </w:r>
      <w:r>
        <w:rPr>
          <w:spacing w:val="-7"/>
        </w:rPr>
        <w:t> </w:t>
      </w:r>
      <w:r>
        <w:rPr/>
        <w:t>dovrà</w:t>
      </w:r>
      <w:r>
        <w:rPr>
          <w:spacing w:val="-7"/>
        </w:rPr>
        <w:t> </w:t>
      </w:r>
      <w:r>
        <w:rPr/>
        <w:t>ritenere</w:t>
      </w:r>
      <w:r>
        <w:rPr>
          <w:spacing w:val="-7"/>
        </w:rPr>
        <w:t> </w:t>
      </w:r>
      <w:r>
        <w:rPr/>
        <w:t>concluso</w:t>
      </w:r>
      <w:r>
        <w:rPr>
          <w:spacing w:val="-7"/>
        </w:rPr>
        <w:t> </w:t>
      </w:r>
      <w:r>
        <w:rPr/>
        <w:t>nel</w:t>
      </w:r>
      <w:r>
        <w:rPr>
          <w:spacing w:val="-7"/>
        </w:rPr>
        <w:t> </w:t>
      </w:r>
      <w:r>
        <w:rPr/>
        <w:t>momento</w:t>
      </w:r>
      <w:r>
        <w:rPr>
          <w:spacing w:val="-7"/>
        </w:rPr>
        <w:t> </w:t>
      </w:r>
      <w:r>
        <w:rPr/>
        <w:t>in</w:t>
      </w:r>
      <w:r>
        <w:rPr>
          <w:spacing w:val="-7"/>
        </w:rPr>
        <w:t> </w:t>
      </w:r>
      <w:r>
        <w:rPr/>
        <w:t>cui</w:t>
      </w:r>
      <w:r>
        <w:rPr>
          <w:spacing w:val="-7"/>
        </w:rPr>
        <w:t> </w:t>
      </w:r>
      <w:r>
        <w:rPr/>
        <w:t>l’accettazione</w:t>
      </w:r>
      <w:r>
        <w:rPr>
          <w:spacing w:val="-7"/>
        </w:rPr>
        <w:t> </w:t>
      </w:r>
      <w:r>
        <w:rPr/>
        <w:t>arriva</w:t>
      </w:r>
      <w:r>
        <w:rPr>
          <w:spacing w:val="-7"/>
        </w:rPr>
        <w:t> </w:t>
      </w:r>
      <w:r>
        <w:rPr/>
        <w:t>all’indirizzo</w:t>
      </w:r>
      <w:r>
        <w:rPr>
          <w:spacing w:val="-7"/>
        </w:rPr>
        <w:t> </w:t>
      </w:r>
      <w:r>
        <w:rPr/>
        <w:t>del proponente perché in quel momento la legge presume che il proponente la conosca.</w:t>
      </w:r>
    </w:p>
    <w:p>
      <w:pPr>
        <w:pStyle w:val="BodyText"/>
        <w:spacing w:line="264" w:lineRule="exact" w:before="18"/>
        <w:ind w:left="27"/>
      </w:pPr>
      <w:r>
        <w:rPr/>
        <w:t>Tale</w:t>
      </w:r>
      <w:r>
        <w:rPr>
          <w:spacing w:val="-8"/>
        </w:rPr>
        <w:t> </w:t>
      </w:r>
      <w:r>
        <w:rPr/>
        <w:t>presunzione</w:t>
      </w:r>
      <w:r>
        <w:rPr>
          <w:spacing w:val="-7"/>
        </w:rPr>
        <w:t> </w:t>
      </w:r>
      <w:r>
        <w:rPr/>
        <w:t>però</w:t>
      </w:r>
      <w:r>
        <w:rPr>
          <w:spacing w:val="-7"/>
        </w:rPr>
        <w:t> </w:t>
      </w:r>
      <w:r>
        <w:rPr/>
        <w:t>ammette</w:t>
      </w:r>
      <w:r>
        <w:rPr>
          <w:spacing w:val="-8"/>
        </w:rPr>
        <w:t> </w:t>
      </w:r>
      <w:r>
        <w:rPr/>
        <w:t>anche</w:t>
      </w:r>
      <w:r>
        <w:rPr>
          <w:spacing w:val="-7"/>
        </w:rPr>
        <w:t> </w:t>
      </w:r>
      <w:r>
        <w:rPr/>
        <w:t>una</w:t>
      </w:r>
      <w:r>
        <w:rPr>
          <w:spacing w:val="-7"/>
        </w:rPr>
        <w:t> </w:t>
      </w:r>
      <w:r>
        <w:rPr/>
        <w:t>prova</w:t>
      </w:r>
      <w:r>
        <w:rPr>
          <w:spacing w:val="-7"/>
        </w:rPr>
        <w:t> </w:t>
      </w:r>
      <w:r>
        <w:rPr>
          <w:spacing w:val="-2"/>
        </w:rPr>
        <w:t>contraria.</w:t>
      </w:r>
    </w:p>
    <w:p>
      <w:pPr>
        <w:spacing w:line="260" w:lineRule="exact" w:before="0"/>
        <w:ind w:left="27" w:right="0" w:firstLine="0"/>
        <w:jc w:val="left"/>
        <w:rPr>
          <w:sz w:val="22"/>
        </w:rPr>
      </w:pPr>
      <w:r>
        <w:rPr>
          <w:sz w:val="22"/>
        </w:rPr>
        <w:t>“[…]</w:t>
      </w:r>
      <w:r>
        <w:rPr>
          <w:spacing w:val="-4"/>
          <w:sz w:val="22"/>
        </w:rPr>
        <w:t> </w:t>
      </w:r>
      <w:r>
        <w:rPr>
          <w:b/>
          <w:i/>
          <w:sz w:val="22"/>
        </w:rPr>
        <w:t>se</w:t>
      </w:r>
      <w:r>
        <w:rPr>
          <w:b/>
          <w:i/>
          <w:spacing w:val="-2"/>
          <w:sz w:val="22"/>
        </w:rPr>
        <w:t> </w:t>
      </w:r>
      <w:r>
        <w:rPr>
          <w:b/>
          <w:i/>
          <w:sz w:val="22"/>
        </w:rPr>
        <w:t>questi</w:t>
      </w:r>
      <w:r>
        <w:rPr>
          <w:b/>
          <w:i/>
          <w:spacing w:val="-3"/>
          <w:sz w:val="22"/>
        </w:rPr>
        <w:t> </w:t>
      </w:r>
      <w:r>
        <w:rPr>
          <w:b/>
          <w:i/>
          <w:sz w:val="22"/>
        </w:rPr>
        <w:t>non</w:t>
      </w:r>
      <w:r>
        <w:rPr>
          <w:b/>
          <w:i/>
          <w:spacing w:val="-2"/>
          <w:sz w:val="22"/>
        </w:rPr>
        <w:t> </w:t>
      </w:r>
      <w:r>
        <w:rPr>
          <w:b/>
          <w:i/>
          <w:sz w:val="22"/>
        </w:rPr>
        <w:t>prova</w:t>
      </w:r>
      <w:r>
        <w:rPr>
          <w:b/>
          <w:i/>
          <w:spacing w:val="-3"/>
          <w:sz w:val="22"/>
        </w:rPr>
        <w:t> </w:t>
      </w:r>
      <w:r>
        <w:rPr>
          <w:b/>
          <w:i/>
          <w:sz w:val="22"/>
        </w:rPr>
        <w:t>di</w:t>
      </w:r>
      <w:r>
        <w:rPr>
          <w:b/>
          <w:i/>
          <w:spacing w:val="-2"/>
          <w:sz w:val="22"/>
        </w:rPr>
        <w:t> </w:t>
      </w:r>
      <w:r>
        <w:rPr>
          <w:b/>
          <w:i/>
          <w:sz w:val="22"/>
        </w:rPr>
        <w:t>essere</w:t>
      </w:r>
      <w:r>
        <w:rPr>
          <w:b/>
          <w:i/>
          <w:spacing w:val="-3"/>
          <w:sz w:val="22"/>
        </w:rPr>
        <w:t> </w:t>
      </w:r>
      <w:r>
        <w:rPr>
          <w:b/>
          <w:i/>
          <w:sz w:val="22"/>
        </w:rPr>
        <w:t>stato,</w:t>
      </w:r>
      <w:r>
        <w:rPr>
          <w:b/>
          <w:i/>
          <w:spacing w:val="-2"/>
          <w:sz w:val="22"/>
        </w:rPr>
        <w:t> </w:t>
      </w:r>
      <w:r>
        <w:rPr>
          <w:b/>
          <w:i/>
          <w:sz w:val="22"/>
        </w:rPr>
        <w:t>senza</w:t>
      </w:r>
      <w:r>
        <w:rPr>
          <w:b/>
          <w:i/>
          <w:spacing w:val="-3"/>
          <w:sz w:val="22"/>
        </w:rPr>
        <w:t> </w:t>
      </w:r>
      <w:r>
        <w:rPr>
          <w:b/>
          <w:i/>
          <w:sz w:val="22"/>
        </w:rPr>
        <w:t>sua</w:t>
      </w:r>
      <w:r>
        <w:rPr>
          <w:b/>
          <w:i/>
          <w:spacing w:val="-2"/>
          <w:sz w:val="22"/>
        </w:rPr>
        <w:t> </w:t>
      </w:r>
      <w:r>
        <w:rPr>
          <w:b/>
          <w:i/>
          <w:sz w:val="22"/>
        </w:rPr>
        <w:t>colpa,</w:t>
      </w:r>
      <w:r>
        <w:rPr>
          <w:b/>
          <w:i/>
          <w:spacing w:val="-3"/>
          <w:sz w:val="22"/>
        </w:rPr>
        <w:t> </w:t>
      </w:r>
      <w:r>
        <w:rPr>
          <w:b/>
          <w:i/>
          <w:sz w:val="22"/>
        </w:rPr>
        <w:t>nell’impossibilità</w:t>
      </w:r>
      <w:r>
        <w:rPr>
          <w:b/>
          <w:i/>
          <w:spacing w:val="-2"/>
          <w:sz w:val="22"/>
        </w:rPr>
        <w:t> </w:t>
      </w:r>
      <w:r>
        <w:rPr>
          <w:b/>
          <w:i/>
          <w:sz w:val="22"/>
        </w:rPr>
        <w:t>di</w:t>
      </w:r>
      <w:r>
        <w:rPr>
          <w:b/>
          <w:i/>
          <w:spacing w:val="-3"/>
          <w:sz w:val="22"/>
        </w:rPr>
        <w:t> </w:t>
      </w:r>
      <w:r>
        <w:rPr>
          <w:b/>
          <w:i/>
          <w:sz w:val="22"/>
        </w:rPr>
        <w:t>averne</w:t>
      </w:r>
      <w:r>
        <w:rPr>
          <w:b/>
          <w:i/>
          <w:spacing w:val="-2"/>
          <w:sz w:val="22"/>
        </w:rPr>
        <w:t> notizia</w:t>
      </w:r>
      <w:r>
        <w:rPr>
          <w:spacing w:val="-2"/>
          <w:sz w:val="22"/>
        </w:rPr>
        <w:t>”.</w:t>
      </w:r>
    </w:p>
    <w:p>
      <w:pPr>
        <w:pStyle w:val="BodyText"/>
        <w:spacing w:line="232" w:lineRule="auto" w:before="2"/>
        <w:ind w:right="174" w:hanging="112"/>
      </w:pPr>
      <w:r>
        <w:rPr/>
        <w:t>La</w:t>
      </w:r>
      <w:r>
        <w:rPr>
          <w:spacing w:val="-5"/>
        </w:rPr>
        <w:t> </w:t>
      </w:r>
      <w:r>
        <w:rPr/>
        <w:t>legge</w:t>
      </w:r>
      <w:r>
        <w:rPr>
          <w:spacing w:val="-5"/>
        </w:rPr>
        <w:t> </w:t>
      </w:r>
      <w:r>
        <w:rPr/>
        <w:t>presume</w:t>
      </w:r>
      <w:r>
        <w:rPr>
          <w:spacing w:val="-5"/>
        </w:rPr>
        <w:t> </w:t>
      </w:r>
      <w:r>
        <w:rPr/>
        <w:t>la</w:t>
      </w:r>
      <w:r>
        <w:rPr>
          <w:spacing w:val="-5"/>
        </w:rPr>
        <w:t> </w:t>
      </w:r>
      <w:r>
        <w:rPr/>
        <w:t>conoscenza</w:t>
      </w:r>
      <w:r>
        <w:rPr>
          <w:spacing w:val="-5"/>
        </w:rPr>
        <w:t> </w:t>
      </w:r>
      <w:r>
        <w:rPr/>
        <w:t>a</w:t>
      </w:r>
      <w:r>
        <w:rPr>
          <w:spacing w:val="-5"/>
        </w:rPr>
        <w:t> </w:t>
      </w:r>
      <w:r>
        <w:rPr/>
        <w:t>meno</w:t>
      </w:r>
      <w:r>
        <w:rPr>
          <w:spacing w:val="-5"/>
        </w:rPr>
        <w:t> </w:t>
      </w:r>
      <w:r>
        <w:rPr/>
        <w:t>che</w:t>
      </w:r>
      <w:r>
        <w:rPr>
          <w:spacing w:val="-5"/>
        </w:rPr>
        <w:t> </w:t>
      </w:r>
      <w:r>
        <w:rPr/>
        <w:t>il</w:t>
      </w:r>
      <w:r>
        <w:rPr>
          <w:spacing w:val="-5"/>
        </w:rPr>
        <w:t> </w:t>
      </w:r>
      <w:r>
        <w:rPr/>
        <w:t>destinatario</w:t>
      </w:r>
      <w:r>
        <w:rPr>
          <w:spacing w:val="-5"/>
        </w:rPr>
        <w:t> </w:t>
      </w:r>
      <w:r>
        <w:rPr/>
        <w:t>della</w:t>
      </w:r>
      <w:r>
        <w:rPr>
          <w:spacing w:val="-5"/>
        </w:rPr>
        <w:t> </w:t>
      </w:r>
      <w:r>
        <w:rPr/>
        <w:t>dichiarazione</w:t>
      </w:r>
      <w:r>
        <w:rPr>
          <w:spacing w:val="-5"/>
        </w:rPr>
        <w:t> </w:t>
      </w:r>
      <w:r>
        <w:rPr/>
        <w:t>riesca</w:t>
      </w:r>
      <w:r>
        <w:rPr>
          <w:spacing w:val="-5"/>
        </w:rPr>
        <w:t> </w:t>
      </w:r>
      <w:r>
        <w:rPr/>
        <w:t>a</w:t>
      </w:r>
      <w:r>
        <w:rPr>
          <w:spacing w:val="-5"/>
        </w:rPr>
        <w:t> </w:t>
      </w:r>
      <w:r>
        <w:rPr/>
        <w:t>dimostrare</w:t>
      </w:r>
      <w:r>
        <w:rPr>
          <w:spacing w:val="-5"/>
        </w:rPr>
        <w:t> </w:t>
      </w:r>
      <w:r>
        <w:rPr/>
        <w:t>di</w:t>
      </w:r>
      <w:r>
        <w:rPr>
          <w:spacing w:val="-6"/>
        </w:rPr>
        <w:t> </w:t>
      </w:r>
      <w:r>
        <w:rPr>
          <w:u w:val="single"/>
        </w:rPr>
        <w:t>essere</w:t>
      </w:r>
      <w:r>
        <w:rPr/>
        <w:t> </w:t>
      </w:r>
      <w:r>
        <w:rPr>
          <w:u w:val="single"/>
        </w:rPr>
        <w:t>stato senza sua colpa nell’impossibilità di essere a conoscenza dell’accettazione</w:t>
      </w:r>
      <w:r>
        <w:rPr/>
        <w:t>.</w:t>
      </w:r>
    </w:p>
    <w:p>
      <w:pPr>
        <w:pStyle w:val="BodyText"/>
        <w:spacing w:line="232" w:lineRule="auto"/>
      </w:pPr>
      <w:r>
        <w:rPr/>
        <w:t>=</w:t>
      </w:r>
      <w:r>
        <w:rPr>
          <w:spacing w:val="-6"/>
        </w:rPr>
        <w:t> </w:t>
      </w:r>
      <w:r>
        <w:rPr/>
        <w:t>l’unico</w:t>
      </w:r>
      <w:r>
        <w:rPr>
          <w:spacing w:val="-6"/>
        </w:rPr>
        <w:t> </w:t>
      </w:r>
      <w:r>
        <w:rPr/>
        <w:t>modo</w:t>
      </w:r>
      <w:r>
        <w:rPr>
          <w:spacing w:val="-6"/>
        </w:rPr>
        <w:t> </w:t>
      </w:r>
      <w:r>
        <w:rPr/>
        <w:t>per</w:t>
      </w:r>
      <w:r>
        <w:rPr>
          <w:spacing w:val="-6"/>
        </w:rPr>
        <w:t> </w:t>
      </w:r>
      <w:r>
        <w:rPr/>
        <w:t>cui</w:t>
      </w:r>
      <w:r>
        <w:rPr>
          <w:spacing w:val="-6"/>
        </w:rPr>
        <w:t> </w:t>
      </w:r>
      <w:r>
        <w:rPr/>
        <w:t>il</w:t>
      </w:r>
      <w:r>
        <w:rPr>
          <w:spacing w:val="-6"/>
        </w:rPr>
        <w:t> </w:t>
      </w:r>
      <w:r>
        <w:rPr/>
        <w:t>destinatario</w:t>
      </w:r>
      <w:r>
        <w:rPr>
          <w:spacing w:val="-6"/>
        </w:rPr>
        <w:t> </w:t>
      </w:r>
      <w:r>
        <w:rPr/>
        <w:t>di</w:t>
      </w:r>
      <w:r>
        <w:rPr>
          <w:spacing w:val="-6"/>
        </w:rPr>
        <w:t> </w:t>
      </w:r>
      <w:r>
        <w:rPr/>
        <w:t>un’accettazione</w:t>
      </w:r>
      <w:r>
        <w:rPr>
          <w:spacing w:val="-6"/>
        </w:rPr>
        <w:t> </w:t>
      </w:r>
      <w:r>
        <w:rPr/>
        <w:t>arrivata</w:t>
      </w:r>
      <w:r>
        <w:rPr>
          <w:spacing w:val="-6"/>
        </w:rPr>
        <w:t> </w:t>
      </w:r>
      <w:r>
        <w:rPr/>
        <w:t>al</w:t>
      </w:r>
      <w:r>
        <w:rPr>
          <w:spacing w:val="-6"/>
        </w:rPr>
        <w:t> </w:t>
      </w:r>
      <w:r>
        <w:rPr/>
        <w:t>suo</w:t>
      </w:r>
      <w:r>
        <w:rPr>
          <w:spacing w:val="-6"/>
        </w:rPr>
        <w:t> </w:t>
      </w:r>
      <w:r>
        <w:rPr/>
        <w:t>indirizzo</w:t>
      </w:r>
      <w:r>
        <w:rPr>
          <w:spacing w:val="-6"/>
        </w:rPr>
        <w:t> </w:t>
      </w:r>
      <w:r>
        <w:rPr/>
        <w:t>è</w:t>
      </w:r>
      <w:r>
        <w:rPr>
          <w:spacing w:val="-6"/>
        </w:rPr>
        <w:t> </w:t>
      </w:r>
      <w:r>
        <w:rPr/>
        <w:t>il</w:t>
      </w:r>
      <w:r>
        <w:rPr>
          <w:spacing w:val="-6"/>
        </w:rPr>
        <w:t> </w:t>
      </w:r>
      <w:r>
        <w:rPr/>
        <w:t>riuscire</w:t>
      </w:r>
      <w:r>
        <w:rPr>
          <w:spacing w:val="-6"/>
        </w:rPr>
        <w:t> </w:t>
      </w:r>
      <w:r>
        <w:rPr/>
        <w:t>a</w:t>
      </w:r>
      <w:r>
        <w:rPr>
          <w:spacing w:val="-6"/>
        </w:rPr>
        <w:t> </w:t>
      </w:r>
      <w:r>
        <w:rPr/>
        <w:t>dimostrare</w:t>
      </w:r>
      <w:r>
        <w:rPr>
          <w:spacing w:val="-6"/>
        </w:rPr>
        <w:t> </w:t>
      </w:r>
      <w:r>
        <w:rPr/>
        <w:t>che non ha potuto conoscere e che tale impossibilità non sia stata colpa sua.</w:t>
      </w:r>
    </w:p>
    <w:p>
      <w:pPr>
        <w:pStyle w:val="Heading3"/>
        <w:spacing w:line="240" w:lineRule="auto" w:before="252"/>
      </w:pPr>
      <w:bookmarkStart w:name="ARTICOLO 1336 [offerta al pubblico]" w:id="10"/>
      <w:bookmarkEnd w:id="10"/>
      <w:r>
        <w:rPr>
          <w:b w:val="0"/>
        </w:rPr>
      </w:r>
      <w:r>
        <w:rPr>
          <w:color w:val="2E5496"/>
        </w:rPr>
        <w:t>ARTICOLO</w:t>
      </w:r>
      <w:r>
        <w:rPr>
          <w:color w:val="2E5496"/>
          <w:spacing w:val="-7"/>
        </w:rPr>
        <w:t> </w:t>
      </w:r>
      <w:r>
        <w:rPr>
          <w:color w:val="2E5496"/>
        </w:rPr>
        <w:t>1336</w:t>
      </w:r>
      <w:r>
        <w:rPr>
          <w:color w:val="2E5496"/>
          <w:spacing w:val="-6"/>
        </w:rPr>
        <w:t> </w:t>
      </w:r>
      <w:r>
        <w:rPr>
          <w:color w:val="2E5496"/>
        </w:rPr>
        <w:t>[offerta</w:t>
      </w:r>
      <w:r>
        <w:rPr>
          <w:color w:val="2E5496"/>
          <w:spacing w:val="-7"/>
        </w:rPr>
        <w:t> </w:t>
      </w:r>
      <w:r>
        <w:rPr>
          <w:color w:val="2E5496"/>
        </w:rPr>
        <w:t>al</w:t>
      </w:r>
      <w:r>
        <w:rPr>
          <w:color w:val="2E5496"/>
          <w:spacing w:val="-6"/>
        </w:rPr>
        <w:t> </w:t>
      </w:r>
      <w:r>
        <w:rPr>
          <w:color w:val="2E5496"/>
          <w:spacing w:val="-2"/>
        </w:rPr>
        <w:t>pubblico]</w:t>
      </w:r>
    </w:p>
    <w:p>
      <w:pPr>
        <w:pStyle w:val="BodyText"/>
        <w:spacing w:line="264" w:lineRule="exact" w:before="2"/>
      </w:pPr>
      <w:r>
        <w:rPr/>
        <w:t>Così</w:t>
      </w:r>
      <w:r>
        <w:rPr>
          <w:spacing w:val="-7"/>
        </w:rPr>
        <w:t> </w:t>
      </w:r>
      <w:r>
        <w:rPr/>
        <w:t>come</w:t>
      </w:r>
      <w:r>
        <w:rPr>
          <w:spacing w:val="-6"/>
        </w:rPr>
        <w:t> </w:t>
      </w:r>
      <w:r>
        <w:rPr/>
        <w:t>per</w:t>
      </w:r>
      <w:r>
        <w:rPr>
          <w:spacing w:val="-6"/>
        </w:rPr>
        <w:t> </w:t>
      </w:r>
      <w:r>
        <w:rPr/>
        <w:t>i</w:t>
      </w:r>
      <w:r>
        <w:rPr>
          <w:spacing w:val="-6"/>
        </w:rPr>
        <w:t> </w:t>
      </w:r>
      <w:r>
        <w:rPr/>
        <w:t>contratti</w:t>
      </w:r>
      <w:r>
        <w:rPr>
          <w:spacing w:val="-6"/>
        </w:rPr>
        <w:t> </w:t>
      </w:r>
      <w:r>
        <w:rPr/>
        <w:t>(recettizi</w:t>
      </w:r>
      <w:r>
        <w:rPr>
          <w:spacing w:val="-6"/>
        </w:rPr>
        <w:t> </w:t>
      </w:r>
      <w:r>
        <w:rPr/>
        <w:t>e</w:t>
      </w:r>
      <w:r>
        <w:rPr>
          <w:spacing w:val="-6"/>
        </w:rPr>
        <w:t> </w:t>
      </w:r>
      <w:r>
        <w:rPr/>
        <w:t>non</w:t>
      </w:r>
      <w:r>
        <w:rPr>
          <w:spacing w:val="-6"/>
        </w:rPr>
        <w:t> </w:t>
      </w:r>
      <w:r>
        <w:rPr/>
        <w:t>recettizi)</w:t>
      </w:r>
      <w:r>
        <w:rPr>
          <w:spacing w:val="-6"/>
        </w:rPr>
        <w:t> </w:t>
      </w:r>
      <w:r>
        <w:rPr/>
        <w:t>anche</w:t>
      </w:r>
      <w:r>
        <w:rPr>
          <w:spacing w:val="-6"/>
        </w:rPr>
        <w:t> </w:t>
      </w:r>
      <w:r>
        <w:rPr/>
        <w:t>per</w:t>
      </w:r>
      <w:r>
        <w:rPr>
          <w:spacing w:val="-6"/>
        </w:rPr>
        <w:t> </w:t>
      </w:r>
      <w:r>
        <w:rPr/>
        <w:t>la</w:t>
      </w:r>
      <w:r>
        <w:rPr>
          <w:spacing w:val="-6"/>
        </w:rPr>
        <w:t> </w:t>
      </w:r>
      <w:r>
        <w:rPr/>
        <w:t>proposta</w:t>
      </w:r>
      <w:r>
        <w:rPr>
          <w:spacing w:val="-6"/>
        </w:rPr>
        <w:t> </w:t>
      </w:r>
      <w:r>
        <w:rPr/>
        <w:t>contrattuale</w:t>
      </w:r>
      <w:r>
        <w:rPr>
          <w:spacing w:val="-6"/>
        </w:rPr>
        <w:t> </w:t>
      </w:r>
      <w:r>
        <w:rPr/>
        <w:t>vi</w:t>
      </w:r>
      <w:r>
        <w:rPr>
          <w:spacing w:val="-6"/>
        </w:rPr>
        <w:t> </w:t>
      </w:r>
      <w:r>
        <w:rPr>
          <w:spacing w:val="-4"/>
        </w:rPr>
        <w:t>sono</w:t>
      </w:r>
    </w:p>
    <w:p>
      <w:pPr>
        <w:pStyle w:val="ListParagraph"/>
        <w:numPr>
          <w:ilvl w:val="0"/>
          <w:numId w:val="5"/>
        </w:numPr>
        <w:tabs>
          <w:tab w:pos="256" w:val="left" w:leader="none"/>
        </w:tabs>
        <w:spacing w:line="262" w:lineRule="exact" w:before="0" w:after="0"/>
        <w:ind w:left="256" w:right="0" w:hanging="116"/>
        <w:jc w:val="left"/>
        <w:rPr>
          <w:sz w:val="22"/>
        </w:rPr>
      </w:pPr>
      <w:r>
        <w:rPr>
          <w:sz w:val="22"/>
        </w:rPr>
        <w:t>proposte</w:t>
      </w:r>
      <w:r>
        <w:rPr>
          <w:spacing w:val="-5"/>
          <w:sz w:val="22"/>
        </w:rPr>
        <w:t> </w:t>
      </w:r>
      <w:r>
        <w:rPr>
          <w:sz w:val="22"/>
        </w:rPr>
        <w:t>indirizzate</w:t>
      </w:r>
      <w:r>
        <w:rPr>
          <w:spacing w:val="-5"/>
          <w:sz w:val="22"/>
        </w:rPr>
        <w:t> </w:t>
      </w:r>
      <w:r>
        <w:rPr>
          <w:sz w:val="22"/>
        </w:rPr>
        <w:t>ad</w:t>
      </w:r>
      <w:r>
        <w:rPr>
          <w:spacing w:val="-5"/>
          <w:sz w:val="22"/>
        </w:rPr>
        <w:t> </w:t>
      </w:r>
      <w:r>
        <w:rPr>
          <w:sz w:val="22"/>
        </w:rPr>
        <w:t>una</w:t>
      </w:r>
      <w:r>
        <w:rPr>
          <w:spacing w:val="-5"/>
          <w:sz w:val="22"/>
        </w:rPr>
        <w:t> </w:t>
      </w:r>
      <w:r>
        <w:rPr>
          <w:sz w:val="22"/>
        </w:rPr>
        <w:t>persona</w:t>
      </w:r>
      <w:r>
        <w:rPr>
          <w:spacing w:val="-5"/>
          <w:sz w:val="22"/>
        </w:rPr>
        <w:t> </w:t>
      </w:r>
      <w:r>
        <w:rPr>
          <w:spacing w:val="-2"/>
          <w:sz w:val="22"/>
        </w:rPr>
        <w:t>determinata;</w:t>
      </w:r>
    </w:p>
    <w:p>
      <w:pPr>
        <w:pStyle w:val="ListParagraph"/>
        <w:numPr>
          <w:ilvl w:val="0"/>
          <w:numId w:val="5"/>
        </w:numPr>
        <w:tabs>
          <w:tab w:pos="145" w:val="left" w:leader="none"/>
          <w:tab w:pos="256" w:val="left" w:leader="none"/>
        </w:tabs>
        <w:spacing w:line="230" w:lineRule="auto" w:before="5" w:after="0"/>
        <w:ind w:left="145" w:right="431" w:hanging="5"/>
        <w:jc w:val="left"/>
        <w:rPr>
          <w:sz w:val="22"/>
        </w:rPr>
      </w:pPr>
      <w:r>
        <w:rPr>
          <w:b/>
          <w:sz w:val="22"/>
        </w:rPr>
        <w:t>OFFERTE</w:t>
      </w:r>
      <w:r>
        <w:rPr>
          <w:b/>
          <w:spacing w:val="-9"/>
          <w:sz w:val="22"/>
        </w:rPr>
        <w:t> </w:t>
      </w:r>
      <w:r>
        <w:rPr>
          <w:b/>
          <w:sz w:val="22"/>
        </w:rPr>
        <w:t>AL</w:t>
      </w:r>
      <w:r>
        <w:rPr>
          <w:b/>
          <w:spacing w:val="-9"/>
          <w:sz w:val="22"/>
        </w:rPr>
        <w:t> </w:t>
      </w:r>
      <w:r>
        <w:rPr>
          <w:b/>
          <w:sz w:val="22"/>
        </w:rPr>
        <w:t>PUBBLICO</w:t>
      </w:r>
      <w:r>
        <w:rPr>
          <w:sz w:val="22"/>
        </w:rPr>
        <w:t>:</w:t>
      </w:r>
      <w:r>
        <w:rPr>
          <w:spacing w:val="-9"/>
          <w:sz w:val="22"/>
        </w:rPr>
        <w:t> </w:t>
      </w:r>
      <w:r>
        <w:rPr>
          <w:sz w:val="22"/>
        </w:rPr>
        <w:t>proposte</w:t>
      </w:r>
      <w:r>
        <w:rPr>
          <w:spacing w:val="-9"/>
          <w:sz w:val="22"/>
        </w:rPr>
        <w:t> </w:t>
      </w:r>
      <w:r>
        <w:rPr>
          <w:sz w:val="22"/>
        </w:rPr>
        <w:t>indirizzate</w:t>
      </w:r>
      <w:r>
        <w:rPr>
          <w:spacing w:val="-9"/>
          <w:sz w:val="22"/>
        </w:rPr>
        <w:t> </w:t>
      </w:r>
      <w:r>
        <w:rPr>
          <w:sz w:val="22"/>
        </w:rPr>
        <w:t>alla</w:t>
      </w:r>
      <w:r>
        <w:rPr>
          <w:spacing w:val="-9"/>
          <w:sz w:val="22"/>
        </w:rPr>
        <w:t> </w:t>
      </w:r>
      <w:r>
        <w:rPr>
          <w:sz w:val="22"/>
        </w:rPr>
        <w:t>generalità</w:t>
      </w:r>
      <w:r>
        <w:rPr>
          <w:spacing w:val="-9"/>
          <w:sz w:val="22"/>
        </w:rPr>
        <w:t> </w:t>
      </w:r>
      <w:r>
        <w:rPr>
          <w:sz w:val="22"/>
        </w:rPr>
        <w:t>delle</w:t>
      </w:r>
      <w:r>
        <w:rPr>
          <w:spacing w:val="-9"/>
          <w:sz w:val="22"/>
        </w:rPr>
        <w:t> </w:t>
      </w:r>
      <w:r>
        <w:rPr>
          <w:sz w:val="22"/>
        </w:rPr>
        <w:t>persone;</w:t>
      </w:r>
      <w:r>
        <w:rPr>
          <w:spacing w:val="-9"/>
          <w:sz w:val="22"/>
        </w:rPr>
        <w:t> </w:t>
      </w:r>
      <w:r>
        <w:rPr>
          <w:sz w:val="22"/>
        </w:rPr>
        <w:t>l’offerta</w:t>
      </w:r>
      <w:r>
        <w:rPr>
          <w:spacing w:val="-9"/>
          <w:sz w:val="22"/>
        </w:rPr>
        <w:t> </w:t>
      </w:r>
      <w:r>
        <w:rPr>
          <w:sz w:val="22"/>
        </w:rPr>
        <w:t>al</w:t>
      </w:r>
      <w:r>
        <w:rPr>
          <w:spacing w:val="-9"/>
          <w:sz w:val="22"/>
        </w:rPr>
        <w:t> </w:t>
      </w:r>
      <w:r>
        <w:rPr>
          <w:sz w:val="22"/>
        </w:rPr>
        <w:t>pubblico</w:t>
      </w:r>
      <w:r>
        <w:rPr>
          <w:spacing w:val="-9"/>
          <w:sz w:val="22"/>
        </w:rPr>
        <w:t> </w:t>
      </w:r>
      <w:r>
        <w:rPr>
          <w:sz w:val="22"/>
        </w:rPr>
        <w:t>è</w:t>
      </w:r>
      <w:r>
        <w:rPr>
          <w:spacing w:val="-9"/>
          <w:sz w:val="22"/>
        </w:rPr>
        <w:t> </w:t>
      </w:r>
      <w:r>
        <w:rPr>
          <w:sz w:val="22"/>
        </w:rPr>
        <w:t>regolata all’articolo 1336:</w:t>
      </w:r>
    </w:p>
    <w:p>
      <w:pPr>
        <w:spacing w:line="232" w:lineRule="auto" w:before="0"/>
        <w:ind w:left="140" w:right="174" w:firstLine="0"/>
        <w:jc w:val="left"/>
        <w:rPr>
          <w:b/>
          <w:i/>
          <w:sz w:val="22"/>
        </w:rPr>
      </w:pPr>
      <w:r>
        <w:rPr>
          <w:sz w:val="22"/>
        </w:rPr>
        <w:t>“</w:t>
      </w:r>
      <w:r>
        <w:rPr>
          <w:b/>
          <w:i/>
          <w:sz w:val="22"/>
        </w:rPr>
        <w:t>L’offerta</w:t>
      </w:r>
      <w:r>
        <w:rPr>
          <w:b/>
          <w:i/>
          <w:spacing w:val="-9"/>
          <w:sz w:val="22"/>
        </w:rPr>
        <w:t> </w:t>
      </w:r>
      <w:r>
        <w:rPr>
          <w:b/>
          <w:i/>
          <w:sz w:val="22"/>
        </w:rPr>
        <w:t>al</w:t>
      </w:r>
      <w:r>
        <w:rPr>
          <w:b/>
          <w:i/>
          <w:spacing w:val="-10"/>
          <w:sz w:val="22"/>
        </w:rPr>
        <w:t> </w:t>
      </w:r>
      <w:r>
        <w:rPr>
          <w:b/>
          <w:i/>
          <w:sz w:val="22"/>
        </w:rPr>
        <w:t>pubblico,</w:t>
      </w:r>
      <w:r>
        <w:rPr>
          <w:b/>
          <w:i/>
          <w:spacing w:val="-9"/>
          <w:sz w:val="22"/>
        </w:rPr>
        <w:t> </w:t>
      </w:r>
      <w:r>
        <w:rPr>
          <w:b/>
          <w:i/>
          <w:sz w:val="22"/>
        </w:rPr>
        <w:t>quando</w:t>
      </w:r>
      <w:r>
        <w:rPr>
          <w:b/>
          <w:i/>
          <w:spacing w:val="-9"/>
          <w:sz w:val="22"/>
        </w:rPr>
        <w:t> </w:t>
      </w:r>
      <w:r>
        <w:rPr>
          <w:b/>
          <w:i/>
          <w:sz w:val="22"/>
        </w:rPr>
        <w:t>contiene</w:t>
      </w:r>
      <w:r>
        <w:rPr>
          <w:b/>
          <w:i/>
          <w:spacing w:val="-9"/>
          <w:sz w:val="22"/>
        </w:rPr>
        <w:t> </w:t>
      </w:r>
      <w:r>
        <w:rPr>
          <w:b/>
          <w:i/>
          <w:sz w:val="22"/>
        </w:rPr>
        <w:t>gli</w:t>
      </w:r>
      <w:r>
        <w:rPr>
          <w:b/>
          <w:i/>
          <w:spacing w:val="-9"/>
          <w:sz w:val="22"/>
        </w:rPr>
        <w:t> </w:t>
      </w:r>
      <w:r>
        <w:rPr>
          <w:b/>
          <w:i/>
          <w:sz w:val="22"/>
        </w:rPr>
        <w:t>estremi</w:t>
      </w:r>
      <w:r>
        <w:rPr>
          <w:b/>
          <w:i/>
          <w:spacing w:val="-9"/>
          <w:sz w:val="22"/>
        </w:rPr>
        <w:t> </w:t>
      </w:r>
      <w:r>
        <w:rPr>
          <w:b/>
          <w:i/>
          <w:sz w:val="22"/>
        </w:rPr>
        <w:t>essenziali</w:t>
      </w:r>
      <w:r>
        <w:rPr>
          <w:b/>
          <w:i/>
          <w:spacing w:val="-9"/>
          <w:sz w:val="22"/>
        </w:rPr>
        <w:t> </w:t>
      </w:r>
      <w:r>
        <w:rPr>
          <w:b/>
          <w:i/>
          <w:sz w:val="22"/>
        </w:rPr>
        <w:t>del</w:t>
      </w:r>
      <w:r>
        <w:rPr>
          <w:b/>
          <w:i/>
          <w:spacing w:val="-9"/>
          <w:sz w:val="22"/>
        </w:rPr>
        <w:t> </w:t>
      </w:r>
      <w:r>
        <w:rPr>
          <w:b/>
          <w:i/>
          <w:sz w:val="22"/>
        </w:rPr>
        <w:t>contratto</w:t>
      </w:r>
      <w:r>
        <w:rPr>
          <w:b/>
          <w:i/>
          <w:spacing w:val="-9"/>
          <w:sz w:val="22"/>
        </w:rPr>
        <w:t> </w:t>
      </w:r>
      <w:r>
        <w:rPr>
          <w:b/>
          <w:i/>
          <w:sz w:val="22"/>
        </w:rPr>
        <w:t>alla</w:t>
      </w:r>
      <w:r>
        <w:rPr>
          <w:b/>
          <w:i/>
          <w:spacing w:val="-9"/>
          <w:sz w:val="22"/>
        </w:rPr>
        <w:t> </w:t>
      </w:r>
      <w:r>
        <w:rPr>
          <w:b/>
          <w:i/>
          <w:sz w:val="22"/>
        </w:rPr>
        <w:t>cui</w:t>
      </w:r>
      <w:r>
        <w:rPr>
          <w:b/>
          <w:i/>
          <w:spacing w:val="-9"/>
          <w:sz w:val="22"/>
        </w:rPr>
        <w:t> </w:t>
      </w:r>
      <w:r>
        <w:rPr>
          <w:b/>
          <w:i/>
          <w:sz w:val="22"/>
        </w:rPr>
        <w:t>conclusione</w:t>
      </w:r>
      <w:r>
        <w:rPr>
          <w:b/>
          <w:i/>
          <w:spacing w:val="-9"/>
          <w:sz w:val="22"/>
        </w:rPr>
        <w:t> </w:t>
      </w:r>
      <w:r>
        <w:rPr>
          <w:b/>
          <w:i/>
          <w:sz w:val="22"/>
        </w:rPr>
        <w:t>è</w:t>
      </w:r>
      <w:r>
        <w:rPr>
          <w:b/>
          <w:i/>
          <w:spacing w:val="-9"/>
          <w:sz w:val="22"/>
        </w:rPr>
        <w:t> </w:t>
      </w:r>
      <w:r>
        <w:rPr>
          <w:b/>
          <w:i/>
          <w:sz w:val="22"/>
        </w:rPr>
        <w:t>diretta, vale come proposta, salvo che risulti diversamente dalle circostanze o dagli usi.</w:t>
      </w:r>
    </w:p>
    <w:p>
      <w:pPr>
        <w:spacing w:line="232" w:lineRule="auto" w:before="0"/>
        <w:ind w:left="140" w:right="201" w:firstLine="0"/>
        <w:jc w:val="left"/>
        <w:rPr>
          <w:sz w:val="22"/>
        </w:rPr>
      </w:pPr>
      <w:r>
        <w:rPr>
          <w:b/>
          <w:i/>
          <w:sz w:val="22"/>
        </w:rPr>
        <w:t>La</w:t>
      </w:r>
      <w:r>
        <w:rPr>
          <w:b/>
          <w:i/>
          <w:spacing w:val="-8"/>
          <w:sz w:val="22"/>
        </w:rPr>
        <w:t> </w:t>
      </w:r>
      <w:r>
        <w:rPr>
          <w:b/>
          <w:i/>
          <w:sz w:val="22"/>
        </w:rPr>
        <w:t>revoca</w:t>
      </w:r>
      <w:r>
        <w:rPr>
          <w:b/>
          <w:i/>
          <w:spacing w:val="-8"/>
          <w:sz w:val="22"/>
        </w:rPr>
        <w:t> </w:t>
      </w:r>
      <w:r>
        <w:rPr>
          <w:b/>
          <w:i/>
          <w:sz w:val="22"/>
        </w:rPr>
        <w:t>dell’offerta,</w:t>
      </w:r>
      <w:r>
        <w:rPr>
          <w:b/>
          <w:i/>
          <w:spacing w:val="-7"/>
          <w:sz w:val="22"/>
        </w:rPr>
        <w:t> </w:t>
      </w:r>
      <w:r>
        <w:rPr>
          <w:b/>
          <w:i/>
          <w:sz w:val="22"/>
        </w:rPr>
        <w:t>se</w:t>
      </w:r>
      <w:r>
        <w:rPr>
          <w:b/>
          <w:i/>
          <w:spacing w:val="-7"/>
          <w:sz w:val="22"/>
        </w:rPr>
        <w:t> </w:t>
      </w:r>
      <w:r>
        <w:rPr>
          <w:b/>
          <w:i/>
          <w:sz w:val="22"/>
        </w:rPr>
        <w:t>è</w:t>
      </w:r>
      <w:r>
        <w:rPr>
          <w:b/>
          <w:i/>
          <w:spacing w:val="-7"/>
          <w:sz w:val="22"/>
        </w:rPr>
        <w:t> </w:t>
      </w:r>
      <w:r>
        <w:rPr>
          <w:b/>
          <w:i/>
          <w:sz w:val="22"/>
        </w:rPr>
        <w:t>fatta</w:t>
      </w:r>
      <w:r>
        <w:rPr>
          <w:b/>
          <w:i/>
          <w:spacing w:val="-7"/>
          <w:sz w:val="22"/>
        </w:rPr>
        <w:t> </w:t>
      </w:r>
      <w:r>
        <w:rPr>
          <w:b/>
          <w:i/>
          <w:sz w:val="22"/>
        </w:rPr>
        <w:t>nella</w:t>
      </w:r>
      <w:r>
        <w:rPr>
          <w:b/>
          <w:i/>
          <w:spacing w:val="-7"/>
          <w:sz w:val="22"/>
        </w:rPr>
        <w:t> </w:t>
      </w:r>
      <w:r>
        <w:rPr>
          <w:b/>
          <w:i/>
          <w:sz w:val="22"/>
        </w:rPr>
        <w:t>stessa</w:t>
      </w:r>
      <w:r>
        <w:rPr>
          <w:b/>
          <w:i/>
          <w:spacing w:val="-7"/>
          <w:sz w:val="22"/>
        </w:rPr>
        <w:t> </w:t>
      </w:r>
      <w:r>
        <w:rPr>
          <w:b/>
          <w:i/>
          <w:sz w:val="22"/>
        </w:rPr>
        <w:t>forma</w:t>
      </w:r>
      <w:r>
        <w:rPr>
          <w:b/>
          <w:i/>
          <w:spacing w:val="-7"/>
          <w:sz w:val="22"/>
        </w:rPr>
        <w:t> </w:t>
      </w:r>
      <w:r>
        <w:rPr>
          <w:b/>
          <w:i/>
          <w:sz w:val="22"/>
        </w:rPr>
        <w:t>dell’offerta</w:t>
      </w:r>
      <w:r>
        <w:rPr>
          <w:b/>
          <w:i/>
          <w:spacing w:val="-7"/>
          <w:sz w:val="22"/>
        </w:rPr>
        <w:t> </w:t>
      </w:r>
      <w:r>
        <w:rPr>
          <w:b/>
          <w:i/>
          <w:sz w:val="22"/>
        </w:rPr>
        <w:t>o</w:t>
      </w:r>
      <w:r>
        <w:rPr>
          <w:b/>
          <w:i/>
          <w:spacing w:val="-7"/>
          <w:sz w:val="22"/>
        </w:rPr>
        <w:t> </w:t>
      </w:r>
      <w:r>
        <w:rPr>
          <w:b/>
          <w:i/>
          <w:sz w:val="22"/>
        </w:rPr>
        <w:t>in</w:t>
      </w:r>
      <w:r>
        <w:rPr>
          <w:b/>
          <w:i/>
          <w:spacing w:val="-7"/>
          <w:sz w:val="22"/>
        </w:rPr>
        <w:t> </w:t>
      </w:r>
      <w:r>
        <w:rPr>
          <w:b/>
          <w:i/>
          <w:sz w:val="22"/>
        </w:rPr>
        <w:t>forma</w:t>
      </w:r>
      <w:r>
        <w:rPr>
          <w:b/>
          <w:i/>
          <w:spacing w:val="-7"/>
          <w:sz w:val="22"/>
        </w:rPr>
        <w:t> </w:t>
      </w:r>
      <w:r>
        <w:rPr>
          <w:b/>
          <w:i/>
          <w:sz w:val="22"/>
        </w:rPr>
        <w:t>equipollente</w:t>
      </w:r>
      <w:r>
        <w:rPr>
          <w:b/>
          <w:i/>
          <w:spacing w:val="-7"/>
          <w:sz w:val="22"/>
        </w:rPr>
        <w:t> </w:t>
      </w:r>
      <w:r>
        <w:rPr>
          <w:b/>
          <w:i/>
          <w:sz w:val="22"/>
        </w:rPr>
        <w:t>è</w:t>
      </w:r>
      <w:r>
        <w:rPr>
          <w:b/>
          <w:i/>
          <w:spacing w:val="-7"/>
          <w:sz w:val="22"/>
        </w:rPr>
        <w:t> </w:t>
      </w:r>
      <w:r>
        <w:rPr>
          <w:b/>
          <w:i/>
          <w:sz w:val="22"/>
        </w:rPr>
        <w:t>eﬃcace</w:t>
      </w:r>
      <w:r>
        <w:rPr>
          <w:b/>
          <w:i/>
          <w:spacing w:val="-8"/>
          <w:sz w:val="22"/>
        </w:rPr>
        <w:t> </w:t>
      </w:r>
      <w:r>
        <w:rPr>
          <w:b/>
          <w:i/>
          <w:sz w:val="22"/>
        </w:rPr>
        <w:t>anche</w:t>
      </w:r>
      <w:r>
        <w:rPr>
          <w:b/>
          <w:i/>
          <w:spacing w:val="-8"/>
          <w:sz w:val="22"/>
        </w:rPr>
        <w:t> </w:t>
      </w:r>
      <w:r>
        <w:rPr>
          <w:b/>
          <w:i/>
          <w:sz w:val="22"/>
        </w:rPr>
        <w:t>in confronto di chi non he avuto notizia</w:t>
      </w:r>
      <w:r>
        <w:rPr>
          <w:sz w:val="22"/>
        </w:rPr>
        <w:t>”.</w:t>
      </w:r>
    </w:p>
    <w:p>
      <w:pPr>
        <w:pStyle w:val="BodyText"/>
        <w:spacing w:line="264" w:lineRule="exact" w:before="252"/>
      </w:pPr>
      <w:r>
        <w:rPr>
          <w:spacing w:val="-2"/>
        </w:rPr>
        <w:t>L’enunciato</w:t>
      </w:r>
      <w:r>
        <w:rPr>
          <w:spacing w:val="2"/>
        </w:rPr>
        <w:t> </w:t>
      </w:r>
      <w:r>
        <w:rPr>
          <w:spacing w:val="-2"/>
        </w:rPr>
        <w:t>normativo</w:t>
      </w:r>
      <w:r>
        <w:rPr>
          <w:spacing w:val="2"/>
        </w:rPr>
        <w:t> </w:t>
      </w:r>
      <w:r>
        <w:rPr>
          <w:spacing w:val="-2"/>
        </w:rPr>
        <w:t>contiene</w:t>
      </w:r>
      <w:r>
        <w:rPr>
          <w:spacing w:val="2"/>
        </w:rPr>
        <w:t> </w:t>
      </w:r>
      <w:r>
        <w:rPr>
          <w:spacing w:val="-2"/>
        </w:rPr>
        <w:t>tre</w:t>
      </w:r>
      <w:r>
        <w:rPr>
          <w:spacing w:val="2"/>
        </w:rPr>
        <w:t> </w:t>
      </w:r>
      <w:r>
        <w:rPr>
          <w:spacing w:val="-2"/>
        </w:rPr>
        <w:t>regole</w:t>
      </w:r>
      <w:r>
        <w:rPr>
          <w:spacing w:val="3"/>
        </w:rPr>
        <w:t> </w:t>
      </w:r>
      <w:r>
        <w:rPr>
          <w:spacing w:val="-2"/>
        </w:rPr>
        <w:t>diverse:</w:t>
      </w:r>
    </w:p>
    <w:p>
      <w:pPr>
        <w:pStyle w:val="ListParagraph"/>
        <w:numPr>
          <w:ilvl w:val="0"/>
          <w:numId w:val="7"/>
        </w:numPr>
        <w:tabs>
          <w:tab w:pos="497" w:val="left" w:leader="none"/>
          <w:tab w:pos="501" w:val="left" w:leader="none"/>
        </w:tabs>
        <w:spacing w:line="232" w:lineRule="auto" w:before="2" w:after="0"/>
        <w:ind w:left="501" w:right="469" w:hanging="361"/>
        <w:jc w:val="left"/>
        <w:rPr>
          <w:sz w:val="22"/>
        </w:rPr>
      </w:pPr>
      <w:r>
        <w:rPr>
          <w:sz w:val="22"/>
          <w:u w:val="single"/>
        </w:rPr>
        <w:t>Se</w:t>
      </w:r>
      <w:r>
        <w:rPr>
          <w:spacing w:val="-8"/>
          <w:sz w:val="22"/>
          <w:u w:val="single"/>
        </w:rPr>
        <w:t> </w:t>
      </w:r>
      <w:r>
        <w:rPr>
          <w:sz w:val="22"/>
          <w:u w:val="single"/>
        </w:rPr>
        <w:t>l’offerta</w:t>
      </w:r>
      <w:r>
        <w:rPr>
          <w:spacing w:val="-8"/>
          <w:sz w:val="22"/>
          <w:u w:val="single"/>
        </w:rPr>
        <w:t> </w:t>
      </w:r>
      <w:r>
        <w:rPr>
          <w:sz w:val="22"/>
          <w:u w:val="single"/>
        </w:rPr>
        <w:t>al</w:t>
      </w:r>
      <w:r>
        <w:rPr>
          <w:spacing w:val="-8"/>
          <w:sz w:val="22"/>
          <w:u w:val="single"/>
        </w:rPr>
        <w:t> </w:t>
      </w:r>
      <w:r>
        <w:rPr>
          <w:sz w:val="22"/>
          <w:u w:val="single"/>
        </w:rPr>
        <w:t>pubblico</w:t>
      </w:r>
      <w:r>
        <w:rPr>
          <w:spacing w:val="-8"/>
          <w:sz w:val="22"/>
          <w:u w:val="single"/>
        </w:rPr>
        <w:t> </w:t>
      </w:r>
      <w:r>
        <w:rPr>
          <w:b/>
          <w:sz w:val="22"/>
          <w:u w:val="single"/>
        </w:rPr>
        <w:t>contiene</w:t>
      </w:r>
      <w:r>
        <w:rPr>
          <w:b/>
          <w:spacing w:val="-8"/>
          <w:sz w:val="22"/>
          <w:u w:val="single"/>
        </w:rPr>
        <w:t> </w:t>
      </w:r>
      <w:r>
        <w:rPr>
          <w:b/>
          <w:sz w:val="22"/>
          <w:u w:val="single"/>
        </w:rPr>
        <w:t>gli</w:t>
      </w:r>
      <w:r>
        <w:rPr>
          <w:b/>
          <w:spacing w:val="-8"/>
          <w:sz w:val="22"/>
          <w:u w:val="single"/>
        </w:rPr>
        <w:t> </w:t>
      </w:r>
      <w:r>
        <w:rPr>
          <w:b/>
          <w:sz w:val="22"/>
          <w:u w:val="single"/>
        </w:rPr>
        <w:t>estremi</w:t>
      </w:r>
      <w:r>
        <w:rPr>
          <w:b/>
          <w:spacing w:val="-8"/>
          <w:sz w:val="22"/>
          <w:u w:val="single"/>
        </w:rPr>
        <w:t> </w:t>
      </w:r>
      <w:r>
        <w:rPr>
          <w:b/>
          <w:sz w:val="22"/>
          <w:u w:val="single"/>
        </w:rPr>
        <w:t>essenziali</w:t>
      </w:r>
      <w:r>
        <w:rPr>
          <w:b/>
          <w:spacing w:val="-8"/>
          <w:sz w:val="22"/>
          <w:u w:val="single"/>
        </w:rPr>
        <w:t> </w:t>
      </w:r>
      <w:r>
        <w:rPr>
          <w:b/>
          <w:sz w:val="22"/>
          <w:u w:val="single"/>
        </w:rPr>
        <w:t>del</w:t>
      </w:r>
      <w:r>
        <w:rPr>
          <w:b/>
          <w:spacing w:val="-8"/>
          <w:sz w:val="22"/>
          <w:u w:val="single"/>
        </w:rPr>
        <w:t> </w:t>
      </w:r>
      <w:r>
        <w:rPr>
          <w:b/>
          <w:sz w:val="22"/>
          <w:u w:val="single"/>
        </w:rPr>
        <w:t>contratto</w:t>
      </w:r>
      <w:r>
        <w:rPr>
          <w:b/>
          <w:spacing w:val="-8"/>
          <w:sz w:val="22"/>
          <w:u w:val="single"/>
        </w:rPr>
        <w:t> </w:t>
      </w:r>
      <w:r>
        <w:rPr>
          <w:b/>
          <w:sz w:val="22"/>
          <w:u w:val="single"/>
        </w:rPr>
        <w:t>(1325)</w:t>
      </w:r>
      <w:r>
        <w:rPr>
          <w:b/>
          <w:spacing w:val="-8"/>
          <w:sz w:val="22"/>
          <w:u w:val="single"/>
        </w:rPr>
        <w:t> </w:t>
      </w:r>
      <w:r>
        <w:rPr>
          <w:b/>
          <w:sz w:val="22"/>
          <w:u w:val="single"/>
        </w:rPr>
        <w:t>equivale</w:t>
      </w:r>
      <w:r>
        <w:rPr>
          <w:b/>
          <w:spacing w:val="-8"/>
          <w:sz w:val="22"/>
          <w:u w:val="single"/>
        </w:rPr>
        <w:t> </w:t>
      </w:r>
      <w:r>
        <w:rPr>
          <w:b/>
          <w:sz w:val="22"/>
          <w:u w:val="single"/>
        </w:rPr>
        <w:t>ad</w:t>
      </w:r>
      <w:r>
        <w:rPr>
          <w:b/>
          <w:spacing w:val="-8"/>
          <w:sz w:val="22"/>
          <w:u w:val="single"/>
        </w:rPr>
        <w:t> </w:t>
      </w:r>
      <w:r>
        <w:rPr>
          <w:b/>
          <w:sz w:val="22"/>
          <w:u w:val="single"/>
        </w:rPr>
        <w:t>una</w:t>
      </w:r>
      <w:r>
        <w:rPr>
          <w:b/>
          <w:spacing w:val="-8"/>
          <w:sz w:val="22"/>
          <w:u w:val="single"/>
        </w:rPr>
        <w:t> </w:t>
      </w:r>
      <w:r>
        <w:rPr>
          <w:b/>
          <w:sz w:val="22"/>
          <w:u w:val="single"/>
        </w:rPr>
        <w:t>proposta</w:t>
      </w:r>
      <w:r>
        <w:rPr>
          <w:b/>
          <w:sz w:val="22"/>
        </w:rPr>
        <w:t> </w:t>
      </w:r>
      <w:r>
        <w:rPr>
          <w:b/>
          <w:sz w:val="22"/>
          <w:u w:val="single"/>
        </w:rPr>
        <w:t>contrattuale</w:t>
      </w:r>
      <w:r>
        <w:rPr>
          <w:sz w:val="22"/>
        </w:rPr>
        <w:t>: chiunque, accettando l’offerta al pubblico, provoca la conclusione del contratto.</w:t>
      </w:r>
    </w:p>
    <w:p>
      <w:pPr>
        <w:pStyle w:val="ListParagraph"/>
        <w:numPr>
          <w:ilvl w:val="0"/>
          <w:numId w:val="7"/>
        </w:numPr>
        <w:tabs>
          <w:tab w:pos="497" w:val="left" w:leader="none"/>
          <w:tab w:pos="501" w:val="left" w:leader="none"/>
        </w:tabs>
        <w:spacing w:line="232" w:lineRule="auto" w:before="0" w:after="0"/>
        <w:ind w:left="501" w:right="330" w:hanging="361"/>
        <w:jc w:val="left"/>
        <w:rPr>
          <w:sz w:val="22"/>
        </w:rPr>
      </w:pPr>
      <w:r>
        <w:rPr>
          <w:sz w:val="22"/>
        </w:rPr>
        <w:t>Se l’offerta al pubblico </w:t>
      </w:r>
      <w:r>
        <w:rPr>
          <w:b/>
          <w:sz w:val="22"/>
          <w:u w:val="single"/>
        </w:rPr>
        <w:t>non contiene</w:t>
      </w:r>
      <w:r>
        <w:rPr>
          <w:b/>
          <w:sz w:val="22"/>
        </w:rPr>
        <w:t> </w:t>
      </w:r>
      <w:r>
        <w:rPr>
          <w:sz w:val="22"/>
        </w:rPr>
        <w:t>gli estremi essenziali del contratto l’offerta al pubblico </w:t>
      </w:r>
      <w:r>
        <w:rPr>
          <w:b/>
          <w:sz w:val="22"/>
          <w:u w:val="single"/>
        </w:rPr>
        <w:t>non vale</w:t>
      </w:r>
      <w:r>
        <w:rPr>
          <w:b/>
          <w:sz w:val="22"/>
        </w:rPr>
        <w:t> </w:t>
      </w:r>
      <w:r>
        <w:rPr>
          <w:b/>
          <w:sz w:val="22"/>
          <w:u w:val="single"/>
        </w:rPr>
        <w:t>come</w:t>
      </w:r>
      <w:r>
        <w:rPr>
          <w:b/>
          <w:spacing w:val="-8"/>
          <w:sz w:val="22"/>
          <w:u w:val="single"/>
        </w:rPr>
        <w:t> </w:t>
      </w:r>
      <w:r>
        <w:rPr>
          <w:b/>
          <w:sz w:val="22"/>
          <w:u w:val="single"/>
        </w:rPr>
        <w:t>proposta</w:t>
      </w:r>
      <w:r>
        <w:rPr>
          <w:b/>
          <w:spacing w:val="-8"/>
          <w:sz w:val="22"/>
          <w:u w:val="single"/>
        </w:rPr>
        <w:t> </w:t>
      </w:r>
      <w:r>
        <w:rPr>
          <w:b/>
          <w:sz w:val="22"/>
          <w:u w:val="single"/>
        </w:rPr>
        <w:t>contrattuale</w:t>
      </w:r>
      <w:r>
        <w:rPr>
          <w:sz w:val="22"/>
        </w:rPr>
        <w:t>:</w:t>
      </w:r>
      <w:r>
        <w:rPr>
          <w:spacing w:val="-8"/>
          <w:sz w:val="22"/>
        </w:rPr>
        <w:t> </w:t>
      </w:r>
      <w:r>
        <w:rPr>
          <w:sz w:val="22"/>
        </w:rPr>
        <w:t>l’offerta</w:t>
      </w:r>
      <w:r>
        <w:rPr>
          <w:spacing w:val="-8"/>
          <w:sz w:val="22"/>
        </w:rPr>
        <w:t> </w:t>
      </w:r>
      <w:r>
        <w:rPr>
          <w:sz w:val="22"/>
        </w:rPr>
        <w:t>è</w:t>
      </w:r>
      <w:r>
        <w:rPr>
          <w:spacing w:val="-8"/>
          <w:sz w:val="22"/>
        </w:rPr>
        <w:t> </w:t>
      </w:r>
      <w:r>
        <w:rPr>
          <w:sz w:val="22"/>
        </w:rPr>
        <w:t>allora</w:t>
      </w:r>
      <w:r>
        <w:rPr>
          <w:spacing w:val="-8"/>
          <w:sz w:val="22"/>
        </w:rPr>
        <w:t> </w:t>
      </w:r>
      <w:r>
        <w:rPr>
          <w:sz w:val="22"/>
        </w:rPr>
        <w:t>un</w:t>
      </w:r>
      <w:r>
        <w:rPr>
          <w:spacing w:val="-8"/>
          <w:sz w:val="22"/>
        </w:rPr>
        <w:t> </w:t>
      </w:r>
      <w:r>
        <w:rPr>
          <w:i/>
          <w:sz w:val="22"/>
        </w:rPr>
        <w:t>invitatio</w:t>
      </w:r>
      <w:r>
        <w:rPr>
          <w:i/>
          <w:spacing w:val="-8"/>
          <w:sz w:val="22"/>
        </w:rPr>
        <w:t> </w:t>
      </w:r>
      <w:r>
        <w:rPr>
          <w:i/>
          <w:sz w:val="22"/>
        </w:rPr>
        <w:t>ad</w:t>
      </w:r>
      <w:r>
        <w:rPr>
          <w:i/>
          <w:spacing w:val="-8"/>
          <w:sz w:val="22"/>
        </w:rPr>
        <w:t> </w:t>
      </w:r>
      <w:r>
        <w:rPr>
          <w:i/>
          <w:sz w:val="22"/>
        </w:rPr>
        <w:t>offerendum</w:t>
      </w:r>
      <w:r>
        <w:rPr>
          <w:sz w:val="22"/>
        </w:rPr>
        <w:t>,</w:t>
      </w:r>
      <w:r>
        <w:rPr>
          <w:spacing w:val="-8"/>
          <w:sz w:val="22"/>
        </w:rPr>
        <w:t> </w:t>
      </w:r>
      <w:r>
        <w:rPr>
          <w:sz w:val="22"/>
        </w:rPr>
        <w:t>un</w:t>
      </w:r>
      <w:r>
        <w:rPr>
          <w:spacing w:val="-9"/>
          <w:sz w:val="22"/>
        </w:rPr>
        <w:t> </w:t>
      </w:r>
      <w:r>
        <w:rPr>
          <w:b/>
          <w:sz w:val="22"/>
          <w:u w:val="single"/>
        </w:rPr>
        <w:t>invito</w:t>
      </w:r>
      <w:r>
        <w:rPr>
          <w:b/>
          <w:spacing w:val="-8"/>
          <w:sz w:val="22"/>
          <w:u w:val="single"/>
        </w:rPr>
        <w:t> </w:t>
      </w:r>
      <w:r>
        <w:rPr>
          <w:b/>
          <w:sz w:val="22"/>
          <w:u w:val="single"/>
        </w:rPr>
        <w:t>a</w:t>
      </w:r>
      <w:r>
        <w:rPr>
          <w:b/>
          <w:spacing w:val="-8"/>
          <w:sz w:val="22"/>
          <w:u w:val="single"/>
        </w:rPr>
        <w:t> </w:t>
      </w:r>
      <w:r>
        <w:rPr>
          <w:b/>
          <w:sz w:val="22"/>
          <w:u w:val="single"/>
        </w:rPr>
        <w:t>proporre</w:t>
      </w:r>
      <w:r>
        <w:rPr>
          <w:b/>
          <w:spacing w:val="-8"/>
          <w:sz w:val="22"/>
        </w:rPr>
        <w:t> </w:t>
      </w:r>
      <w:r>
        <w:rPr>
          <w:sz w:val="22"/>
        </w:rPr>
        <w:t>–</w:t>
      </w:r>
      <w:r>
        <w:rPr>
          <w:spacing w:val="-8"/>
          <w:sz w:val="22"/>
        </w:rPr>
        <w:t> </w:t>
      </w:r>
      <w:r>
        <w:rPr>
          <w:sz w:val="22"/>
        </w:rPr>
        <w:t>è</w:t>
      </w:r>
      <w:r>
        <w:rPr>
          <w:spacing w:val="-8"/>
          <w:sz w:val="22"/>
        </w:rPr>
        <w:t> </w:t>
      </w:r>
      <w:r>
        <w:rPr>
          <w:sz w:val="22"/>
        </w:rPr>
        <w:t>uno strumento mediante il quale si sollecitano proposte contrattuali.</w:t>
      </w:r>
    </w:p>
    <w:p>
      <w:pPr>
        <w:pStyle w:val="ListParagraph"/>
        <w:numPr>
          <w:ilvl w:val="0"/>
          <w:numId w:val="7"/>
        </w:numPr>
        <w:tabs>
          <w:tab w:pos="497" w:val="left" w:leader="none"/>
          <w:tab w:pos="501" w:val="left" w:leader="none"/>
        </w:tabs>
        <w:spacing w:line="232" w:lineRule="auto" w:before="0" w:after="0"/>
        <w:ind w:left="501" w:right="213" w:hanging="361"/>
        <w:jc w:val="left"/>
        <w:rPr>
          <w:sz w:val="22"/>
        </w:rPr>
      </w:pPr>
      <w:r>
        <w:rPr>
          <w:sz w:val="22"/>
        </w:rPr>
        <w:t>Se l’offerta al pubblico contiene gli estremi essenziali del contratto (la cui conclusione diretta equivale ad una proposta contrattuale) essa vale come proposta contrattuale </w:t>
      </w:r>
      <w:r>
        <w:rPr>
          <w:b/>
          <w:sz w:val="22"/>
          <w:u w:val="single"/>
        </w:rPr>
        <w:t>salvo che risult i diversamente</w:t>
      </w:r>
      <w:r>
        <w:rPr>
          <w:b/>
          <w:sz w:val="22"/>
        </w:rPr>
        <w:t> </w:t>
      </w:r>
      <w:r>
        <w:rPr>
          <w:b/>
          <w:sz w:val="22"/>
          <w:u w:val="single"/>
        </w:rPr>
        <w:t>dalla</w:t>
      </w:r>
      <w:r>
        <w:rPr>
          <w:b/>
          <w:spacing w:val="-7"/>
          <w:sz w:val="22"/>
          <w:u w:val="single"/>
        </w:rPr>
        <w:t> </w:t>
      </w:r>
      <w:r>
        <w:rPr>
          <w:b/>
          <w:sz w:val="22"/>
          <w:u w:val="single"/>
        </w:rPr>
        <w:t>natura</w:t>
      </w:r>
      <w:r>
        <w:rPr>
          <w:b/>
          <w:spacing w:val="-7"/>
          <w:sz w:val="22"/>
          <w:u w:val="single"/>
        </w:rPr>
        <w:t> </w:t>
      </w:r>
      <w:r>
        <w:rPr>
          <w:b/>
          <w:sz w:val="22"/>
          <w:u w:val="single"/>
        </w:rPr>
        <w:t>dell’affare</w:t>
      </w:r>
      <w:r>
        <w:rPr>
          <w:sz w:val="22"/>
        </w:rPr>
        <w:t>:</w:t>
      </w:r>
      <w:r>
        <w:rPr>
          <w:spacing w:val="-7"/>
          <w:sz w:val="22"/>
        </w:rPr>
        <w:t> </w:t>
      </w:r>
      <w:r>
        <w:rPr>
          <w:sz w:val="22"/>
        </w:rPr>
        <w:t>salvo</w:t>
      </w:r>
      <w:r>
        <w:rPr>
          <w:spacing w:val="-7"/>
          <w:sz w:val="22"/>
        </w:rPr>
        <w:t> </w:t>
      </w:r>
      <w:r>
        <w:rPr>
          <w:sz w:val="22"/>
        </w:rPr>
        <w:t>che</w:t>
      </w:r>
      <w:r>
        <w:rPr>
          <w:spacing w:val="-7"/>
          <w:sz w:val="22"/>
        </w:rPr>
        <w:t> </w:t>
      </w:r>
      <w:r>
        <w:rPr>
          <w:sz w:val="22"/>
        </w:rPr>
        <w:t>ci</w:t>
      </w:r>
      <w:r>
        <w:rPr>
          <w:spacing w:val="-7"/>
          <w:sz w:val="22"/>
        </w:rPr>
        <w:t> </w:t>
      </w:r>
      <w:r>
        <w:rPr>
          <w:sz w:val="22"/>
        </w:rPr>
        <w:t>siano</w:t>
      </w:r>
      <w:r>
        <w:rPr>
          <w:spacing w:val="-7"/>
          <w:sz w:val="22"/>
        </w:rPr>
        <w:t> </w:t>
      </w:r>
      <w:r>
        <w:rPr>
          <w:sz w:val="22"/>
        </w:rPr>
        <w:t>circostanze</w:t>
      </w:r>
      <w:r>
        <w:rPr>
          <w:spacing w:val="-7"/>
          <w:sz w:val="22"/>
        </w:rPr>
        <w:t> </w:t>
      </w:r>
      <w:r>
        <w:rPr>
          <w:sz w:val="22"/>
        </w:rPr>
        <w:t>che</w:t>
      </w:r>
      <w:r>
        <w:rPr>
          <w:spacing w:val="-7"/>
          <w:sz w:val="22"/>
        </w:rPr>
        <w:t> </w:t>
      </w:r>
      <w:r>
        <w:rPr>
          <w:sz w:val="22"/>
        </w:rPr>
        <w:t>escludano</w:t>
      </w:r>
      <w:r>
        <w:rPr>
          <w:spacing w:val="-7"/>
          <w:sz w:val="22"/>
        </w:rPr>
        <w:t> </w:t>
      </w:r>
      <w:r>
        <w:rPr>
          <w:sz w:val="22"/>
        </w:rPr>
        <w:t>il</w:t>
      </w:r>
      <w:r>
        <w:rPr>
          <w:spacing w:val="-7"/>
          <w:sz w:val="22"/>
        </w:rPr>
        <w:t> </w:t>
      </w:r>
      <w:r>
        <w:rPr>
          <w:sz w:val="22"/>
        </w:rPr>
        <w:t>valore</w:t>
      </w:r>
      <w:r>
        <w:rPr>
          <w:spacing w:val="-7"/>
          <w:sz w:val="22"/>
        </w:rPr>
        <w:t> </w:t>
      </w:r>
      <w:r>
        <w:rPr>
          <w:sz w:val="22"/>
        </w:rPr>
        <w:t>di</w:t>
      </w:r>
      <w:r>
        <w:rPr>
          <w:spacing w:val="-7"/>
          <w:sz w:val="22"/>
        </w:rPr>
        <w:t> </w:t>
      </w:r>
      <w:r>
        <w:rPr>
          <w:sz w:val="22"/>
        </w:rPr>
        <w:t>proposta</w:t>
      </w:r>
      <w:r>
        <w:rPr>
          <w:spacing w:val="-7"/>
          <w:sz w:val="22"/>
        </w:rPr>
        <w:t> </w:t>
      </w:r>
      <w:r>
        <w:rPr>
          <w:sz w:val="22"/>
        </w:rPr>
        <w:t>–</w:t>
      </w:r>
      <w:r>
        <w:rPr>
          <w:spacing w:val="-7"/>
          <w:sz w:val="22"/>
        </w:rPr>
        <w:t> </w:t>
      </w:r>
      <w:r>
        <w:rPr>
          <w:sz w:val="22"/>
        </w:rPr>
        <w:t>riguardano</w:t>
      </w:r>
      <w:r>
        <w:rPr>
          <w:spacing w:val="-7"/>
          <w:sz w:val="22"/>
        </w:rPr>
        <w:t> </w:t>
      </w:r>
      <w:r>
        <w:rPr>
          <w:sz w:val="22"/>
        </w:rPr>
        <w:t>il tipo di contratto che escludano il valore proposto.</w:t>
      </w:r>
    </w:p>
    <w:p>
      <w:pPr>
        <w:pStyle w:val="BodyText"/>
        <w:spacing w:line="232" w:lineRule="auto" w:before="257"/>
        <w:ind w:left="30" w:right="174" w:hanging="2"/>
      </w:pPr>
      <w:r>
        <w:rPr/>
        <w:t>Il</w:t>
      </w:r>
      <w:r>
        <w:rPr>
          <w:spacing w:val="-6"/>
        </w:rPr>
        <w:t> </w:t>
      </w:r>
      <w:r>
        <w:rPr/>
        <w:t>principio</w:t>
      </w:r>
      <w:r>
        <w:rPr>
          <w:spacing w:val="-6"/>
        </w:rPr>
        <w:t> </w:t>
      </w:r>
      <w:r>
        <w:rPr/>
        <w:t>di</w:t>
      </w:r>
      <w:r>
        <w:rPr>
          <w:spacing w:val="-6"/>
        </w:rPr>
        <w:t> </w:t>
      </w:r>
      <w:r>
        <w:rPr/>
        <w:t>autonomia</w:t>
      </w:r>
      <w:r>
        <w:rPr>
          <w:spacing w:val="-6"/>
        </w:rPr>
        <w:t> </w:t>
      </w:r>
      <w:r>
        <w:rPr/>
        <w:t>contrattuale</w:t>
      </w:r>
      <w:r>
        <w:rPr>
          <w:spacing w:val="-6"/>
        </w:rPr>
        <w:t> </w:t>
      </w:r>
      <w:r>
        <w:rPr/>
        <w:t>(art.</w:t>
      </w:r>
      <w:r>
        <w:rPr>
          <w:spacing w:val="-6"/>
        </w:rPr>
        <w:t> </w:t>
      </w:r>
      <w:r>
        <w:rPr/>
        <w:t>1322):</w:t>
      </w:r>
      <w:r>
        <w:rPr>
          <w:spacing w:val="-6"/>
        </w:rPr>
        <w:t> </w:t>
      </w:r>
      <w:r>
        <w:rPr/>
        <w:t>la</w:t>
      </w:r>
      <w:r>
        <w:rPr>
          <w:spacing w:val="-6"/>
        </w:rPr>
        <w:t> </w:t>
      </w:r>
      <w:r>
        <w:rPr/>
        <w:t>libertà</w:t>
      </w:r>
      <w:r>
        <w:rPr>
          <w:spacing w:val="-6"/>
        </w:rPr>
        <w:t> </w:t>
      </w:r>
      <w:r>
        <w:rPr/>
        <w:t>delle</w:t>
      </w:r>
      <w:r>
        <w:rPr>
          <w:spacing w:val="-6"/>
        </w:rPr>
        <w:t> </w:t>
      </w:r>
      <w:r>
        <w:rPr/>
        <w:t>parti</w:t>
      </w:r>
      <w:r>
        <w:rPr>
          <w:spacing w:val="-6"/>
        </w:rPr>
        <w:t> </w:t>
      </w:r>
      <w:r>
        <w:rPr/>
        <w:t>di</w:t>
      </w:r>
      <w:r>
        <w:rPr>
          <w:spacing w:val="-6"/>
        </w:rPr>
        <w:t> </w:t>
      </w:r>
      <w:r>
        <w:rPr/>
        <w:t>stabilire</w:t>
      </w:r>
      <w:r>
        <w:rPr>
          <w:spacing w:val="-6"/>
        </w:rPr>
        <w:t> </w:t>
      </w:r>
      <w:r>
        <w:rPr/>
        <w:t>il</w:t>
      </w:r>
      <w:r>
        <w:rPr>
          <w:spacing w:val="-6"/>
        </w:rPr>
        <w:t> </w:t>
      </w:r>
      <w:r>
        <w:rPr/>
        <w:t>contenuto</w:t>
      </w:r>
      <w:r>
        <w:rPr>
          <w:spacing w:val="-6"/>
        </w:rPr>
        <w:t> </w:t>
      </w:r>
      <w:r>
        <w:rPr/>
        <w:t>del</w:t>
      </w:r>
      <w:r>
        <w:rPr>
          <w:spacing w:val="-6"/>
        </w:rPr>
        <w:t> </w:t>
      </w:r>
      <w:r>
        <w:rPr/>
        <w:t>contratto</w:t>
      </w:r>
      <w:r>
        <w:rPr>
          <w:spacing w:val="-6"/>
        </w:rPr>
        <w:t> </w:t>
      </w:r>
      <w:r>
        <w:rPr/>
        <w:t>è anche libertà delle parti di scegliere se concludere o non concludere il contratto (libertà di decidere se e come concludere).</w:t>
      </w:r>
    </w:p>
    <w:p>
      <w:pPr>
        <w:pStyle w:val="BodyText"/>
        <w:spacing w:line="232" w:lineRule="auto"/>
      </w:pPr>
      <w:r>
        <w:rPr/>
        <w:t>Alle</w:t>
      </w:r>
      <w:r>
        <w:rPr>
          <w:spacing w:val="-5"/>
        </w:rPr>
        <w:t> </w:t>
      </w:r>
      <w:r>
        <w:rPr/>
        <w:t>parti</w:t>
      </w:r>
      <w:r>
        <w:rPr>
          <w:spacing w:val="-5"/>
        </w:rPr>
        <w:t> </w:t>
      </w:r>
      <w:r>
        <w:rPr/>
        <w:t>è</w:t>
      </w:r>
      <w:r>
        <w:rPr>
          <w:spacing w:val="-5"/>
        </w:rPr>
        <w:t> </w:t>
      </w:r>
      <w:r>
        <w:rPr/>
        <w:t>anche</w:t>
      </w:r>
      <w:r>
        <w:rPr>
          <w:spacing w:val="-5"/>
        </w:rPr>
        <w:t> </w:t>
      </w:r>
      <w:r>
        <w:rPr/>
        <w:t>lasciata</w:t>
      </w:r>
      <w:r>
        <w:rPr>
          <w:spacing w:val="-5"/>
        </w:rPr>
        <w:t> </w:t>
      </w:r>
      <w:r>
        <w:rPr/>
        <w:t>una</w:t>
      </w:r>
      <w:r>
        <w:rPr>
          <w:spacing w:val="-5"/>
        </w:rPr>
        <w:t> </w:t>
      </w:r>
      <w:r>
        <w:rPr>
          <w:u w:val="single"/>
        </w:rPr>
        <w:t>libertà</w:t>
      </w:r>
      <w:r>
        <w:rPr>
          <w:spacing w:val="-5"/>
          <w:u w:val="single"/>
        </w:rPr>
        <w:t> </w:t>
      </w:r>
      <w:r>
        <w:rPr>
          <w:u w:val="single"/>
        </w:rPr>
        <w:t>ulteriore</w:t>
      </w:r>
      <w:r>
        <w:rPr/>
        <w:t>:</w:t>
      </w:r>
      <w:r>
        <w:rPr>
          <w:spacing w:val="-5"/>
        </w:rPr>
        <w:t> </w:t>
      </w:r>
      <w:r>
        <w:rPr/>
        <w:t>la</w:t>
      </w:r>
      <w:r>
        <w:rPr>
          <w:spacing w:val="-5"/>
        </w:rPr>
        <w:t> </w:t>
      </w:r>
      <w:r>
        <w:rPr/>
        <w:t>libertà</w:t>
      </w:r>
      <w:r>
        <w:rPr>
          <w:spacing w:val="-5"/>
        </w:rPr>
        <w:t> </w:t>
      </w:r>
      <w:r>
        <w:rPr/>
        <w:t>di</w:t>
      </w:r>
      <w:r>
        <w:rPr>
          <w:spacing w:val="-5"/>
        </w:rPr>
        <w:t> </w:t>
      </w:r>
      <w:r>
        <w:rPr/>
        <w:t>scegliere</w:t>
      </w:r>
      <w:r>
        <w:rPr>
          <w:spacing w:val="-6"/>
        </w:rPr>
        <w:t> </w:t>
      </w:r>
      <w:r>
        <w:rPr>
          <w:b/>
          <w:u w:val="single"/>
        </w:rPr>
        <w:t>come</w:t>
      </w:r>
      <w:r>
        <w:rPr>
          <w:b/>
          <w:spacing w:val="-6"/>
        </w:rPr>
        <w:t> </w:t>
      </w:r>
      <w:r>
        <w:rPr/>
        <w:t>regolare</w:t>
      </w:r>
      <w:r>
        <w:rPr>
          <w:spacing w:val="-5"/>
        </w:rPr>
        <w:t> </w:t>
      </w:r>
      <w:r>
        <w:rPr/>
        <w:t>il</w:t>
      </w:r>
      <w:r>
        <w:rPr>
          <w:spacing w:val="-5"/>
        </w:rPr>
        <w:t> </w:t>
      </w:r>
      <w:r>
        <w:rPr/>
        <w:t>meccanismo</w:t>
      </w:r>
      <w:r>
        <w:rPr>
          <w:spacing w:val="-5"/>
        </w:rPr>
        <w:t> </w:t>
      </w:r>
      <w:r>
        <w:rPr/>
        <w:t>di conclusione del contratto:</w:t>
      </w:r>
    </w:p>
    <w:p>
      <w:pPr>
        <w:pStyle w:val="ListParagraph"/>
        <w:numPr>
          <w:ilvl w:val="1"/>
          <w:numId w:val="7"/>
        </w:numPr>
        <w:tabs>
          <w:tab w:pos="501" w:val="left" w:leader="none"/>
        </w:tabs>
        <w:spacing w:line="232" w:lineRule="auto" w:before="0" w:after="0"/>
        <w:ind w:left="501" w:right="584" w:hanging="361"/>
        <w:jc w:val="left"/>
        <w:rPr>
          <w:sz w:val="22"/>
        </w:rPr>
      </w:pPr>
      <w:r>
        <w:rPr>
          <w:sz w:val="22"/>
        </w:rPr>
        <w:t>per</w:t>
      </w:r>
      <w:r>
        <w:rPr>
          <w:spacing w:val="-8"/>
          <w:sz w:val="22"/>
        </w:rPr>
        <w:t> </w:t>
      </w:r>
      <w:r>
        <w:rPr>
          <w:sz w:val="22"/>
        </w:rPr>
        <w:t>un</w:t>
      </w:r>
      <w:r>
        <w:rPr>
          <w:spacing w:val="-8"/>
          <w:sz w:val="22"/>
        </w:rPr>
        <w:t> </w:t>
      </w:r>
      <w:r>
        <w:rPr>
          <w:sz w:val="22"/>
        </w:rPr>
        <w:t>verso,</w:t>
      </w:r>
      <w:r>
        <w:rPr>
          <w:spacing w:val="-8"/>
          <w:sz w:val="22"/>
        </w:rPr>
        <w:t> </w:t>
      </w:r>
      <w:r>
        <w:rPr>
          <w:sz w:val="22"/>
        </w:rPr>
        <w:t>le</w:t>
      </w:r>
      <w:r>
        <w:rPr>
          <w:spacing w:val="-8"/>
          <w:sz w:val="22"/>
        </w:rPr>
        <w:t> </w:t>
      </w:r>
      <w:r>
        <w:rPr>
          <w:sz w:val="22"/>
        </w:rPr>
        <w:t>parti</w:t>
      </w:r>
      <w:r>
        <w:rPr>
          <w:spacing w:val="-8"/>
          <w:sz w:val="22"/>
        </w:rPr>
        <w:t> </w:t>
      </w:r>
      <w:r>
        <w:rPr>
          <w:sz w:val="22"/>
        </w:rPr>
        <w:t>contraenti</w:t>
      </w:r>
      <w:r>
        <w:rPr>
          <w:spacing w:val="-8"/>
          <w:sz w:val="22"/>
        </w:rPr>
        <w:t> </w:t>
      </w:r>
      <w:r>
        <w:rPr>
          <w:sz w:val="22"/>
        </w:rPr>
        <w:t>possono</w:t>
      </w:r>
      <w:r>
        <w:rPr>
          <w:spacing w:val="-8"/>
          <w:sz w:val="22"/>
        </w:rPr>
        <w:t> </w:t>
      </w:r>
      <w:r>
        <w:rPr>
          <w:sz w:val="22"/>
        </w:rPr>
        <w:t>scegliere</w:t>
      </w:r>
      <w:r>
        <w:rPr>
          <w:spacing w:val="-8"/>
          <w:sz w:val="22"/>
        </w:rPr>
        <w:t> </w:t>
      </w:r>
      <w:r>
        <w:rPr>
          <w:sz w:val="22"/>
        </w:rPr>
        <w:t>tra</w:t>
      </w:r>
      <w:r>
        <w:rPr>
          <w:spacing w:val="-8"/>
          <w:sz w:val="22"/>
        </w:rPr>
        <w:t> </w:t>
      </w:r>
      <w:r>
        <w:rPr>
          <w:sz w:val="22"/>
        </w:rPr>
        <w:t>più</w:t>
      </w:r>
      <w:r>
        <w:rPr>
          <w:spacing w:val="-8"/>
          <w:sz w:val="22"/>
        </w:rPr>
        <w:t> </w:t>
      </w:r>
      <w:r>
        <w:rPr>
          <w:sz w:val="22"/>
        </w:rPr>
        <w:t>procedimenti</w:t>
      </w:r>
      <w:r>
        <w:rPr>
          <w:spacing w:val="-8"/>
          <w:sz w:val="22"/>
        </w:rPr>
        <w:t> </w:t>
      </w:r>
      <w:r>
        <w:rPr>
          <w:sz w:val="22"/>
        </w:rPr>
        <w:t>di</w:t>
      </w:r>
      <w:r>
        <w:rPr>
          <w:spacing w:val="-8"/>
          <w:sz w:val="22"/>
        </w:rPr>
        <w:t> </w:t>
      </w:r>
      <w:r>
        <w:rPr>
          <w:sz w:val="22"/>
        </w:rPr>
        <w:t>conclusione</w:t>
      </w:r>
      <w:r>
        <w:rPr>
          <w:spacing w:val="-8"/>
          <w:sz w:val="22"/>
        </w:rPr>
        <w:t> </w:t>
      </w:r>
      <w:r>
        <w:rPr>
          <w:sz w:val="22"/>
        </w:rPr>
        <w:t>del</w:t>
      </w:r>
      <w:r>
        <w:rPr>
          <w:spacing w:val="-8"/>
          <w:sz w:val="22"/>
        </w:rPr>
        <w:t> </w:t>
      </w:r>
      <w:r>
        <w:rPr>
          <w:sz w:val="22"/>
        </w:rPr>
        <w:t>contratto previsti dalla legge (art. 1326, 1327, 1333, 1341);</w:t>
      </w:r>
    </w:p>
    <w:p>
      <w:pPr>
        <w:pStyle w:val="ListParagraph"/>
        <w:numPr>
          <w:ilvl w:val="1"/>
          <w:numId w:val="7"/>
        </w:numPr>
        <w:tabs>
          <w:tab w:pos="501" w:val="left" w:leader="none"/>
        </w:tabs>
        <w:spacing w:line="232" w:lineRule="auto" w:before="0" w:after="0"/>
        <w:ind w:left="501" w:right="344" w:hanging="361"/>
        <w:jc w:val="both"/>
        <w:rPr>
          <w:sz w:val="22"/>
        </w:rPr>
      </w:pPr>
      <w:r>
        <w:rPr>
          <w:sz w:val="22"/>
        </w:rPr>
        <w:t>al</w:t>
      </w:r>
      <w:r>
        <w:rPr>
          <w:spacing w:val="-5"/>
          <w:sz w:val="22"/>
        </w:rPr>
        <w:t> </w:t>
      </w:r>
      <w:r>
        <w:rPr>
          <w:sz w:val="22"/>
        </w:rPr>
        <w:t>di</w:t>
      </w:r>
      <w:r>
        <w:rPr>
          <w:spacing w:val="-5"/>
          <w:sz w:val="22"/>
        </w:rPr>
        <w:t> </w:t>
      </w:r>
      <w:r>
        <w:rPr>
          <w:sz w:val="22"/>
        </w:rPr>
        <w:t>là</w:t>
      </w:r>
      <w:r>
        <w:rPr>
          <w:spacing w:val="-5"/>
          <w:sz w:val="22"/>
        </w:rPr>
        <w:t> </w:t>
      </w:r>
      <w:r>
        <w:rPr>
          <w:sz w:val="22"/>
        </w:rPr>
        <w:t>di</w:t>
      </w:r>
      <w:r>
        <w:rPr>
          <w:spacing w:val="-5"/>
          <w:sz w:val="22"/>
        </w:rPr>
        <w:t> </w:t>
      </w:r>
      <w:r>
        <w:rPr>
          <w:sz w:val="22"/>
        </w:rPr>
        <w:t>questa</w:t>
      </w:r>
      <w:r>
        <w:rPr>
          <w:spacing w:val="-5"/>
          <w:sz w:val="22"/>
        </w:rPr>
        <w:t> </w:t>
      </w:r>
      <w:r>
        <w:rPr>
          <w:sz w:val="22"/>
        </w:rPr>
        <w:t>scelta</w:t>
      </w:r>
      <w:r>
        <w:rPr>
          <w:spacing w:val="-5"/>
          <w:sz w:val="22"/>
        </w:rPr>
        <w:t> </w:t>
      </w:r>
      <w:r>
        <w:rPr>
          <w:sz w:val="22"/>
        </w:rPr>
        <w:t>offerta</w:t>
      </w:r>
      <w:r>
        <w:rPr>
          <w:spacing w:val="-5"/>
          <w:sz w:val="22"/>
        </w:rPr>
        <w:t> </w:t>
      </w:r>
      <w:r>
        <w:rPr>
          <w:sz w:val="22"/>
        </w:rPr>
        <w:t>ai</w:t>
      </w:r>
      <w:r>
        <w:rPr>
          <w:spacing w:val="-5"/>
          <w:sz w:val="22"/>
        </w:rPr>
        <w:t> </w:t>
      </w:r>
      <w:r>
        <w:rPr>
          <w:sz w:val="22"/>
        </w:rPr>
        <w:t>privati,</w:t>
      </w:r>
      <w:r>
        <w:rPr>
          <w:spacing w:val="-5"/>
          <w:sz w:val="22"/>
        </w:rPr>
        <w:t> </w:t>
      </w:r>
      <w:r>
        <w:rPr>
          <w:sz w:val="22"/>
        </w:rPr>
        <w:t>l’autonomia</w:t>
      </w:r>
      <w:r>
        <w:rPr>
          <w:spacing w:val="-5"/>
          <w:sz w:val="22"/>
        </w:rPr>
        <w:t> </w:t>
      </w:r>
      <w:r>
        <w:rPr>
          <w:sz w:val="22"/>
        </w:rPr>
        <w:t>privata</w:t>
      </w:r>
      <w:r>
        <w:rPr>
          <w:spacing w:val="-5"/>
          <w:sz w:val="22"/>
        </w:rPr>
        <w:t> </w:t>
      </w:r>
      <w:r>
        <w:rPr>
          <w:sz w:val="22"/>
        </w:rPr>
        <w:t>comprende</w:t>
      </w:r>
      <w:r>
        <w:rPr>
          <w:spacing w:val="-5"/>
          <w:sz w:val="22"/>
        </w:rPr>
        <w:t> </w:t>
      </w:r>
      <w:r>
        <w:rPr>
          <w:sz w:val="22"/>
        </w:rPr>
        <w:t>anche</w:t>
      </w:r>
      <w:r>
        <w:rPr>
          <w:spacing w:val="-5"/>
          <w:sz w:val="22"/>
        </w:rPr>
        <w:t> </w:t>
      </w:r>
      <w:r>
        <w:rPr>
          <w:sz w:val="22"/>
        </w:rPr>
        <w:t>la</w:t>
      </w:r>
      <w:r>
        <w:rPr>
          <w:spacing w:val="-5"/>
          <w:sz w:val="22"/>
        </w:rPr>
        <w:t> </w:t>
      </w:r>
      <w:r>
        <w:rPr>
          <w:sz w:val="22"/>
        </w:rPr>
        <w:t>possibilità</w:t>
      </w:r>
      <w:r>
        <w:rPr>
          <w:spacing w:val="-5"/>
          <w:sz w:val="22"/>
        </w:rPr>
        <w:t> </w:t>
      </w:r>
      <w:r>
        <w:rPr>
          <w:sz w:val="22"/>
        </w:rPr>
        <w:t>di</w:t>
      </w:r>
      <w:r>
        <w:rPr>
          <w:spacing w:val="-5"/>
          <w:sz w:val="22"/>
        </w:rPr>
        <w:t> </w:t>
      </w:r>
      <w:r>
        <w:rPr>
          <w:sz w:val="22"/>
        </w:rPr>
        <w:t>inserire all’interno</w:t>
      </w:r>
      <w:r>
        <w:rPr>
          <w:spacing w:val="-3"/>
          <w:sz w:val="22"/>
        </w:rPr>
        <w:t> </w:t>
      </w:r>
      <w:r>
        <w:rPr>
          <w:sz w:val="22"/>
        </w:rPr>
        <w:t>di</w:t>
      </w:r>
      <w:r>
        <w:rPr>
          <w:spacing w:val="-3"/>
          <w:sz w:val="22"/>
        </w:rPr>
        <w:t> </w:t>
      </w:r>
      <w:r>
        <w:rPr>
          <w:sz w:val="22"/>
        </w:rPr>
        <w:t>ciascuno</w:t>
      </w:r>
      <w:r>
        <w:rPr>
          <w:spacing w:val="-3"/>
          <w:sz w:val="22"/>
        </w:rPr>
        <w:t> </w:t>
      </w:r>
      <w:r>
        <w:rPr>
          <w:sz w:val="22"/>
        </w:rPr>
        <w:t>dei</w:t>
      </w:r>
      <w:r>
        <w:rPr>
          <w:spacing w:val="-3"/>
          <w:sz w:val="22"/>
        </w:rPr>
        <w:t> </w:t>
      </w:r>
      <w:r>
        <w:rPr>
          <w:sz w:val="22"/>
        </w:rPr>
        <w:t>meccanismi</w:t>
      </w:r>
      <w:r>
        <w:rPr>
          <w:spacing w:val="-3"/>
          <w:sz w:val="22"/>
        </w:rPr>
        <w:t> </w:t>
      </w:r>
      <w:r>
        <w:rPr>
          <w:sz w:val="22"/>
        </w:rPr>
        <w:t>di</w:t>
      </w:r>
      <w:r>
        <w:rPr>
          <w:spacing w:val="-3"/>
          <w:sz w:val="22"/>
        </w:rPr>
        <w:t> </w:t>
      </w:r>
      <w:r>
        <w:rPr>
          <w:sz w:val="22"/>
        </w:rPr>
        <w:t>conclusione</w:t>
      </w:r>
      <w:r>
        <w:rPr>
          <w:spacing w:val="-3"/>
          <w:sz w:val="22"/>
        </w:rPr>
        <w:t> </w:t>
      </w:r>
      <w:r>
        <w:rPr>
          <w:sz w:val="22"/>
        </w:rPr>
        <w:t>del</w:t>
      </w:r>
      <w:r>
        <w:rPr>
          <w:spacing w:val="-3"/>
          <w:sz w:val="22"/>
        </w:rPr>
        <w:t> </w:t>
      </w:r>
      <w:r>
        <w:rPr>
          <w:sz w:val="22"/>
        </w:rPr>
        <w:t>contratto</w:t>
      </w:r>
      <w:r>
        <w:rPr>
          <w:spacing w:val="-3"/>
          <w:sz w:val="22"/>
        </w:rPr>
        <w:t> </w:t>
      </w:r>
      <w:r>
        <w:rPr>
          <w:sz w:val="22"/>
        </w:rPr>
        <w:t>previsti</w:t>
      </w:r>
      <w:r>
        <w:rPr>
          <w:spacing w:val="-3"/>
          <w:sz w:val="22"/>
        </w:rPr>
        <w:t> </w:t>
      </w:r>
      <w:r>
        <w:rPr>
          <w:sz w:val="22"/>
        </w:rPr>
        <w:t>dalla</w:t>
      </w:r>
      <w:r>
        <w:rPr>
          <w:spacing w:val="-3"/>
          <w:sz w:val="22"/>
        </w:rPr>
        <w:t> </w:t>
      </w:r>
      <w:r>
        <w:rPr>
          <w:sz w:val="22"/>
        </w:rPr>
        <w:t>legge</w:t>
      </w:r>
      <w:r>
        <w:rPr>
          <w:spacing w:val="-3"/>
          <w:sz w:val="22"/>
        </w:rPr>
        <w:t> </w:t>
      </w:r>
      <w:r>
        <w:rPr>
          <w:sz w:val="22"/>
        </w:rPr>
        <w:t>alcune</w:t>
      </w:r>
      <w:r>
        <w:rPr>
          <w:spacing w:val="-3"/>
          <w:sz w:val="22"/>
        </w:rPr>
        <w:t> </w:t>
      </w:r>
      <w:r>
        <w:rPr>
          <w:b/>
          <w:sz w:val="22"/>
          <w:u w:val="single"/>
        </w:rPr>
        <w:t>clausole</w:t>
      </w:r>
      <w:r>
        <w:rPr>
          <w:b/>
          <w:sz w:val="22"/>
        </w:rPr>
        <w:t> </w:t>
      </w:r>
      <w:r>
        <w:rPr>
          <w:sz w:val="22"/>
          <w:u w:val="single"/>
        </w:rPr>
        <w:t>che corrispondono ai loro interessi</w:t>
      </w:r>
      <w:r>
        <w:rPr>
          <w:sz w:val="22"/>
        </w:rPr>
        <w:t>, che regolano, il procedimento di conclusione del contratto.</w:t>
      </w:r>
    </w:p>
    <w:p>
      <w:pPr>
        <w:pStyle w:val="BodyText"/>
        <w:spacing w:line="232" w:lineRule="auto"/>
        <w:ind w:left="501" w:right="190"/>
        <w:jc w:val="both"/>
      </w:pPr>
      <w:r>
        <w:rPr/>
        <w:t>=</w:t>
      </w:r>
      <w:r>
        <w:rPr>
          <w:spacing w:val="-8"/>
        </w:rPr>
        <w:t> </w:t>
      </w:r>
      <w:r>
        <w:rPr/>
        <w:t>c’è</w:t>
      </w:r>
      <w:r>
        <w:rPr>
          <w:spacing w:val="-8"/>
        </w:rPr>
        <w:t> </w:t>
      </w:r>
      <w:r>
        <w:rPr/>
        <w:t>un’autonomia</w:t>
      </w:r>
      <w:r>
        <w:rPr>
          <w:spacing w:val="-8"/>
        </w:rPr>
        <w:t> </w:t>
      </w:r>
      <w:r>
        <w:rPr/>
        <w:t>privata</w:t>
      </w:r>
      <w:r>
        <w:rPr>
          <w:spacing w:val="-8"/>
        </w:rPr>
        <w:t> </w:t>
      </w:r>
      <w:r>
        <w:rPr/>
        <w:t>che</w:t>
      </w:r>
      <w:r>
        <w:rPr>
          <w:spacing w:val="-8"/>
        </w:rPr>
        <w:t> </w:t>
      </w:r>
      <w:r>
        <w:rPr/>
        <w:t>riguarda</w:t>
      </w:r>
      <w:r>
        <w:rPr>
          <w:spacing w:val="-8"/>
        </w:rPr>
        <w:t> </w:t>
      </w:r>
      <w:r>
        <w:rPr/>
        <w:t>anche</w:t>
      </w:r>
      <w:r>
        <w:rPr>
          <w:spacing w:val="-8"/>
        </w:rPr>
        <w:t> </w:t>
      </w:r>
      <w:r>
        <w:rPr/>
        <w:t>la</w:t>
      </w:r>
      <w:r>
        <w:rPr>
          <w:spacing w:val="-8"/>
        </w:rPr>
        <w:t> </w:t>
      </w:r>
      <w:r>
        <w:rPr/>
        <w:t>fase</w:t>
      </w:r>
      <w:r>
        <w:rPr>
          <w:spacing w:val="-8"/>
        </w:rPr>
        <w:t> </w:t>
      </w:r>
      <w:r>
        <w:rPr/>
        <w:t>di</w:t>
      </w:r>
      <w:r>
        <w:rPr>
          <w:spacing w:val="-8"/>
        </w:rPr>
        <w:t> </w:t>
      </w:r>
      <w:r>
        <w:rPr>
          <w:b/>
          <w:u w:val="single"/>
        </w:rPr>
        <w:t>formazione</w:t>
      </w:r>
      <w:r>
        <w:rPr>
          <w:b/>
          <w:spacing w:val="-8"/>
        </w:rPr>
        <w:t> </w:t>
      </w:r>
      <w:r>
        <w:rPr/>
        <w:t>dell’accordo</w:t>
      </w:r>
      <w:r>
        <w:rPr>
          <w:spacing w:val="-8"/>
        </w:rPr>
        <w:t> </w:t>
      </w:r>
      <w:r>
        <w:rPr/>
        <w:t>contrattuale;</w:t>
      </w:r>
      <w:r>
        <w:rPr>
          <w:spacing w:val="-8"/>
        </w:rPr>
        <w:t> </w:t>
      </w:r>
      <w:r>
        <w:rPr/>
        <w:t>tale</w:t>
      </w:r>
      <w:r>
        <w:rPr>
          <w:spacing w:val="-8"/>
        </w:rPr>
        <w:t> </w:t>
      </w:r>
      <w:r>
        <w:rPr/>
        <w:t>fase, almeno entro certi limiti, può essere regolata dai contraenti.</w:t>
      </w:r>
    </w:p>
    <w:p>
      <w:pPr>
        <w:spacing w:line="254" w:lineRule="auto" w:before="19"/>
        <w:ind w:left="140" w:right="544" w:firstLine="0"/>
        <w:jc w:val="both"/>
        <w:rPr>
          <w:sz w:val="20"/>
        </w:rPr>
      </w:pPr>
      <w:r>
        <w:rPr>
          <w:sz w:val="20"/>
        </w:rPr>
        <w:t>Tra i vari meccanismi di conclusione di contratto si può scegliere: dal fatto che più procedimenti di conclusione di contratto</w:t>
      </w:r>
      <w:r>
        <w:rPr>
          <w:spacing w:val="-6"/>
          <w:sz w:val="20"/>
        </w:rPr>
        <w:t> </w:t>
      </w:r>
      <w:r>
        <w:rPr>
          <w:sz w:val="20"/>
        </w:rPr>
        <w:t>sono</w:t>
      </w:r>
      <w:r>
        <w:rPr>
          <w:spacing w:val="-5"/>
          <w:sz w:val="20"/>
        </w:rPr>
        <w:t> </w:t>
      </w:r>
      <w:r>
        <w:rPr>
          <w:sz w:val="20"/>
        </w:rPr>
        <w:t>messi</w:t>
      </w:r>
      <w:r>
        <w:rPr>
          <w:spacing w:val="-5"/>
          <w:sz w:val="20"/>
        </w:rPr>
        <w:t> </w:t>
      </w:r>
      <w:r>
        <w:rPr>
          <w:sz w:val="20"/>
        </w:rPr>
        <w:t>a</w:t>
      </w:r>
      <w:r>
        <w:rPr>
          <w:spacing w:val="-6"/>
          <w:sz w:val="20"/>
        </w:rPr>
        <w:t> </w:t>
      </w:r>
      <w:r>
        <w:rPr>
          <w:sz w:val="20"/>
        </w:rPr>
        <w:t>disposizione</w:t>
      </w:r>
      <w:r>
        <w:rPr>
          <w:spacing w:val="-5"/>
          <w:sz w:val="20"/>
        </w:rPr>
        <w:t> </w:t>
      </w:r>
      <w:r>
        <w:rPr>
          <w:sz w:val="20"/>
        </w:rPr>
        <w:t>dei</w:t>
      </w:r>
      <w:r>
        <w:rPr>
          <w:spacing w:val="-5"/>
          <w:sz w:val="20"/>
        </w:rPr>
        <w:t> </w:t>
      </w:r>
      <w:r>
        <w:rPr>
          <w:sz w:val="20"/>
        </w:rPr>
        <w:t>privati,</w:t>
      </w:r>
      <w:r>
        <w:rPr>
          <w:spacing w:val="-6"/>
          <w:sz w:val="20"/>
        </w:rPr>
        <w:t> </w:t>
      </w:r>
      <w:r>
        <w:rPr>
          <w:sz w:val="20"/>
        </w:rPr>
        <w:t>si</w:t>
      </w:r>
      <w:r>
        <w:rPr>
          <w:spacing w:val="-5"/>
          <w:sz w:val="20"/>
        </w:rPr>
        <w:t> </w:t>
      </w:r>
      <w:r>
        <w:rPr>
          <w:sz w:val="20"/>
        </w:rPr>
        <w:t>comprende</w:t>
      </w:r>
      <w:r>
        <w:rPr>
          <w:spacing w:val="-5"/>
          <w:sz w:val="20"/>
        </w:rPr>
        <w:t> </w:t>
      </w:r>
      <w:r>
        <w:rPr>
          <w:sz w:val="20"/>
        </w:rPr>
        <w:t>come</w:t>
      </w:r>
      <w:r>
        <w:rPr>
          <w:spacing w:val="-6"/>
          <w:sz w:val="20"/>
        </w:rPr>
        <w:t> </w:t>
      </w:r>
      <w:r>
        <w:rPr>
          <w:sz w:val="20"/>
        </w:rPr>
        <w:t>il</w:t>
      </w:r>
      <w:r>
        <w:rPr>
          <w:spacing w:val="-5"/>
          <w:sz w:val="20"/>
        </w:rPr>
        <w:t> </w:t>
      </w:r>
      <w:r>
        <w:rPr>
          <w:sz w:val="20"/>
        </w:rPr>
        <w:t>diritto</w:t>
      </w:r>
      <w:r>
        <w:rPr>
          <w:spacing w:val="-5"/>
          <w:sz w:val="20"/>
        </w:rPr>
        <w:t> </w:t>
      </w:r>
      <w:r>
        <w:rPr>
          <w:sz w:val="20"/>
        </w:rPr>
        <w:t>del</w:t>
      </w:r>
      <w:r>
        <w:rPr>
          <w:spacing w:val="-6"/>
          <w:sz w:val="20"/>
        </w:rPr>
        <w:t> </w:t>
      </w:r>
      <w:r>
        <w:rPr>
          <w:sz w:val="20"/>
        </w:rPr>
        <w:t>contratto</w:t>
      </w:r>
      <w:r>
        <w:rPr>
          <w:spacing w:val="-5"/>
          <w:sz w:val="20"/>
        </w:rPr>
        <w:t> </w:t>
      </w:r>
      <w:r>
        <w:rPr>
          <w:sz w:val="20"/>
        </w:rPr>
        <w:t>sia</w:t>
      </w:r>
      <w:r>
        <w:rPr>
          <w:spacing w:val="-5"/>
          <w:sz w:val="20"/>
        </w:rPr>
        <w:t> </w:t>
      </w:r>
      <w:r>
        <w:rPr>
          <w:sz w:val="20"/>
        </w:rPr>
        <w:t>fatto</w:t>
      </w:r>
      <w:r>
        <w:rPr>
          <w:spacing w:val="-6"/>
          <w:sz w:val="20"/>
        </w:rPr>
        <w:t> </w:t>
      </w:r>
      <w:r>
        <w:rPr>
          <w:sz w:val="20"/>
        </w:rPr>
        <w:t>di</w:t>
      </w:r>
      <w:r>
        <w:rPr>
          <w:spacing w:val="-5"/>
          <w:sz w:val="20"/>
        </w:rPr>
        <w:t> </w:t>
      </w:r>
      <w:r>
        <w:rPr>
          <w:sz w:val="20"/>
        </w:rPr>
        <w:t>strumenti</w:t>
      </w:r>
      <w:r>
        <w:rPr>
          <w:spacing w:val="-5"/>
          <w:sz w:val="20"/>
        </w:rPr>
        <w:t> che</w:t>
      </w:r>
    </w:p>
    <w:p>
      <w:pPr>
        <w:spacing w:after="0" w:line="254" w:lineRule="auto"/>
        <w:jc w:val="both"/>
        <w:rPr>
          <w:sz w:val="20"/>
        </w:rPr>
        <w:sectPr>
          <w:pgSz w:w="11920" w:h="16840"/>
          <w:pgMar w:top="1240" w:bottom="280" w:left="992" w:right="992"/>
        </w:sectPr>
      </w:pPr>
    </w:p>
    <w:p>
      <w:pPr>
        <w:spacing w:line="254" w:lineRule="auto" w:before="35"/>
        <w:ind w:left="140" w:right="174" w:firstLine="0"/>
        <w:jc w:val="left"/>
        <w:rPr>
          <w:sz w:val="20"/>
        </w:rPr>
      </w:pPr>
      <w:r>
        <w:rPr>
          <w:sz w:val="20"/>
        </w:rPr>
        <w:t>servono</w:t>
      </w:r>
      <w:r>
        <w:rPr>
          <w:spacing w:val="-5"/>
          <w:sz w:val="20"/>
        </w:rPr>
        <w:t> </w:t>
      </w:r>
      <w:r>
        <w:rPr>
          <w:sz w:val="20"/>
        </w:rPr>
        <w:t>ai</w:t>
      </w:r>
      <w:r>
        <w:rPr>
          <w:spacing w:val="-5"/>
          <w:sz w:val="20"/>
        </w:rPr>
        <w:t> </w:t>
      </w:r>
      <w:r>
        <w:rPr>
          <w:sz w:val="20"/>
        </w:rPr>
        <w:t>privati</w:t>
      </w:r>
      <w:r>
        <w:rPr>
          <w:spacing w:val="-5"/>
          <w:sz w:val="20"/>
        </w:rPr>
        <w:t> </w:t>
      </w:r>
      <w:r>
        <w:rPr>
          <w:sz w:val="20"/>
        </w:rPr>
        <w:t>per</w:t>
      </w:r>
      <w:r>
        <w:rPr>
          <w:spacing w:val="-5"/>
          <w:sz w:val="20"/>
        </w:rPr>
        <w:t> </w:t>
      </w:r>
      <w:r>
        <w:rPr>
          <w:sz w:val="20"/>
        </w:rPr>
        <w:t>regolare</w:t>
      </w:r>
      <w:r>
        <w:rPr>
          <w:spacing w:val="-5"/>
          <w:sz w:val="20"/>
        </w:rPr>
        <w:t> </w:t>
      </w:r>
      <w:r>
        <w:rPr>
          <w:sz w:val="20"/>
        </w:rPr>
        <w:t>i</w:t>
      </w:r>
      <w:r>
        <w:rPr>
          <w:spacing w:val="-5"/>
          <w:sz w:val="20"/>
        </w:rPr>
        <w:t> </w:t>
      </w:r>
      <w:r>
        <w:rPr>
          <w:sz w:val="20"/>
        </w:rPr>
        <w:t>propri</w:t>
      </w:r>
      <w:r>
        <w:rPr>
          <w:spacing w:val="-5"/>
          <w:sz w:val="20"/>
        </w:rPr>
        <w:t> </w:t>
      </w:r>
      <w:r>
        <w:rPr>
          <w:sz w:val="20"/>
        </w:rPr>
        <w:t>interessi</w:t>
      </w:r>
      <w:r>
        <w:rPr>
          <w:spacing w:val="-5"/>
          <w:sz w:val="20"/>
        </w:rPr>
        <w:t> </w:t>
      </w:r>
      <w:r>
        <w:rPr>
          <w:sz w:val="20"/>
        </w:rPr>
        <w:t>nel</w:t>
      </w:r>
      <w:r>
        <w:rPr>
          <w:spacing w:val="-5"/>
          <w:sz w:val="20"/>
        </w:rPr>
        <w:t> </w:t>
      </w:r>
      <w:r>
        <w:rPr>
          <w:sz w:val="20"/>
        </w:rPr>
        <w:t>modo</w:t>
      </w:r>
      <w:r>
        <w:rPr>
          <w:spacing w:val="-5"/>
          <w:sz w:val="20"/>
        </w:rPr>
        <w:t> </w:t>
      </w:r>
      <w:r>
        <w:rPr>
          <w:sz w:val="20"/>
        </w:rPr>
        <w:t>più</w:t>
      </w:r>
      <w:r>
        <w:rPr>
          <w:spacing w:val="-5"/>
          <w:sz w:val="20"/>
        </w:rPr>
        <w:t> </w:t>
      </w:r>
      <w:r>
        <w:rPr>
          <w:sz w:val="20"/>
        </w:rPr>
        <w:t>adatto.</w:t>
      </w:r>
      <w:r>
        <w:rPr>
          <w:spacing w:val="-5"/>
          <w:sz w:val="20"/>
        </w:rPr>
        <w:t> </w:t>
      </w:r>
      <w:r>
        <w:rPr>
          <w:sz w:val="20"/>
        </w:rPr>
        <w:t>La</w:t>
      </w:r>
      <w:r>
        <w:rPr>
          <w:spacing w:val="-5"/>
          <w:sz w:val="20"/>
        </w:rPr>
        <w:t> </w:t>
      </w:r>
      <w:r>
        <w:rPr>
          <w:sz w:val="20"/>
        </w:rPr>
        <w:t>legge</w:t>
      </w:r>
      <w:r>
        <w:rPr>
          <w:spacing w:val="-5"/>
          <w:sz w:val="20"/>
        </w:rPr>
        <w:t> </w:t>
      </w:r>
      <w:r>
        <w:rPr>
          <w:sz w:val="20"/>
        </w:rPr>
        <w:t>fornisce</w:t>
      </w:r>
      <w:r>
        <w:rPr>
          <w:spacing w:val="-5"/>
          <w:sz w:val="20"/>
        </w:rPr>
        <w:t> </w:t>
      </w:r>
      <w:r>
        <w:rPr>
          <w:sz w:val="20"/>
        </w:rPr>
        <w:t>strumenti</w:t>
      </w:r>
      <w:r>
        <w:rPr>
          <w:spacing w:val="-5"/>
          <w:sz w:val="20"/>
        </w:rPr>
        <w:t> </w:t>
      </w:r>
      <w:r>
        <w:rPr>
          <w:sz w:val="20"/>
        </w:rPr>
        <w:t>messi</w:t>
      </w:r>
      <w:r>
        <w:rPr>
          <w:spacing w:val="-5"/>
          <w:sz w:val="20"/>
        </w:rPr>
        <w:t> </w:t>
      </w:r>
      <w:r>
        <w:rPr>
          <w:sz w:val="20"/>
        </w:rPr>
        <w:t>a</w:t>
      </w:r>
      <w:r>
        <w:rPr>
          <w:spacing w:val="-5"/>
          <w:sz w:val="20"/>
        </w:rPr>
        <w:t> </w:t>
      </w:r>
      <w:r>
        <w:rPr>
          <w:sz w:val="20"/>
        </w:rPr>
        <w:t>disposizione del privato, il quale ne sceglie uno.</w:t>
      </w:r>
    </w:p>
    <w:p>
      <w:pPr>
        <w:spacing w:before="4"/>
        <w:ind w:left="140" w:right="0" w:firstLine="0"/>
        <w:jc w:val="both"/>
        <w:rPr>
          <w:sz w:val="20"/>
        </w:rPr>
      </w:pPr>
      <w:r>
        <w:rPr>
          <w:sz w:val="20"/>
        </w:rPr>
        <w:t>=</w:t>
      </w:r>
      <w:r>
        <w:rPr>
          <w:spacing w:val="-9"/>
          <w:sz w:val="20"/>
        </w:rPr>
        <w:t> </w:t>
      </w:r>
      <w:r>
        <w:rPr>
          <w:sz w:val="20"/>
        </w:rPr>
        <w:t>caratteristica</w:t>
      </w:r>
      <w:r>
        <w:rPr>
          <w:spacing w:val="-8"/>
          <w:sz w:val="20"/>
        </w:rPr>
        <w:t> </w:t>
      </w:r>
      <w:r>
        <w:rPr>
          <w:sz w:val="20"/>
        </w:rPr>
        <w:t>fondamentale</w:t>
      </w:r>
      <w:r>
        <w:rPr>
          <w:spacing w:val="-9"/>
          <w:sz w:val="20"/>
        </w:rPr>
        <w:t> </w:t>
      </w:r>
      <w:r>
        <w:rPr>
          <w:sz w:val="20"/>
        </w:rPr>
        <w:t>del</w:t>
      </w:r>
      <w:r>
        <w:rPr>
          <w:spacing w:val="-8"/>
          <w:sz w:val="20"/>
        </w:rPr>
        <w:t> </w:t>
      </w:r>
      <w:r>
        <w:rPr>
          <w:sz w:val="20"/>
        </w:rPr>
        <w:t>diritto</w:t>
      </w:r>
      <w:r>
        <w:rPr>
          <w:spacing w:val="-8"/>
          <w:sz w:val="20"/>
        </w:rPr>
        <w:t> </w:t>
      </w:r>
      <w:r>
        <w:rPr>
          <w:sz w:val="20"/>
        </w:rPr>
        <w:t>privato,</w:t>
      </w:r>
      <w:r>
        <w:rPr>
          <w:spacing w:val="-9"/>
          <w:sz w:val="20"/>
        </w:rPr>
        <w:t> </w:t>
      </w:r>
      <w:r>
        <w:rPr>
          <w:sz w:val="20"/>
        </w:rPr>
        <w:t>che</w:t>
      </w:r>
      <w:r>
        <w:rPr>
          <w:spacing w:val="-8"/>
          <w:sz w:val="20"/>
        </w:rPr>
        <w:t> </w:t>
      </w:r>
      <w:r>
        <w:rPr>
          <w:sz w:val="20"/>
        </w:rPr>
        <w:t>giustifica</w:t>
      </w:r>
      <w:r>
        <w:rPr>
          <w:spacing w:val="-8"/>
          <w:sz w:val="20"/>
        </w:rPr>
        <w:t> </w:t>
      </w:r>
      <w:r>
        <w:rPr>
          <w:sz w:val="20"/>
        </w:rPr>
        <w:t>l’esigenza</w:t>
      </w:r>
      <w:r>
        <w:rPr>
          <w:spacing w:val="-9"/>
          <w:sz w:val="20"/>
        </w:rPr>
        <w:t> </w:t>
      </w:r>
      <w:r>
        <w:rPr>
          <w:sz w:val="20"/>
        </w:rPr>
        <w:t>di</w:t>
      </w:r>
      <w:r>
        <w:rPr>
          <w:spacing w:val="-8"/>
          <w:sz w:val="20"/>
        </w:rPr>
        <w:t> </w:t>
      </w:r>
      <w:r>
        <w:rPr>
          <w:sz w:val="20"/>
        </w:rPr>
        <w:t>conoscere</w:t>
      </w:r>
      <w:r>
        <w:rPr>
          <w:spacing w:val="-9"/>
          <w:sz w:val="20"/>
        </w:rPr>
        <w:t> </w:t>
      </w:r>
      <w:r>
        <w:rPr>
          <w:sz w:val="20"/>
        </w:rPr>
        <w:t>il</w:t>
      </w:r>
      <w:r>
        <w:rPr>
          <w:spacing w:val="-8"/>
          <w:sz w:val="20"/>
        </w:rPr>
        <w:t> </w:t>
      </w:r>
      <w:r>
        <w:rPr>
          <w:sz w:val="20"/>
        </w:rPr>
        <w:t>diritto</w:t>
      </w:r>
      <w:r>
        <w:rPr>
          <w:spacing w:val="-8"/>
          <w:sz w:val="20"/>
        </w:rPr>
        <w:t> </w:t>
      </w:r>
      <w:r>
        <w:rPr>
          <w:spacing w:val="-2"/>
          <w:sz w:val="20"/>
        </w:rPr>
        <w:t>privato.</w:t>
      </w:r>
    </w:p>
    <w:p>
      <w:pPr>
        <w:pStyle w:val="BodyText"/>
        <w:spacing w:before="32"/>
        <w:ind w:left="0"/>
        <w:rPr>
          <w:sz w:val="20"/>
        </w:rPr>
      </w:pPr>
    </w:p>
    <w:p>
      <w:pPr>
        <w:pStyle w:val="BodyText"/>
        <w:spacing w:line="232" w:lineRule="auto"/>
        <w:ind w:right="454"/>
        <w:jc w:val="both"/>
      </w:pPr>
      <w:r>
        <w:rPr/>
        <w:t>Gli</w:t>
      </w:r>
      <w:r>
        <w:rPr>
          <w:spacing w:val="-4"/>
        </w:rPr>
        <w:t> </w:t>
      </w:r>
      <w:r>
        <w:rPr/>
        <w:t>altri</w:t>
      </w:r>
      <w:r>
        <w:rPr>
          <w:spacing w:val="-4"/>
        </w:rPr>
        <w:t> </w:t>
      </w:r>
      <w:r>
        <w:rPr/>
        <w:t>procedimenti</w:t>
      </w:r>
      <w:r>
        <w:rPr>
          <w:spacing w:val="-4"/>
        </w:rPr>
        <w:t> </w:t>
      </w:r>
      <w:r>
        <w:rPr/>
        <w:t>di</w:t>
      </w:r>
      <w:r>
        <w:rPr>
          <w:spacing w:val="-4"/>
        </w:rPr>
        <w:t> </w:t>
      </w:r>
      <w:r>
        <w:rPr/>
        <w:t>conclusione</w:t>
      </w:r>
      <w:r>
        <w:rPr>
          <w:spacing w:val="-4"/>
        </w:rPr>
        <w:t> </w:t>
      </w:r>
      <w:r>
        <w:rPr/>
        <w:t>del</w:t>
      </w:r>
      <w:r>
        <w:rPr>
          <w:spacing w:val="-4"/>
        </w:rPr>
        <w:t> </w:t>
      </w:r>
      <w:r>
        <w:rPr/>
        <w:t>contratto,</w:t>
      </w:r>
      <w:r>
        <w:rPr>
          <w:spacing w:val="-4"/>
        </w:rPr>
        <w:t> </w:t>
      </w:r>
      <w:r>
        <w:rPr/>
        <w:t>rispetto</w:t>
      </w:r>
      <w:r>
        <w:rPr>
          <w:spacing w:val="-4"/>
        </w:rPr>
        <w:t> </w:t>
      </w:r>
      <w:r>
        <w:rPr/>
        <w:t>a</w:t>
      </w:r>
      <w:r>
        <w:rPr>
          <w:spacing w:val="-4"/>
        </w:rPr>
        <w:t> </w:t>
      </w:r>
      <w:r>
        <w:rPr/>
        <w:t>quello</w:t>
      </w:r>
      <w:r>
        <w:rPr>
          <w:spacing w:val="-4"/>
        </w:rPr>
        <w:t> </w:t>
      </w:r>
      <w:r>
        <w:rPr/>
        <w:t>ordinario</w:t>
      </w:r>
      <w:r>
        <w:rPr>
          <w:spacing w:val="-4"/>
        </w:rPr>
        <w:t> </w:t>
      </w:r>
      <w:r>
        <w:rPr/>
        <w:t>previsto</w:t>
      </w:r>
      <w:r>
        <w:rPr>
          <w:spacing w:val="-4"/>
        </w:rPr>
        <w:t> </w:t>
      </w:r>
      <w:r>
        <w:rPr/>
        <w:t>dal</w:t>
      </w:r>
      <w:r>
        <w:rPr>
          <w:spacing w:val="-4"/>
        </w:rPr>
        <w:t> </w:t>
      </w:r>
      <w:r>
        <w:rPr/>
        <w:t>1326,</w:t>
      </w:r>
      <w:r>
        <w:rPr>
          <w:spacing w:val="-4"/>
        </w:rPr>
        <w:t> </w:t>
      </w:r>
      <w:r>
        <w:rPr/>
        <w:t>sono</w:t>
      </w:r>
      <w:r>
        <w:rPr>
          <w:spacing w:val="-4"/>
        </w:rPr>
        <w:t> </w:t>
      </w:r>
      <w:r>
        <w:rPr/>
        <w:t>più semplici:</w:t>
      </w:r>
      <w:r>
        <w:rPr>
          <w:spacing w:val="-5"/>
        </w:rPr>
        <w:t> </w:t>
      </w:r>
      <w:r>
        <w:rPr/>
        <w:t>l’accordo</w:t>
      </w:r>
      <w:r>
        <w:rPr>
          <w:spacing w:val="-5"/>
        </w:rPr>
        <w:t> </w:t>
      </w:r>
      <w:r>
        <w:rPr/>
        <w:t>c’è</w:t>
      </w:r>
      <w:r>
        <w:rPr>
          <w:spacing w:val="-5"/>
        </w:rPr>
        <w:t> </w:t>
      </w:r>
      <w:r>
        <w:rPr/>
        <w:t>anche</w:t>
      </w:r>
      <w:r>
        <w:rPr>
          <w:spacing w:val="-5"/>
        </w:rPr>
        <w:t> </w:t>
      </w:r>
      <w:r>
        <w:rPr/>
        <w:t>se</w:t>
      </w:r>
      <w:r>
        <w:rPr>
          <w:spacing w:val="-5"/>
        </w:rPr>
        <w:t> </w:t>
      </w:r>
      <w:r>
        <w:rPr/>
        <w:t>non</w:t>
      </w:r>
      <w:r>
        <w:rPr>
          <w:spacing w:val="-5"/>
        </w:rPr>
        <w:t> </w:t>
      </w:r>
      <w:r>
        <w:rPr/>
        <w:t>vi</w:t>
      </w:r>
      <w:r>
        <w:rPr>
          <w:spacing w:val="-5"/>
        </w:rPr>
        <w:t> </w:t>
      </w:r>
      <w:r>
        <w:rPr/>
        <w:t>è</w:t>
      </w:r>
      <w:r>
        <w:rPr>
          <w:spacing w:val="-5"/>
        </w:rPr>
        <w:t> </w:t>
      </w:r>
      <w:r>
        <w:rPr/>
        <w:t>stato</w:t>
      </w:r>
      <w:r>
        <w:rPr>
          <w:spacing w:val="-5"/>
        </w:rPr>
        <w:t> </w:t>
      </w:r>
      <w:r>
        <w:rPr/>
        <w:t>quel</w:t>
      </w:r>
      <w:r>
        <w:rPr>
          <w:spacing w:val="-5"/>
        </w:rPr>
        <w:t> </w:t>
      </w:r>
      <w:r>
        <w:rPr/>
        <w:t>processo</w:t>
      </w:r>
      <w:r>
        <w:rPr>
          <w:spacing w:val="-5"/>
        </w:rPr>
        <w:t> </w:t>
      </w:r>
      <w:r>
        <w:rPr/>
        <w:t>di</w:t>
      </w:r>
      <w:r>
        <w:rPr>
          <w:spacing w:val="-5"/>
        </w:rPr>
        <w:t> </w:t>
      </w:r>
      <w:r>
        <w:rPr/>
        <w:t>proposta</w:t>
      </w:r>
      <w:r>
        <w:rPr>
          <w:spacing w:val="-5"/>
        </w:rPr>
        <w:t> </w:t>
      </w:r>
      <w:r>
        <w:rPr/>
        <w:t>e</w:t>
      </w:r>
      <w:r>
        <w:rPr>
          <w:spacing w:val="-5"/>
        </w:rPr>
        <w:t> </w:t>
      </w:r>
      <w:r>
        <w:rPr/>
        <w:t>di</w:t>
      </w:r>
      <w:r>
        <w:rPr>
          <w:spacing w:val="-5"/>
        </w:rPr>
        <w:t> </w:t>
      </w:r>
      <w:r>
        <w:rPr/>
        <w:t>accettazione,</w:t>
      </w:r>
      <w:r>
        <w:rPr>
          <w:spacing w:val="-5"/>
        </w:rPr>
        <w:t> </w:t>
      </w:r>
      <w:r>
        <w:rPr/>
        <w:t>che</w:t>
      </w:r>
      <w:r>
        <w:rPr>
          <w:spacing w:val="-5"/>
        </w:rPr>
        <w:t> </w:t>
      </w:r>
      <w:r>
        <w:rPr/>
        <w:t>può</w:t>
      </w:r>
      <w:r>
        <w:rPr>
          <w:spacing w:val="-5"/>
        </w:rPr>
        <w:t> </w:t>
      </w:r>
      <w:r>
        <w:rPr/>
        <w:t>anche valere come controproposta, presente nell’articolo 1326.</w:t>
      </w:r>
    </w:p>
    <w:p>
      <w:pPr>
        <w:pStyle w:val="BodyText"/>
        <w:spacing w:line="261" w:lineRule="exact"/>
        <w:jc w:val="both"/>
      </w:pPr>
      <w:r>
        <w:rPr/>
        <w:t>Il</w:t>
      </w:r>
      <w:r>
        <w:rPr>
          <w:spacing w:val="-5"/>
        </w:rPr>
        <w:t> </w:t>
      </w:r>
      <w:r>
        <w:rPr/>
        <w:t>primo</w:t>
      </w:r>
      <w:r>
        <w:rPr>
          <w:spacing w:val="-4"/>
        </w:rPr>
        <w:t> </w:t>
      </w:r>
      <w:r>
        <w:rPr/>
        <w:t>di</w:t>
      </w:r>
      <w:r>
        <w:rPr>
          <w:spacing w:val="-5"/>
        </w:rPr>
        <w:t> </w:t>
      </w:r>
      <w:r>
        <w:rPr/>
        <w:t>questi</w:t>
      </w:r>
      <w:r>
        <w:rPr>
          <w:spacing w:val="-4"/>
        </w:rPr>
        <w:t> </w:t>
      </w:r>
      <w:r>
        <w:rPr/>
        <w:t>schemi</w:t>
      </w:r>
      <w:r>
        <w:rPr>
          <w:spacing w:val="-5"/>
        </w:rPr>
        <w:t> </w:t>
      </w:r>
      <w:r>
        <w:rPr/>
        <w:t>è</w:t>
      </w:r>
      <w:r>
        <w:rPr>
          <w:spacing w:val="-4"/>
        </w:rPr>
        <w:t> </w:t>
      </w:r>
      <w:r>
        <w:rPr/>
        <w:t>quello</w:t>
      </w:r>
      <w:r>
        <w:rPr>
          <w:spacing w:val="-5"/>
        </w:rPr>
        <w:t> </w:t>
      </w:r>
      <w:r>
        <w:rPr/>
        <w:t>previsto</w:t>
      </w:r>
      <w:r>
        <w:rPr>
          <w:spacing w:val="-4"/>
        </w:rPr>
        <w:t> </w:t>
      </w:r>
      <w:r>
        <w:rPr/>
        <w:t>dall’articolo</w:t>
      </w:r>
      <w:r>
        <w:rPr>
          <w:spacing w:val="-4"/>
        </w:rPr>
        <w:t> </w:t>
      </w:r>
      <w:r>
        <w:rPr>
          <w:spacing w:val="-2"/>
        </w:rPr>
        <w:t>1327.</w:t>
      </w:r>
    </w:p>
    <w:p>
      <w:pPr>
        <w:pStyle w:val="Heading3"/>
        <w:spacing w:line="240" w:lineRule="auto" w:before="15"/>
        <w:ind w:left="140"/>
        <w:jc w:val="both"/>
      </w:pPr>
      <w:r>
        <w:rPr>
          <w:color w:val="2E5395"/>
        </w:rPr>
        <w:t>ARTICOLO</w:t>
      </w:r>
      <w:r>
        <w:rPr>
          <w:color w:val="2E5395"/>
          <w:spacing w:val="-5"/>
        </w:rPr>
        <w:t> </w:t>
      </w:r>
      <w:r>
        <w:rPr>
          <w:color w:val="2E5395"/>
        </w:rPr>
        <w:t>1327</w:t>
      </w:r>
      <w:r>
        <w:rPr>
          <w:color w:val="2E5395"/>
          <w:spacing w:val="-2"/>
        </w:rPr>
        <w:t> </w:t>
      </w:r>
      <w:r>
        <w:rPr>
          <w:color w:val="2E5395"/>
        </w:rPr>
        <w:t>[esecuzione</w:t>
      </w:r>
      <w:r>
        <w:rPr>
          <w:color w:val="2E5395"/>
          <w:spacing w:val="-3"/>
        </w:rPr>
        <w:t> </w:t>
      </w:r>
      <w:r>
        <w:rPr>
          <w:color w:val="2E5395"/>
        </w:rPr>
        <w:t>prima</w:t>
      </w:r>
      <w:r>
        <w:rPr>
          <w:color w:val="2E5395"/>
          <w:spacing w:val="-2"/>
        </w:rPr>
        <w:t> </w:t>
      </w:r>
      <w:r>
        <w:rPr>
          <w:color w:val="2E5395"/>
        </w:rPr>
        <w:t>della</w:t>
      </w:r>
      <w:r>
        <w:rPr>
          <w:color w:val="2E5395"/>
          <w:spacing w:val="-3"/>
        </w:rPr>
        <w:t> </w:t>
      </w:r>
      <w:r>
        <w:rPr>
          <w:color w:val="2E5395"/>
        </w:rPr>
        <w:t>risposta</w:t>
      </w:r>
      <w:r>
        <w:rPr>
          <w:color w:val="2E5395"/>
          <w:spacing w:val="-2"/>
        </w:rPr>
        <w:t> dell’accettante]</w:t>
      </w:r>
    </w:p>
    <w:p>
      <w:pPr>
        <w:spacing w:line="232" w:lineRule="auto" w:before="22"/>
        <w:ind w:left="140" w:right="0" w:firstLine="0"/>
        <w:jc w:val="left"/>
        <w:rPr>
          <w:b/>
          <w:i/>
          <w:sz w:val="22"/>
        </w:rPr>
      </w:pPr>
      <w:r>
        <w:rPr>
          <w:sz w:val="22"/>
        </w:rPr>
        <w:t>“</w:t>
      </w:r>
      <w:r>
        <w:rPr>
          <w:b/>
          <w:i/>
          <w:sz w:val="22"/>
        </w:rPr>
        <w:t>Qualora, su richiesta del </w:t>
      </w:r>
      <w:r>
        <w:rPr>
          <w:b/>
          <w:i/>
          <w:sz w:val="22"/>
          <w:u w:val="single"/>
        </w:rPr>
        <w:t>proponente</w:t>
      </w:r>
      <w:r>
        <w:rPr>
          <w:b/>
          <w:i/>
          <w:sz w:val="22"/>
        </w:rPr>
        <w:t> o per la </w:t>
      </w:r>
      <w:r>
        <w:rPr>
          <w:b/>
          <w:i/>
          <w:sz w:val="22"/>
          <w:u w:val="single"/>
        </w:rPr>
        <w:t>natura</w:t>
      </w:r>
      <w:r>
        <w:rPr>
          <w:b/>
          <w:i/>
          <w:sz w:val="22"/>
        </w:rPr>
        <w:t> dell’affare o secondo gli </w:t>
      </w:r>
      <w:r>
        <w:rPr>
          <w:b/>
          <w:i/>
          <w:sz w:val="22"/>
          <w:u w:val="single"/>
        </w:rPr>
        <w:t>usi</w:t>
      </w:r>
      <w:r>
        <w:rPr>
          <w:b/>
          <w:i/>
          <w:sz w:val="22"/>
        </w:rPr>
        <w:t>, la prestazione debba eseguirsi</w:t>
      </w:r>
      <w:r>
        <w:rPr>
          <w:b/>
          <w:i/>
          <w:spacing w:val="-5"/>
          <w:sz w:val="22"/>
        </w:rPr>
        <w:t> </w:t>
      </w:r>
      <w:r>
        <w:rPr>
          <w:b/>
          <w:i/>
          <w:sz w:val="22"/>
          <w:u w:val="single"/>
        </w:rPr>
        <w:t>senza</w:t>
      </w:r>
      <w:r>
        <w:rPr>
          <w:b/>
          <w:i/>
          <w:spacing w:val="-4"/>
          <w:sz w:val="22"/>
          <w:u w:val="single"/>
        </w:rPr>
        <w:t> </w:t>
      </w:r>
      <w:r>
        <w:rPr>
          <w:b/>
          <w:i/>
          <w:sz w:val="22"/>
          <w:u w:val="single"/>
        </w:rPr>
        <w:t>una</w:t>
      </w:r>
      <w:r>
        <w:rPr>
          <w:b/>
          <w:i/>
          <w:spacing w:val="-4"/>
          <w:sz w:val="22"/>
          <w:u w:val="single"/>
        </w:rPr>
        <w:t> </w:t>
      </w:r>
      <w:r>
        <w:rPr>
          <w:b/>
          <w:i/>
          <w:sz w:val="22"/>
          <w:u w:val="single"/>
        </w:rPr>
        <w:t>preventiva</w:t>
      </w:r>
      <w:r>
        <w:rPr>
          <w:b/>
          <w:i/>
          <w:spacing w:val="-4"/>
          <w:sz w:val="22"/>
          <w:u w:val="single"/>
        </w:rPr>
        <w:t> </w:t>
      </w:r>
      <w:r>
        <w:rPr>
          <w:b/>
          <w:i/>
          <w:sz w:val="22"/>
          <w:u w:val="single"/>
        </w:rPr>
        <w:t>risposta</w:t>
      </w:r>
      <w:r>
        <w:rPr>
          <w:b/>
          <w:i/>
          <w:sz w:val="22"/>
        </w:rPr>
        <w:t>,</w:t>
      </w:r>
      <w:r>
        <w:rPr>
          <w:b/>
          <w:i/>
          <w:spacing w:val="-5"/>
          <w:sz w:val="22"/>
        </w:rPr>
        <w:t> </w:t>
      </w:r>
      <w:r>
        <w:rPr>
          <w:b/>
          <w:i/>
          <w:sz w:val="22"/>
        </w:rPr>
        <w:t>il</w:t>
      </w:r>
      <w:r>
        <w:rPr>
          <w:b/>
          <w:i/>
          <w:spacing w:val="-5"/>
          <w:sz w:val="22"/>
        </w:rPr>
        <w:t> </w:t>
      </w:r>
      <w:r>
        <w:rPr>
          <w:b/>
          <w:i/>
          <w:sz w:val="22"/>
        </w:rPr>
        <w:t>contratto</w:t>
      </w:r>
      <w:r>
        <w:rPr>
          <w:b/>
          <w:i/>
          <w:spacing w:val="-4"/>
          <w:sz w:val="22"/>
        </w:rPr>
        <w:t> </w:t>
      </w:r>
      <w:r>
        <w:rPr>
          <w:b/>
          <w:i/>
          <w:sz w:val="22"/>
        </w:rPr>
        <w:t>è</w:t>
      </w:r>
      <w:r>
        <w:rPr>
          <w:b/>
          <w:i/>
          <w:spacing w:val="-4"/>
          <w:sz w:val="22"/>
        </w:rPr>
        <w:t> </w:t>
      </w:r>
      <w:r>
        <w:rPr>
          <w:b/>
          <w:i/>
          <w:sz w:val="22"/>
        </w:rPr>
        <w:t>concluso</w:t>
      </w:r>
      <w:r>
        <w:rPr>
          <w:b/>
          <w:i/>
          <w:spacing w:val="-4"/>
          <w:sz w:val="22"/>
        </w:rPr>
        <w:t> </w:t>
      </w:r>
      <w:r>
        <w:rPr>
          <w:b/>
          <w:i/>
          <w:sz w:val="22"/>
        </w:rPr>
        <w:t>nel</w:t>
      </w:r>
      <w:r>
        <w:rPr>
          <w:b/>
          <w:i/>
          <w:spacing w:val="-4"/>
          <w:sz w:val="22"/>
        </w:rPr>
        <w:t> </w:t>
      </w:r>
      <w:r>
        <w:rPr>
          <w:b/>
          <w:i/>
          <w:sz w:val="22"/>
        </w:rPr>
        <w:t>tempo</w:t>
      </w:r>
      <w:r>
        <w:rPr>
          <w:b/>
          <w:i/>
          <w:spacing w:val="-4"/>
          <w:sz w:val="22"/>
        </w:rPr>
        <w:t> </w:t>
      </w:r>
      <w:r>
        <w:rPr>
          <w:b/>
          <w:i/>
          <w:sz w:val="22"/>
        </w:rPr>
        <w:t>e</w:t>
      </w:r>
      <w:r>
        <w:rPr>
          <w:b/>
          <w:i/>
          <w:spacing w:val="-4"/>
          <w:sz w:val="22"/>
        </w:rPr>
        <w:t> </w:t>
      </w:r>
      <w:r>
        <w:rPr>
          <w:b/>
          <w:i/>
          <w:sz w:val="22"/>
        </w:rPr>
        <w:t>nel</w:t>
      </w:r>
      <w:r>
        <w:rPr>
          <w:b/>
          <w:i/>
          <w:spacing w:val="-4"/>
          <w:sz w:val="22"/>
        </w:rPr>
        <w:t> </w:t>
      </w:r>
      <w:r>
        <w:rPr>
          <w:b/>
          <w:i/>
          <w:sz w:val="22"/>
        </w:rPr>
        <w:t>luogo</w:t>
      </w:r>
      <w:r>
        <w:rPr>
          <w:b/>
          <w:i/>
          <w:spacing w:val="-4"/>
          <w:sz w:val="22"/>
        </w:rPr>
        <w:t> </w:t>
      </w:r>
      <w:r>
        <w:rPr>
          <w:b/>
          <w:i/>
          <w:sz w:val="22"/>
        </w:rPr>
        <w:t>in</w:t>
      </w:r>
      <w:r>
        <w:rPr>
          <w:b/>
          <w:i/>
          <w:spacing w:val="-4"/>
          <w:sz w:val="22"/>
        </w:rPr>
        <w:t> </w:t>
      </w:r>
      <w:r>
        <w:rPr>
          <w:b/>
          <w:i/>
          <w:sz w:val="22"/>
        </w:rPr>
        <w:t>cui</w:t>
      </w:r>
      <w:r>
        <w:rPr>
          <w:b/>
          <w:i/>
          <w:spacing w:val="-4"/>
          <w:sz w:val="22"/>
        </w:rPr>
        <w:t> </w:t>
      </w:r>
      <w:r>
        <w:rPr>
          <w:b/>
          <w:i/>
          <w:sz w:val="22"/>
        </w:rPr>
        <w:t>ha</w:t>
      </w:r>
      <w:r>
        <w:rPr>
          <w:b/>
          <w:i/>
          <w:spacing w:val="-4"/>
          <w:sz w:val="22"/>
        </w:rPr>
        <w:t> </w:t>
      </w:r>
      <w:r>
        <w:rPr>
          <w:b/>
          <w:i/>
          <w:sz w:val="22"/>
        </w:rPr>
        <w:t>avuto</w:t>
      </w:r>
      <w:r>
        <w:rPr>
          <w:b/>
          <w:i/>
          <w:spacing w:val="-4"/>
          <w:sz w:val="22"/>
        </w:rPr>
        <w:t> </w:t>
      </w:r>
      <w:r>
        <w:rPr>
          <w:b/>
          <w:i/>
          <w:sz w:val="22"/>
        </w:rPr>
        <w:t>inizio </w:t>
      </w:r>
      <w:r>
        <w:rPr>
          <w:b/>
          <w:i/>
          <w:spacing w:val="-2"/>
          <w:sz w:val="22"/>
        </w:rPr>
        <w:t>l’esecuzione.</w:t>
      </w:r>
    </w:p>
    <w:p>
      <w:pPr>
        <w:spacing w:line="232" w:lineRule="auto" w:before="0"/>
        <w:ind w:left="140" w:right="282" w:firstLine="0"/>
        <w:jc w:val="left"/>
        <w:rPr>
          <w:sz w:val="22"/>
        </w:rPr>
      </w:pPr>
      <w:r>
        <w:rPr>
          <w:b/>
          <w:i/>
          <w:sz w:val="22"/>
        </w:rPr>
        <w:t>L’accettante</w:t>
      </w:r>
      <w:r>
        <w:rPr>
          <w:b/>
          <w:i/>
          <w:spacing w:val="-10"/>
          <w:sz w:val="22"/>
        </w:rPr>
        <w:t> </w:t>
      </w:r>
      <w:r>
        <w:rPr>
          <w:b/>
          <w:i/>
          <w:sz w:val="22"/>
        </w:rPr>
        <w:t>deve</w:t>
      </w:r>
      <w:r>
        <w:rPr>
          <w:b/>
          <w:i/>
          <w:spacing w:val="-10"/>
          <w:sz w:val="22"/>
        </w:rPr>
        <w:t> </w:t>
      </w:r>
      <w:r>
        <w:rPr>
          <w:b/>
          <w:i/>
          <w:sz w:val="22"/>
        </w:rPr>
        <w:t>dare</w:t>
      </w:r>
      <w:r>
        <w:rPr>
          <w:b/>
          <w:i/>
          <w:spacing w:val="-10"/>
          <w:sz w:val="22"/>
        </w:rPr>
        <w:t> </w:t>
      </w:r>
      <w:r>
        <w:rPr>
          <w:b/>
          <w:i/>
          <w:sz w:val="22"/>
        </w:rPr>
        <w:t>prontamente</w:t>
      </w:r>
      <w:r>
        <w:rPr>
          <w:b/>
          <w:i/>
          <w:spacing w:val="-10"/>
          <w:sz w:val="22"/>
        </w:rPr>
        <w:t> </w:t>
      </w:r>
      <w:r>
        <w:rPr>
          <w:b/>
          <w:i/>
          <w:sz w:val="22"/>
        </w:rPr>
        <w:t>avviso</w:t>
      </w:r>
      <w:r>
        <w:rPr>
          <w:b/>
          <w:i/>
          <w:spacing w:val="-10"/>
          <w:sz w:val="22"/>
        </w:rPr>
        <w:t> </w:t>
      </w:r>
      <w:r>
        <w:rPr>
          <w:b/>
          <w:i/>
          <w:sz w:val="22"/>
        </w:rPr>
        <w:t>all’altra</w:t>
      </w:r>
      <w:r>
        <w:rPr>
          <w:b/>
          <w:i/>
          <w:spacing w:val="-10"/>
          <w:sz w:val="22"/>
        </w:rPr>
        <w:t> </w:t>
      </w:r>
      <w:r>
        <w:rPr>
          <w:b/>
          <w:i/>
          <w:sz w:val="22"/>
        </w:rPr>
        <w:t>parte</w:t>
      </w:r>
      <w:r>
        <w:rPr>
          <w:b/>
          <w:i/>
          <w:spacing w:val="-10"/>
          <w:sz w:val="22"/>
        </w:rPr>
        <w:t> </w:t>
      </w:r>
      <w:r>
        <w:rPr>
          <w:b/>
          <w:i/>
          <w:sz w:val="22"/>
        </w:rPr>
        <w:t>dell’iniziata</w:t>
      </w:r>
      <w:r>
        <w:rPr>
          <w:b/>
          <w:i/>
          <w:spacing w:val="-10"/>
          <w:sz w:val="22"/>
        </w:rPr>
        <w:t> </w:t>
      </w:r>
      <w:r>
        <w:rPr>
          <w:b/>
          <w:i/>
          <w:sz w:val="22"/>
        </w:rPr>
        <w:t>esecuzione</w:t>
      </w:r>
      <w:r>
        <w:rPr>
          <w:b/>
          <w:i/>
          <w:spacing w:val="-10"/>
          <w:sz w:val="22"/>
        </w:rPr>
        <w:t> </w:t>
      </w:r>
      <w:r>
        <w:rPr>
          <w:b/>
          <w:i/>
          <w:sz w:val="22"/>
        </w:rPr>
        <w:t>e,</w:t>
      </w:r>
      <w:r>
        <w:rPr>
          <w:b/>
          <w:i/>
          <w:spacing w:val="-10"/>
          <w:sz w:val="22"/>
        </w:rPr>
        <w:t> </w:t>
      </w:r>
      <w:r>
        <w:rPr>
          <w:b/>
          <w:i/>
          <w:sz w:val="22"/>
        </w:rPr>
        <w:t>in</w:t>
      </w:r>
      <w:r>
        <w:rPr>
          <w:b/>
          <w:i/>
          <w:spacing w:val="-10"/>
          <w:sz w:val="22"/>
        </w:rPr>
        <w:t> </w:t>
      </w:r>
      <w:r>
        <w:rPr>
          <w:b/>
          <w:i/>
          <w:sz w:val="22"/>
        </w:rPr>
        <w:t>mancanza,</w:t>
      </w:r>
      <w:r>
        <w:rPr>
          <w:b/>
          <w:i/>
          <w:spacing w:val="-10"/>
          <w:sz w:val="22"/>
        </w:rPr>
        <w:t> </w:t>
      </w:r>
      <w:r>
        <w:rPr>
          <w:b/>
          <w:i/>
          <w:sz w:val="22"/>
        </w:rPr>
        <w:t>è tenuto al risarcimento del danno</w:t>
      </w:r>
      <w:r>
        <w:rPr>
          <w:sz w:val="22"/>
        </w:rPr>
        <w:t>”.</w:t>
      </w:r>
    </w:p>
    <w:p>
      <w:pPr>
        <w:spacing w:line="232" w:lineRule="auto" w:before="0"/>
        <w:ind w:left="140" w:right="631" w:firstLine="0"/>
        <w:jc w:val="both"/>
        <w:rPr>
          <w:sz w:val="22"/>
        </w:rPr>
      </w:pPr>
      <w:r>
        <w:rPr>
          <w:sz w:val="22"/>
        </w:rPr>
        <w:t>La</w:t>
      </w:r>
      <w:r>
        <w:rPr>
          <w:spacing w:val="-6"/>
          <w:sz w:val="22"/>
        </w:rPr>
        <w:t> </w:t>
      </w:r>
      <w:r>
        <w:rPr>
          <w:sz w:val="22"/>
        </w:rPr>
        <w:t>regola</w:t>
      </w:r>
      <w:r>
        <w:rPr>
          <w:spacing w:val="-6"/>
          <w:sz w:val="22"/>
        </w:rPr>
        <w:t> </w:t>
      </w:r>
      <w:r>
        <w:rPr>
          <w:sz w:val="22"/>
        </w:rPr>
        <w:t>giuridica</w:t>
      </w:r>
      <w:r>
        <w:rPr>
          <w:spacing w:val="-6"/>
          <w:sz w:val="22"/>
        </w:rPr>
        <w:t> </w:t>
      </w:r>
      <w:r>
        <w:rPr>
          <w:sz w:val="22"/>
        </w:rPr>
        <w:t>si</w:t>
      </w:r>
      <w:r>
        <w:rPr>
          <w:spacing w:val="-6"/>
          <w:sz w:val="22"/>
        </w:rPr>
        <w:t> </w:t>
      </w:r>
      <w:r>
        <w:rPr>
          <w:sz w:val="22"/>
        </w:rPr>
        <w:t>differenzia</w:t>
      </w:r>
      <w:r>
        <w:rPr>
          <w:spacing w:val="-6"/>
          <w:sz w:val="22"/>
        </w:rPr>
        <w:t> </w:t>
      </w:r>
      <w:r>
        <w:rPr>
          <w:sz w:val="22"/>
        </w:rPr>
        <w:t>da</w:t>
      </w:r>
      <w:r>
        <w:rPr>
          <w:spacing w:val="-6"/>
          <w:sz w:val="22"/>
        </w:rPr>
        <w:t> </w:t>
      </w:r>
      <w:r>
        <w:rPr>
          <w:sz w:val="22"/>
        </w:rPr>
        <w:t>quella</w:t>
      </w:r>
      <w:r>
        <w:rPr>
          <w:spacing w:val="-6"/>
          <w:sz w:val="22"/>
        </w:rPr>
        <w:t> </w:t>
      </w:r>
      <w:r>
        <w:rPr>
          <w:sz w:val="22"/>
        </w:rPr>
        <w:t>dell’articolo</w:t>
      </w:r>
      <w:r>
        <w:rPr>
          <w:spacing w:val="-6"/>
          <w:sz w:val="22"/>
        </w:rPr>
        <w:t> </w:t>
      </w:r>
      <w:r>
        <w:rPr>
          <w:sz w:val="22"/>
        </w:rPr>
        <w:t>1326</w:t>
      </w:r>
      <w:r>
        <w:rPr>
          <w:spacing w:val="-6"/>
          <w:sz w:val="22"/>
        </w:rPr>
        <w:t> </w:t>
      </w:r>
      <w:r>
        <w:rPr>
          <w:sz w:val="22"/>
        </w:rPr>
        <w:t>poiché</w:t>
      </w:r>
      <w:r>
        <w:rPr>
          <w:spacing w:val="-7"/>
          <w:sz w:val="22"/>
        </w:rPr>
        <w:t> </w:t>
      </w:r>
      <w:r>
        <w:rPr>
          <w:b/>
          <w:sz w:val="22"/>
          <w:u w:val="single"/>
        </w:rPr>
        <w:t>IL</w:t>
      </w:r>
      <w:r>
        <w:rPr>
          <w:b/>
          <w:spacing w:val="-6"/>
          <w:sz w:val="22"/>
          <w:u w:val="single"/>
        </w:rPr>
        <w:t> </w:t>
      </w:r>
      <w:r>
        <w:rPr>
          <w:b/>
          <w:sz w:val="22"/>
          <w:u w:val="single"/>
        </w:rPr>
        <w:t>CONTRATTO</w:t>
      </w:r>
      <w:r>
        <w:rPr>
          <w:b/>
          <w:spacing w:val="-6"/>
          <w:sz w:val="22"/>
          <w:u w:val="single"/>
        </w:rPr>
        <w:t> </w:t>
      </w:r>
      <w:r>
        <w:rPr>
          <w:b/>
          <w:sz w:val="22"/>
          <w:u w:val="single"/>
        </w:rPr>
        <w:t>È</w:t>
      </w:r>
      <w:r>
        <w:rPr>
          <w:b/>
          <w:spacing w:val="-6"/>
          <w:sz w:val="22"/>
          <w:u w:val="single"/>
        </w:rPr>
        <w:t> </w:t>
      </w:r>
      <w:r>
        <w:rPr>
          <w:b/>
          <w:sz w:val="22"/>
          <w:u w:val="single"/>
        </w:rPr>
        <w:t>CONCLUSO</w:t>
      </w:r>
      <w:r>
        <w:rPr>
          <w:b/>
          <w:spacing w:val="-6"/>
          <w:sz w:val="22"/>
          <w:u w:val="single"/>
        </w:rPr>
        <w:t> </w:t>
      </w:r>
      <w:r>
        <w:rPr>
          <w:b/>
          <w:sz w:val="22"/>
          <w:u w:val="single"/>
        </w:rPr>
        <w:t>SENZA</w:t>
      </w:r>
      <w:r>
        <w:rPr>
          <w:b/>
          <w:sz w:val="22"/>
        </w:rPr>
        <w:t> </w:t>
      </w:r>
      <w:r>
        <w:rPr>
          <w:b/>
          <w:sz w:val="22"/>
          <w:u w:val="single"/>
        </w:rPr>
        <w:t>BISOGNO</w:t>
      </w:r>
      <w:r>
        <w:rPr>
          <w:b/>
          <w:spacing w:val="-11"/>
          <w:sz w:val="22"/>
          <w:u w:val="single"/>
        </w:rPr>
        <w:t> </w:t>
      </w:r>
      <w:r>
        <w:rPr>
          <w:b/>
          <w:sz w:val="22"/>
          <w:u w:val="single"/>
        </w:rPr>
        <w:t>DI</w:t>
      </w:r>
      <w:r>
        <w:rPr>
          <w:b/>
          <w:spacing w:val="-11"/>
          <w:sz w:val="22"/>
          <w:u w:val="single"/>
        </w:rPr>
        <w:t> </w:t>
      </w:r>
      <w:r>
        <w:rPr>
          <w:b/>
          <w:sz w:val="22"/>
          <w:u w:val="single"/>
        </w:rPr>
        <w:t>UN’ACCETTAZIONE</w:t>
      </w:r>
      <w:r>
        <w:rPr>
          <w:sz w:val="22"/>
        </w:rPr>
        <w:t>:</w:t>
      </w:r>
      <w:r>
        <w:rPr>
          <w:spacing w:val="-11"/>
          <w:sz w:val="22"/>
        </w:rPr>
        <w:t> </w:t>
      </w:r>
      <w:r>
        <w:rPr>
          <w:sz w:val="22"/>
        </w:rPr>
        <w:t>il</w:t>
      </w:r>
      <w:r>
        <w:rPr>
          <w:spacing w:val="-11"/>
          <w:sz w:val="22"/>
        </w:rPr>
        <w:t> </w:t>
      </w:r>
      <w:r>
        <w:rPr>
          <w:sz w:val="22"/>
        </w:rPr>
        <w:t>destinatario</w:t>
      </w:r>
      <w:r>
        <w:rPr>
          <w:spacing w:val="-11"/>
          <w:sz w:val="22"/>
        </w:rPr>
        <w:t> </w:t>
      </w:r>
      <w:r>
        <w:rPr>
          <w:sz w:val="22"/>
        </w:rPr>
        <w:t>della</w:t>
      </w:r>
      <w:r>
        <w:rPr>
          <w:spacing w:val="-11"/>
          <w:sz w:val="22"/>
        </w:rPr>
        <w:t> </w:t>
      </w:r>
      <w:r>
        <w:rPr>
          <w:sz w:val="22"/>
        </w:rPr>
        <w:t>proposta</w:t>
      </w:r>
      <w:r>
        <w:rPr>
          <w:spacing w:val="-11"/>
          <w:sz w:val="22"/>
        </w:rPr>
        <w:t> </w:t>
      </w:r>
      <w:r>
        <w:rPr>
          <w:sz w:val="22"/>
        </w:rPr>
        <w:t>provoca</w:t>
      </w:r>
      <w:r>
        <w:rPr>
          <w:spacing w:val="-11"/>
          <w:sz w:val="22"/>
        </w:rPr>
        <w:t> </w:t>
      </w:r>
      <w:r>
        <w:rPr>
          <w:sz w:val="22"/>
        </w:rPr>
        <w:t>la</w:t>
      </w:r>
      <w:r>
        <w:rPr>
          <w:spacing w:val="-11"/>
          <w:sz w:val="22"/>
        </w:rPr>
        <w:t> </w:t>
      </w:r>
      <w:r>
        <w:rPr>
          <w:sz w:val="22"/>
        </w:rPr>
        <w:t>conclusione</w:t>
      </w:r>
      <w:r>
        <w:rPr>
          <w:spacing w:val="-11"/>
          <w:sz w:val="22"/>
        </w:rPr>
        <w:t> </w:t>
      </w:r>
      <w:r>
        <w:rPr>
          <w:sz w:val="22"/>
        </w:rPr>
        <w:t>del</w:t>
      </w:r>
      <w:r>
        <w:rPr>
          <w:spacing w:val="-11"/>
          <w:sz w:val="22"/>
        </w:rPr>
        <w:t> </w:t>
      </w:r>
      <w:r>
        <w:rPr>
          <w:sz w:val="22"/>
        </w:rPr>
        <w:t>contratto</w:t>
      </w:r>
      <w:r>
        <w:rPr>
          <w:spacing w:val="-11"/>
          <w:sz w:val="22"/>
        </w:rPr>
        <w:t> </w:t>
      </w:r>
      <w:r>
        <w:rPr>
          <w:sz w:val="22"/>
        </w:rPr>
        <w:t>con l’inizio dell’esecuzione, senza alcuna preventiva risposta.</w:t>
      </w:r>
    </w:p>
    <w:p>
      <w:pPr>
        <w:pStyle w:val="BodyText"/>
        <w:spacing w:line="232" w:lineRule="auto"/>
      </w:pPr>
      <w:r>
        <w:rPr/>
        <w:t>Non</w:t>
      </w:r>
      <w:r>
        <w:rPr>
          <w:spacing w:val="-5"/>
        </w:rPr>
        <w:t> </w:t>
      </w:r>
      <w:r>
        <w:rPr/>
        <w:t>essendoci</w:t>
      </w:r>
      <w:r>
        <w:rPr>
          <w:spacing w:val="-5"/>
        </w:rPr>
        <w:t> </w:t>
      </w:r>
      <w:r>
        <w:rPr/>
        <w:t>un’accettazione,</w:t>
      </w:r>
      <w:r>
        <w:rPr>
          <w:spacing w:val="-5"/>
        </w:rPr>
        <w:t> </w:t>
      </w:r>
      <w:r>
        <w:rPr/>
        <w:t>non</w:t>
      </w:r>
      <w:r>
        <w:rPr>
          <w:spacing w:val="-5"/>
        </w:rPr>
        <w:t> </w:t>
      </w:r>
      <w:r>
        <w:rPr/>
        <w:t>si</w:t>
      </w:r>
      <w:r>
        <w:rPr>
          <w:spacing w:val="-5"/>
        </w:rPr>
        <w:t> </w:t>
      </w:r>
      <w:r>
        <w:rPr/>
        <w:t>può</w:t>
      </w:r>
      <w:r>
        <w:rPr>
          <w:spacing w:val="-5"/>
        </w:rPr>
        <w:t> </w:t>
      </w:r>
      <w:r>
        <w:rPr/>
        <w:t>applicare</w:t>
      </w:r>
      <w:r>
        <w:rPr>
          <w:spacing w:val="-5"/>
        </w:rPr>
        <w:t> </w:t>
      </w:r>
      <w:r>
        <w:rPr/>
        <w:t>la</w:t>
      </w:r>
      <w:r>
        <w:rPr>
          <w:spacing w:val="-5"/>
        </w:rPr>
        <w:t> </w:t>
      </w:r>
      <w:r>
        <w:rPr/>
        <w:t>regola</w:t>
      </w:r>
      <w:r>
        <w:rPr>
          <w:spacing w:val="-5"/>
        </w:rPr>
        <w:t> </w:t>
      </w:r>
      <w:r>
        <w:rPr/>
        <w:t>secondo</w:t>
      </w:r>
      <w:r>
        <w:rPr>
          <w:spacing w:val="-5"/>
        </w:rPr>
        <w:t> </w:t>
      </w:r>
      <w:r>
        <w:rPr/>
        <w:t>cui</w:t>
      </w:r>
      <w:r>
        <w:rPr>
          <w:spacing w:val="-5"/>
        </w:rPr>
        <w:t> </w:t>
      </w:r>
      <w:r>
        <w:rPr/>
        <w:t>il</w:t>
      </w:r>
      <w:r>
        <w:rPr>
          <w:spacing w:val="-5"/>
        </w:rPr>
        <w:t> </w:t>
      </w:r>
      <w:r>
        <w:rPr/>
        <w:t>contratto</w:t>
      </w:r>
      <w:r>
        <w:rPr>
          <w:spacing w:val="-5"/>
        </w:rPr>
        <w:t> </w:t>
      </w:r>
      <w:r>
        <w:rPr/>
        <w:t>è</w:t>
      </w:r>
      <w:r>
        <w:rPr>
          <w:spacing w:val="-5"/>
        </w:rPr>
        <w:t> </w:t>
      </w:r>
      <w:r>
        <w:rPr/>
        <w:t>concluso</w:t>
      </w:r>
      <w:r>
        <w:rPr>
          <w:spacing w:val="-5"/>
        </w:rPr>
        <w:t> </w:t>
      </w:r>
      <w:r>
        <w:rPr/>
        <w:t>quando l’accettazione arriva a conoscenza del proponente.</w:t>
      </w:r>
    </w:p>
    <w:p>
      <w:pPr>
        <w:pStyle w:val="BodyText"/>
        <w:spacing w:line="261" w:lineRule="exact"/>
      </w:pPr>
      <w:r>
        <w:rPr/>
        <w:t>—&gt;</w:t>
      </w:r>
      <w:r>
        <w:rPr>
          <w:spacing w:val="-4"/>
        </w:rPr>
        <w:t> </w:t>
      </w:r>
      <w:r>
        <w:rPr/>
        <w:t>Si</w:t>
      </w:r>
      <w:r>
        <w:rPr>
          <w:spacing w:val="-4"/>
        </w:rPr>
        <w:t> </w:t>
      </w:r>
      <w:r>
        <w:rPr/>
        <w:t>anticipa</w:t>
      </w:r>
      <w:r>
        <w:rPr>
          <w:spacing w:val="-4"/>
        </w:rPr>
        <w:t> </w:t>
      </w:r>
      <w:r>
        <w:rPr/>
        <w:t>la</w:t>
      </w:r>
      <w:r>
        <w:rPr>
          <w:spacing w:val="-3"/>
        </w:rPr>
        <w:t> </w:t>
      </w:r>
      <w:r>
        <w:rPr/>
        <w:t>conclusione</w:t>
      </w:r>
      <w:r>
        <w:rPr>
          <w:spacing w:val="-4"/>
        </w:rPr>
        <w:t> </w:t>
      </w:r>
      <w:r>
        <w:rPr/>
        <w:t>del</w:t>
      </w:r>
      <w:r>
        <w:rPr>
          <w:spacing w:val="-4"/>
        </w:rPr>
        <w:t> </w:t>
      </w:r>
      <w:r>
        <w:rPr/>
        <w:t>contratto:</w:t>
      </w:r>
      <w:r>
        <w:rPr>
          <w:spacing w:val="-4"/>
        </w:rPr>
        <w:t> </w:t>
      </w:r>
      <w:r>
        <w:rPr/>
        <w:t>per</w:t>
      </w:r>
      <w:r>
        <w:rPr>
          <w:spacing w:val="-3"/>
        </w:rPr>
        <w:t> </w:t>
      </w:r>
      <w:r>
        <w:rPr/>
        <w:t>ragioni</w:t>
      </w:r>
      <w:r>
        <w:rPr>
          <w:spacing w:val="-4"/>
        </w:rPr>
        <w:t> </w:t>
      </w:r>
      <w:r>
        <w:rPr/>
        <w:t>di</w:t>
      </w:r>
      <w:r>
        <w:rPr>
          <w:spacing w:val="-4"/>
        </w:rPr>
        <w:t> </w:t>
      </w:r>
      <w:r>
        <w:rPr/>
        <w:t>semplificazione</w:t>
      </w:r>
      <w:r>
        <w:rPr>
          <w:spacing w:val="-3"/>
        </w:rPr>
        <w:t> </w:t>
      </w:r>
      <w:r>
        <w:rPr/>
        <w:t>del</w:t>
      </w:r>
      <w:r>
        <w:rPr>
          <w:spacing w:val="-4"/>
        </w:rPr>
        <w:t> </w:t>
      </w:r>
      <w:r>
        <w:rPr>
          <w:spacing w:val="-2"/>
        </w:rPr>
        <w:t>rapporto.</w:t>
      </w:r>
    </w:p>
    <w:p>
      <w:pPr>
        <w:pStyle w:val="BodyText"/>
        <w:spacing w:line="232" w:lineRule="auto" w:before="31"/>
        <w:ind w:right="174"/>
      </w:pPr>
      <w:r>
        <w:rPr/>
        <w:t>Questo accade o su richiesta del proponente, oppure, molte più volte, accade </w:t>
      </w:r>
      <w:r>
        <w:rPr>
          <w:b/>
          <w:u w:val="single"/>
        </w:rPr>
        <w:t>in base alla natura</w:t>
      </w:r>
      <w:r>
        <w:rPr>
          <w:b/>
        </w:rPr>
        <w:t> </w:t>
      </w:r>
      <w:r>
        <w:rPr>
          <w:b/>
          <w:u w:val="single"/>
        </w:rPr>
        <w:t>dell’affare</w:t>
      </w:r>
      <w:r>
        <w:rPr/>
        <w:t>,</w:t>
      </w:r>
      <w:r>
        <w:rPr>
          <w:spacing w:val="-8"/>
        </w:rPr>
        <w:t> </w:t>
      </w:r>
      <w:r>
        <w:rPr/>
        <w:t>agli</w:t>
      </w:r>
      <w:r>
        <w:rPr>
          <w:spacing w:val="-8"/>
        </w:rPr>
        <w:t> </w:t>
      </w:r>
      <w:r>
        <w:rPr/>
        <w:t>usi:</w:t>
      </w:r>
      <w:r>
        <w:rPr>
          <w:spacing w:val="-8"/>
        </w:rPr>
        <w:t> </w:t>
      </w:r>
      <w:r>
        <w:rPr/>
        <w:t>in</w:t>
      </w:r>
      <w:r>
        <w:rPr>
          <w:spacing w:val="-8"/>
        </w:rPr>
        <w:t> </w:t>
      </w:r>
      <w:r>
        <w:rPr/>
        <w:t>casi</w:t>
      </w:r>
      <w:r>
        <w:rPr>
          <w:spacing w:val="-8"/>
        </w:rPr>
        <w:t> </w:t>
      </w:r>
      <w:r>
        <w:rPr/>
        <w:t>in</w:t>
      </w:r>
      <w:r>
        <w:rPr>
          <w:spacing w:val="-8"/>
        </w:rPr>
        <w:t> </w:t>
      </w:r>
      <w:r>
        <w:rPr/>
        <w:t>cui</w:t>
      </w:r>
      <w:r>
        <w:rPr>
          <w:spacing w:val="-8"/>
        </w:rPr>
        <w:t> </w:t>
      </w:r>
      <w:r>
        <w:rPr/>
        <w:t>l’operazione</w:t>
      </w:r>
      <w:r>
        <w:rPr>
          <w:spacing w:val="-8"/>
        </w:rPr>
        <w:t> </w:t>
      </w:r>
      <w:r>
        <w:rPr/>
        <w:t>contrattuale</w:t>
      </w:r>
      <w:r>
        <w:rPr>
          <w:spacing w:val="-8"/>
        </w:rPr>
        <w:t> </w:t>
      </w:r>
      <w:r>
        <w:rPr/>
        <w:t>è</w:t>
      </w:r>
      <w:r>
        <w:rPr>
          <w:spacing w:val="-8"/>
        </w:rPr>
        <w:t> </w:t>
      </w:r>
      <w:r>
        <w:rPr/>
        <w:t>costruita</w:t>
      </w:r>
      <w:r>
        <w:rPr>
          <w:spacing w:val="-8"/>
        </w:rPr>
        <w:t> </w:t>
      </w:r>
      <w:r>
        <w:rPr/>
        <w:t>in</w:t>
      </w:r>
      <w:r>
        <w:rPr>
          <w:spacing w:val="-8"/>
        </w:rPr>
        <w:t> </w:t>
      </w:r>
      <w:r>
        <w:rPr/>
        <w:t>modo</w:t>
      </w:r>
      <w:r>
        <w:rPr>
          <w:spacing w:val="-8"/>
        </w:rPr>
        <w:t> </w:t>
      </w:r>
      <w:r>
        <w:rPr/>
        <w:t>tale</w:t>
      </w:r>
      <w:r>
        <w:rPr>
          <w:spacing w:val="-8"/>
        </w:rPr>
        <w:t> </w:t>
      </w:r>
      <w:r>
        <w:rPr/>
        <w:t>che</w:t>
      </w:r>
      <w:r>
        <w:rPr>
          <w:spacing w:val="-8"/>
        </w:rPr>
        <w:t> </w:t>
      </w:r>
      <w:r>
        <w:rPr/>
        <w:t>il</w:t>
      </w:r>
      <w:r>
        <w:rPr>
          <w:spacing w:val="-8"/>
        </w:rPr>
        <w:t> </w:t>
      </w:r>
      <w:r>
        <w:rPr/>
        <w:t>contratto</w:t>
      </w:r>
      <w:r>
        <w:rPr>
          <w:spacing w:val="-8"/>
        </w:rPr>
        <w:t> </w:t>
      </w:r>
      <w:r>
        <w:rPr/>
        <w:t>sia pacificamente concluso senza bisogno di una dichiarazione di accettazione.</w:t>
      </w:r>
    </w:p>
    <w:p>
      <w:pPr>
        <w:spacing w:line="254" w:lineRule="auto" w:before="0"/>
        <w:ind w:left="140" w:right="0" w:firstLine="0"/>
        <w:jc w:val="left"/>
        <w:rPr>
          <w:sz w:val="22"/>
        </w:rPr>
      </w:pPr>
      <w:r>
        <w:rPr>
          <w:sz w:val="22"/>
        </w:rPr>
        <w:t>L’articolo</w:t>
      </w:r>
      <w:r>
        <w:rPr>
          <w:spacing w:val="-10"/>
          <w:sz w:val="22"/>
        </w:rPr>
        <w:t> </w:t>
      </w:r>
      <w:r>
        <w:rPr>
          <w:sz w:val="22"/>
        </w:rPr>
        <w:t>1327</w:t>
      </w:r>
      <w:r>
        <w:rPr>
          <w:spacing w:val="-10"/>
          <w:sz w:val="22"/>
        </w:rPr>
        <w:t> </w:t>
      </w:r>
      <w:r>
        <w:rPr>
          <w:sz w:val="22"/>
        </w:rPr>
        <w:t>descrive</w:t>
      </w:r>
      <w:r>
        <w:rPr>
          <w:spacing w:val="-10"/>
          <w:sz w:val="22"/>
        </w:rPr>
        <w:t> </w:t>
      </w:r>
      <w:r>
        <w:rPr>
          <w:sz w:val="22"/>
        </w:rPr>
        <w:t>e</w:t>
      </w:r>
      <w:r>
        <w:rPr>
          <w:spacing w:val="-10"/>
          <w:sz w:val="22"/>
        </w:rPr>
        <w:t> </w:t>
      </w:r>
      <w:r>
        <w:rPr>
          <w:sz w:val="22"/>
        </w:rPr>
        <w:t>regola</w:t>
      </w:r>
      <w:r>
        <w:rPr>
          <w:spacing w:val="-10"/>
          <w:sz w:val="22"/>
        </w:rPr>
        <w:t> </w:t>
      </w:r>
      <w:r>
        <w:rPr>
          <w:sz w:val="22"/>
        </w:rPr>
        <w:t>un</w:t>
      </w:r>
      <w:r>
        <w:rPr>
          <w:spacing w:val="-11"/>
          <w:sz w:val="22"/>
        </w:rPr>
        <w:t> </w:t>
      </w:r>
      <w:r>
        <w:rPr>
          <w:b/>
          <w:sz w:val="22"/>
          <w:u w:val="single"/>
        </w:rPr>
        <w:t>meccanismo</w:t>
      </w:r>
      <w:r>
        <w:rPr>
          <w:b/>
          <w:spacing w:val="-10"/>
          <w:sz w:val="22"/>
          <w:u w:val="single"/>
        </w:rPr>
        <w:t> </w:t>
      </w:r>
      <w:r>
        <w:rPr>
          <w:b/>
          <w:sz w:val="22"/>
          <w:u w:val="single"/>
        </w:rPr>
        <w:t>alternativo</w:t>
      </w:r>
      <w:r>
        <w:rPr>
          <w:b/>
          <w:spacing w:val="-10"/>
          <w:sz w:val="22"/>
          <w:u w:val="single"/>
        </w:rPr>
        <w:t> </w:t>
      </w:r>
      <w:r>
        <w:rPr>
          <w:b/>
          <w:sz w:val="22"/>
          <w:u w:val="single"/>
        </w:rPr>
        <w:t>di</w:t>
      </w:r>
      <w:r>
        <w:rPr>
          <w:b/>
          <w:spacing w:val="-10"/>
          <w:sz w:val="22"/>
          <w:u w:val="single"/>
        </w:rPr>
        <w:t> </w:t>
      </w:r>
      <w:r>
        <w:rPr>
          <w:b/>
          <w:sz w:val="22"/>
          <w:u w:val="single"/>
        </w:rPr>
        <w:t>conclusione</w:t>
      </w:r>
      <w:r>
        <w:rPr>
          <w:b/>
          <w:spacing w:val="-10"/>
          <w:sz w:val="22"/>
          <w:u w:val="single"/>
        </w:rPr>
        <w:t> </w:t>
      </w:r>
      <w:r>
        <w:rPr>
          <w:b/>
          <w:sz w:val="22"/>
          <w:u w:val="single"/>
        </w:rPr>
        <w:t>del</w:t>
      </w:r>
      <w:r>
        <w:rPr>
          <w:b/>
          <w:spacing w:val="-10"/>
          <w:sz w:val="22"/>
          <w:u w:val="single"/>
        </w:rPr>
        <w:t> </w:t>
      </w:r>
      <w:r>
        <w:rPr>
          <w:b/>
          <w:sz w:val="22"/>
          <w:u w:val="single"/>
        </w:rPr>
        <w:t>contratto,</w:t>
      </w:r>
      <w:r>
        <w:rPr>
          <w:b/>
          <w:spacing w:val="-11"/>
          <w:sz w:val="22"/>
          <w:u w:val="single"/>
        </w:rPr>
        <w:t> </w:t>
      </w:r>
      <w:r>
        <w:rPr>
          <w:b/>
          <w:sz w:val="22"/>
          <w:u w:val="single"/>
        </w:rPr>
        <w:t>semplificato</w:t>
      </w:r>
      <w:r>
        <w:rPr>
          <w:b/>
          <w:sz w:val="22"/>
        </w:rPr>
        <w:t> </w:t>
      </w:r>
      <w:r>
        <w:rPr>
          <w:sz w:val="22"/>
        </w:rPr>
        <w:t>rispetto a quello del 1326, poiché </w:t>
      </w:r>
      <w:r>
        <w:rPr>
          <w:sz w:val="22"/>
          <w:u w:val="single"/>
        </w:rPr>
        <w:t>non c’è bisogno dell’accettazione</w:t>
      </w:r>
      <w:r>
        <w:rPr>
          <w:sz w:val="22"/>
        </w:rPr>
        <w:t>.</w:t>
      </w:r>
    </w:p>
    <w:p>
      <w:pPr>
        <w:pStyle w:val="BodyText"/>
        <w:spacing w:line="254" w:lineRule="auto"/>
        <w:ind w:right="201"/>
      </w:pPr>
      <w:r>
        <w:rPr/>
        <w:t>—&gt;Da</w:t>
      </w:r>
      <w:r>
        <w:rPr>
          <w:spacing w:val="-4"/>
        </w:rPr>
        <w:t> </w:t>
      </w:r>
      <w:r>
        <w:rPr/>
        <w:t>ciò,</w:t>
      </w:r>
      <w:r>
        <w:rPr>
          <w:spacing w:val="-4"/>
        </w:rPr>
        <w:t> </w:t>
      </w:r>
      <w:r>
        <w:rPr/>
        <w:t>si</w:t>
      </w:r>
      <w:r>
        <w:rPr>
          <w:spacing w:val="-4"/>
        </w:rPr>
        <w:t> </w:t>
      </w:r>
      <w:r>
        <w:rPr/>
        <w:t>nota</w:t>
      </w:r>
      <w:r>
        <w:rPr>
          <w:spacing w:val="-4"/>
        </w:rPr>
        <w:t> </w:t>
      </w:r>
      <w:r>
        <w:rPr/>
        <w:t>come</w:t>
      </w:r>
      <w:r>
        <w:rPr>
          <w:spacing w:val="-4"/>
        </w:rPr>
        <w:t> </w:t>
      </w:r>
      <w:r>
        <w:rPr/>
        <w:t>il</w:t>
      </w:r>
      <w:r>
        <w:rPr>
          <w:spacing w:val="-4"/>
        </w:rPr>
        <w:t> </w:t>
      </w:r>
      <w:r>
        <w:rPr/>
        <w:t>diritto</w:t>
      </w:r>
      <w:r>
        <w:rPr>
          <w:spacing w:val="-4"/>
        </w:rPr>
        <w:t> </w:t>
      </w:r>
      <w:r>
        <w:rPr/>
        <w:t>privato</w:t>
      </w:r>
      <w:r>
        <w:rPr>
          <w:spacing w:val="-4"/>
        </w:rPr>
        <w:t> </w:t>
      </w:r>
      <w:r>
        <w:rPr/>
        <w:t>si</w:t>
      </w:r>
      <w:r>
        <w:rPr>
          <w:spacing w:val="-4"/>
        </w:rPr>
        <w:t> </w:t>
      </w:r>
      <w:r>
        <w:rPr/>
        <w:t>ispiri</w:t>
      </w:r>
      <w:r>
        <w:rPr>
          <w:spacing w:val="-4"/>
        </w:rPr>
        <w:t> </w:t>
      </w:r>
      <w:r>
        <w:rPr/>
        <w:t>al</w:t>
      </w:r>
      <w:r>
        <w:rPr>
          <w:spacing w:val="-4"/>
        </w:rPr>
        <w:t> </w:t>
      </w:r>
      <w:r>
        <w:rPr>
          <w:b/>
          <w:u w:val="single"/>
        </w:rPr>
        <w:t>principio</w:t>
      </w:r>
      <w:r>
        <w:rPr>
          <w:b/>
          <w:spacing w:val="-4"/>
          <w:u w:val="single"/>
        </w:rPr>
        <w:t> </w:t>
      </w:r>
      <w:r>
        <w:rPr>
          <w:b/>
          <w:u w:val="single"/>
        </w:rPr>
        <w:t>di</w:t>
      </w:r>
      <w:r>
        <w:rPr>
          <w:b/>
          <w:spacing w:val="-4"/>
          <w:u w:val="single"/>
        </w:rPr>
        <w:t> </w:t>
      </w:r>
      <w:r>
        <w:rPr>
          <w:b/>
          <w:u w:val="single"/>
        </w:rPr>
        <w:t>economicità</w:t>
      </w:r>
      <w:r>
        <w:rPr/>
        <w:t>,</w:t>
      </w:r>
      <w:r>
        <w:rPr>
          <w:spacing w:val="-4"/>
        </w:rPr>
        <w:t> </w:t>
      </w:r>
      <w:r>
        <w:rPr/>
        <w:t>per</w:t>
      </w:r>
      <w:r>
        <w:rPr>
          <w:spacing w:val="-4"/>
        </w:rPr>
        <w:t> </w:t>
      </w:r>
      <w:r>
        <w:rPr/>
        <w:t>cui</w:t>
      </w:r>
      <w:r>
        <w:rPr>
          <w:spacing w:val="-4"/>
        </w:rPr>
        <w:t> </w:t>
      </w:r>
      <w:r>
        <w:rPr/>
        <w:t>meno</w:t>
      </w:r>
      <w:r>
        <w:rPr>
          <w:spacing w:val="-4"/>
        </w:rPr>
        <w:t> </w:t>
      </w:r>
      <w:r>
        <w:rPr/>
        <w:t>regole</w:t>
      </w:r>
      <w:r>
        <w:rPr>
          <w:spacing w:val="-4"/>
        </w:rPr>
        <w:t> </w:t>
      </w:r>
      <w:r>
        <w:rPr/>
        <w:t>ci</w:t>
      </w:r>
      <w:r>
        <w:rPr>
          <w:spacing w:val="-4"/>
        </w:rPr>
        <w:t> </w:t>
      </w:r>
      <w:r>
        <w:rPr/>
        <w:t>sia</w:t>
      </w:r>
      <w:r>
        <w:rPr>
          <w:spacing w:val="-4"/>
        </w:rPr>
        <w:t> </w:t>
      </w:r>
      <w:r>
        <w:rPr/>
        <w:t>meno c’è: in particolare il diritto privati dei contratti dà al destinatario della regola la possibilità di risparmiare attività (in questo caso la dichiarazione di accettazione e la sua spedizione)</w:t>
      </w:r>
    </w:p>
    <w:p>
      <w:pPr>
        <w:pStyle w:val="BodyText"/>
        <w:spacing w:before="3"/>
        <w:ind w:left="0"/>
      </w:pPr>
    </w:p>
    <w:p>
      <w:pPr>
        <w:pStyle w:val="Heading3"/>
        <w:spacing w:line="240" w:lineRule="auto"/>
        <w:ind w:left="140"/>
      </w:pPr>
      <w:r>
        <w:rPr>
          <w:color w:val="2E5395"/>
        </w:rPr>
        <w:t>ARTICOLO</w:t>
      </w:r>
      <w:r>
        <w:rPr>
          <w:color w:val="2E5395"/>
          <w:spacing w:val="-6"/>
        </w:rPr>
        <w:t> </w:t>
      </w:r>
      <w:r>
        <w:rPr>
          <w:color w:val="2E5395"/>
        </w:rPr>
        <w:t>1333,</w:t>
      </w:r>
      <w:r>
        <w:rPr>
          <w:color w:val="2E5395"/>
          <w:spacing w:val="-6"/>
        </w:rPr>
        <w:t> </w:t>
      </w:r>
      <w:r>
        <w:rPr>
          <w:color w:val="2E5395"/>
        </w:rPr>
        <w:t>comma</w:t>
      </w:r>
      <w:r>
        <w:rPr>
          <w:color w:val="2E5395"/>
          <w:spacing w:val="-6"/>
        </w:rPr>
        <w:t> </w:t>
      </w:r>
      <w:r>
        <w:rPr>
          <w:color w:val="2E5395"/>
        </w:rPr>
        <w:t>2</w:t>
      </w:r>
      <w:r>
        <w:rPr>
          <w:color w:val="2E5395"/>
          <w:spacing w:val="-6"/>
        </w:rPr>
        <w:t> </w:t>
      </w:r>
      <w:r>
        <w:rPr>
          <w:color w:val="2E5395"/>
        </w:rPr>
        <w:t>[contratti</w:t>
      </w:r>
      <w:r>
        <w:rPr>
          <w:color w:val="2E5395"/>
          <w:spacing w:val="-6"/>
        </w:rPr>
        <w:t> </w:t>
      </w:r>
      <w:r>
        <w:rPr>
          <w:color w:val="2E5395"/>
        </w:rPr>
        <w:t>con</w:t>
      </w:r>
      <w:r>
        <w:rPr>
          <w:color w:val="2E5395"/>
          <w:spacing w:val="-7"/>
        </w:rPr>
        <w:t> </w:t>
      </w:r>
      <w:r>
        <w:rPr>
          <w:color w:val="2E5395"/>
        </w:rPr>
        <w:t>obbligazioni</w:t>
      </w:r>
      <w:r>
        <w:rPr>
          <w:color w:val="2E5395"/>
          <w:spacing w:val="-6"/>
        </w:rPr>
        <w:t> </w:t>
      </w:r>
      <w:r>
        <w:rPr>
          <w:color w:val="2E5395"/>
        </w:rPr>
        <w:t>del</w:t>
      </w:r>
      <w:r>
        <w:rPr>
          <w:color w:val="2E5395"/>
          <w:spacing w:val="-7"/>
        </w:rPr>
        <w:t> </w:t>
      </w:r>
      <w:r>
        <w:rPr>
          <w:color w:val="2E5395"/>
        </w:rPr>
        <w:t>solo</w:t>
      </w:r>
      <w:r>
        <w:rPr>
          <w:color w:val="2E5395"/>
          <w:spacing w:val="-7"/>
        </w:rPr>
        <w:t> </w:t>
      </w:r>
      <w:r>
        <w:rPr>
          <w:color w:val="2E5395"/>
          <w:spacing w:val="-2"/>
        </w:rPr>
        <w:t>proponente</w:t>
      </w:r>
      <w:r>
        <w:rPr>
          <w:spacing w:val="-2"/>
        </w:rPr>
        <w:t>*</w:t>
      </w:r>
      <w:r>
        <w:rPr>
          <w:color w:val="2E5395"/>
          <w:spacing w:val="-2"/>
        </w:rPr>
        <w:t>]</w:t>
      </w:r>
    </w:p>
    <w:p>
      <w:pPr>
        <w:pStyle w:val="BodyText"/>
        <w:spacing w:line="264" w:lineRule="exact" w:before="16"/>
      </w:pPr>
      <w:r>
        <w:rPr/>
        <w:t>*“contratto</w:t>
      </w:r>
      <w:r>
        <w:rPr>
          <w:spacing w:val="-7"/>
        </w:rPr>
        <w:t> </w:t>
      </w:r>
      <w:r>
        <w:rPr/>
        <w:t>con</w:t>
      </w:r>
      <w:r>
        <w:rPr>
          <w:spacing w:val="-7"/>
        </w:rPr>
        <w:t> </w:t>
      </w:r>
      <w:r>
        <w:rPr/>
        <w:t>obbligazioni</w:t>
      </w:r>
      <w:r>
        <w:rPr>
          <w:spacing w:val="-6"/>
        </w:rPr>
        <w:t> </w:t>
      </w:r>
      <w:r>
        <w:rPr/>
        <w:t>del</w:t>
      </w:r>
      <w:r>
        <w:rPr>
          <w:spacing w:val="-7"/>
        </w:rPr>
        <w:t> </w:t>
      </w:r>
      <w:r>
        <w:rPr/>
        <w:t>solo</w:t>
      </w:r>
      <w:r>
        <w:rPr>
          <w:spacing w:val="-6"/>
        </w:rPr>
        <w:t> </w:t>
      </w:r>
      <w:r>
        <w:rPr/>
        <w:t>proponente”:</w:t>
      </w:r>
      <w:r>
        <w:rPr>
          <w:spacing w:val="-7"/>
        </w:rPr>
        <w:t> </w:t>
      </w:r>
      <w:r>
        <w:rPr/>
        <w:t>solo</w:t>
      </w:r>
      <w:r>
        <w:rPr>
          <w:spacing w:val="-7"/>
        </w:rPr>
        <w:t> </w:t>
      </w:r>
      <w:r>
        <w:rPr/>
        <w:t>il</w:t>
      </w:r>
      <w:r>
        <w:rPr>
          <w:spacing w:val="-6"/>
        </w:rPr>
        <w:t> </w:t>
      </w:r>
      <w:r>
        <w:rPr/>
        <w:t>proponente</w:t>
      </w:r>
      <w:r>
        <w:rPr>
          <w:spacing w:val="-7"/>
        </w:rPr>
        <w:t> </w:t>
      </w:r>
      <w:r>
        <w:rPr/>
        <w:t>è</w:t>
      </w:r>
      <w:r>
        <w:rPr>
          <w:spacing w:val="-6"/>
        </w:rPr>
        <w:t> </w:t>
      </w:r>
      <w:r>
        <w:rPr>
          <w:spacing w:val="-2"/>
        </w:rPr>
        <w:t>obbligato.</w:t>
      </w:r>
    </w:p>
    <w:p>
      <w:pPr>
        <w:pStyle w:val="BodyText"/>
        <w:spacing w:line="260" w:lineRule="exact"/>
      </w:pPr>
      <w:r>
        <w:rPr/>
        <w:t>Questa</w:t>
      </w:r>
      <w:r>
        <w:rPr>
          <w:spacing w:val="-6"/>
        </w:rPr>
        <w:t> </w:t>
      </w:r>
      <w:r>
        <w:rPr/>
        <w:t>definizione</w:t>
      </w:r>
      <w:r>
        <w:rPr>
          <w:spacing w:val="-6"/>
        </w:rPr>
        <w:t> </w:t>
      </w:r>
      <w:r>
        <w:rPr/>
        <w:t>consente</w:t>
      </w:r>
      <w:r>
        <w:rPr>
          <w:spacing w:val="-5"/>
        </w:rPr>
        <w:t> </w:t>
      </w:r>
      <w:r>
        <w:rPr/>
        <w:t>di</w:t>
      </w:r>
      <w:r>
        <w:rPr>
          <w:spacing w:val="-6"/>
        </w:rPr>
        <w:t> </w:t>
      </w:r>
      <w:r>
        <w:rPr/>
        <w:t>introdurre</w:t>
      </w:r>
      <w:r>
        <w:rPr>
          <w:spacing w:val="-5"/>
        </w:rPr>
        <w:t> </w:t>
      </w:r>
      <w:r>
        <w:rPr/>
        <w:t>una</w:t>
      </w:r>
      <w:r>
        <w:rPr>
          <w:spacing w:val="-6"/>
        </w:rPr>
        <w:t> </w:t>
      </w:r>
      <w:r>
        <w:rPr/>
        <w:t>distinzione</w:t>
      </w:r>
      <w:r>
        <w:rPr>
          <w:spacing w:val="-5"/>
        </w:rPr>
        <w:t> </w:t>
      </w:r>
      <w:r>
        <w:rPr/>
        <w:t>fondamentale</w:t>
      </w:r>
      <w:r>
        <w:rPr>
          <w:spacing w:val="-6"/>
        </w:rPr>
        <w:t> </w:t>
      </w:r>
      <w:r>
        <w:rPr/>
        <w:t>che</w:t>
      </w:r>
      <w:r>
        <w:rPr>
          <w:spacing w:val="-5"/>
        </w:rPr>
        <w:t> </w:t>
      </w:r>
      <w:r>
        <w:rPr/>
        <w:t>viene</w:t>
      </w:r>
      <w:r>
        <w:rPr>
          <w:spacing w:val="-6"/>
        </w:rPr>
        <w:t> </w:t>
      </w:r>
      <w:r>
        <w:rPr/>
        <w:t>fatta</w:t>
      </w:r>
      <w:r>
        <w:rPr>
          <w:spacing w:val="-5"/>
        </w:rPr>
        <w:t> </w:t>
      </w:r>
      <w:r>
        <w:rPr/>
        <w:t>in</w:t>
      </w:r>
      <w:r>
        <w:rPr>
          <w:spacing w:val="-6"/>
        </w:rPr>
        <w:t> </w:t>
      </w:r>
      <w:r>
        <w:rPr/>
        <w:t>tutti</w:t>
      </w:r>
      <w:r>
        <w:rPr>
          <w:spacing w:val="-6"/>
        </w:rPr>
        <w:t> </w:t>
      </w:r>
      <w:r>
        <w:rPr/>
        <w:t>i</w:t>
      </w:r>
      <w:r>
        <w:rPr>
          <w:spacing w:val="-5"/>
        </w:rPr>
        <w:t> </w:t>
      </w:r>
      <w:r>
        <w:rPr>
          <w:spacing w:val="-2"/>
        </w:rPr>
        <w:t>contratti:</w:t>
      </w:r>
    </w:p>
    <w:p>
      <w:pPr>
        <w:pStyle w:val="ListParagraph"/>
        <w:numPr>
          <w:ilvl w:val="1"/>
          <w:numId w:val="7"/>
        </w:numPr>
        <w:tabs>
          <w:tab w:pos="500" w:val="left" w:leader="none"/>
        </w:tabs>
        <w:spacing w:line="260" w:lineRule="exact" w:before="0" w:after="0"/>
        <w:ind w:left="500" w:right="0" w:hanging="360"/>
        <w:jc w:val="left"/>
        <w:rPr>
          <w:sz w:val="22"/>
        </w:rPr>
      </w:pPr>
      <w:r>
        <w:rPr>
          <w:sz w:val="22"/>
        </w:rPr>
        <w:t>Contratti</w:t>
      </w:r>
      <w:r>
        <w:rPr>
          <w:spacing w:val="-8"/>
          <w:sz w:val="22"/>
        </w:rPr>
        <w:t> </w:t>
      </w:r>
      <w:r>
        <w:rPr>
          <w:b/>
          <w:sz w:val="22"/>
          <w:u w:val="single"/>
        </w:rPr>
        <w:t>GRATUITI</w:t>
      </w:r>
      <w:r>
        <w:rPr>
          <w:sz w:val="22"/>
        </w:rPr>
        <w:t>:</w:t>
      </w:r>
      <w:r>
        <w:rPr>
          <w:spacing w:val="-7"/>
          <w:sz w:val="22"/>
        </w:rPr>
        <w:t> </w:t>
      </w:r>
      <w:r>
        <w:rPr>
          <w:sz w:val="22"/>
        </w:rPr>
        <w:t>solo</w:t>
      </w:r>
      <w:r>
        <w:rPr>
          <w:spacing w:val="-8"/>
          <w:sz w:val="22"/>
        </w:rPr>
        <w:t> </w:t>
      </w:r>
      <w:r>
        <w:rPr>
          <w:sz w:val="22"/>
          <w:u w:val="single"/>
        </w:rPr>
        <w:t>una</w:t>
      </w:r>
      <w:r>
        <w:rPr>
          <w:spacing w:val="-8"/>
          <w:sz w:val="22"/>
          <w:u w:val="single"/>
        </w:rPr>
        <w:t> </w:t>
      </w:r>
      <w:r>
        <w:rPr>
          <w:sz w:val="22"/>
          <w:u w:val="single"/>
        </w:rPr>
        <w:t>parte</w:t>
      </w:r>
      <w:r>
        <w:rPr>
          <w:spacing w:val="-7"/>
          <w:sz w:val="22"/>
          <w:u w:val="single"/>
        </w:rPr>
        <w:t> </w:t>
      </w:r>
      <w:r>
        <w:rPr>
          <w:sz w:val="22"/>
          <w:u w:val="single"/>
        </w:rPr>
        <w:t>deve</w:t>
      </w:r>
      <w:r>
        <w:rPr>
          <w:spacing w:val="-7"/>
          <w:sz w:val="22"/>
          <w:u w:val="single"/>
        </w:rPr>
        <w:t> </w:t>
      </w:r>
      <w:r>
        <w:rPr>
          <w:sz w:val="22"/>
          <w:u w:val="single"/>
        </w:rPr>
        <w:t>eseguire</w:t>
      </w:r>
      <w:r>
        <w:rPr>
          <w:spacing w:val="-8"/>
          <w:sz w:val="22"/>
          <w:u w:val="single"/>
        </w:rPr>
        <w:t> </w:t>
      </w:r>
      <w:r>
        <w:rPr>
          <w:sz w:val="22"/>
          <w:u w:val="single"/>
        </w:rPr>
        <w:t>una</w:t>
      </w:r>
      <w:r>
        <w:rPr>
          <w:spacing w:val="-7"/>
          <w:sz w:val="22"/>
          <w:u w:val="single"/>
        </w:rPr>
        <w:t> </w:t>
      </w:r>
      <w:r>
        <w:rPr>
          <w:sz w:val="22"/>
          <w:u w:val="single"/>
        </w:rPr>
        <w:t>prestazione</w:t>
      </w:r>
      <w:r>
        <w:rPr>
          <w:sz w:val="22"/>
        </w:rPr>
        <w:t>,</w:t>
      </w:r>
      <w:r>
        <w:rPr>
          <w:spacing w:val="-7"/>
          <w:sz w:val="22"/>
        </w:rPr>
        <w:t> </w:t>
      </w:r>
      <w:r>
        <w:rPr>
          <w:sz w:val="22"/>
        </w:rPr>
        <w:t>l’altra</w:t>
      </w:r>
      <w:r>
        <w:rPr>
          <w:spacing w:val="-8"/>
          <w:sz w:val="22"/>
        </w:rPr>
        <w:t> </w:t>
      </w:r>
      <w:r>
        <w:rPr>
          <w:sz w:val="22"/>
        </w:rPr>
        <w:t>riceve</w:t>
      </w:r>
      <w:r>
        <w:rPr>
          <w:spacing w:val="-7"/>
          <w:sz w:val="22"/>
        </w:rPr>
        <w:t> </w:t>
      </w:r>
      <w:r>
        <w:rPr>
          <w:sz w:val="22"/>
        </w:rPr>
        <w:t>un</w:t>
      </w:r>
      <w:r>
        <w:rPr>
          <w:spacing w:val="-7"/>
          <w:sz w:val="22"/>
        </w:rPr>
        <w:t> </w:t>
      </w:r>
      <w:r>
        <w:rPr>
          <w:spacing w:val="-2"/>
          <w:sz w:val="22"/>
        </w:rPr>
        <w:t>vantaggio;</w:t>
      </w:r>
    </w:p>
    <w:p>
      <w:pPr>
        <w:pStyle w:val="ListParagraph"/>
        <w:numPr>
          <w:ilvl w:val="1"/>
          <w:numId w:val="7"/>
        </w:numPr>
        <w:tabs>
          <w:tab w:pos="501" w:val="left" w:leader="none"/>
        </w:tabs>
        <w:spacing w:line="232" w:lineRule="auto" w:before="2" w:after="0"/>
        <w:ind w:left="501" w:right="232" w:hanging="361"/>
        <w:jc w:val="left"/>
        <w:rPr>
          <w:sz w:val="22"/>
        </w:rPr>
      </w:pPr>
      <w:r>
        <w:rPr>
          <w:sz w:val="22"/>
        </w:rPr>
        <w:t>Contratti a </w:t>
      </w:r>
      <w:r>
        <w:rPr>
          <w:b/>
          <w:sz w:val="22"/>
          <w:u w:val="single"/>
        </w:rPr>
        <w:t>TITOLO ONEROSO</w:t>
      </w:r>
      <w:r>
        <w:rPr>
          <w:sz w:val="22"/>
        </w:rPr>
        <w:t>, a </w:t>
      </w:r>
      <w:r>
        <w:rPr>
          <w:b/>
          <w:sz w:val="22"/>
          <w:u w:val="single"/>
        </w:rPr>
        <w:t>prestazioni corrispettive</w:t>
      </w:r>
      <w:r>
        <w:rPr>
          <w:sz w:val="22"/>
        </w:rPr>
        <w:t>: </w:t>
      </w:r>
      <w:r>
        <w:rPr>
          <w:sz w:val="22"/>
          <w:u w:val="single"/>
        </w:rPr>
        <w:t>entrambe</w:t>
      </w:r>
      <w:r>
        <w:rPr>
          <w:sz w:val="22"/>
        </w:rPr>
        <w:t> le parti devono eseguire una prestazione,</w:t>
      </w:r>
      <w:r>
        <w:rPr>
          <w:spacing w:val="-6"/>
          <w:sz w:val="22"/>
        </w:rPr>
        <w:t> </w:t>
      </w:r>
      <w:r>
        <w:rPr>
          <w:sz w:val="22"/>
        </w:rPr>
        <w:t>ciascuna</w:t>
      </w:r>
      <w:r>
        <w:rPr>
          <w:spacing w:val="-6"/>
          <w:sz w:val="22"/>
        </w:rPr>
        <w:t> </w:t>
      </w:r>
      <w:r>
        <w:rPr>
          <w:sz w:val="22"/>
        </w:rPr>
        <w:t>delle</w:t>
      </w:r>
      <w:r>
        <w:rPr>
          <w:spacing w:val="-6"/>
          <w:sz w:val="22"/>
        </w:rPr>
        <w:t> </w:t>
      </w:r>
      <w:r>
        <w:rPr>
          <w:sz w:val="22"/>
        </w:rPr>
        <w:t>due</w:t>
      </w:r>
      <w:r>
        <w:rPr>
          <w:spacing w:val="-6"/>
          <w:sz w:val="22"/>
        </w:rPr>
        <w:t> </w:t>
      </w:r>
      <w:r>
        <w:rPr>
          <w:sz w:val="22"/>
        </w:rPr>
        <w:t>parti</w:t>
      </w:r>
      <w:r>
        <w:rPr>
          <w:spacing w:val="-6"/>
          <w:sz w:val="22"/>
        </w:rPr>
        <w:t> </w:t>
      </w:r>
      <w:r>
        <w:rPr>
          <w:sz w:val="22"/>
        </w:rPr>
        <w:t>è</w:t>
      </w:r>
      <w:r>
        <w:rPr>
          <w:spacing w:val="-6"/>
          <w:sz w:val="22"/>
        </w:rPr>
        <w:t> </w:t>
      </w:r>
      <w:r>
        <w:rPr>
          <w:sz w:val="22"/>
        </w:rPr>
        <w:t>obbligata</w:t>
      </w:r>
      <w:r>
        <w:rPr>
          <w:spacing w:val="-6"/>
          <w:sz w:val="22"/>
        </w:rPr>
        <w:t> </w:t>
      </w:r>
      <w:r>
        <w:rPr>
          <w:sz w:val="22"/>
        </w:rPr>
        <w:t>nei</w:t>
      </w:r>
      <w:r>
        <w:rPr>
          <w:spacing w:val="-6"/>
          <w:sz w:val="22"/>
        </w:rPr>
        <w:t> </w:t>
      </w:r>
      <w:r>
        <w:rPr>
          <w:sz w:val="22"/>
        </w:rPr>
        <w:t>confronti</w:t>
      </w:r>
      <w:r>
        <w:rPr>
          <w:spacing w:val="-6"/>
          <w:sz w:val="22"/>
        </w:rPr>
        <w:t> </w:t>
      </w:r>
      <w:r>
        <w:rPr>
          <w:sz w:val="22"/>
        </w:rPr>
        <w:t>dell’altra</w:t>
      </w:r>
      <w:r>
        <w:rPr>
          <w:spacing w:val="-6"/>
          <w:sz w:val="22"/>
        </w:rPr>
        <w:t> </w:t>
      </w:r>
      <w:r>
        <w:rPr>
          <w:sz w:val="22"/>
        </w:rPr>
        <w:t>e</w:t>
      </w:r>
      <w:r>
        <w:rPr>
          <w:spacing w:val="-6"/>
          <w:sz w:val="22"/>
        </w:rPr>
        <w:t> </w:t>
      </w:r>
      <w:r>
        <w:rPr>
          <w:sz w:val="22"/>
        </w:rPr>
        <w:t>al</w:t>
      </w:r>
      <w:r>
        <w:rPr>
          <w:spacing w:val="-6"/>
          <w:sz w:val="22"/>
        </w:rPr>
        <w:t> </w:t>
      </w:r>
      <w:r>
        <w:rPr>
          <w:sz w:val="22"/>
        </w:rPr>
        <w:t>contempo</w:t>
      </w:r>
      <w:r>
        <w:rPr>
          <w:spacing w:val="-6"/>
          <w:sz w:val="22"/>
        </w:rPr>
        <w:t> </w:t>
      </w:r>
      <w:r>
        <w:rPr>
          <w:sz w:val="22"/>
        </w:rPr>
        <w:t>le</w:t>
      </w:r>
      <w:r>
        <w:rPr>
          <w:spacing w:val="-6"/>
          <w:sz w:val="22"/>
        </w:rPr>
        <w:t> </w:t>
      </w:r>
      <w:r>
        <w:rPr>
          <w:sz w:val="22"/>
        </w:rPr>
        <w:t>parti</w:t>
      </w:r>
      <w:r>
        <w:rPr>
          <w:spacing w:val="-6"/>
          <w:sz w:val="22"/>
        </w:rPr>
        <w:t> </w:t>
      </w:r>
      <w:r>
        <w:rPr>
          <w:sz w:val="22"/>
        </w:rPr>
        <w:t>hanno</w:t>
      </w:r>
      <w:r>
        <w:rPr>
          <w:spacing w:val="-6"/>
          <w:sz w:val="22"/>
        </w:rPr>
        <w:t> </w:t>
      </w:r>
      <w:r>
        <w:rPr>
          <w:sz w:val="22"/>
        </w:rPr>
        <w:t>un diritto nei confronti dell’altra;</w:t>
      </w:r>
    </w:p>
    <w:p>
      <w:pPr>
        <w:pStyle w:val="BodyText"/>
        <w:spacing w:line="232" w:lineRule="auto"/>
        <w:ind w:left="501" w:right="201"/>
      </w:pPr>
      <w:r>
        <w:rPr/>
        <w:t>=</w:t>
      </w:r>
      <w:r>
        <w:rPr>
          <w:spacing w:val="-9"/>
        </w:rPr>
        <w:t> </w:t>
      </w:r>
      <w:r>
        <w:rPr/>
        <w:t>è</w:t>
      </w:r>
      <w:r>
        <w:rPr>
          <w:spacing w:val="-9"/>
        </w:rPr>
        <w:t> </w:t>
      </w:r>
      <w:r>
        <w:rPr/>
        <w:t>il</w:t>
      </w:r>
      <w:r>
        <w:rPr>
          <w:spacing w:val="-9"/>
        </w:rPr>
        <w:t> </w:t>
      </w:r>
      <w:r>
        <w:rPr/>
        <w:t>modo</w:t>
      </w:r>
      <w:r>
        <w:rPr>
          <w:spacing w:val="-9"/>
        </w:rPr>
        <w:t> </w:t>
      </w:r>
      <w:r>
        <w:rPr/>
        <w:t>attraverso</w:t>
      </w:r>
      <w:r>
        <w:rPr>
          <w:spacing w:val="-9"/>
        </w:rPr>
        <w:t> </w:t>
      </w:r>
      <w:r>
        <w:rPr/>
        <w:t>il</w:t>
      </w:r>
      <w:r>
        <w:rPr>
          <w:spacing w:val="-9"/>
        </w:rPr>
        <w:t> </w:t>
      </w:r>
      <w:r>
        <w:rPr/>
        <w:t>quale</w:t>
      </w:r>
      <w:r>
        <w:rPr>
          <w:spacing w:val="-9"/>
        </w:rPr>
        <w:t> </w:t>
      </w:r>
      <w:r>
        <w:rPr/>
        <w:t>viene</w:t>
      </w:r>
      <w:r>
        <w:rPr>
          <w:spacing w:val="-9"/>
        </w:rPr>
        <w:t> </w:t>
      </w:r>
      <w:r>
        <w:rPr/>
        <w:t>regolata</w:t>
      </w:r>
      <w:r>
        <w:rPr>
          <w:spacing w:val="-9"/>
        </w:rPr>
        <w:t> </w:t>
      </w:r>
      <w:r>
        <w:rPr/>
        <w:t>un’operazione</w:t>
      </w:r>
      <w:r>
        <w:rPr>
          <w:spacing w:val="-9"/>
        </w:rPr>
        <w:t> </w:t>
      </w:r>
      <w:r>
        <w:rPr/>
        <w:t>economica</w:t>
      </w:r>
      <w:r>
        <w:rPr>
          <w:spacing w:val="-9"/>
        </w:rPr>
        <w:t> </w:t>
      </w:r>
      <w:r>
        <w:rPr/>
        <w:t>di</w:t>
      </w:r>
      <w:r>
        <w:rPr>
          <w:spacing w:val="-9"/>
        </w:rPr>
        <w:t> </w:t>
      </w:r>
      <w:r>
        <w:rPr>
          <w:u w:val="single"/>
        </w:rPr>
        <w:t>scambio</w:t>
      </w:r>
      <w:r>
        <w:rPr/>
        <w:t>,</w:t>
      </w:r>
      <w:r>
        <w:rPr>
          <w:spacing w:val="-9"/>
        </w:rPr>
        <w:t> </w:t>
      </w:r>
      <w:r>
        <w:rPr/>
        <w:t>che</w:t>
      </w:r>
      <w:r>
        <w:rPr>
          <w:spacing w:val="-9"/>
        </w:rPr>
        <w:t> </w:t>
      </w:r>
      <w:r>
        <w:rPr/>
        <w:t>nel</w:t>
      </w:r>
      <w:r>
        <w:rPr>
          <w:spacing w:val="-9"/>
        </w:rPr>
        <w:t> </w:t>
      </w:r>
      <w:r>
        <w:rPr/>
        <w:t>contratto gratuito non c’è.</w:t>
      </w:r>
    </w:p>
    <w:p>
      <w:pPr>
        <w:pStyle w:val="BodyText"/>
        <w:spacing w:line="232" w:lineRule="auto"/>
        <w:ind w:left="501"/>
      </w:pPr>
      <w:r>
        <w:rPr>
          <w:spacing w:val="-2"/>
        </w:rPr>
        <w:t>L’articolo</w:t>
      </w:r>
      <w:r>
        <w:rPr>
          <w:spacing w:val="-5"/>
        </w:rPr>
        <w:t> </w:t>
      </w:r>
      <w:r>
        <w:rPr>
          <w:spacing w:val="-2"/>
        </w:rPr>
        <w:t>1333</w:t>
      </w:r>
      <w:r>
        <w:rPr>
          <w:spacing w:val="-5"/>
        </w:rPr>
        <w:t> </w:t>
      </w:r>
      <w:r>
        <w:rPr>
          <w:spacing w:val="-2"/>
        </w:rPr>
        <w:t>fa</w:t>
      </w:r>
      <w:r>
        <w:rPr>
          <w:spacing w:val="-5"/>
        </w:rPr>
        <w:t> </w:t>
      </w:r>
      <w:r>
        <w:rPr>
          <w:spacing w:val="-2"/>
        </w:rPr>
        <w:t>riferimento</w:t>
      </w:r>
      <w:r>
        <w:rPr>
          <w:spacing w:val="-5"/>
        </w:rPr>
        <w:t> </w:t>
      </w:r>
      <w:r>
        <w:rPr>
          <w:spacing w:val="-2"/>
        </w:rPr>
        <w:t>solamente</w:t>
      </w:r>
      <w:r>
        <w:rPr>
          <w:spacing w:val="-5"/>
        </w:rPr>
        <w:t> </w:t>
      </w:r>
      <w:r>
        <w:rPr>
          <w:spacing w:val="-2"/>
        </w:rPr>
        <w:t>ai</w:t>
      </w:r>
      <w:r>
        <w:rPr>
          <w:spacing w:val="-5"/>
        </w:rPr>
        <w:t> </w:t>
      </w:r>
      <w:r>
        <w:rPr>
          <w:spacing w:val="-2"/>
          <w:u w:val="single"/>
        </w:rPr>
        <w:t>contrat</w:t>
      </w:r>
      <w:r>
        <w:rPr>
          <w:spacing w:val="-5"/>
          <w:u w:val="single"/>
        </w:rPr>
        <w:t> </w:t>
      </w:r>
      <w:r>
        <w:rPr>
          <w:spacing w:val="-2"/>
          <w:u w:val="single"/>
        </w:rPr>
        <w:t>t</w:t>
      </w:r>
      <w:r>
        <w:rPr>
          <w:spacing w:val="-5"/>
          <w:u w:val="single"/>
        </w:rPr>
        <w:t> </w:t>
      </w:r>
      <w:r>
        <w:rPr>
          <w:spacing w:val="-2"/>
          <w:u w:val="single"/>
        </w:rPr>
        <w:t>i</w:t>
      </w:r>
      <w:r>
        <w:rPr>
          <w:spacing w:val="-5"/>
          <w:u w:val="single"/>
        </w:rPr>
        <w:t> </w:t>
      </w:r>
      <w:r>
        <w:rPr>
          <w:spacing w:val="-2"/>
          <w:u w:val="single"/>
        </w:rPr>
        <w:t>gratuiti</w:t>
      </w:r>
      <w:r>
        <w:rPr>
          <w:spacing w:val="-2"/>
        </w:rPr>
        <w:t>;</w:t>
      </w:r>
      <w:r>
        <w:rPr>
          <w:spacing w:val="-5"/>
        </w:rPr>
        <w:t> </w:t>
      </w:r>
      <w:r>
        <w:rPr>
          <w:spacing w:val="-2"/>
        </w:rPr>
        <w:t>i</w:t>
      </w:r>
      <w:r>
        <w:rPr>
          <w:spacing w:val="-5"/>
        </w:rPr>
        <w:t> </w:t>
      </w:r>
      <w:r>
        <w:rPr>
          <w:spacing w:val="-2"/>
        </w:rPr>
        <w:t>contratti</w:t>
      </w:r>
      <w:r>
        <w:rPr>
          <w:spacing w:val="-5"/>
        </w:rPr>
        <w:t> </w:t>
      </w:r>
      <w:r>
        <w:rPr>
          <w:spacing w:val="-2"/>
        </w:rPr>
        <w:t>a</w:t>
      </w:r>
      <w:r>
        <w:rPr>
          <w:spacing w:val="-5"/>
        </w:rPr>
        <w:t> </w:t>
      </w:r>
      <w:r>
        <w:rPr>
          <w:spacing w:val="-2"/>
        </w:rPr>
        <w:t>titolo</w:t>
      </w:r>
      <w:r>
        <w:rPr>
          <w:spacing w:val="-5"/>
        </w:rPr>
        <w:t> </w:t>
      </w:r>
      <w:r>
        <w:rPr>
          <w:spacing w:val="-2"/>
        </w:rPr>
        <w:t>oneroso</w:t>
      </w:r>
      <w:r>
        <w:rPr>
          <w:spacing w:val="-5"/>
        </w:rPr>
        <w:t> </w:t>
      </w:r>
      <w:r>
        <w:rPr>
          <w:spacing w:val="-2"/>
        </w:rPr>
        <w:t>vanno</w:t>
      </w:r>
      <w:r>
        <w:rPr>
          <w:spacing w:val="-5"/>
        </w:rPr>
        <w:t> </w:t>
      </w:r>
      <w:r>
        <w:rPr>
          <w:spacing w:val="-2"/>
        </w:rPr>
        <w:t>conclusi </w:t>
      </w:r>
      <w:r>
        <w:rPr/>
        <w:t>secondo uno dei meccanismi previsti dagli articoli 1326 o 1327.</w:t>
      </w:r>
    </w:p>
    <w:p>
      <w:pPr>
        <w:pStyle w:val="BodyText"/>
        <w:spacing w:line="257" w:lineRule="exact"/>
      </w:pPr>
      <w:r>
        <w:rPr/>
        <w:t>È</w:t>
      </w:r>
      <w:r>
        <w:rPr>
          <w:spacing w:val="-7"/>
        </w:rPr>
        <w:t> </w:t>
      </w:r>
      <w:r>
        <w:rPr/>
        <w:t>necessario</w:t>
      </w:r>
      <w:r>
        <w:rPr>
          <w:spacing w:val="-7"/>
        </w:rPr>
        <w:t> </w:t>
      </w:r>
      <w:r>
        <w:rPr/>
        <w:t>differenziare</w:t>
      </w:r>
      <w:r>
        <w:rPr>
          <w:spacing w:val="-7"/>
        </w:rPr>
        <w:t> </w:t>
      </w:r>
      <w:r>
        <w:rPr>
          <w:spacing w:val="-2"/>
        </w:rPr>
        <w:t>inoltre:</w:t>
      </w:r>
    </w:p>
    <w:p>
      <w:pPr>
        <w:pStyle w:val="ListParagraph"/>
        <w:numPr>
          <w:ilvl w:val="1"/>
          <w:numId w:val="7"/>
        </w:numPr>
        <w:tabs>
          <w:tab w:pos="500" w:val="left" w:leader="none"/>
        </w:tabs>
        <w:spacing w:line="261" w:lineRule="exact" w:before="0" w:after="0"/>
        <w:ind w:left="500" w:right="0" w:hanging="360"/>
        <w:jc w:val="left"/>
        <w:rPr>
          <w:sz w:val="22"/>
        </w:rPr>
      </w:pPr>
      <w:r>
        <w:rPr>
          <w:spacing w:val="-2"/>
          <w:sz w:val="22"/>
        </w:rPr>
        <w:t>Contratti</w:t>
      </w:r>
      <w:r>
        <w:rPr>
          <w:spacing w:val="3"/>
          <w:sz w:val="22"/>
        </w:rPr>
        <w:t> </w:t>
      </w:r>
      <w:r>
        <w:rPr>
          <w:spacing w:val="-2"/>
          <w:sz w:val="22"/>
        </w:rPr>
        <w:t>gratuiti,</w:t>
      </w:r>
      <w:r>
        <w:rPr>
          <w:spacing w:val="3"/>
          <w:sz w:val="22"/>
        </w:rPr>
        <w:t> </w:t>
      </w:r>
      <w:r>
        <w:rPr>
          <w:spacing w:val="-2"/>
          <w:sz w:val="22"/>
        </w:rPr>
        <w:t>regolati</w:t>
      </w:r>
      <w:r>
        <w:rPr>
          <w:spacing w:val="3"/>
          <w:sz w:val="22"/>
        </w:rPr>
        <w:t> </w:t>
      </w:r>
      <w:r>
        <w:rPr>
          <w:spacing w:val="-2"/>
          <w:sz w:val="22"/>
        </w:rPr>
        <w:t>dall’articolo</w:t>
      </w:r>
      <w:r>
        <w:rPr>
          <w:spacing w:val="3"/>
          <w:sz w:val="22"/>
        </w:rPr>
        <w:t> </w:t>
      </w:r>
      <w:r>
        <w:rPr>
          <w:spacing w:val="-2"/>
          <w:sz w:val="22"/>
        </w:rPr>
        <w:t>1333;</w:t>
      </w:r>
    </w:p>
    <w:p>
      <w:pPr>
        <w:pStyle w:val="ListParagraph"/>
        <w:numPr>
          <w:ilvl w:val="1"/>
          <w:numId w:val="7"/>
        </w:numPr>
        <w:tabs>
          <w:tab w:pos="499" w:val="left" w:leader="none"/>
        </w:tabs>
        <w:spacing w:line="232" w:lineRule="auto" w:before="0" w:after="0"/>
        <w:ind w:left="499" w:right="194" w:hanging="360"/>
        <w:jc w:val="left"/>
        <w:rPr>
          <w:i/>
          <w:sz w:val="22"/>
        </w:rPr>
      </w:pPr>
      <w:r>
        <w:rPr>
          <w:sz w:val="22"/>
        </w:rPr>
        <w:t>Il contratto di </w:t>
      </w:r>
      <w:r>
        <w:rPr>
          <w:b/>
          <w:sz w:val="22"/>
          <w:u w:val="single"/>
        </w:rPr>
        <w:t>DONAZIONE</w:t>
      </w:r>
      <w:r>
        <w:rPr>
          <w:sz w:val="22"/>
        </w:rPr>
        <w:t>: il contratto regolato e definito nel II libro, dedicato alle </w:t>
      </w:r>
      <w:r>
        <w:rPr>
          <w:sz w:val="22"/>
          <w:u w:val="single"/>
        </w:rPr>
        <w:t>successioni</w:t>
      </w:r>
      <w:r>
        <w:rPr>
          <w:sz w:val="22"/>
        </w:rPr>
        <w:t>, agli articoli</w:t>
      </w:r>
      <w:r>
        <w:rPr>
          <w:spacing w:val="-4"/>
          <w:sz w:val="22"/>
        </w:rPr>
        <w:t> </w:t>
      </w:r>
      <w:r>
        <w:rPr>
          <w:sz w:val="22"/>
        </w:rPr>
        <w:t>769</w:t>
      </w:r>
      <w:r>
        <w:rPr>
          <w:spacing w:val="-4"/>
          <w:sz w:val="22"/>
        </w:rPr>
        <w:t> </w:t>
      </w:r>
      <w:r>
        <w:rPr>
          <w:sz w:val="22"/>
        </w:rPr>
        <w:t>e</w:t>
      </w:r>
      <w:r>
        <w:rPr>
          <w:spacing w:val="-4"/>
          <w:sz w:val="22"/>
        </w:rPr>
        <w:t> </w:t>
      </w:r>
      <w:r>
        <w:rPr>
          <w:sz w:val="22"/>
        </w:rPr>
        <w:t>seguenti</w:t>
      </w:r>
      <w:r>
        <w:rPr>
          <w:spacing w:val="-4"/>
          <w:sz w:val="22"/>
        </w:rPr>
        <w:t> </w:t>
      </w:r>
      <w:r>
        <w:rPr>
          <w:sz w:val="22"/>
        </w:rPr>
        <w:t>[art.</w:t>
      </w:r>
      <w:r>
        <w:rPr>
          <w:spacing w:val="-4"/>
          <w:sz w:val="22"/>
        </w:rPr>
        <w:t> </w:t>
      </w:r>
      <w:r>
        <w:rPr>
          <w:sz w:val="22"/>
        </w:rPr>
        <w:t>769:</w:t>
      </w:r>
      <w:r>
        <w:rPr>
          <w:spacing w:val="-4"/>
          <w:sz w:val="22"/>
        </w:rPr>
        <w:t> </w:t>
      </w:r>
      <w:r>
        <w:rPr>
          <w:sz w:val="22"/>
        </w:rPr>
        <w:t>“</w:t>
      </w:r>
      <w:r>
        <w:rPr>
          <w:i/>
          <w:sz w:val="22"/>
        </w:rPr>
        <w:t>la</w:t>
      </w:r>
      <w:r>
        <w:rPr>
          <w:i/>
          <w:spacing w:val="-4"/>
          <w:sz w:val="22"/>
        </w:rPr>
        <w:t> </w:t>
      </w:r>
      <w:r>
        <w:rPr>
          <w:i/>
          <w:sz w:val="22"/>
        </w:rPr>
        <w:t>donazione</w:t>
      </w:r>
      <w:r>
        <w:rPr>
          <w:i/>
          <w:spacing w:val="-4"/>
          <w:sz w:val="22"/>
        </w:rPr>
        <w:t> </w:t>
      </w:r>
      <w:r>
        <w:rPr>
          <w:i/>
          <w:sz w:val="22"/>
        </w:rPr>
        <w:t>è</w:t>
      </w:r>
      <w:r>
        <w:rPr>
          <w:i/>
          <w:spacing w:val="-4"/>
          <w:sz w:val="22"/>
        </w:rPr>
        <w:t> </w:t>
      </w:r>
      <w:r>
        <w:rPr>
          <w:i/>
          <w:sz w:val="22"/>
        </w:rPr>
        <w:t>il</w:t>
      </w:r>
      <w:r>
        <w:rPr>
          <w:i/>
          <w:spacing w:val="-4"/>
          <w:sz w:val="22"/>
        </w:rPr>
        <w:t> </w:t>
      </w:r>
      <w:r>
        <w:rPr>
          <w:i/>
          <w:sz w:val="22"/>
        </w:rPr>
        <w:t>contratto</w:t>
      </w:r>
      <w:r>
        <w:rPr>
          <w:i/>
          <w:spacing w:val="-4"/>
          <w:sz w:val="22"/>
        </w:rPr>
        <w:t> </w:t>
      </w:r>
      <w:r>
        <w:rPr>
          <w:i/>
          <w:sz w:val="22"/>
        </w:rPr>
        <w:t>con</w:t>
      </w:r>
      <w:r>
        <w:rPr>
          <w:i/>
          <w:spacing w:val="-4"/>
          <w:sz w:val="22"/>
        </w:rPr>
        <w:t> </w:t>
      </w:r>
      <w:r>
        <w:rPr>
          <w:i/>
          <w:sz w:val="22"/>
        </w:rPr>
        <w:t>quale,</w:t>
      </w:r>
      <w:r>
        <w:rPr>
          <w:i/>
          <w:spacing w:val="-5"/>
          <w:sz w:val="22"/>
        </w:rPr>
        <w:t> </w:t>
      </w:r>
      <w:r>
        <w:rPr>
          <w:i/>
          <w:sz w:val="22"/>
        </w:rPr>
        <w:t>per</w:t>
      </w:r>
      <w:r>
        <w:rPr>
          <w:i/>
          <w:spacing w:val="-5"/>
          <w:sz w:val="22"/>
        </w:rPr>
        <w:t> </w:t>
      </w:r>
      <w:r>
        <w:rPr>
          <w:i/>
          <w:sz w:val="22"/>
          <w:u w:val="single"/>
        </w:rPr>
        <w:t>spirito</w:t>
      </w:r>
      <w:r>
        <w:rPr>
          <w:i/>
          <w:spacing w:val="-4"/>
          <w:sz w:val="22"/>
          <w:u w:val="single"/>
        </w:rPr>
        <w:t> </w:t>
      </w:r>
      <w:r>
        <w:rPr>
          <w:i/>
          <w:sz w:val="22"/>
          <w:u w:val="single"/>
        </w:rPr>
        <w:t>di</w:t>
      </w:r>
      <w:r>
        <w:rPr>
          <w:i/>
          <w:spacing w:val="-5"/>
          <w:sz w:val="22"/>
          <w:u w:val="single"/>
        </w:rPr>
        <w:t> </w:t>
      </w:r>
      <w:r>
        <w:rPr>
          <w:i/>
          <w:sz w:val="22"/>
          <w:u w:val="single"/>
        </w:rPr>
        <w:t>liberalità</w:t>
      </w:r>
      <w:r>
        <w:rPr>
          <w:i/>
          <w:sz w:val="22"/>
        </w:rPr>
        <w:t>,</w:t>
      </w:r>
      <w:r>
        <w:rPr>
          <w:i/>
          <w:spacing w:val="-4"/>
          <w:sz w:val="22"/>
        </w:rPr>
        <w:t> </w:t>
      </w:r>
      <w:r>
        <w:rPr>
          <w:i/>
          <w:sz w:val="22"/>
        </w:rPr>
        <w:t>una</w:t>
      </w:r>
      <w:r>
        <w:rPr>
          <w:i/>
          <w:spacing w:val="-4"/>
          <w:sz w:val="22"/>
        </w:rPr>
        <w:t> </w:t>
      </w:r>
      <w:r>
        <w:rPr>
          <w:i/>
          <w:sz w:val="22"/>
        </w:rPr>
        <w:t>parte</w:t>
      </w:r>
    </w:p>
    <w:p>
      <w:pPr>
        <w:spacing w:line="232" w:lineRule="auto" w:before="0"/>
        <w:ind w:left="2579" w:right="201" w:firstLine="0"/>
        <w:jc w:val="left"/>
        <w:rPr>
          <w:sz w:val="22"/>
        </w:rPr>
      </w:pPr>
      <w:r>
        <w:rPr>
          <w:i/>
          <w:sz w:val="22"/>
        </w:rPr>
        <w:t>arricchisce</w:t>
      </w:r>
      <w:r>
        <w:rPr>
          <w:i/>
          <w:spacing w:val="-7"/>
          <w:sz w:val="22"/>
        </w:rPr>
        <w:t> </w:t>
      </w:r>
      <w:r>
        <w:rPr>
          <w:i/>
          <w:sz w:val="22"/>
        </w:rPr>
        <w:t>l’altra,</w:t>
      </w:r>
      <w:r>
        <w:rPr>
          <w:i/>
          <w:spacing w:val="-7"/>
          <w:sz w:val="22"/>
        </w:rPr>
        <w:t> </w:t>
      </w:r>
      <w:r>
        <w:rPr>
          <w:i/>
          <w:sz w:val="22"/>
        </w:rPr>
        <w:t>disponendo</w:t>
      </w:r>
      <w:r>
        <w:rPr>
          <w:i/>
          <w:spacing w:val="-7"/>
          <w:sz w:val="22"/>
        </w:rPr>
        <w:t> </w:t>
      </w:r>
      <w:r>
        <w:rPr>
          <w:i/>
          <w:sz w:val="22"/>
        </w:rPr>
        <w:t>a</w:t>
      </w:r>
      <w:r>
        <w:rPr>
          <w:i/>
          <w:spacing w:val="-7"/>
          <w:sz w:val="22"/>
        </w:rPr>
        <w:t> </w:t>
      </w:r>
      <w:r>
        <w:rPr>
          <w:i/>
          <w:sz w:val="22"/>
        </w:rPr>
        <w:t>favore</w:t>
      </w:r>
      <w:r>
        <w:rPr>
          <w:i/>
          <w:spacing w:val="-7"/>
          <w:sz w:val="22"/>
        </w:rPr>
        <w:t> </w:t>
      </w:r>
      <w:r>
        <w:rPr>
          <w:i/>
          <w:sz w:val="22"/>
        </w:rPr>
        <w:t>di</w:t>
      </w:r>
      <w:r>
        <w:rPr>
          <w:i/>
          <w:spacing w:val="-7"/>
          <w:sz w:val="22"/>
        </w:rPr>
        <w:t> </w:t>
      </w:r>
      <w:r>
        <w:rPr>
          <w:i/>
          <w:sz w:val="22"/>
        </w:rPr>
        <w:t>questa</w:t>
      </w:r>
      <w:r>
        <w:rPr>
          <w:i/>
          <w:spacing w:val="-7"/>
          <w:sz w:val="22"/>
        </w:rPr>
        <w:t> </w:t>
      </w:r>
      <w:r>
        <w:rPr>
          <w:i/>
          <w:sz w:val="22"/>
        </w:rPr>
        <w:t>di</w:t>
      </w:r>
      <w:r>
        <w:rPr>
          <w:i/>
          <w:spacing w:val="-7"/>
          <w:sz w:val="22"/>
        </w:rPr>
        <w:t> </w:t>
      </w:r>
      <w:r>
        <w:rPr>
          <w:i/>
          <w:sz w:val="22"/>
        </w:rPr>
        <w:t>un</w:t>
      </w:r>
      <w:r>
        <w:rPr>
          <w:i/>
          <w:spacing w:val="-7"/>
          <w:sz w:val="22"/>
        </w:rPr>
        <w:t> </w:t>
      </w:r>
      <w:r>
        <w:rPr>
          <w:i/>
          <w:sz w:val="22"/>
        </w:rPr>
        <w:t>suo</w:t>
      </w:r>
      <w:r>
        <w:rPr>
          <w:i/>
          <w:spacing w:val="-7"/>
          <w:sz w:val="22"/>
        </w:rPr>
        <w:t> </w:t>
      </w:r>
      <w:r>
        <w:rPr>
          <w:i/>
          <w:sz w:val="22"/>
        </w:rPr>
        <w:t>diritto</w:t>
      </w:r>
      <w:r>
        <w:rPr>
          <w:i/>
          <w:spacing w:val="-7"/>
          <w:sz w:val="22"/>
        </w:rPr>
        <w:t> </w:t>
      </w:r>
      <w:r>
        <w:rPr>
          <w:i/>
          <w:sz w:val="22"/>
        </w:rPr>
        <w:t>o</w:t>
      </w:r>
      <w:r>
        <w:rPr>
          <w:i/>
          <w:spacing w:val="-7"/>
          <w:sz w:val="22"/>
        </w:rPr>
        <w:t> </w:t>
      </w:r>
      <w:r>
        <w:rPr>
          <w:i/>
          <w:sz w:val="22"/>
        </w:rPr>
        <w:t>assumendo verso la stessa una obbligazione</w:t>
      </w:r>
      <w:r>
        <w:rPr>
          <w:sz w:val="22"/>
        </w:rPr>
        <w:t>”] – chi dona trasferisce un diritto sulla cosa donata o si obbliga nei confronti del donatario.</w:t>
      </w:r>
    </w:p>
    <w:p>
      <w:pPr>
        <w:pStyle w:val="BodyText"/>
        <w:spacing w:line="256" w:lineRule="exact"/>
        <w:ind w:left="509"/>
      </w:pPr>
      <w:r>
        <w:rPr/>
        <w:t>nb.</w:t>
      </w:r>
      <w:r>
        <w:rPr>
          <w:spacing w:val="-4"/>
        </w:rPr>
        <w:t> </w:t>
      </w:r>
      <w:r>
        <w:rPr/>
        <w:t>per</w:t>
      </w:r>
      <w:r>
        <w:rPr>
          <w:spacing w:val="-3"/>
        </w:rPr>
        <w:t> </w:t>
      </w:r>
      <w:r>
        <w:rPr/>
        <w:t>una</w:t>
      </w:r>
      <w:r>
        <w:rPr>
          <w:spacing w:val="-4"/>
        </w:rPr>
        <w:t> </w:t>
      </w:r>
      <w:r>
        <w:rPr/>
        <w:t>donazione</w:t>
      </w:r>
      <w:r>
        <w:rPr>
          <w:spacing w:val="-3"/>
        </w:rPr>
        <w:t> </w:t>
      </w:r>
      <w:r>
        <w:rPr/>
        <w:t>si</w:t>
      </w:r>
      <w:r>
        <w:rPr>
          <w:spacing w:val="-4"/>
        </w:rPr>
        <w:t> </w:t>
      </w:r>
      <w:r>
        <w:rPr/>
        <w:t>deve</w:t>
      </w:r>
      <w:r>
        <w:rPr>
          <w:spacing w:val="-3"/>
        </w:rPr>
        <w:t> </w:t>
      </w:r>
      <w:r>
        <w:rPr/>
        <w:t>andare</w:t>
      </w:r>
      <w:r>
        <w:rPr>
          <w:spacing w:val="-3"/>
        </w:rPr>
        <w:t> </w:t>
      </w:r>
      <w:r>
        <w:rPr/>
        <w:t>da</w:t>
      </w:r>
      <w:r>
        <w:rPr>
          <w:spacing w:val="-4"/>
        </w:rPr>
        <w:t> </w:t>
      </w:r>
      <w:r>
        <w:rPr/>
        <w:t>un</w:t>
      </w:r>
      <w:r>
        <w:rPr>
          <w:spacing w:val="-3"/>
        </w:rPr>
        <w:t> </w:t>
      </w:r>
      <w:r>
        <w:rPr/>
        <w:t>notaio,</w:t>
      </w:r>
      <w:r>
        <w:rPr>
          <w:spacing w:val="-4"/>
        </w:rPr>
        <w:t> </w:t>
      </w:r>
      <w:r>
        <w:rPr/>
        <w:t>per</w:t>
      </w:r>
      <w:r>
        <w:rPr>
          <w:spacing w:val="-3"/>
        </w:rPr>
        <w:t> </w:t>
      </w:r>
      <w:r>
        <w:rPr/>
        <w:t>un</w:t>
      </w:r>
      <w:r>
        <w:rPr>
          <w:spacing w:val="-4"/>
        </w:rPr>
        <w:t> </w:t>
      </w:r>
      <w:r>
        <w:rPr/>
        <w:t>contratto</w:t>
      </w:r>
      <w:r>
        <w:rPr>
          <w:spacing w:val="-3"/>
        </w:rPr>
        <w:t> </w:t>
      </w:r>
      <w:r>
        <w:rPr/>
        <w:t>gratuito</w:t>
      </w:r>
      <w:r>
        <w:rPr>
          <w:spacing w:val="-3"/>
        </w:rPr>
        <w:t> </w:t>
      </w:r>
      <w:r>
        <w:rPr/>
        <w:t>non</w:t>
      </w:r>
      <w:r>
        <w:rPr>
          <w:spacing w:val="-4"/>
        </w:rPr>
        <w:t> </w:t>
      </w:r>
      <w:r>
        <w:rPr/>
        <w:t>è</w:t>
      </w:r>
      <w:r>
        <w:rPr>
          <w:spacing w:val="-3"/>
        </w:rPr>
        <w:t> </w:t>
      </w:r>
      <w:r>
        <w:rPr>
          <w:spacing w:val="-2"/>
        </w:rPr>
        <w:t>necessario.</w:t>
      </w:r>
    </w:p>
    <w:p>
      <w:pPr>
        <w:pStyle w:val="BodyText"/>
        <w:spacing w:line="260" w:lineRule="exact"/>
        <w:ind w:left="27"/>
      </w:pPr>
      <w:r>
        <w:rPr/>
        <w:t>Qual</w:t>
      </w:r>
      <w:r>
        <w:rPr>
          <w:spacing w:val="-6"/>
        </w:rPr>
        <w:t> </w:t>
      </w:r>
      <w:r>
        <w:rPr/>
        <w:t>è</w:t>
      </w:r>
      <w:r>
        <w:rPr>
          <w:spacing w:val="-5"/>
        </w:rPr>
        <w:t> </w:t>
      </w:r>
      <w:r>
        <w:rPr/>
        <w:t>la</w:t>
      </w:r>
      <w:r>
        <w:rPr>
          <w:spacing w:val="-6"/>
        </w:rPr>
        <w:t> </w:t>
      </w:r>
      <w:r>
        <w:rPr/>
        <w:t>differenza</w:t>
      </w:r>
      <w:r>
        <w:rPr>
          <w:spacing w:val="-5"/>
        </w:rPr>
        <w:t> </w:t>
      </w:r>
      <w:r>
        <w:rPr/>
        <w:t>tra</w:t>
      </w:r>
      <w:r>
        <w:rPr>
          <w:spacing w:val="-5"/>
        </w:rPr>
        <w:t> </w:t>
      </w:r>
      <w:r>
        <w:rPr/>
        <w:t>una</w:t>
      </w:r>
      <w:r>
        <w:rPr>
          <w:spacing w:val="-6"/>
        </w:rPr>
        <w:t> </w:t>
      </w:r>
      <w:r>
        <w:rPr/>
        <w:t>donazione</w:t>
      </w:r>
      <w:r>
        <w:rPr>
          <w:spacing w:val="-5"/>
        </w:rPr>
        <w:t> </w:t>
      </w:r>
      <w:r>
        <w:rPr/>
        <w:t>ed</w:t>
      </w:r>
      <w:r>
        <w:rPr>
          <w:spacing w:val="-6"/>
        </w:rPr>
        <w:t> </w:t>
      </w:r>
      <w:r>
        <w:rPr/>
        <w:t>un</w:t>
      </w:r>
      <w:r>
        <w:rPr>
          <w:spacing w:val="-5"/>
        </w:rPr>
        <w:t> </w:t>
      </w:r>
      <w:r>
        <w:rPr/>
        <w:t>contratto</w:t>
      </w:r>
      <w:r>
        <w:rPr>
          <w:spacing w:val="-5"/>
        </w:rPr>
        <w:t> </w:t>
      </w:r>
      <w:r>
        <w:rPr/>
        <w:t>gratuito,</w:t>
      </w:r>
      <w:r>
        <w:rPr>
          <w:spacing w:val="-6"/>
        </w:rPr>
        <w:t> </w:t>
      </w:r>
      <w:r>
        <w:rPr/>
        <w:t>diverso</w:t>
      </w:r>
      <w:r>
        <w:rPr>
          <w:spacing w:val="-5"/>
        </w:rPr>
        <w:t> </w:t>
      </w:r>
      <w:r>
        <w:rPr/>
        <w:t>da</w:t>
      </w:r>
      <w:r>
        <w:rPr>
          <w:spacing w:val="-6"/>
        </w:rPr>
        <w:t> </w:t>
      </w:r>
      <w:r>
        <w:rPr/>
        <w:t>una</w:t>
      </w:r>
      <w:r>
        <w:rPr>
          <w:spacing w:val="-5"/>
        </w:rPr>
        <w:t> </w:t>
      </w:r>
      <w:r>
        <w:rPr>
          <w:spacing w:val="-2"/>
        </w:rPr>
        <w:t>donazione?</w:t>
      </w:r>
    </w:p>
    <w:p>
      <w:pPr>
        <w:pStyle w:val="BodyText"/>
        <w:spacing w:line="260" w:lineRule="exact"/>
        <w:ind w:left="27"/>
      </w:pPr>
      <w:r>
        <w:rPr/>
        <w:t>La</w:t>
      </w:r>
      <w:r>
        <w:rPr>
          <w:spacing w:val="-7"/>
        </w:rPr>
        <w:t> </w:t>
      </w:r>
      <w:r>
        <w:rPr/>
        <w:t>differenza</w:t>
      </w:r>
      <w:r>
        <w:rPr>
          <w:spacing w:val="-6"/>
        </w:rPr>
        <w:t> </w:t>
      </w:r>
      <w:r>
        <w:rPr/>
        <w:t>tra</w:t>
      </w:r>
      <w:r>
        <w:rPr>
          <w:spacing w:val="-6"/>
        </w:rPr>
        <w:t> </w:t>
      </w:r>
      <w:r>
        <w:rPr/>
        <w:t>uno</w:t>
      </w:r>
      <w:r>
        <w:rPr>
          <w:spacing w:val="-6"/>
        </w:rPr>
        <w:t> </w:t>
      </w:r>
      <w:r>
        <w:rPr/>
        <w:t>e</w:t>
      </w:r>
      <w:r>
        <w:rPr>
          <w:spacing w:val="-6"/>
        </w:rPr>
        <w:t> </w:t>
      </w:r>
      <w:r>
        <w:rPr/>
        <w:t>l’altro</w:t>
      </w:r>
      <w:r>
        <w:rPr>
          <w:spacing w:val="-7"/>
        </w:rPr>
        <w:t> </w:t>
      </w:r>
      <w:r>
        <w:rPr/>
        <w:t>tipo</w:t>
      </w:r>
      <w:r>
        <w:rPr>
          <w:spacing w:val="-6"/>
        </w:rPr>
        <w:t> </w:t>
      </w:r>
      <w:r>
        <w:rPr/>
        <w:t>di</w:t>
      </w:r>
      <w:r>
        <w:rPr>
          <w:spacing w:val="-6"/>
        </w:rPr>
        <w:t> </w:t>
      </w:r>
      <w:r>
        <w:rPr/>
        <w:t>contratto</w:t>
      </w:r>
      <w:r>
        <w:rPr>
          <w:spacing w:val="-6"/>
        </w:rPr>
        <w:t> </w:t>
      </w:r>
      <w:r>
        <w:rPr/>
        <w:t>sta</w:t>
      </w:r>
      <w:r>
        <w:rPr>
          <w:spacing w:val="-6"/>
        </w:rPr>
        <w:t> </w:t>
      </w:r>
      <w:r>
        <w:rPr/>
        <w:t>nell’</w:t>
      </w:r>
      <w:r>
        <w:rPr>
          <w:b/>
          <w:u w:val="single"/>
        </w:rPr>
        <w:t>interesse</w:t>
      </w:r>
      <w:r>
        <w:rPr>
          <w:b/>
          <w:spacing w:val="-6"/>
          <w:u w:val="single"/>
        </w:rPr>
        <w:t> </w:t>
      </w:r>
      <w:r>
        <w:rPr>
          <w:u w:val="single"/>
        </w:rPr>
        <w:t>che</w:t>
      </w:r>
      <w:r>
        <w:rPr>
          <w:spacing w:val="-6"/>
          <w:u w:val="single"/>
        </w:rPr>
        <w:t> </w:t>
      </w:r>
      <w:r>
        <w:rPr>
          <w:u w:val="single"/>
        </w:rPr>
        <w:t>spinge</w:t>
      </w:r>
      <w:r>
        <w:rPr>
          <w:spacing w:val="-6"/>
          <w:u w:val="single"/>
        </w:rPr>
        <w:t> </w:t>
      </w:r>
      <w:r>
        <w:rPr>
          <w:u w:val="single"/>
        </w:rPr>
        <w:t>la</w:t>
      </w:r>
      <w:r>
        <w:rPr>
          <w:spacing w:val="-6"/>
          <w:u w:val="single"/>
        </w:rPr>
        <w:t> </w:t>
      </w:r>
      <w:r>
        <w:rPr>
          <w:u w:val="single"/>
        </w:rPr>
        <w:t>persona</w:t>
      </w:r>
      <w:r>
        <w:rPr>
          <w:spacing w:val="-6"/>
          <w:u w:val="single"/>
        </w:rPr>
        <w:t> </w:t>
      </w:r>
      <w:r>
        <w:rPr>
          <w:u w:val="single"/>
        </w:rPr>
        <w:t>ad</w:t>
      </w:r>
      <w:r>
        <w:rPr>
          <w:spacing w:val="-7"/>
          <w:u w:val="single"/>
        </w:rPr>
        <w:t> </w:t>
      </w:r>
      <w:r>
        <w:rPr>
          <w:spacing w:val="-2"/>
          <w:u w:val="single"/>
        </w:rPr>
        <w:t>obbligarsi</w:t>
      </w:r>
      <w:r>
        <w:rPr>
          <w:spacing w:val="-2"/>
        </w:rPr>
        <w:t>:</w:t>
      </w:r>
    </w:p>
    <w:p>
      <w:pPr>
        <w:pStyle w:val="ListParagraph"/>
        <w:numPr>
          <w:ilvl w:val="1"/>
          <w:numId w:val="7"/>
        </w:numPr>
        <w:tabs>
          <w:tab w:pos="501" w:val="left" w:leader="none"/>
        </w:tabs>
        <w:spacing w:line="232" w:lineRule="auto" w:before="1" w:after="0"/>
        <w:ind w:left="501" w:right="608" w:hanging="361"/>
        <w:jc w:val="left"/>
        <w:rPr>
          <w:sz w:val="22"/>
        </w:rPr>
      </w:pPr>
      <w:r>
        <w:rPr>
          <w:sz w:val="22"/>
        </w:rPr>
        <w:t>l’interesse,</w:t>
      </w:r>
      <w:r>
        <w:rPr>
          <w:spacing w:val="-6"/>
          <w:sz w:val="22"/>
        </w:rPr>
        <w:t> </w:t>
      </w:r>
      <w:r>
        <w:rPr>
          <w:sz w:val="22"/>
        </w:rPr>
        <w:t>nella</w:t>
      </w:r>
      <w:r>
        <w:rPr>
          <w:spacing w:val="-6"/>
          <w:sz w:val="22"/>
        </w:rPr>
        <w:t> </w:t>
      </w:r>
      <w:r>
        <w:rPr>
          <w:sz w:val="22"/>
        </w:rPr>
        <w:t>donazione,</w:t>
      </w:r>
      <w:r>
        <w:rPr>
          <w:spacing w:val="-6"/>
          <w:sz w:val="22"/>
        </w:rPr>
        <w:t> </w:t>
      </w:r>
      <w:r>
        <w:rPr>
          <w:sz w:val="22"/>
        </w:rPr>
        <w:t>è</w:t>
      </w:r>
      <w:r>
        <w:rPr>
          <w:spacing w:val="-6"/>
          <w:sz w:val="22"/>
        </w:rPr>
        <w:t> </w:t>
      </w:r>
      <w:r>
        <w:rPr>
          <w:sz w:val="22"/>
        </w:rPr>
        <w:t>indicato</w:t>
      </w:r>
      <w:r>
        <w:rPr>
          <w:spacing w:val="-6"/>
          <w:sz w:val="22"/>
        </w:rPr>
        <w:t> </w:t>
      </w:r>
      <w:r>
        <w:rPr>
          <w:sz w:val="22"/>
        </w:rPr>
        <w:t>dalla</w:t>
      </w:r>
      <w:r>
        <w:rPr>
          <w:spacing w:val="-6"/>
          <w:sz w:val="22"/>
        </w:rPr>
        <w:t> </w:t>
      </w:r>
      <w:r>
        <w:rPr>
          <w:sz w:val="22"/>
        </w:rPr>
        <w:t>definizione</w:t>
      </w:r>
      <w:r>
        <w:rPr>
          <w:spacing w:val="-6"/>
          <w:sz w:val="22"/>
        </w:rPr>
        <w:t> </w:t>
      </w:r>
      <w:r>
        <w:rPr>
          <w:sz w:val="22"/>
        </w:rPr>
        <w:t>con</w:t>
      </w:r>
      <w:r>
        <w:rPr>
          <w:spacing w:val="-6"/>
          <w:sz w:val="22"/>
        </w:rPr>
        <w:t> </w:t>
      </w:r>
      <w:r>
        <w:rPr>
          <w:sz w:val="22"/>
        </w:rPr>
        <w:t>“</w:t>
      </w:r>
      <w:r>
        <w:rPr>
          <w:b/>
          <w:sz w:val="22"/>
          <w:u w:val="single"/>
        </w:rPr>
        <w:t>spirito</w:t>
      </w:r>
      <w:r>
        <w:rPr>
          <w:b/>
          <w:spacing w:val="-6"/>
          <w:sz w:val="22"/>
          <w:u w:val="single"/>
        </w:rPr>
        <w:t> </w:t>
      </w:r>
      <w:r>
        <w:rPr>
          <w:b/>
          <w:sz w:val="22"/>
          <w:u w:val="single"/>
        </w:rPr>
        <w:t>di</w:t>
      </w:r>
      <w:r>
        <w:rPr>
          <w:b/>
          <w:spacing w:val="-6"/>
          <w:sz w:val="22"/>
          <w:u w:val="single"/>
        </w:rPr>
        <w:t> </w:t>
      </w:r>
      <w:r>
        <w:rPr>
          <w:b/>
          <w:sz w:val="22"/>
          <w:u w:val="single"/>
        </w:rPr>
        <w:t>liberalità</w:t>
      </w:r>
      <w:r>
        <w:rPr>
          <w:sz w:val="22"/>
        </w:rPr>
        <w:t>”,</w:t>
      </w:r>
      <w:r>
        <w:rPr>
          <w:spacing w:val="-6"/>
          <w:sz w:val="22"/>
        </w:rPr>
        <w:t> </w:t>
      </w:r>
      <w:r>
        <w:rPr>
          <w:sz w:val="22"/>
        </w:rPr>
        <w:t>chi</w:t>
      </w:r>
      <w:r>
        <w:rPr>
          <w:spacing w:val="-6"/>
          <w:sz w:val="22"/>
        </w:rPr>
        <w:t> </w:t>
      </w:r>
      <w:r>
        <w:rPr>
          <w:sz w:val="22"/>
        </w:rPr>
        <w:t>dona</w:t>
      </w:r>
      <w:r>
        <w:rPr>
          <w:spacing w:val="-6"/>
          <w:sz w:val="22"/>
        </w:rPr>
        <w:t> </w:t>
      </w:r>
      <w:r>
        <w:rPr>
          <w:sz w:val="22"/>
        </w:rPr>
        <w:t>lo</w:t>
      </w:r>
      <w:r>
        <w:rPr>
          <w:spacing w:val="-6"/>
          <w:sz w:val="22"/>
        </w:rPr>
        <w:t> </w:t>
      </w:r>
      <w:r>
        <w:rPr>
          <w:sz w:val="22"/>
        </w:rPr>
        <w:t>fa</w:t>
      </w:r>
      <w:r>
        <w:rPr>
          <w:spacing w:val="-6"/>
          <w:sz w:val="22"/>
        </w:rPr>
        <w:t> </w:t>
      </w:r>
      <w:r>
        <w:rPr>
          <w:sz w:val="22"/>
        </w:rPr>
        <w:t>per spirito di liberalità – chi dona vuole arricchire un’altra parte e lo vuole fare per altruismo.</w:t>
      </w:r>
    </w:p>
    <w:p>
      <w:pPr>
        <w:pStyle w:val="BodyText"/>
        <w:spacing w:line="232" w:lineRule="auto"/>
        <w:ind w:left="501" w:right="201"/>
      </w:pPr>
      <w:r>
        <w:rPr/>
        <w:t>Chi</w:t>
      </w:r>
      <w:r>
        <w:rPr>
          <w:spacing w:val="-5"/>
        </w:rPr>
        <w:t> </w:t>
      </w:r>
      <w:r>
        <w:rPr/>
        <w:t>dona</w:t>
      </w:r>
      <w:r>
        <w:rPr>
          <w:spacing w:val="-5"/>
        </w:rPr>
        <w:t> </w:t>
      </w:r>
      <w:r>
        <w:rPr>
          <w:u w:val="single"/>
        </w:rPr>
        <w:t>non</w:t>
      </w:r>
      <w:r>
        <w:rPr>
          <w:spacing w:val="-5"/>
          <w:u w:val="single"/>
        </w:rPr>
        <w:t> </w:t>
      </w:r>
      <w:r>
        <w:rPr>
          <w:u w:val="single"/>
        </w:rPr>
        <w:t>ha</w:t>
      </w:r>
      <w:r>
        <w:rPr>
          <w:spacing w:val="-5"/>
          <w:u w:val="single"/>
        </w:rPr>
        <w:t> </w:t>
      </w:r>
      <w:r>
        <w:rPr>
          <w:u w:val="single"/>
        </w:rPr>
        <w:t>un</w:t>
      </w:r>
      <w:r>
        <w:rPr>
          <w:spacing w:val="-5"/>
          <w:u w:val="single"/>
        </w:rPr>
        <w:t> </w:t>
      </w:r>
      <w:r>
        <w:rPr>
          <w:u w:val="single"/>
        </w:rPr>
        <w:t>interesse</w:t>
      </w:r>
      <w:r>
        <w:rPr>
          <w:spacing w:val="-5"/>
          <w:u w:val="single"/>
        </w:rPr>
        <w:t> </w:t>
      </w:r>
      <w:r>
        <w:rPr>
          <w:u w:val="single"/>
        </w:rPr>
        <w:t>patrimoniale</w:t>
      </w:r>
      <w:r>
        <w:rPr/>
        <w:t>.</w:t>
      </w:r>
      <w:r>
        <w:rPr>
          <w:spacing w:val="-5"/>
        </w:rPr>
        <w:t> </w:t>
      </w:r>
      <w:r>
        <w:rPr/>
        <w:t>Sono</w:t>
      </w:r>
      <w:r>
        <w:rPr>
          <w:spacing w:val="-5"/>
        </w:rPr>
        <w:t> </w:t>
      </w:r>
      <w:r>
        <w:rPr/>
        <w:t>gesti</w:t>
      </w:r>
      <w:r>
        <w:rPr>
          <w:spacing w:val="-5"/>
        </w:rPr>
        <w:t> </w:t>
      </w:r>
      <w:r>
        <w:rPr/>
        <w:t>di</w:t>
      </w:r>
      <w:r>
        <w:rPr>
          <w:spacing w:val="-5"/>
        </w:rPr>
        <w:t> </w:t>
      </w:r>
      <w:r>
        <w:rPr/>
        <w:t>tipo</w:t>
      </w:r>
      <w:r>
        <w:rPr>
          <w:spacing w:val="-6"/>
        </w:rPr>
        <w:t> </w:t>
      </w:r>
      <w:r>
        <w:rPr>
          <w:b/>
          <w:u w:val="single"/>
        </w:rPr>
        <w:t>altruistico</w:t>
      </w:r>
      <w:r>
        <w:rPr>
          <w:b/>
          <w:spacing w:val="-5"/>
        </w:rPr>
        <w:t> </w:t>
      </w:r>
      <w:r>
        <w:rPr/>
        <w:t>spinti</w:t>
      </w:r>
      <w:r>
        <w:rPr>
          <w:spacing w:val="-5"/>
        </w:rPr>
        <w:t> </w:t>
      </w:r>
      <w:r>
        <w:rPr/>
        <w:t>da</w:t>
      </w:r>
      <w:r>
        <w:rPr>
          <w:spacing w:val="-5"/>
        </w:rPr>
        <w:t> </w:t>
      </w:r>
      <w:r>
        <w:rPr/>
        <w:t>un</w:t>
      </w:r>
      <w:r>
        <w:rPr>
          <w:spacing w:val="-5"/>
        </w:rPr>
        <w:t> </w:t>
      </w:r>
      <w:r>
        <w:rPr/>
        <w:t>interesse</w:t>
      </w:r>
      <w:r>
        <w:rPr>
          <w:spacing w:val="-5"/>
        </w:rPr>
        <w:t> </w:t>
      </w:r>
      <w:r>
        <w:rPr/>
        <w:t>non </w:t>
      </w:r>
      <w:r>
        <w:rPr>
          <w:spacing w:val="-2"/>
        </w:rPr>
        <w:t>patrimoniale.</w:t>
      </w:r>
    </w:p>
    <w:p>
      <w:pPr>
        <w:pStyle w:val="BodyText"/>
        <w:spacing w:after="0" w:line="232" w:lineRule="auto"/>
        <w:sectPr>
          <w:pgSz w:w="11920" w:h="16840"/>
          <w:pgMar w:top="1260" w:bottom="280" w:left="992" w:right="992"/>
        </w:sectPr>
      </w:pPr>
    </w:p>
    <w:p>
      <w:pPr>
        <w:pStyle w:val="BodyText"/>
        <w:spacing w:before="27"/>
        <w:ind w:left="501"/>
      </w:pPr>
      <w:r>
        <w:rPr/>
        <w:t>Per</w:t>
      </w:r>
      <w:r>
        <w:rPr>
          <w:spacing w:val="-3"/>
        </w:rPr>
        <w:t> </w:t>
      </w:r>
      <w:r>
        <w:rPr/>
        <w:t>questo</w:t>
      </w:r>
      <w:r>
        <w:rPr>
          <w:spacing w:val="-3"/>
        </w:rPr>
        <w:t> </w:t>
      </w:r>
      <w:r>
        <w:rPr/>
        <w:t>motivo</w:t>
      </w:r>
      <w:r>
        <w:rPr>
          <w:spacing w:val="-3"/>
        </w:rPr>
        <w:t> </w:t>
      </w:r>
      <w:r>
        <w:rPr/>
        <w:t>le</w:t>
      </w:r>
      <w:r>
        <w:rPr>
          <w:spacing w:val="-3"/>
        </w:rPr>
        <w:t> </w:t>
      </w:r>
      <w:r>
        <w:rPr/>
        <w:t>donazioni</w:t>
      </w:r>
      <w:r>
        <w:rPr>
          <w:spacing w:val="-3"/>
        </w:rPr>
        <w:t> </w:t>
      </w:r>
      <w:r>
        <w:rPr/>
        <w:t>sono</w:t>
      </w:r>
      <w:r>
        <w:rPr>
          <w:spacing w:val="-3"/>
        </w:rPr>
        <w:t> </w:t>
      </w:r>
      <w:r>
        <w:rPr/>
        <w:t>inserite</w:t>
      </w:r>
      <w:r>
        <w:rPr>
          <w:spacing w:val="-3"/>
        </w:rPr>
        <w:t> </w:t>
      </w:r>
      <w:r>
        <w:rPr/>
        <w:t>nelle</w:t>
      </w:r>
      <w:r>
        <w:rPr>
          <w:spacing w:val="-3"/>
        </w:rPr>
        <w:t> </w:t>
      </w:r>
      <w:r>
        <w:rPr>
          <w:spacing w:val="-2"/>
        </w:rPr>
        <w:t>successioni.</w:t>
      </w:r>
    </w:p>
    <w:p>
      <w:pPr>
        <w:pStyle w:val="ListParagraph"/>
        <w:numPr>
          <w:ilvl w:val="1"/>
          <w:numId w:val="7"/>
        </w:numPr>
        <w:tabs>
          <w:tab w:pos="501" w:val="left" w:leader="none"/>
        </w:tabs>
        <w:spacing w:line="232" w:lineRule="auto" w:before="21" w:after="0"/>
        <w:ind w:left="501" w:right="242" w:hanging="361"/>
        <w:jc w:val="left"/>
        <w:rPr>
          <w:sz w:val="22"/>
        </w:rPr>
      </w:pPr>
      <w:r>
        <w:rPr>
          <w:sz w:val="22"/>
        </w:rPr>
        <w:t>un</w:t>
      </w:r>
      <w:r>
        <w:rPr>
          <w:spacing w:val="-8"/>
          <w:sz w:val="22"/>
        </w:rPr>
        <w:t> </w:t>
      </w:r>
      <w:r>
        <w:rPr>
          <w:sz w:val="22"/>
        </w:rPr>
        <w:t>contratto</w:t>
      </w:r>
      <w:r>
        <w:rPr>
          <w:spacing w:val="-8"/>
          <w:sz w:val="22"/>
        </w:rPr>
        <w:t> </w:t>
      </w:r>
      <w:r>
        <w:rPr>
          <w:sz w:val="22"/>
        </w:rPr>
        <w:t>gratuito,</w:t>
      </w:r>
      <w:r>
        <w:rPr>
          <w:spacing w:val="-8"/>
          <w:sz w:val="22"/>
        </w:rPr>
        <w:t> </w:t>
      </w:r>
      <w:r>
        <w:rPr>
          <w:sz w:val="22"/>
        </w:rPr>
        <w:t>invece,</w:t>
      </w:r>
      <w:r>
        <w:rPr>
          <w:spacing w:val="-8"/>
          <w:sz w:val="22"/>
        </w:rPr>
        <w:t> </w:t>
      </w:r>
      <w:r>
        <w:rPr>
          <w:sz w:val="22"/>
        </w:rPr>
        <w:t>è</w:t>
      </w:r>
      <w:r>
        <w:rPr>
          <w:spacing w:val="-8"/>
          <w:sz w:val="22"/>
        </w:rPr>
        <w:t> </w:t>
      </w:r>
      <w:r>
        <w:rPr>
          <w:sz w:val="22"/>
        </w:rPr>
        <w:t>il</w:t>
      </w:r>
      <w:r>
        <w:rPr>
          <w:spacing w:val="-8"/>
          <w:sz w:val="22"/>
        </w:rPr>
        <w:t> </w:t>
      </w:r>
      <w:r>
        <w:rPr>
          <w:sz w:val="22"/>
        </w:rPr>
        <w:t>contratto</w:t>
      </w:r>
      <w:r>
        <w:rPr>
          <w:spacing w:val="-8"/>
          <w:sz w:val="22"/>
        </w:rPr>
        <w:t> </w:t>
      </w:r>
      <w:r>
        <w:rPr>
          <w:sz w:val="22"/>
        </w:rPr>
        <w:t>con</w:t>
      </w:r>
      <w:r>
        <w:rPr>
          <w:spacing w:val="-8"/>
          <w:sz w:val="22"/>
        </w:rPr>
        <w:t> </w:t>
      </w:r>
      <w:r>
        <w:rPr>
          <w:sz w:val="22"/>
        </w:rPr>
        <w:t>cui</w:t>
      </w:r>
      <w:r>
        <w:rPr>
          <w:spacing w:val="-8"/>
          <w:sz w:val="22"/>
        </w:rPr>
        <w:t> </w:t>
      </w:r>
      <w:r>
        <w:rPr>
          <w:sz w:val="22"/>
        </w:rPr>
        <w:t>una</w:t>
      </w:r>
      <w:r>
        <w:rPr>
          <w:spacing w:val="-8"/>
          <w:sz w:val="22"/>
        </w:rPr>
        <w:t> </w:t>
      </w:r>
      <w:r>
        <w:rPr>
          <w:sz w:val="22"/>
        </w:rPr>
        <w:t>persona</w:t>
      </w:r>
      <w:r>
        <w:rPr>
          <w:spacing w:val="-8"/>
          <w:sz w:val="22"/>
        </w:rPr>
        <w:t> </w:t>
      </w:r>
      <w:r>
        <w:rPr>
          <w:sz w:val="22"/>
          <w:u w:val="single"/>
        </w:rPr>
        <w:t>trasferisce</w:t>
      </w:r>
      <w:r>
        <w:rPr>
          <w:spacing w:val="-8"/>
          <w:sz w:val="22"/>
          <w:u w:val="single"/>
        </w:rPr>
        <w:t> </w:t>
      </w:r>
      <w:r>
        <w:rPr>
          <w:sz w:val="22"/>
          <w:u w:val="single"/>
        </w:rPr>
        <w:t>ad</w:t>
      </w:r>
      <w:r>
        <w:rPr>
          <w:spacing w:val="-8"/>
          <w:sz w:val="22"/>
          <w:u w:val="single"/>
        </w:rPr>
        <w:t> </w:t>
      </w:r>
      <w:r>
        <w:rPr>
          <w:sz w:val="22"/>
          <w:u w:val="single"/>
        </w:rPr>
        <w:t>altri</w:t>
      </w:r>
      <w:r>
        <w:rPr>
          <w:spacing w:val="-8"/>
          <w:sz w:val="22"/>
          <w:u w:val="single"/>
        </w:rPr>
        <w:t> </w:t>
      </w:r>
      <w:r>
        <w:rPr>
          <w:sz w:val="22"/>
          <w:u w:val="single"/>
        </w:rPr>
        <w:t>un</w:t>
      </w:r>
      <w:r>
        <w:rPr>
          <w:spacing w:val="-8"/>
          <w:sz w:val="22"/>
          <w:u w:val="single"/>
        </w:rPr>
        <w:t> </w:t>
      </w:r>
      <w:r>
        <w:rPr>
          <w:sz w:val="22"/>
          <w:u w:val="single"/>
        </w:rPr>
        <w:t>diritto</w:t>
      </w:r>
      <w:r>
        <w:rPr>
          <w:spacing w:val="-8"/>
          <w:sz w:val="22"/>
          <w:u w:val="single"/>
        </w:rPr>
        <w:t> </w:t>
      </w:r>
      <w:r>
        <w:rPr>
          <w:sz w:val="22"/>
          <w:u w:val="single"/>
        </w:rPr>
        <w:t>o</w:t>
      </w:r>
      <w:r>
        <w:rPr>
          <w:spacing w:val="-8"/>
          <w:sz w:val="22"/>
          <w:u w:val="single"/>
        </w:rPr>
        <w:t> </w:t>
      </w:r>
      <w:r>
        <w:rPr>
          <w:sz w:val="22"/>
          <w:u w:val="single"/>
        </w:rPr>
        <w:t>si</w:t>
      </w:r>
      <w:r>
        <w:rPr>
          <w:spacing w:val="-8"/>
          <w:sz w:val="22"/>
          <w:u w:val="single"/>
        </w:rPr>
        <w:t> </w:t>
      </w:r>
      <w:r>
        <w:rPr>
          <w:sz w:val="22"/>
          <w:u w:val="single"/>
        </w:rPr>
        <w:t>obbliga</w:t>
      </w:r>
      <w:r>
        <w:rPr>
          <w:sz w:val="22"/>
        </w:rPr>
        <w:t> </w:t>
      </w:r>
      <w:r>
        <w:rPr>
          <w:sz w:val="22"/>
          <w:u w:val="single"/>
        </w:rPr>
        <w:t>nei confront i dell’altro</w:t>
      </w:r>
      <w:r>
        <w:rPr>
          <w:sz w:val="22"/>
        </w:rPr>
        <w:t> per realizzare un suo </w:t>
      </w:r>
      <w:r>
        <w:rPr>
          <w:sz w:val="22"/>
          <w:u w:val="single"/>
        </w:rPr>
        <w:t>interesse personale di tipo </w:t>
      </w:r>
      <w:r>
        <w:rPr>
          <w:b/>
          <w:sz w:val="22"/>
          <w:u w:val="single"/>
        </w:rPr>
        <w:t>patrimoniale</w:t>
      </w:r>
      <w:r>
        <w:rPr>
          <w:sz w:val="22"/>
        </w:rPr>
        <w:t>.</w:t>
      </w:r>
    </w:p>
    <w:p>
      <w:pPr>
        <w:pStyle w:val="BodyText"/>
        <w:spacing w:line="257" w:lineRule="exact"/>
        <w:ind w:left="501"/>
      </w:pPr>
      <w:r>
        <w:rPr/>
        <w:t>L’interesse</w:t>
      </w:r>
      <w:r>
        <w:rPr>
          <w:spacing w:val="-6"/>
        </w:rPr>
        <w:t> </w:t>
      </w:r>
      <w:r>
        <w:rPr/>
        <w:t>è</w:t>
      </w:r>
      <w:r>
        <w:rPr>
          <w:spacing w:val="-6"/>
        </w:rPr>
        <w:t> </w:t>
      </w:r>
      <w:r>
        <w:rPr/>
        <w:t>egoistico:</w:t>
      </w:r>
      <w:r>
        <w:rPr>
          <w:spacing w:val="-6"/>
        </w:rPr>
        <w:t> </w:t>
      </w:r>
      <w:r>
        <w:rPr/>
        <w:t>trasferisco</w:t>
      </w:r>
      <w:r>
        <w:rPr>
          <w:spacing w:val="-6"/>
        </w:rPr>
        <w:t> </w:t>
      </w:r>
      <w:r>
        <w:rPr/>
        <w:t>dei</w:t>
      </w:r>
      <w:r>
        <w:rPr>
          <w:spacing w:val="-6"/>
        </w:rPr>
        <w:t> </w:t>
      </w:r>
      <w:r>
        <w:rPr/>
        <w:t>beni</w:t>
      </w:r>
      <w:r>
        <w:rPr>
          <w:spacing w:val="-6"/>
        </w:rPr>
        <w:t> </w:t>
      </w:r>
      <w:r>
        <w:rPr/>
        <w:t>ma</w:t>
      </w:r>
      <w:r>
        <w:rPr>
          <w:spacing w:val="-6"/>
        </w:rPr>
        <w:t> </w:t>
      </w:r>
      <w:r>
        <w:rPr/>
        <w:t>per</w:t>
      </w:r>
      <w:r>
        <w:rPr>
          <w:spacing w:val="-5"/>
        </w:rPr>
        <w:t> </w:t>
      </w:r>
      <w:r>
        <w:rPr/>
        <w:t>avere</w:t>
      </w:r>
      <w:r>
        <w:rPr>
          <w:spacing w:val="-6"/>
        </w:rPr>
        <w:t> </w:t>
      </w:r>
      <w:r>
        <w:rPr/>
        <w:t>un</w:t>
      </w:r>
      <w:r>
        <w:rPr>
          <w:spacing w:val="-6"/>
        </w:rPr>
        <w:t> </w:t>
      </w:r>
      <w:r>
        <w:rPr/>
        <w:t>ritorno</w:t>
      </w:r>
      <w:r>
        <w:rPr>
          <w:spacing w:val="-6"/>
        </w:rPr>
        <w:t> </w:t>
      </w:r>
      <w:r>
        <w:rPr>
          <w:spacing w:val="-2"/>
        </w:rPr>
        <w:t>economico.</w:t>
      </w:r>
    </w:p>
    <w:p>
      <w:pPr>
        <w:pStyle w:val="BodyText"/>
        <w:spacing w:line="232" w:lineRule="auto" w:before="2"/>
        <w:ind w:left="848" w:right="201"/>
      </w:pPr>
      <w:r>
        <w:rPr/>
        <w:t>Un</w:t>
      </w:r>
      <w:r>
        <w:rPr>
          <w:spacing w:val="-6"/>
        </w:rPr>
        <w:t> </w:t>
      </w:r>
      <w:r>
        <w:rPr/>
        <w:t>es.</w:t>
      </w:r>
      <w:r>
        <w:rPr>
          <w:spacing w:val="-6"/>
        </w:rPr>
        <w:t> </w:t>
      </w:r>
      <w:r>
        <w:rPr/>
        <w:t>è</w:t>
      </w:r>
      <w:r>
        <w:rPr>
          <w:spacing w:val="-6"/>
        </w:rPr>
        <w:t> </w:t>
      </w:r>
      <w:r>
        <w:rPr/>
        <w:t>la</w:t>
      </w:r>
      <w:r>
        <w:rPr>
          <w:spacing w:val="-6"/>
        </w:rPr>
        <w:t> </w:t>
      </w:r>
      <w:r>
        <w:rPr/>
        <w:t>pubblicità;</w:t>
      </w:r>
      <w:r>
        <w:rPr>
          <w:spacing w:val="-6"/>
        </w:rPr>
        <w:t> </w:t>
      </w:r>
      <w:r>
        <w:rPr/>
        <w:t>il</w:t>
      </w:r>
      <w:r>
        <w:rPr>
          <w:spacing w:val="-6"/>
        </w:rPr>
        <w:t> </w:t>
      </w:r>
      <w:r>
        <w:rPr/>
        <w:t>volume</w:t>
      </w:r>
      <w:r>
        <w:rPr>
          <w:spacing w:val="-6"/>
        </w:rPr>
        <w:t> </w:t>
      </w:r>
      <w:r>
        <w:rPr/>
        <w:t>delle</w:t>
      </w:r>
      <w:r>
        <w:rPr>
          <w:spacing w:val="-6"/>
        </w:rPr>
        <w:t> </w:t>
      </w:r>
      <w:r>
        <w:rPr/>
        <w:t>vendite</w:t>
      </w:r>
      <w:r>
        <w:rPr>
          <w:spacing w:val="-6"/>
        </w:rPr>
        <w:t> </w:t>
      </w:r>
      <w:r>
        <w:rPr/>
        <w:t>aumenterà</w:t>
      </w:r>
      <w:r>
        <w:rPr>
          <w:spacing w:val="-6"/>
        </w:rPr>
        <w:t> </w:t>
      </w:r>
      <w:r>
        <w:rPr/>
        <w:t>in</w:t>
      </w:r>
      <w:r>
        <w:rPr>
          <w:spacing w:val="-6"/>
        </w:rPr>
        <w:t> </w:t>
      </w:r>
      <w:r>
        <w:rPr/>
        <w:t>maniera</w:t>
      </w:r>
      <w:r>
        <w:rPr>
          <w:spacing w:val="-6"/>
        </w:rPr>
        <w:t> </w:t>
      </w:r>
      <w:r>
        <w:rPr/>
        <w:t>maggiore</w:t>
      </w:r>
      <w:r>
        <w:rPr>
          <w:spacing w:val="-6"/>
        </w:rPr>
        <w:t> </w:t>
      </w:r>
      <w:r>
        <w:rPr/>
        <w:t>rispetto</w:t>
      </w:r>
      <w:r>
        <w:rPr>
          <w:spacing w:val="-6"/>
        </w:rPr>
        <w:t> </w:t>
      </w:r>
      <w:r>
        <w:rPr/>
        <w:t>al</w:t>
      </w:r>
      <w:r>
        <w:rPr>
          <w:spacing w:val="-6"/>
        </w:rPr>
        <w:t> </w:t>
      </w:r>
      <w:r>
        <w:rPr/>
        <w:t>prezzo</w:t>
      </w:r>
      <w:r>
        <w:rPr>
          <w:spacing w:val="-6"/>
        </w:rPr>
        <w:t> </w:t>
      </w:r>
      <w:r>
        <w:rPr/>
        <w:t>dei </w:t>
      </w:r>
      <w:r>
        <w:rPr>
          <w:spacing w:val="-2"/>
        </w:rPr>
        <w:t>campioncini.</w:t>
      </w:r>
    </w:p>
    <w:p>
      <w:pPr>
        <w:pStyle w:val="BodyText"/>
        <w:spacing w:line="257" w:lineRule="exact"/>
      </w:pPr>
      <w:r>
        <w:rPr/>
        <w:t>Come</w:t>
      </w:r>
      <w:r>
        <w:rPr>
          <w:spacing w:val="-7"/>
        </w:rPr>
        <w:t> </w:t>
      </w:r>
      <w:r>
        <w:rPr/>
        <w:t>si</w:t>
      </w:r>
      <w:r>
        <w:rPr>
          <w:spacing w:val="-6"/>
        </w:rPr>
        <w:t> </w:t>
      </w:r>
      <w:r>
        <w:rPr/>
        <w:t>concludono</w:t>
      </w:r>
      <w:r>
        <w:rPr>
          <w:spacing w:val="-6"/>
        </w:rPr>
        <w:t> </w:t>
      </w:r>
      <w:r>
        <w:rPr/>
        <w:t>i</w:t>
      </w:r>
      <w:r>
        <w:rPr>
          <w:spacing w:val="-6"/>
        </w:rPr>
        <w:t> </w:t>
      </w:r>
      <w:r>
        <w:rPr/>
        <w:t>contratti</w:t>
      </w:r>
      <w:r>
        <w:rPr>
          <w:spacing w:val="-6"/>
        </w:rPr>
        <w:t> </w:t>
      </w:r>
      <w:r>
        <w:rPr/>
        <w:t>gratuiti?</w:t>
      </w:r>
      <w:r>
        <w:rPr>
          <w:spacing w:val="-7"/>
        </w:rPr>
        <w:t> </w:t>
      </w:r>
      <w:r>
        <w:rPr/>
        <w:t>Secondo</w:t>
      </w:r>
      <w:r>
        <w:rPr>
          <w:spacing w:val="-6"/>
        </w:rPr>
        <w:t> </w:t>
      </w:r>
      <w:r>
        <w:rPr/>
        <w:t>l’articolo</w:t>
      </w:r>
      <w:r>
        <w:rPr>
          <w:spacing w:val="-6"/>
        </w:rPr>
        <w:t> </w:t>
      </w:r>
      <w:r>
        <w:rPr/>
        <w:t>1333,</w:t>
      </w:r>
      <w:r>
        <w:rPr>
          <w:spacing w:val="-6"/>
        </w:rPr>
        <w:t> </w:t>
      </w:r>
      <w:r>
        <w:rPr/>
        <w:t>comma</w:t>
      </w:r>
      <w:r>
        <w:rPr>
          <w:spacing w:val="-6"/>
        </w:rPr>
        <w:t> </w:t>
      </w:r>
      <w:r>
        <w:rPr>
          <w:spacing w:val="-5"/>
        </w:rPr>
        <w:t>2.</w:t>
      </w:r>
    </w:p>
    <w:p>
      <w:pPr>
        <w:spacing w:line="232" w:lineRule="auto" w:before="2"/>
        <w:ind w:left="140" w:right="0" w:firstLine="0"/>
        <w:jc w:val="left"/>
        <w:rPr>
          <w:sz w:val="22"/>
        </w:rPr>
      </w:pPr>
      <w:r>
        <w:rPr>
          <w:sz w:val="22"/>
        </w:rPr>
        <w:t>“</w:t>
      </w:r>
      <w:r>
        <w:rPr>
          <w:b/>
          <w:i/>
          <w:sz w:val="22"/>
        </w:rPr>
        <w:t>il</w:t>
      </w:r>
      <w:r>
        <w:rPr>
          <w:b/>
          <w:i/>
          <w:spacing w:val="-6"/>
          <w:sz w:val="22"/>
        </w:rPr>
        <w:t> </w:t>
      </w:r>
      <w:r>
        <w:rPr>
          <w:b/>
          <w:i/>
          <w:sz w:val="22"/>
        </w:rPr>
        <w:t>destinatario</w:t>
      </w:r>
      <w:r>
        <w:rPr>
          <w:b/>
          <w:i/>
          <w:spacing w:val="-6"/>
          <w:sz w:val="22"/>
        </w:rPr>
        <w:t> </w:t>
      </w:r>
      <w:r>
        <w:rPr>
          <w:b/>
          <w:i/>
          <w:sz w:val="22"/>
        </w:rPr>
        <w:t>può</w:t>
      </w:r>
      <w:r>
        <w:rPr>
          <w:b/>
          <w:i/>
          <w:spacing w:val="-6"/>
          <w:sz w:val="22"/>
        </w:rPr>
        <w:t> </w:t>
      </w:r>
      <w:r>
        <w:rPr>
          <w:b/>
          <w:i/>
          <w:sz w:val="22"/>
        </w:rPr>
        <w:t>rifiutare</w:t>
      </w:r>
      <w:r>
        <w:rPr>
          <w:b/>
          <w:i/>
          <w:spacing w:val="-6"/>
          <w:sz w:val="22"/>
        </w:rPr>
        <w:t> </w:t>
      </w:r>
      <w:r>
        <w:rPr>
          <w:b/>
          <w:i/>
          <w:sz w:val="22"/>
        </w:rPr>
        <w:t>la</w:t>
      </w:r>
      <w:r>
        <w:rPr>
          <w:b/>
          <w:i/>
          <w:spacing w:val="-7"/>
          <w:sz w:val="22"/>
        </w:rPr>
        <w:t> </w:t>
      </w:r>
      <w:r>
        <w:rPr>
          <w:b/>
          <w:i/>
          <w:sz w:val="22"/>
        </w:rPr>
        <w:t>proposta</w:t>
      </w:r>
      <w:r>
        <w:rPr>
          <w:b/>
          <w:i/>
          <w:spacing w:val="-7"/>
          <w:sz w:val="22"/>
        </w:rPr>
        <w:t> </w:t>
      </w:r>
      <w:r>
        <w:rPr>
          <w:b/>
          <w:i/>
          <w:sz w:val="22"/>
        </w:rPr>
        <w:t>nel</w:t>
      </w:r>
      <w:r>
        <w:rPr>
          <w:b/>
          <w:i/>
          <w:spacing w:val="-7"/>
          <w:sz w:val="22"/>
        </w:rPr>
        <w:t> </w:t>
      </w:r>
      <w:r>
        <w:rPr>
          <w:b/>
          <w:i/>
          <w:sz w:val="22"/>
        </w:rPr>
        <w:t>termine</w:t>
      </w:r>
      <w:r>
        <w:rPr>
          <w:b/>
          <w:i/>
          <w:spacing w:val="-6"/>
          <w:sz w:val="22"/>
        </w:rPr>
        <w:t> </w:t>
      </w:r>
      <w:r>
        <w:rPr>
          <w:b/>
          <w:i/>
          <w:sz w:val="22"/>
        </w:rPr>
        <w:t>richiesto</w:t>
      </w:r>
      <w:r>
        <w:rPr>
          <w:b/>
          <w:i/>
          <w:spacing w:val="-6"/>
          <w:sz w:val="22"/>
        </w:rPr>
        <w:t> </w:t>
      </w:r>
      <w:r>
        <w:rPr>
          <w:b/>
          <w:i/>
          <w:sz w:val="22"/>
        </w:rPr>
        <w:t>dalla</w:t>
      </w:r>
      <w:r>
        <w:rPr>
          <w:b/>
          <w:i/>
          <w:spacing w:val="-7"/>
          <w:sz w:val="22"/>
        </w:rPr>
        <w:t> </w:t>
      </w:r>
      <w:r>
        <w:rPr>
          <w:b/>
          <w:i/>
          <w:sz w:val="22"/>
        </w:rPr>
        <w:t>natura</w:t>
      </w:r>
      <w:r>
        <w:rPr>
          <w:b/>
          <w:i/>
          <w:spacing w:val="-7"/>
          <w:sz w:val="22"/>
        </w:rPr>
        <w:t> </w:t>
      </w:r>
      <w:r>
        <w:rPr>
          <w:b/>
          <w:i/>
          <w:sz w:val="22"/>
        </w:rPr>
        <w:t>dell’affare</w:t>
      </w:r>
      <w:r>
        <w:rPr>
          <w:b/>
          <w:i/>
          <w:spacing w:val="-6"/>
          <w:sz w:val="22"/>
        </w:rPr>
        <w:t> </w:t>
      </w:r>
      <w:r>
        <w:rPr>
          <w:b/>
          <w:i/>
          <w:sz w:val="22"/>
        </w:rPr>
        <w:t>o</w:t>
      </w:r>
      <w:r>
        <w:rPr>
          <w:b/>
          <w:i/>
          <w:spacing w:val="-6"/>
          <w:sz w:val="22"/>
        </w:rPr>
        <w:t> </w:t>
      </w:r>
      <w:r>
        <w:rPr>
          <w:b/>
          <w:i/>
          <w:sz w:val="22"/>
        </w:rPr>
        <w:t>dagli</w:t>
      </w:r>
      <w:r>
        <w:rPr>
          <w:b/>
          <w:i/>
          <w:spacing w:val="-6"/>
          <w:sz w:val="22"/>
        </w:rPr>
        <w:t> </w:t>
      </w:r>
      <w:r>
        <w:rPr>
          <w:b/>
          <w:i/>
          <w:sz w:val="22"/>
        </w:rPr>
        <w:t>usi.</w:t>
      </w:r>
      <w:r>
        <w:rPr>
          <w:b/>
          <w:i/>
          <w:spacing w:val="-6"/>
          <w:sz w:val="22"/>
        </w:rPr>
        <w:t> </w:t>
      </w:r>
      <w:r>
        <w:rPr>
          <w:b/>
          <w:i/>
          <w:sz w:val="22"/>
        </w:rPr>
        <w:t>In </w:t>
      </w:r>
      <w:r>
        <w:rPr>
          <w:b/>
          <w:i/>
          <w:sz w:val="22"/>
          <w:u w:val="single"/>
        </w:rPr>
        <w:t>mancanza di tale rifiuto</w:t>
      </w:r>
      <w:r>
        <w:rPr>
          <w:b/>
          <w:i/>
          <w:sz w:val="22"/>
        </w:rPr>
        <w:t> il contratto è concluso</w:t>
      </w:r>
      <w:r>
        <w:rPr>
          <w:sz w:val="22"/>
        </w:rPr>
        <w:t>”.</w:t>
      </w:r>
    </w:p>
    <w:p>
      <w:pPr>
        <w:pStyle w:val="BodyText"/>
        <w:spacing w:line="232" w:lineRule="auto" w:before="80"/>
        <w:ind w:right="1068"/>
      </w:pPr>
      <w:r>
        <w:rPr/>
        <w:t>Chi</w:t>
      </w:r>
      <w:r>
        <w:rPr>
          <w:spacing w:val="-5"/>
        </w:rPr>
        <w:t> </w:t>
      </w:r>
      <w:r>
        <w:rPr/>
        <w:t>riceve</w:t>
      </w:r>
      <w:r>
        <w:rPr>
          <w:spacing w:val="-5"/>
        </w:rPr>
        <w:t> </w:t>
      </w:r>
      <w:r>
        <w:rPr/>
        <w:t>una</w:t>
      </w:r>
      <w:r>
        <w:rPr>
          <w:spacing w:val="-5"/>
        </w:rPr>
        <w:t> </w:t>
      </w:r>
      <w:r>
        <w:rPr/>
        <w:t>proposta,</w:t>
      </w:r>
      <w:r>
        <w:rPr>
          <w:spacing w:val="-5"/>
        </w:rPr>
        <w:t> </w:t>
      </w:r>
      <w:r>
        <w:rPr/>
        <w:t>se</w:t>
      </w:r>
      <w:r>
        <w:rPr>
          <w:spacing w:val="-5"/>
        </w:rPr>
        <w:t> </w:t>
      </w:r>
      <w:r>
        <w:rPr/>
        <w:t>la</w:t>
      </w:r>
      <w:r>
        <w:rPr>
          <w:spacing w:val="-5"/>
        </w:rPr>
        <w:t> </w:t>
      </w:r>
      <w:r>
        <w:rPr/>
        <w:t>rifiuta,</w:t>
      </w:r>
      <w:r>
        <w:rPr>
          <w:spacing w:val="-5"/>
        </w:rPr>
        <w:t> </w:t>
      </w:r>
      <w:r>
        <w:rPr/>
        <w:t>non</w:t>
      </w:r>
      <w:r>
        <w:rPr>
          <w:spacing w:val="-5"/>
        </w:rPr>
        <w:t> </w:t>
      </w:r>
      <w:r>
        <w:rPr/>
        <w:t>conclude</w:t>
      </w:r>
      <w:r>
        <w:rPr>
          <w:spacing w:val="-5"/>
        </w:rPr>
        <w:t> </w:t>
      </w:r>
      <w:r>
        <w:rPr/>
        <w:t>il</w:t>
      </w:r>
      <w:r>
        <w:rPr>
          <w:spacing w:val="-5"/>
        </w:rPr>
        <w:t> </w:t>
      </w:r>
      <w:r>
        <w:rPr/>
        <w:t>contratto.</w:t>
      </w:r>
      <w:r>
        <w:rPr>
          <w:spacing w:val="-5"/>
        </w:rPr>
        <w:t> </w:t>
      </w:r>
      <w:r>
        <w:rPr/>
        <w:t>Se</w:t>
      </w:r>
      <w:r>
        <w:rPr>
          <w:spacing w:val="-5"/>
        </w:rPr>
        <w:t> </w:t>
      </w:r>
      <w:r>
        <w:rPr/>
        <w:t>non</w:t>
      </w:r>
      <w:r>
        <w:rPr>
          <w:spacing w:val="-5"/>
        </w:rPr>
        <w:t> </w:t>
      </w:r>
      <w:r>
        <w:rPr/>
        <w:t>la</w:t>
      </w:r>
      <w:r>
        <w:rPr>
          <w:spacing w:val="-5"/>
        </w:rPr>
        <w:t> </w:t>
      </w:r>
      <w:r>
        <w:rPr/>
        <w:t>rifiuta</w:t>
      </w:r>
      <w:r>
        <w:rPr>
          <w:spacing w:val="-5"/>
        </w:rPr>
        <w:t> </w:t>
      </w:r>
      <w:r>
        <w:rPr/>
        <w:t>(tace),</w:t>
      </w:r>
      <w:r>
        <w:rPr>
          <w:spacing w:val="-5"/>
        </w:rPr>
        <w:t> </w:t>
      </w:r>
      <w:r>
        <w:rPr/>
        <w:t>è</w:t>
      </w:r>
      <w:r>
        <w:rPr>
          <w:spacing w:val="-5"/>
        </w:rPr>
        <w:t> </w:t>
      </w:r>
      <w:r>
        <w:rPr/>
        <w:t>concluso. È sufficiente una proposta accompagnata dal </w:t>
      </w:r>
      <w:r>
        <w:rPr>
          <w:b/>
          <w:u w:val="single"/>
        </w:rPr>
        <w:t>silenzio</w:t>
      </w:r>
      <w:r>
        <w:rPr>
          <w:b/>
        </w:rPr>
        <w:t> </w:t>
      </w:r>
      <w:r>
        <w:rPr/>
        <w:t>del destinatario della proposta.</w:t>
      </w:r>
    </w:p>
    <w:p>
      <w:pPr>
        <w:pStyle w:val="ListParagraph"/>
        <w:numPr>
          <w:ilvl w:val="1"/>
          <w:numId w:val="7"/>
        </w:numPr>
        <w:tabs>
          <w:tab w:pos="501" w:val="left" w:leader="none"/>
        </w:tabs>
        <w:spacing w:line="232" w:lineRule="auto" w:before="78" w:after="0"/>
        <w:ind w:left="501" w:right="287" w:hanging="361"/>
        <w:jc w:val="left"/>
        <w:rPr>
          <w:sz w:val="22"/>
        </w:rPr>
      </w:pPr>
      <w:r>
        <w:rPr>
          <w:sz w:val="22"/>
        </w:rPr>
        <w:t>L’autonomia contrattuale del destinatario della proposta: egli ha pur sempre la libertà di scegliere se concludere</w:t>
      </w:r>
      <w:r>
        <w:rPr>
          <w:spacing w:val="-9"/>
          <w:sz w:val="22"/>
        </w:rPr>
        <w:t> </w:t>
      </w:r>
      <w:r>
        <w:rPr>
          <w:sz w:val="22"/>
        </w:rPr>
        <w:t>o</w:t>
      </w:r>
      <w:r>
        <w:rPr>
          <w:spacing w:val="-9"/>
          <w:sz w:val="22"/>
        </w:rPr>
        <w:t> </w:t>
      </w:r>
      <w:r>
        <w:rPr>
          <w:sz w:val="22"/>
        </w:rPr>
        <w:t>non</w:t>
      </w:r>
      <w:r>
        <w:rPr>
          <w:spacing w:val="-9"/>
          <w:sz w:val="22"/>
        </w:rPr>
        <w:t> </w:t>
      </w:r>
      <w:r>
        <w:rPr>
          <w:sz w:val="22"/>
        </w:rPr>
        <w:t>concludere</w:t>
      </w:r>
      <w:r>
        <w:rPr>
          <w:spacing w:val="-9"/>
          <w:sz w:val="22"/>
        </w:rPr>
        <w:t> </w:t>
      </w:r>
      <w:r>
        <w:rPr>
          <w:sz w:val="22"/>
        </w:rPr>
        <w:t>il</w:t>
      </w:r>
      <w:r>
        <w:rPr>
          <w:spacing w:val="-9"/>
          <w:sz w:val="22"/>
        </w:rPr>
        <w:t> </w:t>
      </w:r>
      <w:r>
        <w:rPr>
          <w:sz w:val="22"/>
        </w:rPr>
        <w:t>contratto</w:t>
      </w:r>
      <w:r>
        <w:rPr>
          <w:spacing w:val="-9"/>
          <w:sz w:val="22"/>
        </w:rPr>
        <w:t> </w:t>
      </w:r>
      <w:r>
        <w:rPr>
          <w:sz w:val="22"/>
        </w:rPr>
        <w:t>(secondo</w:t>
      </w:r>
      <w:r>
        <w:rPr>
          <w:spacing w:val="-9"/>
          <w:sz w:val="22"/>
        </w:rPr>
        <w:t> </w:t>
      </w:r>
      <w:r>
        <w:rPr>
          <w:sz w:val="22"/>
        </w:rPr>
        <w:t>art.</w:t>
      </w:r>
      <w:r>
        <w:rPr>
          <w:spacing w:val="-9"/>
          <w:sz w:val="22"/>
        </w:rPr>
        <w:t> </w:t>
      </w:r>
      <w:r>
        <w:rPr>
          <w:sz w:val="22"/>
        </w:rPr>
        <w:t>1322)</w:t>
      </w:r>
      <w:r>
        <w:rPr>
          <w:spacing w:val="-9"/>
          <w:sz w:val="22"/>
        </w:rPr>
        <w:t> </w:t>
      </w:r>
      <w:r>
        <w:rPr>
          <w:sz w:val="22"/>
        </w:rPr>
        <w:t>ma</w:t>
      </w:r>
      <w:r>
        <w:rPr>
          <w:spacing w:val="-9"/>
          <w:sz w:val="22"/>
        </w:rPr>
        <w:t> </w:t>
      </w:r>
      <w:r>
        <w:rPr>
          <w:sz w:val="22"/>
        </w:rPr>
        <w:t>l’</w:t>
      </w:r>
      <w:r>
        <w:rPr>
          <w:b/>
          <w:sz w:val="22"/>
          <w:u w:val="single"/>
        </w:rPr>
        <w:t>autonomia</w:t>
      </w:r>
      <w:r>
        <w:rPr>
          <w:b/>
          <w:spacing w:val="-9"/>
          <w:sz w:val="22"/>
          <w:u w:val="single"/>
        </w:rPr>
        <w:t> </w:t>
      </w:r>
      <w:r>
        <w:rPr>
          <w:b/>
          <w:sz w:val="22"/>
          <w:u w:val="single"/>
        </w:rPr>
        <w:t>contrattuale</w:t>
      </w:r>
      <w:r>
        <w:rPr>
          <w:b/>
          <w:spacing w:val="-9"/>
          <w:sz w:val="22"/>
          <w:u w:val="single"/>
        </w:rPr>
        <w:t> </w:t>
      </w:r>
      <w:r>
        <w:rPr>
          <w:b/>
          <w:sz w:val="22"/>
          <w:u w:val="single"/>
        </w:rPr>
        <w:t>è</w:t>
      </w:r>
      <w:r>
        <w:rPr>
          <w:b/>
          <w:spacing w:val="-9"/>
          <w:sz w:val="22"/>
          <w:u w:val="single"/>
        </w:rPr>
        <w:t> </w:t>
      </w:r>
      <w:r>
        <w:rPr>
          <w:b/>
          <w:sz w:val="22"/>
          <w:u w:val="single"/>
        </w:rPr>
        <w:t>rispettata</w:t>
      </w:r>
      <w:r>
        <w:rPr>
          <w:b/>
          <w:sz w:val="22"/>
        </w:rPr>
        <w:t> </w:t>
      </w:r>
      <w:r>
        <w:rPr>
          <w:b/>
          <w:sz w:val="22"/>
          <w:u w:val="single"/>
        </w:rPr>
        <w:t>attribuendo un potere di rifiuto</w:t>
      </w:r>
      <w:r>
        <w:rPr>
          <w:sz w:val="22"/>
        </w:rPr>
        <w:t>.</w:t>
      </w:r>
    </w:p>
    <w:p>
      <w:pPr>
        <w:pStyle w:val="ListParagraph"/>
        <w:numPr>
          <w:ilvl w:val="1"/>
          <w:numId w:val="7"/>
        </w:numPr>
        <w:tabs>
          <w:tab w:pos="501" w:val="left" w:leader="none"/>
        </w:tabs>
        <w:spacing w:line="232" w:lineRule="auto" w:before="0" w:after="0"/>
        <w:ind w:left="501" w:right="328" w:hanging="361"/>
        <w:jc w:val="left"/>
        <w:rPr>
          <w:sz w:val="22"/>
        </w:rPr>
      </w:pPr>
      <w:r>
        <w:rPr>
          <w:sz w:val="22"/>
        </w:rPr>
        <w:t>La</w:t>
      </w:r>
      <w:r>
        <w:rPr>
          <w:spacing w:val="-7"/>
          <w:sz w:val="22"/>
        </w:rPr>
        <w:t> </w:t>
      </w:r>
      <w:r>
        <w:rPr>
          <w:sz w:val="22"/>
        </w:rPr>
        <w:t>legge</w:t>
      </w:r>
      <w:r>
        <w:rPr>
          <w:spacing w:val="-7"/>
          <w:sz w:val="22"/>
        </w:rPr>
        <w:t> </w:t>
      </w:r>
      <w:r>
        <w:rPr>
          <w:sz w:val="22"/>
        </w:rPr>
        <w:t>si</w:t>
      </w:r>
      <w:r>
        <w:rPr>
          <w:spacing w:val="-7"/>
          <w:sz w:val="22"/>
        </w:rPr>
        <w:t> </w:t>
      </w:r>
      <w:r>
        <w:rPr>
          <w:sz w:val="22"/>
        </w:rPr>
        <w:t>accontenta</w:t>
      </w:r>
      <w:r>
        <w:rPr>
          <w:spacing w:val="-7"/>
          <w:sz w:val="22"/>
        </w:rPr>
        <w:t> </w:t>
      </w:r>
      <w:r>
        <w:rPr>
          <w:sz w:val="22"/>
        </w:rPr>
        <w:t>del</w:t>
      </w:r>
      <w:r>
        <w:rPr>
          <w:spacing w:val="-7"/>
          <w:sz w:val="22"/>
        </w:rPr>
        <w:t> </w:t>
      </w:r>
      <w:r>
        <w:rPr>
          <w:sz w:val="22"/>
        </w:rPr>
        <w:t>silenzio</w:t>
      </w:r>
      <w:r>
        <w:rPr>
          <w:spacing w:val="-7"/>
          <w:sz w:val="22"/>
        </w:rPr>
        <w:t> </w:t>
      </w:r>
      <w:r>
        <w:rPr>
          <w:sz w:val="22"/>
        </w:rPr>
        <w:t>(solitamente</w:t>
      </w:r>
      <w:r>
        <w:rPr>
          <w:spacing w:val="-7"/>
          <w:sz w:val="22"/>
        </w:rPr>
        <w:t> </w:t>
      </w:r>
      <w:r>
        <w:rPr>
          <w:sz w:val="22"/>
        </w:rPr>
        <w:t>c’è</w:t>
      </w:r>
      <w:r>
        <w:rPr>
          <w:spacing w:val="-7"/>
          <w:sz w:val="22"/>
        </w:rPr>
        <w:t> </w:t>
      </w:r>
      <w:r>
        <w:rPr>
          <w:sz w:val="22"/>
        </w:rPr>
        <w:t>bisogno</w:t>
      </w:r>
      <w:r>
        <w:rPr>
          <w:spacing w:val="-7"/>
          <w:sz w:val="22"/>
        </w:rPr>
        <w:t> </w:t>
      </w:r>
      <w:r>
        <w:rPr>
          <w:sz w:val="22"/>
        </w:rPr>
        <w:t>di</w:t>
      </w:r>
      <w:r>
        <w:rPr>
          <w:spacing w:val="-7"/>
          <w:sz w:val="22"/>
        </w:rPr>
        <w:t> </w:t>
      </w:r>
      <w:r>
        <w:rPr>
          <w:sz w:val="22"/>
        </w:rPr>
        <w:t>dire</w:t>
      </w:r>
      <w:r>
        <w:rPr>
          <w:spacing w:val="-7"/>
          <w:sz w:val="22"/>
        </w:rPr>
        <w:t> </w:t>
      </w:r>
      <w:r>
        <w:rPr>
          <w:sz w:val="22"/>
        </w:rPr>
        <w:t>o</w:t>
      </w:r>
      <w:r>
        <w:rPr>
          <w:spacing w:val="-7"/>
          <w:sz w:val="22"/>
        </w:rPr>
        <w:t> </w:t>
      </w:r>
      <w:r>
        <w:rPr>
          <w:sz w:val="22"/>
        </w:rPr>
        <w:t>fare</w:t>
      </w:r>
      <w:r>
        <w:rPr>
          <w:spacing w:val="-7"/>
          <w:sz w:val="22"/>
        </w:rPr>
        <w:t> </w:t>
      </w:r>
      <w:r>
        <w:rPr>
          <w:sz w:val="22"/>
        </w:rPr>
        <w:t>qualcosa,</w:t>
      </w:r>
      <w:r>
        <w:rPr>
          <w:spacing w:val="-7"/>
          <w:sz w:val="22"/>
        </w:rPr>
        <w:t> </w:t>
      </w:r>
      <w:r>
        <w:rPr>
          <w:sz w:val="22"/>
        </w:rPr>
        <w:t>di</w:t>
      </w:r>
      <w:r>
        <w:rPr>
          <w:spacing w:val="-7"/>
          <w:sz w:val="22"/>
        </w:rPr>
        <w:t> </w:t>
      </w:r>
      <w:r>
        <w:rPr>
          <w:sz w:val="22"/>
        </w:rPr>
        <w:t>un’accettazione</w:t>
      </w:r>
      <w:r>
        <w:rPr>
          <w:spacing w:val="-7"/>
          <w:sz w:val="22"/>
        </w:rPr>
        <w:t> </w:t>
      </w:r>
      <w:r>
        <w:rPr>
          <w:sz w:val="22"/>
        </w:rPr>
        <w:t>o dell’esecuzione – la prospettiva qui è rovesciata) basandosi sul </w:t>
      </w:r>
      <w:r>
        <w:rPr>
          <w:b/>
          <w:sz w:val="22"/>
          <w:u w:val="single"/>
        </w:rPr>
        <w:t>principio dell’economia</w:t>
      </w:r>
      <w:r>
        <w:rPr>
          <w:sz w:val="22"/>
        </w:rPr>
        <w:t>.</w:t>
      </w:r>
    </w:p>
    <w:p>
      <w:pPr>
        <w:pStyle w:val="BodyText"/>
        <w:spacing w:line="230" w:lineRule="auto" w:before="4"/>
        <w:ind w:left="501" w:right="201"/>
      </w:pPr>
      <w:r>
        <w:rPr/>
        <w:t>Questo</w:t>
      </w:r>
      <w:r>
        <w:rPr>
          <w:spacing w:val="-6"/>
        </w:rPr>
        <w:t> </w:t>
      </w:r>
      <w:r>
        <w:rPr/>
        <w:t>perché</w:t>
      </w:r>
      <w:r>
        <w:rPr>
          <w:spacing w:val="-5"/>
        </w:rPr>
        <w:t> </w:t>
      </w:r>
      <w:r>
        <w:rPr/>
        <w:t>chi</w:t>
      </w:r>
      <w:r>
        <w:rPr>
          <w:spacing w:val="-5"/>
        </w:rPr>
        <w:t> </w:t>
      </w:r>
      <w:r>
        <w:rPr/>
        <w:t>riceve</w:t>
      </w:r>
      <w:r>
        <w:rPr>
          <w:spacing w:val="-5"/>
        </w:rPr>
        <w:t> </w:t>
      </w:r>
      <w:r>
        <w:rPr/>
        <w:t>un</w:t>
      </w:r>
      <w:r>
        <w:rPr>
          <w:spacing w:val="-5"/>
        </w:rPr>
        <w:t> </w:t>
      </w:r>
      <w:r>
        <w:rPr/>
        <w:t>beneficio,</w:t>
      </w:r>
      <w:r>
        <w:rPr>
          <w:spacing w:val="-5"/>
        </w:rPr>
        <w:t> </w:t>
      </w:r>
      <w:r>
        <w:rPr/>
        <w:t>tendenzialmente</w:t>
      </w:r>
      <w:r>
        <w:rPr>
          <w:spacing w:val="-5"/>
        </w:rPr>
        <w:t> </w:t>
      </w:r>
      <w:r>
        <w:rPr/>
        <w:t>lo</w:t>
      </w:r>
      <w:r>
        <w:rPr>
          <w:spacing w:val="-5"/>
        </w:rPr>
        <w:t> </w:t>
      </w:r>
      <w:r>
        <w:rPr/>
        <w:t>tiene</w:t>
      </w:r>
      <w:r>
        <w:rPr>
          <w:spacing w:val="-5"/>
        </w:rPr>
        <w:t> </w:t>
      </w:r>
      <w:r>
        <w:rPr/>
        <w:t>e</w:t>
      </w:r>
      <w:r>
        <w:rPr>
          <w:spacing w:val="-5"/>
        </w:rPr>
        <w:t> </w:t>
      </w:r>
      <w:r>
        <w:rPr/>
        <w:t>non</w:t>
      </w:r>
      <w:r>
        <w:rPr>
          <w:spacing w:val="-5"/>
        </w:rPr>
        <w:t> </w:t>
      </w:r>
      <w:r>
        <w:rPr/>
        <w:t>lo</w:t>
      </w:r>
      <w:r>
        <w:rPr>
          <w:spacing w:val="-5"/>
        </w:rPr>
        <w:t> </w:t>
      </w:r>
      <w:r>
        <w:rPr/>
        <w:t>nega:</w:t>
      </w:r>
      <w:r>
        <w:rPr>
          <w:spacing w:val="-5"/>
        </w:rPr>
        <w:t> </w:t>
      </w:r>
      <w:r>
        <w:rPr/>
        <w:t>è</w:t>
      </w:r>
      <w:r>
        <w:rPr>
          <w:spacing w:val="-5"/>
        </w:rPr>
        <w:t> </w:t>
      </w:r>
      <w:r>
        <w:rPr/>
        <w:t>normale</w:t>
      </w:r>
      <w:r>
        <w:rPr>
          <w:spacing w:val="-5"/>
        </w:rPr>
        <w:t> </w:t>
      </w:r>
      <w:r>
        <w:rPr/>
        <w:t>che</w:t>
      </w:r>
      <w:r>
        <w:rPr>
          <w:spacing w:val="-5"/>
        </w:rPr>
        <w:t> </w:t>
      </w:r>
      <w:r>
        <w:rPr/>
        <w:t>la persona, destinataria di un vantaggio netto, si tenga quel vantaggio.</w:t>
      </w:r>
    </w:p>
    <w:p>
      <w:pPr>
        <w:pStyle w:val="BodyText"/>
        <w:spacing w:line="232" w:lineRule="auto"/>
        <w:ind w:left="499" w:right="150" w:firstLine="1"/>
      </w:pPr>
      <w:r>
        <w:rPr/>
        <w:t>La</w:t>
      </w:r>
      <w:r>
        <w:rPr>
          <w:spacing w:val="-7"/>
        </w:rPr>
        <w:t> </w:t>
      </w:r>
      <w:r>
        <w:rPr/>
        <w:t>regola</w:t>
      </w:r>
      <w:r>
        <w:rPr>
          <w:spacing w:val="-7"/>
        </w:rPr>
        <w:t> </w:t>
      </w:r>
      <w:r>
        <w:rPr>
          <w:b/>
          <w:u w:val="single"/>
        </w:rPr>
        <w:t>corrisponde</w:t>
      </w:r>
      <w:r>
        <w:rPr>
          <w:b/>
          <w:spacing w:val="-7"/>
          <w:u w:val="single"/>
        </w:rPr>
        <w:t> </w:t>
      </w:r>
      <w:r>
        <w:rPr>
          <w:b/>
          <w:u w:val="single"/>
        </w:rPr>
        <w:t>alla</w:t>
      </w:r>
      <w:r>
        <w:rPr>
          <w:b/>
          <w:spacing w:val="-7"/>
          <w:u w:val="single"/>
        </w:rPr>
        <w:t> </w:t>
      </w:r>
      <w:r>
        <w:rPr>
          <w:b/>
          <w:u w:val="single"/>
        </w:rPr>
        <w:t>normalità</w:t>
      </w:r>
      <w:r>
        <w:rPr>
          <w:b/>
          <w:spacing w:val="-8"/>
          <w:u w:val="single"/>
        </w:rPr>
        <w:t> </w:t>
      </w:r>
      <w:r>
        <w:rPr>
          <w:u w:val="single"/>
        </w:rPr>
        <w:t>del</w:t>
      </w:r>
      <w:r>
        <w:rPr>
          <w:spacing w:val="-7"/>
          <w:u w:val="single"/>
        </w:rPr>
        <w:t> </w:t>
      </w:r>
      <w:r>
        <w:rPr>
          <w:u w:val="single"/>
        </w:rPr>
        <w:t>comportamento</w:t>
      </w:r>
      <w:r>
        <w:rPr>
          <w:spacing w:val="-7"/>
          <w:u w:val="single"/>
        </w:rPr>
        <w:t> </w:t>
      </w:r>
      <w:r>
        <w:rPr>
          <w:u w:val="single"/>
        </w:rPr>
        <w:t>delle</w:t>
      </w:r>
      <w:r>
        <w:rPr>
          <w:spacing w:val="-7"/>
          <w:u w:val="single"/>
        </w:rPr>
        <w:t> </w:t>
      </w:r>
      <w:r>
        <w:rPr>
          <w:u w:val="single"/>
        </w:rPr>
        <w:t>persone</w:t>
      </w:r>
      <w:r>
        <w:rPr/>
        <w:t>.</w:t>
      </w:r>
      <w:r>
        <w:rPr>
          <w:spacing w:val="-7"/>
        </w:rPr>
        <w:t> </w:t>
      </w:r>
      <w:r>
        <w:rPr/>
        <w:t>Poiché</w:t>
      </w:r>
      <w:r>
        <w:rPr>
          <w:spacing w:val="-7"/>
        </w:rPr>
        <w:t> </w:t>
      </w:r>
      <w:r>
        <w:rPr/>
        <w:t>è</w:t>
      </w:r>
      <w:r>
        <w:rPr>
          <w:spacing w:val="-7"/>
        </w:rPr>
        <w:t> </w:t>
      </w:r>
      <w:r>
        <w:rPr/>
        <w:t>un</w:t>
      </w:r>
      <w:r>
        <w:rPr>
          <w:spacing w:val="-7"/>
        </w:rPr>
        <w:t> </w:t>
      </w:r>
      <w:r>
        <w:rPr/>
        <w:t>contratto</w:t>
      </w:r>
      <w:r>
        <w:rPr>
          <w:spacing w:val="-7"/>
        </w:rPr>
        <w:t> </w:t>
      </w:r>
      <w:r>
        <w:rPr/>
        <w:t>destinato a dare un vantaggio al destinatario (e poiché normalmente un vantaggio non viene rifiutato), non si inseriscono attività che non sarebbero necessarie: si lascia al destinatario la possibilità di rifiutare.</w:t>
      </w:r>
    </w:p>
    <w:p>
      <w:pPr>
        <w:pStyle w:val="BodyText"/>
        <w:spacing w:line="262" w:lineRule="exact"/>
        <w:ind w:left="27"/>
      </w:pPr>
      <w:r>
        <w:rPr/>
        <w:t>Non</w:t>
      </w:r>
      <w:r>
        <w:rPr>
          <w:spacing w:val="-7"/>
        </w:rPr>
        <w:t> </w:t>
      </w:r>
      <w:r>
        <w:rPr/>
        <w:t>c’è</w:t>
      </w:r>
      <w:r>
        <w:rPr>
          <w:spacing w:val="-7"/>
        </w:rPr>
        <w:t> </w:t>
      </w:r>
      <w:r>
        <w:rPr/>
        <w:t>bisogno</w:t>
      </w:r>
      <w:r>
        <w:rPr>
          <w:spacing w:val="-6"/>
        </w:rPr>
        <w:t> </w:t>
      </w:r>
      <w:r>
        <w:rPr/>
        <w:t>di</w:t>
      </w:r>
      <w:r>
        <w:rPr>
          <w:spacing w:val="-7"/>
        </w:rPr>
        <w:t> </w:t>
      </w:r>
      <w:r>
        <w:rPr/>
        <w:t>un’accettazione</w:t>
      </w:r>
      <w:r>
        <w:rPr>
          <w:spacing w:val="-6"/>
        </w:rPr>
        <w:t> </w:t>
      </w:r>
      <w:r>
        <w:rPr/>
        <w:t>poiché</w:t>
      </w:r>
      <w:r>
        <w:rPr>
          <w:spacing w:val="-7"/>
        </w:rPr>
        <w:t> </w:t>
      </w:r>
      <w:r>
        <w:rPr/>
        <w:t>oggettivamente</w:t>
      </w:r>
      <w:r>
        <w:rPr>
          <w:spacing w:val="-7"/>
        </w:rPr>
        <w:t> </w:t>
      </w:r>
      <w:r>
        <w:rPr/>
        <w:t>non</w:t>
      </w:r>
      <w:r>
        <w:rPr>
          <w:spacing w:val="-6"/>
        </w:rPr>
        <w:t> </w:t>
      </w:r>
      <w:r>
        <w:rPr/>
        <w:t>vi</w:t>
      </w:r>
      <w:r>
        <w:rPr>
          <w:spacing w:val="-7"/>
        </w:rPr>
        <w:t> </w:t>
      </w:r>
      <w:r>
        <w:rPr/>
        <w:t>è</w:t>
      </w:r>
      <w:r>
        <w:rPr>
          <w:spacing w:val="-6"/>
        </w:rPr>
        <w:t> </w:t>
      </w:r>
      <w:r>
        <w:rPr/>
        <w:t>alcun</w:t>
      </w:r>
      <w:r>
        <w:rPr>
          <w:spacing w:val="-7"/>
        </w:rPr>
        <w:t> </w:t>
      </w:r>
      <w:r>
        <w:rPr/>
        <w:t>svantaggio</w:t>
      </w:r>
      <w:r>
        <w:rPr>
          <w:spacing w:val="-6"/>
        </w:rPr>
        <w:t> </w:t>
      </w:r>
      <w:r>
        <w:rPr/>
        <w:t>–</w:t>
      </w:r>
      <w:r>
        <w:rPr>
          <w:spacing w:val="-7"/>
        </w:rPr>
        <w:t> </w:t>
      </w:r>
      <w:r>
        <w:rPr/>
        <w:t>c’è</w:t>
      </w:r>
      <w:r>
        <w:rPr>
          <w:spacing w:val="-7"/>
        </w:rPr>
        <w:t> </w:t>
      </w:r>
      <w:r>
        <w:rPr/>
        <w:t>una</w:t>
      </w:r>
      <w:r>
        <w:rPr>
          <w:spacing w:val="-6"/>
        </w:rPr>
        <w:t> </w:t>
      </w:r>
      <w:r>
        <w:rPr>
          <w:spacing w:val="-2"/>
        </w:rPr>
        <w:t>semplificazione.</w:t>
      </w:r>
    </w:p>
    <w:p>
      <w:pPr>
        <w:pStyle w:val="BodyText"/>
        <w:spacing w:line="264" w:lineRule="exact" w:before="249"/>
        <w:ind w:left="27"/>
        <w:jc w:val="both"/>
      </w:pPr>
      <w:r>
        <w:rPr/>
        <w:t>L’ultimo</w:t>
      </w:r>
      <w:r>
        <w:rPr>
          <w:spacing w:val="-8"/>
        </w:rPr>
        <w:t> </w:t>
      </w:r>
      <w:r>
        <w:rPr/>
        <w:t>meccanismo</w:t>
      </w:r>
      <w:r>
        <w:rPr>
          <w:spacing w:val="-8"/>
        </w:rPr>
        <w:t> </w:t>
      </w:r>
      <w:r>
        <w:rPr/>
        <w:t>di</w:t>
      </w:r>
      <w:r>
        <w:rPr>
          <w:spacing w:val="-7"/>
        </w:rPr>
        <w:t> </w:t>
      </w:r>
      <w:r>
        <w:rPr/>
        <w:t>conclusione</w:t>
      </w:r>
      <w:r>
        <w:rPr>
          <w:spacing w:val="-8"/>
        </w:rPr>
        <w:t> </w:t>
      </w:r>
      <w:r>
        <w:rPr/>
        <w:t>del</w:t>
      </w:r>
      <w:r>
        <w:rPr>
          <w:spacing w:val="-7"/>
        </w:rPr>
        <w:t> </w:t>
      </w:r>
      <w:r>
        <w:rPr/>
        <w:t>contratto,</w:t>
      </w:r>
      <w:r>
        <w:rPr>
          <w:spacing w:val="-8"/>
        </w:rPr>
        <w:t> </w:t>
      </w:r>
      <w:r>
        <w:rPr/>
        <w:t>forse</w:t>
      </w:r>
      <w:r>
        <w:rPr>
          <w:spacing w:val="-7"/>
        </w:rPr>
        <w:t> </w:t>
      </w:r>
      <w:r>
        <w:rPr/>
        <w:t>il</w:t>
      </w:r>
      <w:r>
        <w:rPr>
          <w:spacing w:val="-8"/>
        </w:rPr>
        <w:t> </w:t>
      </w:r>
      <w:r>
        <w:rPr/>
        <w:t>più</w:t>
      </w:r>
      <w:r>
        <w:rPr>
          <w:spacing w:val="-8"/>
        </w:rPr>
        <w:t> </w:t>
      </w:r>
      <w:r>
        <w:rPr/>
        <w:t>frequente,</w:t>
      </w:r>
      <w:r>
        <w:rPr>
          <w:spacing w:val="-7"/>
        </w:rPr>
        <w:t> </w:t>
      </w:r>
      <w:r>
        <w:rPr/>
        <w:t>è</w:t>
      </w:r>
      <w:r>
        <w:rPr>
          <w:spacing w:val="-8"/>
        </w:rPr>
        <w:t> </w:t>
      </w:r>
      <w:r>
        <w:rPr/>
        <w:t>quello</w:t>
      </w:r>
      <w:r>
        <w:rPr>
          <w:spacing w:val="-7"/>
        </w:rPr>
        <w:t> </w:t>
      </w:r>
      <w:r>
        <w:rPr/>
        <w:t>indicato</w:t>
      </w:r>
      <w:r>
        <w:rPr>
          <w:spacing w:val="-8"/>
        </w:rPr>
        <w:t> </w:t>
      </w:r>
      <w:r>
        <w:rPr/>
        <w:t>nell’articolo</w:t>
      </w:r>
      <w:r>
        <w:rPr>
          <w:spacing w:val="-7"/>
        </w:rPr>
        <w:t> </w:t>
      </w:r>
      <w:r>
        <w:rPr>
          <w:spacing w:val="-2"/>
        </w:rPr>
        <w:t>1341.</w:t>
      </w:r>
    </w:p>
    <w:p>
      <w:pPr>
        <w:pStyle w:val="Heading3"/>
        <w:jc w:val="both"/>
      </w:pPr>
      <w:bookmarkStart w:name="ARTICOLO 1341 [condizioni generali di co" w:id="11"/>
      <w:bookmarkEnd w:id="11"/>
      <w:r>
        <w:rPr>
          <w:b w:val="0"/>
        </w:rPr>
      </w:r>
      <w:r>
        <w:rPr>
          <w:color w:val="2E5395"/>
        </w:rPr>
        <w:t>ARTICOLO</w:t>
      </w:r>
      <w:r>
        <w:rPr>
          <w:color w:val="2E5395"/>
          <w:spacing w:val="-4"/>
        </w:rPr>
        <w:t> </w:t>
      </w:r>
      <w:r>
        <w:rPr>
          <w:color w:val="2E5395"/>
        </w:rPr>
        <w:t>1341</w:t>
      </w:r>
      <w:r>
        <w:rPr>
          <w:color w:val="2E5395"/>
          <w:spacing w:val="-4"/>
        </w:rPr>
        <w:t> </w:t>
      </w:r>
      <w:r>
        <w:rPr>
          <w:color w:val="2E5395"/>
        </w:rPr>
        <w:t>[condizioni</w:t>
      </w:r>
      <w:r>
        <w:rPr>
          <w:color w:val="2E5395"/>
          <w:spacing w:val="-4"/>
        </w:rPr>
        <w:t> </w:t>
      </w:r>
      <w:r>
        <w:rPr>
          <w:color w:val="2E5395"/>
        </w:rPr>
        <w:t>generali</w:t>
      </w:r>
      <w:r>
        <w:rPr>
          <w:color w:val="2E5395"/>
          <w:spacing w:val="-4"/>
        </w:rPr>
        <w:t> </w:t>
      </w:r>
      <w:r>
        <w:rPr>
          <w:color w:val="2E5395"/>
        </w:rPr>
        <w:t>di</w:t>
      </w:r>
      <w:r>
        <w:rPr>
          <w:color w:val="2E5395"/>
          <w:spacing w:val="-3"/>
        </w:rPr>
        <w:t> </w:t>
      </w:r>
      <w:r>
        <w:rPr>
          <w:color w:val="2E5395"/>
          <w:spacing w:val="-2"/>
        </w:rPr>
        <w:t>contratto]</w:t>
      </w:r>
    </w:p>
    <w:p>
      <w:pPr>
        <w:spacing w:line="232" w:lineRule="auto" w:before="22"/>
        <w:ind w:left="140" w:right="852" w:firstLine="0"/>
        <w:jc w:val="both"/>
        <w:rPr>
          <w:sz w:val="22"/>
        </w:rPr>
      </w:pPr>
      <w:r>
        <w:rPr>
          <w:sz w:val="22"/>
        </w:rPr>
        <w:t>“</w:t>
      </w:r>
      <w:r>
        <w:rPr>
          <w:b/>
          <w:i/>
          <w:sz w:val="22"/>
        </w:rPr>
        <w:t>le</w:t>
      </w:r>
      <w:r>
        <w:rPr>
          <w:b/>
          <w:i/>
          <w:spacing w:val="-2"/>
          <w:sz w:val="22"/>
        </w:rPr>
        <w:t> </w:t>
      </w:r>
      <w:r>
        <w:rPr>
          <w:b/>
          <w:i/>
          <w:sz w:val="22"/>
        </w:rPr>
        <w:t>condizioni</w:t>
      </w:r>
      <w:r>
        <w:rPr>
          <w:b/>
          <w:i/>
          <w:spacing w:val="-3"/>
          <w:sz w:val="22"/>
        </w:rPr>
        <w:t> </w:t>
      </w:r>
      <w:r>
        <w:rPr>
          <w:b/>
          <w:i/>
          <w:sz w:val="22"/>
        </w:rPr>
        <w:t>generali</w:t>
      </w:r>
      <w:r>
        <w:rPr>
          <w:b/>
          <w:i/>
          <w:spacing w:val="-3"/>
          <w:sz w:val="22"/>
        </w:rPr>
        <w:t> </w:t>
      </w:r>
      <w:r>
        <w:rPr>
          <w:b/>
          <w:i/>
          <w:sz w:val="22"/>
        </w:rPr>
        <w:t>di</w:t>
      </w:r>
      <w:r>
        <w:rPr>
          <w:b/>
          <w:i/>
          <w:spacing w:val="-3"/>
          <w:sz w:val="22"/>
        </w:rPr>
        <w:t> </w:t>
      </w:r>
      <w:r>
        <w:rPr>
          <w:b/>
          <w:i/>
          <w:sz w:val="22"/>
        </w:rPr>
        <w:t>un</w:t>
      </w:r>
      <w:r>
        <w:rPr>
          <w:b/>
          <w:i/>
          <w:spacing w:val="-2"/>
          <w:sz w:val="22"/>
        </w:rPr>
        <w:t> </w:t>
      </w:r>
      <w:r>
        <w:rPr>
          <w:b/>
          <w:i/>
          <w:sz w:val="22"/>
        </w:rPr>
        <w:t>contratto</w:t>
      </w:r>
      <w:r>
        <w:rPr>
          <w:b/>
          <w:i/>
          <w:spacing w:val="-3"/>
          <w:sz w:val="22"/>
        </w:rPr>
        <w:t> </w:t>
      </w:r>
      <w:r>
        <w:rPr>
          <w:b/>
          <w:i/>
          <w:sz w:val="22"/>
        </w:rPr>
        <w:t>predisposte</w:t>
      </w:r>
      <w:r>
        <w:rPr>
          <w:b/>
          <w:i/>
          <w:spacing w:val="-3"/>
          <w:sz w:val="22"/>
        </w:rPr>
        <w:t> </w:t>
      </w:r>
      <w:r>
        <w:rPr>
          <w:b/>
          <w:i/>
          <w:sz w:val="22"/>
        </w:rPr>
        <w:t>da</w:t>
      </w:r>
      <w:r>
        <w:rPr>
          <w:b/>
          <w:i/>
          <w:spacing w:val="-3"/>
          <w:sz w:val="22"/>
        </w:rPr>
        <w:t> </w:t>
      </w:r>
      <w:r>
        <w:rPr>
          <w:b/>
          <w:i/>
          <w:sz w:val="22"/>
          <w:u w:val="single"/>
        </w:rPr>
        <w:t>uno</w:t>
      </w:r>
      <w:r>
        <w:rPr>
          <w:b/>
          <w:i/>
          <w:spacing w:val="-3"/>
          <w:sz w:val="22"/>
        </w:rPr>
        <w:t> </w:t>
      </w:r>
      <w:r>
        <w:rPr>
          <w:b/>
          <w:i/>
          <w:sz w:val="22"/>
        </w:rPr>
        <w:t>dei</w:t>
      </w:r>
      <w:r>
        <w:rPr>
          <w:b/>
          <w:i/>
          <w:spacing w:val="-3"/>
          <w:sz w:val="22"/>
        </w:rPr>
        <w:t> </w:t>
      </w:r>
      <w:r>
        <w:rPr>
          <w:b/>
          <w:i/>
          <w:sz w:val="22"/>
        </w:rPr>
        <w:t>contraenti</w:t>
      </w:r>
      <w:r>
        <w:rPr>
          <w:b/>
          <w:i/>
          <w:spacing w:val="-3"/>
          <w:sz w:val="22"/>
        </w:rPr>
        <w:t> </w:t>
      </w:r>
      <w:r>
        <w:rPr>
          <w:b/>
          <w:i/>
          <w:sz w:val="22"/>
        </w:rPr>
        <w:t>sono</w:t>
      </w:r>
      <w:r>
        <w:rPr>
          <w:b/>
          <w:i/>
          <w:spacing w:val="-3"/>
          <w:sz w:val="22"/>
        </w:rPr>
        <w:t> </w:t>
      </w:r>
      <w:r>
        <w:rPr>
          <w:b/>
          <w:i/>
          <w:sz w:val="22"/>
        </w:rPr>
        <w:t>eﬃcaci</w:t>
      </w:r>
      <w:r>
        <w:rPr>
          <w:b/>
          <w:i/>
          <w:spacing w:val="-3"/>
          <w:sz w:val="22"/>
        </w:rPr>
        <w:t> </w:t>
      </w:r>
      <w:r>
        <w:rPr>
          <w:b/>
          <w:i/>
          <w:sz w:val="22"/>
        </w:rPr>
        <w:t>nei</w:t>
      </w:r>
      <w:r>
        <w:rPr>
          <w:b/>
          <w:i/>
          <w:spacing w:val="-3"/>
          <w:sz w:val="22"/>
        </w:rPr>
        <w:t> </w:t>
      </w:r>
      <w:r>
        <w:rPr>
          <w:b/>
          <w:i/>
          <w:sz w:val="22"/>
        </w:rPr>
        <w:t>confronti dell’altro,</w:t>
      </w:r>
      <w:r>
        <w:rPr>
          <w:b/>
          <w:i/>
          <w:spacing w:val="-1"/>
          <w:sz w:val="22"/>
        </w:rPr>
        <w:t> </w:t>
      </w:r>
      <w:r>
        <w:rPr>
          <w:b/>
          <w:i/>
          <w:sz w:val="22"/>
        </w:rPr>
        <w:t>se</w:t>
      </w:r>
      <w:r>
        <w:rPr>
          <w:b/>
          <w:i/>
          <w:spacing w:val="-1"/>
          <w:sz w:val="22"/>
        </w:rPr>
        <w:t> </w:t>
      </w:r>
      <w:r>
        <w:rPr>
          <w:b/>
          <w:i/>
          <w:sz w:val="22"/>
        </w:rPr>
        <w:t>al</w:t>
      </w:r>
      <w:r>
        <w:rPr>
          <w:b/>
          <w:i/>
          <w:spacing w:val="-1"/>
          <w:sz w:val="22"/>
        </w:rPr>
        <w:t> </w:t>
      </w:r>
      <w:r>
        <w:rPr>
          <w:b/>
          <w:i/>
          <w:sz w:val="22"/>
        </w:rPr>
        <w:t>momento</w:t>
      </w:r>
      <w:r>
        <w:rPr>
          <w:b/>
          <w:i/>
          <w:spacing w:val="-1"/>
          <w:sz w:val="22"/>
        </w:rPr>
        <w:t> </w:t>
      </w:r>
      <w:r>
        <w:rPr>
          <w:b/>
          <w:i/>
          <w:sz w:val="22"/>
        </w:rPr>
        <w:t>della</w:t>
      </w:r>
      <w:r>
        <w:rPr>
          <w:b/>
          <w:i/>
          <w:spacing w:val="-1"/>
          <w:sz w:val="22"/>
        </w:rPr>
        <w:t> </w:t>
      </w:r>
      <w:r>
        <w:rPr>
          <w:b/>
          <w:i/>
          <w:sz w:val="22"/>
        </w:rPr>
        <w:t>conclusione</w:t>
      </w:r>
      <w:r>
        <w:rPr>
          <w:b/>
          <w:i/>
          <w:spacing w:val="-1"/>
          <w:sz w:val="22"/>
        </w:rPr>
        <w:t> </w:t>
      </w:r>
      <w:r>
        <w:rPr>
          <w:b/>
          <w:i/>
          <w:sz w:val="22"/>
        </w:rPr>
        <w:t>del</w:t>
      </w:r>
      <w:r>
        <w:rPr>
          <w:b/>
          <w:i/>
          <w:spacing w:val="-1"/>
          <w:sz w:val="22"/>
        </w:rPr>
        <w:t> </w:t>
      </w:r>
      <w:r>
        <w:rPr>
          <w:b/>
          <w:i/>
          <w:sz w:val="22"/>
        </w:rPr>
        <w:t>contratto</w:t>
      </w:r>
      <w:r>
        <w:rPr>
          <w:b/>
          <w:i/>
          <w:spacing w:val="-1"/>
          <w:sz w:val="22"/>
        </w:rPr>
        <w:t> </w:t>
      </w:r>
      <w:r>
        <w:rPr>
          <w:b/>
          <w:i/>
          <w:sz w:val="22"/>
        </w:rPr>
        <w:t>questi</w:t>
      </w:r>
      <w:r>
        <w:rPr>
          <w:b/>
          <w:i/>
          <w:spacing w:val="-1"/>
          <w:sz w:val="22"/>
        </w:rPr>
        <w:t> </w:t>
      </w:r>
      <w:r>
        <w:rPr>
          <w:b/>
          <w:i/>
          <w:sz w:val="22"/>
        </w:rPr>
        <w:t>le</w:t>
      </w:r>
      <w:r>
        <w:rPr>
          <w:b/>
          <w:i/>
          <w:spacing w:val="-1"/>
          <w:sz w:val="22"/>
        </w:rPr>
        <w:t> </w:t>
      </w:r>
      <w:r>
        <w:rPr>
          <w:b/>
          <w:i/>
          <w:sz w:val="22"/>
        </w:rPr>
        <w:t>ha</w:t>
      </w:r>
      <w:r>
        <w:rPr>
          <w:b/>
          <w:i/>
          <w:spacing w:val="-1"/>
          <w:sz w:val="22"/>
        </w:rPr>
        <w:t> </w:t>
      </w:r>
      <w:r>
        <w:rPr>
          <w:b/>
          <w:i/>
          <w:sz w:val="22"/>
          <w:u w:val="single"/>
        </w:rPr>
        <w:t>conosciute</w:t>
      </w:r>
      <w:r>
        <w:rPr>
          <w:b/>
          <w:i/>
          <w:spacing w:val="-1"/>
          <w:sz w:val="22"/>
        </w:rPr>
        <w:t> </w:t>
      </w:r>
      <w:r>
        <w:rPr>
          <w:b/>
          <w:i/>
          <w:sz w:val="22"/>
        </w:rPr>
        <w:t>o</w:t>
      </w:r>
      <w:r>
        <w:rPr>
          <w:b/>
          <w:i/>
          <w:spacing w:val="-1"/>
          <w:sz w:val="22"/>
        </w:rPr>
        <w:t> </w:t>
      </w:r>
      <w:r>
        <w:rPr>
          <w:b/>
          <w:i/>
          <w:sz w:val="22"/>
          <w:u w:val="single"/>
        </w:rPr>
        <w:t>avrebbe</w:t>
      </w:r>
      <w:r>
        <w:rPr>
          <w:b/>
          <w:i/>
          <w:spacing w:val="-1"/>
          <w:sz w:val="22"/>
          <w:u w:val="single"/>
        </w:rPr>
        <w:t> </w:t>
      </w:r>
      <w:r>
        <w:rPr>
          <w:b/>
          <w:i/>
          <w:sz w:val="22"/>
          <w:u w:val="single"/>
        </w:rPr>
        <w:t>dovuto</w:t>
      </w:r>
      <w:r>
        <w:rPr>
          <w:b/>
          <w:i/>
          <w:sz w:val="22"/>
        </w:rPr>
        <w:t> conoscerle usando l’ordinaria diligenza</w:t>
      </w:r>
      <w:r>
        <w:rPr>
          <w:sz w:val="22"/>
        </w:rPr>
        <w:t>”.</w:t>
      </w:r>
    </w:p>
    <w:p>
      <w:pPr>
        <w:spacing w:line="232" w:lineRule="auto" w:before="77"/>
        <w:ind w:left="501" w:right="216" w:hanging="361"/>
        <w:jc w:val="both"/>
        <w:rPr>
          <w:sz w:val="22"/>
        </w:rPr>
      </w:pPr>
      <w:r>
        <w:rPr>
          <w:sz w:val="22"/>
        </w:rPr>
        <w:t>→ “</w:t>
      </w:r>
      <w:r>
        <w:rPr>
          <w:i/>
          <w:sz w:val="22"/>
        </w:rPr>
        <w:t>le condizioni generali di un contratto predisposte da </w:t>
      </w:r>
      <w:r>
        <w:rPr>
          <w:b/>
          <w:i/>
          <w:sz w:val="22"/>
          <w:u w:val="single"/>
        </w:rPr>
        <w:t>uno</w:t>
      </w:r>
      <w:r>
        <w:rPr>
          <w:b/>
          <w:i/>
          <w:sz w:val="22"/>
        </w:rPr>
        <w:t> </w:t>
      </w:r>
      <w:r>
        <w:rPr>
          <w:i/>
          <w:sz w:val="22"/>
        </w:rPr>
        <w:t>dei contraenti</w:t>
      </w:r>
      <w:r>
        <w:rPr>
          <w:sz w:val="22"/>
        </w:rPr>
        <w:t>”: le clausole del contratto sono state</w:t>
      </w:r>
      <w:r>
        <w:rPr>
          <w:spacing w:val="-4"/>
          <w:sz w:val="22"/>
        </w:rPr>
        <w:t> </w:t>
      </w:r>
      <w:r>
        <w:rPr>
          <w:sz w:val="22"/>
        </w:rPr>
        <w:t>elaborate,</w:t>
      </w:r>
      <w:r>
        <w:rPr>
          <w:spacing w:val="-4"/>
          <w:sz w:val="22"/>
        </w:rPr>
        <w:t> </w:t>
      </w:r>
      <w:r>
        <w:rPr>
          <w:sz w:val="22"/>
          <w:u w:val="single"/>
        </w:rPr>
        <w:t>predisposte,</w:t>
      </w:r>
      <w:r>
        <w:rPr>
          <w:spacing w:val="-4"/>
          <w:sz w:val="22"/>
          <w:u w:val="single"/>
        </w:rPr>
        <w:t> </w:t>
      </w:r>
      <w:r>
        <w:rPr>
          <w:b/>
          <w:sz w:val="22"/>
          <w:u w:val="single"/>
        </w:rPr>
        <w:t>unilateralmente</w:t>
      </w:r>
      <w:r>
        <w:rPr>
          <w:b/>
          <w:spacing w:val="-4"/>
          <w:sz w:val="22"/>
          <w:u w:val="single"/>
        </w:rPr>
        <w:t> </w:t>
      </w:r>
      <w:r>
        <w:rPr>
          <w:sz w:val="22"/>
          <w:u w:val="single"/>
        </w:rPr>
        <w:t>da</w:t>
      </w:r>
      <w:r>
        <w:rPr>
          <w:spacing w:val="-4"/>
          <w:sz w:val="22"/>
          <w:u w:val="single"/>
        </w:rPr>
        <w:t> </w:t>
      </w:r>
      <w:r>
        <w:rPr>
          <w:sz w:val="22"/>
          <w:u w:val="single"/>
        </w:rPr>
        <w:t>uno</w:t>
      </w:r>
      <w:r>
        <w:rPr>
          <w:spacing w:val="-4"/>
          <w:sz w:val="22"/>
          <w:u w:val="single"/>
        </w:rPr>
        <w:t> </w:t>
      </w:r>
      <w:r>
        <w:rPr>
          <w:sz w:val="22"/>
          <w:u w:val="single"/>
        </w:rPr>
        <w:t>dei</w:t>
      </w:r>
      <w:r>
        <w:rPr>
          <w:spacing w:val="-4"/>
          <w:sz w:val="22"/>
          <w:u w:val="single"/>
        </w:rPr>
        <w:t> </w:t>
      </w:r>
      <w:r>
        <w:rPr>
          <w:sz w:val="22"/>
          <w:u w:val="single"/>
        </w:rPr>
        <w:t>contraenti</w:t>
      </w:r>
      <w:r>
        <w:rPr>
          <w:sz w:val="22"/>
        </w:rPr>
        <w:t>;</w:t>
      </w:r>
      <w:r>
        <w:rPr>
          <w:spacing w:val="-4"/>
          <w:sz w:val="22"/>
        </w:rPr>
        <w:t> </w:t>
      </w:r>
      <w:r>
        <w:rPr>
          <w:sz w:val="22"/>
        </w:rPr>
        <w:t>non</w:t>
      </w:r>
      <w:r>
        <w:rPr>
          <w:spacing w:val="-4"/>
          <w:sz w:val="22"/>
        </w:rPr>
        <w:t> </w:t>
      </w:r>
      <w:r>
        <w:rPr>
          <w:sz w:val="22"/>
        </w:rPr>
        <w:t>sono</w:t>
      </w:r>
      <w:r>
        <w:rPr>
          <w:spacing w:val="-4"/>
          <w:sz w:val="22"/>
        </w:rPr>
        <w:t> </w:t>
      </w:r>
      <w:r>
        <w:rPr>
          <w:sz w:val="22"/>
        </w:rPr>
        <w:t>il</w:t>
      </w:r>
      <w:r>
        <w:rPr>
          <w:spacing w:val="-4"/>
          <w:sz w:val="22"/>
        </w:rPr>
        <w:t> </w:t>
      </w:r>
      <w:r>
        <w:rPr>
          <w:sz w:val="22"/>
        </w:rPr>
        <w:t>frutto</w:t>
      </w:r>
      <w:r>
        <w:rPr>
          <w:spacing w:val="-4"/>
          <w:sz w:val="22"/>
        </w:rPr>
        <w:t> </w:t>
      </w:r>
      <w:r>
        <w:rPr>
          <w:sz w:val="22"/>
        </w:rPr>
        <w:t>di</w:t>
      </w:r>
      <w:r>
        <w:rPr>
          <w:spacing w:val="-4"/>
          <w:sz w:val="22"/>
        </w:rPr>
        <w:t> </w:t>
      </w:r>
      <w:r>
        <w:rPr>
          <w:sz w:val="22"/>
        </w:rPr>
        <w:t>una</w:t>
      </w:r>
      <w:r>
        <w:rPr>
          <w:spacing w:val="-4"/>
          <w:sz w:val="22"/>
        </w:rPr>
        <w:t> </w:t>
      </w:r>
      <w:r>
        <w:rPr>
          <w:sz w:val="22"/>
        </w:rPr>
        <w:t>trattativa tra i due contraenti.</w:t>
      </w:r>
    </w:p>
    <w:p>
      <w:pPr>
        <w:pStyle w:val="BodyText"/>
        <w:spacing w:line="263" w:lineRule="exact"/>
        <w:ind w:left="509"/>
        <w:jc w:val="both"/>
      </w:pPr>
      <w:r>
        <w:rPr/>
        <w:t>L’articolo</w:t>
      </w:r>
      <w:r>
        <w:rPr>
          <w:spacing w:val="-10"/>
        </w:rPr>
        <w:t> </w:t>
      </w:r>
      <w:r>
        <w:rPr/>
        <w:t>riguarda</w:t>
      </w:r>
      <w:r>
        <w:rPr>
          <w:spacing w:val="-10"/>
        </w:rPr>
        <w:t> </w:t>
      </w:r>
      <w:r>
        <w:rPr/>
        <w:t>i</w:t>
      </w:r>
      <w:r>
        <w:rPr>
          <w:spacing w:val="-9"/>
        </w:rPr>
        <w:t> </w:t>
      </w:r>
      <w:r>
        <w:rPr/>
        <w:t>contratti</w:t>
      </w:r>
      <w:r>
        <w:rPr>
          <w:spacing w:val="-10"/>
        </w:rPr>
        <w:t> </w:t>
      </w:r>
      <w:r>
        <w:rPr/>
        <w:t>NON</w:t>
      </w:r>
      <w:r>
        <w:rPr>
          <w:spacing w:val="-9"/>
        </w:rPr>
        <w:t> </w:t>
      </w:r>
      <w:r>
        <w:rPr/>
        <w:t>NEGOZIATI,</w:t>
      </w:r>
      <w:r>
        <w:rPr>
          <w:spacing w:val="-10"/>
        </w:rPr>
        <w:t> </w:t>
      </w:r>
      <w:r>
        <w:rPr/>
        <w:t>non</w:t>
      </w:r>
      <w:r>
        <w:rPr>
          <w:spacing w:val="-10"/>
        </w:rPr>
        <w:t> </w:t>
      </w:r>
      <w:r>
        <w:rPr/>
        <w:t>preceduti</w:t>
      </w:r>
      <w:r>
        <w:rPr>
          <w:spacing w:val="-9"/>
        </w:rPr>
        <w:t> </w:t>
      </w:r>
      <w:r>
        <w:rPr/>
        <w:t>da</w:t>
      </w:r>
      <w:r>
        <w:rPr>
          <w:spacing w:val="-10"/>
        </w:rPr>
        <w:t> </w:t>
      </w:r>
      <w:r>
        <w:rPr/>
        <w:t>una</w:t>
      </w:r>
      <w:r>
        <w:rPr>
          <w:spacing w:val="-9"/>
        </w:rPr>
        <w:t> </w:t>
      </w:r>
      <w:r>
        <w:rPr>
          <w:spacing w:val="-2"/>
        </w:rPr>
        <w:t>trattativa.</w:t>
      </w:r>
    </w:p>
    <w:p>
      <w:pPr>
        <w:pStyle w:val="BodyText"/>
        <w:spacing w:line="232" w:lineRule="auto" w:before="77"/>
        <w:ind w:left="501" w:right="410"/>
        <w:jc w:val="both"/>
      </w:pPr>
      <w:r>
        <w:rPr/>
        <w:t>Sono</w:t>
      </w:r>
      <w:r>
        <w:rPr>
          <w:spacing w:val="-6"/>
        </w:rPr>
        <w:t> </w:t>
      </w:r>
      <w:r>
        <w:rPr/>
        <w:t>clausole</w:t>
      </w:r>
      <w:r>
        <w:rPr>
          <w:spacing w:val="-6"/>
        </w:rPr>
        <w:t> </w:t>
      </w:r>
      <w:r>
        <w:rPr/>
        <w:t>elaborate</w:t>
      </w:r>
      <w:r>
        <w:rPr>
          <w:spacing w:val="-6"/>
        </w:rPr>
        <w:t> </w:t>
      </w:r>
      <w:r>
        <w:rPr/>
        <w:t>da</w:t>
      </w:r>
      <w:r>
        <w:rPr>
          <w:spacing w:val="-6"/>
        </w:rPr>
        <w:t> </w:t>
      </w:r>
      <w:r>
        <w:rPr/>
        <w:t>un</w:t>
      </w:r>
      <w:r>
        <w:rPr>
          <w:spacing w:val="-6"/>
        </w:rPr>
        <w:t> </w:t>
      </w:r>
      <w:r>
        <w:rPr/>
        <w:t>contraente</w:t>
      </w:r>
      <w:r>
        <w:rPr>
          <w:spacing w:val="-6"/>
        </w:rPr>
        <w:t> </w:t>
      </w:r>
      <w:r>
        <w:rPr/>
        <w:t>che</w:t>
      </w:r>
      <w:r>
        <w:rPr>
          <w:spacing w:val="-6"/>
        </w:rPr>
        <w:t> </w:t>
      </w:r>
      <w:r>
        <w:rPr/>
        <w:t>nella</w:t>
      </w:r>
      <w:r>
        <w:rPr>
          <w:spacing w:val="-6"/>
        </w:rPr>
        <w:t> </w:t>
      </w:r>
      <w:r>
        <w:rPr/>
        <w:t>sua</w:t>
      </w:r>
      <w:r>
        <w:rPr>
          <w:spacing w:val="-6"/>
        </w:rPr>
        <w:t> </w:t>
      </w:r>
      <w:r>
        <w:rPr/>
        <w:t>attività,</w:t>
      </w:r>
      <w:r>
        <w:rPr>
          <w:spacing w:val="-6"/>
        </w:rPr>
        <w:t> </w:t>
      </w:r>
      <w:r>
        <w:rPr/>
        <w:t>normalmente</w:t>
      </w:r>
      <w:r>
        <w:rPr>
          <w:spacing w:val="-6"/>
        </w:rPr>
        <w:t> </w:t>
      </w:r>
      <w:r>
        <w:rPr/>
        <w:t>d’impresa,</w:t>
      </w:r>
      <w:r>
        <w:rPr>
          <w:spacing w:val="-6"/>
        </w:rPr>
        <w:t> </w:t>
      </w:r>
      <w:r>
        <w:rPr/>
        <w:t>stipula</w:t>
      </w:r>
      <w:r>
        <w:rPr>
          <w:spacing w:val="-6"/>
        </w:rPr>
        <w:t> </w:t>
      </w:r>
      <w:r>
        <w:rPr/>
        <w:t>tanti contratti</w:t>
      </w:r>
      <w:r>
        <w:rPr>
          <w:spacing w:val="-5"/>
        </w:rPr>
        <w:t> </w:t>
      </w:r>
      <w:r>
        <w:rPr/>
        <w:t>dello</w:t>
      </w:r>
      <w:r>
        <w:rPr>
          <w:spacing w:val="-5"/>
        </w:rPr>
        <w:t> </w:t>
      </w:r>
      <w:r>
        <w:rPr/>
        <w:t>stesso</w:t>
      </w:r>
      <w:r>
        <w:rPr>
          <w:spacing w:val="-5"/>
        </w:rPr>
        <w:t> </w:t>
      </w:r>
      <w:r>
        <w:rPr/>
        <w:t>tipo</w:t>
      </w:r>
      <w:r>
        <w:rPr>
          <w:spacing w:val="-6"/>
        </w:rPr>
        <w:t> </w:t>
      </w:r>
      <w:r>
        <w:rPr/>
        <w:t>ed</w:t>
      </w:r>
      <w:r>
        <w:rPr>
          <w:spacing w:val="-5"/>
        </w:rPr>
        <w:t> </w:t>
      </w:r>
      <w:r>
        <w:rPr/>
        <w:t>ha</w:t>
      </w:r>
      <w:r>
        <w:rPr>
          <w:spacing w:val="-5"/>
        </w:rPr>
        <w:t> </w:t>
      </w:r>
      <w:r>
        <w:rPr/>
        <w:t>quindi</w:t>
      </w:r>
      <w:r>
        <w:rPr>
          <w:spacing w:val="-5"/>
        </w:rPr>
        <w:t> </w:t>
      </w:r>
      <w:r>
        <w:rPr/>
        <w:t>tutto</w:t>
      </w:r>
      <w:r>
        <w:rPr>
          <w:spacing w:val="-6"/>
        </w:rPr>
        <w:t> </w:t>
      </w:r>
      <w:r>
        <w:rPr/>
        <w:t>l’interesse</w:t>
      </w:r>
      <w:r>
        <w:rPr>
          <w:spacing w:val="-5"/>
        </w:rPr>
        <w:t> </w:t>
      </w:r>
      <w:r>
        <w:rPr/>
        <w:t>ad</w:t>
      </w:r>
      <w:r>
        <w:rPr>
          <w:spacing w:val="-5"/>
        </w:rPr>
        <w:t> </w:t>
      </w:r>
      <w:r>
        <w:rPr/>
        <w:t>avere</w:t>
      </w:r>
      <w:r>
        <w:rPr>
          <w:spacing w:val="-5"/>
        </w:rPr>
        <w:t> </w:t>
      </w:r>
      <w:r>
        <w:rPr/>
        <w:t>un</w:t>
      </w:r>
      <w:r>
        <w:rPr>
          <w:spacing w:val="-5"/>
        </w:rPr>
        <w:t> </w:t>
      </w:r>
      <w:r>
        <w:rPr/>
        <w:t>contenuto</w:t>
      </w:r>
      <w:r>
        <w:rPr>
          <w:spacing w:val="-6"/>
        </w:rPr>
        <w:t> </w:t>
      </w:r>
      <w:r>
        <w:rPr/>
        <w:t>contrattuale</w:t>
      </w:r>
      <w:r>
        <w:rPr>
          <w:spacing w:val="-5"/>
        </w:rPr>
        <w:t> </w:t>
      </w:r>
      <w:r>
        <w:rPr/>
        <w:t>con</w:t>
      </w:r>
      <w:r>
        <w:rPr>
          <w:spacing w:val="-5"/>
        </w:rPr>
        <w:t> </w:t>
      </w:r>
      <w:r>
        <w:rPr/>
        <w:t>tutti</w:t>
      </w:r>
      <w:r>
        <w:rPr>
          <w:spacing w:val="-5"/>
        </w:rPr>
        <w:t> </w:t>
      </w:r>
      <w:r>
        <w:rPr/>
        <w:t>i contraenti con cui stipula un contratto. = un imprenditore non può negoziare ogni contratto.</w:t>
      </w:r>
    </w:p>
    <w:p>
      <w:pPr>
        <w:spacing w:line="232" w:lineRule="auto" w:before="0"/>
        <w:ind w:left="501" w:right="252" w:firstLine="0"/>
        <w:jc w:val="both"/>
        <w:rPr>
          <w:sz w:val="22"/>
        </w:rPr>
      </w:pPr>
      <w:r>
        <w:rPr>
          <w:sz w:val="22"/>
        </w:rPr>
        <w:t>Le</w:t>
      </w:r>
      <w:r>
        <w:rPr>
          <w:spacing w:val="-4"/>
          <w:sz w:val="22"/>
        </w:rPr>
        <w:t> </w:t>
      </w:r>
      <w:r>
        <w:rPr>
          <w:sz w:val="22"/>
        </w:rPr>
        <w:t>condizioni</w:t>
      </w:r>
      <w:r>
        <w:rPr>
          <w:spacing w:val="-5"/>
          <w:sz w:val="22"/>
        </w:rPr>
        <w:t> </w:t>
      </w:r>
      <w:r>
        <w:rPr>
          <w:sz w:val="22"/>
        </w:rPr>
        <w:t>generali</w:t>
      </w:r>
      <w:r>
        <w:rPr>
          <w:spacing w:val="-5"/>
          <w:sz w:val="22"/>
        </w:rPr>
        <w:t> </w:t>
      </w:r>
      <w:r>
        <w:rPr>
          <w:sz w:val="22"/>
        </w:rPr>
        <w:t>sono</w:t>
      </w:r>
      <w:r>
        <w:rPr>
          <w:spacing w:val="-5"/>
          <w:sz w:val="22"/>
        </w:rPr>
        <w:t> </w:t>
      </w:r>
      <w:r>
        <w:rPr>
          <w:sz w:val="22"/>
        </w:rPr>
        <w:t>quelle</w:t>
      </w:r>
      <w:r>
        <w:rPr>
          <w:spacing w:val="-4"/>
          <w:sz w:val="22"/>
        </w:rPr>
        <w:t> </w:t>
      </w:r>
      <w:r>
        <w:rPr>
          <w:b/>
          <w:sz w:val="22"/>
          <w:u w:val="single"/>
        </w:rPr>
        <w:t>clausole</w:t>
      </w:r>
      <w:r>
        <w:rPr>
          <w:b/>
          <w:spacing w:val="-4"/>
          <w:sz w:val="22"/>
          <w:u w:val="single"/>
        </w:rPr>
        <w:t> </w:t>
      </w:r>
      <w:r>
        <w:rPr>
          <w:b/>
          <w:sz w:val="22"/>
          <w:u w:val="single"/>
        </w:rPr>
        <w:t>o</w:t>
      </w:r>
      <w:r>
        <w:rPr>
          <w:b/>
          <w:spacing w:val="-4"/>
          <w:sz w:val="22"/>
          <w:u w:val="single"/>
        </w:rPr>
        <w:t> </w:t>
      </w:r>
      <w:r>
        <w:rPr>
          <w:b/>
          <w:sz w:val="22"/>
          <w:u w:val="single"/>
        </w:rPr>
        <w:t>regole</w:t>
      </w:r>
      <w:r>
        <w:rPr>
          <w:b/>
          <w:spacing w:val="-4"/>
          <w:sz w:val="22"/>
          <w:u w:val="single"/>
        </w:rPr>
        <w:t> </w:t>
      </w:r>
      <w:r>
        <w:rPr>
          <w:b/>
          <w:sz w:val="22"/>
          <w:u w:val="single"/>
        </w:rPr>
        <w:t>uniformi</w:t>
      </w:r>
      <w:r>
        <w:rPr>
          <w:b/>
          <w:spacing w:val="-4"/>
          <w:sz w:val="22"/>
          <w:u w:val="single"/>
        </w:rPr>
        <w:t> </w:t>
      </w:r>
      <w:r>
        <w:rPr>
          <w:b/>
          <w:sz w:val="22"/>
          <w:u w:val="single"/>
        </w:rPr>
        <w:t>che</w:t>
      </w:r>
      <w:r>
        <w:rPr>
          <w:b/>
          <w:spacing w:val="-4"/>
          <w:sz w:val="22"/>
          <w:u w:val="single"/>
        </w:rPr>
        <w:t> </w:t>
      </w:r>
      <w:r>
        <w:rPr>
          <w:b/>
          <w:sz w:val="22"/>
          <w:u w:val="single"/>
        </w:rPr>
        <w:t>un</w:t>
      </w:r>
      <w:r>
        <w:rPr>
          <w:b/>
          <w:spacing w:val="-4"/>
          <w:sz w:val="22"/>
          <w:u w:val="single"/>
        </w:rPr>
        <w:t> </w:t>
      </w:r>
      <w:r>
        <w:rPr>
          <w:b/>
          <w:sz w:val="22"/>
          <w:u w:val="single"/>
        </w:rPr>
        <w:t>determinato</w:t>
      </w:r>
      <w:r>
        <w:rPr>
          <w:b/>
          <w:spacing w:val="-4"/>
          <w:sz w:val="22"/>
          <w:u w:val="single"/>
        </w:rPr>
        <w:t> </w:t>
      </w:r>
      <w:r>
        <w:rPr>
          <w:b/>
          <w:sz w:val="22"/>
          <w:u w:val="single"/>
        </w:rPr>
        <w:t>soggetto</w:t>
      </w:r>
      <w:r>
        <w:rPr>
          <w:b/>
          <w:spacing w:val="-4"/>
          <w:sz w:val="22"/>
          <w:u w:val="single"/>
        </w:rPr>
        <w:t> </w:t>
      </w:r>
      <w:r>
        <w:rPr>
          <w:b/>
          <w:sz w:val="22"/>
          <w:u w:val="single"/>
        </w:rPr>
        <w:t>economico</w:t>
      </w:r>
      <w:r>
        <w:rPr>
          <w:b/>
          <w:sz w:val="22"/>
        </w:rPr>
        <w:t> </w:t>
      </w:r>
      <w:r>
        <w:rPr>
          <w:b/>
          <w:sz w:val="22"/>
          <w:u w:val="single"/>
        </w:rPr>
        <w:t>inserisce nei contrat t i che stipula con i propri interlocutori</w:t>
      </w:r>
      <w:r>
        <w:rPr>
          <w:sz w:val="22"/>
        </w:rPr>
        <w:t>.</w:t>
      </w:r>
    </w:p>
    <w:p>
      <w:pPr>
        <w:pStyle w:val="BodyText"/>
        <w:spacing w:line="232" w:lineRule="auto"/>
        <w:ind w:right="174"/>
      </w:pPr>
      <w:r>
        <w:rPr/>
        <w:t>Sono</w:t>
      </w:r>
      <w:r>
        <w:rPr>
          <w:spacing w:val="-11"/>
        </w:rPr>
        <w:t> </w:t>
      </w:r>
      <w:r>
        <w:rPr/>
        <w:t>contratti</w:t>
      </w:r>
      <w:r>
        <w:rPr>
          <w:spacing w:val="-11"/>
        </w:rPr>
        <w:t> </w:t>
      </w:r>
      <w:r>
        <w:rPr/>
        <w:t>in</w:t>
      </w:r>
      <w:r>
        <w:rPr>
          <w:spacing w:val="-12"/>
        </w:rPr>
        <w:t> </w:t>
      </w:r>
      <w:r>
        <w:rPr/>
        <w:t>cui</w:t>
      </w:r>
      <w:r>
        <w:rPr>
          <w:spacing w:val="-11"/>
        </w:rPr>
        <w:t> </w:t>
      </w:r>
      <w:r>
        <w:rPr>
          <w:u w:val="single"/>
        </w:rPr>
        <w:t>uno</w:t>
      </w:r>
      <w:r>
        <w:rPr>
          <w:spacing w:val="-11"/>
          <w:u w:val="single"/>
        </w:rPr>
        <w:t> </w:t>
      </w:r>
      <w:r>
        <w:rPr>
          <w:u w:val="single"/>
        </w:rPr>
        <w:t>dei</w:t>
      </w:r>
      <w:r>
        <w:rPr>
          <w:spacing w:val="-11"/>
          <w:u w:val="single"/>
        </w:rPr>
        <w:t> </w:t>
      </w:r>
      <w:r>
        <w:rPr>
          <w:u w:val="single"/>
        </w:rPr>
        <w:t>contraent</w:t>
      </w:r>
      <w:r>
        <w:rPr>
          <w:spacing w:val="-11"/>
          <w:u w:val="single"/>
        </w:rPr>
        <w:t> </w:t>
      </w:r>
      <w:r>
        <w:rPr>
          <w:u w:val="single"/>
        </w:rPr>
        <w:t>i</w:t>
      </w:r>
      <w:r>
        <w:rPr>
          <w:spacing w:val="-11"/>
          <w:u w:val="single"/>
        </w:rPr>
        <w:t> </w:t>
      </w:r>
      <w:r>
        <w:rPr>
          <w:u w:val="single"/>
        </w:rPr>
        <w:t>elabora</w:t>
      </w:r>
      <w:r>
        <w:rPr>
          <w:spacing w:val="-11"/>
          <w:u w:val="single"/>
        </w:rPr>
        <w:t> </w:t>
      </w:r>
      <w:r>
        <w:rPr>
          <w:u w:val="single"/>
        </w:rPr>
        <w:t>il</w:t>
      </w:r>
      <w:r>
        <w:rPr>
          <w:spacing w:val="-11"/>
          <w:u w:val="single"/>
        </w:rPr>
        <w:t> </w:t>
      </w:r>
      <w:r>
        <w:rPr>
          <w:u w:val="single"/>
        </w:rPr>
        <w:t>testo</w:t>
      </w:r>
      <w:r>
        <w:rPr>
          <w:spacing w:val="-11"/>
          <w:u w:val="single"/>
        </w:rPr>
        <w:t> </w:t>
      </w:r>
      <w:r>
        <w:rPr>
          <w:u w:val="single"/>
        </w:rPr>
        <w:t>contrattuale</w:t>
      </w:r>
      <w:r>
        <w:rPr/>
        <w:t>,</w:t>
      </w:r>
      <w:r>
        <w:rPr>
          <w:spacing w:val="-11"/>
        </w:rPr>
        <w:t> </w:t>
      </w:r>
      <w:r>
        <w:rPr/>
        <w:t>all’altro</w:t>
      </w:r>
      <w:r>
        <w:rPr>
          <w:spacing w:val="-11"/>
        </w:rPr>
        <w:t> </w:t>
      </w:r>
      <w:r>
        <w:rPr/>
        <w:t>viene</w:t>
      </w:r>
      <w:r>
        <w:rPr>
          <w:spacing w:val="-11"/>
        </w:rPr>
        <w:t> </w:t>
      </w:r>
      <w:r>
        <w:rPr>
          <w:u w:val="single"/>
        </w:rPr>
        <w:t>lasciata</w:t>
      </w:r>
      <w:r>
        <w:rPr>
          <w:spacing w:val="-11"/>
          <w:u w:val="single"/>
        </w:rPr>
        <w:t> </w:t>
      </w:r>
      <w:r>
        <w:rPr>
          <w:u w:val="single"/>
        </w:rPr>
        <w:t>la</w:t>
      </w:r>
      <w:r>
        <w:rPr>
          <w:spacing w:val="-11"/>
          <w:u w:val="single"/>
        </w:rPr>
        <w:t> </w:t>
      </w:r>
      <w:r>
        <w:rPr>
          <w:u w:val="single"/>
        </w:rPr>
        <w:t>scelta</w:t>
      </w:r>
      <w:r>
        <w:rPr>
          <w:spacing w:val="-12"/>
        </w:rPr>
        <w:t> </w:t>
      </w:r>
      <w:r>
        <w:rPr/>
        <w:t>di contrarre o non contrarre.</w:t>
      </w:r>
    </w:p>
    <w:p>
      <w:pPr>
        <w:pStyle w:val="BodyText"/>
        <w:spacing w:line="232" w:lineRule="auto" w:before="78"/>
      </w:pPr>
      <w:r>
        <w:rPr/>
        <w:t>In</w:t>
      </w:r>
      <w:r>
        <w:rPr>
          <w:spacing w:val="-5"/>
        </w:rPr>
        <w:t> </w:t>
      </w:r>
      <w:r>
        <w:rPr/>
        <w:t>molti</w:t>
      </w:r>
      <w:r>
        <w:rPr>
          <w:spacing w:val="-5"/>
        </w:rPr>
        <w:t> </w:t>
      </w:r>
      <w:r>
        <w:rPr/>
        <w:t>casi</w:t>
      </w:r>
      <w:r>
        <w:rPr>
          <w:spacing w:val="-5"/>
        </w:rPr>
        <w:t> </w:t>
      </w:r>
      <w:r>
        <w:rPr/>
        <w:t>questa</w:t>
      </w:r>
      <w:r>
        <w:rPr>
          <w:spacing w:val="-5"/>
        </w:rPr>
        <w:t> </w:t>
      </w:r>
      <w:r>
        <w:rPr/>
        <w:t>scelta</w:t>
      </w:r>
      <w:r>
        <w:rPr>
          <w:spacing w:val="-5"/>
        </w:rPr>
        <w:t> </w:t>
      </w:r>
      <w:r>
        <w:rPr/>
        <w:t>è</w:t>
      </w:r>
      <w:r>
        <w:rPr>
          <w:spacing w:val="-5"/>
        </w:rPr>
        <w:t> </w:t>
      </w:r>
      <w:r>
        <w:rPr/>
        <w:t>quasi</w:t>
      </w:r>
      <w:r>
        <w:rPr>
          <w:spacing w:val="-6"/>
        </w:rPr>
        <w:t> </w:t>
      </w:r>
      <w:r>
        <w:rPr>
          <w:u w:val="single"/>
        </w:rPr>
        <w:t>minima</w:t>
      </w:r>
      <w:r>
        <w:rPr/>
        <w:t>:</w:t>
      </w:r>
      <w:r>
        <w:rPr>
          <w:spacing w:val="-5"/>
        </w:rPr>
        <w:t> </w:t>
      </w:r>
      <w:r>
        <w:rPr/>
        <w:t>contratti</w:t>
      </w:r>
      <w:r>
        <w:rPr>
          <w:spacing w:val="-5"/>
        </w:rPr>
        <w:t> </w:t>
      </w:r>
      <w:r>
        <w:rPr/>
        <w:t>per</w:t>
      </w:r>
      <w:r>
        <w:rPr>
          <w:spacing w:val="-5"/>
        </w:rPr>
        <w:t> </w:t>
      </w:r>
      <w:r>
        <w:rPr/>
        <w:t>soddisfare</w:t>
      </w:r>
      <w:r>
        <w:rPr>
          <w:spacing w:val="-5"/>
        </w:rPr>
        <w:t> </w:t>
      </w:r>
      <w:r>
        <w:rPr/>
        <w:t>esigenze</w:t>
      </w:r>
      <w:r>
        <w:rPr>
          <w:spacing w:val="-5"/>
        </w:rPr>
        <w:t> </w:t>
      </w:r>
      <w:r>
        <w:rPr/>
        <w:t>e</w:t>
      </w:r>
      <w:r>
        <w:rPr>
          <w:spacing w:val="-5"/>
        </w:rPr>
        <w:t> </w:t>
      </w:r>
      <w:r>
        <w:rPr/>
        <w:t>bisogni</w:t>
      </w:r>
      <w:r>
        <w:rPr>
          <w:spacing w:val="-5"/>
        </w:rPr>
        <w:t> </w:t>
      </w:r>
      <w:r>
        <w:rPr/>
        <w:t>umani</w:t>
      </w:r>
      <w:r>
        <w:rPr>
          <w:spacing w:val="-5"/>
        </w:rPr>
        <w:t> </w:t>
      </w:r>
      <w:r>
        <w:rPr/>
        <w:t>primari</w:t>
      </w:r>
      <w:r>
        <w:rPr>
          <w:spacing w:val="-5"/>
        </w:rPr>
        <w:t> </w:t>
      </w:r>
      <w:r>
        <w:rPr/>
        <w:t>che</w:t>
      </w:r>
      <w:r>
        <w:rPr>
          <w:spacing w:val="-5"/>
        </w:rPr>
        <w:t> </w:t>
      </w:r>
      <w:r>
        <w:rPr/>
        <w:t>non possono non essere soddisfatti. Ci sono dei contratti sui quali uno dei contraenti non ha, in realtà, alcuna possibilità di interferire – può accettarli o non accettarli, in certi casi nemmeno.</w:t>
      </w:r>
    </w:p>
    <w:p>
      <w:pPr>
        <w:pStyle w:val="BodyText"/>
        <w:spacing w:line="232" w:lineRule="auto" w:before="1"/>
        <w:ind w:left="501" w:hanging="361"/>
      </w:pPr>
      <w:r>
        <w:rPr/>
        <w:t>→ Le caratteristiche delle condizioni generali del contratto sono caratteristiche che servono a realizzare un interesse del contraente “forte” (sono a vantaggio del contraente “forte”), ma l’alternativa sarebbe estremamente costosa: se ci dovessero essere delle discussioni sui tali contratti, chi fornisce i beni ed i servizi</w:t>
      </w:r>
      <w:r>
        <w:rPr>
          <w:spacing w:val="-8"/>
        </w:rPr>
        <w:t> </w:t>
      </w:r>
      <w:r>
        <w:rPr/>
        <w:t>dovrebbe</w:t>
      </w:r>
      <w:r>
        <w:rPr>
          <w:spacing w:val="-8"/>
        </w:rPr>
        <w:t> </w:t>
      </w:r>
      <w:r>
        <w:rPr/>
        <w:t>organizzarsi</w:t>
      </w:r>
      <w:r>
        <w:rPr>
          <w:spacing w:val="-8"/>
        </w:rPr>
        <w:t> </w:t>
      </w:r>
      <w:r>
        <w:rPr/>
        <w:t>per</w:t>
      </w:r>
      <w:r>
        <w:rPr>
          <w:spacing w:val="-8"/>
        </w:rPr>
        <w:t> </w:t>
      </w:r>
      <w:r>
        <w:rPr/>
        <w:t>rendere</w:t>
      </w:r>
      <w:r>
        <w:rPr>
          <w:spacing w:val="-8"/>
        </w:rPr>
        <w:t> </w:t>
      </w:r>
      <w:r>
        <w:rPr/>
        <w:t>possibile</w:t>
      </w:r>
      <w:r>
        <w:rPr>
          <w:spacing w:val="-8"/>
        </w:rPr>
        <w:t> </w:t>
      </w:r>
      <w:r>
        <w:rPr/>
        <w:t>le</w:t>
      </w:r>
      <w:r>
        <w:rPr>
          <w:spacing w:val="-8"/>
        </w:rPr>
        <w:t> </w:t>
      </w:r>
      <w:r>
        <w:rPr/>
        <w:t>trattative,</w:t>
      </w:r>
      <w:r>
        <w:rPr>
          <w:spacing w:val="-8"/>
        </w:rPr>
        <w:t> </w:t>
      </w:r>
      <w:r>
        <w:rPr/>
        <w:t>a</w:t>
      </w:r>
      <w:r>
        <w:rPr>
          <w:spacing w:val="-8"/>
        </w:rPr>
        <w:t> </w:t>
      </w:r>
      <w:r>
        <w:rPr/>
        <w:t>costi</w:t>
      </w:r>
      <w:r>
        <w:rPr>
          <w:spacing w:val="-8"/>
        </w:rPr>
        <w:t> </w:t>
      </w:r>
      <w:r>
        <w:rPr/>
        <w:t>elevati.</w:t>
      </w:r>
      <w:r>
        <w:rPr>
          <w:spacing w:val="-8"/>
        </w:rPr>
        <w:t> </w:t>
      </w:r>
      <w:r>
        <w:rPr/>
        <w:t>Se</w:t>
      </w:r>
      <w:r>
        <w:rPr>
          <w:spacing w:val="-8"/>
        </w:rPr>
        <w:t> </w:t>
      </w:r>
      <w:r>
        <w:rPr/>
        <w:t>i</w:t>
      </w:r>
      <w:r>
        <w:rPr>
          <w:spacing w:val="-8"/>
        </w:rPr>
        <w:t> </w:t>
      </w:r>
      <w:r>
        <w:rPr/>
        <w:t>costi</w:t>
      </w:r>
      <w:r>
        <w:rPr>
          <w:spacing w:val="-8"/>
        </w:rPr>
        <w:t> </w:t>
      </w:r>
      <w:r>
        <w:rPr/>
        <w:t>crescono,</w:t>
      </w:r>
      <w:r>
        <w:rPr>
          <w:spacing w:val="-9"/>
        </w:rPr>
        <w:t> </w:t>
      </w:r>
      <w:r>
        <w:rPr/>
        <w:t>questi vengono trasferiti sui prezzi del prodotto.</w:t>
      </w:r>
    </w:p>
    <w:p>
      <w:pPr>
        <w:pStyle w:val="BodyText"/>
        <w:spacing w:line="232" w:lineRule="auto"/>
        <w:ind w:left="501" w:right="565"/>
        <w:jc w:val="both"/>
      </w:pPr>
      <w:r>
        <w:rPr/>
        <w:t>C’è</w:t>
      </w:r>
      <w:r>
        <w:rPr>
          <w:spacing w:val="-2"/>
        </w:rPr>
        <w:t> </w:t>
      </w:r>
      <w:r>
        <w:rPr/>
        <w:t>quindi</w:t>
      </w:r>
      <w:r>
        <w:rPr>
          <w:spacing w:val="-2"/>
        </w:rPr>
        <w:t> </w:t>
      </w:r>
      <w:r>
        <w:rPr/>
        <w:t>una</w:t>
      </w:r>
      <w:r>
        <w:rPr>
          <w:spacing w:val="-2"/>
        </w:rPr>
        <w:t> </w:t>
      </w:r>
      <w:r>
        <w:rPr>
          <w:u w:val="single"/>
        </w:rPr>
        <w:t>limitazione</w:t>
      </w:r>
      <w:r>
        <w:rPr>
          <w:spacing w:val="-2"/>
          <w:u w:val="single"/>
        </w:rPr>
        <w:t> </w:t>
      </w:r>
      <w:r>
        <w:rPr>
          <w:u w:val="single"/>
        </w:rPr>
        <w:t>nella</w:t>
      </w:r>
      <w:r>
        <w:rPr>
          <w:spacing w:val="-2"/>
          <w:u w:val="single"/>
        </w:rPr>
        <w:t> </w:t>
      </w:r>
      <w:r>
        <w:rPr>
          <w:u w:val="single"/>
        </w:rPr>
        <w:t>libertà</w:t>
      </w:r>
      <w:r>
        <w:rPr>
          <w:spacing w:val="-2"/>
          <w:u w:val="single"/>
        </w:rPr>
        <w:t> </w:t>
      </w:r>
      <w:r>
        <w:rPr>
          <w:u w:val="single"/>
        </w:rPr>
        <w:t>di</w:t>
      </w:r>
      <w:r>
        <w:rPr>
          <w:spacing w:val="-2"/>
          <w:u w:val="single"/>
        </w:rPr>
        <w:t> </w:t>
      </w:r>
      <w:r>
        <w:rPr>
          <w:u w:val="single"/>
        </w:rPr>
        <w:t>scelta</w:t>
      </w:r>
      <w:r>
        <w:rPr>
          <w:spacing w:val="-2"/>
          <w:u w:val="single"/>
        </w:rPr>
        <w:t> </w:t>
      </w:r>
      <w:r>
        <w:rPr>
          <w:u w:val="single"/>
        </w:rPr>
        <w:t>del</w:t>
      </w:r>
      <w:r>
        <w:rPr>
          <w:spacing w:val="-2"/>
          <w:u w:val="single"/>
        </w:rPr>
        <w:t> </w:t>
      </w:r>
      <w:r>
        <w:rPr>
          <w:u w:val="single"/>
        </w:rPr>
        <w:t>cliente</w:t>
      </w:r>
      <w:r>
        <w:rPr>
          <w:spacing w:val="-2"/>
          <w:u w:val="single"/>
        </w:rPr>
        <w:t> </w:t>
      </w:r>
      <w:r>
        <w:rPr>
          <w:u w:val="single"/>
        </w:rPr>
        <w:t>ma</w:t>
      </w:r>
      <w:r>
        <w:rPr>
          <w:spacing w:val="-2"/>
          <w:u w:val="single"/>
        </w:rPr>
        <w:t> </w:t>
      </w:r>
      <w:r>
        <w:rPr>
          <w:u w:val="single"/>
        </w:rPr>
        <w:t>c’è</w:t>
      </w:r>
      <w:r>
        <w:rPr>
          <w:spacing w:val="-2"/>
          <w:u w:val="single"/>
        </w:rPr>
        <w:t> </w:t>
      </w:r>
      <w:r>
        <w:rPr>
          <w:u w:val="single"/>
        </w:rPr>
        <w:t>anche</w:t>
      </w:r>
      <w:r>
        <w:rPr>
          <w:spacing w:val="-2"/>
          <w:u w:val="single"/>
        </w:rPr>
        <w:t> </w:t>
      </w:r>
      <w:r>
        <w:rPr>
          <w:u w:val="single"/>
        </w:rPr>
        <w:t>il</w:t>
      </w:r>
      <w:r>
        <w:rPr>
          <w:spacing w:val="-2"/>
          <w:u w:val="single"/>
        </w:rPr>
        <w:t> </w:t>
      </w:r>
      <w:r>
        <w:rPr>
          <w:u w:val="single"/>
        </w:rPr>
        <w:t>vantaggio</w:t>
      </w:r>
      <w:r>
        <w:rPr>
          <w:spacing w:val="-2"/>
          <w:u w:val="single"/>
        </w:rPr>
        <w:t> </w:t>
      </w:r>
      <w:r>
        <w:rPr>
          <w:u w:val="single"/>
        </w:rPr>
        <w:t>per</w:t>
      </w:r>
      <w:r>
        <w:rPr>
          <w:spacing w:val="-2"/>
          <w:u w:val="single"/>
        </w:rPr>
        <w:t> </w:t>
      </w:r>
      <w:r>
        <w:rPr>
          <w:u w:val="single"/>
        </w:rPr>
        <w:t>il</w:t>
      </w:r>
      <w:r>
        <w:rPr>
          <w:spacing w:val="-2"/>
          <w:u w:val="single"/>
        </w:rPr>
        <w:t> </w:t>
      </w:r>
      <w:r>
        <w:rPr>
          <w:u w:val="single"/>
        </w:rPr>
        <w:t>cliente</w:t>
      </w:r>
      <w:r>
        <w:rPr>
          <w:spacing w:val="-1"/>
        </w:rPr>
        <w:t> </w:t>
      </w:r>
      <w:r>
        <w:rPr/>
        <w:t>di poter</w:t>
      </w:r>
      <w:r>
        <w:rPr>
          <w:spacing w:val="-5"/>
        </w:rPr>
        <w:t> </w:t>
      </w:r>
      <w:r>
        <w:rPr/>
        <w:t>accedere</w:t>
      </w:r>
      <w:r>
        <w:rPr>
          <w:spacing w:val="-5"/>
        </w:rPr>
        <w:t> </w:t>
      </w:r>
      <w:r>
        <w:rPr/>
        <w:t>ai</w:t>
      </w:r>
      <w:r>
        <w:rPr>
          <w:spacing w:val="-5"/>
        </w:rPr>
        <w:t> </w:t>
      </w:r>
      <w:r>
        <w:rPr/>
        <w:t>prodotti</w:t>
      </w:r>
      <w:r>
        <w:rPr>
          <w:spacing w:val="-5"/>
        </w:rPr>
        <w:t> </w:t>
      </w:r>
      <w:r>
        <w:rPr/>
        <w:t>a</w:t>
      </w:r>
      <w:r>
        <w:rPr>
          <w:spacing w:val="-5"/>
        </w:rPr>
        <w:t> </w:t>
      </w:r>
      <w:r>
        <w:rPr/>
        <w:t>costi</w:t>
      </w:r>
      <w:r>
        <w:rPr>
          <w:spacing w:val="-5"/>
        </w:rPr>
        <w:t> </w:t>
      </w:r>
      <w:r>
        <w:rPr/>
        <w:t>inferiori</w:t>
      </w:r>
      <w:r>
        <w:rPr>
          <w:spacing w:val="-5"/>
        </w:rPr>
        <w:t> </w:t>
      </w:r>
      <w:r>
        <w:rPr/>
        <w:t>rispetto</w:t>
      </w:r>
      <w:r>
        <w:rPr>
          <w:spacing w:val="-5"/>
        </w:rPr>
        <w:t> </w:t>
      </w:r>
      <w:r>
        <w:rPr/>
        <w:t>a</w:t>
      </w:r>
      <w:r>
        <w:rPr>
          <w:spacing w:val="-5"/>
        </w:rPr>
        <w:t> </w:t>
      </w:r>
      <w:r>
        <w:rPr/>
        <w:t>quelli</w:t>
      </w:r>
      <w:r>
        <w:rPr>
          <w:spacing w:val="-5"/>
        </w:rPr>
        <w:t> </w:t>
      </w:r>
      <w:r>
        <w:rPr/>
        <w:t>che</w:t>
      </w:r>
      <w:r>
        <w:rPr>
          <w:spacing w:val="-5"/>
        </w:rPr>
        <w:t> </w:t>
      </w:r>
      <w:r>
        <w:rPr/>
        <w:t>avrebbe</w:t>
      </w:r>
      <w:r>
        <w:rPr>
          <w:spacing w:val="-5"/>
        </w:rPr>
        <w:t> </w:t>
      </w:r>
      <w:r>
        <w:rPr/>
        <w:t>dovuto</w:t>
      </w:r>
      <w:r>
        <w:rPr>
          <w:spacing w:val="-5"/>
        </w:rPr>
        <w:t> </w:t>
      </w:r>
      <w:r>
        <w:rPr/>
        <w:t>sostenere</w:t>
      </w:r>
      <w:r>
        <w:rPr>
          <w:spacing w:val="-5"/>
        </w:rPr>
        <w:t> </w:t>
      </w:r>
      <w:r>
        <w:rPr/>
        <w:t>se</w:t>
      </w:r>
      <w:r>
        <w:rPr>
          <w:spacing w:val="-5"/>
        </w:rPr>
        <w:t> </w:t>
      </w:r>
      <w:r>
        <w:rPr/>
        <w:t>ci</w:t>
      </w:r>
      <w:r>
        <w:rPr>
          <w:spacing w:val="-5"/>
        </w:rPr>
        <w:t> </w:t>
      </w:r>
      <w:r>
        <w:rPr/>
        <w:t>fosse stata la trattativa.</w:t>
      </w:r>
    </w:p>
    <w:p>
      <w:pPr>
        <w:pStyle w:val="BodyText"/>
        <w:spacing w:line="257" w:lineRule="exact"/>
        <w:jc w:val="both"/>
      </w:pPr>
      <w:r>
        <w:rPr/>
        <w:t>Come</w:t>
      </w:r>
      <w:r>
        <w:rPr>
          <w:spacing w:val="-9"/>
        </w:rPr>
        <w:t> </w:t>
      </w:r>
      <w:r>
        <w:rPr/>
        <w:t>si</w:t>
      </w:r>
      <w:r>
        <w:rPr>
          <w:spacing w:val="-9"/>
        </w:rPr>
        <w:t> </w:t>
      </w:r>
      <w:r>
        <w:rPr/>
        <w:t>concludono</w:t>
      </w:r>
      <w:r>
        <w:rPr>
          <w:spacing w:val="-8"/>
        </w:rPr>
        <w:t> </w:t>
      </w:r>
      <w:r>
        <w:rPr/>
        <w:t>questi</w:t>
      </w:r>
      <w:r>
        <w:rPr>
          <w:spacing w:val="-8"/>
        </w:rPr>
        <w:t> </w:t>
      </w:r>
      <w:r>
        <w:rPr/>
        <w:t>contratti?</w:t>
      </w:r>
      <w:r>
        <w:rPr>
          <w:spacing w:val="-7"/>
        </w:rPr>
        <w:t> </w:t>
      </w:r>
      <w:r>
        <w:rPr/>
        <w:t>Articolo</w:t>
      </w:r>
      <w:r>
        <w:rPr>
          <w:spacing w:val="-8"/>
        </w:rPr>
        <w:t> </w:t>
      </w:r>
      <w:r>
        <w:rPr>
          <w:spacing w:val="-2"/>
        </w:rPr>
        <w:t>1341:</w:t>
      </w:r>
    </w:p>
    <w:p>
      <w:pPr>
        <w:spacing w:line="232" w:lineRule="auto" w:before="0"/>
        <w:ind w:left="140" w:right="382" w:firstLine="0"/>
        <w:jc w:val="both"/>
        <w:rPr>
          <w:sz w:val="22"/>
        </w:rPr>
      </w:pPr>
      <w:r>
        <w:rPr>
          <w:sz w:val="22"/>
        </w:rPr>
        <w:t>“[…]</w:t>
      </w:r>
      <w:r>
        <w:rPr>
          <w:spacing w:val="-3"/>
          <w:sz w:val="22"/>
        </w:rPr>
        <w:t> </w:t>
      </w:r>
      <w:r>
        <w:rPr>
          <w:b/>
          <w:i/>
          <w:sz w:val="22"/>
        </w:rPr>
        <w:t>se</w:t>
      </w:r>
      <w:r>
        <w:rPr>
          <w:b/>
          <w:i/>
          <w:spacing w:val="-3"/>
          <w:sz w:val="22"/>
        </w:rPr>
        <w:t> </w:t>
      </w:r>
      <w:r>
        <w:rPr>
          <w:b/>
          <w:i/>
          <w:sz w:val="22"/>
        </w:rPr>
        <w:t>al</w:t>
      </w:r>
      <w:r>
        <w:rPr>
          <w:b/>
          <w:i/>
          <w:spacing w:val="-3"/>
          <w:sz w:val="22"/>
        </w:rPr>
        <w:t> </w:t>
      </w:r>
      <w:r>
        <w:rPr>
          <w:b/>
          <w:i/>
          <w:sz w:val="22"/>
        </w:rPr>
        <w:t>momento</w:t>
      </w:r>
      <w:r>
        <w:rPr>
          <w:b/>
          <w:i/>
          <w:spacing w:val="-3"/>
          <w:sz w:val="22"/>
        </w:rPr>
        <w:t> </w:t>
      </w:r>
      <w:r>
        <w:rPr>
          <w:b/>
          <w:i/>
          <w:sz w:val="22"/>
        </w:rPr>
        <w:t>della</w:t>
      </w:r>
      <w:r>
        <w:rPr>
          <w:b/>
          <w:i/>
          <w:spacing w:val="-3"/>
          <w:sz w:val="22"/>
        </w:rPr>
        <w:t> </w:t>
      </w:r>
      <w:r>
        <w:rPr>
          <w:b/>
          <w:i/>
          <w:sz w:val="22"/>
        </w:rPr>
        <w:t>conclusione</w:t>
      </w:r>
      <w:r>
        <w:rPr>
          <w:b/>
          <w:i/>
          <w:spacing w:val="-3"/>
          <w:sz w:val="22"/>
        </w:rPr>
        <w:t> </w:t>
      </w:r>
      <w:r>
        <w:rPr>
          <w:b/>
          <w:i/>
          <w:sz w:val="22"/>
        </w:rPr>
        <w:t>del</w:t>
      </w:r>
      <w:r>
        <w:rPr>
          <w:b/>
          <w:i/>
          <w:spacing w:val="-3"/>
          <w:sz w:val="22"/>
        </w:rPr>
        <w:t> </w:t>
      </w:r>
      <w:r>
        <w:rPr>
          <w:b/>
          <w:i/>
          <w:sz w:val="22"/>
        </w:rPr>
        <w:t>contratto</w:t>
      </w:r>
      <w:r>
        <w:rPr>
          <w:b/>
          <w:i/>
          <w:spacing w:val="-3"/>
          <w:sz w:val="22"/>
        </w:rPr>
        <w:t> </w:t>
      </w:r>
      <w:r>
        <w:rPr>
          <w:b/>
          <w:i/>
          <w:sz w:val="22"/>
        </w:rPr>
        <w:t>questi</w:t>
      </w:r>
      <w:r>
        <w:rPr>
          <w:b/>
          <w:i/>
          <w:spacing w:val="-3"/>
          <w:sz w:val="22"/>
        </w:rPr>
        <w:t> </w:t>
      </w:r>
      <w:r>
        <w:rPr>
          <w:b/>
          <w:i/>
          <w:sz w:val="22"/>
          <w:u w:val="single"/>
        </w:rPr>
        <w:t>le</w:t>
      </w:r>
      <w:r>
        <w:rPr>
          <w:b/>
          <w:i/>
          <w:spacing w:val="-3"/>
          <w:sz w:val="22"/>
          <w:u w:val="single"/>
        </w:rPr>
        <w:t> </w:t>
      </w:r>
      <w:r>
        <w:rPr>
          <w:b/>
          <w:i/>
          <w:sz w:val="22"/>
          <w:u w:val="single"/>
        </w:rPr>
        <w:t>ha</w:t>
      </w:r>
      <w:r>
        <w:rPr>
          <w:b/>
          <w:i/>
          <w:spacing w:val="-3"/>
          <w:sz w:val="22"/>
          <w:u w:val="single"/>
        </w:rPr>
        <w:t> </w:t>
      </w:r>
      <w:r>
        <w:rPr>
          <w:b/>
          <w:i/>
          <w:sz w:val="22"/>
          <w:u w:val="single"/>
        </w:rPr>
        <w:t>conosciute</w:t>
      </w:r>
      <w:r>
        <w:rPr>
          <w:b/>
          <w:i/>
          <w:spacing w:val="-3"/>
          <w:sz w:val="22"/>
          <w:u w:val="single"/>
        </w:rPr>
        <w:t> </w:t>
      </w:r>
      <w:r>
        <w:rPr>
          <w:b/>
          <w:i/>
          <w:sz w:val="22"/>
          <w:u w:val="single"/>
        </w:rPr>
        <w:t>o</w:t>
      </w:r>
      <w:r>
        <w:rPr>
          <w:b/>
          <w:i/>
          <w:spacing w:val="-3"/>
          <w:sz w:val="22"/>
          <w:u w:val="single"/>
        </w:rPr>
        <w:t> </w:t>
      </w:r>
      <w:r>
        <w:rPr>
          <w:b/>
          <w:i/>
          <w:sz w:val="22"/>
          <w:u w:val="single"/>
        </w:rPr>
        <w:t>avrebbe</w:t>
      </w:r>
      <w:r>
        <w:rPr>
          <w:b/>
          <w:i/>
          <w:spacing w:val="-3"/>
          <w:sz w:val="22"/>
          <w:u w:val="single"/>
        </w:rPr>
        <w:t> </w:t>
      </w:r>
      <w:r>
        <w:rPr>
          <w:b/>
          <w:i/>
          <w:sz w:val="22"/>
          <w:u w:val="single"/>
        </w:rPr>
        <w:t>dovuto</w:t>
      </w:r>
      <w:r>
        <w:rPr>
          <w:b/>
          <w:i/>
          <w:spacing w:val="-3"/>
          <w:sz w:val="22"/>
          <w:u w:val="single"/>
        </w:rPr>
        <w:t> </w:t>
      </w:r>
      <w:r>
        <w:rPr>
          <w:b/>
          <w:i/>
          <w:sz w:val="22"/>
          <w:u w:val="single"/>
        </w:rPr>
        <w:t>conoscerle</w:t>
      </w:r>
      <w:r>
        <w:rPr>
          <w:b/>
          <w:i/>
          <w:sz w:val="22"/>
        </w:rPr>
        <w:t> </w:t>
      </w:r>
      <w:r>
        <w:rPr>
          <w:b/>
          <w:i/>
          <w:sz w:val="22"/>
          <w:u w:val="single"/>
        </w:rPr>
        <w:t>usando l’ordinaria diligenza</w:t>
      </w:r>
      <w:r>
        <w:rPr>
          <w:sz w:val="22"/>
        </w:rPr>
        <w:t>”.</w:t>
      </w:r>
    </w:p>
    <w:p>
      <w:pPr>
        <w:spacing w:after="0" w:line="232" w:lineRule="auto"/>
        <w:jc w:val="both"/>
        <w:rPr>
          <w:sz w:val="22"/>
        </w:rPr>
        <w:sectPr>
          <w:pgSz w:w="11920" w:h="16840"/>
          <w:pgMar w:top="1240" w:bottom="280" w:left="992" w:right="992"/>
        </w:sectPr>
      </w:pPr>
    </w:p>
    <w:p>
      <w:pPr>
        <w:pStyle w:val="ListParagraph"/>
        <w:numPr>
          <w:ilvl w:val="1"/>
          <w:numId w:val="7"/>
        </w:numPr>
        <w:tabs>
          <w:tab w:pos="499" w:val="left" w:leader="none"/>
        </w:tabs>
        <w:spacing w:line="240" w:lineRule="auto" w:before="27" w:after="0"/>
        <w:ind w:left="499" w:right="0" w:hanging="359"/>
        <w:jc w:val="both"/>
        <w:rPr>
          <w:sz w:val="22"/>
        </w:rPr>
      </w:pPr>
      <w:r>
        <w:rPr>
          <w:sz w:val="22"/>
        </w:rPr>
        <w:t>Non</w:t>
      </w:r>
      <w:r>
        <w:rPr>
          <w:spacing w:val="-5"/>
          <w:sz w:val="22"/>
        </w:rPr>
        <w:t> </w:t>
      </w:r>
      <w:r>
        <w:rPr>
          <w:sz w:val="22"/>
        </w:rPr>
        <w:t>c’è</w:t>
      </w:r>
      <w:r>
        <w:rPr>
          <w:spacing w:val="-5"/>
          <w:sz w:val="22"/>
        </w:rPr>
        <w:t> </w:t>
      </w:r>
      <w:r>
        <w:rPr>
          <w:sz w:val="22"/>
        </w:rPr>
        <w:t>bisogno</w:t>
      </w:r>
      <w:r>
        <w:rPr>
          <w:spacing w:val="-4"/>
          <w:sz w:val="22"/>
        </w:rPr>
        <w:t> </w:t>
      </w:r>
      <w:r>
        <w:rPr>
          <w:sz w:val="22"/>
        </w:rPr>
        <w:t>di</w:t>
      </w:r>
      <w:r>
        <w:rPr>
          <w:spacing w:val="-5"/>
          <w:sz w:val="22"/>
        </w:rPr>
        <w:t> </w:t>
      </w:r>
      <w:r>
        <w:rPr>
          <w:sz w:val="22"/>
        </w:rPr>
        <w:t>accettazione</w:t>
      </w:r>
      <w:r>
        <w:rPr>
          <w:spacing w:val="-4"/>
          <w:sz w:val="22"/>
        </w:rPr>
        <w:t> </w:t>
      </w:r>
      <w:r>
        <w:rPr>
          <w:sz w:val="22"/>
        </w:rPr>
        <w:t>né</w:t>
      </w:r>
      <w:r>
        <w:rPr>
          <w:spacing w:val="-5"/>
          <w:sz w:val="22"/>
        </w:rPr>
        <w:t> </w:t>
      </w:r>
      <w:r>
        <w:rPr>
          <w:sz w:val="22"/>
        </w:rPr>
        <w:t>di</w:t>
      </w:r>
      <w:r>
        <w:rPr>
          <w:spacing w:val="-4"/>
          <w:sz w:val="22"/>
        </w:rPr>
        <w:t> </w:t>
      </w:r>
      <w:r>
        <w:rPr>
          <w:spacing w:val="-2"/>
          <w:sz w:val="22"/>
        </w:rPr>
        <w:t>conoscenza;</w:t>
      </w:r>
    </w:p>
    <w:p>
      <w:pPr>
        <w:pStyle w:val="ListParagraph"/>
        <w:numPr>
          <w:ilvl w:val="1"/>
          <w:numId w:val="7"/>
        </w:numPr>
        <w:tabs>
          <w:tab w:pos="501" w:val="left" w:leader="none"/>
        </w:tabs>
        <w:spacing w:line="232" w:lineRule="auto" w:before="21" w:after="0"/>
        <w:ind w:left="501" w:right="692" w:hanging="361"/>
        <w:jc w:val="both"/>
        <w:rPr>
          <w:sz w:val="22"/>
        </w:rPr>
      </w:pPr>
      <w:r>
        <w:rPr>
          <w:sz w:val="22"/>
        </w:rPr>
        <w:t>Le</w:t>
      </w:r>
      <w:r>
        <w:rPr>
          <w:spacing w:val="-4"/>
          <w:sz w:val="22"/>
        </w:rPr>
        <w:t> </w:t>
      </w:r>
      <w:r>
        <w:rPr>
          <w:b/>
          <w:sz w:val="22"/>
          <w:u w:val="single"/>
        </w:rPr>
        <w:t>clausole</w:t>
      </w:r>
      <w:r>
        <w:rPr>
          <w:b/>
          <w:spacing w:val="-4"/>
          <w:sz w:val="22"/>
          <w:u w:val="single"/>
        </w:rPr>
        <w:t> </w:t>
      </w:r>
      <w:r>
        <w:rPr>
          <w:sz w:val="22"/>
          <w:u w:val="single"/>
        </w:rPr>
        <w:t>contrattuali</w:t>
      </w:r>
      <w:r>
        <w:rPr>
          <w:spacing w:val="-4"/>
          <w:sz w:val="22"/>
          <w:u w:val="single"/>
        </w:rPr>
        <w:t> </w:t>
      </w:r>
      <w:r>
        <w:rPr>
          <w:sz w:val="22"/>
          <w:u w:val="single"/>
        </w:rPr>
        <w:t>vincolano</w:t>
      </w:r>
      <w:r>
        <w:rPr>
          <w:spacing w:val="-4"/>
          <w:sz w:val="22"/>
        </w:rPr>
        <w:t> </w:t>
      </w:r>
      <w:r>
        <w:rPr>
          <w:sz w:val="22"/>
        </w:rPr>
        <w:t>le</w:t>
      </w:r>
      <w:r>
        <w:rPr>
          <w:spacing w:val="-4"/>
          <w:sz w:val="22"/>
        </w:rPr>
        <w:t> </w:t>
      </w:r>
      <w:r>
        <w:rPr>
          <w:sz w:val="22"/>
        </w:rPr>
        <w:t>parti,</w:t>
      </w:r>
      <w:r>
        <w:rPr>
          <w:spacing w:val="-4"/>
          <w:sz w:val="22"/>
        </w:rPr>
        <w:t> </w:t>
      </w:r>
      <w:r>
        <w:rPr>
          <w:sz w:val="22"/>
        </w:rPr>
        <w:t>compreso</w:t>
      </w:r>
      <w:r>
        <w:rPr>
          <w:spacing w:val="-4"/>
          <w:sz w:val="22"/>
        </w:rPr>
        <w:t> </w:t>
      </w:r>
      <w:r>
        <w:rPr>
          <w:sz w:val="22"/>
        </w:rPr>
        <w:t>il</w:t>
      </w:r>
      <w:r>
        <w:rPr>
          <w:spacing w:val="-4"/>
          <w:sz w:val="22"/>
        </w:rPr>
        <w:t> </w:t>
      </w:r>
      <w:r>
        <w:rPr>
          <w:sz w:val="22"/>
        </w:rPr>
        <w:t>cliente,</w:t>
      </w:r>
      <w:r>
        <w:rPr>
          <w:spacing w:val="-4"/>
          <w:sz w:val="22"/>
        </w:rPr>
        <w:t> </w:t>
      </w:r>
      <w:r>
        <w:rPr>
          <w:sz w:val="22"/>
        </w:rPr>
        <w:t>se</w:t>
      </w:r>
      <w:r>
        <w:rPr>
          <w:spacing w:val="-4"/>
          <w:sz w:val="22"/>
        </w:rPr>
        <w:t> </w:t>
      </w:r>
      <w:r>
        <w:rPr>
          <w:sz w:val="22"/>
        </w:rPr>
        <w:t>quando</w:t>
      </w:r>
      <w:r>
        <w:rPr>
          <w:spacing w:val="-4"/>
          <w:sz w:val="22"/>
        </w:rPr>
        <w:t> </w:t>
      </w:r>
      <w:r>
        <w:rPr>
          <w:sz w:val="22"/>
        </w:rPr>
        <w:t>si</w:t>
      </w:r>
      <w:r>
        <w:rPr>
          <w:spacing w:val="-4"/>
          <w:sz w:val="22"/>
        </w:rPr>
        <w:t> </w:t>
      </w:r>
      <w:r>
        <w:rPr>
          <w:sz w:val="22"/>
        </w:rPr>
        <w:t>conclude</w:t>
      </w:r>
      <w:r>
        <w:rPr>
          <w:spacing w:val="-4"/>
          <w:sz w:val="22"/>
        </w:rPr>
        <w:t> </w:t>
      </w:r>
      <w:r>
        <w:rPr>
          <w:sz w:val="22"/>
        </w:rPr>
        <w:t>il</w:t>
      </w:r>
      <w:r>
        <w:rPr>
          <w:spacing w:val="-4"/>
          <w:sz w:val="22"/>
        </w:rPr>
        <w:t> </w:t>
      </w:r>
      <w:r>
        <w:rPr>
          <w:sz w:val="22"/>
        </w:rPr>
        <w:t>contratto</w:t>
      </w:r>
      <w:r>
        <w:rPr>
          <w:spacing w:val="-4"/>
          <w:sz w:val="22"/>
        </w:rPr>
        <w:t> </w:t>
      </w:r>
      <w:r>
        <w:rPr>
          <w:sz w:val="22"/>
        </w:rPr>
        <w:t>il cliente</w:t>
      </w:r>
      <w:r>
        <w:rPr>
          <w:spacing w:val="-6"/>
          <w:sz w:val="22"/>
        </w:rPr>
        <w:t> </w:t>
      </w:r>
      <w:r>
        <w:rPr>
          <w:sz w:val="22"/>
        </w:rPr>
        <w:t>le</w:t>
      </w:r>
      <w:r>
        <w:rPr>
          <w:spacing w:val="-6"/>
          <w:sz w:val="22"/>
        </w:rPr>
        <w:t> </w:t>
      </w:r>
      <w:r>
        <w:rPr>
          <w:sz w:val="22"/>
        </w:rPr>
        <w:t>conosceva</w:t>
      </w:r>
      <w:r>
        <w:rPr>
          <w:spacing w:val="-6"/>
          <w:sz w:val="22"/>
        </w:rPr>
        <w:t> </w:t>
      </w:r>
      <w:r>
        <w:rPr>
          <w:sz w:val="22"/>
        </w:rPr>
        <w:t>o</w:t>
      </w:r>
      <w:r>
        <w:rPr>
          <w:spacing w:val="-6"/>
          <w:sz w:val="22"/>
        </w:rPr>
        <w:t> </w:t>
      </w:r>
      <w:r>
        <w:rPr>
          <w:sz w:val="22"/>
        </w:rPr>
        <w:t>avrebbe</w:t>
      </w:r>
      <w:r>
        <w:rPr>
          <w:spacing w:val="-6"/>
          <w:sz w:val="22"/>
        </w:rPr>
        <w:t> </w:t>
      </w:r>
      <w:r>
        <w:rPr>
          <w:sz w:val="22"/>
        </w:rPr>
        <w:t>dovuto</w:t>
      </w:r>
      <w:r>
        <w:rPr>
          <w:spacing w:val="-6"/>
          <w:sz w:val="22"/>
        </w:rPr>
        <w:t> </w:t>
      </w:r>
      <w:r>
        <w:rPr>
          <w:sz w:val="22"/>
        </w:rPr>
        <w:t>conoscerle</w:t>
      </w:r>
      <w:r>
        <w:rPr>
          <w:spacing w:val="-6"/>
          <w:sz w:val="22"/>
        </w:rPr>
        <w:t> </w:t>
      </w:r>
      <w:r>
        <w:rPr>
          <w:sz w:val="22"/>
        </w:rPr>
        <w:t>usando</w:t>
      </w:r>
      <w:r>
        <w:rPr>
          <w:spacing w:val="-6"/>
          <w:sz w:val="22"/>
        </w:rPr>
        <w:t> </w:t>
      </w:r>
      <w:r>
        <w:rPr>
          <w:sz w:val="22"/>
        </w:rPr>
        <w:t>l’ordinaria</w:t>
      </w:r>
      <w:r>
        <w:rPr>
          <w:spacing w:val="-6"/>
          <w:sz w:val="22"/>
        </w:rPr>
        <w:t> </w:t>
      </w:r>
      <w:r>
        <w:rPr>
          <w:sz w:val="22"/>
        </w:rPr>
        <w:t>diligenza,</w:t>
      </w:r>
      <w:r>
        <w:rPr>
          <w:spacing w:val="-6"/>
          <w:sz w:val="22"/>
        </w:rPr>
        <w:t> </w:t>
      </w:r>
      <w:r>
        <w:rPr>
          <w:sz w:val="22"/>
        </w:rPr>
        <w:t>è</w:t>
      </w:r>
      <w:r>
        <w:rPr>
          <w:spacing w:val="-6"/>
          <w:sz w:val="22"/>
        </w:rPr>
        <w:t> </w:t>
      </w:r>
      <w:r>
        <w:rPr>
          <w:sz w:val="22"/>
        </w:rPr>
        <w:t>stato</w:t>
      </w:r>
      <w:r>
        <w:rPr>
          <w:spacing w:val="-6"/>
          <w:sz w:val="22"/>
        </w:rPr>
        <w:t> </w:t>
      </w:r>
      <w:r>
        <w:rPr>
          <w:sz w:val="22"/>
        </w:rPr>
        <w:t>messo</w:t>
      </w:r>
      <w:r>
        <w:rPr>
          <w:spacing w:val="-6"/>
          <w:sz w:val="22"/>
        </w:rPr>
        <w:t> </w:t>
      </w:r>
      <w:r>
        <w:rPr>
          <w:sz w:val="22"/>
        </w:rPr>
        <w:t>nella </w:t>
      </w:r>
      <w:r>
        <w:rPr>
          <w:sz w:val="22"/>
          <w:u w:val="single"/>
        </w:rPr>
        <w:t>condizione di conoscerle</w:t>
      </w:r>
      <w:r>
        <w:rPr>
          <w:sz w:val="22"/>
        </w:rPr>
        <w:t> con un’attività normale. = se le clausole sono conoscibili, sono efficaci.</w:t>
      </w:r>
    </w:p>
    <w:p>
      <w:pPr>
        <w:pStyle w:val="BodyText"/>
        <w:spacing w:line="232" w:lineRule="auto" w:before="260"/>
        <w:ind w:right="282"/>
      </w:pPr>
      <w:r>
        <w:rPr/>
        <w:t>Dall’articolo</w:t>
      </w:r>
      <w:r>
        <w:rPr>
          <w:spacing w:val="-10"/>
        </w:rPr>
        <w:t> </w:t>
      </w:r>
      <w:r>
        <w:rPr/>
        <w:t>1341</w:t>
      </w:r>
      <w:r>
        <w:rPr>
          <w:spacing w:val="-10"/>
        </w:rPr>
        <w:t> </w:t>
      </w:r>
      <w:r>
        <w:rPr/>
        <w:t>si</w:t>
      </w:r>
      <w:r>
        <w:rPr>
          <w:spacing w:val="-10"/>
        </w:rPr>
        <w:t> </w:t>
      </w:r>
      <w:r>
        <w:rPr/>
        <w:t>nota</w:t>
      </w:r>
      <w:r>
        <w:rPr>
          <w:spacing w:val="-10"/>
        </w:rPr>
        <w:t> </w:t>
      </w:r>
      <w:r>
        <w:rPr/>
        <w:t>come</w:t>
      </w:r>
      <w:r>
        <w:rPr>
          <w:spacing w:val="-10"/>
        </w:rPr>
        <w:t> </w:t>
      </w:r>
      <w:r>
        <w:rPr/>
        <w:t>il</w:t>
      </w:r>
      <w:r>
        <w:rPr>
          <w:spacing w:val="-10"/>
        </w:rPr>
        <w:t> </w:t>
      </w:r>
      <w:r>
        <w:rPr/>
        <w:t>concetto</w:t>
      </w:r>
      <w:r>
        <w:rPr>
          <w:spacing w:val="-10"/>
        </w:rPr>
        <w:t> </w:t>
      </w:r>
      <w:r>
        <w:rPr/>
        <w:t>di</w:t>
      </w:r>
      <w:r>
        <w:rPr>
          <w:spacing w:val="-10"/>
        </w:rPr>
        <w:t> </w:t>
      </w:r>
      <w:r>
        <w:rPr/>
        <w:t>“accordo</w:t>
      </w:r>
      <w:r>
        <w:rPr>
          <w:spacing w:val="-10"/>
        </w:rPr>
        <w:t> </w:t>
      </w:r>
      <w:r>
        <w:rPr/>
        <w:t>contrattuale”</w:t>
      </w:r>
      <w:r>
        <w:rPr>
          <w:spacing w:val="-10"/>
        </w:rPr>
        <w:t> </w:t>
      </w:r>
      <w:r>
        <w:rPr/>
        <w:t>è</w:t>
      </w:r>
      <w:r>
        <w:rPr>
          <w:spacing w:val="-10"/>
        </w:rPr>
        <w:t> </w:t>
      </w:r>
      <w:r>
        <w:rPr/>
        <w:t>un</w:t>
      </w:r>
      <w:r>
        <w:rPr>
          <w:spacing w:val="-10"/>
        </w:rPr>
        <w:t> </w:t>
      </w:r>
      <w:r>
        <w:rPr>
          <w:u w:val="single"/>
        </w:rPr>
        <w:t>concetto</w:t>
      </w:r>
      <w:r>
        <w:rPr>
          <w:spacing w:val="-10"/>
          <w:u w:val="single"/>
        </w:rPr>
        <w:t> </w:t>
      </w:r>
      <w:r>
        <w:rPr>
          <w:b/>
          <w:u w:val="single"/>
        </w:rPr>
        <w:t>formalizzato</w:t>
      </w:r>
      <w:r>
        <w:rPr/>
        <w:t>,</w:t>
      </w:r>
      <w:r>
        <w:rPr>
          <w:spacing w:val="-10"/>
        </w:rPr>
        <w:t> </w:t>
      </w:r>
      <w:r>
        <w:rPr/>
        <w:t>definito dalla legge </w:t>
      </w:r>
      <w:r>
        <w:rPr>
          <w:u w:val="single"/>
        </w:rPr>
        <w:t>anche in casi in cui in realtà non c’è un accordo tra le parti</w:t>
      </w:r>
      <w:r>
        <w:rPr/>
        <w:t>.</w:t>
      </w:r>
    </w:p>
    <w:p>
      <w:pPr>
        <w:pStyle w:val="BodyText"/>
        <w:spacing w:line="232" w:lineRule="auto"/>
      </w:pPr>
      <w:r>
        <w:rPr/>
        <w:t>L’articolo</w:t>
      </w:r>
      <w:r>
        <w:rPr>
          <w:spacing w:val="-8"/>
        </w:rPr>
        <w:t> </w:t>
      </w:r>
      <w:r>
        <w:rPr/>
        <w:t>1341</w:t>
      </w:r>
      <w:r>
        <w:rPr>
          <w:spacing w:val="-8"/>
        </w:rPr>
        <w:t> </w:t>
      </w:r>
      <w:r>
        <w:rPr/>
        <w:t>afferma</w:t>
      </w:r>
      <w:r>
        <w:rPr>
          <w:spacing w:val="-8"/>
        </w:rPr>
        <w:t> </w:t>
      </w:r>
      <w:r>
        <w:rPr/>
        <w:t>che</w:t>
      </w:r>
      <w:r>
        <w:rPr>
          <w:spacing w:val="-9"/>
        </w:rPr>
        <w:t> </w:t>
      </w:r>
      <w:r>
        <w:rPr>
          <w:u w:val="single"/>
        </w:rPr>
        <w:t>il</w:t>
      </w:r>
      <w:r>
        <w:rPr>
          <w:spacing w:val="-8"/>
          <w:u w:val="single"/>
        </w:rPr>
        <w:t> </w:t>
      </w:r>
      <w:r>
        <w:rPr>
          <w:u w:val="single"/>
        </w:rPr>
        <w:t>contratto</w:t>
      </w:r>
      <w:r>
        <w:rPr>
          <w:spacing w:val="-8"/>
          <w:u w:val="single"/>
        </w:rPr>
        <w:t> </w:t>
      </w:r>
      <w:r>
        <w:rPr>
          <w:u w:val="single"/>
        </w:rPr>
        <w:t>esiste</w:t>
      </w:r>
      <w:r>
        <w:rPr>
          <w:spacing w:val="-8"/>
          <w:u w:val="single"/>
        </w:rPr>
        <w:t> </w:t>
      </w:r>
      <w:r>
        <w:rPr>
          <w:u w:val="single"/>
        </w:rPr>
        <w:t>ed</w:t>
      </w:r>
      <w:r>
        <w:rPr>
          <w:spacing w:val="-8"/>
          <w:u w:val="single"/>
        </w:rPr>
        <w:t> </w:t>
      </w:r>
      <w:r>
        <w:rPr>
          <w:u w:val="single"/>
        </w:rPr>
        <w:t>è</w:t>
      </w:r>
      <w:r>
        <w:rPr>
          <w:spacing w:val="-8"/>
          <w:u w:val="single"/>
        </w:rPr>
        <w:t> </w:t>
      </w:r>
      <w:r>
        <w:rPr>
          <w:u w:val="single"/>
        </w:rPr>
        <w:t>vincolante</w:t>
      </w:r>
      <w:r>
        <w:rPr>
          <w:spacing w:val="-8"/>
        </w:rPr>
        <w:t> </w:t>
      </w:r>
      <w:r>
        <w:rPr/>
        <w:t>anche</w:t>
      </w:r>
      <w:r>
        <w:rPr>
          <w:spacing w:val="-8"/>
        </w:rPr>
        <w:t> </w:t>
      </w:r>
      <w:r>
        <w:rPr/>
        <w:t>se</w:t>
      </w:r>
      <w:r>
        <w:rPr>
          <w:spacing w:val="-8"/>
        </w:rPr>
        <w:t> </w:t>
      </w:r>
      <w:r>
        <w:rPr/>
        <w:t>uno</w:t>
      </w:r>
      <w:r>
        <w:rPr>
          <w:spacing w:val="-8"/>
        </w:rPr>
        <w:t> </w:t>
      </w:r>
      <w:r>
        <w:rPr/>
        <w:t>dei</w:t>
      </w:r>
      <w:r>
        <w:rPr>
          <w:spacing w:val="-8"/>
        </w:rPr>
        <w:t> </w:t>
      </w:r>
      <w:r>
        <w:rPr/>
        <w:t>contraenti</w:t>
      </w:r>
      <w:r>
        <w:rPr>
          <w:spacing w:val="-8"/>
        </w:rPr>
        <w:t> </w:t>
      </w:r>
      <w:r>
        <w:rPr/>
        <w:t>non</w:t>
      </w:r>
      <w:r>
        <w:rPr>
          <w:spacing w:val="-8"/>
        </w:rPr>
        <w:t> </w:t>
      </w:r>
      <w:r>
        <w:rPr/>
        <w:t>sapeva</w:t>
      </w:r>
      <w:r>
        <w:rPr>
          <w:spacing w:val="-8"/>
        </w:rPr>
        <w:t> </w:t>
      </w:r>
      <w:r>
        <w:rPr/>
        <w:t>il contenuto – come si fa ad essere d’accordo su qualcosa se non so su cosa sono d’accordo?</w:t>
      </w:r>
    </w:p>
    <w:p>
      <w:pPr>
        <w:spacing w:line="262" w:lineRule="exact" w:before="0"/>
        <w:ind w:left="140" w:right="0" w:firstLine="0"/>
        <w:jc w:val="left"/>
        <w:rPr>
          <w:sz w:val="22"/>
        </w:rPr>
      </w:pPr>
      <w:r>
        <w:rPr>
          <w:sz w:val="22"/>
        </w:rPr>
        <w:t>È</w:t>
      </w:r>
      <w:r>
        <w:rPr>
          <w:spacing w:val="-4"/>
          <w:sz w:val="22"/>
        </w:rPr>
        <w:t> </w:t>
      </w:r>
      <w:r>
        <w:rPr>
          <w:sz w:val="22"/>
        </w:rPr>
        <w:t>una</w:t>
      </w:r>
      <w:r>
        <w:rPr>
          <w:spacing w:val="-3"/>
          <w:sz w:val="22"/>
        </w:rPr>
        <w:t> </w:t>
      </w:r>
      <w:r>
        <w:rPr>
          <w:b/>
          <w:sz w:val="22"/>
          <w:u w:val="single"/>
        </w:rPr>
        <w:t>regola</w:t>
      </w:r>
      <w:r>
        <w:rPr>
          <w:b/>
          <w:spacing w:val="-3"/>
          <w:sz w:val="22"/>
          <w:u w:val="single"/>
        </w:rPr>
        <w:t> </w:t>
      </w:r>
      <w:r>
        <w:rPr>
          <w:b/>
          <w:spacing w:val="-2"/>
          <w:sz w:val="22"/>
          <w:u w:val="single"/>
        </w:rPr>
        <w:t>formale</w:t>
      </w:r>
      <w:r>
        <w:rPr>
          <w:spacing w:val="-2"/>
          <w:sz w:val="22"/>
        </w:rPr>
        <w:t>.</w:t>
      </w:r>
    </w:p>
    <w:p>
      <w:pPr>
        <w:pStyle w:val="BodyText"/>
        <w:spacing w:line="232" w:lineRule="auto" w:before="114"/>
        <w:ind w:right="714" w:firstLine="182"/>
      </w:pPr>
      <w:r>
        <w:rPr/>
        <w:t>Questi</w:t>
      </w:r>
      <w:r>
        <w:rPr>
          <w:spacing w:val="-1"/>
        </w:rPr>
        <w:t> </w:t>
      </w:r>
      <w:r>
        <w:rPr/>
        <w:t>contratti</w:t>
      </w:r>
      <w:r>
        <w:rPr>
          <w:spacing w:val="-1"/>
        </w:rPr>
        <w:t> </w:t>
      </w:r>
      <w:r>
        <w:rPr/>
        <w:t>pongono</w:t>
      </w:r>
      <w:r>
        <w:rPr>
          <w:spacing w:val="-1"/>
        </w:rPr>
        <w:t> </w:t>
      </w:r>
      <w:r>
        <w:rPr/>
        <w:t>un</w:t>
      </w:r>
      <w:r>
        <w:rPr>
          <w:spacing w:val="-1"/>
        </w:rPr>
        <w:t> </w:t>
      </w:r>
      <w:r>
        <w:rPr/>
        <w:t>problema</w:t>
      </w:r>
      <w:r>
        <w:rPr>
          <w:spacing w:val="-1"/>
        </w:rPr>
        <w:t> </w:t>
      </w:r>
      <w:r>
        <w:rPr/>
        <w:t>di</w:t>
      </w:r>
      <w:r>
        <w:rPr>
          <w:spacing w:val="-1"/>
        </w:rPr>
        <w:t> </w:t>
      </w:r>
      <w:r>
        <w:rPr/>
        <w:t>tutela</w:t>
      </w:r>
      <w:r>
        <w:rPr>
          <w:spacing w:val="-1"/>
        </w:rPr>
        <w:t> </w:t>
      </w:r>
      <w:r>
        <w:rPr/>
        <w:t>per</w:t>
      </w:r>
      <w:r>
        <w:rPr>
          <w:spacing w:val="-1"/>
        </w:rPr>
        <w:t> </w:t>
      </w:r>
      <w:r>
        <w:rPr/>
        <w:t>il</w:t>
      </w:r>
      <w:r>
        <w:rPr>
          <w:spacing w:val="-1"/>
        </w:rPr>
        <w:t> </w:t>
      </w:r>
      <w:r>
        <w:rPr/>
        <w:t>contrente</w:t>
      </w:r>
      <w:r>
        <w:rPr>
          <w:spacing w:val="-1"/>
        </w:rPr>
        <w:t> </w:t>
      </w:r>
      <w:r>
        <w:rPr/>
        <w:t>“debole”:</w:t>
      </w:r>
      <w:r>
        <w:rPr>
          <w:spacing w:val="-1"/>
        </w:rPr>
        <w:t> </w:t>
      </w:r>
      <w:r>
        <w:rPr/>
        <w:t>c’è</w:t>
      </w:r>
      <w:r>
        <w:rPr>
          <w:spacing w:val="-1"/>
        </w:rPr>
        <w:t> </w:t>
      </w:r>
      <w:r>
        <w:rPr/>
        <w:t>uno</w:t>
      </w:r>
      <w:r>
        <w:rPr>
          <w:spacing w:val="-1"/>
        </w:rPr>
        <w:t> </w:t>
      </w:r>
      <w:r>
        <w:rPr/>
        <w:t>squilibrio</w:t>
      </w:r>
      <w:r>
        <w:rPr>
          <w:spacing w:val="-1"/>
        </w:rPr>
        <w:t> </w:t>
      </w:r>
      <w:r>
        <w:rPr/>
        <w:t>tale</w:t>
      </w:r>
      <w:r>
        <w:rPr>
          <w:spacing w:val="-1"/>
        </w:rPr>
        <w:t> </w:t>
      </w:r>
      <w:r>
        <w:rPr/>
        <w:t>tra contraente</w:t>
      </w:r>
      <w:r>
        <w:rPr>
          <w:spacing w:val="-7"/>
        </w:rPr>
        <w:t> </w:t>
      </w:r>
      <w:r>
        <w:rPr/>
        <w:t>“forte”</w:t>
      </w:r>
      <w:r>
        <w:rPr>
          <w:spacing w:val="-7"/>
        </w:rPr>
        <w:t> </w:t>
      </w:r>
      <w:r>
        <w:rPr/>
        <w:t>e</w:t>
      </w:r>
      <w:r>
        <w:rPr>
          <w:spacing w:val="-7"/>
        </w:rPr>
        <w:t> </w:t>
      </w:r>
      <w:r>
        <w:rPr/>
        <w:t>“debole”</w:t>
      </w:r>
      <w:r>
        <w:rPr>
          <w:spacing w:val="-7"/>
        </w:rPr>
        <w:t> </w:t>
      </w:r>
      <w:r>
        <w:rPr/>
        <w:t>per</w:t>
      </w:r>
      <w:r>
        <w:rPr>
          <w:spacing w:val="-7"/>
        </w:rPr>
        <w:t> </w:t>
      </w:r>
      <w:r>
        <w:rPr/>
        <w:t>cui</w:t>
      </w:r>
      <w:r>
        <w:rPr>
          <w:spacing w:val="-7"/>
        </w:rPr>
        <w:t> </w:t>
      </w:r>
      <w:r>
        <w:rPr/>
        <w:t>il</w:t>
      </w:r>
      <w:r>
        <w:rPr>
          <w:spacing w:val="-7"/>
        </w:rPr>
        <w:t> </w:t>
      </w:r>
      <w:r>
        <w:rPr/>
        <w:t>proponente</w:t>
      </w:r>
      <w:r>
        <w:rPr>
          <w:spacing w:val="-7"/>
        </w:rPr>
        <w:t> </w:t>
      </w:r>
      <w:r>
        <w:rPr/>
        <w:t>è</w:t>
      </w:r>
      <w:r>
        <w:rPr>
          <w:spacing w:val="-7"/>
        </w:rPr>
        <w:t> </w:t>
      </w:r>
      <w:r>
        <w:rPr/>
        <w:t>in</w:t>
      </w:r>
      <w:r>
        <w:rPr>
          <w:spacing w:val="-7"/>
        </w:rPr>
        <w:t> </w:t>
      </w:r>
      <w:r>
        <w:rPr/>
        <w:t>grado</w:t>
      </w:r>
      <w:r>
        <w:rPr>
          <w:spacing w:val="-7"/>
        </w:rPr>
        <w:t> </w:t>
      </w:r>
      <w:r>
        <w:rPr/>
        <w:t>di</w:t>
      </w:r>
      <w:r>
        <w:rPr>
          <w:spacing w:val="-7"/>
        </w:rPr>
        <w:t> </w:t>
      </w:r>
      <w:r>
        <w:rPr/>
        <w:t>imporre</w:t>
      </w:r>
      <w:r>
        <w:rPr>
          <w:spacing w:val="-7"/>
        </w:rPr>
        <w:t> </w:t>
      </w:r>
      <w:r>
        <w:rPr/>
        <w:t>contenuti</w:t>
      </w:r>
      <w:r>
        <w:rPr>
          <w:spacing w:val="-7"/>
        </w:rPr>
        <w:t> </w:t>
      </w:r>
      <w:r>
        <w:rPr/>
        <w:t>contrattuali</w:t>
      </w:r>
      <w:r>
        <w:rPr>
          <w:spacing w:val="-7"/>
        </w:rPr>
        <w:t> </w:t>
      </w:r>
      <w:r>
        <w:rPr/>
        <w:t>anche abusivi,</w:t>
      </w:r>
      <w:r>
        <w:rPr>
          <w:spacing w:val="-10"/>
        </w:rPr>
        <w:t> </w:t>
      </w:r>
      <w:r>
        <w:rPr/>
        <w:t>gravosi,</w:t>
      </w:r>
      <w:r>
        <w:rPr>
          <w:spacing w:val="-8"/>
        </w:rPr>
        <w:t> </w:t>
      </w:r>
      <w:r>
        <w:rPr/>
        <w:t>al</w:t>
      </w:r>
      <w:r>
        <w:rPr>
          <w:spacing w:val="-8"/>
        </w:rPr>
        <w:t> </w:t>
      </w:r>
      <w:r>
        <w:rPr/>
        <w:t>contraente</w:t>
      </w:r>
      <w:r>
        <w:rPr>
          <w:spacing w:val="-8"/>
        </w:rPr>
        <w:t> </w:t>
      </w:r>
      <w:r>
        <w:rPr/>
        <w:t>“debole”</w:t>
      </w:r>
      <w:r>
        <w:rPr>
          <w:spacing w:val="-8"/>
        </w:rPr>
        <w:t> </w:t>
      </w:r>
      <w:r>
        <w:rPr/>
        <w:t>–</w:t>
      </w:r>
      <w:r>
        <w:rPr>
          <w:spacing w:val="-8"/>
        </w:rPr>
        <w:t> </w:t>
      </w:r>
      <w:r>
        <w:rPr/>
        <w:t>c’è</w:t>
      </w:r>
      <w:r>
        <w:rPr>
          <w:spacing w:val="-7"/>
        </w:rPr>
        <w:t> </w:t>
      </w:r>
      <w:r>
        <w:rPr/>
        <w:t>allora</w:t>
      </w:r>
      <w:r>
        <w:rPr>
          <w:spacing w:val="-8"/>
        </w:rPr>
        <w:t> </w:t>
      </w:r>
      <w:r>
        <w:rPr/>
        <w:t>un’</w:t>
      </w:r>
      <w:r>
        <w:rPr>
          <w:b/>
          <w:u w:val="single"/>
        </w:rPr>
        <w:t>esigenza</w:t>
      </w:r>
      <w:r>
        <w:rPr>
          <w:b/>
          <w:spacing w:val="-8"/>
          <w:u w:val="single"/>
        </w:rPr>
        <w:t> </w:t>
      </w:r>
      <w:r>
        <w:rPr>
          <w:b/>
          <w:u w:val="single"/>
        </w:rPr>
        <w:t>di</w:t>
      </w:r>
      <w:r>
        <w:rPr>
          <w:b/>
          <w:spacing w:val="-8"/>
          <w:u w:val="single"/>
        </w:rPr>
        <w:t> </w:t>
      </w:r>
      <w:r>
        <w:rPr>
          <w:b/>
          <w:u w:val="single"/>
        </w:rPr>
        <w:t>protezione</w:t>
      </w:r>
      <w:r>
        <w:rPr>
          <w:b/>
          <w:spacing w:val="-8"/>
        </w:rPr>
        <w:t> </w:t>
      </w:r>
      <w:r>
        <w:rPr/>
        <w:t>del</w:t>
      </w:r>
      <w:r>
        <w:rPr>
          <w:spacing w:val="-8"/>
        </w:rPr>
        <w:t> </w:t>
      </w:r>
      <w:r>
        <w:rPr/>
        <w:t>contraente</w:t>
      </w:r>
      <w:r>
        <w:rPr>
          <w:spacing w:val="-7"/>
        </w:rPr>
        <w:t> </w:t>
      </w:r>
      <w:r>
        <w:rPr>
          <w:spacing w:val="-2"/>
        </w:rPr>
        <w:t>“debole”.</w:t>
      </w:r>
    </w:p>
    <w:p>
      <w:pPr>
        <w:pStyle w:val="BodyText"/>
        <w:spacing w:line="232" w:lineRule="auto" w:before="117"/>
        <w:ind w:left="27"/>
      </w:pPr>
      <w:r>
        <w:rPr/>
        <w:t>Una </w:t>
      </w:r>
      <w:r>
        <w:rPr>
          <w:b/>
          <w:u w:val="single"/>
        </w:rPr>
        <w:t>protezione minima</w:t>
      </w:r>
      <w:r>
        <w:rPr>
          <w:b/>
        </w:rPr>
        <w:t> </w:t>
      </w:r>
      <w:r>
        <w:rPr/>
        <w:t>è già inserita nell’articolo 1341: il comma 2 dell’articolo prevede che alcune clausole contrattuali,</w:t>
      </w:r>
      <w:r>
        <w:rPr>
          <w:spacing w:val="-13"/>
        </w:rPr>
        <w:t> </w:t>
      </w:r>
      <w:r>
        <w:rPr/>
        <w:t>chiamate</w:t>
      </w:r>
      <w:r>
        <w:rPr>
          <w:spacing w:val="-12"/>
        </w:rPr>
        <w:t> </w:t>
      </w:r>
      <w:r>
        <w:rPr/>
        <w:t>difatti</w:t>
      </w:r>
      <w:r>
        <w:rPr>
          <w:spacing w:val="-12"/>
        </w:rPr>
        <w:t> </w:t>
      </w:r>
      <w:r>
        <w:rPr/>
        <w:t>clausole</w:t>
      </w:r>
      <w:r>
        <w:rPr>
          <w:spacing w:val="-12"/>
        </w:rPr>
        <w:t> </w:t>
      </w:r>
      <w:r>
        <w:rPr>
          <w:b/>
          <w:u w:val="single"/>
        </w:rPr>
        <w:t>vessatorie</w:t>
      </w:r>
      <w:r>
        <w:rPr/>
        <w:t>,</w:t>
      </w:r>
      <w:r>
        <w:rPr>
          <w:spacing w:val="-12"/>
        </w:rPr>
        <w:t> </w:t>
      </w:r>
      <w:r>
        <w:rPr/>
        <w:t>non</w:t>
      </w:r>
      <w:r>
        <w:rPr>
          <w:spacing w:val="-12"/>
        </w:rPr>
        <w:t> </w:t>
      </w:r>
      <w:r>
        <w:rPr/>
        <w:t>siano</w:t>
      </w:r>
      <w:r>
        <w:rPr>
          <w:spacing w:val="-12"/>
        </w:rPr>
        <w:t> </w:t>
      </w:r>
      <w:r>
        <w:rPr/>
        <w:t>efficaci</w:t>
      </w:r>
      <w:r>
        <w:rPr>
          <w:spacing w:val="-12"/>
        </w:rPr>
        <w:t> </w:t>
      </w:r>
      <w:r>
        <w:rPr/>
        <w:t>nei</w:t>
      </w:r>
      <w:r>
        <w:rPr>
          <w:spacing w:val="-12"/>
        </w:rPr>
        <w:t> </w:t>
      </w:r>
      <w:r>
        <w:rPr/>
        <w:t>confronti</w:t>
      </w:r>
      <w:r>
        <w:rPr>
          <w:spacing w:val="-12"/>
        </w:rPr>
        <w:t> </w:t>
      </w:r>
      <w:r>
        <w:rPr/>
        <w:t>dell’aderente</w:t>
      </w:r>
      <w:r>
        <w:rPr>
          <w:spacing w:val="-12"/>
        </w:rPr>
        <w:t> </w:t>
      </w:r>
      <w:r>
        <w:rPr>
          <w:u w:val="single"/>
        </w:rPr>
        <w:t>se</w:t>
      </w:r>
      <w:r>
        <w:rPr>
          <w:spacing w:val="-13"/>
          <w:u w:val="single"/>
        </w:rPr>
        <w:t> </w:t>
      </w:r>
      <w:r>
        <w:rPr>
          <w:u w:val="single"/>
        </w:rPr>
        <w:t>quest</w:t>
      </w:r>
      <w:r>
        <w:rPr>
          <w:spacing w:val="-12"/>
          <w:u w:val="single"/>
        </w:rPr>
        <w:t> </w:t>
      </w:r>
      <w:r>
        <w:rPr>
          <w:u w:val="single"/>
        </w:rPr>
        <w:t>i</w:t>
      </w:r>
      <w:r>
        <w:rPr>
          <w:spacing w:val="-12"/>
          <w:u w:val="single"/>
        </w:rPr>
        <w:t> </w:t>
      </w:r>
      <w:r>
        <w:rPr>
          <w:u w:val="single"/>
        </w:rPr>
        <w:t>non</w:t>
      </w:r>
      <w:r>
        <w:rPr>
          <w:spacing w:val="-13"/>
          <w:u w:val="single"/>
        </w:rPr>
        <w:t> </w:t>
      </w:r>
      <w:r>
        <w:rPr>
          <w:u w:val="single"/>
        </w:rPr>
        <w:t>le</w:t>
      </w:r>
      <w:r>
        <w:rPr/>
        <w:t> </w:t>
      </w:r>
      <w:r>
        <w:rPr>
          <w:u w:val="single"/>
        </w:rPr>
        <w:t>abbia specificamente approvate per iscritto</w:t>
      </w:r>
      <w:r>
        <w:rPr/>
        <w:t>.</w:t>
      </w:r>
    </w:p>
    <w:p>
      <w:pPr>
        <w:pStyle w:val="BodyText"/>
        <w:spacing w:line="264" w:lineRule="exact" w:before="110"/>
        <w:ind w:left="27"/>
      </w:pPr>
      <w:r>
        <w:rPr/>
        <w:t>Sono</w:t>
      </w:r>
      <w:r>
        <w:rPr>
          <w:spacing w:val="-4"/>
        </w:rPr>
        <w:t> </w:t>
      </w:r>
      <w:r>
        <w:rPr/>
        <w:t>otto</w:t>
      </w:r>
      <w:r>
        <w:rPr>
          <w:spacing w:val="-4"/>
        </w:rPr>
        <w:t> </w:t>
      </w:r>
      <w:r>
        <w:rPr/>
        <w:t>clausole</w:t>
      </w:r>
      <w:r>
        <w:rPr>
          <w:spacing w:val="-4"/>
        </w:rPr>
        <w:t> </w:t>
      </w:r>
      <w:r>
        <w:rPr/>
        <w:t>che</w:t>
      </w:r>
      <w:r>
        <w:rPr>
          <w:spacing w:val="-4"/>
        </w:rPr>
        <w:t> </w:t>
      </w:r>
      <w:r>
        <w:rPr/>
        <w:t>danno</w:t>
      </w:r>
      <w:r>
        <w:rPr>
          <w:spacing w:val="-4"/>
        </w:rPr>
        <w:t> </w:t>
      </w:r>
      <w:r>
        <w:rPr/>
        <w:t>particolari</w:t>
      </w:r>
      <w:r>
        <w:rPr>
          <w:spacing w:val="-4"/>
        </w:rPr>
        <w:t> </w:t>
      </w:r>
      <w:r>
        <w:rPr/>
        <w:t>vantaggi</w:t>
      </w:r>
      <w:r>
        <w:rPr>
          <w:spacing w:val="-4"/>
        </w:rPr>
        <w:t> </w:t>
      </w:r>
      <w:r>
        <w:rPr/>
        <w:t>ad</w:t>
      </w:r>
      <w:r>
        <w:rPr>
          <w:spacing w:val="-4"/>
        </w:rPr>
        <w:t> </w:t>
      </w:r>
      <w:r>
        <w:rPr/>
        <w:t>una</w:t>
      </w:r>
      <w:r>
        <w:rPr>
          <w:spacing w:val="-4"/>
        </w:rPr>
        <w:t> </w:t>
      </w:r>
      <w:r>
        <w:rPr/>
        <w:t>parte</w:t>
      </w:r>
      <w:r>
        <w:rPr>
          <w:spacing w:val="-4"/>
        </w:rPr>
        <w:t> </w:t>
      </w:r>
      <w:r>
        <w:rPr/>
        <w:t>o</w:t>
      </w:r>
      <w:r>
        <w:rPr>
          <w:spacing w:val="-3"/>
        </w:rPr>
        <w:t> </w:t>
      </w:r>
      <w:r>
        <w:rPr/>
        <w:t>particolari</w:t>
      </w:r>
      <w:r>
        <w:rPr>
          <w:spacing w:val="-4"/>
        </w:rPr>
        <w:t> </w:t>
      </w:r>
      <w:r>
        <w:rPr/>
        <w:t>svantaggi</w:t>
      </w:r>
      <w:r>
        <w:rPr>
          <w:spacing w:val="-4"/>
        </w:rPr>
        <w:t> </w:t>
      </w:r>
      <w:r>
        <w:rPr>
          <w:spacing w:val="-2"/>
        </w:rPr>
        <w:t>all’altra.</w:t>
      </w:r>
    </w:p>
    <w:p>
      <w:pPr>
        <w:spacing w:line="232" w:lineRule="auto" w:before="2"/>
        <w:ind w:left="140" w:right="0" w:firstLine="0"/>
        <w:jc w:val="left"/>
        <w:rPr>
          <w:b/>
          <w:i/>
          <w:sz w:val="22"/>
        </w:rPr>
      </w:pPr>
      <w:r>
        <w:rPr>
          <w:sz w:val="22"/>
        </w:rPr>
        <w:t>“</w:t>
      </w:r>
      <w:r>
        <w:rPr>
          <w:b/>
          <w:i/>
          <w:sz w:val="22"/>
        </w:rPr>
        <w:t>In</w:t>
      </w:r>
      <w:r>
        <w:rPr>
          <w:b/>
          <w:i/>
          <w:spacing w:val="-7"/>
          <w:sz w:val="22"/>
        </w:rPr>
        <w:t> </w:t>
      </w:r>
      <w:r>
        <w:rPr>
          <w:b/>
          <w:i/>
          <w:sz w:val="22"/>
        </w:rPr>
        <w:t>ogni</w:t>
      </w:r>
      <w:r>
        <w:rPr>
          <w:b/>
          <w:i/>
          <w:spacing w:val="-7"/>
          <w:sz w:val="22"/>
        </w:rPr>
        <w:t> </w:t>
      </w:r>
      <w:r>
        <w:rPr>
          <w:b/>
          <w:i/>
          <w:sz w:val="22"/>
        </w:rPr>
        <w:t>caso,</w:t>
      </w:r>
      <w:r>
        <w:rPr>
          <w:b/>
          <w:i/>
          <w:spacing w:val="-7"/>
          <w:sz w:val="22"/>
        </w:rPr>
        <w:t> </w:t>
      </w:r>
      <w:r>
        <w:rPr>
          <w:b/>
          <w:i/>
          <w:sz w:val="22"/>
        </w:rPr>
        <w:t>non</w:t>
      </w:r>
      <w:r>
        <w:rPr>
          <w:b/>
          <w:i/>
          <w:spacing w:val="-7"/>
          <w:sz w:val="22"/>
        </w:rPr>
        <w:t> </w:t>
      </w:r>
      <w:r>
        <w:rPr>
          <w:b/>
          <w:i/>
          <w:sz w:val="22"/>
        </w:rPr>
        <w:t>hanno</w:t>
      </w:r>
      <w:r>
        <w:rPr>
          <w:b/>
          <w:i/>
          <w:spacing w:val="-7"/>
          <w:sz w:val="22"/>
        </w:rPr>
        <w:t> </w:t>
      </w:r>
      <w:r>
        <w:rPr>
          <w:b/>
          <w:i/>
          <w:sz w:val="22"/>
        </w:rPr>
        <w:t>effetto,</w:t>
      </w:r>
      <w:r>
        <w:rPr>
          <w:b/>
          <w:i/>
          <w:spacing w:val="-7"/>
          <w:sz w:val="22"/>
        </w:rPr>
        <w:t> </w:t>
      </w:r>
      <w:r>
        <w:rPr>
          <w:b/>
          <w:i/>
          <w:sz w:val="22"/>
        </w:rPr>
        <w:t>se</w:t>
      </w:r>
      <w:r>
        <w:rPr>
          <w:b/>
          <w:i/>
          <w:spacing w:val="-7"/>
          <w:sz w:val="22"/>
        </w:rPr>
        <w:t> </w:t>
      </w:r>
      <w:r>
        <w:rPr>
          <w:b/>
          <w:i/>
          <w:sz w:val="22"/>
        </w:rPr>
        <w:t>non</w:t>
      </w:r>
      <w:r>
        <w:rPr>
          <w:b/>
          <w:i/>
          <w:spacing w:val="-7"/>
          <w:sz w:val="22"/>
        </w:rPr>
        <w:t> </w:t>
      </w:r>
      <w:r>
        <w:rPr>
          <w:b/>
          <w:i/>
          <w:sz w:val="22"/>
        </w:rPr>
        <w:t>sono</w:t>
      </w:r>
      <w:r>
        <w:rPr>
          <w:b/>
          <w:i/>
          <w:spacing w:val="-7"/>
          <w:sz w:val="22"/>
        </w:rPr>
        <w:t> </w:t>
      </w:r>
      <w:r>
        <w:rPr>
          <w:b/>
          <w:i/>
          <w:sz w:val="22"/>
        </w:rPr>
        <w:t>specificamente</w:t>
      </w:r>
      <w:r>
        <w:rPr>
          <w:b/>
          <w:i/>
          <w:spacing w:val="-7"/>
          <w:sz w:val="22"/>
        </w:rPr>
        <w:t> </w:t>
      </w:r>
      <w:r>
        <w:rPr>
          <w:b/>
          <w:i/>
          <w:sz w:val="22"/>
        </w:rPr>
        <w:t>approvate</w:t>
      </w:r>
      <w:r>
        <w:rPr>
          <w:b/>
          <w:i/>
          <w:spacing w:val="-7"/>
          <w:sz w:val="22"/>
        </w:rPr>
        <w:t> </w:t>
      </w:r>
      <w:r>
        <w:rPr>
          <w:b/>
          <w:i/>
          <w:sz w:val="22"/>
        </w:rPr>
        <w:t>per</w:t>
      </w:r>
      <w:r>
        <w:rPr>
          <w:b/>
          <w:i/>
          <w:spacing w:val="-7"/>
          <w:sz w:val="22"/>
        </w:rPr>
        <w:t> </w:t>
      </w:r>
      <w:r>
        <w:rPr>
          <w:b/>
          <w:i/>
          <w:sz w:val="22"/>
        </w:rPr>
        <w:t>iscritto,</w:t>
      </w:r>
      <w:r>
        <w:rPr>
          <w:b/>
          <w:i/>
          <w:spacing w:val="-7"/>
          <w:sz w:val="22"/>
        </w:rPr>
        <w:t> </w:t>
      </w:r>
      <w:r>
        <w:rPr>
          <w:b/>
          <w:i/>
          <w:sz w:val="22"/>
        </w:rPr>
        <w:t>le</w:t>
      </w:r>
      <w:r>
        <w:rPr>
          <w:b/>
          <w:i/>
          <w:spacing w:val="-7"/>
          <w:sz w:val="22"/>
        </w:rPr>
        <w:t> </w:t>
      </w:r>
      <w:r>
        <w:rPr>
          <w:b/>
          <w:i/>
          <w:sz w:val="22"/>
        </w:rPr>
        <w:t>condizioni</w:t>
      </w:r>
      <w:r>
        <w:rPr>
          <w:b/>
          <w:i/>
          <w:spacing w:val="-8"/>
          <w:sz w:val="22"/>
        </w:rPr>
        <w:t> </w:t>
      </w:r>
      <w:r>
        <w:rPr>
          <w:b/>
          <w:i/>
          <w:sz w:val="22"/>
        </w:rPr>
        <w:t>che stabiliscono, a favore di colui che le ha predisposte,</w:t>
      </w:r>
    </w:p>
    <w:p>
      <w:pPr>
        <w:spacing w:line="258" w:lineRule="exact" w:before="0"/>
        <w:ind w:left="140" w:right="0" w:firstLine="0"/>
        <w:jc w:val="left"/>
        <w:rPr>
          <w:b/>
          <w:i/>
          <w:sz w:val="22"/>
        </w:rPr>
      </w:pPr>
      <w:r>
        <w:rPr>
          <w:b/>
          <w:i/>
          <w:sz w:val="22"/>
        </w:rPr>
        <w:t>limitazioni</w:t>
      </w:r>
      <w:r>
        <w:rPr>
          <w:b/>
          <w:i/>
          <w:spacing w:val="-4"/>
          <w:sz w:val="22"/>
        </w:rPr>
        <w:t> </w:t>
      </w:r>
      <w:r>
        <w:rPr>
          <w:b/>
          <w:i/>
          <w:sz w:val="22"/>
        </w:rPr>
        <w:t>di</w:t>
      </w:r>
      <w:r>
        <w:rPr>
          <w:b/>
          <w:i/>
          <w:spacing w:val="-3"/>
          <w:sz w:val="22"/>
        </w:rPr>
        <w:t> </w:t>
      </w:r>
      <w:r>
        <w:rPr>
          <w:b/>
          <w:i/>
          <w:sz w:val="22"/>
        </w:rPr>
        <w:t>responsabilità,</w:t>
      </w:r>
      <w:r>
        <w:rPr>
          <w:b/>
          <w:i/>
          <w:spacing w:val="-3"/>
          <w:sz w:val="22"/>
        </w:rPr>
        <w:t> </w:t>
      </w:r>
      <w:r>
        <w:rPr>
          <w:b/>
          <w:i/>
          <w:sz w:val="22"/>
        </w:rPr>
        <w:t>facoltà</w:t>
      </w:r>
      <w:r>
        <w:rPr>
          <w:b/>
          <w:i/>
          <w:spacing w:val="-4"/>
          <w:sz w:val="22"/>
        </w:rPr>
        <w:t> </w:t>
      </w:r>
      <w:r>
        <w:rPr>
          <w:b/>
          <w:i/>
          <w:sz w:val="22"/>
        </w:rPr>
        <w:t>di</w:t>
      </w:r>
      <w:r>
        <w:rPr>
          <w:b/>
          <w:i/>
          <w:spacing w:val="-3"/>
          <w:sz w:val="22"/>
        </w:rPr>
        <w:t> </w:t>
      </w:r>
      <w:r>
        <w:rPr>
          <w:b/>
          <w:i/>
          <w:sz w:val="22"/>
        </w:rPr>
        <w:t>recedere</w:t>
      </w:r>
      <w:r>
        <w:rPr>
          <w:b/>
          <w:i/>
          <w:spacing w:val="-3"/>
          <w:sz w:val="22"/>
        </w:rPr>
        <w:t> </w:t>
      </w:r>
      <w:r>
        <w:rPr>
          <w:b/>
          <w:i/>
          <w:sz w:val="22"/>
        </w:rPr>
        <w:t>dal</w:t>
      </w:r>
      <w:r>
        <w:rPr>
          <w:b/>
          <w:i/>
          <w:spacing w:val="-3"/>
          <w:sz w:val="22"/>
        </w:rPr>
        <w:t> </w:t>
      </w:r>
      <w:r>
        <w:rPr>
          <w:b/>
          <w:i/>
          <w:sz w:val="22"/>
        </w:rPr>
        <w:t>contratto</w:t>
      </w:r>
      <w:r>
        <w:rPr>
          <w:b/>
          <w:i/>
          <w:spacing w:val="-4"/>
          <w:sz w:val="22"/>
        </w:rPr>
        <w:t> </w:t>
      </w:r>
      <w:r>
        <w:rPr>
          <w:b/>
          <w:i/>
          <w:sz w:val="22"/>
        </w:rPr>
        <w:t>o</w:t>
      </w:r>
      <w:r>
        <w:rPr>
          <w:b/>
          <w:i/>
          <w:spacing w:val="-3"/>
          <w:sz w:val="22"/>
        </w:rPr>
        <w:t> </w:t>
      </w:r>
      <w:r>
        <w:rPr>
          <w:b/>
          <w:i/>
          <w:sz w:val="22"/>
        </w:rPr>
        <w:t>di</w:t>
      </w:r>
      <w:r>
        <w:rPr>
          <w:b/>
          <w:i/>
          <w:spacing w:val="-3"/>
          <w:sz w:val="22"/>
        </w:rPr>
        <w:t> </w:t>
      </w:r>
      <w:r>
        <w:rPr>
          <w:b/>
          <w:i/>
          <w:sz w:val="22"/>
        </w:rPr>
        <w:t>sospenderne</w:t>
      </w:r>
      <w:r>
        <w:rPr>
          <w:b/>
          <w:i/>
          <w:spacing w:val="-4"/>
          <w:sz w:val="22"/>
        </w:rPr>
        <w:t> </w:t>
      </w:r>
      <w:r>
        <w:rPr>
          <w:b/>
          <w:i/>
          <w:spacing w:val="-2"/>
          <w:sz w:val="22"/>
        </w:rPr>
        <w:t>l’esecuzione,</w:t>
      </w:r>
    </w:p>
    <w:p>
      <w:pPr>
        <w:spacing w:line="230" w:lineRule="auto" w:before="6"/>
        <w:ind w:left="140" w:right="0" w:firstLine="0"/>
        <w:jc w:val="left"/>
        <w:rPr>
          <w:sz w:val="22"/>
        </w:rPr>
      </w:pPr>
      <w:r>
        <w:rPr>
          <w:b/>
          <w:i/>
          <w:sz w:val="22"/>
        </w:rPr>
        <w:t>ovvero</w:t>
      </w:r>
      <w:r>
        <w:rPr>
          <w:b/>
          <w:i/>
          <w:spacing w:val="-7"/>
          <w:sz w:val="22"/>
        </w:rPr>
        <w:t> </w:t>
      </w:r>
      <w:r>
        <w:rPr>
          <w:b/>
          <w:i/>
          <w:sz w:val="22"/>
        </w:rPr>
        <w:t>sanciscono</w:t>
      </w:r>
      <w:r>
        <w:rPr>
          <w:b/>
          <w:i/>
          <w:spacing w:val="-7"/>
          <w:sz w:val="22"/>
        </w:rPr>
        <w:t> </w:t>
      </w:r>
      <w:r>
        <w:rPr>
          <w:b/>
          <w:i/>
          <w:sz w:val="22"/>
        </w:rPr>
        <w:t>a</w:t>
      </w:r>
      <w:r>
        <w:rPr>
          <w:b/>
          <w:i/>
          <w:spacing w:val="-7"/>
          <w:sz w:val="22"/>
        </w:rPr>
        <w:t> </w:t>
      </w:r>
      <w:r>
        <w:rPr>
          <w:b/>
          <w:i/>
          <w:sz w:val="22"/>
        </w:rPr>
        <w:t>carico</w:t>
      </w:r>
      <w:r>
        <w:rPr>
          <w:b/>
          <w:i/>
          <w:spacing w:val="-7"/>
          <w:sz w:val="22"/>
        </w:rPr>
        <w:t> </w:t>
      </w:r>
      <w:r>
        <w:rPr>
          <w:b/>
          <w:i/>
          <w:sz w:val="22"/>
        </w:rPr>
        <w:t>dell’altro</w:t>
      </w:r>
      <w:r>
        <w:rPr>
          <w:b/>
          <w:i/>
          <w:spacing w:val="-7"/>
          <w:sz w:val="22"/>
        </w:rPr>
        <w:t> </w:t>
      </w:r>
      <w:r>
        <w:rPr>
          <w:b/>
          <w:i/>
          <w:sz w:val="22"/>
        </w:rPr>
        <w:t>contraente</w:t>
      </w:r>
      <w:r>
        <w:rPr>
          <w:b/>
          <w:i/>
          <w:spacing w:val="-7"/>
          <w:sz w:val="22"/>
        </w:rPr>
        <w:t> </w:t>
      </w:r>
      <w:r>
        <w:rPr>
          <w:b/>
          <w:i/>
          <w:sz w:val="22"/>
        </w:rPr>
        <w:t>decadenze,</w:t>
      </w:r>
      <w:r>
        <w:rPr>
          <w:b/>
          <w:i/>
          <w:spacing w:val="-7"/>
          <w:sz w:val="22"/>
        </w:rPr>
        <w:t> </w:t>
      </w:r>
      <w:r>
        <w:rPr>
          <w:b/>
          <w:i/>
          <w:sz w:val="22"/>
        </w:rPr>
        <w:t>limitazioni</w:t>
      </w:r>
      <w:r>
        <w:rPr>
          <w:b/>
          <w:i/>
          <w:spacing w:val="-7"/>
          <w:sz w:val="22"/>
        </w:rPr>
        <w:t> </w:t>
      </w:r>
      <w:r>
        <w:rPr>
          <w:b/>
          <w:i/>
          <w:sz w:val="22"/>
        </w:rPr>
        <w:t>alla</w:t>
      </w:r>
      <w:r>
        <w:rPr>
          <w:b/>
          <w:i/>
          <w:spacing w:val="-7"/>
          <w:sz w:val="22"/>
        </w:rPr>
        <w:t> </w:t>
      </w:r>
      <w:r>
        <w:rPr>
          <w:b/>
          <w:i/>
          <w:sz w:val="22"/>
        </w:rPr>
        <w:t>facoltà</w:t>
      </w:r>
      <w:r>
        <w:rPr>
          <w:b/>
          <w:i/>
          <w:spacing w:val="-7"/>
          <w:sz w:val="22"/>
        </w:rPr>
        <w:t> </w:t>
      </w:r>
      <w:r>
        <w:rPr>
          <w:b/>
          <w:i/>
          <w:sz w:val="22"/>
        </w:rPr>
        <w:t>di</w:t>
      </w:r>
      <w:r>
        <w:rPr>
          <w:b/>
          <w:i/>
          <w:spacing w:val="-7"/>
          <w:sz w:val="22"/>
        </w:rPr>
        <w:t> </w:t>
      </w:r>
      <w:r>
        <w:rPr>
          <w:b/>
          <w:i/>
          <w:sz w:val="22"/>
        </w:rPr>
        <w:t>opporre</w:t>
      </w:r>
      <w:r>
        <w:rPr>
          <w:b/>
          <w:i/>
          <w:spacing w:val="-7"/>
          <w:sz w:val="22"/>
        </w:rPr>
        <w:t> </w:t>
      </w:r>
      <w:r>
        <w:rPr>
          <w:b/>
          <w:i/>
          <w:sz w:val="22"/>
        </w:rPr>
        <w:t>eccezioni, restrizioni alla libertà contrattuale nei rapporti coi terzi, tacita proroga o rinnovazione del contratto, clausole compromissorie o deroghe alla competenza dell’autorità giudiziaria</w:t>
      </w:r>
      <w:r>
        <w:rPr>
          <w:sz w:val="22"/>
        </w:rPr>
        <w:t>.”</w:t>
      </w:r>
    </w:p>
    <w:p>
      <w:pPr>
        <w:pStyle w:val="BodyText"/>
        <w:spacing w:line="262" w:lineRule="exact"/>
      </w:pPr>
      <w:r>
        <w:rPr/>
        <w:t>=</w:t>
      </w:r>
      <w:r>
        <w:rPr>
          <w:spacing w:val="-3"/>
        </w:rPr>
        <w:t> </w:t>
      </w:r>
      <w:r>
        <w:rPr/>
        <w:t>la</w:t>
      </w:r>
      <w:r>
        <w:rPr>
          <w:spacing w:val="-3"/>
        </w:rPr>
        <w:t> </w:t>
      </w:r>
      <w:r>
        <w:rPr/>
        <w:t>linea</w:t>
      </w:r>
      <w:r>
        <w:rPr>
          <w:spacing w:val="-3"/>
        </w:rPr>
        <w:t> </w:t>
      </w:r>
      <w:r>
        <w:rPr/>
        <w:t>di</w:t>
      </w:r>
      <w:r>
        <w:rPr>
          <w:spacing w:val="-2"/>
        </w:rPr>
        <w:t> </w:t>
      </w:r>
      <w:r>
        <w:rPr/>
        <w:t>difesa</w:t>
      </w:r>
      <w:r>
        <w:rPr>
          <w:spacing w:val="-3"/>
        </w:rPr>
        <w:t> </w:t>
      </w:r>
      <w:r>
        <w:rPr/>
        <w:t>è</w:t>
      </w:r>
      <w:r>
        <w:rPr>
          <w:spacing w:val="-3"/>
        </w:rPr>
        <w:t> </w:t>
      </w:r>
      <w:r>
        <w:rPr/>
        <w:t>però</w:t>
      </w:r>
      <w:r>
        <w:rPr>
          <w:spacing w:val="-3"/>
        </w:rPr>
        <w:t> </w:t>
      </w:r>
      <w:r>
        <w:rPr/>
        <w:t>estremamente</w:t>
      </w:r>
      <w:r>
        <w:rPr>
          <w:spacing w:val="-2"/>
        </w:rPr>
        <w:t> debole.</w:t>
      </w:r>
    </w:p>
    <w:p>
      <w:pPr>
        <w:spacing w:line="256" w:lineRule="auto" w:before="102"/>
        <w:ind w:left="140" w:right="0" w:firstLine="0"/>
        <w:jc w:val="left"/>
        <w:rPr>
          <w:sz w:val="20"/>
        </w:rPr>
      </w:pPr>
      <w:r>
        <w:rPr>
          <w:sz w:val="20"/>
        </w:rPr>
        <w:t>È</w:t>
      </w:r>
      <w:r>
        <w:rPr>
          <w:spacing w:val="-7"/>
          <w:sz w:val="20"/>
        </w:rPr>
        <w:t> </w:t>
      </w:r>
      <w:r>
        <w:rPr>
          <w:sz w:val="20"/>
        </w:rPr>
        <w:t>stata</w:t>
      </w:r>
      <w:r>
        <w:rPr>
          <w:spacing w:val="-7"/>
          <w:sz w:val="20"/>
        </w:rPr>
        <w:t> </w:t>
      </w:r>
      <w:r>
        <w:rPr>
          <w:sz w:val="20"/>
        </w:rPr>
        <w:t>la</w:t>
      </w:r>
      <w:r>
        <w:rPr>
          <w:spacing w:val="-7"/>
          <w:sz w:val="20"/>
        </w:rPr>
        <w:t> </w:t>
      </w:r>
      <w:r>
        <w:rPr>
          <w:sz w:val="20"/>
        </w:rPr>
        <w:t>prima</w:t>
      </w:r>
      <w:r>
        <w:rPr>
          <w:spacing w:val="-7"/>
          <w:sz w:val="20"/>
        </w:rPr>
        <w:t> </w:t>
      </w:r>
      <w:r>
        <w:rPr>
          <w:sz w:val="20"/>
        </w:rPr>
        <w:t>regola</w:t>
      </w:r>
      <w:r>
        <w:rPr>
          <w:spacing w:val="-7"/>
          <w:sz w:val="20"/>
        </w:rPr>
        <w:t> </w:t>
      </w:r>
      <w:r>
        <w:rPr>
          <w:sz w:val="20"/>
        </w:rPr>
        <w:t>storicamente</w:t>
      </w:r>
      <w:r>
        <w:rPr>
          <w:spacing w:val="-7"/>
          <w:sz w:val="20"/>
        </w:rPr>
        <w:t> </w:t>
      </w:r>
      <w:r>
        <w:rPr>
          <w:sz w:val="20"/>
        </w:rPr>
        <w:t>in</w:t>
      </w:r>
      <w:r>
        <w:rPr>
          <w:spacing w:val="-7"/>
          <w:sz w:val="20"/>
        </w:rPr>
        <w:t> </w:t>
      </w:r>
      <w:r>
        <w:rPr>
          <w:sz w:val="20"/>
        </w:rPr>
        <w:t>Europa</w:t>
      </w:r>
      <w:r>
        <w:rPr>
          <w:spacing w:val="-7"/>
          <w:sz w:val="20"/>
        </w:rPr>
        <w:t> </w:t>
      </w:r>
      <w:r>
        <w:rPr>
          <w:sz w:val="20"/>
        </w:rPr>
        <w:t>a</w:t>
      </w:r>
      <w:r>
        <w:rPr>
          <w:spacing w:val="-7"/>
          <w:sz w:val="20"/>
        </w:rPr>
        <w:t> </w:t>
      </w:r>
      <w:r>
        <w:rPr>
          <w:sz w:val="20"/>
        </w:rPr>
        <w:t>porsi</w:t>
      </w:r>
      <w:r>
        <w:rPr>
          <w:spacing w:val="-7"/>
          <w:sz w:val="20"/>
        </w:rPr>
        <w:t> </w:t>
      </w:r>
      <w:r>
        <w:rPr>
          <w:sz w:val="20"/>
        </w:rPr>
        <w:t>il</w:t>
      </w:r>
      <w:r>
        <w:rPr>
          <w:spacing w:val="-7"/>
          <w:sz w:val="20"/>
        </w:rPr>
        <w:t> </w:t>
      </w:r>
      <w:r>
        <w:rPr>
          <w:sz w:val="20"/>
        </w:rPr>
        <w:t>problema</w:t>
      </w:r>
      <w:r>
        <w:rPr>
          <w:spacing w:val="-7"/>
          <w:sz w:val="20"/>
        </w:rPr>
        <w:t> </w:t>
      </w:r>
      <w:r>
        <w:rPr>
          <w:sz w:val="20"/>
        </w:rPr>
        <w:t>di</w:t>
      </w:r>
      <w:r>
        <w:rPr>
          <w:spacing w:val="-7"/>
          <w:sz w:val="20"/>
        </w:rPr>
        <w:t> </w:t>
      </w:r>
      <w:r>
        <w:rPr>
          <w:sz w:val="20"/>
        </w:rPr>
        <w:t>proteggere</w:t>
      </w:r>
      <w:r>
        <w:rPr>
          <w:spacing w:val="-7"/>
          <w:sz w:val="20"/>
        </w:rPr>
        <w:t> </w:t>
      </w:r>
      <w:r>
        <w:rPr>
          <w:sz w:val="20"/>
        </w:rPr>
        <w:t>il</w:t>
      </w:r>
      <w:r>
        <w:rPr>
          <w:spacing w:val="-7"/>
          <w:sz w:val="20"/>
        </w:rPr>
        <w:t> </w:t>
      </w:r>
      <w:r>
        <w:rPr>
          <w:sz w:val="20"/>
        </w:rPr>
        <w:t>contraente:</w:t>
      </w:r>
      <w:r>
        <w:rPr>
          <w:spacing w:val="-7"/>
          <w:sz w:val="20"/>
        </w:rPr>
        <w:t> </w:t>
      </w:r>
      <w:r>
        <w:rPr>
          <w:sz w:val="20"/>
        </w:rPr>
        <w:t>l’ordinamento</w:t>
      </w:r>
      <w:r>
        <w:rPr>
          <w:spacing w:val="-7"/>
          <w:sz w:val="20"/>
        </w:rPr>
        <w:t> </w:t>
      </w:r>
      <w:r>
        <w:rPr>
          <w:sz w:val="20"/>
        </w:rPr>
        <w:t>giuridico italiano è stato un antesignano del movimento legislativo che si è poi espanso in tutta Europa ed è oggi approdato a livello globale, ossia il movimento legislativo della protezione del consumatore.</w:t>
      </w:r>
    </w:p>
    <w:p>
      <w:pPr>
        <w:spacing w:line="254" w:lineRule="auto" w:before="0"/>
        <w:ind w:left="140" w:right="0" w:firstLine="0"/>
        <w:jc w:val="left"/>
        <w:rPr>
          <w:sz w:val="20"/>
        </w:rPr>
      </w:pPr>
      <w:r>
        <w:rPr>
          <w:sz w:val="20"/>
        </w:rPr>
        <w:t>Ci</w:t>
      </w:r>
      <w:r>
        <w:rPr>
          <w:spacing w:val="-8"/>
          <w:sz w:val="20"/>
        </w:rPr>
        <w:t> </w:t>
      </w:r>
      <w:r>
        <w:rPr>
          <w:sz w:val="20"/>
        </w:rPr>
        <w:t>sono</w:t>
      </w:r>
      <w:r>
        <w:rPr>
          <w:spacing w:val="-8"/>
          <w:sz w:val="20"/>
        </w:rPr>
        <w:t> </w:t>
      </w:r>
      <w:r>
        <w:rPr>
          <w:sz w:val="20"/>
        </w:rPr>
        <w:t>numerose</w:t>
      </w:r>
      <w:r>
        <w:rPr>
          <w:spacing w:val="-8"/>
          <w:sz w:val="20"/>
        </w:rPr>
        <w:t> </w:t>
      </w:r>
      <w:r>
        <w:rPr>
          <w:sz w:val="20"/>
        </w:rPr>
        <w:t>regole</w:t>
      </w:r>
      <w:r>
        <w:rPr>
          <w:spacing w:val="-8"/>
          <w:sz w:val="20"/>
        </w:rPr>
        <w:t> </w:t>
      </w:r>
      <w:r>
        <w:rPr>
          <w:sz w:val="20"/>
        </w:rPr>
        <w:t>sui</w:t>
      </w:r>
      <w:r>
        <w:rPr>
          <w:spacing w:val="-8"/>
          <w:sz w:val="20"/>
        </w:rPr>
        <w:t> </w:t>
      </w:r>
      <w:r>
        <w:rPr>
          <w:sz w:val="20"/>
        </w:rPr>
        <w:t>contratti</w:t>
      </w:r>
      <w:r>
        <w:rPr>
          <w:spacing w:val="-8"/>
          <w:sz w:val="20"/>
        </w:rPr>
        <w:t> </w:t>
      </w:r>
      <w:r>
        <w:rPr>
          <w:sz w:val="20"/>
        </w:rPr>
        <w:t>dei</w:t>
      </w:r>
      <w:r>
        <w:rPr>
          <w:spacing w:val="-8"/>
          <w:sz w:val="20"/>
        </w:rPr>
        <w:t> </w:t>
      </w:r>
      <w:r>
        <w:rPr>
          <w:sz w:val="20"/>
        </w:rPr>
        <w:t>consumatori,</w:t>
      </w:r>
      <w:r>
        <w:rPr>
          <w:spacing w:val="-8"/>
          <w:sz w:val="20"/>
        </w:rPr>
        <w:t> </w:t>
      </w:r>
      <w:r>
        <w:rPr>
          <w:sz w:val="20"/>
        </w:rPr>
        <w:t>introdotte</w:t>
      </w:r>
      <w:r>
        <w:rPr>
          <w:spacing w:val="-8"/>
          <w:sz w:val="20"/>
        </w:rPr>
        <w:t> </w:t>
      </w:r>
      <w:r>
        <w:rPr>
          <w:sz w:val="20"/>
        </w:rPr>
        <w:t>anche</w:t>
      </w:r>
      <w:r>
        <w:rPr>
          <w:spacing w:val="-8"/>
          <w:sz w:val="20"/>
        </w:rPr>
        <w:t> </w:t>
      </w:r>
      <w:r>
        <w:rPr>
          <w:sz w:val="20"/>
        </w:rPr>
        <w:t>nella</w:t>
      </w:r>
      <w:r>
        <w:rPr>
          <w:spacing w:val="-8"/>
          <w:sz w:val="20"/>
        </w:rPr>
        <w:t> </w:t>
      </w:r>
      <w:r>
        <w:rPr>
          <w:sz w:val="20"/>
        </w:rPr>
        <w:t>legislazione</w:t>
      </w:r>
      <w:r>
        <w:rPr>
          <w:spacing w:val="-8"/>
          <w:sz w:val="20"/>
        </w:rPr>
        <w:t> </w:t>
      </w:r>
      <w:r>
        <w:rPr>
          <w:sz w:val="20"/>
        </w:rPr>
        <w:t>italiana</w:t>
      </w:r>
      <w:r>
        <w:rPr>
          <w:spacing w:val="-8"/>
          <w:sz w:val="20"/>
        </w:rPr>
        <w:t> </w:t>
      </w:r>
      <w:r>
        <w:rPr>
          <w:sz w:val="20"/>
        </w:rPr>
        <w:t>per</w:t>
      </w:r>
      <w:r>
        <w:rPr>
          <w:spacing w:val="-8"/>
          <w:sz w:val="20"/>
        </w:rPr>
        <w:t> </w:t>
      </w:r>
      <w:r>
        <w:rPr>
          <w:sz w:val="20"/>
        </w:rPr>
        <w:t>effetto</w:t>
      </w:r>
      <w:r>
        <w:rPr>
          <w:spacing w:val="-8"/>
          <w:sz w:val="20"/>
        </w:rPr>
        <w:t> </w:t>
      </w:r>
      <w:r>
        <w:rPr>
          <w:sz w:val="20"/>
        </w:rPr>
        <w:t>della comunità europea – tante sono queste regole che ad esse è stato dedicato un apposito codice nel 2005</w:t>
      </w:r>
    </w:p>
    <w:p>
      <w:pPr>
        <w:spacing w:before="12"/>
        <w:ind w:left="140" w:right="0" w:firstLine="0"/>
        <w:jc w:val="left"/>
        <w:rPr>
          <w:sz w:val="20"/>
          <w:szCs w:val="20"/>
        </w:rPr>
      </w:pPr>
      <w:r>
        <w:rPr>
          <w:rFonts w:ascii="Arial MT" w:hAnsi="Arial MT" w:cs="Arial MT" w:eastAsia="Arial MT"/>
          <w:sz w:val="20"/>
          <w:szCs w:val="20"/>
        </w:rPr>
        <w:t>�</w:t>
      </w:r>
      <w:r>
        <w:rPr>
          <w:rFonts w:ascii="Arial MT" w:hAnsi="Arial MT" w:cs="Arial MT" w:eastAsia="Arial MT"/>
          <w:spacing w:val="66"/>
          <w:w w:val="150"/>
          <w:sz w:val="20"/>
          <w:szCs w:val="20"/>
        </w:rPr>
        <w:t> </w:t>
      </w:r>
      <w:r>
        <w:rPr>
          <w:sz w:val="20"/>
          <w:szCs w:val="20"/>
        </w:rPr>
        <w:t>Nb.</w:t>
      </w:r>
      <w:r>
        <w:rPr>
          <w:spacing w:val="-3"/>
          <w:sz w:val="20"/>
          <w:szCs w:val="20"/>
        </w:rPr>
        <w:t> </w:t>
      </w:r>
      <w:r>
        <w:rPr>
          <w:sz w:val="20"/>
          <w:szCs w:val="20"/>
        </w:rPr>
        <w:t>le</w:t>
      </w:r>
      <w:r>
        <w:rPr>
          <w:spacing w:val="-3"/>
          <w:sz w:val="20"/>
          <w:szCs w:val="20"/>
        </w:rPr>
        <w:t> </w:t>
      </w:r>
      <w:r>
        <w:rPr>
          <w:sz w:val="20"/>
          <w:szCs w:val="20"/>
        </w:rPr>
        <w:t>disposizioni</w:t>
      </w:r>
      <w:r>
        <w:rPr>
          <w:spacing w:val="-3"/>
          <w:sz w:val="20"/>
          <w:szCs w:val="20"/>
        </w:rPr>
        <w:t> </w:t>
      </w:r>
      <w:r>
        <w:rPr>
          <w:sz w:val="20"/>
          <w:szCs w:val="20"/>
        </w:rPr>
        <w:t>generali</w:t>
      </w:r>
      <w:r>
        <w:rPr>
          <w:spacing w:val="-3"/>
          <w:sz w:val="20"/>
          <w:szCs w:val="20"/>
        </w:rPr>
        <w:t> </w:t>
      </w:r>
      <w:r>
        <w:rPr>
          <w:sz w:val="20"/>
          <w:szCs w:val="20"/>
        </w:rPr>
        <w:t>sul</w:t>
      </w:r>
      <w:r>
        <w:rPr>
          <w:spacing w:val="-3"/>
          <w:sz w:val="20"/>
          <w:szCs w:val="20"/>
        </w:rPr>
        <w:t> </w:t>
      </w:r>
      <w:r>
        <w:rPr>
          <w:sz w:val="20"/>
          <w:szCs w:val="20"/>
        </w:rPr>
        <w:t>contratto</w:t>
      </w:r>
      <w:r>
        <w:rPr>
          <w:spacing w:val="-3"/>
          <w:sz w:val="20"/>
          <w:szCs w:val="20"/>
        </w:rPr>
        <w:t> </w:t>
      </w:r>
      <w:r>
        <w:rPr>
          <w:sz w:val="20"/>
          <w:szCs w:val="20"/>
        </w:rPr>
        <w:t>valgono</w:t>
      </w:r>
      <w:r>
        <w:rPr>
          <w:spacing w:val="-3"/>
          <w:sz w:val="20"/>
          <w:szCs w:val="20"/>
        </w:rPr>
        <w:t> </w:t>
      </w:r>
      <w:r>
        <w:rPr>
          <w:sz w:val="20"/>
          <w:szCs w:val="20"/>
        </w:rPr>
        <w:t>anche</w:t>
      </w:r>
      <w:r>
        <w:rPr>
          <w:spacing w:val="-3"/>
          <w:sz w:val="20"/>
          <w:szCs w:val="20"/>
        </w:rPr>
        <w:t> </w:t>
      </w:r>
      <w:r>
        <w:rPr>
          <w:sz w:val="20"/>
          <w:szCs w:val="20"/>
        </w:rPr>
        <w:t>per</w:t>
      </w:r>
      <w:r>
        <w:rPr>
          <w:spacing w:val="-3"/>
          <w:sz w:val="20"/>
          <w:szCs w:val="20"/>
        </w:rPr>
        <w:t> </w:t>
      </w:r>
      <w:r>
        <w:rPr>
          <w:sz w:val="20"/>
          <w:szCs w:val="20"/>
        </w:rPr>
        <w:t>la</w:t>
      </w:r>
      <w:r>
        <w:rPr>
          <w:spacing w:val="-3"/>
          <w:sz w:val="20"/>
          <w:szCs w:val="20"/>
        </w:rPr>
        <w:t> </w:t>
      </w:r>
      <w:r>
        <w:rPr>
          <w:sz w:val="20"/>
          <w:szCs w:val="20"/>
        </w:rPr>
        <w:t>protezione</w:t>
      </w:r>
      <w:r>
        <w:rPr>
          <w:spacing w:val="-3"/>
          <w:sz w:val="20"/>
          <w:szCs w:val="20"/>
        </w:rPr>
        <w:t> </w:t>
      </w:r>
      <w:r>
        <w:rPr>
          <w:sz w:val="20"/>
          <w:szCs w:val="20"/>
        </w:rPr>
        <w:t>del</w:t>
      </w:r>
      <w:r>
        <w:rPr>
          <w:spacing w:val="-3"/>
          <w:sz w:val="20"/>
          <w:szCs w:val="20"/>
        </w:rPr>
        <w:t> </w:t>
      </w:r>
      <w:r>
        <w:rPr>
          <w:spacing w:val="-2"/>
          <w:sz w:val="20"/>
          <w:szCs w:val="20"/>
        </w:rPr>
        <w:t>consumatore.</w:t>
      </w:r>
    </w:p>
    <w:p>
      <w:pPr>
        <w:pStyle w:val="BodyText"/>
        <w:spacing w:before="194"/>
        <w:ind w:left="0"/>
        <w:rPr>
          <w:sz w:val="20"/>
        </w:rPr>
      </w:pPr>
    </w:p>
    <w:p>
      <w:pPr>
        <w:pStyle w:val="Heading2"/>
        <w:spacing w:line="240" w:lineRule="auto"/>
        <w:ind w:left="-1" w:right="174"/>
        <w:jc w:val="center"/>
      </w:pPr>
      <w:r>
        <w:rPr>
          <w:color w:val="4F81BD"/>
        </w:rPr>
        <w:t>LA</w:t>
      </w:r>
      <w:r>
        <w:rPr>
          <w:color w:val="4F81BD"/>
          <w:spacing w:val="-6"/>
        </w:rPr>
        <w:t> </w:t>
      </w:r>
      <w:r>
        <w:rPr>
          <w:color w:val="4F81BD"/>
        </w:rPr>
        <w:t>REVOCA</w:t>
      </w:r>
      <w:r>
        <w:rPr>
          <w:color w:val="4F81BD"/>
          <w:spacing w:val="-6"/>
        </w:rPr>
        <w:t> </w:t>
      </w:r>
      <w:r>
        <w:rPr>
          <w:color w:val="4F81BD"/>
        </w:rPr>
        <w:t>DELLA</w:t>
      </w:r>
      <w:r>
        <w:rPr>
          <w:color w:val="4F81BD"/>
          <w:spacing w:val="-6"/>
        </w:rPr>
        <w:t> </w:t>
      </w:r>
      <w:r>
        <w:rPr>
          <w:color w:val="4F81BD"/>
        </w:rPr>
        <w:t>PROPOSTA</w:t>
      </w:r>
      <w:r>
        <w:rPr>
          <w:color w:val="4F81BD"/>
          <w:spacing w:val="-6"/>
        </w:rPr>
        <w:t> </w:t>
      </w:r>
      <w:r>
        <w:rPr>
          <w:color w:val="4F81BD"/>
        </w:rPr>
        <w:t>E</w:t>
      </w:r>
      <w:r>
        <w:rPr>
          <w:color w:val="4F81BD"/>
          <w:spacing w:val="-5"/>
        </w:rPr>
        <w:t> </w:t>
      </w:r>
      <w:r>
        <w:rPr>
          <w:color w:val="4F81BD"/>
          <w:spacing w:val="-2"/>
        </w:rPr>
        <w:t>DELL’ACCETTAZIONE</w:t>
      </w:r>
    </w:p>
    <w:p>
      <w:pPr>
        <w:pStyle w:val="Heading3"/>
        <w:spacing w:before="113"/>
        <w:ind w:left="140"/>
      </w:pPr>
      <w:r>
        <w:rPr>
          <w:color w:val="2E5395"/>
        </w:rPr>
        <w:t>ARTICOLO</w:t>
      </w:r>
      <w:r>
        <w:rPr>
          <w:color w:val="2E5395"/>
          <w:spacing w:val="-7"/>
        </w:rPr>
        <w:t> </w:t>
      </w:r>
      <w:r>
        <w:rPr>
          <w:color w:val="2E5395"/>
        </w:rPr>
        <w:t>1328</w:t>
      </w:r>
      <w:r>
        <w:rPr>
          <w:color w:val="2E5395"/>
          <w:spacing w:val="-5"/>
        </w:rPr>
        <w:t> </w:t>
      </w:r>
      <w:r>
        <w:rPr>
          <w:color w:val="2E5395"/>
        </w:rPr>
        <w:t>[revoca</w:t>
      </w:r>
      <w:r>
        <w:rPr>
          <w:color w:val="2E5395"/>
          <w:spacing w:val="-4"/>
        </w:rPr>
        <w:t> </w:t>
      </w:r>
      <w:r>
        <w:rPr>
          <w:color w:val="2E5395"/>
        </w:rPr>
        <w:t>della</w:t>
      </w:r>
      <w:r>
        <w:rPr>
          <w:color w:val="2E5395"/>
          <w:spacing w:val="-5"/>
        </w:rPr>
        <w:t> </w:t>
      </w:r>
      <w:r>
        <w:rPr>
          <w:color w:val="2E5395"/>
        </w:rPr>
        <w:t>proposta</w:t>
      </w:r>
      <w:r>
        <w:rPr>
          <w:color w:val="2E5395"/>
          <w:spacing w:val="-5"/>
        </w:rPr>
        <w:t> </w:t>
      </w:r>
      <w:r>
        <w:rPr>
          <w:color w:val="2E5395"/>
        </w:rPr>
        <w:t>e</w:t>
      </w:r>
      <w:r>
        <w:rPr>
          <w:color w:val="2E5395"/>
          <w:spacing w:val="-4"/>
        </w:rPr>
        <w:t> </w:t>
      </w:r>
      <w:r>
        <w:rPr>
          <w:color w:val="2E5395"/>
          <w:spacing w:val="-2"/>
        </w:rPr>
        <w:t>dell’accettazione]</w:t>
      </w:r>
    </w:p>
    <w:p>
      <w:pPr>
        <w:spacing w:line="232" w:lineRule="auto" w:before="2"/>
        <w:ind w:left="27" w:right="2984" w:firstLine="112"/>
        <w:jc w:val="left"/>
        <w:rPr>
          <w:sz w:val="22"/>
        </w:rPr>
      </w:pPr>
      <w:r>
        <w:rPr>
          <w:sz w:val="22"/>
        </w:rPr>
        <w:t>“</w:t>
      </w:r>
      <w:r>
        <w:rPr>
          <w:b/>
          <w:i/>
          <w:sz w:val="22"/>
        </w:rPr>
        <w:t>la</w:t>
      </w:r>
      <w:r>
        <w:rPr>
          <w:b/>
          <w:i/>
          <w:spacing w:val="-11"/>
          <w:sz w:val="22"/>
        </w:rPr>
        <w:t> </w:t>
      </w:r>
      <w:r>
        <w:rPr>
          <w:b/>
          <w:i/>
          <w:sz w:val="22"/>
        </w:rPr>
        <w:t>proposta</w:t>
      </w:r>
      <w:r>
        <w:rPr>
          <w:b/>
          <w:i/>
          <w:spacing w:val="-11"/>
          <w:sz w:val="22"/>
        </w:rPr>
        <w:t> </w:t>
      </w:r>
      <w:r>
        <w:rPr>
          <w:b/>
          <w:i/>
          <w:sz w:val="22"/>
        </w:rPr>
        <w:t>può</w:t>
      </w:r>
      <w:r>
        <w:rPr>
          <w:b/>
          <w:i/>
          <w:spacing w:val="-11"/>
          <w:sz w:val="22"/>
        </w:rPr>
        <w:t> </w:t>
      </w:r>
      <w:r>
        <w:rPr>
          <w:b/>
          <w:i/>
          <w:sz w:val="22"/>
        </w:rPr>
        <w:t>essere</w:t>
      </w:r>
      <w:r>
        <w:rPr>
          <w:b/>
          <w:i/>
          <w:spacing w:val="-11"/>
          <w:sz w:val="22"/>
        </w:rPr>
        <w:t> </w:t>
      </w:r>
      <w:r>
        <w:rPr>
          <w:b/>
          <w:i/>
          <w:sz w:val="22"/>
        </w:rPr>
        <w:t>revocata</w:t>
      </w:r>
      <w:r>
        <w:rPr>
          <w:b/>
          <w:i/>
          <w:spacing w:val="-11"/>
          <w:sz w:val="22"/>
        </w:rPr>
        <w:t> </w:t>
      </w:r>
      <w:r>
        <w:rPr>
          <w:b/>
          <w:i/>
          <w:sz w:val="22"/>
        </w:rPr>
        <w:t>finché</w:t>
      </w:r>
      <w:r>
        <w:rPr>
          <w:b/>
          <w:i/>
          <w:spacing w:val="-11"/>
          <w:sz w:val="22"/>
        </w:rPr>
        <w:t> </w:t>
      </w:r>
      <w:r>
        <w:rPr>
          <w:b/>
          <w:i/>
          <w:sz w:val="22"/>
        </w:rPr>
        <w:t>il</w:t>
      </w:r>
      <w:r>
        <w:rPr>
          <w:b/>
          <w:i/>
          <w:spacing w:val="-12"/>
          <w:sz w:val="22"/>
        </w:rPr>
        <w:t> </w:t>
      </w:r>
      <w:r>
        <w:rPr>
          <w:b/>
          <w:i/>
          <w:sz w:val="22"/>
        </w:rPr>
        <w:t>contratto</w:t>
      </w:r>
      <w:r>
        <w:rPr>
          <w:b/>
          <w:i/>
          <w:spacing w:val="-11"/>
          <w:sz w:val="22"/>
        </w:rPr>
        <w:t> </w:t>
      </w:r>
      <w:r>
        <w:rPr>
          <w:b/>
          <w:i/>
          <w:sz w:val="22"/>
        </w:rPr>
        <w:t>non</w:t>
      </w:r>
      <w:r>
        <w:rPr>
          <w:b/>
          <w:i/>
          <w:spacing w:val="-11"/>
          <w:sz w:val="22"/>
        </w:rPr>
        <w:t> </w:t>
      </w:r>
      <w:r>
        <w:rPr>
          <w:b/>
          <w:i/>
          <w:sz w:val="22"/>
        </w:rPr>
        <w:t>è</w:t>
      </w:r>
      <w:r>
        <w:rPr>
          <w:b/>
          <w:i/>
          <w:spacing w:val="-11"/>
          <w:sz w:val="22"/>
        </w:rPr>
        <w:t> </w:t>
      </w:r>
      <w:r>
        <w:rPr>
          <w:b/>
          <w:i/>
          <w:sz w:val="22"/>
        </w:rPr>
        <w:t>concluso</w:t>
      </w:r>
      <w:r>
        <w:rPr>
          <w:sz w:val="22"/>
        </w:rPr>
        <w:t>”. Un’altra possibile articolazione è quella della </w:t>
      </w:r>
      <w:r>
        <w:rPr>
          <w:b/>
          <w:sz w:val="22"/>
          <w:u w:val="single"/>
        </w:rPr>
        <w:t>proposta irrevocabile</w:t>
      </w:r>
      <w:r>
        <w:rPr>
          <w:sz w:val="22"/>
        </w:rPr>
        <w:t>.</w:t>
      </w:r>
    </w:p>
    <w:p>
      <w:pPr>
        <w:spacing w:line="232" w:lineRule="auto" w:before="0"/>
        <w:ind w:left="27" w:right="121" w:firstLine="0"/>
        <w:jc w:val="left"/>
        <w:rPr>
          <w:sz w:val="22"/>
        </w:rPr>
      </w:pPr>
      <w:r>
        <w:rPr>
          <w:sz w:val="22"/>
        </w:rPr>
        <w:t>L’</w:t>
      </w:r>
      <w:r>
        <w:rPr>
          <w:b/>
          <w:sz w:val="22"/>
          <w:u w:val="single"/>
        </w:rPr>
        <w:t>ATTO</w:t>
      </w:r>
      <w:r>
        <w:rPr>
          <w:b/>
          <w:spacing w:val="-11"/>
          <w:sz w:val="22"/>
          <w:u w:val="single"/>
        </w:rPr>
        <w:t> </w:t>
      </w:r>
      <w:r>
        <w:rPr>
          <w:b/>
          <w:sz w:val="22"/>
          <w:u w:val="single"/>
        </w:rPr>
        <w:t>DI</w:t>
      </w:r>
      <w:r>
        <w:rPr>
          <w:b/>
          <w:spacing w:val="-11"/>
          <w:sz w:val="22"/>
          <w:u w:val="single"/>
        </w:rPr>
        <w:t> </w:t>
      </w:r>
      <w:r>
        <w:rPr>
          <w:b/>
          <w:sz w:val="22"/>
          <w:u w:val="single"/>
        </w:rPr>
        <w:t>REVOCA</w:t>
      </w:r>
      <w:r>
        <w:rPr>
          <w:sz w:val="22"/>
        </w:rPr>
        <w:t>:</w:t>
      </w:r>
      <w:r>
        <w:rPr>
          <w:spacing w:val="-11"/>
          <w:sz w:val="22"/>
        </w:rPr>
        <w:t> </w:t>
      </w:r>
      <w:r>
        <w:rPr>
          <w:sz w:val="22"/>
        </w:rPr>
        <w:t>la</w:t>
      </w:r>
      <w:r>
        <w:rPr>
          <w:spacing w:val="-11"/>
          <w:sz w:val="22"/>
        </w:rPr>
        <w:t> </w:t>
      </w:r>
      <w:r>
        <w:rPr>
          <w:sz w:val="22"/>
        </w:rPr>
        <w:t>revoca,</w:t>
      </w:r>
      <w:r>
        <w:rPr>
          <w:spacing w:val="-11"/>
          <w:sz w:val="22"/>
        </w:rPr>
        <w:t> </w:t>
      </w:r>
      <w:r>
        <w:rPr>
          <w:sz w:val="22"/>
        </w:rPr>
        <w:t>o</w:t>
      </w:r>
      <w:r>
        <w:rPr>
          <w:spacing w:val="-11"/>
          <w:sz w:val="22"/>
        </w:rPr>
        <w:t> </w:t>
      </w:r>
      <w:r>
        <w:rPr>
          <w:sz w:val="22"/>
        </w:rPr>
        <w:t>atto</w:t>
      </w:r>
      <w:r>
        <w:rPr>
          <w:spacing w:val="-11"/>
          <w:sz w:val="22"/>
        </w:rPr>
        <w:t> </w:t>
      </w:r>
      <w:r>
        <w:rPr>
          <w:sz w:val="22"/>
        </w:rPr>
        <w:t>di</w:t>
      </w:r>
      <w:r>
        <w:rPr>
          <w:spacing w:val="-11"/>
          <w:sz w:val="22"/>
        </w:rPr>
        <w:t> </w:t>
      </w:r>
      <w:r>
        <w:rPr>
          <w:sz w:val="22"/>
        </w:rPr>
        <w:t>revoca,</w:t>
      </w:r>
      <w:r>
        <w:rPr>
          <w:spacing w:val="-11"/>
          <w:sz w:val="22"/>
        </w:rPr>
        <w:t> </w:t>
      </w:r>
      <w:r>
        <w:rPr>
          <w:sz w:val="22"/>
        </w:rPr>
        <w:t>è</w:t>
      </w:r>
      <w:r>
        <w:rPr>
          <w:spacing w:val="-11"/>
          <w:sz w:val="22"/>
        </w:rPr>
        <w:t> </w:t>
      </w:r>
      <w:r>
        <w:rPr>
          <w:sz w:val="22"/>
        </w:rPr>
        <w:t>un</w:t>
      </w:r>
      <w:r>
        <w:rPr>
          <w:spacing w:val="-11"/>
          <w:sz w:val="22"/>
        </w:rPr>
        <w:t> </w:t>
      </w:r>
      <w:r>
        <w:rPr>
          <w:sz w:val="22"/>
        </w:rPr>
        <w:t>atto</w:t>
      </w:r>
      <w:r>
        <w:rPr>
          <w:spacing w:val="-11"/>
          <w:sz w:val="22"/>
        </w:rPr>
        <w:t> </w:t>
      </w:r>
      <w:r>
        <w:rPr>
          <w:sz w:val="22"/>
        </w:rPr>
        <w:t>il</w:t>
      </w:r>
      <w:r>
        <w:rPr>
          <w:spacing w:val="-11"/>
          <w:sz w:val="22"/>
        </w:rPr>
        <w:t> </w:t>
      </w:r>
      <w:r>
        <w:rPr>
          <w:sz w:val="22"/>
        </w:rPr>
        <w:t>cui</w:t>
      </w:r>
      <w:r>
        <w:rPr>
          <w:spacing w:val="-11"/>
          <w:sz w:val="22"/>
        </w:rPr>
        <w:t> </w:t>
      </w:r>
      <w:r>
        <w:rPr>
          <w:sz w:val="22"/>
          <w:u w:val="single"/>
        </w:rPr>
        <w:t>effetto</w:t>
      </w:r>
      <w:r>
        <w:rPr>
          <w:spacing w:val="-11"/>
          <w:sz w:val="22"/>
        </w:rPr>
        <w:t> </w:t>
      </w:r>
      <w:r>
        <w:rPr>
          <w:sz w:val="22"/>
        </w:rPr>
        <w:t>consiste</w:t>
      </w:r>
      <w:r>
        <w:rPr>
          <w:spacing w:val="-12"/>
          <w:sz w:val="22"/>
        </w:rPr>
        <w:t> </w:t>
      </w:r>
      <w:r>
        <w:rPr>
          <w:sz w:val="22"/>
        </w:rPr>
        <w:t>nell’</w:t>
      </w:r>
      <w:r>
        <w:rPr>
          <w:b/>
          <w:sz w:val="22"/>
          <w:u w:val="single"/>
        </w:rPr>
        <w:t>eliminare</w:t>
      </w:r>
      <w:r>
        <w:rPr>
          <w:b/>
          <w:spacing w:val="-11"/>
          <w:sz w:val="22"/>
          <w:u w:val="single"/>
        </w:rPr>
        <w:t> </w:t>
      </w:r>
      <w:r>
        <w:rPr>
          <w:b/>
          <w:sz w:val="22"/>
          <w:u w:val="single"/>
        </w:rPr>
        <w:t>l’effetto</w:t>
      </w:r>
      <w:r>
        <w:rPr>
          <w:b/>
          <w:spacing w:val="-11"/>
          <w:sz w:val="22"/>
          <w:u w:val="single"/>
        </w:rPr>
        <w:t> </w:t>
      </w:r>
      <w:r>
        <w:rPr>
          <w:b/>
          <w:sz w:val="22"/>
          <w:u w:val="single"/>
        </w:rPr>
        <w:t>giuridico</w:t>
      </w:r>
      <w:r>
        <w:rPr>
          <w:b/>
          <w:sz w:val="22"/>
        </w:rPr>
        <w:t> </w:t>
      </w:r>
      <w:r>
        <w:rPr>
          <w:b/>
          <w:sz w:val="22"/>
          <w:u w:val="single"/>
        </w:rPr>
        <w:t>di un atto precedente</w:t>
      </w:r>
      <w:r>
        <w:rPr>
          <w:sz w:val="22"/>
        </w:rPr>
        <w:t>.</w:t>
      </w:r>
    </w:p>
    <w:p>
      <w:pPr>
        <w:pStyle w:val="BodyText"/>
        <w:spacing w:line="232" w:lineRule="auto"/>
        <w:ind w:left="27" w:right="201"/>
      </w:pPr>
      <w:r>
        <w:rPr/>
        <w:t>È</w:t>
      </w:r>
      <w:r>
        <w:rPr>
          <w:spacing w:val="-10"/>
        </w:rPr>
        <w:t> </w:t>
      </w:r>
      <w:r>
        <w:rPr/>
        <w:t>un</w:t>
      </w:r>
      <w:r>
        <w:rPr>
          <w:spacing w:val="-10"/>
        </w:rPr>
        <w:t> </w:t>
      </w:r>
      <w:r>
        <w:rPr/>
        <w:t>atto</w:t>
      </w:r>
      <w:r>
        <w:rPr>
          <w:spacing w:val="-10"/>
        </w:rPr>
        <w:t> </w:t>
      </w:r>
      <w:r>
        <w:rPr/>
        <w:t>che</w:t>
      </w:r>
      <w:r>
        <w:rPr>
          <w:spacing w:val="-10"/>
        </w:rPr>
        <w:t> </w:t>
      </w:r>
      <w:r>
        <w:rPr/>
        <w:t>presuppone</w:t>
      </w:r>
      <w:r>
        <w:rPr>
          <w:spacing w:val="-10"/>
        </w:rPr>
        <w:t> </w:t>
      </w:r>
      <w:r>
        <w:rPr/>
        <w:t>un</w:t>
      </w:r>
      <w:r>
        <w:rPr>
          <w:spacing w:val="-10"/>
        </w:rPr>
        <w:t> </w:t>
      </w:r>
      <w:r>
        <w:rPr/>
        <w:t>atto</w:t>
      </w:r>
      <w:r>
        <w:rPr>
          <w:spacing w:val="-10"/>
        </w:rPr>
        <w:t> </w:t>
      </w:r>
      <w:r>
        <w:rPr/>
        <w:t>precedente,</w:t>
      </w:r>
      <w:r>
        <w:rPr>
          <w:spacing w:val="-10"/>
        </w:rPr>
        <w:t> </w:t>
      </w:r>
      <w:r>
        <w:rPr/>
        <w:t>un</w:t>
      </w:r>
      <w:r>
        <w:rPr>
          <w:spacing w:val="-10"/>
        </w:rPr>
        <w:t> </w:t>
      </w:r>
      <w:r>
        <w:rPr/>
        <w:t>atto</w:t>
      </w:r>
      <w:r>
        <w:rPr>
          <w:spacing w:val="-10"/>
        </w:rPr>
        <w:t> </w:t>
      </w:r>
      <w:r>
        <w:rPr/>
        <w:t>di</w:t>
      </w:r>
      <w:r>
        <w:rPr>
          <w:spacing w:val="-10"/>
        </w:rPr>
        <w:t> </w:t>
      </w:r>
      <w:r>
        <w:rPr/>
        <w:t>secondo</w:t>
      </w:r>
      <w:r>
        <w:rPr>
          <w:spacing w:val="-10"/>
        </w:rPr>
        <w:t> </w:t>
      </w:r>
      <w:r>
        <w:rPr/>
        <w:t>grado.</w:t>
      </w:r>
      <w:r>
        <w:rPr>
          <w:spacing w:val="-10"/>
        </w:rPr>
        <w:t> </w:t>
      </w:r>
      <w:r>
        <w:rPr/>
        <w:t>L’atto</w:t>
      </w:r>
      <w:r>
        <w:rPr>
          <w:spacing w:val="-10"/>
        </w:rPr>
        <w:t> </w:t>
      </w:r>
      <w:r>
        <w:rPr/>
        <w:t>precedente</w:t>
      </w:r>
      <w:r>
        <w:rPr>
          <w:spacing w:val="-10"/>
        </w:rPr>
        <w:t> </w:t>
      </w:r>
      <w:r>
        <w:rPr/>
        <w:t>ha</w:t>
      </w:r>
      <w:r>
        <w:rPr>
          <w:spacing w:val="-10"/>
        </w:rPr>
        <w:t> </w:t>
      </w:r>
      <w:r>
        <w:rPr/>
        <w:t>determinati effetti giuridici, che sono eliminati dalla revoca, da un successivo atto di revoca.</w:t>
      </w:r>
    </w:p>
    <w:p>
      <w:pPr>
        <w:pStyle w:val="BodyText"/>
        <w:spacing w:line="232" w:lineRule="auto"/>
        <w:ind w:left="27"/>
      </w:pPr>
      <w:r>
        <w:rPr/>
        <w:t>Il</w:t>
      </w:r>
      <w:r>
        <w:rPr>
          <w:spacing w:val="-6"/>
        </w:rPr>
        <w:t> </w:t>
      </w:r>
      <w:r>
        <w:rPr/>
        <w:t>testamento,</w:t>
      </w:r>
      <w:r>
        <w:rPr>
          <w:spacing w:val="-6"/>
        </w:rPr>
        <w:t> </w:t>
      </w:r>
      <w:r>
        <w:rPr/>
        <w:t>ad</w:t>
      </w:r>
      <w:r>
        <w:rPr>
          <w:spacing w:val="-6"/>
        </w:rPr>
        <w:t> </w:t>
      </w:r>
      <w:r>
        <w:rPr/>
        <w:t>esempio,</w:t>
      </w:r>
      <w:r>
        <w:rPr>
          <w:spacing w:val="-6"/>
        </w:rPr>
        <w:t> </w:t>
      </w:r>
      <w:r>
        <w:rPr/>
        <w:t>è</w:t>
      </w:r>
      <w:r>
        <w:rPr>
          <w:spacing w:val="-6"/>
        </w:rPr>
        <w:t> </w:t>
      </w:r>
      <w:r>
        <w:rPr/>
        <w:t>un</w:t>
      </w:r>
      <w:r>
        <w:rPr>
          <w:spacing w:val="-6"/>
        </w:rPr>
        <w:t> </w:t>
      </w:r>
      <w:r>
        <w:rPr/>
        <w:t>atto</w:t>
      </w:r>
      <w:r>
        <w:rPr>
          <w:spacing w:val="-6"/>
        </w:rPr>
        <w:t> </w:t>
      </w:r>
      <w:r>
        <w:rPr/>
        <w:t>revocabile:</w:t>
      </w:r>
      <w:r>
        <w:rPr>
          <w:spacing w:val="-6"/>
        </w:rPr>
        <w:t> </w:t>
      </w:r>
      <w:r>
        <w:rPr/>
        <w:t>ciascuna</w:t>
      </w:r>
      <w:r>
        <w:rPr>
          <w:spacing w:val="-6"/>
        </w:rPr>
        <w:t> </w:t>
      </w:r>
      <w:r>
        <w:rPr/>
        <w:t>persona,</w:t>
      </w:r>
      <w:r>
        <w:rPr>
          <w:spacing w:val="-7"/>
        </w:rPr>
        <w:t> </w:t>
      </w:r>
      <w:r>
        <w:rPr/>
        <w:t>finché</w:t>
      </w:r>
      <w:r>
        <w:rPr>
          <w:spacing w:val="-6"/>
        </w:rPr>
        <w:t> </w:t>
      </w:r>
      <w:r>
        <w:rPr/>
        <w:t>non</w:t>
      </w:r>
      <w:r>
        <w:rPr>
          <w:spacing w:val="-6"/>
        </w:rPr>
        <w:t> </w:t>
      </w:r>
      <w:r>
        <w:rPr/>
        <w:t>cessa</w:t>
      </w:r>
      <w:r>
        <w:rPr>
          <w:spacing w:val="-6"/>
        </w:rPr>
        <w:t> </w:t>
      </w:r>
      <w:r>
        <w:rPr/>
        <w:t>di</w:t>
      </w:r>
      <w:r>
        <w:rPr>
          <w:spacing w:val="-6"/>
        </w:rPr>
        <w:t> </w:t>
      </w:r>
      <w:r>
        <w:rPr/>
        <w:t>vivere,</w:t>
      </w:r>
      <w:r>
        <w:rPr>
          <w:spacing w:val="-6"/>
        </w:rPr>
        <w:t> </w:t>
      </w:r>
      <w:r>
        <w:rPr/>
        <w:t>può</w:t>
      </w:r>
      <w:r>
        <w:rPr>
          <w:spacing w:val="-6"/>
        </w:rPr>
        <w:t> </w:t>
      </w:r>
      <w:r>
        <w:rPr/>
        <w:t>modificare</w:t>
      </w:r>
      <w:r>
        <w:rPr>
          <w:spacing w:val="-6"/>
        </w:rPr>
        <w:t> </w:t>
      </w:r>
      <w:r>
        <w:rPr/>
        <w:t>il testamento, revocando il testamento precedente.</w:t>
      </w:r>
    </w:p>
    <w:p>
      <w:pPr>
        <w:pStyle w:val="BodyText"/>
        <w:spacing w:line="265" w:lineRule="exact" w:before="70"/>
        <w:ind w:left="27"/>
      </w:pPr>
      <w:r>
        <w:rPr/>
        <w:t>La</w:t>
      </w:r>
      <w:r>
        <w:rPr>
          <w:spacing w:val="-9"/>
        </w:rPr>
        <w:t> </w:t>
      </w:r>
      <w:r>
        <w:rPr/>
        <w:t>proposta</w:t>
      </w:r>
      <w:r>
        <w:rPr>
          <w:spacing w:val="-8"/>
        </w:rPr>
        <w:t> </w:t>
      </w:r>
      <w:r>
        <w:rPr/>
        <w:t>contrattuale</w:t>
      </w:r>
      <w:r>
        <w:rPr>
          <w:spacing w:val="-8"/>
        </w:rPr>
        <w:t> </w:t>
      </w:r>
      <w:r>
        <w:rPr/>
        <w:t>è</w:t>
      </w:r>
      <w:r>
        <w:rPr>
          <w:spacing w:val="-8"/>
        </w:rPr>
        <w:t> </w:t>
      </w:r>
      <w:r>
        <w:rPr>
          <w:spacing w:val="-2"/>
        </w:rPr>
        <w:t>revocabile.</w:t>
      </w:r>
    </w:p>
    <w:p>
      <w:pPr>
        <w:spacing w:line="232" w:lineRule="auto" w:before="3"/>
        <w:ind w:left="27" w:right="0" w:firstLine="0"/>
        <w:jc w:val="left"/>
        <w:rPr>
          <w:sz w:val="22"/>
        </w:rPr>
      </w:pPr>
      <w:r>
        <w:rPr>
          <w:sz w:val="22"/>
        </w:rPr>
        <w:t>La</w:t>
      </w:r>
      <w:r>
        <w:rPr>
          <w:spacing w:val="-10"/>
          <w:sz w:val="22"/>
        </w:rPr>
        <w:t> </w:t>
      </w:r>
      <w:r>
        <w:rPr>
          <w:sz w:val="22"/>
          <w:u w:val="single"/>
        </w:rPr>
        <w:t>revoca</w:t>
      </w:r>
      <w:r>
        <w:rPr>
          <w:spacing w:val="-10"/>
          <w:sz w:val="22"/>
          <w:u w:val="single"/>
        </w:rPr>
        <w:t> </w:t>
      </w:r>
      <w:r>
        <w:rPr>
          <w:sz w:val="22"/>
          <w:u w:val="single"/>
        </w:rPr>
        <w:t>della</w:t>
      </w:r>
      <w:r>
        <w:rPr>
          <w:spacing w:val="-10"/>
          <w:sz w:val="22"/>
          <w:u w:val="single"/>
        </w:rPr>
        <w:t> </w:t>
      </w:r>
      <w:r>
        <w:rPr>
          <w:sz w:val="22"/>
          <w:u w:val="single"/>
        </w:rPr>
        <w:t>proposta</w:t>
      </w:r>
      <w:r>
        <w:rPr>
          <w:spacing w:val="-10"/>
          <w:sz w:val="22"/>
          <w:u w:val="single"/>
        </w:rPr>
        <w:t> </w:t>
      </w:r>
      <w:r>
        <w:rPr>
          <w:sz w:val="22"/>
          <w:u w:val="single"/>
        </w:rPr>
        <w:t>contrattuale</w:t>
      </w:r>
      <w:r>
        <w:rPr>
          <w:spacing w:val="-10"/>
          <w:sz w:val="22"/>
        </w:rPr>
        <w:t> </w:t>
      </w:r>
      <w:r>
        <w:rPr>
          <w:sz w:val="22"/>
        </w:rPr>
        <w:t>è</w:t>
      </w:r>
      <w:r>
        <w:rPr>
          <w:spacing w:val="-10"/>
          <w:sz w:val="22"/>
        </w:rPr>
        <w:t> </w:t>
      </w:r>
      <w:r>
        <w:rPr>
          <w:sz w:val="22"/>
        </w:rPr>
        <w:t>l’atto</w:t>
      </w:r>
      <w:r>
        <w:rPr>
          <w:spacing w:val="-10"/>
          <w:sz w:val="22"/>
        </w:rPr>
        <w:t> </w:t>
      </w:r>
      <w:r>
        <w:rPr>
          <w:sz w:val="22"/>
        </w:rPr>
        <w:t>successivo,</w:t>
      </w:r>
      <w:r>
        <w:rPr>
          <w:spacing w:val="-10"/>
          <w:sz w:val="22"/>
        </w:rPr>
        <w:t> </w:t>
      </w:r>
      <w:r>
        <w:rPr>
          <w:sz w:val="22"/>
        </w:rPr>
        <w:t>proveniente</w:t>
      </w:r>
      <w:r>
        <w:rPr>
          <w:spacing w:val="-10"/>
          <w:sz w:val="22"/>
        </w:rPr>
        <w:t> </w:t>
      </w:r>
      <w:r>
        <w:rPr>
          <w:sz w:val="22"/>
        </w:rPr>
        <w:t>dallo</w:t>
      </w:r>
      <w:r>
        <w:rPr>
          <w:spacing w:val="-10"/>
          <w:sz w:val="22"/>
        </w:rPr>
        <w:t> </w:t>
      </w:r>
      <w:r>
        <w:rPr>
          <w:sz w:val="22"/>
        </w:rPr>
        <w:t>stesso</w:t>
      </w:r>
      <w:r>
        <w:rPr>
          <w:spacing w:val="-10"/>
          <w:sz w:val="22"/>
        </w:rPr>
        <w:t> </w:t>
      </w:r>
      <w:r>
        <w:rPr>
          <w:sz w:val="22"/>
          <w:u w:val="single"/>
        </w:rPr>
        <w:t>proponente</w:t>
      </w:r>
      <w:r>
        <w:rPr>
          <w:sz w:val="22"/>
        </w:rPr>
        <w:t>,</w:t>
      </w:r>
      <w:r>
        <w:rPr>
          <w:spacing w:val="-10"/>
          <w:sz w:val="22"/>
        </w:rPr>
        <w:t> </w:t>
      </w:r>
      <w:r>
        <w:rPr>
          <w:sz w:val="22"/>
        </w:rPr>
        <w:t>che</w:t>
      </w:r>
      <w:r>
        <w:rPr>
          <w:spacing w:val="-10"/>
          <w:sz w:val="22"/>
        </w:rPr>
        <w:t> </w:t>
      </w:r>
      <w:r>
        <w:rPr>
          <w:b/>
          <w:sz w:val="22"/>
          <w:u w:val="single"/>
        </w:rPr>
        <w:t>elimina</w:t>
      </w:r>
      <w:r>
        <w:rPr>
          <w:b/>
          <w:spacing w:val="-10"/>
          <w:sz w:val="22"/>
          <w:u w:val="single"/>
        </w:rPr>
        <w:t> </w:t>
      </w:r>
      <w:r>
        <w:rPr>
          <w:b/>
          <w:sz w:val="22"/>
          <w:u w:val="single"/>
        </w:rPr>
        <w:t>gli</w:t>
      </w:r>
      <w:r>
        <w:rPr>
          <w:b/>
          <w:sz w:val="22"/>
        </w:rPr>
        <w:t> </w:t>
      </w:r>
      <w:r>
        <w:rPr>
          <w:b/>
          <w:sz w:val="22"/>
          <w:u w:val="single"/>
        </w:rPr>
        <w:t>effet t i giuridici della precedente proposta</w:t>
      </w:r>
      <w:r>
        <w:rPr>
          <w:sz w:val="22"/>
        </w:rPr>
        <w:t>.</w:t>
      </w:r>
    </w:p>
    <w:p>
      <w:pPr>
        <w:pStyle w:val="BodyText"/>
        <w:spacing w:line="257" w:lineRule="exact"/>
        <w:ind w:left="27"/>
      </w:pPr>
      <w:r>
        <w:rPr/>
        <w:t>Qual</w:t>
      </w:r>
      <w:r>
        <w:rPr>
          <w:spacing w:val="-12"/>
        </w:rPr>
        <w:t> </w:t>
      </w:r>
      <w:r>
        <w:rPr/>
        <w:t>è</w:t>
      </w:r>
      <w:r>
        <w:rPr>
          <w:spacing w:val="-11"/>
        </w:rPr>
        <w:t> </w:t>
      </w:r>
      <w:r>
        <w:rPr/>
        <w:t>l’effetto</w:t>
      </w:r>
      <w:r>
        <w:rPr>
          <w:spacing w:val="-11"/>
        </w:rPr>
        <w:t> </w:t>
      </w:r>
      <w:r>
        <w:rPr/>
        <w:t>della</w:t>
      </w:r>
      <w:r>
        <w:rPr>
          <w:spacing w:val="-11"/>
        </w:rPr>
        <w:t> </w:t>
      </w:r>
      <w:r>
        <w:rPr/>
        <w:t>proposta</w:t>
      </w:r>
      <w:r>
        <w:rPr>
          <w:spacing w:val="-11"/>
        </w:rPr>
        <w:t> </w:t>
      </w:r>
      <w:r>
        <w:rPr>
          <w:spacing w:val="-2"/>
        </w:rPr>
        <w:t>contrattuale?</w:t>
      </w:r>
    </w:p>
    <w:p>
      <w:pPr>
        <w:pStyle w:val="BodyText"/>
        <w:spacing w:line="232" w:lineRule="auto" w:before="2"/>
        <w:ind w:left="27" w:right="174"/>
      </w:pPr>
      <w:r>
        <w:rPr/>
        <w:t>L’effetto</w:t>
      </w:r>
      <w:r>
        <w:rPr>
          <w:spacing w:val="-13"/>
        </w:rPr>
        <w:t> </w:t>
      </w:r>
      <w:r>
        <w:rPr/>
        <w:t>della</w:t>
      </w:r>
      <w:r>
        <w:rPr>
          <w:spacing w:val="-12"/>
        </w:rPr>
        <w:t> </w:t>
      </w:r>
      <w:r>
        <w:rPr/>
        <w:t>proposta</w:t>
      </w:r>
      <w:r>
        <w:rPr>
          <w:spacing w:val="-13"/>
        </w:rPr>
        <w:t> </w:t>
      </w:r>
      <w:r>
        <w:rPr/>
        <w:t>è</w:t>
      </w:r>
      <w:r>
        <w:rPr>
          <w:spacing w:val="-12"/>
        </w:rPr>
        <w:t> </w:t>
      </w:r>
      <w:r>
        <w:rPr/>
        <w:t>di</w:t>
      </w:r>
      <w:r>
        <w:rPr>
          <w:spacing w:val="-13"/>
        </w:rPr>
        <w:t> </w:t>
      </w:r>
      <w:r>
        <w:rPr/>
        <w:t>rendere</w:t>
      </w:r>
      <w:r>
        <w:rPr>
          <w:spacing w:val="-12"/>
        </w:rPr>
        <w:t> </w:t>
      </w:r>
      <w:r>
        <w:rPr/>
        <w:t>l’accettazione</w:t>
      </w:r>
      <w:r>
        <w:rPr>
          <w:spacing w:val="-13"/>
        </w:rPr>
        <w:t> </w:t>
      </w:r>
      <w:r>
        <w:rPr/>
        <w:t>conforme</w:t>
      </w:r>
      <w:r>
        <w:rPr>
          <w:spacing w:val="-12"/>
        </w:rPr>
        <w:t> </w:t>
      </w:r>
      <w:r>
        <w:rPr/>
        <w:t>idonea</w:t>
      </w:r>
      <w:r>
        <w:rPr>
          <w:spacing w:val="-12"/>
        </w:rPr>
        <w:t> </w:t>
      </w:r>
      <w:r>
        <w:rPr/>
        <w:t>a</w:t>
      </w:r>
      <w:r>
        <w:rPr>
          <w:spacing w:val="-13"/>
        </w:rPr>
        <w:t> </w:t>
      </w:r>
      <w:r>
        <w:rPr/>
        <w:t>provocare</w:t>
      </w:r>
      <w:r>
        <w:rPr>
          <w:spacing w:val="-12"/>
        </w:rPr>
        <w:t> </w:t>
      </w:r>
      <w:r>
        <w:rPr/>
        <w:t>la</w:t>
      </w:r>
      <w:r>
        <w:rPr>
          <w:spacing w:val="-13"/>
        </w:rPr>
        <w:t> </w:t>
      </w:r>
      <w:r>
        <w:rPr/>
        <w:t>conclusione</w:t>
      </w:r>
      <w:r>
        <w:rPr>
          <w:spacing w:val="-12"/>
        </w:rPr>
        <w:t> </w:t>
      </w:r>
      <w:r>
        <w:rPr/>
        <w:t>del</w:t>
      </w:r>
      <w:r>
        <w:rPr>
          <w:spacing w:val="-13"/>
        </w:rPr>
        <w:t> </w:t>
      </w:r>
      <w:r>
        <w:rPr/>
        <w:t>contratto. Se la proposta c’è e viene accettata, il contratto è concluso;</w:t>
      </w:r>
    </w:p>
    <w:p>
      <w:pPr>
        <w:pStyle w:val="BodyText"/>
        <w:spacing w:line="232" w:lineRule="auto"/>
        <w:ind w:left="27" w:right="174"/>
      </w:pPr>
      <w:r>
        <w:rPr/>
        <w:t>Se la proposta viene c’è ma viene revocata dal proponente ma intanto l’accettante accetta la proposta, il contratto</w:t>
      </w:r>
      <w:r>
        <w:rPr>
          <w:spacing w:val="-11"/>
        </w:rPr>
        <w:t> </w:t>
      </w:r>
      <w:r>
        <w:rPr/>
        <w:t>non</w:t>
      </w:r>
      <w:r>
        <w:rPr>
          <w:spacing w:val="-11"/>
        </w:rPr>
        <w:t> </w:t>
      </w:r>
      <w:r>
        <w:rPr/>
        <w:t>viene</w:t>
      </w:r>
      <w:r>
        <w:rPr>
          <w:spacing w:val="-11"/>
        </w:rPr>
        <w:t> </w:t>
      </w:r>
      <w:r>
        <w:rPr/>
        <w:t>concluso</w:t>
      </w:r>
      <w:r>
        <w:rPr>
          <w:spacing w:val="-11"/>
        </w:rPr>
        <w:t> </w:t>
      </w:r>
      <w:r>
        <w:rPr/>
        <w:t>perché</w:t>
      </w:r>
      <w:r>
        <w:rPr>
          <w:spacing w:val="-11"/>
        </w:rPr>
        <w:t> </w:t>
      </w:r>
      <w:r>
        <w:rPr/>
        <w:t>la</w:t>
      </w:r>
      <w:r>
        <w:rPr>
          <w:spacing w:val="-11"/>
        </w:rPr>
        <w:t> </w:t>
      </w:r>
      <w:r>
        <w:rPr/>
        <w:t>proposta</w:t>
      </w:r>
      <w:r>
        <w:rPr>
          <w:spacing w:val="-11"/>
        </w:rPr>
        <w:t> </w:t>
      </w:r>
      <w:r>
        <w:rPr/>
        <w:t>è</w:t>
      </w:r>
      <w:r>
        <w:rPr>
          <w:spacing w:val="-11"/>
        </w:rPr>
        <w:t> </w:t>
      </w:r>
      <w:r>
        <w:rPr/>
        <w:t>stata</w:t>
      </w:r>
      <w:r>
        <w:rPr>
          <w:spacing w:val="-11"/>
        </w:rPr>
        <w:t> </w:t>
      </w:r>
      <w:r>
        <w:rPr/>
        <w:t>revocata,</w:t>
      </w:r>
      <w:r>
        <w:rPr>
          <w:spacing w:val="-11"/>
        </w:rPr>
        <w:t> </w:t>
      </w:r>
      <w:r>
        <w:rPr/>
        <w:t>è</w:t>
      </w:r>
      <w:r>
        <w:rPr>
          <w:spacing w:val="-12"/>
        </w:rPr>
        <w:t> </w:t>
      </w:r>
      <w:r>
        <w:rPr>
          <w:u w:val="single"/>
        </w:rPr>
        <w:t>stato</w:t>
      </w:r>
      <w:r>
        <w:rPr>
          <w:spacing w:val="-12"/>
          <w:u w:val="single"/>
        </w:rPr>
        <w:t> </w:t>
      </w:r>
      <w:r>
        <w:rPr>
          <w:u w:val="single"/>
        </w:rPr>
        <w:t>eliminato</w:t>
      </w:r>
      <w:r>
        <w:rPr>
          <w:spacing w:val="-12"/>
          <w:u w:val="single"/>
        </w:rPr>
        <w:t> </w:t>
      </w:r>
      <w:r>
        <w:rPr>
          <w:u w:val="single"/>
        </w:rPr>
        <w:t>l’effetto</w:t>
      </w:r>
      <w:r>
        <w:rPr>
          <w:spacing w:val="-11"/>
          <w:u w:val="single"/>
        </w:rPr>
        <w:t> </w:t>
      </w:r>
      <w:r>
        <w:rPr>
          <w:u w:val="single"/>
        </w:rPr>
        <w:t>della</w:t>
      </w:r>
      <w:r>
        <w:rPr>
          <w:spacing w:val="-11"/>
          <w:u w:val="single"/>
        </w:rPr>
        <w:t> </w:t>
      </w:r>
      <w:r>
        <w:rPr>
          <w:u w:val="single"/>
        </w:rPr>
        <w:t>proposta</w:t>
      </w:r>
      <w:r>
        <w:rPr/>
        <w:t> </w:t>
      </w:r>
      <w:r>
        <w:rPr>
          <w:u w:val="single"/>
        </w:rPr>
        <w:t>stessa, che è quello di rendere l’accettazione una dichiarazione idonea a provocare la conclusione del</w:t>
      </w:r>
      <w:r>
        <w:rPr/>
        <w:t> </w:t>
      </w:r>
      <w:r>
        <w:rPr>
          <w:spacing w:val="-2"/>
          <w:u w:val="single"/>
        </w:rPr>
        <w:t>contratto</w:t>
      </w:r>
      <w:r>
        <w:rPr>
          <w:spacing w:val="-2"/>
        </w:rPr>
        <w:t>.</w:t>
      </w:r>
    </w:p>
    <w:p>
      <w:pPr>
        <w:pStyle w:val="BodyText"/>
        <w:spacing w:after="0" w:line="232" w:lineRule="auto"/>
        <w:sectPr>
          <w:pgSz w:w="11920" w:h="16840"/>
          <w:pgMar w:top="1240" w:bottom="280" w:left="992" w:right="992"/>
        </w:sectPr>
      </w:pPr>
    </w:p>
    <w:p>
      <w:pPr>
        <w:pStyle w:val="BodyText"/>
        <w:spacing w:line="230" w:lineRule="auto" w:before="35"/>
        <w:ind w:left="27" w:right="201"/>
      </w:pPr>
      <w:r>
        <w:rPr/>
        <w:t>Anche</w:t>
      </w:r>
      <w:r>
        <w:rPr>
          <w:spacing w:val="-6"/>
        </w:rPr>
        <w:t> </w:t>
      </w:r>
      <w:r>
        <w:rPr/>
        <w:t>se</w:t>
      </w:r>
      <w:r>
        <w:rPr>
          <w:spacing w:val="-6"/>
        </w:rPr>
        <w:t> </w:t>
      </w:r>
      <w:r>
        <w:rPr/>
        <w:t>la</w:t>
      </w:r>
      <w:r>
        <w:rPr>
          <w:spacing w:val="-6"/>
        </w:rPr>
        <w:t> </w:t>
      </w:r>
      <w:r>
        <w:rPr/>
        <w:t>proposta</w:t>
      </w:r>
      <w:r>
        <w:rPr>
          <w:spacing w:val="-6"/>
        </w:rPr>
        <w:t> </w:t>
      </w:r>
      <w:r>
        <w:rPr/>
        <w:t>viene</w:t>
      </w:r>
      <w:r>
        <w:rPr>
          <w:spacing w:val="-6"/>
        </w:rPr>
        <w:t> </w:t>
      </w:r>
      <w:r>
        <w:rPr/>
        <w:t>accettata,</w:t>
      </w:r>
      <w:r>
        <w:rPr>
          <w:spacing w:val="-6"/>
        </w:rPr>
        <w:t> </w:t>
      </w:r>
      <w:r>
        <w:rPr/>
        <w:t>non</w:t>
      </w:r>
      <w:r>
        <w:rPr>
          <w:spacing w:val="-6"/>
        </w:rPr>
        <w:t> </w:t>
      </w:r>
      <w:r>
        <w:rPr/>
        <w:t>c’è</w:t>
      </w:r>
      <w:r>
        <w:rPr>
          <w:spacing w:val="-6"/>
        </w:rPr>
        <w:t> </w:t>
      </w:r>
      <w:r>
        <w:rPr/>
        <w:t>più</w:t>
      </w:r>
      <w:r>
        <w:rPr>
          <w:spacing w:val="-6"/>
        </w:rPr>
        <w:t> </w:t>
      </w:r>
      <w:r>
        <w:rPr/>
        <w:t>la</w:t>
      </w:r>
      <w:r>
        <w:rPr>
          <w:spacing w:val="-6"/>
        </w:rPr>
        <w:t> </w:t>
      </w:r>
      <w:r>
        <w:rPr/>
        <w:t>proposta</w:t>
      </w:r>
      <w:r>
        <w:rPr>
          <w:spacing w:val="-6"/>
        </w:rPr>
        <w:t> </w:t>
      </w:r>
      <w:r>
        <w:rPr/>
        <w:t>che</w:t>
      </w:r>
      <w:r>
        <w:rPr>
          <w:spacing w:val="-6"/>
        </w:rPr>
        <w:t> </w:t>
      </w:r>
      <w:r>
        <w:rPr/>
        <w:t>rende</w:t>
      </w:r>
      <w:r>
        <w:rPr>
          <w:spacing w:val="-6"/>
        </w:rPr>
        <w:t> </w:t>
      </w:r>
      <w:r>
        <w:rPr/>
        <w:t>la</w:t>
      </w:r>
      <w:r>
        <w:rPr>
          <w:spacing w:val="-6"/>
        </w:rPr>
        <w:t> </w:t>
      </w:r>
      <w:r>
        <w:rPr/>
        <w:t>dichiarazione</w:t>
      </w:r>
      <w:r>
        <w:rPr>
          <w:spacing w:val="-6"/>
        </w:rPr>
        <w:t> </w:t>
      </w:r>
      <w:r>
        <w:rPr/>
        <w:t>idonea</w:t>
      </w:r>
      <w:r>
        <w:rPr>
          <w:spacing w:val="-6"/>
        </w:rPr>
        <w:t> </w:t>
      </w:r>
      <w:r>
        <w:rPr/>
        <w:t>alla conclusione del contratto.</w:t>
      </w:r>
    </w:p>
    <w:p>
      <w:pPr>
        <w:spacing w:line="230" w:lineRule="auto" w:before="1"/>
        <w:ind w:left="27" w:right="201" w:firstLine="0"/>
        <w:jc w:val="left"/>
        <w:rPr>
          <w:sz w:val="22"/>
        </w:rPr>
      </w:pPr>
      <w:r>
        <w:rPr>
          <w:sz w:val="22"/>
        </w:rPr>
        <w:t>—&gt;Revocare la proposta contrattuale significa che il </w:t>
      </w:r>
      <w:r>
        <w:rPr>
          <w:sz w:val="22"/>
          <w:u w:val="single"/>
        </w:rPr>
        <w:t>proponente</w:t>
      </w:r>
      <w:r>
        <w:rPr>
          <w:sz w:val="22"/>
        </w:rPr>
        <w:t>, autore della proposta contrattuale, ha compiuto</w:t>
      </w:r>
      <w:r>
        <w:rPr>
          <w:spacing w:val="-8"/>
          <w:sz w:val="22"/>
        </w:rPr>
        <w:t> </w:t>
      </w:r>
      <w:r>
        <w:rPr>
          <w:sz w:val="22"/>
        </w:rPr>
        <w:t>un</w:t>
      </w:r>
      <w:r>
        <w:rPr>
          <w:spacing w:val="-8"/>
          <w:sz w:val="22"/>
        </w:rPr>
        <w:t> </w:t>
      </w:r>
      <w:r>
        <w:rPr>
          <w:sz w:val="22"/>
        </w:rPr>
        <w:t>successivo</w:t>
      </w:r>
      <w:r>
        <w:rPr>
          <w:spacing w:val="-8"/>
          <w:sz w:val="22"/>
        </w:rPr>
        <w:t> </w:t>
      </w:r>
      <w:r>
        <w:rPr>
          <w:sz w:val="22"/>
        </w:rPr>
        <w:t>atto</w:t>
      </w:r>
      <w:r>
        <w:rPr>
          <w:spacing w:val="-8"/>
          <w:sz w:val="22"/>
        </w:rPr>
        <w:t> </w:t>
      </w:r>
      <w:r>
        <w:rPr>
          <w:sz w:val="22"/>
        </w:rPr>
        <w:t>di</w:t>
      </w:r>
      <w:r>
        <w:rPr>
          <w:spacing w:val="-8"/>
          <w:sz w:val="22"/>
        </w:rPr>
        <w:t> </w:t>
      </w:r>
      <w:r>
        <w:rPr>
          <w:sz w:val="22"/>
        </w:rPr>
        <w:t>revoca,</w:t>
      </w:r>
      <w:r>
        <w:rPr>
          <w:spacing w:val="-8"/>
          <w:sz w:val="22"/>
        </w:rPr>
        <w:t> </w:t>
      </w:r>
      <w:r>
        <w:rPr>
          <w:sz w:val="22"/>
        </w:rPr>
        <w:t>che</w:t>
      </w:r>
      <w:r>
        <w:rPr>
          <w:spacing w:val="-8"/>
          <w:sz w:val="22"/>
        </w:rPr>
        <w:t> </w:t>
      </w:r>
      <w:r>
        <w:rPr>
          <w:sz w:val="22"/>
        </w:rPr>
        <w:t>ha</w:t>
      </w:r>
      <w:r>
        <w:rPr>
          <w:spacing w:val="-8"/>
          <w:sz w:val="22"/>
        </w:rPr>
        <w:t> </w:t>
      </w:r>
      <w:r>
        <w:rPr>
          <w:sz w:val="22"/>
          <w:u w:val="single"/>
        </w:rPr>
        <w:t>privato</w:t>
      </w:r>
      <w:r>
        <w:rPr>
          <w:spacing w:val="-8"/>
          <w:sz w:val="22"/>
          <w:u w:val="single"/>
        </w:rPr>
        <w:t> </w:t>
      </w:r>
      <w:r>
        <w:rPr>
          <w:sz w:val="22"/>
          <w:u w:val="single"/>
        </w:rPr>
        <w:t>di</w:t>
      </w:r>
      <w:r>
        <w:rPr>
          <w:spacing w:val="-8"/>
          <w:sz w:val="22"/>
          <w:u w:val="single"/>
        </w:rPr>
        <w:t> </w:t>
      </w:r>
      <w:r>
        <w:rPr>
          <w:sz w:val="22"/>
          <w:u w:val="single"/>
        </w:rPr>
        <w:t>effetto</w:t>
      </w:r>
      <w:r>
        <w:rPr>
          <w:spacing w:val="-8"/>
          <w:sz w:val="22"/>
          <w:u w:val="single"/>
        </w:rPr>
        <w:t> </w:t>
      </w:r>
      <w:r>
        <w:rPr>
          <w:sz w:val="22"/>
          <w:u w:val="single"/>
        </w:rPr>
        <w:t>la</w:t>
      </w:r>
      <w:r>
        <w:rPr>
          <w:spacing w:val="-8"/>
          <w:sz w:val="22"/>
          <w:u w:val="single"/>
        </w:rPr>
        <w:t> </w:t>
      </w:r>
      <w:r>
        <w:rPr>
          <w:sz w:val="22"/>
          <w:u w:val="single"/>
        </w:rPr>
        <w:t>precedente</w:t>
      </w:r>
      <w:r>
        <w:rPr>
          <w:spacing w:val="-8"/>
          <w:sz w:val="22"/>
          <w:u w:val="single"/>
        </w:rPr>
        <w:t> </w:t>
      </w:r>
      <w:r>
        <w:rPr>
          <w:sz w:val="22"/>
          <w:u w:val="single"/>
        </w:rPr>
        <w:t>proposta</w:t>
      </w:r>
      <w:r>
        <w:rPr>
          <w:spacing w:val="-8"/>
          <w:sz w:val="22"/>
        </w:rPr>
        <w:t> </w:t>
      </w:r>
      <w:r>
        <w:rPr>
          <w:sz w:val="22"/>
        </w:rPr>
        <w:t>ed</w:t>
      </w:r>
      <w:r>
        <w:rPr>
          <w:spacing w:val="-8"/>
          <w:sz w:val="22"/>
        </w:rPr>
        <w:t> </w:t>
      </w:r>
      <w:r>
        <w:rPr>
          <w:sz w:val="22"/>
        </w:rPr>
        <w:t>una</w:t>
      </w:r>
      <w:r>
        <w:rPr>
          <w:spacing w:val="-8"/>
          <w:sz w:val="22"/>
        </w:rPr>
        <w:t> </w:t>
      </w:r>
      <w:r>
        <w:rPr>
          <w:b/>
          <w:sz w:val="22"/>
          <w:u w:val="single"/>
        </w:rPr>
        <w:t>dichiarazione</w:t>
      </w:r>
      <w:r>
        <w:rPr>
          <w:b/>
          <w:sz w:val="22"/>
        </w:rPr>
        <w:t> </w:t>
      </w:r>
      <w:r>
        <w:rPr>
          <w:b/>
          <w:sz w:val="22"/>
          <w:u w:val="single"/>
        </w:rPr>
        <w:t>di accettazione della proposta revocata non è idonea a revocare la conclusione del contratto</w:t>
      </w:r>
      <w:r>
        <w:rPr>
          <w:sz w:val="22"/>
        </w:rPr>
        <w:t>.</w:t>
      </w:r>
    </w:p>
    <w:p>
      <w:pPr>
        <w:pStyle w:val="BodyText"/>
        <w:spacing w:line="261" w:lineRule="exact"/>
        <w:ind w:left="27"/>
      </w:pPr>
      <w:r>
        <w:rPr/>
        <w:t>Le</w:t>
      </w:r>
      <w:r>
        <w:rPr>
          <w:spacing w:val="-5"/>
        </w:rPr>
        <w:t> </w:t>
      </w:r>
      <w:r>
        <w:rPr/>
        <w:t>proposte</w:t>
      </w:r>
      <w:r>
        <w:rPr>
          <w:spacing w:val="-5"/>
        </w:rPr>
        <w:t> </w:t>
      </w:r>
      <w:r>
        <w:rPr/>
        <w:t>contrattuali</w:t>
      </w:r>
      <w:r>
        <w:rPr>
          <w:spacing w:val="-5"/>
        </w:rPr>
        <w:t> </w:t>
      </w:r>
      <w:r>
        <w:rPr/>
        <w:t>sono</w:t>
      </w:r>
      <w:r>
        <w:rPr>
          <w:spacing w:val="-5"/>
        </w:rPr>
        <w:t> </w:t>
      </w:r>
      <w:r>
        <w:rPr/>
        <w:t>revocabili</w:t>
      </w:r>
      <w:r>
        <w:rPr>
          <w:spacing w:val="-4"/>
        </w:rPr>
        <w:t> </w:t>
      </w:r>
      <w:r>
        <w:rPr/>
        <w:t>per</w:t>
      </w:r>
      <w:r>
        <w:rPr>
          <w:spacing w:val="-5"/>
        </w:rPr>
        <w:t> </w:t>
      </w:r>
      <w:r>
        <w:rPr/>
        <w:t>il</w:t>
      </w:r>
      <w:r>
        <w:rPr>
          <w:spacing w:val="-5"/>
        </w:rPr>
        <w:t> </w:t>
      </w:r>
      <w:r>
        <w:rPr/>
        <w:t>principio</w:t>
      </w:r>
      <w:r>
        <w:rPr>
          <w:spacing w:val="-5"/>
        </w:rPr>
        <w:t> </w:t>
      </w:r>
      <w:r>
        <w:rPr/>
        <w:t>di</w:t>
      </w:r>
      <w:r>
        <w:rPr>
          <w:spacing w:val="-5"/>
        </w:rPr>
        <w:t> </w:t>
      </w:r>
      <w:r>
        <w:rPr/>
        <w:t>autonomia</w:t>
      </w:r>
      <w:r>
        <w:rPr>
          <w:spacing w:val="-4"/>
        </w:rPr>
        <w:t> </w:t>
      </w:r>
      <w:r>
        <w:rPr>
          <w:spacing w:val="-2"/>
        </w:rPr>
        <w:t>contrattuale.</w:t>
      </w:r>
    </w:p>
    <w:p>
      <w:pPr>
        <w:spacing w:line="264" w:lineRule="exact" w:before="251"/>
        <w:ind w:left="140" w:right="0" w:firstLine="0"/>
        <w:jc w:val="both"/>
        <w:rPr>
          <w:sz w:val="22"/>
        </w:rPr>
      </w:pPr>
      <w:r>
        <w:rPr>
          <w:sz w:val="22"/>
        </w:rPr>
        <w:t>I</w:t>
      </w:r>
      <w:r>
        <w:rPr>
          <w:spacing w:val="-5"/>
          <w:sz w:val="22"/>
        </w:rPr>
        <w:t> </w:t>
      </w:r>
      <w:r>
        <w:rPr>
          <w:sz w:val="22"/>
        </w:rPr>
        <w:t>COMMA:</w:t>
      </w:r>
      <w:r>
        <w:rPr>
          <w:spacing w:val="-5"/>
          <w:sz w:val="22"/>
        </w:rPr>
        <w:t> </w:t>
      </w:r>
      <w:r>
        <w:rPr>
          <w:sz w:val="22"/>
        </w:rPr>
        <w:t>“</w:t>
      </w:r>
      <w:r>
        <w:rPr>
          <w:b/>
          <w:i/>
          <w:sz w:val="22"/>
        </w:rPr>
        <w:t>la</w:t>
      </w:r>
      <w:r>
        <w:rPr>
          <w:b/>
          <w:i/>
          <w:spacing w:val="-5"/>
          <w:sz w:val="22"/>
        </w:rPr>
        <w:t> </w:t>
      </w:r>
      <w:r>
        <w:rPr>
          <w:b/>
          <w:i/>
          <w:sz w:val="22"/>
        </w:rPr>
        <w:t>PROPOSTA</w:t>
      </w:r>
      <w:r>
        <w:rPr>
          <w:b/>
          <w:i/>
          <w:spacing w:val="-4"/>
          <w:sz w:val="22"/>
        </w:rPr>
        <w:t> </w:t>
      </w:r>
      <w:r>
        <w:rPr>
          <w:b/>
          <w:i/>
          <w:sz w:val="22"/>
        </w:rPr>
        <w:t>può</w:t>
      </w:r>
      <w:r>
        <w:rPr>
          <w:b/>
          <w:i/>
          <w:spacing w:val="-5"/>
          <w:sz w:val="22"/>
        </w:rPr>
        <w:t> </w:t>
      </w:r>
      <w:r>
        <w:rPr>
          <w:b/>
          <w:i/>
          <w:sz w:val="22"/>
        </w:rPr>
        <w:t>essere</w:t>
      </w:r>
      <w:r>
        <w:rPr>
          <w:b/>
          <w:i/>
          <w:spacing w:val="-5"/>
          <w:sz w:val="22"/>
        </w:rPr>
        <w:t> </w:t>
      </w:r>
      <w:r>
        <w:rPr>
          <w:b/>
          <w:i/>
          <w:sz w:val="22"/>
        </w:rPr>
        <w:t>revocata</w:t>
      </w:r>
      <w:r>
        <w:rPr>
          <w:b/>
          <w:i/>
          <w:spacing w:val="-5"/>
          <w:sz w:val="22"/>
        </w:rPr>
        <w:t> </w:t>
      </w:r>
      <w:r>
        <w:rPr>
          <w:b/>
          <w:i/>
          <w:sz w:val="22"/>
        </w:rPr>
        <w:t>finché</w:t>
      </w:r>
      <w:r>
        <w:rPr>
          <w:b/>
          <w:i/>
          <w:spacing w:val="-4"/>
          <w:sz w:val="22"/>
        </w:rPr>
        <w:t> </w:t>
      </w:r>
      <w:r>
        <w:rPr>
          <w:b/>
          <w:i/>
          <w:sz w:val="22"/>
        </w:rPr>
        <w:t>il</w:t>
      </w:r>
      <w:r>
        <w:rPr>
          <w:b/>
          <w:i/>
          <w:spacing w:val="-6"/>
          <w:sz w:val="22"/>
        </w:rPr>
        <w:t> </w:t>
      </w:r>
      <w:r>
        <w:rPr>
          <w:b/>
          <w:i/>
          <w:sz w:val="22"/>
        </w:rPr>
        <w:t>contratto</w:t>
      </w:r>
      <w:r>
        <w:rPr>
          <w:b/>
          <w:i/>
          <w:spacing w:val="-5"/>
          <w:sz w:val="22"/>
        </w:rPr>
        <w:t> </w:t>
      </w:r>
      <w:r>
        <w:rPr>
          <w:b/>
          <w:i/>
          <w:sz w:val="22"/>
        </w:rPr>
        <w:t>non</w:t>
      </w:r>
      <w:r>
        <w:rPr>
          <w:b/>
          <w:i/>
          <w:spacing w:val="-5"/>
          <w:sz w:val="22"/>
        </w:rPr>
        <w:t> </w:t>
      </w:r>
      <w:r>
        <w:rPr>
          <w:b/>
          <w:i/>
          <w:sz w:val="22"/>
        </w:rPr>
        <w:t>è</w:t>
      </w:r>
      <w:r>
        <w:rPr>
          <w:b/>
          <w:i/>
          <w:spacing w:val="-4"/>
          <w:sz w:val="22"/>
        </w:rPr>
        <w:t> </w:t>
      </w:r>
      <w:r>
        <w:rPr>
          <w:b/>
          <w:i/>
          <w:sz w:val="22"/>
        </w:rPr>
        <w:t>concluso</w:t>
      </w:r>
      <w:r>
        <w:rPr>
          <w:b/>
          <w:i/>
          <w:spacing w:val="-5"/>
          <w:sz w:val="22"/>
        </w:rPr>
        <w:t> </w:t>
      </w:r>
      <w:r>
        <w:rPr>
          <w:spacing w:val="-2"/>
          <w:sz w:val="22"/>
        </w:rPr>
        <w:t>[…]”.</w:t>
      </w:r>
    </w:p>
    <w:p>
      <w:pPr>
        <w:pStyle w:val="BodyText"/>
        <w:spacing w:line="232" w:lineRule="auto" w:before="2"/>
        <w:ind w:right="155"/>
        <w:jc w:val="both"/>
      </w:pPr>
      <w:r>
        <w:rPr/>
        <w:t>La</w:t>
      </w:r>
      <w:r>
        <w:rPr>
          <w:spacing w:val="-5"/>
        </w:rPr>
        <w:t> </w:t>
      </w:r>
      <w:r>
        <w:rPr/>
        <w:t>proposta</w:t>
      </w:r>
      <w:r>
        <w:rPr>
          <w:spacing w:val="-5"/>
        </w:rPr>
        <w:t> </w:t>
      </w:r>
      <w:r>
        <w:rPr/>
        <w:t>è</w:t>
      </w:r>
      <w:r>
        <w:rPr>
          <w:spacing w:val="-5"/>
        </w:rPr>
        <w:t> </w:t>
      </w:r>
      <w:r>
        <w:rPr/>
        <w:t>revocabile</w:t>
      </w:r>
      <w:r>
        <w:rPr>
          <w:spacing w:val="-5"/>
        </w:rPr>
        <w:t> </w:t>
      </w:r>
      <w:r>
        <w:rPr/>
        <w:t>fino</w:t>
      </w:r>
      <w:r>
        <w:rPr>
          <w:spacing w:val="-5"/>
        </w:rPr>
        <w:t> </w:t>
      </w:r>
      <w:r>
        <w:rPr/>
        <w:t>a</w:t>
      </w:r>
      <w:r>
        <w:rPr>
          <w:spacing w:val="-5"/>
        </w:rPr>
        <w:t> </w:t>
      </w:r>
      <w:r>
        <w:rPr/>
        <w:t>quando</w:t>
      </w:r>
      <w:r>
        <w:rPr>
          <w:spacing w:val="-5"/>
        </w:rPr>
        <w:t> </w:t>
      </w:r>
      <w:r>
        <w:rPr/>
        <w:t>il</w:t>
      </w:r>
      <w:r>
        <w:rPr>
          <w:spacing w:val="-5"/>
        </w:rPr>
        <w:t> </w:t>
      </w:r>
      <w:r>
        <w:rPr/>
        <w:t>contratto</w:t>
      </w:r>
      <w:r>
        <w:rPr>
          <w:spacing w:val="-5"/>
        </w:rPr>
        <w:t> </w:t>
      </w:r>
      <w:r>
        <w:rPr/>
        <w:t>non</w:t>
      </w:r>
      <w:r>
        <w:rPr>
          <w:spacing w:val="-5"/>
        </w:rPr>
        <w:t> </w:t>
      </w:r>
      <w:r>
        <w:rPr/>
        <w:t>è</w:t>
      </w:r>
      <w:r>
        <w:rPr>
          <w:spacing w:val="-5"/>
        </w:rPr>
        <w:t> </w:t>
      </w:r>
      <w:r>
        <w:rPr/>
        <w:t>concluso,</w:t>
      </w:r>
      <w:r>
        <w:rPr>
          <w:spacing w:val="-5"/>
        </w:rPr>
        <w:t> </w:t>
      </w:r>
      <w:r>
        <w:rPr/>
        <w:t>fino</w:t>
      </w:r>
      <w:r>
        <w:rPr>
          <w:spacing w:val="-5"/>
        </w:rPr>
        <w:t> </w:t>
      </w:r>
      <w:r>
        <w:rPr/>
        <w:t>a</w:t>
      </w:r>
      <w:r>
        <w:rPr>
          <w:spacing w:val="-5"/>
        </w:rPr>
        <w:t> </w:t>
      </w:r>
      <w:r>
        <w:rPr/>
        <w:t>quando</w:t>
      </w:r>
      <w:r>
        <w:rPr>
          <w:spacing w:val="-5"/>
        </w:rPr>
        <w:t> </w:t>
      </w:r>
      <w:r>
        <w:rPr/>
        <w:t>il</w:t>
      </w:r>
      <w:r>
        <w:rPr>
          <w:spacing w:val="-5"/>
        </w:rPr>
        <w:t> </w:t>
      </w:r>
      <w:r>
        <w:rPr/>
        <w:t>contratto</w:t>
      </w:r>
      <w:r>
        <w:rPr>
          <w:spacing w:val="-5"/>
        </w:rPr>
        <w:t> </w:t>
      </w:r>
      <w:r>
        <w:rPr/>
        <w:t>non</w:t>
      </w:r>
      <w:r>
        <w:rPr>
          <w:spacing w:val="-5"/>
        </w:rPr>
        <w:t> </w:t>
      </w:r>
      <w:r>
        <w:rPr/>
        <w:t>ha</w:t>
      </w:r>
      <w:r>
        <w:rPr>
          <w:spacing w:val="-5"/>
        </w:rPr>
        <w:t> </w:t>
      </w:r>
      <w:r>
        <w:rPr/>
        <w:t>forza</w:t>
      </w:r>
      <w:r>
        <w:rPr>
          <w:spacing w:val="-5"/>
        </w:rPr>
        <w:t> </w:t>
      </w:r>
      <w:r>
        <w:rPr/>
        <w:t>di legge.</w:t>
      </w:r>
      <w:r>
        <w:rPr>
          <w:spacing w:val="-4"/>
        </w:rPr>
        <w:t> </w:t>
      </w:r>
      <w:r>
        <w:rPr/>
        <w:t>Dopo</w:t>
      </w:r>
      <w:r>
        <w:rPr>
          <w:spacing w:val="-4"/>
        </w:rPr>
        <w:t> </w:t>
      </w:r>
      <w:r>
        <w:rPr/>
        <w:t>la</w:t>
      </w:r>
      <w:r>
        <w:rPr>
          <w:spacing w:val="-4"/>
        </w:rPr>
        <w:t> </w:t>
      </w:r>
      <w:r>
        <w:rPr/>
        <w:t>conclusione</w:t>
      </w:r>
      <w:r>
        <w:rPr>
          <w:spacing w:val="-4"/>
        </w:rPr>
        <w:t> </w:t>
      </w:r>
      <w:r>
        <w:rPr/>
        <w:t>il</w:t>
      </w:r>
      <w:r>
        <w:rPr>
          <w:spacing w:val="-4"/>
        </w:rPr>
        <w:t> </w:t>
      </w:r>
      <w:r>
        <w:rPr/>
        <w:t>contratto</w:t>
      </w:r>
      <w:r>
        <w:rPr>
          <w:spacing w:val="-4"/>
        </w:rPr>
        <w:t> </w:t>
      </w:r>
      <w:r>
        <w:rPr/>
        <w:t>esso</w:t>
      </w:r>
      <w:r>
        <w:rPr>
          <w:spacing w:val="-4"/>
        </w:rPr>
        <w:t> </w:t>
      </w:r>
      <w:r>
        <w:rPr/>
        <w:t>è</w:t>
      </w:r>
      <w:r>
        <w:rPr>
          <w:spacing w:val="-4"/>
        </w:rPr>
        <w:t> </w:t>
      </w:r>
      <w:r>
        <w:rPr/>
        <w:t>un</w:t>
      </w:r>
      <w:r>
        <w:rPr>
          <w:spacing w:val="-4"/>
        </w:rPr>
        <w:t> </w:t>
      </w:r>
      <w:r>
        <w:rPr/>
        <w:t>vincolo,</w:t>
      </w:r>
      <w:r>
        <w:rPr>
          <w:spacing w:val="-4"/>
        </w:rPr>
        <w:t> </w:t>
      </w:r>
      <w:r>
        <w:rPr/>
        <w:t>fa</w:t>
      </w:r>
      <w:r>
        <w:rPr>
          <w:spacing w:val="-4"/>
        </w:rPr>
        <w:t> </w:t>
      </w:r>
      <w:r>
        <w:rPr/>
        <w:t>nascere</w:t>
      </w:r>
      <w:r>
        <w:rPr>
          <w:spacing w:val="-4"/>
        </w:rPr>
        <w:t> </w:t>
      </w:r>
      <w:r>
        <w:rPr/>
        <w:t>obblighi</w:t>
      </w:r>
      <w:r>
        <w:rPr>
          <w:spacing w:val="-4"/>
        </w:rPr>
        <w:t> </w:t>
      </w:r>
      <w:r>
        <w:rPr/>
        <w:t>e</w:t>
      </w:r>
      <w:r>
        <w:rPr>
          <w:spacing w:val="-4"/>
        </w:rPr>
        <w:t> </w:t>
      </w:r>
      <w:r>
        <w:rPr/>
        <w:t>responsabilità,</w:t>
      </w:r>
      <w:r>
        <w:rPr>
          <w:spacing w:val="-4"/>
        </w:rPr>
        <w:t> </w:t>
      </w:r>
      <w:r>
        <w:rPr/>
        <w:t>motivo</w:t>
      </w:r>
      <w:r>
        <w:rPr>
          <w:spacing w:val="-4"/>
        </w:rPr>
        <w:t> </w:t>
      </w:r>
      <w:r>
        <w:rPr/>
        <w:t>per</w:t>
      </w:r>
      <w:r>
        <w:rPr>
          <w:spacing w:val="-4"/>
        </w:rPr>
        <w:t> </w:t>
      </w:r>
      <w:r>
        <w:rPr/>
        <w:t>cui la revoca è possibile fino a che il contratto non è concluso.</w:t>
      </w:r>
    </w:p>
    <w:p>
      <w:pPr>
        <w:spacing w:line="232" w:lineRule="auto" w:before="258"/>
        <w:ind w:left="140" w:right="0" w:firstLine="0"/>
        <w:jc w:val="left"/>
        <w:rPr>
          <w:sz w:val="22"/>
        </w:rPr>
      </w:pPr>
      <w:r>
        <w:rPr>
          <w:sz w:val="22"/>
        </w:rPr>
        <w:t>II COMMA: “</w:t>
      </w:r>
      <w:r>
        <w:rPr>
          <w:b/>
          <w:i/>
          <w:sz w:val="22"/>
        </w:rPr>
        <w:t>l’ACCETTAZIONE può essere revocata, purché la revoca giunga a conoscenza del proponente prima dell’accettazione</w:t>
      </w:r>
      <w:r>
        <w:rPr>
          <w:sz w:val="22"/>
        </w:rPr>
        <w:t>”.</w:t>
      </w:r>
    </w:p>
    <w:p>
      <w:pPr>
        <w:pStyle w:val="BodyText"/>
        <w:spacing w:line="258" w:lineRule="exact"/>
      </w:pPr>
      <w:r>
        <w:rPr/>
        <w:t>Anche</w:t>
      </w:r>
      <w:r>
        <w:rPr>
          <w:spacing w:val="-6"/>
        </w:rPr>
        <w:t> </w:t>
      </w:r>
      <w:r>
        <w:rPr/>
        <w:t>l’accettazione</w:t>
      </w:r>
      <w:r>
        <w:rPr>
          <w:spacing w:val="-5"/>
        </w:rPr>
        <w:t> </w:t>
      </w:r>
      <w:r>
        <w:rPr/>
        <w:t>può</w:t>
      </w:r>
      <w:r>
        <w:rPr>
          <w:spacing w:val="-6"/>
        </w:rPr>
        <w:t> </w:t>
      </w:r>
      <w:r>
        <w:rPr/>
        <w:t>essere</w:t>
      </w:r>
      <w:r>
        <w:rPr>
          <w:spacing w:val="-5"/>
        </w:rPr>
        <w:t> </w:t>
      </w:r>
      <w:r>
        <w:rPr/>
        <w:t>revocata,</w:t>
      </w:r>
      <w:r>
        <w:rPr>
          <w:spacing w:val="-6"/>
        </w:rPr>
        <w:t> </w:t>
      </w:r>
      <w:r>
        <w:rPr/>
        <w:t>solo</w:t>
      </w:r>
      <w:r>
        <w:rPr>
          <w:spacing w:val="-5"/>
        </w:rPr>
        <w:t> </w:t>
      </w:r>
      <w:r>
        <w:rPr/>
        <w:t>se</w:t>
      </w:r>
      <w:r>
        <w:rPr>
          <w:spacing w:val="-6"/>
        </w:rPr>
        <w:t> </w:t>
      </w:r>
      <w:r>
        <w:rPr>
          <w:u w:val="single"/>
        </w:rPr>
        <w:t>essa</w:t>
      </w:r>
      <w:r>
        <w:rPr>
          <w:spacing w:val="-5"/>
          <w:u w:val="single"/>
        </w:rPr>
        <w:t> </w:t>
      </w:r>
      <w:r>
        <w:rPr>
          <w:u w:val="single"/>
        </w:rPr>
        <w:t>arriva</w:t>
      </w:r>
      <w:r>
        <w:rPr>
          <w:spacing w:val="-6"/>
          <w:u w:val="single"/>
        </w:rPr>
        <w:t> </w:t>
      </w:r>
      <w:r>
        <w:rPr>
          <w:u w:val="single"/>
        </w:rPr>
        <w:t>al</w:t>
      </w:r>
      <w:r>
        <w:rPr>
          <w:spacing w:val="-5"/>
          <w:u w:val="single"/>
        </w:rPr>
        <w:t> </w:t>
      </w:r>
      <w:r>
        <w:rPr>
          <w:u w:val="single"/>
        </w:rPr>
        <w:t>proponente</w:t>
      </w:r>
      <w:r>
        <w:rPr>
          <w:spacing w:val="-6"/>
          <w:u w:val="single"/>
        </w:rPr>
        <w:t> </w:t>
      </w:r>
      <w:r>
        <w:rPr>
          <w:u w:val="single"/>
        </w:rPr>
        <w:t>prima</w:t>
      </w:r>
      <w:r>
        <w:rPr>
          <w:spacing w:val="-5"/>
          <w:u w:val="single"/>
        </w:rPr>
        <w:t> </w:t>
      </w:r>
      <w:r>
        <w:rPr>
          <w:spacing w:val="-2"/>
          <w:u w:val="single"/>
        </w:rPr>
        <w:t>dell’accettazione</w:t>
      </w:r>
      <w:r>
        <w:rPr>
          <w:spacing w:val="-2"/>
        </w:rPr>
        <w:t>.</w:t>
      </w:r>
    </w:p>
    <w:p>
      <w:pPr>
        <w:pStyle w:val="BodyText"/>
        <w:spacing w:line="232" w:lineRule="auto" w:before="2"/>
        <w:ind w:right="372"/>
      </w:pPr>
      <w:r>
        <w:rPr/>
        <w:t>Il</w:t>
      </w:r>
      <w:r>
        <w:rPr>
          <w:spacing w:val="-12"/>
        </w:rPr>
        <w:t> </w:t>
      </w:r>
      <w:r>
        <w:rPr/>
        <w:t>proponente</w:t>
      </w:r>
      <w:r>
        <w:rPr>
          <w:spacing w:val="-12"/>
        </w:rPr>
        <w:t> </w:t>
      </w:r>
      <w:r>
        <w:rPr/>
        <w:t>deve</w:t>
      </w:r>
      <w:r>
        <w:rPr>
          <w:spacing w:val="-12"/>
        </w:rPr>
        <w:t> </w:t>
      </w:r>
      <w:r>
        <w:rPr/>
        <w:t>conoscere</w:t>
      </w:r>
      <w:r>
        <w:rPr>
          <w:spacing w:val="-12"/>
        </w:rPr>
        <w:t> </w:t>
      </w:r>
      <w:r>
        <w:rPr/>
        <w:t>la</w:t>
      </w:r>
      <w:r>
        <w:rPr>
          <w:spacing w:val="-12"/>
        </w:rPr>
        <w:t> </w:t>
      </w:r>
      <w:r>
        <w:rPr/>
        <w:t>revoca</w:t>
      </w:r>
      <w:r>
        <w:rPr>
          <w:spacing w:val="-12"/>
        </w:rPr>
        <w:t> </w:t>
      </w:r>
      <w:r>
        <w:rPr/>
        <w:t>dell’accettazione</w:t>
      </w:r>
      <w:r>
        <w:rPr>
          <w:spacing w:val="-12"/>
        </w:rPr>
        <w:t> </w:t>
      </w:r>
      <w:r>
        <w:rPr/>
        <w:t>prima</w:t>
      </w:r>
      <w:r>
        <w:rPr>
          <w:spacing w:val="-12"/>
        </w:rPr>
        <w:t> </w:t>
      </w:r>
      <w:r>
        <w:rPr/>
        <w:t>di</w:t>
      </w:r>
      <w:r>
        <w:rPr>
          <w:spacing w:val="-12"/>
        </w:rPr>
        <w:t> </w:t>
      </w:r>
      <w:r>
        <w:rPr/>
        <w:t>conoscere</w:t>
      </w:r>
      <w:r>
        <w:rPr>
          <w:spacing w:val="-12"/>
        </w:rPr>
        <w:t> </w:t>
      </w:r>
      <w:r>
        <w:rPr/>
        <w:t>l’accettazione</w:t>
      </w:r>
      <w:r>
        <w:rPr>
          <w:spacing w:val="-12"/>
        </w:rPr>
        <w:t> </w:t>
      </w:r>
      <w:r>
        <w:rPr/>
        <w:t>e</w:t>
      </w:r>
      <w:r>
        <w:rPr>
          <w:spacing w:val="-12"/>
        </w:rPr>
        <w:t> </w:t>
      </w:r>
      <w:r>
        <w:rPr/>
        <w:t>il</w:t>
      </w:r>
      <w:r>
        <w:rPr>
          <w:spacing w:val="-12"/>
        </w:rPr>
        <w:t> </w:t>
      </w:r>
      <w:r>
        <w:rPr/>
        <w:t>contratto non viene concluso.</w:t>
      </w:r>
    </w:p>
    <w:p>
      <w:pPr>
        <w:pStyle w:val="BodyText"/>
        <w:spacing w:line="232" w:lineRule="auto" w:before="260"/>
        <w:ind w:left="27"/>
      </w:pPr>
      <w:r>
        <w:rPr/>
        <w:t>La proposta, l’accettazione, la loro revoca sono gli atti unilaterali menzionati all’articolo 1335 [“la proposta, l’accettazione, la loro revoca e ogni altra dichiarazione diretta ad una determinata persona si reputano conosciuti</w:t>
      </w:r>
      <w:r>
        <w:rPr>
          <w:spacing w:val="-5"/>
        </w:rPr>
        <w:t> </w:t>
      </w:r>
      <w:r>
        <w:rPr/>
        <w:t>nel</w:t>
      </w:r>
      <w:r>
        <w:rPr>
          <w:spacing w:val="-6"/>
        </w:rPr>
        <w:t> </w:t>
      </w:r>
      <w:r>
        <w:rPr/>
        <w:t>momenti</w:t>
      </w:r>
      <w:r>
        <w:rPr>
          <w:spacing w:val="-5"/>
        </w:rPr>
        <w:t> </w:t>
      </w:r>
      <w:r>
        <w:rPr/>
        <w:t>in</w:t>
      </w:r>
      <w:r>
        <w:rPr>
          <w:spacing w:val="-5"/>
        </w:rPr>
        <w:t> </w:t>
      </w:r>
      <w:r>
        <w:rPr/>
        <w:t>cui</w:t>
      </w:r>
      <w:r>
        <w:rPr>
          <w:spacing w:val="-5"/>
        </w:rPr>
        <w:t> </w:t>
      </w:r>
      <w:r>
        <w:rPr/>
        <w:t>giungono</w:t>
      </w:r>
      <w:r>
        <w:rPr>
          <w:spacing w:val="-5"/>
        </w:rPr>
        <w:t> </w:t>
      </w:r>
      <w:r>
        <w:rPr/>
        <w:t>all’indirizzo</w:t>
      </w:r>
      <w:r>
        <w:rPr>
          <w:spacing w:val="-5"/>
        </w:rPr>
        <w:t> </w:t>
      </w:r>
      <w:r>
        <w:rPr/>
        <w:t>del</w:t>
      </w:r>
      <w:r>
        <w:rPr>
          <w:spacing w:val="-5"/>
        </w:rPr>
        <w:t> </w:t>
      </w:r>
      <w:r>
        <w:rPr/>
        <w:t>destinatario”],</w:t>
      </w:r>
      <w:r>
        <w:rPr>
          <w:spacing w:val="-5"/>
        </w:rPr>
        <w:t> </w:t>
      </w:r>
      <w:r>
        <w:rPr/>
        <w:t>che</w:t>
      </w:r>
      <w:r>
        <w:rPr>
          <w:spacing w:val="-5"/>
        </w:rPr>
        <w:t> </w:t>
      </w:r>
      <w:r>
        <w:rPr/>
        <w:t>si</w:t>
      </w:r>
      <w:r>
        <w:rPr>
          <w:spacing w:val="-5"/>
        </w:rPr>
        <w:t> </w:t>
      </w:r>
      <w:r>
        <w:rPr/>
        <w:t>reputano</w:t>
      </w:r>
      <w:r>
        <w:rPr>
          <w:spacing w:val="-5"/>
        </w:rPr>
        <w:t> </w:t>
      </w:r>
      <w:r>
        <w:rPr/>
        <w:t>conosciuti</w:t>
      </w:r>
      <w:r>
        <w:rPr>
          <w:spacing w:val="-5"/>
        </w:rPr>
        <w:t> </w:t>
      </w:r>
      <w:r>
        <w:rPr/>
        <w:t>nel</w:t>
      </w:r>
      <w:r>
        <w:rPr>
          <w:spacing w:val="-6"/>
        </w:rPr>
        <w:t> </w:t>
      </w:r>
      <w:r>
        <w:rPr/>
        <w:t>momento in cui giungono all’indirizzo del destinatario.</w:t>
      </w:r>
    </w:p>
    <w:p>
      <w:pPr>
        <w:pStyle w:val="BodyText"/>
        <w:spacing w:line="232" w:lineRule="auto" w:before="119"/>
        <w:ind w:left="27" w:right="201"/>
      </w:pPr>
      <w:r>
        <w:rPr/>
        <w:t>Questa</w:t>
      </w:r>
      <w:r>
        <w:rPr>
          <w:spacing w:val="-9"/>
        </w:rPr>
        <w:t> </w:t>
      </w:r>
      <w:r>
        <w:rPr/>
        <w:t>classe</w:t>
      </w:r>
      <w:r>
        <w:rPr>
          <w:spacing w:val="-9"/>
        </w:rPr>
        <w:t> </w:t>
      </w:r>
      <w:r>
        <w:rPr/>
        <w:t>di</w:t>
      </w:r>
      <w:r>
        <w:rPr>
          <w:spacing w:val="-9"/>
        </w:rPr>
        <w:t> </w:t>
      </w:r>
      <w:r>
        <w:rPr/>
        <w:t>regole</w:t>
      </w:r>
      <w:r>
        <w:rPr>
          <w:spacing w:val="-9"/>
        </w:rPr>
        <w:t> </w:t>
      </w:r>
      <w:r>
        <w:rPr/>
        <w:t>dimostra</w:t>
      </w:r>
      <w:r>
        <w:rPr>
          <w:spacing w:val="-9"/>
        </w:rPr>
        <w:t> </w:t>
      </w:r>
      <w:r>
        <w:rPr/>
        <w:t>come</w:t>
      </w:r>
      <w:r>
        <w:rPr>
          <w:spacing w:val="-9"/>
        </w:rPr>
        <w:t> </w:t>
      </w:r>
      <w:r>
        <w:rPr/>
        <w:t>l’accordo</w:t>
      </w:r>
      <w:r>
        <w:rPr>
          <w:spacing w:val="-9"/>
        </w:rPr>
        <w:t> </w:t>
      </w:r>
      <w:r>
        <w:rPr/>
        <w:t>contrattuale</w:t>
      </w:r>
      <w:r>
        <w:rPr>
          <w:spacing w:val="-9"/>
        </w:rPr>
        <w:t> </w:t>
      </w:r>
      <w:r>
        <w:rPr/>
        <w:t>sia</w:t>
      </w:r>
      <w:r>
        <w:rPr>
          <w:spacing w:val="-9"/>
        </w:rPr>
        <w:t> </w:t>
      </w:r>
      <w:r>
        <w:rPr/>
        <w:t>un</w:t>
      </w:r>
      <w:r>
        <w:rPr>
          <w:spacing w:val="-9"/>
        </w:rPr>
        <w:t> </w:t>
      </w:r>
      <w:r>
        <w:rPr>
          <w:b/>
          <w:u w:val="single"/>
        </w:rPr>
        <w:t>concetto</w:t>
      </w:r>
      <w:r>
        <w:rPr>
          <w:b/>
          <w:spacing w:val="-9"/>
          <w:u w:val="single"/>
        </w:rPr>
        <w:t> </w:t>
      </w:r>
      <w:r>
        <w:rPr>
          <w:b/>
          <w:u w:val="single"/>
        </w:rPr>
        <w:t>formalizzato</w:t>
      </w:r>
      <w:r>
        <w:rPr>
          <w:b/>
          <w:spacing w:val="-9"/>
          <w:u w:val="single"/>
        </w:rPr>
        <w:t> </w:t>
      </w:r>
      <w:r>
        <w:rPr>
          <w:b/>
          <w:u w:val="single"/>
        </w:rPr>
        <w:t>dalla</w:t>
      </w:r>
      <w:r>
        <w:rPr>
          <w:b/>
          <w:spacing w:val="-9"/>
          <w:u w:val="single"/>
        </w:rPr>
        <w:t> </w:t>
      </w:r>
      <w:r>
        <w:rPr>
          <w:b/>
          <w:u w:val="single"/>
        </w:rPr>
        <w:t>legge</w:t>
      </w:r>
      <w:r>
        <w:rPr/>
        <w:t>:</w:t>
      </w:r>
      <w:r>
        <w:rPr>
          <w:spacing w:val="-9"/>
        </w:rPr>
        <w:t> </w:t>
      </w:r>
      <w:r>
        <w:rPr/>
        <w:t>sono regole che dimostrano come per legge il </w:t>
      </w:r>
      <w:r>
        <w:rPr>
          <w:u w:val="single"/>
        </w:rPr>
        <w:t>contratto ci può essere, perché l’accordo c’è, anche se le persone</w:t>
      </w:r>
      <w:r>
        <w:rPr/>
        <w:t> </w:t>
      </w:r>
      <w:r>
        <w:rPr>
          <w:u w:val="single"/>
        </w:rPr>
        <w:t>tra loro non sono d’accordo</w:t>
      </w:r>
      <w:r>
        <w:rPr/>
        <w:t>.</w:t>
      </w:r>
    </w:p>
    <w:p>
      <w:pPr>
        <w:pStyle w:val="BodyText"/>
        <w:spacing w:line="232" w:lineRule="auto"/>
        <w:ind w:left="27"/>
      </w:pPr>
      <w:r>
        <w:rPr/>
        <w:t>Cosa</w:t>
      </w:r>
      <w:r>
        <w:rPr>
          <w:spacing w:val="-7"/>
        </w:rPr>
        <w:t> </w:t>
      </w:r>
      <w:r>
        <w:rPr/>
        <w:t>succede</w:t>
      </w:r>
      <w:r>
        <w:rPr>
          <w:spacing w:val="-7"/>
        </w:rPr>
        <w:t> </w:t>
      </w:r>
      <w:r>
        <w:rPr/>
        <w:t>se</w:t>
      </w:r>
      <w:r>
        <w:rPr>
          <w:spacing w:val="-7"/>
        </w:rPr>
        <w:t> </w:t>
      </w:r>
      <w:r>
        <w:rPr/>
        <w:t>l’accettazione</w:t>
      </w:r>
      <w:r>
        <w:rPr>
          <w:spacing w:val="-7"/>
        </w:rPr>
        <w:t> </w:t>
      </w:r>
      <w:r>
        <w:rPr/>
        <w:t>arriva</w:t>
      </w:r>
      <w:r>
        <w:rPr>
          <w:spacing w:val="-7"/>
        </w:rPr>
        <w:t> </w:t>
      </w:r>
      <w:r>
        <w:rPr/>
        <w:t>al</w:t>
      </w:r>
      <w:r>
        <w:rPr>
          <w:spacing w:val="-7"/>
        </w:rPr>
        <w:t> </w:t>
      </w:r>
      <w:r>
        <w:rPr/>
        <w:t>proponente</w:t>
      </w:r>
      <w:r>
        <w:rPr>
          <w:spacing w:val="-7"/>
        </w:rPr>
        <w:t> </w:t>
      </w:r>
      <w:r>
        <w:rPr/>
        <w:t>prima</w:t>
      </w:r>
      <w:r>
        <w:rPr>
          <w:spacing w:val="-7"/>
        </w:rPr>
        <w:t> </w:t>
      </w:r>
      <w:r>
        <w:rPr/>
        <w:t>che</w:t>
      </w:r>
      <w:r>
        <w:rPr>
          <w:spacing w:val="-7"/>
        </w:rPr>
        <w:t> </w:t>
      </w:r>
      <w:r>
        <w:rPr/>
        <w:t>la</w:t>
      </w:r>
      <w:r>
        <w:rPr>
          <w:spacing w:val="-7"/>
        </w:rPr>
        <w:t> </w:t>
      </w:r>
      <w:r>
        <w:rPr/>
        <w:t>revoca</w:t>
      </w:r>
      <w:r>
        <w:rPr>
          <w:spacing w:val="-7"/>
        </w:rPr>
        <w:t> </w:t>
      </w:r>
      <w:r>
        <w:rPr/>
        <w:t>della</w:t>
      </w:r>
      <w:r>
        <w:rPr>
          <w:spacing w:val="-7"/>
        </w:rPr>
        <w:t> </w:t>
      </w:r>
      <w:r>
        <w:rPr/>
        <w:t>proposta</w:t>
      </w:r>
      <w:r>
        <w:rPr>
          <w:spacing w:val="-7"/>
        </w:rPr>
        <w:t> </w:t>
      </w:r>
      <w:r>
        <w:rPr/>
        <w:t>sia</w:t>
      </w:r>
      <w:r>
        <w:rPr>
          <w:spacing w:val="-7"/>
        </w:rPr>
        <w:t> </w:t>
      </w:r>
      <w:r>
        <w:rPr/>
        <w:t>arrivata</w:t>
      </w:r>
      <w:r>
        <w:rPr>
          <w:spacing w:val="-7"/>
        </w:rPr>
        <w:t> </w:t>
      </w:r>
      <w:r>
        <w:rPr/>
        <w:t>al</w:t>
      </w:r>
      <w:r>
        <w:rPr>
          <w:spacing w:val="-7"/>
        </w:rPr>
        <w:t> </w:t>
      </w:r>
      <w:r>
        <w:rPr/>
        <w:t>soggetto destinatario della proposta? Il contratto è concluso.</w:t>
      </w:r>
    </w:p>
    <w:p>
      <w:pPr>
        <w:pStyle w:val="BodyText"/>
        <w:spacing w:line="232" w:lineRule="auto"/>
        <w:ind w:left="27" w:right="79"/>
      </w:pPr>
      <w:r>
        <w:rPr/>
        <w:t>Se</w:t>
      </w:r>
      <w:r>
        <w:rPr>
          <w:spacing w:val="-8"/>
        </w:rPr>
        <w:t> </w:t>
      </w:r>
      <w:r>
        <w:rPr/>
        <w:t>la</w:t>
      </w:r>
      <w:r>
        <w:rPr>
          <w:spacing w:val="-8"/>
        </w:rPr>
        <w:t> </w:t>
      </w:r>
      <w:r>
        <w:rPr/>
        <w:t>revoca</w:t>
      </w:r>
      <w:r>
        <w:rPr>
          <w:spacing w:val="-8"/>
        </w:rPr>
        <w:t> </w:t>
      </w:r>
      <w:r>
        <w:rPr/>
        <w:t>della</w:t>
      </w:r>
      <w:r>
        <w:rPr>
          <w:spacing w:val="-8"/>
        </w:rPr>
        <w:t> </w:t>
      </w:r>
      <w:r>
        <w:rPr/>
        <w:t>proposta</w:t>
      </w:r>
      <w:r>
        <w:rPr>
          <w:spacing w:val="-8"/>
        </w:rPr>
        <w:t> </w:t>
      </w:r>
      <w:r>
        <w:rPr/>
        <w:t>arriva</w:t>
      </w:r>
      <w:r>
        <w:rPr>
          <w:spacing w:val="-8"/>
        </w:rPr>
        <w:t> </w:t>
      </w:r>
      <w:r>
        <w:rPr/>
        <w:t>al</w:t>
      </w:r>
      <w:r>
        <w:rPr>
          <w:spacing w:val="-8"/>
        </w:rPr>
        <w:t> </w:t>
      </w:r>
      <w:r>
        <w:rPr/>
        <w:t>destinatario</w:t>
      </w:r>
      <w:r>
        <w:rPr>
          <w:spacing w:val="-8"/>
        </w:rPr>
        <w:t> </w:t>
      </w:r>
      <w:r>
        <w:rPr/>
        <w:t>della</w:t>
      </w:r>
      <w:r>
        <w:rPr>
          <w:spacing w:val="-8"/>
        </w:rPr>
        <w:t> </w:t>
      </w:r>
      <w:r>
        <w:rPr/>
        <w:t>proposta</w:t>
      </w:r>
      <w:r>
        <w:rPr>
          <w:spacing w:val="-8"/>
        </w:rPr>
        <w:t> </w:t>
      </w:r>
      <w:r>
        <w:rPr/>
        <w:t>prima</w:t>
      </w:r>
      <w:r>
        <w:rPr>
          <w:spacing w:val="-8"/>
        </w:rPr>
        <w:t> </w:t>
      </w:r>
      <w:r>
        <w:rPr/>
        <w:t>che</w:t>
      </w:r>
      <w:r>
        <w:rPr>
          <w:spacing w:val="-8"/>
        </w:rPr>
        <w:t> </w:t>
      </w:r>
      <w:r>
        <w:rPr/>
        <w:t>arrivi</w:t>
      </w:r>
      <w:r>
        <w:rPr>
          <w:spacing w:val="-8"/>
        </w:rPr>
        <w:t> </w:t>
      </w:r>
      <w:r>
        <w:rPr/>
        <w:t>l’accettazione,</w:t>
      </w:r>
      <w:r>
        <w:rPr>
          <w:spacing w:val="-8"/>
        </w:rPr>
        <w:t> </w:t>
      </w:r>
      <w:r>
        <w:rPr/>
        <w:t>il</w:t>
      </w:r>
      <w:r>
        <w:rPr>
          <w:spacing w:val="-8"/>
        </w:rPr>
        <w:t> </w:t>
      </w:r>
      <w:r>
        <w:rPr/>
        <w:t>contratto</w:t>
      </w:r>
      <w:r>
        <w:rPr>
          <w:spacing w:val="-8"/>
        </w:rPr>
        <w:t> </w:t>
      </w:r>
      <w:r>
        <w:rPr/>
        <w:t>non è concluso.</w:t>
      </w:r>
    </w:p>
    <w:p>
      <w:pPr>
        <w:pStyle w:val="BodyText"/>
        <w:spacing w:line="232" w:lineRule="auto" w:before="260"/>
        <w:ind w:left="27" w:right="201"/>
      </w:pPr>
      <w:r>
        <w:rPr/>
        <w:t>L’articolo 1328 afferma “la proposta può essere revocata </w:t>
      </w:r>
      <w:r>
        <w:rPr>
          <w:i/>
        </w:rPr>
        <w:t>fino a quando non è concluso</w:t>
      </w:r>
      <w:r>
        <w:rPr/>
        <w:t>”: l’espressione si riferisce non solo al meccanismo di conclusione del contratto dell’articolo 1326, ma anche a quello dell’articolo 1327 (secondo cui il contratto è concluso quando il destinatario della proposta comincia ad eseguire</w:t>
      </w:r>
      <w:r>
        <w:rPr>
          <w:spacing w:val="-5"/>
        </w:rPr>
        <w:t> </w:t>
      </w:r>
      <w:r>
        <w:rPr/>
        <w:t>il</w:t>
      </w:r>
      <w:r>
        <w:rPr>
          <w:spacing w:val="-5"/>
        </w:rPr>
        <w:t> </w:t>
      </w:r>
      <w:r>
        <w:rPr/>
        <w:t>contratto;</w:t>
      </w:r>
      <w:r>
        <w:rPr>
          <w:spacing w:val="-6"/>
        </w:rPr>
        <w:t> </w:t>
      </w:r>
      <w:r>
        <w:rPr/>
        <w:t>f</w:t>
      </w:r>
      <w:r>
        <w:rPr>
          <w:u w:val="single"/>
        </w:rPr>
        <w:t>ino</w:t>
      </w:r>
      <w:r>
        <w:rPr>
          <w:spacing w:val="-5"/>
          <w:u w:val="single"/>
        </w:rPr>
        <w:t> </w:t>
      </w:r>
      <w:r>
        <w:rPr>
          <w:u w:val="single"/>
        </w:rPr>
        <w:t>a</w:t>
      </w:r>
      <w:r>
        <w:rPr>
          <w:spacing w:val="-5"/>
          <w:u w:val="single"/>
        </w:rPr>
        <w:t> </w:t>
      </w:r>
      <w:r>
        <w:rPr>
          <w:u w:val="single"/>
        </w:rPr>
        <w:t>che</w:t>
      </w:r>
      <w:r>
        <w:rPr>
          <w:spacing w:val="-5"/>
          <w:u w:val="single"/>
        </w:rPr>
        <w:t> </w:t>
      </w:r>
      <w:r>
        <w:rPr>
          <w:u w:val="single"/>
        </w:rPr>
        <w:t>non</w:t>
      </w:r>
      <w:r>
        <w:rPr>
          <w:spacing w:val="-5"/>
          <w:u w:val="single"/>
        </w:rPr>
        <w:t> </w:t>
      </w:r>
      <w:r>
        <w:rPr>
          <w:u w:val="single"/>
        </w:rPr>
        <w:t>viene</w:t>
      </w:r>
      <w:r>
        <w:rPr>
          <w:spacing w:val="-5"/>
          <w:u w:val="single"/>
        </w:rPr>
        <w:t> </w:t>
      </w:r>
      <w:r>
        <w:rPr>
          <w:u w:val="single"/>
        </w:rPr>
        <w:t>tenuto</w:t>
      </w:r>
      <w:r>
        <w:rPr>
          <w:spacing w:val="-5"/>
          <w:u w:val="single"/>
        </w:rPr>
        <w:t> </w:t>
      </w:r>
      <w:r>
        <w:rPr>
          <w:u w:val="single"/>
        </w:rPr>
        <w:t>il</w:t>
      </w:r>
      <w:r>
        <w:rPr>
          <w:spacing w:val="-5"/>
          <w:u w:val="single"/>
        </w:rPr>
        <w:t> </w:t>
      </w:r>
      <w:r>
        <w:rPr>
          <w:u w:val="single"/>
        </w:rPr>
        <w:t>comportamento</w:t>
      </w:r>
      <w:r>
        <w:rPr>
          <w:spacing w:val="-5"/>
          <w:u w:val="single"/>
        </w:rPr>
        <w:t> </w:t>
      </w:r>
      <w:r>
        <w:rPr>
          <w:u w:val="single"/>
        </w:rPr>
        <w:t>che</w:t>
      </w:r>
      <w:r>
        <w:rPr>
          <w:spacing w:val="-5"/>
          <w:u w:val="single"/>
        </w:rPr>
        <w:t> </w:t>
      </w:r>
      <w:r>
        <w:rPr>
          <w:u w:val="single"/>
        </w:rPr>
        <w:t>per</w:t>
      </w:r>
      <w:r>
        <w:rPr>
          <w:spacing w:val="-5"/>
          <w:u w:val="single"/>
        </w:rPr>
        <w:t> </w:t>
      </w:r>
      <w:r>
        <w:rPr>
          <w:u w:val="single"/>
        </w:rPr>
        <w:t>legge</w:t>
      </w:r>
      <w:r>
        <w:rPr>
          <w:spacing w:val="-5"/>
          <w:u w:val="single"/>
        </w:rPr>
        <w:t> </w:t>
      </w:r>
      <w:r>
        <w:rPr>
          <w:u w:val="single"/>
        </w:rPr>
        <w:t>è</w:t>
      </w:r>
      <w:r>
        <w:rPr>
          <w:spacing w:val="-5"/>
          <w:u w:val="single"/>
        </w:rPr>
        <w:t> </w:t>
      </w:r>
      <w:r>
        <w:rPr>
          <w:u w:val="single"/>
        </w:rPr>
        <w:t>idoneo</w:t>
      </w:r>
      <w:r>
        <w:rPr>
          <w:spacing w:val="-5"/>
          <w:u w:val="single"/>
        </w:rPr>
        <w:t> </w:t>
      </w:r>
      <w:r>
        <w:rPr>
          <w:u w:val="single"/>
        </w:rPr>
        <w:t>a</w:t>
      </w:r>
      <w:r>
        <w:rPr>
          <w:spacing w:val="-5"/>
          <w:u w:val="single"/>
        </w:rPr>
        <w:t> </w:t>
      </w:r>
      <w:r>
        <w:rPr>
          <w:u w:val="single"/>
        </w:rPr>
        <w:t>determinare</w:t>
      </w:r>
      <w:r>
        <w:rPr>
          <w:spacing w:val="-5"/>
          <w:u w:val="single"/>
        </w:rPr>
        <w:t> </w:t>
      </w:r>
      <w:r>
        <w:rPr>
          <w:u w:val="single"/>
        </w:rPr>
        <w:t>la</w:t>
      </w:r>
      <w:r>
        <w:rPr/>
        <w:t> </w:t>
      </w:r>
      <w:r>
        <w:rPr>
          <w:u w:val="single"/>
        </w:rPr>
        <w:t>conclusione del contratto</w:t>
      </w:r>
      <w:r>
        <w:rPr/>
        <w:t> si può revocare il contratto).</w:t>
      </w:r>
    </w:p>
    <w:p>
      <w:pPr>
        <w:pStyle w:val="BodyText"/>
        <w:spacing w:line="232" w:lineRule="auto"/>
        <w:ind w:left="27"/>
      </w:pPr>
      <w:r>
        <w:rPr/>
        <w:t>La</w:t>
      </w:r>
      <w:r>
        <w:rPr>
          <w:spacing w:val="-7"/>
        </w:rPr>
        <w:t> </w:t>
      </w:r>
      <w:r>
        <w:rPr/>
        <w:t>revoca</w:t>
      </w:r>
      <w:r>
        <w:rPr>
          <w:spacing w:val="-7"/>
        </w:rPr>
        <w:t> </w:t>
      </w:r>
      <w:r>
        <w:rPr/>
        <w:t>della</w:t>
      </w:r>
      <w:r>
        <w:rPr>
          <w:spacing w:val="-7"/>
        </w:rPr>
        <w:t> </w:t>
      </w:r>
      <w:r>
        <w:rPr/>
        <w:t>proposta</w:t>
      </w:r>
      <w:r>
        <w:rPr>
          <w:spacing w:val="-7"/>
        </w:rPr>
        <w:t> </w:t>
      </w:r>
      <w:r>
        <w:rPr/>
        <w:t>elimina</w:t>
      </w:r>
      <w:r>
        <w:rPr>
          <w:spacing w:val="-7"/>
        </w:rPr>
        <w:t> </w:t>
      </w:r>
      <w:r>
        <w:rPr/>
        <w:t>gli</w:t>
      </w:r>
      <w:r>
        <w:rPr>
          <w:spacing w:val="-7"/>
        </w:rPr>
        <w:t> </w:t>
      </w:r>
      <w:r>
        <w:rPr/>
        <w:t>effetti</w:t>
      </w:r>
      <w:r>
        <w:rPr>
          <w:spacing w:val="-7"/>
        </w:rPr>
        <w:t> </w:t>
      </w:r>
      <w:r>
        <w:rPr/>
        <w:t>giuridici</w:t>
      </w:r>
      <w:r>
        <w:rPr>
          <w:spacing w:val="-7"/>
        </w:rPr>
        <w:t> </w:t>
      </w:r>
      <w:r>
        <w:rPr/>
        <w:t>della</w:t>
      </w:r>
      <w:r>
        <w:rPr>
          <w:spacing w:val="-7"/>
        </w:rPr>
        <w:t> </w:t>
      </w:r>
      <w:r>
        <w:rPr/>
        <w:t>proposta</w:t>
      </w:r>
      <w:r>
        <w:rPr>
          <w:spacing w:val="-7"/>
        </w:rPr>
        <w:t> </w:t>
      </w:r>
      <w:r>
        <w:rPr/>
        <w:t>ed</w:t>
      </w:r>
      <w:r>
        <w:rPr>
          <w:spacing w:val="-7"/>
        </w:rPr>
        <w:t> </w:t>
      </w:r>
      <w:r>
        <w:rPr/>
        <w:t>impedisce</w:t>
      </w:r>
      <w:r>
        <w:rPr>
          <w:spacing w:val="-7"/>
        </w:rPr>
        <w:t> </w:t>
      </w:r>
      <w:r>
        <w:rPr/>
        <w:t>la</w:t>
      </w:r>
      <w:r>
        <w:rPr>
          <w:spacing w:val="-7"/>
        </w:rPr>
        <w:t> </w:t>
      </w:r>
      <w:r>
        <w:rPr/>
        <w:t>conclusione</w:t>
      </w:r>
      <w:r>
        <w:rPr>
          <w:spacing w:val="-7"/>
        </w:rPr>
        <w:t> </w:t>
      </w:r>
      <w:r>
        <w:rPr/>
        <w:t>del</w:t>
      </w:r>
      <w:r>
        <w:rPr>
          <w:spacing w:val="-7"/>
        </w:rPr>
        <w:t> </w:t>
      </w:r>
      <w:r>
        <w:rPr/>
        <w:t>contratto</w:t>
      </w:r>
      <w:r>
        <w:rPr>
          <w:spacing w:val="-7"/>
        </w:rPr>
        <w:t> </w:t>
      </w:r>
      <w:r>
        <w:rPr/>
        <w:t>se tale revoca arriva al destinatario prima che il destinatario arrivi ad eseguire gli ordini.</w:t>
      </w:r>
    </w:p>
    <w:p>
      <w:pPr>
        <w:pStyle w:val="BodyText"/>
        <w:spacing w:before="62"/>
        <w:ind w:left="0"/>
      </w:pPr>
    </w:p>
    <w:p>
      <w:pPr>
        <w:pStyle w:val="Heading2"/>
        <w:spacing w:line="240" w:lineRule="auto" w:before="1"/>
        <w:ind w:left="0"/>
        <w:jc w:val="center"/>
      </w:pPr>
      <w:r>
        <w:rPr>
          <w:color w:val="4F81BD"/>
        </w:rPr>
        <w:t>LA</w:t>
      </w:r>
      <w:r>
        <w:rPr>
          <w:color w:val="4F81BD"/>
          <w:spacing w:val="-12"/>
        </w:rPr>
        <w:t> </w:t>
      </w:r>
      <w:r>
        <w:rPr>
          <w:color w:val="4F81BD"/>
        </w:rPr>
        <w:t>PROPOSTA</w:t>
      </w:r>
      <w:r>
        <w:rPr>
          <w:color w:val="4F81BD"/>
          <w:spacing w:val="-12"/>
        </w:rPr>
        <w:t> </w:t>
      </w:r>
      <w:r>
        <w:rPr>
          <w:color w:val="4F81BD"/>
          <w:spacing w:val="-2"/>
        </w:rPr>
        <w:t>IRREVOCABILE</w:t>
      </w:r>
    </w:p>
    <w:p>
      <w:pPr>
        <w:pStyle w:val="BodyText"/>
        <w:spacing w:line="232" w:lineRule="auto" w:before="37"/>
        <w:ind w:left="27"/>
      </w:pPr>
      <w:r>
        <w:rPr/>
        <w:t>Ci</w:t>
      </w:r>
      <w:r>
        <w:rPr>
          <w:spacing w:val="-4"/>
        </w:rPr>
        <w:t> </w:t>
      </w:r>
      <w:r>
        <w:rPr/>
        <w:t>sono</w:t>
      </w:r>
      <w:r>
        <w:rPr>
          <w:spacing w:val="-4"/>
        </w:rPr>
        <w:t> </w:t>
      </w:r>
      <w:r>
        <w:rPr/>
        <w:t>casi</w:t>
      </w:r>
      <w:r>
        <w:rPr>
          <w:spacing w:val="-4"/>
        </w:rPr>
        <w:t> </w:t>
      </w:r>
      <w:r>
        <w:rPr/>
        <w:t>in</w:t>
      </w:r>
      <w:r>
        <w:rPr>
          <w:spacing w:val="-4"/>
        </w:rPr>
        <w:t> </w:t>
      </w:r>
      <w:r>
        <w:rPr/>
        <w:t>cui</w:t>
      </w:r>
      <w:r>
        <w:rPr>
          <w:spacing w:val="-4"/>
        </w:rPr>
        <w:t> </w:t>
      </w:r>
      <w:r>
        <w:rPr/>
        <w:t>la</w:t>
      </w:r>
      <w:r>
        <w:rPr>
          <w:spacing w:val="-4"/>
        </w:rPr>
        <w:t> </w:t>
      </w:r>
      <w:r>
        <w:rPr/>
        <w:t>proposta</w:t>
      </w:r>
      <w:r>
        <w:rPr>
          <w:spacing w:val="-4"/>
        </w:rPr>
        <w:t> </w:t>
      </w:r>
      <w:r>
        <w:rPr/>
        <w:t>non</w:t>
      </w:r>
      <w:r>
        <w:rPr>
          <w:spacing w:val="-4"/>
        </w:rPr>
        <w:t> </w:t>
      </w:r>
      <w:r>
        <w:rPr/>
        <w:t>si</w:t>
      </w:r>
      <w:r>
        <w:rPr>
          <w:spacing w:val="-4"/>
        </w:rPr>
        <w:t> </w:t>
      </w:r>
      <w:r>
        <w:rPr/>
        <w:t>può</w:t>
      </w:r>
      <w:r>
        <w:rPr>
          <w:spacing w:val="-4"/>
        </w:rPr>
        <w:t> </w:t>
      </w:r>
      <w:r>
        <w:rPr/>
        <w:t>revocare</w:t>
      </w:r>
      <w:r>
        <w:rPr>
          <w:spacing w:val="-4"/>
        </w:rPr>
        <w:t> </w:t>
      </w:r>
      <w:r>
        <w:rPr/>
        <w:t>ed</w:t>
      </w:r>
      <w:r>
        <w:rPr>
          <w:spacing w:val="-4"/>
        </w:rPr>
        <w:t> </w:t>
      </w:r>
      <w:r>
        <w:rPr/>
        <w:t>è</w:t>
      </w:r>
      <w:r>
        <w:rPr>
          <w:spacing w:val="-4"/>
        </w:rPr>
        <w:t> </w:t>
      </w:r>
      <w:r>
        <w:rPr/>
        <w:t>detta</w:t>
      </w:r>
      <w:r>
        <w:rPr>
          <w:spacing w:val="-4"/>
        </w:rPr>
        <w:t> </w:t>
      </w:r>
      <w:r>
        <w:rPr/>
        <w:t>irrevocabile.</w:t>
      </w:r>
      <w:r>
        <w:rPr>
          <w:spacing w:val="-4"/>
        </w:rPr>
        <w:t> </w:t>
      </w:r>
      <w:r>
        <w:rPr/>
        <w:t>Ci</w:t>
      </w:r>
      <w:r>
        <w:rPr>
          <w:spacing w:val="-4"/>
        </w:rPr>
        <w:t> </w:t>
      </w:r>
      <w:r>
        <w:rPr/>
        <w:t>sono</w:t>
      </w:r>
      <w:r>
        <w:rPr>
          <w:spacing w:val="-4"/>
        </w:rPr>
        <w:t> </w:t>
      </w:r>
      <w:r>
        <w:rPr/>
        <w:t>3</w:t>
      </w:r>
      <w:r>
        <w:rPr>
          <w:spacing w:val="-4"/>
        </w:rPr>
        <w:t> </w:t>
      </w:r>
      <w:r>
        <w:rPr/>
        <w:t>casi</w:t>
      </w:r>
      <w:r>
        <w:rPr>
          <w:spacing w:val="-4"/>
        </w:rPr>
        <w:t> </w:t>
      </w:r>
      <w:r>
        <w:rPr/>
        <w:t>in</w:t>
      </w:r>
      <w:r>
        <w:rPr>
          <w:spacing w:val="-4"/>
        </w:rPr>
        <w:t> </w:t>
      </w:r>
      <w:r>
        <w:rPr/>
        <w:t>cui</w:t>
      </w:r>
      <w:r>
        <w:rPr>
          <w:spacing w:val="-4"/>
        </w:rPr>
        <w:t> </w:t>
      </w:r>
      <w:r>
        <w:rPr/>
        <w:t>la</w:t>
      </w:r>
      <w:r>
        <w:rPr>
          <w:spacing w:val="-4"/>
        </w:rPr>
        <w:t> </w:t>
      </w:r>
      <w:r>
        <w:rPr/>
        <w:t>proposta</w:t>
      </w:r>
      <w:r>
        <w:rPr>
          <w:spacing w:val="-4"/>
        </w:rPr>
        <w:t> </w:t>
      </w:r>
      <w:r>
        <w:rPr/>
        <w:t>è </w:t>
      </w:r>
      <w:r>
        <w:rPr>
          <w:spacing w:val="-2"/>
        </w:rPr>
        <w:t>irrevocabile:</w:t>
      </w:r>
    </w:p>
    <w:p>
      <w:pPr>
        <w:pStyle w:val="ListParagraph"/>
        <w:numPr>
          <w:ilvl w:val="0"/>
          <w:numId w:val="8"/>
        </w:numPr>
        <w:tabs>
          <w:tab w:pos="201" w:val="left" w:leader="none"/>
        </w:tabs>
        <w:spacing w:line="232" w:lineRule="auto" w:before="39" w:after="0"/>
        <w:ind w:left="201" w:right="345" w:hanging="174"/>
        <w:jc w:val="left"/>
        <w:rPr>
          <w:sz w:val="22"/>
        </w:rPr>
      </w:pPr>
      <w:r>
        <w:rPr>
          <w:sz w:val="22"/>
        </w:rPr>
        <w:t>Art.</w:t>
      </w:r>
      <w:r>
        <w:rPr>
          <w:spacing w:val="-6"/>
          <w:sz w:val="22"/>
        </w:rPr>
        <w:t> </w:t>
      </w:r>
      <w:r>
        <w:rPr>
          <w:sz w:val="22"/>
        </w:rPr>
        <w:t>1329=</w:t>
      </w:r>
      <w:r>
        <w:rPr>
          <w:spacing w:val="-6"/>
          <w:sz w:val="22"/>
        </w:rPr>
        <w:t> </w:t>
      </w:r>
      <w:r>
        <w:rPr>
          <w:sz w:val="22"/>
        </w:rPr>
        <w:t>proposta</w:t>
      </w:r>
      <w:r>
        <w:rPr>
          <w:spacing w:val="-6"/>
          <w:sz w:val="22"/>
        </w:rPr>
        <w:t> </w:t>
      </w:r>
      <w:r>
        <w:rPr>
          <w:sz w:val="22"/>
        </w:rPr>
        <w:t>irrevocabile</w:t>
      </w:r>
      <w:r>
        <w:rPr>
          <w:spacing w:val="-6"/>
          <w:sz w:val="22"/>
        </w:rPr>
        <w:t> </w:t>
      </w:r>
      <w:r>
        <w:rPr>
          <w:sz w:val="22"/>
        </w:rPr>
        <w:t>perché</w:t>
      </w:r>
      <w:r>
        <w:rPr>
          <w:spacing w:val="-6"/>
          <w:sz w:val="22"/>
        </w:rPr>
        <w:t> </w:t>
      </w:r>
      <w:r>
        <w:rPr>
          <w:sz w:val="22"/>
        </w:rPr>
        <w:t>il</w:t>
      </w:r>
      <w:r>
        <w:rPr>
          <w:spacing w:val="-6"/>
          <w:sz w:val="22"/>
        </w:rPr>
        <w:t> </w:t>
      </w:r>
      <w:r>
        <w:rPr>
          <w:sz w:val="22"/>
        </w:rPr>
        <w:t>proponente</w:t>
      </w:r>
      <w:r>
        <w:rPr>
          <w:spacing w:val="-6"/>
          <w:sz w:val="22"/>
        </w:rPr>
        <w:t> </w:t>
      </w:r>
      <w:r>
        <w:rPr>
          <w:sz w:val="22"/>
        </w:rPr>
        <w:t>si</w:t>
      </w:r>
      <w:r>
        <w:rPr>
          <w:spacing w:val="-6"/>
          <w:sz w:val="22"/>
        </w:rPr>
        <w:t> </w:t>
      </w:r>
      <w:r>
        <w:rPr>
          <w:sz w:val="22"/>
        </w:rPr>
        <w:t>impegna</w:t>
      </w:r>
      <w:r>
        <w:rPr>
          <w:spacing w:val="-6"/>
          <w:sz w:val="22"/>
        </w:rPr>
        <w:t> </w:t>
      </w:r>
      <w:r>
        <w:rPr>
          <w:sz w:val="22"/>
        </w:rPr>
        <w:t>a</w:t>
      </w:r>
      <w:r>
        <w:rPr>
          <w:spacing w:val="-6"/>
          <w:sz w:val="22"/>
        </w:rPr>
        <w:t> </w:t>
      </w:r>
      <w:r>
        <w:rPr>
          <w:sz w:val="22"/>
        </w:rPr>
        <w:t>tenere</w:t>
      </w:r>
      <w:r>
        <w:rPr>
          <w:spacing w:val="-6"/>
          <w:sz w:val="22"/>
        </w:rPr>
        <w:t> </w:t>
      </w:r>
      <w:r>
        <w:rPr>
          <w:sz w:val="22"/>
        </w:rPr>
        <w:t>ferma</w:t>
      </w:r>
      <w:r>
        <w:rPr>
          <w:spacing w:val="-6"/>
          <w:sz w:val="22"/>
        </w:rPr>
        <w:t> </w:t>
      </w:r>
      <w:r>
        <w:rPr>
          <w:sz w:val="22"/>
        </w:rPr>
        <w:t>la</w:t>
      </w:r>
      <w:r>
        <w:rPr>
          <w:spacing w:val="-6"/>
          <w:sz w:val="22"/>
        </w:rPr>
        <w:t> </w:t>
      </w:r>
      <w:r>
        <w:rPr>
          <w:sz w:val="22"/>
        </w:rPr>
        <w:t>proposta</w:t>
      </w:r>
      <w:r>
        <w:rPr>
          <w:spacing w:val="-6"/>
          <w:sz w:val="22"/>
        </w:rPr>
        <w:t> </w:t>
      </w:r>
      <w:r>
        <w:rPr>
          <w:sz w:val="22"/>
        </w:rPr>
        <w:t>per</w:t>
      </w:r>
      <w:r>
        <w:rPr>
          <w:spacing w:val="-6"/>
          <w:sz w:val="22"/>
        </w:rPr>
        <w:t> </w:t>
      </w:r>
      <w:r>
        <w:rPr>
          <w:sz w:val="22"/>
        </w:rPr>
        <w:t>un</w:t>
      </w:r>
      <w:r>
        <w:rPr>
          <w:spacing w:val="-6"/>
          <w:sz w:val="22"/>
        </w:rPr>
        <w:t> </w:t>
      </w:r>
      <w:r>
        <w:rPr>
          <w:sz w:val="22"/>
        </w:rPr>
        <w:t>certo </w:t>
      </w:r>
      <w:r>
        <w:rPr>
          <w:spacing w:val="-2"/>
          <w:sz w:val="22"/>
        </w:rPr>
        <w:t>tempo</w:t>
      </w:r>
    </w:p>
    <w:p>
      <w:pPr>
        <w:pStyle w:val="ListParagraph"/>
        <w:numPr>
          <w:ilvl w:val="0"/>
          <w:numId w:val="8"/>
        </w:numPr>
        <w:tabs>
          <w:tab w:pos="200" w:val="left" w:leader="none"/>
        </w:tabs>
        <w:spacing w:line="240" w:lineRule="auto" w:before="33" w:after="0"/>
        <w:ind w:left="200" w:right="0" w:hanging="173"/>
        <w:jc w:val="left"/>
        <w:rPr>
          <w:sz w:val="22"/>
        </w:rPr>
      </w:pPr>
      <w:r>
        <w:rPr>
          <w:sz w:val="22"/>
        </w:rPr>
        <w:t>Art.</w:t>
      </w:r>
      <w:r>
        <w:rPr>
          <w:spacing w:val="-1"/>
          <w:sz w:val="22"/>
        </w:rPr>
        <w:t> </w:t>
      </w:r>
      <w:r>
        <w:rPr>
          <w:spacing w:val="-2"/>
          <w:sz w:val="22"/>
        </w:rPr>
        <w:t>1331=l’opzione</w:t>
      </w:r>
    </w:p>
    <w:p>
      <w:pPr>
        <w:pStyle w:val="ListParagraph"/>
        <w:numPr>
          <w:ilvl w:val="0"/>
          <w:numId w:val="8"/>
        </w:numPr>
        <w:tabs>
          <w:tab w:pos="200" w:val="left" w:leader="none"/>
        </w:tabs>
        <w:spacing w:line="240" w:lineRule="auto" w:before="32" w:after="0"/>
        <w:ind w:left="200" w:right="0" w:hanging="173"/>
        <w:jc w:val="left"/>
        <w:rPr>
          <w:sz w:val="22"/>
        </w:rPr>
      </w:pPr>
      <w:r>
        <w:rPr>
          <w:sz w:val="22"/>
        </w:rPr>
        <w:t>Art.</w:t>
      </w:r>
      <w:r>
        <w:rPr>
          <w:spacing w:val="-5"/>
          <w:sz w:val="22"/>
        </w:rPr>
        <w:t> </w:t>
      </w:r>
      <w:r>
        <w:rPr>
          <w:sz w:val="22"/>
        </w:rPr>
        <w:t>1333=</w:t>
      </w:r>
      <w:r>
        <w:rPr>
          <w:spacing w:val="-4"/>
          <w:sz w:val="22"/>
        </w:rPr>
        <w:t> </w:t>
      </w:r>
      <w:r>
        <w:rPr>
          <w:sz w:val="22"/>
        </w:rPr>
        <w:t>proposta</w:t>
      </w:r>
      <w:r>
        <w:rPr>
          <w:spacing w:val="-5"/>
          <w:sz w:val="22"/>
        </w:rPr>
        <w:t> </w:t>
      </w:r>
      <w:r>
        <w:rPr>
          <w:sz w:val="22"/>
        </w:rPr>
        <w:t>irrevocabile</w:t>
      </w:r>
      <w:r>
        <w:rPr>
          <w:spacing w:val="-4"/>
          <w:sz w:val="22"/>
        </w:rPr>
        <w:t> </w:t>
      </w:r>
      <w:r>
        <w:rPr>
          <w:sz w:val="22"/>
        </w:rPr>
        <w:t>per</w:t>
      </w:r>
      <w:r>
        <w:rPr>
          <w:spacing w:val="-4"/>
          <w:sz w:val="22"/>
        </w:rPr>
        <w:t> legge</w:t>
      </w:r>
    </w:p>
    <w:p>
      <w:pPr>
        <w:pStyle w:val="Heading2"/>
        <w:spacing w:line="240" w:lineRule="auto" w:before="31"/>
        <w:ind w:left="27"/>
      </w:pPr>
      <w:r>
        <w:rPr>
          <w:color w:val="4F81BD"/>
          <w:spacing w:val="-4"/>
        </w:rPr>
        <w:t>ART.</w:t>
      </w:r>
      <w:r>
        <w:rPr>
          <w:color w:val="4F81BD"/>
          <w:spacing w:val="-6"/>
        </w:rPr>
        <w:t> </w:t>
      </w:r>
      <w:r>
        <w:rPr>
          <w:color w:val="4F81BD"/>
          <w:spacing w:val="-4"/>
        </w:rPr>
        <w:t>1329</w:t>
      </w:r>
    </w:p>
    <w:p>
      <w:pPr>
        <w:pStyle w:val="BodyText"/>
        <w:spacing w:before="31"/>
        <w:ind w:left="27"/>
      </w:pPr>
      <w:r>
        <w:rPr/>
        <w:t>Art.</w:t>
      </w:r>
      <w:r>
        <w:rPr>
          <w:spacing w:val="-4"/>
        </w:rPr>
        <w:t> </w:t>
      </w:r>
      <w:r>
        <w:rPr/>
        <w:t>1329.</w:t>
      </w:r>
      <w:r>
        <w:rPr>
          <w:spacing w:val="-4"/>
        </w:rPr>
        <w:t> </w:t>
      </w:r>
      <w:r>
        <w:rPr/>
        <w:t>Proposta</w:t>
      </w:r>
      <w:r>
        <w:rPr>
          <w:spacing w:val="-3"/>
        </w:rPr>
        <w:t> </w:t>
      </w:r>
      <w:r>
        <w:rPr>
          <w:spacing w:val="-2"/>
        </w:rPr>
        <w:t>irrevocabile.</w:t>
      </w:r>
    </w:p>
    <w:p>
      <w:pPr>
        <w:spacing w:line="268" w:lineRule="auto" w:before="32"/>
        <w:ind w:left="27" w:right="2984" w:firstLine="0"/>
        <w:jc w:val="left"/>
        <w:rPr>
          <w:b/>
          <w:i/>
          <w:sz w:val="22"/>
        </w:rPr>
      </w:pPr>
      <w:r>
        <w:rPr>
          <w:b/>
          <w:i/>
          <w:sz w:val="22"/>
        </w:rPr>
        <w:t>“Se</w:t>
      </w:r>
      <w:r>
        <w:rPr>
          <w:b/>
          <w:i/>
          <w:spacing w:val="-5"/>
          <w:sz w:val="22"/>
        </w:rPr>
        <w:t> </w:t>
      </w:r>
      <w:r>
        <w:rPr>
          <w:b/>
          <w:i/>
          <w:sz w:val="22"/>
        </w:rPr>
        <w:t>il</w:t>
      </w:r>
      <w:r>
        <w:rPr>
          <w:b/>
          <w:i/>
          <w:spacing w:val="-5"/>
          <w:sz w:val="22"/>
        </w:rPr>
        <w:t> </w:t>
      </w:r>
      <w:r>
        <w:rPr>
          <w:b/>
          <w:i/>
          <w:sz w:val="22"/>
        </w:rPr>
        <w:t>proponente</w:t>
      </w:r>
      <w:r>
        <w:rPr>
          <w:b/>
          <w:i/>
          <w:spacing w:val="-5"/>
          <w:sz w:val="22"/>
        </w:rPr>
        <w:t> </w:t>
      </w:r>
      <w:r>
        <w:rPr>
          <w:b/>
          <w:i/>
          <w:sz w:val="22"/>
        </w:rPr>
        <w:t>si</w:t>
      </w:r>
      <w:r>
        <w:rPr>
          <w:b/>
          <w:i/>
          <w:spacing w:val="-5"/>
          <w:sz w:val="22"/>
        </w:rPr>
        <w:t> </w:t>
      </w:r>
      <w:r>
        <w:rPr>
          <w:b/>
          <w:i/>
          <w:sz w:val="22"/>
        </w:rPr>
        <w:t>è</w:t>
      </w:r>
      <w:r>
        <w:rPr>
          <w:b/>
          <w:i/>
          <w:spacing w:val="-5"/>
          <w:sz w:val="22"/>
        </w:rPr>
        <w:t> </w:t>
      </w:r>
      <w:r>
        <w:rPr>
          <w:b/>
          <w:i/>
          <w:sz w:val="22"/>
        </w:rPr>
        <w:t>obbligato</w:t>
      </w:r>
      <w:r>
        <w:rPr>
          <w:b/>
          <w:i/>
          <w:spacing w:val="-5"/>
          <w:sz w:val="22"/>
        </w:rPr>
        <w:t> </w:t>
      </w:r>
      <w:r>
        <w:rPr>
          <w:b/>
          <w:i/>
          <w:sz w:val="22"/>
        </w:rPr>
        <w:t>a</w:t>
      </w:r>
      <w:r>
        <w:rPr>
          <w:b/>
          <w:i/>
          <w:spacing w:val="-5"/>
          <w:sz w:val="22"/>
        </w:rPr>
        <w:t> </w:t>
      </w:r>
      <w:r>
        <w:rPr>
          <w:b/>
          <w:i/>
          <w:sz w:val="22"/>
        </w:rPr>
        <w:t>mantenere</w:t>
      </w:r>
      <w:r>
        <w:rPr>
          <w:b/>
          <w:i/>
          <w:spacing w:val="-5"/>
          <w:sz w:val="22"/>
        </w:rPr>
        <w:t> </w:t>
      </w:r>
      <w:r>
        <w:rPr>
          <w:b/>
          <w:i/>
          <w:sz w:val="22"/>
        </w:rPr>
        <w:t>ferma</w:t>
      </w:r>
      <w:r>
        <w:rPr>
          <w:b/>
          <w:i/>
          <w:spacing w:val="-5"/>
          <w:sz w:val="22"/>
        </w:rPr>
        <w:t> </w:t>
      </w:r>
      <w:r>
        <w:rPr>
          <w:b/>
          <w:i/>
          <w:sz w:val="22"/>
        </w:rPr>
        <w:t>la</w:t>
      </w:r>
      <w:r>
        <w:rPr>
          <w:b/>
          <w:i/>
          <w:spacing w:val="-5"/>
          <w:sz w:val="22"/>
        </w:rPr>
        <w:t> </w:t>
      </w:r>
      <w:r>
        <w:rPr>
          <w:b/>
          <w:i/>
          <w:sz w:val="22"/>
        </w:rPr>
        <w:t>proposta</w:t>
      </w:r>
      <w:r>
        <w:rPr>
          <w:b/>
          <w:i/>
          <w:spacing w:val="-5"/>
          <w:sz w:val="22"/>
        </w:rPr>
        <w:t> </w:t>
      </w:r>
      <w:r>
        <w:rPr>
          <w:b/>
          <w:i/>
          <w:sz w:val="22"/>
        </w:rPr>
        <w:t>per</w:t>
      </w:r>
      <w:r>
        <w:rPr>
          <w:b/>
          <w:i/>
          <w:spacing w:val="-5"/>
          <w:sz w:val="22"/>
        </w:rPr>
        <w:t> </w:t>
      </w:r>
      <w:r>
        <w:rPr>
          <w:b/>
          <w:i/>
          <w:sz w:val="22"/>
        </w:rPr>
        <w:t>un</w:t>
      </w:r>
      <w:r>
        <w:rPr>
          <w:b/>
          <w:i/>
          <w:spacing w:val="-5"/>
          <w:sz w:val="22"/>
        </w:rPr>
        <w:t> </w:t>
      </w:r>
      <w:r>
        <w:rPr>
          <w:b/>
          <w:i/>
          <w:sz w:val="22"/>
        </w:rPr>
        <w:t>certo tempo, la revoca è senza effetto.</w:t>
      </w:r>
    </w:p>
    <w:p>
      <w:pPr>
        <w:spacing w:line="232" w:lineRule="auto" w:before="5"/>
        <w:ind w:left="27" w:right="201" w:firstLine="0"/>
        <w:jc w:val="left"/>
        <w:rPr>
          <w:b/>
          <w:i/>
          <w:sz w:val="22"/>
        </w:rPr>
      </w:pPr>
      <w:r>
        <w:rPr>
          <w:b/>
          <w:i/>
          <w:sz w:val="22"/>
        </w:rPr>
        <w:t>Nell'ipotesi prevista dal comma precedente, la morte o la sopravvenuta incapacità del proponente non toglie</w:t>
      </w:r>
      <w:r>
        <w:rPr>
          <w:b/>
          <w:i/>
          <w:spacing w:val="-8"/>
          <w:sz w:val="22"/>
        </w:rPr>
        <w:t> </w:t>
      </w:r>
      <w:r>
        <w:rPr>
          <w:b/>
          <w:i/>
          <w:sz w:val="22"/>
        </w:rPr>
        <w:t>eﬃcacia</w:t>
      </w:r>
      <w:r>
        <w:rPr>
          <w:b/>
          <w:i/>
          <w:spacing w:val="-7"/>
          <w:sz w:val="22"/>
        </w:rPr>
        <w:t> </w:t>
      </w:r>
      <w:r>
        <w:rPr>
          <w:b/>
          <w:i/>
          <w:sz w:val="22"/>
        </w:rPr>
        <w:t>alla</w:t>
      </w:r>
      <w:r>
        <w:rPr>
          <w:b/>
          <w:i/>
          <w:spacing w:val="-7"/>
          <w:sz w:val="22"/>
        </w:rPr>
        <w:t> </w:t>
      </w:r>
      <w:r>
        <w:rPr>
          <w:b/>
          <w:i/>
          <w:sz w:val="22"/>
        </w:rPr>
        <w:t>proposta,</w:t>
      </w:r>
      <w:r>
        <w:rPr>
          <w:b/>
          <w:i/>
          <w:spacing w:val="-7"/>
          <w:sz w:val="22"/>
        </w:rPr>
        <w:t> </w:t>
      </w:r>
      <w:r>
        <w:rPr>
          <w:b/>
          <w:i/>
          <w:sz w:val="22"/>
        </w:rPr>
        <w:t>salvo</w:t>
      </w:r>
      <w:r>
        <w:rPr>
          <w:b/>
          <w:i/>
          <w:spacing w:val="-7"/>
          <w:sz w:val="22"/>
        </w:rPr>
        <w:t> </w:t>
      </w:r>
      <w:r>
        <w:rPr>
          <w:b/>
          <w:i/>
          <w:sz w:val="22"/>
        </w:rPr>
        <w:t>che</w:t>
      </w:r>
      <w:r>
        <w:rPr>
          <w:b/>
          <w:i/>
          <w:spacing w:val="-7"/>
          <w:sz w:val="22"/>
        </w:rPr>
        <w:t> </w:t>
      </w:r>
      <w:r>
        <w:rPr>
          <w:b/>
          <w:i/>
          <w:sz w:val="22"/>
        </w:rPr>
        <w:t>la</w:t>
      </w:r>
      <w:r>
        <w:rPr>
          <w:b/>
          <w:i/>
          <w:spacing w:val="-7"/>
          <w:sz w:val="22"/>
        </w:rPr>
        <w:t> </w:t>
      </w:r>
      <w:r>
        <w:rPr>
          <w:b/>
          <w:i/>
          <w:sz w:val="22"/>
        </w:rPr>
        <w:t>natura</w:t>
      </w:r>
      <w:r>
        <w:rPr>
          <w:b/>
          <w:i/>
          <w:spacing w:val="-7"/>
          <w:sz w:val="22"/>
        </w:rPr>
        <w:t> </w:t>
      </w:r>
      <w:r>
        <w:rPr>
          <w:b/>
          <w:i/>
          <w:sz w:val="22"/>
        </w:rPr>
        <w:t>dell'affare</w:t>
      </w:r>
      <w:r>
        <w:rPr>
          <w:b/>
          <w:i/>
          <w:spacing w:val="-7"/>
          <w:sz w:val="22"/>
        </w:rPr>
        <w:t> </w:t>
      </w:r>
      <w:r>
        <w:rPr>
          <w:b/>
          <w:i/>
          <w:sz w:val="22"/>
        </w:rPr>
        <w:t>o</w:t>
      </w:r>
      <w:r>
        <w:rPr>
          <w:b/>
          <w:i/>
          <w:spacing w:val="-7"/>
          <w:sz w:val="22"/>
        </w:rPr>
        <w:t> </w:t>
      </w:r>
      <w:r>
        <w:rPr>
          <w:b/>
          <w:i/>
          <w:sz w:val="22"/>
        </w:rPr>
        <w:t>altre</w:t>
      </w:r>
      <w:r>
        <w:rPr>
          <w:b/>
          <w:i/>
          <w:spacing w:val="-7"/>
          <w:sz w:val="22"/>
        </w:rPr>
        <w:t> </w:t>
      </w:r>
      <w:r>
        <w:rPr>
          <w:b/>
          <w:i/>
          <w:sz w:val="22"/>
        </w:rPr>
        <w:t>circostanze</w:t>
      </w:r>
      <w:r>
        <w:rPr>
          <w:b/>
          <w:i/>
          <w:spacing w:val="-7"/>
          <w:sz w:val="22"/>
        </w:rPr>
        <w:t> </w:t>
      </w:r>
      <w:r>
        <w:rPr>
          <w:b/>
          <w:i/>
          <w:sz w:val="22"/>
        </w:rPr>
        <w:t>escludano</w:t>
      </w:r>
      <w:r>
        <w:rPr>
          <w:b/>
          <w:i/>
          <w:spacing w:val="-7"/>
          <w:sz w:val="22"/>
        </w:rPr>
        <w:t> </w:t>
      </w:r>
      <w:r>
        <w:rPr>
          <w:b/>
          <w:i/>
          <w:sz w:val="22"/>
        </w:rPr>
        <w:t>tale</w:t>
      </w:r>
      <w:r>
        <w:rPr>
          <w:b/>
          <w:i/>
          <w:spacing w:val="-7"/>
          <w:sz w:val="22"/>
        </w:rPr>
        <w:t> </w:t>
      </w:r>
      <w:r>
        <w:rPr>
          <w:b/>
          <w:i/>
          <w:sz w:val="22"/>
        </w:rPr>
        <w:t>eﬃcacia”.</w:t>
      </w:r>
    </w:p>
    <w:p>
      <w:pPr>
        <w:pStyle w:val="BodyText"/>
        <w:spacing w:before="32"/>
        <w:ind w:left="27"/>
      </w:pPr>
      <w:r>
        <w:rPr/>
        <w:t>In</w:t>
      </w:r>
      <w:r>
        <w:rPr>
          <w:spacing w:val="-4"/>
        </w:rPr>
        <w:t> </w:t>
      </w:r>
      <w:r>
        <w:rPr/>
        <w:t>questo</w:t>
      </w:r>
      <w:r>
        <w:rPr>
          <w:spacing w:val="-3"/>
        </w:rPr>
        <w:t> </w:t>
      </w:r>
      <w:r>
        <w:rPr/>
        <w:t>caso</w:t>
      </w:r>
      <w:r>
        <w:rPr>
          <w:spacing w:val="-4"/>
        </w:rPr>
        <w:t> </w:t>
      </w:r>
      <w:r>
        <w:rPr/>
        <w:t>il</w:t>
      </w:r>
      <w:r>
        <w:rPr>
          <w:spacing w:val="-3"/>
        </w:rPr>
        <w:t> </w:t>
      </w:r>
      <w:r>
        <w:rPr/>
        <w:t>soggetto</w:t>
      </w:r>
      <w:r>
        <w:rPr>
          <w:spacing w:val="-3"/>
        </w:rPr>
        <w:t> </w:t>
      </w:r>
      <w:r>
        <w:rPr/>
        <w:t>proponente</w:t>
      </w:r>
      <w:r>
        <w:rPr>
          <w:spacing w:val="-4"/>
        </w:rPr>
        <w:t> </w:t>
      </w:r>
      <w:r>
        <w:rPr/>
        <w:t>si</w:t>
      </w:r>
      <w:r>
        <w:rPr>
          <w:spacing w:val="-3"/>
        </w:rPr>
        <w:t> </w:t>
      </w:r>
      <w:r>
        <w:rPr/>
        <w:t>impegna</w:t>
      </w:r>
      <w:r>
        <w:rPr>
          <w:spacing w:val="-3"/>
        </w:rPr>
        <w:t> </w:t>
      </w:r>
      <w:r>
        <w:rPr/>
        <w:t>a</w:t>
      </w:r>
      <w:r>
        <w:rPr>
          <w:spacing w:val="-4"/>
        </w:rPr>
        <w:t> </w:t>
      </w:r>
      <w:r>
        <w:rPr/>
        <w:t>non</w:t>
      </w:r>
      <w:r>
        <w:rPr>
          <w:spacing w:val="-3"/>
        </w:rPr>
        <w:t> </w:t>
      </w:r>
      <w:r>
        <w:rPr/>
        <w:t>revocare</w:t>
      </w:r>
      <w:r>
        <w:rPr>
          <w:spacing w:val="-3"/>
        </w:rPr>
        <w:t> </w:t>
      </w:r>
      <w:r>
        <w:rPr/>
        <w:t>la</w:t>
      </w:r>
      <w:r>
        <w:rPr>
          <w:spacing w:val="-4"/>
        </w:rPr>
        <w:t> </w:t>
      </w:r>
      <w:r>
        <w:rPr/>
        <w:t>proposta,</w:t>
      </w:r>
      <w:r>
        <w:rPr>
          <w:spacing w:val="-3"/>
        </w:rPr>
        <w:t> </w:t>
      </w:r>
      <w:r>
        <w:rPr/>
        <w:t>quindi</w:t>
      </w:r>
      <w:r>
        <w:rPr>
          <w:spacing w:val="-3"/>
        </w:rPr>
        <w:t> </w:t>
      </w:r>
      <w:r>
        <w:rPr/>
        <w:t>si</w:t>
      </w:r>
      <w:r>
        <w:rPr>
          <w:spacing w:val="-4"/>
        </w:rPr>
        <w:t> </w:t>
      </w:r>
      <w:r>
        <w:rPr/>
        <w:t>impegna</w:t>
      </w:r>
      <w:r>
        <w:rPr>
          <w:spacing w:val="-3"/>
        </w:rPr>
        <w:t> </w:t>
      </w:r>
      <w:r>
        <w:rPr/>
        <w:t>a</w:t>
      </w:r>
      <w:r>
        <w:rPr>
          <w:spacing w:val="-3"/>
        </w:rPr>
        <w:t> </w:t>
      </w:r>
      <w:r>
        <w:rPr>
          <w:spacing w:val="-2"/>
        </w:rPr>
        <w:t>mantenerla</w:t>
      </w:r>
    </w:p>
    <w:p>
      <w:pPr>
        <w:pStyle w:val="BodyText"/>
        <w:spacing w:after="0"/>
        <w:sectPr>
          <w:pgSz w:w="11920" w:h="16840"/>
          <w:pgMar w:top="1240" w:bottom="280" w:left="992" w:right="992"/>
        </w:sectPr>
      </w:pPr>
    </w:p>
    <w:p>
      <w:pPr>
        <w:pStyle w:val="BodyText"/>
        <w:spacing w:line="232" w:lineRule="auto" w:before="33"/>
        <w:ind w:left="27" w:right="529"/>
        <w:jc w:val="both"/>
      </w:pPr>
      <w:r>
        <w:rPr/>
        <w:t>ferma,</w:t>
      </w:r>
      <w:r>
        <w:rPr>
          <w:spacing w:val="-3"/>
        </w:rPr>
        <w:t> </w:t>
      </w:r>
      <w:r>
        <w:rPr/>
        <w:t>per</w:t>
      </w:r>
      <w:r>
        <w:rPr>
          <w:spacing w:val="-3"/>
        </w:rPr>
        <w:t> </w:t>
      </w:r>
      <w:r>
        <w:rPr/>
        <w:t>un</w:t>
      </w:r>
      <w:r>
        <w:rPr>
          <w:spacing w:val="-3"/>
        </w:rPr>
        <w:t> </w:t>
      </w:r>
      <w:r>
        <w:rPr/>
        <w:t>determinato</w:t>
      </w:r>
      <w:r>
        <w:rPr>
          <w:spacing w:val="-3"/>
        </w:rPr>
        <w:t> </w:t>
      </w:r>
      <w:r>
        <w:rPr/>
        <w:t>periodo</w:t>
      </w:r>
      <w:r>
        <w:rPr>
          <w:spacing w:val="-3"/>
        </w:rPr>
        <w:t> </w:t>
      </w:r>
      <w:r>
        <w:rPr/>
        <w:t>di</w:t>
      </w:r>
      <w:r>
        <w:rPr>
          <w:spacing w:val="-3"/>
        </w:rPr>
        <w:t> </w:t>
      </w:r>
      <w:r>
        <w:rPr/>
        <w:t>tempo.</w:t>
      </w:r>
      <w:r>
        <w:rPr>
          <w:spacing w:val="-3"/>
        </w:rPr>
        <w:t> </w:t>
      </w:r>
      <w:r>
        <w:rPr/>
        <w:t>In</w:t>
      </w:r>
      <w:r>
        <w:rPr>
          <w:spacing w:val="-3"/>
        </w:rPr>
        <w:t> </w:t>
      </w:r>
      <w:r>
        <w:rPr/>
        <w:t>questo</w:t>
      </w:r>
      <w:r>
        <w:rPr>
          <w:spacing w:val="-3"/>
        </w:rPr>
        <w:t> </w:t>
      </w:r>
      <w:r>
        <w:rPr/>
        <w:t>lasso</w:t>
      </w:r>
      <w:r>
        <w:rPr>
          <w:spacing w:val="-3"/>
        </w:rPr>
        <w:t> </w:t>
      </w:r>
      <w:r>
        <w:rPr/>
        <w:t>di</w:t>
      </w:r>
      <w:r>
        <w:rPr>
          <w:spacing w:val="-3"/>
        </w:rPr>
        <w:t> </w:t>
      </w:r>
      <w:r>
        <w:rPr/>
        <w:t>tempo</w:t>
      </w:r>
      <w:r>
        <w:rPr>
          <w:spacing w:val="-3"/>
        </w:rPr>
        <w:t> </w:t>
      </w:r>
      <w:r>
        <w:rPr/>
        <w:t>il</w:t>
      </w:r>
      <w:r>
        <w:rPr>
          <w:spacing w:val="-3"/>
        </w:rPr>
        <w:t> </w:t>
      </w:r>
      <w:r>
        <w:rPr/>
        <w:t>proponente</w:t>
      </w:r>
      <w:r>
        <w:rPr>
          <w:spacing w:val="-3"/>
        </w:rPr>
        <w:t> </w:t>
      </w:r>
      <w:r>
        <w:rPr/>
        <w:t>non</w:t>
      </w:r>
      <w:r>
        <w:rPr>
          <w:spacing w:val="-3"/>
        </w:rPr>
        <w:t> </w:t>
      </w:r>
      <w:r>
        <w:rPr/>
        <w:t>può</w:t>
      </w:r>
      <w:r>
        <w:rPr>
          <w:spacing w:val="-3"/>
        </w:rPr>
        <w:t> </w:t>
      </w:r>
      <w:r>
        <w:rPr/>
        <w:t>revocare</w:t>
      </w:r>
      <w:r>
        <w:rPr>
          <w:spacing w:val="-3"/>
        </w:rPr>
        <w:t> </w:t>
      </w:r>
      <w:r>
        <w:rPr/>
        <w:t>la proposta</w:t>
      </w:r>
      <w:r>
        <w:rPr>
          <w:spacing w:val="-7"/>
        </w:rPr>
        <w:t> </w:t>
      </w:r>
      <w:r>
        <w:rPr/>
        <w:t>e</w:t>
      </w:r>
      <w:r>
        <w:rPr>
          <w:spacing w:val="-7"/>
        </w:rPr>
        <w:t> </w:t>
      </w:r>
      <w:r>
        <w:rPr/>
        <w:t>se</w:t>
      </w:r>
      <w:r>
        <w:rPr>
          <w:spacing w:val="-7"/>
        </w:rPr>
        <w:t> </w:t>
      </w:r>
      <w:r>
        <w:rPr/>
        <w:t>lo</w:t>
      </w:r>
      <w:r>
        <w:rPr>
          <w:spacing w:val="-7"/>
        </w:rPr>
        <w:t> </w:t>
      </w:r>
      <w:r>
        <w:rPr/>
        <w:t>fa</w:t>
      </w:r>
      <w:r>
        <w:rPr>
          <w:spacing w:val="-7"/>
        </w:rPr>
        <w:t> </w:t>
      </w:r>
      <w:r>
        <w:rPr/>
        <w:t>la</w:t>
      </w:r>
      <w:r>
        <w:rPr>
          <w:spacing w:val="-7"/>
        </w:rPr>
        <w:t> </w:t>
      </w:r>
      <w:r>
        <w:rPr/>
        <w:t>revoca</w:t>
      </w:r>
      <w:r>
        <w:rPr>
          <w:spacing w:val="-7"/>
        </w:rPr>
        <w:t> </w:t>
      </w:r>
      <w:r>
        <w:rPr/>
        <w:t>è</w:t>
      </w:r>
      <w:r>
        <w:rPr>
          <w:spacing w:val="-7"/>
        </w:rPr>
        <w:t> </w:t>
      </w:r>
      <w:r>
        <w:rPr/>
        <w:t>senza</w:t>
      </w:r>
      <w:r>
        <w:rPr>
          <w:spacing w:val="-7"/>
        </w:rPr>
        <w:t> </w:t>
      </w:r>
      <w:r>
        <w:rPr/>
        <w:t>addetto</w:t>
      </w:r>
      <w:r>
        <w:rPr>
          <w:spacing w:val="-7"/>
        </w:rPr>
        <w:t> </w:t>
      </w:r>
      <w:r>
        <w:rPr/>
        <w:t>(=la</w:t>
      </w:r>
      <w:r>
        <w:rPr>
          <w:spacing w:val="-7"/>
        </w:rPr>
        <w:t> </w:t>
      </w:r>
      <w:r>
        <w:rPr/>
        <w:t>revoca</w:t>
      </w:r>
      <w:r>
        <w:rPr>
          <w:spacing w:val="-7"/>
        </w:rPr>
        <w:t> </w:t>
      </w:r>
      <w:r>
        <w:rPr/>
        <w:t>non</w:t>
      </w:r>
      <w:r>
        <w:rPr>
          <w:spacing w:val="-7"/>
        </w:rPr>
        <w:t> </w:t>
      </w:r>
      <w:r>
        <w:rPr/>
        <w:t>produce</w:t>
      </w:r>
      <w:r>
        <w:rPr>
          <w:spacing w:val="-7"/>
        </w:rPr>
        <w:t> </w:t>
      </w:r>
      <w:r>
        <w:rPr/>
        <w:t>gli</w:t>
      </w:r>
      <w:r>
        <w:rPr>
          <w:spacing w:val="-7"/>
        </w:rPr>
        <w:t> </w:t>
      </w:r>
      <w:r>
        <w:rPr/>
        <w:t>effetti</w:t>
      </w:r>
      <w:r>
        <w:rPr>
          <w:spacing w:val="-7"/>
        </w:rPr>
        <w:t> </w:t>
      </w:r>
      <w:r>
        <w:rPr/>
        <w:t>giuridici).</w:t>
      </w:r>
      <w:r>
        <w:rPr>
          <w:spacing w:val="-7"/>
        </w:rPr>
        <w:t> </w:t>
      </w:r>
      <w:r>
        <w:rPr/>
        <w:t>Questa</w:t>
      </w:r>
      <w:r>
        <w:rPr>
          <w:spacing w:val="-7"/>
        </w:rPr>
        <w:t> </w:t>
      </w:r>
      <w:r>
        <w:rPr/>
        <w:t>scelta,</w:t>
      </w:r>
      <w:r>
        <w:rPr>
          <w:spacing w:val="-7"/>
        </w:rPr>
        <w:t> </w:t>
      </w:r>
      <w:r>
        <w:rPr/>
        <w:t>di rinuncia al diritto di revoca, è risultato della volontà del proponente.</w:t>
      </w:r>
    </w:p>
    <w:p>
      <w:pPr>
        <w:pStyle w:val="BodyText"/>
        <w:spacing w:line="232" w:lineRule="auto" w:before="38"/>
        <w:ind w:left="27"/>
      </w:pPr>
      <w:r>
        <w:rPr/>
        <w:t>Perché</w:t>
      </w:r>
      <w:r>
        <w:rPr>
          <w:spacing w:val="-6"/>
        </w:rPr>
        <w:t> </w:t>
      </w:r>
      <w:r>
        <w:rPr/>
        <w:t>il</w:t>
      </w:r>
      <w:r>
        <w:rPr>
          <w:spacing w:val="-6"/>
        </w:rPr>
        <w:t> </w:t>
      </w:r>
      <w:r>
        <w:rPr/>
        <w:t>proponente</w:t>
      </w:r>
      <w:r>
        <w:rPr>
          <w:spacing w:val="-6"/>
        </w:rPr>
        <w:t> </w:t>
      </w:r>
      <w:r>
        <w:rPr/>
        <w:t>dovrebbe</w:t>
      </w:r>
      <w:r>
        <w:rPr>
          <w:spacing w:val="-6"/>
        </w:rPr>
        <w:t> </w:t>
      </w:r>
      <w:r>
        <w:rPr/>
        <w:t>rinunciare</w:t>
      </w:r>
      <w:r>
        <w:rPr>
          <w:spacing w:val="-6"/>
        </w:rPr>
        <w:t> </w:t>
      </w:r>
      <w:r>
        <w:rPr/>
        <w:t>al</w:t>
      </w:r>
      <w:r>
        <w:rPr>
          <w:spacing w:val="-6"/>
        </w:rPr>
        <w:t> </w:t>
      </w:r>
      <w:r>
        <w:rPr/>
        <w:t>diritto</w:t>
      </w:r>
      <w:r>
        <w:rPr>
          <w:spacing w:val="-6"/>
        </w:rPr>
        <w:t> </w:t>
      </w:r>
      <w:r>
        <w:rPr/>
        <w:t>di</w:t>
      </w:r>
      <w:r>
        <w:rPr>
          <w:spacing w:val="-6"/>
        </w:rPr>
        <w:t> </w:t>
      </w:r>
      <w:r>
        <w:rPr/>
        <w:t>revoca?</w:t>
      </w:r>
      <w:r>
        <w:rPr>
          <w:spacing w:val="-6"/>
        </w:rPr>
        <w:t> </w:t>
      </w:r>
      <w:r>
        <w:rPr/>
        <w:t>Ci</w:t>
      </w:r>
      <w:r>
        <w:rPr>
          <w:spacing w:val="-6"/>
        </w:rPr>
        <w:t> </w:t>
      </w:r>
      <w:r>
        <w:rPr/>
        <w:t>sono</w:t>
      </w:r>
      <w:r>
        <w:rPr>
          <w:spacing w:val="-6"/>
        </w:rPr>
        <w:t> </w:t>
      </w:r>
      <w:r>
        <w:rPr/>
        <w:t>situazioni</w:t>
      </w:r>
      <w:r>
        <w:rPr>
          <w:spacing w:val="-6"/>
        </w:rPr>
        <w:t> </w:t>
      </w:r>
      <w:r>
        <w:rPr/>
        <w:t>in</w:t>
      </w:r>
      <w:r>
        <w:rPr>
          <w:spacing w:val="-6"/>
        </w:rPr>
        <w:t> </w:t>
      </w:r>
      <w:r>
        <w:rPr/>
        <w:t>cui</w:t>
      </w:r>
      <w:r>
        <w:rPr>
          <w:spacing w:val="-6"/>
        </w:rPr>
        <w:t> </w:t>
      </w:r>
      <w:r>
        <w:rPr/>
        <w:t>può</w:t>
      </w:r>
      <w:r>
        <w:rPr>
          <w:spacing w:val="-6"/>
        </w:rPr>
        <w:t> </w:t>
      </w:r>
      <w:r>
        <w:rPr/>
        <w:t>essere</w:t>
      </w:r>
      <w:r>
        <w:rPr>
          <w:spacing w:val="-6"/>
        </w:rPr>
        <w:t> </w:t>
      </w:r>
      <w:r>
        <w:rPr/>
        <w:t>conveniente rinunciare alla revoca della proposta perché cosi si da tempo all’altro contraente di pensare se accettare o meno e questo può giovare alla conclusione del contratto.</w:t>
      </w:r>
    </w:p>
    <w:p>
      <w:pPr>
        <w:pStyle w:val="BodyText"/>
        <w:spacing w:line="232" w:lineRule="auto" w:before="39"/>
        <w:ind w:left="27" w:right="201"/>
      </w:pPr>
      <w:r>
        <w:rPr/>
        <w:t>Una</w:t>
      </w:r>
      <w:r>
        <w:rPr>
          <w:spacing w:val="-4"/>
        </w:rPr>
        <w:t> </w:t>
      </w:r>
      <w:r>
        <w:rPr/>
        <w:t>proposta</w:t>
      </w:r>
      <w:r>
        <w:rPr>
          <w:spacing w:val="-4"/>
        </w:rPr>
        <w:t> </w:t>
      </w:r>
      <w:r>
        <w:rPr/>
        <w:t>è</w:t>
      </w:r>
      <w:r>
        <w:rPr>
          <w:spacing w:val="-4"/>
        </w:rPr>
        <w:t> </w:t>
      </w:r>
      <w:r>
        <w:rPr/>
        <w:t>ferma</w:t>
      </w:r>
      <w:r>
        <w:rPr>
          <w:spacing w:val="-4"/>
        </w:rPr>
        <w:t> </w:t>
      </w:r>
      <w:r>
        <w:rPr/>
        <w:t>solo</w:t>
      </w:r>
      <w:r>
        <w:rPr>
          <w:spacing w:val="-4"/>
        </w:rPr>
        <w:t> </w:t>
      </w:r>
      <w:r>
        <w:rPr/>
        <w:t>per</w:t>
      </w:r>
      <w:r>
        <w:rPr>
          <w:spacing w:val="-4"/>
        </w:rPr>
        <w:t> </w:t>
      </w:r>
      <w:r>
        <w:rPr/>
        <w:t>un</w:t>
      </w:r>
      <w:r>
        <w:rPr>
          <w:spacing w:val="-4"/>
        </w:rPr>
        <w:t> </w:t>
      </w:r>
      <w:r>
        <w:rPr/>
        <w:t>certo</w:t>
      </w:r>
      <w:r>
        <w:rPr>
          <w:spacing w:val="-4"/>
        </w:rPr>
        <w:t> </w:t>
      </w:r>
      <w:r>
        <w:rPr/>
        <w:t>periodo</w:t>
      </w:r>
      <w:r>
        <w:rPr>
          <w:spacing w:val="-4"/>
        </w:rPr>
        <w:t> </w:t>
      </w:r>
      <w:r>
        <w:rPr/>
        <w:t>di</w:t>
      </w:r>
      <w:r>
        <w:rPr>
          <w:spacing w:val="-4"/>
        </w:rPr>
        <w:t> </w:t>
      </w:r>
      <w:r>
        <w:rPr/>
        <w:t>tempo.</w:t>
      </w:r>
      <w:r>
        <w:rPr>
          <w:spacing w:val="-4"/>
        </w:rPr>
        <w:t> </w:t>
      </w:r>
      <w:r>
        <w:rPr/>
        <w:t>Cosa</w:t>
      </w:r>
      <w:r>
        <w:rPr>
          <w:spacing w:val="-4"/>
        </w:rPr>
        <w:t> </w:t>
      </w:r>
      <w:r>
        <w:rPr/>
        <w:t>succede</w:t>
      </w:r>
      <w:r>
        <w:rPr>
          <w:spacing w:val="-4"/>
        </w:rPr>
        <w:t> </w:t>
      </w:r>
      <w:r>
        <w:rPr/>
        <w:t>scaduto</w:t>
      </w:r>
      <w:r>
        <w:rPr>
          <w:spacing w:val="-4"/>
        </w:rPr>
        <w:t> </w:t>
      </w:r>
      <w:r>
        <w:rPr/>
        <w:t>questo</w:t>
      </w:r>
      <w:r>
        <w:rPr>
          <w:spacing w:val="-4"/>
        </w:rPr>
        <w:t> </w:t>
      </w:r>
      <w:r>
        <w:rPr/>
        <w:t>lasso</w:t>
      </w:r>
      <w:r>
        <w:rPr>
          <w:spacing w:val="-4"/>
        </w:rPr>
        <w:t> </w:t>
      </w:r>
      <w:r>
        <w:rPr/>
        <w:t>di</w:t>
      </w:r>
      <w:r>
        <w:rPr>
          <w:spacing w:val="-4"/>
        </w:rPr>
        <w:t> </w:t>
      </w:r>
      <w:r>
        <w:rPr/>
        <w:t>tempo?</w:t>
      </w:r>
      <w:r>
        <w:rPr>
          <w:spacing w:val="-4"/>
        </w:rPr>
        <w:t> </w:t>
      </w:r>
      <w:r>
        <w:rPr/>
        <w:t>Ci sono diverse ipotesi plausibili:</w:t>
      </w:r>
    </w:p>
    <w:p>
      <w:pPr>
        <w:pStyle w:val="BodyText"/>
        <w:spacing w:line="232" w:lineRule="auto" w:before="39"/>
        <w:ind w:left="27" w:right="79"/>
      </w:pPr>
      <w:r>
        <w:rPr/>
        <w:t>la</w:t>
      </w:r>
      <w:r>
        <w:rPr>
          <w:spacing w:val="-6"/>
        </w:rPr>
        <w:t> </w:t>
      </w:r>
      <w:r>
        <w:rPr/>
        <w:t>proposta</w:t>
      </w:r>
      <w:r>
        <w:rPr>
          <w:spacing w:val="-6"/>
        </w:rPr>
        <w:t> </w:t>
      </w:r>
      <w:r>
        <w:rPr/>
        <w:t>rimane</w:t>
      </w:r>
      <w:r>
        <w:rPr>
          <w:spacing w:val="-6"/>
        </w:rPr>
        <w:t> </w:t>
      </w:r>
      <w:r>
        <w:rPr/>
        <w:t>ma</w:t>
      </w:r>
      <w:r>
        <w:rPr>
          <w:spacing w:val="-6"/>
        </w:rPr>
        <w:t> </w:t>
      </w:r>
      <w:r>
        <w:rPr/>
        <w:t>il</w:t>
      </w:r>
      <w:r>
        <w:rPr>
          <w:spacing w:val="-6"/>
        </w:rPr>
        <w:t> </w:t>
      </w:r>
      <w:r>
        <w:rPr/>
        <w:t>proponente</w:t>
      </w:r>
      <w:r>
        <w:rPr>
          <w:spacing w:val="-6"/>
        </w:rPr>
        <w:t> </w:t>
      </w:r>
      <w:r>
        <w:rPr/>
        <w:t>riacquista</w:t>
      </w:r>
      <w:r>
        <w:rPr>
          <w:spacing w:val="-6"/>
        </w:rPr>
        <w:t> </w:t>
      </w:r>
      <w:r>
        <w:rPr/>
        <w:t>la</w:t>
      </w:r>
      <w:r>
        <w:rPr>
          <w:spacing w:val="-6"/>
        </w:rPr>
        <w:t> </w:t>
      </w:r>
      <w:r>
        <w:rPr/>
        <w:t>facoltà</w:t>
      </w:r>
      <w:r>
        <w:rPr>
          <w:spacing w:val="-6"/>
        </w:rPr>
        <w:t> </w:t>
      </w:r>
      <w:r>
        <w:rPr/>
        <w:t>di</w:t>
      </w:r>
      <w:r>
        <w:rPr>
          <w:spacing w:val="-6"/>
        </w:rPr>
        <w:t> </w:t>
      </w:r>
      <w:r>
        <w:rPr/>
        <w:t>revocarla</w:t>
      </w:r>
      <w:r>
        <w:rPr>
          <w:spacing w:val="-6"/>
        </w:rPr>
        <w:t> </w:t>
      </w:r>
      <w:r>
        <w:rPr/>
        <w:t>e</w:t>
      </w:r>
      <w:r>
        <w:rPr>
          <w:spacing w:val="-6"/>
        </w:rPr>
        <w:t> </w:t>
      </w:r>
      <w:r>
        <w:rPr/>
        <w:t>la</w:t>
      </w:r>
      <w:r>
        <w:rPr>
          <w:spacing w:val="-6"/>
        </w:rPr>
        <w:t> </w:t>
      </w:r>
      <w:r>
        <w:rPr/>
        <w:t>proposta</w:t>
      </w:r>
      <w:r>
        <w:rPr>
          <w:spacing w:val="-6"/>
        </w:rPr>
        <w:t> </w:t>
      </w:r>
      <w:r>
        <w:rPr/>
        <w:t>può</w:t>
      </w:r>
      <w:r>
        <w:rPr>
          <w:spacing w:val="-6"/>
        </w:rPr>
        <w:t> </w:t>
      </w:r>
      <w:r>
        <w:rPr/>
        <w:t>essere</w:t>
      </w:r>
      <w:r>
        <w:rPr>
          <w:spacing w:val="-6"/>
        </w:rPr>
        <w:t> </w:t>
      </w:r>
      <w:r>
        <w:rPr/>
        <w:t>accettata</w:t>
      </w:r>
      <w:r>
        <w:rPr>
          <w:spacing w:val="-6"/>
        </w:rPr>
        <w:t> </w:t>
      </w:r>
      <w:r>
        <w:rPr/>
        <w:t>ma</w:t>
      </w:r>
      <w:r>
        <w:rPr>
          <w:spacing w:val="-6"/>
        </w:rPr>
        <w:t> </w:t>
      </w:r>
      <w:r>
        <w:rPr/>
        <w:t>se il proponente non considera più valida la proposta deve revocarla</w:t>
      </w:r>
    </w:p>
    <w:p>
      <w:pPr>
        <w:pStyle w:val="BodyText"/>
        <w:spacing w:before="33"/>
        <w:ind w:left="27"/>
      </w:pPr>
      <w:r>
        <w:rPr/>
        <w:t>La</w:t>
      </w:r>
      <w:r>
        <w:rPr>
          <w:spacing w:val="-7"/>
        </w:rPr>
        <w:t> </w:t>
      </w:r>
      <w:r>
        <w:rPr/>
        <w:t>proposta</w:t>
      </w:r>
      <w:r>
        <w:rPr>
          <w:spacing w:val="-5"/>
        </w:rPr>
        <w:t> </w:t>
      </w:r>
      <w:r>
        <w:rPr>
          <w:spacing w:val="-4"/>
        </w:rPr>
        <w:t>cade</w:t>
      </w:r>
    </w:p>
    <w:p>
      <w:pPr>
        <w:pStyle w:val="BodyText"/>
        <w:spacing w:line="232" w:lineRule="auto" w:before="37"/>
        <w:ind w:left="27" w:right="174"/>
      </w:pPr>
      <w:r>
        <w:rPr/>
        <w:t>Quando</w:t>
      </w:r>
      <w:r>
        <w:rPr>
          <w:spacing w:val="-7"/>
        </w:rPr>
        <w:t> </w:t>
      </w:r>
      <w:r>
        <w:rPr/>
        <w:t>la</w:t>
      </w:r>
      <w:r>
        <w:rPr>
          <w:spacing w:val="-7"/>
        </w:rPr>
        <w:t> </w:t>
      </w:r>
      <w:r>
        <w:rPr/>
        <w:t>proposta</w:t>
      </w:r>
      <w:r>
        <w:rPr>
          <w:spacing w:val="-7"/>
        </w:rPr>
        <w:t> </w:t>
      </w:r>
      <w:r>
        <w:rPr/>
        <w:t>è</w:t>
      </w:r>
      <w:r>
        <w:rPr>
          <w:spacing w:val="-7"/>
        </w:rPr>
        <w:t> </w:t>
      </w:r>
      <w:r>
        <w:rPr/>
        <w:t>irrevocabile,</w:t>
      </w:r>
      <w:r>
        <w:rPr>
          <w:spacing w:val="-7"/>
        </w:rPr>
        <w:t> </w:t>
      </w:r>
      <w:r>
        <w:rPr/>
        <w:t>la</w:t>
      </w:r>
      <w:r>
        <w:rPr>
          <w:spacing w:val="-7"/>
        </w:rPr>
        <w:t> </w:t>
      </w:r>
      <w:r>
        <w:rPr/>
        <w:t>morte</w:t>
      </w:r>
      <w:r>
        <w:rPr>
          <w:spacing w:val="-7"/>
        </w:rPr>
        <w:t> </w:t>
      </w:r>
      <w:r>
        <w:rPr/>
        <w:t>o</w:t>
      </w:r>
      <w:r>
        <w:rPr>
          <w:spacing w:val="-7"/>
        </w:rPr>
        <w:t> </w:t>
      </w:r>
      <w:r>
        <w:rPr/>
        <w:t>la</w:t>
      </w:r>
      <w:r>
        <w:rPr>
          <w:spacing w:val="-7"/>
        </w:rPr>
        <w:t> </w:t>
      </w:r>
      <w:r>
        <w:rPr/>
        <w:t>sopravvenuta</w:t>
      </w:r>
      <w:r>
        <w:rPr>
          <w:spacing w:val="-7"/>
        </w:rPr>
        <w:t> </w:t>
      </w:r>
      <w:r>
        <w:rPr/>
        <w:t>incapacità</w:t>
      </w:r>
      <w:r>
        <w:rPr>
          <w:spacing w:val="-7"/>
        </w:rPr>
        <w:t> </w:t>
      </w:r>
      <w:r>
        <w:rPr/>
        <w:t>del</w:t>
      </w:r>
      <w:r>
        <w:rPr>
          <w:spacing w:val="-7"/>
        </w:rPr>
        <w:t> </w:t>
      </w:r>
      <w:r>
        <w:rPr/>
        <w:t>proponente</w:t>
      </w:r>
      <w:r>
        <w:rPr>
          <w:spacing w:val="-7"/>
        </w:rPr>
        <w:t> </w:t>
      </w:r>
      <w:r>
        <w:rPr/>
        <w:t>non</w:t>
      </w:r>
      <w:r>
        <w:rPr>
          <w:spacing w:val="-7"/>
        </w:rPr>
        <w:t> </w:t>
      </w:r>
      <w:r>
        <w:rPr/>
        <w:t>toglie</w:t>
      </w:r>
      <w:r>
        <w:rPr>
          <w:spacing w:val="-7"/>
        </w:rPr>
        <w:t> </w:t>
      </w:r>
      <w:r>
        <w:rPr/>
        <w:t>efficacia alla proposta, salvo che il persistere dell’efficacia sia escluso dalla natura dell’affare o dagli usi (art.1329, comma 2)</w:t>
      </w:r>
    </w:p>
    <w:p>
      <w:pPr>
        <w:pStyle w:val="BodyText"/>
        <w:spacing w:before="33"/>
        <w:ind w:left="27"/>
      </w:pPr>
      <w:r>
        <w:rPr>
          <w:u w:val="single"/>
        </w:rPr>
        <w:t>LA</w:t>
      </w:r>
      <w:r>
        <w:rPr>
          <w:spacing w:val="-8"/>
          <w:u w:val="single"/>
        </w:rPr>
        <w:t> </w:t>
      </w:r>
      <w:r>
        <w:rPr>
          <w:u w:val="single"/>
        </w:rPr>
        <w:t>PROPOSTA</w:t>
      </w:r>
      <w:r>
        <w:rPr>
          <w:spacing w:val="-7"/>
          <w:u w:val="single"/>
        </w:rPr>
        <w:t> </w:t>
      </w:r>
      <w:r>
        <w:rPr>
          <w:u w:val="single"/>
        </w:rPr>
        <w:t>IRREVOCABILE</w:t>
      </w:r>
      <w:r>
        <w:rPr>
          <w:spacing w:val="-8"/>
          <w:u w:val="single"/>
        </w:rPr>
        <w:t> </w:t>
      </w:r>
      <w:r>
        <w:rPr>
          <w:u w:val="single"/>
        </w:rPr>
        <w:t>PER</w:t>
      </w:r>
      <w:r>
        <w:rPr>
          <w:spacing w:val="-7"/>
          <w:u w:val="single"/>
        </w:rPr>
        <w:t> </w:t>
      </w:r>
      <w:r>
        <w:rPr>
          <w:spacing w:val="-2"/>
          <w:u w:val="single"/>
        </w:rPr>
        <w:t>LEGGE</w:t>
      </w:r>
    </w:p>
    <w:p>
      <w:pPr>
        <w:pStyle w:val="Heading2"/>
        <w:spacing w:line="240" w:lineRule="auto" w:before="31"/>
        <w:ind w:left="27"/>
      </w:pPr>
      <w:r>
        <w:rPr>
          <w:color w:val="4F81BD"/>
          <w:spacing w:val="-4"/>
        </w:rPr>
        <w:t>ART.</w:t>
      </w:r>
      <w:r>
        <w:rPr>
          <w:color w:val="4F81BD"/>
          <w:spacing w:val="-6"/>
        </w:rPr>
        <w:t> </w:t>
      </w:r>
      <w:r>
        <w:rPr>
          <w:color w:val="4F81BD"/>
          <w:spacing w:val="-4"/>
        </w:rPr>
        <w:t>1333</w:t>
      </w:r>
    </w:p>
    <w:p>
      <w:pPr>
        <w:pStyle w:val="BodyText"/>
        <w:spacing w:before="32"/>
        <w:ind w:left="27"/>
      </w:pPr>
      <w:r>
        <w:rPr/>
        <w:t>Art.</w:t>
      </w:r>
      <w:r>
        <w:rPr>
          <w:spacing w:val="-5"/>
        </w:rPr>
        <w:t> </w:t>
      </w:r>
      <w:r>
        <w:rPr/>
        <w:t>1333.</w:t>
      </w:r>
      <w:r>
        <w:rPr>
          <w:spacing w:val="-5"/>
        </w:rPr>
        <w:t> </w:t>
      </w:r>
      <w:r>
        <w:rPr/>
        <w:t>Contratto</w:t>
      </w:r>
      <w:r>
        <w:rPr>
          <w:spacing w:val="-4"/>
        </w:rPr>
        <w:t> </w:t>
      </w:r>
      <w:r>
        <w:rPr/>
        <w:t>con</w:t>
      </w:r>
      <w:r>
        <w:rPr>
          <w:spacing w:val="-5"/>
        </w:rPr>
        <w:t> </w:t>
      </w:r>
      <w:r>
        <w:rPr/>
        <w:t>obbligazioni</w:t>
      </w:r>
      <w:r>
        <w:rPr>
          <w:spacing w:val="-4"/>
        </w:rPr>
        <w:t> </w:t>
      </w:r>
      <w:r>
        <w:rPr/>
        <w:t>del</w:t>
      </w:r>
      <w:r>
        <w:rPr>
          <w:spacing w:val="-5"/>
        </w:rPr>
        <w:t> </w:t>
      </w:r>
      <w:r>
        <w:rPr/>
        <w:t>solo</w:t>
      </w:r>
      <w:r>
        <w:rPr>
          <w:spacing w:val="-4"/>
        </w:rPr>
        <w:t> </w:t>
      </w:r>
      <w:r>
        <w:rPr>
          <w:spacing w:val="-2"/>
        </w:rPr>
        <w:t>proponente.</w:t>
      </w:r>
    </w:p>
    <w:p>
      <w:pPr>
        <w:pStyle w:val="BodyText"/>
        <w:spacing w:line="232" w:lineRule="auto" w:before="37"/>
        <w:ind w:left="27" w:right="201"/>
      </w:pPr>
      <w:r>
        <w:rPr/>
        <w:t>“La</w:t>
      </w:r>
      <w:r>
        <w:rPr>
          <w:spacing w:val="-7"/>
        </w:rPr>
        <w:t> </w:t>
      </w:r>
      <w:r>
        <w:rPr/>
        <w:t>proposta</w:t>
      </w:r>
      <w:r>
        <w:rPr>
          <w:spacing w:val="-7"/>
        </w:rPr>
        <w:t> </w:t>
      </w:r>
      <w:r>
        <w:rPr/>
        <w:t>diretta</w:t>
      </w:r>
      <w:r>
        <w:rPr>
          <w:spacing w:val="-7"/>
        </w:rPr>
        <w:t> </w:t>
      </w:r>
      <w:r>
        <w:rPr/>
        <w:t>a</w:t>
      </w:r>
      <w:r>
        <w:rPr>
          <w:spacing w:val="-7"/>
        </w:rPr>
        <w:t> </w:t>
      </w:r>
      <w:r>
        <w:rPr/>
        <w:t>concludere</w:t>
      </w:r>
      <w:r>
        <w:rPr>
          <w:spacing w:val="-7"/>
        </w:rPr>
        <w:t> </w:t>
      </w:r>
      <w:r>
        <w:rPr/>
        <w:t>un</w:t>
      </w:r>
      <w:r>
        <w:rPr>
          <w:spacing w:val="-7"/>
        </w:rPr>
        <w:t> </w:t>
      </w:r>
      <w:r>
        <w:rPr/>
        <w:t>contratto</w:t>
      </w:r>
      <w:r>
        <w:rPr>
          <w:spacing w:val="-7"/>
        </w:rPr>
        <w:t> </w:t>
      </w:r>
      <w:r>
        <w:rPr/>
        <w:t>da</w:t>
      </w:r>
      <w:r>
        <w:rPr>
          <w:spacing w:val="-7"/>
        </w:rPr>
        <w:t> </w:t>
      </w:r>
      <w:r>
        <w:rPr/>
        <w:t>cui</w:t>
      </w:r>
      <w:r>
        <w:rPr>
          <w:spacing w:val="-7"/>
        </w:rPr>
        <w:t> </w:t>
      </w:r>
      <w:r>
        <w:rPr/>
        <w:t>derivino</w:t>
      </w:r>
      <w:r>
        <w:rPr>
          <w:spacing w:val="-7"/>
        </w:rPr>
        <w:t> </w:t>
      </w:r>
      <w:r>
        <w:rPr/>
        <w:t>obbligazioni</w:t>
      </w:r>
      <w:r>
        <w:rPr>
          <w:spacing w:val="-7"/>
        </w:rPr>
        <w:t> </w:t>
      </w:r>
      <w:r>
        <w:rPr/>
        <w:t>solo</w:t>
      </w:r>
      <w:r>
        <w:rPr>
          <w:spacing w:val="-7"/>
        </w:rPr>
        <w:t> </w:t>
      </w:r>
      <w:r>
        <w:rPr/>
        <w:t>per</w:t>
      </w:r>
      <w:r>
        <w:rPr>
          <w:spacing w:val="-7"/>
        </w:rPr>
        <w:t> </w:t>
      </w:r>
      <w:r>
        <w:rPr/>
        <w:t>il</w:t>
      </w:r>
      <w:r>
        <w:rPr>
          <w:spacing w:val="-7"/>
        </w:rPr>
        <w:t> </w:t>
      </w:r>
      <w:r>
        <w:rPr/>
        <w:t>proponente</w:t>
      </w:r>
      <w:r>
        <w:rPr>
          <w:spacing w:val="-7"/>
        </w:rPr>
        <w:t> </w:t>
      </w:r>
      <w:r>
        <w:rPr/>
        <w:t>è irrevocabile appena giunge a conoscenza della parte</w:t>
      </w:r>
    </w:p>
    <w:p>
      <w:pPr>
        <w:pStyle w:val="BodyText"/>
        <w:spacing w:before="33"/>
        <w:ind w:left="27"/>
      </w:pPr>
      <w:r>
        <w:rPr/>
        <w:t>alla</w:t>
      </w:r>
      <w:r>
        <w:rPr>
          <w:spacing w:val="-1"/>
        </w:rPr>
        <w:t> </w:t>
      </w:r>
      <w:r>
        <w:rPr/>
        <w:t>quale</w:t>
      </w:r>
      <w:r>
        <w:rPr>
          <w:spacing w:val="-1"/>
        </w:rPr>
        <w:t> </w:t>
      </w:r>
      <w:r>
        <w:rPr/>
        <w:t>è </w:t>
      </w:r>
      <w:r>
        <w:rPr>
          <w:spacing w:val="-2"/>
        </w:rPr>
        <w:t>destinata.</w:t>
      </w:r>
    </w:p>
    <w:p>
      <w:pPr>
        <w:pStyle w:val="BodyText"/>
        <w:spacing w:line="232" w:lineRule="auto" w:before="38"/>
        <w:ind w:left="27"/>
      </w:pPr>
      <w:r>
        <w:rPr/>
        <w:t>Il</w:t>
      </w:r>
      <w:r>
        <w:rPr>
          <w:spacing w:val="-6"/>
        </w:rPr>
        <w:t> </w:t>
      </w:r>
      <w:r>
        <w:rPr/>
        <w:t>destinatario</w:t>
      </w:r>
      <w:r>
        <w:rPr>
          <w:spacing w:val="-6"/>
        </w:rPr>
        <w:t> </w:t>
      </w:r>
      <w:r>
        <w:rPr/>
        <w:t>può</w:t>
      </w:r>
      <w:r>
        <w:rPr>
          <w:spacing w:val="-6"/>
        </w:rPr>
        <w:t> </w:t>
      </w:r>
      <w:r>
        <w:rPr/>
        <w:t>rifiutare</w:t>
      </w:r>
      <w:r>
        <w:rPr>
          <w:spacing w:val="-6"/>
        </w:rPr>
        <w:t> </w:t>
      </w:r>
      <w:r>
        <w:rPr/>
        <w:t>la</w:t>
      </w:r>
      <w:r>
        <w:rPr>
          <w:spacing w:val="-6"/>
        </w:rPr>
        <w:t> </w:t>
      </w:r>
      <w:r>
        <w:rPr/>
        <w:t>proposta</w:t>
      </w:r>
      <w:r>
        <w:rPr>
          <w:spacing w:val="-6"/>
        </w:rPr>
        <w:t> </w:t>
      </w:r>
      <w:r>
        <w:rPr/>
        <w:t>nel</w:t>
      </w:r>
      <w:r>
        <w:rPr>
          <w:spacing w:val="-6"/>
        </w:rPr>
        <w:t> </w:t>
      </w:r>
      <w:r>
        <w:rPr/>
        <w:t>termine</w:t>
      </w:r>
      <w:r>
        <w:rPr>
          <w:spacing w:val="-6"/>
        </w:rPr>
        <w:t> </w:t>
      </w:r>
      <w:r>
        <w:rPr/>
        <w:t>richiesto</w:t>
      </w:r>
      <w:r>
        <w:rPr>
          <w:spacing w:val="-6"/>
        </w:rPr>
        <w:t> </w:t>
      </w:r>
      <w:r>
        <w:rPr/>
        <w:t>dalla</w:t>
      </w:r>
      <w:r>
        <w:rPr>
          <w:spacing w:val="-6"/>
        </w:rPr>
        <w:t> </w:t>
      </w:r>
      <w:r>
        <w:rPr/>
        <w:t>natura</w:t>
      </w:r>
      <w:r>
        <w:rPr>
          <w:spacing w:val="-6"/>
        </w:rPr>
        <w:t> </w:t>
      </w:r>
      <w:r>
        <w:rPr/>
        <w:t>dell'affare</w:t>
      </w:r>
      <w:r>
        <w:rPr>
          <w:spacing w:val="-6"/>
        </w:rPr>
        <w:t> </w:t>
      </w:r>
      <w:r>
        <w:rPr/>
        <w:t>o</w:t>
      </w:r>
      <w:r>
        <w:rPr>
          <w:spacing w:val="-6"/>
        </w:rPr>
        <w:t> </w:t>
      </w:r>
      <w:r>
        <w:rPr/>
        <w:t>dagli</w:t>
      </w:r>
      <w:r>
        <w:rPr>
          <w:spacing w:val="-6"/>
        </w:rPr>
        <w:t> </w:t>
      </w:r>
      <w:r>
        <w:rPr/>
        <w:t>usi.</w:t>
      </w:r>
      <w:r>
        <w:rPr>
          <w:spacing w:val="-6"/>
        </w:rPr>
        <w:t> </w:t>
      </w:r>
      <w:r>
        <w:rPr/>
        <w:t>In</w:t>
      </w:r>
      <w:r>
        <w:rPr>
          <w:spacing w:val="-6"/>
        </w:rPr>
        <w:t> </w:t>
      </w:r>
      <w:r>
        <w:rPr/>
        <w:t>mancanza</w:t>
      </w:r>
      <w:r>
        <w:rPr>
          <w:spacing w:val="-6"/>
        </w:rPr>
        <w:t> </w:t>
      </w:r>
      <w:r>
        <w:rPr/>
        <w:t>di tale rifiuto il contratto è concluso”.</w:t>
      </w:r>
    </w:p>
    <w:p>
      <w:pPr>
        <w:pStyle w:val="BodyText"/>
        <w:spacing w:line="232" w:lineRule="auto" w:before="39"/>
        <w:ind w:left="27"/>
      </w:pPr>
      <w:r>
        <w:rPr/>
        <w:t>Nel caso delle di un contratto cin obbligazioni a carico del solo proponente, l’irrevocabilità è stabilita dalla legge.</w:t>
      </w:r>
      <w:r>
        <w:rPr>
          <w:spacing w:val="-6"/>
        </w:rPr>
        <w:t> </w:t>
      </w:r>
      <w:r>
        <w:rPr/>
        <w:t>La</w:t>
      </w:r>
      <w:r>
        <w:rPr>
          <w:spacing w:val="-6"/>
        </w:rPr>
        <w:t> </w:t>
      </w:r>
      <w:r>
        <w:rPr/>
        <w:t>proposta</w:t>
      </w:r>
      <w:r>
        <w:rPr>
          <w:spacing w:val="-6"/>
        </w:rPr>
        <w:t> </w:t>
      </w:r>
      <w:r>
        <w:rPr/>
        <w:t>di</w:t>
      </w:r>
      <w:r>
        <w:rPr>
          <w:spacing w:val="-6"/>
        </w:rPr>
        <w:t> </w:t>
      </w:r>
      <w:r>
        <w:rPr/>
        <w:t>contratto</w:t>
      </w:r>
      <w:r>
        <w:rPr>
          <w:spacing w:val="-6"/>
        </w:rPr>
        <w:t> </w:t>
      </w:r>
      <w:r>
        <w:rPr/>
        <w:t>con</w:t>
      </w:r>
      <w:r>
        <w:rPr>
          <w:spacing w:val="-6"/>
        </w:rPr>
        <w:t> </w:t>
      </w:r>
      <w:r>
        <w:rPr/>
        <w:t>obbligazioni</w:t>
      </w:r>
      <w:r>
        <w:rPr>
          <w:spacing w:val="-6"/>
        </w:rPr>
        <w:t> </w:t>
      </w:r>
      <w:r>
        <w:rPr/>
        <w:t>a</w:t>
      </w:r>
      <w:r>
        <w:rPr>
          <w:spacing w:val="-6"/>
        </w:rPr>
        <w:t> </w:t>
      </w:r>
      <w:r>
        <w:rPr/>
        <w:t>carico</w:t>
      </w:r>
      <w:r>
        <w:rPr>
          <w:spacing w:val="-6"/>
        </w:rPr>
        <w:t> </w:t>
      </w:r>
      <w:r>
        <w:rPr/>
        <w:t>del</w:t>
      </w:r>
      <w:r>
        <w:rPr>
          <w:spacing w:val="-6"/>
        </w:rPr>
        <w:t> </w:t>
      </w:r>
      <w:r>
        <w:rPr/>
        <w:t>solo</w:t>
      </w:r>
      <w:r>
        <w:rPr>
          <w:spacing w:val="-6"/>
        </w:rPr>
        <w:t> </w:t>
      </w:r>
      <w:r>
        <w:rPr/>
        <w:t>proponente</w:t>
      </w:r>
      <w:r>
        <w:rPr>
          <w:spacing w:val="-6"/>
        </w:rPr>
        <w:t> </w:t>
      </w:r>
      <w:r>
        <w:rPr/>
        <w:t>è</w:t>
      </w:r>
      <w:r>
        <w:rPr>
          <w:spacing w:val="-6"/>
        </w:rPr>
        <w:t> </w:t>
      </w:r>
      <w:r>
        <w:rPr/>
        <w:t>irrevocabile</w:t>
      </w:r>
      <w:r>
        <w:rPr>
          <w:spacing w:val="-6"/>
        </w:rPr>
        <w:t> </w:t>
      </w:r>
      <w:r>
        <w:rPr/>
        <w:t>appena</w:t>
      </w:r>
      <w:r>
        <w:rPr>
          <w:spacing w:val="-6"/>
        </w:rPr>
        <w:t> </w:t>
      </w:r>
      <w:r>
        <w:rPr/>
        <w:t>giunge</w:t>
      </w:r>
      <w:r>
        <w:rPr>
          <w:spacing w:val="-6"/>
        </w:rPr>
        <w:t> </w:t>
      </w:r>
      <w:r>
        <w:rPr/>
        <w:t>a conoscenza dell’oblato.</w:t>
      </w:r>
    </w:p>
    <w:p>
      <w:pPr>
        <w:pStyle w:val="BodyText"/>
        <w:spacing w:before="32"/>
        <w:ind w:left="27"/>
      </w:pPr>
      <w:r>
        <w:rPr>
          <w:spacing w:val="-2"/>
          <w:u w:val="single"/>
        </w:rPr>
        <w:t>L’OPZIONE</w:t>
      </w:r>
    </w:p>
    <w:p>
      <w:pPr>
        <w:pStyle w:val="Heading2"/>
        <w:spacing w:line="240" w:lineRule="auto" w:before="31"/>
        <w:ind w:left="27"/>
      </w:pPr>
      <w:r>
        <w:rPr>
          <w:color w:val="4F81BD"/>
          <w:spacing w:val="-4"/>
        </w:rPr>
        <w:t>ART.</w:t>
      </w:r>
      <w:r>
        <w:rPr>
          <w:color w:val="4F81BD"/>
          <w:spacing w:val="-6"/>
        </w:rPr>
        <w:t> </w:t>
      </w:r>
      <w:r>
        <w:rPr>
          <w:color w:val="4F81BD"/>
          <w:spacing w:val="-4"/>
        </w:rPr>
        <w:t>1331</w:t>
      </w:r>
    </w:p>
    <w:p>
      <w:pPr>
        <w:pStyle w:val="BodyText"/>
        <w:spacing w:before="15"/>
        <w:ind w:left="27"/>
        <w:jc w:val="both"/>
      </w:pPr>
      <w:r>
        <w:rPr/>
        <w:t>Art.</w:t>
      </w:r>
      <w:r>
        <w:rPr>
          <w:spacing w:val="-3"/>
        </w:rPr>
        <w:t> </w:t>
      </w:r>
      <w:r>
        <w:rPr/>
        <w:t>1331. </w:t>
      </w:r>
      <w:r>
        <w:rPr>
          <w:spacing w:val="-2"/>
        </w:rPr>
        <w:t>Opzione.</w:t>
      </w:r>
    </w:p>
    <w:p>
      <w:pPr>
        <w:spacing w:line="232" w:lineRule="auto" w:before="21"/>
        <w:ind w:left="27" w:right="386" w:firstLine="0"/>
        <w:jc w:val="both"/>
        <w:rPr>
          <w:b/>
          <w:i/>
          <w:sz w:val="22"/>
        </w:rPr>
      </w:pPr>
      <w:r>
        <w:rPr>
          <w:b/>
          <w:i/>
          <w:sz w:val="22"/>
        </w:rPr>
        <w:t>“Quando</w:t>
      </w:r>
      <w:r>
        <w:rPr>
          <w:b/>
          <w:i/>
          <w:spacing w:val="-4"/>
          <w:sz w:val="22"/>
        </w:rPr>
        <w:t> </w:t>
      </w:r>
      <w:r>
        <w:rPr>
          <w:b/>
          <w:i/>
          <w:sz w:val="22"/>
        </w:rPr>
        <w:t>le</w:t>
      </w:r>
      <w:r>
        <w:rPr>
          <w:b/>
          <w:i/>
          <w:spacing w:val="-4"/>
          <w:sz w:val="22"/>
        </w:rPr>
        <w:t> </w:t>
      </w:r>
      <w:r>
        <w:rPr>
          <w:b/>
          <w:i/>
          <w:sz w:val="22"/>
        </w:rPr>
        <w:t>parti</w:t>
      </w:r>
      <w:r>
        <w:rPr>
          <w:b/>
          <w:i/>
          <w:spacing w:val="-4"/>
          <w:sz w:val="22"/>
        </w:rPr>
        <w:t> </w:t>
      </w:r>
      <w:r>
        <w:rPr>
          <w:b/>
          <w:i/>
          <w:sz w:val="22"/>
        </w:rPr>
        <w:t>convengono</w:t>
      </w:r>
      <w:r>
        <w:rPr>
          <w:b/>
          <w:i/>
          <w:spacing w:val="-4"/>
          <w:sz w:val="22"/>
        </w:rPr>
        <w:t> </w:t>
      </w:r>
      <w:r>
        <w:rPr>
          <w:b/>
          <w:i/>
          <w:sz w:val="22"/>
        </w:rPr>
        <w:t>che</w:t>
      </w:r>
      <w:r>
        <w:rPr>
          <w:b/>
          <w:i/>
          <w:spacing w:val="-4"/>
          <w:sz w:val="22"/>
        </w:rPr>
        <w:t> </w:t>
      </w:r>
      <w:r>
        <w:rPr>
          <w:b/>
          <w:i/>
          <w:sz w:val="22"/>
        </w:rPr>
        <w:t>una</w:t>
      </w:r>
      <w:r>
        <w:rPr>
          <w:b/>
          <w:i/>
          <w:spacing w:val="-4"/>
          <w:sz w:val="22"/>
        </w:rPr>
        <w:t> </w:t>
      </w:r>
      <w:r>
        <w:rPr>
          <w:b/>
          <w:i/>
          <w:sz w:val="22"/>
        </w:rPr>
        <w:t>di</w:t>
      </w:r>
      <w:r>
        <w:rPr>
          <w:b/>
          <w:i/>
          <w:spacing w:val="-4"/>
          <w:sz w:val="22"/>
        </w:rPr>
        <w:t> </w:t>
      </w:r>
      <w:r>
        <w:rPr>
          <w:b/>
          <w:i/>
          <w:sz w:val="22"/>
        </w:rPr>
        <w:t>esse</w:t>
      </w:r>
      <w:r>
        <w:rPr>
          <w:b/>
          <w:i/>
          <w:spacing w:val="-4"/>
          <w:sz w:val="22"/>
        </w:rPr>
        <w:t> </w:t>
      </w:r>
      <w:r>
        <w:rPr>
          <w:b/>
          <w:i/>
          <w:sz w:val="22"/>
        </w:rPr>
        <w:t>rimanga</w:t>
      </w:r>
      <w:r>
        <w:rPr>
          <w:b/>
          <w:i/>
          <w:spacing w:val="-4"/>
          <w:sz w:val="22"/>
        </w:rPr>
        <w:t> </w:t>
      </w:r>
      <w:r>
        <w:rPr>
          <w:b/>
          <w:i/>
          <w:sz w:val="22"/>
        </w:rPr>
        <w:t>vincolata</w:t>
      </w:r>
      <w:r>
        <w:rPr>
          <w:b/>
          <w:i/>
          <w:spacing w:val="-4"/>
          <w:sz w:val="22"/>
        </w:rPr>
        <w:t> </w:t>
      </w:r>
      <w:r>
        <w:rPr>
          <w:b/>
          <w:i/>
          <w:sz w:val="22"/>
        </w:rPr>
        <w:t>alla</w:t>
      </w:r>
      <w:r>
        <w:rPr>
          <w:b/>
          <w:i/>
          <w:spacing w:val="-4"/>
          <w:sz w:val="22"/>
        </w:rPr>
        <w:t> </w:t>
      </w:r>
      <w:r>
        <w:rPr>
          <w:b/>
          <w:i/>
          <w:sz w:val="22"/>
        </w:rPr>
        <w:t>propria</w:t>
      </w:r>
      <w:r>
        <w:rPr>
          <w:b/>
          <w:i/>
          <w:spacing w:val="-4"/>
          <w:sz w:val="22"/>
        </w:rPr>
        <w:t> </w:t>
      </w:r>
      <w:r>
        <w:rPr>
          <w:b/>
          <w:i/>
          <w:sz w:val="22"/>
        </w:rPr>
        <w:t>dichiarazione</w:t>
      </w:r>
      <w:r>
        <w:rPr>
          <w:b/>
          <w:i/>
          <w:spacing w:val="-4"/>
          <w:sz w:val="22"/>
        </w:rPr>
        <w:t> </w:t>
      </w:r>
      <w:r>
        <w:rPr>
          <w:b/>
          <w:i/>
          <w:sz w:val="22"/>
        </w:rPr>
        <w:t>e</w:t>
      </w:r>
      <w:r>
        <w:rPr>
          <w:b/>
          <w:i/>
          <w:spacing w:val="-4"/>
          <w:sz w:val="22"/>
        </w:rPr>
        <w:t> </w:t>
      </w:r>
      <w:r>
        <w:rPr>
          <w:b/>
          <w:i/>
          <w:sz w:val="22"/>
        </w:rPr>
        <w:t>l'altra</w:t>
      </w:r>
      <w:r>
        <w:rPr>
          <w:b/>
          <w:i/>
          <w:spacing w:val="-4"/>
          <w:sz w:val="22"/>
        </w:rPr>
        <w:t> </w:t>
      </w:r>
      <w:r>
        <w:rPr>
          <w:b/>
          <w:i/>
          <w:sz w:val="22"/>
        </w:rPr>
        <w:t>abbia facoltà</w:t>
      </w:r>
      <w:r>
        <w:rPr>
          <w:b/>
          <w:i/>
          <w:spacing w:val="-2"/>
          <w:sz w:val="22"/>
        </w:rPr>
        <w:t> </w:t>
      </w:r>
      <w:r>
        <w:rPr>
          <w:b/>
          <w:i/>
          <w:sz w:val="22"/>
        </w:rPr>
        <w:t>di</w:t>
      </w:r>
      <w:r>
        <w:rPr>
          <w:b/>
          <w:i/>
          <w:spacing w:val="-2"/>
          <w:sz w:val="22"/>
        </w:rPr>
        <w:t> </w:t>
      </w:r>
      <w:r>
        <w:rPr>
          <w:b/>
          <w:i/>
          <w:sz w:val="22"/>
        </w:rPr>
        <w:t>accettarla</w:t>
      </w:r>
      <w:r>
        <w:rPr>
          <w:b/>
          <w:i/>
          <w:spacing w:val="-2"/>
          <w:sz w:val="22"/>
        </w:rPr>
        <w:t> </w:t>
      </w:r>
      <w:r>
        <w:rPr>
          <w:b/>
          <w:i/>
          <w:sz w:val="22"/>
        </w:rPr>
        <w:t>o</w:t>
      </w:r>
      <w:r>
        <w:rPr>
          <w:b/>
          <w:i/>
          <w:spacing w:val="-2"/>
          <w:sz w:val="22"/>
        </w:rPr>
        <w:t> </w:t>
      </w:r>
      <w:r>
        <w:rPr>
          <w:b/>
          <w:i/>
          <w:sz w:val="22"/>
        </w:rPr>
        <w:t>meno,</w:t>
      </w:r>
      <w:r>
        <w:rPr>
          <w:b/>
          <w:i/>
          <w:spacing w:val="-2"/>
          <w:sz w:val="22"/>
        </w:rPr>
        <w:t> </w:t>
      </w:r>
      <w:r>
        <w:rPr>
          <w:b/>
          <w:i/>
          <w:sz w:val="22"/>
        </w:rPr>
        <w:t>la</w:t>
      </w:r>
      <w:r>
        <w:rPr>
          <w:b/>
          <w:i/>
          <w:spacing w:val="-2"/>
          <w:sz w:val="22"/>
        </w:rPr>
        <w:t> </w:t>
      </w:r>
      <w:r>
        <w:rPr>
          <w:b/>
          <w:i/>
          <w:sz w:val="22"/>
        </w:rPr>
        <w:t>dichiarazione</w:t>
      </w:r>
      <w:r>
        <w:rPr>
          <w:b/>
          <w:i/>
          <w:spacing w:val="-2"/>
          <w:sz w:val="22"/>
        </w:rPr>
        <w:t> </w:t>
      </w:r>
      <w:r>
        <w:rPr>
          <w:b/>
          <w:i/>
          <w:sz w:val="22"/>
        </w:rPr>
        <w:t>della</w:t>
      </w:r>
      <w:r>
        <w:rPr>
          <w:b/>
          <w:i/>
          <w:spacing w:val="-2"/>
          <w:sz w:val="22"/>
        </w:rPr>
        <w:t> </w:t>
      </w:r>
      <w:r>
        <w:rPr>
          <w:b/>
          <w:i/>
          <w:sz w:val="22"/>
        </w:rPr>
        <w:t>prima</w:t>
      </w:r>
      <w:r>
        <w:rPr>
          <w:b/>
          <w:i/>
          <w:spacing w:val="-2"/>
          <w:sz w:val="22"/>
        </w:rPr>
        <w:t> </w:t>
      </w:r>
      <w:r>
        <w:rPr>
          <w:b/>
          <w:i/>
          <w:sz w:val="22"/>
        </w:rPr>
        <w:t>si</w:t>
      </w:r>
      <w:r>
        <w:rPr>
          <w:b/>
          <w:i/>
          <w:spacing w:val="-2"/>
          <w:sz w:val="22"/>
        </w:rPr>
        <w:t> </w:t>
      </w:r>
      <w:r>
        <w:rPr>
          <w:b/>
          <w:i/>
          <w:sz w:val="22"/>
        </w:rPr>
        <w:t>considera</w:t>
      </w:r>
      <w:r>
        <w:rPr>
          <w:b/>
          <w:i/>
          <w:spacing w:val="-2"/>
          <w:sz w:val="22"/>
        </w:rPr>
        <w:t> </w:t>
      </w:r>
      <w:r>
        <w:rPr>
          <w:b/>
          <w:i/>
          <w:sz w:val="22"/>
        </w:rPr>
        <w:t>quale</w:t>
      </w:r>
      <w:r>
        <w:rPr>
          <w:b/>
          <w:i/>
          <w:spacing w:val="-2"/>
          <w:sz w:val="22"/>
        </w:rPr>
        <w:t> </w:t>
      </w:r>
      <w:r>
        <w:rPr>
          <w:b/>
          <w:i/>
          <w:sz w:val="22"/>
        </w:rPr>
        <w:t>proposta</w:t>
      </w:r>
      <w:r>
        <w:rPr>
          <w:b/>
          <w:i/>
          <w:spacing w:val="-2"/>
          <w:sz w:val="22"/>
        </w:rPr>
        <w:t> </w:t>
      </w:r>
      <w:r>
        <w:rPr>
          <w:b/>
          <w:i/>
          <w:sz w:val="22"/>
        </w:rPr>
        <w:t>irrevocabile</w:t>
      </w:r>
      <w:r>
        <w:rPr>
          <w:b/>
          <w:i/>
          <w:spacing w:val="-2"/>
          <w:sz w:val="22"/>
        </w:rPr>
        <w:t> </w:t>
      </w:r>
      <w:r>
        <w:rPr>
          <w:b/>
          <w:i/>
          <w:sz w:val="22"/>
        </w:rPr>
        <w:t>per</w:t>
      </w:r>
      <w:r>
        <w:rPr>
          <w:b/>
          <w:i/>
          <w:spacing w:val="-2"/>
          <w:sz w:val="22"/>
        </w:rPr>
        <w:t> </w:t>
      </w:r>
      <w:r>
        <w:rPr>
          <w:b/>
          <w:i/>
          <w:sz w:val="22"/>
        </w:rPr>
        <w:t>gli effe&gt; previsti dall'articolo 1329.</w:t>
      </w:r>
    </w:p>
    <w:p>
      <w:pPr>
        <w:spacing w:before="15"/>
        <w:ind w:left="27" w:right="0" w:firstLine="0"/>
        <w:jc w:val="both"/>
        <w:rPr>
          <w:b/>
          <w:i/>
          <w:sz w:val="22"/>
        </w:rPr>
      </w:pPr>
      <w:r>
        <w:rPr>
          <w:b/>
          <w:i/>
          <w:sz w:val="22"/>
        </w:rPr>
        <w:t>Se</w:t>
      </w:r>
      <w:r>
        <w:rPr>
          <w:b/>
          <w:i/>
          <w:spacing w:val="-5"/>
          <w:sz w:val="22"/>
        </w:rPr>
        <w:t> </w:t>
      </w:r>
      <w:r>
        <w:rPr>
          <w:b/>
          <w:i/>
          <w:sz w:val="22"/>
        </w:rPr>
        <w:t>per</w:t>
      </w:r>
      <w:r>
        <w:rPr>
          <w:b/>
          <w:i/>
          <w:spacing w:val="-4"/>
          <w:sz w:val="22"/>
        </w:rPr>
        <w:t> </w:t>
      </w:r>
      <w:r>
        <w:rPr>
          <w:b/>
          <w:i/>
          <w:sz w:val="22"/>
        </w:rPr>
        <w:t>l'accettazione</w:t>
      </w:r>
      <w:r>
        <w:rPr>
          <w:b/>
          <w:i/>
          <w:spacing w:val="-5"/>
          <w:sz w:val="22"/>
        </w:rPr>
        <w:t> </w:t>
      </w:r>
      <w:r>
        <w:rPr>
          <w:b/>
          <w:i/>
          <w:sz w:val="22"/>
        </w:rPr>
        <w:t>non</w:t>
      </w:r>
      <w:r>
        <w:rPr>
          <w:b/>
          <w:i/>
          <w:spacing w:val="-4"/>
          <w:sz w:val="22"/>
        </w:rPr>
        <w:t> </w:t>
      </w:r>
      <w:r>
        <w:rPr>
          <w:b/>
          <w:i/>
          <w:sz w:val="22"/>
        </w:rPr>
        <w:t>è</w:t>
      </w:r>
      <w:r>
        <w:rPr>
          <w:b/>
          <w:i/>
          <w:spacing w:val="-5"/>
          <w:sz w:val="22"/>
        </w:rPr>
        <w:t> </w:t>
      </w:r>
      <w:r>
        <w:rPr>
          <w:b/>
          <w:i/>
          <w:sz w:val="22"/>
        </w:rPr>
        <w:t>stato</w:t>
      </w:r>
      <w:r>
        <w:rPr>
          <w:b/>
          <w:i/>
          <w:spacing w:val="-4"/>
          <w:sz w:val="22"/>
        </w:rPr>
        <w:t> </w:t>
      </w:r>
      <w:r>
        <w:rPr>
          <w:b/>
          <w:i/>
          <w:sz w:val="22"/>
        </w:rPr>
        <w:t>fissato</w:t>
      </w:r>
      <w:r>
        <w:rPr>
          <w:b/>
          <w:i/>
          <w:spacing w:val="-4"/>
          <w:sz w:val="22"/>
        </w:rPr>
        <w:t> </w:t>
      </w:r>
      <w:r>
        <w:rPr>
          <w:b/>
          <w:i/>
          <w:sz w:val="22"/>
        </w:rPr>
        <w:t>un</w:t>
      </w:r>
      <w:r>
        <w:rPr>
          <w:b/>
          <w:i/>
          <w:spacing w:val="-4"/>
          <w:sz w:val="22"/>
        </w:rPr>
        <w:t> </w:t>
      </w:r>
      <w:r>
        <w:rPr>
          <w:b/>
          <w:i/>
          <w:sz w:val="22"/>
        </w:rPr>
        <w:t>termine,</w:t>
      </w:r>
      <w:r>
        <w:rPr>
          <w:b/>
          <w:i/>
          <w:spacing w:val="-4"/>
          <w:sz w:val="22"/>
        </w:rPr>
        <w:t> </w:t>
      </w:r>
      <w:r>
        <w:rPr>
          <w:b/>
          <w:i/>
          <w:sz w:val="22"/>
        </w:rPr>
        <w:t>questo</w:t>
      </w:r>
      <w:r>
        <w:rPr>
          <w:b/>
          <w:i/>
          <w:spacing w:val="-5"/>
          <w:sz w:val="22"/>
        </w:rPr>
        <w:t> </w:t>
      </w:r>
      <w:r>
        <w:rPr>
          <w:b/>
          <w:i/>
          <w:sz w:val="22"/>
        </w:rPr>
        <w:t>può</w:t>
      </w:r>
      <w:r>
        <w:rPr>
          <w:b/>
          <w:i/>
          <w:spacing w:val="-4"/>
          <w:sz w:val="22"/>
        </w:rPr>
        <w:t> </w:t>
      </w:r>
      <w:r>
        <w:rPr>
          <w:b/>
          <w:i/>
          <w:sz w:val="22"/>
        </w:rPr>
        <w:t>essere</w:t>
      </w:r>
      <w:r>
        <w:rPr>
          <w:b/>
          <w:i/>
          <w:spacing w:val="-4"/>
          <w:sz w:val="22"/>
        </w:rPr>
        <w:t> </w:t>
      </w:r>
      <w:r>
        <w:rPr>
          <w:b/>
          <w:i/>
          <w:sz w:val="22"/>
        </w:rPr>
        <w:t>stabilito</w:t>
      </w:r>
      <w:r>
        <w:rPr>
          <w:b/>
          <w:i/>
          <w:spacing w:val="-4"/>
          <w:sz w:val="22"/>
        </w:rPr>
        <w:t> </w:t>
      </w:r>
      <w:r>
        <w:rPr>
          <w:b/>
          <w:i/>
          <w:sz w:val="22"/>
        </w:rPr>
        <w:t>dal</w:t>
      </w:r>
      <w:r>
        <w:rPr>
          <w:b/>
          <w:i/>
          <w:spacing w:val="-4"/>
          <w:sz w:val="22"/>
        </w:rPr>
        <w:t> </w:t>
      </w:r>
      <w:r>
        <w:rPr>
          <w:b/>
          <w:i/>
          <w:spacing w:val="-2"/>
          <w:sz w:val="22"/>
        </w:rPr>
        <w:t>giudice”.</w:t>
      </w:r>
    </w:p>
    <w:p>
      <w:pPr>
        <w:pStyle w:val="BodyText"/>
        <w:spacing w:before="14"/>
        <w:ind w:left="27" w:right="65"/>
      </w:pPr>
      <w:r>
        <w:rPr/>
        <w:t>Il</w:t>
      </w:r>
      <w:r>
        <w:rPr>
          <w:spacing w:val="-5"/>
        </w:rPr>
        <w:t> </w:t>
      </w:r>
      <w:r>
        <w:rPr/>
        <w:t>primo</w:t>
      </w:r>
      <w:r>
        <w:rPr>
          <w:spacing w:val="-5"/>
        </w:rPr>
        <w:t> </w:t>
      </w:r>
      <w:r>
        <w:rPr/>
        <w:t>comma</w:t>
      </w:r>
      <w:r>
        <w:rPr>
          <w:spacing w:val="-5"/>
        </w:rPr>
        <w:t> </w:t>
      </w:r>
      <w:r>
        <w:rPr/>
        <w:t>afferma</w:t>
      </w:r>
      <w:r>
        <w:rPr>
          <w:spacing w:val="-5"/>
        </w:rPr>
        <w:t> </w:t>
      </w:r>
      <w:r>
        <w:rPr/>
        <w:t>che</w:t>
      </w:r>
      <w:r>
        <w:rPr>
          <w:spacing w:val="-5"/>
        </w:rPr>
        <w:t> </w:t>
      </w:r>
      <w:r>
        <w:rPr/>
        <w:t>l’opzione</w:t>
      </w:r>
      <w:r>
        <w:rPr>
          <w:spacing w:val="-5"/>
        </w:rPr>
        <w:t> </w:t>
      </w:r>
      <w:r>
        <w:rPr/>
        <w:t>è</w:t>
      </w:r>
      <w:r>
        <w:rPr>
          <w:spacing w:val="-5"/>
        </w:rPr>
        <w:t> </w:t>
      </w:r>
      <w:r>
        <w:rPr/>
        <w:t>l’accordo</w:t>
      </w:r>
      <w:r>
        <w:rPr>
          <w:spacing w:val="-5"/>
        </w:rPr>
        <w:t> </w:t>
      </w:r>
      <w:r>
        <w:rPr/>
        <w:t>fra</w:t>
      </w:r>
      <w:r>
        <w:rPr>
          <w:spacing w:val="-5"/>
        </w:rPr>
        <w:t> </w:t>
      </w:r>
      <w:r>
        <w:rPr/>
        <w:t>il</w:t>
      </w:r>
      <w:r>
        <w:rPr>
          <w:spacing w:val="-5"/>
        </w:rPr>
        <w:t> </w:t>
      </w:r>
      <w:r>
        <w:rPr/>
        <w:t>proponente</w:t>
      </w:r>
      <w:r>
        <w:rPr>
          <w:spacing w:val="-5"/>
        </w:rPr>
        <w:t> </w:t>
      </w:r>
      <w:r>
        <w:rPr/>
        <w:t>e</w:t>
      </w:r>
      <w:r>
        <w:rPr>
          <w:spacing w:val="-5"/>
        </w:rPr>
        <w:t> </w:t>
      </w:r>
      <w:r>
        <w:rPr/>
        <w:t>l’oblato,</w:t>
      </w:r>
      <w:r>
        <w:rPr>
          <w:spacing w:val="-5"/>
        </w:rPr>
        <w:t> </w:t>
      </w:r>
      <w:r>
        <w:rPr/>
        <w:t>per</w:t>
      </w:r>
      <w:r>
        <w:rPr>
          <w:spacing w:val="-5"/>
        </w:rPr>
        <w:t> </w:t>
      </w:r>
      <w:r>
        <w:rPr/>
        <w:t>cui</w:t>
      </w:r>
      <w:r>
        <w:rPr>
          <w:spacing w:val="-5"/>
        </w:rPr>
        <w:t> </w:t>
      </w:r>
      <w:r>
        <w:rPr/>
        <w:t>i</w:t>
      </w:r>
      <w:r>
        <w:rPr>
          <w:spacing w:val="-5"/>
        </w:rPr>
        <w:t> </w:t>
      </w:r>
      <w:r>
        <w:rPr/>
        <w:t>proponente</w:t>
      </w:r>
      <w:r>
        <w:rPr>
          <w:spacing w:val="-5"/>
        </w:rPr>
        <w:t> </w:t>
      </w:r>
      <w:r>
        <w:rPr/>
        <w:t>si</w:t>
      </w:r>
      <w:r>
        <w:rPr>
          <w:spacing w:val="-5"/>
        </w:rPr>
        <w:t> </w:t>
      </w:r>
      <w:r>
        <w:rPr/>
        <w:t>obbliga</w:t>
      </w:r>
      <w:r>
        <w:rPr>
          <w:spacing w:val="-5"/>
        </w:rPr>
        <w:t> </w:t>
      </w:r>
      <w:r>
        <w:rPr/>
        <w:t>a mantenere</w:t>
      </w:r>
      <w:r>
        <w:rPr>
          <w:spacing w:val="-9"/>
        </w:rPr>
        <w:t> </w:t>
      </w:r>
      <w:r>
        <w:rPr/>
        <w:t>ferma</w:t>
      </w:r>
      <w:r>
        <w:rPr>
          <w:spacing w:val="-9"/>
        </w:rPr>
        <w:t> </w:t>
      </w:r>
      <w:r>
        <w:rPr/>
        <w:t>la</w:t>
      </w:r>
      <w:r>
        <w:rPr>
          <w:spacing w:val="-9"/>
        </w:rPr>
        <w:t> </w:t>
      </w:r>
      <w:r>
        <w:rPr/>
        <w:t>proposta,</w:t>
      </w:r>
      <w:r>
        <w:rPr>
          <w:spacing w:val="-9"/>
        </w:rPr>
        <w:t> </w:t>
      </w:r>
      <w:r>
        <w:rPr/>
        <w:t>per</w:t>
      </w:r>
      <w:r>
        <w:rPr>
          <w:spacing w:val="-9"/>
        </w:rPr>
        <w:t> </w:t>
      </w:r>
      <w:r>
        <w:rPr/>
        <w:t>un</w:t>
      </w:r>
      <w:r>
        <w:rPr>
          <w:spacing w:val="-9"/>
        </w:rPr>
        <w:t> </w:t>
      </w:r>
      <w:r>
        <w:rPr/>
        <w:t>determinato</w:t>
      </w:r>
      <w:r>
        <w:rPr>
          <w:spacing w:val="-9"/>
        </w:rPr>
        <w:t> </w:t>
      </w:r>
      <w:r>
        <w:rPr/>
        <w:t>tempo,</w:t>
      </w:r>
      <w:r>
        <w:rPr>
          <w:spacing w:val="-9"/>
        </w:rPr>
        <w:t> </w:t>
      </w:r>
      <w:r>
        <w:rPr/>
        <w:t>con</w:t>
      </w:r>
      <w:r>
        <w:rPr>
          <w:spacing w:val="-9"/>
        </w:rPr>
        <w:t> </w:t>
      </w:r>
      <w:r>
        <w:rPr/>
        <w:t>gli</w:t>
      </w:r>
      <w:r>
        <w:rPr>
          <w:spacing w:val="-9"/>
        </w:rPr>
        <w:t> </w:t>
      </w:r>
      <w:r>
        <w:rPr/>
        <w:t>effetti</w:t>
      </w:r>
      <w:r>
        <w:rPr>
          <w:spacing w:val="-9"/>
        </w:rPr>
        <w:t> </w:t>
      </w:r>
      <w:r>
        <w:rPr/>
        <w:t>tipici</w:t>
      </w:r>
      <w:r>
        <w:rPr>
          <w:spacing w:val="-9"/>
        </w:rPr>
        <w:t> </w:t>
      </w:r>
      <w:r>
        <w:rPr/>
        <w:t>dell’irrevocabilità</w:t>
      </w:r>
      <w:r>
        <w:rPr>
          <w:spacing w:val="-9"/>
        </w:rPr>
        <w:t> </w:t>
      </w:r>
      <w:r>
        <w:rPr/>
        <w:t>della</w:t>
      </w:r>
      <w:r>
        <w:rPr>
          <w:spacing w:val="-9"/>
        </w:rPr>
        <w:t> </w:t>
      </w:r>
      <w:r>
        <w:rPr/>
        <w:t>proposta. Il primo comma sottolinea l’importanza di stabilire un termine per cui la proposta resta ferma: se non è stato fissato dalle parti, può stabilirlo il giudice.</w:t>
      </w:r>
    </w:p>
    <w:p>
      <w:pPr>
        <w:pStyle w:val="BodyText"/>
        <w:spacing w:line="232" w:lineRule="auto" w:before="18"/>
        <w:ind w:left="27" w:right="201"/>
      </w:pPr>
      <w:r>
        <w:rPr/>
        <w:t>L’opzione</w:t>
      </w:r>
      <w:r>
        <w:rPr>
          <w:spacing w:val="-3"/>
        </w:rPr>
        <w:t> </w:t>
      </w:r>
      <w:r>
        <w:rPr/>
        <w:t>è</w:t>
      </w:r>
      <w:r>
        <w:rPr>
          <w:spacing w:val="-3"/>
        </w:rPr>
        <w:t> </w:t>
      </w:r>
      <w:r>
        <w:rPr/>
        <w:t>un</w:t>
      </w:r>
      <w:r>
        <w:rPr>
          <w:spacing w:val="-3"/>
        </w:rPr>
        <w:t> </w:t>
      </w:r>
      <w:r>
        <w:rPr/>
        <w:t>accordo</w:t>
      </w:r>
      <w:r>
        <w:rPr>
          <w:spacing w:val="-3"/>
        </w:rPr>
        <w:t> </w:t>
      </w:r>
      <w:r>
        <w:rPr/>
        <w:t>bilaterale</w:t>
      </w:r>
      <w:r>
        <w:rPr>
          <w:spacing w:val="-3"/>
        </w:rPr>
        <w:t> </w:t>
      </w:r>
      <w:r>
        <w:rPr/>
        <w:t>dove,</w:t>
      </w:r>
      <w:r>
        <w:rPr>
          <w:spacing w:val="-3"/>
        </w:rPr>
        <w:t> </w:t>
      </w:r>
      <w:r>
        <w:rPr/>
        <w:t>molto</w:t>
      </w:r>
      <w:r>
        <w:rPr>
          <w:spacing w:val="-3"/>
        </w:rPr>
        <w:t> </w:t>
      </w:r>
      <w:r>
        <w:rPr/>
        <w:t>spesso,</w:t>
      </w:r>
      <w:r>
        <w:rPr>
          <w:spacing w:val="-3"/>
        </w:rPr>
        <w:t> </w:t>
      </w:r>
      <w:r>
        <w:rPr/>
        <w:t>il</w:t>
      </w:r>
      <w:r>
        <w:rPr>
          <w:spacing w:val="-3"/>
        </w:rPr>
        <w:t> </w:t>
      </w:r>
      <w:r>
        <w:rPr/>
        <w:t>beneficiario</w:t>
      </w:r>
      <w:r>
        <w:rPr>
          <w:spacing w:val="-3"/>
        </w:rPr>
        <w:t> </w:t>
      </w:r>
      <w:r>
        <w:rPr/>
        <w:t>dell’opzione</w:t>
      </w:r>
      <w:r>
        <w:rPr>
          <w:spacing w:val="-3"/>
        </w:rPr>
        <w:t> </w:t>
      </w:r>
      <w:r>
        <w:rPr/>
        <w:t>dà</w:t>
      </w:r>
      <w:r>
        <w:rPr>
          <w:spacing w:val="-3"/>
        </w:rPr>
        <w:t> </w:t>
      </w:r>
      <w:r>
        <w:rPr/>
        <w:t>o</w:t>
      </w:r>
      <w:r>
        <w:rPr>
          <w:spacing w:val="-3"/>
        </w:rPr>
        <w:t> </w:t>
      </w:r>
      <w:r>
        <w:rPr/>
        <w:t>promette</w:t>
      </w:r>
      <w:r>
        <w:rPr>
          <w:spacing w:val="-3"/>
        </w:rPr>
        <w:t> </w:t>
      </w:r>
      <w:r>
        <w:rPr/>
        <w:t>qualcosa</w:t>
      </w:r>
      <w:r>
        <w:rPr>
          <w:spacing w:val="-3"/>
        </w:rPr>
        <w:t> </w:t>
      </w:r>
      <w:r>
        <w:rPr/>
        <w:t>in cambio al proponente. Se il beneficiario dell’opzione decide di accettare, il contratto si forma senza che il proponente</w:t>
      </w:r>
      <w:r>
        <w:rPr>
          <w:spacing w:val="-7"/>
        </w:rPr>
        <w:t> </w:t>
      </w:r>
      <w:r>
        <w:rPr/>
        <w:t>possa</w:t>
      </w:r>
      <w:r>
        <w:rPr>
          <w:spacing w:val="-7"/>
        </w:rPr>
        <w:t> </w:t>
      </w:r>
      <w:r>
        <w:rPr/>
        <w:t>impedirlo.</w:t>
      </w:r>
      <w:r>
        <w:rPr>
          <w:spacing w:val="-7"/>
        </w:rPr>
        <w:t> </w:t>
      </w:r>
      <w:r>
        <w:rPr/>
        <w:t>Se,</w:t>
      </w:r>
      <w:r>
        <w:rPr>
          <w:spacing w:val="-7"/>
        </w:rPr>
        <w:t> </w:t>
      </w:r>
      <w:r>
        <w:rPr/>
        <w:t>al</w:t>
      </w:r>
      <w:r>
        <w:rPr>
          <w:spacing w:val="-7"/>
        </w:rPr>
        <w:t> </w:t>
      </w:r>
      <w:r>
        <w:rPr/>
        <w:t>contrario,</w:t>
      </w:r>
      <w:r>
        <w:rPr>
          <w:spacing w:val="-7"/>
        </w:rPr>
        <w:t> </w:t>
      </w:r>
      <w:r>
        <w:rPr/>
        <w:t>decide</w:t>
      </w:r>
      <w:r>
        <w:rPr>
          <w:spacing w:val="-7"/>
        </w:rPr>
        <w:t> </w:t>
      </w:r>
      <w:r>
        <w:rPr/>
        <w:t>di</w:t>
      </w:r>
      <w:r>
        <w:rPr>
          <w:spacing w:val="-7"/>
        </w:rPr>
        <w:t> </w:t>
      </w:r>
      <w:r>
        <w:rPr/>
        <w:t>non</w:t>
      </w:r>
      <w:r>
        <w:rPr>
          <w:spacing w:val="-7"/>
        </w:rPr>
        <w:t> </w:t>
      </w:r>
      <w:r>
        <w:rPr/>
        <w:t>accettare,</w:t>
      </w:r>
      <w:r>
        <w:rPr>
          <w:spacing w:val="-7"/>
        </w:rPr>
        <w:t> </w:t>
      </w:r>
      <w:r>
        <w:rPr/>
        <w:t>anziché</w:t>
      </w:r>
      <w:r>
        <w:rPr>
          <w:spacing w:val="-7"/>
        </w:rPr>
        <w:t> </w:t>
      </w:r>
      <w:r>
        <w:rPr/>
        <w:t>lasciar</w:t>
      </w:r>
      <w:r>
        <w:rPr>
          <w:spacing w:val="-7"/>
        </w:rPr>
        <w:t> </w:t>
      </w:r>
      <w:r>
        <w:rPr/>
        <w:t>scadere</w:t>
      </w:r>
      <w:r>
        <w:rPr>
          <w:spacing w:val="-7"/>
        </w:rPr>
        <w:t> </w:t>
      </w:r>
      <w:r>
        <w:rPr/>
        <w:t>l’opzione,</w:t>
      </w:r>
      <w:r>
        <w:rPr>
          <w:spacing w:val="-7"/>
        </w:rPr>
        <w:t> </w:t>
      </w:r>
      <w:r>
        <w:rPr/>
        <w:t>può cederla a una terza parte che eventualmente sia più interessata a concludere il contratto.</w:t>
      </w:r>
    </w:p>
    <w:p>
      <w:pPr>
        <w:pStyle w:val="BodyText"/>
        <w:spacing w:before="29"/>
        <w:ind w:left="0"/>
      </w:pPr>
    </w:p>
    <w:p>
      <w:pPr>
        <w:pStyle w:val="Heading2"/>
        <w:spacing w:line="240" w:lineRule="auto"/>
        <w:ind w:left="0"/>
        <w:jc w:val="center"/>
      </w:pPr>
      <w:r>
        <w:rPr>
          <w:color w:val="4F81BD"/>
          <w:spacing w:val="-2"/>
        </w:rPr>
        <w:t>MORTE E INCAPACITÀ SOPRAVVENUTA DEL</w:t>
      </w:r>
      <w:r>
        <w:rPr>
          <w:color w:val="4F81BD"/>
          <w:spacing w:val="-1"/>
        </w:rPr>
        <w:t> </w:t>
      </w:r>
      <w:r>
        <w:rPr>
          <w:color w:val="4F81BD"/>
          <w:spacing w:val="-2"/>
        </w:rPr>
        <w:t>DICHIARANTE</w:t>
      </w:r>
    </w:p>
    <w:p>
      <w:pPr>
        <w:spacing w:before="15"/>
        <w:ind w:left="0" w:right="8977" w:firstLine="0"/>
        <w:jc w:val="center"/>
        <w:rPr>
          <w:b/>
          <w:sz w:val="22"/>
        </w:rPr>
      </w:pPr>
      <w:r>
        <w:rPr>
          <w:b/>
          <w:color w:val="4F81BD"/>
          <w:spacing w:val="-4"/>
          <w:sz w:val="22"/>
        </w:rPr>
        <w:t>ART.</w:t>
      </w:r>
      <w:r>
        <w:rPr>
          <w:b/>
          <w:color w:val="4F81BD"/>
          <w:spacing w:val="-6"/>
          <w:sz w:val="22"/>
        </w:rPr>
        <w:t> </w:t>
      </w:r>
      <w:r>
        <w:rPr>
          <w:b/>
          <w:color w:val="4F81BD"/>
          <w:spacing w:val="-4"/>
          <w:sz w:val="22"/>
        </w:rPr>
        <w:t>1330</w:t>
      </w:r>
    </w:p>
    <w:p>
      <w:pPr>
        <w:pStyle w:val="BodyText"/>
        <w:spacing w:before="14"/>
        <w:ind w:left="27"/>
      </w:pPr>
      <w:r>
        <w:rPr/>
        <w:t>Art.</w:t>
      </w:r>
      <w:r>
        <w:rPr>
          <w:spacing w:val="-5"/>
        </w:rPr>
        <w:t> </w:t>
      </w:r>
      <w:r>
        <w:rPr/>
        <w:t>1330.</w:t>
      </w:r>
      <w:r>
        <w:rPr>
          <w:spacing w:val="-2"/>
        </w:rPr>
        <w:t> </w:t>
      </w:r>
      <w:r>
        <w:rPr/>
        <w:t>Morte</w:t>
      </w:r>
      <w:r>
        <w:rPr>
          <w:spacing w:val="-2"/>
        </w:rPr>
        <w:t> </w:t>
      </w:r>
      <w:r>
        <w:rPr/>
        <w:t>o</w:t>
      </w:r>
      <w:r>
        <w:rPr>
          <w:spacing w:val="-2"/>
        </w:rPr>
        <w:t> </w:t>
      </w:r>
      <w:r>
        <w:rPr/>
        <w:t>incapacità</w:t>
      </w:r>
      <w:r>
        <w:rPr>
          <w:spacing w:val="-2"/>
        </w:rPr>
        <w:t> dell'imprenditore.</w:t>
      </w:r>
    </w:p>
    <w:p>
      <w:pPr>
        <w:spacing w:line="232" w:lineRule="auto" w:before="21"/>
        <w:ind w:left="27" w:right="79" w:firstLine="0"/>
        <w:jc w:val="left"/>
        <w:rPr>
          <w:b/>
          <w:i/>
          <w:sz w:val="22"/>
        </w:rPr>
      </w:pPr>
      <w:r>
        <w:rPr>
          <w:b/>
          <w:i/>
          <w:sz w:val="22"/>
        </w:rPr>
        <w:t>“La proposta o l'accettazione, quando è fatta dall'imprenditore nell’esercizio della sua impresa, non perde eﬃcacia se l'imprenditore muore o diviene incapace prima della conclusione del contratto, salvo che si tra&gt; di piccoli imprenditori o che diversamente risulti dalla natura dell'affare o da altre circostanze”.</w:t>
      </w:r>
    </w:p>
    <w:p>
      <w:pPr>
        <w:pStyle w:val="BodyText"/>
        <w:spacing w:line="232" w:lineRule="auto" w:before="22"/>
        <w:ind w:left="27"/>
      </w:pPr>
      <w:r>
        <w:rPr/>
        <w:t>Fra</w:t>
      </w:r>
      <w:r>
        <w:rPr>
          <w:spacing w:val="-7"/>
        </w:rPr>
        <w:t> </w:t>
      </w:r>
      <w:r>
        <w:rPr/>
        <w:t>il</w:t>
      </w:r>
      <w:r>
        <w:rPr>
          <w:spacing w:val="-7"/>
        </w:rPr>
        <w:t> </w:t>
      </w:r>
      <w:r>
        <w:rPr/>
        <w:t>momento</w:t>
      </w:r>
      <w:r>
        <w:rPr>
          <w:spacing w:val="-7"/>
        </w:rPr>
        <w:t> </w:t>
      </w:r>
      <w:r>
        <w:rPr/>
        <w:t>in</w:t>
      </w:r>
      <w:r>
        <w:rPr>
          <w:spacing w:val="-7"/>
        </w:rPr>
        <w:t> </w:t>
      </w:r>
      <w:r>
        <w:rPr/>
        <w:t>cui</w:t>
      </w:r>
      <w:r>
        <w:rPr>
          <w:spacing w:val="-7"/>
        </w:rPr>
        <w:t> </w:t>
      </w:r>
      <w:r>
        <w:rPr/>
        <w:t>la</w:t>
      </w:r>
      <w:r>
        <w:rPr>
          <w:spacing w:val="-7"/>
        </w:rPr>
        <w:t> </w:t>
      </w:r>
      <w:r>
        <w:rPr/>
        <w:t>proposta/accettazione</w:t>
      </w:r>
      <w:r>
        <w:rPr>
          <w:spacing w:val="-7"/>
        </w:rPr>
        <w:t> </w:t>
      </w:r>
      <w:r>
        <w:rPr/>
        <w:t>sono</w:t>
      </w:r>
      <w:r>
        <w:rPr>
          <w:spacing w:val="-7"/>
        </w:rPr>
        <w:t> </w:t>
      </w:r>
      <w:r>
        <w:rPr/>
        <w:t>formulate,</w:t>
      </w:r>
      <w:r>
        <w:rPr>
          <w:spacing w:val="-7"/>
        </w:rPr>
        <w:t> </w:t>
      </w:r>
      <w:r>
        <w:rPr/>
        <w:t>al</w:t>
      </w:r>
      <w:r>
        <w:rPr>
          <w:spacing w:val="-7"/>
        </w:rPr>
        <w:t> </w:t>
      </w:r>
      <w:r>
        <w:rPr/>
        <w:t>momento</w:t>
      </w:r>
      <w:r>
        <w:rPr>
          <w:spacing w:val="-7"/>
        </w:rPr>
        <w:t> </w:t>
      </w:r>
      <w:r>
        <w:rPr/>
        <w:t>in</w:t>
      </w:r>
      <w:r>
        <w:rPr>
          <w:spacing w:val="-7"/>
        </w:rPr>
        <w:t> </w:t>
      </w:r>
      <w:r>
        <w:rPr/>
        <w:t>cui</w:t>
      </w:r>
      <w:r>
        <w:rPr>
          <w:spacing w:val="-7"/>
        </w:rPr>
        <w:t> </w:t>
      </w:r>
      <w:r>
        <w:rPr/>
        <w:t>il</w:t>
      </w:r>
      <w:r>
        <w:rPr>
          <w:spacing w:val="-7"/>
        </w:rPr>
        <w:t> </w:t>
      </w:r>
      <w:r>
        <w:rPr/>
        <w:t>contratto</w:t>
      </w:r>
      <w:r>
        <w:rPr>
          <w:spacing w:val="-7"/>
        </w:rPr>
        <w:t> </w:t>
      </w:r>
      <w:r>
        <w:rPr/>
        <w:t>si</w:t>
      </w:r>
      <w:r>
        <w:rPr>
          <w:spacing w:val="-7"/>
        </w:rPr>
        <w:t> </w:t>
      </w:r>
      <w:r>
        <w:rPr/>
        <w:t>conclude,</w:t>
      </w:r>
      <w:r>
        <w:rPr>
          <w:spacing w:val="-7"/>
        </w:rPr>
        <w:t> </w:t>
      </w:r>
      <w:r>
        <w:rPr/>
        <w:t>può passare un periodo di tempo relativamente lungo. In questo lasso di tempo può capitare la qualunque. Una prima ipotesi si ha quando il proponente o l’accettante muore o diventa legalmente incapace.</w:t>
      </w:r>
    </w:p>
    <w:p>
      <w:pPr>
        <w:pStyle w:val="BodyText"/>
        <w:spacing w:before="15"/>
        <w:ind w:left="27"/>
      </w:pPr>
      <w:r>
        <w:rPr/>
        <w:t>Se</w:t>
      </w:r>
      <w:r>
        <w:rPr>
          <w:spacing w:val="-4"/>
        </w:rPr>
        <w:t> </w:t>
      </w:r>
      <w:r>
        <w:rPr/>
        <w:t>ciò</w:t>
      </w:r>
      <w:r>
        <w:rPr>
          <w:spacing w:val="-4"/>
        </w:rPr>
        <w:t> </w:t>
      </w:r>
      <w:r>
        <w:rPr/>
        <w:t>accade</w:t>
      </w:r>
      <w:r>
        <w:rPr>
          <w:spacing w:val="-3"/>
        </w:rPr>
        <w:t> </w:t>
      </w:r>
      <w:r>
        <w:rPr/>
        <w:t>dopo</w:t>
      </w:r>
      <w:r>
        <w:rPr>
          <w:spacing w:val="-4"/>
        </w:rPr>
        <w:t> </w:t>
      </w:r>
      <w:r>
        <w:rPr/>
        <w:t>la</w:t>
      </w:r>
      <w:r>
        <w:rPr>
          <w:spacing w:val="-3"/>
        </w:rPr>
        <w:t> </w:t>
      </w:r>
      <w:r>
        <w:rPr/>
        <w:t>conclusione</w:t>
      </w:r>
      <w:r>
        <w:rPr>
          <w:spacing w:val="-4"/>
        </w:rPr>
        <w:t> </w:t>
      </w:r>
      <w:r>
        <w:rPr/>
        <w:t>del</w:t>
      </w:r>
      <w:r>
        <w:rPr>
          <w:spacing w:val="-3"/>
        </w:rPr>
        <w:t> </w:t>
      </w:r>
      <w:r>
        <w:rPr/>
        <w:t>contratto,</w:t>
      </w:r>
      <w:r>
        <w:rPr>
          <w:spacing w:val="-4"/>
        </w:rPr>
        <w:t> </w:t>
      </w:r>
      <w:r>
        <w:rPr/>
        <w:t>il</w:t>
      </w:r>
      <w:r>
        <w:rPr>
          <w:spacing w:val="-3"/>
        </w:rPr>
        <w:t> </w:t>
      </w:r>
      <w:r>
        <w:rPr/>
        <w:t>problema</w:t>
      </w:r>
      <w:r>
        <w:rPr>
          <w:spacing w:val="-4"/>
        </w:rPr>
        <w:t> </w:t>
      </w:r>
      <w:r>
        <w:rPr/>
        <w:t>non</w:t>
      </w:r>
      <w:r>
        <w:rPr>
          <w:spacing w:val="-3"/>
        </w:rPr>
        <w:t> </w:t>
      </w:r>
      <w:r>
        <w:rPr/>
        <w:t>riguarderà</w:t>
      </w:r>
      <w:r>
        <w:rPr>
          <w:spacing w:val="-4"/>
        </w:rPr>
        <w:t> </w:t>
      </w:r>
      <w:r>
        <w:rPr/>
        <w:t>la</w:t>
      </w:r>
      <w:r>
        <w:rPr>
          <w:spacing w:val="-3"/>
        </w:rPr>
        <w:t> </w:t>
      </w:r>
      <w:r>
        <w:rPr/>
        <w:t>formazione</w:t>
      </w:r>
      <w:r>
        <w:rPr>
          <w:spacing w:val="-4"/>
        </w:rPr>
        <w:t> </w:t>
      </w:r>
      <w:r>
        <w:rPr/>
        <w:t>del</w:t>
      </w:r>
      <w:r>
        <w:rPr>
          <w:spacing w:val="-3"/>
        </w:rPr>
        <w:t> </w:t>
      </w:r>
      <w:r>
        <w:rPr>
          <w:spacing w:val="-2"/>
        </w:rPr>
        <w:t>contratto</w:t>
      </w:r>
    </w:p>
    <w:p>
      <w:pPr>
        <w:pStyle w:val="BodyText"/>
        <w:spacing w:after="0"/>
        <w:sectPr>
          <w:pgSz w:w="11920" w:h="16840"/>
          <w:pgMar w:top="1240" w:bottom="280" w:left="992" w:right="992"/>
        </w:sectPr>
      </w:pPr>
    </w:p>
    <w:p>
      <w:pPr>
        <w:pStyle w:val="BodyText"/>
        <w:spacing w:line="232" w:lineRule="auto" w:before="33"/>
        <w:ind w:left="27" w:right="394"/>
        <w:jc w:val="both"/>
      </w:pPr>
      <w:r>
        <w:rPr/>
        <w:t>(=perché</w:t>
      </w:r>
      <w:r>
        <w:rPr>
          <w:spacing w:val="-7"/>
        </w:rPr>
        <w:t> </w:t>
      </w:r>
      <w:r>
        <w:rPr/>
        <w:t>è</w:t>
      </w:r>
      <w:r>
        <w:rPr>
          <w:spacing w:val="-7"/>
        </w:rPr>
        <w:t> </w:t>
      </w:r>
      <w:r>
        <w:rPr/>
        <w:t>già</w:t>
      </w:r>
      <w:r>
        <w:rPr>
          <w:spacing w:val="-7"/>
        </w:rPr>
        <w:t> </w:t>
      </w:r>
      <w:r>
        <w:rPr/>
        <w:t>concluso),</w:t>
      </w:r>
      <w:r>
        <w:rPr>
          <w:spacing w:val="-7"/>
        </w:rPr>
        <w:t> </w:t>
      </w:r>
      <w:r>
        <w:rPr/>
        <w:t>ma</w:t>
      </w:r>
      <w:r>
        <w:rPr>
          <w:spacing w:val="-7"/>
        </w:rPr>
        <w:t> </w:t>
      </w:r>
      <w:r>
        <w:rPr/>
        <w:t>la</w:t>
      </w:r>
      <w:r>
        <w:rPr>
          <w:spacing w:val="-7"/>
        </w:rPr>
        <w:t> </w:t>
      </w:r>
      <w:r>
        <w:rPr/>
        <w:t>sua</w:t>
      </w:r>
      <w:r>
        <w:rPr>
          <w:spacing w:val="-7"/>
        </w:rPr>
        <w:t> </w:t>
      </w:r>
      <w:r>
        <w:rPr/>
        <w:t>esecuzione</w:t>
      </w:r>
      <w:r>
        <w:rPr>
          <w:spacing w:val="-7"/>
        </w:rPr>
        <w:t> </w:t>
      </w:r>
      <w:r>
        <w:rPr/>
        <w:t>,</w:t>
      </w:r>
      <w:r>
        <w:rPr>
          <w:spacing w:val="-7"/>
        </w:rPr>
        <w:t> </w:t>
      </w:r>
      <w:r>
        <w:rPr/>
        <w:t>che</w:t>
      </w:r>
      <w:r>
        <w:rPr>
          <w:spacing w:val="-7"/>
        </w:rPr>
        <w:t> </w:t>
      </w:r>
      <w:r>
        <w:rPr/>
        <w:t>verra</w:t>
      </w:r>
      <w:r>
        <w:rPr>
          <w:spacing w:val="-7"/>
        </w:rPr>
        <w:t> </w:t>
      </w:r>
      <w:r>
        <w:rPr/>
        <w:t>fatta</w:t>
      </w:r>
      <w:r>
        <w:rPr>
          <w:spacing w:val="-7"/>
        </w:rPr>
        <w:t> </w:t>
      </w:r>
      <w:r>
        <w:rPr/>
        <w:t>dall’erede</w:t>
      </w:r>
      <w:r>
        <w:rPr>
          <w:spacing w:val="-7"/>
        </w:rPr>
        <w:t> </w:t>
      </w:r>
      <w:r>
        <w:rPr/>
        <w:t>del</w:t>
      </w:r>
      <w:r>
        <w:rPr>
          <w:spacing w:val="-7"/>
        </w:rPr>
        <w:t> </w:t>
      </w:r>
      <w:r>
        <w:rPr/>
        <w:t>defunto</w:t>
      </w:r>
      <w:r>
        <w:rPr>
          <w:spacing w:val="-7"/>
        </w:rPr>
        <w:t> </w:t>
      </w:r>
      <w:r>
        <w:rPr/>
        <w:t>o</w:t>
      </w:r>
      <w:r>
        <w:rPr>
          <w:spacing w:val="-7"/>
        </w:rPr>
        <w:t> </w:t>
      </w:r>
      <w:r>
        <w:rPr/>
        <w:t>dal</w:t>
      </w:r>
      <w:r>
        <w:rPr>
          <w:spacing w:val="-7"/>
        </w:rPr>
        <w:t> </w:t>
      </w:r>
      <w:r>
        <w:rPr/>
        <w:t>rappresentante legale dell’incapace.</w:t>
      </w:r>
    </w:p>
    <w:p>
      <w:pPr>
        <w:pStyle w:val="BodyText"/>
        <w:spacing w:line="232" w:lineRule="auto" w:before="22"/>
        <w:ind w:left="27" w:right="502"/>
        <w:jc w:val="both"/>
      </w:pPr>
      <w:r>
        <w:rPr/>
        <w:t>Se</w:t>
      </w:r>
      <w:r>
        <w:rPr>
          <w:spacing w:val="-9"/>
        </w:rPr>
        <w:t> </w:t>
      </w:r>
      <w:r>
        <w:rPr/>
        <w:t>ciò</w:t>
      </w:r>
      <w:r>
        <w:rPr>
          <w:spacing w:val="-9"/>
        </w:rPr>
        <w:t> </w:t>
      </w:r>
      <w:r>
        <w:rPr/>
        <w:t>accade</w:t>
      </w:r>
      <w:r>
        <w:rPr>
          <w:spacing w:val="-9"/>
        </w:rPr>
        <w:t> </w:t>
      </w:r>
      <w:r>
        <w:rPr/>
        <w:t>prima</w:t>
      </w:r>
      <w:r>
        <w:rPr>
          <w:spacing w:val="-9"/>
        </w:rPr>
        <w:t> </w:t>
      </w:r>
      <w:r>
        <w:rPr/>
        <w:t>della</w:t>
      </w:r>
      <w:r>
        <w:rPr>
          <w:spacing w:val="-9"/>
        </w:rPr>
        <w:t> </w:t>
      </w:r>
      <w:r>
        <w:rPr/>
        <w:t>conclusione</w:t>
      </w:r>
      <w:r>
        <w:rPr>
          <w:spacing w:val="-9"/>
        </w:rPr>
        <w:t> </w:t>
      </w:r>
      <w:r>
        <w:rPr/>
        <w:t>del</w:t>
      </w:r>
      <w:r>
        <w:rPr>
          <w:spacing w:val="-9"/>
        </w:rPr>
        <w:t> </w:t>
      </w:r>
      <w:r>
        <w:rPr/>
        <w:t>contratto,</w:t>
      </w:r>
      <w:r>
        <w:rPr>
          <w:spacing w:val="-9"/>
        </w:rPr>
        <w:t> </w:t>
      </w:r>
      <w:r>
        <w:rPr/>
        <w:t>la</w:t>
      </w:r>
      <w:r>
        <w:rPr>
          <w:spacing w:val="-9"/>
        </w:rPr>
        <w:t> </w:t>
      </w:r>
      <w:r>
        <w:rPr/>
        <w:t>proposta</w:t>
      </w:r>
      <w:r>
        <w:rPr>
          <w:spacing w:val="-9"/>
        </w:rPr>
        <w:t> </w:t>
      </w:r>
      <w:r>
        <w:rPr/>
        <w:t>e</w:t>
      </w:r>
      <w:r>
        <w:rPr>
          <w:spacing w:val="-9"/>
        </w:rPr>
        <w:t> </w:t>
      </w:r>
      <w:r>
        <w:rPr/>
        <w:t>l’accettazione</w:t>
      </w:r>
      <w:r>
        <w:rPr>
          <w:spacing w:val="-9"/>
        </w:rPr>
        <w:t> </w:t>
      </w:r>
      <w:r>
        <w:rPr/>
        <w:t>perdono</w:t>
      </w:r>
      <w:r>
        <w:rPr>
          <w:spacing w:val="-9"/>
        </w:rPr>
        <w:t> </w:t>
      </w:r>
      <w:r>
        <w:rPr/>
        <w:t>efficacia.</w:t>
      </w:r>
      <w:r>
        <w:rPr>
          <w:spacing w:val="-9"/>
        </w:rPr>
        <w:t> </w:t>
      </w:r>
      <w:r>
        <w:rPr/>
        <w:t>Questa regola ha pero due eccezioni:</w:t>
      </w:r>
    </w:p>
    <w:p>
      <w:pPr>
        <w:pStyle w:val="BodyText"/>
        <w:spacing w:line="237" w:lineRule="auto" w:before="18"/>
        <w:ind w:left="27" w:right="298"/>
        <w:jc w:val="both"/>
      </w:pPr>
      <w:r>
        <w:rPr/>
        <w:t>La</w:t>
      </w:r>
      <w:r>
        <w:rPr>
          <w:spacing w:val="-3"/>
        </w:rPr>
        <w:t> </w:t>
      </w:r>
      <w:r>
        <w:rPr/>
        <w:t>prima</w:t>
      </w:r>
      <w:r>
        <w:rPr>
          <w:spacing w:val="-3"/>
        </w:rPr>
        <w:t> </w:t>
      </w:r>
      <w:r>
        <w:rPr/>
        <w:t>eccezione</w:t>
      </w:r>
      <w:r>
        <w:rPr>
          <w:spacing w:val="-3"/>
        </w:rPr>
        <w:t> </w:t>
      </w:r>
      <w:r>
        <w:rPr/>
        <w:t>riguarda</w:t>
      </w:r>
      <w:r>
        <w:rPr>
          <w:spacing w:val="-3"/>
        </w:rPr>
        <w:t> </w:t>
      </w:r>
      <w:r>
        <w:rPr/>
        <w:t>il</w:t>
      </w:r>
      <w:r>
        <w:rPr>
          <w:spacing w:val="-3"/>
        </w:rPr>
        <w:t> </w:t>
      </w:r>
      <w:r>
        <w:rPr/>
        <w:t>caso</w:t>
      </w:r>
      <w:r>
        <w:rPr>
          <w:spacing w:val="-3"/>
        </w:rPr>
        <w:t> </w:t>
      </w:r>
      <w:r>
        <w:rPr/>
        <w:t>della</w:t>
      </w:r>
      <w:r>
        <w:rPr>
          <w:spacing w:val="-3"/>
        </w:rPr>
        <w:t> </w:t>
      </w:r>
      <w:r>
        <w:rPr/>
        <w:t>proposta</w:t>
      </w:r>
      <w:r>
        <w:rPr>
          <w:spacing w:val="-3"/>
        </w:rPr>
        <w:t> </w:t>
      </w:r>
      <w:r>
        <w:rPr/>
        <w:t>irrevocabile</w:t>
      </w:r>
      <w:r>
        <w:rPr>
          <w:spacing w:val="-3"/>
        </w:rPr>
        <w:t> </w:t>
      </w:r>
      <w:r>
        <w:rPr/>
        <w:t>(art.</w:t>
      </w:r>
      <w:r>
        <w:rPr>
          <w:spacing w:val="-3"/>
        </w:rPr>
        <w:t> </w:t>
      </w:r>
      <w:r>
        <w:rPr/>
        <w:t>1329)=</w:t>
      </w:r>
      <w:r>
        <w:rPr>
          <w:spacing w:val="-3"/>
        </w:rPr>
        <w:t> </w:t>
      </w:r>
      <w:r>
        <w:rPr/>
        <w:t>come</w:t>
      </w:r>
      <w:r>
        <w:rPr>
          <w:spacing w:val="-3"/>
        </w:rPr>
        <w:t> </w:t>
      </w:r>
      <w:r>
        <w:rPr/>
        <w:t>abbiamo</w:t>
      </w:r>
      <w:r>
        <w:rPr>
          <w:spacing w:val="-3"/>
        </w:rPr>
        <w:t> </w:t>
      </w:r>
      <w:r>
        <w:rPr/>
        <w:t>già</w:t>
      </w:r>
      <w:r>
        <w:rPr>
          <w:spacing w:val="-3"/>
        </w:rPr>
        <w:t> </w:t>
      </w:r>
      <w:r>
        <w:rPr/>
        <w:t>detto</w:t>
      </w:r>
      <w:r>
        <w:rPr>
          <w:spacing w:val="-3"/>
        </w:rPr>
        <w:t> </w:t>
      </w:r>
      <w:r>
        <w:rPr/>
        <w:t>(guarda paragrafo</w:t>
      </w:r>
      <w:r>
        <w:rPr>
          <w:spacing w:val="-5"/>
        </w:rPr>
        <w:t> </w:t>
      </w:r>
      <w:r>
        <w:rPr/>
        <w:t>proposta</w:t>
      </w:r>
      <w:r>
        <w:rPr>
          <w:spacing w:val="-5"/>
        </w:rPr>
        <w:t> </w:t>
      </w:r>
      <w:r>
        <w:rPr/>
        <w:t>irrevocabile)</w:t>
      </w:r>
      <w:r>
        <w:rPr>
          <w:spacing w:val="-5"/>
        </w:rPr>
        <w:t> </w:t>
      </w:r>
      <w:r>
        <w:rPr/>
        <w:t>la</w:t>
      </w:r>
      <w:r>
        <w:rPr>
          <w:spacing w:val="-5"/>
        </w:rPr>
        <w:t> </w:t>
      </w:r>
      <w:r>
        <w:rPr/>
        <w:t>proposta</w:t>
      </w:r>
      <w:r>
        <w:rPr>
          <w:spacing w:val="-5"/>
        </w:rPr>
        <w:t> </w:t>
      </w:r>
      <w:r>
        <w:rPr/>
        <w:t>irrevocabile</w:t>
      </w:r>
      <w:r>
        <w:rPr>
          <w:spacing w:val="-5"/>
        </w:rPr>
        <w:t> </w:t>
      </w:r>
      <w:r>
        <w:rPr/>
        <w:t>sopravvive</w:t>
      </w:r>
      <w:r>
        <w:rPr>
          <w:spacing w:val="-5"/>
        </w:rPr>
        <w:t> </w:t>
      </w:r>
      <w:r>
        <w:rPr/>
        <w:t>agli</w:t>
      </w:r>
      <w:r>
        <w:rPr>
          <w:spacing w:val="-5"/>
        </w:rPr>
        <w:t> </w:t>
      </w:r>
      <w:r>
        <w:rPr/>
        <w:t>eventi</w:t>
      </w:r>
      <w:r>
        <w:rPr>
          <w:spacing w:val="-5"/>
        </w:rPr>
        <w:t> </w:t>
      </w:r>
      <w:r>
        <w:rPr/>
        <w:t>che</w:t>
      </w:r>
      <w:r>
        <w:rPr>
          <w:spacing w:val="-5"/>
        </w:rPr>
        <w:t> </w:t>
      </w:r>
      <w:r>
        <w:rPr/>
        <w:t>colpiscono</w:t>
      </w:r>
      <w:r>
        <w:rPr>
          <w:spacing w:val="-5"/>
        </w:rPr>
        <w:t> </w:t>
      </w:r>
      <w:r>
        <w:rPr/>
        <w:t>il</w:t>
      </w:r>
      <w:r>
        <w:rPr>
          <w:spacing w:val="-5"/>
        </w:rPr>
        <w:t> </w:t>
      </w:r>
      <w:r>
        <w:rPr/>
        <w:t>suo</w:t>
      </w:r>
      <w:r>
        <w:rPr>
          <w:spacing w:val="-5"/>
        </w:rPr>
        <w:t> </w:t>
      </w:r>
      <w:r>
        <w:rPr/>
        <w:t>autore. Se</w:t>
      </w:r>
      <w:r>
        <w:rPr>
          <w:spacing w:val="-8"/>
        </w:rPr>
        <w:t> </w:t>
      </w:r>
      <w:r>
        <w:rPr/>
        <w:t>il</w:t>
      </w:r>
      <w:r>
        <w:rPr>
          <w:spacing w:val="-8"/>
        </w:rPr>
        <w:t> </w:t>
      </w:r>
      <w:r>
        <w:rPr/>
        <w:t>dichiarante</w:t>
      </w:r>
      <w:r>
        <w:rPr>
          <w:spacing w:val="-8"/>
        </w:rPr>
        <w:t> </w:t>
      </w:r>
      <w:r>
        <w:rPr/>
        <w:t>è</w:t>
      </w:r>
      <w:r>
        <w:rPr>
          <w:spacing w:val="-8"/>
        </w:rPr>
        <w:t> </w:t>
      </w:r>
      <w:r>
        <w:rPr/>
        <w:t>un</w:t>
      </w:r>
      <w:r>
        <w:rPr>
          <w:spacing w:val="-8"/>
        </w:rPr>
        <w:t> </w:t>
      </w:r>
      <w:r>
        <w:rPr/>
        <w:t>imprenditore</w:t>
      </w:r>
      <w:r>
        <w:rPr>
          <w:spacing w:val="-8"/>
        </w:rPr>
        <w:t> </w:t>
      </w:r>
      <w:r>
        <w:rPr/>
        <w:t>(art.</w:t>
      </w:r>
      <w:r>
        <w:rPr>
          <w:spacing w:val="-8"/>
        </w:rPr>
        <w:t> </w:t>
      </w:r>
      <w:r>
        <w:rPr/>
        <w:t>1330),</w:t>
      </w:r>
      <w:r>
        <w:rPr>
          <w:spacing w:val="-8"/>
        </w:rPr>
        <w:t> </w:t>
      </w:r>
      <w:r>
        <w:rPr/>
        <w:t>e</w:t>
      </w:r>
      <w:r>
        <w:rPr>
          <w:spacing w:val="-8"/>
        </w:rPr>
        <w:t> </w:t>
      </w:r>
      <w:r>
        <w:rPr/>
        <w:t>il</w:t>
      </w:r>
      <w:r>
        <w:rPr>
          <w:spacing w:val="-8"/>
        </w:rPr>
        <w:t> </w:t>
      </w:r>
      <w:r>
        <w:rPr/>
        <w:t>contratto</w:t>
      </w:r>
      <w:r>
        <w:rPr>
          <w:spacing w:val="-8"/>
        </w:rPr>
        <w:t> </w:t>
      </w:r>
      <w:r>
        <w:rPr/>
        <w:t>è</w:t>
      </w:r>
      <w:r>
        <w:rPr>
          <w:spacing w:val="-8"/>
        </w:rPr>
        <w:t> </w:t>
      </w:r>
      <w:r>
        <w:rPr/>
        <w:t>attinente</w:t>
      </w:r>
      <w:r>
        <w:rPr>
          <w:spacing w:val="-8"/>
        </w:rPr>
        <w:t> </w:t>
      </w:r>
      <w:r>
        <w:rPr/>
        <w:t>all’esercizio</w:t>
      </w:r>
      <w:r>
        <w:rPr>
          <w:spacing w:val="-8"/>
        </w:rPr>
        <w:t> </w:t>
      </w:r>
      <w:r>
        <w:rPr/>
        <w:t>dell’impresa,</w:t>
      </w:r>
      <w:r>
        <w:rPr>
          <w:spacing w:val="-8"/>
        </w:rPr>
        <w:t> </w:t>
      </w:r>
      <w:r>
        <w:rPr/>
        <w:t>proposta</w:t>
      </w:r>
      <w:r>
        <w:rPr>
          <w:spacing w:val="-8"/>
        </w:rPr>
        <w:t> </w:t>
      </w:r>
      <w:r>
        <w:rPr/>
        <w:t>e accettazione</w:t>
      </w:r>
      <w:r>
        <w:rPr>
          <w:spacing w:val="-8"/>
        </w:rPr>
        <w:t> </w:t>
      </w:r>
      <w:r>
        <w:rPr/>
        <w:t>rimangono</w:t>
      </w:r>
      <w:r>
        <w:rPr>
          <w:spacing w:val="-8"/>
        </w:rPr>
        <w:t> </w:t>
      </w:r>
      <w:r>
        <w:rPr/>
        <w:t>efficaci.</w:t>
      </w:r>
      <w:r>
        <w:rPr>
          <w:spacing w:val="-8"/>
        </w:rPr>
        <w:t> </w:t>
      </w:r>
      <w:r>
        <w:rPr/>
        <w:t>Questo</w:t>
      </w:r>
      <w:r>
        <w:rPr>
          <w:spacing w:val="-8"/>
        </w:rPr>
        <w:t> </w:t>
      </w:r>
      <w:r>
        <w:rPr/>
        <w:t>perché</w:t>
      </w:r>
      <w:r>
        <w:rPr>
          <w:spacing w:val="-8"/>
        </w:rPr>
        <w:t> </w:t>
      </w:r>
      <w:r>
        <w:rPr/>
        <w:t>i</w:t>
      </w:r>
      <w:r>
        <w:rPr>
          <w:spacing w:val="-8"/>
        </w:rPr>
        <w:t> </w:t>
      </w:r>
      <w:r>
        <w:rPr/>
        <w:t>contratti</w:t>
      </w:r>
      <w:r>
        <w:rPr>
          <w:spacing w:val="-8"/>
        </w:rPr>
        <w:t> </w:t>
      </w:r>
      <w:r>
        <w:rPr/>
        <w:t>relativi</w:t>
      </w:r>
      <w:r>
        <w:rPr>
          <w:spacing w:val="-8"/>
        </w:rPr>
        <w:t> </w:t>
      </w:r>
      <w:r>
        <w:rPr/>
        <w:t>all’impresa</w:t>
      </w:r>
      <w:r>
        <w:rPr>
          <w:spacing w:val="-8"/>
        </w:rPr>
        <w:t> </w:t>
      </w:r>
      <w:r>
        <w:rPr/>
        <w:t>hanno</w:t>
      </w:r>
      <w:r>
        <w:rPr>
          <w:spacing w:val="-8"/>
        </w:rPr>
        <w:t> </w:t>
      </w:r>
      <w:r>
        <w:rPr/>
        <w:t>normalmente</w:t>
      </w:r>
      <w:r>
        <w:rPr>
          <w:spacing w:val="-8"/>
        </w:rPr>
        <w:t> </w:t>
      </w:r>
      <w:r>
        <w:rPr/>
        <w:t>carattere impersonale (=sono legati, non alla persona, ma all’impresa).</w:t>
      </w:r>
    </w:p>
    <w:p>
      <w:pPr>
        <w:pStyle w:val="BodyText"/>
        <w:spacing w:line="252" w:lineRule="auto" w:before="14"/>
        <w:ind w:left="27" w:right="469"/>
        <w:jc w:val="both"/>
      </w:pPr>
      <w:r>
        <w:rPr/>
        <w:t>Per</w:t>
      </w:r>
      <w:r>
        <w:rPr>
          <w:spacing w:val="-7"/>
        </w:rPr>
        <w:t> </w:t>
      </w:r>
      <w:r>
        <w:rPr/>
        <w:t>questa</w:t>
      </w:r>
      <w:r>
        <w:rPr>
          <w:spacing w:val="-7"/>
        </w:rPr>
        <w:t> </w:t>
      </w:r>
      <w:r>
        <w:rPr/>
        <w:t>secondo</w:t>
      </w:r>
      <w:r>
        <w:rPr>
          <w:spacing w:val="-7"/>
        </w:rPr>
        <w:t> </w:t>
      </w:r>
      <w:r>
        <w:rPr/>
        <w:t>punto</w:t>
      </w:r>
      <w:r>
        <w:rPr>
          <w:spacing w:val="-7"/>
        </w:rPr>
        <w:t> </w:t>
      </w:r>
      <w:r>
        <w:rPr/>
        <w:t>ci</w:t>
      </w:r>
      <w:r>
        <w:rPr>
          <w:spacing w:val="-7"/>
        </w:rPr>
        <w:t> </w:t>
      </w:r>
      <w:r>
        <w:rPr/>
        <w:t>sono</w:t>
      </w:r>
      <w:r>
        <w:rPr>
          <w:spacing w:val="-7"/>
        </w:rPr>
        <w:t> </w:t>
      </w:r>
      <w:r>
        <w:rPr/>
        <w:t>due</w:t>
      </w:r>
      <w:r>
        <w:rPr>
          <w:spacing w:val="-7"/>
        </w:rPr>
        <w:t> </w:t>
      </w:r>
      <w:r>
        <w:rPr/>
        <w:t>eccezioni</w:t>
      </w:r>
      <w:r>
        <w:rPr>
          <w:spacing w:val="-7"/>
        </w:rPr>
        <w:t> </w:t>
      </w:r>
      <w:r>
        <w:rPr/>
        <w:t>per</w:t>
      </w:r>
      <w:r>
        <w:rPr>
          <w:spacing w:val="-7"/>
        </w:rPr>
        <w:t> </w:t>
      </w:r>
      <w:r>
        <w:rPr/>
        <w:t>le</w:t>
      </w:r>
      <w:r>
        <w:rPr>
          <w:spacing w:val="-7"/>
        </w:rPr>
        <w:t> </w:t>
      </w:r>
      <w:r>
        <w:rPr/>
        <w:t>quali</w:t>
      </w:r>
      <w:r>
        <w:rPr>
          <w:spacing w:val="-7"/>
        </w:rPr>
        <w:t> </w:t>
      </w:r>
      <w:r>
        <w:rPr/>
        <w:t>la</w:t>
      </w:r>
      <w:r>
        <w:rPr>
          <w:spacing w:val="-7"/>
        </w:rPr>
        <w:t> </w:t>
      </w:r>
      <w:r>
        <w:rPr/>
        <w:t>proposta</w:t>
      </w:r>
      <w:r>
        <w:rPr>
          <w:spacing w:val="-7"/>
        </w:rPr>
        <w:t> </w:t>
      </w:r>
      <w:r>
        <w:rPr/>
        <w:t>e</w:t>
      </w:r>
      <w:r>
        <w:rPr>
          <w:spacing w:val="-7"/>
        </w:rPr>
        <w:t> </w:t>
      </w:r>
      <w:r>
        <w:rPr/>
        <w:t>l’accettazione</w:t>
      </w:r>
      <w:r>
        <w:rPr>
          <w:spacing w:val="-7"/>
        </w:rPr>
        <w:t> </w:t>
      </w:r>
      <w:r>
        <w:rPr/>
        <w:t>perdono</w:t>
      </w:r>
      <w:r>
        <w:rPr>
          <w:spacing w:val="-7"/>
        </w:rPr>
        <w:t> </w:t>
      </w:r>
      <w:r>
        <w:rPr/>
        <w:t>efficacia: se i dichiarante è un piccolo imprenditore</w:t>
      </w:r>
    </w:p>
    <w:p>
      <w:pPr>
        <w:pStyle w:val="BodyText"/>
        <w:spacing w:before="2"/>
        <w:ind w:left="27"/>
        <w:jc w:val="both"/>
      </w:pPr>
      <w:r>
        <w:rPr/>
        <w:t>se</w:t>
      </w:r>
      <w:r>
        <w:rPr>
          <w:spacing w:val="-6"/>
        </w:rPr>
        <w:t> </w:t>
      </w:r>
      <w:r>
        <w:rPr/>
        <w:t>lo</w:t>
      </w:r>
      <w:r>
        <w:rPr>
          <w:spacing w:val="-6"/>
        </w:rPr>
        <w:t> </w:t>
      </w:r>
      <w:r>
        <w:rPr/>
        <w:t>richiedono</w:t>
      </w:r>
      <w:r>
        <w:rPr>
          <w:spacing w:val="-6"/>
        </w:rPr>
        <w:t> </w:t>
      </w:r>
      <w:r>
        <w:rPr/>
        <w:t>la</w:t>
      </w:r>
      <w:r>
        <w:rPr>
          <w:spacing w:val="-5"/>
        </w:rPr>
        <w:t> </w:t>
      </w:r>
      <w:r>
        <w:rPr/>
        <w:t>natura</w:t>
      </w:r>
      <w:r>
        <w:rPr>
          <w:spacing w:val="-6"/>
        </w:rPr>
        <w:t> </w:t>
      </w:r>
      <w:r>
        <w:rPr/>
        <w:t>dell’affare</w:t>
      </w:r>
      <w:r>
        <w:rPr>
          <w:spacing w:val="-6"/>
        </w:rPr>
        <w:t> </w:t>
      </w:r>
      <w:r>
        <w:rPr/>
        <w:t>o</w:t>
      </w:r>
      <w:r>
        <w:rPr>
          <w:spacing w:val="-5"/>
        </w:rPr>
        <w:t> </w:t>
      </w:r>
      <w:r>
        <w:rPr/>
        <w:t>altre</w:t>
      </w:r>
      <w:r>
        <w:rPr>
          <w:spacing w:val="-6"/>
        </w:rPr>
        <w:t> </w:t>
      </w:r>
      <w:r>
        <w:rPr>
          <w:spacing w:val="-2"/>
        </w:rPr>
        <w:t>circostanze.</w:t>
      </w:r>
    </w:p>
    <w:p>
      <w:pPr>
        <w:pStyle w:val="BodyText"/>
        <w:spacing w:before="29"/>
        <w:ind w:left="0"/>
      </w:pPr>
    </w:p>
    <w:p>
      <w:pPr>
        <w:pStyle w:val="Heading2"/>
        <w:spacing w:line="240" w:lineRule="auto"/>
        <w:ind w:left="0"/>
        <w:jc w:val="center"/>
      </w:pPr>
      <w:r>
        <w:rPr>
          <w:color w:val="4F81BD"/>
        </w:rPr>
        <w:t>IL</w:t>
      </w:r>
      <w:r>
        <w:rPr>
          <w:color w:val="4F81BD"/>
          <w:spacing w:val="-12"/>
        </w:rPr>
        <w:t> </w:t>
      </w:r>
      <w:r>
        <w:rPr>
          <w:color w:val="4F81BD"/>
        </w:rPr>
        <w:t>CONTRATTO</w:t>
      </w:r>
      <w:r>
        <w:rPr>
          <w:color w:val="4F81BD"/>
          <w:spacing w:val="-12"/>
        </w:rPr>
        <w:t> </w:t>
      </w:r>
      <w:r>
        <w:rPr>
          <w:color w:val="4F81BD"/>
          <w:spacing w:val="-2"/>
        </w:rPr>
        <w:t>PRELIMINARE</w:t>
      </w:r>
    </w:p>
    <w:p>
      <w:pPr>
        <w:pStyle w:val="BodyText"/>
        <w:spacing w:line="232" w:lineRule="auto" w:before="21"/>
        <w:ind w:left="27"/>
      </w:pPr>
      <w:r>
        <w:rPr/>
        <w:t>L’opzione</w:t>
      </w:r>
      <w:r>
        <w:rPr>
          <w:spacing w:val="-8"/>
        </w:rPr>
        <w:t> </w:t>
      </w:r>
      <w:r>
        <w:rPr/>
        <w:t>ha</w:t>
      </w:r>
      <w:r>
        <w:rPr>
          <w:spacing w:val="-8"/>
        </w:rPr>
        <w:t> </w:t>
      </w:r>
      <w:r>
        <w:rPr/>
        <w:t>per</w:t>
      </w:r>
      <w:r>
        <w:rPr>
          <w:spacing w:val="-8"/>
        </w:rPr>
        <w:t> </w:t>
      </w:r>
      <w:r>
        <w:rPr/>
        <w:t>oggetto</w:t>
      </w:r>
      <w:r>
        <w:rPr>
          <w:spacing w:val="-8"/>
        </w:rPr>
        <w:t> </w:t>
      </w:r>
      <w:r>
        <w:rPr/>
        <w:t>una</w:t>
      </w:r>
      <w:r>
        <w:rPr>
          <w:spacing w:val="-8"/>
        </w:rPr>
        <w:t> </w:t>
      </w:r>
      <w:r>
        <w:rPr/>
        <w:t>dichiarazione</w:t>
      </w:r>
      <w:r>
        <w:rPr>
          <w:spacing w:val="-8"/>
        </w:rPr>
        <w:t> </w:t>
      </w:r>
      <w:r>
        <w:rPr/>
        <w:t>contrattuale</w:t>
      </w:r>
      <w:r>
        <w:rPr>
          <w:spacing w:val="-8"/>
        </w:rPr>
        <w:t> </w:t>
      </w:r>
      <w:r>
        <w:rPr/>
        <w:t>che</w:t>
      </w:r>
      <w:r>
        <w:rPr>
          <w:spacing w:val="-8"/>
        </w:rPr>
        <w:t> </w:t>
      </w:r>
      <w:r>
        <w:rPr/>
        <w:t>potrà</w:t>
      </w:r>
      <w:r>
        <w:rPr>
          <w:spacing w:val="-8"/>
        </w:rPr>
        <w:t> </w:t>
      </w:r>
      <w:r>
        <w:rPr/>
        <w:t>essere</w:t>
      </w:r>
      <w:r>
        <w:rPr>
          <w:spacing w:val="-8"/>
        </w:rPr>
        <w:t> </w:t>
      </w:r>
      <w:r>
        <w:rPr/>
        <w:t>accettata</w:t>
      </w:r>
      <w:r>
        <w:rPr>
          <w:spacing w:val="33"/>
        </w:rPr>
        <w:t> </w:t>
      </w:r>
      <w:r>
        <w:rPr/>
        <w:t>o</w:t>
      </w:r>
      <w:r>
        <w:rPr>
          <w:spacing w:val="-8"/>
        </w:rPr>
        <w:t> </w:t>
      </w:r>
      <w:r>
        <w:rPr/>
        <w:t>meno,</w:t>
      </w:r>
      <w:r>
        <w:rPr>
          <w:spacing w:val="-8"/>
        </w:rPr>
        <w:t> </w:t>
      </w:r>
      <w:r>
        <w:rPr/>
        <w:t>dando</w:t>
      </w:r>
      <w:r>
        <w:rPr>
          <w:spacing w:val="-8"/>
        </w:rPr>
        <w:t> </w:t>
      </w:r>
      <w:r>
        <w:rPr/>
        <w:t>vita</w:t>
      </w:r>
      <w:r>
        <w:rPr>
          <w:spacing w:val="-8"/>
        </w:rPr>
        <w:t> </w:t>
      </w:r>
      <w:r>
        <w:rPr/>
        <w:t>ad</w:t>
      </w:r>
      <w:r>
        <w:rPr>
          <w:spacing w:val="-8"/>
        </w:rPr>
        <w:t> </w:t>
      </w:r>
      <w:r>
        <w:rPr/>
        <w:t>un nuovo contratto. Quindi in questo caso, al contratto finale si arriva attraverso accordi intermedi.</w:t>
      </w:r>
    </w:p>
    <w:p>
      <w:pPr>
        <w:pStyle w:val="BodyText"/>
        <w:spacing w:before="16"/>
        <w:ind w:left="27"/>
      </w:pPr>
      <w:r>
        <w:rPr/>
        <w:t>Oltre</w:t>
      </w:r>
      <w:r>
        <w:rPr>
          <w:spacing w:val="-6"/>
        </w:rPr>
        <w:t> </w:t>
      </w:r>
      <w:r>
        <w:rPr/>
        <w:t>all’opzione</w:t>
      </w:r>
      <w:r>
        <w:rPr>
          <w:spacing w:val="-5"/>
        </w:rPr>
        <w:t> </w:t>
      </w:r>
      <w:r>
        <w:rPr/>
        <w:t>ci</w:t>
      </w:r>
      <w:r>
        <w:rPr>
          <w:spacing w:val="-6"/>
        </w:rPr>
        <w:t> </w:t>
      </w:r>
      <w:r>
        <w:rPr/>
        <w:t>sono</w:t>
      </w:r>
      <w:r>
        <w:rPr>
          <w:spacing w:val="-5"/>
        </w:rPr>
        <w:t> </w:t>
      </w:r>
      <w:r>
        <w:rPr/>
        <w:t>altri</w:t>
      </w:r>
      <w:r>
        <w:rPr>
          <w:spacing w:val="-6"/>
        </w:rPr>
        <w:t> </w:t>
      </w:r>
      <w:r>
        <w:rPr/>
        <w:t>accordi</w:t>
      </w:r>
      <w:r>
        <w:rPr>
          <w:spacing w:val="-5"/>
        </w:rPr>
        <w:t> </w:t>
      </w:r>
      <w:r>
        <w:rPr/>
        <w:t>preparatori</w:t>
      </w:r>
      <w:r>
        <w:rPr>
          <w:spacing w:val="-6"/>
        </w:rPr>
        <w:t> </w:t>
      </w:r>
      <w:r>
        <w:rPr/>
        <w:t>che</w:t>
      </w:r>
      <w:r>
        <w:rPr>
          <w:spacing w:val="-5"/>
        </w:rPr>
        <w:t> </w:t>
      </w:r>
      <w:r>
        <w:rPr/>
        <w:t>prendono</w:t>
      </w:r>
      <w:r>
        <w:rPr>
          <w:spacing w:val="-6"/>
        </w:rPr>
        <w:t> </w:t>
      </w:r>
      <w:r>
        <w:rPr/>
        <w:t>il</w:t>
      </w:r>
      <w:r>
        <w:rPr>
          <w:spacing w:val="-5"/>
        </w:rPr>
        <w:t> </w:t>
      </w:r>
      <w:r>
        <w:rPr/>
        <w:t>nome</w:t>
      </w:r>
      <w:r>
        <w:rPr>
          <w:spacing w:val="-5"/>
        </w:rPr>
        <w:t> </w:t>
      </w:r>
      <w:r>
        <w:rPr/>
        <w:t>di</w:t>
      </w:r>
      <w:r>
        <w:rPr>
          <w:spacing w:val="-6"/>
        </w:rPr>
        <w:t> </w:t>
      </w:r>
      <w:r>
        <w:rPr/>
        <w:t>contratti</w:t>
      </w:r>
      <w:r>
        <w:rPr>
          <w:spacing w:val="-5"/>
        </w:rPr>
        <w:t> </w:t>
      </w:r>
      <w:r>
        <w:rPr>
          <w:spacing w:val="-2"/>
        </w:rPr>
        <w:t>preliminari.</w:t>
      </w:r>
    </w:p>
    <w:p>
      <w:pPr>
        <w:pStyle w:val="BodyText"/>
        <w:spacing w:line="232" w:lineRule="auto" w:before="20"/>
        <w:ind w:left="27" w:right="201"/>
      </w:pPr>
      <w:r>
        <w:rPr/>
        <w:t>Contratto</w:t>
      </w:r>
      <w:r>
        <w:rPr>
          <w:spacing w:val="-8"/>
        </w:rPr>
        <w:t> </w:t>
      </w:r>
      <w:r>
        <w:rPr/>
        <w:t>preliminare=con</w:t>
      </w:r>
      <w:r>
        <w:rPr>
          <w:spacing w:val="-8"/>
        </w:rPr>
        <w:t> </w:t>
      </w:r>
      <w:r>
        <w:rPr/>
        <w:t>questo</w:t>
      </w:r>
      <w:r>
        <w:rPr>
          <w:spacing w:val="-8"/>
        </w:rPr>
        <w:t> </w:t>
      </w:r>
      <w:r>
        <w:rPr/>
        <w:t>accordo</w:t>
      </w:r>
      <w:r>
        <w:rPr>
          <w:spacing w:val="-8"/>
        </w:rPr>
        <w:t> </w:t>
      </w:r>
      <w:r>
        <w:rPr/>
        <w:t>le</w:t>
      </w:r>
      <w:r>
        <w:rPr>
          <w:spacing w:val="-8"/>
        </w:rPr>
        <w:t> </w:t>
      </w:r>
      <w:r>
        <w:rPr/>
        <w:t>due</w:t>
      </w:r>
      <w:r>
        <w:rPr>
          <w:spacing w:val="-8"/>
        </w:rPr>
        <w:t> </w:t>
      </w:r>
      <w:r>
        <w:rPr/>
        <w:t>parti</w:t>
      </w:r>
      <w:r>
        <w:rPr>
          <w:spacing w:val="-8"/>
        </w:rPr>
        <w:t> </w:t>
      </w:r>
      <w:r>
        <w:rPr/>
        <w:t>si</w:t>
      </w:r>
      <w:r>
        <w:rPr>
          <w:spacing w:val="-8"/>
        </w:rPr>
        <w:t> </w:t>
      </w:r>
      <w:r>
        <w:rPr/>
        <w:t>obbligano</w:t>
      </w:r>
      <w:r>
        <w:rPr>
          <w:spacing w:val="-8"/>
        </w:rPr>
        <w:t> </w:t>
      </w:r>
      <w:r>
        <w:rPr/>
        <w:t>a</w:t>
      </w:r>
      <w:r>
        <w:rPr>
          <w:spacing w:val="-8"/>
        </w:rPr>
        <w:t> </w:t>
      </w:r>
      <w:r>
        <w:rPr/>
        <w:t>concludere</w:t>
      </w:r>
      <w:r>
        <w:rPr>
          <w:spacing w:val="-8"/>
        </w:rPr>
        <w:t> </w:t>
      </w:r>
      <w:r>
        <w:rPr/>
        <w:t>il</w:t>
      </w:r>
      <w:r>
        <w:rPr>
          <w:spacing w:val="-8"/>
        </w:rPr>
        <w:t> </w:t>
      </w:r>
      <w:r>
        <w:rPr/>
        <w:t>contratto</w:t>
      </w:r>
      <w:r>
        <w:rPr>
          <w:spacing w:val="-8"/>
        </w:rPr>
        <w:t> </w:t>
      </w:r>
      <w:r>
        <w:rPr/>
        <w:t>definitivo</w:t>
      </w:r>
      <w:r>
        <w:rPr>
          <w:spacing w:val="-8"/>
        </w:rPr>
        <w:t> </w:t>
      </w:r>
      <w:r>
        <w:rPr/>
        <w:t>alle condizioni imposte dal contratto preliminare.</w:t>
      </w:r>
    </w:p>
    <w:p>
      <w:pPr>
        <w:pStyle w:val="BodyText"/>
        <w:spacing w:line="232" w:lineRule="auto" w:before="22"/>
        <w:ind w:left="27"/>
      </w:pPr>
      <w:r>
        <w:rPr/>
        <w:t>—&gt;esempio:</w:t>
      </w:r>
      <w:r>
        <w:rPr>
          <w:spacing w:val="-8"/>
        </w:rPr>
        <w:t> </w:t>
      </w:r>
      <w:r>
        <w:rPr/>
        <w:t>A</w:t>
      </w:r>
      <w:r>
        <w:rPr>
          <w:spacing w:val="-8"/>
        </w:rPr>
        <w:t> </w:t>
      </w:r>
      <w:r>
        <w:rPr/>
        <w:t>(=promittente</w:t>
      </w:r>
      <w:r>
        <w:rPr>
          <w:spacing w:val="-8"/>
        </w:rPr>
        <w:t> </w:t>
      </w:r>
      <w:r>
        <w:rPr/>
        <w:t>venditore)</w:t>
      </w:r>
      <w:r>
        <w:rPr>
          <w:spacing w:val="-8"/>
        </w:rPr>
        <w:t> </w:t>
      </w:r>
      <w:r>
        <w:rPr/>
        <w:t>promette</w:t>
      </w:r>
      <w:r>
        <w:rPr>
          <w:spacing w:val="-8"/>
        </w:rPr>
        <w:t> </w:t>
      </w:r>
      <w:r>
        <w:rPr/>
        <w:t>a</w:t>
      </w:r>
      <w:r>
        <w:rPr>
          <w:spacing w:val="-8"/>
        </w:rPr>
        <w:t> </w:t>
      </w:r>
      <w:r>
        <w:rPr/>
        <w:t>B</w:t>
      </w:r>
      <w:r>
        <w:rPr>
          <w:spacing w:val="-8"/>
        </w:rPr>
        <w:t> </w:t>
      </w:r>
      <w:r>
        <w:rPr/>
        <w:t>(=promissario</w:t>
      </w:r>
      <w:r>
        <w:rPr>
          <w:spacing w:val="-8"/>
        </w:rPr>
        <w:t> </w:t>
      </w:r>
      <w:r>
        <w:rPr/>
        <w:t>compratore)di</w:t>
      </w:r>
      <w:r>
        <w:rPr>
          <w:spacing w:val="-8"/>
        </w:rPr>
        <w:t> </w:t>
      </w:r>
      <w:r>
        <w:rPr/>
        <w:t>vendere</w:t>
      </w:r>
      <w:r>
        <w:rPr>
          <w:spacing w:val="-8"/>
        </w:rPr>
        <w:t> </w:t>
      </w:r>
      <w:r>
        <w:rPr/>
        <w:t>una</w:t>
      </w:r>
      <w:r>
        <w:rPr>
          <w:spacing w:val="-8"/>
        </w:rPr>
        <w:t> </w:t>
      </w:r>
      <w:r>
        <w:rPr/>
        <w:t>casa</w:t>
      </w:r>
      <w:r>
        <w:rPr>
          <w:spacing w:val="-8"/>
        </w:rPr>
        <w:t> </w:t>
      </w:r>
      <w:r>
        <w:rPr/>
        <w:t>a</w:t>
      </w:r>
      <w:r>
        <w:rPr>
          <w:spacing w:val="-8"/>
        </w:rPr>
        <w:t> </w:t>
      </w:r>
      <w:r>
        <w:rPr/>
        <w:t>500000 euro e B promette ad A di comprare la casa a quel prezzo.</w:t>
      </w:r>
    </w:p>
    <w:p>
      <w:pPr>
        <w:pStyle w:val="BodyText"/>
        <w:spacing w:line="232" w:lineRule="auto" w:before="22"/>
        <w:ind w:left="27" w:right="201"/>
      </w:pPr>
      <w:r>
        <w:rPr/>
        <w:t>Il</w:t>
      </w:r>
      <w:r>
        <w:rPr>
          <w:spacing w:val="-13"/>
        </w:rPr>
        <w:t> </w:t>
      </w:r>
      <w:r>
        <w:rPr/>
        <w:t>contratto</w:t>
      </w:r>
      <w:r>
        <w:rPr>
          <w:spacing w:val="-12"/>
        </w:rPr>
        <w:t> </w:t>
      </w:r>
      <w:r>
        <w:rPr/>
        <w:t>preliminare</w:t>
      </w:r>
      <w:r>
        <w:rPr>
          <w:spacing w:val="-12"/>
        </w:rPr>
        <w:t> </w:t>
      </w:r>
      <w:r>
        <w:rPr/>
        <w:t>è</w:t>
      </w:r>
      <w:r>
        <w:rPr>
          <w:spacing w:val="-13"/>
        </w:rPr>
        <w:t> </w:t>
      </w:r>
      <w:r>
        <w:rPr/>
        <w:t>un</w:t>
      </w:r>
      <w:r>
        <w:rPr>
          <w:spacing w:val="-12"/>
        </w:rPr>
        <w:t> </w:t>
      </w:r>
      <w:r>
        <w:rPr/>
        <w:t>contratto</w:t>
      </w:r>
      <w:r>
        <w:rPr>
          <w:spacing w:val="-12"/>
        </w:rPr>
        <w:t> </w:t>
      </w:r>
      <w:r>
        <w:rPr/>
        <w:t>vero</w:t>
      </w:r>
      <w:r>
        <w:rPr>
          <w:spacing w:val="-13"/>
        </w:rPr>
        <w:t> </w:t>
      </w:r>
      <w:r>
        <w:rPr/>
        <w:t>e</w:t>
      </w:r>
      <w:r>
        <w:rPr>
          <w:spacing w:val="-12"/>
        </w:rPr>
        <w:t> </w:t>
      </w:r>
      <w:r>
        <w:rPr/>
        <w:t>proprio</w:t>
      </w:r>
      <w:r>
        <w:rPr>
          <w:spacing w:val="-12"/>
        </w:rPr>
        <w:t> </w:t>
      </w:r>
      <w:r>
        <w:rPr/>
        <w:t>che</w:t>
      </w:r>
      <w:r>
        <w:rPr>
          <w:spacing w:val="-13"/>
        </w:rPr>
        <w:t> </w:t>
      </w:r>
      <w:r>
        <w:rPr/>
        <w:t>ha</w:t>
      </w:r>
      <w:r>
        <w:rPr>
          <w:spacing w:val="-12"/>
        </w:rPr>
        <w:t> </w:t>
      </w:r>
      <w:r>
        <w:rPr/>
        <w:t>efficacia</w:t>
      </w:r>
      <w:r>
        <w:rPr>
          <w:spacing w:val="-12"/>
        </w:rPr>
        <w:t> </w:t>
      </w:r>
      <w:r>
        <w:rPr/>
        <w:t>giuridica.</w:t>
      </w:r>
      <w:r>
        <w:rPr>
          <w:spacing w:val="-13"/>
        </w:rPr>
        <w:t> </w:t>
      </w:r>
      <w:r>
        <w:rPr/>
        <w:t>L’effetto</w:t>
      </w:r>
      <w:r>
        <w:rPr>
          <w:spacing w:val="-12"/>
        </w:rPr>
        <w:t> </w:t>
      </w:r>
      <w:r>
        <w:rPr/>
        <w:t>del</w:t>
      </w:r>
      <w:r>
        <w:rPr>
          <w:spacing w:val="-12"/>
        </w:rPr>
        <w:t> </w:t>
      </w:r>
      <w:r>
        <w:rPr/>
        <w:t>contratto preliminare è obbligare le parti a concludere il contratto definitivo.</w:t>
      </w:r>
    </w:p>
    <w:p>
      <w:pPr>
        <w:pStyle w:val="BodyText"/>
        <w:spacing w:line="232" w:lineRule="auto" w:before="22"/>
        <w:ind w:left="27" w:right="201"/>
      </w:pPr>
      <w:r>
        <w:rPr/>
        <w:t>Il</w:t>
      </w:r>
      <w:r>
        <w:rPr>
          <w:spacing w:val="-10"/>
        </w:rPr>
        <w:t> </w:t>
      </w:r>
      <w:r>
        <w:rPr/>
        <w:t>contratto</w:t>
      </w:r>
      <w:r>
        <w:rPr>
          <w:spacing w:val="-10"/>
        </w:rPr>
        <w:t> </w:t>
      </w:r>
      <w:r>
        <w:rPr/>
        <w:t>preliminare</w:t>
      </w:r>
      <w:r>
        <w:rPr>
          <w:spacing w:val="-10"/>
        </w:rPr>
        <w:t> </w:t>
      </w:r>
      <w:r>
        <w:rPr/>
        <w:t>offre</w:t>
      </w:r>
      <w:r>
        <w:rPr>
          <w:spacing w:val="-10"/>
        </w:rPr>
        <w:t> </w:t>
      </w:r>
      <w:r>
        <w:rPr/>
        <w:t>il</w:t>
      </w:r>
      <w:r>
        <w:rPr>
          <w:spacing w:val="-10"/>
        </w:rPr>
        <w:t> </w:t>
      </w:r>
      <w:r>
        <w:rPr/>
        <w:t>vantaggio</w:t>
      </w:r>
      <w:r>
        <w:rPr>
          <w:spacing w:val="-10"/>
        </w:rPr>
        <w:t> </w:t>
      </w:r>
      <w:r>
        <w:rPr/>
        <w:t>di</w:t>
      </w:r>
      <w:r>
        <w:rPr>
          <w:spacing w:val="-10"/>
        </w:rPr>
        <w:t> </w:t>
      </w:r>
      <w:r>
        <w:rPr/>
        <w:t>bloccare</w:t>
      </w:r>
      <w:r>
        <w:rPr>
          <w:spacing w:val="-10"/>
        </w:rPr>
        <w:t> </w:t>
      </w:r>
      <w:r>
        <w:rPr/>
        <w:t>l’affare</w:t>
      </w:r>
      <w:r>
        <w:rPr>
          <w:spacing w:val="-10"/>
        </w:rPr>
        <w:t> </w:t>
      </w:r>
      <w:r>
        <w:rPr/>
        <w:t>rimandando</w:t>
      </w:r>
      <w:r>
        <w:rPr>
          <w:spacing w:val="-10"/>
        </w:rPr>
        <w:t> </w:t>
      </w:r>
      <w:r>
        <w:rPr/>
        <w:t>in</w:t>
      </w:r>
      <w:r>
        <w:rPr>
          <w:spacing w:val="-10"/>
        </w:rPr>
        <w:t> </w:t>
      </w:r>
      <w:r>
        <w:rPr/>
        <w:t>avanti</w:t>
      </w:r>
      <w:r>
        <w:rPr>
          <w:spacing w:val="-10"/>
        </w:rPr>
        <w:t> </w:t>
      </w:r>
      <w:r>
        <w:rPr/>
        <w:t>il</w:t>
      </w:r>
      <w:r>
        <w:rPr>
          <w:spacing w:val="-10"/>
        </w:rPr>
        <w:t> </w:t>
      </w:r>
      <w:r>
        <w:rPr/>
        <w:t>momento</w:t>
      </w:r>
      <w:r>
        <w:rPr>
          <w:spacing w:val="-10"/>
        </w:rPr>
        <w:t> </w:t>
      </w:r>
      <w:r>
        <w:rPr/>
        <w:t>della conclusione. Quando c’è l’esigenza di bloccare un affare?</w:t>
      </w:r>
    </w:p>
    <w:p>
      <w:pPr>
        <w:pStyle w:val="ListParagraph"/>
        <w:numPr>
          <w:ilvl w:val="0"/>
          <w:numId w:val="8"/>
        </w:numPr>
        <w:tabs>
          <w:tab w:pos="200" w:val="left" w:leader="none"/>
        </w:tabs>
        <w:spacing w:line="240" w:lineRule="auto" w:before="16" w:after="0"/>
        <w:ind w:left="200" w:right="0" w:hanging="173"/>
        <w:jc w:val="left"/>
        <w:rPr>
          <w:sz w:val="22"/>
        </w:rPr>
      </w:pPr>
      <w:r>
        <w:rPr>
          <w:sz w:val="22"/>
        </w:rPr>
        <w:t>Quando,</w:t>
      </w:r>
      <w:r>
        <w:rPr>
          <w:spacing w:val="-5"/>
          <w:sz w:val="22"/>
        </w:rPr>
        <w:t> </w:t>
      </w:r>
      <w:r>
        <w:rPr>
          <w:sz w:val="22"/>
        </w:rPr>
        <w:t>per</w:t>
      </w:r>
      <w:r>
        <w:rPr>
          <w:spacing w:val="-4"/>
          <w:sz w:val="22"/>
        </w:rPr>
        <w:t> </w:t>
      </w:r>
      <w:r>
        <w:rPr>
          <w:sz w:val="22"/>
        </w:rPr>
        <w:t>la</w:t>
      </w:r>
      <w:r>
        <w:rPr>
          <w:spacing w:val="-4"/>
          <w:sz w:val="22"/>
        </w:rPr>
        <w:t> </w:t>
      </w:r>
      <w:r>
        <w:rPr>
          <w:sz w:val="22"/>
        </w:rPr>
        <w:t>conclusione</w:t>
      </w:r>
      <w:r>
        <w:rPr>
          <w:spacing w:val="-4"/>
          <w:sz w:val="22"/>
        </w:rPr>
        <w:t> </w:t>
      </w:r>
      <w:r>
        <w:rPr>
          <w:sz w:val="22"/>
        </w:rPr>
        <w:t>del</w:t>
      </w:r>
      <w:r>
        <w:rPr>
          <w:spacing w:val="-5"/>
          <w:sz w:val="22"/>
        </w:rPr>
        <w:t> </w:t>
      </w:r>
      <w:r>
        <w:rPr>
          <w:sz w:val="22"/>
        </w:rPr>
        <w:t>contratto</w:t>
      </w:r>
      <w:r>
        <w:rPr>
          <w:spacing w:val="-4"/>
          <w:sz w:val="22"/>
        </w:rPr>
        <w:t> </w:t>
      </w:r>
      <w:r>
        <w:rPr>
          <w:sz w:val="22"/>
        </w:rPr>
        <w:t>definitivo,</w:t>
      </w:r>
      <w:r>
        <w:rPr>
          <w:spacing w:val="-4"/>
          <w:sz w:val="22"/>
        </w:rPr>
        <w:t> </w:t>
      </w:r>
      <w:r>
        <w:rPr>
          <w:sz w:val="22"/>
        </w:rPr>
        <w:t>è</w:t>
      </w:r>
      <w:r>
        <w:rPr>
          <w:spacing w:val="-4"/>
          <w:sz w:val="22"/>
        </w:rPr>
        <w:t> </w:t>
      </w:r>
      <w:r>
        <w:rPr>
          <w:sz w:val="22"/>
        </w:rPr>
        <w:t>necessaria</w:t>
      </w:r>
      <w:r>
        <w:rPr>
          <w:spacing w:val="-4"/>
          <w:sz w:val="22"/>
        </w:rPr>
        <w:t> </w:t>
      </w:r>
      <w:r>
        <w:rPr>
          <w:sz w:val="22"/>
        </w:rPr>
        <w:t>la</w:t>
      </w:r>
      <w:r>
        <w:rPr>
          <w:spacing w:val="-5"/>
          <w:sz w:val="22"/>
        </w:rPr>
        <w:t> </w:t>
      </w:r>
      <w:r>
        <w:rPr>
          <w:sz w:val="22"/>
        </w:rPr>
        <w:t>presenza</w:t>
      </w:r>
      <w:r>
        <w:rPr>
          <w:spacing w:val="-4"/>
          <w:sz w:val="22"/>
        </w:rPr>
        <w:t> </w:t>
      </w:r>
      <w:r>
        <w:rPr>
          <w:sz w:val="22"/>
        </w:rPr>
        <w:t>di</w:t>
      </w:r>
      <w:r>
        <w:rPr>
          <w:spacing w:val="-4"/>
          <w:sz w:val="22"/>
        </w:rPr>
        <w:t> </w:t>
      </w:r>
      <w:r>
        <w:rPr>
          <w:sz w:val="22"/>
        </w:rPr>
        <w:t>un</w:t>
      </w:r>
      <w:r>
        <w:rPr>
          <w:spacing w:val="-4"/>
          <w:sz w:val="22"/>
        </w:rPr>
        <w:t> </w:t>
      </w:r>
      <w:r>
        <w:rPr>
          <w:spacing w:val="-2"/>
          <w:sz w:val="22"/>
        </w:rPr>
        <w:t>notaio.</w:t>
      </w:r>
    </w:p>
    <w:p>
      <w:pPr>
        <w:pStyle w:val="ListParagraph"/>
        <w:numPr>
          <w:ilvl w:val="0"/>
          <w:numId w:val="8"/>
        </w:numPr>
        <w:tabs>
          <w:tab w:pos="200" w:val="left" w:leader="none"/>
        </w:tabs>
        <w:spacing w:line="252" w:lineRule="auto" w:before="15" w:after="0"/>
        <w:ind w:left="27" w:right="1034" w:firstLine="0"/>
        <w:jc w:val="left"/>
        <w:rPr>
          <w:sz w:val="22"/>
        </w:rPr>
      </w:pPr>
      <w:r>
        <w:rPr>
          <w:sz w:val="22"/>
        </w:rPr>
        <w:t>Quando,</w:t>
      </w:r>
      <w:r>
        <w:rPr>
          <w:spacing w:val="-7"/>
          <w:sz w:val="22"/>
        </w:rPr>
        <w:t> </w:t>
      </w:r>
      <w:r>
        <w:rPr>
          <w:sz w:val="22"/>
        </w:rPr>
        <w:t>per</w:t>
      </w:r>
      <w:r>
        <w:rPr>
          <w:spacing w:val="-7"/>
          <w:sz w:val="22"/>
        </w:rPr>
        <w:t> </w:t>
      </w:r>
      <w:r>
        <w:rPr>
          <w:sz w:val="22"/>
        </w:rPr>
        <w:t>la</w:t>
      </w:r>
      <w:r>
        <w:rPr>
          <w:spacing w:val="-7"/>
          <w:sz w:val="22"/>
        </w:rPr>
        <w:t> </w:t>
      </w:r>
      <w:r>
        <w:rPr>
          <w:sz w:val="22"/>
        </w:rPr>
        <w:t>conclusione</w:t>
      </w:r>
      <w:r>
        <w:rPr>
          <w:spacing w:val="-7"/>
          <w:sz w:val="22"/>
        </w:rPr>
        <w:t> </w:t>
      </w:r>
      <w:r>
        <w:rPr>
          <w:sz w:val="22"/>
        </w:rPr>
        <w:t>del</w:t>
      </w:r>
      <w:r>
        <w:rPr>
          <w:spacing w:val="-7"/>
          <w:sz w:val="22"/>
        </w:rPr>
        <w:t> </w:t>
      </w:r>
      <w:r>
        <w:rPr>
          <w:sz w:val="22"/>
        </w:rPr>
        <w:t>contratto</w:t>
      </w:r>
      <w:r>
        <w:rPr>
          <w:spacing w:val="-7"/>
          <w:sz w:val="22"/>
        </w:rPr>
        <w:t> </w:t>
      </w:r>
      <w:r>
        <w:rPr>
          <w:sz w:val="22"/>
        </w:rPr>
        <w:t>definitivo,</w:t>
      </w:r>
      <w:r>
        <w:rPr>
          <w:spacing w:val="-7"/>
          <w:sz w:val="22"/>
        </w:rPr>
        <w:t> </w:t>
      </w:r>
      <w:r>
        <w:rPr>
          <w:sz w:val="22"/>
        </w:rPr>
        <w:t>è</w:t>
      </w:r>
      <w:r>
        <w:rPr>
          <w:spacing w:val="-7"/>
          <w:sz w:val="22"/>
        </w:rPr>
        <w:t> </w:t>
      </w:r>
      <w:r>
        <w:rPr>
          <w:sz w:val="22"/>
        </w:rPr>
        <w:t>necessario</w:t>
      </w:r>
      <w:r>
        <w:rPr>
          <w:spacing w:val="-7"/>
          <w:sz w:val="22"/>
        </w:rPr>
        <w:t> </w:t>
      </w:r>
      <w:r>
        <w:rPr>
          <w:sz w:val="22"/>
        </w:rPr>
        <w:t>un</w:t>
      </w:r>
      <w:r>
        <w:rPr>
          <w:spacing w:val="-7"/>
          <w:sz w:val="22"/>
        </w:rPr>
        <w:t> </w:t>
      </w:r>
      <w:r>
        <w:rPr>
          <w:sz w:val="22"/>
        </w:rPr>
        <w:t>periodo</w:t>
      </w:r>
      <w:r>
        <w:rPr>
          <w:spacing w:val="-7"/>
          <w:sz w:val="22"/>
        </w:rPr>
        <w:t> </w:t>
      </w:r>
      <w:r>
        <w:rPr>
          <w:sz w:val="22"/>
        </w:rPr>
        <w:t>di</w:t>
      </w:r>
      <w:r>
        <w:rPr>
          <w:spacing w:val="-7"/>
          <w:sz w:val="22"/>
        </w:rPr>
        <w:t> </w:t>
      </w:r>
      <w:r>
        <w:rPr>
          <w:sz w:val="22"/>
        </w:rPr>
        <w:t>tempo</w:t>
      </w:r>
      <w:r>
        <w:rPr>
          <w:spacing w:val="-7"/>
          <w:sz w:val="22"/>
        </w:rPr>
        <w:t> </w:t>
      </w:r>
      <w:r>
        <w:rPr>
          <w:sz w:val="22"/>
        </w:rPr>
        <w:t>prolungato. Il contratto preliminare può essere:</w:t>
      </w:r>
    </w:p>
    <w:p>
      <w:pPr>
        <w:pStyle w:val="ListParagraph"/>
        <w:numPr>
          <w:ilvl w:val="0"/>
          <w:numId w:val="8"/>
        </w:numPr>
        <w:tabs>
          <w:tab w:pos="200" w:val="left" w:leader="none"/>
        </w:tabs>
        <w:spacing w:line="240" w:lineRule="auto" w:before="2" w:after="0"/>
        <w:ind w:left="200" w:right="0" w:hanging="173"/>
        <w:jc w:val="left"/>
        <w:rPr>
          <w:sz w:val="22"/>
        </w:rPr>
      </w:pPr>
      <w:r>
        <w:rPr>
          <w:sz w:val="22"/>
        </w:rPr>
        <w:t>Bilaterale=</w:t>
      </w:r>
      <w:r>
        <w:rPr>
          <w:spacing w:val="-6"/>
          <w:sz w:val="22"/>
        </w:rPr>
        <w:t> </w:t>
      </w:r>
      <w:r>
        <w:rPr>
          <w:sz w:val="22"/>
        </w:rPr>
        <w:t>quando</w:t>
      </w:r>
      <w:r>
        <w:rPr>
          <w:spacing w:val="-6"/>
          <w:sz w:val="22"/>
        </w:rPr>
        <w:t> </w:t>
      </w:r>
      <w:r>
        <w:rPr>
          <w:sz w:val="22"/>
        </w:rPr>
        <w:t>entrambe</w:t>
      </w:r>
      <w:r>
        <w:rPr>
          <w:spacing w:val="-6"/>
          <w:sz w:val="22"/>
        </w:rPr>
        <w:t> </w:t>
      </w:r>
      <w:r>
        <w:rPr>
          <w:sz w:val="22"/>
        </w:rPr>
        <w:t>le</w:t>
      </w:r>
      <w:r>
        <w:rPr>
          <w:spacing w:val="-6"/>
          <w:sz w:val="22"/>
        </w:rPr>
        <w:t> </w:t>
      </w:r>
      <w:r>
        <w:rPr>
          <w:sz w:val="22"/>
        </w:rPr>
        <w:t>parti</w:t>
      </w:r>
      <w:r>
        <w:rPr>
          <w:spacing w:val="-6"/>
          <w:sz w:val="22"/>
        </w:rPr>
        <w:t> </w:t>
      </w:r>
      <w:r>
        <w:rPr>
          <w:sz w:val="22"/>
        </w:rPr>
        <w:t>sono</w:t>
      </w:r>
      <w:r>
        <w:rPr>
          <w:spacing w:val="-6"/>
          <w:sz w:val="22"/>
        </w:rPr>
        <w:t> </w:t>
      </w:r>
      <w:r>
        <w:rPr>
          <w:sz w:val="22"/>
        </w:rPr>
        <w:t>obbligate</w:t>
      </w:r>
      <w:r>
        <w:rPr>
          <w:spacing w:val="-6"/>
          <w:sz w:val="22"/>
        </w:rPr>
        <w:t> </w:t>
      </w:r>
      <w:r>
        <w:rPr>
          <w:sz w:val="22"/>
        </w:rPr>
        <w:t>a</w:t>
      </w:r>
      <w:r>
        <w:rPr>
          <w:spacing w:val="-6"/>
          <w:sz w:val="22"/>
        </w:rPr>
        <w:t> </w:t>
      </w:r>
      <w:r>
        <w:rPr>
          <w:sz w:val="22"/>
        </w:rPr>
        <w:t>concludere</w:t>
      </w:r>
      <w:r>
        <w:rPr>
          <w:spacing w:val="-6"/>
          <w:sz w:val="22"/>
        </w:rPr>
        <w:t> </w:t>
      </w:r>
      <w:r>
        <w:rPr>
          <w:sz w:val="22"/>
        </w:rPr>
        <w:t>il</w:t>
      </w:r>
      <w:r>
        <w:rPr>
          <w:spacing w:val="-6"/>
          <w:sz w:val="22"/>
        </w:rPr>
        <w:t> </w:t>
      </w:r>
      <w:r>
        <w:rPr>
          <w:sz w:val="22"/>
        </w:rPr>
        <w:t>contratto</w:t>
      </w:r>
      <w:r>
        <w:rPr>
          <w:spacing w:val="-6"/>
          <w:sz w:val="22"/>
        </w:rPr>
        <w:t> </w:t>
      </w:r>
      <w:r>
        <w:rPr>
          <w:spacing w:val="-2"/>
          <w:sz w:val="22"/>
        </w:rPr>
        <w:t>definitivo</w:t>
      </w:r>
    </w:p>
    <w:p>
      <w:pPr>
        <w:pStyle w:val="ListParagraph"/>
        <w:numPr>
          <w:ilvl w:val="0"/>
          <w:numId w:val="8"/>
        </w:numPr>
        <w:tabs>
          <w:tab w:pos="201" w:val="left" w:leader="none"/>
        </w:tabs>
        <w:spacing w:line="232" w:lineRule="auto" w:before="20" w:after="0"/>
        <w:ind w:left="201" w:right="317" w:hanging="174"/>
        <w:jc w:val="both"/>
        <w:rPr>
          <w:sz w:val="22"/>
        </w:rPr>
      </w:pPr>
      <w:r>
        <w:rPr>
          <w:sz w:val="22"/>
        </w:rPr>
        <w:t>Unilaterale=</w:t>
      </w:r>
      <w:r>
        <w:rPr>
          <w:spacing w:val="-8"/>
          <w:sz w:val="22"/>
        </w:rPr>
        <w:t> </w:t>
      </w:r>
      <w:r>
        <w:rPr>
          <w:sz w:val="22"/>
        </w:rPr>
        <w:t>solo</w:t>
      </w:r>
      <w:r>
        <w:rPr>
          <w:spacing w:val="-8"/>
          <w:sz w:val="22"/>
        </w:rPr>
        <w:t> </w:t>
      </w:r>
      <w:r>
        <w:rPr>
          <w:sz w:val="22"/>
        </w:rPr>
        <w:t>una</w:t>
      </w:r>
      <w:r>
        <w:rPr>
          <w:spacing w:val="-8"/>
          <w:sz w:val="22"/>
        </w:rPr>
        <w:t> </w:t>
      </w:r>
      <w:r>
        <w:rPr>
          <w:sz w:val="22"/>
        </w:rPr>
        <w:t>parte</w:t>
      </w:r>
      <w:r>
        <w:rPr>
          <w:spacing w:val="-8"/>
          <w:sz w:val="22"/>
        </w:rPr>
        <w:t> </w:t>
      </w:r>
      <w:r>
        <w:rPr>
          <w:sz w:val="22"/>
        </w:rPr>
        <w:t>è</w:t>
      </w:r>
      <w:r>
        <w:rPr>
          <w:spacing w:val="-8"/>
          <w:sz w:val="22"/>
        </w:rPr>
        <w:t> </w:t>
      </w:r>
      <w:r>
        <w:rPr>
          <w:sz w:val="22"/>
        </w:rPr>
        <w:t>obbligata</w:t>
      </w:r>
      <w:r>
        <w:rPr>
          <w:spacing w:val="-8"/>
          <w:sz w:val="22"/>
        </w:rPr>
        <w:t> </w:t>
      </w:r>
      <w:r>
        <w:rPr>
          <w:sz w:val="22"/>
        </w:rPr>
        <w:t>a</w:t>
      </w:r>
      <w:r>
        <w:rPr>
          <w:spacing w:val="-8"/>
          <w:sz w:val="22"/>
        </w:rPr>
        <w:t> </w:t>
      </w:r>
      <w:r>
        <w:rPr>
          <w:sz w:val="22"/>
        </w:rPr>
        <w:t>concludere</w:t>
      </w:r>
      <w:r>
        <w:rPr>
          <w:spacing w:val="-8"/>
          <w:sz w:val="22"/>
        </w:rPr>
        <w:t> </w:t>
      </w:r>
      <w:r>
        <w:rPr>
          <w:sz w:val="22"/>
        </w:rPr>
        <w:t>il</w:t>
      </w:r>
      <w:r>
        <w:rPr>
          <w:spacing w:val="-8"/>
          <w:sz w:val="22"/>
        </w:rPr>
        <w:t> </w:t>
      </w:r>
      <w:r>
        <w:rPr>
          <w:sz w:val="22"/>
        </w:rPr>
        <w:t>contratto,</w:t>
      </w:r>
      <w:r>
        <w:rPr>
          <w:spacing w:val="-8"/>
          <w:sz w:val="22"/>
        </w:rPr>
        <w:t> </w:t>
      </w:r>
      <w:r>
        <w:rPr>
          <w:sz w:val="22"/>
        </w:rPr>
        <w:t>l’altra</w:t>
      </w:r>
      <w:r>
        <w:rPr>
          <w:spacing w:val="-8"/>
          <w:sz w:val="22"/>
        </w:rPr>
        <w:t> </w:t>
      </w:r>
      <w:r>
        <w:rPr>
          <w:sz w:val="22"/>
        </w:rPr>
        <w:t>parte</w:t>
      </w:r>
      <w:r>
        <w:rPr>
          <w:spacing w:val="-8"/>
          <w:sz w:val="22"/>
        </w:rPr>
        <w:t> </w:t>
      </w:r>
      <w:r>
        <w:rPr>
          <w:sz w:val="22"/>
        </w:rPr>
        <w:t>resta</w:t>
      </w:r>
      <w:r>
        <w:rPr>
          <w:spacing w:val="-8"/>
          <w:sz w:val="22"/>
        </w:rPr>
        <w:t> </w:t>
      </w:r>
      <w:r>
        <w:rPr>
          <w:sz w:val="22"/>
        </w:rPr>
        <w:t>libera</w:t>
      </w:r>
      <w:r>
        <w:rPr>
          <w:spacing w:val="-8"/>
          <w:sz w:val="22"/>
        </w:rPr>
        <w:t> </w:t>
      </w:r>
      <w:r>
        <w:rPr>
          <w:sz w:val="22"/>
        </w:rPr>
        <w:t>dai</w:t>
      </w:r>
      <w:r>
        <w:rPr>
          <w:spacing w:val="-8"/>
          <w:sz w:val="22"/>
        </w:rPr>
        <w:t> </w:t>
      </w:r>
      <w:r>
        <w:rPr>
          <w:sz w:val="22"/>
        </w:rPr>
        <w:t>decidere</w:t>
      </w:r>
      <w:r>
        <w:rPr>
          <w:spacing w:val="-8"/>
          <w:sz w:val="22"/>
        </w:rPr>
        <w:t> </w:t>
      </w:r>
      <w:r>
        <w:rPr>
          <w:sz w:val="22"/>
        </w:rPr>
        <w:t>(per uno dei due contraenti la conclusione del contratto è solo un diritto, non un obbligo)</w:t>
      </w:r>
    </w:p>
    <w:p>
      <w:pPr>
        <w:pStyle w:val="BodyText"/>
        <w:spacing w:before="16"/>
        <w:ind w:left="27"/>
        <w:jc w:val="both"/>
      </w:pPr>
      <w:r>
        <w:rPr/>
        <w:t>Il</w:t>
      </w:r>
      <w:r>
        <w:rPr>
          <w:spacing w:val="-8"/>
        </w:rPr>
        <w:t> </w:t>
      </w:r>
      <w:r>
        <w:rPr/>
        <w:t>contratto</w:t>
      </w:r>
      <w:r>
        <w:rPr>
          <w:spacing w:val="-8"/>
        </w:rPr>
        <w:t> </w:t>
      </w:r>
      <w:r>
        <w:rPr/>
        <w:t>d’opzione</w:t>
      </w:r>
      <w:r>
        <w:rPr>
          <w:spacing w:val="-7"/>
        </w:rPr>
        <w:t> </w:t>
      </w:r>
      <w:r>
        <w:rPr/>
        <w:t>è</w:t>
      </w:r>
      <w:r>
        <w:rPr>
          <w:spacing w:val="-8"/>
        </w:rPr>
        <w:t> </w:t>
      </w:r>
      <w:r>
        <w:rPr/>
        <w:t>simile</w:t>
      </w:r>
      <w:r>
        <w:rPr>
          <w:spacing w:val="-7"/>
        </w:rPr>
        <w:t> </w:t>
      </w:r>
      <w:r>
        <w:rPr/>
        <w:t>al</w:t>
      </w:r>
      <w:r>
        <w:rPr>
          <w:spacing w:val="-8"/>
        </w:rPr>
        <w:t> </w:t>
      </w:r>
      <w:r>
        <w:rPr/>
        <w:t>contratto</w:t>
      </w:r>
      <w:r>
        <w:rPr>
          <w:spacing w:val="-7"/>
        </w:rPr>
        <w:t> </w:t>
      </w:r>
      <w:r>
        <w:rPr/>
        <w:t>preliminare</w:t>
      </w:r>
      <w:r>
        <w:rPr>
          <w:spacing w:val="-8"/>
        </w:rPr>
        <w:t> </w:t>
      </w:r>
      <w:r>
        <w:rPr/>
        <w:t>unilaterale.</w:t>
      </w:r>
      <w:r>
        <w:rPr>
          <w:spacing w:val="-8"/>
        </w:rPr>
        <w:t> </w:t>
      </w:r>
      <w:r>
        <w:rPr/>
        <w:t>Qual</w:t>
      </w:r>
      <w:r>
        <w:rPr>
          <w:spacing w:val="-7"/>
        </w:rPr>
        <w:t> </w:t>
      </w:r>
      <w:r>
        <w:rPr/>
        <w:t>è</w:t>
      </w:r>
      <w:r>
        <w:rPr>
          <w:spacing w:val="-8"/>
        </w:rPr>
        <w:t> </w:t>
      </w:r>
      <w:r>
        <w:rPr/>
        <w:t>la</w:t>
      </w:r>
      <w:r>
        <w:rPr>
          <w:spacing w:val="-7"/>
        </w:rPr>
        <w:t> </w:t>
      </w:r>
      <w:r>
        <w:rPr>
          <w:spacing w:val="-2"/>
        </w:rPr>
        <w:t>differenza?</w:t>
      </w:r>
    </w:p>
    <w:p>
      <w:pPr>
        <w:pStyle w:val="BodyText"/>
        <w:spacing w:line="232" w:lineRule="auto" w:before="21"/>
        <w:ind w:left="27" w:right="554"/>
        <w:jc w:val="both"/>
      </w:pPr>
      <w:r>
        <w:rPr/>
        <w:t>La</w:t>
      </w:r>
      <w:r>
        <w:rPr>
          <w:spacing w:val="-7"/>
        </w:rPr>
        <w:t> </w:t>
      </w:r>
      <w:r>
        <w:rPr/>
        <w:t>proposta</w:t>
      </w:r>
      <w:r>
        <w:rPr>
          <w:spacing w:val="-7"/>
        </w:rPr>
        <w:t> </w:t>
      </w:r>
      <w:r>
        <w:rPr/>
        <w:t>del</w:t>
      </w:r>
      <w:r>
        <w:rPr>
          <w:spacing w:val="-7"/>
        </w:rPr>
        <w:t> </w:t>
      </w:r>
      <w:r>
        <w:rPr/>
        <w:t>contratto</w:t>
      </w:r>
      <w:r>
        <w:rPr>
          <w:spacing w:val="-7"/>
        </w:rPr>
        <w:t> </w:t>
      </w:r>
      <w:r>
        <w:rPr/>
        <w:t>d’opzione</w:t>
      </w:r>
      <w:r>
        <w:rPr>
          <w:spacing w:val="-7"/>
        </w:rPr>
        <w:t> </w:t>
      </w:r>
      <w:r>
        <w:rPr/>
        <w:t>deve</w:t>
      </w:r>
      <w:r>
        <w:rPr>
          <w:spacing w:val="-7"/>
        </w:rPr>
        <w:t> </w:t>
      </w:r>
      <w:r>
        <w:rPr/>
        <w:t>semplicemente</w:t>
      </w:r>
      <w:r>
        <w:rPr>
          <w:spacing w:val="-7"/>
        </w:rPr>
        <w:t> </w:t>
      </w:r>
      <w:r>
        <w:rPr/>
        <w:t>aspettare</w:t>
      </w:r>
      <w:r>
        <w:rPr>
          <w:spacing w:val="-7"/>
        </w:rPr>
        <w:t> </w:t>
      </w:r>
      <w:r>
        <w:rPr/>
        <w:t>l’accettazione,</w:t>
      </w:r>
      <w:r>
        <w:rPr>
          <w:spacing w:val="-7"/>
        </w:rPr>
        <w:t> </w:t>
      </w:r>
      <w:r>
        <w:rPr/>
        <w:t>il</w:t>
      </w:r>
      <w:r>
        <w:rPr>
          <w:spacing w:val="-7"/>
        </w:rPr>
        <w:t> </w:t>
      </w:r>
      <w:r>
        <w:rPr/>
        <w:t>proponente</w:t>
      </w:r>
      <w:r>
        <w:rPr>
          <w:spacing w:val="-7"/>
        </w:rPr>
        <w:t> </w:t>
      </w:r>
      <w:r>
        <w:rPr/>
        <w:t>è</w:t>
      </w:r>
      <w:r>
        <w:rPr>
          <w:spacing w:val="-7"/>
        </w:rPr>
        <w:t> </w:t>
      </w:r>
      <w:r>
        <w:rPr/>
        <w:t>quindi passivo</w:t>
      </w:r>
      <w:r>
        <w:rPr>
          <w:spacing w:val="-12"/>
        </w:rPr>
        <w:t> </w:t>
      </w:r>
      <w:r>
        <w:rPr/>
        <w:t>(deve</w:t>
      </w:r>
      <w:r>
        <w:rPr>
          <w:spacing w:val="-12"/>
        </w:rPr>
        <w:t> </w:t>
      </w:r>
      <w:r>
        <w:rPr/>
        <w:t>solo</w:t>
      </w:r>
      <w:r>
        <w:rPr>
          <w:spacing w:val="-12"/>
        </w:rPr>
        <w:t> </w:t>
      </w:r>
      <w:r>
        <w:rPr/>
        <w:t>aspettare</w:t>
      </w:r>
      <w:r>
        <w:rPr>
          <w:spacing w:val="-12"/>
        </w:rPr>
        <w:t> </w:t>
      </w:r>
      <w:r>
        <w:rPr/>
        <w:t>l’accettazione</w:t>
      </w:r>
      <w:r>
        <w:rPr>
          <w:spacing w:val="-12"/>
        </w:rPr>
        <w:t> </w:t>
      </w:r>
      <w:r>
        <w:rPr/>
        <w:t>determinando</w:t>
      </w:r>
      <w:r>
        <w:rPr>
          <w:spacing w:val="-12"/>
        </w:rPr>
        <w:t> </w:t>
      </w:r>
      <w:r>
        <w:rPr/>
        <w:t>cosi</w:t>
      </w:r>
      <w:r>
        <w:rPr>
          <w:spacing w:val="-12"/>
        </w:rPr>
        <w:t> </w:t>
      </w:r>
      <w:r>
        <w:rPr/>
        <w:t>la</w:t>
      </w:r>
      <w:r>
        <w:rPr>
          <w:spacing w:val="-12"/>
        </w:rPr>
        <w:t> </w:t>
      </w:r>
      <w:r>
        <w:rPr/>
        <w:t>conclusione</w:t>
      </w:r>
      <w:r>
        <w:rPr>
          <w:spacing w:val="-12"/>
        </w:rPr>
        <w:t> </w:t>
      </w:r>
      <w:r>
        <w:rPr/>
        <w:t>del</w:t>
      </w:r>
      <w:r>
        <w:rPr>
          <w:spacing w:val="-12"/>
        </w:rPr>
        <w:t> </w:t>
      </w:r>
      <w:r>
        <w:rPr/>
        <w:t>contratto).</w:t>
      </w:r>
      <w:r>
        <w:rPr>
          <w:spacing w:val="-12"/>
        </w:rPr>
        <w:t> </w:t>
      </w:r>
      <w:r>
        <w:rPr/>
        <w:t>Nel</w:t>
      </w:r>
      <w:r>
        <w:rPr>
          <w:spacing w:val="-12"/>
        </w:rPr>
        <w:t> </w:t>
      </w:r>
      <w:r>
        <w:rPr/>
        <w:t>contratto preliminare unilaterale manca la dichiarazione contrattuale del contratto definitivo.</w:t>
      </w:r>
    </w:p>
    <w:p>
      <w:pPr>
        <w:pStyle w:val="Heading2"/>
        <w:spacing w:line="240" w:lineRule="auto" w:before="15"/>
        <w:ind w:left="27"/>
      </w:pPr>
      <w:r>
        <w:rPr>
          <w:color w:val="4F81BD"/>
          <w:spacing w:val="-4"/>
        </w:rPr>
        <w:t>ART.</w:t>
      </w:r>
      <w:r>
        <w:rPr>
          <w:color w:val="4F81BD"/>
          <w:spacing w:val="-6"/>
        </w:rPr>
        <w:t> </w:t>
      </w:r>
      <w:r>
        <w:rPr>
          <w:color w:val="4F81BD"/>
          <w:spacing w:val="-4"/>
        </w:rPr>
        <w:t>1351</w:t>
      </w:r>
    </w:p>
    <w:p>
      <w:pPr>
        <w:pStyle w:val="BodyText"/>
        <w:spacing w:before="14"/>
        <w:ind w:left="27"/>
      </w:pPr>
      <w:r>
        <w:rPr/>
        <w:t>Art.</w:t>
      </w:r>
      <w:r>
        <w:rPr>
          <w:spacing w:val="-8"/>
        </w:rPr>
        <w:t> </w:t>
      </w:r>
      <w:r>
        <w:rPr/>
        <w:t>1351.</w:t>
      </w:r>
      <w:r>
        <w:rPr>
          <w:spacing w:val="-8"/>
        </w:rPr>
        <w:t> </w:t>
      </w:r>
      <w:r>
        <w:rPr/>
        <w:t>Contratto</w:t>
      </w:r>
      <w:r>
        <w:rPr>
          <w:spacing w:val="-7"/>
        </w:rPr>
        <w:t> </w:t>
      </w:r>
      <w:r>
        <w:rPr>
          <w:spacing w:val="-2"/>
        </w:rPr>
        <w:t>preliminare.</w:t>
      </w:r>
    </w:p>
    <w:p>
      <w:pPr>
        <w:spacing w:line="252" w:lineRule="auto" w:before="15"/>
        <w:ind w:left="27" w:right="2408" w:firstLine="0"/>
        <w:jc w:val="left"/>
        <w:rPr>
          <w:b/>
          <w:i/>
          <w:sz w:val="22"/>
        </w:rPr>
      </w:pPr>
      <w:r>
        <w:rPr>
          <w:b/>
          <w:i/>
          <w:sz w:val="22"/>
        </w:rPr>
        <w:t>“Il</w:t>
      </w:r>
      <w:r>
        <w:rPr>
          <w:b/>
          <w:i/>
          <w:spacing w:val="-7"/>
          <w:sz w:val="22"/>
        </w:rPr>
        <w:t> </w:t>
      </w:r>
      <w:r>
        <w:rPr>
          <w:b/>
          <w:i/>
          <w:sz w:val="22"/>
        </w:rPr>
        <w:t>contratto</w:t>
      </w:r>
      <w:r>
        <w:rPr>
          <w:b/>
          <w:i/>
          <w:spacing w:val="-6"/>
          <w:sz w:val="22"/>
        </w:rPr>
        <w:t> </w:t>
      </w:r>
      <w:r>
        <w:rPr>
          <w:b/>
          <w:i/>
          <w:sz w:val="22"/>
        </w:rPr>
        <w:t>preliminare</w:t>
      </w:r>
      <w:r>
        <w:rPr>
          <w:b/>
          <w:i/>
          <w:spacing w:val="-6"/>
          <w:sz w:val="22"/>
        </w:rPr>
        <w:t> </w:t>
      </w:r>
      <w:r>
        <w:rPr>
          <w:b/>
          <w:i/>
          <w:sz w:val="22"/>
        </w:rPr>
        <w:t>è</w:t>
      </w:r>
      <w:r>
        <w:rPr>
          <w:b/>
          <w:i/>
          <w:spacing w:val="-6"/>
          <w:sz w:val="22"/>
        </w:rPr>
        <w:t> </w:t>
      </w:r>
      <w:r>
        <w:rPr>
          <w:b/>
          <w:i/>
          <w:sz w:val="22"/>
        </w:rPr>
        <w:t>nullo,</w:t>
      </w:r>
      <w:r>
        <w:rPr>
          <w:b/>
          <w:i/>
          <w:spacing w:val="-6"/>
          <w:sz w:val="22"/>
        </w:rPr>
        <w:t> </w:t>
      </w:r>
      <w:r>
        <w:rPr>
          <w:b/>
          <w:i/>
          <w:sz w:val="22"/>
        </w:rPr>
        <w:t>se</w:t>
      </w:r>
      <w:r>
        <w:rPr>
          <w:b/>
          <w:i/>
          <w:spacing w:val="-6"/>
          <w:sz w:val="22"/>
        </w:rPr>
        <w:t> </w:t>
      </w:r>
      <w:r>
        <w:rPr>
          <w:b/>
          <w:i/>
          <w:sz w:val="22"/>
        </w:rPr>
        <w:t>non</w:t>
      </w:r>
      <w:r>
        <w:rPr>
          <w:b/>
          <w:i/>
          <w:spacing w:val="-6"/>
          <w:sz w:val="22"/>
        </w:rPr>
        <w:t> </w:t>
      </w:r>
      <w:r>
        <w:rPr>
          <w:b/>
          <w:i/>
          <w:sz w:val="22"/>
        </w:rPr>
        <w:t>è</w:t>
      </w:r>
      <w:r>
        <w:rPr>
          <w:b/>
          <w:i/>
          <w:spacing w:val="-6"/>
          <w:sz w:val="22"/>
        </w:rPr>
        <w:t> </w:t>
      </w:r>
      <w:r>
        <w:rPr>
          <w:b/>
          <w:i/>
          <w:sz w:val="22"/>
        </w:rPr>
        <w:t>fatto</w:t>
      </w:r>
      <w:r>
        <w:rPr>
          <w:b/>
          <w:i/>
          <w:spacing w:val="-6"/>
          <w:sz w:val="22"/>
        </w:rPr>
        <w:t> </w:t>
      </w:r>
      <w:r>
        <w:rPr>
          <w:b/>
          <w:i/>
          <w:sz w:val="22"/>
        </w:rPr>
        <w:t>nella</w:t>
      </w:r>
      <w:r>
        <w:rPr>
          <w:b/>
          <w:i/>
          <w:spacing w:val="-6"/>
          <w:sz w:val="22"/>
        </w:rPr>
        <w:t> </w:t>
      </w:r>
      <w:r>
        <w:rPr>
          <w:b/>
          <w:i/>
          <w:sz w:val="22"/>
        </w:rPr>
        <w:t>stessa</w:t>
      </w:r>
      <w:r>
        <w:rPr>
          <w:b/>
          <w:i/>
          <w:spacing w:val="-6"/>
          <w:sz w:val="22"/>
        </w:rPr>
        <w:t> </w:t>
      </w:r>
      <w:r>
        <w:rPr>
          <w:b/>
          <w:i/>
          <w:sz w:val="22"/>
        </w:rPr>
        <w:t>forma</w:t>
      </w:r>
      <w:r>
        <w:rPr>
          <w:b/>
          <w:i/>
          <w:spacing w:val="-6"/>
          <w:sz w:val="22"/>
        </w:rPr>
        <w:t> </w:t>
      </w:r>
      <w:r>
        <w:rPr>
          <w:b/>
          <w:i/>
          <w:sz w:val="22"/>
        </w:rPr>
        <w:t>che</w:t>
      </w:r>
      <w:r>
        <w:rPr>
          <w:b/>
          <w:i/>
          <w:spacing w:val="-6"/>
          <w:sz w:val="22"/>
        </w:rPr>
        <w:t> </w:t>
      </w:r>
      <w:r>
        <w:rPr>
          <w:b/>
          <w:i/>
          <w:sz w:val="22"/>
        </w:rPr>
        <w:t>la</w:t>
      </w:r>
      <w:r>
        <w:rPr>
          <w:b/>
          <w:i/>
          <w:spacing w:val="-6"/>
          <w:sz w:val="22"/>
        </w:rPr>
        <w:t> </w:t>
      </w:r>
      <w:r>
        <w:rPr>
          <w:b/>
          <w:i/>
          <w:sz w:val="22"/>
        </w:rPr>
        <w:t>legge prescrive per il contratto definitivo”.</w:t>
      </w:r>
    </w:p>
    <w:p>
      <w:pPr>
        <w:pStyle w:val="BodyText"/>
        <w:spacing w:line="232" w:lineRule="auto" w:before="8"/>
        <w:ind w:left="27"/>
      </w:pPr>
      <w:r>
        <w:rPr/>
        <w:t>La</w:t>
      </w:r>
      <w:r>
        <w:rPr>
          <w:spacing w:val="-7"/>
        </w:rPr>
        <w:t> </w:t>
      </w:r>
      <w:r>
        <w:rPr/>
        <w:t>legge</w:t>
      </w:r>
      <w:r>
        <w:rPr>
          <w:spacing w:val="-7"/>
        </w:rPr>
        <w:t> </w:t>
      </w:r>
      <w:r>
        <w:rPr/>
        <w:t>impone</w:t>
      </w:r>
      <w:r>
        <w:rPr>
          <w:spacing w:val="-7"/>
        </w:rPr>
        <w:t> </w:t>
      </w:r>
      <w:r>
        <w:rPr/>
        <w:t>per</w:t>
      </w:r>
      <w:r>
        <w:rPr>
          <w:spacing w:val="-7"/>
        </w:rPr>
        <w:t> </w:t>
      </w:r>
      <w:r>
        <w:rPr/>
        <w:t>il</w:t>
      </w:r>
      <w:r>
        <w:rPr>
          <w:spacing w:val="-7"/>
        </w:rPr>
        <w:t> </w:t>
      </w:r>
      <w:r>
        <w:rPr/>
        <w:t>contratto</w:t>
      </w:r>
      <w:r>
        <w:rPr>
          <w:spacing w:val="-7"/>
        </w:rPr>
        <w:t> </w:t>
      </w:r>
      <w:r>
        <w:rPr/>
        <w:t>preliminare</w:t>
      </w:r>
      <w:r>
        <w:rPr>
          <w:spacing w:val="-7"/>
        </w:rPr>
        <w:t> </w:t>
      </w:r>
      <w:r>
        <w:rPr/>
        <w:t>una</w:t>
      </w:r>
      <w:r>
        <w:rPr>
          <w:spacing w:val="-7"/>
        </w:rPr>
        <w:t> </w:t>
      </w:r>
      <w:r>
        <w:rPr/>
        <w:t>forma</w:t>
      </w:r>
      <w:r>
        <w:rPr>
          <w:spacing w:val="-7"/>
        </w:rPr>
        <w:t> </w:t>
      </w:r>
      <w:r>
        <w:rPr/>
        <w:t>vincolata</w:t>
      </w:r>
      <w:r>
        <w:rPr>
          <w:spacing w:val="-7"/>
        </w:rPr>
        <w:t> </w:t>
      </w:r>
      <w:r>
        <w:rPr/>
        <w:t>che</w:t>
      </w:r>
      <w:r>
        <w:rPr>
          <w:spacing w:val="-7"/>
        </w:rPr>
        <w:t> </w:t>
      </w:r>
      <w:r>
        <w:rPr/>
        <w:t>è</w:t>
      </w:r>
      <w:r>
        <w:rPr>
          <w:spacing w:val="-7"/>
        </w:rPr>
        <w:t> </w:t>
      </w:r>
      <w:r>
        <w:rPr/>
        <w:t>la</w:t>
      </w:r>
      <w:r>
        <w:rPr>
          <w:spacing w:val="-7"/>
        </w:rPr>
        <w:t> </w:t>
      </w:r>
      <w:r>
        <w:rPr/>
        <w:t>stessa</w:t>
      </w:r>
      <w:r>
        <w:rPr>
          <w:spacing w:val="-7"/>
        </w:rPr>
        <w:t> </w:t>
      </w:r>
      <w:r>
        <w:rPr/>
        <w:t>forma</w:t>
      </w:r>
      <w:r>
        <w:rPr>
          <w:spacing w:val="-7"/>
        </w:rPr>
        <w:t> </w:t>
      </w:r>
      <w:r>
        <w:rPr/>
        <w:t>richiesta</w:t>
      </w:r>
      <w:r>
        <w:rPr>
          <w:spacing w:val="-7"/>
        </w:rPr>
        <w:t> </w:t>
      </w:r>
      <w:r>
        <w:rPr/>
        <w:t>per</w:t>
      </w:r>
      <w:r>
        <w:rPr>
          <w:spacing w:val="-7"/>
        </w:rPr>
        <w:t> </w:t>
      </w:r>
      <w:r>
        <w:rPr/>
        <w:t>il</w:t>
      </w:r>
      <w:r>
        <w:rPr>
          <w:spacing w:val="-7"/>
        </w:rPr>
        <w:t> </w:t>
      </w:r>
      <w:r>
        <w:rPr/>
        <w:t>contratto </w:t>
      </w:r>
      <w:r>
        <w:rPr>
          <w:spacing w:val="-2"/>
        </w:rPr>
        <w:t>definitivo.</w:t>
      </w:r>
    </w:p>
    <w:p>
      <w:pPr>
        <w:pStyle w:val="BodyText"/>
        <w:spacing w:line="252" w:lineRule="auto" w:before="16"/>
        <w:ind w:left="27" w:right="2408"/>
      </w:pPr>
      <w:r>
        <w:rPr/>
        <w:t>—&gt;esempio:</w:t>
      </w:r>
      <w:r>
        <w:rPr>
          <w:spacing w:val="-8"/>
        </w:rPr>
        <w:t> </w:t>
      </w:r>
      <w:r>
        <w:rPr/>
        <w:t>se</w:t>
      </w:r>
      <w:r>
        <w:rPr>
          <w:spacing w:val="-8"/>
        </w:rPr>
        <w:t> </w:t>
      </w:r>
      <w:r>
        <w:rPr/>
        <w:t>il</w:t>
      </w:r>
      <w:r>
        <w:rPr>
          <w:spacing w:val="-8"/>
        </w:rPr>
        <w:t> </w:t>
      </w:r>
      <w:r>
        <w:rPr/>
        <w:t>contratto</w:t>
      </w:r>
      <w:r>
        <w:rPr>
          <w:spacing w:val="-8"/>
        </w:rPr>
        <w:t> </w:t>
      </w:r>
      <w:r>
        <w:rPr/>
        <w:t>preliminare</w:t>
      </w:r>
      <w:r>
        <w:rPr>
          <w:spacing w:val="-8"/>
        </w:rPr>
        <w:t> </w:t>
      </w:r>
      <w:r>
        <w:rPr/>
        <w:t>di</w:t>
      </w:r>
      <w:r>
        <w:rPr>
          <w:spacing w:val="-8"/>
        </w:rPr>
        <w:t> </w:t>
      </w:r>
      <w:r>
        <w:rPr/>
        <w:t>vendita</w:t>
      </w:r>
      <w:r>
        <w:rPr>
          <w:spacing w:val="-8"/>
        </w:rPr>
        <w:t> </w:t>
      </w:r>
      <w:r>
        <w:rPr/>
        <w:t>immobiliare</w:t>
      </w:r>
      <w:r>
        <w:rPr>
          <w:spacing w:val="-8"/>
        </w:rPr>
        <w:t> </w:t>
      </w:r>
      <w:r>
        <w:rPr/>
        <w:t>non</w:t>
      </w:r>
      <w:r>
        <w:rPr>
          <w:spacing w:val="-8"/>
        </w:rPr>
        <w:t> </w:t>
      </w:r>
      <w:r>
        <w:rPr/>
        <w:t>è</w:t>
      </w:r>
      <w:r>
        <w:rPr>
          <w:spacing w:val="-8"/>
        </w:rPr>
        <w:t> </w:t>
      </w:r>
      <w:r>
        <w:rPr/>
        <w:t>scritto,</w:t>
      </w:r>
      <w:r>
        <w:rPr>
          <w:spacing w:val="-8"/>
        </w:rPr>
        <w:t> </w:t>
      </w:r>
      <w:r>
        <w:rPr/>
        <w:t>è</w:t>
      </w:r>
      <w:r>
        <w:rPr>
          <w:spacing w:val="-8"/>
        </w:rPr>
        <w:t> </w:t>
      </w:r>
      <w:r>
        <w:rPr/>
        <w:t>nullo. Il contatto preliminare può essere:</w:t>
      </w:r>
    </w:p>
    <w:p>
      <w:pPr>
        <w:pStyle w:val="ListParagraph"/>
        <w:numPr>
          <w:ilvl w:val="0"/>
          <w:numId w:val="8"/>
        </w:numPr>
        <w:tabs>
          <w:tab w:pos="201" w:val="left" w:leader="none"/>
        </w:tabs>
        <w:spacing w:line="232" w:lineRule="auto" w:before="8" w:after="0"/>
        <w:ind w:left="201" w:right="78" w:hanging="174"/>
        <w:jc w:val="left"/>
        <w:rPr>
          <w:sz w:val="22"/>
        </w:rPr>
      </w:pPr>
      <w:r>
        <w:rPr>
          <w:sz w:val="22"/>
        </w:rPr>
        <w:t>proprio= le parti promettono di stipulare un secondo contratto, chiamato contratto definitivo. Una preliminare di vendita ha soltanto efficacia obbligatoria in quanto vincola le parti a prestare un futuro consenso e sarà solo il successivo contratto, cioè la vendita effettiva, ad effettuare il passaggio della proprietà. Se il venditore non adempie, la controparte può avvalersi dell'esecuzione forzata in forma specifica</w:t>
      </w:r>
      <w:r>
        <w:rPr>
          <w:spacing w:val="-5"/>
          <w:sz w:val="22"/>
        </w:rPr>
        <w:t> </w:t>
      </w:r>
      <w:r>
        <w:rPr>
          <w:sz w:val="22"/>
        </w:rPr>
        <w:t>dell'obbligo</w:t>
      </w:r>
      <w:r>
        <w:rPr>
          <w:spacing w:val="-5"/>
          <w:sz w:val="22"/>
        </w:rPr>
        <w:t> </w:t>
      </w:r>
      <w:r>
        <w:rPr>
          <w:sz w:val="22"/>
        </w:rPr>
        <w:t>di</w:t>
      </w:r>
      <w:r>
        <w:rPr>
          <w:spacing w:val="-5"/>
          <w:sz w:val="22"/>
        </w:rPr>
        <w:t> </w:t>
      </w:r>
      <w:r>
        <w:rPr>
          <w:sz w:val="22"/>
        </w:rPr>
        <w:t>contrarre=</w:t>
      </w:r>
      <w:r>
        <w:rPr>
          <w:spacing w:val="-5"/>
          <w:sz w:val="22"/>
        </w:rPr>
        <w:t> </w:t>
      </w:r>
      <w:r>
        <w:rPr>
          <w:sz w:val="22"/>
        </w:rPr>
        <w:t>chiedendo</w:t>
      </w:r>
      <w:r>
        <w:rPr>
          <w:spacing w:val="-5"/>
          <w:sz w:val="22"/>
        </w:rPr>
        <w:t> </w:t>
      </w:r>
      <w:r>
        <w:rPr>
          <w:sz w:val="22"/>
        </w:rPr>
        <w:t>al</w:t>
      </w:r>
      <w:r>
        <w:rPr>
          <w:spacing w:val="-5"/>
          <w:sz w:val="22"/>
        </w:rPr>
        <w:t> </w:t>
      </w:r>
      <w:r>
        <w:rPr>
          <w:sz w:val="22"/>
        </w:rPr>
        <w:t>giudice</w:t>
      </w:r>
      <w:r>
        <w:rPr>
          <w:spacing w:val="-5"/>
          <w:sz w:val="22"/>
        </w:rPr>
        <w:t> </w:t>
      </w:r>
      <w:r>
        <w:rPr>
          <w:sz w:val="22"/>
        </w:rPr>
        <w:t>una</w:t>
      </w:r>
      <w:r>
        <w:rPr>
          <w:spacing w:val="-5"/>
          <w:sz w:val="22"/>
        </w:rPr>
        <w:t> </w:t>
      </w:r>
      <w:r>
        <w:rPr>
          <w:sz w:val="22"/>
        </w:rPr>
        <w:t>sentenza</w:t>
      </w:r>
      <w:r>
        <w:rPr>
          <w:spacing w:val="-5"/>
          <w:sz w:val="22"/>
        </w:rPr>
        <w:t> </w:t>
      </w:r>
      <w:r>
        <w:rPr>
          <w:sz w:val="22"/>
        </w:rPr>
        <w:t>che</w:t>
      </w:r>
      <w:r>
        <w:rPr>
          <w:spacing w:val="-5"/>
          <w:sz w:val="22"/>
        </w:rPr>
        <w:t> </w:t>
      </w:r>
      <w:r>
        <w:rPr>
          <w:sz w:val="22"/>
        </w:rPr>
        <w:t>produce</w:t>
      </w:r>
      <w:r>
        <w:rPr>
          <w:spacing w:val="-5"/>
          <w:sz w:val="22"/>
        </w:rPr>
        <w:t> </w:t>
      </w:r>
      <w:r>
        <w:rPr>
          <w:sz w:val="22"/>
        </w:rPr>
        <w:t>essa</w:t>
      </w:r>
      <w:r>
        <w:rPr>
          <w:spacing w:val="-5"/>
          <w:sz w:val="22"/>
        </w:rPr>
        <w:t> </w:t>
      </w:r>
      <w:r>
        <w:rPr>
          <w:sz w:val="22"/>
        </w:rPr>
        <w:t>stessa</w:t>
      </w:r>
      <w:r>
        <w:rPr>
          <w:spacing w:val="-5"/>
          <w:sz w:val="22"/>
        </w:rPr>
        <w:t> </w:t>
      </w:r>
      <w:r>
        <w:rPr>
          <w:sz w:val="22"/>
        </w:rPr>
        <w:t>il</w:t>
      </w:r>
      <w:r>
        <w:rPr>
          <w:spacing w:val="-5"/>
          <w:sz w:val="22"/>
        </w:rPr>
        <w:t> </w:t>
      </w:r>
      <w:r>
        <w:rPr>
          <w:sz w:val="22"/>
        </w:rPr>
        <w:t>passaggio</w:t>
      </w:r>
      <w:r>
        <w:rPr>
          <w:spacing w:val="-5"/>
          <w:sz w:val="22"/>
        </w:rPr>
        <w:t> </w:t>
      </w:r>
      <w:r>
        <w:rPr>
          <w:sz w:val="22"/>
        </w:rPr>
        <w:t>di proprietà del bene promesso.</w:t>
      </w:r>
    </w:p>
    <w:p>
      <w:pPr>
        <w:pStyle w:val="ListParagraph"/>
        <w:numPr>
          <w:ilvl w:val="0"/>
          <w:numId w:val="8"/>
        </w:numPr>
        <w:tabs>
          <w:tab w:pos="201" w:val="left" w:leader="none"/>
        </w:tabs>
        <w:spacing w:line="232" w:lineRule="auto" w:before="20" w:after="0"/>
        <w:ind w:left="201" w:right="201" w:hanging="174"/>
        <w:jc w:val="both"/>
        <w:rPr>
          <w:sz w:val="22"/>
        </w:rPr>
      </w:pPr>
      <w:r>
        <w:rPr>
          <w:sz w:val="22"/>
        </w:rPr>
        <w:t>Improprio=</w:t>
      </w:r>
      <w:r>
        <w:rPr>
          <w:spacing w:val="-7"/>
          <w:sz w:val="22"/>
        </w:rPr>
        <w:t> </w:t>
      </w:r>
      <w:r>
        <w:rPr>
          <w:sz w:val="22"/>
        </w:rPr>
        <w:t>Si</w:t>
      </w:r>
      <w:r>
        <w:rPr>
          <w:spacing w:val="-7"/>
          <w:sz w:val="22"/>
        </w:rPr>
        <w:t> </w:t>
      </w:r>
      <w:r>
        <w:rPr>
          <w:sz w:val="22"/>
        </w:rPr>
        <w:t>fa</w:t>
      </w:r>
      <w:r>
        <w:rPr>
          <w:spacing w:val="-7"/>
          <w:sz w:val="22"/>
        </w:rPr>
        <w:t> </w:t>
      </w:r>
      <w:r>
        <w:rPr>
          <w:sz w:val="22"/>
        </w:rPr>
        <w:t>riferimento</w:t>
      </w:r>
      <w:r>
        <w:rPr>
          <w:spacing w:val="-7"/>
          <w:sz w:val="22"/>
        </w:rPr>
        <w:t> </w:t>
      </w:r>
      <w:r>
        <w:rPr>
          <w:sz w:val="22"/>
        </w:rPr>
        <w:t>al</w:t>
      </w:r>
      <w:r>
        <w:rPr>
          <w:spacing w:val="-7"/>
          <w:sz w:val="22"/>
        </w:rPr>
        <w:t> </w:t>
      </w:r>
      <w:r>
        <w:rPr>
          <w:sz w:val="22"/>
        </w:rPr>
        <w:t>preliminare</w:t>
      </w:r>
      <w:r>
        <w:rPr>
          <w:spacing w:val="-7"/>
          <w:sz w:val="22"/>
        </w:rPr>
        <w:t> </w:t>
      </w:r>
      <w:r>
        <w:rPr>
          <w:sz w:val="22"/>
        </w:rPr>
        <w:t>improprio</w:t>
      </w:r>
      <w:r>
        <w:rPr>
          <w:spacing w:val="-7"/>
          <w:sz w:val="22"/>
        </w:rPr>
        <w:t> </w:t>
      </w:r>
      <w:r>
        <w:rPr>
          <w:sz w:val="22"/>
        </w:rPr>
        <w:t>quando,</w:t>
      </w:r>
      <w:r>
        <w:rPr>
          <w:spacing w:val="-7"/>
          <w:sz w:val="22"/>
        </w:rPr>
        <w:t> </w:t>
      </w:r>
      <w:r>
        <w:rPr>
          <w:sz w:val="22"/>
        </w:rPr>
        <w:t>ad</w:t>
      </w:r>
      <w:r>
        <w:rPr>
          <w:spacing w:val="-7"/>
          <w:sz w:val="22"/>
        </w:rPr>
        <w:t> </w:t>
      </w:r>
      <w:r>
        <w:rPr>
          <w:sz w:val="22"/>
        </w:rPr>
        <w:t>esempio,</w:t>
      </w:r>
      <w:r>
        <w:rPr>
          <w:spacing w:val="-7"/>
          <w:sz w:val="22"/>
        </w:rPr>
        <w:t> </w:t>
      </w:r>
      <w:r>
        <w:rPr>
          <w:sz w:val="22"/>
        </w:rPr>
        <w:t>le</w:t>
      </w:r>
      <w:r>
        <w:rPr>
          <w:spacing w:val="-7"/>
          <w:sz w:val="22"/>
        </w:rPr>
        <w:t> </w:t>
      </w:r>
      <w:r>
        <w:rPr>
          <w:sz w:val="22"/>
        </w:rPr>
        <w:t>parti,</w:t>
      </w:r>
      <w:r>
        <w:rPr>
          <w:spacing w:val="-7"/>
          <w:sz w:val="22"/>
        </w:rPr>
        <w:t> </w:t>
      </w:r>
      <w:r>
        <w:rPr>
          <w:sz w:val="22"/>
        </w:rPr>
        <w:t>che</w:t>
      </w:r>
      <w:r>
        <w:rPr>
          <w:spacing w:val="-7"/>
          <w:sz w:val="22"/>
        </w:rPr>
        <w:t> </w:t>
      </w:r>
      <w:r>
        <w:rPr>
          <w:sz w:val="22"/>
        </w:rPr>
        <w:t>intendono</w:t>
      </w:r>
      <w:r>
        <w:rPr>
          <w:spacing w:val="-7"/>
          <w:sz w:val="22"/>
        </w:rPr>
        <w:t> </w:t>
      </w:r>
      <w:r>
        <w:rPr>
          <w:sz w:val="22"/>
        </w:rPr>
        <w:t>stipulare un</w:t>
      </w:r>
      <w:r>
        <w:rPr>
          <w:spacing w:val="-7"/>
          <w:sz w:val="22"/>
        </w:rPr>
        <w:t> </w:t>
      </w:r>
      <w:r>
        <w:rPr>
          <w:sz w:val="22"/>
        </w:rPr>
        <w:t>contratto</w:t>
      </w:r>
      <w:r>
        <w:rPr>
          <w:spacing w:val="-7"/>
          <w:sz w:val="22"/>
        </w:rPr>
        <w:t> </w:t>
      </w:r>
      <w:r>
        <w:rPr>
          <w:sz w:val="22"/>
        </w:rPr>
        <w:t>preliminare,</w:t>
      </w:r>
      <w:r>
        <w:rPr>
          <w:spacing w:val="-7"/>
          <w:sz w:val="22"/>
        </w:rPr>
        <w:t> </w:t>
      </w:r>
      <w:r>
        <w:rPr>
          <w:sz w:val="22"/>
        </w:rPr>
        <w:t>invece</w:t>
      </w:r>
      <w:r>
        <w:rPr>
          <w:spacing w:val="-7"/>
          <w:sz w:val="22"/>
        </w:rPr>
        <w:t> </w:t>
      </w:r>
      <w:r>
        <w:rPr>
          <w:sz w:val="22"/>
        </w:rPr>
        <w:t>di</w:t>
      </w:r>
      <w:r>
        <w:rPr>
          <w:spacing w:val="-7"/>
          <w:sz w:val="22"/>
        </w:rPr>
        <w:t> </w:t>
      </w:r>
      <w:r>
        <w:rPr>
          <w:sz w:val="22"/>
        </w:rPr>
        <w:t>utilizzare</w:t>
      </w:r>
      <w:r>
        <w:rPr>
          <w:spacing w:val="-7"/>
          <w:sz w:val="22"/>
        </w:rPr>
        <w:t> </w:t>
      </w:r>
      <w:r>
        <w:rPr>
          <w:sz w:val="22"/>
        </w:rPr>
        <w:t>espressioni</w:t>
      </w:r>
      <w:r>
        <w:rPr>
          <w:spacing w:val="-7"/>
          <w:sz w:val="22"/>
        </w:rPr>
        <w:t> </w:t>
      </w:r>
      <w:r>
        <w:rPr>
          <w:sz w:val="22"/>
        </w:rPr>
        <w:t>che</w:t>
      </w:r>
      <w:r>
        <w:rPr>
          <w:spacing w:val="-7"/>
          <w:sz w:val="22"/>
        </w:rPr>
        <w:t> </w:t>
      </w:r>
      <w:r>
        <w:rPr>
          <w:sz w:val="22"/>
        </w:rPr>
        <w:t>indichino</w:t>
      </w:r>
      <w:r>
        <w:rPr>
          <w:spacing w:val="-7"/>
          <w:sz w:val="22"/>
        </w:rPr>
        <w:t> </w:t>
      </w:r>
      <w:r>
        <w:rPr>
          <w:sz w:val="22"/>
        </w:rPr>
        <w:t>la</w:t>
      </w:r>
      <w:r>
        <w:rPr>
          <w:spacing w:val="-7"/>
          <w:sz w:val="22"/>
        </w:rPr>
        <w:t> </w:t>
      </w:r>
      <w:r>
        <w:rPr>
          <w:sz w:val="22"/>
        </w:rPr>
        <w:t>volontà</w:t>
      </w:r>
      <w:r>
        <w:rPr>
          <w:spacing w:val="-7"/>
          <w:sz w:val="22"/>
        </w:rPr>
        <w:t> </w:t>
      </w:r>
      <w:r>
        <w:rPr>
          <w:sz w:val="22"/>
        </w:rPr>
        <w:t>di</w:t>
      </w:r>
      <w:r>
        <w:rPr>
          <w:spacing w:val="-7"/>
          <w:sz w:val="22"/>
        </w:rPr>
        <w:t> </w:t>
      </w:r>
      <w:r>
        <w:rPr>
          <w:sz w:val="22"/>
        </w:rPr>
        <w:t>trasferire</w:t>
      </w:r>
      <w:r>
        <w:rPr>
          <w:spacing w:val="-7"/>
          <w:sz w:val="22"/>
        </w:rPr>
        <w:t> </w:t>
      </w:r>
      <w:r>
        <w:rPr>
          <w:sz w:val="22"/>
        </w:rPr>
        <w:t>la</w:t>
      </w:r>
      <w:r>
        <w:rPr>
          <w:spacing w:val="-7"/>
          <w:sz w:val="22"/>
        </w:rPr>
        <w:t> </w:t>
      </w:r>
      <w:r>
        <w:rPr>
          <w:sz w:val="22"/>
        </w:rPr>
        <w:t>proprietà</w:t>
      </w:r>
      <w:r>
        <w:rPr>
          <w:spacing w:val="-7"/>
          <w:sz w:val="22"/>
        </w:rPr>
        <w:t> </w:t>
      </w:r>
      <w:r>
        <w:rPr>
          <w:sz w:val="22"/>
        </w:rPr>
        <w:t>al momento del definitivo, utilizzano formule come “vende” o “acquista. Spesso le parti si accordano per</w:t>
      </w:r>
    </w:p>
    <w:p>
      <w:pPr>
        <w:pStyle w:val="ListParagraph"/>
        <w:spacing w:after="0" w:line="232" w:lineRule="auto"/>
        <w:jc w:val="both"/>
        <w:rPr>
          <w:sz w:val="22"/>
        </w:rPr>
        <w:sectPr>
          <w:pgSz w:w="11920" w:h="16840"/>
          <w:pgMar w:top="1240" w:bottom="280" w:left="992" w:right="992"/>
        </w:sectPr>
      </w:pPr>
    </w:p>
    <w:p>
      <w:pPr>
        <w:pStyle w:val="BodyText"/>
        <w:spacing w:line="232" w:lineRule="auto" w:before="33"/>
        <w:ind w:left="201"/>
      </w:pPr>
      <w:r>
        <w:rPr/>
        <w:t>riprodurre davanti al notaio un negozio già stipulato in privato in modo da creare un atto che si possa trascrivere.</w:t>
      </w:r>
      <w:r>
        <w:rPr>
          <w:spacing w:val="-6"/>
        </w:rPr>
        <w:t> </w:t>
      </w:r>
      <w:r>
        <w:rPr/>
        <w:t>Si</w:t>
      </w:r>
      <w:r>
        <w:rPr>
          <w:spacing w:val="-6"/>
        </w:rPr>
        <w:t> </w:t>
      </w:r>
      <w:r>
        <w:rPr/>
        <w:t>dice</w:t>
      </w:r>
      <w:r>
        <w:rPr>
          <w:spacing w:val="-6"/>
        </w:rPr>
        <w:t> </w:t>
      </w:r>
      <w:r>
        <w:rPr/>
        <w:t>improprio</w:t>
      </w:r>
      <w:r>
        <w:rPr>
          <w:spacing w:val="-6"/>
        </w:rPr>
        <w:t> </w:t>
      </w:r>
      <w:r>
        <w:rPr/>
        <w:t>perché</w:t>
      </w:r>
      <w:r>
        <w:rPr>
          <w:spacing w:val="-6"/>
        </w:rPr>
        <w:t> </w:t>
      </w:r>
      <w:r>
        <w:rPr/>
        <w:t>non</w:t>
      </w:r>
      <w:r>
        <w:rPr>
          <w:spacing w:val="-6"/>
        </w:rPr>
        <w:t> </w:t>
      </w:r>
      <w:r>
        <w:rPr/>
        <w:t>c'è</w:t>
      </w:r>
      <w:r>
        <w:rPr>
          <w:spacing w:val="-6"/>
        </w:rPr>
        <w:t> </w:t>
      </w:r>
      <w:r>
        <w:rPr/>
        <w:t>a</w:t>
      </w:r>
      <w:r>
        <w:rPr>
          <w:spacing w:val="-6"/>
        </w:rPr>
        <w:t> </w:t>
      </w:r>
      <w:r>
        <w:rPr/>
        <w:t>nuovo</w:t>
      </w:r>
      <w:r>
        <w:rPr>
          <w:spacing w:val="-6"/>
        </w:rPr>
        <w:t> </w:t>
      </w:r>
      <w:r>
        <w:rPr/>
        <w:t>contratto</w:t>
      </w:r>
      <w:r>
        <w:rPr>
          <w:spacing w:val="-6"/>
        </w:rPr>
        <w:t> </w:t>
      </w:r>
      <w:r>
        <w:rPr/>
        <w:t>da</w:t>
      </w:r>
      <w:r>
        <w:rPr>
          <w:spacing w:val="-6"/>
        </w:rPr>
        <w:t> </w:t>
      </w:r>
      <w:r>
        <w:rPr/>
        <w:t>stipulare</w:t>
      </w:r>
      <w:r>
        <w:rPr>
          <w:spacing w:val="-6"/>
        </w:rPr>
        <w:t> </w:t>
      </w:r>
      <w:r>
        <w:rPr/>
        <w:t>ma</w:t>
      </w:r>
      <w:r>
        <w:rPr>
          <w:spacing w:val="-6"/>
        </w:rPr>
        <w:t> </w:t>
      </w:r>
      <w:r>
        <w:rPr/>
        <w:t>solo</w:t>
      </w:r>
      <w:r>
        <w:rPr>
          <w:spacing w:val="-6"/>
        </w:rPr>
        <w:t> </w:t>
      </w:r>
      <w:r>
        <w:rPr/>
        <w:t>da</w:t>
      </w:r>
      <w:r>
        <w:rPr>
          <w:spacing w:val="-6"/>
        </w:rPr>
        <w:t> </w:t>
      </w:r>
      <w:r>
        <w:rPr/>
        <w:t>riprodurre</w:t>
      </w:r>
      <w:r>
        <w:rPr>
          <w:spacing w:val="-6"/>
        </w:rPr>
        <w:t> </w:t>
      </w:r>
      <w:r>
        <w:rPr/>
        <w:t>il</w:t>
      </w:r>
      <w:r>
        <w:rPr>
          <w:spacing w:val="-6"/>
        </w:rPr>
        <w:t> </w:t>
      </w:r>
      <w:r>
        <w:rPr/>
        <w:t>consenso precedente; tanto che se la l'altra parte rifiuta di ripetere il contratto o ciò diviene impossibile, la parte interessata alla trascrizione potrà chiedere l'accertamento giudiziale di scrittura privata nel contratto già stipulato, e quindi potrà effettuare la pubblicità ugualmente.</w:t>
      </w:r>
    </w:p>
    <w:p>
      <w:pPr>
        <w:pStyle w:val="Heading2"/>
        <w:spacing w:line="252" w:lineRule="auto" w:before="14"/>
        <w:ind w:left="27" w:right="4891"/>
      </w:pPr>
      <w:r>
        <w:rPr>
          <w:color w:val="4F81BD"/>
          <w:spacing w:val="-2"/>
        </w:rPr>
        <w:t>L’INADEMPIMENTO DEL CONTRATTO </w:t>
      </w:r>
      <w:r>
        <w:rPr>
          <w:color w:val="4F81BD"/>
          <w:spacing w:val="-2"/>
        </w:rPr>
        <w:t>PRELIMINARE </w:t>
      </w:r>
      <w:r>
        <w:rPr>
          <w:color w:val="4F81BD"/>
        </w:rPr>
        <w:t>ART. 2932</w:t>
      </w:r>
    </w:p>
    <w:p>
      <w:pPr>
        <w:pStyle w:val="BodyText"/>
        <w:spacing w:before="2"/>
        <w:ind w:left="27"/>
      </w:pPr>
      <w:r>
        <w:rPr/>
        <w:t>Art.</w:t>
      </w:r>
      <w:r>
        <w:rPr>
          <w:spacing w:val="-2"/>
        </w:rPr>
        <w:t> </w:t>
      </w:r>
      <w:r>
        <w:rPr/>
        <w:t>2932.</w:t>
      </w:r>
      <w:r>
        <w:rPr>
          <w:spacing w:val="-2"/>
        </w:rPr>
        <w:t> </w:t>
      </w:r>
      <w:r>
        <w:rPr/>
        <w:t>Esecuzione</w:t>
      </w:r>
      <w:r>
        <w:rPr>
          <w:spacing w:val="-1"/>
        </w:rPr>
        <w:t> </w:t>
      </w:r>
      <w:r>
        <w:rPr/>
        <w:t>specifica</w:t>
      </w:r>
      <w:r>
        <w:rPr>
          <w:spacing w:val="-2"/>
        </w:rPr>
        <w:t> </w:t>
      </w:r>
      <w:r>
        <w:rPr/>
        <w:t>dell'obbligo</w:t>
      </w:r>
      <w:r>
        <w:rPr>
          <w:spacing w:val="-2"/>
        </w:rPr>
        <w:t> </w:t>
      </w:r>
      <w:r>
        <w:rPr/>
        <w:t>di</w:t>
      </w:r>
      <w:r>
        <w:rPr>
          <w:spacing w:val="-2"/>
        </w:rPr>
        <w:t> </w:t>
      </w:r>
      <w:r>
        <w:rPr/>
        <w:t>concludere</w:t>
      </w:r>
      <w:r>
        <w:rPr>
          <w:spacing w:val="-1"/>
        </w:rPr>
        <w:t> </w:t>
      </w:r>
      <w:r>
        <w:rPr/>
        <w:t>un</w:t>
      </w:r>
      <w:r>
        <w:rPr>
          <w:spacing w:val="-2"/>
        </w:rPr>
        <w:t> contratto.</w:t>
      </w:r>
    </w:p>
    <w:p>
      <w:pPr>
        <w:spacing w:line="232" w:lineRule="auto" w:before="21"/>
        <w:ind w:left="27" w:right="201" w:firstLine="0"/>
        <w:jc w:val="left"/>
        <w:rPr>
          <w:b/>
          <w:i/>
          <w:sz w:val="22"/>
        </w:rPr>
      </w:pPr>
      <w:r>
        <w:rPr>
          <w:b/>
          <w:i/>
          <w:sz w:val="22"/>
        </w:rPr>
        <w:t>“Se</w:t>
      </w:r>
      <w:r>
        <w:rPr>
          <w:b/>
          <w:i/>
          <w:spacing w:val="-6"/>
          <w:sz w:val="22"/>
        </w:rPr>
        <w:t> </w:t>
      </w:r>
      <w:r>
        <w:rPr>
          <w:b/>
          <w:i/>
          <w:sz w:val="22"/>
        </w:rPr>
        <w:t>colui</w:t>
      </w:r>
      <w:r>
        <w:rPr>
          <w:b/>
          <w:i/>
          <w:spacing w:val="-6"/>
          <w:sz w:val="22"/>
        </w:rPr>
        <w:t> </w:t>
      </w:r>
      <w:r>
        <w:rPr>
          <w:b/>
          <w:i/>
          <w:sz w:val="22"/>
        </w:rPr>
        <w:t>che</w:t>
      </w:r>
      <w:r>
        <w:rPr>
          <w:b/>
          <w:i/>
          <w:spacing w:val="-6"/>
          <w:sz w:val="22"/>
        </w:rPr>
        <w:t> </w:t>
      </w:r>
      <w:r>
        <w:rPr>
          <w:b/>
          <w:i/>
          <w:sz w:val="22"/>
        </w:rPr>
        <w:t>è</w:t>
      </w:r>
      <w:r>
        <w:rPr>
          <w:b/>
          <w:i/>
          <w:spacing w:val="-6"/>
          <w:sz w:val="22"/>
        </w:rPr>
        <w:t> </w:t>
      </w:r>
      <w:r>
        <w:rPr>
          <w:b/>
          <w:i/>
          <w:sz w:val="22"/>
        </w:rPr>
        <w:t>obbligato</w:t>
      </w:r>
      <w:r>
        <w:rPr>
          <w:b/>
          <w:i/>
          <w:spacing w:val="-6"/>
          <w:sz w:val="22"/>
        </w:rPr>
        <w:t> </w:t>
      </w:r>
      <w:r>
        <w:rPr>
          <w:b/>
          <w:i/>
          <w:sz w:val="22"/>
        </w:rPr>
        <w:t>a</w:t>
      </w:r>
      <w:r>
        <w:rPr>
          <w:b/>
          <w:i/>
          <w:spacing w:val="-5"/>
          <w:sz w:val="22"/>
        </w:rPr>
        <w:t> </w:t>
      </w:r>
      <w:r>
        <w:rPr>
          <w:b/>
          <w:i/>
          <w:sz w:val="22"/>
        </w:rPr>
        <w:t>concludere</w:t>
      </w:r>
      <w:r>
        <w:rPr>
          <w:b/>
          <w:i/>
          <w:spacing w:val="-6"/>
          <w:sz w:val="22"/>
        </w:rPr>
        <w:t> </w:t>
      </w:r>
      <w:r>
        <w:rPr>
          <w:b/>
          <w:i/>
          <w:sz w:val="22"/>
        </w:rPr>
        <w:t>un</w:t>
      </w:r>
      <w:r>
        <w:rPr>
          <w:b/>
          <w:i/>
          <w:spacing w:val="-6"/>
          <w:sz w:val="22"/>
        </w:rPr>
        <w:t> </w:t>
      </w:r>
      <w:r>
        <w:rPr>
          <w:b/>
          <w:i/>
          <w:sz w:val="22"/>
        </w:rPr>
        <w:t>contratto</w:t>
      </w:r>
      <w:r>
        <w:rPr>
          <w:b/>
          <w:i/>
          <w:spacing w:val="-5"/>
          <w:sz w:val="22"/>
        </w:rPr>
        <w:t> </w:t>
      </w:r>
      <w:r>
        <w:rPr>
          <w:b/>
          <w:i/>
          <w:sz w:val="22"/>
        </w:rPr>
        <w:t>non</w:t>
      </w:r>
      <w:r>
        <w:rPr>
          <w:b/>
          <w:i/>
          <w:spacing w:val="-5"/>
          <w:sz w:val="22"/>
        </w:rPr>
        <w:t> </w:t>
      </w:r>
      <w:r>
        <w:rPr>
          <w:b/>
          <w:i/>
          <w:sz w:val="22"/>
        </w:rPr>
        <w:t>adempie</w:t>
      </w:r>
      <w:r>
        <w:rPr>
          <w:b/>
          <w:i/>
          <w:spacing w:val="-5"/>
          <w:sz w:val="22"/>
        </w:rPr>
        <w:t> </w:t>
      </w:r>
      <w:r>
        <w:rPr>
          <w:b/>
          <w:i/>
          <w:sz w:val="22"/>
        </w:rPr>
        <w:t>l’obbligazione,</w:t>
      </w:r>
      <w:r>
        <w:rPr>
          <w:b/>
          <w:i/>
          <w:spacing w:val="-5"/>
          <w:sz w:val="22"/>
        </w:rPr>
        <w:t> </w:t>
      </w:r>
      <w:r>
        <w:rPr>
          <w:b/>
          <w:i/>
          <w:sz w:val="22"/>
        </w:rPr>
        <w:t>l'altra</w:t>
      </w:r>
      <w:r>
        <w:rPr>
          <w:b/>
          <w:i/>
          <w:spacing w:val="-5"/>
          <w:sz w:val="22"/>
        </w:rPr>
        <w:t> </w:t>
      </w:r>
      <w:r>
        <w:rPr>
          <w:b/>
          <w:i/>
          <w:sz w:val="22"/>
        </w:rPr>
        <w:t>parte,</w:t>
      </w:r>
      <w:r>
        <w:rPr>
          <w:b/>
          <w:i/>
          <w:spacing w:val="-5"/>
          <w:sz w:val="22"/>
        </w:rPr>
        <w:t> </w:t>
      </w:r>
      <w:r>
        <w:rPr>
          <w:b/>
          <w:i/>
          <w:sz w:val="22"/>
        </w:rPr>
        <w:t>qualora</w:t>
      </w:r>
      <w:r>
        <w:rPr>
          <w:b/>
          <w:i/>
          <w:spacing w:val="-5"/>
          <w:sz w:val="22"/>
        </w:rPr>
        <w:t> </w:t>
      </w:r>
      <w:r>
        <w:rPr>
          <w:b/>
          <w:i/>
          <w:sz w:val="22"/>
        </w:rPr>
        <w:t>sia possibile e non sia escluso dal titolo, può ottenere una sentenza che produca gli effe&gt; del contratto non </w:t>
      </w:r>
      <w:r>
        <w:rPr>
          <w:b/>
          <w:i/>
          <w:spacing w:val="-2"/>
          <w:sz w:val="22"/>
        </w:rPr>
        <w:t>concluso.</w:t>
      </w:r>
    </w:p>
    <w:p>
      <w:pPr>
        <w:spacing w:before="15"/>
        <w:ind w:left="27" w:right="0" w:firstLine="0"/>
        <w:jc w:val="left"/>
        <w:rPr>
          <w:b/>
          <w:i/>
          <w:sz w:val="22"/>
        </w:rPr>
      </w:pPr>
      <w:r>
        <w:rPr>
          <w:b/>
          <w:i/>
          <w:sz w:val="22"/>
        </w:rPr>
        <w:t>Se</w:t>
      </w:r>
      <w:r>
        <w:rPr>
          <w:b/>
          <w:i/>
          <w:spacing w:val="2"/>
          <w:sz w:val="22"/>
        </w:rPr>
        <w:t> </w:t>
      </w:r>
      <w:r>
        <w:rPr>
          <w:b/>
          <w:i/>
          <w:sz w:val="22"/>
        </w:rPr>
        <w:t>si</w:t>
      </w:r>
      <w:r>
        <w:rPr>
          <w:b/>
          <w:i/>
          <w:spacing w:val="2"/>
          <w:sz w:val="22"/>
        </w:rPr>
        <w:t> </w:t>
      </w:r>
      <w:r>
        <w:rPr>
          <w:b/>
          <w:i/>
          <w:sz w:val="22"/>
        </w:rPr>
        <w:t>tratta</w:t>
      </w:r>
      <w:r>
        <w:rPr>
          <w:b/>
          <w:i/>
          <w:spacing w:val="1"/>
          <w:sz w:val="22"/>
        </w:rPr>
        <w:t> </w:t>
      </w:r>
      <w:r>
        <w:rPr>
          <w:b/>
          <w:i/>
          <w:sz w:val="22"/>
        </w:rPr>
        <w:t>di</w:t>
      </w:r>
      <w:r>
        <w:rPr>
          <w:b/>
          <w:i/>
          <w:spacing w:val="2"/>
          <w:sz w:val="22"/>
        </w:rPr>
        <w:t> </w:t>
      </w:r>
      <w:r>
        <w:rPr>
          <w:b/>
          <w:i/>
          <w:sz w:val="22"/>
        </w:rPr>
        <w:t>contra&gt;</w:t>
      </w:r>
      <w:r>
        <w:rPr>
          <w:b/>
          <w:i/>
          <w:spacing w:val="2"/>
          <w:sz w:val="22"/>
        </w:rPr>
        <w:t> </w:t>
      </w:r>
      <w:r>
        <w:rPr>
          <w:b/>
          <w:i/>
          <w:sz w:val="22"/>
        </w:rPr>
        <w:t>che</w:t>
      </w:r>
      <w:r>
        <w:rPr>
          <w:b/>
          <w:i/>
          <w:spacing w:val="1"/>
          <w:sz w:val="22"/>
        </w:rPr>
        <w:t> </w:t>
      </w:r>
      <w:r>
        <w:rPr>
          <w:b/>
          <w:i/>
          <w:sz w:val="22"/>
        </w:rPr>
        <w:t>hanno</w:t>
      </w:r>
      <w:r>
        <w:rPr>
          <w:b/>
          <w:i/>
          <w:spacing w:val="1"/>
          <w:sz w:val="22"/>
        </w:rPr>
        <w:t> </w:t>
      </w:r>
      <w:r>
        <w:rPr>
          <w:b/>
          <w:i/>
          <w:sz w:val="22"/>
        </w:rPr>
        <w:t>per</w:t>
      </w:r>
      <w:r>
        <w:rPr>
          <w:b/>
          <w:i/>
          <w:spacing w:val="3"/>
          <w:sz w:val="22"/>
        </w:rPr>
        <w:t> </w:t>
      </w:r>
      <w:r>
        <w:rPr>
          <w:b/>
          <w:i/>
          <w:sz w:val="22"/>
        </w:rPr>
        <w:t>oggetto</w:t>
      </w:r>
      <w:r>
        <w:rPr>
          <w:b/>
          <w:i/>
          <w:spacing w:val="2"/>
          <w:sz w:val="22"/>
        </w:rPr>
        <w:t> </w:t>
      </w:r>
      <w:r>
        <w:rPr>
          <w:b/>
          <w:i/>
          <w:sz w:val="22"/>
        </w:rPr>
        <w:t>il</w:t>
      </w:r>
      <w:r>
        <w:rPr>
          <w:b/>
          <w:i/>
          <w:spacing w:val="1"/>
          <w:sz w:val="22"/>
        </w:rPr>
        <w:t> </w:t>
      </w:r>
      <w:r>
        <w:rPr>
          <w:b/>
          <w:i/>
          <w:sz w:val="22"/>
        </w:rPr>
        <w:t>trasferimento</w:t>
      </w:r>
      <w:r>
        <w:rPr>
          <w:b/>
          <w:i/>
          <w:spacing w:val="3"/>
          <w:sz w:val="22"/>
        </w:rPr>
        <w:t> </w:t>
      </w:r>
      <w:r>
        <w:rPr>
          <w:b/>
          <w:i/>
          <w:sz w:val="22"/>
        </w:rPr>
        <w:t>della</w:t>
      </w:r>
      <w:r>
        <w:rPr>
          <w:b/>
          <w:i/>
          <w:spacing w:val="1"/>
          <w:sz w:val="22"/>
        </w:rPr>
        <w:t> </w:t>
      </w:r>
      <w:r>
        <w:rPr>
          <w:b/>
          <w:i/>
          <w:spacing w:val="-2"/>
          <w:sz w:val="22"/>
        </w:rPr>
        <w:t>proprietà</w:t>
      </w:r>
    </w:p>
    <w:p>
      <w:pPr>
        <w:spacing w:line="232" w:lineRule="auto" w:before="21"/>
        <w:ind w:left="27" w:right="0" w:firstLine="0"/>
        <w:jc w:val="left"/>
        <w:rPr>
          <w:b/>
          <w:i/>
          <w:sz w:val="22"/>
        </w:rPr>
      </w:pPr>
      <w:r>
        <w:rPr>
          <w:b/>
          <w:i/>
          <w:sz w:val="22"/>
        </w:rPr>
        <w:t>di una cosa determinata o la costituzione o il trasferimento di un altro diritto, la domanda non può essere accolta,</w:t>
      </w:r>
      <w:r>
        <w:rPr>
          <w:b/>
          <w:i/>
          <w:spacing w:val="-4"/>
          <w:sz w:val="22"/>
        </w:rPr>
        <w:t> </w:t>
      </w:r>
      <w:r>
        <w:rPr>
          <w:b/>
          <w:i/>
          <w:sz w:val="22"/>
        </w:rPr>
        <w:t>se</w:t>
      </w:r>
      <w:r>
        <w:rPr>
          <w:b/>
          <w:i/>
          <w:spacing w:val="-4"/>
          <w:sz w:val="22"/>
        </w:rPr>
        <w:t> </w:t>
      </w:r>
      <w:r>
        <w:rPr>
          <w:b/>
          <w:i/>
          <w:sz w:val="22"/>
        </w:rPr>
        <w:t>la</w:t>
      </w:r>
      <w:r>
        <w:rPr>
          <w:b/>
          <w:i/>
          <w:spacing w:val="-4"/>
          <w:sz w:val="22"/>
        </w:rPr>
        <w:t> </w:t>
      </w:r>
      <w:r>
        <w:rPr>
          <w:b/>
          <w:i/>
          <w:sz w:val="22"/>
        </w:rPr>
        <w:t>parte</w:t>
      </w:r>
      <w:r>
        <w:rPr>
          <w:b/>
          <w:i/>
          <w:spacing w:val="-4"/>
          <w:sz w:val="22"/>
        </w:rPr>
        <w:t> </w:t>
      </w:r>
      <w:r>
        <w:rPr>
          <w:b/>
          <w:i/>
          <w:sz w:val="22"/>
        </w:rPr>
        <w:t>che</w:t>
      </w:r>
      <w:r>
        <w:rPr>
          <w:b/>
          <w:i/>
          <w:spacing w:val="-4"/>
          <w:sz w:val="22"/>
        </w:rPr>
        <w:t> </w:t>
      </w:r>
      <w:r>
        <w:rPr>
          <w:b/>
          <w:i/>
          <w:sz w:val="22"/>
        </w:rPr>
        <w:t>l'ha</w:t>
      </w:r>
      <w:r>
        <w:rPr>
          <w:b/>
          <w:i/>
          <w:spacing w:val="-4"/>
          <w:sz w:val="22"/>
        </w:rPr>
        <w:t> </w:t>
      </w:r>
      <w:r>
        <w:rPr>
          <w:b/>
          <w:i/>
          <w:sz w:val="22"/>
        </w:rPr>
        <w:t>proposta</w:t>
      </w:r>
      <w:r>
        <w:rPr>
          <w:b/>
          <w:i/>
          <w:spacing w:val="-4"/>
          <w:sz w:val="22"/>
        </w:rPr>
        <w:t> </w:t>
      </w:r>
      <w:r>
        <w:rPr>
          <w:b/>
          <w:i/>
          <w:sz w:val="22"/>
        </w:rPr>
        <w:t>non</w:t>
      </w:r>
      <w:r>
        <w:rPr>
          <w:b/>
          <w:i/>
          <w:spacing w:val="-4"/>
          <w:sz w:val="22"/>
        </w:rPr>
        <w:t> </w:t>
      </w:r>
      <w:r>
        <w:rPr>
          <w:b/>
          <w:i/>
          <w:sz w:val="22"/>
        </w:rPr>
        <w:t>esegue</w:t>
      </w:r>
      <w:r>
        <w:rPr>
          <w:b/>
          <w:i/>
          <w:spacing w:val="-4"/>
          <w:sz w:val="22"/>
        </w:rPr>
        <w:t> </w:t>
      </w:r>
      <w:r>
        <w:rPr>
          <w:b/>
          <w:i/>
          <w:sz w:val="22"/>
        </w:rPr>
        <w:t>la</w:t>
      </w:r>
      <w:r>
        <w:rPr>
          <w:b/>
          <w:i/>
          <w:spacing w:val="-4"/>
          <w:sz w:val="22"/>
        </w:rPr>
        <w:t> </w:t>
      </w:r>
      <w:r>
        <w:rPr>
          <w:b/>
          <w:i/>
          <w:sz w:val="22"/>
        </w:rPr>
        <w:t>sua</w:t>
      </w:r>
      <w:r>
        <w:rPr>
          <w:b/>
          <w:i/>
          <w:spacing w:val="-4"/>
          <w:sz w:val="22"/>
        </w:rPr>
        <w:t> </w:t>
      </w:r>
      <w:r>
        <w:rPr>
          <w:b/>
          <w:i/>
          <w:sz w:val="22"/>
        </w:rPr>
        <w:t>prestazione</w:t>
      </w:r>
      <w:r>
        <w:rPr>
          <w:b/>
          <w:i/>
          <w:spacing w:val="-4"/>
          <w:sz w:val="22"/>
        </w:rPr>
        <w:t> </w:t>
      </w:r>
      <w:r>
        <w:rPr>
          <w:b/>
          <w:i/>
          <w:sz w:val="22"/>
        </w:rPr>
        <w:t>o</w:t>
      </w:r>
      <w:r>
        <w:rPr>
          <w:b/>
          <w:i/>
          <w:spacing w:val="-4"/>
          <w:sz w:val="22"/>
        </w:rPr>
        <w:t> </w:t>
      </w:r>
      <w:r>
        <w:rPr>
          <w:b/>
          <w:i/>
          <w:sz w:val="22"/>
        </w:rPr>
        <w:t>non</w:t>
      </w:r>
      <w:r>
        <w:rPr>
          <w:b/>
          <w:i/>
          <w:spacing w:val="-4"/>
          <w:sz w:val="22"/>
        </w:rPr>
        <w:t> </w:t>
      </w:r>
      <w:r>
        <w:rPr>
          <w:b/>
          <w:i/>
          <w:sz w:val="22"/>
        </w:rPr>
        <w:t>ne</w:t>
      </w:r>
      <w:r>
        <w:rPr>
          <w:b/>
          <w:i/>
          <w:spacing w:val="-4"/>
          <w:sz w:val="22"/>
        </w:rPr>
        <w:t> </w:t>
      </w:r>
      <w:r>
        <w:rPr>
          <w:b/>
          <w:i/>
          <w:sz w:val="22"/>
        </w:rPr>
        <w:t>fa</w:t>
      </w:r>
      <w:r>
        <w:rPr>
          <w:b/>
          <w:i/>
          <w:spacing w:val="-4"/>
          <w:sz w:val="22"/>
        </w:rPr>
        <w:t> </w:t>
      </w:r>
      <w:r>
        <w:rPr>
          <w:b/>
          <w:i/>
          <w:sz w:val="22"/>
        </w:rPr>
        <w:t>offerta</w:t>
      </w:r>
      <w:r>
        <w:rPr>
          <w:b/>
          <w:i/>
          <w:spacing w:val="-4"/>
          <w:sz w:val="22"/>
        </w:rPr>
        <w:t> </w:t>
      </w:r>
      <w:r>
        <w:rPr>
          <w:b/>
          <w:i/>
          <w:sz w:val="22"/>
        </w:rPr>
        <w:t>nei</w:t>
      </w:r>
      <w:r>
        <w:rPr>
          <w:b/>
          <w:i/>
          <w:spacing w:val="-5"/>
          <w:sz w:val="22"/>
        </w:rPr>
        <w:t> </w:t>
      </w:r>
      <w:r>
        <w:rPr>
          <w:b/>
          <w:i/>
          <w:sz w:val="22"/>
        </w:rPr>
        <w:t>modi</w:t>
      </w:r>
      <w:r>
        <w:rPr>
          <w:b/>
          <w:i/>
          <w:spacing w:val="-5"/>
          <w:sz w:val="22"/>
        </w:rPr>
        <w:t> </w:t>
      </w:r>
      <w:r>
        <w:rPr>
          <w:b/>
          <w:i/>
          <w:sz w:val="22"/>
        </w:rPr>
        <w:t>di</w:t>
      </w:r>
      <w:r>
        <w:rPr>
          <w:b/>
          <w:i/>
          <w:spacing w:val="-5"/>
          <w:sz w:val="22"/>
        </w:rPr>
        <w:t> </w:t>
      </w:r>
      <w:r>
        <w:rPr>
          <w:b/>
          <w:i/>
          <w:sz w:val="22"/>
        </w:rPr>
        <w:t>legge,</w:t>
      </w:r>
      <w:r>
        <w:rPr>
          <w:b/>
          <w:i/>
          <w:spacing w:val="-4"/>
          <w:sz w:val="22"/>
        </w:rPr>
        <w:t> </w:t>
      </w:r>
      <w:r>
        <w:rPr>
          <w:b/>
          <w:i/>
          <w:sz w:val="22"/>
        </w:rPr>
        <w:t>a meno che la prestazione non sia ancora esigibile”.</w:t>
      </w:r>
    </w:p>
    <w:p>
      <w:pPr>
        <w:pStyle w:val="BodyText"/>
        <w:spacing w:line="232" w:lineRule="auto" w:before="21"/>
        <w:ind w:left="27" w:right="201"/>
      </w:pPr>
      <w:r>
        <w:rPr/>
        <w:t>Quando una parte rifiuta ingiustificatamente di concludere il definitivo, commette inadempimento preliminare.</w:t>
      </w:r>
      <w:r>
        <w:rPr>
          <w:spacing w:val="-6"/>
        </w:rPr>
        <w:t> </w:t>
      </w:r>
      <w:r>
        <w:rPr/>
        <w:t>A</w:t>
      </w:r>
      <w:r>
        <w:rPr>
          <w:spacing w:val="-6"/>
        </w:rPr>
        <w:t> </w:t>
      </w:r>
      <w:r>
        <w:rPr/>
        <w:t>questo</w:t>
      </w:r>
      <w:r>
        <w:rPr>
          <w:spacing w:val="-6"/>
        </w:rPr>
        <w:t> </w:t>
      </w:r>
      <w:r>
        <w:rPr/>
        <w:t>punto,</w:t>
      </w:r>
      <w:r>
        <w:rPr>
          <w:spacing w:val="-6"/>
        </w:rPr>
        <w:t> </w:t>
      </w:r>
      <w:r>
        <w:rPr/>
        <w:t>l’altra</w:t>
      </w:r>
      <w:r>
        <w:rPr>
          <w:spacing w:val="-6"/>
        </w:rPr>
        <w:t> </w:t>
      </w:r>
      <w:r>
        <w:rPr/>
        <w:t>parte</w:t>
      </w:r>
      <w:r>
        <w:rPr>
          <w:spacing w:val="-6"/>
        </w:rPr>
        <w:t> </w:t>
      </w:r>
      <w:r>
        <w:rPr/>
        <w:t>può</w:t>
      </w:r>
      <w:r>
        <w:rPr>
          <w:spacing w:val="-6"/>
        </w:rPr>
        <w:t> </w:t>
      </w:r>
      <w:r>
        <w:rPr/>
        <w:t>chiedere</w:t>
      </w:r>
      <w:r>
        <w:rPr>
          <w:spacing w:val="-6"/>
        </w:rPr>
        <w:t> </w:t>
      </w:r>
      <w:r>
        <w:rPr/>
        <w:t>al</w:t>
      </w:r>
      <w:r>
        <w:rPr>
          <w:spacing w:val="-6"/>
        </w:rPr>
        <w:t> </w:t>
      </w:r>
      <w:r>
        <w:rPr/>
        <w:t>giudice,</w:t>
      </w:r>
      <w:r>
        <w:rPr>
          <w:spacing w:val="-6"/>
        </w:rPr>
        <w:t> </w:t>
      </w:r>
      <w:r>
        <w:rPr/>
        <w:t>non</w:t>
      </w:r>
      <w:r>
        <w:rPr>
          <w:spacing w:val="-6"/>
        </w:rPr>
        <w:t> </w:t>
      </w:r>
      <w:r>
        <w:rPr/>
        <w:t>solo</w:t>
      </w:r>
      <w:r>
        <w:rPr>
          <w:spacing w:val="-6"/>
        </w:rPr>
        <w:t> </w:t>
      </w:r>
      <w:r>
        <w:rPr/>
        <w:t>la</w:t>
      </w:r>
      <w:r>
        <w:rPr>
          <w:spacing w:val="-6"/>
        </w:rPr>
        <w:t> </w:t>
      </w:r>
      <w:r>
        <w:rPr/>
        <w:t>condanna</w:t>
      </w:r>
      <w:r>
        <w:rPr>
          <w:spacing w:val="-6"/>
        </w:rPr>
        <w:t> </w:t>
      </w:r>
      <w:r>
        <w:rPr/>
        <w:t>dell’inadempiente</w:t>
      </w:r>
      <w:r>
        <w:rPr>
          <w:spacing w:val="-6"/>
        </w:rPr>
        <w:t> </w:t>
      </w:r>
      <w:r>
        <w:rPr/>
        <w:t>al risarcimento del danno, ma una sentenza costitutiva (art. 2932, primo comma)</w:t>
      </w:r>
    </w:p>
    <w:p>
      <w:pPr>
        <w:pStyle w:val="BodyText"/>
        <w:spacing w:line="232" w:lineRule="auto" w:before="22"/>
        <w:ind w:left="27" w:right="201"/>
      </w:pPr>
      <w:r>
        <w:rPr/>
        <w:t>Cos’è</w:t>
      </w:r>
      <w:r>
        <w:rPr>
          <w:spacing w:val="-8"/>
        </w:rPr>
        <w:t> </w:t>
      </w:r>
      <w:r>
        <w:rPr/>
        <w:t>una</w:t>
      </w:r>
      <w:r>
        <w:rPr>
          <w:spacing w:val="-8"/>
        </w:rPr>
        <w:t> </w:t>
      </w:r>
      <w:r>
        <w:rPr/>
        <w:t>sentenza</w:t>
      </w:r>
      <w:r>
        <w:rPr>
          <w:spacing w:val="-8"/>
        </w:rPr>
        <w:t> </w:t>
      </w:r>
      <w:r>
        <w:rPr/>
        <w:t>costitutiva?</w:t>
      </w:r>
      <w:r>
        <w:rPr>
          <w:spacing w:val="-8"/>
        </w:rPr>
        <w:t> </w:t>
      </w:r>
      <w:r>
        <w:rPr/>
        <w:t>È</w:t>
      </w:r>
      <w:r>
        <w:rPr>
          <w:spacing w:val="-8"/>
        </w:rPr>
        <w:t> </w:t>
      </w:r>
      <w:r>
        <w:rPr/>
        <w:t>una</w:t>
      </w:r>
      <w:r>
        <w:rPr>
          <w:spacing w:val="-8"/>
        </w:rPr>
        <w:t> </w:t>
      </w:r>
      <w:r>
        <w:rPr/>
        <w:t>sentenza</w:t>
      </w:r>
      <w:r>
        <w:rPr>
          <w:spacing w:val="-8"/>
        </w:rPr>
        <w:t> </w:t>
      </w:r>
      <w:r>
        <w:rPr/>
        <w:t>che</w:t>
      </w:r>
      <w:r>
        <w:rPr>
          <w:spacing w:val="-8"/>
        </w:rPr>
        <w:t> </w:t>
      </w:r>
      <w:r>
        <w:rPr/>
        <w:t>produce</w:t>
      </w:r>
      <w:r>
        <w:rPr>
          <w:spacing w:val="-8"/>
        </w:rPr>
        <w:t> </w:t>
      </w:r>
      <w:r>
        <w:rPr/>
        <w:t>gli</w:t>
      </w:r>
      <w:r>
        <w:rPr>
          <w:spacing w:val="-8"/>
        </w:rPr>
        <w:t> </w:t>
      </w:r>
      <w:r>
        <w:rPr/>
        <w:t>effetti</w:t>
      </w:r>
      <w:r>
        <w:rPr>
          <w:spacing w:val="-8"/>
        </w:rPr>
        <w:t> </w:t>
      </w:r>
      <w:r>
        <w:rPr/>
        <w:t>del</w:t>
      </w:r>
      <w:r>
        <w:rPr>
          <w:spacing w:val="-8"/>
        </w:rPr>
        <w:t> </w:t>
      </w:r>
      <w:r>
        <w:rPr/>
        <w:t>contratto</w:t>
      </w:r>
      <w:r>
        <w:rPr>
          <w:spacing w:val="-8"/>
        </w:rPr>
        <w:t> </w:t>
      </w:r>
      <w:r>
        <w:rPr/>
        <w:t>anche</w:t>
      </w:r>
      <w:r>
        <w:rPr>
          <w:spacing w:val="-8"/>
        </w:rPr>
        <w:t> </w:t>
      </w:r>
      <w:r>
        <w:rPr/>
        <w:t>se</w:t>
      </w:r>
      <w:r>
        <w:rPr>
          <w:spacing w:val="-8"/>
        </w:rPr>
        <w:t> </w:t>
      </w:r>
      <w:r>
        <w:rPr/>
        <w:t>questo</w:t>
      </w:r>
      <w:r>
        <w:rPr>
          <w:spacing w:val="-8"/>
        </w:rPr>
        <w:t> </w:t>
      </w:r>
      <w:r>
        <w:rPr/>
        <w:t>non</w:t>
      </w:r>
      <w:r>
        <w:rPr>
          <w:spacing w:val="-8"/>
        </w:rPr>
        <w:t> </w:t>
      </w:r>
      <w:r>
        <w:rPr/>
        <w:t>è formalmente concluso.</w:t>
      </w:r>
    </w:p>
    <w:p>
      <w:pPr>
        <w:pStyle w:val="BodyText"/>
        <w:spacing w:before="16"/>
        <w:ind w:left="27"/>
      </w:pPr>
      <w:r>
        <w:rPr/>
        <w:t>L’emanazione</w:t>
      </w:r>
      <w:r>
        <w:rPr>
          <w:spacing w:val="-9"/>
        </w:rPr>
        <w:t> </w:t>
      </w:r>
      <w:r>
        <w:rPr/>
        <w:t>della</w:t>
      </w:r>
      <w:r>
        <w:rPr>
          <w:spacing w:val="-8"/>
        </w:rPr>
        <w:t> </w:t>
      </w:r>
      <w:r>
        <w:rPr/>
        <w:t>sentenza</w:t>
      </w:r>
      <w:r>
        <w:rPr>
          <w:spacing w:val="-8"/>
        </w:rPr>
        <w:t> </w:t>
      </w:r>
      <w:r>
        <w:rPr/>
        <w:t>costitutiva</w:t>
      </w:r>
      <w:r>
        <w:rPr>
          <w:spacing w:val="-8"/>
        </w:rPr>
        <w:t> </w:t>
      </w:r>
      <w:r>
        <w:rPr/>
        <w:t>è</w:t>
      </w:r>
      <w:r>
        <w:rPr>
          <w:spacing w:val="-8"/>
        </w:rPr>
        <w:t> </w:t>
      </w:r>
      <w:r>
        <w:rPr/>
        <w:t>pero</w:t>
      </w:r>
      <w:r>
        <w:rPr>
          <w:spacing w:val="-8"/>
        </w:rPr>
        <w:t> </w:t>
      </w:r>
      <w:r>
        <w:rPr/>
        <w:t>subordinata</w:t>
      </w:r>
      <w:r>
        <w:rPr>
          <w:spacing w:val="-8"/>
        </w:rPr>
        <w:t> </w:t>
      </w:r>
      <w:r>
        <w:rPr/>
        <w:t>a</w:t>
      </w:r>
      <w:r>
        <w:rPr>
          <w:spacing w:val="-8"/>
        </w:rPr>
        <w:t> </w:t>
      </w:r>
      <w:r>
        <w:rPr/>
        <w:t>due</w:t>
      </w:r>
      <w:r>
        <w:rPr>
          <w:spacing w:val="-8"/>
        </w:rPr>
        <w:t> </w:t>
      </w:r>
      <w:r>
        <w:rPr>
          <w:spacing w:val="-2"/>
        </w:rPr>
        <w:t>condizioni:</w:t>
      </w:r>
    </w:p>
    <w:p>
      <w:pPr>
        <w:pStyle w:val="BodyText"/>
        <w:spacing w:before="14"/>
        <w:ind w:left="27"/>
      </w:pPr>
      <w:r>
        <w:rPr/>
        <w:t>Che</w:t>
      </w:r>
      <w:r>
        <w:rPr>
          <w:spacing w:val="-2"/>
        </w:rPr>
        <w:t> </w:t>
      </w:r>
      <w:r>
        <w:rPr/>
        <w:t>il</w:t>
      </w:r>
      <w:r>
        <w:rPr>
          <w:spacing w:val="-2"/>
        </w:rPr>
        <w:t> </w:t>
      </w:r>
      <w:r>
        <w:rPr/>
        <w:t>risultato</w:t>
      </w:r>
      <w:r>
        <w:rPr>
          <w:spacing w:val="-2"/>
        </w:rPr>
        <w:t> </w:t>
      </w:r>
      <w:r>
        <w:rPr/>
        <w:t>chiesto</w:t>
      </w:r>
      <w:r>
        <w:rPr>
          <w:spacing w:val="-2"/>
        </w:rPr>
        <w:t> </w:t>
      </w:r>
      <w:r>
        <w:rPr/>
        <w:t>“sia</w:t>
      </w:r>
      <w:r>
        <w:rPr>
          <w:spacing w:val="-2"/>
        </w:rPr>
        <w:t> </w:t>
      </w:r>
      <w:r>
        <w:rPr/>
        <w:t>possibile</w:t>
      </w:r>
      <w:r>
        <w:rPr>
          <w:spacing w:val="-2"/>
        </w:rPr>
        <w:t> </w:t>
      </w:r>
      <w:r>
        <w:rPr/>
        <w:t>e</w:t>
      </w:r>
      <w:r>
        <w:rPr>
          <w:spacing w:val="-2"/>
        </w:rPr>
        <w:t> </w:t>
      </w:r>
      <w:r>
        <w:rPr/>
        <w:t>non</w:t>
      </w:r>
      <w:r>
        <w:rPr>
          <w:spacing w:val="-2"/>
        </w:rPr>
        <w:t> </w:t>
      </w:r>
      <w:r>
        <w:rPr/>
        <w:t>sia</w:t>
      </w:r>
      <w:r>
        <w:rPr>
          <w:spacing w:val="-2"/>
        </w:rPr>
        <w:t> </w:t>
      </w:r>
      <w:r>
        <w:rPr/>
        <w:t>escluso</w:t>
      </w:r>
      <w:r>
        <w:rPr>
          <w:spacing w:val="-1"/>
        </w:rPr>
        <w:t> </w:t>
      </w:r>
      <w:r>
        <w:rPr/>
        <w:t>dal</w:t>
      </w:r>
      <w:r>
        <w:rPr>
          <w:spacing w:val="-2"/>
        </w:rPr>
        <w:t> </w:t>
      </w:r>
      <w:r>
        <w:rPr/>
        <w:t>titolo”</w:t>
      </w:r>
      <w:r>
        <w:rPr>
          <w:spacing w:val="-2"/>
        </w:rPr>
        <w:t> </w:t>
      </w:r>
      <w:r>
        <w:rPr/>
        <w:t>(art.</w:t>
      </w:r>
      <w:r>
        <w:rPr>
          <w:spacing w:val="-2"/>
        </w:rPr>
        <w:t> </w:t>
      </w:r>
      <w:r>
        <w:rPr/>
        <w:t>2392,</w:t>
      </w:r>
      <w:r>
        <w:rPr>
          <w:spacing w:val="-2"/>
        </w:rPr>
        <w:t> </w:t>
      </w:r>
      <w:r>
        <w:rPr/>
        <w:t>primo</w:t>
      </w:r>
      <w:r>
        <w:rPr>
          <w:spacing w:val="-2"/>
        </w:rPr>
        <w:t> comma)</w:t>
      </w:r>
    </w:p>
    <w:p>
      <w:pPr>
        <w:pStyle w:val="BodyText"/>
        <w:spacing w:line="232" w:lineRule="auto" w:before="21"/>
        <w:ind w:left="27" w:right="201"/>
      </w:pPr>
      <w:r>
        <w:rPr/>
        <w:t>Che la parte che la chiede contestualmente esegua la prestazione a suo carico (=la sentenza costitutiva fa produrre</w:t>
      </w:r>
      <w:r>
        <w:rPr>
          <w:spacing w:val="-9"/>
        </w:rPr>
        <w:t> </w:t>
      </w:r>
      <w:r>
        <w:rPr/>
        <w:t>tutti</w:t>
      </w:r>
      <w:r>
        <w:rPr>
          <w:spacing w:val="-9"/>
        </w:rPr>
        <w:t> </w:t>
      </w:r>
      <w:r>
        <w:rPr/>
        <w:t>gli</w:t>
      </w:r>
      <w:r>
        <w:rPr>
          <w:spacing w:val="-10"/>
        </w:rPr>
        <w:t> </w:t>
      </w:r>
      <w:r>
        <w:rPr/>
        <w:t>effetti</w:t>
      </w:r>
      <w:r>
        <w:rPr>
          <w:spacing w:val="-9"/>
        </w:rPr>
        <w:t> </w:t>
      </w:r>
      <w:r>
        <w:rPr/>
        <w:t>del</w:t>
      </w:r>
      <w:r>
        <w:rPr>
          <w:spacing w:val="-9"/>
        </w:rPr>
        <w:t> </w:t>
      </w:r>
      <w:r>
        <w:rPr/>
        <w:t>contratto,</w:t>
      </w:r>
      <w:r>
        <w:rPr>
          <w:spacing w:val="-9"/>
        </w:rPr>
        <w:t> </w:t>
      </w:r>
      <w:r>
        <w:rPr/>
        <w:t>quindi</w:t>
      </w:r>
      <w:r>
        <w:rPr>
          <w:spacing w:val="-9"/>
        </w:rPr>
        <w:t> </w:t>
      </w:r>
      <w:r>
        <w:rPr/>
        <w:t>entrambe</w:t>
      </w:r>
      <w:r>
        <w:rPr>
          <w:spacing w:val="-9"/>
        </w:rPr>
        <w:t> </w:t>
      </w:r>
      <w:r>
        <w:rPr/>
        <w:t>le</w:t>
      </w:r>
      <w:r>
        <w:rPr>
          <w:spacing w:val="-9"/>
        </w:rPr>
        <w:t> </w:t>
      </w:r>
      <w:r>
        <w:rPr/>
        <w:t>parti</w:t>
      </w:r>
      <w:r>
        <w:rPr>
          <w:spacing w:val="-9"/>
        </w:rPr>
        <w:t> </w:t>
      </w:r>
      <w:r>
        <w:rPr/>
        <w:t>sono</w:t>
      </w:r>
      <w:r>
        <w:rPr>
          <w:spacing w:val="-9"/>
        </w:rPr>
        <w:t> </w:t>
      </w:r>
      <w:r>
        <w:rPr/>
        <w:t>costrette</w:t>
      </w:r>
      <w:r>
        <w:rPr>
          <w:spacing w:val="-9"/>
        </w:rPr>
        <w:t> </w:t>
      </w:r>
      <w:r>
        <w:rPr/>
        <w:t>ad</w:t>
      </w:r>
      <w:r>
        <w:rPr>
          <w:spacing w:val="-9"/>
        </w:rPr>
        <w:t> </w:t>
      </w:r>
      <w:r>
        <w:rPr/>
        <w:t>eseguire</w:t>
      </w:r>
      <w:r>
        <w:rPr>
          <w:spacing w:val="-9"/>
        </w:rPr>
        <w:t> </w:t>
      </w:r>
      <w:r>
        <w:rPr/>
        <w:t>le</w:t>
      </w:r>
      <w:r>
        <w:rPr>
          <w:spacing w:val="-9"/>
        </w:rPr>
        <w:t> </w:t>
      </w:r>
      <w:r>
        <w:rPr/>
        <w:t>loro</w:t>
      </w:r>
      <w:r>
        <w:rPr>
          <w:spacing w:val="-9"/>
        </w:rPr>
        <w:t> </w:t>
      </w:r>
      <w:r>
        <w:rPr/>
        <w:t>prestazioni/ </w:t>
      </w:r>
      <w:r>
        <w:rPr>
          <w:spacing w:val="-2"/>
        </w:rPr>
        <w:t>obblighi).</w:t>
      </w:r>
    </w:p>
    <w:p>
      <w:pPr>
        <w:pStyle w:val="Heading2"/>
        <w:spacing w:line="240" w:lineRule="auto" w:before="15"/>
        <w:ind w:left="27"/>
      </w:pPr>
      <w:r>
        <w:rPr>
          <w:color w:val="4F81BD"/>
          <w:spacing w:val="-2"/>
        </w:rPr>
        <w:t>ART.</w:t>
      </w:r>
      <w:r>
        <w:rPr>
          <w:color w:val="4F81BD"/>
          <w:spacing w:val="-6"/>
        </w:rPr>
        <w:t> </w:t>
      </w:r>
      <w:r>
        <w:rPr>
          <w:color w:val="4F81BD"/>
          <w:spacing w:val="-2"/>
        </w:rPr>
        <w:t>2645-</w:t>
      </w:r>
      <w:r>
        <w:rPr>
          <w:color w:val="4F81BD"/>
          <w:spacing w:val="-5"/>
        </w:rPr>
        <w:t>BIS</w:t>
      </w:r>
    </w:p>
    <w:p>
      <w:pPr>
        <w:pStyle w:val="Heading3"/>
        <w:spacing w:line="240" w:lineRule="auto" w:before="14"/>
        <w:ind w:left="27"/>
      </w:pPr>
      <w:r>
        <w:rPr>
          <w:color w:val="4F81BD"/>
        </w:rPr>
        <w:t>Art.</w:t>
      </w:r>
      <w:r>
        <w:rPr>
          <w:color w:val="4F81BD"/>
          <w:spacing w:val="-9"/>
        </w:rPr>
        <w:t> </w:t>
      </w:r>
      <w:r>
        <w:rPr>
          <w:color w:val="4F81BD"/>
        </w:rPr>
        <w:t>2645-bis.</w:t>
      </w:r>
      <w:r>
        <w:rPr>
          <w:color w:val="4F81BD"/>
          <w:spacing w:val="-8"/>
        </w:rPr>
        <w:t> </w:t>
      </w:r>
      <w:r>
        <w:rPr>
          <w:color w:val="4F81BD"/>
        </w:rPr>
        <w:t>Trascrizione</w:t>
      </w:r>
      <w:r>
        <w:rPr>
          <w:color w:val="4F81BD"/>
          <w:spacing w:val="-8"/>
        </w:rPr>
        <w:t> </w:t>
      </w:r>
      <w:r>
        <w:rPr>
          <w:color w:val="4F81BD"/>
        </w:rPr>
        <w:t>di</w:t>
      </w:r>
      <w:r>
        <w:rPr>
          <w:color w:val="4F81BD"/>
          <w:spacing w:val="-8"/>
        </w:rPr>
        <w:t> </w:t>
      </w:r>
      <w:r>
        <w:rPr>
          <w:color w:val="4F81BD"/>
        </w:rPr>
        <w:t>contratti</w:t>
      </w:r>
      <w:r>
        <w:rPr>
          <w:color w:val="4F81BD"/>
          <w:spacing w:val="-8"/>
        </w:rPr>
        <w:t> </w:t>
      </w:r>
      <w:r>
        <w:rPr>
          <w:color w:val="4F81BD"/>
          <w:spacing w:val="-2"/>
        </w:rPr>
        <w:t>preliminari.</w:t>
      </w:r>
    </w:p>
    <w:p>
      <w:pPr>
        <w:pStyle w:val="BodyText"/>
        <w:spacing w:line="232" w:lineRule="auto" w:before="21"/>
        <w:ind w:left="27"/>
      </w:pPr>
      <w:r>
        <w:rPr/>
        <w:t>Cosa accade se nel frattempo il promittente venditore trasferisce il bene a un terzo? In passato il promissario acquirente</w:t>
      </w:r>
      <w:r>
        <w:rPr>
          <w:spacing w:val="-2"/>
        </w:rPr>
        <w:t> </w:t>
      </w:r>
      <w:r>
        <w:rPr/>
        <w:t>non</w:t>
      </w:r>
      <w:r>
        <w:rPr>
          <w:spacing w:val="-2"/>
        </w:rPr>
        <w:t> </w:t>
      </w:r>
      <w:r>
        <w:rPr/>
        <w:t>aveva</w:t>
      </w:r>
      <w:r>
        <w:rPr>
          <w:spacing w:val="-2"/>
        </w:rPr>
        <w:t> </w:t>
      </w:r>
      <w:r>
        <w:rPr/>
        <w:t>alcuna</w:t>
      </w:r>
      <w:r>
        <w:rPr>
          <w:spacing w:val="-2"/>
        </w:rPr>
        <w:t> </w:t>
      </w:r>
      <w:r>
        <w:rPr/>
        <w:t>possibilità</w:t>
      </w:r>
      <w:r>
        <w:rPr>
          <w:spacing w:val="-2"/>
        </w:rPr>
        <w:t> </w:t>
      </w:r>
      <w:r>
        <w:rPr/>
        <w:t>di</w:t>
      </w:r>
      <w:r>
        <w:rPr>
          <w:spacing w:val="-2"/>
        </w:rPr>
        <w:t> </w:t>
      </w:r>
      <w:r>
        <w:rPr/>
        <w:t>recuperare</w:t>
      </w:r>
      <w:r>
        <w:rPr>
          <w:spacing w:val="-2"/>
        </w:rPr>
        <w:t> </w:t>
      </w:r>
      <w:r>
        <w:rPr/>
        <w:t>il</w:t>
      </w:r>
      <w:r>
        <w:rPr>
          <w:spacing w:val="-2"/>
        </w:rPr>
        <w:t> </w:t>
      </w:r>
      <w:r>
        <w:rPr/>
        <w:t>bene,</w:t>
      </w:r>
      <w:r>
        <w:rPr>
          <w:spacing w:val="-2"/>
        </w:rPr>
        <w:t> </w:t>
      </w:r>
      <w:r>
        <w:rPr/>
        <w:t>ma</w:t>
      </w:r>
      <w:r>
        <w:rPr>
          <w:spacing w:val="-2"/>
        </w:rPr>
        <w:t> </w:t>
      </w:r>
      <w:r>
        <w:rPr/>
        <w:t>una</w:t>
      </w:r>
      <w:r>
        <w:rPr>
          <w:spacing w:val="-2"/>
        </w:rPr>
        <w:t> </w:t>
      </w:r>
      <w:r>
        <w:rPr/>
        <w:t>nuova</w:t>
      </w:r>
      <w:r>
        <w:rPr>
          <w:spacing w:val="-2"/>
        </w:rPr>
        <w:t> </w:t>
      </w:r>
      <w:r>
        <w:rPr/>
        <w:t>norma</w:t>
      </w:r>
      <w:r>
        <w:rPr>
          <w:spacing w:val="-2"/>
        </w:rPr>
        <w:t> </w:t>
      </w:r>
      <w:r>
        <w:rPr/>
        <w:t>introdotta</w:t>
      </w:r>
      <w:r>
        <w:rPr>
          <w:spacing w:val="-2"/>
        </w:rPr>
        <w:t> </w:t>
      </w:r>
      <w:r>
        <w:rPr/>
        <w:t>nel</w:t>
      </w:r>
      <w:r>
        <w:rPr>
          <w:spacing w:val="-2"/>
        </w:rPr>
        <w:t> </w:t>
      </w:r>
      <w:r>
        <w:rPr/>
        <w:t>codice</w:t>
      </w:r>
      <w:r>
        <w:rPr>
          <w:spacing w:val="-2"/>
        </w:rPr>
        <w:t> </w:t>
      </w:r>
      <w:r>
        <w:rPr/>
        <w:t>civile gli</w:t>
      </w:r>
      <w:r>
        <w:rPr>
          <w:spacing w:val="-8"/>
        </w:rPr>
        <w:t> </w:t>
      </w:r>
      <w:r>
        <w:rPr/>
        <w:t>permette</w:t>
      </w:r>
      <w:r>
        <w:rPr>
          <w:spacing w:val="-7"/>
        </w:rPr>
        <w:t> </w:t>
      </w:r>
      <w:r>
        <w:rPr/>
        <w:t>ora</w:t>
      </w:r>
      <w:r>
        <w:rPr>
          <w:spacing w:val="-7"/>
        </w:rPr>
        <w:t> </w:t>
      </w:r>
      <w:r>
        <w:rPr/>
        <w:t>di</w:t>
      </w:r>
      <w:r>
        <w:rPr>
          <w:spacing w:val="-7"/>
        </w:rPr>
        <w:t> </w:t>
      </w:r>
      <w:r>
        <w:rPr/>
        <w:t>premunirsi:</w:t>
      </w:r>
      <w:r>
        <w:rPr>
          <w:spacing w:val="-7"/>
        </w:rPr>
        <w:t> </w:t>
      </w:r>
      <w:r>
        <w:rPr/>
        <w:t>egli</w:t>
      </w:r>
      <w:r>
        <w:rPr>
          <w:spacing w:val="-7"/>
        </w:rPr>
        <w:t> </w:t>
      </w:r>
      <w:r>
        <w:rPr/>
        <w:t>può</w:t>
      </w:r>
      <w:r>
        <w:rPr>
          <w:spacing w:val="-7"/>
        </w:rPr>
        <w:t> </w:t>
      </w:r>
      <w:r>
        <w:rPr/>
        <w:t>trascrivere</w:t>
      </w:r>
      <w:r>
        <w:rPr>
          <w:spacing w:val="-7"/>
        </w:rPr>
        <w:t> </w:t>
      </w:r>
      <w:r>
        <w:rPr/>
        <w:t>il</w:t>
      </w:r>
      <w:r>
        <w:rPr>
          <w:spacing w:val="-7"/>
        </w:rPr>
        <w:t> </w:t>
      </w:r>
      <w:r>
        <w:rPr/>
        <w:t>contratto</w:t>
      </w:r>
      <w:r>
        <w:rPr>
          <w:spacing w:val="-7"/>
        </w:rPr>
        <w:t> </w:t>
      </w:r>
      <w:r>
        <w:rPr/>
        <w:t>preliminare;</w:t>
      </w:r>
      <w:r>
        <w:rPr>
          <w:spacing w:val="-7"/>
        </w:rPr>
        <w:t> </w:t>
      </w:r>
      <w:r>
        <w:rPr/>
        <w:t>se</w:t>
      </w:r>
      <w:r>
        <w:rPr>
          <w:spacing w:val="-7"/>
        </w:rPr>
        <w:t> </w:t>
      </w:r>
      <w:r>
        <w:rPr/>
        <w:t>fa</w:t>
      </w:r>
      <w:r>
        <w:rPr>
          <w:spacing w:val="-7"/>
        </w:rPr>
        <w:t> </w:t>
      </w:r>
      <w:r>
        <w:rPr/>
        <w:t>ciò,</w:t>
      </w:r>
      <w:r>
        <w:rPr>
          <w:spacing w:val="-7"/>
        </w:rPr>
        <w:t> </w:t>
      </w:r>
      <w:r>
        <w:rPr/>
        <w:t>e</w:t>
      </w:r>
      <w:r>
        <w:rPr>
          <w:spacing w:val="-7"/>
        </w:rPr>
        <w:t> </w:t>
      </w:r>
      <w:r>
        <w:rPr/>
        <w:t>se</w:t>
      </w:r>
      <w:r>
        <w:rPr>
          <w:spacing w:val="-7"/>
        </w:rPr>
        <w:t> </w:t>
      </w:r>
      <w:r>
        <w:rPr/>
        <w:t>poi</w:t>
      </w:r>
      <w:r>
        <w:rPr>
          <w:spacing w:val="-7"/>
        </w:rPr>
        <w:t> </w:t>
      </w:r>
      <w:r>
        <w:rPr/>
        <w:t>ottiene</w:t>
      </w:r>
      <w:r>
        <w:rPr>
          <w:spacing w:val="-7"/>
        </w:rPr>
        <w:t> </w:t>
      </w:r>
      <w:r>
        <w:rPr/>
        <w:t>e</w:t>
      </w:r>
      <w:r>
        <w:rPr>
          <w:spacing w:val="-7"/>
        </w:rPr>
        <w:t> </w:t>
      </w:r>
      <w:r>
        <w:rPr/>
        <w:t>trascrive latto</w:t>
      </w:r>
      <w:r>
        <w:rPr>
          <w:spacing w:val="-5"/>
        </w:rPr>
        <w:t> </w:t>
      </w:r>
      <w:r>
        <w:rPr/>
        <w:t>che</w:t>
      </w:r>
      <w:r>
        <w:rPr>
          <w:spacing w:val="-5"/>
        </w:rPr>
        <w:t> </w:t>
      </w:r>
      <w:r>
        <w:rPr/>
        <w:t>segue</w:t>
      </w:r>
      <w:r>
        <w:rPr>
          <w:spacing w:val="-5"/>
        </w:rPr>
        <w:t> </w:t>
      </w:r>
      <w:r>
        <w:rPr/>
        <w:t>il</w:t>
      </w:r>
      <w:r>
        <w:rPr>
          <w:spacing w:val="-5"/>
        </w:rPr>
        <w:t> </w:t>
      </w:r>
      <w:r>
        <w:rPr/>
        <w:t>preliminare</w:t>
      </w:r>
      <w:r>
        <w:rPr>
          <w:spacing w:val="-5"/>
        </w:rPr>
        <w:t> </w:t>
      </w:r>
      <w:r>
        <w:rPr/>
        <w:t>(contratto</w:t>
      </w:r>
      <w:r>
        <w:rPr>
          <w:spacing w:val="-5"/>
        </w:rPr>
        <w:t> </w:t>
      </w:r>
      <w:r>
        <w:rPr/>
        <w:t>definitivo/sentenza</w:t>
      </w:r>
      <w:r>
        <w:rPr>
          <w:spacing w:val="-5"/>
        </w:rPr>
        <w:t> </w:t>
      </w:r>
      <w:r>
        <w:rPr/>
        <w:t>costitutiva),</w:t>
      </w:r>
      <w:r>
        <w:rPr>
          <w:spacing w:val="-5"/>
        </w:rPr>
        <w:t> </w:t>
      </w:r>
      <w:r>
        <w:rPr/>
        <w:t>la</w:t>
      </w:r>
      <w:r>
        <w:rPr>
          <w:spacing w:val="-5"/>
        </w:rPr>
        <w:t> </w:t>
      </w:r>
      <w:r>
        <w:rPr/>
        <w:t>trascrizione</w:t>
      </w:r>
      <w:r>
        <w:rPr>
          <w:spacing w:val="-5"/>
        </w:rPr>
        <w:t> </w:t>
      </w:r>
      <w:r>
        <w:rPr/>
        <w:t>del</w:t>
      </w:r>
      <w:r>
        <w:rPr>
          <w:spacing w:val="-5"/>
        </w:rPr>
        <w:t> </w:t>
      </w:r>
      <w:r>
        <w:rPr/>
        <w:t>preliminare</w:t>
      </w:r>
      <w:r>
        <w:rPr>
          <w:spacing w:val="-5"/>
        </w:rPr>
        <w:t> </w:t>
      </w:r>
      <w:r>
        <w:rPr/>
        <w:t>rende</w:t>
      </w:r>
      <w:r>
        <w:rPr>
          <w:spacing w:val="-5"/>
        </w:rPr>
        <w:t> </w:t>
      </w:r>
      <w:r>
        <w:rPr/>
        <w:t>a lui inopponibile l’acquisto del terzo, che sia stato trascritto dopo.</w:t>
      </w:r>
    </w:p>
    <w:p>
      <w:pPr>
        <w:pStyle w:val="Heading2"/>
        <w:spacing w:line="252" w:lineRule="auto" w:before="14"/>
        <w:ind w:left="27" w:right="4629"/>
      </w:pPr>
      <w:r>
        <w:rPr>
          <w:color w:val="4F81BD"/>
          <w:spacing w:val="-2"/>
        </w:rPr>
        <w:t>LE</w:t>
      </w:r>
      <w:r>
        <w:rPr>
          <w:color w:val="4F81BD"/>
          <w:spacing w:val="-9"/>
        </w:rPr>
        <w:t> </w:t>
      </w:r>
      <w:r>
        <w:rPr>
          <w:color w:val="4F81BD"/>
          <w:spacing w:val="-2"/>
        </w:rPr>
        <w:t>TRATTATIVE</w:t>
      </w:r>
      <w:r>
        <w:rPr>
          <w:color w:val="4F81BD"/>
          <w:spacing w:val="-9"/>
        </w:rPr>
        <w:t> </w:t>
      </w:r>
      <w:r>
        <w:rPr>
          <w:color w:val="4F81BD"/>
          <w:spacing w:val="-2"/>
        </w:rPr>
        <w:t>E</w:t>
      </w:r>
      <w:r>
        <w:rPr>
          <w:color w:val="4F81BD"/>
          <w:spacing w:val="-9"/>
        </w:rPr>
        <w:t> </w:t>
      </w:r>
      <w:r>
        <w:rPr>
          <w:color w:val="4F81BD"/>
          <w:spacing w:val="-2"/>
        </w:rPr>
        <w:t>LA</w:t>
      </w:r>
      <w:r>
        <w:rPr>
          <w:color w:val="4F81BD"/>
          <w:spacing w:val="-9"/>
        </w:rPr>
        <w:t> </w:t>
      </w:r>
      <w:r>
        <w:rPr>
          <w:color w:val="4F81BD"/>
          <w:spacing w:val="-2"/>
        </w:rPr>
        <w:t>RESPONSABILITÀ</w:t>
      </w:r>
      <w:r>
        <w:rPr>
          <w:color w:val="4F81BD"/>
          <w:spacing w:val="-9"/>
        </w:rPr>
        <w:t> </w:t>
      </w:r>
      <w:r>
        <w:rPr>
          <w:color w:val="4F81BD"/>
          <w:spacing w:val="-2"/>
        </w:rPr>
        <w:t>PRECONTRATTUALE </w:t>
      </w:r>
      <w:r>
        <w:rPr>
          <w:color w:val="4F81BD"/>
        </w:rPr>
        <w:t>ART. 1337</w:t>
      </w:r>
    </w:p>
    <w:p>
      <w:pPr>
        <w:pStyle w:val="BodyText"/>
        <w:spacing w:before="2"/>
        <w:ind w:left="27"/>
      </w:pPr>
      <w:r>
        <w:rPr/>
        <w:t>Art.</w:t>
      </w:r>
      <w:r>
        <w:rPr>
          <w:spacing w:val="-10"/>
        </w:rPr>
        <w:t> </w:t>
      </w:r>
      <w:r>
        <w:rPr/>
        <w:t>1337.</w:t>
      </w:r>
      <w:r>
        <w:rPr>
          <w:spacing w:val="-10"/>
        </w:rPr>
        <w:t> </w:t>
      </w:r>
      <w:r>
        <w:rPr/>
        <w:t>Trattative</w:t>
      </w:r>
      <w:r>
        <w:rPr>
          <w:spacing w:val="-10"/>
        </w:rPr>
        <w:t> </w:t>
      </w:r>
      <w:r>
        <w:rPr/>
        <w:t>e</w:t>
      </w:r>
      <w:r>
        <w:rPr>
          <w:spacing w:val="-10"/>
        </w:rPr>
        <w:t> </w:t>
      </w:r>
      <w:r>
        <w:rPr/>
        <w:t>responsabilità</w:t>
      </w:r>
      <w:r>
        <w:rPr>
          <w:spacing w:val="-10"/>
        </w:rPr>
        <w:t> </w:t>
      </w:r>
      <w:r>
        <w:rPr>
          <w:spacing w:val="-2"/>
        </w:rPr>
        <w:t>precontrattuale.</w:t>
      </w:r>
    </w:p>
    <w:p>
      <w:pPr>
        <w:spacing w:line="232" w:lineRule="auto" w:before="21"/>
        <w:ind w:left="27" w:right="201" w:firstLine="0"/>
        <w:jc w:val="left"/>
        <w:rPr>
          <w:b/>
          <w:i/>
          <w:sz w:val="22"/>
        </w:rPr>
      </w:pPr>
      <w:r>
        <w:rPr>
          <w:b/>
          <w:i/>
          <w:sz w:val="22"/>
        </w:rPr>
        <w:t>“Le</w:t>
      </w:r>
      <w:r>
        <w:rPr>
          <w:b/>
          <w:i/>
          <w:spacing w:val="-8"/>
          <w:sz w:val="22"/>
        </w:rPr>
        <w:t> </w:t>
      </w:r>
      <w:r>
        <w:rPr>
          <w:b/>
          <w:i/>
          <w:sz w:val="22"/>
        </w:rPr>
        <w:t>parti,</w:t>
      </w:r>
      <w:r>
        <w:rPr>
          <w:b/>
          <w:i/>
          <w:spacing w:val="-8"/>
          <w:sz w:val="22"/>
        </w:rPr>
        <w:t> </w:t>
      </w:r>
      <w:r>
        <w:rPr>
          <w:b/>
          <w:i/>
          <w:sz w:val="22"/>
        </w:rPr>
        <w:t>nello</w:t>
      </w:r>
      <w:r>
        <w:rPr>
          <w:b/>
          <w:i/>
          <w:spacing w:val="-7"/>
          <w:sz w:val="22"/>
        </w:rPr>
        <w:t> </w:t>
      </w:r>
      <w:r>
        <w:rPr>
          <w:b/>
          <w:i/>
          <w:sz w:val="22"/>
        </w:rPr>
        <w:t>svolgimento</w:t>
      </w:r>
      <w:r>
        <w:rPr>
          <w:b/>
          <w:i/>
          <w:spacing w:val="-7"/>
          <w:sz w:val="22"/>
        </w:rPr>
        <w:t> </w:t>
      </w:r>
      <w:r>
        <w:rPr>
          <w:b/>
          <w:i/>
          <w:sz w:val="22"/>
        </w:rPr>
        <w:t>delle</w:t>
      </w:r>
      <w:r>
        <w:rPr>
          <w:b/>
          <w:i/>
          <w:spacing w:val="-8"/>
          <w:sz w:val="22"/>
        </w:rPr>
        <w:t> </w:t>
      </w:r>
      <w:r>
        <w:rPr>
          <w:b/>
          <w:i/>
          <w:sz w:val="22"/>
        </w:rPr>
        <w:t>trattative</w:t>
      </w:r>
      <w:r>
        <w:rPr>
          <w:b/>
          <w:i/>
          <w:spacing w:val="-7"/>
          <w:sz w:val="22"/>
        </w:rPr>
        <w:t> </w:t>
      </w:r>
      <w:r>
        <w:rPr>
          <w:b/>
          <w:i/>
          <w:sz w:val="22"/>
        </w:rPr>
        <w:t>e</w:t>
      </w:r>
      <w:r>
        <w:rPr>
          <w:b/>
          <w:i/>
          <w:spacing w:val="-7"/>
          <w:sz w:val="22"/>
        </w:rPr>
        <w:t> </w:t>
      </w:r>
      <w:r>
        <w:rPr>
          <w:b/>
          <w:i/>
          <w:sz w:val="22"/>
        </w:rPr>
        <w:t>nella</w:t>
      </w:r>
      <w:r>
        <w:rPr>
          <w:b/>
          <w:i/>
          <w:spacing w:val="-7"/>
          <w:sz w:val="22"/>
        </w:rPr>
        <w:t> </w:t>
      </w:r>
      <w:r>
        <w:rPr>
          <w:b/>
          <w:i/>
          <w:sz w:val="22"/>
        </w:rPr>
        <w:t>formazione</w:t>
      </w:r>
      <w:r>
        <w:rPr>
          <w:b/>
          <w:i/>
          <w:spacing w:val="-7"/>
          <w:sz w:val="22"/>
        </w:rPr>
        <w:t> </w:t>
      </w:r>
      <w:r>
        <w:rPr>
          <w:b/>
          <w:i/>
          <w:sz w:val="22"/>
        </w:rPr>
        <w:t>del</w:t>
      </w:r>
      <w:r>
        <w:rPr>
          <w:b/>
          <w:i/>
          <w:spacing w:val="-8"/>
          <w:sz w:val="22"/>
        </w:rPr>
        <w:t> </w:t>
      </w:r>
      <w:r>
        <w:rPr>
          <w:b/>
          <w:i/>
          <w:sz w:val="22"/>
        </w:rPr>
        <w:t>contratto,</w:t>
      </w:r>
      <w:r>
        <w:rPr>
          <w:b/>
          <w:i/>
          <w:spacing w:val="-7"/>
          <w:sz w:val="22"/>
        </w:rPr>
        <w:t> </w:t>
      </w:r>
      <w:r>
        <w:rPr>
          <w:b/>
          <w:i/>
          <w:sz w:val="22"/>
        </w:rPr>
        <w:t>devono</w:t>
      </w:r>
      <w:r>
        <w:rPr>
          <w:b/>
          <w:i/>
          <w:spacing w:val="-7"/>
          <w:sz w:val="22"/>
        </w:rPr>
        <w:t> </w:t>
      </w:r>
      <w:r>
        <w:rPr>
          <w:b/>
          <w:i/>
          <w:sz w:val="22"/>
        </w:rPr>
        <w:t>comportarsi</w:t>
      </w:r>
      <w:r>
        <w:rPr>
          <w:b/>
          <w:i/>
          <w:spacing w:val="-7"/>
          <w:sz w:val="22"/>
        </w:rPr>
        <w:t> </w:t>
      </w:r>
      <w:r>
        <w:rPr>
          <w:b/>
          <w:i/>
          <w:sz w:val="22"/>
        </w:rPr>
        <w:t>secondo buona fede”.</w:t>
      </w:r>
    </w:p>
    <w:p>
      <w:pPr>
        <w:pStyle w:val="BodyText"/>
        <w:spacing w:line="232" w:lineRule="auto" w:before="22"/>
        <w:ind w:left="27" w:right="65"/>
      </w:pPr>
      <w:r>
        <w:rPr/>
        <w:t>La</w:t>
      </w:r>
      <w:r>
        <w:rPr>
          <w:spacing w:val="-6"/>
        </w:rPr>
        <w:t> </w:t>
      </w:r>
      <w:r>
        <w:rPr/>
        <w:t>conclusione</w:t>
      </w:r>
      <w:r>
        <w:rPr>
          <w:spacing w:val="-6"/>
        </w:rPr>
        <w:t> </w:t>
      </w:r>
      <w:r>
        <w:rPr/>
        <w:t>del</w:t>
      </w:r>
      <w:r>
        <w:rPr>
          <w:spacing w:val="-6"/>
        </w:rPr>
        <w:t> </w:t>
      </w:r>
      <w:r>
        <w:rPr/>
        <w:t>contratto</w:t>
      </w:r>
      <w:r>
        <w:rPr>
          <w:spacing w:val="-6"/>
        </w:rPr>
        <w:t> </w:t>
      </w:r>
      <w:r>
        <w:rPr/>
        <w:t>viene</w:t>
      </w:r>
      <w:r>
        <w:rPr>
          <w:spacing w:val="-6"/>
        </w:rPr>
        <w:t> </w:t>
      </w:r>
      <w:r>
        <w:rPr/>
        <w:t>preceduta</w:t>
      </w:r>
      <w:r>
        <w:rPr>
          <w:spacing w:val="-6"/>
        </w:rPr>
        <w:t> </w:t>
      </w:r>
      <w:r>
        <w:rPr/>
        <w:t>da</w:t>
      </w:r>
      <w:r>
        <w:rPr>
          <w:spacing w:val="-6"/>
        </w:rPr>
        <w:t> </w:t>
      </w:r>
      <w:r>
        <w:rPr/>
        <w:t>una</w:t>
      </w:r>
      <w:r>
        <w:rPr>
          <w:spacing w:val="-6"/>
        </w:rPr>
        <w:t> </w:t>
      </w:r>
      <w:r>
        <w:rPr/>
        <w:t>fase</w:t>
      </w:r>
      <w:r>
        <w:rPr>
          <w:spacing w:val="-6"/>
        </w:rPr>
        <w:t> </w:t>
      </w:r>
      <w:r>
        <w:rPr/>
        <w:t>di</w:t>
      </w:r>
      <w:r>
        <w:rPr>
          <w:spacing w:val="-6"/>
        </w:rPr>
        <w:t> </w:t>
      </w:r>
      <w:r>
        <w:rPr/>
        <w:t>trattative,</w:t>
      </w:r>
      <w:r>
        <w:rPr>
          <w:spacing w:val="-6"/>
        </w:rPr>
        <w:t> </w:t>
      </w:r>
      <w:r>
        <w:rPr/>
        <w:t>nel</w:t>
      </w:r>
      <w:r>
        <w:rPr>
          <w:spacing w:val="-6"/>
        </w:rPr>
        <w:t> </w:t>
      </w:r>
      <w:r>
        <w:rPr/>
        <w:t>corso</w:t>
      </w:r>
      <w:r>
        <w:rPr>
          <w:spacing w:val="-6"/>
        </w:rPr>
        <w:t> </w:t>
      </w:r>
      <w:r>
        <w:rPr/>
        <w:t>della</w:t>
      </w:r>
      <w:r>
        <w:rPr>
          <w:spacing w:val="-6"/>
        </w:rPr>
        <w:t> </w:t>
      </w:r>
      <w:r>
        <w:rPr/>
        <w:t>quale</w:t>
      </w:r>
      <w:r>
        <w:rPr>
          <w:spacing w:val="-6"/>
        </w:rPr>
        <w:t> </w:t>
      </w:r>
      <w:r>
        <w:rPr/>
        <w:t>le</w:t>
      </w:r>
      <w:r>
        <w:rPr>
          <w:spacing w:val="-6"/>
        </w:rPr>
        <w:t> </w:t>
      </w:r>
      <w:r>
        <w:rPr/>
        <w:t>parti</w:t>
      </w:r>
      <w:r>
        <w:rPr>
          <w:spacing w:val="-6"/>
        </w:rPr>
        <w:t> </w:t>
      </w:r>
      <w:r>
        <w:rPr/>
        <w:t>discutono</w:t>
      </w:r>
      <w:r>
        <w:rPr>
          <w:spacing w:val="-7"/>
        </w:rPr>
        <w:t> </w:t>
      </w:r>
      <w:r>
        <w:rPr/>
        <w:t>i termini</w:t>
      </w:r>
      <w:r>
        <w:rPr>
          <w:spacing w:val="-1"/>
        </w:rPr>
        <w:t> </w:t>
      </w:r>
      <w:r>
        <w:rPr/>
        <w:t>dell’affare, e ciascuna cerca di far prevalere il proprio interesse. Se i contraenti raggiungono un punto di equilibrio tra i loro contrastanti interessi si raggiunge l’accordo e quindi il contratto.</w:t>
      </w:r>
    </w:p>
    <w:p>
      <w:pPr>
        <w:pStyle w:val="BodyText"/>
        <w:spacing w:line="252" w:lineRule="auto" w:before="15"/>
        <w:ind w:left="27" w:right="439"/>
      </w:pPr>
      <w:r>
        <w:rPr/>
        <w:t>L’art</w:t>
      </w:r>
      <w:r>
        <w:rPr>
          <w:spacing w:val="-8"/>
        </w:rPr>
        <w:t> </w:t>
      </w:r>
      <w:r>
        <w:rPr/>
        <w:t>1337</w:t>
      </w:r>
      <w:r>
        <w:rPr>
          <w:spacing w:val="-8"/>
        </w:rPr>
        <w:t> </w:t>
      </w:r>
      <w:r>
        <w:rPr/>
        <w:t>regola</w:t>
      </w:r>
      <w:r>
        <w:rPr>
          <w:spacing w:val="-8"/>
        </w:rPr>
        <w:t> </w:t>
      </w:r>
      <w:r>
        <w:rPr/>
        <w:t>questa</w:t>
      </w:r>
      <w:r>
        <w:rPr>
          <w:spacing w:val="-8"/>
        </w:rPr>
        <w:t> </w:t>
      </w:r>
      <w:r>
        <w:rPr/>
        <w:t>parte</w:t>
      </w:r>
      <w:r>
        <w:rPr>
          <w:spacing w:val="-8"/>
        </w:rPr>
        <w:t> </w:t>
      </w:r>
      <w:r>
        <w:rPr/>
        <w:t>precedente</w:t>
      </w:r>
      <w:r>
        <w:rPr>
          <w:spacing w:val="-8"/>
        </w:rPr>
        <w:t> </w:t>
      </w:r>
      <w:r>
        <w:rPr/>
        <w:t>al</w:t>
      </w:r>
      <w:r>
        <w:rPr>
          <w:spacing w:val="-8"/>
        </w:rPr>
        <w:t> </w:t>
      </w:r>
      <w:r>
        <w:rPr/>
        <w:t>contratto</w:t>
      </w:r>
      <w:r>
        <w:rPr>
          <w:spacing w:val="-8"/>
        </w:rPr>
        <w:t> </w:t>
      </w:r>
      <w:r>
        <w:rPr/>
        <w:t>e</w:t>
      </w:r>
      <w:r>
        <w:rPr>
          <w:spacing w:val="-8"/>
        </w:rPr>
        <w:t> </w:t>
      </w:r>
      <w:r>
        <w:rPr/>
        <w:t>impone</w:t>
      </w:r>
      <w:r>
        <w:rPr>
          <w:spacing w:val="-8"/>
        </w:rPr>
        <w:t> </w:t>
      </w:r>
      <w:r>
        <w:rPr/>
        <w:t>alle</w:t>
      </w:r>
      <w:r>
        <w:rPr>
          <w:spacing w:val="-8"/>
        </w:rPr>
        <w:t> </w:t>
      </w:r>
      <w:r>
        <w:rPr/>
        <w:t>parti</w:t>
      </w:r>
      <w:r>
        <w:rPr>
          <w:spacing w:val="-8"/>
        </w:rPr>
        <w:t> </w:t>
      </w:r>
      <w:r>
        <w:rPr/>
        <w:t>di</w:t>
      </w:r>
      <w:r>
        <w:rPr>
          <w:spacing w:val="-8"/>
        </w:rPr>
        <w:t> </w:t>
      </w:r>
      <w:r>
        <w:rPr/>
        <w:t>comportarsi</w:t>
      </w:r>
      <w:r>
        <w:rPr>
          <w:spacing w:val="-8"/>
        </w:rPr>
        <w:t> </w:t>
      </w:r>
      <w:r>
        <w:rPr/>
        <w:t>in</w:t>
      </w:r>
      <w:r>
        <w:rPr>
          <w:spacing w:val="-8"/>
        </w:rPr>
        <w:t> </w:t>
      </w:r>
      <w:r>
        <w:rPr/>
        <w:t>buona</w:t>
      </w:r>
      <w:r>
        <w:rPr>
          <w:spacing w:val="-8"/>
        </w:rPr>
        <w:t> </w:t>
      </w:r>
      <w:r>
        <w:rPr/>
        <w:t>fede. Tipi di comportamento nella generalità del principio di buona fede:</w:t>
      </w:r>
    </w:p>
    <w:p>
      <w:pPr>
        <w:pStyle w:val="ListParagraph"/>
        <w:numPr>
          <w:ilvl w:val="0"/>
          <w:numId w:val="8"/>
        </w:numPr>
        <w:tabs>
          <w:tab w:pos="201" w:val="left" w:leader="none"/>
        </w:tabs>
        <w:spacing w:line="232" w:lineRule="auto" w:before="9" w:after="0"/>
        <w:ind w:left="201" w:right="95" w:hanging="174"/>
        <w:jc w:val="left"/>
        <w:rPr>
          <w:sz w:val="22"/>
        </w:rPr>
      </w:pPr>
      <w:r>
        <w:rPr>
          <w:sz w:val="22"/>
        </w:rPr>
        <w:t>dovere di informazione/avviso= chi sta discutendo circa la conclusione del contratto deve informare l’altro contraente</w:t>
      </w:r>
      <w:r>
        <w:rPr>
          <w:spacing w:val="-9"/>
          <w:sz w:val="22"/>
        </w:rPr>
        <w:t> </w:t>
      </w:r>
      <w:r>
        <w:rPr>
          <w:sz w:val="22"/>
        </w:rPr>
        <w:t>su</w:t>
      </w:r>
      <w:r>
        <w:rPr>
          <w:spacing w:val="-9"/>
          <w:sz w:val="22"/>
        </w:rPr>
        <w:t> </w:t>
      </w:r>
      <w:r>
        <w:rPr>
          <w:sz w:val="22"/>
        </w:rPr>
        <w:t>quello</w:t>
      </w:r>
      <w:r>
        <w:rPr>
          <w:spacing w:val="-9"/>
          <w:sz w:val="22"/>
        </w:rPr>
        <w:t> </w:t>
      </w:r>
      <w:r>
        <w:rPr>
          <w:sz w:val="22"/>
        </w:rPr>
        <w:t>che</w:t>
      </w:r>
      <w:r>
        <w:rPr>
          <w:spacing w:val="-9"/>
          <w:sz w:val="22"/>
        </w:rPr>
        <w:t> </w:t>
      </w:r>
      <w:r>
        <w:rPr>
          <w:sz w:val="22"/>
        </w:rPr>
        <w:t>succede</w:t>
      </w:r>
      <w:r>
        <w:rPr>
          <w:spacing w:val="-9"/>
          <w:sz w:val="22"/>
        </w:rPr>
        <w:t> </w:t>
      </w:r>
      <w:r>
        <w:rPr>
          <w:sz w:val="22"/>
        </w:rPr>
        <w:t>riguardo</w:t>
      </w:r>
      <w:r>
        <w:rPr>
          <w:spacing w:val="-9"/>
          <w:sz w:val="22"/>
        </w:rPr>
        <w:t> </w:t>
      </w:r>
      <w:r>
        <w:rPr>
          <w:sz w:val="22"/>
        </w:rPr>
        <w:t>al</w:t>
      </w:r>
      <w:r>
        <w:rPr>
          <w:spacing w:val="-9"/>
          <w:sz w:val="22"/>
        </w:rPr>
        <w:t> </w:t>
      </w:r>
      <w:r>
        <w:rPr>
          <w:sz w:val="22"/>
        </w:rPr>
        <w:t>contratto.</w:t>
      </w:r>
      <w:r>
        <w:rPr>
          <w:spacing w:val="-9"/>
          <w:sz w:val="22"/>
        </w:rPr>
        <w:t> </w:t>
      </w:r>
      <w:r>
        <w:rPr>
          <w:sz w:val="22"/>
        </w:rPr>
        <w:t>Inoltre,</w:t>
      </w:r>
      <w:r>
        <w:rPr>
          <w:spacing w:val="-9"/>
          <w:sz w:val="22"/>
        </w:rPr>
        <w:t> </w:t>
      </w:r>
      <w:r>
        <w:rPr>
          <w:sz w:val="22"/>
        </w:rPr>
        <w:t>bisogna</w:t>
      </w:r>
      <w:r>
        <w:rPr>
          <w:spacing w:val="-9"/>
          <w:sz w:val="22"/>
        </w:rPr>
        <w:t> </w:t>
      </w:r>
      <w:r>
        <w:rPr>
          <w:sz w:val="22"/>
        </w:rPr>
        <w:t>dare</w:t>
      </w:r>
      <w:r>
        <w:rPr>
          <w:spacing w:val="-9"/>
          <w:sz w:val="22"/>
        </w:rPr>
        <w:t> </w:t>
      </w:r>
      <w:r>
        <w:rPr>
          <w:sz w:val="22"/>
        </w:rPr>
        <w:t>informazioni</w:t>
      </w:r>
      <w:r>
        <w:rPr>
          <w:spacing w:val="-9"/>
          <w:sz w:val="22"/>
        </w:rPr>
        <w:t> </w:t>
      </w:r>
      <w:r>
        <w:rPr>
          <w:sz w:val="22"/>
        </w:rPr>
        <w:t>corrette,</w:t>
      </w:r>
      <w:r>
        <w:rPr>
          <w:spacing w:val="-9"/>
          <w:sz w:val="22"/>
        </w:rPr>
        <w:t> </w:t>
      </w:r>
      <w:r>
        <w:rPr>
          <w:sz w:val="22"/>
        </w:rPr>
        <w:t>avvertire la controparte circa eventuali pericoli o difetti della merce.</w:t>
      </w:r>
    </w:p>
    <w:p>
      <w:pPr>
        <w:pStyle w:val="ListParagraph"/>
        <w:numPr>
          <w:ilvl w:val="0"/>
          <w:numId w:val="8"/>
        </w:numPr>
        <w:tabs>
          <w:tab w:pos="201" w:val="left" w:leader="none"/>
        </w:tabs>
        <w:spacing w:line="232" w:lineRule="auto" w:before="21" w:after="0"/>
        <w:ind w:left="201" w:right="540" w:hanging="174"/>
        <w:jc w:val="left"/>
        <w:rPr>
          <w:sz w:val="22"/>
        </w:rPr>
      </w:pPr>
      <w:r>
        <w:rPr>
          <w:sz w:val="22"/>
        </w:rPr>
        <w:t>dovere</w:t>
      </w:r>
      <w:r>
        <w:rPr>
          <w:spacing w:val="-9"/>
          <w:sz w:val="22"/>
        </w:rPr>
        <w:t> </w:t>
      </w:r>
      <w:r>
        <w:rPr>
          <w:sz w:val="22"/>
        </w:rPr>
        <w:t>di</w:t>
      </w:r>
      <w:r>
        <w:rPr>
          <w:spacing w:val="-9"/>
          <w:sz w:val="22"/>
        </w:rPr>
        <w:t> </w:t>
      </w:r>
      <w:r>
        <w:rPr>
          <w:sz w:val="22"/>
        </w:rPr>
        <w:t>custodire</w:t>
      </w:r>
      <w:r>
        <w:rPr>
          <w:spacing w:val="-9"/>
          <w:sz w:val="22"/>
        </w:rPr>
        <w:t> </w:t>
      </w:r>
      <w:r>
        <w:rPr>
          <w:sz w:val="22"/>
        </w:rPr>
        <w:t>i</w:t>
      </w:r>
      <w:r>
        <w:rPr>
          <w:spacing w:val="-9"/>
          <w:sz w:val="22"/>
        </w:rPr>
        <w:t> </w:t>
      </w:r>
      <w:r>
        <w:rPr>
          <w:sz w:val="22"/>
        </w:rPr>
        <w:t>beni</w:t>
      </w:r>
      <w:r>
        <w:rPr>
          <w:spacing w:val="-9"/>
          <w:sz w:val="22"/>
        </w:rPr>
        <w:t> </w:t>
      </w:r>
      <w:r>
        <w:rPr>
          <w:sz w:val="22"/>
        </w:rPr>
        <w:t>del</w:t>
      </w:r>
      <w:r>
        <w:rPr>
          <w:spacing w:val="-9"/>
          <w:sz w:val="22"/>
        </w:rPr>
        <w:t> </w:t>
      </w:r>
      <w:r>
        <w:rPr>
          <w:sz w:val="22"/>
        </w:rPr>
        <w:t>contraente</w:t>
      </w:r>
      <w:r>
        <w:rPr>
          <w:spacing w:val="-9"/>
          <w:sz w:val="22"/>
        </w:rPr>
        <w:t> </w:t>
      </w:r>
      <w:r>
        <w:rPr>
          <w:sz w:val="22"/>
        </w:rPr>
        <w:t>durante</w:t>
      </w:r>
      <w:r>
        <w:rPr>
          <w:spacing w:val="-9"/>
          <w:sz w:val="22"/>
        </w:rPr>
        <w:t> </w:t>
      </w:r>
      <w:r>
        <w:rPr>
          <w:sz w:val="22"/>
        </w:rPr>
        <w:t>le</w:t>
      </w:r>
      <w:r>
        <w:rPr>
          <w:spacing w:val="-9"/>
          <w:sz w:val="22"/>
        </w:rPr>
        <w:t> </w:t>
      </w:r>
      <w:r>
        <w:rPr>
          <w:sz w:val="22"/>
        </w:rPr>
        <w:t>trattative=</w:t>
      </w:r>
      <w:r>
        <w:rPr>
          <w:spacing w:val="-9"/>
          <w:sz w:val="22"/>
        </w:rPr>
        <w:t> </w:t>
      </w:r>
      <w:r>
        <w:rPr>
          <w:sz w:val="22"/>
        </w:rPr>
        <w:t>—&gt;esempio:</w:t>
      </w:r>
      <w:r>
        <w:rPr>
          <w:spacing w:val="-9"/>
          <w:sz w:val="22"/>
        </w:rPr>
        <w:t> </w:t>
      </w:r>
      <w:r>
        <w:rPr>
          <w:sz w:val="22"/>
        </w:rPr>
        <w:t>il</w:t>
      </w:r>
      <w:r>
        <w:rPr>
          <w:spacing w:val="-9"/>
          <w:sz w:val="22"/>
        </w:rPr>
        <w:t> </w:t>
      </w:r>
      <w:r>
        <w:rPr>
          <w:sz w:val="22"/>
        </w:rPr>
        <w:t>compratore</w:t>
      </w:r>
      <w:r>
        <w:rPr>
          <w:spacing w:val="-9"/>
          <w:sz w:val="22"/>
        </w:rPr>
        <w:t> </w:t>
      </w:r>
      <w:r>
        <w:rPr>
          <w:sz w:val="22"/>
        </w:rPr>
        <w:t>deve</w:t>
      </w:r>
      <w:r>
        <w:rPr>
          <w:spacing w:val="-9"/>
          <w:sz w:val="22"/>
        </w:rPr>
        <w:t> </w:t>
      </w:r>
      <w:r>
        <w:rPr>
          <w:sz w:val="22"/>
        </w:rPr>
        <w:t>provare l’auto, durante la prova (momento della trattative) deve custodire il bene in prova.</w:t>
      </w:r>
    </w:p>
    <w:p>
      <w:pPr>
        <w:pStyle w:val="ListParagraph"/>
        <w:numPr>
          <w:ilvl w:val="0"/>
          <w:numId w:val="8"/>
        </w:numPr>
        <w:tabs>
          <w:tab w:pos="201" w:val="left" w:leader="none"/>
        </w:tabs>
        <w:spacing w:line="232" w:lineRule="auto" w:before="22" w:after="0"/>
        <w:ind w:left="201" w:right="28" w:hanging="174"/>
        <w:jc w:val="left"/>
        <w:rPr>
          <w:sz w:val="22"/>
        </w:rPr>
      </w:pPr>
      <w:r>
        <w:rPr>
          <w:sz w:val="22"/>
        </w:rPr>
        <w:t>dovere</w:t>
      </w:r>
      <w:r>
        <w:rPr>
          <w:spacing w:val="-10"/>
          <w:sz w:val="22"/>
        </w:rPr>
        <w:t> </w:t>
      </w:r>
      <w:r>
        <w:rPr>
          <w:sz w:val="22"/>
        </w:rPr>
        <w:t>di</w:t>
      </w:r>
      <w:r>
        <w:rPr>
          <w:spacing w:val="-10"/>
          <w:sz w:val="22"/>
        </w:rPr>
        <w:t> </w:t>
      </w:r>
      <w:r>
        <w:rPr>
          <w:sz w:val="22"/>
        </w:rPr>
        <w:t>mantenere</w:t>
      </w:r>
      <w:r>
        <w:rPr>
          <w:spacing w:val="-10"/>
          <w:sz w:val="22"/>
        </w:rPr>
        <w:t> </w:t>
      </w:r>
      <w:r>
        <w:rPr>
          <w:sz w:val="22"/>
        </w:rPr>
        <w:t>il</w:t>
      </w:r>
      <w:r>
        <w:rPr>
          <w:spacing w:val="-10"/>
          <w:sz w:val="22"/>
        </w:rPr>
        <w:t> </w:t>
      </w:r>
      <w:r>
        <w:rPr>
          <w:sz w:val="22"/>
        </w:rPr>
        <w:t>segreto=</w:t>
      </w:r>
      <w:r>
        <w:rPr>
          <w:spacing w:val="-10"/>
          <w:sz w:val="22"/>
        </w:rPr>
        <w:t> </w:t>
      </w:r>
      <w:r>
        <w:rPr>
          <w:sz w:val="22"/>
        </w:rPr>
        <w:t>bisogna</w:t>
      </w:r>
      <w:r>
        <w:rPr>
          <w:spacing w:val="-10"/>
          <w:sz w:val="22"/>
        </w:rPr>
        <w:t> </w:t>
      </w:r>
      <w:r>
        <w:rPr>
          <w:sz w:val="22"/>
        </w:rPr>
        <w:t>mantenere</w:t>
      </w:r>
      <w:r>
        <w:rPr>
          <w:spacing w:val="-10"/>
          <w:sz w:val="22"/>
        </w:rPr>
        <w:t> </w:t>
      </w:r>
      <w:r>
        <w:rPr>
          <w:sz w:val="22"/>
        </w:rPr>
        <w:t>segrete</w:t>
      </w:r>
      <w:r>
        <w:rPr>
          <w:spacing w:val="-10"/>
          <w:sz w:val="22"/>
        </w:rPr>
        <w:t> </w:t>
      </w:r>
      <w:r>
        <w:rPr>
          <w:sz w:val="22"/>
        </w:rPr>
        <w:t>notizie</w:t>
      </w:r>
      <w:r>
        <w:rPr>
          <w:spacing w:val="-10"/>
          <w:sz w:val="22"/>
        </w:rPr>
        <w:t> </w:t>
      </w:r>
      <w:r>
        <w:rPr>
          <w:sz w:val="22"/>
        </w:rPr>
        <w:t>riservate</w:t>
      </w:r>
      <w:r>
        <w:rPr>
          <w:spacing w:val="-10"/>
          <w:sz w:val="22"/>
        </w:rPr>
        <w:t> </w:t>
      </w:r>
      <w:r>
        <w:rPr>
          <w:sz w:val="22"/>
        </w:rPr>
        <w:t>dell’altro</w:t>
      </w:r>
      <w:r>
        <w:rPr>
          <w:spacing w:val="-10"/>
          <w:sz w:val="22"/>
        </w:rPr>
        <w:t> </w:t>
      </w:r>
      <w:r>
        <w:rPr>
          <w:sz w:val="22"/>
        </w:rPr>
        <w:t>contraente,</w:t>
      </w:r>
      <w:r>
        <w:rPr>
          <w:spacing w:val="-10"/>
          <w:sz w:val="22"/>
        </w:rPr>
        <w:t> </w:t>
      </w:r>
      <w:r>
        <w:rPr>
          <w:sz w:val="22"/>
        </w:rPr>
        <w:t>procedure </w:t>
      </w:r>
      <w:r>
        <w:rPr>
          <w:spacing w:val="-2"/>
          <w:sz w:val="22"/>
        </w:rPr>
        <w:t>produttive…</w:t>
      </w:r>
    </w:p>
    <w:p>
      <w:pPr>
        <w:pStyle w:val="BodyText"/>
        <w:spacing w:line="232" w:lineRule="auto" w:before="22"/>
        <w:ind w:left="27" w:right="174"/>
      </w:pPr>
      <w:r>
        <w:rPr/>
        <w:t>La</w:t>
      </w:r>
      <w:r>
        <w:rPr>
          <w:spacing w:val="-6"/>
        </w:rPr>
        <w:t> </w:t>
      </w:r>
      <w:r>
        <w:rPr/>
        <w:t>parte</w:t>
      </w:r>
      <w:r>
        <w:rPr>
          <w:spacing w:val="-6"/>
        </w:rPr>
        <w:t> </w:t>
      </w:r>
      <w:r>
        <w:rPr/>
        <w:t>che</w:t>
      </w:r>
      <w:r>
        <w:rPr>
          <w:spacing w:val="-6"/>
        </w:rPr>
        <w:t> </w:t>
      </w:r>
      <w:r>
        <w:rPr/>
        <w:t>viola</w:t>
      </w:r>
      <w:r>
        <w:rPr>
          <w:spacing w:val="-6"/>
        </w:rPr>
        <w:t> </w:t>
      </w:r>
      <w:r>
        <w:rPr/>
        <w:t>questo</w:t>
      </w:r>
      <w:r>
        <w:rPr>
          <w:spacing w:val="-6"/>
        </w:rPr>
        <w:t> </w:t>
      </w:r>
      <w:r>
        <w:rPr/>
        <w:t>principio</w:t>
      </w:r>
      <w:r>
        <w:rPr>
          <w:spacing w:val="-6"/>
        </w:rPr>
        <w:t> </w:t>
      </w:r>
      <w:r>
        <w:rPr/>
        <w:t>incorre</w:t>
      </w:r>
      <w:r>
        <w:rPr>
          <w:spacing w:val="-6"/>
        </w:rPr>
        <w:t> </w:t>
      </w:r>
      <w:r>
        <w:rPr/>
        <w:t>in</w:t>
      </w:r>
      <w:r>
        <w:rPr>
          <w:spacing w:val="-6"/>
        </w:rPr>
        <w:t> </w:t>
      </w:r>
      <w:r>
        <w:rPr/>
        <w:t>una</w:t>
      </w:r>
      <w:r>
        <w:rPr>
          <w:spacing w:val="-6"/>
        </w:rPr>
        <w:t> </w:t>
      </w:r>
      <w:r>
        <w:rPr/>
        <w:t>responsabilità</w:t>
      </w:r>
      <w:r>
        <w:rPr>
          <w:spacing w:val="-6"/>
        </w:rPr>
        <w:t> </w:t>
      </w:r>
      <w:r>
        <w:rPr/>
        <w:t>che</w:t>
      </w:r>
      <w:r>
        <w:rPr>
          <w:spacing w:val="-6"/>
        </w:rPr>
        <w:t> </w:t>
      </w:r>
      <w:r>
        <w:rPr/>
        <w:t>si</w:t>
      </w:r>
      <w:r>
        <w:rPr>
          <w:spacing w:val="-6"/>
        </w:rPr>
        <w:t> </w:t>
      </w:r>
      <w:r>
        <w:rPr/>
        <w:t>chiama</w:t>
      </w:r>
      <w:r>
        <w:rPr>
          <w:spacing w:val="-6"/>
        </w:rPr>
        <w:t> </w:t>
      </w:r>
      <w:r>
        <w:rPr/>
        <w:t>responsabilità</w:t>
      </w:r>
      <w:r>
        <w:rPr>
          <w:spacing w:val="-6"/>
        </w:rPr>
        <w:t> </w:t>
      </w:r>
      <w:r>
        <w:rPr/>
        <w:t>precontrattuale. La scorrettezza può dare luogo a tre situazioni:</w:t>
      </w:r>
    </w:p>
    <w:p>
      <w:pPr>
        <w:pStyle w:val="ListParagraph"/>
        <w:numPr>
          <w:ilvl w:val="0"/>
          <w:numId w:val="8"/>
        </w:numPr>
        <w:tabs>
          <w:tab w:pos="200" w:val="left" w:leader="none"/>
        </w:tabs>
        <w:spacing w:line="240" w:lineRule="auto" w:before="16" w:after="0"/>
        <w:ind w:left="200" w:right="0" w:hanging="173"/>
        <w:jc w:val="left"/>
        <w:rPr>
          <w:sz w:val="22"/>
        </w:rPr>
      </w:pPr>
      <w:r>
        <w:rPr>
          <w:sz w:val="22"/>
        </w:rPr>
        <w:t>Il</w:t>
      </w:r>
      <w:r>
        <w:rPr>
          <w:spacing w:val="-7"/>
          <w:sz w:val="22"/>
        </w:rPr>
        <w:t> </w:t>
      </w:r>
      <w:r>
        <w:rPr>
          <w:sz w:val="22"/>
        </w:rPr>
        <w:t>contratto</w:t>
      </w:r>
      <w:r>
        <w:rPr>
          <w:spacing w:val="-7"/>
          <w:sz w:val="22"/>
        </w:rPr>
        <w:t> </w:t>
      </w:r>
      <w:r>
        <w:rPr>
          <w:sz w:val="22"/>
        </w:rPr>
        <w:t>non</w:t>
      </w:r>
      <w:r>
        <w:rPr>
          <w:spacing w:val="-6"/>
          <w:sz w:val="22"/>
        </w:rPr>
        <w:t> </w:t>
      </w:r>
      <w:r>
        <w:rPr>
          <w:sz w:val="22"/>
        </w:rPr>
        <w:t>si</w:t>
      </w:r>
      <w:r>
        <w:rPr>
          <w:spacing w:val="-7"/>
          <w:sz w:val="22"/>
        </w:rPr>
        <w:t> </w:t>
      </w:r>
      <w:r>
        <w:rPr>
          <w:sz w:val="22"/>
        </w:rPr>
        <w:t>forma,</w:t>
      </w:r>
      <w:r>
        <w:rPr>
          <w:spacing w:val="-6"/>
          <w:sz w:val="22"/>
        </w:rPr>
        <w:t> </w:t>
      </w:r>
      <w:r>
        <w:rPr>
          <w:sz w:val="22"/>
        </w:rPr>
        <w:t>perché</w:t>
      </w:r>
      <w:r>
        <w:rPr>
          <w:spacing w:val="-7"/>
          <w:sz w:val="22"/>
        </w:rPr>
        <w:t> </w:t>
      </w:r>
      <w:r>
        <w:rPr>
          <w:sz w:val="22"/>
        </w:rPr>
        <w:t>la</w:t>
      </w:r>
      <w:r>
        <w:rPr>
          <w:spacing w:val="-6"/>
          <w:sz w:val="22"/>
        </w:rPr>
        <w:t> </w:t>
      </w:r>
      <w:r>
        <w:rPr>
          <w:sz w:val="22"/>
        </w:rPr>
        <w:t>parte</w:t>
      </w:r>
      <w:r>
        <w:rPr>
          <w:spacing w:val="-7"/>
          <w:sz w:val="22"/>
        </w:rPr>
        <w:t> </w:t>
      </w:r>
      <w:r>
        <w:rPr>
          <w:sz w:val="22"/>
        </w:rPr>
        <w:t>scorretta</w:t>
      </w:r>
      <w:r>
        <w:rPr>
          <w:spacing w:val="-6"/>
          <w:sz w:val="22"/>
        </w:rPr>
        <w:t> </w:t>
      </w:r>
      <w:r>
        <w:rPr>
          <w:sz w:val="22"/>
        </w:rPr>
        <w:t>abbandona</w:t>
      </w:r>
      <w:r>
        <w:rPr>
          <w:spacing w:val="-7"/>
          <w:sz w:val="22"/>
        </w:rPr>
        <w:t> </w:t>
      </w:r>
      <w:r>
        <w:rPr>
          <w:sz w:val="22"/>
        </w:rPr>
        <w:t>ingiustamente</w:t>
      </w:r>
      <w:r>
        <w:rPr>
          <w:spacing w:val="-7"/>
          <w:sz w:val="22"/>
        </w:rPr>
        <w:t> </w:t>
      </w:r>
      <w:r>
        <w:rPr>
          <w:sz w:val="22"/>
        </w:rPr>
        <w:t>la</w:t>
      </w:r>
      <w:r>
        <w:rPr>
          <w:spacing w:val="-6"/>
          <w:sz w:val="22"/>
        </w:rPr>
        <w:t> </w:t>
      </w:r>
      <w:r>
        <w:rPr>
          <w:sz w:val="22"/>
        </w:rPr>
        <w:t>trattativa.</w:t>
      </w:r>
      <w:r>
        <w:rPr>
          <w:spacing w:val="-7"/>
          <w:sz w:val="22"/>
        </w:rPr>
        <w:t> </w:t>
      </w:r>
      <w:r>
        <w:rPr>
          <w:sz w:val="22"/>
        </w:rPr>
        <w:t>É</w:t>
      </w:r>
      <w:r>
        <w:rPr>
          <w:spacing w:val="-6"/>
          <w:sz w:val="22"/>
        </w:rPr>
        <w:t> </w:t>
      </w:r>
      <w:r>
        <w:rPr>
          <w:sz w:val="22"/>
        </w:rPr>
        <w:t>vero</w:t>
      </w:r>
      <w:r>
        <w:rPr>
          <w:spacing w:val="-7"/>
          <w:sz w:val="22"/>
        </w:rPr>
        <w:t> </w:t>
      </w:r>
      <w:r>
        <w:rPr>
          <w:sz w:val="22"/>
        </w:rPr>
        <w:t>che</w:t>
      </w:r>
      <w:r>
        <w:rPr>
          <w:spacing w:val="-6"/>
          <w:sz w:val="22"/>
        </w:rPr>
        <w:t> </w:t>
      </w:r>
      <w:r>
        <w:rPr>
          <w:sz w:val="22"/>
        </w:rPr>
        <w:t>finche</w:t>
      </w:r>
      <w:r>
        <w:rPr>
          <w:spacing w:val="-7"/>
          <w:sz w:val="22"/>
        </w:rPr>
        <w:t> </w:t>
      </w:r>
      <w:r>
        <w:rPr>
          <w:spacing w:val="-5"/>
          <w:sz w:val="22"/>
        </w:rPr>
        <w:t>il</w:t>
      </w:r>
    </w:p>
    <w:p>
      <w:pPr>
        <w:pStyle w:val="ListParagraph"/>
        <w:spacing w:after="0" w:line="240" w:lineRule="auto"/>
        <w:jc w:val="left"/>
        <w:rPr>
          <w:sz w:val="22"/>
        </w:rPr>
        <w:sectPr>
          <w:pgSz w:w="11920" w:h="16840"/>
          <w:pgMar w:top="1240" w:bottom="280" w:left="992" w:right="992"/>
        </w:sectPr>
      </w:pPr>
    </w:p>
    <w:p>
      <w:pPr>
        <w:pStyle w:val="BodyText"/>
        <w:spacing w:line="232" w:lineRule="auto" w:before="33"/>
        <w:ind w:left="201"/>
      </w:pPr>
      <w:r>
        <w:rPr/>
        <w:t>contratto</w:t>
      </w:r>
      <w:r>
        <w:rPr>
          <w:spacing w:val="-8"/>
        </w:rPr>
        <w:t> </w:t>
      </w:r>
      <w:r>
        <w:rPr/>
        <w:t>non</w:t>
      </w:r>
      <w:r>
        <w:rPr>
          <w:spacing w:val="-8"/>
        </w:rPr>
        <w:t> </w:t>
      </w:r>
      <w:r>
        <w:rPr/>
        <w:t>è</w:t>
      </w:r>
      <w:r>
        <w:rPr>
          <w:spacing w:val="-8"/>
        </w:rPr>
        <w:t> </w:t>
      </w:r>
      <w:r>
        <w:rPr/>
        <w:t>concluso</w:t>
      </w:r>
      <w:r>
        <w:rPr>
          <w:spacing w:val="-8"/>
        </w:rPr>
        <w:t> </w:t>
      </w:r>
      <w:r>
        <w:rPr/>
        <w:t>le</w:t>
      </w:r>
      <w:r>
        <w:rPr>
          <w:spacing w:val="-8"/>
        </w:rPr>
        <w:t> </w:t>
      </w:r>
      <w:r>
        <w:rPr/>
        <w:t>parti</w:t>
      </w:r>
      <w:r>
        <w:rPr>
          <w:spacing w:val="-8"/>
        </w:rPr>
        <w:t> </w:t>
      </w:r>
      <w:r>
        <w:rPr/>
        <w:t>non</w:t>
      </w:r>
      <w:r>
        <w:rPr>
          <w:spacing w:val="-8"/>
        </w:rPr>
        <w:t> </w:t>
      </w:r>
      <w:r>
        <w:rPr/>
        <w:t>sono</w:t>
      </w:r>
      <w:r>
        <w:rPr>
          <w:spacing w:val="-8"/>
        </w:rPr>
        <w:t> </w:t>
      </w:r>
      <w:r>
        <w:rPr/>
        <w:t>contrattualmente</w:t>
      </w:r>
      <w:r>
        <w:rPr>
          <w:spacing w:val="-8"/>
        </w:rPr>
        <w:t> </w:t>
      </w:r>
      <w:r>
        <w:rPr/>
        <w:t>vincolate,</w:t>
      </w:r>
      <w:r>
        <w:rPr>
          <w:spacing w:val="-8"/>
        </w:rPr>
        <w:t> </w:t>
      </w:r>
      <w:r>
        <w:rPr/>
        <w:t>ma</w:t>
      </w:r>
      <w:r>
        <w:rPr>
          <w:spacing w:val="-8"/>
        </w:rPr>
        <w:t> </w:t>
      </w:r>
      <w:r>
        <w:rPr/>
        <w:t>possono</w:t>
      </w:r>
      <w:r>
        <w:rPr>
          <w:spacing w:val="-8"/>
        </w:rPr>
        <w:t> </w:t>
      </w:r>
      <w:r>
        <w:rPr/>
        <w:t>esserci</w:t>
      </w:r>
      <w:r>
        <w:rPr>
          <w:spacing w:val="-8"/>
        </w:rPr>
        <w:t> </w:t>
      </w:r>
      <w:r>
        <w:rPr/>
        <w:t>circostanze</w:t>
      </w:r>
      <w:r>
        <w:rPr>
          <w:spacing w:val="-8"/>
        </w:rPr>
        <w:t> </w:t>
      </w:r>
      <w:r>
        <w:rPr/>
        <w:t>in</w:t>
      </w:r>
      <w:r>
        <w:rPr>
          <w:spacing w:val="-8"/>
        </w:rPr>
        <w:t> </w:t>
      </w:r>
      <w:r>
        <w:rPr/>
        <w:t>cui la rottura della trattativa costituisce slealtà: quando la trattativa è abbastanza avanzata da creare un ragionevole</w:t>
      </w:r>
      <w:r>
        <w:rPr>
          <w:spacing w:val="-9"/>
        </w:rPr>
        <w:t> </w:t>
      </w:r>
      <w:r>
        <w:rPr/>
        <w:t>affidamento</w:t>
      </w:r>
      <w:r>
        <w:rPr>
          <w:spacing w:val="-9"/>
        </w:rPr>
        <w:t> </w:t>
      </w:r>
      <w:r>
        <w:rPr/>
        <w:t>nella</w:t>
      </w:r>
      <w:r>
        <w:rPr>
          <w:spacing w:val="-9"/>
        </w:rPr>
        <w:t> </w:t>
      </w:r>
      <w:r>
        <w:rPr/>
        <w:t>conclusione</w:t>
      </w:r>
      <w:r>
        <w:rPr>
          <w:spacing w:val="-9"/>
        </w:rPr>
        <w:t> </w:t>
      </w:r>
      <w:r>
        <w:rPr/>
        <w:t>del</w:t>
      </w:r>
      <w:r>
        <w:rPr>
          <w:spacing w:val="-9"/>
        </w:rPr>
        <w:t> </w:t>
      </w:r>
      <w:r>
        <w:rPr/>
        <w:t>contratto</w:t>
      </w:r>
      <w:r>
        <w:rPr>
          <w:spacing w:val="-9"/>
        </w:rPr>
        <w:t> </w:t>
      </w:r>
      <w:r>
        <w:rPr/>
        <w:t>e</w:t>
      </w:r>
      <w:r>
        <w:rPr>
          <w:spacing w:val="-9"/>
        </w:rPr>
        <w:t> </w:t>
      </w:r>
      <w:r>
        <w:rPr/>
        <w:t>quando</w:t>
      </w:r>
      <w:r>
        <w:rPr>
          <w:spacing w:val="-9"/>
        </w:rPr>
        <w:t> </w:t>
      </w:r>
      <w:r>
        <w:rPr/>
        <w:t>la</w:t>
      </w:r>
      <w:r>
        <w:rPr>
          <w:spacing w:val="-9"/>
        </w:rPr>
        <w:t> </w:t>
      </w:r>
      <w:r>
        <w:rPr/>
        <w:t>rottura</w:t>
      </w:r>
      <w:r>
        <w:rPr>
          <w:spacing w:val="-9"/>
        </w:rPr>
        <w:t> </w:t>
      </w:r>
      <w:r>
        <w:rPr/>
        <w:t>della</w:t>
      </w:r>
      <w:r>
        <w:rPr>
          <w:spacing w:val="-9"/>
        </w:rPr>
        <w:t> </w:t>
      </w:r>
      <w:r>
        <w:rPr/>
        <w:t>trattativa</w:t>
      </w:r>
      <w:r>
        <w:rPr>
          <w:spacing w:val="-9"/>
        </w:rPr>
        <w:t> </w:t>
      </w:r>
      <w:r>
        <w:rPr/>
        <w:t>viene</w:t>
      </w:r>
      <w:r>
        <w:rPr>
          <w:spacing w:val="-9"/>
        </w:rPr>
        <w:t> </w:t>
      </w:r>
      <w:r>
        <w:rPr/>
        <w:t>fatta</w:t>
      </w:r>
      <w:r>
        <w:rPr>
          <w:spacing w:val="-9"/>
        </w:rPr>
        <w:t> </w:t>
      </w:r>
      <w:r>
        <w:rPr/>
        <w:t>senza una serie di giustificazioni.</w:t>
      </w:r>
    </w:p>
    <w:p>
      <w:pPr>
        <w:pStyle w:val="ListParagraph"/>
        <w:numPr>
          <w:ilvl w:val="0"/>
          <w:numId w:val="8"/>
        </w:numPr>
        <w:tabs>
          <w:tab w:pos="200" w:val="left" w:leader="none"/>
        </w:tabs>
        <w:spacing w:line="240" w:lineRule="auto" w:before="15" w:after="0"/>
        <w:ind w:left="200" w:right="0" w:hanging="173"/>
        <w:jc w:val="left"/>
        <w:rPr>
          <w:sz w:val="22"/>
        </w:rPr>
      </w:pPr>
      <w:r>
        <w:rPr>
          <w:sz w:val="22"/>
        </w:rPr>
        <w:t>Si</w:t>
      </w:r>
      <w:r>
        <w:rPr>
          <w:spacing w:val="-9"/>
          <w:sz w:val="22"/>
        </w:rPr>
        <w:t> </w:t>
      </w:r>
      <w:r>
        <w:rPr>
          <w:sz w:val="22"/>
        </w:rPr>
        <w:t>forma</w:t>
      </w:r>
      <w:r>
        <w:rPr>
          <w:spacing w:val="-9"/>
          <w:sz w:val="22"/>
        </w:rPr>
        <w:t> </w:t>
      </w:r>
      <w:r>
        <w:rPr>
          <w:sz w:val="22"/>
        </w:rPr>
        <w:t>un</w:t>
      </w:r>
      <w:r>
        <w:rPr>
          <w:spacing w:val="-9"/>
          <w:sz w:val="22"/>
        </w:rPr>
        <w:t> </w:t>
      </w:r>
      <w:r>
        <w:rPr>
          <w:sz w:val="22"/>
        </w:rPr>
        <w:t>contratto</w:t>
      </w:r>
      <w:r>
        <w:rPr>
          <w:spacing w:val="-9"/>
          <w:sz w:val="22"/>
        </w:rPr>
        <w:t> </w:t>
      </w:r>
      <w:r>
        <w:rPr>
          <w:sz w:val="22"/>
        </w:rPr>
        <w:t>invalido.</w:t>
      </w:r>
      <w:r>
        <w:rPr>
          <w:spacing w:val="-9"/>
          <w:sz w:val="22"/>
        </w:rPr>
        <w:t> </w:t>
      </w:r>
      <w:r>
        <w:rPr>
          <w:sz w:val="22"/>
        </w:rPr>
        <w:t>Il</w:t>
      </w:r>
      <w:r>
        <w:rPr>
          <w:spacing w:val="-9"/>
          <w:sz w:val="22"/>
        </w:rPr>
        <w:t> </w:t>
      </w:r>
      <w:r>
        <w:rPr>
          <w:sz w:val="22"/>
        </w:rPr>
        <w:t>contratto</w:t>
      </w:r>
      <w:r>
        <w:rPr>
          <w:spacing w:val="-9"/>
          <w:sz w:val="22"/>
        </w:rPr>
        <w:t> </w:t>
      </w:r>
      <w:r>
        <w:rPr>
          <w:sz w:val="22"/>
        </w:rPr>
        <w:t>invalido</w:t>
      </w:r>
      <w:r>
        <w:rPr>
          <w:spacing w:val="-9"/>
          <w:sz w:val="22"/>
        </w:rPr>
        <w:t> </w:t>
      </w:r>
      <w:r>
        <w:rPr>
          <w:sz w:val="22"/>
        </w:rPr>
        <w:t>è</w:t>
      </w:r>
      <w:r>
        <w:rPr>
          <w:spacing w:val="-8"/>
          <w:sz w:val="22"/>
        </w:rPr>
        <w:t> </w:t>
      </w:r>
      <w:r>
        <w:rPr>
          <w:sz w:val="22"/>
        </w:rPr>
        <w:t>citato</w:t>
      </w:r>
      <w:r>
        <w:rPr>
          <w:spacing w:val="-9"/>
          <w:sz w:val="22"/>
        </w:rPr>
        <w:t> </w:t>
      </w:r>
      <w:r>
        <w:rPr>
          <w:sz w:val="22"/>
        </w:rPr>
        <w:t>nell’art</w:t>
      </w:r>
      <w:r>
        <w:rPr>
          <w:spacing w:val="-9"/>
          <w:sz w:val="22"/>
        </w:rPr>
        <w:t> </w:t>
      </w:r>
      <w:r>
        <w:rPr>
          <w:spacing w:val="-4"/>
          <w:sz w:val="22"/>
        </w:rPr>
        <w:t>1338</w:t>
      </w:r>
    </w:p>
    <w:p>
      <w:pPr>
        <w:pStyle w:val="ListParagraph"/>
        <w:numPr>
          <w:ilvl w:val="0"/>
          <w:numId w:val="8"/>
        </w:numPr>
        <w:tabs>
          <w:tab w:pos="201" w:val="left" w:leader="none"/>
        </w:tabs>
        <w:spacing w:line="232" w:lineRule="auto" w:before="20" w:after="0"/>
        <w:ind w:left="201" w:right="469" w:hanging="174"/>
        <w:jc w:val="left"/>
        <w:rPr>
          <w:sz w:val="22"/>
        </w:rPr>
      </w:pPr>
      <w:r>
        <w:rPr>
          <w:sz w:val="22"/>
        </w:rPr>
        <w:t>Si</w:t>
      </w:r>
      <w:r>
        <w:rPr>
          <w:spacing w:val="-10"/>
          <w:sz w:val="22"/>
        </w:rPr>
        <w:t> </w:t>
      </w:r>
      <w:r>
        <w:rPr>
          <w:sz w:val="22"/>
        </w:rPr>
        <w:t>forma</w:t>
      </w:r>
      <w:r>
        <w:rPr>
          <w:spacing w:val="-10"/>
          <w:sz w:val="22"/>
        </w:rPr>
        <w:t> </w:t>
      </w:r>
      <w:r>
        <w:rPr>
          <w:sz w:val="22"/>
        </w:rPr>
        <w:t>un</w:t>
      </w:r>
      <w:r>
        <w:rPr>
          <w:spacing w:val="-10"/>
          <w:sz w:val="22"/>
        </w:rPr>
        <w:t> </w:t>
      </w:r>
      <w:r>
        <w:rPr>
          <w:sz w:val="22"/>
        </w:rPr>
        <w:t>contratto</w:t>
      </w:r>
      <w:r>
        <w:rPr>
          <w:spacing w:val="-10"/>
          <w:sz w:val="22"/>
        </w:rPr>
        <w:t> </w:t>
      </w:r>
      <w:r>
        <w:rPr>
          <w:sz w:val="22"/>
        </w:rPr>
        <w:t>valido,</w:t>
      </w:r>
      <w:r>
        <w:rPr>
          <w:spacing w:val="-10"/>
          <w:sz w:val="22"/>
        </w:rPr>
        <w:t> </w:t>
      </w:r>
      <w:r>
        <w:rPr>
          <w:sz w:val="22"/>
        </w:rPr>
        <w:t>ma</w:t>
      </w:r>
      <w:r>
        <w:rPr>
          <w:spacing w:val="-10"/>
          <w:sz w:val="22"/>
        </w:rPr>
        <w:t> </w:t>
      </w:r>
      <w:r>
        <w:rPr>
          <w:sz w:val="22"/>
        </w:rPr>
        <w:t>sconveniente</w:t>
      </w:r>
      <w:r>
        <w:rPr>
          <w:spacing w:val="-10"/>
          <w:sz w:val="22"/>
        </w:rPr>
        <w:t> </w:t>
      </w:r>
      <w:r>
        <w:rPr>
          <w:sz w:val="22"/>
        </w:rPr>
        <w:t>te</w:t>
      </w:r>
      <w:r>
        <w:rPr>
          <w:spacing w:val="-10"/>
          <w:sz w:val="22"/>
        </w:rPr>
        <w:t> </w:t>
      </w:r>
      <w:r>
        <w:rPr>
          <w:sz w:val="22"/>
        </w:rPr>
        <w:t>per</w:t>
      </w:r>
      <w:r>
        <w:rPr>
          <w:spacing w:val="-10"/>
          <w:sz w:val="22"/>
        </w:rPr>
        <w:t> </w:t>
      </w:r>
      <w:r>
        <w:rPr>
          <w:sz w:val="22"/>
        </w:rPr>
        <w:t>la</w:t>
      </w:r>
      <w:r>
        <w:rPr>
          <w:spacing w:val="-10"/>
          <w:sz w:val="22"/>
        </w:rPr>
        <w:t> </w:t>
      </w:r>
      <w:r>
        <w:rPr>
          <w:sz w:val="22"/>
        </w:rPr>
        <w:t>vittima,</w:t>
      </w:r>
      <w:r>
        <w:rPr>
          <w:spacing w:val="-10"/>
          <w:sz w:val="22"/>
        </w:rPr>
        <w:t> </w:t>
      </w:r>
      <w:r>
        <w:rPr>
          <w:sz w:val="22"/>
        </w:rPr>
        <w:t>che</w:t>
      </w:r>
      <w:r>
        <w:rPr>
          <w:spacing w:val="-10"/>
          <w:sz w:val="22"/>
        </w:rPr>
        <w:t> </w:t>
      </w:r>
      <w:r>
        <w:rPr>
          <w:sz w:val="22"/>
        </w:rPr>
        <w:t>per</w:t>
      </w:r>
      <w:r>
        <w:rPr>
          <w:spacing w:val="-10"/>
          <w:sz w:val="22"/>
        </w:rPr>
        <w:t> </w:t>
      </w:r>
      <w:r>
        <w:rPr>
          <w:sz w:val="22"/>
        </w:rPr>
        <w:t>effetto</w:t>
      </w:r>
      <w:r>
        <w:rPr>
          <w:spacing w:val="-10"/>
          <w:sz w:val="22"/>
        </w:rPr>
        <w:t> </w:t>
      </w:r>
      <w:r>
        <w:rPr>
          <w:sz w:val="22"/>
        </w:rPr>
        <w:t>delle</w:t>
      </w:r>
      <w:r>
        <w:rPr>
          <w:spacing w:val="-10"/>
          <w:sz w:val="22"/>
        </w:rPr>
        <w:t> </w:t>
      </w:r>
      <w:r>
        <w:rPr>
          <w:sz w:val="22"/>
        </w:rPr>
        <w:t>scorrettezze</w:t>
      </w:r>
      <w:r>
        <w:rPr>
          <w:spacing w:val="-10"/>
          <w:sz w:val="22"/>
        </w:rPr>
        <w:t> </w:t>
      </w:r>
      <w:r>
        <w:rPr>
          <w:sz w:val="22"/>
        </w:rPr>
        <w:t>accetta condizioni penalizzanti.</w:t>
      </w:r>
    </w:p>
    <w:p>
      <w:pPr>
        <w:pStyle w:val="BodyText"/>
        <w:spacing w:line="232" w:lineRule="auto" w:before="22"/>
        <w:ind w:left="27" w:right="19"/>
      </w:pPr>
      <w:r>
        <w:rPr/>
        <w:t>In</w:t>
      </w:r>
      <w:r>
        <w:rPr>
          <w:spacing w:val="-9"/>
        </w:rPr>
        <w:t> </w:t>
      </w:r>
      <w:r>
        <w:rPr/>
        <w:t>tutti</w:t>
      </w:r>
      <w:r>
        <w:rPr>
          <w:spacing w:val="-9"/>
        </w:rPr>
        <w:t> </w:t>
      </w:r>
      <w:r>
        <w:rPr/>
        <w:t>questi</w:t>
      </w:r>
      <w:r>
        <w:rPr>
          <w:spacing w:val="-9"/>
        </w:rPr>
        <w:t> </w:t>
      </w:r>
      <w:r>
        <w:rPr/>
        <w:t>casi</w:t>
      </w:r>
      <w:r>
        <w:rPr>
          <w:spacing w:val="-9"/>
        </w:rPr>
        <w:t> </w:t>
      </w:r>
      <w:r>
        <w:rPr/>
        <w:t>la</w:t>
      </w:r>
      <w:r>
        <w:rPr>
          <w:spacing w:val="-9"/>
        </w:rPr>
        <w:t> </w:t>
      </w:r>
      <w:r>
        <w:rPr/>
        <w:t>vittima</w:t>
      </w:r>
      <w:r>
        <w:rPr>
          <w:spacing w:val="-9"/>
        </w:rPr>
        <w:t> </w:t>
      </w:r>
      <w:r>
        <w:rPr/>
        <w:t>riceve</w:t>
      </w:r>
      <w:r>
        <w:rPr>
          <w:spacing w:val="-9"/>
        </w:rPr>
        <w:t> </w:t>
      </w:r>
      <w:r>
        <w:rPr/>
        <w:t>un</w:t>
      </w:r>
      <w:r>
        <w:rPr>
          <w:spacing w:val="-9"/>
        </w:rPr>
        <w:t> </w:t>
      </w:r>
      <w:r>
        <w:rPr/>
        <w:t>danno,</w:t>
      </w:r>
      <w:r>
        <w:rPr>
          <w:spacing w:val="-9"/>
        </w:rPr>
        <w:t> </w:t>
      </w:r>
      <w:r>
        <w:rPr/>
        <w:t>che</w:t>
      </w:r>
      <w:r>
        <w:rPr>
          <w:spacing w:val="-9"/>
        </w:rPr>
        <w:t> </w:t>
      </w:r>
      <w:r>
        <w:rPr/>
        <w:t>l’autore</w:t>
      </w:r>
      <w:r>
        <w:rPr>
          <w:spacing w:val="-9"/>
        </w:rPr>
        <w:t> </w:t>
      </w:r>
      <w:r>
        <w:rPr/>
        <w:t>della</w:t>
      </w:r>
      <w:r>
        <w:rPr>
          <w:spacing w:val="-9"/>
        </w:rPr>
        <w:t> </w:t>
      </w:r>
      <w:r>
        <w:rPr/>
        <w:t>scorrettezza</w:t>
      </w:r>
      <w:r>
        <w:rPr>
          <w:spacing w:val="-9"/>
        </w:rPr>
        <w:t> </w:t>
      </w:r>
      <w:r>
        <w:rPr/>
        <w:t>deve</w:t>
      </w:r>
      <w:r>
        <w:rPr>
          <w:spacing w:val="-9"/>
        </w:rPr>
        <w:t> </w:t>
      </w:r>
      <w:r>
        <w:rPr/>
        <w:t>risarcire.</w:t>
      </w:r>
      <w:r>
        <w:rPr>
          <w:spacing w:val="-9"/>
        </w:rPr>
        <w:t> </w:t>
      </w:r>
      <w:r>
        <w:rPr/>
        <w:t>Bisogna</w:t>
      </w:r>
      <w:r>
        <w:rPr>
          <w:spacing w:val="-9"/>
        </w:rPr>
        <w:t> </w:t>
      </w:r>
      <w:r>
        <w:rPr/>
        <w:t>sottolineare che va risarcito solo il danno che corrisponde al cosiddetto interesse negativo= il danno che deriva dall’aver intrapreso la trattativa finita male. Esso può comprendere le spese inutilmente fatte in vista del contratto e la perdita di occasioni alternative che la vittima ha trascurato per tenere dietro alla trattativa finita male per colpa</w:t>
      </w:r>
      <w:r>
        <w:rPr>
          <w:spacing w:val="-6"/>
        </w:rPr>
        <w:t> </w:t>
      </w:r>
      <w:r>
        <w:rPr/>
        <w:t>della</w:t>
      </w:r>
      <w:r>
        <w:rPr>
          <w:spacing w:val="-6"/>
        </w:rPr>
        <w:t> </w:t>
      </w:r>
      <w:r>
        <w:rPr/>
        <w:t>controparte.</w:t>
      </w:r>
      <w:r>
        <w:rPr>
          <w:spacing w:val="-6"/>
        </w:rPr>
        <w:t> </w:t>
      </w:r>
      <w:r>
        <w:rPr/>
        <w:t>Non</w:t>
      </w:r>
      <w:r>
        <w:rPr>
          <w:spacing w:val="-6"/>
        </w:rPr>
        <w:t> </w:t>
      </w:r>
      <w:r>
        <w:rPr/>
        <w:t>è</w:t>
      </w:r>
      <w:r>
        <w:rPr>
          <w:spacing w:val="-6"/>
        </w:rPr>
        <w:t> </w:t>
      </w:r>
      <w:r>
        <w:rPr/>
        <w:t>risarcibile</w:t>
      </w:r>
      <w:r>
        <w:rPr>
          <w:spacing w:val="-6"/>
        </w:rPr>
        <w:t> </w:t>
      </w:r>
      <w:r>
        <w:rPr/>
        <w:t>il</w:t>
      </w:r>
      <w:r>
        <w:rPr>
          <w:spacing w:val="-6"/>
        </w:rPr>
        <w:t> </w:t>
      </w:r>
      <w:r>
        <w:rPr/>
        <w:t>danno</w:t>
      </w:r>
      <w:r>
        <w:rPr>
          <w:spacing w:val="-6"/>
        </w:rPr>
        <w:t> </w:t>
      </w:r>
      <w:r>
        <w:rPr/>
        <w:t>corrispondente</w:t>
      </w:r>
      <w:r>
        <w:rPr>
          <w:spacing w:val="-6"/>
        </w:rPr>
        <w:t> </w:t>
      </w:r>
      <w:r>
        <w:rPr/>
        <w:t>al</w:t>
      </w:r>
      <w:r>
        <w:rPr>
          <w:spacing w:val="-6"/>
        </w:rPr>
        <w:t> </w:t>
      </w:r>
      <w:r>
        <w:rPr/>
        <w:t>cosiddetto</w:t>
      </w:r>
      <w:r>
        <w:rPr>
          <w:spacing w:val="-6"/>
        </w:rPr>
        <w:t> </w:t>
      </w:r>
      <w:r>
        <w:rPr/>
        <w:t>interesse</w:t>
      </w:r>
      <w:r>
        <w:rPr>
          <w:spacing w:val="-6"/>
        </w:rPr>
        <w:t> </w:t>
      </w:r>
      <w:r>
        <w:rPr/>
        <w:t>positivo=</w:t>
      </w:r>
      <w:r>
        <w:rPr>
          <w:spacing w:val="-6"/>
        </w:rPr>
        <w:t> </w:t>
      </w:r>
      <w:r>
        <w:rPr/>
        <w:t>il</w:t>
      </w:r>
      <w:r>
        <w:rPr>
          <w:spacing w:val="-6"/>
        </w:rPr>
        <w:t> </w:t>
      </w:r>
      <w:r>
        <w:rPr/>
        <w:t>danno</w:t>
      </w:r>
      <w:r>
        <w:rPr>
          <w:spacing w:val="-6"/>
        </w:rPr>
        <w:t> </w:t>
      </w:r>
      <w:r>
        <w:rPr/>
        <w:t>che deriva dal mancato raggiungimento del risultato contrattuale.</w:t>
      </w:r>
    </w:p>
    <w:p>
      <w:pPr>
        <w:pStyle w:val="Heading2"/>
        <w:spacing w:line="240" w:lineRule="auto" w:before="14"/>
        <w:ind w:left="27"/>
      </w:pPr>
      <w:r>
        <w:rPr>
          <w:color w:val="4F81BD"/>
          <w:spacing w:val="-2"/>
        </w:rPr>
        <w:t>ART.1338</w:t>
      </w:r>
    </w:p>
    <w:p>
      <w:pPr>
        <w:pStyle w:val="BodyText"/>
        <w:spacing w:before="15"/>
        <w:ind w:left="27"/>
      </w:pPr>
      <w:r>
        <w:rPr/>
        <w:t>Art.</w:t>
      </w:r>
      <w:r>
        <w:rPr>
          <w:spacing w:val="-2"/>
        </w:rPr>
        <w:t> </w:t>
      </w:r>
      <w:r>
        <w:rPr/>
        <w:t>1338.</w:t>
      </w:r>
      <w:r>
        <w:rPr>
          <w:spacing w:val="-2"/>
        </w:rPr>
        <w:t> </w:t>
      </w:r>
      <w:r>
        <w:rPr/>
        <w:t>Conoscenza</w:t>
      </w:r>
      <w:r>
        <w:rPr>
          <w:spacing w:val="-1"/>
        </w:rPr>
        <w:t> </w:t>
      </w:r>
      <w:r>
        <w:rPr/>
        <w:t>delle</w:t>
      </w:r>
      <w:r>
        <w:rPr>
          <w:spacing w:val="-2"/>
        </w:rPr>
        <w:t> </w:t>
      </w:r>
      <w:r>
        <w:rPr/>
        <w:t>cause</w:t>
      </w:r>
      <w:r>
        <w:rPr>
          <w:spacing w:val="-1"/>
        </w:rPr>
        <w:t> </w:t>
      </w:r>
      <w:r>
        <w:rPr>
          <w:spacing w:val="-2"/>
        </w:rPr>
        <w:t>d'invalidità.</w:t>
      </w:r>
    </w:p>
    <w:p>
      <w:pPr>
        <w:spacing w:line="232" w:lineRule="auto" w:before="20"/>
        <w:ind w:left="27" w:right="65" w:firstLine="0"/>
        <w:jc w:val="left"/>
        <w:rPr>
          <w:b/>
          <w:i/>
          <w:sz w:val="22"/>
        </w:rPr>
      </w:pPr>
      <w:r>
        <w:rPr>
          <w:b/>
          <w:i/>
          <w:sz w:val="22"/>
        </w:rPr>
        <w:t>“La parte che, conoscendo o dovendo conoscere l'esistenza di una causa di invalidità del contratto, non ne ha</w:t>
      </w:r>
      <w:r>
        <w:rPr>
          <w:b/>
          <w:i/>
          <w:spacing w:val="-5"/>
          <w:sz w:val="22"/>
        </w:rPr>
        <w:t> </w:t>
      </w:r>
      <w:r>
        <w:rPr>
          <w:b/>
          <w:i/>
          <w:sz w:val="22"/>
        </w:rPr>
        <w:t>dato</w:t>
      </w:r>
      <w:r>
        <w:rPr>
          <w:b/>
          <w:i/>
          <w:spacing w:val="-4"/>
          <w:sz w:val="22"/>
        </w:rPr>
        <w:t> </w:t>
      </w:r>
      <w:r>
        <w:rPr>
          <w:b/>
          <w:i/>
          <w:sz w:val="22"/>
        </w:rPr>
        <w:t>notizia</w:t>
      </w:r>
      <w:r>
        <w:rPr>
          <w:b/>
          <w:i/>
          <w:spacing w:val="-4"/>
          <w:sz w:val="22"/>
        </w:rPr>
        <w:t> </w:t>
      </w:r>
      <w:r>
        <w:rPr>
          <w:b/>
          <w:i/>
          <w:sz w:val="22"/>
        </w:rPr>
        <w:t>all'altra</w:t>
      </w:r>
      <w:r>
        <w:rPr>
          <w:b/>
          <w:i/>
          <w:spacing w:val="-4"/>
          <w:sz w:val="22"/>
        </w:rPr>
        <w:t> </w:t>
      </w:r>
      <w:r>
        <w:rPr>
          <w:b/>
          <w:i/>
          <w:sz w:val="22"/>
        </w:rPr>
        <w:t>parte</w:t>
      </w:r>
      <w:r>
        <w:rPr>
          <w:b/>
          <w:i/>
          <w:spacing w:val="-4"/>
          <w:sz w:val="22"/>
        </w:rPr>
        <w:t> </w:t>
      </w:r>
      <w:r>
        <w:rPr>
          <w:b/>
          <w:i/>
          <w:sz w:val="22"/>
        </w:rPr>
        <w:t>è</w:t>
      </w:r>
      <w:r>
        <w:rPr>
          <w:b/>
          <w:i/>
          <w:spacing w:val="-4"/>
          <w:sz w:val="22"/>
        </w:rPr>
        <w:t> </w:t>
      </w:r>
      <w:r>
        <w:rPr>
          <w:b/>
          <w:i/>
          <w:sz w:val="22"/>
        </w:rPr>
        <w:t>tenuta</w:t>
      </w:r>
      <w:r>
        <w:rPr>
          <w:b/>
          <w:i/>
          <w:spacing w:val="-4"/>
          <w:sz w:val="22"/>
        </w:rPr>
        <w:t> </w:t>
      </w:r>
      <w:r>
        <w:rPr>
          <w:b/>
          <w:i/>
          <w:sz w:val="22"/>
        </w:rPr>
        <w:t>a</w:t>
      </w:r>
      <w:r>
        <w:rPr>
          <w:b/>
          <w:i/>
          <w:spacing w:val="-4"/>
          <w:sz w:val="22"/>
        </w:rPr>
        <w:t> </w:t>
      </w:r>
      <w:r>
        <w:rPr>
          <w:b/>
          <w:i/>
          <w:sz w:val="22"/>
        </w:rPr>
        <w:t>risarcire</w:t>
      </w:r>
      <w:r>
        <w:rPr>
          <w:b/>
          <w:i/>
          <w:spacing w:val="-4"/>
          <w:sz w:val="22"/>
        </w:rPr>
        <w:t> </w:t>
      </w:r>
      <w:r>
        <w:rPr>
          <w:b/>
          <w:i/>
          <w:sz w:val="22"/>
        </w:rPr>
        <w:t>il</w:t>
      </w:r>
      <w:r>
        <w:rPr>
          <w:b/>
          <w:i/>
          <w:spacing w:val="-4"/>
          <w:sz w:val="22"/>
        </w:rPr>
        <w:t> </w:t>
      </w:r>
      <w:r>
        <w:rPr>
          <w:b/>
          <w:i/>
          <w:sz w:val="22"/>
        </w:rPr>
        <w:t>danno</w:t>
      </w:r>
      <w:r>
        <w:rPr>
          <w:b/>
          <w:i/>
          <w:spacing w:val="-4"/>
          <w:sz w:val="22"/>
        </w:rPr>
        <w:t> </w:t>
      </w:r>
      <w:r>
        <w:rPr>
          <w:b/>
          <w:i/>
          <w:sz w:val="22"/>
        </w:rPr>
        <w:t>da</w:t>
      </w:r>
      <w:r>
        <w:rPr>
          <w:b/>
          <w:i/>
          <w:spacing w:val="-4"/>
          <w:sz w:val="22"/>
        </w:rPr>
        <w:t> </w:t>
      </w:r>
      <w:r>
        <w:rPr>
          <w:b/>
          <w:i/>
          <w:sz w:val="22"/>
        </w:rPr>
        <w:t>questa</w:t>
      </w:r>
      <w:r>
        <w:rPr>
          <w:b/>
          <w:i/>
          <w:spacing w:val="-4"/>
          <w:sz w:val="22"/>
        </w:rPr>
        <w:t> </w:t>
      </w:r>
      <w:r>
        <w:rPr>
          <w:b/>
          <w:i/>
          <w:sz w:val="22"/>
        </w:rPr>
        <w:t>risentito</w:t>
      </w:r>
      <w:r>
        <w:rPr>
          <w:b/>
          <w:i/>
          <w:spacing w:val="-5"/>
          <w:sz w:val="22"/>
        </w:rPr>
        <w:t> </w:t>
      </w:r>
      <w:r>
        <w:rPr>
          <w:b/>
          <w:i/>
          <w:sz w:val="22"/>
        </w:rPr>
        <w:t>per</w:t>
      </w:r>
      <w:r>
        <w:rPr>
          <w:b/>
          <w:i/>
          <w:spacing w:val="-5"/>
          <w:sz w:val="22"/>
        </w:rPr>
        <w:t> </w:t>
      </w:r>
      <w:r>
        <w:rPr>
          <w:b/>
          <w:i/>
          <w:sz w:val="22"/>
        </w:rPr>
        <w:t>avere</w:t>
      </w:r>
      <w:r>
        <w:rPr>
          <w:b/>
          <w:i/>
          <w:spacing w:val="-5"/>
          <w:sz w:val="22"/>
        </w:rPr>
        <w:t> </w:t>
      </w:r>
      <w:r>
        <w:rPr>
          <w:b/>
          <w:i/>
          <w:sz w:val="22"/>
        </w:rPr>
        <w:t>confidato,</w:t>
      </w:r>
      <w:r>
        <w:rPr>
          <w:b/>
          <w:i/>
          <w:spacing w:val="-4"/>
          <w:sz w:val="22"/>
        </w:rPr>
        <w:t> </w:t>
      </w:r>
      <w:r>
        <w:rPr>
          <w:b/>
          <w:i/>
          <w:sz w:val="22"/>
        </w:rPr>
        <w:t>senza</w:t>
      </w:r>
      <w:r>
        <w:rPr>
          <w:b/>
          <w:i/>
          <w:spacing w:val="-4"/>
          <w:sz w:val="22"/>
        </w:rPr>
        <w:t> </w:t>
      </w:r>
      <w:r>
        <w:rPr>
          <w:b/>
          <w:i/>
          <w:sz w:val="22"/>
        </w:rPr>
        <w:t>sua colpa, nella validità del contratto”.</w:t>
      </w:r>
    </w:p>
    <w:p>
      <w:pPr>
        <w:pStyle w:val="BodyText"/>
        <w:spacing w:line="232" w:lineRule="auto" w:before="22"/>
        <w:ind w:left="27" w:right="201"/>
      </w:pPr>
      <w:r>
        <w:rPr/>
        <w:t>Si</w:t>
      </w:r>
      <w:r>
        <w:rPr>
          <w:spacing w:val="-6"/>
        </w:rPr>
        <w:t> </w:t>
      </w:r>
      <w:r>
        <w:rPr/>
        <w:t>forma</w:t>
      </w:r>
      <w:r>
        <w:rPr>
          <w:spacing w:val="-6"/>
        </w:rPr>
        <w:t> </w:t>
      </w:r>
      <w:r>
        <w:rPr/>
        <w:t>un</w:t>
      </w:r>
      <w:r>
        <w:rPr>
          <w:spacing w:val="-6"/>
        </w:rPr>
        <w:t> </w:t>
      </w:r>
      <w:r>
        <w:rPr/>
        <w:t>contratto</w:t>
      </w:r>
      <w:r>
        <w:rPr>
          <w:spacing w:val="-6"/>
        </w:rPr>
        <w:t> </w:t>
      </w:r>
      <w:r>
        <w:rPr/>
        <w:t>invalido</w:t>
      </w:r>
      <w:r>
        <w:rPr>
          <w:spacing w:val="-6"/>
        </w:rPr>
        <w:t> </w:t>
      </w:r>
      <w:r>
        <w:rPr/>
        <w:t>quando</w:t>
      </w:r>
      <w:r>
        <w:rPr>
          <w:spacing w:val="-6"/>
        </w:rPr>
        <w:t> </w:t>
      </w:r>
      <w:r>
        <w:rPr/>
        <w:t>la</w:t>
      </w:r>
      <w:r>
        <w:rPr>
          <w:spacing w:val="-6"/>
        </w:rPr>
        <w:t> </w:t>
      </w:r>
      <w:r>
        <w:rPr/>
        <w:t>parte</w:t>
      </w:r>
      <w:r>
        <w:rPr>
          <w:spacing w:val="-6"/>
        </w:rPr>
        <w:t> </w:t>
      </w:r>
      <w:r>
        <w:rPr/>
        <w:t>che,</w:t>
      </w:r>
      <w:r>
        <w:rPr>
          <w:spacing w:val="-6"/>
        </w:rPr>
        <w:t> </w:t>
      </w:r>
      <w:r>
        <w:rPr/>
        <w:t>conoscendo</w:t>
      </w:r>
      <w:r>
        <w:rPr>
          <w:spacing w:val="-6"/>
        </w:rPr>
        <w:t> </w:t>
      </w:r>
      <w:r>
        <w:rPr/>
        <w:t>o</w:t>
      </w:r>
      <w:r>
        <w:rPr>
          <w:spacing w:val="-6"/>
        </w:rPr>
        <w:t> </w:t>
      </w:r>
      <w:r>
        <w:rPr/>
        <w:t>dovendo</w:t>
      </w:r>
      <w:r>
        <w:rPr>
          <w:spacing w:val="-6"/>
        </w:rPr>
        <w:t> </w:t>
      </w:r>
      <w:r>
        <w:rPr/>
        <w:t>conoscere</w:t>
      </w:r>
      <w:r>
        <w:rPr>
          <w:spacing w:val="-6"/>
        </w:rPr>
        <w:t> </w:t>
      </w:r>
      <w:r>
        <w:rPr/>
        <w:t>una</w:t>
      </w:r>
      <w:r>
        <w:rPr>
          <w:spacing w:val="-6"/>
        </w:rPr>
        <w:t> </w:t>
      </w:r>
      <w:r>
        <w:rPr/>
        <w:t>causa</w:t>
      </w:r>
      <w:r>
        <w:rPr>
          <w:spacing w:val="-6"/>
        </w:rPr>
        <w:t> </w:t>
      </w:r>
      <w:r>
        <w:rPr/>
        <w:t>di</w:t>
      </w:r>
      <w:r>
        <w:rPr>
          <w:spacing w:val="-6"/>
        </w:rPr>
        <w:t> </w:t>
      </w:r>
      <w:r>
        <w:rPr/>
        <w:t>invalidità del contratto, non avverte l’altra parte, che pensando di fare un contratto valido romane poi delusa.</w:t>
      </w:r>
    </w:p>
    <w:p>
      <w:pPr>
        <w:pStyle w:val="BodyText"/>
        <w:ind w:left="0"/>
      </w:pPr>
    </w:p>
    <w:p>
      <w:pPr>
        <w:pStyle w:val="BodyText"/>
        <w:ind w:left="0"/>
      </w:pPr>
    </w:p>
    <w:p>
      <w:pPr>
        <w:pStyle w:val="BodyText"/>
        <w:spacing w:before="59"/>
        <w:ind w:left="0"/>
      </w:pPr>
    </w:p>
    <w:p>
      <w:pPr>
        <w:pStyle w:val="Heading2"/>
        <w:spacing w:line="240" w:lineRule="auto"/>
        <w:ind w:left="0"/>
        <w:jc w:val="center"/>
      </w:pPr>
      <w:r>
        <w:rPr>
          <w:color w:val="4F81BD"/>
        </w:rPr>
        <w:t>LA</w:t>
      </w:r>
      <w:r>
        <w:rPr>
          <w:color w:val="4F81BD"/>
          <w:spacing w:val="-3"/>
        </w:rPr>
        <w:t> </w:t>
      </w:r>
      <w:r>
        <w:rPr>
          <w:color w:val="4F81BD"/>
        </w:rPr>
        <w:t>CAUSA</w:t>
      </w:r>
      <w:r>
        <w:rPr>
          <w:color w:val="4F81BD"/>
          <w:spacing w:val="-2"/>
        </w:rPr>
        <w:t> </w:t>
      </w:r>
      <w:r>
        <w:rPr>
          <w:color w:val="4F81BD"/>
        </w:rPr>
        <w:t>DEL</w:t>
      </w:r>
      <w:r>
        <w:rPr>
          <w:color w:val="4F81BD"/>
          <w:spacing w:val="-2"/>
        </w:rPr>
        <w:t> CONTRATTO</w:t>
      </w:r>
    </w:p>
    <w:p>
      <w:pPr>
        <w:pStyle w:val="BodyText"/>
        <w:spacing w:before="14"/>
        <w:ind w:left="27"/>
      </w:pPr>
      <w:r>
        <w:rPr/>
        <w:t>La</w:t>
      </w:r>
      <w:r>
        <w:rPr>
          <w:spacing w:val="-6"/>
        </w:rPr>
        <w:t> </w:t>
      </w:r>
      <w:r>
        <w:rPr/>
        <w:t>causa</w:t>
      </w:r>
      <w:r>
        <w:rPr>
          <w:spacing w:val="-6"/>
        </w:rPr>
        <w:t> </w:t>
      </w:r>
      <w:r>
        <w:rPr/>
        <w:t>del</w:t>
      </w:r>
      <w:r>
        <w:rPr>
          <w:spacing w:val="-6"/>
        </w:rPr>
        <w:t> </w:t>
      </w:r>
      <w:r>
        <w:rPr/>
        <w:t>contratto</w:t>
      </w:r>
      <w:r>
        <w:rPr>
          <w:spacing w:val="-6"/>
        </w:rPr>
        <w:t> </w:t>
      </w:r>
      <w:r>
        <w:rPr/>
        <w:t>è</w:t>
      </w:r>
      <w:r>
        <w:rPr>
          <w:spacing w:val="-6"/>
        </w:rPr>
        <w:t> </w:t>
      </w:r>
      <w:r>
        <w:rPr/>
        <w:t>uno</w:t>
      </w:r>
      <w:r>
        <w:rPr>
          <w:spacing w:val="-6"/>
        </w:rPr>
        <w:t> </w:t>
      </w:r>
      <w:r>
        <w:rPr/>
        <w:t>degli</w:t>
      </w:r>
      <w:r>
        <w:rPr>
          <w:spacing w:val="-6"/>
        </w:rPr>
        <w:t> </w:t>
      </w:r>
      <w:r>
        <w:rPr/>
        <w:t>elementi</w:t>
      </w:r>
      <w:r>
        <w:rPr>
          <w:spacing w:val="-6"/>
        </w:rPr>
        <w:t> </w:t>
      </w:r>
      <w:r>
        <w:rPr/>
        <w:t>essenziali</w:t>
      </w:r>
      <w:r>
        <w:rPr>
          <w:spacing w:val="-6"/>
        </w:rPr>
        <w:t> </w:t>
      </w:r>
      <w:r>
        <w:rPr/>
        <w:t>citati</w:t>
      </w:r>
      <w:r>
        <w:rPr>
          <w:spacing w:val="-6"/>
        </w:rPr>
        <w:t> </w:t>
      </w:r>
      <w:r>
        <w:rPr/>
        <w:t>nell’art.</w:t>
      </w:r>
      <w:r>
        <w:rPr>
          <w:spacing w:val="-6"/>
        </w:rPr>
        <w:t> </w:t>
      </w:r>
      <w:r>
        <w:rPr>
          <w:spacing w:val="-2"/>
        </w:rPr>
        <w:t>1325.</w:t>
      </w:r>
    </w:p>
    <w:p>
      <w:pPr>
        <w:pStyle w:val="BodyText"/>
        <w:spacing w:line="232" w:lineRule="auto" w:before="21"/>
        <w:ind w:left="27" w:right="79"/>
      </w:pPr>
      <w:r>
        <w:rPr/>
        <w:t>Il</w:t>
      </w:r>
      <w:r>
        <w:rPr>
          <w:spacing w:val="-4"/>
        </w:rPr>
        <w:t> </w:t>
      </w:r>
      <w:r>
        <w:rPr/>
        <w:t>contratto</w:t>
      </w:r>
      <w:r>
        <w:rPr>
          <w:spacing w:val="-4"/>
        </w:rPr>
        <w:t> </w:t>
      </w:r>
      <w:r>
        <w:rPr/>
        <w:t>trasferisce</w:t>
      </w:r>
      <w:r>
        <w:rPr>
          <w:spacing w:val="-4"/>
        </w:rPr>
        <w:t> </w:t>
      </w:r>
      <w:r>
        <w:rPr/>
        <w:t>diritti</w:t>
      </w:r>
      <w:r>
        <w:rPr>
          <w:spacing w:val="-4"/>
        </w:rPr>
        <w:t> </w:t>
      </w:r>
      <w:r>
        <w:rPr/>
        <w:t>e</w:t>
      </w:r>
      <w:r>
        <w:rPr>
          <w:spacing w:val="-4"/>
        </w:rPr>
        <w:t> </w:t>
      </w:r>
      <w:r>
        <w:rPr/>
        <w:t>fa</w:t>
      </w:r>
      <w:r>
        <w:rPr>
          <w:spacing w:val="-4"/>
        </w:rPr>
        <w:t> </w:t>
      </w:r>
      <w:r>
        <w:rPr/>
        <w:t>nascere</w:t>
      </w:r>
      <w:r>
        <w:rPr>
          <w:spacing w:val="-4"/>
        </w:rPr>
        <w:t> </w:t>
      </w:r>
      <w:r>
        <w:rPr/>
        <w:t>debiti</w:t>
      </w:r>
      <w:r>
        <w:rPr>
          <w:spacing w:val="-4"/>
        </w:rPr>
        <w:t> </w:t>
      </w:r>
      <w:r>
        <w:rPr/>
        <w:t>e</w:t>
      </w:r>
      <w:r>
        <w:rPr>
          <w:spacing w:val="-5"/>
        </w:rPr>
        <w:t> </w:t>
      </w:r>
      <w:r>
        <w:rPr/>
        <w:t>crediti:</w:t>
      </w:r>
      <w:r>
        <w:rPr>
          <w:spacing w:val="-4"/>
        </w:rPr>
        <w:t> </w:t>
      </w:r>
      <w:r>
        <w:rPr/>
        <w:t>in</w:t>
      </w:r>
      <w:r>
        <w:rPr>
          <w:spacing w:val="-4"/>
        </w:rPr>
        <w:t> </w:t>
      </w:r>
      <w:r>
        <w:rPr/>
        <w:t>questo</w:t>
      </w:r>
      <w:r>
        <w:rPr>
          <w:spacing w:val="-4"/>
        </w:rPr>
        <w:t> </w:t>
      </w:r>
      <w:r>
        <w:rPr/>
        <w:t>modo</w:t>
      </w:r>
      <w:r>
        <w:rPr>
          <w:spacing w:val="-4"/>
        </w:rPr>
        <w:t> </w:t>
      </w:r>
      <w:r>
        <w:rPr/>
        <w:t>determina</w:t>
      </w:r>
      <w:r>
        <w:rPr>
          <w:spacing w:val="-4"/>
        </w:rPr>
        <w:t> </w:t>
      </w:r>
      <w:r>
        <w:rPr/>
        <w:t>spostamenti</w:t>
      </w:r>
      <w:r>
        <w:rPr>
          <w:spacing w:val="-4"/>
        </w:rPr>
        <w:t> </w:t>
      </w:r>
      <w:r>
        <w:rPr/>
        <w:t>di</w:t>
      </w:r>
      <w:r>
        <w:rPr>
          <w:spacing w:val="-4"/>
        </w:rPr>
        <w:t> </w:t>
      </w:r>
      <w:r>
        <w:rPr/>
        <w:t>ricchezza. Ora,</w:t>
      </w:r>
      <w:r>
        <w:rPr>
          <w:spacing w:val="-7"/>
        </w:rPr>
        <w:t> </w:t>
      </w:r>
      <w:r>
        <w:rPr/>
        <w:t>è</w:t>
      </w:r>
      <w:r>
        <w:rPr>
          <w:spacing w:val="-7"/>
        </w:rPr>
        <w:t> </w:t>
      </w:r>
      <w:r>
        <w:rPr/>
        <w:t>principio</w:t>
      </w:r>
      <w:r>
        <w:rPr>
          <w:spacing w:val="-7"/>
        </w:rPr>
        <w:t> </w:t>
      </w:r>
      <w:r>
        <w:rPr/>
        <w:t>fondamentale</w:t>
      </w:r>
      <w:r>
        <w:rPr>
          <w:spacing w:val="-7"/>
        </w:rPr>
        <w:t> </w:t>
      </w:r>
      <w:r>
        <w:rPr/>
        <w:t>del</w:t>
      </w:r>
      <w:r>
        <w:rPr>
          <w:spacing w:val="-7"/>
        </w:rPr>
        <w:t> </w:t>
      </w:r>
      <w:r>
        <w:rPr/>
        <w:t>nostro</w:t>
      </w:r>
      <w:r>
        <w:rPr>
          <w:spacing w:val="-7"/>
        </w:rPr>
        <w:t> </w:t>
      </w:r>
      <w:r>
        <w:rPr/>
        <w:t>sistema</w:t>
      </w:r>
      <w:r>
        <w:rPr>
          <w:spacing w:val="-7"/>
        </w:rPr>
        <w:t> </w:t>
      </w:r>
      <w:r>
        <w:rPr/>
        <w:t>che</w:t>
      </w:r>
      <w:r>
        <w:rPr>
          <w:spacing w:val="-7"/>
        </w:rPr>
        <w:t> </w:t>
      </w:r>
      <w:r>
        <w:rPr/>
        <w:t>ogni</w:t>
      </w:r>
      <w:r>
        <w:rPr>
          <w:spacing w:val="-7"/>
        </w:rPr>
        <w:t> </w:t>
      </w:r>
      <w:r>
        <w:rPr/>
        <w:t>spostamento</w:t>
      </w:r>
      <w:r>
        <w:rPr>
          <w:spacing w:val="-7"/>
        </w:rPr>
        <w:t> </w:t>
      </w:r>
      <w:r>
        <w:rPr/>
        <w:t>deve</w:t>
      </w:r>
      <w:r>
        <w:rPr>
          <w:spacing w:val="-7"/>
        </w:rPr>
        <w:t> </w:t>
      </w:r>
      <w:r>
        <w:rPr/>
        <w:t>essere</w:t>
      </w:r>
      <w:r>
        <w:rPr>
          <w:spacing w:val="-7"/>
        </w:rPr>
        <w:t> </w:t>
      </w:r>
      <w:r>
        <w:rPr/>
        <w:t>giustificato.</w:t>
      </w:r>
      <w:r>
        <w:rPr>
          <w:spacing w:val="-7"/>
        </w:rPr>
        <w:t> </w:t>
      </w:r>
      <w:r>
        <w:rPr/>
        <w:t>Il</w:t>
      </w:r>
      <w:r>
        <w:rPr>
          <w:spacing w:val="-7"/>
        </w:rPr>
        <w:t> </w:t>
      </w:r>
      <w:r>
        <w:rPr/>
        <w:t>concetto</w:t>
      </w:r>
      <w:r>
        <w:rPr>
          <w:spacing w:val="-7"/>
        </w:rPr>
        <w:t> </w:t>
      </w:r>
      <w:r>
        <w:rPr/>
        <w:t>di causa si lega proprio a questo principio: causa è la ragione giustificativa degli spostamenti patrimoniali realizzati</w:t>
      </w:r>
      <w:r>
        <w:rPr>
          <w:spacing w:val="-9"/>
        </w:rPr>
        <w:t> </w:t>
      </w:r>
      <w:r>
        <w:rPr/>
        <w:t>con</w:t>
      </w:r>
      <w:r>
        <w:rPr>
          <w:spacing w:val="-9"/>
        </w:rPr>
        <w:t> </w:t>
      </w:r>
      <w:r>
        <w:rPr/>
        <w:t>il</w:t>
      </w:r>
      <w:r>
        <w:rPr>
          <w:spacing w:val="-9"/>
        </w:rPr>
        <w:t> </w:t>
      </w:r>
      <w:r>
        <w:rPr/>
        <w:t>contratto.</w:t>
      </w:r>
      <w:r>
        <w:rPr>
          <w:spacing w:val="-9"/>
        </w:rPr>
        <w:t> </w:t>
      </w:r>
      <w:r>
        <w:rPr/>
        <w:t>Per</w:t>
      </w:r>
      <w:r>
        <w:rPr>
          <w:spacing w:val="-9"/>
        </w:rPr>
        <w:t> </w:t>
      </w:r>
      <w:r>
        <w:rPr/>
        <w:t>questo</w:t>
      </w:r>
      <w:r>
        <w:rPr>
          <w:spacing w:val="-9"/>
        </w:rPr>
        <w:t> </w:t>
      </w:r>
      <w:r>
        <w:rPr/>
        <w:t>la</w:t>
      </w:r>
      <w:r>
        <w:rPr>
          <w:spacing w:val="-9"/>
        </w:rPr>
        <w:t> </w:t>
      </w:r>
      <w:r>
        <w:rPr/>
        <w:t>causa</w:t>
      </w:r>
      <w:r>
        <w:rPr>
          <w:spacing w:val="-9"/>
        </w:rPr>
        <w:t> </w:t>
      </w:r>
      <w:r>
        <w:rPr/>
        <w:t>è</w:t>
      </w:r>
      <w:r>
        <w:rPr>
          <w:spacing w:val="-9"/>
        </w:rPr>
        <w:t> </w:t>
      </w:r>
      <w:r>
        <w:rPr/>
        <w:t>elemento</w:t>
      </w:r>
      <w:r>
        <w:rPr>
          <w:spacing w:val="-9"/>
        </w:rPr>
        <w:t> </w:t>
      </w:r>
      <w:r>
        <w:rPr/>
        <w:t>essenziale</w:t>
      </w:r>
      <w:r>
        <w:rPr>
          <w:spacing w:val="-9"/>
        </w:rPr>
        <w:t> </w:t>
      </w:r>
      <w:r>
        <w:rPr/>
        <w:t>del</w:t>
      </w:r>
      <w:r>
        <w:rPr>
          <w:spacing w:val="-9"/>
        </w:rPr>
        <w:t> </w:t>
      </w:r>
      <w:r>
        <w:rPr/>
        <w:t>contratto,</w:t>
      </w:r>
      <w:r>
        <w:rPr>
          <w:spacing w:val="-9"/>
        </w:rPr>
        <w:t> </w:t>
      </w:r>
      <w:r>
        <w:rPr/>
        <w:t>e</w:t>
      </w:r>
      <w:r>
        <w:rPr>
          <w:spacing w:val="-9"/>
        </w:rPr>
        <w:t> </w:t>
      </w:r>
      <w:r>
        <w:rPr/>
        <w:t>ogni</w:t>
      </w:r>
      <w:r>
        <w:rPr>
          <w:spacing w:val="-9"/>
        </w:rPr>
        <w:t> </w:t>
      </w:r>
      <w:r>
        <w:rPr/>
        <w:t>contratto</w:t>
      </w:r>
      <w:r>
        <w:rPr>
          <w:spacing w:val="-9"/>
        </w:rPr>
        <w:t> </w:t>
      </w:r>
      <w:r>
        <w:rPr/>
        <w:t>deve</w:t>
      </w:r>
      <w:r>
        <w:rPr>
          <w:spacing w:val="-9"/>
        </w:rPr>
        <w:t> </w:t>
      </w:r>
      <w:r>
        <w:rPr/>
        <w:t>avere una</w:t>
      </w:r>
      <w:r>
        <w:rPr>
          <w:spacing w:val="-2"/>
        </w:rPr>
        <w:t> </w:t>
      </w:r>
      <w:r>
        <w:rPr/>
        <w:t>causa.</w:t>
      </w:r>
      <w:r>
        <w:rPr>
          <w:spacing w:val="-2"/>
        </w:rPr>
        <w:t> </w:t>
      </w:r>
      <w:r>
        <w:rPr/>
        <w:t>Un</w:t>
      </w:r>
      <w:r>
        <w:rPr>
          <w:spacing w:val="-2"/>
        </w:rPr>
        <w:t> </w:t>
      </w:r>
      <w:r>
        <w:rPr/>
        <w:t>contratto</w:t>
      </w:r>
      <w:r>
        <w:rPr>
          <w:spacing w:val="-2"/>
        </w:rPr>
        <w:t> </w:t>
      </w:r>
      <w:r>
        <w:rPr/>
        <w:t>senza</w:t>
      </w:r>
      <w:r>
        <w:rPr>
          <w:spacing w:val="-2"/>
        </w:rPr>
        <w:t> </w:t>
      </w:r>
      <w:r>
        <w:rPr/>
        <w:t>causa</w:t>
      </w:r>
      <w:r>
        <w:rPr>
          <w:spacing w:val="-2"/>
        </w:rPr>
        <w:t> </w:t>
      </w:r>
      <w:r>
        <w:rPr/>
        <w:t>è</w:t>
      </w:r>
      <w:r>
        <w:rPr>
          <w:spacing w:val="-2"/>
        </w:rPr>
        <w:t> </w:t>
      </w:r>
      <w:r>
        <w:rPr/>
        <w:t>nullo</w:t>
      </w:r>
      <w:r>
        <w:rPr>
          <w:spacing w:val="-2"/>
        </w:rPr>
        <w:t> </w:t>
      </w:r>
      <w:r>
        <w:rPr/>
        <w:t>perché</w:t>
      </w:r>
      <w:r>
        <w:rPr>
          <w:spacing w:val="-2"/>
        </w:rPr>
        <w:t> </w:t>
      </w:r>
      <w:r>
        <w:rPr/>
        <w:t>darebbe</w:t>
      </w:r>
      <w:r>
        <w:rPr>
          <w:spacing w:val="-2"/>
        </w:rPr>
        <w:t> </w:t>
      </w:r>
      <w:r>
        <w:rPr/>
        <w:t>luogo</w:t>
      </w:r>
      <w:r>
        <w:rPr>
          <w:spacing w:val="-2"/>
        </w:rPr>
        <w:t> </w:t>
      </w:r>
      <w:r>
        <w:rPr/>
        <w:t>al</w:t>
      </w:r>
      <w:r>
        <w:rPr>
          <w:spacing w:val="-2"/>
        </w:rPr>
        <w:t> </w:t>
      </w:r>
      <w:r>
        <w:rPr/>
        <w:t>fenomeno</w:t>
      </w:r>
      <w:r>
        <w:rPr>
          <w:spacing w:val="-2"/>
        </w:rPr>
        <w:t> </w:t>
      </w:r>
      <w:r>
        <w:rPr/>
        <w:t>inammissibile</w:t>
      </w:r>
      <w:r>
        <w:rPr>
          <w:spacing w:val="-2"/>
        </w:rPr>
        <w:t> </w:t>
      </w:r>
      <w:r>
        <w:rPr/>
        <w:t>di</w:t>
      </w:r>
      <w:r>
        <w:rPr>
          <w:spacing w:val="-2"/>
        </w:rPr>
        <w:t> </w:t>
      </w:r>
      <w:r>
        <w:rPr/>
        <w:t>spostamenti di ricchezza non giustificati.</w:t>
      </w:r>
    </w:p>
    <w:p>
      <w:pPr>
        <w:pStyle w:val="BodyText"/>
        <w:spacing w:line="232" w:lineRule="auto" w:before="20"/>
        <w:ind w:left="27" w:right="201"/>
      </w:pPr>
      <w:r>
        <w:rPr/>
        <w:t>—&gt;esempio:</w:t>
      </w:r>
      <w:r>
        <w:rPr>
          <w:spacing w:val="-6"/>
        </w:rPr>
        <w:t> </w:t>
      </w:r>
      <w:r>
        <w:rPr/>
        <w:t>lo</w:t>
      </w:r>
      <w:r>
        <w:rPr>
          <w:spacing w:val="-6"/>
        </w:rPr>
        <w:t> </w:t>
      </w:r>
      <w:r>
        <w:rPr/>
        <w:t>scambio</w:t>
      </w:r>
      <w:r>
        <w:rPr>
          <w:spacing w:val="-6"/>
        </w:rPr>
        <w:t> </w:t>
      </w:r>
      <w:r>
        <w:rPr/>
        <w:t>fra</w:t>
      </w:r>
      <w:r>
        <w:rPr>
          <w:spacing w:val="-6"/>
        </w:rPr>
        <w:t> </w:t>
      </w:r>
      <w:r>
        <w:rPr/>
        <w:t>cosa</w:t>
      </w:r>
      <w:r>
        <w:rPr>
          <w:spacing w:val="-6"/>
        </w:rPr>
        <w:t> </w:t>
      </w:r>
      <w:r>
        <w:rPr/>
        <w:t>e</w:t>
      </w:r>
      <w:r>
        <w:rPr>
          <w:spacing w:val="-6"/>
        </w:rPr>
        <w:t> </w:t>
      </w:r>
      <w:r>
        <w:rPr/>
        <w:t>prezzo</w:t>
      </w:r>
      <w:r>
        <w:rPr>
          <w:spacing w:val="-6"/>
        </w:rPr>
        <w:t> </w:t>
      </w:r>
      <w:r>
        <w:rPr/>
        <w:t>è</w:t>
      </w:r>
      <w:r>
        <w:rPr>
          <w:spacing w:val="-6"/>
        </w:rPr>
        <w:t> </w:t>
      </w:r>
      <w:r>
        <w:rPr/>
        <w:t>la</w:t>
      </w:r>
      <w:r>
        <w:rPr>
          <w:spacing w:val="-6"/>
        </w:rPr>
        <w:t> </w:t>
      </w:r>
      <w:r>
        <w:rPr/>
        <w:t>causa</w:t>
      </w:r>
      <w:r>
        <w:rPr>
          <w:spacing w:val="-6"/>
        </w:rPr>
        <w:t> </w:t>
      </w:r>
      <w:r>
        <w:rPr/>
        <w:t>della</w:t>
      </w:r>
      <w:r>
        <w:rPr>
          <w:spacing w:val="-6"/>
        </w:rPr>
        <w:t> </w:t>
      </w:r>
      <w:r>
        <w:rPr/>
        <w:t>compravendita,</w:t>
      </w:r>
      <w:r>
        <w:rPr>
          <w:spacing w:val="-6"/>
        </w:rPr>
        <w:t> </w:t>
      </w:r>
      <w:r>
        <w:rPr/>
        <w:t>quindi</w:t>
      </w:r>
      <w:r>
        <w:rPr>
          <w:spacing w:val="-6"/>
        </w:rPr>
        <w:t> </w:t>
      </w:r>
      <w:r>
        <w:rPr/>
        <w:t>è</w:t>
      </w:r>
      <w:r>
        <w:rPr>
          <w:spacing w:val="-6"/>
        </w:rPr>
        <w:t> </w:t>
      </w:r>
      <w:r>
        <w:rPr/>
        <w:t>il</w:t>
      </w:r>
      <w:r>
        <w:rPr>
          <w:spacing w:val="-6"/>
        </w:rPr>
        <w:t> </w:t>
      </w:r>
      <w:r>
        <w:rPr/>
        <w:t>perché</w:t>
      </w:r>
      <w:r>
        <w:rPr>
          <w:spacing w:val="-6"/>
        </w:rPr>
        <w:t> </w:t>
      </w:r>
      <w:r>
        <w:rPr/>
        <w:t>del</w:t>
      </w:r>
      <w:r>
        <w:rPr>
          <w:spacing w:val="-6"/>
        </w:rPr>
        <w:t> </w:t>
      </w:r>
      <w:r>
        <w:rPr/>
        <w:t>contratto,</w:t>
      </w:r>
      <w:r>
        <w:rPr>
          <w:spacing w:val="-6"/>
        </w:rPr>
        <w:t> </w:t>
      </w:r>
      <w:r>
        <w:rPr/>
        <w:t>è</w:t>
      </w:r>
      <w:r>
        <w:rPr>
          <w:spacing w:val="-6"/>
        </w:rPr>
        <w:t> </w:t>
      </w:r>
      <w:r>
        <w:rPr/>
        <w:t>la ragione che giustifica i conseguenti trasferimenti di ricchezza.</w:t>
      </w:r>
    </w:p>
    <w:p>
      <w:pPr>
        <w:pStyle w:val="BodyText"/>
        <w:spacing w:line="232" w:lineRule="auto" w:before="22"/>
        <w:ind w:left="27"/>
      </w:pPr>
      <w:r>
        <w:rPr/>
        <w:t>Bisogna</w:t>
      </w:r>
      <w:r>
        <w:rPr>
          <w:spacing w:val="-5"/>
        </w:rPr>
        <w:t> </w:t>
      </w:r>
      <w:r>
        <w:rPr/>
        <w:t>pero</w:t>
      </w:r>
      <w:r>
        <w:rPr>
          <w:spacing w:val="-5"/>
        </w:rPr>
        <w:t> </w:t>
      </w:r>
      <w:r>
        <w:rPr/>
        <w:t>ricordare</w:t>
      </w:r>
      <w:r>
        <w:rPr>
          <w:spacing w:val="-5"/>
        </w:rPr>
        <w:t> </w:t>
      </w:r>
      <w:r>
        <w:rPr/>
        <w:t>che</w:t>
      </w:r>
      <w:r>
        <w:rPr>
          <w:spacing w:val="-5"/>
        </w:rPr>
        <w:t> </w:t>
      </w:r>
      <w:r>
        <w:rPr/>
        <w:t>non</w:t>
      </w:r>
      <w:r>
        <w:rPr>
          <w:spacing w:val="-5"/>
        </w:rPr>
        <w:t> </w:t>
      </w:r>
      <w:r>
        <w:rPr/>
        <w:t>sempre</w:t>
      </w:r>
      <w:r>
        <w:rPr>
          <w:spacing w:val="-5"/>
        </w:rPr>
        <w:t> </w:t>
      </w:r>
      <w:r>
        <w:rPr/>
        <w:t>la</w:t>
      </w:r>
      <w:r>
        <w:rPr>
          <w:spacing w:val="-5"/>
        </w:rPr>
        <w:t> </w:t>
      </w:r>
      <w:r>
        <w:rPr/>
        <w:t>causa</w:t>
      </w:r>
      <w:r>
        <w:rPr>
          <w:spacing w:val="-5"/>
        </w:rPr>
        <w:t> </w:t>
      </w:r>
      <w:r>
        <w:rPr/>
        <w:t>implica</w:t>
      </w:r>
      <w:r>
        <w:rPr>
          <w:spacing w:val="-5"/>
        </w:rPr>
        <w:t> </w:t>
      </w:r>
      <w:r>
        <w:rPr/>
        <w:t>uno</w:t>
      </w:r>
      <w:r>
        <w:rPr>
          <w:spacing w:val="-5"/>
        </w:rPr>
        <w:t> </w:t>
      </w:r>
      <w:r>
        <w:rPr/>
        <w:t>scambio</w:t>
      </w:r>
      <w:r>
        <w:rPr>
          <w:spacing w:val="-5"/>
        </w:rPr>
        <w:t> </w:t>
      </w:r>
      <w:r>
        <w:rPr/>
        <w:t>di</w:t>
      </w:r>
      <w:r>
        <w:rPr>
          <w:spacing w:val="-5"/>
        </w:rPr>
        <w:t> </w:t>
      </w:r>
      <w:r>
        <w:rPr/>
        <w:t>vantaggi</w:t>
      </w:r>
      <w:r>
        <w:rPr>
          <w:spacing w:val="-5"/>
        </w:rPr>
        <w:t> </w:t>
      </w:r>
      <w:r>
        <w:rPr/>
        <w:t>e</w:t>
      </w:r>
      <w:r>
        <w:rPr>
          <w:spacing w:val="-5"/>
        </w:rPr>
        <w:t> </w:t>
      </w:r>
      <w:r>
        <w:rPr/>
        <w:t>sacrifici.</w:t>
      </w:r>
      <w:r>
        <w:rPr>
          <w:spacing w:val="-5"/>
        </w:rPr>
        <w:t> </w:t>
      </w:r>
      <w:r>
        <w:rPr/>
        <w:t>Ci</w:t>
      </w:r>
      <w:r>
        <w:rPr>
          <w:spacing w:val="-5"/>
        </w:rPr>
        <w:t> </w:t>
      </w:r>
      <w:r>
        <w:rPr/>
        <w:t>sono</w:t>
      </w:r>
      <w:r>
        <w:rPr>
          <w:spacing w:val="-5"/>
        </w:rPr>
        <w:t> </w:t>
      </w:r>
      <w:r>
        <w:rPr/>
        <w:t>contratti</w:t>
      </w:r>
      <w:r>
        <w:rPr>
          <w:spacing w:val="-5"/>
        </w:rPr>
        <w:t> </w:t>
      </w:r>
      <w:r>
        <w:rPr/>
        <w:t>in cui la giustificazione è diversa. In relazione alla causa diversa i contratti si dividono in onerosi e gratuiti. E nell’ambito</w:t>
      </w:r>
      <w:r>
        <w:rPr>
          <w:spacing w:val="-4"/>
        </w:rPr>
        <w:t> </w:t>
      </w:r>
      <w:r>
        <w:rPr/>
        <w:t>dei</w:t>
      </w:r>
      <w:r>
        <w:rPr>
          <w:spacing w:val="-4"/>
        </w:rPr>
        <w:t> </w:t>
      </w:r>
      <w:r>
        <w:rPr/>
        <w:t>contratti</w:t>
      </w:r>
      <w:r>
        <w:rPr>
          <w:spacing w:val="-4"/>
        </w:rPr>
        <w:t> </w:t>
      </w:r>
      <w:r>
        <w:rPr/>
        <w:t>onerosi,</w:t>
      </w:r>
      <w:r>
        <w:rPr>
          <w:spacing w:val="-4"/>
        </w:rPr>
        <w:t> </w:t>
      </w:r>
      <w:r>
        <w:rPr/>
        <w:t>sempre</w:t>
      </w:r>
      <w:r>
        <w:rPr>
          <w:spacing w:val="-4"/>
        </w:rPr>
        <w:t> </w:t>
      </w:r>
      <w:r>
        <w:rPr/>
        <w:t>in</w:t>
      </w:r>
      <w:r>
        <w:rPr>
          <w:spacing w:val="-4"/>
        </w:rPr>
        <w:t> </w:t>
      </w:r>
      <w:r>
        <w:rPr/>
        <w:t>relazione</w:t>
      </w:r>
      <w:r>
        <w:rPr>
          <w:spacing w:val="-4"/>
        </w:rPr>
        <w:t> </w:t>
      </w:r>
      <w:r>
        <w:rPr/>
        <w:t>alla</w:t>
      </w:r>
      <w:r>
        <w:rPr>
          <w:spacing w:val="-4"/>
        </w:rPr>
        <w:t> </w:t>
      </w:r>
      <w:r>
        <w:rPr/>
        <w:t>causa,</w:t>
      </w:r>
      <w:r>
        <w:rPr>
          <w:spacing w:val="-4"/>
        </w:rPr>
        <w:t> </w:t>
      </w:r>
      <w:r>
        <w:rPr/>
        <w:t>si</w:t>
      </w:r>
      <w:r>
        <w:rPr>
          <w:spacing w:val="-4"/>
        </w:rPr>
        <w:t> </w:t>
      </w:r>
      <w:r>
        <w:rPr/>
        <w:t>operano</w:t>
      </w:r>
      <w:r>
        <w:rPr>
          <w:spacing w:val="-4"/>
        </w:rPr>
        <w:t> </w:t>
      </w:r>
      <w:r>
        <w:rPr/>
        <w:t>altre</w:t>
      </w:r>
      <w:r>
        <w:rPr>
          <w:spacing w:val="-4"/>
        </w:rPr>
        <w:t> </w:t>
      </w:r>
      <w:r>
        <w:rPr/>
        <w:t>classificazioni:</w:t>
      </w:r>
      <w:r>
        <w:rPr>
          <w:spacing w:val="-4"/>
        </w:rPr>
        <w:t> </w:t>
      </w:r>
      <w:r>
        <w:rPr/>
        <w:t>fra</w:t>
      </w:r>
      <w:r>
        <w:rPr>
          <w:spacing w:val="-4"/>
        </w:rPr>
        <w:t> </w:t>
      </w:r>
      <w:r>
        <w:rPr/>
        <w:t>contratti</w:t>
      </w:r>
      <w:r>
        <w:rPr>
          <w:spacing w:val="-4"/>
        </w:rPr>
        <w:t> </w:t>
      </w:r>
      <w:r>
        <w:rPr/>
        <w:t>di scambio e associativi; fra contratti commutativi e aleatori.</w:t>
      </w:r>
    </w:p>
    <w:p>
      <w:pPr>
        <w:pStyle w:val="BodyText"/>
        <w:spacing w:before="15"/>
        <w:ind w:left="27"/>
      </w:pPr>
      <w:r>
        <w:rPr>
          <w:u w:val="single"/>
        </w:rPr>
        <w:t>CONTRATTI</w:t>
      </w:r>
      <w:r>
        <w:rPr>
          <w:spacing w:val="-10"/>
          <w:u w:val="single"/>
        </w:rPr>
        <w:t> </w:t>
      </w:r>
      <w:r>
        <w:rPr>
          <w:u w:val="single"/>
        </w:rPr>
        <w:t>ONEROSI</w:t>
      </w:r>
      <w:r>
        <w:rPr>
          <w:spacing w:val="-9"/>
          <w:u w:val="single"/>
        </w:rPr>
        <w:t> </w:t>
      </w:r>
      <w:r>
        <w:rPr>
          <w:u w:val="single"/>
        </w:rPr>
        <w:t>E</w:t>
      </w:r>
      <w:r>
        <w:rPr>
          <w:spacing w:val="-9"/>
          <w:u w:val="single"/>
        </w:rPr>
        <w:t> </w:t>
      </w:r>
      <w:r>
        <w:rPr>
          <w:u w:val="single"/>
        </w:rPr>
        <w:t>CONTRATTI</w:t>
      </w:r>
      <w:r>
        <w:rPr>
          <w:spacing w:val="-9"/>
          <w:u w:val="single"/>
        </w:rPr>
        <w:t> </w:t>
      </w:r>
      <w:r>
        <w:rPr>
          <w:spacing w:val="-2"/>
          <w:u w:val="single"/>
        </w:rPr>
        <w:t>GRATUITI</w:t>
      </w:r>
    </w:p>
    <w:p>
      <w:pPr>
        <w:pStyle w:val="ListParagraph"/>
        <w:numPr>
          <w:ilvl w:val="0"/>
          <w:numId w:val="8"/>
        </w:numPr>
        <w:tabs>
          <w:tab w:pos="201" w:val="left" w:leader="none"/>
        </w:tabs>
        <w:spacing w:line="232" w:lineRule="auto" w:before="21" w:after="0"/>
        <w:ind w:left="201" w:right="704" w:hanging="174"/>
        <w:jc w:val="left"/>
        <w:rPr>
          <w:sz w:val="22"/>
        </w:rPr>
      </w:pPr>
      <w:r>
        <w:rPr>
          <w:sz w:val="22"/>
        </w:rPr>
        <w:t>I</w:t>
      </w:r>
      <w:r>
        <w:rPr>
          <w:spacing w:val="-6"/>
          <w:sz w:val="22"/>
        </w:rPr>
        <w:t> </w:t>
      </w:r>
      <w:r>
        <w:rPr>
          <w:sz w:val="22"/>
        </w:rPr>
        <w:t>contratti</w:t>
      </w:r>
      <w:r>
        <w:rPr>
          <w:spacing w:val="-6"/>
          <w:sz w:val="22"/>
        </w:rPr>
        <w:t> </w:t>
      </w:r>
      <w:r>
        <w:rPr>
          <w:sz w:val="22"/>
        </w:rPr>
        <w:t>onerosi</w:t>
      </w:r>
      <w:r>
        <w:rPr>
          <w:spacing w:val="-6"/>
          <w:sz w:val="22"/>
        </w:rPr>
        <w:t> </w:t>
      </w:r>
      <w:r>
        <w:rPr>
          <w:sz w:val="22"/>
        </w:rPr>
        <w:t>sono</w:t>
      </w:r>
      <w:r>
        <w:rPr>
          <w:spacing w:val="-6"/>
          <w:sz w:val="22"/>
        </w:rPr>
        <w:t> </w:t>
      </w:r>
      <w:r>
        <w:rPr>
          <w:sz w:val="22"/>
        </w:rPr>
        <w:t>quelli</w:t>
      </w:r>
      <w:r>
        <w:rPr>
          <w:spacing w:val="-6"/>
          <w:sz w:val="22"/>
        </w:rPr>
        <w:t> </w:t>
      </w:r>
      <w:r>
        <w:rPr>
          <w:sz w:val="22"/>
        </w:rPr>
        <w:t>in</w:t>
      </w:r>
      <w:r>
        <w:rPr>
          <w:spacing w:val="-6"/>
          <w:sz w:val="22"/>
        </w:rPr>
        <w:t> </w:t>
      </w:r>
      <w:r>
        <w:rPr>
          <w:sz w:val="22"/>
        </w:rPr>
        <w:t>cui</w:t>
      </w:r>
      <w:r>
        <w:rPr>
          <w:spacing w:val="-6"/>
          <w:sz w:val="22"/>
        </w:rPr>
        <w:t> </w:t>
      </w:r>
      <w:r>
        <w:rPr>
          <w:sz w:val="22"/>
        </w:rPr>
        <w:t>entrambe</w:t>
      </w:r>
      <w:r>
        <w:rPr>
          <w:spacing w:val="-6"/>
          <w:sz w:val="22"/>
        </w:rPr>
        <w:t> </w:t>
      </w:r>
      <w:r>
        <w:rPr>
          <w:sz w:val="22"/>
        </w:rPr>
        <w:t>le</w:t>
      </w:r>
      <w:r>
        <w:rPr>
          <w:spacing w:val="-6"/>
          <w:sz w:val="22"/>
        </w:rPr>
        <w:t> </w:t>
      </w:r>
      <w:r>
        <w:rPr>
          <w:sz w:val="22"/>
        </w:rPr>
        <w:t>parti</w:t>
      </w:r>
      <w:r>
        <w:rPr>
          <w:spacing w:val="-6"/>
          <w:sz w:val="22"/>
        </w:rPr>
        <w:t> </w:t>
      </w:r>
      <w:r>
        <w:rPr>
          <w:sz w:val="22"/>
        </w:rPr>
        <w:t>sostengono</w:t>
      </w:r>
      <w:r>
        <w:rPr>
          <w:spacing w:val="-6"/>
          <w:sz w:val="22"/>
        </w:rPr>
        <w:t> </w:t>
      </w:r>
      <w:r>
        <w:rPr>
          <w:sz w:val="22"/>
        </w:rPr>
        <w:t>un</w:t>
      </w:r>
      <w:r>
        <w:rPr>
          <w:spacing w:val="-6"/>
          <w:sz w:val="22"/>
        </w:rPr>
        <w:t> </w:t>
      </w:r>
      <w:r>
        <w:rPr>
          <w:sz w:val="22"/>
        </w:rPr>
        <w:t>sacrificio</w:t>
      </w:r>
      <w:r>
        <w:rPr>
          <w:spacing w:val="-6"/>
          <w:sz w:val="22"/>
        </w:rPr>
        <w:t> </w:t>
      </w:r>
      <w:r>
        <w:rPr>
          <w:sz w:val="22"/>
        </w:rPr>
        <w:t>per</w:t>
      </w:r>
      <w:r>
        <w:rPr>
          <w:spacing w:val="-6"/>
          <w:sz w:val="22"/>
        </w:rPr>
        <w:t> </w:t>
      </w:r>
      <w:r>
        <w:rPr>
          <w:sz w:val="22"/>
        </w:rPr>
        <w:t>avere</w:t>
      </w:r>
      <w:r>
        <w:rPr>
          <w:spacing w:val="-6"/>
          <w:sz w:val="22"/>
        </w:rPr>
        <w:t> </w:t>
      </w:r>
      <w:r>
        <w:rPr>
          <w:sz w:val="22"/>
        </w:rPr>
        <w:t>in</w:t>
      </w:r>
      <w:r>
        <w:rPr>
          <w:spacing w:val="-6"/>
          <w:sz w:val="22"/>
        </w:rPr>
        <w:t> </w:t>
      </w:r>
      <w:r>
        <w:rPr>
          <w:sz w:val="22"/>
        </w:rPr>
        <w:t>cambio</w:t>
      </w:r>
      <w:r>
        <w:rPr>
          <w:spacing w:val="-6"/>
          <w:sz w:val="22"/>
        </w:rPr>
        <w:t> </w:t>
      </w:r>
      <w:r>
        <w:rPr>
          <w:sz w:val="22"/>
        </w:rPr>
        <w:t>un vantaggio. La causa in questo caso sta nel dare per avere.</w:t>
      </w:r>
    </w:p>
    <w:p>
      <w:pPr>
        <w:pStyle w:val="ListParagraph"/>
        <w:numPr>
          <w:ilvl w:val="0"/>
          <w:numId w:val="8"/>
        </w:numPr>
        <w:tabs>
          <w:tab w:pos="201" w:val="left" w:leader="none"/>
        </w:tabs>
        <w:spacing w:line="232" w:lineRule="auto" w:before="22" w:after="0"/>
        <w:ind w:left="201" w:right="43" w:hanging="174"/>
        <w:jc w:val="left"/>
        <w:rPr>
          <w:sz w:val="22"/>
        </w:rPr>
      </w:pPr>
      <w:r>
        <w:rPr>
          <w:sz w:val="22"/>
        </w:rPr>
        <w:t>I contratti gratuiti sono quelli in cui solo una parte sostiene un sacrificio, mentre l’altra parte consegue il vantaggio corrispondente senza affrontare alcun sacrificio. La prestazione contrattuale è prevista a carico di una sola parte, e a vantaggio dell’altra. Anche i contratti gratuiti hanno una causa che si identifica nella ragione</w:t>
      </w:r>
      <w:r>
        <w:rPr>
          <w:spacing w:val="-5"/>
          <w:sz w:val="22"/>
        </w:rPr>
        <w:t> </w:t>
      </w:r>
      <w:r>
        <w:rPr>
          <w:sz w:val="22"/>
        </w:rPr>
        <w:t>per</w:t>
      </w:r>
      <w:r>
        <w:rPr>
          <w:spacing w:val="-5"/>
          <w:sz w:val="22"/>
        </w:rPr>
        <w:t> </w:t>
      </w:r>
      <w:r>
        <w:rPr>
          <w:sz w:val="22"/>
        </w:rPr>
        <w:t>cui</w:t>
      </w:r>
      <w:r>
        <w:rPr>
          <w:spacing w:val="-5"/>
          <w:sz w:val="22"/>
        </w:rPr>
        <w:t> </w:t>
      </w:r>
      <w:r>
        <w:rPr>
          <w:sz w:val="22"/>
        </w:rPr>
        <w:t>la</w:t>
      </w:r>
      <w:r>
        <w:rPr>
          <w:spacing w:val="-5"/>
          <w:sz w:val="22"/>
        </w:rPr>
        <w:t> </w:t>
      </w:r>
      <w:r>
        <w:rPr>
          <w:sz w:val="22"/>
        </w:rPr>
        <w:t>parte</w:t>
      </w:r>
      <w:r>
        <w:rPr>
          <w:spacing w:val="-5"/>
          <w:sz w:val="22"/>
        </w:rPr>
        <w:t> </w:t>
      </w:r>
      <w:r>
        <w:rPr>
          <w:sz w:val="22"/>
        </w:rPr>
        <w:t>accetta</w:t>
      </w:r>
      <w:r>
        <w:rPr>
          <w:spacing w:val="-5"/>
          <w:sz w:val="22"/>
        </w:rPr>
        <w:t> </w:t>
      </w:r>
      <w:r>
        <w:rPr>
          <w:sz w:val="22"/>
        </w:rPr>
        <w:t>di</w:t>
      </w:r>
      <w:r>
        <w:rPr>
          <w:spacing w:val="-5"/>
          <w:sz w:val="22"/>
        </w:rPr>
        <w:t> </w:t>
      </w:r>
      <w:r>
        <w:rPr>
          <w:sz w:val="22"/>
        </w:rPr>
        <w:t>affrontare</w:t>
      </w:r>
      <w:r>
        <w:rPr>
          <w:spacing w:val="-5"/>
          <w:sz w:val="22"/>
        </w:rPr>
        <w:t> </w:t>
      </w:r>
      <w:r>
        <w:rPr>
          <w:sz w:val="22"/>
        </w:rPr>
        <w:t>il</w:t>
      </w:r>
      <w:r>
        <w:rPr>
          <w:spacing w:val="-5"/>
          <w:sz w:val="22"/>
        </w:rPr>
        <w:t> </w:t>
      </w:r>
      <w:r>
        <w:rPr>
          <w:sz w:val="22"/>
        </w:rPr>
        <w:t>sacrificio.</w:t>
      </w:r>
      <w:r>
        <w:rPr>
          <w:spacing w:val="-5"/>
          <w:sz w:val="22"/>
        </w:rPr>
        <w:t> </w:t>
      </w:r>
      <w:r>
        <w:rPr>
          <w:sz w:val="22"/>
        </w:rPr>
        <w:t>La</w:t>
      </w:r>
      <w:r>
        <w:rPr>
          <w:spacing w:val="-5"/>
          <w:sz w:val="22"/>
        </w:rPr>
        <w:t> </w:t>
      </w:r>
      <w:r>
        <w:rPr>
          <w:sz w:val="22"/>
        </w:rPr>
        <w:t>causa</w:t>
      </w:r>
      <w:r>
        <w:rPr>
          <w:spacing w:val="-6"/>
          <w:sz w:val="22"/>
        </w:rPr>
        <w:t> </w:t>
      </w:r>
      <w:r>
        <w:rPr>
          <w:sz w:val="22"/>
        </w:rPr>
        <w:t>quindi</w:t>
      </w:r>
      <w:r>
        <w:rPr>
          <w:spacing w:val="-5"/>
          <w:sz w:val="22"/>
        </w:rPr>
        <w:t> </w:t>
      </w:r>
      <w:r>
        <w:rPr>
          <w:sz w:val="22"/>
        </w:rPr>
        <w:t>si</w:t>
      </w:r>
      <w:r>
        <w:rPr>
          <w:spacing w:val="-5"/>
          <w:sz w:val="22"/>
        </w:rPr>
        <w:t> </w:t>
      </w:r>
      <w:r>
        <w:rPr>
          <w:sz w:val="22"/>
        </w:rPr>
        <w:t>identifica</w:t>
      </w:r>
      <w:r>
        <w:rPr>
          <w:spacing w:val="-5"/>
          <w:sz w:val="22"/>
        </w:rPr>
        <w:t> </w:t>
      </w:r>
      <w:r>
        <w:rPr>
          <w:sz w:val="22"/>
        </w:rPr>
        <w:t>con</w:t>
      </w:r>
      <w:r>
        <w:rPr>
          <w:spacing w:val="-5"/>
          <w:sz w:val="22"/>
        </w:rPr>
        <w:t> </w:t>
      </w:r>
      <w:r>
        <w:rPr>
          <w:sz w:val="22"/>
        </w:rPr>
        <w:t>lo</w:t>
      </w:r>
      <w:r>
        <w:rPr>
          <w:spacing w:val="-5"/>
          <w:sz w:val="22"/>
        </w:rPr>
        <w:t> </w:t>
      </w:r>
      <w:r>
        <w:rPr>
          <w:sz w:val="22"/>
        </w:rPr>
        <w:t>spirito</w:t>
      </w:r>
      <w:r>
        <w:rPr>
          <w:spacing w:val="-5"/>
          <w:sz w:val="22"/>
        </w:rPr>
        <w:t> </w:t>
      </w:r>
      <w:r>
        <w:rPr>
          <w:sz w:val="22"/>
        </w:rPr>
        <w:t>di</w:t>
      </w:r>
      <w:r>
        <w:rPr>
          <w:spacing w:val="-5"/>
          <w:sz w:val="22"/>
        </w:rPr>
        <w:t> </w:t>
      </w:r>
      <w:r>
        <w:rPr>
          <w:sz w:val="22"/>
        </w:rPr>
        <w:t>liberalità oppure in un'aspettativa di vantaggi indiretti o eventuali.</w:t>
      </w:r>
    </w:p>
    <w:p>
      <w:pPr>
        <w:pStyle w:val="BodyText"/>
        <w:spacing w:before="14"/>
        <w:ind w:left="27"/>
      </w:pPr>
      <w:r>
        <w:rPr>
          <w:u w:val="single"/>
        </w:rPr>
        <w:t>CONTRATTI</w:t>
      </w:r>
      <w:r>
        <w:rPr>
          <w:spacing w:val="-7"/>
          <w:u w:val="single"/>
        </w:rPr>
        <w:t> </w:t>
      </w:r>
      <w:r>
        <w:rPr>
          <w:u w:val="single"/>
        </w:rPr>
        <w:t>DI</w:t>
      </w:r>
      <w:r>
        <w:rPr>
          <w:spacing w:val="-7"/>
          <w:u w:val="single"/>
        </w:rPr>
        <w:t> </w:t>
      </w:r>
      <w:r>
        <w:rPr>
          <w:u w:val="single"/>
        </w:rPr>
        <w:t>SCAMBIO</w:t>
      </w:r>
      <w:r>
        <w:rPr>
          <w:spacing w:val="-7"/>
          <w:u w:val="single"/>
        </w:rPr>
        <w:t> </w:t>
      </w:r>
      <w:r>
        <w:rPr>
          <w:u w:val="single"/>
        </w:rPr>
        <w:t>E</w:t>
      </w:r>
      <w:r>
        <w:rPr>
          <w:spacing w:val="-7"/>
          <w:u w:val="single"/>
        </w:rPr>
        <w:t> </w:t>
      </w:r>
      <w:r>
        <w:rPr>
          <w:u w:val="single"/>
        </w:rPr>
        <w:t>CONTRATTI</w:t>
      </w:r>
      <w:r>
        <w:rPr>
          <w:spacing w:val="-7"/>
          <w:u w:val="single"/>
        </w:rPr>
        <w:t> </w:t>
      </w:r>
      <w:r>
        <w:rPr>
          <w:spacing w:val="-2"/>
          <w:u w:val="single"/>
        </w:rPr>
        <w:t>ASSOCIATIVI</w:t>
      </w:r>
    </w:p>
    <w:p>
      <w:pPr>
        <w:pStyle w:val="BodyText"/>
        <w:spacing w:before="14"/>
        <w:ind w:left="27"/>
      </w:pPr>
      <w:r>
        <w:rPr/>
        <w:t>Il</w:t>
      </w:r>
      <w:r>
        <w:rPr>
          <w:spacing w:val="-5"/>
        </w:rPr>
        <w:t> </w:t>
      </w:r>
      <w:r>
        <w:rPr/>
        <w:t>criterio</w:t>
      </w:r>
      <w:r>
        <w:rPr>
          <w:spacing w:val="-4"/>
        </w:rPr>
        <w:t> </w:t>
      </w:r>
      <w:r>
        <w:rPr/>
        <w:t>di</w:t>
      </w:r>
      <w:r>
        <w:rPr>
          <w:spacing w:val="-4"/>
        </w:rPr>
        <w:t> </w:t>
      </w:r>
      <w:r>
        <w:rPr/>
        <w:t>questa</w:t>
      </w:r>
      <w:r>
        <w:rPr>
          <w:spacing w:val="-4"/>
        </w:rPr>
        <w:t> </w:t>
      </w:r>
      <w:r>
        <w:rPr/>
        <w:t>classificazione</w:t>
      </w:r>
      <w:r>
        <w:rPr>
          <w:spacing w:val="-4"/>
        </w:rPr>
        <w:t> </w:t>
      </w:r>
      <w:r>
        <w:rPr/>
        <w:t>riguarda</w:t>
      </w:r>
      <w:r>
        <w:rPr>
          <w:spacing w:val="-4"/>
        </w:rPr>
        <w:t> </w:t>
      </w:r>
      <w:r>
        <w:rPr/>
        <w:t>lil</w:t>
      </w:r>
      <w:r>
        <w:rPr>
          <w:spacing w:val="-4"/>
        </w:rPr>
        <w:t> </w:t>
      </w:r>
      <w:r>
        <w:rPr/>
        <w:t>modo</w:t>
      </w:r>
      <w:r>
        <w:rPr>
          <w:spacing w:val="-5"/>
        </w:rPr>
        <w:t> </w:t>
      </w:r>
      <w:r>
        <w:rPr/>
        <w:t>in</w:t>
      </w:r>
      <w:r>
        <w:rPr>
          <w:spacing w:val="-4"/>
        </w:rPr>
        <w:t> </w:t>
      </w:r>
      <w:r>
        <w:rPr/>
        <w:t>cui</w:t>
      </w:r>
      <w:r>
        <w:rPr>
          <w:spacing w:val="-4"/>
        </w:rPr>
        <w:t> </w:t>
      </w:r>
      <w:r>
        <w:rPr/>
        <w:t>il</w:t>
      </w:r>
      <w:r>
        <w:rPr>
          <w:spacing w:val="-4"/>
        </w:rPr>
        <w:t> </w:t>
      </w:r>
      <w:r>
        <w:rPr/>
        <w:t>contratto</w:t>
      </w:r>
      <w:r>
        <w:rPr>
          <w:spacing w:val="-4"/>
        </w:rPr>
        <w:t> </w:t>
      </w:r>
      <w:r>
        <w:rPr/>
        <w:t>oneroso</w:t>
      </w:r>
      <w:r>
        <w:rPr>
          <w:spacing w:val="-4"/>
        </w:rPr>
        <w:t> </w:t>
      </w:r>
      <w:r>
        <w:rPr/>
        <w:t>realizza</w:t>
      </w:r>
      <w:r>
        <w:rPr>
          <w:spacing w:val="-4"/>
        </w:rPr>
        <w:t> </w:t>
      </w:r>
      <w:r>
        <w:rPr/>
        <w:t>l’interesse</w:t>
      </w:r>
      <w:r>
        <w:rPr>
          <w:spacing w:val="-5"/>
        </w:rPr>
        <w:t> </w:t>
      </w:r>
      <w:r>
        <w:rPr/>
        <w:t>delle</w:t>
      </w:r>
      <w:r>
        <w:rPr>
          <w:spacing w:val="-4"/>
        </w:rPr>
        <w:t> </w:t>
      </w:r>
      <w:r>
        <w:rPr>
          <w:spacing w:val="-2"/>
        </w:rPr>
        <w:t>parti:</w:t>
      </w:r>
    </w:p>
    <w:p>
      <w:pPr>
        <w:pStyle w:val="ListParagraph"/>
        <w:numPr>
          <w:ilvl w:val="0"/>
          <w:numId w:val="8"/>
        </w:numPr>
        <w:tabs>
          <w:tab w:pos="201" w:val="left" w:leader="none"/>
        </w:tabs>
        <w:spacing w:line="232" w:lineRule="auto" w:before="21" w:after="0"/>
        <w:ind w:left="201" w:right="234" w:hanging="174"/>
        <w:jc w:val="left"/>
        <w:rPr>
          <w:sz w:val="22"/>
        </w:rPr>
      </w:pPr>
      <w:r>
        <w:rPr>
          <w:sz w:val="22"/>
        </w:rPr>
        <w:t>Contratti con prestazioni corrispettive (contratti di scambio)= sono quei contratti onerosi in cui vantaggi e sacrifici</w:t>
      </w:r>
      <w:r>
        <w:rPr>
          <w:spacing w:val="-6"/>
          <w:sz w:val="22"/>
        </w:rPr>
        <w:t> </w:t>
      </w:r>
      <w:r>
        <w:rPr>
          <w:sz w:val="22"/>
        </w:rPr>
        <w:t>delle</w:t>
      </w:r>
      <w:r>
        <w:rPr>
          <w:spacing w:val="-6"/>
          <w:sz w:val="22"/>
        </w:rPr>
        <w:t> </w:t>
      </w:r>
      <w:r>
        <w:rPr>
          <w:sz w:val="22"/>
        </w:rPr>
        <w:t>parti</w:t>
      </w:r>
      <w:r>
        <w:rPr>
          <w:spacing w:val="-6"/>
          <w:sz w:val="22"/>
        </w:rPr>
        <w:t> </w:t>
      </w:r>
      <w:r>
        <w:rPr>
          <w:sz w:val="22"/>
        </w:rPr>
        <w:t>sono</w:t>
      </w:r>
      <w:r>
        <w:rPr>
          <w:spacing w:val="-7"/>
          <w:sz w:val="22"/>
        </w:rPr>
        <w:t> </w:t>
      </w:r>
      <w:r>
        <w:rPr>
          <w:sz w:val="22"/>
        </w:rPr>
        <w:t>interdipendenti</w:t>
      </w:r>
      <w:r>
        <w:rPr>
          <w:spacing w:val="-6"/>
          <w:sz w:val="22"/>
        </w:rPr>
        <w:t> </w:t>
      </w:r>
      <w:r>
        <w:rPr>
          <w:sz w:val="22"/>
        </w:rPr>
        <w:t>nel</w:t>
      </w:r>
      <w:r>
        <w:rPr>
          <w:spacing w:val="-6"/>
          <w:sz w:val="22"/>
        </w:rPr>
        <w:t> </w:t>
      </w:r>
      <w:r>
        <w:rPr>
          <w:sz w:val="22"/>
        </w:rPr>
        <w:t>senso</w:t>
      </w:r>
      <w:r>
        <w:rPr>
          <w:spacing w:val="-6"/>
          <w:sz w:val="22"/>
        </w:rPr>
        <w:t> </w:t>
      </w:r>
      <w:r>
        <w:rPr>
          <w:sz w:val="22"/>
        </w:rPr>
        <w:t>che</w:t>
      </w:r>
      <w:r>
        <w:rPr>
          <w:spacing w:val="-6"/>
          <w:sz w:val="22"/>
        </w:rPr>
        <w:t> </w:t>
      </w:r>
      <w:r>
        <w:rPr>
          <w:sz w:val="22"/>
        </w:rPr>
        <w:t>la</w:t>
      </w:r>
      <w:r>
        <w:rPr>
          <w:spacing w:val="-6"/>
          <w:sz w:val="22"/>
        </w:rPr>
        <w:t> </w:t>
      </w:r>
      <w:r>
        <w:rPr>
          <w:sz w:val="22"/>
        </w:rPr>
        <w:t>prestazione</w:t>
      </w:r>
      <w:r>
        <w:rPr>
          <w:spacing w:val="-6"/>
          <w:sz w:val="22"/>
        </w:rPr>
        <w:t> </w:t>
      </w:r>
      <w:r>
        <w:rPr>
          <w:sz w:val="22"/>
        </w:rPr>
        <w:t>sta</w:t>
      </w:r>
      <w:r>
        <w:rPr>
          <w:spacing w:val="-6"/>
          <w:sz w:val="22"/>
        </w:rPr>
        <w:t> </w:t>
      </w:r>
      <w:r>
        <w:rPr>
          <w:sz w:val="22"/>
        </w:rPr>
        <w:t>a</w:t>
      </w:r>
      <w:r>
        <w:rPr>
          <w:spacing w:val="-6"/>
          <w:sz w:val="22"/>
        </w:rPr>
        <w:t> </w:t>
      </w:r>
      <w:r>
        <w:rPr>
          <w:sz w:val="22"/>
        </w:rPr>
        <w:t>fronte</w:t>
      </w:r>
      <w:r>
        <w:rPr>
          <w:spacing w:val="-6"/>
          <w:sz w:val="22"/>
        </w:rPr>
        <w:t> </w:t>
      </w:r>
      <w:r>
        <w:rPr>
          <w:sz w:val="22"/>
        </w:rPr>
        <w:t>du</w:t>
      </w:r>
      <w:r>
        <w:rPr>
          <w:spacing w:val="-6"/>
          <w:sz w:val="22"/>
        </w:rPr>
        <w:t> </w:t>
      </w:r>
      <w:r>
        <w:rPr>
          <w:sz w:val="22"/>
        </w:rPr>
        <w:t>una</w:t>
      </w:r>
      <w:r>
        <w:rPr>
          <w:spacing w:val="-6"/>
          <w:sz w:val="22"/>
        </w:rPr>
        <w:t> </w:t>
      </w:r>
      <w:r>
        <w:rPr>
          <w:sz w:val="22"/>
        </w:rPr>
        <w:t>controprestazione (= il vantaggio conseguito da una parte corrisponde immediatamente al sacrifico dell’altra e viceversa).</w:t>
      </w:r>
    </w:p>
    <w:p>
      <w:pPr>
        <w:pStyle w:val="ListParagraph"/>
        <w:numPr>
          <w:ilvl w:val="0"/>
          <w:numId w:val="8"/>
        </w:numPr>
        <w:tabs>
          <w:tab w:pos="201" w:val="left" w:leader="none"/>
        </w:tabs>
        <w:spacing w:line="232" w:lineRule="auto" w:before="21" w:after="0"/>
        <w:ind w:left="201" w:right="64" w:hanging="174"/>
        <w:jc w:val="left"/>
        <w:rPr>
          <w:sz w:val="22"/>
        </w:rPr>
      </w:pPr>
      <w:r>
        <w:rPr>
          <w:sz w:val="22"/>
        </w:rPr>
        <w:t>Contratti</w:t>
      </w:r>
      <w:r>
        <w:rPr>
          <w:spacing w:val="-2"/>
          <w:sz w:val="22"/>
        </w:rPr>
        <w:t> </w:t>
      </w:r>
      <w:r>
        <w:rPr>
          <w:sz w:val="22"/>
        </w:rPr>
        <w:t>associativi=</w:t>
      </w:r>
      <w:r>
        <w:rPr>
          <w:spacing w:val="-2"/>
          <w:sz w:val="22"/>
        </w:rPr>
        <w:t> </w:t>
      </w:r>
      <w:r>
        <w:rPr>
          <w:sz w:val="22"/>
        </w:rPr>
        <w:t>sono</w:t>
      </w:r>
      <w:r>
        <w:rPr>
          <w:spacing w:val="-2"/>
          <w:sz w:val="22"/>
        </w:rPr>
        <w:t> </w:t>
      </w:r>
      <w:r>
        <w:rPr>
          <w:sz w:val="22"/>
        </w:rPr>
        <w:t>quei</w:t>
      </w:r>
      <w:r>
        <w:rPr>
          <w:spacing w:val="-2"/>
          <w:sz w:val="22"/>
        </w:rPr>
        <w:t> </w:t>
      </w:r>
      <w:r>
        <w:rPr>
          <w:sz w:val="22"/>
        </w:rPr>
        <w:t>contratti</w:t>
      </w:r>
      <w:r>
        <w:rPr>
          <w:spacing w:val="-2"/>
          <w:sz w:val="22"/>
        </w:rPr>
        <w:t> </w:t>
      </w:r>
      <w:r>
        <w:rPr>
          <w:sz w:val="22"/>
        </w:rPr>
        <w:t>che</w:t>
      </w:r>
      <w:r>
        <w:rPr>
          <w:spacing w:val="-2"/>
          <w:sz w:val="22"/>
        </w:rPr>
        <w:t> </w:t>
      </w:r>
      <w:r>
        <w:rPr>
          <w:sz w:val="22"/>
        </w:rPr>
        <w:t>sono</w:t>
      </w:r>
      <w:r>
        <w:rPr>
          <w:spacing w:val="-2"/>
          <w:sz w:val="22"/>
        </w:rPr>
        <w:t> </w:t>
      </w:r>
      <w:r>
        <w:rPr>
          <w:sz w:val="22"/>
        </w:rPr>
        <w:t>caratterizzati</w:t>
      </w:r>
      <w:r>
        <w:rPr>
          <w:spacing w:val="-2"/>
          <w:sz w:val="22"/>
        </w:rPr>
        <w:t> </w:t>
      </w:r>
      <w:r>
        <w:rPr>
          <w:sz w:val="22"/>
        </w:rPr>
        <w:t>da</w:t>
      </w:r>
      <w:r>
        <w:rPr>
          <w:spacing w:val="-2"/>
          <w:sz w:val="22"/>
        </w:rPr>
        <w:t> </w:t>
      </w:r>
      <w:r>
        <w:rPr>
          <w:sz w:val="22"/>
        </w:rPr>
        <w:t>uno</w:t>
      </w:r>
      <w:r>
        <w:rPr>
          <w:spacing w:val="-2"/>
          <w:sz w:val="22"/>
        </w:rPr>
        <w:t> </w:t>
      </w:r>
      <w:r>
        <w:rPr>
          <w:sz w:val="22"/>
        </w:rPr>
        <w:t>scopo</w:t>
      </w:r>
      <w:r>
        <w:rPr>
          <w:spacing w:val="-2"/>
          <w:sz w:val="22"/>
        </w:rPr>
        <w:t> </w:t>
      </w:r>
      <w:r>
        <w:rPr>
          <w:sz w:val="22"/>
        </w:rPr>
        <w:t>comune</w:t>
      </w:r>
      <w:r>
        <w:rPr>
          <w:spacing w:val="-2"/>
          <w:sz w:val="22"/>
        </w:rPr>
        <w:t> </w:t>
      </w:r>
      <w:r>
        <w:rPr>
          <w:sz w:val="22"/>
        </w:rPr>
        <w:t>tra</w:t>
      </w:r>
      <w:r>
        <w:rPr>
          <w:spacing w:val="-2"/>
          <w:sz w:val="22"/>
        </w:rPr>
        <w:t> </w:t>
      </w:r>
      <w:r>
        <w:rPr>
          <w:sz w:val="22"/>
        </w:rPr>
        <w:t>le</w:t>
      </w:r>
      <w:r>
        <w:rPr>
          <w:spacing w:val="-2"/>
          <w:sz w:val="22"/>
        </w:rPr>
        <w:t> </w:t>
      </w:r>
      <w:r>
        <w:rPr>
          <w:sz w:val="22"/>
        </w:rPr>
        <w:t>parti,</w:t>
      </w:r>
      <w:r>
        <w:rPr>
          <w:spacing w:val="-2"/>
          <w:sz w:val="22"/>
        </w:rPr>
        <w:t> </w:t>
      </w:r>
      <w:r>
        <w:rPr>
          <w:sz w:val="22"/>
        </w:rPr>
        <w:t>che</w:t>
      </w:r>
      <w:r>
        <w:rPr>
          <w:spacing w:val="-2"/>
          <w:sz w:val="22"/>
        </w:rPr>
        <w:t> </w:t>
      </w:r>
      <w:r>
        <w:rPr>
          <w:sz w:val="22"/>
        </w:rPr>
        <w:t>viene perseguito mediante un’organizzazione. I contratti associativi appartengono ai contratti con comunione di scopo</w:t>
      </w:r>
      <w:r>
        <w:rPr>
          <w:spacing w:val="-8"/>
          <w:sz w:val="22"/>
        </w:rPr>
        <w:t> </w:t>
      </w:r>
      <w:r>
        <w:rPr>
          <w:sz w:val="22"/>
        </w:rPr>
        <w:t>sua</w:t>
      </w:r>
      <w:r>
        <w:rPr>
          <w:spacing w:val="-8"/>
          <w:sz w:val="22"/>
        </w:rPr>
        <w:t> </w:t>
      </w:r>
      <w:r>
        <w:rPr>
          <w:sz w:val="22"/>
        </w:rPr>
        <w:t>menzionati</w:t>
      </w:r>
      <w:r>
        <w:rPr>
          <w:spacing w:val="-8"/>
          <w:sz w:val="22"/>
        </w:rPr>
        <w:t> </w:t>
      </w:r>
      <w:r>
        <w:rPr>
          <w:sz w:val="22"/>
        </w:rPr>
        <w:t>nei</w:t>
      </w:r>
      <w:r>
        <w:rPr>
          <w:spacing w:val="-8"/>
          <w:sz w:val="22"/>
        </w:rPr>
        <w:t> </w:t>
      </w:r>
      <w:r>
        <w:rPr>
          <w:sz w:val="22"/>
        </w:rPr>
        <w:t>contratti</w:t>
      </w:r>
      <w:r>
        <w:rPr>
          <w:spacing w:val="-8"/>
          <w:sz w:val="22"/>
        </w:rPr>
        <w:t> </w:t>
      </w:r>
      <w:r>
        <w:rPr>
          <w:sz w:val="22"/>
        </w:rPr>
        <w:t>plurilaterali,</w:t>
      </w:r>
      <w:r>
        <w:rPr>
          <w:spacing w:val="-8"/>
          <w:sz w:val="22"/>
        </w:rPr>
        <w:t> </w:t>
      </w:r>
      <w:r>
        <w:rPr>
          <w:sz w:val="22"/>
        </w:rPr>
        <w:t>ma</w:t>
      </w:r>
      <w:r>
        <w:rPr>
          <w:spacing w:val="-8"/>
          <w:sz w:val="22"/>
        </w:rPr>
        <w:t> </w:t>
      </w:r>
      <w:r>
        <w:rPr>
          <w:sz w:val="22"/>
        </w:rPr>
        <w:t>bisogna</w:t>
      </w:r>
      <w:r>
        <w:rPr>
          <w:spacing w:val="-8"/>
          <w:sz w:val="22"/>
        </w:rPr>
        <w:t> </w:t>
      </w:r>
      <w:r>
        <w:rPr>
          <w:sz w:val="22"/>
        </w:rPr>
        <w:t>ricordare</w:t>
      </w:r>
      <w:r>
        <w:rPr>
          <w:spacing w:val="-8"/>
          <w:sz w:val="22"/>
        </w:rPr>
        <w:t> </w:t>
      </w:r>
      <w:r>
        <w:rPr>
          <w:sz w:val="22"/>
        </w:rPr>
        <w:t>che</w:t>
      </w:r>
      <w:r>
        <w:rPr>
          <w:spacing w:val="-8"/>
          <w:sz w:val="22"/>
        </w:rPr>
        <w:t> </w:t>
      </w:r>
      <w:r>
        <w:rPr>
          <w:sz w:val="22"/>
        </w:rPr>
        <w:t>non</w:t>
      </w:r>
      <w:r>
        <w:rPr>
          <w:spacing w:val="-8"/>
          <w:sz w:val="22"/>
        </w:rPr>
        <w:t> </w:t>
      </w:r>
      <w:r>
        <w:rPr>
          <w:sz w:val="22"/>
        </w:rPr>
        <w:t>tutti</w:t>
      </w:r>
      <w:r>
        <w:rPr>
          <w:spacing w:val="-8"/>
          <w:sz w:val="22"/>
        </w:rPr>
        <w:t> </w:t>
      </w:r>
      <w:r>
        <w:rPr>
          <w:sz w:val="22"/>
        </w:rPr>
        <w:t>i</w:t>
      </w:r>
      <w:r>
        <w:rPr>
          <w:spacing w:val="-8"/>
          <w:sz w:val="22"/>
        </w:rPr>
        <w:t> </w:t>
      </w:r>
      <w:r>
        <w:rPr>
          <w:sz w:val="22"/>
        </w:rPr>
        <w:t>contratti</w:t>
      </w:r>
      <w:r>
        <w:rPr>
          <w:spacing w:val="-8"/>
          <w:sz w:val="22"/>
        </w:rPr>
        <w:t> </w:t>
      </w:r>
      <w:r>
        <w:rPr>
          <w:sz w:val="22"/>
        </w:rPr>
        <w:t>associativi</w:t>
      </w:r>
      <w:r>
        <w:rPr>
          <w:spacing w:val="-9"/>
          <w:sz w:val="22"/>
        </w:rPr>
        <w:t> </w:t>
      </w:r>
      <w:r>
        <w:rPr>
          <w:sz w:val="22"/>
        </w:rPr>
        <w:t>sono</w:t>
      </w:r>
    </w:p>
    <w:p>
      <w:pPr>
        <w:pStyle w:val="ListParagraph"/>
        <w:spacing w:after="0" w:line="232" w:lineRule="auto"/>
        <w:jc w:val="left"/>
        <w:rPr>
          <w:sz w:val="22"/>
        </w:rPr>
        <w:sectPr>
          <w:pgSz w:w="11920" w:h="16840"/>
          <w:pgMar w:top="1240" w:bottom="280" w:left="992" w:right="992"/>
        </w:sectPr>
      </w:pPr>
    </w:p>
    <w:p>
      <w:pPr>
        <w:pStyle w:val="BodyText"/>
        <w:spacing w:before="27"/>
        <w:ind w:left="201"/>
      </w:pPr>
      <w:r>
        <w:rPr/>
        <w:t>per</w:t>
      </w:r>
      <w:r>
        <w:rPr>
          <w:spacing w:val="-5"/>
        </w:rPr>
        <w:t> </w:t>
      </w:r>
      <w:r>
        <w:rPr/>
        <w:t>forza</w:t>
      </w:r>
      <w:r>
        <w:rPr>
          <w:spacing w:val="-4"/>
        </w:rPr>
        <w:t> </w:t>
      </w:r>
      <w:r>
        <w:rPr>
          <w:spacing w:val="-2"/>
        </w:rPr>
        <w:t>plurilaterali.</w:t>
      </w:r>
    </w:p>
    <w:p>
      <w:pPr>
        <w:pStyle w:val="BodyText"/>
        <w:spacing w:line="232" w:lineRule="auto" w:before="20"/>
        <w:ind w:left="27"/>
      </w:pPr>
      <w:r>
        <w:rPr/>
        <w:t>I contratti associativi sono onerosi, perché ogni parte affronta un sacrificio in vista di un vantaggio. Si differiscono</w:t>
      </w:r>
      <w:r>
        <w:rPr>
          <w:spacing w:val="-7"/>
        </w:rPr>
        <w:t> </w:t>
      </w:r>
      <w:r>
        <w:rPr/>
        <w:t>dai</w:t>
      </w:r>
      <w:r>
        <w:rPr>
          <w:spacing w:val="-7"/>
        </w:rPr>
        <w:t> </w:t>
      </w:r>
      <w:r>
        <w:rPr/>
        <w:t>contratti</w:t>
      </w:r>
      <w:r>
        <w:rPr>
          <w:spacing w:val="-7"/>
        </w:rPr>
        <w:t> </w:t>
      </w:r>
      <w:r>
        <w:rPr/>
        <w:t>di</w:t>
      </w:r>
      <w:r>
        <w:rPr>
          <w:spacing w:val="-7"/>
        </w:rPr>
        <w:t> </w:t>
      </w:r>
      <w:r>
        <w:rPr/>
        <w:t>scambio</w:t>
      </w:r>
      <w:r>
        <w:rPr>
          <w:spacing w:val="-7"/>
        </w:rPr>
        <w:t> </w:t>
      </w:r>
      <w:r>
        <w:rPr/>
        <w:t>perché</w:t>
      </w:r>
      <w:r>
        <w:rPr>
          <w:spacing w:val="-7"/>
        </w:rPr>
        <w:t> </w:t>
      </w:r>
      <w:r>
        <w:rPr/>
        <w:t>in</w:t>
      </w:r>
      <w:r>
        <w:rPr>
          <w:spacing w:val="-7"/>
        </w:rPr>
        <w:t> </w:t>
      </w:r>
      <w:r>
        <w:rPr/>
        <w:t>quest’ultimi</w:t>
      </w:r>
      <w:r>
        <w:rPr>
          <w:spacing w:val="-7"/>
        </w:rPr>
        <w:t> </w:t>
      </w:r>
      <w:r>
        <w:rPr/>
        <w:t>le</w:t>
      </w:r>
      <w:r>
        <w:rPr>
          <w:spacing w:val="-7"/>
        </w:rPr>
        <w:t> </w:t>
      </w:r>
      <w:r>
        <w:rPr/>
        <w:t>parti</w:t>
      </w:r>
      <w:r>
        <w:rPr>
          <w:spacing w:val="-7"/>
        </w:rPr>
        <w:t> </w:t>
      </w:r>
      <w:r>
        <w:rPr/>
        <w:t>perseguono</w:t>
      </w:r>
      <w:r>
        <w:rPr>
          <w:spacing w:val="-8"/>
        </w:rPr>
        <w:t> </w:t>
      </w:r>
      <w:r>
        <w:rPr/>
        <w:t>uno</w:t>
      </w:r>
      <w:r>
        <w:rPr>
          <w:spacing w:val="-8"/>
        </w:rPr>
        <w:t> </w:t>
      </w:r>
      <w:r>
        <w:rPr/>
        <w:t>scopo</w:t>
      </w:r>
      <w:r>
        <w:rPr>
          <w:spacing w:val="-8"/>
        </w:rPr>
        <w:t> </w:t>
      </w:r>
      <w:r>
        <w:rPr/>
        <w:t>disomogeneo.</w:t>
      </w:r>
    </w:p>
    <w:p>
      <w:pPr>
        <w:pStyle w:val="BodyText"/>
        <w:spacing w:line="232" w:lineRule="auto" w:before="22"/>
        <w:ind w:left="27"/>
      </w:pPr>
      <w:r>
        <w:rPr/>
        <w:t>—&gt;</w:t>
      </w:r>
      <w:r>
        <w:rPr>
          <w:spacing w:val="-6"/>
        </w:rPr>
        <w:t> </w:t>
      </w:r>
      <w:r>
        <w:rPr/>
        <w:t>esempio:</w:t>
      </w:r>
      <w:r>
        <w:rPr>
          <w:spacing w:val="-6"/>
        </w:rPr>
        <w:t> </w:t>
      </w:r>
      <w:r>
        <w:rPr/>
        <w:t>la</w:t>
      </w:r>
      <w:r>
        <w:rPr>
          <w:spacing w:val="-6"/>
        </w:rPr>
        <w:t> </w:t>
      </w:r>
      <w:r>
        <w:rPr/>
        <w:t>compravendita</w:t>
      </w:r>
      <w:r>
        <w:rPr>
          <w:spacing w:val="-6"/>
        </w:rPr>
        <w:t> </w:t>
      </w:r>
      <w:r>
        <w:rPr/>
        <w:t>è</w:t>
      </w:r>
      <w:r>
        <w:rPr>
          <w:spacing w:val="-6"/>
        </w:rPr>
        <w:t> </w:t>
      </w:r>
      <w:r>
        <w:rPr/>
        <w:t>un</w:t>
      </w:r>
      <w:r>
        <w:rPr>
          <w:spacing w:val="-6"/>
        </w:rPr>
        <w:t> </w:t>
      </w:r>
      <w:r>
        <w:rPr/>
        <w:t>contratto</w:t>
      </w:r>
      <w:r>
        <w:rPr>
          <w:spacing w:val="-6"/>
        </w:rPr>
        <w:t> </w:t>
      </w:r>
      <w:r>
        <w:rPr/>
        <w:t>di</w:t>
      </w:r>
      <w:r>
        <w:rPr>
          <w:spacing w:val="-6"/>
        </w:rPr>
        <w:t> </w:t>
      </w:r>
      <w:r>
        <w:rPr/>
        <w:t>scambio</w:t>
      </w:r>
      <w:r>
        <w:rPr>
          <w:spacing w:val="-6"/>
        </w:rPr>
        <w:t> </w:t>
      </w:r>
      <w:r>
        <w:rPr/>
        <w:t>dove</w:t>
      </w:r>
      <w:r>
        <w:rPr>
          <w:spacing w:val="-6"/>
        </w:rPr>
        <w:t> </w:t>
      </w:r>
      <w:r>
        <w:rPr/>
        <w:t>il</w:t>
      </w:r>
      <w:r>
        <w:rPr>
          <w:spacing w:val="-6"/>
        </w:rPr>
        <w:t> </w:t>
      </w:r>
      <w:r>
        <w:rPr/>
        <w:t>venditore</w:t>
      </w:r>
      <w:r>
        <w:rPr>
          <w:spacing w:val="-6"/>
        </w:rPr>
        <w:t> </w:t>
      </w:r>
      <w:r>
        <w:rPr/>
        <w:t>ha</w:t>
      </w:r>
      <w:r>
        <w:rPr>
          <w:spacing w:val="-6"/>
        </w:rPr>
        <w:t> </w:t>
      </w:r>
      <w:r>
        <w:rPr/>
        <w:t>come</w:t>
      </w:r>
      <w:r>
        <w:rPr>
          <w:spacing w:val="-6"/>
        </w:rPr>
        <w:t> </w:t>
      </w:r>
      <w:r>
        <w:rPr/>
        <w:t>scopo</w:t>
      </w:r>
      <w:r>
        <w:rPr>
          <w:spacing w:val="-6"/>
        </w:rPr>
        <w:t> </w:t>
      </w:r>
      <w:r>
        <w:rPr/>
        <w:t>il</w:t>
      </w:r>
      <w:r>
        <w:rPr>
          <w:spacing w:val="-6"/>
        </w:rPr>
        <w:t> </w:t>
      </w:r>
      <w:r>
        <w:rPr/>
        <w:t>prezzo,</w:t>
      </w:r>
      <w:r>
        <w:rPr>
          <w:spacing w:val="-6"/>
        </w:rPr>
        <w:t> </w:t>
      </w:r>
      <w:r>
        <w:rPr/>
        <w:t>mentre</w:t>
      </w:r>
      <w:r>
        <w:rPr>
          <w:spacing w:val="-6"/>
        </w:rPr>
        <w:t> </w:t>
      </w:r>
      <w:r>
        <w:rPr/>
        <w:t>il compratore ha come scopo l’acquisizione della proprietà del bene.</w:t>
      </w:r>
    </w:p>
    <w:p>
      <w:pPr>
        <w:pStyle w:val="BodyText"/>
        <w:spacing w:before="16"/>
        <w:ind w:left="27"/>
      </w:pPr>
      <w:r>
        <w:rPr>
          <w:spacing w:val="-2"/>
          <w:u w:val="single"/>
        </w:rPr>
        <w:t>CONTRATTI</w:t>
      </w:r>
      <w:r>
        <w:rPr>
          <w:spacing w:val="-4"/>
          <w:u w:val="single"/>
        </w:rPr>
        <w:t> </w:t>
      </w:r>
      <w:r>
        <w:rPr>
          <w:spacing w:val="-2"/>
          <w:u w:val="single"/>
        </w:rPr>
        <w:t>COMMUTATIVI</w:t>
      </w:r>
      <w:r>
        <w:rPr>
          <w:spacing w:val="-3"/>
          <w:u w:val="single"/>
        </w:rPr>
        <w:t> </w:t>
      </w:r>
      <w:r>
        <w:rPr>
          <w:spacing w:val="-2"/>
          <w:u w:val="single"/>
        </w:rPr>
        <w:t>E</w:t>
      </w:r>
      <w:r>
        <w:rPr>
          <w:spacing w:val="-3"/>
          <w:u w:val="single"/>
        </w:rPr>
        <w:t> </w:t>
      </w:r>
      <w:r>
        <w:rPr>
          <w:spacing w:val="-2"/>
          <w:u w:val="single"/>
        </w:rPr>
        <w:t>CONTRATTI</w:t>
      </w:r>
      <w:r>
        <w:rPr>
          <w:spacing w:val="-3"/>
          <w:u w:val="single"/>
        </w:rPr>
        <w:t> </w:t>
      </w:r>
      <w:r>
        <w:rPr>
          <w:spacing w:val="-2"/>
          <w:u w:val="single"/>
        </w:rPr>
        <w:t>ALEATORI</w:t>
      </w:r>
    </w:p>
    <w:p>
      <w:pPr>
        <w:pStyle w:val="BodyText"/>
        <w:spacing w:before="15"/>
        <w:ind w:left="27"/>
      </w:pPr>
      <w:r>
        <w:rPr/>
        <w:t>Questa</w:t>
      </w:r>
      <w:r>
        <w:rPr>
          <w:spacing w:val="-5"/>
        </w:rPr>
        <w:t> </w:t>
      </w:r>
      <w:r>
        <w:rPr/>
        <w:t>classificazione</w:t>
      </w:r>
      <w:r>
        <w:rPr>
          <w:spacing w:val="-4"/>
        </w:rPr>
        <w:t> </w:t>
      </w:r>
      <w:r>
        <w:rPr/>
        <w:t>riguarda</w:t>
      </w:r>
      <w:r>
        <w:rPr>
          <w:spacing w:val="-5"/>
        </w:rPr>
        <w:t> </w:t>
      </w:r>
      <w:r>
        <w:rPr/>
        <w:t>il</w:t>
      </w:r>
      <w:r>
        <w:rPr>
          <w:spacing w:val="-4"/>
        </w:rPr>
        <w:t> </w:t>
      </w:r>
      <w:r>
        <w:rPr/>
        <w:t>modo</w:t>
      </w:r>
      <w:r>
        <w:rPr>
          <w:spacing w:val="-4"/>
        </w:rPr>
        <w:t> </w:t>
      </w:r>
      <w:r>
        <w:rPr/>
        <w:t>in</w:t>
      </w:r>
      <w:r>
        <w:rPr>
          <w:spacing w:val="-5"/>
        </w:rPr>
        <w:t> </w:t>
      </w:r>
      <w:r>
        <w:rPr/>
        <w:t>cui</w:t>
      </w:r>
      <w:r>
        <w:rPr>
          <w:spacing w:val="-4"/>
        </w:rPr>
        <w:t> </w:t>
      </w:r>
      <w:r>
        <w:rPr/>
        <w:t>le</w:t>
      </w:r>
      <w:r>
        <w:rPr>
          <w:spacing w:val="-5"/>
        </w:rPr>
        <w:t> </w:t>
      </w:r>
      <w:r>
        <w:rPr/>
        <w:t>prestazioni</w:t>
      </w:r>
      <w:r>
        <w:rPr>
          <w:spacing w:val="-4"/>
        </w:rPr>
        <w:t> </w:t>
      </w:r>
      <w:r>
        <w:rPr/>
        <w:t>contrattuali</w:t>
      </w:r>
      <w:r>
        <w:rPr>
          <w:spacing w:val="-4"/>
        </w:rPr>
        <w:t> </w:t>
      </w:r>
      <w:r>
        <w:rPr/>
        <w:t>sono</w:t>
      </w:r>
      <w:r>
        <w:rPr>
          <w:spacing w:val="-5"/>
        </w:rPr>
        <w:t> </w:t>
      </w:r>
      <w:r>
        <w:rPr/>
        <w:t>esposte</w:t>
      </w:r>
      <w:r>
        <w:rPr>
          <w:spacing w:val="-4"/>
        </w:rPr>
        <w:t> </w:t>
      </w:r>
      <w:r>
        <w:rPr/>
        <w:t>al</w:t>
      </w:r>
      <w:r>
        <w:rPr>
          <w:spacing w:val="-5"/>
        </w:rPr>
        <w:t> </w:t>
      </w:r>
      <w:r>
        <w:rPr>
          <w:spacing w:val="-2"/>
        </w:rPr>
        <w:t>rischio:</w:t>
      </w:r>
    </w:p>
    <w:p>
      <w:pPr>
        <w:pStyle w:val="ListParagraph"/>
        <w:numPr>
          <w:ilvl w:val="0"/>
          <w:numId w:val="8"/>
        </w:numPr>
        <w:tabs>
          <w:tab w:pos="201" w:val="left" w:leader="none"/>
        </w:tabs>
        <w:spacing w:line="232" w:lineRule="auto" w:before="20" w:after="0"/>
        <w:ind w:left="201" w:right="242" w:hanging="174"/>
        <w:jc w:val="left"/>
        <w:rPr>
          <w:sz w:val="22"/>
        </w:rPr>
      </w:pPr>
      <w:r>
        <w:rPr>
          <w:sz w:val="22"/>
        </w:rPr>
        <w:t>Contratti</w:t>
      </w:r>
      <w:r>
        <w:rPr>
          <w:spacing w:val="-7"/>
          <w:sz w:val="22"/>
        </w:rPr>
        <w:t> </w:t>
      </w:r>
      <w:r>
        <w:rPr>
          <w:sz w:val="22"/>
        </w:rPr>
        <w:t>commutativi=</w:t>
      </w:r>
      <w:r>
        <w:rPr>
          <w:spacing w:val="-7"/>
          <w:sz w:val="22"/>
        </w:rPr>
        <w:t> </w:t>
      </w:r>
      <w:r>
        <w:rPr>
          <w:sz w:val="22"/>
        </w:rPr>
        <w:t>sono</w:t>
      </w:r>
      <w:r>
        <w:rPr>
          <w:spacing w:val="-7"/>
          <w:sz w:val="22"/>
        </w:rPr>
        <w:t> </w:t>
      </w:r>
      <w:r>
        <w:rPr>
          <w:sz w:val="22"/>
        </w:rPr>
        <w:t>quei</w:t>
      </w:r>
      <w:r>
        <w:rPr>
          <w:spacing w:val="-7"/>
          <w:sz w:val="22"/>
        </w:rPr>
        <w:t> </w:t>
      </w:r>
      <w:r>
        <w:rPr>
          <w:sz w:val="22"/>
        </w:rPr>
        <w:t>contratti</w:t>
      </w:r>
      <w:r>
        <w:rPr>
          <w:spacing w:val="-7"/>
          <w:sz w:val="22"/>
        </w:rPr>
        <w:t> </w:t>
      </w:r>
      <w:r>
        <w:rPr>
          <w:sz w:val="22"/>
        </w:rPr>
        <w:t>in</w:t>
      </w:r>
      <w:r>
        <w:rPr>
          <w:spacing w:val="-7"/>
          <w:sz w:val="22"/>
        </w:rPr>
        <w:t> </w:t>
      </w:r>
      <w:r>
        <w:rPr>
          <w:sz w:val="22"/>
        </w:rPr>
        <w:t>cui</w:t>
      </w:r>
      <w:r>
        <w:rPr>
          <w:spacing w:val="-7"/>
          <w:sz w:val="22"/>
        </w:rPr>
        <w:t> </w:t>
      </w:r>
      <w:r>
        <w:rPr>
          <w:sz w:val="22"/>
        </w:rPr>
        <w:t>le</w:t>
      </w:r>
      <w:r>
        <w:rPr>
          <w:spacing w:val="-7"/>
          <w:sz w:val="22"/>
        </w:rPr>
        <w:t> </w:t>
      </w:r>
      <w:r>
        <w:rPr>
          <w:sz w:val="22"/>
        </w:rPr>
        <w:t>prestazioni</w:t>
      </w:r>
      <w:r>
        <w:rPr>
          <w:spacing w:val="-7"/>
          <w:sz w:val="22"/>
        </w:rPr>
        <w:t> </w:t>
      </w:r>
      <w:r>
        <w:rPr>
          <w:sz w:val="22"/>
        </w:rPr>
        <w:t>dovute</w:t>
      </w:r>
      <w:r>
        <w:rPr>
          <w:spacing w:val="-7"/>
          <w:sz w:val="22"/>
        </w:rPr>
        <w:t> </w:t>
      </w:r>
      <w:r>
        <w:rPr>
          <w:sz w:val="22"/>
        </w:rPr>
        <w:t>e</w:t>
      </w:r>
      <w:r>
        <w:rPr>
          <w:spacing w:val="-7"/>
          <w:sz w:val="22"/>
        </w:rPr>
        <w:t> </w:t>
      </w:r>
      <w:r>
        <w:rPr>
          <w:sz w:val="22"/>
        </w:rPr>
        <w:t>attese</w:t>
      </w:r>
      <w:r>
        <w:rPr>
          <w:spacing w:val="-7"/>
          <w:sz w:val="22"/>
        </w:rPr>
        <w:t> </w:t>
      </w:r>
      <w:r>
        <w:rPr>
          <w:sz w:val="22"/>
        </w:rPr>
        <w:t>dalle</w:t>
      </w:r>
      <w:r>
        <w:rPr>
          <w:spacing w:val="-7"/>
          <w:sz w:val="22"/>
        </w:rPr>
        <w:t> </w:t>
      </w:r>
      <w:r>
        <w:rPr>
          <w:sz w:val="22"/>
        </w:rPr>
        <w:t>parti</w:t>
      </w:r>
      <w:r>
        <w:rPr>
          <w:spacing w:val="-7"/>
          <w:sz w:val="22"/>
        </w:rPr>
        <w:t> </w:t>
      </w:r>
      <w:r>
        <w:rPr>
          <w:sz w:val="22"/>
        </w:rPr>
        <w:t>sono</w:t>
      </w:r>
      <w:r>
        <w:rPr>
          <w:spacing w:val="-8"/>
          <w:sz w:val="22"/>
        </w:rPr>
        <w:t> </w:t>
      </w:r>
      <w:r>
        <w:rPr>
          <w:sz w:val="22"/>
        </w:rPr>
        <w:t>certe</w:t>
      </w:r>
      <w:r>
        <w:rPr>
          <w:spacing w:val="-8"/>
          <w:sz w:val="22"/>
        </w:rPr>
        <w:t> </w:t>
      </w:r>
      <w:r>
        <w:rPr>
          <w:sz w:val="22"/>
        </w:rPr>
        <w:t>e</w:t>
      </w:r>
      <w:r>
        <w:rPr>
          <w:spacing w:val="-8"/>
          <w:sz w:val="22"/>
        </w:rPr>
        <w:t> </w:t>
      </w:r>
      <w:r>
        <w:rPr>
          <w:sz w:val="22"/>
        </w:rPr>
        <w:t>non determinate dal caso.</w:t>
      </w:r>
    </w:p>
    <w:p>
      <w:pPr>
        <w:pStyle w:val="BodyText"/>
        <w:spacing w:line="232" w:lineRule="auto" w:before="22"/>
        <w:ind w:left="27"/>
      </w:pPr>
      <w:r>
        <w:rPr/>
        <w:t>—&gt;esempio:</w:t>
      </w:r>
      <w:r>
        <w:rPr>
          <w:spacing w:val="-7"/>
        </w:rPr>
        <w:t> </w:t>
      </w:r>
      <w:r>
        <w:rPr/>
        <w:t>il</w:t>
      </w:r>
      <w:r>
        <w:rPr>
          <w:spacing w:val="-7"/>
        </w:rPr>
        <w:t> </w:t>
      </w:r>
      <w:r>
        <w:rPr/>
        <w:t>compratore</w:t>
      </w:r>
      <w:r>
        <w:rPr>
          <w:spacing w:val="-7"/>
        </w:rPr>
        <w:t> </w:t>
      </w:r>
      <w:r>
        <w:rPr/>
        <w:t>è</w:t>
      </w:r>
      <w:r>
        <w:rPr>
          <w:spacing w:val="-7"/>
        </w:rPr>
        <w:t> </w:t>
      </w:r>
      <w:r>
        <w:rPr/>
        <w:t>sicuro</w:t>
      </w:r>
      <w:r>
        <w:rPr>
          <w:spacing w:val="-7"/>
        </w:rPr>
        <w:t> </w:t>
      </w:r>
      <w:r>
        <w:rPr/>
        <w:t>di</w:t>
      </w:r>
      <w:r>
        <w:rPr>
          <w:spacing w:val="-7"/>
        </w:rPr>
        <w:t> </w:t>
      </w:r>
      <w:r>
        <w:rPr/>
        <w:t>avere</w:t>
      </w:r>
      <w:r>
        <w:rPr>
          <w:spacing w:val="-7"/>
        </w:rPr>
        <w:t> </w:t>
      </w:r>
      <w:r>
        <w:rPr/>
        <w:t>la</w:t>
      </w:r>
      <w:r>
        <w:rPr>
          <w:spacing w:val="-7"/>
        </w:rPr>
        <w:t> </w:t>
      </w:r>
      <w:r>
        <w:rPr/>
        <w:t>proprietà</w:t>
      </w:r>
      <w:r>
        <w:rPr>
          <w:spacing w:val="-7"/>
        </w:rPr>
        <w:t> </w:t>
      </w:r>
      <w:r>
        <w:rPr/>
        <w:t>di</w:t>
      </w:r>
      <w:r>
        <w:rPr>
          <w:spacing w:val="-7"/>
        </w:rPr>
        <w:t> </w:t>
      </w:r>
      <w:r>
        <w:rPr/>
        <w:t>quell’immobile</w:t>
      </w:r>
      <w:r>
        <w:rPr>
          <w:spacing w:val="-7"/>
        </w:rPr>
        <w:t> </w:t>
      </w:r>
      <w:r>
        <w:rPr/>
        <w:t>e,</w:t>
      </w:r>
      <w:r>
        <w:rPr>
          <w:spacing w:val="-7"/>
        </w:rPr>
        <w:t> </w:t>
      </w:r>
      <w:r>
        <w:rPr/>
        <w:t>dall’altro</w:t>
      </w:r>
      <w:r>
        <w:rPr>
          <w:spacing w:val="-7"/>
        </w:rPr>
        <w:t> </w:t>
      </w:r>
      <w:r>
        <w:rPr/>
        <w:t>lato,</w:t>
      </w:r>
      <w:r>
        <w:rPr>
          <w:spacing w:val="-7"/>
        </w:rPr>
        <w:t> </w:t>
      </w:r>
      <w:r>
        <w:rPr/>
        <w:t>il</w:t>
      </w:r>
      <w:r>
        <w:rPr>
          <w:spacing w:val="-7"/>
        </w:rPr>
        <w:t> </w:t>
      </w:r>
      <w:r>
        <w:rPr/>
        <w:t>venditore</w:t>
      </w:r>
      <w:r>
        <w:rPr>
          <w:spacing w:val="-7"/>
        </w:rPr>
        <w:t> </w:t>
      </w:r>
      <w:r>
        <w:rPr/>
        <w:t>è</w:t>
      </w:r>
      <w:r>
        <w:rPr>
          <w:spacing w:val="-7"/>
        </w:rPr>
        <w:t> </w:t>
      </w:r>
      <w:r>
        <w:rPr/>
        <w:t>sicuro di avere diritto a quel prezzo.</w:t>
      </w:r>
    </w:p>
    <w:p>
      <w:pPr>
        <w:pStyle w:val="ListParagraph"/>
        <w:numPr>
          <w:ilvl w:val="0"/>
          <w:numId w:val="8"/>
        </w:numPr>
        <w:tabs>
          <w:tab w:pos="201" w:val="left" w:leader="none"/>
        </w:tabs>
        <w:spacing w:line="232" w:lineRule="auto" w:before="22" w:after="0"/>
        <w:ind w:left="201" w:right="95" w:hanging="174"/>
        <w:jc w:val="left"/>
        <w:rPr>
          <w:sz w:val="22"/>
        </w:rPr>
      </w:pPr>
      <w:r>
        <w:rPr>
          <w:sz w:val="22"/>
        </w:rPr>
        <w:t>Contratti aleatori= sono quei contratti in cui il rischio dei contraenti si presenta in modo assolutamente particolare e qualificato. Quindi, c’è il rischio che un vento ignoto o incerto incida sul verificarsi della prestazione</w:t>
      </w:r>
      <w:r>
        <w:rPr>
          <w:spacing w:val="-7"/>
          <w:sz w:val="22"/>
        </w:rPr>
        <w:t> </w:t>
      </w:r>
      <w:r>
        <w:rPr>
          <w:sz w:val="22"/>
        </w:rPr>
        <w:t>dovuta</w:t>
      </w:r>
      <w:r>
        <w:rPr>
          <w:spacing w:val="-7"/>
          <w:sz w:val="22"/>
        </w:rPr>
        <w:t> </w:t>
      </w:r>
      <w:r>
        <w:rPr>
          <w:sz w:val="22"/>
        </w:rPr>
        <w:t>da</w:t>
      </w:r>
      <w:r>
        <w:rPr>
          <w:spacing w:val="-7"/>
          <w:sz w:val="22"/>
        </w:rPr>
        <w:t> </w:t>
      </w:r>
      <w:r>
        <w:rPr>
          <w:sz w:val="22"/>
        </w:rPr>
        <w:t>una</w:t>
      </w:r>
      <w:r>
        <w:rPr>
          <w:spacing w:val="-7"/>
          <w:sz w:val="22"/>
        </w:rPr>
        <w:t> </w:t>
      </w:r>
      <w:r>
        <w:rPr>
          <w:sz w:val="22"/>
        </w:rPr>
        <w:t>parte,</w:t>
      </w:r>
      <w:r>
        <w:rPr>
          <w:spacing w:val="-7"/>
          <w:sz w:val="22"/>
        </w:rPr>
        <w:t> </w:t>
      </w:r>
      <w:r>
        <w:rPr>
          <w:sz w:val="22"/>
        </w:rPr>
        <w:t>e</w:t>
      </w:r>
      <w:r>
        <w:rPr>
          <w:spacing w:val="-7"/>
          <w:sz w:val="22"/>
        </w:rPr>
        <w:t> </w:t>
      </w:r>
      <w:r>
        <w:rPr>
          <w:sz w:val="22"/>
        </w:rPr>
        <w:t>attesa</w:t>
      </w:r>
      <w:r>
        <w:rPr>
          <w:spacing w:val="-7"/>
          <w:sz w:val="22"/>
        </w:rPr>
        <w:t> </w:t>
      </w:r>
      <w:r>
        <w:rPr>
          <w:sz w:val="22"/>
        </w:rPr>
        <w:t>dall’altra.</w:t>
      </w:r>
      <w:r>
        <w:rPr>
          <w:spacing w:val="-7"/>
          <w:sz w:val="22"/>
        </w:rPr>
        <w:t> </w:t>
      </w:r>
      <w:r>
        <w:rPr>
          <w:sz w:val="22"/>
        </w:rPr>
        <w:t>Questo</w:t>
      </w:r>
      <w:r>
        <w:rPr>
          <w:spacing w:val="-7"/>
          <w:sz w:val="22"/>
        </w:rPr>
        <w:t> </w:t>
      </w:r>
      <w:r>
        <w:rPr>
          <w:sz w:val="22"/>
        </w:rPr>
        <w:t>rischio</w:t>
      </w:r>
      <w:r>
        <w:rPr>
          <w:spacing w:val="-7"/>
          <w:sz w:val="22"/>
        </w:rPr>
        <w:t> </w:t>
      </w:r>
      <w:r>
        <w:rPr>
          <w:sz w:val="22"/>
        </w:rPr>
        <w:t>prende</w:t>
      </w:r>
      <w:r>
        <w:rPr>
          <w:spacing w:val="-7"/>
          <w:sz w:val="22"/>
        </w:rPr>
        <w:t> </w:t>
      </w:r>
      <w:r>
        <w:rPr>
          <w:sz w:val="22"/>
        </w:rPr>
        <w:t>il</w:t>
      </w:r>
      <w:r>
        <w:rPr>
          <w:spacing w:val="-7"/>
          <w:sz w:val="22"/>
        </w:rPr>
        <w:t> </w:t>
      </w:r>
      <w:r>
        <w:rPr>
          <w:sz w:val="22"/>
        </w:rPr>
        <w:t>nome</w:t>
      </w:r>
      <w:r>
        <w:rPr>
          <w:spacing w:val="-7"/>
          <w:sz w:val="22"/>
        </w:rPr>
        <w:t> </w:t>
      </w:r>
      <w:r>
        <w:rPr>
          <w:sz w:val="22"/>
        </w:rPr>
        <w:t>di</w:t>
      </w:r>
      <w:r>
        <w:rPr>
          <w:spacing w:val="-7"/>
          <w:sz w:val="22"/>
        </w:rPr>
        <w:t> </w:t>
      </w:r>
      <w:r>
        <w:rPr>
          <w:sz w:val="22"/>
        </w:rPr>
        <w:t>alea</w:t>
      </w:r>
      <w:r>
        <w:rPr>
          <w:spacing w:val="-7"/>
          <w:sz w:val="22"/>
        </w:rPr>
        <w:t> </w:t>
      </w:r>
      <w:r>
        <w:rPr>
          <w:sz w:val="22"/>
        </w:rPr>
        <w:t>e</w:t>
      </w:r>
      <w:r>
        <w:rPr>
          <w:spacing w:val="-7"/>
          <w:sz w:val="22"/>
        </w:rPr>
        <w:t> </w:t>
      </w:r>
      <w:r>
        <w:rPr>
          <w:sz w:val="22"/>
        </w:rPr>
        <w:t>l’alea</w:t>
      </w:r>
      <w:r>
        <w:rPr>
          <w:spacing w:val="-7"/>
          <w:sz w:val="22"/>
        </w:rPr>
        <w:t> </w:t>
      </w:r>
      <w:r>
        <w:rPr>
          <w:sz w:val="22"/>
        </w:rPr>
        <w:t>può</w:t>
      </w:r>
      <w:r>
        <w:rPr>
          <w:spacing w:val="-7"/>
          <w:sz w:val="22"/>
        </w:rPr>
        <w:t> </w:t>
      </w:r>
      <w:r>
        <w:rPr>
          <w:sz w:val="22"/>
        </w:rPr>
        <w:t>essere caratteristica di un tipo di contratto, e in questi caso dà luogo au contratti aleatori per natura, oppure può essere introdotta nel singolo contratto, e allora dà luogo ai contratti aleatori per volontà delle parti.</w:t>
      </w:r>
    </w:p>
    <w:p>
      <w:pPr>
        <w:pStyle w:val="BodyText"/>
        <w:spacing w:line="232" w:lineRule="auto" w:before="21"/>
        <w:ind w:left="27" w:right="145"/>
        <w:jc w:val="both"/>
      </w:pPr>
      <w:r>
        <w:rPr/>
        <w:t>—&gt;esempio</w:t>
      </w:r>
      <w:r>
        <w:rPr>
          <w:spacing w:val="-8"/>
        </w:rPr>
        <w:t> </w:t>
      </w:r>
      <w:r>
        <w:rPr/>
        <w:t>aleatorio</w:t>
      </w:r>
      <w:r>
        <w:rPr>
          <w:spacing w:val="-8"/>
        </w:rPr>
        <w:t> </w:t>
      </w:r>
      <w:r>
        <w:rPr/>
        <w:t>contratto</w:t>
      </w:r>
      <w:r>
        <w:rPr>
          <w:spacing w:val="-8"/>
        </w:rPr>
        <w:t> </w:t>
      </w:r>
      <w:r>
        <w:rPr/>
        <w:t>per</w:t>
      </w:r>
      <w:r>
        <w:rPr>
          <w:spacing w:val="-8"/>
        </w:rPr>
        <w:t> </w:t>
      </w:r>
      <w:r>
        <w:rPr/>
        <w:t>natura:</w:t>
      </w:r>
      <w:r>
        <w:rPr>
          <w:spacing w:val="-8"/>
        </w:rPr>
        <w:t> </w:t>
      </w:r>
      <w:r>
        <w:rPr/>
        <w:t>l’assicurazione=</w:t>
      </w:r>
      <w:r>
        <w:rPr>
          <w:spacing w:val="-8"/>
        </w:rPr>
        <w:t> </w:t>
      </w:r>
      <w:r>
        <w:rPr/>
        <w:t>essendo</w:t>
      </w:r>
      <w:r>
        <w:rPr>
          <w:spacing w:val="-8"/>
        </w:rPr>
        <w:t> </w:t>
      </w:r>
      <w:r>
        <w:rPr/>
        <w:t>incerto</w:t>
      </w:r>
      <w:r>
        <w:rPr>
          <w:spacing w:val="-8"/>
        </w:rPr>
        <w:t> </w:t>
      </w:r>
      <w:r>
        <w:rPr/>
        <w:t>se</w:t>
      </w:r>
      <w:r>
        <w:rPr>
          <w:spacing w:val="-8"/>
        </w:rPr>
        <w:t> </w:t>
      </w:r>
      <w:r>
        <w:rPr/>
        <w:t>si</w:t>
      </w:r>
      <w:r>
        <w:rPr>
          <w:spacing w:val="-8"/>
        </w:rPr>
        <w:t> </w:t>
      </w:r>
      <w:r>
        <w:rPr/>
        <w:t>verificherà</w:t>
      </w:r>
      <w:r>
        <w:rPr>
          <w:spacing w:val="-8"/>
        </w:rPr>
        <w:t> </w:t>
      </w:r>
      <w:r>
        <w:rPr/>
        <w:t>o</w:t>
      </w:r>
      <w:r>
        <w:rPr>
          <w:spacing w:val="-8"/>
        </w:rPr>
        <w:t> </w:t>
      </w:r>
      <w:r>
        <w:rPr/>
        <w:t>meno</w:t>
      </w:r>
      <w:r>
        <w:rPr>
          <w:spacing w:val="-8"/>
        </w:rPr>
        <w:t> </w:t>
      </w:r>
      <w:r>
        <w:rPr/>
        <w:t>il</w:t>
      </w:r>
      <w:r>
        <w:rPr>
          <w:spacing w:val="-8"/>
        </w:rPr>
        <w:t> </w:t>
      </w:r>
      <w:r>
        <w:rPr/>
        <w:t>sinistro assicurato,</w:t>
      </w:r>
      <w:r>
        <w:rPr>
          <w:spacing w:val="-7"/>
        </w:rPr>
        <w:t> </w:t>
      </w:r>
      <w:r>
        <w:rPr/>
        <w:t>l’assicuratore</w:t>
      </w:r>
      <w:r>
        <w:rPr>
          <w:spacing w:val="-7"/>
        </w:rPr>
        <w:t> </w:t>
      </w:r>
      <w:r>
        <w:rPr/>
        <w:t>non</w:t>
      </w:r>
      <w:r>
        <w:rPr>
          <w:spacing w:val="-7"/>
        </w:rPr>
        <w:t> </w:t>
      </w:r>
      <w:r>
        <w:rPr/>
        <w:t>sa</w:t>
      </w:r>
      <w:r>
        <w:rPr>
          <w:spacing w:val="-7"/>
        </w:rPr>
        <w:t> </w:t>
      </w:r>
      <w:r>
        <w:rPr/>
        <w:t>se</w:t>
      </w:r>
      <w:r>
        <w:rPr>
          <w:spacing w:val="-7"/>
        </w:rPr>
        <w:t> </w:t>
      </w:r>
      <w:r>
        <w:rPr/>
        <w:t>avrà</w:t>
      </w:r>
      <w:r>
        <w:rPr>
          <w:spacing w:val="-7"/>
        </w:rPr>
        <w:t> </w:t>
      </w:r>
      <w:r>
        <w:rPr/>
        <w:t>l’obbligo</w:t>
      </w:r>
      <w:r>
        <w:rPr>
          <w:spacing w:val="-7"/>
        </w:rPr>
        <w:t> </w:t>
      </w:r>
      <w:r>
        <w:rPr/>
        <w:t>di</w:t>
      </w:r>
      <w:r>
        <w:rPr>
          <w:spacing w:val="-7"/>
        </w:rPr>
        <w:t> </w:t>
      </w:r>
      <w:r>
        <w:rPr/>
        <w:t>pagare</w:t>
      </w:r>
      <w:r>
        <w:rPr>
          <w:spacing w:val="-7"/>
        </w:rPr>
        <w:t> </w:t>
      </w:r>
      <w:r>
        <w:rPr/>
        <w:t>l’indennità</w:t>
      </w:r>
      <w:r>
        <w:rPr>
          <w:spacing w:val="-7"/>
        </w:rPr>
        <w:t> </w:t>
      </w:r>
      <w:r>
        <w:rPr/>
        <w:t>prevista,</w:t>
      </w:r>
      <w:r>
        <w:rPr>
          <w:spacing w:val="-7"/>
        </w:rPr>
        <w:t> </w:t>
      </w:r>
      <w:r>
        <w:rPr/>
        <w:t>e</w:t>
      </w:r>
      <w:r>
        <w:rPr>
          <w:spacing w:val="-7"/>
        </w:rPr>
        <w:t> </w:t>
      </w:r>
      <w:r>
        <w:rPr/>
        <w:t>assicuratore</w:t>
      </w:r>
      <w:r>
        <w:rPr>
          <w:spacing w:val="-7"/>
        </w:rPr>
        <w:t> </w:t>
      </w:r>
      <w:r>
        <w:rPr/>
        <w:t>non</w:t>
      </w:r>
      <w:r>
        <w:rPr>
          <w:spacing w:val="-7"/>
        </w:rPr>
        <w:t> </w:t>
      </w:r>
      <w:r>
        <w:rPr/>
        <w:t>sa</w:t>
      </w:r>
      <w:r>
        <w:rPr>
          <w:spacing w:val="-7"/>
        </w:rPr>
        <w:t> </w:t>
      </w:r>
      <w:r>
        <w:rPr/>
        <w:t>se</w:t>
      </w:r>
      <w:r>
        <w:rPr>
          <w:spacing w:val="-7"/>
        </w:rPr>
        <w:t> </w:t>
      </w:r>
      <w:r>
        <w:rPr/>
        <w:t>avrà</w:t>
      </w:r>
      <w:r>
        <w:rPr>
          <w:spacing w:val="-7"/>
        </w:rPr>
        <w:t> </w:t>
      </w:r>
      <w:r>
        <w:rPr/>
        <w:t>il diritto di riceverla.</w:t>
      </w:r>
    </w:p>
    <w:p>
      <w:pPr>
        <w:pStyle w:val="BodyText"/>
        <w:spacing w:line="232" w:lineRule="auto" w:before="21"/>
        <w:ind w:left="27"/>
      </w:pPr>
      <w:r>
        <w:rPr/>
        <w:t>—&gt;esempio contratto aleatorio per volontà delle parti: la vendita di speranza= la compravendita è normalmente</w:t>
      </w:r>
      <w:r>
        <w:rPr>
          <w:spacing w:val="-5"/>
        </w:rPr>
        <w:t> </w:t>
      </w:r>
      <w:r>
        <w:rPr/>
        <w:t>commutativa,</w:t>
      </w:r>
      <w:r>
        <w:rPr>
          <w:spacing w:val="-5"/>
        </w:rPr>
        <w:t> </w:t>
      </w:r>
      <w:r>
        <w:rPr/>
        <w:t>ma</w:t>
      </w:r>
      <w:r>
        <w:rPr>
          <w:spacing w:val="-5"/>
        </w:rPr>
        <w:t> </w:t>
      </w:r>
      <w:r>
        <w:rPr/>
        <w:t>se</w:t>
      </w:r>
      <w:r>
        <w:rPr>
          <w:spacing w:val="-5"/>
        </w:rPr>
        <w:t> </w:t>
      </w:r>
      <w:r>
        <w:rPr/>
        <w:t>A</w:t>
      </w:r>
      <w:r>
        <w:rPr>
          <w:spacing w:val="-5"/>
        </w:rPr>
        <w:t> </w:t>
      </w:r>
      <w:r>
        <w:rPr/>
        <w:t>compra</w:t>
      </w:r>
      <w:r>
        <w:rPr>
          <w:spacing w:val="-5"/>
        </w:rPr>
        <w:t> </w:t>
      </w:r>
      <w:r>
        <w:rPr/>
        <w:t>da</w:t>
      </w:r>
      <w:r>
        <w:rPr>
          <w:spacing w:val="-5"/>
        </w:rPr>
        <w:t> </w:t>
      </w:r>
      <w:r>
        <w:rPr/>
        <w:t>B,</w:t>
      </w:r>
      <w:r>
        <w:rPr>
          <w:spacing w:val="-5"/>
        </w:rPr>
        <w:t> </w:t>
      </w:r>
      <w:r>
        <w:rPr/>
        <w:t>per</w:t>
      </w:r>
      <w:r>
        <w:rPr>
          <w:spacing w:val="-5"/>
        </w:rPr>
        <w:t> </w:t>
      </w:r>
      <w:r>
        <w:rPr/>
        <w:t>un</w:t>
      </w:r>
      <w:r>
        <w:rPr>
          <w:spacing w:val="-5"/>
        </w:rPr>
        <w:t> </w:t>
      </w:r>
      <w:r>
        <w:rPr/>
        <w:t>prezzo</w:t>
      </w:r>
      <w:r>
        <w:rPr>
          <w:spacing w:val="-5"/>
        </w:rPr>
        <w:t> </w:t>
      </w:r>
      <w:r>
        <w:rPr/>
        <w:t>determinato,</w:t>
      </w:r>
      <w:r>
        <w:rPr>
          <w:spacing w:val="-5"/>
        </w:rPr>
        <w:t> </w:t>
      </w:r>
      <w:r>
        <w:rPr/>
        <w:t>l’uva</w:t>
      </w:r>
      <w:r>
        <w:rPr>
          <w:spacing w:val="-5"/>
        </w:rPr>
        <w:t> </w:t>
      </w:r>
      <w:r>
        <w:rPr/>
        <w:t>che</w:t>
      </w:r>
      <w:r>
        <w:rPr>
          <w:spacing w:val="-5"/>
        </w:rPr>
        <w:t> </w:t>
      </w:r>
      <w:r>
        <w:rPr/>
        <w:t>nell’autunno</w:t>
      </w:r>
      <w:r>
        <w:rPr>
          <w:spacing w:val="-5"/>
        </w:rPr>
        <w:t> </w:t>
      </w:r>
      <w:r>
        <w:rPr/>
        <w:t>prossimo sara prodotta dai vigneti di B, e si precisa che il presso sara dovuto in ogni caso (anche nel caso in cui la vendemmia</w:t>
      </w:r>
      <w:r>
        <w:rPr>
          <w:spacing w:val="-9"/>
        </w:rPr>
        <w:t> </w:t>
      </w:r>
      <w:r>
        <w:rPr/>
        <w:t>sara</w:t>
      </w:r>
      <w:r>
        <w:rPr>
          <w:spacing w:val="-9"/>
        </w:rPr>
        <w:t> </w:t>
      </w:r>
      <w:r>
        <w:rPr/>
        <w:t>scarsissima),</w:t>
      </w:r>
      <w:r>
        <w:rPr>
          <w:spacing w:val="-9"/>
        </w:rPr>
        <w:t> </w:t>
      </w:r>
      <w:r>
        <w:rPr/>
        <w:t>allora</w:t>
      </w:r>
      <w:r>
        <w:rPr>
          <w:spacing w:val="-9"/>
        </w:rPr>
        <w:t> </w:t>
      </w:r>
      <w:r>
        <w:rPr/>
        <w:t>questa</w:t>
      </w:r>
      <w:r>
        <w:rPr>
          <w:spacing w:val="-9"/>
        </w:rPr>
        <w:t> </w:t>
      </w:r>
      <w:r>
        <w:rPr/>
        <w:t>compravendita</w:t>
      </w:r>
      <w:r>
        <w:rPr>
          <w:spacing w:val="-9"/>
        </w:rPr>
        <w:t> </w:t>
      </w:r>
      <w:r>
        <w:rPr/>
        <w:t>si</w:t>
      </w:r>
      <w:r>
        <w:rPr>
          <w:spacing w:val="-9"/>
        </w:rPr>
        <w:t> </w:t>
      </w:r>
      <w:r>
        <w:rPr/>
        <w:t>presenta</w:t>
      </w:r>
      <w:r>
        <w:rPr>
          <w:spacing w:val="-9"/>
        </w:rPr>
        <w:t> </w:t>
      </w:r>
      <w:r>
        <w:rPr/>
        <w:t>come</w:t>
      </w:r>
      <w:r>
        <w:rPr>
          <w:spacing w:val="-9"/>
        </w:rPr>
        <w:t> </w:t>
      </w:r>
      <w:r>
        <w:rPr/>
        <w:t>un</w:t>
      </w:r>
      <w:r>
        <w:rPr>
          <w:spacing w:val="-9"/>
        </w:rPr>
        <w:t> </w:t>
      </w:r>
      <w:r>
        <w:rPr/>
        <w:t>contratto</w:t>
      </w:r>
      <w:r>
        <w:rPr>
          <w:spacing w:val="-9"/>
        </w:rPr>
        <w:t> </w:t>
      </w:r>
      <w:r>
        <w:rPr/>
        <w:t>aleatorio</w:t>
      </w:r>
      <w:r>
        <w:rPr>
          <w:spacing w:val="-9"/>
        </w:rPr>
        <w:t> </w:t>
      </w:r>
      <w:r>
        <w:rPr/>
        <w:t>per</w:t>
      </w:r>
      <w:r>
        <w:rPr>
          <w:spacing w:val="-9"/>
        </w:rPr>
        <w:t> </w:t>
      </w:r>
      <w:r>
        <w:rPr/>
        <w:t>volontà delle parti.</w:t>
      </w:r>
    </w:p>
    <w:p>
      <w:pPr>
        <w:pStyle w:val="BodyText"/>
        <w:spacing w:before="15"/>
        <w:ind w:left="27"/>
      </w:pPr>
      <w:r>
        <w:rPr>
          <w:u w:val="single"/>
        </w:rPr>
        <w:t>CAUSA</w:t>
      </w:r>
      <w:r>
        <w:rPr>
          <w:spacing w:val="-4"/>
          <w:u w:val="single"/>
        </w:rPr>
        <w:t> </w:t>
      </w:r>
      <w:r>
        <w:rPr>
          <w:u w:val="single"/>
        </w:rPr>
        <w:t>TIPICA</w:t>
      </w:r>
      <w:r>
        <w:rPr>
          <w:spacing w:val="-3"/>
          <w:u w:val="single"/>
        </w:rPr>
        <w:t> </w:t>
      </w:r>
      <w:r>
        <w:rPr>
          <w:u w:val="single"/>
        </w:rPr>
        <w:t>E</w:t>
      </w:r>
      <w:r>
        <w:rPr>
          <w:spacing w:val="-3"/>
          <w:u w:val="single"/>
        </w:rPr>
        <w:t> </w:t>
      </w:r>
      <w:r>
        <w:rPr>
          <w:u w:val="single"/>
        </w:rPr>
        <w:t>CAUSA</w:t>
      </w:r>
      <w:r>
        <w:rPr>
          <w:spacing w:val="-3"/>
          <w:u w:val="single"/>
        </w:rPr>
        <w:t> </w:t>
      </w:r>
      <w:r>
        <w:rPr>
          <w:spacing w:val="-2"/>
          <w:u w:val="single"/>
        </w:rPr>
        <w:t>CONCRETA</w:t>
      </w:r>
    </w:p>
    <w:p>
      <w:pPr>
        <w:pStyle w:val="BodyText"/>
        <w:spacing w:before="14"/>
        <w:ind w:left="27"/>
      </w:pPr>
      <w:r>
        <w:rPr/>
        <w:t>Nel</w:t>
      </w:r>
      <w:r>
        <w:rPr>
          <w:spacing w:val="-3"/>
        </w:rPr>
        <w:t> </w:t>
      </w:r>
      <w:r>
        <w:rPr/>
        <w:t>codice</w:t>
      </w:r>
      <w:r>
        <w:rPr>
          <w:spacing w:val="-3"/>
        </w:rPr>
        <w:t> </w:t>
      </w:r>
      <w:r>
        <w:rPr/>
        <w:t>civile</w:t>
      </w:r>
      <w:r>
        <w:rPr>
          <w:spacing w:val="-3"/>
        </w:rPr>
        <w:t> </w:t>
      </w:r>
      <w:r>
        <w:rPr/>
        <w:t>non</w:t>
      </w:r>
      <w:r>
        <w:rPr>
          <w:spacing w:val="-2"/>
        </w:rPr>
        <w:t> </w:t>
      </w:r>
      <w:r>
        <w:rPr/>
        <w:t>c’è</w:t>
      </w:r>
      <w:r>
        <w:rPr>
          <w:spacing w:val="-3"/>
        </w:rPr>
        <w:t> </w:t>
      </w:r>
      <w:r>
        <w:rPr/>
        <w:t>una</w:t>
      </w:r>
      <w:r>
        <w:rPr>
          <w:spacing w:val="-3"/>
        </w:rPr>
        <w:t> </w:t>
      </w:r>
      <w:r>
        <w:rPr/>
        <w:t>definizione</w:t>
      </w:r>
      <w:r>
        <w:rPr>
          <w:spacing w:val="-3"/>
        </w:rPr>
        <w:t> </w:t>
      </w:r>
      <w:r>
        <w:rPr/>
        <w:t>specifica</w:t>
      </w:r>
      <w:r>
        <w:rPr>
          <w:spacing w:val="-2"/>
        </w:rPr>
        <w:t> </w:t>
      </w:r>
      <w:r>
        <w:rPr/>
        <w:t>di</w:t>
      </w:r>
      <w:r>
        <w:rPr>
          <w:spacing w:val="-3"/>
        </w:rPr>
        <w:t> </w:t>
      </w:r>
      <w:r>
        <w:rPr/>
        <w:t>causa.</w:t>
      </w:r>
      <w:r>
        <w:rPr>
          <w:spacing w:val="-3"/>
        </w:rPr>
        <w:t> </w:t>
      </w:r>
      <w:r>
        <w:rPr/>
        <w:t>Possiamo</w:t>
      </w:r>
      <w:r>
        <w:rPr>
          <w:spacing w:val="-3"/>
        </w:rPr>
        <w:t> </w:t>
      </w:r>
      <w:r>
        <w:rPr/>
        <w:t>parlare</w:t>
      </w:r>
      <w:r>
        <w:rPr>
          <w:spacing w:val="-2"/>
        </w:rPr>
        <w:t> </w:t>
      </w:r>
      <w:r>
        <w:rPr/>
        <w:t>della</w:t>
      </w:r>
      <w:r>
        <w:rPr>
          <w:spacing w:val="-3"/>
        </w:rPr>
        <w:t> </w:t>
      </w:r>
      <w:r>
        <w:rPr/>
        <w:t>causa</w:t>
      </w:r>
      <w:r>
        <w:rPr>
          <w:spacing w:val="-3"/>
        </w:rPr>
        <w:t> </w:t>
      </w:r>
      <w:r>
        <w:rPr/>
        <w:t>in</w:t>
      </w:r>
      <w:r>
        <w:rPr>
          <w:spacing w:val="-2"/>
        </w:rPr>
        <w:t> </w:t>
      </w:r>
      <w:r>
        <w:rPr/>
        <w:t>due</w:t>
      </w:r>
      <w:r>
        <w:rPr>
          <w:spacing w:val="-3"/>
        </w:rPr>
        <w:t> </w:t>
      </w:r>
      <w:r>
        <w:rPr>
          <w:spacing w:val="-2"/>
        </w:rPr>
        <w:t>sensi:</w:t>
      </w:r>
    </w:p>
    <w:p>
      <w:pPr>
        <w:pStyle w:val="ListParagraph"/>
        <w:numPr>
          <w:ilvl w:val="0"/>
          <w:numId w:val="8"/>
        </w:numPr>
        <w:tabs>
          <w:tab w:pos="201" w:val="left" w:leader="none"/>
        </w:tabs>
        <w:spacing w:line="232" w:lineRule="auto" w:before="21" w:after="0"/>
        <w:ind w:left="201" w:right="93" w:hanging="174"/>
        <w:jc w:val="left"/>
        <w:rPr>
          <w:sz w:val="22"/>
        </w:rPr>
      </w:pPr>
      <w:r>
        <w:rPr>
          <w:sz w:val="22"/>
        </w:rPr>
        <w:t>Causa in senso tipico=la causa in questo senso è definita come la funzione economico-sociale del contratto, cioè la causa è l’insieme dei caratteri essenziali del tipo di operazione che il contratto realizza, e in ragione dei</w:t>
      </w:r>
      <w:r>
        <w:rPr>
          <w:spacing w:val="-8"/>
          <w:sz w:val="22"/>
        </w:rPr>
        <w:t> </w:t>
      </w:r>
      <w:r>
        <w:rPr>
          <w:sz w:val="22"/>
        </w:rPr>
        <w:t>quali</w:t>
      </w:r>
      <w:r>
        <w:rPr>
          <w:spacing w:val="-8"/>
          <w:sz w:val="22"/>
        </w:rPr>
        <w:t> </w:t>
      </w:r>
      <w:r>
        <w:rPr>
          <w:sz w:val="22"/>
        </w:rPr>
        <w:t>l’ordinamento</w:t>
      </w:r>
      <w:r>
        <w:rPr>
          <w:spacing w:val="-8"/>
          <w:sz w:val="22"/>
        </w:rPr>
        <w:t> </w:t>
      </w:r>
      <w:r>
        <w:rPr>
          <w:sz w:val="22"/>
        </w:rPr>
        <w:t>ritiene</w:t>
      </w:r>
      <w:r>
        <w:rPr>
          <w:spacing w:val="-8"/>
          <w:sz w:val="22"/>
        </w:rPr>
        <w:t> </w:t>
      </w:r>
      <w:r>
        <w:rPr>
          <w:sz w:val="22"/>
        </w:rPr>
        <w:t>giustificati</w:t>
      </w:r>
      <w:r>
        <w:rPr>
          <w:spacing w:val="-8"/>
          <w:sz w:val="22"/>
        </w:rPr>
        <w:t> </w:t>
      </w:r>
      <w:r>
        <w:rPr>
          <w:sz w:val="22"/>
        </w:rPr>
        <w:t>gli</w:t>
      </w:r>
      <w:r>
        <w:rPr>
          <w:spacing w:val="-8"/>
          <w:sz w:val="22"/>
        </w:rPr>
        <w:t> </w:t>
      </w:r>
      <w:r>
        <w:rPr>
          <w:sz w:val="22"/>
        </w:rPr>
        <w:t>spostamenti</w:t>
      </w:r>
      <w:r>
        <w:rPr>
          <w:spacing w:val="-8"/>
          <w:sz w:val="22"/>
        </w:rPr>
        <w:t> </w:t>
      </w:r>
      <w:r>
        <w:rPr>
          <w:sz w:val="22"/>
        </w:rPr>
        <w:t>patrimoniali</w:t>
      </w:r>
      <w:r>
        <w:rPr>
          <w:spacing w:val="-8"/>
          <w:sz w:val="22"/>
        </w:rPr>
        <w:t> </w:t>
      </w:r>
      <w:r>
        <w:rPr>
          <w:sz w:val="22"/>
        </w:rPr>
        <w:t>che</w:t>
      </w:r>
      <w:r>
        <w:rPr>
          <w:spacing w:val="-8"/>
          <w:sz w:val="22"/>
        </w:rPr>
        <w:t> </w:t>
      </w:r>
      <w:r>
        <w:rPr>
          <w:sz w:val="22"/>
        </w:rPr>
        <w:t>ne</w:t>
      </w:r>
      <w:r>
        <w:rPr>
          <w:spacing w:val="-8"/>
          <w:sz w:val="22"/>
        </w:rPr>
        <w:t> </w:t>
      </w:r>
      <w:r>
        <w:rPr>
          <w:sz w:val="22"/>
        </w:rPr>
        <w:t>derivano.</w:t>
      </w:r>
      <w:r>
        <w:rPr>
          <w:spacing w:val="-8"/>
          <w:sz w:val="22"/>
        </w:rPr>
        <w:t> </w:t>
      </w:r>
      <w:r>
        <w:rPr>
          <w:sz w:val="22"/>
        </w:rPr>
        <w:t>Questa</w:t>
      </w:r>
      <w:r>
        <w:rPr>
          <w:spacing w:val="-8"/>
          <w:sz w:val="22"/>
        </w:rPr>
        <w:t> </w:t>
      </w:r>
      <w:r>
        <w:rPr>
          <w:sz w:val="22"/>
        </w:rPr>
        <w:t>è</w:t>
      </w:r>
      <w:r>
        <w:rPr>
          <w:spacing w:val="-8"/>
          <w:sz w:val="22"/>
        </w:rPr>
        <w:t> </w:t>
      </w:r>
      <w:r>
        <w:rPr>
          <w:sz w:val="22"/>
        </w:rPr>
        <w:t>detta</w:t>
      </w:r>
      <w:r>
        <w:rPr>
          <w:spacing w:val="-8"/>
          <w:sz w:val="22"/>
        </w:rPr>
        <w:t> </w:t>
      </w:r>
      <w:r>
        <w:rPr>
          <w:sz w:val="22"/>
        </w:rPr>
        <w:t>causa astratta o tipica: nel senso che è la causa ugualmente presente in tutti i contratti appartenenti a un medesimo tipo contrattuale.</w:t>
      </w:r>
    </w:p>
    <w:p>
      <w:pPr>
        <w:pStyle w:val="ListParagraph"/>
        <w:numPr>
          <w:ilvl w:val="0"/>
          <w:numId w:val="8"/>
        </w:numPr>
        <w:tabs>
          <w:tab w:pos="201" w:val="left" w:leader="none"/>
        </w:tabs>
        <w:spacing w:line="232" w:lineRule="auto" w:before="20" w:after="0"/>
        <w:ind w:left="201" w:right="514" w:hanging="174"/>
        <w:jc w:val="left"/>
        <w:rPr>
          <w:sz w:val="22"/>
        </w:rPr>
      </w:pPr>
      <w:r>
        <w:rPr>
          <w:sz w:val="22"/>
        </w:rPr>
        <w:t>Causa</w:t>
      </w:r>
      <w:r>
        <w:rPr>
          <w:spacing w:val="-6"/>
          <w:sz w:val="22"/>
        </w:rPr>
        <w:t> </w:t>
      </w:r>
      <w:r>
        <w:rPr>
          <w:sz w:val="22"/>
        </w:rPr>
        <w:t>in</w:t>
      </w:r>
      <w:r>
        <w:rPr>
          <w:spacing w:val="-6"/>
          <w:sz w:val="22"/>
        </w:rPr>
        <w:t> </w:t>
      </w:r>
      <w:r>
        <w:rPr>
          <w:sz w:val="22"/>
        </w:rPr>
        <w:t>senso</w:t>
      </w:r>
      <w:r>
        <w:rPr>
          <w:spacing w:val="-6"/>
          <w:sz w:val="22"/>
        </w:rPr>
        <w:t> </w:t>
      </w:r>
      <w:r>
        <w:rPr>
          <w:sz w:val="22"/>
        </w:rPr>
        <w:t>concreto=</w:t>
      </w:r>
      <w:r>
        <w:rPr>
          <w:spacing w:val="-6"/>
          <w:sz w:val="22"/>
        </w:rPr>
        <w:t> </w:t>
      </w:r>
      <w:r>
        <w:rPr>
          <w:sz w:val="22"/>
        </w:rPr>
        <w:t>in</w:t>
      </w:r>
      <w:r>
        <w:rPr>
          <w:spacing w:val="-6"/>
          <w:sz w:val="22"/>
        </w:rPr>
        <w:t> </w:t>
      </w:r>
      <w:r>
        <w:rPr>
          <w:sz w:val="22"/>
        </w:rPr>
        <w:t>questo</w:t>
      </w:r>
      <w:r>
        <w:rPr>
          <w:spacing w:val="-6"/>
          <w:sz w:val="22"/>
        </w:rPr>
        <w:t> </w:t>
      </w:r>
      <w:r>
        <w:rPr>
          <w:sz w:val="22"/>
        </w:rPr>
        <w:t>caso,</w:t>
      </w:r>
      <w:r>
        <w:rPr>
          <w:spacing w:val="-6"/>
          <w:sz w:val="22"/>
        </w:rPr>
        <w:t> </w:t>
      </w:r>
      <w:r>
        <w:rPr>
          <w:sz w:val="22"/>
        </w:rPr>
        <w:t>la</w:t>
      </w:r>
      <w:r>
        <w:rPr>
          <w:spacing w:val="-6"/>
          <w:sz w:val="22"/>
        </w:rPr>
        <w:t> </w:t>
      </w:r>
      <w:r>
        <w:rPr>
          <w:sz w:val="22"/>
        </w:rPr>
        <w:t>causa</w:t>
      </w:r>
      <w:r>
        <w:rPr>
          <w:spacing w:val="-6"/>
          <w:sz w:val="22"/>
        </w:rPr>
        <w:t> </w:t>
      </w:r>
      <w:r>
        <w:rPr>
          <w:sz w:val="22"/>
        </w:rPr>
        <w:t>è</w:t>
      </w:r>
      <w:r>
        <w:rPr>
          <w:spacing w:val="-6"/>
          <w:sz w:val="22"/>
        </w:rPr>
        <w:t> </w:t>
      </w:r>
      <w:r>
        <w:rPr>
          <w:sz w:val="22"/>
        </w:rPr>
        <w:t>costituta</w:t>
      </w:r>
      <w:r>
        <w:rPr>
          <w:spacing w:val="-6"/>
          <w:sz w:val="22"/>
        </w:rPr>
        <w:t> </w:t>
      </w:r>
      <w:r>
        <w:rPr>
          <w:sz w:val="22"/>
        </w:rPr>
        <w:t>dagli</w:t>
      </w:r>
      <w:r>
        <w:rPr>
          <w:spacing w:val="-6"/>
          <w:sz w:val="22"/>
        </w:rPr>
        <w:t> </w:t>
      </w:r>
      <w:r>
        <w:rPr>
          <w:sz w:val="22"/>
        </w:rPr>
        <w:t>specifici</w:t>
      </w:r>
      <w:r>
        <w:rPr>
          <w:spacing w:val="-6"/>
          <w:sz w:val="22"/>
        </w:rPr>
        <w:t> </w:t>
      </w:r>
      <w:r>
        <w:rPr>
          <w:sz w:val="22"/>
        </w:rPr>
        <w:t>interessi</w:t>
      </w:r>
      <w:r>
        <w:rPr>
          <w:spacing w:val="-6"/>
          <w:sz w:val="22"/>
        </w:rPr>
        <w:t> </w:t>
      </w:r>
      <w:r>
        <w:rPr>
          <w:sz w:val="22"/>
        </w:rPr>
        <w:t>che</w:t>
      </w:r>
      <w:r>
        <w:rPr>
          <w:spacing w:val="-6"/>
          <w:sz w:val="22"/>
        </w:rPr>
        <w:t> </w:t>
      </w:r>
      <w:r>
        <w:rPr>
          <w:sz w:val="22"/>
        </w:rPr>
        <w:t>costituiscono</w:t>
      </w:r>
      <w:r>
        <w:rPr>
          <w:spacing w:val="-6"/>
          <w:sz w:val="22"/>
        </w:rPr>
        <w:t> </w:t>
      </w:r>
      <w:r>
        <w:rPr>
          <w:sz w:val="22"/>
        </w:rPr>
        <w:t>la specifica ragione giustificativa di quel determinato contratti.</w:t>
      </w:r>
    </w:p>
    <w:p>
      <w:pPr>
        <w:pStyle w:val="BodyText"/>
        <w:spacing w:line="232" w:lineRule="auto" w:before="22"/>
        <w:ind w:left="27" w:right="79"/>
      </w:pPr>
      <w:r>
        <w:rPr/>
        <w:t>—&gt;esempio:</w:t>
      </w:r>
      <w:r>
        <w:rPr>
          <w:spacing w:val="-6"/>
        </w:rPr>
        <w:t> </w:t>
      </w:r>
      <w:r>
        <w:rPr/>
        <w:t>vendita</w:t>
      </w:r>
      <w:r>
        <w:rPr>
          <w:spacing w:val="-6"/>
        </w:rPr>
        <w:t> </w:t>
      </w:r>
      <w:r>
        <w:rPr/>
        <w:t>di</w:t>
      </w:r>
      <w:r>
        <w:rPr>
          <w:spacing w:val="-6"/>
        </w:rPr>
        <w:t> </w:t>
      </w:r>
      <w:r>
        <w:rPr/>
        <w:t>speranza=</w:t>
      </w:r>
      <w:r>
        <w:rPr>
          <w:spacing w:val="-6"/>
        </w:rPr>
        <w:t> </w:t>
      </w:r>
      <w:r>
        <w:rPr/>
        <w:t>la</w:t>
      </w:r>
      <w:r>
        <w:rPr>
          <w:spacing w:val="-6"/>
        </w:rPr>
        <w:t> </w:t>
      </w:r>
      <w:r>
        <w:rPr/>
        <w:t>causa</w:t>
      </w:r>
      <w:r>
        <w:rPr>
          <w:spacing w:val="-6"/>
        </w:rPr>
        <w:t> </w:t>
      </w:r>
      <w:r>
        <w:rPr/>
        <w:t>della</w:t>
      </w:r>
      <w:r>
        <w:rPr>
          <w:spacing w:val="-6"/>
        </w:rPr>
        <w:t> </w:t>
      </w:r>
      <w:r>
        <w:rPr/>
        <w:t>vendita</w:t>
      </w:r>
      <w:r>
        <w:rPr>
          <w:spacing w:val="-6"/>
        </w:rPr>
        <w:t> </w:t>
      </w:r>
      <w:r>
        <w:rPr/>
        <w:t>di</w:t>
      </w:r>
      <w:r>
        <w:rPr>
          <w:spacing w:val="-6"/>
        </w:rPr>
        <w:t> </w:t>
      </w:r>
      <w:r>
        <w:rPr/>
        <w:t>speranza</w:t>
      </w:r>
      <w:r>
        <w:rPr>
          <w:spacing w:val="-6"/>
        </w:rPr>
        <w:t> </w:t>
      </w:r>
      <w:r>
        <w:rPr/>
        <w:t>ha</w:t>
      </w:r>
      <w:r>
        <w:rPr>
          <w:spacing w:val="-6"/>
        </w:rPr>
        <w:t> </w:t>
      </w:r>
      <w:r>
        <w:rPr/>
        <w:t>una</w:t>
      </w:r>
      <w:r>
        <w:rPr>
          <w:spacing w:val="-6"/>
        </w:rPr>
        <w:t> </w:t>
      </w:r>
      <w:r>
        <w:rPr/>
        <w:t>componente</w:t>
      </w:r>
      <w:r>
        <w:rPr>
          <w:spacing w:val="-6"/>
        </w:rPr>
        <w:t> </w:t>
      </w:r>
      <w:r>
        <w:rPr/>
        <w:t>di</w:t>
      </w:r>
      <w:r>
        <w:rPr>
          <w:spacing w:val="-6"/>
        </w:rPr>
        <w:t> </w:t>
      </w:r>
      <w:r>
        <w:rPr/>
        <w:t>causa</w:t>
      </w:r>
      <w:r>
        <w:rPr>
          <w:spacing w:val="-6"/>
        </w:rPr>
        <w:t> </w:t>
      </w:r>
      <w:r>
        <w:rPr/>
        <w:t>astratta,</w:t>
      </w:r>
      <w:r>
        <w:rPr>
          <w:spacing w:val="-6"/>
        </w:rPr>
        <w:t> </w:t>
      </w:r>
      <w:r>
        <w:rPr/>
        <w:t>che è lo scambio fra la cosa e il prezzo, tipica di ogni vendita; e anche una componente di causa concreta, introdotta per volontà delle parti in quel loro particolare contratto di vendita, che è l’assunzione dell’alea da parte del compratore.</w:t>
      </w:r>
    </w:p>
    <w:p>
      <w:pPr>
        <w:pStyle w:val="BodyText"/>
        <w:spacing w:line="232" w:lineRule="auto" w:before="21"/>
        <w:ind w:left="27"/>
      </w:pPr>
      <w:r>
        <w:rPr/>
        <w:t>La</w:t>
      </w:r>
      <w:r>
        <w:rPr>
          <w:spacing w:val="-3"/>
        </w:rPr>
        <w:t> </w:t>
      </w:r>
      <w:r>
        <w:rPr/>
        <w:t>legge</w:t>
      </w:r>
      <w:r>
        <w:rPr>
          <w:spacing w:val="-3"/>
        </w:rPr>
        <w:t> </w:t>
      </w:r>
      <w:r>
        <w:rPr/>
        <w:t>si</w:t>
      </w:r>
      <w:r>
        <w:rPr>
          <w:spacing w:val="-3"/>
        </w:rPr>
        <w:t> </w:t>
      </w:r>
      <w:r>
        <w:rPr/>
        <w:t>occupa</w:t>
      </w:r>
      <w:r>
        <w:rPr>
          <w:spacing w:val="-3"/>
        </w:rPr>
        <w:t> </w:t>
      </w:r>
      <w:r>
        <w:rPr/>
        <w:t>della</w:t>
      </w:r>
      <w:r>
        <w:rPr>
          <w:spacing w:val="-3"/>
        </w:rPr>
        <w:t> </w:t>
      </w:r>
      <w:r>
        <w:rPr/>
        <w:t>causa</w:t>
      </w:r>
      <w:r>
        <w:rPr>
          <w:spacing w:val="-3"/>
        </w:rPr>
        <w:t> </w:t>
      </w:r>
      <w:r>
        <w:rPr/>
        <w:t>per</w:t>
      </w:r>
      <w:r>
        <w:rPr>
          <w:spacing w:val="-3"/>
        </w:rPr>
        <w:t> </w:t>
      </w:r>
      <w:r>
        <w:rPr/>
        <w:t>due</w:t>
      </w:r>
      <w:r>
        <w:rPr>
          <w:spacing w:val="-4"/>
        </w:rPr>
        <w:t> </w:t>
      </w:r>
      <w:r>
        <w:rPr/>
        <w:t>tipi</w:t>
      </w:r>
      <w:r>
        <w:rPr>
          <w:spacing w:val="-3"/>
        </w:rPr>
        <w:t> </w:t>
      </w:r>
      <w:r>
        <w:rPr/>
        <w:t>di</w:t>
      </w:r>
      <w:r>
        <w:rPr>
          <w:spacing w:val="-3"/>
        </w:rPr>
        <w:t> </w:t>
      </w:r>
      <w:r>
        <w:rPr/>
        <w:t>situazioni:</w:t>
      </w:r>
      <w:r>
        <w:rPr>
          <w:spacing w:val="-3"/>
        </w:rPr>
        <w:t> </w:t>
      </w:r>
      <w:r>
        <w:rPr/>
        <w:t>quando</w:t>
      </w:r>
      <w:r>
        <w:rPr>
          <w:spacing w:val="-3"/>
        </w:rPr>
        <w:t> </w:t>
      </w:r>
      <w:r>
        <w:rPr/>
        <w:t>la</w:t>
      </w:r>
      <w:r>
        <w:rPr>
          <w:spacing w:val="-3"/>
        </w:rPr>
        <w:t> </w:t>
      </w:r>
      <w:r>
        <w:rPr/>
        <w:t>causa</w:t>
      </w:r>
      <w:r>
        <w:rPr>
          <w:spacing w:val="-3"/>
        </w:rPr>
        <w:t> </w:t>
      </w:r>
      <w:r>
        <w:rPr/>
        <w:t>manca</w:t>
      </w:r>
      <w:r>
        <w:rPr>
          <w:spacing w:val="-3"/>
        </w:rPr>
        <w:t> </w:t>
      </w:r>
      <w:r>
        <w:rPr/>
        <w:t>e</w:t>
      </w:r>
      <w:r>
        <w:rPr>
          <w:spacing w:val="-3"/>
        </w:rPr>
        <w:t> </w:t>
      </w:r>
      <w:r>
        <w:rPr/>
        <w:t>quando</w:t>
      </w:r>
      <w:r>
        <w:rPr>
          <w:spacing w:val="-3"/>
        </w:rPr>
        <w:t> </w:t>
      </w:r>
      <w:r>
        <w:rPr/>
        <w:t>la</w:t>
      </w:r>
      <w:r>
        <w:rPr>
          <w:spacing w:val="-3"/>
        </w:rPr>
        <w:t> </w:t>
      </w:r>
      <w:r>
        <w:rPr/>
        <w:t>causa</w:t>
      </w:r>
      <w:r>
        <w:rPr>
          <w:spacing w:val="-3"/>
        </w:rPr>
        <w:t> </w:t>
      </w:r>
      <w:r>
        <w:rPr/>
        <w:t>esiste</w:t>
      </w:r>
      <w:r>
        <w:rPr>
          <w:spacing w:val="-3"/>
        </w:rPr>
        <w:t> </w:t>
      </w:r>
      <w:r>
        <w:rPr/>
        <w:t>ma</w:t>
      </w:r>
      <w:r>
        <w:rPr>
          <w:spacing w:val="-3"/>
        </w:rPr>
        <w:t> </w:t>
      </w:r>
      <w:r>
        <w:rPr/>
        <w:t>è illecita. Per entrambi gli aspetto, la giurisprudenza tende a dare sempre maggiore importanza alla causa </w:t>
      </w:r>
      <w:r>
        <w:rPr>
          <w:spacing w:val="-2"/>
        </w:rPr>
        <w:t>concreta.</w:t>
      </w:r>
    </w:p>
    <w:p>
      <w:pPr>
        <w:pStyle w:val="BodyText"/>
        <w:spacing w:before="15"/>
        <w:ind w:left="27"/>
      </w:pPr>
      <w:r>
        <w:rPr>
          <w:u w:val="single"/>
        </w:rPr>
        <w:t>LA</w:t>
      </w:r>
      <w:r>
        <w:rPr>
          <w:spacing w:val="-3"/>
          <w:u w:val="single"/>
        </w:rPr>
        <w:t> </w:t>
      </w:r>
      <w:r>
        <w:rPr>
          <w:u w:val="single"/>
        </w:rPr>
        <w:t>MANCANZA</w:t>
      </w:r>
      <w:r>
        <w:rPr>
          <w:spacing w:val="-1"/>
          <w:u w:val="single"/>
        </w:rPr>
        <w:t> </w:t>
      </w:r>
      <w:r>
        <w:rPr>
          <w:u w:val="single"/>
        </w:rPr>
        <w:t>DI </w:t>
      </w:r>
      <w:r>
        <w:rPr>
          <w:spacing w:val="-4"/>
          <w:u w:val="single"/>
        </w:rPr>
        <w:t>CAUSA</w:t>
      </w:r>
    </w:p>
    <w:p>
      <w:pPr>
        <w:spacing w:line="232" w:lineRule="auto" w:before="21"/>
        <w:ind w:left="27" w:right="79" w:firstLine="0"/>
        <w:jc w:val="left"/>
        <w:rPr>
          <w:sz w:val="22"/>
        </w:rPr>
      </w:pPr>
      <w:r>
        <w:rPr>
          <w:sz w:val="22"/>
        </w:rPr>
        <w:t>Ai sensi dell’art. 1418 c. 2 (</w:t>
      </w:r>
      <w:r>
        <w:rPr>
          <w:i/>
          <w:sz w:val="22"/>
        </w:rPr>
        <w:t>“Producono nullità del contratto la mancanza di uno dei requisiti indicati dall'articolo 1325, l'illiceità della causa, l'illiceità dei motivi nel caso indicato dall'articolo 1345 e la mancanza nell'oggetto</w:t>
      </w:r>
      <w:r>
        <w:rPr>
          <w:i/>
          <w:spacing w:val="-8"/>
          <w:sz w:val="22"/>
        </w:rPr>
        <w:t> </w:t>
      </w:r>
      <w:r>
        <w:rPr>
          <w:i/>
          <w:sz w:val="22"/>
        </w:rPr>
        <w:t>dei</w:t>
      </w:r>
      <w:r>
        <w:rPr>
          <w:i/>
          <w:spacing w:val="-8"/>
          <w:sz w:val="22"/>
        </w:rPr>
        <w:t> </w:t>
      </w:r>
      <w:r>
        <w:rPr>
          <w:i/>
          <w:sz w:val="22"/>
        </w:rPr>
        <w:t>requisiti</w:t>
      </w:r>
      <w:r>
        <w:rPr>
          <w:i/>
          <w:spacing w:val="-8"/>
          <w:sz w:val="22"/>
        </w:rPr>
        <w:t> </w:t>
      </w:r>
      <w:r>
        <w:rPr>
          <w:i/>
          <w:sz w:val="22"/>
        </w:rPr>
        <w:t>stabiliti</w:t>
      </w:r>
      <w:r>
        <w:rPr>
          <w:i/>
          <w:spacing w:val="-8"/>
          <w:sz w:val="22"/>
        </w:rPr>
        <w:t> </w:t>
      </w:r>
      <w:r>
        <w:rPr>
          <w:i/>
          <w:sz w:val="22"/>
        </w:rPr>
        <w:t>dall’articolo</w:t>
      </w:r>
      <w:r>
        <w:rPr>
          <w:i/>
          <w:spacing w:val="-8"/>
          <w:sz w:val="22"/>
        </w:rPr>
        <w:t> </w:t>
      </w:r>
      <w:r>
        <w:rPr>
          <w:i/>
          <w:sz w:val="22"/>
        </w:rPr>
        <w:t>1346”</w:t>
      </w:r>
      <w:r>
        <w:rPr>
          <w:sz w:val="22"/>
        </w:rPr>
        <w:t>),</w:t>
      </w:r>
      <w:r>
        <w:rPr>
          <w:spacing w:val="-8"/>
          <w:sz w:val="22"/>
        </w:rPr>
        <w:t> </w:t>
      </w:r>
      <w:r>
        <w:rPr>
          <w:sz w:val="22"/>
        </w:rPr>
        <w:t>la</w:t>
      </w:r>
      <w:r>
        <w:rPr>
          <w:spacing w:val="-8"/>
          <w:sz w:val="22"/>
        </w:rPr>
        <w:t> </w:t>
      </w:r>
      <w:r>
        <w:rPr>
          <w:sz w:val="22"/>
        </w:rPr>
        <w:t>legge</w:t>
      </w:r>
      <w:r>
        <w:rPr>
          <w:spacing w:val="-8"/>
          <w:sz w:val="22"/>
        </w:rPr>
        <w:t> </w:t>
      </w:r>
      <w:r>
        <w:rPr>
          <w:sz w:val="22"/>
        </w:rPr>
        <w:t>stabilisce</w:t>
      </w:r>
      <w:r>
        <w:rPr>
          <w:spacing w:val="-8"/>
          <w:sz w:val="22"/>
        </w:rPr>
        <w:t> </w:t>
      </w:r>
      <w:r>
        <w:rPr>
          <w:sz w:val="22"/>
        </w:rPr>
        <w:t>che</w:t>
      </w:r>
      <w:r>
        <w:rPr>
          <w:spacing w:val="-8"/>
          <w:sz w:val="22"/>
        </w:rPr>
        <w:t> </w:t>
      </w:r>
      <w:r>
        <w:rPr>
          <w:sz w:val="22"/>
        </w:rPr>
        <w:t>i</w:t>
      </w:r>
      <w:r>
        <w:rPr>
          <w:spacing w:val="-8"/>
          <w:sz w:val="22"/>
        </w:rPr>
        <w:t> </w:t>
      </w:r>
      <w:r>
        <w:rPr>
          <w:sz w:val="22"/>
        </w:rPr>
        <w:t>contratti</w:t>
      </w:r>
      <w:r>
        <w:rPr>
          <w:spacing w:val="-8"/>
          <w:sz w:val="22"/>
        </w:rPr>
        <w:t> </w:t>
      </w:r>
      <w:r>
        <w:rPr>
          <w:sz w:val="22"/>
        </w:rPr>
        <w:t>senza</w:t>
      </w:r>
      <w:r>
        <w:rPr>
          <w:spacing w:val="-8"/>
          <w:sz w:val="22"/>
        </w:rPr>
        <w:t> </w:t>
      </w:r>
      <w:r>
        <w:rPr>
          <w:sz w:val="22"/>
        </w:rPr>
        <w:t>causa</w:t>
      </w:r>
      <w:r>
        <w:rPr>
          <w:spacing w:val="-8"/>
          <w:sz w:val="22"/>
        </w:rPr>
        <w:t> </w:t>
      </w:r>
      <w:r>
        <w:rPr>
          <w:sz w:val="22"/>
        </w:rPr>
        <w:t>non</w:t>
      </w:r>
      <w:r>
        <w:rPr>
          <w:spacing w:val="-8"/>
          <w:sz w:val="22"/>
        </w:rPr>
        <w:t> </w:t>
      </w:r>
      <w:r>
        <w:rPr>
          <w:sz w:val="22"/>
        </w:rPr>
        <w:t>possono stare in piedi, né produrre effetti: vanno cancellati con il rimedio di nullità.</w:t>
      </w:r>
    </w:p>
    <w:p>
      <w:pPr>
        <w:pStyle w:val="BodyText"/>
        <w:spacing w:before="15"/>
        <w:ind w:left="27"/>
      </w:pPr>
      <w:r>
        <w:rPr>
          <w:u w:val="single"/>
        </w:rPr>
        <w:t>IL</w:t>
      </w:r>
      <w:r>
        <w:rPr>
          <w:spacing w:val="-5"/>
          <w:u w:val="single"/>
        </w:rPr>
        <w:t> </w:t>
      </w:r>
      <w:r>
        <w:rPr>
          <w:u w:val="single"/>
        </w:rPr>
        <w:t>NEGOZIO</w:t>
      </w:r>
      <w:r>
        <w:rPr>
          <w:spacing w:val="-5"/>
          <w:u w:val="single"/>
        </w:rPr>
        <w:t> </w:t>
      </w:r>
      <w:r>
        <w:rPr>
          <w:spacing w:val="-2"/>
          <w:u w:val="single"/>
        </w:rPr>
        <w:t>ASTRATTO</w:t>
      </w:r>
    </w:p>
    <w:p>
      <w:pPr>
        <w:pStyle w:val="BodyText"/>
        <w:spacing w:line="232" w:lineRule="auto" w:before="21"/>
        <w:ind w:left="27" w:right="19"/>
      </w:pPr>
      <w:r>
        <w:rPr/>
        <w:t>Il</w:t>
      </w:r>
      <w:r>
        <w:rPr>
          <w:spacing w:val="-7"/>
        </w:rPr>
        <w:t> </w:t>
      </w:r>
      <w:r>
        <w:rPr/>
        <w:t>concetto</w:t>
      </w:r>
      <w:r>
        <w:rPr>
          <w:spacing w:val="-7"/>
        </w:rPr>
        <w:t> </w:t>
      </w:r>
      <w:r>
        <w:rPr/>
        <w:t>d</w:t>
      </w:r>
      <w:r>
        <w:rPr>
          <w:spacing w:val="-7"/>
        </w:rPr>
        <w:t> </w:t>
      </w:r>
      <w:r>
        <w:rPr/>
        <w:t>causa</w:t>
      </w:r>
      <w:r>
        <w:rPr>
          <w:spacing w:val="-7"/>
        </w:rPr>
        <w:t> </w:t>
      </w:r>
      <w:r>
        <w:rPr/>
        <w:t>è</w:t>
      </w:r>
      <w:r>
        <w:rPr>
          <w:spacing w:val="-7"/>
        </w:rPr>
        <w:t> </w:t>
      </w:r>
      <w:r>
        <w:rPr/>
        <w:t>essenziale</w:t>
      </w:r>
      <w:r>
        <w:rPr>
          <w:spacing w:val="-7"/>
        </w:rPr>
        <w:t> </w:t>
      </w:r>
      <w:r>
        <w:rPr/>
        <w:t>per</w:t>
      </w:r>
      <w:r>
        <w:rPr>
          <w:spacing w:val="-7"/>
        </w:rPr>
        <w:t> </w:t>
      </w:r>
      <w:r>
        <w:rPr/>
        <w:t>comprendere</w:t>
      </w:r>
      <w:r>
        <w:rPr>
          <w:spacing w:val="-7"/>
        </w:rPr>
        <w:t> </w:t>
      </w:r>
      <w:r>
        <w:rPr/>
        <w:t>la</w:t>
      </w:r>
      <w:r>
        <w:rPr>
          <w:spacing w:val="-7"/>
        </w:rPr>
        <w:t> </w:t>
      </w:r>
      <w:r>
        <w:rPr/>
        <w:t>categoria</w:t>
      </w:r>
      <w:r>
        <w:rPr>
          <w:spacing w:val="-7"/>
        </w:rPr>
        <w:t> </w:t>
      </w:r>
      <w:r>
        <w:rPr/>
        <w:t>del</w:t>
      </w:r>
      <w:r>
        <w:rPr>
          <w:spacing w:val="-7"/>
        </w:rPr>
        <w:t> </w:t>
      </w:r>
      <w:r>
        <w:rPr/>
        <w:t>negozio</w:t>
      </w:r>
      <w:r>
        <w:rPr>
          <w:spacing w:val="-7"/>
        </w:rPr>
        <w:t> </w:t>
      </w:r>
      <w:r>
        <w:rPr/>
        <w:t>astratto,</w:t>
      </w:r>
      <w:r>
        <w:rPr>
          <w:spacing w:val="-7"/>
        </w:rPr>
        <w:t> </w:t>
      </w:r>
      <w:r>
        <w:rPr/>
        <w:t>che</w:t>
      </w:r>
      <w:r>
        <w:rPr>
          <w:spacing w:val="-7"/>
        </w:rPr>
        <w:t> </w:t>
      </w:r>
      <w:r>
        <w:rPr/>
        <w:t>possiamo</w:t>
      </w:r>
      <w:r>
        <w:rPr>
          <w:spacing w:val="-7"/>
        </w:rPr>
        <w:t> </w:t>
      </w:r>
      <w:r>
        <w:rPr/>
        <w:t>definire</w:t>
      </w:r>
      <w:r>
        <w:rPr>
          <w:spacing w:val="-7"/>
        </w:rPr>
        <w:t> </w:t>
      </w:r>
      <w:r>
        <w:rPr/>
        <w:t>come il negozio che non indica la causa.</w:t>
      </w:r>
    </w:p>
    <w:p>
      <w:pPr>
        <w:pStyle w:val="BodyText"/>
        <w:spacing w:line="232" w:lineRule="auto" w:before="22"/>
        <w:ind w:left="27" w:right="201"/>
      </w:pPr>
      <w:r>
        <w:rPr/>
        <w:t>—&gt;esempio:</w:t>
      </w:r>
      <w:r>
        <w:rPr>
          <w:spacing w:val="-2"/>
        </w:rPr>
        <w:t> </w:t>
      </w:r>
      <w:r>
        <w:rPr/>
        <w:t>immaginiamo</w:t>
      </w:r>
      <w:r>
        <w:rPr>
          <w:spacing w:val="-2"/>
        </w:rPr>
        <w:t> </w:t>
      </w:r>
      <w:r>
        <w:rPr/>
        <w:t>un</w:t>
      </w:r>
      <w:r>
        <w:rPr>
          <w:spacing w:val="-2"/>
        </w:rPr>
        <w:t> </w:t>
      </w:r>
      <w:r>
        <w:rPr/>
        <w:t>contratto,</w:t>
      </w:r>
      <w:r>
        <w:rPr>
          <w:spacing w:val="-2"/>
        </w:rPr>
        <w:t> </w:t>
      </w:r>
      <w:r>
        <w:rPr/>
        <w:t>sottoscritto</w:t>
      </w:r>
      <w:r>
        <w:rPr>
          <w:spacing w:val="-2"/>
        </w:rPr>
        <w:t> </w:t>
      </w:r>
      <w:r>
        <w:rPr/>
        <w:t>da</w:t>
      </w:r>
      <w:r>
        <w:rPr>
          <w:spacing w:val="-2"/>
        </w:rPr>
        <w:t> </w:t>
      </w:r>
      <w:r>
        <w:rPr/>
        <w:t>A</w:t>
      </w:r>
      <w:r>
        <w:rPr>
          <w:spacing w:val="-2"/>
        </w:rPr>
        <w:t> </w:t>
      </w:r>
      <w:r>
        <w:rPr/>
        <w:t>e</w:t>
      </w:r>
      <w:r>
        <w:rPr>
          <w:spacing w:val="-2"/>
        </w:rPr>
        <w:t> </w:t>
      </w:r>
      <w:r>
        <w:rPr/>
        <w:t>B,</w:t>
      </w:r>
      <w:r>
        <w:rPr>
          <w:spacing w:val="-2"/>
        </w:rPr>
        <w:t> </w:t>
      </w:r>
      <w:r>
        <w:rPr/>
        <w:t>che</w:t>
      </w:r>
      <w:r>
        <w:rPr>
          <w:spacing w:val="-2"/>
        </w:rPr>
        <w:t> </w:t>
      </w:r>
      <w:r>
        <w:rPr/>
        <w:t>semplicemente</w:t>
      </w:r>
      <w:r>
        <w:rPr>
          <w:spacing w:val="-2"/>
        </w:rPr>
        <w:t> </w:t>
      </w:r>
      <w:r>
        <w:rPr/>
        <w:t>dice</w:t>
      </w:r>
      <w:r>
        <w:rPr>
          <w:spacing w:val="-2"/>
        </w:rPr>
        <w:t> </w:t>
      </w:r>
      <w:r>
        <w:rPr/>
        <w:t>“A</w:t>
      </w:r>
      <w:r>
        <w:rPr>
          <w:spacing w:val="-2"/>
        </w:rPr>
        <w:t> </w:t>
      </w:r>
      <w:r>
        <w:rPr/>
        <w:t>trasferisce</w:t>
      </w:r>
      <w:r>
        <w:rPr>
          <w:spacing w:val="-2"/>
        </w:rPr>
        <w:t> </w:t>
      </w:r>
      <w:r>
        <w:rPr/>
        <w:t>a</w:t>
      </w:r>
      <w:r>
        <w:rPr>
          <w:spacing w:val="-2"/>
        </w:rPr>
        <w:t> </w:t>
      </w:r>
      <w:r>
        <w:rPr/>
        <w:t>B</w:t>
      </w:r>
      <w:r>
        <w:rPr>
          <w:spacing w:val="-2"/>
        </w:rPr>
        <w:t> </w:t>
      </w:r>
      <w:r>
        <w:rPr/>
        <w:t>la proprietà</w:t>
      </w:r>
      <w:r>
        <w:rPr>
          <w:spacing w:val="-8"/>
        </w:rPr>
        <w:t> </w:t>
      </w:r>
      <w:r>
        <w:rPr/>
        <w:t>della</w:t>
      </w:r>
      <w:r>
        <w:rPr>
          <w:spacing w:val="-8"/>
        </w:rPr>
        <w:t> </w:t>
      </w:r>
      <w:r>
        <w:rPr/>
        <w:t>tal</w:t>
      </w:r>
      <w:r>
        <w:rPr>
          <w:spacing w:val="-8"/>
        </w:rPr>
        <w:t> </w:t>
      </w:r>
      <w:r>
        <w:rPr/>
        <w:t>cosa”.</w:t>
      </w:r>
      <w:r>
        <w:rPr>
          <w:spacing w:val="-8"/>
        </w:rPr>
        <w:t> </w:t>
      </w:r>
      <w:r>
        <w:rPr/>
        <w:t>In</w:t>
      </w:r>
      <w:r>
        <w:rPr>
          <w:spacing w:val="-8"/>
        </w:rPr>
        <w:t> </w:t>
      </w:r>
      <w:r>
        <w:rPr/>
        <w:t>questo</w:t>
      </w:r>
      <w:r>
        <w:rPr>
          <w:spacing w:val="-8"/>
        </w:rPr>
        <w:t> </w:t>
      </w:r>
      <w:r>
        <w:rPr/>
        <w:t>contratto</w:t>
      </w:r>
      <w:r>
        <w:rPr>
          <w:spacing w:val="-8"/>
        </w:rPr>
        <w:t> </w:t>
      </w:r>
      <w:r>
        <w:rPr/>
        <w:t>non</w:t>
      </w:r>
      <w:r>
        <w:rPr>
          <w:spacing w:val="-8"/>
        </w:rPr>
        <w:t> </w:t>
      </w:r>
      <w:r>
        <w:rPr/>
        <w:t>c’è</w:t>
      </w:r>
      <w:r>
        <w:rPr>
          <w:spacing w:val="-8"/>
        </w:rPr>
        <w:t> </w:t>
      </w:r>
      <w:r>
        <w:rPr/>
        <w:t>traccia</w:t>
      </w:r>
      <w:r>
        <w:rPr>
          <w:spacing w:val="-8"/>
        </w:rPr>
        <w:t> </w:t>
      </w:r>
      <w:r>
        <w:rPr/>
        <w:t>della</w:t>
      </w:r>
      <w:r>
        <w:rPr>
          <w:spacing w:val="-8"/>
        </w:rPr>
        <w:t> </w:t>
      </w:r>
      <w:r>
        <w:rPr/>
        <w:t>causa</w:t>
      </w:r>
      <w:r>
        <w:rPr>
          <w:spacing w:val="-8"/>
        </w:rPr>
        <w:t> </w:t>
      </w:r>
      <w:r>
        <w:rPr/>
        <w:t>perché</w:t>
      </w:r>
      <w:r>
        <w:rPr>
          <w:spacing w:val="-8"/>
        </w:rPr>
        <w:t> </w:t>
      </w:r>
      <w:r>
        <w:rPr/>
        <w:t>non</w:t>
      </w:r>
      <w:r>
        <w:rPr>
          <w:spacing w:val="-8"/>
        </w:rPr>
        <w:t> </w:t>
      </w:r>
      <w:r>
        <w:rPr/>
        <w:t>è</w:t>
      </w:r>
      <w:r>
        <w:rPr>
          <w:spacing w:val="-8"/>
        </w:rPr>
        <w:t> </w:t>
      </w:r>
      <w:r>
        <w:rPr/>
        <w:t>indicata</w:t>
      </w:r>
      <w:r>
        <w:rPr>
          <w:spacing w:val="-8"/>
        </w:rPr>
        <w:t> </w:t>
      </w:r>
      <w:r>
        <w:rPr/>
        <w:t>la</w:t>
      </w:r>
      <w:r>
        <w:rPr>
          <w:spacing w:val="-8"/>
        </w:rPr>
        <w:t> </w:t>
      </w:r>
      <w:r>
        <w:rPr/>
        <w:t>ragione</w:t>
      </w:r>
      <w:r>
        <w:rPr>
          <w:spacing w:val="-8"/>
        </w:rPr>
        <w:t> </w:t>
      </w:r>
      <w:r>
        <w:rPr/>
        <w:t>che giustifica lo spostamento di ricchezza da A a B.</w:t>
      </w:r>
    </w:p>
    <w:p>
      <w:pPr>
        <w:pStyle w:val="BodyText"/>
        <w:spacing w:line="232" w:lineRule="auto" w:before="21"/>
        <w:ind w:left="27"/>
      </w:pPr>
      <w:r>
        <w:rPr/>
        <w:t>Nel</w:t>
      </w:r>
      <w:r>
        <w:rPr>
          <w:spacing w:val="-7"/>
        </w:rPr>
        <w:t> </w:t>
      </w:r>
      <w:r>
        <w:rPr/>
        <w:t>diritto</w:t>
      </w:r>
      <w:r>
        <w:rPr>
          <w:spacing w:val="-7"/>
        </w:rPr>
        <w:t> </w:t>
      </w:r>
      <w:r>
        <w:rPr/>
        <w:t>italiano</w:t>
      </w:r>
      <w:r>
        <w:rPr>
          <w:spacing w:val="-7"/>
        </w:rPr>
        <w:t> </w:t>
      </w:r>
      <w:r>
        <w:rPr/>
        <w:t>vige</w:t>
      </w:r>
      <w:r>
        <w:rPr>
          <w:spacing w:val="-7"/>
        </w:rPr>
        <w:t> </w:t>
      </w:r>
      <w:r>
        <w:rPr/>
        <w:t>il</w:t>
      </w:r>
      <w:r>
        <w:rPr>
          <w:spacing w:val="-7"/>
        </w:rPr>
        <w:t> </w:t>
      </w:r>
      <w:r>
        <w:rPr/>
        <w:t>principio</w:t>
      </w:r>
      <w:r>
        <w:rPr>
          <w:spacing w:val="-7"/>
        </w:rPr>
        <w:t> </w:t>
      </w:r>
      <w:r>
        <w:rPr/>
        <w:t>di</w:t>
      </w:r>
      <w:r>
        <w:rPr>
          <w:spacing w:val="-7"/>
        </w:rPr>
        <w:t> </w:t>
      </w:r>
      <w:r>
        <w:rPr/>
        <w:t>inammissibilità</w:t>
      </w:r>
      <w:r>
        <w:rPr>
          <w:spacing w:val="-7"/>
        </w:rPr>
        <w:t> </w:t>
      </w:r>
      <w:r>
        <w:rPr/>
        <w:t>nel</w:t>
      </w:r>
      <w:r>
        <w:rPr>
          <w:spacing w:val="-7"/>
        </w:rPr>
        <w:t> </w:t>
      </w:r>
      <w:r>
        <w:rPr/>
        <w:t>negozio</w:t>
      </w:r>
      <w:r>
        <w:rPr>
          <w:spacing w:val="-7"/>
        </w:rPr>
        <w:t> </w:t>
      </w:r>
      <w:r>
        <w:rPr/>
        <w:t>astratto</w:t>
      </w:r>
      <w:r>
        <w:rPr>
          <w:spacing w:val="-7"/>
        </w:rPr>
        <w:t> </w:t>
      </w:r>
      <w:r>
        <w:rPr/>
        <w:t>rivolto</w:t>
      </w:r>
      <w:r>
        <w:rPr>
          <w:spacing w:val="-7"/>
        </w:rPr>
        <w:t> </w:t>
      </w:r>
      <w:r>
        <w:rPr/>
        <w:t>a</w:t>
      </w:r>
      <w:r>
        <w:rPr>
          <w:spacing w:val="-7"/>
        </w:rPr>
        <w:t> </w:t>
      </w:r>
      <w:r>
        <w:rPr/>
        <w:t>trasferire</w:t>
      </w:r>
      <w:r>
        <w:rPr>
          <w:spacing w:val="-7"/>
        </w:rPr>
        <w:t> </w:t>
      </w:r>
      <w:r>
        <w:rPr/>
        <w:t>diritti.</w:t>
      </w:r>
      <w:r>
        <w:rPr>
          <w:spacing w:val="-7"/>
        </w:rPr>
        <w:t> </w:t>
      </w:r>
      <w:r>
        <w:rPr/>
        <w:t>Il</w:t>
      </w:r>
      <w:r>
        <w:rPr>
          <w:spacing w:val="-7"/>
        </w:rPr>
        <w:t> </w:t>
      </w:r>
      <w:r>
        <w:rPr/>
        <w:t>motivo</w:t>
      </w:r>
      <w:r>
        <w:rPr>
          <w:spacing w:val="-7"/>
        </w:rPr>
        <w:t> </w:t>
      </w:r>
      <w:r>
        <w:rPr/>
        <w:t>per cui non è ammesso e volto a tutelare chi dispone del diritto: garantire da subito, in modo visibile e</w:t>
      </w:r>
    </w:p>
    <w:p>
      <w:pPr>
        <w:pStyle w:val="BodyText"/>
        <w:spacing w:after="0" w:line="232" w:lineRule="auto"/>
        <w:sectPr>
          <w:pgSz w:w="11920" w:h="16840"/>
          <w:pgMar w:top="1240" w:bottom="280" w:left="992" w:right="992"/>
        </w:sectPr>
      </w:pPr>
    </w:p>
    <w:p>
      <w:pPr>
        <w:pStyle w:val="BodyText"/>
        <w:spacing w:before="27"/>
        <w:ind w:left="27"/>
      </w:pPr>
      <w:r>
        <w:rPr/>
        <w:t>controllabile,</w:t>
      </w:r>
      <w:r>
        <w:rPr>
          <w:spacing w:val="-6"/>
        </w:rPr>
        <w:t> </w:t>
      </w:r>
      <w:r>
        <w:rPr/>
        <w:t>che</w:t>
      </w:r>
      <w:r>
        <w:rPr>
          <w:spacing w:val="-6"/>
        </w:rPr>
        <w:t> </w:t>
      </w:r>
      <w:r>
        <w:rPr/>
        <w:t>il</w:t>
      </w:r>
      <w:r>
        <w:rPr>
          <w:spacing w:val="-5"/>
        </w:rPr>
        <w:t> </w:t>
      </w:r>
      <w:r>
        <w:rPr/>
        <w:t>trasferimento</w:t>
      </w:r>
      <w:r>
        <w:rPr>
          <w:spacing w:val="-6"/>
        </w:rPr>
        <w:t> </w:t>
      </w:r>
      <w:r>
        <w:rPr/>
        <w:t>del</w:t>
      </w:r>
      <w:r>
        <w:rPr>
          <w:spacing w:val="-6"/>
        </w:rPr>
        <w:t> </w:t>
      </w:r>
      <w:r>
        <w:rPr/>
        <w:t>diritto</w:t>
      </w:r>
      <w:r>
        <w:rPr>
          <w:spacing w:val="-5"/>
        </w:rPr>
        <w:t> </w:t>
      </w:r>
      <w:r>
        <w:rPr/>
        <w:t>è</w:t>
      </w:r>
      <w:r>
        <w:rPr>
          <w:spacing w:val="-6"/>
        </w:rPr>
        <w:t> </w:t>
      </w:r>
      <w:r>
        <w:rPr/>
        <w:t>fatto</w:t>
      </w:r>
      <w:r>
        <w:rPr>
          <w:spacing w:val="-6"/>
        </w:rPr>
        <w:t> </w:t>
      </w:r>
      <w:r>
        <w:rPr/>
        <w:t>per</w:t>
      </w:r>
      <w:r>
        <w:rPr>
          <w:spacing w:val="-5"/>
        </w:rPr>
        <w:t> </w:t>
      </w:r>
      <w:r>
        <w:rPr/>
        <w:t>una</w:t>
      </w:r>
      <w:r>
        <w:rPr>
          <w:spacing w:val="-6"/>
        </w:rPr>
        <w:t> </w:t>
      </w:r>
      <w:r>
        <w:rPr/>
        <w:t>buona</w:t>
      </w:r>
      <w:r>
        <w:rPr>
          <w:spacing w:val="-6"/>
        </w:rPr>
        <w:t> </w:t>
      </w:r>
      <w:r>
        <w:rPr/>
        <w:t>ragione</w:t>
      </w:r>
      <w:r>
        <w:rPr>
          <w:spacing w:val="-5"/>
        </w:rPr>
        <w:t> </w:t>
      </w:r>
      <w:r>
        <w:rPr>
          <w:spacing w:val="-2"/>
        </w:rPr>
        <w:t>giustificativa.</w:t>
      </w:r>
    </w:p>
    <w:p>
      <w:pPr>
        <w:pStyle w:val="BodyText"/>
        <w:spacing w:line="232" w:lineRule="auto" w:before="20"/>
        <w:ind w:left="27"/>
      </w:pPr>
      <w:r>
        <w:rPr/>
        <w:t>Dall’altro</w:t>
      </w:r>
      <w:r>
        <w:rPr>
          <w:spacing w:val="-10"/>
        </w:rPr>
        <w:t> </w:t>
      </w:r>
      <w:r>
        <w:rPr/>
        <w:t>lato,</w:t>
      </w:r>
      <w:r>
        <w:rPr>
          <w:spacing w:val="-10"/>
        </w:rPr>
        <w:t> </w:t>
      </w:r>
      <w:r>
        <w:rPr/>
        <w:t>il</w:t>
      </w:r>
      <w:r>
        <w:rPr>
          <w:spacing w:val="-10"/>
        </w:rPr>
        <w:t> </w:t>
      </w:r>
      <w:r>
        <w:rPr/>
        <w:t>nostro</w:t>
      </w:r>
      <w:r>
        <w:rPr>
          <w:spacing w:val="-10"/>
        </w:rPr>
        <w:t> </w:t>
      </w:r>
      <w:r>
        <w:rPr/>
        <w:t>sistema</w:t>
      </w:r>
      <w:r>
        <w:rPr>
          <w:spacing w:val="-10"/>
        </w:rPr>
        <w:t> </w:t>
      </w:r>
      <w:r>
        <w:rPr/>
        <w:t>è</w:t>
      </w:r>
      <w:r>
        <w:rPr>
          <w:spacing w:val="-10"/>
        </w:rPr>
        <w:t> </w:t>
      </w:r>
      <w:r>
        <w:rPr/>
        <w:t>più</w:t>
      </w:r>
      <w:r>
        <w:rPr>
          <w:spacing w:val="-10"/>
        </w:rPr>
        <w:t> </w:t>
      </w:r>
      <w:r>
        <w:rPr/>
        <w:t>aperto</w:t>
      </w:r>
      <w:r>
        <w:rPr>
          <w:spacing w:val="-10"/>
        </w:rPr>
        <w:t> </w:t>
      </w:r>
      <w:r>
        <w:rPr/>
        <w:t>verso</w:t>
      </w:r>
      <w:r>
        <w:rPr>
          <w:spacing w:val="-10"/>
        </w:rPr>
        <w:t> </w:t>
      </w:r>
      <w:r>
        <w:rPr/>
        <w:t>l’attrazione</w:t>
      </w:r>
      <w:r>
        <w:rPr>
          <w:spacing w:val="-10"/>
        </w:rPr>
        <w:t> </w:t>
      </w:r>
      <w:r>
        <w:rPr/>
        <w:t>quando</w:t>
      </w:r>
      <w:r>
        <w:rPr>
          <w:spacing w:val="-10"/>
        </w:rPr>
        <w:t> </w:t>
      </w:r>
      <w:r>
        <w:rPr/>
        <w:t>il</w:t>
      </w:r>
      <w:r>
        <w:rPr>
          <w:spacing w:val="-10"/>
        </w:rPr>
        <w:t> </w:t>
      </w:r>
      <w:r>
        <w:rPr/>
        <w:t>contratto</w:t>
      </w:r>
      <w:r>
        <w:rPr>
          <w:spacing w:val="-10"/>
        </w:rPr>
        <w:t> </w:t>
      </w:r>
      <w:r>
        <w:rPr/>
        <w:t>produce</w:t>
      </w:r>
      <w:r>
        <w:rPr>
          <w:spacing w:val="-10"/>
        </w:rPr>
        <w:t> </w:t>
      </w:r>
      <w:r>
        <w:rPr/>
        <w:t>effetti</w:t>
      </w:r>
      <w:r>
        <w:rPr>
          <w:spacing w:val="-10"/>
        </w:rPr>
        <w:t> </w:t>
      </w:r>
      <w:r>
        <w:rPr/>
        <w:t>non</w:t>
      </w:r>
      <w:r>
        <w:rPr>
          <w:spacing w:val="-10"/>
        </w:rPr>
        <w:t> </w:t>
      </w:r>
      <w:r>
        <w:rPr/>
        <w:t>reali</w:t>
      </w:r>
      <w:r>
        <w:rPr>
          <w:spacing w:val="-10"/>
        </w:rPr>
        <w:t> </w:t>
      </w:r>
      <w:r>
        <w:rPr/>
        <w:t>ma obbligatori (=quando il contratto è rivolto non al trasferimento di diritti, ma all’assunzione di obblighi)</w:t>
      </w:r>
    </w:p>
    <w:p>
      <w:pPr>
        <w:pStyle w:val="BodyText"/>
        <w:spacing w:line="232" w:lineRule="auto" w:before="22"/>
        <w:ind w:left="27" w:right="201"/>
      </w:pPr>
      <w:r>
        <w:rPr/>
        <w:t>—&gt;esempio:</w:t>
      </w:r>
      <w:r>
        <w:rPr>
          <w:spacing w:val="-4"/>
        </w:rPr>
        <w:t> </w:t>
      </w:r>
      <w:r>
        <w:rPr/>
        <w:t>se</w:t>
      </w:r>
      <w:r>
        <w:rPr>
          <w:spacing w:val="-4"/>
        </w:rPr>
        <w:t> </w:t>
      </w:r>
      <w:r>
        <w:rPr/>
        <w:t>A</w:t>
      </w:r>
      <w:r>
        <w:rPr>
          <w:spacing w:val="-4"/>
        </w:rPr>
        <w:t> </w:t>
      </w:r>
      <w:r>
        <w:rPr/>
        <w:t>dichiara</w:t>
      </w:r>
      <w:r>
        <w:rPr>
          <w:spacing w:val="-4"/>
        </w:rPr>
        <w:t> </w:t>
      </w:r>
      <w:r>
        <w:rPr/>
        <w:t>a</w:t>
      </w:r>
      <w:r>
        <w:rPr>
          <w:spacing w:val="-4"/>
        </w:rPr>
        <w:t> </w:t>
      </w:r>
      <w:r>
        <w:rPr/>
        <w:t>B</w:t>
      </w:r>
      <w:r>
        <w:rPr>
          <w:spacing w:val="-4"/>
        </w:rPr>
        <w:t> </w:t>
      </w:r>
      <w:r>
        <w:rPr/>
        <w:t>di</w:t>
      </w:r>
      <w:r>
        <w:rPr>
          <w:spacing w:val="-4"/>
        </w:rPr>
        <w:t> </w:t>
      </w:r>
      <w:r>
        <w:rPr/>
        <w:t>pagargli</w:t>
      </w:r>
      <w:r>
        <w:rPr>
          <w:spacing w:val="-4"/>
        </w:rPr>
        <w:t> </w:t>
      </w:r>
      <w:r>
        <w:rPr/>
        <w:t>10000</w:t>
      </w:r>
      <w:r>
        <w:rPr>
          <w:spacing w:val="-4"/>
        </w:rPr>
        <w:t> </w:t>
      </w:r>
      <w:r>
        <w:rPr/>
        <w:t>euro</w:t>
      </w:r>
      <w:r>
        <w:rPr>
          <w:spacing w:val="-4"/>
        </w:rPr>
        <w:t> </w:t>
      </w:r>
      <w:r>
        <w:rPr/>
        <w:t>entro</w:t>
      </w:r>
      <w:r>
        <w:rPr>
          <w:spacing w:val="-4"/>
        </w:rPr>
        <w:t> </w:t>
      </w:r>
      <w:r>
        <w:rPr/>
        <w:t>una</w:t>
      </w:r>
      <w:r>
        <w:rPr>
          <w:spacing w:val="-4"/>
        </w:rPr>
        <w:t> </w:t>
      </w:r>
      <w:r>
        <w:rPr/>
        <w:t>certa</w:t>
      </w:r>
      <w:r>
        <w:rPr>
          <w:spacing w:val="-4"/>
        </w:rPr>
        <w:t> </w:t>
      </w:r>
      <w:r>
        <w:rPr/>
        <w:t>data,</w:t>
      </w:r>
      <w:r>
        <w:rPr>
          <w:spacing w:val="-4"/>
        </w:rPr>
        <w:t> </w:t>
      </w:r>
      <w:r>
        <w:rPr/>
        <w:t>senza</w:t>
      </w:r>
      <w:r>
        <w:rPr>
          <w:spacing w:val="-4"/>
        </w:rPr>
        <w:t> </w:t>
      </w:r>
      <w:r>
        <w:rPr/>
        <w:t>indicarne</w:t>
      </w:r>
      <w:r>
        <w:rPr>
          <w:spacing w:val="-4"/>
        </w:rPr>
        <w:t> </w:t>
      </w:r>
      <w:r>
        <w:rPr/>
        <w:t>la</w:t>
      </w:r>
      <w:r>
        <w:rPr>
          <w:spacing w:val="-4"/>
        </w:rPr>
        <w:t> </w:t>
      </w:r>
      <w:r>
        <w:rPr/>
        <w:t>ragione</w:t>
      </w:r>
      <w:r>
        <w:rPr>
          <w:spacing w:val="-4"/>
        </w:rPr>
        <w:t> </w:t>
      </w:r>
      <w:r>
        <w:rPr/>
        <w:t>(cioè</w:t>
      </w:r>
      <w:r>
        <w:rPr>
          <w:spacing w:val="-4"/>
        </w:rPr>
        <w:t> </w:t>
      </w:r>
      <w:r>
        <w:rPr/>
        <w:t>la causa), questo impegno si considera valido, e b può azionarlo contro a per chiedergli il pagamento. A potrà evitare il pagamento, solo provando che col suo impegno non aveva nessuna causa, o aveva una causa </w:t>
      </w:r>
      <w:r>
        <w:rPr>
          <w:spacing w:val="-2"/>
        </w:rPr>
        <w:t>difettosa.</w:t>
      </w:r>
    </w:p>
    <w:p>
      <w:pPr>
        <w:pStyle w:val="BodyText"/>
        <w:spacing w:before="15"/>
        <w:ind w:left="27"/>
      </w:pPr>
      <w:r>
        <w:rPr>
          <w:spacing w:val="-2"/>
          <w:u w:val="single"/>
        </w:rPr>
        <w:t>L’ILLICEITÀ</w:t>
      </w:r>
      <w:r>
        <w:rPr>
          <w:spacing w:val="-5"/>
          <w:u w:val="single"/>
        </w:rPr>
        <w:t> </w:t>
      </w:r>
      <w:r>
        <w:rPr>
          <w:spacing w:val="-2"/>
          <w:u w:val="single"/>
        </w:rPr>
        <w:t>DELLA </w:t>
      </w:r>
      <w:r>
        <w:rPr>
          <w:spacing w:val="-4"/>
          <w:u w:val="single"/>
        </w:rPr>
        <w:t>CAUSA</w:t>
      </w:r>
    </w:p>
    <w:p>
      <w:pPr>
        <w:spacing w:line="232" w:lineRule="auto" w:before="21"/>
        <w:ind w:left="27" w:right="201" w:firstLine="0"/>
        <w:jc w:val="left"/>
        <w:rPr>
          <w:sz w:val="22"/>
        </w:rPr>
      </w:pPr>
      <w:r>
        <w:rPr>
          <w:sz w:val="22"/>
        </w:rPr>
        <w:t>Ai</w:t>
      </w:r>
      <w:r>
        <w:rPr>
          <w:spacing w:val="-5"/>
          <w:sz w:val="22"/>
        </w:rPr>
        <w:t> </w:t>
      </w:r>
      <w:r>
        <w:rPr>
          <w:sz w:val="22"/>
        </w:rPr>
        <w:t>sensi</w:t>
      </w:r>
      <w:r>
        <w:rPr>
          <w:spacing w:val="-5"/>
          <w:sz w:val="22"/>
        </w:rPr>
        <w:t> </w:t>
      </w:r>
      <w:r>
        <w:rPr>
          <w:sz w:val="22"/>
        </w:rPr>
        <w:t>dell’art.</w:t>
      </w:r>
      <w:r>
        <w:rPr>
          <w:spacing w:val="-5"/>
          <w:sz w:val="22"/>
        </w:rPr>
        <w:t> </w:t>
      </w:r>
      <w:r>
        <w:rPr>
          <w:sz w:val="22"/>
        </w:rPr>
        <w:t>1418</w:t>
      </w:r>
      <w:r>
        <w:rPr>
          <w:spacing w:val="-5"/>
          <w:sz w:val="22"/>
        </w:rPr>
        <w:t> </w:t>
      </w:r>
      <w:r>
        <w:rPr>
          <w:i/>
          <w:sz w:val="22"/>
        </w:rPr>
        <w:t>“</w:t>
      </w:r>
      <w:r>
        <w:rPr>
          <w:i/>
          <w:spacing w:val="-5"/>
          <w:sz w:val="22"/>
        </w:rPr>
        <w:t> </w:t>
      </w:r>
      <w:r>
        <w:rPr>
          <w:i/>
          <w:sz w:val="22"/>
        </w:rPr>
        <w:t>il</w:t>
      </w:r>
      <w:r>
        <w:rPr>
          <w:i/>
          <w:spacing w:val="-5"/>
          <w:sz w:val="22"/>
        </w:rPr>
        <w:t> </w:t>
      </w:r>
      <w:r>
        <w:rPr>
          <w:i/>
          <w:sz w:val="22"/>
        </w:rPr>
        <w:t>contratto</w:t>
      </w:r>
      <w:r>
        <w:rPr>
          <w:i/>
          <w:spacing w:val="-5"/>
          <w:sz w:val="22"/>
        </w:rPr>
        <w:t> </w:t>
      </w:r>
      <w:r>
        <w:rPr>
          <w:i/>
          <w:sz w:val="22"/>
        </w:rPr>
        <w:t>è</w:t>
      </w:r>
      <w:r>
        <w:rPr>
          <w:i/>
          <w:spacing w:val="-5"/>
          <w:sz w:val="22"/>
        </w:rPr>
        <w:t> </w:t>
      </w:r>
      <w:r>
        <w:rPr>
          <w:i/>
          <w:sz w:val="22"/>
        </w:rPr>
        <w:t>nullo</w:t>
      </w:r>
      <w:r>
        <w:rPr>
          <w:i/>
          <w:spacing w:val="-5"/>
          <w:sz w:val="22"/>
        </w:rPr>
        <w:t> </w:t>
      </w:r>
      <w:r>
        <w:rPr>
          <w:i/>
          <w:sz w:val="22"/>
        </w:rPr>
        <w:t>quando</w:t>
      </w:r>
      <w:r>
        <w:rPr>
          <w:i/>
          <w:spacing w:val="-5"/>
          <w:sz w:val="22"/>
        </w:rPr>
        <w:t> </w:t>
      </w:r>
      <w:r>
        <w:rPr>
          <w:i/>
          <w:sz w:val="22"/>
        </w:rPr>
        <w:t>la</w:t>
      </w:r>
      <w:r>
        <w:rPr>
          <w:i/>
          <w:spacing w:val="-5"/>
          <w:sz w:val="22"/>
        </w:rPr>
        <w:t> </w:t>
      </w:r>
      <w:r>
        <w:rPr>
          <w:i/>
          <w:sz w:val="22"/>
        </w:rPr>
        <w:t>causa</w:t>
      </w:r>
      <w:r>
        <w:rPr>
          <w:i/>
          <w:spacing w:val="-5"/>
          <w:sz w:val="22"/>
        </w:rPr>
        <w:t> </w:t>
      </w:r>
      <w:r>
        <w:rPr>
          <w:i/>
          <w:sz w:val="22"/>
        </w:rPr>
        <w:t>indicata</w:t>
      </w:r>
      <w:r>
        <w:rPr>
          <w:i/>
          <w:spacing w:val="-5"/>
          <w:sz w:val="22"/>
        </w:rPr>
        <w:t> </w:t>
      </w:r>
      <w:r>
        <w:rPr>
          <w:i/>
          <w:sz w:val="22"/>
        </w:rPr>
        <w:t>esiste,</w:t>
      </w:r>
      <w:r>
        <w:rPr>
          <w:i/>
          <w:spacing w:val="-5"/>
          <w:sz w:val="22"/>
        </w:rPr>
        <w:t> </w:t>
      </w:r>
      <w:r>
        <w:rPr>
          <w:i/>
          <w:sz w:val="22"/>
        </w:rPr>
        <w:t>ma</w:t>
      </w:r>
      <w:r>
        <w:rPr>
          <w:i/>
          <w:spacing w:val="-5"/>
          <w:sz w:val="22"/>
        </w:rPr>
        <w:t> </w:t>
      </w:r>
      <w:r>
        <w:rPr>
          <w:i/>
          <w:sz w:val="22"/>
        </w:rPr>
        <w:t>è</w:t>
      </w:r>
      <w:r>
        <w:rPr>
          <w:i/>
          <w:spacing w:val="-5"/>
          <w:sz w:val="22"/>
        </w:rPr>
        <w:t> </w:t>
      </w:r>
      <w:r>
        <w:rPr>
          <w:i/>
          <w:sz w:val="22"/>
        </w:rPr>
        <w:t>illecita:</w:t>
      </w:r>
      <w:r>
        <w:rPr>
          <w:i/>
          <w:spacing w:val="-5"/>
          <w:sz w:val="22"/>
        </w:rPr>
        <w:t> </w:t>
      </w:r>
      <w:r>
        <w:rPr>
          <w:i/>
          <w:sz w:val="22"/>
        </w:rPr>
        <w:t>cioè</w:t>
      </w:r>
      <w:r>
        <w:rPr>
          <w:i/>
          <w:spacing w:val="-5"/>
          <w:sz w:val="22"/>
        </w:rPr>
        <w:t> </w:t>
      </w:r>
      <w:r>
        <w:rPr>
          <w:i/>
          <w:sz w:val="22"/>
        </w:rPr>
        <w:t>disapprovata dall’ordinamento giuridico”</w:t>
      </w:r>
      <w:r>
        <w:rPr>
          <w:sz w:val="22"/>
        </w:rPr>
        <w:t>.</w:t>
      </w:r>
    </w:p>
    <w:p>
      <w:pPr>
        <w:pStyle w:val="BodyText"/>
        <w:spacing w:line="232" w:lineRule="auto" w:before="22"/>
        <w:ind w:left="27" w:right="201"/>
      </w:pPr>
      <w:r>
        <w:rPr/>
        <w:t>—&gt;esempio: A promette un compenso all’assessore dell’urbanistica affinché quest’ultimo si impegni ad approvare una pratica edilizia con zelo e lo faccia in tempi brevi. Questo contratto non è contemplato dall’ordinamento</w:t>
      </w:r>
      <w:r>
        <w:rPr>
          <w:spacing w:val="-5"/>
        </w:rPr>
        <w:t> </w:t>
      </w:r>
      <w:r>
        <w:rPr/>
        <w:t>giuridico,</w:t>
      </w:r>
      <w:r>
        <w:rPr>
          <w:spacing w:val="-5"/>
        </w:rPr>
        <w:t> </w:t>
      </w:r>
      <w:r>
        <w:rPr/>
        <w:t>perché?</w:t>
      </w:r>
      <w:r>
        <w:rPr>
          <w:spacing w:val="-5"/>
        </w:rPr>
        <w:t> </w:t>
      </w:r>
      <w:r>
        <w:rPr/>
        <w:t>Non</w:t>
      </w:r>
      <w:r>
        <w:rPr>
          <w:spacing w:val="-5"/>
        </w:rPr>
        <w:t> </w:t>
      </w:r>
      <w:r>
        <w:rPr/>
        <w:t>è</w:t>
      </w:r>
      <w:r>
        <w:rPr>
          <w:spacing w:val="-5"/>
        </w:rPr>
        <w:t> </w:t>
      </w:r>
      <w:r>
        <w:rPr/>
        <w:t>la</w:t>
      </w:r>
      <w:r>
        <w:rPr>
          <w:spacing w:val="-5"/>
        </w:rPr>
        <w:t> </w:t>
      </w:r>
      <w:r>
        <w:rPr/>
        <w:t>prestazione</w:t>
      </w:r>
      <w:r>
        <w:rPr>
          <w:spacing w:val="-5"/>
        </w:rPr>
        <w:t> </w:t>
      </w:r>
      <w:r>
        <w:rPr/>
        <w:t>in</w:t>
      </w:r>
      <w:r>
        <w:rPr>
          <w:spacing w:val="-5"/>
        </w:rPr>
        <w:t> </w:t>
      </w:r>
      <w:r>
        <w:rPr/>
        <w:t>se</w:t>
      </w:r>
      <w:r>
        <w:rPr>
          <w:spacing w:val="-5"/>
        </w:rPr>
        <w:t> </w:t>
      </w:r>
      <w:r>
        <w:rPr/>
        <w:t>per</w:t>
      </w:r>
      <w:r>
        <w:rPr>
          <w:spacing w:val="-5"/>
        </w:rPr>
        <w:t> </w:t>
      </w:r>
      <w:r>
        <w:rPr/>
        <w:t>se</w:t>
      </w:r>
      <w:r>
        <w:rPr>
          <w:spacing w:val="-5"/>
        </w:rPr>
        <w:t> </w:t>
      </w:r>
      <w:r>
        <w:rPr/>
        <w:t>considerata</w:t>
      </w:r>
      <w:r>
        <w:rPr>
          <w:spacing w:val="-5"/>
        </w:rPr>
        <w:t> </w:t>
      </w:r>
      <w:r>
        <w:rPr/>
        <w:t>sbagliata:</w:t>
      </w:r>
      <w:r>
        <w:rPr>
          <w:spacing w:val="-5"/>
        </w:rPr>
        <w:t> </w:t>
      </w:r>
      <w:r>
        <w:rPr/>
        <w:t>non</w:t>
      </w:r>
      <w:r>
        <w:rPr>
          <w:spacing w:val="-5"/>
        </w:rPr>
        <w:t> </w:t>
      </w:r>
      <w:r>
        <w:rPr/>
        <w:t>c’è</w:t>
      </w:r>
      <w:r>
        <w:rPr>
          <w:spacing w:val="-5"/>
        </w:rPr>
        <w:t> </w:t>
      </w:r>
      <w:r>
        <w:rPr/>
        <w:t>nulla</w:t>
      </w:r>
      <w:r>
        <w:rPr>
          <w:spacing w:val="-5"/>
        </w:rPr>
        <w:t> </w:t>
      </w:r>
      <w:r>
        <w:rPr/>
        <w:t>di male</w:t>
      </w:r>
      <w:r>
        <w:rPr>
          <w:spacing w:val="-8"/>
        </w:rPr>
        <w:t> </w:t>
      </w:r>
      <w:r>
        <w:rPr/>
        <w:t>nell’attività</w:t>
      </w:r>
      <w:r>
        <w:rPr>
          <w:spacing w:val="-8"/>
        </w:rPr>
        <w:t> </w:t>
      </w:r>
      <w:r>
        <w:rPr/>
        <w:t>del</w:t>
      </w:r>
      <w:r>
        <w:rPr>
          <w:spacing w:val="-8"/>
        </w:rPr>
        <w:t> </w:t>
      </w:r>
      <w:r>
        <w:rPr/>
        <w:t>pubblico</w:t>
      </w:r>
      <w:r>
        <w:rPr>
          <w:spacing w:val="-8"/>
        </w:rPr>
        <w:t> </w:t>
      </w:r>
      <w:r>
        <w:rPr/>
        <w:t>ufficiale</w:t>
      </w:r>
      <w:r>
        <w:rPr>
          <w:spacing w:val="-8"/>
        </w:rPr>
        <w:t> </w:t>
      </w:r>
      <w:r>
        <w:rPr/>
        <w:t>che</w:t>
      </w:r>
      <w:r>
        <w:rPr>
          <w:spacing w:val="-8"/>
        </w:rPr>
        <w:t> </w:t>
      </w:r>
      <w:r>
        <w:rPr/>
        <w:t>segue</w:t>
      </w:r>
      <w:r>
        <w:rPr>
          <w:spacing w:val="-8"/>
        </w:rPr>
        <w:t> </w:t>
      </w:r>
      <w:r>
        <w:rPr/>
        <w:t>con</w:t>
      </w:r>
      <w:r>
        <w:rPr>
          <w:spacing w:val="-8"/>
        </w:rPr>
        <w:t> </w:t>
      </w:r>
      <w:r>
        <w:rPr/>
        <w:t>zelo</w:t>
      </w:r>
      <w:r>
        <w:rPr>
          <w:spacing w:val="-8"/>
        </w:rPr>
        <w:t> </w:t>
      </w:r>
      <w:r>
        <w:rPr/>
        <w:t>le</w:t>
      </w:r>
      <w:r>
        <w:rPr>
          <w:spacing w:val="-8"/>
        </w:rPr>
        <w:t> </w:t>
      </w:r>
      <w:r>
        <w:rPr/>
        <w:t>pratiche</w:t>
      </w:r>
      <w:r>
        <w:rPr>
          <w:spacing w:val="-8"/>
        </w:rPr>
        <w:t> </w:t>
      </w:r>
      <w:r>
        <w:rPr/>
        <w:t>del</w:t>
      </w:r>
      <w:r>
        <w:rPr>
          <w:spacing w:val="-8"/>
        </w:rPr>
        <w:t> </w:t>
      </w:r>
      <w:r>
        <w:rPr/>
        <w:t>suo</w:t>
      </w:r>
      <w:r>
        <w:rPr>
          <w:spacing w:val="-9"/>
        </w:rPr>
        <w:t> </w:t>
      </w:r>
      <w:r>
        <w:rPr/>
        <w:t>ufficio,</w:t>
      </w:r>
      <w:r>
        <w:rPr>
          <w:spacing w:val="-8"/>
        </w:rPr>
        <w:t> </w:t>
      </w:r>
      <w:r>
        <w:rPr/>
        <w:t>va</w:t>
      </w:r>
      <w:r>
        <w:rPr>
          <w:spacing w:val="-8"/>
        </w:rPr>
        <w:t> </w:t>
      </w:r>
      <w:r>
        <w:rPr/>
        <w:t>disapprovato</w:t>
      </w:r>
      <w:r>
        <w:rPr>
          <w:spacing w:val="-8"/>
        </w:rPr>
        <w:t> </w:t>
      </w:r>
      <w:r>
        <w:rPr/>
        <w:t>il</w:t>
      </w:r>
      <w:r>
        <w:rPr>
          <w:spacing w:val="-8"/>
        </w:rPr>
        <w:t> </w:t>
      </w:r>
      <w:r>
        <w:rPr/>
        <w:t>fatto che il compimento del proprio dovere d’ufficio sia scambiato con una ricompensa= causa illecita.</w:t>
      </w:r>
    </w:p>
    <w:p>
      <w:pPr>
        <w:pStyle w:val="BodyText"/>
        <w:spacing w:before="14"/>
        <w:ind w:left="27"/>
      </w:pPr>
      <w:r>
        <w:rPr/>
        <w:t>I</w:t>
      </w:r>
      <w:r>
        <w:rPr>
          <w:spacing w:val="-6"/>
        </w:rPr>
        <w:t> </w:t>
      </w:r>
      <w:r>
        <w:rPr/>
        <w:t>parametri</w:t>
      </w:r>
      <w:r>
        <w:rPr>
          <w:spacing w:val="-5"/>
        </w:rPr>
        <w:t> </w:t>
      </w:r>
      <w:r>
        <w:rPr/>
        <w:t>dell’illiceità</w:t>
      </w:r>
      <w:r>
        <w:rPr>
          <w:spacing w:val="-6"/>
        </w:rPr>
        <w:t> </w:t>
      </w:r>
      <w:r>
        <w:rPr/>
        <w:t>son</w:t>
      </w:r>
      <w:r>
        <w:rPr>
          <w:spacing w:val="-5"/>
        </w:rPr>
        <w:t> </w:t>
      </w:r>
      <w:r>
        <w:rPr/>
        <w:t>enunciati</w:t>
      </w:r>
      <w:r>
        <w:rPr>
          <w:spacing w:val="-6"/>
        </w:rPr>
        <w:t> </w:t>
      </w:r>
      <w:r>
        <w:rPr/>
        <w:t>nell’art.</w:t>
      </w:r>
      <w:r>
        <w:rPr>
          <w:spacing w:val="-5"/>
        </w:rPr>
        <w:t> </w:t>
      </w:r>
      <w:r>
        <w:rPr>
          <w:spacing w:val="-2"/>
        </w:rPr>
        <w:t>1343.</w:t>
      </w:r>
    </w:p>
    <w:p>
      <w:pPr>
        <w:pStyle w:val="Heading2"/>
        <w:spacing w:line="240" w:lineRule="auto" w:before="15"/>
        <w:ind w:left="27"/>
      </w:pPr>
      <w:r>
        <w:rPr>
          <w:color w:val="4F81BD"/>
          <w:spacing w:val="-4"/>
        </w:rPr>
        <w:t>ART.</w:t>
      </w:r>
      <w:r>
        <w:rPr>
          <w:color w:val="4F81BD"/>
          <w:spacing w:val="-6"/>
        </w:rPr>
        <w:t> </w:t>
      </w:r>
      <w:r>
        <w:rPr>
          <w:color w:val="4F81BD"/>
          <w:spacing w:val="-4"/>
        </w:rPr>
        <w:t>1343</w:t>
      </w:r>
    </w:p>
    <w:p>
      <w:pPr>
        <w:pStyle w:val="BodyText"/>
        <w:spacing w:before="14"/>
        <w:ind w:left="27"/>
      </w:pPr>
      <w:r>
        <w:rPr/>
        <w:t>Art.</w:t>
      </w:r>
      <w:r>
        <w:rPr>
          <w:spacing w:val="-1"/>
        </w:rPr>
        <w:t> </w:t>
      </w:r>
      <w:r>
        <w:rPr/>
        <w:t>1343.</w:t>
      </w:r>
      <w:r>
        <w:rPr>
          <w:spacing w:val="-1"/>
        </w:rPr>
        <w:t> </w:t>
      </w:r>
      <w:r>
        <w:rPr/>
        <w:t>Causa </w:t>
      </w:r>
      <w:r>
        <w:rPr>
          <w:spacing w:val="-2"/>
        </w:rPr>
        <w:t>illecita.</w:t>
      </w:r>
    </w:p>
    <w:p>
      <w:pPr>
        <w:spacing w:before="14"/>
        <w:ind w:left="27" w:right="0" w:firstLine="0"/>
        <w:jc w:val="left"/>
        <w:rPr>
          <w:b/>
          <w:i/>
          <w:sz w:val="22"/>
        </w:rPr>
      </w:pPr>
      <w:r>
        <w:rPr>
          <w:b/>
          <w:i/>
          <w:sz w:val="22"/>
        </w:rPr>
        <w:t>“La</w:t>
      </w:r>
      <w:r>
        <w:rPr>
          <w:b/>
          <w:i/>
          <w:spacing w:val="-2"/>
          <w:sz w:val="22"/>
        </w:rPr>
        <w:t> </w:t>
      </w:r>
      <w:r>
        <w:rPr>
          <w:b/>
          <w:i/>
          <w:sz w:val="22"/>
        </w:rPr>
        <w:t>causa</w:t>
      </w:r>
      <w:r>
        <w:rPr>
          <w:b/>
          <w:i/>
          <w:spacing w:val="-2"/>
          <w:sz w:val="22"/>
        </w:rPr>
        <w:t> </w:t>
      </w:r>
      <w:r>
        <w:rPr>
          <w:b/>
          <w:i/>
          <w:sz w:val="22"/>
        </w:rPr>
        <w:t>è</w:t>
      </w:r>
      <w:r>
        <w:rPr>
          <w:b/>
          <w:i/>
          <w:spacing w:val="-1"/>
          <w:sz w:val="22"/>
        </w:rPr>
        <w:t> </w:t>
      </w:r>
      <w:r>
        <w:rPr>
          <w:b/>
          <w:i/>
          <w:sz w:val="22"/>
        </w:rPr>
        <w:t>illecita</w:t>
      </w:r>
      <w:r>
        <w:rPr>
          <w:b/>
          <w:i/>
          <w:spacing w:val="-2"/>
          <w:sz w:val="22"/>
        </w:rPr>
        <w:t> </w:t>
      </w:r>
      <w:r>
        <w:rPr>
          <w:b/>
          <w:i/>
          <w:sz w:val="22"/>
        </w:rPr>
        <w:t>quando</w:t>
      </w:r>
      <w:r>
        <w:rPr>
          <w:b/>
          <w:i/>
          <w:spacing w:val="-2"/>
          <w:sz w:val="22"/>
        </w:rPr>
        <w:t> </w:t>
      </w:r>
      <w:r>
        <w:rPr>
          <w:b/>
          <w:i/>
          <w:sz w:val="22"/>
        </w:rPr>
        <w:t>è</w:t>
      </w:r>
      <w:r>
        <w:rPr>
          <w:b/>
          <w:i/>
          <w:spacing w:val="-1"/>
          <w:sz w:val="22"/>
        </w:rPr>
        <w:t> </w:t>
      </w:r>
      <w:r>
        <w:rPr>
          <w:b/>
          <w:i/>
          <w:sz w:val="22"/>
        </w:rPr>
        <w:t>contraria</w:t>
      </w:r>
      <w:r>
        <w:rPr>
          <w:b/>
          <w:i/>
          <w:spacing w:val="-2"/>
          <w:sz w:val="22"/>
        </w:rPr>
        <w:t> </w:t>
      </w:r>
      <w:r>
        <w:rPr>
          <w:b/>
          <w:i/>
          <w:sz w:val="22"/>
        </w:rPr>
        <w:t>a</w:t>
      </w:r>
      <w:r>
        <w:rPr>
          <w:b/>
          <w:i/>
          <w:spacing w:val="-2"/>
          <w:sz w:val="22"/>
        </w:rPr>
        <w:t> </w:t>
      </w:r>
      <w:r>
        <w:rPr>
          <w:b/>
          <w:i/>
          <w:sz w:val="22"/>
        </w:rPr>
        <w:t>norme</w:t>
      </w:r>
      <w:r>
        <w:rPr>
          <w:b/>
          <w:i/>
          <w:spacing w:val="-1"/>
          <w:sz w:val="22"/>
        </w:rPr>
        <w:t> </w:t>
      </w:r>
      <w:r>
        <w:rPr>
          <w:b/>
          <w:i/>
          <w:sz w:val="22"/>
        </w:rPr>
        <w:t>imperative,</w:t>
      </w:r>
      <w:r>
        <w:rPr>
          <w:b/>
          <w:i/>
          <w:spacing w:val="-2"/>
          <w:sz w:val="22"/>
        </w:rPr>
        <w:t> </w:t>
      </w:r>
      <w:r>
        <w:rPr>
          <w:b/>
          <w:i/>
          <w:sz w:val="22"/>
        </w:rPr>
        <w:t>all'ordine</w:t>
      </w:r>
      <w:r>
        <w:rPr>
          <w:b/>
          <w:i/>
          <w:spacing w:val="-2"/>
          <w:sz w:val="22"/>
        </w:rPr>
        <w:t> </w:t>
      </w:r>
      <w:r>
        <w:rPr>
          <w:b/>
          <w:i/>
          <w:sz w:val="22"/>
        </w:rPr>
        <w:t>pubblico</w:t>
      </w:r>
      <w:r>
        <w:rPr>
          <w:b/>
          <w:i/>
          <w:spacing w:val="-1"/>
          <w:sz w:val="22"/>
        </w:rPr>
        <w:t> </w:t>
      </w:r>
      <w:r>
        <w:rPr>
          <w:b/>
          <w:i/>
          <w:sz w:val="22"/>
        </w:rPr>
        <w:t>o</w:t>
      </w:r>
      <w:r>
        <w:rPr>
          <w:b/>
          <w:i/>
          <w:spacing w:val="-2"/>
          <w:sz w:val="22"/>
        </w:rPr>
        <w:t> </w:t>
      </w:r>
      <w:r>
        <w:rPr>
          <w:b/>
          <w:i/>
          <w:sz w:val="22"/>
        </w:rPr>
        <w:t>al</w:t>
      </w:r>
      <w:r>
        <w:rPr>
          <w:b/>
          <w:i/>
          <w:spacing w:val="-2"/>
          <w:sz w:val="22"/>
        </w:rPr>
        <w:t> </w:t>
      </w:r>
      <w:r>
        <w:rPr>
          <w:b/>
          <w:i/>
          <w:sz w:val="22"/>
        </w:rPr>
        <w:t>buon</w:t>
      </w:r>
      <w:r>
        <w:rPr>
          <w:b/>
          <w:i/>
          <w:spacing w:val="-2"/>
          <w:sz w:val="22"/>
        </w:rPr>
        <w:t> costume”.</w:t>
      </w:r>
    </w:p>
    <w:p>
      <w:pPr>
        <w:pStyle w:val="BodyText"/>
        <w:spacing w:line="232" w:lineRule="auto" w:before="21"/>
        <w:ind w:left="27"/>
      </w:pPr>
      <w:r>
        <w:rPr/>
        <w:t>Le norme imperative (o inderogabili) limitano la libertà contrattuale delle parti: vietano di fare determinati contratti; o vietano di inserire nel contratto determinati contenuti; o impongono che il contratto abbia determinati contenuti. Il loro obbiettivo è proteggere valori fondamentali o interessi generali. Possono essere norme</w:t>
      </w:r>
      <w:r>
        <w:rPr>
          <w:spacing w:val="-4"/>
        </w:rPr>
        <w:t> </w:t>
      </w:r>
      <w:r>
        <w:rPr/>
        <w:t>del</w:t>
      </w:r>
      <w:r>
        <w:rPr>
          <w:spacing w:val="-4"/>
        </w:rPr>
        <w:t> </w:t>
      </w:r>
      <w:r>
        <w:rPr/>
        <w:t>diritto</w:t>
      </w:r>
      <w:r>
        <w:rPr>
          <w:spacing w:val="-4"/>
        </w:rPr>
        <w:t> </w:t>
      </w:r>
      <w:r>
        <w:rPr/>
        <w:t>privato,</w:t>
      </w:r>
      <w:r>
        <w:rPr>
          <w:spacing w:val="-4"/>
        </w:rPr>
        <w:t> </w:t>
      </w:r>
      <w:r>
        <w:rPr/>
        <w:t>contenute</w:t>
      </w:r>
      <w:r>
        <w:rPr>
          <w:spacing w:val="-4"/>
        </w:rPr>
        <w:t> </w:t>
      </w:r>
      <w:r>
        <w:rPr/>
        <w:t>nel</w:t>
      </w:r>
      <w:r>
        <w:rPr>
          <w:spacing w:val="-4"/>
        </w:rPr>
        <w:t> </w:t>
      </w:r>
      <w:r>
        <w:rPr/>
        <w:t>codice</w:t>
      </w:r>
      <w:r>
        <w:rPr>
          <w:spacing w:val="-4"/>
        </w:rPr>
        <w:t> </w:t>
      </w:r>
      <w:r>
        <w:rPr/>
        <w:t>civile</w:t>
      </w:r>
      <w:r>
        <w:rPr>
          <w:spacing w:val="-4"/>
        </w:rPr>
        <w:t> </w:t>
      </w:r>
      <w:r>
        <w:rPr/>
        <w:t>(esempio:</w:t>
      </w:r>
      <w:r>
        <w:rPr>
          <w:spacing w:val="-4"/>
        </w:rPr>
        <w:t> </w:t>
      </w:r>
      <w:r>
        <w:rPr/>
        <w:t>art.</w:t>
      </w:r>
      <w:r>
        <w:rPr>
          <w:spacing w:val="-4"/>
        </w:rPr>
        <w:t> </w:t>
      </w:r>
      <w:r>
        <w:rPr/>
        <w:t>771)</w:t>
      </w:r>
      <w:r>
        <w:rPr>
          <w:spacing w:val="-4"/>
        </w:rPr>
        <w:t> </w:t>
      </w:r>
      <w:r>
        <w:rPr/>
        <w:t>o</w:t>
      </w:r>
      <w:r>
        <w:rPr>
          <w:spacing w:val="-4"/>
        </w:rPr>
        <w:t> </w:t>
      </w:r>
      <w:r>
        <w:rPr/>
        <w:t>in</w:t>
      </w:r>
      <w:r>
        <w:rPr>
          <w:spacing w:val="-4"/>
        </w:rPr>
        <w:t> </w:t>
      </w:r>
      <w:r>
        <w:rPr/>
        <w:t>leggi</w:t>
      </w:r>
      <w:r>
        <w:rPr>
          <w:spacing w:val="-4"/>
        </w:rPr>
        <w:t> </w:t>
      </w:r>
      <w:r>
        <w:rPr/>
        <w:t>speciali,</w:t>
      </w:r>
      <w:r>
        <w:rPr>
          <w:spacing w:val="-4"/>
        </w:rPr>
        <w:t> </w:t>
      </w:r>
      <w:r>
        <w:rPr/>
        <w:t>ma</w:t>
      </w:r>
      <w:r>
        <w:rPr>
          <w:spacing w:val="-4"/>
        </w:rPr>
        <w:t> </w:t>
      </w:r>
      <w:r>
        <w:rPr/>
        <w:t>anche</w:t>
      </w:r>
      <w:r>
        <w:rPr>
          <w:spacing w:val="-4"/>
        </w:rPr>
        <w:t> </w:t>
      </w:r>
      <w:r>
        <w:rPr/>
        <w:t>norme</w:t>
      </w:r>
      <w:r>
        <w:rPr>
          <w:spacing w:val="-4"/>
        </w:rPr>
        <w:t> </w:t>
      </w:r>
      <w:r>
        <w:rPr/>
        <w:t>de diritto pubblico.</w:t>
      </w:r>
    </w:p>
    <w:p>
      <w:pPr>
        <w:pStyle w:val="BodyText"/>
        <w:spacing w:line="232" w:lineRule="auto" w:before="21"/>
        <w:ind w:left="27" w:right="201"/>
      </w:pPr>
      <w:r>
        <w:rPr/>
        <w:t>Le norme imperative sono di regola dettagliate e specifiche, nel senso che individuano con precisione i contratti</w:t>
      </w:r>
      <w:r>
        <w:rPr>
          <w:spacing w:val="-7"/>
        </w:rPr>
        <w:t> </w:t>
      </w:r>
      <w:r>
        <w:rPr/>
        <w:t>o</w:t>
      </w:r>
      <w:r>
        <w:rPr>
          <w:spacing w:val="-8"/>
        </w:rPr>
        <w:t> </w:t>
      </w:r>
      <w:r>
        <w:rPr/>
        <w:t>i</w:t>
      </w:r>
      <w:r>
        <w:rPr>
          <w:spacing w:val="-8"/>
        </w:rPr>
        <w:t> </w:t>
      </w:r>
      <w:r>
        <w:rPr/>
        <w:t>contenuti</w:t>
      </w:r>
      <w:r>
        <w:rPr>
          <w:spacing w:val="-7"/>
        </w:rPr>
        <w:t> </w:t>
      </w:r>
      <w:r>
        <w:rPr/>
        <w:t>contrattuali</w:t>
      </w:r>
      <w:r>
        <w:rPr>
          <w:spacing w:val="-7"/>
        </w:rPr>
        <w:t> </w:t>
      </w:r>
      <w:r>
        <w:rPr/>
        <w:t>vietati.</w:t>
      </w:r>
      <w:r>
        <w:rPr>
          <w:spacing w:val="-7"/>
        </w:rPr>
        <w:t> </w:t>
      </w:r>
      <w:r>
        <w:rPr/>
        <w:t>Questa</w:t>
      </w:r>
      <w:r>
        <w:rPr>
          <w:spacing w:val="-7"/>
        </w:rPr>
        <w:t> </w:t>
      </w:r>
      <w:r>
        <w:rPr/>
        <w:t>caratterista</w:t>
      </w:r>
      <w:r>
        <w:rPr>
          <w:spacing w:val="-7"/>
        </w:rPr>
        <w:t> </w:t>
      </w:r>
      <w:r>
        <w:rPr/>
        <w:t>è</w:t>
      </w:r>
      <w:r>
        <w:rPr>
          <w:spacing w:val="-7"/>
        </w:rPr>
        <w:t> </w:t>
      </w:r>
      <w:r>
        <w:rPr/>
        <w:t>una</w:t>
      </w:r>
      <w:r>
        <w:rPr>
          <w:spacing w:val="-7"/>
        </w:rPr>
        <w:t> </w:t>
      </w:r>
      <w:r>
        <w:rPr/>
        <w:t>loro</w:t>
      </w:r>
      <w:r>
        <w:rPr>
          <w:spacing w:val="-7"/>
        </w:rPr>
        <w:t> </w:t>
      </w:r>
      <w:r>
        <w:rPr/>
        <w:t>forza</w:t>
      </w:r>
      <w:r>
        <w:rPr>
          <w:spacing w:val="-7"/>
        </w:rPr>
        <w:t> </w:t>
      </w:r>
      <w:r>
        <w:rPr/>
        <w:t>perché</w:t>
      </w:r>
      <w:r>
        <w:rPr>
          <w:spacing w:val="-7"/>
        </w:rPr>
        <w:t> </w:t>
      </w:r>
      <w:r>
        <w:rPr/>
        <w:t>permettono</w:t>
      </w:r>
      <w:r>
        <w:rPr>
          <w:spacing w:val="-7"/>
        </w:rPr>
        <w:t> </w:t>
      </w:r>
      <w:r>
        <w:rPr/>
        <w:t>di</w:t>
      </w:r>
      <w:r>
        <w:rPr>
          <w:spacing w:val="-7"/>
        </w:rPr>
        <w:t> </w:t>
      </w:r>
      <w:r>
        <w:rPr/>
        <w:t>colpire</w:t>
      </w:r>
      <w:r>
        <w:rPr>
          <w:spacing w:val="-7"/>
        </w:rPr>
        <w:t> </w:t>
      </w:r>
      <w:r>
        <w:rPr/>
        <w:t>i contrati,</w:t>
      </w:r>
      <w:r>
        <w:rPr>
          <w:spacing w:val="-5"/>
        </w:rPr>
        <w:t> </w:t>
      </w:r>
      <w:r>
        <w:rPr/>
        <w:t>con</w:t>
      </w:r>
      <w:r>
        <w:rPr>
          <w:spacing w:val="-5"/>
        </w:rPr>
        <w:t> </w:t>
      </w:r>
      <w:r>
        <w:rPr/>
        <w:t>il</w:t>
      </w:r>
      <w:r>
        <w:rPr>
          <w:spacing w:val="-5"/>
        </w:rPr>
        <w:t> </w:t>
      </w:r>
      <w:r>
        <w:rPr/>
        <w:t>rimedio</w:t>
      </w:r>
      <w:r>
        <w:rPr>
          <w:spacing w:val="-5"/>
        </w:rPr>
        <w:t> </w:t>
      </w:r>
      <w:r>
        <w:rPr/>
        <w:t>della</w:t>
      </w:r>
      <w:r>
        <w:rPr>
          <w:spacing w:val="-5"/>
        </w:rPr>
        <w:t> </w:t>
      </w:r>
      <w:r>
        <w:rPr/>
        <w:t>nullità,</w:t>
      </w:r>
      <w:r>
        <w:rPr>
          <w:spacing w:val="-5"/>
        </w:rPr>
        <w:t> </w:t>
      </w:r>
      <w:r>
        <w:rPr/>
        <w:t>in</w:t>
      </w:r>
      <w:r>
        <w:rPr>
          <w:spacing w:val="-5"/>
        </w:rPr>
        <w:t> </w:t>
      </w:r>
      <w:r>
        <w:rPr/>
        <w:t>modo</w:t>
      </w:r>
      <w:r>
        <w:rPr>
          <w:spacing w:val="-5"/>
        </w:rPr>
        <w:t> </w:t>
      </w:r>
      <w:r>
        <w:rPr/>
        <w:t>mirato</w:t>
      </w:r>
      <w:r>
        <w:rPr>
          <w:spacing w:val="-5"/>
        </w:rPr>
        <w:t> </w:t>
      </w:r>
      <w:r>
        <w:rPr/>
        <w:t>e</w:t>
      </w:r>
      <w:r>
        <w:rPr>
          <w:spacing w:val="-5"/>
        </w:rPr>
        <w:t> </w:t>
      </w:r>
      <w:r>
        <w:rPr/>
        <w:t>sicuro.</w:t>
      </w:r>
      <w:r>
        <w:rPr>
          <w:spacing w:val="-5"/>
        </w:rPr>
        <w:t> </w:t>
      </w:r>
      <w:r>
        <w:rPr/>
        <w:t>Ma</w:t>
      </w:r>
      <w:r>
        <w:rPr>
          <w:spacing w:val="-5"/>
        </w:rPr>
        <w:t> </w:t>
      </w:r>
      <w:r>
        <w:rPr/>
        <w:t>è</w:t>
      </w:r>
      <w:r>
        <w:rPr>
          <w:spacing w:val="-5"/>
        </w:rPr>
        <w:t> </w:t>
      </w:r>
      <w:r>
        <w:rPr/>
        <w:t>anche</w:t>
      </w:r>
      <w:r>
        <w:rPr>
          <w:spacing w:val="-5"/>
        </w:rPr>
        <w:t> </w:t>
      </w:r>
      <w:r>
        <w:rPr/>
        <w:t>una</w:t>
      </w:r>
      <w:r>
        <w:rPr>
          <w:spacing w:val="-5"/>
        </w:rPr>
        <w:t> </w:t>
      </w:r>
      <w:r>
        <w:rPr/>
        <w:t>debolezza,</w:t>
      </w:r>
      <w:r>
        <w:rPr>
          <w:spacing w:val="-5"/>
        </w:rPr>
        <w:t> </w:t>
      </w:r>
      <w:r>
        <w:rPr/>
        <w:t>perché</w:t>
      </w:r>
      <w:r>
        <w:rPr>
          <w:spacing w:val="-5"/>
        </w:rPr>
        <w:t> </w:t>
      </w:r>
      <w:r>
        <w:rPr/>
        <w:t>il</w:t>
      </w:r>
      <w:r>
        <w:rPr>
          <w:spacing w:val="-5"/>
        </w:rPr>
        <w:t> </w:t>
      </w:r>
      <w:r>
        <w:rPr/>
        <w:t>legislatore non può prevedere tutto, e fare altrettante norme imperative per ciascuno dei casi in cui un contratto potrebbe contrastare l’interesse generale: per questo esistono contratti che meritano la disapprovazione dell’ordinamento giuridico, ma non risultano contrari a nessuna particolare norma imperativa.</w:t>
      </w:r>
    </w:p>
    <w:p>
      <w:pPr>
        <w:pStyle w:val="BodyText"/>
        <w:spacing w:line="232" w:lineRule="auto" w:before="20"/>
        <w:ind w:left="27"/>
      </w:pPr>
      <w:r>
        <w:rPr/>
        <w:t>L’ordine pubblico comprende i principi e i valori che informano l’organizzazione politica ed economica in una certa fase della sua evoluzione storica, e perciò stanno a fondamento dell’intero ordine giuridico, pur senza essere</w:t>
      </w:r>
      <w:r>
        <w:rPr>
          <w:spacing w:val="-6"/>
        </w:rPr>
        <w:t> </w:t>
      </w:r>
      <w:r>
        <w:rPr/>
        <w:t>enunciati</w:t>
      </w:r>
      <w:r>
        <w:rPr>
          <w:spacing w:val="-6"/>
        </w:rPr>
        <w:t> </w:t>
      </w:r>
      <w:r>
        <w:rPr/>
        <w:t>in</w:t>
      </w:r>
      <w:r>
        <w:rPr>
          <w:spacing w:val="-6"/>
        </w:rPr>
        <w:t> </w:t>
      </w:r>
      <w:r>
        <w:rPr/>
        <w:t>una</w:t>
      </w:r>
      <w:r>
        <w:rPr>
          <w:spacing w:val="-6"/>
        </w:rPr>
        <w:t> </w:t>
      </w:r>
      <w:r>
        <w:rPr/>
        <w:t>prece</w:t>
      </w:r>
      <w:r>
        <w:rPr>
          <w:spacing w:val="-6"/>
        </w:rPr>
        <w:t> </w:t>
      </w:r>
      <w:r>
        <w:rPr/>
        <w:t>sia</w:t>
      </w:r>
      <w:r>
        <w:rPr>
          <w:spacing w:val="-6"/>
        </w:rPr>
        <w:t> </w:t>
      </w:r>
      <w:r>
        <w:rPr/>
        <w:t>norma</w:t>
      </w:r>
      <w:r>
        <w:rPr>
          <w:spacing w:val="-6"/>
        </w:rPr>
        <w:t> </w:t>
      </w:r>
      <w:r>
        <w:rPr/>
        <w:t>imperativa.</w:t>
      </w:r>
      <w:r>
        <w:rPr>
          <w:spacing w:val="-6"/>
        </w:rPr>
        <w:t> </w:t>
      </w:r>
      <w:r>
        <w:rPr/>
        <w:t>Questo</w:t>
      </w:r>
      <w:r>
        <w:rPr>
          <w:spacing w:val="-6"/>
        </w:rPr>
        <w:t> </w:t>
      </w:r>
      <w:r>
        <w:rPr/>
        <w:t>non</w:t>
      </w:r>
      <w:r>
        <w:rPr>
          <w:spacing w:val="-6"/>
        </w:rPr>
        <w:t> </w:t>
      </w:r>
      <w:r>
        <w:rPr/>
        <w:t>significa</w:t>
      </w:r>
      <w:r>
        <w:rPr>
          <w:spacing w:val="-6"/>
        </w:rPr>
        <w:t> </w:t>
      </w:r>
      <w:r>
        <w:rPr/>
        <w:t>che</w:t>
      </w:r>
      <w:r>
        <w:rPr>
          <w:spacing w:val="-6"/>
        </w:rPr>
        <w:t> </w:t>
      </w:r>
      <w:r>
        <w:rPr/>
        <w:t>possano</w:t>
      </w:r>
      <w:r>
        <w:rPr>
          <w:spacing w:val="-6"/>
        </w:rPr>
        <w:t> </w:t>
      </w:r>
      <w:r>
        <w:rPr/>
        <w:t>scaturire</w:t>
      </w:r>
      <w:r>
        <w:rPr>
          <w:spacing w:val="-6"/>
        </w:rPr>
        <w:t> </w:t>
      </w:r>
      <w:r>
        <w:rPr/>
        <w:t>esclusivamente dalla coscienza dell’interprete; essi devono avere pur sempre una base normativa (ricavabile ad esempio da principi o norme della costituzione).</w:t>
      </w:r>
    </w:p>
    <w:p>
      <w:pPr>
        <w:pStyle w:val="BodyText"/>
        <w:spacing w:line="232" w:lineRule="auto" w:before="20"/>
        <w:ind w:left="27" w:right="201"/>
      </w:pPr>
      <w:r>
        <w:rPr/>
        <w:t>Il buon costume è l’insieme delle regole di comportamento non scritte, ma riconosciute come vincolanti secondo</w:t>
      </w:r>
      <w:r>
        <w:rPr>
          <w:spacing w:val="-5"/>
        </w:rPr>
        <w:t> </w:t>
      </w:r>
      <w:r>
        <w:rPr/>
        <w:t>la</w:t>
      </w:r>
      <w:r>
        <w:rPr>
          <w:spacing w:val="-5"/>
        </w:rPr>
        <w:t> </w:t>
      </w:r>
      <w:r>
        <w:rPr/>
        <w:t>coscienza</w:t>
      </w:r>
      <w:r>
        <w:rPr>
          <w:spacing w:val="-5"/>
        </w:rPr>
        <w:t> </w:t>
      </w:r>
      <w:r>
        <w:rPr/>
        <w:t>diffusa</w:t>
      </w:r>
      <w:r>
        <w:rPr>
          <w:spacing w:val="-5"/>
        </w:rPr>
        <w:t> </w:t>
      </w:r>
      <w:r>
        <w:rPr/>
        <w:t>nella</w:t>
      </w:r>
      <w:r>
        <w:rPr>
          <w:spacing w:val="-5"/>
        </w:rPr>
        <w:t> </w:t>
      </w:r>
      <w:r>
        <w:rPr/>
        <w:t>società.</w:t>
      </w:r>
      <w:r>
        <w:rPr>
          <w:spacing w:val="-5"/>
        </w:rPr>
        <w:t> </w:t>
      </w:r>
      <w:r>
        <w:rPr/>
        <w:t>Riguardano</w:t>
      </w:r>
      <w:r>
        <w:rPr>
          <w:spacing w:val="-5"/>
        </w:rPr>
        <w:t> </w:t>
      </w:r>
      <w:r>
        <w:rPr/>
        <w:t>la</w:t>
      </w:r>
      <w:r>
        <w:rPr>
          <w:spacing w:val="-5"/>
        </w:rPr>
        <w:t> </w:t>
      </w:r>
      <w:r>
        <w:rPr/>
        <w:t>morale</w:t>
      </w:r>
      <w:r>
        <w:rPr>
          <w:spacing w:val="-5"/>
        </w:rPr>
        <w:t> </w:t>
      </w:r>
      <w:r>
        <w:rPr/>
        <w:t>sessuale</w:t>
      </w:r>
      <w:r>
        <w:rPr>
          <w:spacing w:val="-5"/>
        </w:rPr>
        <w:t> </w:t>
      </w:r>
      <w:r>
        <w:rPr/>
        <w:t>(che</w:t>
      </w:r>
      <w:r>
        <w:rPr>
          <w:spacing w:val="-5"/>
        </w:rPr>
        <w:t> </w:t>
      </w:r>
      <w:r>
        <w:rPr/>
        <w:t>porta</w:t>
      </w:r>
      <w:r>
        <w:rPr>
          <w:spacing w:val="-5"/>
        </w:rPr>
        <w:t> </w:t>
      </w:r>
      <w:r>
        <w:rPr/>
        <w:t>a</w:t>
      </w:r>
      <w:r>
        <w:rPr>
          <w:spacing w:val="-5"/>
        </w:rPr>
        <w:t> </w:t>
      </w:r>
      <w:r>
        <w:rPr/>
        <w:t>considerare</w:t>
      </w:r>
      <w:r>
        <w:rPr>
          <w:spacing w:val="-5"/>
        </w:rPr>
        <w:t> </w:t>
      </w:r>
      <w:r>
        <w:rPr/>
        <w:t>nulli,</w:t>
      </w:r>
      <w:r>
        <w:rPr>
          <w:spacing w:val="-5"/>
        </w:rPr>
        <w:t> </w:t>
      </w:r>
      <w:r>
        <w:rPr/>
        <w:t>per esempio, i contratti che fanno di prestazioni sessuali l’oggetto di uno scambio economico) e l’etica </w:t>
      </w:r>
      <w:r>
        <w:rPr>
          <w:spacing w:val="-2"/>
        </w:rPr>
        <w:t>professionale.</w:t>
      </w:r>
    </w:p>
    <w:p>
      <w:pPr>
        <w:pStyle w:val="BodyText"/>
        <w:spacing w:before="15"/>
        <w:ind w:left="27"/>
      </w:pPr>
      <w:r>
        <w:rPr>
          <w:u w:val="single"/>
        </w:rPr>
        <w:t>CAUSA</w:t>
      </w:r>
      <w:r>
        <w:rPr>
          <w:spacing w:val="-4"/>
          <w:u w:val="single"/>
        </w:rPr>
        <w:t> </w:t>
      </w:r>
      <w:r>
        <w:rPr>
          <w:u w:val="single"/>
        </w:rPr>
        <w:t>E</w:t>
      </w:r>
      <w:r>
        <w:rPr>
          <w:spacing w:val="-3"/>
          <w:u w:val="single"/>
        </w:rPr>
        <w:t> </w:t>
      </w:r>
      <w:r>
        <w:rPr>
          <w:u w:val="single"/>
        </w:rPr>
        <w:t>MOTIVI</w:t>
      </w:r>
      <w:r>
        <w:rPr>
          <w:spacing w:val="-4"/>
          <w:u w:val="single"/>
        </w:rPr>
        <w:t> </w:t>
      </w:r>
      <w:r>
        <w:rPr>
          <w:u w:val="single"/>
        </w:rPr>
        <w:t>DEL</w:t>
      </w:r>
      <w:r>
        <w:rPr>
          <w:spacing w:val="-3"/>
          <w:u w:val="single"/>
        </w:rPr>
        <w:t> </w:t>
      </w:r>
      <w:r>
        <w:rPr>
          <w:spacing w:val="-2"/>
          <w:u w:val="single"/>
        </w:rPr>
        <w:t>CONTRATTO</w:t>
      </w:r>
    </w:p>
    <w:p>
      <w:pPr>
        <w:pStyle w:val="BodyText"/>
        <w:spacing w:line="232" w:lineRule="auto" w:before="21"/>
        <w:ind w:left="27"/>
      </w:pPr>
      <w:r>
        <w:rPr/>
        <w:t>I motivi del contratto differiscono dalla nozione di causa. I motivi sono i particolari interessi che spingono ciascun contraente a fare il contratto, ma restano estranei alla ragione giustificativa del contratto stesso. Al contrario,</w:t>
      </w:r>
      <w:r>
        <w:rPr>
          <w:spacing w:val="-5"/>
        </w:rPr>
        <w:t> </w:t>
      </w:r>
      <w:r>
        <w:rPr/>
        <w:t>la</w:t>
      </w:r>
      <w:r>
        <w:rPr>
          <w:spacing w:val="-5"/>
        </w:rPr>
        <w:t> </w:t>
      </w:r>
      <w:r>
        <w:rPr/>
        <w:t>causa</w:t>
      </w:r>
      <w:r>
        <w:rPr>
          <w:spacing w:val="-5"/>
        </w:rPr>
        <w:t> </w:t>
      </w:r>
      <w:r>
        <w:rPr/>
        <w:t>è</w:t>
      </w:r>
      <w:r>
        <w:rPr>
          <w:spacing w:val="-5"/>
        </w:rPr>
        <w:t> </w:t>
      </w:r>
      <w:r>
        <w:rPr/>
        <w:t>un</w:t>
      </w:r>
      <w:r>
        <w:rPr>
          <w:spacing w:val="-5"/>
        </w:rPr>
        <w:t> </w:t>
      </w:r>
      <w:r>
        <w:rPr/>
        <w:t>elemento</w:t>
      </w:r>
      <w:r>
        <w:rPr>
          <w:spacing w:val="-5"/>
        </w:rPr>
        <w:t> </w:t>
      </w:r>
      <w:r>
        <w:rPr/>
        <w:t>oggettivo</w:t>
      </w:r>
      <w:r>
        <w:rPr>
          <w:spacing w:val="-5"/>
        </w:rPr>
        <w:t> </w:t>
      </w:r>
      <w:r>
        <w:rPr/>
        <w:t>che</w:t>
      </w:r>
      <w:r>
        <w:rPr>
          <w:spacing w:val="-5"/>
        </w:rPr>
        <w:t> </w:t>
      </w:r>
      <w:r>
        <w:rPr/>
        <w:t>appartiene</w:t>
      </w:r>
      <w:r>
        <w:rPr>
          <w:spacing w:val="-5"/>
        </w:rPr>
        <w:t> </w:t>
      </w:r>
      <w:r>
        <w:rPr/>
        <w:t>ad</w:t>
      </w:r>
      <w:r>
        <w:rPr>
          <w:spacing w:val="-5"/>
        </w:rPr>
        <w:t> </w:t>
      </w:r>
      <w:r>
        <w:rPr/>
        <w:t>entrambi</w:t>
      </w:r>
      <w:r>
        <w:rPr>
          <w:spacing w:val="-5"/>
        </w:rPr>
        <w:t> </w:t>
      </w:r>
      <w:r>
        <w:rPr/>
        <w:t>i</w:t>
      </w:r>
      <w:r>
        <w:rPr>
          <w:spacing w:val="-5"/>
        </w:rPr>
        <w:t> </w:t>
      </w:r>
      <w:r>
        <w:rPr/>
        <w:t>contraenti,</w:t>
      </w:r>
      <w:r>
        <w:rPr>
          <w:spacing w:val="-5"/>
        </w:rPr>
        <w:t> </w:t>
      </w:r>
      <w:r>
        <w:rPr/>
        <w:t>non</w:t>
      </w:r>
      <w:r>
        <w:rPr>
          <w:spacing w:val="-5"/>
        </w:rPr>
        <w:t> </w:t>
      </w:r>
      <w:r>
        <w:rPr/>
        <w:t>ad</w:t>
      </w:r>
      <w:r>
        <w:rPr>
          <w:spacing w:val="-5"/>
        </w:rPr>
        <w:t> </w:t>
      </w:r>
      <w:r>
        <w:rPr/>
        <w:t>uno</w:t>
      </w:r>
      <w:r>
        <w:rPr>
          <w:spacing w:val="-5"/>
        </w:rPr>
        <w:t> </w:t>
      </w:r>
      <w:r>
        <w:rPr/>
        <w:t>solo</w:t>
      </w:r>
      <w:r>
        <w:rPr>
          <w:spacing w:val="-5"/>
        </w:rPr>
        <w:t> </w:t>
      </w:r>
      <w:r>
        <w:rPr/>
        <w:t>di</w:t>
      </w:r>
      <w:r>
        <w:rPr>
          <w:spacing w:val="-5"/>
        </w:rPr>
        <w:t> </w:t>
      </w:r>
      <w:r>
        <w:rPr/>
        <w:t>essi.</w:t>
      </w:r>
    </w:p>
    <w:p>
      <w:pPr>
        <w:pStyle w:val="BodyText"/>
        <w:spacing w:line="232" w:lineRule="auto" w:before="21"/>
        <w:ind w:left="27"/>
      </w:pPr>
      <w:r>
        <w:rPr/>
        <w:t>I</w:t>
      </w:r>
      <w:r>
        <w:rPr>
          <w:spacing w:val="-4"/>
        </w:rPr>
        <w:t> </w:t>
      </w:r>
      <w:r>
        <w:rPr/>
        <w:t>motivi</w:t>
      </w:r>
      <w:r>
        <w:rPr>
          <w:spacing w:val="-4"/>
        </w:rPr>
        <w:t> </w:t>
      </w:r>
      <w:r>
        <w:rPr/>
        <w:t>possono</w:t>
      </w:r>
      <w:r>
        <w:rPr>
          <w:spacing w:val="-4"/>
        </w:rPr>
        <w:t> </w:t>
      </w:r>
      <w:r>
        <w:rPr/>
        <w:t>variare</w:t>
      </w:r>
      <w:r>
        <w:rPr>
          <w:spacing w:val="-4"/>
        </w:rPr>
        <w:t> </w:t>
      </w:r>
      <w:r>
        <w:rPr/>
        <w:t>e</w:t>
      </w:r>
      <w:r>
        <w:rPr>
          <w:spacing w:val="-4"/>
        </w:rPr>
        <w:t> </w:t>
      </w:r>
      <w:r>
        <w:rPr/>
        <w:t>di</w:t>
      </w:r>
      <w:r>
        <w:rPr>
          <w:spacing w:val="-4"/>
        </w:rPr>
        <w:t> </w:t>
      </w:r>
      <w:r>
        <w:rPr/>
        <w:t>solito</w:t>
      </w:r>
      <w:r>
        <w:rPr>
          <w:spacing w:val="-4"/>
        </w:rPr>
        <w:t> </w:t>
      </w:r>
      <w:r>
        <w:rPr/>
        <w:t>sono</w:t>
      </w:r>
      <w:r>
        <w:rPr>
          <w:spacing w:val="-4"/>
        </w:rPr>
        <w:t> </w:t>
      </w:r>
      <w:r>
        <w:rPr/>
        <w:t>qualcosa</w:t>
      </w:r>
      <w:r>
        <w:rPr>
          <w:spacing w:val="-4"/>
        </w:rPr>
        <w:t> </w:t>
      </w:r>
      <w:r>
        <w:rPr/>
        <w:t>che</w:t>
      </w:r>
      <w:r>
        <w:rPr>
          <w:spacing w:val="-4"/>
        </w:rPr>
        <w:t> </w:t>
      </w:r>
      <w:r>
        <w:rPr/>
        <w:t>non</w:t>
      </w:r>
      <w:r>
        <w:rPr>
          <w:spacing w:val="-4"/>
        </w:rPr>
        <w:t> </w:t>
      </w:r>
      <w:r>
        <w:rPr/>
        <w:t>accomuna</w:t>
      </w:r>
      <w:r>
        <w:rPr>
          <w:spacing w:val="-4"/>
        </w:rPr>
        <w:t> </w:t>
      </w:r>
      <w:r>
        <w:rPr/>
        <w:t>le</w:t>
      </w:r>
      <w:r>
        <w:rPr>
          <w:spacing w:val="-4"/>
        </w:rPr>
        <w:t> </w:t>
      </w:r>
      <w:r>
        <w:rPr/>
        <w:t>parti,</w:t>
      </w:r>
      <w:r>
        <w:rPr>
          <w:spacing w:val="-4"/>
        </w:rPr>
        <w:t> </w:t>
      </w:r>
      <w:r>
        <w:rPr/>
        <w:t>in</w:t>
      </w:r>
      <w:r>
        <w:rPr>
          <w:spacing w:val="-4"/>
        </w:rPr>
        <w:t> </w:t>
      </w:r>
      <w:r>
        <w:rPr/>
        <w:t>quanto</w:t>
      </w:r>
      <w:r>
        <w:rPr>
          <w:spacing w:val="-4"/>
        </w:rPr>
        <w:t> </w:t>
      </w:r>
      <w:r>
        <w:rPr/>
        <w:t>ciascun</w:t>
      </w:r>
      <w:r>
        <w:rPr>
          <w:spacing w:val="-4"/>
        </w:rPr>
        <w:t> </w:t>
      </w:r>
      <w:r>
        <w:rPr/>
        <w:t>contraente</w:t>
      </w:r>
      <w:r>
        <w:rPr>
          <w:spacing w:val="-4"/>
        </w:rPr>
        <w:t> </w:t>
      </w:r>
      <w:r>
        <w:rPr/>
        <w:t>può decidere di fare il contratto per mille motivi suoi.</w:t>
      </w:r>
    </w:p>
    <w:p>
      <w:pPr>
        <w:pStyle w:val="BodyText"/>
        <w:spacing w:line="232" w:lineRule="auto" w:before="22"/>
        <w:ind w:left="27"/>
      </w:pPr>
      <w:r>
        <w:rPr/>
        <w:t>Distinguendo la nozione di causa da quella di motivi si capiscono i principi di rilevanza della causa e di irrilevanza dei motivi. Se il contratto presenta qualche problema relativo alla causa, take problema può influenzare</w:t>
      </w:r>
      <w:r>
        <w:rPr>
          <w:spacing w:val="-7"/>
        </w:rPr>
        <w:t> </w:t>
      </w:r>
      <w:r>
        <w:rPr/>
        <w:t>la</w:t>
      </w:r>
      <w:r>
        <w:rPr>
          <w:spacing w:val="-7"/>
        </w:rPr>
        <w:t> </w:t>
      </w:r>
      <w:r>
        <w:rPr/>
        <w:t>sorte</w:t>
      </w:r>
      <w:r>
        <w:rPr>
          <w:spacing w:val="-7"/>
        </w:rPr>
        <w:t> </w:t>
      </w:r>
      <w:r>
        <w:rPr/>
        <w:t>del</w:t>
      </w:r>
      <w:r>
        <w:rPr>
          <w:spacing w:val="-7"/>
        </w:rPr>
        <w:t> </w:t>
      </w:r>
      <w:r>
        <w:rPr/>
        <w:t>contratto</w:t>
      </w:r>
      <w:r>
        <w:rPr>
          <w:spacing w:val="-7"/>
        </w:rPr>
        <w:t> </w:t>
      </w:r>
      <w:r>
        <w:rPr/>
        <w:t>stesso;</w:t>
      </w:r>
      <w:r>
        <w:rPr>
          <w:spacing w:val="-7"/>
        </w:rPr>
        <w:t> </w:t>
      </w:r>
      <w:r>
        <w:rPr/>
        <w:t>se</w:t>
      </w:r>
      <w:r>
        <w:rPr>
          <w:spacing w:val="-7"/>
        </w:rPr>
        <w:t> </w:t>
      </w:r>
      <w:r>
        <w:rPr/>
        <w:t>nel</w:t>
      </w:r>
      <w:r>
        <w:rPr>
          <w:spacing w:val="-7"/>
        </w:rPr>
        <w:t> </w:t>
      </w:r>
      <w:r>
        <w:rPr/>
        <w:t>contratto</w:t>
      </w:r>
      <w:r>
        <w:rPr>
          <w:spacing w:val="-7"/>
        </w:rPr>
        <w:t> </w:t>
      </w:r>
      <w:r>
        <w:rPr/>
        <w:t>si</w:t>
      </w:r>
      <w:r>
        <w:rPr>
          <w:spacing w:val="-7"/>
        </w:rPr>
        <w:t> </w:t>
      </w:r>
      <w:r>
        <w:rPr/>
        <w:t>manifesta</w:t>
      </w:r>
      <w:r>
        <w:rPr>
          <w:spacing w:val="-7"/>
        </w:rPr>
        <w:t> </w:t>
      </w:r>
      <w:r>
        <w:rPr/>
        <w:t>un</w:t>
      </w:r>
      <w:r>
        <w:rPr>
          <w:spacing w:val="-7"/>
        </w:rPr>
        <w:t> </w:t>
      </w:r>
      <w:r>
        <w:rPr/>
        <w:t>problema</w:t>
      </w:r>
      <w:r>
        <w:rPr>
          <w:spacing w:val="-7"/>
        </w:rPr>
        <w:t> </w:t>
      </w:r>
      <w:r>
        <w:rPr/>
        <w:t>relativo</w:t>
      </w:r>
      <w:r>
        <w:rPr>
          <w:spacing w:val="-7"/>
        </w:rPr>
        <w:t> </w:t>
      </w:r>
      <w:r>
        <w:rPr/>
        <w:t>ai</w:t>
      </w:r>
      <w:r>
        <w:rPr>
          <w:spacing w:val="-7"/>
        </w:rPr>
        <w:t> </w:t>
      </w:r>
      <w:r>
        <w:rPr/>
        <w:t>motivi</w:t>
      </w:r>
      <w:r>
        <w:rPr>
          <w:spacing w:val="-8"/>
        </w:rPr>
        <w:t> </w:t>
      </w:r>
      <w:r>
        <w:rPr/>
        <w:t>di</w:t>
      </w:r>
      <w:r>
        <w:rPr>
          <w:spacing w:val="-8"/>
        </w:rPr>
        <w:t> </w:t>
      </w:r>
      <w:r>
        <w:rPr/>
        <w:t>un contraente, a quel problema il contratto resta indifferente, e non ne viene toccato.</w:t>
      </w:r>
    </w:p>
    <w:p>
      <w:pPr>
        <w:pStyle w:val="BodyText"/>
        <w:spacing w:before="15"/>
        <w:ind w:left="27"/>
      </w:pPr>
      <w:r>
        <w:rPr>
          <w:u w:val="single"/>
        </w:rPr>
        <w:t>IL</w:t>
      </w:r>
      <w:r>
        <w:rPr>
          <w:spacing w:val="-6"/>
          <w:u w:val="single"/>
        </w:rPr>
        <w:t> </w:t>
      </w:r>
      <w:r>
        <w:rPr>
          <w:u w:val="single"/>
        </w:rPr>
        <w:t>MOTIVO</w:t>
      </w:r>
      <w:r>
        <w:rPr>
          <w:spacing w:val="-6"/>
          <w:u w:val="single"/>
        </w:rPr>
        <w:t> </w:t>
      </w:r>
      <w:r>
        <w:rPr>
          <w:spacing w:val="-2"/>
          <w:u w:val="single"/>
        </w:rPr>
        <w:t>ILLECITO</w:t>
      </w:r>
    </w:p>
    <w:p>
      <w:pPr>
        <w:pStyle w:val="Heading2"/>
        <w:spacing w:line="240" w:lineRule="auto" w:before="14"/>
        <w:ind w:left="27"/>
      </w:pPr>
      <w:r>
        <w:rPr>
          <w:color w:val="4F81BD"/>
          <w:spacing w:val="-4"/>
        </w:rPr>
        <w:t>ART.</w:t>
      </w:r>
      <w:r>
        <w:rPr>
          <w:color w:val="4F81BD"/>
          <w:spacing w:val="-6"/>
        </w:rPr>
        <w:t> </w:t>
      </w:r>
      <w:r>
        <w:rPr>
          <w:color w:val="4F81BD"/>
          <w:spacing w:val="-4"/>
        </w:rPr>
        <w:t>1345</w:t>
      </w:r>
    </w:p>
    <w:p>
      <w:pPr>
        <w:pStyle w:val="BodyText"/>
        <w:spacing w:before="15"/>
        <w:ind w:left="27"/>
      </w:pPr>
      <w:r>
        <w:rPr/>
        <w:t>Art.</w:t>
      </w:r>
      <w:r>
        <w:rPr>
          <w:spacing w:val="-3"/>
        </w:rPr>
        <w:t> </w:t>
      </w:r>
      <w:r>
        <w:rPr/>
        <w:t>1345.</w:t>
      </w:r>
      <w:r>
        <w:rPr>
          <w:spacing w:val="-2"/>
        </w:rPr>
        <w:t> </w:t>
      </w:r>
      <w:r>
        <w:rPr/>
        <w:t>Motivo</w:t>
      </w:r>
      <w:r>
        <w:rPr>
          <w:spacing w:val="-3"/>
        </w:rPr>
        <w:t> </w:t>
      </w:r>
      <w:r>
        <w:rPr>
          <w:spacing w:val="-2"/>
        </w:rPr>
        <w:t>illecito.</w:t>
      </w:r>
    </w:p>
    <w:p>
      <w:pPr>
        <w:spacing w:before="14"/>
        <w:ind w:left="27" w:right="0" w:firstLine="0"/>
        <w:jc w:val="left"/>
        <w:rPr>
          <w:b/>
          <w:i/>
          <w:sz w:val="22"/>
        </w:rPr>
      </w:pPr>
      <w:r>
        <w:rPr>
          <w:b/>
          <w:i/>
          <w:sz w:val="22"/>
        </w:rPr>
        <w:t>“Il</w:t>
      </w:r>
      <w:r>
        <w:rPr>
          <w:b/>
          <w:i/>
          <w:spacing w:val="-5"/>
          <w:sz w:val="22"/>
        </w:rPr>
        <w:t> </w:t>
      </w:r>
      <w:r>
        <w:rPr>
          <w:b/>
          <w:i/>
          <w:sz w:val="22"/>
        </w:rPr>
        <w:t>contratto</w:t>
      </w:r>
      <w:r>
        <w:rPr>
          <w:b/>
          <w:i/>
          <w:spacing w:val="-3"/>
          <w:sz w:val="22"/>
        </w:rPr>
        <w:t> </w:t>
      </w:r>
      <w:r>
        <w:rPr>
          <w:b/>
          <w:i/>
          <w:sz w:val="22"/>
        </w:rPr>
        <w:t>è</w:t>
      </w:r>
      <w:r>
        <w:rPr>
          <w:b/>
          <w:i/>
          <w:spacing w:val="-4"/>
          <w:sz w:val="22"/>
        </w:rPr>
        <w:t> </w:t>
      </w:r>
      <w:r>
        <w:rPr>
          <w:b/>
          <w:i/>
          <w:sz w:val="22"/>
        </w:rPr>
        <w:t>illecito</w:t>
      </w:r>
      <w:r>
        <w:rPr>
          <w:b/>
          <w:i/>
          <w:spacing w:val="-3"/>
          <w:sz w:val="22"/>
        </w:rPr>
        <w:t> </w:t>
      </w:r>
      <w:r>
        <w:rPr>
          <w:b/>
          <w:i/>
          <w:sz w:val="22"/>
        </w:rPr>
        <w:t>quando</w:t>
      </w:r>
      <w:r>
        <w:rPr>
          <w:b/>
          <w:i/>
          <w:spacing w:val="-4"/>
          <w:sz w:val="22"/>
        </w:rPr>
        <w:t> </w:t>
      </w:r>
      <w:r>
        <w:rPr>
          <w:b/>
          <w:i/>
          <w:sz w:val="22"/>
        </w:rPr>
        <w:t>le</w:t>
      </w:r>
      <w:r>
        <w:rPr>
          <w:b/>
          <w:i/>
          <w:spacing w:val="-3"/>
          <w:sz w:val="22"/>
        </w:rPr>
        <w:t> </w:t>
      </w:r>
      <w:r>
        <w:rPr>
          <w:b/>
          <w:i/>
          <w:sz w:val="22"/>
        </w:rPr>
        <w:t>parti</w:t>
      </w:r>
      <w:r>
        <w:rPr>
          <w:b/>
          <w:i/>
          <w:spacing w:val="-4"/>
          <w:sz w:val="22"/>
        </w:rPr>
        <w:t> </w:t>
      </w:r>
      <w:r>
        <w:rPr>
          <w:b/>
          <w:i/>
          <w:sz w:val="22"/>
        </w:rPr>
        <w:t>si</w:t>
      </w:r>
      <w:r>
        <w:rPr>
          <w:b/>
          <w:i/>
          <w:spacing w:val="-3"/>
          <w:sz w:val="22"/>
        </w:rPr>
        <w:t> </w:t>
      </w:r>
      <w:r>
        <w:rPr>
          <w:b/>
          <w:i/>
          <w:sz w:val="22"/>
        </w:rPr>
        <w:t>sono</w:t>
      </w:r>
      <w:r>
        <w:rPr>
          <w:b/>
          <w:i/>
          <w:spacing w:val="-4"/>
          <w:sz w:val="22"/>
        </w:rPr>
        <w:t> </w:t>
      </w:r>
      <w:r>
        <w:rPr>
          <w:b/>
          <w:i/>
          <w:sz w:val="22"/>
        </w:rPr>
        <w:t>determinate</w:t>
      </w:r>
      <w:r>
        <w:rPr>
          <w:b/>
          <w:i/>
          <w:spacing w:val="-3"/>
          <w:sz w:val="22"/>
        </w:rPr>
        <w:t> </w:t>
      </w:r>
      <w:r>
        <w:rPr>
          <w:b/>
          <w:i/>
          <w:sz w:val="22"/>
        </w:rPr>
        <w:t>a</w:t>
      </w:r>
      <w:r>
        <w:rPr>
          <w:b/>
          <w:i/>
          <w:spacing w:val="-3"/>
          <w:sz w:val="22"/>
        </w:rPr>
        <w:t> </w:t>
      </w:r>
      <w:r>
        <w:rPr>
          <w:b/>
          <w:i/>
          <w:sz w:val="22"/>
        </w:rPr>
        <w:t>concluderlo</w:t>
      </w:r>
      <w:r>
        <w:rPr>
          <w:b/>
          <w:i/>
          <w:spacing w:val="-4"/>
          <w:sz w:val="22"/>
        </w:rPr>
        <w:t> </w:t>
      </w:r>
      <w:r>
        <w:rPr>
          <w:b/>
          <w:i/>
          <w:sz w:val="22"/>
        </w:rPr>
        <w:t>esclusivamente</w:t>
      </w:r>
      <w:r>
        <w:rPr>
          <w:b/>
          <w:i/>
          <w:spacing w:val="-3"/>
          <w:sz w:val="22"/>
        </w:rPr>
        <w:t> </w:t>
      </w:r>
      <w:r>
        <w:rPr>
          <w:b/>
          <w:i/>
          <w:sz w:val="22"/>
        </w:rPr>
        <w:t>per</w:t>
      </w:r>
      <w:r>
        <w:rPr>
          <w:b/>
          <w:i/>
          <w:spacing w:val="-4"/>
          <w:sz w:val="22"/>
        </w:rPr>
        <w:t> </w:t>
      </w:r>
      <w:r>
        <w:rPr>
          <w:b/>
          <w:i/>
          <w:sz w:val="22"/>
        </w:rPr>
        <w:t>un</w:t>
      </w:r>
      <w:r>
        <w:rPr>
          <w:b/>
          <w:i/>
          <w:spacing w:val="-3"/>
          <w:sz w:val="22"/>
        </w:rPr>
        <w:t> </w:t>
      </w:r>
      <w:r>
        <w:rPr>
          <w:b/>
          <w:i/>
          <w:spacing w:val="-2"/>
          <w:sz w:val="22"/>
        </w:rPr>
        <w:t>motivo</w:t>
      </w:r>
    </w:p>
    <w:p>
      <w:pPr>
        <w:spacing w:after="0"/>
        <w:jc w:val="left"/>
        <w:rPr>
          <w:b/>
          <w:i/>
          <w:sz w:val="22"/>
        </w:rPr>
        <w:sectPr>
          <w:pgSz w:w="11920" w:h="16840"/>
          <w:pgMar w:top="1240" w:bottom="280" w:left="992" w:right="992"/>
        </w:sectPr>
      </w:pPr>
    </w:p>
    <w:p>
      <w:pPr>
        <w:spacing w:before="27"/>
        <w:ind w:left="27" w:right="0" w:firstLine="0"/>
        <w:jc w:val="left"/>
        <w:rPr>
          <w:b/>
          <w:i/>
          <w:sz w:val="22"/>
        </w:rPr>
      </w:pPr>
      <w:r>
        <w:rPr>
          <w:b/>
          <w:i/>
          <w:sz w:val="22"/>
        </w:rPr>
        <w:t>illecito</w:t>
      </w:r>
      <w:r>
        <w:rPr>
          <w:b/>
          <w:i/>
          <w:spacing w:val="-4"/>
          <w:sz w:val="22"/>
        </w:rPr>
        <w:t> </w:t>
      </w:r>
      <w:r>
        <w:rPr>
          <w:b/>
          <w:i/>
          <w:sz w:val="22"/>
        </w:rPr>
        <w:t>comune</w:t>
      </w:r>
      <w:r>
        <w:rPr>
          <w:b/>
          <w:i/>
          <w:spacing w:val="-4"/>
          <w:sz w:val="22"/>
        </w:rPr>
        <w:t> </w:t>
      </w:r>
      <w:r>
        <w:rPr>
          <w:b/>
          <w:i/>
          <w:sz w:val="22"/>
        </w:rPr>
        <w:t>ad</w:t>
      </w:r>
      <w:r>
        <w:rPr>
          <w:b/>
          <w:i/>
          <w:spacing w:val="-4"/>
          <w:sz w:val="22"/>
        </w:rPr>
        <w:t> </w:t>
      </w:r>
      <w:r>
        <w:rPr>
          <w:b/>
          <w:i/>
          <w:spacing w:val="-2"/>
          <w:sz w:val="22"/>
        </w:rPr>
        <w:t>entrambe”.</w:t>
      </w:r>
    </w:p>
    <w:p>
      <w:pPr>
        <w:pStyle w:val="BodyText"/>
        <w:spacing w:line="232" w:lineRule="auto" w:before="20"/>
        <w:ind w:left="27"/>
      </w:pPr>
      <w:r>
        <w:rPr/>
        <w:t>Di norma il motivo è irrilevante in quando appartiene alla sfera individuale del singolo contraente. Le cose cambiano</w:t>
      </w:r>
      <w:r>
        <w:rPr>
          <w:spacing w:val="-4"/>
        </w:rPr>
        <w:t> </w:t>
      </w:r>
      <w:r>
        <w:rPr/>
        <w:t>se</w:t>
      </w:r>
      <w:r>
        <w:rPr>
          <w:spacing w:val="-4"/>
        </w:rPr>
        <w:t> </w:t>
      </w:r>
      <w:r>
        <w:rPr/>
        <w:t>il</w:t>
      </w:r>
      <w:r>
        <w:rPr>
          <w:spacing w:val="-4"/>
        </w:rPr>
        <w:t> </w:t>
      </w:r>
      <w:r>
        <w:rPr/>
        <w:t>motivo</w:t>
      </w:r>
      <w:r>
        <w:rPr>
          <w:spacing w:val="-4"/>
        </w:rPr>
        <w:t> </w:t>
      </w:r>
      <w:r>
        <w:rPr/>
        <w:t>è</w:t>
      </w:r>
      <w:r>
        <w:rPr>
          <w:spacing w:val="-4"/>
        </w:rPr>
        <w:t> </w:t>
      </w:r>
      <w:r>
        <w:rPr/>
        <w:t>comune</w:t>
      </w:r>
      <w:r>
        <w:rPr>
          <w:spacing w:val="-4"/>
        </w:rPr>
        <w:t> </w:t>
      </w:r>
      <w:r>
        <w:rPr/>
        <w:t>ad</w:t>
      </w:r>
      <w:r>
        <w:rPr>
          <w:spacing w:val="-4"/>
        </w:rPr>
        <w:t> </w:t>
      </w:r>
      <w:r>
        <w:rPr/>
        <w:t>entrambe</w:t>
      </w:r>
      <w:r>
        <w:rPr>
          <w:spacing w:val="-4"/>
        </w:rPr>
        <w:t> </w:t>
      </w:r>
      <w:r>
        <w:rPr/>
        <w:t>le</w:t>
      </w:r>
      <w:r>
        <w:rPr>
          <w:spacing w:val="-4"/>
        </w:rPr>
        <w:t> </w:t>
      </w:r>
      <w:r>
        <w:rPr/>
        <w:t>parti</w:t>
      </w:r>
      <w:r>
        <w:rPr>
          <w:spacing w:val="-4"/>
        </w:rPr>
        <w:t> </w:t>
      </w:r>
      <w:r>
        <w:rPr/>
        <w:t>e</w:t>
      </w:r>
      <w:r>
        <w:rPr>
          <w:spacing w:val="-4"/>
        </w:rPr>
        <w:t> </w:t>
      </w:r>
      <w:r>
        <w:rPr/>
        <w:t>per</w:t>
      </w:r>
      <w:r>
        <w:rPr>
          <w:spacing w:val="-4"/>
        </w:rPr>
        <w:t> </w:t>
      </w:r>
      <w:r>
        <w:rPr/>
        <w:t>esserlo,</w:t>
      </w:r>
      <w:r>
        <w:rPr>
          <w:spacing w:val="-4"/>
        </w:rPr>
        <w:t> </w:t>
      </w:r>
      <w:r>
        <w:rPr/>
        <w:t>non</w:t>
      </w:r>
      <w:r>
        <w:rPr>
          <w:spacing w:val="-4"/>
        </w:rPr>
        <w:t> </w:t>
      </w:r>
      <w:r>
        <w:rPr/>
        <w:t>basta</w:t>
      </w:r>
      <w:r>
        <w:rPr>
          <w:spacing w:val="-4"/>
        </w:rPr>
        <w:t> </w:t>
      </w:r>
      <w:r>
        <w:rPr/>
        <w:t>che</w:t>
      </w:r>
      <w:r>
        <w:rPr>
          <w:spacing w:val="-4"/>
        </w:rPr>
        <w:t> </w:t>
      </w:r>
      <w:r>
        <w:rPr/>
        <w:t>il</w:t>
      </w:r>
      <w:r>
        <w:rPr>
          <w:spacing w:val="-4"/>
        </w:rPr>
        <w:t> </w:t>
      </w:r>
      <w:r>
        <w:rPr/>
        <w:t>motivo</w:t>
      </w:r>
      <w:r>
        <w:rPr>
          <w:spacing w:val="-4"/>
        </w:rPr>
        <w:t> </w:t>
      </w:r>
      <w:r>
        <w:rPr/>
        <w:t>sia</w:t>
      </w:r>
      <w:r>
        <w:rPr>
          <w:spacing w:val="-4"/>
        </w:rPr>
        <w:t> </w:t>
      </w:r>
      <w:r>
        <w:rPr/>
        <w:t>semplicemente noto all’altro contraente, ma occorre che sia condiviso da entrambi.</w:t>
      </w:r>
    </w:p>
    <w:p>
      <w:pPr>
        <w:pStyle w:val="BodyText"/>
        <w:spacing w:line="232" w:lineRule="auto" w:before="22"/>
        <w:ind w:left="27" w:right="79"/>
      </w:pPr>
      <w:r>
        <w:rPr/>
        <w:t>—&gt;esempio: Se il proprietario dà in locazione il suo appartamento, sapendo che il conduttore vuole gestirci una</w:t>
      </w:r>
      <w:r>
        <w:rPr>
          <w:spacing w:val="-5"/>
        </w:rPr>
        <w:t> </w:t>
      </w:r>
      <w:r>
        <w:rPr/>
        <w:t>casa</w:t>
      </w:r>
      <w:r>
        <w:rPr>
          <w:spacing w:val="-5"/>
        </w:rPr>
        <w:t> </w:t>
      </w:r>
      <w:r>
        <w:rPr/>
        <w:t>squillo,</w:t>
      </w:r>
      <w:r>
        <w:rPr>
          <w:spacing w:val="-5"/>
        </w:rPr>
        <w:t> </w:t>
      </w:r>
      <w:r>
        <w:rPr/>
        <w:t>il</w:t>
      </w:r>
      <w:r>
        <w:rPr>
          <w:spacing w:val="-5"/>
        </w:rPr>
        <w:t> </w:t>
      </w:r>
      <w:r>
        <w:rPr/>
        <w:t>contratto</w:t>
      </w:r>
      <w:r>
        <w:rPr>
          <w:spacing w:val="-5"/>
        </w:rPr>
        <w:t> </w:t>
      </w:r>
      <w:r>
        <w:rPr/>
        <w:t>non</w:t>
      </w:r>
      <w:r>
        <w:rPr>
          <w:spacing w:val="-5"/>
        </w:rPr>
        <w:t> </w:t>
      </w:r>
      <w:r>
        <w:rPr/>
        <w:t>è</w:t>
      </w:r>
      <w:r>
        <w:rPr>
          <w:spacing w:val="-5"/>
        </w:rPr>
        <w:t> </w:t>
      </w:r>
      <w:r>
        <w:rPr/>
        <w:t>illecito</w:t>
      </w:r>
      <w:r>
        <w:rPr>
          <w:spacing w:val="-5"/>
        </w:rPr>
        <w:t> </w:t>
      </w:r>
      <w:r>
        <w:rPr/>
        <w:t>perché</w:t>
      </w:r>
      <w:r>
        <w:rPr>
          <w:spacing w:val="-5"/>
        </w:rPr>
        <w:t> </w:t>
      </w:r>
      <w:r>
        <w:rPr/>
        <w:t>questo</w:t>
      </w:r>
      <w:r>
        <w:rPr>
          <w:spacing w:val="-5"/>
        </w:rPr>
        <w:t> </w:t>
      </w:r>
      <w:r>
        <w:rPr/>
        <w:t>illecito</w:t>
      </w:r>
      <w:r>
        <w:rPr>
          <w:spacing w:val="-5"/>
        </w:rPr>
        <w:t> </w:t>
      </w:r>
      <w:r>
        <w:rPr/>
        <w:t>motivo</w:t>
      </w:r>
      <w:r>
        <w:rPr>
          <w:spacing w:val="-5"/>
        </w:rPr>
        <w:t> </w:t>
      </w:r>
      <w:r>
        <w:rPr/>
        <w:t>non</w:t>
      </w:r>
      <w:r>
        <w:rPr>
          <w:spacing w:val="-5"/>
        </w:rPr>
        <w:t> </w:t>
      </w:r>
      <w:r>
        <w:rPr/>
        <w:t>è</w:t>
      </w:r>
      <w:r>
        <w:rPr>
          <w:spacing w:val="-5"/>
        </w:rPr>
        <w:t> </w:t>
      </w:r>
      <w:r>
        <w:rPr/>
        <w:t>comune</w:t>
      </w:r>
      <w:r>
        <w:rPr>
          <w:spacing w:val="-5"/>
        </w:rPr>
        <w:t> </w:t>
      </w:r>
      <w:r>
        <w:rPr/>
        <w:t>a</w:t>
      </w:r>
      <w:r>
        <w:rPr>
          <w:spacing w:val="-5"/>
        </w:rPr>
        <w:t> </w:t>
      </w:r>
      <w:r>
        <w:rPr/>
        <w:t>entrambe</w:t>
      </w:r>
      <w:r>
        <w:rPr>
          <w:spacing w:val="-5"/>
        </w:rPr>
        <w:t> </w:t>
      </w:r>
      <w:r>
        <w:rPr/>
        <w:t>le</w:t>
      </w:r>
      <w:r>
        <w:rPr>
          <w:spacing w:val="-5"/>
        </w:rPr>
        <w:t> </w:t>
      </w:r>
      <w:r>
        <w:rPr/>
        <w:t>parti;</w:t>
      </w:r>
      <w:r>
        <w:rPr>
          <w:spacing w:val="-5"/>
        </w:rPr>
        <w:t> </w:t>
      </w:r>
      <w:r>
        <w:rPr/>
        <w:t>ma lo diventa se viene pattuito un canone triplo del canone di mercato, che il locatore riesce a spuntare proprio per il tipo di attività cui la locazione è strumentale; il motivo diventa anche «suo», perché egli ne approfitta.</w:t>
      </w:r>
    </w:p>
    <w:p>
      <w:pPr>
        <w:pStyle w:val="BodyText"/>
        <w:spacing w:before="15"/>
        <w:ind w:left="27"/>
      </w:pPr>
      <w:r>
        <w:rPr>
          <w:u w:val="single"/>
        </w:rPr>
        <w:t>IL</w:t>
      </w:r>
      <w:r>
        <w:rPr>
          <w:spacing w:val="-8"/>
          <w:u w:val="single"/>
        </w:rPr>
        <w:t> </w:t>
      </w:r>
      <w:r>
        <w:rPr>
          <w:u w:val="single"/>
        </w:rPr>
        <w:t>CONTRATTO</w:t>
      </w:r>
      <w:r>
        <w:rPr>
          <w:spacing w:val="-6"/>
          <w:u w:val="single"/>
        </w:rPr>
        <w:t> </w:t>
      </w:r>
      <w:r>
        <w:rPr>
          <w:u w:val="single"/>
        </w:rPr>
        <w:t>IN</w:t>
      </w:r>
      <w:r>
        <w:rPr>
          <w:spacing w:val="-5"/>
          <w:u w:val="single"/>
        </w:rPr>
        <w:t> </w:t>
      </w:r>
      <w:r>
        <w:rPr>
          <w:u w:val="single"/>
        </w:rPr>
        <w:t>FRODE</w:t>
      </w:r>
      <w:r>
        <w:rPr>
          <w:spacing w:val="-6"/>
          <w:u w:val="single"/>
        </w:rPr>
        <w:t> </w:t>
      </w:r>
      <w:r>
        <w:rPr>
          <w:u w:val="single"/>
        </w:rPr>
        <w:t>ALLA</w:t>
      </w:r>
      <w:r>
        <w:rPr>
          <w:spacing w:val="-5"/>
          <w:u w:val="single"/>
        </w:rPr>
        <w:t> </w:t>
      </w:r>
      <w:r>
        <w:rPr>
          <w:spacing w:val="-2"/>
          <w:u w:val="single"/>
        </w:rPr>
        <w:t>LEGGE</w:t>
      </w:r>
    </w:p>
    <w:p>
      <w:pPr>
        <w:pStyle w:val="Heading2"/>
        <w:spacing w:line="240" w:lineRule="auto" w:before="14"/>
        <w:ind w:left="27"/>
      </w:pPr>
      <w:r>
        <w:rPr>
          <w:color w:val="4F81BD"/>
          <w:spacing w:val="-4"/>
        </w:rPr>
        <w:t>ART.</w:t>
      </w:r>
      <w:r>
        <w:rPr>
          <w:color w:val="4F81BD"/>
          <w:spacing w:val="-6"/>
        </w:rPr>
        <w:t> </w:t>
      </w:r>
      <w:r>
        <w:rPr>
          <w:color w:val="4F81BD"/>
          <w:spacing w:val="-4"/>
        </w:rPr>
        <w:t>1344</w:t>
      </w:r>
    </w:p>
    <w:p>
      <w:pPr>
        <w:pStyle w:val="BodyText"/>
        <w:spacing w:before="15"/>
        <w:ind w:left="27"/>
      </w:pPr>
      <w:r>
        <w:rPr/>
        <w:t>Art.</w:t>
      </w:r>
      <w:r>
        <w:rPr>
          <w:spacing w:val="-5"/>
        </w:rPr>
        <w:t> </w:t>
      </w:r>
      <w:r>
        <w:rPr/>
        <w:t>1344.</w:t>
      </w:r>
      <w:r>
        <w:rPr>
          <w:spacing w:val="-5"/>
        </w:rPr>
        <w:t> </w:t>
      </w:r>
      <w:r>
        <w:rPr/>
        <w:t>Contratto</w:t>
      </w:r>
      <w:r>
        <w:rPr>
          <w:spacing w:val="-4"/>
        </w:rPr>
        <w:t> </w:t>
      </w:r>
      <w:r>
        <w:rPr/>
        <w:t>in</w:t>
      </w:r>
      <w:r>
        <w:rPr>
          <w:spacing w:val="-5"/>
        </w:rPr>
        <w:t> </w:t>
      </w:r>
      <w:r>
        <w:rPr/>
        <w:t>frode</w:t>
      </w:r>
      <w:r>
        <w:rPr>
          <w:spacing w:val="-5"/>
        </w:rPr>
        <w:t> </w:t>
      </w:r>
      <w:r>
        <w:rPr/>
        <w:t>alla</w:t>
      </w:r>
      <w:r>
        <w:rPr>
          <w:spacing w:val="-4"/>
        </w:rPr>
        <w:t> </w:t>
      </w:r>
      <w:r>
        <w:rPr>
          <w:spacing w:val="-2"/>
        </w:rPr>
        <w:t>legge.</w:t>
      </w:r>
    </w:p>
    <w:p>
      <w:pPr>
        <w:spacing w:line="232" w:lineRule="auto" w:before="20"/>
        <w:ind w:left="27" w:right="201" w:firstLine="0"/>
        <w:jc w:val="left"/>
        <w:rPr>
          <w:b/>
          <w:i/>
          <w:sz w:val="22"/>
        </w:rPr>
      </w:pPr>
      <w:r>
        <w:rPr>
          <w:b/>
          <w:i/>
          <w:sz w:val="22"/>
        </w:rPr>
        <w:t>“Si</w:t>
      </w:r>
      <w:r>
        <w:rPr>
          <w:b/>
          <w:i/>
          <w:spacing w:val="-5"/>
          <w:sz w:val="22"/>
        </w:rPr>
        <w:t> </w:t>
      </w:r>
      <w:r>
        <w:rPr>
          <w:b/>
          <w:i/>
          <w:sz w:val="22"/>
        </w:rPr>
        <w:t>reputa</w:t>
      </w:r>
      <w:r>
        <w:rPr>
          <w:b/>
          <w:i/>
          <w:spacing w:val="-5"/>
          <w:sz w:val="22"/>
        </w:rPr>
        <w:t> </w:t>
      </w:r>
      <w:r>
        <w:rPr>
          <w:b/>
          <w:i/>
          <w:sz w:val="22"/>
        </w:rPr>
        <w:t>altresì</w:t>
      </w:r>
      <w:r>
        <w:rPr>
          <w:b/>
          <w:i/>
          <w:spacing w:val="-5"/>
          <w:sz w:val="22"/>
        </w:rPr>
        <w:t> </w:t>
      </w:r>
      <w:r>
        <w:rPr>
          <w:b/>
          <w:i/>
          <w:sz w:val="22"/>
        </w:rPr>
        <w:t>illecita</w:t>
      </w:r>
      <w:r>
        <w:rPr>
          <w:b/>
          <w:i/>
          <w:spacing w:val="-5"/>
          <w:sz w:val="22"/>
        </w:rPr>
        <w:t> </w:t>
      </w:r>
      <w:r>
        <w:rPr>
          <w:b/>
          <w:i/>
          <w:sz w:val="22"/>
        </w:rPr>
        <w:t>la</w:t>
      </w:r>
      <w:r>
        <w:rPr>
          <w:b/>
          <w:i/>
          <w:spacing w:val="-5"/>
          <w:sz w:val="22"/>
        </w:rPr>
        <w:t> </w:t>
      </w:r>
      <w:r>
        <w:rPr>
          <w:b/>
          <w:i/>
          <w:sz w:val="22"/>
        </w:rPr>
        <w:t>causa</w:t>
      </w:r>
      <w:r>
        <w:rPr>
          <w:b/>
          <w:i/>
          <w:spacing w:val="-5"/>
          <w:sz w:val="22"/>
        </w:rPr>
        <w:t> </w:t>
      </w:r>
      <w:r>
        <w:rPr>
          <w:b/>
          <w:i/>
          <w:sz w:val="22"/>
        </w:rPr>
        <w:t>quando</w:t>
      </w:r>
      <w:r>
        <w:rPr>
          <w:b/>
          <w:i/>
          <w:spacing w:val="-5"/>
          <w:sz w:val="22"/>
        </w:rPr>
        <w:t> </w:t>
      </w:r>
      <w:r>
        <w:rPr>
          <w:b/>
          <w:i/>
          <w:sz w:val="22"/>
        </w:rPr>
        <w:t>il</w:t>
      </w:r>
      <w:r>
        <w:rPr>
          <w:b/>
          <w:i/>
          <w:spacing w:val="-5"/>
          <w:sz w:val="22"/>
        </w:rPr>
        <w:t> </w:t>
      </w:r>
      <w:r>
        <w:rPr>
          <w:b/>
          <w:i/>
          <w:sz w:val="22"/>
        </w:rPr>
        <w:t>contratto</w:t>
      </w:r>
      <w:r>
        <w:rPr>
          <w:b/>
          <w:i/>
          <w:spacing w:val="-5"/>
          <w:sz w:val="22"/>
        </w:rPr>
        <w:t> </w:t>
      </w:r>
      <w:r>
        <w:rPr>
          <w:b/>
          <w:i/>
          <w:sz w:val="22"/>
        </w:rPr>
        <w:t>costituisce</w:t>
      </w:r>
      <w:r>
        <w:rPr>
          <w:b/>
          <w:i/>
          <w:spacing w:val="-5"/>
          <w:sz w:val="22"/>
        </w:rPr>
        <w:t> </w:t>
      </w:r>
      <w:r>
        <w:rPr>
          <w:b/>
          <w:i/>
          <w:sz w:val="22"/>
        </w:rPr>
        <w:t>il</w:t>
      </w:r>
      <w:r>
        <w:rPr>
          <w:b/>
          <w:i/>
          <w:spacing w:val="-5"/>
          <w:sz w:val="22"/>
        </w:rPr>
        <w:t> </w:t>
      </w:r>
      <w:r>
        <w:rPr>
          <w:b/>
          <w:i/>
          <w:sz w:val="22"/>
        </w:rPr>
        <w:t>mezzo</w:t>
      </w:r>
      <w:r>
        <w:rPr>
          <w:b/>
          <w:i/>
          <w:spacing w:val="-5"/>
          <w:sz w:val="22"/>
        </w:rPr>
        <w:t> </w:t>
      </w:r>
      <w:r>
        <w:rPr>
          <w:b/>
          <w:i/>
          <w:sz w:val="22"/>
        </w:rPr>
        <w:t>per</w:t>
      </w:r>
      <w:r>
        <w:rPr>
          <w:b/>
          <w:i/>
          <w:spacing w:val="-5"/>
          <w:sz w:val="22"/>
        </w:rPr>
        <w:t> </w:t>
      </w:r>
      <w:r>
        <w:rPr>
          <w:b/>
          <w:i/>
          <w:sz w:val="22"/>
        </w:rPr>
        <w:t>eludere</w:t>
      </w:r>
      <w:r>
        <w:rPr>
          <w:b/>
          <w:i/>
          <w:spacing w:val="-5"/>
          <w:sz w:val="22"/>
        </w:rPr>
        <w:t> </w:t>
      </w:r>
      <w:r>
        <w:rPr>
          <w:b/>
          <w:i/>
          <w:sz w:val="22"/>
        </w:rPr>
        <w:t>l'applicazione</w:t>
      </w:r>
      <w:r>
        <w:rPr>
          <w:b/>
          <w:i/>
          <w:spacing w:val="-5"/>
          <w:sz w:val="22"/>
        </w:rPr>
        <w:t> </w:t>
      </w:r>
      <w:r>
        <w:rPr>
          <w:b/>
          <w:i/>
          <w:sz w:val="22"/>
        </w:rPr>
        <w:t>di</w:t>
      </w:r>
      <w:r>
        <w:rPr>
          <w:b/>
          <w:i/>
          <w:spacing w:val="-5"/>
          <w:sz w:val="22"/>
        </w:rPr>
        <w:t> </w:t>
      </w:r>
      <w:r>
        <w:rPr>
          <w:b/>
          <w:i/>
          <w:sz w:val="22"/>
        </w:rPr>
        <w:t>una norma imperativa”.</w:t>
      </w:r>
    </w:p>
    <w:p>
      <w:pPr>
        <w:pStyle w:val="BodyText"/>
        <w:spacing w:line="232" w:lineRule="auto" w:before="22"/>
        <w:ind w:left="27" w:right="201"/>
      </w:pPr>
      <w:r>
        <w:rPr/>
        <w:t>Come</w:t>
      </w:r>
      <w:r>
        <w:rPr>
          <w:spacing w:val="-7"/>
        </w:rPr>
        <w:t> </w:t>
      </w:r>
      <w:r>
        <w:rPr/>
        <w:t>cita</w:t>
      </w:r>
      <w:r>
        <w:rPr>
          <w:spacing w:val="-7"/>
        </w:rPr>
        <w:t> </w:t>
      </w:r>
      <w:r>
        <w:rPr/>
        <w:t>l’art.</w:t>
      </w:r>
      <w:r>
        <w:rPr>
          <w:spacing w:val="-7"/>
        </w:rPr>
        <w:t> </w:t>
      </w:r>
      <w:r>
        <w:rPr/>
        <w:t>1344,</w:t>
      </w:r>
      <w:r>
        <w:rPr>
          <w:spacing w:val="-7"/>
        </w:rPr>
        <w:t> </w:t>
      </w:r>
      <w:r>
        <w:rPr/>
        <w:t>il</w:t>
      </w:r>
      <w:r>
        <w:rPr>
          <w:spacing w:val="-7"/>
        </w:rPr>
        <w:t> </w:t>
      </w:r>
      <w:r>
        <w:rPr/>
        <w:t>contratto</w:t>
      </w:r>
      <w:r>
        <w:rPr>
          <w:spacing w:val="-7"/>
        </w:rPr>
        <w:t> </w:t>
      </w:r>
      <w:r>
        <w:rPr/>
        <w:t>in</w:t>
      </w:r>
      <w:r>
        <w:rPr>
          <w:spacing w:val="-7"/>
        </w:rPr>
        <w:t> </w:t>
      </w:r>
      <w:r>
        <w:rPr/>
        <w:t>frode</w:t>
      </w:r>
      <w:r>
        <w:rPr>
          <w:spacing w:val="-7"/>
        </w:rPr>
        <w:t> </w:t>
      </w:r>
      <w:r>
        <w:rPr/>
        <w:t>alla</w:t>
      </w:r>
      <w:r>
        <w:rPr>
          <w:spacing w:val="-7"/>
        </w:rPr>
        <w:t> </w:t>
      </w:r>
      <w:r>
        <w:rPr/>
        <w:t>legge</w:t>
      </w:r>
      <w:r>
        <w:rPr>
          <w:spacing w:val="-7"/>
        </w:rPr>
        <w:t> </w:t>
      </w:r>
      <w:r>
        <w:rPr/>
        <w:t>è</w:t>
      </w:r>
      <w:r>
        <w:rPr>
          <w:spacing w:val="-7"/>
        </w:rPr>
        <w:t> </w:t>
      </w:r>
      <w:r>
        <w:rPr/>
        <w:t>quello</w:t>
      </w:r>
      <w:r>
        <w:rPr>
          <w:spacing w:val="-7"/>
        </w:rPr>
        <w:t> </w:t>
      </w:r>
      <w:r>
        <w:rPr/>
        <w:t>he</w:t>
      </w:r>
      <w:r>
        <w:rPr>
          <w:spacing w:val="-7"/>
        </w:rPr>
        <w:t> </w:t>
      </w:r>
      <w:r>
        <w:rPr/>
        <w:t>costituisce</w:t>
      </w:r>
      <w:r>
        <w:rPr>
          <w:spacing w:val="-7"/>
        </w:rPr>
        <w:t> </w:t>
      </w:r>
      <w:r>
        <w:rPr/>
        <w:t>il</w:t>
      </w:r>
      <w:r>
        <w:rPr>
          <w:spacing w:val="-7"/>
        </w:rPr>
        <w:t> </w:t>
      </w:r>
      <w:r>
        <w:rPr/>
        <w:t>mezzo</w:t>
      </w:r>
      <w:r>
        <w:rPr>
          <w:spacing w:val="-7"/>
        </w:rPr>
        <w:t> </w:t>
      </w:r>
      <w:r>
        <w:rPr/>
        <w:t>per</w:t>
      </w:r>
      <w:r>
        <w:rPr>
          <w:spacing w:val="-7"/>
        </w:rPr>
        <w:t> </w:t>
      </w:r>
      <w:r>
        <w:rPr/>
        <w:t>eludere</w:t>
      </w:r>
      <w:r>
        <w:rPr>
          <w:spacing w:val="-7"/>
        </w:rPr>
        <w:t> </w:t>
      </w:r>
      <w:r>
        <w:rPr/>
        <w:t>l’applicazione di una norma imperativa ed è nullo perché ha causa illecita.</w:t>
      </w:r>
    </w:p>
    <w:p>
      <w:pPr>
        <w:pStyle w:val="BodyText"/>
        <w:spacing w:line="232" w:lineRule="auto" w:before="22"/>
        <w:ind w:left="27" w:right="201"/>
      </w:pPr>
      <w:r>
        <w:rPr/>
        <w:t>Il concetto di frode alla legge si basa sul rapporto fra risultati e strumenti. Le norme imperative vogliono impedire un risultato socialmente indesiderabile e per farlo vietano latto che è lo strumento tipico per realizzarlo: il patto commissorio. Ma le parti possono cercare du aggirare il divieto, facendo un contratto diverso,</w:t>
      </w:r>
      <w:r>
        <w:rPr>
          <w:spacing w:val="-7"/>
        </w:rPr>
        <w:t> </w:t>
      </w:r>
      <w:r>
        <w:rPr/>
        <w:t>di</w:t>
      </w:r>
      <w:r>
        <w:rPr>
          <w:spacing w:val="-7"/>
        </w:rPr>
        <w:t> </w:t>
      </w:r>
      <w:r>
        <w:rPr/>
        <w:t>sé</w:t>
      </w:r>
      <w:r>
        <w:rPr>
          <w:spacing w:val="-7"/>
        </w:rPr>
        <w:t> </w:t>
      </w:r>
      <w:r>
        <w:rPr/>
        <w:t>per</w:t>
      </w:r>
      <w:r>
        <w:rPr>
          <w:spacing w:val="-7"/>
        </w:rPr>
        <w:t> </w:t>
      </w:r>
      <w:r>
        <w:rPr/>
        <w:t>sé</w:t>
      </w:r>
      <w:r>
        <w:rPr>
          <w:spacing w:val="-7"/>
        </w:rPr>
        <w:t> </w:t>
      </w:r>
      <w:r>
        <w:rPr/>
        <w:t>non</w:t>
      </w:r>
      <w:r>
        <w:rPr>
          <w:spacing w:val="-7"/>
        </w:rPr>
        <w:t> </w:t>
      </w:r>
      <w:r>
        <w:rPr/>
        <w:t>vietato,</w:t>
      </w:r>
      <w:r>
        <w:rPr>
          <w:spacing w:val="-7"/>
        </w:rPr>
        <w:t> </w:t>
      </w:r>
      <w:r>
        <w:rPr/>
        <w:t>ma</w:t>
      </w:r>
      <w:r>
        <w:rPr>
          <w:spacing w:val="-7"/>
        </w:rPr>
        <w:t> </w:t>
      </w:r>
      <w:r>
        <w:rPr/>
        <w:t>costruito</w:t>
      </w:r>
      <w:r>
        <w:rPr>
          <w:spacing w:val="-7"/>
        </w:rPr>
        <w:t> </w:t>
      </w:r>
      <w:r>
        <w:rPr/>
        <w:t>in</w:t>
      </w:r>
      <w:r>
        <w:rPr>
          <w:spacing w:val="-7"/>
        </w:rPr>
        <w:t> </w:t>
      </w:r>
      <w:r>
        <w:rPr/>
        <w:t>modo</w:t>
      </w:r>
      <w:r>
        <w:rPr>
          <w:spacing w:val="-7"/>
        </w:rPr>
        <w:t> </w:t>
      </w:r>
      <w:r>
        <w:rPr/>
        <w:t>tale</w:t>
      </w:r>
      <w:r>
        <w:rPr>
          <w:spacing w:val="-7"/>
        </w:rPr>
        <w:t> </w:t>
      </w:r>
      <w:r>
        <w:rPr/>
        <w:t>da</w:t>
      </w:r>
      <w:r>
        <w:rPr>
          <w:spacing w:val="-7"/>
        </w:rPr>
        <w:t> </w:t>
      </w:r>
      <w:r>
        <w:rPr/>
        <w:t>realizzare</w:t>
      </w:r>
      <w:r>
        <w:rPr>
          <w:spacing w:val="-7"/>
        </w:rPr>
        <w:t> </w:t>
      </w:r>
      <w:r>
        <w:rPr/>
        <w:t>il</w:t>
      </w:r>
      <w:r>
        <w:rPr>
          <w:spacing w:val="-7"/>
        </w:rPr>
        <w:t> </w:t>
      </w:r>
      <w:r>
        <w:rPr/>
        <w:t>medesimo</w:t>
      </w:r>
      <w:r>
        <w:rPr>
          <w:spacing w:val="-7"/>
        </w:rPr>
        <w:t> </w:t>
      </w:r>
      <w:r>
        <w:rPr/>
        <w:t>risultato</w:t>
      </w:r>
      <w:r>
        <w:rPr>
          <w:spacing w:val="-8"/>
        </w:rPr>
        <w:t> </w:t>
      </w:r>
      <w:r>
        <w:rPr/>
        <w:t>tipico</w:t>
      </w:r>
      <w:r>
        <w:rPr>
          <w:spacing w:val="-7"/>
        </w:rPr>
        <w:t> </w:t>
      </w:r>
      <w:r>
        <w:rPr/>
        <w:t>dell’atto </w:t>
      </w:r>
      <w:r>
        <w:rPr>
          <w:spacing w:val="-2"/>
        </w:rPr>
        <w:t>vietato.</w:t>
      </w:r>
    </w:p>
    <w:p>
      <w:pPr>
        <w:pStyle w:val="BodyText"/>
        <w:spacing w:line="232" w:lineRule="auto" w:before="21"/>
        <w:ind w:left="27" w:right="174"/>
      </w:pPr>
      <w:r>
        <w:rPr/>
        <w:t>Il</w:t>
      </w:r>
      <w:r>
        <w:rPr>
          <w:spacing w:val="-5"/>
        </w:rPr>
        <w:t> </w:t>
      </w:r>
      <w:r>
        <w:rPr/>
        <w:t>contratto</w:t>
      </w:r>
      <w:r>
        <w:rPr>
          <w:spacing w:val="-5"/>
        </w:rPr>
        <w:t> </w:t>
      </w:r>
      <w:r>
        <w:rPr/>
        <w:t>in</w:t>
      </w:r>
      <w:r>
        <w:rPr>
          <w:spacing w:val="-5"/>
        </w:rPr>
        <w:t> </w:t>
      </w:r>
      <w:r>
        <w:rPr/>
        <w:t>frode</w:t>
      </w:r>
      <w:r>
        <w:rPr>
          <w:spacing w:val="-5"/>
        </w:rPr>
        <w:t> </w:t>
      </w:r>
      <w:r>
        <w:rPr/>
        <w:t>alla</w:t>
      </w:r>
      <w:r>
        <w:rPr>
          <w:spacing w:val="-5"/>
        </w:rPr>
        <w:t> </w:t>
      </w:r>
      <w:r>
        <w:rPr/>
        <w:t>legge</w:t>
      </w:r>
      <w:r>
        <w:rPr>
          <w:spacing w:val="-5"/>
        </w:rPr>
        <w:t> </w:t>
      </w:r>
      <w:r>
        <w:rPr/>
        <w:t>ha</w:t>
      </w:r>
      <w:r>
        <w:rPr>
          <w:spacing w:val="-5"/>
        </w:rPr>
        <w:t> </w:t>
      </w:r>
      <w:r>
        <w:rPr/>
        <w:t>causa</w:t>
      </w:r>
      <w:r>
        <w:rPr>
          <w:spacing w:val="-5"/>
        </w:rPr>
        <w:t> </w:t>
      </w:r>
      <w:r>
        <w:rPr/>
        <w:t>illecita,</w:t>
      </w:r>
      <w:r>
        <w:rPr>
          <w:spacing w:val="-5"/>
        </w:rPr>
        <w:t> </w:t>
      </w:r>
      <w:r>
        <w:rPr/>
        <w:t>perché</w:t>
      </w:r>
      <w:r>
        <w:rPr>
          <w:spacing w:val="-5"/>
        </w:rPr>
        <w:t> </w:t>
      </w:r>
      <w:r>
        <w:rPr/>
        <w:t>è</w:t>
      </w:r>
      <w:r>
        <w:rPr>
          <w:spacing w:val="-5"/>
        </w:rPr>
        <w:t> </w:t>
      </w:r>
      <w:r>
        <w:rPr/>
        <w:t>illecita</w:t>
      </w:r>
      <w:r>
        <w:rPr>
          <w:spacing w:val="-5"/>
        </w:rPr>
        <w:t> </w:t>
      </w:r>
      <w:r>
        <w:rPr/>
        <w:t>la</w:t>
      </w:r>
      <w:r>
        <w:rPr>
          <w:spacing w:val="-5"/>
        </w:rPr>
        <w:t> </w:t>
      </w:r>
      <w:r>
        <w:rPr/>
        <w:t>funzione</w:t>
      </w:r>
      <w:r>
        <w:rPr>
          <w:spacing w:val="-5"/>
        </w:rPr>
        <w:t> </w:t>
      </w:r>
      <w:r>
        <w:rPr/>
        <w:t>che</w:t>
      </w:r>
      <w:r>
        <w:rPr>
          <w:spacing w:val="-5"/>
        </w:rPr>
        <w:t> </w:t>
      </w:r>
      <w:r>
        <w:rPr/>
        <w:t>le</w:t>
      </w:r>
      <w:r>
        <w:rPr>
          <w:spacing w:val="-5"/>
        </w:rPr>
        <w:t> </w:t>
      </w:r>
      <w:r>
        <w:rPr/>
        <w:t>parti</w:t>
      </w:r>
      <w:r>
        <w:rPr>
          <w:spacing w:val="-5"/>
        </w:rPr>
        <w:t> </w:t>
      </w:r>
      <w:r>
        <w:rPr/>
        <w:t>concretamente</w:t>
      </w:r>
      <w:r>
        <w:rPr>
          <w:spacing w:val="-5"/>
        </w:rPr>
        <w:t> </w:t>
      </w:r>
      <w:r>
        <w:rPr/>
        <w:t>gli danno, anche se la funzione astratta, quella economico-sociale, appare lecita.</w:t>
      </w:r>
    </w:p>
    <w:p>
      <w:pPr>
        <w:pStyle w:val="BodyText"/>
        <w:spacing w:before="15"/>
        <w:ind w:left="27"/>
      </w:pPr>
      <w:r>
        <w:rPr/>
        <w:t>Il</w:t>
      </w:r>
      <w:r>
        <w:rPr>
          <w:spacing w:val="-5"/>
        </w:rPr>
        <w:t> </w:t>
      </w:r>
      <w:r>
        <w:rPr/>
        <w:t>contratto</w:t>
      </w:r>
      <w:r>
        <w:rPr>
          <w:spacing w:val="-4"/>
        </w:rPr>
        <w:t> </w:t>
      </w:r>
      <w:r>
        <w:rPr/>
        <w:t>in</w:t>
      </w:r>
      <w:r>
        <w:rPr>
          <w:spacing w:val="-4"/>
        </w:rPr>
        <w:t> </w:t>
      </w:r>
      <w:r>
        <w:rPr/>
        <w:t>frode</w:t>
      </w:r>
      <w:r>
        <w:rPr>
          <w:spacing w:val="-5"/>
        </w:rPr>
        <w:t> </w:t>
      </w:r>
      <w:r>
        <w:rPr/>
        <w:t>alla</w:t>
      </w:r>
      <w:r>
        <w:rPr>
          <w:spacing w:val="-4"/>
        </w:rPr>
        <w:t> </w:t>
      </w:r>
      <w:r>
        <w:rPr/>
        <w:t>legge</w:t>
      </w:r>
      <w:r>
        <w:rPr>
          <w:spacing w:val="-4"/>
        </w:rPr>
        <w:t> </w:t>
      </w:r>
      <w:r>
        <w:rPr/>
        <w:t>non</w:t>
      </w:r>
      <w:r>
        <w:rPr>
          <w:spacing w:val="-5"/>
        </w:rPr>
        <w:t> </w:t>
      </w:r>
      <w:r>
        <w:rPr/>
        <w:t>va</w:t>
      </w:r>
      <w:r>
        <w:rPr>
          <w:spacing w:val="-4"/>
        </w:rPr>
        <w:t> </w:t>
      </w:r>
      <w:r>
        <w:rPr/>
        <w:t>confuso</w:t>
      </w:r>
      <w:r>
        <w:rPr>
          <w:spacing w:val="-4"/>
        </w:rPr>
        <w:t> con:</w:t>
      </w:r>
    </w:p>
    <w:p>
      <w:pPr>
        <w:pStyle w:val="ListParagraph"/>
        <w:numPr>
          <w:ilvl w:val="0"/>
          <w:numId w:val="8"/>
        </w:numPr>
        <w:tabs>
          <w:tab w:pos="201" w:val="left" w:leader="none"/>
        </w:tabs>
        <w:spacing w:line="232" w:lineRule="auto" w:before="21" w:after="0"/>
        <w:ind w:left="201" w:right="401" w:hanging="174"/>
        <w:jc w:val="left"/>
        <w:rPr>
          <w:sz w:val="22"/>
        </w:rPr>
      </w:pPr>
      <w:r>
        <w:rPr>
          <w:sz w:val="22"/>
        </w:rPr>
        <w:t>la frode ai creditori= l’atto è volto a danneggiare specificatamente i creditori e non ad aggirare la legge. Inoltre,</w:t>
      </w:r>
      <w:r>
        <w:rPr>
          <w:spacing w:val="-9"/>
          <w:sz w:val="22"/>
        </w:rPr>
        <w:t> </w:t>
      </w:r>
      <w:r>
        <w:rPr>
          <w:sz w:val="22"/>
        </w:rPr>
        <w:t>contro</w:t>
      </w:r>
      <w:r>
        <w:rPr>
          <w:spacing w:val="-9"/>
          <w:sz w:val="22"/>
        </w:rPr>
        <w:t> </w:t>
      </w:r>
      <w:r>
        <w:rPr>
          <w:sz w:val="22"/>
        </w:rPr>
        <w:t>la</w:t>
      </w:r>
      <w:r>
        <w:rPr>
          <w:spacing w:val="-9"/>
          <w:sz w:val="22"/>
        </w:rPr>
        <w:t> </w:t>
      </w:r>
      <w:r>
        <w:rPr>
          <w:sz w:val="22"/>
        </w:rPr>
        <w:t>frode</w:t>
      </w:r>
      <w:r>
        <w:rPr>
          <w:spacing w:val="-9"/>
          <w:sz w:val="22"/>
        </w:rPr>
        <w:t> </w:t>
      </w:r>
      <w:r>
        <w:rPr>
          <w:sz w:val="22"/>
        </w:rPr>
        <w:t>a</w:t>
      </w:r>
      <w:r>
        <w:rPr>
          <w:spacing w:val="-9"/>
          <w:sz w:val="22"/>
        </w:rPr>
        <w:t> </w:t>
      </w:r>
      <w:r>
        <w:rPr>
          <w:sz w:val="22"/>
        </w:rPr>
        <w:t>creditori,</w:t>
      </w:r>
      <w:r>
        <w:rPr>
          <w:spacing w:val="-9"/>
          <w:sz w:val="22"/>
        </w:rPr>
        <w:t> </w:t>
      </w:r>
      <w:r>
        <w:rPr>
          <w:sz w:val="22"/>
        </w:rPr>
        <w:t>non</w:t>
      </w:r>
      <w:r>
        <w:rPr>
          <w:spacing w:val="-9"/>
          <w:sz w:val="22"/>
        </w:rPr>
        <w:t> </w:t>
      </w:r>
      <w:r>
        <w:rPr>
          <w:sz w:val="22"/>
        </w:rPr>
        <w:t>c’è</w:t>
      </w:r>
      <w:r>
        <w:rPr>
          <w:spacing w:val="-9"/>
          <w:sz w:val="22"/>
        </w:rPr>
        <w:t> </w:t>
      </w:r>
      <w:r>
        <w:rPr>
          <w:sz w:val="22"/>
        </w:rPr>
        <w:t>l’annullamento</w:t>
      </w:r>
      <w:r>
        <w:rPr>
          <w:spacing w:val="-9"/>
          <w:sz w:val="22"/>
        </w:rPr>
        <w:t> </w:t>
      </w:r>
      <w:r>
        <w:rPr>
          <w:sz w:val="22"/>
        </w:rPr>
        <w:t>del</w:t>
      </w:r>
      <w:r>
        <w:rPr>
          <w:spacing w:val="-9"/>
          <w:sz w:val="22"/>
        </w:rPr>
        <w:t> </w:t>
      </w:r>
      <w:r>
        <w:rPr>
          <w:sz w:val="22"/>
        </w:rPr>
        <w:t>contratto,</w:t>
      </w:r>
      <w:r>
        <w:rPr>
          <w:spacing w:val="-9"/>
          <w:sz w:val="22"/>
        </w:rPr>
        <w:t> </w:t>
      </w:r>
      <w:r>
        <w:rPr>
          <w:sz w:val="22"/>
        </w:rPr>
        <w:t>ma</w:t>
      </w:r>
      <w:r>
        <w:rPr>
          <w:spacing w:val="-9"/>
          <w:sz w:val="22"/>
        </w:rPr>
        <w:t> </w:t>
      </w:r>
      <w:r>
        <w:rPr>
          <w:sz w:val="22"/>
        </w:rPr>
        <w:t>quest’ultimo</w:t>
      </w:r>
      <w:r>
        <w:rPr>
          <w:spacing w:val="-9"/>
          <w:sz w:val="22"/>
        </w:rPr>
        <w:t> </w:t>
      </w:r>
      <w:r>
        <w:rPr>
          <w:sz w:val="22"/>
        </w:rPr>
        <w:t>può</w:t>
      </w:r>
      <w:r>
        <w:rPr>
          <w:spacing w:val="-9"/>
          <w:sz w:val="22"/>
        </w:rPr>
        <w:t> </w:t>
      </w:r>
      <w:r>
        <w:rPr>
          <w:sz w:val="22"/>
        </w:rPr>
        <w:t>essere</w:t>
      </w:r>
      <w:r>
        <w:rPr>
          <w:spacing w:val="-9"/>
          <w:sz w:val="22"/>
        </w:rPr>
        <w:t> </w:t>
      </w:r>
      <w:r>
        <w:rPr>
          <w:sz w:val="22"/>
        </w:rPr>
        <w:t>reso inefficace con un’azione revocatoria (anche chiamata pauliana).</w:t>
      </w:r>
    </w:p>
    <w:p>
      <w:pPr>
        <w:pStyle w:val="ListParagraph"/>
        <w:numPr>
          <w:ilvl w:val="0"/>
          <w:numId w:val="8"/>
        </w:numPr>
        <w:tabs>
          <w:tab w:pos="201" w:val="left" w:leader="none"/>
        </w:tabs>
        <w:spacing w:line="232" w:lineRule="auto" w:before="22" w:after="0"/>
        <w:ind w:left="201" w:right="101" w:hanging="174"/>
        <w:jc w:val="left"/>
        <w:rPr>
          <w:sz w:val="22"/>
        </w:rPr>
      </w:pPr>
      <w:r>
        <w:rPr>
          <w:sz w:val="22"/>
        </w:rPr>
        <w:t>Il contratto simulato/simulazione= consiste nel compiere una dichiarazione negoziale senza pero voler gli effetti</w:t>
      </w:r>
      <w:r>
        <w:rPr>
          <w:spacing w:val="-9"/>
          <w:sz w:val="22"/>
        </w:rPr>
        <w:t> </w:t>
      </w:r>
      <w:r>
        <w:rPr>
          <w:sz w:val="22"/>
        </w:rPr>
        <w:t>di’</w:t>
      </w:r>
      <w:r>
        <w:rPr>
          <w:spacing w:val="-9"/>
          <w:sz w:val="22"/>
        </w:rPr>
        <w:t> </w:t>
      </w:r>
      <w:r>
        <w:rPr>
          <w:sz w:val="22"/>
        </w:rPr>
        <w:t>quella</w:t>
      </w:r>
      <w:r>
        <w:rPr>
          <w:spacing w:val="-9"/>
          <w:sz w:val="22"/>
        </w:rPr>
        <w:t> </w:t>
      </w:r>
      <w:r>
        <w:rPr>
          <w:sz w:val="22"/>
        </w:rPr>
        <w:t>specifica</w:t>
      </w:r>
      <w:r>
        <w:rPr>
          <w:spacing w:val="-9"/>
          <w:sz w:val="22"/>
        </w:rPr>
        <w:t> </w:t>
      </w:r>
      <w:r>
        <w:rPr>
          <w:sz w:val="22"/>
        </w:rPr>
        <w:t>dichiarazione</w:t>
      </w:r>
      <w:r>
        <w:rPr>
          <w:spacing w:val="-9"/>
          <w:sz w:val="22"/>
        </w:rPr>
        <w:t> </w:t>
      </w:r>
      <w:r>
        <w:rPr>
          <w:sz w:val="22"/>
        </w:rPr>
        <w:t>oppure</w:t>
      </w:r>
      <w:r>
        <w:rPr>
          <w:spacing w:val="-9"/>
          <w:sz w:val="22"/>
        </w:rPr>
        <w:t> </w:t>
      </w:r>
      <w:r>
        <w:rPr>
          <w:sz w:val="22"/>
        </w:rPr>
        <w:t>volendo</w:t>
      </w:r>
      <w:r>
        <w:rPr>
          <w:spacing w:val="-9"/>
          <w:sz w:val="22"/>
        </w:rPr>
        <w:t> </w:t>
      </w:r>
      <w:r>
        <w:rPr>
          <w:sz w:val="22"/>
        </w:rPr>
        <w:t>degli</w:t>
      </w:r>
      <w:r>
        <w:rPr>
          <w:spacing w:val="-9"/>
          <w:sz w:val="22"/>
        </w:rPr>
        <w:t> </w:t>
      </w:r>
      <w:r>
        <w:rPr>
          <w:sz w:val="22"/>
        </w:rPr>
        <w:t>effetti</w:t>
      </w:r>
      <w:r>
        <w:rPr>
          <w:spacing w:val="-9"/>
          <w:sz w:val="22"/>
        </w:rPr>
        <w:t> </w:t>
      </w:r>
      <w:r>
        <w:rPr>
          <w:sz w:val="22"/>
        </w:rPr>
        <w:t>diversi.</w:t>
      </w:r>
      <w:r>
        <w:rPr>
          <w:spacing w:val="-9"/>
          <w:sz w:val="22"/>
        </w:rPr>
        <w:t> </w:t>
      </w:r>
      <w:r>
        <w:rPr>
          <w:sz w:val="22"/>
        </w:rPr>
        <w:t>Proprio</w:t>
      </w:r>
      <w:r>
        <w:rPr>
          <w:spacing w:val="-9"/>
          <w:sz w:val="22"/>
        </w:rPr>
        <w:t> </w:t>
      </w:r>
      <w:r>
        <w:rPr>
          <w:sz w:val="22"/>
        </w:rPr>
        <w:t>perché</w:t>
      </w:r>
      <w:r>
        <w:rPr>
          <w:spacing w:val="-9"/>
          <w:sz w:val="22"/>
        </w:rPr>
        <w:t> </w:t>
      </w:r>
      <w:r>
        <w:rPr>
          <w:sz w:val="22"/>
        </w:rPr>
        <w:t>nella</w:t>
      </w:r>
      <w:r>
        <w:rPr>
          <w:spacing w:val="-9"/>
          <w:sz w:val="22"/>
        </w:rPr>
        <w:t> </w:t>
      </w:r>
      <w:r>
        <w:rPr>
          <w:sz w:val="22"/>
        </w:rPr>
        <w:t>simulazione l’effetto</w:t>
      </w:r>
      <w:r>
        <w:rPr>
          <w:spacing w:val="-2"/>
          <w:sz w:val="22"/>
        </w:rPr>
        <w:t> </w:t>
      </w:r>
      <w:r>
        <w:rPr>
          <w:sz w:val="22"/>
        </w:rPr>
        <w:t>giuridico</w:t>
      </w:r>
      <w:r>
        <w:rPr>
          <w:spacing w:val="-2"/>
          <w:sz w:val="22"/>
        </w:rPr>
        <w:t> </w:t>
      </w:r>
      <w:r>
        <w:rPr>
          <w:sz w:val="22"/>
        </w:rPr>
        <w:t>non</w:t>
      </w:r>
      <w:r>
        <w:rPr>
          <w:spacing w:val="-2"/>
          <w:sz w:val="22"/>
        </w:rPr>
        <w:t> </w:t>
      </w:r>
      <w:r>
        <w:rPr>
          <w:sz w:val="22"/>
        </w:rPr>
        <w:t>è</w:t>
      </w:r>
      <w:r>
        <w:rPr>
          <w:spacing w:val="-2"/>
          <w:sz w:val="22"/>
        </w:rPr>
        <w:t> </w:t>
      </w:r>
      <w:r>
        <w:rPr>
          <w:sz w:val="22"/>
        </w:rPr>
        <w:t>voluto,</w:t>
      </w:r>
      <w:r>
        <w:rPr>
          <w:spacing w:val="-2"/>
          <w:sz w:val="22"/>
        </w:rPr>
        <w:t> </w:t>
      </w:r>
      <w:r>
        <w:rPr>
          <w:sz w:val="22"/>
        </w:rPr>
        <w:t>i</w:t>
      </w:r>
      <w:r>
        <w:rPr>
          <w:spacing w:val="-2"/>
          <w:sz w:val="22"/>
        </w:rPr>
        <w:t> </w:t>
      </w:r>
      <w:r>
        <w:rPr>
          <w:sz w:val="22"/>
        </w:rPr>
        <w:t>contraenti</w:t>
      </w:r>
      <w:r>
        <w:rPr>
          <w:spacing w:val="-2"/>
          <w:sz w:val="22"/>
        </w:rPr>
        <w:t> </w:t>
      </w:r>
      <w:r>
        <w:rPr>
          <w:sz w:val="22"/>
        </w:rPr>
        <w:t>pongono</w:t>
      </w:r>
      <w:r>
        <w:rPr>
          <w:spacing w:val="-2"/>
          <w:sz w:val="22"/>
        </w:rPr>
        <w:t> </w:t>
      </w:r>
      <w:r>
        <w:rPr>
          <w:sz w:val="22"/>
        </w:rPr>
        <w:t>in</w:t>
      </w:r>
      <w:r>
        <w:rPr>
          <w:spacing w:val="-2"/>
          <w:sz w:val="22"/>
        </w:rPr>
        <w:t> </w:t>
      </w:r>
      <w:r>
        <w:rPr>
          <w:sz w:val="22"/>
        </w:rPr>
        <w:t>essere</w:t>
      </w:r>
      <w:r>
        <w:rPr>
          <w:spacing w:val="-2"/>
          <w:sz w:val="22"/>
        </w:rPr>
        <w:t> </w:t>
      </w:r>
      <w:r>
        <w:rPr>
          <w:sz w:val="22"/>
        </w:rPr>
        <w:t>una</w:t>
      </w:r>
      <w:r>
        <w:rPr>
          <w:spacing w:val="-2"/>
          <w:sz w:val="22"/>
        </w:rPr>
        <w:t> </w:t>
      </w:r>
      <w:r>
        <w:rPr>
          <w:sz w:val="22"/>
        </w:rPr>
        <w:t>simulazione</w:t>
      </w:r>
      <w:r>
        <w:rPr>
          <w:spacing w:val="-2"/>
          <w:sz w:val="22"/>
        </w:rPr>
        <w:t> </w:t>
      </w:r>
      <w:r>
        <w:rPr>
          <w:sz w:val="22"/>
        </w:rPr>
        <w:t>al</w:t>
      </w:r>
      <w:r>
        <w:rPr>
          <w:spacing w:val="-2"/>
          <w:sz w:val="22"/>
        </w:rPr>
        <w:t> </w:t>
      </w:r>
      <w:r>
        <w:rPr>
          <w:sz w:val="22"/>
        </w:rPr>
        <w:t>fine</w:t>
      </w:r>
      <w:r>
        <w:rPr>
          <w:spacing w:val="-2"/>
          <w:sz w:val="22"/>
        </w:rPr>
        <w:t> </w:t>
      </w:r>
      <w:r>
        <w:rPr>
          <w:sz w:val="22"/>
        </w:rPr>
        <w:t>di</w:t>
      </w:r>
      <w:r>
        <w:rPr>
          <w:spacing w:val="-2"/>
          <w:sz w:val="22"/>
        </w:rPr>
        <w:t> </w:t>
      </w:r>
      <w:r>
        <w:rPr>
          <w:sz w:val="22"/>
        </w:rPr>
        <w:t>frodare</w:t>
      </w:r>
      <w:r>
        <w:rPr>
          <w:spacing w:val="-2"/>
          <w:sz w:val="22"/>
        </w:rPr>
        <w:t> </w:t>
      </w:r>
      <w:r>
        <w:rPr>
          <w:sz w:val="22"/>
        </w:rPr>
        <w:t>la</w:t>
      </w:r>
      <w:r>
        <w:rPr>
          <w:spacing w:val="-2"/>
          <w:sz w:val="22"/>
        </w:rPr>
        <w:t> </w:t>
      </w:r>
      <w:r>
        <w:rPr>
          <w:sz w:val="22"/>
        </w:rPr>
        <w:t>legge—&gt; anche il contratto simulato può tradursi in un’operazione volta a frodare la legge.</w:t>
      </w:r>
    </w:p>
    <w:p>
      <w:pPr>
        <w:pStyle w:val="Heading2"/>
        <w:spacing w:line="240" w:lineRule="auto" w:before="14"/>
        <w:ind w:left="0"/>
        <w:jc w:val="center"/>
      </w:pPr>
      <w:r>
        <w:rPr>
          <w:color w:val="4F81BD"/>
          <w:spacing w:val="-2"/>
        </w:rPr>
        <w:t>L’OGGETTO DEL CONTRATTO</w:t>
      </w:r>
    </w:p>
    <w:p>
      <w:pPr>
        <w:pStyle w:val="BodyText"/>
        <w:spacing w:line="232" w:lineRule="auto" w:before="21"/>
        <w:ind w:left="27"/>
      </w:pPr>
      <w:r>
        <w:rPr/>
        <w:t>Il</w:t>
      </w:r>
      <w:r>
        <w:rPr>
          <w:spacing w:val="-10"/>
        </w:rPr>
        <w:t> </w:t>
      </w:r>
      <w:r>
        <w:rPr/>
        <w:t>nostro</w:t>
      </w:r>
      <w:r>
        <w:rPr>
          <w:spacing w:val="-10"/>
        </w:rPr>
        <w:t> </w:t>
      </w:r>
      <w:r>
        <w:rPr/>
        <w:t>ordinamento</w:t>
      </w:r>
      <w:r>
        <w:rPr>
          <w:spacing w:val="-10"/>
        </w:rPr>
        <w:t> </w:t>
      </w:r>
      <w:r>
        <w:rPr/>
        <w:t>non</w:t>
      </w:r>
      <w:r>
        <w:rPr>
          <w:spacing w:val="-10"/>
        </w:rPr>
        <w:t> </w:t>
      </w:r>
      <w:r>
        <w:rPr/>
        <w:t>ci</w:t>
      </w:r>
      <w:r>
        <w:rPr>
          <w:spacing w:val="-10"/>
        </w:rPr>
        <w:t> </w:t>
      </w:r>
      <w:r>
        <w:rPr/>
        <w:t>fornisce</w:t>
      </w:r>
      <w:r>
        <w:rPr>
          <w:spacing w:val="-10"/>
        </w:rPr>
        <w:t> </w:t>
      </w:r>
      <w:r>
        <w:rPr/>
        <w:t>una</w:t>
      </w:r>
      <w:r>
        <w:rPr>
          <w:spacing w:val="-10"/>
        </w:rPr>
        <w:t> </w:t>
      </w:r>
      <w:r>
        <w:rPr/>
        <w:t>definizione</w:t>
      </w:r>
      <w:r>
        <w:rPr>
          <w:spacing w:val="-10"/>
        </w:rPr>
        <w:t> </w:t>
      </w:r>
      <w:r>
        <w:rPr/>
        <w:t>precisa</w:t>
      </w:r>
      <w:r>
        <w:rPr>
          <w:spacing w:val="-10"/>
        </w:rPr>
        <w:t> </w:t>
      </w:r>
      <w:r>
        <w:rPr/>
        <w:t>di</w:t>
      </w:r>
      <w:r>
        <w:rPr>
          <w:spacing w:val="-10"/>
        </w:rPr>
        <w:t> </w:t>
      </w:r>
      <w:r>
        <w:rPr/>
        <w:t>oggetto</w:t>
      </w:r>
      <w:r>
        <w:rPr>
          <w:spacing w:val="-10"/>
        </w:rPr>
        <w:t> </w:t>
      </w:r>
      <w:r>
        <w:rPr/>
        <w:t>del</w:t>
      </w:r>
      <w:r>
        <w:rPr>
          <w:spacing w:val="-10"/>
        </w:rPr>
        <w:t> </w:t>
      </w:r>
      <w:r>
        <w:rPr/>
        <w:t>contratto.</w:t>
      </w:r>
      <w:r>
        <w:rPr>
          <w:spacing w:val="-10"/>
        </w:rPr>
        <w:t> </w:t>
      </w:r>
      <w:r>
        <w:rPr/>
        <w:t>L’oggetto</w:t>
      </w:r>
      <w:r>
        <w:rPr>
          <w:spacing w:val="-10"/>
        </w:rPr>
        <w:t> </w:t>
      </w:r>
      <w:r>
        <w:rPr/>
        <w:t>del</w:t>
      </w:r>
      <w:r>
        <w:rPr>
          <w:spacing w:val="-10"/>
        </w:rPr>
        <w:t> </w:t>
      </w:r>
      <w:r>
        <w:rPr/>
        <w:t>contratto</w:t>
      </w:r>
      <w:r>
        <w:rPr>
          <w:spacing w:val="-10"/>
        </w:rPr>
        <w:t> </w:t>
      </w:r>
      <w:r>
        <w:rPr/>
        <w:t>è stato inteso in tre modi:</w:t>
      </w:r>
    </w:p>
    <w:p>
      <w:pPr>
        <w:pStyle w:val="ListParagraph"/>
        <w:numPr>
          <w:ilvl w:val="0"/>
          <w:numId w:val="8"/>
        </w:numPr>
        <w:tabs>
          <w:tab w:pos="201" w:val="left" w:leader="none"/>
        </w:tabs>
        <w:spacing w:line="232" w:lineRule="auto" w:before="22" w:after="0"/>
        <w:ind w:left="201" w:right="88" w:hanging="174"/>
        <w:jc w:val="left"/>
        <w:rPr>
          <w:sz w:val="22"/>
        </w:rPr>
      </w:pPr>
      <w:r>
        <w:rPr>
          <w:sz w:val="22"/>
        </w:rPr>
        <w:t>L’oggetto</w:t>
      </w:r>
      <w:r>
        <w:rPr>
          <w:spacing w:val="-13"/>
          <w:sz w:val="22"/>
        </w:rPr>
        <w:t> </w:t>
      </w:r>
      <w:r>
        <w:rPr>
          <w:sz w:val="22"/>
        </w:rPr>
        <w:t>del</w:t>
      </w:r>
      <w:r>
        <w:rPr>
          <w:spacing w:val="-12"/>
          <w:sz w:val="22"/>
        </w:rPr>
        <w:t> </w:t>
      </w:r>
      <w:r>
        <w:rPr>
          <w:sz w:val="22"/>
        </w:rPr>
        <w:t>contratto</w:t>
      </w:r>
      <w:r>
        <w:rPr>
          <w:spacing w:val="-13"/>
          <w:sz w:val="22"/>
        </w:rPr>
        <w:t> </w:t>
      </w:r>
      <w:r>
        <w:rPr>
          <w:sz w:val="22"/>
        </w:rPr>
        <w:t>e</w:t>
      </w:r>
      <w:r>
        <w:rPr>
          <w:spacing w:val="-12"/>
          <w:sz w:val="22"/>
        </w:rPr>
        <w:t> </w:t>
      </w:r>
      <w:r>
        <w:rPr>
          <w:sz w:val="22"/>
        </w:rPr>
        <w:t>costituito</w:t>
      </w:r>
      <w:r>
        <w:rPr>
          <w:spacing w:val="-13"/>
          <w:sz w:val="22"/>
        </w:rPr>
        <w:t> </w:t>
      </w:r>
      <w:r>
        <w:rPr>
          <w:sz w:val="22"/>
        </w:rPr>
        <w:t>dalle</w:t>
      </w:r>
      <w:r>
        <w:rPr>
          <w:spacing w:val="-12"/>
          <w:sz w:val="22"/>
        </w:rPr>
        <w:t> </w:t>
      </w:r>
      <w:r>
        <w:rPr>
          <w:sz w:val="22"/>
        </w:rPr>
        <w:t>prestazioni</w:t>
      </w:r>
      <w:r>
        <w:rPr>
          <w:spacing w:val="-13"/>
          <w:sz w:val="22"/>
        </w:rPr>
        <w:t> </w:t>
      </w:r>
      <w:r>
        <w:rPr>
          <w:sz w:val="22"/>
        </w:rPr>
        <w:t>contrattuali=</w:t>
      </w:r>
      <w:r>
        <w:rPr>
          <w:spacing w:val="-12"/>
          <w:sz w:val="22"/>
        </w:rPr>
        <w:t> </w:t>
      </w:r>
      <w:r>
        <w:rPr>
          <w:sz w:val="22"/>
        </w:rPr>
        <w:t>con</w:t>
      </w:r>
      <w:r>
        <w:rPr>
          <w:spacing w:val="-12"/>
          <w:sz w:val="22"/>
        </w:rPr>
        <w:t> </w:t>
      </w:r>
      <w:r>
        <w:rPr>
          <w:sz w:val="22"/>
        </w:rPr>
        <w:t>prestazioni</w:t>
      </w:r>
      <w:r>
        <w:rPr>
          <w:spacing w:val="-13"/>
          <w:sz w:val="22"/>
        </w:rPr>
        <w:t> </w:t>
      </w:r>
      <w:r>
        <w:rPr>
          <w:sz w:val="22"/>
        </w:rPr>
        <w:t>contrattuali</w:t>
      </w:r>
      <w:r>
        <w:rPr>
          <w:spacing w:val="-12"/>
          <w:sz w:val="22"/>
        </w:rPr>
        <w:t> </w:t>
      </w:r>
      <w:r>
        <w:rPr>
          <w:sz w:val="22"/>
        </w:rPr>
        <w:t>si</w:t>
      </w:r>
      <w:r>
        <w:rPr>
          <w:spacing w:val="-13"/>
          <w:sz w:val="22"/>
        </w:rPr>
        <w:t> </w:t>
      </w:r>
      <w:r>
        <w:rPr>
          <w:sz w:val="22"/>
        </w:rPr>
        <w:t>intendono</w:t>
      </w:r>
      <w:r>
        <w:rPr>
          <w:spacing w:val="-12"/>
          <w:sz w:val="22"/>
        </w:rPr>
        <w:t> </w:t>
      </w:r>
      <w:r>
        <w:rPr>
          <w:sz w:val="22"/>
        </w:rPr>
        <w:t>gli impegni che il contratto mette a carico della parte.</w:t>
      </w:r>
    </w:p>
    <w:p>
      <w:pPr>
        <w:pStyle w:val="ListParagraph"/>
        <w:numPr>
          <w:ilvl w:val="0"/>
          <w:numId w:val="8"/>
        </w:numPr>
        <w:tabs>
          <w:tab w:pos="201" w:val="left" w:leader="none"/>
        </w:tabs>
        <w:spacing w:line="232" w:lineRule="auto" w:before="22" w:after="0"/>
        <w:ind w:left="201" w:right="577" w:hanging="174"/>
        <w:jc w:val="left"/>
        <w:rPr>
          <w:sz w:val="22"/>
        </w:rPr>
      </w:pPr>
      <w:r>
        <w:rPr>
          <w:sz w:val="22"/>
        </w:rPr>
        <w:t>L’oggetto è il bene che si deve vendere/acquistare= questa definizione è errata poiché in molti casi la prestazione</w:t>
      </w:r>
      <w:r>
        <w:rPr>
          <w:spacing w:val="-7"/>
          <w:sz w:val="22"/>
        </w:rPr>
        <w:t> </w:t>
      </w:r>
      <w:r>
        <w:rPr>
          <w:sz w:val="22"/>
        </w:rPr>
        <w:t>contrattuale</w:t>
      </w:r>
      <w:r>
        <w:rPr>
          <w:spacing w:val="-7"/>
          <w:sz w:val="22"/>
        </w:rPr>
        <w:t> </w:t>
      </w:r>
      <w:r>
        <w:rPr>
          <w:sz w:val="22"/>
        </w:rPr>
        <w:t>non</w:t>
      </w:r>
      <w:r>
        <w:rPr>
          <w:spacing w:val="-7"/>
          <w:sz w:val="22"/>
        </w:rPr>
        <w:t> </w:t>
      </w:r>
      <w:r>
        <w:rPr>
          <w:sz w:val="22"/>
        </w:rPr>
        <w:t>ha</w:t>
      </w:r>
      <w:r>
        <w:rPr>
          <w:spacing w:val="-7"/>
          <w:sz w:val="22"/>
        </w:rPr>
        <w:t> </w:t>
      </w:r>
      <w:r>
        <w:rPr>
          <w:sz w:val="22"/>
        </w:rPr>
        <w:t>come</w:t>
      </w:r>
      <w:r>
        <w:rPr>
          <w:spacing w:val="-7"/>
          <w:sz w:val="22"/>
        </w:rPr>
        <w:t> </w:t>
      </w:r>
      <w:r>
        <w:rPr>
          <w:sz w:val="22"/>
        </w:rPr>
        <w:t>punto</w:t>
      </w:r>
      <w:r>
        <w:rPr>
          <w:spacing w:val="-7"/>
          <w:sz w:val="22"/>
        </w:rPr>
        <w:t> </w:t>
      </w:r>
      <w:r>
        <w:rPr>
          <w:sz w:val="22"/>
        </w:rPr>
        <w:t>di</w:t>
      </w:r>
      <w:r>
        <w:rPr>
          <w:spacing w:val="-7"/>
          <w:sz w:val="22"/>
        </w:rPr>
        <w:t> </w:t>
      </w:r>
      <w:r>
        <w:rPr>
          <w:sz w:val="22"/>
        </w:rPr>
        <w:t>riferimento</w:t>
      </w:r>
      <w:r>
        <w:rPr>
          <w:spacing w:val="-7"/>
          <w:sz w:val="22"/>
        </w:rPr>
        <w:t> </w:t>
      </w:r>
      <w:r>
        <w:rPr>
          <w:sz w:val="22"/>
        </w:rPr>
        <w:t>alcun</w:t>
      </w:r>
      <w:r>
        <w:rPr>
          <w:spacing w:val="-7"/>
          <w:sz w:val="22"/>
        </w:rPr>
        <w:t> </w:t>
      </w:r>
      <w:r>
        <w:rPr>
          <w:sz w:val="22"/>
        </w:rPr>
        <w:t>bene</w:t>
      </w:r>
      <w:r>
        <w:rPr>
          <w:spacing w:val="-7"/>
          <w:sz w:val="22"/>
        </w:rPr>
        <w:t> </w:t>
      </w:r>
      <w:r>
        <w:rPr>
          <w:sz w:val="22"/>
        </w:rPr>
        <w:t>(—&gt;esempio:</w:t>
      </w:r>
      <w:r>
        <w:rPr>
          <w:spacing w:val="-7"/>
          <w:sz w:val="22"/>
        </w:rPr>
        <w:t> </w:t>
      </w:r>
      <w:r>
        <w:rPr>
          <w:sz w:val="22"/>
        </w:rPr>
        <w:t>in</w:t>
      </w:r>
      <w:r>
        <w:rPr>
          <w:spacing w:val="-7"/>
          <w:sz w:val="22"/>
        </w:rPr>
        <w:t> </w:t>
      </w:r>
      <w:r>
        <w:rPr>
          <w:sz w:val="22"/>
        </w:rPr>
        <w:t>un</w:t>
      </w:r>
      <w:r>
        <w:rPr>
          <w:spacing w:val="-7"/>
          <w:sz w:val="22"/>
        </w:rPr>
        <w:t> </w:t>
      </w:r>
      <w:r>
        <w:rPr>
          <w:sz w:val="22"/>
        </w:rPr>
        <w:t>patto</w:t>
      </w:r>
      <w:r>
        <w:rPr>
          <w:spacing w:val="-7"/>
          <w:sz w:val="22"/>
        </w:rPr>
        <w:t> </w:t>
      </w:r>
      <w:r>
        <w:rPr>
          <w:sz w:val="22"/>
        </w:rPr>
        <w:t>di</w:t>
      </w:r>
      <w:r>
        <w:rPr>
          <w:spacing w:val="-7"/>
          <w:sz w:val="22"/>
        </w:rPr>
        <w:t> </w:t>
      </w:r>
      <w:r>
        <w:rPr>
          <w:sz w:val="22"/>
        </w:rPr>
        <w:t>non concorrenza l’oggetto del contratti si esaurisce in un obbligo da non fare, non c’è nessun bene).</w:t>
      </w:r>
    </w:p>
    <w:p>
      <w:pPr>
        <w:pStyle w:val="ListParagraph"/>
        <w:numPr>
          <w:ilvl w:val="0"/>
          <w:numId w:val="8"/>
        </w:numPr>
        <w:tabs>
          <w:tab w:pos="201" w:val="left" w:leader="none"/>
        </w:tabs>
        <w:spacing w:line="232" w:lineRule="auto" w:before="22" w:after="0"/>
        <w:ind w:left="201" w:right="51" w:hanging="174"/>
        <w:jc w:val="left"/>
        <w:rPr>
          <w:sz w:val="22"/>
        </w:rPr>
      </w:pPr>
      <w:r>
        <w:rPr>
          <w:sz w:val="22"/>
        </w:rPr>
        <w:t>L’oggetto</w:t>
      </w:r>
      <w:r>
        <w:rPr>
          <w:spacing w:val="-11"/>
          <w:sz w:val="22"/>
        </w:rPr>
        <w:t> </w:t>
      </w:r>
      <w:r>
        <w:rPr>
          <w:sz w:val="22"/>
        </w:rPr>
        <w:t>del</w:t>
      </w:r>
      <w:r>
        <w:rPr>
          <w:spacing w:val="-11"/>
          <w:sz w:val="22"/>
        </w:rPr>
        <w:t> </w:t>
      </w:r>
      <w:r>
        <w:rPr>
          <w:sz w:val="22"/>
        </w:rPr>
        <w:t>contratto</w:t>
      </w:r>
      <w:r>
        <w:rPr>
          <w:spacing w:val="-11"/>
          <w:sz w:val="22"/>
        </w:rPr>
        <w:t> </w:t>
      </w:r>
      <w:r>
        <w:rPr>
          <w:sz w:val="22"/>
        </w:rPr>
        <w:t>è</w:t>
      </w:r>
      <w:r>
        <w:rPr>
          <w:spacing w:val="-11"/>
          <w:sz w:val="22"/>
        </w:rPr>
        <w:t> </w:t>
      </w:r>
      <w:r>
        <w:rPr>
          <w:sz w:val="22"/>
        </w:rPr>
        <w:t>il</w:t>
      </w:r>
      <w:r>
        <w:rPr>
          <w:spacing w:val="-11"/>
          <w:sz w:val="22"/>
        </w:rPr>
        <w:t> </w:t>
      </w:r>
      <w:r>
        <w:rPr>
          <w:sz w:val="22"/>
        </w:rPr>
        <w:t>contenuto</w:t>
      </w:r>
      <w:r>
        <w:rPr>
          <w:spacing w:val="-11"/>
          <w:sz w:val="22"/>
        </w:rPr>
        <w:t> </w:t>
      </w:r>
      <w:r>
        <w:rPr>
          <w:sz w:val="22"/>
        </w:rPr>
        <w:t>normativo</w:t>
      </w:r>
      <w:r>
        <w:rPr>
          <w:spacing w:val="-11"/>
          <w:sz w:val="22"/>
        </w:rPr>
        <w:t> </w:t>
      </w:r>
      <w:r>
        <w:rPr>
          <w:sz w:val="22"/>
        </w:rPr>
        <w:t>del</w:t>
      </w:r>
      <w:r>
        <w:rPr>
          <w:spacing w:val="-11"/>
          <w:sz w:val="22"/>
        </w:rPr>
        <w:t> </w:t>
      </w:r>
      <w:r>
        <w:rPr>
          <w:sz w:val="22"/>
        </w:rPr>
        <w:t>contratto</w:t>
      </w:r>
      <w:r>
        <w:rPr>
          <w:spacing w:val="-11"/>
          <w:sz w:val="22"/>
        </w:rPr>
        <w:t> </w:t>
      </w:r>
      <w:r>
        <w:rPr>
          <w:sz w:val="22"/>
        </w:rPr>
        <w:t>stesso=</w:t>
      </w:r>
      <w:r>
        <w:rPr>
          <w:spacing w:val="-11"/>
          <w:sz w:val="22"/>
        </w:rPr>
        <w:t> </w:t>
      </w:r>
      <w:r>
        <w:rPr>
          <w:sz w:val="22"/>
        </w:rPr>
        <w:t>con</w:t>
      </w:r>
      <w:r>
        <w:rPr>
          <w:spacing w:val="-11"/>
          <w:sz w:val="22"/>
        </w:rPr>
        <w:t> </w:t>
      </w:r>
      <w:r>
        <w:rPr>
          <w:sz w:val="22"/>
        </w:rPr>
        <w:t>contenuto</w:t>
      </w:r>
      <w:r>
        <w:rPr>
          <w:spacing w:val="-11"/>
          <w:sz w:val="22"/>
        </w:rPr>
        <w:t> </w:t>
      </w:r>
      <w:r>
        <w:rPr>
          <w:sz w:val="22"/>
        </w:rPr>
        <w:t>normativo</w:t>
      </w:r>
      <w:r>
        <w:rPr>
          <w:spacing w:val="-11"/>
          <w:sz w:val="22"/>
        </w:rPr>
        <w:t> </w:t>
      </w:r>
      <w:r>
        <w:rPr>
          <w:sz w:val="22"/>
        </w:rPr>
        <w:t>si</w:t>
      </w:r>
      <w:r>
        <w:rPr>
          <w:spacing w:val="-11"/>
          <w:sz w:val="22"/>
        </w:rPr>
        <w:t> </w:t>
      </w:r>
      <w:r>
        <w:rPr>
          <w:sz w:val="22"/>
        </w:rPr>
        <w:t>intende</w:t>
      </w:r>
      <w:r>
        <w:rPr>
          <w:spacing w:val="-11"/>
          <w:sz w:val="22"/>
        </w:rPr>
        <w:t> </w:t>
      </w:r>
      <w:r>
        <w:rPr>
          <w:sz w:val="22"/>
        </w:rPr>
        <w:t>un insieme di disposizioni che vanno a disciplinare il rapporto tra le parti contraenti.</w:t>
      </w:r>
    </w:p>
    <w:p>
      <w:pPr>
        <w:pStyle w:val="BodyText"/>
        <w:spacing w:before="15"/>
        <w:ind w:left="27"/>
      </w:pPr>
      <w:r>
        <w:rPr>
          <w:u w:val="single"/>
        </w:rPr>
        <w:t>I</w:t>
      </w:r>
      <w:r>
        <w:rPr>
          <w:spacing w:val="-4"/>
          <w:u w:val="single"/>
        </w:rPr>
        <w:t> </w:t>
      </w:r>
      <w:r>
        <w:rPr>
          <w:u w:val="single"/>
        </w:rPr>
        <w:t>REQUISITI</w:t>
      </w:r>
      <w:r>
        <w:rPr>
          <w:spacing w:val="-3"/>
          <w:u w:val="single"/>
        </w:rPr>
        <w:t> </w:t>
      </w:r>
      <w:r>
        <w:rPr>
          <w:spacing w:val="-2"/>
          <w:u w:val="single"/>
        </w:rPr>
        <w:t>DELL’OGGETTO</w:t>
      </w:r>
    </w:p>
    <w:p>
      <w:pPr>
        <w:pStyle w:val="Heading2"/>
        <w:spacing w:line="240" w:lineRule="auto" w:before="15"/>
        <w:ind w:left="27"/>
      </w:pPr>
      <w:r>
        <w:rPr>
          <w:color w:val="4F81BD"/>
          <w:spacing w:val="-4"/>
        </w:rPr>
        <w:t>ART.</w:t>
      </w:r>
      <w:r>
        <w:rPr>
          <w:color w:val="4F81BD"/>
          <w:spacing w:val="-6"/>
        </w:rPr>
        <w:t> </w:t>
      </w:r>
      <w:r>
        <w:rPr>
          <w:color w:val="4F81BD"/>
          <w:spacing w:val="-4"/>
        </w:rPr>
        <w:t>1346</w:t>
      </w:r>
    </w:p>
    <w:p>
      <w:pPr>
        <w:pStyle w:val="BodyText"/>
        <w:spacing w:before="14"/>
        <w:ind w:left="27"/>
      </w:pPr>
      <w:r>
        <w:rPr/>
        <w:t>Art.</w:t>
      </w:r>
      <w:r>
        <w:rPr>
          <w:spacing w:val="-1"/>
        </w:rPr>
        <w:t> </w:t>
      </w:r>
      <w:r>
        <w:rPr/>
        <w:t>1346. </w:t>
      </w:r>
      <w:r>
        <w:rPr>
          <w:spacing w:val="-2"/>
        </w:rPr>
        <w:t>Requisiti.</w:t>
      </w:r>
    </w:p>
    <w:p>
      <w:pPr>
        <w:pStyle w:val="BodyText"/>
        <w:spacing w:before="15"/>
        <w:ind w:left="27"/>
      </w:pPr>
      <w:r>
        <w:rPr/>
        <w:t>“L'oggetto</w:t>
      </w:r>
      <w:r>
        <w:rPr>
          <w:spacing w:val="-8"/>
        </w:rPr>
        <w:t> </w:t>
      </w:r>
      <w:r>
        <w:rPr/>
        <w:t>del</w:t>
      </w:r>
      <w:r>
        <w:rPr>
          <w:spacing w:val="-7"/>
        </w:rPr>
        <w:t> </w:t>
      </w:r>
      <w:r>
        <w:rPr/>
        <w:t>contratto</w:t>
      </w:r>
      <w:r>
        <w:rPr>
          <w:spacing w:val="-7"/>
        </w:rPr>
        <w:t> </w:t>
      </w:r>
      <w:r>
        <w:rPr/>
        <w:t>deve</w:t>
      </w:r>
      <w:r>
        <w:rPr>
          <w:spacing w:val="-8"/>
        </w:rPr>
        <w:t> </w:t>
      </w:r>
      <w:r>
        <w:rPr/>
        <w:t>essere</w:t>
      </w:r>
      <w:r>
        <w:rPr>
          <w:spacing w:val="-7"/>
        </w:rPr>
        <w:t> </w:t>
      </w:r>
      <w:r>
        <w:rPr/>
        <w:t>possibile,</w:t>
      </w:r>
      <w:r>
        <w:rPr>
          <w:spacing w:val="-7"/>
        </w:rPr>
        <w:t> </w:t>
      </w:r>
      <w:r>
        <w:rPr/>
        <w:t>lecito,</w:t>
      </w:r>
      <w:r>
        <w:rPr>
          <w:spacing w:val="-8"/>
        </w:rPr>
        <w:t> </w:t>
      </w:r>
      <w:r>
        <w:rPr/>
        <w:t>determinato</w:t>
      </w:r>
      <w:r>
        <w:rPr>
          <w:spacing w:val="-7"/>
        </w:rPr>
        <w:t> </w:t>
      </w:r>
      <w:r>
        <w:rPr/>
        <w:t>o</w:t>
      </w:r>
      <w:r>
        <w:rPr>
          <w:spacing w:val="-7"/>
        </w:rPr>
        <w:t> </w:t>
      </w:r>
      <w:r>
        <w:rPr>
          <w:spacing w:val="-2"/>
        </w:rPr>
        <w:t>determinabile”.</w:t>
      </w:r>
    </w:p>
    <w:p>
      <w:pPr>
        <w:pStyle w:val="ListParagraph"/>
        <w:numPr>
          <w:ilvl w:val="0"/>
          <w:numId w:val="8"/>
        </w:numPr>
        <w:tabs>
          <w:tab w:pos="201" w:val="left" w:leader="none"/>
        </w:tabs>
        <w:spacing w:line="232" w:lineRule="auto" w:before="20" w:after="0"/>
        <w:ind w:left="201" w:right="51" w:hanging="174"/>
        <w:jc w:val="left"/>
        <w:rPr>
          <w:sz w:val="22"/>
        </w:rPr>
      </w:pPr>
      <w:r>
        <w:rPr>
          <w:sz w:val="22"/>
        </w:rPr>
        <w:t>Il</w:t>
      </w:r>
      <w:r>
        <w:rPr>
          <w:spacing w:val="-6"/>
          <w:sz w:val="22"/>
        </w:rPr>
        <w:t> </w:t>
      </w:r>
      <w:r>
        <w:rPr>
          <w:sz w:val="22"/>
        </w:rPr>
        <w:t>requisito</w:t>
      </w:r>
      <w:r>
        <w:rPr>
          <w:spacing w:val="-6"/>
          <w:sz w:val="22"/>
        </w:rPr>
        <w:t> </w:t>
      </w:r>
      <w:r>
        <w:rPr>
          <w:sz w:val="22"/>
        </w:rPr>
        <w:t>di</w:t>
      </w:r>
      <w:r>
        <w:rPr>
          <w:spacing w:val="-6"/>
          <w:sz w:val="22"/>
        </w:rPr>
        <w:t> </w:t>
      </w:r>
      <w:r>
        <w:rPr>
          <w:sz w:val="22"/>
        </w:rPr>
        <w:t>possibilità</w:t>
      </w:r>
      <w:r>
        <w:rPr>
          <w:spacing w:val="-6"/>
          <w:sz w:val="22"/>
        </w:rPr>
        <w:t> </w:t>
      </w:r>
      <w:r>
        <w:rPr>
          <w:sz w:val="22"/>
        </w:rPr>
        <w:t>significa</w:t>
      </w:r>
      <w:r>
        <w:rPr>
          <w:spacing w:val="-6"/>
          <w:sz w:val="22"/>
        </w:rPr>
        <w:t> </w:t>
      </w:r>
      <w:r>
        <w:rPr>
          <w:sz w:val="22"/>
        </w:rPr>
        <w:t>che</w:t>
      </w:r>
      <w:r>
        <w:rPr>
          <w:spacing w:val="-6"/>
          <w:sz w:val="22"/>
        </w:rPr>
        <w:t> </w:t>
      </w:r>
      <w:r>
        <w:rPr>
          <w:sz w:val="22"/>
        </w:rPr>
        <w:t>il</w:t>
      </w:r>
      <w:r>
        <w:rPr>
          <w:spacing w:val="-6"/>
          <w:sz w:val="22"/>
        </w:rPr>
        <w:t> </w:t>
      </w:r>
      <w:r>
        <w:rPr>
          <w:sz w:val="22"/>
        </w:rPr>
        <w:t>contratto</w:t>
      </w:r>
      <w:r>
        <w:rPr>
          <w:spacing w:val="-6"/>
          <w:sz w:val="22"/>
        </w:rPr>
        <w:t> </w:t>
      </w:r>
      <w:r>
        <w:rPr>
          <w:sz w:val="22"/>
        </w:rPr>
        <w:t>non</w:t>
      </w:r>
      <w:r>
        <w:rPr>
          <w:spacing w:val="-6"/>
          <w:sz w:val="22"/>
        </w:rPr>
        <w:t> </w:t>
      </w:r>
      <w:r>
        <w:rPr>
          <w:sz w:val="22"/>
        </w:rPr>
        <w:t>può</w:t>
      </w:r>
      <w:r>
        <w:rPr>
          <w:spacing w:val="-6"/>
          <w:sz w:val="22"/>
        </w:rPr>
        <w:t> </w:t>
      </w:r>
      <w:r>
        <w:rPr>
          <w:sz w:val="22"/>
        </w:rPr>
        <w:t>prevedere</w:t>
      </w:r>
      <w:r>
        <w:rPr>
          <w:spacing w:val="-6"/>
          <w:sz w:val="22"/>
        </w:rPr>
        <w:t> </w:t>
      </w:r>
      <w:r>
        <w:rPr>
          <w:sz w:val="22"/>
        </w:rPr>
        <w:t>prestazioni</w:t>
      </w:r>
      <w:r>
        <w:rPr>
          <w:spacing w:val="-6"/>
          <w:sz w:val="22"/>
        </w:rPr>
        <w:t> </w:t>
      </w:r>
      <w:r>
        <w:rPr>
          <w:sz w:val="22"/>
        </w:rPr>
        <w:t>irrealizzabili</w:t>
      </w:r>
      <w:r>
        <w:rPr>
          <w:spacing w:val="-6"/>
          <w:sz w:val="22"/>
        </w:rPr>
        <w:t> </w:t>
      </w:r>
      <w:r>
        <w:rPr>
          <w:sz w:val="22"/>
        </w:rPr>
        <w:t>:</w:t>
      </w:r>
      <w:r>
        <w:rPr>
          <w:spacing w:val="-6"/>
          <w:sz w:val="22"/>
        </w:rPr>
        <w:t> </w:t>
      </w:r>
      <w:r>
        <w:rPr>
          <w:sz w:val="22"/>
        </w:rPr>
        <w:t>sia</w:t>
      </w:r>
      <w:r>
        <w:rPr>
          <w:spacing w:val="-6"/>
          <w:sz w:val="22"/>
        </w:rPr>
        <w:t> </w:t>
      </w:r>
      <w:r>
        <w:rPr>
          <w:sz w:val="22"/>
        </w:rPr>
        <w:t>dal</w:t>
      </w:r>
      <w:r>
        <w:rPr>
          <w:spacing w:val="-6"/>
          <w:sz w:val="22"/>
        </w:rPr>
        <w:t> </w:t>
      </w:r>
      <w:r>
        <w:rPr>
          <w:sz w:val="22"/>
        </w:rPr>
        <w:t>punto</w:t>
      </w:r>
      <w:r>
        <w:rPr>
          <w:spacing w:val="-6"/>
          <w:sz w:val="22"/>
        </w:rPr>
        <w:t> </w:t>
      </w:r>
      <w:r>
        <w:rPr>
          <w:sz w:val="22"/>
        </w:rPr>
        <w:t>di vista materiale o tecnico (come l’appalto per la costruzione di un edificio di struttura e volumetria assolutamente te incompatibili con l’area su cui dovrebbe sorgere), sia dal punto di vista giuridico. Bisogna ricordare che non è impossibile l’oggetto consistente nella prestazione di una cosa futura, </w:t>
      </w:r>
      <w:r>
        <w:rPr>
          <w:b/>
          <w:color w:val="4F81BD"/>
          <w:sz w:val="22"/>
        </w:rPr>
        <w:t>Art. 1348</w:t>
      </w:r>
      <w:r>
        <w:rPr>
          <w:b/>
          <w:i/>
          <w:sz w:val="22"/>
        </w:rPr>
        <w:t>: “La prestazione di cose future può essere dedotta in contratto, salvi i particolari divieti della legge”</w:t>
      </w:r>
      <w:r>
        <w:rPr>
          <w:sz w:val="22"/>
        </w:rPr>
        <w:t>. —&gt;il contratto può benissimo riguardare una cosa non ancora esistente al momento del contratto, salvo i casi on cui la legge lo vieta. (—&gt;esempio: vendita di appartamenti la cui costruzione è appena iniziata).</w:t>
      </w:r>
    </w:p>
    <w:p>
      <w:pPr>
        <w:pStyle w:val="ListParagraph"/>
        <w:numPr>
          <w:ilvl w:val="0"/>
          <w:numId w:val="8"/>
        </w:numPr>
        <w:tabs>
          <w:tab w:pos="201" w:val="left" w:leader="none"/>
        </w:tabs>
        <w:spacing w:line="232" w:lineRule="auto" w:before="20" w:after="0"/>
        <w:ind w:left="201" w:right="391" w:hanging="174"/>
        <w:jc w:val="left"/>
        <w:rPr>
          <w:sz w:val="22"/>
        </w:rPr>
      </w:pPr>
      <w:r>
        <w:rPr>
          <w:sz w:val="22"/>
        </w:rPr>
        <w:t>Il requisito della liceità significa che il contratto non può prevedere prestazioni disapprovate dal sistema giuridico,</w:t>
      </w:r>
      <w:r>
        <w:rPr>
          <w:spacing w:val="-9"/>
          <w:sz w:val="22"/>
        </w:rPr>
        <w:t> </w:t>
      </w:r>
      <w:r>
        <w:rPr>
          <w:sz w:val="22"/>
        </w:rPr>
        <w:t>perché</w:t>
      </w:r>
      <w:r>
        <w:rPr>
          <w:spacing w:val="-9"/>
          <w:sz w:val="22"/>
        </w:rPr>
        <w:t> </w:t>
      </w:r>
      <w:r>
        <w:rPr>
          <w:sz w:val="22"/>
        </w:rPr>
        <w:t>contrastanti</w:t>
      </w:r>
      <w:r>
        <w:rPr>
          <w:spacing w:val="-9"/>
          <w:sz w:val="22"/>
        </w:rPr>
        <w:t> </w:t>
      </w:r>
      <w:r>
        <w:rPr>
          <w:sz w:val="22"/>
        </w:rPr>
        <w:t>con</w:t>
      </w:r>
      <w:r>
        <w:rPr>
          <w:spacing w:val="-9"/>
          <w:sz w:val="22"/>
        </w:rPr>
        <w:t> </w:t>
      </w:r>
      <w:r>
        <w:rPr>
          <w:sz w:val="22"/>
        </w:rPr>
        <w:t>interessi</w:t>
      </w:r>
      <w:r>
        <w:rPr>
          <w:spacing w:val="-9"/>
          <w:sz w:val="22"/>
        </w:rPr>
        <w:t> </w:t>
      </w:r>
      <w:r>
        <w:rPr>
          <w:sz w:val="22"/>
        </w:rPr>
        <w:t>o</w:t>
      </w:r>
      <w:r>
        <w:rPr>
          <w:spacing w:val="-9"/>
          <w:sz w:val="22"/>
        </w:rPr>
        <w:t> </w:t>
      </w:r>
      <w:r>
        <w:rPr>
          <w:sz w:val="22"/>
        </w:rPr>
        <w:t>valori</w:t>
      </w:r>
      <w:r>
        <w:rPr>
          <w:spacing w:val="-9"/>
          <w:sz w:val="22"/>
        </w:rPr>
        <w:t> </w:t>
      </w:r>
      <w:r>
        <w:rPr>
          <w:sz w:val="22"/>
        </w:rPr>
        <w:t>che</w:t>
      </w:r>
      <w:r>
        <w:rPr>
          <w:spacing w:val="-9"/>
          <w:sz w:val="22"/>
        </w:rPr>
        <w:t> </w:t>
      </w:r>
      <w:r>
        <w:rPr>
          <w:sz w:val="22"/>
        </w:rPr>
        <w:t>all’ordinamento</w:t>
      </w:r>
      <w:r>
        <w:rPr>
          <w:spacing w:val="-9"/>
          <w:sz w:val="22"/>
        </w:rPr>
        <w:t> </w:t>
      </w:r>
      <w:r>
        <w:rPr>
          <w:sz w:val="22"/>
        </w:rPr>
        <w:t>stanno</w:t>
      </w:r>
      <w:r>
        <w:rPr>
          <w:spacing w:val="-9"/>
          <w:sz w:val="22"/>
        </w:rPr>
        <w:t> </w:t>
      </w:r>
      <w:r>
        <w:rPr>
          <w:sz w:val="22"/>
        </w:rPr>
        <w:t>particolarmente</w:t>
      </w:r>
      <w:r>
        <w:rPr>
          <w:spacing w:val="-9"/>
          <w:sz w:val="22"/>
        </w:rPr>
        <w:t> </w:t>
      </w:r>
      <w:r>
        <w:rPr>
          <w:sz w:val="22"/>
        </w:rPr>
        <w:t>a</w:t>
      </w:r>
      <w:r>
        <w:rPr>
          <w:spacing w:val="-9"/>
          <w:sz w:val="22"/>
        </w:rPr>
        <w:t> </w:t>
      </w:r>
      <w:r>
        <w:rPr>
          <w:sz w:val="22"/>
        </w:rPr>
        <w:t>cuore</w:t>
      </w:r>
      <w:r>
        <w:rPr>
          <w:spacing w:val="-9"/>
          <w:sz w:val="22"/>
        </w:rPr>
        <w:t> </w:t>
      </w:r>
      <w:r>
        <w:rPr>
          <w:sz w:val="22"/>
        </w:rPr>
        <w:t>(i</w:t>
      </w:r>
    </w:p>
    <w:p>
      <w:pPr>
        <w:pStyle w:val="ListParagraph"/>
        <w:spacing w:after="0" w:line="232" w:lineRule="auto"/>
        <w:jc w:val="left"/>
        <w:rPr>
          <w:sz w:val="22"/>
        </w:rPr>
        <w:sectPr>
          <w:pgSz w:w="11920" w:h="16840"/>
          <w:pgMar w:top="1240" w:bottom="280" w:left="992" w:right="992"/>
        </w:sectPr>
      </w:pPr>
    </w:p>
    <w:p>
      <w:pPr>
        <w:pStyle w:val="BodyText"/>
        <w:spacing w:before="27"/>
        <w:ind w:left="201"/>
      </w:pPr>
      <w:r>
        <w:rPr/>
        <w:t>requisiti</w:t>
      </w:r>
      <w:r>
        <w:rPr>
          <w:spacing w:val="-3"/>
        </w:rPr>
        <w:t> </w:t>
      </w:r>
      <w:r>
        <w:rPr/>
        <w:t>dell’illiceità</w:t>
      </w:r>
      <w:r>
        <w:rPr>
          <w:spacing w:val="-2"/>
        </w:rPr>
        <w:t> </w:t>
      </w:r>
      <w:r>
        <w:rPr/>
        <w:t>sono</w:t>
      </w:r>
      <w:r>
        <w:rPr>
          <w:spacing w:val="-3"/>
        </w:rPr>
        <w:t> </w:t>
      </w:r>
      <w:r>
        <w:rPr/>
        <w:t>gli</w:t>
      </w:r>
      <w:r>
        <w:rPr>
          <w:spacing w:val="-2"/>
        </w:rPr>
        <w:t> </w:t>
      </w:r>
      <w:r>
        <w:rPr/>
        <w:t>stessi</w:t>
      </w:r>
      <w:r>
        <w:rPr>
          <w:spacing w:val="-2"/>
        </w:rPr>
        <w:t> </w:t>
      </w:r>
      <w:r>
        <w:rPr/>
        <w:t>già</w:t>
      </w:r>
      <w:r>
        <w:rPr>
          <w:spacing w:val="-3"/>
        </w:rPr>
        <w:t> </w:t>
      </w:r>
      <w:r>
        <w:rPr/>
        <w:t>menzionati</w:t>
      </w:r>
      <w:r>
        <w:rPr>
          <w:spacing w:val="-2"/>
        </w:rPr>
        <w:t> </w:t>
      </w:r>
      <w:r>
        <w:rPr/>
        <w:t>per</w:t>
      </w:r>
      <w:r>
        <w:rPr>
          <w:spacing w:val="-2"/>
        </w:rPr>
        <w:t> </w:t>
      </w:r>
      <w:r>
        <w:rPr/>
        <w:t>la</w:t>
      </w:r>
      <w:r>
        <w:rPr>
          <w:spacing w:val="-3"/>
        </w:rPr>
        <w:t> </w:t>
      </w:r>
      <w:r>
        <w:rPr/>
        <w:t>causa</w:t>
      </w:r>
      <w:r>
        <w:rPr>
          <w:spacing w:val="-2"/>
        </w:rPr>
        <w:t> </w:t>
      </w:r>
      <w:r>
        <w:rPr/>
        <w:t>del</w:t>
      </w:r>
      <w:r>
        <w:rPr>
          <w:spacing w:val="-2"/>
        </w:rPr>
        <w:t> contratto).</w:t>
      </w:r>
    </w:p>
    <w:p>
      <w:pPr>
        <w:pStyle w:val="ListParagraph"/>
        <w:numPr>
          <w:ilvl w:val="0"/>
          <w:numId w:val="8"/>
        </w:numPr>
        <w:tabs>
          <w:tab w:pos="201" w:val="left" w:leader="none"/>
        </w:tabs>
        <w:spacing w:line="232" w:lineRule="auto" w:before="20" w:after="0"/>
        <w:ind w:left="201" w:right="92" w:hanging="174"/>
        <w:jc w:val="left"/>
        <w:rPr>
          <w:sz w:val="22"/>
        </w:rPr>
      </w:pPr>
      <w:r>
        <w:rPr>
          <w:sz w:val="22"/>
        </w:rPr>
        <w:t>Il</w:t>
      </w:r>
      <w:r>
        <w:rPr>
          <w:spacing w:val="-2"/>
          <w:sz w:val="22"/>
        </w:rPr>
        <w:t> </w:t>
      </w:r>
      <w:r>
        <w:rPr>
          <w:sz w:val="22"/>
        </w:rPr>
        <w:t>requisito</w:t>
      </w:r>
      <w:r>
        <w:rPr>
          <w:spacing w:val="-2"/>
          <w:sz w:val="22"/>
        </w:rPr>
        <w:t> </w:t>
      </w:r>
      <w:r>
        <w:rPr>
          <w:sz w:val="22"/>
        </w:rPr>
        <w:t>della</w:t>
      </w:r>
      <w:r>
        <w:rPr>
          <w:spacing w:val="-2"/>
          <w:sz w:val="22"/>
        </w:rPr>
        <w:t> </w:t>
      </w:r>
      <w:r>
        <w:rPr>
          <w:sz w:val="22"/>
        </w:rPr>
        <w:t>determinatezza</w:t>
      </w:r>
      <w:r>
        <w:rPr>
          <w:spacing w:val="-2"/>
          <w:sz w:val="22"/>
        </w:rPr>
        <w:t> </w:t>
      </w:r>
      <w:r>
        <w:rPr>
          <w:sz w:val="22"/>
        </w:rPr>
        <w:t>significa</w:t>
      </w:r>
      <w:r>
        <w:rPr>
          <w:spacing w:val="-2"/>
          <w:sz w:val="22"/>
        </w:rPr>
        <w:t> </w:t>
      </w:r>
      <w:r>
        <w:rPr>
          <w:sz w:val="22"/>
        </w:rPr>
        <w:t>che</w:t>
      </w:r>
      <w:r>
        <w:rPr>
          <w:spacing w:val="-2"/>
          <w:sz w:val="22"/>
        </w:rPr>
        <w:t> </w:t>
      </w:r>
      <w:r>
        <w:rPr>
          <w:sz w:val="22"/>
        </w:rPr>
        <w:t>il</w:t>
      </w:r>
      <w:r>
        <w:rPr>
          <w:spacing w:val="-2"/>
          <w:sz w:val="22"/>
        </w:rPr>
        <w:t> </w:t>
      </w:r>
      <w:r>
        <w:rPr>
          <w:sz w:val="22"/>
        </w:rPr>
        <w:t>contratto</w:t>
      </w:r>
      <w:r>
        <w:rPr>
          <w:spacing w:val="-2"/>
          <w:sz w:val="22"/>
        </w:rPr>
        <w:t> </w:t>
      </w:r>
      <w:r>
        <w:rPr>
          <w:sz w:val="22"/>
        </w:rPr>
        <w:t>non</w:t>
      </w:r>
      <w:r>
        <w:rPr>
          <w:spacing w:val="-2"/>
          <w:sz w:val="22"/>
        </w:rPr>
        <w:t> </w:t>
      </w:r>
      <w:r>
        <w:rPr>
          <w:sz w:val="22"/>
        </w:rPr>
        <w:t>può</w:t>
      </w:r>
      <w:r>
        <w:rPr>
          <w:spacing w:val="-2"/>
          <w:sz w:val="22"/>
        </w:rPr>
        <w:t> </w:t>
      </w:r>
      <w:r>
        <w:rPr>
          <w:sz w:val="22"/>
        </w:rPr>
        <w:t>prevedere</w:t>
      </w:r>
      <w:r>
        <w:rPr>
          <w:spacing w:val="-2"/>
          <w:sz w:val="22"/>
        </w:rPr>
        <w:t> </w:t>
      </w:r>
      <w:r>
        <w:rPr>
          <w:sz w:val="22"/>
        </w:rPr>
        <w:t>prestazioni</w:t>
      </w:r>
      <w:r>
        <w:rPr>
          <w:spacing w:val="-2"/>
          <w:sz w:val="22"/>
        </w:rPr>
        <w:t> </w:t>
      </w:r>
      <w:r>
        <w:rPr>
          <w:sz w:val="22"/>
        </w:rPr>
        <w:t>che</w:t>
      </w:r>
      <w:r>
        <w:rPr>
          <w:spacing w:val="-2"/>
          <w:sz w:val="22"/>
        </w:rPr>
        <w:t> </w:t>
      </w:r>
      <w:r>
        <w:rPr>
          <w:sz w:val="22"/>
        </w:rPr>
        <w:t>attribuiscono</w:t>
      </w:r>
      <w:r>
        <w:rPr>
          <w:spacing w:val="-2"/>
          <w:sz w:val="22"/>
        </w:rPr>
        <w:t> </w:t>
      </w:r>
      <w:r>
        <w:rPr>
          <w:sz w:val="22"/>
        </w:rPr>
        <w:t>a una parte vantaggi indefiniti e all’altra parte sacrifici altrettanto indefiniti (—&gt;esempio: non può esserci un contratto in cui A vende a B, per un certo prezzo, 50000 azioni, senza indicare quali azioni fra le tante che A possiede). La determinatezza è un requisito importante per due motivi: la sua mancanza rende dubbia la serietà</w:t>
      </w:r>
      <w:r>
        <w:rPr>
          <w:spacing w:val="-9"/>
          <w:sz w:val="22"/>
        </w:rPr>
        <w:t> </w:t>
      </w:r>
      <w:r>
        <w:rPr>
          <w:sz w:val="22"/>
        </w:rPr>
        <w:t>dell’accordo;</w:t>
      </w:r>
      <w:r>
        <w:rPr>
          <w:spacing w:val="-9"/>
          <w:sz w:val="22"/>
        </w:rPr>
        <w:t> </w:t>
      </w:r>
      <w:r>
        <w:rPr>
          <w:sz w:val="22"/>
        </w:rPr>
        <w:t>a</w:t>
      </w:r>
      <w:r>
        <w:rPr>
          <w:spacing w:val="-9"/>
          <w:sz w:val="22"/>
        </w:rPr>
        <w:t> </w:t>
      </w:r>
      <w:r>
        <w:rPr>
          <w:sz w:val="22"/>
        </w:rPr>
        <w:t>sua</w:t>
      </w:r>
      <w:r>
        <w:rPr>
          <w:spacing w:val="-9"/>
          <w:sz w:val="22"/>
        </w:rPr>
        <w:t> </w:t>
      </w:r>
      <w:r>
        <w:rPr>
          <w:sz w:val="22"/>
        </w:rPr>
        <w:t>mancanza</w:t>
      </w:r>
      <w:r>
        <w:rPr>
          <w:spacing w:val="-9"/>
          <w:sz w:val="22"/>
        </w:rPr>
        <w:t> </w:t>
      </w:r>
      <w:r>
        <w:rPr>
          <w:sz w:val="22"/>
        </w:rPr>
        <w:t>rende</w:t>
      </w:r>
      <w:r>
        <w:rPr>
          <w:spacing w:val="-9"/>
          <w:sz w:val="22"/>
        </w:rPr>
        <w:t> </w:t>
      </w:r>
      <w:r>
        <w:rPr>
          <w:sz w:val="22"/>
        </w:rPr>
        <w:t>impossibile</w:t>
      </w:r>
      <w:r>
        <w:rPr>
          <w:spacing w:val="-9"/>
          <w:sz w:val="22"/>
        </w:rPr>
        <w:t> </w:t>
      </w:r>
      <w:r>
        <w:rPr>
          <w:sz w:val="22"/>
        </w:rPr>
        <w:t>applicare</w:t>
      </w:r>
      <w:r>
        <w:rPr>
          <w:spacing w:val="-9"/>
          <w:sz w:val="22"/>
        </w:rPr>
        <w:t> </w:t>
      </w:r>
      <w:r>
        <w:rPr>
          <w:sz w:val="22"/>
        </w:rPr>
        <w:t>al</w:t>
      </w:r>
      <w:r>
        <w:rPr>
          <w:spacing w:val="-9"/>
          <w:sz w:val="22"/>
        </w:rPr>
        <w:t> </w:t>
      </w:r>
      <w:r>
        <w:rPr>
          <w:sz w:val="22"/>
        </w:rPr>
        <w:t>contratto</w:t>
      </w:r>
      <w:r>
        <w:rPr>
          <w:spacing w:val="-9"/>
          <w:sz w:val="22"/>
        </w:rPr>
        <w:t> </w:t>
      </w:r>
      <w:r>
        <w:rPr>
          <w:sz w:val="22"/>
        </w:rPr>
        <w:t>rimedi</w:t>
      </w:r>
      <w:r>
        <w:rPr>
          <w:spacing w:val="-9"/>
          <w:sz w:val="22"/>
        </w:rPr>
        <w:t> </w:t>
      </w:r>
      <w:r>
        <w:rPr>
          <w:sz w:val="22"/>
        </w:rPr>
        <w:t>diretti</w:t>
      </w:r>
      <w:r>
        <w:rPr>
          <w:spacing w:val="-9"/>
          <w:sz w:val="22"/>
        </w:rPr>
        <w:t> </w:t>
      </w:r>
      <w:r>
        <w:rPr>
          <w:sz w:val="22"/>
        </w:rPr>
        <w:t>ad</w:t>
      </w:r>
      <w:r>
        <w:rPr>
          <w:spacing w:val="-9"/>
          <w:sz w:val="22"/>
        </w:rPr>
        <w:t> </w:t>
      </w:r>
      <w:r>
        <w:rPr>
          <w:sz w:val="22"/>
        </w:rPr>
        <w:t>attuare</w:t>
      </w:r>
      <w:r>
        <w:rPr>
          <w:spacing w:val="-9"/>
          <w:sz w:val="22"/>
        </w:rPr>
        <w:t> </w:t>
      </w:r>
      <w:r>
        <w:rPr>
          <w:sz w:val="22"/>
        </w:rPr>
        <w:t>i</w:t>
      </w:r>
      <w:r>
        <w:rPr>
          <w:spacing w:val="-9"/>
          <w:sz w:val="22"/>
        </w:rPr>
        <w:t> </w:t>
      </w:r>
      <w:r>
        <w:rPr>
          <w:sz w:val="22"/>
        </w:rPr>
        <w:t>diritti delle parti, nel caso fra esse sorgano delle controversie. Tuttavia, c’è la possibilità che il contratto abbia un oggetto non determinato ma almeno determinabile. L’oggetto è determinabile quando c’è la possibilità di riferirsi a criteri o elementi esterni al contratto stesso, che permettano di determinare la prestazione contrattuale (&gt;esempio: A vende a B le 50000 azioni della società i cui titoli avranno registrato in borsa il maggiore incremento di valore nel primo trimestre successivo alla conclusione del contratto). Quando l’oggetto è determinabile si parla di contratto per relationem (relatio=riferimento).</w:t>
      </w:r>
    </w:p>
    <w:p>
      <w:pPr>
        <w:pStyle w:val="BodyText"/>
        <w:spacing w:line="232" w:lineRule="auto" w:before="18"/>
        <w:ind w:left="27" w:right="79"/>
      </w:pPr>
      <w:r>
        <w:rPr/>
        <w:t>Si</w:t>
      </w:r>
      <w:r>
        <w:rPr>
          <w:spacing w:val="-7"/>
        </w:rPr>
        <w:t> </w:t>
      </w:r>
      <w:r>
        <w:rPr/>
        <w:t>pone</w:t>
      </w:r>
      <w:r>
        <w:rPr>
          <w:spacing w:val="-7"/>
        </w:rPr>
        <w:t> </w:t>
      </w:r>
      <w:r>
        <w:rPr/>
        <w:t>il</w:t>
      </w:r>
      <w:r>
        <w:rPr>
          <w:spacing w:val="-7"/>
        </w:rPr>
        <w:t> </w:t>
      </w:r>
      <w:r>
        <w:rPr/>
        <w:t>problema</w:t>
      </w:r>
      <w:r>
        <w:rPr>
          <w:spacing w:val="-7"/>
        </w:rPr>
        <w:t> </w:t>
      </w:r>
      <w:r>
        <w:rPr/>
        <w:t>se</w:t>
      </w:r>
      <w:r>
        <w:rPr>
          <w:spacing w:val="-7"/>
        </w:rPr>
        <w:t> </w:t>
      </w:r>
      <w:r>
        <w:rPr/>
        <w:t>possa</w:t>
      </w:r>
      <w:r>
        <w:rPr>
          <w:spacing w:val="-7"/>
        </w:rPr>
        <w:t> </w:t>
      </w:r>
      <w:r>
        <w:rPr/>
        <w:t>essere</w:t>
      </w:r>
      <w:r>
        <w:rPr>
          <w:spacing w:val="-7"/>
        </w:rPr>
        <w:t> </w:t>
      </w:r>
      <w:r>
        <w:rPr/>
        <w:t>determinabile</w:t>
      </w:r>
      <w:r>
        <w:rPr>
          <w:spacing w:val="-7"/>
        </w:rPr>
        <w:t> </w:t>
      </w:r>
      <w:r>
        <w:rPr/>
        <w:t>per</w:t>
      </w:r>
      <w:r>
        <w:rPr>
          <w:spacing w:val="-7"/>
        </w:rPr>
        <w:t> </w:t>
      </w:r>
      <w:r>
        <w:rPr/>
        <w:t>relationem</w:t>
      </w:r>
      <w:r>
        <w:rPr>
          <w:spacing w:val="-8"/>
        </w:rPr>
        <w:t> </w:t>
      </w:r>
      <w:r>
        <w:rPr/>
        <w:t>l’oggetto</w:t>
      </w:r>
      <w:r>
        <w:rPr>
          <w:spacing w:val="-7"/>
        </w:rPr>
        <w:t> </w:t>
      </w:r>
      <w:r>
        <w:rPr/>
        <w:t>di</w:t>
      </w:r>
      <w:r>
        <w:rPr>
          <w:spacing w:val="-7"/>
        </w:rPr>
        <w:t> </w:t>
      </w:r>
      <w:r>
        <w:rPr/>
        <w:t>un</w:t>
      </w:r>
      <w:r>
        <w:rPr>
          <w:spacing w:val="-7"/>
        </w:rPr>
        <w:t> </w:t>
      </w:r>
      <w:r>
        <w:rPr/>
        <w:t>contratto</w:t>
      </w:r>
      <w:r>
        <w:rPr>
          <w:spacing w:val="-7"/>
        </w:rPr>
        <w:t> </w:t>
      </w:r>
      <w:r>
        <w:rPr/>
        <w:t>formale:</w:t>
      </w:r>
      <w:r>
        <w:rPr>
          <w:spacing w:val="-7"/>
        </w:rPr>
        <w:t> </w:t>
      </w:r>
      <w:r>
        <w:rPr/>
        <w:t>la</w:t>
      </w:r>
      <w:r>
        <w:rPr>
          <w:spacing w:val="-7"/>
        </w:rPr>
        <w:t> </w:t>
      </w:r>
      <w:r>
        <w:rPr/>
        <w:t>risposta è affermativa, se ciò che va determinato è un aspetto non essenziale dell’oggetto; in caso contrario, occorre che anche l’elemento esterno a cui si fa rinvio abbia la forma richiesta.</w:t>
      </w:r>
    </w:p>
    <w:p>
      <w:pPr>
        <w:pStyle w:val="BodyText"/>
        <w:spacing w:line="232" w:lineRule="auto" w:before="21"/>
        <w:ind w:left="27" w:right="201"/>
      </w:pPr>
      <w:r>
        <w:rPr/>
        <w:t>—&gt;esempio:</w:t>
      </w:r>
      <w:r>
        <w:rPr>
          <w:spacing w:val="-8"/>
        </w:rPr>
        <w:t> </w:t>
      </w:r>
      <w:r>
        <w:rPr/>
        <w:t>vendita</w:t>
      </w:r>
      <w:r>
        <w:rPr>
          <w:spacing w:val="-8"/>
        </w:rPr>
        <w:t> </w:t>
      </w:r>
      <w:r>
        <w:rPr/>
        <w:t>immobiliare=</w:t>
      </w:r>
      <w:r>
        <w:rPr>
          <w:spacing w:val="-8"/>
        </w:rPr>
        <w:t> </w:t>
      </w:r>
      <w:r>
        <w:rPr/>
        <w:t>se</w:t>
      </w:r>
      <w:r>
        <w:rPr>
          <w:spacing w:val="-8"/>
        </w:rPr>
        <w:t> </w:t>
      </w:r>
      <w:r>
        <w:rPr/>
        <w:t>il</w:t>
      </w:r>
      <w:r>
        <w:rPr>
          <w:spacing w:val="-8"/>
        </w:rPr>
        <w:t> </w:t>
      </w:r>
      <w:r>
        <w:rPr/>
        <w:t>tempo</w:t>
      </w:r>
      <w:r>
        <w:rPr>
          <w:spacing w:val="-8"/>
        </w:rPr>
        <w:t> </w:t>
      </w:r>
      <w:r>
        <w:rPr/>
        <w:t>del</w:t>
      </w:r>
      <w:r>
        <w:rPr>
          <w:spacing w:val="-8"/>
        </w:rPr>
        <w:t> </w:t>
      </w:r>
      <w:r>
        <w:rPr/>
        <w:t>pagamento</w:t>
      </w:r>
      <w:r>
        <w:rPr>
          <w:spacing w:val="-8"/>
        </w:rPr>
        <w:t> </w:t>
      </w:r>
      <w:r>
        <w:rPr/>
        <w:t>del</w:t>
      </w:r>
      <w:r>
        <w:rPr>
          <w:spacing w:val="-8"/>
        </w:rPr>
        <w:t> </w:t>
      </w:r>
      <w:r>
        <w:rPr/>
        <w:t>prezzo</w:t>
      </w:r>
      <w:r>
        <w:rPr>
          <w:spacing w:val="-8"/>
        </w:rPr>
        <w:t> </w:t>
      </w:r>
      <w:r>
        <w:rPr/>
        <w:t>resta</w:t>
      </w:r>
      <w:r>
        <w:rPr>
          <w:spacing w:val="-8"/>
        </w:rPr>
        <w:t> </w:t>
      </w:r>
      <w:r>
        <w:rPr/>
        <w:t>determinabile,</w:t>
      </w:r>
      <w:r>
        <w:rPr>
          <w:spacing w:val="-8"/>
        </w:rPr>
        <w:t> </w:t>
      </w:r>
      <w:r>
        <w:rPr/>
        <w:t>l’elemento</w:t>
      </w:r>
      <w:r>
        <w:rPr>
          <w:spacing w:val="-8"/>
        </w:rPr>
        <w:t> </w:t>
      </w:r>
      <w:r>
        <w:rPr/>
        <w:t>da cui ricavare il dato quo anche non investire la forma scritta; se invece si tratta dell’ammontare del prezzo, l’elemento per determinarlo deve risultare da uno scritto.</w:t>
      </w:r>
    </w:p>
    <w:p>
      <w:pPr>
        <w:pStyle w:val="BodyText"/>
        <w:spacing w:before="16"/>
        <w:ind w:left="27"/>
      </w:pPr>
      <w:r>
        <w:rPr>
          <w:spacing w:val="-2"/>
          <w:u w:val="single"/>
        </w:rPr>
        <w:t>L’ARBITRAGGIO</w:t>
      </w:r>
    </w:p>
    <w:p>
      <w:pPr>
        <w:pStyle w:val="BodyText"/>
        <w:spacing w:line="232" w:lineRule="auto" w:before="20"/>
        <w:ind w:left="27" w:right="79"/>
      </w:pPr>
      <w:r>
        <w:rPr/>
        <w:t>Un</w:t>
      </w:r>
      <w:r>
        <w:rPr>
          <w:spacing w:val="-6"/>
        </w:rPr>
        <w:t> </w:t>
      </w:r>
      <w:r>
        <w:rPr/>
        <w:t>caso</w:t>
      </w:r>
      <w:r>
        <w:rPr>
          <w:spacing w:val="-6"/>
        </w:rPr>
        <w:t> </w:t>
      </w:r>
      <w:r>
        <w:rPr/>
        <w:t>particolare</w:t>
      </w:r>
      <w:r>
        <w:rPr>
          <w:spacing w:val="-6"/>
        </w:rPr>
        <w:t> </w:t>
      </w:r>
      <w:r>
        <w:rPr/>
        <w:t>del</w:t>
      </w:r>
      <w:r>
        <w:rPr>
          <w:spacing w:val="-6"/>
        </w:rPr>
        <w:t> </w:t>
      </w:r>
      <w:r>
        <w:rPr/>
        <w:t>contratto</w:t>
      </w:r>
      <w:r>
        <w:rPr>
          <w:spacing w:val="-6"/>
        </w:rPr>
        <w:t> </w:t>
      </w:r>
      <w:r>
        <w:rPr/>
        <w:t>per</w:t>
      </w:r>
      <w:r>
        <w:rPr>
          <w:spacing w:val="-7"/>
        </w:rPr>
        <w:t> </w:t>
      </w:r>
      <w:r>
        <w:rPr/>
        <w:t>relationem</w:t>
      </w:r>
      <w:r>
        <w:rPr>
          <w:spacing w:val="-6"/>
        </w:rPr>
        <w:t> </w:t>
      </w:r>
      <w:r>
        <w:rPr/>
        <w:t>è</w:t>
      </w:r>
      <w:r>
        <w:rPr>
          <w:spacing w:val="-6"/>
        </w:rPr>
        <w:t> </w:t>
      </w:r>
      <w:r>
        <w:rPr/>
        <w:t>quello</w:t>
      </w:r>
      <w:r>
        <w:rPr>
          <w:spacing w:val="-6"/>
        </w:rPr>
        <w:t> </w:t>
      </w:r>
      <w:r>
        <w:rPr/>
        <w:t>in</w:t>
      </w:r>
      <w:r>
        <w:rPr>
          <w:spacing w:val="-6"/>
        </w:rPr>
        <w:t> </w:t>
      </w:r>
      <w:r>
        <w:rPr/>
        <w:t>cui</w:t>
      </w:r>
      <w:r>
        <w:rPr>
          <w:spacing w:val="-6"/>
        </w:rPr>
        <w:t> </w:t>
      </w:r>
      <w:r>
        <w:rPr/>
        <w:t>la</w:t>
      </w:r>
      <w:r>
        <w:rPr>
          <w:spacing w:val="-6"/>
        </w:rPr>
        <w:t> </w:t>
      </w:r>
      <w:r>
        <w:rPr/>
        <w:t>relatio</w:t>
      </w:r>
      <w:r>
        <w:rPr>
          <w:spacing w:val="-6"/>
        </w:rPr>
        <w:t> </w:t>
      </w:r>
      <w:r>
        <w:rPr/>
        <w:t>è</w:t>
      </w:r>
      <w:r>
        <w:rPr>
          <w:spacing w:val="-6"/>
        </w:rPr>
        <w:t> </w:t>
      </w:r>
      <w:r>
        <w:rPr/>
        <w:t>costituita</w:t>
      </w:r>
      <w:r>
        <w:rPr>
          <w:spacing w:val="-6"/>
        </w:rPr>
        <w:t> </w:t>
      </w:r>
      <w:r>
        <w:rPr/>
        <w:t>dalla</w:t>
      </w:r>
      <w:r>
        <w:rPr>
          <w:spacing w:val="-6"/>
        </w:rPr>
        <w:t> </w:t>
      </w:r>
      <w:r>
        <w:rPr/>
        <w:t>successiva</w:t>
      </w:r>
      <w:r>
        <w:rPr>
          <w:spacing w:val="-6"/>
        </w:rPr>
        <w:t> </w:t>
      </w:r>
      <w:r>
        <w:rPr/>
        <w:t>decisione di un terzo, a cui le parti affidano la determinazione dell’oggetto del loro contratto.</w:t>
      </w:r>
      <w:r>
        <w:rPr>
          <w:spacing w:val="40"/>
        </w:rPr>
        <w:t> </w:t>
      </w:r>
      <w:r>
        <w:rPr/>
        <w:t>—&gt;esempio: si fa una vendita senza indicare il prezzo e si stabilisce che questo verra stabilito dall’ingegner A.</w:t>
      </w:r>
    </w:p>
    <w:p>
      <w:pPr>
        <w:pStyle w:val="BodyText"/>
        <w:spacing w:line="232" w:lineRule="auto" w:before="22"/>
        <w:ind w:left="27"/>
      </w:pPr>
      <w:r>
        <w:rPr/>
        <w:t>Questo</w:t>
      </w:r>
      <w:r>
        <w:rPr>
          <w:spacing w:val="-8"/>
        </w:rPr>
        <w:t> </w:t>
      </w:r>
      <w:r>
        <w:rPr/>
        <w:t>terzo</w:t>
      </w:r>
      <w:r>
        <w:rPr>
          <w:spacing w:val="-8"/>
        </w:rPr>
        <w:t> </w:t>
      </w:r>
      <w:r>
        <w:rPr/>
        <w:t>prende</w:t>
      </w:r>
      <w:r>
        <w:rPr>
          <w:spacing w:val="-8"/>
        </w:rPr>
        <w:t> </w:t>
      </w:r>
      <w:r>
        <w:rPr/>
        <w:t>il</w:t>
      </w:r>
      <w:r>
        <w:rPr>
          <w:spacing w:val="-8"/>
        </w:rPr>
        <w:t> </w:t>
      </w:r>
      <w:r>
        <w:rPr/>
        <w:t>nome</w:t>
      </w:r>
      <w:r>
        <w:rPr>
          <w:spacing w:val="-8"/>
        </w:rPr>
        <w:t> </w:t>
      </w:r>
      <w:r>
        <w:rPr/>
        <w:t>di</w:t>
      </w:r>
      <w:r>
        <w:rPr>
          <w:spacing w:val="-8"/>
        </w:rPr>
        <w:t> </w:t>
      </w:r>
      <w:r>
        <w:rPr/>
        <w:t>arbitratore,</w:t>
      </w:r>
      <w:r>
        <w:rPr>
          <w:spacing w:val="-8"/>
        </w:rPr>
        <w:t> </w:t>
      </w:r>
      <w:r>
        <w:rPr/>
        <w:t>l’attività</w:t>
      </w:r>
      <w:r>
        <w:rPr>
          <w:spacing w:val="-8"/>
        </w:rPr>
        <w:t> </w:t>
      </w:r>
      <w:r>
        <w:rPr/>
        <w:t>che</w:t>
      </w:r>
      <w:r>
        <w:rPr>
          <w:spacing w:val="-8"/>
        </w:rPr>
        <w:t> </w:t>
      </w:r>
      <w:r>
        <w:rPr/>
        <w:t>svolge</w:t>
      </w:r>
      <w:r>
        <w:rPr>
          <w:spacing w:val="-8"/>
        </w:rPr>
        <w:t> </w:t>
      </w:r>
      <w:r>
        <w:rPr/>
        <w:t>si</w:t>
      </w:r>
      <w:r>
        <w:rPr>
          <w:spacing w:val="-8"/>
        </w:rPr>
        <w:t> </w:t>
      </w:r>
      <w:r>
        <w:rPr/>
        <w:t>chiama</w:t>
      </w:r>
      <w:r>
        <w:rPr>
          <w:spacing w:val="-8"/>
        </w:rPr>
        <w:t> </w:t>
      </w:r>
      <w:r>
        <w:rPr/>
        <w:t>arbitraggio</w:t>
      </w:r>
      <w:r>
        <w:rPr>
          <w:spacing w:val="-8"/>
        </w:rPr>
        <w:t> </w:t>
      </w:r>
      <w:r>
        <w:rPr/>
        <w:t>e</w:t>
      </w:r>
      <w:r>
        <w:rPr>
          <w:spacing w:val="-8"/>
        </w:rPr>
        <w:t> </w:t>
      </w:r>
      <w:r>
        <w:rPr/>
        <w:t>segue</w:t>
      </w:r>
      <w:r>
        <w:rPr>
          <w:spacing w:val="-8"/>
        </w:rPr>
        <w:t> </w:t>
      </w:r>
      <w:r>
        <w:rPr/>
        <w:t>le</w:t>
      </w:r>
      <w:r>
        <w:rPr>
          <w:spacing w:val="-8"/>
        </w:rPr>
        <w:t> </w:t>
      </w:r>
      <w:r>
        <w:rPr/>
        <w:t>regole</w:t>
      </w:r>
      <w:r>
        <w:rPr>
          <w:spacing w:val="-8"/>
        </w:rPr>
        <w:t> </w:t>
      </w:r>
      <w:r>
        <w:rPr/>
        <w:t>dettate dall’art. 1349.</w:t>
      </w:r>
    </w:p>
    <w:p>
      <w:pPr>
        <w:pStyle w:val="Heading2"/>
        <w:spacing w:line="240" w:lineRule="auto" w:before="16"/>
        <w:ind w:left="27"/>
      </w:pPr>
      <w:r>
        <w:rPr>
          <w:color w:val="4F81BD"/>
          <w:spacing w:val="-4"/>
        </w:rPr>
        <w:t>ART.</w:t>
      </w:r>
      <w:r>
        <w:rPr>
          <w:color w:val="4F81BD"/>
          <w:spacing w:val="-6"/>
        </w:rPr>
        <w:t> </w:t>
      </w:r>
      <w:r>
        <w:rPr>
          <w:color w:val="4F81BD"/>
          <w:spacing w:val="-4"/>
        </w:rPr>
        <w:t>1349</w:t>
      </w:r>
    </w:p>
    <w:p>
      <w:pPr>
        <w:pStyle w:val="BodyText"/>
        <w:spacing w:before="14"/>
        <w:ind w:left="27"/>
      </w:pPr>
      <w:r>
        <w:rPr/>
        <w:t>Art.</w:t>
      </w:r>
      <w:r>
        <w:rPr>
          <w:spacing w:val="-3"/>
        </w:rPr>
        <w:t> </w:t>
      </w:r>
      <w:r>
        <w:rPr/>
        <w:t>1349.</w:t>
      </w:r>
      <w:r>
        <w:rPr>
          <w:spacing w:val="-3"/>
        </w:rPr>
        <w:t> </w:t>
      </w:r>
      <w:r>
        <w:rPr/>
        <w:t>Determinazione</w:t>
      </w:r>
      <w:r>
        <w:rPr>
          <w:spacing w:val="-2"/>
        </w:rPr>
        <w:t> dell'oggetto.</w:t>
      </w:r>
    </w:p>
    <w:p>
      <w:pPr>
        <w:spacing w:line="232" w:lineRule="auto" w:before="21"/>
        <w:ind w:left="27" w:right="201" w:firstLine="0"/>
        <w:jc w:val="left"/>
        <w:rPr>
          <w:b/>
          <w:i/>
          <w:sz w:val="22"/>
        </w:rPr>
      </w:pPr>
      <w:r>
        <w:rPr>
          <w:b/>
          <w:i/>
          <w:sz w:val="22"/>
        </w:rPr>
        <w:t>“Se</w:t>
      </w:r>
      <w:r>
        <w:rPr>
          <w:b/>
          <w:i/>
          <w:spacing w:val="-6"/>
          <w:sz w:val="22"/>
        </w:rPr>
        <w:t> </w:t>
      </w:r>
      <w:r>
        <w:rPr>
          <w:b/>
          <w:i/>
          <w:sz w:val="22"/>
        </w:rPr>
        <w:t>la</w:t>
      </w:r>
      <w:r>
        <w:rPr>
          <w:b/>
          <w:i/>
          <w:spacing w:val="-5"/>
          <w:sz w:val="22"/>
        </w:rPr>
        <w:t> </w:t>
      </w:r>
      <w:r>
        <w:rPr>
          <w:b/>
          <w:i/>
          <w:sz w:val="22"/>
        </w:rPr>
        <w:t>determinazione</w:t>
      </w:r>
      <w:r>
        <w:rPr>
          <w:b/>
          <w:i/>
          <w:spacing w:val="-6"/>
          <w:sz w:val="22"/>
        </w:rPr>
        <w:t> </w:t>
      </w:r>
      <w:r>
        <w:rPr>
          <w:b/>
          <w:i/>
          <w:sz w:val="22"/>
        </w:rPr>
        <w:t>della</w:t>
      </w:r>
      <w:r>
        <w:rPr>
          <w:b/>
          <w:i/>
          <w:spacing w:val="-5"/>
          <w:sz w:val="22"/>
        </w:rPr>
        <w:t> </w:t>
      </w:r>
      <w:r>
        <w:rPr>
          <w:b/>
          <w:i/>
          <w:sz w:val="22"/>
        </w:rPr>
        <w:t>prestazione</w:t>
      </w:r>
      <w:r>
        <w:rPr>
          <w:b/>
          <w:i/>
          <w:spacing w:val="-6"/>
          <w:sz w:val="22"/>
        </w:rPr>
        <w:t> </w:t>
      </w:r>
      <w:r>
        <w:rPr>
          <w:b/>
          <w:i/>
          <w:sz w:val="22"/>
        </w:rPr>
        <w:t>dedotta</w:t>
      </w:r>
      <w:r>
        <w:rPr>
          <w:b/>
          <w:i/>
          <w:spacing w:val="-6"/>
          <w:sz w:val="22"/>
        </w:rPr>
        <w:t> </w:t>
      </w:r>
      <w:r>
        <w:rPr>
          <w:b/>
          <w:i/>
          <w:sz w:val="22"/>
        </w:rPr>
        <w:t>in</w:t>
      </w:r>
      <w:r>
        <w:rPr>
          <w:b/>
          <w:i/>
          <w:spacing w:val="-5"/>
          <w:sz w:val="22"/>
        </w:rPr>
        <w:t> </w:t>
      </w:r>
      <w:r>
        <w:rPr>
          <w:b/>
          <w:i/>
          <w:sz w:val="22"/>
        </w:rPr>
        <w:t>contratto</w:t>
      </w:r>
      <w:r>
        <w:rPr>
          <w:b/>
          <w:i/>
          <w:spacing w:val="-5"/>
          <w:sz w:val="22"/>
        </w:rPr>
        <w:t> </w:t>
      </w:r>
      <w:r>
        <w:rPr>
          <w:b/>
          <w:i/>
          <w:sz w:val="22"/>
        </w:rPr>
        <w:t>è</w:t>
      </w:r>
      <w:r>
        <w:rPr>
          <w:b/>
          <w:i/>
          <w:spacing w:val="-5"/>
          <w:sz w:val="22"/>
        </w:rPr>
        <w:t> </w:t>
      </w:r>
      <w:r>
        <w:rPr>
          <w:b/>
          <w:i/>
          <w:sz w:val="22"/>
        </w:rPr>
        <w:t>deferita</w:t>
      </w:r>
      <w:r>
        <w:rPr>
          <w:b/>
          <w:i/>
          <w:spacing w:val="-5"/>
          <w:sz w:val="22"/>
        </w:rPr>
        <w:t> </w:t>
      </w:r>
      <w:r>
        <w:rPr>
          <w:b/>
          <w:i/>
          <w:sz w:val="22"/>
        </w:rPr>
        <w:t>a</w:t>
      </w:r>
      <w:r>
        <w:rPr>
          <w:b/>
          <w:i/>
          <w:spacing w:val="-5"/>
          <w:sz w:val="22"/>
        </w:rPr>
        <w:t> </w:t>
      </w:r>
      <w:r>
        <w:rPr>
          <w:b/>
          <w:i/>
          <w:sz w:val="22"/>
        </w:rPr>
        <w:t>un</w:t>
      </w:r>
      <w:r>
        <w:rPr>
          <w:b/>
          <w:i/>
          <w:spacing w:val="-5"/>
          <w:sz w:val="22"/>
        </w:rPr>
        <w:t> </w:t>
      </w:r>
      <w:r>
        <w:rPr>
          <w:b/>
          <w:i/>
          <w:sz w:val="22"/>
        </w:rPr>
        <w:t>terzo</w:t>
      </w:r>
      <w:r>
        <w:rPr>
          <w:b/>
          <w:i/>
          <w:spacing w:val="-5"/>
          <w:sz w:val="22"/>
        </w:rPr>
        <w:t> </w:t>
      </w:r>
      <w:r>
        <w:rPr>
          <w:b/>
          <w:i/>
          <w:sz w:val="22"/>
        </w:rPr>
        <w:t>e</w:t>
      </w:r>
      <w:r>
        <w:rPr>
          <w:b/>
          <w:i/>
          <w:spacing w:val="-5"/>
          <w:sz w:val="22"/>
        </w:rPr>
        <w:t> </w:t>
      </w:r>
      <w:r>
        <w:rPr>
          <w:b/>
          <w:i/>
          <w:sz w:val="22"/>
        </w:rPr>
        <w:t>non</w:t>
      </w:r>
      <w:r>
        <w:rPr>
          <w:b/>
          <w:i/>
          <w:spacing w:val="-5"/>
          <w:sz w:val="22"/>
        </w:rPr>
        <w:t> </w:t>
      </w:r>
      <w:r>
        <w:rPr>
          <w:b/>
          <w:i/>
          <w:sz w:val="22"/>
        </w:rPr>
        <w:t>risulta</w:t>
      </w:r>
      <w:r>
        <w:rPr>
          <w:b/>
          <w:i/>
          <w:spacing w:val="-5"/>
          <w:sz w:val="22"/>
        </w:rPr>
        <w:t> </w:t>
      </w:r>
      <w:r>
        <w:rPr>
          <w:b/>
          <w:i/>
          <w:sz w:val="22"/>
        </w:rPr>
        <w:t>che</w:t>
      </w:r>
      <w:r>
        <w:rPr>
          <w:b/>
          <w:i/>
          <w:spacing w:val="-5"/>
          <w:sz w:val="22"/>
        </w:rPr>
        <w:t> </w:t>
      </w:r>
      <w:r>
        <w:rPr>
          <w:b/>
          <w:i/>
          <w:sz w:val="22"/>
        </w:rPr>
        <w:t>le</w:t>
      </w:r>
      <w:r>
        <w:rPr>
          <w:b/>
          <w:i/>
          <w:spacing w:val="-5"/>
          <w:sz w:val="22"/>
        </w:rPr>
        <w:t> </w:t>
      </w:r>
      <w:r>
        <w:rPr>
          <w:b/>
          <w:i/>
          <w:sz w:val="22"/>
        </w:rPr>
        <w:t>parti vollero rimettersi al suo mero arbitrio, il terzo deve procedere con equo apprezzamento. Se manca la determinazione del terzo o se questa è manifestamente iniqua o erronea, la determinazione è fatta dal </w:t>
      </w:r>
      <w:r>
        <w:rPr>
          <w:b/>
          <w:i/>
          <w:spacing w:val="-2"/>
          <w:sz w:val="22"/>
        </w:rPr>
        <w:t>giudice.</w:t>
      </w:r>
    </w:p>
    <w:p>
      <w:pPr>
        <w:spacing w:line="240" w:lineRule="auto" w:before="15"/>
        <w:ind w:left="27" w:right="201" w:firstLine="0"/>
        <w:jc w:val="left"/>
        <w:rPr>
          <w:b/>
          <w:i/>
          <w:sz w:val="22"/>
        </w:rPr>
      </w:pPr>
      <w:r>
        <w:rPr>
          <w:b/>
          <w:i/>
          <w:sz w:val="22"/>
        </w:rPr>
        <w:t>La determinazione rimessa al mero arbitrio del terzo non si può impugnare se non provando la sua mala fede. Se manca la determinazione del terzo e le parti non si accordano per sostituirlo, il contratto è nullo. Nel</w:t>
      </w:r>
      <w:r>
        <w:rPr>
          <w:b/>
          <w:i/>
          <w:spacing w:val="-5"/>
          <w:sz w:val="22"/>
        </w:rPr>
        <w:t> </w:t>
      </w:r>
      <w:r>
        <w:rPr>
          <w:b/>
          <w:i/>
          <w:sz w:val="22"/>
        </w:rPr>
        <w:t>determinare</w:t>
      </w:r>
      <w:r>
        <w:rPr>
          <w:b/>
          <w:i/>
          <w:spacing w:val="-4"/>
          <w:sz w:val="22"/>
        </w:rPr>
        <w:t> </w:t>
      </w:r>
      <w:r>
        <w:rPr>
          <w:b/>
          <w:i/>
          <w:sz w:val="22"/>
        </w:rPr>
        <w:t>la</w:t>
      </w:r>
      <w:r>
        <w:rPr>
          <w:b/>
          <w:i/>
          <w:spacing w:val="-5"/>
          <w:sz w:val="22"/>
        </w:rPr>
        <w:t> </w:t>
      </w:r>
      <w:r>
        <w:rPr>
          <w:b/>
          <w:i/>
          <w:sz w:val="22"/>
        </w:rPr>
        <w:t>prestazione</w:t>
      </w:r>
      <w:r>
        <w:rPr>
          <w:b/>
          <w:i/>
          <w:spacing w:val="-4"/>
          <w:sz w:val="22"/>
        </w:rPr>
        <w:t> </w:t>
      </w:r>
      <w:r>
        <w:rPr>
          <w:b/>
          <w:i/>
          <w:sz w:val="22"/>
        </w:rPr>
        <w:t>il</w:t>
      </w:r>
      <w:r>
        <w:rPr>
          <w:b/>
          <w:i/>
          <w:spacing w:val="-5"/>
          <w:sz w:val="22"/>
        </w:rPr>
        <w:t> </w:t>
      </w:r>
      <w:r>
        <w:rPr>
          <w:b/>
          <w:i/>
          <w:sz w:val="22"/>
        </w:rPr>
        <w:t>terzo</w:t>
      </w:r>
      <w:r>
        <w:rPr>
          <w:b/>
          <w:i/>
          <w:spacing w:val="-4"/>
          <w:sz w:val="22"/>
        </w:rPr>
        <w:t> </w:t>
      </w:r>
      <w:r>
        <w:rPr>
          <w:b/>
          <w:i/>
          <w:sz w:val="22"/>
        </w:rPr>
        <w:t>deve</w:t>
      </w:r>
      <w:r>
        <w:rPr>
          <w:b/>
          <w:i/>
          <w:spacing w:val="-4"/>
          <w:sz w:val="22"/>
        </w:rPr>
        <w:t> </w:t>
      </w:r>
      <w:r>
        <w:rPr>
          <w:b/>
          <w:i/>
          <w:sz w:val="22"/>
        </w:rPr>
        <w:t>tener</w:t>
      </w:r>
      <w:r>
        <w:rPr>
          <w:b/>
          <w:i/>
          <w:spacing w:val="-4"/>
          <w:sz w:val="22"/>
        </w:rPr>
        <w:t> </w:t>
      </w:r>
      <w:r>
        <w:rPr>
          <w:b/>
          <w:i/>
          <w:sz w:val="22"/>
        </w:rPr>
        <w:t>conto</w:t>
      </w:r>
      <w:r>
        <w:rPr>
          <w:b/>
          <w:i/>
          <w:spacing w:val="-4"/>
          <w:sz w:val="22"/>
        </w:rPr>
        <w:t> </w:t>
      </w:r>
      <w:r>
        <w:rPr>
          <w:b/>
          <w:i/>
          <w:sz w:val="22"/>
        </w:rPr>
        <w:t>anche</w:t>
      </w:r>
      <w:r>
        <w:rPr>
          <w:b/>
          <w:i/>
          <w:spacing w:val="-4"/>
          <w:sz w:val="22"/>
        </w:rPr>
        <w:t> </w:t>
      </w:r>
      <w:r>
        <w:rPr>
          <w:b/>
          <w:i/>
          <w:sz w:val="22"/>
        </w:rPr>
        <w:t>delle</w:t>
      </w:r>
      <w:r>
        <w:rPr>
          <w:b/>
          <w:i/>
          <w:spacing w:val="-4"/>
          <w:sz w:val="22"/>
        </w:rPr>
        <w:t> </w:t>
      </w:r>
      <w:r>
        <w:rPr>
          <w:b/>
          <w:i/>
          <w:sz w:val="22"/>
        </w:rPr>
        <w:t>condizioni</w:t>
      </w:r>
      <w:r>
        <w:rPr>
          <w:b/>
          <w:i/>
          <w:spacing w:val="-5"/>
          <w:sz w:val="22"/>
        </w:rPr>
        <w:t> </w:t>
      </w:r>
      <w:r>
        <w:rPr>
          <w:b/>
          <w:i/>
          <w:sz w:val="22"/>
        </w:rPr>
        <w:t>generali</w:t>
      </w:r>
      <w:r>
        <w:rPr>
          <w:b/>
          <w:i/>
          <w:spacing w:val="-5"/>
          <w:sz w:val="22"/>
        </w:rPr>
        <w:t> </w:t>
      </w:r>
      <w:r>
        <w:rPr>
          <w:b/>
          <w:i/>
          <w:sz w:val="22"/>
        </w:rPr>
        <w:t>della</w:t>
      </w:r>
      <w:r>
        <w:rPr>
          <w:b/>
          <w:i/>
          <w:spacing w:val="-5"/>
          <w:sz w:val="22"/>
        </w:rPr>
        <w:t> </w:t>
      </w:r>
      <w:r>
        <w:rPr>
          <w:b/>
          <w:i/>
          <w:sz w:val="22"/>
        </w:rPr>
        <w:t>produzione</w:t>
      </w:r>
      <w:r>
        <w:rPr>
          <w:b/>
          <w:i/>
          <w:spacing w:val="-4"/>
          <w:sz w:val="22"/>
        </w:rPr>
        <w:t> </w:t>
      </w:r>
      <w:r>
        <w:rPr>
          <w:b/>
          <w:i/>
          <w:sz w:val="22"/>
        </w:rPr>
        <w:t>a cui il contratto eventualmente abbia riferimento”.</w:t>
      </w:r>
    </w:p>
    <w:p>
      <w:pPr>
        <w:pStyle w:val="BodyText"/>
        <w:spacing w:line="232" w:lineRule="auto" w:before="18"/>
        <w:ind w:left="27" w:right="79"/>
      </w:pPr>
      <w:r>
        <w:rPr/>
        <w:t>Primo</w:t>
      </w:r>
      <w:r>
        <w:rPr>
          <w:spacing w:val="-6"/>
        </w:rPr>
        <w:t> </w:t>
      </w:r>
      <w:r>
        <w:rPr/>
        <w:t>comma=</w:t>
      </w:r>
      <w:r>
        <w:rPr>
          <w:spacing w:val="-6"/>
        </w:rPr>
        <w:t> </w:t>
      </w:r>
      <w:r>
        <w:rPr/>
        <w:t>il</w:t>
      </w:r>
      <w:r>
        <w:rPr>
          <w:spacing w:val="-6"/>
        </w:rPr>
        <w:t> </w:t>
      </w:r>
      <w:r>
        <w:rPr/>
        <w:t>terzo</w:t>
      </w:r>
      <w:r>
        <w:rPr>
          <w:spacing w:val="-6"/>
        </w:rPr>
        <w:t> </w:t>
      </w:r>
      <w:r>
        <w:rPr/>
        <w:t>deve</w:t>
      </w:r>
      <w:r>
        <w:rPr>
          <w:spacing w:val="-6"/>
        </w:rPr>
        <w:t> </w:t>
      </w:r>
      <w:r>
        <w:rPr/>
        <w:t>procedere</w:t>
      </w:r>
      <w:r>
        <w:rPr>
          <w:spacing w:val="-6"/>
        </w:rPr>
        <w:t> </w:t>
      </w:r>
      <w:r>
        <w:rPr/>
        <w:t>con</w:t>
      </w:r>
      <w:r>
        <w:rPr>
          <w:spacing w:val="-6"/>
        </w:rPr>
        <w:t> </w:t>
      </w:r>
      <w:r>
        <w:rPr/>
        <w:t>un</w:t>
      </w:r>
      <w:r>
        <w:rPr>
          <w:spacing w:val="-6"/>
        </w:rPr>
        <w:t> </w:t>
      </w:r>
      <w:r>
        <w:rPr/>
        <w:t>equo</w:t>
      </w:r>
      <w:r>
        <w:rPr>
          <w:spacing w:val="-6"/>
        </w:rPr>
        <w:t> </w:t>
      </w:r>
      <w:r>
        <w:rPr/>
        <w:t>apprezzamento,</w:t>
      </w:r>
      <w:r>
        <w:rPr>
          <w:spacing w:val="-6"/>
        </w:rPr>
        <w:t> </w:t>
      </w:r>
      <w:r>
        <w:rPr/>
        <w:t>cioè</w:t>
      </w:r>
      <w:r>
        <w:rPr>
          <w:spacing w:val="-6"/>
        </w:rPr>
        <w:t> </w:t>
      </w:r>
      <w:r>
        <w:rPr/>
        <w:t>deve</w:t>
      </w:r>
      <w:r>
        <w:rPr>
          <w:spacing w:val="-6"/>
        </w:rPr>
        <w:t> </w:t>
      </w:r>
      <w:r>
        <w:rPr/>
        <w:t>decidere</w:t>
      </w:r>
      <w:r>
        <w:rPr>
          <w:spacing w:val="-6"/>
        </w:rPr>
        <w:t> </w:t>
      </w:r>
      <w:r>
        <w:rPr/>
        <w:t>in</w:t>
      </w:r>
      <w:r>
        <w:rPr>
          <w:spacing w:val="-6"/>
        </w:rPr>
        <w:t> </w:t>
      </w:r>
      <w:r>
        <w:rPr/>
        <w:t>modo</w:t>
      </w:r>
      <w:r>
        <w:rPr>
          <w:spacing w:val="-6"/>
        </w:rPr>
        <w:t> </w:t>
      </w:r>
      <w:r>
        <w:rPr/>
        <w:t>ragionevole. Se cosi non fosse, la sua valutazione può essere impugnata (=contestata) se risulta non equa o erronea: la parte può chiedere che l’oggetto sia determinato dal giudice; e può rivolgersi al giudice per chiedere a lui la determinazione, quando il terzo manca di farla</w:t>
      </w:r>
    </w:p>
    <w:p>
      <w:pPr>
        <w:pStyle w:val="BodyText"/>
        <w:spacing w:line="232" w:lineRule="auto" w:before="21"/>
        <w:ind w:left="27" w:right="233"/>
        <w:jc w:val="both"/>
      </w:pPr>
      <w:r>
        <w:rPr/>
        <w:t>Secondo</w:t>
      </w:r>
      <w:r>
        <w:rPr>
          <w:spacing w:val="-3"/>
        </w:rPr>
        <w:t> </w:t>
      </w:r>
      <w:r>
        <w:rPr/>
        <w:t>comma=</w:t>
      </w:r>
      <w:r>
        <w:rPr>
          <w:spacing w:val="-3"/>
        </w:rPr>
        <w:t> </w:t>
      </w:r>
      <w:r>
        <w:rPr/>
        <w:t>quando</w:t>
      </w:r>
      <w:r>
        <w:rPr>
          <w:spacing w:val="-3"/>
        </w:rPr>
        <w:t> </w:t>
      </w:r>
      <w:r>
        <w:rPr/>
        <w:t>le</w:t>
      </w:r>
      <w:r>
        <w:rPr>
          <w:spacing w:val="-3"/>
        </w:rPr>
        <w:t> </w:t>
      </w:r>
      <w:r>
        <w:rPr/>
        <w:t>parti</w:t>
      </w:r>
      <w:r>
        <w:rPr>
          <w:spacing w:val="-3"/>
        </w:rPr>
        <w:t> </w:t>
      </w:r>
      <w:r>
        <w:rPr/>
        <w:t>si</w:t>
      </w:r>
      <w:r>
        <w:rPr>
          <w:spacing w:val="-3"/>
        </w:rPr>
        <w:t> </w:t>
      </w:r>
      <w:r>
        <w:rPr/>
        <w:t>sono</w:t>
      </w:r>
      <w:r>
        <w:rPr>
          <w:spacing w:val="-3"/>
        </w:rPr>
        <w:t> </w:t>
      </w:r>
      <w:r>
        <w:rPr/>
        <w:t>rimesse</w:t>
      </w:r>
      <w:r>
        <w:rPr>
          <w:spacing w:val="-3"/>
        </w:rPr>
        <w:t> </w:t>
      </w:r>
      <w:r>
        <w:rPr/>
        <w:t>al</w:t>
      </w:r>
      <w:r>
        <w:rPr>
          <w:spacing w:val="-3"/>
        </w:rPr>
        <w:t> </w:t>
      </w:r>
      <w:r>
        <w:rPr/>
        <w:t>mero</w:t>
      </w:r>
      <w:r>
        <w:rPr>
          <w:spacing w:val="-3"/>
        </w:rPr>
        <w:t> </w:t>
      </w:r>
      <w:r>
        <w:rPr/>
        <w:t>arbitrio</w:t>
      </w:r>
      <w:r>
        <w:rPr>
          <w:spacing w:val="-3"/>
        </w:rPr>
        <w:t> </w:t>
      </w:r>
      <w:r>
        <w:rPr/>
        <w:t>del</w:t>
      </w:r>
      <w:r>
        <w:rPr>
          <w:spacing w:val="-3"/>
        </w:rPr>
        <w:t> </w:t>
      </w:r>
      <w:r>
        <w:rPr/>
        <w:t>terzo</w:t>
      </w:r>
      <w:r>
        <w:rPr>
          <w:spacing w:val="-3"/>
        </w:rPr>
        <w:t> </w:t>
      </w:r>
      <w:r>
        <w:rPr/>
        <w:t>(=gli</w:t>
      </w:r>
      <w:r>
        <w:rPr>
          <w:spacing w:val="-3"/>
        </w:rPr>
        <w:t> </w:t>
      </w:r>
      <w:r>
        <w:rPr/>
        <w:t>hanno</w:t>
      </w:r>
      <w:r>
        <w:rPr>
          <w:spacing w:val="-3"/>
        </w:rPr>
        <w:t> </w:t>
      </w:r>
      <w:r>
        <w:rPr/>
        <w:t>dato</w:t>
      </w:r>
      <w:r>
        <w:rPr>
          <w:spacing w:val="-3"/>
        </w:rPr>
        <w:t> </w:t>
      </w:r>
      <w:r>
        <w:rPr/>
        <w:t>carta</w:t>
      </w:r>
      <w:r>
        <w:rPr>
          <w:spacing w:val="-3"/>
        </w:rPr>
        <w:t> </w:t>
      </w:r>
      <w:r>
        <w:rPr/>
        <w:t>bianca),</w:t>
      </w:r>
      <w:r>
        <w:rPr>
          <w:spacing w:val="-3"/>
        </w:rPr>
        <w:t> </w:t>
      </w:r>
      <w:r>
        <w:rPr/>
        <w:t>la decisione</w:t>
      </w:r>
      <w:r>
        <w:rPr>
          <w:spacing w:val="-4"/>
        </w:rPr>
        <w:t> </w:t>
      </w:r>
      <w:r>
        <w:rPr/>
        <w:t>del</w:t>
      </w:r>
      <w:r>
        <w:rPr>
          <w:spacing w:val="-4"/>
        </w:rPr>
        <w:t> </w:t>
      </w:r>
      <w:r>
        <w:rPr/>
        <w:t>terzo</w:t>
      </w:r>
      <w:r>
        <w:rPr>
          <w:spacing w:val="-4"/>
        </w:rPr>
        <w:t> </w:t>
      </w:r>
      <w:r>
        <w:rPr/>
        <w:t>di</w:t>
      </w:r>
      <w:r>
        <w:rPr>
          <w:spacing w:val="-4"/>
        </w:rPr>
        <w:t> </w:t>
      </w:r>
      <w:r>
        <w:rPr/>
        <w:t>può</w:t>
      </w:r>
      <w:r>
        <w:rPr>
          <w:spacing w:val="-4"/>
        </w:rPr>
        <w:t> </w:t>
      </w:r>
      <w:r>
        <w:rPr/>
        <w:t>allora</w:t>
      </w:r>
      <w:r>
        <w:rPr>
          <w:spacing w:val="-4"/>
        </w:rPr>
        <w:t> </w:t>
      </w:r>
      <w:r>
        <w:rPr/>
        <w:t>impugnare</w:t>
      </w:r>
      <w:r>
        <w:rPr>
          <w:spacing w:val="-4"/>
        </w:rPr>
        <w:t> </w:t>
      </w:r>
      <w:r>
        <w:rPr/>
        <w:t>solo</w:t>
      </w:r>
      <w:r>
        <w:rPr>
          <w:spacing w:val="-4"/>
        </w:rPr>
        <w:t> </w:t>
      </w:r>
      <w:r>
        <w:rPr/>
        <w:t>provando</w:t>
      </w:r>
      <w:r>
        <w:rPr>
          <w:spacing w:val="-4"/>
        </w:rPr>
        <w:t> </w:t>
      </w:r>
      <w:r>
        <w:rPr/>
        <w:t>a</w:t>
      </w:r>
      <w:r>
        <w:rPr>
          <w:spacing w:val="-4"/>
        </w:rPr>
        <w:t> </w:t>
      </w:r>
      <w:r>
        <w:rPr/>
        <w:t>sua</w:t>
      </w:r>
      <w:r>
        <w:rPr>
          <w:spacing w:val="-4"/>
        </w:rPr>
        <w:t> </w:t>
      </w:r>
      <w:r>
        <w:rPr/>
        <w:t>mala</w:t>
      </w:r>
      <w:r>
        <w:rPr>
          <w:spacing w:val="-4"/>
        </w:rPr>
        <w:t> </w:t>
      </w:r>
      <w:r>
        <w:rPr/>
        <w:t>fede;</w:t>
      </w:r>
      <w:r>
        <w:rPr>
          <w:spacing w:val="-4"/>
        </w:rPr>
        <w:t> </w:t>
      </w:r>
      <w:r>
        <w:rPr/>
        <w:t>e</w:t>
      </w:r>
      <w:r>
        <w:rPr>
          <w:spacing w:val="-4"/>
        </w:rPr>
        <w:t> </w:t>
      </w:r>
      <w:r>
        <w:rPr/>
        <w:t>se</w:t>
      </w:r>
      <w:r>
        <w:rPr>
          <w:spacing w:val="-4"/>
        </w:rPr>
        <w:t> </w:t>
      </w:r>
      <w:r>
        <w:rPr/>
        <w:t>il</w:t>
      </w:r>
      <w:r>
        <w:rPr>
          <w:spacing w:val="-4"/>
        </w:rPr>
        <w:t> </w:t>
      </w:r>
      <w:r>
        <w:rPr/>
        <w:t>terzo</w:t>
      </w:r>
      <w:r>
        <w:rPr>
          <w:spacing w:val="-4"/>
        </w:rPr>
        <w:t> </w:t>
      </w:r>
      <w:r>
        <w:rPr/>
        <w:t>non</w:t>
      </w:r>
      <w:r>
        <w:rPr>
          <w:spacing w:val="-4"/>
        </w:rPr>
        <w:t> </w:t>
      </w:r>
      <w:r>
        <w:rPr/>
        <w:t>decide,</w:t>
      </w:r>
      <w:r>
        <w:rPr>
          <w:spacing w:val="-4"/>
        </w:rPr>
        <w:t> </w:t>
      </w:r>
      <w:r>
        <w:rPr/>
        <w:t>e</w:t>
      </w:r>
      <w:r>
        <w:rPr>
          <w:spacing w:val="-4"/>
        </w:rPr>
        <w:t> </w:t>
      </w:r>
      <w:r>
        <w:rPr/>
        <w:t>le</w:t>
      </w:r>
      <w:r>
        <w:rPr>
          <w:spacing w:val="-4"/>
        </w:rPr>
        <w:t> </w:t>
      </w:r>
      <w:r>
        <w:rPr/>
        <w:t>parti non si accordano per sostituirlo, il contratto è nullo.</w:t>
      </w:r>
    </w:p>
    <w:p>
      <w:pPr>
        <w:pStyle w:val="Heading2"/>
        <w:spacing w:line="240" w:lineRule="auto" w:before="15"/>
        <w:ind w:left="27"/>
      </w:pPr>
      <w:r>
        <w:rPr>
          <w:color w:val="4F81BD"/>
          <w:spacing w:val="-4"/>
        </w:rPr>
        <w:t>ART.</w:t>
      </w:r>
      <w:r>
        <w:rPr>
          <w:color w:val="4F81BD"/>
          <w:spacing w:val="-6"/>
        </w:rPr>
        <w:t> </w:t>
      </w:r>
      <w:r>
        <w:rPr>
          <w:color w:val="4F81BD"/>
          <w:spacing w:val="-4"/>
        </w:rPr>
        <w:t>1347</w:t>
      </w:r>
    </w:p>
    <w:p>
      <w:pPr>
        <w:pStyle w:val="BodyText"/>
        <w:spacing w:before="14"/>
        <w:ind w:left="27"/>
      </w:pPr>
      <w:r>
        <w:rPr/>
        <w:t>Art.</w:t>
      </w:r>
      <w:r>
        <w:rPr>
          <w:spacing w:val="-6"/>
        </w:rPr>
        <w:t> </w:t>
      </w:r>
      <w:r>
        <w:rPr/>
        <w:t>1347.</w:t>
      </w:r>
      <w:r>
        <w:rPr>
          <w:spacing w:val="-6"/>
        </w:rPr>
        <w:t> </w:t>
      </w:r>
      <w:r>
        <w:rPr/>
        <w:t>Possibilità</w:t>
      </w:r>
      <w:r>
        <w:rPr>
          <w:spacing w:val="-6"/>
        </w:rPr>
        <w:t> </w:t>
      </w:r>
      <w:r>
        <w:rPr/>
        <w:t>sopravvenuta</w:t>
      </w:r>
      <w:r>
        <w:rPr>
          <w:spacing w:val="-5"/>
        </w:rPr>
        <w:t> </w:t>
      </w:r>
      <w:r>
        <w:rPr>
          <w:spacing w:val="-2"/>
        </w:rPr>
        <w:t>dell'oggetto.</w:t>
      </w:r>
    </w:p>
    <w:p>
      <w:pPr>
        <w:spacing w:line="240" w:lineRule="auto" w:before="15"/>
        <w:ind w:left="27" w:right="0" w:firstLine="0"/>
        <w:jc w:val="left"/>
        <w:rPr>
          <w:sz w:val="22"/>
        </w:rPr>
      </w:pPr>
      <w:r>
        <w:rPr>
          <w:b/>
          <w:i/>
          <w:sz w:val="22"/>
        </w:rPr>
        <w:t>“Il contratto sottoposto a condizione sospensiva o a termine è valido, se la prestazione inizialmente impossibile diviene possibile prima dell'avveramento della condizione o della scadenza del termine”. </w:t>
      </w:r>
      <w:r>
        <w:rPr>
          <w:sz w:val="22"/>
        </w:rPr>
        <w:t>L’impossibilità</w:t>
      </w:r>
      <w:r>
        <w:rPr>
          <w:spacing w:val="-8"/>
          <w:sz w:val="22"/>
        </w:rPr>
        <w:t> </w:t>
      </w:r>
      <w:r>
        <w:rPr>
          <w:sz w:val="22"/>
        </w:rPr>
        <w:t>originaria</w:t>
      </w:r>
      <w:r>
        <w:rPr>
          <w:spacing w:val="-8"/>
          <w:sz w:val="22"/>
        </w:rPr>
        <w:t> </w:t>
      </w:r>
      <w:r>
        <w:rPr>
          <w:sz w:val="22"/>
        </w:rPr>
        <w:t>dell’oggetto</w:t>
      </w:r>
      <w:r>
        <w:rPr>
          <w:spacing w:val="-8"/>
          <w:sz w:val="22"/>
        </w:rPr>
        <w:t> </w:t>
      </w:r>
      <w:r>
        <w:rPr>
          <w:sz w:val="22"/>
        </w:rPr>
        <w:t>non</w:t>
      </w:r>
      <w:r>
        <w:rPr>
          <w:spacing w:val="-8"/>
          <w:sz w:val="22"/>
        </w:rPr>
        <w:t> </w:t>
      </w:r>
      <w:r>
        <w:rPr>
          <w:sz w:val="22"/>
        </w:rPr>
        <w:t>rende</w:t>
      </w:r>
      <w:r>
        <w:rPr>
          <w:spacing w:val="-8"/>
          <w:sz w:val="22"/>
        </w:rPr>
        <w:t> </w:t>
      </w:r>
      <w:r>
        <w:rPr>
          <w:sz w:val="22"/>
        </w:rPr>
        <w:t>nullo</w:t>
      </w:r>
      <w:r>
        <w:rPr>
          <w:spacing w:val="-8"/>
          <w:sz w:val="22"/>
        </w:rPr>
        <w:t> </w:t>
      </w:r>
      <w:r>
        <w:rPr>
          <w:sz w:val="22"/>
        </w:rPr>
        <w:t>il</w:t>
      </w:r>
      <w:r>
        <w:rPr>
          <w:spacing w:val="-8"/>
          <w:sz w:val="22"/>
        </w:rPr>
        <w:t> </w:t>
      </w:r>
      <w:r>
        <w:rPr>
          <w:sz w:val="22"/>
        </w:rPr>
        <w:t>negozio:</w:t>
      </w:r>
      <w:r>
        <w:rPr>
          <w:spacing w:val="-8"/>
          <w:sz w:val="22"/>
        </w:rPr>
        <w:t> </w:t>
      </w:r>
      <w:r>
        <w:rPr>
          <w:sz w:val="22"/>
        </w:rPr>
        <w:t>esso</w:t>
      </w:r>
      <w:r>
        <w:rPr>
          <w:spacing w:val="-8"/>
          <w:sz w:val="22"/>
        </w:rPr>
        <w:t> </w:t>
      </w:r>
      <w:r>
        <w:rPr>
          <w:sz w:val="22"/>
        </w:rPr>
        <w:t>è</w:t>
      </w:r>
      <w:r>
        <w:rPr>
          <w:spacing w:val="-8"/>
          <w:sz w:val="22"/>
        </w:rPr>
        <w:t> </w:t>
      </w:r>
      <w:r>
        <w:rPr>
          <w:sz w:val="22"/>
        </w:rPr>
        <w:t>valido</w:t>
      </w:r>
      <w:r>
        <w:rPr>
          <w:spacing w:val="-8"/>
          <w:sz w:val="22"/>
        </w:rPr>
        <w:t> </w:t>
      </w:r>
      <w:r>
        <w:rPr>
          <w:sz w:val="22"/>
        </w:rPr>
        <w:t>purché</w:t>
      </w:r>
      <w:r>
        <w:rPr>
          <w:spacing w:val="-8"/>
          <w:sz w:val="22"/>
        </w:rPr>
        <w:t> </w:t>
      </w:r>
      <w:r>
        <w:rPr>
          <w:sz w:val="22"/>
        </w:rPr>
        <w:t>la</w:t>
      </w:r>
      <w:r>
        <w:rPr>
          <w:spacing w:val="-8"/>
          <w:sz w:val="22"/>
        </w:rPr>
        <w:t> </w:t>
      </w:r>
      <w:r>
        <w:rPr>
          <w:sz w:val="22"/>
        </w:rPr>
        <w:t>prestazione</w:t>
      </w:r>
      <w:r>
        <w:rPr>
          <w:spacing w:val="-8"/>
          <w:sz w:val="22"/>
        </w:rPr>
        <w:t> </w:t>
      </w:r>
      <w:r>
        <w:rPr>
          <w:sz w:val="22"/>
        </w:rPr>
        <w:t>divenga possibile nel momento in cui il contratto deve produrre effetto.</w:t>
      </w:r>
    </w:p>
    <w:p>
      <w:pPr>
        <w:pStyle w:val="BodyText"/>
        <w:spacing w:before="11"/>
        <w:ind w:left="27"/>
      </w:pPr>
      <w:r>
        <w:rPr/>
        <w:t>—&gt;esempio.</w:t>
      </w:r>
      <w:r>
        <w:rPr>
          <w:spacing w:val="-2"/>
        </w:rPr>
        <w:t> </w:t>
      </w:r>
      <w:r>
        <w:rPr/>
        <w:t>Quando</w:t>
      </w:r>
      <w:r>
        <w:rPr>
          <w:spacing w:val="-1"/>
        </w:rPr>
        <w:t> </w:t>
      </w:r>
      <w:r>
        <w:rPr/>
        <w:t>scade</w:t>
      </w:r>
      <w:r>
        <w:rPr>
          <w:spacing w:val="-2"/>
        </w:rPr>
        <w:t> </w:t>
      </w:r>
      <w:r>
        <w:rPr/>
        <w:t>il</w:t>
      </w:r>
      <w:r>
        <w:rPr>
          <w:spacing w:val="-1"/>
        </w:rPr>
        <w:t> </w:t>
      </w:r>
      <w:r>
        <w:rPr/>
        <w:t>termine</w:t>
      </w:r>
      <w:r>
        <w:rPr>
          <w:spacing w:val="-1"/>
        </w:rPr>
        <w:t> </w:t>
      </w:r>
      <w:r>
        <w:rPr>
          <w:spacing w:val="-2"/>
        </w:rPr>
        <w:t>iniziale.</w:t>
      </w:r>
    </w:p>
    <w:p>
      <w:pPr>
        <w:pStyle w:val="Heading2"/>
        <w:spacing w:line="240" w:lineRule="auto" w:before="15"/>
        <w:ind w:left="0"/>
        <w:jc w:val="center"/>
      </w:pPr>
      <w:r>
        <w:rPr>
          <w:color w:val="4F81BD"/>
        </w:rPr>
        <w:t>LA</w:t>
      </w:r>
      <w:r>
        <w:rPr>
          <w:color w:val="4F81BD"/>
          <w:spacing w:val="-2"/>
        </w:rPr>
        <w:t> </w:t>
      </w:r>
      <w:r>
        <w:rPr>
          <w:color w:val="4F81BD"/>
        </w:rPr>
        <w:t>FORMA</w:t>
      </w:r>
      <w:r>
        <w:rPr>
          <w:color w:val="4F81BD"/>
          <w:spacing w:val="-1"/>
        </w:rPr>
        <w:t> </w:t>
      </w:r>
      <w:r>
        <w:rPr>
          <w:color w:val="4F81BD"/>
        </w:rPr>
        <w:t>DEL </w:t>
      </w:r>
      <w:r>
        <w:rPr>
          <w:color w:val="4F81BD"/>
          <w:spacing w:val="-2"/>
        </w:rPr>
        <w:t>CONTRATTO</w:t>
      </w:r>
    </w:p>
    <w:p>
      <w:pPr>
        <w:pStyle w:val="BodyText"/>
        <w:spacing w:before="28"/>
        <w:ind w:left="28"/>
      </w:pPr>
      <w:bookmarkStart w:name="VOLONTÀ E MANIFESTAZIONE DELLA VOLONTÀ" w:id="12"/>
      <w:bookmarkEnd w:id="12"/>
      <w:r>
        <w:rPr/>
      </w:r>
      <w:r>
        <w:rPr>
          <w:spacing w:val="-2"/>
          <w:u w:val="single"/>
        </w:rPr>
        <w:t>VOLONTÀ</w:t>
      </w:r>
      <w:r>
        <w:rPr>
          <w:u w:val="single"/>
        </w:rPr>
        <w:t> </w:t>
      </w:r>
      <w:r>
        <w:rPr>
          <w:spacing w:val="-2"/>
          <w:u w:val="single"/>
        </w:rPr>
        <w:t>E</w:t>
      </w:r>
      <w:r>
        <w:rPr>
          <w:spacing w:val="1"/>
          <w:u w:val="single"/>
        </w:rPr>
        <w:t> </w:t>
      </w:r>
      <w:r>
        <w:rPr>
          <w:spacing w:val="-2"/>
          <w:u w:val="single"/>
        </w:rPr>
        <w:t>MANIFESTAZIONE</w:t>
      </w:r>
      <w:r>
        <w:rPr>
          <w:spacing w:val="1"/>
          <w:u w:val="single"/>
        </w:rPr>
        <w:t> </w:t>
      </w:r>
      <w:r>
        <w:rPr>
          <w:spacing w:val="-2"/>
          <w:u w:val="single"/>
        </w:rPr>
        <w:t>DELLA</w:t>
      </w:r>
      <w:r>
        <w:rPr>
          <w:spacing w:val="1"/>
          <w:u w:val="single"/>
        </w:rPr>
        <w:t> </w:t>
      </w:r>
      <w:r>
        <w:rPr>
          <w:spacing w:val="-2"/>
          <w:u w:val="single"/>
        </w:rPr>
        <w:t>VOLONTÀ</w:t>
      </w:r>
    </w:p>
    <w:p>
      <w:pPr>
        <w:pStyle w:val="BodyText"/>
        <w:spacing w:line="232" w:lineRule="auto" w:before="35"/>
        <w:ind w:left="28"/>
      </w:pPr>
      <w:bookmarkStart w:name="Sappiamo che la volontà delle parti è es" w:id="13"/>
      <w:bookmarkEnd w:id="13"/>
      <w:r>
        <w:rPr/>
      </w:r>
      <w:r>
        <w:rPr/>
        <w:t>Sappiamo che la volontà delle parti è essenziale per la formazione del contratto, ma la volontà di per sé non basta a formare il contratto. Infatti, la volontà è un atteggiamento mentale della persona e, per diventare giuridicamente</w:t>
      </w:r>
      <w:r>
        <w:rPr>
          <w:spacing w:val="-10"/>
        </w:rPr>
        <w:t> </w:t>
      </w:r>
      <w:r>
        <w:rPr/>
        <w:t>rilevante,</w:t>
      </w:r>
      <w:r>
        <w:rPr>
          <w:spacing w:val="-10"/>
        </w:rPr>
        <w:t> </w:t>
      </w:r>
      <w:r>
        <w:rPr/>
        <w:t>la</w:t>
      </w:r>
      <w:r>
        <w:rPr>
          <w:spacing w:val="-10"/>
        </w:rPr>
        <w:t> </w:t>
      </w:r>
      <w:r>
        <w:rPr/>
        <w:t>volontà</w:t>
      </w:r>
      <w:r>
        <w:rPr>
          <w:spacing w:val="-10"/>
        </w:rPr>
        <w:t> </w:t>
      </w:r>
      <w:r>
        <w:rPr/>
        <w:t>deve</w:t>
      </w:r>
      <w:r>
        <w:rPr>
          <w:spacing w:val="-10"/>
        </w:rPr>
        <w:t> </w:t>
      </w:r>
      <w:r>
        <w:rPr/>
        <w:t>essere</w:t>
      </w:r>
      <w:r>
        <w:rPr>
          <w:spacing w:val="-10"/>
        </w:rPr>
        <w:t> </w:t>
      </w:r>
      <w:r>
        <w:rPr/>
        <w:t>manifestata</w:t>
      </w:r>
      <w:r>
        <w:rPr>
          <w:spacing w:val="-10"/>
        </w:rPr>
        <w:t> </w:t>
      </w:r>
      <w:r>
        <w:rPr/>
        <w:t>all’esterno</w:t>
      </w:r>
      <w:r>
        <w:rPr>
          <w:spacing w:val="-10"/>
        </w:rPr>
        <w:t> </w:t>
      </w:r>
      <w:r>
        <w:rPr/>
        <w:t>della</w:t>
      </w:r>
      <w:r>
        <w:rPr>
          <w:spacing w:val="-10"/>
        </w:rPr>
        <w:t> </w:t>
      </w:r>
      <w:r>
        <w:rPr/>
        <w:t>sfera</w:t>
      </w:r>
      <w:r>
        <w:rPr>
          <w:spacing w:val="-10"/>
        </w:rPr>
        <w:t> </w:t>
      </w:r>
      <w:r>
        <w:rPr/>
        <w:t>psichica</w:t>
      </w:r>
      <w:r>
        <w:rPr>
          <w:spacing w:val="-10"/>
        </w:rPr>
        <w:t> </w:t>
      </w:r>
      <w:r>
        <w:rPr/>
        <w:t>della</w:t>
      </w:r>
      <w:r>
        <w:rPr>
          <w:spacing w:val="-10"/>
        </w:rPr>
        <w:t> </w:t>
      </w:r>
      <w:r>
        <w:rPr/>
        <w:t>persona</w:t>
      </w:r>
      <w:r>
        <w:rPr>
          <w:spacing w:val="-10"/>
        </w:rPr>
        <w:t> </w:t>
      </w:r>
      <w:r>
        <w:rPr/>
        <w:t>con</w:t>
      </w:r>
    </w:p>
    <w:p>
      <w:pPr>
        <w:pStyle w:val="BodyText"/>
        <w:spacing w:after="0" w:line="232" w:lineRule="auto"/>
        <w:sectPr>
          <w:pgSz w:w="11920" w:h="16840"/>
          <w:pgMar w:top="1240" w:bottom="280" w:left="992" w:right="992"/>
        </w:sectPr>
      </w:pPr>
    </w:p>
    <w:p>
      <w:pPr>
        <w:pStyle w:val="BodyText"/>
        <w:spacing w:before="27"/>
        <w:ind w:left="28"/>
      </w:pPr>
      <w:r>
        <w:rPr/>
        <w:t>mezzi</w:t>
      </w:r>
      <w:r>
        <w:rPr>
          <w:spacing w:val="-5"/>
        </w:rPr>
        <w:t> </w:t>
      </w:r>
      <w:r>
        <w:rPr>
          <w:spacing w:val="-2"/>
        </w:rPr>
        <w:t>oggettivi.</w:t>
      </w:r>
    </w:p>
    <w:p>
      <w:pPr>
        <w:pStyle w:val="BodyText"/>
        <w:spacing w:before="28"/>
        <w:ind w:left="28"/>
      </w:pPr>
      <w:bookmarkStart w:name="LE MODALITÀ DI MANIFESTAZIONE" w:id="14"/>
      <w:bookmarkEnd w:id="14"/>
      <w:r>
        <w:rPr/>
      </w:r>
      <w:r>
        <w:rPr>
          <w:u w:val="single"/>
        </w:rPr>
        <w:t>LE</w:t>
      </w:r>
      <w:r>
        <w:rPr>
          <w:spacing w:val="-8"/>
          <w:u w:val="single"/>
        </w:rPr>
        <w:t> </w:t>
      </w:r>
      <w:r>
        <w:rPr>
          <w:u w:val="single"/>
        </w:rPr>
        <w:t>MODALITÀ</w:t>
      </w:r>
      <w:r>
        <w:rPr>
          <w:spacing w:val="-8"/>
          <w:u w:val="single"/>
        </w:rPr>
        <w:t> </w:t>
      </w:r>
      <w:r>
        <w:rPr>
          <w:u w:val="single"/>
        </w:rPr>
        <w:t>DI</w:t>
      </w:r>
      <w:r>
        <w:rPr>
          <w:spacing w:val="-8"/>
          <w:u w:val="single"/>
        </w:rPr>
        <w:t> </w:t>
      </w:r>
      <w:r>
        <w:rPr>
          <w:spacing w:val="-2"/>
          <w:u w:val="single"/>
        </w:rPr>
        <w:t>MANIFESTAZIONE</w:t>
      </w:r>
    </w:p>
    <w:p>
      <w:pPr>
        <w:pStyle w:val="BodyText"/>
        <w:spacing w:before="29"/>
        <w:ind w:left="28"/>
      </w:pPr>
      <w:bookmarkStart w:name="La manifestazione della volontà può esse" w:id="15"/>
      <w:bookmarkEnd w:id="15"/>
      <w:r>
        <w:rPr/>
      </w:r>
      <w:r>
        <w:rPr/>
        <w:t>La</w:t>
      </w:r>
      <w:r>
        <w:rPr>
          <w:spacing w:val="-7"/>
        </w:rPr>
        <w:t> </w:t>
      </w:r>
      <w:r>
        <w:rPr/>
        <w:t>manifestazione</w:t>
      </w:r>
      <w:r>
        <w:rPr>
          <w:spacing w:val="-5"/>
        </w:rPr>
        <w:t> </w:t>
      </w:r>
      <w:r>
        <w:rPr/>
        <w:t>della</w:t>
      </w:r>
      <w:r>
        <w:rPr>
          <w:spacing w:val="-5"/>
        </w:rPr>
        <w:t> </w:t>
      </w:r>
      <w:r>
        <w:rPr/>
        <w:t>volontà</w:t>
      </w:r>
      <w:r>
        <w:rPr>
          <w:spacing w:val="-5"/>
        </w:rPr>
        <w:t> </w:t>
      </w:r>
      <w:r>
        <w:rPr/>
        <w:t>può</w:t>
      </w:r>
      <w:r>
        <w:rPr>
          <w:spacing w:val="-4"/>
        </w:rPr>
        <w:t> </w:t>
      </w:r>
      <w:r>
        <w:rPr>
          <w:spacing w:val="-2"/>
        </w:rPr>
        <w:t>essere:</w:t>
      </w:r>
    </w:p>
    <w:p>
      <w:pPr>
        <w:pStyle w:val="ListParagraph"/>
        <w:numPr>
          <w:ilvl w:val="0"/>
          <w:numId w:val="8"/>
        </w:numPr>
        <w:tabs>
          <w:tab w:pos="202" w:val="left" w:leader="none"/>
        </w:tabs>
        <w:spacing w:line="232" w:lineRule="auto" w:before="34" w:after="0"/>
        <w:ind w:left="202" w:right="59" w:hanging="174"/>
        <w:jc w:val="left"/>
        <w:rPr>
          <w:sz w:val="22"/>
        </w:rPr>
      </w:pPr>
      <w:bookmarkStart w:name="Manifestazione espressa= quando la volon" w:id="16"/>
      <w:bookmarkEnd w:id="16"/>
      <w:r>
        <w:rPr>
          <w:sz w:val="22"/>
        </w:rPr>
        <w:t>Ma</w:t>
      </w:r>
      <w:r>
        <w:rPr>
          <w:sz w:val="22"/>
        </w:rPr>
        <w:t>nifestazione</w:t>
      </w:r>
      <w:r>
        <w:rPr>
          <w:spacing w:val="-5"/>
          <w:sz w:val="22"/>
        </w:rPr>
        <w:t> </w:t>
      </w:r>
      <w:r>
        <w:rPr>
          <w:sz w:val="22"/>
        </w:rPr>
        <w:t>espressa=</w:t>
      </w:r>
      <w:r>
        <w:rPr>
          <w:spacing w:val="-5"/>
          <w:sz w:val="22"/>
        </w:rPr>
        <w:t> </w:t>
      </w:r>
      <w:r>
        <w:rPr>
          <w:sz w:val="22"/>
        </w:rPr>
        <w:t>quando</w:t>
      </w:r>
      <w:r>
        <w:rPr>
          <w:spacing w:val="-5"/>
          <w:sz w:val="22"/>
        </w:rPr>
        <w:t> </w:t>
      </w:r>
      <w:r>
        <w:rPr>
          <w:sz w:val="22"/>
        </w:rPr>
        <w:t>la</w:t>
      </w:r>
      <w:r>
        <w:rPr>
          <w:spacing w:val="-5"/>
          <w:sz w:val="22"/>
        </w:rPr>
        <w:t> </w:t>
      </w:r>
      <w:r>
        <w:rPr>
          <w:sz w:val="22"/>
        </w:rPr>
        <w:t>volontà</w:t>
      </w:r>
      <w:r>
        <w:rPr>
          <w:spacing w:val="-5"/>
          <w:sz w:val="22"/>
        </w:rPr>
        <w:t> </w:t>
      </w:r>
      <w:r>
        <w:rPr>
          <w:sz w:val="22"/>
        </w:rPr>
        <w:t>viene</w:t>
      </w:r>
      <w:r>
        <w:rPr>
          <w:spacing w:val="-5"/>
          <w:sz w:val="22"/>
        </w:rPr>
        <w:t> </w:t>
      </w:r>
      <w:r>
        <w:rPr>
          <w:sz w:val="22"/>
        </w:rPr>
        <w:t>espressa</w:t>
      </w:r>
      <w:r>
        <w:rPr>
          <w:spacing w:val="-5"/>
          <w:sz w:val="22"/>
        </w:rPr>
        <w:t> </w:t>
      </w:r>
      <w:r>
        <w:rPr>
          <w:sz w:val="22"/>
        </w:rPr>
        <w:t>con</w:t>
      </w:r>
      <w:r>
        <w:rPr>
          <w:spacing w:val="-5"/>
          <w:sz w:val="22"/>
        </w:rPr>
        <w:t> </w:t>
      </w:r>
      <w:r>
        <w:rPr>
          <w:sz w:val="22"/>
        </w:rPr>
        <w:t>i</w:t>
      </w:r>
      <w:r>
        <w:rPr>
          <w:spacing w:val="-5"/>
          <w:sz w:val="22"/>
        </w:rPr>
        <w:t> </w:t>
      </w:r>
      <w:r>
        <w:rPr>
          <w:sz w:val="22"/>
        </w:rPr>
        <w:t>segni</w:t>
      </w:r>
      <w:r>
        <w:rPr>
          <w:spacing w:val="-5"/>
          <w:sz w:val="22"/>
        </w:rPr>
        <w:t> </w:t>
      </w:r>
      <w:r>
        <w:rPr>
          <w:sz w:val="22"/>
        </w:rPr>
        <w:t>del</w:t>
      </w:r>
      <w:r>
        <w:rPr>
          <w:spacing w:val="-5"/>
          <w:sz w:val="22"/>
        </w:rPr>
        <w:t> </w:t>
      </w:r>
      <w:r>
        <w:rPr>
          <w:sz w:val="22"/>
        </w:rPr>
        <w:t>linguaggio</w:t>
      </w:r>
      <w:r>
        <w:rPr>
          <w:spacing w:val="-5"/>
          <w:sz w:val="22"/>
        </w:rPr>
        <w:t> </w:t>
      </w:r>
      <w:r>
        <w:rPr>
          <w:sz w:val="22"/>
        </w:rPr>
        <w:t>(quindi</w:t>
      </w:r>
      <w:r>
        <w:rPr>
          <w:spacing w:val="-5"/>
          <w:sz w:val="22"/>
        </w:rPr>
        <w:t> </w:t>
      </w:r>
      <w:r>
        <w:rPr>
          <w:sz w:val="22"/>
        </w:rPr>
        <w:t>in</w:t>
      </w:r>
      <w:r>
        <w:rPr>
          <w:spacing w:val="-5"/>
          <w:sz w:val="22"/>
        </w:rPr>
        <w:t> </w:t>
      </w:r>
      <w:r>
        <w:rPr>
          <w:sz w:val="22"/>
        </w:rPr>
        <w:t>modo</w:t>
      </w:r>
      <w:r>
        <w:rPr>
          <w:spacing w:val="-5"/>
          <w:sz w:val="22"/>
        </w:rPr>
        <w:t> </w:t>
      </w:r>
      <w:r>
        <w:rPr>
          <w:sz w:val="22"/>
        </w:rPr>
        <w:t>scritto o parlato). Questa manifestazione esprime nel modo più chiaro possibile la volontà e l’intenzione di comunicarla al destinatario.</w:t>
      </w:r>
    </w:p>
    <w:p>
      <w:pPr>
        <w:pStyle w:val="ListParagraph"/>
        <w:numPr>
          <w:ilvl w:val="0"/>
          <w:numId w:val="8"/>
        </w:numPr>
        <w:tabs>
          <w:tab w:pos="202" w:val="left" w:leader="none"/>
        </w:tabs>
        <w:spacing w:line="232" w:lineRule="auto" w:before="36" w:after="0"/>
        <w:ind w:left="202" w:right="305" w:hanging="174"/>
        <w:jc w:val="left"/>
        <w:rPr>
          <w:sz w:val="22"/>
        </w:rPr>
      </w:pPr>
      <w:bookmarkStart w:name="Manifestazione tacita= quando la manifes" w:id="17"/>
      <w:bookmarkEnd w:id="17"/>
      <w:r>
        <w:rPr>
          <w:sz w:val="22"/>
        </w:rPr>
        <w:t>Ma</w:t>
      </w:r>
      <w:r>
        <w:rPr>
          <w:sz w:val="22"/>
        </w:rPr>
        <w:t>nifestazione</w:t>
      </w:r>
      <w:r>
        <w:rPr>
          <w:spacing w:val="-8"/>
          <w:sz w:val="22"/>
        </w:rPr>
        <w:t> </w:t>
      </w:r>
      <w:r>
        <w:rPr>
          <w:sz w:val="22"/>
        </w:rPr>
        <w:t>tacita=</w:t>
      </w:r>
      <w:r>
        <w:rPr>
          <w:spacing w:val="-8"/>
          <w:sz w:val="22"/>
        </w:rPr>
        <w:t> </w:t>
      </w:r>
      <w:r>
        <w:rPr>
          <w:sz w:val="22"/>
        </w:rPr>
        <w:t>quando</w:t>
      </w:r>
      <w:r>
        <w:rPr>
          <w:spacing w:val="-8"/>
          <w:sz w:val="22"/>
        </w:rPr>
        <w:t> </w:t>
      </w:r>
      <w:r>
        <w:rPr>
          <w:sz w:val="22"/>
        </w:rPr>
        <w:t>la</w:t>
      </w:r>
      <w:r>
        <w:rPr>
          <w:spacing w:val="-8"/>
          <w:sz w:val="22"/>
        </w:rPr>
        <w:t> </w:t>
      </w:r>
      <w:r>
        <w:rPr>
          <w:sz w:val="22"/>
        </w:rPr>
        <w:t>manifestazione</w:t>
      </w:r>
      <w:r>
        <w:rPr>
          <w:spacing w:val="-8"/>
          <w:sz w:val="22"/>
        </w:rPr>
        <w:t> </w:t>
      </w:r>
      <w:r>
        <w:rPr>
          <w:sz w:val="22"/>
        </w:rPr>
        <w:t>della</w:t>
      </w:r>
      <w:r>
        <w:rPr>
          <w:spacing w:val="-8"/>
          <w:sz w:val="22"/>
        </w:rPr>
        <w:t> </w:t>
      </w:r>
      <w:r>
        <w:rPr>
          <w:sz w:val="22"/>
        </w:rPr>
        <w:t>volontà</w:t>
      </w:r>
      <w:r>
        <w:rPr>
          <w:spacing w:val="-8"/>
          <w:sz w:val="22"/>
        </w:rPr>
        <w:t> </w:t>
      </w:r>
      <w:r>
        <w:rPr>
          <w:sz w:val="22"/>
        </w:rPr>
        <w:t>viene</w:t>
      </w:r>
      <w:r>
        <w:rPr>
          <w:spacing w:val="-8"/>
          <w:sz w:val="22"/>
        </w:rPr>
        <w:t> </w:t>
      </w:r>
      <w:r>
        <w:rPr>
          <w:sz w:val="22"/>
        </w:rPr>
        <w:t>fatta</w:t>
      </w:r>
      <w:r>
        <w:rPr>
          <w:spacing w:val="-8"/>
          <w:sz w:val="22"/>
        </w:rPr>
        <w:t> </w:t>
      </w:r>
      <w:r>
        <w:rPr>
          <w:sz w:val="22"/>
        </w:rPr>
        <w:t>con</w:t>
      </w:r>
      <w:r>
        <w:rPr>
          <w:spacing w:val="-8"/>
          <w:sz w:val="22"/>
        </w:rPr>
        <w:t> </w:t>
      </w:r>
      <w:r>
        <w:rPr>
          <w:sz w:val="22"/>
        </w:rPr>
        <w:t>segni</w:t>
      </w:r>
      <w:r>
        <w:rPr>
          <w:spacing w:val="-8"/>
          <w:sz w:val="22"/>
        </w:rPr>
        <w:t> </w:t>
      </w:r>
      <w:r>
        <w:rPr>
          <w:sz w:val="22"/>
        </w:rPr>
        <w:t>diversi</w:t>
      </w:r>
      <w:r>
        <w:rPr>
          <w:spacing w:val="-8"/>
          <w:sz w:val="22"/>
        </w:rPr>
        <w:t> </w:t>
      </w:r>
      <w:r>
        <w:rPr>
          <w:sz w:val="22"/>
        </w:rPr>
        <w:t>dal</w:t>
      </w:r>
      <w:r>
        <w:rPr>
          <w:spacing w:val="-8"/>
          <w:sz w:val="22"/>
        </w:rPr>
        <w:t> </w:t>
      </w:r>
      <w:r>
        <w:rPr>
          <w:sz w:val="22"/>
        </w:rPr>
        <w:t>linguaggio. Un</w:t>
      </w:r>
      <w:r>
        <w:rPr>
          <w:spacing w:val="-8"/>
          <w:sz w:val="22"/>
        </w:rPr>
        <w:t> </w:t>
      </w:r>
      <w:r>
        <w:rPr>
          <w:sz w:val="22"/>
        </w:rPr>
        <w:t>esempio</w:t>
      </w:r>
      <w:r>
        <w:rPr>
          <w:spacing w:val="-8"/>
          <w:sz w:val="22"/>
        </w:rPr>
        <w:t> </w:t>
      </w:r>
      <w:r>
        <w:rPr>
          <w:sz w:val="22"/>
        </w:rPr>
        <w:t>può</w:t>
      </w:r>
      <w:r>
        <w:rPr>
          <w:spacing w:val="-8"/>
          <w:sz w:val="22"/>
        </w:rPr>
        <w:t> </w:t>
      </w:r>
      <w:r>
        <w:rPr>
          <w:sz w:val="22"/>
        </w:rPr>
        <w:t>essere</w:t>
      </w:r>
      <w:r>
        <w:rPr>
          <w:spacing w:val="-8"/>
          <w:sz w:val="22"/>
        </w:rPr>
        <w:t> </w:t>
      </w:r>
      <w:r>
        <w:rPr>
          <w:sz w:val="22"/>
        </w:rPr>
        <w:t>il</w:t>
      </w:r>
      <w:r>
        <w:rPr>
          <w:spacing w:val="-8"/>
          <w:sz w:val="22"/>
        </w:rPr>
        <w:t> </w:t>
      </w:r>
      <w:r>
        <w:rPr>
          <w:sz w:val="22"/>
        </w:rPr>
        <w:t>contratto</w:t>
      </w:r>
      <w:r>
        <w:rPr>
          <w:spacing w:val="-8"/>
          <w:sz w:val="22"/>
        </w:rPr>
        <w:t> </w:t>
      </w:r>
      <w:r>
        <w:rPr>
          <w:sz w:val="22"/>
        </w:rPr>
        <w:t>formato</w:t>
      </w:r>
      <w:r>
        <w:rPr>
          <w:spacing w:val="-8"/>
          <w:sz w:val="22"/>
        </w:rPr>
        <w:t> </w:t>
      </w:r>
      <w:r>
        <w:rPr>
          <w:sz w:val="22"/>
        </w:rPr>
        <w:t>mediante</w:t>
      </w:r>
      <w:r>
        <w:rPr>
          <w:spacing w:val="-8"/>
          <w:sz w:val="22"/>
        </w:rPr>
        <w:t> </w:t>
      </w:r>
      <w:r>
        <w:rPr>
          <w:sz w:val="22"/>
        </w:rPr>
        <w:t>esecuzione,</w:t>
      </w:r>
      <w:r>
        <w:rPr>
          <w:spacing w:val="-8"/>
          <w:sz w:val="22"/>
        </w:rPr>
        <w:t> </w:t>
      </w:r>
      <w:r>
        <w:rPr>
          <w:sz w:val="22"/>
        </w:rPr>
        <w:t>nel</w:t>
      </w:r>
      <w:r>
        <w:rPr>
          <w:spacing w:val="-8"/>
          <w:sz w:val="22"/>
        </w:rPr>
        <w:t> </w:t>
      </w:r>
      <w:r>
        <w:rPr>
          <w:sz w:val="22"/>
        </w:rPr>
        <w:t>quale</w:t>
      </w:r>
      <w:r>
        <w:rPr>
          <w:spacing w:val="-8"/>
          <w:sz w:val="22"/>
        </w:rPr>
        <w:t> </w:t>
      </w:r>
      <w:r>
        <w:rPr>
          <w:sz w:val="22"/>
        </w:rPr>
        <w:t>l’avvio</w:t>
      </w:r>
      <w:r>
        <w:rPr>
          <w:spacing w:val="-8"/>
          <w:sz w:val="22"/>
        </w:rPr>
        <w:t> </w:t>
      </w:r>
      <w:r>
        <w:rPr>
          <w:sz w:val="22"/>
        </w:rPr>
        <w:t>dell’esecuzione</w:t>
      </w:r>
      <w:r>
        <w:rPr>
          <w:spacing w:val="-8"/>
          <w:sz w:val="22"/>
        </w:rPr>
        <w:t> </w:t>
      </w:r>
      <w:r>
        <w:rPr>
          <w:sz w:val="22"/>
        </w:rPr>
        <w:t>ha</w:t>
      </w:r>
      <w:r>
        <w:rPr>
          <w:spacing w:val="-8"/>
          <w:sz w:val="22"/>
        </w:rPr>
        <w:t> </w:t>
      </w:r>
      <w:r>
        <w:rPr>
          <w:sz w:val="22"/>
        </w:rPr>
        <w:t>una doppia funzione: l’esecuzione è manifestazione della volontà e, allo stesso tempo, permette di attuare immediatamente il contratto.</w:t>
      </w:r>
    </w:p>
    <w:p>
      <w:pPr>
        <w:pStyle w:val="BodyText"/>
        <w:spacing w:line="232" w:lineRule="auto" w:before="35"/>
        <w:ind w:left="28"/>
      </w:pPr>
      <w:bookmarkStart w:name="Per quanto riguarda ila manifestazione e" w:id="18"/>
      <w:bookmarkEnd w:id="18"/>
      <w:r>
        <w:rPr/>
      </w:r>
      <w:r>
        <w:rPr/>
        <w:t>Per quanto riguarda ila manifestazione e tacita,. È importante il riferimento alle circostante, perché in circostanze diverse quello stesso comportamento potrebbe avere tutt’altro significato. Ciò accade quando il soggetto esplicita che il suo comportamento non va inteso in quel significato, questa è la cosiddetta protestatio. Ma non sempre la protestatio è ammessa (—&gt;esempio: A sale sull’autobus dichiarando che non intende</w:t>
      </w:r>
      <w:r>
        <w:rPr>
          <w:spacing w:val="-9"/>
        </w:rPr>
        <w:t> </w:t>
      </w:r>
      <w:r>
        <w:rPr/>
        <w:t>con</w:t>
      </w:r>
      <w:r>
        <w:rPr>
          <w:spacing w:val="-9"/>
        </w:rPr>
        <w:t> </w:t>
      </w:r>
      <w:r>
        <w:rPr/>
        <w:t>ciò</w:t>
      </w:r>
      <w:r>
        <w:rPr>
          <w:spacing w:val="-9"/>
        </w:rPr>
        <w:t> </w:t>
      </w:r>
      <w:r>
        <w:rPr/>
        <w:t>concludere</w:t>
      </w:r>
      <w:r>
        <w:rPr>
          <w:spacing w:val="-9"/>
        </w:rPr>
        <w:t> </w:t>
      </w:r>
      <w:r>
        <w:rPr/>
        <w:t>un</w:t>
      </w:r>
      <w:r>
        <w:rPr>
          <w:spacing w:val="-9"/>
        </w:rPr>
        <w:t> </w:t>
      </w:r>
      <w:r>
        <w:rPr/>
        <w:t>contratto</w:t>
      </w:r>
      <w:r>
        <w:rPr>
          <w:spacing w:val="-9"/>
        </w:rPr>
        <w:t> </w:t>
      </w:r>
      <w:r>
        <w:rPr/>
        <w:t>di</w:t>
      </w:r>
      <w:r>
        <w:rPr>
          <w:spacing w:val="-9"/>
        </w:rPr>
        <w:t> </w:t>
      </w:r>
      <w:r>
        <w:rPr/>
        <w:t>trasporto,</w:t>
      </w:r>
      <w:r>
        <w:rPr>
          <w:spacing w:val="-9"/>
        </w:rPr>
        <w:t> </w:t>
      </w:r>
      <w:r>
        <w:rPr/>
        <w:t>ma</w:t>
      </w:r>
      <w:r>
        <w:rPr>
          <w:spacing w:val="-9"/>
        </w:rPr>
        <w:t> </w:t>
      </w:r>
      <w:r>
        <w:rPr/>
        <w:t>non</w:t>
      </w:r>
      <w:r>
        <w:rPr>
          <w:spacing w:val="-9"/>
        </w:rPr>
        <w:t> </w:t>
      </w:r>
      <w:r>
        <w:rPr/>
        <w:t>per</w:t>
      </w:r>
      <w:r>
        <w:rPr>
          <w:spacing w:val="-9"/>
        </w:rPr>
        <w:t> </w:t>
      </w:r>
      <w:r>
        <w:rPr/>
        <w:t>questo</w:t>
      </w:r>
      <w:r>
        <w:rPr>
          <w:spacing w:val="-9"/>
        </w:rPr>
        <w:t> </w:t>
      </w:r>
      <w:r>
        <w:rPr/>
        <w:t>sfugge</w:t>
      </w:r>
      <w:r>
        <w:rPr>
          <w:spacing w:val="-9"/>
        </w:rPr>
        <w:t> </w:t>
      </w:r>
      <w:r>
        <w:rPr/>
        <w:t>all’obbligazione</w:t>
      </w:r>
      <w:r>
        <w:rPr>
          <w:spacing w:val="-9"/>
        </w:rPr>
        <w:t> </w:t>
      </w:r>
      <w:r>
        <w:rPr/>
        <w:t>contrattuale</w:t>
      </w:r>
      <w:r>
        <w:rPr>
          <w:spacing w:val="-9"/>
        </w:rPr>
        <w:t> </w:t>
      </w:r>
      <w:r>
        <w:rPr/>
        <w:t>di pagare col biglietto).</w:t>
      </w:r>
    </w:p>
    <w:p>
      <w:pPr>
        <w:pStyle w:val="BodyText"/>
        <w:spacing w:line="232" w:lineRule="auto" w:before="34"/>
        <w:ind w:left="28"/>
      </w:pPr>
      <w:bookmarkStart w:name="Inoltre, ci sono contratti per i quali l" w:id="19"/>
      <w:bookmarkEnd w:id="19"/>
      <w:r>
        <w:rPr/>
      </w:r>
      <w:r>
        <w:rPr/>
        <w:t>Inoltre,</w:t>
      </w:r>
      <w:r>
        <w:rPr>
          <w:spacing w:val="-5"/>
        </w:rPr>
        <w:t> </w:t>
      </w:r>
      <w:r>
        <w:rPr/>
        <w:t>ci</w:t>
      </w:r>
      <w:r>
        <w:rPr>
          <w:spacing w:val="-5"/>
        </w:rPr>
        <w:t> </w:t>
      </w:r>
      <w:r>
        <w:rPr/>
        <w:t>sono</w:t>
      </w:r>
      <w:r>
        <w:rPr>
          <w:spacing w:val="-5"/>
        </w:rPr>
        <w:t> </w:t>
      </w:r>
      <w:r>
        <w:rPr/>
        <w:t>contratti</w:t>
      </w:r>
      <w:r>
        <w:rPr>
          <w:spacing w:val="-5"/>
        </w:rPr>
        <w:t> </w:t>
      </w:r>
      <w:r>
        <w:rPr/>
        <w:t>per</w:t>
      </w:r>
      <w:r>
        <w:rPr>
          <w:spacing w:val="-5"/>
        </w:rPr>
        <w:t> </w:t>
      </w:r>
      <w:r>
        <w:rPr/>
        <w:t>i</w:t>
      </w:r>
      <w:r>
        <w:rPr>
          <w:spacing w:val="-5"/>
        </w:rPr>
        <w:t> </w:t>
      </w:r>
      <w:r>
        <w:rPr/>
        <w:t>quali</w:t>
      </w:r>
      <w:r>
        <w:rPr>
          <w:spacing w:val="-5"/>
        </w:rPr>
        <w:t> </w:t>
      </w:r>
      <w:r>
        <w:rPr/>
        <w:t>la</w:t>
      </w:r>
      <w:r>
        <w:rPr>
          <w:spacing w:val="-5"/>
        </w:rPr>
        <w:t> </w:t>
      </w:r>
      <w:r>
        <w:rPr/>
        <w:t>legge</w:t>
      </w:r>
      <w:r>
        <w:rPr>
          <w:spacing w:val="-5"/>
        </w:rPr>
        <w:t> </w:t>
      </w:r>
      <w:r>
        <w:rPr/>
        <w:t>non</w:t>
      </w:r>
      <w:r>
        <w:rPr>
          <w:spacing w:val="-5"/>
        </w:rPr>
        <w:t> </w:t>
      </w:r>
      <w:r>
        <w:rPr/>
        <w:t>si</w:t>
      </w:r>
      <w:r>
        <w:rPr>
          <w:spacing w:val="-5"/>
        </w:rPr>
        <w:t> </w:t>
      </w:r>
      <w:r>
        <w:rPr/>
        <w:t>accontenta</w:t>
      </w:r>
      <w:r>
        <w:rPr>
          <w:spacing w:val="-5"/>
        </w:rPr>
        <w:t> </w:t>
      </w:r>
      <w:r>
        <w:rPr/>
        <w:t>di</w:t>
      </w:r>
      <w:r>
        <w:rPr>
          <w:spacing w:val="-5"/>
        </w:rPr>
        <w:t> </w:t>
      </w:r>
      <w:r>
        <w:rPr/>
        <w:t>una</w:t>
      </w:r>
      <w:r>
        <w:rPr>
          <w:spacing w:val="-5"/>
        </w:rPr>
        <w:t> </w:t>
      </w:r>
      <w:r>
        <w:rPr/>
        <w:t>manifestazione</w:t>
      </w:r>
      <w:r>
        <w:rPr>
          <w:spacing w:val="-5"/>
        </w:rPr>
        <w:t> </w:t>
      </w:r>
      <w:r>
        <w:rPr/>
        <w:t>tacita,</w:t>
      </w:r>
      <w:r>
        <w:rPr>
          <w:spacing w:val="-5"/>
        </w:rPr>
        <w:t> </w:t>
      </w:r>
      <w:r>
        <w:rPr/>
        <w:t>ma</w:t>
      </w:r>
      <w:r>
        <w:rPr>
          <w:spacing w:val="-5"/>
        </w:rPr>
        <w:t> </w:t>
      </w:r>
      <w:r>
        <w:rPr/>
        <w:t>richiede</w:t>
      </w:r>
      <w:r>
        <w:rPr>
          <w:spacing w:val="-5"/>
        </w:rPr>
        <w:t> </w:t>
      </w:r>
      <w:r>
        <w:rPr/>
        <w:t>una manifestazione espressa di volontà.</w:t>
      </w:r>
    </w:p>
    <w:p>
      <w:pPr>
        <w:pStyle w:val="BodyText"/>
        <w:spacing w:line="232" w:lineRule="auto" w:before="36"/>
        <w:ind w:left="28"/>
      </w:pPr>
      <w:bookmarkStart w:name="Bisogna chiarire che dire che la volontà" w:id="20"/>
      <w:bookmarkEnd w:id="20"/>
      <w:r>
        <w:rPr/>
      </w:r>
      <w:r>
        <w:rPr/>
        <w:t>Bisogna chiarire che dire che la volontà può manifestarsi anche tacitamente non significa dire che il silenzio vale</w:t>
      </w:r>
      <w:r>
        <w:rPr>
          <w:spacing w:val="-8"/>
        </w:rPr>
        <w:t> </w:t>
      </w:r>
      <w:r>
        <w:rPr/>
        <w:t>generalmente</w:t>
      </w:r>
      <w:r>
        <w:rPr>
          <w:spacing w:val="-8"/>
        </w:rPr>
        <w:t> </w:t>
      </w:r>
      <w:r>
        <w:rPr/>
        <w:t>com</w:t>
      </w:r>
      <w:r>
        <w:rPr>
          <w:spacing w:val="-8"/>
        </w:rPr>
        <w:t> </w:t>
      </w:r>
      <w:r>
        <w:rPr/>
        <w:t>e</w:t>
      </w:r>
      <w:r>
        <w:rPr>
          <w:spacing w:val="-8"/>
        </w:rPr>
        <w:t> </w:t>
      </w:r>
      <w:r>
        <w:rPr/>
        <w:t>manifestazione</w:t>
      </w:r>
      <w:r>
        <w:rPr>
          <w:spacing w:val="-8"/>
        </w:rPr>
        <w:t> </w:t>
      </w:r>
      <w:r>
        <w:rPr/>
        <w:t>di</w:t>
      </w:r>
      <w:r>
        <w:rPr>
          <w:spacing w:val="-8"/>
        </w:rPr>
        <w:t> </w:t>
      </w:r>
      <w:r>
        <w:rPr/>
        <w:t>volontà.</w:t>
      </w:r>
      <w:r>
        <w:rPr>
          <w:spacing w:val="-8"/>
        </w:rPr>
        <w:t> </w:t>
      </w:r>
      <w:r>
        <w:rPr/>
        <w:t>Infatti,</w:t>
      </w:r>
      <w:r>
        <w:rPr>
          <w:spacing w:val="-8"/>
        </w:rPr>
        <w:t> </w:t>
      </w:r>
      <w:r>
        <w:rPr/>
        <w:t>il</w:t>
      </w:r>
      <w:r>
        <w:rPr>
          <w:spacing w:val="-8"/>
        </w:rPr>
        <w:t> </w:t>
      </w:r>
      <w:r>
        <w:rPr/>
        <w:t>silenzio</w:t>
      </w:r>
      <w:r>
        <w:rPr>
          <w:spacing w:val="-8"/>
        </w:rPr>
        <w:t> </w:t>
      </w:r>
      <w:r>
        <w:rPr/>
        <w:t>può</w:t>
      </w:r>
      <w:r>
        <w:rPr>
          <w:spacing w:val="-8"/>
        </w:rPr>
        <w:t> </w:t>
      </w:r>
      <w:r>
        <w:rPr/>
        <w:t>portare</w:t>
      </w:r>
      <w:r>
        <w:rPr>
          <w:spacing w:val="-8"/>
        </w:rPr>
        <w:t> </w:t>
      </w:r>
      <w:r>
        <w:rPr/>
        <w:t>alla</w:t>
      </w:r>
      <w:r>
        <w:rPr>
          <w:spacing w:val="-8"/>
        </w:rPr>
        <w:t> </w:t>
      </w:r>
      <w:r>
        <w:rPr/>
        <w:t>formazione</w:t>
      </w:r>
      <w:r>
        <w:rPr>
          <w:spacing w:val="-8"/>
        </w:rPr>
        <w:t> </w:t>
      </w:r>
      <w:r>
        <w:rPr/>
        <w:t>del</w:t>
      </w:r>
      <w:r>
        <w:rPr>
          <w:spacing w:val="-8"/>
        </w:rPr>
        <w:t> </w:t>
      </w:r>
      <w:r>
        <w:rPr/>
        <w:t>contratto solo in casi particolari, e per particolari ragioni che lo giustificano</w:t>
      </w:r>
    </w:p>
    <w:p>
      <w:pPr>
        <w:pStyle w:val="BodyText"/>
        <w:spacing w:line="266" w:lineRule="auto" w:before="29"/>
        <w:ind w:left="28" w:right="3148"/>
      </w:pPr>
      <w:bookmarkStart w:name="—&gt;esempio. Nei contratti che si concludo" w:id="21"/>
      <w:bookmarkEnd w:id="21"/>
      <w:r>
        <w:rPr/>
      </w:r>
      <w:r>
        <w:rPr/>
        <w:t>—&gt;esempio.</w:t>
      </w:r>
      <w:r>
        <w:rPr>
          <w:spacing w:val="-10"/>
        </w:rPr>
        <w:t> </w:t>
      </w:r>
      <w:r>
        <w:rPr/>
        <w:t>Nei</w:t>
      </w:r>
      <w:r>
        <w:rPr>
          <w:spacing w:val="-10"/>
        </w:rPr>
        <w:t> </w:t>
      </w:r>
      <w:r>
        <w:rPr/>
        <w:t>contratti</w:t>
      </w:r>
      <w:r>
        <w:rPr>
          <w:spacing w:val="-10"/>
        </w:rPr>
        <w:t> </w:t>
      </w:r>
      <w:r>
        <w:rPr/>
        <w:t>che</w:t>
      </w:r>
      <w:r>
        <w:rPr>
          <w:spacing w:val="-10"/>
        </w:rPr>
        <w:t> </w:t>
      </w:r>
      <w:r>
        <w:rPr/>
        <w:t>si</w:t>
      </w:r>
      <w:r>
        <w:rPr>
          <w:spacing w:val="-10"/>
        </w:rPr>
        <w:t> </w:t>
      </w:r>
      <w:r>
        <w:rPr/>
        <w:t>concludono</w:t>
      </w:r>
      <w:r>
        <w:rPr>
          <w:spacing w:val="-10"/>
        </w:rPr>
        <w:t> </w:t>
      </w:r>
      <w:r>
        <w:rPr/>
        <w:t>per</w:t>
      </w:r>
      <w:r>
        <w:rPr>
          <w:spacing w:val="-10"/>
        </w:rPr>
        <w:t> </w:t>
      </w:r>
      <w:r>
        <w:rPr/>
        <w:t>mancato</w:t>
      </w:r>
      <w:r>
        <w:rPr>
          <w:spacing w:val="-10"/>
        </w:rPr>
        <w:t> </w:t>
      </w:r>
      <w:r>
        <w:rPr/>
        <w:t>rifiuto</w:t>
      </w:r>
      <w:r>
        <w:rPr>
          <w:spacing w:val="-10"/>
        </w:rPr>
        <w:t> </w:t>
      </w:r>
      <w:r>
        <w:rPr/>
        <w:t>dell’oblato. </w:t>
      </w:r>
      <w:bookmarkStart w:name="I CONTRATTI FORMALI" w:id="22"/>
      <w:bookmarkEnd w:id="22"/>
      <w:r>
        <w:rPr/>
      </w:r>
      <w:r>
        <w:rPr>
          <w:u w:val="single"/>
        </w:rPr>
        <w:t>I CONTRATTI FORMALI</w:t>
      </w:r>
    </w:p>
    <w:p>
      <w:pPr>
        <w:pStyle w:val="BodyText"/>
        <w:spacing w:line="232" w:lineRule="auto" w:before="4"/>
        <w:ind w:left="28"/>
      </w:pPr>
      <w:bookmarkStart w:name="La circostanza che i contratti si possan" w:id="23"/>
      <w:bookmarkEnd w:id="23"/>
      <w:r>
        <w:rPr/>
      </w:r>
      <w:r>
        <w:rPr/>
        <w:t>La circostanza che i contratti si possano formare con comportamenti concludenti (dunque senza usare il linguaggio</w:t>
      </w:r>
      <w:r>
        <w:rPr>
          <w:spacing w:val="-5"/>
        </w:rPr>
        <w:t> </w:t>
      </w:r>
      <w:r>
        <w:rPr/>
        <w:t>né</w:t>
      </w:r>
      <w:r>
        <w:rPr>
          <w:spacing w:val="-5"/>
        </w:rPr>
        <w:t> </w:t>
      </w:r>
      <w:r>
        <w:rPr/>
        <w:t>parlato</w:t>
      </w:r>
      <w:r>
        <w:rPr>
          <w:spacing w:val="-5"/>
        </w:rPr>
        <w:t> </w:t>
      </w:r>
      <w:r>
        <w:rPr/>
        <w:t>né</w:t>
      </w:r>
      <w:r>
        <w:rPr>
          <w:spacing w:val="-5"/>
        </w:rPr>
        <w:t> </w:t>
      </w:r>
      <w:r>
        <w:rPr/>
        <w:t>scritto)</w:t>
      </w:r>
      <w:r>
        <w:rPr>
          <w:spacing w:val="-5"/>
        </w:rPr>
        <w:t> </w:t>
      </w:r>
      <w:r>
        <w:rPr/>
        <w:t>ci</w:t>
      </w:r>
      <w:r>
        <w:rPr>
          <w:spacing w:val="-5"/>
        </w:rPr>
        <w:t> </w:t>
      </w:r>
      <w:r>
        <w:rPr/>
        <w:t>dice</w:t>
      </w:r>
      <w:r>
        <w:rPr>
          <w:spacing w:val="-5"/>
        </w:rPr>
        <w:t> </w:t>
      </w:r>
      <w:r>
        <w:rPr/>
        <w:t>che</w:t>
      </w:r>
      <w:r>
        <w:rPr>
          <w:spacing w:val="-5"/>
        </w:rPr>
        <w:t> </w:t>
      </w:r>
      <w:r>
        <w:rPr/>
        <w:t>il</w:t>
      </w:r>
      <w:r>
        <w:rPr>
          <w:spacing w:val="-5"/>
        </w:rPr>
        <w:t> </w:t>
      </w:r>
      <w:r>
        <w:rPr/>
        <w:t>nostro</w:t>
      </w:r>
      <w:r>
        <w:rPr>
          <w:spacing w:val="-5"/>
        </w:rPr>
        <w:t> </w:t>
      </w:r>
      <w:r>
        <w:rPr/>
        <w:t>sistema</w:t>
      </w:r>
      <w:r>
        <w:rPr>
          <w:spacing w:val="-5"/>
        </w:rPr>
        <w:t> </w:t>
      </w:r>
      <w:r>
        <w:rPr/>
        <w:t>contempla</w:t>
      </w:r>
      <w:r>
        <w:rPr>
          <w:spacing w:val="-5"/>
        </w:rPr>
        <w:t> </w:t>
      </w:r>
      <w:r>
        <w:rPr/>
        <w:t>il</w:t>
      </w:r>
      <w:r>
        <w:rPr>
          <w:spacing w:val="-5"/>
        </w:rPr>
        <w:t> </w:t>
      </w:r>
      <w:r>
        <w:rPr/>
        <w:t>principio</w:t>
      </w:r>
      <w:r>
        <w:rPr>
          <w:spacing w:val="-5"/>
        </w:rPr>
        <w:t> </w:t>
      </w:r>
      <w:r>
        <w:rPr/>
        <w:t>di</w:t>
      </w:r>
      <w:r>
        <w:rPr>
          <w:spacing w:val="-5"/>
        </w:rPr>
        <w:t> </w:t>
      </w:r>
      <w:r>
        <w:rPr/>
        <w:t>libertà</w:t>
      </w:r>
      <w:r>
        <w:rPr>
          <w:spacing w:val="-5"/>
        </w:rPr>
        <w:t> </w:t>
      </w:r>
      <w:r>
        <w:rPr/>
        <w:t>della</w:t>
      </w:r>
      <w:r>
        <w:rPr>
          <w:spacing w:val="-5"/>
        </w:rPr>
        <w:t> </w:t>
      </w:r>
      <w:r>
        <w:rPr/>
        <w:t>forma=</w:t>
      </w:r>
      <w:r>
        <w:rPr>
          <w:spacing w:val="-5"/>
        </w:rPr>
        <w:t> </w:t>
      </w:r>
      <w:r>
        <w:rPr/>
        <w:t>la manifestazione di volontà contrattuale non richiede modalità particolari, ma può avvenire con qualunque modalità idonea a comunicarla e farla comprendere.</w:t>
      </w:r>
    </w:p>
    <w:p>
      <w:pPr>
        <w:pStyle w:val="BodyText"/>
        <w:spacing w:line="232" w:lineRule="auto" w:before="35"/>
        <w:ind w:left="28"/>
      </w:pPr>
      <w:bookmarkStart w:name="I contratti nei quali vige il principio " w:id="24"/>
      <w:bookmarkEnd w:id="24"/>
      <w:r>
        <w:rPr/>
      </w:r>
      <w:r>
        <w:rPr/>
        <w:t>I</w:t>
      </w:r>
      <w:r>
        <w:rPr>
          <w:spacing w:val="-6"/>
        </w:rPr>
        <w:t> </w:t>
      </w:r>
      <w:r>
        <w:rPr/>
        <w:t>contratti</w:t>
      </w:r>
      <w:r>
        <w:rPr>
          <w:spacing w:val="-6"/>
        </w:rPr>
        <w:t> </w:t>
      </w:r>
      <w:r>
        <w:rPr/>
        <w:t>nei</w:t>
      </w:r>
      <w:r>
        <w:rPr>
          <w:spacing w:val="-6"/>
        </w:rPr>
        <w:t> </w:t>
      </w:r>
      <w:r>
        <w:rPr/>
        <w:t>quali</w:t>
      </w:r>
      <w:r>
        <w:rPr>
          <w:spacing w:val="-6"/>
        </w:rPr>
        <w:t> </w:t>
      </w:r>
      <w:r>
        <w:rPr/>
        <w:t>vige</w:t>
      </w:r>
      <w:r>
        <w:rPr>
          <w:spacing w:val="-6"/>
        </w:rPr>
        <w:t> </w:t>
      </w:r>
      <w:r>
        <w:rPr/>
        <w:t>il</w:t>
      </w:r>
      <w:r>
        <w:rPr>
          <w:spacing w:val="-6"/>
        </w:rPr>
        <w:t> </w:t>
      </w:r>
      <w:r>
        <w:rPr/>
        <w:t>principio</w:t>
      </w:r>
      <w:r>
        <w:rPr>
          <w:spacing w:val="-6"/>
        </w:rPr>
        <w:t> </w:t>
      </w:r>
      <w:r>
        <w:rPr/>
        <w:t>di</w:t>
      </w:r>
      <w:r>
        <w:rPr>
          <w:spacing w:val="-6"/>
        </w:rPr>
        <w:t> </w:t>
      </w:r>
      <w:r>
        <w:rPr/>
        <w:t>libertà</w:t>
      </w:r>
      <w:r>
        <w:rPr>
          <w:spacing w:val="-6"/>
        </w:rPr>
        <w:t> </w:t>
      </w:r>
      <w:r>
        <w:rPr/>
        <w:t>della</w:t>
      </w:r>
      <w:r>
        <w:rPr>
          <w:spacing w:val="-6"/>
        </w:rPr>
        <w:t> </w:t>
      </w:r>
      <w:r>
        <w:rPr/>
        <w:t>forma</w:t>
      </w:r>
      <w:r>
        <w:rPr>
          <w:spacing w:val="-6"/>
        </w:rPr>
        <w:t> </w:t>
      </w:r>
      <w:r>
        <w:rPr/>
        <w:t>prendono</w:t>
      </w:r>
      <w:r>
        <w:rPr>
          <w:spacing w:val="-6"/>
        </w:rPr>
        <w:t> </w:t>
      </w:r>
      <w:r>
        <w:rPr/>
        <w:t>il</w:t>
      </w:r>
      <w:r>
        <w:rPr>
          <w:spacing w:val="-6"/>
        </w:rPr>
        <w:t> </w:t>
      </w:r>
      <w:r>
        <w:rPr/>
        <w:t>nome</w:t>
      </w:r>
      <w:r>
        <w:rPr>
          <w:spacing w:val="-6"/>
        </w:rPr>
        <w:t> </w:t>
      </w:r>
      <w:r>
        <w:rPr/>
        <w:t>di</w:t>
      </w:r>
      <w:r>
        <w:rPr>
          <w:spacing w:val="-6"/>
        </w:rPr>
        <w:t> </w:t>
      </w:r>
      <w:r>
        <w:rPr/>
        <w:t>contratti</w:t>
      </w:r>
      <w:r>
        <w:rPr>
          <w:spacing w:val="-6"/>
        </w:rPr>
        <w:t> </w:t>
      </w:r>
      <w:r>
        <w:rPr/>
        <w:t>non</w:t>
      </w:r>
      <w:r>
        <w:rPr>
          <w:spacing w:val="-6"/>
        </w:rPr>
        <w:t> </w:t>
      </w:r>
      <w:r>
        <w:rPr/>
        <w:t>formali/a</w:t>
      </w:r>
      <w:r>
        <w:rPr>
          <w:spacing w:val="-6"/>
        </w:rPr>
        <w:t> </w:t>
      </w:r>
      <w:r>
        <w:rPr/>
        <w:t>forma </w:t>
      </w:r>
      <w:r>
        <w:rPr>
          <w:spacing w:val="-2"/>
        </w:rPr>
        <w:t>libera.</w:t>
      </w:r>
    </w:p>
    <w:p>
      <w:pPr>
        <w:pStyle w:val="BodyText"/>
        <w:spacing w:line="232" w:lineRule="auto" w:before="36"/>
        <w:ind w:left="28"/>
      </w:pPr>
      <w:bookmarkStart w:name="Al contrario, per alcuni contratti, chia" w:id="25"/>
      <w:bookmarkEnd w:id="25"/>
      <w:r>
        <w:rPr/>
      </w:r>
      <w:r>
        <w:rPr/>
        <w:t>Al contrario, per alcuni contratti, chiamati contratti formali (=atti che devono farsi per iscritto),</w:t>
      </w:r>
      <w:r>
        <w:rPr>
          <w:spacing w:val="40"/>
        </w:rPr>
        <w:t> </w:t>
      </w:r>
      <w:r>
        <w:rPr/>
        <w:t>la legge richiede</w:t>
      </w:r>
      <w:r>
        <w:rPr>
          <w:spacing w:val="-7"/>
        </w:rPr>
        <w:t> </w:t>
      </w:r>
      <w:r>
        <w:rPr/>
        <w:t>che</w:t>
      </w:r>
      <w:r>
        <w:rPr>
          <w:spacing w:val="-7"/>
        </w:rPr>
        <w:t> </w:t>
      </w:r>
      <w:r>
        <w:rPr/>
        <w:t>la</w:t>
      </w:r>
      <w:r>
        <w:rPr>
          <w:spacing w:val="-7"/>
        </w:rPr>
        <w:t> </w:t>
      </w:r>
      <w:r>
        <w:rPr/>
        <w:t>volontà</w:t>
      </w:r>
      <w:r>
        <w:rPr>
          <w:spacing w:val="-7"/>
        </w:rPr>
        <w:t> </w:t>
      </w:r>
      <w:r>
        <w:rPr/>
        <w:t>sia</w:t>
      </w:r>
      <w:r>
        <w:rPr>
          <w:spacing w:val="-7"/>
        </w:rPr>
        <w:t> </w:t>
      </w:r>
      <w:r>
        <w:rPr/>
        <w:t>manifestata</w:t>
      </w:r>
      <w:r>
        <w:rPr>
          <w:spacing w:val="-7"/>
        </w:rPr>
        <w:t> </w:t>
      </w:r>
      <w:r>
        <w:rPr/>
        <w:t>dolo</w:t>
      </w:r>
      <w:r>
        <w:rPr>
          <w:spacing w:val="-7"/>
        </w:rPr>
        <w:t> </w:t>
      </w:r>
      <w:r>
        <w:rPr/>
        <w:t>attraverso</w:t>
      </w:r>
      <w:r>
        <w:rPr>
          <w:spacing w:val="-7"/>
        </w:rPr>
        <w:t> </w:t>
      </w:r>
      <w:r>
        <w:rPr/>
        <w:t>modalità</w:t>
      </w:r>
      <w:r>
        <w:rPr>
          <w:spacing w:val="-7"/>
        </w:rPr>
        <w:t> </w:t>
      </w:r>
      <w:r>
        <w:rPr/>
        <w:t>espressive</w:t>
      </w:r>
      <w:r>
        <w:rPr>
          <w:spacing w:val="-7"/>
        </w:rPr>
        <w:t> </w:t>
      </w:r>
      <w:r>
        <w:rPr/>
        <w:t>stabilite</w:t>
      </w:r>
      <w:r>
        <w:rPr>
          <w:spacing w:val="-7"/>
        </w:rPr>
        <w:t> </w:t>
      </w:r>
      <w:r>
        <w:rPr/>
        <w:t>dalla</w:t>
      </w:r>
      <w:r>
        <w:rPr>
          <w:spacing w:val="-7"/>
        </w:rPr>
        <w:t> </w:t>
      </w:r>
      <w:r>
        <w:rPr/>
        <w:t>legge</w:t>
      </w:r>
      <w:r>
        <w:rPr>
          <w:spacing w:val="-7"/>
        </w:rPr>
        <w:t> </w:t>
      </w:r>
      <w:r>
        <w:rPr/>
        <w:t>(la</w:t>
      </w:r>
      <w:r>
        <w:rPr>
          <w:spacing w:val="-7"/>
        </w:rPr>
        <w:t> </w:t>
      </w:r>
      <w:r>
        <w:rPr/>
        <w:t>modalità</w:t>
      </w:r>
      <w:r>
        <w:rPr>
          <w:spacing w:val="-7"/>
        </w:rPr>
        <w:t> </w:t>
      </w:r>
      <w:r>
        <w:rPr/>
        <w:t>di manifestazione della volontà principale è la scrittura.</w:t>
      </w:r>
    </w:p>
    <w:p>
      <w:pPr>
        <w:pStyle w:val="BodyText"/>
        <w:spacing w:before="29"/>
        <w:ind w:left="28"/>
      </w:pPr>
      <w:bookmarkStart w:name="I contratti formali sono regolati dall’a" w:id="26"/>
      <w:bookmarkEnd w:id="26"/>
      <w:r>
        <w:rPr/>
      </w:r>
      <w:r>
        <w:rPr/>
        <w:t>I</w:t>
      </w:r>
      <w:r>
        <w:rPr>
          <w:spacing w:val="-10"/>
        </w:rPr>
        <w:t> </w:t>
      </w:r>
      <w:r>
        <w:rPr/>
        <w:t>contratti</w:t>
      </w:r>
      <w:r>
        <w:rPr>
          <w:spacing w:val="-9"/>
        </w:rPr>
        <w:t> </w:t>
      </w:r>
      <w:r>
        <w:rPr/>
        <w:t>formali</w:t>
      </w:r>
      <w:r>
        <w:rPr>
          <w:spacing w:val="-10"/>
        </w:rPr>
        <w:t> </w:t>
      </w:r>
      <w:r>
        <w:rPr/>
        <w:t>sono</w:t>
      </w:r>
      <w:r>
        <w:rPr>
          <w:spacing w:val="-9"/>
        </w:rPr>
        <w:t> </w:t>
      </w:r>
      <w:r>
        <w:rPr/>
        <w:t>regolati</w:t>
      </w:r>
      <w:r>
        <w:rPr>
          <w:spacing w:val="-9"/>
        </w:rPr>
        <w:t> </w:t>
      </w:r>
      <w:r>
        <w:rPr/>
        <w:t>dall’art.</w:t>
      </w:r>
      <w:r>
        <w:rPr>
          <w:spacing w:val="-10"/>
        </w:rPr>
        <w:t> </w:t>
      </w:r>
      <w:r>
        <w:rPr>
          <w:spacing w:val="-4"/>
        </w:rPr>
        <w:t>1350</w:t>
      </w:r>
    </w:p>
    <w:p>
      <w:pPr>
        <w:pStyle w:val="Heading2"/>
        <w:spacing w:line="240" w:lineRule="auto" w:before="29"/>
        <w:ind w:left="28"/>
      </w:pPr>
      <w:bookmarkStart w:name="ART. 1350" w:id="27"/>
      <w:bookmarkEnd w:id="27"/>
      <w:r>
        <w:rPr>
          <w:b w:val="0"/>
        </w:rPr>
      </w:r>
      <w:r>
        <w:rPr>
          <w:color w:val="4F81BD"/>
          <w:spacing w:val="-4"/>
        </w:rPr>
        <w:t>ART.</w:t>
      </w:r>
      <w:r>
        <w:rPr>
          <w:color w:val="4F81BD"/>
          <w:spacing w:val="-6"/>
        </w:rPr>
        <w:t> </w:t>
      </w:r>
      <w:r>
        <w:rPr>
          <w:color w:val="4F81BD"/>
          <w:spacing w:val="-4"/>
        </w:rPr>
        <w:t>1350</w:t>
      </w:r>
    </w:p>
    <w:p>
      <w:pPr>
        <w:pStyle w:val="BodyText"/>
        <w:spacing w:before="28"/>
        <w:ind w:left="28"/>
      </w:pPr>
      <w:bookmarkStart w:name="Art. 1350. Atti che devono farsi per isc" w:id="28"/>
      <w:bookmarkEnd w:id="28"/>
      <w:r>
        <w:rPr/>
      </w:r>
      <w:r>
        <w:rPr/>
        <w:t>Art.</w:t>
      </w:r>
      <w:r>
        <w:rPr>
          <w:spacing w:val="-5"/>
        </w:rPr>
        <w:t> </w:t>
      </w:r>
      <w:r>
        <w:rPr/>
        <w:t>1350.</w:t>
      </w:r>
      <w:r>
        <w:rPr>
          <w:spacing w:val="-4"/>
        </w:rPr>
        <w:t> </w:t>
      </w:r>
      <w:r>
        <w:rPr/>
        <w:t>Atti</w:t>
      </w:r>
      <w:r>
        <w:rPr>
          <w:spacing w:val="-5"/>
        </w:rPr>
        <w:t> </w:t>
      </w:r>
      <w:r>
        <w:rPr/>
        <w:t>che</w:t>
      </w:r>
      <w:r>
        <w:rPr>
          <w:spacing w:val="-4"/>
        </w:rPr>
        <w:t> </w:t>
      </w:r>
      <w:r>
        <w:rPr/>
        <w:t>devono</w:t>
      </w:r>
      <w:r>
        <w:rPr>
          <w:spacing w:val="-5"/>
        </w:rPr>
        <w:t> </w:t>
      </w:r>
      <w:r>
        <w:rPr/>
        <w:t>farsi</w:t>
      </w:r>
      <w:r>
        <w:rPr>
          <w:spacing w:val="-4"/>
        </w:rPr>
        <w:t> </w:t>
      </w:r>
      <w:r>
        <w:rPr/>
        <w:t>per</w:t>
      </w:r>
      <w:r>
        <w:rPr>
          <w:spacing w:val="-4"/>
        </w:rPr>
        <w:t> </w:t>
      </w:r>
      <w:r>
        <w:rPr>
          <w:spacing w:val="-2"/>
        </w:rPr>
        <w:t>iscritto.</w:t>
      </w:r>
    </w:p>
    <w:p>
      <w:pPr>
        <w:pStyle w:val="BodyText"/>
        <w:spacing w:before="29"/>
        <w:ind w:left="28"/>
      </w:pPr>
      <w:bookmarkStart w:name="Come detto precedentemente il principale" w:id="29"/>
      <w:bookmarkEnd w:id="29"/>
      <w:r>
        <w:rPr/>
      </w:r>
      <w:r>
        <w:rPr/>
        <w:t>Come</w:t>
      </w:r>
      <w:r>
        <w:rPr>
          <w:spacing w:val="-6"/>
        </w:rPr>
        <w:t> </w:t>
      </w:r>
      <w:r>
        <w:rPr/>
        <w:t>detto</w:t>
      </w:r>
      <w:r>
        <w:rPr>
          <w:spacing w:val="-4"/>
        </w:rPr>
        <w:t> </w:t>
      </w:r>
      <w:r>
        <w:rPr/>
        <w:t>precedentemente</w:t>
      </w:r>
      <w:r>
        <w:rPr>
          <w:spacing w:val="-4"/>
        </w:rPr>
        <w:t> </w:t>
      </w:r>
      <w:r>
        <w:rPr/>
        <w:t>il</w:t>
      </w:r>
      <w:r>
        <w:rPr>
          <w:spacing w:val="-5"/>
        </w:rPr>
        <w:t> </w:t>
      </w:r>
      <w:r>
        <w:rPr/>
        <w:t>principale</w:t>
      </w:r>
      <w:r>
        <w:rPr>
          <w:spacing w:val="-4"/>
        </w:rPr>
        <w:t> </w:t>
      </w:r>
      <w:r>
        <w:rPr/>
        <w:t>tipo</w:t>
      </w:r>
      <w:r>
        <w:rPr>
          <w:spacing w:val="-4"/>
        </w:rPr>
        <w:t> </w:t>
      </w:r>
      <w:r>
        <w:rPr/>
        <w:t>di</w:t>
      </w:r>
      <w:r>
        <w:rPr>
          <w:spacing w:val="-5"/>
        </w:rPr>
        <w:t> </w:t>
      </w:r>
      <w:r>
        <w:rPr/>
        <w:t>forma</w:t>
      </w:r>
      <w:r>
        <w:rPr>
          <w:spacing w:val="-4"/>
        </w:rPr>
        <w:t> </w:t>
      </w:r>
      <w:r>
        <w:rPr/>
        <w:t>vincolata</w:t>
      </w:r>
      <w:r>
        <w:rPr>
          <w:spacing w:val="-4"/>
        </w:rPr>
        <w:t> </w:t>
      </w:r>
      <w:r>
        <w:rPr/>
        <w:t>è</w:t>
      </w:r>
      <w:r>
        <w:rPr>
          <w:spacing w:val="-4"/>
        </w:rPr>
        <w:t> </w:t>
      </w:r>
      <w:r>
        <w:rPr/>
        <w:t>la</w:t>
      </w:r>
      <w:r>
        <w:rPr>
          <w:spacing w:val="-5"/>
        </w:rPr>
        <w:t> </w:t>
      </w:r>
      <w:r>
        <w:rPr/>
        <w:t>scrittura</w:t>
      </w:r>
      <w:r>
        <w:rPr>
          <w:spacing w:val="-4"/>
        </w:rPr>
        <w:t> </w:t>
      </w:r>
      <w:r>
        <w:rPr/>
        <w:t>che</w:t>
      </w:r>
      <w:r>
        <w:rPr>
          <w:spacing w:val="-4"/>
        </w:rPr>
        <w:t> </w:t>
      </w:r>
      <w:r>
        <w:rPr/>
        <w:t>può</w:t>
      </w:r>
      <w:r>
        <w:rPr>
          <w:spacing w:val="-5"/>
        </w:rPr>
        <w:t> </w:t>
      </w:r>
      <w:r>
        <w:rPr>
          <w:spacing w:val="-2"/>
        </w:rPr>
        <w:t>essere:</w:t>
      </w:r>
    </w:p>
    <w:p>
      <w:pPr>
        <w:pStyle w:val="ListParagraph"/>
        <w:numPr>
          <w:ilvl w:val="0"/>
          <w:numId w:val="8"/>
        </w:numPr>
        <w:tabs>
          <w:tab w:pos="202" w:val="left" w:leader="none"/>
        </w:tabs>
        <w:spacing w:line="232" w:lineRule="auto" w:before="34" w:after="0"/>
        <w:ind w:left="202" w:right="451" w:hanging="174"/>
        <w:jc w:val="left"/>
        <w:rPr>
          <w:sz w:val="22"/>
        </w:rPr>
      </w:pPr>
      <w:bookmarkStart w:name="privata= è richiesta: per i contratti ch" w:id="30"/>
      <w:bookmarkEnd w:id="30"/>
      <w:r>
        <w:rPr>
          <w:sz w:val="22"/>
        </w:rPr>
        <w:t>pri</w:t>
      </w:r>
      <w:r>
        <w:rPr>
          <w:sz w:val="22"/>
        </w:rPr>
        <w:t>vata= è richiesta: per i contratti che trasferiscono la proprietà di beni immobili, ovvero costituiscono, trasferiscono,</w:t>
      </w:r>
      <w:r>
        <w:rPr>
          <w:spacing w:val="-2"/>
          <w:sz w:val="22"/>
        </w:rPr>
        <w:t> </w:t>
      </w:r>
      <w:r>
        <w:rPr>
          <w:sz w:val="22"/>
        </w:rPr>
        <w:t>modificano</w:t>
      </w:r>
      <w:r>
        <w:rPr>
          <w:spacing w:val="-2"/>
          <w:sz w:val="22"/>
        </w:rPr>
        <w:t> </w:t>
      </w:r>
      <w:r>
        <w:rPr>
          <w:sz w:val="22"/>
        </w:rPr>
        <w:t>o</w:t>
      </w:r>
      <w:r>
        <w:rPr>
          <w:spacing w:val="-2"/>
          <w:sz w:val="22"/>
        </w:rPr>
        <w:t> </w:t>
      </w:r>
      <w:r>
        <w:rPr>
          <w:sz w:val="22"/>
        </w:rPr>
        <w:t>estinguono</w:t>
      </w:r>
      <w:r>
        <w:rPr>
          <w:spacing w:val="-2"/>
          <w:sz w:val="22"/>
        </w:rPr>
        <w:t> </w:t>
      </w:r>
      <w:r>
        <w:rPr>
          <w:sz w:val="22"/>
        </w:rPr>
        <w:t>diritti</w:t>
      </w:r>
      <w:r>
        <w:rPr>
          <w:spacing w:val="-2"/>
          <w:sz w:val="22"/>
        </w:rPr>
        <w:t> </w:t>
      </w:r>
      <w:r>
        <w:rPr>
          <w:sz w:val="22"/>
        </w:rPr>
        <w:t>reali</w:t>
      </w:r>
      <w:r>
        <w:rPr>
          <w:spacing w:val="-2"/>
          <w:sz w:val="22"/>
        </w:rPr>
        <w:t> </w:t>
      </w:r>
      <w:r>
        <w:rPr>
          <w:sz w:val="22"/>
        </w:rPr>
        <w:t>su</w:t>
      </w:r>
      <w:r>
        <w:rPr>
          <w:spacing w:val="-2"/>
          <w:sz w:val="22"/>
        </w:rPr>
        <w:t> </w:t>
      </w:r>
      <w:r>
        <w:rPr>
          <w:sz w:val="22"/>
        </w:rPr>
        <w:t>immobili;</w:t>
      </w:r>
      <w:r>
        <w:rPr>
          <w:spacing w:val="-2"/>
          <w:sz w:val="22"/>
        </w:rPr>
        <w:t> </w:t>
      </w:r>
      <w:r>
        <w:rPr>
          <w:sz w:val="22"/>
        </w:rPr>
        <w:t>per</w:t>
      </w:r>
      <w:r>
        <w:rPr>
          <w:spacing w:val="-2"/>
          <w:sz w:val="22"/>
        </w:rPr>
        <w:t> </w:t>
      </w:r>
      <w:r>
        <w:rPr>
          <w:sz w:val="22"/>
        </w:rPr>
        <w:t>i</w:t>
      </w:r>
      <w:r>
        <w:rPr>
          <w:spacing w:val="-2"/>
          <w:sz w:val="22"/>
        </w:rPr>
        <w:t> </w:t>
      </w:r>
      <w:r>
        <w:rPr>
          <w:sz w:val="22"/>
        </w:rPr>
        <w:t>contratti</w:t>
      </w:r>
      <w:r>
        <w:rPr>
          <w:spacing w:val="-2"/>
          <w:sz w:val="22"/>
        </w:rPr>
        <w:t> </w:t>
      </w:r>
      <w:r>
        <w:rPr>
          <w:sz w:val="22"/>
        </w:rPr>
        <w:t>che</w:t>
      </w:r>
      <w:r>
        <w:rPr>
          <w:spacing w:val="-3"/>
          <w:sz w:val="22"/>
        </w:rPr>
        <w:t> </w:t>
      </w:r>
      <w:r>
        <w:rPr>
          <w:sz w:val="22"/>
        </w:rPr>
        <w:t>attribuiscono</w:t>
      </w:r>
      <w:r>
        <w:rPr>
          <w:spacing w:val="-2"/>
          <w:sz w:val="22"/>
        </w:rPr>
        <w:t> </w:t>
      </w:r>
      <w:r>
        <w:rPr>
          <w:sz w:val="22"/>
        </w:rPr>
        <w:t>diritti</w:t>
      </w:r>
      <w:r>
        <w:rPr>
          <w:spacing w:val="-2"/>
          <w:sz w:val="22"/>
        </w:rPr>
        <w:t> </w:t>
      </w:r>
      <w:r>
        <w:rPr>
          <w:sz w:val="22"/>
        </w:rPr>
        <w:t>di godimento</w:t>
      </w:r>
      <w:r>
        <w:rPr>
          <w:spacing w:val="-7"/>
          <w:sz w:val="22"/>
        </w:rPr>
        <w:t> </w:t>
      </w:r>
      <w:r>
        <w:rPr>
          <w:sz w:val="22"/>
        </w:rPr>
        <w:t>di</w:t>
      </w:r>
      <w:r>
        <w:rPr>
          <w:spacing w:val="-7"/>
          <w:sz w:val="22"/>
        </w:rPr>
        <w:t> </w:t>
      </w:r>
      <w:r>
        <w:rPr>
          <w:sz w:val="22"/>
        </w:rPr>
        <w:t>immobili</w:t>
      </w:r>
      <w:r>
        <w:rPr>
          <w:spacing w:val="-7"/>
          <w:sz w:val="22"/>
        </w:rPr>
        <w:t> </w:t>
      </w:r>
      <w:r>
        <w:rPr>
          <w:sz w:val="22"/>
        </w:rPr>
        <w:t>di</w:t>
      </w:r>
      <w:r>
        <w:rPr>
          <w:spacing w:val="-7"/>
          <w:sz w:val="22"/>
        </w:rPr>
        <w:t> </w:t>
      </w:r>
      <w:r>
        <w:rPr>
          <w:sz w:val="22"/>
        </w:rPr>
        <w:t>durata</w:t>
      </w:r>
      <w:r>
        <w:rPr>
          <w:spacing w:val="-7"/>
          <w:sz w:val="22"/>
        </w:rPr>
        <w:t> </w:t>
      </w:r>
      <w:r>
        <w:rPr>
          <w:sz w:val="22"/>
        </w:rPr>
        <w:t>ultranovennale;</w:t>
      </w:r>
      <w:r>
        <w:rPr>
          <w:spacing w:val="-7"/>
          <w:sz w:val="22"/>
        </w:rPr>
        <w:t> </w:t>
      </w:r>
      <w:r>
        <w:rPr>
          <w:sz w:val="22"/>
        </w:rPr>
        <w:t>per</w:t>
      </w:r>
      <w:r>
        <w:rPr>
          <w:spacing w:val="-7"/>
          <w:sz w:val="22"/>
        </w:rPr>
        <w:t> </w:t>
      </w:r>
      <w:r>
        <w:rPr>
          <w:sz w:val="22"/>
        </w:rPr>
        <w:t>i</w:t>
      </w:r>
      <w:r>
        <w:rPr>
          <w:spacing w:val="-7"/>
          <w:sz w:val="22"/>
        </w:rPr>
        <w:t> </w:t>
      </w:r>
      <w:r>
        <w:rPr>
          <w:sz w:val="22"/>
        </w:rPr>
        <w:t>contratti</w:t>
      </w:r>
      <w:r>
        <w:rPr>
          <w:spacing w:val="-7"/>
          <w:sz w:val="22"/>
        </w:rPr>
        <w:t> </w:t>
      </w:r>
      <w:r>
        <w:rPr>
          <w:sz w:val="22"/>
        </w:rPr>
        <w:t>delle</w:t>
      </w:r>
      <w:r>
        <w:rPr>
          <w:spacing w:val="-7"/>
          <w:sz w:val="22"/>
        </w:rPr>
        <w:t> </w:t>
      </w:r>
      <w:r>
        <w:rPr>
          <w:sz w:val="22"/>
        </w:rPr>
        <w:t>pubbliche</w:t>
      </w:r>
      <w:r>
        <w:rPr>
          <w:spacing w:val="-7"/>
          <w:sz w:val="22"/>
        </w:rPr>
        <w:t> </w:t>
      </w:r>
      <w:r>
        <w:rPr>
          <w:sz w:val="22"/>
        </w:rPr>
        <w:t>amministrazioni;</w:t>
      </w:r>
      <w:r>
        <w:rPr>
          <w:spacing w:val="-7"/>
          <w:sz w:val="22"/>
        </w:rPr>
        <w:t> </w:t>
      </w:r>
      <w:r>
        <w:rPr>
          <w:sz w:val="22"/>
        </w:rPr>
        <w:t>per</w:t>
      </w:r>
      <w:r>
        <w:rPr>
          <w:spacing w:val="-7"/>
          <w:sz w:val="22"/>
        </w:rPr>
        <w:t> </w:t>
      </w:r>
      <w:r>
        <w:rPr>
          <w:sz w:val="22"/>
        </w:rPr>
        <w:t>una serie di altri contratti indicati da varie norme di legge (—&gt;esempio: i contratti relativi a servizi bancari e </w:t>
      </w:r>
      <w:r>
        <w:rPr>
          <w:spacing w:val="-2"/>
          <w:sz w:val="22"/>
        </w:rPr>
        <w:t>finanziari).</w:t>
      </w:r>
    </w:p>
    <w:p>
      <w:pPr>
        <w:pStyle w:val="BodyText"/>
        <w:spacing w:line="232" w:lineRule="auto" w:before="35"/>
        <w:ind w:left="28"/>
      </w:pPr>
      <w:bookmarkStart w:name="La forma della scrittura è rispettata an" w:id="31"/>
      <w:bookmarkEnd w:id="31"/>
      <w:r>
        <w:rPr/>
      </w:r>
      <w:r>
        <w:rPr/>
        <w:t>La</w:t>
      </w:r>
      <w:r>
        <w:rPr>
          <w:spacing w:val="-6"/>
        </w:rPr>
        <w:t> </w:t>
      </w:r>
      <w:r>
        <w:rPr/>
        <w:t>forma</w:t>
      </w:r>
      <w:r>
        <w:rPr>
          <w:spacing w:val="-6"/>
        </w:rPr>
        <w:t> </w:t>
      </w:r>
      <w:r>
        <w:rPr/>
        <w:t>della</w:t>
      </w:r>
      <w:r>
        <w:rPr>
          <w:spacing w:val="-6"/>
        </w:rPr>
        <w:t> </w:t>
      </w:r>
      <w:r>
        <w:rPr/>
        <w:t>scrittura</w:t>
      </w:r>
      <w:r>
        <w:rPr>
          <w:spacing w:val="-6"/>
        </w:rPr>
        <w:t> </w:t>
      </w:r>
      <w:r>
        <w:rPr/>
        <w:t>è</w:t>
      </w:r>
      <w:r>
        <w:rPr>
          <w:spacing w:val="-6"/>
        </w:rPr>
        <w:t> </w:t>
      </w:r>
      <w:r>
        <w:rPr/>
        <w:t>rispettata</w:t>
      </w:r>
      <w:r>
        <w:rPr>
          <w:spacing w:val="-6"/>
        </w:rPr>
        <w:t> </w:t>
      </w:r>
      <w:r>
        <w:rPr/>
        <w:t>anche</w:t>
      </w:r>
      <w:r>
        <w:rPr>
          <w:spacing w:val="-6"/>
        </w:rPr>
        <w:t> </w:t>
      </w:r>
      <w:r>
        <w:rPr/>
        <w:t>se</w:t>
      </w:r>
      <w:r>
        <w:rPr>
          <w:spacing w:val="-6"/>
        </w:rPr>
        <w:t> </w:t>
      </w:r>
      <w:r>
        <w:rPr/>
        <w:t>la</w:t>
      </w:r>
      <w:r>
        <w:rPr>
          <w:spacing w:val="-6"/>
        </w:rPr>
        <w:t> </w:t>
      </w:r>
      <w:r>
        <w:rPr/>
        <w:t>volontà</w:t>
      </w:r>
      <w:r>
        <w:rPr>
          <w:spacing w:val="-6"/>
        </w:rPr>
        <w:t> </w:t>
      </w:r>
      <w:r>
        <w:rPr/>
        <w:t>delle</w:t>
      </w:r>
      <w:r>
        <w:rPr>
          <w:spacing w:val="-6"/>
        </w:rPr>
        <w:t> </w:t>
      </w:r>
      <w:r>
        <w:rPr/>
        <w:t>parti</w:t>
      </w:r>
      <w:r>
        <w:rPr>
          <w:spacing w:val="-6"/>
        </w:rPr>
        <w:t> </w:t>
      </w:r>
      <w:r>
        <w:rPr/>
        <w:t>non</w:t>
      </w:r>
      <w:r>
        <w:rPr>
          <w:spacing w:val="-6"/>
        </w:rPr>
        <w:t> </w:t>
      </w:r>
      <w:r>
        <w:rPr/>
        <w:t>è,</w:t>
      </w:r>
      <w:r>
        <w:rPr>
          <w:spacing w:val="-6"/>
        </w:rPr>
        <w:t> </w:t>
      </w:r>
      <w:r>
        <w:rPr/>
        <w:t>manifestata</w:t>
      </w:r>
      <w:r>
        <w:rPr>
          <w:spacing w:val="-6"/>
        </w:rPr>
        <w:t> </w:t>
      </w:r>
      <w:r>
        <w:rPr/>
        <w:t>in</w:t>
      </w:r>
      <w:r>
        <w:rPr>
          <w:spacing w:val="-6"/>
        </w:rPr>
        <w:t> </w:t>
      </w:r>
      <w:r>
        <w:rPr/>
        <w:t>un</w:t>
      </w:r>
      <w:r>
        <w:rPr>
          <w:spacing w:val="-6"/>
        </w:rPr>
        <w:t> </w:t>
      </w:r>
      <w:r>
        <w:rPr/>
        <w:t>unico</w:t>
      </w:r>
      <w:r>
        <w:rPr>
          <w:spacing w:val="-6"/>
        </w:rPr>
        <w:t> </w:t>
      </w:r>
      <w:r>
        <w:rPr/>
        <w:t>documento sottoscritto da entrambe, ma risulta da due documenti separati.</w:t>
      </w:r>
    </w:p>
    <w:p>
      <w:pPr>
        <w:pStyle w:val="BodyText"/>
        <w:spacing w:before="30"/>
        <w:ind w:left="28"/>
      </w:pPr>
      <w:bookmarkStart w:name="Inoltre, qualche volta, la scrittura in " w:id="32"/>
      <w:bookmarkEnd w:id="32"/>
      <w:r>
        <w:rPr/>
      </w:r>
      <w:r>
        <w:rPr/>
        <w:t>Inoltre,</w:t>
      </w:r>
      <w:r>
        <w:rPr>
          <w:spacing w:val="-4"/>
        </w:rPr>
        <w:t> </w:t>
      </w:r>
      <w:r>
        <w:rPr/>
        <w:t>qualche</w:t>
      </w:r>
      <w:r>
        <w:rPr>
          <w:spacing w:val="-3"/>
        </w:rPr>
        <w:t> </w:t>
      </w:r>
      <w:r>
        <w:rPr/>
        <w:t>volta,</w:t>
      </w:r>
      <w:r>
        <w:rPr>
          <w:spacing w:val="-3"/>
        </w:rPr>
        <w:t> </w:t>
      </w:r>
      <w:r>
        <w:rPr/>
        <w:t>la</w:t>
      </w:r>
      <w:r>
        <w:rPr>
          <w:spacing w:val="-4"/>
        </w:rPr>
        <w:t> </w:t>
      </w:r>
      <w:r>
        <w:rPr/>
        <w:t>scrittura</w:t>
      </w:r>
      <w:r>
        <w:rPr>
          <w:spacing w:val="-3"/>
        </w:rPr>
        <w:t> </w:t>
      </w:r>
      <w:r>
        <w:rPr/>
        <w:t>in</w:t>
      </w:r>
      <w:r>
        <w:rPr>
          <w:spacing w:val="-3"/>
        </w:rPr>
        <w:t> </w:t>
      </w:r>
      <w:r>
        <w:rPr/>
        <w:t>sé</w:t>
      </w:r>
      <w:r>
        <w:rPr>
          <w:spacing w:val="-3"/>
        </w:rPr>
        <w:t> </w:t>
      </w:r>
      <w:r>
        <w:rPr/>
        <w:t>per</w:t>
      </w:r>
      <w:r>
        <w:rPr>
          <w:spacing w:val="-4"/>
        </w:rPr>
        <w:t> </w:t>
      </w:r>
      <w:r>
        <w:rPr/>
        <w:t>sé</w:t>
      </w:r>
      <w:r>
        <w:rPr>
          <w:spacing w:val="-3"/>
        </w:rPr>
        <w:t> </w:t>
      </w:r>
      <w:r>
        <w:rPr/>
        <w:t>non</w:t>
      </w:r>
      <w:r>
        <w:rPr>
          <w:spacing w:val="-3"/>
        </w:rPr>
        <w:t> </w:t>
      </w:r>
      <w:r>
        <w:rPr/>
        <w:t>basta</w:t>
      </w:r>
      <w:r>
        <w:rPr>
          <w:spacing w:val="-4"/>
        </w:rPr>
        <w:t> </w:t>
      </w:r>
      <w:r>
        <w:rPr/>
        <w:t>e</w:t>
      </w:r>
      <w:r>
        <w:rPr>
          <w:spacing w:val="-3"/>
        </w:rPr>
        <w:t> </w:t>
      </w:r>
      <w:r>
        <w:rPr/>
        <w:t>deve</w:t>
      </w:r>
      <w:r>
        <w:rPr>
          <w:spacing w:val="-3"/>
        </w:rPr>
        <w:t> </w:t>
      </w:r>
      <w:r>
        <w:rPr/>
        <w:t>esse</w:t>
      </w:r>
      <w:r>
        <w:rPr>
          <w:spacing w:val="-3"/>
        </w:rPr>
        <w:t> </w:t>
      </w:r>
      <w:r>
        <w:rPr/>
        <w:t>integrata</w:t>
      </w:r>
      <w:r>
        <w:rPr>
          <w:spacing w:val="-4"/>
        </w:rPr>
        <w:t> </w:t>
      </w:r>
      <w:r>
        <w:rPr/>
        <w:t>da</w:t>
      </w:r>
      <w:r>
        <w:rPr>
          <w:spacing w:val="-3"/>
        </w:rPr>
        <w:t> </w:t>
      </w:r>
      <w:r>
        <w:rPr/>
        <w:t>altri</w:t>
      </w:r>
      <w:r>
        <w:rPr>
          <w:spacing w:val="-3"/>
        </w:rPr>
        <w:t> </w:t>
      </w:r>
      <w:r>
        <w:rPr>
          <w:spacing w:val="-2"/>
        </w:rPr>
        <w:t>elementi.</w:t>
      </w:r>
    </w:p>
    <w:p>
      <w:pPr>
        <w:pStyle w:val="BodyText"/>
        <w:spacing w:line="232" w:lineRule="auto" w:before="34"/>
        <w:ind w:left="28" w:right="174"/>
      </w:pPr>
      <w:bookmarkStart w:name="—&gt;esempio. I contratti bancari e finanzi" w:id="33"/>
      <w:bookmarkEnd w:id="33"/>
      <w:r>
        <w:rPr/>
      </w:r>
      <w:r>
        <w:rPr/>
        <w:t>—&gt;esempio.</w:t>
      </w:r>
      <w:r>
        <w:rPr>
          <w:spacing w:val="-5"/>
        </w:rPr>
        <w:t> </w:t>
      </w:r>
      <w:r>
        <w:rPr/>
        <w:t>I</w:t>
      </w:r>
      <w:r>
        <w:rPr>
          <w:spacing w:val="-5"/>
        </w:rPr>
        <w:t> </w:t>
      </w:r>
      <w:r>
        <w:rPr/>
        <w:t>contratti</w:t>
      </w:r>
      <w:r>
        <w:rPr>
          <w:spacing w:val="-5"/>
        </w:rPr>
        <w:t> </w:t>
      </w:r>
      <w:r>
        <w:rPr/>
        <w:t>bancari</w:t>
      </w:r>
      <w:r>
        <w:rPr>
          <w:spacing w:val="-5"/>
        </w:rPr>
        <w:t> </w:t>
      </w:r>
      <w:r>
        <w:rPr/>
        <w:t>e</w:t>
      </w:r>
      <w:r>
        <w:rPr>
          <w:spacing w:val="-6"/>
        </w:rPr>
        <w:t> </w:t>
      </w:r>
      <w:r>
        <w:rPr/>
        <w:t>finanziari</w:t>
      </w:r>
      <w:r>
        <w:rPr>
          <w:spacing w:val="-5"/>
        </w:rPr>
        <w:t> </w:t>
      </w:r>
      <w:r>
        <w:rPr/>
        <w:t>non</w:t>
      </w:r>
      <w:r>
        <w:rPr>
          <w:spacing w:val="-5"/>
        </w:rPr>
        <w:t> </w:t>
      </w:r>
      <w:r>
        <w:rPr/>
        <w:t>solo</w:t>
      </w:r>
      <w:r>
        <w:rPr>
          <w:spacing w:val="-5"/>
        </w:rPr>
        <w:t> </w:t>
      </w:r>
      <w:r>
        <w:rPr/>
        <w:t>richiedono</w:t>
      </w:r>
      <w:r>
        <w:rPr>
          <w:spacing w:val="-5"/>
        </w:rPr>
        <w:t> </w:t>
      </w:r>
      <w:r>
        <w:rPr/>
        <w:t>la</w:t>
      </w:r>
      <w:r>
        <w:rPr>
          <w:spacing w:val="-5"/>
        </w:rPr>
        <w:t> </w:t>
      </w:r>
      <w:r>
        <w:rPr/>
        <w:t>scrittura,</w:t>
      </w:r>
      <w:r>
        <w:rPr>
          <w:spacing w:val="-5"/>
        </w:rPr>
        <w:t> </w:t>
      </w:r>
      <w:r>
        <w:rPr/>
        <w:t>ma</w:t>
      </w:r>
      <w:r>
        <w:rPr>
          <w:spacing w:val="-5"/>
        </w:rPr>
        <w:t> </w:t>
      </w:r>
      <w:r>
        <w:rPr/>
        <w:t>la</w:t>
      </w:r>
      <w:r>
        <w:rPr>
          <w:spacing w:val="-5"/>
        </w:rPr>
        <w:t> </w:t>
      </w:r>
      <w:r>
        <w:rPr/>
        <w:t>legge</w:t>
      </w:r>
      <w:r>
        <w:rPr>
          <w:spacing w:val="-5"/>
        </w:rPr>
        <w:t> </w:t>
      </w:r>
      <w:r>
        <w:rPr/>
        <w:t>precisa</w:t>
      </w:r>
      <w:r>
        <w:rPr>
          <w:spacing w:val="-5"/>
        </w:rPr>
        <w:t> </w:t>
      </w:r>
      <w:r>
        <w:rPr/>
        <w:t>che</w:t>
      </w:r>
      <w:r>
        <w:rPr>
          <w:spacing w:val="-5"/>
        </w:rPr>
        <w:t> </w:t>
      </w:r>
      <w:r>
        <w:rPr/>
        <w:t>una</w:t>
      </w:r>
      <w:r>
        <w:rPr>
          <w:spacing w:val="-5"/>
        </w:rPr>
        <w:t> </w:t>
      </w:r>
      <w:r>
        <w:rPr/>
        <w:t>copia del documento deve essere consegnata al cliente.</w:t>
      </w:r>
    </w:p>
    <w:p>
      <w:pPr>
        <w:pStyle w:val="BodyText"/>
        <w:spacing w:before="30"/>
        <w:ind w:left="28"/>
      </w:pPr>
      <w:bookmarkStart w:name="Oppure la legge stabilisce che il testo " w:id="34"/>
      <w:bookmarkEnd w:id="34"/>
      <w:r>
        <w:rPr/>
      </w:r>
      <w:r>
        <w:rPr/>
        <w:t>Oppure</w:t>
      </w:r>
      <w:r>
        <w:rPr>
          <w:spacing w:val="-7"/>
        </w:rPr>
        <w:t> </w:t>
      </w:r>
      <w:r>
        <w:rPr/>
        <w:t>la</w:t>
      </w:r>
      <w:r>
        <w:rPr>
          <w:spacing w:val="-6"/>
        </w:rPr>
        <w:t> </w:t>
      </w:r>
      <w:r>
        <w:rPr/>
        <w:t>legge</w:t>
      </w:r>
      <w:r>
        <w:rPr>
          <w:spacing w:val="-7"/>
        </w:rPr>
        <w:t> </w:t>
      </w:r>
      <w:r>
        <w:rPr/>
        <w:t>stabilisce</w:t>
      </w:r>
      <w:r>
        <w:rPr>
          <w:spacing w:val="-6"/>
        </w:rPr>
        <w:t> </w:t>
      </w:r>
      <w:r>
        <w:rPr/>
        <w:t>che</w:t>
      </w:r>
      <w:r>
        <w:rPr>
          <w:spacing w:val="-7"/>
        </w:rPr>
        <w:t> </w:t>
      </w:r>
      <w:r>
        <w:rPr/>
        <w:t>il</w:t>
      </w:r>
      <w:r>
        <w:rPr>
          <w:spacing w:val="-6"/>
        </w:rPr>
        <w:t> </w:t>
      </w:r>
      <w:r>
        <w:rPr/>
        <w:t>testo</w:t>
      </w:r>
      <w:r>
        <w:rPr>
          <w:spacing w:val="-7"/>
        </w:rPr>
        <w:t> </w:t>
      </w:r>
      <w:r>
        <w:rPr/>
        <w:t>scritto</w:t>
      </w:r>
      <w:r>
        <w:rPr>
          <w:spacing w:val="-6"/>
        </w:rPr>
        <w:t> </w:t>
      </w:r>
      <w:r>
        <w:rPr/>
        <w:t>del</w:t>
      </w:r>
      <w:r>
        <w:rPr>
          <w:spacing w:val="-6"/>
        </w:rPr>
        <w:t> </w:t>
      </w:r>
      <w:r>
        <w:rPr/>
        <w:t>contratto</w:t>
      </w:r>
      <w:r>
        <w:rPr>
          <w:spacing w:val="-7"/>
        </w:rPr>
        <w:t> </w:t>
      </w:r>
      <w:r>
        <w:rPr/>
        <w:t>deve</w:t>
      </w:r>
      <w:r>
        <w:rPr>
          <w:spacing w:val="-6"/>
        </w:rPr>
        <w:t> </w:t>
      </w:r>
      <w:r>
        <w:rPr/>
        <w:t>contenere</w:t>
      </w:r>
      <w:r>
        <w:rPr>
          <w:spacing w:val="-7"/>
        </w:rPr>
        <w:t> </w:t>
      </w:r>
      <w:r>
        <w:rPr/>
        <w:t>determinate</w:t>
      </w:r>
      <w:r>
        <w:rPr>
          <w:spacing w:val="-6"/>
        </w:rPr>
        <w:t> </w:t>
      </w:r>
      <w:r>
        <w:rPr>
          <w:spacing w:val="-2"/>
        </w:rPr>
        <w:t>indicazioni.</w:t>
      </w:r>
    </w:p>
    <w:p>
      <w:pPr>
        <w:pStyle w:val="ListParagraph"/>
        <w:numPr>
          <w:ilvl w:val="0"/>
          <w:numId w:val="8"/>
        </w:numPr>
        <w:tabs>
          <w:tab w:pos="202" w:val="left" w:leader="none"/>
        </w:tabs>
        <w:spacing w:line="232" w:lineRule="auto" w:before="35" w:after="0"/>
        <w:ind w:left="202" w:right="93" w:hanging="174"/>
        <w:jc w:val="left"/>
        <w:rPr>
          <w:sz w:val="22"/>
        </w:rPr>
      </w:pPr>
      <w:bookmarkStart w:name="pubblica= l’atto pubblico oltre alla scr" w:id="35"/>
      <w:bookmarkEnd w:id="35"/>
      <w:r>
        <w:rPr>
          <w:sz w:val="22"/>
        </w:rPr>
        <w:t>pubbli</w:t>
      </w:r>
      <w:r>
        <w:rPr>
          <w:sz w:val="22"/>
        </w:rPr>
        <w:t>ca=</w:t>
      </w:r>
      <w:r>
        <w:rPr>
          <w:spacing w:val="-3"/>
          <w:sz w:val="22"/>
        </w:rPr>
        <w:t> </w:t>
      </w:r>
      <w:r>
        <w:rPr>
          <w:sz w:val="22"/>
        </w:rPr>
        <w:t>l’atto</w:t>
      </w:r>
      <w:r>
        <w:rPr>
          <w:spacing w:val="-3"/>
          <w:sz w:val="22"/>
        </w:rPr>
        <w:t> </w:t>
      </w:r>
      <w:r>
        <w:rPr>
          <w:sz w:val="22"/>
        </w:rPr>
        <w:t>pubblico</w:t>
      </w:r>
      <w:r>
        <w:rPr>
          <w:spacing w:val="-3"/>
          <w:sz w:val="22"/>
        </w:rPr>
        <w:t> </w:t>
      </w:r>
      <w:r>
        <w:rPr>
          <w:sz w:val="22"/>
        </w:rPr>
        <w:t>oltre</w:t>
      </w:r>
      <w:r>
        <w:rPr>
          <w:spacing w:val="-3"/>
          <w:sz w:val="22"/>
        </w:rPr>
        <w:t> </w:t>
      </w:r>
      <w:r>
        <w:rPr>
          <w:sz w:val="22"/>
        </w:rPr>
        <w:t>alla</w:t>
      </w:r>
      <w:r>
        <w:rPr>
          <w:spacing w:val="-3"/>
          <w:sz w:val="22"/>
        </w:rPr>
        <w:t> </w:t>
      </w:r>
      <w:r>
        <w:rPr>
          <w:sz w:val="22"/>
        </w:rPr>
        <w:t>scrittura</w:t>
      </w:r>
      <w:r>
        <w:rPr>
          <w:spacing w:val="-3"/>
          <w:sz w:val="22"/>
        </w:rPr>
        <w:t> </w:t>
      </w:r>
      <w:r>
        <w:rPr>
          <w:sz w:val="22"/>
        </w:rPr>
        <w:t>richiede</w:t>
      </w:r>
      <w:r>
        <w:rPr>
          <w:spacing w:val="-3"/>
          <w:sz w:val="22"/>
        </w:rPr>
        <w:t> </w:t>
      </w:r>
      <w:r>
        <w:rPr>
          <w:sz w:val="22"/>
        </w:rPr>
        <w:t>l’intervento</w:t>
      </w:r>
      <w:r>
        <w:rPr>
          <w:spacing w:val="-3"/>
          <w:sz w:val="22"/>
        </w:rPr>
        <w:t> </w:t>
      </w:r>
      <w:r>
        <w:rPr>
          <w:sz w:val="22"/>
        </w:rPr>
        <w:t>del</w:t>
      </w:r>
      <w:r>
        <w:rPr>
          <w:spacing w:val="-3"/>
          <w:sz w:val="22"/>
        </w:rPr>
        <w:t> </w:t>
      </w:r>
      <w:r>
        <w:rPr>
          <w:sz w:val="22"/>
        </w:rPr>
        <w:t>notaio</w:t>
      </w:r>
      <w:r>
        <w:rPr>
          <w:spacing w:val="-3"/>
          <w:sz w:val="22"/>
        </w:rPr>
        <w:t> </w:t>
      </w:r>
      <w:r>
        <w:rPr>
          <w:sz w:val="22"/>
        </w:rPr>
        <w:t>o</w:t>
      </w:r>
      <w:r>
        <w:rPr>
          <w:spacing w:val="-3"/>
          <w:sz w:val="22"/>
        </w:rPr>
        <w:t> </w:t>
      </w:r>
      <w:r>
        <w:rPr>
          <w:sz w:val="22"/>
        </w:rPr>
        <w:t>di</w:t>
      </w:r>
      <w:r>
        <w:rPr>
          <w:spacing w:val="-3"/>
          <w:sz w:val="22"/>
        </w:rPr>
        <w:t> </w:t>
      </w:r>
      <w:r>
        <w:rPr>
          <w:sz w:val="22"/>
        </w:rPr>
        <w:t>un’altra</w:t>
      </w:r>
      <w:r>
        <w:rPr>
          <w:spacing w:val="-3"/>
          <w:sz w:val="22"/>
        </w:rPr>
        <w:t> </w:t>
      </w:r>
      <w:r>
        <w:rPr>
          <w:sz w:val="22"/>
        </w:rPr>
        <w:t>pubblico</w:t>
      </w:r>
      <w:r>
        <w:rPr>
          <w:spacing w:val="-3"/>
          <w:sz w:val="22"/>
        </w:rPr>
        <w:t> </w:t>
      </w:r>
      <w:r>
        <w:rPr>
          <w:sz w:val="22"/>
        </w:rPr>
        <w:t>ufficiale.</w:t>
      </w:r>
      <w:r>
        <w:rPr>
          <w:spacing w:val="-3"/>
          <w:sz w:val="22"/>
        </w:rPr>
        <w:t> </w:t>
      </w:r>
      <w:r>
        <w:rPr>
          <w:sz w:val="22"/>
        </w:rPr>
        <w:t>Si devono</w:t>
      </w:r>
      <w:r>
        <w:rPr>
          <w:spacing w:val="-8"/>
          <w:sz w:val="22"/>
        </w:rPr>
        <w:t> </w:t>
      </w:r>
      <w:r>
        <w:rPr>
          <w:sz w:val="22"/>
        </w:rPr>
        <w:t>fare</w:t>
      </w:r>
      <w:r>
        <w:rPr>
          <w:spacing w:val="-8"/>
          <w:sz w:val="22"/>
        </w:rPr>
        <w:t> </w:t>
      </w:r>
      <w:r>
        <w:rPr>
          <w:sz w:val="22"/>
        </w:rPr>
        <w:t>per</w:t>
      </w:r>
      <w:r>
        <w:rPr>
          <w:spacing w:val="-8"/>
          <w:sz w:val="22"/>
        </w:rPr>
        <w:t> </w:t>
      </w:r>
      <w:r>
        <w:rPr>
          <w:sz w:val="22"/>
        </w:rPr>
        <w:t>atto</w:t>
      </w:r>
      <w:r>
        <w:rPr>
          <w:spacing w:val="-8"/>
          <w:sz w:val="22"/>
        </w:rPr>
        <w:t> </w:t>
      </w:r>
      <w:r>
        <w:rPr>
          <w:sz w:val="22"/>
        </w:rPr>
        <w:t>pubblico:</w:t>
      </w:r>
      <w:r>
        <w:rPr>
          <w:spacing w:val="-8"/>
          <w:sz w:val="22"/>
        </w:rPr>
        <w:t> </w:t>
      </w:r>
      <w:r>
        <w:rPr>
          <w:sz w:val="22"/>
        </w:rPr>
        <w:t>i</w:t>
      </w:r>
      <w:r>
        <w:rPr>
          <w:spacing w:val="-8"/>
          <w:sz w:val="22"/>
        </w:rPr>
        <w:t> </w:t>
      </w:r>
      <w:r>
        <w:rPr>
          <w:sz w:val="22"/>
        </w:rPr>
        <w:t>contratti</w:t>
      </w:r>
      <w:r>
        <w:rPr>
          <w:spacing w:val="-8"/>
          <w:sz w:val="22"/>
        </w:rPr>
        <w:t> </w:t>
      </w:r>
      <w:r>
        <w:rPr>
          <w:sz w:val="22"/>
        </w:rPr>
        <w:t>che</w:t>
      </w:r>
      <w:r>
        <w:rPr>
          <w:spacing w:val="-8"/>
          <w:sz w:val="22"/>
        </w:rPr>
        <w:t> </w:t>
      </w:r>
      <w:r>
        <w:rPr>
          <w:sz w:val="22"/>
        </w:rPr>
        <w:t>costituiscono</w:t>
      </w:r>
      <w:r>
        <w:rPr>
          <w:spacing w:val="-8"/>
          <w:sz w:val="22"/>
        </w:rPr>
        <w:t> </w:t>
      </w:r>
      <w:r>
        <w:rPr>
          <w:sz w:val="22"/>
        </w:rPr>
        <w:t>società</w:t>
      </w:r>
      <w:r>
        <w:rPr>
          <w:spacing w:val="-8"/>
          <w:sz w:val="22"/>
        </w:rPr>
        <w:t> </w:t>
      </w:r>
      <w:r>
        <w:rPr>
          <w:sz w:val="22"/>
        </w:rPr>
        <w:t>di</w:t>
      </w:r>
      <w:r>
        <w:rPr>
          <w:spacing w:val="-8"/>
          <w:sz w:val="22"/>
        </w:rPr>
        <w:t> </w:t>
      </w:r>
      <w:r>
        <w:rPr>
          <w:sz w:val="22"/>
        </w:rPr>
        <w:t>capitali;</w:t>
      </w:r>
      <w:r>
        <w:rPr>
          <w:spacing w:val="-8"/>
          <w:sz w:val="22"/>
        </w:rPr>
        <w:t> </w:t>
      </w:r>
      <w:r>
        <w:rPr>
          <w:sz w:val="22"/>
        </w:rPr>
        <w:t>le</w:t>
      </w:r>
      <w:r>
        <w:rPr>
          <w:spacing w:val="-8"/>
          <w:sz w:val="22"/>
        </w:rPr>
        <w:t> </w:t>
      </w:r>
      <w:r>
        <w:rPr>
          <w:sz w:val="22"/>
        </w:rPr>
        <w:t>convenzioni</w:t>
      </w:r>
      <w:r>
        <w:rPr>
          <w:spacing w:val="-8"/>
          <w:sz w:val="22"/>
        </w:rPr>
        <w:t> </w:t>
      </w:r>
      <w:r>
        <w:rPr>
          <w:sz w:val="22"/>
        </w:rPr>
        <w:t>matrimoniali;</w:t>
      </w:r>
      <w:r>
        <w:rPr>
          <w:spacing w:val="-8"/>
          <w:sz w:val="22"/>
        </w:rPr>
        <w:t> </w:t>
      </w:r>
      <w:r>
        <w:rPr>
          <w:sz w:val="22"/>
        </w:rPr>
        <w:t>le </w:t>
      </w:r>
      <w:r>
        <w:rPr>
          <w:spacing w:val="-2"/>
          <w:sz w:val="22"/>
        </w:rPr>
        <w:t>donazioni.</w:t>
      </w:r>
    </w:p>
    <w:p>
      <w:pPr>
        <w:pStyle w:val="BodyText"/>
        <w:spacing w:before="29"/>
        <w:ind w:left="28"/>
      </w:pPr>
      <w:bookmarkStart w:name="LE FUNZIONI DELLA FORMA" w:id="36"/>
      <w:bookmarkEnd w:id="36"/>
      <w:r>
        <w:rPr/>
      </w:r>
      <w:r>
        <w:rPr>
          <w:u w:val="single"/>
        </w:rPr>
        <w:t>LE</w:t>
      </w:r>
      <w:r>
        <w:rPr>
          <w:spacing w:val="-1"/>
          <w:u w:val="single"/>
        </w:rPr>
        <w:t> </w:t>
      </w:r>
      <w:r>
        <w:rPr>
          <w:u w:val="single"/>
        </w:rPr>
        <w:t>FUNZIONI DELLA </w:t>
      </w:r>
      <w:r>
        <w:rPr>
          <w:spacing w:val="-2"/>
          <w:u w:val="single"/>
        </w:rPr>
        <w:t>FORMA</w:t>
      </w:r>
    </w:p>
    <w:p>
      <w:pPr>
        <w:pStyle w:val="BodyText"/>
        <w:spacing w:after="0"/>
        <w:sectPr>
          <w:pgSz w:w="11920" w:h="16840"/>
          <w:pgMar w:top="1240" w:bottom="280" w:left="992" w:right="992"/>
        </w:sectPr>
      </w:pPr>
    </w:p>
    <w:p>
      <w:pPr>
        <w:pStyle w:val="ListParagraph"/>
        <w:numPr>
          <w:ilvl w:val="0"/>
          <w:numId w:val="8"/>
        </w:numPr>
        <w:tabs>
          <w:tab w:pos="201" w:val="left" w:leader="none"/>
        </w:tabs>
        <w:spacing w:line="240" w:lineRule="auto" w:before="27" w:after="0"/>
        <w:ind w:left="201" w:right="0" w:hanging="173"/>
        <w:jc w:val="left"/>
        <w:rPr>
          <w:sz w:val="22"/>
        </w:rPr>
      </w:pPr>
      <w:bookmarkStart w:name="Garantisce certezza sull’esistenza e sul" w:id="37"/>
      <w:bookmarkEnd w:id="37"/>
      <w:r>
        <w:rPr>
          <w:sz w:val="22"/>
        </w:rPr>
        <w:t>Ga</w:t>
      </w:r>
      <w:r>
        <w:rPr>
          <w:sz w:val="22"/>
        </w:rPr>
        <w:t>rantisce</w:t>
      </w:r>
      <w:r>
        <w:rPr>
          <w:spacing w:val="-9"/>
          <w:sz w:val="22"/>
        </w:rPr>
        <w:t> </w:t>
      </w:r>
      <w:r>
        <w:rPr>
          <w:sz w:val="22"/>
        </w:rPr>
        <w:t>certezza</w:t>
      </w:r>
      <w:r>
        <w:rPr>
          <w:spacing w:val="-8"/>
          <w:sz w:val="22"/>
        </w:rPr>
        <w:t> </w:t>
      </w:r>
      <w:r>
        <w:rPr>
          <w:sz w:val="22"/>
        </w:rPr>
        <w:t>sull’esistenza</w:t>
      </w:r>
      <w:r>
        <w:rPr>
          <w:spacing w:val="-9"/>
          <w:sz w:val="22"/>
        </w:rPr>
        <w:t> </w:t>
      </w:r>
      <w:r>
        <w:rPr>
          <w:sz w:val="22"/>
        </w:rPr>
        <w:t>e</w:t>
      </w:r>
      <w:r>
        <w:rPr>
          <w:spacing w:val="-8"/>
          <w:sz w:val="22"/>
        </w:rPr>
        <w:t> </w:t>
      </w:r>
      <w:r>
        <w:rPr>
          <w:sz w:val="22"/>
        </w:rPr>
        <w:t>sul</w:t>
      </w:r>
      <w:r>
        <w:rPr>
          <w:spacing w:val="-8"/>
          <w:sz w:val="22"/>
        </w:rPr>
        <w:t> </w:t>
      </w:r>
      <w:r>
        <w:rPr>
          <w:sz w:val="22"/>
        </w:rPr>
        <w:t>contenuto</w:t>
      </w:r>
      <w:r>
        <w:rPr>
          <w:spacing w:val="-9"/>
          <w:sz w:val="22"/>
        </w:rPr>
        <w:t> </w:t>
      </w:r>
      <w:r>
        <w:rPr>
          <w:sz w:val="22"/>
        </w:rPr>
        <w:t>del</w:t>
      </w:r>
      <w:r>
        <w:rPr>
          <w:spacing w:val="-8"/>
          <w:sz w:val="22"/>
        </w:rPr>
        <w:t> </w:t>
      </w:r>
      <w:r>
        <w:rPr>
          <w:spacing w:val="-2"/>
          <w:sz w:val="22"/>
        </w:rPr>
        <w:t>contratto.</w:t>
      </w:r>
    </w:p>
    <w:p>
      <w:pPr>
        <w:pStyle w:val="ListParagraph"/>
        <w:numPr>
          <w:ilvl w:val="0"/>
          <w:numId w:val="8"/>
        </w:numPr>
        <w:tabs>
          <w:tab w:pos="202" w:val="left" w:leader="none"/>
        </w:tabs>
        <w:spacing w:line="232" w:lineRule="auto" w:before="34" w:after="0"/>
        <w:ind w:left="202" w:right="266" w:hanging="174"/>
        <w:jc w:val="left"/>
        <w:rPr>
          <w:sz w:val="22"/>
        </w:rPr>
      </w:pPr>
      <w:bookmarkStart w:name="Garantisce protezione al contraente. —&gt;e" w:id="38"/>
      <w:bookmarkEnd w:id="38"/>
      <w:r>
        <w:rPr>
          <w:sz w:val="22"/>
        </w:rPr>
        <w:t>Ga</w:t>
      </w:r>
      <w:r>
        <w:rPr>
          <w:sz w:val="22"/>
        </w:rPr>
        <w:t>rantisce</w:t>
      </w:r>
      <w:r>
        <w:rPr>
          <w:spacing w:val="-7"/>
          <w:sz w:val="22"/>
        </w:rPr>
        <w:t> </w:t>
      </w:r>
      <w:r>
        <w:rPr>
          <w:sz w:val="22"/>
        </w:rPr>
        <w:t>protezione</w:t>
      </w:r>
      <w:r>
        <w:rPr>
          <w:spacing w:val="-7"/>
          <w:sz w:val="22"/>
        </w:rPr>
        <w:t> </w:t>
      </w:r>
      <w:r>
        <w:rPr>
          <w:sz w:val="22"/>
        </w:rPr>
        <w:t>al</w:t>
      </w:r>
      <w:r>
        <w:rPr>
          <w:spacing w:val="-7"/>
          <w:sz w:val="22"/>
        </w:rPr>
        <w:t> </w:t>
      </w:r>
      <w:r>
        <w:rPr>
          <w:sz w:val="22"/>
        </w:rPr>
        <w:t>contraente.</w:t>
      </w:r>
      <w:r>
        <w:rPr>
          <w:spacing w:val="-7"/>
          <w:sz w:val="22"/>
        </w:rPr>
        <w:t> </w:t>
      </w:r>
      <w:r>
        <w:rPr>
          <w:sz w:val="22"/>
        </w:rPr>
        <w:t>—&gt;esempio:</w:t>
      </w:r>
      <w:r>
        <w:rPr>
          <w:spacing w:val="-7"/>
          <w:sz w:val="22"/>
        </w:rPr>
        <w:t> </w:t>
      </w:r>
      <w:r>
        <w:rPr>
          <w:sz w:val="22"/>
        </w:rPr>
        <w:t>è</w:t>
      </w:r>
      <w:r>
        <w:rPr>
          <w:spacing w:val="-7"/>
          <w:sz w:val="22"/>
        </w:rPr>
        <w:t> </w:t>
      </w:r>
      <w:r>
        <w:rPr>
          <w:sz w:val="22"/>
        </w:rPr>
        <w:t>proprio</w:t>
      </w:r>
      <w:r>
        <w:rPr>
          <w:spacing w:val="-7"/>
          <w:sz w:val="22"/>
        </w:rPr>
        <w:t> </w:t>
      </w:r>
      <w:r>
        <w:rPr>
          <w:sz w:val="22"/>
        </w:rPr>
        <w:t>per</w:t>
      </w:r>
      <w:r>
        <w:rPr>
          <w:spacing w:val="-7"/>
          <w:sz w:val="22"/>
        </w:rPr>
        <w:t> </w:t>
      </w:r>
      <w:r>
        <w:rPr>
          <w:sz w:val="22"/>
        </w:rPr>
        <w:t>garantire</w:t>
      </w:r>
      <w:r>
        <w:rPr>
          <w:spacing w:val="-7"/>
          <w:sz w:val="22"/>
        </w:rPr>
        <w:t> </w:t>
      </w:r>
      <w:r>
        <w:rPr>
          <w:sz w:val="22"/>
        </w:rPr>
        <w:t>protezione</w:t>
      </w:r>
      <w:r>
        <w:rPr>
          <w:spacing w:val="-7"/>
          <w:sz w:val="22"/>
        </w:rPr>
        <w:t> </w:t>
      </w:r>
      <w:r>
        <w:rPr>
          <w:sz w:val="22"/>
        </w:rPr>
        <w:t>al</w:t>
      </w:r>
      <w:r>
        <w:rPr>
          <w:spacing w:val="-7"/>
          <w:sz w:val="22"/>
        </w:rPr>
        <w:t> </w:t>
      </w:r>
      <w:r>
        <w:rPr>
          <w:sz w:val="22"/>
        </w:rPr>
        <w:t>cliente</w:t>
      </w:r>
      <w:r>
        <w:rPr>
          <w:spacing w:val="-7"/>
          <w:sz w:val="22"/>
        </w:rPr>
        <w:t> </w:t>
      </w:r>
      <w:r>
        <w:rPr>
          <w:sz w:val="22"/>
        </w:rPr>
        <w:t>che</w:t>
      </w:r>
      <w:r>
        <w:rPr>
          <w:spacing w:val="-7"/>
          <w:sz w:val="22"/>
        </w:rPr>
        <w:t> </w:t>
      </w:r>
      <w:r>
        <w:rPr>
          <w:sz w:val="22"/>
        </w:rPr>
        <w:t>la</w:t>
      </w:r>
      <w:r>
        <w:rPr>
          <w:spacing w:val="-7"/>
          <w:sz w:val="22"/>
        </w:rPr>
        <w:t> </w:t>
      </w:r>
      <w:r>
        <w:rPr>
          <w:sz w:val="22"/>
        </w:rPr>
        <w:t>legge richiede la forma scritta per i contratti fra le imprese e i loro clienti.</w:t>
      </w:r>
    </w:p>
    <w:p>
      <w:pPr>
        <w:pStyle w:val="ListParagraph"/>
        <w:numPr>
          <w:ilvl w:val="0"/>
          <w:numId w:val="8"/>
        </w:numPr>
        <w:tabs>
          <w:tab w:pos="201" w:val="left" w:leader="none"/>
        </w:tabs>
        <w:spacing w:line="240" w:lineRule="auto" w:before="30" w:after="0"/>
        <w:ind w:left="201" w:right="0" w:hanging="173"/>
        <w:jc w:val="left"/>
        <w:rPr>
          <w:sz w:val="22"/>
        </w:rPr>
      </w:pPr>
      <w:bookmarkStart w:name="Serve a rendere possibili i controlli su" w:id="39"/>
      <w:bookmarkEnd w:id="39"/>
      <w:r>
        <w:rPr>
          <w:sz w:val="22"/>
        </w:rPr>
        <w:t>Se</w:t>
      </w:r>
      <w:r>
        <w:rPr>
          <w:sz w:val="22"/>
        </w:rPr>
        <w:t>rve</w:t>
      </w:r>
      <w:r>
        <w:rPr>
          <w:spacing w:val="-8"/>
          <w:sz w:val="22"/>
        </w:rPr>
        <w:t> </w:t>
      </w:r>
      <w:r>
        <w:rPr>
          <w:sz w:val="22"/>
        </w:rPr>
        <w:t>a</w:t>
      </w:r>
      <w:r>
        <w:rPr>
          <w:spacing w:val="-7"/>
          <w:sz w:val="22"/>
        </w:rPr>
        <w:t> </w:t>
      </w:r>
      <w:r>
        <w:rPr>
          <w:sz w:val="22"/>
        </w:rPr>
        <w:t>rendere</w:t>
      </w:r>
      <w:r>
        <w:rPr>
          <w:spacing w:val="-7"/>
          <w:sz w:val="22"/>
        </w:rPr>
        <w:t> </w:t>
      </w:r>
      <w:r>
        <w:rPr>
          <w:sz w:val="22"/>
        </w:rPr>
        <w:t>possibili</w:t>
      </w:r>
      <w:r>
        <w:rPr>
          <w:spacing w:val="-7"/>
          <w:sz w:val="22"/>
        </w:rPr>
        <w:t> </w:t>
      </w:r>
      <w:r>
        <w:rPr>
          <w:sz w:val="22"/>
        </w:rPr>
        <w:t>i</w:t>
      </w:r>
      <w:r>
        <w:rPr>
          <w:spacing w:val="-7"/>
          <w:sz w:val="22"/>
        </w:rPr>
        <w:t> </w:t>
      </w:r>
      <w:r>
        <w:rPr>
          <w:sz w:val="22"/>
        </w:rPr>
        <w:t>controlli</w:t>
      </w:r>
      <w:r>
        <w:rPr>
          <w:spacing w:val="-7"/>
          <w:sz w:val="22"/>
        </w:rPr>
        <w:t> </w:t>
      </w:r>
      <w:r>
        <w:rPr>
          <w:sz w:val="22"/>
        </w:rPr>
        <w:t>sul</w:t>
      </w:r>
      <w:r>
        <w:rPr>
          <w:spacing w:val="-8"/>
          <w:sz w:val="22"/>
        </w:rPr>
        <w:t> </w:t>
      </w:r>
      <w:r>
        <w:rPr>
          <w:sz w:val="22"/>
        </w:rPr>
        <w:t>contratto,</w:t>
      </w:r>
      <w:r>
        <w:rPr>
          <w:spacing w:val="-7"/>
          <w:sz w:val="22"/>
        </w:rPr>
        <w:t> </w:t>
      </w:r>
      <w:r>
        <w:rPr>
          <w:sz w:val="22"/>
        </w:rPr>
        <w:t>previsti</w:t>
      </w:r>
      <w:r>
        <w:rPr>
          <w:spacing w:val="-7"/>
          <w:sz w:val="22"/>
        </w:rPr>
        <w:t> </w:t>
      </w:r>
      <w:r>
        <w:rPr>
          <w:sz w:val="22"/>
        </w:rPr>
        <w:t>nell’interesse</w:t>
      </w:r>
      <w:r>
        <w:rPr>
          <w:spacing w:val="-8"/>
          <w:sz w:val="22"/>
        </w:rPr>
        <w:t> </w:t>
      </w:r>
      <w:r>
        <w:rPr>
          <w:spacing w:val="-2"/>
          <w:sz w:val="22"/>
        </w:rPr>
        <w:t>pubblico.</w:t>
      </w:r>
    </w:p>
    <w:p>
      <w:pPr>
        <w:pStyle w:val="ListParagraph"/>
        <w:numPr>
          <w:ilvl w:val="0"/>
          <w:numId w:val="8"/>
        </w:numPr>
        <w:tabs>
          <w:tab w:pos="202" w:val="left" w:leader="none"/>
        </w:tabs>
        <w:spacing w:line="232" w:lineRule="auto" w:before="35" w:after="0"/>
        <w:ind w:left="202" w:right="186" w:hanging="174"/>
        <w:jc w:val="left"/>
        <w:rPr>
          <w:sz w:val="22"/>
        </w:rPr>
      </w:pPr>
      <w:bookmarkStart w:name="Un’altra funzione si collega alla pubbli" w:id="40"/>
      <w:bookmarkEnd w:id="40"/>
      <w:r>
        <w:rPr>
          <w:sz w:val="22"/>
        </w:rPr>
        <w:t>Un</w:t>
      </w:r>
      <w:r>
        <w:rPr>
          <w:sz w:val="22"/>
        </w:rPr>
        <w:t>’altra</w:t>
      </w:r>
      <w:r>
        <w:rPr>
          <w:spacing w:val="-7"/>
          <w:sz w:val="22"/>
        </w:rPr>
        <w:t> </w:t>
      </w:r>
      <w:r>
        <w:rPr>
          <w:sz w:val="22"/>
        </w:rPr>
        <w:t>funzione</w:t>
      </w:r>
      <w:r>
        <w:rPr>
          <w:spacing w:val="-7"/>
          <w:sz w:val="22"/>
        </w:rPr>
        <w:t> </w:t>
      </w:r>
      <w:r>
        <w:rPr>
          <w:sz w:val="22"/>
        </w:rPr>
        <w:t>si</w:t>
      </w:r>
      <w:r>
        <w:rPr>
          <w:spacing w:val="-7"/>
          <w:sz w:val="22"/>
        </w:rPr>
        <w:t> </w:t>
      </w:r>
      <w:r>
        <w:rPr>
          <w:sz w:val="22"/>
        </w:rPr>
        <w:t>collega</w:t>
      </w:r>
      <w:r>
        <w:rPr>
          <w:spacing w:val="-7"/>
          <w:sz w:val="22"/>
        </w:rPr>
        <w:t> </w:t>
      </w:r>
      <w:r>
        <w:rPr>
          <w:sz w:val="22"/>
        </w:rPr>
        <w:t>alla</w:t>
      </w:r>
      <w:r>
        <w:rPr>
          <w:spacing w:val="-7"/>
          <w:sz w:val="22"/>
        </w:rPr>
        <w:t> </w:t>
      </w:r>
      <w:r>
        <w:rPr>
          <w:sz w:val="22"/>
        </w:rPr>
        <w:t>pubblicità:</w:t>
      </w:r>
      <w:r>
        <w:rPr>
          <w:spacing w:val="-7"/>
          <w:sz w:val="22"/>
        </w:rPr>
        <w:t> </w:t>
      </w:r>
      <w:r>
        <w:rPr>
          <w:sz w:val="22"/>
        </w:rPr>
        <w:t>sarebbe</w:t>
      </w:r>
      <w:r>
        <w:rPr>
          <w:spacing w:val="-7"/>
          <w:sz w:val="22"/>
        </w:rPr>
        <w:t> </w:t>
      </w:r>
      <w:r>
        <w:rPr>
          <w:sz w:val="22"/>
        </w:rPr>
        <w:t>impossibile</w:t>
      </w:r>
      <w:r>
        <w:rPr>
          <w:spacing w:val="-7"/>
          <w:sz w:val="22"/>
        </w:rPr>
        <w:t> </w:t>
      </w:r>
      <w:r>
        <w:rPr>
          <w:sz w:val="22"/>
        </w:rPr>
        <w:t>dare</w:t>
      </w:r>
      <w:r>
        <w:rPr>
          <w:spacing w:val="-7"/>
          <w:sz w:val="22"/>
        </w:rPr>
        <w:t> </w:t>
      </w:r>
      <w:r>
        <w:rPr>
          <w:sz w:val="22"/>
        </w:rPr>
        <w:t>pubblicità</w:t>
      </w:r>
      <w:r>
        <w:rPr>
          <w:spacing w:val="-7"/>
          <w:sz w:val="22"/>
        </w:rPr>
        <w:t> </w:t>
      </w:r>
      <w:r>
        <w:rPr>
          <w:sz w:val="22"/>
        </w:rPr>
        <w:t>ai</w:t>
      </w:r>
      <w:r>
        <w:rPr>
          <w:spacing w:val="-7"/>
          <w:sz w:val="22"/>
        </w:rPr>
        <w:t> </w:t>
      </w:r>
      <w:r>
        <w:rPr>
          <w:sz w:val="22"/>
        </w:rPr>
        <w:t>contratti</w:t>
      </w:r>
      <w:r>
        <w:rPr>
          <w:spacing w:val="-7"/>
          <w:sz w:val="22"/>
        </w:rPr>
        <w:t> </w:t>
      </w:r>
      <w:r>
        <w:rPr>
          <w:sz w:val="22"/>
        </w:rPr>
        <w:t>che</w:t>
      </w:r>
      <w:r>
        <w:rPr>
          <w:spacing w:val="-7"/>
          <w:sz w:val="22"/>
        </w:rPr>
        <w:t> </w:t>
      </w:r>
      <w:r>
        <w:rPr>
          <w:sz w:val="22"/>
        </w:rPr>
        <w:t>la</w:t>
      </w:r>
      <w:r>
        <w:rPr>
          <w:spacing w:val="-7"/>
          <w:sz w:val="22"/>
        </w:rPr>
        <w:t> </w:t>
      </w:r>
      <w:r>
        <w:rPr>
          <w:sz w:val="22"/>
        </w:rPr>
        <w:t>richiedono se questi non fossero scritti.</w:t>
      </w:r>
    </w:p>
    <w:p>
      <w:pPr>
        <w:pStyle w:val="BodyText"/>
        <w:spacing w:before="30"/>
        <w:ind w:left="28"/>
      </w:pPr>
      <w:bookmarkStart w:name="FORMA PER LA VALIDITÀ E FORMA PER LA PRO" w:id="41"/>
      <w:bookmarkEnd w:id="41"/>
      <w:r>
        <w:rPr/>
      </w:r>
      <w:r>
        <w:rPr>
          <w:u w:val="single"/>
        </w:rPr>
        <w:t>FORMA</w:t>
      </w:r>
      <w:r>
        <w:rPr>
          <w:spacing w:val="-5"/>
          <w:u w:val="single"/>
        </w:rPr>
        <w:t> </w:t>
      </w:r>
      <w:r>
        <w:rPr>
          <w:u w:val="single"/>
        </w:rPr>
        <w:t>PER</w:t>
      </w:r>
      <w:r>
        <w:rPr>
          <w:spacing w:val="-4"/>
          <w:u w:val="single"/>
        </w:rPr>
        <w:t> </w:t>
      </w:r>
      <w:r>
        <w:rPr>
          <w:u w:val="single"/>
        </w:rPr>
        <w:t>LA</w:t>
      </w:r>
      <w:r>
        <w:rPr>
          <w:spacing w:val="-5"/>
          <w:u w:val="single"/>
        </w:rPr>
        <w:t> </w:t>
      </w:r>
      <w:r>
        <w:rPr>
          <w:u w:val="single"/>
        </w:rPr>
        <w:t>VALIDITÀ</w:t>
      </w:r>
      <w:r>
        <w:rPr>
          <w:spacing w:val="-4"/>
          <w:u w:val="single"/>
        </w:rPr>
        <w:t> </w:t>
      </w:r>
      <w:r>
        <w:rPr>
          <w:u w:val="single"/>
        </w:rPr>
        <w:t>E</w:t>
      </w:r>
      <w:r>
        <w:rPr>
          <w:spacing w:val="-4"/>
          <w:u w:val="single"/>
        </w:rPr>
        <w:t> </w:t>
      </w:r>
      <w:r>
        <w:rPr>
          <w:u w:val="single"/>
        </w:rPr>
        <w:t>FORMA</w:t>
      </w:r>
      <w:r>
        <w:rPr>
          <w:spacing w:val="-5"/>
          <w:u w:val="single"/>
        </w:rPr>
        <w:t> </w:t>
      </w:r>
      <w:r>
        <w:rPr>
          <w:u w:val="single"/>
        </w:rPr>
        <w:t>PER</w:t>
      </w:r>
      <w:r>
        <w:rPr>
          <w:spacing w:val="-4"/>
          <w:u w:val="single"/>
        </w:rPr>
        <w:t> </w:t>
      </w:r>
      <w:r>
        <w:rPr>
          <w:u w:val="single"/>
        </w:rPr>
        <w:t>LA</w:t>
      </w:r>
      <w:r>
        <w:rPr>
          <w:spacing w:val="-4"/>
          <w:u w:val="single"/>
        </w:rPr>
        <w:t> PROVA</w:t>
      </w:r>
    </w:p>
    <w:p>
      <w:pPr>
        <w:pStyle w:val="BodyText"/>
        <w:spacing w:before="28"/>
        <w:ind w:left="28"/>
      </w:pPr>
      <w:bookmarkStart w:name="La forma può essere richiesta:" w:id="42"/>
      <w:bookmarkEnd w:id="42"/>
      <w:r>
        <w:rPr/>
      </w:r>
      <w:r>
        <w:rPr/>
        <w:t>La</w:t>
      </w:r>
      <w:r>
        <w:rPr>
          <w:spacing w:val="-2"/>
        </w:rPr>
        <w:t> </w:t>
      </w:r>
      <w:r>
        <w:rPr/>
        <w:t>forma</w:t>
      </w:r>
      <w:r>
        <w:rPr>
          <w:spacing w:val="-2"/>
        </w:rPr>
        <w:t> </w:t>
      </w:r>
      <w:r>
        <w:rPr/>
        <w:t>può</w:t>
      </w:r>
      <w:r>
        <w:rPr>
          <w:spacing w:val="-2"/>
        </w:rPr>
        <w:t> </w:t>
      </w:r>
      <w:r>
        <w:rPr/>
        <w:t>essere</w:t>
      </w:r>
      <w:r>
        <w:rPr>
          <w:spacing w:val="-2"/>
        </w:rPr>
        <w:t> richiesta:</w:t>
      </w:r>
    </w:p>
    <w:p>
      <w:pPr>
        <w:pStyle w:val="ListParagraph"/>
        <w:numPr>
          <w:ilvl w:val="0"/>
          <w:numId w:val="8"/>
        </w:numPr>
        <w:tabs>
          <w:tab w:pos="202" w:val="left" w:leader="none"/>
        </w:tabs>
        <w:spacing w:line="232" w:lineRule="auto" w:before="35" w:after="0"/>
        <w:ind w:left="202" w:right="128" w:hanging="174"/>
        <w:jc w:val="left"/>
        <w:rPr>
          <w:sz w:val="22"/>
        </w:rPr>
      </w:pPr>
      <w:bookmarkStart w:name="Per la validità (ad subtantiam)= in ques" w:id="43"/>
      <w:bookmarkEnd w:id="43"/>
      <w:r>
        <w:rPr>
          <w:sz w:val="22"/>
        </w:rPr>
        <w:t>P</w:t>
      </w:r>
      <w:r>
        <w:rPr>
          <w:sz w:val="22"/>
        </w:rPr>
        <w:t>er</w:t>
      </w:r>
      <w:r>
        <w:rPr>
          <w:spacing w:val="-5"/>
          <w:sz w:val="22"/>
        </w:rPr>
        <w:t> </w:t>
      </w:r>
      <w:r>
        <w:rPr>
          <w:sz w:val="22"/>
        </w:rPr>
        <w:t>la</w:t>
      </w:r>
      <w:r>
        <w:rPr>
          <w:spacing w:val="-5"/>
          <w:sz w:val="22"/>
        </w:rPr>
        <w:t> </w:t>
      </w:r>
      <w:r>
        <w:rPr>
          <w:sz w:val="22"/>
        </w:rPr>
        <w:t>validità</w:t>
      </w:r>
      <w:r>
        <w:rPr>
          <w:spacing w:val="-5"/>
          <w:sz w:val="22"/>
        </w:rPr>
        <w:t> </w:t>
      </w:r>
      <w:r>
        <w:rPr>
          <w:sz w:val="22"/>
        </w:rPr>
        <w:t>(ad</w:t>
      </w:r>
      <w:r>
        <w:rPr>
          <w:spacing w:val="-5"/>
          <w:sz w:val="22"/>
        </w:rPr>
        <w:t> </w:t>
      </w:r>
      <w:r>
        <w:rPr>
          <w:sz w:val="22"/>
        </w:rPr>
        <w:t>subtantiam)=</w:t>
      </w:r>
      <w:r>
        <w:rPr>
          <w:spacing w:val="-5"/>
          <w:sz w:val="22"/>
        </w:rPr>
        <w:t> </w:t>
      </w:r>
      <w:r>
        <w:rPr>
          <w:sz w:val="22"/>
        </w:rPr>
        <w:t>in</w:t>
      </w:r>
      <w:r>
        <w:rPr>
          <w:spacing w:val="-5"/>
          <w:sz w:val="22"/>
        </w:rPr>
        <w:t> </w:t>
      </w:r>
      <w:r>
        <w:rPr>
          <w:sz w:val="22"/>
        </w:rPr>
        <w:t>questo</w:t>
      </w:r>
      <w:r>
        <w:rPr>
          <w:spacing w:val="-5"/>
          <w:sz w:val="22"/>
        </w:rPr>
        <w:t> </w:t>
      </w:r>
      <w:r>
        <w:rPr>
          <w:sz w:val="22"/>
        </w:rPr>
        <w:t>caso</w:t>
      </w:r>
      <w:r>
        <w:rPr>
          <w:spacing w:val="-5"/>
          <w:sz w:val="22"/>
        </w:rPr>
        <w:t> </w:t>
      </w:r>
      <w:r>
        <w:rPr>
          <w:sz w:val="22"/>
        </w:rPr>
        <w:t>la</w:t>
      </w:r>
      <w:r>
        <w:rPr>
          <w:spacing w:val="-5"/>
          <w:sz w:val="22"/>
        </w:rPr>
        <w:t> </w:t>
      </w:r>
      <w:r>
        <w:rPr>
          <w:sz w:val="22"/>
        </w:rPr>
        <w:t>forma</w:t>
      </w:r>
      <w:r>
        <w:rPr>
          <w:spacing w:val="-5"/>
          <w:sz w:val="22"/>
        </w:rPr>
        <w:t> </w:t>
      </w:r>
      <w:r>
        <w:rPr>
          <w:sz w:val="22"/>
        </w:rPr>
        <w:t>è</w:t>
      </w:r>
      <w:r>
        <w:rPr>
          <w:spacing w:val="-5"/>
          <w:sz w:val="22"/>
        </w:rPr>
        <w:t> </w:t>
      </w:r>
      <w:r>
        <w:rPr>
          <w:sz w:val="22"/>
        </w:rPr>
        <w:t>essenziale</w:t>
      </w:r>
      <w:r>
        <w:rPr>
          <w:spacing w:val="-5"/>
          <w:sz w:val="22"/>
        </w:rPr>
        <w:t> </w:t>
      </w:r>
      <w:r>
        <w:rPr>
          <w:sz w:val="22"/>
        </w:rPr>
        <w:t>e</w:t>
      </w:r>
      <w:r>
        <w:rPr>
          <w:spacing w:val="-5"/>
          <w:sz w:val="22"/>
        </w:rPr>
        <w:t> </w:t>
      </w:r>
      <w:r>
        <w:rPr>
          <w:sz w:val="22"/>
        </w:rPr>
        <w:t>se</w:t>
      </w:r>
      <w:r>
        <w:rPr>
          <w:spacing w:val="-5"/>
          <w:sz w:val="22"/>
        </w:rPr>
        <w:t> </w:t>
      </w:r>
      <w:r>
        <w:rPr>
          <w:sz w:val="22"/>
        </w:rPr>
        <w:t>non</w:t>
      </w:r>
      <w:r>
        <w:rPr>
          <w:spacing w:val="-5"/>
          <w:sz w:val="22"/>
        </w:rPr>
        <w:t> </w:t>
      </w:r>
      <w:r>
        <w:rPr>
          <w:sz w:val="22"/>
        </w:rPr>
        <w:t>è</w:t>
      </w:r>
      <w:r>
        <w:rPr>
          <w:spacing w:val="-5"/>
          <w:sz w:val="22"/>
        </w:rPr>
        <w:t> </w:t>
      </w:r>
      <w:r>
        <w:rPr>
          <w:sz w:val="22"/>
        </w:rPr>
        <w:t>osservata,</w:t>
      </w:r>
      <w:r>
        <w:rPr>
          <w:spacing w:val="-5"/>
          <w:sz w:val="22"/>
        </w:rPr>
        <w:t> </w:t>
      </w:r>
      <w:r>
        <w:rPr>
          <w:sz w:val="22"/>
        </w:rPr>
        <w:t>il</w:t>
      </w:r>
      <w:r>
        <w:rPr>
          <w:spacing w:val="-5"/>
          <w:sz w:val="22"/>
        </w:rPr>
        <w:t> </w:t>
      </w:r>
      <w:r>
        <w:rPr>
          <w:sz w:val="22"/>
        </w:rPr>
        <w:t>contratto</w:t>
      </w:r>
      <w:r>
        <w:rPr>
          <w:spacing w:val="-5"/>
          <w:sz w:val="22"/>
        </w:rPr>
        <w:t> </w:t>
      </w:r>
      <w:r>
        <w:rPr>
          <w:sz w:val="22"/>
        </w:rPr>
        <w:t>è</w:t>
      </w:r>
      <w:r>
        <w:rPr>
          <w:spacing w:val="-5"/>
          <w:sz w:val="22"/>
        </w:rPr>
        <w:t> </w:t>
      </w:r>
      <w:r>
        <w:rPr>
          <w:sz w:val="22"/>
        </w:rPr>
        <w:t>nullo e senza effetti.</w:t>
      </w:r>
    </w:p>
    <w:p>
      <w:pPr>
        <w:pStyle w:val="ListParagraph"/>
        <w:numPr>
          <w:ilvl w:val="0"/>
          <w:numId w:val="8"/>
        </w:numPr>
        <w:tabs>
          <w:tab w:pos="202" w:val="left" w:leader="none"/>
        </w:tabs>
        <w:spacing w:line="232" w:lineRule="auto" w:before="36" w:after="0"/>
        <w:ind w:left="202" w:right="66" w:hanging="174"/>
        <w:jc w:val="left"/>
        <w:rPr>
          <w:sz w:val="22"/>
        </w:rPr>
      </w:pPr>
      <w:bookmarkStart w:name="Per la prova (ad probationem)= in questo" w:id="44"/>
      <w:bookmarkEnd w:id="44"/>
      <w:r>
        <w:rPr>
          <w:sz w:val="22"/>
        </w:rPr>
        <w:t>P</w:t>
      </w:r>
      <w:r>
        <w:rPr>
          <w:sz w:val="22"/>
        </w:rPr>
        <w:t>er la prova (ad probationem)= in questo caso la mancata osservanza della forma non determina la nullità del contratto, in quanto il contratto rimane valido e produce i suoi effetti. Ne deriva solo la maggiore difficolta,</w:t>
      </w:r>
      <w:r>
        <w:rPr>
          <w:spacing w:val="-7"/>
          <w:sz w:val="22"/>
        </w:rPr>
        <w:t> </w:t>
      </w:r>
      <w:r>
        <w:rPr>
          <w:sz w:val="22"/>
        </w:rPr>
        <w:t>per</w:t>
      </w:r>
      <w:r>
        <w:rPr>
          <w:spacing w:val="-7"/>
          <w:sz w:val="22"/>
        </w:rPr>
        <w:t> </w:t>
      </w:r>
      <w:r>
        <w:rPr>
          <w:sz w:val="22"/>
        </w:rPr>
        <w:t>la</w:t>
      </w:r>
      <w:r>
        <w:rPr>
          <w:spacing w:val="-7"/>
          <w:sz w:val="22"/>
        </w:rPr>
        <w:t> </w:t>
      </w:r>
      <w:r>
        <w:rPr>
          <w:sz w:val="22"/>
        </w:rPr>
        <w:t>parte</w:t>
      </w:r>
      <w:r>
        <w:rPr>
          <w:spacing w:val="-7"/>
          <w:sz w:val="22"/>
        </w:rPr>
        <w:t> </w:t>
      </w:r>
      <w:r>
        <w:rPr>
          <w:sz w:val="22"/>
        </w:rPr>
        <w:t>interessata,</w:t>
      </w:r>
      <w:r>
        <w:rPr>
          <w:spacing w:val="-7"/>
          <w:sz w:val="22"/>
        </w:rPr>
        <w:t> </w:t>
      </w:r>
      <w:r>
        <w:rPr>
          <w:sz w:val="22"/>
        </w:rPr>
        <w:t>di</w:t>
      </w:r>
      <w:r>
        <w:rPr>
          <w:spacing w:val="-7"/>
          <w:sz w:val="22"/>
        </w:rPr>
        <w:t> </w:t>
      </w:r>
      <w:r>
        <w:rPr>
          <w:sz w:val="22"/>
        </w:rPr>
        <w:t>dare</w:t>
      </w:r>
      <w:r>
        <w:rPr>
          <w:spacing w:val="-7"/>
          <w:sz w:val="22"/>
        </w:rPr>
        <w:t> </w:t>
      </w:r>
      <w:r>
        <w:rPr>
          <w:sz w:val="22"/>
        </w:rPr>
        <w:t>al</w:t>
      </w:r>
      <w:r>
        <w:rPr>
          <w:spacing w:val="-7"/>
          <w:sz w:val="22"/>
        </w:rPr>
        <w:t> </w:t>
      </w:r>
      <w:r>
        <w:rPr>
          <w:sz w:val="22"/>
        </w:rPr>
        <w:t>giudice</w:t>
      </w:r>
      <w:r>
        <w:rPr>
          <w:spacing w:val="-7"/>
          <w:sz w:val="22"/>
        </w:rPr>
        <w:t> </w:t>
      </w:r>
      <w:r>
        <w:rPr>
          <w:sz w:val="22"/>
        </w:rPr>
        <w:t>la</w:t>
      </w:r>
      <w:r>
        <w:rPr>
          <w:spacing w:val="-7"/>
          <w:sz w:val="22"/>
        </w:rPr>
        <w:t> </w:t>
      </w:r>
      <w:r>
        <w:rPr>
          <w:sz w:val="22"/>
        </w:rPr>
        <w:t>prova</w:t>
      </w:r>
      <w:r>
        <w:rPr>
          <w:spacing w:val="-7"/>
          <w:sz w:val="22"/>
        </w:rPr>
        <w:t> </w:t>
      </w:r>
      <w:r>
        <w:rPr>
          <w:sz w:val="22"/>
        </w:rPr>
        <w:t>del</w:t>
      </w:r>
      <w:r>
        <w:rPr>
          <w:spacing w:val="-7"/>
          <w:sz w:val="22"/>
        </w:rPr>
        <w:t> </w:t>
      </w:r>
      <w:r>
        <w:rPr>
          <w:sz w:val="22"/>
        </w:rPr>
        <w:t>contratto.</w:t>
      </w:r>
      <w:r>
        <w:rPr>
          <w:spacing w:val="-7"/>
          <w:sz w:val="22"/>
        </w:rPr>
        <w:t> </w:t>
      </w:r>
      <w:r>
        <w:rPr>
          <w:sz w:val="22"/>
        </w:rPr>
        <w:t>In</w:t>
      </w:r>
      <w:r>
        <w:rPr>
          <w:spacing w:val="-7"/>
          <w:sz w:val="22"/>
        </w:rPr>
        <w:t> </w:t>
      </w:r>
      <w:r>
        <w:rPr>
          <w:sz w:val="22"/>
        </w:rPr>
        <w:t>questi</w:t>
      </w:r>
      <w:r>
        <w:rPr>
          <w:spacing w:val="-7"/>
          <w:sz w:val="22"/>
        </w:rPr>
        <w:t> </w:t>
      </w:r>
      <w:r>
        <w:rPr>
          <w:sz w:val="22"/>
        </w:rPr>
        <w:t>caso</w:t>
      </w:r>
      <w:r>
        <w:rPr>
          <w:spacing w:val="-7"/>
          <w:sz w:val="22"/>
        </w:rPr>
        <w:t> </w:t>
      </w:r>
      <w:r>
        <w:rPr>
          <w:sz w:val="22"/>
        </w:rPr>
        <w:t>la</w:t>
      </w:r>
      <w:r>
        <w:rPr>
          <w:spacing w:val="-7"/>
          <w:sz w:val="22"/>
        </w:rPr>
        <w:t> </w:t>
      </w:r>
      <w:r>
        <w:rPr>
          <w:sz w:val="22"/>
        </w:rPr>
        <w:t>parte</w:t>
      </w:r>
      <w:r>
        <w:rPr>
          <w:spacing w:val="-7"/>
          <w:sz w:val="22"/>
        </w:rPr>
        <w:t> </w:t>
      </w:r>
      <w:r>
        <w:rPr>
          <w:sz w:val="22"/>
        </w:rPr>
        <w:t>interessata, per</w:t>
      </w:r>
      <w:r>
        <w:rPr>
          <w:spacing w:val="-3"/>
          <w:sz w:val="22"/>
        </w:rPr>
        <w:t> </w:t>
      </w:r>
      <w:r>
        <w:rPr>
          <w:sz w:val="22"/>
        </w:rPr>
        <w:t>provare</w:t>
      </w:r>
      <w:r>
        <w:rPr>
          <w:spacing w:val="-3"/>
          <w:sz w:val="22"/>
        </w:rPr>
        <w:t> </w:t>
      </w:r>
      <w:r>
        <w:rPr>
          <w:sz w:val="22"/>
        </w:rPr>
        <w:t>che</w:t>
      </w:r>
      <w:r>
        <w:rPr>
          <w:spacing w:val="-3"/>
          <w:sz w:val="22"/>
        </w:rPr>
        <w:t> </w:t>
      </w:r>
      <w:r>
        <w:rPr>
          <w:sz w:val="22"/>
        </w:rPr>
        <w:t>la</w:t>
      </w:r>
      <w:r>
        <w:rPr>
          <w:spacing w:val="-3"/>
          <w:sz w:val="22"/>
        </w:rPr>
        <w:t> </w:t>
      </w:r>
      <w:r>
        <w:rPr>
          <w:sz w:val="22"/>
        </w:rPr>
        <w:t>transazione</w:t>
      </w:r>
      <w:r>
        <w:rPr>
          <w:spacing w:val="-3"/>
          <w:sz w:val="22"/>
        </w:rPr>
        <w:t> </w:t>
      </w:r>
      <w:r>
        <w:rPr>
          <w:sz w:val="22"/>
        </w:rPr>
        <w:t>è</w:t>
      </w:r>
      <w:r>
        <w:rPr>
          <w:spacing w:val="-3"/>
          <w:sz w:val="22"/>
        </w:rPr>
        <w:t> </w:t>
      </w:r>
      <w:r>
        <w:rPr>
          <w:sz w:val="22"/>
        </w:rPr>
        <w:t>stata</w:t>
      </w:r>
      <w:r>
        <w:rPr>
          <w:spacing w:val="-3"/>
          <w:sz w:val="22"/>
        </w:rPr>
        <w:t> </w:t>
      </w:r>
      <w:r>
        <w:rPr>
          <w:sz w:val="22"/>
        </w:rPr>
        <w:t>fatta</w:t>
      </w:r>
      <w:r>
        <w:rPr>
          <w:spacing w:val="-3"/>
          <w:sz w:val="22"/>
        </w:rPr>
        <w:t> </w:t>
      </w:r>
      <w:r>
        <w:rPr>
          <w:sz w:val="22"/>
        </w:rPr>
        <w:t>a</w:t>
      </w:r>
      <w:r>
        <w:rPr>
          <w:spacing w:val="-3"/>
          <w:sz w:val="22"/>
        </w:rPr>
        <w:t> </w:t>
      </w:r>
      <w:r>
        <w:rPr>
          <w:sz w:val="22"/>
        </w:rPr>
        <w:t>voce</w:t>
      </w:r>
      <w:r>
        <w:rPr>
          <w:spacing w:val="-3"/>
          <w:sz w:val="22"/>
        </w:rPr>
        <w:t> </w:t>
      </w:r>
      <w:r>
        <w:rPr>
          <w:sz w:val="22"/>
        </w:rPr>
        <w:t>ha</w:t>
      </w:r>
      <w:r>
        <w:rPr>
          <w:spacing w:val="-3"/>
          <w:sz w:val="22"/>
        </w:rPr>
        <w:t> </w:t>
      </w:r>
      <w:r>
        <w:rPr>
          <w:sz w:val="22"/>
        </w:rPr>
        <w:t>solo</w:t>
      </w:r>
      <w:r>
        <w:rPr>
          <w:spacing w:val="-3"/>
          <w:sz w:val="22"/>
        </w:rPr>
        <w:t> </w:t>
      </w:r>
      <w:r>
        <w:rPr>
          <w:sz w:val="22"/>
        </w:rPr>
        <w:t>due</w:t>
      </w:r>
      <w:r>
        <w:rPr>
          <w:spacing w:val="-3"/>
          <w:sz w:val="22"/>
        </w:rPr>
        <w:t> </w:t>
      </w:r>
      <w:r>
        <w:rPr>
          <w:sz w:val="22"/>
        </w:rPr>
        <w:t>mezzi:</w:t>
      </w:r>
      <w:r>
        <w:rPr>
          <w:spacing w:val="-3"/>
          <w:sz w:val="22"/>
        </w:rPr>
        <w:t> </w:t>
      </w:r>
      <w:r>
        <w:rPr>
          <w:sz w:val="22"/>
        </w:rPr>
        <w:t>il</w:t>
      </w:r>
      <w:r>
        <w:rPr>
          <w:spacing w:val="-3"/>
          <w:sz w:val="22"/>
        </w:rPr>
        <w:t> </w:t>
      </w:r>
      <w:r>
        <w:rPr>
          <w:sz w:val="22"/>
        </w:rPr>
        <w:t>giuramento</w:t>
      </w:r>
      <w:r>
        <w:rPr>
          <w:spacing w:val="-3"/>
          <w:sz w:val="22"/>
        </w:rPr>
        <w:t> </w:t>
      </w:r>
      <w:r>
        <w:rPr>
          <w:sz w:val="22"/>
        </w:rPr>
        <w:t>deferito</w:t>
      </w:r>
      <w:r>
        <w:rPr>
          <w:spacing w:val="-3"/>
          <w:sz w:val="22"/>
        </w:rPr>
        <w:t> </w:t>
      </w:r>
      <w:r>
        <w:rPr>
          <w:sz w:val="22"/>
        </w:rPr>
        <w:t>a</w:t>
      </w:r>
      <w:r>
        <w:rPr>
          <w:spacing w:val="-3"/>
          <w:sz w:val="22"/>
        </w:rPr>
        <w:t> </w:t>
      </w:r>
      <w:r>
        <w:rPr>
          <w:sz w:val="22"/>
        </w:rPr>
        <w:t>controparte,</w:t>
      </w:r>
      <w:r>
        <w:rPr>
          <w:spacing w:val="-3"/>
          <w:sz w:val="22"/>
        </w:rPr>
        <w:t> </w:t>
      </w:r>
      <w:r>
        <w:rPr>
          <w:sz w:val="22"/>
        </w:rPr>
        <w:t>o la confessione di quest’ultima. Questo perché la legge esclude che il contratto possa essere provato per testimoni o per presunzioni.</w:t>
      </w:r>
    </w:p>
    <w:p>
      <w:pPr>
        <w:pStyle w:val="BodyText"/>
        <w:spacing w:before="27"/>
        <w:ind w:left="28"/>
      </w:pPr>
      <w:bookmarkStart w:name="FORME CONVENZIONALI E ALTRE FORMALITÀ" w:id="45"/>
      <w:bookmarkEnd w:id="45"/>
      <w:r>
        <w:rPr/>
      </w:r>
      <w:r>
        <w:rPr>
          <w:u w:val="single"/>
        </w:rPr>
        <w:t>FORME</w:t>
      </w:r>
      <w:r>
        <w:rPr>
          <w:spacing w:val="-7"/>
          <w:u w:val="single"/>
        </w:rPr>
        <w:t> </w:t>
      </w:r>
      <w:r>
        <w:rPr>
          <w:u w:val="single"/>
        </w:rPr>
        <w:t>CONVENZIONALI</w:t>
      </w:r>
      <w:r>
        <w:rPr>
          <w:spacing w:val="-6"/>
          <w:u w:val="single"/>
        </w:rPr>
        <w:t> </w:t>
      </w:r>
      <w:r>
        <w:rPr>
          <w:u w:val="single"/>
        </w:rPr>
        <w:t>E</w:t>
      </w:r>
      <w:r>
        <w:rPr>
          <w:spacing w:val="-6"/>
          <w:u w:val="single"/>
        </w:rPr>
        <w:t> </w:t>
      </w:r>
      <w:r>
        <w:rPr>
          <w:u w:val="single"/>
        </w:rPr>
        <w:t>ALTRE</w:t>
      </w:r>
      <w:r>
        <w:rPr>
          <w:spacing w:val="-6"/>
          <w:u w:val="single"/>
        </w:rPr>
        <w:t> </w:t>
      </w:r>
      <w:r>
        <w:rPr>
          <w:spacing w:val="-2"/>
          <w:u w:val="single"/>
        </w:rPr>
        <w:t>FORMALITÀ</w:t>
      </w:r>
    </w:p>
    <w:p>
      <w:pPr>
        <w:pStyle w:val="Heading2"/>
        <w:spacing w:line="240" w:lineRule="auto" w:before="29"/>
        <w:ind w:left="28"/>
      </w:pPr>
      <w:bookmarkStart w:name="ART. 1452" w:id="46"/>
      <w:bookmarkEnd w:id="46"/>
      <w:r>
        <w:rPr>
          <w:b w:val="0"/>
        </w:rPr>
      </w:r>
      <w:r>
        <w:rPr>
          <w:color w:val="4F81BD"/>
          <w:spacing w:val="-4"/>
        </w:rPr>
        <w:t>ART.</w:t>
      </w:r>
      <w:r>
        <w:rPr>
          <w:color w:val="4F81BD"/>
          <w:spacing w:val="-6"/>
        </w:rPr>
        <w:t> </w:t>
      </w:r>
      <w:r>
        <w:rPr>
          <w:color w:val="4F81BD"/>
          <w:spacing w:val="-4"/>
        </w:rPr>
        <w:t>1452</w:t>
      </w:r>
    </w:p>
    <w:p>
      <w:pPr>
        <w:pStyle w:val="BodyText"/>
        <w:spacing w:before="28"/>
        <w:ind w:left="28"/>
      </w:pPr>
      <w:bookmarkStart w:name="Art. 1352. Forme convenzionali." w:id="47"/>
      <w:bookmarkEnd w:id="47"/>
      <w:r>
        <w:rPr/>
      </w:r>
      <w:r>
        <w:rPr/>
        <w:t>Art.</w:t>
      </w:r>
      <w:r>
        <w:rPr>
          <w:spacing w:val="-2"/>
        </w:rPr>
        <w:t> </w:t>
      </w:r>
      <w:r>
        <w:rPr/>
        <w:t>1352.</w:t>
      </w:r>
      <w:r>
        <w:rPr>
          <w:spacing w:val="-1"/>
        </w:rPr>
        <w:t> </w:t>
      </w:r>
      <w:r>
        <w:rPr/>
        <w:t>Forme</w:t>
      </w:r>
      <w:r>
        <w:rPr>
          <w:spacing w:val="-1"/>
        </w:rPr>
        <w:t> </w:t>
      </w:r>
      <w:r>
        <w:rPr>
          <w:spacing w:val="-2"/>
        </w:rPr>
        <w:t>convenzionali.</w:t>
      </w:r>
    </w:p>
    <w:p>
      <w:pPr>
        <w:spacing w:line="232" w:lineRule="auto" w:before="35"/>
        <w:ind w:left="28" w:right="0" w:firstLine="0"/>
        <w:jc w:val="left"/>
        <w:rPr>
          <w:b/>
          <w:i/>
          <w:sz w:val="22"/>
        </w:rPr>
      </w:pPr>
      <w:bookmarkStart w:name="&quot;Se le parti hanno convenuto per iscritt" w:id="48"/>
      <w:bookmarkEnd w:id="48"/>
      <w:r>
        <w:rPr/>
      </w:r>
      <w:r>
        <w:rPr>
          <w:b/>
          <w:i/>
          <w:sz w:val="22"/>
        </w:rPr>
        <w:t>"Se</w:t>
      </w:r>
      <w:r>
        <w:rPr>
          <w:b/>
          <w:i/>
          <w:spacing w:val="-5"/>
          <w:sz w:val="22"/>
        </w:rPr>
        <w:t> </w:t>
      </w:r>
      <w:r>
        <w:rPr>
          <w:b/>
          <w:i/>
          <w:sz w:val="22"/>
        </w:rPr>
        <w:t>le</w:t>
      </w:r>
      <w:r>
        <w:rPr>
          <w:b/>
          <w:i/>
          <w:spacing w:val="-5"/>
          <w:sz w:val="22"/>
        </w:rPr>
        <w:t> </w:t>
      </w:r>
      <w:r>
        <w:rPr>
          <w:b/>
          <w:i/>
          <w:sz w:val="22"/>
        </w:rPr>
        <w:t>parti</w:t>
      </w:r>
      <w:r>
        <w:rPr>
          <w:b/>
          <w:i/>
          <w:spacing w:val="-5"/>
          <w:sz w:val="22"/>
        </w:rPr>
        <w:t> </w:t>
      </w:r>
      <w:r>
        <w:rPr>
          <w:b/>
          <w:i/>
          <w:sz w:val="22"/>
        </w:rPr>
        <w:t>hanno</w:t>
      </w:r>
      <w:r>
        <w:rPr>
          <w:b/>
          <w:i/>
          <w:spacing w:val="-5"/>
          <w:sz w:val="22"/>
        </w:rPr>
        <w:t> </w:t>
      </w:r>
      <w:r>
        <w:rPr>
          <w:b/>
          <w:i/>
          <w:sz w:val="22"/>
        </w:rPr>
        <w:t>convenuto</w:t>
      </w:r>
      <w:r>
        <w:rPr>
          <w:b/>
          <w:i/>
          <w:spacing w:val="-5"/>
          <w:sz w:val="22"/>
        </w:rPr>
        <w:t> </w:t>
      </w:r>
      <w:r>
        <w:rPr>
          <w:b/>
          <w:i/>
          <w:sz w:val="22"/>
        </w:rPr>
        <w:t>per</w:t>
      </w:r>
      <w:r>
        <w:rPr>
          <w:b/>
          <w:i/>
          <w:spacing w:val="-5"/>
          <w:sz w:val="22"/>
        </w:rPr>
        <w:t> </w:t>
      </w:r>
      <w:r>
        <w:rPr>
          <w:b/>
          <w:i/>
          <w:sz w:val="22"/>
        </w:rPr>
        <w:t>iscritto</w:t>
      </w:r>
      <w:r>
        <w:rPr>
          <w:b/>
          <w:i/>
          <w:spacing w:val="-5"/>
          <w:sz w:val="22"/>
        </w:rPr>
        <w:t> </w:t>
      </w:r>
      <w:r>
        <w:rPr>
          <w:b/>
          <w:i/>
          <w:sz w:val="22"/>
        </w:rPr>
        <w:t>di</w:t>
      </w:r>
      <w:r>
        <w:rPr>
          <w:b/>
          <w:i/>
          <w:spacing w:val="-6"/>
          <w:sz w:val="22"/>
        </w:rPr>
        <w:t> </w:t>
      </w:r>
      <w:r>
        <w:rPr>
          <w:b/>
          <w:i/>
          <w:sz w:val="22"/>
        </w:rPr>
        <w:t>adottare</w:t>
      </w:r>
      <w:r>
        <w:rPr>
          <w:b/>
          <w:i/>
          <w:spacing w:val="-5"/>
          <w:sz w:val="22"/>
        </w:rPr>
        <w:t> </w:t>
      </w:r>
      <w:r>
        <w:rPr>
          <w:b/>
          <w:i/>
          <w:sz w:val="22"/>
        </w:rPr>
        <w:t>una</w:t>
      </w:r>
      <w:r>
        <w:rPr>
          <w:b/>
          <w:i/>
          <w:spacing w:val="-5"/>
          <w:sz w:val="22"/>
        </w:rPr>
        <w:t> </w:t>
      </w:r>
      <w:r>
        <w:rPr>
          <w:b/>
          <w:i/>
          <w:sz w:val="22"/>
        </w:rPr>
        <w:t>determinata</w:t>
      </w:r>
      <w:r>
        <w:rPr>
          <w:b/>
          <w:i/>
          <w:spacing w:val="-5"/>
          <w:sz w:val="22"/>
        </w:rPr>
        <w:t> </w:t>
      </w:r>
      <w:r>
        <w:rPr>
          <w:b/>
          <w:i/>
          <w:sz w:val="22"/>
        </w:rPr>
        <w:t>forma</w:t>
      </w:r>
      <w:r>
        <w:rPr>
          <w:b/>
          <w:i/>
          <w:spacing w:val="-5"/>
          <w:sz w:val="22"/>
        </w:rPr>
        <w:t> </w:t>
      </w:r>
      <w:r>
        <w:rPr>
          <w:b/>
          <w:i/>
          <w:sz w:val="22"/>
        </w:rPr>
        <w:t>per</w:t>
      </w:r>
      <w:r>
        <w:rPr>
          <w:b/>
          <w:i/>
          <w:spacing w:val="-5"/>
          <w:sz w:val="22"/>
        </w:rPr>
        <w:t> </w:t>
      </w:r>
      <w:r>
        <w:rPr>
          <w:b/>
          <w:i/>
          <w:sz w:val="22"/>
        </w:rPr>
        <w:t>la</w:t>
      </w:r>
      <w:r>
        <w:rPr>
          <w:b/>
          <w:i/>
          <w:spacing w:val="-5"/>
          <w:sz w:val="22"/>
        </w:rPr>
        <w:t> </w:t>
      </w:r>
      <w:r>
        <w:rPr>
          <w:b/>
          <w:i/>
          <w:sz w:val="22"/>
        </w:rPr>
        <w:t>futura</w:t>
      </w:r>
      <w:r>
        <w:rPr>
          <w:b/>
          <w:i/>
          <w:spacing w:val="-5"/>
          <w:sz w:val="22"/>
        </w:rPr>
        <w:t> </w:t>
      </w:r>
      <w:r>
        <w:rPr>
          <w:b/>
          <w:i/>
          <w:sz w:val="22"/>
        </w:rPr>
        <w:t>conclusione</w:t>
      </w:r>
      <w:r>
        <w:rPr>
          <w:b/>
          <w:i/>
          <w:spacing w:val="-5"/>
          <w:sz w:val="22"/>
        </w:rPr>
        <w:t> </w:t>
      </w:r>
      <w:r>
        <w:rPr>
          <w:b/>
          <w:i/>
          <w:sz w:val="22"/>
        </w:rPr>
        <w:t>di</w:t>
      </w:r>
      <w:r>
        <w:rPr>
          <w:b/>
          <w:i/>
          <w:spacing w:val="-5"/>
          <w:sz w:val="22"/>
        </w:rPr>
        <w:t> </w:t>
      </w:r>
      <w:r>
        <w:rPr>
          <w:b/>
          <w:i/>
          <w:sz w:val="22"/>
        </w:rPr>
        <w:t>un contratto, si presume che la forma sia stata voluta per la validità di questo”.</w:t>
      </w:r>
    </w:p>
    <w:p>
      <w:pPr>
        <w:pStyle w:val="BodyText"/>
        <w:spacing w:line="232" w:lineRule="auto" w:before="36"/>
        <w:ind w:left="28" w:right="201"/>
      </w:pPr>
      <w:bookmarkStart w:name="Si parla di forme convenzionali quando u" w:id="49"/>
      <w:bookmarkEnd w:id="49"/>
      <w:r>
        <w:rPr/>
      </w:r>
      <w:r>
        <w:rPr/>
        <w:t>Si</w:t>
      </w:r>
      <w:r>
        <w:rPr>
          <w:spacing w:val="-6"/>
        </w:rPr>
        <w:t> </w:t>
      </w:r>
      <w:r>
        <w:rPr/>
        <w:t>parla</w:t>
      </w:r>
      <w:r>
        <w:rPr>
          <w:spacing w:val="-6"/>
        </w:rPr>
        <w:t> </w:t>
      </w:r>
      <w:r>
        <w:rPr/>
        <w:t>di</w:t>
      </w:r>
      <w:r>
        <w:rPr>
          <w:spacing w:val="-6"/>
        </w:rPr>
        <w:t> </w:t>
      </w:r>
      <w:r>
        <w:rPr/>
        <w:t>forme</w:t>
      </w:r>
      <w:r>
        <w:rPr>
          <w:spacing w:val="-6"/>
        </w:rPr>
        <w:t> </w:t>
      </w:r>
      <w:r>
        <w:rPr/>
        <w:t>convenzionali</w:t>
      </w:r>
      <w:r>
        <w:rPr>
          <w:spacing w:val="-6"/>
        </w:rPr>
        <w:t> </w:t>
      </w:r>
      <w:r>
        <w:rPr/>
        <w:t>quando</w:t>
      </w:r>
      <w:r>
        <w:rPr>
          <w:spacing w:val="-6"/>
        </w:rPr>
        <w:t> </w:t>
      </w:r>
      <w:r>
        <w:rPr/>
        <w:t>una</w:t>
      </w:r>
      <w:r>
        <w:rPr>
          <w:spacing w:val="-6"/>
        </w:rPr>
        <w:t> </w:t>
      </w:r>
      <w:r>
        <w:rPr/>
        <w:t>particolare</w:t>
      </w:r>
      <w:r>
        <w:rPr>
          <w:spacing w:val="-6"/>
        </w:rPr>
        <w:t> </w:t>
      </w:r>
      <w:r>
        <w:rPr/>
        <w:t>forma</w:t>
      </w:r>
      <w:r>
        <w:rPr>
          <w:spacing w:val="-6"/>
        </w:rPr>
        <w:t> </w:t>
      </w:r>
      <w:r>
        <w:rPr/>
        <w:t>della</w:t>
      </w:r>
      <w:r>
        <w:rPr>
          <w:spacing w:val="-6"/>
        </w:rPr>
        <w:t> </w:t>
      </w:r>
      <w:r>
        <w:rPr/>
        <w:t>dichiarazione</w:t>
      </w:r>
      <w:r>
        <w:rPr>
          <w:spacing w:val="-6"/>
        </w:rPr>
        <w:t> </w:t>
      </w:r>
      <w:r>
        <w:rPr/>
        <w:t>di</w:t>
      </w:r>
      <w:r>
        <w:rPr>
          <w:spacing w:val="-6"/>
        </w:rPr>
        <w:t> </w:t>
      </w:r>
      <w:r>
        <w:rPr/>
        <w:t>volontà</w:t>
      </w:r>
      <w:r>
        <w:rPr>
          <w:spacing w:val="-6"/>
        </w:rPr>
        <w:t> </w:t>
      </w:r>
      <w:r>
        <w:rPr/>
        <w:t>è</w:t>
      </w:r>
      <w:r>
        <w:rPr>
          <w:spacing w:val="-6"/>
        </w:rPr>
        <w:t> </w:t>
      </w:r>
      <w:r>
        <w:rPr/>
        <w:t>richiesta,</w:t>
      </w:r>
      <w:r>
        <w:rPr>
          <w:spacing w:val="-6"/>
        </w:rPr>
        <w:t> </w:t>
      </w:r>
      <w:r>
        <w:rPr/>
        <w:t>non dalla legge, ma dalle parti (che hanno fatto un patto sulla forma).</w:t>
      </w:r>
    </w:p>
    <w:p>
      <w:pPr>
        <w:pStyle w:val="BodyText"/>
        <w:spacing w:line="232" w:lineRule="auto" w:before="36"/>
        <w:ind w:left="28"/>
      </w:pPr>
      <w:bookmarkStart w:name="—&gt;esempio: in un contratto di appalto le" w:id="50"/>
      <w:bookmarkEnd w:id="50"/>
      <w:r>
        <w:rPr/>
      </w:r>
      <w:r>
        <w:rPr/>
        <w:t>—&gt;esempio:</w:t>
      </w:r>
      <w:r>
        <w:rPr>
          <w:spacing w:val="-7"/>
        </w:rPr>
        <w:t> </w:t>
      </w:r>
      <w:r>
        <w:rPr/>
        <w:t>in</w:t>
      </w:r>
      <w:r>
        <w:rPr>
          <w:spacing w:val="-7"/>
        </w:rPr>
        <w:t> </w:t>
      </w:r>
      <w:r>
        <w:rPr/>
        <w:t>un</w:t>
      </w:r>
      <w:r>
        <w:rPr>
          <w:spacing w:val="-7"/>
        </w:rPr>
        <w:t> </w:t>
      </w:r>
      <w:r>
        <w:rPr/>
        <w:t>contratto</w:t>
      </w:r>
      <w:r>
        <w:rPr>
          <w:spacing w:val="-7"/>
        </w:rPr>
        <w:t> </w:t>
      </w:r>
      <w:r>
        <w:rPr/>
        <w:t>di</w:t>
      </w:r>
      <w:r>
        <w:rPr>
          <w:spacing w:val="-7"/>
        </w:rPr>
        <w:t> </w:t>
      </w:r>
      <w:r>
        <w:rPr/>
        <w:t>appalto</w:t>
      </w:r>
      <w:r>
        <w:rPr>
          <w:spacing w:val="-7"/>
        </w:rPr>
        <w:t> </w:t>
      </w:r>
      <w:r>
        <w:rPr/>
        <w:t>le</w:t>
      </w:r>
      <w:r>
        <w:rPr>
          <w:spacing w:val="-7"/>
        </w:rPr>
        <w:t> </w:t>
      </w:r>
      <w:r>
        <w:rPr/>
        <w:t>parti</w:t>
      </w:r>
      <w:r>
        <w:rPr>
          <w:spacing w:val="-7"/>
        </w:rPr>
        <w:t> </w:t>
      </w:r>
      <w:r>
        <w:rPr/>
        <w:t>stabiliscono</w:t>
      </w:r>
      <w:r>
        <w:rPr>
          <w:spacing w:val="-7"/>
        </w:rPr>
        <w:t> </w:t>
      </w:r>
      <w:r>
        <w:rPr/>
        <w:t>che</w:t>
      </w:r>
      <w:r>
        <w:rPr>
          <w:spacing w:val="-7"/>
        </w:rPr>
        <w:t> </w:t>
      </w:r>
      <w:r>
        <w:rPr/>
        <w:t>eventuali</w:t>
      </w:r>
      <w:r>
        <w:rPr>
          <w:spacing w:val="-7"/>
        </w:rPr>
        <w:t> </w:t>
      </w:r>
      <w:r>
        <w:rPr/>
        <w:t>lavori</w:t>
      </w:r>
      <w:r>
        <w:rPr>
          <w:spacing w:val="-7"/>
        </w:rPr>
        <w:t> </w:t>
      </w:r>
      <w:r>
        <w:rPr/>
        <w:t>aggiuntivi</w:t>
      </w:r>
      <w:r>
        <w:rPr>
          <w:spacing w:val="-7"/>
        </w:rPr>
        <w:t> </w:t>
      </w:r>
      <w:r>
        <w:rPr/>
        <w:t>potranno</w:t>
      </w:r>
      <w:r>
        <w:rPr>
          <w:spacing w:val="-7"/>
        </w:rPr>
        <w:t> </w:t>
      </w:r>
      <w:r>
        <w:rPr/>
        <w:t>essere affidati dal committente e accettati dall’appaltatore solo per iscritto.</w:t>
      </w:r>
    </w:p>
    <w:p>
      <w:pPr>
        <w:pStyle w:val="BodyText"/>
        <w:spacing w:before="30"/>
        <w:ind w:left="28"/>
      </w:pPr>
      <w:bookmarkStart w:name="ALTRE FORMALITÀ" w:id="51"/>
      <w:bookmarkEnd w:id="51"/>
      <w:r>
        <w:rPr/>
      </w:r>
      <w:r>
        <w:rPr>
          <w:spacing w:val="-2"/>
          <w:u w:val="single"/>
        </w:rPr>
        <w:t>ALTRE</w:t>
      </w:r>
      <w:r>
        <w:rPr>
          <w:spacing w:val="-8"/>
          <w:u w:val="single"/>
        </w:rPr>
        <w:t> </w:t>
      </w:r>
      <w:r>
        <w:rPr>
          <w:spacing w:val="-2"/>
          <w:u w:val="single"/>
        </w:rPr>
        <w:t>FORMALITÀ</w:t>
      </w:r>
    </w:p>
    <w:p>
      <w:pPr>
        <w:pStyle w:val="BodyText"/>
        <w:spacing w:line="232" w:lineRule="auto" w:before="35"/>
        <w:ind w:left="28"/>
      </w:pPr>
      <w:bookmarkStart w:name="Non vanno confuse con la forma altre for" w:id="52"/>
      <w:bookmarkEnd w:id="52"/>
      <w:r>
        <w:rPr/>
      </w:r>
      <w:r>
        <w:rPr/>
        <w:t>Non vanno confuse con la forma altre formalità, che le norme possono richiedere per determinati contratti: formalità</w:t>
      </w:r>
      <w:r>
        <w:rPr>
          <w:spacing w:val="-8"/>
        </w:rPr>
        <w:t> </w:t>
      </w:r>
      <w:r>
        <w:rPr/>
        <w:t>pubblicitarie;</w:t>
      </w:r>
      <w:r>
        <w:rPr>
          <w:spacing w:val="-8"/>
        </w:rPr>
        <w:t> </w:t>
      </w:r>
      <w:r>
        <w:rPr/>
        <w:t>oppure</w:t>
      </w:r>
      <w:r>
        <w:rPr>
          <w:spacing w:val="-8"/>
        </w:rPr>
        <w:t> </w:t>
      </w:r>
      <w:r>
        <w:rPr/>
        <w:t>adempimenti</w:t>
      </w:r>
      <w:r>
        <w:rPr>
          <w:spacing w:val="-8"/>
        </w:rPr>
        <w:t> </w:t>
      </w:r>
      <w:r>
        <w:rPr/>
        <w:t>fiscali,</w:t>
      </w:r>
      <w:r>
        <w:rPr>
          <w:spacing w:val="-8"/>
        </w:rPr>
        <w:t> </w:t>
      </w:r>
      <w:r>
        <w:rPr/>
        <w:t>come</w:t>
      </w:r>
      <w:r>
        <w:rPr>
          <w:spacing w:val="-8"/>
        </w:rPr>
        <w:t> </w:t>
      </w:r>
      <w:r>
        <w:rPr/>
        <w:t>la</w:t>
      </w:r>
      <w:r>
        <w:rPr>
          <w:spacing w:val="-8"/>
        </w:rPr>
        <w:t> </w:t>
      </w:r>
      <w:r>
        <w:rPr/>
        <w:t>registrazione</w:t>
      </w:r>
      <w:r>
        <w:rPr>
          <w:spacing w:val="-8"/>
        </w:rPr>
        <w:t> </w:t>
      </w:r>
      <w:r>
        <w:rPr/>
        <w:t>del</w:t>
      </w:r>
      <w:r>
        <w:rPr>
          <w:spacing w:val="-8"/>
        </w:rPr>
        <w:t> </w:t>
      </w:r>
      <w:r>
        <w:rPr/>
        <w:t>contratto</w:t>
      </w:r>
      <w:r>
        <w:rPr>
          <w:spacing w:val="-8"/>
        </w:rPr>
        <w:t> </w:t>
      </w:r>
      <w:r>
        <w:rPr/>
        <w:t>in</w:t>
      </w:r>
      <w:r>
        <w:rPr>
          <w:spacing w:val="-8"/>
        </w:rPr>
        <w:t> </w:t>
      </w:r>
      <w:r>
        <w:rPr/>
        <w:t>vista</w:t>
      </w:r>
      <w:r>
        <w:rPr>
          <w:spacing w:val="-8"/>
        </w:rPr>
        <w:t> </w:t>
      </w:r>
      <w:r>
        <w:rPr/>
        <w:t>del</w:t>
      </w:r>
      <w:r>
        <w:rPr>
          <w:spacing w:val="-8"/>
        </w:rPr>
        <w:t> </w:t>
      </w:r>
      <w:r>
        <w:rPr/>
        <w:t>pagamento dell'imposta di registro. Anche l'inosservanza di queste altre formalità ha conseguenze giuridiche: ma diverse da quelle portate dall'inosservanza della forma.</w:t>
      </w:r>
    </w:p>
    <w:p>
      <w:pPr>
        <w:pStyle w:val="BodyText"/>
        <w:spacing w:before="28"/>
        <w:ind w:left="28"/>
      </w:pPr>
      <w:bookmarkStart w:name="I CONTRATTI CONCLUSI PER VIA INFORMATICA" w:id="53"/>
      <w:bookmarkEnd w:id="53"/>
      <w:r>
        <w:rPr/>
      </w:r>
      <w:r>
        <w:rPr>
          <w:u w:val="single"/>
        </w:rPr>
        <w:t>I</w:t>
      </w:r>
      <w:r>
        <w:rPr>
          <w:spacing w:val="-5"/>
          <w:u w:val="single"/>
        </w:rPr>
        <w:t> </w:t>
      </w:r>
      <w:r>
        <w:rPr>
          <w:u w:val="single"/>
        </w:rPr>
        <w:t>CONTRATTI</w:t>
      </w:r>
      <w:r>
        <w:rPr>
          <w:spacing w:val="-5"/>
          <w:u w:val="single"/>
        </w:rPr>
        <w:t> </w:t>
      </w:r>
      <w:r>
        <w:rPr>
          <w:u w:val="single"/>
        </w:rPr>
        <w:t>CONCLUSI</w:t>
      </w:r>
      <w:r>
        <w:rPr>
          <w:spacing w:val="-5"/>
          <w:u w:val="single"/>
        </w:rPr>
        <w:t> </w:t>
      </w:r>
      <w:r>
        <w:rPr>
          <w:u w:val="single"/>
        </w:rPr>
        <w:t>PER</w:t>
      </w:r>
      <w:r>
        <w:rPr>
          <w:spacing w:val="-5"/>
          <w:u w:val="single"/>
        </w:rPr>
        <w:t> </w:t>
      </w:r>
      <w:r>
        <w:rPr>
          <w:u w:val="single"/>
        </w:rPr>
        <w:t>VIA</w:t>
      </w:r>
      <w:r>
        <w:rPr>
          <w:spacing w:val="-4"/>
          <w:u w:val="single"/>
        </w:rPr>
        <w:t> </w:t>
      </w:r>
      <w:r>
        <w:rPr>
          <w:spacing w:val="-2"/>
          <w:u w:val="single"/>
        </w:rPr>
        <w:t>INFORMATICA</w:t>
      </w:r>
    </w:p>
    <w:p>
      <w:pPr>
        <w:pStyle w:val="BodyText"/>
        <w:spacing w:line="232" w:lineRule="auto" w:before="35"/>
        <w:ind w:left="28"/>
      </w:pPr>
      <w:bookmarkStart w:name="Le regole su formazione, forma e prova d" w:id="54"/>
      <w:bookmarkEnd w:id="54"/>
      <w:r>
        <w:rPr/>
      </w:r>
      <w:r>
        <w:rPr/>
        <w:t>Le</w:t>
      </w:r>
      <w:r>
        <w:rPr>
          <w:spacing w:val="-6"/>
        </w:rPr>
        <w:t> </w:t>
      </w:r>
      <w:r>
        <w:rPr/>
        <w:t>regole</w:t>
      </w:r>
      <w:r>
        <w:rPr>
          <w:spacing w:val="-6"/>
        </w:rPr>
        <w:t> </w:t>
      </w:r>
      <w:r>
        <w:rPr/>
        <w:t>su</w:t>
      </w:r>
      <w:r>
        <w:rPr>
          <w:spacing w:val="-6"/>
        </w:rPr>
        <w:t> </w:t>
      </w:r>
      <w:r>
        <w:rPr/>
        <w:t>formazione,</w:t>
      </w:r>
      <w:r>
        <w:rPr>
          <w:spacing w:val="-6"/>
        </w:rPr>
        <w:t> </w:t>
      </w:r>
      <w:r>
        <w:rPr/>
        <w:t>forma</w:t>
      </w:r>
      <w:r>
        <w:rPr>
          <w:spacing w:val="-6"/>
        </w:rPr>
        <w:t> </w:t>
      </w:r>
      <w:r>
        <w:rPr/>
        <w:t>e</w:t>
      </w:r>
      <w:r>
        <w:rPr>
          <w:spacing w:val="-6"/>
        </w:rPr>
        <w:t> </w:t>
      </w:r>
      <w:r>
        <w:rPr/>
        <w:t>prova</w:t>
      </w:r>
      <w:r>
        <w:rPr>
          <w:spacing w:val="-6"/>
        </w:rPr>
        <w:t> </w:t>
      </w:r>
      <w:r>
        <w:rPr/>
        <w:t>degli</w:t>
      </w:r>
      <w:r>
        <w:rPr>
          <w:spacing w:val="-6"/>
        </w:rPr>
        <w:t> </w:t>
      </w:r>
      <w:r>
        <w:rPr/>
        <w:t>atti</w:t>
      </w:r>
      <w:r>
        <w:rPr>
          <w:spacing w:val="-6"/>
        </w:rPr>
        <w:t> </w:t>
      </w:r>
      <w:r>
        <w:rPr/>
        <w:t>devono</w:t>
      </w:r>
      <w:r>
        <w:rPr>
          <w:spacing w:val="-6"/>
        </w:rPr>
        <w:t> </w:t>
      </w:r>
      <w:r>
        <w:rPr/>
        <w:t>tenere</w:t>
      </w:r>
      <w:r>
        <w:rPr>
          <w:spacing w:val="-6"/>
        </w:rPr>
        <w:t> </w:t>
      </w:r>
      <w:r>
        <w:rPr/>
        <w:t>conto</w:t>
      </w:r>
      <w:r>
        <w:rPr>
          <w:spacing w:val="-6"/>
        </w:rPr>
        <w:t> </w:t>
      </w:r>
      <w:r>
        <w:rPr/>
        <w:t>delle</w:t>
      </w:r>
      <w:r>
        <w:rPr>
          <w:spacing w:val="-6"/>
        </w:rPr>
        <w:t> </w:t>
      </w:r>
      <w:r>
        <w:rPr/>
        <w:t>nuove</w:t>
      </w:r>
      <w:r>
        <w:rPr>
          <w:spacing w:val="-6"/>
        </w:rPr>
        <w:t> </w:t>
      </w:r>
      <w:r>
        <w:rPr/>
        <w:t>tecniche</w:t>
      </w:r>
      <w:r>
        <w:rPr>
          <w:spacing w:val="-6"/>
        </w:rPr>
        <w:t> </w:t>
      </w:r>
      <w:r>
        <w:rPr/>
        <w:t>di</w:t>
      </w:r>
      <w:r>
        <w:rPr>
          <w:spacing w:val="-6"/>
        </w:rPr>
        <w:t> </w:t>
      </w:r>
      <w:r>
        <w:rPr/>
        <w:t>comunicazione </w:t>
      </w:r>
      <w:r>
        <w:rPr>
          <w:spacing w:val="-2"/>
        </w:rPr>
        <w:t>informatica.</w:t>
      </w:r>
    </w:p>
    <w:p>
      <w:pPr>
        <w:pStyle w:val="BodyText"/>
        <w:spacing w:line="232" w:lineRule="auto" w:before="36"/>
        <w:ind w:left="28"/>
      </w:pPr>
      <w:bookmarkStart w:name="Il concetto di base è quello di document" w:id="55"/>
      <w:bookmarkEnd w:id="55"/>
      <w:r>
        <w:rPr/>
      </w:r>
      <w:r>
        <w:rPr/>
        <w:t>Il</w:t>
      </w:r>
      <w:r>
        <w:rPr>
          <w:spacing w:val="-8"/>
        </w:rPr>
        <w:t> </w:t>
      </w:r>
      <w:r>
        <w:rPr/>
        <w:t>concetto</w:t>
      </w:r>
      <w:r>
        <w:rPr>
          <w:spacing w:val="-8"/>
        </w:rPr>
        <w:t> </w:t>
      </w:r>
      <w:r>
        <w:rPr/>
        <w:t>di</w:t>
      </w:r>
      <w:r>
        <w:rPr>
          <w:spacing w:val="-8"/>
        </w:rPr>
        <w:t> </w:t>
      </w:r>
      <w:r>
        <w:rPr/>
        <w:t>base</w:t>
      </w:r>
      <w:r>
        <w:rPr>
          <w:spacing w:val="-8"/>
        </w:rPr>
        <w:t> </w:t>
      </w:r>
      <w:r>
        <w:rPr/>
        <w:t>è</w:t>
      </w:r>
      <w:r>
        <w:rPr>
          <w:spacing w:val="-8"/>
        </w:rPr>
        <w:t> </w:t>
      </w:r>
      <w:r>
        <w:rPr/>
        <w:t>quello</w:t>
      </w:r>
      <w:r>
        <w:rPr>
          <w:spacing w:val="-8"/>
        </w:rPr>
        <w:t> </w:t>
      </w:r>
      <w:r>
        <w:rPr/>
        <w:t>di</w:t>
      </w:r>
      <w:r>
        <w:rPr>
          <w:spacing w:val="-8"/>
        </w:rPr>
        <w:t> </w:t>
      </w:r>
      <w:r>
        <w:rPr/>
        <w:t>documento</w:t>
      </w:r>
      <w:r>
        <w:rPr>
          <w:spacing w:val="-8"/>
        </w:rPr>
        <w:t> </w:t>
      </w:r>
      <w:r>
        <w:rPr/>
        <w:t>informatico=</w:t>
      </w:r>
      <w:r>
        <w:rPr>
          <w:spacing w:val="-8"/>
        </w:rPr>
        <w:t> </w:t>
      </w:r>
      <w:r>
        <w:rPr/>
        <w:t>rappresentazione</w:t>
      </w:r>
      <w:r>
        <w:rPr>
          <w:spacing w:val="-8"/>
        </w:rPr>
        <w:t> </w:t>
      </w:r>
      <w:r>
        <w:rPr/>
        <w:t>informatica</w:t>
      </w:r>
      <w:r>
        <w:rPr>
          <w:spacing w:val="-8"/>
        </w:rPr>
        <w:t> </w:t>
      </w:r>
      <w:r>
        <w:rPr/>
        <w:t>di</w:t>
      </w:r>
      <w:r>
        <w:rPr>
          <w:spacing w:val="-8"/>
        </w:rPr>
        <w:t> </w:t>
      </w:r>
      <w:r>
        <w:rPr/>
        <w:t>atti,</w:t>
      </w:r>
      <w:r>
        <w:rPr>
          <w:spacing w:val="-8"/>
        </w:rPr>
        <w:t> </w:t>
      </w:r>
      <w:r>
        <w:rPr/>
        <w:t>fatti</w:t>
      </w:r>
      <w:r>
        <w:rPr>
          <w:spacing w:val="-8"/>
        </w:rPr>
        <w:t> </w:t>
      </w:r>
      <w:r>
        <w:rPr/>
        <w:t>o</w:t>
      </w:r>
      <w:r>
        <w:rPr>
          <w:spacing w:val="-9"/>
        </w:rPr>
        <w:t> </w:t>
      </w:r>
      <w:r>
        <w:rPr/>
        <w:t>dati giuridicamente rilevanti. Il documento informatico è equiparato a quello cartaceo.</w:t>
      </w:r>
    </w:p>
    <w:p>
      <w:pPr>
        <w:pStyle w:val="BodyText"/>
        <w:spacing w:line="232" w:lineRule="auto" w:before="36"/>
        <w:ind w:left="28"/>
      </w:pPr>
      <w:bookmarkStart w:name="Il valore giuridico del documento inform" w:id="56"/>
      <w:bookmarkEnd w:id="56"/>
      <w:r>
        <w:rPr/>
      </w:r>
      <w:r>
        <w:rPr/>
        <w:t>Il</w:t>
      </w:r>
      <w:r>
        <w:rPr>
          <w:spacing w:val="-5"/>
        </w:rPr>
        <w:t> </w:t>
      </w:r>
      <w:r>
        <w:rPr/>
        <w:t>valore</w:t>
      </w:r>
      <w:r>
        <w:rPr>
          <w:spacing w:val="-5"/>
        </w:rPr>
        <w:t> </w:t>
      </w:r>
      <w:r>
        <w:rPr/>
        <w:t>giuridico</w:t>
      </w:r>
      <w:r>
        <w:rPr>
          <w:spacing w:val="-5"/>
        </w:rPr>
        <w:t> </w:t>
      </w:r>
      <w:r>
        <w:rPr/>
        <w:t>del</w:t>
      </w:r>
      <w:r>
        <w:rPr>
          <w:spacing w:val="-5"/>
        </w:rPr>
        <w:t> </w:t>
      </w:r>
      <w:r>
        <w:rPr/>
        <w:t>documento</w:t>
      </w:r>
      <w:r>
        <w:rPr>
          <w:spacing w:val="-5"/>
        </w:rPr>
        <w:t> </w:t>
      </w:r>
      <w:r>
        <w:rPr/>
        <w:t>informatico</w:t>
      </w:r>
      <w:r>
        <w:rPr>
          <w:spacing w:val="-5"/>
        </w:rPr>
        <w:t> </w:t>
      </w:r>
      <w:r>
        <w:rPr/>
        <w:t>dipende</w:t>
      </w:r>
      <w:r>
        <w:rPr>
          <w:spacing w:val="-5"/>
        </w:rPr>
        <w:t> </w:t>
      </w:r>
      <w:r>
        <w:rPr/>
        <w:t>dal</w:t>
      </w:r>
      <w:r>
        <w:rPr>
          <w:spacing w:val="-5"/>
        </w:rPr>
        <w:t> </w:t>
      </w:r>
      <w:r>
        <w:rPr/>
        <w:t>grado</w:t>
      </w:r>
      <w:r>
        <w:rPr>
          <w:spacing w:val="-5"/>
        </w:rPr>
        <w:t> </w:t>
      </w:r>
      <w:r>
        <w:rPr/>
        <w:t>di</w:t>
      </w:r>
      <w:r>
        <w:rPr>
          <w:spacing w:val="-5"/>
        </w:rPr>
        <w:t> </w:t>
      </w:r>
      <w:r>
        <w:rPr/>
        <w:t>affidabilità</w:t>
      </w:r>
      <w:r>
        <w:rPr>
          <w:spacing w:val="-5"/>
        </w:rPr>
        <w:t> </w:t>
      </w:r>
      <w:r>
        <w:rPr/>
        <w:t>della</w:t>
      </w:r>
      <w:r>
        <w:rPr>
          <w:spacing w:val="-5"/>
        </w:rPr>
        <w:t> </w:t>
      </w:r>
      <w:r>
        <w:rPr/>
        <w:t>firma.</w:t>
      </w:r>
      <w:r>
        <w:rPr>
          <w:spacing w:val="-5"/>
        </w:rPr>
        <w:t> </w:t>
      </w:r>
      <w:r>
        <w:rPr/>
        <w:t>Ci</w:t>
      </w:r>
      <w:r>
        <w:rPr>
          <w:spacing w:val="-5"/>
        </w:rPr>
        <w:t> </w:t>
      </w:r>
      <w:r>
        <w:rPr/>
        <w:t>sono</w:t>
      </w:r>
      <w:r>
        <w:rPr>
          <w:spacing w:val="-5"/>
        </w:rPr>
        <w:t> </w:t>
      </w:r>
      <w:r>
        <w:rPr/>
        <w:t>tre</w:t>
      </w:r>
      <w:r>
        <w:rPr>
          <w:spacing w:val="-5"/>
        </w:rPr>
        <w:t> </w:t>
      </w:r>
      <w:r>
        <w:rPr/>
        <w:t>tipi</w:t>
      </w:r>
      <w:r>
        <w:rPr>
          <w:spacing w:val="-5"/>
        </w:rPr>
        <w:t> </w:t>
      </w:r>
      <w:r>
        <w:rPr/>
        <w:t>di firma con tre gradi di affidabilità diversi:</w:t>
      </w:r>
    </w:p>
    <w:p>
      <w:pPr>
        <w:pStyle w:val="ListParagraph"/>
        <w:numPr>
          <w:ilvl w:val="0"/>
          <w:numId w:val="8"/>
        </w:numPr>
        <w:tabs>
          <w:tab w:pos="202" w:val="left" w:leader="none"/>
        </w:tabs>
        <w:spacing w:line="232" w:lineRule="auto" w:before="36" w:after="0"/>
        <w:ind w:left="202" w:right="113" w:hanging="174"/>
        <w:jc w:val="left"/>
        <w:rPr>
          <w:sz w:val="22"/>
        </w:rPr>
      </w:pPr>
      <w:bookmarkStart w:name="Firma elettronica semplice (grado basso)" w:id="57"/>
      <w:bookmarkEnd w:id="57"/>
      <w:r>
        <w:rPr>
          <w:sz w:val="22"/>
        </w:rPr>
        <w:t>Firma</w:t>
      </w:r>
      <w:r>
        <w:rPr>
          <w:spacing w:val="-7"/>
          <w:sz w:val="22"/>
        </w:rPr>
        <w:t> </w:t>
      </w:r>
      <w:r>
        <w:rPr>
          <w:sz w:val="22"/>
        </w:rPr>
        <w:t>elettronica</w:t>
      </w:r>
      <w:r>
        <w:rPr>
          <w:spacing w:val="-7"/>
          <w:sz w:val="22"/>
        </w:rPr>
        <w:t> </w:t>
      </w:r>
      <w:r>
        <w:rPr>
          <w:sz w:val="22"/>
        </w:rPr>
        <w:t>semplice</w:t>
      </w:r>
      <w:r>
        <w:rPr>
          <w:spacing w:val="-7"/>
          <w:sz w:val="22"/>
        </w:rPr>
        <w:t> </w:t>
      </w:r>
      <w:r>
        <w:rPr>
          <w:sz w:val="22"/>
        </w:rPr>
        <w:t>(grado</w:t>
      </w:r>
      <w:r>
        <w:rPr>
          <w:spacing w:val="-7"/>
          <w:sz w:val="22"/>
        </w:rPr>
        <w:t> </w:t>
      </w:r>
      <w:r>
        <w:rPr>
          <w:sz w:val="22"/>
        </w:rPr>
        <w:t>basso)=</w:t>
      </w:r>
      <w:r>
        <w:rPr>
          <w:spacing w:val="-7"/>
          <w:sz w:val="22"/>
        </w:rPr>
        <w:t> </w:t>
      </w:r>
      <w:r>
        <w:rPr>
          <w:sz w:val="22"/>
        </w:rPr>
        <w:t>insieme</w:t>
      </w:r>
      <w:r>
        <w:rPr>
          <w:spacing w:val="-7"/>
          <w:sz w:val="22"/>
        </w:rPr>
        <w:t> </w:t>
      </w:r>
      <w:r>
        <w:rPr>
          <w:sz w:val="22"/>
        </w:rPr>
        <w:t>di</w:t>
      </w:r>
      <w:r>
        <w:rPr>
          <w:spacing w:val="-7"/>
          <w:sz w:val="22"/>
        </w:rPr>
        <w:t> </w:t>
      </w:r>
      <w:r>
        <w:rPr>
          <w:sz w:val="22"/>
        </w:rPr>
        <w:t>dati</w:t>
      </w:r>
      <w:r>
        <w:rPr>
          <w:spacing w:val="-7"/>
          <w:sz w:val="22"/>
        </w:rPr>
        <w:t> </w:t>
      </w:r>
      <w:r>
        <w:rPr>
          <w:sz w:val="22"/>
        </w:rPr>
        <w:t>in</w:t>
      </w:r>
      <w:r>
        <w:rPr>
          <w:spacing w:val="-7"/>
          <w:sz w:val="22"/>
        </w:rPr>
        <w:t> </w:t>
      </w:r>
      <w:r>
        <w:rPr>
          <w:sz w:val="22"/>
        </w:rPr>
        <w:t>forma</w:t>
      </w:r>
      <w:r>
        <w:rPr>
          <w:spacing w:val="-7"/>
          <w:sz w:val="22"/>
        </w:rPr>
        <w:t> </w:t>
      </w:r>
      <w:r>
        <w:rPr>
          <w:sz w:val="22"/>
        </w:rPr>
        <w:t>elettronica</w:t>
      </w:r>
      <w:r>
        <w:rPr>
          <w:spacing w:val="-7"/>
          <w:sz w:val="22"/>
        </w:rPr>
        <w:t> </w:t>
      </w:r>
      <w:r>
        <w:rPr>
          <w:sz w:val="22"/>
        </w:rPr>
        <w:t>che</w:t>
      </w:r>
      <w:r>
        <w:rPr>
          <w:spacing w:val="-7"/>
          <w:sz w:val="22"/>
        </w:rPr>
        <w:t> </w:t>
      </w:r>
      <w:r>
        <w:rPr>
          <w:sz w:val="22"/>
        </w:rPr>
        <w:t>consentono</w:t>
      </w:r>
      <w:r>
        <w:rPr>
          <w:spacing w:val="-7"/>
          <w:sz w:val="22"/>
        </w:rPr>
        <w:t> </w:t>
      </w:r>
      <w:r>
        <w:rPr>
          <w:sz w:val="22"/>
        </w:rPr>
        <w:t>di</w:t>
      </w:r>
      <w:r>
        <w:rPr>
          <w:spacing w:val="-7"/>
          <w:sz w:val="22"/>
        </w:rPr>
        <w:t> </w:t>
      </w:r>
      <w:r>
        <w:rPr>
          <w:sz w:val="22"/>
        </w:rPr>
        <w:t>riferire</w:t>
      </w:r>
      <w:r>
        <w:rPr>
          <w:spacing w:val="-7"/>
          <w:sz w:val="22"/>
        </w:rPr>
        <w:t> </w:t>
      </w:r>
      <w:r>
        <w:rPr>
          <w:sz w:val="22"/>
        </w:rPr>
        <w:t>tale messaggio ad un determinato autore.</w:t>
      </w:r>
    </w:p>
    <w:p>
      <w:pPr>
        <w:pStyle w:val="ListParagraph"/>
        <w:numPr>
          <w:ilvl w:val="0"/>
          <w:numId w:val="8"/>
        </w:numPr>
        <w:tabs>
          <w:tab w:pos="202" w:val="left" w:leader="none"/>
        </w:tabs>
        <w:spacing w:line="232" w:lineRule="auto" w:before="36" w:after="0"/>
        <w:ind w:left="202" w:right="471" w:hanging="174"/>
        <w:jc w:val="left"/>
        <w:rPr>
          <w:sz w:val="22"/>
        </w:rPr>
      </w:pPr>
      <w:bookmarkStart w:name="Firma elettronica qualificata (grado med" w:id="58"/>
      <w:bookmarkEnd w:id="58"/>
      <w:r>
        <w:rPr>
          <w:sz w:val="22"/>
        </w:rPr>
        <w:t>Firma</w:t>
      </w:r>
      <w:r>
        <w:rPr>
          <w:spacing w:val="-8"/>
          <w:sz w:val="22"/>
        </w:rPr>
        <w:t> </w:t>
      </w:r>
      <w:r>
        <w:rPr>
          <w:sz w:val="22"/>
        </w:rPr>
        <w:t>elettronica</w:t>
      </w:r>
      <w:r>
        <w:rPr>
          <w:spacing w:val="-8"/>
          <w:sz w:val="22"/>
        </w:rPr>
        <w:t> </w:t>
      </w:r>
      <w:r>
        <w:rPr>
          <w:sz w:val="22"/>
        </w:rPr>
        <w:t>qualificata</w:t>
      </w:r>
      <w:r>
        <w:rPr>
          <w:spacing w:val="-8"/>
          <w:sz w:val="22"/>
        </w:rPr>
        <w:t> </w:t>
      </w:r>
      <w:r>
        <w:rPr>
          <w:sz w:val="22"/>
        </w:rPr>
        <w:t>(grado</w:t>
      </w:r>
      <w:r>
        <w:rPr>
          <w:spacing w:val="-8"/>
          <w:sz w:val="22"/>
        </w:rPr>
        <w:t> </w:t>
      </w:r>
      <w:r>
        <w:rPr>
          <w:sz w:val="22"/>
        </w:rPr>
        <w:t>medio)=</w:t>
      </w:r>
      <w:r>
        <w:rPr>
          <w:spacing w:val="-8"/>
          <w:sz w:val="22"/>
        </w:rPr>
        <w:t> </w:t>
      </w:r>
      <w:r>
        <w:rPr>
          <w:sz w:val="22"/>
        </w:rPr>
        <w:t>simile</w:t>
      </w:r>
      <w:r>
        <w:rPr>
          <w:spacing w:val="-8"/>
          <w:sz w:val="22"/>
        </w:rPr>
        <w:t> </w:t>
      </w:r>
      <w:r>
        <w:rPr>
          <w:sz w:val="22"/>
        </w:rPr>
        <w:t>alla</w:t>
      </w:r>
      <w:r>
        <w:rPr>
          <w:spacing w:val="-8"/>
          <w:sz w:val="22"/>
        </w:rPr>
        <w:t> </w:t>
      </w:r>
      <w:r>
        <w:rPr>
          <w:sz w:val="22"/>
        </w:rPr>
        <w:t>tipologia</w:t>
      </w:r>
      <w:r>
        <w:rPr>
          <w:spacing w:val="-8"/>
          <w:sz w:val="22"/>
        </w:rPr>
        <w:t> </w:t>
      </w:r>
      <w:r>
        <w:rPr>
          <w:sz w:val="22"/>
        </w:rPr>
        <w:t>precedente</w:t>
      </w:r>
      <w:r>
        <w:rPr>
          <w:spacing w:val="-8"/>
          <w:sz w:val="22"/>
        </w:rPr>
        <w:t> </w:t>
      </w:r>
      <w:r>
        <w:rPr>
          <w:sz w:val="22"/>
        </w:rPr>
        <w:t>ma</w:t>
      </w:r>
      <w:r>
        <w:rPr>
          <w:spacing w:val="-8"/>
          <w:sz w:val="22"/>
        </w:rPr>
        <w:t> </w:t>
      </w:r>
      <w:r>
        <w:rPr>
          <w:sz w:val="22"/>
        </w:rPr>
        <w:t>con</w:t>
      </w:r>
      <w:r>
        <w:rPr>
          <w:spacing w:val="-8"/>
          <w:sz w:val="22"/>
        </w:rPr>
        <w:t> </w:t>
      </w:r>
      <w:r>
        <w:rPr>
          <w:sz w:val="22"/>
        </w:rPr>
        <w:t>delle</w:t>
      </w:r>
      <w:r>
        <w:rPr>
          <w:spacing w:val="-8"/>
          <w:sz w:val="22"/>
        </w:rPr>
        <w:t> </w:t>
      </w:r>
      <w:r>
        <w:rPr>
          <w:sz w:val="22"/>
        </w:rPr>
        <w:t>caratteristiche tecniche in più.</w:t>
      </w:r>
    </w:p>
    <w:p>
      <w:pPr>
        <w:pStyle w:val="ListParagraph"/>
        <w:numPr>
          <w:ilvl w:val="0"/>
          <w:numId w:val="8"/>
        </w:numPr>
        <w:tabs>
          <w:tab w:pos="202" w:val="left" w:leader="none"/>
        </w:tabs>
        <w:spacing w:line="232" w:lineRule="auto" w:before="36" w:after="0"/>
        <w:ind w:left="202" w:right="121" w:hanging="174"/>
        <w:jc w:val="left"/>
        <w:rPr>
          <w:sz w:val="22"/>
        </w:rPr>
      </w:pPr>
      <w:bookmarkStart w:name="Firma digitale= si realizza con una proc" w:id="59"/>
      <w:bookmarkEnd w:id="59"/>
      <w:r>
        <w:rPr>
          <w:sz w:val="22"/>
        </w:rPr>
        <w:t>Firma</w:t>
      </w:r>
      <w:r>
        <w:rPr>
          <w:spacing w:val="-5"/>
          <w:sz w:val="22"/>
        </w:rPr>
        <w:t> </w:t>
      </w:r>
      <w:r>
        <w:rPr>
          <w:sz w:val="22"/>
        </w:rPr>
        <w:t>digitale=</w:t>
      </w:r>
      <w:r>
        <w:rPr>
          <w:spacing w:val="-5"/>
          <w:sz w:val="22"/>
        </w:rPr>
        <w:t> </w:t>
      </w:r>
      <w:r>
        <w:rPr>
          <w:sz w:val="22"/>
        </w:rPr>
        <w:t>si</w:t>
      </w:r>
      <w:r>
        <w:rPr>
          <w:spacing w:val="-5"/>
          <w:sz w:val="22"/>
        </w:rPr>
        <w:t> </w:t>
      </w:r>
      <w:r>
        <w:rPr>
          <w:sz w:val="22"/>
        </w:rPr>
        <w:t>realizza</w:t>
      </w:r>
      <w:r>
        <w:rPr>
          <w:spacing w:val="-5"/>
          <w:sz w:val="22"/>
        </w:rPr>
        <w:t> </w:t>
      </w:r>
      <w:r>
        <w:rPr>
          <w:sz w:val="22"/>
        </w:rPr>
        <w:t>con</w:t>
      </w:r>
      <w:r>
        <w:rPr>
          <w:spacing w:val="-5"/>
          <w:sz w:val="22"/>
        </w:rPr>
        <w:t> </w:t>
      </w:r>
      <w:r>
        <w:rPr>
          <w:sz w:val="22"/>
        </w:rPr>
        <w:t>una</w:t>
      </w:r>
      <w:r>
        <w:rPr>
          <w:spacing w:val="-5"/>
          <w:sz w:val="22"/>
        </w:rPr>
        <w:t> </w:t>
      </w:r>
      <w:r>
        <w:rPr>
          <w:sz w:val="22"/>
        </w:rPr>
        <w:t>procedura</w:t>
      </w:r>
      <w:r>
        <w:rPr>
          <w:spacing w:val="-5"/>
          <w:sz w:val="22"/>
        </w:rPr>
        <w:t> </w:t>
      </w:r>
      <w:r>
        <w:rPr>
          <w:sz w:val="22"/>
        </w:rPr>
        <w:t>di</w:t>
      </w:r>
      <w:r>
        <w:rPr>
          <w:spacing w:val="-5"/>
          <w:sz w:val="22"/>
        </w:rPr>
        <w:t> </w:t>
      </w:r>
      <w:r>
        <w:rPr>
          <w:sz w:val="22"/>
        </w:rPr>
        <w:t>validazione</w:t>
      </w:r>
      <w:r>
        <w:rPr>
          <w:spacing w:val="-5"/>
          <w:sz w:val="22"/>
        </w:rPr>
        <w:t> </w:t>
      </w:r>
      <w:r>
        <w:rPr>
          <w:sz w:val="22"/>
        </w:rPr>
        <w:t>basata</w:t>
      </w:r>
      <w:r>
        <w:rPr>
          <w:spacing w:val="-5"/>
          <w:sz w:val="22"/>
        </w:rPr>
        <w:t> </w:t>
      </w:r>
      <w:r>
        <w:rPr>
          <w:sz w:val="22"/>
        </w:rPr>
        <w:t>su</w:t>
      </w:r>
      <w:r>
        <w:rPr>
          <w:spacing w:val="-5"/>
          <w:sz w:val="22"/>
        </w:rPr>
        <w:t> </w:t>
      </w:r>
      <w:r>
        <w:rPr>
          <w:sz w:val="22"/>
        </w:rPr>
        <w:t>un</w:t>
      </w:r>
      <w:r>
        <w:rPr>
          <w:spacing w:val="-5"/>
          <w:sz w:val="22"/>
        </w:rPr>
        <w:t> </w:t>
      </w:r>
      <w:r>
        <w:rPr>
          <w:sz w:val="22"/>
        </w:rPr>
        <w:t>sistema</w:t>
      </w:r>
      <w:r>
        <w:rPr>
          <w:spacing w:val="-5"/>
          <w:sz w:val="22"/>
        </w:rPr>
        <w:t> </w:t>
      </w:r>
      <w:r>
        <w:rPr>
          <w:sz w:val="22"/>
        </w:rPr>
        <w:t>di</w:t>
      </w:r>
      <w:r>
        <w:rPr>
          <w:spacing w:val="-5"/>
          <w:sz w:val="22"/>
        </w:rPr>
        <w:t> </w:t>
      </w:r>
      <w:r>
        <w:rPr>
          <w:sz w:val="22"/>
        </w:rPr>
        <w:t>chiavi</w:t>
      </w:r>
      <w:r>
        <w:rPr>
          <w:spacing w:val="-5"/>
          <w:sz w:val="22"/>
        </w:rPr>
        <w:t> </w:t>
      </w:r>
      <w:r>
        <w:rPr>
          <w:sz w:val="22"/>
        </w:rPr>
        <w:t>asimmetriche:</w:t>
      </w:r>
      <w:r>
        <w:rPr>
          <w:spacing w:val="-5"/>
          <w:sz w:val="22"/>
        </w:rPr>
        <w:t> </w:t>
      </w:r>
      <w:r>
        <w:rPr>
          <w:sz w:val="22"/>
        </w:rPr>
        <w:t>una chiave privata per l’autore (=nota solo a lui) e una chiave pubblica a disposizione dei destinatari.</w:t>
      </w:r>
    </w:p>
    <w:p>
      <w:pPr>
        <w:pStyle w:val="BodyText"/>
        <w:spacing w:before="30"/>
        <w:ind w:left="28"/>
      </w:pPr>
      <w:bookmarkStart w:name="Esistono tre tipi di forme (=scritture) " w:id="60"/>
      <w:bookmarkEnd w:id="60"/>
      <w:r>
        <w:rPr/>
      </w:r>
      <w:r>
        <w:rPr/>
        <w:t>Esistono</w:t>
      </w:r>
      <w:r>
        <w:rPr>
          <w:spacing w:val="-5"/>
        </w:rPr>
        <w:t> </w:t>
      </w:r>
      <w:r>
        <w:rPr/>
        <w:t>tre</w:t>
      </w:r>
      <w:r>
        <w:rPr>
          <w:spacing w:val="-6"/>
        </w:rPr>
        <w:t> </w:t>
      </w:r>
      <w:r>
        <w:rPr/>
        <w:t>tipi</w:t>
      </w:r>
      <w:r>
        <w:rPr>
          <w:spacing w:val="-5"/>
        </w:rPr>
        <w:t> </w:t>
      </w:r>
      <w:r>
        <w:rPr/>
        <w:t>di</w:t>
      </w:r>
      <w:r>
        <w:rPr>
          <w:spacing w:val="-5"/>
        </w:rPr>
        <w:t> </w:t>
      </w:r>
      <w:r>
        <w:rPr/>
        <w:t>forme</w:t>
      </w:r>
      <w:r>
        <w:rPr>
          <w:spacing w:val="-5"/>
        </w:rPr>
        <w:t> </w:t>
      </w:r>
      <w:r>
        <w:rPr/>
        <w:t>(=scritture)</w:t>
      </w:r>
      <w:r>
        <w:rPr>
          <w:spacing w:val="-5"/>
        </w:rPr>
        <w:t> </w:t>
      </w:r>
      <w:r>
        <w:rPr/>
        <w:t>del</w:t>
      </w:r>
      <w:r>
        <w:rPr>
          <w:spacing w:val="-5"/>
        </w:rPr>
        <w:t> </w:t>
      </w:r>
      <w:r>
        <w:rPr/>
        <w:t>documento</w:t>
      </w:r>
      <w:r>
        <w:rPr>
          <w:spacing w:val="-5"/>
        </w:rPr>
        <w:t> </w:t>
      </w:r>
      <w:r>
        <w:rPr>
          <w:spacing w:val="-2"/>
        </w:rPr>
        <w:t>informatico:</w:t>
      </w:r>
    </w:p>
    <w:p>
      <w:pPr>
        <w:pStyle w:val="ListParagraph"/>
        <w:numPr>
          <w:ilvl w:val="0"/>
          <w:numId w:val="8"/>
        </w:numPr>
        <w:tabs>
          <w:tab w:pos="201" w:val="left" w:leader="none"/>
        </w:tabs>
        <w:spacing w:line="240" w:lineRule="auto" w:before="28" w:after="0"/>
        <w:ind w:left="201" w:right="0" w:hanging="173"/>
        <w:jc w:val="left"/>
        <w:rPr>
          <w:sz w:val="22"/>
        </w:rPr>
      </w:pPr>
      <w:bookmarkStart w:name="Scrittura privata= con firma digitale o " w:id="61"/>
      <w:bookmarkEnd w:id="61"/>
      <w:r>
        <w:rPr>
          <w:sz w:val="22"/>
        </w:rPr>
        <w:t>S</w:t>
      </w:r>
      <w:r>
        <w:rPr>
          <w:sz w:val="22"/>
        </w:rPr>
        <w:t>crittura</w:t>
      </w:r>
      <w:r>
        <w:rPr>
          <w:spacing w:val="-7"/>
          <w:sz w:val="22"/>
        </w:rPr>
        <w:t> </w:t>
      </w:r>
      <w:r>
        <w:rPr>
          <w:sz w:val="22"/>
        </w:rPr>
        <w:t>privata=</w:t>
      </w:r>
      <w:r>
        <w:rPr>
          <w:spacing w:val="-7"/>
          <w:sz w:val="22"/>
        </w:rPr>
        <w:t> </w:t>
      </w:r>
      <w:r>
        <w:rPr>
          <w:sz w:val="22"/>
        </w:rPr>
        <w:t>con</w:t>
      </w:r>
      <w:r>
        <w:rPr>
          <w:spacing w:val="-7"/>
          <w:sz w:val="22"/>
        </w:rPr>
        <w:t> </w:t>
      </w:r>
      <w:r>
        <w:rPr>
          <w:sz w:val="22"/>
        </w:rPr>
        <w:t>firma</w:t>
      </w:r>
      <w:r>
        <w:rPr>
          <w:spacing w:val="-7"/>
          <w:sz w:val="22"/>
        </w:rPr>
        <w:t> </w:t>
      </w:r>
      <w:r>
        <w:rPr>
          <w:sz w:val="22"/>
        </w:rPr>
        <w:t>digitale</w:t>
      </w:r>
      <w:r>
        <w:rPr>
          <w:spacing w:val="-7"/>
          <w:sz w:val="22"/>
        </w:rPr>
        <w:t> </w:t>
      </w:r>
      <w:r>
        <w:rPr>
          <w:sz w:val="22"/>
        </w:rPr>
        <w:t>o</w:t>
      </w:r>
      <w:r>
        <w:rPr>
          <w:spacing w:val="-7"/>
          <w:sz w:val="22"/>
        </w:rPr>
        <w:t> </w:t>
      </w:r>
      <w:r>
        <w:rPr>
          <w:sz w:val="22"/>
        </w:rPr>
        <w:t>firma</w:t>
      </w:r>
      <w:r>
        <w:rPr>
          <w:spacing w:val="-7"/>
          <w:sz w:val="22"/>
        </w:rPr>
        <w:t> </w:t>
      </w:r>
      <w:r>
        <w:rPr>
          <w:sz w:val="22"/>
        </w:rPr>
        <w:t>elettronica</w:t>
      </w:r>
      <w:r>
        <w:rPr>
          <w:spacing w:val="-7"/>
          <w:sz w:val="22"/>
        </w:rPr>
        <w:t> </w:t>
      </w:r>
      <w:r>
        <w:rPr>
          <w:spacing w:val="-2"/>
          <w:sz w:val="22"/>
        </w:rPr>
        <w:t>qualificata.</w:t>
      </w:r>
    </w:p>
    <w:p>
      <w:pPr>
        <w:pStyle w:val="ListParagraph"/>
        <w:numPr>
          <w:ilvl w:val="0"/>
          <w:numId w:val="8"/>
        </w:numPr>
        <w:tabs>
          <w:tab w:pos="201" w:val="left" w:leader="none"/>
        </w:tabs>
        <w:spacing w:line="240" w:lineRule="auto" w:before="29" w:after="0"/>
        <w:ind w:left="201" w:right="0" w:hanging="173"/>
        <w:jc w:val="left"/>
        <w:rPr>
          <w:sz w:val="22"/>
        </w:rPr>
      </w:pPr>
      <w:bookmarkStart w:name="Scrittura privata autentica= con firma d" w:id="62"/>
      <w:bookmarkEnd w:id="62"/>
      <w:r>
        <w:rPr>
          <w:sz w:val="22"/>
        </w:rPr>
        <w:t>S</w:t>
      </w:r>
      <w:r>
        <w:rPr>
          <w:sz w:val="22"/>
        </w:rPr>
        <w:t>crittura</w:t>
      </w:r>
      <w:r>
        <w:rPr>
          <w:spacing w:val="-9"/>
          <w:sz w:val="22"/>
        </w:rPr>
        <w:t> </w:t>
      </w:r>
      <w:r>
        <w:rPr>
          <w:sz w:val="22"/>
        </w:rPr>
        <w:t>privata</w:t>
      </w:r>
      <w:r>
        <w:rPr>
          <w:spacing w:val="-9"/>
          <w:sz w:val="22"/>
        </w:rPr>
        <w:t> </w:t>
      </w:r>
      <w:r>
        <w:rPr>
          <w:sz w:val="22"/>
        </w:rPr>
        <w:t>autentica=</w:t>
      </w:r>
      <w:r>
        <w:rPr>
          <w:spacing w:val="-8"/>
          <w:sz w:val="22"/>
        </w:rPr>
        <w:t> </w:t>
      </w:r>
      <w:r>
        <w:rPr>
          <w:sz w:val="22"/>
        </w:rPr>
        <w:t>con</w:t>
      </w:r>
      <w:r>
        <w:rPr>
          <w:spacing w:val="-9"/>
          <w:sz w:val="22"/>
        </w:rPr>
        <w:t> </w:t>
      </w:r>
      <w:r>
        <w:rPr>
          <w:sz w:val="22"/>
        </w:rPr>
        <w:t>firma</w:t>
      </w:r>
      <w:r>
        <w:rPr>
          <w:spacing w:val="-8"/>
          <w:sz w:val="22"/>
        </w:rPr>
        <w:t> </w:t>
      </w:r>
      <w:r>
        <w:rPr>
          <w:sz w:val="22"/>
        </w:rPr>
        <w:t>digitale+autenticazione</w:t>
      </w:r>
      <w:r>
        <w:rPr>
          <w:spacing w:val="-9"/>
          <w:sz w:val="22"/>
        </w:rPr>
        <w:t> </w:t>
      </w:r>
      <w:r>
        <w:rPr>
          <w:sz w:val="22"/>
        </w:rPr>
        <w:t>del</w:t>
      </w:r>
      <w:r>
        <w:rPr>
          <w:spacing w:val="-9"/>
          <w:sz w:val="22"/>
        </w:rPr>
        <w:t> </w:t>
      </w:r>
      <w:r>
        <w:rPr>
          <w:spacing w:val="-2"/>
          <w:sz w:val="22"/>
        </w:rPr>
        <w:t>notaio.</w:t>
      </w:r>
    </w:p>
    <w:p>
      <w:pPr>
        <w:pStyle w:val="ListParagraph"/>
        <w:numPr>
          <w:ilvl w:val="0"/>
          <w:numId w:val="8"/>
        </w:numPr>
        <w:tabs>
          <w:tab w:pos="201" w:val="left" w:leader="none"/>
        </w:tabs>
        <w:spacing w:line="240" w:lineRule="auto" w:before="28" w:after="0"/>
        <w:ind w:left="201" w:right="0" w:hanging="173"/>
        <w:jc w:val="left"/>
        <w:rPr>
          <w:sz w:val="22"/>
        </w:rPr>
      </w:pPr>
      <w:bookmarkStart w:name="Atto pubblico informatico= con firma dig" w:id="63"/>
      <w:bookmarkEnd w:id="63"/>
      <w:r>
        <w:rPr>
          <w:sz w:val="22"/>
        </w:rPr>
        <w:t>A</w:t>
      </w:r>
      <w:r>
        <w:rPr>
          <w:sz w:val="22"/>
        </w:rPr>
        <w:t>tto</w:t>
      </w:r>
      <w:r>
        <w:rPr>
          <w:spacing w:val="-5"/>
          <w:sz w:val="22"/>
        </w:rPr>
        <w:t> </w:t>
      </w:r>
      <w:r>
        <w:rPr>
          <w:sz w:val="22"/>
        </w:rPr>
        <w:t>pubblico</w:t>
      </w:r>
      <w:r>
        <w:rPr>
          <w:spacing w:val="-5"/>
          <w:sz w:val="22"/>
        </w:rPr>
        <w:t> </w:t>
      </w:r>
      <w:r>
        <w:rPr>
          <w:sz w:val="22"/>
        </w:rPr>
        <w:t>informatico=</w:t>
      </w:r>
      <w:r>
        <w:rPr>
          <w:spacing w:val="-5"/>
          <w:sz w:val="22"/>
        </w:rPr>
        <w:t> </w:t>
      </w:r>
      <w:r>
        <w:rPr>
          <w:sz w:val="22"/>
        </w:rPr>
        <w:t>con</w:t>
      </w:r>
      <w:r>
        <w:rPr>
          <w:spacing w:val="-5"/>
          <w:sz w:val="22"/>
        </w:rPr>
        <w:t> </w:t>
      </w:r>
      <w:r>
        <w:rPr>
          <w:sz w:val="22"/>
        </w:rPr>
        <w:t>firma</w:t>
      </w:r>
      <w:r>
        <w:rPr>
          <w:spacing w:val="-5"/>
          <w:sz w:val="22"/>
        </w:rPr>
        <w:t> </w:t>
      </w:r>
      <w:r>
        <w:rPr>
          <w:sz w:val="22"/>
        </w:rPr>
        <w:t>digitale</w:t>
      </w:r>
      <w:r>
        <w:rPr>
          <w:spacing w:val="-5"/>
          <w:sz w:val="22"/>
        </w:rPr>
        <w:t> </w:t>
      </w:r>
      <w:r>
        <w:rPr>
          <w:sz w:val="22"/>
        </w:rPr>
        <w:t>del</w:t>
      </w:r>
      <w:r>
        <w:rPr>
          <w:spacing w:val="-5"/>
          <w:sz w:val="22"/>
        </w:rPr>
        <w:t> </w:t>
      </w:r>
      <w:r>
        <w:rPr>
          <w:sz w:val="22"/>
        </w:rPr>
        <w:t>notaio</w:t>
      </w:r>
      <w:r>
        <w:rPr>
          <w:spacing w:val="-5"/>
          <w:sz w:val="22"/>
        </w:rPr>
        <w:t> </w:t>
      </w:r>
      <w:r>
        <w:rPr>
          <w:sz w:val="22"/>
        </w:rPr>
        <w:t>(preceduta</w:t>
      </w:r>
      <w:r>
        <w:rPr>
          <w:spacing w:val="-5"/>
          <w:sz w:val="22"/>
        </w:rPr>
        <w:t> </w:t>
      </w:r>
      <w:r>
        <w:rPr>
          <w:sz w:val="22"/>
        </w:rPr>
        <w:t>dalle</w:t>
      </w:r>
      <w:r>
        <w:rPr>
          <w:spacing w:val="-5"/>
          <w:sz w:val="22"/>
        </w:rPr>
        <w:t> </w:t>
      </w:r>
      <w:r>
        <w:rPr>
          <w:sz w:val="22"/>
        </w:rPr>
        <w:t>firme</w:t>
      </w:r>
      <w:r>
        <w:rPr>
          <w:spacing w:val="-5"/>
          <w:sz w:val="22"/>
        </w:rPr>
        <w:t> </w:t>
      </w:r>
      <w:r>
        <w:rPr>
          <w:sz w:val="22"/>
        </w:rPr>
        <w:t>degli</w:t>
      </w:r>
      <w:r>
        <w:rPr>
          <w:spacing w:val="-5"/>
          <w:sz w:val="22"/>
        </w:rPr>
        <w:t> </w:t>
      </w:r>
      <w:r>
        <w:rPr>
          <w:spacing w:val="-2"/>
          <w:sz w:val="22"/>
        </w:rPr>
        <w:t>autori)</w:t>
      </w:r>
    </w:p>
    <w:p>
      <w:pPr>
        <w:pStyle w:val="BodyText"/>
        <w:spacing w:line="232" w:lineRule="auto" w:before="35"/>
        <w:ind w:left="28" w:right="174"/>
      </w:pPr>
      <w:bookmarkStart w:name="Il documento informatico che non segue t" w:id="64"/>
      <w:bookmarkEnd w:id="64"/>
      <w:r>
        <w:rPr/>
      </w:r>
      <w:r>
        <w:rPr/>
        <w:t>Il</w:t>
      </w:r>
      <w:r>
        <w:rPr>
          <w:spacing w:val="-6"/>
        </w:rPr>
        <w:t> </w:t>
      </w:r>
      <w:r>
        <w:rPr/>
        <w:t>documento</w:t>
      </w:r>
      <w:r>
        <w:rPr>
          <w:spacing w:val="-6"/>
        </w:rPr>
        <w:t> </w:t>
      </w:r>
      <w:r>
        <w:rPr/>
        <w:t>informatico</w:t>
      </w:r>
      <w:r>
        <w:rPr>
          <w:spacing w:val="-6"/>
        </w:rPr>
        <w:t> </w:t>
      </w:r>
      <w:r>
        <w:rPr/>
        <w:t>che</w:t>
      </w:r>
      <w:r>
        <w:rPr>
          <w:spacing w:val="-6"/>
        </w:rPr>
        <w:t> </w:t>
      </w:r>
      <w:r>
        <w:rPr/>
        <w:t>non</w:t>
      </w:r>
      <w:r>
        <w:rPr>
          <w:spacing w:val="-6"/>
        </w:rPr>
        <w:t> </w:t>
      </w:r>
      <w:r>
        <w:rPr/>
        <w:t>segue</w:t>
      </w:r>
      <w:r>
        <w:rPr>
          <w:spacing w:val="-6"/>
        </w:rPr>
        <w:t> </w:t>
      </w:r>
      <w:r>
        <w:rPr/>
        <w:t>tutte</w:t>
      </w:r>
      <w:r>
        <w:rPr>
          <w:spacing w:val="-6"/>
        </w:rPr>
        <w:t> </w:t>
      </w:r>
      <w:r>
        <w:rPr/>
        <w:t>le</w:t>
      </w:r>
      <w:r>
        <w:rPr>
          <w:spacing w:val="-6"/>
        </w:rPr>
        <w:t> </w:t>
      </w:r>
      <w:r>
        <w:rPr/>
        <w:t>modalità</w:t>
      </w:r>
      <w:r>
        <w:rPr>
          <w:spacing w:val="-6"/>
        </w:rPr>
        <w:t> </w:t>
      </w:r>
      <w:r>
        <w:rPr/>
        <w:t>elencate</w:t>
      </w:r>
      <w:r>
        <w:rPr>
          <w:spacing w:val="-6"/>
        </w:rPr>
        <w:t> </w:t>
      </w:r>
      <w:r>
        <w:rPr/>
        <w:t>non</w:t>
      </w:r>
      <w:r>
        <w:rPr>
          <w:spacing w:val="-6"/>
        </w:rPr>
        <w:t> </w:t>
      </w:r>
      <w:r>
        <w:rPr/>
        <w:t>soddisfa</w:t>
      </w:r>
      <w:r>
        <w:rPr>
          <w:spacing w:val="-6"/>
        </w:rPr>
        <w:t> </w:t>
      </w:r>
      <w:r>
        <w:rPr/>
        <w:t>il</w:t>
      </w:r>
      <w:r>
        <w:rPr>
          <w:spacing w:val="-6"/>
        </w:rPr>
        <w:t> </w:t>
      </w:r>
      <w:r>
        <w:rPr/>
        <w:t>requisito</w:t>
      </w:r>
      <w:r>
        <w:rPr>
          <w:spacing w:val="-6"/>
        </w:rPr>
        <w:t> </w:t>
      </w:r>
      <w:r>
        <w:rPr/>
        <w:t>della</w:t>
      </w:r>
      <w:r>
        <w:rPr>
          <w:spacing w:val="-6"/>
        </w:rPr>
        <w:t> </w:t>
      </w:r>
      <w:r>
        <w:rPr/>
        <w:t>forma.</w:t>
      </w:r>
      <w:r>
        <w:rPr>
          <w:spacing w:val="-6"/>
        </w:rPr>
        <w:t> </w:t>
      </w:r>
      <w:r>
        <w:rPr/>
        <w:t>Ma</w:t>
      </w:r>
      <w:r>
        <w:rPr>
          <w:spacing w:val="-6"/>
        </w:rPr>
        <w:t> </w:t>
      </w:r>
      <w:r>
        <w:rPr/>
        <w:t>è pur sempre un documento che esprime la volontà contrattuale: e allora se riguarda un contratto a forma libera, il contratto si forma anche se le modalità non sono state rispettate.</w:t>
      </w:r>
    </w:p>
    <w:p>
      <w:pPr>
        <w:pStyle w:val="BodyText"/>
        <w:spacing w:after="0" w:line="232" w:lineRule="auto"/>
        <w:sectPr>
          <w:pgSz w:w="11920" w:h="16840"/>
          <w:pgMar w:top="1240" w:bottom="280" w:left="992" w:right="992"/>
        </w:sectPr>
      </w:pPr>
    </w:p>
    <w:p>
      <w:pPr>
        <w:pStyle w:val="Heading2"/>
        <w:spacing w:line="240" w:lineRule="auto" w:before="27"/>
        <w:ind w:left="113" w:right="112"/>
        <w:jc w:val="center"/>
      </w:pPr>
      <w:bookmarkStart w:name="L’INTERPRETAZIONE DEL CONTRATTO" w:id="65"/>
      <w:bookmarkEnd w:id="65"/>
      <w:r>
        <w:rPr>
          <w:b w:val="0"/>
        </w:rPr>
      </w:r>
      <w:r>
        <w:rPr>
          <w:color w:val="4F81BD"/>
          <w:spacing w:val="-2"/>
        </w:rPr>
        <w:t>L’INTERPRETAZIONE</w:t>
      </w:r>
      <w:r>
        <w:rPr>
          <w:color w:val="4F81BD"/>
          <w:spacing w:val="2"/>
        </w:rPr>
        <w:t> </w:t>
      </w:r>
      <w:r>
        <w:rPr>
          <w:color w:val="4F81BD"/>
          <w:spacing w:val="-2"/>
        </w:rPr>
        <w:t>DEL</w:t>
      </w:r>
      <w:r>
        <w:rPr>
          <w:color w:val="4F81BD"/>
          <w:spacing w:val="3"/>
        </w:rPr>
        <w:t> </w:t>
      </w:r>
      <w:r>
        <w:rPr>
          <w:color w:val="4F81BD"/>
          <w:spacing w:val="-2"/>
        </w:rPr>
        <w:t>CONTRATTO</w:t>
      </w:r>
    </w:p>
    <w:p>
      <w:pPr>
        <w:pStyle w:val="BodyText"/>
        <w:spacing w:line="232" w:lineRule="auto" w:before="34"/>
        <w:ind w:left="28" w:right="79"/>
      </w:pPr>
      <w:bookmarkStart w:name="Il testo del contratto può essere di sig" w:id="66"/>
      <w:bookmarkEnd w:id="66"/>
      <w:r>
        <w:rPr/>
      </w:r>
      <w:r>
        <w:rPr/>
        <w:t>Il</w:t>
      </w:r>
      <w:r>
        <w:rPr>
          <w:spacing w:val="-5"/>
        </w:rPr>
        <w:t> </w:t>
      </w:r>
      <w:r>
        <w:rPr/>
        <w:t>testo</w:t>
      </w:r>
      <w:r>
        <w:rPr>
          <w:spacing w:val="-5"/>
        </w:rPr>
        <w:t> </w:t>
      </w:r>
      <w:r>
        <w:rPr/>
        <w:t>del</w:t>
      </w:r>
      <w:r>
        <w:rPr>
          <w:spacing w:val="-5"/>
        </w:rPr>
        <w:t> </w:t>
      </w:r>
      <w:r>
        <w:rPr/>
        <w:t>contratto</w:t>
      </w:r>
      <w:r>
        <w:rPr>
          <w:spacing w:val="-5"/>
        </w:rPr>
        <w:t> </w:t>
      </w:r>
      <w:r>
        <w:rPr/>
        <w:t>può</w:t>
      </w:r>
      <w:r>
        <w:rPr>
          <w:spacing w:val="-5"/>
        </w:rPr>
        <w:t> </w:t>
      </w:r>
      <w:r>
        <w:rPr/>
        <w:t>essere</w:t>
      </w:r>
      <w:r>
        <w:rPr>
          <w:spacing w:val="-5"/>
        </w:rPr>
        <w:t> </w:t>
      </w:r>
      <w:r>
        <w:rPr/>
        <w:t>di</w:t>
      </w:r>
      <w:r>
        <w:rPr>
          <w:spacing w:val="-5"/>
        </w:rPr>
        <w:t> </w:t>
      </w:r>
      <w:r>
        <w:rPr/>
        <w:t>significato</w:t>
      </w:r>
      <w:r>
        <w:rPr>
          <w:spacing w:val="-5"/>
        </w:rPr>
        <w:t> </w:t>
      </w:r>
      <w:r>
        <w:rPr/>
        <w:t>incerto,</w:t>
      </w:r>
      <w:r>
        <w:rPr>
          <w:spacing w:val="-5"/>
        </w:rPr>
        <w:t> </w:t>
      </w:r>
      <w:r>
        <w:rPr/>
        <w:t>in</w:t>
      </w:r>
      <w:r>
        <w:rPr>
          <w:spacing w:val="-5"/>
        </w:rPr>
        <w:t> </w:t>
      </w:r>
      <w:r>
        <w:rPr/>
        <w:t>quanto</w:t>
      </w:r>
      <w:r>
        <w:rPr>
          <w:spacing w:val="-5"/>
        </w:rPr>
        <w:t> </w:t>
      </w:r>
      <w:r>
        <w:rPr/>
        <w:t>oscuro</w:t>
      </w:r>
      <w:r>
        <w:rPr>
          <w:spacing w:val="-5"/>
        </w:rPr>
        <w:t> </w:t>
      </w:r>
      <w:r>
        <w:rPr/>
        <w:t>(=non</w:t>
      </w:r>
      <w:r>
        <w:rPr>
          <w:spacing w:val="-5"/>
        </w:rPr>
        <w:t> </w:t>
      </w:r>
      <w:r>
        <w:rPr/>
        <w:t>si</w:t>
      </w:r>
      <w:r>
        <w:rPr>
          <w:spacing w:val="-5"/>
        </w:rPr>
        <w:t> </w:t>
      </w:r>
      <w:r>
        <w:rPr/>
        <w:t>percepisce</w:t>
      </w:r>
      <w:r>
        <w:rPr>
          <w:spacing w:val="-5"/>
        </w:rPr>
        <w:t> </w:t>
      </w:r>
      <w:r>
        <w:rPr/>
        <w:t>e</w:t>
      </w:r>
      <w:r>
        <w:rPr>
          <w:spacing w:val="-5"/>
        </w:rPr>
        <w:t> </w:t>
      </w:r>
      <w:r>
        <w:rPr/>
        <w:t>alcun</w:t>
      </w:r>
      <w:r>
        <w:rPr>
          <w:spacing w:val="-5"/>
        </w:rPr>
        <w:t> </w:t>
      </w:r>
      <w:r>
        <w:rPr/>
        <w:t>significato) o ambiguo (=si percepiscono due o più significati diversi). In questa situazione, ciascuna parte sosterrà il significato</w:t>
      </w:r>
      <w:r>
        <w:rPr>
          <w:spacing w:val="-5"/>
        </w:rPr>
        <w:t> </w:t>
      </w:r>
      <w:r>
        <w:rPr/>
        <w:t>più</w:t>
      </w:r>
      <w:r>
        <w:rPr>
          <w:spacing w:val="-5"/>
        </w:rPr>
        <w:t> </w:t>
      </w:r>
      <w:r>
        <w:rPr/>
        <w:t>funzionale</w:t>
      </w:r>
      <w:r>
        <w:rPr>
          <w:spacing w:val="-5"/>
        </w:rPr>
        <w:t> </w:t>
      </w:r>
      <w:r>
        <w:rPr/>
        <w:t>al</w:t>
      </w:r>
      <w:r>
        <w:rPr>
          <w:spacing w:val="-5"/>
        </w:rPr>
        <w:t> </w:t>
      </w:r>
      <w:r>
        <w:rPr/>
        <w:t>proprio</w:t>
      </w:r>
      <w:r>
        <w:rPr>
          <w:spacing w:val="-5"/>
        </w:rPr>
        <w:t> </w:t>
      </w:r>
      <w:r>
        <w:rPr/>
        <w:t>interesse</w:t>
      </w:r>
      <w:r>
        <w:rPr>
          <w:spacing w:val="-5"/>
        </w:rPr>
        <w:t> </w:t>
      </w:r>
      <w:r>
        <w:rPr/>
        <w:t>e</w:t>
      </w:r>
      <w:r>
        <w:rPr>
          <w:spacing w:val="-5"/>
        </w:rPr>
        <w:t> </w:t>
      </w:r>
      <w:r>
        <w:rPr/>
        <w:t>per</w:t>
      </w:r>
      <w:r>
        <w:rPr>
          <w:spacing w:val="-5"/>
        </w:rPr>
        <w:t> </w:t>
      </w:r>
      <w:r>
        <w:rPr/>
        <w:t>questo</w:t>
      </w:r>
      <w:r>
        <w:rPr>
          <w:spacing w:val="-5"/>
        </w:rPr>
        <w:t> </w:t>
      </w:r>
      <w:r>
        <w:rPr/>
        <w:t>può</w:t>
      </w:r>
      <w:r>
        <w:rPr>
          <w:spacing w:val="-5"/>
        </w:rPr>
        <w:t> </w:t>
      </w:r>
      <w:r>
        <w:rPr/>
        <w:t>nascere</w:t>
      </w:r>
      <w:r>
        <w:rPr>
          <w:spacing w:val="-5"/>
        </w:rPr>
        <w:t> </w:t>
      </w:r>
      <w:r>
        <w:rPr/>
        <w:t>un</w:t>
      </w:r>
      <w:r>
        <w:rPr>
          <w:spacing w:val="-5"/>
        </w:rPr>
        <w:t> </w:t>
      </w:r>
      <w:r>
        <w:rPr/>
        <w:t>conflitto,</w:t>
      </w:r>
      <w:r>
        <w:rPr>
          <w:spacing w:val="-5"/>
        </w:rPr>
        <w:t> </w:t>
      </w:r>
      <w:r>
        <w:rPr/>
        <w:t>che</w:t>
      </w:r>
      <w:r>
        <w:rPr>
          <w:spacing w:val="-5"/>
        </w:rPr>
        <w:t> </w:t>
      </w:r>
      <w:r>
        <w:rPr/>
        <w:t>va</w:t>
      </w:r>
      <w:r>
        <w:rPr>
          <w:spacing w:val="-5"/>
        </w:rPr>
        <w:t> </w:t>
      </w:r>
      <w:r>
        <w:rPr/>
        <w:t>risolto</w:t>
      </w:r>
      <w:r>
        <w:rPr>
          <w:spacing w:val="-5"/>
        </w:rPr>
        <w:t> </w:t>
      </w:r>
      <w:r>
        <w:rPr/>
        <w:t>per</w:t>
      </w:r>
      <w:r>
        <w:rPr>
          <w:spacing w:val="-5"/>
        </w:rPr>
        <w:t> </w:t>
      </w:r>
      <w:r>
        <w:rPr/>
        <w:t>definire con</w:t>
      </w:r>
      <w:r>
        <w:rPr>
          <w:spacing w:val="-1"/>
        </w:rPr>
        <w:t> </w:t>
      </w:r>
      <w:r>
        <w:rPr/>
        <w:t>chiarezza</w:t>
      </w:r>
      <w:r>
        <w:rPr>
          <w:spacing w:val="-1"/>
        </w:rPr>
        <w:t> </w:t>
      </w:r>
      <w:r>
        <w:rPr/>
        <w:t>gli</w:t>
      </w:r>
      <w:r>
        <w:rPr>
          <w:spacing w:val="-1"/>
        </w:rPr>
        <w:t> </w:t>
      </w:r>
      <w:r>
        <w:rPr/>
        <w:t>impegni</w:t>
      </w:r>
      <w:r>
        <w:rPr>
          <w:spacing w:val="-1"/>
        </w:rPr>
        <w:t> </w:t>
      </w:r>
      <w:r>
        <w:rPr/>
        <w:t>delle</w:t>
      </w:r>
      <w:r>
        <w:rPr>
          <w:spacing w:val="-1"/>
        </w:rPr>
        <w:t> </w:t>
      </w:r>
      <w:r>
        <w:rPr/>
        <w:t>parti</w:t>
      </w:r>
      <w:r>
        <w:rPr>
          <w:spacing w:val="-1"/>
        </w:rPr>
        <w:t> </w:t>
      </w:r>
      <w:r>
        <w:rPr/>
        <w:t>che</w:t>
      </w:r>
      <w:r>
        <w:rPr>
          <w:spacing w:val="-1"/>
        </w:rPr>
        <w:t> </w:t>
      </w:r>
      <w:r>
        <w:rPr/>
        <w:t>dipendono</w:t>
      </w:r>
      <w:r>
        <w:rPr>
          <w:spacing w:val="-1"/>
        </w:rPr>
        <w:t> </w:t>
      </w:r>
      <w:r>
        <w:rPr/>
        <w:t>dall’espressione</w:t>
      </w:r>
      <w:r>
        <w:rPr>
          <w:spacing w:val="-1"/>
        </w:rPr>
        <w:t> </w:t>
      </w:r>
      <w:r>
        <w:rPr/>
        <w:t>controversa.</w:t>
      </w:r>
      <w:r>
        <w:rPr>
          <w:spacing w:val="-1"/>
        </w:rPr>
        <w:t> </w:t>
      </w:r>
      <w:r>
        <w:rPr/>
        <w:t>Lo</w:t>
      </w:r>
      <w:r>
        <w:rPr>
          <w:spacing w:val="-1"/>
        </w:rPr>
        <w:t> </w:t>
      </w:r>
      <w:r>
        <w:rPr/>
        <w:t>strumento</w:t>
      </w:r>
      <w:r>
        <w:rPr>
          <w:spacing w:val="-1"/>
        </w:rPr>
        <w:t> </w:t>
      </w:r>
      <w:r>
        <w:rPr/>
        <w:t>che</w:t>
      </w:r>
      <w:r>
        <w:rPr>
          <w:spacing w:val="-1"/>
        </w:rPr>
        <w:t> </w:t>
      </w:r>
      <w:r>
        <w:rPr/>
        <w:t>permette di</w:t>
      </w:r>
      <w:r>
        <w:rPr>
          <w:spacing w:val="-9"/>
        </w:rPr>
        <w:t> </w:t>
      </w:r>
      <w:r>
        <w:rPr/>
        <w:t>fare</w:t>
      </w:r>
      <w:r>
        <w:rPr>
          <w:spacing w:val="-9"/>
        </w:rPr>
        <w:t> </w:t>
      </w:r>
      <w:r>
        <w:rPr/>
        <w:t>ciò</w:t>
      </w:r>
      <w:r>
        <w:rPr>
          <w:spacing w:val="-9"/>
        </w:rPr>
        <w:t> </w:t>
      </w:r>
      <w:r>
        <w:rPr/>
        <w:t>è</w:t>
      </w:r>
      <w:r>
        <w:rPr>
          <w:spacing w:val="-9"/>
        </w:rPr>
        <w:t> </w:t>
      </w:r>
      <w:r>
        <w:rPr/>
        <w:t>l’interpretazione</w:t>
      </w:r>
      <w:r>
        <w:rPr>
          <w:spacing w:val="-9"/>
        </w:rPr>
        <w:t> </w:t>
      </w:r>
      <w:r>
        <w:rPr/>
        <w:t>del</w:t>
      </w:r>
      <w:r>
        <w:rPr>
          <w:spacing w:val="-9"/>
        </w:rPr>
        <w:t> </w:t>
      </w:r>
      <w:r>
        <w:rPr/>
        <w:t>contratto=</w:t>
      </w:r>
      <w:r>
        <w:rPr>
          <w:spacing w:val="-9"/>
        </w:rPr>
        <w:t> </w:t>
      </w:r>
      <w:r>
        <w:rPr/>
        <w:t>operazione</w:t>
      </w:r>
      <w:r>
        <w:rPr>
          <w:spacing w:val="-9"/>
        </w:rPr>
        <w:t> </w:t>
      </w:r>
      <w:r>
        <w:rPr/>
        <w:t>logica</w:t>
      </w:r>
      <w:r>
        <w:rPr>
          <w:spacing w:val="-9"/>
        </w:rPr>
        <w:t> </w:t>
      </w:r>
      <w:r>
        <w:rPr/>
        <w:t>diretta</w:t>
      </w:r>
      <w:r>
        <w:rPr>
          <w:spacing w:val="-9"/>
        </w:rPr>
        <w:t> </w:t>
      </w:r>
      <w:r>
        <w:rPr/>
        <w:t>ad</w:t>
      </w:r>
      <w:r>
        <w:rPr>
          <w:spacing w:val="-9"/>
        </w:rPr>
        <w:t> </w:t>
      </w:r>
      <w:r>
        <w:rPr/>
        <w:t>attribuire</w:t>
      </w:r>
      <w:r>
        <w:rPr>
          <w:spacing w:val="-9"/>
        </w:rPr>
        <w:t> </w:t>
      </w:r>
      <w:r>
        <w:rPr/>
        <w:t>alle</w:t>
      </w:r>
      <w:r>
        <w:rPr>
          <w:spacing w:val="-9"/>
        </w:rPr>
        <w:t> </w:t>
      </w:r>
      <w:r>
        <w:rPr/>
        <w:t>clausole</w:t>
      </w:r>
      <w:r>
        <w:rPr>
          <w:spacing w:val="-9"/>
        </w:rPr>
        <w:t> </w:t>
      </w:r>
      <w:r>
        <w:rPr/>
        <w:t>del</w:t>
      </w:r>
      <w:r>
        <w:rPr>
          <w:spacing w:val="-9"/>
        </w:rPr>
        <w:t> </w:t>
      </w:r>
      <w:r>
        <w:rPr/>
        <w:t>contratto</w:t>
      </w:r>
      <w:r>
        <w:rPr>
          <w:spacing w:val="-9"/>
        </w:rPr>
        <w:t> </w:t>
      </w:r>
      <w:r>
        <w:rPr/>
        <w:t>il giusto significato. L’interpretazione del contratto è affidata al giudice che deve attenersi alle regole di interpretazione di contratto. Queste regole possono dividersi in due gruppi:</w:t>
      </w:r>
    </w:p>
    <w:p>
      <w:pPr>
        <w:pStyle w:val="ListParagraph"/>
        <w:numPr>
          <w:ilvl w:val="0"/>
          <w:numId w:val="8"/>
        </w:numPr>
        <w:tabs>
          <w:tab w:pos="201" w:val="left" w:leader="none"/>
        </w:tabs>
        <w:spacing w:line="240" w:lineRule="auto" w:before="28" w:after="0"/>
        <w:ind w:left="201" w:right="0" w:hanging="173"/>
        <w:jc w:val="left"/>
        <w:rPr>
          <w:sz w:val="22"/>
        </w:rPr>
      </w:pPr>
      <w:bookmarkStart w:name="Regole di interpretazione soggettiva da " w:id="67"/>
      <w:bookmarkEnd w:id="67"/>
      <w:r>
        <w:rPr>
          <w:sz w:val="22"/>
        </w:rPr>
        <w:t>R</w:t>
      </w:r>
      <w:r>
        <w:rPr>
          <w:sz w:val="22"/>
        </w:rPr>
        <w:t>egole</w:t>
      </w:r>
      <w:r>
        <w:rPr>
          <w:spacing w:val="-5"/>
          <w:sz w:val="22"/>
        </w:rPr>
        <w:t> </w:t>
      </w:r>
      <w:r>
        <w:rPr>
          <w:sz w:val="22"/>
        </w:rPr>
        <w:t>di</w:t>
      </w:r>
      <w:r>
        <w:rPr>
          <w:spacing w:val="-4"/>
          <w:sz w:val="22"/>
        </w:rPr>
        <w:t> </w:t>
      </w:r>
      <w:r>
        <w:rPr>
          <w:sz w:val="22"/>
        </w:rPr>
        <w:t>interpretazione</w:t>
      </w:r>
      <w:r>
        <w:rPr>
          <w:spacing w:val="-4"/>
          <w:sz w:val="22"/>
        </w:rPr>
        <w:t> </w:t>
      </w:r>
      <w:r>
        <w:rPr>
          <w:sz w:val="22"/>
        </w:rPr>
        <w:t>soggettiva</w:t>
      </w:r>
      <w:r>
        <w:rPr>
          <w:spacing w:val="-5"/>
          <w:sz w:val="22"/>
        </w:rPr>
        <w:t> </w:t>
      </w:r>
      <w:r>
        <w:rPr>
          <w:sz w:val="22"/>
        </w:rPr>
        <w:t>da</w:t>
      </w:r>
      <w:r>
        <w:rPr>
          <w:spacing w:val="-4"/>
          <w:sz w:val="22"/>
        </w:rPr>
        <w:t> </w:t>
      </w:r>
      <w:r>
        <w:rPr>
          <w:sz w:val="22"/>
        </w:rPr>
        <w:t>art.</w:t>
      </w:r>
      <w:r>
        <w:rPr>
          <w:spacing w:val="-4"/>
          <w:sz w:val="22"/>
        </w:rPr>
        <w:t> </w:t>
      </w:r>
      <w:r>
        <w:rPr>
          <w:sz w:val="22"/>
        </w:rPr>
        <w:t>1362</w:t>
      </w:r>
      <w:r>
        <w:rPr>
          <w:spacing w:val="-5"/>
          <w:sz w:val="22"/>
        </w:rPr>
        <w:t> </w:t>
      </w:r>
      <w:r>
        <w:rPr>
          <w:sz w:val="22"/>
        </w:rPr>
        <w:t>a</w:t>
      </w:r>
      <w:r>
        <w:rPr>
          <w:spacing w:val="-4"/>
          <w:sz w:val="22"/>
        </w:rPr>
        <w:t> </w:t>
      </w:r>
      <w:r>
        <w:rPr>
          <w:sz w:val="22"/>
        </w:rPr>
        <w:t>art.</w:t>
      </w:r>
      <w:r>
        <w:rPr>
          <w:spacing w:val="-4"/>
          <w:sz w:val="22"/>
        </w:rPr>
        <w:t> </w:t>
      </w:r>
      <w:r>
        <w:rPr>
          <w:spacing w:val="-2"/>
          <w:sz w:val="22"/>
        </w:rPr>
        <w:t>1365.</w:t>
      </w:r>
    </w:p>
    <w:p>
      <w:pPr>
        <w:pStyle w:val="ListParagraph"/>
        <w:numPr>
          <w:ilvl w:val="0"/>
          <w:numId w:val="8"/>
        </w:numPr>
        <w:tabs>
          <w:tab w:pos="201" w:val="left" w:leader="none"/>
        </w:tabs>
        <w:spacing w:line="240" w:lineRule="auto" w:before="28" w:after="0"/>
        <w:ind w:left="201" w:right="0" w:hanging="173"/>
        <w:jc w:val="left"/>
        <w:rPr>
          <w:sz w:val="22"/>
        </w:rPr>
      </w:pPr>
      <w:bookmarkStart w:name="Regole di interpretazione oggettiva da a" w:id="68"/>
      <w:bookmarkEnd w:id="68"/>
      <w:r>
        <w:rPr>
          <w:sz w:val="22"/>
        </w:rPr>
        <w:t>R</w:t>
      </w:r>
      <w:r>
        <w:rPr>
          <w:sz w:val="22"/>
        </w:rPr>
        <w:t>egole</w:t>
      </w:r>
      <w:r>
        <w:rPr>
          <w:spacing w:val="-5"/>
          <w:sz w:val="22"/>
        </w:rPr>
        <w:t> </w:t>
      </w:r>
      <w:r>
        <w:rPr>
          <w:sz w:val="22"/>
        </w:rPr>
        <w:t>di</w:t>
      </w:r>
      <w:r>
        <w:rPr>
          <w:spacing w:val="-4"/>
          <w:sz w:val="22"/>
        </w:rPr>
        <w:t> </w:t>
      </w:r>
      <w:r>
        <w:rPr>
          <w:sz w:val="22"/>
        </w:rPr>
        <w:t>interpretazione</w:t>
      </w:r>
      <w:r>
        <w:rPr>
          <w:spacing w:val="-4"/>
          <w:sz w:val="22"/>
        </w:rPr>
        <w:t> </w:t>
      </w:r>
      <w:r>
        <w:rPr>
          <w:sz w:val="22"/>
        </w:rPr>
        <w:t>oggettiva</w:t>
      </w:r>
      <w:r>
        <w:rPr>
          <w:spacing w:val="-5"/>
          <w:sz w:val="22"/>
        </w:rPr>
        <w:t> </w:t>
      </w:r>
      <w:r>
        <w:rPr>
          <w:sz w:val="22"/>
        </w:rPr>
        <w:t>da</w:t>
      </w:r>
      <w:r>
        <w:rPr>
          <w:spacing w:val="-4"/>
          <w:sz w:val="22"/>
        </w:rPr>
        <w:t> </w:t>
      </w:r>
      <w:r>
        <w:rPr>
          <w:sz w:val="22"/>
        </w:rPr>
        <w:t>art.</w:t>
      </w:r>
      <w:r>
        <w:rPr>
          <w:spacing w:val="-4"/>
          <w:sz w:val="22"/>
        </w:rPr>
        <w:t> </w:t>
      </w:r>
      <w:r>
        <w:rPr>
          <w:sz w:val="22"/>
        </w:rPr>
        <w:t>1367</w:t>
      </w:r>
      <w:r>
        <w:rPr>
          <w:spacing w:val="-5"/>
          <w:sz w:val="22"/>
        </w:rPr>
        <w:t> </w:t>
      </w:r>
      <w:r>
        <w:rPr>
          <w:sz w:val="22"/>
        </w:rPr>
        <w:t>a</w:t>
      </w:r>
      <w:r>
        <w:rPr>
          <w:spacing w:val="-4"/>
          <w:sz w:val="22"/>
        </w:rPr>
        <w:t> </w:t>
      </w:r>
      <w:r>
        <w:rPr>
          <w:sz w:val="22"/>
        </w:rPr>
        <w:t>art.</w:t>
      </w:r>
      <w:r>
        <w:rPr>
          <w:spacing w:val="-4"/>
          <w:sz w:val="22"/>
        </w:rPr>
        <w:t> 1371</w:t>
      </w:r>
    </w:p>
    <w:p>
      <w:pPr>
        <w:pStyle w:val="BodyText"/>
        <w:spacing w:line="232" w:lineRule="auto" w:before="35"/>
        <w:ind w:left="28"/>
      </w:pPr>
      <w:bookmarkStart w:name="L’art. 1366 che si trova in mezzo non ap" w:id="69"/>
      <w:bookmarkEnd w:id="69"/>
      <w:r>
        <w:rPr/>
      </w:r>
      <w:r>
        <w:rPr/>
        <w:t>L’art.</w:t>
      </w:r>
      <w:r>
        <w:rPr>
          <w:spacing w:val="-7"/>
        </w:rPr>
        <w:t> </w:t>
      </w:r>
      <w:r>
        <w:rPr/>
        <w:t>1366</w:t>
      </w:r>
      <w:r>
        <w:rPr>
          <w:spacing w:val="-7"/>
        </w:rPr>
        <w:t> </w:t>
      </w:r>
      <w:r>
        <w:rPr/>
        <w:t>che</w:t>
      </w:r>
      <w:r>
        <w:rPr>
          <w:spacing w:val="-7"/>
        </w:rPr>
        <w:t> </w:t>
      </w:r>
      <w:r>
        <w:rPr/>
        <w:t>si</w:t>
      </w:r>
      <w:r>
        <w:rPr>
          <w:spacing w:val="-7"/>
        </w:rPr>
        <w:t> </w:t>
      </w:r>
      <w:r>
        <w:rPr/>
        <w:t>trova</w:t>
      </w:r>
      <w:r>
        <w:rPr>
          <w:spacing w:val="-7"/>
        </w:rPr>
        <w:t> </w:t>
      </w:r>
      <w:r>
        <w:rPr/>
        <w:t>in</w:t>
      </w:r>
      <w:r>
        <w:rPr>
          <w:spacing w:val="-7"/>
        </w:rPr>
        <w:t> </w:t>
      </w:r>
      <w:r>
        <w:rPr/>
        <w:t>mezzo</w:t>
      </w:r>
      <w:r>
        <w:rPr>
          <w:spacing w:val="-7"/>
        </w:rPr>
        <w:t> </w:t>
      </w:r>
      <w:r>
        <w:rPr/>
        <w:t>non</w:t>
      </w:r>
      <w:r>
        <w:rPr>
          <w:spacing w:val="-7"/>
        </w:rPr>
        <w:t> </w:t>
      </w:r>
      <w:r>
        <w:rPr/>
        <w:t>appartiene</w:t>
      </w:r>
      <w:r>
        <w:rPr>
          <w:spacing w:val="-7"/>
        </w:rPr>
        <w:t> </w:t>
      </w:r>
      <w:r>
        <w:rPr/>
        <w:t>né</w:t>
      </w:r>
      <w:r>
        <w:rPr>
          <w:spacing w:val="-7"/>
        </w:rPr>
        <w:t> </w:t>
      </w:r>
      <w:r>
        <w:rPr/>
        <w:t>alle</w:t>
      </w:r>
      <w:r>
        <w:rPr>
          <w:spacing w:val="-7"/>
        </w:rPr>
        <w:t> </w:t>
      </w:r>
      <w:r>
        <w:rPr/>
        <w:t>regole</w:t>
      </w:r>
      <w:r>
        <w:rPr>
          <w:spacing w:val="-7"/>
        </w:rPr>
        <w:t> </w:t>
      </w:r>
      <w:r>
        <w:rPr/>
        <w:t>di</w:t>
      </w:r>
      <w:r>
        <w:rPr>
          <w:spacing w:val="-7"/>
        </w:rPr>
        <w:t> </w:t>
      </w:r>
      <w:r>
        <w:rPr/>
        <w:t>interpretazione</w:t>
      </w:r>
      <w:r>
        <w:rPr>
          <w:spacing w:val="-7"/>
        </w:rPr>
        <w:t> </w:t>
      </w:r>
      <w:r>
        <w:rPr/>
        <w:t>soggettiva</w:t>
      </w:r>
      <w:r>
        <w:rPr>
          <w:spacing w:val="-7"/>
        </w:rPr>
        <w:t> </w:t>
      </w:r>
      <w:r>
        <w:rPr/>
        <w:t>né</w:t>
      </w:r>
      <w:r>
        <w:rPr>
          <w:spacing w:val="-7"/>
        </w:rPr>
        <w:t> </w:t>
      </w:r>
      <w:r>
        <w:rPr/>
        <w:t>a</w:t>
      </w:r>
      <w:r>
        <w:rPr>
          <w:spacing w:val="-7"/>
        </w:rPr>
        <w:t> </w:t>
      </w:r>
      <w:r>
        <w:rPr/>
        <w:t>quelle</w:t>
      </w:r>
      <w:r>
        <w:rPr>
          <w:spacing w:val="-7"/>
        </w:rPr>
        <w:t> </w:t>
      </w:r>
      <w:r>
        <w:rPr/>
        <w:t>di interpretazione oggettiva.</w:t>
      </w:r>
    </w:p>
    <w:p>
      <w:pPr>
        <w:pStyle w:val="Heading2"/>
        <w:spacing w:line="240" w:lineRule="auto" w:before="30"/>
        <w:ind w:left="28"/>
      </w:pPr>
      <w:bookmarkStart w:name="ART. 1366" w:id="70"/>
      <w:bookmarkEnd w:id="70"/>
      <w:r>
        <w:rPr>
          <w:b w:val="0"/>
        </w:rPr>
      </w:r>
      <w:r>
        <w:rPr>
          <w:color w:val="4F81BD"/>
          <w:spacing w:val="-4"/>
        </w:rPr>
        <w:t>ART.</w:t>
      </w:r>
      <w:r>
        <w:rPr>
          <w:color w:val="4F81BD"/>
          <w:spacing w:val="-6"/>
        </w:rPr>
        <w:t> </w:t>
      </w:r>
      <w:r>
        <w:rPr>
          <w:color w:val="4F81BD"/>
          <w:spacing w:val="-4"/>
        </w:rPr>
        <w:t>1366</w:t>
      </w:r>
    </w:p>
    <w:p>
      <w:pPr>
        <w:pStyle w:val="BodyText"/>
        <w:spacing w:before="28"/>
        <w:ind w:left="28"/>
      </w:pPr>
      <w:bookmarkStart w:name="Art. 1366. Interpretazione di buona fede" w:id="71"/>
      <w:bookmarkEnd w:id="71"/>
      <w:r>
        <w:rPr/>
      </w:r>
      <w:r>
        <w:rPr/>
        <w:t>Art.</w:t>
      </w:r>
      <w:r>
        <w:rPr>
          <w:spacing w:val="-4"/>
        </w:rPr>
        <w:t> </w:t>
      </w:r>
      <w:r>
        <w:rPr/>
        <w:t>1366.</w:t>
      </w:r>
      <w:r>
        <w:rPr>
          <w:spacing w:val="-4"/>
        </w:rPr>
        <w:t> </w:t>
      </w:r>
      <w:r>
        <w:rPr/>
        <w:t>Interpretazione</w:t>
      </w:r>
      <w:r>
        <w:rPr>
          <w:spacing w:val="-3"/>
        </w:rPr>
        <w:t> </w:t>
      </w:r>
      <w:r>
        <w:rPr/>
        <w:t>di</w:t>
      </w:r>
      <w:r>
        <w:rPr>
          <w:spacing w:val="-4"/>
        </w:rPr>
        <w:t> </w:t>
      </w:r>
      <w:r>
        <w:rPr/>
        <w:t>buona</w:t>
      </w:r>
      <w:r>
        <w:rPr>
          <w:spacing w:val="-3"/>
        </w:rPr>
        <w:t> </w:t>
      </w:r>
      <w:r>
        <w:rPr>
          <w:spacing w:val="-2"/>
        </w:rPr>
        <w:t>fede.</w:t>
      </w:r>
    </w:p>
    <w:p>
      <w:pPr>
        <w:spacing w:before="28"/>
        <w:ind w:left="28" w:right="0" w:firstLine="0"/>
        <w:jc w:val="left"/>
        <w:rPr>
          <w:b/>
          <w:i/>
          <w:sz w:val="22"/>
        </w:rPr>
      </w:pPr>
      <w:bookmarkStart w:name="“Il contratto deve essere interpretato s" w:id="72"/>
      <w:bookmarkEnd w:id="72"/>
      <w:r>
        <w:rPr/>
      </w:r>
      <w:r>
        <w:rPr>
          <w:b/>
          <w:i/>
          <w:sz w:val="22"/>
        </w:rPr>
        <w:t>“Il</w:t>
      </w:r>
      <w:r>
        <w:rPr>
          <w:b/>
          <w:i/>
          <w:spacing w:val="-7"/>
          <w:sz w:val="22"/>
        </w:rPr>
        <w:t> </w:t>
      </w:r>
      <w:r>
        <w:rPr>
          <w:b/>
          <w:i/>
          <w:sz w:val="22"/>
        </w:rPr>
        <w:t>contratto</w:t>
      </w:r>
      <w:r>
        <w:rPr>
          <w:b/>
          <w:i/>
          <w:spacing w:val="-6"/>
          <w:sz w:val="22"/>
        </w:rPr>
        <w:t> </w:t>
      </w:r>
      <w:r>
        <w:rPr>
          <w:b/>
          <w:i/>
          <w:sz w:val="22"/>
        </w:rPr>
        <w:t>deve</w:t>
      </w:r>
      <w:r>
        <w:rPr>
          <w:b/>
          <w:i/>
          <w:spacing w:val="-6"/>
          <w:sz w:val="22"/>
        </w:rPr>
        <w:t> </w:t>
      </w:r>
      <w:r>
        <w:rPr>
          <w:b/>
          <w:i/>
          <w:sz w:val="22"/>
        </w:rPr>
        <w:t>essere</w:t>
      </w:r>
      <w:r>
        <w:rPr>
          <w:b/>
          <w:i/>
          <w:spacing w:val="-6"/>
          <w:sz w:val="22"/>
        </w:rPr>
        <w:t> </w:t>
      </w:r>
      <w:r>
        <w:rPr>
          <w:b/>
          <w:i/>
          <w:sz w:val="22"/>
        </w:rPr>
        <w:t>interpretato</w:t>
      </w:r>
      <w:r>
        <w:rPr>
          <w:b/>
          <w:i/>
          <w:spacing w:val="-6"/>
          <w:sz w:val="22"/>
        </w:rPr>
        <w:t> </w:t>
      </w:r>
      <w:r>
        <w:rPr>
          <w:b/>
          <w:i/>
          <w:sz w:val="22"/>
        </w:rPr>
        <w:t>secondo</w:t>
      </w:r>
      <w:r>
        <w:rPr>
          <w:b/>
          <w:i/>
          <w:spacing w:val="-6"/>
          <w:sz w:val="22"/>
        </w:rPr>
        <w:t> </w:t>
      </w:r>
      <w:r>
        <w:rPr>
          <w:b/>
          <w:i/>
          <w:sz w:val="22"/>
        </w:rPr>
        <w:t>buona</w:t>
      </w:r>
      <w:r>
        <w:rPr>
          <w:b/>
          <w:i/>
          <w:spacing w:val="-6"/>
          <w:sz w:val="22"/>
        </w:rPr>
        <w:t> </w:t>
      </w:r>
      <w:r>
        <w:rPr>
          <w:b/>
          <w:i/>
          <w:spacing w:val="-2"/>
          <w:sz w:val="22"/>
        </w:rPr>
        <w:t>fede”.</w:t>
      </w:r>
    </w:p>
    <w:p>
      <w:pPr>
        <w:pStyle w:val="BodyText"/>
        <w:spacing w:line="232" w:lineRule="auto" w:before="35"/>
        <w:ind w:left="28"/>
      </w:pPr>
      <w:bookmarkStart w:name="Bisogna escludere ogni significato nasco" w:id="73"/>
      <w:bookmarkEnd w:id="73"/>
      <w:r>
        <w:rPr/>
      </w:r>
      <w:r>
        <w:rPr/>
        <w:t>Bisogna</w:t>
      </w:r>
      <w:r>
        <w:rPr>
          <w:spacing w:val="-6"/>
        </w:rPr>
        <w:t> </w:t>
      </w:r>
      <w:r>
        <w:rPr/>
        <w:t>escludere</w:t>
      </w:r>
      <w:r>
        <w:rPr>
          <w:spacing w:val="-6"/>
        </w:rPr>
        <w:t> </w:t>
      </w:r>
      <w:r>
        <w:rPr/>
        <w:t>ogni</w:t>
      </w:r>
      <w:r>
        <w:rPr>
          <w:spacing w:val="-6"/>
        </w:rPr>
        <w:t> </w:t>
      </w:r>
      <w:r>
        <w:rPr/>
        <w:t>significato</w:t>
      </w:r>
      <w:r>
        <w:rPr>
          <w:spacing w:val="-6"/>
        </w:rPr>
        <w:t> </w:t>
      </w:r>
      <w:r>
        <w:rPr/>
        <w:t>nascosto</w:t>
      </w:r>
      <w:r>
        <w:rPr>
          <w:spacing w:val="-6"/>
        </w:rPr>
        <w:t> </w:t>
      </w:r>
      <w:r>
        <w:rPr/>
        <w:t>o</w:t>
      </w:r>
      <w:r>
        <w:rPr>
          <w:spacing w:val="-6"/>
        </w:rPr>
        <w:t> </w:t>
      </w:r>
      <w:r>
        <w:rPr/>
        <w:t>particolare</w:t>
      </w:r>
      <w:r>
        <w:rPr>
          <w:spacing w:val="-6"/>
        </w:rPr>
        <w:t> </w:t>
      </w:r>
      <w:r>
        <w:rPr/>
        <w:t>che</w:t>
      </w:r>
      <w:r>
        <w:rPr>
          <w:spacing w:val="-6"/>
        </w:rPr>
        <w:t> </w:t>
      </w:r>
      <w:r>
        <w:rPr/>
        <w:t>potrebbe</w:t>
      </w:r>
      <w:r>
        <w:rPr>
          <w:spacing w:val="-6"/>
        </w:rPr>
        <w:t> </w:t>
      </w:r>
      <w:r>
        <w:rPr/>
        <w:t>derivare</w:t>
      </w:r>
      <w:r>
        <w:rPr>
          <w:spacing w:val="-6"/>
        </w:rPr>
        <w:t> </w:t>
      </w:r>
      <w:r>
        <w:rPr/>
        <w:t>dall’intento</w:t>
      </w:r>
      <w:r>
        <w:rPr>
          <w:spacing w:val="-6"/>
        </w:rPr>
        <w:t> </w:t>
      </w:r>
      <w:r>
        <w:rPr/>
        <w:t>malizioso</w:t>
      </w:r>
      <w:r>
        <w:rPr>
          <w:spacing w:val="-6"/>
        </w:rPr>
        <w:t> </w:t>
      </w:r>
      <w:r>
        <w:rPr/>
        <w:t>di</w:t>
      </w:r>
      <w:r>
        <w:rPr>
          <w:spacing w:val="-6"/>
        </w:rPr>
        <w:t> </w:t>
      </w:r>
      <w:r>
        <w:rPr/>
        <w:t>una persona scorretta (da entrambi i punti di vista), quindi bisogna considerare solo il significato che poteva assegnarle una persona onesta.</w:t>
      </w:r>
    </w:p>
    <w:p>
      <w:pPr>
        <w:pStyle w:val="BodyText"/>
        <w:spacing w:before="29"/>
        <w:ind w:left="28"/>
      </w:pPr>
      <w:bookmarkStart w:name="L’INTERPRETAZIONE SOGGETTIVA" w:id="74"/>
      <w:bookmarkEnd w:id="74"/>
      <w:r>
        <w:rPr/>
      </w:r>
      <w:r>
        <w:rPr>
          <w:spacing w:val="-2"/>
          <w:u w:val="single"/>
        </w:rPr>
        <w:t>L’INTERPRETAZIONE SOGGETTIVA</w:t>
      </w:r>
    </w:p>
    <w:p>
      <w:pPr>
        <w:pStyle w:val="BodyText"/>
        <w:spacing w:line="232" w:lineRule="auto" w:before="35"/>
        <w:ind w:left="28"/>
      </w:pPr>
      <w:bookmarkStart w:name="I criteri di interpretazione soggettiva " w:id="75"/>
      <w:bookmarkEnd w:id="75"/>
      <w:r>
        <w:rPr/>
      </w:r>
      <w:r>
        <w:rPr/>
        <w:t>I</w:t>
      </w:r>
      <w:r>
        <w:rPr>
          <w:spacing w:val="-6"/>
        </w:rPr>
        <w:t> </w:t>
      </w:r>
      <w:r>
        <w:rPr/>
        <w:t>criteri</w:t>
      </w:r>
      <w:r>
        <w:rPr>
          <w:spacing w:val="-6"/>
        </w:rPr>
        <w:t> </w:t>
      </w:r>
      <w:r>
        <w:rPr/>
        <w:t>di</w:t>
      </w:r>
      <w:r>
        <w:rPr>
          <w:spacing w:val="-6"/>
        </w:rPr>
        <w:t> </w:t>
      </w:r>
      <w:r>
        <w:rPr/>
        <w:t>interpretazione</w:t>
      </w:r>
      <w:r>
        <w:rPr>
          <w:spacing w:val="-6"/>
        </w:rPr>
        <w:t> </w:t>
      </w:r>
      <w:r>
        <w:rPr/>
        <w:t>soggettiva</w:t>
      </w:r>
      <w:r>
        <w:rPr>
          <w:spacing w:val="-6"/>
        </w:rPr>
        <w:t> </w:t>
      </w:r>
      <w:r>
        <w:rPr/>
        <w:t>puntano</w:t>
      </w:r>
      <w:r>
        <w:rPr>
          <w:spacing w:val="-6"/>
        </w:rPr>
        <w:t> </w:t>
      </w:r>
      <w:r>
        <w:rPr/>
        <w:t>ad</w:t>
      </w:r>
      <w:r>
        <w:rPr>
          <w:spacing w:val="-6"/>
        </w:rPr>
        <w:t> </w:t>
      </w:r>
      <w:r>
        <w:rPr/>
        <w:t>accertare</w:t>
      </w:r>
      <w:r>
        <w:rPr>
          <w:spacing w:val="-6"/>
        </w:rPr>
        <w:t> </w:t>
      </w:r>
      <w:r>
        <w:rPr/>
        <w:t>quella</w:t>
      </w:r>
      <w:r>
        <w:rPr>
          <w:spacing w:val="-6"/>
        </w:rPr>
        <w:t> </w:t>
      </w:r>
      <w:r>
        <w:rPr/>
        <w:t>che</w:t>
      </w:r>
      <w:r>
        <w:rPr>
          <w:spacing w:val="-6"/>
        </w:rPr>
        <w:t> </w:t>
      </w:r>
      <w:r>
        <w:rPr/>
        <w:t>la</w:t>
      </w:r>
      <w:r>
        <w:rPr>
          <w:spacing w:val="-6"/>
        </w:rPr>
        <w:t> </w:t>
      </w:r>
      <w:r>
        <w:rPr/>
        <w:t>legge</w:t>
      </w:r>
      <w:r>
        <w:rPr>
          <w:spacing w:val="-6"/>
        </w:rPr>
        <w:t> </w:t>
      </w:r>
      <w:r>
        <w:rPr/>
        <w:t>chiama</w:t>
      </w:r>
      <w:r>
        <w:rPr>
          <w:spacing w:val="-6"/>
        </w:rPr>
        <w:t> </w:t>
      </w:r>
      <w:r>
        <w:rPr/>
        <w:t>la</w:t>
      </w:r>
      <w:r>
        <w:rPr>
          <w:spacing w:val="-6"/>
        </w:rPr>
        <w:t> </w:t>
      </w:r>
      <w:r>
        <w:rPr/>
        <w:t>comune</w:t>
      </w:r>
      <w:r>
        <w:rPr>
          <w:spacing w:val="-6"/>
        </w:rPr>
        <w:t> </w:t>
      </w:r>
      <w:r>
        <w:rPr/>
        <w:t>intenzione delle parti, quindi mira a ricostruire storicamente quale sia stata la volontà tra le parti.</w:t>
      </w:r>
    </w:p>
    <w:p>
      <w:pPr>
        <w:pStyle w:val="Heading2"/>
        <w:spacing w:line="240" w:lineRule="auto" w:before="30"/>
        <w:ind w:left="28"/>
      </w:pPr>
      <w:bookmarkStart w:name="ART. 1362" w:id="76"/>
      <w:bookmarkEnd w:id="76"/>
      <w:r>
        <w:rPr>
          <w:b w:val="0"/>
        </w:rPr>
      </w:r>
      <w:r>
        <w:rPr>
          <w:color w:val="4F81BD"/>
          <w:spacing w:val="-4"/>
        </w:rPr>
        <w:t>ART.</w:t>
      </w:r>
      <w:r>
        <w:rPr>
          <w:color w:val="4F81BD"/>
          <w:spacing w:val="-6"/>
        </w:rPr>
        <w:t> </w:t>
      </w:r>
      <w:r>
        <w:rPr>
          <w:color w:val="4F81BD"/>
          <w:spacing w:val="-4"/>
        </w:rPr>
        <w:t>1362</w:t>
      </w:r>
    </w:p>
    <w:p>
      <w:pPr>
        <w:pStyle w:val="BodyText"/>
        <w:spacing w:before="28"/>
        <w:ind w:left="28"/>
      </w:pPr>
      <w:bookmarkStart w:name="Art. 1362. Intenzione dei contraenti." w:id="77"/>
      <w:bookmarkEnd w:id="77"/>
      <w:r>
        <w:rPr/>
      </w:r>
      <w:r>
        <w:rPr/>
        <w:t>Art.</w:t>
      </w:r>
      <w:r>
        <w:rPr>
          <w:spacing w:val="-3"/>
        </w:rPr>
        <w:t> </w:t>
      </w:r>
      <w:r>
        <w:rPr/>
        <w:t>1362.</w:t>
      </w:r>
      <w:r>
        <w:rPr>
          <w:spacing w:val="-2"/>
        </w:rPr>
        <w:t> </w:t>
      </w:r>
      <w:r>
        <w:rPr/>
        <w:t>Intenzione</w:t>
      </w:r>
      <w:r>
        <w:rPr>
          <w:spacing w:val="-2"/>
        </w:rPr>
        <w:t> </w:t>
      </w:r>
      <w:r>
        <w:rPr/>
        <w:t>dei</w:t>
      </w:r>
      <w:r>
        <w:rPr>
          <w:spacing w:val="-2"/>
        </w:rPr>
        <w:t> contraenti.</w:t>
      </w:r>
    </w:p>
    <w:p>
      <w:pPr>
        <w:spacing w:line="232" w:lineRule="auto" w:before="35"/>
        <w:ind w:left="28" w:right="174" w:firstLine="0"/>
        <w:jc w:val="left"/>
        <w:rPr>
          <w:b/>
          <w:i/>
          <w:sz w:val="22"/>
        </w:rPr>
      </w:pPr>
      <w:bookmarkStart w:name="“Nell'interpretare il contratto si deve " w:id="78"/>
      <w:bookmarkEnd w:id="78"/>
      <w:r>
        <w:rPr/>
      </w:r>
      <w:r>
        <w:rPr>
          <w:b/>
          <w:i/>
          <w:sz w:val="22"/>
        </w:rPr>
        <w:t>“Nell'interpretare</w:t>
      </w:r>
      <w:r>
        <w:rPr>
          <w:b/>
          <w:i/>
          <w:spacing w:val="-6"/>
          <w:sz w:val="22"/>
        </w:rPr>
        <w:t> </w:t>
      </w:r>
      <w:r>
        <w:rPr>
          <w:b/>
          <w:i/>
          <w:sz w:val="22"/>
        </w:rPr>
        <w:t>il</w:t>
      </w:r>
      <w:r>
        <w:rPr>
          <w:b/>
          <w:i/>
          <w:spacing w:val="-6"/>
          <w:sz w:val="22"/>
        </w:rPr>
        <w:t> </w:t>
      </w:r>
      <w:r>
        <w:rPr>
          <w:b/>
          <w:i/>
          <w:sz w:val="22"/>
        </w:rPr>
        <w:t>contratto</w:t>
      </w:r>
      <w:r>
        <w:rPr>
          <w:b/>
          <w:i/>
          <w:spacing w:val="-5"/>
          <w:sz w:val="22"/>
        </w:rPr>
        <w:t> </w:t>
      </w:r>
      <w:r>
        <w:rPr>
          <w:b/>
          <w:i/>
          <w:sz w:val="22"/>
        </w:rPr>
        <w:t>si</w:t>
      </w:r>
      <w:r>
        <w:rPr>
          <w:b/>
          <w:i/>
          <w:spacing w:val="-5"/>
          <w:sz w:val="22"/>
        </w:rPr>
        <w:t> </w:t>
      </w:r>
      <w:r>
        <w:rPr>
          <w:b/>
          <w:i/>
          <w:sz w:val="22"/>
        </w:rPr>
        <w:t>deve</w:t>
      </w:r>
      <w:r>
        <w:rPr>
          <w:b/>
          <w:i/>
          <w:spacing w:val="-5"/>
          <w:sz w:val="22"/>
        </w:rPr>
        <w:t> </w:t>
      </w:r>
      <w:r>
        <w:rPr>
          <w:b/>
          <w:i/>
          <w:sz w:val="22"/>
        </w:rPr>
        <w:t>indagare</w:t>
      </w:r>
      <w:r>
        <w:rPr>
          <w:b/>
          <w:i/>
          <w:spacing w:val="-5"/>
          <w:sz w:val="22"/>
        </w:rPr>
        <w:t> </w:t>
      </w:r>
      <w:r>
        <w:rPr>
          <w:b/>
          <w:i/>
          <w:sz w:val="22"/>
        </w:rPr>
        <w:t>quale</w:t>
      </w:r>
      <w:r>
        <w:rPr>
          <w:b/>
          <w:i/>
          <w:spacing w:val="-5"/>
          <w:sz w:val="22"/>
        </w:rPr>
        <w:t> </w:t>
      </w:r>
      <w:r>
        <w:rPr>
          <w:b/>
          <w:i/>
          <w:sz w:val="22"/>
        </w:rPr>
        <w:t>sia</w:t>
      </w:r>
      <w:r>
        <w:rPr>
          <w:b/>
          <w:i/>
          <w:spacing w:val="-5"/>
          <w:sz w:val="22"/>
        </w:rPr>
        <w:t> </w:t>
      </w:r>
      <w:r>
        <w:rPr>
          <w:b/>
          <w:i/>
          <w:sz w:val="22"/>
        </w:rPr>
        <w:t>stata</w:t>
      </w:r>
      <w:r>
        <w:rPr>
          <w:b/>
          <w:i/>
          <w:spacing w:val="-5"/>
          <w:sz w:val="22"/>
        </w:rPr>
        <w:t> </w:t>
      </w:r>
      <w:r>
        <w:rPr>
          <w:b/>
          <w:i/>
          <w:sz w:val="22"/>
        </w:rPr>
        <w:t>la</w:t>
      </w:r>
      <w:r>
        <w:rPr>
          <w:b/>
          <w:i/>
          <w:spacing w:val="-5"/>
          <w:sz w:val="22"/>
        </w:rPr>
        <w:t> </w:t>
      </w:r>
      <w:r>
        <w:rPr>
          <w:b/>
          <w:i/>
          <w:sz w:val="22"/>
        </w:rPr>
        <w:t>comune</w:t>
      </w:r>
      <w:r>
        <w:rPr>
          <w:b/>
          <w:i/>
          <w:spacing w:val="-5"/>
          <w:sz w:val="22"/>
        </w:rPr>
        <w:t> </w:t>
      </w:r>
      <w:r>
        <w:rPr>
          <w:b/>
          <w:i/>
          <w:sz w:val="22"/>
        </w:rPr>
        <w:t>intenzione</w:t>
      </w:r>
      <w:r>
        <w:rPr>
          <w:b/>
          <w:i/>
          <w:spacing w:val="-5"/>
          <w:sz w:val="22"/>
        </w:rPr>
        <w:t> </w:t>
      </w:r>
      <w:r>
        <w:rPr>
          <w:b/>
          <w:i/>
          <w:sz w:val="22"/>
        </w:rPr>
        <w:t>delle</w:t>
      </w:r>
      <w:r>
        <w:rPr>
          <w:b/>
          <w:i/>
          <w:spacing w:val="-5"/>
          <w:sz w:val="22"/>
        </w:rPr>
        <w:t> </w:t>
      </w:r>
      <w:r>
        <w:rPr>
          <w:b/>
          <w:i/>
          <w:sz w:val="22"/>
        </w:rPr>
        <w:t>parti</w:t>
      </w:r>
      <w:r>
        <w:rPr>
          <w:b/>
          <w:i/>
          <w:spacing w:val="-5"/>
          <w:sz w:val="22"/>
        </w:rPr>
        <w:t> </w:t>
      </w:r>
      <w:r>
        <w:rPr>
          <w:b/>
          <w:i/>
          <w:sz w:val="22"/>
        </w:rPr>
        <w:t>e</w:t>
      </w:r>
      <w:r>
        <w:rPr>
          <w:b/>
          <w:i/>
          <w:spacing w:val="-6"/>
          <w:sz w:val="22"/>
        </w:rPr>
        <w:t> </w:t>
      </w:r>
      <w:r>
        <w:rPr>
          <w:b/>
          <w:i/>
          <w:sz w:val="22"/>
        </w:rPr>
        <w:t>non limitarsi al senso letterale delle parole.</w:t>
      </w:r>
    </w:p>
    <w:p>
      <w:pPr>
        <w:spacing w:line="232" w:lineRule="auto" w:before="36"/>
        <w:ind w:left="28" w:right="0" w:firstLine="0"/>
        <w:jc w:val="left"/>
        <w:rPr>
          <w:b/>
          <w:i/>
          <w:sz w:val="22"/>
        </w:rPr>
      </w:pPr>
      <w:bookmarkStart w:name="Per determinare la comune intenzione del" w:id="79"/>
      <w:bookmarkEnd w:id="79"/>
      <w:r>
        <w:rPr/>
      </w:r>
      <w:r>
        <w:rPr>
          <w:b/>
          <w:i/>
          <w:sz w:val="22"/>
        </w:rPr>
        <w:t>Per</w:t>
      </w:r>
      <w:r>
        <w:rPr>
          <w:b/>
          <w:i/>
          <w:spacing w:val="-5"/>
          <w:sz w:val="22"/>
        </w:rPr>
        <w:t> </w:t>
      </w:r>
      <w:r>
        <w:rPr>
          <w:b/>
          <w:i/>
          <w:sz w:val="22"/>
        </w:rPr>
        <w:t>determinare</w:t>
      </w:r>
      <w:r>
        <w:rPr>
          <w:b/>
          <w:i/>
          <w:spacing w:val="-6"/>
          <w:sz w:val="22"/>
        </w:rPr>
        <w:t> </w:t>
      </w:r>
      <w:r>
        <w:rPr>
          <w:b/>
          <w:i/>
          <w:sz w:val="22"/>
        </w:rPr>
        <w:t>la</w:t>
      </w:r>
      <w:r>
        <w:rPr>
          <w:b/>
          <w:i/>
          <w:spacing w:val="-5"/>
          <w:sz w:val="22"/>
        </w:rPr>
        <w:t> </w:t>
      </w:r>
      <w:r>
        <w:rPr>
          <w:b/>
          <w:i/>
          <w:sz w:val="22"/>
        </w:rPr>
        <w:t>comune</w:t>
      </w:r>
      <w:r>
        <w:rPr>
          <w:b/>
          <w:i/>
          <w:spacing w:val="-6"/>
          <w:sz w:val="22"/>
        </w:rPr>
        <w:t> </w:t>
      </w:r>
      <w:r>
        <w:rPr>
          <w:b/>
          <w:i/>
          <w:sz w:val="22"/>
        </w:rPr>
        <w:t>intenzione</w:t>
      </w:r>
      <w:r>
        <w:rPr>
          <w:b/>
          <w:i/>
          <w:spacing w:val="-6"/>
          <w:sz w:val="22"/>
        </w:rPr>
        <w:t> </w:t>
      </w:r>
      <w:r>
        <w:rPr>
          <w:b/>
          <w:i/>
          <w:sz w:val="22"/>
        </w:rPr>
        <w:t>delle</w:t>
      </w:r>
      <w:r>
        <w:rPr>
          <w:b/>
          <w:i/>
          <w:spacing w:val="-6"/>
          <w:sz w:val="22"/>
        </w:rPr>
        <w:t> </w:t>
      </w:r>
      <w:r>
        <w:rPr>
          <w:b/>
          <w:i/>
          <w:sz w:val="22"/>
        </w:rPr>
        <w:t>parti,</w:t>
      </w:r>
      <w:r>
        <w:rPr>
          <w:b/>
          <w:i/>
          <w:spacing w:val="-5"/>
          <w:sz w:val="22"/>
        </w:rPr>
        <w:t> </w:t>
      </w:r>
      <w:r>
        <w:rPr>
          <w:b/>
          <w:i/>
          <w:sz w:val="22"/>
        </w:rPr>
        <w:t>si</w:t>
      </w:r>
      <w:r>
        <w:rPr>
          <w:b/>
          <w:i/>
          <w:spacing w:val="-5"/>
          <w:sz w:val="22"/>
        </w:rPr>
        <w:t> </w:t>
      </w:r>
      <w:r>
        <w:rPr>
          <w:b/>
          <w:i/>
          <w:sz w:val="22"/>
        </w:rPr>
        <w:t>deve</w:t>
      </w:r>
      <w:r>
        <w:rPr>
          <w:b/>
          <w:i/>
          <w:spacing w:val="-5"/>
          <w:sz w:val="22"/>
        </w:rPr>
        <w:t> </w:t>
      </w:r>
      <w:r>
        <w:rPr>
          <w:b/>
          <w:i/>
          <w:sz w:val="22"/>
        </w:rPr>
        <w:t>valutare</w:t>
      </w:r>
      <w:r>
        <w:rPr>
          <w:b/>
          <w:i/>
          <w:spacing w:val="-5"/>
          <w:sz w:val="22"/>
        </w:rPr>
        <w:t> </w:t>
      </w:r>
      <w:r>
        <w:rPr>
          <w:b/>
          <w:i/>
          <w:sz w:val="22"/>
        </w:rPr>
        <w:t>il</w:t>
      </w:r>
      <w:r>
        <w:rPr>
          <w:b/>
          <w:i/>
          <w:spacing w:val="-5"/>
          <w:sz w:val="22"/>
        </w:rPr>
        <w:t> </w:t>
      </w:r>
      <w:r>
        <w:rPr>
          <w:b/>
          <w:i/>
          <w:sz w:val="22"/>
        </w:rPr>
        <w:t>loro</w:t>
      </w:r>
      <w:r>
        <w:rPr>
          <w:b/>
          <w:i/>
          <w:spacing w:val="-5"/>
          <w:sz w:val="22"/>
        </w:rPr>
        <w:t> </w:t>
      </w:r>
      <w:r>
        <w:rPr>
          <w:b/>
          <w:i/>
          <w:sz w:val="22"/>
        </w:rPr>
        <w:t>comportamento</w:t>
      </w:r>
      <w:r>
        <w:rPr>
          <w:b/>
          <w:i/>
          <w:spacing w:val="-5"/>
          <w:sz w:val="22"/>
        </w:rPr>
        <w:t> </w:t>
      </w:r>
      <w:r>
        <w:rPr>
          <w:b/>
          <w:i/>
          <w:sz w:val="22"/>
        </w:rPr>
        <w:t>complessivo</w:t>
      </w:r>
      <w:r>
        <w:rPr>
          <w:b/>
          <w:i/>
          <w:spacing w:val="-5"/>
          <w:sz w:val="22"/>
        </w:rPr>
        <w:t> </w:t>
      </w:r>
      <w:r>
        <w:rPr>
          <w:b/>
          <w:i/>
          <w:sz w:val="22"/>
        </w:rPr>
        <w:t>anche posteriore alla conclusione del contratto”.</w:t>
      </w:r>
    </w:p>
    <w:p>
      <w:pPr>
        <w:pStyle w:val="BodyText"/>
        <w:spacing w:line="232" w:lineRule="auto" w:before="36"/>
        <w:ind w:left="28"/>
      </w:pPr>
      <w:bookmarkStart w:name="Primo comma= stabilisce appunto l’oggett" w:id="80"/>
      <w:bookmarkEnd w:id="80"/>
      <w:r>
        <w:rPr/>
      </w:r>
      <w:r>
        <w:rPr/>
        <w:t>Primo</w:t>
      </w:r>
      <w:r>
        <w:rPr>
          <w:spacing w:val="-8"/>
        </w:rPr>
        <w:t> </w:t>
      </w:r>
      <w:r>
        <w:rPr/>
        <w:t>comma=</w:t>
      </w:r>
      <w:r>
        <w:rPr>
          <w:spacing w:val="-8"/>
        </w:rPr>
        <w:t> </w:t>
      </w:r>
      <w:r>
        <w:rPr/>
        <w:t>stabilisce</w:t>
      </w:r>
      <w:r>
        <w:rPr>
          <w:spacing w:val="-8"/>
        </w:rPr>
        <w:t> </w:t>
      </w:r>
      <w:r>
        <w:rPr/>
        <w:t>appunto</w:t>
      </w:r>
      <w:r>
        <w:rPr>
          <w:spacing w:val="-8"/>
        </w:rPr>
        <w:t> </w:t>
      </w:r>
      <w:r>
        <w:rPr/>
        <w:t>l’oggetto</w:t>
      </w:r>
      <w:r>
        <w:rPr>
          <w:spacing w:val="-8"/>
        </w:rPr>
        <w:t> </w:t>
      </w:r>
      <w:r>
        <w:rPr/>
        <w:t>dell’interpretazione,</w:t>
      </w:r>
      <w:r>
        <w:rPr>
          <w:spacing w:val="-8"/>
        </w:rPr>
        <w:t> </w:t>
      </w:r>
      <w:r>
        <w:rPr/>
        <w:t>che</w:t>
      </w:r>
      <w:r>
        <w:rPr>
          <w:spacing w:val="-8"/>
        </w:rPr>
        <w:t> </w:t>
      </w:r>
      <w:r>
        <w:rPr/>
        <w:t>è</w:t>
      </w:r>
      <w:r>
        <w:rPr>
          <w:spacing w:val="-8"/>
        </w:rPr>
        <w:t> </w:t>
      </w:r>
      <w:r>
        <w:rPr/>
        <w:t>la</w:t>
      </w:r>
      <w:r>
        <w:rPr>
          <w:spacing w:val="-8"/>
        </w:rPr>
        <w:t> </w:t>
      </w:r>
      <w:r>
        <w:rPr/>
        <w:t>comune</w:t>
      </w:r>
      <w:r>
        <w:rPr>
          <w:spacing w:val="-8"/>
        </w:rPr>
        <w:t> </w:t>
      </w:r>
      <w:r>
        <w:rPr/>
        <w:t>intenzione</w:t>
      </w:r>
      <w:r>
        <w:rPr>
          <w:spacing w:val="-8"/>
        </w:rPr>
        <w:t> </w:t>
      </w:r>
      <w:r>
        <w:rPr/>
        <w:t>delle</w:t>
      </w:r>
      <w:r>
        <w:rPr>
          <w:spacing w:val="-8"/>
        </w:rPr>
        <w:t> </w:t>
      </w:r>
      <w:r>
        <w:rPr/>
        <w:t>parti,</w:t>
      </w:r>
      <w:r>
        <w:rPr>
          <w:spacing w:val="-8"/>
        </w:rPr>
        <w:t> </w:t>
      </w:r>
      <w:r>
        <w:rPr/>
        <w:t>Con comune intenzione delle parti si intende tutto ciò che è stato manifestato dai contraenti è che è diventato comune</w:t>
      </w:r>
      <w:r>
        <w:rPr>
          <w:spacing w:val="-3"/>
        </w:rPr>
        <w:t> </w:t>
      </w:r>
      <w:r>
        <w:rPr/>
        <w:t>(di</w:t>
      </w:r>
      <w:r>
        <w:rPr>
          <w:spacing w:val="-3"/>
        </w:rPr>
        <w:t> </w:t>
      </w:r>
      <w:r>
        <w:rPr/>
        <w:t>tutto</w:t>
      </w:r>
      <w:r>
        <w:rPr>
          <w:spacing w:val="-3"/>
        </w:rPr>
        <w:t> </w:t>
      </w:r>
      <w:r>
        <w:rPr/>
        <w:t>ciò</w:t>
      </w:r>
      <w:r>
        <w:rPr>
          <w:spacing w:val="-3"/>
        </w:rPr>
        <w:t> </w:t>
      </w:r>
      <w:r>
        <w:rPr/>
        <w:t>che</w:t>
      </w:r>
      <w:r>
        <w:rPr>
          <w:spacing w:val="-3"/>
        </w:rPr>
        <w:t> </w:t>
      </w:r>
      <w:r>
        <w:rPr/>
        <w:t>i</w:t>
      </w:r>
      <w:r>
        <w:rPr>
          <w:spacing w:val="-3"/>
        </w:rPr>
        <w:t> </w:t>
      </w:r>
      <w:r>
        <w:rPr/>
        <w:t>contraenti</w:t>
      </w:r>
      <w:r>
        <w:rPr>
          <w:spacing w:val="-3"/>
        </w:rPr>
        <w:t> </w:t>
      </w:r>
      <w:r>
        <w:rPr/>
        <w:t>hanno</w:t>
      </w:r>
      <w:r>
        <w:rPr>
          <w:spacing w:val="-3"/>
        </w:rPr>
        <w:t> </w:t>
      </w:r>
      <w:r>
        <w:rPr/>
        <w:t>voluto</w:t>
      </w:r>
      <w:r>
        <w:rPr>
          <w:spacing w:val="-3"/>
        </w:rPr>
        <w:t> </w:t>
      </w:r>
      <w:r>
        <w:rPr/>
        <w:t>a</w:t>
      </w:r>
      <w:r>
        <w:rPr>
          <w:spacing w:val="-3"/>
        </w:rPr>
        <w:t> </w:t>
      </w:r>
      <w:r>
        <w:rPr/>
        <w:t>noi</w:t>
      </w:r>
      <w:r>
        <w:rPr>
          <w:spacing w:val="-3"/>
        </w:rPr>
        <w:t> </w:t>
      </w:r>
      <w:r>
        <w:rPr/>
        <w:t>interessa</w:t>
      </w:r>
      <w:r>
        <w:rPr>
          <w:spacing w:val="-3"/>
        </w:rPr>
        <w:t> </w:t>
      </w:r>
      <w:r>
        <w:rPr/>
        <w:t>solo</w:t>
      </w:r>
      <w:r>
        <w:rPr>
          <w:spacing w:val="-3"/>
        </w:rPr>
        <w:t> </w:t>
      </w:r>
      <w:r>
        <w:rPr/>
        <w:t>ciò</w:t>
      </w:r>
      <w:r>
        <w:rPr>
          <w:spacing w:val="-3"/>
        </w:rPr>
        <w:t> </w:t>
      </w:r>
      <w:r>
        <w:rPr/>
        <w:t>che</w:t>
      </w:r>
      <w:r>
        <w:rPr>
          <w:spacing w:val="-3"/>
        </w:rPr>
        <w:t> </w:t>
      </w:r>
      <w:r>
        <w:rPr/>
        <w:t>è</w:t>
      </w:r>
      <w:r>
        <w:rPr>
          <w:spacing w:val="-3"/>
        </w:rPr>
        <w:t> </w:t>
      </w:r>
      <w:r>
        <w:rPr/>
        <w:t>fuori</w:t>
      </w:r>
      <w:r>
        <w:rPr>
          <w:spacing w:val="-3"/>
        </w:rPr>
        <w:t> </w:t>
      </w:r>
      <w:r>
        <w:rPr/>
        <w:t>dalla</w:t>
      </w:r>
      <w:r>
        <w:rPr>
          <w:spacing w:val="-3"/>
        </w:rPr>
        <w:t> </w:t>
      </w:r>
      <w:r>
        <w:rPr/>
        <w:t>loro</w:t>
      </w:r>
      <w:r>
        <w:rPr>
          <w:spacing w:val="-3"/>
        </w:rPr>
        <w:t> </w:t>
      </w:r>
      <w:r>
        <w:rPr/>
        <w:t>soggettività, quindi ciò che è stato manifestato ed è diventato comune).</w:t>
      </w:r>
    </w:p>
    <w:p>
      <w:pPr>
        <w:pStyle w:val="BodyText"/>
        <w:spacing w:line="232" w:lineRule="auto" w:before="35"/>
        <w:ind w:left="28"/>
      </w:pPr>
      <w:bookmarkStart w:name="Inoltre, questo primo comma, afferma di " w:id="81"/>
      <w:bookmarkEnd w:id="81"/>
      <w:r>
        <w:rPr/>
      </w:r>
      <w:r>
        <w:rPr/>
        <w:t>Inoltre, questo primo comma, afferma di non limitarsi</w:t>
      </w:r>
      <w:r>
        <w:rPr>
          <w:spacing w:val="40"/>
        </w:rPr>
        <w:t> </w:t>
      </w:r>
      <w:r>
        <w:rPr/>
        <w:t>al senso letterale delle parole per capire la volontà comune (su questa regola ogni tot interviene la corte di cassazione per capire come va interpretato. Il significato</w:t>
      </w:r>
      <w:r>
        <w:rPr>
          <w:spacing w:val="-8"/>
        </w:rPr>
        <w:t> </w:t>
      </w:r>
      <w:r>
        <w:rPr/>
        <w:t>letterale</w:t>
      </w:r>
      <w:r>
        <w:rPr>
          <w:spacing w:val="-8"/>
        </w:rPr>
        <w:t> </w:t>
      </w:r>
      <w:r>
        <w:rPr/>
        <w:t>delle</w:t>
      </w:r>
      <w:r>
        <w:rPr>
          <w:spacing w:val="-8"/>
        </w:rPr>
        <w:t> </w:t>
      </w:r>
      <w:r>
        <w:rPr/>
        <w:t>parole</w:t>
      </w:r>
      <w:r>
        <w:rPr>
          <w:spacing w:val="-8"/>
        </w:rPr>
        <w:t> </w:t>
      </w:r>
      <w:r>
        <w:rPr/>
        <w:t>è</w:t>
      </w:r>
      <w:r>
        <w:rPr>
          <w:spacing w:val="-8"/>
        </w:rPr>
        <w:t> </w:t>
      </w:r>
      <w:r>
        <w:rPr/>
        <w:t>un</w:t>
      </w:r>
      <w:r>
        <w:rPr>
          <w:spacing w:val="-8"/>
        </w:rPr>
        <w:t> </w:t>
      </w:r>
      <w:r>
        <w:rPr/>
        <w:t>elemento</w:t>
      </w:r>
      <w:r>
        <w:rPr>
          <w:spacing w:val="-8"/>
        </w:rPr>
        <w:t> </w:t>
      </w:r>
      <w:r>
        <w:rPr/>
        <w:t>fondamentale</w:t>
      </w:r>
      <w:r>
        <w:rPr>
          <w:spacing w:val="-8"/>
        </w:rPr>
        <w:t> </w:t>
      </w:r>
      <w:r>
        <w:rPr/>
        <w:t>e</w:t>
      </w:r>
      <w:r>
        <w:rPr>
          <w:spacing w:val="-8"/>
        </w:rPr>
        <w:t> </w:t>
      </w:r>
      <w:r>
        <w:rPr/>
        <w:t>quindi</w:t>
      </w:r>
      <w:r>
        <w:rPr>
          <w:spacing w:val="-8"/>
        </w:rPr>
        <w:t> </w:t>
      </w:r>
      <w:r>
        <w:rPr/>
        <w:t>per</w:t>
      </w:r>
      <w:r>
        <w:rPr>
          <w:spacing w:val="-8"/>
        </w:rPr>
        <w:t> </w:t>
      </w:r>
      <w:r>
        <w:rPr/>
        <w:t>l’interpretazione</w:t>
      </w:r>
      <w:r>
        <w:rPr>
          <w:spacing w:val="-8"/>
        </w:rPr>
        <w:t> </w:t>
      </w:r>
      <w:r>
        <w:rPr/>
        <w:t>del</w:t>
      </w:r>
      <w:r>
        <w:rPr>
          <w:spacing w:val="-8"/>
        </w:rPr>
        <w:t> </w:t>
      </w:r>
      <w:r>
        <w:rPr/>
        <w:t>contratto</w:t>
      </w:r>
      <w:r>
        <w:rPr>
          <w:spacing w:val="-8"/>
        </w:rPr>
        <w:t> </w:t>
      </w:r>
      <w:r>
        <w:rPr/>
        <w:t>si comincia da questo e se non dovesse essere chiaro, si usa altro materiale).</w:t>
      </w:r>
    </w:p>
    <w:p>
      <w:pPr>
        <w:pStyle w:val="BodyText"/>
        <w:spacing w:line="232" w:lineRule="auto" w:before="35"/>
        <w:ind w:left="28" w:right="127"/>
      </w:pPr>
      <w:bookmarkStart w:name="Secondo comma= la legge chiarisce sul è " w:id="82"/>
      <w:bookmarkEnd w:id="82"/>
      <w:r>
        <w:rPr/>
      </w:r>
      <w:r>
        <w:rPr/>
        <w:t>Secondo</w:t>
      </w:r>
      <w:r>
        <w:rPr>
          <w:spacing w:val="-8"/>
        </w:rPr>
        <w:t> </w:t>
      </w:r>
      <w:r>
        <w:rPr/>
        <w:t>comma=</w:t>
      </w:r>
      <w:r>
        <w:rPr>
          <w:spacing w:val="-8"/>
        </w:rPr>
        <w:t> </w:t>
      </w:r>
      <w:r>
        <w:rPr/>
        <w:t>la</w:t>
      </w:r>
      <w:r>
        <w:rPr>
          <w:spacing w:val="-8"/>
        </w:rPr>
        <w:t> </w:t>
      </w:r>
      <w:r>
        <w:rPr/>
        <w:t>legge</w:t>
      </w:r>
      <w:r>
        <w:rPr>
          <w:spacing w:val="-8"/>
        </w:rPr>
        <w:t> </w:t>
      </w:r>
      <w:r>
        <w:rPr/>
        <w:t>chiarisce</w:t>
      </w:r>
      <w:r>
        <w:rPr>
          <w:spacing w:val="-8"/>
        </w:rPr>
        <w:t> </w:t>
      </w:r>
      <w:r>
        <w:rPr/>
        <w:t>sul</w:t>
      </w:r>
      <w:r>
        <w:rPr>
          <w:spacing w:val="-8"/>
        </w:rPr>
        <w:t> </w:t>
      </w:r>
      <w:r>
        <w:rPr/>
        <w:t>è</w:t>
      </w:r>
      <w:r>
        <w:rPr>
          <w:spacing w:val="-8"/>
        </w:rPr>
        <w:t> </w:t>
      </w:r>
      <w:r>
        <w:rPr/>
        <w:t>l’ulteriore</w:t>
      </w:r>
      <w:r>
        <w:rPr>
          <w:spacing w:val="-8"/>
        </w:rPr>
        <w:t> </w:t>
      </w:r>
      <w:r>
        <w:rPr/>
        <w:t>materiale</w:t>
      </w:r>
      <w:r>
        <w:rPr>
          <w:spacing w:val="-8"/>
        </w:rPr>
        <w:t> </w:t>
      </w:r>
      <w:r>
        <w:rPr/>
        <w:t>utile</w:t>
      </w:r>
      <w:r>
        <w:rPr>
          <w:spacing w:val="-8"/>
        </w:rPr>
        <w:t> </w:t>
      </w:r>
      <w:r>
        <w:rPr/>
        <w:t>all’interpretazione</w:t>
      </w:r>
      <w:r>
        <w:rPr>
          <w:spacing w:val="-8"/>
        </w:rPr>
        <w:t> </w:t>
      </w:r>
      <w:r>
        <w:rPr/>
        <w:t>del</w:t>
      </w:r>
      <w:r>
        <w:rPr>
          <w:spacing w:val="-8"/>
        </w:rPr>
        <w:t> </w:t>
      </w:r>
      <w:r>
        <w:rPr/>
        <w:t>contratto.</w:t>
      </w:r>
      <w:r>
        <w:rPr>
          <w:spacing w:val="-8"/>
        </w:rPr>
        <w:t> </w:t>
      </w:r>
      <w:r>
        <w:rPr/>
        <w:t>Analizzare il comportamento delle parti (sia quello precedente che posteriore alla conclusione del contratto) è utile perché</w:t>
      </w:r>
      <w:r>
        <w:rPr>
          <w:spacing w:val="-2"/>
        </w:rPr>
        <w:t> </w:t>
      </w:r>
      <w:r>
        <w:rPr/>
        <w:t>le</w:t>
      </w:r>
      <w:r>
        <w:rPr>
          <w:spacing w:val="-2"/>
        </w:rPr>
        <w:t> </w:t>
      </w:r>
      <w:r>
        <w:rPr/>
        <w:t>parti</w:t>
      </w:r>
      <w:r>
        <w:rPr>
          <w:spacing w:val="-2"/>
        </w:rPr>
        <w:t> </w:t>
      </w:r>
      <w:r>
        <w:rPr/>
        <w:t>si</w:t>
      </w:r>
      <w:r>
        <w:rPr>
          <w:spacing w:val="-2"/>
        </w:rPr>
        <w:t> </w:t>
      </w:r>
      <w:r>
        <w:rPr/>
        <w:t>comportano</w:t>
      </w:r>
      <w:r>
        <w:rPr>
          <w:spacing w:val="-2"/>
        </w:rPr>
        <w:t> </w:t>
      </w:r>
      <w:r>
        <w:rPr/>
        <w:t>in</w:t>
      </w:r>
      <w:r>
        <w:rPr>
          <w:spacing w:val="-2"/>
        </w:rPr>
        <w:t> </w:t>
      </w:r>
      <w:r>
        <w:rPr/>
        <w:t>modo</w:t>
      </w:r>
      <w:r>
        <w:rPr>
          <w:spacing w:val="-2"/>
        </w:rPr>
        <w:t> </w:t>
      </w:r>
      <w:r>
        <w:rPr/>
        <w:t>coerente</w:t>
      </w:r>
      <w:r>
        <w:rPr>
          <w:spacing w:val="-2"/>
        </w:rPr>
        <w:t> </w:t>
      </w:r>
      <w:r>
        <w:rPr/>
        <w:t>al</w:t>
      </w:r>
      <w:r>
        <w:rPr>
          <w:spacing w:val="-2"/>
        </w:rPr>
        <w:t> </w:t>
      </w:r>
      <w:r>
        <w:rPr/>
        <w:t>loro</w:t>
      </w:r>
      <w:r>
        <w:rPr>
          <w:spacing w:val="-2"/>
        </w:rPr>
        <w:t> </w:t>
      </w:r>
      <w:r>
        <w:rPr/>
        <w:t>desiderio</w:t>
      </w:r>
      <w:r>
        <w:rPr>
          <w:spacing w:val="-2"/>
        </w:rPr>
        <w:t> </w:t>
      </w:r>
      <w:r>
        <w:rPr/>
        <w:t>e</w:t>
      </w:r>
      <w:r>
        <w:rPr>
          <w:spacing w:val="-2"/>
        </w:rPr>
        <w:t> </w:t>
      </w:r>
      <w:r>
        <w:rPr/>
        <w:t>in</w:t>
      </w:r>
      <w:r>
        <w:rPr>
          <w:spacing w:val="-2"/>
        </w:rPr>
        <w:t> </w:t>
      </w:r>
      <w:r>
        <w:rPr/>
        <w:t>questo</w:t>
      </w:r>
      <w:r>
        <w:rPr>
          <w:spacing w:val="-2"/>
        </w:rPr>
        <w:t> </w:t>
      </w:r>
      <w:r>
        <w:rPr/>
        <w:t>modo</w:t>
      </w:r>
      <w:r>
        <w:rPr>
          <w:spacing w:val="-2"/>
        </w:rPr>
        <w:t> </w:t>
      </w:r>
      <w:r>
        <w:rPr/>
        <w:t>si</w:t>
      </w:r>
      <w:r>
        <w:rPr>
          <w:spacing w:val="-2"/>
        </w:rPr>
        <w:t> </w:t>
      </w:r>
      <w:r>
        <w:rPr/>
        <w:t>può</w:t>
      </w:r>
      <w:r>
        <w:rPr>
          <w:spacing w:val="-2"/>
        </w:rPr>
        <w:t> </w:t>
      </w:r>
      <w:r>
        <w:rPr/>
        <w:t>capire</w:t>
      </w:r>
      <w:r>
        <w:rPr>
          <w:spacing w:val="-2"/>
        </w:rPr>
        <w:t> </w:t>
      </w:r>
      <w:r>
        <w:rPr/>
        <w:t>quali</w:t>
      </w:r>
      <w:r>
        <w:rPr>
          <w:spacing w:val="-2"/>
        </w:rPr>
        <w:t> </w:t>
      </w:r>
      <w:r>
        <w:rPr/>
        <w:t>fossero le loro volontà.</w:t>
      </w:r>
    </w:p>
    <w:p>
      <w:pPr>
        <w:pStyle w:val="Heading2"/>
        <w:spacing w:line="240" w:lineRule="auto" w:before="29"/>
        <w:ind w:left="28"/>
      </w:pPr>
      <w:bookmarkStart w:name="ART. 1363" w:id="83"/>
      <w:bookmarkEnd w:id="83"/>
      <w:r>
        <w:rPr>
          <w:b w:val="0"/>
        </w:rPr>
      </w:r>
      <w:r>
        <w:rPr>
          <w:color w:val="4F81BD"/>
          <w:spacing w:val="-4"/>
        </w:rPr>
        <w:t>ART.</w:t>
      </w:r>
      <w:r>
        <w:rPr>
          <w:color w:val="4F81BD"/>
          <w:spacing w:val="-6"/>
        </w:rPr>
        <w:t> </w:t>
      </w:r>
      <w:r>
        <w:rPr>
          <w:color w:val="4F81BD"/>
          <w:spacing w:val="-4"/>
        </w:rPr>
        <w:t>1363</w:t>
      </w:r>
    </w:p>
    <w:p>
      <w:pPr>
        <w:pStyle w:val="BodyText"/>
        <w:spacing w:before="28"/>
        <w:ind w:left="28"/>
      </w:pPr>
      <w:bookmarkStart w:name="Art. 1363. Interpretazione complessiva d" w:id="84"/>
      <w:bookmarkEnd w:id="84"/>
      <w:r>
        <w:rPr/>
      </w:r>
      <w:r>
        <w:rPr/>
        <w:t>Art.</w:t>
      </w:r>
      <w:r>
        <w:rPr>
          <w:spacing w:val="-5"/>
        </w:rPr>
        <w:t> </w:t>
      </w:r>
      <w:r>
        <w:rPr/>
        <w:t>1363.</w:t>
      </w:r>
      <w:r>
        <w:rPr>
          <w:spacing w:val="-5"/>
        </w:rPr>
        <w:t> </w:t>
      </w:r>
      <w:r>
        <w:rPr/>
        <w:t>Interpretazione</w:t>
      </w:r>
      <w:r>
        <w:rPr>
          <w:spacing w:val="-5"/>
        </w:rPr>
        <w:t> </w:t>
      </w:r>
      <w:r>
        <w:rPr/>
        <w:t>complessiva</w:t>
      </w:r>
      <w:r>
        <w:rPr>
          <w:spacing w:val="-5"/>
        </w:rPr>
        <w:t> </w:t>
      </w:r>
      <w:r>
        <w:rPr/>
        <w:t>delle</w:t>
      </w:r>
      <w:r>
        <w:rPr>
          <w:spacing w:val="-4"/>
        </w:rPr>
        <w:t> </w:t>
      </w:r>
      <w:r>
        <w:rPr>
          <w:spacing w:val="-2"/>
        </w:rPr>
        <w:t>clausole.</w:t>
      </w:r>
    </w:p>
    <w:p>
      <w:pPr>
        <w:spacing w:line="232" w:lineRule="auto" w:before="35"/>
        <w:ind w:left="28" w:right="0" w:firstLine="0"/>
        <w:jc w:val="left"/>
        <w:rPr>
          <w:b/>
          <w:i/>
          <w:sz w:val="22"/>
        </w:rPr>
      </w:pPr>
      <w:bookmarkStart w:name="“Le clausole del contratto si interpreta" w:id="85"/>
      <w:bookmarkEnd w:id="85"/>
      <w:r>
        <w:rPr/>
      </w:r>
      <w:r>
        <w:rPr>
          <w:b/>
          <w:i/>
          <w:sz w:val="22"/>
        </w:rPr>
        <w:t>“Le</w:t>
      </w:r>
      <w:r>
        <w:rPr>
          <w:b/>
          <w:i/>
          <w:spacing w:val="-5"/>
          <w:sz w:val="22"/>
        </w:rPr>
        <w:t> </w:t>
      </w:r>
      <w:r>
        <w:rPr>
          <w:b/>
          <w:i/>
          <w:sz w:val="22"/>
        </w:rPr>
        <w:t>clausole</w:t>
      </w:r>
      <w:r>
        <w:rPr>
          <w:b/>
          <w:i/>
          <w:spacing w:val="-5"/>
          <w:sz w:val="22"/>
        </w:rPr>
        <w:t> </w:t>
      </w:r>
      <w:r>
        <w:rPr>
          <w:b/>
          <w:i/>
          <w:sz w:val="22"/>
        </w:rPr>
        <w:t>del</w:t>
      </w:r>
      <w:r>
        <w:rPr>
          <w:b/>
          <w:i/>
          <w:spacing w:val="-5"/>
          <w:sz w:val="22"/>
        </w:rPr>
        <w:t> </w:t>
      </w:r>
      <w:r>
        <w:rPr>
          <w:b/>
          <w:i/>
          <w:sz w:val="22"/>
        </w:rPr>
        <w:t>contratto</w:t>
      </w:r>
      <w:r>
        <w:rPr>
          <w:b/>
          <w:i/>
          <w:spacing w:val="-5"/>
          <w:sz w:val="22"/>
        </w:rPr>
        <w:t> </w:t>
      </w:r>
      <w:r>
        <w:rPr>
          <w:b/>
          <w:i/>
          <w:sz w:val="22"/>
        </w:rPr>
        <w:t>si</w:t>
      </w:r>
      <w:r>
        <w:rPr>
          <w:b/>
          <w:i/>
          <w:spacing w:val="-5"/>
          <w:sz w:val="22"/>
        </w:rPr>
        <w:t> </w:t>
      </w:r>
      <w:r>
        <w:rPr>
          <w:b/>
          <w:i/>
          <w:sz w:val="22"/>
        </w:rPr>
        <w:t>interpretano</w:t>
      </w:r>
      <w:r>
        <w:rPr>
          <w:b/>
          <w:i/>
          <w:spacing w:val="-5"/>
          <w:sz w:val="22"/>
        </w:rPr>
        <w:t> </w:t>
      </w:r>
      <w:r>
        <w:rPr>
          <w:b/>
          <w:i/>
          <w:sz w:val="22"/>
        </w:rPr>
        <w:t>le</w:t>
      </w:r>
      <w:r>
        <w:rPr>
          <w:b/>
          <w:i/>
          <w:spacing w:val="-5"/>
          <w:sz w:val="22"/>
        </w:rPr>
        <w:t> </w:t>
      </w:r>
      <w:r>
        <w:rPr>
          <w:b/>
          <w:i/>
          <w:sz w:val="22"/>
        </w:rPr>
        <w:t>une</w:t>
      </w:r>
      <w:r>
        <w:rPr>
          <w:b/>
          <w:i/>
          <w:spacing w:val="-5"/>
          <w:sz w:val="22"/>
        </w:rPr>
        <w:t> </w:t>
      </w:r>
      <w:r>
        <w:rPr>
          <w:b/>
          <w:i/>
          <w:sz w:val="22"/>
        </w:rPr>
        <w:t>per</w:t>
      </w:r>
      <w:r>
        <w:rPr>
          <w:b/>
          <w:i/>
          <w:spacing w:val="-5"/>
          <w:sz w:val="22"/>
        </w:rPr>
        <w:t> </w:t>
      </w:r>
      <w:r>
        <w:rPr>
          <w:b/>
          <w:i/>
          <w:sz w:val="22"/>
        </w:rPr>
        <w:t>mezzo</w:t>
      </w:r>
      <w:r>
        <w:rPr>
          <w:b/>
          <w:i/>
          <w:spacing w:val="-5"/>
          <w:sz w:val="22"/>
        </w:rPr>
        <w:t> </w:t>
      </w:r>
      <w:r>
        <w:rPr>
          <w:b/>
          <w:i/>
          <w:sz w:val="22"/>
        </w:rPr>
        <w:t>delle</w:t>
      </w:r>
      <w:r>
        <w:rPr>
          <w:b/>
          <w:i/>
          <w:spacing w:val="-5"/>
          <w:sz w:val="22"/>
        </w:rPr>
        <w:t> </w:t>
      </w:r>
      <w:r>
        <w:rPr>
          <w:b/>
          <w:i/>
          <w:sz w:val="22"/>
        </w:rPr>
        <w:t>altre,</w:t>
      </w:r>
      <w:r>
        <w:rPr>
          <w:b/>
          <w:i/>
          <w:spacing w:val="-5"/>
          <w:sz w:val="22"/>
        </w:rPr>
        <w:t> </w:t>
      </w:r>
      <w:r>
        <w:rPr>
          <w:b/>
          <w:i/>
          <w:sz w:val="22"/>
        </w:rPr>
        <w:t>attribuendo</w:t>
      </w:r>
      <w:r>
        <w:rPr>
          <w:b/>
          <w:i/>
          <w:spacing w:val="-5"/>
          <w:sz w:val="22"/>
        </w:rPr>
        <w:t> </w:t>
      </w:r>
      <w:r>
        <w:rPr>
          <w:b/>
          <w:i/>
          <w:sz w:val="22"/>
        </w:rPr>
        <w:t>il</w:t>
      </w:r>
      <w:r>
        <w:rPr>
          <w:b/>
          <w:i/>
          <w:spacing w:val="-5"/>
          <w:sz w:val="22"/>
        </w:rPr>
        <w:t> </w:t>
      </w:r>
      <w:r>
        <w:rPr>
          <w:b/>
          <w:i/>
          <w:sz w:val="22"/>
        </w:rPr>
        <w:t>senso</w:t>
      </w:r>
      <w:r>
        <w:rPr>
          <w:b/>
          <w:i/>
          <w:spacing w:val="-5"/>
          <w:sz w:val="22"/>
        </w:rPr>
        <w:t> </w:t>
      </w:r>
      <w:r>
        <w:rPr>
          <w:b/>
          <w:i/>
          <w:sz w:val="22"/>
        </w:rPr>
        <w:t>che</w:t>
      </w:r>
      <w:r>
        <w:rPr>
          <w:b/>
          <w:i/>
          <w:spacing w:val="-5"/>
          <w:sz w:val="22"/>
        </w:rPr>
        <w:t> </w:t>
      </w:r>
      <w:r>
        <w:rPr>
          <w:b/>
          <w:i/>
          <w:sz w:val="22"/>
        </w:rPr>
        <w:t>risulta</w:t>
      </w:r>
      <w:r>
        <w:rPr>
          <w:b/>
          <w:i/>
          <w:spacing w:val="-5"/>
          <w:sz w:val="22"/>
        </w:rPr>
        <w:t> </w:t>
      </w:r>
      <w:r>
        <w:rPr>
          <w:b/>
          <w:i/>
          <w:sz w:val="22"/>
        </w:rPr>
        <w:t>dal complesso dell’atto".</w:t>
      </w:r>
    </w:p>
    <w:p>
      <w:pPr>
        <w:pStyle w:val="BodyText"/>
        <w:spacing w:line="232" w:lineRule="auto" w:before="36"/>
        <w:ind w:left="28"/>
      </w:pPr>
      <w:bookmarkStart w:name="In questo articolo viene enunciato il cr" w:id="86"/>
      <w:bookmarkEnd w:id="86"/>
      <w:r>
        <w:rPr/>
      </w:r>
      <w:r>
        <w:rPr/>
        <w:t>In questo articolo viene enunciato il criterio dell’interpretazione contrattuale, secondo il quale ciascuna clausola</w:t>
      </w:r>
      <w:r>
        <w:rPr>
          <w:spacing w:val="-6"/>
        </w:rPr>
        <w:t> </w:t>
      </w:r>
      <w:r>
        <w:rPr/>
        <w:t>va</w:t>
      </w:r>
      <w:r>
        <w:rPr>
          <w:spacing w:val="-6"/>
        </w:rPr>
        <w:t> </w:t>
      </w:r>
      <w:r>
        <w:rPr/>
        <w:t>interpretata,</w:t>
      </w:r>
      <w:r>
        <w:rPr>
          <w:spacing w:val="-6"/>
        </w:rPr>
        <w:t> </w:t>
      </w:r>
      <w:r>
        <w:rPr/>
        <w:t>non</w:t>
      </w:r>
      <w:r>
        <w:rPr>
          <w:spacing w:val="-6"/>
        </w:rPr>
        <w:t> </w:t>
      </w:r>
      <w:r>
        <w:rPr/>
        <w:t>in</w:t>
      </w:r>
      <w:r>
        <w:rPr>
          <w:spacing w:val="-6"/>
        </w:rPr>
        <w:t> </w:t>
      </w:r>
      <w:r>
        <w:rPr/>
        <w:t>modo</w:t>
      </w:r>
      <w:r>
        <w:rPr>
          <w:spacing w:val="-6"/>
        </w:rPr>
        <w:t> </w:t>
      </w:r>
      <w:r>
        <w:rPr/>
        <w:t>isolato</w:t>
      </w:r>
      <w:r>
        <w:rPr>
          <w:spacing w:val="-6"/>
        </w:rPr>
        <w:t> </w:t>
      </w:r>
      <w:r>
        <w:rPr/>
        <w:t>dalle</w:t>
      </w:r>
      <w:r>
        <w:rPr>
          <w:spacing w:val="-6"/>
        </w:rPr>
        <w:t> </w:t>
      </w:r>
      <w:r>
        <w:rPr/>
        <w:t>altre</w:t>
      </w:r>
      <w:r>
        <w:rPr>
          <w:spacing w:val="-6"/>
        </w:rPr>
        <w:t> </w:t>
      </w:r>
      <w:r>
        <w:rPr/>
        <w:t>clausole,</w:t>
      </w:r>
      <w:r>
        <w:rPr>
          <w:spacing w:val="-6"/>
        </w:rPr>
        <w:t> </w:t>
      </w:r>
      <w:r>
        <w:rPr/>
        <w:t>ma</w:t>
      </w:r>
      <w:r>
        <w:rPr>
          <w:spacing w:val="-6"/>
        </w:rPr>
        <w:t> </w:t>
      </w:r>
      <w:r>
        <w:rPr/>
        <w:t>alla</w:t>
      </w:r>
      <w:r>
        <w:rPr>
          <w:spacing w:val="-6"/>
        </w:rPr>
        <w:t> </w:t>
      </w:r>
      <w:r>
        <w:rPr/>
        <w:t>luce</w:t>
      </w:r>
      <w:r>
        <w:rPr>
          <w:spacing w:val="-6"/>
        </w:rPr>
        <w:t> </w:t>
      </w:r>
      <w:r>
        <w:rPr/>
        <w:t>di</w:t>
      </w:r>
      <w:r>
        <w:rPr>
          <w:spacing w:val="-6"/>
        </w:rPr>
        <w:t> </w:t>
      </w:r>
      <w:r>
        <w:rPr/>
        <w:t>tutto</w:t>
      </w:r>
      <w:r>
        <w:rPr>
          <w:spacing w:val="-6"/>
        </w:rPr>
        <w:t> </w:t>
      </w:r>
      <w:r>
        <w:rPr/>
        <w:t>il</w:t>
      </w:r>
      <w:r>
        <w:rPr>
          <w:spacing w:val="-6"/>
        </w:rPr>
        <w:t> </w:t>
      </w:r>
      <w:r>
        <w:rPr/>
        <w:t>testo</w:t>
      </w:r>
      <w:r>
        <w:rPr>
          <w:spacing w:val="-6"/>
        </w:rPr>
        <w:t> </w:t>
      </w:r>
      <w:r>
        <w:rPr/>
        <w:t>contrattuale. Perché se una clausola viene tolta dal contesto in cui è inserita, potrebbe perdere l senso che gli è stato </w:t>
      </w:r>
      <w:r>
        <w:rPr>
          <w:spacing w:val="-2"/>
        </w:rPr>
        <w:t>attribuito.</w:t>
      </w:r>
    </w:p>
    <w:p>
      <w:pPr>
        <w:pStyle w:val="Heading2"/>
        <w:spacing w:line="240" w:lineRule="auto" w:before="29"/>
        <w:ind w:left="28"/>
      </w:pPr>
      <w:bookmarkStart w:name="ART. 1364" w:id="87"/>
      <w:bookmarkEnd w:id="87"/>
      <w:r>
        <w:rPr>
          <w:b w:val="0"/>
        </w:rPr>
      </w:r>
      <w:r>
        <w:rPr>
          <w:color w:val="4F81BD"/>
          <w:spacing w:val="-4"/>
        </w:rPr>
        <w:t>ART.</w:t>
      </w:r>
      <w:r>
        <w:rPr>
          <w:color w:val="4F81BD"/>
          <w:spacing w:val="-6"/>
        </w:rPr>
        <w:t> </w:t>
      </w:r>
      <w:r>
        <w:rPr>
          <w:color w:val="4F81BD"/>
          <w:spacing w:val="-4"/>
        </w:rPr>
        <w:t>1364</w:t>
      </w:r>
    </w:p>
    <w:p>
      <w:pPr>
        <w:pStyle w:val="BodyText"/>
        <w:spacing w:before="28"/>
        <w:ind w:left="28"/>
      </w:pPr>
      <w:bookmarkStart w:name="Art. 1364. Espressioni generali." w:id="88"/>
      <w:bookmarkEnd w:id="88"/>
      <w:r>
        <w:rPr/>
      </w:r>
      <w:r>
        <w:rPr/>
        <w:t>Art.</w:t>
      </w:r>
      <w:r>
        <w:rPr>
          <w:spacing w:val="-2"/>
        </w:rPr>
        <w:t> </w:t>
      </w:r>
      <w:r>
        <w:rPr/>
        <w:t>1364.</w:t>
      </w:r>
      <w:r>
        <w:rPr>
          <w:spacing w:val="-1"/>
        </w:rPr>
        <w:t> </w:t>
      </w:r>
      <w:r>
        <w:rPr/>
        <w:t>Espressioni</w:t>
      </w:r>
      <w:r>
        <w:rPr>
          <w:spacing w:val="-1"/>
        </w:rPr>
        <w:t> </w:t>
      </w:r>
      <w:r>
        <w:rPr>
          <w:spacing w:val="-2"/>
        </w:rPr>
        <w:t>generali.</w:t>
      </w:r>
    </w:p>
    <w:p>
      <w:pPr>
        <w:spacing w:line="232" w:lineRule="auto" w:before="35"/>
        <w:ind w:left="28" w:right="0" w:firstLine="0"/>
        <w:jc w:val="left"/>
        <w:rPr>
          <w:b/>
          <w:i/>
          <w:sz w:val="22"/>
        </w:rPr>
      </w:pPr>
      <w:bookmarkStart w:name="“Per quanto generali siano le espression" w:id="89"/>
      <w:bookmarkEnd w:id="89"/>
      <w:r>
        <w:rPr/>
      </w:r>
      <w:r>
        <w:rPr>
          <w:b/>
          <w:i/>
          <w:sz w:val="22"/>
        </w:rPr>
        <w:t>“Per quanto generali siano le espressioni usate nel contratto, questo non comprende che gli</w:t>
      </w:r>
      <w:r>
        <w:rPr>
          <w:b/>
          <w:i/>
          <w:spacing w:val="-1"/>
          <w:sz w:val="22"/>
        </w:rPr>
        <w:t> </w:t>
      </w:r>
      <w:r>
        <w:rPr>
          <w:b/>
          <w:i/>
          <w:sz w:val="22"/>
        </w:rPr>
        <w:t>ogge&gt; sui quali le parti si sono proposte di contrattare”.</w:t>
      </w:r>
    </w:p>
    <w:p>
      <w:pPr>
        <w:spacing w:after="0" w:line="232" w:lineRule="auto"/>
        <w:jc w:val="left"/>
        <w:rPr>
          <w:b/>
          <w:i/>
          <w:sz w:val="22"/>
        </w:rPr>
        <w:sectPr>
          <w:pgSz w:w="11920" w:h="16840"/>
          <w:pgMar w:top="1240" w:bottom="280" w:left="992" w:right="992"/>
        </w:sectPr>
      </w:pPr>
    </w:p>
    <w:p>
      <w:pPr>
        <w:pStyle w:val="BodyText"/>
        <w:spacing w:before="27"/>
        <w:ind w:left="28"/>
      </w:pPr>
      <w:bookmarkStart w:name="—&gt;esempio: anche usando la parola tutto " w:id="90"/>
      <w:bookmarkEnd w:id="90"/>
      <w:r>
        <w:rPr/>
      </w:r>
      <w:r>
        <w:rPr/>
        <w:t>—&gt;esempio:</w:t>
      </w:r>
      <w:r>
        <w:rPr>
          <w:spacing w:val="-3"/>
        </w:rPr>
        <w:t> </w:t>
      </w:r>
      <w:r>
        <w:rPr/>
        <w:t>anche</w:t>
      </w:r>
      <w:r>
        <w:rPr>
          <w:spacing w:val="-3"/>
        </w:rPr>
        <w:t> </w:t>
      </w:r>
      <w:r>
        <w:rPr/>
        <w:t>usando</w:t>
      </w:r>
      <w:r>
        <w:rPr>
          <w:spacing w:val="-3"/>
        </w:rPr>
        <w:t> </w:t>
      </w:r>
      <w:r>
        <w:rPr/>
        <w:t>la</w:t>
      </w:r>
      <w:r>
        <w:rPr>
          <w:spacing w:val="-3"/>
        </w:rPr>
        <w:t> </w:t>
      </w:r>
      <w:r>
        <w:rPr/>
        <w:t>parola</w:t>
      </w:r>
      <w:r>
        <w:rPr>
          <w:spacing w:val="-2"/>
        </w:rPr>
        <w:t> </w:t>
      </w:r>
      <w:r>
        <w:rPr/>
        <w:t>tutto</w:t>
      </w:r>
      <w:r>
        <w:rPr>
          <w:spacing w:val="-3"/>
        </w:rPr>
        <w:t> </w:t>
      </w:r>
      <w:r>
        <w:rPr/>
        <w:t>non</w:t>
      </w:r>
      <w:r>
        <w:rPr>
          <w:spacing w:val="-3"/>
        </w:rPr>
        <w:t> </w:t>
      </w:r>
      <w:r>
        <w:rPr/>
        <w:t>si</w:t>
      </w:r>
      <w:r>
        <w:rPr>
          <w:spacing w:val="-3"/>
        </w:rPr>
        <w:t> </w:t>
      </w:r>
      <w:r>
        <w:rPr/>
        <w:t>intende</w:t>
      </w:r>
      <w:r>
        <w:rPr>
          <w:spacing w:val="-2"/>
        </w:rPr>
        <w:t> tutto.</w:t>
      </w:r>
    </w:p>
    <w:p>
      <w:pPr>
        <w:pStyle w:val="BodyText"/>
        <w:spacing w:before="28"/>
        <w:ind w:left="28"/>
      </w:pPr>
      <w:bookmarkStart w:name="Le espressioni generali vanno ristrette " w:id="91"/>
      <w:bookmarkEnd w:id="91"/>
      <w:r>
        <w:rPr/>
      </w:r>
      <w:r>
        <w:rPr/>
        <w:t>Le</w:t>
      </w:r>
      <w:r>
        <w:rPr>
          <w:spacing w:val="-6"/>
        </w:rPr>
        <w:t> </w:t>
      </w:r>
      <w:r>
        <w:rPr/>
        <w:t>espressioni</w:t>
      </w:r>
      <w:r>
        <w:rPr>
          <w:spacing w:val="-6"/>
        </w:rPr>
        <w:t> </w:t>
      </w:r>
      <w:r>
        <w:rPr/>
        <w:t>generali</w:t>
      </w:r>
      <w:r>
        <w:rPr>
          <w:spacing w:val="-5"/>
        </w:rPr>
        <w:t> </w:t>
      </w:r>
      <w:r>
        <w:rPr/>
        <w:t>vanno</w:t>
      </w:r>
      <w:r>
        <w:rPr>
          <w:spacing w:val="-6"/>
        </w:rPr>
        <w:t> </w:t>
      </w:r>
      <w:r>
        <w:rPr/>
        <w:t>ristrette</w:t>
      </w:r>
      <w:r>
        <w:rPr>
          <w:spacing w:val="-5"/>
        </w:rPr>
        <w:t> </w:t>
      </w:r>
      <w:r>
        <w:rPr/>
        <w:t>agli</w:t>
      </w:r>
      <w:r>
        <w:rPr>
          <w:spacing w:val="-6"/>
        </w:rPr>
        <w:t> </w:t>
      </w:r>
      <w:r>
        <w:rPr/>
        <w:t>oggetti</w:t>
      </w:r>
      <w:r>
        <w:rPr>
          <w:spacing w:val="-5"/>
        </w:rPr>
        <w:t> </w:t>
      </w:r>
      <w:r>
        <w:rPr/>
        <w:t>effettivi</w:t>
      </w:r>
      <w:r>
        <w:rPr>
          <w:spacing w:val="-6"/>
        </w:rPr>
        <w:t> </w:t>
      </w:r>
      <w:r>
        <w:rPr/>
        <w:t>sui</w:t>
      </w:r>
      <w:r>
        <w:rPr>
          <w:spacing w:val="-5"/>
        </w:rPr>
        <w:t> </w:t>
      </w:r>
      <w:r>
        <w:rPr/>
        <w:t>quali</w:t>
      </w:r>
      <w:r>
        <w:rPr>
          <w:spacing w:val="-6"/>
        </w:rPr>
        <w:t> </w:t>
      </w:r>
      <w:r>
        <w:rPr/>
        <w:t>le</w:t>
      </w:r>
      <w:r>
        <w:rPr>
          <w:spacing w:val="-6"/>
        </w:rPr>
        <w:t> </w:t>
      </w:r>
      <w:r>
        <w:rPr/>
        <w:t>parti</w:t>
      </w:r>
      <w:r>
        <w:rPr>
          <w:spacing w:val="-5"/>
        </w:rPr>
        <w:t> </w:t>
      </w:r>
      <w:r>
        <w:rPr/>
        <w:t>si</w:t>
      </w:r>
      <w:r>
        <w:rPr>
          <w:spacing w:val="-6"/>
        </w:rPr>
        <w:t> </w:t>
      </w:r>
      <w:r>
        <w:rPr/>
        <w:t>sono</w:t>
      </w:r>
      <w:r>
        <w:rPr>
          <w:spacing w:val="-5"/>
        </w:rPr>
        <w:t> </w:t>
      </w:r>
      <w:r>
        <w:rPr/>
        <w:t>proposte</w:t>
      </w:r>
      <w:r>
        <w:rPr>
          <w:spacing w:val="-6"/>
        </w:rPr>
        <w:t> </w:t>
      </w:r>
      <w:r>
        <w:rPr/>
        <w:t>ci</w:t>
      </w:r>
      <w:r>
        <w:rPr>
          <w:spacing w:val="-5"/>
        </w:rPr>
        <w:t> </w:t>
      </w:r>
      <w:r>
        <w:rPr>
          <w:spacing w:val="-2"/>
        </w:rPr>
        <w:t>contrattare.</w:t>
      </w:r>
    </w:p>
    <w:p>
      <w:pPr>
        <w:pStyle w:val="Heading2"/>
        <w:spacing w:line="240" w:lineRule="auto" w:before="29"/>
        <w:ind w:left="28"/>
      </w:pPr>
      <w:bookmarkStart w:name="ART. 1365" w:id="92"/>
      <w:bookmarkEnd w:id="92"/>
      <w:r>
        <w:rPr>
          <w:b w:val="0"/>
        </w:rPr>
      </w:r>
      <w:r>
        <w:rPr>
          <w:color w:val="4F81BD"/>
          <w:spacing w:val="-4"/>
        </w:rPr>
        <w:t>ART.</w:t>
      </w:r>
      <w:r>
        <w:rPr>
          <w:color w:val="4F81BD"/>
          <w:spacing w:val="-6"/>
        </w:rPr>
        <w:t> </w:t>
      </w:r>
      <w:r>
        <w:rPr>
          <w:color w:val="4F81BD"/>
          <w:spacing w:val="-4"/>
        </w:rPr>
        <w:t>1365</w:t>
      </w:r>
    </w:p>
    <w:p>
      <w:pPr>
        <w:pStyle w:val="BodyText"/>
        <w:spacing w:before="28"/>
        <w:ind w:left="28"/>
      </w:pPr>
      <w:bookmarkStart w:name="Art. 1365. Indicazioni esemplificative." w:id="93"/>
      <w:bookmarkEnd w:id="93"/>
      <w:r>
        <w:rPr/>
      </w:r>
      <w:r>
        <w:rPr/>
        <w:t>Art.</w:t>
      </w:r>
      <w:r>
        <w:rPr>
          <w:spacing w:val="-2"/>
        </w:rPr>
        <w:t> </w:t>
      </w:r>
      <w:r>
        <w:rPr/>
        <w:t>1365.</w:t>
      </w:r>
      <w:r>
        <w:rPr>
          <w:spacing w:val="-2"/>
        </w:rPr>
        <w:t> </w:t>
      </w:r>
      <w:r>
        <w:rPr/>
        <w:t>Indicazioni</w:t>
      </w:r>
      <w:r>
        <w:rPr>
          <w:spacing w:val="-2"/>
        </w:rPr>
        <w:t> esemplificative.</w:t>
      </w:r>
    </w:p>
    <w:p>
      <w:pPr>
        <w:spacing w:before="28"/>
        <w:ind w:left="28" w:right="0" w:firstLine="0"/>
        <w:jc w:val="left"/>
        <w:rPr>
          <w:b/>
          <w:i/>
          <w:sz w:val="22"/>
        </w:rPr>
      </w:pPr>
      <w:bookmarkStart w:name="“Quando in un contratto si è espresso un" w:id="94"/>
      <w:bookmarkEnd w:id="94"/>
      <w:r>
        <w:rPr/>
      </w:r>
      <w:r>
        <w:rPr>
          <w:b/>
          <w:i/>
          <w:sz w:val="22"/>
        </w:rPr>
        <w:t>“Quando</w:t>
      </w:r>
      <w:r>
        <w:rPr>
          <w:b/>
          <w:i/>
          <w:spacing w:val="-4"/>
          <w:sz w:val="22"/>
        </w:rPr>
        <w:t> </w:t>
      </w:r>
      <w:r>
        <w:rPr>
          <w:b/>
          <w:i/>
          <w:sz w:val="22"/>
        </w:rPr>
        <w:t>in</w:t>
      </w:r>
      <w:r>
        <w:rPr>
          <w:b/>
          <w:i/>
          <w:spacing w:val="-3"/>
          <w:sz w:val="22"/>
        </w:rPr>
        <w:t> </w:t>
      </w:r>
      <w:r>
        <w:rPr>
          <w:b/>
          <w:i/>
          <w:sz w:val="22"/>
        </w:rPr>
        <w:t>un</w:t>
      </w:r>
      <w:r>
        <w:rPr>
          <w:b/>
          <w:i/>
          <w:spacing w:val="-3"/>
          <w:sz w:val="22"/>
        </w:rPr>
        <w:t> </w:t>
      </w:r>
      <w:r>
        <w:rPr>
          <w:b/>
          <w:i/>
          <w:sz w:val="22"/>
        </w:rPr>
        <w:t>contratto</w:t>
      </w:r>
      <w:r>
        <w:rPr>
          <w:b/>
          <w:i/>
          <w:spacing w:val="-3"/>
          <w:sz w:val="22"/>
        </w:rPr>
        <w:t> </w:t>
      </w:r>
      <w:r>
        <w:rPr>
          <w:b/>
          <w:i/>
          <w:sz w:val="22"/>
        </w:rPr>
        <w:t>si</w:t>
      </w:r>
      <w:r>
        <w:rPr>
          <w:b/>
          <w:i/>
          <w:spacing w:val="-3"/>
          <w:sz w:val="22"/>
        </w:rPr>
        <w:t> </w:t>
      </w:r>
      <w:r>
        <w:rPr>
          <w:b/>
          <w:i/>
          <w:sz w:val="22"/>
        </w:rPr>
        <w:t>è</w:t>
      </w:r>
      <w:r>
        <w:rPr>
          <w:b/>
          <w:i/>
          <w:spacing w:val="-3"/>
          <w:sz w:val="22"/>
        </w:rPr>
        <w:t> </w:t>
      </w:r>
      <w:r>
        <w:rPr>
          <w:b/>
          <w:i/>
          <w:sz w:val="22"/>
        </w:rPr>
        <w:t>espresso</w:t>
      </w:r>
      <w:r>
        <w:rPr>
          <w:b/>
          <w:i/>
          <w:spacing w:val="-3"/>
          <w:sz w:val="22"/>
        </w:rPr>
        <w:t> </w:t>
      </w:r>
      <w:r>
        <w:rPr>
          <w:b/>
          <w:i/>
          <w:sz w:val="22"/>
        </w:rPr>
        <w:t>un</w:t>
      </w:r>
      <w:r>
        <w:rPr>
          <w:b/>
          <w:i/>
          <w:spacing w:val="-3"/>
          <w:sz w:val="22"/>
        </w:rPr>
        <w:t> </w:t>
      </w:r>
      <w:r>
        <w:rPr>
          <w:b/>
          <w:i/>
          <w:sz w:val="22"/>
        </w:rPr>
        <w:t>caso</w:t>
      </w:r>
      <w:r>
        <w:rPr>
          <w:b/>
          <w:i/>
          <w:spacing w:val="-4"/>
          <w:sz w:val="22"/>
        </w:rPr>
        <w:t> </w:t>
      </w:r>
      <w:r>
        <w:rPr>
          <w:b/>
          <w:i/>
          <w:sz w:val="22"/>
        </w:rPr>
        <w:t>al</w:t>
      </w:r>
      <w:r>
        <w:rPr>
          <w:b/>
          <w:i/>
          <w:spacing w:val="-3"/>
          <w:sz w:val="22"/>
        </w:rPr>
        <w:t> </w:t>
      </w:r>
      <w:r>
        <w:rPr>
          <w:b/>
          <w:i/>
          <w:sz w:val="22"/>
        </w:rPr>
        <w:t>fine</w:t>
      </w:r>
      <w:r>
        <w:rPr>
          <w:b/>
          <w:i/>
          <w:spacing w:val="-3"/>
          <w:sz w:val="22"/>
        </w:rPr>
        <w:t> </w:t>
      </w:r>
      <w:r>
        <w:rPr>
          <w:b/>
          <w:i/>
          <w:sz w:val="22"/>
        </w:rPr>
        <w:t>di</w:t>
      </w:r>
      <w:r>
        <w:rPr>
          <w:b/>
          <w:i/>
          <w:spacing w:val="-3"/>
          <w:sz w:val="22"/>
        </w:rPr>
        <w:t> </w:t>
      </w:r>
      <w:r>
        <w:rPr>
          <w:b/>
          <w:i/>
          <w:sz w:val="22"/>
        </w:rPr>
        <w:t>spiegare</w:t>
      </w:r>
      <w:r>
        <w:rPr>
          <w:b/>
          <w:i/>
          <w:spacing w:val="-3"/>
          <w:sz w:val="22"/>
        </w:rPr>
        <w:t> </w:t>
      </w:r>
      <w:r>
        <w:rPr>
          <w:b/>
          <w:i/>
          <w:sz w:val="22"/>
        </w:rPr>
        <w:t>un</w:t>
      </w:r>
      <w:r>
        <w:rPr>
          <w:b/>
          <w:i/>
          <w:spacing w:val="-3"/>
          <w:sz w:val="22"/>
        </w:rPr>
        <w:t> </w:t>
      </w:r>
      <w:r>
        <w:rPr>
          <w:b/>
          <w:i/>
          <w:sz w:val="22"/>
        </w:rPr>
        <w:t>patto,</w:t>
      </w:r>
      <w:r>
        <w:rPr>
          <w:b/>
          <w:i/>
          <w:spacing w:val="-3"/>
          <w:sz w:val="22"/>
        </w:rPr>
        <w:t> </w:t>
      </w:r>
      <w:r>
        <w:rPr>
          <w:b/>
          <w:i/>
          <w:spacing w:val="-5"/>
          <w:sz w:val="22"/>
        </w:rPr>
        <w:t>non</w:t>
      </w:r>
    </w:p>
    <w:p>
      <w:pPr>
        <w:spacing w:before="29"/>
        <w:ind w:left="28" w:right="0" w:firstLine="0"/>
        <w:jc w:val="left"/>
        <w:rPr>
          <w:b/>
          <w:i/>
          <w:sz w:val="22"/>
        </w:rPr>
      </w:pPr>
      <w:bookmarkStart w:name="si presumono esclusi i casi non espressi" w:id="95"/>
      <w:bookmarkEnd w:id="95"/>
      <w:r>
        <w:rPr/>
      </w:r>
      <w:r>
        <w:rPr>
          <w:b/>
          <w:i/>
          <w:sz w:val="22"/>
        </w:rPr>
        <w:t>si</w:t>
      </w:r>
      <w:r>
        <w:rPr>
          <w:b/>
          <w:i/>
          <w:spacing w:val="-4"/>
          <w:sz w:val="22"/>
        </w:rPr>
        <w:t> </w:t>
      </w:r>
      <w:r>
        <w:rPr>
          <w:b/>
          <w:i/>
          <w:sz w:val="22"/>
        </w:rPr>
        <w:t>presumono</w:t>
      </w:r>
      <w:r>
        <w:rPr>
          <w:b/>
          <w:i/>
          <w:spacing w:val="-1"/>
          <w:sz w:val="22"/>
        </w:rPr>
        <w:t> </w:t>
      </w:r>
      <w:r>
        <w:rPr>
          <w:b/>
          <w:i/>
          <w:sz w:val="22"/>
        </w:rPr>
        <w:t>esclusi</w:t>
      </w:r>
      <w:r>
        <w:rPr>
          <w:b/>
          <w:i/>
          <w:spacing w:val="-1"/>
          <w:sz w:val="22"/>
        </w:rPr>
        <w:t> </w:t>
      </w:r>
      <w:r>
        <w:rPr>
          <w:b/>
          <w:i/>
          <w:sz w:val="22"/>
        </w:rPr>
        <w:t>i</w:t>
      </w:r>
      <w:r>
        <w:rPr>
          <w:b/>
          <w:i/>
          <w:spacing w:val="-2"/>
          <w:sz w:val="22"/>
        </w:rPr>
        <w:t> </w:t>
      </w:r>
      <w:r>
        <w:rPr>
          <w:b/>
          <w:i/>
          <w:sz w:val="22"/>
        </w:rPr>
        <w:t>casi</w:t>
      </w:r>
      <w:r>
        <w:rPr>
          <w:b/>
          <w:i/>
          <w:spacing w:val="-1"/>
          <w:sz w:val="22"/>
        </w:rPr>
        <w:t> </w:t>
      </w:r>
      <w:r>
        <w:rPr>
          <w:b/>
          <w:i/>
          <w:sz w:val="22"/>
        </w:rPr>
        <w:t>non</w:t>
      </w:r>
      <w:r>
        <w:rPr>
          <w:b/>
          <w:i/>
          <w:spacing w:val="-1"/>
          <w:sz w:val="22"/>
        </w:rPr>
        <w:t> </w:t>
      </w:r>
      <w:r>
        <w:rPr>
          <w:b/>
          <w:i/>
          <w:sz w:val="22"/>
        </w:rPr>
        <w:t>espressi,</w:t>
      </w:r>
      <w:r>
        <w:rPr>
          <w:b/>
          <w:i/>
          <w:spacing w:val="-1"/>
          <w:sz w:val="22"/>
        </w:rPr>
        <w:t> </w:t>
      </w:r>
      <w:r>
        <w:rPr>
          <w:b/>
          <w:i/>
          <w:sz w:val="22"/>
        </w:rPr>
        <w:t>ai</w:t>
      </w:r>
      <w:r>
        <w:rPr>
          <w:b/>
          <w:i/>
          <w:spacing w:val="-2"/>
          <w:sz w:val="22"/>
        </w:rPr>
        <w:t> </w:t>
      </w:r>
      <w:r>
        <w:rPr>
          <w:b/>
          <w:i/>
          <w:sz w:val="22"/>
        </w:rPr>
        <w:t>quali,</w:t>
      </w:r>
      <w:r>
        <w:rPr>
          <w:b/>
          <w:i/>
          <w:spacing w:val="-1"/>
          <w:sz w:val="22"/>
        </w:rPr>
        <w:t> </w:t>
      </w:r>
      <w:r>
        <w:rPr>
          <w:b/>
          <w:i/>
          <w:sz w:val="22"/>
        </w:rPr>
        <w:t>secondo</w:t>
      </w:r>
      <w:r>
        <w:rPr>
          <w:b/>
          <w:i/>
          <w:spacing w:val="-1"/>
          <w:sz w:val="22"/>
        </w:rPr>
        <w:t> </w:t>
      </w:r>
      <w:r>
        <w:rPr>
          <w:b/>
          <w:i/>
          <w:sz w:val="22"/>
        </w:rPr>
        <w:t>ragione,</w:t>
      </w:r>
      <w:r>
        <w:rPr>
          <w:b/>
          <w:i/>
          <w:spacing w:val="-1"/>
          <w:sz w:val="22"/>
        </w:rPr>
        <w:t> </w:t>
      </w:r>
      <w:r>
        <w:rPr>
          <w:b/>
          <w:i/>
          <w:sz w:val="22"/>
        </w:rPr>
        <w:t>può</w:t>
      </w:r>
      <w:r>
        <w:rPr>
          <w:b/>
          <w:i/>
          <w:spacing w:val="-2"/>
          <w:sz w:val="22"/>
        </w:rPr>
        <w:t> </w:t>
      </w:r>
      <w:r>
        <w:rPr>
          <w:b/>
          <w:i/>
          <w:sz w:val="22"/>
        </w:rPr>
        <w:t>estendersi</w:t>
      </w:r>
      <w:r>
        <w:rPr>
          <w:b/>
          <w:i/>
          <w:spacing w:val="-1"/>
          <w:sz w:val="22"/>
        </w:rPr>
        <w:t> </w:t>
      </w:r>
      <w:r>
        <w:rPr>
          <w:b/>
          <w:i/>
          <w:sz w:val="22"/>
        </w:rPr>
        <w:t>lo</w:t>
      </w:r>
      <w:r>
        <w:rPr>
          <w:b/>
          <w:i/>
          <w:spacing w:val="-1"/>
          <w:sz w:val="22"/>
        </w:rPr>
        <w:t> </w:t>
      </w:r>
      <w:r>
        <w:rPr>
          <w:b/>
          <w:i/>
          <w:sz w:val="22"/>
        </w:rPr>
        <w:t>stesso</w:t>
      </w:r>
      <w:r>
        <w:rPr>
          <w:b/>
          <w:i/>
          <w:spacing w:val="-1"/>
          <w:sz w:val="22"/>
        </w:rPr>
        <w:t> </w:t>
      </w:r>
      <w:r>
        <w:rPr>
          <w:b/>
          <w:i/>
          <w:spacing w:val="-2"/>
          <w:sz w:val="22"/>
        </w:rPr>
        <w:t>patto”.</w:t>
      </w:r>
    </w:p>
    <w:p>
      <w:pPr>
        <w:pStyle w:val="BodyText"/>
        <w:spacing w:line="232" w:lineRule="auto" w:before="35"/>
        <w:ind w:left="28" w:right="201"/>
      </w:pPr>
      <w:bookmarkStart w:name="I casi espressi dalle parti, al fine di " w:id="96"/>
      <w:bookmarkEnd w:id="96"/>
      <w:r>
        <w:rPr/>
      </w:r>
      <w:r>
        <w:rPr/>
        <w:t>I</w:t>
      </w:r>
      <w:r>
        <w:rPr>
          <w:spacing w:val="-5"/>
        </w:rPr>
        <w:t> </w:t>
      </w:r>
      <w:r>
        <w:rPr/>
        <w:t>casi</w:t>
      </w:r>
      <w:r>
        <w:rPr>
          <w:spacing w:val="-5"/>
        </w:rPr>
        <w:t> </w:t>
      </w:r>
      <w:r>
        <w:rPr/>
        <w:t>espressi</w:t>
      </w:r>
      <w:r>
        <w:rPr>
          <w:spacing w:val="-5"/>
        </w:rPr>
        <w:t> </w:t>
      </w:r>
      <w:r>
        <w:rPr/>
        <w:t>dalle</w:t>
      </w:r>
      <w:r>
        <w:rPr>
          <w:spacing w:val="-5"/>
        </w:rPr>
        <w:t> </w:t>
      </w:r>
      <w:r>
        <w:rPr/>
        <w:t>parti,</w:t>
      </w:r>
      <w:r>
        <w:rPr>
          <w:spacing w:val="-5"/>
        </w:rPr>
        <w:t> </w:t>
      </w:r>
      <w:r>
        <w:rPr/>
        <w:t>al</w:t>
      </w:r>
      <w:r>
        <w:rPr>
          <w:spacing w:val="-5"/>
        </w:rPr>
        <w:t> </w:t>
      </w:r>
      <w:r>
        <w:rPr/>
        <w:t>fine</w:t>
      </w:r>
      <w:r>
        <w:rPr>
          <w:spacing w:val="-5"/>
        </w:rPr>
        <w:t> </w:t>
      </w:r>
      <w:r>
        <w:rPr/>
        <w:t>di</w:t>
      </w:r>
      <w:r>
        <w:rPr>
          <w:spacing w:val="-5"/>
        </w:rPr>
        <w:t> </w:t>
      </w:r>
      <w:r>
        <w:rPr/>
        <w:t>spiegare</w:t>
      </w:r>
      <w:r>
        <w:rPr>
          <w:spacing w:val="-5"/>
        </w:rPr>
        <w:t> </w:t>
      </w:r>
      <w:r>
        <w:rPr/>
        <w:t>un</w:t>
      </w:r>
      <w:r>
        <w:rPr>
          <w:spacing w:val="-5"/>
        </w:rPr>
        <w:t> </w:t>
      </w:r>
      <w:r>
        <w:rPr/>
        <w:t>patto,</w:t>
      </w:r>
      <w:r>
        <w:rPr>
          <w:spacing w:val="-5"/>
        </w:rPr>
        <w:t> </w:t>
      </w:r>
      <w:r>
        <w:rPr/>
        <w:t>non</w:t>
      </w:r>
      <w:r>
        <w:rPr>
          <w:spacing w:val="-5"/>
        </w:rPr>
        <w:t> </w:t>
      </w:r>
      <w:r>
        <w:rPr/>
        <w:t>sono</w:t>
      </w:r>
      <w:r>
        <w:rPr>
          <w:spacing w:val="-5"/>
        </w:rPr>
        <w:t> </w:t>
      </w:r>
      <w:r>
        <w:rPr/>
        <w:t>esclusivi,</w:t>
      </w:r>
      <w:r>
        <w:rPr>
          <w:spacing w:val="-5"/>
        </w:rPr>
        <w:t> </w:t>
      </w:r>
      <w:r>
        <w:rPr/>
        <w:t>perciò</w:t>
      </w:r>
      <w:r>
        <w:rPr>
          <w:spacing w:val="-5"/>
        </w:rPr>
        <w:t> </w:t>
      </w:r>
      <w:r>
        <w:rPr/>
        <w:t>possono</w:t>
      </w:r>
      <w:r>
        <w:rPr>
          <w:spacing w:val="-5"/>
        </w:rPr>
        <w:t> </w:t>
      </w:r>
      <w:r>
        <w:rPr/>
        <w:t>essere</w:t>
      </w:r>
      <w:r>
        <w:rPr>
          <w:spacing w:val="-5"/>
        </w:rPr>
        <w:t> </w:t>
      </w:r>
      <w:r>
        <w:rPr/>
        <w:t>esteti</w:t>
      </w:r>
      <w:r>
        <w:rPr>
          <w:spacing w:val="-5"/>
        </w:rPr>
        <w:t> </w:t>
      </w:r>
      <w:r>
        <w:rPr/>
        <w:t>fino</w:t>
      </w:r>
      <w:r>
        <w:rPr>
          <w:spacing w:val="-5"/>
        </w:rPr>
        <w:t> </w:t>
      </w:r>
      <w:r>
        <w:rPr/>
        <w:t>a comprendere casi non espressi, ma che rientrano nello stesso oggetto e nelle stesse finalità del patto.</w:t>
      </w:r>
    </w:p>
    <w:p>
      <w:pPr>
        <w:pStyle w:val="BodyText"/>
        <w:spacing w:before="29"/>
        <w:ind w:left="28"/>
      </w:pPr>
      <w:bookmarkStart w:name="L’INTERPRETAZIONE OGGETTIVA" w:id="97"/>
      <w:bookmarkEnd w:id="97"/>
      <w:r>
        <w:rPr/>
      </w:r>
      <w:r>
        <w:rPr>
          <w:spacing w:val="-2"/>
          <w:u w:val="single"/>
        </w:rPr>
        <w:t>L’INTERPRETAZIONE OGGETTIVA</w:t>
      </w:r>
    </w:p>
    <w:p>
      <w:pPr>
        <w:pStyle w:val="BodyText"/>
        <w:spacing w:line="232" w:lineRule="auto" w:before="35"/>
        <w:ind w:left="28"/>
      </w:pPr>
      <w:bookmarkStart w:name="Le regole di interpretazione oggettiva r" w:id="98"/>
      <w:bookmarkEnd w:id="98"/>
      <w:r>
        <w:rPr/>
      </w:r>
      <w:r>
        <w:rPr/>
        <w:t>Le</w:t>
      </w:r>
      <w:r>
        <w:rPr>
          <w:spacing w:val="-8"/>
        </w:rPr>
        <w:t> </w:t>
      </w:r>
      <w:r>
        <w:rPr/>
        <w:t>regole</w:t>
      </w:r>
      <w:r>
        <w:rPr>
          <w:spacing w:val="-8"/>
        </w:rPr>
        <w:t> </w:t>
      </w:r>
      <w:r>
        <w:rPr/>
        <w:t>di</w:t>
      </w:r>
      <w:r>
        <w:rPr>
          <w:spacing w:val="-8"/>
        </w:rPr>
        <w:t> </w:t>
      </w:r>
      <w:r>
        <w:rPr/>
        <w:t>interpretazione</w:t>
      </w:r>
      <w:r>
        <w:rPr>
          <w:spacing w:val="-8"/>
        </w:rPr>
        <w:t> </w:t>
      </w:r>
      <w:r>
        <w:rPr/>
        <w:t>oggettiva</w:t>
      </w:r>
      <w:r>
        <w:rPr>
          <w:spacing w:val="-8"/>
        </w:rPr>
        <w:t> </w:t>
      </w:r>
      <w:r>
        <w:rPr/>
        <w:t>risolvono</w:t>
      </w:r>
      <w:r>
        <w:rPr>
          <w:spacing w:val="-8"/>
        </w:rPr>
        <w:t> </w:t>
      </w:r>
      <w:r>
        <w:rPr/>
        <w:t>i</w:t>
      </w:r>
      <w:r>
        <w:rPr>
          <w:spacing w:val="-8"/>
        </w:rPr>
        <w:t> </w:t>
      </w:r>
      <w:r>
        <w:rPr/>
        <w:t>dubbi</w:t>
      </w:r>
      <w:r>
        <w:rPr>
          <w:spacing w:val="-8"/>
        </w:rPr>
        <w:t> </w:t>
      </w:r>
      <w:r>
        <w:rPr/>
        <w:t>interpretativi</w:t>
      </w:r>
      <w:r>
        <w:rPr>
          <w:spacing w:val="-8"/>
        </w:rPr>
        <w:t> </w:t>
      </w:r>
      <w:r>
        <w:rPr/>
        <w:t>ancora</w:t>
      </w:r>
      <w:r>
        <w:rPr>
          <w:spacing w:val="-8"/>
        </w:rPr>
        <w:t> </w:t>
      </w:r>
      <w:r>
        <w:rPr/>
        <w:t>aperti</w:t>
      </w:r>
      <w:r>
        <w:rPr>
          <w:spacing w:val="-8"/>
        </w:rPr>
        <w:t> </w:t>
      </w:r>
      <w:r>
        <w:rPr/>
        <w:t>dopo</w:t>
      </w:r>
      <w:r>
        <w:rPr>
          <w:spacing w:val="-8"/>
        </w:rPr>
        <w:t> </w:t>
      </w:r>
      <w:r>
        <w:rPr/>
        <w:t>aver</w:t>
      </w:r>
      <w:r>
        <w:rPr>
          <w:spacing w:val="-8"/>
        </w:rPr>
        <w:t> </w:t>
      </w:r>
      <w:r>
        <w:rPr/>
        <w:t>applicato</w:t>
      </w:r>
      <w:r>
        <w:rPr>
          <w:spacing w:val="-8"/>
        </w:rPr>
        <w:t> </w:t>
      </w:r>
      <w:r>
        <w:rPr/>
        <w:t>tutte</w:t>
      </w:r>
      <w:r>
        <w:rPr>
          <w:spacing w:val="-8"/>
        </w:rPr>
        <w:t> </w:t>
      </w:r>
      <w:r>
        <w:rPr/>
        <w:t>le norme di interpretazione soggettiva.</w:t>
      </w:r>
    </w:p>
    <w:p>
      <w:pPr>
        <w:pStyle w:val="BodyText"/>
        <w:spacing w:before="30"/>
        <w:ind w:left="28"/>
      </w:pPr>
      <w:bookmarkStart w:name="Puntano ad attribuire al contratto il se" w:id="99"/>
      <w:bookmarkEnd w:id="99"/>
      <w:r>
        <w:rPr/>
      </w:r>
      <w:r>
        <w:rPr/>
        <w:t>Puntano</w:t>
      </w:r>
      <w:r>
        <w:rPr>
          <w:spacing w:val="-6"/>
        </w:rPr>
        <w:t> </w:t>
      </w:r>
      <w:r>
        <w:rPr/>
        <w:t>ad</w:t>
      </w:r>
      <w:r>
        <w:rPr>
          <w:spacing w:val="-6"/>
        </w:rPr>
        <w:t> </w:t>
      </w:r>
      <w:r>
        <w:rPr/>
        <w:t>attribuire</w:t>
      </w:r>
      <w:r>
        <w:rPr>
          <w:spacing w:val="-6"/>
        </w:rPr>
        <w:t> </w:t>
      </w:r>
      <w:r>
        <w:rPr/>
        <w:t>al</w:t>
      </w:r>
      <w:r>
        <w:rPr>
          <w:spacing w:val="-6"/>
        </w:rPr>
        <w:t> </w:t>
      </w:r>
      <w:r>
        <w:rPr/>
        <w:t>contratto</w:t>
      </w:r>
      <w:r>
        <w:rPr>
          <w:spacing w:val="-6"/>
        </w:rPr>
        <w:t> </w:t>
      </w:r>
      <w:r>
        <w:rPr/>
        <w:t>il</w:t>
      </w:r>
      <w:r>
        <w:rPr>
          <w:spacing w:val="-5"/>
        </w:rPr>
        <w:t> </w:t>
      </w:r>
      <w:r>
        <w:rPr/>
        <w:t>senso</w:t>
      </w:r>
      <w:r>
        <w:rPr>
          <w:spacing w:val="-6"/>
        </w:rPr>
        <w:t> </w:t>
      </w:r>
      <w:r>
        <w:rPr/>
        <w:t>più</w:t>
      </w:r>
      <w:r>
        <w:rPr>
          <w:spacing w:val="-6"/>
        </w:rPr>
        <w:t> </w:t>
      </w:r>
      <w:r>
        <w:rPr/>
        <w:t>rispondente</w:t>
      </w:r>
      <w:r>
        <w:rPr>
          <w:spacing w:val="-6"/>
        </w:rPr>
        <w:t> </w:t>
      </w:r>
      <w:r>
        <w:rPr/>
        <w:t>ai</w:t>
      </w:r>
      <w:r>
        <w:rPr>
          <w:spacing w:val="-6"/>
        </w:rPr>
        <w:t> </w:t>
      </w:r>
      <w:r>
        <w:rPr/>
        <w:t>valori</w:t>
      </w:r>
      <w:r>
        <w:rPr>
          <w:spacing w:val="-6"/>
        </w:rPr>
        <w:t> </w:t>
      </w:r>
      <w:r>
        <w:rPr/>
        <w:t>di</w:t>
      </w:r>
      <w:r>
        <w:rPr>
          <w:spacing w:val="-6"/>
        </w:rPr>
        <w:t> </w:t>
      </w:r>
      <w:r>
        <w:rPr/>
        <w:t>ragionevolezza,</w:t>
      </w:r>
      <w:r>
        <w:rPr>
          <w:spacing w:val="-5"/>
        </w:rPr>
        <w:t> </w:t>
      </w:r>
      <w:r>
        <w:rPr/>
        <w:t>funzionalità,</w:t>
      </w:r>
      <w:r>
        <w:rPr>
          <w:spacing w:val="-6"/>
        </w:rPr>
        <w:t> </w:t>
      </w:r>
      <w:r>
        <w:rPr>
          <w:spacing w:val="-2"/>
        </w:rPr>
        <w:t>equità.</w:t>
      </w:r>
    </w:p>
    <w:p>
      <w:pPr>
        <w:pStyle w:val="Heading2"/>
        <w:spacing w:line="240" w:lineRule="auto" w:before="28"/>
        <w:ind w:left="28"/>
      </w:pPr>
      <w:bookmarkStart w:name="ART. 1367" w:id="100"/>
      <w:bookmarkEnd w:id="100"/>
      <w:r>
        <w:rPr>
          <w:b w:val="0"/>
        </w:rPr>
      </w:r>
      <w:r>
        <w:rPr>
          <w:color w:val="4F81BD"/>
          <w:spacing w:val="-4"/>
        </w:rPr>
        <w:t>ART.</w:t>
      </w:r>
      <w:r>
        <w:rPr>
          <w:color w:val="4F81BD"/>
          <w:spacing w:val="-6"/>
        </w:rPr>
        <w:t> </w:t>
      </w:r>
      <w:r>
        <w:rPr>
          <w:color w:val="4F81BD"/>
          <w:spacing w:val="-4"/>
        </w:rPr>
        <w:t>1367</w:t>
      </w:r>
    </w:p>
    <w:p>
      <w:pPr>
        <w:pStyle w:val="BodyText"/>
        <w:spacing w:before="29"/>
        <w:ind w:left="28"/>
      </w:pPr>
      <w:bookmarkStart w:name="Art. 1367. Conservazione del contratto." w:id="101"/>
      <w:bookmarkEnd w:id="101"/>
      <w:r>
        <w:rPr/>
      </w:r>
      <w:r>
        <w:rPr/>
        <w:t>Art.</w:t>
      </w:r>
      <w:r>
        <w:rPr>
          <w:spacing w:val="-2"/>
        </w:rPr>
        <w:t> </w:t>
      </w:r>
      <w:r>
        <w:rPr/>
        <w:t>1367.</w:t>
      </w:r>
      <w:r>
        <w:rPr>
          <w:spacing w:val="-1"/>
        </w:rPr>
        <w:t> </w:t>
      </w:r>
      <w:r>
        <w:rPr/>
        <w:t>Conservazione</w:t>
      </w:r>
      <w:r>
        <w:rPr>
          <w:spacing w:val="-1"/>
        </w:rPr>
        <w:t> </w:t>
      </w:r>
      <w:r>
        <w:rPr/>
        <w:t>del</w:t>
      </w:r>
      <w:r>
        <w:rPr>
          <w:spacing w:val="-1"/>
        </w:rPr>
        <w:t> </w:t>
      </w:r>
      <w:r>
        <w:rPr>
          <w:spacing w:val="-2"/>
        </w:rPr>
        <w:t>contratto.</w:t>
      </w:r>
    </w:p>
    <w:p>
      <w:pPr>
        <w:spacing w:line="232" w:lineRule="auto" w:before="34"/>
        <w:ind w:left="28" w:right="0" w:firstLine="0"/>
        <w:jc w:val="left"/>
        <w:rPr>
          <w:b/>
          <w:i/>
          <w:sz w:val="22"/>
        </w:rPr>
      </w:pPr>
      <w:bookmarkStart w:name="“Nel dubbio, il contratto o le singole c" w:id="102"/>
      <w:bookmarkEnd w:id="102"/>
      <w:r>
        <w:rPr/>
      </w:r>
      <w:r>
        <w:rPr>
          <w:b/>
          <w:i/>
          <w:sz w:val="22"/>
        </w:rPr>
        <w:t>“Nel</w:t>
      </w:r>
      <w:r>
        <w:rPr>
          <w:b/>
          <w:i/>
          <w:spacing w:val="-5"/>
          <w:sz w:val="22"/>
        </w:rPr>
        <w:t> </w:t>
      </w:r>
      <w:r>
        <w:rPr>
          <w:b/>
          <w:i/>
          <w:sz w:val="22"/>
        </w:rPr>
        <w:t>dubbio,</w:t>
      </w:r>
      <w:r>
        <w:rPr>
          <w:b/>
          <w:i/>
          <w:spacing w:val="-5"/>
          <w:sz w:val="22"/>
        </w:rPr>
        <w:t> </w:t>
      </w:r>
      <w:r>
        <w:rPr>
          <w:b/>
          <w:i/>
          <w:sz w:val="22"/>
        </w:rPr>
        <w:t>il</w:t>
      </w:r>
      <w:r>
        <w:rPr>
          <w:b/>
          <w:i/>
          <w:spacing w:val="-5"/>
          <w:sz w:val="22"/>
        </w:rPr>
        <w:t> </w:t>
      </w:r>
      <w:r>
        <w:rPr>
          <w:b/>
          <w:i/>
          <w:sz w:val="22"/>
        </w:rPr>
        <w:t>contratto</w:t>
      </w:r>
      <w:r>
        <w:rPr>
          <w:b/>
          <w:i/>
          <w:spacing w:val="-5"/>
          <w:sz w:val="22"/>
        </w:rPr>
        <w:t> </w:t>
      </w:r>
      <w:r>
        <w:rPr>
          <w:b/>
          <w:i/>
          <w:sz w:val="22"/>
        </w:rPr>
        <w:t>o</w:t>
      </w:r>
      <w:r>
        <w:rPr>
          <w:b/>
          <w:i/>
          <w:spacing w:val="-5"/>
          <w:sz w:val="22"/>
        </w:rPr>
        <w:t> </w:t>
      </w:r>
      <w:r>
        <w:rPr>
          <w:b/>
          <w:i/>
          <w:sz w:val="22"/>
        </w:rPr>
        <w:t>le</w:t>
      </w:r>
      <w:r>
        <w:rPr>
          <w:b/>
          <w:i/>
          <w:spacing w:val="-5"/>
          <w:sz w:val="22"/>
        </w:rPr>
        <w:t> </w:t>
      </w:r>
      <w:r>
        <w:rPr>
          <w:b/>
          <w:i/>
          <w:sz w:val="22"/>
        </w:rPr>
        <w:t>singole</w:t>
      </w:r>
      <w:r>
        <w:rPr>
          <w:b/>
          <w:i/>
          <w:spacing w:val="-5"/>
          <w:sz w:val="22"/>
        </w:rPr>
        <w:t> </w:t>
      </w:r>
      <w:r>
        <w:rPr>
          <w:b/>
          <w:i/>
          <w:sz w:val="22"/>
        </w:rPr>
        <w:t>clausole</w:t>
      </w:r>
      <w:r>
        <w:rPr>
          <w:b/>
          <w:i/>
          <w:spacing w:val="-5"/>
          <w:sz w:val="22"/>
        </w:rPr>
        <w:t> </w:t>
      </w:r>
      <w:r>
        <w:rPr>
          <w:b/>
          <w:i/>
          <w:sz w:val="22"/>
        </w:rPr>
        <w:t>devono</w:t>
      </w:r>
      <w:r>
        <w:rPr>
          <w:b/>
          <w:i/>
          <w:spacing w:val="-5"/>
          <w:sz w:val="22"/>
        </w:rPr>
        <w:t> </w:t>
      </w:r>
      <w:r>
        <w:rPr>
          <w:b/>
          <w:i/>
          <w:sz w:val="22"/>
        </w:rPr>
        <w:t>interpretarsi</w:t>
      </w:r>
      <w:r>
        <w:rPr>
          <w:b/>
          <w:i/>
          <w:spacing w:val="-5"/>
          <w:sz w:val="22"/>
        </w:rPr>
        <w:t> </w:t>
      </w:r>
      <w:r>
        <w:rPr>
          <w:b/>
          <w:i/>
          <w:sz w:val="22"/>
        </w:rPr>
        <w:t>nel</w:t>
      </w:r>
      <w:r>
        <w:rPr>
          <w:b/>
          <w:i/>
          <w:spacing w:val="-5"/>
          <w:sz w:val="22"/>
        </w:rPr>
        <w:t> </w:t>
      </w:r>
      <w:r>
        <w:rPr>
          <w:b/>
          <w:i/>
          <w:sz w:val="22"/>
        </w:rPr>
        <w:t>senso</w:t>
      </w:r>
      <w:r>
        <w:rPr>
          <w:b/>
          <w:i/>
          <w:spacing w:val="-5"/>
          <w:sz w:val="22"/>
        </w:rPr>
        <w:t> </w:t>
      </w:r>
      <w:r>
        <w:rPr>
          <w:b/>
          <w:i/>
          <w:sz w:val="22"/>
        </w:rPr>
        <w:t>in</w:t>
      </w:r>
      <w:r>
        <w:rPr>
          <w:b/>
          <w:i/>
          <w:spacing w:val="-5"/>
          <w:sz w:val="22"/>
        </w:rPr>
        <w:t> </w:t>
      </w:r>
      <w:r>
        <w:rPr>
          <w:b/>
          <w:i/>
          <w:sz w:val="22"/>
        </w:rPr>
        <w:t>cui</w:t>
      </w:r>
      <w:r>
        <w:rPr>
          <w:b/>
          <w:i/>
          <w:spacing w:val="-5"/>
          <w:sz w:val="22"/>
        </w:rPr>
        <w:t> </w:t>
      </w:r>
      <w:r>
        <w:rPr>
          <w:b/>
          <w:i/>
          <w:sz w:val="22"/>
        </w:rPr>
        <w:t>possono</w:t>
      </w:r>
      <w:r>
        <w:rPr>
          <w:b/>
          <w:i/>
          <w:spacing w:val="-5"/>
          <w:sz w:val="22"/>
        </w:rPr>
        <w:t> </w:t>
      </w:r>
      <w:r>
        <w:rPr>
          <w:b/>
          <w:i/>
          <w:sz w:val="22"/>
        </w:rPr>
        <w:t>avere</w:t>
      </w:r>
      <w:r>
        <w:rPr>
          <w:b/>
          <w:i/>
          <w:spacing w:val="-5"/>
          <w:sz w:val="22"/>
        </w:rPr>
        <w:t> </w:t>
      </w:r>
      <w:r>
        <w:rPr>
          <w:b/>
          <w:i/>
          <w:sz w:val="22"/>
        </w:rPr>
        <w:t>qualche effetto, anziché in quello secondo cui non ne avrebbero alcuno".</w:t>
      </w:r>
    </w:p>
    <w:p>
      <w:pPr>
        <w:pStyle w:val="BodyText"/>
        <w:spacing w:line="232" w:lineRule="auto" w:before="36"/>
        <w:ind w:left="28"/>
      </w:pPr>
      <w:bookmarkStart w:name="In questo articolo viene presentato il c" w:id="103"/>
      <w:bookmarkEnd w:id="103"/>
      <w:r>
        <w:rPr/>
      </w:r>
      <w:r>
        <w:rPr/>
        <w:t>In</w:t>
      </w:r>
      <w:r>
        <w:rPr>
          <w:spacing w:val="-5"/>
        </w:rPr>
        <w:t> </w:t>
      </w:r>
      <w:r>
        <w:rPr/>
        <w:t>questo</w:t>
      </w:r>
      <w:r>
        <w:rPr>
          <w:spacing w:val="-5"/>
        </w:rPr>
        <w:t> </w:t>
      </w:r>
      <w:r>
        <w:rPr/>
        <w:t>articolo</w:t>
      </w:r>
      <w:r>
        <w:rPr>
          <w:spacing w:val="-5"/>
        </w:rPr>
        <w:t> </w:t>
      </w:r>
      <w:r>
        <w:rPr/>
        <w:t>viene</w:t>
      </w:r>
      <w:r>
        <w:rPr>
          <w:spacing w:val="-5"/>
        </w:rPr>
        <w:t> </w:t>
      </w:r>
      <w:r>
        <w:rPr/>
        <w:t>presentato</w:t>
      </w:r>
      <w:r>
        <w:rPr>
          <w:spacing w:val="-5"/>
        </w:rPr>
        <w:t> </w:t>
      </w:r>
      <w:r>
        <w:rPr/>
        <w:t>il</w:t>
      </w:r>
      <w:r>
        <w:rPr>
          <w:spacing w:val="-5"/>
        </w:rPr>
        <w:t> </w:t>
      </w:r>
      <w:r>
        <w:rPr/>
        <w:t>criterio</w:t>
      </w:r>
      <w:r>
        <w:rPr>
          <w:spacing w:val="-5"/>
        </w:rPr>
        <w:t> </w:t>
      </w:r>
      <w:r>
        <w:rPr/>
        <w:t>di</w:t>
      </w:r>
      <w:r>
        <w:rPr>
          <w:spacing w:val="-5"/>
        </w:rPr>
        <w:t> </w:t>
      </w:r>
      <w:r>
        <w:rPr/>
        <w:t>conservazione,</w:t>
      </w:r>
      <w:r>
        <w:rPr>
          <w:spacing w:val="-5"/>
        </w:rPr>
        <w:t> </w:t>
      </w:r>
      <w:r>
        <w:rPr/>
        <w:t>per</w:t>
      </w:r>
      <w:r>
        <w:rPr>
          <w:spacing w:val="-5"/>
        </w:rPr>
        <w:t> </w:t>
      </w:r>
      <w:r>
        <w:rPr/>
        <w:t>cui</w:t>
      </w:r>
      <w:r>
        <w:rPr>
          <w:spacing w:val="-5"/>
        </w:rPr>
        <w:t> </w:t>
      </w:r>
      <w:r>
        <w:rPr/>
        <w:t>va</w:t>
      </w:r>
      <w:r>
        <w:rPr>
          <w:spacing w:val="-5"/>
        </w:rPr>
        <w:t> </w:t>
      </w:r>
      <w:r>
        <w:rPr/>
        <w:t>scelto</w:t>
      </w:r>
      <w:r>
        <w:rPr>
          <w:spacing w:val="-5"/>
        </w:rPr>
        <w:t> </w:t>
      </w:r>
      <w:r>
        <w:rPr/>
        <w:t>il</w:t>
      </w:r>
      <w:r>
        <w:rPr>
          <w:spacing w:val="-5"/>
        </w:rPr>
        <w:t> </w:t>
      </w:r>
      <w:r>
        <w:rPr/>
        <w:t>significato</w:t>
      </w:r>
      <w:r>
        <w:rPr>
          <w:spacing w:val="-5"/>
        </w:rPr>
        <w:t> </w:t>
      </w:r>
      <w:r>
        <w:rPr/>
        <w:t>che</w:t>
      </w:r>
      <w:r>
        <w:rPr>
          <w:spacing w:val="-5"/>
        </w:rPr>
        <w:t> </w:t>
      </w:r>
      <w:r>
        <w:rPr/>
        <w:t>attribuisce</w:t>
      </w:r>
      <w:r>
        <w:rPr>
          <w:spacing w:val="-5"/>
        </w:rPr>
        <w:t> </w:t>
      </w:r>
      <w:r>
        <w:rPr/>
        <w:t>al contratto qualche effetto, e scartato quello che lo priverebbe di effetti.</w:t>
      </w:r>
    </w:p>
    <w:p>
      <w:pPr>
        <w:pStyle w:val="Heading2"/>
        <w:spacing w:line="240" w:lineRule="auto" w:before="30"/>
        <w:ind w:left="28"/>
      </w:pPr>
      <w:bookmarkStart w:name="ART. 1368" w:id="104"/>
      <w:bookmarkEnd w:id="104"/>
      <w:r>
        <w:rPr>
          <w:b w:val="0"/>
        </w:rPr>
      </w:r>
      <w:r>
        <w:rPr>
          <w:color w:val="4F81BD"/>
          <w:spacing w:val="-4"/>
        </w:rPr>
        <w:t>ART.</w:t>
      </w:r>
      <w:r>
        <w:rPr>
          <w:color w:val="4F81BD"/>
          <w:spacing w:val="-6"/>
        </w:rPr>
        <w:t> </w:t>
      </w:r>
      <w:r>
        <w:rPr>
          <w:color w:val="4F81BD"/>
          <w:spacing w:val="-4"/>
        </w:rPr>
        <w:t>1368</w:t>
      </w:r>
    </w:p>
    <w:p>
      <w:pPr>
        <w:pStyle w:val="BodyText"/>
        <w:spacing w:before="29"/>
        <w:ind w:left="28"/>
      </w:pPr>
      <w:bookmarkStart w:name="Art. 1368. Pratiche generali interpretat" w:id="105"/>
      <w:bookmarkEnd w:id="105"/>
      <w:r>
        <w:rPr/>
      </w:r>
      <w:r>
        <w:rPr/>
        <w:t>Art.</w:t>
      </w:r>
      <w:r>
        <w:rPr>
          <w:spacing w:val="-5"/>
        </w:rPr>
        <w:t> </w:t>
      </w:r>
      <w:r>
        <w:rPr/>
        <w:t>1368.</w:t>
      </w:r>
      <w:r>
        <w:rPr>
          <w:spacing w:val="-5"/>
        </w:rPr>
        <w:t> </w:t>
      </w:r>
      <w:r>
        <w:rPr/>
        <w:t>Pratiche</w:t>
      </w:r>
      <w:r>
        <w:rPr>
          <w:spacing w:val="-4"/>
        </w:rPr>
        <w:t> </w:t>
      </w:r>
      <w:r>
        <w:rPr/>
        <w:t>generali</w:t>
      </w:r>
      <w:r>
        <w:rPr>
          <w:spacing w:val="-5"/>
        </w:rPr>
        <w:t> </w:t>
      </w:r>
      <w:r>
        <w:rPr>
          <w:spacing w:val="-2"/>
        </w:rPr>
        <w:t>interpretative.</w:t>
      </w:r>
    </w:p>
    <w:p>
      <w:pPr>
        <w:spacing w:line="232" w:lineRule="auto" w:before="34"/>
        <w:ind w:left="28" w:right="201" w:firstLine="0"/>
        <w:jc w:val="left"/>
        <w:rPr>
          <w:b/>
          <w:i/>
          <w:sz w:val="22"/>
        </w:rPr>
      </w:pPr>
      <w:bookmarkStart w:name="“Le clausole ambigue s'interpretano seco" w:id="106"/>
      <w:bookmarkEnd w:id="106"/>
      <w:r>
        <w:rPr/>
      </w:r>
      <w:r>
        <w:rPr>
          <w:b/>
          <w:i/>
          <w:sz w:val="22"/>
        </w:rPr>
        <w:t>“Le</w:t>
      </w:r>
      <w:r>
        <w:rPr>
          <w:b/>
          <w:i/>
          <w:spacing w:val="-5"/>
          <w:sz w:val="22"/>
        </w:rPr>
        <w:t> </w:t>
      </w:r>
      <w:r>
        <w:rPr>
          <w:b/>
          <w:i/>
          <w:sz w:val="22"/>
        </w:rPr>
        <w:t>clausole</w:t>
      </w:r>
      <w:r>
        <w:rPr>
          <w:b/>
          <w:i/>
          <w:spacing w:val="-5"/>
          <w:sz w:val="22"/>
        </w:rPr>
        <w:t> </w:t>
      </w:r>
      <w:r>
        <w:rPr>
          <w:b/>
          <w:i/>
          <w:sz w:val="22"/>
        </w:rPr>
        <w:t>ambigue</w:t>
      </w:r>
      <w:r>
        <w:rPr>
          <w:b/>
          <w:i/>
          <w:spacing w:val="-5"/>
          <w:sz w:val="22"/>
        </w:rPr>
        <w:t> </w:t>
      </w:r>
      <w:r>
        <w:rPr>
          <w:b/>
          <w:i/>
          <w:sz w:val="22"/>
        </w:rPr>
        <w:t>s'interpretano</w:t>
      </w:r>
      <w:r>
        <w:rPr>
          <w:b/>
          <w:i/>
          <w:spacing w:val="-5"/>
          <w:sz w:val="22"/>
        </w:rPr>
        <w:t> </w:t>
      </w:r>
      <w:r>
        <w:rPr>
          <w:b/>
          <w:i/>
          <w:sz w:val="22"/>
        </w:rPr>
        <w:t>secondo</w:t>
      </w:r>
      <w:r>
        <w:rPr>
          <w:b/>
          <w:i/>
          <w:spacing w:val="-5"/>
          <w:sz w:val="22"/>
        </w:rPr>
        <w:t> </w:t>
      </w:r>
      <w:r>
        <w:rPr>
          <w:b/>
          <w:i/>
          <w:sz w:val="22"/>
        </w:rPr>
        <w:t>ciò</w:t>
      </w:r>
      <w:r>
        <w:rPr>
          <w:b/>
          <w:i/>
          <w:spacing w:val="-5"/>
          <w:sz w:val="22"/>
        </w:rPr>
        <w:t> </w:t>
      </w:r>
      <w:r>
        <w:rPr>
          <w:b/>
          <w:i/>
          <w:sz w:val="22"/>
        </w:rPr>
        <w:t>che</w:t>
      </w:r>
      <w:r>
        <w:rPr>
          <w:b/>
          <w:i/>
          <w:spacing w:val="-5"/>
          <w:sz w:val="22"/>
        </w:rPr>
        <w:t> </w:t>
      </w:r>
      <w:r>
        <w:rPr>
          <w:b/>
          <w:i/>
          <w:sz w:val="22"/>
        </w:rPr>
        <w:t>si</w:t>
      </w:r>
      <w:r>
        <w:rPr>
          <w:b/>
          <w:i/>
          <w:spacing w:val="-5"/>
          <w:sz w:val="22"/>
        </w:rPr>
        <w:t> </w:t>
      </w:r>
      <w:r>
        <w:rPr>
          <w:b/>
          <w:i/>
          <w:sz w:val="22"/>
        </w:rPr>
        <w:t>pratica</w:t>
      </w:r>
      <w:r>
        <w:rPr>
          <w:b/>
          <w:i/>
          <w:spacing w:val="-5"/>
          <w:sz w:val="22"/>
        </w:rPr>
        <w:t> </w:t>
      </w:r>
      <w:r>
        <w:rPr>
          <w:b/>
          <w:i/>
          <w:sz w:val="22"/>
        </w:rPr>
        <w:t>generalmente</w:t>
      </w:r>
      <w:r>
        <w:rPr>
          <w:b/>
          <w:i/>
          <w:spacing w:val="-5"/>
          <w:sz w:val="22"/>
        </w:rPr>
        <w:t> </w:t>
      </w:r>
      <w:r>
        <w:rPr>
          <w:b/>
          <w:i/>
          <w:sz w:val="22"/>
        </w:rPr>
        <w:t>nel</w:t>
      </w:r>
      <w:r>
        <w:rPr>
          <w:b/>
          <w:i/>
          <w:spacing w:val="-5"/>
          <w:sz w:val="22"/>
        </w:rPr>
        <w:t> </w:t>
      </w:r>
      <w:r>
        <w:rPr>
          <w:b/>
          <w:i/>
          <w:sz w:val="22"/>
        </w:rPr>
        <w:t>luogo</w:t>
      </w:r>
      <w:r>
        <w:rPr>
          <w:b/>
          <w:i/>
          <w:spacing w:val="-5"/>
          <w:sz w:val="22"/>
        </w:rPr>
        <w:t> </w:t>
      </w:r>
      <w:r>
        <w:rPr>
          <w:b/>
          <w:i/>
          <w:sz w:val="22"/>
        </w:rPr>
        <w:t>in</w:t>
      </w:r>
      <w:r>
        <w:rPr>
          <w:b/>
          <w:i/>
          <w:spacing w:val="-5"/>
          <w:sz w:val="22"/>
        </w:rPr>
        <w:t> </w:t>
      </w:r>
      <w:r>
        <w:rPr>
          <w:b/>
          <w:i/>
          <w:sz w:val="22"/>
        </w:rPr>
        <w:t>cui</w:t>
      </w:r>
      <w:r>
        <w:rPr>
          <w:b/>
          <w:i/>
          <w:spacing w:val="-5"/>
          <w:sz w:val="22"/>
        </w:rPr>
        <w:t> </w:t>
      </w:r>
      <w:r>
        <w:rPr>
          <w:b/>
          <w:i/>
          <w:sz w:val="22"/>
        </w:rPr>
        <w:t>il</w:t>
      </w:r>
      <w:r>
        <w:rPr>
          <w:b/>
          <w:i/>
          <w:spacing w:val="-5"/>
          <w:sz w:val="22"/>
        </w:rPr>
        <w:t> </w:t>
      </w:r>
      <w:r>
        <w:rPr>
          <w:b/>
          <w:i/>
          <w:sz w:val="22"/>
        </w:rPr>
        <w:t>contratto</w:t>
      </w:r>
      <w:r>
        <w:rPr>
          <w:b/>
          <w:i/>
          <w:spacing w:val="-5"/>
          <w:sz w:val="22"/>
        </w:rPr>
        <w:t> </w:t>
      </w:r>
      <w:r>
        <w:rPr>
          <w:b/>
          <w:i/>
          <w:sz w:val="22"/>
        </w:rPr>
        <w:t>è stato concluso.</w:t>
      </w:r>
    </w:p>
    <w:p>
      <w:pPr>
        <w:spacing w:line="232" w:lineRule="auto" w:before="36"/>
        <w:ind w:left="28" w:right="201" w:firstLine="0"/>
        <w:jc w:val="left"/>
        <w:rPr>
          <w:b/>
          <w:i/>
          <w:sz w:val="22"/>
        </w:rPr>
      </w:pPr>
      <w:bookmarkStart w:name="Nei contratti in cui una delle parti è u" w:id="107"/>
      <w:bookmarkEnd w:id="107"/>
      <w:r>
        <w:rPr/>
      </w:r>
      <w:r>
        <w:rPr>
          <w:b/>
          <w:i/>
          <w:sz w:val="22"/>
        </w:rPr>
        <w:t>Nei contra&gt; in cui una delle parti è un imprenditore, le clausole ambigue s'interpretano secondo ciò che si pratica generalmente nel luogo in cui è la sede dell’impresa”.</w:t>
      </w:r>
    </w:p>
    <w:p>
      <w:pPr>
        <w:pStyle w:val="BodyText"/>
        <w:spacing w:line="232" w:lineRule="auto" w:before="36"/>
        <w:ind w:left="28"/>
      </w:pPr>
      <w:bookmarkStart w:name="In questo articolo è presentato il crite" w:id="108"/>
      <w:bookmarkEnd w:id="108"/>
      <w:r>
        <w:rPr/>
      </w:r>
      <w:r>
        <w:rPr/>
        <w:t>In questo articolo è presentato il criterio degli usi interpretativi, per cui le clausole ambigue si interpretano secondo</w:t>
      </w:r>
      <w:r>
        <w:rPr>
          <w:spacing w:val="-8"/>
        </w:rPr>
        <w:t> </w:t>
      </w:r>
      <w:r>
        <w:rPr/>
        <w:t>ciò</w:t>
      </w:r>
      <w:r>
        <w:rPr>
          <w:spacing w:val="-8"/>
        </w:rPr>
        <w:t> </w:t>
      </w:r>
      <w:r>
        <w:rPr/>
        <w:t>che</w:t>
      </w:r>
      <w:r>
        <w:rPr>
          <w:spacing w:val="-8"/>
        </w:rPr>
        <w:t> </w:t>
      </w:r>
      <w:r>
        <w:rPr/>
        <w:t>si</w:t>
      </w:r>
      <w:r>
        <w:rPr>
          <w:spacing w:val="-8"/>
        </w:rPr>
        <w:t> </w:t>
      </w:r>
      <w:r>
        <w:rPr/>
        <w:t>pratica</w:t>
      </w:r>
      <w:r>
        <w:rPr>
          <w:spacing w:val="-7"/>
        </w:rPr>
        <w:t> </w:t>
      </w:r>
      <w:r>
        <w:rPr/>
        <w:t>generalmente</w:t>
      </w:r>
      <w:r>
        <w:rPr>
          <w:spacing w:val="-7"/>
        </w:rPr>
        <w:t> </w:t>
      </w:r>
      <w:r>
        <w:rPr/>
        <w:t>nel</w:t>
      </w:r>
      <w:r>
        <w:rPr>
          <w:spacing w:val="-7"/>
        </w:rPr>
        <w:t> </w:t>
      </w:r>
      <w:r>
        <w:rPr/>
        <w:t>luogo</w:t>
      </w:r>
      <w:r>
        <w:rPr>
          <w:spacing w:val="-7"/>
        </w:rPr>
        <w:t> </w:t>
      </w:r>
      <w:r>
        <w:rPr/>
        <w:t>di</w:t>
      </w:r>
      <w:r>
        <w:rPr>
          <w:spacing w:val="-7"/>
        </w:rPr>
        <w:t> </w:t>
      </w:r>
      <w:r>
        <w:rPr/>
        <w:t>conclusione</w:t>
      </w:r>
      <w:r>
        <w:rPr>
          <w:spacing w:val="-7"/>
        </w:rPr>
        <w:t> </w:t>
      </w:r>
      <w:r>
        <w:rPr/>
        <w:t>del</w:t>
      </w:r>
      <w:r>
        <w:rPr>
          <w:spacing w:val="-7"/>
        </w:rPr>
        <w:t> </w:t>
      </w:r>
      <w:r>
        <w:rPr/>
        <w:t>contratto.</w:t>
      </w:r>
      <w:r>
        <w:rPr>
          <w:spacing w:val="-7"/>
        </w:rPr>
        <w:t> </w:t>
      </w:r>
      <w:r>
        <w:rPr/>
        <w:t>Applicando</w:t>
      </w:r>
      <w:r>
        <w:rPr>
          <w:spacing w:val="-7"/>
        </w:rPr>
        <w:t> </w:t>
      </w:r>
      <w:r>
        <w:rPr/>
        <w:t>gli</w:t>
      </w:r>
      <w:r>
        <w:rPr>
          <w:spacing w:val="-7"/>
        </w:rPr>
        <w:t> </w:t>
      </w:r>
      <w:r>
        <w:rPr/>
        <w:t>usi</w:t>
      </w:r>
      <w:r>
        <w:rPr>
          <w:spacing w:val="-7"/>
        </w:rPr>
        <w:t> </w:t>
      </w:r>
      <w:r>
        <w:rPr/>
        <w:t>interpretativi locali, che servono a determinare il contenuto del contratto.</w:t>
      </w:r>
    </w:p>
    <w:p>
      <w:pPr>
        <w:pStyle w:val="Heading2"/>
        <w:spacing w:line="240" w:lineRule="auto" w:before="30"/>
        <w:ind w:left="28"/>
      </w:pPr>
      <w:bookmarkStart w:name="ART. 1369" w:id="109"/>
      <w:bookmarkEnd w:id="109"/>
      <w:r>
        <w:rPr>
          <w:b w:val="0"/>
        </w:rPr>
      </w:r>
      <w:r>
        <w:rPr>
          <w:color w:val="4F81BD"/>
          <w:spacing w:val="-4"/>
        </w:rPr>
        <w:t>ART.</w:t>
      </w:r>
      <w:r>
        <w:rPr>
          <w:color w:val="4F81BD"/>
          <w:spacing w:val="-6"/>
        </w:rPr>
        <w:t> </w:t>
      </w:r>
      <w:r>
        <w:rPr>
          <w:color w:val="4F81BD"/>
          <w:spacing w:val="-4"/>
        </w:rPr>
        <w:t>1369</w:t>
      </w:r>
    </w:p>
    <w:p>
      <w:pPr>
        <w:pStyle w:val="BodyText"/>
        <w:spacing w:before="28"/>
        <w:ind w:left="28"/>
      </w:pPr>
      <w:bookmarkStart w:name="Art. 1369. Espressioni con più sensi." w:id="110"/>
      <w:bookmarkEnd w:id="110"/>
      <w:r>
        <w:rPr/>
      </w:r>
      <w:r>
        <w:rPr/>
        <w:t>Art.</w:t>
      </w:r>
      <w:r>
        <w:rPr>
          <w:spacing w:val="-2"/>
        </w:rPr>
        <w:t> </w:t>
      </w:r>
      <w:r>
        <w:rPr/>
        <w:t>1369.</w:t>
      </w:r>
      <w:r>
        <w:rPr>
          <w:spacing w:val="-1"/>
        </w:rPr>
        <w:t> </w:t>
      </w:r>
      <w:r>
        <w:rPr/>
        <w:t>Espressioni</w:t>
      </w:r>
      <w:r>
        <w:rPr>
          <w:spacing w:val="-1"/>
        </w:rPr>
        <w:t> </w:t>
      </w:r>
      <w:r>
        <w:rPr/>
        <w:t>con</w:t>
      </w:r>
      <w:r>
        <w:rPr>
          <w:spacing w:val="-1"/>
        </w:rPr>
        <w:t> </w:t>
      </w:r>
      <w:r>
        <w:rPr/>
        <w:t>più</w:t>
      </w:r>
      <w:r>
        <w:rPr>
          <w:spacing w:val="-1"/>
        </w:rPr>
        <w:t> </w:t>
      </w:r>
      <w:r>
        <w:rPr>
          <w:spacing w:val="-2"/>
        </w:rPr>
        <w:t>sensi.</w:t>
      </w:r>
    </w:p>
    <w:p>
      <w:pPr>
        <w:spacing w:line="232" w:lineRule="auto" w:before="35"/>
        <w:ind w:left="28" w:right="0" w:firstLine="0"/>
        <w:jc w:val="left"/>
        <w:rPr>
          <w:b/>
          <w:i/>
          <w:sz w:val="22"/>
        </w:rPr>
      </w:pPr>
      <w:bookmarkStart w:name="“Le espressioni che possono avere più se" w:id="111"/>
      <w:bookmarkEnd w:id="111"/>
      <w:r>
        <w:rPr/>
      </w:r>
      <w:r>
        <w:rPr>
          <w:b/>
          <w:i/>
          <w:sz w:val="22"/>
        </w:rPr>
        <w:t>“Le</w:t>
      </w:r>
      <w:r>
        <w:rPr>
          <w:b/>
          <w:i/>
          <w:spacing w:val="-4"/>
          <w:sz w:val="22"/>
        </w:rPr>
        <w:t> </w:t>
      </w:r>
      <w:r>
        <w:rPr>
          <w:b/>
          <w:i/>
          <w:sz w:val="22"/>
        </w:rPr>
        <w:t>espressioni</w:t>
      </w:r>
      <w:r>
        <w:rPr>
          <w:b/>
          <w:i/>
          <w:spacing w:val="-4"/>
          <w:sz w:val="22"/>
        </w:rPr>
        <w:t> </w:t>
      </w:r>
      <w:r>
        <w:rPr>
          <w:b/>
          <w:i/>
          <w:sz w:val="22"/>
        </w:rPr>
        <w:t>che</w:t>
      </w:r>
      <w:r>
        <w:rPr>
          <w:b/>
          <w:i/>
          <w:spacing w:val="-4"/>
          <w:sz w:val="22"/>
        </w:rPr>
        <w:t> </w:t>
      </w:r>
      <w:r>
        <w:rPr>
          <w:b/>
          <w:i/>
          <w:sz w:val="22"/>
        </w:rPr>
        <w:t>possono</w:t>
      </w:r>
      <w:r>
        <w:rPr>
          <w:b/>
          <w:i/>
          <w:spacing w:val="-4"/>
          <w:sz w:val="22"/>
        </w:rPr>
        <w:t> </w:t>
      </w:r>
      <w:r>
        <w:rPr>
          <w:b/>
          <w:i/>
          <w:sz w:val="22"/>
        </w:rPr>
        <w:t>avere</w:t>
      </w:r>
      <w:r>
        <w:rPr>
          <w:b/>
          <w:i/>
          <w:spacing w:val="-4"/>
          <w:sz w:val="22"/>
        </w:rPr>
        <w:t> </w:t>
      </w:r>
      <w:r>
        <w:rPr>
          <w:b/>
          <w:i/>
          <w:sz w:val="22"/>
        </w:rPr>
        <w:t>più</w:t>
      </w:r>
      <w:r>
        <w:rPr>
          <w:b/>
          <w:i/>
          <w:spacing w:val="-4"/>
          <w:sz w:val="22"/>
        </w:rPr>
        <w:t> </w:t>
      </w:r>
      <w:r>
        <w:rPr>
          <w:b/>
          <w:i/>
          <w:sz w:val="22"/>
        </w:rPr>
        <w:t>sensi</w:t>
      </w:r>
      <w:r>
        <w:rPr>
          <w:b/>
          <w:i/>
          <w:spacing w:val="-4"/>
          <w:sz w:val="22"/>
        </w:rPr>
        <w:t> </w:t>
      </w:r>
      <w:r>
        <w:rPr>
          <w:b/>
          <w:i/>
          <w:sz w:val="22"/>
        </w:rPr>
        <w:t>devono,</w:t>
      </w:r>
      <w:r>
        <w:rPr>
          <w:b/>
          <w:i/>
          <w:spacing w:val="-4"/>
          <w:sz w:val="22"/>
        </w:rPr>
        <w:t> </w:t>
      </w:r>
      <w:r>
        <w:rPr>
          <w:b/>
          <w:i/>
          <w:sz w:val="22"/>
        </w:rPr>
        <w:t>nel</w:t>
      </w:r>
      <w:r>
        <w:rPr>
          <w:b/>
          <w:i/>
          <w:spacing w:val="-4"/>
          <w:sz w:val="22"/>
        </w:rPr>
        <w:t> </w:t>
      </w:r>
      <w:r>
        <w:rPr>
          <w:b/>
          <w:i/>
          <w:sz w:val="22"/>
        </w:rPr>
        <w:t>dubbio,</w:t>
      </w:r>
      <w:r>
        <w:rPr>
          <w:b/>
          <w:i/>
          <w:spacing w:val="-4"/>
          <w:sz w:val="22"/>
        </w:rPr>
        <w:t> </w:t>
      </w:r>
      <w:r>
        <w:rPr>
          <w:b/>
          <w:i/>
          <w:sz w:val="22"/>
        </w:rPr>
        <w:t>essere</w:t>
      </w:r>
      <w:r>
        <w:rPr>
          <w:b/>
          <w:i/>
          <w:spacing w:val="-4"/>
          <w:sz w:val="22"/>
        </w:rPr>
        <w:t> </w:t>
      </w:r>
      <w:r>
        <w:rPr>
          <w:b/>
          <w:i/>
          <w:sz w:val="22"/>
        </w:rPr>
        <w:t>intese</w:t>
      </w:r>
      <w:r>
        <w:rPr>
          <w:b/>
          <w:i/>
          <w:spacing w:val="-4"/>
          <w:sz w:val="22"/>
        </w:rPr>
        <w:t> </w:t>
      </w:r>
      <w:r>
        <w:rPr>
          <w:b/>
          <w:i/>
          <w:sz w:val="22"/>
        </w:rPr>
        <w:t>nel</w:t>
      </w:r>
      <w:r>
        <w:rPr>
          <w:b/>
          <w:i/>
          <w:spacing w:val="-4"/>
          <w:sz w:val="22"/>
        </w:rPr>
        <w:t> </w:t>
      </w:r>
      <w:r>
        <w:rPr>
          <w:b/>
          <w:i/>
          <w:sz w:val="22"/>
        </w:rPr>
        <w:t>senso</w:t>
      </w:r>
      <w:r>
        <w:rPr>
          <w:b/>
          <w:i/>
          <w:spacing w:val="-4"/>
          <w:sz w:val="22"/>
        </w:rPr>
        <w:t> </w:t>
      </w:r>
      <w:r>
        <w:rPr>
          <w:b/>
          <w:i/>
          <w:sz w:val="22"/>
        </w:rPr>
        <w:t>più</w:t>
      </w:r>
      <w:r>
        <w:rPr>
          <w:b/>
          <w:i/>
          <w:spacing w:val="-4"/>
          <w:sz w:val="22"/>
        </w:rPr>
        <w:t> </w:t>
      </w:r>
      <w:r>
        <w:rPr>
          <w:b/>
          <w:i/>
          <w:sz w:val="22"/>
        </w:rPr>
        <w:t>conveniente</w:t>
      </w:r>
      <w:r>
        <w:rPr>
          <w:b/>
          <w:i/>
          <w:spacing w:val="-4"/>
          <w:sz w:val="22"/>
        </w:rPr>
        <w:t> </w:t>
      </w:r>
      <w:r>
        <w:rPr>
          <w:b/>
          <w:i/>
          <w:sz w:val="22"/>
        </w:rPr>
        <w:t>alla natura e all'oggetto del contratto”.</w:t>
      </w:r>
    </w:p>
    <w:p>
      <w:pPr>
        <w:pStyle w:val="Heading2"/>
        <w:spacing w:line="240" w:lineRule="auto" w:before="29"/>
        <w:ind w:left="28"/>
      </w:pPr>
      <w:bookmarkStart w:name="ART. 1370" w:id="112"/>
      <w:bookmarkEnd w:id="112"/>
      <w:r>
        <w:rPr>
          <w:b w:val="0"/>
        </w:rPr>
      </w:r>
      <w:r>
        <w:rPr>
          <w:color w:val="4F81BD"/>
          <w:spacing w:val="-4"/>
        </w:rPr>
        <w:t>ART.</w:t>
      </w:r>
      <w:r>
        <w:rPr>
          <w:color w:val="4F81BD"/>
          <w:spacing w:val="-6"/>
        </w:rPr>
        <w:t> </w:t>
      </w:r>
      <w:r>
        <w:rPr>
          <w:color w:val="4F81BD"/>
          <w:spacing w:val="-4"/>
        </w:rPr>
        <w:t>1370</w:t>
      </w:r>
    </w:p>
    <w:p>
      <w:pPr>
        <w:pStyle w:val="BodyText"/>
        <w:spacing w:before="29"/>
        <w:ind w:left="28"/>
      </w:pPr>
      <w:bookmarkStart w:name="Art. 1370. Interpretazione contro l'auto" w:id="113"/>
      <w:bookmarkEnd w:id="113"/>
      <w:r>
        <w:rPr/>
      </w:r>
      <w:r>
        <w:rPr/>
        <w:t>Art.</w:t>
      </w:r>
      <w:r>
        <w:rPr>
          <w:spacing w:val="-6"/>
        </w:rPr>
        <w:t> </w:t>
      </w:r>
      <w:r>
        <w:rPr/>
        <w:t>1370.</w:t>
      </w:r>
      <w:r>
        <w:rPr>
          <w:spacing w:val="-6"/>
        </w:rPr>
        <w:t> </w:t>
      </w:r>
      <w:r>
        <w:rPr/>
        <w:t>Interpretazione</w:t>
      </w:r>
      <w:r>
        <w:rPr>
          <w:spacing w:val="-5"/>
        </w:rPr>
        <w:t> </w:t>
      </w:r>
      <w:r>
        <w:rPr/>
        <w:t>contro</w:t>
      </w:r>
      <w:r>
        <w:rPr>
          <w:spacing w:val="-6"/>
        </w:rPr>
        <w:t> </w:t>
      </w:r>
      <w:r>
        <w:rPr/>
        <w:t>l'autore</w:t>
      </w:r>
      <w:r>
        <w:rPr>
          <w:spacing w:val="-6"/>
        </w:rPr>
        <w:t> </w:t>
      </w:r>
      <w:r>
        <w:rPr/>
        <w:t>della</w:t>
      </w:r>
      <w:r>
        <w:rPr>
          <w:spacing w:val="-5"/>
        </w:rPr>
        <w:t> </w:t>
      </w:r>
      <w:r>
        <w:rPr>
          <w:spacing w:val="-2"/>
        </w:rPr>
        <w:t>clausola.</w:t>
      </w:r>
    </w:p>
    <w:p>
      <w:pPr>
        <w:spacing w:line="232" w:lineRule="auto" w:before="35"/>
        <w:ind w:left="28" w:right="0" w:firstLine="0"/>
        <w:jc w:val="left"/>
        <w:rPr>
          <w:b/>
          <w:i/>
          <w:sz w:val="22"/>
        </w:rPr>
      </w:pPr>
      <w:bookmarkStart w:name="“Le clausole inserite nelle condizioni g" w:id="114"/>
      <w:bookmarkEnd w:id="114"/>
      <w:r>
        <w:rPr/>
      </w:r>
      <w:r>
        <w:rPr>
          <w:b/>
          <w:i/>
          <w:sz w:val="22"/>
        </w:rPr>
        <w:t>“Le</w:t>
      </w:r>
      <w:r>
        <w:rPr>
          <w:b/>
          <w:i/>
          <w:spacing w:val="-4"/>
          <w:sz w:val="22"/>
        </w:rPr>
        <w:t> </w:t>
      </w:r>
      <w:r>
        <w:rPr>
          <w:b/>
          <w:i/>
          <w:sz w:val="22"/>
        </w:rPr>
        <w:t>clausole</w:t>
      </w:r>
      <w:r>
        <w:rPr>
          <w:b/>
          <w:i/>
          <w:spacing w:val="-4"/>
          <w:sz w:val="22"/>
        </w:rPr>
        <w:t> </w:t>
      </w:r>
      <w:r>
        <w:rPr>
          <w:b/>
          <w:i/>
          <w:sz w:val="22"/>
        </w:rPr>
        <w:t>inserite</w:t>
      </w:r>
      <w:r>
        <w:rPr>
          <w:b/>
          <w:i/>
          <w:spacing w:val="-4"/>
          <w:sz w:val="22"/>
        </w:rPr>
        <w:t> </w:t>
      </w:r>
      <w:r>
        <w:rPr>
          <w:b/>
          <w:i/>
          <w:sz w:val="22"/>
        </w:rPr>
        <w:t>nelle</w:t>
      </w:r>
      <w:r>
        <w:rPr>
          <w:b/>
          <w:i/>
          <w:spacing w:val="-4"/>
          <w:sz w:val="22"/>
        </w:rPr>
        <w:t> </w:t>
      </w:r>
      <w:r>
        <w:rPr>
          <w:b/>
          <w:i/>
          <w:sz w:val="22"/>
        </w:rPr>
        <w:t>condizioni</w:t>
      </w:r>
      <w:r>
        <w:rPr>
          <w:b/>
          <w:i/>
          <w:spacing w:val="-4"/>
          <w:sz w:val="22"/>
        </w:rPr>
        <w:t> </w:t>
      </w:r>
      <w:r>
        <w:rPr>
          <w:b/>
          <w:i/>
          <w:sz w:val="22"/>
        </w:rPr>
        <w:t>generali</w:t>
      </w:r>
      <w:r>
        <w:rPr>
          <w:b/>
          <w:i/>
          <w:spacing w:val="-4"/>
          <w:sz w:val="22"/>
        </w:rPr>
        <w:t> </w:t>
      </w:r>
      <w:r>
        <w:rPr>
          <w:b/>
          <w:i/>
          <w:sz w:val="22"/>
        </w:rPr>
        <w:t>di</w:t>
      </w:r>
      <w:r>
        <w:rPr>
          <w:b/>
          <w:i/>
          <w:spacing w:val="-4"/>
          <w:sz w:val="22"/>
        </w:rPr>
        <w:t> </w:t>
      </w:r>
      <w:r>
        <w:rPr>
          <w:b/>
          <w:i/>
          <w:sz w:val="22"/>
        </w:rPr>
        <w:t>contratto</w:t>
      </w:r>
      <w:r>
        <w:rPr>
          <w:b/>
          <w:i/>
          <w:spacing w:val="-4"/>
          <w:sz w:val="22"/>
        </w:rPr>
        <w:t> </w:t>
      </w:r>
      <w:r>
        <w:rPr>
          <w:b/>
          <w:i/>
          <w:sz w:val="22"/>
        </w:rPr>
        <w:t>o</w:t>
      </w:r>
      <w:r>
        <w:rPr>
          <w:b/>
          <w:i/>
          <w:spacing w:val="-4"/>
          <w:sz w:val="22"/>
        </w:rPr>
        <w:t> </w:t>
      </w:r>
      <w:r>
        <w:rPr>
          <w:b/>
          <w:i/>
          <w:sz w:val="22"/>
        </w:rPr>
        <w:t>in</w:t>
      </w:r>
      <w:r>
        <w:rPr>
          <w:b/>
          <w:i/>
          <w:spacing w:val="-4"/>
          <w:sz w:val="22"/>
        </w:rPr>
        <w:t> </w:t>
      </w:r>
      <w:r>
        <w:rPr>
          <w:b/>
          <w:i/>
          <w:sz w:val="22"/>
        </w:rPr>
        <w:t>moduli</w:t>
      </w:r>
      <w:r>
        <w:rPr>
          <w:b/>
          <w:i/>
          <w:spacing w:val="-4"/>
          <w:sz w:val="22"/>
        </w:rPr>
        <w:t> </w:t>
      </w:r>
      <w:r>
        <w:rPr>
          <w:b/>
          <w:i/>
          <w:sz w:val="22"/>
        </w:rPr>
        <w:t>o</w:t>
      </w:r>
      <w:r>
        <w:rPr>
          <w:b/>
          <w:i/>
          <w:spacing w:val="-4"/>
          <w:sz w:val="22"/>
        </w:rPr>
        <w:t> </w:t>
      </w:r>
      <w:r>
        <w:rPr>
          <w:b/>
          <w:i/>
          <w:sz w:val="22"/>
        </w:rPr>
        <w:t>formulari</w:t>
      </w:r>
      <w:r>
        <w:rPr>
          <w:b/>
          <w:i/>
          <w:spacing w:val="-4"/>
          <w:sz w:val="22"/>
        </w:rPr>
        <w:t> </w:t>
      </w:r>
      <w:r>
        <w:rPr>
          <w:b/>
          <w:i/>
          <w:sz w:val="22"/>
        </w:rPr>
        <w:t>predisposti</w:t>
      </w:r>
      <w:r>
        <w:rPr>
          <w:b/>
          <w:i/>
          <w:spacing w:val="-4"/>
          <w:sz w:val="22"/>
        </w:rPr>
        <w:t> </w:t>
      </w:r>
      <w:r>
        <w:rPr>
          <w:b/>
          <w:i/>
          <w:sz w:val="22"/>
        </w:rPr>
        <w:t>da</w:t>
      </w:r>
      <w:r>
        <w:rPr>
          <w:b/>
          <w:i/>
          <w:spacing w:val="-4"/>
          <w:sz w:val="22"/>
        </w:rPr>
        <w:t> </w:t>
      </w:r>
      <w:r>
        <w:rPr>
          <w:b/>
          <w:i/>
          <w:sz w:val="22"/>
        </w:rPr>
        <w:t>uno</w:t>
      </w:r>
      <w:r>
        <w:rPr>
          <w:b/>
          <w:i/>
          <w:spacing w:val="-5"/>
          <w:sz w:val="22"/>
        </w:rPr>
        <w:t> </w:t>
      </w:r>
      <w:r>
        <w:rPr>
          <w:b/>
          <w:i/>
          <w:sz w:val="22"/>
        </w:rPr>
        <w:t>dei contraenti s'interpretano, nel dubbio, a favore dell’altro”.</w:t>
      </w:r>
    </w:p>
    <w:p>
      <w:pPr>
        <w:pStyle w:val="BodyText"/>
        <w:spacing w:line="232" w:lineRule="auto" w:before="36"/>
        <w:ind w:left="28"/>
      </w:pPr>
      <w:bookmarkStart w:name="In questo articolo è presentato il crite" w:id="115"/>
      <w:bookmarkEnd w:id="115"/>
      <w:r>
        <w:rPr/>
      </w:r>
      <w:r>
        <w:rPr/>
        <w:t>In</w:t>
      </w:r>
      <w:r>
        <w:rPr>
          <w:spacing w:val="-8"/>
        </w:rPr>
        <w:t> </w:t>
      </w:r>
      <w:r>
        <w:rPr/>
        <w:t>questo</w:t>
      </w:r>
      <w:r>
        <w:rPr>
          <w:spacing w:val="-8"/>
        </w:rPr>
        <w:t> </w:t>
      </w:r>
      <w:r>
        <w:rPr/>
        <w:t>articolo</w:t>
      </w:r>
      <w:r>
        <w:rPr>
          <w:spacing w:val="-8"/>
        </w:rPr>
        <w:t> </w:t>
      </w:r>
      <w:r>
        <w:rPr/>
        <w:t>è</w:t>
      </w:r>
      <w:r>
        <w:rPr>
          <w:spacing w:val="-8"/>
        </w:rPr>
        <w:t> </w:t>
      </w:r>
      <w:r>
        <w:rPr/>
        <w:t>presentato</w:t>
      </w:r>
      <w:r>
        <w:rPr>
          <w:spacing w:val="-8"/>
        </w:rPr>
        <w:t> </w:t>
      </w:r>
      <w:r>
        <w:rPr/>
        <w:t>il</w:t>
      </w:r>
      <w:r>
        <w:rPr>
          <w:spacing w:val="-8"/>
        </w:rPr>
        <w:t> </w:t>
      </w:r>
      <w:r>
        <w:rPr/>
        <w:t>criterio</w:t>
      </w:r>
      <w:r>
        <w:rPr>
          <w:spacing w:val="-8"/>
        </w:rPr>
        <w:t> </w:t>
      </w:r>
      <w:r>
        <w:rPr/>
        <w:t>dell’interpretazione</w:t>
      </w:r>
      <w:r>
        <w:rPr>
          <w:spacing w:val="-8"/>
        </w:rPr>
        <w:t> </w:t>
      </w:r>
      <w:r>
        <w:rPr/>
        <w:t>contra</w:t>
      </w:r>
      <w:r>
        <w:rPr>
          <w:spacing w:val="-8"/>
        </w:rPr>
        <w:t> </w:t>
      </w:r>
      <w:r>
        <w:rPr/>
        <w:t>stipulatore,</w:t>
      </w:r>
      <w:r>
        <w:rPr>
          <w:spacing w:val="-8"/>
        </w:rPr>
        <w:t> </w:t>
      </w:r>
      <w:r>
        <w:rPr/>
        <w:t>per</w:t>
      </w:r>
      <w:r>
        <w:rPr>
          <w:spacing w:val="-8"/>
        </w:rPr>
        <w:t> </w:t>
      </w:r>
      <w:r>
        <w:rPr/>
        <w:t>cui</w:t>
      </w:r>
      <w:r>
        <w:rPr>
          <w:spacing w:val="-8"/>
        </w:rPr>
        <w:t> </w:t>
      </w:r>
      <w:r>
        <w:rPr/>
        <w:t>il</w:t>
      </w:r>
      <w:r>
        <w:rPr>
          <w:spacing w:val="-8"/>
        </w:rPr>
        <w:t> </w:t>
      </w:r>
      <w:r>
        <w:rPr/>
        <w:t>testo</w:t>
      </w:r>
      <w:r>
        <w:rPr>
          <w:spacing w:val="-8"/>
        </w:rPr>
        <w:t> </w:t>
      </w:r>
      <w:r>
        <w:rPr/>
        <w:t>predisposto unilateralmente da una parte, va inteso nel senso più favorevole dell’altra.</w:t>
      </w:r>
    </w:p>
    <w:p>
      <w:pPr>
        <w:pStyle w:val="Heading2"/>
        <w:spacing w:line="240" w:lineRule="auto" w:before="29"/>
        <w:ind w:left="28"/>
      </w:pPr>
      <w:bookmarkStart w:name="ART. 1371" w:id="116"/>
      <w:bookmarkEnd w:id="116"/>
      <w:r>
        <w:rPr>
          <w:b w:val="0"/>
        </w:rPr>
      </w:r>
      <w:r>
        <w:rPr>
          <w:color w:val="4F81BD"/>
          <w:spacing w:val="-4"/>
        </w:rPr>
        <w:t>ART.</w:t>
      </w:r>
      <w:r>
        <w:rPr>
          <w:color w:val="4F81BD"/>
          <w:spacing w:val="-6"/>
        </w:rPr>
        <w:t> </w:t>
      </w:r>
      <w:r>
        <w:rPr>
          <w:color w:val="4F81BD"/>
          <w:spacing w:val="-4"/>
        </w:rPr>
        <w:t>1371</w:t>
      </w:r>
    </w:p>
    <w:p>
      <w:pPr>
        <w:pStyle w:val="BodyText"/>
        <w:spacing w:before="29"/>
        <w:ind w:left="28"/>
      </w:pPr>
      <w:bookmarkStart w:name="Art. 1371. Regole finali." w:id="117"/>
      <w:bookmarkEnd w:id="117"/>
      <w:r>
        <w:rPr/>
      </w:r>
      <w:r>
        <w:rPr/>
        <w:t>Art.</w:t>
      </w:r>
      <w:r>
        <w:rPr>
          <w:spacing w:val="-3"/>
        </w:rPr>
        <w:t> </w:t>
      </w:r>
      <w:r>
        <w:rPr/>
        <w:t>1371.</w:t>
      </w:r>
      <w:r>
        <w:rPr>
          <w:spacing w:val="-2"/>
        </w:rPr>
        <w:t> </w:t>
      </w:r>
      <w:r>
        <w:rPr/>
        <w:t>Regole</w:t>
      </w:r>
      <w:r>
        <w:rPr>
          <w:spacing w:val="-2"/>
        </w:rPr>
        <w:t> finali.</w:t>
      </w:r>
    </w:p>
    <w:p>
      <w:pPr>
        <w:spacing w:line="232" w:lineRule="auto" w:before="35"/>
        <w:ind w:left="28" w:right="0" w:firstLine="0"/>
        <w:jc w:val="left"/>
        <w:rPr>
          <w:b/>
          <w:i/>
          <w:sz w:val="22"/>
        </w:rPr>
      </w:pPr>
      <w:bookmarkStart w:name="“Qualora, nonostante l'applicazione dell" w:id="118"/>
      <w:bookmarkEnd w:id="118"/>
      <w:r>
        <w:rPr/>
      </w:r>
      <w:r>
        <w:rPr>
          <w:b/>
          <w:i/>
          <w:sz w:val="22"/>
        </w:rPr>
        <w:t>“Qualora,</w:t>
      </w:r>
      <w:r>
        <w:rPr>
          <w:b/>
          <w:i/>
          <w:spacing w:val="-8"/>
          <w:sz w:val="22"/>
        </w:rPr>
        <w:t> </w:t>
      </w:r>
      <w:r>
        <w:rPr>
          <w:b/>
          <w:i/>
          <w:sz w:val="22"/>
        </w:rPr>
        <w:t>nonostante</w:t>
      </w:r>
      <w:r>
        <w:rPr>
          <w:b/>
          <w:i/>
          <w:spacing w:val="-7"/>
          <w:sz w:val="22"/>
        </w:rPr>
        <w:t> </w:t>
      </w:r>
      <w:r>
        <w:rPr>
          <w:b/>
          <w:i/>
          <w:sz w:val="22"/>
        </w:rPr>
        <w:t>l'applicazione</w:t>
      </w:r>
      <w:r>
        <w:rPr>
          <w:b/>
          <w:i/>
          <w:spacing w:val="-7"/>
          <w:sz w:val="22"/>
        </w:rPr>
        <w:t> </w:t>
      </w:r>
      <w:r>
        <w:rPr>
          <w:b/>
          <w:i/>
          <w:sz w:val="22"/>
        </w:rPr>
        <w:t>delle</w:t>
      </w:r>
      <w:r>
        <w:rPr>
          <w:b/>
          <w:i/>
          <w:spacing w:val="-7"/>
          <w:sz w:val="22"/>
        </w:rPr>
        <w:t> </w:t>
      </w:r>
      <w:r>
        <w:rPr>
          <w:b/>
          <w:i/>
          <w:sz w:val="22"/>
        </w:rPr>
        <w:t>norme</w:t>
      </w:r>
      <w:r>
        <w:rPr>
          <w:b/>
          <w:i/>
          <w:spacing w:val="-7"/>
          <w:sz w:val="22"/>
        </w:rPr>
        <w:t> </w:t>
      </w:r>
      <w:r>
        <w:rPr>
          <w:b/>
          <w:i/>
          <w:sz w:val="22"/>
        </w:rPr>
        <w:t>contenute</w:t>
      </w:r>
      <w:r>
        <w:rPr>
          <w:b/>
          <w:i/>
          <w:spacing w:val="-7"/>
          <w:sz w:val="22"/>
        </w:rPr>
        <w:t> </w:t>
      </w:r>
      <w:r>
        <w:rPr>
          <w:b/>
          <w:i/>
          <w:sz w:val="22"/>
        </w:rPr>
        <w:t>in</w:t>
      </w:r>
      <w:r>
        <w:rPr>
          <w:b/>
          <w:i/>
          <w:spacing w:val="-7"/>
          <w:sz w:val="22"/>
        </w:rPr>
        <w:t> </w:t>
      </w:r>
      <w:r>
        <w:rPr>
          <w:b/>
          <w:i/>
          <w:sz w:val="22"/>
        </w:rPr>
        <w:t>questo</w:t>
      </w:r>
      <w:r>
        <w:rPr>
          <w:b/>
          <w:i/>
          <w:spacing w:val="-7"/>
          <w:sz w:val="22"/>
        </w:rPr>
        <w:t> </w:t>
      </w:r>
      <w:r>
        <w:rPr>
          <w:b/>
          <w:i/>
          <w:sz w:val="22"/>
        </w:rPr>
        <w:t>capo,</w:t>
      </w:r>
      <w:r>
        <w:rPr>
          <w:b/>
          <w:i/>
          <w:spacing w:val="-8"/>
          <w:sz w:val="22"/>
        </w:rPr>
        <w:t> </w:t>
      </w:r>
      <w:r>
        <w:rPr>
          <w:b/>
          <w:i/>
          <w:sz w:val="22"/>
        </w:rPr>
        <w:t>il</w:t>
      </w:r>
      <w:r>
        <w:rPr>
          <w:b/>
          <w:i/>
          <w:spacing w:val="-8"/>
          <w:sz w:val="22"/>
        </w:rPr>
        <w:t> </w:t>
      </w:r>
      <w:r>
        <w:rPr>
          <w:b/>
          <w:i/>
          <w:sz w:val="22"/>
        </w:rPr>
        <w:t>contratto</w:t>
      </w:r>
      <w:r>
        <w:rPr>
          <w:b/>
          <w:i/>
          <w:spacing w:val="-7"/>
          <w:sz w:val="22"/>
        </w:rPr>
        <w:t> </w:t>
      </w:r>
      <w:r>
        <w:rPr>
          <w:b/>
          <w:i/>
          <w:sz w:val="22"/>
        </w:rPr>
        <w:t>rimanga</w:t>
      </w:r>
      <w:r>
        <w:rPr>
          <w:b/>
          <w:i/>
          <w:spacing w:val="-7"/>
          <w:sz w:val="22"/>
        </w:rPr>
        <w:t> </w:t>
      </w:r>
      <w:r>
        <w:rPr>
          <w:b/>
          <w:i/>
          <w:sz w:val="22"/>
        </w:rPr>
        <w:t>oscuro,</w:t>
      </w:r>
      <w:r>
        <w:rPr>
          <w:b/>
          <w:i/>
          <w:spacing w:val="-7"/>
          <w:sz w:val="22"/>
        </w:rPr>
        <w:t> </w:t>
      </w:r>
      <w:r>
        <w:rPr>
          <w:b/>
          <w:i/>
          <w:sz w:val="22"/>
        </w:rPr>
        <w:t>esso deve essere inteso nel senso meno gravoso per l'obbligato, se è a titolo gratuito, e nel senso che realizzi l'equo contemperamento degli interessi delle parti, se è a titolo oneroso”.</w:t>
      </w:r>
    </w:p>
    <w:p>
      <w:pPr>
        <w:pStyle w:val="BodyText"/>
        <w:spacing w:line="232" w:lineRule="auto" w:before="35"/>
        <w:ind w:left="28"/>
      </w:pPr>
      <w:bookmarkStart w:name="Secondo questo articolo in caso di dubbi" w:id="119"/>
      <w:bookmarkEnd w:id="119"/>
      <w:r>
        <w:rPr/>
      </w:r>
      <w:r>
        <w:rPr/>
        <w:t>Secondo</w:t>
      </w:r>
      <w:r>
        <w:rPr>
          <w:spacing w:val="-7"/>
        </w:rPr>
        <w:t> </w:t>
      </w:r>
      <w:r>
        <w:rPr/>
        <w:t>questo</w:t>
      </w:r>
      <w:r>
        <w:rPr>
          <w:spacing w:val="-7"/>
        </w:rPr>
        <w:t> </w:t>
      </w:r>
      <w:r>
        <w:rPr/>
        <w:t>articolo</w:t>
      </w:r>
      <w:r>
        <w:rPr>
          <w:spacing w:val="-7"/>
        </w:rPr>
        <w:t> </w:t>
      </w:r>
      <w:r>
        <w:rPr/>
        <w:t>in</w:t>
      </w:r>
      <w:r>
        <w:rPr>
          <w:spacing w:val="-7"/>
        </w:rPr>
        <w:t> </w:t>
      </w:r>
      <w:r>
        <w:rPr/>
        <w:t>caso</w:t>
      </w:r>
      <w:r>
        <w:rPr>
          <w:spacing w:val="-7"/>
        </w:rPr>
        <w:t> </w:t>
      </w:r>
      <w:r>
        <w:rPr/>
        <w:t>di</w:t>
      </w:r>
      <w:r>
        <w:rPr>
          <w:spacing w:val="-7"/>
        </w:rPr>
        <w:t> </w:t>
      </w:r>
      <w:r>
        <w:rPr/>
        <w:t>dubbi:</w:t>
      </w:r>
      <w:r>
        <w:rPr>
          <w:spacing w:val="-7"/>
        </w:rPr>
        <w:t> </w:t>
      </w:r>
      <w:r>
        <w:rPr/>
        <w:t>il</w:t>
      </w:r>
      <w:r>
        <w:rPr>
          <w:spacing w:val="-7"/>
        </w:rPr>
        <w:t> </w:t>
      </w:r>
      <w:r>
        <w:rPr/>
        <w:t>contratto</w:t>
      </w:r>
      <w:r>
        <w:rPr>
          <w:spacing w:val="-7"/>
        </w:rPr>
        <w:t> </w:t>
      </w:r>
      <w:r>
        <w:rPr/>
        <w:t>gratuito</w:t>
      </w:r>
      <w:r>
        <w:rPr>
          <w:spacing w:val="-7"/>
        </w:rPr>
        <w:t> </w:t>
      </w:r>
      <w:r>
        <w:rPr/>
        <w:t>va</w:t>
      </w:r>
      <w:r>
        <w:rPr>
          <w:spacing w:val="-7"/>
        </w:rPr>
        <w:t> </w:t>
      </w:r>
      <w:r>
        <w:rPr/>
        <w:t>interpretato</w:t>
      </w:r>
      <w:r>
        <w:rPr>
          <w:spacing w:val="-7"/>
        </w:rPr>
        <w:t> </w:t>
      </w:r>
      <w:r>
        <w:rPr/>
        <w:t>in</w:t>
      </w:r>
      <w:r>
        <w:rPr>
          <w:spacing w:val="-7"/>
        </w:rPr>
        <w:t> </w:t>
      </w:r>
      <w:r>
        <w:rPr/>
        <w:t>senso</w:t>
      </w:r>
      <w:r>
        <w:rPr>
          <w:spacing w:val="-7"/>
        </w:rPr>
        <w:t> </w:t>
      </w:r>
      <w:r>
        <w:rPr/>
        <w:t>meno</w:t>
      </w:r>
      <w:r>
        <w:rPr>
          <w:spacing w:val="-7"/>
        </w:rPr>
        <w:t> </w:t>
      </w:r>
      <w:r>
        <w:rPr/>
        <w:t>gravoso</w:t>
      </w:r>
      <w:r>
        <w:rPr>
          <w:spacing w:val="-7"/>
        </w:rPr>
        <w:t> </w:t>
      </w:r>
      <w:r>
        <w:rPr/>
        <w:t>per obbligato; il contratto oneroso va inteso nel senso di bilanciare equamente gli interessi delle parti</w:t>
      </w:r>
    </w:p>
    <w:p>
      <w:pPr>
        <w:pStyle w:val="BodyText"/>
        <w:spacing w:line="232" w:lineRule="auto"/>
        <w:ind w:left="27" w:right="201"/>
      </w:pPr>
      <w:r>
        <w:rPr/>
        <w:t>La</w:t>
      </w:r>
      <w:r>
        <w:rPr>
          <w:spacing w:val="-8"/>
        </w:rPr>
        <w:t> </w:t>
      </w:r>
      <w:r>
        <w:rPr/>
        <w:t>caratteristica</w:t>
      </w:r>
      <w:r>
        <w:rPr>
          <w:spacing w:val="-8"/>
        </w:rPr>
        <w:t> </w:t>
      </w:r>
      <w:r>
        <w:rPr/>
        <w:t>dell’accordo</w:t>
      </w:r>
      <w:r>
        <w:rPr>
          <w:spacing w:val="-8"/>
        </w:rPr>
        <w:t> </w:t>
      </w:r>
      <w:r>
        <w:rPr/>
        <w:t>come</w:t>
      </w:r>
      <w:r>
        <w:rPr>
          <w:spacing w:val="-8"/>
        </w:rPr>
        <w:t> </w:t>
      </w:r>
      <w:r>
        <w:rPr/>
        <w:t>concetto</w:t>
      </w:r>
      <w:r>
        <w:rPr>
          <w:spacing w:val="-8"/>
        </w:rPr>
        <w:t> </w:t>
      </w:r>
      <w:r>
        <w:rPr/>
        <w:t>formale</w:t>
      </w:r>
      <w:r>
        <w:rPr>
          <w:spacing w:val="-8"/>
        </w:rPr>
        <w:t> </w:t>
      </w:r>
      <w:r>
        <w:rPr/>
        <w:t>(un</w:t>
      </w:r>
      <w:r>
        <w:rPr>
          <w:spacing w:val="-8"/>
        </w:rPr>
        <w:t> </w:t>
      </w:r>
      <w:r>
        <w:rPr/>
        <w:t>contratto</w:t>
      </w:r>
      <w:r>
        <w:rPr>
          <w:spacing w:val="-8"/>
        </w:rPr>
        <w:t> </w:t>
      </w:r>
      <w:r>
        <w:rPr/>
        <w:t>può</w:t>
      </w:r>
      <w:r>
        <w:rPr>
          <w:spacing w:val="-8"/>
        </w:rPr>
        <w:t> </w:t>
      </w:r>
      <w:r>
        <w:rPr/>
        <w:t>essere</w:t>
      </w:r>
      <w:r>
        <w:rPr>
          <w:spacing w:val="-8"/>
        </w:rPr>
        <w:t> </w:t>
      </w:r>
      <w:r>
        <w:rPr/>
        <w:t>anche</w:t>
      </w:r>
      <w:r>
        <w:rPr>
          <w:spacing w:val="-8"/>
        </w:rPr>
        <w:t> </w:t>
      </w:r>
      <w:r>
        <w:rPr/>
        <w:t>se</w:t>
      </w:r>
      <w:r>
        <w:rPr>
          <w:spacing w:val="-8"/>
        </w:rPr>
        <w:t> </w:t>
      </w:r>
      <w:r>
        <w:rPr/>
        <w:t>le</w:t>
      </w:r>
      <w:r>
        <w:rPr>
          <w:spacing w:val="-8"/>
        </w:rPr>
        <w:t> </w:t>
      </w:r>
      <w:r>
        <w:rPr/>
        <w:t>due</w:t>
      </w:r>
      <w:r>
        <w:rPr>
          <w:spacing w:val="-8"/>
        </w:rPr>
        <w:t> </w:t>
      </w:r>
      <w:r>
        <w:rPr/>
        <w:t>parti</w:t>
      </w:r>
      <w:r>
        <w:rPr>
          <w:spacing w:val="-8"/>
        </w:rPr>
        <w:t> </w:t>
      </w:r>
      <w:r>
        <w:rPr/>
        <w:t>non</w:t>
      </w:r>
      <w:r>
        <w:rPr>
          <w:spacing w:val="-9"/>
        </w:rPr>
        <w:t> </w:t>
      </w:r>
      <w:r>
        <w:rPr/>
        <w:t>sono d’accordo tra loro) emerge anche (oltre che dall’articolo 1341) dal fenomeno di integrazione del contratto, prevista nel codice civile agli articoli 1339 e 1340.</w:t>
      </w:r>
    </w:p>
    <w:p>
      <w:pPr>
        <w:pStyle w:val="BodyText"/>
        <w:spacing w:after="0" w:line="232" w:lineRule="auto"/>
        <w:sectPr>
          <w:pgSz w:w="11920" w:h="16840"/>
          <w:pgMar w:top="1240" w:bottom="280" w:left="992" w:right="992"/>
        </w:sectPr>
      </w:pPr>
    </w:p>
    <w:p>
      <w:pPr>
        <w:pStyle w:val="Heading2"/>
        <w:spacing w:before="27"/>
        <w:ind w:left="0"/>
        <w:jc w:val="center"/>
      </w:pPr>
      <w:r>
        <w:rPr>
          <w:color w:val="4F81BD"/>
        </w:rPr>
        <w:t>L’INTEGRAZIONE</w:t>
      </w:r>
      <w:r>
        <w:rPr>
          <w:color w:val="4F81BD"/>
          <w:spacing w:val="-10"/>
        </w:rPr>
        <w:t> </w:t>
      </w:r>
      <w:r>
        <w:rPr>
          <w:color w:val="4F81BD"/>
        </w:rPr>
        <w:t>DEL</w:t>
      </w:r>
      <w:r>
        <w:rPr>
          <w:color w:val="4F81BD"/>
          <w:spacing w:val="-10"/>
        </w:rPr>
        <w:t> </w:t>
      </w:r>
      <w:r>
        <w:rPr>
          <w:color w:val="4F81BD"/>
          <w:spacing w:val="-2"/>
        </w:rPr>
        <w:t>CONTRATTO</w:t>
      </w:r>
    </w:p>
    <w:p>
      <w:pPr>
        <w:pStyle w:val="BodyText"/>
        <w:spacing w:line="232" w:lineRule="auto" w:before="2"/>
        <w:ind w:left="27" w:right="32"/>
        <w:jc w:val="both"/>
      </w:pPr>
      <w:r>
        <w:rPr/>
        <w:t>L’accordo</w:t>
      </w:r>
      <w:r>
        <w:rPr>
          <w:spacing w:val="-5"/>
        </w:rPr>
        <w:t> </w:t>
      </w:r>
      <w:r>
        <w:rPr/>
        <w:t>contrattuale</w:t>
      </w:r>
      <w:r>
        <w:rPr>
          <w:spacing w:val="-5"/>
        </w:rPr>
        <w:t> </w:t>
      </w:r>
      <w:r>
        <w:rPr/>
        <w:t>è</w:t>
      </w:r>
      <w:r>
        <w:rPr>
          <w:spacing w:val="-5"/>
        </w:rPr>
        <w:t> </w:t>
      </w:r>
      <w:r>
        <w:rPr/>
        <w:t>come</w:t>
      </w:r>
      <w:r>
        <w:rPr>
          <w:spacing w:val="-5"/>
        </w:rPr>
        <w:t> </w:t>
      </w:r>
      <w:r>
        <w:rPr/>
        <w:t>una</w:t>
      </w:r>
      <w:r>
        <w:rPr>
          <w:spacing w:val="-5"/>
        </w:rPr>
        <w:t> </w:t>
      </w:r>
      <w:r>
        <w:rPr/>
        <w:t>legge</w:t>
      </w:r>
      <w:r>
        <w:rPr>
          <w:spacing w:val="-5"/>
        </w:rPr>
        <w:t> </w:t>
      </w:r>
      <w:r>
        <w:rPr/>
        <w:t>tra</w:t>
      </w:r>
      <w:r>
        <w:rPr>
          <w:spacing w:val="-5"/>
        </w:rPr>
        <w:t> </w:t>
      </w:r>
      <w:r>
        <w:rPr/>
        <w:t>le</w:t>
      </w:r>
      <w:r>
        <w:rPr>
          <w:spacing w:val="-5"/>
        </w:rPr>
        <w:t> </w:t>
      </w:r>
      <w:r>
        <w:rPr/>
        <w:t>parti,</w:t>
      </w:r>
      <w:r>
        <w:rPr>
          <w:spacing w:val="-5"/>
        </w:rPr>
        <w:t> </w:t>
      </w:r>
      <w:r>
        <w:rPr/>
        <w:t>è</w:t>
      </w:r>
      <w:r>
        <w:rPr>
          <w:spacing w:val="-5"/>
        </w:rPr>
        <w:t> </w:t>
      </w:r>
      <w:r>
        <w:rPr/>
        <w:t>un</w:t>
      </w:r>
      <w:r>
        <w:rPr>
          <w:spacing w:val="-5"/>
        </w:rPr>
        <w:t> </w:t>
      </w:r>
      <w:r>
        <w:rPr/>
        <w:t>testo</w:t>
      </w:r>
      <w:r>
        <w:rPr>
          <w:spacing w:val="-5"/>
        </w:rPr>
        <w:t> </w:t>
      </w:r>
      <w:r>
        <w:rPr/>
        <w:t>contrattuale</w:t>
      </w:r>
      <w:r>
        <w:rPr>
          <w:spacing w:val="-5"/>
        </w:rPr>
        <w:t> </w:t>
      </w:r>
      <w:r>
        <w:rPr/>
        <w:t>che</w:t>
      </w:r>
      <w:r>
        <w:rPr>
          <w:spacing w:val="-5"/>
        </w:rPr>
        <w:t> </w:t>
      </w:r>
      <w:r>
        <w:rPr/>
        <w:t>esprime</w:t>
      </w:r>
      <w:r>
        <w:rPr>
          <w:spacing w:val="-5"/>
        </w:rPr>
        <w:t> </w:t>
      </w:r>
      <w:r>
        <w:rPr/>
        <w:t>un</w:t>
      </w:r>
      <w:r>
        <w:rPr>
          <w:spacing w:val="-5"/>
        </w:rPr>
        <w:t> </w:t>
      </w:r>
      <w:r>
        <w:rPr/>
        <w:t>certo</w:t>
      </w:r>
      <w:r>
        <w:rPr>
          <w:spacing w:val="-5"/>
        </w:rPr>
        <w:t> </w:t>
      </w:r>
      <w:r>
        <w:rPr/>
        <w:t>contenuto</w:t>
      </w:r>
      <w:r>
        <w:rPr>
          <w:spacing w:val="-5"/>
        </w:rPr>
        <w:t> </w:t>
      </w:r>
      <w:r>
        <w:rPr/>
        <w:t>di regole.</w:t>
      </w:r>
      <w:r>
        <w:rPr>
          <w:spacing w:val="-6"/>
        </w:rPr>
        <w:t> </w:t>
      </w:r>
      <w:r>
        <w:rPr/>
        <w:t>Tale</w:t>
      </w:r>
      <w:r>
        <w:rPr>
          <w:spacing w:val="-6"/>
        </w:rPr>
        <w:t> </w:t>
      </w:r>
      <w:r>
        <w:rPr/>
        <w:t>testo</w:t>
      </w:r>
      <w:r>
        <w:rPr>
          <w:spacing w:val="-6"/>
        </w:rPr>
        <w:t> </w:t>
      </w:r>
      <w:r>
        <w:rPr/>
        <w:t>che</w:t>
      </w:r>
      <w:r>
        <w:rPr>
          <w:spacing w:val="-6"/>
        </w:rPr>
        <w:t> </w:t>
      </w:r>
      <w:r>
        <w:rPr/>
        <w:t>è</w:t>
      </w:r>
      <w:r>
        <w:rPr>
          <w:spacing w:val="-6"/>
        </w:rPr>
        <w:t> </w:t>
      </w:r>
      <w:r>
        <w:rPr/>
        <w:t>un</w:t>
      </w:r>
      <w:r>
        <w:rPr>
          <w:spacing w:val="-6"/>
        </w:rPr>
        <w:t> </w:t>
      </w:r>
      <w:r>
        <w:rPr/>
        <w:t>testo</w:t>
      </w:r>
      <w:r>
        <w:rPr>
          <w:spacing w:val="-6"/>
        </w:rPr>
        <w:t> </w:t>
      </w:r>
      <w:r>
        <w:rPr/>
        <w:t>che</w:t>
      </w:r>
      <w:r>
        <w:rPr>
          <w:spacing w:val="-6"/>
        </w:rPr>
        <w:t> </w:t>
      </w:r>
      <w:r>
        <w:rPr/>
        <w:t>le</w:t>
      </w:r>
      <w:r>
        <w:rPr>
          <w:spacing w:val="-6"/>
        </w:rPr>
        <w:t> </w:t>
      </w:r>
      <w:r>
        <w:rPr/>
        <w:t>parti</w:t>
      </w:r>
      <w:r>
        <w:rPr>
          <w:spacing w:val="-6"/>
        </w:rPr>
        <w:t> </w:t>
      </w:r>
      <w:r>
        <w:rPr/>
        <w:t>hanno</w:t>
      </w:r>
      <w:r>
        <w:rPr>
          <w:spacing w:val="-6"/>
        </w:rPr>
        <w:t> </w:t>
      </w:r>
      <w:r>
        <w:rPr/>
        <w:t>voluto</w:t>
      </w:r>
      <w:r>
        <w:rPr>
          <w:spacing w:val="-6"/>
        </w:rPr>
        <w:t> </w:t>
      </w:r>
      <w:r>
        <w:rPr/>
        <w:t>(i</w:t>
      </w:r>
      <w:r>
        <w:rPr>
          <w:spacing w:val="-6"/>
        </w:rPr>
        <w:t> </w:t>
      </w:r>
      <w:r>
        <w:rPr/>
        <w:t>contratti</w:t>
      </w:r>
      <w:r>
        <w:rPr>
          <w:spacing w:val="-6"/>
        </w:rPr>
        <w:t> </w:t>
      </w:r>
      <w:r>
        <w:rPr/>
        <w:t>sono</w:t>
      </w:r>
      <w:r>
        <w:rPr>
          <w:spacing w:val="-6"/>
        </w:rPr>
        <w:t> </w:t>
      </w:r>
      <w:r>
        <w:rPr/>
        <w:t>conclusi</w:t>
      </w:r>
      <w:r>
        <w:rPr>
          <w:spacing w:val="-6"/>
        </w:rPr>
        <w:t> </w:t>
      </w:r>
      <w:r>
        <w:rPr/>
        <w:t>sulla</w:t>
      </w:r>
      <w:r>
        <w:rPr>
          <w:spacing w:val="-6"/>
        </w:rPr>
        <w:t> </w:t>
      </w:r>
      <w:r>
        <w:rPr/>
        <w:t>base</w:t>
      </w:r>
      <w:r>
        <w:rPr>
          <w:spacing w:val="-6"/>
        </w:rPr>
        <w:t> </w:t>
      </w:r>
      <w:r>
        <w:rPr/>
        <w:t>di</w:t>
      </w:r>
      <w:r>
        <w:rPr>
          <w:spacing w:val="-6"/>
        </w:rPr>
        <w:t> </w:t>
      </w:r>
      <w:r>
        <w:rPr/>
        <w:t>una</w:t>
      </w:r>
      <w:r>
        <w:rPr>
          <w:spacing w:val="-6"/>
        </w:rPr>
        <w:t> </w:t>
      </w:r>
      <w:r>
        <w:rPr/>
        <w:t>proposta</w:t>
      </w:r>
      <w:r>
        <w:rPr>
          <w:spacing w:val="-6"/>
        </w:rPr>
        <w:t> </w:t>
      </w:r>
      <w:r>
        <w:rPr/>
        <w:t>e di</w:t>
      </w:r>
      <w:r>
        <w:rPr>
          <w:spacing w:val="-5"/>
        </w:rPr>
        <w:t> </w:t>
      </w:r>
      <w:r>
        <w:rPr/>
        <w:t>un’accettazione</w:t>
      </w:r>
      <w:r>
        <w:rPr>
          <w:spacing w:val="-5"/>
        </w:rPr>
        <w:t> </w:t>
      </w:r>
      <w:r>
        <w:rPr/>
        <w:t>conforme</w:t>
      </w:r>
      <w:r>
        <w:rPr>
          <w:spacing w:val="-5"/>
        </w:rPr>
        <w:t> </w:t>
      </w:r>
      <w:r>
        <w:rPr/>
        <w:t>alla</w:t>
      </w:r>
      <w:r>
        <w:rPr>
          <w:spacing w:val="-5"/>
        </w:rPr>
        <w:t> </w:t>
      </w:r>
      <w:r>
        <w:rPr/>
        <w:t>proposta),</w:t>
      </w:r>
      <w:r>
        <w:rPr>
          <w:spacing w:val="-5"/>
        </w:rPr>
        <w:t> </w:t>
      </w:r>
      <w:r>
        <w:rPr/>
        <w:t>su</w:t>
      </w:r>
      <w:r>
        <w:rPr>
          <w:spacing w:val="-5"/>
        </w:rPr>
        <w:t> </w:t>
      </w:r>
      <w:r>
        <w:rPr/>
        <w:t>cui</w:t>
      </w:r>
      <w:r>
        <w:rPr>
          <w:spacing w:val="-5"/>
        </w:rPr>
        <w:t> </w:t>
      </w:r>
      <w:r>
        <w:rPr/>
        <w:t>le</w:t>
      </w:r>
      <w:r>
        <w:rPr>
          <w:spacing w:val="-5"/>
        </w:rPr>
        <w:t> </w:t>
      </w:r>
      <w:r>
        <w:rPr/>
        <w:t>parti</w:t>
      </w:r>
      <w:r>
        <w:rPr>
          <w:spacing w:val="-5"/>
        </w:rPr>
        <w:t> </w:t>
      </w:r>
      <w:r>
        <w:rPr/>
        <w:t>convengono;</w:t>
      </w:r>
      <w:r>
        <w:rPr>
          <w:spacing w:val="-6"/>
        </w:rPr>
        <w:t> </w:t>
      </w:r>
      <w:r>
        <w:rPr/>
        <w:t>in</w:t>
      </w:r>
      <w:r>
        <w:rPr>
          <w:spacing w:val="-6"/>
        </w:rPr>
        <w:t> </w:t>
      </w:r>
      <w:r>
        <w:rPr/>
        <w:t>certi</w:t>
      </w:r>
      <w:r>
        <w:rPr>
          <w:spacing w:val="-5"/>
        </w:rPr>
        <w:t> </w:t>
      </w:r>
      <w:r>
        <w:rPr/>
        <w:t>casi</w:t>
      </w:r>
      <w:r>
        <w:rPr>
          <w:spacing w:val="-5"/>
        </w:rPr>
        <w:t> </w:t>
      </w:r>
      <w:r>
        <w:rPr/>
        <w:t>però</w:t>
      </w:r>
      <w:r>
        <w:rPr>
          <w:spacing w:val="-5"/>
        </w:rPr>
        <w:t> </w:t>
      </w:r>
      <w:r>
        <w:rPr/>
        <w:t>tale</w:t>
      </w:r>
      <w:r>
        <w:rPr>
          <w:spacing w:val="-5"/>
        </w:rPr>
        <w:t> </w:t>
      </w:r>
      <w:r>
        <w:rPr/>
        <w:t>testo</w:t>
      </w:r>
      <w:r>
        <w:rPr>
          <w:spacing w:val="-5"/>
        </w:rPr>
        <w:t> </w:t>
      </w:r>
      <w:r>
        <w:rPr/>
        <w:t>può,</w:t>
      </w:r>
      <w:r>
        <w:rPr>
          <w:spacing w:val="-5"/>
        </w:rPr>
        <w:t> </w:t>
      </w:r>
      <w:r>
        <w:rPr/>
        <w:t>o</w:t>
      </w:r>
      <w:r>
        <w:rPr>
          <w:spacing w:val="-5"/>
        </w:rPr>
        <w:t> </w:t>
      </w:r>
      <w:r>
        <w:rPr/>
        <w:t>deve, essere integrato</w:t>
      </w:r>
      <w:r>
        <w:rPr>
          <w:spacing w:val="40"/>
        </w:rPr>
        <w:t> </w:t>
      </w:r>
      <w:r>
        <w:rPr/>
        <w:t>(=si devono aggiungere altre clausole, diverse dalle clausole volute dalle parti).</w:t>
      </w:r>
    </w:p>
    <w:p>
      <w:pPr>
        <w:pStyle w:val="BodyText"/>
        <w:spacing w:line="256" w:lineRule="exact"/>
        <w:ind w:left="27"/>
        <w:jc w:val="both"/>
      </w:pPr>
      <w:r>
        <w:rPr/>
        <w:t>Tale</w:t>
      </w:r>
      <w:r>
        <w:rPr>
          <w:spacing w:val="-9"/>
        </w:rPr>
        <w:t> </w:t>
      </w:r>
      <w:r>
        <w:rPr/>
        <w:t>integrazione</w:t>
      </w:r>
      <w:r>
        <w:rPr>
          <w:spacing w:val="-8"/>
        </w:rPr>
        <w:t> </w:t>
      </w:r>
      <w:r>
        <w:rPr/>
        <w:t>del</w:t>
      </w:r>
      <w:r>
        <w:rPr>
          <w:spacing w:val="-8"/>
        </w:rPr>
        <w:t> </w:t>
      </w:r>
      <w:r>
        <w:rPr/>
        <w:t>contratto</w:t>
      </w:r>
      <w:r>
        <w:rPr>
          <w:spacing w:val="-8"/>
        </w:rPr>
        <w:t> </w:t>
      </w:r>
      <w:r>
        <w:rPr/>
        <w:t>è</w:t>
      </w:r>
      <w:r>
        <w:rPr>
          <w:spacing w:val="-8"/>
        </w:rPr>
        <w:t> </w:t>
      </w:r>
      <w:r>
        <w:rPr/>
        <w:t>di</w:t>
      </w:r>
      <w:r>
        <w:rPr>
          <w:spacing w:val="-8"/>
        </w:rPr>
        <w:t> </w:t>
      </w:r>
      <w:r>
        <w:rPr/>
        <w:t>due</w:t>
      </w:r>
      <w:r>
        <w:rPr>
          <w:spacing w:val="-9"/>
        </w:rPr>
        <w:t> </w:t>
      </w:r>
      <w:r>
        <w:rPr>
          <w:spacing w:val="-4"/>
        </w:rPr>
        <w:t>tipi</w:t>
      </w:r>
    </w:p>
    <w:p>
      <w:pPr>
        <w:pStyle w:val="ListParagraph"/>
        <w:numPr>
          <w:ilvl w:val="0"/>
          <w:numId w:val="8"/>
        </w:numPr>
        <w:tabs>
          <w:tab w:pos="200" w:val="left" w:leader="none"/>
        </w:tabs>
        <w:spacing w:line="260" w:lineRule="exact" w:before="0" w:after="0"/>
        <w:ind w:left="200" w:right="0" w:hanging="173"/>
        <w:jc w:val="left"/>
        <w:rPr>
          <w:sz w:val="22"/>
        </w:rPr>
      </w:pPr>
      <w:r>
        <w:rPr>
          <w:sz w:val="22"/>
        </w:rPr>
        <w:t>1339:</w:t>
      </w:r>
      <w:r>
        <w:rPr>
          <w:spacing w:val="-4"/>
          <w:sz w:val="22"/>
        </w:rPr>
        <w:t> </w:t>
      </w:r>
      <w:r>
        <w:rPr>
          <w:sz w:val="22"/>
        </w:rPr>
        <w:t>la</w:t>
      </w:r>
      <w:r>
        <w:rPr>
          <w:spacing w:val="-4"/>
          <w:sz w:val="22"/>
        </w:rPr>
        <w:t> </w:t>
      </w:r>
      <w:r>
        <w:rPr>
          <w:sz w:val="22"/>
        </w:rPr>
        <w:t>prima</w:t>
      </w:r>
      <w:r>
        <w:rPr>
          <w:spacing w:val="-4"/>
          <w:sz w:val="22"/>
        </w:rPr>
        <w:t> </w:t>
      </w:r>
      <w:r>
        <w:rPr>
          <w:sz w:val="22"/>
        </w:rPr>
        <w:t>ipotesi</w:t>
      </w:r>
      <w:r>
        <w:rPr>
          <w:spacing w:val="-4"/>
          <w:sz w:val="22"/>
        </w:rPr>
        <w:t> </w:t>
      </w:r>
      <w:r>
        <w:rPr>
          <w:sz w:val="22"/>
        </w:rPr>
        <w:t>è</w:t>
      </w:r>
      <w:r>
        <w:rPr>
          <w:spacing w:val="-4"/>
          <w:sz w:val="22"/>
        </w:rPr>
        <w:t> </w:t>
      </w:r>
      <w:r>
        <w:rPr>
          <w:sz w:val="22"/>
        </w:rPr>
        <w:t>chiamata</w:t>
      </w:r>
      <w:r>
        <w:rPr>
          <w:spacing w:val="-4"/>
          <w:sz w:val="22"/>
        </w:rPr>
        <w:t> </w:t>
      </w:r>
      <w:r>
        <w:rPr>
          <w:sz w:val="22"/>
        </w:rPr>
        <w:t>“integrazione</w:t>
      </w:r>
      <w:r>
        <w:rPr>
          <w:spacing w:val="-4"/>
          <w:sz w:val="22"/>
        </w:rPr>
        <w:t> </w:t>
      </w:r>
      <w:r>
        <w:rPr>
          <w:sz w:val="22"/>
        </w:rPr>
        <w:t>imperativa</w:t>
      </w:r>
      <w:r>
        <w:rPr>
          <w:spacing w:val="-4"/>
          <w:sz w:val="22"/>
        </w:rPr>
        <w:t> </w:t>
      </w:r>
      <w:r>
        <w:rPr>
          <w:sz w:val="22"/>
        </w:rPr>
        <w:t>del</w:t>
      </w:r>
      <w:r>
        <w:rPr>
          <w:spacing w:val="-4"/>
          <w:sz w:val="22"/>
        </w:rPr>
        <w:t> </w:t>
      </w:r>
      <w:r>
        <w:rPr>
          <w:spacing w:val="-2"/>
          <w:sz w:val="22"/>
        </w:rPr>
        <w:t>contratto”;</w:t>
      </w:r>
    </w:p>
    <w:p>
      <w:pPr>
        <w:pStyle w:val="ListParagraph"/>
        <w:numPr>
          <w:ilvl w:val="0"/>
          <w:numId w:val="8"/>
        </w:numPr>
        <w:tabs>
          <w:tab w:pos="200" w:val="left" w:leader="none"/>
        </w:tabs>
        <w:spacing w:line="232" w:lineRule="auto" w:before="2" w:after="0"/>
        <w:ind w:left="27" w:right="2989" w:firstLine="0"/>
        <w:jc w:val="left"/>
        <w:rPr>
          <w:b/>
          <w:sz w:val="22"/>
        </w:rPr>
      </w:pPr>
      <w:r>
        <w:rPr>
          <w:sz w:val="22"/>
        </w:rPr>
        <w:t>1340:</w:t>
      </w:r>
      <w:r>
        <w:rPr>
          <w:spacing w:val="-12"/>
          <w:sz w:val="22"/>
        </w:rPr>
        <w:t> </w:t>
      </w:r>
      <w:r>
        <w:rPr>
          <w:sz w:val="22"/>
        </w:rPr>
        <w:t>la</w:t>
      </w:r>
      <w:r>
        <w:rPr>
          <w:spacing w:val="-12"/>
          <w:sz w:val="22"/>
        </w:rPr>
        <w:t> </w:t>
      </w:r>
      <w:r>
        <w:rPr>
          <w:sz w:val="22"/>
        </w:rPr>
        <w:t>seconda</w:t>
      </w:r>
      <w:r>
        <w:rPr>
          <w:spacing w:val="-12"/>
          <w:sz w:val="22"/>
        </w:rPr>
        <w:t> </w:t>
      </w:r>
      <w:r>
        <w:rPr>
          <w:sz w:val="22"/>
        </w:rPr>
        <w:t>ipotesi</w:t>
      </w:r>
      <w:r>
        <w:rPr>
          <w:spacing w:val="-12"/>
          <w:sz w:val="22"/>
        </w:rPr>
        <w:t> </w:t>
      </w:r>
      <w:r>
        <w:rPr>
          <w:sz w:val="22"/>
        </w:rPr>
        <w:t>è</w:t>
      </w:r>
      <w:r>
        <w:rPr>
          <w:spacing w:val="-12"/>
          <w:sz w:val="22"/>
        </w:rPr>
        <w:t> </w:t>
      </w:r>
      <w:r>
        <w:rPr>
          <w:sz w:val="22"/>
        </w:rPr>
        <w:t>chiamata</w:t>
      </w:r>
      <w:r>
        <w:rPr>
          <w:spacing w:val="-12"/>
          <w:sz w:val="22"/>
        </w:rPr>
        <w:t> </w:t>
      </w:r>
      <w:r>
        <w:rPr>
          <w:sz w:val="22"/>
        </w:rPr>
        <w:t>“integrazione</w:t>
      </w:r>
      <w:r>
        <w:rPr>
          <w:spacing w:val="-12"/>
          <w:sz w:val="22"/>
        </w:rPr>
        <w:t> </w:t>
      </w:r>
      <w:r>
        <w:rPr>
          <w:sz w:val="22"/>
        </w:rPr>
        <w:t>dispositiva</w:t>
      </w:r>
      <w:r>
        <w:rPr>
          <w:spacing w:val="-12"/>
          <w:sz w:val="22"/>
        </w:rPr>
        <w:t> </w:t>
      </w:r>
      <w:r>
        <w:rPr>
          <w:sz w:val="22"/>
        </w:rPr>
        <w:t>del</w:t>
      </w:r>
      <w:r>
        <w:rPr>
          <w:spacing w:val="-12"/>
          <w:sz w:val="22"/>
        </w:rPr>
        <w:t> </w:t>
      </w:r>
      <w:r>
        <w:rPr>
          <w:sz w:val="22"/>
        </w:rPr>
        <w:t>contratto”. </w:t>
      </w:r>
      <w:r>
        <w:rPr>
          <w:sz w:val="22"/>
          <w:u w:val="single"/>
        </w:rPr>
        <w:t>INTEGRAZIONE IMPERATIVA DEL CONTRATTO [concetto di imperatività]</w:t>
      </w:r>
      <w:r>
        <w:rPr>
          <w:sz w:val="22"/>
        </w:rPr>
        <w:t> </w:t>
      </w:r>
      <w:r>
        <w:rPr>
          <w:b/>
          <w:color w:val="4F81BD"/>
          <w:sz w:val="22"/>
        </w:rPr>
        <w:t>ARTICOLO 1339 [inserzione automatica di clausole]</w:t>
      </w:r>
    </w:p>
    <w:p>
      <w:pPr>
        <w:spacing w:line="232" w:lineRule="auto" w:before="0"/>
        <w:ind w:left="27" w:right="201" w:firstLine="0"/>
        <w:jc w:val="left"/>
        <w:rPr>
          <w:b/>
          <w:i/>
          <w:sz w:val="22"/>
        </w:rPr>
      </w:pPr>
      <w:r>
        <w:rPr>
          <w:b/>
          <w:i/>
          <w:sz w:val="22"/>
        </w:rPr>
        <w:t>“Le</w:t>
      </w:r>
      <w:r>
        <w:rPr>
          <w:b/>
          <w:i/>
          <w:spacing w:val="-3"/>
          <w:sz w:val="22"/>
        </w:rPr>
        <w:t> </w:t>
      </w:r>
      <w:r>
        <w:rPr>
          <w:b/>
          <w:i/>
          <w:sz w:val="22"/>
        </w:rPr>
        <w:t>clausole,</w:t>
      </w:r>
      <w:r>
        <w:rPr>
          <w:b/>
          <w:i/>
          <w:spacing w:val="-3"/>
          <w:sz w:val="22"/>
        </w:rPr>
        <w:t> </w:t>
      </w:r>
      <w:r>
        <w:rPr>
          <w:b/>
          <w:i/>
          <w:sz w:val="22"/>
        </w:rPr>
        <w:t>i</w:t>
      </w:r>
      <w:r>
        <w:rPr>
          <w:b/>
          <w:i/>
          <w:spacing w:val="-3"/>
          <w:sz w:val="22"/>
        </w:rPr>
        <w:t> </w:t>
      </w:r>
      <w:r>
        <w:rPr>
          <w:b/>
          <w:i/>
          <w:sz w:val="22"/>
        </w:rPr>
        <w:t>prezzi</w:t>
      </w:r>
      <w:r>
        <w:rPr>
          <w:b/>
          <w:i/>
          <w:spacing w:val="-3"/>
          <w:sz w:val="22"/>
        </w:rPr>
        <w:t> </w:t>
      </w:r>
      <w:r>
        <w:rPr>
          <w:b/>
          <w:i/>
          <w:sz w:val="22"/>
        </w:rPr>
        <w:t>di</w:t>
      </w:r>
      <w:r>
        <w:rPr>
          <w:b/>
          <w:i/>
          <w:spacing w:val="-3"/>
          <w:sz w:val="22"/>
        </w:rPr>
        <w:t> </w:t>
      </w:r>
      <w:r>
        <w:rPr>
          <w:b/>
          <w:i/>
          <w:sz w:val="22"/>
        </w:rPr>
        <w:t>beni</w:t>
      </w:r>
      <w:r>
        <w:rPr>
          <w:b/>
          <w:i/>
          <w:spacing w:val="-3"/>
          <w:sz w:val="22"/>
        </w:rPr>
        <w:t> </w:t>
      </w:r>
      <w:r>
        <w:rPr>
          <w:b/>
          <w:i/>
          <w:sz w:val="22"/>
        </w:rPr>
        <w:t>o</w:t>
      </w:r>
      <w:r>
        <w:rPr>
          <w:b/>
          <w:i/>
          <w:spacing w:val="-3"/>
          <w:sz w:val="22"/>
        </w:rPr>
        <w:t> </w:t>
      </w:r>
      <w:r>
        <w:rPr>
          <w:b/>
          <w:i/>
          <w:sz w:val="22"/>
        </w:rPr>
        <w:t>di</w:t>
      </w:r>
      <w:r>
        <w:rPr>
          <w:b/>
          <w:i/>
          <w:spacing w:val="-3"/>
          <w:sz w:val="22"/>
        </w:rPr>
        <w:t> </w:t>
      </w:r>
      <w:r>
        <w:rPr>
          <w:b/>
          <w:i/>
          <w:sz w:val="22"/>
        </w:rPr>
        <w:t>servizi,</w:t>
      </w:r>
      <w:r>
        <w:rPr>
          <w:b/>
          <w:i/>
          <w:spacing w:val="-3"/>
          <w:sz w:val="22"/>
        </w:rPr>
        <w:t> </w:t>
      </w:r>
      <w:r>
        <w:rPr>
          <w:b/>
          <w:i/>
          <w:sz w:val="22"/>
        </w:rPr>
        <w:t>imposti</w:t>
      </w:r>
      <w:r>
        <w:rPr>
          <w:b/>
          <w:i/>
          <w:spacing w:val="-3"/>
          <w:sz w:val="22"/>
        </w:rPr>
        <w:t> </w:t>
      </w:r>
      <w:r>
        <w:rPr>
          <w:b/>
          <w:i/>
          <w:sz w:val="22"/>
        </w:rPr>
        <w:t>dalle</w:t>
      </w:r>
      <w:r>
        <w:rPr>
          <w:b/>
          <w:i/>
          <w:spacing w:val="-4"/>
          <w:sz w:val="22"/>
        </w:rPr>
        <w:t> </w:t>
      </w:r>
      <w:r>
        <w:rPr>
          <w:b/>
          <w:i/>
          <w:sz w:val="22"/>
        </w:rPr>
        <w:t>legge</w:t>
      </w:r>
      <w:r>
        <w:rPr>
          <w:b/>
          <w:i/>
          <w:spacing w:val="-4"/>
          <w:sz w:val="22"/>
        </w:rPr>
        <w:t> </w:t>
      </w:r>
      <w:r>
        <w:rPr>
          <w:b/>
          <w:i/>
          <w:sz w:val="22"/>
        </w:rPr>
        <w:t>[o</w:t>
      </w:r>
      <w:r>
        <w:rPr>
          <w:b/>
          <w:i/>
          <w:spacing w:val="-4"/>
          <w:sz w:val="22"/>
        </w:rPr>
        <w:t> </w:t>
      </w:r>
      <w:r>
        <w:rPr>
          <w:b/>
          <w:i/>
          <w:sz w:val="22"/>
        </w:rPr>
        <w:t>dalle</w:t>
      </w:r>
      <w:r>
        <w:rPr>
          <w:b/>
          <w:i/>
          <w:spacing w:val="-4"/>
          <w:sz w:val="22"/>
        </w:rPr>
        <w:t> </w:t>
      </w:r>
      <w:r>
        <w:rPr>
          <w:b/>
          <w:i/>
          <w:sz w:val="22"/>
        </w:rPr>
        <w:t>norme</w:t>
      </w:r>
      <w:r>
        <w:rPr>
          <w:b/>
          <w:i/>
          <w:spacing w:val="-4"/>
          <w:sz w:val="22"/>
        </w:rPr>
        <w:t> </w:t>
      </w:r>
      <w:r>
        <w:rPr>
          <w:b/>
          <w:i/>
          <w:sz w:val="22"/>
        </w:rPr>
        <w:t>corporative],</w:t>
      </w:r>
      <w:r>
        <w:rPr>
          <w:b/>
          <w:i/>
          <w:spacing w:val="-3"/>
          <w:sz w:val="22"/>
        </w:rPr>
        <w:t> </w:t>
      </w:r>
      <w:r>
        <w:rPr>
          <w:b/>
          <w:i/>
          <w:sz w:val="22"/>
        </w:rPr>
        <w:t>sono</w:t>
      </w:r>
      <w:r>
        <w:rPr>
          <w:b/>
          <w:i/>
          <w:spacing w:val="-3"/>
          <w:sz w:val="22"/>
        </w:rPr>
        <w:t> </w:t>
      </w:r>
      <w:r>
        <w:rPr>
          <w:b/>
          <w:i/>
          <w:sz w:val="22"/>
        </w:rPr>
        <w:t>di</w:t>
      </w:r>
      <w:r>
        <w:rPr>
          <w:b/>
          <w:i/>
          <w:spacing w:val="-3"/>
          <w:sz w:val="22"/>
        </w:rPr>
        <w:t> </w:t>
      </w:r>
      <w:r>
        <w:rPr>
          <w:b/>
          <w:i/>
          <w:sz w:val="22"/>
        </w:rPr>
        <w:t>diritto inseriti nel contratto, anche in sostituzione delle clausole difformi apposte dalle parti.”</w:t>
      </w:r>
    </w:p>
    <w:p>
      <w:pPr>
        <w:pStyle w:val="BodyText"/>
        <w:spacing w:line="232" w:lineRule="auto"/>
        <w:ind w:left="27" w:right="201"/>
      </w:pPr>
      <w:r>
        <w:rPr/>
        <w:t>Sono</w:t>
      </w:r>
      <w:r>
        <w:rPr>
          <w:spacing w:val="-8"/>
        </w:rPr>
        <w:t> </w:t>
      </w:r>
      <w:r>
        <w:rPr/>
        <w:t>regole</w:t>
      </w:r>
      <w:r>
        <w:rPr>
          <w:spacing w:val="-8"/>
        </w:rPr>
        <w:t> </w:t>
      </w:r>
      <w:r>
        <w:rPr/>
        <w:t>legali</w:t>
      </w:r>
      <w:r>
        <w:rPr>
          <w:spacing w:val="-8"/>
        </w:rPr>
        <w:t> </w:t>
      </w:r>
      <w:r>
        <w:rPr/>
        <w:t>che</w:t>
      </w:r>
      <w:r>
        <w:rPr>
          <w:spacing w:val="-8"/>
        </w:rPr>
        <w:t> </w:t>
      </w:r>
      <w:r>
        <w:rPr/>
        <w:t>impongono</w:t>
      </w:r>
      <w:r>
        <w:rPr>
          <w:spacing w:val="-8"/>
        </w:rPr>
        <w:t> </w:t>
      </w:r>
      <w:r>
        <w:rPr/>
        <w:t>alle</w:t>
      </w:r>
      <w:r>
        <w:rPr>
          <w:spacing w:val="-8"/>
        </w:rPr>
        <w:t> </w:t>
      </w:r>
      <w:r>
        <w:rPr/>
        <w:t>parti</w:t>
      </w:r>
      <w:r>
        <w:rPr>
          <w:spacing w:val="-8"/>
        </w:rPr>
        <w:t> </w:t>
      </w:r>
      <w:r>
        <w:rPr/>
        <w:t>del</w:t>
      </w:r>
      <w:r>
        <w:rPr>
          <w:spacing w:val="-8"/>
        </w:rPr>
        <w:t> </w:t>
      </w:r>
      <w:r>
        <w:rPr/>
        <w:t>contratto</w:t>
      </w:r>
      <w:r>
        <w:rPr>
          <w:spacing w:val="-8"/>
        </w:rPr>
        <w:t> </w:t>
      </w:r>
      <w:r>
        <w:rPr/>
        <w:t>di</w:t>
      </w:r>
      <w:r>
        <w:rPr>
          <w:spacing w:val="-8"/>
        </w:rPr>
        <w:t> </w:t>
      </w:r>
      <w:r>
        <w:rPr/>
        <w:t>inserire</w:t>
      </w:r>
      <w:r>
        <w:rPr>
          <w:spacing w:val="-8"/>
        </w:rPr>
        <w:t> </w:t>
      </w:r>
      <w:r>
        <w:rPr/>
        <w:t>nel</w:t>
      </w:r>
      <w:r>
        <w:rPr>
          <w:spacing w:val="-8"/>
        </w:rPr>
        <w:t> </w:t>
      </w:r>
      <w:r>
        <w:rPr/>
        <w:t>contratto</w:t>
      </w:r>
      <w:r>
        <w:rPr>
          <w:spacing w:val="-8"/>
        </w:rPr>
        <w:t> </w:t>
      </w:r>
      <w:r>
        <w:rPr/>
        <w:t>determinate</w:t>
      </w:r>
      <w:r>
        <w:rPr>
          <w:spacing w:val="-8"/>
        </w:rPr>
        <w:t> </w:t>
      </w:r>
      <w:r>
        <w:rPr/>
        <w:t>clausole, normalmente riguardanti prezzo o tariffa.</w:t>
      </w:r>
    </w:p>
    <w:p>
      <w:pPr>
        <w:pStyle w:val="BodyText"/>
        <w:spacing w:line="232" w:lineRule="auto"/>
        <w:ind w:left="27" w:right="201"/>
      </w:pPr>
      <w:r>
        <w:rPr/>
        <w:t>Le</w:t>
      </w:r>
      <w:r>
        <w:rPr>
          <w:spacing w:val="-6"/>
        </w:rPr>
        <w:t> </w:t>
      </w:r>
      <w:r>
        <w:rPr/>
        <w:t>parti</w:t>
      </w:r>
      <w:r>
        <w:rPr>
          <w:spacing w:val="-6"/>
        </w:rPr>
        <w:t> </w:t>
      </w:r>
      <w:r>
        <w:rPr/>
        <w:t>non</w:t>
      </w:r>
      <w:r>
        <w:rPr>
          <w:spacing w:val="-6"/>
        </w:rPr>
        <w:t> </w:t>
      </w:r>
      <w:r>
        <w:rPr/>
        <w:t>possono</w:t>
      </w:r>
      <w:r>
        <w:rPr>
          <w:spacing w:val="-6"/>
        </w:rPr>
        <w:t> </w:t>
      </w:r>
      <w:r>
        <w:rPr/>
        <w:t>evitare</w:t>
      </w:r>
      <w:r>
        <w:rPr>
          <w:spacing w:val="-6"/>
        </w:rPr>
        <w:t> </w:t>
      </w:r>
      <w:r>
        <w:rPr/>
        <w:t>che</w:t>
      </w:r>
      <w:r>
        <w:rPr>
          <w:spacing w:val="-6"/>
        </w:rPr>
        <w:t> </w:t>
      </w:r>
      <w:r>
        <w:rPr/>
        <w:t>queste</w:t>
      </w:r>
      <w:r>
        <w:rPr>
          <w:spacing w:val="-6"/>
        </w:rPr>
        <w:t> </w:t>
      </w:r>
      <w:r>
        <w:rPr/>
        <w:t>clausole</w:t>
      </w:r>
      <w:r>
        <w:rPr>
          <w:spacing w:val="-6"/>
        </w:rPr>
        <w:t> </w:t>
      </w:r>
      <w:r>
        <w:rPr/>
        <w:t>siano</w:t>
      </w:r>
      <w:r>
        <w:rPr>
          <w:spacing w:val="-6"/>
        </w:rPr>
        <w:t> </w:t>
      </w:r>
      <w:r>
        <w:rPr/>
        <w:t>inserite</w:t>
      </w:r>
      <w:r>
        <w:rPr>
          <w:spacing w:val="-6"/>
        </w:rPr>
        <w:t> </w:t>
      </w:r>
      <w:r>
        <w:rPr/>
        <w:t>nel</w:t>
      </w:r>
      <w:r>
        <w:rPr>
          <w:spacing w:val="-6"/>
        </w:rPr>
        <w:t> </w:t>
      </w:r>
      <w:r>
        <w:rPr/>
        <w:t>contratto:</w:t>
      </w:r>
      <w:r>
        <w:rPr>
          <w:spacing w:val="-6"/>
        </w:rPr>
        <w:t> </w:t>
      </w:r>
      <w:r>
        <w:rPr/>
        <w:t>ogni</w:t>
      </w:r>
      <w:r>
        <w:rPr>
          <w:spacing w:val="-6"/>
        </w:rPr>
        <w:t> </w:t>
      </w:r>
      <w:r>
        <w:rPr/>
        <w:t>diversa</w:t>
      </w:r>
      <w:r>
        <w:rPr>
          <w:spacing w:val="-6"/>
        </w:rPr>
        <w:t> </w:t>
      </w:r>
      <w:r>
        <w:rPr/>
        <w:t>volontà</w:t>
      </w:r>
      <w:r>
        <w:rPr>
          <w:spacing w:val="-6"/>
        </w:rPr>
        <w:t> </w:t>
      </w:r>
      <w:r>
        <w:rPr/>
        <w:t>delle</w:t>
      </w:r>
      <w:r>
        <w:rPr>
          <w:spacing w:val="-6"/>
        </w:rPr>
        <w:t> </w:t>
      </w:r>
      <w:r>
        <w:rPr/>
        <w:t>parti non produce effetto e le parti non si possono sottrarre, neanche se sono d’accordo tra di loro, all’inserimento di tali clausole all’interno del contratto.</w:t>
      </w:r>
    </w:p>
    <w:p>
      <w:pPr>
        <w:pStyle w:val="BodyText"/>
        <w:spacing w:line="232" w:lineRule="auto"/>
        <w:ind w:left="27" w:right="65"/>
      </w:pPr>
      <w:r>
        <w:rPr/>
        <w:t>Le norme imperative non intervengono solo nell’aggiunta di clausole, ma anche nella sostituzione di quest’ultimo, qualora siano contro il regolamento giuridico. Questo meccanismo prende il nome di sostituzione</w:t>
      </w:r>
      <w:r>
        <w:rPr>
          <w:spacing w:val="-6"/>
        </w:rPr>
        <w:t> </w:t>
      </w:r>
      <w:r>
        <w:rPr/>
        <w:t>automatica</w:t>
      </w:r>
      <w:r>
        <w:rPr>
          <w:spacing w:val="-6"/>
        </w:rPr>
        <w:t> </w:t>
      </w:r>
      <w:r>
        <w:rPr/>
        <w:t>delle</w:t>
      </w:r>
      <w:r>
        <w:rPr>
          <w:spacing w:val="-6"/>
        </w:rPr>
        <w:t> </w:t>
      </w:r>
      <w:r>
        <w:rPr/>
        <w:t>clausole</w:t>
      </w:r>
      <w:r>
        <w:rPr>
          <w:spacing w:val="-6"/>
        </w:rPr>
        <w:t> </w:t>
      </w:r>
      <w:r>
        <w:rPr/>
        <w:t>e</w:t>
      </w:r>
      <w:r>
        <w:rPr>
          <w:spacing w:val="-6"/>
        </w:rPr>
        <w:t> </w:t>
      </w:r>
      <w:r>
        <w:rPr/>
        <w:t>in</w:t>
      </w:r>
      <w:r>
        <w:rPr>
          <w:spacing w:val="-6"/>
        </w:rPr>
        <w:t> </w:t>
      </w:r>
      <w:r>
        <w:rPr/>
        <w:t>questo</w:t>
      </w:r>
      <w:r>
        <w:rPr>
          <w:spacing w:val="-6"/>
        </w:rPr>
        <w:t> </w:t>
      </w:r>
      <w:r>
        <w:rPr/>
        <w:t>modo</w:t>
      </w:r>
      <w:r>
        <w:rPr>
          <w:spacing w:val="-6"/>
        </w:rPr>
        <w:t> </w:t>
      </w:r>
      <w:r>
        <w:rPr/>
        <w:t>un</w:t>
      </w:r>
      <w:r>
        <w:rPr>
          <w:spacing w:val="-6"/>
        </w:rPr>
        <w:t> </w:t>
      </w:r>
      <w:r>
        <w:rPr/>
        <w:t>contratto,</w:t>
      </w:r>
      <w:r>
        <w:rPr>
          <w:spacing w:val="-6"/>
        </w:rPr>
        <w:t> </w:t>
      </w:r>
      <w:r>
        <w:rPr/>
        <w:t>che</w:t>
      </w:r>
      <w:r>
        <w:rPr>
          <w:spacing w:val="-6"/>
        </w:rPr>
        <w:t> </w:t>
      </w:r>
      <w:r>
        <w:rPr/>
        <w:t>inizialmente</w:t>
      </w:r>
      <w:r>
        <w:rPr>
          <w:spacing w:val="-6"/>
        </w:rPr>
        <w:t> </w:t>
      </w:r>
      <w:r>
        <w:rPr/>
        <w:t>è</w:t>
      </w:r>
      <w:r>
        <w:rPr>
          <w:spacing w:val="-6"/>
        </w:rPr>
        <w:t> </w:t>
      </w:r>
      <w:r>
        <w:rPr/>
        <w:t>nullo,</w:t>
      </w:r>
      <w:r>
        <w:rPr>
          <w:spacing w:val="-6"/>
        </w:rPr>
        <w:t> </w:t>
      </w:r>
      <w:r>
        <w:rPr/>
        <w:t>può</w:t>
      </w:r>
      <w:r>
        <w:rPr>
          <w:spacing w:val="-6"/>
        </w:rPr>
        <w:t> </w:t>
      </w:r>
      <w:r>
        <w:rPr/>
        <w:t>produrre</w:t>
      </w:r>
      <w:r>
        <w:rPr>
          <w:spacing w:val="-6"/>
        </w:rPr>
        <w:t> </w:t>
      </w:r>
      <w:r>
        <w:rPr/>
        <w:t>i suoi effetti</w:t>
      </w:r>
    </w:p>
    <w:p>
      <w:pPr>
        <w:pStyle w:val="BodyText"/>
        <w:spacing w:line="256" w:lineRule="exact"/>
        <w:ind w:left="27"/>
      </w:pPr>
      <w:r>
        <w:rPr>
          <w:u w:val="single"/>
        </w:rPr>
        <w:t>INTEGRAZIONE</w:t>
      </w:r>
      <w:r>
        <w:rPr>
          <w:spacing w:val="-10"/>
          <w:u w:val="single"/>
        </w:rPr>
        <w:t> </w:t>
      </w:r>
      <w:r>
        <w:rPr>
          <w:u w:val="single"/>
        </w:rPr>
        <w:t>DISPOSITIVA</w:t>
      </w:r>
      <w:r>
        <w:rPr>
          <w:spacing w:val="-10"/>
          <w:u w:val="single"/>
        </w:rPr>
        <w:t> </w:t>
      </w:r>
      <w:r>
        <w:rPr>
          <w:u w:val="single"/>
        </w:rPr>
        <w:t>DEL</w:t>
      </w:r>
      <w:r>
        <w:rPr>
          <w:spacing w:val="-10"/>
          <w:u w:val="single"/>
        </w:rPr>
        <w:t> </w:t>
      </w:r>
      <w:r>
        <w:rPr>
          <w:u w:val="single"/>
        </w:rPr>
        <w:t>CONTRATTO</w:t>
      </w:r>
      <w:r>
        <w:rPr>
          <w:spacing w:val="-10"/>
          <w:u w:val="single"/>
        </w:rPr>
        <w:t> </w:t>
      </w:r>
      <w:r>
        <w:rPr>
          <w:u w:val="single"/>
        </w:rPr>
        <w:t>[concetto</w:t>
      </w:r>
      <w:r>
        <w:rPr>
          <w:spacing w:val="-10"/>
          <w:u w:val="single"/>
        </w:rPr>
        <w:t> </w:t>
      </w:r>
      <w:r>
        <w:rPr>
          <w:u w:val="single"/>
        </w:rPr>
        <w:t>di</w:t>
      </w:r>
      <w:r>
        <w:rPr>
          <w:spacing w:val="-9"/>
          <w:u w:val="single"/>
        </w:rPr>
        <w:t> </w:t>
      </w:r>
      <w:r>
        <w:rPr>
          <w:spacing w:val="-2"/>
          <w:u w:val="single"/>
        </w:rPr>
        <w:t>dispositività]</w:t>
      </w:r>
    </w:p>
    <w:p>
      <w:pPr>
        <w:pStyle w:val="Heading3"/>
        <w:spacing w:line="260" w:lineRule="exact"/>
        <w:ind w:left="27"/>
      </w:pPr>
      <w:r>
        <w:rPr>
          <w:color w:val="4F81BD"/>
        </w:rPr>
        <w:t>ARTICOLO</w:t>
      </w:r>
      <w:r>
        <w:rPr>
          <w:color w:val="4F81BD"/>
          <w:spacing w:val="-3"/>
        </w:rPr>
        <w:t> </w:t>
      </w:r>
      <w:r>
        <w:rPr>
          <w:color w:val="4F81BD"/>
        </w:rPr>
        <w:t>1340</w:t>
      </w:r>
      <w:r>
        <w:rPr>
          <w:color w:val="4F81BD"/>
          <w:spacing w:val="-3"/>
        </w:rPr>
        <w:t> </w:t>
      </w:r>
      <w:r>
        <w:rPr>
          <w:color w:val="4F81BD"/>
        </w:rPr>
        <w:t>[clausole</w:t>
      </w:r>
      <w:r>
        <w:rPr>
          <w:color w:val="4F81BD"/>
          <w:spacing w:val="-3"/>
        </w:rPr>
        <w:t> </w:t>
      </w:r>
      <w:r>
        <w:rPr>
          <w:color w:val="4F81BD"/>
          <w:spacing w:val="-2"/>
        </w:rPr>
        <w:t>d’uso]</w:t>
      </w:r>
    </w:p>
    <w:p>
      <w:pPr>
        <w:spacing w:line="260" w:lineRule="exact" w:before="0"/>
        <w:ind w:left="27" w:right="0" w:firstLine="0"/>
        <w:jc w:val="left"/>
        <w:rPr>
          <w:b/>
          <w:i/>
          <w:sz w:val="22"/>
        </w:rPr>
      </w:pPr>
      <w:r>
        <w:rPr>
          <w:b/>
          <w:i/>
          <w:sz w:val="22"/>
        </w:rPr>
        <w:t>“Le</w:t>
      </w:r>
      <w:r>
        <w:rPr>
          <w:b/>
          <w:i/>
          <w:spacing w:val="-4"/>
          <w:sz w:val="22"/>
        </w:rPr>
        <w:t> </w:t>
      </w:r>
      <w:r>
        <w:rPr>
          <w:b/>
          <w:i/>
          <w:sz w:val="22"/>
        </w:rPr>
        <w:t>clausole</w:t>
      </w:r>
      <w:r>
        <w:rPr>
          <w:b/>
          <w:i/>
          <w:spacing w:val="-4"/>
          <w:sz w:val="22"/>
        </w:rPr>
        <w:t> </w:t>
      </w:r>
      <w:r>
        <w:rPr>
          <w:b/>
          <w:i/>
          <w:sz w:val="22"/>
        </w:rPr>
        <w:t>d’uso</w:t>
      </w:r>
      <w:r>
        <w:rPr>
          <w:b/>
          <w:i/>
          <w:spacing w:val="-3"/>
          <w:sz w:val="22"/>
        </w:rPr>
        <w:t> </w:t>
      </w:r>
      <w:r>
        <w:rPr>
          <w:b/>
          <w:i/>
          <w:sz w:val="22"/>
        </w:rPr>
        <w:t>s’intendono</w:t>
      </w:r>
      <w:r>
        <w:rPr>
          <w:b/>
          <w:i/>
          <w:spacing w:val="-4"/>
          <w:sz w:val="22"/>
        </w:rPr>
        <w:t> </w:t>
      </w:r>
      <w:r>
        <w:rPr>
          <w:b/>
          <w:i/>
          <w:sz w:val="22"/>
        </w:rPr>
        <w:t>inserite</w:t>
      </w:r>
      <w:r>
        <w:rPr>
          <w:b/>
          <w:i/>
          <w:spacing w:val="-3"/>
          <w:sz w:val="22"/>
        </w:rPr>
        <w:t> </w:t>
      </w:r>
      <w:r>
        <w:rPr>
          <w:b/>
          <w:i/>
          <w:sz w:val="22"/>
        </w:rPr>
        <w:t>nel</w:t>
      </w:r>
      <w:r>
        <w:rPr>
          <w:b/>
          <w:i/>
          <w:spacing w:val="-4"/>
          <w:sz w:val="22"/>
        </w:rPr>
        <w:t> </w:t>
      </w:r>
      <w:r>
        <w:rPr>
          <w:b/>
          <w:i/>
          <w:sz w:val="22"/>
        </w:rPr>
        <w:t>contratto,</w:t>
      </w:r>
      <w:r>
        <w:rPr>
          <w:b/>
          <w:i/>
          <w:spacing w:val="-3"/>
          <w:sz w:val="22"/>
        </w:rPr>
        <w:t> </w:t>
      </w:r>
      <w:r>
        <w:rPr>
          <w:b/>
          <w:i/>
          <w:sz w:val="22"/>
        </w:rPr>
        <w:t>se</w:t>
      </w:r>
      <w:r>
        <w:rPr>
          <w:b/>
          <w:i/>
          <w:spacing w:val="-4"/>
          <w:sz w:val="22"/>
        </w:rPr>
        <w:t> </w:t>
      </w:r>
      <w:r>
        <w:rPr>
          <w:b/>
          <w:i/>
          <w:sz w:val="22"/>
        </w:rPr>
        <w:t>non</w:t>
      </w:r>
      <w:r>
        <w:rPr>
          <w:b/>
          <w:i/>
          <w:spacing w:val="-4"/>
          <w:sz w:val="22"/>
        </w:rPr>
        <w:t> </w:t>
      </w:r>
      <w:r>
        <w:rPr>
          <w:b/>
          <w:i/>
          <w:sz w:val="22"/>
        </w:rPr>
        <w:t>risulta</w:t>
      </w:r>
      <w:r>
        <w:rPr>
          <w:b/>
          <w:i/>
          <w:spacing w:val="-3"/>
          <w:sz w:val="22"/>
        </w:rPr>
        <w:t> </w:t>
      </w:r>
      <w:r>
        <w:rPr>
          <w:b/>
          <w:i/>
          <w:sz w:val="22"/>
        </w:rPr>
        <w:t>che</w:t>
      </w:r>
      <w:r>
        <w:rPr>
          <w:b/>
          <w:i/>
          <w:spacing w:val="-4"/>
          <w:sz w:val="22"/>
        </w:rPr>
        <w:t> </w:t>
      </w:r>
      <w:r>
        <w:rPr>
          <w:b/>
          <w:i/>
          <w:sz w:val="22"/>
        </w:rPr>
        <w:t>non</w:t>
      </w:r>
      <w:r>
        <w:rPr>
          <w:b/>
          <w:i/>
          <w:spacing w:val="-3"/>
          <w:sz w:val="22"/>
        </w:rPr>
        <w:t> </w:t>
      </w:r>
      <w:r>
        <w:rPr>
          <w:b/>
          <w:i/>
          <w:sz w:val="22"/>
        </w:rPr>
        <w:t>sono</w:t>
      </w:r>
      <w:r>
        <w:rPr>
          <w:b/>
          <w:i/>
          <w:spacing w:val="-4"/>
          <w:sz w:val="22"/>
        </w:rPr>
        <w:t> </w:t>
      </w:r>
      <w:r>
        <w:rPr>
          <w:b/>
          <w:i/>
          <w:sz w:val="22"/>
        </w:rPr>
        <w:t>state</w:t>
      </w:r>
      <w:r>
        <w:rPr>
          <w:b/>
          <w:i/>
          <w:spacing w:val="-3"/>
          <w:sz w:val="22"/>
        </w:rPr>
        <w:t> </w:t>
      </w:r>
      <w:r>
        <w:rPr>
          <w:b/>
          <w:i/>
          <w:sz w:val="22"/>
        </w:rPr>
        <w:t>volute</w:t>
      </w:r>
      <w:r>
        <w:rPr>
          <w:b/>
          <w:i/>
          <w:spacing w:val="-4"/>
          <w:sz w:val="22"/>
        </w:rPr>
        <w:t> </w:t>
      </w:r>
      <w:r>
        <w:rPr>
          <w:b/>
          <w:i/>
          <w:sz w:val="22"/>
        </w:rPr>
        <w:t>dalle</w:t>
      </w:r>
      <w:r>
        <w:rPr>
          <w:b/>
          <w:i/>
          <w:spacing w:val="-4"/>
          <w:sz w:val="22"/>
        </w:rPr>
        <w:t> </w:t>
      </w:r>
      <w:r>
        <w:rPr>
          <w:b/>
          <w:i/>
          <w:spacing w:val="-2"/>
          <w:sz w:val="22"/>
        </w:rPr>
        <w:t>parti.”</w:t>
      </w:r>
    </w:p>
    <w:p>
      <w:pPr>
        <w:pStyle w:val="BodyText"/>
        <w:spacing w:line="232" w:lineRule="auto"/>
        <w:ind w:left="27"/>
      </w:pPr>
      <w:r>
        <w:rPr/>
        <w:t>Le</w:t>
      </w:r>
      <w:r>
        <w:rPr>
          <w:spacing w:val="-8"/>
        </w:rPr>
        <w:t> </w:t>
      </w:r>
      <w:r>
        <w:rPr/>
        <w:t>clausole</w:t>
      </w:r>
      <w:r>
        <w:rPr>
          <w:spacing w:val="-8"/>
        </w:rPr>
        <w:t> </w:t>
      </w:r>
      <w:r>
        <w:rPr/>
        <w:t>d’uso</w:t>
      </w:r>
      <w:r>
        <w:rPr>
          <w:spacing w:val="-8"/>
        </w:rPr>
        <w:t> </w:t>
      </w:r>
      <w:r>
        <w:rPr/>
        <w:t>sono</w:t>
      </w:r>
      <w:r>
        <w:rPr>
          <w:spacing w:val="-8"/>
        </w:rPr>
        <w:t> </w:t>
      </w:r>
      <w:r>
        <w:rPr/>
        <w:t>clausole</w:t>
      </w:r>
      <w:r>
        <w:rPr>
          <w:spacing w:val="-8"/>
        </w:rPr>
        <w:t> </w:t>
      </w:r>
      <w:r>
        <w:rPr/>
        <w:t>abitualmente</w:t>
      </w:r>
      <w:r>
        <w:rPr>
          <w:spacing w:val="-8"/>
        </w:rPr>
        <w:t> </w:t>
      </w:r>
      <w:r>
        <w:rPr/>
        <w:t>inserite</w:t>
      </w:r>
      <w:r>
        <w:rPr>
          <w:spacing w:val="-8"/>
        </w:rPr>
        <w:t> </w:t>
      </w:r>
      <w:r>
        <w:rPr/>
        <w:t>nei</w:t>
      </w:r>
      <w:r>
        <w:rPr>
          <w:spacing w:val="-8"/>
        </w:rPr>
        <w:t> </w:t>
      </w:r>
      <w:r>
        <w:rPr/>
        <w:t>contratti</w:t>
      </w:r>
      <w:r>
        <w:rPr>
          <w:spacing w:val="-8"/>
        </w:rPr>
        <w:t> </w:t>
      </w:r>
      <w:r>
        <w:rPr/>
        <w:t>di</w:t>
      </w:r>
      <w:r>
        <w:rPr>
          <w:spacing w:val="-8"/>
        </w:rPr>
        <w:t> </w:t>
      </w:r>
      <w:r>
        <w:rPr/>
        <w:t>un</w:t>
      </w:r>
      <w:r>
        <w:rPr>
          <w:spacing w:val="-8"/>
        </w:rPr>
        <w:t> </w:t>
      </w:r>
      <w:r>
        <w:rPr/>
        <w:t>determinato</w:t>
      </w:r>
      <w:r>
        <w:rPr>
          <w:spacing w:val="-8"/>
        </w:rPr>
        <w:t> </w:t>
      </w:r>
      <w:r>
        <w:rPr/>
        <w:t>ambito</w:t>
      </w:r>
      <w:r>
        <w:rPr>
          <w:spacing w:val="-8"/>
        </w:rPr>
        <w:t> </w:t>
      </w:r>
      <w:r>
        <w:rPr/>
        <w:t>di</w:t>
      </w:r>
      <w:r>
        <w:rPr>
          <w:spacing w:val="-8"/>
        </w:rPr>
        <w:t> </w:t>
      </w:r>
      <w:r>
        <w:rPr/>
        <w:t>contrattazione, </w:t>
      </w:r>
      <w:r>
        <w:rPr>
          <w:spacing w:val="-2"/>
        </w:rPr>
        <w:t>merceologico.</w:t>
      </w:r>
    </w:p>
    <w:p>
      <w:pPr>
        <w:pStyle w:val="BodyText"/>
        <w:spacing w:line="232" w:lineRule="auto"/>
        <w:ind w:left="27" w:right="121"/>
      </w:pPr>
      <w:r>
        <w:rPr/>
        <w:t>Queste</w:t>
      </w:r>
      <w:r>
        <w:rPr>
          <w:spacing w:val="-5"/>
        </w:rPr>
        <w:t> </w:t>
      </w:r>
      <w:r>
        <w:rPr/>
        <w:t>clausole</w:t>
      </w:r>
      <w:r>
        <w:rPr>
          <w:spacing w:val="-5"/>
        </w:rPr>
        <w:t> </w:t>
      </w:r>
      <w:r>
        <w:rPr/>
        <w:t>d’uso</w:t>
      </w:r>
      <w:r>
        <w:rPr>
          <w:spacing w:val="-5"/>
        </w:rPr>
        <w:t> </w:t>
      </w:r>
      <w:r>
        <w:rPr/>
        <w:t>s’intendono</w:t>
      </w:r>
      <w:r>
        <w:rPr>
          <w:spacing w:val="-5"/>
        </w:rPr>
        <w:t> </w:t>
      </w:r>
      <w:r>
        <w:rPr/>
        <w:t>inserite</w:t>
      </w:r>
      <w:r>
        <w:rPr>
          <w:spacing w:val="-5"/>
        </w:rPr>
        <w:t> </w:t>
      </w:r>
      <w:r>
        <w:rPr/>
        <w:t>nel</w:t>
      </w:r>
      <w:r>
        <w:rPr>
          <w:spacing w:val="-5"/>
        </w:rPr>
        <w:t> </w:t>
      </w:r>
      <w:r>
        <w:rPr/>
        <w:t>contratto</w:t>
      </w:r>
      <w:r>
        <w:rPr>
          <w:spacing w:val="-5"/>
        </w:rPr>
        <w:t> </w:t>
      </w:r>
      <w:r>
        <w:rPr/>
        <w:t>a</w:t>
      </w:r>
      <w:r>
        <w:rPr>
          <w:spacing w:val="-5"/>
        </w:rPr>
        <w:t> </w:t>
      </w:r>
      <w:r>
        <w:rPr/>
        <w:t>meno</w:t>
      </w:r>
      <w:r>
        <w:rPr>
          <w:spacing w:val="-5"/>
        </w:rPr>
        <w:t> </w:t>
      </w:r>
      <w:r>
        <w:rPr/>
        <w:t>che</w:t>
      </w:r>
      <w:r>
        <w:rPr>
          <w:spacing w:val="-5"/>
        </w:rPr>
        <w:t> </w:t>
      </w:r>
      <w:r>
        <w:rPr/>
        <w:t>risulti</w:t>
      </w:r>
      <w:r>
        <w:rPr>
          <w:spacing w:val="-5"/>
        </w:rPr>
        <w:t> </w:t>
      </w:r>
      <w:r>
        <w:rPr/>
        <w:t>che</w:t>
      </w:r>
      <w:r>
        <w:rPr>
          <w:spacing w:val="-5"/>
        </w:rPr>
        <w:t> </w:t>
      </w:r>
      <w:r>
        <w:rPr/>
        <w:t>le</w:t>
      </w:r>
      <w:r>
        <w:rPr>
          <w:spacing w:val="-5"/>
        </w:rPr>
        <w:t> </w:t>
      </w:r>
      <w:r>
        <w:rPr/>
        <w:t>parti</w:t>
      </w:r>
      <w:r>
        <w:rPr>
          <w:spacing w:val="-5"/>
        </w:rPr>
        <w:t> </w:t>
      </w:r>
      <w:r>
        <w:rPr/>
        <w:t>non</w:t>
      </w:r>
      <w:r>
        <w:rPr>
          <w:spacing w:val="-5"/>
        </w:rPr>
        <w:t> </w:t>
      </w:r>
      <w:r>
        <w:rPr/>
        <w:t>le</w:t>
      </w:r>
      <w:r>
        <w:rPr>
          <w:spacing w:val="-5"/>
        </w:rPr>
        <w:t> </w:t>
      </w:r>
      <w:r>
        <w:rPr/>
        <w:t>abbiano</w:t>
      </w:r>
      <w:r>
        <w:rPr>
          <w:spacing w:val="-5"/>
        </w:rPr>
        <w:t> </w:t>
      </w:r>
      <w:r>
        <w:rPr/>
        <w:t>volute: le parti possono regolare diversamente la questione ma se non si esprimono, si applica la clausola d’uso.</w:t>
      </w:r>
    </w:p>
    <w:p>
      <w:pPr>
        <w:pStyle w:val="BodyText"/>
        <w:spacing w:line="232" w:lineRule="auto"/>
        <w:ind w:left="27"/>
      </w:pPr>
      <w:r>
        <w:rPr/>
        <w:t>Il</w:t>
      </w:r>
      <w:r>
        <w:rPr>
          <w:spacing w:val="-7"/>
        </w:rPr>
        <w:t> </w:t>
      </w:r>
      <w:r>
        <w:rPr/>
        <w:t>contratto</w:t>
      </w:r>
      <w:r>
        <w:rPr>
          <w:spacing w:val="-7"/>
        </w:rPr>
        <w:t> </w:t>
      </w:r>
      <w:r>
        <w:rPr/>
        <w:t>viene</w:t>
      </w:r>
      <w:r>
        <w:rPr>
          <w:spacing w:val="-7"/>
        </w:rPr>
        <w:t> </w:t>
      </w:r>
      <w:r>
        <w:rPr/>
        <w:t>integrato</w:t>
      </w:r>
      <w:r>
        <w:rPr>
          <w:spacing w:val="-7"/>
        </w:rPr>
        <w:t> </w:t>
      </w:r>
      <w:r>
        <w:rPr/>
        <w:t>con</w:t>
      </w:r>
      <w:r>
        <w:rPr>
          <w:spacing w:val="-7"/>
        </w:rPr>
        <w:t> </w:t>
      </w:r>
      <w:r>
        <w:rPr/>
        <w:t>le</w:t>
      </w:r>
      <w:r>
        <w:rPr>
          <w:spacing w:val="-7"/>
        </w:rPr>
        <w:t> </w:t>
      </w:r>
      <w:r>
        <w:rPr/>
        <w:t>clausole</w:t>
      </w:r>
      <w:r>
        <w:rPr>
          <w:spacing w:val="-7"/>
        </w:rPr>
        <w:t> </w:t>
      </w:r>
      <w:r>
        <w:rPr/>
        <w:t>d’uso</w:t>
      </w:r>
      <w:r>
        <w:rPr>
          <w:spacing w:val="-7"/>
        </w:rPr>
        <w:t> </w:t>
      </w:r>
      <w:r>
        <w:rPr/>
        <w:t>salvo</w:t>
      </w:r>
      <w:r>
        <w:rPr>
          <w:spacing w:val="-7"/>
        </w:rPr>
        <w:t> </w:t>
      </w:r>
      <w:r>
        <w:rPr/>
        <w:t>che</w:t>
      </w:r>
      <w:r>
        <w:rPr>
          <w:spacing w:val="-7"/>
        </w:rPr>
        <w:t> </w:t>
      </w:r>
      <w:r>
        <w:rPr/>
        <w:t>le</w:t>
      </w:r>
      <w:r>
        <w:rPr>
          <w:spacing w:val="-7"/>
        </w:rPr>
        <w:t> </w:t>
      </w:r>
      <w:r>
        <w:rPr/>
        <w:t>parti</w:t>
      </w:r>
      <w:r>
        <w:rPr>
          <w:spacing w:val="-7"/>
        </w:rPr>
        <w:t> </w:t>
      </w:r>
      <w:r>
        <w:rPr/>
        <w:t>abbiano</w:t>
      </w:r>
      <w:r>
        <w:rPr>
          <w:spacing w:val="-7"/>
        </w:rPr>
        <w:t> </w:t>
      </w:r>
      <w:r>
        <w:rPr/>
        <w:t>preferito</w:t>
      </w:r>
      <w:r>
        <w:rPr>
          <w:spacing w:val="-7"/>
        </w:rPr>
        <w:t> </w:t>
      </w:r>
      <w:r>
        <w:rPr/>
        <w:t>regolare</w:t>
      </w:r>
      <w:r>
        <w:rPr>
          <w:spacing w:val="-7"/>
        </w:rPr>
        <w:t> </w:t>
      </w:r>
      <w:r>
        <w:rPr/>
        <w:t>in</w:t>
      </w:r>
      <w:r>
        <w:rPr>
          <w:spacing w:val="-7"/>
        </w:rPr>
        <w:t> </w:t>
      </w:r>
      <w:r>
        <w:rPr/>
        <w:t>modo</w:t>
      </w:r>
      <w:r>
        <w:rPr>
          <w:spacing w:val="-7"/>
        </w:rPr>
        <w:t> </w:t>
      </w:r>
      <w:r>
        <w:rPr/>
        <w:t>diverso quel determinato aspetto della vicenda.</w:t>
      </w:r>
    </w:p>
    <w:p>
      <w:pPr>
        <w:pStyle w:val="BodyText"/>
        <w:spacing w:line="232" w:lineRule="auto"/>
        <w:ind w:left="27" w:right="201"/>
      </w:pPr>
      <w:r>
        <w:rPr/>
        <w:t>Le</w:t>
      </w:r>
      <w:r>
        <w:rPr>
          <w:spacing w:val="-7"/>
        </w:rPr>
        <w:t> </w:t>
      </w:r>
      <w:r>
        <w:rPr/>
        <w:t>parti</w:t>
      </w:r>
      <w:r>
        <w:rPr>
          <w:spacing w:val="-7"/>
        </w:rPr>
        <w:t> </w:t>
      </w:r>
      <w:r>
        <w:rPr/>
        <w:t>sono</w:t>
      </w:r>
      <w:r>
        <w:rPr>
          <w:spacing w:val="-7"/>
        </w:rPr>
        <w:t> </w:t>
      </w:r>
      <w:r>
        <w:rPr/>
        <w:t>libere</w:t>
      </w:r>
      <w:r>
        <w:rPr>
          <w:spacing w:val="-7"/>
        </w:rPr>
        <w:t> </w:t>
      </w:r>
      <w:r>
        <w:rPr/>
        <w:t>di</w:t>
      </w:r>
      <w:r>
        <w:rPr>
          <w:spacing w:val="-7"/>
        </w:rPr>
        <w:t> </w:t>
      </w:r>
      <w:r>
        <w:rPr/>
        <w:t>regolare</w:t>
      </w:r>
      <w:r>
        <w:rPr>
          <w:spacing w:val="-7"/>
        </w:rPr>
        <w:t> </w:t>
      </w:r>
      <w:r>
        <w:rPr/>
        <w:t>in</w:t>
      </w:r>
      <w:r>
        <w:rPr>
          <w:spacing w:val="-7"/>
        </w:rPr>
        <w:t> </w:t>
      </w:r>
      <w:r>
        <w:rPr/>
        <w:t>modo</w:t>
      </w:r>
      <w:r>
        <w:rPr>
          <w:spacing w:val="-7"/>
        </w:rPr>
        <w:t> </w:t>
      </w:r>
      <w:r>
        <w:rPr/>
        <w:t>diverso</w:t>
      </w:r>
      <w:r>
        <w:rPr>
          <w:spacing w:val="-7"/>
        </w:rPr>
        <w:t> </w:t>
      </w:r>
      <w:r>
        <w:rPr/>
        <w:t>quell’aspetto</w:t>
      </w:r>
      <w:r>
        <w:rPr>
          <w:spacing w:val="-7"/>
        </w:rPr>
        <w:t> </w:t>
      </w:r>
      <w:r>
        <w:rPr/>
        <w:t>della</w:t>
      </w:r>
      <w:r>
        <w:rPr>
          <w:spacing w:val="-7"/>
        </w:rPr>
        <w:t> </w:t>
      </w:r>
      <w:r>
        <w:rPr/>
        <w:t>vicenda,</w:t>
      </w:r>
      <w:r>
        <w:rPr>
          <w:spacing w:val="-7"/>
        </w:rPr>
        <w:t> </w:t>
      </w:r>
      <w:r>
        <w:rPr/>
        <w:t>altrimenti</w:t>
      </w:r>
      <w:r>
        <w:rPr>
          <w:spacing w:val="-7"/>
        </w:rPr>
        <w:t> </w:t>
      </w:r>
      <w:r>
        <w:rPr/>
        <w:t>subiscono un’integrazione del contratto.</w:t>
      </w:r>
    </w:p>
    <w:p>
      <w:pPr>
        <w:pStyle w:val="Heading2"/>
        <w:spacing w:line="265" w:lineRule="exact" w:before="226"/>
        <w:ind w:left="0"/>
        <w:jc w:val="center"/>
      </w:pPr>
      <w:bookmarkStart w:name="EFFETTI GIURIDICI PRODOTTI DAL CONTRATTO" w:id="120"/>
      <w:bookmarkEnd w:id="120"/>
      <w:r>
        <w:rPr>
          <w:b w:val="0"/>
        </w:rPr>
      </w:r>
      <w:r>
        <w:rPr>
          <w:color w:val="2E5395"/>
        </w:rPr>
        <w:t>EFFETTI</w:t>
      </w:r>
      <w:r>
        <w:rPr>
          <w:color w:val="2E5395"/>
          <w:spacing w:val="-3"/>
        </w:rPr>
        <w:t> </w:t>
      </w:r>
      <w:r>
        <w:rPr>
          <w:color w:val="2E5395"/>
        </w:rPr>
        <w:t>GIURIDICI</w:t>
      </w:r>
      <w:r>
        <w:rPr>
          <w:color w:val="2E5395"/>
          <w:spacing w:val="-2"/>
        </w:rPr>
        <w:t> </w:t>
      </w:r>
      <w:r>
        <w:rPr>
          <w:color w:val="2E5395"/>
        </w:rPr>
        <w:t>PRODOTTI</w:t>
      </w:r>
      <w:r>
        <w:rPr>
          <w:color w:val="2E5395"/>
          <w:spacing w:val="-3"/>
        </w:rPr>
        <w:t> </w:t>
      </w:r>
      <w:r>
        <w:rPr>
          <w:color w:val="2E5395"/>
        </w:rPr>
        <w:t>DAL</w:t>
      </w:r>
      <w:r>
        <w:rPr>
          <w:color w:val="2E5395"/>
          <w:spacing w:val="-2"/>
        </w:rPr>
        <w:t> CONTRATTO</w:t>
      </w:r>
    </w:p>
    <w:p>
      <w:pPr>
        <w:pStyle w:val="BodyText"/>
        <w:spacing w:line="232" w:lineRule="auto" w:before="3"/>
        <w:ind w:right="174"/>
      </w:pPr>
      <w:r>
        <w:rPr/>
        <w:t>Cosa</w:t>
      </w:r>
      <w:r>
        <w:rPr>
          <w:spacing w:val="-5"/>
        </w:rPr>
        <w:t> </w:t>
      </w:r>
      <w:r>
        <w:rPr/>
        <w:t>succede</w:t>
      </w:r>
      <w:r>
        <w:rPr>
          <w:spacing w:val="-5"/>
        </w:rPr>
        <w:t> </w:t>
      </w:r>
      <w:r>
        <w:rPr/>
        <w:t>nella</w:t>
      </w:r>
      <w:r>
        <w:rPr>
          <w:spacing w:val="-5"/>
        </w:rPr>
        <w:t> </w:t>
      </w:r>
      <w:r>
        <w:rPr/>
        <w:t>dimensione</w:t>
      </w:r>
      <w:r>
        <w:rPr>
          <w:spacing w:val="-5"/>
        </w:rPr>
        <w:t> </w:t>
      </w:r>
      <w:r>
        <w:rPr/>
        <w:t>giuridica</w:t>
      </w:r>
      <w:r>
        <w:rPr>
          <w:spacing w:val="-5"/>
        </w:rPr>
        <w:t> </w:t>
      </w:r>
      <w:r>
        <w:rPr/>
        <w:t>dei</w:t>
      </w:r>
      <w:r>
        <w:rPr>
          <w:spacing w:val="-5"/>
        </w:rPr>
        <w:t> </w:t>
      </w:r>
      <w:r>
        <w:rPr/>
        <w:t>rapporti</w:t>
      </w:r>
      <w:r>
        <w:rPr>
          <w:spacing w:val="-5"/>
        </w:rPr>
        <w:t> </w:t>
      </w:r>
      <w:r>
        <w:rPr/>
        <w:t>tra</w:t>
      </w:r>
      <w:r>
        <w:rPr>
          <w:spacing w:val="-5"/>
        </w:rPr>
        <w:t> </w:t>
      </w:r>
      <w:r>
        <w:rPr/>
        <w:t>le</w:t>
      </w:r>
      <w:r>
        <w:rPr>
          <w:spacing w:val="-5"/>
        </w:rPr>
        <w:t> </w:t>
      </w:r>
      <w:r>
        <w:rPr/>
        <w:t>parti</w:t>
      </w:r>
      <w:r>
        <w:rPr>
          <w:spacing w:val="-5"/>
        </w:rPr>
        <w:t> </w:t>
      </w:r>
      <w:r>
        <w:rPr/>
        <w:t>come</w:t>
      </w:r>
      <w:r>
        <w:rPr>
          <w:spacing w:val="-6"/>
        </w:rPr>
        <w:t> </w:t>
      </w:r>
      <w:r>
        <w:rPr/>
        <w:t>conseguenza</w:t>
      </w:r>
      <w:r>
        <w:rPr>
          <w:spacing w:val="-5"/>
        </w:rPr>
        <w:t> </w:t>
      </w:r>
      <w:r>
        <w:rPr/>
        <w:t>del</w:t>
      </w:r>
      <w:r>
        <w:rPr>
          <w:spacing w:val="-5"/>
        </w:rPr>
        <w:t> </w:t>
      </w:r>
      <w:r>
        <w:rPr/>
        <w:t>fatto</w:t>
      </w:r>
      <w:r>
        <w:rPr>
          <w:spacing w:val="-5"/>
        </w:rPr>
        <w:t> </w:t>
      </w:r>
      <w:r>
        <w:rPr/>
        <w:t>che</w:t>
      </w:r>
      <w:r>
        <w:rPr>
          <w:spacing w:val="-5"/>
        </w:rPr>
        <w:t> </w:t>
      </w:r>
      <w:r>
        <w:rPr/>
        <w:t>esse abbiano concluso il contratto. La regola fondamentale si ritrova all’art. 1372.</w:t>
      </w:r>
    </w:p>
    <w:p>
      <w:pPr>
        <w:pStyle w:val="Heading3"/>
        <w:spacing w:line="262" w:lineRule="exact"/>
        <w:ind w:left="140"/>
      </w:pPr>
      <w:r>
        <w:rPr>
          <w:color w:val="2E5496"/>
        </w:rPr>
        <w:t>ARTICOLO</w:t>
      </w:r>
      <w:r>
        <w:rPr>
          <w:color w:val="2E5496"/>
          <w:spacing w:val="-6"/>
        </w:rPr>
        <w:t> </w:t>
      </w:r>
      <w:r>
        <w:rPr>
          <w:color w:val="2E5496"/>
        </w:rPr>
        <w:t>1372</w:t>
      </w:r>
      <w:r>
        <w:rPr>
          <w:color w:val="2E5496"/>
          <w:spacing w:val="-6"/>
        </w:rPr>
        <w:t> </w:t>
      </w:r>
      <w:r>
        <w:rPr>
          <w:color w:val="2E5496"/>
        </w:rPr>
        <w:t>[efficacia</w:t>
      </w:r>
      <w:r>
        <w:rPr>
          <w:color w:val="2E5496"/>
          <w:spacing w:val="-6"/>
        </w:rPr>
        <w:t> </w:t>
      </w:r>
      <w:r>
        <w:rPr>
          <w:color w:val="2E5496"/>
        </w:rPr>
        <w:t>del</w:t>
      </w:r>
      <w:r>
        <w:rPr>
          <w:color w:val="2E5496"/>
          <w:spacing w:val="-6"/>
        </w:rPr>
        <w:t> </w:t>
      </w:r>
      <w:r>
        <w:rPr>
          <w:color w:val="2E5496"/>
          <w:spacing w:val="-2"/>
        </w:rPr>
        <w:t>contratto]</w:t>
      </w:r>
    </w:p>
    <w:p>
      <w:pPr>
        <w:spacing w:line="232" w:lineRule="auto" w:before="8"/>
        <w:ind w:left="140" w:right="201" w:firstLine="0"/>
        <w:jc w:val="left"/>
        <w:rPr>
          <w:b/>
          <w:i/>
          <w:sz w:val="22"/>
        </w:rPr>
      </w:pPr>
      <w:r>
        <w:rPr>
          <w:sz w:val="22"/>
        </w:rPr>
        <w:t>“</w:t>
      </w:r>
      <w:r>
        <w:rPr>
          <w:b/>
          <w:i/>
          <w:sz w:val="22"/>
        </w:rPr>
        <w:t>Il</w:t>
      </w:r>
      <w:r>
        <w:rPr>
          <w:b/>
          <w:i/>
          <w:spacing w:val="-4"/>
          <w:sz w:val="22"/>
        </w:rPr>
        <w:t> </w:t>
      </w:r>
      <w:r>
        <w:rPr>
          <w:b/>
          <w:i/>
          <w:sz w:val="22"/>
        </w:rPr>
        <w:t>contratto</w:t>
      </w:r>
      <w:r>
        <w:rPr>
          <w:b/>
          <w:i/>
          <w:spacing w:val="-4"/>
          <w:sz w:val="22"/>
        </w:rPr>
        <w:t> </w:t>
      </w:r>
      <w:r>
        <w:rPr>
          <w:b/>
          <w:i/>
          <w:sz w:val="22"/>
        </w:rPr>
        <w:t>ha</w:t>
      </w:r>
      <w:r>
        <w:rPr>
          <w:b/>
          <w:i/>
          <w:spacing w:val="-5"/>
          <w:sz w:val="22"/>
        </w:rPr>
        <w:t> </w:t>
      </w:r>
      <w:r>
        <w:rPr>
          <w:b/>
          <w:i/>
          <w:sz w:val="22"/>
        </w:rPr>
        <w:t>forza</w:t>
      </w:r>
      <w:r>
        <w:rPr>
          <w:b/>
          <w:i/>
          <w:spacing w:val="-5"/>
          <w:sz w:val="22"/>
        </w:rPr>
        <w:t> </w:t>
      </w:r>
      <w:r>
        <w:rPr>
          <w:b/>
          <w:i/>
          <w:sz w:val="22"/>
        </w:rPr>
        <w:t>di</w:t>
      </w:r>
      <w:r>
        <w:rPr>
          <w:b/>
          <w:i/>
          <w:spacing w:val="-5"/>
          <w:sz w:val="22"/>
        </w:rPr>
        <w:t> </w:t>
      </w:r>
      <w:r>
        <w:rPr>
          <w:b/>
          <w:i/>
          <w:sz w:val="22"/>
        </w:rPr>
        <w:t>legge</w:t>
      </w:r>
      <w:r>
        <w:rPr>
          <w:b/>
          <w:i/>
          <w:spacing w:val="-4"/>
          <w:sz w:val="22"/>
        </w:rPr>
        <w:t> </w:t>
      </w:r>
      <w:r>
        <w:rPr>
          <w:b/>
          <w:i/>
          <w:sz w:val="22"/>
        </w:rPr>
        <w:t>tra</w:t>
      </w:r>
      <w:r>
        <w:rPr>
          <w:b/>
          <w:i/>
          <w:spacing w:val="-5"/>
          <w:sz w:val="22"/>
        </w:rPr>
        <w:t> </w:t>
      </w:r>
      <w:r>
        <w:rPr>
          <w:b/>
          <w:i/>
          <w:sz w:val="22"/>
        </w:rPr>
        <w:t>le</w:t>
      </w:r>
      <w:r>
        <w:rPr>
          <w:b/>
          <w:i/>
          <w:spacing w:val="-4"/>
          <w:sz w:val="22"/>
        </w:rPr>
        <w:t> </w:t>
      </w:r>
      <w:r>
        <w:rPr>
          <w:b/>
          <w:i/>
          <w:sz w:val="22"/>
        </w:rPr>
        <w:t>parti.</w:t>
      </w:r>
      <w:r>
        <w:rPr>
          <w:b/>
          <w:i/>
          <w:spacing w:val="-4"/>
          <w:sz w:val="22"/>
        </w:rPr>
        <w:t> </w:t>
      </w:r>
      <w:r>
        <w:rPr>
          <w:b/>
          <w:i/>
          <w:sz w:val="22"/>
        </w:rPr>
        <w:t>Non</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u w:val="single"/>
        </w:rPr>
        <w:t>sciolto</w:t>
      </w:r>
      <w:r>
        <w:rPr>
          <w:b/>
          <w:i/>
          <w:spacing w:val="-5"/>
          <w:sz w:val="22"/>
        </w:rPr>
        <w:t> </w:t>
      </w:r>
      <w:r>
        <w:rPr>
          <w:b/>
          <w:i/>
          <w:sz w:val="22"/>
        </w:rPr>
        <w:t>che</w:t>
      </w:r>
      <w:r>
        <w:rPr>
          <w:b/>
          <w:i/>
          <w:spacing w:val="-5"/>
          <w:sz w:val="22"/>
        </w:rPr>
        <w:t> </w:t>
      </w:r>
      <w:r>
        <w:rPr>
          <w:b/>
          <w:i/>
          <w:sz w:val="22"/>
        </w:rPr>
        <w:t>per</w:t>
      </w:r>
      <w:r>
        <w:rPr>
          <w:b/>
          <w:i/>
          <w:spacing w:val="-4"/>
          <w:sz w:val="22"/>
        </w:rPr>
        <w:t> </w:t>
      </w:r>
      <w:r>
        <w:rPr>
          <w:b/>
          <w:i/>
          <w:sz w:val="22"/>
          <w:u w:val="single"/>
        </w:rPr>
        <w:t>mutuo</w:t>
      </w:r>
      <w:r>
        <w:rPr>
          <w:b/>
          <w:i/>
          <w:spacing w:val="-4"/>
          <w:sz w:val="22"/>
          <w:u w:val="single"/>
        </w:rPr>
        <w:t> </w:t>
      </w:r>
      <w:r>
        <w:rPr>
          <w:b/>
          <w:i/>
          <w:sz w:val="22"/>
          <w:u w:val="single"/>
        </w:rPr>
        <w:t>consenso</w:t>
      </w:r>
      <w:r>
        <w:rPr>
          <w:b/>
          <w:i/>
          <w:spacing w:val="-4"/>
          <w:sz w:val="22"/>
        </w:rPr>
        <w:t> </w:t>
      </w:r>
      <w:r>
        <w:rPr>
          <w:b/>
          <w:i/>
          <w:sz w:val="22"/>
        </w:rPr>
        <w:t>o</w:t>
      </w:r>
      <w:r>
        <w:rPr>
          <w:b/>
          <w:i/>
          <w:spacing w:val="-4"/>
          <w:sz w:val="22"/>
        </w:rPr>
        <w:t> </w:t>
      </w:r>
      <w:r>
        <w:rPr>
          <w:b/>
          <w:i/>
          <w:sz w:val="22"/>
        </w:rPr>
        <w:t>per</w:t>
      </w:r>
      <w:r>
        <w:rPr>
          <w:b/>
          <w:i/>
          <w:spacing w:val="-4"/>
          <w:sz w:val="22"/>
        </w:rPr>
        <w:t> </w:t>
      </w:r>
      <w:r>
        <w:rPr>
          <w:b/>
          <w:i/>
          <w:sz w:val="22"/>
        </w:rPr>
        <w:t>cause ammesse dalla legge.</w:t>
      </w:r>
    </w:p>
    <w:p>
      <w:pPr>
        <w:spacing w:line="257" w:lineRule="exact" w:before="0"/>
        <w:ind w:left="140" w:right="0" w:firstLine="0"/>
        <w:jc w:val="left"/>
        <w:rPr>
          <w:sz w:val="22"/>
        </w:rPr>
      </w:pPr>
      <w:r>
        <w:rPr>
          <w:b/>
          <w:i/>
          <w:sz w:val="22"/>
        </w:rPr>
        <w:t>Il</w:t>
      </w:r>
      <w:r>
        <w:rPr>
          <w:b/>
          <w:i/>
          <w:spacing w:val="1"/>
          <w:sz w:val="22"/>
        </w:rPr>
        <w:t> </w:t>
      </w:r>
      <w:r>
        <w:rPr>
          <w:b/>
          <w:i/>
          <w:sz w:val="22"/>
        </w:rPr>
        <w:t>contratto</w:t>
      </w:r>
      <w:r>
        <w:rPr>
          <w:b/>
          <w:i/>
          <w:spacing w:val="2"/>
          <w:sz w:val="22"/>
        </w:rPr>
        <w:t> </w:t>
      </w:r>
      <w:r>
        <w:rPr>
          <w:b/>
          <w:i/>
          <w:sz w:val="22"/>
        </w:rPr>
        <w:t>non</w:t>
      </w:r>
      <w:r>
        <w:rPr>
          <w:b/>
          <w:i/>
          <w:spacing w:val="1"/>
          <w:sz w:val="22"/>
        </w:rPr>
        <w:t> </w:t>
      </w:r>
      <w:r>
        <w:rPr>
          <w:b/>
          <w:i/>
          <w:sz w:val="22"/>
        </w:rPr>
        <w:t>produce</w:t>
      </w:r>
      <w:r>
        <w:rPr>
          <w:b/>
          <w:i/>
          <w:spacing w:val="2"/>
          <w:sz w:val="22"/>
        </w:rPr>
        <w:t> </w:t>
      </w:r>
      <w:r>
        <w:rPr>
          <w:b/>
          <w:i/>
          <w:sz w:val="22"/>
        </w:rPr>
        <w:t>effe&gt;</w:t>
      </w:r>
      <w:r>
        <w:rPr>
          <w:b/>
          <w:i/>
          <w:spacing w:val="2"/>
          <w:sz w:val="22"/>
        </w:rPr>
        <w:t> </w:t>
      </w:r>
      <w:r>
        <w:rPr>
          <w:b/>
          <w:i/>
          <w:sz w:val="22"/>
        </w:rPr>
        <w:t>rispetto</w:t>
      </w:r>
      <w:r>
        <w:rPr>
          <w:b/>
          <w:i/>
          <w:spacing w:val="1"/>
          <w:sz w:val="22"/>
        </w:rPr>
        <w:t> </w:t>
      </w:r>
      <w:r>
        <w:rPr>
          <w:b/>
          <w:i/>
          <w:sz w:val="22"/>
        </w:rPr>
        <w:t>ai</w:t>
      </w:r>
      <w:r>
        <w:rPr>
          <w:b/>
          <w:i/>
          <w:spacing w:val="2"/>
          <w:sz w:val="22"/>
        </w:rPr>
        <w:t> </w:t>
      </w:r>
      <w:r>
        <w:rPr>
          <w:b/>
          <w:i/>
          <w:sz w:val="22"/>
        </w:rPr>
        <w:t>terzi</w:t>
      </w:r>
      <w:r>
        <w:rPr>
          <w:b/>
          <w:i/>
          <w:spacing w:val="2"/>
          <w:sz w:val="22"/>
        </w:rPr>
        <w:t> </w:t>
      </w:r>
      <w:r>
        <w:rPr>
          <w:b/>
          <w:i/>
          <w:sz w:val="22"/>
        </w:rPr>
        <w:t>che</w:t>
      </w:r>
      <w:r>
        <w:rPr>
          <w:b/>
          <w:i/>
          <w:spacing w:val="1"/>
          <w:sz w:val="22"/>
        </w:rPr>
        <w:t> </w:t>
      </w:r>
      <w:r>
        <w:rPr>
          <w:b/>
          <w:i/>
          <w:sz w:val="22"/>
        </w:rPr>
        <w:t>nei</w:t>
      </w:r>
      <w:r>
        <w:rPr>
          <w:b/>
          <w:i/>
          <w:spacing w:val="2"/>
          <w:sz w:val="22"/>
        </w:rPr>
        <w:t> </w:t>
      </w:r>
      <w:r>
        <w:rPr>
          <w:b/>
          <w:i/>
          <w:sz w:val="22"/>
        </w:rPr>
        <w:t>casi</w:t>
      </w:r>
      <w:r>
        <w:rPr>
          <w:b/>
          <w:i/>
          <w:spacing w:val="2"/>
          <w:sz w:val="22"/>
        </w:rPr>
        <w:t> </w:t>
      </w:r>
      <w:r>
        <w:rPr>
          <w:b/>
          <w:i/>
          <w:sz w:val="22"/>
        </w:rPr>
        <w:t>previsti</w:t>
      </w:r>
      <w:r>
        <w:rPr>
          <w:b/>
          <w:i/>
          <w:spacing w:val="1"/>
          <w:sz w:val="22"/>
        </w:rPr>
        <w:t> </w:t>
      </w:r>
      <w:r>
        <w:rPr>
          <w:b/>
          <w:i/>
          <w:sz w:val="22"/>
        </w:rPr>
        <w:t>dalla</w:t>
      </w:r>
      <w:r>
        <w:rPr>
          <w:b/>
          <w:i/>
          <w:spacing w:val="2"/>
          <w:sz w:val="22"/>
        </w:rPr>
        <w:t> </w:t>
      </w:r>
      <w:r>
        <w:rPr>
          <w:b/>
          <w:i/>
          <w:spacing w:val="-2"/>
          <w:sz w:val="22"/>
        </w:rPr>
        <w:t>legge</w:t>
      </w:r>
      <w:r>
        <w:rPr>
          <w:spacing w:val="-2"/>
          <w:sz w:val="22"/>
        </w:rPr>
        <w:t>”.</w:t>
      </w:r>
    </w:p>
    <w:p>
      <w:pPr>
        <w:pStyle w:val="BodyText"/>
        <w:spacing w:line="232" w:lineRule="auto" w:before="2"/>
        <w:ind w:right="174"/>
      </w:pPr>
      <w:r>
        <w:rPr/>
        <w:t>Il</w:t>
      </w:r>
      <w:r>
        <w:rPr>
          <w:spacing w:val="-6"/>
        </w:rPr>
        <w:t> </w:t>
      </w:r>
      <w:r>
        <w:rPr/>
        <w:t>contratto</w:t>
      </w:r>
      <w:r>
        <w:rPr>
          <w:spacing w:val="-6"/>
        </w:rPr>
        <w:t> </w:t>
      </w:r>
      <w:r>
        <w:rPr/>
        <w:t>ha</w:t>
      </w:r>
      <w:r>
        <w:rPr>
          <w:spacing w:val="-6"/>
        </w:rPr>
        <w:t> </w:t>
      </w:r>
      <w:r>
        <w:rPr/>
        <w:t>“forza</w:t>
      </w:r>
      <w:r>
        <w:rPr>
          <w:spacing w:val="-6"/>
        </w:rPr>
        <w:t> </w:t>
      </w:r>
      <w:r>
        <w:rPr/>
        <w:t>di</w:t>
      </w:r>
      <w:r>
        <w:rPr>
          <w:spacing w:val="-6"/>
        </w:rPr>
        <w:t> </w:t>
      </w:r>
      <w:r>
        <w:rPr/>
        <w:t>legge”:</w:t>
      </w:r>
      <w:r>
        <w:rPr>
          <w:spacing w:val="-6"/>
        </w:rPr>
        <w:t> </w:t>
      </w:r>
      <w:r>
        <w:rPr/>
        <w:t>ciò</w:t>
      </w:r>
      <w:r>
        <w:rPr>
          <w:spacing w:val="-6"/>
        </w:rPr>
        <w:t> </w:t>
      </w:r>
      <w:r>
        <w:rPr/>
        <w:t>che</w:t>
      </w:r>
      <w:r>
        <w:rPr>
          <w:spacing w:val="-6"/>
        </w:rPr>
        <w:t> </w:t>
      </w:r>
      <w:r>
        <w:rPr/>
        <w:t>le</w:t>
      </w:r>
      <w:r>
        <w:rPr>
          <w:spacing w:val="-6"/>
        </w:rPr>
        <w:t> </w:t>
      </w:r>
      <w:r>
        <w:rPr/>
        <w:t>parti</w:t>
      </w:r>
      <w:r>
        <w:rPr>
          <w:spacing w:val="-6"/>
        </w:rPr>
        <w:t> </w:t>
      </w:r>
      <w:r>
        <w:rPr/>
        <w:t>hanno</w:t>
      </w:r>
      <w:r>
        <w:rPr>
          <w:spacing w:val="-6"/>
        </w:rPr>
        <w:t> </w:t>
      </w:r>
      <w:r>
        <w:rPr/>
        <w:t>stabilito</w:t>
      </w:r>
      <w:r>
        <w:rPr>
          <w:spacing w:val="-6"/>
        </w:rPr>
        <w:t> </w:t>
      </w:r>
      <w:r>
        <w:rPr/>
        <w:t>all’interno</w:t>
      </w:r>
      <w:r>
        <w:rPr>
          <w:spacing w:val="-6"/>
        </w:rPr>
        <w:t> </w:t>
      </w:r>
      <w:r>
        <w:rPr/>
        <w:t>del</w:t>
      </w:r>
      <w:r>
        <w:rPr>
          <w:spacing w:val="-6"/>
        </w:rPr>
        <w:t> </w:t>
      </w:r>
      <w:r>
        <w:rPr/>
        <w:t>contratto</w:t>
      </w:r>
      <w:r>
        <w:rPr>
          <w:spacing w:val="-6"/>
        </w:rPr>
        <w:t> </w:t>
      </w:r>
      <w:r>
        <w:rPr/>
        <w:t>è</w:t>
      </w:r>
      <w:r>
        <w:rPr>
          <w:spacing w:val="-6"/>
        </w:rPr>
        <w:t> </w:t>
      </w:r>
      <w:r>
        <w:rPr/>
        <w:t>per</w:t>
      </w:r>
      <w:r>
        <w:rPr>
          <w:spacing w:val="-6"/>
        </w:rPr>
        <w:t> </w:t>
      </w:r>
      <w:r>
        <w:rPr/>
        <w:t>loro</w:t>
      </w:r>
      <w:r>
        <w:rPr>
          <w:spacing w:val="-6"/>
        </w:rPr>
        <w:t> </w:t>
      </w:r>
      <w:r>
        <w:rPr/>
        <w:t>una</w:t>
      </w:r>
      <w:r>
        <w:rPr>
          <w:spacing w:val="-6"/>
        </w:rPr>
        <w:t> </w:t>
      </w:r>
      <w:r>
        <w:rPr>
          <w:b/>
          <w:u w:val="single"/>
        </w:rPr>
        <w:t>regola</w:t>
      </w:r>
      <w:r>
        <w:rPr>
          <w:b/>
        </w:rPr>
        <w:t> </w:t>
      </w:r>
      <w:r>
        <w:rPr>
          <w:b/>
          <w:u w:val="single"/>
        </w:rPr>
        <w:t>vincolante</w:t>
      </w:r>
      <w:r>
        <w:rPr>
          <w:b/>
          <w:spacing w:val="-7"/>
          <w:u w:val="single"/>
        </w:rPr>
        <w:t> </w:t>
      </w:r>
      <w:r>
        <w:rPr>
          <w:b/>
          <w:u w:val="single"/>
        </w:rPr>
        <w:t>di</w:t>
      </w:r>
      <w:r>
        <w:rPr>
          <w:b/>
          <w:spacing w:val="-7"/>
          <w:u w:val="single"/>
        </w:rPr>
        <w:t> </w:t>
      </w:r>
      <w:r>
        <w:rPr>
          <w:b/>
          <w:u w:val="single"/>
        </w:rPr>
        <w:t>comportamento</w:t>
      </w:r>
      <w:r>
        <w:rPr/>
        <w:t>;</w:t>
      </w:r>
      <w:r>
        <w:rPr>
          <w:spacing w:val="-7"/>
        </w:rPr>
        <w:t> </w:t>
      </w:r>
      <w:r>
        <w:rPr/>
        <w:t>le</w:t>
      </w:r>
      <w:r>
        <w:rPr>
          <w:spacing w:val="-7"/>
        </w:rPr>
        <w:t> </w:t>
      </w:r>
      <w:r>
        <w:rPr/>
        <w:t>parti</w:t>
      </w:r>
      <w:r>
        <w:rPr>
          <w:spacing w:val="-7"/>
        </w:rPr>
        <w:t> </w:t>
      </w:r>
      <w:r>
        <w:rPr/>
        <w:t>sono</w:t>
      </w:r>
      <w:r>
        <w:rPr>
          <w:spacing w:val="-7"/>
        </w:rPr>
        <w:t> </w:t>
      </w:r>
      <w:r>
        <w:rPr/>
        <w:t>obbligate</w:t>
      </w:r>
      <w:r>
        <w:rPr>
          <w:spacing w:val="-7"/>
        </w:rPr>
        <w:t> </w:t>
      </w:r>
      <w:r>
        <w:rPr/>
        <w:t>a</w:t>
      </w:r>
      <w:r>
        <w:rPr>
          <w:spacing w:val="-7"/>
        </w:rPr>
        <w:t> </w:t>
      </w:r>
      <w:r>
        <w:rPr/>
        <w:t>fare</w:t>
      </w:r>
      <w:r>
        <w:rPr>
          <w:spacing w:val="-7"/>
        </w:rPr>
        <w:t> </w:t>
      </w:r>
      <w:r>
        <w:rPr/>
        <w:t>ciò</w:t>
      </w:r>
      <w:r>
        <w:rPr>
          <w:spacing w:val="-7"/>
        </w:rPr>
        <w:t> </w:t>
      </w:r>
      <w:r>
        <w:rPr/>
        <w:t>che</w:t>
      </w:r>
      <w:r>
        <w:rPr>
          <w:spacing w:val="-7"/>
        </w:rPr>
        <w:t> </w:t>
      </w:r>
      <w:r>
        <w:rPr/>
        <w:t>è</w:t>
      </w:r>
      <w:r>
        <w:rPr>
          <w:spacing w:val="-7"/>
        </w:rPr>
        <w:t> </w:t>
      </w:r>
      <w:r>
        <w:rPr/>
        <w:t>stato</w:t>
      </w:r>
      <w:r>
        <w:rPr>
          <w:spacing w:val="-7"/>
        </w:rPr>
        <w:t> </w:t>
      </w:r>
      <w:r>
        <w:rPr/>
        <w:t>stabilito</w:t>
      </w:r>
      <w:r>
        <w:rPr>
          <w:spacing w:val="-7"/>
        </w:rPr>
        <w:t> </w:t>
      </w:r>
      <w:r>
        <w:rPr/>
        <w:t>nel</w:t>
      </w:r>
      <w:r>
        <w:rPr>
          <w:spacing w:val="-7"/>
        </w:rPr>
        <w:t> </w:t>
      </w:r>
      <w:r>
        <w:rPr/>
        <w:t>contratto.</w:t>
      </w:r>
      <w:r>
        <w:rPr>
          <w:spacing w:val="-7"/>
        </w:rPr>
        <w:t> </w:t>
      </w:r>
      <w:r>
        <w:rPr/>
        <w:t>Non</w:t>
      </w:r>
      <w:r>
        <w:rPr>
          <w:spacing w:val="-7"/>
        </w:rPr>
        <w:t> </w:t>
      </w:r>
      <w:r>
        <w:rPr/>
        <w:t>solo ciò</w:t>
      </w:r>
      <w:r>
        <w:rPr>
          <w:spacing w:val="-1"/>
        </w:rPr>
        <w:t> </w:t>
      </w:r>
      <w:r>
        <w:rPr/>
        <w:t>che</w:t>
      </w:r>
      <w:r>
        <w:rPr>
          <w:spacing w:val="-1"/>
        </w:rPr>
        <w:t> </w:t>
      </w:r>
      <w:r>
        <w:rPr/>
        <w:t>è</w:t>
      </w:r>
      <w:r>
        <w:rPr>
          <w:spacing w:val="-1"/>
        </w:rPr>
        <w:t> </w:t>
      </w:r>
      <w:r>
        <w:rPr/>
        <w:t>stato</w:t>
      </w:r>
      <w:r>
        <w:rPr>
          <w:spacing w:val="-1"/>
        </w:rPr>
        <w:t> </w:t>
      </w:r>
      <w:r>
        <w:rPr/>
        <w:t>stabilito</w:t>
      </w:r>
      <w:r>
        <w:rPr>
          <w:spacing w:val="-1"/>
        </w:rPr>
        <w:t> </w:t>
      </w:r>
      <w:r>
        <w:rPr/>
        <w:t>dal</w:t>
      </w:r>
      <w:r>
        <w:rPr>
          <w:spacing w:val="-1"/>
        </w:rPr>
        <w:t> </w:t>
      </w:r>
      <w:r>
        <w:rPr/>
        <w:t>contratto,</w:t>
      </w:r>
      <w:r>
        <w:rPr>
          <w:spacing w:val="-1"/>
        </w:rPr>
        <w:t> </w:t>
      </w:r>
      <w:r>
        <w:rPr/>
        <w:t>quindi</w:t>
      </w:r>
      <w:r>
        <w:rPr>
          <w:spacing w:val="-1"/>
        </w:rPr>
        <w:t> </w:t>
      </w:r>
      <w:r>
        <w:rPr/>
        <w:t>ciò</w:t>
      </w:r>
      <w:r>
        <w:rPr>
          <w:spacing w:val="-1"/>
        </w:rPr>
        <w:t> </w:t>
      </w:r>
      <w:r>
        <w:rPr/>
        <w:t>che</w:t>
      </w:r>
      <w:r>
        <w:rPr>
          <w:spacing w:val="-1"/>
        </w:rPr>
        <w:t> </w:t>
      </w:r>
      <w:r>
        <w:rPr/>
        <w:t>gli</w:t>
      </w:r>
      <w:r>
        <w:rPr>
          <w:spacing w:val="-1"/>
        </w:rPr>
        <w:t> </w:t>
      </w:r>
      <w:r>
        <w:rPr/>
        <w:t>stessi</w:t>
      </w:r>
      <w:r>
        <w:rPr>
          <w:spacing w:val="-1"/>
        </w:rPr>
        <w:t> </w:t>
      </w:r>
      <w:r>
        <w:rPr/>
        <w:t>contraenti</w:t>
      </w:r>
      <w:r>
        <w:rPr>
          <w:spacing w:val="-1"/>
        </w:rPr>
        <w:t> </w:t>
      </w:r>
      <w:r>
        <w:rPr/>
        <w:t>hanno</w:t>
      </w:r>
      <w:r>
        <w:rPr>
          <w:spacing w:val="-1"/>
        </w:rPr>
        <w:t> </w:t>
      </w:r>
      <w:r>
        <w:rPr/>
        <w:t>espressamente</w:t>
      </w:r>
      <w:r>
        <w:rPr>
          <w:spacing w:val="-1"/>
        </w:rPr>
        <w:t> </w:t>
      </w:r>
      <w:r>
        <w:rPr/>
        <w:t>pattuito</w:t>
      </w:r>
      <w:r>
        <w:rPr>
          <w:spacing w:val="-1"/>
        </w:rPr>
        <w:t> </w:t>
      </w:r>
      <w:r>
        <w:rPr/>
        <w:t>nel contratto o è stato oggetto di integrazione del contratto tramite l’inserimento automatico di clausole o le clausole d’uso, ma le parti sono anche obbligate a rispettare tutti gli </w:t>
      </w:r>
      <w:r>
        <w:rPr>
          <w:b/>
          <w:u w:val="single"/>
        </w:rPr>
        <w:t>effet t i </w:t>
      </w:r>
      <w:r>
        <w:rPr>
          <w:u w:val="single"/>
        </w:rPr>
        <w:t>che dal contratto derivano</w:t>
      </w:r>
      <w:r>
        <w:rPr/>
        <w:t> </w:t>
      </w:r>
      <w:r>
        <w:rPr>
          <w:u w:val="single"/>
        </w:rPr>
        <w:t>secondo la legge, gli usi o l’equità</w:t>
      </w:r>
      <w:r>
        <w:rPr/>
        <w:t>, come afferma l’articolo 1374.</w:t>
      </w:r>
    </w:p>
    <w:p>
      <w:pPr>
        <w:pStyle w:val="BodyText"/>
        <w:spacing w:before="15"/>
      </w:pPr>
      <w:r>
        <w:rPr/>
        <w:t>Ciò</w:t>
      </w:r>
      <w:r>
        <w:rPr>
          <w:spacing w:val="-2"/>
        </w:rPr>
        <w:t> </w:t>
      </w:r>
      <w:r>
        <w:rPr/>
        <w:t>che</w:t>
      </w:r>
      <w:r>
        <w:rPr>
          <w:spacing w:val="-1"/>
        </w:rPr>
        <w:t> </w:t>
      </w:r>
      <w:r>
        <w:rPr/>
        <w:t>enuncia</w:t>
      </w:r>
      <w:r>
        <w:rPr>
          <w:spacing w:val="-1"/>
        </w:rPr>
        <w:t> </w:t>
      </w:r>
      <w:r>
        <w:rPr/>
        <w:t>il</w:t>
      </w:r>
      <w:r>
        <w:rPr>
          <w:spacing w:val="-1"/>
        </w:rPr>
        <w:t> </w:t>
      </w:r>
      <w:r>
        <w:rPr/>
        <w:t>primo</w:t>
      </w:r>
      <w:r>
        <w:rPr>
          <w:spacing w:val="-1"/>
        </w:rPr>
        <w:t> </w:t>
      </w:r>
      <w:r>
        <w:rPr/>
        <w:t>comma</w:t>
      </w:r>
      <w:r>
        <w:rPr>
          <w:spacing w:val="-1"/>
        </w:rPr>
        <w:t> </w:t>
      </w:r>
      <w:r>
        <w:rPr/>
        <w:t>di</w:t>
      </w:r>
      <w:r>
        <w:rPr>
          <w:spacing w:val="-1"/>
        </w:rPr>
        <w:t> </w:t>
      </w:r>
      <w:r>
        <w:rPr/>
        <w:t>questo</w:t>
      </w:r>
      <w:r>
        <w:rPr>
          <w:spacing w:val="-1"/>
        </w:rPr>
        <w:t> </w:t>
      </w:r>
      <w:r>
        <w:rPr/>
        <w:t>articolo</w:t>
      </w:r>
      <w:r>
        <w:rPr>
          <w:spacing w:val="-1"/>
        </w:rPr>
        <w:t> </w:t>
      </w:r>
      <w:r>
        <w:rPr/>
        <w:t>è</w:t>
      </w:r>
      <w:r>
        <w:rPr>
          <w:spacing w:val="-2"/>
        </w:rPr>
        <w:t> </w:t>
      </w:r>
      <w:r>
        <w:rPr/>
        <w:t>il</w:t>
      </w:r>
      <w:r>
        <w:rPr>
          <w:spacing w:val="-1"/>
        </w:rPr>
        <w:t> </w:t>
      </w:r>
      <w:r>
        <w:rPr/>
        <w:t>principio</w:t>
      </w:r>
      <w:r>
        <w:rPr>
          <w:spacing w:val="-1"/>
        </w:rPr>
        <w:t> </w:t>
      </w:r>
      <w:r>
        <w:rPr/>
        <w:t>del</w:t>
      </w:r>
      <w:r>
        <w:rPr>
          <w:spacing w:val="-1"/>
        </w:rPr>
        <w:t> </w:t>
      </w:r>
      <w:r>
        <w:rPr/>
        <w:t>vincolo</w:t>
      </w:r>
      <w:r>
        <w:rPr>
          <w:spacing w:val="-1"/>
        </w:rPr>
        <w:t> </w:t>
      </w:r>
      <w:r>
        <w:rPr>
          <w:spacing w:val="-2"/>
        </w:rPr>
        <w:t>contrattuale.</w:t>
      </w:r>
    </w:p>
    <w:p>
      <w:pPr>
        <w:pStyle w:val="Heading3"/>
        <w:spacing w:line="240" w:lineRule="auto" w:before="15"/>
        <w:ind w:left="140"/>
      </w:pPr>
      <w:r>
        <w:rPr>
          <w:color w:val="4F81BD"/>
        </w:rPr>
        <w:t>ARTICOLO</w:t>
      </w:r>
      <w:r>
        <w:rPr>
          <w:color w:val="4F81BD"/>
          <w:spacing w:val="-5"/>
        </w:rPr>
        <w:t> </w:t>
      </w:r>
      <w:r>
        <w:rPr>
          <w:color w:val="4F81BD"/>
        </w:rPr>
        <w:t>1374</w:t>
      </w:r>
      <w:r>
        <w:rPr>
          <w:color w:val="4F81BD"/>
          <w:spacing w:val="-5"/>
        </w:rPr>
        <w:t> </w:t>
      </w:r>
      <w:r>
        <w:rPr>
          <w:color w:val="4F81BD"/>
        </w:rPr>
        <w:t>[integrazione</w:t>
      </w:r>
      <w:r>
        <w:rPr>
          <w:color w:val="4F81BD"/>
          <w:spacing w:val="-5"/>
        </w:rPr>
        <w:t> </w:t>
      </w:r>
      <w:r>
        <w:rPr>
          <w:color w:val="4F81BD"/>
        </w:rPr>
        <w:t>del</w:t>
      </w:r>
      <w:r>
        <w:rPr>
          <w:color w:val="4F81BD"/>
          <w:spacing w:val="-5"/>
        </w:rPr>
        <w:t> </w:t>
      </w:r>
      <w:r>
        <w:rPr>
          <w:color w:val="4F81BD"/>
          <w:spacing w:val="-2"/>
        </w:rPr>
        <w:t>contratto]</w:t>
      </w:r>
    </w:p>
    <w:p>
      <w:pPr>
        <w:spacing w:line="232" w:lineRule="auto" w:before="31"/>
        <w:ind w:left="140" w:right="0" w:firstLine="0"/>
        <w:jc w:val="left"/>
        <w:rPr>
          <w:sz w:val="22"/>
        </w:rPr>
      </w:pPr>
      <w:r>
        <w:rPr>
          <w:sz w:val="22"/>
        </w:rPr>
        <w:t>“</w:t>
      </w:r>
      <w:r>
        <w:rPr>
          <w:b/>
          <w:i/>
          <w:sz w:val="22"/>
        </w:rPr>
        <w:t>Il</w:t>
      </w:r>
      <w:r>
        <w:rPr>
          <w:b/>
          <w:i/>
          <w:spacing w:val="-4"/>
          <w:sz w:val="22"/>
        </w:rPr>
        <w:t> </w:t>
      </w:r>
      <w:r>
        <w:rPr>
          <w:b/>
          <w:i/>
          <w:sz w:val="22"/>
        </w:rPr>
        <w:t>contratto</w:t>
      </w:r>
      <w:r>
        <w:rPr>
          <w:b/>
          <w:i/>
          <w:spacing w:val="-4"/>
          <w:sz w:val="22"/>
        </w:rPr>
        <w:t> </w:t>
      </w:r>
      <w:r>
        <w:rPr>
          <w:b/>
          <w:i/>
          <w:sz w:val="22"/>
          <w:u w:val="single"/>
        </w:rPr>
        <w:t>obbliga</w:t>
      </w:r>
      <w:r>
        <w:rPr>
          <w:b/>
          <w:i/>
          <w:spacing w:val="-4"/>
          <w:sz w:val="22"/>
        </w:rPr>
        <w:t> </w:t>
      </w:r>
      <w:r>
        <w:rPr>
          <w:b/>
          <w:i/>
          <w:sz w:val="22"/>
        </w:rPr>
        <w:t>le</w:t>
      </w:r>
      <w:r>
        <w:rPr>
          <w:b/>
          <w:i/>
          <w:spacing w:val="-5"/>
          <w:sz w:val="22"/>
        </w:rPr>
        <w:t> </w:t>
      </w:r>
      <w:r>
        <w:rPr>
          <w:b/>
          <w:i/>
          <w:sz w:val="22"/>
        </w:rPr>
        <w:t>parti</w:t>
      </w:r>
      <w:r>
        <w:rPr>
          <w:b/>
          <w:i/>
          <w:spacing w:val="-4"/>
          <w:sz w:val="22"/>
        </w:rPr>
        <w:t> </w:t>
      </w:r>
      <w:r>
        <w:rPr>
          <w:b/>
          <w:i/>
          <w:sz w:val="22"/>
        </w:rPr>
        <w:t>non</w:t>
      </w:r>
      <w:r>
        <w:rPr>
          <w:b/>
          <w:i/>
          <w:spacing w:val="-4"/>
          <w:sz w:val="22"/>
        </w:rPr>
        <w:t> </w:t>
      </w:r>
      <w:r>
        <w:rPr>
          <w:b/>
          <w:i/>
          <w:sz w:val="22"/>
        </w:rPr>
        <w:t>solo</w:t>
      </w:r>
      <w:r>
        <w:rPr>
          <w:b/>
          <w:i/>
          <w:spacing w:val="-4"/>
          <w:sz w:val="22"/>
        </w:rPr>
        <w:t> </w:t>
      </w:r>
      <w:r>
        <w:rPr>
          <w:b/>
          <w:i/>
          <w:sz w:val="22"/>
        </w:rPr>
        <w:t>a</w:t>
      </w:r>
      <w:r>
        <w:rPr>
          <w:b/>
          <w:i/>
          <w:spacing w:val="-4"/>
          <w:sz w:val="22"/>
        </w:rPr>
        <w:t> </w:t>
      </w:r>
      <w:r>
        <w:rPr>
          <w:b/>
          <w:i/>
          <w:sz w:val="22"/>
        </w:rPr>
        <w:t>quanto</w:t>
      </w:r>
      <w:r>
        <w:rPr>
          <w:b/>
          <w:i/>
          <w:spacing w:val="-4"/>
          <w:sz w:val="22"/>
        </w:rPr>
        <w:t> </w:t>
      </w:r>
      <w:r>
        <w:rPr>
          <w:b/>
          <w:i/>
          <w:sz w:val="22"/>
        </w:rPr>
        <w:t>nel</w:t>
      </w:r>
      <w:r>
        <w:rPr>
          <w:b/>
          <w:i/>
          <w:spacing w:val="-4"/>
          <w:sz w:val="22"/>
        </w:rPr>
        <w:t> </w:t>
      </w:r>
      <w:r>
        <w:rPr>
          <w:b/>
          <w:i/>
          <w:sz w:val="22"/>
        </w:rPr>
        <w:t>medesimo</w:t>
      </w:r>
      <w:r>
        <w:rPr>
          <w:b/>
          <w:i/>
          <w:spacing w:val="-4"/>
          <w:sz w:val="22"/>
        </w:rPr>
        <w:t> </w:t>
      </w:r>
      <w:r>
        <w:rPr>
          <w:b/>
          <w:i/>
          <w:sz w:val="22"/>
        </w:rPr>
        <w:t>è</w:t>
      </w:r>
      <w:r>
        <w:rPr>
          <w:b/>
          <w:i/>
          <w:spacing w:val="-4"/>
          <w:sz w:val="22"/>
        </w:rPr>
        <w:t> </w:t>
      </w:r>
      <w:r>
        <w:rPr>
          <w:b/>
          <w:i/>
          <w:sz w:val="22"/>
          <w:u w:val="single"/>
        </w:rPr>
        <w:t>espresso</w:t>
      </w:r>
      <w:r>
        <w:rPr>
          <w:b/>
          <w:i/>
          <w:sz w:val="22"/>
        </w:rPr>
        <w:t>,</w:t>
      </w:r>
      <w:r>
        <w:rPr>
          <w:b/>
          <w:i/>
          <w:spacing w:val="-5"/>
          <w:sz w:val="22"/>
        </w:rPr>
        <w:t> </w:t>
      </w:r>
      <w:r>
        <w:rPr>
          <w:b/>
          <w:i/>
          <w:sz w:val="22"/>
        </w:rPr>
        <w:t>ma</w:t>
      </w:r>
      <w:r>
        <w:rPr>
          <w:b/>
          <w:i/>
          <w:spacing w:val="-5"/>
          <w:sz w:val="22"/>
        </w:rPr>
        <w:t> </w:t>
      </w:r>
      <w:r>
        <w:rPr>
          <w:b/>
          <w:i/>
          <w:sz w:val="22"/>
        </w:rPr>
        <w:t>anche</w:t>
      </w:r>
      <w:r>
        <w:rPr>
          <w:b/>
          <w:i/>
          <w:spacing w:val="-5"/>
          <w:sz w:val="22"/>
        </w:rPr>
        <w:t> </w:t>
      </w:r>
      <w:r>
        <w:rPr>
          <w:b/>
          <w:i/>
          <w:sz w:val="22"/>
        </w:rPr>
        <w:t>a</w:t>
      </w:r>
      <w:r>
        <w:rPr>
          <w:b/>
          <w:i/>
          <w:spacing w:val="-5"/>
          <w:sz w:val="22"/>
        </w:rPr>
        <w:t> </w:t>
      </w:r>
      <w:r>
        <w:rPr>
          <w:b/>
          <w:i/>
          <w:sz w:val="22"/>
        </w:rPr>
        <w:t>tutte</w:t>
      </w:r>
      <w:r>
        <w:rPr>
          <w:b/>
          <w:i/>
          <w:spacing w:val="-4"/>
          <w:sz w:val="22"/>
        </w:rPr>
        <w:t> </w:t>
      </w:r>
      <w:r>
        <w:rPr>
          <w:b/>
          <w:i/>
          <w:sz w:val="22"/>
        </w:rPr>
        <w:t>le</w:t>
      </w:r>
      <w:r>
        <w:rPr>
          <w:b/>
          <w:i/>
          <w:spacing w:val="-4"/>
          <w:sz w:val="22"/>
        </w:rPr>
        <w:t> </w:t>
      </w:r>
      <w:r>
        <w:rPr>
          <w:b/>
          <w:i/>
          <w:sz w:val="22"/>
        </w:rPr>
        <w:t>conseguenze che ne derivano secondo la legge, o, in mancanza, secondo gli usi o l’equità</w:t>
      </w:r>
      <w:r>
        <w:rPr>
          <w:sz w:val="22"/>
        </w:rPr>
        <w:t>”.</w:t>
      </w:r>
    </w:p>
    <w:p>
      <w:pPr>
        <w:pStyle w:val="BodyText"/>
        <w:spacing w:line="232" w:lineRule="auto"/>
      </w:pPr>
      <w:r>
        <w:rPr/>
        <w:t>=</w:t>
      </w:r>
      <w:r>
        <w:rPr>
          <w:spacing w:val="-11"/>
        </w:rPr>
        <w:t> </w:t>
      </w:r>
      <w:r>
        <w:rPr/>
        <w:t>tra</w:t>
      </w:r>
      <w:r>
        <w:rPr>
          <w:spacing w:val="-11"/>
        </w:rPr>
        <w:t> </w:t>
      </w:r>
      <w:r>
        <w:rPr/>
        <w:t>l’integrazione</w:t>
      </w:r>
      <w:r>
        <w:rPr>
          <w:spacing w:val="-11"/>
        </w:rPr>
        <w:t> </w:t>
      </w:r>
      <w:r>
        <w:rPr/>
        <w:t>delle</w:t>
      </w:r>
      <w:r>
        <w:rPr>
          <w:spacing w:val="-11"/>
        </w:rPr>
        <w:t> </w:t>
      </w:r>
      <w:r>
        <w:rPr/>
        <w:t>clausole</w:t>
      </w:r>
      <w:r>
        <w:rPr>
          <w:spacing w:val="-11"/>
        </w:rPr>
        <w:t> </w:t>
      </w:r>
      <w:r>
        <w:rPr/>
        <w:t>del</w:t>
      </w:r>
      <w:r>
        <w:rPr>
          <w:spacing w:val="-11"/>
        </w:rPr>
        <w:t> </w:t>
      </w:r>
      <w:r>
        <w:rPr/>
        <w:t>contratto</w:t>
      </w:r>
      <w:r>
        <w:rPr>
          <w:spacing w:val="-11"/>
        </w:rPr>
        <w:t> </w:t>
      </w:r>
      <w:r>
        <w:rPr/>
        <w:t>e</w:t>
      </w:r>
      <w:r>
        <w:rPr>
          <w:spacing w:val="-11"/>
        </w:rPr>
        <w:t> </w:t>
      </w:r>
      <w:r>
        <w:rPr/>
        <w:t>l’integrazione</w:t>
      </w:r>
      <w:r>
        <w:rPr>
          <w:spacing w:val="-11"/>
        </w:rPr>
        <w:t> </w:t>
      </w:r>
      <w:r>
        <w:rPr/>
        <w:t>degli</w:t>
      </w:r>
      <w:r>
        <w:rPr>
          <w:spacing w:val="-11"/>
        </w:rPr>
        <w:t> </w:t>
      </w:r>
      <w:r>
        <w:rPr/>
        <w:t>effetti</w:t>
      </w:r>
      <w:r>
        <w:rPr>
          <w:spacing w:val="-11"/>
        </w:rPr>
        <w:t> </w:t>
      </w:r>
      <w:r>
        <w:rPr/>
        <w:t>dei</w:t>
      </w:r>
      <w:r>
        <w:rPr>
          <w:spacing w:val="-11"/>
        </w:rPr>
        <w:t> </w:t>
      </w:r>
      <w:r>
        <w:rPr/>
        <w:t>contratti</w:t>
      </w:r>
      <w:r>
        <w:rPr>
          <w:spacing w:val="-11"/>
        </w:rPr>
        <w:t> </w:t>
      </w:r>
      <w:r>
        <w:rPr/>
        <w:t>c’è</w:t>
      </w:r>
      <w:r>
        <w:rPr>
          <w:spacing w:val="-11"/>
        </w:rPr>
        <w:t> </w:t>
      </w:r>
      <w:r>
        <w:rPr/>
        <w:t>una</w:t>
      </w:r>
      <w:r>
        <w:rPr>
          <w:spacing w:val="-11"/>
        </w:rPr>
        <w:t> </w:t>
      </w:r>
      <w:r>
        <w:rPr/>
        <w:t>differenza </w:t>
      </w:r>
      <w:r>
        <w:rPr>
          <w:spacing w:val="-2"/>
        </w:rPr>
        <w:t>normativa.</w:t>
      </w:r>
    </w:p>
    <w:p>
      <w:pPr>
        <w:pStyle w:val="Heading3"/>
        <w:spacing w:line="261" w:lineRule="exact"/>
        <w:ind w:left="140"/>
      </w:pPr>
      <w:r>
        <w:rPr>
          <w:color w:val="2E5496"/>
        </w:rPr>
        <w:t>ARTICOLO</w:t>
      </w:r>
      <w:r>
        <w:rPr>
          <w:color w:val="2E5496"/>
          <w:spacing w:val="-2"/>
        </w:rPr>
        <w:t> </w:t>
      </w:r>
      <w:r>
        <w:rPr>
          <w:color w:val="2E5496"/>
        </w:rPr>
        <w:t>1375</w:t>
      </w:r>
      <w:r>
        <w:rPr>
          <w:color w:val="2E5496"/>
          <w:spacing w:val="-2"/>
        </w:rPr>
        <w:t> </w:t>
      </w:r>
      <w:r>
        <w:rPr>
          <w:color w:val="2E5496"/>
        </w:rPr>
        <w:t>[esecuzione</w:t>
      </w:r>
      <w:r>
        <w:rPr>
          <w:color w:val="2E5496"/>
          <w:spacing w:val="-2"/>
        </w:rPr>
        <w:t> </w:t>
      </w:r>
      <w:r>
        <w:rPr>
          <w:color w:val="2E5496"/>
        </w:rPr>
        <w:t>di</w:t>
      </w:r>
      <w:r>
        <w:rPr>
          <w:color w:val="2E5496"/>
          <w:spacing w:val="-2"/>
        </w:rPr>
        <w:t> </w:t>
      </w:r>
      <w:r>
        <w:rPr>
          <w:color w:val="2E5496"/>
        </w:rPr>
        <w:t>buona</w:t>
      </w:r>
      <w:r>
        <w:rPr>
          <w:color w:val="2E5496"/>
          <w:spacing w:val="-1"/>
        </w:rPr>
        <w:t> </w:t>
      </w:r>
      <w:r>
        <w:rPr>
          <w:color w:val="2E5496"/>
          <w:spacing w:val="-2"/>
        </w:rPr>
        <w:t>fede]</w:t>
      </w:r>
    </w:p>
    <w:p>
      <w:pPr>
        <w:spacing w:before="0"/>
        <w:ind w:left="140" w:right="0" w:firstLine="0"/>
        <w:jc w:val="left"/>
        <w:rPr>
          <w:sz w:val="22"/>
        </w:rPr>
      </w:pPr>
      <w:r>
        <w:rPr>
          <w:sz w:val="22"/>
        </w:rPr>
        <w:t>“</w:t>
      </w:r>
      <w:r>
        <w:rPr>
          <w:b/>
          <w:i/>
          <w:sz w:val="22"/>
        </w:rPr>
        <w:t>Il</w:t>
      </w:r>
      <w:r>
        <w:rPr>
          <w:b/>
          <w:i/>
          <w:spacing w:val="-5"/>
          <w:sz w:val="22"/>
        </w:rPr>
        <w:t> </w:t>
      </w:r>
      <w:r>
        <w:rPr>
          <w:b/>
          <w:i/>
          <w:sz w:val="22"/>
        </w:rPr>
        <w:t>contratto</w:t>
      </w:r>
      <w:r>
        <w:rPr>
          <w:b/>
          <w:i/>
          <w:spacing w:val="-4"/>
          <w:sz w:val="22"/>
        </w:rPr>
        <w:t> </w:t>
      </w:r>
      <w:r>
        <w:rPr>
          <w:b/>
          <w:i/>
          <w:sz w:val="22"/>
        </w:rPr>
        <w:t>deve</w:t>
      </w:r>
      <w:r>
        <w:rPr>
          <w:b/>
          <w:i/>
          <w:spacing w:val="-5"/>
          <w:sz w:val="22"/>
        </w:rPr>
        <w:t> </w:t>
      </w:r>
      <w:r>
        <w:rPr>
          <w:b/>
          <w:i/>
          <w:sz w:val="22"/>
        </w:rPr>
        <w:t>essere</w:t>
      </w:r>
      <w:r>
        <w:rPr>
          <w:b/>
          <w:i/>
          <w:spacing w:val="-4"/>
          <w:sz w:val="22"/>
        </w:rPr>
        <w:t> </w:t>
      </w:r>
      <w:r>
        <w:rPr>
          <w:b/>
          <w:i/>
          <w:sz w:val="22"/>
        </w:rPr>
        <w:t>eseguito</w:t>
      </w:r>
      <w:r>
        <w:rPr>
          <w:b/>
          <w:i/>
          <w:spacing w:val="-5"/>
          <w:sz w:val="22"/>
        </w:rPr>
        <w:t> </w:t>
      </w:r>
      <w:r>
        <w:rPr>
          <w:b/>
          <w:i/>
          <w:sz w:val="22"/>
        </w:rPr>
        <w:t>secondo</w:t>
      </w:r>
      <w:r>
        <w:rPr>
          <w:b/>
          <w:i/>
          <w:spacing w:val="-4"/>
          <w:sz w:val="22"/>
        </w:rPr>
        <w:t> </w:t>
      </w:r>
      <w:r>
        <w:rPr>
          <w:b/>
          <w:i/>
          <w:sz w:val="22"/>
        </w:rPr>
        <w:t>buona</w:t>
      </w:r>
      <w:r>
        <w:rPr>
          <w:b/>
          <w:i/>
          <w:spacing w:val="-5"/>
          <w:sz w:val="22"/>
        </w:rPr>
        <w:t> </w:t>
      </w:r>
      <w:r>
        <w:rPr>
          <w:b/>
          <w:i/>
          <w:spacing w:val="-2"/>
          <w:sz w:val="22"/>
        </w:rPr>
        <w:t>fede</w:t>
      </w:r>
      <w:r>
        <w:rPr>
          <w:spacing w:val="-2"/>
          <w:sz w:val="22"/>
        </w:rPr>
        <w:t>”.</w:t>
      </w:r>
    </w:p>
    <w:p>
      <w:pPr>
        <w:spacing w:after="0"/>
        <w:jc w:val="left"/>
        <w:rPr>
          <w:sz w:val="22"/>
        </w:rPr>
        <w:sectPr>
          <w:pgSz w:w="11920" w:h="16840"/>
          <w:pgMar w:top="1240" w:bottom="280" w:left="992" w:right="992"/>
        </w:sectPr>
      </w:pPr>
    </w:p>
    <w:p>
      <w:pPr>
        <w:spacing w:line="232" w:lineRule="auto" w:before="33"/>
        <w:ind w:left="140" w:right="0" w:firstLine="0"/>
        <w:jc w:val="left"/>
        <w:rPr>
          <w:sz w:val="22"/>
        </w:rPr>
      </w:pPr>
      <w:r>
        <w:rPr>
          <w:sz w:val="22"/>
        </w:rPr>
        <w:t>Questo</w:t>
      </w:r>
      <w:r>
        <w:rPr>
          <w:spacing w:val="-9"/>
          <w:sz w:val="22"/>
        </w:rPr>
        <w:t> </w:t>
      </w:r>
      <w:r>
        <w:rPr>
          <w:sz w:val="22"/>
        </w:rPr>
        <w:t>articolo</w:t>
      </w:r>
      <w:r>
        <w:rPr>
          <w:spacing w:val="-9"/>
          <w:sz w:val="22"/>
        </w:rPr>
        <w:t> </w:t>
      </w:r>
      <w:r>
        <w:rPr>
          <w:sz w:val="22"/>
        </w:rPr>
        <w:t>afferma</w:t>
      </w:r>
      <w:r>
        <w:rPr>
          <w:spacing w:val="-9"/>
          <w:sz w:val="22"/>
        </w:rPr>
        <w:t> </w:t>
      </w:r>
      <w:r>
        <w:rPr>
          <w:sz w:val="22"/>
        </w:rPr>
        <w:t>che</w:t>
      </w:r>
      <w:r>
        <w:rPr>
          <w:spacing w:val="-9"/>
          <w:sz w:val="22"/>
        </w:rPr>
        <w:t> </w:t>
      </w:r>
      <w:r>
        <w:rPr>
          <w:sz w:val="22"/>
        </w:rPr>
        <w:t>durante</w:t>
      </w:r>
      <w:r>
        <w:rPr>
          <w:spacing w:val="-9"/>
          <w:sz w:val="22"/>
        </w:rPr>
        <w:t> </w:t>
      </w:r>
      <w:r>
        <w:rPr>
          <w:sz w:val="22"/>
        </w:rPr>
        <w:t>l’esecuzione</w:t>
      </w:r>
      <w:r>
        <w:rPr>
          <w:spacing w:val="-9"/>
          <w:sz w:val="22"/>
        </w:rPr>
        <w:t> </w:t>
      </w:r>
      <w:r>
        <w:rPr>
          <w:sz w:val="22"/>
        </w:rPr>
        <w:t>del</w:t>
      </w:r>
      <w:r>
        <w:rPr>
          <w:spacing w:val="-9"/>
          <w:sz w:val="22"/>
        </w:rPr>
        <w:t> </w:t>
      </w:r>
      <w:r>
        <w:rPr>
          <w:sz w:val="22"/>
        </w:rPr>
        <w:t>contratto</w:t>
      </w:r>
      <w:r>
        <w:rPr>
          <w:spacing w:val="-9"/>
          <w:sz w:val="22"/>
        </w:rPr>
        <w:t> </w:t>
      </w:r>
      <w:r>
        <w:rPr>
          <w:sz w:val="22"/>
        </w:rPr>
        <w:t>le</w:t>
      </w:r>
      <w:r>
        <w:rPr>
          <w:spacing w:val="-9"/>
          <w:sz w:val="22"/>
        </w:rPr>
        <w:t> </w:t>
      </w:r>
      <w:r>
        <w:rPr>
          <w:sz w:val="22"/>
        </w:rPr>
        <w:t>parti</w:t>
      </w:r>
      <w:r>
        <w:rPr>
          <w:spacing w:val="-9"/>
          <w:sz w:val="22"/>
        </w:rPr>
        <w:t> </w:t>
      </w:r>
      <w:r>
        <w:rPr>
          <w:sz w:val="22"/>
        </w:rPr>
        <w:t>devono</w:t>
      </w:r>
      <w:r>
        <w:rPr>
          <w:spacing w:val="-9"/>
          <w:sz w:val="22"/>
        </w:rPr>
        <w:t> </w:t>
      </w:r>
      <w:r>
        <w:rPr>
          <w:sz w:val="22"/>
        </w:rPr>
        <w:t>agire</w:t>
      </w:r>
      <w:r>
        <w:rPr>
          <w:spacing w:val="-9"/>
          <w:sz w:val="22"/>
        </w:rPr>
        <w:t> </w:t>
      </w:r>
      <w:r>
        <w:rPr>
          <w:b/>
          <w:sz w:val="22"/>
          <w:u w:val="single"/>
        </w:rPr>
        <w:t>per</w:t>
      </w:r>
      <w:r>
        <w:rPr>
          <w:b/>
          <w:spacing w:val="-9"/>
          <w:sz w:val="22"/>
          <w:u w:val="single"/>
        </w:rPr>
        <w:t> </w:t>
      </w:r>
      <w:r>
        <w:rPr>
          <w:b/>
          <w:sz w:val="22"/>
          <w:u w:val="single"/>
        </w:rPr>
        <w:t>realizzare</w:t>
      </w:r>
      <w:r>
        <w:rPr>
          <w:b/>
          <w:spacing w:val="-9"/>
          <w:sz w:val="22"/>
          <w:u w:val="single"/>
        </w:rPr>
        <w:t> </w:t>
      </w:r>
      <w:r>
        <w:rPr>
          <w:b/>
          <w:sz w:val="22"/>
          <w:u w:val="single"/>
        </w:rPr>
        <w:t>i</w:t>
      </w:r>
      <w:r>
        <w:rPr>
          <w:b/>
          <w:spacing w:val="-9"/>
          <w:sz w:val="22"/>
          <w:u w:val="single"/>
        </w:rPr>
        <w:t> </w:t>
      </w:r>
      <w:r>
        <w:rPr>
          <w:b/>
          <w:sz w:val="22"/>
          <w:u w:val="single"/>
        </w:rPr>
        <w:t>propri</w:t>
      </w:r>
      <w:r>
        <w:rPr>
          <w:b/>
          <w:sz w:val="22"/>
        </w:rPr>
        <w:t> </w:t>
      </w:r>
      <w:r>
        <w:rPr>
          <w:b/>
          <w:sz w:val="22"/>
          <w:u w:val="single"/>
        </w:rPr>
        <w:t>interessi ma senza sacrificare, se ciò non è troppo gravoso per lei, gli interessi dell’altra parte</w:t>
      </w:r>
      <w:r>
        <w:rPr>
          <w:sz w:val="22"/>
        </w:rPr>
        <w:t>.</w:t>
      </w:r>
    </w:p>
    <w:p>
      <w:pPr>
        <w:pStyle w:val="BodyText"/>
        <w:spacing w:line="232" w:lineRule="auto"/>
      </w:pPr>
      <w:r>
        <w:rPr/>
        <w:t>Comportarsi secondo buona fede durante le trattative vuol dire dare le comunicazioni oppure lasciar fare prove</w:t>
      </w:r>
      <w:r>
        <w:rPr>
          <w:spacing w:val="-13"/>
        </w:rPr>
        <w:t> </w:t>
      </w:r>
      <w:r>
        <w:rPr/>
        <w:t>sull’oggetto</w:t>
      </w:r>
      <w:r>
        <w:rPr>
          <w:spacing w:val="-12"/>
        </w:rPr>
        <w:t> </w:t>
      </w:r>
      <w:r>
        <w:rPr/>
        <w:t>del</w:t>
      </w:r>
      <w:r>
        <w:rPr>
          <w:spacing w:val="-13"/>
        </w:rPr>
        <w:t> </w:t>
      </w:r>
      <w:r>
        <w:rPr/>
        <w:t>contratto,</w:t>
      </w:r>
      <w:r>
        <w:rPr>
          <w:spacing w:val="-12"/>
        </w:rPr>
        <w:t> </w:t>
      </w:r>
      <w:r>
        <w:rPr/>
        <w:t>comportarsi</w:t>
      </w:r>
      <w:r>
        <w:rPr>
          <w:spacing w:val="-13"/>
        </w:rPr>
        <w:t> </w:t>
      </w:r>
      <w:r>
        <w:rPr/>
        <w:t>secondo</w:t>
      </w:r>
      <w:r>
        <w:rPr>
          <w:spacing w:val="-12"/>
        </w:rPr>
        <w:t> </w:t>
      </w:r>
      <w:r>
        <w:rPr/>
        <w:t>buona</w:t>
      </w:r>
      <w:r>
        <w:rPr>
          <w:spacing w:val="-13"/>
        </w:rPr>
        <w:t> </w:t>
      </w:r>
      <w:r>
        <w:rPr/>
        <w:t>fede</w:t>
      </w:r>
      <w:r>
        <w:rPr>
          <w:spacing w:val="-12"/>
        </w:rPr>
        <w:t> </w:t>
      </w:r>
      <w:r>
        <w:rPr/>
        <w:t>nell’interpretazione</w:t>
      </w:r>
      <w:r>
        <w:rPr>
          <w:spacing w:val="-12"/>
        </w:rPr>
        <w:t> </w:t>
      </w:r>
      <w:r>
        <w:rPr/>
        <w:t>significa</w:t>
      </w:r>
      <w:r>
        <w:rPr>
          <w:spacing w:val="-13"/>
        </w:rPr>
        <w:t> </w:t>
      </w:r>
      <w:r>
        <w:rPr/>
        <w:t>attribuire</w:t>
      </w:r>
      <w:r>
        <w:rPr>
          <w:spacing w:val="-12"/>
        </w:rPr>
        <w:t> </w:t>
      </w:r>
      <w:r>
        <w:rPr/>
        <w:t>alle parole un significato ragionevole, durante l’esecuzione del contratto comportarsi secondo buona fede significa stare attenti agli interessi dell’altra parte.</w:t>
      </w:r>
    </w:p>
    <w:p>
      <w:pPr>
        <w:pStyle w:val="BodyText"/>
        <w:spacing w:line="232" w:lineRule="auto"/>
      </w:pPr>
      <w:r>
        <w:rPr/>
        <w:t>—&gt;Questo</w:t>
      </w:r>
      <w:r>
        <w:rPr>
          <w:spacing w:val="-5"/>
        </w:rPr>
        <w:t> </w:t>
      </w:r>
      <w:r>
        <w:rPr/>
        <w:t>principio</w:t>
      </w:r>
      <w:r>
        <w:rPr>
          <w:spacing w:val="-5"/>
        </w:rPr>
        <w:t> </w:t>
      </w:r>
      <w:r>
        <w:rPr/>
        <w:t>si</w:t>
      </w:r>
      <w:r>
        <w:rPr>
          <w:spacing w:val="-5"/>
        </w:rPr>
        <w:t> </w:t>
      </w:r>
      <w:r>
        <w:rPr/>
        <w:t>deve</w:t>
      </w:r>
      <w:r>
        <w:rPr>
          <w:spacing w:val="-5"/>
        </w:rPr>
        <w:t> </w:t>
      </w:r>
      <w:r>
        <w:rPr/>
        <w:t>riempire</w:t>
      </w:r>
      <w:r>
        <w:rPr>
          <w:spacing w:val="-5"/>
        </w:rPr>
        <w:t> </w:t>
      </w:r>
      <w:r>
        <w:rPr/>
        <w:t>di</w:t>
      </w:r>
      <w:r>
        <w:rPr>
          <w:spacing w:val="-5"/>
        </w:rPr>
        <w:t> </w:t>
      </w:r>
      <w:r>
        <w:rPr/>
        <w:t>contenuti</w:t>
      </w:r>
      <w:r>
        <w:rPr>
          <w:spacing w:val="-5"/>
        </w:rPr>
        <w:t> </w:t>
      </w:r>
      <w:r>
        <w:rPr/>
        <w:t>secondo</w:t>
      </w:r>
      <w:r>
        <w:rPr>
          <w:spacing w:val="-5"/>
        </w:rPr>
        <w:t> </w:t>
      </w:r>
      <w:r>
        <w:rPr/>
        <w:t>il</w:t>
      </w:r>
      <w:r>
        <w:rPr>
          <w:spacing w:val="-5"/>
        </w:rPr>
        <w:t> </w:t>
      </w:r>
      <w:r>
        <w:rPr/>
        <w:t>momento</w:t>
      </w:r>
      <w:r>
        <w:rPr>
          <w:spacing w:val="-5"/>
        </w:rPr>
        <w:t> </w:t>
      </w:r>
      <w:r>
        <w:rPr/>
        <w:t>della</w:t>
      </w:r>
      <w:r>
        <w:rPr>
          <w:spacing w:val="-5"/>
        </w:rPr>
        <w:t> </w:t>
      </w:r>
      <w:r>
        <w:rPr/>
        <w:t>vicenda</w:t>
      </w:r>
      <w:r>
        <w:rPr>
          <w:spacing w:val="-5"/>
        </w:rPr>
        <w:t> </w:t>
      </w:r>
      <w:r>
        <w:rPr/>
        <w:t>e</w:t>
      </w:r>
      <w:r>
        <w:rPr>
          <w:spacing w:val="-5"/>
        </w:rPr>
        <w:t> </w:t>
      </w:r>
      <w:r>
        <w:rPr/>
        <w:t>secondo</w:t>
      </w:r>
      <w:r>
        <w:rPr>
          <w:spacing w:val="-5"/>
        </w:rPr>
        <w:t> </w:t>
      </w:r>
      <w:r>
        <w:rPr/>
        <w:t>le caratteristiche della concreta vicenda contrattuale.</w:t>
      </w:r>
    </w:p>
    <w:p>
      <w:pPr>
        <w:pStyle w:val="BodyText"/>
        <w:spacing w:line="232" w:lineRule="auto"/>
      </w:pPr>
      <w:r>
        <w:rPr/>
        <w:t>La</w:t>
      </w:r>
      <w:r>
        <w:rPr>
          <w:spacing w:val="-4"/>
        </w:rPr>
        <w:t> </w:t>
      </w:r>
      <w:r>
        <w:rPr/>
        <w:t>legge</w:t>
      </w:r>
      <w:r>
        <w:rPr>
          <w:spacing w:val="-4"/>
        </w:rPr>
        <w:t> </w:t>
      </w:r>
      <w:r>
        <w:rPr/>
        <w:t>crea</w:t>
      </w:r>
      <w:r>
        <w:rPr>
          <w:spacing w:val="-4"/>
        </w:rPr>
        <w:t> </w:t>
      </w:r>
      <w:r>
        <w:rPr/>
        <w:t>questa</w:t>
      </w:r>
      <w:r>
        <w:rPr>
          <w:spacing w:val="-4"/>
        </w:rPr>
        <w:t> </w:t>
      </w:r>
      <w:r>
        <w:rPr/>
        <w:t>regola</w:t>
      </w:r>
      <w:r>
        <w:rPr>
          <w:spacing w:val="-4"/>
        </w:rPr>
        <w:t> </w:t>
      </w:r>
      <w:r>
        <w:rPr/>
        <w:t>generalissima</w:t>
      </w:r>
      <w:r>
        <w:rPr>
          <w:spacing w:val="-4"/>
        </w:rPr>
        <w:t> </w:t>
      </w:r>
      <w:r>
        <w:rPr/>
        <w:t>in</w:t>
      </w:r>
      <w:r>
        <w:rPr>
          <w:spacing w:val="-4"/>
        </w:rPr>
        <w:t> </w:t>
      </w:r>
      <w:r>
        <w:rPr/>
        <w:t>modo</w:t>
      </w:r>
      <w:r>
        <w:rPr>
          <w:spacing w:val="-4"/>
        </w:rPr>
        <w:t> </w:t>
      </w:r>
      <w:r>
        <w:rPr/>
        <w:t>tale</w:t>
      </w:r>
      <w:r>
        <w:rPr>
          <w:spacing w:val="-4"/>
        </w:rPr>
        <w:t> </w:t>
      </w:r>
      <w:r>
        <w:rPr/>
        <w:t>da</w:t>
      </w:r>
      <w:r>
        <w:rPr>
          <w:spacing w:val="-4"/>
        </w:rPr>
        <w:t> </w:t>
      </w:r>
      <w:r>
        <w:rPr/>
        <w:t>poter</w:t>
      </w:r>
      <w:r>
        <w:rPr>
          <w:spacing w:val="-4"/>
        </w:rPr>
        <w:t> </w:t>
      </w:r>
      <w:r>
        <w:rPr/>
        <w:t>dare</w:t>
      </w:r>
      <w:r>
        <w:rPr>
          <w:spacing w:val="-4"/>
        </w:rPr>
        <w:t> </w:t>
      </w:r>
      <w:r>
        <w:rPr/>
        <w:t>al</w:t>
      </w:r>
      <w:r>
        <w:rPr>
          <w:spacing w:val="-4"/>
        </w:rPr>
        <w:t> </w:t>
      </w:r>
      <w:r>
        <w:rPr/>
        <w:t>giudice</w:t>
      </w:r>
      <w:r>
        <w:rPr>
          <w:spacing w:val="-4"/>
        </w:rPr>
        <w:t> </w:t>
      </w:r>
      <w:r>
        <w:rPr/>
        <w:t>la</w:t>
      </w:r>
      <w:r>
        <w:rPr>
          <w:spacing w:val="-4"/>
        </w:rPr>
        <w:t> </w:t>
      </w:r>
      <w:r>
        <w:rPr/>
        <w:t>possibilità</w:t>
      </w:r>
      <w:r>
        <w:rPr>
          <w:spacing w:val="-4"/>
        </w:rPr>
        <w:t> </w:t>
      </w:r>
      <w:r>
        <w:rPr/>
        <w:t>di</w:t>
      </w:r>
      <w:r>
        <w:rPr>
          <w:spacing w:val="-4"/>
        </w:rPr>
        <w:t> </w:t>
      </w:r>
      <w:r>
        <w:rPr/>
        <w:t>incidere</w:t>
      </w:r>
      <w:r>
        <w:rPr>
          <w:spacing w:val="-4"/>
        </w:rPr>
        <w:t> </w:t>
      </w:r>
      <w:r>
        <w:rPr/>
        <w:t>sui doveri e sulle regole di comportamento che le parti devono rispettare, al di là di ogni previsione specificamente dettata.</w:t>
      </w:r>
    </w:p>
    <w:p>
      <w:pPr>
        <w:spacing w:line="232" w:lineRule="auto" w:before="254"/>
        <w:ind w:left="140" w:right="201" w:firstLine="0"/>
        <w:jc w:val="left"/>
        <w:rPr>
          <w:sz w:val="22"/>
        </w:rPr>
      </w:pPr>
      <w:r>
        <w:rPr>
          <w:sz w:val="22"/>
        </w:rPr>
        <w:t>L’articolo</w:t>
      </w:r>
      <w:r>
        <w:rPr>
          <w:spacing w:val="-8"/>
          <w:sz w:val="22"/>
        </w:rPr>
        <w:t> </w:t>
      </w:r>
      <w:r>
        <w:rPr>
          <w:sz w:val="22"/>
        </w:rPr>
        <w:t>1372</w:t>
      </w:r>
      <w:r>
        <w:rPr>
          <w:spacing w:val="-8"/>
          <w:sz w:val="22"/>
        </w:rPr>
        <w:t> </w:t>
      </w:r>
      <w:r>
        <w:rPr>
          <w:sz w:val="22"/>
        </w:rPr>
        <w:t>afferma</w:t>
      </w:r>
      <w:r>
        <w:rPr>
          <w:spacing w:val="-8"/>
          <w:sz w:val="22"/>
        </w:rPr>
        <w:t> </w:t>
      </w:r>
      <w:r>
        <w:rPr>
          <w:sz w:val="22"/>
        </w:rPr>
        <w:t>che</w:t>
      </w:r>
      <w:r>
        <w:rPr>
          <w:spacing w:val="-8"/>
          <w:sz w:val="22"/>
        </w:rPr>
        <w:t> </w:t>
      </w:r>
      <w:r>
        <w:rPr>
          <w:sz w:val="22"/>
        </w:rPr>
        <w:t>“il</w:t>
      </w:r>
      <w:r>
        <w:rPr>
          <w:spacing w:val="-8"/>
          <w:sz w:val="22"/>
        </w:rPr>
        <w:t> </w:t>
      </w:r>
      <w:r>
        <w:rPr>
          <w:sz w:val="22"/>
        </w:rPr>
        <w:t>contratto</w:t>
      </w:r>
      <w:r>
        <w:rPr>
          <w:spacing w:val="-8"/>
          <w:sz w:val="22"/>
        </w:rPr>
        <w:t> </w:t>
      </w:r>
      <w:r>
        <w:rPr>
          <w:sz w:val="22"/>
        </w:rPr>
        <w:t>ha</w:t>
      </w:r>
      <w:r>
        <w:rPr>
          <w:spacing w:val="-8"/>
          <w:sz w:val="22"/>
        </w:rPr>
        <w:t> </w:t>
      </w:r>
      <w:r>
        <w:rPr>
          <w:sz w:val="22"/>
        </w:rPr>
        <w:t>forza</w:t>
      </w:r>
      <w:r>
        <w:rPr>
          <w:spacing w:val="-8"/>
          <w:sz w:val="22"/>
        </w:rPr>
        <w:t> </w:t>
      </w:r>
      <w:r>
        <w:rPr>
          <w:sz w:val="22"/>
        </w:rPr>
        <w:t>di</w:t>
      </w:r>
      <w:r>
        <w:rPr>
          <w:spacing w:val="-8"/>
          <w:sz w:val="22"/>
        </w:rPr>
        <w:t> </w:t>
      </w:r>
      <w:r>
        <w:rPr>
          <w:sz w:val="22"/>
        </w:rPr>
        <w:t>legge</w:t>
      </w:r>
      <w:r>
        <w:rPr>
          <w:spacing w:val="-8"/>
          <w:sz w:val="22"/>
        </w:rPr>
        <w:t> </w:t>
      </w:r>
      <w:r>
        <w:rPr>
          <w:sz w:val="22"/>
        </w:rPr>
        <w:t>tra</w:t>
      </w:r>
      <w:r>
        <w:rPr>
          <w:spacing w:val="-8"/>
          <w:sz w:val="22"/>
        </w:rPr>
        <w:t> </w:t>
      </w:r>
      <w:r>
        <w:rPr>
          <w:sz w:val="22"/>
        </w:rPr>
        <w:t>le</w:t>
      </w:r>
      <w:r>
        <w:rPr>
          <w:spacing w:val="-8"/>
          <w:sz w:val="22"/>
        </w:rPr>
        <w:t> </w:t>
      </w:r>
      <w:r>
        <w:rPr>
          <w:sz w:val="22"/>
        </w:rPr>
        <w:t>parti”</w:t>
      </w:r>
      <w:r>
        <w:rPr>
          <w:spacing w:val="-8"/>
          <w:sz w:val="22"/>
        </w:rPr>
        <w:t> </w:t>
      </w:r>
      <w:r>
        <w:rPr>
          <w:sz w:val="22"/>
        </w:rPr>
        <w:t>e</w:t>
      </w:r>
      <w:r>
        <w:rPr>
          <w:spacing w:val="-8"/>
          <w:sz w:val="22"/>
        </w:rPr>
        <w:t> </w:t>
      </w:r>
      <w:r>
        <w:rPr>
          <w:sz w:val="22"/>
        </w:rPr>
        <w:t>tale</w:t>
      </w:r>
      <w:r>
        <w:rPr>
          <w:spacing w:val="-8"/>
          <w:sz w:val="22"/>
        </w:rPr>
        <w:t> </w:t>
      </w:r>
      <w:r>
        <w:rPr>
          <w:sz w:val="22"/>
        </w:rPr>
        <w:t>affermazione</w:t>
      </w:r>
      <w:r>
        <w:rPr>
          <w:spacing w:val="-8"/>
          <w:sz w:val="22"/>
        </w:rPr>
        <w:t> </w:t>
      </w:r>
      <w:r>
        <w:rPr>
          <w:sz w:val="22"/>
        </w:rPr>
        <w:t>si</w:t>
      </w:r>
      <w:r>
        <w:rPr>
          <w:spacing w:val="-8"/>
          <w:sz w:val="22"/>
        </w:rPr>
        <w:t> </w:t>
      </w:r>
      <w:r>
        <w:rPr>
          <w:sz w:val="22"/>
        </w:rPr>
        <w:t>completa</w:t>
      </w:r>
      <w:r>
        <w:rPr>
          <w:spacing w:val="-8"/>
          <w:sz w:val="22"/>
        </w:rPr>
        <w:t> </w:t>
      </w:r>
      <w:r>
        <w:rPr>
          <w:sz w:val="22"/>
        </w:rPr>
        <w:t>con</w:t>
      </w:r>
      <w:r>
        <w:rPr>
          <w:spacing w:val="-8"/>
          <w:sz w:val="22"/>
        </w:rPr>
        <w:t> </w:t>
      </w:r>
      <w:r>
        <w:rPr>
          <w:sz w:val="22"/>
        </w:rPr>
        <w:t>la proposizione secondo la quale “</w:t>
      </w:r>
      <w:r>
        <w:rPr>
          <w:b/>
          <w:i/>
          <w:sz w:val="22"/>
        </w:rPr>
        <w:t>il contratto non può essere sciolto che per mutuo consenso o per cause ammesse dalla legge</w:t>
      </w:r>
      <w:r>
        <w:rPr>
          <w:sz w:val="22"/>
        </w:rPr>
        <w:t>”.</w:t>
      </w:r>
    </w:p>
    <w:p>
      <w:pPr>
        <w:pStyle w:val="BodyText"/>
        <w:spacing w:line="232" w:lineRule="auto"/>
        <w:ind w:right="174"/>
      </w:pPr>
      <w:r>
        <w:rPr/>
        <w:t>Il contratto è un vincolo e in quanto tale non può essere sciolto; può essere sciolto </w:t>
      </w:r>
      <w:r>
        <w:rPr>
          <w:u w:val="single"/>
        </w:rPr>
        <w:t>solo</w:t>
      </w:r>
      <w:r>
        <w:rPr/>
        <w:t> se le parti sono d’</w:t>
      </w:r>
      <w:r>
        <w:rPr>
          <w:b/>
          <w:u w:val="single"/>
        </w:rPr>
        <w:t>accordo</w:t>
      </w:r>
      <w:r>
        <w:rPr>
          <w:b/>
          <w:spacing w:val="-7"/>
        </w:rPr>
        <w:t> </w:t>
      </w:r>
      <w:r>
        <w:rPr/>
        <w:t>tra</w:t>
      </w:r>
      <w:r>
        <w:rPr>
          <w:spacing w:val="-7"/>
        </w:rPr>
        <w:t> </w:t>
      </w:r>
      <w:r>
        <w:rPr/>
        <w:t>loro</w:t>
      </w:r>
      <w:r>
        <w:rPr>
          <w:spacing w:val="-7"/>
        </w:rPr>
        <w:t> </w:t>
      </w:r>
      <w:r>
        <w:rPr/>
        <w:t>nel</w:t>
      </w:r>
      <w:r>
        <w:rPr>
          <w:spacing w:val="-7"/>
        </w:rPr>
        <w:t> </w:t>
      </w:r>
      <w:r>
        <w:rPr/>
        <w:t>farlo</w:t>
      </w:r>
      <w:r>
        <w:rPr>
          <w:spacing w:val="-7"/>
        </w:rPr>
        <w:t> </w:t>
      </w:r>
      <w:r>
        <w:rPr/>
        <w:t>(il</w:t>
      </w:r>
      <w:r>
        <w:rPr>
          <w:spacing w:val="-7"/>
        </w:rPr>
        <w:t> </w:t>
      </w:r>
      <w:r>
        <w:rPr/>
        <w:t>contratto</w:t>
      </w:r>
      <w:r>
        <w:rPr>
          <w:spacing w:val="-7"/>
        </w:rPr>
        <w:t> </w:t>
      </w:r>
      <w:r>
        <w:rPr/>
        <w:t>infatti</w:t>
      </w:r>
      <w:r>
        <w:rPr>
          <w:spacing w:val="-7"/>
        </w:rPr>
        <w:t> </w:t>
      </w:r>
      <w:r>
        <w:rPr/>
        <w:t>è</w:t>
      </w:r>
      <w:r>
        <w:rPr>
          <w:spacing w:val="-7"/>
        </w:rPr>
        <w:t> </w:t>
      </w:r>
      <w:r>
        <w:rPr/>
        <w:t>un</w:t>
      </w:r>
      <w:r>
        <w:rPr>
          <w:spacing w:val="-7"/>
        </w:rPr>
        <w:t> </w:t>
      </w:r>
      <w:r>
        <w:rPr/>
        <w:t>accordo</w:t>
      </w:r>
      <w:r>
        <w:rPr>
          <w:spacing w:val="-7"/>
        </w:rPr>
        <w:t> </w:t>
      </w:r>
      <w:r>
        <w:rPr/>
        <w:t>tra</w:t>
      </w:r>
      <w:r>
        <w:rPr>
          <w:spacing w:val="-7"/>
        </w:rPr>
        <w:t> </w:t>
      </w:r>
      <w:r>
        <w:rPr/>
        <w:t>le</w:t>
      </w:r>
      <w:r>
        <w:rPr>
          <w:spacing w:val="-7"/>
        </w:rPr>
        <w:t> </w:t>
      </w:r>
      <w:r>
        <w:rPr/>
        <w:t>parti</w:t>
      </w:r>
      <w:r>
        <w:rPr>
          <w:spacing w:val="-7"/>
        </w:rPr>
        <w:t> </w:t>
      </w:r>
      <w:r>
        <w:rPr/>
        <w:t>anche</w:t>
      </w:r>
      <w:r>
        <w:rPr>
          <w:spacing w:val="-7"/>
        </w:rPr>
        <w:t> </w:t>
      </w:r>
      <w:r>
        <w:rPr/>
        <w:t>per</w:t>
      </w:r>
      <w:r>
        <w:rPr>
          <w:spacing w:val="-7"/>
        </w:rPr>
        <w:t> </w:t>
      </w:r>
      <w:r>
        <w:rPr>
          <w:i/>
        </w:rPr>
        <w:t>estinguere</w:t>
      </w:r>
      <w:r>
        <w:rPr>
          <w:i/>
          <w:spacing w:val="-8"/>
        </w:rPr>
        <w:t> </w:t>
      </w:r>
      <w:r>
        <w:rPr/>
        <w:t>un</w:t>
      </w:r>
      <w:r>
        <w:rPr>
          <w:spacing w:val="-7"/>
        </w:rPr>
        <w:t> </w:t>
      </w:r>
      <w:r>
        <w:rPr/>
        <w:t>rapporto giuridico patrimoniale); vi sono poi anche dei casi specificamente previsti dalla </w:t>
      </w:r>
      <w:r>
        <w:rPr>
          <w:u w:val="single"/>
        </w:rPr>
        <w:t>legge</w:t>
      </w:r>
      <w:r>
        <w:rPr/>
        <w:t> in cui </w:t>
      </w:r>
      <w:r>
        <w:rPr>
          <w:u w:val="single"/>
        </w:rPr>
        <w:t>pur senza</w:t>
      </w:r>
      <w:r>
        <w:rPr/>
        <w:t> </w:t>
      </w:r>
      <w:r>
        <w:rPr>
          <w:u w:val="single"/>
        </w:rPr>
        <w:t>accordo è possibile sciogliere il contratto</w:t>
      </w:r>
      <w:r>
        <w:rPr/>
        <w:t>.</w:t>
      </w:r>
    </w:p>
    <w:p>
      <w:pPr>
        <w:spacing w:line="242" w:lineRule="auto" w:before="11"/>
        <w:ind w:left="140" w:right="0" w:firstLine="0"/>
        <w:jc w:val="left"/>
        <w:rPr>
          <w:sz w:val="22"/>
        </w:rPr>
      </w:pPr>
      <w:r>
        <w:rPr>
          <w:sz w:val="22"/>
        </w:rPr>
        <w:t>Tre</w:t>
      </w:r>
      <w:r>
        <w:rPr>
          <w:spacing w:val="-8"/>
          <w:sz w:val="22"/>
        </w:rPr>
        <w:t> </w:t>
      </w:r>
      <w:r>
        <w:rPr>
          <w:sz w:val="22"/>
        </w:rPr>
        <w:t>di</w:t>
      </w:r>
      <w:r>
        <w:rPr>
          <w:spacing w:val="-8"/>
          <w:sz w:val="22"/>
        </w:rPr>
        <w:t> </w:t>
      </w:r>
      <w:r>
        <w:rPr>
          <w:sz w:val="22"/>
        </w:rPr>
        <w:t>questi</w:t>
      </w:r>
      <w:r>
        <w:rPr>
          <w:spacing w:val="-8"/>
          <w:sz w:val="22"/>
        </w:rPr>
        <w:t> </w:t>
      </w:r>
      <w:r>
        <w:rPr>
          <w:sz w:val="22"/>
        </w:rPr>
        <w:t>casi</w:t>
      </w:r>
      <w:r>
        <w:rPr>
          <w:spacing w:val="-8"/>
          <w:sz w:val="22"/>
        </w:rPr>
        <w:t> </w:t>
      </w:r>
      <w:r>
        <w:rPr>
          <w:sz w:val="22"/>
        </w:rPr>
        <w:t>sono</w:t>
      </w:r>
      <w:r>
        <w:rPr>
          <w:spacing w:val="-8"/>
          <w:sz w:val="22"/>
        </w:rPr>
        <w:t> </w:t>
      </w:r>
      <w:r>
        <w:rPr>
          <w:sz w:val="22"/>
        </w:rPr>
        <w:t>i</w:t>
      </w:r>
      <w:r>
        <w:rPr>
          <w:spacing w:val="-8"/>
          <w:sz w:val="22"/>
        </w:rPr>
        <w:t> </w:t>
      </w:r>
      <w:r>
        <w:rPr>
          <w:sz w:val="22"/>
        </w:rPr>
        <w:t>tre</w:t>
      </w:r>
      <w:r>
        <w:rPr>
          <w:spacing w:val="-8"/>
          <w:sz w:val="22"/>
        </w:rPr>
        <w:t> </w:t>
      </w:r>
      <w:r>
        <w:rPr>
          <w:sz w:val="22"/>
        </w:rPr>
        <w:t>casi</w:t>
      </w:r>
      <w:r>
        <w:rPr>
          <w:spacing w:val="-8"/>
          <w:sz w:val="22"/>
        </w:rPr>
        <w:t> </w:t>
      </w:r>
      <w:r>
        <w:rPr>
          <w:sz w:val="22"/>
        </w:rPr>
        <w:t>di</w:t>
      </w:r>
      <w:r>
        <w:rPr>
          <w:spacing w:val="-8"/>
          <w:sz w:val="22"/>
        </w:rPr>
        <w:t> </w:t>
      </w:r>
      <w:r>
        <w:rPr>
          <w:sz w:val="22"/>
        </w:rPr>
        <w:t>risoluzione</w:t>
      </w:r>
      <w:r>
        <w:rPr>
          <w:spacing w:val="-8"/>
          <w:sz w:val="22"/>
        </w:rPr>
        <w:t> </w:t>
      </w:r>
      <w:r>
        <w:rPr>
          <w:sz w:val="22"/>
        </w:rPr>
        <w:t>del</w:t>
      </w:r>
      <w:r>
        <w:rPr>
          <w:spacing w:val="-8"/>
          <w:sz w:val="22"/>
        </w:rPr>
        <w:t> </w:t>
      </w:r>
      <w:r>
        <w:rPr>
          <w:sz w:val="22"/>
        </w:rPr>
        <w:t>contratto:</w:t>
      </w:r>
      <w:r>
        <w:rPr>
          <w:spacing w:val="-9"/>
          <w:sz w:val="22"/>
        </w:rPr>
        <w:t> </w:t>
      </w:r>
      <w:r>
        <w:rPr>
          <w:sz w:val="22"/>
        </w:rPr>
        <w:t>per</w:t>
      </w:r>
      <w:r>
        <w:rPr>
          <w:spacing w:val="-9"/>
          <w:sz w:val="22"/>
        </w:rPr>
        <w:t> </w:t>
      </w:r>
      <w:r>
        <w:rPr>
          <w:b/>
          <w:sz w:val="19"/>
          <w:u w:val="single"/>
        </w:rPr>
        <w:t>INADEMPIMENTO</w:t>
      </w:r>
      <w:r>
        <w:rPr>
          <w:sz w:val="22"/>
        </w:rPr>
        <w:t>,</w:t>
      </w:r>
      <w:r>
        <w:rPr>
          <w:spacing w:val="-8"/>
          <w:sz w:val="22"/>
        </w:rPr>
        <w:t> </w:t>
      </w:r>
      <w:r>
        <w:rPr>
          <w:sz w:val="22"/>
        </w:rPr>
        <w:t>per</w:t>
      </w:r>
      <w:r>
        <w:rPr>
          <w:spacing w:val="-9"/>
          <w:sz w:val="22"/>
        </w:rPr>
        <w:t> </w:t>
      </w:r>
      <w:r>
        <w:rPr>
          <w:b/>
          <w:sz w:val="19"/>
          <w:u w:val="single"/>
        </w:rPr>
        <w:t>ECCESSIVA</w:t>
      </w:r>
      <w:r>
        <w:rPr>
          <w:b/>
          <w:spacing w:val="-7"/>
          <w:sz w:val="19"/>
          <w:u w:val="single"/>
        </w:rPr>
        <w:t> </w:t>
      </w:r>
      <w:r>
        <w:rPr>
          <w:b/>
          <w:sz w:val="19"/>
          <w:u w:val="single"/>
        </w:rPr>
        <w:t>ONEROSITÀ</w:t>
      </w:r>
      <w:r>
        <w:rPr>
          <w:b/>
          <w:sz w:val="19"/>
        </w:rPr>
        <w:t> </w:t>
      </w:r>
      <w:r>
        <w:rPr>
          <w:b/>
          <w:sz w:val="19"/>
          <w:u w:val="single"/>
        </w:rPr>
        <w:t>SOPRAVVENUTA</w:t>
      </w:r>
      <w:r>
        <w:rPr>
          <w:sz w:val="22"/>
        </w:rPr>
        <w:t>, per </w:t>
      </w:r>
      <w:r>
        <w:rPr>
          <w:b/>
          <w:sz w:val="19"/>
          <w:u w:val="single"/>
        </w:rPr>
        <w:t>IMPOSSIBILITÀ SOPRAVVENUTA</w:t>
      </w:r>
      <w:r>
        <w:rPr>
          <w:b/>
          <w:sz w:val="19"/>
        </w:rPr>
        <w:t> </w:t>
      </w:r>
      <w:r>
        <w:rPr>
          <w:sz w:val="22"/>
        </w:rPr>
        <w:t>(= ipotesi in cui il contratto si scioglie perché la legge consente ad un contraente di sciogliere il contratto).</w:t>
      </w:r>
    </w:p>
    <w:p>
      <w:pPr>
        <w:spacing w:line="232" w:lineRule="auto" w:before="72"/>
        <w:ind w:left="140" w:right="201" w:firstLine="0"/>
        <w:jc w:val="left"/>
        <w:rPr>
          <w:sz w:val="22"/>
        </w:rPr>
      </w:pPr>
      <w:r>
        <w:rPr>
          <w:sz w:val="22"/>
        </w:rPr>
        <w:t>Un altro caso di </w:t>
      </w:r>
      <w:r>
        <w:rPr>
          <w:sz w:val="22"/>
          <w:u w:val="single"/>
        </w:rPr>
        <w:t>scioglimento</w:t>
      </w:r>
      <w:r>
        <w:rPr>
          <w:sz w:val="22"/>
        </w:rPr>
        <w:t> del contratto, diverso dall’accordo tra le parti, è l’ipotesi in cui uno dei contraenti</w:t>
      </w:r>
      <w:r>
        <w:rPr>
          <w:spacing w:val="-6"/>
          <w:sz w:val="22"/>
        </w:rPr>
        <w:t> </w:t>
      </w:r>
      <w:r>
        <w:rPr>
          <w:sz w:val="22"/>
        </w:rPr>
        <w:t>abbia</w:t>
      </w:r>
      <w:r>
        <w:rPr>
          <w:spacing w:val="-6"/>
          <w:sz w:val="22"/>
        </w:rPr>
        <w:t> </w:t>
      </w:r>
      <w:r>
        <w:rPr>
          <w:sz w:val="22"/>
        </w:rPr>
        <w:t>il</w:t>
      </w:r>
      <w:r>
        <w:rPr>
          <w:spacing w:val="-6"/>
          <w:sz w:val="22"/>
        </w:rPr>
        <w:t> </w:t>
      </w:r>
      <w:r>
        <w:rPr>
          <w:sz w:val="22"/>
        </w:rPr>
        <w:t>diritto</w:t>
      </w:r>
      <w:r>
        <w:rPr>
          <w:spacing w:val="-6"/>
          <w:sz w:val="22"/>
        </w:rPr>
        <w:t> </w:t>
      </w:r>
      <w:r>
        <w:rPr>
          <w:sz w:val="22"/>
        </w:rPr>
        <w:t>di</w:t>
      </w:r>
      <w:r>
        <w:rPr>
          <w:spacing w:val="-6"/>
          <w:sz w:val="22"/>
        </w:rPr>
        <w:t> </w:t>
      </w:r>
      <w:r>
        <w:rPr>
          <w:b/>
          <w:sz w:val="22"/>
          <w:u w:val="single"/>
        </w:rPr>
        <w:t>provocare</w:t>
      </w:r>
      <w:r>
        <w:rPr>
          <w:b/>
          <w:spacing w:val="-6"/>
          <w:sz w:val="22"/>
          <w:u w:val="single"/>
        </w:rPr>
        <w:t> </w:t>
      </w:r>
      <w:r>
        <w:rPr>
          <w:b/>
          <w:sz w:val="22"/>
          <w:u w:val="single"/>
        </w:rPr>
        <w:t>con</w:t>
      </w:r>
      <w:r>
        <w:rPr>
          <w:b/>
          <w:spacing w:val="-6"/>
          <w:sz w:val="22"/>
          <w:u w:val="single"/>
        </w:rPr>
        <w:t> </w:t>
      </w:r>
      <w:r>
        <w:rPr>
          <w:b/>
          <w:sz w:val="22"/>
          <w:u w:val="single"/>
        </w:rPr>
        <w:t>una</w:t>
      </w:r>
      <w:r>
        <w:rPr>
          <w:b/>
          <w:spacing w:val="-6"/>
          <w:sz w:val="22"/>
          <w:u w:val="single"/>
        </w:rPr>
        <w:t> </w:t>
      </w:r>
      <w:r>
        <w:rPr>
          <w:b/>
          <w:sz w:val="22"/>
          <w:u w:val="single"/>
        </w:rPr>
        <w:t>sua</w:t>
      </w:r>
      <w:r>
        <w:rPr>
          <w:b/>
          <w:spacing w:val="-6"/>
          <w:sz w:val="22"/>
          <w:u w:val="single"/>
        </w:rPr>
        <w:t> </w:t>
      </w:r>
      <w:r>
        <w:rPr>
          <w:b/>
          <w:sz w:val="22"/>
          <w:u w:val="single"/>
        </w:rPr>
        <w:t>dichiarazione</w:t>
      </w:r>
      <w:r>
        <w:rPr>
          <w:b/>
          <w:spacing w:val="-6"/>
          <w:sz w:val="22"/>
          <w:u w:val="single"/>
        </w:rPr>
        <w:t> </w:t>
      </w:r>
      <w:r>
        <w:rPr>
          <w:b/>
          <w:sz w:val="22"/>
          <w:u w:val="single"/>
        </w:rPr>
        <w:t>unilaterale</w:t>
      </w:r>
      <w:r>
        <w:rPr>
          <w:b/>
          <w:spacing w:val="-6"/>
          <w:sz w:val="22"/>
          <w:u w:val="single"/>
        </w:rPr>
        <w:t> </w:t>
      </w:r>
      <w:r>
        <w:rPr>
          <w:b/>
          <w:sz w:val="22"/>
          <w:u w:val="single"/>
        </w:rPr>
        <w:t>lo</w:t>
      </w:r>
      <w:r>
        <w:rPr>
          <w:b/>
          <w:spacing w:val="-6"/>
          <w:sz w:val="22"/>
          <w:u w:val="single"/>
        </w:rPr>
        <w:t> </w:t>
      </w:r>
      <w:r>
        <w:rPr>
          <w:b/>
          <w:sz w:val="22"/>
          <w:u w:val="single"/>
        </w:rPr>
        <w:t>scioglimento</w:t>
      </w:r>
      <w:r>
        <w:rPr>
          <w:b/>
          <w:spacing w:val="-6"/>
          <w:sz w:val="22"/>
          <w:u w:val="single"/>
        </w:rPr>
        <w:t> </w:t>
      </w:r>
      <w:r>
        <w:rPr>
          <w:b/>
          <w:sz w:val="22"/>
          <w:u w:val="single"/>
        </w:rPr>
        <w:t>del</w:t>
      </w:r>
      <w:r>
        <w:rPr>
          <w:b/>
          <w:spacing w:val="-6"/>
          <w:sz w:val="22"/>
          <w:u w:val="single"/>
        </w:rPr>
        <w:t> </w:t>
      </w:r>
      <w:r>
        <w:rPr>
          <w:b/>
          <w:sz w:val="22"/>
          <w:u w:val="single"/>
        </w:rPr>
        <w:t>contratto</w:t>
      </w:r>
      <w:r>
        <w:rPr>
          <w:sz w:val="22"/>
        </w:rPr>
        <w:t>; questo</w:t>
      </w:r>
      <w:r>
        <w:rPr>
          <w:spacing w:val="-2"/>
          <w:sz w:val="22"/>
        </w:rPr>
        <w:t> </w:t>
      </w:r>
      <w:r>
        <w:rPr>
          <w:sz w:val="22"/>
        </w:rPr>
        <w:t>diritto</w:t>
      </w:r>
      <w:r>
        <w:rPr>
          <w:spacing w:val="-2"/>
          <w:sz w:val="22"/>
        </w:rPr>
        <w:t> </w:t>
      </w:r>
      <w:r>
        <w:rPr>
          <w:sz w:val="22"/>
        </w:rPr>
        <w:t>è</w:t>
      </w:r>
      <w:r>
        <w:rPr>
          <w:spacing w:val="-2"/>
          <w:sz w:val="22"/>
        </w:rPr>
        <w:t> </w:t>
      </w:r>
      <w:r>
        <w:rPr>
          <w:sz w:val="22"/>
        </w:rPr>
        <w:t>il</w:t>
      </w:r>
      <w:r>
        <w:rPr>
          <w:spacing w:val="-2"/>
          <w:sz w:val="22"/>
        </w:rPr>
        <w:t> </w:t>
      </w:r>
      <w:r>
        <w:rPr>
          <w:sz w:val="22"/>
        </w:rPr>
        <w:t>cosiddetto</w:t>
      </w:r>
      <w:r>
        <w:rPr>
          <w:spacing w:val="-2"/>
          <w:sz w:val="22"/>
        </w:rPr>
        <w:t> </w:t>
      </w:r>
      <w:r>
        <w:rPr>
          <w:b/>
          <w:sz w:val="22"/>
          <w:u w:val="single"/>
        </w:rPr>
        <w:t>DIRITTO</w:t>
      </w:r>
      <w:r>
        <w:rPr>
          <w:b/>
          <w:spacing w:val="-2"/>
          <w:sz w:val="22"/>
          <w:u w:val="single"/>
        </w:rPr>
        <w:t> </w:t>
      </w:r>
      <w:r>
        <w:rPr>
          <w:b/>
          <w:sz w:val="22"/>
          <w:u w:val="single"/>
        </w:rPr>
        <w:t>DI</w:t>
      </w:r>
      <w:r>
        <w:rPr>
          <w:b/>
          <w:spacing w:val="-2"/>
          <w:sz w:val="22"/>
          <w:u w:val="single"/>
        </w:rPr>
        <w:t> </w:t>
      </w:r>
      <w:r>
        <w:rPr>
          <w:b/>
          <w:sz w:val="22"/>
          <w:u w:val="single"/>
        </w:rPr>
        <w:t>RECESSO</w:t>
      </w:r>
      <w:r>
        <w:rPr>
          <w:b/>
          <w:spacing w:val="-2"/>
          <w:sz w:val="22"/>
        </w:rPr>
        <w:t> </w:t>
      </w:r>
      <w:r>
        <w:rPr>
          <w:sz w:val="22"/>
        </w:rPr>
        <w:t>–</w:t>
      </w:r>
      <w:r>
        <w:rPr>
          <w:spacing w:val="-2"/>
          <w:sz w:val="22"/>
        </w:rPr>
        <w:t> </w:t>
      </w:r>
      <w:r>
        <w:rPr>
          <w:sz w:val="22"/>
        </w:rPr>
        <w:t>caso</w:t>
      </w:r>
      <w:r>
        <w:rPr>
          <w:spacing w:val="-2"/>
          <w:sz w:val="22"/>
        </w:rPr>
        <w:t> </w:t>
      </w:r>
      <w:r>
        <w:rPr>
          <w:sz w:val="22"/>
        </w:rPr>
        <w:t>in</w:t>
      </w:r>
      <w:r>
        <w:rPr>
          <w:spacing w:val="-2"/>
          <w:sz w:val="22"/>
        </w:rPr>
        <w:t> </w:t>
      </w:r>
      <w:r>
        <w:rPr>
          <w:sz w:val="22"/>
        </w:rPr>
        <w:t>cui</w:t>
      </w:r>
      <w:r>
        <w:rPr>
          <w:spacing w:val="-2"/>
          <w:sz w:val="22"/>
        </w:rPr>
        <w:t> </w:t>
      </w:r>
      <w:r>
        <w:rPr>
          <w:sz w:val="22"/>
        </w:rPr>
        <w:t>il</w:t>
      </w:r>
      <w:r>
        <w:rPr>
          <w:spacing w:val="-2"/>
          <w:sz w:val="22"/>
        </w:rPr>
        <w:t> </w:t>
      </w:r>
      <w:r>
        <w:rPr>
          <w:sz w:val="22"/>
        </w:rPr>
        <w:t>contraente</w:t>
      </w:r>
      <w:r>
        <w:rPr>
          <w:spacing w:val="-2"/>
          <w:sz w:val="22"/>
        </w:rPr>
        <w:t> </w:t>
      </w:r>
      <w:r>
        <w:rPr>
          <w:sz w:val="22"/>
        </w:rPr>
        <w:t>abbia</w:t>
      </w:r>
      <w:r>
        <w:rPr>
          <w:spacing w:val="-2"/>
          <w:sz w:val="22"/>
        </w:rPr>
        <w:t> </w:t>
      </w:r>
      <w:r>
        <w:rPr>
          <w:sz w:val="22"/>
        </w:rPr>
        <w:t>la</w:t>
      </w:r>
      <w:r>
        <w:rPr>
          <w:spacing w:val="-2"/>
          <w:sz w:val="22"/>
        </w:rPr>
        <w:t> </w:t>
      </w:r>
      <w:r>
        <w:rPr>
          <w:sz w:val="22"/>
        </w:rPr>
        <w:t>facoltà</w:t>
      </w:r>
      <w:r>
        <w:rPr>
          <w:spacing w:val="-2"/>
          <w:sz w:val="22"/>
        </w:rPr>
        <w:t> </w:t>
      </w:r>
      <w:r>
        <w:rPr>
          <w:sz w:val="22"/>
        </w:rPr>
        <w:t>di</w:t>
      </w:r>
      <w:r>
        <w:rPr>
          <w:spacing w:val="-2"/>
          <w:sz w:val="22"/>
        </w:rPr>
        <w:t> </w:t>
      </w:r>
      <w:r>
        <w:rPr>
          <w:sz w:val="22"/>
        </w:rPr>
        <w:t>provocare</w:t>
      </w:r>
      <w:r>
        <w:rPr>
          <w:spacing w:val="-2"/>
          <w:sz w:val="22"/>
        </w:rPr>
        <w:t> </w:t>
      </w:r>
      <w:r>
        <w:rPr>
          <w:sz w:val="22"/>
        </w:rPr>
        <w:t>lo scioglimento del contratto come effetto di una sua decisione unilaterale, senza bisogno dell’accordo con l’altro contraente.</w:t>
      </w:r>
    </w:p>
    <w:p>
      <w:pPr>
        <w:pStyle w:val="BodyText"/>
        <w:spacing w:line="232" w:lineRule="auto"/>
        <w:ind w:right="282"/>
      </w:pPr>
      <w:r>
        <w:rPr/>
        <w:t>Questo</w:t>
      </w:r>
      <w:r>
        <w:rPr>
          <w:spacing w:val="-7"/>
        </w:rPr>
        <w:t> </w:t>
      </w:r>
      <w:r>
        <w:rPr/>
        <w:t>diritto</w:t>
      </w:r>
      <w:r>
        <w:rPr>
          <w:spacing w:val="-7"/>
        </w:rPr>
        <w:t> </w:t>
      </w:r>
      <w:r>
        <w:rPr/>
        <w:t>di</w:t>
      </w:r>
      <w:r>
        <w:rPr>
          <w:spacing w:val="-7"/>
        </w:rPr>
        <w:t> </w:t>
      </w:r>
      <w:r>
        <w:rPr/>
        <w:t>recesso</w:t>
      </w:r>
      <w:r>
        <w:rPr>
          <w:spacing w:val="-7"/>
        </w:rPr>
        <w:t> </w:t>
      </w:r>
      <w:r>
        <w:rPr/>
        <w:t>può</w:t>
      </w:r>
      <w:r>
        <w:rPr>
          <w:spacing w:val="-7"/>
        </w:rPr>
        <w:t> </w:t>
      </w:r>
      <w:r>
        <w:rPr/>
        <w:t>essere</w:t>
      </w:r>
      <w:r>
        <w:rPr>
          <w:spacing w:val="-7"/>
        </w:rPr>
        <w:t> </w:t>
      </w:r>
      <w:r>
        <w:rPr/>
        <w:t>attribuito</w:t>
      </w:r>
      <w:r>
        <w:rPr>
          <w:spacing w:val="-7"/>
        </w:rPr>
        <w:t> </w:t>
      </w:r>
      <w:r>
        <w:rPr/>
        <w:t>a</w:t>
      </w:r>
      <w:r>
        <w:rPr>
          <w:spacing w:val="-7"/>
        </w:rPr>
        <w:t> </w:t>
      </w:r>
      <w:r>
        <w:rPr>
          <w:u w:val="single"/>
        </w:rPr>
        <w:t>uno</w:t>
      </w:r>
      <w:r>
        <w:rPr>
          <w:spacing w:val="-7"/>
        </w:rPr>
        <w:t> </w:t>
      </w:r>
      <w:r>
        <w:rPr/>
        <w:t>o</w:t>
      </w:r>
      <w:r>
        <w:rPr>
          <w:spacing w:val="-7"/>
        </w:rPr>
        <w:t> </w:t>
      </w:r>
      <w:r>
        <w:rPr/>
        <w:t>ad</w:t>
      </w:r>
      <w:r>
        <w:rPr>
          <w:spacing w:val="-7"/>
        </w:rPr>
        <w:t> </w:t>
      </w:r>
      <w:r>
        <w:rPr>
          <w:u w:val="single"/>
        </w:rPr>
        <w:t>entrambi</w:t>
      </w:r>
      <w:r>
        <w:rPr>
          <w:spacing w:val="-7"/>
        </w:rPr>
        <w:t> </w:t>
      </w:r>
      <w:r>
        <w:rPr/>
        <w:t>i</w:t>
      </w:r>
      <w:r>
        <w:rPr>
          <w:spacing w:val="-7"/>
        </w:rPr>
        <w:t> </w:t>
      </w:r>
      <w:r>
        <w:rPr/>
        <w:t>contraenti</w:t>
      </w:r>
      <w:r>
        <w:rPr>
          <w:spacing w:val="-7"/>
        </w:rPr>
        <w:t> </w:t>
      </w:r>
      <w:r>
        <w:rPr/>
        <w:t>per</w:t>
      </w:r>
      <w:r>
        <w:rPr>
          <w:spacing w:val="-7"/>
        </w:rPr>
        <w:t> </w:t>
      </w:r>
      <w:r>
        <w:rPr/>
        <w:t>effetto</w:t>
      </w:r>
      <w:r>
        <w:rPr>
          <w:spacing w:val="-7"/>
        </w:rPr>
        <w:t> </w:t>
      </w:r>
      <w:r>
        <w:rPr/>
        <w:t>di</w:t>
      </w:r>
      <w:r>
        <w:rPr>
          <w:spacing w:val="-7"/>
        </w:rPr>
        <w:t> </w:t>
      </w:r>
      <w:r>
        <w:rPr/>
        <w:t>una</w:t>
      </w:r>
      <w:r>
        <w:rPr>
          <w:spacing w:val="-7"/>
        </w:rPr>
        <w:t> </w:t>
      </w:r>
      <w:r>
        <w:rPr>
          <w:b/>
          <w:u w:val="single"/>
        </w:rPr>
        <w:t>clausola</w:t>
      </w:r>
      <w:r>
        <w:rPr>
          <w:b/>
        </w:rPr>
        <w:t> </w:t>
      </w:r>
      <w:r>
        <w:rPr>
          <w:b/>
          <w:u w:val="single"/>
        </w:rPr>
        <w:t>contrattuale</w:t>
      </w:r>
      <w:r>
        <w:rPr>
          <w:b/>
          <w:spacing w:val="-1"/>
        </w:rPr>
        <w:t> </w:t>
      </w:r>
      <w:r>
        <w:rPr/>
        <w:t>(le</w:t>
      </w:r>
      <w:r>
        <w:rPr>
          <w:spacing w:val="-1"/>
        </w:rPr>
        <w:t> </w:t>
      </w:r>
      <w:r>
        <w:rPr/>
        <w:t>parti</w:t>
      </w:r>
      <w:r>
        <w:rPr>
          <w:spacing w:val="-1"/>
        </w:rPr>
        <w:t> </w:t>
      </w:r>
      <w:r>
        <w:rPr/>
        <w:t>del</w:t>
      </w:r>
      <w:r>
        <w:rPr>
          <w:spacing w:val="-1"/>
        </w:rPr>
        <w:t> </w:t>
      </w:r>
      <w:r>
        <w:rPr/>
        <w:t>contratto</w:t>
      </w:r>
      <w:r>
        <w:rPr>
          <w:spacing w:val="-1"/>
        </w:rPr>
        <w:t> </w:t>
      </w:r>
      <w:r>
        <w:rPr/>
        <w:t>possono</w:t>
      </w:r>
      <w:r>
        <w:rPr>
          <w:spacing w:val="-1"/>
        </w:rPr>
        <w:t> </w:t>
      </w:r>
      <w:r>
        <w:rPr/>
        <w:t>stabilire</w:t>
      </w:r>
      <w:r>
        <w:rPr>
          <w:spacing w:val="-1"/>
        </w:rPr>
        <w:t> </w:t>
      </w:r>
      <w:r>
        <w:rPr/>
        <w:t>che</w:t>
      </w:r>
      <w:r>
        <w:rPr>
          <w:spacing w:val="-1"/>
        </w:rPr>
        <w:t> </w:t>
      </w:r>
      <w:r>
        <w:rPr/>
        <w:t>una</w:t>
      </w:r>
      <w:r>
        <w:rPr>
          <w:spacing w:val="-1"/>
        </w:rPr>
        <w:t> </w:t>
      </w:r>
      <w:r>
        <w:rPr/>
        <w:t>di</w:t>
      </w:r>
      <w:r>
        <w:rPr>
          <w:spacing w:val="-1"/>
        </w:rPr>
        <w:t> </w:t>
      </w:r>
      <w:r>
        <w:rPr/>
        <w:t>esse,</w:t>
      </w:r>
      <w:r>
        <w:rPr>
          <w:spacing w:val="-1"/>
        </w:rPr>
        <w:t> </w:t>
      </w:r>
      <w:r>
        <w:rPr/>
        <w:t>o</w:t>
      </w:r>
      <w:r>
        <w:rPr>
          <w:spacing w:val="-1"/>
        </w:rPr>
        <w:t> </w:t>
      </w:r>
      <w:r>
        <w:rPr/>
        <w:t>entrambe</w:t>
      </w:r>
      <w:r>
        <w:rPr>
          <w:spacing w:val="-1"/>
        </w:rPr>
        <w:t> </w:t>
      </w:r>
      <w:r>
        <w:rPr/>
        <w:t>esse,</w:t>
      </w:r>
      <w:r>
        <w:rPr>
          <w:spacing w:val="-1"/>
        </w:rPr>
        <w:t> </w:t>
      </w:r>
      <w:r>
        <w:rPr/>
        <w:t>possano</w:t>
      </w:r>
      <w:r>
        <w:rPr>
          <w:spacing w:val="-1"/>
        </w:rPr>
        <w:t> </w:t>
      </w:r>
      <w:r>
        <w:rPr/>
        <w:t>recedere dal contratto provocandone lo </w:t>
      </w:r>
      <w:r>
        <w:rPr>
          <w:u w:val="single"/>
        </w:rPr>
        <w:t>scioglimento per effetto di una dichiarazione unilaterale</w:t>
      </w:r>
      <w:r>
        <w:rPr/>
        <w:t>).</w:t>
      </w:r>
    </w:p>
    <w:p>
      <w:pPr>
        <w:pStyle w:val="BodyText"/>
        <w:spacing w:line="230" w:lineRule="auto" w:before="3"/>
        <w:ind w:right="201"/>
      </w:pPr>
      <w:r>
        <w:rPr/>
        <w:t>=</w:t>
      </w:r>
      <w:r>
        <w:rPr>
          <w:spacing w:val="-4"/>
        </w:rPr>
        <w:t> </w:t>
      </w:r>
      <w:r>
        <w:rPr/>
        <w:t>è</w:t>
      </w:r>
      <w:r>
        <w:rPr>
          <w:spacing w:val="-4"/>
        </w:rPr>
        <w:t> </w:t>
      </w:r>
      <w:r>
        <w:rPr/>
        <w:t>una</w:t>
      </w:r>
      <w:r>
        <w:rPr>
          <w:spacing w:val="-4"/>
        </w:rPr>
        <w:t> </w:t>
      </w:r>
      <w:r>
        <w:rPr/>
        <w:t>possibile</w:t>
      </w:r>
      <w:r>
        <w:rPr>
          <w:spacing w:val="-4"/>
        </w:rPr>
        <w:t> </w:t>
      </w:r>
      <w:r>
        <w:rPr/>
        <w:t>clausola</w:t>
      </w:r>
      <w:r>
        <w:rPr>
          <w:spacing w:val="-4"/>
        </w:rPr>
        <w:t> </w:t>
      </w:r>
      <w:r>
        <w:rPr/>
        <w:t>contrattuale</w:t>
      </w:r>
      <w:r>
        <w:rPr>
          <w:spacing w:val="-4"/>
        </w:rPr>
        <w:t> </w:t>
      </w:r>
      <w:r>
        <w:rPr/>
        <w:t>messa</w:t>
      </w:r>
      <w:r>
        <w:rPr>
          <w:spacing w:val="-4"/>
        </w:rPr>
        <w:t> </w:t>
      </w:r>
      <w:r>
        <w:rPr/>
        <w:t>a</w:t>
      </w:r>
      <w:r>
        <w:rPr>
          <w:spacing w:val="-4"/>
        </w:rPr>
        <w:t> </w:t>
      </w:r>
      <w:r>
        <w:rPr/>
        <w:t>disposizione</w:t>
      </w:r>
      <w:r>
        <w:rPr>
          <w:spacing w:val="-4"/>
        </w:rPr>
        <w:t> </w:t>
      </w:r>
      <w:r>
        <w:rPr/>
        <w:t>delle</w:t>
      </w:r>
      <w:r>
        <w:rPr>
          <w:spacing w:val="-4"/>
        </w:rPr>
        <w:t> </w:t>
      </w:r>
      <w:r>
        <w:rPr/>
        <w:t>parti</w:t>
      </w:r>
      <w:r>
        <w:rPr>
          <w:spacing w:val="-4"/>
        </w:rPr>
        <w:t> </w:t>
      </w:r>
      <w:r>
        <w:rPr/>
        <w:t>dal</w:t>
      </w:r>
      <w:r>
        <w:rPr>
          <w:spacing w:val="-4"/>
        </w:rPr>
        <w:t> </w:t>
      </w:r>
      <w:r>
        <w:rPr/>
        <w:t>codice</w:t>
      </w:r>
      <w:r>
        <w:rPr>
          <w:spacing w:val="-4"/>
        </w:rPr>
        <w:t> </w:t>
      </w:r>
      <w:r>
        <w:rPr/>
        <w:t>che</w:t>
      </w:r>
      <w:r>
        <w:rPr>
          <w:spacing w:val="-4"/>
        </w:rPr>
        <w:t> </w:t>
      </w:r>
      <w:r>
        <w:rPr/>
        <w:t>le</w:t>
      </w:r>
      <w:r>
        <w:rPr>
          <w:spacing w:val="-4"/>
        </w:rPr>
        <w:t> </w:t>
      </w:r>
      <w:r>
        <w:rPr/>
        <w:t>parti</w:t>
      </w:r>
      <w:r>
        <w:rPr>
          <w:spacing w:val="-4"/>
        </w:rPr>
        <w:t> </w:t>
      </w:r>
      <w:r>
        <w:rPr/>
        <w:t>se</w:t>
      </w:r>
      <w:r>
        <w:rPr>
          <w:spacing w:val="-5"/>
        </w:rPr>
        <w:t> </w:t>
      </w:r>
      <w:r>
        <w:rPr/>
        <w:t>vogliono possono inserire nel contratto.</w:t>
      </w:r>
    </w:p>
    <w:p>
      <w:pPr>
        <w:pStyle w:val="BodyText"/>
        <w:spacing w:line="232" w:lineRule="auto"/>
        <w:ind w:right="65"/>
      </w:pPr>
      <w:r>
        <w:rPr/>
        <w:t>In</w:t>
      </w:r>
      <w:r>
        <w:rPr>
          <w:spacing w:val="-5"/>
        </w:rPr>
        <w:t> </w:t>
      </w:r>
      <w:r>
        <w:rPr/>
        <w:t>altri</w:t>
      </w:r>
      <w:r>
        <w:rPr>
          <w:spacing w:val="-5"/>
        </w:rPr>
        <w:t> </w:t>
      </w:r>
      <w:r>
        <w:rPr/>
        <w:t>casi,</w:t>
      </w:r>
      <w:r>
        <w:rPr>
          <w:spacing w:val="-5"/>
        </w:rPr>
        <w:t> </w:t>
      </w:r>
      <w:r>
        <w:rPr/>
        <w:t>il</w:t>
      </w:r>
      <w:r>
        <w:rPr>
          <w:spacing w:val="-5"/>
        </w:rPr>
        <w:t> </w:t>
      </w:r>
      <w:r>
        <w:rPr/>
        <w:t>diritto</w:t>
      </w:r>
      <w:r>
        <w:rPr>
          <w:spacing w:val="-5"/>
        </w:rPr>
        <w:t> </w:t>
      </w:r>
      <w:r>
        <w:rPr/>
        <w:t>di</w:t>
      </w:r>
      <w:r>
        <w:rPr>
          <w:spacing w:val="-5"/>
        </w:rPr>
        <w:t> </w:t>
      </w:r>
      <w:r>
        <w:rPr/>
        <w:t>recesso</w:t>
      </w:r>
      <w:r>
        <w:rPr>
          <w:spacing w:val="-5"/>
        </w:rPr>
        <w:t> </w:t>
      </w:r>
      <w:r>
        <w:rPr/>
        <w:t>è</w:t>
      </w:r>
      <w:r>
        <w:rPr>
          <w:spacing w:val="-5"/>
        </w:rPr>
        <w:t> </w:t>
      </w:r>
      <w:r>
        <w:rPr/>
        <w:t>attribuito</w:t>
      </w:r>
      <w:r>
        <w:rPr>
          <w:spacing w:val="-5"/>
        </w:rPr>
        <w:t> </w:t>
      </w:r>
      <w:r>
        <w:rPr/>
        <w:t>direttamente</w:t>
      </w:r>
      <w:r>
        <w:rPr>
          <w:spacing w:val="-5"/>
        </w:rPr>
        <w:t> </w:t>
      </w:r>
      <w:r>
        <w:rPr/>
        <w:t>dalla</w:t>
      </w:r>
      <w:r>
        <w:rPr>
          <w:spacing w:val="-5"/>
        </w:rPr>
        <w:t> </w:t>
      </w:r>
      <w:r>
        <w:rPr>
          <w:b/>
          <w:u w:val="single"/>
        </w:rPr>
        <w:t>legge</w:t>
      </w:r>
      <w:r>
        <w:rPr/>
        <w:t>:</w:t>
      </w:r>
      <w:r>
        <w:rPr>
          <w:spacing w:val="-5"/>
        </w:rPr>
        <w:t> </w:t>
      </w:r>
      <w:r>
        <w:rPr/>
        <w:t>sono</w:t>
      </w:r>
      <w:r>
        <w:rPr>
          <w:spacing w:val="-5"/>
        </w:rPr>
        <w:t> </w:t>
      </w:r>
      <w:r>
        <w:rPr/>
        <w:t>i</w:t>
      </w:r>
      <w:r>
        <w:rPr>
          <w:spacing w:val="-5"/>
        </w:rPr>
        <w:t> </w:t>
      </w:r>
      <w:r>
        <w:rPr/>
        <w:t>casi</w:t>
      </w:r>
      <w:r>
        <w:rPr>
          <w:spacing w:val="-5"/>
        </w:rPr>
        <w:t> </w:t>
      </w:r>
      <w:r>
        <w:rPr/>
        <w:t>in</w:t>
      </w:r>
      <w:r>
        <w:rPr>
          <w:spacing w:val="-5"/>
        </w:rPr>
        <w:t> </w:t>
      </w:r>
      <w:r>
        <w:rPr/>
        <w:t>cui</w:t>
      </w:r>
      <w:r>
        <w:rPr>
          <w:spacing w:val="-5"/>
        </w:rPr>
        <w:t> </w:t>
      </w:r>
      <w:r>
        <w:rPr/>
        <w:t>l’impresa</w:t>
      </w:r>
      <w:r>
        <w:rPr>
          <w:spacing w:val="-5"/>
        </w:rPr>
        <w:t> </w:t>
      </w:r>
      <w:r>
        <w:rPr/>
        <w:t>stipula</w:t>
      </w:r>
      <w:r>
        <w:rPr>
          <w:spacing w:val="-5"/>
        </w:rPr>
        <w:t> </w:t>
      </w:r>
      <w:r>
        <w:rPr/>
        <w:t>con</w:t>
      </w:r>
      <w:r>
        <w:rPr>
          <w:spacing w:val="-5"/>
        </w:rPr>
        <w:t> </w:t>
      </w:r>
      <w:r>
        <w:rPr/>
        <w:t>un contratto con il consumatore e lo fa non nelle sedi o nei locali dell’impresa. Le norme di protezione del consumatore prevedono che il consumatore abbia un </w:t>
      </w:r>
      <w:r>
        <w:rPr>
          <w:u w:val="single"/>
        </w:rPr>
        <w:t>diritto di recesso dal contratto da esercitare entro 15</w:t>
      </w:r>
      <w:r>
        <w:rPr/>
        <w:t> </w:t>
      </w:r>
      <w:r>
        <w:rPr>
          <w:u w:val="single"/>
        </w:rPr>
        <w:t>giorni</w:t>
      </w:r>
      <w:r>
        <w:rPr/>
        <w:t>. Prevedono inoltre che il consumatore </w:t>
      </w:r>
      <w:r>
        <w:rPr>
          <w:u w:val="single"/>
        </w:rPr>
        <w:t>non possa rinunciare a questo diritto</w:t>
      </w:r>
      <w:r>
        <w:rPr/>
        <w:t> (non è valida la clausola che stabilisce che il consumatore non ha diritto di recesso) ma il venditore deve anche </w:t>
      </w:r>
      <w:r>
        <w:rPr>
          <w:u w:val="single"/>
        </w:rPr>
        <w:t>avvisare il</w:t>
      </w:r>
      <w:r>
        <w:rPr/>
        <w:t> </w:t>
      </w:r>
      <w:r>
        <w:rPr>
          <w:u w:val="single"/>
        </w:rPr>
        <w:t>consumatore dell’esistenza del diritto di recesso</w:t>
      </w:r>
      <w:r>
        <w:rPr/>
        <w:t>.</w:t>
      </w:r>
    </w:p>
    <w:p>
      <w:pPr>
        <w:pStyle w:val="Heading3"/>
        <w:spacing w:line="257" w:lineRule="exact"/>
        <w:ind w:left="140"/>
      </w:pPr>
      <w:r>
        <w:rPr>
          <w:color w:val="2E5496"/>
        </w:rPr>
        <w:t>ARTICOLO</w:t>
      </w:r>
      <w:r>
        <w:rPr>
          <w:color w:val="2E5496"/>
          <w:spacing w:val="-4"/>
        </w:rPr>
        <w:t> </w:t>
      </w:r>
      <w:r>
        <w:rPr>
          <w:color w:val="2E5496"/>
        </w:rPr>
        <w:t>1373</w:t>
      </w:r>
      <w:r>
        <w:rPr>
          <w:color w:val="2E5496"/>
          <w:spacing w:val="-4"/>
        </w:rPr>
        <w:t> </w:t>
      </w:r>
      <w:r>
        <w:rPr>
          <w:color w:val="2E5496"/>
        </w:rPr>
        <w:t>[recesso</w:t>
      </w:r>
      <w:r>
        <w:rPr>
          <w:color w:val="2E5496"/>
          <w:spacing w:val="-4"/>
        </w:rPr>
        <w:t> </w:t>
      </w:r>
      <w:r>
        <w:rPr>
          <w:color w:val="2E5496"/>
          <w:spacing w:val="-2"/>
        </w:rPr>
        <w:t>unilaterale]</w:t>
      </w:r>
    </w:p>
    <w:p>
      <w:pPr>
        <w:spacing w:line="232" w:lineRule="auto" w:before="1"/>
        <w:ind w:left="140" w:right="0" w:firstLine="0"/>
        <w:jc w:val="left"/>
        <w:rPr>
          <w:b/>
          <w:i/>
          <w:sz w:val="22"/>
        </w:rPr>
      </w:pPr>
      <w:r>
        <w:rPr>
          <w:sz w:val="22"/>
        </w:rPr>
        <w:t>“</w:t>
      </w:r>
      <w:r>
        <w:rPr>
          <w:b/>
          <w:i/>
          <w:sz w:val="22"/>
        </w:rPr>
        <w:t>Se</w:t>
      </w:r>
      <w:r>
        <w:rPr>
          <w:b/>
          <w:i/>
          <w:spacing w:val="-5"/>
          <w:sz w:val="22"/>
        </w:rPr>
        <w:t> </w:t>
      </w:r>
      <w:r>
        <w:rPr>
          <w:b/>
          <w:i/>
          <w:sz w:val="22"/>
        </w:rPr>
        <w:t>ad</w:t>
      </w:r>
      <w:r>
        <w:rPr>
          <w:b/>
          <w:i/>
          <w:spacing w:val="-6"/>
          <w:sz w:val="22"/>
        </w:rPr>
        <w:t> </w:t>
      </w:r>
      <w:r>
        <w:rPr>
          <w:b/>
          <w:i/>
          <w:sz w:val="22"/>
        </w:rPr>
        <w:t>una</w:t>
      </w:r>
      <w:r>
        <w:rPr>
          <w:b/>
          <w:i/>
          <w:spacing w:val="-6"/>
          <w:sz w:val="22"/>
        </w:rPr>
        <w:t> </w:t>
      </w:r>
      <w:r>
        <w:rPr>
          <w:b/>
          <w:i/>
          <w:sz w:val="22"/>
        </w:rPr>
        <w:t>delle</w:t>
      </w:r>
      <w:r>
        <w:rPr>
          <w:b/>
          <w:i/>
          <w:spacing w:val="-5"/>
          <w:sz w:val="22"/>
        </w:rPr>
        <w:t> </w:t>
      </w:r>
      <w:r>
        <w:rPr>
          <w:b/>
          <w:i/>
          <w:sz w:val="22"/>
        </w:rPr>
        <w:t>parti</w:t>
      </w:r>
      <w:r>
        <w:rPr>
          <w:b/>
          <w:i/>
          <w:spacing w:val="-5"/>
          <w:sz w:val="22"/>
        </w:rPr>
        <w:t> </w:t>
      </w:r>
      <w:r>
        <w:rPr>
          <w:b/>
          <w:i/>
          <w:sz w:val="22"/>
        </w:rPr>
        <w:t>è</w:t>
      </w:r>
      <w:r>
        <w:rPr>
          <w:b/>
          <w:i/>
          <w:spacing w:val="-6"/>
          <w:sz w:val="22"/>
        </w:rPr>
        <w:t> </w:t>
      </w:r>
      <w:r>
        <w:rPr>
          <w:b/>
          <w:i/>
          <w:sz w:val="22"/>
        </w:rPr>
        <w:t>attribuita</w:t>
      </w:r>
      <w:r>
        <w:rPr>
          <w:b/>
          <w:i/>
          <w:spacing w:val="-5"/>
          <w:sz w:val="22"/>
        </w:rPr>
        <w:t> </w:t>
      </w:r>
      <w:r>
        <w:rPr>
          <w:b/>
          <w:i/>
          <w:sz w:val="22"/>
        </w:rPr>
        <w:t>la</w:t>
      </w:r>
      <w:r>
        <w:rPr>
          <w:b/>
          <w:i/>
          <w:spacing w:val="-5"/>
          <w:sz w:val="22"/>
        </w:rPr>
        <w:t> </w:t>
      </w:r>
      <w:r>
        <w:rPr>
          <w:b/>
          <w:i/>
          <w:sz w:val="22"/>
        </w:rPr>
        <w:t>facoltà</w:t>
      </w:r>
      <w:r>
        <w:rPr>
          <w:b/>
          <w:i/>
          <w:spacing w:val="-5"/>
          <w:sz w:val="22"/>
        </w:rPr>
        <w:t> </w:t>
      </w:r>
      <w:r>
        <w:rPr>
          <w:b/>
          <w:i/>
          <w:sz w:val="22"/>
        </w:rPr>
        <w:t>di</w:t>
      </w:r>
      <w:r>
        <w:rPr>
          <w:b/>
          <w:i/>
          <w:spacing w:val="-6"/>
          <w:sz w:val="22"/>
        </w:rPr>
        <w:t> </w:t>
      </w:r>
      <w:r>
        <w:rPr>
          <w:b/>
          <w:i/>
          <w:sz w:val="22"/>
        </w:rPr>
        <w:t>recedere</w:t>
      </w:r>
      <w:r>
        <w:rPr>
          <w:b/>
          <w:i/>
          <w:spacing w:val="-6"/>
          <w:sz w:val="22"/>
        </w:rPr>
        <w:t> </w:t>
      </w:r>
      <w:r>
        <w:rPr>
          <w:b/>
          <w:i/>
          <w:sz w:val="22"/>
        </w:rPr>
        <w:t>dal</w:t>
      </w:r>
      <w:r>
        <w:rPr>
          <w:b/>
          <w:i/>
          <w:spacing w:val="-6"/>
          <w:sz w:val="22"/>
        </w:rPr>
        <w:t> </w:t>
      </w:r>
      <w:r>
        <w:rPr>
          <w:b/>
          <w:i/>
          <w:sz w:val="22"/>
        </w:rPr>
        <w:t>contratto,</w:t>
      </w:r>
      <w:r>
        <w:rPr>
          <w:b/>
          <w:i/>
          <w:spacing w:val="-5"/>
          <w:sz w:val="22"/>
        </w:rPr>
        <w:t> </w:t>
      </w:r>
      <w:r>
        <w:rPr>
          <w:b/>
          <w:i/>
          <w:sz w:val="22"/>
        </w:rPr>
        <w:t>tale</w:t>
      </w:r>
      <w:r>
        <w:rPr>
          <w:b/>
          <w:i/>
          <w:spacing w:val="-5"/>
          <w:sz w:val="22"/>
        </w:rPr>
        <w:t> </w:t>
      </w:r>
      <w:r>
        <w:rPr>
          <w:b/>
          <w:i/>
          <w:sz w:val="22"/>
        </w:rPr>
        <w:t>facoltà</w:t>
      </w:r>
      <w:r>
        <w:rPr>
          <w:b/>
          <w:i/>
          <w:spacing w:val="-5"/>
          <w:sz w:val="22"/>
        </w:rPr>
        <w:t> </w:t>
      </w:r>
      <w:r>
        <w:rPr>
          <w:b/>
          <w:i/>
          <w:sz w:val="22"/>
        </w:rPr>
        <w:t>può</w:t>
      </w:r>
      <w:r>
        <w:rPr>
          <w:b/>
          <w:i/>
          <w:spacing w:val="-5"/>
          <w:sz w:val="22"/>
        </w:rPr>
        <w:t> </w:t>
      </w:r>
      <w:r>
        <w:rPr>
          <w:b/>
          <w:i/>
          <w:sz w:val="22"/>
        </w:rPr>
        <w:t>essere</w:t>
      </w:r>
      <w:r>
        <w:rPr>
          <w:b/>
          <w:i/>
          <w:spacing w:val="-5"/>
          <w:sz w:val="22"/>
        </w:rPr>
        <w:t> </w:t>
      </w:r>
      <w:r>
        <w:rPr>
          <w:b/>
          <w:i/>
          <w:sz w:val="22"/>
        </w:rPr>
        <w:t>esercitata </w:t>
      </w:r>
      <w:r>
        <w:rPr>
          <w:b/>
          <w:i/>
          <w:sz w:val="22"/>
          <w:u w:val="single"/>
        </w:rPr>
        <w:t>finché</w:t>
      </w:r>
      <w:r>
        <w:rPr>
          <w:b/>
          <w:i/>
          <w:sz w:val="22"/>
        </w:rPr>
        <w:t> il contratto non abbia avuto un </w:t>
      </w:r>
      <w:r>
        <w:rPr>
          <w:b/>
          <w:i/>
          <w:sz w:val="22"/>
          <w:u w:val="single"/>
        </w:rPr>
        <w:t>principio di esecuzione</w:t>
      </w:r>
      <w:r>
        <w:rPr>
          <w:b/>
          <w:i/>
          <w:sz w:val="22"/>
        </w:rPr>
        <w:t>.</w:t>
      </w:r>
    </w:p>
    <w:p>
      <w:pPr>
        <w:spacing w:line="232" w:lineRule="auto" w:before="0"/>
        <w:ind w:left="140" w:right="174" w:firstLine="0"/>
        <w:jc w:val="left"/>
        <w:rPr>
          <w:b/>
          <w:i/>
          <w:sz w:val="22"/>
        </w:rPr>
      </w:pPr>
      <w:r>
        <w:rPr>
          <w:b/>
          <w:i/>
          <w:sz w:val="22"/>
        </w:rPr>
        <w:t>Se</w:t>
      </w:r>
      <w:r>
        <w:rPr>
          <w:b/>
          <w:i/>
          <w:spacing w:val="-7"/>
          <w:sz w:val="22"/>
        </w:rPr>
        <w:t> </w:t>
      </w:r>
      <w:r>
        <w:rPr>
          <w:b/>
          <w:i/>
          <w:sz w:val="22"/>
        </w:rPr>
        <w:t>l’esecuzione</w:t>
      </w:r>
      <w:r>
        <w:rPr>
          <w:b/>
          <w:i/>
          <w:spacing w:val="-7"/>
          <w:sz w:val="22"/>
        </w:rPr>
        <w:t> </w:t>
      </w:r>
      <w:r>
        <w:rPr>
          <w:b/>
          <w:i/>
          <w:sz w:val="22"/>
        </w:rPr>
        <w:t>è</w:t>
      </w:r>
      <w:r>
        <w:rPr>
          <w:b/>
          <w:i/>
          <w:spacing w:val="-7"/>
          <w:sz w:val="22"/>
        </w:rPr>
        <w:t> </w:t>
      </w:r>
      <w:r>
        <w:rPr>
          <w:b/>
          <w:i/>
          <w:sz w:val="22"/>
        </w:rPr>
        <w:t>continuata</w:t>
      </w:r>
      <w:r>
        <w:rPr>
          <w:b/>
          <w:i/>
          <w:spacing w:val="-7"/>
          <w:sz w:val="22"/>
        </w:rPr>
        <w:t> </w:t>
      </w:r>
      <w:r>
        <w:rPr>
          <w:b/>
          <w:i/>
          <w:sz w:val="22"/>
        </w:rPr>
        <w:t>o</w:t>
      </w:r>
      <w:r>
        <w:rPr>
          <w:b/>
          <w:i/>
          <w:spacing w:val="-7"/>
          <w:sz w:val="22"/>
        </w:rPr>
        <w:t> </w:t>
      </w:r>
      <w:r>
        <w:rPr>
          <w:b/>
          <w:i/>
          <w:sz w:val="22"/>
        </w:rPr>
        <w:t>periodica,</w:t>
      </w:r>
      <w:r>
        <w:rPr>
          <w:b/>
          <w:i/>
          <w:spacing w:val="-7"/>
          <w:sz w:val="22"/>
        </w:rPr>
        <w:t> </w:t>
      </w:r>
      <w:r>
        <w:rPr>
          <w:b/>
          <w:i/>
          <w:sz w:val="22"/>
        </w:rPr>
        <w:t>tale</w:t>
      </w:r>
      <w:r>
        <w:rPr>
          <w:b/>
          <w:i/>
          <w:spacing w:val="-7"/>
          <w:sz w:val="22"/>
        </w:rPr>
        <w:t> </w:t>
      </w:r>
      <w:r>
        <w:rPr>
          <w:b/>
          <w:i/>
          <w:sz w:val="22"/>
        </w:rPr>
        <w:t>facoltà</w:t>
      </w:r>
      <w:r>
        <w:rPr>
          <w:b/>
          <w:i/>
          <w:spacing w:val="-7"/>
          <w:sz w:val="22"/>
        </w:rPr>
        <w:t> </w:t>
      </w:r>
      <w:r>
        <w:rPr>
          <w:b/>
          <w:i/>
          <w:sz w:val="22"/>
        </w:rPr>
        <w:t>può</w:t>
      </w:r>
      <w:r>
        <w:rPr>
          <w:b/>
          <w:i/>
          <w:spacing w:val="-7"/>
          <w:sz w:val="22"/>
        </w:rPr>
        <w:t> </w:t>
      </w:r>
      <w:r>
        <w:rPr>
          <w:b/>
          <w:i/>
          <w:sz w:val="22"/>
        </w:rPr>
        <w:t>essere</w:t>
      </w:r>
      <w:r>
        <w:rPr>
          <w:b/>
          <w:i/>
          <w:spacing w:val="-7"/>
          <w:sz w:val="22"/>
        </w:rPr>
        <w:t> </w:t>
      </w:r>
      <w:r>
        <w:rPr>
          <w:b/>
          <w:i/>
          <w:sz w:val="22"/>
        </w:rPr>
        <w:t>esercitata</w:t>
      </w:r>
      <w:r>
        <w:rPr>
          <w:b/>
          <w:i/>
          <w:spacing w:val="-7"/>
          <w:sz w:val="22"/>
        </w:rPr>
        <w:t> </w:t>
      </w:r>
      <w:r>
        <w:rPr>
          <w:b/>
          <w:i/>
          <w:sz w:val="22"/>
        </w:rPr>
        <w:t>anche</w:t>
      </w:r>
      <w:r>
        <w:rPr>
          <w:b/>
          <w:i/>
          <w:spacing w:val="-7"/>
          <w:sz w:val="22"/>
        </w:rPr>
        <w:t> </w:t>
      </w:r>
      <w:r>
        <w:rPr>
          <w:b/>
          <w:i/>
          <w:sz w:val="22"/>
        </w:rPr>
        <w:t>successivamente,</w:t>
      </w:r>
      <w:r>
        <w:rPr>
          <w:b/>
          <w:i/>
          <w:spacing w:val="-7"/>
          <w:sz w:val="22"/>
        </w:rPr>
        <w:t> </w:t>
      </w:r>
      <w:r>
        <w:rPr>
          <w:b/>
          <w:i/>
          <w:sz w:val="22"/>
        </w:rPr>
        <w:t>il recesso non ha effetto per le prestazioni già eseguite o in corso di esecuzione.</w:t>
      </w:r>
    </w:p>
    <w:p>
      <w:pPr>
        <w:spacing w:line="232" w:lineRule="auto" w:before="0"/>
        <w:ind w:left="140" w:right="0" w:firstLine="0"/>
        <w:jc w:val="left"/>
        <w:rPr>
          <w:b/>
          <w:i/>
          <w:sz w:val="22"/>
        </w:rPr>
      </w:pPr>
      <w:r>
        <w:rPr>
          <w:b/>
          <w:i/>
          <w:sz w:val="22"/>
        </w:rPr>
        <w:t>Qualora</w:t>
      </w:r>
      <w:r>
        <w:rPr>
          <w:b/>
          <w:i/>
          <w:spacing w:val="-1"/>
          <w:sz w:val="22"/>
        </w:rPr>
        <w:t> </w:t>
      </w:r>
      <w:r>
        <w:rPr>
          <w:b/>
          <w:i/>
          <w:sz w:val="22"/>
        </w:rPr>
        <w:t>sia</w:t>
      </w:r>
      <w:r>
        <w:rPr>
          <w:b/>
          <w:i/>
          <w:spacing w:val="-1"/>
          <w:sz w:val="22"/>
        </w:rPr>
        <w:t> </w:t>
      </w:r>
      <w:r>
        <w:rPr>
          <w:b/>
          <w:i/>
          <w:sz w:val="22"/>
        </w:rPr>
        <w:t>stata</w:t>
      </w:r>
      <w:r>
        <w:rPr>
          <w:b/>
          <w:i/>
          <w:spacing w:val="-1"/>
          <w:sz w:val="22"/>
        </w:rPr>
        <w:t> </w:t>
      </w:r>
      <w:r>
        <w:rPr>
          <w:b/>
          <w:i/>
          <w:sz w:val="22"/>
        </w:rPr>
        <w:t>pattuita</w:t>
      </w:r>
      <w:r>
        <w:rPr>
          <w:b/>
          <w:i/>
          <w:spacing w:val="-1"/>
          <w:sz w:val="22"/>
        </w:rPr>
        <w:t> </w:t>
      </w:r>
      <w:r>
        <w:rPr>
          <w:b/>
          <w:i/>
          <w:sz w:val="22"/>
        </w:rPr>
        <w:t>la</w:t>
      </w:r>
      <w:r>
        <w:rPr>
          <w:b/>
          <w:i/>
          <w:spacing w:val="-1"/>
          <w:sz w:val="22"/>
        </w:rPr>
        <w:t> </w:t>
      </w:r>
      <w:r>
        <w:rPr>
          <w:b/>
          <w:i/>
          <w:sz w:val="22"/>
        </w:rPr>
        <w:t>prestazione</w:t>
      </w:r>
      <w:r>
        <w:rPr>
          <w:b/>
          <w:i/>
          <w:spacing w:val="-1"/>
          <w:sz w:val="22"/>
        </w:rPr>
        <w:t> </w:t>
      </w:r>
      <w:r>
        <w:rPr>
          <w:b/>
          <w:i/>
          <w:sz w:val="22"/>
        </w:rPr>
        <w:t>di</w:t>
      </w:r>
      <w:r>
        <w:rPr>
          <w:b/>
          <w:i/>
          <w:spacing w:val="-1"/>
          <w:sz w:val="22"/>
        </w:rPr>
        <w:t> </w:t>
      </w:r>
      <w:r>
        <w:rPr>
          <w:b/>
          <w:i/>
          <w:sz w:val="22"/>
        </w:rPr>
        <w:t>un</w:t>
      </w:r>
      <w:r>
        <w:rPr>
          <w:b/>
          <w:i/>
          <w:spacing w:val="-1"/>
          <w:sz w:val="22"/>
        </w:rPr>
        <w:t> </w:t>
      </w:r>
      <w:r>
        <w:rPr>
          <w:b/>
          <w:i/>
          <w:sz w:val="22"/>
        </w:rPr>
        <w:t>corrispe&gt;vo</w:t>
      </w:r>
      <w:r>
        <w:rPr>
          <w:b/>
          <w:i/>
          <w:spacing w:val="-1"/>
          <w:sz w:val="22"/>
        </w:rPr>
        <w:t> </w:t>
      </w:r>
      <w:r>
        <w:rPr>
          <w:b/>
          <w:i/>
          <w:sz w:val="22"/>
        </w:rPr>
        <w:t>per</w:t>
      </w:r>
      <w:r>
        <w:rPr>
          <w:b/>
          <w:i/>
          <w:spacing w:val="-1"/>
          <w:sz w:val="22"/>
        </w:rPr>
        <w:t> </w:t>
      </w:r>
      <w:r>
        <w:rPr>
          <w:b/>
          <w:i/>
          <w:sz w:val="22"/>
        </w:rPr>
        <w:t>il</w:t>
      </w:r>
      <w:r>
        <w:rPr>
          <w:b/>
          <w:i/>
          <w:spacing w:val="-1"/>
          <w:sz w:val="22"/>
        </w:rPr>
        <w:t> </w:t>
      </w:r>
      <w:r>
        <w:rPr>
          <w:b/>
          <w:i/>
          <w:sz w:val="22"/>
        </w:rPr>
        <w:t>recesso,</w:t>
      </w:r>
      <w:r>
        <w:rPr>
          <w:b/>
          <w:i/>
          <w:spacing w:val="-1"/>
          <w:sz w:val="22"/>
        </w:rPr>
        <w:t> </w:t>
      </w:r>
      <w:r>
        <w:rPr>
          <w:b/>
          <w:i/>
          <w:sz w:val="22"/>
        </w:rPr>
        <w:t>questo</w:t>
      </w:r>
      <w:r>
        <w:rPr>
          <w:b/>
          <w:i/>
          <w:spacing w:val="-1"/>
          <w:sz w:val="22"/>
        </w:rPr>
        <w:t> </w:t>
      </w:r>
      <w:r>
        <w:rPr>
          <w:b/>
          <w:i/>
          <w:sz w:val="22"/>
        </w:rPr>
        <w:t>ha</w:t>
      </w:r>
      <w:r>
        <w:rPr>
          <w:b/>
          <w:i/>
          <w:spacing w:val="-1"/>
          <w:sz w:val="22"/>
        </w:rPr>
        <w:t> </w:t>
      </w:r>
      <w:r>
        <w:rPr>
          <w:b/>
          <w:i/>
          <w:sz w:val="22"/>
        </w:rPr>
        <w:t>effetto</w:t>
      </w:r>
      <w:r>
        <w:rPr>
          <w:b/>
          <w:i/>
          <w:spacing w:val="-1"/>
          <w:sz w:val="22"/>
        </w:rPr>
        <w:t> </w:t>
      </w:r>
      <w:r>
        <w:rPr>
          <w:b/>
          <w:i/>
          <w:sz w:val="22"/>
        </w:rPr>
        <w:t>quando</w:t>
      </w:r>
      <w:r>
        <w:rPr>
          <w:b/>
          <w:i/>
          <w:spacing w:val="-1"/>
          <w:sz w:val="22"/>
        </w:rPr>
        <w:t> </w:t>
      </w:r>
      <w:r>
        <w:rPr>
          <w:b/>
          <w:i/>
          <w:sz w:val="22"/>
        </w:rPr>
        <w:t>la prestazione è stata eseguita.</w:t>
      </w:r>
    </w:p>
    <w:p>
      <w:pPr>
        <w:spacing w:line="261" w:lineRule="exact" w:before="0"/>
        <w:ind w:left="140" w:right="0" w:firstLine="0"/>
        <w:jc w:val="left"/>
        <w:rPr>
          <w:sz w:val="22"/>
        </w:rPr>
      </w:pPr>
      <w:r>
        <w:rPr>
          <w:b/>
          <w:i/>
          <w:sz w:val="22"/>
        </w:rPr>
        <w:t>È</w:t>
      </w:r>
      <w:r>
        <w:rPr>
          <w:b/>
          <w:i/>
          <w:spacing w:val="-3"/>
          <w:sz w:val="22"/>
        </w:rPr>
        <w:t> </w:t>
      </w:r>
      <w:r>
        <w:rPr>
          <w:b/>
          <w:i/>
          <w:sz w:val="22"/>
        </w:rPr>
        <w:t>salvo</w:t>
      </w:r>
      <w:r>
        <w:rPr>
          <w:b/>
          <w:i/>
          <w:spacing w:val="-2"/>
          <w:sz w:val="22"/>
        </w:rPr>
        <w:t> </w:t>
      </w:r>
      <w:r>
        <w:rPr>
          <w:b/>
          <w:i/>
          <w:sz w:val="22"/>
        </w:rPr>
        <w:t>in</w:t>
      </w:r>
      <w:r>
        <w:rPr>
          <w:b/>
          <w:i/>
          <w:spacing w:val="-2"/>
          <w:sz w:val="22"/>
        </w:rPr>
        <w:t> </w:t>
      </w:r>
      <w:r>
        <w:rPr>
          <w:b/>
          <w:i/>
          <w:sz w:val="22"/>
        </w:rPr>
        <w:t>ogni</w:t>
      </w:r>
      <w:r>
        <w:rPr>
          <w:b/>
          <w:i/>
          <w:spacing w:val="-3"/>
          <w:sz w:val="22"/>
        </w:rPr>
        <w:t> </w:t>
      </w:r>
      <w:r>
        <w:rPr>
          <w:b/>
          <w:i/>
          <w:sz w:val="22"/>
        </w:rPr>
        <w:t>caso</w:t>
      </w:r>
      <w:r>
        <w:rPr>
          <w:b/>
          <w:i/>
          <w:spacing w:val="-2"/>
          <w:sz w:val="22"/>
        </w:rPr>
        <w:t> </w:t>
      </w:r>
      <w:r>
        <w:rPr>
          <w:b/>
          <w:i/>
          <w:sz w:val="22"/>
        </w:rPr>
        <w:t>il</w:t>
      </w:r>
      <w:r>
        <w:rPr>
          <w:b/>
          <w:i/>
          <w:spacing w:val="-2"/>
          <w:sz w:val="22"/>
        </w:rPr>
        <w:t> </w:t>
      </w:r>
      <w:r>
        <w:rPr>
          <w:b/>
          <w:i/>
          <w:sz w:val="22"/>
        </w:rPr>
        <w:t>patto</w:t>
      </w:r>
      <w:r>
        <w:rPr>
          <w:b/>
          <w:i/>
          <w:spacing w:val="-3"/>
          <w:sz w:val="22"/>
        </w:rPr>
        <w:t> </w:t>
      </w:r>
      <w:r>
        <w:rPr>
          <w:b/>
          <w:i/>
          <w:spacing w:val="-2"/>
          <w:sz w:val="22"/>
        </w:rPr>
        <w:t>contrario</w:t>
      </w:r>
      <w:r>
        <w:rPr>
          <w:spacing w:val="-2"/>
          <w:sz w:val="22"/>
        </w:rPr>
        <w:t>”.</w:t>
      </w:r>
    </w:p>
    <w:p>
      <w:pPr>
        <w:pStyle w:val="BodyText"/>
        <w:spacing w:line="254" w:lineRule="auto" w:before="14"/>
        <w:ind w:right="174"/>
      </w:pPr>
      <w:r>
        <w:rPr/>
        <w:t>In</w:t>
      </w:r>
      <w:r>
        <w:rPr>
          <w:spacing w:val="-6"/>
        </w:rPr>
        <w:t> </w:t>
      </w:r>
      <w:r>
        <w:rPr/>
        <w:t>questo</w:t>
      </w:r>
      <w:r>
        <w:rPr>
          <w:spacing w:val="-6"/>
        </w:rPr>
        <w:t> </w:t>
      </w:r>
      <w:r>
        <w:rPr/>
        <w:t>articolo</w:t>
      </w:r>
      <w:r>
        <w:rPr>
          <w:spacing w:val="-6"/>
        </w:rPr>
        <w:t> </w:t>
      </w:r>
      <w:r>
        <w:rPr/>
        <w:t>si</w:t>
      </w:r>
      <w:r>
        <w:rPr>
          <w:spacing w:val="-6"/>
        </w:rPr>
        <w:t> </w:t>
      </w:r>
      <w:r>
        <w:rPr/>
        <w:t>parla</w:t>
      </w:r>
      <w:r>
        <w:rPr>
          <w:spacing w:val="-6"/>
        </w:rPr>
        <w:t> </w:t>
      </w:r>
      <w:r>
        <w:rPr/>
        <w:t>delle</w:t>
      </w:r>
      <w:r>
        <w:rPr>
          <w:spacing w:val="-6"/>
        </w:rPr>
        <w:t> </w:t>
      </w:r>
      <w:r>
        <w:rPr/>
        <w:t>conseguenze</w:t>
      </w:r>
      <w:r>
        <w:rPr>
          <w:spacing w:val="-6"/>
        </w:rPr>
        <w:t> </w:t>
      </w:r>
      <w:r>
        <w:rPr/>
        <w:t>del</w:t>
      </w:r>
      <w:r>
        <w:rPr>
          <w:spacing w:val="-6"/>
        </w:rPr>
        <w:t> </w:t>
      </w:r>
      <w:r>
        <w:rPr/>
        <w:t>recesso,</w:t>
      </w:r>
      <w:r>
        <w:rPr>
          <w:spacing w:val="-6"/>
        </w:rPr>
        <w:t> </w:t>
      </w:r>
      <w:r>
        <w:rPr/>
        <w:t>cioè</w:t>
      </w:r>
      <w:r>
        <w:rPr>
          <w:spacing w:val="-6"/>
        </w:rPr>
        <w:t> </w:t>
      </w:r>
      <w:r>
        <w:rPr/>
        <w:t>di</w:t>
      </w:r>
      <w:r>
        <w:rPr>
          <w:spacing w:val="-6"/>
        </w:rPr>
        <w:t> </w:t>
      </w:r>
      <w:r>
        <w:rPr/>
        <w:t>come</w:t>
      </w:r>
      <w:r>
        <w:rPr>
          <w:spacing w:val="-6"/>
        </w:rPr>
        <w:t> </w:t>
      </w:r>
      <w:r>
        <w:rPr/>
        <w:t>il</w:t>
      </w:r>
      <w:r>
        <w:rPr>
          <w:spacing w:val="-6"/>
        </w:rPr>
        <w:t> </w:t>
      </w:r>
      <w:r>
        <w:rPr/>
        <w:t>recesso</w:t>
      </w:r>
      <w:r>
        <w:rPr>
          <w:spacing w:val="-6"/>
        </w:rPr>
        <w:t> </w:t>
      </w:r>
      <w:r>
        <w:rPr/>
        <w:t>agisce</w:t>
      </w:r>
      <w:r>
        <w:rPr>
          <w:spacing w:val="-6"/>
        </w:rPr>
        <w:t> </w:t>
      </w:r>
      <w:r>
        <w:rPr/>
        <w:t>sugli</w:t>
      </w:r>
      <w:r>
        <w:rPr>
          <w:spacing w:val="-6"/>
        </w:rPr>
        <w:t> </w:t>
      </w:r>
      <w:r>
        <w:rPr/>
        <w:t>effetti contrattuali. La legge distingue:</w:t>
      </w:r>
    </w:p>
    <w:p>
      <w:pPr>
        <w:pStyle w:val="ListParagraph"/>
        <w:numPr>
          <w:ilvl w:val="0"/>
          <w:numId w:val="9"/>
        </w:numPr>
        <w:tabs>
          <w:tab w:pos="313" w:val="left" w:leader="none"/>
        </w:tabs>
        <w:spacing w:line="254" w:lineRule="auto" w:before="0" w:after="0"/>
        <w:ind w:left="313" w:right="197" w:hanging="174"/>
        <w:jc w:val="left"/>
        <w:rPr>
          <w:sz w:val="22"/>
        </w:rPr>
      </w:pPr>
      <w:r>
        <w:rPr>
          <w:sz w:val="22"/>
        </w:rPr>
        <w:t>Contratti</w:t>
      </w:r>
      <w:r>
        <w:rPr>
          <w:spacing w:val="-8"/>
          <w:sz w:val="22"/>
        </w:rPr>
        <w:t> </w:t>
      </w:r>
      <w:r>
        <w:rPr>
          <w:sz w:val="22"/>
        </w:rPr>
        <w:t>con</w:t>
      </w:r>
      <w:r>
        <w:rPr>
          <w:spacing w:val="-9"/>
          <w:sz w:val="22"/>
        </w:rPr>
        <w:t> </w:t>
      </w:r>
      <w:r>
        <w:rPr>
          <w:sz w:val="22"/>
        </w:rPr>
        <w:t>effetti</w:t>
      </w:r>
      <w:r>
        <w:rPr>
          <w:spacing w:val="-8"/>
          <w:sz w:val="22"/>
        </w:rPr>
        <w:t> </w:t>
      </w:r>
      <w:r>
        <w:rPr>
          <w:sz w:val="22"/>
        </w:rPr>
        <w:t>di</w:t>
      </w:r>
      <w:r>
        <w:rPr>
          <w:spacing w:val="-8"/>
          <w:sz w:val="22"/>
        </w:rPr>
        <w:t> </w:t>
      </w:r>
      <w:r>
        <w:rPr>
          <w:sz w:val="22"/>
        </w:rPr>
        <w:t>durata=</w:t>
      </w:r>
      <w:r>
        <w:rPr>
          <w:spacing w:val="-8"/>
          <w:sz w:val="22"/>
        </w:rPr>
        <w:t> </w:t>
      </w:r>
      <w:r>
        <w:rPr>
          <w:sz w:val="22"/>
        </w:rPr>
        <w:t>il</w:t>
      </w:r>
      <w:r>
        <w:rPr>
          <w:spacing w:val="-8"/>
          <w:sz w:val="22"/>
        </w:rPr>
        <w:t> </w:t>
      </w:r>
      <w:r>
        <w:rPr>
          <w:sz w:val="22"/>
        </w:rPr>
        <w:t>recesso</w:t>
      </w:r>
      <w:r>
        <w:rPr>
          <w:spacing w:val="-8"/>
          <w:sz w:val="22"/>
        </w:rPr>
        <w:t> </w:t>
      </w:r>
      <w:r>
        <w:rPr>
          <w:sz w:val="22"/>
        </w:rPr>
        <w:t>può</w:t>
      </w:r>
      <w:r>
        <w:rPr>
          <w:spacing w:val="-8"/>
          <w:sz w:val="22"/>
        </w:rPr>
        <w:t> </w:t>
      </w:r>
      <w:r>
        <w:rPr>
          <w:sz w:val="22"/>
        </w:rPr>
        <w:t>esercitarsi</w:t>
      </w:r>
      <w:r>
        <w:rPr>
          <w:spacing w:val="-8"/>
          <w:sz w:val="22"/>
        </w:rPr>
        <w:t> </w:t>
      </w:r>
      <w:r>
        <w:rPr>
          <w:sz w:val="22"/>
        </w:rPr>
        <w:t>in</w:t>
      </w:r>
      <w:r>
        <w:rPr>
          <w:spacing w:val="-8"/>
          <w:sz w:val="22"/>
        </w:rPr>
        <w:t> </w:t>
      </w:r>
      <w:r>
        <w:rPr>
          <w:sz w:val="22"/>
        </w:rPr>
        <w:t>qualsiasi</w:t>
      </w:r>
      <w:r>
        <w:rPr>
          <w:spacing w:val="-8"/>
          <w:sz w:val="22"/>
        </w:rPr>
        <w:t> </w:t>
      </w:r>
      <w:r>
        <w:rPr>
          <w:sz w:val="22"/>
        </w:rPr>
        <w:t>momento,</w:t>
      </w:r>
      <w:r>
        <w:rPr>
          <w:spacing w:val="-8"/>
          <w:sz w:val="22"/>
        </w:rPr>
        <w:t> </w:t>
      </w:r>
      <w:r>
        <w:rPr>
          <w:sz w:val="22"/>
        </w:rPr>
        <w:t>ma</w:t>
      </w:r>
      <w:r>
        <w:rPr>
          <w:spacing w:val="-8"/>
          <w:sz w:val="22"/>
        </w:rPr>
        <w:t> </w:t>
      </w:r>
      <w:r>
        <w:rPr>
          <w:sz w:val="22"/>
        </w:rPr>
        <w:t>non</w:t>
      </w:r>
      <w:r>
        <w:rPr>
          <w:spacing w:val="-8"/>
          <w:sz w:val="22"/>
        </w:rPr>
        <w:t> </w:t>
      </w:r>
      <w:r>
        <w:rPr>
          <w:sz w:val="22"/>
        </w:rPr>
        <w:t>tocca</w:t>
      </w:r>
      <w:r>
        <w:rPr>
          <w:spacing w:val="-8"/>
          <w:sz w:val="22"/>
        </w:rPr>
        <w:t> </w:t>
      </w:r>
      <w:r>
        <w:rPr>
          <w:sz w:val="22"/>
        </w:rPr>
        <w:t>le</w:t>
      </w:r>
      <w:r>
        <w:rPr>
          <w:spacing w:val="-8"/>
          <w:sz w:val="22"/>
        </w:rPr>
        <w:t> </w:t>
      </w:r>
      <w:r>
        <w:rPr>
          <w:sz w:val="22"/>
        </w:rPr>
        <w:t>prestazioni già eseguite o in corso di esecuzione.</w:t>
      </w:r>
    </w:p>
    <w:p>
      <w:pPr>
        <w:pStyle w:val="ListParagraph"/>
        <w:numPr>
          <w:ilvl w:val="0"/>
          <w:numId w:val="9"/>
        </w:numPr>
        <w:tabs>
          <w:tab w:pos="313" w:val="left" w:leader="none"/>
        </w:tabs>
        <w:spacing w:line="267" w:lineRule="exact" w:before="0" w:after="0"/>
        <w:ind w:left="313" w:right="0" w:hanging="173"/>
        <w:jc w:val="left"/>
        <w:rPr>
          <w:sz w:val="22"/>
        </w:rPr>
      </w:pPr>
      <w:r>
        <w:rPr>
          <w:sz w:val="22"/>
        </w:rPr>
        <w:t>Altri</w:t>
      </w:r>
      <w:r>
        <w:rPr>
          <w:spacing w:val="-5"/>
          <w:sz w:val="22"/>
        </w:rPr>
        <w:t> </w:t>
      </w:r>
      <w:r>
        <w:rPr>
          <w:sz w:val="22"/>
        </w:rPr>
        <w:t>contratti=</w:t>
      </w:r>
      <w:r>
        <w:rPr>
          <w:spacing w:val="-5"/>
          <w:sz w:val="22"/>
        </w:rPr>
        <w:t> </w:t>
      </w:r>
      <w:r>
        <w:rPr>
          <w:sz w:val="22"/>
        </w:rPr>
        <w:t>il</w:t>
      </w:r>
      <w:r>
        <w:rPr>
          <w:spacing w:val="-4"/>
          <w:sz w:val="22"/>
        </w:rPr>
        <w:t> </w:t>
      </w:r>
      <w:r>
        <w:rPr>
          <w:sz w:val="22"/>
        </w:rPr>
        <w:t>recesso</w:t>
      </w:r>
      <w:r>
        <w:rPr>
          <w:spacing w:val="-5"/>
          <w:sz w:val="22"/>
        </w:rPr>
        <w:t> </w:t>
      </w:r>
      <w:r>
        <w:rPr>
          <w:sz w:val="22"/>
        </w:rPr>
        <w:t>può</w:t>
      </w:r>
      <w:r>
        <w:rPr>
          <w:spacing w:val="-4"/>
          <w:sz w:val="22"/>
        </w:rPr>
        <w:t> </w:t>
      </w:r>
      <w:r>
        <w:rPr>
          <w:sz w:val="22"/>
        </w:rPr>
        <w:t>esercitarsi</w:t>
      </w:r>
      <w:r>
        <w:rPr>
          <w:spacing w:val="-5"/>
          <w:sz w:val="22"/>
        </w:rPr>
        <w:t> </w:t>
      </w:r>
      <w:r>
        <w:rPr>
          <w:sz w:val="22"/>
        </w:rPr>
        <w:t>solo</w:t>
      </w:r>
      <w:r>
        <w:rPr>
          <w:spacing w:val="-5"/>
          <w:sz w:val="22"/>
        </w:rPr>
        <w:t> </w:t>
      </w:r>
      <w:r>
        <w:rPr>
          <w:sz w:val="22"/>
        </w:rPr>
        <w:t>finche</w:t>
      </w:r>
      <w:r>
        <w:rPr>
          <w:spacing w:val="-4"/>
          <w:sz w:val="22"/>
        </w:rPr>
        <w:t> </w:t>
      </w:r>
      <w:r>
        <w:rPr>
          <w:sz w:val="22"/>
        </w:rPr>
        <w:t>il</w:t>
      </w:r>
      <w:r>
        <w:rPr>
          <w:spacing w:val="-5"/>
          <w:sz w:val="22"/>
        </w:rPr>
        <w:t> </w:t>
      </w:r>
      <w:r>
        <w:rPr>
          <w:sz w:val="22"/>
        </w:rPr>
        <w:t>contratto</w:t>
      </w:r>
      <w:r>
        <w:rPr>
          <w:spacing w:val="-5"/>
          <w:sz w:val="22"/>
        </w:rPr>
        <w:t> </w:t>
      </w:r>
      <w:r>
        <w:rPr>
          <w:sz w:val="22"/>
        </w:rPr>
        <w:t>non</w:t>
      </w:r>
      <w:r>
        <w:rPr>
          <w:spacing w:val="-4"/>
          <w:sz w:val="22"/>
        </w:rPr>
        <w:t> </w:t>
      </w:r>
      <w:r>
        <w:rPr>
          <w:sz w:val="22"/>
        </w:rPr>
        <w:t>abbia</w:t>
      </w:r>
      <w:r>
        <w:rPr>
          <w:spacing w:val="-5"/>
          <w:sz w:val="22"/>
        </w:rPr>
        <w:t> </w:t>
      </w:r>
      <w:r>
        <w:rPr>
          <w:sz w:val="22"/>
        </w:rPr>
        <w:t>avuto</w:t>
      </w:r>
      <w:r>
        <w:rPr>
          <w:spacing w:val="-4"/>
          <w:sz w:val="22"/>
        </w:rPr>
        <w:t> </w:t>
      </w:r>
      <w:r>
        <w:rPr>
          <w:sz w:val="22"/>
        </w:rPr>
        <w:t>un</w:t>
      </w:r>
      <w:r>
        <w:rPr>
          <w:spacing w:val="-5"/>
          <w:sz w:val="22"/>
        </w:rPr>
        <w:t> </w:t>
      </w:r>
      <w:r>
        <w:rPr>
          <w:sz w:val="22"/>
        </w:rPr>
        <w:t>principio</w:t>
      </w:r>
      <w:r>
        <w:rPr>
          <w:spacing w:val="-4"/>
          <w:sz w:val="22"/>
        </w:rPr>
        <w:t> </w:t>
      </w:r>
      <w:r>
        <w:rPr>
          <w:sz w:val="22"/>
        </w:rPr>
        <w:t>di</w:t>
      </w:r>
      <w:r>
        <w:rPr>
          <w:spacing w:val="-5"/>
          <w:sz w:val="22"/>
        </w:rPr>
        <w:t> </w:t>
      </w:r>
      <w:r>
        <w:rPr>
          <w:spacing w:val="-2"/>
          <w:sz w:val="22"/>
        </w:rPr>
        <w:t>esecuzione.</w:t>
      </w:r>
    </w:p>
    <w:p>
      <w:pPr>
        <w:pStyle w:val="ListParagraph"/>
        <w:spacing w:after="0" w:line="267" w:lineRule="exact"/>
        <w:jc w:val="left"/>
        <w:rPr>
          <w:sz w:val="22"/>
        </w:rPr>
        <w:sectPr>
          <w:pgSz w:w="11920" w:h="16840"/>
          <w:pgMar w:top="1240" w:bottom="280" w:left="992" w:right="992"/>
        </w:sectPr>
      </w:pPr>
    </w:p>
    <w:p>
      <w:pPr>
        <w:spacing w:line="240" w:lineRule="auto"/>
        <w:ind w:left="561" w:right="0" w:firstLine="0"/>
        <w:rPr>
          <w:sz w:val="20"/>
        </w:rPr>
      </w:pPr>
      <w:r>
        <w:rPr>
          <w:sz w:val="20"/>
        </w:rPr>
        <mc:AlternateContent>
          <mc:Choice Requires="wps">
            <w:drawing>
              <wp:inline distT="0" distB="0" distL="0" distR="0">
                <wp:extent cx="5403850" cy="2061210"/>
                <wp:effectExtent l="9525" t="0" r="0" b="5714"/>
                <wp:docPr id="2" name="Textbox 2"/>
                <wp:cNvGraphicFramePr>
                  <a:graphicFrameLocks/>
                </wp:cNvGraphicFramePr>
                <a:graphic>
                  <a:graphicData uri="http://schemas.microsoft.com/office/word/2010/wordprocessingShape">
                    <wps:wsp>
                      <wps:cNvPr id="2" name="Textbox 2"/>
                      <wps:cNvSpPr txBox="1"/>
                      <wps:spPr>
                        <a:xfrm>
                          <a:off x="0" y="0"/>
                          <a:ext cx="5403850" cy="2061210"/>
                        </a:xfrm>
                        <a:prstGeom prst="rect">
                          <a:avLst/>
                        </a:prstGeom>
                        <a:ln w="9525">
                          <a:solidFill>
                            <a:srgbClr val="000000"/>
                          </a:solidFill>
                          <a:prstDash val="solid"/>
                        </a:ln>
                      </wps:spPr>
                      <wps:txbx>
                        <w:txbxContent>
                          <w:p>
                            <w:pPr>
                              <w:spacing w:line="264" w:lineRule="exact" w:before="31"/>
                              <w:ind w:left="84" w:right="0" w:firstLine="0"/>
                              <w:jc w:val="left"/>
                              <w:rPr>
                                <w:b/>
                                <w:sz w:val="22"/>
                              </w:rPr>
                            </w:pPr>
                            <w:r>
                              <w:rPr>
                                <w:b/>
                                <w:color w:val="4F81BD"/>
                                <w:sz w:val="22"/>
                              </w:rPr>
                              <w:t>CONTRATTI</w:t>
                            </w:r>
                            <w:r>
                              <w:rPr>
                                <w:b/>
                                <w:color w:val="4F81BD"/>
                                <w:spacing w:val="-11"/>
                                <w:sz w:val="22"/>
                              </w:rPr>
                              <w:t> </w:t>
                            </w:r>
                            <w:r>
                              <w:rPr>
                                <w:b/>
                                <w:color w:val="4F81BD"/>
                                <w:sz w:val="22"/>
                              </w:rPr>
                              <w:t>CON</w:t>
                            </w:r>
                            <w:r>
                              <w:rPr>
                                <w:b/>
                                <w:color w:val="4F81BD"/>
                                <w:spacing w:val="-8"/>
                                <w:sz w:val="22"/>
                              </w:rPr>
                              <w:t> </w:t>
                            </w:r>
                            <w:r>
                              <w:rPr>
                                <w:b/>
                                <w:color w:val="4F81BD"/>
                                <w:sz w:val="22"/>
                              </w:rPr>
                              <w:t>EFFETTI</w:t>
                            </w:r>
                            <w:r>
                              <w:rPr>
                                <w:b/>
                                <w:color w:val="4F81BD"/>
                                <w:spacing w:val="-8"/>
                                <w:sz w:val="22"/>
                              </w:rPr>
                              <w:t> </w:t>
                            </w:r>
                            <w:r>
                              <w:rPr>
                                <w:b/>
                                <w:color w:val="4F81BD"/>
                                <w:sz w:val="22"/>
                              </w:rPr>
                              <w:t>ISTANTANEI</w:t>
                            </w:r>
                            <w:r>
                              <w:rPr>
                                <w:b/>
                                <w:color w:val="4F81BD"/>
                                <w:spacing w:val="-9"/>
                                <w:sz w:val="22"/>
                              </w:rPr>
                              <w:t> </w:t>
                            </w:r>
                            <w:r>
                              <w:rPr>
                                <w:b/>
                                <w:color w:val="4F81BD"/>
                                <w:sz w:val="22"/>
                              </w:rPr>
                              <w:t>E</w:t>
                            </w:r>
                            <w:r>
                              <w:rPr>
                                <w:b/>
                                <w:color w:val="4F81BD"/>
                                <w:spacing w:val="-8"/>
                                <w:sz w:val="22"/>
                              </w:rPr>
                              <w:t> </w:t>
                            </w:r>
                            <w:r>
                              <w:rPr>
                                <w:b/>
                                <w:color w:val="4F81BD"/>
                                <w:sz w:val="22"/>
                              </w:rPr>
                              <w:t>CONTRATTI</w:t>
                            </w:r>
                            <w:r>
                              <w:rPr>
                                <w:b/>
                                <w:color w:val="4F81BD"/>
                                <w:spacing w:val="-8"/>
                                <w:sz w:val="22"/>
                              </w:rPr>
                              <w:t> </w:t>
                            </w:r>
                            <w:r>
                              <w:rPr>
                                <w:b/>
                                <w:color w:val="4F81BD"/>
                                <w:sz w:val="22"/>
                              </w:rPr>
                              <w:t>CON</w:t>
                            </w:r>
                            <w:r>
                              <w:rPr>
                                <w:b/>
                                <w:color w:val="4F81BD"/>
                                <w:spacing w:val="-9"/>
                                <w:sz w:val="22"/>
                              </w:rPr>
                              <w:t> </w:t>
                            </w:r>
                            <w:r>
                              <w:rPr>
                                <w:b/>
                                <w:color w:val="4F81BD"/>
                                <w:sz w:val="22"/>
                              </w:rPr>
                              <w:t>EFFETTI</w:t>
                            </w:r>
                            <w:r>
                              <w:rPr>
                                <w:b/>
                                <w:color w:val="4F81BD"/>
                                <w:spacing w:val="-8"/>
                                <w:sz w:val="22"/>
                              </w:rPr>
                              <w:t> </w:t>
                            </w:r>
                            <w:r>
                              <w:rPr>
                                <w:b/>
                                <w:color w:val="4F81BD"/>
                                <w:sz w:val="22"/>
                              </w:rPr>
                              <w:t>DI</w:t>
                            </w:r>
                            <w:r>
                              <w:rPr>
                                <w:b/>
                                <w:color w:val="4F81BD"/>
                                <w:spacing w:val="-8"/>
                                <w:sz w:val="22"/>
                              </w:rPr>
                              <w:t> </w:t>
                            </w:r>
                            <w:r>
                              <w:rPr>
                                <w:b/>
                                <w:color w:val="4F81BD"/>
                                <w:spacing w:val="-2"/>
                                <w:sz w:val="22"/>
                              </w:rPr>
                              <w:t>DURATA.</w:t>
                            </w:r>
                          </w:p>
                          <w:p>
                            <w:pPr>
                              <w:pStyle w:val="BodyText"/>
                              <w:spacing w:line="232" w:lineRule="auto" w:before="2"/>
                              <w:ind w:left="84" w:right="51" w:firstLine="49"/>
                            </w:pPr>
                            <w:r>
                              <w:rPr/>
                              <w:t>I</w:t>
                            </w:r>
                            <w:r>
                              <w:rPr>
                                <w:spacing w:val="-8"/>
                              </w:rPr>
                              <w:t> </w:t>
                            </w:r>
                            <w:r>
                              <w:rPr/>
                              <w:t>contratti</w:t>
                            </w:r>
                            <w:r>
                              <w:rPr>
                                <w:spacing w:val="-8"/>
                              </w:rPr>
                              <w:t> </w:t>
                            </w:r>
                            <w:r>
                              <w:rPr/>
                              <w:t>con</w:t>
                            </w:r>
                            <w:r>
                              <w:rPr>
                                <w:spacing w:val="-8"/>
                              </w:rPr>
                              <w:t> </w:t>
                            </w:r>
                            <w:r>
                              <w:rPr/>
                              <w:t>effetti</w:t>
                            </w:r>
                            <w:r>
                              <w:rPr>
                                <w:spacing w:val="-8"/>
                              </w:rPr>
                              <w:t> </w:t>
                            </w:r>
                            <w:r>
                              <w:rPr/>
                              <w:t>istantanei</w:t>
                            </w:r>
                            <w:r>
                              <w:rPr>
                                <w:spacing w:val="-8"/>
                              </w:rPr>
                              <w:t> </w:t>
                            </w:r>
                            <w:r>
                              <w:rPr/>
                              <w:t>sono</w:t>
                            </w:r>
                            <w:r>
                              <w:rPr>
                                <w:spacing w:val="-8"/>
                              </w:rPr>
                              <w:t> </w:t>
                            </w:r>
                            <w:r>
                              <w:rPr/>
                              <w:t>quelli</w:t>
                            </w:r>
                            <w:r>
                              <w:rPr>
                                <w:spacing w:val="-8"/>
                              </w:rPr>
                              <w:t> </w:t>
                            </w:r>
                            <w:r>
                              <w:rPr/>
                              <w:t>in</w:t>
                            </w:r>
                            <w:r>
                              <w:rPr>
                                <w:spacing w:val="-8"/>
                              </w:rPr>
                              <w:t> </w:t>
                            </w:r>
                            <w:r>
                              <w:rPr/>
                              <w:t>cui</w:t>
                            </w:r>
                            <w:r>
                              <w:rPr>
                                <w:spacing w:val="-8"/>
                              </w:rPr>
                              <w:t> </w:t>
                            </w:r>
                            <w:r>
                              <w:rPr/>
                              <w:t>le</w:t>
                            </w:r>
                            <w:r>
                              <w:rPr>
                                <w:spacing w:val="-8"/>
                              </w:rPr>
                              <w:t> </w:t>
                            </w:r>
                            <w:r>
                              <w:rPr/>
                              <w:t>prestazioni</w:t>
                            </w:r>
                            <w:r>
                              <w:rPr>
                                <w:spacing w:val="-8"/>
                              </w:rPr>
                              <w:t> </w:t>
                            </w:r>
                            <w:r>
                              <w:rPr/>
                              <w:t>contrattuali</w:t>
                            </w:r>
                            <w:r>
                              <w:rPr>
                                <w:spacing w:val="-8"/>
                              </w:rPr>
                              <w:t> </w:t>
                            </w:r>
                            <w:r>
                              <w:rPr/>
                              <w:t>si</w:t>
                            </w:r>
                            <w:r>
                              <w:rPr>
                                <w:spacing w:val="-8"/>
                              </w:rPr>
                              <w:t> </w:t>
                            </w:r>
                            <w:r>
                              <w:rPr/>
                              <w:t>esauriscono</w:t>
                            </w:r>
                            <w:r>
                              <w:rPr>
                                <w:spacing w:val="-8"/>
                              </w:rPr>
                              <w:t> </w:t>
                            </w:r>
                            <w:r>
                              <w:rPr/>
                              <w:t>in un atto o effetto puntualizzato nel tempo. Si dividono in:</w:t>
                            </w:r>
                          </w:p>
                          <w:p>
                            <w:pPr>
                              <w:pStyle w:val="BodyText"/>
                              <w:numPr>
                                <w:ilvl w:val="0"/>
                                <w:numId w:val="10"/>
                              </w:numPr>
                              <w:tabs>
                                <w:tab w:pos="258" w:val="left" w:leader="none"/>
                              </w:tabs>
                              <w:spacing w:line="232" w:lineRule="auto" w:before="0" w:after="0"/>
                              <w:ind w:left="258" w:right="953" w:hanging="174"/>
                              <w:jc w:val="left"/>
                            </w:pPr>
                            <w:r>
                              <w:rPr/>
                              <w:t>Contratti</w:t>
                            </w:r>
                            <w:r>
                              <w:rPr>
                                <w:spacing w:val="-9"/>
                              </w:rPr>
                              <w:t> </w:t>
                            </w:r>
                            <w:r>
                              <w:rPr/>
                              <w:t>a</w:t>
                            </w:r>
                            <w:r>
                              <w:rPr>
                                <w:spacing w:val="-9"/>
                              </w:rPr>
                              <w:t> </w:t>
                            </w:r>
                            <w:r>
                              <w:rPr/>
                              <w:t>esecuzione</w:t>
                            </w:r>
                            <w:r>
                              <w:rPr>
                                <w:spacing w:val="-9"/>
                              </w:rPr>
                              <w:t> </w:t>
                            </w:r>
                            <w:r>
                              <w:rPr/>
                              <w:t>immediata=</w:t>
                            </w:r>
                            <w:r>
                              <w:rPr>
                                <w:spacing w:val="-9"/>
                              </w:rPr>
                              <w:t> </w:t>
                            </w:r>
                            <w:r>
                              <w:rPr/>
                              <w:t>le</w:t>
                            </w:r>
                            <w:r>
                              <w:rPr>
                                <w:spacing w:val="-9"/>
                              </w:rPr>
                              <w:t> </w:t>
                            </w:r>
                            <w:r>
                              <w:rPr/>
                              <w:t>prestazioni</w:t>
                            </w:r>
                            <w:r>
                              <w:rPr>
                                <w:spacing w:val="-9"/>
                              </w:rPr>
                              <w:t> </w:t>
                            </w:r>
                            <w:r>
                              <w:rPr/>
                              <w:t>si</w:t>
                            </w:r>
                            <w:r>
                              <w:rPr>
                                <w:spacing w:val="-9"/>
                              </w:rPr>
                              <w:t> </w:t>
                            </w:r>
                            <w:r>
                              <w:rPr/>
                              <w:t>attuano</w:t>
                            </w:r>
                            <w:r>
                              <w:rPr>
                                <w:spacing w:val="-9"/>
                              </w:rPr>
                              <w:t> </w:t>
                            </w:r>
                            <w:r>
                              <w:rPr/>
                              <w:t>immediatamente,</w:t>
                            </w:r>
                            <w:r>
                              <w:rPr>
                                <w:spacing w:val="-9"/>
                              </w:rPr>
                              <w:t> </w:t>
                            </w:r>
                            <w:r>
                              <w:rPr/>
                              <w:t>alla conclusione del contratto.</w:t>
                            </w:r>
                          </w:p>
                          <w:p>
                            <w:pPr>
                              <w:pStyle w:val="BodyText"/>
                              <w:numPr>
                                <w:ilvl w:val="0"/>
                                <w:numId w:val="10"/>
                              </w:numPr>
                              <w:tabs>
                                <w:tab w:pos="258" w:val="left" w:leader="none"/>
                              </w:tabs>
                              <w:spacing w:line="232" w:lineRule="auto" w:before="0" w:after="0"/>
                              <w:ind w:left="258" w:right="476" w:hanging="174"/>
                              <w:jc w:val="left"/>
                            </w:pPr>
                            <w:r>
                              <w:rPr/>
                              <w:t>Contratti</w:t>
                            </w:r>
                            <w:r>
                              <w:rPr>
                                <w:spacing w:val="-7"/>
                              </w:rPr>
                              <w:t> </w:t>
                            </w:r>
                            <w:r>
                              <w:rPr/>
                              <w:t>a</w:t>
                            </w:r>
                            <w:r>
                              <w:rPr>
                                <w:spacing w:val="-7"/>
                              </w:rPr>
                              <w:t> </w:t>
                            </w:r>
                            <w:r>
                              <w:rPr/>
                              <w:t>esecuzione</w:t>
                            </w:r>
                            <w:r>
                              <w:rPr>
                                <w:spacing w:val="-7"/>
                              </w:rPr>
                              <w:t> </w:t>
                            </w:r>
                            <w:r>
                              <w:rPr/>
                              <w:t>differita=</w:t>
                            </w:r>
                            <w:r>
                              <w:rPr>
                                <w:spacing w:val="-7"/>
                              </w:rPr>
                              <w:t> </w:t>
                            </w:r>
                            <w:r>
                              <w:rPr/>
                              <w:t>le</w:t>
                            </w:r>
                            <w:r>
                              <w:rPr>
                                <w:spacing w:val="-7"/>
                              </w:rPr>
                              <w:t> </w:t>
                            </w:r>
                            <w:r>
                              <w:rPr/>
                              <w:t>prestazioni,</w:t>
                            </w:r>
                            <w:r>
                              <w:rPr>
                                <w:spacing w:val="-7"/>
                              </w:rPr>
                              <w:t> </w:t>
                            </w:r>
                            <w:r>
                              <w:rPr/>
                              <w:t>almeno</w:t>
                            </w:r>
                            <w:r>
                              <w:rPr>
                                <w:spacing w:val="-7"/>
                              </w:rPr>
                              <w:t> </w:t>
                            </w:r>
                            <w:r>
                              <w:rPr/>
                              <w:t>uno</w:t>
                            </w:r>
                            <w:r>
                              <w:rPr>
                                <w:spacing w:val="-7"/>
                              </w:rPr>
                              <w:t> </w:t>
                            </w:r>
                            <w:r>
                              <w:rPr/>
                              <w:t>delle</w:t>
                            </w:r>
                            <w:r>
                              <w:rPr>
                                <w:spacing w:val="-7"/>
                              </w:rPr>
                              <w:t> </w:t>
                            </w:r>
                            <w:r>
                              <w:rPr/>
                              <w:t>tante,</w:t>
                            </w:r>
                            <w:r>
                              <w:rPr>
                                <w:spacing w:val="-7"/>
                              </w:rPr>
                              <w:t> </w:t>
                            </w:r>
                            <w:r>
                              <w:rPr/>
                              <w:t>si</w:t>
                            </w:r>
                            <w:r>
                              <w:rPr>
                                <w:spacing w:val="-7"/>
                              </w:rPr>
                              <w:t> </w:t>
                            </w:r>
                            <w:r>
                              <w:rPr/>
                              <w:t>attuano</w:t>
                            </w:r>
                            <w:r>
                              <w:rPr>
                                <w:spacing w:val="-7"/>
                              </w:rPr>
                              <w:t> </w:t>
                            </w:r>
                            <w:r>
                              <w:rPr/>
                              <w:t>in</w:t>
                            </w:r>
                            <w:r>
                              <w:rPr>
                                <w:spacing w:val="-7"/>
                              </w:rPr>
                              <w:t> </w:t>
                            </w:r>
                            <w:r>
                              <w:rPr/>
                              <w:t>un momento posteriore alla conclusione del contratto.</w:t>
                            </w:r>
                          </w:p>
                          <w:p>
                            <w:pPr>
                              <w:pStyle w:val="BodyText"/>
                              <w:spacing w:line="232" w:lineRule="auto"/>
                              <w:ind w:left="84"/>
                            </w:pPr>
                            <w:r>
                              <w:rPr/>
                              <w:t>I</w:t>
                            </w:r>
                            <w:r>
                              <w:rPr>
                                <w:spacing w:val="-6"/>
                              </w:rPr>
                              <w:t> </w:t>
                            </w:r>
                            <w:r>
                              <w:rPr/>
                              <w:t>contratti</w:t>
                            </w:r>
                            <w:r>
                              <w:rPr>
                                <w:spacing w:val="-6"/>
                              </w:rPr>
                              <w:t> </w:t>
                            </w:r>
                            <w:r>
                              <w:rPr/>
                              <w:t>di</w:t>
                            </w:r>
                            <w:r>
                              <w:rPr>
                                <w:spacing w:val="-6"/>
                              </w:rPr>
                              <w:t> </w:t>
                            </w:r>
                            <w:r>
                              <w:rPr/>
                              <w:t>durata</w:t>
                            </w:r>
                            <w:r>
                              <w:rPr>
                                <w:spacing w:val="-6"/>
                              </w:rPr>
                              <w:t> </w:t>
                            </w:r>
                            <w:r>
                              <w:rPr/>
                              <w:t>sono</w:t>
                            </w:r>
                            <w:r>
                              <w:rPr>
                                <w:spacing w:val="-6"/>
                              </w:rPr>
                              <w:t> </w:t>
                            </w:r>
                            <w:r>
                              <w:rPr/>
                              <w:t>quelli</w:t>
                            </w:r>
                            <w:r>
                              <w:rPr>
                                <w:spacing w:val="-6"/>
                              </w:rPr>
                              <w:t> </w:t>
                            </w:r>
                            <w:r>
                              <w:rPr/>
                              <w:t>in</w:t>
                            </w:r>
                            <w:r>
                              <w:rPr>
                                <w:spacing w:val="-6"/>
                              </w:rPr>
                              <w:t> </w:t>
                            </w:r>
                            <w:r>
                              <w:rPr/>
                              <w:t>cui</w:t>
                            </w:r>
                            <w:r>
                              <w:rPr>
                                <w:spacing w:val="-6"/>
                              </w:rPr>
                              <w:t> </w:t>
                            </w:r>
                            <w:r>
                              <w:rPr/>
                              <w:t>le</w:t>
                            </w:r>
                            <w:r>
                              <w:rPr>
                                <w:spacing w:val="-6"/>
                              </w:rPr>
                              <w:t> </w:t>
                            </w:r>
                            <w:r>
                              <w:rPr/>
                              <w:t>prestazioni</w:t>
                            </w:r>
                            <w:r>
                              <w:rPr>
                                <w:spacing w:val="-6"/>
                              </w:rPr>
                              <w:t> </w:t>
                            </w:r>
                            <w:r>
                              <w:rPr/>
                              <w:t>contrattuali</w:t>
                            </w:r>
                            <w:r>
                              <w:rPr>
                                <w:spacing w:val="-6"/>
                              </w:rPr>
                              <w:t> </w:t>
                            </w:r>
                            <w:r>
                              <w:rPr/>
                              <w:t>si</w:t>
                            </w:r>
                            <w:r>
                              <w:rPr>
                                <w:spacing w:val="-6"/>
                              </w:rPr>
                              <w:t> </w:t>
                            </w:r>
                            <w:r>
                              <w:rPr/>
                              <w:t>sviluppano</w:t>
                            </w:r>
                            <w:r>
                              <w:rPr>
                                <w:spacing w:val="-6"/>
                              </w:rPr>
                              <w:t> </w:t>
                            </w:r>
                            <w:r>
                              <w:rPr/>
                              <w:t>nel</w:t>
                            </w:r>
                            <w:r>
                              <w:rPr>
                                <w:spacing w:val="-6"/>
                              </w:rPr>
                              <w:t> </w:t>
                            </w:r>
                            <w:r>
                              <w:rPr/>
                              <w:t>tempo.</w:t>
                            </w:r>
                            <w:r>
                              <w:rPr>
                                <w:spacing w:val="-6"/>
                              </w:rPr>
                              <w:t> </w:t>
                            </w:r>
                            <w:r>
                              <w:rPr/>
                              <w:t>Si distinguono in:</w:t>
                            </w:r>
                          </w:p>
                          <w:p>
                            <w:pPr>
                              <w:pStyle w:val="BodyText"/>
                              <w:numPr>
                                <w:ilvl w:val="0"/>
                                <w:numId w:val="10"/>
                              </w:numPr>
                              <w:tabs>
                                <w:tab w:pos="257" w:val="left" w:leader="none"/>
                              </w:tabs>
                              <w:spacing w:line="257" w:lineRule="exact" w:before="0" w:after="0"/>
                              <w:ind w:left="257" w:right="0" w:hanging="173"/>
                              <w:jc w:val="left"/>
                            </w:pPr>
                            <w:r>
                              <w:rPr/>
                              <w:t>Contratti</w:t>
                            </w:r>
                            <w:r>
                              <w:rPr>
                                <w:spacing w:val="-5"/>
                              </w:rPr>
                              <w:t> </w:t>
                            </w:r>
                            <w:r>
                              <w:rPr/>
                              <w:t>a</w:t>
                            </w:r>
                            <w:r>
                              <w:rPr>
                                <w:spacing w:val="-5"/>
                              </w:rPr>
                              <w:t> </w:t>
                            </w:r>
                            <w:r>
                              <w:rPr/>
                              <w:t>esecuzione</w:t>
                            </w:r>
                            <w:r>
                              <w:rPr>
                                <w:spacing w:val="-5"/>
                              </w:rPr>
                              <w:t> </w:t>
                            </w:r>
                            <w:r>
                              <w:rPr/>
                              <w:t>periodica=</w:t>
                            </w:r>
                            <w:r>
                              <w:rPr>
                                <w:spacing w:val="-5"/>
                              </w:rPr>
                              <w:t> </w:t>
                            </w:r>
                            <w:r>
                              <w:rPr/>
                              <w:t>le</w:t>
                            </w:r>
                            <w:r>
                              <w:rPr>
                                <w:spacing w:val="-4"/>
                              </w:rPr>
                              <w:t> </w:t>
                            </w:r>
                            <w:r>
                              <w:rPr/>
                              <w:t>prestazioni</w:t>
                            </w:r>
                            <w:r>
                              <w:rPr>
                                <w:spacing w:val="-5"/>
                              </w:rPr>
                              <w:t> </w:t>
                            </w:r>
                            <w:r>
                              <w:rPr/>
                              <w:t>vengono</w:t>
                            </w:r>
                            <w:r>
                              <w:rPr>
                                <w:spacing w:val="-5"/>
                              </w:rPr>
                              <w:t> </w:t>
                            </w:r>
                            <w:r>
                              <w:rPr/>
                              <w:t>eseguite</w:t>
                            </w:r>
                            <w:r>
                              <w:rPr>
                                <w:spacing w:val="-5"/>
                              </w:rPr>
                              <w:t> </w:t>
                            </w:r>
                            <w:r>
                              <w:rPr/>
                              <w:t>a</w:t>
                            </w:r>
                            <w:r>
                              <w:rPr>
                                <w:spacing w:val="-5"/>
                              </w:rPr>
                              <w:t> </w:t>
                            </w:r>
                            <w:r>
                              <w:rPr/>
                              <w:t>intervalli</w:t>
                            </w:r>
                            <w:r>
                              <w:rPr>
                                <w:spacing w:val="-4"/>
                              </w:rPr>
                              <w:t> </w:t>
                            </w:r>
                            <w:r>
                              <w:rPr>
                                <w:spacing w:val="-2"/>
                              </w:rPr>
                              <w:t>periodici.</w:t>
                            </w:r>
                          </w:p>
                          <w:p>
                            <w:pPr>
                              <w:pStyle w:val="BodyText"/>
                              <w:numPr>
                                <w:ilvl w:val="0"/>
                                <w:numId w:val="10"/>
                              </w:numPr>
                              <w:tabs>
                                <w:tab w:pos="258" w:val="left" w:leader="none"/>
                              </w:tabs>
                              <w:spacing w:line="232" w:lineRule="auto" w:before="0" w:after="0"/>
                              <w:ind w:left="258" w:right="148" w:hanging="174"/>
                              <w:jc w:val="left"/>
                            </w:pPr>
                            <w:r>
                              <w:rPr/>
                              <w:t>Contratti</w:t>
                            </w:r>
                            <w:r>
                              <w:rPr>
                                <w:spacing w:val="-7"/>
                              </w:rPr>
                              <w:t> </w:t>
                            </w:r>
                            <w:r>
                              <w:rPr/>
                              <w:t>ad</w:t>
                            </w:r>
                            <w:r>
                              <w:rPr>
                                <w:spacing w:val="-7"/>
                              </w:rPr>
                              <w:t> </w:t>
                            </w:r>
                            <w:r>
                              <w:rPr/>
                              <w:t>esecuzione</w:t>
                            </w:r>
                            <w:r>
                              <w:rPr>
                                <w:spacing w:val="-7"/>
                              </w:rPr>
                              <w:t> </w:t>
                            </w:r>
                            <w:r>
                              <w:rPr/>
                              <w:t>continuata=</w:t>
                            </w:r>
                            <w:r>
                              <w:rPr>
                                <w:spacing w:val="-7"/>
                              </w:rPr>
                              <w:t> </w:t>
                            </w:r>
                            <w:r>
                              <w:rPr/>
                              <w:t>le</w:t>
                            </w:r>
                            <w:r>
                              <w:rPr>
                                <w:spacing w:val="-7"/>
                              </w:rPr>
                              <w:t> </w:t>
                            </w:r>
                            <w:r>
                              <w:rPr/>
                              <w:t>prestazioni</w:t>
                            </w:r>
                            <w:r>
                              <w:rPr>
                                <w:spacing w:val="-7"/>
                              </w:rPr>
                              <w:t> </w:t>
                            </w:r>
                            <w:r>
                              <w:rPr/>
                              <w:t>si</w:t>
                            </w:r>
                            <w:r>
                              <w:rPr>
                                <w:spacing w:val="-7"/>
                              </w:rPr>
                              <w:t> </w:t>
                            </w:r>
                            <w:r>
                              <w:rPr/>
                              <w:t>realizzano</w:t>
                            </w:r>
                            <w:r>
                              <w:rPr>
                                <w:spacing w:val="-7"/>
                              </w:rPr>
                              <w:t> </w:t>
                            </w:r>
                            <w:r>
                              <w:rPr/>
                              <w:t>in</w:t>
                            </w:r>
                            <w:r>
                              <w:rPr>
                                <w:spacing w:val="-7"/>
                              </w:rPr>
                              <w:t> </w:t>
                            </w:r>
                            <w:r>
                              <w:rPr/>
                              <w:t>modo</w:t>
                            </w:r>
                            <w:r>
                              <w:rPr>
                                <w:spacing w:val="-7"/>
                              </w:rPr>
                              <w:t> </w:t>
                            </w:r>
                            <w:r>
                              <w:rPr/>
                              <w:t>permanente</w:t>
                            </w:r>
                            <w:r>
                              <w:rPr>
                                <w:spacing w:val="-7"/>
                              </w:rPr>
                              <w:t> </w:t>
                            </w:r>
                            <w:r>
                              <w:rPr/>
                              <w:t>e</w:t>
                            </w:r>
                            <w:r>
                              <w:rPr>
                                <w:spacing w:val="-7"/>
                              </w:rPr>
                              <w:t> </w:t>
                            </w:r>
                            <w:r>
                              <w:rPr/>
                              <w:t>non </w:t>
                            </w:r>
                            <w:r>
                              <w:rPr>
                                <w:spacing w:val="-2"/>
                              </w:rPr>
                              <w:t>frazionato.</w:t>
                            </w:r>
                          </w:p>
                        </w:txbxContent>
                      </wps:txbx>
                      <wps:bodyPr wrap="square" lIns="0" tIns="0" rIns="0" bIns="0" rtlCol="0">
                        <a:noAutofit/>
                      </wps:bodyPr>
                    </wps:wsp>
                  </a:graphicData>
                </a:graphic>
              </wp:inline>
            </w:drawing>
          </mc:Choice>
          <mc:Fallback>
            <w:pict>
              <v:shape style="width:425.5pt;height:162.3pt;mso-position-horizontal-relative:char;mso-position-vertical-relative:line" type="#_x0000_t202" id="docshape2" filled="false" stroked="true" strokeweight=".75pt" strokecolor="#000000">
                <w10:anchorlock/>
                <v:textbox inset="0,0,0,0">
                  <w:txbxContent>
                    <w:p>
                      <w:pPr>
                        <w:spacing w:line="264" w:lineRule="exact" w:before="31"/>
                        <w:ind w:left="84" w:right="0" w:firstLine="0"/>
                        <w:jc w:val="left"/>
                        <w:rPr>
                          <w:b/>
                          <w:sz w:val="22"/>
                        </w:rPr>
                      </w:pPr>
                      <w:r>
                        <w:rPr>
                          <w:b/>
                          <w:color w:val="4F81BD"/>
                          <w:sz w:val="22"/>
                        </w:rPr>
                        <w:t>CONTRATTI</w:t>
                      </w:r>
                      <w:r>
                        <w:rPr>
                          <w:b/>
                          <w:color w:val="4F81BD"/>
                          <w:spacing w:val="-11"/>
                          <w:sz w:val="22"/>
                        </w:rPr>
                        <w:t> </w:t>
                      </w:r>
                      <w:r>
                        <w:rPr>
                          <w:b/>
                          <w:color w:val="4F81BD"/>
                          <w:sz w:val="22"/>
                        </w:rPr>
                        <w:t>CON</w:t>
                      </w:r>
                      <w:r>
                        <w:rPr>
                          <w:b/>
                          <w:color w:val="4F81BD"/>
                          <w:spacing w:val="-8"/>
                          <w:sz w:val="22"/>
                        </w:rPr>
                        <w:t> </w:t>
                      </w:r>
                      <w:r>
                        <w:rPr>
                          <w:b/>
                          <w:color w:val="4F81BD"/>
                          <w:sz w:val="22"/>
                        </w:rPr>
                        <w:t>EFFETTI</w:t>
                      </w:r>
                      <w:r>
                        <w:rPr>
                          <w:b/>
                          <w:color w:val="4F81BD"/>
                          <w:spacing w:val="-8"/>
                          <w:sz w:val="22"/>
                        </w:rPr>
                        <w:t> </w:t>
                      </w:r>
                      <w:r>
                        <w:rPr>
                          <w:b/>
                          <w:color w:val="4F81BD"/>
                          <w:sz w:val="22"/>
                        </w:rPr>
                        <w:t>ISTANTANEI</w:t>
                      </w:r>
                      <w:r>
                        <w:rPr>
                          <w:b/>
                          <w:color w:val="4F81BD"/>
                          <w:spacing w:val="-9"/>
                          <w:sz w:val="22"/>
                        </w:rPr>
                        <w:t> </w:t>
                      </w:r>
                      <w:r>
                        <w:rPr>
                          <w:b/>
                          <w:color w:val="4F81BD"/>
                          <w:sz w:val="22"/>
                        </w:rPr>
                        <w:t>E</w:t>
                      </w:r>
                      <w:r>
                        <w:rPr>
                          <w:b/>
                          <w:color w:val="4F81BD"/>
                          <w:spacing w:val="-8"/>
                          <w:sz w:val="22"/>
                        </w:rPr>
                        <w:t> </w:t>
                      </w:r>
                      <w:r>
                        <w:rPr>
                          <w:b/>
                          <w:color w:val="4F81BD"/>
                          <w:sz w:val="22"/>
                        </w:rPr>
                        <w:t>CONTRATTI</w:t>
                      </w:r>
                      <w:r>
                        <w:rPr>
                          <w:b/>
                          <w:color w:val="4F81BD"/>
                          <w:spacing w:val="-8"/>
                          <w:sz w:val="22"/>
                        </w:rPr>
                        <w:t> </w:t>
                      </w:r>
                      <w:r>
                        <w:rPr>
                          <w:b/>
                          <w:color w:val="4F81BD"/>
                          <w:sz w:val="22"/>
                        </w:rPr>
                        <w:t>CON</w:t>
                      </w:r>
                      <w:r>
                        <w:rPr>
                          <w:b/>
                          <w:color w:val="4F81BD"/>
                          <w:spacing w:val="-9"/>
                          <w:sz w:val="22"/>
                        </w:rPr>
                        <w:t> </w:t>
                      </w:r>
                      <w:r>
                        <w:rPr>
                          <w:b/>
                          <w:color w:val="4F81BD"/>
                          <w:sz w:val="22"/>
                        </w:rPr>
                        <w:t>EFFETTI</w:t>
                      </w:r>
                      <w:r>
                        <w:rPr>
                          <w:b/>
                          <w:color w:val="4F81BD"/>
                          <w:spacing w:val="-8"/>
                          <w:sz w:val="22"/>
                        </w:rPr>
                        <w:t> </w:t>
                      </w:r>
                      <w:r>
                        <w:rPr>
                          <w:b/>
                          <w:color w:val="4F81BD"/>
                          <w:sz w:val="22"/>
                        </w:rPr>
                        <w:t>DI</w:t>
                      </w:r>
                      <w:r>
                        <w:rPr>
                          <w:b/>
                          <w:color w:val="4F81BD"/>
                          <w:spacing w:val="-8"/>
                          <w:sz w:val="22"/>
                        </w:rPr>
                        <w:t> </w:t>
                      </w:r>
                      <w:r>
                        <w:rPr>
                          <w:b/>
                          <w:color w:val="4F81BD"/>
                          <w:spacing w:val="-2"/>
                          <w:sz w:val="22"/>
                        </w:rPr>
                        <w:t>DURATA.</w:t>
                      </w:r>
                    </w:p>
                    <w:p>
                      <w:pPr>
                        <w:pStyle w:val="BodyText"/>
                        <w:spacing w:line="232" w:lineRule="auto" w:before="2"/>
                        <w:ind w:left="84" w:right="51" w:firstLine="49"/>
                      </w:pPr>
                      <w:r>
                        <w:rPr/>
                        <w:t>I</w:t>
                      </w:r>
                      <w:r>
                        <w:rPr>
                          <w:spacing w:val="-8"/>
                        </w:rPr>
                        <w:t> </w:t>
                      </w:r>
                      <w:r>
                        <w:rPr/>
                        <w:t>contratti</w:t>
                      </w:r>
                      <w:r>
                        <w:rPr>
                          <w:spacing w:val="-8"/>
                        </w:rPr>
                        <w:t> </w:t>
                      </w:r>
                      <w:r>
                        <w:rPr/>
                        <w:t>con</w:t>
                      </w:r>
                      <w:r>
                        <w:rPr>
                          <w:spacing w:val="-8"/>
                        </w:rPr>
                        <w:t> </w:t>
                      </w:r>
                      <w:r>
                        <w:rPr/>
                        <w:t>effetti</w:t>
                      </w:r>
                      <w:r>
                        <w:rPr>
                          <w:spacing w:val="-8"/>
                        </w:rPr>
                        <w:t> </w:t>
                      </w:r>
                      <w:r>
                        <w:rPr/>
                        <w:t>istantanei</w:t>
                      </w:r>
                      <w:r>
                        <w:rPr>
                          <w:spacing w:val="-8"/>
                        </w:rPr>
                        <w:t> </w:t>
                      </w:r>
                      <w:r>
                        <w:rPr/>
                        <w:t>sono</w:t>
                      </w:r>
                      <w:r>
                        <w:rPr>
                          <w:spacing w:val="-8"/>
                        </w:rPr>
                        <w:t> </w:t>
                      </w:r>
                      <w:r>
                        <w:rPr/>
                        <w:t>quelli</w:t>
                      </w:r>
                      <w:r>
                        <w:rPr>
                          <w:spacing w:val="-8"/>
                        </w:rPr>
                        <w:t> </w:t>
                      </w:r>
                      <w:r>
                        <w:rPr/>
                        <w:t>in</w:t>
                      </w:r>
                      <w:r>
                        <w:rPr>
                          <w:spacing w:val="-8"/>
                        </w:rPr>
                        <w:t> </w:t>
                      </w:r>
                      <w:r>
                        <w:rPr/>
                        <w:t>cui</w:t>
                      </w:r>
                      <w:r>
                        <w:rPr>
                          <w:spacing w:val="-8"/>
                        </w:rPr>
                        <w:t> </w:t>
                      </w:r>
                      <w:r>
                        <w:rPr/>
                        <w:t>le</w:t>
                      </w:r>
                      <w:r>
                        <w:rPr>
                          <w:spacing w:val="-8"/>
                        </w:rPr>
                        <w:t> </w:t>
                      </w:r>
                      <w:r>
                        <w:rPr/>
                        <w:t>prestazioni</w:t>
                      </w:r>
                      <w:r>
                        <w:rPr>
                          <w:spacing w:val="-8"/>
                        </w:rPr>
                        <w:t> </w:t>
                      </w:r>
                      <w:r>
                        <w:rPr/>
                        <w:t>contrattuali</w:t>
                      </w:r>
                      <w:r>
                        <w:rPr>
                          <w:spacing w:val="-8"/>
                        </w:rPr>
                        <w:t> </w:t>
                      </w:r>
                      <w:r>
                        <w:rPr/>
                        <w:t>si</w:t>
                      </w:r>
                      <w:r>
                        <w:rPr>
                          <w:spacing w:val="-8"/>
                        </w:rPr>
                        <w:t> </w:t>
                      </w:r>
                      <w:r>
                        <w:rPr/>
                        <w:t>esauriscono</w:t>
                      </w:r>
                      <w:r>
                        <w:rPr>
                          <w:spacing w:val="-8"/>
                        </w:rPr>
                        <w:t> </w:t>
                      </w:r>
                      <w:r>
                        <w:rPr/>
                        <w:t>in un atto o effetto puntualizzato nel tempo. Si dividono in:</w:t>
                      </w:r>
                    </w:p>
                    <w:p>
                      <w:pPr>
                        <w:pStyle w:val="BodyText"/>
                        <w:numPr>
                          <w:ilvl w:val="0"/>
                          <w:numId w:val="10"/>
                        </w:numPr>
                        <w:tabs>
                          <w:tab w:pos="258" w:val="left" w:leader="none"/>
                        </w:tabs>
                        <w:spacing w:line="232" w:lineRule="auto" w:before="0" w:after="0"/>
                        <w:ind w:left="258" w:right="953" w:hanging="174"/>
                        <w:jc w:val="left"/>
                      </w:pPr>
                      <w:r>
                        <w:rPr/>
                        <w:t>Contratti</w:t>
                      </w:r>
                      <w:r>
                        <w:rPr>
                          <w:spacing w:val="-9"/>
                        </w:rPr>
                        <w:t> </w:t>
                      </w:r>
                      <w:r>
                        <w:rPr/>
                        <w:t>a</w:t>
                      </w:r>
                      <w:r>
                        <w:rPr>
                          <w:spacing w:val="-9"/>
                        </w:rPr>
                        <w:t> </w:t>
                      </w:r>
                      <w:r>
                        <w:rPr/>
                        <w:t>esecuzione</w:t>
                      </w:r>
                      <w:r>
                        <w:rPr>
                          <w:spacing w:val="-9"/>
                        </w:rPr>
                        <w:t> </w:t>
                      </w:r>
                      <w:r>
                        <w:rPr/>
                        <w:t>immediata=</w:t>
                      </w:r>
                      <w:r>
                        <w:rPr>
                          <w:spacing w:val="-9"/>
                        </w:rPr>
                        <w:t> </w:t>
                      </w:r>
                      <w:r>
                        <w:rPr/>
                        <w:t>le</w:t>
                      </w:r>
                      <w:r>
                        <w:rPr>
                          <w:spacing w:val="-9"/>
                        </w:rPr>
                        <w:t> </w:t>
                      </w:r>
                      <w:r>
                        <w:rPr/>
                        <w:t>prestazioni</w:t>
                      </w:r>
                      <w:r>
                        <w:rPr>
                          <w:spacing w:val="-9"/>
                        </w:rPr>
                        <w:t> </w:t>
                      </w:r>
                      <w:r>
                        <w:rPr/>
                        <w:t>si</w:t>
                      </w:r>
                      <w:r>
                        <w:rPr>
                          <w:spacing w:val="-9"/>
                        </w:rPr>
                        <w:t> </w:t>
                      </w:r>
                      <w:r>
                        <w:rPr/>
                        <w:t>attuano</w:t>
                      </w:r>
                      <w:r>
                        <w:rPr>
                          <w:spacing w:val="-9"/>
                        </w:rPr>
                        <w:t> </w:t>
                      </w:r>
                      <w:r>
                        <w:rPr/>
                        <w:t>immediatamente,</w:t>
                      </w:r>
                      <w:r>
                        <w:rPr>
                          <w:spacing w:val="-9"/>
                        </w:rPr>
                        <w:t> </w:t>
                      </w:r>
                      <w:r>
                        <w:rPr/>
                        <w:t>alla conclusione del contratto.</w:t>
                      </w:r>
                    </w:p>
                    <w:p>
                      <w:pPr>
                        <w:pStyle w:val="BodyText"/>
                        <w:numPr>
                          <w:ilvl w:val="0"/>
                          <w:numId w:val="10"/>
                        </w:numPr>
                        <w:tabs>
                          <w:tab w:pos="258" w:val="left" w:leader="none"/>
                        </w:tabs>
                        <w:spacing w:line="232" w:lineRule="auto" w:before="0" w:after="0"/>
                        <w:ind w:left="258" w:right="476" w:hanging="174"/>
                        <w:jc w:val="left"/>
                      </w:pPr>
                      <w:r>
                        <w:rPr/>
                        <w:t>Contratti</w:t>
                      </w:r>
                      <w:r>
                        <w:rPr>
                          <w:spacing w:val="-7"/>
                        </w:rPr>
                        <w:t> </w:t>
                      </w:r>
                      <w:r>
                        <w:rPr/>
                        <w:t>a</w:t>
                      </w:r>
                      <w:r>
                        <w:rPr>
                          <w:spacing w:val="-7"/>
                        </w:rPr>
                        <w:t> </w:t>
                      </w:r>
                      <w:r>
                        <w:rPr/>
                        <w:t>esecuzione</w:t>
                      </w:r>
                      <w:r>
                        <w:rPr>
                          <w:spacing w:val="-7"/>
                        </w:rPr>
                        <w:t> </w:t>
                      </w:r>
                      <w:r>
                        <w:rPr/>
                        <w:t>differita=</w:t>
                      </w:r>
                      <w:r>
                        <w:rPr>
                          <w:spacing w:val="-7"/>
                        </w:rPr>
                        <w:t> </w:t>
                      </w:r>
                      <w:r>
                        <w:rPr/>
                        <w:t>le</w:t>
                      </w:r>
                      <w:r>
                        <w:rPr>
                          <w:spacing w:val="-7"/>
                        </w:rPr>
                        <w:t> </w:t>
                      </w:r>
                      <w:r>
                        <w:rPr/>
                        <w:t>prestazioni,</w:t>
                      </w:r>
                      <w:r>
                        <w:rPr>
                          <w:spacing w:val="-7"/>
                        </w:rPr>
                        <w:t> </w:t>
                      </w:r>
                      <w:r>
                        <w:rPr/>
                        <w:t>almeno</w:t>
                      </w:r>
                      <w:r>
                        <w:rPr>
                          <w:spacing w:val="-7"/>
                        </w:rPr>
                        <w:t> </w:t>
                      </w:r>
                      <w:r>
                        <w:rPr/>
                        <w:t>uno</w:t>
                      </w:r>
                      <w:r>
                        <w:rPr>
                          <w:spacing w:val="-7"/>
                        </w:rPr>
                        <w:t> </w:t>
                      </w:r>
                      <w:r>
                        <w:rPr/>
                        <w:t>delle</w:t>
                      </w:r>
                      <w:r>
                        <w:rPr>
                          <w:spacing w:val="-7"/>
                        </w:rPr>
                        <w:t> </w:t>
                      </w:r>
                      <w:r>
                        <w:rPr/>
                        <w:t>tante,</w:t>
                      </w:r>
                      <w:r>
                        <w:rPr>
                          <w:spacing w:val="-7"/>
                        </w:rPr>
                        <w:t> </w:t>
                      </w:r>
                      <w:r>
                        <w:rPr/>
                        <w:t>si</w:t>
                      </w:r>
                      <w:r>
                        <w:rPr>
                          <w:spacing w:val="-7"/>
                        </w:rPr>
                        <w:t> </w:t>
                      </w:r>
                      <w:r>
                        <w:rPr/>
                        <w:t>attuano</w:t>
                      </w:r>
                      <w:r>
                        <w:rPr>
                          <w:spacing w:val="-7"/>
                        </w:rPr>
                        <w:t> </w:t>
                      </w:r>
                      <w:r>
                        <w:rPr/>
                        <w:t>in</w:t>
                      </w:r>
                      <w:r>
                        <w:rPr>
                          <w:spacing w:val="-7"/>
                        </w:rPr>
                        <w:t> </w:t>
                      </w:r>
                      <w:r>
                        <w:rPr/>
                        <w:t>un momento posteriore alla conclusione del contratto.</w:t>
                      </w:r>
                    </w:p>
                    <w:p>
                      <w:pPr>
                        <w:pStyle w:val="BodyText"/>
                        <w:spacing w:line="232" w:lineRule="auto"/>
                        <w:ind w:left="84"/>
                      </w:pPr>
                      <w:r>
                        <w:rPr/>
                        <w:t>I</w:t>
                      </w:r>
                      <w:r>
                        <w:rPr>
                          <w:spacing w:val="-6"/>
                        </w:rPr>
                        <w:t> </w:t>
                      </w:r>
                      <w:r>
                        <w:rPr/>
                        <w:t>contratti</w:t>
                      </w:r>
                      <w:r>
                        <w:rPr>
                          <w:spacing w:val="-6"/>
                        </w:rPr>
                        <w:t> </w:t>
                      </w:r>
                      <w:r>
                        <w:rPr/>
                        <w:t>di</w:t>
                      </w:r>
                      <w:r>
                        <w:rPr>
                          <w:spacing w:val="-6"/>
                        </w:rPr>
                        <w:t> </w:t>
                      </w:r>
                      <w:r>
                        <w:rPr/>
                        <w:t>durata</w:t>
                      </w:r>
                      <w:r>
                        <w:rPr>
                          <w:spacing w:val="-6"/>
                        </w:rPr>
                        <w:t> </w:t>
                      </w:r>
                      <w:r>
                        <w:rPr/>
                        <w:t>sono</w:t>
                      </w:r>
                      <w:r>
                        <w:rPr>
                          <w:spacing w:val="-6"/>
                        </w:rPr>
                        <w:t> </w:t>
                      </w:r>
                      <w:r>
                        <w:rPr/>
                        <w:t>quelli</w:t>
                      </w:r>
                      <w:r>
                        <w:rPr>
                          <w:spacing w:val="-6"/>
                        </w:rPr>
                        <w:t> </w:t>
                      </w:r>
                      <w:r>
                        <w:rPr/>
                        <w:t>in</w:t>
                      </w:r>
                      <w:r>
                        <w:rPr>
                          <w:spacing w:val="-6"/>
                        </w:rPr>
                        <w:t> </w:t>
                      </w:r>
                      <w:r>
                        <w:rPr/>
                        <w:t>cui</w:t>
                      </w:r>
                      <w:r>
                        <w:rPr>
                          <w:spacing w:val="-6"/>
                        </w:rPr>
                        <w:t> </w:t>
                      </w:r>
                      <w:r>
                        <w:rPr/>
                        <w:t>le</w:t>
                      </w:r>
                      <w:r>
                        <w:rPr>
                          <w:spacing w:val="-6"/>
                        </w:rPr>
                        <w:t> </w:t>
                      </w:r>
                      <w:r>
                        <w:rPr/>
                        <w:t>prestazioni</w:t>
                      </w:r>
                      <w:r>
                        <w:rPr>
                          <w:spacing w:val="-6"/>
                        </w:rPr>
                        <w:t> </w:t>
                      </w:r>
                      <w:r>
                        <w:rPr/>
                        <w:t>contrattuali</w:t>
                      </w:r>
                      <w:r>
                        <w:rPr>
                          <w:spacing w:val="-6"/>
                        </w:rPr>
                        <w:t> </w:t>
                      </w:r>
                      <w:r>
                        <w:rPr/>
                        <w:t>si</w:t>
                      </w:r>
                      <w:r>
                        <w:rPr>
                          <w:spacing w:val="-6"/>
                        </w:rPr>
                        <w:t> </w:t>
                      </w:r>
                      <w:r>
                        <w:rPr/>
                        <w:t>sviluppano</w:t>
                      </w:r>
                      <w:r>
                        <w:rPr>
                          <w:spacing w:val="-6"/>
                        </w:rPr>
                        <w:t> </w:t>
                      </w:r>
                      <w:r>
                        <w:rPr/>
                        <w:t>nel</w:t>
                      </w:r>
                      <w:r>
                        <w:rPr>
                          <w:spacing w:val="-6"/>
                        </w:rPr>
                        <w:t> </w:t>
                      </w:r>
                      <w:r>
                        <w:rPr/>
                        <w:t>tempo.</w:t>
                      </w:r>
                      <w:r>
                        <w:rPr>
                          <w:spacing w:val="-6"/>
                        </w:rPr>
                        <w:t> </w:t>
                      </w:r>
                      <w:r>
                        <w:rPr/>
                        <w:t>Si distinguono in:</w:t>
                      </w:r>
                    </w:p>
                    <w:p>
                      <w:pPr>
                        <w:pStyle w:val="BodyText"/>
                        <w:numPr>
                          <w:ilvl w:val="0"/>
                          <w:numId w:val="10"/>
                        </w:numPr>
                        <w:tabs>
                          <w:tab w:pos="257" w:val="left" w:leader="none"/>
                        </w:tabs>
                        <w:spacing w:line="257" w:lineRule="exact" w:before="0" w:after="0"/>
                        <w:ind w:left="257" w:right="0" w:hanging="173"/>
                        <w:jc w:val="left"/>
                      </w:pPr>
                      <w:r>
                        <w:rPr/>
                        <w:t>Contratti</w:t>
                      </w:r>
                      <w:r>
                        <w:rPr>
                          <w:spacing w:val="-5"/>
                        </w:rPr>
                        <w:t> </w:t>
                      </w:r>
                      <w:r>
                        <w:rPr/>
                        <w:t>a</w:t>
                      </w:r>
                      <w:r>
                        <w:rPr>
                          <w:spacing w:val="-5"/>
                        </w:rPr>
                        <w:t> </w:t>
                      </w:r>
                      <w:r>
                        <w:rPr/>
                        <w:t>esecuzione</w:t>
                      </w:r>
                      <w:r>
                        <w:rPr>
                          <w:spacing w:val="-5"/>
                        </w:rPr>
                        <w:t> </w:t>
                      </w:r>
                      <w:r>
                        <w:rPr/>
                        <w:t>periodica=</w:t>
                      </w:r>
                      <w:r>
                        <w:rPr>
                          <w:spacing w:val="-5"/>
                        </w:rPr>
                        <w:t> </w:t>
                      </w:r>
                      <w:r>
                        <w:rPr/>
                        <w:t>le</w:t>
                      </w:r>
                      <w:r>
                        <w:rPr>
                          <w:spacing w:val="-4"/>
                        </w:rPr>
                        <w:t> </w:t>
                      </w:r>
                      <w:r>
                        <w:rPr/>
                        <w:t>prestazioni</w:t>
                      </w:r>
                      <w:r>
                        <w:rPr>
                          <w:spacing w:val="-5"/>
                        </w:rPr>
                        <w:t> </w:t>
                      </w:r>
                      <w:r>
                        <w:rPr/>
                        <w:t>vengono</w:t>
                      </w:r>
                      <w:r>
                        <w:rPr>
                          <w:spacing w:val="-5"/>
                        </w:rPr>
                        <w:t> </w:t>
                      </w:r>
                      <w:r>
                        <w:rPr/>
                        <w:t>eseguite</w:t>
                      </w:r>
                      <w:r>
                        <w:rPr>
                          <w:spacing w:val="-5"/>
                        </w:rPr>
                        <w:t> </w:t>
                      </w:r>
                      <w:r>
                        <w:rPr/>
                        <w:t>a</w:t>
                      </w:r>
                      <w:r>
                        <w:rPr>
                          <w:spacing w:val="-5"/>
                        </w:rPr>
                        <w:t> </w:t>
                      </w:r>
                      <w:r>
                        <w:rPr/>
                        <w:t>intervalli</w:t>
                      </w:r>
                      <w:r>
                        <w:rPr>
                          <w:spacing w:val="-4"/>
                        </w:rPr>
                        <w:t> </w:t>
                      </w:r>
                      <w:r>
                        <w:rPr>
                          <w:spacing w:val="-2"/>
                        </w:rPr>
                        <w:t>periodici.</w:t>
                      </w:r>
                    </w:p>
                    <w:p>
                      <w:pPr>
                        <w:pStyle w:val="BodyText"/>
                        <w:numPr>
                          <w:ilvl w:val="0"/>
                          <w:numId w:val="10"/>
                        </w:numPr>
                        <w:tabs>
                          <w:tab w:pos="258" w:val="left" w:leader="none"/>
                        </w:tabs>
                        <w:spacing w:line="232" w:lineRule="auto" w:before="0" w:after="0"/>
                        <w:ind w:left="258" w:right="148" w:hanging="174"/>
                        <w:jc w:val="left"/>
                      </w:pPr>
                      <w:r>
                        <w:rPr/>
                        <w:t>Contratti</w:t>
                      </w:r>
                      <w:r>
                        <w:rPr>
                          <w:spacing w:val="-7"/>
                        </w:rPr>
                        <w:t> </w:t>
                      </w:r>
                      <w:r>
                        <w:rPr/>
                        <w:t>ad</w:t>
                      </w:r>
                      <w:r>
                        <w:rPr>
                          <w:spacing w:val="-7"/>
                        </w:rPr>
                        <w:t> </w:t>
                      </w:r>
                      <w:r>
                        <w:rPr/>
                        <w:t>esecuzione</w:t>
                      </w:r>
                      <w:r>
                        <w:rPr>
                          <w:spacing w:val="-7"/>
                        </w:rPr>
                        <w:t> </w:t>
                      </w:r>
                      <w:r>
                        <w:rPr/>
                        <w:t>continuata=</w:t>
                      </w:r>
                      <w:r>
                        <w:rPr>
                          <w:spacing w:val="-7"/>
                        </w:rPr>
                        <w:t> </w:t>
                      </w:r>
                      <w:r>
                        <w:rPr/>
                        <w:t>le</w:t>
                      </w:r>
                      <w:r>
                        <w:rPr>
                          <w:spacing w:val="-7"/>
                        </w:rPr>
                        <w:t> </w:t>
                      </w:r>
                      <w:r>
                        <w:rPr/>
                        <w:t>prestazioni</w:t>
                      </w:r>
                      <w:r>
                        <w:rPr>
                          <w:spacing w:val="-7"/>
                        </w:rPr>
                        <w:t> </w:t>
                      </w:r>
                      <w:r>
                        <w:rPr/>
                        <w:t>si</w:t>
                      </w:r>
                      <w:r>
                        <w:rPr>
                          <w:spacing w:val="-7"/>
                        </w:rPr>
                        <w:t> </w:t>
                      </w:r>
                      <w:r>
                        <w:rPr/>
                        <w:t>realizzano</w:t>
                      </w:r>
                      <w:r>
                        <w:rPr>
                          <w:spacing w:val="-7"/>
                        </w:rPr>
                        <w:t> </w:t>
                      </w:r>
                      <w:r>
                        <w:rPr/>
                        <w:t>in</w:t>
                      </w:r>
                      <w:r>
                        <w:rPr>
                          <w:spacing w:val="-7"/>
                        </w:rPr>
                        <w:t> </w:t>
                      </w:r>
                      <w:r>
                        <w:rPr/>
                        <w:t>modo</w:t>
                      </w:r>
                      <w:r>
                        <w:rPr>
                          <w:spacing w:val="-7"/>
                        </w:rPr>
                        <w:t> </w:t>
                      </w:r>
                      <w:r>
                        <w:rPr/>
                        <w:t>permanente</w:t>
                      </w:r>
                      <w:r>
                        <w:rPr>
                          <w:spacing w:val="-7"/>
                        </w:rPr>
                        <w:t> </w:t>
                      </w:r>
                      <w:r>
                        <w:rPr/>
                        <w:t>e</w:t>
                      </w:r>
                      <w:r>
                        <w:rPr>
                          <w:spacing w:val="-7"/>
                        </w:rPr>
                        <w:t> </w:t>
                      </w:r>
                      <w:r>
                        <w:rPr/>
                        <w:t>non </w:t>
                      </w:r>
                      <w:r>
                        <w:rPr>
                          <w:spacing w:val="-2"/>
                        </w:rPr>
                        <w:t>frazionato.</w:t>
                      </w:r>
                    </w:p>
                  </w:txbxContent>
                </v:textbox>
                <v:stroke dashstyle="solid"/>
              </v:shape>
            </w:pict>
          </mc:Fallback>
        </mc:AlternateContent>
      </w:r>
      <w:r>
        <w:rPr>
          <w:sz w:val="20"/>
        </w:rPr>
      </w:r>
    </w:p>
    <w:p>
      <w:pPr>
        <w:pStyle w:val="BodyText"/>
        <w:spacing w:line="264" w:lineRule="exact" w:before="157"/>
      </w:pPr>
      <w:r>
        <w:rPr/>
        <w:t>Con</w:t>
      </w:r>
      <w:r>
        <w:rPr>
          <w:spacing w:val="-7"/>
        </w:rPr>
        <w:t> </w:t>
      </w:r>
      <w:r>
        <w:rPr/>
        <w:t>il</w:t>
      </w:r>
      <w:r>
        <w:rPr>
          <w:spacing w:val="-7"/>
        </w:rPr>
        <w:t> </w:t>
      </w:r>
      <w:r>
        <w:rPr/>
        <w:t>diritto</w:t>
      </w:r>
      <w:r>
        <w:rPr>
          <w:spacing w:val="-6"/>
        </w:rPr>
        <w:t> </w:t>
      </w:r>
      <w:r>
        <w:rPr/>
        <w:t>di</w:t>
      </w:r>
      <w:r>
        <w:rPr>
          <w:spacing w:val="-6"/>
        </w:rPr>
        <w:t> </w:t>
      </w:r>
      <w:r>
        <w:rPr/>
        <w:t>recesso</w:t>
      </w:r>
      <w:r>
        <w:rPr>
          <w:spacing w:val="-5"/>
        </w:rPr>
        <w:t> </w:t>
      </w:r>
      <w:r>
        <w:rPr/>
        <w:t>interferisce</w:t>
      </w:r>
      <w:r>
        <w:rPr>
          <w:spacing w:val="-6"/>
        </w:rPr>
        <w:t> </w:t>
      </w:r>
      <w:r>
        <w:rPr/>
        <w:t>la</w:t>
      </w:r>
      <w:r>
        <w:rPr>
          <w:spacing w:val="-7"/>
        </w:rPr>
        <w:t> </w:t>
      </w:r>
      <w:r>
        <w:rPr/>
        <w:t>figura</w:t>
      </w:r>
      <w:r>
        <w:rPr>
          <w:spacing w:val="-6"/>
        </w:rPr>
        <w:t> </w:t>
      </w:r>
      <w:r>
        <w:rPr/>
        <w:t>detta</w:t>
      </w:r>
      <w:r>
        <w:rPr>
          <w:spacing w:val="-6"/>
        </w:rPr>
        <w:t> </w:t>
      </w:r>
      <w:r>
        <w:rPr>
          <w:spacing w:val="-2"/>
        </w:rPr>
        <w:t>“</w:t>
      </w:r>
      <w:r>
        <w:rPr>
          <w:b/>
          <w:spacing w:val="-2"/>
          <w:u w:val="single"/>
        </w:rPr>
        <w:t>CAPARRA</w:t>
      </w:r>
      <w:r>
        <w:rPr>
          <w:spacing w:val="-2"/>
        </w:rPr>
        <w:t>”.</w:t>
      </w:r>
    </w:p>
    <w:p>
      <w:pPr>
        <w:pStyle w:val="BodyText"/>
        <w:spacing w:line="232" w:lineRule="auto" w:before="2"/>
      </w:pPr>
      <w:r>
        <w:rPr/>
        <w:t>La</w:t>
      </w:r>
      <w:r>
        <w:rPr>
          <w:spacing w:val="-5"/>
        </w:rPr>
        <w:t> </w:t>
      </w:r>
      <w:r>
        <w:rPr/>
        <w:t>caparra</w:t>
      </w:r>
      <w:r>
        <w:rPr>
          <w:spacing w:val="-5"/>
        </w:rPr>
        <w:t> </w:t>
      </w:r>
      <w:r>
        <w:rPr/>
        <w:t>è</w:t>
      </w:r>
      <w:r>
        <w:rPr>
          <w:spacing w:val="-5"/>
        </w:rPr>
        <w:t> </w:t>
      </w:r>
      <w:r>
        <w:rPr/>
        <w:t>disciplinata</w:t>
      </w:r>
      <w:r>
        <w:rPr>
          <w:spacing w:val="-5"/>
        </w:rPr>
        <w:t> </w:t>
      </w:r>
      <w:r>
        <w:rPr/>
        <w:t>dagli</w:t>
      </w:r>
      <w:r>
        <w:rPr>
          <w:spacing w:val="-5"/>
        </w:rPr>
        <w:t> </w:t>
      </w:r>
      <w:r>
        <w:rPr/>
        <w:t>articoli</w:t>
      </w:r>
      <w:r>
        <w:rPr>
          <w:spacing w:val="-5"/>
        </w:rPr>
        <w:t> </w:t>
      </w:r>
      <w:r>
        <w:rPr>
          <w:u w:val="single"/>
        </w:rPr>
        <w:t>1385</w:t>
      </w:r>
      <w:r>
        <w:rPr>
          <w:spacing w:val="-5"/>
        </w:rPr>
        <w:t> </w:t>
      </w:r>
      <w:r>
        <w:rPr/>
        <w:t>e</w:t>
      </w:r>
      <w:r>
        <w:rPr>
          <w:spacing w:val="-5"/>
        </w:rPr>
        <w:t> </w:t>
      </w:r>
      <w:r>
        <w:rPr>
          <w:u w:val="single"/>
        </w:rPr>
        <w:t>1386</w:t>
      </w:r>
      <w:r>
        <w:rPr>
          <w:spacing w:val="-5"/>
        </w:rPr>
        <w:t> </w:t>
      </w:r>
      <w:r>
        <w:rPr/>
        <w:t>che</w:t>
      </w:r>
      <w:r>
        <w:rPr>
          <w:spacing w:val="-6"/>
        </w:rPr>
        <w:t> </w:t>
      </w:r>
      <w:r>
        <w:rPr/>
        <w:t>contengono</w:t>
      </w:r>
      <w:r>
        <w:rPr>
          <w:spacing w:val="-6"/>
        </w:rPr>
        <w:t> </w:t>
      </w:r>
      <w:r>
        <w:rPr/>
        <w:t>due</w:t>
      </w:r>
      <w:r>
        <w:rPr>
          <w:spacing w:val="-6"/>
        </w:rPr>
        <w:t> </w:t>
      </w:r>
      <w:r>
        <w:rPr/>
        <w:t>tipi</w:t>
      </w:r>
      <w:r>
        <w:rPr>
          <w:spacing w:val="-5"/>
        </w:rPr>
        <w:t> </w:t>
      </w:r>
      <w:r>
        <w:rPr/>
        <w:t>di</w:t>
      </w:r>
      <w:r>
        <w:rPr>
          <w:spacing w:val="-5"/>
        </w:rPr>
        <w:t> </w:t>
      </w:r>
      <w:r>
        <w:rPr/>
        <w:t>caparra:</w:t>
      </w:r>
      <w:r>
        <w:rPr>
          <w:spacing w:val="-5"/>
        </w:rPr>
        <w:t> </w:t>
      </w:r>
      <w:r>
        <w:rPr/>
        <w:t>la</w:t>
      </w:r>
      <w:r>
        <w:rPr>
          <w:spacing w:val="-5"/>
        </w:rPr>
        <w:t> </w:t>
      </w:r>
      <w:r>
        <w:rPr/>
        <w:t>caparra “</w:t>
      </w:r>
      <w:r>
        <w:rPr>
          <w:b/>
          <w:u w:val="single"/>
        </w:rPr>
        <w:t>confirmatoria</w:t>
      </w:r>
      <w:r>
        <w:rPr/>
        <w:t>” e la caparra “</w:t>
      </w:r>
      <w:r>
        <w:rPr>
          <w:b/>
          <w:u w:val="single"/>
        </w:rPr>
        <w:t>penitenziale</w:t>
      </w:r>
      <w:r>
        <w:rPr/>
        <w:t>”.</w:t>
      </w:r>
    </w:p>
    <w:p>
      <w:pPr>
        <w:pStyle w:val="Heading2"/>
        <w:spacing w:before="252"/>
        <w:ind w:left="112"/>
        <w:jc w:val="center"/>
      </w:pPr>
      <w:r>
        <w:rPr>
          <w:color w:val="4F81BD"/>
        </w:rPr>
        <w:t>LA</w:t>
      </w:r>
      <w:r>
        <w:rPr>
          <w:color w:val="4F81BD"/>
          <w:spacing w:val="-2"/>
        </w:rPr>
        <w:t> CAPARRA</w:t>
      </w:r>
    </w:p>
    <w:p>
      <w:pPr>
        <w:spacing w:line="263" w:lineRule="exact" w:before="0"/>
        <w:ind w:left="140" w:right="0" w:firstLine="0"/>
        <w:jc w:val="left"/>
        <w:rPr>
          <w:b/>
          <w:sz w:val="22"/>
        </w:rPr>
      </w:pPr>
      <w:r>
        <w:rPr>
          <w:b/>
          <w:color w:val="4F81BD"/>
          <w:sz w:val="22"/>
        </w:rPr>
        <w:t>ARTICOLO</w:t>
      </w:r>
      <w:r>
        <w:rPr>
          <w:b/>
          <w:color w:val="4F81BD"/>
          <w:spacing w:val="-9"/>
          <w:sz w:val="22"/>
        </w:rPr>
        <w:t> </w:t>
      </w:r>
      <w:r>
        <w:rPr>
          <w:b/>
          <w:color w:val="4F81BD"/>
          <w:spacing w:val="-4"/>
          <w:sz w:val="22"/>
        </w:rPr>
        <w:t>1385</w:t>
      </w:r>
    </w:p>
    <w:p>
      <w:pPr>
        <w:pStyle w:val="BodyText"/>
        <w:spacing w:line="267" w:lineRule="exact"/>
        <w:ind w:left="141"/>
      </w:pPr>
      <w:r>
        <w:rPr/>
        <w:t>Art.</w:t>
      </w:r>
      <w:r>
        <w:rPr>
          <w:spacing w:val="-3"/>
        </w:rPr>
        <w:t> </w:t>
      </w:r>
      <w:r>
        <w:rPr/>
        <w:t>1385.</w:t>
      </w:r>
      <w:r>
        <w:rPr>
          <w:spacing w:val="-2"/>
        </w:rPr>
        <w:t> </w:t>
      </w:r>
      <w:r>
        <w:rPr/>
        <w:t>Caparra</w:t>
      </w:r>
      <w:r>
        <w:rPr>
          <w:spacing w:val="-2"/>
        </w:rPr>
        <w:t> confirmatoria.</w:t>
      </w:r>
    </w:p>
    <w:p>
      <w:pPr>
        <w:spacing w:line="232" w:lineRule="auto" w:before="4"/>
        <w:ind w:left="141" w:right="201" w:firstLine="0"/>
        <w:jc w:val="left"/>
        <w:rPr>
          <w:b/>
          <w:i/>
          <w:sz w:val="22"/>
        </w:rPr>
      </w:pPr>
      <w:r>
        <w:rPr>
          <w:b/>
          <w:i/>
          <w:sz w:val="22"/>
        </w:rPr>
        <w:t>“Se al momento della conclusione del contratto una parte dà all'altra, a titolo di caparra, una somma di danaro,</w:t>
      </w:r>
      <w:r>
        <w:rPr>
          <w:b/>
          <w:i/>
          <w:spacing w:val="-5"/>
          <w:sz w:val="22"/>
        </w:rPr>
        <w:t> </w:t>
      </w:r>
      <w:r>
        <w:rPr>
          <w:b/>
          <w:i/>
          <w:sz w:val="22"/>
        </w:rPr>
        <w:t>o</w:t>
      </w:r>
      <w:r>
        <w:rPr>
          <w:b/>
          <w:i/>
          <w:spacing w:val="-4"/>
          <w:sz w:val="22"/>
        </w:rPr>
        <w:t> </w:t>
      </w:r>
      <w:r>
        <w:rPr>
          <w:b/>
          <w:i/>
          <w:sz w:val="22"/>
        </w:rPr>
        <w:t>una</w:t>
      </w:r>
      <w:r>
        <w:rPr>
          <w:b/>
          <w:i/>
          <w:spacing w:val="-5"/>
          <w:sz w:val="22"/>
        </w:rPr>
        <w:t> </w:t>
      </w:r>
      <w:r>
        <w:rPr>
          <w:b/>
          <w:i/>
          <w:sz w:val="22"/>
        </w:rPr>
        <w:t>quantità</w:t>
      </w:r>
      <w:r>
        <w:rPr>
          <w:b/>
          <w:i/>
          <w:spacing w:val="-4"/>
          <w:sz w:val="22"/>
        </w:rPr>
        <w:t> </w:t>
      </w:r>
      <w:r>
        <w:rPr>
          <w:b/>
          <w:i/>
          <w:sz w:val="22"/>
        </w:rPr>
        <w:t>di</w:t>
      </w:r>
      <w:r>
        <w:rPr>
          <w:b/>
          <w:i/>
          <w:spacing w:val="-4"/>
          <w:sz w:val="22"/>
        </w:rPr>
        <w:t> </w:t>
      </w:r>
      <w:r>
        <w:rPr>
          <w:b/>
          <w:i/>
          <w:sz w:val="22"/>
        </w:rPr>
        <w:t>altre</w:t>
      </w:r>
      <w:r>
        <w:rPr>
          <w:b/>
          <w:i/>
          <w:spacing w:val="-4"/>
          <w:sz w:val="22"/>
        </w:rPr>
        <w:t> </w:t>
      </w:r>
      <w:r>
        <w:rPr>
          <w:b/>
          <w:i/>
          <w:sz w:val="22"/>
        </w:rPr>
        <w:t>cose</w:t>
      </w:r>
      <w:r>
        <w:rPr>
          <w:b/>
          <w:i/>
          <w:spacing w:val="-4"/>
          <w:sz w:val="22"/>
        </w:rPr>
        <w:t> </w:t>
      </w:r>
      <w:r>
        <w:rPr>
          <w:b/>
          <w:i/>
          <w:sz w:val="22"/>
        </w:rPr>
        <w:t>fungibili,</w:t>
      </w:r>
      <w:r>
        <w:rPr>
          <w:b/>
          <w:i/>
          <w:spacing w:val="-4"/>
          <w:sz w:val="22"/>
        </w:rPr>
        <w:t> </w:t>
      </w:r>
      <w:r>
        <w:rPr>
          <w:b/>
          <w:i/>
          <w:sz w:val="22"/>
        </w:rPr>
        <w:t>la</w:t>
      </w:r>
      <w:r>
        <w:rPr>
          <w:b/>
          <w:i/>
          <w:spacing w:val="-4"/>
          <w:sz w:val="22"/>
        </w:rPr>
        <w:t> </w:t>
      </w:r>
      <w:r>
        <w:rPr>
          <w:b/>
          <w:i/>
          <w:sz w:val="22"/>
        </w:rPr>
        <w:t>caparra,</w:t>
      </w:r>
      <w:r>
        <w:rPr>
          <w:b/>
          <w:i/>
          <w:spacing w:val="-4"/>
          <w:sz w:val="22"/>
        </w:rPr>
        <w:t> </w:t>
      </w:r>
      <w:r>
        <w:rPr>
          <w:b/>
          <w:i/>
          <w:sz w:val="22"/>
        </w:rPr>
        <w:t>in</w:t>
      </w:r>
      <w:r>
        <w:rPr>
          <w:b/>
          <w:i/>
          <w:spacing w:val="-4"/>
          <w:sz w:val="22"/>
        </w:rPr>
        <w:t> </w:t>
      </w:r>
      <w:r>
        <w:rPr>
          <w:b/>
          <w:i/>
          <w:sz w:val="22"/>
        </w:rPr>
        <w:t>caso</w:t>
      </w:r>
      <w:r>
        <w:rPr>
          <w:b/>
          <w:i/>
          <w:spacing w:val="-4"/>
          <w:sz w:val="22"/>
        </w:rPr>
        <w:t> </w:t>
      </w:r>
      <w:r>
        <w:rPr>
          <w:b/>
          <w:i/>
          <w:sz w:val="22"/>
        </w:rPr>
        <w:t>di</w:t>
      </w:r>
      <w:r>
        <w:rPr>
          <w:b/>
          <w:i/>
          <w:spacing w:val="-4"/>
          <w:sz w:val="22"/>
        </w:rPr>
        <w:t> </w:t>
      </w:r>
      <w:r>
        <w:rPr>
          <w:b/>
          <w:i/>
          <w:sz w:val="22"/>
        </w:rPr>
        <w:t>adempimento,</w:t>
      </w:r>
      <w:r>
        <w:rPr>
          <w:b/>
          <w:i/>
          <w:spacing w:val="-4"/>
          <w:sz w:val="22"/>
        </w:rPr>
        <w:t> </w:t>
      </w:r>
      <w:r>
        <w:rPr>
          <w:b/>
          <w:i/>
          <w:sz w:val="22"/>
        </w:rPr>
        <w:t>deve</w:t>
      </w:r>
      <w:r>
        <w:rPr>
          <w:b/>
          <w:i/>
          <w:spacing w:val="-4"/>
          <w:sz w:val="22"/>
        </w:rPr>
        <w:t> </w:t>
      </w:r>
      <w:r>
        <w:rPr>
          <w:b/>
          <w:i/>
          <w:sz w:val="22"/>
        </w:rPr>
        <w:t>essere</w:t>
      </w:r>
      <w:r>
        <w:rPr>
          <w:b/>
          <w:i/>
          <w:spacing w:val="-4"/>
          <w:sz w:val="22"/>
        </w:rPr>
        <w:t> </w:t>
      </w:r>
      <w:r>
        <w:rPr>
          <w:b/>
          <w:i/>
          <w:sz w:val="22"/>
        </w:rPr>
        <w:t>restituita</w:t>
      </w:r>
      <w:r>
        <w:rPr>
          <w:b/>
          <w:i/>
          <w:spacing w:val="-5"/>
          <w:sz w:val="22"/>
        </w:rPr>
        <w:t> </w:t>
      </w:r>
      <w:r>
        <w:rPr>
          <w:b/>
          <w:i/>
          <w:sz w:val="22"/>
        </w:rPr>
        <w:t>o imputata alla prestazione dovuta.</w:t>
      </w:r>
    </w:p>
    <w:p>
      <w:pPr>
        <w:spacing w:line="232" w:lineRule="auto" w:before="5"/>
        <w:ind w:left="141" w:right="282" w:firstLine="0"/>
        <w:jc w:val="left"/>
        <w:rPr>
          <w:b/>
          <w:i/>
          <w:sz w:val="22"/>
        </w:rPr>
      </w:pPr>
      <w:r>
        <w:rPr>
          <w:b/>
          <w:i/>
          <w:sz w:val="22"/>
        </w:rPr>
        <w:t>Se la parte che ha dato la caparra è inadempiente, l'altra può recedere dal contratto, ritenendo la caparra;</w:t>
      </w:r>
      <w:r>
        <w:rPr>
          <w:b/>
          <w:i/>
          <w:spacing w:val="-5"/>
          <w:sz w:val="22"/>
        </w:rPr>
        <w:t> </w:t>
      </w:r>
      <w:r>
        <w:rPr>
          <w:b/>
          <w:i/>
          <w:sz w:val="22"/>
        </w:rPr>
        <w:t>se</w:t>
      </w:r>
      <w:r>
        <w:rPr>
          <w:b/>
          <w:i/>
          <w:spacing w:val="-5"/>
          <w:sz w:val="22"/>
        </w:rPr>
        <w:t> </w:t>
      </w:r>
      <w:r>
        <w:rPr>
          <w:b/>
          <w:i/>
          <w:sz w:val="22"/>
        </w:rPr>
        <w:t>inadempiente</w:t>
      </w:r>
      <w:r>
        <w:rPr>
          <w:b/>
          <w:i/>
          <w:spacing w:val="-5"/>
          <w:sz w:val="22"/>
        </w:rPr>
        <w:t> </w:t>
      </w:r>
      <w:r>
        <w:rPr>
          <w:b/>
          <w:i/>
          <w:sz w:val="22"/>
        </w:rPr>
        <w:t>è</w:t>
      </w:r>
      <w:r>
        <w:rPr>
          <w:b/>
          <w:i/>
          <w:spacing w:val="-5"/>
          <w:sz w:val="22"/>
        </w:rPr>
        <w:t> </w:t>
      </w:r>
      <w:r>
        <w:rPr>
          <w:b/>
          <w:i/>
          <w:sz w:val="22"/>
        </w:rPr>
        <w:t>invece</w:t>
      </w:r>
      <w:r>
        <w:rPr>
          <w:b/>
          <w:i/>
          <w:spacing w:val="-5"/>
          <w:sz w:val="22"/>
        </w:rPr>
        <w:t> </w:t>
      </w:r>
      <w:r>
        <w:rPr>
          <w:b/>
          <w:i/>
          <w:sz w:val="22"/>
        </w:rPr>
        <w:t>la</w:t>
      </w:r>
      <w:r>
        <w:rPr>
          <w:b/>
          <w:i/>
          <w:spacing w:val="-5"/>
          <w:sz w:val="22"/>
        </w:rPr>
        <w:t> </w:t>
      </w:r>
      <w:r>
        <w:rPr>
          <w:b/>
          <w:i/>
          <w:sz w:val="22"/>
        </w:rPr>
        <w:t>parte</w:t>
      </w:r>
      <w:r>
        <w:rPr>
          <w:b/>
          <w:i/>
          <w:spacing w:val="-5"/>
          <w:sz w:val="22"/>
        </w:rPr>
        <w:t> </w:t>
      </w:r>
      <w:r>
        <w:rPr>
          <w:b/>
          <w:i/>
          <w:sz w:val="22"/>
        </w:rPr>
        <w:t>che</w:t>
      </w:r>
      <w:r>
        <w:rPr>
          <w:b/>
          <w:i/>
          <w:spacing w:val="-5"/>
          <w:sz w:val="22"/>
        </w:rPr>
        <w:t> </w:t>
      </w:r>
      <w:r>
        <w:rPr>
          <w:b/>
          <w:i/>
          <w:sz w:val="22"/>
        </w:rPr>
        <w:t>l’ha</w:t>
      </w:r>
      <w:r>
        <w:rPr>
          <w:b/>
          <w:i/>
          <w:spacing w:val="-5"/>
          <w:sz w:val="22"/>
        </w:rPr>
        <w:t> </w:t>
      </w:r>
      <w:r>
        <w:rPr>
          <w:b/>
          <w:i/>
          <w:sz w:val="22"/>
        </w:rPr>
        <w:t>ricevuta,</w:t>
      </w:r>
      <w:r>
        <w:rPr>
          <w:b/>
          <w:i/>
          <w:spacing w:val="-5"/>
          <w:sz w:val="22"/>
        </w:rPr>
        <w:t> </w:t>
      </w:r>
      <w:r>
        <w:rPr>
          <w:b/>
          <w:i/>
          <w:sz w:val="22"/>
        </w:rPr>
        <w:t>l'altra</w:t>
      </w:r>
      <w:r>
        <w:rPr>
          <w:b/>
          <w:i/>
          <w:spacing w:val="-5"/>
          <w:sz w:val="22"/>
        </w:rPr>
        <w:t> </w:t>
      </w:r>
      <w:r>
        <w:rPr>
          <w:b/>
          <w:i/>
          <w:sz w:val="22"/>
        </w:rPr>
        <w:t>può</w:t>
      </w:r>
      <w:r>
        <w:rPr>
          <w:b/>
          <w:i/>
          <w:spacing w:val="-5"/>
          <w:sz w:val="22"/>
        </w:rPr>
        <w:t> </w:t>
      </w:r>
      <w:r>
        <w:rPr>
          <w:b/>
          <w:i/>
          <w:sz w:val="22"/>
        </w:rPr>
        <w:t>recedere</w:t>
      </w:r>
      <w:r>
        <w:rPr>
          <w:b/>
          <w:i/>
          <w:spacing w:val="-5"/>
          <w:sz w:val="22"/>
        </w:rPr>
        <w:t> </w:t>
      </w:r>
      <w:r>
        <w:rPr>
          <w:b/>
          <w:i/>
          <w:sz w:val="22"/>
        </w:rPr>
        <w:t>dal</w:t>
      </w:r>
      <w:r>
        <w:rPr>
          <w:b/>
          <w:i/>
          <w:spacing w:val="-5"/>
          <w:sz w:val="22"/>
        </w:rPr>
        <w:t> </w:t>
      </w:r>
      <w:r>
        <w:rPr>
          <w:b/>
          <w:i/>
          <w:sz w:val="22"/>
        </w:rPr>
        <w:t>contratto</w:t>
      </w:r>
      <w:r>
        <w:rPr>
          <w:b/>
          <w:i/>
          <w:spacing w:val="-5"/>
          <w:sz w:val="22"/>
        </w:rPr>
        <w:t> </w:t>
      </w:r>
      <w:r>
        <w:rPr>
          <w:b/>
          <w:i/>
          <w:sz w:val="22"/>
        </w:rPr>
        <w:t>ed</w:t>
      </w:r>
      <w:r>
        <w:rPr>
          <w:b/>
          <w:i/>
          <w:spacing w:val="-5"/>
          <w:sz w:val="22"/>
        </w:rPr>
        <w:t> </w:t>
      </w:r>
      <w:r>
        <w:rPr>
          <w:b/>
          <w:i/>
          <w:sz w:val="22"/>
        </w:rPr>
        <w:t>esigere il doppio della caparra.</w:t>
      </w:r>
    </w:p>
    <w:p>
      <w:pPr>
        <w:spacing w:line="232" w:lineRule="auto" w:before="4"/>
        <w:ind w:left="141" w:right="201" w:firstLine="0"/>
        <w:jc w:val="left"/>
        <w:rPr>
          <w:b/>
          <w:i/>
          <w:sz w:val="22"/>
        </w:rPr>
      </w:pPr>
      <w:r>
        <w:rPr>
          <w:b/>
          <w:i/>
          <w:sz w:val="22"/>
        </w:rPr>
        <w:t>Se</w:t>
      </w:r>
      <w:r>
        <w:rPr>
          <w:b/>
          <w:i/>
          <w:spacing w:val="-6"/>
          <w:sz w:val="22"/>
        </w:rPr>
        <w:t> </w:t>
      </w:r>
      <w:r>
        <w:rPr>
          <w:b/>
          <w:i/>
          <w:sz w:val="22"/>
        </w:rPr>
        <w:t>però</w:t>
      </w:r>
      <w:r>
        <w:rPr>
          <w:b/>
          <w:i/>
          <w:spacing w:val="-6"/>
          <w:sz w:val="22"/>
        </w:rPr>
        <w:t> </w:t>
      </w:r>
      <w:r>
        <w:rPr>
          <w:b/>
          <w:i/>
          <w:sz w:val="22"/>
        </w:rPr>
        <w:t>la</w:t>
      </w:r>
      <w:r>
        <w:rPr>
          <w:b/>
          <w:i/>
          <w:spacing w:val="-6"/>
          <w:sz w:val="22"/>
        </w:rPr>
        <w:t> </w:t>
      </w:r>
      <w:r>
        <w:rPr>
          <w:b/>
          <w:i/>
          <w:sz w:val="22"/>
        </w:rPr>
        <w:t>parte</w:t>
      </w:r>
      <w:r>
        <w:rPr>
          <w:b/>
          <w:i/>
          <w:spacing w:val="-6"/>
          <w:sz w:val="22"/>
        </w:rPr>
        <w:t> </w:t>
      </w:r>
      <w:r>
        <w:rPr>
          <w:b/>
          <w:i/>
          <w:sz w:val="22"/>
        </w:rPr>
        <w:t>che</w:t>
      </w:r>
      <w:r>
        <w:rPr>
          <w:b/>
          <w:i/>
          <w:spacing w:val="-6"/>
          <w:sz w:val="22"/>
        </w:rPr>
        <w:t> </w:t>
      </w:r>
      <w:r>
        <w:rPr>
          <w:b/>
          <w:i/>
          <w:sz w:val="22"/>
        </w:rPr>
        <w:t>non</w:t>
      </w:r>
      <w:r>
        <w:rPr>
          <w:b/>
          <w:i/>
          <w:spacing w:val="-6"/>
          <w:sz w:val="22"/>
        </w:rPr>
        <w:t> </w:t>
      </w:r>
      <w:r>
        <w:rPr>
          <w:b/>
          <w:i/>
          <w:sz w:val="22"/>
        </w:rPr>
        <w:t>è</w:t>
      </w:r>
      <w:r>
        <w:rPr>
          <w:b/>
          <w:i/>
          <w:spacing w:val="-6"/>
          <w:sz w:val="22"/>
        </w:rPr>
        <w:t> </w:t>
      </w:r>
      <w:r>
        <w:rPr>
          <w:b/>
          <w:i/>
          <w:sz w:val="22"/>
        </w:rPr>
        <w:t>inadempiente</w:t>
      </w:r>
      <w:r>
        <w:rPr>
          <w:b/>
          <w:i/>
          <w:spacing w:val="-6"/>
          <w:sz w:val="22"/>
        </w:rPr>
        <w:t> </w:t>
      </w:r>
      <w:r>
        <w:rPr>
          <w:b/>
          <w:i/>
          <w:sz w:val="22"/>
        </w:rPr>
        <w:t>preferisce</w:t>
      </w:r>
      <w:r>
        <w:rPr>
          <w:b/>
          <w:i/>
          <w:spacing w:val="-6"/>
          <w:sz w:val="22"/>
        </w:rPr>
        <w:t> </w:t>
      </w:r>
      <w:r>
        <w:rPr>
          <w:b/>
          <w:i/>
          <w:sz w:val="22"/>
        </w:rPr>
        <w:t>domandare</w:t>
      </w:r>
      <w:r>
        <w:rPr>
          <w:b/>
          <w:i/>
          <w:spacing w:val="-6"/>
          <w:sz w:val="22"/>
        </w:rPr>
        <w:t> </w:t>
      </w:r>
      <w:r>
        <w:rPr>
          <w:b/>
          <w:i/>
          <w:sz w:val="22"/>
        </w:rPr>
        <w:t>l’esecuzione</w:t>
      </w:r>
      <w:r>
        <w:rPr>
          <w:b/>
          <w:i/>
          <w:spacing w:val="-6"/>
          <w:sz w:val="22"/>
        </w:rPr>
        <w:t> </w:t>
      </w:r>
      <w:r>
        <w:rPr>
          <w:b/>
          <w:i/>
          <w:sz w:val="22"/>
        </w:rPr>
        <w:t>o</w:t>
      </w:r>
      <w:r>
        <w:rPr>
          <w:b/>
          <w:i/>
          <w:spacing w:val="-6"/>
          <w:sz w:val="22"/>
        </w:rPr>
        <w:t> </w:t>
      </w:r>
      <w:r>
        <w:rPr>
          <w:b/>
          <w:i/>
          <w:sz w:val="22"/>
        </w:rPr>
        <w:t>la</w:t>
      </w:r>
      <w:r>
        <w:rPr>
          <w:b/>
          <w:i/>
          <w:spacing w:val="-6"/>
          <w:sz w:val="22"/>
        </w:rPr>
        <w:t> </w:t>
      </w:r>
      <w:r>
        <w:rPr>
          <w:b/>
          <w:i/>
          <w:sz w:val="22"/>
        </w:rPr>
        <w:t>risoluzione</w:t>
      </w:r>
      <w:r>
        <w:rPr>
          <w:b/>
          <w:i/>
          <w:spacing w:val="-6"/>
          <w:sz w:val="22"/>
        </w:rPr>
        <w:t> </w:t>
      </w:r>
      <w:r>
        <w:rPr>
          <w:b/>
          <w:i/>
          <w:sz w:val="22"/>
        </w:rPr>
        <w:t>del</w:t>
      </w:r>
      <w:r>
        <w:rPr>
          <w:b/>
          <w:i/>
          <w:spacing w:val="-6"/>
          <w:sz w:val="22"/>
        </w:rPr>
        <w:t> </w:t>
      </w:r>
      <w:r>
        <w:rPr>
          <w:b/>
          <w:i/>
          <w:sz w:val="22"/>
        </w:rPr>
        <w:t>contratto, il risarcimento del danno è regolato dalle norme generali”.</w:t>
      </w:r>
    </w:p>
    <w:p>
      <w:pPr>
        <w:pStyle w:val="BodyText"/>
        <w:spacing w:line="232" w:lineRule="auto" w:before="5"/>
        <w:ind w:left="141" w:right="201"/>
      </w:pPr>
      <w:r>
        <w:rPr/>
        <w:t>La</w:t>
      </w:r>
      <w:r>
        <w:rPr>
          <w:spacing w:val="-7"/>
        </w:rPr>
        <w:t> </w:t>
      </w:r>
      <w:r>
        <w:rPr/>
        <w:t>caparra</w:t>
      </w:r>
      <w:r>
        <w:rPr>
          <w:spacing w:val="-7"/>
        </w:rPr>
        <w:t> </w:t>
      </w:r>
      <w:r>
        <w:rPr/>
        <w:t>confirmatoria</w:t>
      </w:r>
      <w:r>
        <w:rPr>
          <w:spacing w:val="-7"/>
        </w:rPr>
        <w:t> </w:t>
      </w:r>
      <w:r>
        <w:rPr/>
        <w:t>è</w:t>
      </w:r>
      <w:r>
        <w:rPr>
          <w:spacing w:val="-7"/>
        </w:rPr>
        <w:t> </w:t>
      </w:r>
      <w:r>
        <w:rPr/>
        <w:t>una</w:t>
      </w:r>
      <w:r>
        <w:rPr>
          <w:spacing w:val="-7"/>
        </w:rPr>
        <w:t> </w:t>
      </w:r>
      <w:r>
        <w:rPr/>
        <w:t>somma</w:t>
      </w:r>
      <w:r>
        <w:rPr>
          <w:spacing w:val="-7"/>
        </w:rPr>
        <w:t> </w:t>
      </w:r>
      <w:r>
        <w:rPr/>
        <w:t>di</w:t>
      </w:r>
      <w:r>
        <w:rPr>
          <w:spacing w:val="-7"/>
        </w:rPr>
        <w:t> </w:t>
      </w:r>
      <w:r>
        <w:rPr/>
        <w:t>denaro</w:t>
      </w:r>
      <w:r>
        <w:rPr>
          <w:spacing w:val="-7"/>
        </w:rPr>
        <w:t> </w:t>
      </w:r>
      <w:r>
        <w:rPr/>
        <w:t>che</w:t>
      </w:r>
      <w:r>
        <w:rPr>
          <w:spacing w:val="-7"/>
        </w:rPr>
        <w:t> </w:t>
      </w:r>
      <w:r>
        <w:rPr/>
        <w:t>viene</w:t>
      </w:r>
      <w:r>
        <w:rPr>
          <w:spacing w:val="-7"/>
        </w:rPr>
        <w:t> </w:t>
      </w:r>
      <w:r>
        <w:rPr/>
        <w:t>consegnata</w:t>
      </w:r>
      <w:r>
        <w:rPr>
          <w:spacing w:val="-7"/>
        </w:rPr>
        <w:t> </w:t>
      </w:r>
      <w:r>
        <w:rPr/>
        <w:t>da</w:t>
      </w:r>
      <w:r>
        <w:rPr>
          <w:spacing w:val="-7"/>
        </w:rPr>
        <w:t> </w:t>
      </w:r>
      <w:r>
        <w:rPr/>
        <w:t>un</w:t>
      </w:r>
      <w:r>
        <w:rPr>
          <w:spacing w:val="-7"/>
        </w:rPr>
        <w:t> </w:t>
      </w:r>
      <w:r>
        <w:rPr/>
        <w:t>contraente</w:t>
      </w:r>
      <w:r>
        <w:rPr>
          <w:spacing w:val="-7"/>
        </w:rPr>
        <w:t> </w:t>
      </w:r>
      <w:r>
        <w:rPr/>
        <w:t>all’altro</w:t>
      </w:r>
      <w:r>
        <w:rPr>
          <w:spacing w:val="-7"/>
        </w:rPr>
        <w:t> </w:t>
      </w:r>
      <w:r>
        <w:rPr/>
        <w:t>al momento della conclusione del contratto</w:t>
      </w:r>
    </w:p>
    <w:p>
      <w:pPr>
        <w:pStyle w:val="BodyText"/>
        <w:spacing w:line="266" w:lineRule="exact"/>
        <w:ind w:left="141"/>
      </w:pPr>
      <w:r>
        <w:rPr/>
        <w:t>I</w:t>
      </w:r>
      <w:r>
        <w:rPr>
          <w:spacing w:val="-2"/>
        </w:rPr>
        <w:t> </w:t>
      </w:r>
      <w:r>
        <w:rPr/>
        <w:t>problemi</w:t>
      </w:r>
      <w:r>
        <w:rPr>
          <w:spacing w:val="-2"/>
        </w:rPr>
        <w:t> </w:t>
      </w:r>
      <w:r>
        <w:rPr/>
        <w:t>nascono</w:t>
      </w:r>
      <w:r>
        <w:rPr>
          <w:spacing w:val="-1"/>
        </w:rPr>
        <w:t> </w:t>
      </w:r>
      <w:r>
        <w:rPr/>
        <w:t>nel</w:t>
      </w:r>
      <w:r>
        <w:rPr>
          <w:spacing w:val="-2"/>
        </w:rPr>
        <w:t> </w:t>
      </w:r>
      <w:r>
        <w:rPr/>
        <w:t>momento</w:t>
      </w:r>
      <w:r>
        <w:rPr>
          <w:spacing w:val="-2"/>
        </w:rPr>
        <w:t> </w:t>
      </w:r>
      <w:r>
        <w:rPr/>
        <w:t>in</w:t>
      </w:r>
      <w:r>
        <w:rPr>
          <w:spacing w:val="-1"/>
        </w:rPr>
        <w:t> </w:t>
      </w:r>
      <w:r>
        <w:rPr/>
        <w:t>cui</w:t>
      </w:r>
      <w:r>
        <w:rPr>
          <w:spacing w:val="-2"/>
        </w:rPr>
        <w:t> </w:t>
      </w:r>
      <w:r>
        <w:rPr/>
        <w:t>le</w:t>
      </w:r>
      <w:r>
        <w:rPr>
          <w:spacing w:val="-2"/>
        </w:rPr>
        <w:t> </w:t>
      </w:r>
      <w:r>
        <w:rPr/>
        <w:t>cose</w:t>
      </w:r>
      <w:r>
        <w:rPr>
          <w:spacing w:val="-1"/>
        </w:rPr>
        <w:t> </w:t>
      </w:r>
      <w:r>
        <w:rPr/>
        <w:t>non</w:t>
      </w:r>
      <w:r>
        <w:rPr>
          <w:spacing w:val="-2"/>
        </w:rPr>
        <w:t> </w:t>
      </w:r>
      <w:r>
        <w:rPr/>
        <w:t>vanno</w:t>
      </w:r>
      <w:r>
        <w:rPr>
          <w:spacing w:val="-1"/>
        </w:rPr>
        <w:t> </w:t>
      </w:r>
      <w:r>
        <w:rPr/>
        <w:t>a</w:t>
      </w:r>
      <w:r>
        <w:rPr>
          <w:spacing w:val="-2"/>
        </w:rPr>
        <w:t> </w:t>
      </w:r>
      <w:r>
        <w:rPr/>
        <w:t>finire</w:t>
      </w:r>
      <w:r>
        <w:rPr>
          <w:spacing w:val="-2"/>
        </w:rPr>
        <w:t> </w:t>
      </w:r>
      <w:r>
        <w:rPr/>
        <w:t>bene</w:t>
      </w:r>
      <w:r>
        <w:rPr>
          <w:spacing w:val="-1"/>
        </w:rPr>
        <w:t> </w:t>
      </w:r>
      <w:r>
        <w:rPr/>
        <w:t>e</w:t>
      </w:r>
      <w:r>
        <w:rPr>
          <w:spacing w:val="-2"/>
        </w:rPr>
        <w:t> </w:t>
      </w:r>
      <w:r>
        <w:rPr/>
        <w:t>ci</w:t>
      </w:r>
      <w:r>
        <w:rPr>
          <w:spacing w:val="-2"/>
        </w:rPr>
        <w:t> </w:t>
      </w:r>
      <w:r>
        <w:rPr/>
        <w:t>sono</w:t>
      </w:r>
      <w:r>
        <w:rPr>
          <w:spacing w:val="-1"/>
        </w:rPr>
        <w:t> </w:t>
      </w:r>
      <w:r>
        <w:rPr/>
        <w:t>vari</w:t>
      </w:r>
      <w:r>
        <w:rPr>
          <w:spacing w:val="-2"/>
        </w:rPr>
        <w:t> casi:</w:t>
      </w:r>
    </w:p>
    <w:p>
      <w:pPr>
        <w:pStyle w:val="ListParagraph"/>
        <w:numPr>
          <w:ilvl w:val="0"/>
          <w:numId w:val="9"/>
        </w:numPr>
        <w:tabs>
          <w:tab w:pos="315" w:val="left" w:leader="none"/>
        </w:tabs>
        <w:spacing w:line="232" w:lineRule="auto" w:before="5" w:after="0"/>
        <w:ind w:left="315" w:right="278" w:hanging="174"/>
        <w:jc w:val="left"/>
        <w:rPr>
          <w:sz w:val="22"/>
        </w:rPr>
      </w:pPr>
      <w:r>
        <w:rPr>
          <w:sz w:val="22"/>
        </w:rPr>
        <w:t>Il</w:t>
      </w:r>
      <w:r>
        <w:rPr>
          <w:spacing w:val="-5"/>
          <w:sz w:val="22"/>
        </w:rPr>
        <w:t> </w:t>
      </w:r>
      <w:r>
        <w:rPr>
          <w:sz w:val="22"/>
        </w:rPr>
        <w:t>contraente</w:t>
      </w:r>
      <w:r>
        <w:rPr>
          <w:spacing w:val="-5"/>
          <w:sz w:val="22"/>
        </w:rPr>
        <w:t> </w:t>
      </w:r>
      <w:r>
        <w:rPr>
          <w:sz w:val="22"/>
        </w:rPr>
        <w:t>che</w:t>
      </w:r>
      <w:r>
        <w:rPr>
          <w:spacing w:val="-5"/>
          <w:sz w:val="22"/>
        </w:rPr>
        <w:t> </w:t>
      </w:r>
      <w:r>
        <w:rPr>
          <w:sz w:val="22"/>
        </w:rPr>
        <w:t>ha</w:t>
      </w:r>
      <w:r>
        <w:rPr>
          <w:spacing w:val="-5"/>
          <w:sz w:val="22"/>
        </w:rPr>
        <w:t> </w:t>
      </w:r>
      <w:r>
        <w:rPr>
          <w:sz w:val="22"/>
        </w:rPr>
        <w:t>ricevuto</w:t>
      </w:r>
      <w:r>
        <w:rPr>
          <w:spacing w:val="-5"/>
          <w:sz w:val="22"/>
        </w:rPr>
        <w:t> </w:t>
      </w:r>
      <w:r>
        <w:rPr>
          <w:sz w:val="22"/>
        </w:rPr>
        <w:t>la</w:t>
      </w:r>
      <w:r>
        <w:rPr>
          <w:spacing w:val="-5"/>
          <w:sz w:val="22"/>
        </w:rPr>
        <w:t> </w:t>
      </w:r>
      <w:r>
        <w:rPr>
          <w:sz w:val="22"/>
        </w:rPr>
        <w:t>caparra</w:t>
      </w:r>
      <w:r>
        <w:rPr>
          <w:spacing w:val="-5"/>
          <w:sz w:val="22"/>
        </w:rPr>
        <w:t> </w:t>
      </w:r>
      <w:r>
        <w:rPr>
          <w:sz w:val="22"/>
        </w:rPr>
        <w:t>è</w:t>
      </w:r>
      <w:r>
        <w:rPr>
          <w:spacing w:val="-5"/>
          <w:sz w:val="22"/>
        </w:rPr>
        <w:t> </w:t>
      </w:r>
      <w:r>
        <w:rPr>
          <w:sz w:val="22"/>
        </w:rPr>
        <w:t>inadempiente=</w:t>
      </w:r>
      <w:r>
        <w:rPr>
          <w:spacing w:val="-5"/>
          <w:sz w:val="22"/>
        </w:rPr>
        <w:t> </w:t>
      </w:r>
      <w:r>
        <w:rPr>
          <w:sz w:val="22"/>
        </w:rPr>
        <w:t>chi</w:t>
      </w:r>
      <w:r>
        <w:rPr>
          <w:spacing w:val="-5"/>
          <w:sz w:val="22"/>
        </w:rPr>
        <w:t> </w:t>
      </w:r>
      <w:r>
        <w:rPr>
          <w:sz w:val="22"/>
        </w:rPr>
        <w:t>ha</w:t>
      </w:r>
      <w:r>
        <w:rPr>
          <w:spacing w:val="-5"/>
          <w:sz w:val="22"/>
        </w:rPr>
        <w:t> </w:t>
      </w:r>
      <w:r>
        <w:rPr>
          <w:sz w:val="22"/>
        </w:rPr>
        <w:t>dato</w:t>
      </w:r>
      <w:r>
        <w:rPr>
          <w:spacing w:val="-5"/>
          <w:sz w:val="22"/>
        </w:rPr>
        <w:t> </w:t>
      </w:r>
      <w:r>
        <w:rPr>
          <w:sz w:val="22"/>
        </w:rPr>
        <w:t>la</w:t>
      </w:r>
      <w:r>
        <w:rPr>
          <w:spacing w:val="-5"/>
          <w:sz w:val="22"/>
        </w:rPr>
        <w:t> </w:t>
      </w:r>
      <w:r>
        <w:rPr>
          <w:sz w:val="22"/>
        </w:rPr>
        <w:t>caparra</w:t>
      </w:r>
      <w:r>
        <w:rPr>
          <w:spacing w:val="-5"/>
          <w:sz w:val="22"/>
        </w:rPr>
        <w:t> </w:t>
      </w:r>
      <w:r>
        <w:rPr>
          <w:sz w:val="22"/>
        </w:rPr>
        <w:t>ha</w:t>
      </w:r>
      <w:r>
        <w:rPr>
          <w:spacing w:val="-5"/>
          <w:sz w:val="22"/>
        </w:rPr>
        <w:t> </w:t>
      </w:r>
      <w:r>
        <w:rPr>
          <w:sz w:val="22"/>
        </w:rPr>
        <w:t>il</w:t>
      </w:r>
      <w:r>
        <w:rPr>
          <w:spacing w:val="-5"/>
          <w:sz w:val="22"/>
        </w:rPr>
        <w:t> </w:t>
      </w:r>
      <w:r>
        <w:rPr>
          <w:sz w:val="22"/>
        </w:rPr>
        <w:t>diritto</w:t>
      </w:r>
      <w:r>
        <w:rPr>
          <w:spacing w:val="-5"/>
          <w:sz w:val="22"/>
        </w:rPr>
        <w:t> </w:t>
      </w:r>
      <w:r>
        <w:rPr>
          <w:sz w:val="22"/>
        </w:rPr>
        <w:t>di</w:t>
      </w:r>
      <w:r>
        <w:rPr>
          <w:spacing w:val="-5"/>
          <w:sz w:val="22"/>
        </w:rPr>
        <w:t> </w:t>
      </w:r>
      <w:r>
        <w:rPr>
          <w:sz w:val="22"/>
        </w:rPr>
        <w:t>richiedere</w:t>
      </w:r>
      <w:r>
        <w:rPr>
          <w:spacing w:val="-5"/>
          <w:sz w:val="22"/>
        </w:rPr>
        <w:t> </w:t>
      </w:r>
      <w:r>
        <w:rPr>
          <w:sz w:val="22"/>
        </w:rPr>
        <w:t>il doppio della cifra versata.</w:t>
      </w:r>
    </w:p>
    <w:p>
      <w:pPr>
        <w:pStyle w:val="ListParagraph"/>
        <w:numPr>
          <w:ilvl w:val="0"/>
          <w:numId w:val="9"/>
        </w:numPr>
        <w:tabs>
          <w:tab w:pos="315" w:val="left" w:leader="none"/>
        </w:tabs>
        <w:spacing w:line="232" w:lineRule="auto" w:before="5" w:after="0"/>
        <w:ind w:left="315" w:right="897" w:hanging="174"/>
        <w:jc w:val="left"/>
        <w:rPr>
          <w:sz w:val="22"/>
        </w:rPr>
      </w:pPr>
      <w:r>
        <w:rPr>
          <w:sz w:val="22"/>
        </w:rPr>
        <w:t>Il</w:t>
      </w:r>
      <w:r>
        <w:rPr>
          <w:spacing w:val="-9"/>
          <w:sz w:val="22"/>
        </w:rPr>
        <w:t> </w:t>
      </w:r>
      <w:r>
        <w:rPr>
          <w:sz w:val="22"/>
        </w:rPr>
        <w:t>contraente</w:t>
      </w:r>
      <w:r>
        <w:rPr>
          <w:spacing w:val="-9"/>
          <w:sz w:val="22"/>
        </w:rPr>
        <w:t> </w:t>
      </w:r>
      <w:r>
        <w:rPr>
          <w:sz w:val="22"/>
        </w:rPr>
        <w:t>che</w:t>
      </w:r>
      <w:r>
        <w:rPr>
          <w:spacing w:val="-9"/>
          <w:sz w:val="22"/>
        </w:rPr>
        <w:t> </w:t>
      </w:r>
      <w:r>
        <w:rPr>
          <w:sz w:val="22"/>
        </w:rPr>
        <w:t>ha</w:t>
      </w:r>
      <w:r>
        <w:rPr>
          <w:spacing w:val="-9"/>
          <w:sz w:val="22"/>
        </w:rPr>
        <w:t> </w:t>
      </w:r>
      <w:r>
        <w:rPr>
          <w:sz w:val="22"/>
        </w:rPr>
        <w:t>dato</w:t>
      </w:r>
      <w:r>
        <w:rPr>
          <w:spacing w:val="-9"/>
          <w:sz w:val="22"/>
        </w:rPr>
        <w:t> </w:t>
      </w:r>
      <w:r>
        <w:rPr>
          <w:sz w:val="22"/>
        </w:rPr>
        <w:t>la</w:t>
      </w:r>
      <w:r>
        <w:rPr>
          <w:spacing w:val="-9"/>
          <w:sz w:val="22"/>
        </w:rPr>
        <w:t> </w:t>
      </w:r>
      <w:r>
        <w:rPr>
          <w:sz w:val="22"/>
        </w:rPr>
        <w:t>caparra</w:t>
      </w:r>
      <w:r>
        <w:rPr>
          <w:spacing w:val="-9"/>
          <w:sz w:val="22"/>
        </w:rPr>
        <w:t> </w:t>
      </w:r>
      <w:r>
        <w:rPr>
          <w:sz w:val="22"/>
        </w:rPr>
        <w:t>è</w:t>
      </w:r>
      <w:r>
        <w:rPr>
          <w:spacing w:val="-9"/>
          <w:sz w:val="22"/>
        </w:rPr>
        <w:t> </w:t>
      </w:r>
      <w:r>
        <w:rPr>
          <w:sz w:val="22"/>
        </w:rPr>
        <w:t>inadempiente=</w:t>
      </w:r>
      <w:r>
        <w:rPr>
          <w:spacing w:val="-9"/>
          <w:sz w:val="22"/>
        </w:rPr>
        <w:t> </w:t>
      </w:r>
      <w:r>
        <w:rPr>
          <w:sz w:val="22"/>
        </w:rPr>
        <w:t>l’altro</w:t>
      </w:r>
      <w:r>
        <w:rPr>
          <w:spacing w:val="-9"/>
          <w:sz w:val="22"/>
        </w:rPr>
        <w:t> </w:t>
      </w:r>
      <w:r>
        <w:rPr>
          <w:sz w:val="22"/>
        </w:rPr>
        <w:t>contraente</w:t>
      </w:r>
      <w:r>
        <w:rPr>
          <w:spacing w:val="-9"/>
          <w:sz w:val="22"/>
        </w:rPr>
        <w:t> </w:t>
      </w:r>
      <w:r>
        <w:rPr>
          <w:sz w:val="22"/>
        </w:rPr>
        <w:t>può</w:t>
      </w:r>
      <w:r>
        <w:rPr>
          <w:spacing w:val="-9"/>
          <w:sz w:val="22"/>
        </w:rPr>
        <w:t> </w:t>
      </w:r>
      <w:r>
        <w:rPr>
          <w:sz w:val="22"/>
        </w:rPr>
        <w:t>recedere</w:t>
      </w:r>
      <w:r>
        <w:rPr>
          <w:spacing w:val="-9"/>
          <w:sz w:val="22"/>
        </w:rPr>
        <w:t> </w:t>
      </w:r>
      <w:r>
        <w:rPr>
          <w:sz w:val="22"/>
        </w:rPr>
        <w:t>il</w:t>
      </w:r>
      <w:r>
        <w:rPr>
          <w:spacing w:val="-9"/>
          <w:sz w:val="22"/>
        </w:rPr>
        <w:t> </w:t>
      </w:r>
      <w:r>
        <w:rPr>
          <w:sz w:val="22"/>
        </w:rPr>
        <w:t>contratto</w:t>
      </w:r>
      <w:r>
        <w:rPr>
          <w:spacing w:val="-9"/>
          <w:sz w:val="22"/>
        </w:rPr>
        <w:t> </w:t>
      </w:r>
      <w:r>
        <w:rPr>
          <w:sz w:val="22"/>
        </w:rPr>
        <w:t>e trattenere la caparra</w:t>
      </w:r>
    </w:p>
    <w:p>
      <w:pPr>
        <w:pStyle w:val="BodyText"/>
        <w:spacing w:line="266" w:lineRule="exact"/>
        <w:ind w:left="141"/>
      </w:pPr>
      <w:r>
        <w:rPr/>
        <w:t>Notiamo,</w:t>
      </w:r>
      <w:r>
        <w:rPr>
          <w:spacing w:val="-5"/>
        </w:rPr>
        <w:t> </w:t>
      </w:r>
      <w:r>
        <w:rPr/>
        <w:t>da</w:t>
      </w:r>
      <w:r>
        <w:rPr>
          <w:spacing w:val="-5"/>
        </w:rPr>
        <w:t> </w:t>
      </w:r>
      <w:r>
        <w:rPr/>
        <w:t>questo</w:t>
      </w:r>
      <w:r>
        <w:rPr>
          <w:spacing w:val="-4"/>
        </w:rPr>
        <w:t> </w:t>
      </w:r>
      <w:r>
        <w:rPr/>
        <w:t>secondo</w:t>
      </w:r>
      <w:r>
        <w:rPr>
          <w:spacing w:val="-5"/>
        </w:rPr>
        <w:t> </w:t>
      </w:r>
      <w:r>
        <w:rPr/>
        <w:t>punto,</w:t>
      </w:r>
      <w:r>
        <w:rPr>
          <w:spacing w:val="-5"/>
        </w:rPr>
        <w:t> </w:t>
      </w:r>
      <w:r>
        <w:rPr/>
        <w:t>che</w:t>
      </w:r>
      <w:r>
        <w:rPr>
          <w:spacing w:val="-4"/>
        </w:rPr>
        <w:t> </w:t>
      </w:r>
      <w:r>
        <w:rPr/>
        <w:t>il</w:t>
      </w:r>
      <w:r>
        <w:rPr>
          <w:spacing w:val="-5"/>
        </w:rPr>
        <w:t> </w:t>
      </w:r>
      <w:r>
        <w:rPr/>
        <w:t>versamento</w:t>
      </w:r>
      <w:r>
        <w:rPr>
          <w:spacing w:val="-4"/>
        </w:rPr>
        <w:t> </w:t>
      </w:r>
      <w:r>
        <w:rPr/>
        <w:t>della</w:t>
      </w:r>
      <w:r>
        <w:rPr>
          <w:spacing w:val="-5"/>
        </w:rPr>
        <w:t> </w:t>
      </w:r>
      <w:r>
        <w:rPr/>
        <w:t>caparra</w:t>
      </w:r>
      <w:r>
        <w:rPr>
          <w:spacing w:val="-5"/>
        </w:rPr>
        <w:t> </w:t>
      </w:r>
      <w:r>
        <w:rPr/>
        <w:t>fa</w:t>
      </w:r>
      <w:r>
        <w:rPr>
          <w:spacing w:val="-4"/>
        </w:rPr>
        <w:t> </w:t>
      </w:r>
      <w:r>
        <w:rPr/>
        <w:t>nascere</w:t>
      </w:r>
      <w:r>
        <w:rPr>
          <w:spacing w:val="-5"/>
        </w:rPr>
        <w:t> </w:t>
      </w:r>
      <w:r>
        <w:rPr/>
        <w:t>il</w:t>
      </w:r>
      <w:r>
        <w:rPr>
          <w:spacing w:val="-5"/>
        </w:rPr>
        <w:t> </w:t>
      </w:r>
      <w:r>
        <w:rPr/>
        <w:t>diritto</w:t>
      </w:r>
      <w:r>
        <w:rPr>
          <w:spacing w:val="-4"/>
        </w:rPr>
        <w:t> </w:t>
      </w:r>
      <w:r>
        <w:rPr/>
        <w:t>di</w:t>
      </w:r>
      <w:r>
        <w:rPr>
          <w:spacing w:val="-5"/>
        </w:rPr>
        <w:t> </w:t>
      </w:r>
      <w:r>
        <w:rPr>
          <w:spacing w:val="-2"/>
        </w:rPr>
        <w:t>recedere.</w:t>
      </w:r>
    </w:p>
    <w:p>
      <w:pPr>
        <w:pStyle w:val="Heading2"/>
        <w:spacing w:line="266" w:lineRule="exact"/>
        <w:ind w:left="141"/>
        <w:jc w:val="both"/>
      </w:pPr>
      <w:r>
        <w:rPr>
          <w:color w:val="4F81BD"/>
        </w:rPr>
        <w:t>ARTICOLO</w:t>
      </w:r>
      <w:r>
        <w:rPr>
          <w:color w:val="4F81BD"/>
          <w:spacing w:val="-9"/>
        </w:rPr>
        <w:t> </w:t>
      </w:r>
      <w:r>
        <w:rPr>
          <w:color w:val="4F81BD"/>
          <w:spacing w:val="-4"/>
        </w:rPr>
        <w:t>1386</w:t>
      </w:r>
    </w:p>
    <w:p>
      <w:pPr>
        <w:pStyle w:val="BodyText"/>
        <w:spacing w:line="266" w:lineRule="exact"/>
        <w:ind w:left="141"/>
        <w:jc w:val="both"/>
      </w:pPr>
      <w:r>
        <w:rPr/>
        <w:t>Art.</w:t>
      </w:r>
      <w:r>
        <w:rPr>
          <w:spacing w:val="-3"/>
        </w:rPr>
        <w:t> </w:t>
      </w:r>
      <w:r>
        <w:rPr/>
        <w:t>1386.</w:t>
      </w:r>
      <w:r>
        <w:rPr>
          <w:spacing w:val="-2"/>
        </w:rPr>
        <w:t> </w:t>
      </w:r>
      <w:r>
        <w:rPr/>
        <w:t>Caparra</w:t>
      </w:r>
      <w:r>
        <w:rPr>
          <w:spacing w:val="-2"/>
        </w:rPr>
        <w:t> penitenziale.</w:t>
      </w:r>
    </w:p>
    <w:p>
      <w:pPr>
        <w:spacing w:line="232" w:lineRule="auto" w:before="5"/>
        <w:ind w:left="141" w:right="673" w:firstLine="0"/>
        <w:jc w:val="both"/>
        <w:rPr>
          <w:b/>
          <w:i/>
          <w:sz w:val="22"/>
        </w:rPr>
      </w:pPr>
      <w:r>
        <w:rPr>
          <w:b/>
          <w:i/>
          <w:sz w:val="22"/>
        </w:rPr>
        <w:t>“Se</w:t>
      </w:r>
      <w:r>
        <w:rPr>
          <w:b/>
          <w:i/>
          <w:spacing w:val="-5"/>
          <w:sz w:val="22"/>
        </w:rPr>
        <w:t> </w:t>
      </w:r>
      <w:r>
        <w:rPr>
          <w:b/>
          <w:i/>
          <w:sz w:val="22"/>
        </w:rPr>
        <w:t>nel</w:t>
      </w:r>
      <w:r>
        <w:rPr>
          <w:b/>
          <w:i/>
          <w:spacing w:val="-5"/>
          <w:sz w:val="22"/>
        </w:rPr>
        <w:t> </w:t>
      </w:r>
      <w:r>
        <w:rPr>
          <w:b/>
          <w:i/>
          <w:sz w:val="22"/>
        </w:rPr>
        <w:t>contratto</w:t>
      </w:r>
      <w:r>
        <w:rPr>
          <w:b/>
          <w:i/>
          <w:spacing w:val="-4"/>
          <w:sz w:val="22"/>
        </w:rPr>
        <w:t> </w:t>
      </w:r>
      <w:r>
        <w:rPr>
          <w:b/>
          <w:i/>
          <w:sz w:val="22"/>
        </w:rPr>
        <w:t>è</w:t>
      </w:r>
      <w:r>
        <w:rPr>
          <w:b/>
          <w:i/>
          <w:spacing w:val="-4"/>
          <w:sz w:val="22"/>
        </w:rPr>
        <w:t> </w:t>
      </w:r>
      <w:r>
        <w:rPr>
          <w:b/>
          <w:i/>
          <w:sz w:val="22"/>
        </w:rPr>
        <w:t>stipulato</w:t>
      </w:r>
      <w:r>
        <w:rPr>
          <w:b/>
          <w:i/>
          <w:spacing w:val="-4"/>
          <w:sz w:val="22"/>
        </w:rPr>
        <w:t> </w:t>
      </w:r>
      <w:r>
        <w:rPr>
          <w:b/>
          <w:i/>
          <w:sz w:val="22"/>
        </w:rPr>
        <w:t>il</w:t>
      </w:r>
      <w:r>
        <w:rPr>
          <w:b/>
          <w:i/>
          <w:spacing w:val="-5"/>
          <w:sz w:val="22"/>
        </w:rPr>
        <w:t> </w:t>
      </w:r>
      <w:r>
        <w:rPr>
          <w:b/>
          <w:i/>
          <w:sz w:val="22"/>
        </w:rPr>
        <w:t>diritto</w:t>
      </w:r>
      <w:r>
        <w:rPr>
          <w:b/>
          <w:i/>
          <w:spacing w:val="-4"/>
          <w:sz w:val="22"/>
        </w:rPr>
        <w:t> </w:t>
      </w:r>
      <w:r>
        <w:rPr>
          <w:b/>
          <w:i/>
          <w:sz w:val="22"/>
        </w:rPr>
        <w:t>di</w:t>
      </w:r>
      <w:r>
        <w:rPr>
          <w:b/>
          <w:i/>
          <w:spacing w:val="-4"/>
          <w:sz w:val="22"/>
        </w:rPr>
        <w:t> </w:t>
      </w:r>
      <w:r>
        <w:rPr>
          <w:b/>
          <w:i/>
          <w:sz w:val="22"/>
        </w:rPr>
        <w:t>recesso</w:t>
      </w:r>
      <w:r>
        <w:rPr>
          <w:b/>
          <w:i/>
          <w:spacing w:val="-4"/>
          <w:sz w:val="22"/>
        </w:rPr>
        <w:t> </w:t>
      </w:r>
      <w:r>
        <w:rPr>
          <w:b/>
          <w:i/>
          <w:sz w:val="22"/>
        </w:rPr>
        <w:t>per</w:t>
      </w:r>
      <w:r>
        <w:rPr>
          <w:b/>
          <w:i/>
          <w:spacing w:val="-4"/>
          <w:sz w:val="22"/>
        </w:rPr>
        <w:t> </w:t>
      </w:r>
      <w:r>
        <w:rPr>
          <w:b/>
          <w:i/>
          <w:sz w:val="22"/>
        </w:rPr>
        <w:t>una</w:t>
      </w:r>
      <w:r>
        <w:rPr>
          <w:b/>
          <w:i/>
          <w:spacing w:val="-4"/>
          <w:sz w:val="22"/>
        </w:rPr>
        <w:t> </w:t>
      </w:r>
      <w:r>
        <w:rPr>
          <w:b/>
          <w:i/>
          <w:sz w:val="22"/>
        </w:rPr>
        <w:t>o</w:t>
      </w:r>
      <w:r>
        <w:rPr>
          <w:b/>
          <w:i/>
          <w:spacing w:val="-4"/>
          <w:sz w:val="22"/>
        </w:rPr>
        <w:t> </w:t>
      </w:r>
      <w:r>
        <w:rPr>
          <w:b/>
          <w:i/>
          <w:sz w:val="22"/>
        </w:rPr>
        <w:t>per</w:t>
      </w:r>
      <w:r>
        <w:rPr>
          <w:b/>
          <w:i/>
          <w:spacing w:val="-4"/>
          <w:sz w:val="22"/>
        </w:rPr>
        <w:t> </w:t>
      </w:r>
      <w:r>
        <w:rPr>
          <w:b/>
          <w:i/>
          <w:sz w:val="22"/>
        </w:rPr>
        <w:t>entrambe</w:t>
      </w:r>
      <w:r>
        <w:rPr>
          <w:b/>
          <w:i/>
          <w:spacing w:val="-4"/>
          <w:sz w:val="22"/>
        </w:rPr>
        <w:t> </w:t>
      </w:r>
      <w:r>
        <w:rPr>
          <w:b/>
          <w:i/>
          <w:sz w:val="22"/>
        </w:rPr>
        <w:t>le</w:t>
      </w:r>
      <w:r>
        <w:rPr>
          <w:b/>
          <w:i/>
          <w:spacing w:val="-4"/>
          <w:sz w:val="22"/>
        </w:rPr>
        <w:t> </w:t>
      </w:r>
      <w:r>
        <w:rPr>
          <w:b/>
          <w:i/>
          <w:sz w:val="22"/>
        </w:rPr>
        <w:t>parti,</w:t>
      </w:r>
      <w:r>
        <w:rPr>
          <w:b/>
          <w:i/>
          <w:spacing w:val="-4"/>
          <w:sz w:val="22"/>
        </w:rPr>
        <w:t> </w:t>
      </w:r>
      <w:r>
        <w:rPr>
          <w:b/>
          <w:i/>
          <w:sz w:val="22"/>
        </w:rPr>
        <w:t>la</w:t>
      </w:r>
      <w:r>
        <w:rPr>
          <w:b/>
          <w:i/>
          <w:spacing w:val="-4"/>
          <w:sz w:val="22"/>
        </w:rPr>
        <w:t> </w:t>
      </w:r>
      <w:r>
        <w:rPr>
          <w:b/>
          <w:i/>
          <w:sz w:val="22"/>
        </w:rPr>
        <w:t>caparra</w:t>
      </w:r>
      <w:r>
        <w:rPr>
          <w:b/>
          <w:i/>
          <w:spacing w:val="-4"/>
          <w:sz w:val="22"/>
        </w:rPr>
        <w:t> </w:t>
      </w:r>
      <w:r>
        <w:rPr>
          <w:b/>
          <w:i/>
          <w:sz w:val="22"/>
        </w:rPr>
        <w:t>ha</w:t>
      </w:r>
      <w:r>
        <w:rPr>
          <w:b/>
          <w:i/>
          <w:spacing w:val="-4"/>
          <w:sz w:val="22"/>
        </w:rPr>
        <w:t> </w:t>
      </w:r>
      <w:r>
        <w:rPr>
          <w:b/>
          <w:i/>
          <w:sz w:val="22"/>
        </w:rPr>
        <w:t>la</w:t>
      </w:r>
      <w:r>
        <w:rPr>
          <w:b/>
          <w:i/>
          <w:spacing w:val="-4"/>
          <w:sz w:val="22"/>
        </w:rPr>
        <w:t> </w:t>
      </w:r>
      <w:r>
        <w:rPr>
          <w:b/>
          <w:i/>
          <w:sz w:val="22"/>
        </w:rPr>
        <w:t>sola funzione di corrispe&gt;vo del recesso.</w:t>
      </w:r>
    </w:p>
    <w:p>
      <w:pPr>
        <w:spacing w:line="235" w:lineRule="auto" w:before="3"/>
        <w:ind w:left="141" w:right="536" w:firstLine="0"/>
        <w:jc w:val="both"/>
        <w:rPr>
          <w:sz w:val="22"/>
        </w:rPr>
      </w:pPr>
      <w:r>
        <w:rPr>
          <w:b/>
          <w:i/>
          <w:sz w:val="22"/>
        </w:rPr>
        <w:t>In</w:t>
      </w:r>
      <w:r>
        <w:rPr>
          <w:b/>
          <w:i/>
          <w:spacing w:val="-5"/>
          <w:sz w:val="22"/>
        </w:rPr>
        <w:t> </w:t>
      </w:r>
      <w:r>
        <w:rPr>
          <w:b/>
          <w:i/>
          <w:sz w:val="22"/>
        </w:rPr>
        <w:t>questo</w:t>
      </w:r>
      <w:r>
        <w:rPr>
          <w:b/>
          <w:i/>
          <w:spacing w:val="-5"/>
          <w:sz w:val="22"/>
        </w:rPr>
        <w:t> </w:t>
      </w:r>
      <w:r>
        <w:rPr>
          <w:b/>
          <w:i/>
          <w:sz w:val="22"/>
        </w:rPr>
        <w:t>caso,</w:t>
      </w:r>
      <w:r>
        <w:rPr>
          <w:b/>
          <w:i/>
          <w:spacing w:val="-5"/>
          <w:sz w:val="22"/>
        </w:rPr>
        <w:t> </w:t>
      </w:r>
      <w:r>
        <w:rPr>
          <w:b/>
          <w:i/>
          <w:sz w:val="22"/>
        </w:rPr>
        <w:t>il</w:t>
      </w:r>
      <w:r>
        <w:rPr>
          <w:b/>
          <w:i/>
          <w:spacing w:val="-5"/>
          <w:sz w:val="22"/>
        </w:rPr>
        <w:t> </w:t>
      </w:r>
      <w:r>
        <w:rPr>
          <w:b/>
          <w:i/>
          <w:sz w:val="22"/>
        </w:rPr>
        <w:t>recedente</w:t>
      </w:r>
      <w:r>
        <w:rPr>
          <w:b/>
          <w:i/>
          <w:spacing w:val="-5"/>
          <w:sz w:val="22"/>
        </w:rPr>
        <w:t> </w:t>
      </w:r>
      <w:r>
        <w:rPr>
          <w:b/>
          <w:i/>
          <w:sz w:val="22"/>
        </w:rPr>
        <w:t>perde</w:t>
      </w:r>
      <w:r>
        <w:rPr>
          <w:b/>
          <w:i/>
          <w:spacing w:val="-5"/>
          <w:sz w:val="22"/>
        </w:rPr>
        <w:t> </w:t>
      </w:r>
      <w:r>
        <w:rPr>
          <w:b/>
          <w:i/>
          <w:sz w:val="22"/>
        </w:rPr>
        <w:t>la</w:t>
      </w:r>
      <w:r>
        <w:rPr>
          <w:b/>
          <w:i/>
          <w:spacing w:val="-5"/>
          <w:sz w:val="22"/>
        </w:rPr>
        <w:t> </w:t>
      </w:r>
      <w:r>
        <w:rPr>
          <w:b/>
          <w:i/>
          <w:sz w:val="22"/>
        </w:rPr>
        <w:t>caparra</w:t>
      </w:r>
      <w:r>
        <w:rPr>
          <w:b/>
          <w:i/>
          <w:spacing w:val="-5"/>
          <w:sz w:val="22"/>
        </w:rPr>
        <w:t> </w:t>
      </w:r>
      <w:r>
        <w:rPr>
          <w:b/>
          <w:i/>
          <w:sz w:val="22"/>
        </w:rPr>
        <w:t>data</w:t>
      </w:r>
      <w:r>
        <w:rPr>
          <w:b/>
          <w:i/>
          <w:spacing w:val="-5"/>
          <w:sz w:val="22"/>
        </w:rPr>
        <w:t> </w:t>
      </w:r>
      <w:r>
        <w:rPr>
          <w:b/>
          <w:i/>
          <w:sz w:val="22"/>
        </w:rPr>
        <w:t>o</w:t>
      </w:r>
      <w:r>
        <w:rPr>
          <w:b/>
          <w:i/>
          <w:spacing w:val="-5"/>
          <w:sz w:val="22"/>
        </w:rPr>
        <w:t> </w:t>
      </w:r>
      <w:r>
        <w:rPr>
          <w:b/>
          <w:i/>
          <w:sz w:val="22"/>
        </w:rPr>
        <w:t>deve</w:t>
      </w:r>
      <w:r>
        <w:rPr>
          <w:b/>
          <w:i/>
          <w:spacing w:val="-5"/>
          <w:sz w:val="22"/>
        </w:rPr>
        <w:t> </w:t>
      </w:r>
      <w:r>
        <w:rPr>
          <w:b/>
          <w:i/>
          <w:sz w:val="22"/>
        </w:rPr>
        <w:t>restituire</w:t>
      </w:r>
      <w:r>
        <w:rPr>
          <w:b/>
          <w:i/>
          <w:spacing w:val="-5"/>
          <w:sz w:val="22"/>
        </w:rPr>
        <w:t> </w:t>
      </w:r>
      <w:r>
        <w:rPr>
          <w:b/>
          <w:i/>
          <w:sz w:val="22"/>
        </w:rPr>
        <w:t>il</w:t>
      </w:r>
      <w:r>
        <w:rPr>
          <w:b/>
          <w:i/>
          <w:spacing w:val="-6"/>
          <w:sz w:val="22"/>
        </w:rPr>
        <w:t> </w:t>
      </w:r>
      <w:r>
        <w:rPr>
          <w:b/>
          <w:i/>
          <w:sz w:val="22"/>
        </w:rPr>
        <w:t>doppio</w:t>
      </w:r>
      <w:r>
        <w:rPr>
          <w:b/>
          <w:i/>
          <w:spacing w:val="-5"/>
          <w:sz w:val="22"/>
        </w:rPr>
        <w:t> </w:t>
      </w:r>
      <w:r>
        <w:rPr>
          <w:b/>
          <w:i/>
          <w:sz w:val="22"/>
        </w:rPr>
        <w:t>di</w:t>
      </w:r>
      <w:r>
        <w:rPr>
          <w:b/>
          <w:i/>
          <w:spacing w:val="-6"/>
          <w:sz w:val="22"/>
        </w:rPr>
        <w:t> </w:t>
      </w:r>
      <w:r>
        <w:rPr>
          <w:b/>
          <w:i/>
          <w:sz w:val="22"/>
        </w:rPr>
        <w:t>quella</w:t>
      </w:r>
      <w:r>
        <w:rPr>
          <w:b/>
          <w:i/>
          <w:spacing w:val="-6"/>
          <w:sz w:val="22"/>
        </w:rPr>
        <w:t> </w:t>
      </w:r>
      <w:r>
        <w:rPr>
          <w:b/>
          <w:i/>
          <w:sz w:val="22"/>
        </w:rPr>
        <w:t>che</w:t>
      </w:r>
      <w:r>
        <w:rPr>
          <w:b/>
          <w:i/>
          <w:spacing w:val="-5"/>
          <w:sz w:val="22"/>
        </w:rPr>
        <w:t> </w:t>
      </w:r>
      <w:r>
        <w:rPr>
          <w:b/>
          <w:i/>
          <w:sz w:val="22"/>
        </w:rPr>
        <w:t>ha</w:t>
      </w:r>
      <w:r>
        <w:rPr>
          <w:b/>
          <w:i/>
          <w:spacing w:val="-6"/>
          <w:sz w:val="22"/>
        </w:rPr>
        <w:t> </w:t>
      </w:r>
      <w:r>
        <w:rPr>
          <w:b/>
          <w:i/>
          <w:sz w:val="22"/>
        </w:rPr>
        <w:t>ricevuta”. </w:t>
      </w:r>
      <w:r>
        <w:rPr>
          <w:sz w:val="22"/>
        </w:rPr>
        <w:t>Nel</w:t>
      </w:r>
      <w:r>
        <w:rPr>
          <w:spacing w:val="-3"/>
          <w:sz w:val="22"/>
        </w:rPr>
        <w:t> </w:t>
      </w:r>
      <w:r>
        <w:rPr>
          <w:sz w:val="22"/>
        </w:rPr>
        <w:t>caso</w:t>
      </w:r>
      <w:r>
        <w:rPr>
          <w:spacing w:val="-3"/>
          <w:sz w:val="22"/>
        </w:rPr>
        <w:t> </w:t>
      </w:r>
      <w:r>
        <w:rPr>
          <w:sz w:val="22"/>
        </w:rPr>
        <w:t>in</w:t>
      </w:r>
      <w:r>
        <w:rPr>
          <w:spacing w:val="-3"/>
          <w:sz w:val="22"/>
        </w:rPr>
        <w:t> </w:t>
      </w:r>
      <w:r>
        <w:rPr>
          <w:sz w:val="22"/>
        </w:rPr>
        <w:t>cui</w:t>
      </w:r>
      <w:r>
        <w:rPr>
          <w:spacing w:val="-3"/>
          <w:sz w:val="22"/>
        </w:rPr>
        <w:t> </w:t>
      </w:r>
      <w:r>
        <w:rPr>
          <w:sz w:val="22"/>
        </w:rPr>
        <w:t>nel</w:t>
      </w:r>
      <w:r>
        <w:rPr>
          <w:spacing w:val="-3"/>
          <w:sz w:val="22"/>
        </w:rPr>
        <w:t> </w:t>
      </w:r>
      <w:r>
        <w:rPr>
          <w:sz w:val="22"/>
        </w:rPr>
        <w:t>contratto</w:t>
      </w:r>
      <w:r>
        <w:rPr>
          <w:spacing w:val="-3"/>
          <w:sz w:val="22"/>
        </w:rPr>
        <w:t> </w:t>
      </w:r>
      <w:r>
        <w:rPr>
          <w:sz w:val="22"/>
        </w:rPr>
        <w:t>fosse</w:t>
      </w:r>
      <w:r>
        <w:rPr>
          <w:spacing w:val="-3"/>
          <w:sz w:val="22"/>
        </w:rPr>
        <w:t> </w:t>
      </w:r>
      <w:r>
        <w:rPr>
          <w:sz w:val="22"/>
        </w:rPr>
        <w:t>già</w:t>
      </w:r>
      <w:r>
        <w:rPr>
          <w:spacing w:val="-3"/>
          <w:sz w:val="22"/>
        </w:rPr>
        <w:t> </w:t>
      </w:r>
      <w:r>
        <w:rPr>
          <w:sz w:val="22"/>
        </w:rPr>
        <w:t>presente</w:t>
      </w:r>
      <w:r>
        <w:rPr>
          <w:spacing w:val="-3"/>
          <w:sz w:val="22"/>
        </w:rPr>
        <w:t> </w:t>
      </w:r>
      <w:r>
        <w:rPr>
          <w:sz w:val="22"/>
        </w:rPr>
        <w:t>il</w:t>
      </w:r>
      <w:r>
        <w:rPr>
          <w:spacing w:val="-3"/>
          <w:sz w:val="22"/>
        </w:rPr>
        <w:t> </w:t>
      </w:r>
      <w:r>
        <w:rPr>
          <w:sz w:val="22"/>
        </w:rPr>
        <w:t>diritto</w:t>
      </w:r>
      <w:r>
        <w:rPr>
          <w:spacing w:val="-3"/>
          <w:sz w:val="22"/>
        </w:rPr>
        <w:t> </w:t>
      </w:r>
      <w:r>
        <w:rPr>
          <w:sz w:val="22"/>
        </w:rPr>
        <w:t>di</w:t>
      </w:r>
      <w:r>
        <w:rPr>
          <w:spacing w:val="-3"/>
          <w:sz w:val="22"/>
        </w:rPr>
        <w:t> </w:t>
      </w:r>
      <w:r>
        <w:rPr>
          <w:sz w:val="22"/>
        </w:rPr>
        <w:t>recedere</w:t>
      </w:r>
      <w:r>
        <w:rPr>
          <w:spacing w:val="-3"/>
          <w:sz w:val="22"/>
        </w:rPr>
        <w:t> </w:t>
      </w:r>
      <w:r>
        <w:rPr>
          <w:sz w:val="22"/>
        </w:rPr>
        <w:t>la</w:t>
      </w:r>
      <w:r>
        <w:rPr>
          <w:spacing w:val="-3"/>
          <w:sz w:val="22"/>
        </w:rPr>
        <w:t> </w:t>
      </w:r>
      <w:r>
        <w:rPr>
          <w:sz w:val="22"/>
        </w:rPr>
        <w:t>caparra</w:t>
      </w:r>
      <w:r>
        <w:rPr>
          <w:spacing w:val="-3"/>
          <w:sz w:val="22"/>
        </w:rPr>
        <w:t> </w:t>
      </w:r>
      <w:r>
        <w:rPr>
          <w:sz w:val="22"/>
        </w:rPr>
        <w:t>prende</w:t>
      </w:r>
      <w:r>
        <w:rPr>
          <w:spacing w:val="-3"/>
          <w:sz w:val="22"/>
        </w:rPr>
        <w:t> </w:t>
      </w:r>
      <w:r>
        <w:rPr>
          <w:sz w:val="22"/>
        </w:rPr>
        <w:t>il</w:t>
      </w:r>
      <w:r>
        <w:rPr>
          <w:spacing w:val="-3"/>
          <w:sz w:val="22"/>
        </w:rPr>
        <w:t> </w:t>
      </w:r>
      <w:r>
        <w:rPr>
          <w:sz w:val="22"/>
        </w:rPr>
        <w:t>nome</w:t>
      </w:r>
      <w:r>
        <w:rPr>
          <w:spacing w:val="-3"/>
          <w:sz w:val="22"/>
        </w:rPr>
        <w:t> </w:t>
      </w:r>
      <w:r>
        <w:rPr>
          <w:sz w:val="22"/>
        </w:rPr>
        <w:t>di</w:t>
      </w:r>
      <w:r>
        <w:rPr>
          <w:spacing w:val="-3"/>
          <w:sz w:val="22"/>
        </w:rPr>
        <w:t> </w:t>
      </w:r>
      <w:r>
        <w:rPr>
          <w:sz w:val="22"/>
        </w:rPr>
        <w:t>caparra penitenziale. In questo caso la caparra ha la sola funzione di corrispettivo del recesso e il recedente, a</w:t>
      </w:r>
    </w:p>
    <w:p>
      <w:pPr>
        <w:pStyle w:val="BodyText"/>
        <w:spacing w:line="232" w:lineRule="auto"/>
        <w:ind w:left="141" w:right="150"/>
      </w:pPr>
      <w:r>
        <w:rPr/>
        <w:t>seconda</w:t>
      </w:r>
      <w:r>
        <w:rPr>
          <w:spacing w:val="-5"/>
        </w:rPr>
        <w:t> </w:t>
      </w:r>
      <w:r>
        <w:rPr/>
        <w:t>che</w:t>
      </w:r>
      <w:r>
        <w:rPr>
          <w:spacing w:val="-5"/>
        </w:rPr>
        <w:t> </w:t>
      </w:r>
      <w:r>
        <w:rPr/>
        <w:t>sia</w:t>
      </w:r>
      <w:r>
        <w:rPr>
          <w:spacing w:val="-5"/>
        </w:rPr>
        <w:t> </w:t>
      </w:r>
      <w:r>
        <w:rPr/>
        <w:t>quello</w:t>
      </w:r>
      <w:r>
        <w:rPr>
          <w:spacing w:val="-5"/>
        </w:rPr>
        <w:t> </w:t>
      </w:r>
      <w:r>
        <w:rPr/>
        <w:t>che</w:t>
      </w:r>
      <w:r>
        <w:rPr>
          <w:spacing w:val="-5"/>
        </w:rPr>
        <w:t> </w:t>
      </w:r>
      <w:r>
        <w:rPr/>
        <w:t>ha</w:t>
      </w:r>
      <w:r>
        <w:rPr>
          <w:spacing w:val="-5"/>
        </w:rPr>
        <w:t> </w:t>
      </w:r>
      <w:r>
        <w:rPr/>
        <w:t>versato</w:t>
      </w:r>
      <w:r>
        <w:rPr>
          <w:spacing w:val="-5"/>
        </w:rPr>
        <w:t> </w:t>
      </w:r>
      <w:r>
        <w:rPr/>
        <w:t>la</w:t>
      </w:r>
      <w:r>
        <w:rPr>
          <w:spacing w:val="-5"/>
        </w:rPr>
        <w:t> </w:t>
      </w:r>
      <w:r>
        <w:rPr/>
        <w:t>caparra</w:t>
      </w:r>
      <w:r>
        <w:rPr>
          <w:spacing w:val="-5"/>
        </w:rPr>
        <w:t> </w:t>
      </w:r>
      <w:r>
        <w:rPr/>
        <w:t>o</w:t>
      </w:r>
      <w:r>
        <w:rPr>
          <w:spacing w:val="-5"/>
        </w:rPr>
        <w:t> </w:t>
      </w:r>
      <w:r>
        <w:rPr/>
        <w:t>quello</w:t>
      </w:r>
      <w:r>
        <w:rPr>
          <w:spacing w:val="-5"/>
        </w:rPr>
        <w:t> </w:t>
      </w:r>
      <w:r>
        <w:rPr/>
        <w:t>che</w:t>
      </w:r>
      <w:r>
        <w:rPr>
          <w:spacing w:val="-5"/>
        </w:rPr>
        <w:t> </w:t>
      </w:r>
      <w:r>
        <w:rPr/>
        <w:t>cha</w:t>
      </w:r>
      <w:r>
        <w:rPr>
          <w:spacing w:val="-5"/>
        </w:rPr>
        <w:t> </w:t>
      </w:r>
      <w:r>
        <w:rPr/>
        <w:t>ricevuta,</w:t>
      </w:r>
      <w:r>
        <w:rPr>
          <w:spacing w:val="-5"/>
        </w:rPr>
        <w:t> </w:t>
      </w:r>
      <w:r>
        <w:rPr/>
        <w:t>perde</w:t>
      </w:r>
      <w:r>
        <w:rPr>
          <w:spacing w:val="-5"/>
        </w:rPr>
        <w:t> </w:t>
      </w:r>
      <w:r>
        <w:rPr/>
        <w:t>la</w:t>
      </w:r>
      <w:r>
        <w:rPr>
          <w:spacing w:val="-5"/>
        </w:rPr>
        <w:t> </w:t>
      </w:r>
      <w:r>
        <w:rPr/>
        <w:t>caparra</w:t>
      </w:r>
      <w:r>
        <w:rPr>
          <w:spacing w:val="-5"/>
        </w:rPr>
        <w:t> </w:t>
      </w:r>
      <w:r>
        <w:rPr/>
        <w:t>o</w:t>
      </w:r>
      <w:r>
        <w:rPr>
          <w:spacing w:val="-5"/>
        </w:rPr>
        <w:t> </w:t>
      </w:r>
      <w:r>
        <w:rPr/>
        <w:t>deve</w:t>
      </w:r>
      <w:r>
        <w:rPr>
          <w:spacing w:val="-5"/>
        </w:rPr>
        <w:t> </w:t>
      </w:r>
      <w:r>
        <w:rPr/>
        <w:t>restituire il doppio della cifra che gli è stata data.</w:t>
      </w:r>
    </w:p>
    <w:p>
      <w:pPr>
        <w:pStyle w:val="BodyText"/>
        <w:spacing w:line="232" w:lineRule="auto" w:before="4"/>
        <w:ind w:left="141" w:right="201"/>
      </w:pPr>
      <w:r>
        <w:rPr/>
        <w:t>La</w:t>
      </w:r>
      <w:r>
        <w:rPr>
          <w:spacing w:val="-6"/>
        </w:rPr>
        <w:t> </w:t>
      </w:r>
      <w:r>
        <w:rPr/>
        <w:t>caparra</w:t>
      </w:r>
      <w:r>
        <w:rPr>
          <w:spacing w:val="-6"/>
        </w:rPr>
        <w:t> </w:t>
      </w:r>
      <w:r>
        <w:rPr/>
        <w:t>penitenziaria</w:t>
      </w:r>
      <w:r>
        <w:rPr>
          <w:spacing w:val="-6"/>
        </w:rPr>
        <w:t> </w:t>
      </w:r>
      <w:r>
        <w:rPr/>
        <w:t>si</w:t>
      </w:r>
      <w:r>
        <w:rPr>
          <w:spacing w:val="-6"/>
        </w:rPr>
        <w:t> </w:t>
      </w:r>
      <w:r>
        <w:rPr/>
        <w:t>differenzia</w:t>
      </w:r>
      <w:r>
        <w:rPr>
          <w:spacing w:val="-6"/>
        </w:rPr>
        <w:t> </w:t>
      </w:r>
      <w:r>
        <w:rPr/>
        <w:t>dalla</w:t>
      </w:r>
      <w:r>
        <w:rPr>
          <w:spacing w:val="-6"/>
        </w:rPr>
        <w:t> </w:t>
      </w:r>
      <w:r>
        <w:rPr/>
        <w:t>multa</w:t>
      </w:r>
      <w:r>
        <w:rPr>
          <w:spacing w:val="-6"/>
        </w:rPr>
        <w:t> </w:t>
      </w:r>
      <w:r>
        <w:rPr/>
        <w:t>penitenziaria</w:t>
      </w:r>
      <w:r>
        <w:rPr>
          <w:spacing w:val="-6"/>
        </w:rPr>
        <w:t> </w:t>
      </w:r>
      <w:r>
        <w:rPr/>
        <w:t>perché</w:t>
      </w:r>
      <w:r>
        <w:rPr>
          <w:spacing w:val="-6"/>
        </w:rPr>
        <w:t> </w:t>
      </w:r>
      <w:r>
        <w:rPr/>
        <w:t>la</w:t>
      </w:r>
      <w:r>
        <w:rPr>
          <w:spacing w:val="-6"/>
        </w:rPr>
        <w:t> </w:t>
      </w:r>
      <w:r>
        <w:rPr/>
        <w:t>prima</w:t>
      </w:r>
      <w:r>
        <w:rPr>
          <w:spacing w:val="-6"/>
        </w:rPr>
        <w:t> </w:t>
      </w:r>
      <w:r>
        <w:rPr/>
        <w:t>è</w:t>
      </w:r>
      <w:r>
        <w:rPr>
          <w:spacing w:val="-6"/>
        </w:rPr>
        <w:t> </w:t>
      </w:r>
      <w:r>
        <w:rPr/>
        <w:t>già</w:t>
      </w:r>
      <w:r>
        <w:rPr>
          <w:spacing w:val="-6"/>
        </w:rPr>
        <w:t> </w:t>
      </w:r>
      <w:r>
        <w:rPr/>
        <w:t>stata</w:t>
      </w:r>
      <w:r>
        <w:rPr>
          <w:spacing w:val="-6"/>
        </w:rPr>
        <w:t> </w:t>
      </w:r>
      <w:r>
        <w:rPr/>
        <w:t>data,</w:t>
      </w:r>
      <w:r>
        <w:rPr>
          <w:spacing w:val="-6"/>
        </w:rPr>
        <w:t> </w:t>
      </w:r>
      <w:r>
        <w:rPr/>
        <w:t>mentre</w:t>
      </w:r>
      <w:r>
        <w:rPr>
          <w:spacing w:val="-6"/>
        </w:rPr>
        <w:t> </w:t>
      </w:r>
      <w:r>
        <w:rPr/>
        <w:t>la seconda è promessa nel caso venga esercitato il diritto di recesso.</w:t>
      </w:r>
    </w:p>
    <w:p>
      <w:pPr>
        <w:pStyle w:val="Heading2"/>
        <w:spacing w:before="264"/>
        <w:ind w:left="112" w:right="224"/>
        <w:jc w:val="center"/>
      </w:pPr>
      <w:r>
        <w:rPr>
          <w:color w:val="4F81BD"/>
        </w:rPr>
        <w:t>LA</w:t>
      </w:r>
      <w:r>
        <w:rPr>
          <w:color w:val="4F81BD"/>
          <w:spacing w:val="-8"/>
        </w:rPr>
        <w:t> </w:t>
      </w:r>
      <w:r>
        <w:rPr>
          <w:color w:val="4F81BD"/>
        </w:rPr>
        <w:t>RELATIVITÀ</w:t>
      </w:r>
      <w:r>
        <w:rPr>
          <w:color w:val="4F81BD"/>
          <w:spacing w:val="-8"/>
        </w:rPr>
        <w:t> </w:t>
      </w:r>
      <w:r>
        <w:rPr>
          <w:color w:val="4F81BD"/>
        </w:rPr>
        <w:t>DEGLI</w:t>
      </w:r>
      <w:r>
        <w:rPr>
          <w:color w:val="4F81BD"/>
          <w:spacing w:val="-7"/>
        </w:rPr>
        <w:t> </w:t>
      </w:r>
      <w:r>
        <w:rPr>
          <w:color w:val="4F81BD"/>
        </w:rPr>
        <w:t>EFFETTI</w:t>
      </w:r>
      <w:r>
        <w:rPr>
          <w:color w:val="4F81BD"/>
          <w:spacing w:val="-8"/>
        </w:rPr>
        <w:t> </w:t>
      </w:r>
      <w:r>
        <w:rPr>
          <w:color w:val="4F81BD"/>
        </w:rPr>
        <w:t>DEL</w:t>
      </w:r>
      <w:r>
        <w:rPr>
          <w:color w:val="4F81BD"/>
          <w:spacing w:val="-7"/>
        </w:rPr>
        <w:t> </w:t>
      </w:r>
      <w:r>
        <w:rPr>
          <w:color w:val="4F81BD"/>
          <w:spacing w:val="-2"/>
        </w:rPr>
        <w:t>CONTRATTO</w:t>
      </w:r>
    </w:p>
    <w:p>
      <w:pPr>
        <w:spacing w:line="232" w:lineRule="auto" w:before="2"/>
        <w:ind w:left="140" w:right="201" w:firstLine="0"/>
        <w:jc w:val="left"/>
        <w:rPr>
          <w:sz w:val="22"/>
        </w:rPr>
      </w:pPr>
      <w:r>
        <w:rPr>
          <w:sz w:val="22"/>
        </w:rPr>
        <w:t>L’articolo</w:t>
      </w:r>
      <w:r>
        <w:rPr>
          <w:spacing w:val="-9"/>
          <w:sz w:val="22"/>
        </w:rPr>
        <w:t> </w:t>
      </w:r>
      <w:r>
        <w:rPr>
          <w:sz w:val="22"/>
        </w:rPr>
        <w:t>1372</w:t>
      </w:r>
      <w:r>
        <w:rPr>
          <w:spacing w:val="-9"/>
          <w:sz w:val="22"/>
        </w:rPr>
        <w:t> </w:t>
      </w:r>
      <w:r>
        <w:rPr>
          <w:sz w:val="22"/>
        </w:rPr>
        <w:t>afferma</w:t>
      </w:r>
      <w:r>
        <w:rPr>
          <w:spacing w:val="-9"/>
          <w:sz w:val="22"/>
        </w:rPr>
        <w:t> </w:t>
      </w:r>
      <w:r>
        <w:rPr>
          <w:sz w:val="22"/>
        </w:rPr>
        <w:t>inoltre</w:t>
      </w:r>
      <w:r>
        <w:rPr>
          <w:spacing w:val="-9"/>
          <w:sz w:val="22"/>
        </w:rPr>
        <w:t> </w:t>
      </w:r>
      <w:r>
        <w:rPr>
          <w:sz w:val="22"/>
        </w:rPr>
        <w:t>che</w:t>
      </w:r>
      <w:r>
        <w:rPr>
          <w:spacing w:val="-9"/>
          <w:sz w:val="22"/>
        </w:rPr>
        <w:t> </w:t>
      </w:r>
      <w:r>
        <w:rPr>
          <w:sz w:val="22"/>
        </w:rPr>
        <w:t>il</w:t>
      </w:r>
      <w:r>
        <w:rPr>
          <w:spacing w:val="-9"/>
          <w:sz w:val="22"/>
        </w:rPr>
        <w:t> </w:t>
      </w:r>
      <w:r>
        <w:rPr>
          <w:sz w:val="22"/>
        </w:rPr>
        <w:t>contratto</w:t>
      </w:r>
      <w:r>
        <w:rPr>
          <w:spacing w:val="-9"/>
          <w:sz w:val="22"/>
        </w:rPr>
        <w:t> </w:t>
      </w:r>
      <w:r>
        <w:rPr>
          <w:sz w:val="22"/>
        </w:rPr>
        <w:t>ha</w:t>
      </w:r>
      <w:r>
        <w:rPr>
          <w:spacing w:val="-9"/>
          <w:sz w:val="22"/>
        </w:rPr>
        <w:t> </w:t>
      </w:r>
      <w:r>
        <w:rPr>
          <w:sz w:val="22"/>
        </w:rPr>
        <w:t>effetto</w:t>
      </w:r>
      <w:r>
        <w:rPr>
          <w:spacing w:val="-9"/>
          <w:sz w:val="22"/>
        </w:rPr>
        <w:t> </w:t>
      </w:r>
      <w:r>
        <w:rPr>
          <w:sz w:val="22"/>
        </w:rPr>
        <w:t>“tra</w:t>
      </w:r>
      <w:r>
        <w:rPr>
          <w:spacing w:val="-9"/>
          <w:sz w:val="22"/>
        </w:rPr>
        <w:t> </w:t>
      </w:r>
      <w:r>
        <w:rPr>
          <w:sz w:val="22"/>
        </w:rPr>
        <w:t>le</w:t>
      </w:r>
      <w:r>
        <w:rPr>
          <w:spacing w:val="-9"/>
          <w:sz w:val="22"/>
        </w:rPr>
        <w:t> </w:t>
      </w:r>
      <w:r>
        <w:rPr>
          <w:sz w:val="22"/>
        </w:rPr>
        <w:t>parti”</w:t>
      </w:r>
      <w:r>
        <w:rPr>
          <w:spacing w:val="-9"/>
          <w:sz w:val="22"/>
        </w:rPr>
        <w:t> </w:t>
      </w:r>
      <w:r>
        <w:rPr>
          <w:sz w:val="22"/>
        </w:rPr>
        <w:t>e</w:t>
      </w:r>
      <w:r>
        <w:rPr>
          <w:spacing w:val="-9"/>
          <w:sz w:val="22"/>
        </w:rPr>
        <w:t> </w:t>
      </w:r>
      <w:r>
        <w:rPr>
          <w:sz w:val="22"/>
        </w:rPr>
        <w:t>ciò</w:t>
      </w:r>
      <w:r>
        <w:rPr>
          <w:spacing w:val="-9"/>
          <w:sz w:val="22"/>
        </w:rPr>
        <w:t> </w:t>
      </w:r>
      <w:r>
        <w:rPr>
          <w:sz w:val="22"/>
        </w:rPr>
        <w:t>viene</w:t>
      </w:r>
      <w:r>
        <w:rPr>
          <w:spacing w:val="-9"/>
          <w:sz w:val="22"/>
        </w:rPr>
        <w:t> </w:t>
      </w:r>
      <w:r>
        <w:rPr>
          <w:sz w:val="22"/>
        </w:rPr>
        <w:t>approfondito</w:t>
      </w:r>
      <w:r>
        <w:rPr>
          <w:spacing w:val="-9"/>
          <w:sz w:val="22"/>
        </w:rPr>
        <w:t> </w:t>
      </w:r>
      <w:r>
        <w:rPr>
          <w:sz w:val="22"/>
        </w:rPr>
        <w:t>nel</w:t>
      </w:r>
      <w:r>
        <w:rPr>
          <w:spacing w:val="-9"/>
          <w:sz w:val="22"/>
        </w:rPr>
        <w:t> </w:t>
      </w:r>
      <w:r>
        <w:rPr>
          <w:sz w:val="22"/>
        </w:rPr>
        <w:t>secondo comma, in cui si afferma che “</w:t>
      </w:r>
      <w:r>
        <w:rPr>
          <w:b/>
          <w:i/>
          <w:sz w:val="22"/>
        </w:rPr>
        <w:t>il contratto non produce effetto rispetto ai terzi che nei casi previsti dalla </w:t>
      </w:r>
      <w:r>
        <w:rPr>
          <w:b/>
          <w:i/>
          <w:spacing w:val="-2"/>
          <w:sz w:val="22"/>
        </w:rPr>
        <w:t>legge</w:t>
      </w:r>
      <w:r>
        <w:rPr>
          <w:spacing w:val="-2"/>
          <w:sz w:val="22"/>
        </w:rPr>
        <w:t>”.</w:t>
      </w:r>
    </w:p>
    <w:p>
      <w:pPr>
        <w:pStyle w:val="BodyText"/>
        <w:spacing w:line="232" w:lineRule="auto"/>
        <w:ind w:right="498"/>
        <w:jc w:val="both"/>
      </w:pPr>
      <w:r>
        <w:rPr/>
        <w:t>Questo</w:t>
      </w:r>
      <w:r>
        <w:rPr>
          <w:spacing w:val="-7"/>
        </w:rPr>
        <w:t> </w:t>
      </w:r>
      <w:r>
        <w:rPr/>
        <w:t>principio</w:t>
      </w:r>
      <w:r>
        <w:rPr>
          <w:spacing w:val="-7"/>
        </w:rPr>
        <w:t> </w:t>
      </w:r>
      <w:r>
        <w:rPr/>
        <w:t>è</w:t>
      </w:r>
      <w:r>
        <w:rPr>
          <w:spacing w:val="-7"/>
        </w:rPr>
        <w:t> </w:t>
      </w:r>
      <w:r>
        <w:rPr/>
        <w:t>il</w:t>
      </w:r>
      <w:r>
        <w:rPr>
          <w:spacing w:val="-7"/>
        </w:rPr>
        <w:t> </w:t>
      </w:r>
      <w:r>
        <w:rPr/>
        <w:t>principio</w:t>
      </w:r>
      <w:r>
        <w:rPr>
          <w:spacing w:val="-7"/>
        </w:rPr>
        <w:t> </w:t>
      </w:r>
      <w:r>
        <w:rPr/>
        <w:t>di</w:t>
      </w:r>
      <w:r>
        <w:rPr>
          <w:spacing w:val="-8"/>
        </w:rPr>
        <w:t> </w:t>
      </w:r>
      <w:r>
        <w:rPr>
          <w:b/>
          <w:u w:val="single"/>
        </w:rPr>
        <w:t>RELATIVITÀ</w:t>
      </w:r>
      <w:r>
        <w:rPr>
          <w:b/>
          <w:spacing w:val="-7"/>
          <w:u w:val="single"/>
        </w:rPr>
        <w:t> </w:t>
      </w:r>
      <w:r>
        <w:rPr>
          <w:b/>
          <w:u w:val="single"/>
        </w:rPr>
        <w:t>DEGLI</w:t>
      </w:r>
      <w:r>
        <w:rPr>
          <w:b/>
          <w:spacing w:val="-7"/>
          <w:u w:val="single"/>
        </w:rPr>
        <w:t> </w:t>
      </w:r>
      <w:r>
        <w:rPr>
          <w:b/>
          <w:u w:val="single"/>
        </w:rPr>
        <w:t>EFFETTI</w:t>
      </w:r>
      <w:r>
        <w:rPr>
          <w:b/>
          <w:spacing w:val="-7"/>
          <w:u w:val="single"/>
        </w:rPr>
        <w:t> </w:t>
      </w:r>
      <w:r>
        <w:rPr>
          <w:b/>
          <w:u w:val="single"/>
        </w:rPr>
        <w:t>DEL</w:t>
      </w:r>
      <w:r>
        <w:rPr>
          <w:b/>
          <w:spacing w:val="-7"/>
          <w:u w:val="single"/>
        </w:rPr>
        <w:t> </w:t>
      </w:r>
      <w:r>
        <w:rPr>
          <w:b/>
          <w:u w:val="single"/>
        </w:rPr>
        <w:t>CONTRATTO</w:t>
      </w:r>
      <w:r>
        <w:rPr/>
        <w:t>:</w:t>
      </w:r>
      <w:r>
        <w:rPr>
          <w:spacing w:val="-7"/>
        </w:rPr>
        <w:t> </w:t>
      </w:r>
      <w:r>
        <w:rPr/>
        <w:t>il</w:t>
      </w:r>
      <w:r>
        <w:rPr>
          <w:spacing w:val="-7"/>
        </w:rPr>
        <w:t> </w:t>
      </w:r>
      <w:r>
        <w:rPr/>
        <w:t>contratto</w:t>
      </w:r>
      <w:r>
        <w:rPr>
          <w:spacing w:val="-7"/>
        </w:rPr>
        <w:t> </w:t>
      </w:r>
      <w:r>
        <w:rPr/>
        <w:t>produce</w:t>
      </w:r>
      <w:r>
        <w:rPr>
          <w:spacing w:val="-7"/>
        </w:rPr>
        <w:t> </w:t>
      </w:r>
      <w:r>
        <w:rPr/>
        <w:t>effetti solo</w:t>
      </w:r>
      <w:r>
        <w:rPr>
          <w:spacing w:val="-5"/>
        </w:rPr>
        <w:t> </w:t>
      </w:r>
      <w:r>
        <w:rPr/>
        <w:t>tra</w:t>
      </w:r>
      <w:r>
        <w:rPr>
          <w:spacing w:val="-5"/>
        </w:rPr>
        <w:t> </w:t>
      </w:r>
      <w:r>
        <w:rPr/>
        <w:t>le</w:t>
      </w:r>
      <w:r>
        <w:rPr>
          <w:spacing w:val="-5"/>
        </w:rPr>
        <w:t> </w:t>
      </w:r>
      <w:r>
        <w:rPr/>
        <w:t>parti.</w:t>
      </w:r>
      <w:r>
        <w:rPr>
          <w:spacing w:val="-5"/>
        </w:rPr>
        <w:t> </w:t>
      </w:r>
      <w:r>
        <w:rPr/>
        <w:t>I</w:t>
      </w:r>
      <w:r>
        <w:rPr>
          <w:spacing w:val="-5"/>
        </w:rPr>
        <w:t> </w:t>
      </w:r>
      <w:r>
        <w:rPr/>
        <w:t>terzi</w:t>
      </w:r>
      <w:r>
        <w:rPr>
          <w:spacing w:val="-5"/>
        </w:rPr>
        <w:t> </w:t>
      </w:r>
      <w:r>
        <w:rPr/>
        <w:t>non</w:t>
      </w:r>
      <w:r>
        <w:rPr>
          <w:spacing w:val="-5"/>
        </w:rPr>
        <w:t> </w:t>
      </w:r>
      <w:r>
        <w:rPr/>
        <w:t>subiscono</w:t>
      </w:r>
      <w:r>
        <w:rPr>
          <w:spacing w:val="-5"/>
        </w:rPr>
        <w:t> </w:t>
      </w:r>
      <w:r>
        <w:rPr/>
        <w:t>alcun</w:t>
      </w:r>
      <w:r>
        <w:rPr>
          <w:spacing w:val="-5"/>
        </w:rPr>
        <w:t> </w:t>
      </w:r>
      <w:r>
        <w:rPr/>
        <w:t>effetto</w:t>
      </w:r>
      <w:r>
        <w:rPr>
          <w:spacing w:val="-5"/>
        </w:rPr>
        <w:t> </w:t>
      </w:r>
      <w:r>
        <w:rPr/>
        <w:t>de</w:t>
      </w:r>
      <w:r>
        <w:rPr>
          <w:spacing w:val="-5"/>
        </w:rPr>
        <w:t> </w:t>
      </w:r>
      <w:r>
        <w:rPr/>
        <w:t>contratto</w:t>
      </w:r>
      <w:r>
        <w:rPr>
          <w:spacing w:val="-5"/>
        </w:rPr>
        <w:t> </w:t>
      </w:r>
      <w:r>
        <w:rPr/>
        <w:t>(non</w:t>
      </w:r>
      <w:r>
        <w:rPr>
          <w:spacing w:val="-5"/>
        </w:rPr>
        <w:t> </w:t>
      </w:r>
      <w:r>
        <w:rPr/>
        <w:t>ottengono</w:t>
      </w:r>
      <w:r>
        <w:rPr>
          <w:spacing w:val="-5"/>
        </w:rPr>
        <w:t> </w:t>
      </w:r>
      <w:r>
        <w:rPr/>
        <w:t>utilità</w:t>
      </w:r>
      <w:r>
        <w:rPr>
          <w:spacing w:val="-5"/>
        </w:rPr>
        <w:t> </w:t>
      </w:r>
      <w:r>
        <w:rPr/>
        <w:t>né</w:t>
      </w:r>
      <w:r>
        <w:rPr>
          <w:spacing w:val="-5"/>
        </w:rPr>
        <w:t> </w:t>
      </w:r>
      <w:r>
        <w:rPr/>
        <w:t>pregiudizio</w:t>
      </w:r>
      <w:r>
        <w:rPr>
          <w:spacing w:val="-5"/>
        </w:rPr>
        <w:t> </w:t>
      </w:r>
      <w:r>
        <w:rPr/>
        <w:t>dal contratto), salvo i casi specificamente previsti dalla legge.</w:t>
      </w:r>
    </w:p>
    <w:p>
      <w:pPr>
        <w:pStyle w:val="BodyText"/>
        <w:spacing w:line="232" w:lineRule="auto"/>
        <w:ind w:right="5028"/>
        <w:jc w:val="both"/>
      </w:pPr>
      <w:r>
        <w:rPr/>
        <w:t>Fanno</w:t>
      </w:r>
      <w:r>
        <w:rPr>
          <w:spacing w:val="-7"/>
        </w:rPr>
        <w:t> </w:t>
      </w:r>
      <w:r>
        <w:rPr/>
        <w:t>fede</w:t>
      </w:r>
      <w:r>
        <w:rPr>
          <w:spacing w:val="-7"/>
        </w:rPr>
        <w:t> </w:t>
      </w:r>
      <w:r>
        <w:rPr/>
        <w:t>a</w:t>
      </w:r>
      <w:r>
        <w:rPr>
          <w:spacing w:val="-7"/>
        </w:rPr>
        <w:t> </w:t>
      </w:r>
      <w:r>
        <w:rPr/>
        <w:t>questo</w:t>
      </w:r>
      <w:r>
        <w:rPr>
          <w:spacing w:val="-7"/>
        </w:rPr>
        <w:t> </w:t>
      </w:r>
      <w:r>
        <w:rPr/>
        <w:t>principio</w:t>
      </w:r>
      <w:r>
        <w:rPr>
          <w:spacing w:val="-7"/>
        </w:rPr>
        <w:t> </w:t>
      </w:r>
      <w:r>
        <w:rPr/>
        <w:t>gli</w:t>
      </w:r>
      <w:r>
        <w:rPr>
          <w:spacing w:val="-7"/>
        </w:rPr>
        <w:t> </w:t>
      </w:r>
      <w:r>
        <w:rPr/>
        <w:t>articoli</w:t>
      </w:r>
      <w:r>
        <w:rPr>
          <w:spacing w:val="-7"/>
        </w:rPr>
        <w:t> </w:t>
      </w:r>
      <w:r>
        <w:rPr/>
        <w:t>1379</w:t>
      </w:r>
      <w:r>
        <w:rPr>
          <w:spacing w:val="-7"/>
        </w:rPr>
        <w:t> </w:t>
      </w:r>
      <w:r>
        <w:rPr/>
        <w:t>e</w:t>
      </w:r>
      <w:r>
        <w:rPr>
          <w:spacing w:val="-7"/>
        </w:rPr>
        <w:t> </w:t>
      </w:r>
      <w:r>
        <w:rPr/>
        <w:t>1381. </w:t>
      </w:r>
      <w:r>
        <w:rPr>
          <w:u w:val="single"/>
        </w:rPr>
        <w:t>LA PROMESSA FATTA AL TERZO</w:t>
      </w:r>
    </w:p>
    <w:p>
      <w:pPr>
        <w:pStyle w:val="Heading2"/>
        <w:spacing w:line="261" w:lineRule="exact"/>
        <w:ind w:left="140"/>
        <w:jc w:val="both"/>
      </w:pPr>
      <w:r>
        <w:rPr>
          <w:color w:val="4F81BD"/>
        </w:rPr>
        <w:t>ARTICOLO</w:t>
      </w:r>
      <w:r>
        <w:rPr>
          <w:color w:val="4F81BD"/>
          <w:spacing w:val="-9"/>
        </w:rPr>
        <w:t> </w:t>
      </w:r>
      <w:r>
        <w:rPr>
          <w:color w:val="4F81BD"/>
          <w:spacing w:val="-4"/>
        </w:rPr>
        <w:t>1381</w:t>
      </w:r>
    </w:p>
    <w:p>
      <w:pPr>
        <w:pStyle w:val="Heading2"/>
        <w:spacing w:after="0" w:line="261" w:lineRule="exact"/>
        <w:jc w:val="both"/>
        <w:sectPr>
          <w:pgSz w:w="11920" w:h="16840"/>
          <w:pgMar w:top="360" w:bottom="280" w:left="992" w:right="992"/>
        </w:sectPr>
      </w:pPr>
    </w:p>
    <w:p>
      <w:pPr>
        <w:pStyle w:val="BodyText"/>
        <w:spacing w:line="264" w:lineRule="exact" w:before="27"/>
        <w:jc w:val="both"/>
      </w:pPr>
      <w:r>
        <w:rPr/>
        <w:t>Art.</w:t>
      </w:r>
      <w:r>
        <w:rPr>
          <w:spacing w:val="-4"/>
        </w:rPr>
        <w:t> </w:t>
      </w:r>
      <w:r>
        <w:rPr/>
        <w:t>1381.</w:t>
      </w:r>
      <w:r>
        <w:rPr>
          <w:spacing w:val="-4"/>
        </w:rPr>
        <w:t> </w:t>
      </w:r>
      <w:r>
        <w:rPr/>
        <w:t>Promessa</w:t>
      </w:r>
      <w:r>
        <w:rPr>
          <w:spacing w:val="-4"/>
        </w:rPr>
        <w:t> </w:t>
      </w:r>
      <w:r>
        <w:rPr/>
        <w:t>dell'obbligazione</w:t>
      </w:r>
      <w:r>
        <w:rPr>
          <w:spacing w:val="-4"/>
        </w:rPr>
        <w:t> </w:t>
      </w:r>
      <w:r>
        <w:rPr/>
        <w:t>o</w:t>
      </w:r>
      <w:r>
        <w:rPr>
          <w:spacing w:val="-4"/>
        </w:rPr>
        <w:t> </w:t>
      </w:r>
      <w:r>
        <w:rPr/>
        <w:t>del</w:t>
      </w:r>
      <w:r>
        <w:rPr>
          <w:spacing w:val="-4"/>
        </w:rPr>
        <w:t> </w:t>
      </w:r>
      <w:r>
        <w:rPr/>
        <w:t>fatto</w:t>
      </w:r>
      <w:r>
        <w:rPr>
          <w:spacing w:val="-4"/>
        </w:rPr>
        <w:t> </w:t>
      </w:r>
      <w:r>
        <w:rPr/>
        <w:t>del</w:t>
      </w:r>
      <w:r>
        <w:rPr>
          <w:spacing w:val="-4"/>
        </w:rPr>
        <w:t> </w:t>
      </w:r>
      <w:r>
        <w:rPr>
          <w:spacing w:val="-2"/>
        </w:rPr>
        <w:t>terzo.</w:t>
      </w:r>
    </w:p>
    <w:p>
      <w:pPr>
        <w:spacing w:line="232" w:lineRule="auto" w:before="2"/>
        <w:ind w:left="140" w:right="497" w:firstLine="0"/>
        <w:jc w:val="both"/>
        <w:rPr>
          <w:b/>
          <w:i/>
          <w:sz w:val="22"/>
        </w:rPr>
      </w:pPr>
      <w:r>
        <w:rPr>
          <w:b/>
          <w:i/>
          <w:sz w:val="22"/>
        </w:rPr>
        <w:t>“Colui che ha promesso l'obbligazione o il fatto di un terzo è tenuto a indennizzare l'altro contraente, se il terzo rifiuta di obbligarsi o non compie il fatto promesso”.</w:t>
      </w:r>
    </w:p>
    <w:p>
      <w:pPr>
        <w:pStyle w:val="BodyText"/>
        <w:spacing w:line="232" w:lineRule="auto"/>
        <w:ind w:right="496"/>
        <w:jc w:val="both"/>
      </w:pPr>
      <w:r>
        <w:rPr/>
        <w:t>La disciplina della promessa fatta al terzo applica la regola derivante dal principio della relatività degli effetti contrattuali.</w:t>
      </w:r>
    </w:p>
    <w:p>
      <w:pPr>
        <w:pStyle w:val="BodyText"/>
        <w:spacing w:line="232" w:lineRule="auto"/>
        <w:ind w:right="496"/>
        <w:jc w:val="both"/>
      </w:pPr>
      <w:r>
        <w:rPr/>
        <w:t>—&gt;esempio. Se A fa un contratto con B, promettendogli che X gli darà qualcosa a suo favore, non per questo X è obbligato a dare quel qualcosa. Se X rifiuta, è A che deve risponderne a B e non X che è il </w:t>
      </w:r>
      <w:r>
        <w:rPr>
          <w:spacing w:val="-2"/>
        </w:rPr>
        <w:t>terzo.</w:t>
      </w:r>
    </w:p>
    <w:p>
      <w:pPr>
        <w:pStyle w:val="BodyText"/>
        <w:spacing w:line="232" w:lineRule="auto"/>
        <w:ind w:right="497"/>
        <w:jc w:val="both"/>
      </w:pPr>
      <w:r>
        <w:rPr/>
        <w:t>Da questo esempio capiamo che gli effetti del contratto si mantengono all’interno della rapporto fra le parti di questo.</w:t>
      </w:r>
    </w:p>
    <w:p>
      <w:pPr>
        <w:pStyle w:val="BodyText"/>
        <w:spacing w:line="257" w:lineRule="exact"/>
        <w:jc w:val="both"/>
      </w:pPr>
      <w:r>
        <w:rPr>
          <w:u w:val="single"/>
        </w:rPr>
        <w:t>IL</w:t>
      </w:r>
      <w:r>
        <w:rPr>
          <w:spacing w:val="-10"/>
          <w:u w:val="single"/>
        </w:rPr>
        <w:t> </w:t>
      </w:r>
      <w:r>
        <w:rPr>
          <w:u w:val="single"/>
        </w:rPr>
        <w:t>PATTO</w:t>
      </w:r>
      <w:r>
        <w:rPr>
          <w:spacing w:val="-10"/>
          <w:u w:val="single"/>
        </w:rPr>
        <w:t> </w:t>
      </w:r>
      <w:r>
        <w:rPr>
          <w:u w:val="single"/>
        </w:rPr>
        <w:t>DI</w:t>
      </w:r>
      <w:r>
        <w:rPr>
          <w:spacing w:val="-10"/>
          <w:u w:val="single"/>
        </w:rPr>
        <w:t> </w:t>
      </w:r>
      <w:r>
        <w:rPr>
          <w:u w:val="single"/>
        </w:rPr>
        <w:t>NON</w:t>
      </w:r>
      <w:r>
        <w:rPr>
          <w:spacing w:val="-10"/>
          <w:u w:val="single"/>
        </w:rPr>
        <w:t> </w:t>
      </w:r>
      <w:r>
        <w:rPr>
          <w:spacing w:val="-2"/>
          <w:u w:val="single"/>
        </w:rPr>
        <w:t>ALIENARE</w:t>
      </w:r>
    </w:p>
    <w:p>
      <w:pPr>
        <w:pStyle w:val="Heading2"/>
        <w:spacing w:line="260" w:lineRule="exact"/>
        <w:ind w:left="140"/>
        <w:jc w:val="both"/>
      </w:pPr>
      <w:r>
        <w:rPr>
          <w:color w:val="4F81BD"/>
          <w:spacing w:val="-4"/>
        </w:rPr>
        <w:t>ART.</w:t>
      </w:r>
      <w:r>
        <w:rPr>
          <w:color w:val="4F81BD"/>
          <w:spacing w:val="-6"/>
        </w:rPr>
        <w:t> </w:t>
      </w:r>
      <w:r>
        <w:rPr>
          <w:color w:val="4F81BD"/>
          <w:spacing w:val="-4"/>
        </w:rPr>
        <w:t>1379</w:t>
      </w:r>
    </w:p>
    <w:p>
      <w:pPr>
        <w:pStyle w:val="BodyText"/>
        <w:spacing w:line="260" w:lineRule="exact"/>
        <w:jc w:val="both"/>
      </w:pPr>
      <w:r>
        <w:rPr/>
        <w:t>Art.</w:t>
      </w:r>
      <w:r>
        <w:rPr>
          <w:spacing w:val="-2"/>
        </w:rPr>
        <w:t> </w:t>
      </w:r>
      <w:r>
        <w:rPr/>
        <w:t>1379.</w:t>
      </w:r>
      <w:r>
        <w:rPr>
          <w:spacing w:val="-1"/>
        </w:rPr>
        <w:t> </w:t>
      </w:r>
      <w:r>
        <w:rPr/>
        <w:t>Divieto</w:t>
      </w:r>
      <w:r>
        <w:rPr>
          <w:spacing w:val="-2"/>
        </w:rPr>
        <w:t> </w:t>
      </w:r>
      <w:r>
        <w:rPr/>
        <w:t>di</w:t>
      </w:r>
      <w:r>
        <w:rPr>
          <w:spacing w:val="-1"/>
        </w:rPr>
        <w:t> </w:t>
      </w:r>
      <w:r>
        <w:rPr>
          <w:spacing w:val="-2"/>
        </w:rPr>
        <w:t>alienazione.</w:t>
      </w:r>
    </w:p>
    <w:p>
      <w:pPr>
        <w:spacing w:line="232" w:lineRule="auto" w:before="0"/>
        <w:ind w:left="140" w:right="497" w:firstLine="0"/>
        <w:jc w:val="both"/>
        <w:rPr>
          <w:b/>
          <w:i/>
          <w:sz w:val="22"/>
        </w:rPr>
      </w:pPr>
      <w:r>
        <w:rPr>
          <w:b/>
          <w:i/>
          <w:sz w:val="22"/>
        </w:rPr>
        <w:t>“Il divieto di alienare stabilito per contratto ha effetto solo tra le parti, e non è valido se non è contenuto entro convenienti limiti di tempo e se non risponde a un apprezzabile interesse di una delle </w:t>
      </w:r>
      <w:r>
        <w:rPr>
          <w:b/>
          <w:i/>
          <w:spacing w:val="-2"/>
          <w:sz w:val="22"/>
        </w:rPr>
        <w:t>parti”.</w:t>
      </w:r>
    </w:p>
    <w:p>
      <w:pPr>
        <w:pStyle w:val="BodyText"/>
        <w:spacing w:line="256" w:lineRule="exact"/>
        <w:jc w:val="both"/>
      </w:pPr>
      <w:r>
        <w:rPr/>
        <w:t>Il</w:t>
      </w:r>
      <w:r>
        <w:rPr>
          <w:spacing w:val="-2"/>
        </w:rPr>
        <w:t> </w:t>
      </w:r>
      <w:r>
        <w:rPr/>
        <w:t>divieto</w:t>
      </w:r>
      <w:r>
        <w:rPr>
          <w:spacing w:val="-2"/>
        </w:rPr>
        <w:t> </w:t>
      </w:r>
      <w:r>
        <w:rPr/>
        <w:t>di</w:t>
      </w:r>
      <w:r>
        <w:rPr>
          <w:spacing w:val="-2"/>
        </w:rPr>
        <w:t> </w:t>
      </w:r>
      <w:r>
        <w:rPr/>
        <w:t>non</w:t>
      </w:r>
      <w:r>
        <w:rPr>
          <w:spacing w:val="-2"/>
        </w:rPr>
        <w:t> </w:t>
      </w:r>
      <w:r>
        <w:rPr/>
        <w:t>alienare</w:t>
      </w:r>
      <w:r>
        <w:rPr>
          <w:spacing w:val="-2"/>
        </w:rPr>
        <w:t> </w:t>
      </w:r>
      <w:r>
        <w:rPr/>
        <w:t>è</w:t>
      </w:r>
      <w:r>
        <w:rPr>
          <w:spacing w:val="-2"/>
        </w:rPr>
        <w:t> </w:t>
      </w:r>
      <w:r>
        <w:rPr/>
        <w:t>un</w:t>
      </w:r>
      <w:r>
        <w:rPr>
          <w:spacing w:val="-2"/>
        </w:rPr>
        <w:t> </w:t>
      </w:r>
      <w:r>
        <w:rPr/>
        <w:t>patto</w:t>
      </w:r>
      <w:r>
        <w:rPr>
          <w:spacing w:val="-2"/>
        </w:rPr>
        <w:t> </w:t>
      </w:r>
      <w:r>
        <w:rPr/>
        <w:t>con</w:t>
      </w:r>
      <w:r>
        <w:rPr>
          <w:spacing w:val="-2"/>
        </w:rPr>
        <w:t> </w:t>
      </w:r>
      <w:r>
        <w:rPr/>
        <w:t>cui</w:t>
      </w:r>
      <w:r>
        <w:rPr>
          <w:spacing w:val="-2"/>
        </w:rPr>
        <w:t> </w:t>
      </w:r>
      <w:r>
        <w:rPr/>
        <w:t>una</w:t>
      </w:r>
      <w:r>
        <w:rPr>
          <w:spacing w:val="-2"/>
        </w:rPr>
        <w:t> </w:t>
      </w:r>
      <w:r>
        <w:rPr/>
        <w:t>delle</w:t>
      </w:r>
      <w:r>
        <w:rPr>
          <w:spacing w:val="-1"/>
        </w:rPr>
        <w:t> </w:t>
      </w:r>
      <w:r>
        <w:rPr/>
        <w:t>parti</w:t>
      </w:r>
      <w:r>
        <w:rPr>
          <w:spacing w:val="-2"/>
        </w:rPr>
        <w:t> </w:t>
      </w:r>
      <w:r>
        <w:rPr/>
        <w:t>si</w:t>
      </w:r>
      <w:r>
        <w:rPr>
          <w:spacing w:val="-2"/>
        </w:rPr>
        <w:t> </w:t>
      </w:r>
      <w:r>
        <w:rPr/>
        <w:t>impegna</w:t>
      </w:r>
      <w:r>
        <w:rPr>
          <w:spacing w:val="-2"/>
        </w:rPr>
        <w:t> </w:t>
      </w:r>
      <w:r>
        <w:rPr/>
        <w:t>a</w:t>
      </w:r>
      <w:r>
        <w:rPr>
          <w:spacing w:val="-2"/>
        </w:rPr>
        <w:t> </w:t>
      </w:r>
      <w:r>
        <w:rPr/>
        <w:t>non</w:t>
      </w:r>
      <w:r>
        <w:rPr>
          <w:spacing w:val="-2"/>
        </w:rPr>
        <w:t> </w:t>
      </w:r>
      <w:r>
        <w:rPr/>
        <w:t>vendere</w:t>
      </w:r>
      <w:r>
        <w:rPr>
          <w:spacing w:val="-2"/>
        </w:rPr>
        <w:t> </w:t>
      </w:r>
      <w:r>
        <w:rPr/>
        <w:t>un</w:t>
      </w:r>
      <w:r>
        <w:rPr>
          <w:spacing w:val="-2"/>
        </w:rPr>
        <w:t> </w:t>
      </w:r>
      <w:r>
        <w:rPr/>
        <w:t>certo</w:t>
      </w:r>
      <w:r>
        <w:rPr>
          <w:spacing w:val="-2"/>
        </w:rPr>
        <w:t> bene.</w:t>
      </w:r>
    </w:p>
    <w:p>
      <w:pPr>
        <w:pStyle w:val="BodyText"/>
        <w:spacing w:line="232" w:lineRule="auto"/>
        <w:ind w:right="497"/>
        <w:jc w:val="both"/>
      </w:pPr>
      <w:r>
        <w:rPr/>
        <w:t>—&gt;esempio:ti vendo l’immobile ma tu ti impegni a non rivenderlo a X, ciò ha effetto solo tra le parti; ai terzi non interessa dato che non gli reca ne vantaggi ne svantaggi = indifferente.</w:t>
      </w:r>
    </w:p>
    <w:p>
      <w:pPr>
        <w:pStyle w:val="BodyText"/>
        <w:spacing w:line="232" w:lineRule="auto"/>
        <w:ind w:right="496"/>
        <w:jc w:val="both"/>
      </w:pPr>
      <w:r>
        <w:rPr/>
        <w:t>Chi ha violato il patto di non rivendere sarà colpevole di inadempimento, ma il terzo che ha acquistato non c’entra.</w:t>
      </w:r>
    </w:p>
    <w:p>
      <w:pPr>
        <w:pStyle w:val="BodyText"/>
        <w:spacing w:line="232" w:lineRule="auto"/>
        <w:ind w:right="496"/>
        <w:jc w:val="both"/>
      </w:pPr>
      <w:r>
        <w:rPr/>
        <w:t>Pur avendo mera efficacia obbligatoria non sempre il divieto convenzionale è considerato valido dalla legge</w:t>
      </w:r>
      <w:r>
        <w:rPr>
          <w:spacing w:val="-4"/>
        </w:rPr>
        <w:t> </w:t>
      </w:r>
      <w:r>
        <w:rPr/>
        <w:t>perché</w:t>
      </w:r>
      <w:r>
        <w:rPr>
          <w:spacing w:val="-4"/>
        </w:rPr>
        <w:t> </w:t>
      </w:r>
      <w:r>
        <w:rPr/>
        <w:t>sembra</w:t>
      </w:r>
      <w:r>
        <w:rPr>
          <w:spacing w:val="-4"/>
        </w:rPr>
        <w:t> </w:t>
      </w:r>
      <w:r>
        <w:rPr/>
        <w:t>contrario</w:t>
      </w:r>
      <w:r>
        <w:rPr>
          <w:spacing w:val="-4"/>
        </w:rPr>
        <w:t> </w:t>
      </w:r>
      <w:r>
        <w:rPr/>
        <w:t>al</w:t>
      </w:r>
      <w:r>
        <w:rPr>
          <w:spacing w:val="-4"/>
        </w:rPr>
        <w:t> </w:t>
      </w:r>
      <w:r>
        <w:rPr/>
        <w:t>principio</w:t>
      </w:r>
      <w:r>
        <w:rPr>
          <w:spacing w:val="-4"/>
        </w:rPr>
        <w:t> </w:t>
      </w:r>
      <w:r>
        <w:rPr/>
        <w:t>della</w:t>
      </w:r>
      <w:r>
        <w:rPr>
          <w:spacing w:val="-4"/>
        </w:rPr>
        <w:t> </w:t>
      </w:r>
      <w:r>
        <w:rPr/>
        <w:t>libera</w:t>
      </w:r>
      <w:r>
        <w:rPr>
          <w:spacing w:val="-4"/>
        </w:rPr>
        <w:t> </w:t>
      </w:r>
      <w:r>
        <w:rPr/>
        <w:t>contrattazione</w:t>
      </w:r>
      <w:r>
        <w:rPr>
          <w:spacing w:val="-4"/>
        </w:rPr>
        <w:t> </w:t>
      </w:r>
      <w:r>
        <w:rPr/>
        <w:t>e</w:t>
      </w:r>
      <w:r>
        <w:rPr>
          <w:spacing w:val="-4"/>
        </w:rPr>
        <w:t> </w:t>
      </w:r>
      <w:r>
        <w:rPr/>
        <w:t>della</w:t>
      </w:r>
      <w:r>
        <w:rPr>
          <w:spacing w:val="-4"/>
        </w:rPr>
        <w:t> </w:t>
      </w:r>
      <w:r>
        <w:rPr/>
        <w:t>libera</w:t>
      </w:r>
      <w:r>
        <w:rPr>
          <w:spacing w:val="-4"/>
        </w:rPr>
        <w:t> </w:t>
      </w:r>
      <w:r>
        <w:rPr/>
        <w:t>circolazione</w:t>
      </w:r>
      <w:r>
        <w:rPr>
          <w:spacing w:val="-4"/>
        </w:rPr>
        <w:t> </w:t>
      </w:r>
      <w:r>
        <w:rPr/>
        <w:t>dei</w:t>
      </w:r>
      <w:r>
        <w:rPr>
          <w:spacing w:val="-4"/>
        </w:rPr>
        <w:t> </w:t>
      </w:r>
      <w:r>
        <w:rPr/>
        <w:t>beni, perciò la legge ne restringe la validità solo ai casi in cui sia stabilito entro convenienti limiti di tempo e risponda ad un apprezzabile interesse di una delle parti.</w:t>
      </w:r>
    </w:p>
    <w:p>
      <w:pPr>
        <w:pStyle w:val="BodyText"/>
        <w:spacing w:line="260" w:lineRule="exact"/>
        <w:jc w:val="both"/>
      </w:pPr>
      <w:r>
        <w:rPr/>
        <w:t>Il</w:t>
      </w:r>
      <w:r>
        <w:rPr>
          <w:spacing w:val="-4"/>
        </w:rPr>
        <w:t> </w:t>
      </w:r>
      <w:r>
        <w:rPr/>
        <w:t>patto</w:t>
      </w:r>
      <w:r>
        <w:rPr>
          <w:spacing w:val="-4"/>
        </w:rPr>
        <w:t> </w:t>
      </w:r>
      <w:r>
        <w:rPr/>
        <w:t>di</w:t>
      </w:r>
      <w:r>
        <w:rPr>
          <w:spacing w:val="-3"/>
        </w:rPr>
        <w:t> </w:t>
      </w:r>
      <w:r>
        <w:rPr/>
        <w:t>non</w:t>
      </w:r>
      <w:r>
        <w:rPr>
          <w:spacing w:val="-4"/>
        </w:rPr>
        <w:t> </w:t>
      </w:r>
      <w:r>
        <w:rPr/>
        <w:t>alienare</w:t>
      </w:r>
      <w:r>
        <w:rPr>
          <w:spacing w:val="-4"/>
        </w:rPr>
        <w:t> </w:t>
      </w:r>
      <w:r>
        <w:rPr/>
        <w:t>è</w:t>
      </w:r>
      <w:r>
        <w:rPr>
          <w:spacing w:val="-3"/>
        </w:rPr>
        <w:t> </w:t>
      </w:r>
      <w:r>
        <w:rPr/>
        <w:t>abbastanza</w:t>
      </w:r>
      <w:r>
        <w:rPr>
          <w:spacing w:val="-4"/>
        </w:rPr>
        <w:t> </w:t>
      </w:r>
      <w:r>
        <w:rPr/>
        <w:t>vicino</w:t>
      </w:r>
      <w:r>
        <w:rPr>
          <w:spacing w:val="-4"/>
        </w:rPr>
        <w:t> </w:t>
      </w:r>
      <w:r>
        <w:rPr/>
        <w:t>alla</w:t>
      </w:r>
      <w:r>
        <w:rPr>
          <w:spacing w:val="-3"/>
        </w:rPr>
        <w:t> </w:t>
      </w:r>
      <w:r>
        <w:rPr>
          <w:spacing w:val="-2"/>
        </w:rPr>
        <w:t>prelazione*</w:t>
      </w:r>
    </w:p>
    <w:p>
      <w:pPr>
        <w:pStyle w:val="BodyText"/>
        <w:spacing w:before="114"/>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759519</wp:posOffset>
                </wp:positionH>
                <wp:positionV relativeFrom="paragraph">
                  <wp:posOffset>247959</wp:posOffset>
                </wp:positionV>
                <wp:extent cx="6050280" cy="270573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050280" cy="2705735"/>
                        </a:xfrm>
                        <a:prstGeom prst="rect">
                          <a:avLst/>
                        </a:prstGeom>
                        <a:ln w="9525">
                          <a:solidFill>
                            <a:srgbClr val="000000"/>
                          </a:solidFill>
                          <a:prstDash val="solid"/>
                        </a:ln>
                      </wps:spPr>
                      <wps:txbx>
                        <w:txbxContent>
                          <w:p>
                            <w:pPr>
                              <w:pStyle w:val="BodyText"/>
                              <w:spacing w:line="264" w:lineRule="exact" w:before="31"/>
                              <w:ind w:left="84"/>
                            </w:pPr>
                            <w:r>
                              <w:rPr>
                                <w:u w:val="single"/>
                              </w:rPr>
                              <w:t>*LA</w:t>
                            </w:r>
                            <w:r>
                              <w:rPr>
                                <w:spacing w:val="-1"/>
                                <w:u w:val="single"/>
                              </w:rPr>
                              <w:t> </w:t>
                            </w:r>
                            <w:r>
                              <w:rPr>
                                <w:spacing w:val="-2"/>
                                <w:u w:val="single"/>
                              </w:rPr>
                              <w:t>PRELAZIONE</w:t>
                            </w:r>
                          </w:p>
                          <w:p>
                            <w:pPr>
                              <w:pStyle w:val="BodyText"/>
                              <w:spacing w:line="232" w:lineRule="auto" w:before="2"/>
                              <w:ind w:left="84" w:right="181"/>
                            </w:pPr>
                            <w:r>
                              <w:rPr/>
                              <w:t>La</w:t>
                            </w:r>
                            <w:r>
                              <w:rPr>
                                <w:spacing w:val="-5"/>
                              </w:rPr>
                              <w:t> </w:t>
                            </w:r>
                            <w:r>
                              <w:rPr/>
                              <w:t>prelazione</w:t>
                            </w:r>
                            <w:r>
                              <w:rPr>
                                <w:spacing w:val="-5"/>
                              </w:rPr>
                              <w:t> </w:t>
                            </w:r>
                            <w:r>
                              <w:rPr/>
                              <w:t>è</w:t>
                            </w:r>
                            <w:r>
                              <w:rPr>
                                <w:spacing w:val="-5"/>
                              </w:rPr>
                              <w:t> </w:t>
                            </w:r>
                            <w:r>
                              <w:rPr/>
                              <w:t>il</w:t>
                            </w:r>
                            <w:r>
                              <w:rPr>
                                <w:spacing w:val="-5"/>
                              </w:rPr>
                              <w:t> </w:t>
                            </w:r>
                            <w:r>
                              <w:rPr/>
                              <w:t>diritto</w:t>
                            </w:r>
                            <w:r>
                              <w:rPr>
                                <w:spacing w:val="-5"/>
                              </w:rPr>
                              <w:t> </w:t>
                            </w:r>
                            <w:r>
                              <w:rPr/>
                              <w:t>di</w:t>
                            </w:r>
                            <w:r>
                              <w:rPr>
                                <w:spacing w:val="-5"/>
                              </w:rPr>
                              <w:t> </w:t>
                            </w:r>
                            <w:r>
                              <w:rPr/>
                              <w:t>essere</w:t>
                            </w:r>
                            <w:r>
                              <w:rPr>
                                <w:spacing w:val="-5"/>
                              </w:rPr>
                              <w:t> </w:t>
                            </w:r>
                            <w:r>
                              <w:rPr/>
                              <w:t>preferito</w:t>
                            </w:r>
                            <w:r>
                              <w:rPr>
                                <w:spacing w:val="-5"/>
                              </w:rPr>
                              <w:t> </w:t>
                            </w:r>
                            <w:r>
                              <w:rPr/>
                              <w:t>a</w:t>
                            </w:r>
                            <w:r>
                              <w:rPr>
                                <w:spacing w:val="-5"/>
                              </w:rPr>
                              <w:t> </w:t>
                            </w:r>
                            <w:r>
                              <w:rPr/>
                              <w:t>chiunque</w:t>
                            </w:r>
                            <w:r>
                              <w:rPr>
                                <w:spacing w:val="-5"/>
                              </w:rPr>
                              <w:t> </w:t>
                            </w:r>
                            <w:r>
                              <w:rPr/>
                              <w:t>altro,</w:t>
                            </w:r>
                            <w:r>
                              <w:rPr>
                                <w:spacing w:val="-5"/>
                              </w:rPr>
                              <w:t> </w:t>
                            </w:r>
                            <w:r>
                              <w:rPr/>
                              <w:t>a</w:t>
                            </w:r>
                            <w:r>
                              <w:rPr>
                                <w:spacing w:val="-5"/>
                              </w:rPr>
                              <w:t> </w:t>
                            </w:r>
                            <w:r>
                              <w:rPr/>
                              <w:t>parità</w:t>
                            </w:r>
                            <w:r>
                              <w:rPr>
                                <w:spacing w:val="-5"/>
                              </w:rPr>
                              <w:t> </w:t>
                            </w:r>
                            <w:r>
                              <w:rPr/>
                              <w:t>di</w:t>
                            </w:r>
                            <w:r>
                              <w:rPr>
                                <w:spacing w:val="-5"/>
                              </w:rPr>
                              <w:t> </w:t>
                            </w:r>
                            <w:r>
                              <w:rPr/>
                              <w:t>condizioni,</w:t>
                            </w:r>
                            <w:r>
                              <w:rPr>
                                <w:spacing w:val="-5"/>
                              </w:rPr>
                              <w:t> </w:t>
                            </w:r>
                            <w:r>
                              <w:rPr/>
                              <w:t>nella</w:t>
                            </w:r>
                            <w:r>
                              <w:rPr>
                                <w:spacing w:val="-5"/>
                              </w:rPr>
                              <w:t> </w:t>
                            </w:r>
                            <w:r>
                              <w:rPr/>
                              <w:t>conclusione</w:t>
                            </w:r>
                            <w:r>
                              <w:rPr>
                                <w:spacing w:val="-5"/>
                              </w:rPr>
                              <w:t> </w:t>
                            </w:r>
                            <w:r>
                              <w:rPr/>
                              <w:t>di un contratto.</w:t>
                            </w:r>
                          </w:p>
                          <w:p>
                            <w:pPr>
                              <w:pStyle w:val="BodyText"/>
                              <w:spacing w:line="257" w:lineRule="exact"/>
                              <w:ind w:left="84"/>
                            </w:pPr>
                            <w:r>
                              <w:rPr/>
                              <w:t>Esistono</w:t>
                            </w:r>
                            <w:r>
                              <w:rPr>
                                <w:spacing w:val="-2"/>
                              </w:rPr>
                              <w:t> </w:t>
                            </w:r>
                            <w:r>
                              <w:rPr/>
                              <w:t>due</w:t>
                            </w:r>
                            <w:r>
                              <w:rPr>
                                <w:spacing w:val="-2"/>
                              </w:rPr>
                              <w:t> </w:t>
                            </w:r>
                            <w:r>
                              <w:rPr/>
                              <w:t>tipi</w:t>
                            </w:r>
                            <w:r>
                              <w:rPr>
                                <w:spacing w:val="-2"/>
                              </w:rPr>
                              <w:t> </w:t>
                            </w:r>
                            <w:r>
                              <w:rPr/>
                              <w:t>di</w:t>
                            </w:r>
                            <w:r>
                              <w:rPr>
                                <w:spacing w:val="-1"/>
                              </w:rPr>
                              <w:t> </w:t>
                            </w:r>
                            <w:r>
                              <w:rPr>
                                <w:spacing w:val="-2"/>
                              </w:rPr>
                              <w:t>prelazione:</w:t>
                            </w:r>
                          </w:p>
                          <w:p>
                            <w:pPr>
                              <w:pStyle w:val="BodyText"/>
                              <w:numPr>
                                <w:ilvl w:val="0"/>
                                <w:numId w:val="11"/>
                              </w:numPr>
                              <w:tabs>
                                <w:tab w:pos="258" w:val="left" w:leader="none"/>
                              </w:tabs>
                              <w:spacing w:line="232" w:lineRule="auto" w:before="2" w:after="0"/>
                              <w:ind w:left="258" w:right="659" w:hanging="174"/>
                              <w:jc w:val="left"/>
                            </w:pPr>
                            <w:r>
                              <w:rPr/>
                              <w:t>Prelazione</w:t>
                            </w:r>
                            <w:r>
                              <w:rPr>
                                <w:spacing w:val="-8"/>
                              </w:rPr>
                              <w:t> </w:t>
                            </w:r>
                            <w:r>
                              <w:rPr/>
                              <w:t>convenzionale=</w:t>
                            </w:r>
                            <w:r>
                              <w:rPr>
                                <w:spacing w:val="-8"/>
                              </w:rPr>
                              <w:t> </w:t>
                            </w:r>
                            <w:r>
                              <w:rPr/>
                              <w:t>nasce</w:t>
                            </w:r>
                            <w:r>
                              <w:rPr>
                                <w:spacing w:val="-8"/>
                              </w:rPr>
                              <w:t> </w:t>
                            </w:r>
                            <w:r>
                              <w:rPr/>
                              <w:t>per</w:t>
                            </w:r>
                            <w:r>
                              <w:rPr>
                                <w:spacing w:val="-8"/>
                              </w:rPr>
                              <w:t> </w:t>
                            </w:r>
                            <w:r>
                              <w:rPr/>
                              <w:t>volontà</w:t>
                            </w:r>
                            <w:r>
                              <w:rPr>
                                <w:spacing w:val="-8"/>
                              </w:rPr>
                              <w:t> </w:t>
                            </w:r>
                            <w:r>
                              <w:rPr/>
                              <w:t>degli</w:t>
                            </w:r>
                            <w:r>
                              <w:rPr>
                                <w:spacing w:val="-8"/>
                              </w:rPr>
                              <w:t> </w:t>
                            </w:r>
                            <w:r>
                              <w:rPr/>
                              <w:t>interessati.</w:t>
                            </w:r>
                            <w:r>
                              <w:rPr>
                                <w:spacing w:val="-8"/>
                              </w:rPr>
                              <w:t> </w:t>
                            </w:r>
                            <w:r>
                              <w:rPr/>
                              <w:t>Essa</w:t>
                            </w:r>
                            <w:r>
                              <w:rPr>
                                <w:spacing w:val="-8"/>
                              </w:rPr>
                              <w:t> </w:t>
                            </w:r>
                            <w:r>
                              <w:rPr/>
                              <w:t>ha</w:t>
                            </w:r>
                            <w:r>
                              <w:rPr>
                                <w:spacing w:val="-8"/>
                              </w:rPr>
                              <w:t> </w:t>
                            </w:r>
                            <w:r>
                              <w:rPr/>
                              <w:t>efficacia</w:t>
                            </w:r>
                            <w:r>
                              <w:rPr>
                                <w:spacing w:val="-8"/>
                              </w:rPr>
                              <w:t> </w:t>
                            </w:r>
                            <w:r>
                              <w:rPr/>
                              <w:t>obbligatoria,</w:t>
                            </w:r>
                            <w:r>
                              <w:rPr>
                                <w:spacing w:val="-8"/>
                              </w:rPr>
                              <w:t> </w:t>
                            </w:r>
                            <w:r>
                              <w:rPr/>
                              <w:t>cioè attribuisce al titolare diritto di credito, non opponibile ai terzi.</w:t>
                            </w:r>
                          </w:p>
                          <w:p>
                            <w:pPr>
                              <w:pStyle w:val="BodyText"/>
                              <w:spacing w:line="232" w:lineRule="auto"/>
                              <w:ind w:left="84"/>
                            </w:pPr>
                            <w:r>
                              <w:rPr/>
                              <w:t>—&gt;esempio.</w:t>
                            </w:r>
                            <w:r>
                              <w:rPr>
                                <w:spacing w:val="-4"/>
                              </w:rPr>
                              <w:t> </w:t>
                            </w:r>
                            <w:r>
                              <w:rPr/>
                              <w:t>Se</w:t>
                            </w:r>
                            <w:r>
                              <w:rPr>
                                <w:spacing w:val="-4"/>
                              </w:rPr>
                              <w:t> </w:t>
                            </w:r>
                            <w:r>
                              <w:rPr/>
                              <w:t>Y</w:t>
                            </w:r>
                            <w:r>
                              <w:rPr>
                                <w:spacing w:val="-4"/>
                              </w:rPr>
                              <w:t> </w:t>
                            </w:r>
                            <w:r>
                              <w:rPr/>
                              <w:t>non</w:t>
                            </w:r>
                            <w:r>
                              <w:rPr>
                                <w:spacing w:val="-4"/>
                              </w:rPr>
                              <w:t> </w:t>
                            </w:r>
                            <w:r>
                              <w:rPr/>
                              <w:t>rispetta</w:t>
                            </w:r>
                            <w:r>
                              <w:rPr>
                                <w:spacing w:val="-4"/>
                              </w:rPr>
                              <w:t> </w:t>
                            </w:r>
                            <w:r>
                              <w:rPr/>
                              <w:t>la</w:t>
                            </w:r>
                            <w:r>
                              <w:rPr>
                                <w:spacing w:val="-4"/>
                              </w:rPr>
                              <w:t> </w:t>
                            </w:r>
                            <w:r>
                              <w:rPr/>
                              <w:t>prelazione</w:t>
                            </w:r>
                            <w:r>
                              <w:rPr>
                                <w:spacing w:val="-4"/>
                              </w:rPr>
                              <w:t> </w:t>
                            </w:r>
                            <w:r>
                              <w:rPr/>
                              <w:t>di</w:t>
                            </w:r>
                            <w:r>
                              <w:rPr>
                                <w:spacing w:val="-4"/>
                              </w:rPr>
                              <w:t> </w:t>
                            </w:r>
                            <w:r>
                              <w:rPr/>
                              <w:t>X,</w:t>
                            </w:r>
                            <w:r>
                              <w:rPr>
                                <w:spacing w:val="-4"/>
                              </w:rPr>
                              <w:t> </w:t>
                            </w:r>
                            <w:r>
                              <w:rPr/>
                              <w:t>e</w:t>
                            </w:r>
                            <w:r>
                              <w:rPr>
                                <w:spacing w:val="-4"/>
                              </w:rPr>
                              <w:t> </w:t>
                            </w:r>
                            <w:r>
                              <w:rPr/>
                              <w:t>senza</w:t>
                            </w:r>
                            <w:r>
                              <w:rPr>
                                <w:spacing w:val="-4"/>
                              </w:rPr>
                              <w:t> </w:t>
                            </w:r>
                            <w:r>
                              <w:rPr/>
                              <w:t>interpellarlo</w:t>
                            </w:r>
                            <w:r>
                              <w:rPr>
                                <w:spacing w:val="-4"/>
                              </w:rPr>
                              <w:t> </w:t>
                            </w:r>
                            <w:r>
                              <w:rPr/>
                              <w:t>vende</w:t>
                            </w:r>
                            <w:r>
                              <w:rPr>
                                <w:spacing w:val="-4"/>
                              </w:rPr>
                              <w:t> </w:t>
                            </w:r>
                            <w:r>
                              <w:rPr/>
                              <w:t>lauto</w:t>
                            </w:r>
                            <w:r>
                              <w:rPr>
                                <w:spacing w:val="-4"/>
                              </w:rPr>
                              <w:t> </w:t>
                            </w:r>
                            <w:r>
                              <w:rPr/>
                              <w:t>a</w:t>
                            </w:r>
                            <w:r>
                              <w:rPr>
                                <w:spacing w:val="-4"/>
                              </w:rPr>
                              <w:t> </w:t>
                            </w:r>
                            <w:r>
                              <w:rPr/>
                              <w:t>Z,</w:t>
                            </w:r>
                            <w:r>
                              <w:rPr>
                                <w:spacing w:val="-4"/>
                              </w:rPr>
                              <w:t> </w:t>
                            </w:r>
                            <w:r>
                              <w:rPr/>
                              <w:t>X</w:t>
                            </w:r>
                            <w:r>
                              <w:rPr>
                                <w:spacing w:val="-4"/>
                              </w:rPr>
                              <w:t> </w:t>
                            </w:r>
                            <w:r>
                              <w:rPr/>
                              <w:t>non</w:t>
                            </w:r>
                            <w:r>
                              <w:rPr>
                                <w:spacing w:val="-4"/>
                              </w:rPr>
                              <w:t> </w:t>
                            </w:r>
                            <w:r>
                              <w:rPr/>
                              <w:t>può contestare l’acquisto di Z, ma può solo avanzare pretese di risarcimento contro Y.</w:t>
                            </w:r>
                          </w:p>
                          <w:p>
                            <w:pPr>
                              <w:pStyle w:val="BodyText"/>
                              <w:numPr>
                                <w:ilvl w:val="0"/>
                                <w:numId w:val="11"/>
                              </w:numPr>
                              <w:tabs>
                                <w:tab w:pos="257" w:val="left" w:leader="none"/>
                              </w:tabs>
                              <w:spacing w:line="257" w:lineRule="exact" w:before="0" w:after="0"/>
                              <w:ind w:left="257" w:right="0" w:hanging="173"/>
                              <w:jc w:val="left"/>
                            </w:pPr>
                            <w:r>
                              <w:rPr/>
                              <w:t>Prelazione</w:t>
                            </w:r>
                            <w:r>
                              <w:rPr>
                                <w:spacing w:val="-3"/>
                              </w:rPr>
                              <w:t> </w:t>
                            </w:r>
                            <w:r>
                              <w:rPr/>
                              <w:t>legale=</w:t>
                            </w:r>
                            <w:r>
                              <w:rPr>
                                <w:spacing w:val="-2"/>
                              </w:rPr>
                              <w:t> </w:t>
                            </w:r>
                            <w:r>
                              <w:rPr/>
                              <w:t>è</w:t>
                            </w:r>
                            <w:r>
                              <w:rPr>
                                <w:spacing w:val="-2"/>
                              </w:rPr>
                              <w:t> </w:t>
                            </w:r>
                            <w:r>
                              <w:rPr/>
                              <w:t>disposta</w:t>
                            </w:r>
                            <w:r>
                              <w:rPr>
                                <w:spacing w:val="-2"/>
                              </w:rPr>
                              <w:t> </w:t>
                            </w:r>
                            <w:r>
                              <w:rPr/>
                              <w:t>dalla</w:t>
                            </w:r>
                            <w:r>
                              <w:rPr>
                                <w:spacing w:val="-2"/>
                              </w:rPr>
                              <w:t> </w:t>
                            </w:r>
                            <w:r>
                              <w:rPr/>
                              <w:t>legge.</w:t>
                            </w:r>
                            <w:r>
                              <w:rPr>
                                <w:spacing w:val="-2"/>
                              </w:rPr>
                              <w:t> </w:t>
                            </w:r>
                            <w:r>
                              <w:rPr/>
                              <w:t>Essa</w:t>
                            </w:r>
                            <w:r>
                              <w:rPr>
                                <w:spacing w:val="-2"/>
                              </w:rPr>
                              <w:t> </w:t>
                            </w:r>
                            <w:r>
                              <w:rPr/>
                              <w:t>ha</w:t>
                            </w:r>
                            <w:r>
                              <w:rPr>
                                <w:spacing w:val="-3"/>
                              </w:rPr>
                              <w:t> </w:t>
                            </w:r>
                            <w:r>
                              <w:rPr/>
                              <w:t>efficacia</w:t>
                            </w:r>
                            <w:r>
                              <w:rPr>
                                <w:spacing w:val="-2"/>
                              </w:rPr>
                              <w:t> </w:t>
                            </w:r>
                            <w:r>
                              <w:rPr/>
                              <w:t>reale,</w:t>
                            </w:r>
                            <w:r>
                              <w:rPr>
                                <w:spacing w:val="-2"/>
                              </w:rPr>
                              <w:t> </w:t>
                            </w:r>
                            <w:r>
                              <w:rPr/>
                              <w:t>dunque</w:t>
                            </w:r>
                            <w:r>
                              <w:rPr>
                                <w:spacing w:val="-2"/>
                              </w:rPr>
                              <w:t> </w:t>
                            </w:r>
                            <w:r>
                              <w:rPr/>
                              <w:t>è</w:t>
                            </w:r>
                            <w:r>
                              <w:rPr>
                                <w:spacing w:val="-2"/>
                              </w:rPr>
                              <w:t> </w:t>
                            </w:r>
                            <w:r>
                              <w:rPr/>
                              <w:t>opponibile</w:t>
                            </w:r>
                            <w:r>
                              <w:rPr>
                                <w:spacing w:val="-2"/>
                              </w:rPr>
                              <w:t> </w:t>
                            </w:r>
                            <w:r>
                              <w:rPr/>
                              <w:t>ai</w:t>
                            </w:r>
                            <w:r>
                              <w:rPr>
                                <w:spacing w:val="-2"/>
                              </w:rPr>
                              <w:t> terzi.</w:t>
                            </w:r>
                          </w:p>
                          <w:p>
                            <w:pPr>
                              <w:pStyle w:val="BodyText"/>
                              <w:spacing w:line="232" w:lineRule="auto" w:before="1"/>
                              <w:ind w:left="84" w:right="181"/>
                            </w:pPr>
                            <w:r>
                              <w:rPr/>
                              <w:t>—&gt;esempio:</w:t>
                            </w:r>
                            <w:r>
                              <w:rPr>
                                <w:spacing w:val="-3"/>
                              </w:rPr>
                              <w:t> </w:t>
                            </w:r>
                            <w:r>
                              <w:rPr/>
                              <w:t>se</w:t>
                            </w:r>
                            <w:r>
                              <w:rPr>
                                <w:spacing w:val="-3"/>
                              </w:rPr>
                              <w:t> </w:t>
                            </w:r>
                            <w:r>
                              <w:rPr/>
                              <w:t>il</w:t>
                            </w:r>
                            <w:r>
                              <w:rPr>
                                <w:spacing w:val="-3"/>
                              </w:rPr>
                              <w:t> </w:t>
                            </w:r>
                            <w:r>
                              <w:rPr/>
                              <w:t>locatore</w:t>
                            </w:r>
                            <w:r>
                              <w:rPr>
                                <w:spacing w:val="-3"/>
                              </w:rPr>
                              <w:t> </w:t>
                            </w:r>
                            <w:r>
                              <w:rPr/>
                              <w:t>vende</w:t>
                            </w:r>
                            <w:r>
                              <w:rPr>
                                <w:spacing w:val="-3"/>
                              </w:rPr>
                              <w:t> </w:t>
                            </w:r>
                            <w:r>
                              <w:rPr/>
                              <w:t>ad</w:t>
                            </w:r>
                            <w:r>
                              <w:rPr>
                                <w:spacing w:val="-3"/>
                              </w:rPr>
                              <w:t> </w:t>
                            </w:r>
                            <w:r>
                              <w:rPr/>
                              <w:t>un</w:t>
                            </w:r>
                            <w:r>
                              <w:rPr>
                                <w:spacing w:val="-3"/>
                              </w:rPr>
                              <w:t> </w:t>
                            </w:r>
                            <w:r>
                              <w:rPr/>
                              <w:t>terzo</w:t>
                            </w:r>
                            <w:r>
                              <w:rPr>
                                <w:spacing w:val="-3"/>
                              </w:rPr>
                              <w:t> </w:t>
                            </w:r>
                            <w:r>
                              <w:rPr/>
                              <w:t>senza</w:t>
                            </w:r>
                            <w:r>
                              <w:rPr>
                                <w:spacing w:val="-3"/>
                              </w:rPr>
                              <w:t> </w:t>
                            </w:r>
                            <w:r>
                              <w:rPr/>
                              <w:t>interpellare</w:t>
                            </w:r>
                            <w:r>
                              <w:rPr>
                                <w:spacing w:val="-3"/>
                              </w:rPr>
                              <w:t> </w:t>
                            </w:r>
                            <w:r>
                              <w:rPr/>
                              <w:t>il</w:t>
                            </w:r>
                            <w:r>
                              <w:rPr>
                                <w:spacing w:val="-3"/>
                              </w:rPr>
                              <w:t> </w:t>
                            </w:r>
                            <w:r>
                              <w:rPr/>
                              <w:t>conduttore,</w:t>
                            </w:r>
                            <w:r>
                              <w:rPr>
                                <w:spacing w:val="-3"/>
                              </w:rPr>
                              <w:t> </w:t>
                            </w:r>
                            <w:r>
                              <w:rPr/>
                              <w:t>quest’ultimo</w:t>
                            </w:r>
                            <w:r>
                              <w:rPr>
                                <w:spacing w:val="-3"/>
                              </w:rPr>
                              <w:t> </w:t>
                            </w:r>
                            <w:r>
                              <w:rPr/>
                              <w:t>non</w:t>
                            </w:r>
                            <w:r>
                              <w:rPr>
                                <w:spacing w:val="-3"/>
                              </w:rPr>
                              <w:t> </w:t>
                            </w:r>
                            <w:r>
                              <w:rPr/>
                              <w:t>ha</w:t>
                            </w:r>
                            <w:r>
                              <w:rPr>
                                <w:spacing w:val="-3"/>
                              </w:rPr>
                              <w:t> </w:t>
                            </w:r>
                            <w:r>
                              <w:rPr/>
                              <w:t>una semplice</w:t>
                            </w:r>
                            <w:r>
                              <w:rPr>
                                <w:spacing w:val="-9"/>
                              </w:rPr>
                              <w:t> </w:t>
                            </w:r>
                            <w:r>
                              <w:rPr/>
                              <w:t>pretesa</w:t>
                            </w:r>
                            <w:r>
                              <w:rPr>
                                <w:spacing w:val="-9"/>
                              </w:rPr>
                              <w:t> </w:t>
                            </w:r>
                            <w:r>
                              <w:rPr/>
                              <w:t>risarcitoria</w:t>
                            </w:r>
                            <w:r>
                              <w:rPr>
                                <w:spacing w:val="-9"/>
                              </w:rPr>
                              <w:t> </w:t>
                            </w:r>
                            <w:r>
                              <w:rPr/>
                              <w:t>verso</w:t>
                            </w:r>
                            <w:r>
                              <w:rPr>
                                <w:spacing w:val="-9"/>
                              </w:rPr>
                              <w:t> </w:t>
                            </w:r>
                            <w:r>
                              <w:rPr/>
                              <w:t>il</w:t>
                            </w:r>
                            <w:r>
                              <w:rPr>
                                <w:spacing w:val="-9"/>
                              </w:rPr>
                              <w:t> </w:t>
                            </w:r>
                            <w:r>
                              <w:rPr/>
                              <w:t>locatore;</w:t>
                            </w:r>
                            <w:r>
                              <w:rPr>
                                <w:spacing w:val="-9"/>
                              </w:rPr>
                              <w:t> </w:t>
                            </w:r>
                            <w:r>
                              <w:rPr/>
                              <w:t>può</w:t>
                            </w:r>
                            <w:r>
                              <w:rPr>
                                <w:spacing w:val="-9"/>
                              </w:rPr>
                              <w:t> </w:t>
                            </w:r>
                            <w:r>
                              <w:rPr/>
                              <w:t>attaccare</w:t>
                            </w:r>
                            <w:r>
                              <w:rPr>
                                <w:spacing w:val="-9"/>
                              </w:rPr>
                              <w:t> </w:t>
                            </w:r>
                            <w:r>
                              <w:rPr/>
                              <w:t>l’acquisto</w:t>
                            </w:r>
                            <w:r>
                              <w:rPr>
                                <w:spacing w:val="-9"/>
                              </w:rPr>
                              <w:t> </w:t>
                            </w:r>
                            <w:r>
                              <w:rPr/>
                              <w:t>del</w:t>
                            </w:r>
                            <w:r>
                              <w:rPr>
                                <w:spacing w:val="-9"/>
                              </w:rPr>
                              <w:t> </w:t>
                            </w:r>
                            <w:r>
                              <w:rPr/>
                              <w:t>terzo</w:t>
                            </w:r>
                            <w:r>
                              <w:rPr>
                                <w:spacing w:val="-9"/>
                              </w:rPr>
                              <w:t> </w:t>
                            </w:r>
                            <w:r>
                              <w:rPr/>
                              <w:t>e</w:t>
                            </w:r>
                            <w:r>
                              <w:rPr>
                                <w:spacing w:val="-9"/>
                              </w:rPr>
                              <w:t> </w:t>
                            </w:r>
                            <w:r>
                              <w:rPr/>
                              <w:t>riscattare</w:t>
                            </w:r>
                            <w:r>
                              <w:rPr>
                                <w:spacing w:val="-9"/>
                              </w:rPr>
                              <w:t> </w:t>
                            </w:r>
                            <w:r>
                              <w:rPr/>
                              <w:t>l’immobile. Che</w:t>
                            </w:r>
                            <w:r>
                              <w:rPr>
                                <w:spacing w:val="-4"/>
                              </w:rPr>
                              <w:t> </w:t>
                            </w:r>
                            <w:r>
                              <w:rPr/>
                              <w:t>differenza</w:t>
                            </w:r>
                            <w:r>
                              <w:rPr>
                                <w:spacing w:val="-4"/>
                              </w:rPr>
                              <w:t> </w:t>
                            </w:r>
                            <w:r>
                              <w:rPr/>
                              <w:t>c’è</w:t>
                            </w:r>
                            <w:r>
                              <w:rPr>
                                <w:spacing w:val="-4"/>
                              </w:rPr>
                              <w:t> </w:t>
                            </w:r>
                            <w:r>
                              <w:rPr/>
                              <w:t>con</w:t>
                            </w:r>
                            <w:r>
                              <w:rPr>
                                <w:spacing w:val="-4"/>
                              </w:rPr>
                              <w:t> </w:t>
                            </w:r>
                            <w:r>
                              <w:rPr/>
                              <w:t>il</w:t>
                            </w:r>
                            <w:r>
                              <w:rPr>
                                <w:spacing w:val="-4"/>
                              </w:rPr>
                              <w:t> </w:t>
                            </w:r>
                            <w:r>
                              <w:rPr/>
                              <w:t>patto</w:t>
                            </w:r>
                            <w:r>
                              <w:rPr>
                                <w:spacing w:val="-4"/>
                              </w:rPr>
                              <w:t> </w:t>
                            </w:r>
                            <w:r>
                              <w:rPr/>
                              <w:t>d’opzione?</w:t>
                            </w:r>
                            <w:r>
                              <w:rPr>
                                <w:spacing w:val="-4"/>
                              </w:rPr>
                              <w:t> </w:t>
                            </w:r>
                            <w:r>
                              <w:rPr/>
                              <w:t>La</w:t>
                            </w:r>
                            <w:r>
                              <w:rPr>
                                <w:spacing w:val="-4"/>
                              </w:rPr>
                              <w:t> </w:t>
                            </w:r>
                            <w:r>
                              <w:rPr/>
                              <w:t>prelazione</w:t>
                            </w:r>
                            <w:r>
                              <w:rPr>
                                <w:spacing w:val="-4"/>
                              </w:rPr>
                              <w:t> </w:t>
                            </w:r>
                            <w:r>
                              <w:rPr/>
                              <w:t>può</w:t>
                            </w:r>
                            <w:r>
                              <w:rPr>
                                <w:spacing w:val="-4"/>
                              </w:rPr>
                              <w:t> </w:t>
                            </w:r>
                            <w:r>
                              <w:rPr/>
                              <w:t>essere</w:t>
                            </w:r>
                            <w:r>
                              <w:rPr>
                                <w:spacing w:val="-4"/>
                              </w:rPr>
                              <w:t> </w:t>
                            </w:r>
                            <w:r>
                              <w:rPr/>
                              <w:t>esercitata</w:t>
                            </w:r>
                            <w:r>
                              <w:rPr>
                                <w:spacing w:val="-4"/>
                              </w:rPr>
                              <w:t> </w:t>
                            </w:r>
                            <w:r>
                              <w:rPr/>
                              <w:t>solo</w:t>
                            </w:r>
                            <w:r>
                              <w:rPr>
                                <w:spacing w:val="-4"/>
                              </w:rPr>
                              <w:t> </w:t>
                            </w:r>
                            <w:r>
                              <w:rPr/>
                              <w:t>se</w:t>
                            </w:r>
                            <w:r>
                              <w:rPr>
                                <w:spacing w:val="-4"/>
                              </w:rPr>
                              <w:t> </w:t>
                            </w:r>
                            <w:r>
                              <w:rPr/>
                              <w:t>la</w:t>
                            </w:r>
                            <w:r>
                              <w:rPr>
                                <w:spacing w:val="-4"/>
                              </w:rPr>
                              <w:t> </w:t>
                            </w:r>
                            <w:r>
                              <w:rPr/>
                              <w:t>parte</w:t>
                            </w:r>
                            <w:r>
                              <w:rPr>
                                <w:spacing w:val="-4"/>
                              </w:rPr>
                              <w:t> </w:t>
                            </w:r>
                            <w:r>
                              <w:rPr/>
                              <w:t>vincolata decide di vendere; L’opzione determina un vincolo più forte: chi cha concessa non ha il potere di impedire la formazione del contratto, perché questo si forma senz’altro nel momento in cui il titolare dell’opzione dichiara di accettare.</w:t>
                            </w:r>
                          </w:p>
                        </w:txbxContent>
                      </wps:txbx>
                      <wps:bodyPr wrap="square" lIns="0" tIns="0" rIns="0" bIns="0" rtlCol="0">
                        <a:noAutofit/>
                      </wps:bodyPr>
                    </wps:wsp>
                  </a:graphicData>
                </a:graphic>
              </wp:anchor>
            </w:drawing>
          </mc:Choice>
          <mc:Fallback>
            <w:pict>
              <v:shape style="position:absolute;margin-left:59.804691pt;margin-top:19.524364pt;width:476.4pt;height:213.05pt;mso-position-horizontal-relative:page;mso-position-vertical-relative:paragraph;z-index:-15727616;mso-wrap-distance-left:0;mso-wrap-distance-right:0" type="#_x0000_t202" id="docshape3" filled="false" stroked="true" strokeweight=".75pt" strokecolor="#000000">
                <v:textbox inset="0,0,0,0">
                  <w:txbxContent>
                    <w:p>
                      <w:pPr>
                        <w:pStyle w:val="BodyText"/>
                        <w:spacing w:line="264" w:lineRule="exact" w:before="31"/>
                        <w:ind w:left="84"/>
                      </w:pPr>
                      <w:r>
                        <w:rPr>
                          <w:u w:val="single"/>
                        </w:rPr>
                        <w:t>*LA</w:t>
                      </w:r>
                      <w:r>
                        <w:rPr>
                          <w:spacing w:val="-1"/>
                          <w:u w:val="single"/>
                        </w:rPr>
                        <w:t> </w:t>
                      </w:r>
                      <w:r>
                        <w:rPr>
                          <w:spacing w:val="-2"/>
                          <w:u w:val="single"/>
                        </w:rPr>
                        <w:t>PRELAZIONE</w:t>
                      </w:r>
                    </w:p>
                    <w:p>
                      <w:pPr>
                        <w:pStyle w:val="BodyText"/>
                        <w:spacing w:line="232" w:lineRule="auto" w:before="2"/>
                        <w:ind w:left="84" w:right="181"/>
                      </w:pPr>
                      <w:r>
                        <w:rPr/>
                        <w:t>La</w:t>
                      </w:r>
                      <w:r>
                        <w:rPr>
                          <w:spacing w:val="-5"/>
                        </w:rPr>
                        <w:t> </w:t>
                      </w:r>
                      <w:r>
                        <w:rPr/>
                        <w:t>prelazione</w:t>
                      </w:r>
                      <w:r>
                        <w:rPr>
                          <w:spacing w:val="-5"/>
                        </w:rPr>
                        <w:t> </w:t>
                      </w:r>
                      <w:r>
                        <w:rPr/>
                        <w:t>è</w:t>
                      </w:r>
                      <w:r>
                        <w:rPr>
                          <w:spacing w:val="-5"/>
                        </w:rPr>
                        <w:t> </w:t>
                      </w:r>
                      <w:r>
                        <w:rPr/>
                        <w:t>il</w:t>
                      </w:r>
                      <w:r>
                        <w:rPr>
                          <w:spacing w:val="-5"/>
                        </w:rPr>
                        <w:t> </w:t>
                      </w:r>
                      <w:r>
                        <w:rPr/>
                        <w:t>diritto</w:t>
                      </w:r>
                      <w:r>
                        <w:rPr>
                          <w:spacing w:val="-5"/>
                        </w:rPr>
                        <w:t> </w:t>
                      </w:r>
                      <w:r>
                        <w:rPr/>
                        <w:t>di</w:t>
                      </w:r>
                      <w:r>
                        <w:rPr>
                          <w:spacing w:val="-5"/>
                        </w:rPr>
                        <w:t> </w:t>
                      </w:r>
                      <w:r>
                        <w:rPr/>
                        <w:t>essere</w:t>
                      </w:r>
                      <w:r>
                        <w:rPr>
                          <w:spacing w:val="-5"/>
                        </w:rPr>
                        <w:t> </w:t>
                      </w:r>
                      <w:r>
                        <w:rPr/>
                        <w:t>preferito</w:t>
                      </w:r>
                      <w:r>
                        <w:rPr>
                          <w:spacing w:val="-5"/>
                        </w:rPr>
                        <w:t> </w:t>
                      </w:r>
                      <w:r>
                        <w:rPr/>
                        <w:t>a</w:t>
                      </w:r>
                      <w:r>
                        <w:rPr>
                          <w:spacing w:val="-5"/>
                        </w:rPr>
                        <w:t> </w:t>
                      </w:r>
                      <w:r>
                        <w:rPr/>
                        <w:t>chiunque</w:t>
                      </w:r>
                      <w:r>
                        <w:rPr>
                          <w:spacing w:val="-5"/>
                        </w:rPr>
                        <w:t> </w:t>
                      </w:r>
                      <w:r>
                        <w:rPr/>
                        <w:t>altro,</w:t>
                      </w:r>
                      <w:r>
                        <w:rPr>
                          <w:spacing w:val="-5"/>
                        </w:rPr>
                        <w:t> </w:t>
                      </w:r>
                      <w:r>
                        <w:rPr/>
                        <w:t>a</w:t>
                      </w:r>
                      <w:r>
                        <w:rPr>
                          <w:spacing w:val="-5"/>
                        </w:rPr>
                        <w:t> </w:t>
                      </w:r>
                      <w:r>
                        <w:rPr/>
                        <w:t>parità</w:t>
                      </w:r>
                      <w:r>
                        <w:rPr>
                          <w:spacing w:val="-5"/>
                        </w:rPr>
                        <w:t> </w:t>
                      </w:r>
                      <w:r>
                        <w:rPr/>
                        <w:t>di</w:t>
                      </w:r>
                      <w:r>
                        <w:rPr>
                          <w:spacing w:val="-5"/>
                        </w:rPr>
                        <w:t> </w:t>
                      </w:r>
                      <w:r>
                        <w:rPr/>
                        <w:t>condizioni,</w:t>
                      </w:r>
                      <w:r>
                        <w:rPr>
                          <w:spacing w:val="-5"/>
                        </w:rPr>
                        <w:t> </w:t>
                      </w:r>
                      <w:r>
                        <w:rPr/>
                        <w:t>nella</w:t>
                      </w:r>
                      <w:r>
                        <w:rPr>
                          <w:spacing w:val="-5"/>
                        </w:rPr>
                        <w:t> </w:t>
                      </w:r>
                      <w:r>
                        <w:rPr/>
                        <w:t>conclusione</w:t>
                      </w:r>
                      <w:r>
                        <w:rPr>
                          <w:spacing w:val="-5"/>
                        </w:rPr>
                        <w:t> </w:t>
                      </w:r>
                      <w:r>
                        <w:rPr/>
                        <w:t>di un contratto.</w:t>
                      </w:r>
                    </w:p>
                    <w:p>
                      <w:pPr>
                        <w:pStyle w:val="BodyText"/>
                        <w:spacing w:line="257" w:lineRule="exact"/>
                        <w:ind w:left="84"/>
                      </w:pPr>
                      <w:r>
                        <w:rPr/>
                        <w:t>Esistono</w:t>
                      </w:r>
                      <w:r>
                        <w:rPr>
                          <w:spacing w:val="-2"/>
                        </w:rPr>
                        <w:t> </w:t>
                      </w:r>
                      <w:r>
                        <w:rPr/>
                        <w:t>due</w:t>
                      </w:r>
                      <w:r>
                        <w:rPr>
                          <w:spacing w:val="-2"/>
                        </w:rPr>
                        <w:t> </w:t>
                      </w:r>
                      <w:r>
                        <w:rPr/>
                        <w:t>tipi</w:t>
                      </w:r>
                      <w:r>
                        <w:rPr>
                          <w:spacing w:val="-2"/>
                        </w:rPr>
                        <w:t> </w:t>
                      </w:r>
                      <w:r>
                        <w:rPr/>
                        <w:t>di</w:t>
                      </w:r>
                      <w:r>
                        <w:rPr>
                          <w:spacing w:val="-1"/>
                        </w:rPr>
                        <w:t> </w:t>
                      </w:r>
                      <w:r>
                        <w:rPr>
                          <w:spacing w:val="-2"/>
                        </w:rPr>
                        <w:t>prelazione:</w:t>
                      </w:r>
                    </w:p>
                    <w:p>
                      <w:pPr>
                        <w:pStyle w:val="BodyText"/>
                        <w:numPr>
                          <w:ilvl w:val="0"/>
                          <w:numId w:val="11"/>
                        </w:numPr>
                        <w:tabs>
                          <w:tab w:pos="258" w:val="left" w:leader="none"/>
                        </w:tabs>
                        <w:spacing w:line="232" w:lineRule="auto" w:before="2" w:after="0"/>
                        <w:ind w:left="258" w:right="659" w:hanging="174"/>
                        <w:jc w:val="left"/>
                      </w:pPr>
                      <w:r>
                        <w:rPr/>
                        <w:t>Prelazione</w:t>
                      </w:r>
                      <w:r>
                        <w:rPr>
                          <w:spacing w:val="-8"/>
                        </w:rPr>
                        <w:t> </w:t>
                      </w:r>
                      <w:r>
                        <w:rPr/>
                        <w:t>convenzionale=</w:t>
                      </w:r>
                      <w:r>
                        <w:rPr>
                          <w:spacing w:val="-8"/>
                        </w:rPr>
                        <w:t> </w:t>
                      </w:r>
                      <w:r>
                        <w:rPr/>
                        <w:t>nasce</w:t>
                      </w:r>
                      <w:r>
                        <w:rPr>
                          <w:spacing w:val="-8"/>
                        </w:rPr>
                        <w:t> </w:t>
                      </w:r>
                      <w:r>
                        <w:rPr/>
                        <w:t>per</w:t>
                      </w:r>
                      <w:r>
                        <w:rPr>
                          <w:spacing w:val="-8"/>
                        </w:rPr>
                        <w:t> </w:t>
                      </w:r>
                      <w:r>
                        <w:rPr/>
                        <w:t>volontà</w:t>
                      </w:r>
                      <w:r>
                        <w:rPr>
                          <w:spacing w:val="-8"/>
                        </w:rPr>
                        <w:t> </w:t>
                      </w:r>
                      <w:r>
                        <w:rPr/>
                        <w:t>degli</w:t>
                      </w:r>
                      <w:r>
                        <w:rPr>
                          <w:spacing w:val="-8"/>
                        </w:rPr>
                        <w:t> </w:t>
                      </w:r>
                      <w:r>
                        <w:rPr/>
                        <w:t>interessati.</w:t>
                      </w:r>
                      <w:r>
                        <w:rPr>
                          <w:spacing w:val="-8"/>
                        </w:rPr>
                        <w:t> </w:t>
                      </w:r>
                      <w:r>
                        <w:rPr/>
                        <w:t>Essa</w:t>
                      </w:r>
                      <w:r>
                        <w:rPr>
                          <w:spacing w:val="-8"/>
                        </w:rPr>
                        <w:t> </w:t>
                      </w:r>
                      <w:r>
                        <w:rPr/>
                        <w:t>ha</w:t>
                      </w:r>
                      <w:r>
                        <w:rPr>
                          <w:spacing w:val="-8"/>
                        </w:rPr>
                        <w:t> </w:t>
                      </w:r>
                      <w:r>
                        <w:rPr/>
                        <w:t>efficacia</w:t>
                      </w:r>
                      <w:r>
                        <w:rPr>
                          <w:spacing w:val="-8"/>
                        </w:rPr>
                        <w:t> </w:t>
                      </w:r>
                      <w:r>
                        <w:rPr/>
                        <w:t>obbligatoria,</w:t>
                      </w:r>
                      <w:r>
                        <w:rPr>
                          <w:spacing w:val="-8"/>
                        </w:rPr>
                        <w:t> </w:t>
                      </w:r>
                      <w:r>
                        <w:rPr/>
                        <w:t>cioè attribuisce al titolare diritto di credito, non opponibile ai terzi.</w:t>
                      </w:r>
                    </w:p>
                    <w:p>
                      <w:pPr>
                        <w:pStyle w:val="BodyText"/>
                        <w:spacing w:line="232" w:lineRule="auto"/>
                        <w:ind w:left="84"/>
                      </w:pPr>
                      <w:r>
                        <w:rPr/>
                        <w:t>—&gt;esempio.</w:t>
                      </w:r>
                      <w:r>
                        <w:rPr>
                          <w:spacing w:val="-4"/>
                        </w:rPr>
                        <w:t> </w:t>
                      </w:r>
                      <w:r>
                        <w:rPr/>
                        <w:t>Se</w:t>
                      </w:r>
                      <w:r>
                        <w:rPr>
                          <w:spacing w:val="-4"/>
                        </w:rPr>
                        <w:t> </w:t>
                      </w:r>
                      <w:r>
                        <w:rPr/>
                        <w:t>Y</w:t>
                      </w:r>
                      <w:r>
                        <w:rPr>
                          <w:spacing w:val="-4"/>
                        </w:rPr>
                        <w:t> </w:t>
                      </w:r>
                      <w:r>
                        <w:rPr/>
                        <w:t>non</w:t>
                      </w:r>
                      <w:r>
                        <w:rPr>
                          <w:spacing w:val="-4"/>
                        </w:rPr>
                        <w:t> </w:t>
                      </w:r>
                      <w:r>
                        <w:rPr/>
                        <w:t>rispetta</w:t>
                      </w:r>
                      <w:r>
                        <w:rPr>
                          <w:spacing w:val="-4"/>
                        </w:rPr>
                        <w:t> </w:t>
                      </w:r>
                      <w:r>
                        <w:rPr/>
                        <w:t>la</w:t>
                      </w:r>
                      <w:r>
                        <w:rPr>
                          <w:spacing w:val="-4"/>
                        </w:rPr>
                        <w:t> </w:t>
                      </w:r>
                      <w:r>
                        <w:rPr/>
                        <w:t>prelazione</w:t>
                      </w:r>
                      <w:r>
                        <w:rPr>
                          <w:spacing w:val="-4"/>
                        </w:rPr>
                        <w:t> </w:t>
                      </w:r>
                      <w:r>
                        <w:rPr/>
                        <w:t>di</w:t>
                      </w:r>
                      <w:r>
                        <w:rPr>
                          <w:spacing w:val="-4"/>
                        </w:rPr>
                        <w:t> </w:t>
                      </w:r>
                      <w:r>
                        <w:rPr/>
                        <w:t>X,</w:t>
                      </w:r>
                      <w:r>
                        <w:rPr>
                          <w:spacing w:val="-4"/>
                        </w:rPr>
                        <w:t> </w:t>
                      </w:r>
                      <w:r>
                        <w:rPr/>
                        <w:t>e</w:t>
                      </w:r>
                      <w:r>
                        <w:rPr>
                          <w:spacing w:val="-4"/>
                        </w:rPr>
                        <w:t> </w:t>
                      </w:r>
                      <w:r>
                        <w:rPr/>
                        <w:t>senza</w:t>
                      </w:r>
                      <w:r>
                        <w:rPr>
                          <w:spacing w:val="-4"/>
                        </w:rPr>
                        <w:t> </w:t>
                      </w:r>
                      <w:r>
                        <w:rPr/>
                        <w:t>interpellarlo</w:t>
                      </w:r>
                      <w:r>
                        <w:rPr>
                          <w:spacing w:val="-4"/>
                        </w:rPr>
                        <w:t> </w:t>
                      </w:r>
                      <w:r>
                        <w:rPr/>
                        <w:t>vende</w:t>
                      </w:r>
                      <w:r>
                        <w:rPr>
                          <w:spacing w:val="-4"/>
                        </w:rPr>
                        <w:t> </w:t>
                      </w:r>
                      <w:r>
                        <w:rPr/>
                        <w:t>lauto</w:t>
                      </w:r>
                      <w:r>
                        <w:rPr>
                          <w:spacing w:val="-4"/>
                        </w:rPr>
                        <w:t> </w:t>
                      </w:r>
                      <w:r>
                        <w:rPr/>
                        <w:t>a</w:t>
                      </w:r>
                      <w:r>
                        <w:rPr>
                          <w:spacing w:val="-4"/>
                        </w:rPr>
                        <w:t> </w:t>
                      </w:r>
                      <w:r>
                        <w:rPr/>
                        <w:t>Z,</w:t>
                      </w:r>
                      <w:r>
                        <w:rPr>
                          <w:spacing w:val="-4"/>
                        </w:rPr>
                        <w:t> </w:t>
                      </w:r>
                      <w:r>
                        <w:rPr/>
                        <w:t>X</w:t>
                      </w:r>
                      <w:r>
                        <w:rPr>
                          <w:spacing w:val="-4"/>
                        </w:rPr>
                        <w:t> </w:t>
                      </w:r>
                      <w:r>
                        <w:rPr/>
                        <w:t>non</w:t>
                      </w:r>
                      <w:r>
                        <w:rPr>
                          <w:spacing w:val="-4"/>
                        </w:rPr>
                        <w:t> </w:t>
                      </w:r>
                      <w:r>
                        <w:rPr/>
                        <w:t>può contestare l’acquisto di Z, ma può solo avanzare pretese di risarcimento contro Y.</w:t>
                      </w:r>
                    </w:p>
                    <w:p>
                      <w:pPr>
                        <w:pStyle w:val="BodyText"/>
                        <w:numPr>
                          <w:ilvl w:val="0"/>
                          <w:numId w:val="11"/>
                        </w:numPr>
                        <w:tabs>
                          <w:tab w:pos="257" w:val="left" w:leader="none"/>
                        </w:tabs>
                        <w:spacing w:line="257" w:lineRule="exact" w:before="0" w:after="0"/>
                        <w:ind w:left="257" w:right="0" w:hanging="173"/>
                        <w:jc w:val="left"/>
                      </w:pPr>
                      <w:r>
                        <w:rPr/>
                        <w:t>Prelazione</w:t>
                      </w:r>
                      <w:r>
                        <w:rPr>
                          <w:spacing w:val="-3"/>
                        </w:rPr>
                        <w:t> </w:t>
                      </w:r>
                      <w:r>
                        <w:rPr/>
                        <w:t>legale=</w:t>
                      </w:r>
                      <w:r>
                        <w:rPr>
                          <w:spacing w:val="-2"/>
                        </w:rPr>
                        <w:t> </w:t>
                      </w:r>
                      <w:r>
                        <w:rPr/>
                        <w:t>è</w:t>
                      </w:r>
                      <w:r>
                        <w:rPr>
                          <w:spacing w:val="-2"/>
                        </w:rPr>
                        <w:t> </w:t>
                      </w:r>
                      <w:r>
                        <w:rPr/>
                        <w:t>disposta</w:t>
                      </w:r>
                      <w:r>
                        <w:rPr>
                          <w:spacing w:val="-2"/>
                        </w:rPr>
                        <w:t> </w:t>
                      </w:r>
                      <w:r>
                        <w:rPr/>
                        <w:t>dalla</w:t>
                      </w:r>
                      <w:r>
                        <w:rPr>
                          <w:spacing w:val="-2"/>
                        </w:rPr>
                        <w:t> </w:t>
                      </w:r>
                      <w:r>
                        <w:rPr/>
                        <w:t>legge.</w:t>
                      </w:r>
                      <w:r>
                        <w:rPr>
                          <w:spacing w:val="-2"/>
                        </w:rPr>
                        <w:t> </w:t>
                      </w:r>
                      <w:r>
                        <w:rPr/>
                        <w:t>Essa</w:t>
                      </w:r>
                      <w:r>
                        <w:rPr>
                          <w:spacing w:val="-2"/>
                        </w:rPr>
                        <w:t> </w:t>
                      </w:r>
                      <w:r>
                        <w:rPr/>
                        <w:t>ha</w:t>
                      </w:r>
                      <w:r>
                        <w:rPr>
                          <w:spacing w:val="-3"/>
                        </w:rPr>
                        <w:t> </w:t>
                      </w:r>
                      <w:r>
                        <w:rPr/>
                        <w:t>efficacia</w:t>
                      </w:r>
                      <w:r>
                        <w:rPr>
                          <w:spacing w:val="-2"/>
                        </w:rPr>
                        <w:t> </w:t>
                      </w:r>
                      <w:r>
                        <w:rPr/>
                        <w:t>reale,</w:t>
                      </w:r>
                      <w:r>
                        <w:rPr>
                          <w:spacing w:val="-2"/>
                        </w:rPr>
                        <w:t> </w:t>
                      </w:r>
                      <w:r>
                        <w:rPr/>
                        <w:t>dunque</w:t>
                      </w:r>
                      <w:r>
                        <w:rPr>
                          <w:spacing w:val="-2"/>
                        </w:rPr>
                        <w:t> </w:t>
                      </w:r>
                      <w:r>
                        <w:rPr/>
                        <w:t>è</w:t>
                      </w:r>
                      <w:r>
                        <w:rPr>
                          <w:spacing w:val="-2"/>
                        </w:rPr>
                        <w:t> </w:t>
                      </w:r>
                      <w:r>
                        <w:rPr/>
                        <w:t>opponibile</w:t>
                      </w:r>
                      <w:r>
                        <w:rPr>
                          <w:spacing w:val="-2"/>
                        </w:rPr>
                        <w:t> </w:t>
                      </w:r>
                      <w:r>
                        <w:rPr/>
                        <w:t>ai</w:t>
                      </w:r>
                      <w:r>
                        <w:rPr>
                          <w:spacing w:val="-2"/>
                        </w:rPr>
                        <w:t> terzi.</w:t>
                      </w:r>
                    </w:p>
                    <w:p>
                      <w:pPr>
                        <w:pStyle w:val="BodyText"/>
                        <w:spacing w:line="232" w:lineRule="auto" w:before="1"/>
                        <w:ind w:left="84" w:right="181"/>
                      </w:pPr>
                      <w:r>
                        <w:rPr/>
                        <w:t>—&gt;esempio:</w:t>
                      </w:r>
                      <w:r>
                        <w:rPr>
                          <w:spacing w:val="-3"/>
                        </w:rPr>
                        <w:t> </w:t>
                      </w:r>
                      <w:r>
                        <w:rPr/>
                        <w:t>se</w:t>
                      </w:r>
                      <w:r>
                        <w:rPr>
                          <w:spacing w:val="-3"/>
                        </w:rPr>
                        <w:t> </w:t>
                      </w:r>
                      <w:r>
                        <w:rPr/>
                        <w:t>il</w:t>
                      </w:r>
                      <w:r>
                        <w:rPr>
                          <w:spacing w:val="-3"/>
                        </w:rPr>
                        <w:t> </w:t>
                      </w:r>
                      <w:r>
                        <w:rPr/>
                        <w:t>locatore</w:t>
                      </w:r>
                      <w:r>
                        <w:rPr>
                          <w:spacing w:val="-3"/>
                        </w:rPr>
                        <w:t> </w:t>
                      </w:r>
                      <w:r>
                        <w:rPr/>
                        <w:t>vende</w:t>
                      </w:r>
                      <w:r>
                        <w:rPr>
                          <w:spacing w:val="-3"/>
                        </w:rPr>
                        <w:t> </w:t>
                      </w:r>
                      <w:r>
                        <w:rPr/>
                        <w:t>ad</w:t>
                      </w:r>
                      <w:r>
                        <w:rPr>
                          <w:spacing w:val="-3"/>
                        </w:rPr>
                        <w:t> </w:t>
                      </w:r>
                      <w:r>
                        <w:rPr/>
                        <w:t>un</w:t>
                      </w:r>
                      <w:r>
                        <w:rPr>
                          <w:spacing w:val="-3"/>
                        </w:rPr>
                        <w:t> </w:t>
                      </w:r>
                      <w:r>
                        <w:rPr/>
                        <w:t>terzo</w:t>
                      </w:r>
                      <w:r>
                        <w:rPr>
                          <w:spacing w:val="-3"/>
                        </w:rPr>
                        <w:t> </w:t>
                      </w:r>
                      <w:r>
                        <w:rPr/>
                        <w:t>senza</w:t>
                      </w:r>
                      <w:r>
                        <w:rPr>
                          <w:spacing w:val="-3"/>
                        </w:rPr>
                        <w:t> </w:t>
                      </w:r>
                      <w:r>
                        <w:rPr/>
                        <w:t>interpellare</w:t>
                      </w:r>
                      <w:r>
                        <w:rPr>
                          <w:spacing w:val="-3"/>
                        </w:rPr>
                        <w:t> </w:t>
                      </w:r>
                      <w:r>
                        <w:rPr/>
                        <w:t>il</w:t>
                      </w:r>
                      <w:r>
                        <w:rPr>
                          <w:spacing w:val="-3"/>
                        </w:rPr>
                        <w:t> </w:t>
                      </w:r>
                      <w:r>
                        <w:rPr/>
                        <w:t>conduttore,</w:t>
                      </w:r>
                      <w:r>
                        <w:rPr>
                          <w:spacing w:val="-3"/>
                        </w:rPr>
                        <w:t> </w:t>
                      </w:r>
                      <w:r>
                        <w:rPr/>
                        <w:t>quest’ultimo</w:t>
                      </w:r>
                      <w:r>
                        <w:rPr>
                          <w:spacing w:val="-3"/>
                        </w:rPr>
                        <w:t> </w:t>
                      </w:r>
                      <w:r>
                        <w:rPr/>
                        <w:t>non</w:t>
                      </w:r>
                      <w:r>
                        <w:rPr>
                          <w:spacing w:val="-3"/>
                        </w:rPr>
                        <w:t> </w:t>
                      </w:r>
                      <w:r>
                        <w:rPr/>
                        <w:t>ha</w:t>
                      </w:r>
                      <w:r>
                        <w:rPr>
                          <w:spacing w:val="-3"/>
                        </w:rPr>
                        <w:t> </w:t>
                      </w:r>
                      <w:r>
                        <w:rPr/>
                        <w:t>una semplice</w:t>
                      </w:r>
                      <w:r>
                        <w:rPr>
                          <w:spacing w:val="-9"/>
                        </w:rPr>
                        <w:t> </w:t>
                      </w:r>
                      <w:r>
                        <w:rPr/>
                        <w:t>pretesa</w:t>
                      </w:r>
                      <w:r>
                        <w:rPr>
                          <w:spacing w:val="-9"/>
                        </w:rPr>
                        <w:t> </w:t>
                      </w:r>
                      <w:r>
                        <w:rPr/>
                        <w:t>risarcitoria</w:t>
                      </w:r>
                      <w:r>
                        <w:rPr>
                          <w:spacing w:val="-9"/>
                        </w:rPr>
                        <w:t> </w:t>
                      </w:r>
                      <w:r>
                        <w:rPr/>
                        <w:t>verso</w:t>
                      </w:r>
                      <w:r>
                        <w:rPr>
                          <w:spacing w:val="-9"/>
                        </w:rPr>
                        <w:t> </w:t>
                      </w:r>
                      <w:r>
                        <w:rPr/>
                        <w:t>il</w:t>
                      </w:r>
                      <w:r>
                        <w:rPr>
                          <w:spacing w:val="-9"/>
                        </w:rPr>
                        <w:t> </w:t>
                      </w:r>
                      <w:r>
                        <w:rPr/>
                        <w:t>locatore;</w:t>
                      </w:r>
                      <w:r>
                        <w:rPr>
                          <w:spacing w:val="-9"/>
                        </w:rPr>
                        <w:t> </w:t>
                      </w:r>
                      <w:r>
                        <w:rPr/>
                        <w:t>può</w:t>
                      </w:r>
                      <w:r>
                        <w:rPr>
                          <w:spacing w:val="-9"/>
                        </w:rPr>
                        <w:t> </w:t>
                      </w:r>
                      <w:r>
                        <w:rPr/>
                        <w:t>attaccare</w:t>
                      </w:r>
                      <w:r>
                        <w:rPr>
                          <w:spacing w:val="-9"/>
                        </w:rPr>
                        <w:t> </w:t>
                      </w:r>
                      <w:r>
                        <w:rPr/>
                        <w:t>l’acquisto</w:t>
                      </w:r>
                      <w:r>
                        <w:rPr>
                          <w:spacing w:val="-9"/>
                        </w:rPr>
                        <w:t> </w:t>
                      </w:r>
                      <w:r>
                        <w:rPr/>
                        <w:t>del</w:t>
                      </w:r>
                      <w:r>
                        <w:rPr>
                          <w:spacing w:val="-9"/>
                        </w:rPr>
                        <w:t> </w:t>
                      </w:r>
                      <w:r>
                        <w:rPr/>
                        <w:t>terzo</w:t>
                      </w:r>
                      <w:r>
                        <w:rPr>
                          <w:spacing w:val="-9"/>
                        </w:rPr>
                        <w:t> </w:t>
                      </w:r>
                      <w:r>
                        <w:rPr/>
                        <w:t>e</w:t>
                      </w:r>
                      <w:r>
                        <w:rPr>
                          <w:spacing w:val="-9"/>
                        </w:rPr>
                        <w:t> </w:t>
                      </w:r>
                      <w:r>
                        <w:rPr/>
                        <w:t>riscattare</w:t>
                      </w:r>
                      <w:r>
                        <w:rPr>
                          <w:spacing w:val="-9"/>
                        </w:rPr>
                        <w:t> </w:t>
                      </w:r>
                      <w:r>
                        <w:rPr/>
                        <w:t>l’immobile. Che</w:t>
                      </w:r>
                      <w:r>
                        <w:rPr>
                          <w:spacing w:val="-4"/>
                        </w:rPr>
                        <w:t> </w:t>
                      </w:r>
                      <w:r>
                        <w:rPr/>
                        <w:t>differenza</w:t>
                      </w:r>
                      <w:r>
                        <w:rPr>
                          <w:spacing w:val="-4"/>
                        </w:rPr>
                        <w:t> </w:t>
                      </w:r>
                      <w:r>
                        <w:rPr/>
                        <w:t>c’è</w:t>
                      </w:r>
                      <w:r>
                        <w:rPr>
                          <w:spacing w:val="-4"/>
                        </w:rPr>
                        <w:t> </w:t>
                      </w:r>
                      <w:r>
                        <w:rPr/>
                        <w:t>con</w:t>
                      </w:r>
                      <w:r>
                        <w:rPr>
                          <w:spacing w:val="-4"/>
                        </w:rPr>
                        <w:t> </w:t>
                      </w:r>
                      <w:r>
                        <w:rPr/>
                        <w:t>il</w:t>
                      </w:r>
                      <w:r>
                        <w:rPr>
                          <w:spacing w:val="-4"/>
                        </w:rPr>
                        <w:t> </w:t>
                      </w:r>
                      <w:r>
                        <w:rPr/>
                        <w:t>patto</w:t>
                      </w:r>
                      <w:r>
                        <w:rPr>
                          <w:spacing w:val="-4"/>
                        </w:rPr>
                        <w:t> </w:t>
                      </w:r>
                      <w:r>
                        <w:rPr/>
                        <w:t>d’opzione?</w:t>
                      </w:r>
                      <w:r>
                        <w:rPr>
                          <w:spacing w:val="-4"/>
                        </w:rPr>
                        <w:t> </w:t>
                      </w:r>
                      <w:r>
                        <w:rPr/>
                        <w:t>La</w:t>
                      </w:r>
                      <w:r>
                        <w:rPr>
                          <w:spacing w:val="-4"/>
                        </w:rPr>
                        <w:t> </w:t>
                      </w:r>
                      <w:r>
                        <w:rPr/>
                        <w:t>prelazione</w:t>
                      </w:r>
                      <w:r>
                        <w:rPr>
                          <w:spacing w:val="-4"/>
                        </w:rPr>
                        <w:t> </w:t>
                      </w:r>
                      <w:r>
                        <w:rPr/>
                        <w:t>può</w:t>
                      </w:r>
                      <w:r>
                        <w:rPr>
                          <w:spacing w:val="-4"/>
                        </w:rPr>
                        <w:t> </w:t>
                      </w:r>
                      <w:r>
                        <w:rPr/>
                        <w:t>essere</w:t>
                      </w:r>
                      <w:r>
                        <w:rPr>
                          <w:spacing w:val="-4"/>
                        </w:rPr>
                        <w:t> </w:t>
                      </w:r>
                      <w:r>
                        <w:rPr/>
                        <w:t>esercitata</w:t>
                      </w:r>
                      <w:r>
                        <w:rPr>
                          <w:spacing w:val="-4"/>
                        </w:rPr>
                        <w:t> </w:t>
                      </w:r>
                      <w:r>
                        <w:rPr/>
                        <w:t>solo</w:t>
                      </w:r>
                      <w:r>
                        <w:rPr>
                          <w:spacing w:val="-4"/>
                        </w:rPr>
                        <w:t> </w:t>
                      </w:r>
                      <w:r>
                        <w:rPr/>
                        <w:t>se</w:t>
                      </w:r>
                      <w:r>
                        <w:rPr>
                          <w:spacing w:val="-4"/>
                        </w:rPr>
                        <w:t> </w:t>
                      </w:r>
                      <w:r>
                        <w:rPr/>
                        <w:t>la</w:t>
                      </w:r>
                      <w:r>
                        <w:rPr>
                          <w:spacing w:val="-4"/>
                        </w:rPr>
                        <w:t> </w:t>
                      </w:r>
                      <w:r>
                        <w:rPr/>
                        <w:t>parte</w:t>
                      </w:r>
                      <w:r>
                        <w:rPr>
                          <w:spacing w:val="-4"/>
                        </w:rPr>
                        <w:t> </w:t>
                      </w:r>
                      <w:r>
                        <w:rPr/>
                        <w:t>vincolata decide di vendere; L’opzione determina un vincolo più forte: chi cha concessa non ha il potere di impedire la formazione del contratto, perché questo si forma senz’altro nel momento in cui il titolare dell’opzione dichiara di accettare.</w:t>
                      </w:r>
                    </w:p>
                  </w:txbxContent>
                </v:textbox>
                <v:stroke dashstyle="solid"/>
                <w10:wrap type="topAndBottom"/>
              </v:shape>
            </w:pict>
          </mc:Fallback>
        </mc:AlternateContent>
      </w:r>
    </w:p>
    <w:p>
      <w:pPr>
        <w:pStyle w:val="Heading2"/>
        <w:spacing w:line="240" w:lineRule="auto" w:before="196"/>
        <w:ind w:left="112"/>
        <w:jc w:val="center"/>
      </w:pPr>
      <w:r>
        <w:rPr>
          <w:color w:val="4F81BD"/>
        </w:rPr>
        <w:t>IL</w:t>
      </w:r>
      <w:r>
        <w:rPr>
          <w:color w:val="4F81BD"/>
          <w:spacing w:val="-11"/>
        </w:rPr>
        <w:t> </w:t>
      </w:r>
      <w:r>
        <w:rPr>
          <w:color w:val="4F81BD"/>
        </w:rPr>
        <w:t>CONTRATTO</w:t>
      </w:r>
      <w:r>
        <w:rPr>
          <w:color w:val="4F81BD"/>
          <w:spacing w:val="-11"/>
        </w:rPr>
        <w:t> </w:t>
      </w:r>
      <w:r>
        <w:rPr>
          <w:color w:val="4F81BD"/>
        </w:rPr>
        <w:t>A</w:t>
      </w:r>
      <w:r>
        <w:rPr>
          <w:color w:val="4F81BD"/>
          <w:spacing w:val="-11"/>
        </w:rPr>
        <w:t> </w:t>
      </w:r>
      <w:r>
        <w:rPr>
          <w:color w:val="4F81BD"/>
        </w:rPr>
        <w:t>FAVORE</w:t>
      </w:r>
      <w:r>
        <w:rPr>
          <w:color w:val="4F81BD"/>
          <w:spacing w:val="-11"/>
        </w:rPr>
        <w:t> </w:t>
      </w:r>
      <w:r>
        <w:rPr>
          <w:color w:val="4F81BD"/>
        </w:rPr>
        <w:t>DI</w:t>
      </w:r>
      <w:r>
        <w:rPr>
          <w:color w:val="4F81BD"/>
          <w:spacing w:val="-10"/>
        </w:rPr>
        <w:t> </w:t>
      </w:r>
      <w:r>
        <w:rPr>
          <w:color w:val="4F81BD"/>
          <w:spacing w:val="-2"/>
        </w:rPr>
        <w:t>TERZO</w:t>
      </w:r>
    </w:p>
    <w:p>
      <w:pPr>
        <w:pStyle w:val="BodyText"/>
        <w:spacing w:line="232" w:lineRule="auto" w:before="116"/>
      </w:pPr>
      <w:r>
        <w:rPr/>
        <w:t>Tale</w:t>
      </w:r>
      <w:r>
        <w:rPr>
          <w:spacing w:val="-9"/>
        </w:rPr>
        <w:t> </w:t>
      </w:r>
      <w:r>
        <w:rPr/>
        <w:t>principio</w:t>
      </w:r>
      <w:r>
        <w:rPr>
          <w:spacing w:val="-9"/>
        </w:rPr>
        <w:t> </w:t>
      </w:r>
      <w:r>
        <w:rPr/>
        <w:t>di</w:t>
      </w:r>
      <w:r>
        <w:rPr>
          <w:spacing w:val="-9"/>
        </w:rPr>
        <w:t> </w:t>
      </w:r>
      <w:r>
        <w:rPr/>
        <w:t>relatività</w:t>
      </w:r>
      <w:r>
        <w:rPr>
          <w:spacing w:val="-9"/>
        </w:rPr>
        <w:t> </w:t>
      </w:r>
      <w:r>
        <w:rPr/>
        <w:t>degli</w:t>
      </w:r>
      <w:r>
        <w:rPr>
          <w:spacing w:val="-9"/>
        </w:rPr>
        <w:t> </w:t>
      </w:r>
      <w:r>
        <w:rPr/>
        <w:t>effetti</w:t>
      </w:r>
      <w:r>
        <w:rPr>
          <w:spacing w:val="-9"/>
        </w:rPr>
        <w:t> </w:t>
      </w:r>
      <w:r>
        <w:rPr/>
        <w:t>del</w:t>
      </w:r>
      <w:r>
        <w:rPr>
          <w:spacing w:val="-9"/>
        </w:rPr>
        <w:t> </w:t>
      </w:r>
      <w:r>
        <w:rPr/>
        <w:t>contratto</w:t>
      </w:r>
      <w:r>
        <w:rPr>
          <w:spacing w:val="-9"/>
        </w:rPr>
        <w:t> </w:t>
      </w:r>
      <w:r>
        <w:rPr/>
        <w:t>subisce</w:t>
      </w:r>
      <w:r>
        <w:rPr>
          <w:spacing w:val="-9"/>
        </w:rPr>
        <w:t> </w:t>
      </w:r>
      <w:r>
        <w:rPr/>
        <w:t>però</w:t>
      </w:r>
      <w:r>
        <w:rPr>
          <w:spacing w:val="-9"/>
        </w:rPr>
        <w:t> </w:t>
      </w:r>
      <w:r>
        <w:rPr/>
        <w:t>qualche</w:t>
      </w:r>
      <w:r>
        <w:rPr>
          <w:spacing w:val="-9"/>
        </w:rPr>
        <w:t> </w:t>
      </w:r>
      <w:r>
        <w:rPr/>
        <w:t>eccezione,</w:t>
      </w:r>
      <w:r>
        <w:rPr>
          <w:spacing w:val="-9"/>
        </w:rPr>
        <w:t> </w:t>
      </w:r>
      <w:r>
        <w:rPr/>
        <w:t>enunciate</w:t>
      </w:r>
      <w:r>
        <w:rPr>
          <w:spacing w:val="-9"/>
        </w:rPr>
        <w:t> </w:t>
      </w:r>
      <w:r>
        <w:rPr/>
        <w:t>nello</w:t>
      </w:r>
      <w:r>
        <w:rPr>
          <w:spacing w:val="-9"/>
        </w:rPr>
        <w:t> </w:t>
      </w:r>
      <w:r>
        <w:rPr/>
        <w:t>stesso articolo, “che nei casi previsti dalla legge”: in alcuni casi specificamente previsti dalla legge, il contratto produce effetti nei confronti di terzi.</w:t>
      </w:r>
    </w:p>
    <w:p>
      <w:pPr>
        <w:pStyle w:val="BodyText"/>
        <w:spacing w:line="232" w:lineRule="auto"/>
        <w:ind w:right="174"/>
      </w:pPr>
      <w:r>
        <w:rPr/>
        <w:t>Il</w:t>
      </w:r>
      <w:r>
        <w:rPr>
          <w:spacing w:val="-8"/>
        </w:rPr>
        <w:t> </w:t>
      </w:r>
      <w:r>
        <w:rPr/>
        <w:t>più</w:t>
      </w:r>
      <w:r>
        <w:rPr>
          <w:spacing w:val="-8"/>
        </w:rPr>
        <w:t> </w:t>
      </w:r>
      <w:r>
        <w:rPr/>
        <w:t>importante</w:t>
      </w:r>
      <w:r>
        <w:rPr>
          <w:spacing w:val="-8"/>
        </w:rPr>
        <w:t> </w:t>
      </w:r>
      <w:r>
        <w:rPr/>
        <w:t>tra</w:t>
      </w:r>
      <w:r>
        <w:rPr>
          <w:spacing w:val="-8"/>
        </w:rPr>
        <w:t> </w:t>
      </w:r>
      <w:r>
        <w:rPr/>
        <w:t>queste</w:t>
      </w:r>
      <w:r>
        <w:rPr>
          <w:spacing w:val="-8"/>
        </w:rPr>
        <w:t> </w:t>
      </w:r>
      <w:r>
        <w:rPr/>
        <w:t>eccezioni</w:t>
      </w:r>
      <w:r>
        <w:rPr>
          <w:spacing w:val="-8"/>
        </w:rPr>
        <w:t> </w:t>
      </w:r>
      <w:r>
        <w:rPr/>
        <w:t>al</w:t>
      </w:r>
      <w:r>
        <w:rPr>
          <w:spacing w:val="-8"/>
        </w:rPr>
        <w:t> </w:t>
      </w:r>
      <w:r>
        <w:rPr/>
        <w:t>principio</w:t>
      </w:r>
      <w:r>
        <w:rPr>
          <w:spacing w:val="-8"/>
        </w:rPr>
        <w:t> </w:t>
      </w:r>
      <w:r>
        <w:rPr/>
        <w:t>di</w:t>
      </w:r>
      <w:r>
        <w:rPr>
          <w:spacing w:val="-8"/>
        </w:rPr>
        <w:t> </w:t>
      </w:r>
      <w:r>
        <w:rPr/>
        <w:t>relatività</w:t>
      </w:r>
      <w:r>
        <w:rPr>
          <w:spacing w:val="-8"/>
        </w:rPr>
        <w:t> </w:t>
      </w:r>
      <w:r>
        <w:rPr/>
        <w:t>degli</w:t>
      </w:r>
      <w:r>
        <w:rPr>
          <w:spacing w:val="-8"/>
        </w:rPr>
        <w:t> </w:t>
      </w:r>
      <w:r>
        <w:rPr/>
        <w:t>effetti</w:t>
      </w:r>
      <w:r>
        <w:rPr>
          <w:spacing w:val="-8"/>
        </w:rPr>
        <w:t> </w:t>
      </w:r>
      <w:r>
        <w:rPr/>
        <w:t>del</w:t>
      </w:r>
      <w:r>
        <w:rPr>
          <w:spacing w:val="-8"/>
        </w:rPr>
        <w:t> </w:t>
      </w:r>
      <w:r>
        <w:rPr/>
        <w:t>contratto</w:t>
      </w:r>
      <w:r>
        <w:rPr>
          <w:spacing w:val="-8"/>
        </w:rPr>
        <w:t> </w:t>
      </w:r>
      <w:r>
        <w:rPr/>
        <w:t>è</w:t>
      </w:r>
      <w:r>
        <w:rPr>
          <w:spacing w:val="-8"/>
        </w:rPr>
        <w:t> </w:t>
      </w:r>
      <w:r>
        <w:rPr/>
        <w:t>dato</w:t>
      </w:r>
      <w:r>
        <w:rPr>
          <w:spacing w:val="-8"/>
        </w:rPr>
        <w:t> </w:t>
      </w:r>
      <w:r>
        <w:rPr/>
        <w:t>dal </w:t>
      </w:r>
      <w:r>
        <w:rPr>
          <w:b/>
          <w:u w:val="single"/>
        </w:rPr>
        <w:t>CONTRATTO A FAVORE DI TERZI</w:t>
      </w:r>
      <w:r>
        <w:rPr/>
        <w:t>, regolato dagli articoli 1411, 1412 e 1413.</w:t>
      </w:r>
    </w:p>
    <w:p>
      <w:pPr>
        <w:pStyle w:val="BodyText"/>
        <w:spacing w:line="232" w:lineRule="auto" w:before="1"/>
      </w:pPr>
      <w:r>
        <w:rPr/>
        <w:t>Il contratto a favore di terzo è il contratto con cui una parte si obbliga a fare una prestazione in favore di un terzo indicato dall’altra parte.</w:t>
      </w:r>
    </w:p>
    <w:p>
      <w:pPr>
        <w:pStyle w:val="BodyText"/>
        <w:spacing w:line="258" w:lineRule="exact"/>
      </w:pPr>
      <w:r>
        <w:rPr/>
        <w:t>La</w:t>
      </w:r>
      <w:r>
        <w:rPr>
          <w:spacing w:val="-2"/>
        </w:rPr>
        <w:t> </w:t>
      </w:r>
      <w:r>
        <w:rPr/>
        <w:t>parte</w:t>
      </w:r>
      <w:r>
        <w:rPr>
          <w:spacing w:val="-2"/>
        </w:rPr>
        <w:t> </w:t>
      </w:r>
      <w:r>
        <w:rPr/>
        <w:t>che</w:t>
      </w:r>
      <w:r>
        <w:rPr>
          <w:spacing w:val="-2"/>
        </w:rPr>
        <w:t> </w:t>
      </w:r>
      <w:r>
        <w:rPr/>
        <w:t>si</w:t>
      </w:r>
      <w:r>
        <w:rPr>
          <w:spacing w:val="-2"/>
        </w:rPr>
        <w:t> </w:t>
      </w:r>
      <w:r>
        <w:rPr/>
        <w:t>obbliga=</w:t>
      </w:r>
      <w:r>
        <w:rPr>
          <w:spacing w:val="-1"/>
        </w:rPr>
        <w:t> </w:t>
      </w:r>
      <w:r>
        <w:rPr>
          <w:spacing w:val="-2"/>
        </w:rPr>
        <w:t>promittente</w:t>
      </w:r>
    </w:p>
    <w:p>
      <w:pPr>
        <w:pStyle w:val="BodyText"/>
        <w:spacing w:line="265" w:lineRule="exact"/>
      </w:pPr>
      <w:r>
        <w:rPr/>
        <w:t>La</w:t>
      </w:r>
      <w:r>
        <w:rPr>
          <w:spacing w:val="-5"/>
        </w:rPr>
        <w:t> </w:t>
      </w:r>
      <w:r>
        <w:rPr/>
        <w:t>parte</w:t>
      </w:r>
      <w:r>
        <w:rPr>
          <w:spacing w:val="-2"/>
        </w:rPr>
        <w:t> </w:t>
      </w:r>
      <w:r>
        <w:rPr/>
        <w:t>che</w:t>
      </w:r>
      <w:r>
        <w:rPr>
          <w:spacing w:val="-2"/>
        </w:rPr>
        <w:t> </w:t>
      </w:r>
      <w:r>
        <w:rPr/>
        <w:t>riceve</w:t>
      </w:r>
      <w:r>
        <w:rPr>
          <w:spacing w:val="-2"/>
        </w:rPr>
        <w:t> </w:t>
      </w:r>
      <w:r>
        <w:rPr/>
        <w:t>la</w:t>
      </w:r>
      <w:r>
        <w:rPr>
          <w:spacing w:val="-2"/>
        </w:rPr>
        <w:t> </w:t>
      </w:r>
      <w:r>
        <w:rPr/>
        <w:t>promessa=</w:t>
      </w:r>
      <w:r>
        <w:rPr>
          <w:spacing w:val="-2"/>
        </w:rPr>
        <w:t> stipulate</w:t>
      </w:r>
    </w:p>
    <w:p>
      <w:pPr>
        <w:pStyle w:val="BodyText"/>
        <w:spacing w:after="0" w:line="265" w:lineRule="exact"/>
        <w:sectPr>
          <w:pgSz w:w="11920" w:h="16840"/>
          <w:pgMar w:top="1240" w:bottom="280" w:left="992" w:right="992"/>
        </w:sectPr>
      </w:pPr>
    </w:p>
    <w:p>
      <w:pPr>
        <w:pStyle w:val="BodyText"/>
        <w:spacing w:line="265" w:lineRule="exact" w:before="27"/>
      </w:pPr>
      <w:r>
        <w:rPr/>
        <w:t>Il</w:t>
      </w:r>
      <w:r>
        <w:rPr>
          <w:spacing w:val="-5"/>
        </w:rPr>
        <w:t> </w:t>
      </w:r>
      <w:r>
        <w:rPr/>
        <w:t>terzo=</w:t>
      </w:r>
      <w:r>
        <w:rPr>
          <w:spacing w:val="-4"/>
        </w:rPr>
        <w:t> </w:t>
      </w:r>
      <w:r>
        <w:rPr>
          <w:spacing w:val="-2"/>
        </w:rPr>
        <w:t>beneficiario</w:t>
      </w:r>
    </w:p>
    <w:p>
      <w:pPr>
        <w:pStyle w:val="BodyText"/>
        <w:spacing w:line="232" w:lineRule="auto" w:before="2"/>
      </w:pPr>
      <w:r>
        <w:rPr/>
        <w:t>Si</w:t>
      </w:r>
      <w:r>
        <w:rPr>
          <w:spacing w:val="39"/>
        </w:rPr>
        <w:t> </w:t>
      </w:r>
      <w:r>
        <w:rPr/>
        <w:t>ha</w:t>
      </w:r>
      <w:r>
        <w:rPr>
          <w:spacing w:val="39"/>
        </w:rPr>
        <w:t> </w:t>
      </w:r>
      <w:r>
        <w:rPr/>
        <w:t>un</w:t>
      </w:r>
      <w:r>
        <w:rPr>
          <w:spacing w:val="39"/>
        </w:rPr>
        <w:t> </w:t>
      </w:r>
      <w:r>
        <w:rPr/>
        <w:t>contratto</w:t>
      </w:r>
      <w:r>
        <w:rPr>
          <w:spacing w:val="39"/>
        </w:rPr>
        <w:t> </w:t>
      </w:r>
      <w:r>
        <w:rPr/>
        <w:t>a</w:t>
      </w:r>
      <w:r>
        <w:rPr>
          <w:spacing w:val="39"/>
        </w:rPr>
        <w:t> </w:t>
      </w:r>
      <w:r>
        <w:rPr/>
        <w:t>favore</w:t>
      </w:r>
      <w:r>
        <w:rPr>
          <w:spacing w:val="39"/>
        </w:rPr>
        <w:t> </w:t>
      </w:r>
      <w:r>
        <w:rPr/>
        <w:t>di</w:t>
      </w:r>
      <w:r>
        <w:rPr>
          <w:spacing w:val="39"/>
        </w:rPr>
        <w:t> </w:t>
      </w:r>
      <w:r>
        <w:rPr/>
        <w:t>terzo</w:t>
      </w:r>
      <w:r>
        <w:rPr>
          <w:spacing w:val="39"/>
        </w:rPr>
        <w:t> </w:t>
      </w:r>
      <w:r>
        <w:rPr/>
        <w:t>quando</w:t>
      </w:r>
      <w:r>
        <w:rPr>
          <w:spacing w:val="39"/>
        </w:rPr>
        <w:t> </w:t>
      </w:r>
      <w:r>
        <w:rPr/>
        <w:t>il</w:t>
      </w:r>
      <w:r>
        <w:rPr>
          <w:spacing w:val="39"/>
        </w:rPr>
        <w:t> </w:t>
      </w:r>
      <w:r>
        <w:rPr/>
        <w:t>contratto</w:t>
      </w:r>
      <w:r>
        <w:rPr>
          <w:spacing w:val="39"/>
        </w:rPr>
        <w:t> </w:t>
      </w:r>
      <w:r>
        <w:rPr/>
        <w:t>tocca</w:t>
      </w:r>
      <w:r>
        <w:rPr>
          <w:spacing w:val="39"/>
        </w:rPr>
        <w:t> </w:t>
      </w:r>
      <w:r>
        <w:rPr/>
        <w:t>direttamente</w:t>
      </w:r>
      <w:r>
        <w:rPr>
          <w:spacing w:val="39"/>
        </w:rPr>
        <w:t> </w:t>
      </w:r>
      <w:r>
        <w:rPr/>
        <w:t>la</w:t>
      </w:r>
      <w:r>
        <w:rPr>
          <w:spacing w:val="39"/>
        </w:rPr>
        <w:t> </w:t>
      </w:r>
      <w:r>
        <w:rPr/>
        <w:t>sfera</w:t>
      </w:r>
      <w:r>
        <w:rPr>
          <w:spacing w:val="39"/>
        </w:rPr>
        <w:t> </w:t>
      </w:r>
      <w:r>
        <w:rPr/>
        <w:t>giuridica</w:t>
      </w:r>
      <w:r>
        <w:rPr>
          <w:spacing w:val="39"/>
        </w:rPr>
        <w:t> </w:t>
      </w:r>
      <w:r>
        <w:rPr/>
        <w:t>del</w:t>
      </w:r>
      <w:r>
        <w:rPr>
          <w:spacing w:val="39"/>
        </w:rPr>
        <w:t> </w:t>
      </w:r>
      <w:r>
        <w:rPr/>
        <w:t>terzo, attribuendogli un vero e proprio diritto.</w:t>
      </w:r>
    </w:p>
    <w:p>
      <w:pPr>
        <w:pStyle w:val="BodyText"/>
        <w:spacing w:line="232" w:lineRule="auto"/>
      </w:pPr>
      <w:r>
        <w:rPr/>
        <w:t>Il</w:t>
      </w:r>
      <w:r>
        <w:rPr>
          <w:spacing w:val="-4"/>
        </w:rPr>
        <w:t> </w:t>
      </w:r>
      <w:r>
        <w:rPr/>
        <w:t>contratto</w:t>
      </w:r>
      <w:r>
        <w:rPr>
          <w:spacing w:val="-4"/>
        </w:rPr>
        <w:t> </w:t>
      </w:r>
      <w:r>
        <w:rPr/>
        <w:t>a</w:t>
      </w:r>
      <w:r>
        <w:rPr>
          <w:spacing w:val="-4"/>
        </w:rPr>
        <w:t> </w:t>
      </w:r>
      <w:r>
        <w:rPr/>
        <w:t>favore</w:t>
      </w:r>
      <w:r>
        <w:rPr>
          <w:spacing w:val="-4"/>
        </w:rPr>
        <w:t> </w:t>
      </w:r>
      <w:r>
        <w:rPr/>
        <w:t>di</w:t>
      </w:r>
      <w:r>
        <w:rPr>
          <w:spacing w:val="-4"/>
        </w:rPr>
        <w:t> </w:t>
      </w:r>
      <w:r>
        <w:rPr/>
        <w:t>terzo</w:t>
      </w:r>
      <w:r>
        <w:rPr>
          <w:spacing w:val="-4"/>
        </w:rPr>
        <w:t> </w:t>
      </w:r>
      <w:r>
        <w:rPr/>
        <w:t>costituisce</w:t>
      </w:r>
      <w:r>
        <w:rPr>
          <w:spacing w:val="-4"/>
        </w:rPr>
        <w:t> </w:t>
      </w:r>
      <w:r>
        <w:rPr/>
        <w:t>una</w:t>
      </w:r>
      <w:r>
        <w:rPr>
          <w:spacing w:val="-4"/>
        </w:rPr>
        <w:t> </w:t>
      </w:r>
      <w:r>
        <w:rPr/>
        <w:t>deroga</w:t>
      </w:r>
      <w:r>
        <w:rPr>
          <w:spacing w:val="-4"/>
        </w:rPr>
        <w:t> </w:t>
      </w:r>
      <w:r>
        <w:rPr/>
        <w:t>al</w:t>
      </w:r>
      <w:r>
        <w:rPr>
          <w:spacing w:val="-4"/>
        </w:rPr>
        <w:t> </w:t>
      </w:r>
      <w:r>
        <w:rPr/>
        <w:t>principio</w:t>
      </w:r>
      <w:r>
        <w:rPr>
          <w:spacing w:val="-4"/>
        </w:rPr>
        <w:t> </w:t>
      </w:r>
      <w:r>
        <w:rPr/>
        <w:t>di</w:t>
      </w:r>
      <w:r>
        <w:rPr>
          <w:spacing w:val="-4"/>
        </w:rPr>
        <w:t> </w:t>
      </w:r>
      <w:r>
        <w:rPr/>
        <w:t>relatività?</w:t>
      </w:r>
      <w:r>
        <w:rPr>
          <w:spacing w:val="-4"/>
        </w:rPr>
        <w:t> </w:t>
      </w:r>
      <w:r>
        <w:rPr/>
        <w:t>No</w:t>
      </w:r>
      <w:r>
        <w:rPr>
          <w:spacing w:val="-4"/>
        </w:rPr>
        <w:t> </w:t>
      </w:r>
      <w:r>
        <w:rPr/>
        <w:t>perché</w:t>
      </w:r>
      <w:r>
        <w:rPr>
          <w:spacing w:val="-4"/>
        </w:rPr>
        <w:t> </w:t>
      </w:r>
      <w:r>
        <w:rPr/>
        <w:t>il</w:t>
      </w:r>
      <w:r>
        <w:rPr>
          <w:spacing w:val="-4"/>
        </w:rPr>
        <w:t> </w:t>
      </w:r>
      <w:r>
        <w:rPr/>
        <w:t>contratto</w:t>
      </w:r>
      <w:r>
        <w:rPr>
          <w:spacing w:val="-4"/>
        </w:rPr>
        <w:t> </w:t>
      </w:r>
      <w:r>
        <w:rPr/>
        <w:t>attribuisce solo dei diritti al terzo, che può rifiutare la stipulazione (in questo caso non acquista il diritto).</w:t>
      </w:r>
    </w:p>
    <w:p>
      <w:pPr>
        <w:pStyle w:val="Heading3"/>
        <w:spacing w:line="258" w:lineRule="exact"/>
        <w:ind w:left="140"/>
      </w:pPr>
      <w:r>
        <w:rPr>
          <w:color w:val="4F81BD"/>
        </w:rPr>
        <w:t>Art.</w:t>
      </w:r>
      <w:r>
        <w:rPr>
          <w:color w:val="4F81BD"/>
          <w:spacing w:val="-1"/>
        </w:rPr>
        <w:t> </w:t>
      </w:r>
      <w:r>
        <w:rPr>
          <w:color w:val="4F81BD"/>
          <w:spacing w:val="-4"/>
        </w:rPr>
        <w:t>1411</w:t>
      </w:r>
    </w:p>
    <w:p>
      <w:pPr>
        <w:pStyle w:val="BodyText"/>
        <w:spacing w:line="261" w:lineRule="exact"/>
      </w:pPr>
      <w:r>
        <w:rPr/>
        <w:t>Art.</w:t>
      </w:r>
      <w:r>
        <w:rPr>
          <w:spacing w:val="-7"/>
        </w:rPr>
        <w:t> </w:t>
      </w:r>
      <w:r>
        <w:rPr/>
        <w:t>1411.</w:t>
      </w:r>
      <w:r>
        <w:rPr>
          <w:spacing w:val="-6"/>
        </w:rPr>
        <w:t> </w:t>
      </w:r>
      <w:r>
        <w:rPr/>
        <w:t>Contratto</w:t>
      </w:r>
      <w:r>
        <w:rPr>
          <w:spacing w:val="-6"/>
        </w:rPr>
        <w:t> </w:t>
      </w:r>
      <w:r>
        <w:rPr/>
        <w:t>a</w:t>
      </w:r>
      <w:r>
        <w:rPr>
          <w:spacing w:val="-7"/>
        </w:rPr>
        <w:t> </w:t>
      </w:r>
      <w:r>
        <w:rPr/>
        <w:t>favore</w:t>
      </w:r>
      <w:r>
        <w:rPr>
          <w:spacing w:val="-6"/>
        </w:rPr>
        <w:t> </w:t>
      </w:r>
      <w:r>
        <w:rPr/>
        <w:t>di</w:t>
      </w:r>
      <w:r>
        <w:rPr>
          <w:spacing w:val="-6"/>
        </w:rPr>
        <w:t> </w:t>
      </w:r>
      <w:r>
        <w:rPr>
          <w:spacing w:val="-2"/>
        </w:rPr>
        <w:t>terzi.</w:t>
      </w:r>
    </w:p>
    <w:p>
      <w:pPr>
        <w:spacing w:line="261" w:lineRule="exact" w:before="0"/>
        <w:ind w:left="140" w:right="0" w:firstLine="0"/>
        <w:jc w:val="left"/>
        <w:rPr>
          <w:b/>
          <w:i/>
          <w:sz w:val="22"/>
        </w:rPr>
      </w:pPr>
      <w:r>
        <w:rPr>
          <w:b/>
          <w:i/>
          <w:sz w:val="22"/>
        </w:rPr>
        <w:t>"E'</w:t>
      </w:r>
      <w:r>
        <w:rPr>
          <w:b/>
          <w:i/>
          <w:spacing w:val="-4"/>
          <w:sz w:val="22"/>
        </w:rPr>
        <w:t> </w:t>
      </w:r>
      <w:r>
        <w:rPr>
          <w:b/>
          <w:i/>
          <w:sz w:val="22"/>
        </w:rPr>
        <w:t>valida</w:t>
      </w:r>
      <w:r>
        <w:rPr>
          <w:b/>
          <w:i/>
          <w:spacing w:val="-3"/>
          <w:sz w:val="22"/>
        </w:rPr>
        <w:t> </w:t>
      </w:r>
      <w:r>
        <w:rPr>
          <w:b/>
          <w:i/>
          <w:sz w:val="22"/>
        </w:rPr>
        <w:t>la</w:t>
      </w:r>
      <w:r>
        <w:rPr>
          <w:b/>
          <w:i/>
          <w:spacing w:val="-3"/>
          <w:sz w:val="22"/>
        </w:rPr>
        <w:t> </w:t>
      </w:r>
      <w:r>
        <w:rPr>
          <w:b/>
          <w:i/>
          <w:sz w:val="22"/>
        </w:rPr>
        <w:t>stipulazione</w:t>
      </w:r>
      <w:r>
        <w:rPr>
          <w:b/>
          <w:i/>
          <w:spacing w:val="-4"/>
          <w:sz w:val="22"/>
        </w:rPr>
        <w:t> </w:t>
      </w:r>
      <w:r>
        <w:rPr>
          <w:b/>
          <w:i/>
          <w:sz w:val="22"/>
        </w:rPr>
        <w:t>a</w:t>
      </w:r>
      <w:r>
        <w:rPr>
          <w:b/>
          <w:i/>
          <w:spacing w:val="-5"/>
          <w:sz w:val="22"/>
        </w:rPr>
        <w:t> </w:t>
      </w:r>
      <w:r>
        <w:rPr>
          <w:b/>
          <w:i/>
          <w:sz w:val="22"/>
        </w:rPr>
        <w:t>favore</w:t>
      </w:r>
      <w:r>
        <w:rPr>
          <w:b/>
          <w:i/>
          <w:spacing w:val="-4"/>
          <w:sz w:val="22"/>
        </w:rPr>
        <w:t> </w:t>
      </w:r>
      <w:r>
        <w:rPr>
          <w:b/>
          <w:i/>
          <w:sz w:val="22"/>
        </w:rPr>
        <w:t>di</w:t>
      </w:r>
      <w:r>
        <w:rPr>
          <w:b/>
          <w:i/>
          <w:spacing w:val="-4"/>
          <w:sz w:val="22"/>
        </w:rPr>
        <w:t> </w:t>
      </w:r>
      <w:r>
        <w:rPr>
          <w:b/>
          <w:i/>
          <w:sz w:val="22"/>
        </w:rPr>
        <w:t>un</w:t>
      </w:r>
      <w:r>
        <w:rPr>
          <w:b/>
          <w:i/>
          <w:spacing w:val="-3"/>
          <w:sz w:val="22"/>
        </w:rPr>
        <w:t> </w:t>
      </w:r>
      <w:r>
        <w:rPr>
          <w:b/>
          <w:i/>
          <w:sz w:val="22"/>
        </w:rPr>
        <w:t>terzo,</w:t>
      </w:r>
      <w:r>
        <w:rPr>
          <w:b/>
          <w:i/>
          <w:spacing w:val="-4"/>
          <w:sz w:val="22"/>
        </w:rPr>
        <w:t> </w:t>
      </w:r>
      <w:r>
        <w:rPr>
          <w:b/>
          <w:i/>
          <w:sz w:val="22"/>
        </w:rPr>
        <w:t>qualora</w:t>
      </w:r>
      <w:r>
        <w:rPr>
          <w:b/>
          <w:i/>
          <w:spacing w:val="-5"/>
          <w:sz w:val="22"/>
        </w:rPr>
        <w:t> </w:t>
      </w:r>
      <w:r>
        <w:rPr>
          <w:b/>
          <w:i/>
          <w:sz w:val="22"/>
        </w:rPr>
        <w:t>lo</w:t>
      </w:r>
      <w:r>
        <w:rPr>
          <w:b/>
          <w:i/>
          <w:spacing w:val="-3"/>
          <w:sz w:val="22"/>
        </w:rPr>
        <w:t> </w:t>
      </w:r>
      <w:r>
        <w:rPr>
          <w:b/>
          <w:i/>
          <w:sz w:val="22"/>
        </w:rPr>
        <w:t>stipulante</w:t>
      </w:r>
      <w:r>
        <w:rPr>
          <w:b/>
          <w:i/>
          <w:spacing w:val="-3"/>
          <w:sz w:val="22"/>
        </w:rPr>
        <w:t> </w:t>
      </w:r>
      <w:r>
        <w:rPr>
          <w:b/>
          <w:i/>
          <w:sz w:val="22"/>
        </w:rPr>
        <w:t>vi</w:t>
      </w:r>
      <w:r>
        <w:rPr>
          <w:b/>
          <w:i/>
          <w:spacing w:val="-3"/>
          <w:sz w:val="22"/>
        </w:rPr>
        <w:t> </w:t>
      </w:r>
      <w:r>
        <w:rPr>
          <w:b/>
          <w:i/>
          <w:sz w:val="22"/>
        </w:rPr>
        <w:t>abbia</w:t>
      </w:r>
      <w:r>
        <w:rPr>
          <w:b/>
          <w:i/>
          <w:spacing w:val="-4"/>
          <w:sz w:val="22"/>
        </w:rPr>
        <w:t> </w:t>
      </w:r>
      <w:r>
        <w:rPr>
          <w:b/>
          <w:i/>
          <w:spacing w:val="-2"/>
          <w:sz w:val="22"/>
        </w:rPr>
        <w:t>interesse.</w:t>
      </w:r>
    </w:p>
    <w:p>
      <w:pPr>
        <w:spacing w:line="261" w:lineRule="exact" w:before="0"/>
        <w:ind w:left="140" w:right="0" w:firstLine="0"/>
        <w:jc w:val="left"/>
        <w:rPr>
          <w:b/>
          <w:i/>
          <w:sz w:val="22"/>
        </w:rPr>
      </w:pPr>
      <w:r>
        <w:rPr>
          <w:b/>
          <w:i/>
          <w:sz w:val="22"/>
        </w:rPr>
        <w:t>Salvo</w:t>
      </w:r>
      <w:r>
        <w:rPr>
          <w:b/>
          <w:i/>
          <w:spacing w:val="-9"/>
          <w:sz w:val="22"/>
        </w:rPr>
        <w:t> </w:t>
      </w:r>
      <w:r>
        <w:rPr>
          <w:b/>
          <w:i/>
          <w:sz w:val="22"/>
        </w:rPr>
        <w:t>patto</w:t>
      </w:r>
      <w:r>
        <w:rPr>
          <w:b/>
          <w:i/>
          <w:spacing w:val="-8"/>
          <w:sz w:val="22"/>
        </w:rPr>
        <w:t> </w:t>
      </w:r>
      <w:r>
        <w:rPr>
          <w:b/>
          <w:i/>
          <w:sz w:val="22"/>
        </w:rPr>
        <w:t>contrario,</w:t>
      </w:r>
      <w:r>
        <w:rPr>
          <w:b/>
          <w:i/>
          <w:spacing w:val="-10"/>
          <w:sz w:val="22"/>
        </w:rPr>
        <w:t> </w:t>
      </w:r>
      <w:r>
        <w:rPr>
          <w:b/>
          <w:i/>
          <w:sz w:val="22"/>
        </w:rPr>
        <w:t>il</w:t>
      </w:r>
      <w:r>
        <w:rPr>
          <w:b/>
          <w:i/>
          <w:spacing w:val="-9"/>
          <w:sz w:val="22"/>
        </w:rPr>
        <w:t> </w:t>
      </w:r>
      <w:r>
        <w:rPr>
          <w:b/>
          <w:i/>
          <w:sz w:val="22"/>
        </w:rPr>
        <w:t>terzo</w:t>
      </w:r>
      <w:r>
        <w:rPr>
          <w:b/>
          <w:i/>
          <w:spacing w:val="-9"/>
          <w:sz w:val="22"/>
        </w:rPr>
        <w:t> </w:t>
      </w:r>
      <w:r>
        <w:rPr>
          <w:b/>
          <w:i/>
          <w:sz w:val="22"/>
        </w:rPr>
        <w:t>acquista</w:t>
      </w:r>
      <w:r>
        <w:rPr>
          <w:b/>
          <w:i/>
          <w:spacing w:val="-9"/>
          <w:sz w:val="22"/>
        </w:rPr>
        <w:t> </w:t>
      </w:r>
      <w:r>
        <w:rPr>
          <w:b/>
          <w:i/>
          <w:sz w:val="22"/>
        </w:rPr>
        <w:t>il</w:t>
      </w:r>
      <w:r>
        <w:rPr>
          <w:b/>
          <w:i/>
          <w:spacing w:val="-9"/>
          <w:sz w:val="22"/>
        </w:rPr>
        <w:t> </w:t>
      </w:r>
      <w:r>
        <w:rPr>
          <w:b/>
          <w:i/>
          <w:sz w:val="22"/>
        </w:rPr>
        <w:t>diritto</w:t>
      </w:r>
      <w:r>
        <w:rPr>
          <w:b/>
          <w:i/>
          <w:spacing w:val="-9"/>
          <w:sz w:val="22"/>
        </w:rPr>
        <w:t> </w:t>
      </w:r>
      <w:r>
        <w:rPr>
          <w:b/>
          <w:i/>
          <w:sz w:val="22"/>
        </w:rPr>
        <w:t>contro</w:t>
      </w:r>
      <w:r>
        <w:rPr>
          <w:b/>
          <w:i/>
          <w:spacing w:val="-8"/>
          <w:sz w:val="22"/>
        </w:rPr>
        <w:t> </w:t>
      </w:r>
      <w:r>
        <w:rPr>
          <w:b/>
          <w:i/>
          <w:sz w:val="22"/>
        </w:rPr>
        <w:t>il</w:t>
      </w:r>
      <w:r>
        <w:rPr>
          <w:b/>
          <w:i/>
          <w:spacing w:val="-10"/>
          <w:sz w:val="22"/>
        </w:rPr>
        <w:t> </w:t>
      </w:r>
      <w:r>
        <w:rPr>
          <w:b/>
          <w:i/>
          <w:sz w:val="22"/>
        </w:rPr>
        <w:t>promittente</w:t>
      </w:r>
      <w:r>
        <w:rPr>
          <w:b/>
          <w:i/>
          <w:spacing w:val="-8"/>
          <w:sz w:val="22"/>
        </w:rPr>
        <w:t> </w:t>
      </w:r>
      <w:r>
        <w:rPr>
          <w:b/>
          <w:i/>
          <w:sz w:val="22"/>
        </w:rPr>
        <w:t>per</w:t>
      </w:r>
      <w:r>
        <w:rPr>
          <w:b/>
          <w:i/>
          <w:spacing w:val="-9"/>
          <w:sz w:val="22"/>
        </w:rPr>
        <w:t> </w:t>
      </w:r>
      <w:r>
        <w:rPr>
          <w:b/>
          <w:i/>
          <w:sz w:val="22"/>
        </w:rPr>
        <w:t>effetto</w:t>
      </w:r>
      <w:r>
        <w:rPr>
          <w:b/>
          <w:i/>
          <w:spacing w:val="-8"/>
          <w:sz w:val="22"/>
        </w:rPr>
        <w:t> </w:t>
      </w:r>
      <w:r>
        <w:rPr>
          <w:b/>
          <w:i/>
          <w:sz w:val="22"/>
        </w:rPr>
        <w:t>della</w:t>
      </w:r>
      <w:r>
        <w:rPr>
          <w:b/>
          <w:i/>
          <w:spacing w:val="-9"/>
          <w:sz w:val="22"/>
        </w:rPr>
        <w:t> </w:t>
      </w:r>
      <w:r>
        <w:rPr>
          <w:b/>
          <w:i/>
          <w:spacing w:val="-2"/>
          <w:sz w:val="22"/>
        </w:rPr>
        <w:t>stipulazione.</w:t>
      </w:r>
    </w:p>
    <w:p>
      <w:pPr>
        <w:spacing w:line="232" w:lineRule="auto" w:before="3"/>
        <w:ind w:left="140" w:right="79" w:firstLine="0"/>
        <w:jc w:val="left"/>
        <w:rPr>
          <w:b/>
          <w:i/>
          <w:sz w:val="22"/>
        </w:rPr>
      </w:pPr>
      <w:r>
        <w:rPr>
          <w:b/>
          <w:i/>
          <w:sz w:val="22"/>
        </w:rPr>
        <w:t>Questa però può essere revocata o modificata dallo stipulante, finché il terzo non abbia dichiarato, anche in confronto del promittente, di volerne profittare.</w:t>
      </w:r>
    </w:p>
    <w:p>
      <w:pPr>
        <w:spacing w:line="232" w:lineRule="auto" w:before="0"/>
        <w:ind w:left="140" w:right="0" w:firstLine="0"/>
        <w:jc w:val="left"/>
        <w:rPr>
          <w:b/>
          <w:i/>
          <w:sz w:val="22"/>
        </w:rPr>
      </w:pPr>
      <w:r>
        <w:rPr>
          <w:b/>
          <w:i/>
          <w:sz w:val="22"/>
        </w:rPr>
        <w:t>In</w:t>
      </w:r>
      <w:r>
        <w:rPr>
          <w:b/>
          <w:i/>
          <w:spacing w:val="18"/>
          <w:sz w:val="22"/>
        </w:rPr>
        <w:t> </w:t>
      </w:r>
      <w:r>
        <w:rPr>
          <w:b/>
          <w:i/>
          <w:sz w:val="22"/>
        </w:rPr>
        <w:t>caso</w:t>
      </w:r>
      <w:r>
        <w:rPr>
          <w:b/>
          <w:i/>
          <w:spacing w:val="18"/>
          <w:sz w:val="22"/>
        </w:rPr>
        <w:t> </w:t>
      </w:r>
      <w:r>
        <w:rPr>
          <w:b/>
          <w:i/>
          <w:sz w:val="22"/>
        </w:rPr>
        <w:t>di</w:t>
      </w:r>
      <w:r>
        <w:rPr>
          <w:b/>
          <w:i/>
          <w:spacing w:val="18"/>
          <w:sz w:val="22"/>
        </w:rPr>
        <w:t> </w:t>
      </w:r>
      <w:r>
        <w:rPr>
          <w:b/>
          <w:i/>
          <w:sz w:val="22"/>
        </w:rPr>
        <w:t>revoca</w:t>
      </w:r>
      <w:r>
        <w:rPr>
          <w:b/>
          <w:i/>
          <w:spacing w:val="18"/>
          <w:sz w:val="22"/>
        </w:rPr>
        <w:t> </w:t>
      </w:r>
      <w:r>
        <w:rPr>
          <w:b/>
          <w:i/>
          <w:sz w:val="22"/>
        </w:rPr>
        <w:t>della</w:t>
      </w:r>
      <w:r>
        <w:rPr>
          <w:b/>
          <w:i/>
          <w:spacing w:val="18"/>
          <w:sz w:val="22"/>
        </w:rPr>
        <w:t> </w:t>
      </w:r>
      <w:r>
        <w:rPr>
          <w:b/>
          <w:i/>
          <w:sz w:val="22"/>
        </w:rPr>
        <w:t>stipulazione</w:t>
      </w:r>
      <w:r>
        <w:rPr>
          <w:b/>
          <w:i/>
          <w:spacing w:val="18"/>
          <w:sz w:val="22"/>
        </w:rPr>
        <w:t> </w:t>
      </w:r>
      <w:r>
        <w:rPr>
          <w:b/>
          <w:i/>
          <w:sz w:val="22"/>
        </w:rPr>
        <w:t>o</w:t>
      </w:r>
      <w:r>
        <w:rPr>
          <w:b/>
          <w:i/>
          <w:spacing w:val="18"/>
          <w:sz w:val="22"/>
        </w:rPr>
        <w:t> </w:t>
      </w:r>
      <w:r>
        <w:rPr>
          <w:b/>
          <w:i/>
          <w:sz w:val="22"/>
        </w:rPr>
        <w:t>di</w:t>
      </w:r>
      <w:r>
        <w:rPr>
          <w:b/>
          <w:i/>
          <w:spacing w:val="18"/>
          <w:sz w:val="22"/>
        </w:rPr>
        <w:t> </w:t>
      </w:r>
      <w:r>
        <w:rPr>
          <w:b/>
          <w:i/>
          <w:sz w:val="22"/>
        </w:rPr>
        <w:t>rifiuto</w:t>
      </w:r>
      <w:r>
        <w:rPr>
          <w:b/>
          <w:i/>
          <w:spacing w:val="18"/>
          <w:sz w:val="22"/>
        </w:rPr>
        <w:t> </w:t>
      </w:r>
      <w:r>
        <w:rPr>
          <w:b/>
          <w:i/>
          <w:sz w:val="22"/>
        </w:rPr>
        <w:t>del</w:t>
      </w:r>
      <w:r>
        <w:rPr>
          <w:b/>
          <w:i/>
          <w:spacing w:val="18"/>
          <w:sz w:val="22"/>
        </w:rPr>
        <w:t> </w:t>
      </w:r>
      <w:r>
        <w:rPr>
          <w:b/>
          <w:i/>
          <w:sz w:val="22"/>
        </w:rPr>
        <w:t>terzo</w:t>
      </w:r>
      <w:r>
        <w:rPr>
          <w:b/>
          <w:i/>
          <w:spacing w:val="18"/>
          <w:sz w:val="22"/>
        </w:rPr>
        <w:t> </w:t>
      </w:r>
      <w:r>
        <w:rPr>
          <w:b/>
          <w:i/>
          <w:sz w:val="22"/>
        </w:rPr>
        <w:t>di</w:t>
      </w:r>
      <w:r>
        <w:rPr>
          <w:b/>
          <w:i/>
          <w:spacing w:val="18"/>
          <w:sz w:val="22"/>
        </w:rPr>
        <w:t> </w:t>
      </w:r>
      <w:r>
        <w:rPr>
          <w:b/>
          <w:i/>
          <w:sz w:val="22"/>
        </w:rPr>
        <w:t>profittarne,</w:t>
      </w:r>
      <w:r>
        <w:rPr>
          <w:b/>
          <w:i/>
          <w:spacing w:val="18"/>
          <w:sz w:val="22"/>
        </w:rPr>
        <w:t> </w:t>
      </w:r>
      <w:r>
        <w:rPr>
          <w:b/>
          <w:i/>
          <w:sz w:val="22"/>
        </w:rPr>
        <w:t>la</w:t>
      </w:r>
      <w:r>
        <w:rPr>
          <w:b/>
          <w:i/>
          <w:spacing w:val="18"/>
          <w:sz w:val="22"/>
        </w:rPr>
        <w:t> </w:t>
      </w:r>
      <w:r>
        <w:rPr>
          <w:b/>
          <w:i/>
          <w:sz w:val="22"/>
        </w:rPr>
        <w:t>prestazione</w:t>
      </w:r>
      <w:r>
        <w:rPr>
          <w:b/>
          <w:i/>
          <w:spacing w:val="18"/>
          <w:sz w:val="22"/>
        </w:rPr>
        <w:t> </w:t>
      </w:r>
      <w:r>
        <w:rPr>
          <w:b/>
          <w:i/>
          <w:sz w:val="22"/>
        </w:rPr>
        <w:t>rimane</w:t>
      </w:r>
      <w:r>
        <w:rPr>
          <w:b/>
          <w:i/>
          <w:spacing w:val="18"/>
          <w:sz w:val="22"/>
        </w:rPr>
        <w:t> </w:t>
      </w:r>
      <w:r>
        <w:rPr>
          <w:b/>
          <w:i/>
          <w:sz w:val="22"/>
        </w:rPr>
        <w:t>a</w:t>
      </w:r>
      <w:r>
        <w:rPr>
          <w:b/>
          <w:i/>
          <w:spacing w:val="18"/>
          <w:sz w:val="22"/>
        </w:rPr>
        <w:t> </w:t>
      </w:r>
      <w:r>
        <w:rPr>
          <w:b/>
          <w:i/>
          <w:sz w:val="22"/>
        </w:rPr>
        <w:t>beneficio dello stipulante salvo che diversamente risulti dalla volontà delle parti o dalla natura del contratto”.</w:t>
      </w:r>
    </w:p>
    <w:p>
      <w:pPr>
        <w:pStyle w:val="BodyText"/>
        <w:spacing w:line="232" w:lineRule="auto"/>
      </w:pPr>
      <w:r>
        <w:rPr/>
        <w:t>Primo comma= la validità del contratto richiede che ci sia l’interesse dello stipulante ad attribuire il diritto al </w:t>
      </w:r>
      <w:r>
        <w:rPr>
          <w:spacing w:val="-2"/>
        </w:rPr>
        <w:t>terzo.</w:t>
      </w:r>
    </w:p>
    <w:p>
      <w:pPr>
        <w:pStyle w:val="BodyText"/>
        <w:spacing w:line="232" w:lineRule="auto"/>
      </w:pPr>
      <w:r>
        <w:rPr/>
        <w:t>Secondo</w:t>
      </w:r>
      <w:r>
        <w:rPr>
          <w:spacing w:val="24"/>
        </w:rPr>
        <w:t> </w:t>
      </w:r>
      <w:r>
        <w:rPr/>
        <w:t>comma=</w:t>
      </w:r>
      <w:r>
        <w:rPr>
          <w:spacing w:val="24"/>
        </w:rPr>
        <w:t> </w:t>
      </w:r>
      <w:r>
        <w:rPr/>
        <w:t>l’acquisto</w:t>
      </w:r>
      <w:r>
        <w:rPr>
          <w:spacing w:val="24"/>
        </w:rPr>
        <w:t> </w:t>
      </w:r>
      <w:r>
        <w:rPr/>
        <w:t>del</w:t>
      </w:r>
      <w:r>
        <w:rPr>
          <w:spacing w:val="24"/>
        </w:rPr>
        <w:t> </w:t>
      </w:r>
      <w:r>
        <w:rPr/>
        <w:t>diritto</w:t>
      </w:r>
      <w:r>
        <w:rPr>
          <w:spacing w:val="24"/>
        </w:rPr>
        <w:t> </w:t>
      </w:r>
      <w:r>
        <w:rPr/>
        <w:t>non</w:t>
      </w:r>
      <w:r>
        <w:rPr>
          <w:spacing w:val="24"/>
        </w:rPr>
        <w:t> </w:t>
      </w:r>
      <w:r>
        <w:rPr/>
        <w:t>è</w:t>
      </w:r>
      <w:r>
        <w:rPr>
          <w:spacing w:val="24"/>
        </w:rPr>
        <w:t> </w:t>
      </w:r>
      <w:r>
        <w:rPr/>
        <w:t>subordinato</w:t>
      </w:r>
      <w:r>
        <w:rPr>
          <w:spacing w:val="24"/>
        </w:rPr>
        <w:t> </w:t>
      </w:r>
      <w:r>
        <w:rPr/>
        <w:t>all’adesione</w:t>
      </w:r>
      <w:r>
        <w:rPr>
          <w:spacing w:val="24"/>
        </w:rPr>
        <w:t> </w:t>
      </w:r>
      <w:r>
        <w:rPr/>
        <w:t>del</w:t>
      </w:r>
      <w:r>
        <w:rPr>
          <w:spacing w:val="24"/>
        </w:rPr>
        <w:t> </w:t>
      </w:r>
      <w:r>
        <w:rPr/>
        <w:t>terzo.</w:t>
      </w:r>
      <w:r>
        <w:rPr>
          <w:spacing w:val="24"/>
        </w:rPr>
        <w:t> </w:t>
      </w:r>
      <w:r>
        <w:rPr/>
        <w:t>L’eventuale</w:t>
      </w:r>
      <w:r>
        <w:rPr>
          <w:spacing w:val="24"/>
        </w:rPr>
        <w:t> </w:t>
      </w:r>
      <w:r>
        <w:rPr/>
        <w:t>adesione</w:t>
      </w:r>
      <w:r>
        <w:rPr>
          <w:spacing w:val="24"/>
        </w:rPr>
        <w:t> </w:t>
      </w:r>
      <w:r>
        <w:rPr/>
        <w:t>del terzo non serve a realizzare l’acquisto del diritto, bensì serve a renderlo definitivo.</w:t>
      </w:r>
    </w:p>
    <w:p>
      <w:pPr>
        <w:pStyle w:val="BodyText"/>
        <w:spacing w:line="232" w:lineRule="auto"/>
      </w:pPr>
      <w:r>
        <w:rPr/>
        <w:t>Terzo comma= nel momento in cui il terzo dichiara di voler approfittare del beneficio, lo stipulante non può cambiare idea. Lo stipulante può cambiare idea finche il beneficiario non dichiara di accettare il beneficio.</w:t>
      </w:r>
    </w:p>
    <w:p>
      <w:pPr>
        <w:pStyle w:val="BodyText"/>
        <w:spacing w:line="232" w:lineRule="auto"/>
      </w:pPr>
      <w:r>
        <w:rPr/>
        <w:t>Dunque,</w:t>
      </w:r>
      <w:r>
        <w:rPr>
          <w:spacing w:val="35"/>
        </w:rPr>
        <w:t> </w:t>
      </w:r>
      <w:r>
        <w:rPr/>
        <w:t>l’effetto</w:t>
      </w:r>
      <w:r>
        <w:rPr>
          <w:spacing w:val="35"/>
        </w:rPr>
        <w:t> </w:t>
      </w:r>
      <w:r>
        <w:rPr/>
        <w:t>che</w:t>
      </w:r>
      <w:r>
        <w:rPr>
          <w:spacing w:val="35"/>
        </w:rPr>
        <w:t> </w:t>
      </w:r>
      <w:r>
        <w:rPr/>
        <w:t>produce</w:t>
      </w:r>
      <w:r>
        <w:rPr>
          <w:spacing w:val="35"/>
        </w:rPr>
        <w:t> </w:t>
      </w:r>
      <w:r>
        <w:rPr/>
        <w:t>la</w:t>
      </w:r>
      <w:r>
        <w:rPr>
          <w:spacing w:val="35"/>
        </w:rPr>
        <w:t> </w:t>
      </w:r>
      <w:r>
        <w:rPr/>
        <w:t>dichiarazione</w:t>
      </w:r>
      <w:r>
        <w:rPr>
          <w:spacing w:val="35"/>
        </w:rPr>
        <w:t> </w:t>
      </w:r>
      <w:r>
        <w:rPr/>
        <w:t>di</w:t>
      </w:r>
      <w:r>
        <w:rPr>
          <w:spacing w:val="35"/>
        </w:rPr>
        <w:t> </w:t>
      </w:r>
      <w:r>
        <w:rPr/>
        <w:t>voler</w:t>
      </w:r>
      <w:r>
        <w:rPr>
          <w:spacing w:val="35"/>
        </w:rPr>
        <w:t> </w:t>
      </w:r>
      <w:r>
        <w:rPr/>
        <w:t>profittare</w:t>
      </w:r>
      <w:r>
        <w:rPr>
          <w:spacing w:val="35"/>
        </w:rPr>
        <w:t> </w:t>
      </w:r>
      <w:r>
        <w:rPr/>
        <w:t>da</w:t>
      </w:r>
      <w:r>
        <w:rPr>
          <w:spacing w:val="35"/>
        </w:rPr>
        <w:t> </w:t>
      </w:r>
      <w:r>
        <w:rPr/>
        <w:t>parte</w:t>
      </w:r>
      <w:r>
        <w:rPr>
          <w:spacing w:val="35"/>
        </w:rPr>
        <w:t> </w:t>
      </w:r>
      <w:r>
        <w:rPr/>
        <w:t>del</w:t>
      </w:r>
      <w:r>
        <w:rPr>
          <w:spacing w:val="35"/>
        </w:rPr>
        <w:t> </w:t>
      </w:r>
      <w:r>
        <w:rPr/>
        <w:t>terzo</w:t>
      </w:r>
      <w:r>
        <w:rPr>
          <w:spacing w:val="35"/>
        </w:rPr>
        <w:t> </w:t>
      </w:r>
      <w:r>
        <w:rPr/>
        <w:t>è</w:t>
      </w:r>
      <w:r>
        <w:rPr>
          <w:spacing w:val="35"/>
        </w:rPr>
        <w:t> </w:t>
      </w:r>
      <w:r>
        <w:rPr/>
        <w:t>quello</w:t>
      </w:r>
      <w:r>
        <w:rPr>
          <w:spacing w:val="35"/>
        </w:rPr>
        <w:t> </w:t>
      </w:r>
      <w:r>
        <w:rPr/>
        <w:t>di</w:t>
      </w:r>
      <w:r>
        <w:rPr>
          <w:spacing w:val="35"/>
        </w:rPr>
        <w:t> </w:t>
      </w:r>
      <w:r>
        <w:rPr/>
        <w:t>rendere irrevocabile la stipulazione.</w:t>
      </w:r>
    </w:p>
    <w:p>
      <w:pPr>
        <w:pStyle w:val="BodyText"/>
        <w:spacing w:line="258" w:lineRule="exact"/>
      </w:pPr>
      <w:r>
        <w:rPr/>
        <w:t>Quarto</w:t>
      </w:r>
      <w:r>
        <w:rPr>
          <w:spacing w:val="-4"/>
        </w:rPr>
        <w:t> </w:t>
      </w:r>
      <w:r>
        <w:rPr/>
        <w:t>comma=</w:t>
      </w:r>
      <w:r>
        <w:rPr>
          <w:spacing w:val="-3"/>
        </w:rPr>
        <w:t> </w:t>
      </w:r>
      <w:r>
        <w:rPr/>
        <w:t>se</w:t>
      </w:r>
      <w:r>
        <w:rPr>
          <w:spacing w:val="-3"/>
        </w:rPr>
        <w:t> </w:t>
      </w:r>
      <w:r>
        <w:rPr/>
        <w:t>il</w:t>
      </w:r>
      <w:r>
        <w:rPr>
          <w:spacing w:val="-3"/>
        </w:rPr>
        <w:t> </w:t>
      </w:r>
      <w:r>
        <w:rPr/>
        <w:t>terzo</w:t>
      </w:r>
      <w:r>
        <w:rPr>
          <w:spacing w:val="-3"/>
        </w:rPr>
        <w:t> </w:t>
      </w:r>
      <w:r>
        <w:rPr/>
        <w:t>non</w:t>
      </w:r>
      <w:r>
        <w:rPr>
          <w:spacing w:val="-3"/>
        </w:rPr>
        <w:t> </w:t>
      </w:r>
      <w:r>
        <w:rPr/>
        <w:t>accetta</w:t>
      </w:r>
      <w:r>
        <w:rPr>
          <w:spacing w:val="-3"/>
        </w:rPr>
        <w:t> </w:t>
      </w:r>
      <w:r>
        <w:rPr/>
        <w:t>possono</w:t>
      </w:r>
      <w:r>
        <w:rPr>
          <w:spacing w:val="-3"/>
        </w:rPr>
        <w:t> </w:t>
      </w:r>
      <w:r>
        <w:rPr/>
        <w:t>succedere</w:t>
      </w:r>
      <w:r>
        <w:rPr>
          <w:spacing w:val="-3"/>
        </w:rPr>
        <w:t> </w:t>
      </w:r>
      <w:r>
        <w:rPr/>
        <w:t>due</w:t>
      </w:r>
      <w:r>
        <w:rPr>
          <w:spacing w:val="-3"/>
        </w:rPr>
        <w:t> </w:t>
      </w:r>
      <w:r>
        <w:rPr>
          <w:spacing w:val="-2"/>
        </w:rPr>
        <w:t>cose:</w:t>
      </w:r>
    </w:p>
    <w:p>
      <w:pPr>
        <w:pStyle w:val="ListParagraph"/>
        <w:numPr>
          <w:ilvl w:val="0"/>
          <w:numId w:val="12"/>
        </w:numPr>
        <w:tabs>
          <w:tab w:pos="369" w:val="left" w:leader="none"/>
        </w:tabs>
        <w:spacing w:line="261" w:lineRule="exact" w:before="0" w:after="0"/>
        <w:ind w:left="369" w:right="0" w:hanging="229"/>
        <w:jc w:val="left"/>
        <w:rPr>
          <w:sz w:val="22"/>
        </w:rPr>
      </w:pPr>
      <w:r>
        <w:rPr>
          <w:sz w:val="22"/>
        </w:rPr>
        <w:t>cambiare</w:t>
      </w:r>
      <w:r>
        <w:rPr>
          <w:spacing w:val="-7"/>
          <w:sz w:val="22"/>
        </w:rPr>
        <w:t> </w:t>
      </w:r>
      <w:r>
        <w:rPr>
          <w:sz w:val="22"/>
        </w:rPr>
        <w:t>la</w:t>
      </w:r>
      <w:r>
        <w:rPr>
          <w:spacing w:val="-4"/>
          <w:sz w:val="22"/>
        </w:rPr>
        <w:t> </w:t>
      </w:r>
      <w:r>
        <w:rPr>
          <w:sz w:val="22"/>
        </w:rPr>
        <w:t>designazione</w:t>
      </w:r>
      <w:r>
        <w:rPr>
          <w:spacing w:val="-4"/>
          <w:sz w:val="22"/>
        </w:rPr>
        <w:t> </w:t>
      </w:r>
      <w:r>
        <w:rPr>
          <w:sz w:val="22"/>
        </w:rPr>
        <w:t>del</w:t>
      </w:r>
      <w:r>
        <w:rPr>
          <w:spacing w:val="-4"/>
          <w:sz w:val="22"/>
        </w:rPr>
        <w:t> </w:t>
      </w:r>
      <w:r>
        <w:rPr>
          <w:sz w:val="22"/>
        </w:rPr>
        <w:t>terzo(altra</w:t>
      </w:r>
      <w:r>
        <w:rPr>
          <w:spacing w:val="-4"/>
          <w:sz w:val="22"/>
        </w:rPr>
        <w:t> </w:t>
      </w:r>
      <w:r>
        <w:rPr>
          <w:spacing w:val="-2"/>
          <w:sz w:val="22"/>
        </w:rPr>
        <w:t>persona)</w:t>
      </w:r>
    </w:p>
    <w:p>
      <w:pPr>
        <w:pStyle w:val="ListParagraph"/>
        <w:numPr>
          <w:ilvl w:val="0"/>
          <w:numId w:val="12"/>
        </w:numPr>
        <w:tabs>
          <w:tab w:pos="369" w:val="left" w:leader="none"/>
        </w:tabs>
        <w:spacing w:line="261" w:lineRule="exact" w:before="0" w:after="0"/>
        <w:ind w:left="369" w:right="0" w:hanging="229"/>
        <w:jc w:val="left"/>
        <w:rPr>
          <w:sz w:val="22"/>
        </w:rPr>
      </w:pPr>
      <w:r>
        <w:rPr>
          <w:sz w:val="22"/>
        </w:rPr>
        <w:t>non</w:t>
      </w:r>
      <w:r>
        <w:rPr>
          <w:spacing w:val="-7"/>
          <w:sz w:val="22"/>
        </w:rPr>
        <w:t> </w:t>
      </w:r>
      <w:r>
        <w:rPr>
          <w:sz w:val="22"/>
        </w:rPr>
        <w:t>c’è</w:t>
      </w:r>
      <w:r>
        <w:rPr>
          <w:spacing w:val="-7"/>
          <w:sz w:val="22"/>
        </w:rPr>
        <w:t> </w:t>
      </w:r>
      <w:r>
        <w:rPr>
          <w:sz w:val="22"/>
        </w:rPr>
        <w:t>più</w:t>
      </w:r>
      <w:r>
        <w:rPr>
          <w:spacing w:val="-7"/>
          <w:sz w:val="22"/>
        </w:rPr>
        <w:t> </w:t>
      </w:r>
      <w:r>
        <w:rPr>
          <w:sz w:val="22"/>
        </w:rPr>
        <w:t>terzo</w:t>
      </w:r>
      <w:r>
        <w:rPr>
          <w:spacing w:val="-6"/>
          <w:sz w:val="22"/>
        </w:rPr>
        <w:t> </w:t>
      </w:r>
      <w:r>
        <w:rPr>
          <w:spacing w:val="-2"/>
          <w:sz w:val="22"/>
        </w:rPr>
        <w:t>beneficiario</w:t>
      </w:r>
    </w:p>
    <w:p>
      <w:pPr>
        <w:pStyle w:val="BodyText"/>
        <w:spacing w:line="261" w:lineRule="exact"/>
      </w:pPr>
      <w:r>
        <w:rPr/>
        <w:t>Se</w:t>
      </w:r>
      <w:r>
        <w:rPr>
          <w:spacing w:val="-4"/>
        </w:rPr>
        <w:t> </w:t>
      </w:r>
      <w:r>
        <w:rPr/>
        <w:t>lo</w:t>
      </w:r>
      <w:r>
        <w:rPr>
          <w:spacing w:val="-4"/>
        </w:rPr>
        <w:t> </w:t>
      </w:r>
      <w:r>
        <w:rPr/>
        <w:t>stipulante</w:t>
      </w:r>
      <w:r>
        <w:rPr>
          <w:spacing w:val="-4"/>
        </w:rPr>
        <w:t> </w:t>
      </w:r>
      <w:r>
        <w:rPr/>
        <w:t>revoca</w:t>
      </w:r>
      <w:r>
        <w:rPr>
          <w:spacing w:val="-4"/>
        </w:rPr>
        <w:t> </w:t>
      </w:r>
      <w:r>
        <w:rPr/>
        <w:t>la</w:t>
      </w:r>
      <w:r>
        <w:rPr>
          <w:spacing w:val="-4"/>
        </w:rPr>
        <w:t> </w:t>
      </w:r>
      <w:r>
        <w:rPr/>
        <w:t>stipulazione</w:t>
      </w:r>
      <w:r>
        <w:rPr>
          <w:spacing w:val="-4"/>
        </w:rPr>
        <w:t> </w:t>
      </w:r>
      <w:r>
        <w:rPr/>
        <w:t>o</w:t>
      </w:r>
      <w:r>
        <w:rPr>
          <w:spacing w:val="-4"/>
        </w:rPr>
        <w:t> </w:t>
      </w:r>
      <w:r>
        <w:rPr/>
        <w:t>il</w:t>
      </w:r>
      <w:r>
        <w:rPr>
          <w:spacing w:val="-4"/>
        </w:rPr>
        <w:t> </w:t>
      </w:r>
      <w:r>
        <w:rPr/>
        <w:t>terzo</w:t>
      </w:r>
      <w:r>
        <w:rPr>
          <w:spacing w:val="-3"/>
        </w:rPr>
        <w:t> </w:t>
      </w:r>
      <w:r>
        <w:rPr/>
        <w:t>rifiuta</w:t>
      </w:r>
      <w:r>
        <w:rPr>
          <w:spacing w:val="-4"/>
        </w:rPr>
        <w:t> </w:t>
      </w:r>
      <w:r>
        <w:rPr/>
        <w:t>il</w:t>
      </w:r>
      <w:r>
        <w:rPr>
          <w:spacing w:val="-4"/>
        </w:rPr>
        <w:t> </w:t>
      </w:r>
      <w:r>
        <w:rPr/>
        <w:t>beneficio,</w:t>
      </w:r>
      <w:r>
        <w:rPr>
          <w:spacing w:val="-4"/>
        </w:rPr>
        <w:t> </w:t>
      </w:r>
      <w:r>
        <w:rPr/>
        <w:t>il</w:t>
      </w:r>
      <w:r>
        <w:rPr>
          <w:spacing w:val="-4"/>
        </w:rPr>
        <w:t> </w:t>
      </w:r>
      <w:r>
        <w:rPr/>
        <w:t>beneficio</w:t>
      </w:r>
      <w:r>
        <w:rPr>
          <w:spacing w:val="-4"/>
        </w:rPr>
        <w:t> </w:t>
      </w:r>
      <w:r>
        <w:rPr/>
        <w:t>rimane</w:t>
      </w:r>
      <w:r>
        <w:rPr>
          <w:spacing w:val="-4"/>
        </w:rPr>
        <w:t> </w:t>
      </w:r>
      <w:r>
        <w:rPr/>
        <w:t>allo</w:t>
      </w:r>
      <w:r>
        <w:rPr>
          <w:spacing w:val="-4"/>
        </w:rPr>
        <w:t> </w:t>
      </w:r>
      <w:r>
        <w:rPr>
          <w:spacing w:val="-2"/>
        </w:rPr>
        <w:t>stipulante.</w:t>
      </w:r>
    </w:p>
    <w:p>
      <w:pPr>
        <w:pStyle w:val="Heading2"/>
        <w:spacing w:line="261" w:lineRule="exact"/>
        <w:ind w:left="140"/>
      </w:pPr>
      <w:r>
        <w:rPr>
          <w:color w:val="3F6797"/>
          <w:spacing w:val="-4"/>
        </w:rPr>
        <w:t>ART.</w:t>
      </w:r>
      <w:r>
        <w:rPr>
          <w:color w:val="3F6797"/>
          <w:spacing w:val="-6"/>
        </w:rPr>
        <w:t> </w:t>
      </w:r>
      <w:r>
        <w:rPr>
          <w:color w:val="3F6797"/>
          <w:spacing w:val="-4"/>
        </w:rPr>
        <w:t>1412</w:t>
      </w:r>
    </w:p>
    <w:p>
      <w:pPr>
        <w:pStyle w:val="BodyText"/>
        <w:spacing w:line="261" w:lineRule="exact"/>
        <w:jc w:val="both"/>
      </w:pPr>
      <w:r>
        <w:rPr/>
        <w:t>Art.</w:t>
      </w:r>
      <w:r>
        <w:rPr>
          <w:spacing w:val="-3"/>
        </w:rPr>
        <w:t> </w:t>
      </w:r>
      <w:r>
        <w:rPr/>
        <w:t>1412.</w:t>
      </w:r>
      <w:r>
        <w:rPr>
          <w:spacing w:val="-3"/>
        </w:rPr>
        <w:t> </w:t>
      </w:r>
      <w:r>
        <w:rPr/>
        <w:t>Prestazione</w:t>
      </w:r>
      <w:r>
        <w:rPr>
          <w:spacing w:val="-2"/>
        </w:rPr>
        <w:t> </w:t>
      </w:r>
      <w:r>
        <w:rPr/>
        <w:t>al</w:t>
      </w:r>
      <w:r>
        <w:rPr>
          <w:spacing w:val="-3"/>
        </w:rPr>
        <w:t> </w:t>
      </w:r>
      <w:r>
        <w:rPr/>
        <w:t>terzo</w:t>
      </w:r>
      <w:r>
        <w:rPr>
          <w:spacing w:val="-3"/>
        </w:rPr>
        <w:t> </w:t>
      </w:r>
      <w:r>
        <w:rPr/>
        <w:t>dopo</w:t>
      </w:r>
      <w:r>
        <w:rPr>
          <w:spacing w:val="-2"/>
        </w:rPr>
        <w:t> </w:t>
      </w:r>
      <w:r>
        <w:rPr/>
        <w:t>la</w:t>
      </w:r>
      <w:r>
        <w:rPr>
          <w:spacing w:val="-3"/>
        </w:rPr>
        <w:t> </w:t>
      </w:r>
      <w:r>
        <w:rPr/>
        <w:t>morte</w:t>
      </w:r>
      <w:r>
        <w:rPr>
          <w:spacing w:val="-3"/>
        </w:rPr>
        <w:t> </w:t>
      </w:r>
      <w:r>
        <w:rPr/>
        <w:t>dello</w:t>
      </w:r>
      <w:r>
        <w:rPr>
          <w:spacing w:val="-2"/>
        </w:rPr>
        <w:t> stipulante.</w:t>
      </w:r>
    </w:p>
    <w:p>
      <w:pPr>
        <w:spacing w:line="232" w:lineRule="auto" w:before="2"/>
        <w:ind w:left="140" w:right="26" w:firstLine="0"/>
        <w:jc w:val="both"/>
        <w:rPr>
          <w:b/>
          <w:i/>
          <w:sz w:val="22"/>
        </w:rPr>
      </w:pPr>
      <w:r>
        <w:rPr>
          <w:b/>
          <w:i/>
          <w:sz w:val="22"/>
        </w:rPr>
        <w:t>“Se</w:t>
      </w:r>
      <w:r>
        <w:rPr>
          <w:b/>
          <w:i/>
          <w:spacing w:val="-1"/>
          <w:sz w:val="22"/>
        </w:rPr>
        <w:t> </w:t>
      </w:r>
      <w:r>
        <w:rPr>
          <w:b/>
          <w:i/>
          <w:sz w:val="22"/>
        </w:rPr>
        <w:t>la</w:t>
      </w:r>
      <w:r>
        <w:rPr>
          <w:b/>
          <w:i/>
          <w:spacing w:val="-1"/>
          <w:sz w:val="22"/>
        </w:rPr>
        <w:t> </w:t>
      </w:r>
      <w:r>
        <w:rPr>
          <w:b/>
          <w:i/>
          <w:sz w:val="22"/>
        </w:rPr>
        <w:t>prestazione</w:t>
      </w:r>
      <w:r>
        <w:rPr>
          <w:b/>
          <w:i/>
          <w:spacing w:val="-1"/>
          <w:sz w:val="22"/>
        </w:rPr>
        <w:t> </w:t>
      </w:r>
      <w:r>
        <w:rPr>
          <w:b/>
          <w:i/>
          <w:sz w:val="22"/>
        </w:rPr>
        <w:t>deve</w:t>
      </w:r>
      <w:r>
        <w:rPr>
          <w:b/>
          <w:i/>
          <w:spacing w:val="-1"/>
          <w:sz w:val="22"/>
        </w:rPr>
        <w:t> </w:t>
      </w:r>
      <w:r>
        <w:rPr>
          <w:b/>
          <w:i/>
          <w:sz w:val="22"/>
        </w:rPr>
        <w:t>essere</w:t>
      </w:r>
      <w:r>
        <w:rPr>
          <w:b/>
          <w:i/>
          <w:spacing w:val="-1"/>
          <w:sz w:val="22"/>
        </w:rPr>
        <w:t> </w:t>
      </w:r>
      <w:r>
        <w:rPr>
          <w:b/>
          <w:i/>
          <w:sz w:val="22"/>
        </w:rPr>
        <w:t>fatta</w:t>
      </w:r>
      <w:r>
        <w:rPr>
          <w:b/>
          <w:i/>
          <w:spacing w:val="-1"/>
          <w:sz w:val="22"/>
        </w:rPr>
        <w:t> </w:t>
      </w:r>
      <w:r>
        <w:rPr>
          <w:b/>
          <w:i/>
          <w:sz w:val="22"/>
        </w:rPr>
        <w:t>al</w:t>
      </w:r>
      <w:r>
        <w:rPr>
          <w:b/>
          <w:i/>
          <w:spacing w:val="-1"/>
          <w:sz w:val="22"/>
        </w:rPr>
        <w:t> </w:t>
      </w:r>
      <w:r>
        <w:rPr>
          <w:b/>
          <w:i/>
          <w:sz w:val="22"/>
        </w:rPr>
        <w:t>terzo</w:t>
      </w:r>
      <w:r>
        <w:rPr>
          <w:b/>
          <w:i/>
          <w:spacing w:val="-1"/>
          <w:sz w:val="22"/>
        </w:rPr>
        <w:t> </w:t>
      </w:r>
      <w:r>
        <w:rPr>
          <w:b/>
          <w:i/>
          <w:sz w:val="22"/>
        </w:rPr>
        <w:t>dopo</w:t>
      </w:r>
      <w:r>
        <w:rPr>
          <w:b/>
          <w:i/>
          <w:spacing w:val="-1"/>
          <w:sz w:val="22"/>
        </w:rPr>
        <w:t> </w:t>
      </w:r>
      <w:r>
        <w:rPr>
          <w:b/>
          <w:i/>
          <w:sz w:val="22"/>
        </w:rPr>
        <w:t>la</w:t>
      </w:r>
      <w:r>
        <w:rPr>
          <w:b/>
          <w:i/>
          <w:spacing w:val="-1"/>
          <w:sz w:val="22"/>
        </w:rPr>
        <w:t> </w:t>
      </w:r>
      <w:r>
        <w:rPr>
          <w:b/>
          <w:i/>
          <w:sz w:val="22"/>
        </w:rPr>
        <w:t>morte</w:t>
      </w:r>
      <w:r>
        <w:rPr>
          <w:b/>
          <w:i/>
          <w:spacing w:val="-1"/>
          <w:sz w:val="22"/>
        </w:rPr>
        <w:t> </w:t>
      </w:r>
      <w:r>
        <w:rPr>
          <w:b/>
          <w:i/>
          <w:sz w:val="22"/>
        </w:rPr>
        <w:t>dello</w:t>
      </w:r>
      <w:r>
        <w:rPr>
          <w:b/>
          <w:i/>
          <w:spacing w:val="-1"/>
          <w:sz w:val="22"/>
        </w:rPr>
        <w:t> </w:t>
      </w:r>
      <w:r>
        <w:rPr>
          <w:b/>
          <w:i/>
          <w:sz w:val="22"/>
        </w:rPr>
        <w:t>stipulante,</w:t>
      </w:r>
      <w:r>
        <w:rPr>
          <w:b/>
          <w:i/>
          <w:spacing w:val="-1"/>
          <w:sz w:val="22"/>
        </w:rPr>
        <w:t> </w:t>
      </w:r>
      <w:r>
        <w:rPr>
          <w:b/>
          <w:i/>
          <w:sz w:val="22"/>
        </w:rPr>
        <w:t>questi</w:t>
      </w:r>
      <w:r>
        <w:rPr>
          <w:b/>
          <w:i/>
          <w:spacing w:val="-1"/>
          <w:sz w:val="22"/>
        </w:rPr>
        <w:t> </w:t>
      </w:r>
      <w:r>
        <w:rPr>
          <w:b/>
          <w:i/>
          <w:sz w:val="22"/>
        </w:rPr>
        <w:t>può</w:t>
      </w:r>
      <w:r>
        <w:rPr>
          <w:b/>
          <w:i/>
          <w:spacing w:val="-1"/>
          <w:sz w:val="22"/>
        </w:rPr>
        <w:t> </w:t>
      </w:r>
      <w:r>
        <w:rPr>
          <w:b/>
          <w:i/>
          <w:sz w:val="22"/>
        </w:rPr>
        <w:t>revocare</w:t>
      </w:r>
      <w:r>
        <w:rPr>
          <w:b/>
          <w:i/>
          <w:spacing w:val="-1"/>
          <w:sz w:val="22"/>
        </w:rPr>
        <w:t> </w:t>
      </w:r>
      <w:r>
        <w:rPr>
          <w:b/>
          <w:i/>
          <w:sz w:val="22"/>
        </w:rPr>
        <w:t>il</w:t>
      </w:r>
      <w:r>
        <w:rPr>
          <w:b/>
          <w:i/>
          <w:spacing w:val="-1"/>
          <w:sz w:val="22"/>
        </w:rPr>
        <w:t> </w:t>
      </w:r>
      <w:r>
        <w:rPr>
          <w:b/>
          <w:i/>
          <w:sz w:val="22"/>
        </w:rPr>
        <w:t>beneficio anche con una disposizione testamentaria e quantunque il terzo abbia dichiarato di volerne profittare, salvo che, in quest'ultimo caso, lo stipulante abbia rinunciato per iscritto al potere di revoca.</w:t>
      </w:r>
    </w:p>
    <w:p>
      <w:pPr>
        <w:spacing w:line="232" w:lineRule="auto" w:before="0"/>
        <w:ind w:left="140" w:right="26" w:firstLine="0"/>
        <w:jc w:val="both"/>
        <w:rPr>
          <w:b/>
          <w:i/>
          <w:sz w:val="22"/>
        </w:rPr>
      </w:pPr>
      <w:r>
        <w:rPr>
          <w:b/>
          <w:i/>
          <w:sz w:val="22"/>
        </w:rPr>
        <w:t>La prestazione deve essere eseguita a favore degli eredi del terzo se questi premuore allo stipulante,</w:t>
      </w:r>
      <w:r>
        <w:rPr>
          <w:b/>
          <w:i/>
          <w:spacing w:val="40"/>
          <w:sz w:val="22"/>
        </w:rPr>
        <w:t> </w:t>
      </w:r>
      <w:r>
        <w:rPr>
          <w:b/>
          <w:i/>
          <w:sz w:val="22"/>
        </w:rPr>
        <w:t>purché il beneficio non sia stato revocato o lo stipulante non abbia disposto diversamente”.</w:t>
      </w:r>
    </w:p>
    <w:p>
      <w:pPr>
        <w:pStyle w:val="BodyText"/>
        <w:spacing w:line="232" w:lineRule="auto"/>
        <w:ind w:right="25"/>
        <w:jc w:val="both"/>
      </w:pPr>
      <w:r>
        <w:rPr/>
        <w:t>La revoca in questo caso è sempre ammessa anche per mezzo di una disposizione testamentaria, anche se il terzo ne aveva profittato. Il beneficiario non viene mai a fare parte del contratto. Se lo stipulante revoca il beneficio, o il terzo rifiuta, la prestazione è dovuta allo stipulante, salvo diversa volontà delle parti.</w:t>
      </w:r>
    </w:p>
    <w:p>
      <w:pPr>
        <w:pStyle w:val="Heading2"/>
        <w:spacing w:line="258" w:lineRule="exact"/>
        <w:ind w:left="140"/>
        <w:jc w:val="both"/>
      </w:pPr>
      <w:r>
        <w:rPr>
          <w:color w:val="4F81BD"/>
          <w:spacing w:val="-4"/>
        </w:rPr>
        <w:t>ART.</w:t>
      </w:r>
      <w:r>
        <w:rPr>
          <w:color w:val="4F81BD"/>
          <w:spacing w:val="-6"/>
        </w:rPr>
        <w:t> </w:t>
      </w:r>
      <w:r>
        <w:rPr>
          <w:color w:val="4F81BD"/>
          <w:spacing w:val="-4"/>
        </w:rPr>
        <w:t>1413</w:t>
      </w:r>
    </w:p>
    <w:p>
      <w:pPr>
        <w:pStyle w:val="BodyText"/>
        <w:spacing w:line="261" w:lineRule="exact"/>
        <w:jc w:val="both"/>
      </w:pPr>
      <w:r>
        <w:rPr/>
        <w:t>Art.</w:t>
      </w:r>
      <w:r>
        <w:rPr>
          <w:spacing w:val="-5"/>
        </w:rPr>
        <w:t> </w:t>
      </w:r>
      <w:r>
        <w:rPr/>
        <w:t>1413.</w:t>
      </w:r>
      <w:r>
        <w:rPr>
          <w:spacing w:val="-5"/>
        </w:rPr>
        <w:t> </w:t>
      </w:r>
      <w:r>
        <w:rPr/>
        <w:t>Eccezioni</w:t>
      </w:r>
      <w:r>
        <w:rPr>
          <w:spacing w:val="-4"/>
        </w:rPr>
        <w:t> </w:t>
      </w:r>
      <w:r>
        <w:rPr/>
        <w:t>opponibili</w:t>
      </w:r>
      <w:r>
        <w:rPr>
          <w:spacing w:val="-5"/>
        </w:rPr>
        <w:t> </w:t>
      </w:r>
      <w:r>
        <w:rPr/>
        <w:t>dal</w:t>
      </w:r>
      <w:r>
        <w:rPr>
          <w:spacing w:val="-4"/>
        </w:rPr>
        <w:t> </w:t>
      </w:r>
      <w:r>
        <w:rPr/>
        <w:t>promittente</w:t>
      </w:r>
      <w:r>
        <w:rPr>
          <w:spacing w:val="-5"/>
        </w:rPr>
        <w:t> </w:t>
      </w:r>
      <w:r>
        <w:rPr/>
        <w:t>al</w:t>
      </w:r>
      <w:r>
        <w:rPr>
          <w:spacing w:val="-4"/>
        </w:rPr>
        <w:t> </w:t>
      </w:r>
      <w:r>
        <w:rPr>
          <w:spacing w:val="-2"/>
        </w:rPr>
        <w:t>terzo.</w:t>
      </w:r>
    </w:p>
    <w:p>
      <w:pPr>
        <w:spacing w:line="232" w:lineRule="auto" w:before="2"/>
        <w:ind w:left="140" w:right="29" w:firstLine="0"/>
        <w:jc w:val="both"/>
        <w:rPr>
          <w:b/>
          <w:i/>
          <w:sz w:val="22"/>
        </w:rPr>
      </w:pPr>
      <w:r>
        <w:rPr>
          <w:b/>
          <w:i/>
          <w:sz w:val="22"/>
        </w:rPr>
        <w:t>“Il</w:t>
      </w:r>
      <w:r>
        <w:rPr>
          <w:b/>
          <w:i/>
          <w:spacing w:val="-1"/>
          <w:sz w:val="22"/>
        </w:rPr>
        <w:t> </w:t>
      </w:r>
      <w:r>
        <w:rPr>
          <w:b/>
          <w:i/>
          <w:sz w:val="22"/>
        </w:rPr>
        <w:t>promittente</w:t>
      </w:r>
      <w:r>
        <w:rPr>
          <w:b/>
          <w:i/>
          <w:spacing w:val="-1"/>
          <w:sz w:val="22"/>
        </w:rPr>
        <w:t> </w:t>
      </w:r>
      <w:r>
        <w:rPr>
          <w:b/>
          <w:i/>
          <w:sz w:val="22"/>
        </w:rPr>
        <w:t>può</w:t>
      </w:r>
      <w:r>
        <w:rPr>
          <w:b/>
          <w:i/>
          <w:spacing w:val="-1"/>
          <w:sz w:val="22"/>
        </w:rPr>
        <w:t> </w:t>
      </w:r>
      <w:r>
        <w:rPr>
          <w:b/>
          <w:i/>
          <w:sz w:val="22"/>
        </w:rPr>
        <w:t>opporre</w:t>
      </w:r>
      <w:r>
        <w:rPr>
          <w:b/>
          <w:i/>
          <w:spacing w:val="-1"/>
          <w:sz w:val="22"/>
        </w:rPr>
        <w:t> </w:t>
      </w:r>
      <w:r>
        <w:rPr>
          <w:b/>
          <w:i/>
          <w:sz w:val="22"/>
        </w:rPr>
        <w:t>al</w:t>
      </w:r>
      <w:r>
        <w:rPr>
          <w:b/>
          <w:i/>
          <w:spacing w:val="-1"/>
          <w:sz w:val="22"/>
        </w:rPr>
        <w:t> </w:t>
      </w:r>
      <w:r>
        <w:rPr>
          <w:b/>
          <w:i/>
          <w:sz w:val="22"/>
        </w:rPr>
        <w:t>terzo</w:t>
      </w:r>
      <w:r>
        <w:rPr>
          <w:b/>
          <w:i/>
          <w:spacing w:val="-1"/>
          <w:sz w:val="22"/>
        </w:rPr>
        <w:t> </w:t>
      </w:r>
      <w:r>
        <w:rPr>
          <w:b/>
          <w:i/>
          <w:sz w:val="22"/>
        </w:rPr>
        <w:t>le</w:t>
      </w:r>
      <w:r>
        <w:rPr>
          <w:b/>
          <w:i/>
          <w:spacing w:val="-1"/>
          <w:sz w:val="22"/>
        </w:rPr>
        <w:t> </w:t>
      </w:r>
      <w:r>
        <w:rPr>
          <w:b/>
          <w:i/>
          <w:sz w:val="22"/>
        </w:rPr>
        <w:t>eccezioni</w:t>
      </w:r>
      <w:r>
        <w:rPr>
          <w:b/>
          <w:i/>
          <w:spacing w:val="-1"/>
          <w:sz w:val="22"/>
        </w:rPr>
        <w:t> </w:t>
      </w:r>
      <w:r>
        <w:rPr>
          <w:b/>
          <w:i/>
          <w:sz w:val="22"/>
        </w:rPr>
        <w:t>fondate</w:t>
      </w:r>
      <w:r>
        <w:rPr>
          <w:b/>
          <w:i/>
          <w:spacing w:val="-1"/>
          <w:sz w:val="22"/>
        </w:rPr>
        <w:t> </w:t>
      </w:r>
      <w:r>
        <w:rPr>
          <w:b/>
          <w:i/>
          <w:sz w:val="22"/>
        </w:rPr>
        <w:t>sul</w:t>
      </w:r>
      <w:r>
        <w:rPr>
          <w:b/>
          <w:i/>
          <w:spacing w:val="-1"/>
          <w:sz w:val="22"/>
        </w:rPr>
        <w:t> </w:t>
      </w:r>
      <w:r>
        <w:rPr>
          <w:b/>
          <w:i/>
          <w:sz w:val="22"/>
        </w:rPr>
        <w:t>contratto</w:t>
      </w:r>
      <w:r>
        <w:rPr>
          <w:b/>
          <w:i/>
          <w:spacing w:val="-1"/>
          <w:sz w:val="22"/>
        </w:rPr>
        <w:t> </w:t>
      </w:r>
      <w:r>
        <w:rPr>
          <w:b/>
          <w:i/>
          <w:sz w:val="22"/>
        </w:rPr>
        <w:t>dal</w:t>
      </w:r>
      <w:r>
        <w:rPr>
          <w:b/>
          <w:i/>
          <w:spacing w:val="-1"/>
          <w:sz w:val="22"/>
        </w:rPr>
        <w:t> </w:t>
      </w:r>
      <w:r>
        <w:rPr>
          <w:b/>
          <w:i/>
          <w:sz w:val="22"/>
        </w:rPr>
        <w:t>quale</w:t>
      </w:r>
      <w:r>
        <w:rPr>
          <w:b/>
          <w:i/>
          <w:spacing w:val="-1"/>
          <w:sz w:val="22"/>
        </w:rPr>
        <w:t> </w:t>
      </w:r>
      <w:r>
        <w:rPr>
          <w:b/>
          <w:i/>
          <w:sz w:val="22"/>
        </w:rPr>
        <w:t>il</w:t>
      </w:r>
      <w:r>
        <w:rPr>
          <w:b/>
          <w:i/>
          <w:spacing w:val="-1"/>
          <w:sz w:val="22"/>
        </w:rPr>
        <w:t> </w:t>
      </w:r>
      <w:r>
        <w:rPr>
          <w:b/>
          <w:i/>
          <w:sz w:val="22"/>
        </w:rPr>
        <w:t>terzo</w:t>
      </w:r>
      <w:r>
        <w:rPr>
          <w:b/>
          <w:i/>
          <w:spacing w:val="-1"/>
          <w:sz w:val="22"/>
        </w:rPr>
        <w:t> </w:t>
      </w:r>
      <w:r>
        <w:rPr>
          <w:b/>
          <w:i/>
          <w:sz w:val="22"/>
        </w:rPr>
        <w:t>deriva</w:t>
      </w:r>
      <w:r>
        <w:rPr>
          <w:b/>
          <w:i/>
          <w:spacing w:val="-1"/>
          <w:sz w:val="22"/>
        </w:rPr>
        <w:t> </w:t>
      </w:r>
      <w:r>
        <w:rPr>
          <w:b/>
          <w:i/>
          <w:sz w:val="22"/>
        </w:rPr>
        <w:t>il</w:t>
      </w:r>
      <w:r>
        <w:rPr>
          <w:b/>
          <w:i/>
          <w:spacing w:val="-1"/>
          <w:sz w:val="22"/>
        </w:rPr>
        <w:t> </w:t>
      </w:r>
      <w:r>
        <w:rPr>
          <w:b/>
          <w:i/>
          <w:sz w:val="22"/>
        </w:rPr>
        <w:t>suo</w:t>
      </w:r>
      <w:r>
        <w:rPr>
          <w:b/>
          <w:i/>
          <w:spacing w:val="-1"/>
          <w:sz w:val="22"/>
        </w:rPr>
        <w:t> </w:t>
      </w:r>
      <w:r>
        <w:rPr>
          <w:b/>
          <w:i/>
          <w:sz w:val="22"/>
        </w:rPr>
        <w:t>diritto, ma non quelle fondate su altri rapporti tra promittente e stipulante”.</w:t>
      </w:r>
    </w:p>
    <w:p>
      <w:pPr>
        <w:pStyle w:val="BodyText"/>
        <w:spacing w:line="232" w:lineRule="auto"/>
        <w:ind w:right="25"/>
        <w:jc w:val="both"/>
      </w:pPr>
      <w:r>
        <w:rPr/>
        <w:t>Dal contratto nasce immediatamente un diritto azionabile del terzo verso il promittente, che diventa suo debitore e può opporgli le eccezioni fondate sul contratto, ma non quelle fondate su altri rapporti fra lui e lo </w:t>
      </w:r>
      <w:r>
        <w:rPr>
          <w:spacing w:val="-2"/>
        </w:rPr>
        <w:t>stipulante.</w:t>
      </w:r>
    </w:p>
    <w:p>
      <w:pPr>
        <w:pStyle w:val="Heading2"/>
        <w:spacing w:line="259" w:lineRule="exact"/>
        <w:ind w:left="112"/>
        <w:jc w:val="center"/>
      </w:pPr>
      <w:r>
        <w:rPr>
          <w:color w:val="4F81BD"/>
        </w:rPr>
        <w:t>LA</w:t>
      </w:r>
      <w:r>
        <w:rPr>
          <w:color w:val="4F81BD"/>
          <w:spacing w:val="-1"/>
        </w:rPr>
        <w:t> </w:t>
      </w:r>
      <w:r>
        <w:rPr>
          <w:color w:val="4F81BD"/>
        </w:rPr>
        <w:t>CESSIONE</w:t>
      </w:r>
      <w:r>
        <w:rPr>
          <w:color w:val="4F81BD"/>
          <w:spacing w:val="-1"/>
        </w:rPr>
        <w:t> </w:t>
      </w:r>
      <w:r>
        <w:rPr>
          <w:color w:val="4F81BD"/>
        </w:rPr>
        <w:t>DEL</w:t>
      </w:r>
      <w:r>
        <w:rPr>
          <w:color w:val="4F81BD"/>
          <w:spacing w:val="-1"/>
        </w:rPr>
        <w:t> </w:t>
      </w:r>
      <w:r>
        <w:rPr>
          <w:color w:val="4F81BD"/>
          <w:spacing w:val="-2"/>
        </w:rPr>
        <w:t>CONTRATTO</w:t>
      </w:r>
    </w:p>
    <w:p>
      <w:pPr>
        <w:pStyle w:val="BodyText"/>
        <w:spacing w:line="261" w:lineRule="exact"/>
      </w:pPr>
      <w:r>
        <w:rPr/>
        <w:t>La</w:t>
      </w:r>
      <w:r>
        <w:rPr>
          <w:spacing w:val="-6"/>
        </w:rPr>
        <w:t> </w:t>
      </w:r>
      <w:r>
        <w:rPr/>
        <w:t>cessione</w:t>
      </w:r>
      <w:r>
        <w:rPr>
          <w:spacing w:val="-5"/>
        </w:rPr>
        <w:t> </w:t>
      </w:r>
      <w:r>
        <w:rPr/>
        <w:t>è</w:t>
      </w:r>
      <w:r>
        <w:rPr>
          <w:spacing w:val="-5"/>
        </w:rPr>
        <w:t> </w:t>
      </w:r>
      <w:r>
        <w:rPr/>
        <w:t>l’atto</w:t>
      </w:r>
      <w:r>
        <w:rPr>
          <w:spacing w:val="-6"/>
        </w:rPr>
        <w:t> </w:t>
      </w:r>
      <w:r>
        <w:rPr/>
        <w:t>con</w:t>
      </w:r>
      <w:r>
        <w:rPr>
          <w:spacing w:val="-5"/>
        </w:rPr>
        <w:t> </w:t>
      </w:r>
      <w:r>
        <w:rPr/>
        <w:t>cui</w:t>
      </w:r>
      <w:r>
        <w:rPr>
          <w:spacing w:val="-5"/>
        </w:rPr>
        <w:t> </w:t>
      </w:r>
      <w:r>
        <w:rPr/>
        <w:t>un</w:t>
      </w:r>
      <w:r>
        <w:rPr>
          <w:spacing w:val="-6"/>
        </w:rPr>
        <w:t> </w:t>
      </w:r>
      <w:r>
        <w:rPr/>
        <w:t>contraente</w:t>
      </w:r>
      <w:r>
        <w:rPr>
          <w:spacing w:val="-5"/>
        </w:rPr>
        <w:t> </w:t>
      </w:r>
      <w:r>
        <w:rPr/>
        <w:t>cede</w:t>
      </w:r>
      <w:r>
        <w:rPr>
          <w:spacing w:val="-5"/>
        </w:rPr>
        <w:t> </w:t>
      </w:r>
      <w:r>
        <w:rPr/>
        <w:t>il</w:t>
      </w:r>
      <w:r>
        <w:rPr>
          <w:spacing w:val="-6"/>
        </w:rPr>
        <w:t> </w:t>
      </w:r>
      <w:r>
        <w:rPr/>
        <w:t>contratto</w:t>
      </w:r>
      <w:r>
        <w:rPr>
          <w:spacing w:val="-5"/>
        </w:rPr>
        <w:t> </w:t>
      </w:r>
      <w:r>
        <w:rPr/>
        <w:t>ad</w:t>
      </w:r>
      <w:r>
        <w:rPr>
          <w:spacing w:val="-5"/>
        </w:rPr>
        <w:t> </w:t>
      </w:r>
      <w:r>
        <w:rPr/>
        <w:t>un</w:t>
      </w:r>
      <w:r>
        <w:rPr>
          <w:spacing w:val="-6"/>
        </w:rPr>
        <w:t> </w:t>
      </w:r>
      <w:r>
        <w:rPr/>
        <w:t>terzo,</w:t>
      </w:r>
      <w:r>
        <w:rPr>
          <w:spacing w:val="-5"/>
        </w:rPr>
        <w:t> </w:t>
      </w:r>
      <w:r>
        <w:rPr/>
        <w:t>che</w:t>
      </w:r>
      <w:r>
        <w:rPr>
          <w:spacing w:val="-5"/>
        </w:rPr>
        <w:t> </w:t>
      </w:r>
      <w:r>
        <w:rPr/>
        <w:t>subentra</w:t>
      </w:r>
      <w:r>
        <w:rPr>
          <w:spacing w:val="-6"/>
        </w:rPr>
        <w:t> </w:t>
      </w:r>
      <w:r>
        <w:rPr/>
        <w:t>al</w:t>
      </w:r>
      <w:r>
        <w:rPr>
          <w:spacing w:val="-5"/>
        </w:rPr>
        <w:t> </w:t>
      </w:r>
      <w:r>
        <w:rPr/>
        <w:t>suo</w:t>
      </w:r>
      <w:r>
        <w:rPr>
          <w:spacing w:val="-5"/>
        </w:rPr>
        <w:t> </w:t>
      </w:r>
      <w:r>
        <w:rPr>
          <w:spacing w:val="-2"/>
        </w:rPr>
        <w:t>posto.</w:t>
      </w:r>
    </w:p>
    <w:p>
      <w:pPr>
        <w:pStyle w:val="BodyText"/>
        <w:spacing w:line="232" w:lineRule="auto" w:before="2"/>
        <w:ind w:right="65"/>
      </w:pPr>
      <w:r>
        <w:rPr/>
        <w:t>—&gt;esempio:</w:t>
      </w:r>
      <w:r>
        <w:rPr>
          <w:spacing w:val="-5"/>
        </w:rPr>
        <w:t> </w:t>
      </w:r>
      <w:r>
        <w:rPr/>
        <w:t>A</w:t>
      </w:r>
      <w:r>
        <w:rPr>
          <w:spacing w:val="-5"/>
        </w:rPr>
        <w:t> </w:t>
      </w:r>
      <w:r>
        <w:rPr/>
        <w:t>può</w:t>
      </w:r>
      <w:r>
        <w:rPr>
          <w:spacing w:val="-5"/>
        </w:rPr>
        <w:t> </w:t>
      </w:r>
      <w:r>
        <w:rPr/>
        <w:t>cedere</w:t>
      </w:r>
      <w:r>
        <w:rPr>
          <w:spacing w:val="-5"/>
        </w:rPr>
        <w:t> </w:t>
      </w:r>
      <w:r>
        <w:rPr/>
        <w:t>il</w:t>
      </w:r>
      <w:r>
        <w:rPr>
          <w:spacing w:val="-5"/>
        </w:rPr>
        <w:t> </w:t>
      </w:r>
      <w:r>
        <w:rPr/>
        <w:t>suo</w:t>
      </w:r>
      <w:r>
        <w:rPr>
          <w:spacing w:val="-5"/>
        </w:rPr>
        <w:t> </w:t>
      </w:r>
      <w:r>
        <w:rPr/>
        <w:t>contratto,</w:t>
      </w:r>
      <w:r>
        <w:rPr>
          <w:spacing w:val="-5"/>
        </w:rPr>
        <w:t> </w:t>
      </w:r>
      <w:r>
        <w:rPr/>
        <w:t>stipulato</w:t>
      </w:r>
      <w:r>
        <w:rPr>
          <w:spacing w:val="-5"/>
        </w:rPr>
        <w:t> </w:t>
      </w:r>
      <w:r>
        <w:rPr/>
        <w:t>con</w:t>
      </w:r>
      <w:r>
        <w:rPr>
          <w:spacing w:val="-5"/>
        </w:rPr>
        <w:t> </w:t>
      </w:r>
      <w:r>
        <w:rPr/>
        <w:t>B,</w:t>
      </w:r>
      <w:r>
        <w:rPr>
          <w:spacing w:val="-5"/>
        </w:rPr>
        <w:t> </w:t>
      </w:r>
      <w:r>
        <w:rPr/>
        <w:t>a</w:t>
      </w:r>
      <w:r>
        <w:rPr>
          <w:spacing w:val="-5"/>
        </w:rPr>
        <w:t> </w:t>
      </w:r>
      <w:r>
        <w:rPr/>
        <w:t>X,</w:t>
      </w:r>
      <w:r>
        <w:rPr>
          <w:spacing w:val="-5"/>
        </w:rPr>
        <w:t> </w:t>
      </w:r>
      <w:r>
        <w:rPr/>
        <w:t>con</w:t>
      </w:r>
      <w:r>
        <w:rPr>
          <w:spacing w:val="-5"/>
        </w:rPr>
        <w:t> </w:t>
      </w:r>
      <w:r>
        <w:rPr/>
        <w:t>la</w:t>
      </w:r>
      <w:r>
        <w:rPr>
          <w:spacing w:val="-5"/>
        </w:rPr>
        <w:t> </w:t>
      </w:r>
      <w:r>
        <w:rPr/>
        <w:t>conseguenza</w:t>
      </w:r>
      <w:r>
        <w:rPr>
          <w:spacing w:val="-5"/>
        </w:rPr>
        <w:t> </w:t>
      </w:r>
      <w:r>
        <w:rPr/>
        <w:t>che</w:t>
      </w:r>
      <w:r>
        <w:rPr>
          <w:spacing w:val="-5"/>
        </w:rPr>
        <w:t> </w:t>
      </w:r>
      <w:r>
        <w:rPr/>
        <w:t>X</w:t>
      </w:r>
      <w:r>
        <w:rPr>
          <w:spacing w:val="-5"/>
        </w:rPr>
        <w:t> </w:t>
      </w:r>
      <w:r>
        <w:rPr/>
        <w:t>subentra</w:t>
      </w:r>
      <w:r>
        <w:rPr>
          <w:spacing w:val="-5"/>
        </w:rPr>
        <w:t> </w:t>
      </w:r>
      <w:r>
        <w:rPr/>
        <w:t>al</w:t>
      </w:r>
      <w:r>
        <w:rPr>
          <w:spacing w:val="-5"/>
        </w:rPr>
        <w:t> </w:t>
      </w:r>
      <w:r>
        <w:rPr/>
        <w:t>posto</w:t>
      </w:r>
      <w:r>
        <w:rPr>
          <w:spacing w:val="-5"/>
        </w:rPr>
        <w:t> </w:t>
      </w:r>
      <w:r>
        <w:rPr/>
        <w:t>di A nel rapporto contrattuale con B.</w:t>
      </w:r>
    </w:p>
    <w:p>
      <w:pPr>
        <w:pStyle w:val="BodyText"/>
        <w:spacing w:line="258" w:lineRule="exact"/>
      </w:pPr>
      <w:r>
        <w:rPr/>
        <w:t>A</w:t>
      </w:r>
      <w:r>
        <w:rPr>
          <w:spacing w:val="-2"/>
        </w:rPr>
        <w:t> </w:t>
      </w:r>
      <w:r>
        <w:rPr/>
        <w:t>si</w:t>
      </w:r>
      <w:r>
        <w:rPr>
          <w:spacing w:val="-2"/>
        </w:rPr>
        <w:t> </w:t>
      </w:r>
      <w:r>
        <w:rPr/>
        <w:t>chiama</w:t>
      </w:r>
      <w:r>
        <w:rPr>
          <w:spacing w:val="-2"/>
        </w:rPr>
        <w:t> </w:t>
      </w:r>
      <w:r>
        <w:rPr/>
        <w:t>cedente,</w:t>
      </w:r>
      <w:r>
        <w:rPr>
          <w:spacing w:val="-2"/>
        </w:rPr>
        <w:t> </w:t>
      </w:r>
      <w:r>
        <w:rPr/>
        <w:t>B</w:t>
      </w:r>
      <w:r>
        <w:rPr>
          <w:spacing w:val="-2"/>
        </w:rPr>
        <w:t> </w:t>
      </w:r>
      <w:r>
        <w:rPr/>
        <w:t>si</w:t>
      </w:r>
      <w:r>
        <w:rPr>
          <w:spacing w:val="-2"/>
        </w:rPr>
        <w:t> </w:t>
      </w:r>
      <w:r>
        <w:rPr/>
        <w:t>chiama</w:t>
      </w:r>
      <w:r>
        <w:rPr>
          <w:spacing w:val="-2"/>
        </w:rPr>
        <w:t> </w:t>
      </w:r>
      <w:r>
        <w:rPr/>
        <w:t>contraente</w:t>
      </w:r>
      <w:r>
        <w:rPr>
          <w:spacing w:val="-2"/>
        </w:rPr>
        <w:t> </w:t>
      </w:r>
      <w:r>
        <w:rPr/>
        <w:t>ceduto</w:t>
      </w:r>
      <w:r>
        <w:rPr>
          <w:spacing w:val="-2"/>
        </w:rPr>
        <w:t> </w:t>
      </w:r>
      <w:r>
        <w:rPr/>
        <w:t>e</w:t>
      </w:r>
      <w:r>
        <w:rPr>
          <w:spacing w:val="-2"/>
        </w:rPr>
        <w:t> </w:t>
      </w:r>
      <w:r>
        <w:rPr/>
        <w:t>X</w:t>
      </w:r>
      <w:r>
        <w:rPr>
          <w:spacing w:val="-2"/>
        </w:rPr>
        <w:t> </w:t>
      </w:r>
      <w:r>
        <w:rPr/>
        <w:t>si</w:t>
      </w:r>
      <w:r>
        <w:rPr>
          <w:spacing w:val="-2"/>
        </w:rPr>
        <w:t> </w:t>
      </w:r>
      <w:r>
        <w:rPr/>
        <w:t>chiama</w:t>
      </w:r>
      <w:r>
        <w:rPr>
          <w:spacing w:val="-1"/>
        </w:rPr>
        <w:t> </w:t>
      </w:r>
      <w:r>
        <w:rPr>
          <w:spacing w:val="-2"/>
        </w:rPr>
        <w:t>cessionario.</w:t>
      </w:r>
    </w:p>
    <w:p>
      <w:pPr>
        <w:pStyle w:val="BodyText"/>
        <w:spacing w:line="261" w:lineRule="exact"/>
      </w:pPr>
      <w:r>
        <w:rPr/>
        <w:t>La</w:t>
      </w:r>
      <w:r>
        <w:rPr>
          <w:spacing w:val="-5"/>
        </w:rPr>
        <w:t> </w:t>
      </w:r>
      <w:r>
        <w:rPr/>
        <w:t>cessione</w:t>
      </w:r>
      <w:r>
        <w:rPr>
          <w:spacing w:val="-4"/>
        </w:rPr>
        <w:t> </w:t>
      </w:r>
      <w:r>
        <w:rPr/>
        <w:t>del</w:t>
      </w:r>
      <w:r>
        <w:rPr>
          <w:spacing w:val="-4"/>
        </w:rPr>
        <w:t> </w:t>
      </w:r>
      <w:r>
        <w:rPr/>
        <w:t>contratto</w:t>
      </w:r>
      <w:r>
        <w:rPr>
          <w:spacing w:val="-5"/>
        </w:rPr>
        <w:t> </w:t>
      </w:r>
      <w:r>
        <w:rPr/>
        <w:t>è</w:t>
      </w:r>
      <w:r>
        <w:rPr>
          <w:spacing w:val="-4"/>
        </w:rPr>
        <w:t> </w:t>
      </w:r>
      <w:r>
        <w:rPr/>
        <w:t>un</w:t>
      </w:r>
      <w:r>
        <w:rPr>
          <w:spacing w:val="-4"/>
        </w:rPr>
        <w:t> </w:t>
      </w:r>
      <w:r>
        <w:rPr/>
        <w:t>contratto</w:t>
      </w:r>
      <w:r>
        <w:rPr>
          <w:spacing w:val="-5"/>
        </w:rPr>
        <w:t> </w:t>
      </w:r>
      <w:r>
        <w:rPr/>
        <w:t>plurilaterale,</w:t>
      </w:r>
      <w:r>
        <w:rPr>
          <w:spacing w:val="-4"/>
        </w:rPr>
        <w:t> </w:t>
      </w:r>
      <w:r>
        <w:rPr/>
        <w:t>che</w:t>
      </w:r>
      <w:r>
        <w:rPr>
          <w:spacing w:val="-4"/>
        </w:rPr>
        <w:t> </w:t>
      </w:r>
      <w:r>
        <w:rPr/>
        <w:t>dà</w:t>
      </w:r>
      <w:r>
        <w:rPr>
          <w:spacing w:val="-5"/>
        </w:rPr>
        <w:t> </w:t>
      </w:r>
      <w:r>
        <w:rPr/>
        <w:t>origine</w:t>
      </w:r>
      <w:r>
        <w:rPr>
          <w:spacing w:val="-4"/>
        </w:rPr>
        <w:t> </w:t>
      </w:r>
      <w:r>
        <w:rPr/>
        <w:t>a</w:t>
      </w:r>
      <w:r>
        <w:rPr>
          <w:spacing w:val="-4"/>
        </w:rPr>
        <w:t> </w:t>
      </w:r>
      <w:r>
        <w:rPr/>
        <w:t>tre</w:t>
      </w:r>
      <w:r>
        <w:rPr>
          <w:spacing w:val="-5"/>
        </w:rPr>
        <w:t> </w:t>
      </w:r>
      <w:r>
        <w:rPr/>
        <w:t>serie</w:t>
      </w:r>
      <w:r>
        <w:rPr>
          <w:spacing w:val="-4"/>
        </w:rPr>
        <w:t> </w:t>
      </w:r>
      <w:r>
        <w:rPr/>
        <w:t>di</w:t>
      </w:r>
      <w:r>
        <w:rPr>
          <w:spacing w:val="-4"/>
        </w:rPr>
        <w:t> </w:t>
      </w:r>
      <w:r>
        <w:rPr>
          <w:spacing w:val="-2"/>
        </w:rPr>
        <w:t>rapporti:</w:t>
      </w:r>
    </w:p>
    <w:p>
      <w:pPr>
        <w:pStyle w:val="ListParagraph"/>
        <w:numPr>
          <w:ilvl w:val="0"/>
          <w:numId w:val="13"/>
        </w:numPr>
        <w:tabs>
          <w:tab w:pos="313" w:val="left" w:leader="none"/>
        </w:tabs>
        <w:spacing w:line="261" w:lineRule="exact" w:before="0" w:after="0"/>
        <w:ind w:left="313" w:right="0" w:hanging="173"/>
        <w:jc w:val="left"/>
        <w:rPr>
          <w:sz w:val="22"/>
        </w:rPr>
      </w:pPr>
      <w:r>
        <w:rPr>
          <w:sz w:val="22"/>
        </w:rPr>
        <w:t>Rapporti</w:t>
      </w:r>
      <w:r>
        <w:rPr>
          <w:spacing w:val="-5"/>
          <w:sz w:val="22"/>
        </w:rPr>
        <w:t> </w:t>
      </w:r>
      <w:r>
        <w:rPr>
          <w:sz w:val="22"/>
        </w:rPr>
        <w:t>fra</w:t>
      </w:r>
      <w:r>
        <w:rPr>
          <w:spacing w:val="-4"/>
          <w:sz w:val="22"/>
        </w:rPr>
        <w:t> </w:t>
      </w:r>
      <w:r>
        <w:rPr>
          <w:sz w:val="22"/>
        </w:rPr>
        <w:t>le</w:t>
      </w:r>
      <w:r>
        <w:rPr>
          <w:spacing w:val="-4"/>
          <w:sz w:val="22"/>
        </w:rPr>
        <w:t> </w:t>
      </w:r>
      <w:r>
        <w:rPr>
          <w:sz w:val="22"/>
        </w:rPr>
        <w:t>parti</w:t>
      </w:r>
      <w:r>
        <w:rPr>
          <w:spacing w:val="-5"/>
          <w:sz w:val="22"/>
        </w:rPr>
        <w:t> </w:t>
      </w:r>
      <w:r>
        <w:rPr>
          <w:sz w:val="22"/>
        </w:rPr>
        <w:t>originarie</w:t>
      </w:r>
      <w:r>
        <w:rPr>
          <w:spacing w:val="-4"/>
          <w:sz w:val="22"/>
        </w:rPr>
        <w:t> </w:t>
      </w:r>
      <w:r>
        <w:rPr>
          <w:sz w:val="22"/>
        </w:rPr>
        <w:t>del</w:t>
      </w:r>
      <w:r>
        <w:rPr>
          <w:spacing w:val="-4"/>
          <w:sz w:val="22"/>
        </w:rPr>
        <w:t> </w:t>
      </w:r>
      <w:r>
        <w:rPr>
          <w:sz w:val="22"/>
        </w:rPr>
        <w:t>rapporto</w:t>
      </w:r>
      <w:r>
        <w:rPr>
          <w:spacing w:val="-4"/>
          <w:sz w:val="22"/>
        </w:rPr>
        <w:t> </w:t>
      </w:r>
      <w:r>
        <w:rPr>
          <w:sz w:val="22"/>
        </w:rPr>
        <w:t>(cedente</w:t>
      </w:r>
      <w:r>
        <w:rPr>
          <w:spacing w:val="-5"/>
          <w:sz w:val="22"/>
        </w:rPr>
        <w:t> </w:t>
      </w:r>
      <w:r>
        <w:rPr>
          <w:sz w:val="22"/>
        </w:rPr>
        <w:t>e</w:t>
      </w:r>
      <w:r>
        <w:rPr>
          <w:spacing w:val="-4"/>
          <w:sz w:val="22"/>
        </w:rPr>
        <w:t> </w:t>
      </w:r>
      <w:r>
        <w:rPr>
          <w:sz w:val="22"/>
        </w:rPr>
        <w:t>contraente</w:t>
      </w:r>
      <w:r>
        <w:rPr>
          <w:spacing w:val="-4"/>
          <w:sz w:val="22"/>
        </w:rPr>
        <w:t> </w:t>
      </w:r>
      <w:r>
        <w:rPr>
          <w:sz w:val="22"/>
        </w:rPr>
        <w:t>ceduto)</w:t>
      </w:r>
      <w:r>
        <w:rPr>
          <w:spacing w:val="-4"/>
          <w:sz w:val="22"/>
        </w:rPr>
        <w:t> </w:t>
      </w:r>
      <w:r>
        <w:rPr>
          <w:spacing w:val="-2"/>
          <w:sz w:val="22"/>
        </w:rPr>
        <w:t>art.1408</w:t>
      </w:r>
    </w:p>
    <w:p>
      <w:pPr>
        <w:pStyle w:val="ListParagraph"/>
        <w:numPr>
          <w:ilvl w:val="0"/>
          <w:numId w:val="13"/>
        </w:numPr>
        <w:tabs>
          <w:tab w:pos="313" w:val="left" w:leader="none"/>
        </w:tabs>
        <w:spacing w:line="261" w:lineRule="exact" w:before="0" w:after="0"/>
        <w:ind w:left="313" w:right="0" w:hanging="173"/>
        <w:jc w:val="left"/>
        <w:rPr>
          <w:sz w:val="22"/>
        </w:rPr>
      </w:pPr>
      <w:r>
        <w:rPr>
          <w:sz w:val="22"/>
        </w:rPr>
        <w:t>Rapporti</w:t>
      </w:r>
      <w:r>
        <w:rPr>
          <w:spacing w:val="-5"/>
          <w:sz w:val="22"/>
        </w:rPr>
        <w:t> </w:t>
      </w:r>
      <w:r>
        <w:rPr>
          <w:sz w:val="22"/>
        </w:rPr>
        <w:t>fra</w:t>
      </w:r>
      <w:r>
        <w:rPr>
          <w:spacing w:val="-5"/>
          <w:sz w:val="22"/>
        </w:rPr>
        <w:t> </w:t>
      </w:r>
      <w:r>
        <w:rPr>
          <w:sz w:val="22"/>
        </w:rPr>
        <w:t>le</w:t>
      </w:r>
      <w:r>
        <w:rPr>
          <w:spacing w:val="-5"/>
          <w:sz w:val="22"/>
        </w:rPr>
        <w:t> </w:t>
      </w:r>
      <w:r>
        <w:rPr>
          <w:sz w:val="22"/>
        </w:rPr>
        <w:t>attuali</w:t>
      </w:r>
      <w:r>
        <w:rPr>
          <w:spacing w:val="-5"/>
          <w:sz w:val="22"/>
        </w:rPr>
        <w:t> </w:t>
      </w:r>
      <w:r>
        <w:rPr>
          <w:sz w:val="22"/>
        </w:rPr>
        <w:t>parti</w:t>
      </w:r>
      <w:r>
        <w:rPr>
          <w:spacing w:val="-4"/>
          <w:sz w:val="22"/>
        </w:rPr>
        <w:t> </w:t>
      </w:r>
      <w:r>
        <w:rPr>
          <w:sz w:val="22"/>
        </w:rPr>
        <w:t>del</w:t>
      </w:r>
      <w:r>
        <w:rPr>
          <w:spacing w:val="-5"/>
          <w:sz w:val="22"/>
        </w:rPr>
        <w:t> </w:t>
      </w:r>
      <w:r>
        <w:rPr>
          <w:sz w:val="22"/>
        </w:rPr>
        <w:t>rapporto</w:t>
      </w:r>
      <w:r>
        <w:rPr>
          <w:spacing w:val="-5"/>
          <w:sz w:val="22"/>
        </w:rPr>
        <w:t> </w:t>
      </w:r>
      <w:r>
        <w:rPr>
          <w:sz w:val="22"/>
        </w:rPr>
        <w:t>(cessionario</w:t>
      </w:r>
      <w:r>
        <w:rPr>
          <w:spacing w:val="-5"/>
          <w:sz w:val="22"/>
        </w:rPr>
        <w:t> </w:t>
      </w:r>
      <w:r>
        <w:rPr>
          <w:sz w:val="22"/>
        </w:rPr>
        <w:t>e</w:t>
      </w:r>
      <w:r>
        <w:rPr>
          <w:spacing w:val="-5"/>
          <w:sz w:val="22"/>
        </w:rPr>
        <w:t> </w:t>
      </w:r>
      <w:r>
        <w:rPr>
          <w:sz w:val="22"/>
        </w:rPr>
        <w:t>contraente</w:t>
      </w:r>
      <w:r>
        <w:rPr>
          <w:spacing w:val="-4"/>
          <w:sz w:val="22"/>
        </w:rPr>
        <w:t> </w:t>
      </w:r>
      <w:r>
        <w:rPr>
          <w:sz w:val="22"/>
        </w:rPr>
        <w:t>ceduto)</w:t>
      </w:r>
      <w:r>
        <w:rPr>
          <w:spacing w:val="-5"/>
          <w:sz w:val="22"/>
        </w:rPr>
        <w:t> </w:t>
      </w:r>
      <w:r>
        <w:rPr>
          <w:spacing w:val="-2"/>
          <w:sz w:val="22"/>
        </w:rPr>
        <w:t>art.1409</w:t>
      </w:r>
    </w:p>
    <w:p>
      <w:pPr>
        <w:pStyle w:val="ListParagraph"/>
        <w:numPr>
          <w:ilvl w:val="0"/>
          <w:numId w:val="13"/>
        </w:numPr>
        <w:tabs>
          <w:tab w:pos="313" w:val="left" w:leader="none"/>
        </w:tabs>
        <w:spacing w:line="261" w:lineRule="exact" w:before="0" w:after="0"/>
        <w:ind w:left="313" w:right="0" w:hanging="173"/>
        <w:jc w:val="left"/>
        <w:rPr>
          <w:sz w:val="22"/>
        </w:rPr>
      </w:pPr>
      <w:r>
        <w:rPr>
          <w:sz w:val="22"/>
        </w:rPr>
        <w:t>Rapporti</w:t>
      </w:r>
      <w:r>
        <w:rPr>
          <w:spacing w:val="-3"/>
          <w:sz w:val="22"/>
        </w:rPr>
        <w:t> </w:t>
      </w:r>
      <w:r>
        <w:rPr>
          <w:sz w:val="22"/>
        </w:rPr>
        <w:t>fra</w:t>
      </w:r>
      <w:r>
        <w:rPr>
          <w:spacing w:val="-2"/>
          <w:sz w:val="22"/>
        </w:rPr>
        <w:t> </w:t>
      </w:r>
      <w:r>
        <w:rPr>
          <w:sz w:val="22"/>
        </w:rPr>
        <w:t>le</w:t>
      </w:r>
      <w:r>
        <w:rPr>
          <w:spacing w:val="-2"/>
          <w:sz w:val="22"/>
        </w:rPr>
        <w:t> </w:t>
      </w:r>
      <w:r>
        <w:rPr>
          <w:sz w:val="22"/>
        </w:rPr>
        <w:t>parti</w:t>
      </w:r>
      <w:r>
        <w:rPr>
          <w:spacing w:val="-2"/>
          <w:sz w:val="22"/>
        </w:rPr>
        <w:t> </w:t>
      </w:r>
      <w:r>
        <w:rPr>
          <w:sz w:val="22"/>
        </w:rPr>
        <w:t>della</w:t>
      </w:r>
      <w:r>
        <w:rPr>
          <w:spacing w:val="-2"/>
          <w:sz w:val="22"/>
        </w:rPr>
        <w:t> </w:t>
      </w:r>
      <w:r>
        <w:rPr>
          <w:sz w:val="22"/>
        </w:rPr>
        <w:t>cessione</w:t>
      </w:r>
      <w:r>
        <w:rPr>
          <w:spacing w:val="-2"/>
          <w:sz w:val="22"/>
        </w:rPr>
        <w:t> </w:t>
      </w:r>
      <w:r>
        <w:rPr>
          <w:sz w:val="22"/>
        </w:rPr>
        <w:t>(cedente</w:t>
      </w:r>
      <w:r>
        <w:rPr>
          <w:spacing w:val="-2"/>
          <w:sz w:val="22"/>
        </w:rPr>
        <w:t> </w:t>
      </w:r>
      <w:r>
        <w:rPr>
          <w:sz w:val="22"/>
        </w:rPr>
        <w:t>e</w:t>
      </w:r>
      <w:r>
        <w:rPr>
          <w:spacing w:val="-2"/>
          <w:sz w:val="22"/>
        </w:rPr>
        <w:t> </w:t>
      </w:r>
      <w:r>
        <w:rPr>
          <w:sz w:val="22"/>
        </w:rPr>
        <w:t>cessionario)</w:t>
      </w:r>
      <w:r>
        <w:rPr>
          <w:spacing w:val="-2"/>
          <w:sz w:val="22"/>
        </w:rPr>
        <w:t> art.1410</w:t>
      </w:r>
    </w:p>
    <w:p>
      <w:pPr>
        <w:pStyle w:val="Heading2"/>
        <w:spacing w:line="261" w:lineRule="exact"/>
        <w:ind w:left="140"/>
      </w:pPr>
      <w:r>
        <w:rPr>
          <w:color w:val="4F81BD"/>
          <w:spacing w:val="-4"/>
        </w:rPr>
        <w:t>ART.</w:t>
      </w:r>
      <w:r>
        <w:rPr>
          <w:color w:val="4F81BD"/>
          <w:spacing w:val="-6"/>
        </w:rPr>
        <w:t> </w:t>
      </w:r>
      <w:r>
        <w:rPr>
          <w:color w:val="4F81BD"/>
          <w:spacing w:val="-4"/>
        </w:rPr>
        <w:t>1406</w:t>
      </w:r>
    </w:p>
    <w:p>
      <w:pPr>
        <w:pStyle w:val="BodyText"/>
        <w:spacing w:line="261" w:lineRule="exact"/>
      </w:pPr>
      <w:r>
        <w:rPr/>
        <w:t>Art.</w:t>
      </w:r>
      <w:r>
        <w:rPr>
          <w:spacing w:val="-3"/>
        </w:rPr>
        <w:t> </w:t>
      </w:r>
      <w:r>
        <w:rPr/>
        <w:t>1406. </w:t>
      </w:r>
      <w:r>
        <w:rPr>
          <w:spacing w:val="-2"/>
        </w:rPr>
        <w:t>Nozione.</w:t>
      </w:r>
    </w:p>
    <w:p>
      <w:pPr>
        <w:spacing w:line="232" w:lineRule="auto" w:before="3"/>
        <w:ind w:left="140" w:right="0" w:firstLine="0"/>
        <w:jc w:val="left"/>
        <w:rPr>
          <w:b/>
          <w:i/>
          <w:sz w:val="22"/>
        </w:rPr>
      </w:pPr>
      <w:r>
        <w:rPr>
          <w:b/>
          <w:i/>
          <w:sz w:val="22"/>
        </w:rPr>
        <w:t>“Ciascuna</w:t>
      </w:r>
      <w:r>
        <w:rPr>
          <w:b/>
          <w:i/>
          <w:spacing w:val="-5"/>
          <w:sz w:val="22"/>
        </w:rPr>
        <w:t> </w:t>
      </w:r>
      <w:r>
        <w:rPr>
          <w:b/>
          <w:i/>
          <w:sz w:val="22"/>
        </w:rPr>
        <w:t>parte</w:t>
      </w:r>
      <w:r>
        <w:rPr>
          <w:b/>
          <w:i/>
          <w:spacing w:val="-5"/>
          <w:sz w:val="22"/>
        </w:rPr>
        <w:t> </w:t>
      </w:r>
      <w:r>
        <w:rPr>
          <w:b/>
          <w:i/>
          <w:sz w:val="22"/>
        </w:rPr>
        <w:t>può</w:t>
      </w:r>
      <w:r>
        <w:rPr>
          <w:b/>
          <w:i/>
          <w:spacing w:val="-5"/>
          <w:sz w:val="22"/>
        </w:rPr>
        <w:t> </w:t>
      </w:r>
      <w:r>
        <w:rPr>
          <w:b/>
          <w:i/>
          <w:sz w:val="22"/>
        </w:rPr>
        <w:t>sostituire</w:t>
      </w:r>
      <w:r>
        <w:rPr>
          <w:b/>
          <w:i/>
          <w:spacing w:val="-5"/>
          <w:sz w:val="22"/>
        </w:rPr>
        <w:t> </w:t>
      </w:r>
      <w:r>
        <w:rPr>
          <w:b/>
          <w:i/>
          <w:sz w:val="22"/>
        </w:rPr>
        <w:t>a</w:t>
      </w:r>
      <w:r>
        <w:rPr>
          <w:b/>
          <w:i/>
          <w:spacing w:val="-5"/>
          <w:sz w:val="22"/>
        </w:rPr>
        <w:t> </w:t>
      </w:r>
      <w:r>
        <w:rPr>
          <w:b/>
          <w:i/>
          <w:sz w:val="22"/>
        </w:rPr>
        <w:t>sé</w:t>
      </w:r>
      <w:r>
        <w:rPr>
          <w:b/>
          <w:i/>
          <w:spacing w:val="-5"/>
          <w:sz w:val="22"/>
        </w:rPr>
        <w:t> </w:t>
      </w:r>
      <w:r>
        <w:rPr>
          <w:b/>
          <w:i/>
          <w:sz w:val="22"/>
        </w:rPr>
        <w:t>un</w:t>
      </w:r>
      <w:r>
        <w:rPr>
          <w:b/>
          <w:i/>
          <w:spacing w:val="-5"/>
          <w:sz w:val="22"/>
        </w:rPr>
        <w:t> </w:t>
      </w:r>
      <w:r>
        <w:rPr>
          <w:b/>
          <w:i/>
          <w:sz w:val="22"/>
        </w:rPr>
        <w:t>terzo</w:t>
      </w:r>
      <w:r>
        <w:rPr>
          <w:b/>
          <w:i/>
          <w:spacing w:val="-5"/>
          <w:sz w:val="22"/>
        </w:rPr>
        <w:t> </w:t>
      </w:r>
      <w:r>
        <w:rPr>
          <w:b/>
          <w:i/>
          <w:sz w:val="22"/>
        </w:rPr>
        <w:t>nei</w:t>
      </w:r>
      <w:r>
        <w:rPr>
          <w:b/>
          <w:i/>
          <w:spacing w:val="-5"/>
          <w:sz w:val="22"/>
        </w:rPr>
        <w:t> </w:t>
      </w:r>
      <w:r>
        <w:rPr>
          <w:b/>
          <w:i/>
          <w:sz w:val="22"/>
        </w:rPr>
        <w:t>rapporti</w:t>
      </w:r>
      <w:r>
        <w:rPr>
          <w:b/>
          <w:i/>
          <w:spacing w:val="-5"/>
          <w:sz w:val="22"/>
        </w:rPr>
        <w:t> </w:t>
      </w:r>
      <w:r>
        <w:rPr>
          <w:b/>
          <w:i/>
          <w:sz w:val="22"/>
        </w:rPr>
        <w:t>derivanti</w:t>
      </w:r>
      <w:r>
        <w:rPr>
          <w:b/>
          <w:i/>
          <w:spacing w:val="-5"/>
          <w:sz w:val="22"/>
        </w:rPr>
        <w:t> </w:t>
      </w:r>
      <w:r>
        <w:rPr>
          <w:b/>
          <w:i/>
          <w:sz w:val="22"/>
        </w:rPr>
        <w:t>da</w:t>
      </w:r>
      <w:r>
        <w:rPr>
          <w:b/>
          <w:i/>
          <w:spacing w:val="-5"/>
          <w:sz w:val="22"/>
        </w:rPr>
        <w:t> </w:t>
      </w:r>
      <w:r>
        <w:rPr>
          <w:b/>
          <w:i/>
          <w:sz w:val="22"/>
        </w:rPr>
        <w:t>un</w:t>
      </w:r>
      <w:r>
        <w:rPr>
          <w:b/>
          <w:i/>
          <w:spacing w:val="-6"/>
          <w:sz w:val="22"/>
        </w:rPr>
        <w:t> </w:t>
      </w:r>
      <w:r>
        <w:rPr>
          <w:b/>
          <w:i/>
          <w:sz w:val="22"/>
        </w:rPr>
        <w:t>contratto</w:t>
      </w:r>
      <w:r>
        <w:rPr>
          <w:b/>
          <w:i/>
          <w:spacing w:val="-5"/>
          <w:sz w:val="22"/>
        </w:rPr>
        <w:t> </w:t>
      </w:r>
      <w:r>
        <w:rPr>
          <w:b/>
          <w:i/>
          <w:sz w:val="22"/>
        </w:rPr>
        <w:t>con</w:t>
      </w:r>
      <w:r>
        <w:rPr>
          <w:b/>
          <w:i/>
          <w:spacing w:val="-5"/>
          <w:sz w:val="22"/>
        </w:rPr>
        <w:t> </w:t>
      </w:r>
      <w:r>
        <w:rPr>
          <w:b/>
          <w:i/>
          <w:sz w:val="22"/>
        </w:rPr>
        <w:t>prestazioni corrispe&gt;ve, se queste non sono state ancora eseguite, purché l'altra parte vi consenta”.</w:t>
      </w:r>
    </w:p>
    <w:p>
      <w:pPr>
        <w:spacing w:after="0" w:line="232" w:lineRule="auto"/>
        <w:jc w:val="left"/>
        <w:rPr>
          <w:b/>
          <w:i/>
          <w:sz w:val="22"/>
        </w:rPr>
        <w:sectPr>
          <w:pgSz w:w="11920" w:h="16840"/>
          <w:pgMar w:top="1240" w:bottom="280" w:left="992" w:right="992"/>
        </w:sectPr>
      </w:pPr>
    </w:p>
    <w:p>
      <w:pPr>
        <w:pStyle w:val="BodyText"/>
        <w:spacing w:line="265" w:lineRule="exact" w:before="27"/>
      </w:pPr>
      <w:r>
        <w:rPr/>
        <w:t>La cessione richiede due </w:t>
      </w:r>
      <w:r>
        <w:rPr>
          <w:spacing w:val="-2"/>
        </w:rPr>
        <w:t>presupposti:</w:t>
      </w:r>
    </w:p>
    <w:p>
      <w:pPr>
        <w:pStyle w:val="ListParagraph"/>
        <w:numPr>
          <w:ilvl w:val="0"/>
          <w:numId w:val="13"/>
        </w:numPr>
        <w:tabs>
          <w:tab w:pos="313" w:val="left" w:leader="none"/>
        </w:tabs>
        <w:spacing w:line="261" w:lineRule="exact" w:before="0" w:after="0"/>
        <w:ind w:left="313" w:right="0" w:hanging="173"/>
        <w:jc w:val="left"/>
        <w:rPr>
          <w:sz w:val="22"/>
        </w:rPr>
      </w:pPr>
      <w:r>
        <w:rPr>
          <w:sz w:val="22"/>
        </w:rPr>
        <w:t>Che</w:t>
      </w:r>
      <w:r>
        <w:rPr>
          <w:spacing w:val="-8"/>
          <w:sz w:val="22"/>
        </w:rPr>
        <w:t> </w:t>
      </w:r>
      <w:r>
        <w:rPr>
          <w:sz w:val="22"/>
        </w:rPr>
        <w:t>il</w:t>
      </w:r>
      <w:r>
        <w:rPr>
          <w:spacing w:val="-8"/>
          <w:sz w:val="22"/>
        </w:rPr>
        <w:t> </w:t>
      </w:r>
      <w:r>
        <w:rPr>
          <w:sz w:val="22"/>
        </w:rPr>
        <w:t>contratto</w:t>
      </w:r>
      <w:r>
        <w:rPr>
          <w:spacing w:val="-8"/>
          <w:sz w:val="22"/>
        </w:rPr>
        <w:t> </w:t>
      </w:r>
      <w:r>
        <w:rPr>
          <w:sz w:val="22"/>
        </w:rPr>
        <w:t>ceduto</w:t>
      </w:r>
      <w:r>
        <w:rPr>
          <w:spacing w:val="-7"/>
          <w:sz w:val="22"/>
        </w:rPr>
        <w:t> </w:t>
      </w:r>
      <w:r>
        <w:rPr>
          <w:sz w:val="22"/>
        </w:rPr>
        <w:t>sia</w:t>
      </w:r>
      <w:r>
        <w:rPr>
          <w:spacing w:val="-8"/>
          <w:sz w:val="22"/>
        </w:rPr>
        <w:t> </w:t>
      </w:r>
      <w:r>
        <w:rPr>
          <w:sz w:val="22"/>
        </w:rPr>
        <w:t>un</w:t>
      </w:r>
      <w:r>
        <w:rPr>
          <w:spacing w:val="-8"/>
          <w:sz w:val="22"/>
        </w:rPr>
        <w:t> </w:t>
      </w:r>
      <w:r>
        <w:rPr>
          <w:sz w:val="22"/>
        </w:rPr>
        <w:t>contratto</w:t>
      </w:r>
      <w:r>
        <w:rPr>
          <w:spacing w:val="-8"/>
          <w:sz w:val="22"/>
        </w:rPr>
        <w:t> </w:t>
      </w:r>
      <w:r>
        <w:rPr>
          <w:sz w:val="22"/>
        </w:rPr>
        <w:t>a</w:t>
      </w:r>
      <w:r>
        <w:rPr>
          <w:spacing w:val="-7"/>
          <w:sz w:val="22"/>
        </w:rPr>
        <w:t> </w:t>
      </w:r>
      <w:r>
        <w:rPr>
          <w:sz w:val="22"/>
        </w:rPr>
        <w:t>prestazioni</w:t>
      </w:r>
      <w:r>
        <w:rPr>
          <w:spacing w:val="-8"/>
          <w:sz w:val="22"/>
        </w:rPr>
        <w:t> </w:t>
      </w:r>
      <w:r>
        <w:rPr>
          <w:sz w:val="22"/>
        </w:rPr>
        <w:t>corrispettive,</w:t>
      </w:r>
      <w:r>
        <w:rPr>
          <w:spacing w:val="-8"/>
          <w:sz w:val="22"/>
        </w:rPr>
        <w:t> </w:t>
      </w:r>
      <w:r>
        <w:rPr>
          <w:sz w:val="22"/>
        </w:rPr>
        <w:t>non</w:t>
      </w:r>
      <w:r>
        <w:rPr>
          <w:spacing w:val="-8"/>
          <w:sz w:val="22"/>
        </w:rPr>
        <w:t> </w:t>
      </w:r>
      <w:r>
        <w:rPr>
          <w:sz w:val="22"/>
        </w:rPr>
        <w:t>ancora</w:t>
      </w:r>
      <w:r>
        <w:rPr>
          <w:spacing w:val="-7"/>
          <w:sz w:val="22"/>
        </w:rPr>
        <w:t> </w:t>
      </w:r>
      <w:r>
        <w:rPr>
          <w:sz w:val="22"/>
        </w:rPr>
        <w:t>completamente</w:t>
      </w:r>
      <w:r>
        <w:rPr>
          <w:spacing w:val="-8"/>
          <w:sz w:val="22"/>
        </w:rPr>
        <w:t> </w:t>
      </w:r>
      <w:r>
        <w:rPr>
          <w:spacing w:val="-2"/>
          <w:sz w:val="22"/>
        </w:rPr>
        <w:t>eseguite.</w:t>
      </w:r>
    </w:p>
    <w:p>
      <w:pPr>
        <w:pStyle w:val="ListParagraph"/>
        <w:numPr>
          <w:ilvl w:val="0"/>
          <w:numId w:val="13"/>
        </w:numPr>
        <w:tabs>
          <w:tab w:pos="313" w:val="left" w:leader="none"/>
        </w:tabs>
        <w:spacing w:line="261" w:lineRule="exact" w:before="0" w:after="0"/>
        <w:ind w:left="313" w:right="0" w:hanging="173"/>
        <w:jc w:val="left"/>
        <w:rPr>
          <w:sz w:val="22"/>
        </w:rPr>
      </w:pPr>
      <w:r>
        <w:rPr>
          <w:sz w:val="22"/>
        </w:rPr>
        <w:t>Che</w:t>
      </w:r>
      <w:r>
        <w:rPr>
          <w:spacing w:val="-2"/>
          <w:sz w:val="22"/>
        </w:rPr>
        <w:t> </w:t>
      </w:r>
      <w:r>
        <w:rPr>
          <w:sz w:val="22"/>
        </w:rPr>
        <w:t>oltre</w:t>
      </w:r>
      <w:r>
        <w:rPr>
          <w:spacing w:val="-2"/>
          <w:sz w:val="22"/>
        </w:rPr>
        <w:t> </w:t>
      </w:r>
      <w:r>
        <w:rPr>
          <w:sz w:val="22"/>
        </w:rPr>
        <w:t>al</w:t>
      </w:r>
      <w:r>
        <w:rPr>
          <w:spacing w:val="-2"/>
          <w:sz w:val="22"/>
        </w:rPr>
        <w:t> </w:t>
      </w:r>
      <w:r>
        <w:rPr>
          <w:sz w:val="22"/>
        </w:rPr>
        <w:t>consenso</w:t>
      </w:r>
      <w:r>
        <w:rPr>
          <w:spacing w:val="-2"/>
          <w:sz w:val="22"/>
        </w:rPr>
        <w:t> </w:t>
      </w:r>
      <w:r>
        <w:rPr>
          <w:sz w:val="22"/>
        </w:rPr>
        <w:t>del</w:t>
      </w:r>
      <w:r>
        <w:rPr>
          <w:spacing w:val="-2"/>
          <w:sz w:val="22"/>
        </w:rPr>
        <w:t> </w:t>
      </w:r>
      <w:r>
        <w:rPr>
          <w:sz w:val="22"/>
        </w:rPr>
        <w:t>cedente</w:t>
      </w:r>
      <w:r>
        <w:rPr>
          <w:spacing w:val="-2"/>
          <w:sz w:val="22"/>
        </w:rPr>
        <w:t> </w:t>
      </w:r>
      <w:r>
        <w:rPr>
          <w:sz w:val="22"/>
        </w:rPr>
        <w:t>e</w:t>
      </w:r>
      <w:r>
        <w:rPr>
          <w:spacing w:val="-2"/>
          <w:sz w:val="22"/>
        </w:rPr>
        <w:t> </w:t>
      </w:r>
      <w:r>
        <w:rPr>
          <w:sz w:val="22"/>
        </w:rPr>
        <w:t>del</w:t>
      </w:r>
      <w:r>
        <w:rPr>
          <w:spacing w:val="-2"/>
          <w:sz w:val="22"/>
        </w:rPr>
        <w:t> </w:t>
      </w:r>
      <w:r>
        <w:rPr>
          <w:sz w:val="22"/>
        </w:rPr>
        <w:t>cessionario</w:t>
      </w:r>
      <w:r>
        <w:rPr>
          <w:spacing w:val="-2"/>
          <w:sz w:val="22"/>
        </w:rPr>
        <w:t> </w:t>
      </w:r>
      <w:r>
        <w:rPr>
          <w:sz w:val="22"/>
        </w:rPr>
        <w:t>ci</w:t>
      </w:r>
      <w:r>
        <w:rPr>
          <w:spacing w:val="-2"/>
          <w:sz w:val="22"/>
        </w:rPr>
        <w:t> </w:t>
      </w:r>
      <w:r>
        <w:rPr>
          <w:sz w:val="22"/>
        </w:rPr>
        <w:t>sia</w:t>
      </w:r>
      <w:r>
        <w:rPr>
          <w:spacing w:val="-2"/>
          <w:sz w:val="22"/>
        </w:rPr>
        <w:t> </w:t>
      </w:r>
      <w:r>
        <w:rPr>
          <w:sz w:val="22"/>
        </w:rPr>
        <w:t>anche</w:t>
      </w:r>
      <w:r>
        <w:rPr>
          <w:spacing w:val="-2"/>
          <w:sz w:val="22"/>
        </w:rPr>
        <w:t> </w:t>
      </w:r>
      <w:r>
        <w:rPr>
          <w:sz w:val="22"/>
        </w:rPr>
        <w:t>il</w:t>
      </w:r>
      <w:r>
        <w:rPr>
          <w:spacing w:val="-2"/>
          <w:sz w:val="22"/>
        </w:rPr>
        <w:t> </w:t>
      </w:r>
      <w:r>
        <w:rPr>
          <w:sz w:val="22"/>
        </w:rPr>
        <w:t>consenso</w:t>
      </w:r>
      <w:r>
        <w:rPr>
          <w:spacing w:val="-2"/>
          <w:sz w:val="22"/>
        </w:rPr>
        <w:t> </w:t>
      </w:r>
      <w:r>
        <w:rPr>
          <w:sz w:val="22"/>
        </w:rPr>
        <w:t>del</w:t>
      </w:r>
      <w:r>
        <w:rPr>
          <w:spacing w:val="-2"/>
          <w:sz w:val="22"/>
        </w:rPr>
        <w:t> </w:t>
      </w:r>
      <w:r>
        <w:rPr>
          <w:sz w:val="22"/>
        </w:rPr>
        <w:t>contraente</w:t>
      </w:r>
      <w:r>
        <w:rPr>
          <w:spacing w:val="-1"/>
          <w:sz w:val="22"/>
        </w:rPr>
        <w:t> </w:t>
      </w:r>
      <w:r>
        <w:rPr>
          <w:spacing w:val="-2"/>
          <w:sz w:val="22"/>
        </w:rPr>
        <w:t>ceduto.</w:t>
      </w:r>
    </w:p>
    <w:p>
      <w:pPr>
        <w:pStyle w:val="Heading2"/>
        <w:spacing w:line="261" w:lineRule="exact"/>
        <w:ind w:left="140"/>
      </w:pPr>
      <w:r>
        <w:rPr>
          <w:color w:val="4F81BD"/>
          <w:spacing w:val="-4"/>
        </w:rPr>
        <w:t>ART.</w:t>
      </w:r>
      <w:r>
        <w:rPr>
          <w:color w:val="4F81BD"/>
          <w:spacing w:val="-6"/>
        </w:rPr>
        <w:t> </w:t>
      </w:r>
      <w:r>
        <w:rPr>
          <w:color w:val="4F81BD"/>
          <w:spacing w:val="-4"/>
        </w:rPr>
        <w:t>1407</w:t>
      </w:r>
    </w:p>
    <w:p>
      <w:pPr>
        <w:pStyle w:val="BodyText"/>
        <w:spacing w:line="261" w:lineRule="exact"/>
      </w:pPr>
      <w:r>
        <w:rPr/>
        <w:t>Art.</w:t>
      </w:r>
      <w:r>
        <w:rPr>
          <w:spacing w:val="-3"/>
        </w:rPr>
        <w:t> </w:t>
      </w:r>
      <w:r>
        <w:rPr/>
        <w:t>1407. </w:t>
      </w:r>
      <w:r>
        <w:rPr>
          <w:spacing w:val="-2"/>
        </w:rPr>
        <w:t>Forma.</w:t>
      </w:r>
    </w:p>
    <w:p>
      <w:pPr>
        <w:spacing w:line="232" w:lineRule="auto" w:before="2"/>
        <w:ind w:left="140" w:right="0" w:firstLine="0"/>
        <w:jc w:val="left"/>
        <w:rPr>
          <w:b/>
          <w:i/>
          <w:sz w:val="22"/>
        </w:rPr>
      </w:pPr>
      <w:r>
        <w:rPr>
          <w:b/>
          <w:i/>
          <w:sz w:val="22"/>
        </w:rPr>
        <w:t>“Se</w:t>
      </w:r>
      <w:r>
        <w:rPr>
          <w:b/>
          <w:i/>
          <w:spacing w:val="-5"/>
          <w:sz w:val="22"/>
        </w:rPr>
        <w:t> </w:t>
      </w:r>
      <w:r>
        <w:rPr>
          <w:b/>
          <w:i/>
          <w:sz w:val="22"/>
        </w:rPr>
        <w:t>una</w:t>
      </w:r>
      <w:r>
        <w:rPr>
          <w:b/>
          <w:i/>
          <w:spacing w:val="-5"/>
          <w:sz w:val="22"/>
        </w:rPr>
        <w:t> </w:t>
      </w:r>
      <w:r>
        <w:rPr>
          <w:b/>
          <w:i/>
          <w:sz w:val="22"/>
        </w:rPr>
        <w:t>parte</w:t>
      </w:r>
      <w:r>
        <w:rPr>
          <w:b/>
          <w:i/>
          <w:spacing w:val="-5"/>
          <w:sz w:val="22"/>
        </w:rPr>
        <w:t> </w:t>
      </w:r>
      <w:r>
        <w:rPr>
          <w:b/>
          <w:i/>
          <w:sz w:val="22"/>
        </w:rPr>
        <w:t>ha</w:t>
      </w:r>
      <w:r>
        <w:rPr>
          <w:b/>
          <w:i/>
          <w:spacing w:val="-5"/>
          <w:sz w:val="22"/>
        </w:rPr>
        <w:t> </w:t>
      </w:r>
      <w:r>
        <w:rPr>
          <w:b/>
          <w:i/>
          <w:sz w:val="22"/>
        </w:rPr>
        <w:t>consentito</w:t>
      </w:r>
      <w:r>
        <w:rPr>
          <w:b/>
          <w:i/>
          <w:spacing w:val="-6"/>
          <w:sz w:val="22"/>
        </w:rPr>
        <w:t> </w:t>
      </w:r>
      <w:r>
        <w:rPr>
          <w:b/>
          <w:i/>
          <w:sz w:val="22"/>
        </w:rPr>
        <w:t>preventivamente</w:t>
      </w:r>
      <w:r>
        <w:rPr>
          <w:b/>
          <w:i/>
          <w:spacing w:val="-5"/>
          <w:sz w:val="22"/>
        </w:rPr>
        <w:t> </w:t>
      </w:r>
      <w:r>
        <w:rPr>
          <w:b/>
          <w:i/>
          <w:sz w:val="22"/>
        </w:rPr>
        <w:t>che</w:t>
      </w:r>
      <w:r>
        <w:rPr>
          <w:b/>
          <w:i/>
          <w:spacing w:val="-5"/>
          <w:sz w:val="22"/>
        </w:rPr>
        <w:t> </w:t>
      </w:r>
      <w:r>
        <w:rPr>
          <w:b/>
          <w:i/>
          <w:sz w:val="22"/>
        </w:rPr>
        <w:t>l'altra</w:t>
      </w:r>
      <w:r>
        <w:rPr>
          <w:b/>
          <w:i/>
          <w:spacing w:val="-5"/>
          <w:sz w:val="22"/>
        </w:rPr>
        <w:t> </w:t>
      </w:r>
      <w:r>
        <w:rPr>
          <w:b/>
          <w:i/>
          <w:sz w:val="22"/>
        </w:rPr>
        <w:t>sostituisca</w:t>
      </w:r>
      <w:r>
        <w:rPr>
          <w:b/>
          <w:i/>
          <w:spacing w:val="-5"/>
          <w:sz w:val="22"/>
        </w:rPr>
        <w:t> </w:t>
      </w:r>
      <w:r>
        <w:rPr>
          <w:b/>
          <w:i/>
          <w:sz w:val="22"/>
        </w:rPr>
        <w:t>a</w:t>
      </w:r>
      <w:r>
        <w:rPr>
          <w:b/>
          <w:i/>
          <w:spacing w:val="-5"/>
          <w:sz w:val="22"/>
        </w:rPr>
        <w:t> </w:t>
      </w:r>
      <w:r>
        <w:rPr>
          <w:b/>
          <w:i/>
          <w:sz w:val="22"/>
        </w:rPr>
        <w:t>sé</w:t>
      </w:r>
      <w:r>
        <w:rPr>
          <w:b/>
          <w:i/>
          <w:spacing w:val="-5"/>
          <w:sz w:val="22"/>
        </w:rPr>
        <w:t> </w:t>
      </w:r>
      <w:r>
        <w:rPr>
          <w:b/>
          <w:i/>
          <w:sz w:val="22"/>
        </w:rPr>
        <w:t>un</w:t>
      </w:r>
      <w:r>
        <w:rPr>
          <w:b/>
          <w:i/>
          <w:spacing w:val="-5"/>
          <w:sz w:val="22"/>
        </w:rPr>
        <w:t> </w:t>
      </w:r>
      <w:r>
        <w:rPr>
          <w:b/>
          <w:i/>
          <w:sz w:val="22"/>
        </w:rPr>
        <w:t>terzo</w:t>
      </w:r>
      <w:r>
        <w:rPr>
          <w:b/>
          <w:i/>
          <w:spacing w:val="-5"/>
          <w:sz w:val="22"/>
        </w:rPr>
        <w:t> </w:t>
      </w:r>
      <w:r>
        <w:rPr>
          <w:b/>
          <w:i/>
          <w:sz w:val="22"/>
        </w:rPr>
        <w:t>nei</w:t>
      </w:r>
      <w:r>
        <w:rPr>
          <w:b/>
          <w:i/>
          <w:spacing w:val="-5"/>
          <w:sz w:val="22"/>
        </w:rPr>
        <w:t> </w:t>
      </w:r>
      <w:r>
        <w:rPr>
          <w:b/>
          <w:i/>
          <w:sz w:val="22"/>
        </w:rPr>
        <w:t>rapporti</w:t>
      </w:r>
      <w:r>
        <w:rPr>
          <w:b/>
          <w:i/>
          <w:spacing w:val="-5"/>
          <w:sz w:val="22"/>
        </w:rPr>
        <w:t> </w:t>
      </w:r>
      <w:r>
        <w:rPr>
          <w:b/>
          <w:i/>
          <w:sz w:val="22"/>
        </w:rPr>
        <w:t>derivanti</w:t>
      </w:r>
      <w:r>
        <w:rPr>
          <w:b/>
          <w:i/>
          <w:spacing w:val="-5"/>
          <w:sz w:val="22"/>
        </w:rPr>
        <w:t> </w:t>
      </w:r>
      <w:r>
        <w:rPr>
          <w:b/>
          <w:i/>
          <w:sz w:val="22"/>
        </w:rPr>
        <w:t>dal contratto, la sostituzione è eﬃcace nei suoi confronti dal</w:t>
      </w:r>
      <w:r>
        <w:rPr>
          <w:b/>
          <w:i/>
          <w:spacing w:val="-1"/>
          <w:sz w:val="22"/>
        </w:rPr>
        <w:t> </w:t>
      </w:r>
      <w:r>
        <w:rPr>
          <w:b/>
          <w:i/>
          <w:sz w:val="22"/>
        </w:rPr>
        <w:t>momento</w:t>
      </w:r>
      <w:r>
        <w:rPr>
          <w:b/>
          <w:i/>
          <w:spacing w:val="-1"/>
          <w:sz w:val="22"/>
        </w:rPr>
        <w:t> </w:t>
      </w:r>
      <w:r>
        <w:rPr>
          <w:b/>
          <w:i/>
          <w:sz w:val="22"/>
        </w:rPr>
        <w:t>in</w:t>
      </w:r>
      <w:r>
        <w:rPr>
          <w:b/>
          <w:i/>
          <w:spacing w:val="-1"/>
          <w:sz w:val="22"/>
        </w:rPr>
        <w:t> </w:t>
      </w:r>
      <w:r>
        <w:rPr>
          <w:b/>
          <w:i/>
          <w:sz w:val="22"/>
        </w:rPr>
        <w:t>cui</w:t>
      </w:r>
      <w:r>
        <w:rPr>
          <w:b/>
          <w:i/>
          <w:spacing w:val="-1"/>
          <w:sz w:val="22"/>
        </w:rPr>
        <w:t> </w:t>
      </w:r>
      <w:r>
        <w:rPr>
          <w:b/>
          <w:i/>
          <w:sz w:val="22"/>
        </w:rPr>
        <w:t>le</w:t>
      </w:r>
      <w:r>
        <w:rPr>
          <w:b/>
          <w:i/>
          <w:spacing w:val="-1"/>
          <w:sz w:val="22"/>
        </w:rPr>
        <w:t> </w:t>
      </w:r>
      <w:r>
        <w:rPr>
          <w:b/>
          <w:i/>
          <w:sz w:val="22"/>
        </w:rPr>
        <w:t>è</w:t>
      </w:r>
      <w:r>
        <w:rPr>
          <w:b/>
          <w:i/>
          <w:spacing w:val="-1"/>
          <w:sz w:val="22"/>
        </w:rPr>
        <w:t> </w:t>
      </w:r>
      <w:r>
        <w:rPr>
          <w:b/>
          <w:i/>
          <w:sz w:val="22"/>
        </w:rPr>
        <w:t>stata notificata o in cui essa l'ha accettata.</w:t>
      </w:r>
    </w:p>
    <w:p>
      <w:pPr>
        <w:spacing w:line="232" w:lineRule="auto" w:before="0"/>
        <w:ind w:left="140" w:right="0" w:firstLine="0"/>
        <w:jc w:val="left"/>
        <w:rPr>
          <w:sz w:val="22"/>
        </w:rPr>
      </w:pPr>
      <w:r>
        <w:rPr>
          <w:b/>
          <w:i/>
          <w:sz w:val="22"/>
        </w:rPr>
        <w:t>Se tu&gt; gli elementi del contratto risultano da un documento nel quale è inserita la clausola «all'ordine» o altra</w:t>
      </w:r>
      <w:r>
        <w:rPr>
          <w:b/>
          <w:i/>
          <w:spacing w:val="-6"/>
          <w:sz w:val="22"/>
        </w:rPr>
        <w:t> </w:t>
      </w:r>
      <w:r>
        <w:rPr>
          <w:b/>
          <w:i/>
          <w:sz w:val="22"/>
        </w:rPr>
        <w:t>equivalente,</w:t>
      </w:r>
      <w:r>
        <w:rPr>
          <w:b/>
          <w:i/>
          <w:spacing w:val="-6"/>
          <w:sz w:val="22"/>
        </w:rPr>
        <w:t> </w:t>
      </w:r>
      <w:r>
        <w:rPr>
          <w:b/>
          <w:i/>
          <w:sz w:val="22"/>
        </w:rPr>
        <w:t>la</w:t>
      </w:r>
      <w:r>
        <w:rPr>
          <w:b/>
          <w:i/>
          <w:spacing w:val="-6"/>
          <w:sz w:val="22"/>
        </w:rPr>
        <w:t> </w:t>
      </w:r>
      <w:r>
        <w:rPr>
          <w:b/>
          <w:i/>
          <w:sz w:val="22"/>
        </w:rPr>
        <w:t>girata</w:t>
      </w:r>
      <w:r>
        <w:rPr>
          <w:b/>
          <w:i/>
          <w:spacing w:val="-6"/>
          <w:sz w:val="22"/>
        </w:rPr>
        <w:t> </w:t>
      </w:r>
      <w:r>
        <w:rPr>
          <w:b/>
          <w:i/>
          <w:sz w:val="22"/>
        </w:rPr>
        <w:t>del</w:t>
      </w:r>
      <w:r>
        <w:rPr>
          <w:b/>
          <w:i/>
          <w:spacing w:val="-6"/>
          <w:sz w:val="22"/>
        </w:rPr>
        <w:t> </w:t>
      </w:r>
      <w:r>
        <w:rPr>
          <w:b/>
          <w:i/>
          <w:sz w:val="22"/>
        </w:rPr>
        <w:t>documento</w:t>
      </w:r>
      <w:r>
        <w:rPr>
          <w:b/>
          <w:i/>
          <w:spacing w:val="-6"/>
          <w:sz w:val="22"/>
        </w:rPr>
        <w:t> </w:t>
      </w:r>
      <w:r>
        <w:rPr>
          <w:b/>
          <w:i/>
          <w:sz w:val="22"/>
        </w:rPr>
        <w:t>produce</w:t>
      </w:r>
      <w:r>
        <w:rPr>
          <w:b/>
          <w:i/>
          <w:spacing w:val="-6"/>
          <w:sz w:val="22"/>
        </w:rPr>
        <w:t> </w:t>
      </w:r>
      <w:r>
        <w:rPr>
          <w:b/>
          <w:i/>
          <w:sz w:val="22"/>
        </w:rPr>
        <w:t>la</w:t>
      </w:r>
      <w:r>
        <w:rPr>
          <w:b/>
          <w:i/>
          <w:spacing w:val="-6"/>
          <w:sz w:val="22"/>
        </w:rPr>
        <w:t> </w:t>
      </w:r>
      <w:r>
        <w:rPr>
          <w:b/>
          <w:i/>
          <w:sz w:val="22"/>
        </w:rPr>
        <w:t>sostituzione</w:t>
      </w:r>
      <w:r>
        <w:rPr>
          <w:b/>
          <w:i/>
          <w:spacing w:val="-6"/>
          <w:sz w:val="22"/>
        </w:rPr>
        <w:t> </w:t>
      </w:r>
      <w:r>
        <w:rPr>
          <w:b/>
          <w:i/>
          <w:sz w:val="22"/>
        </w:rPr>
        <w:t>del</w:t>
      </w:r>
      <w:r>
        <w:rPr>
          <w:b/>
          <w:i/>
          <w:spacing w:val="-6"/>
          <w:sz w:val="22"/>
        </w:rPr>
        <w:t> </w:t>
      </w:r>
      <w:r>
        <w:rPr>
          <w:b/>
          <w:i/>
          <w:sz w:val="22"/>
        </w:rPr>
        <w:t>giratario</w:t>
      </w:r>
      <w:r>
        <w:rPr>
          <w:b/>
          <w:i/>
          <w:spacing w:val="-6"/>
          <w:sz w:val="22"/>
        </w:rPr>
        <w:t> </w:t>
      </w:r>
      <w:r>
        <w:rPr>
          <w:b/>
          <w:i/>
          <w:sz w:val="22"/>
        </w:rPr>
        <w:t>nella</w:t>
      </w:r>
      <w:r>
        <w:rPr>
          <w:b/>
          <w:i/>
          <w:spacing w:val="-6"/>
          <w:sz w:val="22"/>
        </w:rPr>
        <w:t> </w:t>
      </w:r>
      <w:r>
        <w:rPr>
          <w:b/>
          <w:i/>
          <w:sz w:val="22"/>
        </w:rPr>
        <w:t>posizione</w:t>
      </w:r>
      <w:r>
        <w:rPr>
          <w:b/>
          <w:i/>
          <w:spacing w:val="-6"/>
          <w:sz w:val="22"/>
        </w:rPr>
        <w:t> </w:t>
      </w:r>
      <w:r>
        <w:rPr>
          <w:b/>
          <w:i/>
          <w:sz w:val="22"/>
        </w:rPr>
        <w:t>del</w:t>
      </w:r>
      <w:r>
        <w:rPr>
          <w:b/>
          <w:i/>
          <w:spacing w:val="-6"/>
          <w:sz w:val="22"/>
        </w:rPr>
        <w:t> </w:t>
      </w:r>
      <w:r>
        <w:rPr>
          <w:b/>
          <w:i/>
          <w:sz w:val="22"/>
        </w:rPr>
        <w:t>girante”. </w:t>
      </w:r>
      <w:r>
        <w:rPr>
          <w:sz w:val="22"/>
        </w:rPr>
        <w:t>Primo</w:t>
      </w:r>
      <w:r>
        <w:rPr>
          <w:spacing w:val="-3"/>
          <w:sz w:val="22"/>
        </w:rPr>
        <w:t> </w:t>
      </w:r>
      <w:r>
        <w:rPr>
          <w:sz w:val="22"/>
        </w:rPr>
        <w:t>comma=</w:t>
      </w:r>
      <w:r>
        <w:rPr>
          <w:spacing w:val="-3"/>
          <w:sz w:val="22"/>
        </w:rPr>
        <w:t> </w:t>
      </w:r>
      <w:r>
        <w:rPr>
          <w:sz w:val="22"/>
        </w:rPr>
        <w:t>un</w:t>
      </w:r>
      <w:r>
        <w:rPr>
          <w:spacing w:val="-3"/>
          <w:sz w:val="22"/>
        </w:rPr>
        <w:t> </w:t>
      </w:r>
      <w:r>
        <w:rPr>
          <w:sz w:val="22"/>
        </w:rPr>
        <w:t>contraente</w:t>
      </w:r>
      <w:r>
        <w:rPr>
          <w:spacing w:val="-3"/>
          <w:sz w:val="22"/>
        </w:rPr>
        <w:t> </w:t>
      </w:r>
      <w:r>
        <w:rPr>
          <w:sz w:val="22"/>
        </w:rPr>
        <w:t>può</w:t>
      </w:r>
      <w:r>
        <w:rPr>
          <w:spacing w:val="-3"/>
          <w:sz w:val="22"/>
        </w:rPr>
        <w:t> </w:t>
      </w:r>
      <w:r>
        <w:rPr>
          <w:sz w:val="22"/>
        </w:rPr>
        <w:t>anche</w:t>
      </w:r>
      <w:r>
        <w:rPr>
          <w:spacing w:val="-3"/>
          <w:sz w:val="22"/>
        </w:rPr>
        <w:t> </w:t>
      </w:r>
      <w:r>
        <w:rPr>
          <w:sz w:val="22"/>
        </w:rPr>
        <w:t>dare</w:t>
      </w:r>
      <w:r>
        <w:rPr>
          <w:spacing w:val="-3"/>
          <w:sz w:val="22"/>
        </w:rPr>
        <w:t> </w:t>
      </w:r>
      <w:r>
        <w:rPr>
          <w:sz w:val="22"/>
        </w:rPr>
        <w:t>un</w:t>
      </w:r>
      <w:r>
        <w:rPr>
          <w:spacing w:val="-3"/>
          <w:sz w:val="22"/>
        </w:rPr>
        <w:t> </w:t>
      </w:r>
      <w:r>
        <w:rPr>
          <w:sz w:val="22"/>
        </w:rPr>
        <w:t>consenso</w:t>
      </w:r>
      <w:r>
        <w:rPr>
          <w:spacing w:val="-3"/>
          <w:sz w:val="22"/>
        </w:rPr>
        <w:t> </w:t>
      </w:r>
      <w:r>
        <w:rPr>
          <w:sz w:val="22"/>
        </w:rPr>
        <w:t>preventivo</w:t>
      </w:r>
      <w:r>
        <w:rPr>
          <w:spacing w:val="-3"/>
          <w:sz w:val="22"/>
        </w:rPr>
        <w:t> </w:t>
      </w:r>
      <w:r>
        <w:rPr>
          <w:sz w:val="22"/>
        </w:rPr>
        <w:t>alla</w:t>
      </w:r>
      <w:r>
        <w:rPr>
          <w:spacing w:val="-3"/>
          <w:sz w:val="22"/>
        </w:rPr>
        <w:t> </w:t>
      </w:r>
      <w:r>
        <w:rPr>
          <w:sz w:val="22"/>
        </w:rPr>
        <w:t>cessione</w:t>
      </w:r>
      <w:r>
        <w:rPr>
          <w:spacing w:val="-3"/>
          <w:sz w:val="22"/>
        </w:rPr>
        <w:t> </w:t>
      </w:r>
      <w:r>
        <w:rPr>
          <w:sz w:val="22"/>
        </w:rPr>
        <w:t>e</w:t>
      </w:r>
      <w:r>
        <w:rPr>
          <w:spacing w:val="-3"/>
          <w:sz w:val="22"/>
        </w:rPr>
        <w:t> </w:t>
      </w:r>
      <w:r>
        <w:rPr>
          <w:sz w:val="22"/>
        </w:rPr>
        <w:t>allora</w:t>
      </w:r>
      <w:r>
        <w:rPr>
          <w:spacing w:val="-3"/>
          <w:sz w:val="22"/>
        </w:rPr>
        <w:t> </w:t>
      </w:r>
      <w:r>
        <w:rPr>
          <w:sz w:val="22"/>
        </w:rPr>
        <w:t>questa</w:t>
      </w:r>
      <w:r>
        <w:rPr>
          <w:spacing w:val="-3"/>
          <w:sz w:val="22"/>
        </w:rPr>
        <w:t> </w:t>
      </w:r>
      <w:r>
        <w:rPr>
          <w:sz w:val="22"/>
        </w:rPr>
        <w:t>è</w:t>
      </w:r>
      <w:r>
        <w:rPr>
          <w:spacing w:val="-3"/>
          <w:sz w:val="22"/>
        </w:rPr>
        <w:t> </w:t>
      </w:r>
      <w:r>
        <w:rPr>
          <w:sz w:val="22"/>
        </w:rPr>
        <w:t>efficace nei suoi confronti nel momento in cui gli viene notificata.</w:t>
      </w:r>
    </w:p>
    <w:p>
      <w:pPr>
        <w:pStyle w:val="Heading2"/>
        <w:spacing w:line="259" w:lineRule="exact"/>
        <w:ind w:left="140"/>
      </w:pPr>
      <w:r>
        <w:rPr>
          <w:color w:val="4F81BD"/>
          <w:spacing w:val="-4"/>
        </w:rPr>
        <w:t>ART.</w:t>
      </w:r>
      <w:r>
        <w:rPr>
          <w:color w:val="4F81BD"/>
          <w:spacing w:val="-6"/>
        </w:rPr>
        <w:t> </w:t>
      </w:r>
      <w:r>
        <w:rPr>
          <w:color w:val="4F81BD"/>
          <w:spacing w:val="-4"/>
        </w:rPr>
        <w:t>1408</w:t>
      </w:r>
    </w:p>
    <w:p>
      <w:pPr>
        <w:pStyle w:val="BodyText"/>
        <w:spacing w:line="261" w:lineRule="exact"/>
      </w:pPr>
      <w:r>
        <w:rPr/>
        <w:t>Art.</w:t>
      </w:r>
      <w:r>
        <w:rPr>
          <w:spacing w:val="-5"/>
        </w:rPr>
        <w:t> </w:t>
      </w:r>
      <w:r>
        <w:rPr/>
        <w:t>1408.</w:t>
      </w:r>
      <w:r>
        <w:rPr>
          <w:spacing w:val="-4"/>
        </w:rPr>
        <w:t> </w:t>
      </w:r>
      <w:r>
        <w:rPr/>
        <w:t>Rapporti</w:t>
      </w:r>
      <w:r>
        <w:rPr>
          <w:spacing w:val="-4"/>
        </w:rPr>
        <w:t> </w:t>
      </w:r>
      <w:r>
        <w:rPr/>
        <w:t>fra</w:t>
      </w:r>
      <w:r>
        <w:rPr>
          <w:spacing w:val="-4"/>
        </w:rPr>
        <w:t> </w:t>
      </w:r>
      <w:r>
        <w:rPr/>
        <w:t>contraente</w:t>
      </w:r>
      <w:r>
        <w:rPr>
          <w:spacing w:val="-5"/>
        </w:rPr>
        <w:t> </w:t>
      </w:r>
      <w:r>
        <w:rPr/>
        <w:t>ceduto</w:t>
      </w:r>
      <w:r>
        <w:rPr>
          <w:spacing w:val="-4"/>
        </w:rPr>
        <w:t> </w:t>
      </w:r>
      <w:r>
        <w:rPr/>
        <w:t>e</w:t>
      </w:r>
      <w:r>
        <w:rPr>
          <w:spacing w:val="-4"/>
        </w:rPr>
        <w:t> </w:t>
      </w:r>
      <w:r>
        <w:rPr>
          <w:spacing w:val="-2"/>
        </w:rPr>
        <w:t>cedente.</w:t>
      </w:r>
    </w:p>
    <w:p>
      <w:pPr>
        <w:spacing w:line="232" w:lineRule="auto" w:before="2"/>
        <w:ind w:left="140" w:right="0" w:firstLine="0"/>
        <w:jc w:val="left"/>
        <w:rPr>
          <w:b/>
          <w:i/>
          <w:sz w:val="22"/>
        </w:rPr>
      </w:pPr>
      <w:r>
        <w:rPr>
          <w:b/>
          <w:i/>
          <w:sz w:val="22"/>
        </w:rPr>
        <w:t>“Il</w:t>
      </w:r>
      <w:r>
        <w:rPr>
          <w:b/>
          <w:i/>
          <w:spacing w:val="-5"/>
          <w:sz w:val="22"/>
        </w:rPr>
        <w:t> </w:t>
      </w:r>
      <w:r>
        <w:rPr>
          <w:b/>
          <w:i/>
          <w:sz w:val="22"/>
        </w:rPr>
        <w:t>cedente</w:t>
      </w:r>
      <w:r>
        <w:rPr>
          <w:b/>
          <w:i/>
          <w:spacing w:val="-5"/>
          <w:sz w:val="22"/>
        </w:rPr>
        <w:t> </w:t>
      </w:r>
      <w:r>
        <w:rPr>
          <w:b/>
          <w:i/>
          <w:sz w:val="22"/>
        </w:rPr>
        <w:t>è</w:t>
      </w:r>
      <w:r>
        <w:rPr>
          <w:b/>
          <w:i/>
          <w:spacing w:val="-5"/>
          <w:sz w:val="22"/>
        </w:rPr>
        <w:t> </w:t>
      </w:r>
      <w:r>
        <w:rPr>
          <w:b/>
          <w:i/>
          <w:sz w:val="22"/>
        </w:rPr>
        <w:t>liberato</w:t>
      </w:r>
      <w:r>
        <w:rPr>
          <w:b/>
          <w:i/>
          <w:spacing w:val="-5"/>
          <w:sz w:val="22"/>
        </w:rPr>
        <w:t> </w:t>
      </w:r>
      <w:r>
        <w:rPr>
          <w:b/>
          <w:i/>
          <w:sz w:val="22"/>
        </w:rPr>
        <w:t>dalle</w:t>
      </w:r>
      <w:r>
        <w:rPr>
          <w:b/>
          <w:i/>
          <w:spacing w:val="-5"/>
          <w:sz w:val="22"/>
        </w:rPr>
        <w:t> </w:t>
      </w:r>
      <w:r>
        <w:rPr>
          <w:b/>
          <w:i/>
          <w:sz w:val="22"/>
        </w:rPr>
        <w:t>sue</w:t>
      </w:r>
      <w:r>
        <w:rPr>
          <w:b/>
          <w:i/>
          <w:spacing w:val="-5"/>
          <w:sz w:val="22"/>
        </w:rPr>
        <w:t> </w:t>
      </w:r>
      <w:r>
        <w:rPr>
          <w:b/>
          <w:i/>
          <w:sz w:val="22"/>
        </w:rPr>
        <w:t>obbligazioni</w:t>
      </w:r>
      <w:r>
        <w:rPr>
          <w:b/>
          <w:i/>
          <w:spacing w:val="-5"/>
          <w:sz w:val="22"/>
        </w:rPr>
        <w:t> </w:t>
      </w:r>
      <w:r>
        <w:rPr>
          <w:b/>
          <w:i/>
          <w:sz w:val="22"/>
        </w:rPr>
        <w:t>verso</w:t>
      </w:r>
      <w:r>
        <w:rPr>
          <w:b/>
          <w:i/>
          <w:spacing w:val="-5"/>
          <w:sz w:val="22"/>
        </w:rPr>
        <w:t> </w:t>
      </w:r>
      <w:r>
        <w:rPr>
          <w:b/>
          <w:i/>
          <w:sz w:val="22"/>
        </w:rPr>
        <w:t>il</w:t>
      </w:r>
      <w:r>
        <w:rPr>
          <w:b/>
          <w:i/>
          <w:spacing w:val="-5"/>
          <w:sz w:val="22"/>
        </w:rPr>
        <w:t> </w:t>
      </w:r>
      <w:r>
        <w:rPr>
          <w:b/>
          <w:i/>
          <w:sz w:val="22"/>
        </w:rPr>
        <w:t>contraente</w:t>
      </w:r>
      <w:r>
        <w:rPr>
          <w:b/>
          <w:i/>
          <w:spacing w:val="-5"/>
          <w:sz w:val="22"/>
        </w:rPr>
        <w:t> </w:t>
      </w:r>
      <w:r>
        <w:rPr>
          <w:b/>
          <w:i/>
          <w:sz w:val="22"/>
        </w:rPr>
        <w:t>ceduto</w:t>
      </w:r>
      <w:r>
        <w:rPr>
          <w:b/>
          <w:i/>
          <w:spacing w:val="-5"/>
          <w:sz w:val="22"/>
        </w:rPr>
        <w:t> </w:t>
      </w:r>
      <w:r>
        <w:rPr>
          <w:b/>
          <w:i/>
          <w:sz w:val="22"/>
        </w:rPr>
        <w:t>dal</w:t>
      </w:r>
      <w:r>
        <w:rPr>
          <w:b/>
          <w:i/>
          <w:spacing w:val="-5"/>
          <w:sz w:val="22"/>
        </w:rPr>
        <w:t> </w:t>
      </w:r>
      <w:r>
        <w:rPr>
          <w:b/>
          <w:i/>
          <w:sz w:val="22"/>
        </w:rPr>
        <w:t>momento</w:t>
      </w:r>
      <w:r>
        <w:rPr>
          <w:b/>
          <w:i/>
          <w:spacing w:val="-5"/>
          <w:sz w:val="22"/>
        </w:rPr>
        <w:t> </w:t>
      </w:r>
      <w:r>
        <w:rPr>
          <w:b/>
          <w:i/>
          <w:sz w:val="22"/>
        </w:rPr>
        <w:t>in</w:t>
      </w:r>
      <w:r>
        <w:rPr>
          <w:b/>
          <w:i/>
          <w:spacing w:val="-5"/>
          <w:sz w:val="22"/>
        </w:rPr>
        <w:t> </w:t>
      </w:r>
      <w:r>
        <w:rPr>
          <w:b/>
          <w:i/>
          <w:sz w:val="22"/>
        </w:rPr>
        <w:t>cui</w:t>
      </w:r>
      <w:r>
        <w:rPr>
          <w:b/>
          <w:i/>
          <w:spacing w:val="-5"/>
          <w:sz w:val="22"/>
        </w:rPr>
        <w:t> </w:t>
      </w:r>
      <w:r>
        <w:rPr>
          <w:b/>
          <w:i/>
          <w:sz w:val="22"/>
        </w:rPr>
        <w:t>la</w:t>
      </w:r>
      <w:r>
        <w:rPr>
          <w:b/>
          <w:i/>
          <w:spacing w:val="-5"/>
          <w:sz w:val="22"/>
        </w:rPr>
        <w:t> </w:t>
      </w:r>
      <w:r>
        <w:rPr>
          <w:b/>
          <w:i/>
          <w:sz w:val="22"/>
        </w:rPr>
        <w:t>sostituzione diviene eﬃcace nei confronti di questo.</w:t>
      </w:r>
    </w:p>
    <w:p>
      <w:pPr>
        <w:spacing w:line="232" w:lineRule="auto" w:before="0"/>
        <w:ind w:left="140" w:right="0" w:firstLine="0"/>
        <w:jc w:val="left"/>
        <w:rPr>
          <w:b/>
          <w:i/>
          <w:sz w:val="22"/>
        </w:rPr>
      </w:pPr>
      <w:r>
        <w:rPr>
          <w:b/>
          <w:i/>
          <w:sz w:val="22"/>
        </w:rPr>
        <w:t>Tuttavia</w:t>
      </w:r>
      <w:r>
        <w:rPr>
          <w:b/>
          <w:i/>
          <w:spacing w:val="-5"/>
          <w:sz w:val="22"/>
        </w:rPr>
        <w:t> </w:t>
      </w:r>
      <w:r>
        <w:rPr>
          <w:b/>
          <w:i/>
          <w:sz w:val="22"/>
        </w:rPr>
        <w:t>il</w:t>
      </w:r>
      <w:r>
        <w:rPr>
          <w:b/>
          <w:i/>
          <w:spacing w:val="-5"/>
          <w:sz w:val="22"/>
        </w:rPr>
        <w:t> </w:t>
      </w:r>
      <w:r>
        <w:rPr>
          <w:b/>
          <w:i/>
          <w:sz w:val="22"/>
        </w:rPr>
        <w:t>contraente</w:t>
      </w:r>
      <w:r>
        <w:rPr>
          <w:b/>
          <w:i/>
          <w:spacing w:val="-5"/>
          <w:sz w:val="22"/>
        </w:rPr>
        <w:t> </w:t>
      </w:r>
      <w:r>
        <w:rPr>
          <w:b/>
          <w:i/>
          <w:sz w:val="22"/>
        </w:rPr>
        <w:t>ceduto,</w:t>
      </w:r>
      <w:r>
        <w:rPr>
          <w:b/>
          <w:i/>
          <w:spacing w:val="-5"/>
          <w:sz w:val="22"/>
        </w:rPr>
        <w:t> </w:t>
      </w:r>
      <w:r>
        <w:rPr>
          <w:b/>
          <w:i/>
          <w:sz w:val="22"/>
        </w:rPr>
        <w:t>se</w:t>
      </w:r>
      <w:r>
        <w:rPr>
          <w:b/>
          <w:i/>
          <w:spacing w:val="-5"/>
          <w:sz w:val="22"/>
        </w:rPr>
        <w:t> </w:t>
      </w:r>
      <w:r>
        <w:rPr>
          <w:b/>
          <w:i/>
          <w:sz w:val="22"/>
        </w:rPr>
        <w:t>ha</w:t>
      </w:r>
      <w:r>
        <w:rPr>
          <w:b/>
          <w:i/>
          <w:spacing w:val="-5"/>
          <w:sz w:val="22"/>
        </w:rPr>
        <w:t> </w:t>
      </w:r>
      <w:r>
        <w:rPr>
          <w:b/>
          <w:i/>
          <w:sz w:val="22"/>
        </w:rPr>
        <w:t>dichiarato</w:t>
      </w:r>
      <w:r>
        <w:rPr>
          <w:b/>
          <w:i/>
          <w:spacing w:val="-5"/>
          <w:sz w:val="22"/>
        </w:rPr>
        <w:t> </w:t>
      </w:r>
      <w:r>
        <w:rPr>
          <w:b/>
          <w:i/>
          <w:sz w:val="22"/>
        </w:rPr>
        <w:t>di</w:t>
      </w:r>
      <w:r>
        <w:rPr>
          <w:b/>
          <w:i/>
          <w:spacing w:val="-5"/>
          <w:sz w:val="22"/>
        </w:rPr>
        <w:t> </w:t>
      </w:r>
      <w:r>
        <w:rPr>
          <w:b/>
          <w:i/>
          <w:sz w:val="22"/>
        </w:rPr>
        <w:t>non</w:t>
      </w:r>
      <w:r>
        <w:rPr>
          <w:b/>
          <w:i/>
          <w:spacing w:val="-5"/>
          <w:sz w:val="22"/>
        </w:rPr>
        <w:t> </w:t>
      </w:r>
      <w:r>
        <w:rPr>
          <w:b/>
          <w:i/>
          <w:sz w:val="22"/>
        </w:rPr>
        <w:t>liberare</w:t>
      </w:r>
      <w:r>
        <w:rPr>
          <w:b/>
          <w:i/>
          <w:spacing w:val="-5"/>
          <w:sz w:val="22"/>
        </w:rPr>
        <w:t> </w:t>
      </w:r>
      <w:r>
        <w:rPr>
          <w:b/>
          <w:i/>
          <w:sz w:val="22"/>
        </w:rPr>
        <w:t>il</w:t>
      </w:r>
      <w:r>
        <w:rPr>
          <w:b/>
          <w:i/>
          <w:spacing w:val="-5"/>
          <w:sz w:val="22"/>
        </w:rPr>
        <w:t> </w:t>
      </w:r>
      <w:r>
        <w:rPr>
          <w:b/>
          <w:i/>
          <w:sz w:val="22"/>
        </w:rPr>
        <w:t>cedente,</w:t>
      </w:r>
      <w:r>
        <w:rPr>
          <w:b/>
          <w:i/>
          <w:spacing w:val="-5"/>
          <w:sz w:val="22"/>
        </w:rPr>
        <w:t> </w:t>
      </w:r>
      <w:r>
        <w:rPr>
          <w:b/>
          <w:i/>
          <w:sz w:val="22"/>
        </w:rPr>
        <w:t>può</w:t>
      </w:r>
      <w:r>
        <w:rPr>
          <w:b/>
          <w:i/>
          <w:spacing w:val="-5"/>
          <w:sz w:val="22"/>
        </w:rPr>
        <w:t> </w:t>
      </w:r>
      <w:r>
        <w:rPr>
          <w:b/>
          <w:i/>
          <w:sz w:val="22"/>
        </w:rPr>
        <w:t>agire</w:t>
      </w:r>
      <w:r>
        <w:rPr>
          <w:b/>
          <w:i/>
          <w:spacing w:val="-5"/>
          <w:sz w:val="22"/>
        </w:rPr>
        <w:t> </w:t>
      </w:r>
      <w:r>
        <w:rPr>
          <w:b/>
          <w:i/>
          <w:sz w:val="22"/>
        </w:rPr>
        <w:t>contro</w:t>
      </w:r>
      <w:r>
        <w:rPr>
          <w:b/>
          <w:i/>
          <w:spacing w:val="-5"/>
          <w:sz w:val="22"/>
        </w:rPr>
        <w:t> </w:t>
      </w:r>
      <w:r>
        <w:rPr>
          <w:b/>
          <w:i/>
          <w:sz w:val="22"/>
        </w:rPr>
        <w:t>di</w:t>
      </w:r>
      <w:r>
        <w:rPr>
          <w:b/>
          <w:i/>
          <w:spacing w:val="-5"/>
          <w:sz w:val="22"/>
        </w:rPr>
        <w:t> </w:t>
      </w:r>
      <w:r>
        <w:rPr>
          <w:b/>
          <w:i/>
          <w:sz w:val="22"/>
        </w:rPr>
        <w:t>lui</w:t>
      </w:r>
      <w:r>
        <w:rPr>
          <w:b/>
          <w:i/>
          <w:spacing w:val="-5"/>
          <w:sz w:val="22"/>
        </w:rPr>
        <w:t> </w:t>
      </w:r>
      <w:r>
        <w:rPr>
          <w:b/>
          <w:i/>
          <w:sz w:val="22"/>
        </w:rPr>
        <w:t>qualora</w:t>
      </w:r>
      <w:r>
        <w:rPr>
          <w:b/>
          <w:i/>
          <w:spacing w:val="-5"/>
          <w:sz w:val="22"/>
        </w:rPr>
        <w:t> </w:t>
      </w:r>
      <w:r>
        <w:rPr>
          <w:b/>
          <w:i/>
          <w:sz w:val="22"/>
        </w:rPr>
        <w:t>il cessionario non adempia le obbligazioni assunte.</w:t>
      </w:r>
    </w:p>
    <w:p>
      <w:pPr>
        <w:spacing w:line="232" w:lineRule="auto" w:before="0"/>
        <w:ind w:left="140" w:right="0" w:firstLine="0"/>
        <w:jc w:val="left"/>
        <w:rPr>
          <w:b/>
          <w:i/>
          <w:sz w:val="22"/>
        </w:rPr>
      </w:pPr>
      <w:r>
        <w:rPr>
          <w:b/>
          <w:i/>
          <w:sz w:val="22"/>
        </w:rPr>
        <w:t>Nel caso previsto dal comma precedente, il contraente ceduto deve dare notizia al cedente dell'inadempimento</w:t>
      </w:r>
      <w:r>
        <w:rPr>
          <w:b/>
          <w:i/>
          <w:spacing w:val="-5"/>
          <w:sz w:val="22"/>
        </w:rPr>
        <w:t> </w:t>
      </w:r>
      <w:r>
        <w:rPr>
          <w:b/>
          <w:i/>
          <w:sz w:val="22"/>
        </w:rPr>
        <w:t>del</w:t>
      </w:r>
      <w:r>
        <w:rPr>
          <w:b/>
          <w:i/>
          <w:spacing w:val="-5"/>
          <w:sz w:val="22"/>
        </w:rPr>
        <w:t> </w:t>
      </w:r>
      <w:r>
        <w:rPr>
          <w:b/>
          <w:i/>
          <w:sz w:val="22"/>
        </w:rPr>
        <w:t>cessionario,</w:t>
      </w:r>
      <w:r>
        <w:rPr>
          <w:b/>
          <w:i/>
          <w:spacing w:val="-5"/>
          <w:sz w:val="22"/>
        </w:rPr>
        <w:t> </w:t>
      </w:r>
      <w:r>
        <w:rPr>
          <w:b/>
          <w:i/>
          <w:sz w:val="22"/>
        </w:rPr>
        <w:t>entro</w:t>
      </w:r>
      <w:r>
        <w:rPr>
          <w:b/>
          <w:i/>
          <w:spacing w:val="-5"/>
          <w:sz w:val="22"/>
        </w:rPr>
        <w:t> </w:t>
      </w:r>
      <w:r>
        <w:rPr>
          <w:b/>
          <w:i/>
          <w:sz w:val="22"/>
        </w:rPr>
        <w:t>quindici</w:t>
      </w:r>
      <w:r>
        <w:rPr>
          <w:b/>
          <w:i/>
          <w:spacing w:val="-5"/>
          <w:sz w:val="22"/>
        </w:rPr>
        <w:t> </w:t>
      </w:r>
      <w:r>
        <w:rPr>
          <w:b/>
          <w:i/>
          <w:sz w:val="22"/>
        </w:rPr>
        <w:t>giorni</w:t>
      </w:r>
      <w:r>
        <w:rPr>
          <w:b/>
          <w:i/>
          <w:spacing w:val="-5"/>
          <w:sz w:val="22"/>
        </w:rPr>
        <w:t> </w:t>
      </w:r>
      <w:r>
        <w:rPr>
          <w:b/>
          <w:i/>
          <w:sz w:val="22"/>
        </w:rPr>
        <w:t>da</w:t>
      </w:r>
      <w:r>
        <w:rPr>
          <w:b/>
          <w:i/>
          <w:spacing w:val="-5"/>
          <w:sz w:val="22"/>
        </w:rPr>
        <w:t> </w:t>
      </w:r>
      <w:r>
        <w:rPr>
          <w:b/>
          <w:i/>
          <w:sz w:val="22"/>
        </w:rPr>
        <w:t>quello</w:t>
      </w:r>
      <w:r>
        <w:rPr>
          <w:b/>
          <w:i/>
          <w:spacing w:val="-5"/>
          <w:sz w:val="22"/>
        </w:rPr>
        <w:t> </w:t>
      </w:r>
      <w:r>
        <w:rPr>
          <w:b/>
          <w:i/>
          <w:sz w:val="22"/>
        </w:rPr>
        <w:t>in</w:t>
      </w:r>
      <w:r>
        <w:rPr>
          <w:b/>
          <w:i/>
          <w:spacing w:val="-5"/>
          <w:sz w:val="22"/>
        </w:rPr>
        <w:t> </w:t>
      </w:r>
      <w:r>
        <w:rPr>
          <w:b/>
          <w:i/>
          <w:sz w:val="22"/>
        </w:rPr>
        <w:t>cui</w:t>
      </w:r>
      <w:r>
        <w:rPr>
          <w:b/>
          <w:i/>
          <w:spacing w:val="-5"/>
          <w:sz w:val="22"/>
        </w:rPr>
        <w:t> </w:t>
      </w:r>
      <w:r>
        <w:rPr>
          <w:b/>
          <w:i/>
          <w:sz w:val="22"/>
        </w:rPr>
        <w:t>l'inadempimento</w:t>
      </w:r>
      <w:r>
        <w:rPr>
          <w:b/>
          <w:i/>
          <w:spacing w:val="-5"/>
          <w:sz w:val="22"/>
        </w:rPr>
        <w:t> </w:t>
      </w:r>
      <w:r>
        <w:rPr>
          <w:b/>
          <w:i/>
          <w:sz w:val="22"/>
        </w:rPr>
        <w:t>si</w:t>
      </w:r>
      <w:r>
        <w:rPr>
          <w:b/>
          <w:i/>
          <w:spacing w:val="-5"/>
          <w:sz w:val="22"/>
        </w:rPr>
        <w:t> </w:t>
      </w:r>
      <w:r>
        <w:rPr>
          <w:b/>
          <w:i/>
          <w:sz w:val="22"/>
        </w:rPr>
        <w:t>è</w:t>
      </w:r>
      <w:r>
        <w:rPr>
          <w:b/>
          <w:i/>
          <w:spacing w:val="-5"/>
          <w:sz w:val="22"/>
        </w:rPr>
        <w:t> </w:t>
      </w:r>
      <w:r>
        <w:rPr>
          <w:b/>
          <w:i/>
          <w:sz w:val="22"/>
        </w:rPr>
        <w:t>verificato;</w:t>
      </w:r>
      <w:r>
        <w:rPr>
          <w:b/>
          <w:i/>
          <w:spacing w:val="-6"/>
          <w:sz w:val="22"/>
        </w:rPr>
        <w:t> </w:t>
      </w:r>
      <w:r>
        <w:rPr>
          <w:b/>
          <w:i/>
          <w:sz w:val="22"/>
        </w:rPr>
        <w:t>in mancanza è tenuto al risarcimento del danno”.</w:t>
      </w:r>
    </w:p>
    <w:p>
      <w:pPr>
        <w:pStyle w:val="BodyText"/>
        <w:spacing w:line="232" w:lineRule="auto"/>
      </w:pPr>
      <w:r>
        <w:rPr/>
        <w:t>Primo comma= il cedente è liberato dalle sue obbligazioni verso il contraente ceduto nel momento in cui la cessione</w:t>
      </w:r>
      <w:r>
        <w:rPr>
          <w:spacing w:val="-5"/>
        </w:rPr>
        <w:t> </w:t>
      </w:r>
      <w:r>
        <w:rPr/>
        <w:t>risulta</w:t>
      </w:r>
      <w:r>
        <w:rPr>
          <w:spacing w:val="-5"/>
        </w:rPr>
        <w:t> </w:t>
      </w:r>
      <w:r>
        <w:rPr/>
        <w:t>efficace</w:t>
      </w:r>
      <w:r>
        <w:rPr>
          <w:spacing w:val="-5"/>
        </w:rPr>
        <w:t> </w:t>
      </w:r>
      <w:r>
        <w:rPr/>
        <w:t>verso</w:t>
      </w:r>
      <w:r>
        <w:rPr>
          <w:spacing w:val="-5"/>
        </w:rPr>
        <w:t> </w:t>
      </w:r>
      <w:r>
        <w:rPr/>
        <w:t>quest’ultimo:</w:t>
      </w:r>
      <w:r>
        <w:rPr>
          <w:spacing w:val="-5"/>
        </w:rPr>
        <w:t> </w:t>
      </w:r>
      <w:r>
        <w:rPr/>
        <w:t>momento</w:t>
      </w:r>
      <w:r>
        <w:rPr>
          <w:spacing w:val="-5"/>
        </w:rPr>
        <w:t> </w:t>
      </w:r>
      <w:r>
        <w:rPr/>
        <w:t>che</w:t>
      </w:r>
      <w:r>
        <w:rPr>
          <w:spacing w:val="-5"/>
        </w:rPr>
        <w:t> </w:t>
      </w:r>
      <w:r>
        <w:rPr/>
        <w:t>coincide</w:t>
      </w:r>
      <w:r>
        <w:rPr>
          <w:spacing w:val="-5"/>
        </w:rPr>
        <w:t> </w:t>
      </w:r>
      <w:r>
        <w:rPr/>
        <w:t>con</w:t>
      </w:r>
      <w:r>
        <w:rPr>
          <w:spacing w:val="-5"/>
        </w:rPr>
        <w:t> </w:t>
      </w:r>
      <w:r>
        <w:rPr/>
        <w:t>il</w:t>
      </w:r>
      <w:r>
        <w:rPr>
          <w:spacing w:val="-5"/>
        </w:rPr>
        <w:t> </w:t>
      </w:r>
      <w:r>
        <w:rPr/>
        <w:t>suo</w:t>
      </w:r>
      <w:r>
        <w:rPr>
          <w:spacing w:val="-5"/>
        </w:rPr>
        <w:t> </w:t>
      </w:r>
      <w:r>
        <w:rPr/>
        <w:t>consenso</w:t>
      </w:r>
      <w:r>
        <w:rPr>
          <w:spacing w:val="-5"/>
        </w:rPr>
        <w:t> </w:t>
      </w:r>
      <w:r>
        <w:rPr/>
        <w:t>o,</w:t>
      </w:r>
      <w:r>
        <w:rPr>
          <w:spacing w:val="-5"/>
        </w:rPr>
        <w:t> </w:t>
      </w:r>
      <w:r>
        <w:rPr/>
        <w:t>in</w:t>
      </w:r>
      <w:r>
        <w:rPr>
          <w:spacing w:val="-5"/>
        </w:rPr>
        <w:t> </w:t>
      </w:r>
      <w:r>
        <w:rPr/>
        <w:t>caso</w:t>
      </w:r>
      <w:r>
        <w:rPr>
          <w:spacing w:val="-5"/>
        </w:rPr>
        <w:t> </w:t>
      </w:r>
      <w:r>
        <w:rPr/>
        <w:t>di</w:t>
      </w:r>
      <w:r>
        <w:rPr>
          <w:spacing w:val="-5"/>
        </w:rPr>
        <w:t> </w:t>
      </w:r>
      <w:r>
        <w:rPr/>
        <w:t>consenso preventivo, con la notificazione ricevuta.</w:t>
      </w:r>
    </w:p>
    <w:p>
      <w:pPr>
        <w:pStyle w:val="BodyText"/>
        <w:spacing w:line="232" w:lineRule="auto"/>
      </w:pPr>
      <w:r>
        <w:rPr/>
        <w:t>Secondo</w:t>
      </w:r>
      <w:r>
        <w:rPr>
          <w:spacing w:val="-6"/>
        </w:rPr>
        <w:t> </w:t>
      </w:r>
      <w:r>
        <w:rPr/>
        <w:t>comma=</w:t>
      </w:r>
      <w:r>
        <w:rPr>
          <w:spacing w:val="-6"/>
        </w:rPr>
        <w:t> </w:t>
      </w:r>
      <w:r>
        <w:rPr/>
        <w:t>il</w:t>
      </w:r>
      <w:r>
        <w:rPr>
          <w:spacing w:val="-6"/>
        </w:rPr>
        <w:t> </w:t>
      </w:r>
      <w:r>
        <w:rPr/>
        <w:t>contraente</w:t>
      </w:r>
      <w:r>
        <w:rPr>
          <w:spacing w:val="-6"/>
        </w:rPr>
        <w:t> </w:t>
      </w:r>
      <w:r>
        <w:rPr/>
        <w:t>ceduto</w:t>
      </w:r>
      <w:r>
        <w:rPr>
          <w:spacing w:val="-6"/>
        </w:rPr>
        <w:t> </w:t>
      </w:r>
      <w:r>
        <w:rPr/>
        <w:t>può</w:t>
      </w:r>
      <w:r>
        <w:rPr>
          <w:spacing w:val="-6"/>
        </w:rPr>
        <w:t> </w:t>
      </w:r>
      <w:r>
        <w:rPr/>
        <w:t>dichiarare</w:t>
      </w:r>
      <w:r>
        <w:rPr>
          <w:spacing w:val="-6"/>
        </w:rPr>
        <w:t> </w:t>
      </w:r>
      <w:r>
        <w:rPr/>
        <w:t>di</w:t>
      </w:r>
      <w:r>
        <w:rPr>
          <w:spacing w:val="-6"/>
        </w:rPr>
        <w:t> </w:t>
      </w:r>
      <w:r>
        <w:rPr/>
        <w:t>non</w:t>
      </w:r>
      <w:r>
        <w:rPr>
          <w:spacing w:val="-6"/>
        </w:rPr>
        <w:t> </w:t>
      </w:r>
      <w:r>
        <w:rPr/>
        <w:t>liberare</w:t>
      </w:r>
      <w:r>
        <w:rPr>
          <w:spacing w:val="-6"/>
        </w:rPr>
        <w:t> </w:t>
      </w:r>
      <w:r>
        <w:rPr/>
        <w:t>il</w:t>
      </w:r>
      <w:r>
        <w:rPr>
          <w:spacing w:val="-6"/>
        </w:rPr>
        <w:t> </w:t>
      </w:r>
      <w:r>
        <w:rPr/>
        <w:t>cedente</w:t>
      </w:r>
      <w:r>
        <w:rPr>
          <w:spacing w:val="-6"/>
        </w:rPr>
        <w:t> </w:t>
      </w:r>
      <w:r>
        <w:rPr/>
        <w:t>e</w:t>
      </w:r>
      <w:r>
        <w:rPr>
          <w:spacing w:val="-6"/>
        </w:rPr>
        <w:t> </w:t>
      </w:r>
      <w:r>
        <w:rPr/>
        <w:t>quindi</w:t>
      </w:r>
      <w:r>
        <w:rPr>
          <w:spacing w:val="-6"/>
        </w:rPr>
        <w:t> </w:t>
      </w:r>
      <w:r>
        <w:rPr/>
        <w:t>conserva</w:t>
      </w:r>
      <w:r>
        <w:rPr>
          <w:spacing w:val="-6"/>
        </w:rPr>
        <w:t> </w:t>
      </w:r>
      <w:r>
        <w:rPr/>
        <w:t>il</w:t>
      </w:r>
      <w:r>
        <w:rPr>
          <w:spacing w:val="-6"/>
        </w:rPr>
        <w:t> </w:t>
      </w:r>
      <w:r>
        <w:rPr/>
        <w:t>diritto</w:t>
      </w:r>
      <w:r>
        <w:rPr>
          <w:spacing w:val="-6"/>
        </w:rPr>
        <w:t> </w:t>
      </w:r>
      <w:r>
        <w:rPr/>
        <w:t>di agire contro di lui se il cessionario non adempie.</w:t>
      </w:r>
    </w:p>
    <w:p>
      <w:pPr>
        <w:pStyle w:val="BodyText"/>
        <w:spacing w:line="232" w:lineRule="auto"/>
        <w:ind w:right="201"/>
      </w:pPr>
      <w:r>
        <w:rPr/>
        <w:t>Terzo</w:t>
      </w:r>
      <w:r>
        <w:rPr>
          <w:spacing w:val="-7"/>
        </w:rPr>
        <w:t> </w:t>
      </w:r>
      <w:r>
        <w:rPr/>
        <w:t>comma=</w:t>
      </w:r>
      <w:r>
        <w:rPr>
          <w:spacing w:val="-7"/>
        </w:rPr>
        <w:t> </w:t>
      </w:r>
      <w:r>
        <w:rPr/>
        <w:t>il</w:t>
      </w:r>
      <w:r>
        <w:rPr>
          <w:spacing w:val="-7"/>
        </w:rPr>
        <w:t> </w:t>
      </w:r>
      <w:r>
        <w:rPr/>
        <w:t>contraente</w:t>
      </w:r>
      <w:r>
        <w:rPr>
          <w:spacing w:val="-7"/>
        </w:rPr>
        <w:t> </w:t>
      </w:r>
      <w:r>
        <w:rPr/>
        <w:t>ceduto</w:t>
      </w:r>
      <w:r>
        <w:rPr>
          <w:spacing w:val="-7"/>
        </w:rPr>
        <w:t> </w:t>
      </w:r>
      <w:r>
        <w:rPr/>
        <w:t>è</w:t>
      </w:r>
      <w:r>
        <w:rPr>
          <w:spacing w:val="-7"/>
        </w:rPr>
        <w:t> </w:t>
      </w:r>
      <w:r>
        <w:rPr/>
        <w:t>tenuto</w:t>
      </w:r>
      <w:r>
        <w:rPr>
          <w:spacing w:val="-7"/>
        </w:rPr>
        <w:t> </w:t>
      </w:r>
      <w:r>
        <w:rPr/>
        <w:t>a</w:t>
      </w:r>
      <w:r>
        <w:rPr>
          <w:spacing w:val="-7"/>
        </w:rPr>
        <w:t> </w:t>
      </w:r>
      <w:r>
        <w:rPr/>
        <w:t>dare</w:t>
      </w:r>
      <w:r>
        <w:rPr>
          <w:spacing w:val="-7"/>
        </w:rPr>
        <w:t> </w:t>
      </w:r>
      <w:r>
        <w:rPr/>
        <w:t>notizia</w:t>
      </w:r>
      <w:r>
        <w:rPr>
          <w:spacing w:val="-7"/>
        </w:rPr>
        <w:t> </w:t>
      </w:r>
      <w:r>
        <w:rPr/>
        <w:t>dell’inadempimento.</w:t>
      </w:r>
      <w:r>
        <w:rPr>
          <w:spacing w:val="-7"/>
        </w:rPr>
        <w:t> </w:t>
      </w:r>
      <w:r>
        <w:rPr/>
        <w:t>Nel</w:t>
      </w:r>
      <w:r>
        <w:rPr>
          <w:spacing w:val="-7"/>
        </w:rPr>
        <w:t> </w:t>
      </w:r>
      <w:r>
        <w:rPr/>
        <w:t>caso</w:t>
      </w:r>
      <w:r>
        <w:rPr>
          <w:spacing w:val="-7"/>
        </w:rPr>
        <w:t> </w:t>
      </w:r>
      <w:r>
        <w:rPr/>
        <w:t>non</w:t>
      </w:r>
      <w:r>
        <w:rPr>
          <w:spacing w:val="-7"/>
        </w:rPr>
        <w:t> </w:t>
      </w:r>
      <w:r>
        <w:rPr/>
        <w:t>lo</w:t>
      </w:r>
      <w:r>
        <w:rPr>
          <w:spacing w:val="-7"/>
        </w:rPr>
        <w:t> </w:t>
      </w:r>
      <w:r>
        <w:rPr/>
        <w:t>facesse,</w:t>
      </w:r>
      <w:r>
        <w:rPr>
          <w:spacing w:val="-7"/>
        </w:rPr>
        <w:t> </w:t>
      </w:r>
      <w:r>
        <w:rPr/>
        <w:t>è tenuto al risarcimento del danno.</w:t>
      </w:r>
    </w:p>
    <w:p>
      <w:pPr>
        <w:pStyle w:val="Heading2"/>
        <w:spacing w:line="258" w:lineRule="exact"/>
        <w:ind w:left="140"/>
      </w:pPr>
      <w:r>
        <w:rPr>
          <w:color w:val="4F81BD"/>
          <w:spacing w:val="-4"/>
        </w:rPr>
        <w:t>ART.</w:t>
      </w:r>
      <w:r>
        <w:rPr>
          <w:color w:val="4F81BD"/>
          <w:spacing w:val="-6"/>
        </w:rPr>
        <w:t> </w:t>
      </w:r>
      <w:r>
        <w:rPr>
          <w:color w:val="4F81BD"/>
          <w:spacing w:val="-4"/>
        </w:rPr>
        <w:t>1409</w:t>
      </w:r>
    </w:p>
    <w:p>
      <w:pPr>
        <w:pStyle w:val="BodyText"/>
        <w:spacing w:line="261" w:lineRule="exact"/>
      </w:pPr>
      <w:r>
        <w:rPr/>
        <w:t>Art.</w:t>
      </w:r>
      <w:r>
        <w:rPr>
          <w:spacing w:val="-5"/>
        </w:rPr>
        <w:t> </w:t>
      </w:r>
      <w:r>
        <w:rPr/>
        <w:t>1409.</w:t>
      </w:r>
      <w:r>
        <w:rPr>
          <w:spacing w:val="-4"/>
        </w:rPr>
        <w:t> </w:t>
      </w:r>
      <w:r>
        <w:rPr/>
        <w:t>Rapporti</w:t>
      </w:r>
      <w:r>
        <w:rPr>
          <w:spacing w:val="-4"/>
        </w:rPr>
        <w:t> </w:t>
      </w:r>
      <w:r>
        <w:rPr/>
        <w:t>fra</w:t>
      </w:r>
      <w:r>
        <w:rPr>
          <w:spacing w:val="-4"/>
        </w:rPr>
        <w:t> </w:t>
      </w:r>
      <w:r>
        <w:rPr/>
        <w:t>contraente</w:t>
      </w:r>
      <w:r>
        <w:rPr>
          <w:spacing w:val="-5"/>
        </w:rPr>
        <w:t> </w:t>
      </w:r>
      <w:r>
        <w:rPr/>
        <w:t>ceduto</w:t>
      </w:r>
      <w:r>
        <w:rPr>
          <w:spacing w:val="-4"/>
        </w:rPr>
        <w:t> </w:t>
      </w:r>
      <w:r>
        <w:rPr/>
        <w:t>e</w:t>
      </w:r>
      <w:r>
        <w:rPr>
          <w:spacing w:val="-4"/>
        </w:rPr>
        <w:t> </w:t>
      </w:r>
      <w:r>
        <w:rPr>
          <w:spacing w:val="-2"/>
        </w:rPr>
        <w:t>cessionario.</w:t>
      </w:r>
    </w:p>
    <w:p>
      <w:pPr>
        <w:spacing w:line="232" w:lineRule="auto" w:before="2"/>
        <w:ind w:left="140" w:right="0" w:firstLine="0"/>
        <w:jc w:val="left"/>
        <w:rPr>
          <w:b/>
          <w:i/>
          <w:sz w:val="22"/>
        </w:rPr>
      </w:pPr>
      <w:r>
        <w:rPr>
          <w:b/>
          <w:i/>
          <w:sz w:val="22"/>
        </w:rPr>
        <w:t>“Il</w:t>
      </w:r>
      <w:r>
        <w:rPr>
          <w:b/>
          <w:i/>
          <w:spacing w:val="-6"/>
          <w:sz w:val="22"/>
        </w:rPr>
        <w:t> </w:t>
      </w:r>
      <w:r>
        <w:rPr>
          <w:b/>
          <w:i/>
          <w:sz w:val="22"/>
        </w:rPr>
        <w:t>contraente</w:t>
      </w:r>
      <w:r>
        <w:rPr>
          <w:b/>
          <w:i/>
          <w:spacing w:val="-6"/>
          <w:sz w:val="22"/>
        </w:rPr>
        <w:t> </w:t>
      </w:r>
      <w:r>
        <w:rPr>
          <w:b/>
          <w:i/>
          <w:sz w:val="22"/>
        </w:rPr>
        <w:t>ceduto</w:t>
      </w:r>
      <w:r>
        <w:rPr>
          <w:b/>
          <w:i/>
          <w:spacing w:val="-6"/>
          <w:sz w:val="22"/>
        </w:rPr>
        <w:t> </w:t>
      </w:r>
      <w:r>
        <w:rPr>
          <w:b/>
          <w:i/>
          <w:sz w:val="22"/>
        </w:rPr>
        <w:t>può</w:t>
      </w:r>
      <w:r>
        <w:rPr>
          <w:b/>
          <w:i/>
          <w:spacing w:val="-6"/>
          <w:sz w:val="22"/>
        </w:rPr>
        <w:t> </w:t>
      </w:r>
      <w:r>
        <w:rPr>
          <w:b/>
          <w:i/>
          <w:sz w:val="22"/>
        </w:rPr>
        <w:t>opporre</w:t>
      </w:r>
      <w:r>
        <w:rPr>
          <w:b/>
          <w:i/>
          <w:spacing w:val="-6"/>
          <w:sz w:val="22"/>
        </w:rPr>
        <w:t> </w:t>
      </w:r>
      <w:r>
        <w:rPr>
          <w:b/>
          <w:i/>
          <w:sz w:val="22"/>
        </w:rPr>
        <w:t>al</w:t>
      </w:r>
      <w:r>
        <w:rPr>
          <w:b/>
          <w:i/>
          <w:spacing w:val="-6"/>
          <w:sz w:val="22"/>
        </w:rPr>
        <w:t> </w:t>
      </w:r>
      <w:r>
        <w:rPr>
          <w:b/>
          <w:i/>
          <w:sz w:val="22"/>
        </w:rPr>
        <w:t>cessionario</w:t>
      </w:r>
      <w:r>
        <w:rPr>
          <w:b/>
          <w:i/>
          <w:spacing w:val="-6"/>
          <w:sz w:val="22"/>
        </w:rPr>
        <w:t> </w:t>
      </w:r>
      <w:r>
        <w:rPr>
          <w:b/>
          <w:i/>
          <w:sz w:val="22"/>
        </w:rPr>
        <w:t>tutte</w:t>
      </w:r>
      <w:r>
        <w:rPr>
          <w:b/>
          <w:i/>
          <w:spacing w:val="-6"/>
          <w:sz w:val="22"/>
        </w:rPr>
        <w:t> </w:t>
      </w:r>
      <w:r>
        <w:rPr>
          <w:b/>
          <w:i/>
          <w:sz w:val="22"/>
        </w:rPr>
        <w:t>le</w:t>
      </w:r>
      <w:r>
        <w:rPr>
          <w:b/>
          <w:i/>
          <w:spacing w:val="-6"/>
          <w:sz w:val="22"/>
        </w:rPr>
        <w:t> </w:t>
      </w:r>
      <w:r>
        <w:rPr>
          <w:b/>
          <w:i/>
          <w:sz w:val="22"/>
        </w:rPr>
        <w:t>eccezioni</w:t>
      </w:r>
      <w:r>
        <w:rPr>
          <w:b/>
          <w:i/>
          <w:spacing w:val="-7"/>
          <w:sz w:val="22"/>
        </w:rPr>
        <w:t> </w:t>
      </w:r>
      <w:r>
        <w:rPr>
          <w:b/>
          <w:i/>
          <w:sz w:val="22"/>
        </w:rPr>
        <w:t>derivanti</w:t>
      </w:r>
      <w:r>
        <w:rPr>
          <w:b/>
          <w:i/>
          <w:spacing w:val="-6"/>
          <w:sz w:val="22"/>
        </w:rPr>
        <w:t> </w:t>
      </w:r>
      <w:r>
        <w:rPr>
          <w:b/>
          <w:i/>
          <w:sz w:val="22"/>
        </w:rPr>
        <w:t>dal</w:t>
      </w:r>
      <w:r>
        <w:rPr>
          <w:b/>
          <w:i/>
          <w:spacing w:val="-7"/>
          <w:sz w:val="22"/>
        </w:rPr>
        <w:t> </w:t>
      </w:r>
      <w:r>
        <w:rPr>
          <w:b/>
          <w:i/>
          <w:sz w:val="22"/>
        </w:rPr>
        <w:t>contratto,</w:t>
      </w:r>
      <w:r>
        <w:rPr>
          <w:b/>
          <w:i/>
          <w:spacing w:val="-6"/>
          <w:sz w:val="22"/>
        </w:rPr>
        <w:t> </w:t>
      </w:r>
      <w:r>
        <w:rPr>
          <w:b/>
          <w:i/>
          <w:sz w:val="22"/>
        </w:rPr>
        <w:t>ma</w:t>
      </w:r>
      <w:r>
        <w:rPr>
          <w:b/>
          <w:i/>
          <w:spacing w:val="-6"/>
          <w:sz w:val="22"/>
        </w:rPr>
        <w:t> </w:t>
      </w:r>
      <w:r>
        <w:rPr>
          <w:b/>
          <w:i/>
          <w:sz w:val="22"/>
        </w:rPr>
        <w:t>non</w:t>
      </w:r>
      <w:r>
        <w:rPr>
          <w:b/>
          <w:i/>
          <w:spacing w:val="-6"/>
          <w:sz w:val="22"/>
        </w:rPr>
        <w:t> </w:t>
      </w:r>
      <w:r>
        <w:rPr>
          <w:b/>
          <w:i/>
          <w:sz w:val="22"/>
        </w:rPr>
        <w:t>quelle fondate su altri rapporti col cedente, salvo che ne abbia fatto espressa riserva al momento in cui ha consentito alla sostituzione”.</w:t>
      </w:r>
    </w:p>
    <w:p>
      <w:pPr>
        <w:pStyle w:val="Heading2"/>
        <w:spacing w:line="258" w:lineRule="exact"/>
        <w:ind w:left="140"/>
      </w:pPr>
      <w:r>
        <w:rPr>
          <w:color w:val="4F81BD"/>
          <w:spacing w:val="-4"/>
        </w:rPr>
        <w:t>ART.</w:t>
      </w:r>
      <w:r>
        <w:rPr>
          <w:color w:val="4F81BD"/>
          <w:spacing w:val="-6"/>
        </w:rPr>
        <w:t> </w:t>
      </w:r>
      <w:r>
        <w:rPr>
          <w:color w:val="4F81BD"/>
          <w:spacing w:val="-4"/>
        </w:rPr>
        <w:t>1410</w:t>
      </w:r>
    </w:p>
    <w:p>
      <w:pPr>
        <w:pStyle w:val="BodyText"/>
        <w:spacing w:line="261" w:lineRule="exact"/>
      </w:pPr>
      <w:r>
        <w:rPr/>
        <w:t>Art.</w:t>
      </w:r>
      <w:r>
        <w:rPr>
          <w:spacing w:val="-3"/>
        </w:rPr>
        <w:t> </w:t>
      </w:r>
      <w:r>
        <w:rPr/>
        <w:t>1410.</w:t>
      </w:r>
      <w:r>
        <w:rPr>
          <w:spacing w:val="-3"/>
        </w:rPr>
        <w:t> </w:t>
      </w:r>
      <w:r>
        <w:rPr/>
        <w:t>Rapporti</w:t>
      </w:r>
      <w:r>
        <w:rPr>
          <w:spacing w:val="-3"/>
        </w:rPr>
        <w:t> </w:t>
      </w:r>
      <w:r>
        <w:rPr/>
        <w:t>fra</w:t>
      </w:r>
      <w:r>
        <w:rPr>
          <w:spacing w:val="-2"/>
        </w:rPr>
        <w:t> </w:t>
      </w:r>
      <w:r>
        <w:rPr/>
        <w:t>cedente</w:t>
      </w:r>
      <w:r>
        <w:rPr>
          <w:spacing w:val="-3"/>
        </w:rPr>
        <w:t> </w:t>
      </w:r>
      <w:r>
        <w:rPr/>
        <w:t>e</w:t>
      </w:r>
      <w:r>
        <w:rPr>
          <w:spacing w:val="-3"/>
        </w:rPr>
        <w:t> </w:t>
      </w:r>
      <w:r>
        <w:rPr>
          <w:spacing w:val="-2"/>
        </w:rPr>
        <w:t>cessionario.</w:t>
      </w:r>
    </w:p>
    <w:p>
      <w:pPr>
        <w:spacing w:line="261" w:lineRule="exact" w:before="0"/>
        <w:ind w:left="140" w:right="0" w:firstLine="0"/>
        <w:jc w:val="left"/>
        <w:rPr>
          <w:b/>
          <w:i/>
          <w:sz w:val="22"/>
        </w:rPr>
      </w:pPr>
      <w:r>
        <w:rPr>
          <w:b/>
          <w:i/>
          <w:sz w:val="22"/>
        </w:rPr>
        <w:t>"Il</w:t>
      </w:r>
      <w:r>
        <w:rPr>
          <w:b/>
          <w:i/>
          <w:spacing w:val="-4"/>
          <w:sz w:val="22"/>
        </w:rPr>
        <w:t> </w:t>
      </w:r>
      <w:r>
        <w:rPr>
          <w:b/>
          <w:i/>
          <w:sz w:val="22"/>
        </w:rPr>
        <w:t>cedente</w:t>
      </w:r>
      <w:r>
        <w:rPr>
          <w:b/>
          <w:i/>
          <w:spacing w:val="-4"/>
          <w:sz w:val="22"/>
        </w:rPr>
        <w:t> </w:t>
      </w:r>
      <w:r>
        <w:rPr>
          <w:b/>
          <w:i/>
          <w:sz w:val="22"/>
        </w:rPr>
        <w:t>è</w:t>
      </w:r>
      <w:r>
        <w:rPr>
          <w:b/>
          <w:i/>
          <w:spacing w:val="-3"/>
          <w:sz w:val="22"/>
        </w:rPr>
        <w:t> </w:t>
      </w:r>
      <w:r>
        <w:rPr>
          <w:b/>
          <w:i/>
          <w:sz w:val="22"/>
        </w:rPr>
        <w:t>tenuto</w:t>
      </w:r>
      <w:r>
        <w:rPr>
          <w:b/>
          <w:i/>
          <w:spacing w:val="-4"/>
          <w:sz w:val="22"/>
        </w:rPr>
        <w:t> </w:t>
      </w:r>
      <w:r>
        <w:rPr>
          <w:b/>
          <w:i/>
          <w:sz w:val="22"/>
        </w:rPr>
        <w:t>a</w:t>
      </w:r>
      <w:r>
        <w:rPr>
          <w:b/>
          <w:i/>
          <w:spacing w:val="-4"/>
          <w:sz w:val="22"/>
        </w:rPr>
        <w:t> </w:t>
      </w:r>
      <w:r>
        <w:rPr>
          <w:b/>
          <w:i/>
          <w:sz w:val="22"/>
        </w:rPr>
        <w:t>garantire</w:t>
      </w:r>
      <w:r>
        <w:rPr>
          <w:b/>
          <w:i/>
          <w:spacing w:val="-4"/>
          <w:sz w:val="22"/>
        </w:rPr>
        <w:t> </w:t>
      </w:r>
      <w:r>
        <w:rPr>
          <w:b/>
          <w:i/>
          <w:sz w:val="22"/>
        </w:rPr>
        <w:t>la</w:t>
      </w:r>
      <w:r>
        <w:rPr>
          <w:b/>
          <w:i/>
          <w:spacing w:val="-4"/>
          <w:sz w:val="22"/>
        </w:rPr>
        <w:t> </w:t>
      </w:r>
      <w:r>
        <w:rPr>
          <w:b/>
          <w:i/>
          <w:sz w:val="22"/>
        </w:rPr>
        <w:t>validità</w:t>
      </w:r>
      <w:r>
        <w:rPr>
          <w:b/>
          <w:i/>
          <w:spacing w:val="-4"/>
          <w:sz w:val="22"/>
        </w:rPr>
        <w:t> </w:t>
      </w:r>
      <w:r>
        <w:rPr>
          <w:b/>
          <w:i/>
          <w:sz w:val="22"/>
        </w:rPr>
        <w:t>del</w:t>
      </w:r>
      <w:r>
        <w:rPr>
          <w:b/>
          <w:i/>
          <w:spacing w:val="-4"/>
          <w:sz w:val="22"/>
        </w:rPr>
        <w:t> </w:t>
      </w:r>
      <w:r>
        <w:rPr>
          <w:b/>
          <w:i/>
          <w:spacing w:val="-2"/>
          <w:sz w:val="22"/>
        </w:rPr>
        <w:t>contratto.</w:t>
      </w:r>
    </w:p>
    <w:p>
      <w:pPr>
        <w:spacing w:line="232" w:lineRule="auto" w:before="2"/>
        <w:ind w:left="140" w:right="0" w:firstLine="0"/>
        <w:jc w:val="left"/>
        <w:rPr>
          <w:b/>
          <w:i/>
          <w:sz w:val="22"/>
        </w:rPr>
      </w:pPr>
      <w:r>
        <w:rPr>
          <w:b/>
          <w:i/>
          <w:sz w:val="22"/>
        </w:rPr>
        <w:t>Se</w:t>
      </w:r>
      <w:r>
        <w:rPr>
          <w:b/>
          <w:i/>
          <w:spacing w:val="-5"/>
          <w:sz w:val="22"/>
        </w:rPr>
        <w:t> </w:t>
      </w:r>
      <w:r>
        <w:rPr>
          <w:b/>
          <w:i/>
          <w:sz w:val="22"/>
        </w:rPr>
        <w:t>il</w:t>
      </w:r>
      <w:r>
        <w:rPr>
          <w:b/>
          <w:i/>
          <w:spacing w:val="-5"/>
          <w:sz w:val="22"/>
        </w:rPr>
        <w:t> </w:t>
      </w:r>
      <w:r>
        <w:rPr>
          <w:b/>
          <w:i/>
          <w:sz w:val="22"/>
        </w:rPr>
        <w:t>cedente</w:t>
      </w:r>
      <w:r>
        <w:rPr>
          <w:b/>
          <w:i/>
          <w:spacing w:val="-5"/>
          <w:sz w:val="22"/>
        </w:rPr>
        <w:t> </w:t>
      </w:r>
      <w:r>
        <w:rPr>
          <w:b/>
          <w:i/>
          <w:sz w:val="22"/>
        </w:rPr>
        <w:t>assume</w:t>
      </w:r>
      <w:r>
        <w:rPr>
          <w:b/>
          <w:i/>
          <w:spacing w:val="-5"/>
          <w:sz w:val="22"/>
        </w:rPr>
        <w:t> </w:t>
      </w:r>
      <w:r>
        <w:rPr>
          <w:b/>
          <w:i/>
          <w:sz w:val="22"/>
        </w:rPr>
        <w:t>la</w:t>
      </w:r>
      <w:r>
        <w:rPr>
          <w:b/>
          <w:i/>
          <w:spacing w:val="-5"/>
          <w:sz w:val="22"/>
        </w:rPr>
        <w:t> </w:t>
      </w:r>
      <w:r>
        <w:rPr>
          <w:b/>
          <w:i/>
          <w:sz w:val="22"/>
        </w:rPr>
        <w:t>garanzia</w:t>
      </w:r>
      <w:r>
        <w:rPr>
          <w:b/>
          <w:i/>
          <w:spacing w:val="-5"/>
          <w:sz w:val="22"/>
        </w:rPr>
        <w:t> </w:t>
      </w:r>
      <w:r>
        <w:rPr>
          <w:b/>
          <w:i/>
          <w:sz w:val="22"/>
        </w:rPr>
        <w:t>dell'adempimento</w:t>
      </w:r>
      <w:r>
        <w:rPr>
          <w:b/>
          <w:i/>
          <w:spacing w:val="-5"/>
          <w:sz w:val="22"/>
        </w:rPr>
        <w:t> </w:t>
      </w:r>
      <w:r>
        <w:rPr>
          <w:b/>
          <w:i/>
          <w:sz w:val="22"/>
        </w:rPr>
        <w:t>del</w:t>
      </w:r>
      <w:r>
        <w:rPr>
          <w:b/>
          <w:i/>
          <w:spacing w:val="-5"/>
          <w:sz w:val="22"/>
        </w:rPr>
        <w:t> </w:t>
      </w:r>
      <w:r>
        <w:rPr>
          <w:b/>
          <w:i/>
          <w:sz w:val="22"/>
        </w:rPr>
        <w:t>contratto,</w:t>
      </w:r>
      <w:r>
        <w:rPr>
          <w:b/>
          <w:i/>
          <w:spacing w:val="-5"/>
          <w:sz w:val="22"/>
        </w:rPr>
        <w:t> </w:t>
      </w:r>
      <w:r>
        <w:rPr>
          <w:b/>
          <w:i/>
          <w:sz w:val="22"/>
        </w:rPr>
        <w:t>egli</w:t>
      </w:r>
      <w:r>
        <w:rPr>
          <w:b/>
          <w:i/>
          <w:spacing w:val="-5"/>
          <w:sz w:val="22"/>
        </w:rPr>
        <w:t> </w:t>
      </w:r>
      <w:r>
        <w:rPr>
          <w:b/>
          <w:i/>
          <w:sz w:val="22"/>
        </w:rPr>
        <w:t>risponde</w:t>
      </w:r>
      <w:r>
        <w:rPr>
          <w:b/>
          <w:i/>
          <w:spacing w:val="-5"/>
          <w:sz w:val="22"/>
        </w:rPr>
        <w:t> </w:t>
      </w:r>
      <w:r>
        <w:rPr>
          <w:b/>
          <w:i/>
          <w:sz w:val="22"/>
        </w:rPr>
        <w:t>come</w:t>
      </w:r>
      <w:r>
        <w:rPr>
          <w:b/>
          <w:i/>
          <w:spacing w:val="-5"/>
          <w:sz w:val="22"/>
        </w:rPr>
        <w:t> </w:t>
      </w:r>
      <w:r>
        <w:rPr>
          <w:b/>
          <w:i/>
          <w:sz w:val="22"/>
        </w:rPr>
        <w:t>un</w:t>
      </w:r>
      <w:r>
        <w:rPr>
          <w:b/>
          <w:i/>
          <w:spacing w:val="-5"/>
          <w:sz w:val="22"/>
        </w:rPr>
        <w:t> </w:t>
      </w:r>
      <w:r>
        <w:rPr>
          <w:b/>
          <w:i/>
          <w:sz w:val="22"/>
        </w:rPr>
        <w:t>fideiussore</w:t>
      </w:r>
      <w:r>
        <w:rPr>
          <w:b/>
          <w:i/>
          <w:spacing w:val="-5"/>
          <w:sz w:val="22"/>
        </w:rPr>
        <w:t> </w:t>
      </w:r>
      <w:r>
        <w:rPr>
          <w:b/>
          <w:i/>
          <w:sz w:val="22"/>
        </w:rPr>
        <w:t>per</w:t>
      </w:r>
      <w:r>
        <w:rPr>
          <w:b/>
          <w:i/>
          <w:spacing w:val="-5"/>
          <w:sz w:val="22"/>
        </w:rPr>
        <w:t> </w:t>
      </w:r>
      <w:r>
        <w:rPr>
          <w:b/>
          <w:i/>
          <w:sz w:val="22"/>
        </w:rPr>
        <w:t>le obbligazioni del contraente ceduto".</w:t>
      </w:r>
    </w:p>
    <w:p>
      <w:pPr>
        <w:pStyle w:val="BodyText"/>
        <w:spacing w:line="232" w:lineRule="auto"/>
      </w:pPr>
      <w:r>
        <w:rPr/>
        <w:t>Primo</w:t>
      </w:r>
      <w:r>
        <w:rPr>
          <w:spacing w:val="-5"/>
        </w:rPr>
        <w:t> </w:t>
      </w:r>
      <w:r>
        <w:rPr/>
        <w:t>comma=</w:t>
      </w:r>
      <w:r>
        <w:rPr>
          <w:spacing w:val="-5"/>
        </w:rPr>
        <w:t> </w:t>
      </w:r>
      <w:r>
        <w:rPr/>
        <w:t>il</w:t>
      </w:r>
      <w:r>
        <w:rPr>
          <w:spacing w:val="-5"/>
        </w:rPr>
        <w:t> </w:t>
      </w:r>
      <w:r>
        <w:rPr/>
        <w:t>cedente</w:t>
      </w:r>
      <w:r>
        <w:rPr>
          <w:spacing w:val="-5"/>
        </w:rPr>
        <w:t> </w:t>
      </w:r>
      <w:r>
        <w:rPr/>
        <w:t>di</w:t>
      </w:r>
      <w:r>
        <w:rPr>
          <w:spacing w:val="-5"/>
        </w:rPr>
        <w:t> </w:t>
      </w:r>
      <w:r>
        <w:rPr/>
        <w:t>regola</w:t>
      </w:r>
      <w:r>
        <w:rPr>
          <w:spacing w:val="-5"/>
        </w:rPr>
        <w:t> </w:t>
      </w:r>
      <w:r>
        <w:rPr/>
        <w:t>quando</w:t>
      </w:r>
      <w:r>
        <w:rPr>
          <w:spacing w:val="-5"/>
        </w:rPr>
        <w:t> </w:t>
      </w:r>
      <w:r>
        <w:rPr/>
        <w:t>la</w:t>
      </w:r>
      <w:r>
        <w:rPr>
          <w:spacing w:val="-5"/>
        </w:rPr>
        <w:t> </w:t>
      </w:r>
      <w:r>
        <w:rPr/>
        <w:t>cessione</w:t>
      </w:r>
      <w:r>
        <w:rPr>
          <w:spacing w:val="-5"/>
        </w:rPr>
        <w:t> </w:t>
      </w:r>
      <w:r>
        <w:rPr/>
        <w:t>è</w:t>
      </w:r>
      <w:r>
        <w:rPr>
          <w:spacing w:val="-5"/>
        </w:rPr>
        <w:t> </w:t>
      </w:r>
      <w:r>
        <w:rPr/>
        <w:t>divenuta</w:t>
      </w:r>
      <w:r>
        <w:rPr>
          <w:spacing w:val="-5"/>
        </w:rPr>
        <w:t> </w:t>
      </w:r>
      <w:r>
        <w:rPr/>
        <w:t>efficace,</w:t>
      </w:r>
      <w:r>
        <w:rPr>
          <w:spacing w:val="-5"/>
        </w:rPr>
        <w:t> </w:t>
      </w:r>
      <w:r>
        <w:rPr/>
        <w:t>è</w:t>
      </w:r>
      <w:r>
        <w:rPr>
          <w:spacing w:val="-5"/>
        </w:rPr>
        <w:t> </w:t>
      </w:r>
      <w:r>
        <w:rPr/>
        <w:t>liberato</w:t>
      </w:r>
      <w:r>
        <w:rPr>
          <w:spacing w:val="-5"/>
        </w:rPr>
        <w:t> </w:t>
      </w:r>
      <w:r>
        <w:rPr/>
        <w:t>dalle</w:t>
      </w:r>
      <w:r>
        <w:rPr>
          <w:spacing w:val="-5"/>
        </w:rPr>
        <w:t> </w:t>
      </w:r>
      <w:r>
        <w:rPr/>
        <w:t>sue</w:t>
      </w:r>
      <w:r>
        <w:rPr>
          <w:spacing w:val="-5"/>
        </w:rPr>
        <w:t> </w:t>
      </w:r>
      <w:r>
        <w:rPr/>
        <w:t>obbligazioni verso il contraente ceduto.</w:t>
      </w:r>
    </w:p>
    <w:p>
      <w:pPr>
        <w:pStyle w:val="BodyText"/>
        <w:spacing w:line="232" w:lineRule="auto"/>
        <w:ind w:right="201"/>
      </w:pPr>
      <w:r>
        <w:rPr/>
        <w:t>Secondo</w:t>
      </w:r>
      <w:r>
        <w:rPr>
          <w:spacing w:val="-5"/>
        </w:rPr>
        <w:t> </w:t>
      </w:r>
      <w:r>
        <w:rPr/>
        <w:t>comma=</w:t>
      </w:r>
      <w:r>
        <w:rPr>
          <w:spacing w:val="-5"/>
        </w:rPr>
        <w:t> </w:t>
      </w:r>
      <w:r>
        <w:rPr/>
        <w:t>se</w:t>
      </w:r>
      <w:r>
        <w:rPr>
          <w:spacing w:val="-5"/>
        </w:rPr>
        <w:t> </w:t>
      </w:r>
      <w:r>
        <w:rPr/>
        <w:t>però</w:t>
      </w:r>
      <w:r>
        <w:rPr>
          <w:spacing w:val="-5"/>
        </w:rPr>
        <w:t> </w:t>
      </w:r>
      <w:r>
        <w:rPr/>
        <w:t>il</w:t>
      </w:r>
      <w:r>
        <w:rPr>
          <w:spacing w:val="-5"/>
        </w:rPr>
        <w:t> </w:t>
      </w:r>
      <w:r>
        <w:rPr/>
        <w:t>ceduto</w:t>
      </w:r>
      <w:r>
        <w:rPr>
          <w:spacing w:val="-5"/>
        </w:rPr>
        <w:t> </w:t>
      </w:r>
      <w:r>
        <w:rPr/>
        <w:t>accentando</w:t>
      </w:r>
      <w:r>
        <w:rPr>
          <w:spacing w:val="-5"/>
        </w:rPr>
        <w:t> </w:t>
      </w:r>
      <w:r>
        <w:rPr/>
        <w:t>la</w:t>
      </w:r>
      <w:r>
        <w:rPr>
          <w:spacing w:val="-5"/>
        </w:rPr>
        <w:t> </w:t>
      </w:r>
      <w:r>
        <w:rPr/>
        <w:t>cessione</w:t>
      </w:r>
      <w:r>
        <w:rPr>
          <w:spacing w:val="-5"/>
        </w:rPr>
        <w:t> </w:t>
      </w:r>
      <w:r>
        <w:rPr/>
        <w:t>ha</w:t>
      </w:r>
      <w:r>
        <w:rPr>
          <w:spacing w:val="-5"/>
        </w:rPr>
        <w:t> </w:t>
      </w:r>
      <w:r>
        <w:rPr/>
        <w:t>dichiarato</w:t>
      </w:r>
      <w:r>
        <w:rPr>
          <w:spacing w:val="-5"/>
        </w:rPr>
        <w:t> </w:t>
      </w:r>
      <w:r>
        <w:rPr/>
        <w:t>di</w:t>
      </w:r>
      <w:r>
        <w:rPr>
          <w:spacing w:val="-5"/>
        </w:rPr>
        <w:t> </w:t>
      </w:r>
      <w:r>
        <w:rPr/>
        <w:t>non</w:t>
      </w:r>
      <w:r>
        <w:rPr>
          <w:spacing w:val="-5"/>
        </w:rPr>
        <w:t> </w:t>
      </w:r>
      <w:r>
        <w:rPr/>
        <w:t>liberarlo,</w:t>
      </w:r>
      <w:r>
        <w:rPr>
          <w:spacing w:val="-5"/>
        </w:rPr>
        <w:t> </w:t>
      </w:r>
      <w:r>
        <w:rPr/>
        <w:t>il</w:t>
      </w:r>
      <w:r>
        <w:rPr>
          <w:spacing w:val="-5"/>
        </w:rPr>
        <w:t> </w:t>
      </w:r>
      <w:r>
        <w:rPr/>
        <w:t>cedente</w:t>
      </w:r>
      <w:r>
        <w:rPr>
          <w:spacing w:val="-5"/>
        </w:rPr>
        <w:t> </w:t>
      </w:r>
      <w:r>
        <w:rPr/>
        <w:t>dovrà rispondere in via sussidiaria, qualora il cessionario non adempia le obbligazione assunte.</w:t>
      </w:r>
    </w:p>
    <w:p>
      <w:pPr>
        <w:pStyle w:val="BodyText"/>
        <w:spacing w:line="258" w:lineRule="exact"/>
      </w:pPr>
      <w:r>
        <w:rPr>
          <w:u w:val="single"/>
        </w:rPr>
        <w:t>IL</w:t>
      </w:r>
      <w:r>
        <w:rPr>
          <w:spacing w:val="-1"/>
          <w:u w:val="single"/>
        </w:rPr>
        <w:t> </w:t>
      </w:r>
      <w:r>
        <w:rPr>
          <w:spacing w:val="-2"/>
          <w:u w:val="single"/>
        </w:rPr>
        <w:t>SUBCONTRATTO</w:t>
      </w:r>
    </w:p>
    <w:p>
      <w:pPr>
        <w:pStyle w:val="BodyText"/>
        <w:spacing w:line="232" w:lineRule="auto" w:before="3"/>
      </w:pPr>
      <w:r>
        <w:rPr/>
        <w:t>Il</w:t>
      </w:r>
      <w:r>
        <w:rPr>
          <w:spacing w:val="-8"/>
        </w:rPr>
        <w:t> </w:t>
      </w:r>
      <w:r>
        <w:rPr/>
        <w:t>subcontratto</w:t>
      </w:r>
      <w:r>
        <w:rPr>
          <w:spacing w:val="-8"/>
        </w:rPr>
        <w:t> </w:t>
      </w:r>
      <w:r>
        <w:rPr/>
        <w:t>o</w:t>
      </w:r>
      <w:r>
        <w:rPr>
          <w:spacing w:val="-8"/>
        </w:rPr>
        <w:t> </w:t>
      </w:r>
      <w:r>
        <w:rPr/>
        <w:t>contratto</w:t>
      </w:r>
      <w:r>
        <w:rPr>
          <w:spacing w:val="-8"/>
        </w:rPr>
        <w:t> </w:t>
      </w:r>
      <w:r>
        <w:rPr/>
        <w:t>derivato</w:t>
      </w:r>
      <w:r>
        <w:rPr>
          <w:spacing w:val="-8"/>
        </w:rPr>
        <w:t> </w:t>
      </w:r>
      <w:r>
        <w:rPr/>
        <w:t>non</w:t>
      </w:r>
      <w:r>
        <w:rPr>
          <w:spacing w:val="-8"/>
        </w:rPr>
        <w:t> </w:t>
      </w:r>
      <w:r>
        <w:rPr/>
        <w:t>va</w:t>
      </w:r>
      <w:r>
        <w:rPr>
          <w:spacing w:val="-8"/>
        </w:rPr>
        <w:t> </w:t>
      </w:r>
      <w:r>
        <w:rPr/>
        <w:t>confuso</w:t>
      </w:r>
      <w:r>
        <w:rPr>
          <w:spacing w:val="-8"/>
        </w:rPr>
        <w:t> </w:t>
      </w:r>
      <w:r>
        <w:rPr/>
        <w:t>con</w:t>
      </w:r>
      <w:r>
        <w:rPr>
          <w:spacing w:val="-8"/>
        </w:rPr>
        <w:t> </w:t>
      </w:r>
      <w:r>
        <w:rPr/>
        <w:t>la</w:t>
      </w:r>
      <w:r>
        <w:rPr>
          <w:spacing w:val="-8"/>
        </w:rPr>
        <w:t> </w:t>
      </w:r>
      <w:r>
        <w:rPr/>
        <w:t>cessione.</w:t>
      </w:r>
      <w:r>
        <w:rPr>
          <w:spacing w:val="-8"/>
        </w:rPr>
        <w:t> </w:t>
      </w:r>
      <w:r>
        <w:rPr/>
        <w:t>Il</w:t>
      </w:r>
      <w:r>
        <w:rPr>
          <w:spacing w:val="-8"/>
        </w:rPr>
        <w:t> </w:t>
      </w:r>
      <w:r>
        <w:rPr/>
        <w:t>subcontratto</w:t>
      </w:r>
      <w:r>
        <w:rPr>
          <w:spacing w:val="-8"/>
        </w:rPr>
        <w:t> </w:t>
      </w:r>
      <w:r>
        <w:rPr/>
        <w:t>ricorre</w:t>
      </w:r>
      <w:r>
        <w:rPr>
          <w:spacing w:val="-8"/>
        </w:rPr>
        <w:t> </w:t>
      </w:r>
      <w:r>
        <w:rPr/>
        <w:t>quando</w:t>
      </w:r>
      <w:r>
        <w:rPr>
          <w:spacing w:val="-8"/>
        </w:rPr>
        <w:t> </w:t>
      </w:r>
      <w:r>
        <w:rPr/>
        <w:t>la</w:t>
      </w:r>
      <w:r>
        <w:rPr>
          <w:spacing w:val="-8"/>
        </w:rPr>
        <w:t> </w:t>
      </w:r>
      <w:r>
        <w:rPr/>
        <w:t>parte</w:t>
      </w:r>
      <w:r>
        <w:rPr>
          <w:spacing w:val="-8"/>
        </w:rPr>
        <w:t> </w:t>
      </w:r>
      <w:r>
        <w:rPr/>
        <w:t>di un contratto fa, con una diversa controparte, un altro contratto, il cui oggetto si identifica, almeno in parte con l’oggetto del primo.</w:t>
      </w:r>
    </w:p>
    <w:p>
      <w:pPr>
        <w:pStyle w:val="BodyText"/>
        <w:spacing w:line="232" w:lineRule="auto"/>
      </w:pPr>
      <w:r>
        <w:rPr/>
        <w:t>—&gt;esempio:</w:t>
      </w:r>
      <w:r>
        <w:rPr>
          <w:spacing w:val="-6"/>
        </w:rPr>
        <w:t> </w:t>
      </w:r>
      <w:r>
        <w:rPr/>
        <w:t>dato</w:t>
      </w:r>
      <w:r>
        <w:rPr>
          <w:spacing w:val="-6"/>
        </w:rPr>
        <w:t> </w:t>
      </w:r>
      <w:r>
        <w:rPr/>
        <w:t>il</w:t>
      </w:r>
      <w:r>
        <w:rPr>
          <w:spacing w:val="-6"/>
        </w:rPr>
        <w:t> </w:t>
      </w:r>
      <w:r>
        <w:rPr/>
        <w:t>contratto</w:t>
      </w:r>
      <w:r>
        <w:rPr>
          <w:spacing w:val="-6"/>
        </w:rPr>
        <w:t> </w:t>
      </w:r>
      <w:r>
        <w:rPr/>
        <w:t>con</w:t>
      </w:r>
      <w:r>
        <w:rPr>
          <w:spacing w:val="-6"/>
        </w:rPr>
        <w:t> </w:t>
      </w:r>
      <w:r>
        <w:rPr/>
        <w:t>cui</w:t>
      </w:r>
      <w:r>
        <w:rPr>
          <w:spacing w:val="-6"/>
        </w:rPr>
        <w:t> </w:t>
      </w:r>
      <w:r>
        <w:rPr/>
        <w:t>A</w:t>
      </w:r>
      <w:r>
        <w:rPr>
          <w:spacing w:val="-6"/>
        </w:rPr>
        <w:t> </w:t>
      </w:r>
      <w:r>
        <w:rPr/>
        <w:t>loca</w:t>
      </w:r>
      <w:r>
        <w:rPr>
          <w:spacing w:val="-6"/>
        </w:rPr>
        <w:t> </w:t>
      </w:r>
      <w:r>
        <w:rPr/>
        <w:t>a</w:t>
      </w:r>
      <w:r>
        <w:rPr>
          <w:spacing w:val="-6"/>
        </w:rPr>
        <w:t> </w:t>
      </w:r>
      <w:r>
        <w:rPr/>
        <w:t>B</w:t>
      </w:r>
      <w:r>
        <w:rPr>
          <w:spacing w:val="-6"/>
        </w:rPr>
        <w:t> </w:t>
      </w:r>
      <w:r>
        <w:rPr/>
        <w:t>un</w:t>
      </w:r>
      <w:r>
        <w:rPr>
          <w:spacing w:val="-6"/>
        </w:rPr>
        <w:t> </w:t>
      </w:r>
      <w:r>
        <w:rPr/>
        <w:t>appartamento</w:t>
      </w:r>
      <w:r>
        <w:rPr>
          <w:spacing w:val="-6"/>
        </w:rPr>
        <w:t> </w:t>
      </w:r>
      <w:r>
        <w:rPr/>
        <w:t>di</w:t>
      </w:r>
      <w:r>
        <w:rPr>
          <w:spacing w:val="-6"/>
        </w:rPr>
        <w:t> </w:t>
      </w:r>
      <w:r>
        <w:rPr/>
        <w:t>10</w:t>
      </w:r>
      <w:r>
        <w:rPr>
          <w:spacing w:val="-6"/>
        </w:rPr>
        <w:t> </w:t>
      </w:r>
      <w:r>
        <w:rPr/>
        <w:t>stanze,</w:t>
      </w:r>
      <w:r>
        <w:rPr>
          <w:spacing w:val="-6"/>
        </w:rPr>
        <w:t> </w:t>
      </w:r>
      <w:r>
        <w:rPr/>
        <w:t>è</w:t>
      </w:r>
      <w:r>
        <w:rPr>
          <w:spacing w:val="-6"/>
        </w:rPr>
        <w:t> </w:t>
      </w:r>
      <w:r>
        <w:rPr/>
        <w:t>subcontrattto</w:t>
      </w:r>
      <w:r>
        <w:rPr>
          <w:spacing w:val="-6"/>
        </w:rPr>
        <w:t> </w:t>
      </w:r>
      <w:r>
        <w:rPr/>
        <w:t>quello</w:t>
      </w:r>
      <w:r>
        <w:rPr>
          <w:spacing w:val="-6"/>
        </w:rPr>
        <w:t> </w:t>
      </w:r>
      <w:r>
        <w:rPr/>
        <w:t>con</w:t>
      </w:r>
      <w:r>
        <w:rPr>
          <w:spacing w:val="-7"/>
        </w:rPr>
        <w:t> </w:t>
      </w:r>
      <w:r>
        <w:rPr/>
        <w:t>cui B, trasformandosi in sub-locatore, subloca a X (subconduttore) tre stanze dell’appartamento.</w:t>
      </w:r>
    </w:p>
    <w:p>
      <w:pPr>
        <w:pStyle w:val="BodyText"/>
        <w:spacing w:after="0" w:line="232" w:lineRule="auto"/>
        <w:sectPr>
          <w:pgSz w:w="11920" w:h="16840"/>
          <w:pgMar w:top="1240" w:bottom="280" w:left="992" w:right="992"/>
        </w:sectPr>
      </w:pPr>
    </w:p>
    <w:p>
      <w:pPr>
        <w:pStyle w:val="Heading2"/>
        <w:spacing w:before="27"/>
        <w:ind w:left="0"/>
        <w:jc w:val="center"/>
      </w:pPr>
      <w:r>
        <w:rPr>
          <w:color w:val="4F81BD"/>
        </w:rPr>
        <w:t>TIPI</w:t>
      </w:r>
      <w:r>
        <w:rPr>
          <w:color w:val="4F81BD"/>
          <w:spacing w:val="-4"/>
        </w:rPr>
        <w:t> </w:t>
      </w:r>
      <w:r>
        <w:rPr>
          <w:color w:val="4F81BD"/>
        </w:rPr>
        <w:t>DI</w:t>
      </w:r>
      <w:r>
        <w:rPr>
          <w:color w:val="4F81BD"/>
          <w:spacing w:val="-3"/>
        </w:rPr>
        <w:t> </w:t>
      </w:r>
      <w:r>
        <w:rPr>
          <w:color w:val="4F81BD"/>
        </w:rPr>
        <w:t>EFFETTI</w:t>
      </w:r>
      <w:r>
        <w:rPr>
          <w:color w:val="4F81BD"/>
          <w:spacing w:val="-3"/>
        </w:rPr>
        <w:t> </w:t>
      </w:r>
      <w:r>
        <w:rPr>
          <w:color w:val="4F81BD"/>
        </w:rPr>
        <w:t>CHE</w:t>
      </w:r>
      <w:r>
        <w:rPr>
          <w:color w:val="4F81BD"/>
          <w:spacing w:val="-3"/>
        </w:rPr>
        <w:t> </w:t>
      </w:r>
      <w:r>
        <w:rPr>
          <w:color w:val="4F81BD"/>
        </w:rPr>
        <w:t>UN</w:t>
      </w:r>
      <w:r>
        <w:rPr>
          <w:color w:val="4F81BD"/>
          <w:spacing w:val="-3"/>
        </w:rPr>
        <w:t> </w:t>
      </w:r>
      <w:r>
        <w:rPr>
          <w:color w:val="4F81BD"/>
        </w:rPr>
        <w:t>CONTRATTO</w:t>
      </w:r>
      <w:r>
        <w:rPr>
          <w:color w:val="4F81BD"/>
          <w:spacing w:val="-3"/>
        </w:rPr>
        <w:t> </w:t>
      </w:r>
      <w:r>
        <w:rPr>
          <w:color w:val="4F81BD"/>
        </w:rPr>
        <w:t>PUÒ</w:t>
      </w:r>
      <w:r>
        <w:rPr>
          <w:color w:val="4F81BD"/>
          <w:spacing w:val="-3"/>
        </w:rPr>
        <w:t> </w:t>
      </w:r>
      <w:r>
        <w:rPr>
          <w:color w:val="4F81BD"/>
          <w:spacing w:val="-2"/>
        </w:rPr>
        <w:t>PRODURRE</w:t>
      </w:r>
    </w:p>
    <w:p>
      <w:pPr>
        <w:pStyle w:val="BodyText"/>
        <w:spacing w:line="232" w:lineRule="auto" w:before="2"/>
        <w:ind w:left="27"/>
      </w:pPr>
      <w:r>
        <w:rPr/>
        <w:t>Gli</w:t>
      </w:r>
      <w:r>
        <w:rPr>
          <w:spacing w:val="-8"/>
        </w:rPr>
        <w:t> </w:t>
      </w:r>
      <w:r>
        <w:rPr/>
        <w:t>effetti</w:t>
      </w:r>
      <w:r>
        <w:rPr>
          <w:spacing w:val="-8"/>
        </w:rPr>
        <w:t> </w:t>
      </w:r>
      <w:r>
        <w:rPr/>
        <w:t>del</w:t>
      </w:r>
      <w:r>
        <w:rPr>
          <w:spacing w:val="-8"/>
        </w:rPr>
        <w:t> </w:t>
      </w:r>
      <w:r>
        <w:rPr/>
        <w:t>contratto</w:t>
      </w:r>
      <w:r>
        <w:rPr>
          <w:spacing w:val="-8"/>
        </w:rPr>
        <w:t> </w:t>
      </w:r>
      <w:r>
        <w:rPr/>
        <w:t>possono</w:t>
      </w:r>
      <w:r>
        <w:rPr>
          <w:spacing w:val="-8"/>
        </w:rPr>
        <w:t> </w:t>
      </w:r>
      <w:r>
        <w:rPr/>
        <w:t>essere</w:t>
      </w:r>
      <w:r>
        <w:rPr>
          <w:spacing w:val="-8"/>
        </w:rPr>
        <w:t> </w:t>
      </w:r>
      <w:r>
        <w:rPr/>
        <w:t>molto</w:t>
      </w:r>
      <w:r>
        <w:rPr>
          <w:spacing w:val="-8"/>
        </w:rPr>
        <w:t> </w:t>
      </w:r>
      <w:r>
        <w:rPr/>
        <w:t>diversi:</w:t>
      </w:r>
      <w:r>
        <w:rPr>
          <w:spacing w:val="-8"/>
        </w:rPr>
        <w:t> </w:t>
      </w:r>
      <w:r>
        <w:rPr/>
        <w:t>a</w:t>
      </w:r>
      <w:r>
        <w:rPr>
          <w:spacing w:val="-8"/>
        </w:rPr>
        <w:t> </w:t>
      </w:r>
      <w:r>
        <w:rPr/>
        <w:t>seconda</w:t>
      </w:r>
      <w:r>
        <w:rPr>
          <w:spacing w:val="-8"/>
        </w:rPr>
        <w:t> </w:t>
      </w:r>
      <w:r>
        <w:rPr/>
        <w:t>dl</w:t>
      </w:r>
      <w:r>
        <w:rPr>
          <w:spacing w:val="-8"/>
        </w:rPr>
        <w:t> </w:t>
      </w:r>
      <w:r>
        <w:rPr/>
        <w:t>tipo</w:t>
      </w:r>
      <w:r>
        <w:rPr>
          <w:spacing w:val="-8"/>
        </w:rPr>
        <w:t> </w:t>
      </w:r>
      <w:r>
        <w:rPr/>
        <w:t>di</w:t>
      </w:r>
      <w:r>
        <w:rPr>
          <w:spacing w:val="-8"/>
        </w:rPr>
        <w:t> </w:t>
      </w:r>
      <w:r>
        <w:rPr/>
        <w:t>effetti</w:t>
      </w:r>
      <w:r>
        <w:rPr>
          <w:spacing w:val="-8"/>
        </w:rPr>
        <w:t> </w:t>
      </w:r>
      <w:r>
        <w:rPr/>
        <w:t>che</w:t>
      </w:r>
      <w:r>
        <w:rPr>
          <w:spacing w:val="-9"/>
        </w:rPr>
        <w:t> </w:t>
      </w:r>
      <w:r>
        <w:rPr/>
        <w:t>producono,</w:t>
      </w:r>
      <w:r>
        <w:rPr>
          <w:spacing w:val="-9"/>
        </w:rPr>
        <w:t> </w:t>
      </w:r>
      <w:r>
        <w:rPr/>
        <w:t>si</w:t>
      </w:r>
      <w:r>
        <w:rPr>
          <w:spacing w:val="-9"/>
        </w:rPr>
        <w:t> </w:t>
      </w:r>
      <w:r>
        <w:rPr/>
        <w:t>identificano varie categorie di contratto.</w:t>
      </w:r>
    </w:p>
    <w:p>
      <w:pPr>
        <w:pStyle w:val="BodyText"/>
        <w:spacing w:line="257" w:lineRule="exact"/>
        <w:ind w:left="27"/>
      </w:pPr>
      <w:r>
        <w:rPr>
          <w:u w:val="single"/>
        </w:rPr>
        <w:t>CONTRATTI</w:t>
      </w:r>
      <w:r>
        <w:rPr>
          <w:spacing w:val="-9"/>
          <w:u w:val="single"/>
        </w:rPr>
        <w:t> </w:t>
      </w:r>
      <w:r>
        <w:rPr>
          <w:u w:val="single"/>
        </w:rPr>
        <w:t>DI</w:t>
      </w:r>
      <w:r>
        <w:rPr>
          <w:spacing w:val="-8"/>
          <w:u w:val="single"/>
        </w:rPr>
        <w:t> </w:t>
      </w:r>
      <w:r>
        <w:rPr>
          <w:u w:val="single"/>
        </w:rPr>
        <w:t>ATTRIBUZIONE</w:t>
      </w:r>
      <w:r>
        <w:rPr>
          <w:spacing w:val="-8"/>
          <w:u w:val="single"/>
        </w:rPr>
        <w:t> </w:t>
      </w:r>
      <w:r>
        <w:rPr>
          <w:u w:val="single"/>
        </w:rPr>
        <w:t>E</w:t>
      </w:r>
      <w:r>
        <w:rPr>
          <w:spacing w:val="-9"/>
          <w:u w:val="single"/>
        </w:rPr>
        <w:t> </w:t>
      </w:r>
      <w:r>
        <w:rPr>
          <w:u w:val="single"/>
        </w:rPr>
        <w:t>CONTRATTI</w:t>
      </w:r>
      <w:r>
        <w:rPr>
          <w:spacing w:val="-8"/>
          <w:u w:val="single"/>
        </w:rPr>
        <w:t> </w:t>
      </w:r>
      <w:r>
        <w:rPr>
          <w:u w:val="single"/>
        </w:rPr>
        <w:t>DI</w:t>
      </w:r>
      <w:r>
        <w:rPr>
          <w:spacing w:val="-8"/>
          <w:u w:val="single"/>
        </w:rPr>
        <w:t> </w:t>
      </w:r>
      <w:r>
        <w:rPr>
          <w:spacing w:val="-2"/>
          <w:u w:val="single"/>
        </w:rPr>
        <w:t>ACCERTAMENTO</w:t>
      </w:r>
    </w:p>
    <w:p>
      <w:pPr>
        <w:pStyle w:val="BodyText"/>
        <w:spacing w:line="232" w:lineRule="auto" w:before="2"/>
        <w:ind w:left="27" w:right="201"/>
      </w:pPr>
      <w:r>
        <w:rPr/>
        <w:t>Contratti</w:t>
      </w:r>
      <w:r>
        <w:rPr>
          <w:spacing w:val="-8"/>
        </w:rPr>
        <w:t> </w:t>
      </w:r>
      <w:r>
        <w:rPr/>
        <w:t>di</w:t>
      </w:r>
      <w:r>
        <w:rPr>
          <w:spacing w:val="-9"/>
        </w:rPr>
        <w:t> </w:t>
      </w:r>
      <w:r>
        <w:rPr/>
        <w:t>attribuzione=</w:t>
      </w:r>
      <w:r>
        <w:rPr>
          <w:spacing w:val="-8"/>
        </w:rPr>
        <w:t> </w:t>
      </w:r>
      <w:r>
        <w:rPr/>
        <w:t>determinano</w:t>
      </w:r>
      <w:r>
        <w:rPr>
          <w:spacing w:val="-8"/>
        </w:rPr>
        <w:t> </w:t>
      </w:r>
      <w:r>
        <w:rPr/>
        <w:t>spostamenti</w:t>
      </w:r>
      <w:r>
        <w:rPr>
          <w:spacing w:val="-8"/>
        </w:rPr>
        <w:t> </w:t>
      </w:r>
      <w:r>
        <w:rPr/>
        <w:t>patrimoniali</w:t>
      </w:r>
      <w:r>
        <w:rPr>
          <w:spacing w:val="-8"/>
        </w:rPr>
        <w:t> </w:t>
      </w:r>
      <w:r>
        <w:rPr/>
        <w:t>fra</w:t>
      </w:r>
      <w:r>
        <w:rPr>
          <w:spacing w:val="-8"/>
        </w:rPr>
        <w:t> </w:t>
      </w:r>
      <w:r>
        <w:rPr/>
        <w:t>le</w:t>
      </w:r>
      <w:r>
        <w:rPr>
          <w:spacing w:val="-8"/>
        </w:rPr>
        <w:t> </w:t>
      </w:r>
      <w:r>
        <w:rPr/>
        <w:t>parti,</w:t>
      </w:r>
      <w:r>
        <w:rPr>
          <w:spacing w:val="-8"/>
        </w:rPr>
        <w:t> </w:t>
      </w:r>
      <w:r>
        <w:rPr/>
        <w:t>perché</w:t>
      </w:r>
      <w:r>
        <w:rPr>
          <w:spacing w:val="-8"/>
        </w:rPr>
        <w:t> </w:t>
      </w:r>
      <w:r>
        <w:rPr/>
        <w:t>modificano</w:t>
      </w:r>
      <w:r>
        <w:rPr>
          <w:spacing w:val="-8"/>
        </w:rPr>
        <w:t> </w:t>
      </w:r>
      <w:r>
        <w:rPr/>
        <w:t>le</w:t>
      </w:r>
      <w:r>
        <w:rPr>
          <w:spacing w:val="-8"/>
        </w:rPr>
        <w:t> </w:t>
      </w:r>
      <w:r>
        <w:rPr/>
        <w:t>loro situazioni giuridiche.</w:t>
      </w:r>
    </w:p>
    <w:p>
      <w:pPr>
        <w:pStyle w:val="BodyText"/>
        <w:spacing w:line="232" w:lineRule="auto"/>
        <w:ind w:left="27" w:right="201"/>
      </w:pPr>
      <w:r>
        <w:rPr/>
        <w:t>Contratti</w:t>
      </w:r>
      <w:r>
        <w:rPr>
          <w:spacing w:val="-5"/>
        </w:rPr>
        <w:t> </w:t>
      </w:r>
      <w:r>
        <w:rPr/>
        <w:t>di</w:t>
      </w:r>
      <w:r>
        <w:rPr>
          <w:spacing w:val="-5"/>
        </w:rPr>
        <w:t> </w:t>
      </w:r>
      <w:r>
        <w:rPr/>
        <w:t>accertamento=</w:t>
      </w:r>
      <w:r>
        <w:rPr>
          <w:spacing w:val="-5"/>
        </w:rPr>
        <w:t> </w:t>
      </w:r>
      <w:r>
        <w:rPr/>
        <w:t>si</w:t>
      </w:r>
      <w:r>
        <w:rPr>
          <w:spacing w:val="-5"/>
        </w:rPr>
        <w:t> </w:t>
      </w:r>
      <w:r>
        <w:rPr/>
        <w:t>limitano</w:t>
      </w:r>
      <w:r>
        <w:rPr>
          <w:spacing w:val="-5"/>
        </w:rPr>
        <w:t> </w:t>
      </w:r>
      <w:r>
        <w:rPr/>
        <w:t>a</w:t>
      </w:r>
      <w:r>
        <w:rPr>
          <w:spacing w:val="-5"/>
        </w:rPr>
        <w:t> </w:t>
      </w:r>
      <w:r>
        <w:rPr/>
        <w:t>chiarire</w:t>
      </w:r>
      <w:r>
        <w:rPr>
          <w:spacing w:val="-5"/>
        </w:rPr>
        <w:t> </w:t>
      </w:r>
      <w:r>
        <w:rPr/>
        <w:t>quali</w:t>
      </w:r>
      <w:r>
        <w:rPr>
          <w:spacing w:val="-5"/>
        </w:rPr>
        <w:t> </w:t>
      </w:r>
      <w:r>
        <w:rPr/>
        <w:t>sono</w:t>
      </w:r>
      <w:r>
        <w:rPr>
          <w:spacing w:val="-5"/>
        </w:rPr>
        <w:t> </w:t>
      </w:r>
      <w:r>
        <w:rPr/>
        <w:t>le</w:t>
      </w:r>
      <w:r>
        <w:rPr>
          <w:spacing w:val="-5"/>
        </w:rPr>
        <w:t> </w:t>
      </w:r>
      <w:r>
        <w:rPr/>
        <w:t>situazioni</w:t>
      </w:r>
      <w:r>
        <w:rPr>
          <w:spacing w:val="-5"/>
        </w:rPr>
        <w:t> </w:t>
      </w:r>
      <w:r>
        <w:rPr/>
        <w:t>giuridiche</w:t>
      </w:r>
      <w:r>
        <w:rPr>
          <w:spacing w:val="-5"/>
        </w:rPr>
        <w:t> </w:t>
      </w:r>
      <w:r>
        <w:rPr/>
        <w:t>delle</w:t>
      </w:r>
      <w:r>
        <w:rPr>
          <w:spacing w:val="-5"/>
        </w:rPr>
        <w:t> </w:t>
      </w:r>
      <w:r>
        <w:rPr/>
        <w:t>parti,</w:t>
      </w:r>
      <w:r>
        <w:rPr>
          <w:spacing w:val="-5"/>
        </w:rPr>
        <w:t> </w:t>
      </w:r>
      <w:r>
        <w:rPr/>
        <w:t>non</w:t>
      </w:r>
      <w:r>
        <w:rPr>
          <w:spacing w:val="-5"/>
        </w:rPr>
        <w:t> </w:t>
      </w:r>
      <w:r>
        <w:rPr/>
        <w:t>le </w:t>
      </w:r>
      <w:r>
        <w:rPr>
          <w:spacing w:val="-2"/>
        </w:rPr>
        <w:t>modificano.</w:t>
      </w:r>
    </w:p>
    <w:p>
      <w:pPr>
        <w:pStyle w:val="BodyText"/>
        <w:spacing w:line="257" w:lineRule="exact"/>
        <w:ind w:left="27"/>
      </w:pPr>
      <w:r>
        <w:rPr>
          <w:u w:val="single"/>
        </w:rPr>
        <w:t>CONTRATTI</w:t>
      </w:r>
      <w:r>
        <w:rPr>
          <w:spacing w:val="-7"/>
          <w:u w:val="single"/>
        </w:rPr>
        <w:t> </w:t>
      </w:r>
      <w:r>
        <w:rPr>
          <w:u w:val="single"/>
        </w:rPr>
        <w:t>AD</w:t>
      </w:r>
      <w:r>
        <w:rPr>
          <w:spacing w:val="-7"/>
          <w:u w:val="single"/>
        </w:rPr>
        <w:t> </w:t>
      </w:r>
      <w:r>
        <w:rPr>
          <w:u w:val="single"/>
        </w:rPr>
        <w:t>EFFICACIA</w:t>
      </w:r>
      <w:r>
        <w:rPr>
          <w:spacing w:val="-6"/>
          <w:u w:val="single"/>
        </w:rPr>
        <w:t> </w:t>
      </w:r>
      <w:r>
        <w:rPr>
          <w:spacing w:val="-2"/>
          <w:u w:val="single"/>
        </w:rPr>
        <w:t>OBBLIGATORIA</w:t>
      </w:r>
    </w:p>
    <w:p>
      <w:pPr>
        <w:pStyle w:val="BodyText"/>
        <w:spacing w:line="232" w:lineRule="auto" w:before="1"/>
        <w:ind w:left="27" w:right="201"/>
      </w:pPr>
      <w:r>
        <w:rPr/>
        <w:t>Sono</w:t>
      </w:r>
      <w:r>
        <w:rPr>
          <w:spacing w:val="-7"/>
        </w:rPr>
        <w:t> </w:t>
      </w:r>
      <w:r>
        <w:rPr/>
        <w:t>i</w:t>
      </w:r>
      <w:r>
        <w:rPr>
          <w:spacing w:val="-7"/>
        </w:rPr>
        <w:t> </w:t>
      </w:r>
      <w:r>
        <w:rPr/>
        <w:t>contratti</w:t>
      </w:r>
      <w:r>
        <w:rPr>
          <w:spacing w:val="-7"/>
        </w:rPr>
        <w:t> </w:t>
      </w:r>
      <w:r>
        <w:rPr/>
        <w:t>da</w:t>
      </w:r>
      <w:r>
        <w:rPr>
          <w:spacing w:val="-7"/>
        </w:rPr>
        <w:t> </w:t>
      </w:r>
      <w:r>
        <w:rPr/>
        <w:t>cui</w:t>
      </w:r>
      <w:r>
        <w:rPr>
          <w:spacing w:val="-7"/>
        </w:rPr>
        <w:t> </w:t>
      </w:r>
      <w:r>
        <w:rPr/>
        <w:t>nascono</w:t>
      </w:r>
      <w:r>
        <w:rPr>
          <w:spacing w:val="-7"/>
        </w:rPr>
        <w:t> </w:t>
      </w:r>
      <w:r>
        <w:rPr/>
        <w:t>soltanto</w:t>
      </w:r>
      <w:r>
        <w:rPr>
          <w:spacing w:val="-7"/>
        </w:rPr>
        <w:t> </w:t>
      </w:r>
      <w:r>
        <w:rPr/>
        <w:t>obbligazioni,</w:t>
      </w:r>
      <w:r>
        <w:rPr>
          <w:spacing w:val="-7"/>
        </w:rPr>
        <w:t> </w:t>
      </w:r>
      <w:r>
        <w:rPr/>
        <w:t>cioè</w:t>
      </w:r>
      <w:r>
        <w:rPr>
          <w:spacing w:val="-7"/>
        </w:rPr>
        <w:t> </w:t>
      </w:r>
      <w:r>
        <w:rPr/>
        <w:t>gli</w:t>
      </w:r>
      <w:r>
        <w:rPr>
          <w:spacing w:val="-7"/>
        </w:rPr>
        <w:t> </w:t>
      </w:r>
      <w:r>
        <w:rPr/>
        <w:t>effetti</w:t>
      </w:r>
      <w:r>
        <w:rPr>
          <w:spacing w:val="-7"/>
        </w:rPr>
        <w:t> </w:t>
      </w:r>
      <w:r>
        <w:rPr/>
        <w:t>s</w:t>
      </w:r>
      <w:r>
        <w:rPr>
          <w:spacing w:val="-7"/>
        </w:rPr>
        <w:t> </w:t>
      </w:r>
      <w:r>
        <w:rPr/>
        <w:t>esauriscono</w:t>
      </w:r>
      <w:r>
        <w:rPr>
          <w:spacing w:val="-7"/>
        </w:rPr>
        <w:t> </w:t>
      </w:r>
      <w:r>
        <w:rPr/>
        <w:t>nel</w:t>
      </w:r>
      <w:r>
        <w:rPr>
          <w:spacing w:val="-7"/>
        </w:rPr>
        <w:t> </w:t>
      </w:r>
      <w:r>
        <w:rPr/>
        <w:t>generare</w:t>
      </w:r>
      <w:r>
        <w:rPr>
          <w:spacing w:val="-7"/>
        </w:rPr>
        <w:t> </w:t>
      </w:r>
      <w:r>
        <w:rPr/>
        <w:t>debiti</w:t>
      </w:r>
      <w:r>
        <w:rPr>
          <w:spacing w:val="-7"/>
        </w:rPr>
        <w:t> </w:t>
      </w:r>
      <w:r>
        <w:rPr/>
        <w:t>e</w:t>
      </w:r>
      <w:r>
        <w:rPr>
          <w:spacing w:val="-8"/>
        </w:rPr>
        <w:t> </w:t>
      </w:r>
      <w:r>
        <w:rPr/>
        <w:t>crediti (=obblighi di comportamento e correlativi diritti legati alla prestazione).</w:t>
      </w:r>
    </w:p>
    <w:p>
      <w:pPr>
        <w:pStyle w:val="BodyText"/>
        <w:spacing w:line="232" w:lineRule="auto"/>
        <w:ind w:left="27"/>
      </w:pPr>
      <w:r>
        <w:rPr/>
        <w:t>—&gt;esempio:</w:t>
      </w:r>
      <w:r>
        <w:rPr>
          <w:spacing w:val="-9"/>
        </w:rPr>
        <w:t> </w:t>
      </w:r>
      <w:r>
        <w:rPr/>
        <w:t>contratto</w:t>
      </w:r>
      <w:r>
        <w:rPr>
          <w:spacing w:val="-9"/>
        </w:rPr>
        <w:t> </w:t>
      </w:r>
      <w:r>
        <w:rPr/>
        <w:t>di</w:t>
      </w:r>
      <w:r>
        <w:rPr>
          <w:spacing w:val="-9"/>
        </w:rPr>
        <w:t> </w:t>
      </w:r>
      <w:r>
        <w:rPr/>
        <w:t>lavoro</w:t>
      </w:r>
      <w:r>
        <w:rPr>
          <w:spacing w:val="-9"/>
        </w:rPr>
        <w:t> </w:t>
      </w:r>
      <w:r>
        <w:rPr/>
        <w:t>dipendente=</w:t>
      </w:r>
      <w:r>
        <w:rPr>
          <w:spacing w:val="-9"/>
        </w:rPr>
        <w:t> </w:t>
      </w:r>
      <w:r>
        <w:rPr/>
        <w:t>il</w:t>
      </w:r>
      <w:r>
        <w:rPr>
          <w:spacing w:val="-9"/>
        </w:rPr>
        <w:t> </w:t>
      </w:r>
      <w:r>
        <w:rPr/>
        <w:t>dipendente</w:t>
      </w:r>
      <w:r>
        <w:rPr>
          <w:spacing w:val="-9"/>
        </w:rPr>
        <w:t> </w:t>
      </w:r>
      <w:r>
        <w:rPr/>
        <w:t>di</w:t>
      </w:r>
      <w:r>
        <w:rPr>
          <w:spacing w:val="-9"/>
        </w:rPr>
        <w:t> </w:t>
      </w:r>
      <w:r>
        <w:rPr/>
        <w:t>obbliga</w:t>
      </w:r>
      <w:r>
        <w:rPr>
          <w:spacing w:val="-9"/>
        </w:rPr>
        <w:t> </w:t>
      </w:r>
      <w:r>
        <w:rPr/>
        <w:t>a</w:t>
      </w:r>
      <w:r>
        <w:rPr>
          <w:spacing w:val="-9"/>
        </w:rPr>
        <w:t> </w:t>
      </w:r>
      <w:r>
        <w:rPr/>
        <w:t>svolgere</w:t>
      </w:r>
      <w:r>
        <w:rPr>
          <w:spacing w:val="-9"/>
        </w:rPr>
        <w:t> </w:t>
      </w:r>
      <w:r>
        <w:rPr/>
        <w:t>una</w:t>
      </w:r>
      <w:r>
        <w:rPr>
          <w:spacing w:val="-9"/>
        </w:rPr>
        <w:t> </w:t>
      </w:r>
      <w:r>
        <w:rPr/>
        <w:t>determinata</w:t>
      </w:r>
      <w:r>
        <w:rPr>
          <w:spacing w:val="-9"/>
        </w:rPr>
        <w:t> </w:t>
      </w:r>
      <w:r>
        <w:rPr/>
        <w:t>attività lavorativa in cambio di un pagamento mensile da parte del datore di lavoro.</w:t>
      </w:r>
    </w:p>
    <w:p>
      <w:pPr>
        <w:pStyle w:val="BodyText"/>
        <w:spacing w:line="232" w:lineRule="auto"/>
        <w:ind w:left="27"/>
      </w:pPr>
      <w:r>
        <w:rPr/>
        <w:t>Cos’è</w:t>
      </w:r>
      <w:r>
        <w:rPr>
          <w:spacing w:val="-7"/>
        </w:rPr>
        <w:t> </w:t>
      </w:r>
      <w:r>
        <w:rPr/>
        <w:t>un’obbligazione?</w:t>
      </w:r>
      <w:r>
        <w:rPr>
          <w:spacing w:val="-7"/>
        </w:rPr>
        <w:t> </w:t>
      </w:r>
      <w:r>
        <w:rPr/>
        <w:t>La</w:t>
      </w:r>
      <w:r>
        <w:rPr>
          <w:spacing w:val="-7"/>
        </w:rPr>
        <w:t> </w:t>
      </w:r>
      <w:r>
        <w:rPr/>
        <w:t>definizione</w:t>
      </w:r>
      <w:r>
        <w:rPr>
          <w:spacing w:val="-7"/>
        </w:rPr>
        <w:t> </w:t>
      </w:r>
      <w:r>
        <w:rPr/>
        <w:t>di</w:t>
      </w:r>
      <w:r>
        <w:rPr>
          <w:spacing w:val="-7"/>
        </w:rPr>
        <w:t> </w:t>
      </w:r>
      <w:r>
        <w:rPr/>
        <w:t>obbligazione</w:t>
      </w:r>
      <w:r>
        <w:rPr>
          <w:spacing w:val="-7"/>
        </w:rPr>
        <w:t> </w:t>
      </w:r>
      <w:r>
        <w:rPr/>
        <w:t>è</w:t>
      </w:r>
      <w:r>
        <w:rPr>
          <w:spacing w:val="-7"/>
        </w:rPr>
        <w:t> </w:t>
      </w:r>
      <w:r>
        <w:rPr/>
        <w:t>ancora</w:t>
      </w:r>
      <w:r>
        <w:rPr>
          <w:spacing w:val="-7"/>
        </w:rPr>
        <w:t> </w:t>
      </w:r>
      <w:r>
        <w:rPr/>
        <w:t>la</w:t>
      </w:r>
      <w:r>
        <w:rPr>
          <w:spacing w:val="-7"/>
        </w:rPr>
        <w:t> </w:t>
      </w:r>
      <w:r>
        <w:rPr/>
        <w:t>stessa</w:t>
      </w:r>
      <w:r>
        <w:rPr>
          <w:spacing w:val="-7"/>
        </w:rPr>
        <w:t> </w:t>
      </w:r>
      <w:r>
        <w:rPr/>
        <w:t>che</w:t>
      </w:r>
      <w:r>
        <w:rPr>
          <w:spacing w:val="-7"/>
        </w:rPr>
        <w:t> </w:t>
      </w:r>
      <w:r>
        <w:rPr/>
        <w:t>si</w:t>
      </w:r>
      <w:r>
        <w:rPr>
          <w:spacing w:val="-7"/>
        </w:rPr>
        <w:t> </w:t>
      </w:r>
      <w:r>
        <w:rPr/>
        <w:t>trova</w:t>
      </w:r>
      <w:r>
        <w:rPr>
          <w:spacing w:val="-7"/>
        </w:rPr>
        <w:t> </w:t>
      </w:r>
      <w:r>
        <w:rPr/>
        <w:t>nel</w:t>
      </w:r>
      <w:r>
        <w:rPr>
          <w:spacing w:val="-7"/>
        </w:rPr>
        <w:t> </w:t>
      </w:r>
      <w:r>
        <w:rPr/>
        <w:t>diritto</w:t>
      </w:r>
      <w:r>
        <w:rPr>
          <w:spacing w:val="-7"/>
        </w:rPr>
        <w:t> </w:t>
      </w:r>
      <w:r>
        <w:rPr/>
        <w:t>romano.</w:t>
      </w:r>
      <w:r>
        <w:rPr>
          <w:spacing w:val="-7"/>
        </w:rPr>
        <w:t> </w:t>
      </w:r>
      <w:r>
        <w:rPr/>
        <w:t>Si</w:t>
      </w:r>
      <w:r>
        <w:rPr>
          <w:spacing w:val="-7"/>
        </w:rPr>
        <w:t> </w:t>
      </w:r>
      <w:r>
        <w:rPr/>
        <w:t>usa</w:t>
      </w:r>
      <w:r>
        <w:rPr>
          <w:spacing w:val="-7"/>
        </w:rPr>
        <w:t> </w:t>
      </w:r>
      <w:r>
        <w:rPr/>
        <w:t>la definizione di Paolo (=giurista romano): l’obbligazione è un vincolo giuridico secondo il quale qualcuno deve eseguire una determinata prestazione secondo quanto previsto dalla legge. L’obbligazione, dunque, è un rapporto giuridico di debito e credito secondo il quale il debitore deve fare una prestazione a favore del creditore: se la prestazione viene eseguita si dice che è adempiuta; al contrario, se non viene eseguita si parla di inadempimento dell’obbligazione e ci sono delle conseguenze.</w:t>
      </w:r>
    </w:p>
    <w:p>
      <w:pPr>
        <w:pStyle w:val="BodyText"/>
        <w:spacing w:line="255" w:lineRule="exact"/>
        <w:ind w:left="27"/>
      </w:pPr>
      <w:r>
        <w:rPr>
          <w:u w:val="single"/>
        </w:rPr>
        <w:t>CONTRATTI</w:t>
      </w:r>
      <w:r>
        <w:rPr>
          <w:spacing w:val="-9"/>
          <w:u w:val="single"/>
        </w:rPr>
        <w:t> </w:t>
      </w:r>
      <w:r>
        <w:rPr>
          <w:u w:val="single"/>
        </w:rPr>
        <w:t>AD</w:t>
      </w:r>
      <w:r>
        <w:rPr>
          <w:spacing w:val="-7"/>
          <w:u w:val="single"/>
        </w:rPr>
        <w:t> </w:t>
      </w:r>
      <w:r>
        <w:rPr>
          <w:u w:val="single"/>
        </w:rPr>
        <w:t>EFFICACIA</w:t>
      </w:r>
      <w:r>
        <w:rPr>
          <w:spacing w:val="-6"/>
          <w:u w:val="single"/>
        </w:rPr>
        <w:t> </w:t>
      </w:r>
      <w:r>
        <w:rPr>
          <w:spacing w:val="-2"/>
          <w:u w:val="single"/>
        </w:rPr>
        <w:t>REALE</w:t>
      </w:r>
    </w:p>
    <w:p>
      <w:pPr>
        <w:pStyle w:val="BodyText"/>
        <w:spacing w:line="232" w:lineRule="auto"/>
        <w:ind w:left="27" w:right="201"/>
      </w:pPr>
      <w:r>
        <w:rPr/>
        <w:t>I contratti con effetti reali sono quelli che costituiscono o trasferiscono fra le parti diritti reali; inoltre, trasferiscono</w:t>
      </w:r>
      <w:r>
        <w:rPr>
          <w:spacing w:val="-8"/>
        </w:rPr>
        <w:t> </w:t>
      </w:r>
      <w:r>
        <w:rPr/>
        <w:t>tra</w:t>
      </w:r>
      <w:r>
        <w:rPr>
          <w:spacing w:val="-8"/>
        </w:rPr>
        <w:t> </w:t>
      </w:r>
      <w:r>
        <w:rPr/>
        <w:t>le</w:t>
      </w:r>
      <w:r>
        <w:rPr>
          <w:spacing w:val="-8"/>
        </w:rPr>
        <w:t> </w:t>
      </w:r>
      <w:r>
        <w:rPr/>
        <w:t>parti</w:t>
      </w:r>
      <w:r>
        <w:rPr>
          <w:spacing w:val="-8"/>
        </w:rPr>
        <w:t> </w:t>
      </w:r>
      <w:r>
        <w:rPr/>
        <w:t>qualche</w:t>
      </w:r>
      <w:r>
        <w:rPr>
          <w:spacing w:val="-8"/>
        </w:rPr>
        <w:t> </w:t>
      </w:r>
      <w:r>
        <w:rPr/>
        <w:t>altro</w:t>
      </w:r>
      <w:r>
        <w:rPr>
          <w:spacing w:val="-8"/>
        </w:rPr>
        <w:t> </w:t>
      </w:r>
      <w:r>
        <w:rPr/>
        <w:t>diritto</w:t>
      </w:r>
      <w:r>
        <w:rPr>
          <w:spacing w:val="-8"/>
        </w:rPr>
        <w:t> </w:t>
      </w:r>
      <w:r>
        <w:rPr/>
        <w:t>preesistente,</w:t>
      </w:r>
      <w:r>
        <w:rPr>
          <w:spacing w:val="-8"/>
        </w:rPr>
        <w:t> </w:t>
      </w:r>
      <w:r>
        <w:rPr/>
        <w:t>non</w:t>
      </w:r>
      <w:r>
        <w:rPr>
          <w:spacing w:val="-8"/>
        </w:rPr>
        <w:t> </w:t>
      </w:r>
      <w:r>
        <w:rPr/>
        <w:t>apparente</w:t>
      </w:r>
      <w:r>
        <w:rPr>
          <w:spacing w:val="-8"/>
        </w:rPr>
        <w:t> </w:t>
      </w:r>
      <w:r>
        <w:rPr/>
        <w:t>alla</w:t>
      </w:r>
      <w:r>
        <w:rPr>
          <w:spacing w:val="-8"/>
        </w:rPr>
        <w:t> </w:t>
      </w:r>
      <w:r>
        <w:rPr/>
        <w:t>categoria</w:t>
      </w:r>
      <w:r>
        <w:rPr>
          <w:spacing w:val="-8"/>
        </w:rPr>
        <w:t> </w:t>
      </w:r>
      <w:r>
        <w:rPr/>
        <w:t>dei</w:t>
      </w:r>
      <w:r>
        <w:rPr>
          <w:spacing w:val="-8"/>
        </w:rPr>
        <w:t> </w:t>
      </w:r>
      <w:r>
        <w:rPr/>
        <w:t>diritti</w:t>
      </w:r>
      <w:r>
        <w:rPr>
          <w:spacing w:val="-8"/>
        </w:rPr>
        <w:t> </w:t>
      </w:r>
      <w:r>
        <w:rPr/>
        <w:t>reali.</w:t>
      </w:r>
    </w:p>
    <w:p>
      <w:pPr>
        <w:pStyle w:val="BodyText"/>
        <w:spacing w:before="10"/>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1117880</wp:posOffset>
                </wp:positionH>
                <wp:positionV relativeFrom="paragraph">
                  <wp:posOffset>183574</wp:posOffset>
                </wp:positionV>
                <wp:extent cx="5334000" cy="1805939"/>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334000" cy="1805939"/>
                        </a:xfrm>
                        <a:prstGeom prst="rect">
                          <a:avLst/>
                        </a:prstGeom>
                        <a:ln w="12700">
                          <a:solidFill>
                            <a:srgbClr val="000000"/>
                          </a:solidFill>
                          <a:prstDash val="solid"/>
                        </a:ln>
                      </wps:spPr>
                      <wps:txbx>
                        <w:txbxContent>
                          <w:p>
                            <w:pPr>
                              <w:pStyle w:val="BodyText"/>
                              <w:spacing w:line="264" w:lineRule="exact" w:before="29"/>
                              <w:ind w:left="82"/>
                            </w:pPr>
                            <w:r>
                              <w:rPr>
                                <w:u w:val="single"/>
                              </w:rPr>
                              <w:t>CONTRATTI</w:t>
                            </w:r>
                            <w:r>
                              <w:rPr>
                                <w:spacing w:val="-11"/>
                                <w:u w:val="single"/>
                              </w:rPr>
                              <w:t> </w:t>
                            </w:r>
                            <w:r>
                              <w:rPr>
                                <w:u w:val="single"/>
                              </w:rPr>
                              <w:t>CONSENSUALI</w:t>
                            </w:r>
                            <w:r>
                              <w:rPr>
                                <w:spacing w:val="-10"/>
                                <w:u w:val="single"/>
                              </w:rPr>
                              <w:t> </w:t>
                            </w:r>
                            <w:r>
                              <w:rPr>
                                <w:u w:val="single"/>
                              </w:rPr>
                              <w:t>E</w:t>
                            </w:r>
                            <w:r>
                              <w:rPr>
                                <w:spacing w:val="-10"/>
                                <w:u w:val="single"/>
                              </w:rPr>
                              <w:t> </w:t>
                            </w:r>
                            <w:r>
                              <w:rPr>
                                <w:u w:val="single"/>
                              </w:rPr>
                              <w:t>CONTRATTI</w:t>
                            </w:r>
                            <w:r>
                              <w:rPr>
                                <w:spacing w:val="-10"/>
                                <w:u w:val="single"/>
                              </w:rPr>
                              <w:t> </w:t>
                            </w:r>
                            <w:r>
                              <w:rPr>
                                <w:spacing w:val="-2"/>
                                <w:u w:val="single"/>
                              </w:rPr>
                              <w:t>REALI</w:t>
                            </w:r>
                          </w:p>
                          <w:p>
                            <w:pPr>
                              <w:pStyle w:val="BodyText"/>
                              <w:spacing w:line="260" w:lineRule="exact"/>
                              <w:ind w:left="82"/>
                            </w:pPr>
                            <w:r>
                              <w:rPr/>
                              <w:t>Contratti</w:t>
                            </w:r>
                            <w:r>
                              <w:rPr>
                                <w:spacing w:val="-4"/>
                              </w:rPr>
                              <w:t> </w:t>
                            </w:r>
                            <w:r>
                              <w:rPr/>
                              <w:t>consensuali=</w:t>
                            </w:r>
                            <w:r>
                              <w:rPr>
                                <w:spacing w:val="-3"/>
                              </w:rPr>
                              <w:t> </w:t>
                            </w:r>
                            <w:r>
                              <w:rPr/>
                              <w:t>si</w:t>
                            </w:r>
                            <w:r>
                              <w:rPr>
                                <w:spacing w:val="-4"/>
                              </w:rPr>
                              <w:t> </w:t>
                            </w:r>
                            <w:r>
                              <w:rPr/>
                              <w:t>formano</w:t>
                            </w:r>
                            <w:r>
                              <w:rPr>
                                <w:spacing w:val="-3"/>
                              </w:rPr>
                              <w:t> </w:t>
                            </w:r>
                            <w:r>
                              <w:rPr/>
                              <w:t>in</w:t>
                            </w:r>
                            <w:r>
                              <w:rPr>
                                <w:spacing w:val="-3"/>
                              </w:rPr>
                              <w:t> </w:t>
                            </w:r>
                            <w:r>
                              <w:rPr/>
                              <w:t>base</w:t>
                            </w:r>
                            <w:r>
                              <w:rPr>
                                <w:spacing w:val="-4"/>
                              </w:rPr>
                              <w:t> </w:t>
                            </w:r>
                            <w:r>
                              <w:rPr/>
                              <w:t>al</w:t>
                            </w:r>
                            <w:r>
                              <w:rPr>
                                <w:spacing w:val="-3"/>
                              </w:rPr>
                              <w:t> </w:t>
                            </w:r>
                            <w:r>
                              <w:rPr/>
                              <w:t>semplice</w:t>
                            </w:r>
                            <w:r>
                              <w:rPr>
                                <w:spacing w:val="-4"/>
                              </w:rPr>
                              <w:t> </w:t>
                            </w:r>
                            <w:r>
                              <w:rPr/>
                              <w:t>consenso</w:t>
                            </w:r>
                            <w:r>
                              <w:rPr>
                                <w:spacing w:val="-3"/>
                              </w:rPr>
                              <w:t> </w:t>
                            </w:r>
                            <w:r>
                              <w:rPr/>
                              <w:t>delle</w:t>
                            </w:r>
                            <w:r>
                              <w:rPr>
                                <w:spacing w:val="-3"/>
                              </w:rPr>
                              <w:t> </w:t>
                            </w:r>
                            <w:r>
                              <w:rPr>
                                <w:spacing w:val="-2"/>
                              </w:rPr>
                              <w:t>parti.</w:t>
                            </w:r>
                          </w:p>
                          <w:p>
                            <w:pPr>
                              <w:pStyle w:val="BodyText"/>
                              <w:spacing w:line="232" w:lineRule="auto" w:before="2"/>
                              <w:ind w:left="82" w:right="27"/>
                            </w:pPr>
                            <w:r>
                              <w:rPr/>
                              <w:t>Contratti</w:t>
                            </w:r>
                            <w:r>
                              <w:rPr>
                                <w:spacing w:val="-8"/>
                              </w:rPr>
                              <w:t> </w:t>
                            </w:r>
                            <w:r>
                              <w:rPr/>
                              <w:t>reali=</w:t>
                            </w:r>
                            <w:r>
                              <w:rPr>
                                <w:spacing w:val="-8"/>
                              </w:rPr>
                              <w:t> </w:t>
                            </w:r>
                            <w:r>
                              <w:rPr/>
                              <w:t>il</w:t>
                            </w:r>
                            <w:r>
                              <w:rPr>
                                <w:spacing w:val="-8"/>
                              </w:rPr>
                              <w:t> </w:t>
                            </w:r>
                            <w:r>
                              <w:rPr/>
                              <w:t>loro</w:t>
                            </w:r>
                            <w:r>
                              <w:rPr>
                                <w:spacing w:val="-8"/>
                              </w:rPr>
                              <w:t> </w:t>
                            </w:r>
                            <w:r>
                              <w:rPr/>
                              <w:t>schema</w:t>
                            </w:r>
                            <w:r>
                              <w:rPr>
                                <w:spacing w:val="-8"/>
                              </w:rPr>
                              <w:t> </w:t>
                            </w:r>
                            <w:r>
                              <w:rPr/>
                              <w:t>di</w:t>
                            </w:r>
                            <w:r>
                              <w:rPr>
                                <w:spacing w:val="-8"/>
                              </w:rPr>
                              <w:t> </w:t>
                            </w:r>
                            <w:r>
                              <w:rPr/>
                              <w:t>formazione</w:t>
                            </w:r>
                            <w:r>
                              <w:rPr>
                                <w:spacing w:val="-8"/>
                              </w:rPr>
                              <w:t> </w:t>
                            </w:r>
                            <w:r>
                              <w:rPr/>
                              <w:t>non</w:t>
                            </w:r>
                            <w:r>
                              <w:rPr>
                                <w:spacing w:val="-8"/>
                              </w:rPr>
                              <w:t> </w:t>
                            </w:r>
                            <w:r>
                              <w:rPr/>
                              <w:t>si</w:t>
                            </w:r>
                            <w:r>
                              <w:rPr>
                                <w:spacing w:val="-8"/>
                              </w:rPr>
                              <w:t> </w:t>
                            </w:r>
                            <w:r>
                              <w:rPr/>
                              <w:t>accontenta</w:t>
                            </w:r>
                            <w:r>
                              <w:rPr>
                                <w:spacing w:val="-8"/>
                              </w:rPr>
                              <w:t> </w:t>
                            </w:r>
                            <w:r>
                              <w:rPr/>
                              <w:t>dell’accordo,</w:t>
                            </w:r>
                            <w:r>
                              <w:rPr>
                                <w:spacing w:val="-8"/>
                              </w:rPr>
                              <w:t> </w:t>
                            </w:r>
                            <w:r>
                              <w:rPr/>
                              <w:t>ma</w:t>
                            </w:r>
                            <w:r>
                              <w:rPr>
                                <w:spacing w:val="-8"/>
                              </w:rPr>
                              <w:t> </w:t>
                            </w:r>
                            <w:r>
                              <w:rPr/>
                              <w:t>richiede,</w:t>
                            </w:r>
                            <w:r>
                              <w:rPr>
                                <w:spacing w:val="-8"/>
                              </w:rPr>
                              <w:t> </w:t>
                            </w:r>
                            <w:r>
                              <w:rPr/>
                              <w:t>in più, la consegna della cosa. (Sono contratti reali i contratti gratuiti perché? Quando una parte assume un impegno senza ricevere niente in cambio, si può dubitare della sua reale volontà di impegnarsi legalmente: la consegna della cosa serve a sciogliere il dubbio, dimostrando nei fatti tale volontà).</w:t>
                            </w:r>
                          </w:p>
                          <w:p>
                            <w:pPr>
                              <w:pStyle w:val="BodyText"/>
                              <w:spacing w:line="256" w:lineRule="exact"/>
                              <w:ind w:left="82"/>
                            </w:pPr>
                            <w:r>
                              <w:rPr>
                                <w:u w:val="single"/>
                              </w:rPr>
                              <w:t>DIFFERENZA</w:t>
                            </w:r>
                            <w:r>
                              <w:rPr>
                                <w:spacing w:val="-9"/>
                                <w:u w:val="single"/>
                              </w:rPr>
                              <w:t> </w:t>
                            </w:r>
                            <w:r>
                              <w:rPr>
                                <w:u w:val="single"/>
                              </w:rPr>
                              <w:t>CONTRATTI</w:t>
                            </w:r>
                            <w:r>
                              <w:rPr>
                                <w:spacing w:val="-6"/>
                                <w:u w:val="single"/>
                              </w:rPr>
                              <w:t> </w:t>
                            </w:r>
                            <w:r>
                              <w:rPr>
                                <w:u w:val="single"/>
                              </w:rPr>
                              <w:t>REALI</w:t>
                            </w:r>
                            <w:r>
                              <w:rPr>
                                <w:spacing w:val="-7"/>
                                <w:u w:val="single"/>
                              </w:rPr>
                              <w:t> </w:t>
                            </w:r>
                            <w:r>
                              <w:rPr>
                                <w:u w:val="single"/>
                              </w:rPr>
                              <w:t>E</w:t>
                            </w:r>
                            <w:r>
                              <w:rPr>
                                <w:spacing w:val="-6"/>
                                <w:u w:val="single"/>
                              </w:rPr>
                              <w:t> </w:t>
                            </w:r>
                            <w:r>
                              <w:rPr>
                                <w:u w:val="single"/>
                              </w:rPr>
                              <w:t>CONTRATTI</w:t>
                            </w:r>
                            <w:r>
                              <w:rPr>
                                <w:spacing w:val="-7"/>
                                <w:u w:val="single"/>
                              </w:rPr>
                              <w:t> </w:t>
                            </w:r>
                            <w:r>
                              <w:rPr>
                                <w:u w:val="single"/>
                              </w:rPr>
                              <w:t>AD</w:t>
                            </w:r>
                            <w:r>
                              <w:rPr>
                                <w:spacing w:val="-6"/>
                                <w:u w:val="single"/>
                              </w:rPr>
                              <w:t> </w:t>
                            </w:r>
                            <w:r>
                              <w:rPr>
                                <w:u w:val="single"/>
                              </w:rPr>
                              <w:t>EFFICACIA</w:t>
                            </w:r>
                            <w:r>
                              <w:rPr>
                                <w:spacing w:val="-6"/>
                                <w:u w:val="single"/>
                              </w:rPr>
                              <w:t> </w:t>
                            </w:r>
                            <w:r>
                              <w:rPr>
                                <w:spacing w:val="-2"/>
                                <w:u w:val="single"/>
                              </w:rPr>
                              <w:t>REALE</w:t>
                            </w:r>
                          </w:p>
                          <w:p>
                            <w:pPr>
                              <w:pStyle w:val="BodyText"/>
                              <w:spacing w:line="232" w:lineRule="auto" w:before="2"/>
                              <w:ind w:left="82" w:right="1242"/>
                            </w:pPr>
                            <w:r>
                              <w:rPr/>
                              <w:t>Contratto reale= si riferisce al modo in cui il contratto viene concluso.</w:t>
                            </w:r>
                            <w:r>
                              <w:rPr/>
                              <w:t> Contratto</w:t>
                            </w:r>
                            <w:r>
                              <w:rPr>
                                <w:spacing w:val="-11"/>
                              </w:rPr>
                              <w:t> </w:t>
                            </w:r>
                            <w:r>
                              <w:rPr/>
                              <w:t>ad</w:t>
                            </w:r>
                            <w:r>
                              <w:rPr>
                                <w:spacing w:val="-11"/>
                              </w:rPr>
                              <w:t> </w:t>
                            </w:r>
                            <w:r>
                              <w:rPr/>
                              <w:t>efficacia</w:t>
                            </w:r>
                            <w:r>
                              <w:rPr>
                                <w:spacing w:val="-11"/>
                              </w:rPr>
                              <w:t> </w:t>
                            </w:r>
                            <w:r>
                              <w:rPr/>
                              <w:t>reale=</w:t>
                            </w:r>
                            <w:r>
                              <w:rPr>
                                <w:spacing w:val="-11"/>
                              </w:rPr>
                              <w:t> </w:t>
                            </w:r>
                            <w:r>
                              <w:rPr/>
                              <w:t>si</w:t>
                            </w:r>
                            <w:r>
                              <w:rPr>
                                <w:spacing w:val="-11"/>
                              </w:rPr>
                              <w:t> </w:t>
                            </w:r>
                            <w:r>
                              <w:rPr/>
                              <w:t>riferisce</w:t>
                            </w:r>
                            <w:r>
                              <w:rPr>
                                <w:spacing w:val="-11"/>
                              </w:rPr>
                              <w:t> </w:t>
                            </w:r>
                            <w:r>
                              <w:rPr/>
                              <w:t>agli</w:t>
                            </w:r>
                            <w:r>
                              <w:rPr>
                                <w:spacing w:val="-11"/>
                              </w:rPr>
                              <w:t> </w:t>
                            </w:r>
                            <w:r>
                              <w:rPr/>
                              <w:t>effetti</w:t>
                            </w:r>
                            <w:r>
                              <w:rPr>
                                <w:spacing w:val="-11"/>
                              </w:rPr>
                              <w:t> </w:t>
                            </w:r>
                            <w:r>
                              <w:rPr/>
                              <w:t>che</w:t>
                            </w:r>
                            <w:r>
                              <w:rPr>
                                <w:spacing w:val="-11"/>
                              </w:rPr>
                              <w:t> </w:t>
                            </w:r>
                            <w:r>
                              <w:rPr/>
                              <w:t>nascono</w:t>
                            </w:r>
                            <w:r>
                              <w:rPr>
                                <w:spacing w:val="-11"/>
                              </w:rPr>
                              <w:t> </w:t>
                            </w:r>
                            <w:r>
                              <w:rPr/>
                              <w:t>da</w:t>
                            </w:r>
                            <w:r>
                              <w:rPr>
                                <w:spacing w:val="-11"/>
                              </w:rPr>
                              <w:t> </w:t>
                            </w:r>
                            <w:r>
                              <w:rPr/>
                              <w:t>un</w:t>
                            </w:r>
                            <w:r>
                              <w:rPr>
                                <w:spacing w:val="-11"/>
                              </w:rPr>
                              <w:t> </w:t>
                            </w:r>
                            <w:r>
                              <w:rPr/>
                              <w:t>contratto.</w:t>
                            </w:r>
                          </w:p>
                        </w:txbxContent>
                      </wps:txbx>
                      <wps:bodyPr wrap="square" lIns="0" tIns="0" rIns="0" bIns="0" rtlCol="0">
                        <a:noAutofit/>
                      </wps:bodyPr>
                    </wps:wsp>
                  </a:graphicData>
                </a:graphic>
              </wp:anchor>
            </w:drawing>
          </mc:Choice>
          <mc:Fallback>
            <w:pict>
              <v:shape style="position:absolute;margin-left:88.022049pt;margin-top:14.454655pt;width:420pt;height:142.2pt;mso-position-horizontal-relative:page;mso-position-vertical-relative:paragraph;z-index:-15727104;mso-wrap-distance-left:0;mso-wrap-distance-right:0" type="#_x0000_t202" id="docshape4" filled="false" stroked="true" strokeweight="1pt" strokecolor="#000000">
                <v:textbox inset="0,0,0,0">
                  <w:txbxContent>
                    <w:p>
                      <w:pPr>
                        <w:pStyle w:val="BodyText"/>
                        <w:spacing w:line="264" w:lineRule="exact" w:before="29"/>
                        <w:ind w:left="82"/>
                      </w:pPr>
                      <w:r>
                        <w:rPr>
                          <w:u w:val="single"/>
                        </w:rPr>
                        <w:t>CONTRATTI</w:t>
                      </w:r>
                      <w:r>
                        <w:rPr>
                          <w:spacing w:val="-11"/>
                          <w:u w:val="single"/>
                        </w:rPr>
                        <w:t> </w:t>
                      </w:r>
                      <w:r>
                        <w:rPr>
                          <w:u w:val="single"/>
                        </w:rPr>
                        <w:t>CONSENSUALI</w:t>
                      </w:r>
                      <w:r>
                        <w:rPr>
                          <w:spacing w:val="-10"/>
                          <w:u w:val="single"/>
                        </w:rPr>
                        <w:t> </w:t>
                      </w:r>
                      <w:r>
                        <w:rPr>
                          <w:u w:val="single"/>
                        </w:rPr>
                        <w:t>E</w:t>
                      </w:r>
                      <w:r>
                        <w:rPr>
                          <w:spacing w:val="-10"/>
                          <w:u w:val="single"/>
                        </w:rPr>
                        <w:t> </w:t>
                      </w:r>
                      <w:r>
                        <w:rPr>
                          <w:u w:val="single"/>
                        </w:rPr>
                        <w:t>CONTRATTI</w:t>
                      </w:r>
                      <w:r>
                        <w:rPr>
                          <w:spacing w:val="-10"/>
                          <w:u w:val="single"/>
                        </w:rPr>
                        <w:t> </w:t>
                      </w:r>
                      <w:r>
                        <w:rPr>
                          <w:spacing w:val="-2"/>
                          <w:u w:val="single"/>
                        </w:rPr>
                        <w:t>REALI</w:t>
                      </w:r>
                    </w:p>
                    <w:p>
                      <w:pPr>
                        <w:pStyle w:val="BodyText"/>
                        <w:spacing w:line="260" w:lineRule="exact"/>
                        <w:ind w:left="82"/>
                      </w:pPr>
                      <w:r>
                        <w:rPr/>
                        <w:t>Contratti</w:t>
                      </w:r>
                      <w:r>
                        <w:rPr>
                          <w:spacing w:val="-4"/>
                        </w:rPr>
                        <w:t> </w:t>
                      </w:r>
                      <w:r>
                        <w:rPr/>
                        <w:t>consensuali=</w:t>
                      </w:r>
                      <w:r>
                        <w:rPr>
                          <w:spacing w:val="-3"/>
                        </w:rPr>
                        <w:t> </w:t>
                      </w:r>
                      <w:r>
                        <w:rPr/>
                        <w:t>si</w:t>
                      </w:r>
                      <w:r>
                        <w:rPr>
                          <w:spacing w:val="-4"/>
                        </w:rPr>
                        <w:t> </w:t>
                      </w:r>
                      <w:r>
                        <w:rPr/>
                        <w:t>formano</w:t>
                      </w:r>
                      <w:r>
                        <w:rPr>
                          <w:spacing w:val="-3"/>
                        </w:rPr>
                        <w:t> </w:t>
                      </w:r>
                      <w:r>
                        <w:rPr/>
                        <w:t>in</w:t>
                      </w:r>
                      <w:r>
                        <w:rPr>
                          <w:spacing w:val="-3"/>
                        </w:rPr>
                        <w:t> </w:t>
                      </w:r>
                      <w:r>
                        <w:rPr/>
                        <w:t>base</w:t>
                      </w:r>
                      <w:r>
                        <w:rPr>
                          <w:spacing w:val="-4"/>
                        </w:rPr>
                        <w:t> </w:t>
                      </w:r>
                      <w:r>
                        <w:rPr/>
                        <w:t>al</w:t>
                      </w:r>
                      <w:r>
                        <w:rPr>
                          <w:spacing w:val="-3"/>
                        </w:rPr>
                        <w:t> </w:t>
                      </w:r>
                      <w:r>
                        <w:rPr/>
                        <w:t>semplice</w:t>
                      </w:r>
                      <w:r>
                        <w:rPr>
                          <w:spacing w:val="-4"/>
                        </w:rPr>
                        <w:t> </w:t>
                      </w:r>
                      <w:r>
                        <w:rPr/>
                        <w:t>consenso</w:t>
                      </w:r>
                      <w:r>
                        <w:rPr>
                          <w:spacing w:val="-3"/>
                        </w:rPr>
                        <w:t> </w:t>
                      </w:r>
                      <w:r>
                        <w:rPr/>
                        <w:t>delle</w:t>
                      </w:r>
                      <w:r>
                        <w:rPr>
                          <w:spacing w:val="-3"/>
                        </w:rPr>
                        <w:t> </w:t>
                      </w:r>
                      <w:r>
                        <w:rPr>
                          <w:spacing w:val="-2"/>
                        </w:rPr>
                        <w:t>parti.</w:t>
                      </w:r>
                    </w:p>
                    <w:p>
                      <w:pPr>
                        <w:pStyle w:val="BodyText"/>
                        <w:spacing w:line="232" w:lineRule="auto" w:before="2"/>
                        <w:ind w:left="82" w:right="27"/>
                      </w:pPr>
                      <w:r>
                        <w:rPr/>
                        <w:t>Contratti</w:t>
                      </w:r>
                      <w:r>
                        <w:rPr>
                          <w:spacing w:val="-8"/>
                        </w:rPr>
                        <w:t> </w:t>
                      </w:r>
                      <w:r>
                        <w:rPr/>
                        <w:t>reali=</w:t>
                      </w:r>
                      <w:r>
                        <w:rPr>
                          <w:spacing w:val="-8"/>
                        </w:rPr>
                        <w:t> </w:t>
                      </w:r>
                      <w:r>
                        <w:rPr/>
                        <w:t>il</w:t>
                      </w:r>
                      <w:r>
                        <w:rPr>
                          <w:spacing w:val="-8"/>
                        </w:rPr>
                        <w:t> </w:t>
                      </w:r>
                      <w:r>
                        <w:rPr/>
                        <w:t>loro</w:t>
                      </w:r>
                      <w:r>
                        <w:rPr>
                          <w:spacing w:val="-8"/>
                        </w:rPr>
                        <w:t> </w:t>
                      </w:r>
                      <w:r>
                        <w:rPr/>
                        <w:t>schema</w:t>
                      </w:r>
                      <w:r>
                        <w:rPr>
                          <w:spacing w:val="-8"/>
                        </w:rPr>
                        <w:t> </w:t>
                      </w:r>
                      <w:r>
                        <w:rPr/>
                        <w:t>di</w:t>
                      </w:r>
                      <w:r>
                        <w:rPr>
                          <w:spacing w:val="-8"/>
                        </w:rPr>
                        <w:t> </w:t>
                      </w:r>
                      <w:r>
                        <w:rPr/>
                        <w:t>formazione</w:t>
                      </w:r>
                      <w:r>
                        <w:rPr>
                          <w:spacing w:val="-8"/>
                        </w:rPr>
                        <w:t> </w:t>
                      </w:r>
                      <w:r>
                        <w:rPr/>
                        <w:t>non</w:t>
                      </w:r>
                      <w:r>
                        <w:rPr>
                          <w:spacing w:val="-8"/>
                        </w:rPr>
                        <w:t> </w:t>
                      </w:r>
                      <w:r>
                        <w:rPr/>
                        <w:t>si</w:t>
                      </w:r>
                      <w:r>
                        <w:rPr>
                          <w:spacing w:val="-8"/>
                        </w:rPr>
                        <w:t> </w:t>
                      </w:r>
                      <w:r>
                        <w:rPr/>
                        <w:t>accontenta</w:t>
                      </w:r>
                      <w:r>
                        <w:rPr>
                          <w:spacing w:val="-8"/>
                        </w:rPr>
                        <w:t> </w:t>
                      </w:r>
                      <w:r>
                        <w:rPr/>
                        <w:t>dell’accordo,</w:t>
                      </w:r>
                      <w:r>
                        <w:rPr>
                          <w:spacing w:val="-8"/>
                        </w:rPr>
                        <w:t> </w:t>
                      </w:r>
                      <w:r>
                        <w:rPr/>
                        <w:t>ma</w:t>
                      </w:r>
                      <w:r>
                        <w:rPr>
                          <w:spacing w:val="-8"/>
                        </w:rPr>
                        <w:t> </w:t>
                      </w:r>
                      <w:r>
                        <w:rPr/>
                        <w:t>richiede,</w:t>
                      </w:r>
                      <w:r>
                        <w:rPr>
                          <w:spacing w:val="-8"/>
                        </w:rPr>
                        <w:t> </w:t>
                      </w:r>
                      <w:r>
                        <w:rPr/>
                        <w:t>in più, la consegna della cosa. (Sono contratti reali i contratti gratuiti perché? Quando una parte assume un impegno senza ricevere niente in cambio, si può dubitare della sua reale volontà di impegnarsi legalmente: la consegna della cosa serve a sciogliere il dubbio, dimostrando nei fatti tale volontà).</w:t>
                      </w:r>
                    </w:p>
                    <w:p>
                      <w:pPr>
                        <w:pStyle w:val="BodyText"/>
                        <w:spacing w:line="256" w:lineRule="exact"/>
                        <w:ind w:left="82"/>
                      </w:pPr>
                      <w:r>
                        <w:rPr>
                          <w:u w:val="single"/>
                        </w:rPr>
                        <w:t>DIFFERENZA</w:t>
                      </w:r>
                      <w:r>
                        <w:rPr>
                          <w:spacing w:val="-9"/>
                          <w:u w:val="single"/>
                        </w:rPr>
                        <w:t> </w:t>
                      </w:r>
                      <w:r>
                        <w:rPr>
                          <w:u w:val="single"/>
                        </w:rPr>
                        <w:t>CONTRATTI</w:t>
                      </w:r>
                      <w:r>
                        <w:rPr>
                          <w:spacing w:val="-6"/>
                          <w:u w:val="single"/>
                        </w:rPr>
                        <w:t> </w:t>
                      </w:r>
                      <w:r>
                        <w:rPr>
                          <w:u w:val="single"/>
                        </w:rPr>
                        <w:t>REALI</w:t>
                      </w:r>
                      <w:r>
                        <w:rPr>
                          <w:spacing w:val="-7"/>
                          <w:u w:val="single"/>
                        </w:rPr>
                        <w:t> </w:t>
                      </w:r>
                      <w:r>
                        <w:rPr>
                          <w:u w:val="single"/>
                        </w:rPr>
                        <w:t>E</w:t>
                      </w:r>
                      <w:r>
                        <w:rPr>
                          <w:spacing w:val="-6"/>
                          <w:u w:val="single"/>
                        </w:rPr>
                        <w:t> </w:t>
                      </w:r>
                      <w:r>
                        <w:rPr>
                          <w:u w:val="single"/>
                        </w:rPr>
                        <w:t>CONTRATTI</w:t>
                      </w:r>
                      <w:r>
                        <w:rPr>
                          <w:spacing w:val="-7"/>
                          <w:u w:val="single"/>
                        </w:rPr>
                        <w:t> </w:t>
                      </w:r>
                      <w:r>
                        <w:rPr>
                          <w:u w:val="single"/>
                        </w:rPr>
                        <w:t>AD</w:t>
                      </w:r>
                      <w:r>
                        <w:rPr>
                          <w:spacing w:val="-6"/>
                          <w:u w:val="single"/>
                        </w:rPr>
                        <w:t> </w:t>
                      </w:r>
                      <w:r>
                        <w:rPr>
                          <w:u w:val="single"/>
                        </w:rPr>
                        <w:t>EFFICACIA</w:t>
                      </w:r>
                      <w:r>
                        <w:rPr>
                          <w:spacing w:val="-6"/>
                          <w:u w:val="single"/>
                        </w:rPr>
                        <w:t> </w:t>
                      </w:r>
                      <w:r>
                        <w:rPr>
                          <w:spacing w:val="-2"/>
                          <w:u w:val="single"/>
                        </w:rPr>
                        <w:t>REALE</w:t>
                      </w:r>
                    </w:p>
                    <w:p>
                      <w:pPr>
                        <w:pStyle w:val="BodyText"/>
                        <w:spacing w:line="232" w:lineRule="auto" w:before="2"/>
                        <w:ind w:left="82" w:right="1242"/>
                      </w:pPr>
                      <w:r>
                        <w:rPr/>
                        <w:t>Contratto reale= si riferisce al modo in cui il contratto viene concluso.</w:t>
                      </w:r>
                      <w:r>
                        <w:rPr/>
                        <w:t> Contratto</w:t>
                      </w:r>
                      <w:r>
                        <w:rPr>
                          <w:spacing w:val="-11"/>
                        </w:rPr>
                        <w:t> </w:t>
                      </w:r>
                      <w:r>
                        <w:rPr/>
                        <w:t>ad</w:t>
                      </w:r>
                      <w:r>
                        <w:rPr>
                          <w:spacing w:val="-11"/>
                        </w:rPr>
                        <w:t> </w:t>
                      </w:r>
                      <w:r>
                        <w:rPr/>
                        <w:t>efficacia</w:t>
                      </w:r>
                      <w:r>
                        <w:rPr>
                          <w:spacing w:val="-11"/>
                        </w:rPr>
                        <w:t> </w:t>
                      </w:r>
                      <w:r>
                        <w:rPr/>
                        <w:t>reale=</w:t>
                      </w:r>
                      <w:r>
                        <w:rPr>
                          <w:spacing w:val="-11"/>
                        </w:rPr>
                        <w:t> </w:t>
                      </w:r>
                      <w:r>
                        <w:rPr/>
                        <w:t>si</w:t>
                      </w:r>
                      <w:r>
                        <w:rPr>
                          <w:spacing w:val="-11"/>
                        </w:rPr>
                        <w:t> </w:t>
                      </w:r>
                      <w:r>
                        <w:rPr/>
                        <w:t>riferisce</w:t>
                      </w:r>
                      <w:r>
                        <w:rPr>
                          <w:spacing w:val="-11"/>
                        </w:rPr>
                        <w:t> </w:t>
                      </w:r>
                      <w:r>
                        <w:rPr/>
                        <w:t>agli</w:t>
                      </w:r>
                      <w:r>
                        <w:rPr>
                          <w:spacing w:val="-11"/>
                        </w:rPr>
                        <w:t> </w:t>
                      </w:r>
                      <w:r>
                        <w:rPr/>
                        <w:t>effetti</w:t>
                      </w:r>
                      <w:r>
                        <w:rPr>
                          <w:spacing w:val="-11"/>
                        </w:rPr>
                        <w:t> </w:t>
                      </w:r>
                      <w:r>
                        <w:rPr/>
                        <w:t>che</w:t>
                      </w:r>
                      <w:r>
                        <w:rPr>
                          <w:spacing w:val="-11"/>
                        </w:rPr>
                        <w:t> </w:t>
                      </w:r>
                      <w:r>
                        <w:rPr/>
                        <w:t>nascono</w:t>
                      </w:r>
                      <w:r>
                        <w:rPr>
                          <w:spacing w:val="-11"/>
                        </w:rPr>
                        <w:t> </w:t>
                      </w:r>
                      <w:r>
                        <w:rPr/>
                        <w:t>da</w:t>
                      </w:r>
                      <w:r>
                        <w:rPr>
                          <w:spacing w:val="-11"/>
                        </w:rPr>
                        <w:t> </w:t>
                      </w:r>
                      <w:r>
                        <w:rPr/>
                        <w:t>un</w:t>
                      </w:r>
                      <w:r>
                        <w:rPr>
                          <w:spacing w:val="-11"/>
                        </w:rPr>
                        <w:t> </w:t>
                      </w:r>
                      <w:r>
                        <w:rPr/>
                        <w:t>contratto.</w:t>
                      </w:r>
                    </w:p>
                  </w:txbxContent>
                </v:textbox>
                <v:stroke dashstyle="solid"/>
                <w10:wrap type="topAndBottom"/>
              </v:shape>
            </w:pict>
          </mc:Fallback>
        </mc:AlternateContent>
      </w:r>
    </w:p>
    <w:p>
      <w:pPr>
        <w:pStyle w:val="BodyText"/>
        <w:spacing w:line="232" w:lineRule="auto" w:before="206"/>
        <w:ind w:left="27" w:right="3227"/>
      </w:pPr>
      <w:r>
        <w:rPr/>
        <w:t>Non</w:t>
      </w:r>
      <w:r>
        <w:rPr>
          <w:spacing w:val="-10"/>
        </w:rPr>
        <w:t> </w:t>
      </w:r>
      <w:r>
        <w:rPr/>
        <w:t>bisogna</w:t>
      </w:r>
      <w:r>
        <w:rPr>
          <w:spacing w:val="-10"/>
        </w:rPr>
        <w:t> </w:t>
      </w:r>
      <w:r>
        <w:rPr/>
        <w:t>confondere</w:t>
      </w:r>
      <w:r>
        <w:rPr>
          <w:spacing w:val="-10"/>
        </w:rPr>
        <w:t> </w:t>
      </w:r>
      <w:r>
        <w:rPr/>
        <w:t>i</w:t>
      </w:r>
      <w:r>
        <w:rPr>
          <w:spacing w:val="-10"/>
        </w:rPr>
        <w:t> </w:t>
      </w:r>
      <w:r>
        <w:rPr/>
        <w:t>contratti</w:t>
      </w:r>
      <w:r>
        <w:rPr>
          <w:spacing w:val="-10"/>
        </w:rPr>
        <w:t> </w:t>
      </w:r>
      <w:r>
        <w:rPr/>
        <w:t>ad</w:t>
      </w:r>
      <w:r>
        <w:rPr>
          <w:spacing w:val="-10"/>
        </w:rPr>
        <w:t> </w:t>
      </w:r>
      <w:r>
        <w:rPr/>
        <w:t>efficacia</w:t>
      </w:r>
      <w:r>
        <w:rPr>
          <w:spacing w:val="-10"/>
        </w:rPr>
        <w:t> </w:t>
      </w:r>
      <w:r>
        <w:rPr/>
        <w:t>reale</w:t>
      </w:r>
      <w:r>
        <w:rPr>
          <w:spacing w:val="-10"/>
        </w:rPr>
        <w:t> </w:t>
      </w:r>
      <w:r>
        <w:rPr/>
        <w:t>con</w:t>
      </w:r>
      <w:r>
        <w:rPr>
          <w:spacing w:val="-10"/>
        </w:rPr>
        <w:t> </w:t>
      </w:r>
      <w:r>
        <w:rPr/>
        <w:t>i</w:t>
      </w:r>
      <w:r>
        <w:rPr>
          <w:spacing w:val="-10"/>
        </w:rPr>
        <w:t> </w:t>
      </w:r>
      <w:r>
        <w:rPr/>
        <w:t>contratti</w:t>
      </w:r>
      <w:r>
        <w:rPr>
          <w:spacing w:val="-10"/>
        </w:rPr>
        <w:t> </w:t>
      </w:r>
      <w:r>
        <w:rPr/>
        <w:t>reali </w:t>
      </w:r>
      <w:r>
        <w:rPr>
          <w:u w:val="single"/>
        </w:rPr>
        <w:t>COSA SONO I DIRITTI REALI?</w:t>
      </w:r>
    </w:p>
    <w:p>
      <w:pPr>
        <w:pStyle w:val="BodyText"/>
        <w:spacing w:line="232" w:lineRule="auto"/>
        <w:ind w:left="27" w:right="201"/>
      </w:pPr>
      <w:r>
        <w:rPr/>
        <w:t>Innanzitutto,</w:t>
      </w:r>
      <w:r>
        <w:rPr>
          <w:spacing w:val="-7"/>
        </w:rPr>
        <w:t> </w:t>
      </w:r>
      <w:r>
        <w:rPr/>
        <w:t>cos’è</w:t>
      </w:r>
      <w:r>
        <w:rPr>
          <w:spacing w:val="-7"/>
        </w:rPr>
        <w:t> </w:t>
      </w:r>
      <w:r>
        <w:rPr/>
        <w:t>un</w:t>
      </w:r>
      <w:r>
        <w:rPr>
          <w:spacing w:val="-7"/>
        </w:rPr>
        <w:t> </w:t>
      </w:r>
      <w:r>
        <w:rPr/>
        <w:t>diritto?</w:t>
      </w:r>
      <w:r>
        <w:rPr>
          <w:spacing w:val="-7"/>
        </w:rPr>
        <w:t> </w:t>
      </w:r>
      <w:r>
        <w:rPr/>
        <w:t>Il</w:t>
      </w:r>
      <w:r>
        <w:rPr>
          <w:spacing w:val="-7"/>
        </w:rPr>
        <w:t> </w:t>
      </w:r>
      <w:r>
        <w:rPr/>
        <w:t>diritto</w:t>
      </w:r>
      <w:r>
        <w:rPr>
          <w:spacing w:val="-7"/>
        </w:rPr>
        <w:t> </w:t>
      </w:r>
      <w:r>
        <w:rPr/>
        <w:t>in</w:t>
      </w:r>
      <w:r>
        <w:rPr>
          <w:spacing w:val="-7"/>
        </w:rPr>
        <w:t> </w:t>
      </w:r>
      <w:r>
        <w:rPr/>
        <w:t>senso</w:t>
      </w:r>
      <w:r>
        <w:rPr>
          <w:spacing w:val="-7"/>
        </w:rPr>
        <w:t> </w:t>
      </w:r>
      <w:r>
        <w:rPr/>
        <w:t>soggettivo</w:t>
      </w:r>
      <w:r>
        <w:rPr>
          <w:spacing w:val="-7"/>
        </w:rPr>
        <w:t> </w:t>
      </w:r>
      <w:r>
        <w:rPr/>
        <w:t>sta</w:t>
      </w:r>
      <w:r>
        <w:rPr>
          <w:spacing w:val="-7"/>
        </w:rPr>
        <w:t> </w:t>
      </w:r>
      <w:r>
        <w:rPr/>
        <w:t>ad</w:t>
      </w:r>
      <w:r>
        <w:rPr>
          <w:spacing w:val="-7"/>
        </w:rPr>
        <w:t> </w:t>
      </w:r>
      <w:r>
        <w:rPr/>
        <w:t>indicare</w:t>
      </w:r>
      <w:r>
        <w:rPr>
          <w:spacing w:val="-7"/>
        </w:rPr>
        <w:t> </w:t>
      </w:r>
      <w:r>
        <w:rPr/>
        <w:t>il</w:t>
      </w:r>
      <w:r>
        <w:rPr>
          <w:spacing w:val="-7"/>
        </w:rPr>
        <w:t> </w:t>
      </w:r>
      <w:r>
        <w:rPr/>
        <w:t>modo</w:t>
      </w:r>
      <w:r>
        <w:rPr>
          <w:spacing w:val="-7"/>
        </w:rPr>
        <w:t> </w:t>
      </w:r>
      <w:r>
        <w:rPr/>
        <w:t>in</w:t>
      </w:r>
      <w:r>
        <w:rPr>
          <w:spacing w:val="-7"/>
        </w:rPr>
        <w:t> </w:t>
      </w:r>
      <w:r>
        <w:rPr/>
        <w:t>cui</w:t>
      </w:r>
      <w:r>
        <w:rPr>
          <w:spacing w:val="-7"/>
        </w:rPr>
        <w:t> </w:t>
      </w:r>
      <w:r>
        <w:rPr/>
        <w:t>la</w:t>
      </w:r>
      <w:r>
        <w:rPr>
          <w:spacing w:val="-7"/>
        </w:rPr>
        <w:t> </w:t>
      </w:r>
      <w:r>
        <w:rPr/>
        <w:t>legge</w:t>
      </w:r>
      <w:r>
        <w:rPr>
          <w:spacing w:val="-7"/>
        </w:rPr>
        <w:t> </w:t>
      </w:r>
      <w:r>
        <w:rPr/>
        <w:t>protegge</w:t>
      </w:r>
      <w:r>
        <w:rPr>
          <w:spacing w:val="-7"/>
        </w:rPr>
        <w:t> </w:t>
      </w:r>
      <w:r>
        <w:rPr/>
        <w:t>un determinato interesse umano.</w:t>
      </w:r>
    </w:p>
    <w:p>
      <w:pPr>
        <w:pStyle w:val="BodyText"/>
        <w:spacing w:line="257" w:lineRule="exact"/>
        <w:ind w:left="27"/>
      </w:pPr>
      <w:r>
        <w:rPr/>
        <w:t>Da</w:t>
      </w:r>
      <w:r>
        <w:rPr>
          <w:spacing w:val="-4"/>
        </w:rPr>
        <w:t> </w:t>
      </w:r>
      <w:r>
        <w:rPr/>
        <w:t>qui</w:t>
      </w:r>
      <w:r>
        <w:rPr>
          <w:spacing w:val="-4"/>
        </w:rPr>
        <w:t> </w:t>
      </w:r>
      <w:r>
        <w:rPr/>
        <w:t>tutti</w:t>
      </w:r>
      <w:r>
        <w:rPr>
          <w:spacing w:val="-4"/>
        </w:rPr>
        <w:t> </w:t>
      </w:r>
      <w:r>
        <w:rPr/>
        <w:t>i</w:t>
      </w:r>
      <w:r>
        <w:rPr>
          <w:spacing w:val="-5"/>
        </w:rPr>
        <w:t> </w:t>
      </w:r>
      <w:r>
        <w:rPr/>
        <w:t>diritti</w:t>
      </w:r>
      <w:r>
        <w:rPr>
          <w:spacing w:val="-3"/>
        </w:rPr>
        <w:t> </w:t>
      </w:r>
      <w:r>
        <w:rPr/>
        <w:t>possono</w:t>
      </w:r>
      <w:r>
        <w:rPr>
          <w:spacing w:val="-4"/>
        </w:rPr>
        <w:t> </w:t>
      </w:r>
      <w:r>
        <w:rPr/>
        <w:t>essere</w:t>
      </w:r>
      <w:r>
        <w:rPr>
          <w:spacing w:val="-4"/>
        </w:rPr>
        <w:t> </w:t>
      </w:r>
      <w:r>
        <w:rPr/>
        <w:t>classificati</w:t>
      </w:r>
      <w:r>
        <w:rPr>
          <w:spacing w:val="-4"/>
        </w:rPr>
        <w:t> </w:t>
      </w:r>
      <w:r>
        <w:rPr/>
        <w:t>in</w:t>
      </w:r>
      <w:r>
        <w:rPr>
          <w:spacing w:val="-4"/>
        </w:rPr>
        <w:t> </w:t>
      </w:r>
      <w:r>
        <w:rPr/>
        <w:t>due</w:t>
      </w:r>
      <w:r>
        <w:rPr>
          <w:spacing w:val="-5"/>
        </w:rPr>
        <w:t> </w:t>
      </w:r>
      <w:r>
        <w:rPr>
          <w:spacing w:val="-2"/>
        </w:rPr>
        <w:t>categorie:</w:t>
      </w:r>
    </w:p>
    <w:p>
      <w:pPr>
        <w:pStyle w:val="ListParagraph"/>
        <w:numPr>
          <w:ilvl w:val="0"/>
          <w:numId w:val="14"/>
        </w:numPr>
        <w:tabs>
          <w:tab w:pos="201" w:val="left" w:leader="none"/>
        </w:tabs>
        <w:spacing w:line="232" w:lineRule="auto" w:before="1" w:after="0"/>
        <w:ind w:left="201" w:right="128" w:hanging="174"/>
        <w:jc w:val="left"/>
        <w:rPr>
          <w:sz w:val="22"/>
        </w:rPr>
      </w:pPr>
      <w:r>
        <w:rPr>
          <w:sz w:val="22"/>
        </w:rPr>
        <w:t>diritti</w:t>
      </w:r>
      <w:r>
        <w:rPr>
          <w:spacing w:val="-7"/>
          <w:sz w:val="22"/>
        </w:rPr>
        <w:t> </w:t>
      </w:r>
      <w:r>
        <w:rPr>
          <w:sz w:val="22"/>
        </w:rPr>
        <w:t>assoluti:</w:t>
      </w:r>
      <w:r>
        <w:rPr>
          <w:spacing w:val="-7"/>
          <w:sz w:val="22"/>
        </w:rPr>
        <w:t> </w:t>
      </w:r>
      <w:r>
        <w:rPr>
          <w:sz w:val="22"/>
        </w:rPr>
        <w:t>quelli</w:t>
      </w:r>
      <w:r>
        <w:rPr>
          <w:spacing w:val="-7"/>
          <w:sz w:val="22"/>
        </w:rPr>
        <w:t> </w:t>
      </w:r>
      <w:r>
        <w:rPr>
          <w:sz w:val="22"/>
        </w:rPr>
        <w:t>che</w:t>
      </w:r>
      <w:r>
        <w:rPr>
          <w:spacing w:val="-7"/>
          <w:sz w:val="22"/>
        </w:rPr>
        <w:t> </w:t>
      </w:r>
      <w:r>
        <w:rPr>
          <w:sz w:val="22"/>
        </w:rPr>
        <w:t>possono</w:t>
      </w:r>
      <w:r>
        <w:rPr>
          <w:spacing w:val="-7"/>
          <w:sz w:val="22"/>
        </w:rPr>
        <w:t> </w:t>
      </w:r>
      <w:r>
        <w:rPr>
          <w:sz w:val="22"/>
        </w:rPr>
        <w:t>essere</w:t>
      </w:r>
      <w:r>
        <w:rPr>
          <w:spacing w:val="-7"/>
          <w:sz w:val="22"/>
        </w:rPr>
        <w:t> </w:t>
      </w:r>
      <w:r>
        <w:rPr>
          <w:sz w:val="22"/>
        </w:rPr>
        <w:t>fatti</w:t>
      </w:r>
      <w:r>
        <w:rPr>
          <w:spacing w:val="-7"/>
          <w:sz w:val="22"/>
        </w:rPr>
        <w:t> </w:t>
      </w:r>
      <w:r>
        <w:rPr>
          <w:sz w:val="22"/>
        </w:rPr>
        <w:t>valere</w:t>
      </w:r>
      <w:r>
        <w:rPr>
          <w:spacing w:val="-7"/>
          <w:sz w:val="22"/>
        </w:rPr>
        <w:t> </w:t>
      </w:r>
      <w:r>
        <w:rPr>
          <w:sz w:val="22"/>
        </w:rPr>
        <w:t>nei</w:t>
      </w:r>
      <w:r>
        <w:rPr>
          <w:spacing w:val="-7"/>
          <w:sz w:val="22"/>
        </w:rPr>
        <w:t> </w:t>
      </w:r>
      <w:r>
        <w:rPr>
          <w:sz w:val="22"/>
        </w:rPr>
        <w:t>confronti</w:t>
      </w:r>
      <w:r>
        <w:rPr>
          <w:spacing w:val="-7"/>
          <w:sz w:val="22"/>
        </w:rPr>
        <w:t> </w:t>
      </w:r>
      <w:r>
        <w:rPr>
          <w:sz w:val="22"/>
        </w:rPr>
        <w:t>di</w:t>
      </w:r>
      <w:r>
        <w:rPr>
          <w:spacing w:val="-7"/>
          <w:sz w:val="22"/>
        </w:rPr>
        <w:t> </w:t>
      </w:r>
      <w:r>
        <w:rPr>
          <w:sz w:val="22"/>
        </w:rPr>
        <w:t>tutti.</w:t>
      </w:r>
      <w:r>
        <w:rPr>
          <w:spacing w:val="-7"/>
          <w:sz w:val="22"/>
        </w:rPr>
        <w:t> </w:t>
      </w:r>
      <w:r>
        <w:rPr>
          <w:sz w:val="22"/>
        </w:rPr>
        <w:t>Il</w:t>
      </w:r>
      <w:r>
        <w:rPr>
          <w:spacing w:val="-7"/>
          <w:sz w:val="22"/>
        </w:rPr>
        <w:t> </w:t>
      </w:r>
      <w:r>
        <w:rPr>
          <w:sz w:val="22"/>
        </w:rPr>
        <w:t>diritto</w:t>
      </w:r>
      <w:r>
        <w:rPr>
          <w:spacing w:val="-7"/>
          <w:sz w:val="22"/>
        </w:rPr>
        <w:t> </w:t>
      </w:r>
      <w:r>
        <w:rPr>
          <w:sz w:val="22"/>
        </w:rPr>
        <w:t>è</w:t>
      </w:r>
      <w:r>
        <w:rPr>
          <w:spacing w:val="-7"/>
          <w:sz w:val="22"/>
        </w:rPr>
        <w:t> </w:t>
      </w:r>
      <w:r>
        <w:rPr>
          <w:sz w:val="22"/>
        </w:rPr>
        <w:t>una</w:t>
      </w:r>
      <w:r>
        <w:rPr>
          <w:spacing w:val="-7"/>
          <w:sz w:val="22"/>
        </w:rPr>
        <w:t> </w:t>
      </w:r>
      <w:r>
        <w:rPr>
          <w:sz w:val="22"/>
        </w:rPr>
        <w:t>forma</w:t>
      </w:r>
      <w:r>
        <w:rPr>
          <w:spacing w:val="-7"/>
          <w:sz w:val="22"/>
        </w:rPr>
        <w:t> </w:t>
      </w:r>
      <w:r>
        <w:rPr>
          <w:sz w:val="22"/>
        </w:rPr>
        <w:t>di</w:t>
      </w:r>
      <w:r>
        <w:rPr>
          <w:spacing w:val="-7"/>
          <w:sz w:val="22"/>
        </w:rPr>
        <w:t> </w:t>
      </w:r>
      <w:r>
        <w:rPr>
          <w:sz w:val="22"/>
        </w:rPr>
        <w:t>protezione di</w:t>
      </w:r>
      <w:r>
        <w:rPr>
          <w:spacing w:val="-1"/>
          <w:sz w:val="22"/>
        </w:rPr>
        <w:t> </w:t>
      </w:r>
      <w:r>
        <w:rPr>
          <w:sz w:val="22"/>
        </w:rPr>
        <w:t>un</w:t>
      </w:r>
      <w:r>
        <w:rPr>
          <w:spacing w:val="-1"/>
          <w:sz w:val="22"/>
        </w:rPr>
        <w:t> </w:t>
      </w:r>
      <w:r>
        <w:rPr>
          <w:sz w:val="22"/>
        </w:rPr>
        <w:t>interesse</w:t>
      </w:r>
      <w:r>
        <w:rPr>
          <w:spacing w:val="-1"/>
          <w:sz w:val="22"/>
        </w:rPr>
        <w:t> </w:t>
      </w:r>
      <w:r>
        <w:rPr>
          <w:sz w:val="22"/>
        </w:rPr>
        <w:t>umano</w:t>
      </w:r>
      <w:r>
        <w:rPr>
          <w:spacing w:val="-1"/>
          <w:sz w:val="22"/>
        </w:rPr>
        <w:t> </w:t>
      </w:r>
      <w:r>
        <w:rPr>
          <w:sz w:val="22"/>
        </w:rPr>
        <w:t>e</w:t>
      </w:r>
      <w:r>
        <w:rPr>
          <w:spacing w:val="-1"/>
          <w:sz w:val="22"/>
        </w:rPr>
        <w:t> </w:t>
      </w:r>
      <w:r>
        <w:rPr>
          <w:sz w:val="22"/>
        </w:rPr>
        <w:t>dire</w:t>
      </w:r>
      <w:r>
        <w:rPr>
          <w:spacing w:val="-1"/>
          <w:sz w:val="22"/>
        </w:rPr>
        <w:t> </w:t>
      </w:r>
      <w:r>
        <w:rPr>
          <w:sz w:val="22"/>
        </w:rPr>
        <w:t>che</w:t>
      </w:r>
      <w:r>
        <w:rPr>
          <w:spacing w:val="-1"/>
          <w:sz w:val="22"/>
        </w:rPr>
        <w:t> </w:t>
      </w:r>
      <w:r>
        <w:rPr>
          <w:sz w:val="22"/>
        </w:rPr>
        <w:t>il</w:t>
      </w:r>
      <w:r>
        <w:rPr>
          <w:spacing w:val="-1"/>
          <w:sz w:val="22"/>
        </w:rPr>
        <w:t> </w:t>
      </w:r>
      <w:r>
        <w:rPr>
          <w:sz w:val="22"/>
        </w:rPr>
        <w:t>diritto</w:t>
      </w:r>
      <w:r>
        <w:rPr>
          <w:spacing w:val="-1"/>
          <w:sz w:val="22"/>
        </w:rPr>
        <w:t> </w:t>
      </w:r>
      <w:r>
        <w:rPr>
          <w:sz w:val="22"/>
        </w:rPr>
        <w:t>assoluto</w:t>
      </w:r>
      <w:r>
        <w:rPr>
          <w:spacing w:val="-1"/>
          <w:sz w:val="22"/>
        </w:rPr>
        <w:t> </w:t>
      </w:r>
      <w:r>
        <w:rPr>
          <w:sz w:val="22"/>
        </w:rPr>
        <w:t>può</w:t>
      </w:r>
      <w:r>
        <w:rPr>
          <w:spacing w:val="-1"/>
          <w:sz w:val="22"/>
        </w:rPr>
        <w:t> </w:t>
      </w:r>
      <w:r>
        <w:rPr>
          <w:sz w:val="22"/>
        </w:rPr>
        <w:t>essere</w:t>
      </w:r>
      <w:r>
        <w:rPr>
          <w:spacing w:val="-1"/>
          <w:sz w:val="22"/>
        </w:rPr>
        <w:t> </w:t>
      </w:r>
      <w:r>
        <w:rPr>
          <w:sz w:val="22"/>
        </w:rPr>
        <w:t>fatto</w:t>
      </w:r>
      <w:r>
        <w:rPr>
          <w:spacing w:val="-1"/>
          <w:sz w:val="22"/>
        </w:rPr>
        <w:t> </w:t>
      </w:r>
      <w:r>
        <w:rPr>
          <w:sz w:val="22"/>
        </w:rPr>
        <w:t>valere</w:t>
      </w:r>
      <w:r>
        <w:rPr>
          <w:spacing w:val="-1"/>
          <w:sz w:val="22"/>
        </w:rPr>
        <w:t> </w:t>
      </w:r>
      <w:r>
        <w:rPr>
          <w:sz w:val="22"/>
        </w:rPr>
        <w:t>nei</w:t>
      </w:r>
      <w:r>
        <w:rPr>
          <w:spacing w:val="-1"/>
          <w:sz w:val="22"/>
        </w:rPr>
        <w:t> </w:t>
      </w:r>
      <w:r>
        <w:rPr>
          <w:sz w:val="22"/>
        </w:rPr>
        <w:t>confronti</w:t>
      </w:r>
      <w:r>
        <w:rPr>
          <w:spacing w:val="-1"/>
          <w:sz w:val="22"/>
        </w:rPr>
        <w:t> </w:t>
      </w:r>
      <w:r>
        <w:rPr>
          <w:sz w:val="22"/>
        </w:rPr>
        <w:t>di</w:t>
      </w:r>
      <w:r>
        <w:rPr>
          <w:spacing w:val="-1"/>
          <w:sz w:val="22"/>
        </w:rPr>
        <w:t> </w:t>
      </w:r>
      <w:r>
        <w:rPr>
          <w:sz w:val="22"/>
        </w:rPr>
        <w:t>tutti</w:t>
      </w:r>
      <w:r>
        <w:rPr>
          <w:spacing w:val="-1"/>
          <w:sz w:val="22"/>
        </w:rPr>
        <w:t> </w:t>
      </w:r>
      <w:r>
        <w:rPr>
          <w:sz w:val="22"/>
        </w:rPr>
        <w:t>significa</w:t>
      </w:r>
      <w:r>
        <w:rPr>
          <w:spacing w:val="-1"/>
          <w:sz w:val="22"/>
        </w:rPr>
        <w:t> </w:t>
      </w:r>
      <w:r>
        <w:rPr>
          <w:sz w:val="22"/>
        </w:rPr>
        <w:t>che questo diritto assoluto deve essere rispettato da tutti. Questi diritti soggettivi assoluti a loro volta si distinguono secondo che l'interesse abbia carattere patrimoniale o non patrimoniale, cioè sia o meno misurabile in denaro. I diritti non patrimoniali protetti come assoluti sono diritti della personalitá, diritti fondamentali della persona.</w:t>
      </w:r>
    </w:p>
    <w:p>
      <w:pPr>
        <w:pStyle w:val="BodyText"/>
        <w:spacing w:line="232" w:lineRule="auto"/>
        <w:ind w:left="27" w:right="56"/>
        <w:jc w:val="both"/>
      </w:pPr>
      <w:r>
        <w:rPr/>
        <w:t>—&gt;Esempio:</w:t>
      </w:r>
      <w:r>
        <w:rPr>
          <w:spacing w:val="-6"/>
        </w:rPr>
        <w:t> </w:t>
      </w:r>
      <w:r>
        <w:rPr/>
        <w:t>il</w:t>
      </w:r>
      <w:r>
        <w:rPr>
          <w:spacing w:val="-6"/>
        </w:rPr>
        <w:t> </w:t>
      </w:r>
      <w:r>
        <w:rPr/>
        <w:t>diritto</w:t>
      </w:r>
      <w:r>
        <w:rPr>
          <w:spacing w:val="-6"/>
        </w:rPr>
        <w:t> </w:t>
      </w:r>
      <w:r>
        <w:rPr/>
        <w:t>di</w:t>
      </w:r>
      <w:r>
        <w:rPr>
          <w:spacing w:val="-6"/>
        </w:rPr>
        <w:t> </w:t>
      </w:r>
      <w:r>
        <w:rPr/>
        <w:t>esprimere</w:t>
      </w:r>
      <w:r>
        <w:rPr>
          <w:spacing w:val="-6"/>
        </w:rPr>
        <w:t> </w:t>
      </w:r>
      <w:r>
        <w:rPr/>
        <w:t>il</w:t>
      </w:r>
      <w:r>
        <w:rPr>
          <w:spacing w:val="-6"/>
        </w:rPr>
        <w:t> </w:t>
      </w:r>
      <w:r>
        <w:rPr/>
        <w:t>proprio</w:t>
      </w:r>
      <w:r>
        <w:rPr>
          <w:spacing w:val="-6"/>
        </w:rPr>
        <w:t> </w:t>
      </w:r>
      <w:r>
        <w:rPr/>
        <w:t>pensiero</w:t>
      </w:r>
      <w:r>
        <w:rPr>
          <w:spacing w:val="-6"/>
        </w:rPr>
        <w:t> </w:t>
      </w:r>
      <w:r>
        <w:rPr/>
        <w:t>liberamente,</w:t>
      </w:r>
      <w:r>
        <w:rPr>
          <w:spacing w:val="-6"/>
        </w:rPr>
        <w:t> </w:t>
      </w:r>
      <w:r>
        <w:rPr/>
        <w:t>significa</w:t>
      </w:r>
      <w:r>
        <w:rPr>
          <w:spacing w:val="-6"/>
        </w:rPr>
        <w:t> </w:t>
      </w:r>
      <w:r>
        <w:rPr/>
        <w:t>che</w:t>
      </w:r>
      <w:r>
        <w:rPr>
          <w:spacing w:val="-6"/>
        </w:rPr>
        <w:t> </w:t>
      </w:r>
      <w:r>
        <w:rPr/>
        <w:t>la</w:t>
      </w:r>
      <w:r>
        <w:rPr>
          <w:spacing w:val="-6"/>
        </w:rPr>
        <w:t> </w:t>
      </w:r>
      <w:r>
        <w:rPr/>
        <w:t>persona</w:t>
      </w:r>
      <w:r>
        <w:rPr>
          <w:spacing w:val="-6"/>
        </w:rPr>
        <w:t> </w:t>
      </w:r>
      <w:r>
        <w:rPr/>
        <w:t>che</w:t>
      </w:r>
      <w:r>
        <w:rPr>
          <w:spacing w:val="-6"/>
        </w:rPr>
        <w:t> </w:t>
      </w:r>
      <w:r>
        <w:rPr/>
        <w:t>ha</w:t>
      </w:r>
      <w:r>
        <w:rPr>
          <w:spacing w:val="-6"/>
        </w:rPr>
        <w:t> </w:t>
      </w:r>
      <w:r>
        <w:rPr/>
        <w:t>l'interesse</w:t>
      </w:r>
      <w:r>
        <w:rPr>
          <w:spacing w:val="-6"/>
        </w:rPr>
        <w:t> </w:t>
      </w:r>
      <w:r>
        <w:rPr/>
        <w:t>di esprimere</w:t>
      </w:r>
      <w:r>
        <w:rPr>
          <w:spacing w:val="-6"/>
        </w:rPr>
        <w:t> </w:t>
      </w:r>
      <w:r>
        <w:rPr/>
        <w:t>il</w:t>
      </w:r>
      <w:r>
        <w:rPr>
          <w:spacing w:val="-6"/>
        </w:rPr>
        <w:t> </w:t>
      </w:r>
      <w:r>
        <w:rPr/>
        <w:t>proprio</w:t>
      </w:r>
      <w:r>
        <w:rPr>
          <w:spacing w:val="-6"/>
        </w:rPr>
        <w:t> </w:t>
      </w:r>
      <w:r>
        <w:rPr/>
        <w:t>pensiero</w:t>
      </w:r>
      <w:r>
        <w:rPr>
          <w:spacing w:val="-6"/>
        </w:rPr>
        <w:t> </w:t>
      </w:r>
      <w:r>
        <w:rPr/>
        <w:t>viene</w:t>
      </w:r>
      <w:r>
        <w:rPr>
          <w:spacing w:val="-6"/>
        </w:rPr>
        <w:t> </w:t>
      </w:r>
      <w:r>
        <w:rPr/>
        <w:t>riconosciuta</w:t>
      </w:r>
      <w:r>
        <w:rPr>
          <w:spacing w:val="-6"/>
        </w:rPr>
        <w:t> </w:t>
      </w:r>
      <w:r>
        <w:rPr/>
        <w:t>dall'ordinamento</w:t>
      </w:r>
      <w:r>
        <w:rPr>
          <w:spacing w:val="-6"/>
        </w:rPr>
        <w:t> </w:t>
      </w:r>
      <w:r>
        <w:rPr/>
        <w:t>giuridico</w:t>
      </w:r>
      <w:r>
        <w:rPr>
          <w:spacing w:val="-6"/>
        </w:rPr>
        <w:t> </w:t>
      </w:r>
      <w:r>
        <w:rPr/>
        <w:t>come</w:t>
      </w:r>
      <w:r>
        <w:rPr>
          <w:spacing w:val="-6"/>
        </w:rPr>
        <w:t> </w:t>
      </w:r>
      <w:r>
        <w:rPr/>
        <w:t>portatore</w:t>
      </w:r>
      <w:r>
        <w:rPr>
          <w:spacing w:val="-6"/>
        </w:rPr>
        <w:t> </w:t>
      </w:r>
      <w:r>
        <w:rPr/>
        <w:t>di</w:t>
      </w:r>
      <w:r>
        <w:rPr>
          <w:spacing w:val="-6"/>
        </w:rPr>
        <w:t> </w:t>
      </w:r>
      <w:r>
        <w:rPr/>
        <w:t>un</w:t>
      </w:r>
      <w:r>
        <w:rPr>
          <w:spacing w:val="-6"/>
        </w:rPr>
        <w:t> </w:t>
      </w:r>
      <w:r>
        <w:rPr/>
        <w:t>interesse</w:t>
      </w:r>
      <w:r>
        <w:rPr>
          <w:spacing w:val="-6"/>
        </w:rPr>
        <w:t> </w:t>
      </w:r>
      <w:r>
        <w:rPr/>
        <w:t>che deve essere rispettato da tutti.</w:t>
      </w:r>
    </w:p>
    <w:p>
      <w:pPr>
        <w:pStyle w:val="BodyText"/>
        <w:spacing w:line="232" w:lineRule="auto"/>
        <w:ind w:left="27" w:right="201"/>
      </w:pPr>
      <w:r>
        <w:rPr/>
        <w:t>I</w:t>
      </w:r>
      <w:r>
        <w:rPr>
          <w:spacing w:val="-7"/>
        </w:rPr>
        <w:t> </w:t>
      </w:r>
      <w:r>
        <w:rPr/>
        <w:t>diritti</w:t>
      </w:r>
      <w:r>
        <w:rPr>
          <w:spacing w:val="-7"/>
        </w:rPr>
        <w:t> </w:t>
      </w:r>
      <w:r>
        <w:rPr/>
        <w:t>patrimoniali</w:t>
      </w:r>
      <w:r>
        <w:rPr>
          <w:spacing w:val="-7"/>
        </w:rPr>
        <w:t> </w:t>
      </w:r>
      <w:r>
        <w:rPr/>
        <w:t>protetti</w:t>
      </w:r>
      <w:r>
        <w:rPr>
          <w:spacing w:val="-7"/>
        </w:rPr>
        <w:t> </w:t>
      </w:r>
      <w:r>
        <w:rPr/>
        <w:t>come</w:t>
      </w:r>
      <w:r>
        <w:rPr>
          <w:spacing w:val="-7"/>
        </w:rPr>
        <w:t> </w:t>
      </w:r>
      <w:r>
        <w:rPr/>
        <w:t>assoluti:</w:t>
      </w:r>
      <w:r>
        <w:rPr>
          <w:spacing w:val="-7"/>
        </w:rPr>
        <w:t> </w:t>
      </w:r>
      <w:r>
        <w:rPr/>
        <w:t>sono</w:t>
      </w:r>
      <w:r>
        <w:rPr>
          <w:spacing w:val="-7"/>
        </w:rPr>
        <w:t> </w:t>
      </w:r>
      <w:r>
        <w:rPr/>
        <w:t>i</w:t>
      </w:r>
      <w:r>
        <w:rPr>
          <w:spacing w:val="-7"/>
        </w:rPr>
        <w:t> </w:t>
      </w:r>
      <w:r>
        <w:rPr/>
        <w:t>diritti</w:t>
      </w:r>
      <w:r>
        <w:rPr>
          <w:spacing w:val="-7"/>
        </w:rPr>
        <w:t> </w:t>
      </w:r>
      <w:r>
        <w:rPr/>
        <w:t>reali,</w:t>
      </w:r>
      <w:r>
        <w:rPr>
          <w:spacing w:val="-7"/>
        </w:rPr>
        <w:t> </w:t>
      </w:r>
      <w:r>
        <w:rPr/>
        <w:t>sono</w:t>
      </w:r>
      <w:r>
        <w:rPr>
          <w:spacing w:val="-7"/>
        </w:rPr>
        <w:t> </w:t>
      </w:r>
      <w:r>
        <w:rPr/>
        <w:t>diritti</w:t>
      </w:r>
      <w:r>
        <w:rPr>
          <w:spacing w:val="-7"/>
        </w:rPr>
        <w:t> </w:t>
      </w:r>
      <w:r>
        <w:rPr/>
        <w:t>soggettivi</w:t>
      </w:r>
      <w:r>
        <w:rPr>
          <w:spacing w:val="-7"/>
        </w:rPr>
        <w:t> </w:t>
      </w:r>
      <w:r>
        <w:rPr/>
        <w:t>assoluti</w:t>
      </w:r>
      <w:r>
        <w:rPr>
          <w:spacing w:val="-7"/>
        </w:rPr>
        <w:t> </w:t>
      </w:r>
      <w:r>
        <w:rPr/>
        <w:t>in</w:t>
      </w:r>
      <w:r>
        <w:rPr>
          <w:spacing w:val="-8"/>
        </w:rPr>
        <w:t> </w:t>
      </w:r>
      <w:r>
        <w:rPr/>
        <w:t>cui</w:t>
      </w:r>
      <w:r>
        <w:rPr>
          <w:spacing w:val="-8"/>
        </w:rPr>
        <w:t> </w:t>
      </w:r>
      <w:r>
        <w:rPr/>
        <w:t>vengono protetti interessi patrimoniali.</w:t>
      </w:r>
    </w:p>
    <w:p>
      <w:pPr>
        <w:pStyle w:val="BodyText"/>
        <w:spacing w:line="257" w:lineRule="exact"/>
        <w:ind w:left="27"/>
      </w:pPr>
      <w:r>
        <w:rPr/>
        <w:t>—&gt;esempio:</w:t>
      </w:r>
      <w:r>
        <w:rPr>
          <w:spacing w:val="-3"/>
        </w:rPr>
        <w:t> </w:t>
      </w:r>
      <w:r>
        <w:rPr/>
        <w:t>il</w:t>
      </w:r>
      <w:r>
        <w:rPr>
          <w:spacing w:val="-2"/>
        </w:rPr>
        <w:t> </w:t>
      </w:r>
      <w:r>
        <w:rPr/>
        <w:t>più</w:t>
      </w:r>
      <w:r>
        <w:rPr>
          <w:spacing w:val="-2"/>
        </w:rPr>
        <w:t> </w:t>
      </w:r>
      <w:r>
        <w:rPr/>
        <w:t>importante</w:t>
      </w:r>
      <w:r>
        <w:rPr>
          <w:spacing w:val="-2"/>
        </w:rPr>
        <w:t> </w:t>
      </w:r>
      <w:r>
        <w:rPr/>
        <w:t>è</w:t>
      </w:r>
      <w:r>
        <w:rPr>
          <w:spacing w:val="-3"/>
        </w:rPr>
        <w:t> </w:t>
      </w:r>
      <w:r>
        <w:rPr/>
        <w:t>quello</w:t>
      </w:r>
      <w:r>
        <w:rPr>
          <w:spacing w:val="-2"/>
        </w:rPr>
        <w:t> </w:t>
      </w:r>
      <w:r>
        <w:rPr/>
        <w:t>di</w:t>
      </w:r>
      <w:r>
        <w:rPr>
          <w:spacing w:val="-2"/>
        </w:rPr>
        <w:t> </w:t>
      </w:r>
      <w:r>
        <w:rPr/>
        <w:t>proprietà</w:t>
      </w:r>
      <w:r>
        <w:rPr>
          <w:spacing w:val="-2"/>
        </w:rPr>
        <w:t> </w:t>
      </w:r>
      <w:r>
        <w:rPr/>
        <w:t>(art.</w:t>
      </w:r>
      <w:r>
        <w:rPr>
          <w:spacing w:val="-2"/>
        </w:rPr>
        <w:t> 832).</w:t>
      </w:r>
    </w:p>
    <w:p>
      <w:pPr>
        <w:pStyle w:val="BodyText"/>
        <w:spacing w:line="232" w:lineRule="auto"/>
        <w:ind w:left="27"/>
      </w:pPr>
      <w:r>
        <w:rPr/>
        <w:t>Il diritto reale può essere fatto valere nei confronti di tutti e si può impedire agli altri di toccare un proprio interesse.</w:t>
      </w:r>
      <w:r>
        <w:rPr>
          <w:spacing w:val="-6"/>
        </w:rPr>
        <w:t> </w:t>
      </w:r>
      <w:r>
        <w:rPr/>
        <w:t>Il</w:t>
      </w:r>
      <w:r>
        <w:rPr>
          <w:spacing w:val="-6"/>
        </w:rPr>
        <w:t> </w:t>
      </w:r>
      <w:r>
        <w:rPr/>
        <w:t>proprietario</w:t>
      </w:r>
      <w:r>
        <w:rPr>
          <w:spacing w:val="-6"/>
        </w:rPr>
        <w:t> </w:t>
      </w:r>
      <w:r>
        <w:rPr/>
        <w:t>del</w:t>
      </w:r>
      <w:r>
        <w:rPr>
          <w:spacing w:val="-6"/>
        </w:rPr>
        <w:t> </w:t>
      </w:r>
      <w:r>
        <w:rPr/>
        <w:t>diritto</w:t>
      </w:r>
      <w:r>
        <w:rPr>
          <w:spacing w:val="-6"/>
        </w:rPr>
        <w:t> </w:t>
      </w:r>
      <w:r>
        <w:rPr/>
        <w:t>di</w:t>
      </w:r>
      <w:r>
        <w:rPr>
          <w:spacing w:val="-6"/>
        </w:rPr>
        <w:t> </w:t>
      </w:r>
      <w:r>
        <w:rPr/>
        <w:t>proprietà</w:t>
      </w:r>
      <w:r>
        <w:rPr>
          <w:spacing w:val="-6"/>
        </w:rPr>
        <w:t> </w:t>
      </w:r>
      <w:r>
        <w:rPr/>
        <w:t>può</w:t>
      </w:r>
      <w:r>
        <w:rPr>
          <w:spacing w:val="-6"/>
        </w:rPr>
        <w:t> </w:t>
      </w:r>
      <w:r>
        <w:rPr/>
        <w:t>far</w:t>
      </w:r>
      <w:r>
        <w:rPr>
          <w:spacing w:val="-6"/>
        </w:rPr>
        <w:t> </w:t>
      </w:r>
      <w:r>
        <w:rPr/>
        <w:t>valere</w:t>
      </w:r>
      <w:r>
        <w:rPr>
          <w:spacing w:val="-6"/>
        </w:rPr>
        <w:t> </w:t>
      </w:r>
      <w:r>
        <w:rPr/>
        <w:t>il</w:t>
      </w:r>
      <w:r>
        <w:rPr>
          <w:spacing w:val="-6"/>
        </w:rPr>
        <w:t> </w:t>
      </w:r>
      <w:r>
        <w:rPr/>
        <w:t>suo</w:t>
      </w:r>
      <w:r>
        <w:rPr>
          <w:spacing w:val="-6"/>
        </w:rPr>
        <w:t> </w:t>
      </w:r>
      <w:r>
        <w:rPr/>
        <w:t>diritto</w:t>
      </w:r>
      <w:r>
        <w:rPr>
          <w:spacing w:val="-6"/>
        </w:rPr>
        <w:t> </w:t>
      </w:r>
      <w:r>
        <w:rPr/>
        <w:t>nei</w:t>
      </w:r>
      <w:r>
        <w:rPr>
          <w:spacing w:val="-6"/>
        </w:rPr>
        <w:t> </w:t>
      </w:r>
      <w:r>
        <w:rPr/>
        <w:t>confronti</w:t>
      </w:r>
      <w:r>
        <w:rPr>
          <w:spacing w:val="-6"/>
        </w:rPr>
        <w:t> </w:t>
      </w:r>
      <w:r>
        <w:rPr/>
        <w:t>di</w:t>
      </w:r>
      <w:r>
        <w:rPr>
          <w:spacing w:val="-6"/>
        </w:rPr>
        <w:t> </w:t>
      </w:r>
      <w:r>
        <w:rPr/>
        <w:t>tutti</w:t>
      </w:r>
      <w:r>
        <w:rPr>
          <w:spacing w:val="-6"/>
        </w:rPr>
        <w:t> </w:t>
      </w:r>
      <w:r>
        <w:rPr/>
        <w:t>e</w:t>
      </w:r>
      <w:r>
        <w:rPr>
          <w:spacing w:val="-7"/>
        </w:rPr>
        <w:t> </w:t>
      </w:r>
      <w:r>
        <w:rPr/>
        <w:t>nessuno</w:t>
      </w:r>
      <w:r>
        <w:rPr>
          <w:spacing w:val="-7"/>
        </w:rPr>
        <w:t> </w:t>
      </w:r>
      <w:r>
        <w:rPr/>
        <w:t>può </w:t>
      </w:r>
      <w:r>
        <w:rPr>
          <w:spacing w:val="-2"/>
        </w:rPr>
        <w:t>opporsi.</w:t>
      </w:r>
    </w:p>
    <w:p>
      <w:pPr>
        <w:pStyle w:val="BodyText"/>
        <w:spacing w:after="0" w:line="232" w:lineRule="auto"/>
        <w:sectPr>
          <w:pgSz w:w="11920" w:h="16840"/>
          <w:pgMar w:top="1240" w:bottom="280" w:left="992" w:right="992"/>
        </w:sectPr>
      </w:pPr>
    </w:p>
    <w:p>
      <w:pPr>
        <w:pStyle w:val="ListParagraph"/>
        <w:numPr>
          <w:ilvl w:val="0"/>
          <w:numId w:val="14"/>
        </w:numPr>
        <w:tabs>
          <w:tab w:pos="201" w:val="left" w:leader="none"/>
        </w:tabs>
        <w:spacing w:line="232" w:lineRule="auto" w:before="33" w:after="0"/>
        <w:ind w:left="201" w:right="314" w:hanging="174"/>
        <w:jc w:val="left"/>
        <w:rPr>
          <w:sz w:val="22"/>
        </w:rPr>
      </w:pPr>
      <w:r>
        <w:rPr>
          <w:sz w:val="22"/>
        </w:rPr>
        <w:t>diritti relativi: c'è la protezione di un interesse ma solo nei confronti di una singola persona o gruppo di persone.</w:t>
      </w:r>
      <w:r>
        <w:rPr>
          <w:spacing w:val="-8"/>
          <w:sz w:val="22"/>
        </w:rPr>
        <w:t> </w:t>
      </w:r>
      <w:r>
        <w:rPr>
          <w:sz w:val="22"/>
        </w:rPr>
        <w:t>L'interesse</w:t>
      </w:r>
      <w:r>
        <w:rPr>
          <w:spacing w:val="-8"/>
          <w:sz w:val="22"/>
        </w:rPr>
        <w:t> </w:t>
      </w:r>
      <w:r>
        <w:rPr>
          <w:sz w:val="22"/>
        </w:rPr>
        <w:t>è</w:t>
      </w:r>
      <w:r>
        <w:rPr>
          <w:spacing w:val="-8"/>
          <w:sz w:val="22"/>
        </w:rPr>
        <w:t> </w:t>
      </w:r>
      <w:r>
        <w:rPr>
          <w:sz w:val="22"/>
        </w:rPr>
        <w:t>protetto</w:t>
      </w:r>
      <w:r>
        <w:rPr>
          <w:spacing w:val="-8"/>
          <w:sz w:val="22"/>
        </w:rPr>
        <w:t> </w:t>
      </w:r>
      <w:r>
        <w:rPr>
          <w:sz w:val="22"/>
        </w:rPr>
        <w:t>ma</w:t>
      </w:r>
      <w:r>
        <w:rPr>
          <w:spacing w:val="-8"/>
          <w:sz w:val="22"/>
        </w:rPr>
        <w:t> </w:t>
      </w:r>
      <w:r>
        <w:rPr>
          <w:sz w:val="22"/>
        </w:rPr>
        <w:t>questa</w:t>
      </w:r>
      <w:r>
        <w:rPr>
          <w:spacing w:val="-8"/>
          <w:sz w:val="22"/>
        </w:rPr>
        <w:t> </w:t>
      </w:r>
      <w:r>
        <w:rPr>
          <w:sz w:val="22"/>
        </w:rPr>
        <w:t>protezione</w:t>
      </w:r>
      <w:r>
        <w:rPr>
          <w:spacing w:val="-8"/>
          <w:sz w:val="22"/>
        </w:rPr>
        <w:t> </w:t>
      </w:r>
      <w:r>
        <w:rPr>
          <w:sz w:val="22"/>
        </w:rPr>
        <w:t>è</w:t>
      </w:r>
      <w:r>
        <w:rPr>
          <w:spacing w:val="-8"/>
          <w:sz w:val="22"/>
        </w:rPr>
        <w:t> </w:t>
      </w:r>
      <w:r>
        <w:rPr>
          <w:sz w:val="22"/>
        </w:rPr>
        <w:t>limitata</w:t>
      </w:r>
      <w:r>
        <w:rPr>
          <w:spacing w:val="-8"/>
          <w:sz w:val="22"/>
        </w:rPr>
        <w:t> </w:t>
      </w:r>
      <w:r>
        <w:rPr>
          <w:sz w:val="22"/>
        </w:rPr>
        <w:t>solo</w:t>
      </w:r>
      <w:r>
        <w:rPr>
          <w:spacing w:val="-8"/>
          <w:sz w:val="22"/>
        </w:rPr>
        <w:t> </w:t>
      </w:r>
      <w:r>
        <w:rPr>
          <w:sz w:val="22"/>
        </w:rPr>
        <w:t>nei</w:t>
      </w:r>
      <w:r>
        <w:rPr>
          <w:spacing w:val="-8"/>
          <w:sz w:val="22"/>
        </w:rPr>
        <w:t> </w:t>
      </w:r>
      <w:r>
        <w:rPr>
          <w:sz w:val="22"/>
        </w:rPr>
        <w:t>confronti</w:t>
      </w:r>
      <w:r>
        <w:rPr>
          <w:spacing w:val="-8"/>
          <w:sz w:val="22"/>
        </w:rPr>
        <w:t> </w:t>
      </w:r>
      <w:r>
        <w:rPr>
          <w:sz w:val="22"/>
        </w:rPr>
        <w:t>di</w:t>
      </w:r>
      <w:r>
        <w:rPr>
          <w:spacing w:val="-9"/>
          <w:sz w:val="22"/>
        </w:rPr>
        <w:t> </w:t>
      </w:r>
      <w:r>
        <w:rPr>
          <w:sz w:val="22"/>
        </w:rPr>
        <w:t>determinate</w:t>
      </w:r>
      <w:r>
        <w:rPr>
          <w:spacing w:val="-9"/>
          <w:sz w:val="22"/>
        </w:rPr>
        <w:t> </w:t>
      </w:r>
      <w:r>
        <w:rPr>
          <w:sz w:val="22"/>
        </w:rPr>
        <w:t>persone.</w:t>
      </w:r>
    </w:p>
    <w:p>
      <w:pPr>
        <w:pStyle w:val="BodyText"/>
        <w:spacing w:line="232" w:lineRule="auto"/>
        <w:ind w:left="27" w:right="201"/>
      </w:pPr>
      <w:r>
        <w:rPr/>
        <w:t>—&gt;Esempio: compravendita di una macchina, chi vende la macchina ha il diritto di ricevere il prezzo della propria automobile. La legge riconosce alla persona la possibilità di ricevere la somma di denaro per la macchina,</w:t>
      </w:r>
      <w:r>
        <w:rPr>
          <w:spacing w:val="-5"/>
        </w:rPr>
        <w:t> </w:t>
      </w:r>
      <w:r>
        <w:rPr/>
        <w:t>ma</w:t>
      </w:r>
      <w:r>
        <w:rPr>
          <w:spacing w:val="-5"/>
        </w:rPr>
        <w:t> </w:t>
      </w:r>
      <w:r>
        <w:rPr/>
        <w:t>non</w:t>
      </w:r>
      <w:r>
        <w:rPr>
          <w:spacing w:val="-5"/>
        </w:rPr>
        <w:t> </w:t>
      </w:r>
      <w:r>
        <w:rPr/>
        <w:t>può</w:t>
      </w:r>
      <w:r>
        <w:rPr>
          <w:spacing w:val="-5"/>
        </w:rPr>
        <w:t> </w:t>
      </w:r>
      <w:r>
        <w:rPr/>
        <w:t>pretendere</w:t>
      </w:r>
      <w:r>
        <w:rPr>
          <w:spacing w:val="-5"/>
        </w:rPr>
        <w:t> </w:t>
      </w:r>
      <w:r>
        <w:rPr/>
        <w:t>i</w:t>
      </w:r>
      <w:r>
        <w:rPr>
          <w:spacing w:val="-5"/>
        </w:rPr>
        <w:t> </w:t>
      </w:r>
      <w:r>
        <w:rPr/>
        <w:t>soldi</w:t>
      </w:r>
      <w:r>
        <w:rPr>
          <w:spacing w:val="-5"/>
        </w:rPr>
        <w:t> </w:t>
      </w:r>
      <w:r>
        <w:rPr/>
        <w:t>da</w:t>
      </w:r>
      <w:r>
        <w:rPr>
          <w:spacing w:val="-5"/>
        </w:rPr>
        <w:t> </w:t>
      </w:r>
      <w:r>
        <w:rPr/>
        <w:t>tutti,</w:t>
      </w:r>
      <w:r>
        <w:rPr>
          <w:spacing w:val="-5"/>
        </w:rPr>
        <w:t> </w:t>
      </w:r>
      <w:r>
        <w:rPr/>
        <w:t>li</w:t>
      </w:r>
      <w:r>
        <w:rPr>
          <w:spacing w:val="-5"/>
        </w:rPr>
        <w:t> </w:t>
      </w:r>
      <w:r>
        <w:rPr/>
        <w:t>deve</w:t>
      </w:r>
      <w:r>
        <w:rPr>
          <w:spacing w:val="-5"/>
        </w:rPr>
        <w:t> </w:t>
      </w:r>
      <w:r>
        <w:rPr/>
        <w:t>pretendere</w:t>
      </w:r>
      <w:r>
        <w:rPr>
          <w:spacing w:val="-5"/>
        </w:rPr>
        <w:t> </w:t>
      </w:r>
      <w:r>
        <w:rPr/>
        <w:t>nei</w:t>
      </w:r>
      <w:r>
        <w:rPr>
          <w:spacing w:val="-5"/>
        </w:rPr>
        <w:t> </w:t>
      </w:r>
      <w:r>
        <w:rPr/>
        <w:t>confronti</w:t>
      </w:r>
      <w:r>
        <w:rPr>
          <w:spacing w:val="-5"/>
        </w:rPr>
        <w:t> </w:t>
      </w:r>
      <w:r>
        <w:rPr/>
        <w:t>di</w:t>
      </w:r>
      <w:r>
        <w:rPr>
          <w:spacing w:val="-5"/>
        </w:rPr>
        <w:t> </w:t>
      </w:r>
      <w:r>
        <w:rPr/>
        <w:t>chi</w:t>
      </w:r>
      <w:r>
        <w:rPr>
          <w:spacing w:val="-5"/>
        </w:rPr>
        <w:t> </w:t>
      </w:r>
      <w:r>
        <w:rPr/>
        <w:t>ha</w:t>
      </w:r>
      <w:r>
        <w:rPr>
          <w:spacing w:val="-5"/>
        </w:rPr>
        <w:t> </w:t>
      </w:r>
      <w:r>
        <w:rPr/>
        <w:t>stipulato</w:t>
      </w:r>
      <w:r>
        <w:rPr>
          <w:spacing w:val="-5"/>
        </w:rPr>
        <w:t> </w:t>
      </w:r>
      <w:r>
        <w:rPr/>
        <w:t>con</w:t>
      </w:r>
      <w:r>
        <w:rPr>
          <w:spacing w:val="-5"/>
        </w:rPr>
        <w:t> </w:t>
      </w:r>
      <w:r>
        <w:rPr/>
        <w:t>lui</w:t>
      </w:r>
      <w:r>
        <w:rPr>
          <w:spacing w:val="-5"/>
        </w:rPr>
        <w:t> </w:t>
      </w:r>
      <w:r>
        <w:rPr/>
        <w:t>il contratto (compratore).</w:t>
      </w:r>
    </w:p>
    <w:p>
      <w:pPr>
        <w:pStyle w:val="BodyText"/>
        <w:spacing w:line="264" w:lineRule="exact" w:before="251"/>
        <w:ind w:left="27"/>
      </w:pPr>
      <w:r>
        <w:rPr>
          <w:u w:val="single"/>
        </w:rPr>
        <w:t>EFFETTO</w:t>
      </w:r>
      <w:r>
        <w:rPr>
          <w:spacing w:val="-9"/>
          <w:u w:val="single"/>
        </w:rPr>
        <w:t> </w:t>
      </w:r>
      <w:r>
        <w:rPr>
          <w:u w:val="single"/>
        </w:rPr>
        <w:t>TRASLATIVO</w:t>
      </w:r>
      <w:r>
        <w:rPr>
          <w:spacing w:val="-9"/>
          <w:u w:val="single"/>
        </w:rPr>
        <w:t> </w:t>
      </w:r>
      <w:r>
        <w:rPr>
          <w:u w:val="single"/>
        </w:rPr>
        <w:t>DEL</w:t>
      </w:r>
      <w:r>
        <w:rPr>
          <w:spacing w:val="-8"/>
          <w:u w:val="single"/>
        </w:rPr>
        <w:t> </w:t>
      </w:r>
      <w:r>
        <w:rPr>
          <w:spacing w:val="-2"/>
          <w:u w:val="single"/>
        </w:rPr>
        <w:t>CONSENSO</w:t>
      </w:r>
    </w:p>
    <w:p>
      <w:pPr>
        <w:pStyle w:val="Heading2"/>
        <w:spacing w:line="260" w:lineRule="exact"/>
        <w:ind w:left="27"/>
      </w:pPr>
      <w:r>
        <w:rPr>
          <w:color w:val="4F81BD"/>
        </w:rPr>
        <w:t>ARTICOLO</w:t>
      </w:r>
      <w:r>
        <w:rPr>
          <w:color w:val="4F81BD"/>
          <w:spacing w:val="-9"/>
        </w:rPr>
        <w:t> </w:t>
      </w:r>
      <w:r>
        <w:rPr>
          <w:color w:val="4F81BD"/>
          <w:spacing w:val="-4"/>
        </w:rPr>
        <w:t>1376</w:t>
      </w:r>
    </w:p>
    <w:p>
      <w:pPr>
        <w:pStyle w:val="BodyText"/>
        <w:spacing w:line="260" w:lineRule="exact"/>
        <w:ind w:left="27"/>
      </w:pPr>
      <w:r>
        <w:rPr/>
        <w:t>Art.</w:t>
      </w:r>
      <w:r>
        <w:rPr>
          <w:spacing w:val="-11"/>
        </w:rPr>
        <w:t> </w:t>
      </w:r>
      <w:r>
        <w:rPr/>
        <w:t>1376.</w:t>
      </w:r>
      <w:r>
        <w:rPr>
          <w:spacing w:val="-10"/>
        </w:rPr>
        <w:t> </w:t>
      </w:r>
      <w:r>
        <w:rPr/>
        <w:t>Contratto</w:t>
      </w:r>
      <w:r>
        <w:rPr>
          <w:spacing w:val="-11"/>
        </w:rPr>
        <w:t> </w:t>
      </w:r>
      <w:r>
        <w:rPr/>
        <w:t>con</w:t>
      </w:r>
      <w:r>
        <w:rPr>
          <w:spacing w:val="-10"/>
        </w:rPr>
        <w:t> </w:t>
      </w:r>
      <w:r>
        <w:rPr/>
        <w:t>effetti</w:t>
      </w:r>
      <w:r>
        <w:rPr>
          <w:spacing w:val="-11"/>
        </w:rPr>
        <w:t> </w:t>
      </w:r>
      <w:r>
        <w:rPr>
          <w:spacing w:val="-2"/>
        </w:rPr>
        <w:t>reali.</w:t>
      </w:r>
    </w:p>
    <w:p>
      <w:pPr>
        <w:spacing w:line="232" w:lineRule="auto" w:before="2"/>
        <w:ind w:left="27" w:right="174" w:firstLine="0"/>
        <w:jc w:val="left"/>
        <w:rPr>
          <w:b/>
          <w:i/>
          <w:sz w:val="22"/>
        </w:rPr>
      </w:pPr>
      <w:r>
        <w:rPr>
          <w:b/>
          <w:i/>
          <w:sz w:val="22"/>
        </w:rPr>
        <w:t>“Nei contra&gt; che hanno per oggetto il trasferimento della proprietà di una cosa determinata, la costituzione</w:t>
      </w:r>
      <w:r>
        <w:rPr>
          <w:b/>
          <w:i/>
          <w:spacing w:val="-5"/>
          <w:sz w:val="22"/>
        </w:rPr>
        <w:t> </w:t>
      </w:r>
      <w:r>
        <w:rPr>
          <w:b/>
          <w:i/>
          <w:sz w:val="22"/>
        </w:rPr>
        <w:t>o</w:t>
      </w:r>
      <w:r>
        <w:rPr>
          <w:b/>
          <w:i/>
          <w:spacing w:val="-5"/>
          <w:sz w:val="22"/>
        </w:rPr>
        <w:t> </w:t>
      </w:r>
      <w:r>
        <w:rPr>
          <w:b/>
          <w:i/>
          <w:sz w:val="22"/>
        </w:rPr>
        <w:t>il</w:t>
      </w:r>
      <w:r>
        <w:rPr>
          <w:b/>
          <w:i/>
          <w:spacing w:val="-6"/>
          <w:sz w:val="22"/>
        </w:rPr>
        <w:t> </w:t>
      </w:r>
      <w:r>
        <w:rPr>
          <w:b/>
          <w:i/>
          <w:sz w:val="22"/>
        </w:rPr>
        <w:t>trasferimento</w:t>
      </w:r>
      <w:r>
        <w:rPr>
          <w:b/>
          <w:i/>
          <w:spacing w:val="-5"/>
          <w:sz w:val="22"/>
        </w:rPr>
        <w:t> </w:t>
      </w:r>
      <w:r>
        <w:rPr>
          <w:b/>
          <w:i/>
          <w:sz w:val="22"/>
        </w:rPr>
        <w:t>di</w:t>
      </w:r>
      <w:r>
        <w:rPr>
          <w:b/>
          <w:i/>
          <w:spacing w:val="-6"/>
          <w:sz w:val="22"/>
        </w:rPr>
        <w:t> </w:t>
      </w:r>
      <w:r>
        <w:rPr>
          <w:b/>
          <w:i/>
          <w:sz w:val="22"/>
        </w:rPr>
        <w:t>un</w:t>
      </w:r>
      <w:r>
        <w:rPr>
          <w:b/>
          <w:i/>
          <w:spacing w:val="-5"/>
          <w:sz w:val="22"/>
        </w:rPr>
        <w:t> </w:t>
      </w:r>
      <w:r>
        <w:rPr>
          <w:b/>
          <w:i/>
          <w:sz w:val="22"/>
        </w:rPr>
        <w:t>diritto</w:t>
      </w:r>
      <w:r>
        <w:rPr>
          <w:b/>
          <w:i/>
          <w:spacing w:val="-5"/>
          <w:sz w:val="22"/>
        </w:rPr>
        <w:t> </w:t>
      </w:r>
      <w:r>
        <w:rPr>
          <w:b/>
          <w:i/>
          <w:sz w:val="22"/>
        </w:rPr>
        <w:t>reale</w:t>
      </w:r>
      <w:r>
        <w:rPr>
          <w:b/>
          <w:i/>
          <w:spacing w:val="-5"/>
          <w:sz w:val="22"/>
        </w:rPr>
        <w:t> </w:t>
      </w:r>
      <w:r>
        <w:rPr>
          <w:b/>
          <w:i/>
          <w:sz w:val="22"/>
        </w:rPr>
        <w:t>ovvero</w:t>
      </w:r>
      <w:r>
        <w:rPr>
          <w:b/>
          <w:i/>
          <w:spacing w:val="-5"/>
          <w:sz w:val="22"/>
        </w:rPr>
        <w:t> </w:t>
      </w:r>
      <w:r>
        <w:rPr>
          <w:b/>
          <w:i/>
          <w:sz w:val="22"/>
        </w:rPr>
        <w:t>il</w:t>
      </w:r>
      <w:r>
        <w:rPr>
          <w:b/>
          <w:i/>
          <w:spacing w:val="-6"/>
          <w:sz w:val="22"/>
        </w:rPr>
        <w:t> </w:t>
      </w:r>
      <w:r>
        <w:rPr>
          <w:b/>
          <w:i/>
          <w:sz w:val="22"/>
        </w:rPr>
        <w:t>trasferimento</w:t>
      </w:r>
      <w:r>
        <w:rPr>
          <w:b/>
          <w:i/>
          <w:spacing w:val="-5"/>
          <w:sz w:val="22"/>
        </w:rPr>
        <w:t> </w:t>
      </w:r>
      <w:r>
        <w:rPr>
          <w:b/>
          <w:i/>
          <w:sz w:val="22"/>
        </w:rPr>
        <w:t>di</w:t>
      </w:r>
      <w:r>
        <w:rPr>
          <w:b/>
          <w:i/>
          <w:spacing w:val="-6"/>
          <w:sz w:val="22"/>
        </w:rPr>
        <w:t> </w:t>
      </w:r>
      <w:r>
        <w:rPr>
          <w:b/>
          <w:i/>
          <w:sz w:val="22"/>
        </w:rPr>
        <w:t>un</w:t>
      </w:r>
      <w:r>
        <w:rPr>
          <w:b/>
          <w:i/>
          <w:spacing w:val="-5"/>
          <w:sz w:val="22"/>
        </w:rPr>
        <w:t> </w:t>
      </w:r>
      <w:r>
        <w:rPr>
          <w:b/>
          <w:i/>
          <w:sz w:val="22"/>
        </w:rPr>
        <w:t>altro</w:t>
      </w:r>
      <w:r>
        <w:rPr>
          <w:b/>
          <w:i/>
          <w:spacing w:val="-5"/>
          <w:sz w:val="22"/>
        </w:rPr>
        <w:t> </w:t>
      </w:r>
      <w:r>
        <w:rPr>
          <w:b/>
          <w:i/>
          <w:sz w:val="22"/>
        </w:rPr>
        <w:t>diritto,</w:t>
      </w:r>
      <w:r>
        <w:rPr>
          <w:b/>
          <w:i/>
          <w:spacing w:val="-5"/>
          <w:sz w:val="22"/>
        </w:rPr>
        <w:t> </w:t>
      </w:r>
      <w:r>
        <w:rPr>
          <w:b/>
          <w:i/>
          <w:sz w:val="22"/>
        </w:rPr>
        <w:t>la</w:t>
      </w:r>
      <w:r>
        <w:rPr>
          <w:b/>
          <w:i/>
          <w:spacing w:val="-5"/>
          <w:sz w:val="22"/>
        </w:rPr>
        <w:t> </w:t>
      </w:r>
      <w:r>
        <w:rPr>
          <w:b/>
          <w:i/>
          <w:sz w:val="22"/>
        </w:rPr>
        <w:t>proprietà</w:t>
      </w:r>
      <w:r>
        <w:rPr>
          <w:b/>
          <w:i/>
          <w:spacing w:val="-5"/>
          <w:sz w:val="22"/>
        </w:rPr>
        <w:t> </w:t>
      </w:r>
      <w:r>
        <w:rPr>
          <w:b/>
          <w:i/>
          <w:sz w:val="22"/>
        </w:rPr>
        <w:t>o</w:t>
      </w:r>
      <w:r>
        <w:rPr>
          <w:b/>
          <w:i/>
          <w:spacing w:val="-5"/>
          <w:sz w:val="22"/>
        </w:rPr>
        <w:t> </w:t>
      </w:r>
      <w:r>
        <w:rPr>
          <w:b/>
          <w:i/>
          <w:sz w:val="22"/>
        </w:rPr>
        <w:t>il diritto si trasmettono e si acquistano per effetto del consenso delle parti legi&gt;mamente manifestato”.</w:t>
      </w:r>
    </w:p>
    <w:p>
      <w:pPr>
        <w:pStyle w:val="BodyText"/>
        <w:spacing w:line="256" w:lineRule="exact"/>
        <w:ind w:left="27"/>
      </w:pPr>
      <w:r>
        <w:rPr/>
        <w:t>La</w:t>
      </w:r>
      <w:r>
        <w:rPr>
          <w:spacing w:val="-4"/>
        </w:rPr>
        <w:t> </w:t>
      </w:r>
      <w:r>
        <w:rPr/>
        <w:t>norma</w:t>
      </w:r>
      <w:r>
        <w:rPr>
          <w:spacing w:val="-3"/>
        </w:rPr>
        <w:t> </w:t>
      </w:r>
      <w:r>
        <w:rPr/>
        <w:t>individua</w:t>
      </w:r>
      <w:r>
        <w:rPr>
          <w:spacing w:val="-3"/>
        </w:rPr>
        <w:t> </w:t>
      </w:r>
      <w:r>
        <w:rPr/>
        <w:t>tre</w:t>
      </w:r>
      <w:r>
        <w:rPr>
          <w:spacing w:val="-3"/>
        </w:rPr>
        <w:t> </w:t>
      </w:r>
      <w:r>
        <w:rPr/>
        <w:t>gruppi</w:t>
      </w:r>
      <w:r>
        <w:rPr>
          <w:spacing w:val="-3"/>
        </w:rPr>
        <w:t> </w:t>
      </w:r>
      <w:r>
        <w:rPr/>
        <w:t>di</w:t>
      </w:r>
      <w:r>
        <w:rPr>
          <w:spacing w:val="-3"/>
        </w:rPr>
        <w:t> </w:t>
      </w:r>
      <w:r>
        <w:rPr/>
        <w:t>contratte</w:t>
      </w:r>
      <w:r>
        <w:rPr>
          <w:spacing w:val="-3"/>
        </w:rPr>
        <w:t> </w:t>
      </w:r>
      <w:r>
        <w:rPr/>
        <w:t>in</w:t>
      </w:r>
      <w:r>
        <w:rPr>
          <w:spacing w:val="-3"/>
        </w:rPr>
        <w:t> </w:t>
      </w:r>
      <w:r>
        <w:rPr/>
        <w:t>base</w:t>
      </w:r>
      <w:r>
        <w:rPr>
          <w:spacing w:val="-3"/>
        </w:rPr>
        <w:t> </w:t>
      </w:r>
      <w:r>
        <w:rPr/>
        <w:t>al</w:t>
      </w:r>
      <w:r>
        <w:rPr>
          <w:spacing w:val="-3"/>
        </w:rPr>
        <w:t> </w:t>
      </w:r>
      <w:r>
        <w:rPr/>
        <w:t>loro</w:t>
      </w:r>
      <w:r>
        <w:rPr>
          <w:spacing w:val="-3"/>
        </w:rPr>
        <w:t> </w:t>
      </w:r>
      <w:r>
        <w:rPr>
          <w:spacing w:val="-2"/>
        </w:rPr>
        <w:t>oggetto:</w:t>
      </w:r>
    </w:p>
    <w:p>
      <w:pPr>
        <w:pStyle w:val="ListParagraph"/>
        <w:numPr>
          <w:ilvl w:val="0"/>
          <w:numId w:val="14"/>
        </w:numPr>
        <w:tabs>
          <w:tab w:pos="200" w:val="left" w:leader="none"/>
        </w:tabs>
        <w:spacing w:line="260" w:lineRule="exact" w:before="0" w:after="0"/>
        <w:ind w:left="200" w:right="0" w:hanging="173"/>
        <w:jc w:val="left"/>
        <w:rPr>
          <w:sz w:val="22"/>
        </w:rPr>
      </w:pPr>
      <w:r>
        <w:rPr>
          <w:sz w:val="22"/>
        </w:rPr>
        <w:t>Trasferimento</w:t>
      </w:r>
      <w:r>
        <w:rPr>
          <w:spacing w:val="-9"/>
          <w:sz w:val="22"/>
        </w:rPr>
        <w:t> </w:t>
      </w:r>
      <w:r>
        <w:rPr>
          <w:sz w:val="22"/>
        </w:rPr>
        <w:t>di</w:t>
      </w:r>
      <w:r>
        <w:rPr>
          <w:spacing w:val="-6"/>
          <w:sz w:val="22"/>
        </w:rPr>
        <w:t> </w:t>
      </w:r>
      <w:r>
        <w:rPr>
          <w:sz w:val="22"/>
        </w:rPr>
        <w:t>una</w:t>
      </w:r>
      <w:r>
        <w:rPr>
          <w:spacing w:val="-6"/>
          <w:sz w:val="22"/>
        </w:rPr>
        <w:t> </w:t>
      </w:r>
      <w:r>
        <w:rPr>
          <w:sz w:val="22"/>
        </w:rPr>
        <w:t>proprietà</w:t>
      </w:r>
      <w:r>
        <w:rPr>
          <w:spacing w:val="-7"/>
          <w:sz w:val="22"/>
        </w:rPr>
        <w:t> </w:t>
      </w:r>
      <w:r>
        <w:rPr>
          <w:sz w:val="22"/>
        </w:rPr>
        <w:t>di</w:t>
      </w:r>
      <w:r>
        <w:rPr>
          <w:spacing w:val="-6"/>
          <w:sz w:val="22"/>
        </w:rPr>
        <w:t> </w:t>
      </w:r>
      <w:r>
        <w:rPr>
          <w:sz w:val="22"/>
        </w:rPr>
        <w:t>una</w:t>
      </w:r>
      <w:r>
        <w:rPr>
          <w:spacing w:val="-6"/>
          <w:sz w:val="22"/>
        </w:rPr>
        <w:t> </w:t>
      </w:r>
      <w:r>
        <w:rPr>
          <w:sz w:val="22"/>
        </w:rPr>
        <w:t>cosa</w:t>
      </w:r>
      <w:r>
        <w:rPr>
          <w:spacing w:val="-7"/>
          <w:sz w:val="22"/>
        </w:rPr>
        <w:t> </w:t>
      </w:r>
      <w:r>
        <w:rPr>
          <w:sz w:val="22"/>
        </w:rPr>
        <w:t>determinata</w:t>
      </w:r>
      <w:r>
        <w:rPr>
          <w:spacing w:val="-6"/>
          <w:sz w:val="22"/>
        </w:rPr>
        <w:t> </w:t>
      </w:r>
      <w:r>
        <w:rPr>
          <w:sz w:val="22"/>
        </w:rPr>
        <w:t>—&gt;esempio:</w:t>
      </w:r>
      <w:r>
        <w:rPr>
          <w:spacing w:val="-6"/>
          <w:sz w:val="22"/>
        </w:rPr>
        <w:t> </w:t>
      </w:r>
      <w:r>
        <w:rPr>
          <w:spacing w:val="-2"/>
          <w:sz w:val="22"/>
        </w:rPr>
        <w:t>un’auto.</w:t>
      </w:r>
    </w:p>
    <w:p>
      <w:pPr>
        <w:pStyle w:val="ListParagraph"/>
        <w:numPr>
          <w:ilvl w:val="0"/>
          <w:numId w:val="14"/>
        </w:numPr>
        <w:tabs>
          <w:tab w:pos="200" w:val="left" w:leader="none"/>
        </w:tabs>
        <w:spacing w:line="260" w:lineRule="exact" w:before="0" w:after="0"/>
        <w:ind w:left="200" w:right="0" w:hanging="173"/>
        <w:jc w:val="left"/>
        <w:rPr>
          <w:sz w:val="22"/>
        </w:rPr>
      </w:pPr>
      <w:r>
        <w:rPr>
          <w:sz w:val="22"/>
        </w:rPr>
        <w:t>Trasferimento</w:t>
      </w:r>
      <w:r>
        <w:rPr>
          <w:spacing w:val="-8"/>
          <w:sz w:val="22"/>
        </w:rPr>
        <w:t> </w:t>
      </w:r>
      <w:r>
        <w:rPr>
          <w:sz w:val="22"/>
        </w:rPr>
        <w:t>o</w:t>
      </w:r>
      <w:r>
        <w:rPr>
          <w:spacing w:val="-7"/>
          <w:sz w:val="22"/>
        </w:rPr>
        <w:t> </w:t>
      </w:r>
      <w:r>
        <w:rPr>
          <w:sz w:val="22"/>
        </w:rPr>
        <w:t>costituzione</w:t>
      </w:r>
      <w:r>
        <w:rPr>
          <w:spacing w:val="-7"/>
          <w:sz w:val="22"/>
        </w:rPr>
        <w:t> </w:t>
      </w:r>
      <w:r>
        <w:rPr>
          <w:sz w:val="22"/>
        </w:rPr>
        <w:t>di</w:t>
      </w:r>
      <w:r>
        <w:rPr>
          <w:spacing w:val="-8"/>
          <w:sz w:val="22"/>
        </w:rPr>
        <w:t> </w:t>
      </w:r>
      <w:r>
        <w:rPr>
          <w:sz w:val="22"/>
        </w:rPr>
        <w:t>un</w:t>
      </w:r>
      <w:r>
        <w:rPr>
          <w:spacing w:val="-7"/>
          <w:sz w:val="22"/>
        </w:rPr>
        <w:t> </w:t>
      </w:r>
      <w:r>
        <w:rPr>
          <w:sz w:val="22"/>
        </w:rPr>
        <w:t>diritto</w:t>
      </w:r>
      <w:r>
        <w:rPr>
          <w:spacing w:val="-7"/>
          <w:sz w:val="22"/>
        </w:rPr>
        <w:t> </w:t>
      </w:r>
      <w:r>
        <w:rPr>
          <w:sz w:val="22"/>
        </w:rPr>
        <w:t>reale</w:t>
      </w:r>
      <w:r>
        <w:rPr>
          <w:spacing w:val="-8"/>
          <w:sz w:val="22"/>
        </w:rPr>
        <w:t> </w:t>
      </w:r>
      <w:r>
        <w:rPr>
          <w:sz w:val="22"/>
        </w:rPr>
        <w:t>—&gt;esempio:</w:t>
      </w:r>
      <w:r>
        <w:rPr>
          <w:spacing w:val="-7"/>
          <w:sz w:val="22"/>
        </w:rPr>
        <w:t> </w:t>
      </w:r>
      <w:r>
        <w:rPr>
          <w:sz w:val="22"/>
        </w:rPr>
        <w:t>diritto</w:t>
      </w:r>
      <w:r>
        <w:rPr>
          <w:spacing w:val="-7"/>
          <w:sz w:val="22"/>
        </w:rPr>
        <w:t> </w:t>
      </w:r>
      <w:r>
        <w:rPr>
          <w:sz w:val="22"/>
        </w:rPr>
        <w:t>di</w:t>
      </w:r>
      <w:r>
        <w:rPr>
          <w:spacing w:val="-8"/>
          <w:sz w:val="22"/>
        </w:rPr>
        <w:t> </w:t>
      </w:r>
      <w:r>
        <w:rPr>
          <w:spacing w:val="-2"/>
          <w:sz w:val="22"/>
        </w:rPr>
        <w:t>servitù.</w:t>
      </w:r>
    </w:p>
    <w:p>
      <w:pPr>
        <w:pStyle w:val="ListParagraph"/>
        <w:numPr>
          <w:ilvl w:val="0"/>
          <w:numId w:val="14"/>
        </w:numPr>
        <w:tabs>
          <w:tab w:pos="201" w:val="left" w:leader="none"/>
        </w:tabs>
        <w:spacing w:line="232" w:lineRule="auto" w:before="2" w:after="0"/>
        <w:ind w:left="201" w:right="220" w:hanging="174"/>
        <w:jc w:val="left"/>
        <w:rPr>
          <w:sz w:val="22"/>
        </w:rPr>
      </w:pPr>
      <w:r>
        <w:rPr>
          <w:sz w:val="22"/>
        </w:rPr>
        <w:t>Trasferimento</w:t>
      </w:r>
      <w:r>
        <w:rPr>
          <w:spacing w:val="-8"/>
          <w:sz w:val="22"/>
        </w:rPr>
        <w:t> </w:t>
      </w:r>
      <w:r>
        <w:rPr>
          <w:sz w:val="22"/>
        </w:rPr>
        <w:t>di</w:t>
      </w:r>
      <w:r>
        <w:rPr>
          <w:spacing w:val="-8"/>
          <w:sz w:val="22"/>
        </w:rPr>
        <w:t> </w:t>
      </w:r>
      <w:r>
        <w:rPr>
          <w:sz w:val="22"/>
        </w:rPr>
        <w:t>un</w:t>
      </w:r>
      <w:r>
        <w:rPr>
          <w:spacing w:val="-8"/>
          <w:sz w:val="22"/>
        </w:rPr>
        <w:t> </w:t>
      </w:r>
      <w:r>
        <w:rPr>
          <w:sz w:val="22"/>
        </w:rPr>
        <w:t>altro</w:t>
      </w:r>
      <w:r>
        <w:rPr>
          <w:spacing w:val="-8"/>
          <w:sz w:val="22"/>
        </w:rPr>
        <w:t> </w:t>
      </w:r>
      <w:r>
        <w:rPr>
          <w:sz w:val="22"/>
        </w:rPr>
        <w:t>diritto:</w:t>
      </w:r>
      <w:r>
        <w:rPr>
          <w:spacing w:val="-8"/>
          <w:sz w:val="22"/>
        </w:rPr>
        <w:t> </w:t>
      </w:r>
      <w:r>
        <w:rPr>
          <w:sz w:val="22"/>
        </w:rPr>
        <w:t>con</w:t>
      </w:r>
      <w:r>
        <w:rPr>
          <w:spacing w:val="-8"/>
          <w:sz w:val="22"/>
        </w:rPr>
        <w:t> </w:t>
      </w:r>
      <w:r>
        <w:rPr>
          <w:sz w:val="22"/>
        </w:rPr>
        <w:t>altri</w:t>
      </w:r>
      <w:r>
        <w:rPr>
          <w:spacing w:val="-8"/>
          <w:sz w:val="22"/>
        </w:rPr>
        <w:t> </w:t>
      </w:r>
      <w:r>
        <w:rPr>
          <w:sz w:val="22"/>
        </w:rPr>
        <w:t>diritti</w:t>
      </w:r>
      <w:r>
        <w:rPr>
          <w:spacing w:val="-8"/>
          <w:sz w:val="22"/>
        </w:rPr>
        <w:t> </w:t>
      </w:r>
      <w:r>
        <w:rPr>
          <w:sz w:val="22"/>
        </w:rPr>
        <w:t>si</w:t>
      </w:r>
      <w:r>
        <w:rPr>
          <w:spacing w:val="-8"/>
          <w:sz w:val="22"/>
        </w:rPr>
        <w:t> </w:t>
      </w:r>
      <w:r>
        <w:rPr>
          <w:sz w:val="22"/>
        </w:rPr>
        <w:t>intendono</w:t>
      </w:r>
      <w:r>
        <w:rPr>
          <w:spacing w:val="-8"/>
          <w:sz w:val="22"/>
        </w:rPr>
        <w:t> </w:t>
      </w:r>
      <w:r>
        <w:rPr>
          <w:sz w:val="22"/>
        </w:rPr>
        <w:t>quelli</w:t>
      </w:r>
      <w:r>
        <w:rPr>
          <w:spacing w:val="-8"/>
          <w:sz w:val="22"/>
        </w:rPr>
        <w:t> </w:t>
      </w:r>
      <w:r>
        <w:rPr>
          <w:sz w:val="22"/>
        </w:rPr>
        <w:t>relativi</w:t>
      </w:r>
      <w:r>
        <w:rPr>
          <w:spacing w:val="-8"/>
          <w:sz w:val="22"/>
        </w:rPr>
        <w:t> </w:t>
      </w:r>
      <w:r>
        <w:rPr>
          <w:sz w:val="22"/>
        </w:rPr>
        <w:t>(in</w:t>
      </w:r>
      <w:r>
        <w:rPr>
          <w:spacing w:val="-8"/>
          <w:sz w:val="22"/>
        </w:rPr>
        <w:t> </w:t>
      </w:r>
      <w:r>
        <w:rPr>
          <w:sz w:val="22"/>
        </w:rPr>
        <w:t>cui</w:t>
      </w:r>
      <w:r>
        <w:rPr>
          <w:spacing w:val="-8"/>
          <w:sz w:val="22"/>
        </w:rPr>
        <w:t> </w:t>
      </w:r>
      <w:r>
        <w:rPr>
          <w:sz w:val="22"/>
        </w:rPr>
        <w:t>l’interesse</w:t>
      </w:r>
      <w:r>
        <w:rPr>
          <w:spacing w:val="-8"/>
          <w:sz w:val="22"/>
        </w:rPr>
        <w:t> </w:t>
      </w:r>
      <w:r>
        <w:rPr>
          <w:sz w:val="22"/>
        </w:rPr>
        <w:t>è</w:t>
      </w:r>
      <w:r>
        <w:rPr>
          <w:spacing w:val="-8"/>
          <w:sz w:val="22"/>
        </w:rPr>
        <w:t> </w:t>
      </w:r>
      <w:r>
        <w:rPr>
          <w:sz w:val="22"/>
        </w:rPr>
        <w:t>protetto</w:t>
      </w:r>
      <w:r>
        <w:rPr>
          <w:spacing w:val="-8"/>
          <w:sz w:val="22"/>
        </w:rPr>
        <w:t> </w:t>
      </w:r>
      <w:r>
        <w:rPr>
          <w:sz w:val="22"/>
        </w:rPr>
        <w:t>dalla legge solo nei confronti di un altro determinato soggetto —&gt;esempio: diritto di credito</w:t>
      </w:r>
    </w:p>
    <w:p>
      <w:pPr>
        <w:pStyle w:val="BodyText"/>
        <w:spacing w:line="232" w:lineRule="auto"/>
        <w:ind w:left="27" w:right="201"/>
      </w:pPr>
      <w:r>
        <w:rPr/>
        <w:t>Inoltre,</w:t>
      </w:r>
      <w:r>
        <w:rPr>
          <w:spacing w:val="-8"/>
        </w:rPr>
        <w:t> </w:t>
      </w:r>
      <w:r>
        <w:rPr/>
        <w:t>l’articolo</w:t>
      </w:r>
      <w:r>
        <w:rPr>
          <w:spacing w:val="-8"/>
        </w:rPr>
        <w:t> </w:t>
      </w:r>
      <w:r>
        <w:rPr/>
        <w:t>enuncia</w:t>
      </w:r>
      <w:r>
        <w:rPr>
          <w:spacing w:val="-8"/>
        </w:rPr>
        <w:t> </w:t>
      </w:r>
      <w:r>
        <w:rPr/>
        <w:t>che</w:t>
      </w:r>
      <w:r>
        <w:rPr>
          <w:spacing w:val="-8"/>
        </w:rPr>
        <w:t> </w:t>
      </w:r>
      <w:r>
        <w:rPr/>
        <w:t>i</w:t>
      </w:r>
      <w:r>
        <w:rPr>
          <w:spacing w:val="-8"/>
        </w:rPr>
        <w:t> </w:t>
      </w:r>
      <w:r>
        <w:rPr/>
        <w:t>diritti</w:t>
      </w:r>
      <w:r>
        <w:rPr>
          <w:spacing w:val="-8"/>
        </w:rPr>
        <w:t> </w:t>
      </w:r>
      <w:r>
        <w:rPr/>
        <w:t>che</w:t>
      </w:r>
      <w:r>
        <w:rPr>
          <w:spacing w:val="-8"/>
        </w:rPr>
        <w:t> </w:t>
      </w:r>
      <w:r>
        <w:rPr/>
        <w:t>formano</w:t>
      </w:r>
      <w:r>
        <w:rPr>
          <w:spacing w:val="-8"/>
        </w:rPr>
        <w:t> </w:t>
      </w:r>
      <w:r>
        <w:rPr/>
        <w:t>oggetto</w:t>
      </w:r>
      <w:r>
        <w:rPr>
          <w:spacing w:val="-8"/>
        </w:rPr>
        <w:t> </w:t>
      </w:r>
      <w:r>
        <w:rPr/>
        <w:t>del</w:t>
      </w:r>
      <w:r>
        <w:rPr>
          <w:spacing w:val="-8"/>
        </w:rPr>
        <w:t> </w:t>
      </w:r>
      <w:r>
        <w:rPr/>
        <w:t>contratto</w:t>
      </w:r>
      <w:r>
        <w:rPr>
          <w:spacing w:val="-8"/>
        </w:rPr>
        <w:t> </w:t>
      </w:r>
      <w:r>
        <w:rPr/>
        <w:t>si</w:t>
      </w:r>
      <w:r>
        <w:rPr>
          <w:spacing w:val="-8"/>
        </w:rPr>
        <w:t> </w:t>
      </w:r>
      <w:r>
        <w:rPr/>
        <w:t>trasmettono</w:t>
      </w:r>
      <w:r>
        <w:rPr>
          <w:spacing w:val="-8"/>
        </w:rPr>
        <w:t> </w:t>
      </w:r>
      <w:r>
        <w:rPr/>
        <w:t>e</w:t>
      </w:r>
      <w:r>
        <w:rPr>
          <w:spacing w:val="-8"/>
        </w:rPr>
        <w:t> </w:t>
      </w:r>
      <w:r>
        <w:rPr/>
        <w:t>si</w:t>
      </w:r>
      <w:r>
        <w:rPr>
          <w:spacing w:val="-8"/>
        </w:rPr>
        <w:t> </w:t>
      </w:r>
      <w:r>
        <w:rPr/>
        <w:t>acquistano</w:t>
      </w:r>
      <w:r>
        <w:rPr>
          <w:spacing w:val="-8"/>
        </w:rPr>
        <w:t> </w:t>
      </w:r>
      <w:r>
        <w:rPr/>
        <w:t>per effetto del consenso delle parti leggittimamente manifestato= effetto traslativo del consenso.</w:t>
      </w:r>
    </w:p>
    <w:p>
      <w:pPr>
        <w:pStyle w:val="BodyText"/>
        <w:spacing w:line="232" w:lineRule="auto"/>
        <w:ind w:left="27" w:right="121"/>
      </w:pPr>
      <w:r>
        <w:rPr/>
        <w:t>—&gt;esempio: compravendita= la proprietà della cosa passa dal venditore al compratore appena il contratto è validamente</w:t>
      </w:r>
      <w:r>
        <w:rPr>
          <w:spacing w:val="-7"/>
        </w:rPr>
        <w:t> </w:t>
      </w:r>
      <w:r>
        <w:rPr/>
        <w:t>concluso:</w:t>
      </w:r>
      <w:r>
        <w:rPr>
          <w:spacing w:val="-7"/>
        </w:rPr>
        <w:t> </w:t>
      </w:r>
      <w:r>
        <w:rPr/>
        <w:t>per</w:t>
      </w:r>
      <w:r>
        <w:rPr>
          <w:spacing w:val="-7"/>
        </w:rPr>
        <w:t> </w:t>
      </w:r>
      <w:r>
        <w:rPr/>
        <w:t>il</w:t>
      </w:r>
      <w:r>
        <w:rPr>
          <w:spacing w:val="-7"/>
        </w:rPr>
        <w:t> </w:t>
      </w:r>
      <w:r>
        <w:rPr/>
        <w:t>passaggio</w:t>
      </w:r>
      <w:r>
        <w:rPr>
          <w:spacing w:val="-7"/>
        </w:rPr>
        <w:t> </w:t>
      </w:r>
      <w:r>
        <w:rPr/>
        <w:t>della</w:t>
      </w:r>
      <w:r>
        <w:rPr>
          <w:spacing w:val="-7"/>
        </w:rPr>
        <w:t> </w:t>
      </w:r>
      <w:r>
        <w:rPr/>
        <w:t>proprietà</w:t>
      </w:r>
      <w:r>
        <w:rPr>
          <w:spacing w:val="-7"/>
        </w:rPr>
        <w:t> </w:t>
      </w:r>
      <w:r>
        <w:rPr/>
        <w:t>non</w:t>
      </w:r>
      <w:r>
        <w:rPr>
          <w:spacing w:val="-7"/>
        </w:rPr>
        <w:t> </w:t>
      </w:r>
      <w:r>
        <w:rPr/>
        <w:t>occorre</w:t>
      </w:r>
      <w:r>
        <w:rPr>
          <w:spacing w:val="-7"/>
        </w:rPr>
        <w:t> </w:t>
      </w:r>
      <w:r>
        <w:rPr/>
        <w:t>aspettare</w:t>
      </w:r>
      <w:r>
        <w:rPr>
          <w:spacing w:val="-7"/>
        </w:rPr>
        <w:t> </w:t>
      </w:r>
      <w:r>
        <w:rPr/>
        <w:t>che</w:t>
      </w:r>
      <w:r>
        <w:rPr>
          <w:spacing w:val="-7"/>
        </w:rPr>
        <w:t> </w:t>
      </w:r>
      <w:r>
        <w:rPr/>
        <w:t>la</w:t>
      </w:r>
      <w:r>
        <w:rPr>
          <w:spacing w:val="-7"/>
        </w:rPr>
        <w:t> </w:t>
      </w:r>
      <w:r>
        <w:rPr/>
        <w:t>cosa</w:t>
      </w:r>
      <w:r>
        <w:rPr>
          <w:spacing w:val="-7"/>
        </w:rPr>
        <w:t> </w:t>
      </w:r>
      <w:r>
        <w:rPr/>
        <w:t>venga</w:t>
      </w:r>
      <w:r>
        <w:rPr>
          <w:spacing w:val="-7"/>
        </w:rPr>
        <w:t> </w:t>
      </w:r>
      <w:r>
        <w:rPr/>
        <w:t>materialmente consegnata dal venditore al compratore; non occorre neanche che il compratore paghi il prezzo al venditore. Il principio consente di individuare con precisione il momento del passaggio di proprietà del bene trasferito, che si identifica con il momento della conclusione del contratto di trasferimento. Ciò è praticamente importante a vari fini:</w:t>
      </w:r>
    </w:p>
    <w:p>
      <w:pPr>
        <w:pStyle w:val="ListParagraph"/>
        <w:numPr>
          <w:ilvl w:val="0"/>
          <w:numId w:val="14"/>
        </w:numPr>
        <w:tabs>
          <w:tab w:pos="200" w:val="left" w:leader="none"/>
        </w:tabs>
        <w:spacing w:line="255" w:lineRule="exact" w:before="0" w:after="0"/>
        <w:ind w:left="200" w:right="0" w:hanging="173"/>
        <w:jc w:val="left"/>
        <w:rPr>
          <w:sz w:val="22"/>
        </w:rPr>
      </w:pPr>
      <w:r>
        <w:rPr>
          <w:sz w:val="22"/>
        </w:rPr>
        <w:t>se</w:t>
      </w:r>
      <w:r>
        <w:rPr>
          <w:spacing w:val="-5"/>
          <w:sz w:val="22"/>
        </w:rPr>
        <w:t> </w:t>
      </w:r>
      <w:r>
        <w:rPr>
          <w:sz w:val="22"/>
        </w:rPr>
        <w:t>la</w:t>
      </w:r>
      <w:r>
        <w:rPr>
          <w:spacing w:val="-5"/>
          <w:sz w:val="22"/>
        </w:rPr>
        <w:t> </w:t>
      </w:r>
      <w:r>
        <w:rPr>
          <w:sz w:val="22"/>
        </w:rPr>
        <w:t>cosa</w:t>
      </w:r>
      <w:r>
        <w:rPr>
          <w:spacing w:val="-4"/>
          <w:sz w:val="22"/>
        </w:rPr>
        <w:t> </w:t>
      </w:r>
      <w:r>
        <w:rPr>
          <w:sz w:val="22"/>
        </w:rPr>
        <w:t>va</w:t>
      </w:r>
      <w:r>
        <w:rPr>
          <w:spacing w:val="-5"/>
          <w:sz w:val="22"/>
        </w:rPr>
        <w:t> </w:t>
      </w:r>
      <w:r>
        <w:rPr>
          <w:sz w:val="22"/>
        </w:rPr>
        <w:t>accidentalmente</w:t>
      </w:r>
      <w:r>
        <w:rPr>
          <w:spacing w:val="-4"/>
          <w:sz w:val="22"/>
        </w:rPr>
        <w:t> </w:t>
      </w:r>
      <w:r>
        <w:rPr>
          <w:sz w:val="22"/>
        </w:rPr>
        <w:t>distrutta</w:t>
      </w:r>
      <w:r>
        <w:rPr>
          <w:spacing w:val="-5"/>
          <w:sz w:val="22"/>
        </w:rPr>
        <w:t> </w:t>
      </w:r>
      <w:r>
        <w:rPr>
          <w:sz w:val="22"/>
        </w:rPr>
        <w:t>prima</w:t>
      </w:r>
      <w:r>
        <w:rPr>
          <w:spacing w:val="-4"/>
          <w:sz w:val="22"/>
        </w:rPr>
        <w:t> </w:t>
      </w:r>
      <w:r>
        <w:rPr>
          <w:sz w:val="22"/>
        </w:rPr>
        <w:t>di</w:t>
      </w:r>
      <w:r>
        <w:rPr>
          <w:spacing w:val="-5"/>
          <w:sz w:val="22"/>
        </w:rPr>
        <w:t> </w:t>
      </w:r>
      <w:r>
        <w:rPr>
          <w:sz w:val="22"/>
        </w:rPr>
        <w:t>quel</w:t>
      </w:r>
      <w:r>
        <w:rPr>
          <w:spacing w:val="-5"/>
          <w:sz w:val="22"/>
        </w:rPr>
        <w:t> </w:t>
      </w:r>
      <w:r>
        <w:rPr>
          <w:sz w:val="22"/>
        </w:rPr>
        <w:t>momento,</w:t>
      </w:r>
      <w:r>
        <w:rPr>
          <w:spacing w:val="-4"/>
          <w:sz w:val="22"/>
        </w:rPr>
        <w:t> </w:t>
      </w:r>
      <w:r>
        <w:rPr>
          <w:sz w:val="22"/>
        </w:rPr>
        <w:t>la</w:t>
      </w:r>
      <w:r>
        <w:rPr>
          <w:spacing w:val="-5"/>
          <w:sz w:val="22"/>
        </w:rPr>
        <w:t> </w:t>
      </w:r>
      <w:r>
        <w:rPr>
          <w:sz w:val="22"/>
        </w:rPr>
        <w:t>perdita</w:t>
      </w:r>
      <w:r>
        <w:rPr>
          <w:spacing w:val="-4"/>
          <w:sz w:val="22"/>
        </w:rPr>
        <w:t> </w:t>
      </w:r>
      <w:r>
        <w:rPr>
          <w:sz w:val="22"/>
        </w:rPr>
        <w:t>grava</w:t>
      </w:r>
      <w:r>
        <w:rPr>
          <w:spacing w:val="-5"/>
          <w:sz w:val="22"/>
        </w:rPr>
        <w:t> </w:t>
      </w:r>
      <w:r>
        <w:rPr>
          <w:sz w:val="22"/>
        </w:rPr>
        <w:t>sul</w:t>
      </w:r>
      <w:r>
        <w:rPr>
          <w:spacing w:val="-4"/>
          <w:sz w:val="22"/>
        </w:rPr>
        <w:t> </w:t>
      </w:r>
      <w:r>
        <w:rPr>
          <w:spacing w:val="-2"/>
          <w:sz w:val="22"/>
        </w:rPr>
        <w:t>venditore.</w:t>
      </w:r>
    </w:p>
    <w:p>
      <w:pPr>
        <w:pStyle w:val="ListParagraph"/>
        <w:numPr>
          <w:ilvl w:val="0"/>
          <w:numId w:val="14"/>
        </w:numPr>
        <w:tabs>
          <w:tab w:pos="200" w:val="left" w:leader="none"/>
        </w:tabs>
        <w:spacing w:line="260" w:lineRule="exact" w:before="0" w:after="0"/>
        <w:ind w:left="200" w:right="0" w:hanging="173"/>
        <w:jc w:val="left"/>
        <w:rPr>
          <w:sz w:val="22"/>
        </w:rPr>
      </w:pPr>
      <w:r>
        <w:rPr>
          <w:sz w:val="22"/>
        </w:rPr>
        <w:t>se</w:t>
      </w:r>
      <w:r>
        <w:rPr>
          <w:spacing w:val="-5"/>
          <w:sz w:val="22"/>
        </w:rPr>
        <w:t> </w:t>
      </w:r>
      <w:r>
        <w:rPr>
          <w:sz w:val="22"/>
        </w:rPr>
        <w:t>la</w:t>
      </w:r>
      <w:r>
        <w:rPr>
          <w:spacing w:val="-3"/>
          <w:sz w:val="22"/>
        </w:rPr>
        <w:t> </w:t>
      </w:r>
      <w:r>
        <w:rPr>
          <w:sz w:val="22"/>
        </w:rPr>
        <w:t>distruzione</w:t>
      </w:r>
      <w:r>
        <w:rPr>
          <w:spacing w:val="-3"/>
          <w:sz w:val="22"/>
        </w:rPr>
        <w:t> </w:t>
      </w:r>
      <w:r>
        <w:rPr>
          <w:sz w:val="22"/>
        </w:rPr>
        <w:t>fortuita</w:t>
      </w:r>
      <w:r>
        <w:rPr>
          <w:spacing w:val="-3"/>
          <w:sz w:val="22"/>
        </w:rPr>
        <w:t> </w:t>
      </w:r>
      <w:r>
        <w:rPr>
          <w:sz w:val="22"/>
        </w:rPr>
        <w:t>è</w:t>
      </w:r>
      <w:r>
        <w:rPr>
          <w:spacing w:val="-2"/>
          <w:sz w:val="22"/>
        </w:rPr>
        <w:t> </w:t>
      </w:r>
      <w:r>
        <w:rPr>
          <w:sz w:val="22"/>
        </w:rPr>
        <w:t>successiva</w:t>
      </w:r>
      <w:r>
        <w:rPr>
          <w:spacing w:val="-3"/>
          <w:sz w:val="22"/>
        </w:rPr>
        <w:t> </w:t>
      </w:r>
      <w:r>
        <w:rPr>
          <w:sz w:val="22"/>
        </w:rPr>
        <w:t>a</w:t>
      </w:r>
      <w:r>
        <w:rPr>
          <w:spacing w:val="-3"/>
          <w:sz w:val="22"/>
        </w:rPr>
        <w:t> </w:t>
      </w:r>
      <w:r>
        <w:rPr>
          <w:sz w:val="22"/>
        </w:rPr>
        <w:t>quel</w:t>
      </w:r>
      <w:r>
        <w:rPr>
          <w:spacing w:val="-3"/>
          <w:sz w:val="22"/>
        </w:rPr>
        <w:t> </w:t>
      </w:r>
      <w:r>
        <w:rPr>
          <w:sz w:val="22"/>
        </w:rPr>
        <w:t>momento,</w:t>
      </w:r>
      <w:r>
        <w:rPr>
          <w:spacing w:val="-2"/>
          <w:sz w:val="22"/>
        </w:rPr>
        <w:t> </w:t>
      </w:r>
      <w:r>
        <w:rPr>
          <w:sz w:val="22"/>
        </w:rPr>
        <w:t>la</w:t>
      </w:r>
      <w:r>
        <w:rPr>
          <w:spacing w:val="-3"/>
          <w:sz w:val="22"/>
        </w:rPr>
        <w:t> </w:t>
      </w:r>
      <w:r>
        <w:rPr>
          <w:sz w:val="22"/>
        </w:rPr>
        <w:t>perdita</w:t>
      </w:r>
      <w:r>
        <w:rPr>
          <w:spacing w:val="-3"/>
          <w:sz w:val="22"/>
        </w:rPr>
        <w:t> </w:t>
      </w:r>
      <w:r>
        <w:rPr>
          <w:sz w:val="22"/>
        </w:rPr>
        <w:t>cade</w:t>
      </w:r>
      <w:r>
        <w:rPr>
          <w:spacing w:val="-3"/>
          <w:sz w:val="22"/>
        </w:rPr>
        <w:t> </w:t>
      </w:r>
      <w:r>
        <w:rPr>
          <w:sz w:val="22"/>
        </w:rPr>
        <w:t>sul</w:t>
      </w:r>
      <w:r>
        <w:rPr>
          <w:spacing w:val="-2"/>
          <w:sz w:val="22"/>
        </w:rPr>
        <w:t> compratore.</w:t>
      </w:r>
    </w:p>
    <w:p>
      <w:pPr>
        <w:pStyle w:val="ListParagraph"/>
        <w:numPr>
          <w:ilvl w:val="0"/>
          <w:numId w:val="14"/>
        </w:numPr>
        <w:tabs>
          <w:tab w:pos="200" w:val="left" w:leader="none"/>
        </w:tabs>
        <w:spacing w:line="260" w:lineRule="exact" w:before="0" w:after="0"/>
        <w:ind w:left="200" w:right="0" w:hanging="173"/>
        <w:jc w:val="left"/>
        <w:rPr>
          <w:sz w:val="22"/>
        </w:rPr>
      </w:pPr>
      <w:r>
        <w:rPr>
          <w:sz w:val="22"/>
        </w:rPr>
        <w:t>se</w:t>
      </w:r>
      <w:r>
        <w:rPr>
          <w:spacing w:val="-3"/>
          <w:sz w:val="22"/>
        </w:rPr>
        <w:t> </w:t>
      </w:r>
      <w:r>
        <w:rPr>
          <w:sz w:val="22"/>
        </w:rPr>
        <w:t>la</w:t>
      </w:r>
      <w:r>
        <w:rPr>
          <w:spacing w:val="-2"/>
          <w:sz w:val="22"/>
        </w:rPr>
        <w:t> </w:t>
      </w:r>
      <w:r>
        <w:rPr>
          <w:sz w:val="22"/>
        </w:rPr>
        <w:t>cosa</w:t>
      </w:r>
      <w:r>
        <w:rPr>
          <w:spacing w:val="-3"/>
          <w:sz w:val="22"/>
        </w:rPr>
        <w:t> </w:t>
      </w:r>
      <w:r>
        <w:rPr>
          <w:sz w:val="22"/>
        </w:rPr>
        <w:t>produce</w:t>
      </w:r>
      <w:r>
        <w:rPr>
          <w:spacing w:val="-2"/>
          <w:sz w:val="22"/>
        </w:rPr>
        <w:t> </w:t>
      </w:r>
      <w:r>
        <w:rPr>
          <w:sz w:val="22"/>
        </w:rPr>
        <w:t>danno</w:t>
      </w:r>
      <w:r>
        <w:rPr>
          <w:spacing w:val="-3"/>
          <w:sz w:val="22"/>
        </w:rPr>
        <w:t> </w:t>
      </w:r>
      <w:r>
        <w:rPr>
          <w:sz w:val="22"/>
        </w:rPr>
        <w:t>a</w:t>
      </w:r>
      <w:r>
        <w:rPr>
          <w:spacing w:val="-2"/>
          <w:sz w:val="22"/>
        </w:rPr>
        <w:t> </w:t>
      </w:r>
      <w:r>
        <w:rPr>
          <w:sz w:val="22"/>
        </w:rPr>
        <w:t>terzi,</w:t>
      </w:r>
      <w:r>
        <w:rPr>
          <w:spacing w:val="-3"/>
          <w:sz w:val="22"/>
        </w:rPr>
        <w:t> </w:t>
      </w:r>
      <w:r>
        <w:rPr>
          <w:sz w:val="22"/>
        </w:rPr>
        <w:t>ne</w:t>
      </w:r>
      <w:r>
        <w:rPr>
          <w:spacing w:val="-2"/>
          <w:sz w:val="22"/>
        </w:rPr>
        <w:t> </w:t>
      </w:r>
      <w:r>
        <w:rPr>
          <w:sz w:val="22"/>
        </w:rPr>
        <w:t>risponde</w:t>
      </w:r>
      <w:r>
        <w:rPr>
          <w:spacing w:val="-3"/>
          <w:sz w:val="22"/>
        </w:rPr>
        <w:t> </w:t>
      </w:r>
      <w:r>
        <w:rPr>
          <w:sz w:val="22"/>
        </w:rPr>
        <w:t>chi</w:t>
      </w:r>
      <w:r>
        <w:rPr>
          <w:spacing w:val="-2"/>
          <w:sz w:val="22"/>
        </w:rPr>
        <w:t> </w:t>
      </w:r>
      <w:r>
        <w:rPr>
          <w:sz w:val="22"/>
        </w:rPr>
        <w:t>aveva</w:t>
      </w:r>
      <w:r>
        <w:rPr>
          <w:spacing w:val="-3"/>
          <w:sz w:val="22"/>
        </w:rPr>
        <w:t> </w:t>
      </w:r>
      <w:r>
        <w:rPr>
          <w:sz w:val="22"/>
        </w:rPr>
        <w:t>la</w:t>
      </w:r>
      <w:r>
        <w:rPr>
          <w:spacing w:val="-2"/>
          <w:sz w:val="22"/>
        </w:rPr>
        <w:t> </w:t>
      </w:r>
      <w:r>
        <w:rPr>
          <w:sz w:val="22"/>
        </w:rPr>
        <w:t>proprietà</w:t>
      </w:r>
      <w:r>
        <w:rPr>
          <w:spacing w:val="-3"/>
          <w:sz w:val="22"/>
        </w:rPr>
        <w:t> </w:t>
      </w:r>
      <w:r>
        <w:rPr>
          <w:sz w:val="22"/>
        </w:rPr>
        <w:t>al</w:t>
      </w:r>
      <w:r>
        <w:rPr>
          <w:spacing w:val="-2"/>
          <w:sz w:val="22"/>
        </w:rPr>
        <w:t> </w:t>
      </w:r>
      <w:r>
        <w:rPr>
          <w:sz w:val="22"/>
        </w:rPr>
        <w:t>momento</w:t>
      </w:r>
      <w:r>
        <w:rPr>
          <w:spacing w:val="-3"/>
          <w:sz w:val="22"/>
        </w:rPr>
        <w:t> </w:t>
      </w:r>
      <w:r>
        <w:rPr>
          <w:sz w:val="22"/>
        </w:rPr>
        <w:t>del</w:t>
      </w:r>
      <w:r>
        <w:rPr>
          <w:spacing w:val="-2"/>
          <w:sz w:val="22"/>
        </w:rPr>
        <w:t> danno.</w:t>
      </w:r>
    </w:p>
    <w:p>
      <w:pPr>
        <w:pStyle w:val="ListParagraph"/>
        <w:numPr>
          <w:ilvl w:val="0"/>
          <w:numId w:val="14"/>
        </w:numPr>
        <w:tabs>
          <w:tab w:pos="201" w:val="left" w:leader="none"/>
        </w:tabs>
        <w:spacing w:line="232" w:lineRule="auto" w:before="0" w:after="0"/>
        <w:ind w:left="201" w:right="243" w:hanging="174"/>
        <w:jc w:val="left"/>
        <w:rPr>
          <w:sz w:val="22"/>
        </w:rPr>
      </w:pPr>
      <w:r>
        <w:rPr>
          <w:sz w:val="22"/>
        </w:rPr>
        <w:t>finché</w:t>
      </w:r>
      <w:r>
        <w:rPr>
          <w:spacing w:val="-5"/>
          <w:sz w:val="22"/>
        </w:rPr>
        <w:t> </w:t>
      </w:r>
      <w:r>
        <w:rPr>
          <w:sz w:val="22"/>
        </w:rPr>
        <w:t>la</w:t>
      </w:r>
      <w:r>
        <w:rPr>
          <w:spacing w:val="-5"/>
          <w:sz w:val="22"/>
        </w:rPr>
        <w:t> </w:t>
      </w:r>
      <w:r>
        <w:rPr>
          <w:sz w:val="22"/>
        </w:rPr>
        <w:t>cosa</w:t>
      </w:r>
      <w:r>
        <w:rPr>
          <w:spacing w:val="-5"/>
          <w:sz w:val="22"/>
        </w:rPr>
        <w:t> </w:t>
      </w:r>
      <w:r>
        <w:rPr>
          <w:sz w:val="22"/>
        </w:rPr>
        <w:t>è</w:t>
      </w:r>
      <w:r>
        <w:rPr>
          <w:spacing w:val="-5"/>
          <w:sz w:val="22"/>
        </w:rPr>
        <w:t> </w:t>
      </w:r>
      <w:r>
        <w:rPr>
          <w:sz w:val="22"/>
        </w:rPr>
        <w:t>proprietà</w:t>
      </w:r>
      <w:r>
        <w:rPr>
          <w:spacing w:val="-5"/>
          <w:sz w:val="22"/>
        </w:rPr>
        <w:t> </w:t>
      </w:r>
      <w:r>
        <w:rPr>
          <w:sz w:val="22"/>
        </w:rPr>
        <w:t>del</w:t>
      </w:r>
      <w:r>
        <w:rPr>
          <w:spacing w:val="-5"/>
          <w:sz w:val="22"/>
        </w:rPr>
        <w:t> </w:t>
      </w:r>
      <w:r>
        <w:rPr>
          <w:sz w:val="22"/>
        </w:rPr>
        <w:t>venditore,</w:t>
      </w:r>
      <w:r>
        <w:rPr>
          <w:spacing w:val="-5"/>
          <w:sz w:val="22"/>
        </w:rPr>
        <w:t> </w:t>
      </w:r>
      <w:r>
        <w:rPr>
          <w:sz w:val="22"/>
        </w:rPr>
        <w:t>può</w:t>
      </w:r>
      <w:r>
        <w:rPr>
          <w:spacing w:val="-5"/>
          <w:sz w:val="22"/>
        </w:rPr>
        <w:t> </w:t>
      </w:r>
      <w:r>
        <w:rPr>
          <w:sz w:val="22"/>
        </w:rPr>
        <w:t>essere</w:t>
      </w:r>
      <w:r>
        <w:rPr>
          <w:spacing w:val="-5"/>
          <w:sz w:val="22"/>
        </w:rPr>
        <w:t> </w:t>
      </w:r>
      <w:r>
        <w:rPr>
          <w:sz w:val="22"/>
        </w:rPr>
        <w:t>aggredita</w:t>
      </w:r>
      <w:r>
        <w:rPr>
          <w:spacing w:val="-5"/>
          <w:sz w:val="22"/>
        </w:rPr>
        <w:t> </w:t>
      </w:r>
      <w:r>
        <w:rPr>
          <w:sz w:val="22"/>
        </w:rPr>
        <w:t>dai</w:t>
      </w:r>
      <w:r>
        <w:rPr>
          <w:spacing w:val="-5"/>
          <w:sz w:val="22"/>
        </w:rPr>
        <w:t> </w:t>
      </w:r>
      <w:r>
        <w:rPr>
          <w:sz w:val="22"/>
        </w:rPr>
        <w:t>creditori</w:t>
      </w:r>
      <w:r>
        <w:rPr>
          <w:spacing w:val="-5"/>
          <w:sz w:val="22"/>
        </w:rPr>
        <w:t> </w:t>
      </w:r>
      <w:r>
        <w:rPr>
          <w:sz w:val="22"/>
        </w:rPr>
        <w:t>di</w:t>
      </w:r>
      <w:r>
        <w:rPr>
          <w:spacing w:val="-5"/>
          <w:sz w:val="22"/>
        </w:rPr>
        <w:t> </w:t>
      </w:r>
      <w:r>
        <w:rPr>
          <w:sz w:val="22"/>
        </w:rPr>
        <w:t>questo;</w:t>
      </w:r>
      <w:r>
        <w:rPr>
          <w:spacing w:val="-5"/>
          <w:sz w:val="22"/>
        </w:rPr>
        <w:t> </w:t>
      </w:r>
      <w:r>
        <w:rPr>
          <w:sz w:val="22"/>
        </w:rPr>
        <w:t>dal</w:t>
      </w:r>
      <w:r>
        <w:rPr>
          <w:spacing w:val="-5"/>
          <w:sz w:val="22"/>
        </w:rPr>
        <w:t> </w:t>
      </w:r>
      <w:r>
        <w:rPr>
          <w:sz w:val="22"/>
        </w:rPr>
        <w:t>momento</w:t>
      </w:r>
      <w:r>
        <w:rPr>
          <w:spacing w:val="-5"/>
          <w:sz w:val="22"/>
        </w:rPr>
        <w:t> </w:t>
      </w:r>
      <w:r>
        <w:rPr>
          <w:sz w:val="22"/>
        </w:rPr>
        <w:t>in</w:t>
      </w:r>
      <w:r>
        <w:rPr>
          <w:spacing w:val="-5"/>
          <w:sz w:val="22"/>
        </w:rPr>
        <w:t> </w:t>
      </w:r>
      <w:r>
        <w:rPr>
          <w:sz w:val="22"/>
        </w:rPr>
        <w:t>cui</w:t>
      </w:r>
      <w:r>
        <w:rPr>
          <w:spacing w:val="-5"/>
          <w:sz w:val="22"/>
        </w:rPr>
        <w:t> </w:t>
      </w:r>
      <w:r>
        <w:rPr>
          <w:sz w:val="22"/>
        </w:rPr>
        <w:t>la proprietà passa, la cosa è garanzia patrimoniale dei creditori del compratore.</w:t>
      </w:r>
    </w:p>
    <w:p>
      <w:pPr>
        <w:pStyle w:val="BodyText"/>
        <w:spacing w:line="232" w:lineRule="auto"/>
        <w:ind w:left="27" w:right="79"/>
      </w:pPr>
      <w:r>
        <w:rPr/>
        <w:t>Nei sistemi giuridici moderni, questo principio ha trovato le sua prima importante enunciazione nel codice napoleonico,</w:t>
      </w:r>
      <w:r>
        <w:rPr>
          <w:spacing w:val="-6"/>
        </w:rPr>
        <w:t> </w:t>
      </w:r>
      <w:r>
        <w:rPr/>
        <w:t>di</w:t>
      </w:r>
      <w:r>
        <w:rPr>
          <w:spacing w:val="-6"/>
        </w:rPr>
        <w:t> </w:t>
      </w:r>
      <w:r>
        <w:rPr/>
        <w:t>dove</w:t>
      </w:r>
      <w:r>
        <w:rPr>
          <w:spacing w:val="-6"/>
        </w:rPr>
        <w:t> </w:t>
      </w:r>
      <w:r>
        <w:rPr/>
        <w:t>il</w:t>
      </w:r>
      <w:r>
        <w:rPr>
          <w:spacing w:val="-6"/>
        </w:rPr>
        <w:t> </w:t>
      </w:r>
      <w:r>
        <w:rPr/>
        <w:t>diritto</w:t>
      </w:r>
      <w:r>
        <w:rPr>
          <w:spacing w:val="-6"/>
        </w:rPr>
        <w:t> </w:t>
      </w:r>
      <w:r>
        <w:rPr/>
        <w:t>italiano</w:t>
      </w:r>
      <w:r>
        <w:rPr>
          <w:spacing w:val="-6"/>
        </w:rPr>
        <w:t> </w:t>
      </w:r>
      <w:r>
        <w:rPr/>
        <w:t>lo</w:t>
      </w:r>
      <w:r>
        <w:rPr>
          <w:spacing w:val="-6"/>
        </w:rPr>
        <w:t> </w:t>
      </w:r>
      <w:r>
        <w:rPr/>
        <w:t>ha</w:t>
      </w:r>
      <w:r>
        <w:rPr>
          <w:spacing w:val="-6"/>
        </w:rPr>
        <w:t> </w:t>
      </w:r>
      <w:r>
        <w:rPr/>
        <w:t>recepito.</w:t>
      </w:r>
      <w:r>
        <w:rPr>
          <w:spacing w:val="-6"/>
        </w:rPr>
        <w:t> </w:t>
      </w:r>
      <w:r>
        <w:rPr/>
        <w:t>In</w:t>
      </w:r>
      <w:r>
        <w:rPr>
          <w:spacing w:val="-6"/>
        </w:rPr>
        <w:t> </w:t>
      </w:r>
      <w:r>
        <w:rPr/>
        <w:t>questo</w:t>
      </w:r>
      <w:r>
        <w:rPr>
          <w:spacing w:val="-6"/>
        </w:rPr>
        <w:t> </w:t>
      </w:r>
      <w:r>
        <w:rPr/>
        <w:t>modo,</w:t>
      </w:r>
      <w:r>
        <w:rPr>
          <w:spacing w:val="-6"/>
        </w:rPr>
        <w:t> </w:t>
      </w:r>
      <w:r>
        <w:rPr/>
        <w:t>il</w:t>
      </w:r>
      <w:r>
        <w:rPr>
          <w:spacing w:val="-6"/>
        </w:rPr>
        <w:t> </w:t>
      </w:r>
      <w:r>
        <w:rPr/>
        <w:t>nostro</w:t>
      </w:r>
      <w:r>
        <w:rPr>
          <w:spacing w:val="-6"/>
        </w:rPr>
        <w:t> </w:t>
      </w:r>
      <w:r>
        <w:rPr/>
        <w:t>sistema</w:t>
      </w:r>
      <w:r>
        <w:rPr>
          <w:spacing w:val="-6"/>
        </w:rPr>
        <w:t> </w:t>
      </w:r>
      <w:r>
        <w:rPr/>
        <w:t>si</w:t>
      </w:r>
      <w:r>
        <w:rPr>
          <w:spacing w:val="-6"/>
        </w:rPr>
        <w:t> </w:t>
      </w:r>
      <w:r>
        <w:rPr/>
        <w:t>distacca</w:t>
      </w:r>
      <w:r>
        <w:rPr>
          <w:spacing w:val="-6"/>
        </w:rPr>
        <w:t> </w:t>
      </w:r>
      <w:r>
        <w:rPr/>
        <w:t>da</w:t>
      </w:r>
      <w:r>
        <w:rPr>
          <w:spacing w:val="-6"/>
        </w:rPr>
        <w:t> </w:t>
      </w:r>
      <w:r>
        <w:rPr/>
        <w:t>tradizione del</w:t>
      </w:r>
      <w:r>
        <w:rPr>
          <w:spacing w:val="-5"/>
        </w:rPr>
        <w:t> </w:t>
      </w:r>
      <w:r>
        <w:rPr/>
        <w:t>diritto</w:t>
      </w:r>
      <w:r>
        <w:rPr>
          <w:spacing w:val="-5"/>
        </w:rPr>
        <w:t> </w:t>
      </w:r>
      <w:r>
        <w:rPr/>
        <w:t>romano,</w:t>
      </w:r>
      <w:r>
        <w:rPr>
          <w:spacing w:val="-5"/>
        </w:rPr>
        <w:t> </w:t>
      </w:r>
      <w:r>
        <w:rPr/>
        <w:t>conservata</w:t>
      </w:r>
      <w:r>
        <w:rPr>
          <w:spacing w:val="-5"/>
        </w:rPr>
        <w:t> </w:t>
      </w:r>
      <w:r>
        <w:rPr/>
        <w:t>ancora</w:t>
      </w:r>
      <w:r>
        <w:rPr>
          <w:spacing w:val="-5"/>
        </w:rPr>
        <w:t> </w:t>
      </w:r>
      <w:r>
        <w:rPr/>
        <w:t>oggi</w:t>
      </w:r>
      <w:r>
        <w:rPr>
          <w:spacing w:val="-5"/>
        </w:rPr>
        <w:t> </w:t>
      </w:r>
      <w:r>
        <w:rPr/>
        <w:t>dal</w:t>
      </w:r>
      <w:r>
        <w:rPr>
          <w:spacing w:val="-5"/>
        </w:rPr>
        <w:t> </w:t>
      </w:r>
      <w:r>
        <w:rPr/>
        <w:t>diritto</w:t>
      </w:r>
      <w:r>
        <w:rPr>
          <w:spacing w:val="-5"/>
        </w:rPr>
        <w:t> </w:t>
      </w:r>
      <w:r>
        <w:rPr/>
        <w:t>tedesco,</w:t>
      </w:r>
      <w:r>
        <w:rPr>
          <w:spacing w:val="-5"/>
        </w:rPr>
        <w:t> </w:t>
      </w:r>
      <w:r>
        <w:rPr/>
        <w:t>secondo</w:t>
      </w:r>
      <w:r>
        <w:rPr>
          <w:spacing w:val="-5"/>
        </w:rPr>
        <w:t> </w:t>
      </w:r>
      <w:r>
        <w:rPr/>
        <w:t>cui</w:t>
      </w:r>
      <w:r>
        <w:rPr>
          <w:spacing w:val="-5"/>
        </w:rPr>
        <w:t> </w:t>
      </w:r>
      <w:r>
        <w:rPr/>
        <w:t>il</w:t>
      </w:r>
      <w:r>
        <w:rPr>
          <w:spacing w:val="-5"/>
        </w:rPr>
        <w:t> </w:t>
      </w:r>
      <w:r>
        <w:rPr/>
        <w:t>trasferimento</w:t>
      </w:r>
      <w:r>
        <w:rPr>
          <w:spacing w:val="-5"/>
        </w:rPr>
        <w:t> </w:t>
      </w:r>
      <w:r>
        <w:rPr/>
        <w:t>della</w:t>
      </w:r>
      <w:r>
        <w:rPr>
          <w:spacing w:val="-5"/>
        </w:rPr>
        <w:t> </w:t>
      </w:r>
      <w:r>
        <w:rPr/>
        <w:t>proprietà</w:t>
      </w:r>
      <w:r>
        <w:rPr>
          <w:spacing w:val="-5"/>
        </w:rPr>
        <w:t> </w:t>
      </w:r>
      <w:r>
        <w:rPr/>
        <w:t>non si produce con il semplice consenso, ma richiede attività o adempimenti ulteriori.</w:t>
      </w:r>
    </w:p>
    <w:p>
      <w:pPr>
        <w:pStyle w:val="BodyText"/>
        <w:spacing w:line="232" w:lineRule="auto" w:before="264"/>
        <w:ind w:right="174"/>
      </w:pPr>
      <w:r>
        <w:rPr/>
        <w:t>Si</w:t>
      </w:r>
      <w:r>
        <w:rPr>
          <w:spacing w:val="-8"/>
        </w:rPr>
        <w:t> </w:t>
      </w:r>
      <w:r>
        <w:rPr/>
        <w:t>deve</w:t>
      </w:r>
      <w:r>
        <w:rPr>
          <w:spacing w:val="-8"/>
        </w:rPr>
        <w:t> </w:t>
      </w:r>
      <w:r>
        <w:rPr/>
        <w:t>cercare</w:t>
      </w:r>
      <w:r>
        <w:rPr>
          <w:spacing w:val="-8"/>
        </w:rPr>
        <w:t> </w:t>
      </w:r>
      <w:r>
        <w:rPr/>
        <w:t>di</w:t>
      </w:r>
      <w:r>
        <w:rPr>
          <w:spacing w:val="-8"/>
        </w:rPr>
        <w:t> </w:t>
      </w:r>
      <w:r>
        <w:rPr/>
        <w:t>trovare</w:t>
      </w:r>
      <w:r>
        <w:rPr>
          <w:spacing w:val="-8"/>
        </w:rPr>
        <w:t> </w:t>
      </w:r>
      <w:r>
        <w:rPr/>
        <w:t>il</w:t>
      </w:r>
      <w:r>
        <w:rPr>
          <w:spacing w:val="-8"/>
        </w:rPr>
        <w:t> </w:t>
      </w:r>
      <w:r>
        <w:rPr/>
        <w:t>modo</w:t>
      </w:r>
      <w:r>
        <w:rPr>
          <w:spacing w:val="-8"/>
        </w:rPr>
        <w:t> </w:t>
      </w:r>
      <w:r>
        <w:rPr/>
        <w:t>per</w:t>
      </w:r>
      <w:r>
        <w:rPr>
          <w:spacing w:val="-8"/>
        </w:rPr>
        <w:t> </w:t>
      </w:r>
      <w:r>
        <w:rPr/>
        <w:t>far</w:t>
      </w:r>
      <w:r>
        <w:rPr>
          <w:spacing w:val="-8"/>
        </w:rPr>
        <w:t> </w:t>
      </w:r>
      <w:r>
        <w:rPr/>
        <w:t>coesistere</w:t>
      </w:r>
      <w:r>
        <w:rPr>
          <w:spacing w:val="-8"/>
        </w:rPr>
        <w:t> </w:t>
      </w:r>
      <w:r>
        <w:rPr/>
        <w:t>due</w:t>
      </w:r>
      <w:r>
        <w:rPr>
          <w:spacing w:val="-8"/>
        </w:rPr>
        <w:t> </w:t>
      </w:r>
      <w:r>
        <w:rPr/>
        <w:t>principi</w:t>
      </w:r>
      <w:r>
        <w:rPr>
          <w:spacing w:val="-8"/>
        </w:rPr>
        <w:t> </w:t>
      </w:r>
      <w:r>
        <w:rPr/>
        <w:t>fondamentali:</w:t>
      </w:r>
      <w:r>
        <w:rPr>
          <w:spacing w:val="-8"/>
        </w:rPr>
        <w:t> </w:t>
      </w:r>
      <w:r>
        <w:rPr/>
        <w:t>il</w:t>
      </w:r>
      <w:r>
        <w:rPr>
          <w:spacing w:val="-8"/>
        </w:rPr>
        <w:t> </w:t>
      </w:r>
      <w:r>
        <w:rPr/>
        <w:t>principio</w:t>
      </w:r>
      <w:r>
        <w:rPr>
          <w:spacing w:val="-8"/>
        </w:rPr>
        <w:t> </w:t>
      </w:r>
      <w:r>
        <w:rPr/>
        <w:t>di</w:t>
      </w:r>
      <w:r>
        <w:rPr>
          <w:spacing w:val="-9"/>
        </w:rPr>
        <w:t> </w:t>
      </w:r>
      <w:r>
        <w:rPr>
          <w:b/>
          <w:u w:val="single"/>
        </w:rPr>
        <w:t>RELATIVITÀ</w:t>
      </w:r>
      <w:r>
        <w:rPr>
          <w:b/>
        </w:rPr>
        <w:t> </w:t>
      </w:r>
      <w:r>
        <w:rPr>
          <w:u w:val="single"/>
        </w:rPr>
        <w:t>DEGLI EFFETTI</w:t>
      </w:r>
      <w:r>
        <w:rPr/>
        <w:t> del contratto e il principio della possibile </w:t>
      </w:r>
      <w:r>
        <w:rPr>
          <w:b/>
          <w:u w:val="single"/>
        </w:rPr>
        <w:t>EFFICACIA REALE</w:t>
      </w:r>
      <w:r>
        <w:rPr>
          <w:b/>
        </w:rPr>
        <w:t> </w:t>
      </w:r>
      <w:r>
        <w:rPr/>
        <w:t>del contratto.</w:t>
      </w:r>
    </w:p>
    <w:p>
      <w:pPr>
        <w:pStyle w:val="BodyText"/>
        <w:spacing w:line="232" w:lineRule="auto"/>
        <w:ind w:right="372"/>
      </w:pPr>
      <w:r>
        <w:rPr/>
        <w:t>Il principio di relatività degli effetti del contratto= il contratto produce effetti solo tra le parti e chi non è parte</w:t>
      </w:r>
      <w:r>
        <w:rPr>
          <w:spacing w:val="-11"/>
        </w:rPr>
        <w:t> </w:t>
      </w:r>
      <w:r>
        <w:rPr/>
        <w:t>del</w:t>
      </w:r>
      <w:r>
        <w:rPr>
          <w:spacing w:val="-11"/>
        </w:rPr>
        <w:t> </w:t>
      </w:r>
      <w:r>
        <w:rPr/>
        <w:t>contratto</w:t>
      </w:r>
      <w:r>
        <w:rPr>
          <w:spacing w:val="-11"/>
        </w:rPr>
        <w:t> </w:t>
      </w:r>
      <w:r>
        <w:rPr/>
        <w:t>non</w:t>
      </w:r>
      <w:r>
        <w:rPr>
          <w:spacing w:val="-11"/>
        </w:rPr>
        <w:t> </w:t>
      </w:r>
      <w:r>
        <w:rPr/>
        <w:t>subisce</w:t>
      </w:r>
      <w:r>
        <w:rPr>
          <w:spacing w:val="-11"/>
        </w:rPr>
        <w:t> </w:t>
      </w:r>
      <w:r>
        <w:rPr/>
        <w:t>nessun</w:t>
      </w:r>
      <w:r>
        <w:rPr>
          <w:spacing w:val="-11"/>
        </w:rPr>
        <w:t> </w:t>
      </w:r>
      <w:r>
        <w:rPr/>
        <w:t>effetto</w:t>
      </w:r>
      <w:r>
        <w:rPr>
          <w:spacing w:val="-11"/>
        </w:rPr>
        <w:t> </w:t>
      </w:r>
      <w:r>
        <w:rPr/>
        <w:t>né</w:t>
      </w:r>
      <w:r>
        <w:rPr>
          <w:spacing w:val="-11"/>
        </w:rPr>
        <w:t> </w:t>
      </w:r>
      <w:r>
        <w:rPr/>
        <w:t>favorevole</w:t>
      </w:r>
      <w:r>
        <w:rPr>
          <w:spacing w:val="-11"/>
        </w:rPr>
        <w:t> </w:t>
      </w:r>
      <w:r>
        <w:rPr/>
        <w:t>né</w:t>
      </w:r>
      <w:r>
        <w:rPr>
          <w:spacing w:val="-11"/>
        </w:rPr>
        <w:t> </w:t>
      </w:r>
      <w:r>
        <w:rPr/>
        <w:t>sfavorevole</w:t>
      </w:r>
      <w:r>
        <w:rPr>
          <w:spacing w:val="-11"/>
        </w:rPr>
        <w:t> </w:t>
      </w:r>
      <w:r>
        <w:rPr/>
        <w:t>del</w:t>
      </w:r>
      <w:r>
        <w:rPr>
          <w:spacing w:val="-11"/>
        </w:rPr>
        <w:t> </w:t>
      </w:r>
      <w:r>
        <w:rPr/>
        <w:t>contratto</w:t>
      </w:r>
      <w:r>
        <w:rPr>
          <w:spacing w:val="-11"/>
        </w:rPr>
        <w:t> </w:t>
      </w:r>
      <w:r>
        <w:rPr/>
        <w:t>stipulato</w:t>
      </w:r>
      <w:r>
        <w:rPr>
          <w:spacing w:val="-11"/>
        </w:rPr>
        <w:t> </w:t>
      </w:r>
      <w:r>
        <w:rPr/>
        <w:t>(1372). Il contratto ha efficacia solo tra le parti.</w:t>
      </w:r>
    </w:p>
    <w:p>
      <w:pPr>
        <w:pStyle w:val="BodyText"/>
        <w:spacing w:line="232" w:lineRule="auto"/>
        <w:ind w:right="900"/>
      </w:pPr>
      <w:r>
        <w:rPr/>
        <w:t>Il</w:t>
      </w:r>
      <w:r>
        <w:rPr>
          <w:spacing w:val="-7"/>
        </w:rPr>
        <w:t> </w:t>
      </w:r>
      <w:r>
        <w:rPr/>
        <w:t>contratto</w:t>
      </w:r>
      <w:r>
        <w:rPr>
          <w:spacing w:val="-7"/>
        </w:rPr>
        <w:t> </w:t>
      </w:r>
      <w:r>
        <w:rPr/>
        <w:t>può</w:t>
      </w:r>
      <w:r>
        <w:rPr>
          <w:spacing w:val="-7"/>
        </w:rPr>
        <w:t> </w:t>
      </w:r>
      <w:r>
        <w:rPr/>
        <w:t>avere</w:t>
      </w:r>
      <w:r>
        <w:rPr>
          <w:spacing w:val="-7"/>
        </w:rPr>
        <w:t> </w:t>
      </w:r>
      <w:r>
        <w:rPr/>
        <w:t>efficacia</w:t>
      </w:r>
      <w:r>
        <w:rPr>
          <w:spacing w:val="-7"/>
        </w:rPr>
        <w:t> </w:t>
      </w:r>
      <w:r>
        <w:rPr/>
        <w:t>reale=</w:t>
      </w:r>
      <w:r>
        <w:rPr>
          <w:spacing w:val="-7"/>
        </w:rPr>
        <w:t> </w:t>
      </w:r>
      <w:r>
        <w:rPr/>
        <w:t>se</w:t>
      </w:r>
      <w:r>
        <w:rPr>
          <w:spacing w:val="-7"/>
        </w:rPr>
        <w:t> </w:t>
      </w:r>
      <w:r>
        <w:rPr/>
        <w:t>si</w:t>
      </w:r>
      <w:r>
        <w:rPr>
          <w:spacing w:val="-7"/>
        </w:rPr>
        <w:t> </w:t>
      </w:r>
      <w:r>
        <w:rPr/>
        <w:t>compra</w:t>
      </w:r>
      <w:r>
        <w:rPr>
          <w:spacing w:val="-7"/>
        </w:rPr>
        <w:t> </w:t>
      </w:r>
      <w:r>
        <w:rPr/>
        <w:t>una</w:t>
      </w:r>
      <w:r>
        <w:rPr>
          <w:spacing w:val="-7"/>
        </w:rPr>
        <w:t> </w:t>
      </w:r>
      <w:r>
        <w:rPr/>
        <w:t>cosa</w:t>
      </w:r>
      <w:r>
        <w:rPr>
          <w:spacing w:val="-7"/>
        </w:rPr>
        <w:t> </w:t>
      </w:r>
      <w:r>
        <w:rPr/>
        <w:t>determinata,</w:t>
      </w:r>
      <w:r>
        <w:rPr>
          <w:spacing w:val="-7"/>
        </w:rPr>
        <w:t> </w:t>
      </w:r>
      <w:r>
        <w:rPr/>
        <w:t>si</w:t>
      </w:r>
      <w:r>
        <w:rPr>
          <w:spacing w:val="-7"/>
        </w:rPr>
        <w:t> </w:t>
      </w:r>
      <w:r>
        <w:rPr/>
        <w:t>diviene</w:t>
      </w:r>
      <w:r>
        <w:rPr>
          <w:spacing w:val="-7"/>
        </w:rPr>
        <w:t> </w:t>
      </w:r>
      <w:r>
        <w:rPr/>
        <w:t>proprietari</w:t>
      </w:r>
      <w:r>
        <w:rPr>
          <w:spacing w:val="-7"/>
        </w:rPr>
        <w:t> </w:t>
      </w:r>
      <w:r>
        <w:rPr/>
        <w:t>al momento della conclusione del contratto.</w:t>
      </w:r>
    </w:p>
    <w:p>
      <w:pPr>
        <w:pStyle w:val="BodyText"/>
        <w:spacing w:line="232" w:lineRule="auto"/>
        <w:ind w:right="65"/>
      </w:pPr>
      <w:r>
        <w:rPr/>
        <w:t>L’effetto di trasferimento del diritto si verifica automaticamente al momento della conclusione del contratto.Se</w:t>
      </w:r>
      <w:r>
        <w:rPr>
          <w:spacing w:val="-9"/>
        </w:rPr>
        <w:t> </w:t>
      </w:r>
      <w:r>
        <w:rPr/>
        <w:t>il</w:t>
      </w:r>
      <w:r>
        <w:rPr>
          <w:spacing w:val="-9"/>
        </w:rPr>
        <w:t> </w:t>
      </w:r>
      <w:r>
        <w:rPr/>
        <w:t>contratto</w:t>
      </w:r>
      <w:r>
        <w:rPr>
          <w:spacing w:val="-9"/>
        </w:rPr>
        <w:t> </w:t>
      </w:r>
      <w:r>
        <w:rPr/>
        <w:t>ha,</w:t>
      </w:r>
      <w:r>
        <w:rPr>
          <w:spacing w:val="-9"/>
        </w:rPr>
        <w:t> </w:t>
      </w:r>
      <w:r>
        <w:rPr/>
        <w:t>ad</w:t>
      </w:r>
      <w:r>
        <w:rPr>
          <w:spacing w:val="-9"/>
        </w:rPr>
        <w:t> </w:t>
      </w:r>
      <w:r>
        <w:rPr/>
        <w:t>esempio,</w:t>
      </w:r>
      <w:r>
        <w:rPr>
          <w:spacing w:val="-9"/>
        </w:rPr>
        <w:t> </w:t>
      </w:r>
      <w:r>
        <w:rPr/>
        <w:t>per</w:t>
      </w:r>
      <w:r>
        <w:rPr>
          <w:spacing w:val="-9"/>
        </w:rPr>
        <w:t> </w:t>
      </w:r>
      <w:r>
        <w:rPr/>
        <w:t>oggetto</w:t>
      </w:r>
      <w:r>
        <w:rPr>
          <w:spacing w:val="-9"/>
        </w:rPr>
        <w:t> </w:t>
      </w:r>
      <w:r>
        <w:rPr/>
        <w:t>il</w:t>
      </w:r>
      <w:r>
        <w:rPr>
          <w:spacing w:val="-9"/>
        </w:rPr>
        <w:t> </w:t>
      </w:r>
      <w:r>
        <w:rPr/>
        <w:t>trasferimento</w:t>
      </w:r>
      <w:r>
        <w:rPr>
          <w:spacing w:val="-9"/>
        </w:rPr>
        <w:t> </w:t>
      </w:r>
      <w:r>
        <w:rPr/>
        <w:t>della</w:t>
      </w:r>
      <w:r>
        <w:rPr>
          <w:spacing w:val="-9"/>
        </w:rPr>
        <w:t> </w:t>
      </w:r>
      <w:r>
        <w:rPr/>
        <w:t>proprietà</w:t>
      </w:r>
      <w:r>
        <w:rPr>
          <w:spacing w:val="-9"/>
        </w:rPr>
        <w:t> </w:t>
      </w:r>
      <w:r>
        <w:rPr/>
        <w:t>di</w:t>
      </w:r>
      <w:r>
        <w:rPr>
          <w:spacing w:val="-9"/>
        </w:rPr>
        <w:t> </w:t>
      </w:r>
      <w:r>
        <w:rPr/>
        <w:t>una</w:t>
      </w:r>
      <w:r>
        <w:rPr>
          <w:spacing w:val="-9"/>
        </w:rPr>
        <w:t> </w:t>
      </w:r>
      <w:r>
        <w:rPr/>
        <w:t>cosa</w:t>
      </w:r>
      <w:r>
        <w:rPr>
          <w:spacing w:val="-9"/>
        </w:rPr>
        <w:t> </w:t>
      </w:r>
      <w:r>
        <w:rPr/>
        <w:t>determinata, il contratto ha efficacia reale e la proprietà passa per effetto del consenso legittimamente manifestato dalle parti. Se nessuno può impedirmi di fare ciò che voglio con un bene di mia proprietà, come è possibile che il contratto non produca effetto per i terzi?</w:t>
      </w:r>
    </w:p>
    <w:p>
      <w:pPr>
        <w:pStyle w:val="BodyText"/>
        <w:spacing w:line="232" w:lineRule="auto"/>
      </w:pPr>
      <w:r>
        <w:rPr>
          <w:u w:val="single"/>
        </w:rPr>
        <w:t>Se il contratto non produce effet t i agli occhi dei terzi è come se il passaggio di proprietà non fosse mai</w:t>
      </w:r>
      <w:r>
        <w:rPr/>
        <w:t> </w:t>
      </w:r>
      <w:r>
        <w:rPr>
          <w:u w:val="single"/>
        </w:rPr>
        <w:t>avvenuto</w:t>
      </w:r>
      <w:r>
        <w:rPr>
          <w:spacing w:val="-5"/>
        </w:rPr>
        <w:t> </w:t>
      </w:r>
      <w:r>
        <w:rPr/>
        <w:t>e</w:t>
      </w:r>
      <w:r>
        <w:rPr>
          <w:spacing w:val="-4"/>
        </w:rPr>
        <w:t> </w:t>
      </w:r>
      <w:r>
        <w:rPr/>
        <w:t>quindi</w:t>
      </w:r>
      <w:r>
        <w:rPr>
          <w:spacing w:val="-4"/>
        </w:rPr>
        <w:t> </w:t>
      </w:r>
      <w:r>
        <w:rPr/>
        <w:t>il</w:t>
      </w:r>
      <w:r>
        <w:rPr>
          <w:spacing w:val="-4"/>
        </w:rPr>
        <w:t> </w:t>
      </w:r>
      <w:r>
        <w:rPr/>
        <w:t>terzo</w:t>
      </w:r>
      <w:r>
        <w:rPr>
          <w:spacing w:val="-4"/>
        </w:rPr>
        <w:t> </w:t>
      </w:r>
      <w:r>
        <w:rPr/>
        <w:t>potrebbe</w:t>
      </w:r>
      <w:r>
        <w:rPr>
          <w:spacing w:val="-4"/>
        </w:rPr>
        <w:t> </w:t>
      </w:r>
      <w:r>
        <w:rPr/>
        <w:t>impedirmi</w:t>
      </w:r>
      <w:r>
        <w:rPr>
          <w:spacing w:val="-4"/>
        </w:rPr>
        <w:t> </w:t>
      </w:r>
      <w:r>
        <w:rPr/>
        <w:t>di</w:t>
      </w:r>
      <w:r>
        <w:rPr>
          <w:spacing w:val="-4"/>
        </w:rPr>
        <w:t> </w:t>
      </w:r>
      <w:r>
        <w:rPr/>
        <w:t>fare</w:t>
      </w:r>
      <w:r>
        <w:rPr>
          <w:spacing w:val="-4"/>
        </w:rPr>
        <w:t> </w:t>
      </w:r>
      <w:r>
        <w:rPr/>
        <w:t>qualcosa</w:t>
      </w:r>
      <w:r>
        <w:rPr>
          <w:spacing w:val="-4"/>
        </w:rPr>
        <w:t> </w:t>
      </w:r>
      <w:r>
        <w:rPr/>
        <w:t>su</w:t>
      </w:r>
      <w:r>
        <w:rPr>
          <w:spacing w:val="-4"/>
        </w:rPr>
        <w:t> </w:t>
      </w:r>
      <w:r>
        <w:rPr/>
        <w:t>quel</w:t>
      </w:r>
      <w:r>
        <w:rPr>
          <w:spacing w:val="-4"/>
        </w:rPr>
        <w:t> </w:t>
      </w:r>
      <w:r>
        <w:rPr/>
        <w:t>bene,</w:t>
      </w:r>
      <w:r>
        <w:rPr>
          <w:spacing w:val="-4"/>
        </w:rPr>
        <w:t> </w:t>
      </w:r>
      <w:r>
        <w:rPr/>
        <w:t>che</w:t>
      </w:r>
      <w:r>
        <w:rPr>
          <w:spacing w:val="-4"/>
        </w:rPr>
        <w:t> </w:t>
      </w:r>
      <w:r>
        <w:rPr/>
        <w:t>lui</w:t>
      </w:r>
      <w:r>
        <w:rPr>
          <w:spacing w:val="-4"/>
        </w:rPr>
        <w:t> </w:t>
      </w:r>
      <w:r>
        <w:rPr/>
        <w:t>ritiene</w:t>
      </w:r>
      <w:r>
        <w:rPr>
          <w:spacing w:val="-4"/>
        </w:rPr>
        <w:t> </w:t>
      </w:r>
      <w:r>
        <w:rPr/>
        <w:t>sia</w:t>
      </w:r>
      <w:r>
        <w:rPr>
          <w:spacing w:val="-4"/>
        </w:rPr>
        <w:t> </w:t>
      </w:r>
      <w:r>
        <w:rPr/>
        <w:t>ancora</w:t>
      </w:r>
      <w:r>
        <w:rPr>
          <w:spacing w:val="-4"/>
        </w:rPr>
        <w:t> </w:t>
      </w:r>
      <w:r>
        <w:rPr/>
        <w:t>del </w:t>
      </w:r>
      <w:r>
        <w:rPr>
          <w:spacing w:val="-2"/>
        </w:rPr>
        <w:t>venditore.</w:t>
      </w:r>
    </w:p>
    <w:p>
      <w:pPr>
        <w:pStyle w:val="BodyText"/>
        <w:spacing w:line="261" w:lineRule="exact"/>
      </w:pPr>
      <w:r>
        <w:rPr/>
        <w:t>C’è</w:t>
      </w:r>
      <w:r>
        <w:rPr>
          <w:spacing w:val="-2"/>
        </w:rPr>
        <w:t> </w:t>
      </w:r>
      <w:r>
        <w:rPr/>
        <w:t>quindi</w:t>
      </w:r>
      <w:r>
        <w:rPr>
          <w:spacing w:val="-2"/>
        </w:rPr>
        <w:t> </w:t>
      </w:r>
      <w:r>
        <w:rPr/>
        <w:t>una</w:t>
      </w:r>
      <w:r>
        <w:rPr>
          <w:spacing w:val="-2"/>
        </w:rPr>
        <w:t> </w:t>
      </w:r>
      <w:r>
        <w:rPr/>
        <w:t>sorta</w:t>
      </w:r>
      <w:r>
        <w:rPr>
          <w:spacing w:val="-2"/>
        </w:rPr>
        <w:t> </w:t>
      </w:r>
      <w:r>
        <w:rPr/>
        <w:t>di</w:t>
      </w:r>
      <w:r>
        <w:rPr>
          <w:spacing w:val="-2"/>
        </w:rPr>
        <w:t> </w:t>
      </w:r>
      <w:r>
        <w:rPr>
          <w:b/>
          <w:u w:val="single"/>
        </w:rPr>
        <w:t>crisi</w:t>
      </w:r>
      <w:r>
        <w:rPr>
          <w:b/>
          <w:spacing w:val="-3"/>
        </w:rPr>
        <w:t> </w:t>
      </w:r>
      <w:r>
        <w:rPr/>
        <w:t>tra</w:t>
      </w:r>
      <w:r>
        <w:rPr>
          <w:spacing w:val="-2"/>
        </w:rPr>
        <w:t> </w:t>
      </w:r>
      <w:r>
        <w:rPr/>
        <w:t>questi</w:t>
      </w:r>
      <w:r>
        <w:rPr>
          <w:spacing w:val="-2"/>
        </w:rPr>
        <w:t> </w:t>
      </w:r>
      <w:r>
        <w:rPr/>
        <w:t>due</w:t>
      </w:r>
      <w:r>
        <w:rPr>
          <w:spacing w:val="-2"/>
        </w:rPr>
        <w:t> </w:t>
      </w:r>
      <w:r>
        <w:rPr/>
        <w:t>principi,</w:t>
      </w:r>
      <w:r>
        <w:rPr>
          <w:spacing w:val="-1"/>
        </w:rPr>
        <w:t> </w:t>
      </w:r>
      <w:r>
        <w:rPr/>
        <w:t>che</w:t>
      </w:r>
      <w:r>
        <w:rPr>
          <w:spacing w:val="-2"/>
        </w:rPr>
        <w:t> </w:t>
      </w:r>
      <w:r>
        <w:rPr/>
        <w:t>pongono</w:t>
      </w:r>
      <w:r>
        <w:rPr>
          <w:spacing w:val="-2"/>
        </w:rPr>
        <w:t> </w:t>
      </w:r>
      <w:r>
        <w:rPr/>
        <w:t>il</w:t>
      </w:r>
      <w:r>
        <w:rPr>
          <w:spacing w:val="-2"/>
        </w:rPr>
        <w:t> </w:t>
      </w:r>
      <w:r>
        <w:rPr/>
        <w:t>problema</w:t>
      </w:r>
      <w:r>
        <w:rPr>
          <w:spacing w:val="-1"/>
        </w:rPr>
        <w:t> </w:t>
      </w:r>
      <w:r>
        <w:rPr/>
        <w:t>di</w:t>
      </w:r>
      <w:r>
        <w:rPr>
          <w:spacing w:val="-2"/>
        </w:rPr>
        <w:t> </w:t>
      </w:r>
      <w:r>
        <w:rPr/>
        <w:t>un</w:t>
      </w:r>
      <w:r>
        <w:rPr>
          <w:spacing w:val="-3"/>
        </w:rPr>
        <w:t> </w:t>
      </w:r>
      <w:r>
        <w:rPr>
          <w:spacing w:val="-2"/>
          <w:u w:val="single"/>
        </w:rPr>
        <w:t>coordinamento</w:t>
      </w:r>
      <w:r>
        <w:rPr>
          <w:spacing w:val="-2"/>
        </w:rPr>
        <w:t>.</w:t>
      </w:r>
    </w:p>
    <w:p>
      <w:pPr>
        <w:pStyle w:val="Heading1"/>
        <w:spacing w:line="244" w:lineRule="auto" w:before="145"/>
        <w:ind w:left="140" w:firstLine="112"/>
      </w:pPr>
      <w:bookmarkStart w:name="Il contratto a efficacia relativa intere" w:id="121"/>
      <w:bookmarkEnd w:id="121"/>
      <w:r>
        <w:rPr>
          <w:b w:val="0"/>
        </w:rPr>
      </w:r>
      <w:r>
        <w:rPr>
          <w:smallCaps/>
        </w:rPr>
        <w:t>Il contratto a efficacia relativa interessa solo le parti,</w:t>
      </w:r>
      <w:r>
        <w:rPr>
          <w:smallCaps/>
          <w:spacing w:val="-2"/>
        </w:rPr>
        <w:t> </w:t>
      </w:r>
      <w:r>
        <w:rPr>
          <w:smallCaps/>
        </w:rPr>
        <w:t>ma se il contratto è produttivo di effetti relativi, come si fa a dire che lui è diventato proprietario?</w:t>
      </w:r>
    </w:p>
    <w:p>
      <w:pPr>
        <w:pStyle w:val="Heading1"/>
        <w:spacing w:after="0" w:line="244" w:lineRule="auto"/>
        <w:sectPr>
          <w:pgSz w:w="11920" w:h="16840"/>
          <w:pgMar w:top="1240" w:bottom="280" w:left="992" w:right="992"/>
        </w:sectPr>
      </w:pPr>
    </w:p>
    <w:p>
      <w:pPr>
        <w:pStyle w:val="BodyText"/>
        <w:spacing w:line="232" w:lineRule="auto" w:before="33"/>
        <w:ind w:right="201"/>
      </w:pPr>
      <w:r>
        <w:rPr/>
        <w:t>Vi</w:t>
      </w:r>
      <w:r>
        <w:rPr>
          <w:spacing w:val="-6"/>
        </w:rPr>
        <w:t> </w:t>
      </w:r>
      <w:r>
        <w:rPr/>
        <w:t>è</w:t>
      </w:r>
      <w:r>
        <w:rPr>
          <w:spacing w:val="-6"/>
        </w:rPr>
        <w:t> </w:t>
      </w:r>
      <w:r>
        <w:rPr/>
        <w:t>un’apparente</w:t>
      </w:r>
      <w:r>
        <w:rPr>
          <w:spacing w:val="-7"/>
        </w:rPr>
        <w:t> </w:t>
      </w:r>
      <w:r>
        <w:rPr>
          <w:b/>
          <w:u w:val="single"/>
        </w:rPr>
        <w:t>inconciliabilità</w:t>
      </w:r>
      <w:r>
        <w:rPr>
          <w:b/>
          <w:spacing w:val="-6"/>
        </w:rPr>
        <w:t> </w:t>
      </w:r>
      <w:r>
        <w:rPr/>
        <w:t>tra</w:t>
      </w:r>
      <w:r>
        <w:rPr>
          <w:spacing w:val="-6"/>
        </w:rPr>
        <w:t> </w:t>
      </w:r>
      <w:r>
        <w:rPr/>
        <w:t>il</w:t>
      </w:r>
      <w:r>
        <w:rPr>
          <w:spacing w:val="-6"/>
        </w:rPr>
        <w:t> </w:t>
      </w:r>
      <w:r>
        <w:rPr/>
        <w:t>sostenere</w:t>
      </w:r>
      <w:r>
        <w:rPr>
          <w:spacing w:val="-6"/>
        </w:rPr>
        <w:t> </w:t>
      </w:r>
      <w:r>
        <w:rPr/>
        <w:t>che</w:t>
      </w:r>
      <w:r>
        <w:rPr>
          <w:spacing w:val="-6"/>
        </w:rPr>
        <w:t> </w:t>
      </w:r>
      <w:r>
        <w:rPr/>
        <w:t>il</w:t>
      </w:r>
      <w:r>
        <w:rPr>
          <w:spacing w:val="-6"/>
        </w:rPr>
        <w:t> </w:t>
      </w:r>
      <w:r>
        <w:rPr/>
        <w:t>contratto</w:t>
      </w:r>
      <w:r>
        <w:rPr>
          <w:spacing w:val="-6"/>
        </w:rPr>
        <w:t> </w:t>
      </w:r>
      <w:r>
        <w:rPr/>
        <w:t>riguarda</w:t>
      </w:r>
      <w:r>
        <w:rPr>
          <w:spacing w:val="-7"/>
        </w:rPr>
        <w:t> </w:t>
      </w:r>
      <w:r>
        <w:rPr>
          <w:u w:val="single"/>
        </w:rPr>
        <w:t>solo</w:t>
      </w:r>
      <w:r>
        <w:rPr>
          <w:spacing w:val="-6"/>
          <w:u w:val="single"/>
        </w:rPr>
        <w:t> </w:t>
      </w:r>
      <w:r>
        <w:rPr>
          <w:u w:val="single"/>
        </w:rPr>
        <w:t>le</w:t>
      </w:r>
      <w:r>
        <w:rPr>
          <w:spacing w:val="-6"/>
          <w:u w:val="single"/>
        </w:rPr>
        <w:t> </w:t>
      </w:r>
      <w:r>
        <w:rPr>
          <w:u w:val="single"/>
        </w:rPr>
        <w:t>parti</w:t>
      </w:r>
      <w:r>
        <w:rPr>
          <w:spacing w:val="-6"/>
        </w:rPr>
        <w:t> </w:t>
      </w:r>
      <w:r>
        <w:rPr/>
        <w:t>e</w:t>
      </w:r>
      <w:r>
        <w:rPr>
          <w:spacing w:val="-7"/>
        </w:rPr>
        <w:t> </w:t>
      </w:r>
      <w:r>
        <w:rPr/>
        <w:t>il</w:t>
      </w:r>
      <w:r>
        <w:rPr>
          <w:spacing w:val="-7"/>
        </w:rPr>
        <w:t> </w:t>
      </w:r>
      <w:r>
        <w:rPr/>
        <w:t>sostenere</w:t>
      </w:r>
      <w:r>
        <w:rPr>
          <w:spacing w:val="-7"/>
        </w:rPr>
        <w:t> </w:t>
      </w:r>
      <w:r>
        <w:rPr/>
        <w:t>che</w:t>
      </w:r>
      <w:r>
        <w:rPr>
          <w:spacing w:val="-7"/>
        </w:rPr>
        <w:t> </w:t>
      </w:r>
      <w:r>
        <w:rPr/>
        <w:t>il contratto </w:t>
      </w:r>
      <w:r>
        <w:rPr>
          <w:u w:val="single"/>
        </w:rPr>
        <w:t>può produrre il trasferimento dei diritti</w:t>
      </w:r>
      <w:r>
        <w:rPr/>
        <w:t>, che non riguarda solo le parti ma anche chi parte del contratto non è stata.</w:t>
      </w:r>
    </w:p>
    <w:p>
      <w:pPr>
        <w:pStyle w:val="BodyText"/>
        <w:spacing w:line="232" w:lineRule="auto"/>
        <w:ind w:right="282"/>
      </w:pPr>
      <w:r>
        <w:rPr/>
        <w:t>= problema di conciliare la regola secondo cui il </w:t>
      </w:r>
      <w:r>
        <w:rPr>
          <w:b/>
          <w:u w:val="single"/>
        </w:rPr>
        <w:t>trasferimento del diritto</w:t>
      </w:r>
      <w:r>
        <w:rPr/>
        <w:t>, in particolare la proprietà, è automatico</w:t>
      </w:r>
      <w:r>
        <w:rPr>
          <w:spacing w:val="-8"/>
        </w:rPr>
        <w:t> </w:t>
      </w:r>
      <w:r>
        <w:rPr/>
        <w:t>al</w:t>
      </w:r>
      <w:r>
        <w:rPr>
          <w:spacing w:val="-8"/>
        </w:rPr>
        <w:t> </w:t>
      </w:r>
      <w:r>
        <w:rPr/>
        <w:t>momento</w:t>
      </w:r>
      <w:r>
        <w:rPr>
          <w:spacing w:val="-8"/>
        </w:rPr>
        <w:t> </w:t>
      </w:r>
      <w:r>
        <w:rPr/>
        <w:t>della</w:t>
      </w:r>
      <w:r>
        <w:rPr>
          <w:spacing w:val="-8"/>
        </w:rPr>
        <w:t> </w:t>
      </w:r>
      <w:r>
        <w:rPr/>
        <w:t>conclusione</w:t>
      </w:r>
      <w:r>
        <w:rPr>
          <w:spacing w:val="-8"/>
        </w:rPr>
        <w:t> </w:t>
      </w:r>
      <w:r>
        <w:rPr/>
        <w:t>del</w:t>
      </w:r>
      <w:r>
        <w:rPr>
          <w:spacing w:val="-8"/>
        </w:rPr>
        <w:t> </w:t>
      </w:r>
      <w:r>
        <w:rPr/>
        <w:t>contratto,</w:t>
      </w:r>
      <w:r>
        <w:rPr>
          <w:spacing w:val="-8"/>
        </w:rPr>
        <w:t> </w:t>
      </w:r>
      <w:r>
        <w:rPr/>
        <w:t>e</w:t>
      </w:r>
      <w:r>
        <w:rPr>
          <w:spacing w:val="-8"/>
        </w:rPr>
        <w:t> </w:t>
      </w:r>
      <w:r>
        <w:rPr/>
        <w:t>la</w:t>
      </w:r>
      <w:r>
        <w:rPr>
          <w:spacing w:val="-8"/>
        </w:rPr>
        <w:t> </w:t>
      </w:r>
      <w:r>
        <w:rPr/>
        <w:t>regola</w:t>
      </w:r>
      <w:r>
        <w:rPr>
          <w:spacing w:val="-8"/>
        </w:rPr>
        <w:t> </w:t>
      </w:r>
      <w:r>
        <w:rPr/>
        <w:t>secondo</w:t>
      </w:r>
      <w:r>
        <w:rPr>
          <w:spacing w:val="-8"/>
        </w:rPr>
        <w:t> </w:t>
      </w:r>
      <w:r>
        <w:rPr/>
        <w:t>cui</w:t>
      </w:r>
      <w:r>
        <w:rPr>
          <w:spacing w:val="-8"/>
        </w:rPr>
        <w:t> </w:t>
      </w:r>
      <w:r>
        <w:rPr/>
        <w:t>quel</w:t>
      </w:r>
      <w:r>
        <w:rPr>
          <w:spacing w:val="-8"/>
        </w:rPr>
        <w:t> </w:t>
      </w:r>
      <w:r>
        <w:rPr/>
        <w:t>contratto</w:t>
      </w:r>
      <w:r>
        <w:rPr>
          <w:spacing w:val="-8"/>
        </w:rPr>
        <w:t> </w:t>
      </w:r>
      <w:r>
        <w:rPr>
          <w:b/>
          <w:u w:val="single"/>
        </w:rPr>
        <w:t>riguarda</w:t>
      </w:r>
      <w:r>
        <w:rPr>
          <w:b/>
        </w:rPr>
        <w:t> </w:t>
      </w:r>
      <w:r>
        <w:rPr>
          <w:b/>
          <w:u w:val="single"/>
        </w:rPr>
        <w:t>solo i due contraenti</w:t>
      </w:r>
      <w:r>
        <w:rPr/>
        <w:t>; se la proprietà è un diritto che si può far valere nei confronti di tutti allora sembrerebbe impossibile che i due principi possano coesistere.</w:t>
      </w:r>
    </w:p>
    <w:p>
      <w:pPr>
        <w:spacing w:line="232" w:lineRule="auto" w:before="117"/>
        <w:ind w:left="140" w:right="282" w:firstLine="0"/>
        <w:jc w:val="left"/>
        <w:rPr>
          <w:sz w:val="22"/>
        </w:rPr>
      </w:pPr>
      <w:r>
        <w:rPr>
          <w:sz w:val="22"/>
        </w:rPr>
        <w:t>Un</w:t>
      </w:r>
      <w:r>
        <w:rPr>
          <w:spacing w:val="-11"/>
          <w:sz w:val="22"/>
        </w:rPr>
        <w:t> </w:t>
      </w:r>
      <w:r>
        <w:rPr>
          <w:sz w:val="22"/>
        </w:rPr>
        <w:t>conto</w:t>
      </w:r>
      <w:r>
        <w:rPr>
          <w:spacing w:val="-11"/>
          <w:sz w:val="22"/>
        </w:rPr>
        <w:t> </w:t>
      </w:r>
      <w:r>
        <w:rPr>
          <w:sz w:val="22"/>
        </w:rPr>
        <w:t>sono</w:t>
      </w:r>
      <w:r>
        <w:rPr>
          <w:spacing w:val="-11"/>
          <w:sz w:val="22"/>
        </w:rPr>
        <w:t> </w:t>
      </w:r>
      <w:r>
        <w:rPr>
          <w:sz w:val="22"/>
        </w:rPr>
        <w:t>gli</w:t>
      </w:r>
      <w:r>
        <w:rPr>
          <w:spacing w:val="-12"/>
          <w:sz w:val="22"/>
        </w:rPr>
        <w:t> </w:t>
      </w:r>
      <w:r>
        <w:rPr>
          <w:b/>
          <w:sz w:val="22"/>
          <w:u w:val="single"/>
        </w:rPr>
        <w:t>effetti</w:t>
      </w:r>
      <w:r>
        <w:rPr>
          <w:b/>
          <w:spacing w:val="-11"/>
          <w:sz w:val="22"/>
        </w:rPr>
        <w:t> </w:t>
      </w:r>
      <w:r>
        <w:rPr>
          <w:sz w:val="22"/>
        </w:rPr>
        <w:t>prodotti</w:t>
      </w:r>
      <w:r>
        <w:rPr>
          <w:spacing w:val="-11"/>
          <w:sz w:val="22"/>
        </w:rPr>
        <w:t> </w:t>
      </w:r>
      <w:r>
        <w:rPr>
          <w:sz w:val="22"/>
        </w:rPr>
        <w:t>dal</w:t>
      </w:r>
      <w:r>
        <w:rPr>
          <w:spacing w:val="-11"/>
          <w:sz w:val="22"/>
        </w:rPr>
        <w:t> </w:t>
      </w:r>
      <w:r>
        <w:rPr>
          <w:sz w:val="22"/>
        </w:rPr>
        <w:t>contratto,</w:t>
      </w:r>
      <w:r>
        <w:rPr>
          <w:spacing w:val="-11"/>
          <w:sz w:val="22"/>
        </w:rPr>
        <w:t> </w:t>
      </w:r>
      <w:r>
        <w:rPr>
          <w:sz w:val="22"/>
        </w:rPr>
        <w:t>una</w:t>
      </w:r>
      <w:r>
        <w:rPr>
          <w:spacing w:val="-11"/>
          <w:sz w:val="22"/>
        </w:rPr>
        <w:t> </w:t>
      </w:r>
      <w:r>
        <w:rPr>
          <w:sz w:val="22"/>
        </w:rPr>
        <w:t>cosa</w:t>
      </w:r>
      <w:r>
        <w:rPr>
          <w:spacing w:val="-11"/>
          <w:sz w:val="22"/>
        </w:rPr>
        <w:t> </w:t>
      </w:r>
      <w:r>
        <w:rPr>
          <w:sz w:val="22"/>
        </w:rPr>
        <w:t>diversa</w:t>
      </w:r>
      <w:r>
        <w:rPr>
          <w:spacing w:val="-11"/>
          <w:sz w:val="22"/>
        </w:rPr>
        <w:t> </w:t>
      </w:r>
      <w:r>
        <w:rPr>
          <w:sz w:val="22"/>
        </w:rPr>
        <w:t>è</w:t>
      </w:r>
      <w:r>
        <w:rPr>
          <w:spacing w:val="-11"/>
          <w:sz w:val="22"/>
        </w:rPr>
        <w:t> </w:t>
      </w:r>
      <w:r>
        <w:rPr>
          <w:sz w:val="22"/>
        </w:rPr>
        <w:t>la</w:t>
      </w:r>
      <w:r>
        <w:rPr>
          <w:spacing w:val="-12"/>
          <w:sz w:val="22"/>
        </w:rPr>
        <w:t> </w:t>
      </w:r>
      <w:r>
        <w:rPr>
          <w:b/>
          <w:sz w:val="22"/>
          <w:u w:val="single"/>
        </w:rPr>
        <w:t>possibilità</w:t>
      </w:r>
      <w:r>
        <w:rPr>
          <w:b/>
          <w:spacing w:val="-11"/>
          <w:sz w:val="22"/>
          <w:u w:val="single"/>
        </w:rPr>
        <w:t> </w:t>
      </w:r>
      <w:r>
        <w:rPr>
          <w:b/>
          <w:sz w:val="22"/>
          <w:u w:val="single"/>
        </w:rPr>
        <w:t>di</w:t>
      </w:r>
      <w:r>
        <w:rPr>
          <w:b/>
          <w:spacing w:val="-11"/>
          <w:sz w:val="22"/>
          <w:u w:val="single"/>
        </w:rPr>
        <w:t> </w:t>
      </w:r>
      <w:r>
        <w:rPr>
          <w:b/>
          <w:sz w:val="22"/>
          <w:u w:val="single"/>
        </w:rPr>
        <w:t>far</w:t>
      </w:r>
      <w:r>
        <w:rPr>
          <w:b/>
          <w:spacing w:val="-11"/>
          <w:sz w:val="22"/>
          <w:u w:val="single"/>
        </w:rPr>
        <w:t> </w:t>
      </w:r>
      <w:r>
        <w:rPr>
          <w:b/>
          <w:sz w:val="22"/>
          <w:u w:val="single"/>
        </w:rPr>
        <w:t>valere</w:t>
      </w:r>
      <w:r>
        <w:rPr>
          <w:b/>
          <w:spacing w:val="-11"/>
          <w:sz w:val="22"/>
          <w:u w:val="single"/>
        </w:rPr>
        <w:t> </w:t>
      </w:r>
      <w:r>
        <w:rPr>
          <w:b/>
          <w:sz w:val="22"/>
          <w:u w:val="single"/>
        </w:rPr>
        <w:t>quest</w:t>
      </w:r>
      <w:r>
        <w:rPr>
          <w:b/>
          <w:spacing w:val="-11"/>
          <w:sz w:val="22"/>
          <w:u w:val="single"/>
        </w:rPr>
        <w:t> </w:t>
      </w:r>
      <w:r>
        <w:rPr>
          <w:b/>
          <w:sz w:val="22"/>
          <w:u w:val="single"/>
        </w:rPr>
        <w:t>i</w:t>
      </w:r>
      <w:r>
        <w:rPr>
          <w:b/>
          <w:spacing w:val="-11"/>
          <w:sz w:val="22"/>
          <w:u w:val="single"/>
        </w:rPr>
        <w:t> </w:t>
      </w:r>
      <w:r>
        <w:rPr>
          <w:b/>
          <w:sz w:val="22"/>
          <w:u w:val="single"/>
        </w:rPr>
        <w:t>effetti</w:t>
      </w:r>
      <w:r>
        <w:rPr>
          <w:b/>
          <w:sz w:val="22"/>
        </w:rPr>
        <w:t> </w:t>
      </w:r>
      <w:r>
        <w:rPr>
          <w:b/>
          <w:sz w:val="22"/>
          <w:u w:val="single"/>
        </w:rPr>
        <w:t>nei confront i di chi non è stato parte del contratto</w:t>
      </w:r>
      <w:r>
        <w:rPr>
          <w:sz w:val="22"/>
        </w:rPr>
        <w:t>.</w:t>
      </w:r>
    </w:p>
    <w:p>
      <w:pPr>
        <w:pStyle w:val="BodyText"/>
        <w:spacing w:line="232" w:lineRule="auto"/>
      </w:pPr>
      <w:r>
        <w:rPr/>
        <w:t>Tra</w:t>
      </w:r>
      <w:r>
        <w:rPr>
          <w:spacing w:val="-7"/>
        </w:rPr>
        <w:t> </w:t>
      </w:r>
      <w:r>
        <w:rPr/>
        <w:t>le</w:t>
      </w:r>
      <w:r>
        <w:rPr>
          <w:spacing w:val="-7"/>
        </w:rPr>
        <w:t> </w:t>
      </w:r>
      <w:r>
        <w:rPr/>
        <w:t>parti</w:t>
      </w:r>
      <w:r>
        <w:rPr>
          <w:spacing w:val="-7"/>
        </w:rPr>
        <w:t> </w:t>
      </w:r>
      <w:r>
        <w:rPr/>
        <w:t>del</w:t>
      </w:r>
      <w:r>
        <w:rPr>
          <w:spacing w:val="-7"/>
        </w:rPr>
        <w:t> </w:t>
      </w:r>
      <w:r>
        <w:rPr/>
        <w:t>contratto</w:t>
      </w:r>
      <w:r>
        <w:rPr>
          <w:spacing w:val="-7"/>
        </w:rPr>
        <w:t> </w:t>
      </w:r>
      <w:r>
        <w:rPr/>
        <w:t>glie</w:t>
      </w:r>
      <w:r>
        <w:rPr>
          <w:spacing w:val="-7"/>
        </w:rPr>
        <w:t> </w:t>
      </w:r>
      <w:r>
        <w:rPr/>
        <w:t>effetti</w:t>
      </w:r>
      <w:r>
        <w:rPr>
          <w:spacing w:val="-7"/>
        </w:rPr>
        <w:t> </w:t>
      </w:r>
      <w:r>
        <w:rPr/>
        <w:t>sono</w:t>
      </w:r>
      <w:r>
        <w:rPr>
          <w:spacing w:val="-8"/>
        </w:rPr>
        <w:t> </w:t>
      </w:r>
      <w:r>
        <w:rPr/>
        <w:t>relativi;</w:t>
      </w:r>
      <w:r>
        <w:rPr>
          <w:spacing w:val="-7"/>
        </w:rPr>
        <w:t> </w:t>
      </w:r>
      <w:r>
        <w:rPr/>
        <w:t>un</w:t>
      </w:r>
      <w:r>
        <w:rPr>
          <w:spacing w:val="-7"/>
        </w:rPr>
        <w:t> </w:t>
      </w:r>
      <w:r>
        <w:rPr/>
        <w:t>passaggio</w:t>
      </w:r>
      <w:r>
        <w:rPr>
          <w:spacing w:val="-7"/>
        </w:rPr>
        <w:t> </w:t>
      </w:r>
      <w:r>
        <w:rPr/>
        <w:t>ulteriore</w:t>
      </w:r>
      <w:r>
        <w:rPr>
          <w:spacing w:val="-7"/>
        </w:rPr>
        <w:t> </w:t>
      </w:r>
      <w:r>
        <w:rPr/>
        <w:t>è</w:t>
      </w:r>
      <w:r>
        <w:rPr>
          <w:spacing w:val="-7"/>
        </w:rPr>
        <w:t> </w:t>
      </w:r>
      <w:r>
        <w:rPr/>
        <w:t>quello</w:t>
      </w:r>
      <w:r>
        <w:rPr>
          <w:spacing w:val="-7"/>
        </w:rPr>
        <w:t> </w:t>
      </w:r>
      <w:r>
        <w:rPr/>
        <w:t>che</w:t>
      </w:r>
      <w:r>
        <w:rPr>
          <w:spacing w:val="-7"/>
        </w:rPr>
        <w:t> </w:t>
      </w:r>
      <w:r>
        <w:rPr/>
        <w:t>riguarda</w:t>
      </w:r>
      <w:r>
        <w:rPr>
          <w:spacing w:val="-7"/>
        </w:rPr>
        <w:t> </w:t>
      </w:r>
      <w:r>
        <w:rPr/>
        <w:t>la</w:t>
      </w:r>
      <w:r>
        <w:rPr>
          <w:spacing w:val="-7"/>
        </w:rPr>
        <w:t> </w:t>
      </w:r>
      <w:r>
        <w:rPr/>
        <w:t>possibilità</w:t>
      </w:r>
      <w:r>
        <w:rPr>
          <w:spacing w:val="-7"/>
        </w:rPr>
        <w:t> </w:t>
      </w:r>
      <w:r>
        <w:rPr/>
        <w:t>di far valere gli effetti verso altri.</w:t>
      </w:r>
    </w:p>
    <w:p>
      <w:pPr>
        <w:pStyle w:val="BodyText"/>
        <w:spacing w:before="73"/>
      </w:pPr>
      <w:r>
        <w:rPr>
          <w:spacing w:val="-2"/>
        </w:rPr>
        <w:t>L’effetto</w:t>
      </w:r>
      <w:r>
        <w:rPr>
          <w:spacing w:val="-3"/>
        </w:rPr>
        <w:t> </w:t>
      </w:r>
      <w:r>
        <w:rPr>
          <w:spacing w:val="-2"/>
        </w:rPr>
        <w:t>reale del contratto è</w:t>
      </w:r>
      <w:r>
        <w:rPr>
          <w:spacing w:val="-3"/>
        </w:rPr>
        <w:t> </w:t>
      </w:r>
      <w:r>
        <w:rPr>
          <w:spacing w:val="-2"/>
        </w:rPr>
        <w:t>quello descritto dall’articolo 1376.</w:t>
      </w:r>
    </w:p>
    <w:p>
      <w:pPr>
        <w:pStyle w:val="BodyText"/>
        <w:spacing w:line="232" w:lineRule="auto" w:before="22"/>
        <w:ind w:right="372"/>
      </w:pPr>
      <w:r>
        <w:rPr/>
        <w:t>Il</w:t>
      </w:r>
      <w:r>
        <w:rPr>
          <w:spacing w:val="-10"/>
        </w:rPr>
        <w:t> </w:t>
      </w:r>
      <w:r>
        <w:rPr/>
        <w:t>principio</w:t>
      </w:r>
      <w:r>
        <w:rPr>
          <w:spacing w:val="-10"/>
        </w:rPr>
        <w:t> </w:t>
      </w:r>
      <w:r>
        <w:rPr/>
        <w:t>di</w:t>
      </w:r>
      <w:r>
        <w:rPr>
          <w:spacing w:val="-10"/>
        </w:rPr>
        <w:t> </w:t>
      </w:r>
      <w:r>
        <w:rPr/>
        <w:t>relatività</w:t>
      </w:r>
      <w:r>
        <w:rPr>
          <w:spacing w:val="-10"/>
        </w:rPr>
        <w:t> </w:t>
      </w:r>
      <w:r>
        <w:rPr/>
        <w:t>degli</w:t>
      </w:r>
      <w:r>
        <w:rPr>
          <w:spacing w:val="-10"/>
        </w:rPr>
        <w:t> </w:t>
      </w:r>
      <w:r>
        <w:rPr/>
        <w:t>effetti</w:t>
      </w:r>
      <w:r>
        <w:rPr>
          <w:spacing w:val="-10"/>
        </w:rPr>
        <w:t> </w:t>
      </w:r>
      <w:r>
        <w:rPr/>
        <w:t>del</w:t>
      </w:r>
      <w:r>
        <w:rPr>
          <w:spacing w:val="-10"/>
        </w:rPr>
        <w:t> </w:t>
      </w:r>
      <w:r>
        <w:rPr/>
        <w:t>contratto</w:t>
      </w:r>
      <w:r>
        <w:rPr>
          <w:spacing w:val="-10"/>
        </w:rPr>
        <w:t> </w:t>
      </w:r>
      <w:r>
        <w:rPr/>
        <w:t>riguarda</w:t>
      </w:r>
      <w:r>
        <w:rPr>
          <w:spacing w:val="-10"/>
        </w:rPr>
        <w:t> </w:t>
      </w:r>
      <w:r>
        <w:rPr/>
        <w:t>gli</w:t>
      </w:r>
      <w:r>
        <w:rPr>
          <w:spacing w:val="-10"/>
        </w:rPr>
        <w:t> </w:t>
      </w:r>
      <w:r>
        <w:rPr/>
        <w:t>effetti</w:t>
      </w:r>
      <w:r>
        <w:rPr>
          <w:spacing w:val="-10"/>
        </w:rPr>
        <w:t> </w:t>
      </w:r>
      <w:r>
        <w:rPr/>
        <w:t>del</w:t>
      </w:r>
      <w:r>
        <w:rPr>
          <w:spacing w:val="-10"/>
        </w:rPr>
        <w:t> </w:t>
      </w:r>
      <w:r>
        <w:rPr/>
        <w:t>contratto,</w:t>
      </w:r>
      <w:r>
        <w:rPr>
          <w:spacing w:val="-10"/>
        </w:rPr>
        <w:t> </w:t>
      </w:r>
      <w:r>
        <w:rPr/>
        <w:t>che</w:t>
      </w:r>
      <w:r>
        <w:rPr>
          <w:spacing w:val="-10"/>
        </w:rPr>
        <w:t> </w:t>
      </w:r>
      <w:r>
        <w:rPr/>
        <w:t>riguardano</w:t>
      </w:r>
      <w:r>
        <w:rPr>
          <w:spacing w:val="-10"/>
        </w:rPr>
        <w:t> </w:t>
      </w:r>
      <w:r>
        <w:rPr/>
        <w:t>solo</w:t>
      </w:r>
      <w:r>
        <w:rPr>
          <w:spacing w:val="-10"/>
        </w:rPr>
        <w:t> </w:t>
      </w:r>
      <w:r>
        <w:rPr/>
        <w:t>le parti del contratto e che sono la conseguenza automatica dell’accordo contrattuale.</w:t>
      </w:r>
    </w:p>
    <w:p>
      <w:pPr>
        <w:pStyle w:val="BodyText"/>
        <w:spacing w:line="261" w:lineRule="exact"/>
      </w:pPr>
      <w:r>
        <w:rPr/>
        <w:t>=</w:t>
      </w:r>
      <w:r>
        <w:rPr>
          <w:spacing w:val="-8"/>
        </w:rPr>
        <w:t> </w:t>
      </w:r>
      <w:r>
        <w:rPr/>
        <w:t>piano</w:t>
      </w:r>
      <w:r>
        <w:rPr>
          <w:spacing w:val="-7"/>
        </w:rPr>
        <w:t> </w:t>
      </w:r>
      <w:r>
        <w:rPr/>
        <w:t>dell’efficacia,</w:t>
      </w:r>
      <w:r>
        <w:rPr>
          <w:spacing w:val="-8"/>
        </w:rPr>
        <w:t> </w:t>
      </w:r>
      <w:r>
        <w:rPr/>
        <w:t>governato</w:t>
      </w:r>
      <w:r>
        <w:rPr>
          <w:spacing w:val="-7"/>
        </w:rPr>
        <w:t> </w:t>
      </w:r>
      <w:r>
        <w:rPr/>
        <w:t>dal</w:t>
      </w:r>
      <w:r>
        <w:rPr>
          <w:spacing w:val="-8"/>
        </w:rPr>
        <w:t> </w:t>
      </w:r>
      <w:r>
        <w:rPr/>
        <w:t>principio</w:t>
      </w:r>
      <w:r>
        <w:rPr>
          <w:spacing w:val="-7"/>
        </w:rPr>
        <w:t> </w:t>
      </w:r>
      <w:r>
        <w:rPr/>
        <w:t>di</w:t>
      </w:r>
      <w:r>
        <w:rPr>
          <w:spacing w:val="-8"/>
        </w:rPr>
        <w:t> </w:t>
      </w:r>
      <w:r>
        <w:rPr/>
        <w:t>relatività</w:t>
      </w:r>
      <w:r>
        <w:rPr>
          <w:spacing w:val="-7"/>
        </w:rPr>
        <w:t> </w:t>
      </w:r>
      <w:r>
        <w:rPr/>
        <w:t>del</w:t>
      </w:r>
      <w:r>
        <w:rPr>
          <w:spacing w:val="-8"/>
        </w:rPr>
        <w:t> </w:t>
      </w:r>
      <w:r>
        <w:rPr/>
        <w:t>contratto,</w:t>
      </w:r>
      <w:r>
        <w:rPr>
          <w:spacing w:val="-7"/>
        </w:rPr>
        <w:t> </w:t>
      </w:r>
      <w:r>
        <w:rPr/>
        <w:t>che</w:t>
      </w:r>
      <w:r>
        <w:rPr>
          <w:spacing w:val="-8"/>
        </w:rPr>
        <w:t> </w:t>
      </w:r>
      <w:r>
        <w:rPr/>
        <w:t>riguarda</w:t>
      </w:r>
      <w:r>
        <w:rPr>
          <w:spacing w:val="-7"/>
        </w:rPr>
        <w:t> </w:t>
      </w:r>
      <w:r>
        <w:rPr/>
        <w:t>gli</w:t>
      </w:r>
      <w:r>
        <w:rPr>
          <w:spacing w:val="-8"/>
        </w:rPr>
        <w:t> </w:t>
      </w:r>
      <w:r>
        <w:rPr/>
        <w:t>effetti</w:t>
      </w:r>
      <w:r>
        <w:rPr>
          <w:spacing w:val="-7"/>
        </w:rPr>
        <w:t> </w:t>
      </w:r>
      <w:r>
        <w:rPr/>
        <w:t>del</w:t>
      </w:r>
      <w:r>
        <w:rPr>
          <w:spacing w:val="-8"/>
        </w:rPr>
        <w:t> </w:t>
      </w:r>
      <w:r>
        <w:rPr>
          <w:spacing w:val="-2"/>
        </w:rPr>
        <w:t>contratto.</w:t>
      </w:r>
    </w:p>
    <w:p>
      <w:pPr>
        <w:pStyle w:val="BodyText"/>
        <w:spacing w:line="232" w:lineRule="auto" w:before="258"/>
        <w:ind w:right="174"/>
      </w:pPr>
      <w:r>
        <w:rPr/>
        <w:t>Se</w:t>
      </w:r>
      <w:r>
        <w:rPr>
          <w:spacing w:val="-12"/>
        </w:rPr>
        <w:t> </w:t>
      </w:r>
      <w:r>
        <w:rPr/>
        <w:t>l’effetto</w:t>
      </w:r>
      <w:r>
        <w:rPr>
          <w:spacing w:val="-12"/>
        </w:rPr>
        <w:t> </w:t>
      </w:r>
      <w:r>
        <w:rPr/>
        <w:t>reale</w:t>
      </w:r>
      <w:r>
        <w:rPr>
          <w:spacing w:val="-12"/>
        </w:rPr>
        <w:t> </w:t>
      </w:r>
      <w:r>
        <w:rPr/>
        <w:t>è</w:t>
      </w:r>
      <w:r>
        <w:rPr>
          <w:spacing w:val="-12"/>
        </w:rPr>
        <w:t> </w:t>
      </w:r>
      <w:r>
        <w:rPr/>
        <w:t>il</w:t>
      </w:r>
      <w:r>
        <w:rPr>
          <w:spacing w:val="-12"/>
        </w:rPr>
        <w:t> </w:t>
      </w:r>
      <w:r>
        <w:rPr/>
        <w:t>trasferimento</w:t>
      </w:r>
      <w:r>
        <w:rPr>
          <w:spacing w:val="-12"/>
        </w:rPr>
        <w:t> </w:t>
      </w:r>
      <w:r>
        <w:rPr/>
        <w:t>del</w:t>
      </w:r>
      <w:r>
        <w:rPr>
          <w:spacing w:val="-12"/>
        </w:rPr>
        <w:t> </w:t>
      </w:r>
      <w:r>
        <w:rPr/>
        <w:t>diritto,</w:t>
      </w:r>
      <w:r>
        <w:rPr>
          <w:spacing w:val="-12"/>
        </w:rPr>
        <w:t> </w:t>
      </w:r>
      <w:r>
        <w:rPr/>
        <w:t>questo</w:t>
      </w:r>
      <w:r>
        <w:rPr>
          <w:spacing w:val="-12"/>
        </w:rPr>
        <w:t> </w:t>
      </w:r>
      <w:r>
        <w:rPr/>
        <w:t>effetto,</w:t>
      </w:r>
      <w:r>
        <w:rPr>
          <w:spacing w:val="-12"/>
        </w:rPr>
        <w:t> </w:t>
      </w:r>
      <w:r>
        <w:rPr/>
        <w:t>comportando</w:t>
      </w:r>
      <w:r>
        <w:rPr>
          <w:spacing w:val="-12"/>
        </w:rPr>
        <w:t> </w:t>
      </w:r>
      <w:r>
        <w:rPr/>
        <w:t>il</w:t>
      </w:r>
      <w:r>
        <w:rPr>
          <w:spacing w:val="-12"/>
        </w:rPr>
        <w:t> </w:t>
      </w:r>
      <w:r>
        <w:rPr/>
        <w:t>trasferimento</w:t>
      </w:r>
      <w:r>
        <w:rPr>
          <w:spacing w:val="-12"/>
        </w:rPr>
        <w:t> </w:t>
      </w:r>
      <w:r>
        <w:rPr/>
        <w:t>della</w:t>
      </w:r>
      <w:r>
        <w:rPr>
          <w:spacing w:val="-12"/>
        </w:rPr>
        <w:t> </w:t>
      </w:r>
      <w:r>
        <w:rPr/>
        <w:t>proprietà</w:t>
      </w:r>
      <w:r>
        <w:rPr>
          <w:spacing w:val="-12"/>
        </w:rPr>
        <w:t> </w:t>
      </w:r>
      <w:r>
        <w:rPr/>
        <w:t>di una cosa, rende il compratore proprietario della cosa e </w:t>
      </w:r>
      <w:r>
        <w:rPr>
          <w:b/>
          <w:u w:val="single"/>
        </w:rPr>
        <w:t>si è proprietari della cosa nei confront i di tutti</w:t>
      </w:r>
      <w:r>
        <w:rPr/>
        <w:t>; questo effetto reale però parrebbe incompatibile con il principio di relatività degli effetti del contratto, per cui chi è estraneo al contratto non ha né vantaggi né svantaggi dal contratto.</w:t>
      </w:r>
    </w:p>
    <w:p>
      <w:pPr>
        <w:pStyle w:val="BodyText"/>
        <w:spacing w:line="232" w:lineRule="auto" w:before="142"/>
        <w:ind w:right="215"/>
        <w:jc w:val="both"/>
      </w:pPr>
      <w:r>
        <w:rPr/>
        <w:t>Per</w:t>
      </w:r>
      <w:r>
        <w:rPr>
          <w:spacing w:val="-8"/>
        </w:rPr>
        <w:t> </w:t>
      </w:r>
      <w:r>
        <w:rPr/>
        <w:t>risolvere</w:t>
      </w:r>
      <w:r>
        <w:rPr>
          <w:spacing w:val="-8"/>
        </w:rPr>
        <w:t> </w:t>
      </w:r>
      <w:r>
        <w:rPr/>
        <w:t>la</w:t>
      </w:r>
      <w:r>
        <w:rPr>
          <w:spacing w:val="-8"/>
        </w:rPr>
        <w:t> </w:t>
      </w:r>
      <w:r>
        <w:rPr/>
        <w:t>questione,</w:t>
      </w:r>
      <w:r>
        <w:rPr>
          <w:spacing w:val="-8"/>
        </w:rPr>
        <w:t> </w:t>
      </w:r>
      <w:r>
        <w:rPr/>
        <w:t>c’è</w:t>
      </w:r>
      <w:r>
        <w:rPr>
          <w:spacing w:val="-8"/>
        </w:rPr>
        <w:t> </w:t>
      </w:r>
      <w:r>
        <w:rPr/>
        <w:t>stato</w:t>
      </w:r>
      <w:r>
        <w:rPr>
          <w:spacing w:val="-8"/>
        </w:rPr>
        <w:t> </w:t>
      </w:r>
      <w:r>
        <w:rPr/>
        <w:t>un</w:t>
      </w:r>
      <w:r>
        <w:rPr>
          <w:spacing w:val="-8"/>
        </w:rPr>
        <w:t> </w:t>
      </w:r>
      <w:r>
        <w:rPr/>
        <w:t>lungo</w:t>
      </w:r>
      <w:r>
        <w:rPr>
          <w:spacing w:val="-8"/>
        </w:rPr>
        <w:t> </w:t>
      </w:r>
      <w:r>
        <w:rPr/>
        <w:t>percorso</w:t>
      </w:r>
      <w:r>
        <w:rPr>
          <w:spacing w:val="-8"/>
        </w:rPr>
        <w:t> </w:t>
      </w:r>
      <w:r>
        <w:rPr/>
        <w:t>teorico</w:t>
      </w:r>
      <w:r>
        <w:rPr>
          <w:spacing w:val="-8"/>
        </w:rPr>
        <w:t> </w:t>
      </w:r>
      <w:r>
        <w:rPr/>
        <w:t>che</w:t>
      </w:r>
      <w:r>
        <w:rPr>
          <w:spacing w:val="-8"/>
        </w:rPr>
        <w:t> </w:t>
      </w:r>
      <w:r>
        <w:rPr/>
        <w:t>approda</w:t>
      </w:r>
      <w:r>
        <w:rPr>
          <w:spacing w:val="-8"/>
        </w:rPr>
        <w:t> </w:t>
      </w:r>
      <w:r>
        <w:rPr/>
        <w:t>ad</w:t>
      </w:r>
      <w:r>
        <w:rPr>
          <w:spacing w:val="-8"/>
        </w:rPr>
        <w:t> </w:t>
      </w:r>
      <w:r>
        <w:rPr/>
        <w:t>una</w:t>
      </w:r>
      <w:r>
        <w:rPr>
          <w:spacing w:val="-8"/>
        </w:rPr>
        <w:t> </w:t>
      </w:r>
      <w:r>
        <w:rPr/>
        <w:t>distinzione</w:t>
      </w:r>
      <w:r>
        <w:rPr>
          <w:spacing w:val="-8"/>
        </w:rPr>
        <w:t> </w:t>
      </w:r>
      <w:r>
        <w:rPr/>
        <w:t>fondamentale tra due categorie concettuali:</w:t>
      </w:r>
    </w:p>
    <w:p>
      <w:pPr>
        <w:pStyle w:val="ListParagraph"/>
        <w:numPr>
          <w:ilvl w:val="0"/>
          <w:numId w:val="15"/>
        </w:numPr>
        <w:tabs>
          <w:tab w:pos="499" w:val="left" w:leader="none"/>
        </w:tabs>
        <w:spacing w:line="258" w:lineRule="exact" w:before="0" w:after="0"/>
        <w:ind w:left="499" w:right="0" w:hanging="359"/>
        <w:jc w:val="both"/>
        <w:rPr>
          <w:sz w:val="22"/>
        </w:rPr>
      </w:pPr>
      <w:r>
        <w:rPr>
          <w:sz w:val="22"/>
        </w:rPr>
        <w:t>gli</w:t>
      </w:r>
      <w:r>
        <w:rPr>
          <w:spacing w:val="-10"/>
          <w:sz w:val="22"/>
        </w:rPr>
        <w:t> </w:t>
      </w:r>
      <w:r>
        <w:rPr>
          <w:b/>
          <w:sz w:val="22"/>
          <w:u w:val="single"/>
        </w:rPr>
        <w:t>effetti</w:t>
      </w:r>
      <w:r>
        <w:rPr>
          <w:b/>
          <w:spacing w:val="-9"/>
          <w:sz w:val="22"/>
        </w:rPr>
        <w:t> </w:t>
      </w:r>
      <w:r>
        <w:rPr>
          <w:sz w:val="22"/>
        </w:rPr>
        <w:t>del</w:t>
      </w:r>
      <w:r>
        <w:rPr>
          <w:spacing w:val="-9"/>
          <w:sz w:val="22"/>
        </w:rPr>
        <w:t> </w:t>
      </w:r>
      <w:r>
        <w:rPr>
          <w:spacing w:val="-2"/>
          <w:sz w:val="22"/>
        </w:rPr>
        <w:t>contratto;</w:t>
      </w:r>
    </w:p>
    <w:p>
      <w:pPr>
        <w:pStyle w:val="ListParagraph"/>
        <w:numPr>
          <w:ilvl w:val="0"/>
          <w:numId w:val="15"/>
        </w:numPr>
        <w:tabs>
          <w:tab w:pos="388" w:val="left" w:leader="none"/>
          <w:tab w:pos="499" w:val="left" w:leader="none"/>
        </w:tabs>
        <w:spacing w:line="232" w:lineRule="auto" w:before="2" w:after="0"/>
        <w:ind w:left="388" w:right="471" w:hanging="248"/>
        <w:jc w:val="both"/>
        <w:rPr>
          <w:sz w:val="22"/>
        </w:rPr>
      </w:pPr>
      <w:r>
        <w:rPr>
          <w:sz w:val="22"/>
        </w:rPr>
        <w:tab/>
        <w:t>l’</w:t>
      </w:r>
      <w:r>
        <w:rPr>
          <w:b/>
          <w:sz w:val="22"/>
          <w:u w:val="single"/>
        </w:rPr>
        <w:t>opponibilità</w:t>
      </w:r>
      <w:r>
        <w:rPr>
          <w:b/>
          <w:spacing w:val="-9"/>
          <w:sz w:val="22"/>
          <w:u w:val="single"/>
        </w:rPr>
        <w:t> </w:t>
      </w:r>
      <w:r>
        <w:rPr>
          <w:b/>
          <w:sz w:val="22"/>
          <w:u w:val="single"/>
        </w:rPr>
        <w:t>ai</w:t>
      </w:r>
      <w:r>
        <w:rPr>
          <w:b/>
          <w:spacing w:val="-9"/>
          <w:sz w:val="22"/>
          <w:u w:val="single"/>
        </w:rPr>
        <w:t> </w:t>
      </w:r>
      <w:r>
        <w:rPr>
          <w:b/>
          <w:sz w:val="22"/>
          <w:u w:val="single"/>
        </w:rPr>
        <w:t>terzi</w:t>
      </w:r>
      <w:r>
        <w:rPr>
          <w:b/>
          <w:spacing w:val="-9"/>
          <w:sz w:val="22"/>
          <w:u w:val="single"/>
        </w:rPr>
        <w:t> </w:t>
      </w:r>
      <w:r>
        <w:rPr>
          <w:b/>
          <w:sz w:val="22"/>
          <w:u w:val="single"/>
        </w:rPr>
        <w:t>degli</w:t>
      </w:r>
      <w:r>
        <w:rPr>
          <w:b/>
          <w:spacing w:val="-9"/>
          <w:sz w:val="22"/>
          <w:u w:val="single"/>
        </w:rPr>
        <w:t> </w:t>
      </w:r>
      <w:r>
        <w:rPr>
          <w:b/>
          <w:sz w:val="22"/>
          <w:u w:val="single"/>
        </w:rPr>
        <w:t>effet</w:t>
      </w:r>
      <w:r>
        <w:rPr>
          <w:b/>
          <w:spacing w:val="-13"/>
          <w:sz w:val="22"/>
          <w:u w:val="single"/>
        </w:rPr>
        <w:t> </w:t>
      </w:r>
      <w:r>
        <w:rPr>
          <w:b/>
          <w:sz w:val="22"/>
          <w:u w:val="single"/>
        </w:rPr>
        <w:t>t</w:t>
      </w:r>
      <w:r>
        <w:rPr>
          <w:b/>
          <w:spacing w:val="-12"/>
          <w:sz w:val="22"/>
          <w:u w:val="single"/>
        </w:rPr>
        <w:t> </w:t>
      </w:r>
      <w:r>
        <w:rPr>
          <w:b/>
          <w:sz w:val="22"/>
          <w:u w:val="single"/>
        </w:rPr>
        <w:t>i</w:t>
      </w:r>
      <w:r>
        <w:rPr>
          <w:b/>
          <w:spacing w:val="-8"/>
          <w:sz w:val="22"/>
          <w:u w:val="single"/>
        </w:rPr>
        <w:t> </w:t>
      </w:r>
      <w:r>
        <w:rPr>
          <w:b/>
          <w:sz w:val="22"/>
          <w:u w:val="single"/>
        </w:rPr>
        <w:t>del</w:t>
      </w:r>
      <w:r>
        <w:rPr>
          <w:b/>
          <w:spacing w:val="-9"/>
          <w:sz w:val="22"/>
          <w:u w:val="single"/>
        </w:rPr>
        <w:t> </w:t>
      </w:r>
      <w:r>
        <w:rPr>
          <w:b/>
          <w:sz w:val="22"/>
          <w:u w:val="single"/>
        </w:rPr>
        <w:t>contratto</w:t>
      </w:r>
      <w:r>
        <w:rPr>
          <w:b/>
          <w:spacing w:val="-9"/>
          <w:sz w:val="22"/>
        </w:rPr>
        <w:t> </w:t>
      </w:r>
      <w:r>
        <w:rPr>
          <w:sz w:val="22"/>
        </w:rPr>
        <w:t>(far</w:t>
      </w:r>
      <w:r>
        <w:rPr>
          <w:spacing w:val="-9"/>
          <w:sz w:val="22"/>
        </w:rPr>
        <w:t> </w:t>
      </w:r>
      <w:r>
        <w:rPr>
          <w:sz w:val="22"/>
        </w:rPr>
        <w:t>valere</w:t>
      </w:r>
      <w:r>
        <w:rPr>
          <w:spacing w:val="-9"/>
          <w:sz w:val="22"/>
        </w:rPr>
        <w:t> </w:t>
      </w:r>
      <w:r>
        <w:rPr>
          <w:sz w:val="22"/>
        </w:rPr>
        <w:t>gli</w:t>
      </w:r>
      <w:r>
        <w:rPr>
          <w:spacing w:val="-9"/>
          <w:sz w:val="22"/>
        </w:rPr>
        <w:t> </w:t>
      </w:r>
      <w:r>
        <w:rPr>
          <w:sz w:val="22"/>
        </w:rPr>
        <w:t>effetti</w:t>
      </w:r>
      <w:r>
        <w:rPr>
          <w:spacing w:val="-9"/>
          <w:sz w:val="22"/>
        </w:rPr>
        <w:t> </w:t>
      </w:r>
      <w:r>
        <w:rPr>
          <w:sz w:val="22"/>
        </w:rPr>
        <w:t>del</w:t>
      </w:r>
      <w:r>
        <w:rPr>
          <w:spacing w:val="-9"/>
          <w:sz w:val="22"/>
        </w:rPr>
        <w:t> </w:t>
      </w:r>
      <w:r>
        <w:rPr>
          <w:sz w:val="22"/>
        </w:rPr>
        <w:t>contratto</w:t>
      </w:r>
      <w:r>
        <w:rPr>
          <w:spacing w:val="-9"/>
          <w:sz w:val="22"/>
        </w:rPr>
        <w:t> </w:t>
      </w:r>
      <w:r>
        <w:rPr>
          <w:sz w:val="22"/>
        </w:rPr>
        <w:t>anche</w:t>
      </w:r>
      <w:r>
        <w:rPr>
          <w:spacing w:val="-9"/>
          <w:sz w:val="22"/>
        </w:rPr>
        <w:t> </w:t>
      </w:r>
      <w:r>
        <w:rPr>
          <w:sz w:val="22"/>
        </w:rPr>
        <w:t>verso</w:t>
      </w:r>
      <w:r>
        <w:rPr>
          <w:spacing w:val="-9"/>
          <w:sz w:val="22"/>
        </w:rPr>
        <w:t> </w:t>
      </w:r>
      <w:r>
        <w:rPr>
          <w:sz w:val="22"/>
        </w:rPr>
        <w:t>terzi). Un</w:t>
      </w:r>
      <w:r>
        <w:rPr>
          <w:spacing w:val="-1"/>
          <w:sz w:val="22"/>
        </w:rPr>
        <w:t> </w:t>
      </w:r>
      <w:r>
        <w:rPr>
          <w:sz w:val="22"/>
        </w:rPr>
        <w:t>conto</w:t>
      </w:r>
      <w:r>
        <w:rPr>
          <w:spacing w:val="-1"/>
          <w:sz w:val="22"/>
        </w:rPr>
        <w:t> </w:t>
      </w:r>
      <w:r>
        <w:rPr>
          <w:sz w:val="22"/>
        </w:rPr>
        <w:t>sono</w:t>
      </w:r>
      <w:r>
        <w:rPr>
          <w:spacing w:val="-1"/>
          <w:sz w:val="22"/>
        </w:rPr>
        <w:t> </w:t>
      </w:r>
      <w:r>
        <w:rPr>
          <w:sz w:val="22"/>
        </w:rPr>
        <w:t>gli</w:t>
      </w:r>
      <w:r>
        <w:rPr>
          <w:spacing w:val="-1"/>
          <w:sz w:val="22"/>
        </w:rPr>
        <w:t> </w:t>
      </w:r>
      <w:r>
        <w:rPr>
          <w:sz w:val="22"/>
          <w:u w:val="single"/>
        </w:rPr>
        <w:t>effetti</w:t>
      </w:r>
      <w:r>
        <w:rPr>
          <w:spacing w:val="-1"/>
          <w:sz w:val="22"/>
        </w:rPr>
        <w:t> </w:t>
      </w:r>
      <w:r>
        <w:rPr>
          <w:sz w:val="22"/>
        </w:rPr>
        <w:t>prodotti</w:t>
      </w:r>
      <w:r>
        <w:rPr>
          <w:spacing w:val="-1"/>
          <w:sz w:val="22"/>
        </w:rPr>
        <w:t> </w:t>
      </w:r>
      <w:r>
        <w:rPr>
          <w:sz w:val="22"/>
        </w:rPr>
        <w:t>dal</w:t>
      </w:r>
      <w:r>
        <w:rPr>
          <w:spacing w:val="-1"/>
          <w:sz w:val="22"/>
        </w:rPr>
        <w:t> </w:t>
      </w:r>
      <w:r>
        <w:rPr>
          <w:sz w:val="22"/>
        </w:rPr>
        <w:t>contratto,</w:t>
      </w:r>
      <w:r>
        <w:rPr>
          <w:spacing w:val="-1"/>
          <w:sz w:val="22"/>
        </w:rPr>
        <w:t> </w:t>
      </w:r>
      <w:r>
        <w:rPr>
          <w:sz w:val="22"/>
        </w:rPr>
        <w:t>a</w:t>
      </w:r>
      <w:r>
        <w:rPr>
          <w:spacing w:val="-1"/>
          <w:sz w:val="22"/>
        </w:rPr>
        <w:t> </w:t>
      </w:r>
      <w:r>
        <w:rPr>
          <w:sz w:val="22"/>
        </w:rPr>
        <w:t>cui</w:t>
      </w:r>
      <w:r>
        <w:rPr>
          <w:spacing w:val="-1"/>
          <w:sz w:val="22"/>
        </w:rPr>
        <w:t> </w:t>
      </w:r>
      <w:r>
        <w:rPr>
          <w:sz w:val="22"/>
        </w:rPr>
        <w:t>si</w:t>
      </w:r>
      <w:r>
        <w:rPr>
          <w:spacing w:val="-1"/>
          <w:sz w:val="22"/>
        </w:rPr>
        <w:t> </w:t>
      </w:r>
      <w:r>
        <w:rPr>
          <w:sz w:val="22"/>
        </w:rPr>
        <w:t>riferisce</w:t>
      </w:r>
      <w:r>
        <w:rPr>
          <w:spacing w:val="-1"/>
          <w:sz w:val="22"/>
        </w:rPr>
        <w:t> </w:t>
      </w:r>
      <w:r>
        <w:rPr>
          <w:sz w:val="22"/>
        </w:rPr>
        <w:t>sia</w:t>
      </w:r>
      <w:r>
        <w:rPr>
          <w:spacing w:val="-1"/>
          <w:sz w:val="22"/>
        </w:rPr>
        <w:t> </w:t>
      </w:r>
      <w:r>
        <w:rPr>
          <w:sz w:val="22"/>
        </w:rPr>
        <w:t>il</w:t>
      </w:r>
      <w:r>
        <w:rPr>
          <w:spacing w:val="-1"/>
          <w:sz w:val="22"/>
        </w:rPr>
        <w:t> </w:t>
      </w:r>
      <w:r>
        <w:rPr>
          <w:sz w:val="22"/>
        </w:rPr>
        <w:t>principio</w:t>
      </w:r>
      <w:r>
        <w:rPr>
          <w:spacing w:val="-1"/>
          <w:sz w:val="22"/>
        </w:rPr>
        <w:t> </w:t>
      </w:r>
      <w:r>
        <w:rPr>
          <w:sz w:val="22"/>
        </w:rPr>
        <w:t>di</w:t>
      </w:r>
      <w:r>
        <w:rPr>
          <w:spacing w:val="-1"/>
          <w:sz w:val="22"/>
        </w:rPr>
        <w:t> </w:t>
      </w:r>
      <w:r>
        <w:rPr>
          <w:sz w:val="22"/>
        </w:rPr>
        <w:t>relatività</w:t>
      </w:r>
      <w:r>
        <w:rPr>
          <w:spacing w:val="-1"/>
          <w:sz w:val="22"/>
        </w:rPr>
        <w:t> </w:t>
      </w:r>
      <w:r>
        <w:rPr>
          <w:sz w:val="22"/>
        </w:rPr>
        <w:t>degli</w:t>
      </w:r>
      <w:r>
        <w:rPr>
          <w:spacing w:val="-1"/>
          <w:sz w:val="22"/>
        </w:rPr>
        <w:t> </w:t>
      </w:r>
      <w:r>
        <w:rPr>
          <w:sz w:val="22"/>
        </w:rPr>
        <w:t>effetti del contratto sia il principio dell’efficacia reale del contratto,</w:t>
      </w:r>
    </w:p>
    <w:p>
      <w:pPr>
        <w:spacing w:line="230" w:lineRule="auto" w:before="4"/>
        <w:ind w:left="140" w:right="201" w:firstLine="0"/>
        <w:jc w:val="left"/>
        <w:rPr>
          <w:sz w:val="22"/>
        </w:rPr>
      </w:pPr>
      <w:r>
        <w:rPr>
          <w:sz w:val="22"/>
        </w:rPr>
        <w:t>un</w:t>
      </w:r>
      <w:r>
        <w:rPr>
          <w:spacing w:val="-10"/>
          <w:sz w:val="22"/>
        </w:rPr>
        <w:t> </w:t>
      </w:r>
      <w:r>
        <w:rPr>
          <w:sz w:val="22"/>
        </w:rPr>
        <w:t>altro</w:t>
      </w:r>
      <w:r>
        <w:rPr>
          <w:spacing w:val="-10"/>
          <w:sz w:val="22"/>
        </w:rPr>
        <w:t> </w:t>
      </w:r>
      <w:r>
        <w:rPr>
          <w:sz w:val="22"/>
        </w:rPr>
        <w:t>discorso</w:t>
      </w:r>
      <w:r>
        <w:rPr>
          <w:spacing w:val="-10"/>
          <w:sz w:val="22"/>
        </w:rPr>
        <w:t> </w:t>
      </w:r>
      <w:r>
        <w:rPr>
          <w:sz w:val="22"/>
        </w:rPr>
        <w:t>sta</w:t>
      </w:r>
      <w:r>
        <w:rPr>
          <w:spacing w:val="-10"/>
          <w:sz w:val="22"/>
        </w:rPr>
        <w:t> </w:t>
      </w:r>
      <w:r>
        <w:rPr>
          <w:sz w:val="22"/>
        </w:rPr>
        <w:t>nella</w:t>
      </w:r>
      <w:r>
        <w:rPr>
          <w:spacing w:val="-10"/>
          <w:sz w:val="22"/>
        </w:rPr>
        <w:t> </w:t>
      </w:r>
      <w:r>
        <w:rPr>
          <w:b/>
          <w:sz w:val="22"/>
          <w:u w:val="single"/>
        </w:rPr>
        <w:t>possibilità</w:t>
      </w:r>
      <w:r>
        <w:rPr>
          <w:b/>
          <w:spacing w:val="-10"/>
          <w:sz w:val="22"/>
          <w:u w:val="single"/>
        </w:rPr>
        <w:t> </w:t>
      </w:r>
      <w:r>
        <w:rPr>
          <w:b/>
          <w:sz w:val="22"/>
          <w:u w:val="single"/>
        </w:rPr>
        <w:t>per</w:t>
      </w:r>
      <w:r>
        <w:rPr>
          <w:b/>
          <w:spacing w:val="-10"/>
          <w:sz w:val="22"/>
          <w:u w:val="single"/>
        </w:rPr>
        <w:t> </w:t>
      </w:r>
      <w:r>
        <w:rPr>
          <w:b/>
          <w:sz w:val="22"/>
          <w:u w:val="single"/>
        </w:rPr>
        <w:t>chi</w:t>
      </w:r>
      <w:r>
        <w:rPr>
          <w:b/>
          <w:spacing w:val="-10"/>
          <w:sz w:val="22"/>
          <w:u w:val="single"/>
        </w:rPr>
        <w:t> </w:t>
      </w:r>
      <w:r>
        <w:rPr>
          <w:b/>
          <w:sz w:val="22"/>
          <w:u w:val="single"/>
        </w:rPr>
        <w:t>ha</w:t>
      </w:r>
      <w:r>
        <w:rPr>
          <w:b/>
          <w:spacing w:val="-10"/>
          <w:sz w:val="22"/>
          <w:u w:val="single"/>
        </w:rPr>
        <w:t> </w:t>
      </w:r>
      <w:r>
        <w:rPr>
          <w:b/>
          <w:sz w:val="22"/>
          <w:u w:val="single"/>
        </w:rPr>
        <w:t>acquistato</w:t>
      </w:r>
      <w:r>
        <w:rPr>
          <w:b/>
          <w:spacing w:val="-10"/>
          <w:sz w:val="22"/>
          <w:u w:val="single"/>
        </w:rPr>
        <w:t> </w:t>
      </w:r>
      <w:r>
        <w:rPr>
          <w:b/>
          <w:sz w:val="22"/>
          <w:u w:val="single"/>
        </w:rPr>
        <w:t>il</w:t>
      </w:r>
      <w:r>
        <w:rPr>
          <w:b/>
          <w:spacing w:val="-10"/>
          <w:sz w:val="22"/>
          <w:u w:val="single"/>
        </w:rPr>
        <w:t> </w:t>
      </w:r>
      <w:r>
        <w:rPr>
          <w:b/>
          <w:sz w:val="22"/>
          <w:u w:val="single"/>
        </w:rPr>
        <w:t>diritto</w:t>
      </w:r>
      <w:r>
        <w:rPr>
          <w:b/>
          <w:spacing w:val="-10"/>
          <w:sz w:val="22"/>
          <w:u w:val="single"/>
        </w:rPr>
        <w:t> </w:t>
      </w:r>
      <w:r>
        <w:rPr>
          <w:b/>
          <w:sz w:val="22"/>
          <w:u w:val="single"/>
        </w:rPr>
        <w:t>di</w:t>
      </w:r>
      <w:r>
        <w:rPr>
          <w:b/>
          <w:spacing w:val="-10"/>
          <w:sz w:val="22"/>
          <w:u w:val="single"/>
        </w:rPr>
        <w:t> </w:t>
      </w:r>
      <w:r>
        <w:rPr>
          <w:b/>
          <w:sz w:val="22"/>
          <w:u w:val="single"/>
        </w:rPr>
        <w:t>far</w:t>
      </w:r>
      <w:r>
        <w:rPr>
          <w:b/>
          <w:spacing w:val="-10"/>
          <w:sz w:val="22"/>
          <w:u w:val="single"/>
        </w:rPr>
        <w:t> </w:t>
      </w:r>
      <w:r>
        <w:rPr>
          <w:b/>
          <w:sz w:val="22"/>
          <w:u w:val="single"/>
        </w:rPr>
        <w:t>vale</w:t>
      </w:r>
      <w:r>
        <w:rPr>
          <w:b/>
          <w:spacing w:val="-10"/>
          <w:sz w:val="22"/>
          <w:u w:val="single"/>
        </w:rPr>
        <w:t> </w:t>
      </w:r>
      <w:r>
        <w:rPr>
          <w:b/>
          <w:sz w:val="22"/>
          <w:u w:val="single"/>
        </w:rPr>
        <w:t>gli</w:t>
      </w:r>
      <w:r>
        <w:rPr>
          <w:b/>
          <w:spacing w:val="-10"/>
          <w:sz w:val="22"/>
          <w:u w:val="single"/>
        </w:rPr>
        <w:t> </w:t>
      </w:r>
      <w:r>
        <w:rPr>
          <w:b/>
          <w:sz w:val="22"/>
          <w:u w:val="single"/>
        </w:rPr>
        <w:t>effet</w:t>
      </w:r>
      <w:r>
        <w:rPr>
          <w:b/>
          <w:spacing w:val="-10"/>
          <w:sz w:val="22"/>
          <w:u w:val="single"/>
        </w:rPr>
        <w:t> </w:t>
      </w:r>
      <w:r>
        <w:rPr>
          <w:b/>
          <w:sz w:val="22"/>
          <w:u w:val="single"/>
        </w:rPr>
        <w:t>t</w:t>
      </w:r>
      <w:r>
        <w:rPr>
          <w:b/>
          <w:spacing w:val="-10"/>
          <w:sz w:val="22"/>
          <w:u w:val="single"/>
        </w:rPr>
        <w:t> </w:t>
      </w:r>
      <w:r>
        <w:rPr>
          <w:b/>
          <w:sz w:val="22"/>
          <w:u w:val="single"/>
        </w:rPr>
        <w:t>i</w:t>
      </w:r>
      <w:r>
        <w:rPr>
          <w:b/>
          <w:spacing w:val="-10"/>
          <w:sz w:val="22"/>
          <w:u w:val="single"/>
        </w:rPr>
        <w:t> </w:t>
      </w:r>
      <w:r>
        <w:rPr>
          <w:b/>
          <w:sz w:val="22"/>
          <w:u w:val="single"/>
        </w:rPr>
        <w:t>che</w:t>
      </w:r>
      <w:r>
        <w:rPr>
          <w:b/>
          <w:spacing w:val="-11"/>
          <w:sz w:val="22"/>
          <w:u w:val="single"/>
        </w:rPr>
        <w:t> </w:t>
      </w:r>
      <w:r>
        <w:rPr>
          <w:b/>
          <w:sz w:val="22"/>
          <w:u w:val="single"/>
        </w:rPr>
        <w:t>ha</w:t>
      </w:r>
      <w:r>
        <w:rPr>
          <w:b/>
          <w:spacing w:val="-10"/>
          <w:sz w:val="22"/>
          <w:u w:val="single"/>
        </w:rPr>
        <w:t> </w:t>
      </w:r>
      <w:r>
        <w:rPr>
          <w:b/>
          <w:sz w:val="22"/>
          <w:u w:val="single"/>
        </w:rPr>
        <w:t>ricevuto</w:t>
      </w:r>
      <w:r>
        <w:rPr>
          <w:b/>
          <w:spacing w:val="-11"/>
          <w:sz w:val="22"/>
          <w:u w:val="single"/>
        </w:rPr>
        <w:t> </w:t>
      </w:r>
      <w:r>
        <w:rPr>
          <w:b/>
          <w:sz w:val="22"/>
          <w:u w:val="single"/>
        </w:rPr>
        <w:t>nei</w:t>
      </w:r>
      <w:r>
        <w:rPr>
          <w:b/>
          <w:sz w:val="22"/>
        </w:rPr>
        <w:t> </w:t>
      </w:r>
      <w:r>
        <w:rPr>
          <w:b/>
          <w:sz w:val="22"/>
          <w:u w:val="single"/>
        </w:rPr>
        <w:t>confront i di altre persone</w:t>
      </w:r>
      <w:r>
        <w:rPr>
          <w:sz w:val="22"/>
        </w:rPr>
        <w:t>, diverse dai contraenti.</w:t>
      </w:r>
    </w:p>
    <w:p>
      <w:pPr>
        <w:pStyle w:val="BodyText"/>
        <w:spacing w:line="232" w:lineRule="auto"/>
        <w:ind w:right="282"/>
      </w:pPr>
      <w:r>
        <w:rPr/>
        <w:t>Un</w:t>
      </w:r>
      <w:r>
        <w:rPr>
          <w:spacing w:val="-8"/>
        </w:rPr>
        <w:t> </w:t>
      </w:r>
      <w:r>
        <w:rPr/>
        <w:t>conto</w:t>
      </w:r>
      <w:r>
        <w:rPr>
          <w:spacing w:val="-8"/>
        </w:rPr>
        <w:t> </w:t>
      </w:r>
      <w:r>
        <w:rPr/>
        <w:t>è</w:t>
      </w:r>
      <w:r>
        <w:rPr>
          <w:spacing w:val="-8"/>
        </w:rPr>
        <w:t> </w:t>
      </w:r>
      <w:r>
        <w:rPr/>
        <w:t>essere</w:t>
      </w:r>
      <w:r>
        <w:rPr>
          <w:spacing w:val="-8"/>
        </w:rPr>
        <w:t> </w:t>
      </w:r>
      <w:r>
        <w:rPr/>
        <w:t>proprietario</w:t>
      </w:r>
      <w:r>
        <w:rPr>
          <w:spacing w:val="-8"/>
        </w:rPr>
        <w:t> </w:t>
      </w:r>
      <w:r>
        <w:rPr/>
        <w:t>(effetto</w:t>
      </w:r>
      <w:r>
        <w:rPr>
          <w:spacing w:val="-8"/>
        </w:rPr>
        <w:t> </w:t>
      </w:r>
      <w:r>
        <w:rPr/>
        <w:t>del</w:t>
      </w:r>
      <w:r>
        <w:rPr>
          <w:spacing w:val="-8"/>
        </w:rPr>
        <w:t> </w:t>
      </w:r>
      <w:r>
        <w:rPr/>
        <w:t>contratto),</w:t>
      </w:r>
      <w:r>
        <w:rPr>
          <w:spacing w:val="-8"/>
        </w:rPr>
        <w:t> </w:t>
      </w:r>
      <w:r>
        <w:rPr/>
        <w:t>altro</w:t>
      </w:r>
      <w:r>
        <w:rPr>
          <w:spacing w:val="-8"/>
        </w:rPr>
        <w:t> </w:t>
      </w:r>
      <w:r>
        <w:rPr/>
        <w:t>conto</w:t>
      </w:r>
      <w:r>
        <w:rPr>
          <w:spacing w:val="-8"/>
        </w:rPr>
        <w:t> </w:t>
      </w:r>
      <w:r>
        <w:rPr/>
        <w:t>è</w:t>
      </w:r>
      <w:r>
        <w:rPr>
          <w:spacing w:val="-8"/>
        </w:rPr>
        <w:t> </w:t>
      </w:r>
      <w:r>
        <w:rPr/>
        <w:t>la</w:t>
      </w:r>
      <w:r>
        <w:rPr>
          <w:spacing w:val="-8"/>
        </w:rPr>
        <w:t> </w:t>
      </w:r>
      <w:r>
        <w:rPr/>
        <w:t>possibilità</w:t>
      </w:r>
      <w:r>
        <w:rPr>
          <w:spacing w:val="-8"/>
        </w:rPr>
        <w:t> </w:t>
      </w:r>
      <w:r>
        <w:rPr/>
        <w:t>di</w:t>
      </w:r>
      <w:r>
        <w:rPr>
          <w:spacing w:val="-8"/>
        </w:rPr>
        <w:t> </w:t>
      </w:r>
      <w:r>
        <w:rPr/>
        <w:t>far</w:t>
      </w:r>
      <w:r>
        <w:rPr>
          <w:spacing w:val="-8"/>
        </w:rPr>
        <w:t> </w:t>
      </w:r>
      <w:r>
        <w:rPr/>
        <w:t>valere</w:t>
      </w:r>
      <w:r>
        <w:rPr>
          <w:spacing w:val="-8"/>
        </w:rPr>
        <w:t> </w:t>
      </w:r>
      <w:r>
        <w:rPr/>
        <w:t>il</w:t>
      </w:r>
      <w:r>
        <w:rPr>
          <w:spacing w:val="-8"/>
        </w:rPr>
        <w:t> </w:t>
      </w:r>
      <w:r>
        <w:rPr/>
        <w:t>proprio diritto di proprietà nei confronti degli altri (opponibilità a terzi degli effetti del contratto).</w:t>
      </w:r>
    </w:p>
    <w:p>
      <w:pPr>
        <w:spacing w:line="232" w:lineRule="auto" w:before="118"/>
        <w:ind w:left="140" w:right="0" w:firstLine="0"/>
        <w:jc w:val="left"/>
        <w:rPr>
          <w:sz w:val="22"/>
        </w:rPr>
      </w:pPr>
      <w:r>
        <w:rPr>
          <w:sz w:val="22"/>
        </w:rPr>
        <w:t>La</w:t>
      </w:r>
      <w:r>
        <w:rPr>
          <w:spacing w:val="-5"/>
          <w:sz w:val="22"/>
        </w:rPr>
        <w:t> </w:t>
      </w:r>
      <w:r>
        <w:rPr>
          <w:sz w:val="22"/>
        </w:rPr>
        <w:t>soluzione</w:t>
      </w:r>
      <w:r>
        <w:rPr>
          <w:spacing w:val="-5"/>
          <w:sz w:val="22"/>
        </w:rPr>
        <w:t> </w:t>
      </w:r>
      <w:r>
        <w:rPr>
          <w:sz w:val="22"/>
        </w:rPr>
        <w:t>del</w:t>
      </w:r>
      <w:r>
        <w:rPr>
          <w:spacing w:val="-5"/>
          <w:sz w:val="22"/>
        </w:rPr>
        <w:t> </w:t>
      </w:r>
      <w:r>
        <w:rPr>
          <w:sz w:val="22"/>
        </w:rPr>
        <w:t>problema</w:t>
      </w:r>
      <w:r>
        <w:rPr>
          <w:spacing w:val="-5"/>
          <w:sz w:val="22"/>
        </w:rPr>
        <w:t> </w:t>
      </w:r>
      <w:r>
        <w:rPr>
          <w:sz w:val="22"/>
        </w:rPr>
        <w:t>è</w:t>
      </w:r>
      <w:r>
        <w:rPr>
          <w:spacing w:val="-5"/>
          <w:sz w:val="22"/>
        </w:rPr>
        <w:t> </w:t>
      </w:r>
      <w:r>
        <w:rPr>
          <w:sz w:val="22"/>
        </w:rPr>
        <w:t>nella</w:t>
      </w:r>
      <w:r>
        <w:rPr>
          <w:spacing w:val="-5"/>
          <w:sz w:val="22"/>
        </w:rPr>
        <w:t> </w:t>
      </w:r>
      <w:r>
        <w:rPr>
          <w:b/>
          <w:sz w:val="22"/>
          <w:u w:val="single"/>
        </w:rPr>
        <w:t>CREAZIONE</w:t>
      </w:r>
      <w:r>
        <w:rPr>
          <w:b/>
          <w:spacing w:val="-5"/>
          <w:sz w:val="22"/>
          <w:u w:val="single"/>
        </w:rPr>
        <w:t> </w:t>
      </w:r>
      <w:r>
        <w:rPr>
          <w:b/>
          <w:sz w:val="22"/>
          <w:u w:val="single"/>
        </w:rPr>
        <w:t>DI</w:t>
      </w:r>
      <w:r>
        <w:rPr>
          <w:b/>
          <w:spacing w:val="-5"/>
          <w:sz w:val="22"/>
          <w:u w:val="single"/>
        </w:rPr>
        <w:t> </w:t>
      </w:r>
      <w:r>
        <w:rPr>
          <w:b/>
          <w:sz w:val="22"/>
          <w:u w:val="single"/>
        </w:rPr>
        <w:t>UNA</w:t>
      </w:r>
      <w:r>
        <w:rPr>
          <w:b/>
          <w:spacing w:val="-5"/>
          <w:sz w:val="22"/>
          <w:u w:val="single"/>
        </w:rPr>
        <w:t> </w:t>
      </w:r>
      <w:r>
        <w:rPr>
          <w:b/>
          <w:sz w:val="22"/>
          <w:u w:val="single"/>
        </w:rPr>
        <w:t>DISTINZIONE</w:t>
      </w:r>
      <w:r>
        <w:rPr>
          <w:b/>
          <w:spacing w:val="-5"/>
          <w:sz w:val="22"/>
          <w:u w:val="single"/>
        </w:rPr>
        <w:t> </w:t>
      </w:r>
      <w:r>
        <w:rPr>
          <w:b/>
          <w:sz w:val="22"/>
          <w:u w:val="single"/>
        </w:rPr>
        <w:t>CONCETTUALE</w:t>
      </w:r>
      <w:r>
        <w:rPr>
          <w:b/>
          <w:spacing w:val="-5"/>
          <w:sz w:val="22"/>
          <w:u w:val="single"/>
        </w:rPr>
        <w:t> </w:t>
      </w:r>
      <w:r>
        <w:rPr>
          <w:b/>
          <w:sz w:val="22"/>
          <w:u w:val="single"/>
        </w:rPr>
        <w:t>TRA</w:t>
      </w:r>
      <w:r>
        <w:rPr>
          <w:b/>
          <w:spacing w:val="-5"/>
          <w:sz w:val="22"/>
          <w:u w:val="single"/>
        </w:rPr>
        <w:t> </w:t>
      </w:r>
      <w:r>
        <w:rPr>
          <w:b/>
          <w:sz w:val="22"/>
          <w:u w:val="single"/>
        </w:rPr>
        <w:t>EFFICACIA</w:t>
      </w:r>
      <w:r>
        <w:rPr>
          <w:b/>
          <w:spacing w:val="-5"/>
          <w:sz w:val="22"/>
          <w:u w:val="single"/>
        </w:rPr>
        <w:t> </w:t>
      </w:r>
      <w:r>
        <w:rPr>
          <w:b/>
          <w:sz w:val="22"/>
          <w:u w:val="single"/>
        </w:rPr>
        <w:t>DEL</w:t>
      </w:r>
      <w:r>
        <w:rPr>
          <w:b/>
          <w:sz w:val="22"/>
        </w:rPr>
        <w:t> </w:t>
      </w:r>
      <w:r>
        <w:rPr>
          <w:b/>
          <w:sz w:val="22"/>
          <w:u w:val="single"/>
        </w:rPr>
        <w:t>CONTRATTO E OPPONIBILITÀ DEGLI EFFETTI DEL CONTRATTO</w:t>
      </w:r>
      <w:r>
        <w:rPr>
          <w:sz w:val="22"/>
        </w:rPr>
        <w:t>.</w:t>
      </w:r>
    </w:p>
    <w:p>
      <w:pPr>
        <w:pStyle w:val="BodyText"/>
        <w:spacing w:line="232" w:lineRule="auto" w:before="36"/>
      </w:pPr>
      <w:r>
        <w:rPr/>
        <w:t>L’efficacia</w:t>
      </w:r>
      <w:r>
        <w:rPr>
          <w:spacing w:val="-9"/>
        </w:rPr>
        <w:t> </w:t>
      </w:r>
      <w:r>
        <w:rPr/>
        <w:t>del</w:t>
      </w:r>
      <w:r>
        <w:rPr>
          <w:spacing w:val="-9"/>
        </w:rPr>
        <w:t> </w:t>
      </w:r>
      <w:r>
        <w:rPr/>
        <w:t>contratto</w:t>
      </w:r>
      <w:r>
        <w:rPr>
          <w:spacing w:val="-9"/>
        </w:rPr>
        <w:t> </w:t>
      </w:r>
      <w:r>
        <w:rPr/>
        <w:t>soggiace</w:t>
      </w:r>
      <w:r>
        <w:rPr>
          <w:spacing w:val="-9"/>
        </w:rPr>
        <w:t> </w:t>
      </w:r>
      <w:r>
        <w:rPr/>
        <w:t>al</w:t>
      </w:r>
      <w:r>
        <w:rPr>
          <w:spacing w:val="-9"/>
        </w:rPr>
        <w:t> </w:t>
      </w:r>
      <w:r>
        <w:rPr/>
        <w:t>principio</w:t>
      </w:r>
      <w:r>
        <w:rPr>
          <w:spacing w:val="-9"/>
        </w:rPr>
        <w:t> </w:t>
      </w:r>
      <w:r>
        <w:rPr/>
        <w:t>di</w:t>
      </w:r>
      <w:r>
        <w:rPr>
          <w:spacing w:val="-9"/>
        </w:rPr>
        <w:t> </w:t>
      </w:r>
      <w:r>
        <w:rPr/>
        <w:t>relatività</w:t>
      </w:r>
      <w:r>
        <w:rPr>
          <w:spacing w:val="-9"/>
        </w:rPr>
        <w:t> </w:t>
      </w:r>
      <w:r>
        <w:rPr/>
        <w:t>e</w:t>
      </w:r>
      <w:r>
        <w:rPr>
          <w:spacing w:val="-9"/>
        </w:rPr>
        <w:t> </w:t>
      </w:r>
      <w:r>
        <w:rPr/>
        <w:t>soggiace</w:t>
      </w:r>
      <w:r>
        <w:rPr>
          <w:spacing w:val="-9"/>
        </w:rPr>
        <w:t> </w:t>
      </w:r>
      <w:r>
        <w:rPr/>
        <w:t>anche</w:t>
      </w:r>
      <w:r>
        <w:rPr>
          <w:spacing w:val="-9"/>
        </w:rPr>
        <w:t> </w:t>
      </w:r>
      <w:r>
        <w:rPr/>
        <w:t>al</w:t>
      </w:r>
      <w:r>
        <w:rPr>
          <w:spacing w:val="-9"/>
        </w:rPr>
        <w:t> </w:t>
      </w:r>
      <w:r>
        <w:rPr/>
        <w:t>principio</w:t>
      </w:r>
      <w:r>
        <w:rPr>
          <w:spacing w:val="-9"/>
        </w:rPr>
        <w:t> </w:t>
      </w:r>
      <w:r>
        <w:rPr/>
        <w:t>dell’efficacia</w:t>
      </w:r>
      <w:r>
        <w:rPr>
          <w:spacing w:val="-9"/>
        </w:rPr>
        <w:t> </w:t>
      </w:r>
      <w:r>
        <w:rPr/>
        <w:t>reale</w:t>
      </w:r>
      <w:r>
        <w:rPr>
          <w:spacing w:val="-9"/>
        </w:rPr>
        <w:t> </w:t>
      </w:r>
      <w:r>
        <w:rPr/>
        <w:t>del </w:t>
      </w:r>
      <w:r>
        <w:rPr>
          <w:spacing w:val="-2"/>
        </w:rPr>
        <w:t>contratto.</w:t>
      </w:r>
    </w:p>
    <w:p>
      <w:pPr>
        <w:pStyle w:val="BodyText"/>
        <w:spacing w:line="232" w:lineRule="auto"/>
      </w:pPr>
      <w:r>
        <w:rPr/>
        <w:t>L’opponibilità</w:t>
      </w:r>
      <w:r>
        <w:rPr>
          <w:spacing w:val="-9"/>
        </w:rPr>
        <w:t> </w:t>
      </w:r>
      <w:r>
        <w:rPr/>
        <w:t>a</w:t>
      </w:r>
      <w:r>
        <w:rPr>
          <w:spacing w:val="-9"/>
        </w:rPr>
        <w:t> </w:t>
      </w:r>
      <w:r>
        <w:rPr/>
        <w:t>terzi</w:t>
      </w:r>
      <w:r>
        <w:rPr>
          <w:spacing w:val="-9"/>
        </w:rPr>
        <w:t> </w:t>
      </w:r>
      <w:r>
        <w:rPr/>
        <w:t>degli</w:t>
      </w:r>
      <w:r>
        <w:rPr>
          <w:spacing w:val="-9"/>
        </w:rPr>
        <w:t> </w:t>
      </w:r>
      <w:r>
        <w:rPr/>
        <w:t>effetti</w:t>
      </w:r>
      <w:r>
        <w:rPr>
          <w:spacing w:val="-9"/>
        </w:rPr>
        <w:t> </w:t>
      </w:r>
      <w:r>
        <w:rPr/>
        <w:t>del</w:t>
      </w:r>
      <w:r>
        <w:rPr>
          <w:spacing w:val="-9"/>
        </w:rPr>
        <w:t> </w:t>
      </w:r>
      <w:r>
        <w:rPr/>
        <w:t>contratto</w:t>
      </w:r>
      <w:r>
        <w:rPr>
          <w:spacing w:val="-9"/>
        </w:rPr>
        <w:t> </w:t>
      </w:r>
      <w:r>
        <w:rPr/>
        <w:t>è</w:t>
      </w:r>
      <w:r>
        <w:rPr>
          <w:spacing w:val="-9"/>
        </w:rPr>
        <w:t> </w:t>
      </w:r>
      <w:r>
        <w:rPr/>
        <w:t>una</w:t>
      </w:r>
      <w:r>
        <w:rPr>
          <w:spacing w:val="-9"/>
        </w:rPr>
        <w:t> </w:t>
      </w:r>
      <w:r>
        <w:rPr/>
        <w:t>possibilità</w:t>
      </w:r>
      <w:r>
        <w:rPr>
          <w:spacing w:val="-9"/>
        </w:rPr>
        <w:t> </w:t>
      </w:r>
      <w:r>
        <w:rPr/>
        <w:t>ulteriore</w:t>
      </w:r>
      <w:r>
        <w:rPr>
          <w:spacing w:val="-9"/>
        </w:rPr>
        <w:t> </w:t>
      </w:r>
      <w:r>
        <w:rPr/>
        <w:t>che</w:t>
      </w:r>
      <w:r>
        <w:rPr>
          <w:spacing w:val="-10"/>
        </w:rPr>
        <w:t> </w:t>
      </w:r>
      <w:r>
        <w:rPr>
          <w:u w:val="single"/>
        </w:rPr>
        <w:t>presuppone</w:t>
      </w:r>
      <w:r>
        <w:rPr>
          <w:spacing w:val="-9"/>
          <w:u w:val="single"/>
        </w:rPr>
        <w:t> </w:t>
      </w:r>
      <w:r>
        <w:rPr>
          <w:u w:val="single"/>
        </w:rPr>
        <w:t>il</w:t>
      </w:r>
      <w:r>
        <w:rPr>
          <w:spacing w:val="-9"/>
          <w:u w:val="single"/>
        </w:rPr>
        <w:t> </w:t>
      </w:r>
      <w:r>
        <w:rPr>
          <w:u w:val="single"/>
        </w:rPr>
        <w:t>compimento</w:t>
      </w:r>
      <w:r>
        <w:rPr>
          <w:spacing w:val="-9"/>
          <w:u w:val="single"/>
        </w:rPr>
        <w:t> </w:t>
      </w:r>
      <w:r>
        <w:rPr>
          <w:u w:val="single"/>
        </w:rPr>
        <w:t>di</w:t>
      </w:r>
      <w:r>
        <w:rPr/>
        <w:t> </w:t>
      </w:r>
      <w:r>
        <w:rPr>
          <w:u w:val="single"/>
        </w:rPr>
        <w:t>un’</w:t>
      </w:r>
      <w:r>
        <w:rPr>
          <w:b/>
          <w:u w:val="single"/>
        </w:rPr>
        <w:t>attività ulteriore</w:t>
      </w:r>
      <w:r>
        <w:rPr>
          <w:b/>
        </w:rPr>
        <w:t> </w:t>
      </w:r>
      <w:r>
        <w:rPr/>
        <w:t>rispetto alla conclusione del contratto. Questa opponibilità ai terzi degli effetti del contratto</w:t>
      </w:r>
      <w:r>
        <w:rPr>
          <w:spacing w:val="-8"/>
        </w:rPr>
        <w:t> </w:t>
      </w:r>
      <w:r>
        <w:rPr/>
        <w:t>può</w:t>
      </w:r>
      <w:r>
        <w:rPr>
          <w:spacing w:val="-9"/>
        </w:rPr>
        <w:t> </w:t>
      </w:r>
      <w:r>
        <w:rPr>
          <w:u w:val="single"/>
        </w:rPr>
        <w:t>avvenire</w:t>
      </w:r>
      <w:r>
        <w:rPr>
          <w:spacing w:val="-8"/>
          <w:u w:val="single"/>
        </w:rPr>
        <w:t> </w:t>
      </w:r>
      <w:r>
        <w:rPr>
          <w:u w:val="single"/>
        </w:rPr>
        <w:t>a</w:t>
      </w:r>
      <w:r>
        <w:rPr>
          <w:spacing w:val="-8"/>
          <w:u w:val="single"/>
        </w:rPr>
        <w:t> </w:t>
      </w:r>
      <w:r>
        <w:rPr>
          <w:u w:val="single"/>
        </w:rPr>
        <w:t>patto</w:t>
      </w:r>
      <w:r>
        <w:rPr>
          <w:spacing w:val="-8"/>
          <w:u w:val="single"/>
        </w:rPr>
        <w:t> </w:t>
      </w:r>
      <w:r>
        <w:rPr>
          <w:u w:val="single"/>
        </w:rPr>
        <w:t>che</w:t>
      </w:r>
      <w:r>
        <w:rPr>
          <w:spacing w:val="-8"/>
          <w:u w:val="single"/>
        </w:rPr>
        <w:t> </w:t>
      </w:r>
      <w:r>
        <w:rPr>
          <w:u w:val="single"/>
        </w:rPr>
        <w:t>il</w:t>
      </w:r>
      <w:r>
        <w:rPr>
          <w:spacing w:val="-8"/>
          <w:u w:val="single"/>
        </w:rPr>
        <w:t> </w:t>
      </w:r>
      <w:r>
        <w:rPr>
          <w:u w:val="single"/>
        </w:rPr>
        <w:t>compratore</w:t>
      </w:r>
      <w:r>
        <w:rPr>
          <w:spacing w:val="-8"/>
          <w:u w:val="single"/>
        </w:rPr>
        <w:t> </w:t>
      </w:r>
      <w:r>
        <w:rPr>
          <w:u w:val="single"/>
        </w:rPr>
        <w:t>faccia</w:t>
      </w:r>
      <w:r>
        <w:rPr>
          <w:spacing w:val="-8"/>
          <w:u w:val="single"/>
        </w:rPr>
        <w:t> </w:t>
      </w:r>
      <w:r>
        <w:rPr>
          <w:u w:val="single"/>
        </w:rPr>
        <w:t>qualcosa</w:t>
      </w:r>
      <w:r>
        <w:rPr>
          <w:spacing w:val="-8"/>
          <w:u w:val="single"/>
        </w:rPr>
        <w:t> </w:t>
      </w:r>
      <w:r>
        <w:rPr>
          <w:u w:val="single"/>
        </w:rPr>
        <w:t>di</w:t>
      </w:r>
      <w:r>
        <w:rPr>
          <w:spacing w:val="-8"/>
          <w:u w:val="single"/>
        </w:rPr>
        <w:t> </w:t>
      </w:r>
      <w:r>
        <w:rPr>
          <w:u w:val="single"/>
        </w:rPr>
        <w:t>più</w:t>
      </w:r>
      <w:r>
        <w:rPr>
          <w:spacing w:val="-8"/>
          <w:u w:val="single"/>
        </w:rPr>
        <w:t> </w:t>
      </w:r>
      <w:r>
        <w:rPr>
          <w:u w:val="single"/>
        </w:rPr>
        <w:t>oltre</w:t>
      </w:r>
      <w:r>
        <w:rPr>
          <w:spacing w:val="-8"/>
          <w:u w:val="single"/>
        </w:rPr>
        <w:t> </w:t>
      </w:r>
      <w:r>
        <w:rPr>
          <w:u w:val="single"/>
        </w:rPr>
        <w:t>a</w:t>
      </w:r>
      <w:r>
        <w:rPr>
          <w:spacing w:val="-8"/>
          <w:u w:val="single"/>
        </w:rPr>
        <w:t> </w:t>
      </w:r>
      <w:r>
        <w:rPr>
          <w:u w:val="single"/>
        </w:rPr>
        <w:t>concludere</w:t>
      </w:r>
      <w:r>
        <w:rPr>
          <w:spacing w:val="-8"/>
          <w:u w:val="single"/>
        </w:rPr>
        <w:t> </w:t>
      </w:r>
      <w:r>
        <w:rPr>
          <w:u w:val="single"/>
        </w:rPr>
        <w:t>il</w:t>
      </w:r>
      <w:r>
        <w:rPr>
          <w:spacing w:val="-8"/>
          <w:u w:val="single"/>
        </w:rPr>
        <w:t> </w:t>
      </w:r>
      <w:r>
        <w:rPr>
          <w:u w:val="single"/>
        </w:rPr>
        <w:t>contratto</w:t>
      </w:r>
      <w:r>
        <w:rPr/>
        <w:t>;</w:t>
      </w:r>
      <w:r>
        <w:rPr>
          <w:spacing w:val="-8"/>
        </w:rPr>
        <w:t> </w:t>
      </w:r>
      <w:r>
        <w:rPr/>
        <w:t>non basta solo il contratto ma accanto ad esso, che produce i suoi effetti relativi e reali, occorre un’attività ulteriore che </w:t>
      </w:r>
      <w:r>
        <w:rPr>
          <w:b/>
          <w:u w:val="single"/>
        </w:rPr>
        <w:t>completa la fattispecie</w:t>
      </w:r>
      <w:r>
        <w:rPr>
          <w:b/>
        </w:rPr>
        <w:t> </w:t>
      </w:r>
      <w:r>
        <w:rPr/>
        <w:t>e </w:t>
      </w:r>
      <w:r>
        <w:rPr>
          <w:b/>
          <w:u w:val="single"/>
        </w:rPr>
        <w:t>rende opponibile gli effet t i ai terzi</w:t>
      </w:r>
      <w:r>
        <w:rPr/>
        <w:t>.</w:t>
      </w:r>
    </w:p>
    <w:p>
      <w:pPr>
        <w:pStyle w:val="BodyText"/>
        <w:spacing w:line="232" w:lineRule="auto"/>
        <w:ind w:right="201"/>
      </w:pPr>
      <w:r>
        <w:rPr/>
        <w:t>= opponibilità ai terzi degli effetti del contratto – gli effetti si sono già prodotti tra le parti, ora bisogna consentire</w:t>
      </w:r>
      <w:r>
        <w:rPr>
          <w:spacing w:val="-6"/>
        </w:rPr>
        <w:t> </w:t>
      </w:r>
      <w:r>
        <w:rPr/>
        <w:t>a</w:t>
      </w:r>
      <w:r>
        <w:rPr>
          <w:spacing w:val="-6"/>
        </w:rPr>
        <w:t> </w:t>
      </w:r>
      <w:r>
        <w:rPr/>
        <w:t>chi</w:t>
      </w:r>
      <w:r>
        <w:rPr>
          <w:spacing w:val="-6"/>
        </w:rPr>
        <w:t> </w:t>
      </w:r>
      <w:r>
        <w:rPr/>
        <w:t>ha</w:t>
      </w:r>
      <w:r>
        <w:rPr>
          <w:spacing w:val="-6"/>
        </w:rPr>
        <w:t> </w:t>
      </w:r>
      <w:r>
        <w:rPr/>
        <w:t>acquistato</w:t>
      </w:r>
      <w:r>
        <w:rPr>
          <w:spacing w:val="-6"/>
        </w:rPr>
        <w:t> </w:t>
      </w:r>
      <w:r>
        <w:rPr/>
        <w:t>il</w:t>
      </w:r>
      <w:r>
        <w:rPr>
          <w:spacing w:val="-6"/>
        </w:rPr>
        <w:t> </w:t>
      </w:r>
      <w:r>
        <w:rPr/>
        <w:t>diritto</w:t>
      </w:r>
      <w:r>
        <w:rPr>
          <w:spacing w:val="-6"/>
        </w:rPr>
        <w:t> </w:t>
      </w:r>
      <w:r>
        <w:rPr/>
        <w:t>di</w:t>
      </w:r>
      <w:r>
        <w:rPr>
          <w:spacing w:val="-6"/>
        </w:rPr>
        <w:t> </w:t>
      </w:r>
      <w:r>
        <w:rPr/>
        <w:t>far</w:t>
      </w:r>
      <w:r>
        <w:rPr>
          <w:spacing w:val="-6"/>
        </w:rPr>
        <w:t> </w:t>
      </w:r>
      <w:r>
        <w:rPr/>
        <w:t>valere</w:t>
      </w:r>
      <w:r>
        <w:rPr>
          <w:spacing w:val="-6"/>
        </w:rPr>
        <w:t> </w:t>
      </w:r>
      <w:r>
        <w:rPr/>
        <w:t>il</w:t>
      </w:r>
      <w:r>
        <w:rPr>
          <w:spacing w:val="-6"/>
        </w:rPr>
        <w:t> </w:t>
      </w:r>
      <w:r>
        <w:rPr/>
        <w:t>diritto</w:t>
      </w:r>
      <w:r>
        <w:rPr>
          <w:spacing w:val="-6"/>
        </w:rPr>
        <w:t> </w:t>
      </w:r>
      <w:r>
        <w:rPr/>
        <w:t>acquistato</w:t>
      </w:r>
      <w:r>
        <w:rPr>
          <w:spacing w:val="-6"/>
        </w:rPr>
        <w:t> </w:t>
      </w:r>
      <w:r>
        <w:rPr/>
        <w:t>nei</w:t>
      </w:r>
      <w:r>
        <w:rPr>
          <w:spacing w:val="-6"/>
        </w:rPr>
        <w:t> </w:t>
      </w:r>
      <w:r>
        <w:rPr/>
        <w:t>confronti</w:t>
      </w:r>
      <w:r>
        <w:rPr>
          <w:spacing w:val="-6"/>
        </w:rPr>
        <w:t> </w:t>
      </w:r>
      <w:r>
        <w:rPr/>
        <w:t>di</w:t>
      </w:r>
      <w:r>
        <w:rPr>
          <w:spacing w:val="-6"/>
        </w:rPr>
        <w:t> </w:t>
      </w:r>
      <w:r>
        <w:rPr/>
        <w:t>chi</w:t>
      </w:r>
      <w:r>
        <w:rPr>
          <w:spacing w:val="-6"/>
        </w:rPr>
        <w:t> </w:t>
      </w:r>
      <w:r>
        <w:rPr/>
        <w:t>non</w:t>
      </w:r>
      <w:r>
        <w:rPr>
          <w:spacing w:val="-6"/>
        </w:rPr>
        <w:t> </w:t>
      </w:r>
      <w:r>
        <w:rPr/>
        <w:t>era</w:t>
      </w:r>
      <w:r>
        <w:rPr>
          <w:spacing w:val="-6"/>
        </w:rPr>
        <w:t> </w:t>
      </w:r>
      <w:r>
        <w:rPr/>
        <w:t>parte</w:t>
      </w:r>
      <w:r>
        <w:rPr>
          <w:spacing w:val="-6"/>
        </w:rPr>
        <w:t> </w:t>
      </w:r>
      <w:r>
        <w:rPr/>
        <w:t>del </w:t>
      </w:r>
      <w:r>
        <w:rPr>
          <w:spacing w:val="-2"/>
        </w:rPr>
        <w:t>contratto.</w:t>
      </w:r>
    </w:p>
    <w:p>
      <w:pPr>
        <w:pStyle w:val="BodyText"/>
        <w:spacing w:line="264" w:lineRule="exact" w:before="253"/>
      </w:pPr>
      <w:r>
        <w:rPr/>
        <w:t>Queste</w:t>
      </w:r>
      <w:r>
        <w:rPr>
          <w:spacing w:val="-6"/>
        </w:rPr>
        <w:t> </w:t>
      </w:r>
      <w:r>
        <w:rPr/>
        <w:t>attività</w:t>
      </w:r>
      <w:r>
        <w:rPr>
          <w:spacing w:val="-6"/>
        </w:rPr>
        <w:t> </w:t>
      </w:r>
      <w:r>
        <w:rPr/>
        <w:t>sono</w:t>
      </w:r>
      <w:r>
        <w:rPr>
          <w:spacing w:val="-6"/>
        </w:rPr>
        <w:t> </w:t>
      </w:r>
      <w:r>
        <w:rPr/>
        <w:t>previste</w:t>
      </w:r>
      <w:r>
        <w:rPr>
          <w:spacing w:val="-5"/>
        </w:rPr>
        <w:t> </w:t>
      </w:r>
      <w:r>
        <w:rPr/>
        <w:t>da</w:t>
      </w:r>
      <w:r>
        <w:rPr>
          <w:spacing w:val="-6"/>
        </w:rPr>
        <w:t> </w:t>
      </w:r>
      <w:r>
        <w:rPr/>
        <w:t>quattro</w:t>
      </w:r>
      <w:r>
        <w:rPr>
          <w:spacing w:val="-6"/>
        </w:rPr>
        <w:t> </w:t>
      </w:r>
      <w:r>
        <w:rPr/>
        <w:t>articoli,</w:t>
      </w:r>
      <w:r>
        <w:rPr>
          <w:spacing w:val="-5"/>
        </w:rPr>
        <w:t> </w:t>
      </w:r>
      <w:r>
        <w:rPr/>
        <w:t>che</w:t>
      </w:r>
      <w:r>
        <w:rPr>
          <w:spacing w:val="-6"/>
        </w:rPr>
        <w:t> </w:t>
      </w:r>
      <w:r>
        <w:rPr/>
        <w:t>riguardano</w:t>
      </w:r>
      <w:r>
        <w:rPr>
          <w:spacing w:val="-6"/>
        </w:rPr>
        <w:t> </w:t>
      </w:r>
      <w:r>
        <w:rPr/>
        <w:t>diversi</w:t>
      </w:r>
      <w:r>
        <w:rPr>
          <w:spacing w:val="-6"/>
        </w:rPr>
        <w:t> </w:t>
      </w:r>
      <w:r>
        <w:rPr/>
        <w:t>tipi</w:t>
      </w:r>
      <w:r>
        <w:rPr>
          <w:spacing w:val="-6"/>
        </w:rPr>
        <w:t> </w:t>
      </w:r>
      <w:r>
        <w:rPr/>
        <w:t>di</w:t>
      </w:r>
      <w:r>
        <w:rPr>
          <w:spacing w:val="-6"/>
        </w:rPr>
        <w:t> </w:t>
      </w:r>
      <w:r>
        <w:rPr/>
        <w:t>bene</w:t>
      </w:r>
      <w:r>
        <w:rPr>
          <w:spacing w:val="-6"/>
        </w:rPr>
        <w:t> </w:t>
      </w:r>
      <w:r>
        <w:rPr/>
        <w:t>oggetto</w:t>
      </w:r>
      <w:r>
        <w:rPr>
          <w:spacing w:val="-5"/>
        </w:rPr>
        <w:t> </w:t>
      </w:r>
      <w:r>
        <w:rPr/>
        <w:t>del</w:t>
      </w:r>
      <w:r>
        <w:rPr>
          <w:spacing w:val="-6"/>
        </w:rPr>
        <w:t> </w:t>
      </w:r>
      <w:r>
        <w:rPr>
          <w:spacing w:val="-2"/>
        </w:rPr>
        <w:t>contratto:</w:t>
      </w:r>
    </w:p>
    <w:p>
      <w:pPr>
        <w:pStyle w:val="ListParagraph"/>
        <w:numPr>
          <w:ilvl w:val="0"/>
          <w:numId w:val="15"/>
        </w:numPr>
        <w:tabs>
          <w:tab w:pos="500" w:val="left" w:leader="none"/>
        </w:tabs>
        <w:spacing w:line="260" w:lineRule="exact" w:before="0" w:after="0"/>
        <w:ind w:left="500" w:right="0" w:hanging="360"/>
        <w:jc w:val="left"/>
        <w:rPr>
          <w:sz w:val="22"/>
        </w:rPr>
      </w:pPr>
      <w:r>
        <w:rPr>
          <w:sz w:val="22"/>
          <w:u w:val="single"/>
        </w:rPr>
        <w:t>1155</w:t>
      </w:r>
      <w:r>
        <w:rPr>
          <w:sz w:val="22"/>
        </w:rPr>
        <w:t>,</w:t>
      </w:r>
      <w:r>
        <w:rPr>
          <w:spacing w:val="-8"/>
          <w:sz w:val="22"/>
        </w:rPr>
        <w:t> </w:t>
      </w:r>
      <w:r>
        <w:rPr>
          <w:sz w:val="22"/>
        </w:rPr>
        <w:t>contratti</w:t>
      </w:r>
      <w:r>
        <w:rPr>
          <w:spacing w:val="-8"/>
          <w:sz w:val="22"/>
        </w:rPr>
        <w:t> </w:t>
      </w:r>
      <w:r>
        <w:rPr>
          <w:sz w:val="22"/>
        </w:rPr>
        <w:t>con</w:t>
      </w:r>
      <w:r>
        <w:rPr>
          <w:spacing w:val="-9"/>
          <w:sz w:val="22"/>
        </w:rPr>
        <w:t> </w:t>
      </w:r>
      <w:r>
        <w:rPr>
          <w:sz w:val="22"/>
        </w:rPr>
        <w:t>oggetto</w:t>
      </w:r>
      <w:r>
        <w:rPr>
          <w:spacing w:val="-7"/>
          <w:sz w:val="22"/>
        </w:rPr>
        <w:t> </w:t>
      </w:r>
      <w:r>
        <w:rPr>
          <w:sz w:val="22"/>
        </w:rPr>
        <w:t>il</w:t>
      </w:r>
      <w:r>
        <w:rPr>
          <w:spacing w:val="-8"/>
          <w:sz w:val="22"/>
        </w:rPr>
        <w:t> </w:t>
      </w:r>
      <w:r>
        <w:rPr>
          <w:sz w:val="22"/>
          <w:u w:val="single"/>
        </w:rPr>
        <w:t>trasferimento</w:t>
      </w:r>
      <w:r>
        <w:rPr>
          <w:spacing w:val="-8"/>
          <w:sz w:val="22"/>
          <w:u w:val="single"/>
        </w:rPr>
        <w:t> </w:t>
      </w:r>
      <w:r>
        <w:rPr>
          <w:sz w:val="22"/>
          <w:u w:val="single"/>
        </w:rPr>
        <w:t>di</w:t>
      </w:r>
      <w:r>
        <w:rPr>
          <w:spacing w:val="-7"/>
          <w:sz w:val="22"/>
          <w:u w:val="single"/>
        </w:rPr>
        <w:t> </w:t>
      </w:r>
      <w:r>
        <w:rPr>
          <w:sz w:val="22"/>
          <w:u w:val="single"/>
        </w:rPr>
        <w:t>beni</w:t>
      </w:r>
      <w:r>
        <w:rPr>
          <w:spacing w:val="-8"/>
          <w:sz w:val="22"/>
          <w:u w:val="single"/>
        </w:rPr>
        <w:t> </w:t>
      </w:r>
      <w:r>
        <w:rPr>
          <w:spacing w:val="-2"/>
          <w:sz w:val="22"/>
          <w:u w:val="single"/>
        </w:rPr>
        <w:t>mobili</w:t>
      </w:r>
      <w:r>
        <w:rPr>
          <w:spacing w:val="-2"/>
          <w:sz w:val="22"/>
        </w:rPr>
        <w:t>;</w:t>
      </w:r>
    </w:p>
    <w:p>
      <w:pPr>
        <w:pStyle w:val="ListParagraph"/>
        <w:numPr>
          <w:ilvl w:val="0"/>
          <w:numId w:val="15"/>
        </w:numPr>
        <w:tabs>
          <w:tab w:pos="500" w:val="left" w:leader="none"/>
        </w:tabs>
        <w:spacing w:line="260" w:lineRule="exact" w:before="0" w:after="0"/>
        <w:ind w:left="500" w:right="0" w:hanging="360"/>
        <w:jc w:val="left"/>
        <w:rPr>
          <w:sz w:val="22"/>
        </w:rPr>
      </w:pPr>
      <w:r>
        <w:rPr>
          <w:sz w:val="22"/>
          <w:u w:val="single"/>
        </w:rPr>
        <w:t>1265</w:t>
      </w:r>
      <w:r>
        <w:rPr>
          <w:sz w:val="22"/>
        </w:rPr>
        <w:t>,</w:t>
      </w:r>
      <w:r>
        <w:rPr>
          <w:spacing w:val="-8"/>
          <w:sz w:val="22"/>
        </w:rPr>
        <w:t> </w:t>
      </w:r>
      <w:r>
        <w:rPr>
          <w:sz w:val="22"/>
        </w:rPr>
        <w:t>contratto</w:t>
      </w:r>
      <w:r>
        <w:rPr>
          <w:spacing w:val="-8"/>
          <w:sz w:val="22"/>
        </w:rPr>
        <w:t> </w:t>
      </w:r>
      <w:r>
        <w:rPr>
          <w:sz w:val="22"/>
        </w:rPr>
        <w:t>con</w:t>
      </w:r>
      <w:r>
        <w:rPr>
          <w:spacing w:val="-7"/>
          <w:sz w:val="22"/>
        </w:rPr>
        <w:t> </w:t>
      </w:r>
      <w:r>
        <w:rPr>
          <w:sz w:val="22"/>
        </w:rPr>
        <w:t>oggetto</w:t>
      </w:r>
      <w:r>
        <w:rPr>
          <w:spacing w:val="-8"/>
          <w:sz w:val="22"/>
        </w:rPr>
        <w:t> </w:t>
      </w:r>
      <w:r>
        <w:rPr>
          <w:sz w:val="22"/>
          <w:u w:val="single"/>
        </w:rPr>
        <w:t>il</w:t>
      </w:r>
      <w:r>
        <w:rPr>
          <w:spacing w:val="-8"/>
          <w:sz w:val="22"/>
          <w:u w:val="single"/>
        </w:rPr>
        <w:t> </w:t>
      </w:r>
      <w:r>
        <w:rPr>
          <w:sz w:val="22"/>
          <w:u w:val="single"/>
        </w:rPr>
        <w:t>trasferimento</w:t>
      </w:r>
      <w:r>
        <w:rPr>
          <w:spacing w:val="-7"/>
          <w:sz w:val="22"/>
          <w:u w:val="single"/>
        </w:rPr>
        <w:t> </w:t>
      </w:r>
      <w:r>
        <w:rPr>
          <w:sz w:val="22"/>
          <w:u w:val="single"/>
        </w:rPr>
        <w:t>di</w:t>
      </w:r>
      <w:r>
        <w:rPr>
          <w:spacing w:val="-8"/>
          <w:sz w:val="22"/>
          <w:u w:val="single"/>
        </w:rPr>
        <w:t> </w:t>
      </w:r>
      <w:r>
        <w:rPr>
          <w:sz w:val="22"/>
          <w:u w:val="single"/>
        </w:rPr>
        <w:t>un</w:t>
      </w:r>
      <w:r>
        <w:rPr>
          <w:spacing w:val="-8"/>
          <w:sz w:val="22"/>
          <w:u w:val="single"/>
        </w:rPr>
        <w:t> </w:t>
      </w:r>
      <w:r>
        <w:rPr>
          <w:sz w:val="22"/>
          <w:u w:val="single"/>
        </w:rPr>
        <w:t>diritto</w:t>
      </w:r>
      <w:r>
        <w:rPr>
          <w:spacing w:val="-7"/>
          <w:sz w:val="22"/>
          <w:u w:val="single"/>
        </w:rPr>
        <w:t> </w:t>
      </w:r>
      <w:r>
        <w:rPr>
          <w:sz w:val="22"/>
          <w:u w:val="single"/>
        </w:rPr>
        <w:t>di</w:t>
      </w:r>
      <w:r>
        <w:rPr>
          <w:spacing w:val="-8"/>
          <w:sz w:val="22"/>
          <w:u w:val="single"/>
        </w:rPr>
        <w:t> </w:t>
      </w:r>
      <w:r>
        <w:rPr>
          <w:spacing w:val="-2"/>
          <w:sz w:val="22"/>
          <w:u w:val="single"/>
        </w:rPr>
        <w:t>credito</w:t>
      </w:r>
      <w:r>
        <w:rPr>
          <w:spacing w:val="-2"/>
          <w:sz w:val="22"/>
        </w:rPr>
        <w:t>;</w:t>
      </w:r>
    </w:p>
    <w:p>
      <w:pPr>
        <w:pStyle w:val="ListParagraph"/>
        <w:numPr>
          <w:ilvl w:val="0"/>
          <w:numId w:val="15"/>
        </w:numPr>
        <w:tabs>
          <w:tab w:pos="500" w:val="left" w:leader="none"/>
        </w:tabs>
        <w:spacing w:line="261" w:lineRule="exact" w:before="0" w:after="0"/>
        <w:ind w:left="500" w:right="0" w:hanging="360"/>
        <w:jc w:val="left"/>
        <w:rPr>
          <w:sz w:val="22"/>
        </w:rPr>
      </w:pPr>
      <w:r>
        <w:rPr>
          <w:sz w:val="22"/>
          <w:u w:val="single"/>
        </w:rPr>
        <w:t>1380</w:t>
      </w:r>
      <w:r>
        <w:rPr>
          <w:sz w:val="22"/>
        </w:rPr>
        <w:t>,</w:t>
      </w:r>
      <w:r>
        <w:rPr>
          <w:spacing w:val="-8"/>
          <w:sz w:val="22"/>
        </w:rPr>
        <w:t> </w:t>
      </w:r>
      <w:r>
        <w:rPr>
          <w:sz w:val="22"/>
        </w:rPr>
        <w:t>contratto</w:t>
      </w:r>
      <w:r>
        <w:rPr>
          <w:spacing w:val="-8"/>
          <w:sz w:val="22"/>
        </w:rPr>
        <w:t> </w:t>
      </w:r>
      <w:r>
        <w:rPr>
          <w:sz w:val="22"/>
        </w:rPr>
        <w:t>con</w:t>
      </w:r>
      <w:r>
        <w:rPr>
          <w:spacing w:val="-8"/>
          <w:sz w:val="22"/>
        </w:rPr>
        <w:t> </w:t>
      </w:r>
      <w:r>
        <w:rPr>
          <w:sz w:val="22"/>
        </w:rPr>
        <w:t>oggetto</w:t>
      </w:r>
      <w:r>
        <w:rPr>
          <w:spacing w:val="-7"/>
          <w:sz w:val="22"/>
        </w:rPr>
        <w:t> </w:t>
      </w:r>
      <w:r>
        <w:rPr>
          <w:sz w:val="22"/>
        </w:rPr>
        <w:t>il</w:t>
      </w:r>
      <w:r>
        <w:rPr>
          <w:spacing w:val="-8"/>
          <w:sz w:val="22"/>
        </w:rPr>
        <w:t> </w:t>
      </w:r>
      <w:r>
        <w:rPr>
          <w:sz w:val="22"/>
          <w:u w:val="single"/>
        </w:rPr>
        <w:t>diritto</w:t>
      </w:r>
      <w:r>
        <w:rPr>
          <w:spacing w:val="-8"/>
          <w:sz w:val="22"/>
          <w:u w:val="single"/>
        </w:rPr>
        <w:t> </w:t>
      </w:r>
      <w:r>
        <w:rPr>
          <w:sz w:val="22"/>
          <w:u w:val="single"/>
        </w:rPr>
        <w:t>personale</w:t>
      </w:r>
      <w:r>
        <w:rPr>
          <w:spacing w:val="-7"/>
          <w:sz w:val="22"/>
          <w:u w:val="single"/>
        </w:rPr>
        <w:t> </w:t>
      </w:r>
      <w:r>
        <w:rPr>
          <w:sz w:val="22"/>
          <w:u w:val="single"/>
        </w:rPr>
        <w:t>di</w:t>
      </w:r>
      <w:r>
        <w:rPr>
          <w:spacing w:val="-8"/>
          <w:sz w:val="22"/>
          <w:u w:val="single"/>
        </w:rPr>
        <w:t> </w:t>
      </w:r>
      <w:r>
        <w:rPr>
          <w:spacing w:val="-2"/>
          <w:sz w:val="22"/>
          <w:u w:val="single"/>
        </w:rPr>
        <w:t>godimento</w:t>
      </w:r>
      <w:r>
        <w:rPr>
          <w:spacing w:val="-2"/>
          <w:sz w:val="22"/>
        </w:rPr>
        <w:t>;</w:t>
      </w:r>
    </w:p>
    <w:p>
      <w:pPr>
        <w:pStyle w:val="ListParagraph"/>
        <w:numPr>
          <w:ilvl w:val="0"/>
          <w:numId w:val="15"/>
        </w:numPr>
        <w:tabs>
          <w:tab w:pos="500" w:val="left" w:leader="none"/>
        </w:tabs>
        <w:spacing w:line="261" w:lineRule="exact" w:before="0" w:after="0"/>
        <w:ind w:left="500" w:right="0" w:hanging="360"/>
        <w:jc w:val="left"/>
        <w:rPr>
          <w:sz w:val="22"/>
        </w:rPr>
      </w:pPr>
      <w:r>
        <w:rPr>
          <w:sz w:val="22"/>
          <w:u w:val="single"/>
        </w:rPr>
        <w:t>2644</w:t>
      </w:r>
      <w:r>
        <w:rPr>
          <w:sz w:val="22"/>
        </w:rPr>
        <w:t>,</w:t>
      </w:r>
      <w:r>
        <w:rPr>
          <w:spacing w:val="-7"/>
          <w:sz w:val="22"/>
        </w:rPr>
        <w:t> </w:t>
      </w:r>
      <w:r>
        <w:rPr>
          <w:sz w:val="22"/>
        </w:rPr>
        <w:t>contratto</w:t>
      </w:r>
      <w:r>
        <w:rPr>
          <w:spacing w:val="-6"/>
          <w:sz w:val="22"/>
        </w:rPr>
        <w:t> </w:t>
      </w:r>
      <w:r>
        <w:rPr>
          <w:sz w:val="22"/>
        </w:rPr>
        <w:t>con</w:t>
      </w:r>
      <w:r>
        <w:rPr>
          <w:spacing w:val="-6"/>
          <w:sz w:val="22"/>
        </w:rPr>
        <w:t> </w:t>
      </w:r>
      <w:r>
        <w:rPr>
          <w:sz w:val="22"/>
        </w:rPr>
        <w:t>oggetto</w:t>
      </w:r>
      <w:r>
        <w:rPr>
          <w:spacing w:val="-6"/>
          <w:sz w:val="22"/>
        </w:rPr>
        <w:t> </w:t>
      </w:r>
      <w:r>
        <w:rPr>
          <w:sz w:val="22"/>
        </w:rPr>
        <w:t>il</w:t>
      </w:r>
      <w:r>
        <w:rPr>
          <w:spacing w:val="-6"/>
          <w:sz w:val="22"/>
        </w:rPr>
        <w:t> </w:t>
      </w:r>
      <w:r>
        <w:rPr>
          <w:sz w:val="22"/>
        </w:rPr>
        <w:t>trasferimento</w:t>
      </w:r>
      <w:r>
        <w:rPr>
          <w:spacing w:val="-6"/>
          <w:sz w:val="22"/>
        </w:rPr>
        <w:t> </w:t>
      </w:r>
      <w:r>
        <w:rPr>
          <w:sz w:val="22"/>
        </w:rPr>
        <w:t>di</w:t>
      </w:r>
      <w:r>
        <w:rPr>
          <w:spacing w:val="-6"/>
          <w:sz w:val="22"/>
        </w:rPr>
        <w:t> </w:t>
      </w:r>
      <w:r>
        <w:rPr>
          <w:sz w:val="22"/>
        </w:rPr>
        <w:t>un</w:t>
      </w:r>
      <w:r>
        <w:rPr>
          <w:spacing w:val="-6"/>
          <w:sz w:val="22"/>
        </w:rPr>
        <w:t> </w:t>
      </w:r>
      <w:r>
        <w:rPr>
          <w:sz w:val="22"/>
        </w:rPr>
        <w:t>diritto</w:t>
      </w:r>
      <w:r>
        <w:rPr>
          <w:spacing w:val="-6"/>
          <w:sz w:val="22"/>
        </w:rPr>
        <w:t> </w:t>
      </w:r>
      <w:r>
        <w:rPr>
          <w:sz w:val="22"/>
        </w:rPr>
        <w:t>su</w:t>
      </w:r>
      <w:r>
        <w:rPr>
          <w:spacing w:val="-7"/>
          <w:sz w:val="22"/>
        </w:rPr>
        <w:t> </w:t>
      </w:r>
      <w:r>
        <w:rPr>
          <w:sz w:val="22"/>
          <w:u w:val="single"/>
        </w:rPr>
        <w:t>bene</w:t>
      </w:r>
      <w:r>
        <w:rPr>
          <w:spacing w:val="-6"/>
          <w:sz w:val="22"/>
          <w:u w:val="single"/>
        </w:rPr>
        <w:t> </w:t>
      </w:r>
      <w:r>
        <w:rPr>
          <w:sz w:val="22"/>
          <w:u w:val="single"/>
        </w:rPr>
        <w:t>immobile</w:t>
      </w:r>
      <w:r>
        <w:rPr>
          <w:spacing w:val="-8"/>
          <w:sz w:val="22"/>
        </w:rPr>
        <w:t> </w:t>
      </w:r>
      <w:r>
        <w:rPr>
          <w:sz w:val="22"/>
        </w:rPr>
        <w:t>(edifici</w:t>
      </w:r>
      <w:r>
        <w:rPr>
          <w:spacing w:val="-6"/>
          <w:sz w:val="22"/>
        </w:rPr>
        <w:t> </w:t>
      </w:r>
      <w:r>
        <w:rPr>
          <w:sz w:val="22"/>
        </w:rPr>
        <w:t>o</w:t>
      </w:r>
      <w:r>
        <w:rPr>
          <w:spacing w:val="-7"/>
          <w:sz w:val="22"/>
        </w:rPr>
        <w:t> </w:t>
      </w:r>
      <w:r>
        <w:rPr>
          <w:spacing w:val="-2"/>
          <w:sz w:val="22"/>
        </w:rPr>
        <w:t>terreni).</w:t>
      </w:r>
    </w:p>
    <w:p>
      <w:pPr>
        <w:pStyle w:val="BodyText"/>
        <w:spacing w:line="232" w:lineRule="auto" w:before="2"/>
        <w:ind w:right="174"/>
      </w:pPr>
      <w:r>
        <w:rPr/>
        <w:t>=</w:t>
      </w:r>
      <w:r>
        <w:rPr>
          <w:spacing w:val="-5"/>
        </w:rPr>
        <w:t> </w:t>
      </w:r>
      <w:r>
        <w:rPr/>
        <w:t>sono</w:t>
      </w:r>
      <w:r>
        <w:rPr>
          <w:spacing w:val="-5"/>
        </w:rPr>
        <w:t> </w:t>
      </w:r>
      <w:r>
        <w:rPr/>
        <w:t>contratti</w:t>
      </w:r>
      <w:r>
        <w:rPr>
          <w:spacing w:val="-5"/>
        </w:rPr>
        <w:t> </w:t>
      </w:r>
      <w:r>
        <w:rPr/>
        <w:t>ad</w:t>
      </w:r>
      <w:r>
        <w:rPr>
          <w:spacing w:val="-5"/>
        </w:rPr>
        <w:t> </w:t>
      </w:r>
      <w:r>
        <w:rPr>
          <w:b/>
          <w:u w:val="single"/>
        </w:rPr>
        <w:t>efficacia</w:t>
      </w:r>
      <w:r>
        <w:rPr>
          <w:b/>
          <w:spacing w:val="-5"/>
          <w:u w:val="single"/>
        </w:rPr>
        <w:t> </w:t>
      </w:r>
      <w:r>
        <w:rPr>
          <w:b/>
          <w:u w:val="single"/>
        </w:rPr>
        <w:t>reale</w:t>
      </w:r>
      <w:r>
        <w:rPr>
          <w:b/>
          <w:spacing w:val="-6"/>
        </w:rPr>
        <w:t> </w:t>
      </w:r>
      <w:r>
        <w:rPr/>
        <w:t>e</w:t>
      </w:r>
      <w:r>
        <w:rPr>
          <w:spacing w:val="-5"/>
        </w:rPr>
        <w:t> </w:t>
      </w:r>
      <w:r>
        <w:rPr/>
        <w:t>sono</w:t>
      </w:r>
      <w:r>
        <w:rPr>
          <w:spacing w:val="-5"/>
        </w:rPr>
        <w:t> </w:t>
      </w:r>
      <w:r>
        <w:rPr/>
        <w:t>casi</w:t>
      </w:r>
      <w:r>
        <w:rPr>
          <w:spacing w:val="-5"/>
        </w:rPr>
        <w:t> </w:t>
      </w:r>
      <w:r>
        <w:rPr/>
        <w:t>in</w:t>
      </w:r>
      <w:r>
        <w:rPr>
          <w:spacing w:val="-5"/>
        </w:rPr>
        <w:t> </w:t>
      </w:r>
      <w:r>
        <w:rPr/>
        <w:t>cui</w:t>
      </w:r>
      <w:r>
        <w:rPr>
          <w:spacing w:val="-5"/>
        </w:rPr>
        <w:t> </w:t>
      </w:r>
      <w:r>
        <w:rPr/>
        <w:t>la</w:t>
      </w:r>
      <w:r>
        <w:rPr>
          <w:spacing w:val="-5"/>
        </w:rPr>
        <w:t> </w:t>
      </w:r>
      <w:r>
        <w:rPr/>
        <w:t>legge</w:t>
      </w:r>
      <w:r>
        <w:rPr>
          <w:spacing w:val="-5"/>
        </w:rPr>
        <w:t> </w:t>
      </w:r>
      <w:r>
        <w:rPr/>
        <w:t>risolve</w:t>
      </w:r>
      <w:r>
        <w:rPr>
          <w:spacing w:val="-5"/>
        </w:rPr>
        <w:t> </w:t>
      </w:r>
      <w:r>
        <w:rPr/>
        <w:t>il</w:t>
      </w:r>
      <w:r>
        <w:rPr>
          <w:spacing w:val="-5"/>
        </w:rPr>
        <w:t> </w:t>
      </w:r>
      <w:r>
        <w:rPr/>
        <w:t>problema</w:t>
      </w:r>
      <w:r>
        <w:rPr>
          <w:spacing w:val="-5"/>
        </w:rPr>
        <w:t> </w:t>
      </w:r>
      <w:r>
        <w:rPr/>
        <w:t>di</w:t>
      </w:r>
      <w:r>
        <w:rPr>
          <w:spacing w:val="-6"/>
        </w:rPr>
        <w:t> </w:t>
      </w:r>
      <w:r>
        <w:rPr>
          <w:u w:val="single"/>
        </w:rPr>
        <w:t>cosa</w:t>
      </w:r>
      <w:r>
        <w:rPr>
          <w:spacing w:val="-5"/>
          <w:u w:val="single"/>
        </w:rPr>
        <w:t> </w:t>
      </w:r>
      <w:r>
        <w:rPr>
          <w:u w:val="single"/>
        </w:rPr>
        <w:t>va</w:t>
      </w:r>
      <w:r>
        <w:rPr>
          <w:spacing w:val="-5"/>
          <w:u w:val="single"/>
        </w:rPr>
        <w:t> </w:t>
      </w:r>
      <w:r>
        <w:rPr>
          <w:u w:val="single"/>
        </w:rPr>
        <w:t>aggiunto</w:t>
      </w:r>
      <w:r>
        <w:rPr>
          <w:spacing w:val="-5"/>
          <w:u w:val="single"/>
        </w:rPr>
        <w:t> </w:t>
      </w:r>
      <w:r>
        <w:rPr>
          <w:u w:val="single"/>
        </w:rPr>
        <w:t>al</w:t>
      </w:r>
      <w:r>
        <w:rPr/>
        <w:t> </w:t>
      </w:r>
      <w:r>
        <w:rPr>
          <w:u w:val="single"/>
        </w:rPr>
        <w:t>contratto per rendere l’effetto reale</w:t>
      </w:r>
      <w:r>
        <w:rPr/>
        <w:t>, il trasferimento del diritto, </w:t>
      </w:r>
      <w:r>
        <w:rPr>
          <w:u w:val="single"/>
        </w:rPr>
        <w:t>opponibile ai terzi</w:t>
      </w:r>
      <w:r>
        <w:rPr/>
        <w:t>.</w:t>
      </w:r>
    </w:p>
    <w:p>
      <w:pPr>
        <w:pStyle w:val="BodyText"/>
        <w:spacing w:line="232" w:lineRule="auto"/>
        <w:ind w:right="174"/>
      </w:pPr>
      <w:r>
        <w:rPr/>
        <w:t>Per</w:t>
      </w:r>
      <w:r>
        <w:rPr>
          <w:spacing w:val="-7"/>
        </w:rPr>
        <w:t> </w:t>
      </w:r>
      <w:r>
        <w:rPr/>
        <w:t>opporre</w:t>
      </w:r>
      <w:r>
        <w:rPr>
          <w:spacing w:val="-7"/>
        </w:rPr>
        <w:t> </w:t>
      </w:r>
      <w:r>
        <w:rPr/>
        <w:t>ai</w:t>
      </w:r>
      <w:r>
        <w:rPr>
          <w:spacing w:val="-7"/>
        </w:rPr>
        <w:t> </w:t>
      </w:r>
      <w:r>
        <w:rPr/>
        <w:t>terzi</w:t>
      </w:r>
      <w:r>
        <w:rPr>
          <w:spacing w:val="-7"/>
        </w:rPr>
        <w:t> </w:t>
      </w:r>
      <w:r>
        <w:rPr/>
        <w:t>il</w:t>
      </w:r>
      <w:r>
        <w:rPr>
          <w:spacing w:val="-7"/>
        </w:rPr>
        <w:t> </w:t>
      </w:r>
      <w:r>
        <w:rPr/>
        <w:t>diritto</w:t>
      </w:r>
      <w:r>
        <w:rPr>
          <w:spacing w:val="-7"/>
        </w:rPr>
        <w:t> </w:t>
      </w:r>
      <w:r>
        <w:rPr/>
        <w:t>acquistato</w:t>
      </w:r>
      <w:r>
        <w:rPr>
          <w:spacing w:val="-7"/>
        </w:rPr>
        <w:t> </w:t>
      </w:r>
      <w:r>
        <w:rPr/>
        <w:t>è</w:t>
      </w:r>
      <w:r>
        <w:rPr>
          <w:spacing w:val="-8"/>
        </w:rPr>
        <w:t> </w:t>
      </w:r>
      <w:r>
        <w:rPr>
          <w:u w:val="single"/>
        </w:rPr>
        <w:t>richiesto</w:t>
      </w:r>
      <w:r>
        <w:rPr>
          <w:spacing w:val="-7"/>
          <w:u w:val="single"/>
        </w:rPr>
        <w:t> </w:t>
      </w:r>
      <w:r>
        <w:rPr>
          <w:u w:val="single"/>
        </w:rPr>
        <w:t>qualcosa</w:t>
      </w:r>
      <w:r>
        <w:rPr>
          <w:spacing w:val="-7"/>
          <w:u w:val="single"/>
        </w:rPr>
        <w:t> </w:t>
      </w:r>
      <w:r>
        <w:rPr>
          <w:u w:val="single"/>
        </w:rPr>
        <w:t>di</w:t>
      </w:r>
      <w:r>
        <w:rPr>
          <w:spacing w:val="-7"/>
          <w:u w:val="single"/>
        </w:rPr>
        <w:t> </w:t>
      </w:r>
      <w:r>
        <w:rPr>
          <w:u w:val="single"/>
        </w:rPr>
        <w:t>diverso</w:t>
      </w:r>
      <w:r>
        <w:rPr>
          <w:spacing w:val="-7"/>
          <w:u w:val="single"/>
        </w:rPr>
        <w:t> </w:t>
      </w:r>
      <w:r>
        <w:rPr>
          <w:u w:val="single"/>
        </w:rPr>
        <w:t>rispetto</w:t>
      </w:r>
      <w:r>
        <w:rPr>
          <w:spacing w:val="-7"/>
          <w:u w:val="single"/>
        </w:rPr>
        <w:t> </w:t>
      </w:r>
      <w:r>
        <w:rPr>
          <w:u w:val="single"/>
        </w:rPr>
        <w:t>alla</w:t>
      </w:r>
      <w:r>
        <w:rPr>
          <w:spacing w:val="-7"/>
          <w:u w:val="single"/>
        </w:rPr>
        <w:t> </w:t>
      </w:r>
      <w:r>
        <w:rPr>
          <w:u w:val="single"/>
        </w:rPr>
        <w:t>conclusione</w:t>
      </w:r>
      <w:r>
        <w:rPr>
          <w:spacing w:val="-7"/>
          <w:u w:val="single"/>
        </w:rPr>
        <w:t> </w:t>
      </w:r>
      <w:r>
        <w:rPr>
          <w:u w:val="single"/>
        </w:rPr>
        <w:t>del</w:t>
      </w:r>
      <w:r>
        <w:rPr>
          <w:spacing w:val="-7"/>
          <w:u w:val="single"/>
        </w:rPr>
        <w:t> </w:t>
      </w:r>
      <w:r>
        <w:rPr>
          <w:u w:val="single"/>
        </w:rPr>
        <w:t>contratto</w:t>
      </w:r>
      <w:r>
        <w:rPr/>
        <w:t> e che cambia a seconda di quale diritto sia stato trasferito.</w:t>
      </w:r>
    </w:p>
    <w:p>
      <w:pPr>
        <w:pStyle w:val="BodyText"/>
        <w:spacing w:after="0" w:line="232" w:lineRule="auto"/>
        <w:sectPr>
          <w:pgSz w:w="11920" w:h="16840"/>
          <w:pgMar w:top="1240" w:bottom="280" w:left="992" w:right="992"/>
        </w:sectPr>
      </w:pPr>
    </w:p>
    <w:p>
      <w:pPr>
        <w:pStyle w:val="Heading3"/>
        <w:spacing w:line="265" w:lineRule="exact" w:before="27"/>
      </w:pPr>
      <w:bookmarkStart w:name="ARTICOLO 1155 [acquisto di buona fede e " w:id="122"/>
      <w:bookmarkEnd w:id="122"/>
      <w:r>
        <w:rPr>
          <w:b w:val="0"/>
        </w:rPr>
      </w:r>
      <w:r>
        <w:rPr>
          <w:color w:val="2E5395"/>
        </w:rPr>
        <w:t>ARTICOLO</w:t>
      </w:r>
      <w:r>
        <w:rPr>
          <w:color w:val="2E5395"/>
          <w:spacing w:val="-3"/>
        </w:rPr>
        <w:t> </w:t>
      </w:r>
      <w:r>
        <w:rPr>
          <w:color w:val="2E5395"/>
        </w:rPr>
        <w:t>1155</w:t>
      </w:r>
      <w:r>
        <w:rPr>
          <w:color w:val="2E5395"/>
          <w:spacing w:val="-3"/>
        </w:rPr>
        <w:t> </w:t>
      </w:r>
      <w:r>
        <w:rPr>
          <w:color w:val="2E5395"/>
        </w:rPr>
        <w:t>[acquisto</w:t>
      </w:r>
      <w:r>
        <w:rPr>
          <w:color w:val="2E5395"/>
          <w:spacing w:val="-3"/>
        </w:rPr>
        <w:t> </w:t>
      </w:r>
      <w:r>
        <w:rPr>
          <w:color w:val="2E5395"/>
        </w:rPr>
        <w:t>di</w:t>
      </w:r>
      <w:r>
        <w:rPr>
          <w:color w:val="2E5395"/>
          <w:spacing w:val="-3"/>
        </w:rPr>
        <w:t> </w:t>
      </w:r>
      <w:r>
        <w:rPr>
          <w:color w:val="2E5395"/>
        </w:rPr>
        <w:t>buona</w:t>
      </w:r>
      <w:r>
        <w:rPr>
          <w:color w:val="2E5395"/>
          <w:spacing w:val="-2"/>
        </w:rPr>
        <w:t> </w:t>
      </w:r>
      <w:r>
        <w:rPr>
          <w:color w:val="2E5395"/>
        </w:rPr>
        <w:t>fede</w:t>
      </w:r>
      <w:r>
        <w:rPr>
          <w:color w:val="2E5395"/>
          <w:spacing w:val="-3"/>
        </w:rPr>
        <w:t> </w:t>
      </w:r>
      <w:r>
        <w:rPr>
          <w:color w:val="2E5395"/>
        </w:rPr>
        <w:t>e</w:t>
      </w:r>
      <w:r>
        <w:rPr>
          <w:color w:val="2E5395"/>
          <w:spacing w:val="-3"/>
        </w:rPr>
        <w:t> </w:t>
      </w:r>
      <w:r>
        <w:rPr>
          <w:color w:val="2E5395"/>
        </w:rPr>
        <w:t>precedente</w:t>
      </w:r>
      <w:r>
        <w:rPr>
          <w:color w:val="2E5395"/>
          <w:spacing w:val="-3"/>
        </w:rPr>
        <w:t> </w:t>
      </w:r>
      <w:r>
        <w:rPr>
          <w:color w:val="2E5395"/>
        </w:rPr>
        <w:t>alienazione</w:t>
      </w:r>
      <w:r>
        <w:rPr>
          <w:color w:val="2E5395"/>
          <w:spacing w:val="-3"/>
        </w:rPr>
        <w:t> </w:t>
      </w:r>
      <w:r>
        <w:rPr>
          <w:color w:val="2E5395"/>
        </w:rPr>
        <w:t>ad</w:t>
      </w:r>
      <w:r>
        <w:rPr>
          <w:color w:val="2E5395"/>
          <w:spacing w:val="-2"/>
        </w:rPr>
        <w:t> altri]</w:t>
      </w:r>
    </w:p>
    <w:p>
      <w:pPr>
        <w:pStyle w:val="BodyText"/>
        <w:spacing w:line="232" w:lineRule="auto" w:before="2"/>
        <w:ind w:right="174"/>
      </w:pPr>
      <w:r>
        <w:rPr/>
        <w:t>Il contratto che ha per oggetto beni mobili rende l’acquisto opponibile ai terzi quando la persona ha ricevuto</w:t>
      </w:r>
      <w:r>
        <w:rPr>
          <w:spacing w:val="-5"/>
        </w:rPr>
        <w:t> </w:t>
      </w:r>
      <w:r>
        <w:rPr/>
        <w:t>in</w:t>
      </w:r>
      <w:r>
        <w:rPr>
          <w:spacing w:val="-5"/>
        </w:rPr>
        <w:t> </w:t>
      </w:r>
      <w:r>
        <w:rPr>
          <w:b/>
          <w:u w:val="single"/>
        </w:rPr>
        <w:t>consegna</w:t>
      </w:r>
      <w:r>
        <w:rPr>
          <w:b/>
          <w:spacing w:val="-5"/>
        </w:rPr>
        <w:t> </w:t>
      </w:r>
      <w:r>
        <w:rPr/>
        <w:t>il</w:t>
      </w:r>
      <w:r>
        <w:rPr>
          <w:spacing w:val="-5"/>
        </w:rPr>
        <w:t> </w:t>
      </w:r>
      <w:r>
        <w:rPr/>
        <w:t>bene;</w:t>
      </w:r>
      <w:r>
        <w:rPr>
          <w:spacing w:val="-5"/>
        </w:rPr>
        <w:t> </w:t>
      </w:r>
      <w:r>
        <w:rPr/>
        <w:t>solo</w:t>
      </w:r>
      <w:r>
        <w:rPr>
          <w:spacing w:val="-5"/>
        </w:rPr>
        <w:t> </w:t>
      </w:r>
      <w:r>
        <w:rPr/>
        <w:t>dopo</w:t>
      </w:r>
      <w:r>
        <w:rPr>
          <w:spacing w:val="-5"/>
        </w:rPr>
        <w:t> </w:t>
      </w:r>
      <w:r>
        <w:rPr/>
        <w:t>la</w:t>
      </w:r>
      <w:r>
        <w:rPr>
          <w:spacing w:val="-5"/>
        </w:rPr>
        <w:t> </w:t>
      </w:r>
      <w:r>
        <w:rPr/>
        <w:t>consegna</w:t>
      </w:r>
      <w:r>
        <w:rPr>
          <w:spacing w:val="-5"/>
        </w:rPr>
        <w:t> </w:t>
      </w:r>
      <w:r>
        <w:rPr/>
        <w:t>la</w:t>
      </w:r>
      <w:r>
        <w:rPr>
          <w:spacing w:val="-5"/>
        </w:rPr>
        <w:t> </w:t>
      </w:r>
      <w:r>
        <w:rPr/>
        <w:t>persona</w:t>
      </w:r>
      <w:r>
        <w:rPr>
          <w:spacing w:val="-5"/>
        </w:rPr>
        <w:t> </w:t>
      </w:r>
      <w:r>
        <w:rPr/>
        <w:t>può</w:t>
      </w:r>
      <w:r>
        <w:rPr>
          <w:spacing w:val="-5"/>
        </w:rPr>
        <w:t> </w:t>
      </w:r>
      <w:r>
        <w:rPr/>
        <w:t>far</w:t>
      </w:r>
      <w:r>
        <w:rPr>
          <w:spacing w:val="-5"/>
        </w:rPr>
        <w:t> </w:t>
      </w:r>
      <w:r>
        <w:rPr/>
        <w:t>valere</w:t>
      </w:r>
      <w:r>
        <w:rPr>
          <w:spacing w:val="-5"/>
        </w:rPr>
        <w:t> </w:t>
      </w:r>
      <w:r>
        <w:rPr/>
        <w:t>il</w:t>
      </w:r>
      <w:r>
        <w:rPr>
          <w:spacing w:val="-5"/>
        </w:rPr>
        <w:t> </w:t>
      </w:r>
      <w:r>
        <w:rPr/>
        <w:t>suo</w:t>
      </w:r>
      <w:r>
        <w:rPr>
          <w:spacing w:val="-5"/>
        </w:rPr>
        <w:t> </w:t>
      </w:r>
      <w:r>
        <w:rPr/>
        <w:t>diritto</w:t>
      </w:r>
      <w:r>
        <w:rPr>
          <w:spacing w:val="-5"/>
        </w:rPr>
        <w:t> </w:t>
      </w:r>
      <w:r>
        <w:rPr/>
        <w:t>nei</w:t>
      </w:r>
      <w:r>
        <w:rPr>
          <w:spacing w:val="-5"/>
        </w:rPr>
        <w:t> </w:t>
      </w:r>
      <w:r>
        <w:rPr/>
        <w:t>confronti</w:t>
      </w:r>
      <w:r>
        <w:rPr>
          <w:spacing w:val="-5"/>
        </w:rPr>
        <w:t> </w:t>
      </w:r>
      <w:r>
        <w:rPr/>
        <w:t>dei terzi. Per opporre a terzi l’effetto occorre aver acquistato in buona fede il possesso del bene.</w:t>
      </w:r>
    </w:p>
    <w:p>
      <w:pPr>
        <w:pStyle w:val="Heading3"/>
        <w:spacing w:before="253"/>
      </w:pPr>
      <w:bookmarkStart w:name="ARTICOLO 1265 [efficacia della cessione " w:id="123"/>
      <w:bookmarkEnd w:id="123"/>
      <w:r>
        <w:rPr>
          <w:b w:val="0"/>
        </w:rPr>
      </w:r>
      <w:r>
        <w:rPr>
          <w:color w:val="2E5395"/>
        </w:rPr>
        <w:t>ARTICOLO</w:t>
      </w:r>
      <w:r>
        <w:rPr>
          <w:color w:val="2E5395"/>
          <w:spacing w:val="-5"/>
        </w:rPr>
        <w:t> </w:t>
      </w:r>
      <w:r>
        <w:rPr>
          <w:color w:val="2E5395"/>
        </w:rPr>
        <w:t>1265</w:t>
      </w:r>
      <w:r>
        <w:rPr>
          <w:color w:val="2E5395"/>
          <w:spacing w:val="-5"/>
        </w:rPr>
        <w:t> </w:t>
      </w:r>
      <w:r>
        <w:rPr>
          <w:color w:val="2E5395"/>
        </w:rPr>
        <w:t>[efficacia</w:t>
      </w:r>
      <w:r>
        <w:rPr>
          <w:color w:val="2E5395"/>
          <w:spacing w:val="-5"/>
        </w:rPr>
        <w:t> </w:t>
      </w:r>
      <w:r>
        <w:rPr>
          <w:color w:val="2E5395"/>
        </w:rPr>
        <w:t>della</w:t>
      </w:r>
      <w:r>
        <w:rPr>
          <w:color w:val="2E5395"/>
          <w:spacing w:val="-5"/>
        </w:rPr>
        <w:t> </w:t>
      </w:r>
      <w:r>
        <w:rPr>
          <w:color w:val="2E5395"/>
        </w:rPr>
        <w:t>cessione</w:t>
      </w:r>
      <w:r>
        <w:rPr>
          <w:color w:val="2E5395"/>
          <w:spacing w:val="-5"/>
        </w:rPr>
        <w:t> </w:t>
      </w:r>
      <w:r>
        <w:rPr>
          <w:color w:val="2E5395"/>
        </w:rPr>
        <w:t>riguardo</w:t>
      </w:r>
      <w:r>
        <w:rPr>
          <w:color w:val="2E5395"/>
          <w:spacing w:val="-5"/>
        </w:rPr>
        <w:t> </w:t>
      </w:r>
      <w:r>
        <w:rPr>
          <w:color w:val="2E5395"/>
          <w:spacing w:val="-2"/>
        </w:rPr>
        <w:t>terzi]</w:t>
      </w:r>
    </w:p>
    <w:p>
      <w:pPr>
        <w:pStyle w:val="BodyText"/>
        <w:spacing w:line="232" w:lineRule="auto" w:before="2"/>
        <w:ind w:right="174"/>
      </w:pPr>
      <w:r>
        <w:rPr/>
        <w:t>I</w:t>
      </w:r>
      <w:r>
        <w:rPr>
          <w:spacing w:val="-7"/>
        </w:rPr>
        <w:t> </w:t>
      </w:r>
      <w:r>
        <w:rPr/>
        <w:t>diritti</w:t>
      </w:r>
      <w:r>
        <w:rPr>
          <w:spacing w:val="-7"/>
        </w:rPr>
        <w:t> </w:t>
      </w:r>
      <w:r>
        <w:rPr/>
        <w:t>di</w:t>
      </w:r>
      <w:r>
        <w:rPr>
          <w:spacing w:val="-8"/>
        </w:rPr>
        <w:t> </w:t>
      </w:r>
      <w:r>
        <w:rPr/>
        <w:t>credito:</w:t>
      </w:r>
      <w:r>
        <w:rPr>
          <w:spacing w:val="-8"/>
        </w:rPr>
        <w:t> </w:t>
      </w:r>
      <w:r>
        <w:rPr/>
        <w:t>l’effetto</w:t>
      </w:r>
      <w:r>
        <w:rPr>
          <w:spacing w:val="-7"/>
        </w:rPr>
        <w:t> </w:t>
      </w:r>
      <w:r>
        <w:rPr/>
        <w:t>verso</w:t>
      </w:r>
      <w:r>
        <w:rPr>
          <w:spacing w:val="-7"/>
        </w:rPr>
        <w:t> </w:t>
      </w:r>
      <w:r>
        <w:rPr/>
        <w:t>terzi</w:t>
      </w:r>
      <w:r>
        <w:rPr>
          <w:spacing w:val="-7"/>
        </w:rPr>
        <w:t> </w:t>
      </w:r>
      <w:r>
        <w:rPr/>
        <w:t>si</w:t>
      </w:r>
      <w:r>
        <w:rPr>
          <w:spacing w:val="-7"/>
        </w:rPr>
        <w:t> </w:t>
      </w:r>
      <w:r>
        <w:rPr/>
        <w:t>verifica</w:t>
      </w:r>
      <w:r>
        <w:rPr>
          <w:spacing w:val="-7"/>
        </w:rPr>
        <w:t> </w:t>
      </w:r>
      <w:r>
        <w:rPr/>
        <w:t>nel</w:t>
      </w:r>
      <w:r>
        <w:rPr>
          <w:spacing w:val="-7"/>
        </w:rPr>
        <w:t> </w:t>
      </w:r>
      <w:r>
        <w:rPr/>
        <w:t>momento</w:t>
      </w:r>
      <w:r>
        <w:rPr>
          <w:spacing w:val="-7"/>
        </w:rPr>
        <w:t> </w:t>
      </w:r>
      <w:r>
        <w:rPr/>
        <w:t>in</w:t>
      </w:r>
      <w:r>
        <w:rPr>
          <w:spacing w:val="-7"/>
        </w:rPr>
        <w:t> </w:t>
      </w:r>
      <w:r>
        <w:rPr/>
        <w:t>cui</w:t>
      </w:r>
      <w:r>
        <w:rPr>
          <w:spacing w:val="-7"/>
        </w:rPr>
        <w:t> </w:t>
      </w:r>
      <w:r>
        <w:rPr/>
        <w:t>il</w:t>
      </w:r>
      <w:r>
        <w:rPr>
          <w:spacing w:val="-7"/>
        </w:rPr>
        <w:t> </w:t>
      </w:r>
      <w:r>
        <w:rPr/>
        <w:t>debitore</w:t>
      </w:r>
      <w:r>
        <w:rPr>
          <w:spacing w:val="-7"/>
        </w:rPr>
        <w:t> </w:t>
      </w:r>
      <w:r>
        <w:rPr/>
        <w:t>viene</w:t>
      </w:r>
      <w:r>
        <w:rPr>
          <w:spacing w:val="-7"/>
        </w:rPr>
        <w:t> </w:t>
      </w:r>
      <w:r>
        <w:rPr/>
        <w:t>avvertito</w:t>
      </w:r>
      <w:r>
        <w:rPr>
          <w:spacing w:val="-7"/>
        </w:rPr>
        <w:t> </w:t>
      </w:r>
      <w:r>
        <w:rPr/>
        <w:t>della</w:t>
      </w:r>
      <w:r>
        <w:rPr>
          <w:spacing w:val="-7"/>
        </w:rPr>
        <w:t> </w:t>
      </w:r>
      <w:r>
        <w:rPr/>
        <w:t>cessione del credito.</w:t>
      </w:r>
    </w:p>
    <w:p>
      <w:pPr>
        <w:pStyle w:val="Heading3"/>
        <w:spacing w:before="260"/>
      </w:pPr>
      <w:bookmarkStart w:name="ARTICOLO 1380 [conflitto tra più diritti" w:id="124"/>
      <w:bookmarkEnd w:id="124"/>
      <w:r>
        <w:rPr>
          <w:b w:val="0"/>
        </w:rPr>
      </w:r>
      <w:r>
        <w:rPr>
          <w:color w:val="2E5395"/>
        </w:rPr>
        <w:t>ARTICOLO</w:t>
      </w:r>
      <w:r>
        <w:rPr>
          <w:color w:val="2E5395"/>
          <w:spacing w:val="-7"/>
        </w:rPr>
        <w:t> </w:t>
      </w:r>
      <w:r>
        <w:rPr>
          <w:color w:val="2E5395"/>
        </w:rPr>
        <w:t>1380</w:t>
      </w:r>
      <w:r>
        <w:rPr>
          <w:color w:val="2E5395"/>
          <w:spacing w:val="-7"/>
        </w:rPr>
        <w:t> </w:t>
      </w:r>
      <w:r>
        <w:rPr>
          <w:color w:val="2E5395"/>
        </w:rPr>
        <w:t>[conflitto</w:t>
      </w:r>
      <w:r>
        <w:rPr>
          <w:color w:val="2E5395"/>
          <w:spacing w:val="-7"/>
        </w:rPr>
        <w:t> </w:t>
      </w:r>
      <w:r>
        <w:rPr>
          <w:color w:val="2E5395"/>
        </w:rPr>
        <w:t>tra</w:t>
      </w:r>
      <w:r>
        <w:rPr>
          <w:color w:val="2E5395"/>
          <w:spacing w:val="-7"/>
        </w:rPr>
        <w:t> </w:t>
      </w:r>
      <w:r>
        <w:rPr>
          <w:color w:val="2E5395"/>
        </w:rPr>
        <w:t>più</w:t>
      </w:r>
      <w:r>
        <w:rPr>
          <w:color w:val="2E5395"/>
          <w:spacing w:val="-7"/>
        </w:rPr>
        <w:t> </w:t>
      </w:r>
      <w:r>
        <w:rPr>
          <w:color w:val="2E5395"/>
        </w:rPr>
        <w:t>diritti</w:t>
      </w:r>
      <w:r>
        <w:rPr>
          <w:color w:val="2E5395"/>
          <w:spacing w:val="-7"/>
        </w:rPr>
        <w:t> </w:t>
      </w:r>
      <w:r>
        <w:rPr>
          <w:color w:val="2E5395"/>
        </w:rPr>
        <w:t>personali</w:t>
      </w:r>
      <w:r>
        <w:rPr>
          <w:color w:val="2E5395"/>
          <w:spacing w:val="-8"/>
        </w:rPr>
        <w:t> </w:t>
      </w:r>
      <w:r>
        <w:rPr>
          <w:color w:val="2E5395"/>
        </w:rPr>
        <w:t>di</w:t>
      </w:r>
      <w:r>
        <w:rPr>
          <w:color w:val="2E5395"/>
          <w:spacing w:val="-7"/>
        </w:rPr>
        <w:t> </w:t>
      </w:r>
      <w:r>
        <w:rPr>
          <w:color w:val="2E5395"/>
          <w:spacing w:val="-2"/>
        </w:rPr>
        <w:t>godimento]</w:t>
      </w:r>
    </w:p>
    <w:p>
      <w:pPr>
        <w:pStyle w:val="BodyText"/>
        <w:spacing w:line="232" w:lineRule="auto" w:before="2"/>
      </w:pPr>
      <w:r>
        <w:rPr/>
        <w:t>Nel</w:t>
      </w:r>
      <w:r>
        <w:rPr>
          <w:spacing w:val="-6"/>
        </w:rPr>
        <w:t> </w:t>
      </w:r>
      <w:r>
        <w:rPr/>
        <w:t>caso</w:t>
      </w:r>
      <w:r>
        <w:rPr>
          <w:spacing w:val="-6"/>
        </w:rPr>
        <w:t> </w:t>
      </w:r>
      <w:r>
        <w:rPr/>
        <w:t>del</w:t>
      </w:r>
      <w:r>
        <w:rPr>
          <w:spacing w:val="-6"/>
        </w:rPr>
        <w:t> </w:t>
      </w:r>
      <w:r>
        <w:rPr/>
        <w:t>trasferimento</w:t>
      </w:r>
      <w:r>
        <w:rPr>
          <w:spacing w:val="-6"/>
        </w:rPr>
        <w:t> </w:t>
      </w:r>
      <w:r>
        <w:rPr/>
        <w:t>dei</w:t>
      </w:r>
      <w:r>
        <w:rPr>
          <w:spacing w:val="-6"/>
        </w:rPr>
        <w:t> </w:t>
      </w:r>
      <w:r>
        <w:rPr/>
        <w:t>diritti</w:t>
      </w:r>
      <w:r>
        <w:rPr>
          <w:spacing w:val="-6"/>
        </w:rPr>
        <w:t> </w:t>
      </w:r>
      <w:r>
        <w:rPr/>
        <w:t>personali</w:t>
      </w:r>
      <w:r>
        <w:rPr>
          <w:spacing w:val="-6"/>
        </w:rPr>
        <w:t> </w:t>
      </w:r>
      <w:r>
        <w:rPr/>
        <w:t>di</w:t>
      </w:r>
      <w:r>
        <w:rPr>
          <w:spacing w:val="-6"/>
        </w:rPr>
        <w:t> </w:t>
      </w:r>
      <w:r>
        <w:rPr/>
        <w:t>godimento,</w:t>
      </w:r>
      <w:r>
        <w:rPr>
          <w:spacing w:val="-6"/>
        </w:rPr>
        <w:t> </w:t>
      </w:r>
      <w:r>
        <w:rPr/>
        <w:t>acquista</w:t>
      </w:r>
      <w:r>
        <w:rPr>
          <w:spacing w:val="-6"/>
        </w:rPr>
        <w:t> </w:t>
      </w:r>
      <w:r>
        <w:rPr/>
        <w:t>il</w:t>
      </w:r>
      <w:r>
        <w:rPr>
          <w:spacing w:val="-6"/>
        </w:rPr>
        <w:t> </w:t>
      </w:r>
      <w:r>
        <w:rPr/>
        <w:t>diritto</w:t>
      </w:r>
      <w:r>
        <w:rPr>
          <w:spacing w:val="-6"/>
        </w:rPr>
        <w:t> </w:t>
      </w:r>
      <w:r>
        <w:rPr/>
        <w:t>in</w:t>
      </w:r>
      <w:r>
        <w:rPr>
          <w:spacing w:val="-6"/>
        </w:rPr>
        <w:t> </w:t>
      </w:r>
      <w:r>
        <w:rPr/>
        <w:t>modo</w:t>
      </w:r>
      <w:r>
        <w:rPr>
          <w:spacing w:val="-6"/>
        </w:rPr>
        <w:t> </w:t>
      </w:r>
      <w:r>
        <w:rPr/>
        <w:t>opponibile</w:t>
      </w:r>
      <w:r>
        <w:rPr>
          <w:spacing w:val="-6"/>
        </w:rPr>
        <w:t> </w:t>
      </w:r>
      <w:r>
        <w:rPr/>
        <w:t>a</w:t>
      </w:r>
      <w:r>
        <w:rPr>
          <w:spacing w:val="-6"/>
        </w:rPr>
        <w:t> </w:t>
      </w:r>
      <w:r>
        <w:rPr/>
        <w:t>terzi</w:t>
      </w:r>
      <w:r>
        <w:rPr>
          <w:spacing w:val="-6"/>
        </w:rPr>
        <w:t> </w:t>
      </w:r>
      <w:r>
        <w:rPr/>
        <w:t>chi per primo ha iniziato a utilizzare il godimento. Occorre aver conseguito il credito.</w:t>
      </w:r>
    </w:p>
    <w:p>
      <w:pPr>
        <w:spacing w:line="232" w:lineRule="auto" w:before="0"/>
        <w:ind w:left="140" w:right="0" w:firstLine="0"/>
        <w:jc w:val="left"/>
        <w:rPr>
          <w:b/>
          <w:i/>
          <w:sz w:val="22"/>
        </w:rPr>
      </w:pPr>
      <w:r>
        <w:rPr>
          <w:sz w:val="22"/>
        </w:rPr>
        <w:t>“</w:t>
      </w:r>
      <w:r>
        <w:rPr>
          <w:b/>
          <w:i/>
          <w:sz w:val="22"/>
        </w:rPr>
        <w:t>Se, con successivi contra&gt;, una persona concede a diversi contraenti un diritto personale di godimento relativo alla stessa cosa, il godimento spetta al contraente che </w:t>
      </w:r>
      <w:r>
        <w:rPr>
          <w:b/>
          <w:i/>
          <w:sz w:val="22"/>
          <w:u w:val="single"/>
        </w:rPr>
        <w:t>per primo</w:t>
      </w:r>
      <w:r>
        <w:rPr>
          <w:b/>
          <w:i/>
          <w:sz w:val="22"/>
        </w:rPr>
        <w:t> lo ha conseguito.</w:t>
      </w:r>
    </w:p>
    <w:p>
      <w:pPr>
        <w:spacing w:line="232" w:lineRule="auto" w:before="0"/>
        <w:ind w:left="140" w:right="0" w:firstLine="0"/>
        <w:jc w:val="left"/>
        <w:rPr>
          <w:b/>
          <w:i/>
          <w:sz w:val="22"/>
        </w:rPr>
      </w:pPr>
      <w:r>
        <w:rPr>
          <w:b/>
          <w:i/>
          <w:sz w:val="22"/>
        </w:rPr>
        <w:t>Se</w:t>
      </w:r>
      <w:r>
        <w:rPr>
          <w:b/>
          <w:i/>
          <w:spacing w:val="-5"/>
          <w:sz w:val="22"/>
        </w:rPr>
        <w:t> </w:t>
      </w:r>
      <w:r>
        <w:rPr>
          <w:b/>
          <w:i/>
          <w:sz w:val="22"/>
        </w:rPr>
        <w:t>nessuno</w:t>
      </w:r>
      <w:r>
        <w:rPr>
          <w:b/>
          <w:i/>
          <w:spacing w:val="-5"/>
          <w:sz w:val="22"/>
        </w:rPr>
        <w:t> </w:t>
      </w:r>
      <w:r>
        <w:rPr>
          <w:b/>
          <w:i/>
          <w:sz w:val="22"/>
        </w:rPr>
        <w:t>dei</w:t>
      </w:r>
      <w:r>
        <w:rPr>
          <w:b/>
          <w:i/>
          <w:spacing w:val="-5"/>
          <w:sz w:val="22"/>
        </w:rPr>
        <w:t> </w:t>
      </w:r>
      <w:r>
        <w:rPr>
          <w:b/>
          <w:i/>
          <w:sz w:val="22"/>
        </w:rPr>
        <w:t>contraenti</w:t>
      </w:r>
      <w:r>
        <w:rPr>
          <w:b/>
          <w:i/>
          <w:spacing w:val="-5"/>
          <w:sz w:val="22"/>
        </w:rPr>
        <w:t> </w:t>
      </w:r>
      <w:r>
        <w:rPr>
          <w:b/>
          <w:i/>
          <w:sz w:val="22"/>
        </w:rPr>
        <w:t>ha</w:t>
      </w:r>
      <w:r>
        <w:rPr>
          <w:b/>
          <w:i/>
          <w:spacing w:val="-5"/>
          <w:sz w:val="22"/>
        </w:rPr>
        <w:t> </w:t>
      </w:r>
      <w:r>
        <w:rPr>
          <w:b/>
          <w:i/>
          <w:sz w:val="22"/>
        </w:rPr>
        <w:t>conseguito</w:t>
      </w:r>
      <w:r>
        <w:rPr>
          <w:b/>
          <w:i/>
          <w:spacing w:val="-5"/>
          <w:sz w:val="22"/>
        </w:rPr>
        <w:t> </w:t>
      </w:r>
      <w:r>
        <w:rPr>
          <w:b/>
          <w:i/>
          <w:sz w:val="22"/>
        </w:rPr>
        <w:t>il</w:t>
      </w:r>
      <w:r>
        <w:rPr>
          <w:b/>
          <w:i/>
          <w:spacing w:val="-5"/>
          <w:sz w:val="22"/>
        </w:rPr>
        <w:t> </w:t>
      </w:r>
      <w:r>
        <w:rPr>
          <w:b/>
          <w:i/>
          <w:sz w:val="22"/>
        </w:rPr>
        <w:t>godimento,</w:t>
      </w:r>
      <w:r>
        <w:rPr>
          <w:b/>
          <w:i/>
          <w:spacing w:val="-5"/>
          <w:sz w:val="22"/>
        </w:rPr>
        <w:t> </w:t>
      </w:r>
      <w:r>
        <w:rPr>
          <w:b/>
          <w:i/>
          <w:sz w:val="22"/>
        </w:rPr>
        <w:t>è</w:t>
      </w:r>
      <w:r>
        <w:rPr>
          <w:b/>
          <w:i/>
          <w:spacing w:val="-5"/>
          <w:sz w:val="22"/>
        </w:rPr>
        <w:t> </w:t>
      </w:r>
      <w:r>
        <w:rPr>
          <w:b/>
          <w:i/>
          <w:sz w:val="22"/>
        </w:rPr>
        <w:t>preferito</w:t>
      </w:r>
      <w:r>
        <w:rPr>
          <w:b/>
          <w:i/>
          <w:spacing w:val="-5"/>
          <w:sz w:val="22"/>
        </w:rPr>
        <w:t> </w:t>
      </w:r>
      <w:r>
        <w:rPr>
          <w:b/>
          <w:i/>
          <w:sz w:val="22"/>
        </w:rPr>
        <w:t>quello</w:t>
      </w:r>
      <w:r>
        <w:rPr>
          <w:b/>
          <w:i/>
          <w:spacing w:val="-5"/>
          <w:sz w:val="22"/>
        </w:rPr>
        <w:t> </w:t>
      </w:r>
      <w:r>
        <w:rPr>
          <w:b/>
          <w:i/>
          <w:sz w:val="22"/>
        </w:rPr>
        <w:t>che</w:t>
      </w:r>
      <w:r>
        <w:rPr>
          <w:b/>
          <w:i/>
          <w:spacing w:val="-5"/>
          <w:sz w:val="22"/>
        </w:rPr>
        <w:t> </w:t>
      </w:r>
      <w:r>
        <w:rPr>
          <w:b/>
          <w:i/>
          <w:sz w:val="22"/>
        </w:rPr>
        <w:t>ha</w:t>
      </w:r>
      <w:r>
        <w:rPr>
          <w:b/>
          <w:i/>
          <w:spacing w:val="-5"/>
          <w:sz w:val="22"/>
        </w:rPr>
        <w:t> </w:t>
      </w:r>
      <w:r>
        <w:rPr>
          <w:b/>
          <w:i/>
          <w:sz w:val="22"/>
        </w:rPr>
        <w:t>il</w:t>
      </w:r>
      <w:r>
        <w:rPr>
          <w:b/>
          <w:i/>
          <w:spacing w:val="-5"/>
          <w:sz w:val="22"/>
        </w:rPr>
        <w:t> </w:t>
      </w:r>
      <w:r>
        <w:rPr>
          <w:b/>
          <w:i/>
          <w:sz w:val="22"/>
          <w:u w:val="single"/>
        </w:rPr>
        <w:t>titolo</w:t>
      </w:r>
      <w:r>
        <w:rPr>
          <w:b/>
          <w:i/>
          <w:spacing w:val="-6"/>
          <w:sz w:val="22"/>
          <w:u w:val="single"/>
        </w:rPr>
        <w:t> </w:t>
      </w:r>
      <w:r>
        <w:rPr>
          <w:b/>
          <w:i/>
          <w:sz w:val="22"/>
          <w:u w:val="single"/>
        </w:rPr>
        <w:t>di</w:t>
      </w:r>
      <w:r>
        <w:rPr>
          <w:b/>
          <w:i/>
          <w:spacing w:val="-5"/>
          <w:sz w:val="22"/>
          <w:u w:val="single"/>
        </w:rPr>
        <w:t> </w:t>
      </w:r>
      <w:r>
        <w:rPr>
          <w:b/>
          <w:i/>
          <w:sz w:val="22"/>
          <w:u w:val="single"/>
        </w:rPr>
        <w:t>data</w:t>
      </w:r>
      <w:r>
        <w:rPr>
          <w:b/>
          <w:i/>
          <w:spacing w:val="-6"/>
          <w:sz w:val="22"/>
          <w:u w:val="single"/>
        </w:rPr>
        <w:t> </w:t>
      </w:r>
      <w:r>
        <w:rPr>
          <w:b/>
          <w:i/>
          <w:sz w:val="22"/>
          <w:u w:val="single"/>
        </w:rPr>
        <w:t>certa</w:t>
      </w:r>
      <w:r>
        <w:rPr>
          <w:b/>
          <w:i/>
          <w:sz w:val="22"/>
        </w:rPr>
        <w:t> </w:t>
      </w:r>
      <w:r>
        <w:rPr>
          <w:b/>
          <w:i/>
          <w:spacing w:val="-2"/>
          <w:sz w:val="22"/>
          <w:u w:val="single"/>
        </w:rPr>
        <w:t>anteriore</w:t>
      </w:r>
      <w:r>
        <w:rPr>
          <w:b/>
          <w:i/>
          <w:spacing w:val="-2"/>
          <w:sz w:val="22"/>
        </w:rPr>
        <w:t>.</w:t>
      </w:r>
    </w:p>
    <w:p>
      <w:pPr>
        <w:spacing w:line="263" w:lineRule="exact" w:before="0"/>
        <w:ind w:left="140" w:right="0" w:firstLine="0"/>
        <w:jc w:val="left"/>
        <w:rPr>
          <w:sz w:val="22"/>
        </w:rPr>
      </w:pPr>
      <w:r>
        <w:rPr>
          <w:b/>
          <w:i/>
          <w:sz w:val="22"/>
        </w:rPr>
        <w:t>Sono</w:t>
      </w:r>
      <w:r>
        <w:rPr>
          <w:b/>
          <w:i/>
          <w:spacing w:val="8"/>
          <w:sz w:val="22"/>
        </w:rPr>
        <w:t> </w:t>
      </w:r>
      <w:r>
        <w:rPr>
          <w:b/>
          <w:i/>
          <w:sz w:val="22"/>
        </w:rPr>
        <w:t>salve</w:t>
      </w:r>
      <w:r>
        <w:rPr>
          <w:b/>
          <w:i/>
          <w:spacing w:val="9"/>
          <w:sz w:val="22"/>
        </w:rPr>
        <w:t> </w:t>
      </w:r>
      <w:r>
        <w:rPr>
          <w:b/>
          <w:i/>
          <w:sz w:val="22"/>
        </w:rPr>
        <w:t>le</w:t>
      </w:r>
      <w:r>
        <w:rPr>
          <w:b/>
          <w:i/>
          <w:spacing w:val="8"/>
          <w:sz w:val="22"/>
        </w:rPr>
        <w:t> </w:t>
      </w:r>
      <w:r>
        <w:rPr>
          <w:b/>
          <w:i/>
          <w:sz w:val="22"/>
        </w:rPr>
        <w:t>norme</w:t>
      </w:r>
      <w:r>
        <w:rPr>
          <w:b/>
          <w:i/>
          <w:spacing w:val="9"/>
          <w:sz w:val="22"/>
        </w:rPr>
        <w:t> </w:t>
      </w:r>
      <w:r>
        <w:rPr>
          <w:b/>
          <w:i/>
          <w:sz w:val="22"/>
        </w:rPr>
        <w:t>relative</w:t>
      </w:r>
      <w:r>
        <w:rPr>
          <w:b/>
          <w:i/>
          <w:spacing w:val="8"/>
          <w:sz w:val="22"/>
        </w:rPr>
        <w:t> </w:t>
      </w:r>
      <w:r>
        <w:rPr>
          <w:b/>
          <w:i/>
          <w:sz w:val="22"/>
        </w:rPr>
        <w:t>agli</w:t>
      </w:r>
      <w:r>
        <w:rPr>
          <w:b/>
          <w:i/>
          <w:spacing w:val="8"/>
          <w:sz w:val="22"/>
        </w:rPr>
        <w:t> </w:t>
      </w:r>
      <w:r>
        <w:rPr>
          <w:b/>
          <w:i/>
          <w:sz w:val="22"/>
          <w:u w:val="single"/>
        </w:rPr>
        <w:t>effe&gt;</w:t>
      </w:r>
      <w:r>
        <w:rPr>
          <w:b/>
          <w:i/>
          <w:spacing w:val="9"/>
          <w:sz w:val="22"/>
          <w:u w:val="single"/>
        </w:rPr>
        <w:t> </w:t>
      </w:r>
      <w:r>
        <w:rPr>
          <w:b/>
          <w:i/>
          <w:sz w:val="22"/>
          <w:u w:val="single"/>
        </w:rPr>
        <w:t>della</w:t>
      </w:r>
      <w:r>
        <w:rPr>
          <w:b/>
          <w:i/>
          <w:spacing w:val="8"/>
          <w:sz w:val="22"/>
          <w:u w:val="single"/>
        </w:rPr>
        <w:t> </w:t>
      </w:r>
      <w:r>
        <w:rPr>
          <w:b/>
          <w:i/>
          <w:spacing w:val="-2"/>
          <w:sz w:val="22"/>
          <w:u w:val="single"/>
        </w:rPr>
        <w:t>trascrizione</w:t>
      </w:r>
      <w:r>
        <w:rPr>
          <w:spacing w:val="-2"/>
          <w:sz w:val="22"/>
        </w:rPr>
        <w:t>”.</w:t>
      </w:r>
    </w:p>
    <w:p>
      <w:pPr>
        <w:pStyle w:val="BodyText"/>
        <w:spacing w:line="232" w:lineRule="auto" w:before="117"/>
        <w:ind w:right="174"/>
      </w:pPr>
      <w:r>
        <w:rPr/>
        <w:t>L’ipotesi è la cessione di un diritto personale di godimento (es. parte conduttrice in un contratto di locazione):</w:t>
      </w:r>
      <w:r>
        <w:rPr>
          <w:spacing w:val="-7"/>
        </w:rPr>
        <w:t> </w:t>
      </w:r>
      <w:r>
        <w:rPr/>
        <w:t>una</w:t>
      </w:r>
      <w:r>
        <w:rPr>
          <w:spacing w:val="-7"/>
        </w:rPr>
        <w:t> </w:t>
      </w:r>
      <w:r>
        <w:rPr/>
        <w:t>persona</w:t>
      </w:r>
      <w:r>
        <w:rPr>
          <w:spacing w:val="-7"/>
        </w:rPr>
        <w:t> </w:t>
      </w:r>
      <w:r>
        <w:rPr/>
        <w:t>trasferisce</w:t>
      </w:r>
      <w:r>
        <w:rPr>
          <w:spacing w:val="-7"/>
        </w:rPr>
        <w:t> </w:t>
      </w:r>
      <w:r>
        <w:rPr/>
        <w:t>lo</w:t>
      </w:r>
      <w:r>
        <w:rPr>
          <w:spacing w:val="-7"/>
        </w:rPr>
        <w:t> </w:t>
      </w:r>
      <w:r>
        <w:rPr/>
        <w:t>stesso</w:t>
      </w:r>
      <w:r>
        <w:rPr>
          <w:spacing w:val="-7"/>
        </w:rPr>
        <w:t> </w:t>
      </w:r>
      <w:r>
        <w:rPr/>
        <w:t>diritto</w:t>
      </w:r>
      <w:r>
        <w:rPr>
          <w:spacing w:val="-7"/>
        </w:rPr>
        <w:t> </w:t>
      </w:r>
      <w:r>
        <w:rPr/>
        <w:t>personale</w:t>
      </w:r>
      <w:r>
        <w:rPr>
          <w:spacing w:val="-7"/>
        </w:rPr>
        <w:t> </w:t>
      </w:r>
      <w:r>
        <w:rPr/>
        <w:t>di</w:t>
      </w:r>
      <w:r>
        <w:rPr>
          <w:spacing w:val="-7"/>
        </w:rPr>
        <w:t> </w:t>
      </w:r>
      <w:r>
        <w:rPr/>
        <w:t>godimento</w:t>
      </w:r>
      <w:r>
        <w:rPr>
          <w:spacing w:val="-7"/>
        </w:rPr>
        <w:t> </w:t>
      </w:r>
      <w:r>
        <w:rPr/>
        <w:t>a</w:t>
      </w:r>
      <w:r>
        <w:rPr>
          <w:spacing w:val="-7"/>
        </w:rPr>
        <w:t> </w:t>
      </w:r>
      <w:r>
        <w:rPr/>
        <w:t>più</w:t>
      </w:r>
      <w:r>
        <w:rPr>
          <w:spacing w:val="-7"/>
        </w:rPr>
        <w:t> </w:t>
      </w:r>
      <w:r>
        <w:rPr/>
        <w:t>soggetti</w:t>
      </w:r>
      <w:r>
        <w:rPr>
          <w:spacing w:val="-7"/>
        </w:rPr>
        <w:t> </w:t>
      </w:r>
      <w:r>
        <w:rPr/>
        <w:t>diversi</w:t>
      </w:r>
      <w:r>
        <w:rPr>
          <w:spacing w:val="-8"/>
        </w:rPr>
        <w:t> </w:t>
      </w:r>
      <w:r>
        <w:rPr/>
        <w:t>(due persone hanno preso in locazione la stessa casa per lo stesso periodo). Quale dei due ha il diritto di esercitare il diritto personale di godimento che gli spetta in base al contratto che ha concluso?</w:t>
      </w:r>
    </w:p>
    <w:p>
      <w:pPr>
        <w:pStyle w:val="BodyText"/>
        <w:spacing w:line="232" w:lineRule="auto" w:before="22"/>
      </w:pPr>
      <w:r>
        <w:rPr/>
        <w:t>La risposta </w:t>
      </w:r>
      <w:r>
        <w:rPr>
          <w:u w:val="single"/>
        </w:rPr>
        <w:t>non si basa sul criterio temporale</w:t>
      </w:r>
      <w:r>
        <w:rPr/>
        <w:t> ma segue un ordine determinato da qualcosa di diverso. Secondo</w:t>
      </w:r>
      <w:r>
        <w:rPr>
          <w:spacing w:val="-8"/>
        </w:rPr>
        <w:t> </w:t>
      </w:r>
      <w:r>
        <w:rPr/>
        <w:t>l’articolo</w:t>
      </w:r>
      <w:r>
        <w:rPr>
          <w:spacing w:val="-8"/>
        </w:rPr>
        <w:t> </w:t>
      </w:r>
      <w:r>
        <w:rPr/>
        <w:t>1380,</w:t>
      </w:r>
      <w:r>
        <w:rPr>
          <w:spacing w:val="-8"/>
        </w:rPr>
        <w:t> </w:t>
      </w:r>
      <w:r>
        <w:rPr/>
        <w:t>il</w:t>
      </w:r>
      <w:r>
        <w:rPr>
          <w:spacing w:val="-8"/>
        </w:rPr>
        <w:t> </w:t>
      </w:r>
      <w:r>
        <w:rPr/>
        <w:t>godimento</w:t>
      </w:r>
      <w:r>
        <w:rPr>
          <w:spacing w:val="-8"/>
        </w:rPr>
        <w:t> </w:t>
      </w:r>
      <w:r>
        <w:rPr/>
        <w:t>tra</w:t>
      </w:r>
      <w:r>
        <w:rPr>
          <w:spacing w:val="-8"/>
        </w:rPr>
        <w:t> </w:t>
      </w:r>
      <w:r>
        <w:rPr/>
        <w:t>più</w:t>
      </w:r>
      <w:r>
        <w:rPr>
          <w:spacing w:val="-8"/>
        </w:rPr>
        <w:t> </w:t>
      </w:r>
      <w:r>
        <w:rPr/>
        <w:t>persone</w:t>
      </w:r>
      <w:r>
        <w:rPr>
          <w:spacing w:val="-8"/>
        </w:rPr>
        <w:t> </w:t>
      </w:r>
      <w:r>
        <w:rPr/>
        <w:t>che</w:t>
      </w:r>
      <w:r>
        <w:rPr>
          <w:spacing w:val="-8"/>
        </w:rPr>
        <w:t> </w:t>
      </w:r>
      <w:r>
        <w:rPr/>
        <w:t>hanno</w:t>
      </w:r>
      <w:r>
        <w:rPr>
          <w:spacing w:val="-8"/>
        </w:rPr>
        <w:t> </w:t>
      </w:r>
      <w:r>
        <w:rPr/>
        <w:t>acquistato</w:t>
      </w:r>
      <w:r>
        <w:rPr>
          <w:spacing w:val="-8"/>
        </w:rPr>
        <w:t> </w:t>
      </w:r>
      <w:r>
        <w:rPr/>
        <w:t>lo</w:t>
      </w:r>
      <w:r>
        <w:rPr>
          <w:spacing w:val="-8"/>
        </w:rPr>
        <w:t> </w:t>
      </w:r>
      <w:r>
        <w:rPr/>
        <w:t>stesso</w:t>
      </w:r>
      <w:r>
        <w:rPr>
          <w:spacing w:val="-8"/>
        </w:rPr>
        <w:t> </w:t>
      </w:r>
      <w:r>
        <w:rPr/>
        <w:t>diritto</w:t>
      </w:r>
      <w:r>
        <w:rPr>
          <w:spacing w:val="-8"/>
        </w:rPr>
        <w:t> </w:t>
      </w:r>
      <w:r>
        <w:rPr/>
        <w:t>di</w:t>
      </w:r>
      <w:r>
        <w:rPr>
          <w:spacing w:val="-8"/>
        </w:rPr>
        <w:t> </w:t>
      </w:r>
      <w:r>
        <w:rPr/>
        <w:t>godimento, spetta a chi </w:t>
      </w:r>
      <w:r>
        <w:rPr>
          <w:b/>
          <w:u w:val="single"/>
        </w:rPr>
        <w:t>per primo</w:t>
      </w:r>
      <w:r>
        <w:rPr>
          <w:b/>
        </w:rPr>
        <w:t> </w:t>
      </w:r>
      <w:r>
        <w:rPr/>
        <w:t>ha conseguito il godimento.</w:t>
      </w:r>
    </w:p>
    <w:p>
      <w:pPr>
        <w:pStyle w:val="BodyText"/>
        <w:spacing w:line="232" w:lineRule="auto"/>
        <w:ind w:right="201"/>
      </w:pPr>
      <w:r>
        <w:rPr/>
        <w:t>Il</w:t>
      </w:r>
      <w:r>
        <w:rPr>
          <w:spacing w:val="-3"/>
        </w:rPr>
        <w:t> </w:t>
      </w:r>
      <w:r>
        <w:rPr>
          <w:b/>
          <w:u w:val="single"/>
        </w:rPr>
        <w:t>GODIMENTO</w:t>
      </w:r>
      <w:r>
        <w:rPr>
          <w:b/>
          <w:spacing w:val="-4"/>
        </w:rPr>
        <w:t> </w:t>
      </w:r>
      <w:r>
        <w:rPr/>
        <w:t>è</w:t>
      </w:r>
      <w:r>
        <w:rPr>
          <w:spacing w:val="-3"/>
        </w:rPr>
        <w:t> </w:t>
      </w:r>
      <w:r>
        <w:rPr/>
        <w:t>la</w:t>
      </w:r>
      <w:r>
        <w:rPr>
          <w:spacing w:val="-3"/>
        </w:rPr>
        <w:t> </w:t>
      </w:r>
      <w:r>
        <w:rPr/>
        <w:t>cosa</w:t>
      </w:r>
      <w:r>
        <w:rPr>
          <w:spacing w:val="-3"/>
        </w:rPr>
        <w:t> </w:t>
      </w:r>
      <w:r>
        <w:rPr/>
        <w:t>che</w:t>
      </w:r>
      <w:r>
        <w:rPr>
          <w:spacing w:val="-3"/>
        </w:rPr>
        <w:t> </w:t>
      </w:r>
      <w:r>
        <w:rPr/>
        <w:t>si</w:t>
      </w:r>
      <w:r>
        <w:rPr>
          <w:spacing w:val="-3"/>
        </w:rPr>
        <w:t> </w:t>
      </w:r>
      <w:r>
        <w:rPr/>
        <w:t>aggiunge</w:t>
      </w:r>
      <w:r>
        <w:rPr>
          <w:spacing w:val="-3"/>
        </w:rPr>
        <w:t> </w:t>
      </w:r>
      <w:r>
        <w:rPr/>
        <w:t>al</w:t>
      </w:r>
      <w:r>
        <w:rPr>
          <w:spacing w:val="-3"/>
        </w:rPr>
        <w:t> </w:t>
      </w:r>
      <w:r>
        <w:rPr/>
        <w:t>contratto</w:t>
      </w:r>
      <w:r>
        <w:rPr>
          <w:spacing w:val="-3"/>
        </w:rPr>
        <w:t> </w:t>
      </w:r>
      <w:r>
        <w:rPr/>
        <w:t>per</w:t>
      </w:r>
      <w:r>
        <w:rPr>
          <w:spacing w:val="-4"/>
        </w:rPr>
        <w:t> </w:t>
      </w:r>
      <w:r>
        <w:rPr>
          <w:u w:val="single"/>
        </w:rPr>
        <w:t>consentire</w:t>
      </w:r>
      <w:r>
        <w:rPr>
          <w:spacing w:val="-3"/>
          <w:u w:val="single"/>
        </w:rPr>
        <w:t> </w:t>
      </w:r>
      <w:r>
        <w:rPr>
          <w:u w:val="single"/>
        </w:rPr>
        <w:t>all’acquirente</w:t>
      </w:r>
      <w:r>
        <w:rPr>
          <w:spacing w:val="-3"/>
          <w:u w:val="single"/>
        </w:rPr>
        <w:t> </w:t>
      </w:r>
      <w:r>
        <w:rPr>
          <w:u w:val="single"/>
        </w:rPr>
        <w:t>di</w:t>
      </w:r>
      <w:r>
        <w:rPr>
          <w:spacing w:val="-3"/>
          <w:u w:val="single"/>
        </w:rPr>
        <w:t> </w:t>
      </w:r>
      <w:r>
        <w:rPr>
          <w:u w:val="single"/>
        </w:rPr>
        <w:t>fa</w:t>
      </w:r>
      <w:r>
        <w:rPr>
          <w:spacing w:val="-3"/>
          <w:u w:val="single"/>
        </w:rPr>
        <w:t> </w:t>
      </w:r>
      <w:r>
        <w:rPr>
          <w:u w:val="single"/>
        </w:rPr>
        <w:t>godere</w:t>
      </w:r>
      <w:r>
        <w:rPr>
          <w:spacing w:val="-3"/>
          <w:u w:val="single"/>
        </w:rPr>
        <w:t> </w:t>
      </w:r>
      <w:r>
        <w:rPr>
          <w:u w:val="single"/>
        </w:rPr>
        <w:t>il</w:t>
      </w:r>
      <w:r>
        <w:rPr>
          <w:spacing w:val="-3"/>
          <w:u w:val="single"/>
        </w:rPr>
        <w:t> </w:t>
      </w:r>
      <w:r>
        <w:rPr>
          <w:u w:val="single"/>
        </w:rPr>
        <w:t>suo</w:t>
      </w:r>
      <w:r>
        <w:rPr>
          <w:spacing w:val="-3"/>
          <w:u w:val="single"/>
        </w:rPr>
        <w:t> </w:t>
      </w:r>
      <w:r>
        <w:rPr>
          <w:u w:val="single"/>
        </w:rPr>
        <w:t>diritto</w:t>
      </w:r>
      <w:r>
        <w:rPr/>
        <w:t> </w:t>
      </w:r>
      <w:r>
        <w:rPr>
          <w:u w:val="single"/>
        </w:rPr>
        <w:t>nei</w:t>
      </w:r>
      <w:r>
        <w:rPr>
          <w:spacing w:val="-9"/>
          <w:u w:val="single"/>
        </w:rPr>
        <w:t> </w:t>
      </w:r>
      <w:r>
        <w:rPr>
          <w:u w:val="single"/>
        </w:rPr>
        <w:t>confront</w:t>
      </w:r>
      <w:r>
        <w:rPr>
          <w:spacing w:val="-9"/>
          <w:u w:val="single"/>
        </w:rPr>
        <w:t> </w:t>
      </w:r>
      <w:r>
        <w:rPr>
          <w:u w:val="single"/>
        </w:rPr>
        <w:t>i</w:t>
      </w:r>
      <w:r>
        <w:rPr>
          <w:spacing w:val="-9"/>
          <w:u w:val="single"/>
        </w:rPr>
        <w:t> </w:t>
      </w:r>
      <w:r>
        <w:rPr>
          <w:u w:val="single"/>
        </w:rPr>
        <w:t>dei</w:t>
      </w:r>
      <w:r>
        <w:rPr>
          <w:spacing w:val="-9"/>
          <w:u w:val="single"/>
        </w:rPr>
        <w:t> </w:t>
      </w:r>
      <w:r>
        <w:rPr>
          <w:u w:val="single"/>
        </w:rPr>
        <w:t>terzi</w:t>
      </w:r>
      <w:r>
        <w:rPr>
          <w:spacing w:val="-9"/>
        </w:rPr>
        <w:t> </w:t>
      </w:r>
      <w:r>
        <w:rPr/>
        <w:t>–</w:t>
      </w:r>
      <w:r>
        <w:rPr>
          <w:spacing w:val="-9"/>
        </w:rPr>
        <w:t> </w:t>
      </w:r>
      <w:r>
        <w:rPr/>
        <w:t>se</w:t>
      </w:r>
      <w:r>
        <w:rPr>
          <w:spacing w:val="-9"/>
        </w:rPr>
        <w:t> </w:t>
      </w:r>
      <w:r>
        <w:rPr/>
        <w:t>non</w:t>
      </w:r>
      <w:r>
        <w:rPr>
          <w:spacing w:val="-9"/>
        </w:rPr>
        <w:t> </w:t>
      </w:r>
      <w:r>
        <w:rPr/>
        <w:t>c’è</w:t>
      </w:r>
      <w:r>
        <w:rPr>
          <w:spacing w:val="-9"/>
        </w:rPr>
        <w:t> </w:t>
      </w:r>
      <w:r>
        <w:rPr/>
        <w:t>quel</w:t>
      </w:r>
      <w:r>
        <w:rPr>
          <w:spacing w:val="-9"/>
        </w:rPr>
        <w:t> </w:t>
      </w:r>
      <w:r>
        <w:rPr/>
        <w:t>godimento</w:t>
      </w:r>
      <w:r>
        <w:rPr>
          <w:spacing w:val="-9"/>
        </w:rPr>
        <w:t> </w:t>
      </w:r>
      <w:r>
        <w:rPr/>
        <w:t>il</w:t>
      </w:r>
      <w:r>
        <w:rPr>
          <w:spacing w:val="-9"/>
        </w:rPr>
        <w:t> </w:t>
      </w:r>
      <w:r>
        <w:rPr/>
        <w:t>diritto</w:t>
      </w:r>
      <w:r>
        <w:rPr>
          <w:spacing w:val="-9"/>
        </w:rPr>
        <w:t> </w:t>
      </w:r>
      <w:r>
        <w:rPr/>
        <w:t>viene</w:t>
      </w:r>
      <w:r>
        <w:rPr>
          <w:spacing w:val="-9"/>
        </w:rPr>
        <w:t> </w:t>
      </w:r>
      <w:r>
        <w:rPr/>
        <w:t>acquistato</w:t>
      </w:r>
      <w:r>
        <w:rPr>
          <w:spacing w:val="-9"/>
        </w:rPr>
        <w:t> </w:t>
      </w:r>
      <w:r>
        <w:rPr/>
        <w:t>ma</w:t>
      </w:r>
      <w:r>
        <w:rPr>
          <w:spacing w:val="-9"/>
        </w:rPr>
        <w:t> </w:t>
      </w:r>
      <w:r>
        <w:rPr/>
        <w:t>non</w:t>
      </w:r>
      <w:r>
        <w:rPr>
          <w:spacing w:val="-9"/>
        </w:rPr>
        <w:t> </w:t>
      </w:r>
      <w:r>
        <w:rPr/>
        <w:t>può</w:t>
      </w:r>
      <w:r>
        <w:rPr>
          <w:spacing w:val="-9"/>
        </w:rPr>
        <w:t> </w:t>
      </w:r>
      <w:r>
        <w:rPr/>
        <w:t>essere</w:t>
      </w:r>
      <w:r>
        <w:rPr>
          <w:spacing w:val="-9"/>
        </w:rPr>
        <w:t> </w:t>
      </w:r>
      <w:r>
        <w:rPr/>
        <w:t>fatto</w:t>
      </w:r>
      <w:r>
        <w:rPr>
          <w:spacing w:val="-9"/>
        </w:rPr>
        <w:t> </w:t>
      </w:r>
      <w:r>
        <w:rPr/>
        <w:t>valere contro terzi.</w:t>
      </w:r>
    </w:p>
    <w:p>
      <w:pPr>
        <w:pStyle w:val="Heading3"/>
        <w:spacing w:before="253"/>
        <w:ind w:left="140"/>
      </w:pPr>
      <w:r>
        <w:rPr>
          <w:color w:val="2E5395"/>
        </w:rPr>
        <w:t>ARTICOLO</w:t>
      </w:r>
      <w:r>
        <w:rPr>
          <w:color w:val="2E5395"/>
          <w:spacing w:val="-10"/>
        </w:rPr>
        <w:t> </w:t>
      </w:r>
      <w:r>
        <w:rPr>
          <w:color w:val="2E5395"/>
        </w:rPr>
        <w:t>2644</w:t>
      </w:r>
      <w:r>
        <w:rPr>
          <w:color w:val="2E5395"/>
          <w:spacing w:val="-10"/>
        </w:rPr>
        <w:t> </w:t>
      </w:r>
      <w:r>
        <w:rPr>
          <w:color w:val="2E5395"/>
        </w:rPr>
        <w:t>[effetti</w:t>
      </w:r>
      <w:r>
        <w:rPr>
          <w:color w:val="2E5395"/>
          <w:spacing w:val="-10"/>
        </w:rPr>
        <w:t> </w:t>
      </w:r>
      <w:r>
        <w:rPr>
          <w:color w:val="2E5395"/>
        </w:rPr>
        <w:t>della</w:t>
      </w:r>
      <w:r>
        <w:rPr>
          <w:color w:val="2E5395"/>
          <w:spacing w:val="-9"/>
        </w:rPr>
        <w:t> </w:t>
      </w:r>
      <w:r>
        <w:rPr>
          <w:color w:val="2E5395"/>
          <w:spacing w:val="-2"/>
        </w:rPr>
        <w:t>trascrizione]</w:t>
      </w:r>
    </w:p>
    <w:p>
      <w:pPr>
        <w:pStyle w:val="BodyText"/>
        <w:spacing w:line="232" w:lineRule="auto" w:before="2"/>
        <w:ind w:right="174"/>
      </w:pPr>
      <w:r>
        <w:rPr/>
        <w:t>Nel</w:t>
      </w:r>
      <w:r>
        <w:rPr>
          <w:spacing w:val="-7"/>
        </w:rPr>
        <w:t> </w:t>
      </w:r>
      <w:r>
        <w:rPr/>
        <w:t>caso</w:t>
      </w:r>
      <w:r>
        <w:rPr>
          <w:spacing w:val="-7"/>
        </w:rPr>
        <w:t> </w:t>
      </w:r>
      <w:r>
        <w:rPr/>
        <w:t>di</w:t>
      </w:r>
      <w:r>
        <w:rPr>
          <w:spacing w:val="-7"/>
        </w:rPr>
        <w:t> </w:t>
      </w:r>
      <w:r>
        <w:rPr/>
        <w:t>contratto</w:t>
      </w:r>
      <w:r>
        <w:rPr>
          <w:spacing w:val="-7"/>
        </w:rPr>
        <w:t> </w:t>
      </w:r>
      <w:r>
        <w:rPr/>
        <w:t>con</w:t>
      </w:r>
      <w:r>
        <w:rPr>
          <w:spacing w:val="-7"/>
        </w:rPr>
        <w:t> </w:t>
      </w:r>
      <w:r>
        <w:rPr/>
        <w:t>oggetto</w:t>
      </w:r>
      <w:r>
        <w:rPr>
          <w:spacing w:val="-7"/>
        </w:rPr>
        <w:t> </w:t>
      </w:r>
      <w:r>
        <w:rPr/>
        <w:t>diritti</w:t>
      </w:r>
      <w:r>
        <w:rPr>
          <w:spacing w:val="-7"/>
        </w:rPr>
        <w:t> </w:t>
      </w:r>
      <w:r>
        <w:rPr/>
        <w:t>su</w:t>
      </w:r>
      <w:r>
        <w:rPr>
          <w:spacing w:val="-7"/>
        </w:rPr>
        <w:t> </w:t>
      </w:r>
      <w:r>
        <w:rPr>
          <w:u w:val="single"/>
        </w:rPr>
        <w:t>beni</w:t>
      </w:r>
      <w:r>
        <w:rPr>
          <w:spacing w:val="-7"/>
          <w:u w:val="single"/>
        </w:rPr>
        <w:t> </w:t>
      </w:r>
      <w:r>
        <w:rPr>
          <w:u w:val="single"/>
        </w:rPr>
        <w:t>immobili</w:t>
      </w:r>
      <w:r>
        <w:rPr>
          <w:spacing w:val="-7"/>
          <w:u w:val="single"/>
        </w:rPr>
        <w:t> </w:t>
      </w:r>
      <w:r>
        <w:rPr>
          <w:u w:val="single"/>
        </w:rPr>
        <w:t>occorre</w:t>
      </w:r>
      <w:r>
        <w:rPr>
          <w:spacing w:val="-7"/>
          <w:u w:val="single"/>
        </w:rPr>
        <w:t> </w:t>
      </w:r>
      <w:r>
        <w:rPr>
          <w:u w:val="single"/>
        </w:rPr>
        <w:t>la</w:t>
      </w:r>
      <w:r>
        <w:rPr>
          <w:spacing w:val="-7"/>
          <w:u w:val="single"/>
        </w:rPr>
        <w:t> </w:t>
      </w:r>
      <w:r>
        <w:rPr>
          <w:u w:val="single"/>
        </w:rPr>
        <w:t>trascrizione</w:t>
      </w:r>
      <w:r>
        <w:rPr>
          <w:spacing w:val="-7"/>
          <w:u w:val="single"/>
        </w:rPr>
        <w:t> </w:t>
      </w:r>
      <w:r>
        <w:rPr>
          <w:u w:val="single"/>
        </w:rPr>
        <w:t>nei</w:t>
      </w:r>
      <w:r>
        <w:rPr>
          <w:spacing w:val="-7"/>
          <w:u w:val="single"/>
        </w:rPr>
        <w:t> </w:t>
      </w:r>
      <w:r>
        <w:rPr>
          <w:u w:val="single"/>
        </w:rPr>
        <w:t>pubblici</w:t>
      </w:r>
      <w:r>
        <w:rPr>
          <w:spacing w:val="-7"/>
          <w:u w:val="single"/>
        </w:rPr>
        <w:t> </w:t>
      </w:r>
      <w:r>
        <w:rPr>
          <w:u w:val="single"/>
        </w:rPr>
        <w:t>registri</w:t>
      </w:r>
      <w:r>
        <w:rPr/>
        <w:t> </w:t>
      </w:r>
      <w:r>
        <w:rPr>
          <w:u w:val="single"/>
        </w:rPr>
        <w:t>immobiliari dell’atto d’acquisto</w:t>
      </w:r>
      <w:r>
        <w:rPr/>
        <w:t>.</w:t>
      </w:r>
    </w:p>
    <w:p>
      <w:pPr>
        <w:spacing w:line="232" w:lineRule="auto" w:before="0"/>
        <w:ind w:left="140" w:right="174" w:firstLine="0"/>
        <w:jc w:val="left"/>
        <w:rPr>
          <w:sz w:val="22"/>
        </w:rPr>
      </w:pPr>
      <w:r>
        <w:rPr>
          <w:sz w:val="22"/>
        </w:rPr>
        <w:t>La proprietà, afferma l’articolo, è acquisita </w:t>
      </w:r>
      <w:r>
        <w:rPr>
          <w:b/>
          <w:sz w:val="22"/>
          <w:u w:val="single"/>
        </w:rPr>
        <w:t>da chi ha trascritto per primo l’atto di acquisto</w:t>
      </w:r>
      <w:r>
        <w:rPr>
          <w:b/>
          <w:sz w:val="22"/>
        </w:rPr>
        <w:t> </w:t>
      </w:r>
      <w:r>
        <w:rPr>
          <w:sz w:val="22"/>
        </w:rPr>
        <w:t>– l’articolo riporta</w:t>
      </w:r>
      <w:r>
        <w:rPr>
          <w:spacing w:val="-4"/>
          <w:sz w:val="22"/>
        </w:rPr>
        <w:t> </w:t>
      </w:r>
      <w:r>
        <w:rPr>
          <w:sz w:val="22"/>
        </w:rPr>
        <w:t>la</w:t>
      </w:r>
      <w:r>
        <w:rPr>
          <w:spacing w:val="-4"/>
          <w:sz w:val="22"/>
        </w:rPr>
        <w:t> </w:t>
      </w:r>
      <w:r>
        <w:rPr>
          <w:sz w:val="22"/>
        </w:rPr>
        <w:t>stessa</w:t>
      </w:r>
      <w:r>
        <w:rPr>
          <w:spacing w:val="-4"/>
          <w:sz w:val="22"/>
        </w:rPr>
        <w:t> </w:t>
      </w:r>
      <w:r>
        <w:rPr>
          <w:sz w:val="22"/>
        </w:rPr>
        <w:t>situazione</w:t>
      </w:r>
      <w:r>
        <w:rPr>
          <w:spacing w:val="-4"/>
          <w:sz w:val="22"/>
        </w:rPr>
        <w:t> </w:t>
      </w:r>
      <w:r>
        <w:rPr>
          <w:sz w:val="22"/>
        </w:rPr>
        <w:t>del</w:t>
      </w:r>
      <w:r>
        <w:rPr>
          <w:spacing w:val="-4"/>
          <w:sz w:val="22"/>
        </w:rPr>
        <w:t> </w:t>
      </w:r>
      <w:r>
        <w:rPr>
          <w:sz w:val="22"/>
        </w:rPr>
        <w:t>1380,</w:t>
      </w:r>
      <w:r>
        <w:rPr>
          <w:spacing w:val="-4"/>
          <w:sz w:val="22"/>
        </w:rPr>
        <w:t> </w:t>
      </w:r>
      <w:r>
        <w:rPr>
          <w:sz w:val="22"/>
        </w:rPr>
        <w:t>e</w:t>
      </w:r>
      <w:r>
        <w:rPr>
          <w:spacing w:val="-4"/>
          <w:sz w:val="22"/>
        </w:rPr>
        <w:t> </w:t>
      </w:r>
      <w:r>
        <w:rPr>
          <w:sz w:val="22"/>
        </w:rPr>
        <w:t>quindi</w:t>
      </w:r>
      <w:r>
        <w:rPr>
          <w:spacing w:val="-4"/>
          <w:sz w:val="22"/>
        </w:rPr>
        <w:t> </w:t>
      </w:r>
      <w:r>
        <w:rPr>
          <w:sz w:val="22"/>
        </w:rPr>
        <w:t>la</w:t>
      </w:r>
      <w:r>
        <w:rPr>
          <w:spacing w:val="-4"/>
          <w:sz w:val="22"/>
        </w:rPr>
        <w:t> </w:t>
      </w:r>
      <w:r>
        <w:rPr>
          <w:sz w:val="22"/>
        </w:rPr>
        <w:t>situazione</w:t>
      </w:r>
      <w:r>
        <w:rPr>
          <w:spacing w:val="-4"/>
          <w:sz w:val="22"/>
        </w:rPr>
        <w:t> </w:t>
      </w:r>
      <w:r>
        <w:rPr>
          <w:sz w:val="22"/>
        </w:rPr>
        <w:t>in</w:t>
      </w:r>
      <w:r>
        <w:rPr>
          <w:spacing w:val="-4"/>
          <w:sz w:val="22"/>
        </w:rPr>
        <w:t> </w:t>
      </w:r>
      <w:r>
        <w:rPr>
          <w:sz w:val="22"/>
        </w:rPr>
        <w:t>cui</w:t>
      </w:r>
      <w:r>
        <w:rPr>
          <w:spacing w:val="-4"/>
          <w:sz w:val="22"/>
        </w:rPr>
        <w:t> </w:t>
      </w:r>
      <w:r>
        <w:rPr>
          <w:sz w:val="22"/>
        </w:rPr>
        <w:t>un</w:t>
      </w:r>
      <w:r>
        <w:rPr>
          <w:spacing w:val="-4"/>
          <w:sz w:val="22"/>
        </w:rPr>
        <w:t> </w:t>
      </w:r>
      <w:r>
        <w:rPr>
          <w:sz w:val="22"/>
        </w:rPr>
        <w:t>bene</w:t>
      </w:r>
      <w:r>
        <w:rPr>
          <w:spacing w:val="-4"/>
          <w:sz w:val="22"/>
        </w:rPr>
        <w:t> </w:t>
      </w:r>
      <w:r>
        <w:rPr>
          <w:sz w:val="22"/>
        </w:rPr>
        <w:t>immobile</w:t>
      </w:r>
      <w:r>
        <w:rPr>
          <w:spacing w:val="-4"/>
          <w:sz w:val="22"/>
        </w:rPr>
        <w:t> </w:t>
      </w:r>
      <w:r>
        <w:rPr>
          <w:sz w:val="22"/>
        </w:rPr>
        <w:t>venga</w:t>
      </w:r>
      <w:r>
        <w:rPr>
          <w:spacing w:val="-4"/>
          <w:sz w:val="22"/>
        </w:rPr>
        <w:t> </w:t>
      </w:r>
      <w:r>
        <w:rPr>
          <w:sz w:val="22"/>
        </w:rPr>
        <w:t>venduto</w:t>
      </w:r>
      <w:r>
        <w:rPr>
          <w:spacing w:val="-4"/>
          <w:sz w:val="22"/>
        </w:rPr>
        <w:t> </w:t>
      </w:r>
      <w:r>
        <w:rPr>
          <w:sz w:val="22"/>
        </w:rPr>
        <w:t>a</w:t>
      </w:r>
      <w:r>
        <w:rPr>
          <w:spacing w:val="-4"/>
          <w:sz w:val="22"/>
        </w:rPr>
        <w:t> </w:t>
      </w:r>
      <w:r>
        <w:rPr>
          <w:sz w:val="22"/>
        </w:rPr>
        <w:t>due </w:t>
      </w:r>
      <w:r>
        <w:rPr>
          <w:spacing w:val="-2"/>
          <w:sz w:val="22"/>
        </w:rPr>
        <w:t>persone.</w:t>
      </w:r>
    </w:p>
    <w:p>
      <w:pPr>
        <w:pStyle w:val="Heading2"/>
        <w:spacing w:before="260"/>
      </w:pPr>
      <w:bookmarkStart w:name="→ LA TRASCRIZIONE" w:id="125"/>
      <w:bookmarkEnd w:id="125"/>
      <w:r>
        <w:rPr>
          <w:b w:val="0"/>
        </w:rPr>
      </w:r>
      <w:r>
        <w:rPr>
          <w:b w:val="0"/>
        </w:rPr>
        <w:t>→ </w:t>
      </w:r>
      <w:r>
        <w:rPr/>
        <w:t>LA </w:t>
      </w:r>
      <w:r>
        <w:rPr>
          <w:spacing w:val="-2"/>
        </w:rPr>
        <w:t>TRASCRIZIONE</w:t>
      </w:r>
    </w:p>
    <w:p>
      <w:pPr>
        <w:spacing w:line="232" w:lineRule="auto" w:before="2"/>
        <w:ind w:left="140" w:right="282" w:firstLine="0"/>
        <w:jc w:val="left"/>
        <w:rPr>
          <w:sz w:val="22"/>
        </w:rPr>
      </w:pPr>
      <w:r>
        <w:rPr>
          <w:sz w:val="22"/>
        </w:rPr>
        <w:t>Nel</w:t>
      </w:r>
      <w:r>
        <w:rPr>
          <w:spacing w:val="-6"/>
          <w:sz w:val="22"/>
        </w:rPr>
        <w:t> </w:t>
      </w:r>
      <w:r>
        <w:rPr>
          <w:sz w:val="22"/>
        </w:rPr>
        <w:t>VI</w:t>
      </w:r>
      <w:r>
        <w:rPr>
          <w:spacing w:val="-6"/>
          <w:sz w:val="22"/>
        </w:rPr>
        <w:t> </w:t>
      </w:r>
      <w:r>
        <w:rPr>
          <w:sz w:val="22"/>
        </w:rPr>
        <w:t>libero</w:t>
      </w:r>
      <w:r>
        <w:rPr>
          <w:spacing w:val="-6"/>
          <w:sz w:val="22"/>
        </w:rPr>
        <w:t> </w:t>
      </w:r>
      <w:r>
        <w:rPr>
          <w:sz w:val="22"/>
        </w:rPr>
        <w:t>del</w:t>
      </w:r>
      <w:r>
        <w:rPr>
          <w:spacing w:val="-6"/>
          <w:sz w:val="22"/>
        </w:rPr>
        <w:t> </w:t>
      </w:r>
      <w:r>
        <w:rPr>
          <w:sz w:val="22"/>
        </w:rPr>
        <w:t>codice</w:t>
      </w:r>
      <w:r>
        <w:rPr>
          <w:spacing w:val="-6"/>
          <w:sz w:val="22"/>
        </w:rPr>
        <w:t> </w:t>
      </w:r>
      <w:r>
        <w:rPr>
          <w:sz w:val="22"/>
        </w:rPr>
        <w:t>civile,</w:t>
      </w:r>
      <w:r>
        <w:rPr>
          <w:spacing w:val="-6"/>
          <w:sz w:val="22"/>
        </w:rPr>
        <w:t> </w:t>
      </w:r>
      <w:r>
        <w:rPr>
          <w:sz w:val="22"/>
        </w:rPr>
        <w:t>dall’articolo</w:t>
      </w:r>
      <w:r>
        <w:rPr>
          <w:spacing w:val="-6"/>
          <w:sz w:val="22"/>
        </w:rPr>
        <w:t> </w:t>
      </w:r>
      <w:r>
        <w:rPr>
          <w:sz w:val="22"/>
        </w:rPr>
        <w:t>2643</w:t>
      </w:r>
      <w:r>
        <w:rPr>
          <w:spacing w:val="-6"/>
          <w:sz w:val="22"/>
        </w:rPr>
        <w:t> </w:t>
      </w:r>
      <w:r>
        <w:rPr>
          <w:sz w:val="22"/>
        </w:rPr>
        <w:t>in</w:t>
      </w:r>
      <w:r>
        <w:rPr>
          <w:spacing w:val="-6"/>
          <w:sz w:val="22"/>
        </w:rPr>
        <w:t> </w:t>
      </w:r>
      <w:r>
        <w:rPr>
          <w:sz w:val="22"/>
        </w:rPr>
        <w:t>avanti,</w:t>
      </w:r>
      <w:r>
        <w:rPr>
          <w:spacing w:val="-6"/>
          <w:sz w:val="22"/>
        </w:rPr>
        <w:t> </w:t>
      </w:r>
      <w:r>
        <w:rPr>
          <w:sz w:val="22"/>
        </w:rPr>
        <w:t>è</w:t>
      </w:r>
      <w:r>
        <w:rPr>
          <w:spacing w:val="-6"/>
          <w:sz w:val="22"/>
        </w:rPr>
        <w:t> </w:t>
      </w:r>
      <w:r>
        <w:rPr>
          <w:sz w:val="22"/>
        </w:rPr>
        <w:t>prevista</w:t>
      </w:r>
      <w:r>
        <w:rPr>
          <w:spacing w:val="-6"/>
          <w:sz w:val="22"/>
        </w:rPr>
        <w:t> </w:t>
      </w:r>
      <w:r>
        <w:rPr>
          <w:sz w:val="22"/>
        </w:rPr>
        <w:t>e</w:t>
      </w:r>
      <w:r>
        <w:rPr>
          <w:spacing w:val="-6"/>
          <w:sz w:val="22"/>
        </w:rPr>
        <w:t> </w:t>
      </w:r>
      <w:r>
        <w:rPr>
          <w:sz w:val="22"/>
        </w:rPr>
        <w:t>disciplinata</w:t>
      </w:r>
      <w:r>
        <w:rPr>
          <w:spacing w:val="-6"/>
          <w:sz w:val="22"/>
        </w:rPr>
        <w:t> </w:t>
      </w:r>
      <w:r>
        <w:rPr>
          <w:sz w:val="22"/>
        </w:rPr>
        <w:t>una</w:t>
      </w:r>
      <w:r>
        <w:rPr>
          <w:spacing w:val="-7"/>
          <w:sz w:val="22"/>
        </w:rPr>
        <w:t> </w:t>
      </w:r>
      <w:r>
        <w:rPr>
          <w:b/>
          <w:sz w:val="22"/>
          <w:u w:val="single"/>
        </w:rPr>
        <w:t>forma</w:t>
      </w:r>
      <w:r>
        <w:rPr>
          <w:b/>
          <w:spacing w:val="-7"/>
          <w:sz w:val="22"/>
          <w:u w:val="single"/>
        </w:rPr>
        <w:t> </w:t>
      </w:r>
      <w:r>
        <w:rPr>
          <w:b/>
          <w:sz w:val="22"/>
          <w:u w:val="single"/>
        </w:rPr>
        <w:t>di</w:t>
      </w:r>
      <w:r>
        <w:rPr>
          <w:b/>
          <w:spacing w:val="-7"/>
          <w:sz w:val="22"/>
          <w:u w:val="single"/>
        </w:rPr>
        <w:t> </w:t>
      </w:r>
      <w:r>
        <w:rPr>
          <w:b/>
          <w:sz w:val="22"/>
          <w:u w:val="single"/>
        </w:rPr>
        <w:t>pubblicità</w:t>
      </w:r>
      <w:r>
        <w:rPr>
          <w:b/>
          <w:sz w:val="22"/>
        </w:rPr>
        <w:t> </w:t>
      </w:r>
      <w:r>
        <w:rPr>
          <w:sz w:val="22"/>
        </w:rPr>
        <w:t>che riguarda tutti gli </w:t>
      </w:r>
      <w:r>
        <w:rPr>
          <w:sz w:val="22"/>
          <w:u w:val="single"/>
        </w:rPr>
        <w:t>at t i che hanno per oggetto </w:t>
      </w:r>
      <w:r>
        <w:rPr>
          <w:b/>
          <w:sz w:val="22"/>
          <w:u w:val="single"/>
        </w:rPr>
        <w:t>dirit t i su beni immobili</w:t>
      </w:r>
      <w:r>
        <w:rPr>
          <w:sz w:val="22"/>
        </w:rPr>
        <w:t>.</w:t>
      </w:r>
    </w:p>
    <w:p>
      <w:pPr>
        <w:pStyle w:val="BodyText"/>
        <w:spacing w:line="232" w:lineRule="auto"/>
        <w:ind w:right="215"/>
      </w:pPr>
      <w:r>
        <w:rPr/>
        <w:t>Questa pubblicità consiste nella trascrizione degli atti nei registri immobiliari, che sono tenuti dalla Conservatoria</w:t>
      </w:r>
      <w:r>
        <w:rPr>
          <w:spacing w:val="-10"/>
        </w:rPr>
        <w:t> </w:t>
      </w:r>
      <w:r>
        <w:rPr/>
        <w:t>dei</w:t>
      </w:r>
      <w:r>
        <w:rPr>
          <w:spacing w:val="-10"/>
        </w:rPr>
        <w:t> </w:t>
      </w:r>
      <w:r>
        <w:rPr/>
        <w:t>registri</w:t>
      </w:r>
      <w:r>
        <w:rPr>
          <w:spacing w:val="-10"/>
        </w:rPr>
        <w:t> </w:t>
      </w:r>
      <w:r>
        <w:rPr/>
        <w:t>immobiliari</w:t>
      </w:r>
      <w:r>
        <w:rPr>
          <w:spacing w:val="-10"/>
        </w:rPr>
        <w:t> </w:t>
      </w:r>
      <w:r>
        <w:rPr/>
        <w:t>(ufficio</w:t>
      </w:r>
      <w:r>
        <w:rPr>
          <w:spacing w:val="-10"/>
        </w:rPr>
        <w:t> </w:t>
      </w:r>
      <w:r>
        <w:rPr/>
        <w:t>collocato</w:t>
      </w:r>
      <w:r>
        <w:rPr>
          <w:spacing w:val="-10"/>
        </w:rPr>
        <w:t> </w:t>
      </w:r>
      <w:r>
        <w:rPr/>
        <w:t>nella</w:t>
      </w:r>
      <w:r>
        <w:rPr>
          <w:spacing w:val="-10"/>
        </w:rPr>
        <w:t> </w:t>
      </w:r>
      <w:r>
        <w:rPr/>
        <w:t>struttura</w:t>
      </w:r>
      <w:r>
        <w:rPr>
          <w:spacing w:val="-10"/>
        </w:rPr>
        <w:t> </w:t>
      </w:r>
      <w:r>
        <w:rPr/>
        <w:t>burocratica</w:t>
      </w:r>
      <w:r>
        <w:rPr>
          <w:spacing w:val="-10"/>
        </w:rPr>
        <w:t> </w:t>
      </w:r>
      <w:r>
        <w:rPr/>
        <w:t>dell’agenzia</w:t>
      </w:r>
      <w:r>
        <w:rPr>
          <w:spacing w:val="-10"/>
        </w:rPr>
        <w:t> </w:t>
      </w:r>
      <w:r>
        <w:rPr/>
        <w:t>del</w:t>
      </w:r>
      <w:r>
        <w:rPr>
          <w:spacing w:val="-10"/>
        </w:rPr>
        <w:t> </w:t>
      </w:r>
      <w:r>
        <w:rPr/>
        <w:t>demanio). Questo</w:t>
      </w:r>
      <w:r>
        <w:rPr>
          <w:spacing w:val="-6"/>
        </w:rPr>
        <w:t> </w:t>
      </w:r>
      <w:r>
        <w:rPr/>
        <w:t>sistema</w:t>
      </w:r>
      <w:r>
        <w:rPr>
          <w:spacing w:val="-6"/>
        </w:rPr>
        <w:t> </w:t>
      </w:r>
      <w:r>
        <w:rPr/>
        <w:t>di</w:t>
      </w:r>
      <w:r>
        <w:rPr>
          <w:spacing w:val="-6"/>
        </w:rPr>
        <w:t> </w:t>
      </w:r>
      <w:r>
        <w:rPr/>
        <w:t>trascrizione</w:t>
      </w:r>
      <w:r>
        <w:rPr>
          <w:spacing w:val="-6"/>
        </w:rPr>
        <w:t> </w:t>
      </w:r>
      <w:r>
        <w:rPr/>
        <w:t>indica</w:t>
      </w:r>
      <w:r>
        <w:rPr>
          <w:spacing w:val="-6"/>
        </w:rPr>
        <w:t> </w:t>
      </w:r>
      <w:r>
        <w:rPr/>
        <w:t>che</w:t>
      </w:r>
      <w:r>
        <w:rPr>
          <w:spacing w:val="-6"/>
        </w:rPr>
        <w:t> </w:t>
      </w:r>
      <w:r>
        <w:rPr/>
        <w:t>tutti</w:t>
      </w:r>
      <w:r>
        <w:rPr>
          <w:spacing w:val="-6"/>
        </w:rPr>
        <w:t> </w:t>
      </w:r>
      <w:r>
        <w:rPr/>
        <w:t>gli</w:t>
      </w:r>
      <w:r>
        <w:rPr>
          <w:spacing w:val="-6"/>
        </w:rPr>
        <w:t> </w:t>
      </w:r>
      <w:r>
        <w:rPr>
          <w:b/>
          <w:u w:val="single"/>
        </w:rPr>
        <w:t>atti</w:t>
      </w:r>
      <w:r>
        <w:rPr>
          <w:b/>
          <w:spacing w:val="-6"/>
        </w:rPr>
        <w:t> </w:t>
      </w:r>
      <w:r>
        <w:rPr/>
        <w:t>che</w:t>
      </w:r>
      <w:r>
        <w:rPr>
          <w:spacing w:val="-6"/>
        </w:rPr>
        <w:t> </w:t>
      </w:r>
      <w:r>
        <w:rPr/>
        <w:t>determinano</w:t>
      </w:r>
      <w:r>
        <w:rPr>
          <w:spacing w:val="-6"/>
        </w:rPr>
        <w:t> </w:t>
      </w:r>
      <w:r>
        <w:rPr/>
        <w:t>la</w:t>
      </w:r>
      <w:r>
        <w:rPr>
          <w:spacing w:val="-6"/>
        </w:rPr>
        <w:t> </w:t>
      </w:r>
      <w:r>
        <w:rPr>
          <w:b/>
          <w:u w:val="single"/>
        </w:rPr>
        <w:t>circolazione</w:t>
      </w:r>
      <w:r>
        <w:rPr>
          <w:b/>
          <w:spacing w:val="-6"/>
          <w:u w:val="single"/>
        </w:rPr>
        <w:t> </w:t>
      </w:r>
      <w:r>
        <w:rPr>
          <w:b/>
          <w:u w:val="single"/>
        </w:rPr>
        <w:t>di</w:t>
      </w:r>
      <w:r>
        <w:rPr>
          <w:b/>
          <w:spacing w:val="-6"/>
          <w:u w:val="single"/>
        </w:rPr>
        <w:t> </w:t>
      </w:r>
      <w:r>
        <w:rPr>
          <w:b/>
          <w:u w:val="single"/>
        </w:rPr>
        <w:t>dirit</w:t>
      </w:r>
      <w:r>
        <w:rPr>
          <w:b/>
          <w:spacing w:val="-6"/>
          <w:u w:val="single"/>
        </w:rPr>
        <w:t> </w:t>
      </w:r>
      <w:r>
        <w:rPr>
          <w:b/>
          <w:u w:val="single"/>
        </w:rPr>
        <w:t>t</w:t>
      </w:r>
      <w:r>
        <w:rPr>
          <w:b/>
          <w:spacing w:val="-6"/>
          <w:u w:val="single"/>
        </w:rPr>
        <w:t> </w:t>
      </w:r>
      <w:r>
        <w:rPr>
          <w:b/>
          <w:u w:val="single"/>
        </w:rPr>
        <w:t>i</w:t>
      </w:r>
      <w:r>
        <w:rPr>
          <w:b/>
          <w:spacing w:val="-6"/>
          <w:u w:val="single"/>
        </w:rPr>
        <w:t> </w:t>
      </w:r>
      <w:r>
        <w:rPr>
          <w:b/>
          <w:u w:val="single"/>
        </w:rPr>
        <w:t>con</w:t>
      </w:r>
      <w:r>
        <w:rPr>
          <w:b/>
          <w:spacing w:val="-7"/>
          <w:u w:val="single"/>
        </w:rPr>
        <w:t> </w:t>
      </w:r>
      <w:r>
        <w:rPr>
          <w:b/>
          <w:u w:val="single"/>
        </w:rPr>
        <w:t>oggetto</w:t>
      </w:r>
      <w:r>
        <w:rPr>
          <w:b/>
        </w:rPr>
        <w:t> </w:t>
      </w:r>
      <w:r>
        <w:rPr>
          <w:b/>
          <w:u w:val="single"/>
        </w:rPr>
        <w:t>beni immobili</w:t>
      </w:r>
      <w:r>
        <w:rPr>
          <w:b/>
        </w:rPr>
        <w:t> </w:t>
      </w:r>
      <w:r>
        <w:rPr/>
        <w:t>devono essere </w:t>
      </w:r>
      <w:r>
        <w:rPr>
          <w:b/>
          <w:u w:val="single"/>
        </w:rPr>
        <w:t>trascritti</w:t>
      </w:r>
      <w:r>
        <w:rPr>
          <w:b/>
        </w:rPr>
        <w:t> </w:t>
      </w:r>
      <w:r>
        <w:rPr/>
        <w:t>e l’elenco degli atti da trascrivere sono presenti all’articolo 2643 – sono tutti accomunati dal fatto di </w:t>
      </w:r>
      <w:r>
        <w:rPr>
          <w:u w:val="single"/>
        </w:rPr>
        <w:t>determinare una vicenda circolatoria di dirit t i immobiliari</w:t>
      </w:r>
      <w:r>
        <w:rPr/>
        <w:t>.</w:t>
      </w:r>
    </w:p>
    <w:p>
      <w:pPr>
        <w:pStyle w:val="Heading3"/>
        <w:spacing w:line="232" w:lineRule="auto"/>
        <w:ind w:left="482" w:hanging="342"/>
      </w:pPr>
      <w:bookmarkStart w:name="nb: NON SI TRASCRIVONO I BENI IMMOBILI, " w:id="126"/>
      <w:bookmarkEnd w:id="126"/>
      <w:r>
        <w:rPr>
          <w:b w:val="0"/>
        </w:rPr>
      </w:r>
      <w:r>
        <w:rPr>
          <w:b w:val="0"/>
        </w:rPr>
        <w:t>nb:</w:t>
      </w:r>
      <w:r>
        <w:rPr>
          <w:b w:val="0"/>
          <w:spacing w:val="-4"/>
        </w:rPr>
        <w:t> </w:t>
      </w:r>
      <w:r>
        <w:rPr/>
        <w:t>NON</w:t>
      </w:r>
      <w:r>
        <w:rPr>
          <w:spacing w:val="-4"/>
        </w:rPr>
        <w:t> </w:t>
      </w:r>
      <w:r>
        <w:rPr/>
        <w:t>SI</w:t>
      </w:r>
      <w:r>
        <w:rPr>
          <w:spacing w:val="-4"/>
        </w:rPr>
        <w:t> </w:t>
      </w:r>
      <w:r>
        <w:rPr/>
        <w:t>TRASCRIVONO</w:t>
      </w:r>
      <w:r>
        <w:rPr>
          <w:spacing w:val="-4"/>
        </w:rPr>
        <w:t> </w:t>
      </w:r>
      <w:r>
        <w:rPr/>
        <w:t>I</w:t>
      </w:r>
      <w:r>
        <w:rPr>
          <w:spacing w:val="-4"/>
        </w:rPr>
        <w:t> </w:t>
      </w:r>
      <w:r>
        <w:rPr/>
        <w:t>BENI</w:t>
      </w:r>
      <w:r>
        <w:rPr>
          <w:spacing w:val="-4"/>
        </w:rPr>
        <w:t> </w:t>
      </w:r>
      <w:r>
        <w:rPr/>
        <w:t>IMMOBILI,</w:t>
      </w:r>
      <w:r>
        <w:rPr>
          <w:spacing w:val="-4"/>
        </w:rPr>
        <w:t> </w:t>
      </w:r>
      <w:r>
        <w:rPr/>
        <w:t>NEPPURE</w:t>
      </w:r>
      <w:r>
        <w:rPr>
          <w:spacing w:val="-4"/>
        </w:rPr>
        <w:t> </w:t>
      </w:r>
      <w:r>
        <w:rPr/>
        <w:t>I</w:t>
      </w:r>
      <w:r>
        <w:rPr>
          <w:spacing w:val="-4"/>
        </w:rPr>
        <w:t> </w:t>
      </w:r>
      <w:r>
        <w:rPr/>
        <w:t>DIRITTI</w:t>
      </w:r>
      <w:r>
        <w:rPr>
          <w:spacing w:val="-4"/>
        </w:rPr>
        <w:t> </w:t>
      </w:r>
      <w:r>
        <w:rPr/>
        <w:t>SUI</w:t>
      </w:r>
      <w:r>
        <w:rPr>
          <w:spacing w:val="-4"/>
        </w:rPr>
        <w:t> </w:t>
      </w:r>
      <w:r>
        <w:rPr/>
        <w:t>BENI</w:t>
      </w:r>
      <w:r>
        <w:rPr>
          <w:spacing w:val="-4"/>
        </w:rPr>
        <w:t> </w:t>
      </w:r>
      <w:r>
        <w:rPr/>
        <w:t>IMMOBILI,</w:t>
      </w:r>
      <w:r>
        <w:rPr>
          <w:spacing w:val="-4"/>
        </w:rPr>
        <w:t> </w:t>
      </w:r>
      <w:r>
        <w:rPr/>
        <w:t>MA</w:t>
      </w:r>
      <w:r>
        <w:rPr>
          <w:spacing w:val="-4"/>
        </w:rPr>
        <w:t> </w:t>
      </w:r>
      <w:r>
        <w:rPr/>
        <w:t>GLI</w:t>
      </w:r>
      <w:r>
        <w:rPr>
          <w:spacing w:val="-4"/>
        </w:rPr>
        <w:t> </w:t>
      </w:r>
      <w:r>
        <w:rPr>
          <w:u w:val="single"/>
        </w:rPr>
        <w:t>ATTI</w:t>
      </w:r>
      <w:r>
        <w:rPr>
          <w:spacing w:val="-4"/>
        </w:rPr>
        <w:t> </w:t>
      </w:r>
      <w:r>
        <w:rPr/>
        <w:t>E</w:t>
      </w:r>
      <w:r>
        <w:rPr>
          <w:spacing w:val="-4"/>
        </w:rPr>
        <w:t> </w:t>
      </w:r>
      <w:r>
        <w:rPr/>
        <w:t>I </w:t>
      </w:r>
      <w:r>
        <w:rPr>
          <w:u w:val="single"/>
        </w:rPr>
        <w:t>CONTRATTI</w:t>
      </w:r>
      <w:r>
        <w:rPr/>
        <w:t> CHE HANNO PER OGGETTO BENI IMMOBILI.</w:t>
      </w:r>
    </w:p>
    <w:p>
      <w:pPr>
        <w:pStyle w:val="BodyText"/>
        <w:spacing w:line="235" w:lineRule="auto"/>
        <w:ind w:right="714"/>
      </w:pPr>
      <w:bookmarkStart w:name="Queste trascrizioni avvengono sulla base" w:id="127"/>
      <w:bookmarkEnd w:id="127"/>
      <w:r>
        <w:rPr/>
      </w:r>
      <w:r>
        <w:rPr/>
        <w:t>Queste trascrizioni avvengono sulla base di un </w:t>
      </w:r>
      <w:r>
        <w:rPr>
          <w:u w:val="single"/>
        </w:rPr>
        <w:t>CRITERIO PERSONALE</w:t>
      </w:r>
      <w:r>
        <w:rPr/>
        <w:t>: la trascrizione dell’atto di </w:t>
      </w:r>
      <w:bookmarkStart w:name="compravendita di una casa avviene sia in" w:id="128"/>
      <w:bookmarkEnd w:id="128"/>
      <w:r>
        <w:rPr/>
        <w:t>c</w:t>
      </w:r>
      <w:r>
        <w:rPr/>
        <w:t>ompravendita</w:t>
      </w:r>
      <w:r>
        <w:rPr>
          <w:spacing w:val="-5"/>
        </w:rPr>
        <w:t> </w:t>
      </w:r>
      <w:r>
        <w:rPr/>
        <w:t>di</w:t>
      </w:r>
      <w:r>
        <w:rPr>
          <w:spacing w:val="-5"/>
        </w:rPr>
        <w:t> </w:t>
      </w:r>
      <w:r>
        <w:rPr/>
        <w:t>una</w:t>
      </w:r>
      <w:r>
        <w:rPr>
          <w:spacing w:val="-5"/>
        </w:rPr>
        <w:t> </w:t>
      </w:r>
      <w:r>
        <w:rPr/>
        <w:t>casa</w:t>
      </w:r>
      <w:r>
        <w:rPr>
          <w:spacing w:val="-5"/>
        </w:rPr>
        <w:t> </w:t>
      </w:r>
      <w:r>
        <w:rPr/>
        <w:t>avviene</w:t>
      </w:r>
      <w:r>
        <w:rPr>
          <w:spacing w:val="-5"/>
        </w:rPr>
        <w:t> </w:t>
      </w:r>
      <w:r>
        <w:rPr/>
        <w:t>sia</w:t>
      </w:r>
      <w:r>
        <w:rPr>
          <w:spacing w:val="-5"/>
        </w:rPr>
        <w:t> </w:t>
      </w:r>
      <w:r>
        <w:rPr/>
        <w:t>in</w:t>
      </w:r>
      <w:r>
        <w:rPr>
          <w:spacing w:val="-5"/>
        </w:rPr>
        <w:t> </w:t>
      </w:r>
      <w:r>
        <w:rPr/>
        <w:t>nome</w:t>
      </w:r>
      <w:r>
        <w:rPr>
          <w:spacing w:val="-5"/>
        </w:rPr>
        <w:t> </w:t>
      </w:r>
      <w:r>
        <w:rPr/>
        <w:t>del</w:t>
      </w:r>
      <w:r>
        <w:rPr>
          <w:spacing w:val="-5"/>
        </w:rPr>
        <w:t> </w:t>
      </w:r>
      <w:r>
        <w:rPr/>
        <w:t>venditore</w:t>
      </w:r>
      <w:r>
        <w:rPr>
          <w:spacing w:val="-5"/>
        </w:rPr>
        <w:t> </w:t>
      </w:r>
      <w:r>
        <w:rPr/>
        <w:t>sia</w:t>
      </w:r>
      <w:r>
        <w:rPr>
          <w:spacing w:val="-5"/>
        </w:rPr>
        <w:t> </w:t>
      </w:r>
      <w:r>
        <w:rPr/>
        <w:t>in</w:t>
      </w:r>
      <w:r>
        <w:rPr>
          <w:spacing w:val="-5"/>
        </w:rPr>
        <w:t> </w:t>
      </w:r>
      <w:r>
        <w:rPr/>
        <w:t>nome</w:t>
      </w:r>
      <w:r>
        <w:rPr>
          <w:spacing w:val="-5"/>
        </w:rPr>
        <w:t> </w:t>
      </w:r>
      <w:r>
        <w:rPr/>
        <w:t>del</w:t>
      </w:r>
      <w:r>
        <w:rPr>
          <w:spacing w:val="-5"/>
        </w:rPr>
        <w:t> </w:t>
      </w:r>
      <w:r>
        <w:rPr/>
        <w:t>compratore</w:t>
      </w:r>
      <w:r>
        <w:rPr>
          <w:spacing w:val="-5"/>
        </w:rPr>
        <w:t> </w:t>
      </w:r>
      <w:r>
        <w:rPr/>
        <w:t>–</w:t>
      </w:r>
      <w:r>
        <w:rPr>
          <w:spacing w:val="-5"/>
        </w:rPr>
        <w:t> </w:t>
      </w:r>
      <w:r>
        <w:rPr/>
        <w:t>si</w:t>
      </w:r>
      <w:r>
        <w:rPr>
          <w:spacing w:val="-5"/>
        </w:rPr>
        <w:t> </w:t>
      </w:r>
      <w:r>
        <w:rPr/>
        <w:t>trascrive </w:t>
      </w:r>
      <w:bookmarkStart w:name="l’atto di compravendita contro il vendit" w:id="129"/>
      <w:bookmarkEnd w:id="129"/>
      <w:r>
        <w:rPr/>
        <w:t>l</w:t>
      </w:r>
      <w:r>
        <w:rPr/>
        <w:t>’atto</w:t>
      </w:r>
      <w:r>
        <w:rPr>
          <w:spacing w:val="-8"/>
        </w:rPr>
        <w:t> </w:t>
      </w:r>
      <w:r>
        <w:rPr/>
        <w:t>di</w:t>
      </w:r>
      <w:r>
        <w:rPr>
          <w:spacing w:val="-8"/>
        </w:rPr>
        <w:t> </w:t>
      </w:r>
      <w:r>
        <w:rPr/>
        <w:t>compravendita</w:t>
      </w:r>
      <w:r>
        <w:rPr>
          <w:spacing w:val="-9"/>
        </w:rPr>
        <w:t> </w:t>
      </w:r>
      <w:r>
        <w:rPr>
          <w:u w:val="single"/>
        </w:rPr>
        <w:t>contro</w:t>
      </w:r>
      <w:r>
        <w:rPr>
          <w:spacing w:val="-8"/>
          <w:u w:val="single"/>
        </w:rPr>
        <w:t> </w:t>
      </w:r>
      <w:r>
        <w:rPr>
          <w:u w:val="single"/>
        </w:rPr>
        <w:t>il</w:t>
      </w:r>
      <w:r>
        <w:rPr>
          <w:spacing w:val="-8"/>
          <w:u w:val="single"/>
        </w:rPr>
        <w:t> </w:t>
      </w:r>
      <w:r>
        <w:rPr>
          <w:u w:val="single"/>
        </w:rPr>
        <w:t>venditore</w:t>
      </w:r>
      <w:r>
        <w:rPr>
          <w:spacing w:val="-8"/>
          <w:u w:val="single"/>
        </w:rPr>
        <w:t> </w:t>
      </w:r>
      <w:r>
        <w:rPr>
          <w:u w:val="single"/>
        </w:rPr>
        <w:t>e</w:t>
      </w:r>
      <w:r>
        <w:rPr>
          <w:spacing w:val="-8"/>
          <w:u w:val="single"/>
        </w:rPr>
        <w:t> </w:t>
      </w:r>
      <w:r>
        <w:rPr>
          <w:u w:val="single"/>
        </w:rPr>
        <w:t>in</w:t>
      </w:r>
      <w:r>
        <w:rPr>
          <w:spacing w:val="-8"/>
          <w:u w:val="single"/>
        </w:rPr>
        <w:t> </w:t>
      </w:r>
      <w:r>
        <w:rPr>
          <w:u w:val="single"/>
        </w:rPr>
        <w:t>favore</w:t>
      </w:r>
      <w:r>
        <w:rPr>
          <w:spacing w:val="-8"/>
          <w:u w:val="single"/>
        </w:rPr>
        <w:t> </w:t>
      </w:r>
      <w:r>
        <w:rPr>
          <w:u w:val="single"/>
        </w:rPr>
        <w:t>del</w:t>
      </w:r>
      <w:r>
        <w:rPr>
          <w:spacing w:val="-8"/>
          <w:u w:val="single"/>
        </w:rPr>
        <w:t> </w:t>
      </w:r>
      <w:r>
        <w:rPr>
          <w:u w:val="single"/>
        </w:rPr>
        <w:t>compratore</w:t>
      </w:r>
      <w:r>
        <w:rPr>
          <w:spacing w:val="-9"/>
        </w:rPr>
        <w:t> </w:t>
      </w:r>
      <w:r>
        <w:rPr/>
        <w:t>e</w:t>
      </w:r>
      <w:r>
        <w:rPr>
          <w:spacing w:val="-8"/>
        </w:rPr>
        <w:t> </w:t>
      </w:r>
      <w:r>
        <w:rPr/>
        <w:t>così</w:t>
      </w:r>
      <w:r>
        <w:rPr>
          <w:spacing w:val="-8"/>
        </w:rPr>
        <w:t> </w:t>
      </w:r>
      <w:r>
        <w:rPr/>
        <w:t>anche</w:t>
      </w:r>
      <w:r>
        <w:rPr>
          <w:spacing w:val="-8"/>
        </w:rPr>
        <w:t> </w:t>
      </w:r>
      <w:r>
        <w:rPr/>
        <w:t>i</w:t>
      </w:r>
      <w:r>
        <w:rPr>
          <w:spacing w:val="-8"/>
        </w:rPr>
        <w:t> </w:t>
      </w:r>
      <w:r>
        <w:rPr/>
        <w:t>successivi</w:t>
      </w:r>
      <w:r>
        <w:rPr>
          <w:spacing w:val="-8"/>
        </w:rPr>
        <w:t> </w:t>
      </w:r>
      <w:r>
        <w:rPr/>
        <w:t>saranno </w:t>
      </w:r>
      <w:bookmarkStart w:name="trascritti contro il primo compratore su" w:id="130"/>
      <w:bookmarkEnd w:id="130"/>
      <w:r>
        <w:rPr/>
        <w:t>t</w:t>
      </w:r>
      <w:r>
        <w:rPr/>
        <w:t>rascritti contro il primo compratore successivo venditore e a favore del successivo compratore.</w:t>
      </w:r>
    </w:p>
    <w:p>
      <w:pPr>
        <w:pStyle w:val="BodyText"/>
        <w:spacing w:line="232" w:lineRule="auto"/>
      </w:pPr>
      <w:r>
        <w:rPr/>
        <w:t>C’è</w:t>
      </w:r>
      <w:r>
        <w:rPr>
          <w:spacing w:val="-6"/>
        </w:rPr>
        <w:t> </w:t>
      </w:r>
      <w:r>
        <w:rPr/>
        <w:t>una</w:t>
      </w:r>
      <w:r>
        <w:rPr>
          <w:spacing w:val="-7"/>
        </w:rPr>
        <w:t> </w:t>
      </w:r>
      <w:r>
        <w:rPr>
          <w:b/>
          <w:u w:val="single"/>
        </w:rPr>
        <w:t>catena</w:t>
      </w:r>
      <w:r>
        <w:rPr>
          <w:b/>
          <w:spacing w:val="-6"/>
          <w:u w:val="single"/>
        </w:rPr>
        <w:t> </w:t>
      </w:r>
      <w:r>
        <w:rPr>
          <w:b/>
          <w:u w:val="single"/>
        </w:rPr>
        <w:t>di</w:t>
      </w:r>
      <w:r>
        <w:rPr>
          <w:b/>
          <w:spacing w:val="-6"/>
          <w:u w:val="single"/>
        </w:rPr>
        <w:t> </w:t>
      </w:r>
      <w:r>
        <w:rPr>
          <w:b/>
          <w:u w:val="single"/>
        </w:rPr>
        <w:t>trascrizioni</w:t>
      </w:r>
      <w:r>
        <w:rPr/>
        <w:t>:</w:t>
      </w:r>
      <w:r>
        <w:rPr>
          <w:spacing w:val="-6"/>
        </w:rPr>
        <w:t> </w:t>
      </w:r>
      <w:r>
        <w:rPr/>
        <w:t>ad</w:t>
      </w:r>
      <w:r>
        <w:rPr>
          <w:spacing w:val="-6"/>
        </w:rPr>
        <w:t> </w:t>
      </w:r>
      <w:r>
        <w:rPr/>
        <w:t>ogni</w:t>
      </w:r>
      <w:r>
        <w:rPr>
          <w:spacing w:val="-6"/>
        </w:rPr>
        <w:t> </w:t>
      </w:r>
      <w:r>
        <w:rPr/>
        <w:t>trascrizione</w:t>
      </w:r>
      <w:r>
        <w:rPr>
          <w:spacing w:val="-6"/>
        </w:rPr>
        <w:t> </w:t>
      </w:r>
      <w:r>
        <w:rPr>
          <w:u w:val="single"/>
        </w:rPr>
        <w:t>contro</w:t>
      </w:r>
      <w:r>
        <w:rPr>
          <w:spacing w:val="-7"/>
        </w:rPr>
        <w:t> </w:t>
      </w:r>
      <w:r>
        <w:rPr/>
        <w:t>la</w:t>
      </w:r>
      <w:r>
        <w:rPr>
          <w:spacing w:val="-6"/>
        </w:rPr>
        <w:t> </w:t>
      </w:r>
      <w:r>
        <w:rPr/>
        <w:t>persona</w:t>
      </w:r>
      <w:r>
        <w:rPr>
          <w:spacing w:val="-6"/>
        </w:rPr>
        <w:t> </w:t>
      </w:r>
      <w:r>
        <w:rPr/>
        <w:t>che</w:t>
      </w:r>
      <w:r>
        <w:rPr>
          <w:spacing w:val="-6"/>
        </w:rPr>
        <w:t> </w:t>
      </w:r>
      <w:r>
        <w:rPr/>
        <w:t>ha</w:t>
      </w:r>
      <w:r>
        <w:rPr>
          <w:spacing w:val="-7"/>
        </w:rPr>
        <w:t> </w:t>
      </w:r>
      <w:r>
        <w:rPr>
          <w:u w:val="single"/>
        </w:rPr>
        <w:t>venduto</w:t>
      </w:r>
      <w:r>
        <w:rPr/>
        <w:t>,</w:t>
      </w:r>
      <w:r>
        <w:rPr>
          <w:spacing w:val="-6"/>
        </w:rPr>
        <w:t> </w:t>
      </w:r>
      <w:r>
        <w:rPr/>
        <w:t>corrisponde</w:t>
      </w:r>
      <w:r>
        <w:rPr>
          <w:spacing w:val="-6"/>
        </w:rPr>
        <w:t> </w:t>
      </w:r>
      <w:r>
        <w:rPr/>
        <w:t>la trascrizione a </w:t>
      </w:r>
      <w:r>
        <w:rPr>
          <w:u w:val="single"/>
        </w:rPr>
        <w:t>suo favore</w:t>
      </w:r>
      <w:r>
        <w:rPr/>
        <w:t> dell’atto con cui ha acquistato il diritto.</w:t>
      </w:r>
    </w:p>
    <w:p>
      <w:pPr>
        <w:pStyle w:val="ListParagraph"/>
        <w:numPr>
          <w:ilvl w:val="0"/>
          <w:numId w:val="15"/>
        </w:numPr>
        <w:tabs>
          <w:tab w:pos="500" w:val="left" w:leader="none"/>
        </w:tabs>
        <w:spacing w:line="258" w:lineRule="exact" w:before="0" w:after="0"/>
        <w:ind w:left="500" w:right="0" w:hanging="360"/>
        <w:jc w:val="left"/>
        <w:rPr>
          <w:sz w:val="22"/>
        </w:rPr>
      </w:pPr>
      <w:r>
        <w:rPr>
          <w:sz w:val="22"/>
        </w:rPr>
        <w:t>Si</w:t>
      </w:r>
      <w:r>
        <w:rPr>
          <w:spacing w:val="-5"/>
          <w:sz w:val="22"/>
        </w:rPr>
        <w:t> </w:t>
      </w:r>
      <w:r>
        <w:rPr>
          <w:sz w:val="22"/>
        </w:rPr>
        <w:t>ha</w:t>
      </w:r>
      <w:r>
        <w:rPr>
          <w:spacing w:val="-5"/>
          <w:sz w:val="22"/>
        </w:rPr>
        <w:t> </w:t>
      </w:r>
      <w:r>
        <w:rPr>
          <w:sz w:val="22"/>
        </w:rPr>
        <w:t>una</w:t>
      </w:r>
      <w:r>
        <w:rPr>
          <w:spacing w:val="-5"/>
          <w:sz w:val="22"/>
        </w:rPr>
        <w:t> </w:t>
      </w:r>
      <w:r>
        <w:rPr>
          <w:sz w:val="22"/>
        </w:rPr>
        <w:t>prima</w:t>
      </w:r>
      <w:r>
        <w:rPr>
          <w:spacing w:val="-4"/>
          <w:sz w:val="22"/>
        </w:rPr>
        <w:t> </w:t>
      </w:r>
      <w:r>
        <w:rPr>
          <w:sz w:val="22"/>
        </w:rPr>
        <w:t>compravendita</w:t>
      </w:r>
      <w:r>
        <w:rPr>
          <w:spacing w:val="-5"/>
          <w:sz w:val="22"/>
        </w:rPr>
        <w:t> </w:t>
      </w:r>
      <w:r>
        <w:rPr>
          <w:sz w:val="22"/>
        </w:rPr>
        <w:t>tra</w:t>
      </w:r>
      <w:r>
        <w:rPr>
          <w:spacing w:val="-5"/>
          <w:sz w:val="22"/>
        </w:rPr>
        <w:t> </w:t>
      </w:r>
      <w:r>
        <w:rPr>
          <w:sz w:val="22"/>
        </w:rPr>
        <w:t>A</w:t>
      </w:r>
      <w:r>
        <w:rPr>
          <w:spacing w:val="-4"/>
          <w:sz w:val="22"/>
        </w:rPr>
        <w:t> </w:t>
      </w:r>
      <w:r>
        <w:rPr>
          <w:sz w:val="22"/>
        </w:rPr>
        <w:t>e</w:t>
      </w:r>
      <w:r>
        <w:rPr>
          <w:spacing w:val="-5"/>
          <w:sz w:val="22"/>
        </w:rPr>
        <w:t> </w:t>
      </w:r>
      <w:r>
        <w:rPr>
          <w:sz w:val="22"/>
        </w:rPr>
        <w:t>B:</w:t>
      </w:r>
      <w:r>
        <w:rPr>
          <w:spacing w:val="-5"/>
          <w:sz w:val="22"/>
        </w:rPr>
        <w:t> </w:t>
      </w:r>
      <w:r>
        <w:rPr>
          <w:sz w:val="22"/>
        </w:rPr>
        <w:t>atto</w:t>
      </w:r>
      <w:r>
        <w:rPr>
          <w:spacing w:val="-4"/>
          <w:sz w:val="22"/>
        </w:rPr>
        <w:t> </w:t>
      </w:r>
      <w:r>
        <w:rPr>
          <w:sz w:val="22"/>
        </w:rPr>
        <w:t>trascritto</w:t>
      </w:r>
      <w:r>
        <w:rPr>
          <w:spacing w:val="-5"/>
          <w:sz w:val="22"/>
        </w:rPr>
        <w:t> </w:t>
      </w:r>
      <w:r>
        <w:rPr>
          <w:sz w:val="22"/>
        </w:rPr>
        <w:t>contro</w:t>
      </w:r>
      <w:r>
        <w:rPr>
          <w:spacing w:val="-5"/>
          <w:sz w:val="22"/>
        </w:rPr>
        <w:t> </w:t>
      </w:r>
      <w:r>
        <w:rPr>
          <w:sz w:val="22"/>
        </w:rPr>
        <w:t>A</w:t>
      </w:r>
      <w:r>
        <w:rPr>
          <w:spacing w:val="-4"/>
          <w:sz w:val="22"/>
        </w:rPr>
        <w:t> </w:t>
      </w:r>
      <w:r>
        <w:rPr>
          <w:sz w:val="22"/>
        </w:rPr>
        <w:t>e</w:t>
      </w:r>
      <w:r>
        <w:rPr>
          <w:spacing w:val="-5"/>
          <w:sz w:val="22"/>
        </w:rPr>
        <w:t> </w:t>
      </w:r>
      <w:r>
        <w:rPr>
          <w:sz w:val="22"/>
        </w:rPr>
        <w:t>a</w:t>
      </w:r>
      <w:r>
        <w:rPr>
          <w:spacing w:val="-5"/>
          <w:sz w:val="22"/>
        </w:rPr>
        <w:t> </w:t>
      </w:r>
      <w:r>
        <w:rPr>
          <w:sz w:val="22"/>
        </w:rPr>
        <w:t>favore</w:t>
      </w:r>
      <w:r>
        <w:rPr>
          <w:spacing w:val="-4"/>
          <w:sz w:val="22"/>
        </w:rPr>
        <w:t> </w:t>
      </w:r>
      <w:r>
        <w:rPr>
          <w:sz w:val="22"/>
        </w:rPr>
        <w:t>di</w:t>
      </w:r>
      <w:r>
        <w:rPr>
          <w:spacing w:val="-5"/>
          <w:sz w:val="22"/>
        </w:rPr>
        <w:t> B.</w:t>
      </w:r>
    </w:p>
    <w:p>
      <w:pPr>
        <w:pStyle w:val="ListParagraph"/>
        <w:numPr>
          <w:ilvl w:val="0"/>
          <w:numId w:val="15"/>
        </w:numPr>
        <w:tabs>
          <w:tab w:pos="501" w:val="left" w:leader="none"/>
        </w:tabs>
        <w:spacing w:line="232" w:lineRule="auto" w:before="0" w:after="0"/>
        <w:ind w:left="501" w:right="197" w:hanging="361"/>
        <w:jc w:val="left"/>
        <w:rPr>
          <w:sz w:val="22"/>
        </w:rPr>
      </w:pPr>
      <w:r>
        <w:rPr>
          <w:sz w:val="22"/>
        </w:rPr>
        <w:t>Poi</w:t>
      </w:r>
      <w:r>
        <w:rPr>
          <w:spacing w:val="-4"/>
          <w:sz w:val="22"/>
        </w:rPr>
        <w:t> </w:t>
      </w:r>
      <w:r>
        <w:rPr>
          <w:sz w:val="22"/>
        </w:rPr>
        <w:t>si</w:t>
      </w:r>
      <w:r>
        <w:rPr>
          <w:spacing w:val="-4"/>
          <w:sz w:val="22"/>
        </w:rPr>
        <w:t> </w:t>
      </w:r>
      <w:r>
        <w:rPr>
          <w:sz w:val="22"/>
        </w:rPr>
        <w:t>ha</w:t>
      </w:r>
      <w:r>
        <w:rPr>
          <w:spacing w:val="-4"/>
          <w:sz w:val="22"/>
        </w:rPr>
        <w:t> </w:t>
      </w:r>
      <w:r>
        <w:rPr>
          <w:sz w:val="22"/>
        </w:rPr>
        <w:t>una</w:t>
      </w:r>
      <w:r>
        <w:rPr>
          <w:spacing w:val="-4"/>
          <w:sz w:val="22"/>
        </w:rPr>
        <w:t> </w:t>
      </w:r>
      <w:r>
        <w:rPr>
          <w:sz w:val="22"/>
        </w:rPr>
        <w:t>successione</w:t>
      </w:r>
      <w:r>
        <w:rPr>
          <w:spacing w:val="-4"/>
          <w:sz w:val="22"/>
        </w:rPr>
        <w:t> </w:t>
      </w:r>
      <w:r>
        <w:rPr>
          <w:sz w:val="22"/>
        </w:rPr>
        <w:t>ereditaria</w:t>
      </w:r>
      <w:r>
        <w:rPr>
          <w:spacing w:val="-4"/>
          <w:sz w:val="22"/>
        </w:rPr>
        <w:t> </w:t>
      </w:r>
      <w:r>
        <w:rPr>
          <w:sz w:val="22"/>
        </w:rPr>
        <w:t>tra</w:t>
      </w:r>
      <w:r>
        <w:rPr>
          <w:spacing w:val="-4"/>
          <w:sz w:val="22"/>
        </w:rPr>
        <w:t> </w:t>
      </w:r>
      <w:r>
        <w:rPr>
          <w:sz w:val="22"/>
        </w:rPr>
        <w:t>B</w:t>
      </w:r>
      <w:r>
        <w:rPr>
          <w:spacing w:val="-4"/>
          <w:sz w:val="22"/>
        </w:rPr>
        <w:t> </w:t>
      </w:r>
      <w:r>
        <w:rPr>
          <w:sz w:val="22"/>
        </w:rPr>
        <w:t>e</w:t>
      </w:r>
      <w:r>
        <w:rPr>
          <w:spacing w:val="-4"/>
          <w:sz w:val="22"/>
        </w:rPr>
        <w:t> </w:t>
      </w:r>
      <w:r>
        <w:rPr>
          <w:sz w:val="22"/>
        </w:rPr>
        <w:t>C:</w:t>
      </w:r>
      <w:r>
        <w:rPr>
          <w:spacing w:val="-4"/>
          <w:sz w:val="22"/>
        </w:rPr>
        <w:t> </w:t>
      </w:r>
      <w:r>
        <w:rPr>
          <w:sz w:val="22"/>
        </w:rPr>
        <w:t>C,</w:t>
      </w:r>
      <w:r>
        <w:rPr>
          <w:spacing w:val="-4"/>
          <w:sz w:val="22"/>
        </w:rPr>
        <w:t> </w:t>
      </w:r>
      <w:r>
        <w:rPr>
          <w:sz w:val="22"/>
        </w:rPr>
        <w:t>quale</w:t>
      </w:r>
      <w:r>
        <w:rPr>
          <w:spacing w:val="-4"/>
          <w:sz w:val="22"/>
        </w:rPr>
        <w:t> </w:t>
      </w:r>
      <w:r>
        <w:rPr>
          <w:sz w:val="22"/>
        </w:rPr>
        <w:t>erede</w:t>
      </w:r>
      <w:r>
        <w:rPr>
          <w:spacing w:val="-4"/>
          <w:sz w:val="22"/>
        </w:rPr>
        <w:t> </w:t>
      </w:r>
      <w:r>
        <w:rPr>
          <w:sz w:val="22"/>
        </w:rPr>
        <w:t>di</w:t>
      </w:r>
      <w:r>
        <w:rPr>
          <w:spacing w:val="-4"/>
          <w:sz w:val="22"/>
        </w:rPr>
        <w:t> </w:t>
      </w:r>
      <w:r>
        <w:rPr>
          <w:sz w:val="22"/>
        </w:rPr>
        <w:t>B,</w:t>
      </w:r>
      <w:r>
        <w:rPr>
          <w:spacing w:val="-4"/>
          <w:sz w:val="22"/>
        </w:rPr>
        <w:t> </w:t>
      </w:r>
      <w:r>
        <w:rPr>
          <w:sz w:val="22"/>
        </w:rPr>
        <w:t>diventa</w:t>
      </w:r>
      <w:r>
        <w:rPr>
          <w:spacing w:val="-4"/>
          <w:sz w:val="22"/>
        </w:rPr>
        <w:t> </w:t>
      </w:r>
      <w:r>
        <w:rPr>
          <w:sz w:val="22"/>
        </w:rPr>
        <w:t>proprietario</w:t>
      </w:r>
      <w:r>
        <w:rPr>
          <w:spacing w:val="-4"/>
          <w:sz w:val="22"/>
        </w:rPr>
        <w:t> </w:t>
      </w:r>
      <w:r>
        <w:rPr>
          <w:sz w:val="22"/>
        </w:rPr>
        <w:t>della</w:t>
      </w:r>
      <w:r>
        <w:rPr>
          <w:spacing w:val="-4"/>
          <w:sz w:val="22"/>
        </w:rPr>
        <w:t> </w:t>
      </w:r>
      <w:r>
        <w:rPr>
          <w:sz w:val="22"/>
        </w:rPr>
        <w:t>casa</w:t>
      </w:r>
      <w:r>
        <w:rPr>
          <w:spacing w:val="-4"/>
          <w:sz w:val="22"/>
        </w:rPr>
        <w:t> </w:t>
      </w:r>
      <w:r>
        <w:rPr>
          <w:sz w:val="22"/>
        </w:rPr>
        <w:t>che</w:t>
      </w:r>
      <w:r>
        <w:rPr>
          <w:spacing w:val="-4"/>
          <w:sz w:val="22"/>
        </w:rPr>
        <w:t> </w:t>
      </w:r>
      <w:r>
        <w:rPr>
          <w:sz w:val="22"/>
        </w:rPr>
        <w:t>era di B – si trascrive l’accettazione di eredità di C.</w:t>
      </w:r>
    </w:p>
    <w:p>
      <w:pPr>
        <w:pStyle w:val="ListParagraph"/>
        <w:spacing w:after="0" w:line="232" w:lineRule="auto"/>
        <w:jc w:val="left"/>
        <w:rPr>
          <w:sz w:val="22"/>
        </w:rPr>
        <w:sectPr>
          <w:pgSz w:w="11920" w:h="16840"/>
          <w:pgMar w:top="1240" w:bottom="280" w:left="992" w:right="992"/>
        </w:sectPr>
      </w:pPr>
    </w:p>
    <w:p>
      <w:pPr>
        <w:pStyle w:val="ListParagraph"/>
        <w:numPr>
          <w:ilvl w:val="0"/>
          <w:numId w:val="15"/>
        </w:numPr>
        <w:tabs>
          <w:tab w:pos="501" w:val="left" w:leader="none"/>
        </w:tabs>
        <w:spacing w:line="232" w:lineRule="auto" w:before="33" w:after="0"/>
        <w:ind w:left="501" w:right="361" w:hanging="361"/>
        <w:jc w:val="left"/>
        <w:rPr>
          <w:sz w:val="22"/>
        </w:rPr>
      </w:pPr>
      <w:r>
        <w:rPr>
          <w:sz w:val="22"/>
        </w:rPr>
        <w:t>Poi</w:t>
      </w:r>
      <w:r>
        <w:rPr>
          <w:spacing w:val="-5"/>
          <w:sz w:val="22"/>
        </w:rPr>
        <w:t> </w:t>
      </w:r>
      <w:r>
        <w:rPr>
          <w:sz w:val="22"/>
        </w:rPr>
        <w:t>C</w:t>
      </w:r>
      <w:r>
        <w:rPr>
          <w:spacing w:val="-5"/>
          <w:sz w:val="22"/>
        </w:rPr>
        <w:t> </w:t>
      </w:r>
      <w:r>
        <w:rPr>
          <w:sz w:val="22"/>
        </w:rPr>
        <w:t>dona</w:t>
      </w:r>
      <w:r>
        <w:rPr>
          <w:spacing w:val="-5"/>
          <w:sz w:val="22"/>
        </w:rPr>
        <w:t> </w:t>
      </w:r>
      <w:r>
        <w:rPr>
          <w:sz w:val="22"/>
        </w:rPr>
        <w:t>con</w:t>
      </w:r>
      <w:r>
        <w:rPr>
          <w:spacing w:val="-5"/>
          <w:sz w:val="22"/>
        </w:rPr>
        <w:t> </w:t>
      </w:r>
      <w:r>
        <w:rPr>
          <w:sz w:val="22"/>
        </w:rPr>
        <w:t>un</w:t>
      </w:r>
      <w:r>
        <w:rPr>
          <w:spacing w:val="-5"/>
          <w:sz w:val="22"/>
        </w:rPr>
        <w:t> </w:t>
      </w:r>
      <w:r>
        <w:rPr>
          <w:sz w:val="22"/>
        </w:rPr>
        <w:t>contratto</w:t>
      </w:r>
      <w:r>
        <w:rPr>
          <w:spacing w:val="-5"/>
          <w:sz w:val="22"/>
        </w:rPr>
        <w:t> </w:t>
      </w:r>
      <w:r>
        <w:rPr>
          <w:sz w:val="22"/>
        </w:rPr>
        <w:t>di</w:t>
      </w:r>
      <w:r>
        <w:rPr>
          <w:spacing w:val="-5"/>
          <w:sz w:val="22"/>
        </w:rPr>
        <w:t> </w:t>
      </w:r>
      <w:r>
        <w:rPr>
          <w:sz w:val="22"/>
        </w:rPr>
        <w:t>donazione</w:t>
      </w:r>
      <w:r>
        <w:rPr>
          <w:spacing w:val="-5"/>
          <w:sz w:val="22"/>
        </w:rPr>
        <w:t> </w:t>
      </w:r>
      <w:r>
        <w:rPr>
          <w:sz w:val="22"/>
        </w:rPr>
        <w:t>a</w:t>
      </w:r>
      <w:r>
        <w:rPr>
          <w:spacing w:val="-5"/>
          <w:sz w:val="22"/>
        </w:rPr>
        <w:t> </w:t>
      </w:r>
      <w:r>
        <w:rPr>
          <w:sz w:val="22"/>
        </w:rPr>
        <w:t>D</w:t>
      </w:r>
      <w:r>
        <w:rPr>
          <w:spacing w:val="-5"/>
          <w:sz w:val="22"/>
        </w:rPr>
        <w:t> </w:t>
      </w:r>
      <w:r>
        <w:rPr>
          <w:sz w:val="22"/>
        </w:rPr>
        <w:t>–</w:t>
      </w:r>
      <w:r>
        <w:rPr>
          <w:spacing w:val="-5"/>
          <w:sz w:val="22"/>
        </w:rPr>
        <w:t> </w:t>
      </w:r>
      <w:r>
        <w:rPr>
          <w:sz w:val="22"/>
        </w:rPr>
        <w:t>la</w:t>
      </w:r>
      <w:r>
        <w:rPr>
          <w:spacing w:val="-5"/>
          <w:sz w:val="22"/>
        </w:rPr>
        <w:t> </w:t>
      </w:r>
      <w:r>
        <w:rPr>
          <w:sz w:val="22"/>
        </w:rPr>
        <w:t>donazione</w:t>
      </w:r>
      <w:r>
        <w:rPr>
          <w:spacing w:val="-5"/>
          <w:sz w:val="22"/>
        </w:rPr>
        <w:t> </w:t>
      </w:r>
      <w:r>
        <w:rPr>
          <w:sz w:val="22"/>
        </w:rPr>
        <w:t>è</w:t>
      </w:r>
      <w:r>
        <w:rPr>
          <w:spacing w:val="-5"/>
          <w:sz w:val="22"/>
        </w:rPr>
        <w:t> </w:t>
      </w:r>
      <w:r>
        <w:rPr>
          <w:sz w:val="22"/>
        </w:rPr>
        <w:t>trascritta</w:t>
      </w:r>
      <w:r>
        <w:rPr>
          <w:spacing w:val="-5"/>
          <w:sz w:val="22"/>
        </w:rPr>
        <w:t> </w:t>
      </w:r>
      <w:r>
        <w:rPr>
          <w:sz w:val="22"/>
        </w:rPr>
        <w:t>sia</w:t>
      </w:r>
      <w:r>
        <w:rPr>
          <w:spacing w:val="-5"/>
          <w:sz w:val="22"/>
        </w:rPr>
        <w:t> </w:t>
      </w:r>
      <w:r>
        <w:rPr>
          <w:sz w:val="22"/>
        </w:rPr>
        <w:t>in</w:t>
      </w:r>
      <w:r>
        <w:rPr>
          <w:spacing w:val="-5"/>
          <w:sz w:val="22"/>
        </w:rPr>
        <w:t> </w:t>
      </w:r>
      <w:r>
        <w:rPr>
          <w:sz w:val="22"/>
        </w:rPr>
        <w:t>nome</w:t>
      </w:r>
      <w:r>
        <w:rPr>
          <w:spacing w:val="-5"/>
          <w:sz w:val="22"/>
        </w:rPr>
        <w:t> </w:t>
      </w:r>
      <w:r>
        <w:rPr>
          <w:sz w:val="22"/>
        </w:rPr>
        <w:t>del</w:t>
      </w:r>
      <w:r>
        <w:rPr>
          <w:spacing w:val="-5"/>
          <w:sz w:val="22"/>
        </w:rPr>
        <w:t> </w:t>
      </w:r>
      <w:r>
        <w:rPr>
          <w:sz w:val="22"/>
        </w:rPr>
        <w:t>donante</w:t>
      </w:r>
      <w:r>
        <w:rPr>
          <w:spacing w:val="-5"/>
          <w:sz w:val="22"/>
        </w:rPr>
        <w:t> </w:t>
      </w:r>
      <w:r>
        <w:rPr>
          <w:sz w:val="22"/>
        </w:rPr>
        <w:t>C,</w:t>
      </w:r>
      <w:r>
        <w:rPr>
          <w:spacing w:val="-5"/>
          <w:sz w:val="22"/>
        </w:rPr>
        <w:t> </w:t>
      </w:r>
      <w:r>
        <w:rPr>
          <w:sz w:val="22"/>
        </w:rPr>
        <w:t>sia in nome del donatario D – contro C e a favore di D.</w:t>
      </w:r>
    </w:p>
    <w:p>
      <w:pPr>
        <w:pStyle w:val="BodyText"/>
        <w:spacing w:line="257" w:lineRule="exact"/>
      </w:pPr>
      <w:r>
        <w:rPr/>
        <w:t>Ciascuna</w:t>
      </w:r>
      <w:r>
        <w:rPr>
          <w:spacing w:val="-4"/>
        </w:rPr>
        <w:t> </w:t>
      </w:r>
      <w:r>
        <w:rPr/>
        <w:t>di</w:t>
      </w:r>
      <w:r>
        <w:rPr>
          <w:spacing w:val="-3"/>
        </w:rPr>
        <w:t> </w:t>
      </w:r>
      <w:r>
        <w:rPr/>
        <w:t>queste</w:t>
      </w:r>
      <w:r>
        <w:rPr>
          <w:spacing w:val="-3"/>
        </w:rPr>
        <w:t> </w:t>
      </w:r>
      <w:r>
        <w:rPr/>
        <w:t>trascrizioni</w:t>
      </w:r>
      <w:r>
        <w:rPr>
          <w:spacing w:val="-3"/>
        </w:rPr>
        <w:t> </w:t>
      </w:r>
      <w:r>
        <w:rPr/>
        <w:t>viene</w:t>
      </w:r>
      <w:r>
        <w:rPr>
          <w:spacing w:val="-3"/>
        </w:rPr>
        <w:t> </w:t>
      </w:r>
      <w:r>
        <w:rPr/>
        <w:t>fatta</w:t>
      </w:r>
      <w:r>
        <w:rPr>
          <w:spacing w:val="-3"/>
        </w:rPr>
        <w:t> </w:t>
      </w:r>
      <w:r>
        <w:rPr/>
        <w:t>sia</w:t>
      </w:r>
      <w:r>
        <w:rPr>
          <w:spacing w:val="-3"/>
        </w:rPr>
        <w:t> </w:t>
      </w:r>
      <w:r>
        <w:rPr/>
        <w:t>sotto</w:t>
      </w:r>
      <w:r>
        <w:rPr>
          <w:spacing w:val="-3"/>
        </w:rPr>
        <w:t> </w:t>
      </w:r>
      <w:r>
        <w:rPr/>
        <w:t>il</w:t>
      </w:r>
      <w:r>
        <w:rPr>
          <w:spacing w:val="-3"/>
        </w:rPr>
        <w:t> </w:t>
      </w:r>
      <w:r>
        <w:rPr/>
        <w:t>nome</w:t>
      </w:r>
      <w:r>
        <w:rPr>
          <w:spacing w:val="-3"/>
        </w:rPr>
        <w:t> </w:t>
      </w:r>
      <w:r>
        <w:rPr/>
        <w:t>di</w:t>
      </w:r>
      <w:r>
        <w:rPr>
          <w:spacing w:val="-3"/>
        </w:rPr>
        <w:t> </w:t>
      </w:r>
      <w:r>
        <w:rPr/>
        <w:t>chi</w:t>
      </w:r>
      <w:r>
        <w:rPr>
          <w:spacing w:val="-3"/>
        </w:rPr>
        <w:t> </w:t>
      </w:r>
      <w:r>
        <w:rPr/>
        <w:t>vende</w:t>
      </w:r>
      <w:r>
        <w:rPr>
          <w:spacing w:val="-3"/>
        </w:rPr>
        <w:t> </w:t>
      </w:r>
      <w:r>
        <w:rPr/>
        <w:t>sia</w:t>
      </w:r>
      <w:r>
        <w:rPr>
          <w:spacing w:val="-3"/>
        </w:rPr>
        <w:t> </w:t>
      </w:r>
      <w:r>
        <w:rPr/>
        <w:t>di</w:t>
      </w:r>
      <w:r>
        <w:rPr>
          <w:spacing w:val="-3"/>
        </w:rPr>
        <w:t> </w:t>
      </w:r>
      <w:r>
        <w:rPr/>
        <w:t>chi</w:t>
      </w:r>
      <w:r>
        <w:rPr>
          <w:spacing w:val="-3"/>
        </w:rPr>
        <w:t> </w:t>
      </w:r>
      <w:r>
        <w:rPr>
          <w:spacing w:val="-2"/>
        </w:rPr>
        <w:t>acquista.</w:t>
      </w:r>
    </w:p>
    <w:p>
      <w:pPr>
        <w:spacing w:line="260" w:lineRule="exact" w:before="0"/>
        <w:ind w:left="140" w:right="0" w:firstLine="0"/>
        <w:jc w:val="left"/>
        <w:rPr>
          <w:sz w:val="22"/>
        </w:rPr>
      </w:pPr>
      <w:r>
        <w:rPr>
          <w:sz w:val="22"/>
        </w:rPr>
        <w:t>=</w:t>
      </w:r>
      <w:r>
        <w:rPr>
          <w:spacing w:val="-5"/>
          <w:sz w:val="22"/>
        </w:rPr>
        <w:t> </w:t>
      </w:r>
      <w:r>
        <w:rPr>
          <w:sz w:val="22"/>
        </w:rPr>
        <w:t>tutte</w:t>
      </w:r>
      <w:r>
        <w:rPr>
          <w:spacing w:val="-4"/>
          <w:sz w:val="22"/>
        </w:rPr>
        <w:t> </w:t>
      </w:r>
      <w:r>
        <w:rPr>
          <w:sz w:val="22"/>
        </w:rPr>
        <w:t>avvengono</w:t>
      </w:r>
      <w:r>
        <w:rPr>
          <w:spacing w:val="-5"/>
          <w:sz w:val="22"/>
        </w:rPr>
        <w:t> </w:t>
      </w:r>
      <w:r>
        <w:rPr>
          <w:b/>
          <w:sz w:val="22"/>
          <w:u w:val="single"/>
        </w:rPr>
        <w:t>contro</w:t>
      </w:r>
      <w:r>
        <w:rPr>
          <w:b/>
          <w:spacing w:val="-5"/>
          <w:sz w:val="22"/>
          <w:u w:val="single"/>
        </w:rPr>
        <w:t> </w:t>
      </w:r>
      <w:r>
        <w:rPr>
          <w:b/>
          <w:sz w:val="22"/>
          <w:u w:val="single"/>
        </w:rPr>
        <w:t>un</w:t>
      </w:r>
      <w:r>
        <w:rPr>
          <w:b/>
          <w:spacing w:val="-4"/>
          <w:sz w:val="22"/>
          <w:u w:val="single"/>
        </w:rPr>
        <w:t> </w:t>
      </w:r>
      <w:r>
        <w:rPr>
          <w:b/>
          <w:sz w:val="22"/>
          <w:u w:val="single"/>
        </w:rPr>
        <w:t>cedente</w:t>
      </w:r>
      <w:r>
        <w:rPr>
          <w:b/>
          <w:spacing w:val="-5"/>
          <w:sz w:val="22"/>
          <w:u w:val="single"/>
        </w:rPr>
        <w:t> </w:t>
      </w:r>
      <w:r>
        <w:rPr>
          <w:b/>
          <w:sz w:val="22"/>
          <w:u w:val="single"/>
        </w:rPr>
        <w:t>e</w:t>
      </w:r>
      <w:r>
        <w:rPr>
          <w:b/>
          <w:spacing w:val="-4"/>
          <w:sz w:val="22"/>
          <w:u w:val="single"/>
        </w:rPr>
        <w:t> </w:t>
      </w:r>
      <w:r>
        <w:rPr>
          <w:b/>
          <w:sz w:val="22"/>
          <w:u w:val="single"/>
        </w:rPr>
        <w:t>a</w:t>
      </w:r>
      <w:r>
        <w:rPr>
          <w:b/>
          <w:spacing w:val="-4"/>
          <w:sz w:val="22"/>
          <w:u w:val="single"/>
        </w:rPr>
        <w:t> </w:t>
      </w:r>
      <w:r>
        <w:rPr>
          <w:b/>
          <w:sz w:val="22"/>
          <w:u w:val="single"/>
        </w:rPr>
        <w:t>favore</w:t>
      </w:r>
      <w:r>
        <w:rPr>
          <w:b/>
          <w:spacing w:val="-5"/>
          <w:sz w:val="22"/>
          <w:u w:val="single"/>
        </w:rPr>
        <w:t> </w:t>
      </w:r>
      <w:r>
        <w:rPr>
          <w:b/>
          <w:sz w:val="22"/>
          <w:u w:val="single"/>
        </w:rPr>
        <w:t>di</w:t>
      </w:r>
      <w:r>
        <w:rPr>
          <w:b/>
          <w:spacing w:val="-4"/>
          <w:sz w:val="22"/>
          <w:u w:val="single"/>
        </w:rPr>
        <w:t> </w:t>
      </w:r>
      <w:r>
        <w:rPr>
          <w:b/>
          <w:sz w:val="22"/>
          <w:u w:val="single"/>
        </w:rPr>
        <w:t>un</w:t>
      </w:r>
      <w:r>
        <w:rPr>
          <w:b/>
          <w:spacing w:val="-4"/>
          <w:sz w:val="22"/>
          <w:u w:val="single"/>
        </w:rPr>
        <w:t> </w:t>
      </w:r>
      <w:r>
        <w:rPr>
          <w:b/>
          <w:spacing w:val="-2"/>
          <w:sz w:val="22"/>
          <w:u w:val="single"/>
        </w:rPr>
        <w:t>acquirente</w:t>
      </w:r>
      <w:r>
        <w:rPr>
          <w:spacing w:val="-2"/>
          <w:sz w:val="22"/>
        </w:rPr>
        <w:t>.</w:t>
      </w:r>
    </w:p>
    <w:p>
      <w:pPr>
        <w:pStyle w:val="BodyText"/>
        <w:spacing w:line="264" w:lineRule="exact"/>
      </w:pPr>
      <w:r>
        <w:rPr/>
        <w:t>Questo</w:t>
      </w:r>
      <w:r>
        <w:rPr>
          <w:spacing w:val="-5"/>
        </w:rPr>
        <w:t> </w:t>
      </w:r>
      <w:r>
        <w:rPr/>
        <w:t>sistema</w:t>
      </w:r>
      <w:r>
        <w:rPr>
          <w:spacing w:val="-4"/>
        </w:rPr>
        <w:t> </w:t>
      </w:r>
      <w:r>
        <w:rPr/>
        <w:t>consente</w:t>
      </w:r>
      <w:r>
        <w:rPr>
          <w:spacing w:val="-4"/>
        </w:rPr>
        <w:t> </w:t>
      </w:r>
      <w:r>
        <w:rPr/>
        <w:t>di</w:t>
      </w:r>
      <w:r>
        <w:rPr>
          <w:spacing w:val="-4"/>
        </w:rPr>
        <w:t> </w:t>
      </w:r>
      <w:r>
        <w:rPr/>
        <w:t>avere</w:t>
      </w:r>
      <w:r>
        <w:rPr>
          <w:spacing w:val="-4"/>
        </w:rPr>
        <w:t> </w:t>
      </w:r>
      <w:r>
        <w:rPr/>
        <w:t>una</w:t>
      </w:r>
      <w:r>
        <w:rPr>
          <w:spacing w:val="-4"/>
        </w:rPr>
        <w:t> </w:t>
      </w:r>
      <w:r>
        <w:rPr/>
        <w:t>sorta</w:t>
      </w:r>
      <w:r>
        <w:rPr>
          <w:spacing w:val="-4"/>
        </w:rPr>
        <w:t> </w:t>
      </w:r>
      <w:r>
        <w:rPr/>
        <w:t>di</w:t>
      </w:r>
      <w:r>
        <w:rPr>
          <w:spacing w:val="-4"/>
        </w:rPr>
        <w:t> </w:t>
      </w:r>
      <w:r>
        <w:rPr/>
        <w:t>mappatura</w:t>
      </w:r>
      <w:r>
        <w:rPr>
          <w:spacing w:val="-4"/>
        </w:rPr>
        <w:t> </w:t>
      </w:r>
      <w:r>
        <w:rPr/>
        <w:t>di</w:t>
      </w:r>
      <w:r>
        <w:rPr>
          <w:spacing w:val="-4"/>
        </w:rPr>
        <w:t> </w:t>
      </w:r>
      <w:r>
        <w:rPr/>
        <w:t>tutti</w:t>
      </w:r>
      <w:r>
        <w:rPr>
          <w:spacing w:val="-4"/>
        </w:rPr>
        <w:t> </w:t>
      </w:r>
      <w:r>
        <w:rPr/>
        <w:t>i</w:t>
      </w:r>
      <w:r>
        <w:rPr>
          <w:spacing w:val="-4"/>
        </w:rPr>
        <w:t> </w:t>
      </w:r>
      <w:r>
        <w:rPr/>
        <w:t>passaggi</w:t>
      </w:r>
      <w:r>
        <w:rPr>
          <w:spacing w:val="-4"/>
        </w:rPr>
        <w:t> </w:t>
      </w:r>
      <w:r>
        <w:rPr/>
        <w:t>di</w:t>
      </w:r>
      <w:r>
        <w:rPr>
          <w:spacing w:val="-4"/>
        </w:rPr>
        <w:t> </w:t>
      </w:r>
      <w:r>
        <w:rPr/>
        <w:t>proprietà</w:t>
      </w:r>
      <w:r>
        <w:rPr>
          <w:spacing w:val="-4"/>
        </w:rPr>
        <w:t> </w:t>
      </w:r>
      <w:r>
        <w:rPr/>
        <w:t>di</w:t>
      </w:r>
      <w:r>
        <w:rPr>
          <w:spacing w:val="-4"/>
        </w:rPr>
        <w:t> </w:t>
      </w:r>
      <w:r>
        <w:rPr/>
        <w:t>tutti</w:t>
      </w:r>
      <w:r>
        <w:rPr>
          <w:spacing w:val="-4"/>
        </w:rPr>
        <w:t> </w:t>
      </w:r>
      <w:r>
        <w:rPr/>
        <w:t>i</w:t>
      </w:r>
      <w:r>
        <w:rPr>
          <w:spacing w:val="-5"/>
        </w:rPr>
        <w:t> </w:t>
      </w:r>
      <w:r>
        <w:rPr>
          <w:spacing w:val="-2"/>
        </w:rPr>
        <w:t>beni.</w:t>
      </w:r>
    </w:p>
    <w:p>
      <w:pPr>
        <w:pStyle w:val="BodyText"/>
        <w:spacing w:line="264" w:lineRule="exact" w:before="251"/>
      </w:pPr>
      <w:r>
        <w:rPr/>
        <w:t>Questa</w:t>
      </w:r>
      <w:r>
        <w:rPr>
          <w:spacing w:val="-3"/>
        </w:rPr>
        <w:t> </w:t>
      </w:r>
      <w:r>
        <w:rPr/>
        <w:t>trascrizione</w:t>
      </w:r>
      <w:r>
        <w:rPr>
          <w:spacing w:val="-3"/>
        </w:rPr>
        <w:t> </w:t>
      </w:r>
      <w:r>
        <w:rPr/>
        <w:t>serve</w:t>
      </w:r>
      <w:r>
        <w:rPr>
          <w:spacing w:val="-3"/>
        </w:rPr>
        <w:t> </w:t>
      </w:r>
      <w:r>
        <w:rPr/>
        <w:t>anche</w:t>
      </w:r>
      <w:r>
        <w:rPr>
          <w:spacing w:val="-3"/>
        </w:rPr>
        <w:t> </w:t>
      </w:r>
      <w:r>
        <w:rPr/>
        <w:t>a</w:t>
      </w:r>
      <w:r>
        <w:rPr>
          <w:spacing w:val="-2"/>
        </w:rPr>
        <w:t> </w:t>
      </w:r>
      <w:r>
        <w:rPr/>
        <w:t>risolvere</w:t>
      </w:r>
      <w:r>
        <w:rPr>
          <w:spacing w:val="-3"/>
        </w:rPr>
        <w:t> </w:t>
      </w:r>
      <w:r>
        <w:rPr/>
        <w:t>il</w:t>
      </w:r>
      <w:r>
        <w:rPr>
          <w:spacing w:val="-3"/>
        </w:rPr>
        <w:t> </w:t>
      </w:r>
      <w:r>
        <w:rPr/>
        <w:t>problema</w:t>
      </w:r>
      <w:r>
        <w:rPr>
          <w:spacing w:val="-3"/>
        </w:rPr>
        <w:t> </w:t>
      </w:r>
      <w:r>
        <w:rPr/>
        <w:t>della</w:t>
      </w:r>
      <w:r>
        <w:rPr>
          <w:spacing w:val="-2"/>
        </w:rPr>
        <w:t> </w:t>
      </w:r>
      <w:r>
        <w:rPr>
          <w:b/>
          <w:spacing w:val="-2"/>
          <w:u w:val="single"/>
        </w:rPr>
        <w:t>opponibilità</w:t>
      </w:r>
      <w:r>
        <w:rPr>
          <w:spacing w:val="-2"/>
        </w:rPr>
        <w:t>.</w:t>
      </w:r>
    </w:p>
    <w:p>
      <w:pPr>
        <w:spacing w:line="232" w:lineRule="auto" w:before="2"/>
        <w:ind w:left="140" w:right="372" w:firstLine="0"/>
        <w:jc w:val="left"/>
        <w:rPr>
          <w:sz w:val="22"/>
        </w:rPr>
      </w:pPr>
      <w:r>
        <w:rPr>
          <w:sz w:val="22"/>
        </w:rPr>
        <w:t>Se C prima ha donato il bene a D e poi ha venduto lo stesso bene ad E. Chi è il proprietario, D o E? Secondo</w:t>
      </w:r>
      <w:r>
        <w:rPr>
          <w:spacing w:val="-6"/>
          <w:sz w:val="22"/>
        </w:rPr>
        <w:t> </w:t>
      </w:r>
      <w:r>
        <w:rPr>
          <w:sz w:val="22"/>
        </w:rPr>
        <w:t>l’articolo</w:t>
      </w:r>
      <w:r>
        <w:rPr>
          <w:spacing w:val="-6"/>
          <w:sz w:val="22"/>
        </w:rPr>
        <w:t> </w:t>
      </w:r>
      <w:r>
        <w:rPr>
          <w:b/>
          <w:sz w:val="22"/>
          <w:u w:val="single"/>
        </w:rPr>
        <w:t>2634</w:t>
      </w:r>
      <w:r>
        <w:rPr>
          <w:sz w:val="22"/>
        </w:rPr>
        <w:t>,</w:t>
      </w:r>
      <w:r>
        <w:rPr>
          <w:spacing w:val="-6"/>
          <w:sz w:val="22"/>
        </w:rPr>
        <w:t> </w:t>
      </w:r>
      <w:r>
        <w:rPr>
          <w:sz w:val="22"/>
        </w:rPr>
        <w:t>tra</w:t>
      </w:r>
      <w:r>
        <w:rPr>
          <w:spacing w:val="-6"/>
          <w:sz w:val="22"/>
        </w:rPr>
        <w:t> </w:t>
      </w:r>
      <w:r>
        <w:rPr>
          <w:sz w:val="22"/>
        </w:rPr>
        <w:t>D</w:t>
      </w:r>
      <w:r>
        <w:rPr>
          <w:spacing w:val="-6"/>
          <w:sz w:val="22"/>
        </w:rPr>
        <w:t> </w:t>
      </w:r>
      <w:r>
        <w:rPr>
          <w:sz w:val="22"/>
        </w:rPr>
        <w:t>ed</w:t>
      </w:r>
      <w:r>
        <w:rPr>
          <w:spacing w:val="-6"/>
          <w:sz w:val="22"/>
        </w:rPr>
        <w:t> </w:t>
      </w:r>
      <w:r>
        <w:rPr>
          <w:sz w:val="22"/>
        </w:rPr>
        <w:t>E</w:t>
      </w:r>
      <w:r>
        <w:rPr>
          <w:spacing w:val="-7"/>
          <w:sz w:val="22"/>
        </w:rPr>
        <w:t> </w:t>
      </w:r>
      <w:r>
        <w:rPr>
          <w:b/>
          <w:sz w:val="22"/>
          <w:u w:val="single"/>
        </w:rPr>
        <w:t>prevale</w:t>
      </w:r>
      <w:r>
        <w:rPr>
          <w:b/>
          <w:spacing w:val="-6"/>
          <w:sz w:val="22"/>
          <w:u w:val="single"/>
        </w:rPr>
        <w:t> </w:t>
      </w:r>
      <w:r>
        <w:rPr>
          <w:b/>
          <w:sz w:val="22"/>
          <w:u w:val="single"/>
        </w:rPr>
        <w:t>chi</w:t>
      </w:r>
      <w:r>
        <w:rPr>
          <w:b/>
          <w:spacing w:val="-6"/>
          <w:sz w:val="22"/>
          <w:u w:val="single"/>
        </w:rPr>
        <w:t> </w:t>
      </w:r>
      <w:r>
        <w:rPr>
          <w:b/>
          <w:sz w:val="22"/>
          <w:u w:val="single"/>
        </w:rPr>
        <w:t>ha</w:t>
      </w:r>
      <w:r>
        <w:rPr>
          <w:b/>
          <w:spacing w:val="-6"/>
          <w:sz w:val="22"/>
          <w:u w:val="single"/>
        </w:rPr>
        <w:t> </w:t>
      </w:r>
      <w:r>
        <w:rPr>
          <w:b/>
          <w:sz w:val="22"/>
          <w:u w:val="single"/>
        </w:rPr>
        <w:t>trascritto</w:t>
      </w:r>
      <w:r>
        <w:rPr>
          <w:b/>
          <w:spacing w:val="-6"/>
          <w:sz w:val="22"/>
          <w:u w:val="single"/>
        </w:rPr>
        <w:t> </w:t>
      </w:r>
      <w:r>
        <w:rPr>
          <w:b/>
          <w:sz w:val="22"/>
          <w:u w:val="single"/>
        </w:rPr>
        <w:t>per</w:t>
      </w:r>
      <w:r>
        <w:rPr>
          <w:b/>
          <w:spacing w:val="-6"/>
          <w:sz w:val="22"/>
          <w:u w:val="single"/>
        </w:rPr>
        <w:t> </w:t>
      </w:r>
      <w:r>
        <w:rPr>
          <w:b/>
          <w:sz w:val="22"/>
          <w:u w:val="single"/>
        </w:rPr>
        <w:t>primo,</w:t>
      </w:r>
      <w:r>
        <w:rPr>
          <w:b/>
          <w:spacing w:val="-6"/>
          <w:sz w:val="22"/>
          <w:u w:val="single"/>
        </w:rPr>
        <w:t> </w:t>
      </w:r>
      <w:r>
        <w:rPr>
          <w:b/>
          <w:sz w:val="22"/>
          <w:u w:val="single"/>
        </w:rPr>
        <w:t>anche</w:t>
      </w:r>
      <w:r>
        <w:rPr>
          <w:b/>
          <w:spacing w:val="-6"/>
          <w:sz w:val="22"/>
          <w:u w:val="single"/>
        </w:rPr>
        <w:t> </w:t>
      </w:r>
      <w:r>
        <w:rPr>
          <w:b/>
          <w:sz w:val="22"/>
          <w:u w:val="single"/>
        </w:rPr>
        <w:t>se</w:t>
      </w:r>
      <w:r>
        <w:rPr>
          <w:b/>
          <w:spacing w:val="-6"/>
          <w:sz w:val="22"/>
          <w:u w:val="single"/>
        </w:rPr>
        <w:t> </w:t>
      </w:r>
      <w:r>
        <w:rPr>
          <w:b/>
          <w:sz w:val="22"/>
          <w:u w:val="single"/>
        </w:rPr>
        <w:t>ha</w:t>
      </w:r>
      <w:r>
        <w:rPr>
          <w:b/>
          <w:spacing w:val="-6"/>
          <w:sz w:val="22"/>
          <w:u w:val="single"/>
        </w:rPr>
        <w:t> </w:t>
      </w:r>
      <w:r>
        <w:rPr>
          <w:b/>
          <w:sz w:val="22"/>
          <w:u w:val="single"/>
        </w:rPr>
        <w:t>acquisto</w:t>
      </w:r>
      <w:r>
        <w:rPr>
          <w:b/>
          <w:spacing w:val="-6"/>
          <w:sz w:val="22"/>
          <w:u w:val="single"/>
        </w:rPr>
        <w:t> </w:t>
      </w:r>
      <w:r>
        <w:rPr>
          <w:b/>
          <w:sz w:val="22"/>
          <w:u w:val="single"/>
        </w:rPr>
        <w:t>per</w:t>
      </w:r>
      <w:r>
        <w:rPr>
          <w:b/>
          <w:spacing w:val="-6"/>
          <w:sz w:val="22"/>
          <w:u w:val="single"/>
        </w:rPr>
        <w:t> </w:t>
      </w:r>
      <w:r>
        <w:rPr>
          <w:b/>
          <w:sz w:val="22"/>
          <w:u w:val="single"/>
        </w:rPr>
        <w:t>secondo</w:t>
      </w:r>
      <w:r>
        <w:rPr>
          <w:sz w:val="22"/>
        </w:rPr>
        <w:t>. Nella circolazione dei diritti immobiliari la </w:t>
      </w:r>
      <w:r>
        <w:rPr>
          <w:sz w:val="22"/>
          <w:u w:val="single"/>
        </w:rPr>
        <w:t>trascrizione</w:t>
      </w:r>
      <w:r>
        <w:rPr>
          <w:sz w:val="22"/>
        </w:rPr>
        <w:t> costituisce la </w:t>
      </w:r>
      <w:r>
        <w:rPr>
          <w:b/>
          <w:sz w:val="22"/>
          <w:u w:val="single"/>
        </w:rPr>
        <w:t>formalità</w:t>
      </w:r>
      <w:r>
        <w:rPr>
          <w:b/>
          <w:sz w:val="22"/>
        </w:rPr>
        <w:t> </w:t>
      </w:r>
      <w:r>
        <w:rPr>
          <w:sz w:val="22"/>
        </w:rPr>
        <w:t>che serve a rendere opponibile l’acquisto anche ai terzi.</w:t>
      </w:r>
    </w:p>
    <w:p>
      <w:pPr>
        <w:pStyle w:val="BodyText"/>
        <w:spacing w:line="242" w:lineRule="auto"/>
        <w:ind w:right="201"/>
      </w:pPr>
      <w:r>
        <w:rPr/>
        <w:t>Con la trascrizione si risolve solo il problema della circolazione dei diritti (crisi tra il principio di efficacia reale</w:t>
      </w:r>
      <w:r>
        <w:rPr>
          <w:spacing w:val="-7"/>
        </w:rPr>
        <w:t> </w:t>
      </w:r>
      <w:r>
        <w:rPr/>
        <w:t>del</w:t>
      </w:r>
      <w:r>
        <w:rPr>
          <w:spacing w:val="-7"/>
        </w:rPr>
        <w:t> </w:t>
      </w:r>
      <w:r>
        <w:rPr/>
        <w:t>contratto</w:t>
      </w:r>
      <w:r>
        <w:rPr>
          <w:spacing w:val="-7"/>
        </w:rPr>
        <w:t> </w:t>
      </w:r>
      <w:r>
        <w:rPr/>
        <w:t>e</w:t>
      </w:r>
      <w:r>
        <w:rPr>
          <w:spacing w:val="-7"/>
        </w:rPr>
        <w:t> </w:t>
      </w:r>
      <w:r>
        <w:rPr/>
        <w:t>della</w:t>
      </w:r>
      <w:r>
        <w:rPr>
          <w:spacing w:val="-7"/>
        </w:rPr>
        <w:t> </w:t>
      </w:r>
      <w:r>
        <w:rPr/>
        <w:t>relatività</w:t>
      </w:r>
      <w:r>
        <w:rPr>
          <w:spacing w:val="-7"/>
        </w:rPr>
        <w:t> </w:t>
      </w:r>
      <w:r>
        <w:rPr/>
        <w:t>degli</w:t>
      </w:r>
      <w:r>
        <w:rPr>
          <w:spacing w:val="-7"/>
        </w:rPr>
        <w:t> </w:t>
      </w:r>
      <w:r>
        <w:rPr/>
        <w:t>effetti</w:t>
      </w:r>
      <w:r>
        <w:rPr>
          <w:spacing w:val="-7"/>
        </w:rPr>
        <w:t> </w:t>
      </w:r>
      <w:r>
        <w:rPr/>
        <w:t>del</w:t>
      </w:r>
      <w:r>
        <w:rPr>
          <w:spacing w:val="-7"/>
        </w:rPr>
        <w:t> </w:t>
      </w:r>
      <w:r>
        <w:rPr/>
        <w:t>contratto),</w:t>
      </w:r>
      <w:r>
        <w:rPr>
          <w:spacing w:val="-7"/>
        </w:rPr>
        <w:t> </w:t>
      </w:r>
      <w:r>
        <w:rPr/>
        <w:t>che</w:t>
      </w:r>
      <w:r>
        <w:rPr>
          <w:spacing w:val="-7"/>
        </w:rPr>
        <w:t> </w:t>
      </w:r>
      <w:r>
        <w:rPr/>
        <w:t>viene</w:t>
      </w:r>
      <w:r>
        <w:rPr>
          <w:spacing w:val="-7"/>
        </w:rPr>
        <w:t> </w:t>
      </w:r>
      <w:r>
        <w:rPr/>
        <w:t>risolto</w:t>
      </w:r>
      <w:r>
        <w:rPr>
          <w:spacing w:val="-7"/>
        </w:rPr>
        <w:t> </w:t>
      </w:r>
      <w:r>
        <w:rPr/>
        <w:t>sulla</w:t>
      </w:r>
      <w:r>
        <w:rPr>
          <w:spacing w:val="-7"/>
        </w:rPr>
        <w:t> </w:t>
      </w:r>
      <w:r>
        <w:rPr/>
        <w:t>base</w:t>
      </w:r>
      <w:r>
        <w:rPr>
          <w:spacing w:val="-7"/>
        </w:rPr>
        <w:t> </w:t>
      </w:r>
      <w:r>
        <w:rPr/>
        <w:t>del</w:t>
      </w:r>
      <w:r>
        <w:rPr>
          <w:spacing w:val="-7"/>
        </w:rPr>
        <w:t> </w:t>
      </w:r>
      <w:r>
        <w:rPr/>
        <w:t>principio</w:t>
      </w:r>
      <w:r>
        <w:rPr>
          <w:spacing w:val="-7"/>
        </w:rPr>
        <w:t> </w:t>
      </w:r>
      <w:r>
        <w:rPr/>
        <w:t>della </w:t>
      </w:r>
      <w:r>
        <w:rPr>
          <w:b/>
          <w:u w:val="single"/>
        </w:rPr>
        <w:t>PRIORITA’ DELLA TRASCRIZIONE</w:t>
      </w:r>
      <w:r>
        <w:rPr/>
        <w:t>, che consente l’opponibilità del diritto.</w:t>
      </w:r>
    </w:p>
    <w:p>
      <w:pPr>
        <w:spacing w:line="232" w:lineRule="auto" w:before="249"/>
        <w:ind w:left="140" w:right="174" w:firstLine="0"/>
        <w:jc w:val="left"/>
        <w:rPr>
          <w:sz w:val="22"/>
        </w:rPr>
      </w:pPr>
      <w:r>
        <w:rPr>
          <w:sz w:val="22"/>
        </w:rPr>
        <w:t>La</w:t>
      </w:r>
      <w:r>
        <w:rPr>
          <w:spacing w:val="-3"/>
          <w:sz w:val="22"/>
        </w:rPr>
        <w:t> </w:t>
      </w:r>
      <w:r>
        <w:rPr>
          <w:sz w:val="22"/>
        </w:rPr>
        <w:t>legge</w:t>
      </w:r>
      <w:r>
        <w:rPr>
          <w:spacing w:val="-3"/>
          <w:sz w:val="22"/>
        </w:rPr>
        <w:t> </w:t>
      </w:r>
      <w:r>
        <w:rPr>
          <w:sz w:val="22"/>
        </w:rPr>
        <w:t>prevede</w:t>
      </w:r>
      <w:r>
        <w:rPr>
          <w:spacing w:val="-3"/>
          <w:sz w:val="22"/>
        </w:rPr>
        <w:t> </w:t>
      </w:r>
      <w:r>
        <w:rPr>
          <w:sz w:val="22"/>
        </w:rPr>
        <w:t>la</w:t>
      </w:r>
      <w:r>
        <w:rPr>
          <w:spacing w:val="-4"/>
          <w:sz w:val="22"/>
        </w:rPr>
        <w:t> </w:t>
      </w:r>
      <w:r>
        <w:rPr>
          <w:b/>
          <w:sz w:val="22"/>
          <w:u w:val="single"/>
        </w:rPr>
        <w:t>trascrizione</w:t>
      </w:r>
      <w:r>
        <w:rPr>
          <w:b/>
          <w:spacing w:val="-4"/>
          <w:sz w:val="22"/>
          <w:u w:val="single"/>
        </w:rPr>
        <w:t> </w:t>
      </w:r>
      <w:r>
        <w:rPr>
          <w:b/>
          <w:sz w:val="22"/>
          <w:u w:val="single"/>
        </w:rPr>
        <w:t>del</w:t>
      </w:r>
      <w:r>
        <w:rPr>
          <w:b/>
          <w:spacing w:val="-4"/>
          <w:sz w:val="22"/>
          <w:u w:val="single"/>
        </w:rPr>
        <w:t> </w:t>
      </w:r>
      <w:r>
        <w:rPr>
          <w:b/>
          <w:sz w:val="22"/>
          <w:u w:val="single"/>
        </w:rPr>
        <w:t>contratto</w:t>
      </w:r>
      <w:r>
        <w:rPr>
          <w:b/>
          <w:spacing w:val="-3"/>
          <w:sz w:val="22"/>
          <w:u w:val="single"/>
        </w:rPr>
        <w:t> </w:t>
      </w:r>
      <w:r>
        <w:rPr>
          <w:b/>
          <w:sz w:val="22"/>
          <w:u w:val="single"/>
        </w:rPr>
        <w:t>preliminare</w:t>
      </w:r>
      <w:r>
        <w:rPr>
          <w:sz w:val="22"/>
        </w:rPr>
        <w:t>,</w:t>
      </w:r>
      <w:r>
        <w:rPr>
          <w:spacing w:val="-3"/>
          <w:sz w:val="22"/>
        </w:rPr>
        <w:t> </w:t>
      </w:r>
      <w:r>
        <w:rPr>
          <w:sz w:val="22"/>
        </w:rPr>
        <w:t>da</w:t>
      </w:r>
      <w:r>
        <w:rPr>
          <w:spacing w:val="-3"/>
          <w:sz w:val="22"/>
        </w:rPr>
        <w:t> </w:t>
      </w:r>
      <w:r>
        <w:rPr>
          <w:sz w:val="22"/>
        </w:rPr>
        <w:t>pochi</w:t>
      </w:r>
      <w:r>
        <w:rPr>
          <w:spacing w:val="-3"/>
          <w:sz w:val="22"/>
        </w:rPr>
        <w:t> </w:t>
      </w:r>
      <w:r>
        <w:rPr>
          <w:sz w:val="22"/>
        </w:rPr>
        <w:t>anni</w:t>
      </w:r>
      <w:r>
        <w:rPr>
          <w:spacing w:val="-3"/>
          <w:sz w:val="22"/>
        </w:rPr>
        <w:t> </w:t>
      </w:r>
      <w:r>
        <w:rPr>
          <w:sz w:val="22"/>
        </w:rPr>
        <w:t>–</w:t>
      </w:r>
      <w:r>
        <w:rPr>
          <w:spacing w:val="-3"/>
          <w:sz w:val="22"/>
        </w:rPr>
        <w:t> </w:t>
      </w:r>
      <w:r>
        <w:rPr>
          <w:sz w:val="22"/>
        </w:rPr>
        <w:t>non</w:t>
      </w:r>
      <w:r>
        <w:rPr>
          <w:spacing w:val="-3"/>
          <w:sz w:val="22"/>
        </w:rPr>
        <w:t> </w:t>
      </w:r>
      <w:r>
        <w:rPr>
          <w:sz w:val="22"/>
        </w:rPr>
        <w:t>provoca</w:t>
      </w:r>
      <w:r>
        <w:rPr>
          <w:spacing w:val="-3"/>
          <w:sz w:val="22"/>
        </w:rPr>
        <w:t> </w:t>
      </w:r>
      <w:r>
        <w:rPr>
          <w:sz w:val="22"/>
        </w:rPr>
        <w:t>il</w:t>
      </w:r>
      <w:r>
        <w:rPr>
          <w:spacing w:val="-3"/>
          <w:sz w:val="22"/>
        </w:rPr>
        <w:t> </w:t>
      </w:r>
      <w:r>
        <w:rPr>
          <w:sz w:val="22"/>
        </w:rPr>
        <w:t>trasferimento</w:t>
      </w:r>
      <w:r>
        <w:rPr>
          <w:spacing w:val="-3"/>
          <w:sz w:val="22"/>
        </w:rPr>
        <w:t> </w:t>
      </w:r>
      <w:r>
        <w:rPr>
          <w:sz w:val="22"/>
        </w:rPr>
        <w:t>del diritto ma comporta l’obbligo di trasferirlo. Chi ha promesso di vendere è ancora proprietario ma è obbligato a vendere tramite la conclusione del contratto definitivo. Non vale per il preliminare del preliminare. Per proteggere chi ha promesso di acquistare in base ad un contratto preliminare (acquirente del</w:t>
      </w:r>
      <w:r>
        <w:rPr>
          <w:spacing w:val="-5"/>
          <w:sz w:val="22"/>
        </w:rPr>
        <w:t> </w:t>
      </w:r>
      <w:r>
        <w:rPr>
          <w:sz w:val="22"/>
        </w:rPr>
        <w:t>preliminare)</w:t>
      </w:r>
      <w:r>
        <w:rPr>
          <w:spacing w:val="-5"/>
          <w:sz w:val="22"/>
        </w:rPr>
        <w:t> </w:t>
      </w:r>
      <w:r>
        <w:rPr>
          <w:sz w:val="22"/>
        </w:rPr>
        <w:t>la</w:t>
      </w:r>
      <w:r>
        <w:rPr>
          <w:spacing w:val="-5"/>
          <w:sz w:val="22"/>
        </w:rPr>
        <w:t> </w:t>
      </w:r>
      <w:r>
        <w:rPr>
          <w:sz w:val="22"/>
        </w:rPr>
        <w:t>legge</w:t>
      </w:r>
      <w:r>
        <w:rPr>
          <w:spacing w:val="-5"/>
          <w:sz w:val="22"/>
        </w:rPr>
        <w:t> </w:t>
      </w:r>
      <w:r>
        <w:rPr>
          <w:sz w:val="22"/>
        </w:rPr>
        <w:t>prevede</w:t>
      </w:r>
      <w:r>
        <w:rPr>
          <w:spacing w:val="-5"/>
          <w:sz w:val="22"/>
        </w:rPr>
        <w:t> </w:t>
      </w:r>
      <w:r>
        <w:rPr>
          <w:sz w:val="22"/>
        </w:rPr>
        <w:t>anche</w:t>
      </w:r>
      <w:r>
        <w:rPr>
          <w:spacing w:val="-5"/>
          <w:sz w:val="22"/>
        </w:rPr>
        <w:t> </w:t>
      </w:r>
      <w:r>
        <w:rPr>
          <w:sz w:val="22"/>
        </w:rPr>
        <w:t>la</w:t>
      </w:r>
      <w:r>
        <w:rPr>
          <w:spacing w:val="-5"/>
          <w:sz w:val="22"/>
        </w:rPr>
        <w:t> </w:t>
      </w:r>
      <w:r>
        <w:rPr>
          <w:sz w:val="22"/>
        </w:rPr>
        <w:t>possibilità</w:t>
      </w:r>
      <w:r>
        <w:rPr>
          <w:spacing w:val="-5"/>
          <w:sz w:val="22"/>
        </w:rPr>
        <w:t> </w:t>
      </w:r>
      <w:r>
        <w:rPr>
          <w:sz w:val="22"/>
        </w:rPr>
        <w:t>di</w:t>
      </w:r>
      <w:r>
        <w:rPr>
          <w:spacing w:val="-5"/>
          <w:sz w:val="22"/>
        </w:rPr>
        <w:t> </w:t>
      </w:r>
      <w:r>
        <w:rPr>
          <w:sz w:val="22"/>
        </w:rPr>
        <w:t>trascrivere</w:t>
      </w:r>
      <w:r>
        <w:rPr>
          <w:spacing w:val="-5"/>
          <w:sz w:val="22"/>
        </w:rPr>
        <w:t> </w:t>
      </w:r>
      <w:r>
        <w:rPr>
          <w:sz w:val="22"/>
        </w:rPr>
        <w:t>il</w:t>
      </w:r>
      <w:r>
        <w:rPr>
          <w:spacing w:val="-5"/>
          <w:sz w:val="22"/>
        </w:rPr>
        <w:t> </w:t>
      </w:r>
      <w:r>
        <w:rPr>
          <w:sz w:val="22"/>
        </w:rPr>
        <w:t>preliminare,</w:t>
      </w:r>
      <w:r>
        <w:rPr>
          <w:spacing w:val="-5"/>
          <w:sz w:val="22"/>
        </w:rPr>
        <w:t> </w:t>
      </w:r>
      <w:r>
        <w:rPr>
          <w:sz w:val="22"/>
        </w:rPr>
        <w:t>facendo</w:t>
      </w:r>
      <w:r>
        <w:rPr>
          <w:spacing w:val="-6"/>
          <w:sz w:val="22"/>
        </w:rPr>
        <w:t> </w:t>
      </w:r>
      <w:r>
        <w:rPr>
          <w:b/>
          <w:sz w:val="22"/>
          <w:u w:val="single"/>
        </w:rPr>
        <w:t>sì</w:t>
      </w:r>
      <w:r>
        <w:rPr>
          <w:b/>
          <w:spacing w:val="-5"/>
          <w:sz w:val="22"/>
          <w:u w:val="single"/>
        </w:rPr>
        <w:t> </w:t>
      </w:r>
      <w:r>
        <w:rPr>
          <w:b/>
          <w:sz w:val="22"/>
          <w:u w:val="single"/>
        </w:rPr>
        <w:t>che</w:t>
      </w:r>
      <w:r>
        <w:rPr>
          <w:b/>
          <w:spacing w:val="-5"/>
          <w:sz w:val="22"/>
          <w:u w:val="single"/>
        </w:rPr>
        <w:t> </w:t>
      </w:r>
      <w:r>
        <w:rPr>
          <w:b/>
          <w:sz w:val="22"/>
          <w:u w:val="single"/>
        </w:rPr>
        <w:t>gli</w:t>
      </w:r>
      <w:r>
        <w:rPr>
          <w:b/>
          <w:spacing w:val="-5"/>
          <w:sz w:val="22"/>
          <w:u w:val="single"/>
        </w:rPr>
        <w:t> </w:t>
      </w:r>
      <w:r>
        <w:rPr>
          <w:b/>
          <w:sz w:val="22"/>
          <w:u w:val="single"/>
        </w:rPr>
        <w:t>effet</w:t>
      </w:r>
      <w:r>
        <w:rPr>
          <w:b/>
          <w:spacing w:val="-5"/>
          <w:sz w:val="22"/>
          <w:u w:val="single"/>
        </w:rPr>
        <w:t> </w:t>
      </w:r>
      <w:r>
        <w:rPr>
          <w:b/>
          <w:sz w:val="22"/>
          <w:u w:val="single"/>
        </w:rPr>
        <w:t>t</w:t>
      </w:r>
      <w:r>
        <w:rPr>
          <w:b/>
          <w:spacing w:val="-5"/>
          <w:sz w:val="22"/>
          <w:u w:val="single"/>
        </w:rPr>
        <w:t> </w:t>
      </w:r>
      <w:r>
        <w:rPr>
          <w:b/>
          <w:sz w:val="22"/>
          <w:u w:val="single"/>
        </w:rPr>
        <w:t>i</w:t>
      </w:r>
      <w:r>
        <w:rPr>
          <w:b/>
          <w:spacing w:val="-5"/>
          <w:sz w:val="22"/>
          <w:u w:val="single"/>
        </w:rPr>
        <w:t> </w:t>
      </w:r>
      <w:r>
        <w:rPr>
          <w:b/>
          <w:spacing w:val="-55"/>
          <w:sz w:val="22"/>
          <w:u w:val="single"/>
        </w:rPr>
        <w:t>di</w:t>
      </w:r>
      <w:r>
        <w:rPr>
          <w:b/>
          <w:sz w:val="22"/>
        </w:rPr>
        <w:t> </w:t>
      </w:r>
      <w:r>
        <w:rPr>
          <w:b/>
          <w:sz w:val="22"/>
          <w:u w:val="single"/>
        </w:rPr>
        <w:t>quella trascrizione retroagiscano al momento della trascrizione del preliminare</w:t>
      </w:r>
      <w:r>
        <w:rPr>
          <w:sz w:val="22"/>
        </w:rPr>
        <w:t>.</w:t>
      </w:r>
    </w:p>
    <w:p>
      <w:pPr>
        <w:pStyle w:val="BodyText"/>
        <w:spacing w:line="232" w:lineRule="auto"/>
        <w:ind w:right="282"/>
      </w:pPr>
      <w:r>
        <w:rPr/>
        <w:t>Se</w:t>
      </w:r>
      <w:r>
        <w:rPr>
          <w:spacing w:val="-6"/>
        </w:rPr>
        <w:t> </w:t>
      </w:r>
      <w:r>
        <w:rPr/>
        <w:t>C</w:t>
      </w:r>
      <w:r>
        <w:rPr>
          <w:spacing w:val="-6"/>
        </w:rPr>
        <w:t> </w:t>
      </w:r>
      <w:r>
        <w:rPr/>
        <w:t>vende</w:t>
      </w:r>
      <w:r>
        <w:rPr>
          <w:spacing w:val="-6"/>
        </w:rPr>
        <w:t> </w:t>
      </w:r>
      <w:r>
        <w:rPr/>
        <w:t>a</w:t>
      </w:r>
      <w:r>
        <w:rPr>
          <w:spacing w:val="-6"/>
        </w:rPr>
        <w:t> </w:t>
      </w:r>
      <w:r>
        <w:rPr/>
        <w:t>D</w:t>
      </w:r>
      <w:r>
        <w:rPr>
          <w:spacing w:val="-6"/>
        </w:rPr>
        <w:t> </w:t>
      </w:r>
      <w:r>
        <w:rPr/>
        <w:t>e</w:t>
      </w:r>
      <w:r>
        <w:rPr>
          <w:spacing w:val="-6"/>
        </w:rPr>
        <w:t> </w:t>
      </w:r>
      <w:r>
        <w:rPr/>
        <w:t>promette</w:t>
      </w:r>
      <w:r>
        <w:rPr>
          <w:spacing w:val="-6"/>
        </w:rPr>
        <w:t> </w:t>
      </w:r>
      <w:r>
        <w:rPr/>
        <w:t>a</w:t>
      </w:r>
      <w:r>
        <w:rPr>
          <w:spacing w:val="-6"/>
        </w:rPr>
        <w:t> </w:t>
      </w:r>
      <w:r>
        <w:rPr/>
        <w:t>vendere</w:t>
      </w:r>
      <w:r>
        <w:rPr>
          <w:spacing w:val="-6"/>
        </w:rPr>
        <w:t> </w:t>
      </w:r>
      <w:r>
        <w:rPr/>
        <w:t>ad</w:t>
      </w:r>
      <w:r>
        <w:rPr>
          <w:spacing w:val="-6"/>
        </w:rPr>
        <w:t> </w:t>
      </w:r>
      <w:r>
        <w:rPr/>
        <w:t>E:</w:t>
      </w:r>
      <w:r>
        <w:rPr>
          <w:spacing w:val="-6"/>
        </w:rPr>
        <w:t> </w:t>
      </w:r>
      <w:r>
        <w:rPr/>
        <w:t>se</w:t>
      </w:r>
      <w:r>
        <w:rPr>
          <w:spacing w:val="-6"/>
        </w:rPr>
        <w:t> </w:t>
      </w:r>
      <w:r>
        <w:rPr/>
        <w:t>il</w:t>
      </w:r>
      <w:r>
        <w:rPr>
          <w:spacing w:val="-6"/>
        </w:rPr>
        <w:t> </w:t>
      </w:r>
      <w:r>
        <w:rPr/>
        <w:t>preliminare</w:t>
      </w:r>
      <w:r>
        <w:rPr>
          <w:spacing w:val="-6"/>
        </w:rPr>
        <w:t> </w:t>
      </w:r>
      <w:r>
        <w:rPr/>
        <w:t>viene</w:t>
      </w:r>
      <w:r>
        <w:rPr>
          <w:spacing w:val="-6"/>
        </w:rPr>
        <w:t> </w:t>
      </w:r>
      <w:r>
        <w:rPr/>
        <w:t>trascritto</w:t>
      </w:r>
      <w:r>
        <w:rPr>
          <w:spacing w:val="-6"/>
        </w:rPr>
        <w:t> </w:t>
      </w:r>
      <w:r>
        <w:rPr/>
        <w:t>per</w:t>
      </w:r>
      <w:r>
        <w:rPr>
          <w:spacing w:val="-7"/>
        </w:rPr>
        <w:t> </w:t>
      </w:r>
      <w:r>
        <w:rPr/>
        <w:t>primo,</w:t>
      </w:r>
      <w:r>
        <w:rPr>
          <w:spacing w:val="-6"/>
        </w:rPr>
        <w:t> </w:t>
      </w:r>
      <w:r>
        <w:rPr/>
        <w:t>gli</w:t>
      </w:r>
      <w:r>
        <w:rPr>
          <w:spacing w:val="-6"/>
        </w:rPr>
        <w:t> </w:t>
      </w:r>
      <w:r>
        <w:rPr/>
        <w:t>effetti</w:t>
      </w:r>
      <w:r>
        <w:rPr>
          <w:spacing w:val="-6"/>
        </w:rPr>
        <w:t> </w:t>
      </w:r>
      <w:r>
        <w:rPr/>
        <w:t>del contratto definitivo C ed E risalgono alla trascrizione del preliminare.</w:t>
      </w:r>
    </w:p>
    <w:p>
      <w:pPr>
        <w:pStyle w:val="BodyText"/>
        <w:spacing w:line="264" w:lineRule="exact" w:before="251"/>
      </w:pPr>
      <w:r>
        <w:rPr>
          <w:u w:val="single"/>
        </w:rPr>
        <w:t>I</w:t>
      </w:r>
      <w:r>
        <w:rPr>
          <w:spacing w:val="-9"/>
          <w:u w:val="single"/>
        </w:rPr>
        <w:t> </w:t>
      </w:r>
      <w:r>
        <w:rPr>
          <w:u w:val="single"/>
        </w:rPr>
        <w:t>LIMITI</w:t>
      </w:r>
      <w:r>
        <w:rPr>
          <w:spacing w:val="-9"/>
          <w:u w:val="single"/>
        </w:rPr>
        <w:t> </w:t>
      </w:r>
      <w:r>
        <w:rPr>
          <w:u w:val="single"/>
        </w:rPr>
        <w:t>DELL’EFFETTO</w:t>
      </w:r>
      <w:r>
        <w:rPr>
          <w:spacing w:val="-9"/>
          <w:u w:val="single"/>
        </w:rPr>
        <w:t> </w:t>
      </w:r>
      <w:r>
        <w:rPr>
          <w:u w:val="single"/>
        </w:rPr>
        <w:t>TRASLATIVO</w:t>
      </w:r>
      <w:r>
        <w:rPr>
          <w:spacing w:val="-9"/>
          <w:u w:val="single"/>
        </w:rPr>
        <w:t> </w:t>
      </w:r>
      <w:r>
        <w:rPr>
          <w:u w:val="single"/>
        </w:rPr>
        <w:t>DEL</w:t>
      </w:r>
      <w:r>
        <w:rPr>
          <w:spacing w:val="-9"/>
          <w:u w:val="single"/>
        </w:rPr>
        <w:t> </w:t>
      </w:r>
      <w:r>
        <w:rPr>
          <w:spacing w:val="-2"/>
          <w:u w:val="single"/>
        </w:rPr>
        <w:t>CONSENSO</w:t>
      </w:r>
    </w:p>
    <w:p>
      <w:pPr>
        <w:pStyle w:val="BodyText"/>
        <w:spacing w:line="232" w:lineRule="auto" w:before="2"/>
      </w:pPr>
      <w:r>
        <w:rPr/>
        <w:t>Effetto</w:t>
      </w:r>
      <w:r>
        <w:rPr>
          <w:spacing w:val="-9"/>
        </w:rPr>
        <w:t> </w:t>
      </w:r>
      <w:r>
        <w:rPr/>
        <w:t>traslativo</w:t>
      </w:r>
      <w:r>
        <w:rPr>
          <w:spacing w:val="-9"/>
        </w:rPr>
        <w:t> </w:t>
      </w:r>
      <w:r>
        <w:rPr/>
        <w:t>differito=</w:t>
      </w:r>
      <w:r>
        <w:rPr>
          <w:spacing w:val="-9"/>
        </w:rPr>
        <w:t> </w:t>
      </w:r>
      <w:r>
        <w:rPr/>
        <w:t>il</w:t>
      </w:r>
      <w:r>
        <w:rPr>
          <w:spacing w:val="-9"/>
        </w:rPr>
        <w:t> </w:t>
      </w:r>
      <w:r>
        <w:rPr/>
        <w:t>consenso</w:t>
      </w:r>
      <w:r>
        <w:rPr>
          <w:spacing w:val="-9"/>
        </w:rPr>
        <w:t> </w:t>
      </w:r>
      <w:r>
        <w:rPr/>
        <w:t>non</w:t>
      </w:r>
      <w:r>
        <w:rPr>
          <w:spacing w:val="-9"/>
        </w:rPr>
        <w:t> </w:t>
      </w:r>
      <w:r>
        <w:rPr/>
        <w:t>riesce</w:t>
      </w:r>
      <w:r>
        <w:rPr>
          <w:spacing w:val="-9"/>
        </w:rPr>
        <w:t> </w:t>
      </w:r>
      <w:r>
        <w:rPr/>
        <w:t>ad</w:t>
      </w:r>
      <w:r>
        <w:rPr>
          <w:spacing w:val="-9"/>
        </w:rPr>
        <w:t> </w:t>
      </w:r>
      <w:r>
        <w:rPr/>
        <w:t>operare</w:t>
      </w:r>
      <w:r>
        <w:rPr>
          <w:spacing w:val="-9"/>
        </w:rPr>
        <w:t> </w:t>
      </w:r>
      <w:r>
        <w:rPr/>
        <w:t>il</w:t>
      </w:r>
      <w:r>
        <w:rPr>
          <w:spacing w:val="-9"/>
        </w:rPr>
        <w:t> </w:t>
      </w:r>
      <w:r>
        <w:rPr/>
        <w:t>trasferimento</w:t>
      </w:r>
      <w:r>
        <w:rPr>
          <w:spacing w:val="-9"/>
        </w:rPr>
        <w:t> </w:t>
      </w:r>
      <w:r>
        <w:rPr/>
        <w:t>a</w:t>
      </w:r>
      <w:r>
        <w:rPr>
          <w:spacing w:val="-9"/>
        </w:rPr>
        <w:t> </w:t>
      </w:r>
      <w:r>
        <w:rPr/>
        <w:t>causa</w:t>
      </w:r>
      <w:r>
        <w:rPr>
          <w:spacing w:val="-9"/>
        </w:rPr>
        <w:t> </w:t>
      </w:r>
      <w:r>
        <w:rPr/>
        <w:t>di</w:t>
      </w:r>
      <w:r>
        <w:rPr>
          <w:spacing w:val="-9"/>
        </w:rPr>
        <w:t> </w:t>
      </w:r>
      <w:r>
        <w:rPr/>
        <w:t>particolari caratteristiche del bene. Questo avviene in diversi casi:</w:t>
      </w:r>
    </w:p>
    <w:p>
      <w:pPr>
        <w:pStyle w:val="ListParagraph"/>
        <w:numPr>
          <w:ilvl w:val="0"/>
          <w:numId w:val="16"/>
        </w:numPr>
        <w:tabs>
          <w:tab w:pos="313" w:val="left" w:leader="none"/>
        </w:tabs>
        <w:spacing w:line="232" w:lineRule="auto" w:before="0" w:after="0"/>
        <w:ind w:left="313" w:right="455" w:hanging="174"/>
        <w:jc w:val="left"/>
        <w:rPr>
          <w:sz w:val="22"/>
        </w:rPr>
      </w:pPr>
      <w:r>
        <w:rPr>
          <w:sz w:val="22"/>
        </w:rPr>
        <w:t>se</w:t>
      </w:r>
      <w:r>
        <w:rPr>
          <w:spacing w:val="-6"/>
          <w:sz w:val="22"/>
        </w:rPr>
        <w:t> </w:t>
      </w:r>
      <w:r>
        <w:rPr>
          <w:sz w:val="22"/>
        </w:rPr>
        <w:t>il</w:t>
      </w:r>
      <w:r>
        <w:rPr>
          <w:spacing w:val="-6"/>
          <w:sz w:val="22"/>
        </w:rPr>
        <w:t> </w:t>
      </w:r>
      <w:r>
        <w:rPr>
          <w:sz w:val="22"/>
        </w:rPr>
        <w:t>trasferimento</w:t>
      </w:r>
      <w:r>
        <w:rPr>
          <w:spacing w:val="-6"/>
          <w:sz w:val="22"/>
        </w:rPr>
        <w:t> </w:t>
      </w:r>
      <w:r>
        <w:rPr>
          <w:sz w:val="22"/>
        </w:rPr>
        <w:t>riguarda</w:t>
      </w:r>
      <w:r>
        <w:rPr>
          <w:spacing w:val="-6"/>
          <w:sz w:val="22"/>
        </w:rPr>
        <w:t> </w:t>
      </w:r>
      <w:r>
        <w:rPr>
          <w:sz w:val="22"/>
        </w:rPr>
        <w:t>una</w:t>
      </w:r>
      <w:r>
        <w:rPr>
          <w:spacing w:val="-6"/>
          <w:sz w:val="22"/>
        </w:rPr>
        <w:t> </w:t>
      </w:r>
      <w:r>
        <w:rPr>
          <w:sz w:val="22"/>
        </w:rPr>
        <w:t>certa</w:t>
      </w:r>
      <w:r>
        <w:rPr>
          <w:spacing w:val="-6"/>
          <w:sz w:val="22"/>
        </w:rPr>
        <w:t> </w:t>
      </w:r>
      <w:r>
        <w:rPr>
          <w:sz w:val="22"/>
        </w:rPr>
        <w:t>quantità</w:t>
      </w:r>
      <w:r>
        <w:rPr>
          <w:spacing w:val="-6"/>
          <w:sz w:val="22"/>
        </w:rPr>
        <w:t> </w:t>
      </w:r>
      <w:r>
        <w:rPr>
          <w:sz w:val="22"/>
        </w:rPr>
        <w:t>di</w:t>
      </w:r>
      <w:r>
        <w:rPr>
          <w:spacing w:val="-6"/>
          <w:sz w:val="22"/>
        </w:rPr>
        <w:t> </w:t>
      </w:r>
      <w:r>
        <w:rPr>
          <w:sz w:val="22"/>
        </w:rPr>
        <w:t>cose</w:t>
      </w:r>
      <w:r>
        <w:rPr>
          <w:spacing w:val="-6"/>
          <w:sz w:val="22"/>
        </w:rPr>
        <w:t> </w:t>
      </w:r>
      <w:r>
        <w:rPr>
          <w:sz w:val="22"/>
        </w:rPr>
        <w:t>generiche</w:t>
      </w:r>
      <w:r>
        <w:rPr>
          <w:spacing w:val="-6"/>
          <w:sz w:val="22"/>
        </w:rPr>
        <w:t> </w:t>
      </w:r>
      <w:r>
        <w:rPr>
          <w:sz w:val="22"/>
        </w:rPr>
        <w:t>(art.1378)=</w:t>
      </w:r>
      <w:r>
        <w:rPr>
          <w:spacing w:val="-6"/>
          <w:sz w:val="22"/>
        </w:rPr>
        <w:t> </w:t>
      </w:r>
      <w:r>
        <w:rPr>
          <w:sz w:val="22"/>
        </w:rPr>
        <w:t>in</w:t>
      </w:r>
      <w:r>
        <w:rPr>
          <w:spacing w:val="-6"/>
          <w:sz w:val="22"/>
        </w:rPr>
        <w:t> </w:t>
      </w:r>
      <w:r>
        <w:rPr>
          <w:sz w:val="22"/>
        </w:rPr>
        <w:t>questo</w:t>
      </w:r>
      <w:r>
        <w:rPr>
          <w:spacing w:val="-6"/>
          <w:sz w:val="22"/>
        </w:rPr>
        <w:t> </w:t>
      </w:r>
      <w:r>
        <w:rPr>
          <w:sz w:val="22"/>
        </w:rPr>
        <w:t>caso</w:t>
      </w:r>
      <w:r>
        <w:rPr>
          <w:spacing w:val="-6"/>
          <w:sz w:val="22"/>
        </w:rPr>
        <w:t> </w:t>
      </w:r>
      <w:r>
        <w:rPr>
          <w:sz w:val="22"/>
        </w:rPr>
        <w:t>la</w:t>
      </w:r>
      <w:r>
        <w:rPr>
          <w:spacing w:val="-6"/>
          <w:sz w:val="22"/>
        </w:rPr>
        <w:t> </w:t>
      </w:r>
      <w:r>
        <w:rPr>
          <w:sz w:val="22"/>
        </w:rPr>
        <w:t>proprietà passa</w:t>
      </w:r>
      <w:r>
        <w:rPr>
          <w:spacing w:val="-3"/>
          <w:sz w:val="22"/>
        </w:rPr>
        <w:t> </w:t>
      </w:r>
      <w:r>
        <w:rPr>
          <w:sz w:val="22"/>
        </w:rPr>
        <w:t>nel</w:t>
      </w:r>
      <w:r>
        <w:rPr>
          <w:spacing w:val="-3"/>
          <w:sz w:val="22"/>
        </w:rPr>
        <w:t> </w:t>
      </w:r>
      <w:r>
        <w:rPr>
          <w:sz w:val="22"/>
        </w:rPr>
        <w:t>momento</w:t>
      </w:r>
      <w:r>
        <w:rPr>
          <w:spacing w:val="-3"/>
          <w:sz w:val="22"/>
        </w:rPr>
        <w:t> </w:t>
      </w:r>
      <w:r>
        <w:rPr>
          <w:sz w:val="22"/>
        </w:rPr>
        <w:t>successivo</w:t>
      </w:r>
      <w:r>
        <w:rPr>
          <w:spacing w:val="-3"/>
          <w:sz w:val="22"/>
        </w:rPr>
        <w:t> </w:t>
      </w:r>
      <w:r>
        <w:rPr>
          <w:sz w:val="22"/>
        </w:rPr>
        <w:t>alla</w:t>
      </w:r>
      <w:r>
        <w:rPr>
          <w:spacing w:val="-3"/>
          <w:sz w:val="22"/>
        </w:rPr>
        <w:t> </w:t>
      </w:r>
      <w:r>
        <w:rPr>
          <w:sz w:val="22"/>
        </w:rPr>
        <w:t>conclusione</w:t>
      </w:r>
      <w:r>
        <w:rPr>
          <w:spacing w:val="-3"/>
          <w:sz w:val="22"/>
        </w:rPr>
        <w:t> </w:t>
      </w:r>
      <w:r>
        <w:rPr>
          <w:sz w:val="22"/>
        </w:rPr>
        <w:t>del</w:t>
      </w:r>
      <w:r>
        <w:rPr>
          <w:spacing w:val="-3"/>
          <w:sz w:val="22"/>
        </w:rPr>
        <w:t> </w:t>
      </w:r>
      <w:r>
        <w:rPr>
          <w:sz w:val="22"/>
        </w:rPr>
        <w:t>contratto,</w:t>
      </w:r>
      <w:r>
        <w:rPr>
          <w:spacing w:val="-3"/>
          <w:sz w:val="22"/>
        </w:rPr>
        <w:t> </w:t>
      </w:r>
      <w:r>
        <w:rPr>
          <w:sz w:val="22"/>
        </w:rPr>
        <w:t>quando</w:t>
      </w:r>
      <w:r>
        <w:rPr>
          <w:spacing w:val="-3"/>
          <w:sz w:val="22"/>
        </w:rPr>
        <w:t> </w:t>
      </w:r>
      <w:r>
        <w:rPr>
          <w:sz w:val="22"/>
        </w:rPr>
        <w:t>viene</w:t>
      </w:r>
      <w:r>
        <w:rPr>
          <w:spacing w:val="-3"/>
          <w:sz w:val="22"/>
        </w:rPr>
        <w:t> </w:t>
      </w:r>
      <w:r>
        <w:rPr>
          <w:sz w:val="22"/>
        </w:rPr>
        <w:t>fatta</w:t>
      </w:r>
      <w:r>
        <w:rPr>
          <w:spacing w:val="-3"/>
          <w:sz w:val="22"/>
        </w:rPr>
        <w:t> </w:t>
      </w:r>
      <w:r>
        <w:rPr>
          <w:sz w:val="22"/>
        </w:rPr>
        <w:t>l’individuazione</w:t>
      </w:r>
      <w:r>
        <w:rPr>
          <w:spacing w:val="-3"/>
          <w:sz w:val="22"/>
        </w:rPr>
        <w:t> </w:t>
      </w:r>
      <w:r>
        <w:rPr>
          <w:sz w:val="22"/>
        </w:rPr>
        <w:t>della parità da fornire. L’individuazione va fatta d’accordo fra le parti e se si stratta di cose che vanno trasportate,</w:t>
      </w:r>
      <w:r>
        <w:rPr>
          <w:spacing w:val="-5"/>
          <w:sz w:val="22"/>
        </w:rPr>
        <w:t> </w:t>
      </w:r>
      <w:r>
        <w:rPr>
          <w:sz w:val="22"/>
        </w:rPr>
        <w:t>questa</w:t>
      </w:r>
      <w:r>
        <w:rPr>
          <w:spacing w:val="-5"/>
          <w:sz w:val="22"/>
        </w:rPr>
        <w:t> </w:t>
      </w:r>
      <w:r>
        <w:rPr>
          <w:sz w:val="22"/>
        </w:rPr>
        <w:t>avviene</w:t>
      </w:r>
      <w:r>
        <w:rPr>
          <w:spacing w:val="-5"/>
          <w:sz w:val="22"/>
        </w:rPr>
        <w:t> </w:t>
      </w:r>
      <w:r>
        <w:rPr>
          <w:sz w:val="22"/>
        </w:rPr>
        <w:t>on</w:t>
      </w:r>
      <w:r>
        <w:rPr>
          <w:spacing w:val="-5"/>
          <w:sz w:val="22"/>
        </w:rPr>
        <w:t> </w:t>
      </w:r>
      <w:r>
        <w:rPr>
          <w:sz w:val="22"/>
        </w:rPr>
        <w:t>la</w:t>
      </w:r>
      <w:r>
        <w:rPr>
          <w:spacing w:val="-5"/>
          <w:sz w:val="22"/>
        </w:rPr>
        <w:t> </w:t>
      </w:r>
      <w:r>
        <w:rPr>
          <w:sz w:val="22"/>
        </w:rPr>
        <w:t>loro</w:t>
      </w:r>
      <w:r>
        <w:rPr>
          <w:spacing w:val="-5"/>
          <w:sz w:val="22"/>
        </w:rPr>
        <w:t> </w:t>
      </w:r>
      <w:r>
        <w:rPr>
          <w:sz w:val="22"/>
        </w:rPr>
        <w:t>consegna</w:t>
      </w:r>
      <w:r>
        <w:rPr>
          <w:spacing w:val="-5"/>
          <w:sz w:val="22"/>
        </w:rPr>
        <w:t> </w:t>
      </w:r>
      <w:r>
        <w:rPr>
          <w:sz w:val="22"/>
        </w:rPr>
        <w:t>al</w:t>
      </w:r>
      <w:r>
        <w:rPr>
          <w:spacing w:val="-5"/>
          <w:sz w:val="22"/>
        </w:rPr>
        <w:t> </w:t>
      </w:r>
      <w:r>
        <w:rPr>
          <w:sz w:val="22"/>
        </w:rPr>
        <w:t>vettore</w:t>
      </w:r>
      <w:r>
        <w:rPr>
          <w:spacing w:val="-5"/>
          <w:sz w:val="22"/>
        </w:rPr>
        <w:t> </w:t>
      </w:r>
      <w:r>
        <w:rPr>
          <w:sz w:val="22"/>
        </w:rPr>
        <w:t>o</w:t>
      </w:r>
      <w:r>
        <w:rPr>
          <w:spacing w:val="-5"/>
          <w:sz w:val="22"/>
        </w:rPr>
        <w:t> </w:t>
      </w:r>
      <w:r>
        <w:rPr>
          <w:sz w:val="22"/>
        </w:rPr>
        <w:t>alla</w:t>
      </w:r>
      <w:r>
        <w:rPr>
          <w:spacing w:val="-5"/>
          <w:sz w:val="22"/>
        </w:rPr>
        <w:t> </w:t>
      </w:r>
      <w:r>
        <w:rPr>
          <w:sz w:val="22"/>
        </w:rPr>
        <w:t>spedizione.</w:t>
      </w:r>
      <w:r>
        <w:rPr>
          <w:spacing w:val="-5"/>
          <w:sz w:val="22"/>
        </w:rPr>
        <w:t> </w:t>
      </w:r>
      <w:r>
        <w:rPr>
          <w:sz w:val="22"/>
        </w:rPr>
        <w:t>Prima</w:t>
      </w:r>
      <w:r>
        <w:rPr>
          <w:spacing w:val="-5"/>
          <w:sz w:val="22"/>
        </w:rPr>
        <w:t> </w:t>
      </w:r>
      <w:r>
        <w:rPr>
          <w:sz w:val="22"/>
        </w:rPr>
        <w:t>di</w:t>
      </w:r>
      <w:r>
        <w:rPr>
          <w:spacing w:val="-5"/>
          <w:sz w:val="22"/>
        </w:rPr>
        <w:t> </w:t>
      </w:r>
      <w:r>
        <w:rPr>
          <w:sz w:val="22"/>
        </w:rPr>
        <w:t>questo</w:t>
      </w:r>
      <w:r>
        <w:rPr>
          <w:spacing w:val="-5"/>
          <w:sz w:val="22"/>
        </w:rPr>
        <w:t> </w:t>
      </w:r>
      <w:r>
        <w:rPr>
          <w:sz w:val="22"/>
        </w:rPr>
        <w:t>momento, dalla vendita nasce, per il venditore, solo l’obbligo di predisporre quanto è necessario per giungere all’individuazione: per adesso, quindi, la vendita ha solo effetti obbligatori e non reali.</w:t>
      </w:r>
    </w:p>
    <w:p>
      <w:pPr>
        <w:pStyle w:val="ListParagraph"/>
        <w:numPr>
          <w:ilvl w:val="0"/>
          <w:numId w:val="16"/>
        </w:numPr>
        <w:tabs>
          <w:tab w:pos="313" w:val="left" w:leader="none"/>
        </w:tabs>
        <w:spacing w:line="232" w:lineRule="auto" w:before="0" w:after="0"/>
        <w:ind w:left="313" w:right="583" w:hanging="174"/>
        <w:jc w:val="left"/>
        <w:rPr>
          <w:sz w:val="22"/>
        </w:rPr>
      </w:pPr>
      <w:r>
        <w:rPr>
          <w:sz w:val="22"/>
        </w:rPr>
        <w:t>Se</w:t>
      </w:r>
      <w:r>
        <w:rPr>
          <w:spacing w:val="-4"/>
          <w:sz w:val="22"/>
        </w:rPr>
        <w:t> </w:t>
      </w:r>
      <w:r>
        <w:rPr>
          <w:sz w:val="22"/>
        </w:rPr>
        <w:t>il</w:t>
      </w:r>
      <w:r>
        <w:rPr>
          <w:spacing w:val="-4"/>
          <w:sz w:val="22"/>
        </w:rPr>
        <w:t> </w:t>
      </w:r>
      <w:r>
        <w:rPr>
          <w:sz w:val="22"/>
        </w:rPr>
        <w:t>bene</w:t>
      </w:r>
      <w:r>
        <w:rPr>
          <w:spacing w:val="-4"/>
          <w:sz w:val="22"/>
        </w:rPr>
        <w:t> </w:t>
      </w:r>
      <w:r>
        <w:rPr>
          <w:sz w:val="22"/>
        </w:rPr>
        <w:t>è</w:t>
      </w:r>
      <w:r>
        <w:rPr>
          <w:spacing w:val="-4"/>
          <w:sz w:val="22"/>
        </w:rPr>
        <w:t> </w:t>
      </w:r>
      <w:r>
        <w:rPr>
          <w:sz w:val="22"/>
        </w:rPr>
        <w:t>un</w:t>
      </w:r>
      <w:r>
        <w:rPr>
          <w:spacing w:val="-4"/>
          <w:sz w:val="22"/>
        </w:rPr>
        <w:t> </w:t>
      </w:r>
      <w:r>
        <w:rPr>
          <w:sz w:val="22"/>
        </w:rPr>
        <w:t>bene</w:t>
      </w:r>
      <w:r>
        <w:rPr>
          <w:spacing w:val="-4"/>
          <w:sz w:val="22"/>
        </w:rPr>
        <w:t> </w:t>
      </w:r>
      <w:r>
        <w:rPr>
          <w:sz w:val="22"/>
        </w:rPr>
        <w:t>futuro</w:t>
      </w:r>
      <w:r>
        <w:rPr>
          <w:spacing w:val="-4"/>
          <w:sz w:val="22"/>
        </w:rPr>
        <w:t> </w:t>
      </w:r>
      <w:r>
        <w:rPr>
          <w:sz w:val="22"/>
        </w:rPr>
        <w:t>o</w:t>
      </w:r>
      <w:r>
        <w:rPr>
          <w:spacing w:val="-4"/>
          <w:sz w:val="22"/>
        </w:rPr>
        <w:t> </w:t>
      </w:r>
      <w:r>
        <w:rPr>
          <w:sz w:val="22"/>
        </w:rPr>
        <w:t>è</w:t>
      </w:r>
      <w:r>
        <w:rPr>
          <w:spacing w:val="-4"/>
          <w:sz w:val="22"/>
        </w:rPr>
        <w:t> </w:t>
      </w:r>
      <w:r>
        <w:rPr>
          <w:sz w:val="22"/>
        </w:rPr>
        <w:t>un</w:t>
      </w:r>
      <w:r>
        <w:rPr>
          <w:spacing w:val="-4"/>
          <w:sz w:val="22"/>
        </w:rPr>
        <w:t> </w:t>
      </w:r>
      <w:r>
        <w:rPr>
          <w:sz w:val="22"/>
        </w:rPr>
        <w:t>bene</w:t>
      </w:r>
      <w:r>
        <w:rPr>
          <w:spacing w:val="-4"/>
          <w:sz w:val="22"/>
        </w:rPr>
        <w:t> </w:t>
      </w:r>
      <w:r>
        <w:rPr>
          <w:sz w:val="22"/>
        </w:rPr>
        <w:t>altrui=</w:t>
      </w:r>
      <w:r>
        <w:rPr>
          <w:spacing w:val="-4"/>
          <w:sz w:val="22"/>
        </w:rPr>
        <w:t> </w:t>
      </w:r>
      <w:r>
        <w:rPr>
          <w:sz w:val="22"/>
        </w:rPr>
        <w:t>in</w:t>
      </w:r>
      <w:r>
        <w:rPr>
          <w:spacing w:val="-4"/>
          <w:sz w:val="22"/>
        </w:rPr>
        <w:t> </w:t>
      </w:r>
      <w:r>
        <w:rPr>
          <w:sz w:val="22"/>
        </w:rPr>
        <w:t>questi</w:t>
      </w:r>
      <w:r>
        <w:rPr>
          <w:spacing w:val="-4"/>
          <w:sz w:val="22"/>
        </w:rPr>
        <w:t> </w:t>
      </w:r>
      <w:r>
        <w:rPr>
          <w:sz w:val="22"/>
        </w:rPr>
        <w:t>casi</w:t>
      </w:r>
      <w:r>
        <w:rPr>
          <w:spacing w:val="-4"/>
          <w:sz w:val="22"/>
        </w:rPr>
        <w:t> </w:t>
      </w:r>
      <w:r>
        <w:rPr>
          <w:sz w:val="22"/>
        </w:rPr>
        <w:t>la</w:t>
      </w:r>
      <w:r>
        <w:rPr>
          <w:spacing w:val="-4"/>
          <w:sz w:val="22"/>
        </w:rPr>
        <w:t> </w:t>
      </w:r>
      <w:r>
        <w:rPr>
          <w:sz w:val="22"/>
        </w:rPr>
        <w:t>vendita</w:t>
      </w:r>
      <w:r>
        <w:rPr>
          <w:spacing w:val="-4"/>
          <w:sz w:val="22"/>
        </w:rPr>
        <w:t> </w:t>
      </w:r>
      <w:r>
        <w:rPr>
          <w:sz w:val="22"/>
        </w:rPr>
        <w:t>si</w:t>
      </w:r>
      <w:r>
        <w:rPr>
          <w:spacing w:val="-4"/>
          <w:sz w:val="22"/>
        </w:rPr>
        <w:t> </w:t>
      </w:r>
      <w:r>
        <w:rPr>
          <w:sz w:val="22"/>
        </w:rPr>
        <w:t>chiama</w:t>
      </w:r>
      <w:r>
        <w:rPr>
          <w:spacing w:val="-4"/>
          <w:sz w:val="22"/>
        </w:rPr>
        <w:t> </w:t>
      </w:r>
      <w:r>
        <w:rPr>
          <w:sz w:val="22"/>
        </w:rPr>
        <w:t>vendita</w:t>
      </w:r>
      <w:r>
        <w:rPr>
          <w:spacing w:val="-4"/>
          <w:sz w:val="22"/>
        </w:rPr>
        <w:t> </w:t>
      </w:r>
      <w:r>
        <w:rPr>
          <w:sz w:val="22"/>
        </w:rPr>
        <w:t>obbligatoria. Questo termine indica che nell’immediato riesce a produrre effetti obbligatori, ma non reali.</w:t>
      </w:r>
    </w:p>
    <w:p>
      <w:pPr>
        <w:pStyle w:val="BodyText"/>
        <w:spacing w:line="257" w:lineRule="exact"/>
      </w:pPr>
      <w:r>
        <w:rPr/>
        <w:t>Effetto</w:t>
      </w:r>
      <w:r>
        <w:rPr>
          <w:spacing w:val="-10"/>
        </w:rPr>
        <w:t> </w:t>
      </w:r>
      <w:r>
        <w:rPr/>
        <w:t>traslativo</w:t>
      </w:r>
      <w:r>
        <w:rPr>
          <w:spacing w:val="-10"/>
        </w:rPr>
        <w:t> </w:t>
      </w:r>
      <w:r>
        <w:rPr/>
        <w:t>precario=</w:t>
      </w:r>
      <w:r>
        <w:rPr>
          <w:spacing w:val="-10"/>
        </w:rPr>
        <w:t> </w:t>
      </w:r>
      <w:r>
        <w:rPr/>
        <w:t>in</w:t>
      </w:r>
      <w:r>
        <w:rPr>
          <w:spacing w:val="-10"/>
        </w:rPr>
        <w:t> </w:t>
      </w:r>
      <w:r>
        <w:rPr/>
        <w:t>questo</w:t>
      </w:r>
      <w:r>
        <w:rPr>
          <w:spacing w:val="-9"/>
        </w:rPr>
        <w:t> </w:t>
      </w:r>
      <w:r>
        <w:rPr/>
        <w:t>caso</w:t>
      </w:r>
      <w:r>
        <w:rPr>
          <w:spacing w:val="-10"/>
        </w:rPr>
        <w:t> </w:t>
      </w:r>
      <w:r>
        <w:rPr/>
        <w:t>l’effetto</w:t>
      </w:r>
      <w:r>
        <w:rPr>
          <w:spacing w:val="-10"/>
        </w:rPr>
        <w:t> </w:t>
      </w:r>
      <w:r>
        <w:rPr/>
        <w:t>traslativo</w:t>
      </w:r>
      <w:r>
        <w:rPr>
          <w:spacing w:val="-10"/>
        </w:rPr>
        <w:t> </w:t>
      </w:r>
      <w:r>
        <w:rPr/>
        <w:t>è</w:t>
      </w:r>
      <w:r>
        <w:rPr>
          <w:spacing w:val="-9"/>
        </w:rPr>
        <w:t> </w:t>
      </w:r>
      <w:r>
        <w:rPr/>
        <w:t>immediato</w:t>
      </w:r>
      <w:r>
        <w:rPr>
          <w:spacing w:val="-10"/>
        </w:rPr>
        <w:t> </w:t>
      </w:r>
      <w:r>
        <w:rPr/>
        <w:t>ma</w:t>
      </w:r>
      <w:r>
        <w:rPr>
          <w:spacing w:val="-10"/>
        </w:rPr>
        <w:t> </w:t>
      </w:r>
      <w:r>
        <w:rPr/>
        <w:t>non</w:t>
      </w:r>
      <w:r>
        <w:rPr>
          <w:spacing w:val="-10"/>
        </w:rPr>
        <w:t> </w:t>
      </w:r>
      <w:r>
        <w:rPr/>
        <w:t>è</w:t>
      </w:r>
      <w:r>
        <w:rPr>
          <w:spacing w:val="-10"/>
        </w:rPr>
        <w:t> </w:t>
      </w:r>
      <w:r>
        <w:rPr>
          <w:spacing w:val="-2"/>
        </w:rPr>
        <w:t>stabile</w:t>
      </w:r>
    </w:p>
    <w:p>
      <w:pPr>
        <w:pStyle w:val="Heading2"/>
        <w:spacing w:line="260" w:lineRule="exact"/>
        <w:ind w:left="140"/>
      </w:pPr>
      <w:r>
        <w:rPr>
          <w:color w:val="4F81BD"/>
          <w:spacing w:val="-4"/>
        </w:rPr>
        <w:t>ART.</w:t>
      </w:r>
      <w:r>
        <w:rPr>
          <w:color w:val="4F81BD"/>
          <w:spacing w:val="-6"/>
        </w:rPr>
        <w:t> </w:t>
      </w:r>
      <w:r>
        <w:rPr>
          <w:color w:val="4F81BD"/>
          <w:spacing w:val="-4"/>
        </w:rPr>
        <w:t>1377</w:t>
      </w:r>
    </w:p>
    <w:p>
      <w:pPr>
        <w:pStyle w:val="BodyText"/>
        <w:spacing w:line="260" w:lineRule="exact"/>
      </w:pPr>
      <w:r>
        <w:rPr/>
        <w:t>Art.</w:t>
      </w:r>
      <w:r>
        <w:rPr>
          <w:spacing w:val="-8"/>
        </w:rPr>
        <w:t> </w:t>
      </w:r>
      <w:r>
        <w:rPr/>
        <w:t>1377.</w:t>
      </w:r>
      <w:r>
        <w:rPr>
          <w:spacing w:val="-5"/>
        </w:rPr>
        <w:t> </w:t>
      </w:r>
      <w:r>
        <w:rPr/>
        <w:t>Trasferimento</w:t>
      </w:r>
      <w:r>
        <w:rPr>
          <w:spacing w:val="-5"/>
        </w:rPr>
        <w:t> </w:t>
      </w:r>
      <w:r>
        <w:rPr/>
        <w:t>di</w:t>
      </w:r>
      <w:r>
        <w:rPr>
          <w:spacing w:val="-6"/>
        </w:rPr>
        <w:t> </w:t>
      </w:r>
      <w:r>
        <w:rPr/>
        <w:t>una</w:t>
      </w:r>
      <w:r>
        <w:rPr>
          <w:spacing w:val="-5"/>
        </w:rPr>
        <w:t> </w:t>
      </w:r>
      <w:r>
        <w:rPr/>
        <w:t>massa</w:t>
      </w:r>
      <w:r>
        <w:rPr>
          <w:spacing w:val="-5"/>
        </w:rPr>
        <w:t> </w:t>
      </w:r>
      <w:r>
        <w:rPr/>
        <w:t>di</w:t>
      </w:r>
      <w:r>
        <w:rPr>
          <w:spacing w:val="-5"/>
        </w:rPr>
        <w:t> </w:t>
      </w:r>
      <w:r>
        <w:rPr>
          <w:spacing w:val="-2"/>
        </w:rPr>
        <w:t>cose.</w:t>
      </w:r>
    </w:p>
    <w:p>
      <w:pPr>
        <w:spacing w:line="232" w:lineRule="auto" w:before="0"/>
        <w:ind w:left="140" w:right="372" w:firstLine="0"/>
        <w:jc w:val="left"/>
        <w:rPr>
          <w:b/>
          <w:i/>
          <w:sz w:val="22"/>
        </w:rPr>
      </w:pPr>
      <w:r>
        <w:rPr>
          <w:b/>
          <w:i/>
          <w:sz w:val="22"/>
        </w:rPr>
        <w:t>“Quando</w:t>
      </w:r>
      <w:r>
        <w:rPr>
          <w:b/>
          <w:i/>
          <w:spacing w:val="-5"/>
          <w:sz w:val="22"/>
        </w:rPr>
        <w:t> </w:t>
      </w:r>
      <w:r>
        <w:rPr>
          <w:b/>
          <w:i/>
          <w:sz w:val="22"/>
        </w:rPr>
        <w:t>oggetto</w:t>
      </w:r>
      <w:r>
        <w:rPr>
          <w:b/>
          <w:i/>
          <w:spacing w:val="-5"/>
          <w:sz w:val="22"/>
        </w:rPr>
        <w:t> </w:t>
      </w:r>
      <w:r>
        <w:rPr>
          <w:b/>
          <w:i/>
          <w:sz w:val="22"/>
        </w:rPr>
        <w:t>del</w:t>
      </w:r>
      <w:r>
        <w:rPr>
          <w:b/>
          <w:i/>
          <w:spacing w:val="-5"/>
          <w:sz w:val="22"/>
        </w:rPr>
        <w:t> </w:t>
      </w:r>
      <w:r>
        <w:rPr>
          <w:b/>
          <w:i/>
          <w:sz w:val="22"/>
        </w:rPr>
        <w:t>trasferimento</w:t>
      </w:r>
      <w:r>
        <w:rPr>
          <w:b/>
          <w:i/>
          <w:spacing w:val="-5"/>
          <w:sz w:val="22"/>
        </w:rPr>
        <w:t> </w:t>
      </w:r>
      <w:r>
        <w:rPr>
          <w:b/>
          <w:i/>
          <w:sz w:val="22"/>
        </w:rPr>
        <w:t>è</w:t>
      </w:r>
      <w:r>
        <w:rPr>
          <w:b/>
          <w:i/>
          <w:spacing w:val="-5"/>
          <w:sz w:val="22"/>
        </w:rPr>
        <w:t> </w:t>
      </w:r>
      <w:r>
        <w:rPr>
          <w:b/>
          <w:i/>
          <w:sz w:val="22"/>
        </w:rPr>
        <w:t>una</w:t>
      </w:r>
      <w:r>
        <w:rPr>
          <w:b/>
          <w:i/>
          <w:spacing w:val="-5"/>
          <w:sz w:val="22"/>
        </w:rPr>
        <w:t> </w:t>
      </w:r>
      <w:r>
        <w:rPr>
          <w:b/>
          <w:i/>
          <w:sz w:val="22"/>
        </w:rPr>
        <w:t>determinata</w:t>
      </w:r>
      <w:r>
        <w:rPr>
          <w:b/>
          <w:i/>
          <w:spacing w:val="-5"/>
          <w:sz w:val="22"/>
        </w:rPr>
        <w:t> </w:t>
      </w:r>
      <w:r>
        <w:rPr>
          <w:b/>
          <w:i/>
          <w:sz w:val="22"/>
        </w:rPr>
        <w:t>massa</w:t>
      </w:r>
      <w:r>
        <w:rPr>
          <w:b/>
          <w:i/>
          <w:spacing w:val="-5"/>
          <w:sz w:val="22"/>
        </w:rPr>
        <w:t> </w:t>
      </w:r>
      <w:r>
        <w:rPr>
          <w:b/>
          <w:i/>
          <w:sz w:val="22"/>
        </w:rPr>
        <w:t>di</w:t>
      </w:r>
      <w:r>
        <w:rPr>
          <w:b/>
          <w:i/>
          <w:spacing w:val="-5"/>
          <w:sz w:val="22"/>
        </w:rPr>
        <w:t> </w:t>
      </w:r>
      <w:r>
        <w:rPr>
          <w:b/>
          <w:i/>
          <w:sz w:val="22"/>
        </w:rPr>
        <w:t>cose,</w:t>
      </w:r>
      <w:r>
        <w:rPr>
          <w:b/>
          <w:i/>
          <w:spacing w:val="-5"/>
          <w:sz w:val="22"/>
        </w:rPr>
        <w:t> </w:t>
      </w:r>
      <w:r>
        <w:rPr>
          <w:b/>
          <w:i/>
          <w:sz w:val="22"/>
        </w:rPr>
        <w:t>anche</w:t>
      </w:r>
      <w:r>
        <w:rPr>
          <w:b/>
          <w:i/>
          <w:spacing w:val="-5"/>
          <w:sz w:val="22"/>
        </w:rPr>
        <w:t> </w:t>
      </w:r>
      <w:r>
        <w:rPr>
          <w:b/>
          <w:i/>
          <w:sz w:val="22"/>
        </w:rPr>
        <w:t>se</w:t>
      </w:r>
      <w:r>
        <w:rPr>
          <w:b/>
          <w:i/>
          <w:spacing w:val="-5"/>
          <w:sz w:val="22"/>
        </w:rPr>
        <w:t> </w:t>
      </w:r>
      <w:r>
        <w:rPr>
          <w:b/>
          <w:i/>
          <w:sz w:val="22"/>
        </w:rPr>
        <w:t>omogenee,</w:t>
      </w:r>
      <w:r>
        <w:rPr>
          <w:b/>
          <w:i/>
          <w:spacing w:val="-5"/>
          <w:sz w:val="22"/>
        </w:rPr>
        <w:t> </w:t>
      </w:r>
      <w:r>
        <w:rPr>
          <w:b/>
          <w:i/>
          <w:sz w:val="22"/>
        </w:rPr>
        <w:t>si</w:t>
      </w:r>
      <w:r>
        <w:rPr>
          <w:b/>
          <w:i/>
          <w:spacing w:val="-5"/>
          <w:sz w:val="22"/>
        </w:rPr>
        <w:t> </w:t>
      </w:r>
      <w:r>
        <w:rPr>
          <w:b/>
          <w:i/>
          <w:sz w:val="22"/>
        </w:rPr>
        <w:t>applica</w:t>
      </w:r>
      <w:r>
        <w:rPr>
          <w:b/>
          <w:i/>
          <w:spacing w:val="-5"/>
          <w:sz w:val="22"/>
        </w:rPr>
        <w:t> </w:t>
      </w:r>
      <w:r>
        <w:rPr>
          <w:b/>
          <w:i/>
          <w:sz w:val="22"/>
        </w:rPr>
        <w:t>la disposizione dell'articolo precedente, ancorché, per determinati effe&gt;, le cose debbano essere numerate, pesate o misurate”.</w:t>
      </w:r>
    </w:p>
    <w:p>
      <w:pPr>
        <w:pStyle w:val="BodyText"/>
        <w:spacing w:line="232" w:lineRule="auto"/>
      </w:pPr>
      <w:r>
        <w:rPr/>
        <w:t>Nel</w:t>
      </w:r>
      <w:r>
        <w:rPr>
          <w:spacing w:val="-6"/>
        </w:rPr>
        <w:t> </w:t>
      </w:r>
      <w:r>
        <w:rPr/>
        <w:t>caso</w:t>
      </w:r>
      <w:r>
        <w:rPr>
          <w:spacing w:val="-6"/>
        </w:rPr>
        <w:t> </w:t>
      </w:r>
      <w:r>
        <w:rPr/>
        <w:t>di</w:t>
      </w:r>
      <w:r>
        <w:rPr>
          <w:spacing w:val="-6"/>
        </w:rPr>
        <w:t> </w:t>
      </w:r>
      <w:r>
        <w:rPr/>
        <w:t>trasferimento</w:t>
      </w:r>
      <w:r>
        <w:rPr>
          <w:spacing w:val="-6"/>
        </w:rPr>
        <w:t> </w:t>
      </w:r>
      <w:r>
        <w:rPr/>
        <w:t>di</w:t>
      </w:r>
      <w:r>
        <w:rPr>
          <w:spacing w:val="-6"/>
        </w:rPr>
        <w:t> </w:t>
      </w:r>
      <w:r>
        <w:rPr/>
        <w:t>cose</w:t>
      </w:r>
      <w:r>
        <w:rPr>
          <w:spacing w:val="-6"/>
        </w:rPr>
        <w:t> </w:t>
      </w:r>
      <w:r>
        <w:rPr/>
        <w:t>generiche,</w:t>
      </w:r>
      <w:r>
        <w:rPr>
          <w:spacing w:val="-6"/>
        </w:rPr>
        <w:t> </w:t>
      </w:r>
      <w:r>
        <w:rPr/>
        <w:t>ma</w:t>
      </w:r>
      <w:r>
        <w:rPr>
          <w:spacing w:val="-6"/>
        </w:rPr>
        <w:t> </w:t>
      </w:r>
      <w:r>
        <w:rPr/>
        <w:t>formanti</w:t>
      </w:r>
      <w:r>
        <w:rPr>
          <w:spacing w:val="-6"/>
        </w:rPr>
        <w:t> </w:t>
      </w:r>
      <w:r>
        <w:rPr/>
        <w:t>una</w:t>
      </w:r>
      <w:r>
        <w:rPr>
          <w:spacing w:val="-6"/>
        </w:rPr>
        <w:t> </w:t>
      </w:r>
      <w:r>
        <w:rPr/>
        <w:t>massa</w:t>
      </w:r>
      <w:r>
        <w:rPr>
          <w:spacing w:val="-6"/>
        </w:rPr>
        <w:t> </w:t>
      </w:r>
      <w:r>
        <w:rPr/>
        <w:t>di</w:t>
      </w:r>
      <w:r>
        <w:rPr>
          <w:spacing w:val="-6"/>
        </w:rPr>
        <w:t> </w:t>
      </w:r>
      <w:r>
        <w:rPr/>
        <w:t>cose</w:t>
      </w:r>
      <w:r>
        <w:rPr>
          <w:spacing w:val="-6"/>
        </w:rPr>
        <w:t> </w:t>
      </w:r>
      <w:r>
        <w:rPr/>
        <w:t>ben</w:t>
      </w:r>
      <w:r>
        <w:rPr>
          <w:spacing w:val="-6"/>
        </w:rPr>
        <w:t> </w:t>
      </w:r>
      <w:r>
        <w:rPr/>
        <w:t>determinata,</w:t>
      </w:r>
      <w:r>
        <w:rPr>
          <w:spacing w:val="-6"/>
        </w:rPr>
        <w:t> </w:t>
      </w:r>
      <w:r>
        <w:rPr/>
        <w:t>la</w:t>
      </w:r>
      <w:r>
        <w:rPr>
          <w:spacing w:val="-6"/>
        </w:rPr>
        <w:t> </w:t>
      </w:r>
      <w:r>
        <w:rPr/>
        <w:t>proprietà passa con il consenso, come se si trattasse di una cosa determinata (art.1376).</w:t>
      </w:r>
    </w:p>
    <w:p>
      <w:pPr>
        <w:pStyle w:val="Heading2"/>
        <w:spacing w:line="257" w:lineRule="exact"/>
        <w:ind w:left="140"/>
      </w:pPr>
      <w:r>
        <w:rPr>
          <w:color w:val="4F81BD"/>
          <w:spacing w:val="-2"/>
        </w:rPr>
        <w:t>ART.1378</w:t>
      </w:r>
    </w:p>
    <w:p>
      <w:pPr>
        <w:pStyle w:val="BodyText"/>
        <w:spacing w:line="260" w:lineRule="exact"/>
      </w:pPr>
      <w:r>
        <w:rPr/>
        <w:t>Art.</w:t>
      </w:r>
      <w:r>
        <w:rPr>
          <w:spacing w:val="-7"/>
        </w:rPr>
        <w:t> </w:t>
      </w:r>
      <w:r>
        <w:rPr/>
        <w:t>1378.</w:t>
      </w:r>
      <w:r>
        <w:rPr>
          <w:spacing w:val="-6"/>
        </w:rPr>
        <w:t> </w:t>
      </w:r>
      <w:r>
        <w:rPr/>
        <w:t>Trasferimento</w:t>
      </w:r>
      <w:r>
        <w:rPr>
          <w:spacing w:val="-6"/>
        </w:rPr>
        <w:t> </w:t>
      </w:r>
      <w:r>
        <w:rPr/>
        <w:t>di</w:t>
      </w:r>
      <w:r>
        <w:rPr>
          <w:spacing w:val="-6"/>
        </w:rPr>
        <w:t> </w:t>
      </w:r>
      <w:r>
        <w:rPr/>
        <w:t>cosa</w:t>
      </w:r>
      <w:r>
        <w:rPr>
          <w:spacing w:val="-6"/>
        </w:rPr>
        <w:t> </w:t>
      </w:r>
      <w:r>
        <w:rPr/>
        <w:t>determinata</w:t>
      </w:r>
      <w:r>
        <w:rPr>
          <w:spacing w:val="-6"/>
        </w:rPr>
        <w:t> </w:t>
      </w:r>
      <w:r>
        <w:rPr/>
        <w:t>solo</w:t>
      </w:r>
      <w:r>
        <w:rPr>
          <w:spacing w:val="-6"/>
        </w:rPr>
        <w:t> </w:t>
      </w:r>
      <w:r>
        <w:rPr/>
        <w:t>nel</w:t>
      </w:r>
      <w:r>
        <w:rPr>
          <w:spacing w:val="-6"/>
        </w:rPr>
        <w:t> </w:t>
      </w:r>
      <w:r>
        <w:rPr>
          <w:spacing w:val="-2"/>
        </w:rPr>
        <w:t>genere.</w:t>
      </w:r>
    </w:p>
    <w:p>
      <w:pPr>
        <w:spacing w:line="232" w:lineRule="auto" w:before="0"/>
        <w:ind w:left="140" w:right="201" w:firstLine="0"/>
        <w:jc w:val="left"/>
        <w:rPr>
          <w:b/>
          <w:i/>
          <w:sz w:val="22"/>
        </w:rPr>
      </w:pPr>
      <w:r>
        <w:rPr>
          <w:b/>
          <w:i/>
          <w:sz w:val="22"/>
        </w:rPr>
        <w:t>“Nei contra&gt; che hanno per oggetto il trasferimento di cose determinate solo nel genere, la proprietà si trasmette</w:t>
      </w:r>
      <w:r>
        <w:rPr>
          <w:b/>
          <w:i/>
          <w:spacing w:val="-6"/>
          <w:sz w:val="22"/>
        </w:rPr>
        <w:t> </w:t>
      </w:r>
      <w:r>
        <w:rPr>
          <w:b/>
          <w:i/>
          <w:sz w:val="22"/>
        </w:rPr>
        <w:t>con</w:t>
      </w:r>
      <w:r>
        <w:rPr>
          <w:b/>
          <w:i/>
          <w:spacing w:val="-6"/>
          <w:sz w:val="22"/>
        </w:rPr>
        <w:t> </w:t>
      </w:r>
      <w:r>
        <w:rPr>
          <w:b/>
          <w:i/>
          <w:sz w:val="22"/>
        </w:rPr>
        <w:t>l'individuazione</w:t>
      </w:r>
      <w:r>
        <w:rPr>
          <w:b/>
          <w:i/>
          <w:spacing w:val="-6"/>
          <w:sz w:val="22"/>
        </w:rPr>
        <w:t> </w:t>
      </w:r>
      <w:r>
        <w:rPr>
          <w:b/>
          <w:i/>
          <w:sz w:val="22"/>
        </w:rPr>
        <w:t>fatta</w:t>
      </w:r>
      <w:r>
        <w:rPr>
          <w:b/>
          <w:i/>
          <w:spacing w:val="-7"/>
          <w:sz w:val="22"/>
        </w:rPr>
        <w:t> </w:t>
      </w:r>
      <w:r>
        <w:rPr>
          <w:b/>
          <w:i/>
          <w:sz w:val="22"/>
        </w:rPr>
        <w:t>d'accordo</w:t>
      </w:r>
      <w:r>
        <w:rPr>
          <w:b/>
          <w:i/>
          <w:spacing w:val="-6"/>
          <w:sz w:val="22"/>
        </w:rPr>
        <w:t> </w:t>
      </w:r>
      <w:r>
        <w:rPr>
          <w:b/>
          <w:i/>
          <w:sz w:val="22"/>
        </w:rPr>
        <w:t>tra</w:t>
      </w:r>
      <w:r>
        <w:rPr>
          <w:b/>
          <w:i/>
          <w:spacing w:val="-7"/>
          <w:sz w:val="22"/>
        </w:rPr>
        <w:t> </w:t>
      </w:r>
      <w:r>
        <w:rPr>
          <w:b/>
          <w:i/>
          <w:sz w:val="22"/>
        </w:rPr>
        <w:t>le</w:t>
      </w:r>
      <w:r>
        <w:rPr>
          <w:b/>
          <w:i/>
          <w:spacing w:val="-7"/>
          <w:sz w:val="22"/>
        </w:rPr>
        <w:t> </w:t>
      </w:r>
      <w:r>
        <w:rPr>
          <w:b/>
          <w:i/>
          <w:sz w:val="22"/>
        </w:rPr>
        <w:t>parti</w:t>
      </w:r>
      <w:r>
        <w:rPr>
          <w:b/>
          <w:i/>
          <w:spacing w:val="-6"/>
          <w:sz w:val="22"/>
        </w:rPr>
        <w:t> </w:t>
      </w:r>
      <w:r>
        <w:rPr>
          <w:b/>
          <w:i/>
          <w:sz w:val="22"/>
        </w:rPr>
        <w:t>o</w:t>
      </w:r>
      <w:r>
        <w:rPr>
          <w:b/>
          <w:i/>
          <w:spacing w:val="-6"/>
          <w:sz w:val="22"/>
        </w:rPr>
        <w:t> </w:t>
      </w:r>
      <w:r>
        <w:rPr>
          <w:b/>
          <w:i/>
          <w:sz w:val="22"/>
        </w:rPr>
        <w:t>nei</w:t>
      </w:r>
      <w:r>
        <w:rPr>
          <w:b/>
          <w:i/>
          <w:spacing w:val="-6"/>
          <w:sz w:val="22"/>
        </w:rPr>
        <w:t> </w:t>
      </w:r>
      <w:r>
        <w:rPr>
          <w:b/>
          <w:i/>
          <w:sz w:val="22"/>
        </w:rPr>
        <w:t>modi</w:t>
      </w:r>
      <w:r>
        <w:rPr>
          <w:b/>
          <w:i/>
          <w:spacing w:val="-6"/>
          <w:sz w:val="22"/>
        </w:rPr>
        <w:t> </w:t>
      </w:r>
      <w:r>
        <w:rPr>
          <w:b/>
          <w:i/>
          <w:sz w:val="22"/>
        </w:rPr>
        <w:t>da</w:t>
      </w:r>
      <w:r>
        <w:rPr>
          <w:b/>
          <w:i/>
          <w:spacing w:val="-6"/>
          <w:sz w:val="22"/>
        </w:rPr>
        <w:t> </w:t>
      </w:r>
      <w:r>
        <w:rPr>
          <w:b/>
          <w:i/>
          <w:sz w:val="22"/>
        </w:rPr>
        <w:t>esse</w:t>
      </w:r>
      <w:r>
        <w:rPr>
          <w:b/>
          <w:i/>
          <w:spacing w:val="-6"/>
          <w:sz w:val="22"/>
        </w:rPr>
        <w:t> </w:t>
      </w:r>
      <w:r>
        <w:rPr>
          <w:b/>
          <w:i/>
          <w:sz w:val="22"/>
        </w:rPr>
        <w:t>stabiliti.</w:t>
      </w:r>
      <w:r>
        <w:rPr>
          <w:b/>
          <w:i/>
          <w:spacing w:val="-6"/>
          <w:sz w:val="22"/>
        </w:rPr>
        <w:t> </w:t>
      </w:r>
      <w:r>
        <w:rPr>
          <w:b/>
          <w:i/>
          <w:sz w:val="22"/>
        </w:rPr>
        <w:t>Trattandosi</w:t>
      </w:r>
      <w:r>
        <w:rPr>
          <w:b/>
          <w:i/>
          <w:spacing w:val="-6"/>
          <w:sz w:val="22"/>
        </w:rPr>
        <w:t> </w:t>
      </w:r>
      <w:r>
        <w:rPr>
          <w:b/>
          <w:i/>
          <w:sz w:val="22"/>
        </w:rPr>
        <w:t>di</w:t>
      </w:r>
      <w:r>
        <w:rPr>
          <w:b/>
          <w:i/>
          <w:spacing w:val="-6"/>
          <w:sz w:val="22"/>
        </w:rPr>
        <w:t> </w:t>
      </w:r>
      <w:r>
        <w:rPr>
          <w:b/>
          <w:i/>
          <w:sz w:val="22"/>
        </w:rPr>
        <w:t>cose che devono essere trasportate da un luogo a un altro, l'individuazione avviene anche mediante la consegna al vettore o allo spedizioniere”.</w:t>
      </w:r>
    </w:p>
    <w:p>
      <w:pPr>
        <w:spacing w:after="0" w:line="232" w:lineRule="auto"/>
        <w:jc w:val="left"/>
        <w:rPr>
          <w:b/>
          <w:i/>
          <w:sz w:val="22"/>
        </w:rPr>
        <w:sectPr>
          <w:pgSz w:w="11920" w:h="16840"/>
          <w:pgMar w:top="1240" w:bottom="280" w:left="992" w:right="992"/>
        </w:sectPr>
      </w:pPr>
    </w:p>
    <w:p>
      <w:pPr>
        <w:pStyle w:val="Heading2"/>
        <w:spacing w:before="27"/>
        <w:ind w:left="-1"/>
        <w:jc w:val="center"/>
      </w:pPr>
      <w:bookmarkStart w:name="TERMINE E CONDIZIONE APPOSTI AL CONTRATT" w:id="131"/>
      <w:bookmarkEnd w:id="131"/>
      <w:r>
        <w:rPr>
          <w:b w:val="0"/>
        </w:rPr>
      </w:r>
      <w:r>
        <w:rPr>
          <w:color w:val="2E5395"/>
        </w:rPr>
        <w:t>TERMINE</w:t>
      </w:r>
      <w:r>
        <w:rPr>
          <w:color w:val="2E5395"/>
          <w:spacing w:val="-2"/>
        </w:rPr>
        <w:t> </w:t>
      </w:r>
      <w:r>
        <w:rPr>
          <w:color w:val="2E5395"/>
        </w:rPr>
        <w:t>E</w:t>
      </w:r>
      <w:r>
        <w:rPr>
          <w:color w:val="2E5395"/>
          <w:spacing w:val="-1"/>
        </w:rPr>
        <w:t> </w:t>
      </w:r>
      <w:r>
        <w:rPr>
          <w:color w:val="2E5395"/>
        </w:rPr>
        <w:t>CONDIZIONE</w:t>
      </w:r>
      <w:r>
        <w:rPr>
          <w:color w:val="2E5395"/>
          <w:spacing w:val="-1"/>
        </w:rPr>
        <w:t> </w:t>
      </w:r>
      <w:r>
        <w:rPr>
          <w:color w:val="2E5395"/>
        </w:rPr>
        <w:t>APPOSTI</w:t>
      </w:r>
      <w:r>
        <w:rPr>
          <w:color w:val="2E5395"/>
          <w:spacing w:val="-1"/>
        </w:rPr>
        <w:t> </w:t>
      </w:r>
      <w:r>
        <w:rPr>
          <w:color w:val="2E5395"/>
        </w:rPr>
        <w:t>AL</w:t>
      </w:r>
      <w:r>
        <w:rPr>
          <w:color w:val="2E5395"/>
          <w:spacing w:val="-1"/>
        </w:rPr>
        <w:t> </w:t>
      </w:r>
      <w:r>
        <w:rPr>
          <w:color w:val="2E5395"/>
          <w:spacing w:val="-2"/>
        </w:rPr>
        <w:t>CONTRATTO</w:t>
      </w:r>
    </w:p>
    <w:p>
      <w:pPr>
        <w:pStyle w:val="BodyText"/>
        <w:spacing w:line="232" w:lineRule="auto" w:before="2"/>
      </w:pPr>
      <w:r>
        <w:rPr/>
        <w:t>Sono</w:t>
      </w:r>
      <w:r>
        <w:rPr>
          <w:spacing w:val="-8"/>
        </w:rPr>
        <w:t> </w:t>
      </w:r>
      <w:r>
        <w:rPr/>
        <w:t>istituti</w:t>
      </w:r>
      <w:r>
        <w:rPr>
          <w:spacing w:val="-8"/>
        </w:rPr>
        <w:t> </w:t>
      </w:r>
      <w:r>
        <w:rPr/>
        <w:t>che</w:t>
      </w:r>
      <w:r>
        <w:rPr>
          <w:spacing w:val="-8"/>
        </w:rPr>
        <w:t> </w:t>
      </w:r>
      <w:r>
        <w:rPr/>
        <w:t>soddisfano</w:t>
      </w:r>
      <w:r>
        <w:rPr>
          <w:spacing w:val="-8"/>
        </w:rPr>
        <w:t> </w:t>
      </w:r>
      <w:r>
        <w:rPr/>
        <w:t>l’esigenza</w:t>
      </w:r>
      <w:r>
        <w:rPr>
          <w:spacing w:val="-8"/>
        </w:rPr>
        <w:t> </w:t>
      </w:r>
      <w:r>
        <w:rPr/>
        <w:t>spesso</w:t>
      </w:r>
      <w:r>
        <w:rPr>
          <w:spacing w:val="-8"/>
        </w:rPr>
        <w:t> </w:t>
      </w:r>
      <w:r>
        <w:rPr/>
        <w:t>presente</w:t>
      </w:r>
      <w:r>
        <w:rPr>
          <w:spacing w:val="-8"/>
        </w:rPr>
        <w:t> </w:t>
      </w:r>
      <w:r>
        <w:rPr/>
        <w:t>che</w:t>
      </w:r>
      <w:r>
        <w:rPr>
          <w:spacing w:val="-8"/>
        </w:rPr>
        <w:t> </w:t>
      </w:r>
      <w:r>
        <w:rPr/>
        <w:t>fa</w:t>
      </w:r>
      <w:r>
        <w:rPr>
          <w:spacing w:val="-8"/>
        </w:rPr>
        <w:t> </w:t>
      </w:r>
      <w:r>
        <w:rPr/>
        <w:t>sì</w:t>
      </w:r>
      <w:r>
        <w:rPr>
          <w:spacing w:val="-8"/>
        </w:rPr>
        <w:t> </w:t>
      </w:r>
      <w:r>
        <w:rPr/>
        <w:t>che</w:t>
      </w:r>
      <w:r>
        <w:rPr>
          <w:spacing w:val="-8"/>
        </w:rPr>
        <w:t> </w:t>
      </w:r>
      <w:r>
        <w:rPr/>
        <w:t>il</w:t>
      </w:r>
      <w:r>
        <w:rPr>
          <w:spacing w:val="-8"/>
        </w:rPr>
        <w:t> </w:t>
      </w:r>
      <w:r>
        <w:rPr/>
        <w:t>contratto</w:t>
      </w:r>
      <w:r>
        <w:rPr>
          <w:spacing w:val="-8"/>
        </w:rPr>
        <w:t> </w:t>
      </w:r>
      <w:r>
        <w:rPr/>
        <w:t>non</w:t>
      </w:r>
      <w:r>
        <w:rPr>
          <w:spacing w:val="-8"/>
        </w:rPr>
        <w:t> </w:t>
      </w:r>
      <w:r>
        <w:rPr/>
        <w:t>produca</w:t>
      </w:r>
      <w:r>
        <w:rPr>
          <w:spacing w:val="-8"/>
        </w:rPr>
        <w:t> </w:t>
      </w:r>
      <w:r>
        <w:rPr/>
        <w:t>i</w:t>
      </w:r>
      <w:r>
        <w:rPr>
          <w:spacing w:val="-8"/>
        </w:rPr>
        <w:t> </w:t>
      </w:r>
      <w:r>
        <w:rPr/>
        <w:t>suoi</w:t>
      </w:r>
      <w:r>
        <w:rPr>
          <w:spacing w:val="-8"/>
        </w:rPr>
        <w:t> </w:t>
      </w:r>
      <w:r>
        <w:rPr/>
        <w:t>effetti immediatamente nel momento in cui venga concluso, ma ci sia un differimento nel tempo.</w:t>
      </w:r>
    </w:p>
    <w:p>
      <w:pPr>
        <w:spacing w:line="262" w:lineRule="exact" w:before="0"/>
        <w:ind w:left="140" w:right="0" w:firstLine="0"/>
        <w:jc w:val="left"/>
        <w:rPr>
          <w:sz w:val="22"/>
        </w:rPr>
      </w:pPr>
      <w:r>
        <w:rPr>
          <w:sz w:val="22"/>
        </w:rPr>
        <w:t>In</w:t>
      </w:r>
      <w:r>
        <w:rPr>
          <w:spacing w:val="-6"/>
          <w:sz w:val="22"/>
        </w:rPr>
        <w:t> </w:t>
      </w:r>
      <w:r>
        <w:rPr>
          <w:sz w:val="22"/>
        </w:rPr>
        <w:t>entrambi</w:t>
      </w:r>
      <w:r>
        <w:rPr>
          <w:spacing w:val="-5"/>
          <w:sz w:val="22"/>
        </w:rPr>
        <w:t> </w:t>
      </w:r>
      <w:r>
        <w:rPr>
          <w:sz w:val="22"/>
        </w:rPr>
        <w:t>i</w:t>
      </w:r>
      <w:r>
        <w:rPr>
          <w:spacing w:val="-6"/>
          <w:sz w:val="22"/>
        </w:rPr>
        <w:t> </w:t>
      </w:r>
      <w:r>
        <w:rPr>
          <w:sz w:val="22"/>
        </w:rPr>
        <w:t>casi</w:t>
      </w:r>
      <w:r>
        <w:rPr>
          <w:spacing w:val="-5"/>
          <w:sz w:val="22"/>
        </w:rPr>
        <w:t> </w:t>
      </w:r>
      <w:r>
        <w:rPr>
          <w:sz w:val="22"/>
        </w:rPr>
        <w:t>si</w:t>
      </w:r>
      <w:r>
        <w:rPr>
          <w:spacing w:val="-5"/>
          <w:sz w:val="22"/>
        </w:rPr>
        <w:t> </w:t>
      </w:r>
      <w:r>
        <w:rPr>
          <w:sz w:val="22"/>
        </w:rPr>
        <w:t>fa</w:t>
      </w:r>
      <w:r>
        <w:rPr>
          <w:spacing w:val="-6"/>
          <w:sz w:val="22"/>
        </w:rPr>
        <w:t> </w:t>
      </w:r>
      <w:r>
        <w:rPr>
          <w:sz w:val="22"/>
        </w:rPr>
        <w:t>riferimento</w:t>
      </w:r>
      <w:r>
        <w:rPr>
          <w:spacing w:val="-5"/>
          <w:sz w:val="22"/>
        </w:rPr>
        <w:t> </w:t>
      </w:r>
      <w:r>
        <w:rPr>
          <w:sz w:val="22"/>
        </w:rPr>
        <w:t>a</w:t>
      </w:r>
      <w:r>
        <w:rPr>
          <w:spacing w:val="-6"/>
          <w:sz w:val="22"/>
        </w:rPr>
        <w:t> </w:t>
      </w:r>
      <w:r>
        <w:rPr>
          <w:sz w:val="22"/>
        </w:rPr>
        <w:t>contratti</w:t>
      </w:r>
      <w:r>
        <w:rPr>
          <w:spacing w:val="-5"/>
          <w:sz w:val="22"/>
        </w:rPr>
        <w:t> </w:t>
      </w:r>
      <w:r>
        <w:rPr>
          <w:sz w:val="22"/>
        </w:rPr>
        <w:t>i</w:t>
      </w:r>
      <w:r>
        <w:rPr>
          <w:spacing w:val="-6"/>
          <w:sz w:val="22"/>
        </w:rPr>
        <w:t> </w:t>
      </w:r>
      <w:r>
        <w:rPr>
          <w:sz w:val="22"/>
        </w:rPr>
        <w:t>cui</w:t>
      </w:r>
      <w:r>
        <w:rPr>
          <w:spacing w:val="-6"/>
          <w:sz w:val="22"/>
        </w:rPr>
        <w:t> </w:t>
      </w:r>
      <w:r>
        <w:rPr>
          <w:b/>
          <w:sz w:val="22"/>
          <w:u w:val="single"/>
        </w:rPr>
        <w:t>effet</w:t>
      </w:r>
      <w:r>
        <w:rPr>
          <w:b/>
          <w:spacing w:val="-5"/>
          <w:sz w:val="22"/>
          <w:u w:val="single"/>
        </w:rPr>
        <w:t> </w:t>
      </w:r>
      <w:r>
        <w:rPr>
          <w:b/>
          <w:sz w:val="22"/>
          <w:u w:val="single"/>
        </w:rPr>
        <w:t>t</w:t>
      </w:r>
      <w:r>
        <w:rPr>
          <w:b/>
          <w:spacing w:val="-5"/>
          <w:sz w:val="22"/>
          <w:u w:val="single"/>
        </w:rPr>
        <w:t> </w:t>
      </w:r>
      <w:r>
        <w:rPr>
          <w:b/>
          <w:sz w:val="22"/>
          <w:u w:val="single"/>
        </w:rPr>
        <w:t>i</w:t>
      </w:r>
      <w:r>
        <w:rPr>
          <w:b/>
          <w:spacing w:val="-6"/>
          <w:sz w:val="22"/>
          <w:u w:val="single"/>
        </w:rPr>
        <w:t> </w:t>
      </w:r>
      <w:r>
        <w:rPr>
          <w:b/>
          <w:sz w:val="22"/>
          <w:u w:val="single"/>
        </w:rPr>
        <w:t>sono</w:t>
      </w:r>
      <w:r>
        <w:rPr>
          <w:b/>
          <w:spacing w:val="-6"/>
          <w:sz w:val="22"/>
          <w:u w:val="single"/>
        </w:rPr>
        <w:t> </w:t>
      </w:r>
      <w:r>
        <w:rPr>
          <w:b/>
          <w:sz w:val="22"/>
          <w:u w:val="single"/>
        </w:rPr>
        <w:t>subordinat</w:t>
      </w:r>
      <w:r>
        <w:rPr>
          <w:b/>
          <w:spacing w:val="-5"/>
          <w:sz w:val="22"/>
          <w:u w:val="single"/>
        </w:rPr>
        <w:t> </w:t>
      </w:r>
      <w:r>
        <w:rPr>
          <w:b/>
          <w:sz w:val="22"/>
          <w:u w:val="single"/>
        </w:rPr>
        <w:t>i</w:t>
      </w:r>
      <w:r>
        <w:rPr>
          <w:b/>
          <w:spacing w:val="-6"/>
          <w:sz w:val="22"/>
          <w:u w:val="single"/>
        </w:rPr>
        <w:t> </w:t>
      </w:r>
      <w:r>
        <w:rPr>
          <w:b/>
          <w:sz w:val="22"/>
          <w:u w:val="single"/>
        </w:rPr>
        <w:t>ad</w:t>
      </w:r>
      <w:r>
        <w:rPr>
          <w:b/>
          <w:spacing w:val="-6"/>
          <w:sz w:val="22"/>
          <w:u w:val="single"/>
        </w:rPr>
        <w:t> </w:t>
      </w:r>
      <w:r>
        <w:rPr>
          <w:b/>
          <w:sz w:val="22"/>
          <w:u w:val="single"/>
        </w:rPr>
        <w:t>un</w:t>
      </w:r>
      <w:r>
        <w:rPr>
          <w:b/>
          <w:spacing w:val="-6"/>
          <w:sz w:val="22"/>
          <w:u w:val="single"/>
        </w:rPr>
        <w:t> </w:t>
      </w:r>
      <w:r>
        <w:rPr>
          <w:b/>
          <w:sz w:val="22"/>
          <w:u w:val="single"/>
        </w:rPr>
        <w:t>evento</w:t>
      </w:r>
      <w:r>
        <w:rPr>
          <w:b/>
          <w:spacing w:val="-7"/>
          <w:sz w:val="22"/>
          <w:u w:val="single"/>
        </w:rPr>
        <w:t> </w:t>
      </w:r>
      <w:r>
        <w:rPr>
          <w:b/>
          <w:spacing w:val="-2"/>
          <w:sz w:val="22"/>
          <w:u w:val="single"/>
        </w:rPr>
        <w:t>futuro</w:t>
      </w:r>
      <w:r>
        <w:rPr>
          <w:spacing w:val="-2"/>
          <w:sz w:val="22"/>
        </w:rPr>
        <w:t>.</w:t>
      </w:r>
    </w:p>
    <w:p>
      <w:pPr>
        <w:pStyle w:val="ListParagraph"/>
        <w:numPr>
          <w:ilvl w:val="0"/>
          <w:numId w:val="15"/>
        </w:numPr>
        <w:tabs>
          <w:tab w:pos="500" w:val="left" w:leader="none"/>
        </w:tabs>
        <w:spacing w:line="254" w:lineRule="auto" w:before="16" w:after="0"/>
        <w:ind w:left="27" w:right="937" w:firstLine="112"/>
        <w:jc w:val="left"/>
        <w:rPr>
          <w:sz w:val="22"/>
        </w:rPr>
      </w:pPr>
      <w:r>
        <w:rPr>
          <w:sz w:val="22"/>
        </w:rPr>
        <w:t>Nel</w:t>
      </w:r>
      <w:r>
        <w:rPr>
          <w:spacing w:val="-7"/>
          <w:sz w:val="22"/>
        </w:rPr>
        <w:t> </w:t>
      </w:r>
      <w:r>
        <w:rPr>
          <w:sz w:val="22"/>
        </w:rPr>
        <w:t>caso</w:t>
      </w:r>
      <w:r>
        <w:rPr>
          <w:spacing w:val="-7"/>
          <w:sz w:val="22"/>
        </w:rPr>
        <w:t> </w:t>
      </w:r>
      <w:r>
        <w:rPr>
          <w:sz w:val="22"/>
        </w:rPr>
        <w:t>però</w:t>
      </w:r>
      <w:r>
        <w:rPr>
          <w:spacing w:val="-7"/>
          <w:sz w:val="22"/>
        </w:rPr>
        <w:t> </w:t>
      </w:r>
      <w:r>
        <w:rPr>
          <w:sz w:val="22"/>
        </w:rPr>
        <w:t>del</w:t>
      </w:r>
      <w:r>
        <w:rPr>
          <w:spacing w:val="-7"/>
          <w:sz w:val="22"/>
        </w:rPr>
        <w:t> </w:t>
      </w:r>
      <w:r>
        <w:rPr>
          <w:sz w:val="22"/>
          <w:u w:val="single"/>
        </w:rPr>
        <w:t>termine</w:t>
      </w:r>
      <w:r>
        <w:rPr>
          <w:sz w:val="22"/>
        </w:rPr>
        <w:t>,</w:t>
      </w:r>
      <w:r>
        <w:rPr>
          <w:spacing w:val="-7"/>
          <w:sz w:val="22"/>
        </w:rPr>
        <w:t> </w:t>
      </w:r>
      <w:r>
        <w:rPr>
          <w:sz w:val="22"/>
        </w:rPr>
        <w:t>l’evento</w:t>
      </w:r>
      <w:r>
        <w:rPr>
          <w:spacing w:val="-7"/>
          <w:sz w:val="22"/>
        </w:rPr>
        <w:t> </w:t>
      </w:r>
      <w:r>
        <w:rPr>
          <w:sz w:val="22"/>
        </w:rPr>
        <w:t>è</w:t>
      </w:r>
      <w:r>
        <w:rPr>
          <w:spacing w:val="-7"/>
          <w:sz w:val="22"/>
        </w:rPr>
        <w:t> </w:t>
      </w:r>
      <w:r>
        <w:rPr>
          <w:sz w:val="22"/>
        </w:rPr>
        <w:t>un</w:t>
      </w:r>
      <w:r>
        <w:rPr>
          <w:spacing w:val="-7"/>
          <w:sz w:val="22"/>
        </w:rPr>
        <w:t> </w:t>
      </w:r>
      <w:r>
        <w:rPr>
          <w:sz w:val="22"/>
        </w:rPr>
        <w:t>evento</w:t>
      </w:r>
      <w:r>
        <w:rPr>
          <w:spacing w:val="-7"/>
          <w:sz w:val="22"/>
        </w:rPr>
        <w:t> </w:t>
      </w:r>
      <w:r>
        <w:rPr>
          <w:sz w:val="22"/>
        </w:rPr>
        <w:t>futuro</w:t>
      </w:r>
      <w:r>
        <w:rPr>
          <w:spacing w:val="-7"/>
          <w:sz w:val="22"/>
        </w:rPr>
        <w:t> </w:t>
      </w:r>
      <w:r>
        <w:rPr>
          <w:sz w:val="22"/>
        </w:rPr>
        <w:t>ma</w:t>
      </w:r>
      <w:r>
        <w:rPr>
          <w:spacing w:val="-7"/>
          <w:sz w:val="22"/>
        </w:rPr>
        <w:t> </w:t>
      </w:r>
      <w:r>
        <w:rPr>
          <w:b/>
          <w:sz w:val="22"/>
          <w:u w:val="single"/>
        </w:rPr>
        <w:t>certo</w:t>
      </w:r>
      <w:r>
        <w:rPr>
          <w:sz w:val="22"/>
        </w:rPr>
        <w:t>,</w:t>
      </w:r>
      <w:r>
        <w:rPr>
          <w:spacing w:val="-7"/>
          <w:sz w:val="22"/>
        </w:rPr>
        <w:t> </w:t>
      </w:r>
      <w:r>
        <w:rPr>
          <w:sz w:val="22"/>
        </w:rPr>
        <w:t>che</w:t>
      </w:r>
      <w:r>
        <w:rPr>
          <w:spacing w:val="-7"/>
          <w:sz w:val="22"/>
        </w:rPr>
        <w:t> </w:t>
      </w:r>
      <w:r>
        <w:rPr>
          <w:sz w:val="22"/>
        </w:rPr>
        <w:t>sicuramente</w:t>
      </w:r>
      <w:r>
        <w:rPr>
          <w:spacing w:val="-7"/>
          <w:sz w:val="22"/>
        </w:rPr>
        <w:t> </w:t>
      </w:r>
      <w:r>
        <w:rPr>
          <w:sz w:val="22"/>
        </w:rPr>
        <w:t>si</w:t>
      </w:r>
      <w:r>
        <w:rPr>
          <w:spacing w:val="-7"/>
          <w:sz w:val="22"/>
        </w:rPr>
        <w:t> </w:t>
      </w:r>
      <w:r>
        <w:rPr>
          <w:sz w:val="22"/>
        </w:rPr>
        <w:t>verificherà; (Il termine può essere fissato dalla legge. Se un contratto è senza termine, questo è un contratto </w:t>
      </w:r>
      <w:r>
        <w:rPr>
          <w:spacing w:val="-2"/>
          <w:sz w:val="22"/>
        </w:rPr>
        <w:t>indeterminato)</w:t>
      </w:r>
    </w:p>
    <w:p>
      <w:pPr>
        <w:pStyle w:val="ListParagraph"/>
        <w:numPr>
          <w:ilvl w:val="0"/>
          <w:numId w:val="15"/>
        </w:numPr>
        <w:tabs>
          <w:tab w:pos="501" w:val="left" w:leader="none"/>
        </w:tabs>
        <w:spacing w:line="232" w:lineRule="auto" w:before="6" w:after="0"/>
        <w:ind w:left="501" w:right="435" w:hanging="361"/>
        <w:jc w:val="left"/>
        <w:rPr>
          <w:sz w:val="22"/>
        </w:rPr>
      </w:pPr>
      <w:r>
        <w:rPr>
          <w:sz w:val="22"/>
        </w:rPr>
        <w:t>Nel</w:t>
      </w:r>
      <w:r>
        <w:rPr>
          <w:spacing w:val="-8"/>
          <w:sz w:val="22"/>
        </w:rPr>
        <w:t> </w:t>
      </w:r>
      <w:r>
        <w:rPr>
          <w:sz w:val="22"/>
        </w:rPr>
        <w:t>caso</w:t>
      </w:r>
      <w:r>
        <w:rPr>
          <w:spacing w:val="-8"/>
          <w:sz w:val="22"/>
        </w:rPr>
        <w:t> </w:t>
      </w:r>
      <w:r>
        <w:rPr>
          <w:sz w:val="22"/>
        </w:rPr>
        <w:t>della</w:t>
      </w:r>
      <w:r>
        <w:rPr>
          <w:spacing w:val="-8"/>
          <w:sz w:val="22"/>
        </w:rPr>
        <w:t> </w:t>
      </w:r>
      <w:r>
        <w:rPr>
          <w:sz w:val="22"/>
          <w:u w:val="single"/>
        </w:rPr>
        <w:t>condizione</w:t>
      </w:r>
      <w:r>
        <w:rPr>
          <w:sz w:val="22"/>
        </w:rPr>
        <w:t>,</w:t>
      </w:r>
      <w:r>
        <w:rPr>
          <w:spacing w:val="-8"/>
          <w:sz w:val="22"/>
        </w:rPr>
        <w:t> </w:t>
      </w:r>
      <w:r>
        <w:rPr>
          <w:sz w:val="22"/>
        </w:rPr>
        <w:t>l’evento</w:t>
      </w:r>
      <w:r>
        <w:rPr>
          <w:spacing w:val="-8"/>
          <w:sz w:val="22"/>
        </w:rPr>
        <w:t> </w:t>
      </w:r>
      <w:r>
        <w:rPr>
          <w:sz w:val="22"/>
        </w:rPr>
        <w:t>è</w:t>
      </w:r>
      <w:r>
        <w:rPr>
          <w:spacing w:val="-8"/>
          <w:sz w:val="22"/>
        </w:rPr>
        <w:t> </w:t>
      </w:r>
      <w:r>
        <w:rPr>
          <w:sz w:val="22"/>
        </w:rPr>
        <w:t>un</w:t>
      </w:r>
      <w:r>
        <w:rPr>
          <w:spacing w:val="-8"/>
          <w:sz w:val="22"/>
        </w:rPr>
        <w:t> </w:t>
      </w:r>
      <w:r>
        <w:rPr>
          <w:sz w:val="22"/>
        </w:rPr>
        <w:t>evento</w:t>
      </w:r>
      <w:r>
        <w:rPr>
          <w:spacing w:val="-8"/>
          <w:sz w:val="22"/>
        </w:rPr>
        <w:t> </w:t>
      </w:r>
      <w:r>
        <w:rPr>
          <w:sz w:val="22"/>
        </w:rPr>
        <w:t>futuro</w:t>
      </w:r>
      <w:r>
        <w:rPr>
          <w:spacing w:val="-8"/>
          <w:sz w:val="22"/>
        </w:rPr>
        <w:t> </w:t>
      </w:r>
      <w:r>
        <w:rPr>
          <w:sz w:val="22"/>
        </w:rPr>
        <w:t>ma</w:t>
      </w:r>
      <w:r>
        <w:rPr>
          <w:spacing w:val="-8"/>
          <w:sz w:val="22"/>
        </w:rPr>
        <w:t> </w:t>
      </w:r>
      <w:r>
        <w:rPr>
          <w:b/>
          <w:sz w:val="22"/>
          <w:u w:val="single"/>
        </w:rPr>
        <w:t>incerto</w:t>
      </w:r>
      <w:r>
        <w:rPr>
          <w:sz w:val="22"/>
        </w:rPr>
        <w:t>.</w:t>
      </w:r>
      <w:r>
        <w:rPr>
          <w:spacing w:val="-8"/>
          <w:sz w:val="22"/>
        </w:rPr>
        <w:t> </w:t>
      </w:r>
      <w:r>
        <w:rPr>
          <w:sz w:val="22"/>
        </w:rPr>
        <w:t>L’incertezza</w:t>
      </w:r>
      <w:r>
        <w:rPr>
          <w:spacing w:val="-8"/>
          <w:sz w:val="22"/>
        </w:rPr>
        <w:t> </w:t>
      </w:r>
      <w:r>
        <w:rPr>
          <w:sz w:val="22"/>
        </w:rPr>
        <w:t>connota</w:t>
      </w:r>
      <w:r>
        <w:rPr>
          <w:spacing w:val="-8"/>
          <w:sz w:val="22"/>
        </w:rPr>
        <w:t> </w:t>
      </w:r>
      <w:r>
        <w:rPr>
          <w:sz w:val="22"/>
        </w:rPr>
        <w:t>la</w:t>
      </w:r>
      <w:r>
        <w:rPr>
          <w:spacing w:val="-8"/>
          <w:sz w:val="22"/>
        </w:rPr>
        <w:t> </w:t>
      </w:r>
      <w:r>
        <w:rPr>
          <w:sz w:val="22"/>
        </w:rPr>
        <w:t>condizione, non c’è nel termine</w:t>
      </w:r>
    </w:p>
    <w:p>
      <w:pPr>
        <w:pStyle w:val="BodyText"/>
        <w:spacing w:line="232" w:lineRule="auto"/>
        <w:ind w:left="141" w:right="279"/>
      </w:pPr>
      <w:r>
        <w:rPr/>
        <w:t>Se</w:t>
      </w:r>
      <w:r>
        <w:rPr>
          <w:spacing w:val="-8"/>
        </w:rPr>
        <w:t> </w:t>
      </w:r>
      <w:r>
        <w:rPr/>
        <w:t>nel</w:t>
      </w:r>
      <w:r>
        <w:rPr>
          <w:spacing w:val="-8"/>
        </w:rPr>
        <w:t> </w:t>
      </w:r>
      <w:r>
        <w:rPr/>
        <w:t>contratto</w:t>
      </w:r>
      <w:r>
        <w:rPr>
          <w:spacing w:val="-8"/>
        </w:rPr>
        <w:t> </w:t>
      </w:r>
      <w:r>
        <w:rPr/>
        <w:t>è</w:t>
      </w:r>
      <w:r>
        <w:rPr>
          <w:spacing w:val="-8"/>
        </w:rPr>
        <w:t> </w:t>
      </w:r>
      <w:r>
        <w:rPr/>
        <w:t>apposto</w:t>
      </w:r>
      <w:r>
        <w:rPr>
          <w:spacing w:val="-8"/>
        </w:rPr>
        <w:t> </w:t>
      </w:r>
      <w:r>
        <w:rPr/>
        <w:t>un</w:t>
      </w:r>
      <w:r>
        <w:rPr>
          <w:spacing w:val="-8"/>
        </w:rPr>
        <w:t> </w:t>
      </w:r>
      <w:r>
        <w:rPr>
          <w:u w:val="single"/>
        </w:rPr>
        <w:t>termine</w:t>
      </w:r>
      <w:r>
        <w:rPr/>
        <w:t>,</w:t>
      </w:r>
      <w:r>
        <w:rPr>
          <w:spacing w:val="-8"/>
        </w:rPr>
        <w:t> </w:t>
      </w:r>
      <w:r>
        <w:rPr/>
        <w:t>gli</w:t>
      </w:r>
      <w:r>
        <w:rPr>
          <w:spacing w:val="-8"/>
        </w:rPr>
        <w:t> </w:t>
      </w:r>
      <w:r>
        <w:rPr/>
        <w:t>effetti</w:t>
      </w:r>
      <w:r>
        <w:rPr>
          <w:spacing w:val="-8"/>
        </w:rPr>
        <w:t> </w:t>
      </w:r>
      <w:r>
        <w:rPr/>
        <w:t>del</w:t>
      </w:r>
      <w:r>
        <w:rPr>
          <w:spacing w:val="-8"/>
        </w:rPr>
        <w:t> </w:t>
      </w:r>
      <w:r>
        <w:rPr/>
        <w:t>contratto</w:t>
      </w:r>
      <w:r>
        <w:rPr>
          <w:spacing w:val="-8"/>
        </w:rPr>
        <w:t> </w:t>
      </w:r>
      <w:r>
        <w:rPr/>
        <w:t>cominceranno</w:t>
      </w:r>
      <w:r>
        <w:rPr>
          <w:spacing w:val="-8"/>
        </w:rPr>
        <w:t> </w:t>
      </w:r>
      <w:r>
        <w:rPr/>
        <w:t>a</w:t>
      </w:r>
      <w:r>
        <w:rPr>
          <w:spacing w:val="-8"/>
        </w:rPr>
        <w:t> </w:t>
      </w:r>
      <w:r>
        <w:rPr/>
        <w:t>prodursi</w:t>
      </w:r>
      <w:r>
        <w:rPr>
          <w:spacing w:val="-8"/>
        </w:rPr>
        <w:t> </w:t>
      </w:r>
      <w:r>
        <w:rPr/>
        <w:t>nel</w:t>
      </w:r>
      <w:r>
        <w:rPr>
          <w:spacing w:val="-8"/>
        </w:rPr>
        <w:t> </w:t>
      </w:r>
      <w:r>
        <w:rPr/>
        <w:t>momento</w:t>
      </w:r>
      <w:r>
        <w:rPr>
          <w:spacing w:val="-8"/>
        </w:rPr>
        <w:t> </w:t>
      </w:r>
      <w:r>
        <w:rPr/>
        <w:t>in</w:t>
      </w:r>
      <w:r>
        <w:rPr>
          <w:spacing w:val="-8"/>
        </w:rPr>
        <w:t> </w:t>
      </w:r>
      <w:r>
        <w:rPr/>
        <w:t>cui il termine scade. Gli effetti del contratto sono subordinati ad eventi futuri e certi.</w:t>
      </w:r>
    </w:p>
    <w:p>
      <w:pPr>
        <w:pStyle w:val="BodyText"/>
        <w:spacing w:line="232" w:lineRule="auto"/>
      </w:pPr>
      <w:r>
        <w:rPr/>
        <w:t>Se</w:t>
      </w:r>
      <w:r>
        <w:rPr>
          <w:spacing w:val="-7"/>
        </w:rPr>
        <w:t> </w:t>
      </w:r>
      <w:r>
        <w:rPr/>
        <w:t>nel</w:t>
      </w:r>
      <w:r>
        <w:rPr>
          <w:spacing w:val="-7"/>
        </w:rPr>
        <w:t> </w:t>
      </w:r>
      <w:r>
        <w:rPr/>
        <w:t>contratto</w:t>
      </w:r>
      <w:r>
        <w:rPr>
          <w:spacing w:val="-7"/>
        </w:rPr>
        <w:t> </w:t>
      </w:r>
      <w:r>
        <w:rPr/>
        <w:t>è</w:t>
      </w:r>
      <w:r>
        <w:rPr>
          <w:spacing w:val="-7"/>
        </w:rPr>
        <w:t> </w:t>
      </w:r>
      <w:r>
        <w:rPr/>
        <w:t>apposta</w:t>
      </w:r>
      <w:r>
        <w:rPr>
          <w:spacing w:val="-7"/>
        </w:rPr>
        <w:t> </w:t>
      </w:r>
      <w:r>
        <w:rPr/>
        <w:t>una</w:t>
      </w:r>
      <w:r>
        <w:rPr>
          <w:spacing w:val="-7"/>
        </w:rPr>
        <w:t> </w:t>
      </w:r>
      <w:r>
        <w:rPr>
          <w:u w:val="single"/>
        </w:rPr>
        <w:t>condizione</w:t>
      </w:r>
      <w:r>
        <w:rPr/>
        <w:t>,</w:t>
      </w:r>
      <w:r>
        <w:rPr>
          <w:spacing w:val="-7"/>
        </w:rPr>
        <w:t> </w:t>
      </w:r>
      <w:r>
        <w:rPr/>
        <w:t>al</w:t>
      </w:r>
      <w:r>
        <w:rPr>
          <w:spacing w:val="-7"/>
        </w:rPr>
        <w:t> </w:t>
      </w:r>
      <w:r>
        <w:rPr/>
        <w:t>momento</w:t>
      </w:r>
      <w:r>
        <w:rPr>
          <w:spacing w:val="-7"/>
        </w:rPr>
        <w:t> </w:t>
      </w:r>
      <w:r>
        <w:rPr/>
        <w:t>della</w:t>
      </w:r>
      <w:r>
        <w:rPr>
          <w:spacing w:val="-7"/>
        </w:rPr>
        <w:t> </w:t>
      </w:r>
      <w:r>
        <w:rPr/>
        <w:t>condizione</w:t>
      </w:r>
      <w:r>
        <w:rPr>
          <w:spacing w:val="-7"/>
        </w:rPr>
        <w:t> </w:t>
      </w:r>
      <w:r>
        <w:rPr/>
        <w:t>del</w:t>
      </w:r>
      <w:r>
        <w:rPr>
          <w:spacing w:val="-7"/>
        </w:rPr>
        <w:t> </w:t>
      </w:r>
      <w:r>
        <w:rPr/>
        <w:t>contratto</w:t>
      </w:r>
      <w:r>
        <w:rPr>
          <w:spacing w:val="-7"/>
        </w:rPr>
        <w:t> </w:t>
      </w:r>
      <w:r>
        <w:rPr>
          <w:u w:val="single"/>
        </w:rPr>
        <w:t>non</w:t>
      </w:r>
      <w:r>
        <w:rPr>
          <w:spacing w:val="-7"/>
          <w:u w:val="single"/>
        </w:rPr>
        <w:t> </w:t>
      </w:r>
      <w:r>
        <w:rPr>
          <w:u w:val="single"/>
        </w:rPr>
        <w:t>si</w:t>
      </w:r>
      <w:r>
        <w:rPr>
          <w:spacing w:val="-7"/>
          <w:u w:val="single"/>
        </w:rPr>
        <w:t> </w:t>
      </w:r>
      <w:r>
        <w:rPr>
          <w:u w:val="single"/>
        </w:rPr>
        <w:t>sa</w:t>
      </w:r>
      <w:r>
        <w:rPr>
          <w:spacing w:val="-7"/>
          <w:u w:val="single"/>
        </w:rPr>
        <w:t> </w:t>
      </w:r>
      <w:r>
        <w:rPr>
          <w:u w:val="single"/>
        </w:rPr>
        <w:t>se</w:t>
      </w:r>
      <w:r>
        <w:rPr>
          <w:spacing w:val="-7"/>
          <w:u w:val="single"/>
        </w:rPr>
        <w:t> </w:t>
      </w:r>
      <w:r>
        <w:rPr>
          <w:u w:val="single"/>
        </w:rPr>
        <w:t>l’evento</w:t>
      </w:r>
      <w:r>
        <w:rPr/>
        <w:t> </w:t>
      </w:r>
      <w:r>
        <w:rPr>
          <w:u w:val="single"/>
        </w:rPr>
        <w:t>futuro si realizzerà o no</w:t>
      </w:r>
      <w:r>
        <w:rPr/>
        <w:t>. Il codice </w:t>
      </w:r>
      <w:r>
        <w:rPr>
          <w:u w:val="single"/>
        </w:rPr>
        <w:t>disciplina la condizione e non il termine</w:t>
      </w:r>
      <w:r>
        <w:rPr/>
        <w:t> nelle norme sul contratto: negli articoli dal 1353-1361.</w:t>
      </w:r>
    </w:p>
    <w:p>
      <w:pPr>
        <w:pStyle w:val="BodyText"/>
        <w:spacing w:line="232" w:lineRule="auto"/>
        <w:ind w:right="585"/>
        <w:jc w:val="both"/>
      </w:pPr>
      <w:r>
        <w:rPr/>
        <w:t>La</w:t>
      </w:r>
      <w:r>
        <w:rPr>
          <w:spacing w:val="-4"/>
        </w:rPr>
        <w:t> </w:t>
      </w:r>
      <w:r>
        <w:rPr/>
        <w:t>condizione</w:t>
      </w:r>
      <w:r>
        <w:rPr>
          <w:spacing w:val="-4"/>
        </w:rPr>
        <w:t> </w:t>
      </w:r>
      <w:r>
        <w:rPr/>
        <w:t>così</w:t>
      </w:r>
      <w:r>
        <w:rPr>
          <w:spacing w:val="-4"/>
        </w:rPr>
        <w:t> </w:t>
      </w:r>
      <w:r>
        <w:rPr/>
        <w:t>definita</w:t>
      </w:r>
      <w:r>
        <w:rPr>
          <w:spacing w:val="-4"/>
        </w:rPr>
        <w:t> </w:t>
      </w:r>
      <w:r>
        <w:rPr/>
        <w:t>(</w:t>
      </w:r>
      <w:r>
        <w:rPr>
          <w:i/>
        </w:rPr>
        <w:t>condictio</w:t>
      </w:r>
      <w:r>
        <w:rPr>
          <w:i/>
          <w:spacing w:val="-3"/>
        </w:rPr>
        <w:t> </w:t>
      </w:r>
      <w:r>
        <w:rPr>
          <w:i/>
        </w:rPr>
        <w:t>facti</w:t>
      </w:r>
      <w:r>
        <w:rPr/>
        <w:t>)</w:t>
      </w:r>
      <w:r>
        <w:rPr>
          <w:spacing w:val="-3"/>
        </w:rPr>
        <w:t> </w:t>
      </w:r>
      <w:r>
        <w:rPr/>
        <w:t>si</w:t>
      </w:r>
      <w:r>
        <w:rPr>
          <w:spacing w:val="-4"/>
        </w:rPr>
        <w:t> </w:t>
      </w:r>
      <w:r>
        <w:rPr/>
        <w:t>distingue</w:t>
      </w:r>
      <w:r>
        <w:rPr>
          <w:spacing w:val="-4"/>
        </w:rPr>
        <w:t> </w:t>
      </w:r>
      <w:r>
        <w:rPr/>
        <w:t>dalla</w:t>
      </w:r>
      <w:r>
        <w:rPr>
          <w:spacing w:val="-3"/>
        </w:rPr>
        <w:t> </w:t>
      </w:r>
      <w:r>
        <w:rPr>
          <w:i/>
          <w:u w:val="single"/>
        </w:rPr>
        <w:t>condictio</w:t>
      </w:r>
      <w:r>
        <w:rPr>
          <w:i/>
          <w:spacing w:val="-3"/>
          <w:u w:val="single"/>
        </w:rPr>
        <w:t> </w:t>
      </w:r>
      <w:r>
        <w:rPr>
          <w:i/>
          <w:u w:val="single"/>
        </w:rPr>
        <w:t>iuris</w:t>
      </w:r>
      <w:r>
        <w:rPr/>
        <w:t>,</w:t>
      </w:r>
      <w:r>
        <w:rPr>
          <w:spacing w:val="-4"/>
        </w:rPr>
        <w:t> </w:t>
      </w:r>
      <w:r>
        <w:rPr/>
        <w:t>che</w:t>
      </w:r>
      <w:r>
        <w:rPr>
          <w:spacing w:val="-4"/>
        </w:rPr>
        <w:t> </w:t>
      </w:r>
      <w:r>
        <w:rPr/>
        <w:t>costituisce</w:t>
      </w:r>
      <w:r>
        <w:rPr>
          <w:spacing w:val="-4"/>
        </w:rPr>
        <w:t> </w:t>
      </w:r>
      <w:r>
        <w:rPr/>
        <w:t>un</w:t>
      </w:r>
      <w:r>
        <w:rPr>
          <w:spacing w:val="-4"/>
        </w:rPr>
        <w:t> </w:t>
      </w:r>
      <w:r>
        <w:rPr/>
        <w:t>elemento previsto</w:t>
      </w:r>
      <w:r>
        <w:rPr>
          <w:spacing w:val="-3"/>
        </w:rPr>
        <w:t> </w:t>
      </w:r>
      <w:r>
        <w:rPr/>
        <w:t>e</w:t>
      </w:r>
      <w:r>
        <w:rPr>
          <w:spacing w:val="-3"/>
        </w:rPr>
        <w:t> </w:t>
      </w:r>
      <w:r>
        <w:rPr/>
        <w:t>stabilito</w:t>
      </w:r>
      <w:r>
        <w:rPr>
          <w:spacing w:val="-3"/>
        </w:rPr>
        <w:t> </w:t>
      </w:r>
      <w:r>
        <w:rPr/>
        <w:t>dalla</w:t>
      </w:r>
      <w:r>
        <w:rPr>
          <w:spacing w:val="-3"/>
        </w:rPr>
        <w:t> </w:t>
      </w:r>
      <w:r>
        <w:rPr/>
        <w:t>legge,</w:t>
      </w:r>
      <w:r>
        <w:rPr>
          <w:spacing w:val="-3"/>
        </w:rPr>
        <w:t> </w:t>
      </w:r>
      <w:r>
        <w:rPr/>
        <w:t>incidente</w:t>
      </w:r>
      <w:r>
        <w:rPr>
          <w:spacing w:val="-3"/>
        </w:rPr>
        <w:t> </w:t>
      </w:r>
      <w:r>
        <w:rPr/>
        <w:t>sull’efficacia</w:t>
      </w:r>
      <w:r>
        <w:rPr>
          <w:spacing w:val="-3"/>
        </w:rPr>
        <w:t> </w:t>
      </w:r>
      <w:r>
        <w:rPr/>
        <w:t>del</w:t>
      </w:r>
      <w:r>
        <w:rPr>
          <w:spacing w:val="-3"/>
        </w:rPr>
        <w:t> </w:t>
      </w:r>
      <w:r>
        <w:rPr/>
        <w:t>contratto</w:t>
      </w:r>
      <w:r>
        <w:rPr>
          <w:spacing w:val="-3"/>
        </w:rPr>
        <w:t> </w:t>
      </w:r>
      <w:r>
        <w:rPr/>
        <w:t>su</w:t>
      </w:r>
      <w:r>
        <w:rPr>
          <w:spacing w:val="-3"/>
        </w:rPr>
        <w:t> </w:t>
      </w:r>
      <w:r>
        <w:rPr/>
        <w:t>cui</w:t>
      </w:r>
      <w:r>
        <w:rPr>
          <w:spacing w:val="-3"/>
        </w:rPr>
        <w:t> </w:t>
      </w:r>
      <w:r>
        <w:rPr/>
        <w:t>la</w:t>
      </w:r>
      <w:r>
        <w:rPr>
          <w:spacing w:val="-3"/>
        </w:rPr>
        <w:t> </w:t>
      </w:r>
      <w:r>
        <w:rPr/>
        <w:t>volontà</w:t>
      </w:r>
      <w:r>
        <w:rPr>
          <w:spacing w:val="-3"/>
        </w:rPr>
        <w:t> </w:t>
      </w:r>
      <w:r>
        <w:rPr/>
        <w:t>delle</w:t>
      </w:r>
      <w:r>
        <w:rPr>
          <w:spacing w:val="-3"/>
        </w:rPr>
        <w:t> </w:t>
      </w:r>
      <w:r>
        <w:rPr/>
        <w:t>parti</w:t>
      </w:r>
      <w:r>
        <w:rPr>
          <w:spacing w:val="-3"/>
        </w:rPr>
        <w:t> </w:t>
      </w:r>
      <w:r>
        <w:rPr/>
        <w:t>non</w:t>
      </w:r>
      <w:r>
        <w:rPr>
          <w:spacing w:val="-3"/>
        </w:rPr>
        <w:t> </w:t>
      </w:r>
      <w:r>
        <w:rPr/>
        <w:t>può influire – ad essa non si applicano le norme degli articoli 1353-1361.</w:t>
      </w:r>
    </w:p>
    <w:p>
      <w:pPr>
        <w:pStyle w:val="Heading3"/>
        <w:spacing w:line="265" w:lineRule="exact" w:before="257"/>
      </w:pPr>
      <w:bookmarkStart w:name="ARTICOLO 1353 [contratto condizionale]" w:id="132"/>
      <w:bookmarkEnd w:id="132"/>
      <w:r>
        <w:rPr>
          <w:b w:val="0"/>
        </w:rPr>
      </w:r>
      <w:r>
        <w:rPr>
          <w:color w:val="2E5395"/>
        </w:rPr>
        <w:t>ARTICOLO</w:t>
      </w:r>
      <w:r>
        <w:rPr>
          <w:color w:val="2E5395"/>
          <w:spacing w:val="-12"/>
        </w:rPr>
        <w:t> </w:t>
      </w:r>
      <w:r>
        <w:rPr>
          <w:color w:val="2E5395"/>
        </w:rPr>
        <w:t>1353</w:t>
      </w:r>
      <w:r>
        <w:rPr>
          <w:color w:val="2E5395"/>
          <w:spacing w:val="-11"/>
        </w:rPr>
        <w:t> </w:t>
      </w:r>
      <w:r>
        <w:rPr>
          <w:color w:val="2E5395"/>
        </w:rPr>
        <w:t>[contratto</w:t>
      </w:r>
      <w:r>
        <w:rPr>
          <w:color w:val="2E5395"/>
          <w:spacing w:val="-12"/>
        </w:rPr>
        <w:t> </w:t>
      </w:r>
      <w:r>
        <w:rPr>
          <w:color w:val="2E5395"/>
          <w:spacing w:val="-2"/>
        </w:rPr>
        <w:t>condizionale]</w:t>
      </w:r>
    </w:p>
    <w:p>
      <w:pPr>
        <w:spacing w:line="232" w:lineRule="auto" w:before="2"/>
        <w:ind w:left="140" w:right="0" w:firstLine="0"/>
        <w:jc w:val="left"/>
        <w:rPr>
          <w:sz w:val="22"/>
        </w:rPr>
      </w:pPr>
      <w:r>
        <w:rPr>
          <w:sz w:val="22"/>
        </w:rPr>
        <w:t>“</w:t>
      </w:r>
      <w:r>
        <w:rPr>
          <w:b/>
          <w:i/>
          <w:sz w:val="22"/>
        </w:rPr>
        <w:t>Le</w:t>
      </w:r>
      <w:r>
        <w:rPr>
          <w:b/>
          <w:i/>
          <w:spacing w:val="-6"/>
          <w:sz w:val="22"/>
        </w:rPr>
        <w:t> </w:t>
      </w:r>
      <w:r>
        <w:rPr>
          <w:b/>
          <w:i/>
          <w:sz w:val="22"/>
        </w:rPr>
        <w:t>parti</w:t>
      </w:r>
      <w:r>
        <w:rPr>
          <w:b/>
          <w:i/>
          <w:spacing w:val="-5"/>
          <w:sz w:val="22"/>
        </w:rPr>
        <w:t> </w:t>
      </w:r>
      <w:r>
        <w:rPr>
          <w:b/>
          <w:i/>
          <w:sz w:val="22"/>
        </w:rPr>
        <w:t>possono</w:t>
      </w:r>
      <w:r>
        <w:rPr>
          <w:b/>
          <w:i/>
          <w:spacing w:val="-5"/>
          <w:sz w:val="22"/>
        </w:rPr>
        <w:t> </w:t>
      </w:r>
      <w:r>
        <w:rPr>
          <w:b/>
          <w:i/>
          <w:sz w:val="22"/>
          <w:u w:val="single"/>
        </w:rPr>
        <w:t>subordinare</w:t>
      </w:r>
      <w:r>
        <w:rPr>
          <w:b/>
          <w:i/>
          <w:spacing w:val="-5"/>
          <w:sz w:val="22"/>
        </w:rPr>
        <w:t> </w:t>
      </w:r>
      <w:r>
        <w:rPr>
          <w:b/>
          <w:i/>
          <w:sz w:val="22"/>
        </w:rPr>
        <w:t>l’</w:t>
      </w:r>
      <w:r>
        <w:rPr>
          <w:b/>
          <w:i/>
          <w:sz w:val="22"/>
          <w:u w:val="single"/>
        </w:rPr>
        <w:t>eﬃcacia</w:t>
      </w:r>
      <w:r>
        <w:rPr>
          <w:b/>
          <w:i/>
          <w:spacing w:val="-6"/>
          <w:sz w:val="22"/>
        </w:rPr>
        <w:t> </w:t>
      </w:r>
      <w:r>
        <w:rPr>
          <w:b/>
          <w:i/>
          <w:sz w:val="22"/>
        </w:rPr>
        <w:t>o</w:t>
      </w:r>
      <w:r>
        <w:rPr>
          <w:b/>
          <w:i/>
          <w:spacing w:val="-6"/>
          <w:sz w:val="22"/>
        </w:rPr>
        <w:t> </w:t>
      </w:r>
      <w:r>
        <w:rPr>
          <w:b/>
          <w:i/>
          <w:sz w:val="22"/>
        </w:rPr>
        <w:t>la</w:t>
      </w:r>
      <w:r>
        <w:rPr>
          <w:b/>
          <w:i/>
          <w:spacing w:val="-5"/>
          <w:sz w:val="22"/>
        </w:rPr>
        <w:t> </w:t>
      </w:r>
      <w:r>
        <w:rPr>
          <w:b/>
          <w:i/>
          <w:sz w:val="22"/>
          <w:u w:val="single"/>
        </w:rPr>
        <w:t>risoluzione</w:t>
      </w:r>
      <w:r>
        <w:rPr>
          <w:b/>
          <w:i/>
          <w:spacing w:val="-5"/>
          <w:sz w:val="22"/>
        </w:rPr>
        <w:t> </w:t>
      </w:r>
      <w:r>
        <w:rPr>
          <w:b/>
          <w:i/>
          <w:sz w:val="22"/>
        </w:rPr>
        <w:t>del</w:t>
      </w:r>
      <w:r>
        <w:rPr>
          <w:b/>
          <w:i/>
          <w:spacing w:val="-6"/>
          <w:sz w:val="22"/>
        </w:rPr>
        <w:t> </w:t>
      </w:r>
      <w:r>
        <w:rPr>
          <w:b/>
          <w:i/>
          <w:sz w:val="22"/>
        </w:rPr>
        <w:t>contratto</w:t>
      </w:r>
      <w:r>
        <w:rPr>
          <w:b/>
          <w:i/>
          <w:spacing w:val="-5"/>
          <w:sz w:val="22"/>
        </w:rPr>
        <w:t> </w:t>
      </w:r>
      <w:r>
        <w:rPr>
          <w:b/>
          <w:i/>
          <w:sz w:val="22"/>
        </w:rPr>
        <w:t>o</w:t>
      </w:r>
      <w:r>
        <w:rPr>
          <w:b/>
          <w:i/>
          <w:spacing w:val="-5"/>
          <w:sz w:val="22"/>
        </w:rPr>
        <w:t> </w:t>
      </w:r>
      <w:r>
        <w:rPr>
          <w:b/>
          <w:i/>
          <w:sz w:val="22"/>
        </w:rPr>
        <w:t>di</w:t>
      </w:r>
      <w:r>
        <w:rPr>
          <w:b/>
          <w:i/>
          <w:spacing w:val="-5"/>
          <w:sz w:val="22"/>
        </w:rPr>
        <w:t> </w:t>
      </w:r>
      <w:r>
        <w:rPr>
          <w:b/>
          <w:i/>
          <w:sz w:val="22"/>
        </w:rPr>
        <w:t>un</w:t>
      </w:r>
      <w:r>
        <w:rPr>
          <w:b/>
          <w:i/>
          <w:spacing w:val="-5"/>
          <w:sz w:val="22"/>
        </w:rPr>
        <w:t> </w:t>
      </w:r>
      <w:r>
        <w:rPr>
          <w:b/>
          <w:i/>
          <w:sz w:val="22"/>
        </w:rPr>
        <w:t>singolo</w:t>
      </w:r>
      <w:r>
        <w:rPr>
          <w:b/>
          <w:i/>
          <w:spacing w:val="-5"/>
          <w:sz w:val="22"/>
        </w:rPr>
        <w:t> </w:t>
      </w:r>
      <w:r>
        <w:rPr>
          <w:b/>
          <w:i/>
          <w:sz w:val="22"/>
        </w:rPr>
        <w:t>patto</w:t>
      </w:r>
      <w:r>
        <w:rPr>
          <w:b/>
          <w:i/>
          <w:spacing w:val="-5"/>
          <w:sz w:val="22"/>
        </w:rPr>
        <w:t> </w:t>
      </w:r>
      <w:r>
        <w:rPr>
          <w:b/>
          <w:i/>
          <w:sz w:val="22"/>
        </w:rPr>
        <w:t>ad</w:t>
      </w:r>
      <w:r>
        <w:rPr>
          <w:b/>
          <w:i/>
          <w:spacing w:val="-6"/>
          <w:sz w:val="22"/>
        </w:rPr>
        <w:t> </w:t>
      </w:r>
      <w:r>
        <w:rPr>
          <w:b/>
          <w:i/>
          <w:sz w:val="22"/>
        </w:rPr>
        <w:t>un </w:t>
      </w:r>
      <w:r>
        <w:rPr>
          <w:b/>
          <w:i/>
          <w:sz w:val="22"/>
          <w:u w:val="single"/>
        </w:rPr>
        <w:t>avvenimento futuro e incerto</w:t>
      </w:r>
      <w:r>
        <w:rPr>
          <w:sz w:val="22"/>
        </w:rPr>
        <w:t>”.</w:t>
      </w:r>
    </w:p>
    <w:p>
      <w:pPr>
        <w:pStyle w:val="BodyText"/>
        <w:spacing w:line="258" w:lineRule="exact"/>
      </w:pPr>
      <w:r>
        <w:rPr/>
        <w:t>L’articolo</w:t>
      </w:r>
      <w:r>
        <w:rPr>
          <w:spacing w:val="-10"/>
        </w:rPr>
        <w:t> </w:t>
      </w:r>
      <w:r>
        <w:rPr/>
        <w:t>introduce</w:t>
      </w:r>
      <w:r>
        <w:rPr>
          <w:spacing w:val="-10"/>
        </w:rPr>
        <w:t> </w:t>
      </w:r>
      <w:r>
        <w:rPr/>
        <w:t>una</w:t>
      </w:r>
      <w:r>
        <w:rPr>
          <w:spacing w:val="-10"/>
        </w:rPr>
        <w:t> </w:t>
      </w:r>
      <w:r>
        <w:rPr/>
        <w:t>distinzione</w:t>
      </w:r>
      <w:r>
        <w:rPr>
          <w:spacing w:val="-9"/>
        </w:rPr>
        <w:t> </w:t>
      </w:r>
      <w:r>
        <w:rPr/>
        <w:t>fondamentale</w:t>
      </w:r>
      <w:r>
        <w:rPr>
          <w:spacing w:val="-10"/>
        </w:rPr>
        <w:t> </w:t>
      </w:r>
      <w:r>
        <w:rPr/>
        <w:t>tra</w:t>
      </w:r>
      <w:r>
        <w:rPr>
          <w:spacing w:val="-10"/>
        </w:rPr>
        <w:t> </w:t>
      </w:r>
      <w:r>
        <w:rPr/>
        <w:t>le</w:t>
      </w:r>
      <w:r>
        <w:rPr>
          <w:spacing w:val="-9"/>
        </w:rPr>
        <w:t> </w:t>
      </w:r>
      <w:r>
        <w:rPr>
          <w:spacing w:val="-2"/>
        </w:rPr>
        <w:t>condizioni:</w:t>
      </w:r>
    </w:p>
    <w:p>
      <w:pPr>
        <w:pStyle w:val="ListParagraph"/>
        <w:numPr>
          <w:ilvl w:val="0"/>
          <w:numId w:val="15"/>
        </w:numPr>
        <w:tabs>
          <w:tab w:pos="501" w:val="left" w:leader="none"/>
        </w:tabs>
        <w:spacing w:line="232" w:lineRule="auto" w:before="2" w:after="0"/>
        <w:ind w:left="501" w:right="789" w:hanging="361"/>
        <w:jc w:val="left"/>
        <w:rPr>
          <w:sz w:val="22"/>
        </w:rPr>
      </w:pPr>
      <w:r>
        <w:rPr>
          <w:sz w:val="22"/>
        </w:rPr>
        <w:t>Condizioni </w:t>
      </w:r>
      <w:r>
        <w:rPr>
          <w:b/>
          <w:sz w:val="22"/>
          <w:u w:val="single"/>
        </w:rPr>
        <w:t>SOSPENSIVE</w:t>
      </w:r>
      <w:r>
        <w:rPr>
          <w:sz w:val="22"/>
        </w:rPr>
        <w:t>: condizioni dal cui verificarsi dipende l’</w:t>
      </w:r>
      <w:r>
        <w:rPr>
          <w:b/>
          <w:sz w:val="22"/>
          <w:u w:val="single"/>
        </w:rPr>
        <w:t>inizio</w:t>
      </w:r>
      <w:r>
        <w:rPr>
          <w:b/>
          <w:sz w:val="22"/>
        </w:rPr>
        <w:t> </w:t>
      </w:r>
      <w:r>
        <w:rPr>
          <w:sz w:val="22"/>
        </w:rPr>
        <w:t>degli effetti del contratto;</w:t>
      </w:r>
      <w:r>
        <w:rPr>
          <w:spacing w:val="-1"/>
          <w:sz w:val="22"/>
        </w:rPr>
        <w:t> </w:t>
      </w:r>
      <w:r>
        <w:rPr>
          <w:sz w:val="22"/>
        </w:rPr>
        <w:t>il contratto</w:t>
      </w:r>
      <w:r>
        <w:rPr>
          <w:spacing w:val="-10"/>
          <w:sz w:val="22"/>
        </w:rPr>
        <w:t> </w:t>
      </w:r>
      <w:r>
        <w:rPr>
          <w:sz w:val="22"/>
        </w:rPr>
        <w:t>produce</w:t>
      </w:r>
      <w:r>
        <w:rPr>
          <w:spacing w:val="-10"/>
          <w:sz w:val="22"/>
        </w:rPr>
        <w:t> </w:t>
      </w:r>
      <w:r>
        <w:rPr>
          <w:sz w:val="22"/>
        </w:rPr>
        <w:t>effetti</w:t>
      </w:r>
      <w:r>
        <w:rPr>
          <w:spacing w:val="-10"/>
          <w:sz w:val="22"/>
        </w:rPr>
        <w:t> </w:t>
      </w:r>
      <w:r>
        <w:rPr>
          <w:sz w:val="22"/>
        </w:rPr>
        <w:t>nel</w:t>
      </w:r>
      <w:r>
        <w:rPr>
          <w:spacing w:val="-10"/>
          <w:sz w:val="22"/>
        </w:rPr>
        <w:t> </w:t>
      </w:r>
      <w:r>
        <w:rPr>
          <w:sz w:val="22"/>
        </w:rPr>
        <w:t>momento</w:t>
      </w:r>
      <w:r>
        <w:rPr>
          <w:spacing w:val="-10"/>
          <w:sz w:val="22"/>
        </w:rPr>
        <w:t> </w:t>
      </w:r>
      <w:r>
        <w:rPr>
          <w:sz w:val="22"/>
        </w:rPr>
        <w:t>in</w:t>
      </w:r>
      <w:r>
        <w:rPr>
          <w:spacing w:val="-10"/>
          <w:sz w:val="22"/>
        </w:rPr>
        <w:t> </w:t>
      </w:r>
      <w:r>
        <w:rPr>
          <w:sz w:val="22"/>
        </w:rPr>
        <w:t>cui</w:t>
      </w:r>
      <w:r>
        <w:rPr>
          <w:spacing w:val="-10"/>
          <w:sz w:val="22"/>
        </w:rPr>
        <w:t> </w:t>
      </w:r>
      <w:r>
        <w:rPr>
          <w:sz w:val="22"/>
        </w:rPr>
        <w:t>la</w:t>
      </w:r>
      <w:r>
        <w:rPr>
          <w:spacing w:val="-10"/>
          <w:sz w:val="22"/>
        </w:rPr>
        <w:t> </w:t>
      </w:r>
      <w:r>
        <w:rPr>
          <w:sz w:val="22"/>
        </w:rPr>
        <w:t>condizione</w:t>
      </w:r>
      <w:r>
        <w:rPr>
          <w:spacing w:val="-10"/>
          <w:sz w:val="22"/>
        </w:rPr>
        <w:t> </w:t>
      </w:r>
      <w:r>
        <w:rPr>
          <w:sz w:val="22"/>
        </w:rPr>
        <w:t>si</w:t>
      </w:r>
      <w:r>
        <w:rPr>
          <w:spacing w:val="-10"/>
          <w:sz w:val="22"/>
        </w:rPr>
        <w:t> </w:t>
      </w:r>
      <w:r>
        <w:rPr>
          <w:sz w:val="22"/>
        </w:rPr>
        <w:t>verifica;</w:t>
      </w:r>
      <w:r>
        <w:rPr>
          <w:spacing w:val="-10"/>
          <w:sz w:val="22"/>
        </w:rPr>
        <w:t> </w:t>
      </w:r>
      <w:r>
        <w:rPr>
          <w:sz w:val="22"/>
        </w:rPr>
        <w:t>gli</w:t>
      </w:r>
      <w:r>
        <w:rPr>
          <w:spacing w:val="-10"/>
          <w:sz w:val="22"/>
        </w:rPr>
        <w:t> </w:t>
      </w:r>
      <w:r>
        <w:rPr>
          <w:sz w:val="22"/>
        </w:rPr>
        <w:t>effetti</w:t>
      </w:r>
      <w:r>
        <w:rPr>
          <w:spacing w:val="-10"/>
          <w:sz w:val="22"/>
        </w:rPr>
        <w:t> </w:t>
      </w:r>
      <w:r>
        <w:rPr>
          <w:sz w:val="22"/>
        </w:rPr>
        <w:t>del</w:t>
      </w:r>
      <w:r>
        <w:rPr>
          <w:spacing w:val="-10"/>
          <w:sz w:val="22"/>
        </w:rPr>
        <w:t> </w:t>
      </w:r>
      <w:r>
        <w:rPr>
          <w:sz w:val="22"/>
        </w:rPr>
        <w:t>contratto</w:t>
      </w:r>
      <w:r>
        <w:rPr>
          <w:spacing w:val="-10"/>
          <w:sz w:val="22"/>
        </w:rPr>
        <w:t> </w:t>
      </w:r>
      <w:r>
        <w:rPr>
          <w:sz w:val="22"/>
        </w:rPr>
        <w:t>sono </w:t>
      </w:r>
      <w:r>
        <w:rPr>
          <w:sz w:val="22"/>
          <w:u w:val="single"/>
        </w:rPr>
        <w:t>sospesi</w:t>
      </w:r>
      <w:r>
        <w:rPr>
          <w:sz w:val="22"/>
        </w:rPr>
        <w:t> fino al momento eventuale del verificarsi la condizione;</w:t>
      </w:r>
    </w:p>
    <w:p>
      <w:pPr>
        <w:pStyle w:val="ListParagraph"/>
        <w:numPr>
          <w:ilvl w:val="0"/>
          <w:numId w:val="15"/>
        </w:numPr>
        <w:tabs>
          <w:tab w:pos="501" w:val="left" w:leader="none"/>
        </w:tabs>
        <w:spacing w:line="232" w:lineRule="auto" w:before="0" w:after="0"/>
        <w:ind w:left="501" w:right="440" w:hanging="361"/>
        <w:jc w:val="left"/>
        <w:rPr>
          <w:sz w:val="22"/>
        </w:rPr>
      </w:pPr>
      <w:r>
        <w:rPr>
          <w:sz w:val="22"/>
        </w:rPr>
        <w:t>Condizioni</w:t>
      </w:r>
      <w:r>
        <w:rPr>
          <w:spacing w:val="-8"/>
          <w:sz w:val="22"/>
        </w:rPr>
        <w:t> </w:t>
      </w:r>
      <w:r>
        <w:rPr>
          <w:b/>
          <w:sz w:val="22"/>
          <w:u w:val="single"/>
        </w:rPr>
        <w:t>RISOLUTIVE</w:t>
      </w:r>
      <w:r>
        <w:rPr>
          <w:sz w:val="22"/>
        </w:rPr>
        <w:t>:</w:t>
      </w:r>
      <w:r>
        <w:rPr>
          <w:spacing w:val="-8"/>
          <w:sz w:val="22"/>
        </w:rPr>
        <w:t> </w:t>
      </w:r>
      <w:r>
        <w:rPr>
          <w:sz w:val="22"/>
        </w:rPr>
        <w:t>condizioni</w:t>
      </w:r>
      <w:r>
        <w:rPr>
          <w:spacing w:val="-8"/>
          <w:sz w:val="22"/>
        </w:rPr>
        <w:t> </w:t>
      </w:r>
      <w:r>
        <w:rPr>
          <w:sz w:val="22"/>
        </w:rPr>
        <w:t>dal</w:t>
      </w:r>
      <w:r>
        <w:rPr>
          <w:spacing w:val="-8"/>
          <w:sz w:val="22"/>
        </w:rPr>
        <w:t> </w:t>
      </w:r>
      <w:r>
        <w:rPr>
          <w:sz w:val="22"/>
        </w:rPr>
        <w:t>cui</w:t>
      </w:r>
      <w:r>
        <w:rPr>
          <w:spacing w:val="-8"/>
          <w:sz w:val="22"/>
        </w:rPr>
        <w:t> </w:t>
      </w:r>
      <w:r>
        <w:rPr>
          <w:sz w:val="22"/>
        </w:rPr>
        <w:t>verificarsi</w:t>
      </w:r>
      <w:r>
        <w:rPr>
          <w:spacing w:val="-8"/>
          <w:sz w:val="22"/>
        </w:rPr>
        <w:t> </w:t>
      </w:r>
      <w:r>
        <w:rPr>
          <w:sz w:val="22"/>
        </w:rPr>
        <w:t>dipende</w:t>
      </w:r>
      <w:r>
        <w:rPr>
          <w:spacing w:val="-8"/>
          <w:sz w:val="22"/>
        </w:rPr>
        <w:t> </w:t>
      </w:r>
      <w:r>
        <w:rPr>
          <w:sz w:val="22"/>
        </w:rPr>
        <w:t>la</w:t>
      </w:r>
      <w:r>
        <w:rPr>
          <w:spacing w:val="-9"/>
          <w:sz w:val="22"/>
        </w:rPr>
        <w:t> </w:t>
      </w:r>
      <w:r>
        <w:rPr>
          <w:b/>
          <w:sz w:val="22"/>
          <w:u w:val="single"/>
        </w:rPr>
        <w:t>cessione</w:t>
      </w:r>
      <w:r>
        <w:rPr>
          <w:b/>
          <w:spacing w:val="-8"/>
          <w:sz w:val="22"/>
        </w:rPr>
        <w:t> </w:t>
      </w:r>
      <w:r>
        <w:rPr>
          <w:sz w:val="22"/>
        </w:rPr>
        <w:t>degli</w:t>
      </w:r>
      <w:r>
        <w:rPr>
          <w:spacing w:val="-8"/>
          <w:sz w:val="22"/>
        </w:rPr>
        <w:t> </w:t>
      </w:r>
      <w:r>
        <w:rPr>
          <w:sz w:val="22"/>
        </w:rPr>
        <w:t>effetti</w:t>
      </w:r>
      <w:r>
        <w:rPr>
          <w:spacing w:val="-8"/>
          <w:sz w:val="22"/>
        </w:rPr>
        <w:t> </w:t>
      </w:r>
      <w:r>
        <w:rPr>
          <w:sz w:val="22"/>
        </w:rPr>
        <w:t>del</w:t>
      </w:r>
      <w:r>
        <w:rPr>
          <w:spacing w:val="-8"/>
          <w:sz w:val="22"/>
        </w:rPr>
        <w:t> </w:t>
      </w:r>
      <w:r>
        <w:rPr>
          <w:sz w:val="22"/>
        </w:rPr>
        <w:t>contratto;</w:t>
      </w:r>
      <w:r>
        <w:rPr>
          <w:spacing w:val="-9"/>
          <w:sz w:val="22"/>
        </w:rPr>
        <w:t> </w:t>
      </w:r>
      <w:r>
        <w:rPr>
          <w:sz w:val="22"/>
        </w:rPr>
        <w:t>gli effetti</w:t>
      </w:r>
      <w:r>
        <w:rPr>
          <w:spacing w:val="-3"/>
          <w:sz w:val="22"/>
        </w:rPr>
        <w:t> </w:t>
      </w:r>
      <w:r>
        <w:rPr>
          <w:sz w:val="22"/>
        </w:rPr>
        <w:t>si</w:t>
      </w:r>
      <w:r>
        <w:rPr>
          <w:spacing w:val="-3"/>
          <w:sz w:val="22"/>
        </w:rPr>
        <w:t> </w:t>
      </w:r>
      <w:r>
        <w:rPr>
          <w:sz w:val="22"/>
        </w:rPr>
        <w:t>producono</w:t>
      </w:r>
      <w:r>
        <w:rPr>
          <w:spacing w:val="-3"/>
          <w:sz w:val="22"/>
        </w:rPr>
        <w:t> </w:t>
      </w:r>
      <w:r>
        <w:rPr>
          <w:sz w:val="22"/>
        </w:rPr>
        <w:t>al</w:t>
      </w:r>
      <w:r>
        <w:rPr>
          <w:spacing w:val="-3"/>
          <w:sz w:val="22"/>
        </w:rPr>
        <w:t> </w:t>
      </w:r>
      <w:r>
        <w:rPr>
          <w:sz w:val="22"/>
        </w:rPr>
        <w:t>momento</w:t>
      </w:r>
      <w:r>
        <w:rPr>
          <w:spacing w:val="-3"/>
          <w:sz w:val="22"/>
        </w:rPr>
        <w:t> </w:t>
      </w:r>
      <w:r>
        <w:rPr>
          <w:sz w:val="22"/>
        </w:rPr>
        <w:t>della</w:t>
      </w:r>
      <w:r>
        <w:rPr>
          <w:spacing w:val="-3"/>
          <w:sz w:val="22"/>
        </w:rPr>
        <w:t> </w:t>
      </w:r>
      <w:r>
        <w:rPr>
          <w:sz w:val="22"/>
        </w:rPr>
        <w:t>conclusione</w:t>
      </w:r>
      <w:r>
        <w:rPr>
          <w:spacing w:val="-3"/>
          <w:sz w:val="22"/>
        </w:rPr>
        <w:t> </w:t>
      </w:r>
      <w:r>
        <w:rPr>
          <w:sz w:val="22"/>
        </w:rPr>
        <w:t>del</w:t>
      </w:r>
      <w:r>
        <w:rPr>
          <w:spacing w:val="-3"/>
          <w:sz w:val="22"/>
        </w:rPr>
        <w:t> </w:t>
      </w:r>
      <w:r>
        <w:rPr>
          <w:sz w:val="22"/>
        </w:rPr>
        <w:t>contratto</w:t>
      </w:r>
      <w:r>
        <w:rPr>
          <w:spacing w:val="-3"/>
          <w:sz w:val="22"/>
        </w:rPr>
        <w:t> </w:t>
      </w:r>
      <w:r>
        <w:rPr>
          <w:sz w:val="22"/>
        </w:rPr>
        <w:t>ma</w:t>
      </w:r>
      <w:r>
        <w:rPr>
          <w:spacing w:val="-3"/>
          <w:sz w:val="22"/>
        </w:rPr>
        <w:t> </w:t>
      </w:r>
      <w:r>
        <w:rPr>
          <w:sz w:val="22"/>
          <w:u w:val="single"/>
        </w:rPr>
        <w:t>termineranno</w:t>
      </w:r>
      <w:r>
        <w:rPr>
          <w:spacing w:val="-3"/>
          <w:sz w:val="22"/>
          <w:u w:val="single"/>
        </w:rPr>
        <w:t> </w:t>
      </w:r>
      <w:r>
        <w:rPr>
          <w:sz w:val="22"/>
          <w:u w:val="single"/>
        </w:rPr>
        <w:t>automaticamente</w:t>
      </w:r>
      <w:r>
        <w:rPr>
          <w:sz w:val="22"/>
        </w:rPr>
        <w:t> quando la condizione si verifica.</w:t>
      </w:r>
    </w:p>
    <w:p>
      <w:pPr>
        <w:pStyle w:val="BodyText"/>
        <w:spacing w:line="264" w:lineRule="exact" w:before="259"/>
        <w:ind w:left="112" w:right="5030"/>
        <w:jc w:val="center"/>
      </w:pPr>
      <w:r>
        <w:rPr/>
        <w:t>La</w:t>
      </w:r>
      <w:r>
        <w:rPr>
          <w:spacing w:val="-2"/>
        </w:rPr>
        <w:t> </w:t>
      </w:r>
      <w:r>
        <w:rPr/>
        <w:t>condizione</w:t>
      </w:r>
      <w:r>
        <w:rPr>
          <w:spacing w:val="-1"/>
        </w:rPr>
        <w:t> </w:t>
      </w:r>
      <w:r>
        <w:rPr/>
        <w:t>può</w:t>
      </w:r>
      <w:r>
        <w:rPr>
          <w:spacing w:val="-2"/>
        </w:rPr>
        <w:t> </w:t>
      </w:r>
      <w:r>
        <w:rPr/>
        <w:t>essere</w:t>
      </w:r>
      <w:r>
        <w:rPr>
          <w:spacing w:val="-1"/>
        </w:rPr>
        <w:t> </w:t>
      </w:r>
      <w:r>
        <w:rPr/>
        <w:t>anche</w:t>
      </w:r>
      <w:r>
        <w:rPr>
          <w:spacing w:val="-2"/>
        </w:rPr>
        <w:t> </w:t>
      </w:r>
      <w:r>
        <w:rPr/>
        <w:t>illecita</w:t>
      </w:r>
      <w:r>
        <w:rPr>
          <w:spacing w:val="-1"/>
        </w:rPr>
        <w:t> </w:t>
      </w:r>
      <w:r>
        <w:rPr/>
        <w:t>o</w:t>
      </w:r>
      <w:r>
        <w:rPr>
          <w:spacing w:val="-1"/>
        </w:rPr>
        <w:t> </w:t>
      </w:r>
      <w:r>
        <w:rPr>
          <w:spacing w:val="-2"/>
        </w:rPr>
        <w:t>impossibile:</w:t>
      </w:r>
    </w:p>
    <w:p>
      <w:pPr>
        <w:pStyle w:val="Heading3"/>
        <w:ind w:left="0" w:right="4932"/>
        <w:jc w:val="center"/>
      </w:pPr>
      <w:bookmarkStart w:name="ARTICOLO 1354 [condizione illecita e imp" w:id="133"/>
      <w:bookmarkEnd w:id="133"/>
      <w:r>
        <w:rPr>
          <w:b w:val="0"/>
        </w:rPr>
      </w:r>
      <w:r>
        <w:rPr>
          <w:color w:val="2E5496"/>
        </w:rPr>
        <w:t>ARTICOLO</w:t>
      </w:r>
      <w:r>
        <w:rPr>
          <w:color w:val="2E5496"/>
          <w:spacing w:val="-3"/>
        </w:rPr>
        <w:t> </w:t>
      </w:r>
      <w:r>
        <w:rPr>
          <w:color w:val="2E5496"/>
        </w:rPr>
        <w:t>1354</w:t>
      </w:r>
      <w:r>
        <w:rPr>
          <w:color w:val="2E5496"/>
          <w:spacing w:val="-3"/>
        </w:rPr>
        <w:t> </w:t>
      </w:r>
      <w:r>
        <w:rPr>
          <w:color w:val="2E5496"/>
        </w:rPr>
        <w:t>[condizione</w:t>
      </w:r>
      <w:r>
        <w:rPr>
          <w:color w:val="2E5496"/>
          <w:spacing w:val="-3"/>
        </w:rPr>
        <w:t> </w:t>
      </w:r>
      <w:r>
        <w:rPr>
          <w:color w:val="2E5496"/>
        </w:rPr>
        <w:t>illecita</w:t>
      </w:r>
      <w:r>
        <w:rPr>
          <w:color w:val="2E5496"/>
          <w:spacing w:val="-3"/>
        </w:rPr>
        <w:t> </w:t>
      </w:r>
      <w:r>
        <w:rPr>
          <w:color w:val="2E5496"/>
        </w:rPr>
        <w:t>e</w:t>
      </w:r>
      <w:r>
        <w:rPr>
          <w:color w:val="2E5496"/>
          <w:spacing w:val="-2"/>
        </w:rPr>
        <w:t> impossibile]</w:t>
      </w:r>
    </w:p>
    <w:p>
      <w:pPr>
        <w:spacing w:line="247" w:lineRule="auto" w:before="2"/>
        <w:ind w:left="140" w:right="0" w:firstLine="0"/>
        <w:jc w:val="left"/>
        <w:rPr>
          <w:b/>
          <w:i/>
          <w:sz w:val="22"/>
        </w:rPr>
      </w:pPr>
      <w:r>
        <w:rPr>
          <w:sz w:val="22"/>
        </w:rPr>
        <w:t>“</w:t>
      </w:r>
      <w:r>
        <w:rPr>
          <w:b/>
          <w:i/>
          <w:sz w:val="22"/>
        </w:rPr>
        <w:t>È</w:t>
      </w:r>
      <w:r>
        <w:rPr>
          <w:b/>
          <w:i/>
          <w:spacing w:val="-5"/>
          <w:sz w:val="22"/>
        </w:rPr>
        <w:t> </w:t>
      </w:r>
      <w:r>
        <w:rPr>
          <w:b/>
          <w:i/>
          <w:sz w:val="22"/>
          <w:u w:val="single"/>
        </w:rPr>
        <w:t>nullo</w:t>
      </w:r>
      <w:r>
        <w:rPr>
          <w:b/>
          <w:i/>
          <w:spacing w:val="-6"/>
          <w:sz w:val="22"/>
        </w:rPr>
        <w:t> </w:t>
      </w:r>
      <w:r>
        <w:rPr>
          <w:b/>
          <w:i/>
          <w:sz w:val="22"/>
        </w:rPr>
        <w:t>il</w:t>
      </w:r>
      <w:r>
        <w:rPr>
          <w:b/>
          <w:i/>
          <w:spacing w:val="-6"/>
          <w:sz w:val="22"/>
        </w:rPr>
        <w:t> </w:t>
      </w:r>
      <w:r>
        <w:rPr>
          <w:b/>
          <w:i/>
          <w:sz w:val="22"/>
        </w:rPr>
        <w:t>contratto</w:t>
      </w:r>
      <w:r>
        <w:rPr>
          <w:b/>
          <w:i/>
          <w:spacing w:val="-5"/>
          <w:sz w:val="22"/>
        </w:rPr>
        <w:t> </w:t>
      </w:r>
      <w:r>
        <w:rPr>
          <w:b/>
          <w:i/>
          <w:sz w:val="22"/>
        </w:rPr>
        <w:t>al</w:t>
      </w:r>
      <w:r>
        <w:rPr>
          <w:b/>
          <w:i/>
          <w:spacing w:val="-5"/>
          <w:sz w:val="22"/>
        </w:rPr>
        <w:t> </w:t>
      </w:r>
      <w:r>
        <w:rPr>
          <w:b/>
          <w:i/>
          <w:sz w:val="22"/>
        </w:rPr>
        <w:t>quale</w:t>
      </w:r>
      <w:r>
        <w:rPr>
          <w:b/>
          <w:i/>
          <w:spacing w:val="-5"/>
          <w:sz w:val="22"/>
        </w:rPr>
        <w:t> </w:t>
      </w:r>
      <w:r>
        <w:rPr>
          <w:b/>
          <w:i/>
          <w:sz w:val="22"/>
        </w:rPr>
        <w:t>è</w:t>
      </w:r>
      <w:r>
        <w:rPr>
          <w:b/>
          <w:i/>
          <w:spacing w:val="-5"/>
          <w:sz w:val="22"/>
        </w:rPr>
        <w:t> </w:t>
      </w:r>
      <w:r>
        <w:rPr>
          <w:b/>
          <w:i/>
          <w:sz w:val="22"/>
        </w:rPr>
        <w:t>apposta</w:t>
      </w:r>
      <w:r>
        <w:rPr>
          <w:b/>
          <w:i/>
          <w:spacing w:val="-5"/>
          <w:sz w:val="22"/>
        </w:rPr>
        <w:t> </w:t>
      </w:r>
      <w:r>
        <w:rPr>
          <w:b/>
          <w:i/>
          <w:sz w:val="22"/>
        </w:rPr>
        <w:t>una</w:t>
      </w:r>
      <w:r>
        <w:rPr>
          <w:b/>
          <w:i/>
          <w:spacing w:val="-5"/>
          <w:sz w:val="22"/>
        </w:rPr>
        <w:t> </w:t>
      </w:r>
      <w:r>
        <w:rPr>
          <w:b/>
          <w:i/>
          <w:sz w:val="22"/>
        </w:rPr>
        <w:t>condizione,</w:t>
      </w:r>
      <w:r>
        <w:rPr>
          <w:b/>
          <w:i/>
          <w:spacing w:val="-5"/>
          <w:sz w:val="22"/>
        </w:rPr>
        <w:t> </w:t>
      </w:r>
      <w:r>
        <w:rPr>
          <w:b/>
          <w:i/>
          <w:sz w:val="22"/>
        </w:rPr>
        <w:t>sospensiva</w:t>
      </w:r>
      <w:r>
        <w:rPr>
          <w:b/>
          <w:i/>
          <w:spacing w:val="-5"/>
          <w:sz w:val="22"/>
        </w:rPr>
        <w:t> </w:t>
      </w:r>
      <w:r>
        <w:rPr>
          <w:b/>
          <w:i/>
          <w:sz w:val="22"/>
        </w:rPr>
        <w:t>o</w:t>
      </w:r>
      <w:r>
        <w:rPr>
          <w:b/>
          <w:i/>
          <w:spacing w:val="-5"/>
          <w:sz w:val="22"/>
        </w:rPr>
        <w:t> </w:t>
      </w:r>
      <w:r>
        <w:rPr>
          <w:b/>
          <w:i/>
          <w:sz w:val="22"/>
        </w:rPr>
        <w:t>risolutiva,</w:t>
      </w:r>
      <w:r>
        <w:rPr>
          <w:b/>
          <w:i/>
          <w:spacing w:val="-6"/>
          <w:sz w:val="22"/>
        </w:rPr>
        <w:t> </w:t>
      </w:r>
      <w:r>
        <w:rPr>
          <w:b/>
          <w:i/>
          <w:sz w:val="22"/>
          <w:u w:val="single"/>
        </w:rPr>
        <w:t>contraria</w:t>
      </w:r>
      <w:r>
        <w:rPr>
          <w:b/>
          <w:i/>
          <w:spacing w:val="-5"/>
          <w:sz w:val="22"/>
        </w:rPr>
        <w:t> </w:t>
      </w:r>
      <w:r>
        <w:rPr>
          <w:b/>
          <w:i/>
          <w:sz w:val="22"/>
        </w:rPr>
        <w:t>a</w:t>
      </w:r>
      <w:r>
        <w:rPr>
          <w:b/>
          <w:i/>
          <w:spacing w:val="-5"/>
          <w:sz w:val="22"/>
        </w:rPr>
        <w:t> </w:t>
      </w:r>
      <w:r>
        <w:rPr>
          <w:b/>
          <w:i/>
          <w:sz w:val="22"/>
        </w:rPr>
        <w:t>norme imperative, ordine pubblico o buon costume.</w:t>
      </w:r>
    </w:p>
    <w:p>
      <w:pPr>
        <w:spacing w:line="232" w:lineRule="auto" w:before="7"/>
        <w:ind w:left="140" w:right="174" w:firstLine="0"/>
        <w:jc w:val="left"/>
        <w:rPr>
          <w:sz w:val="22"/>
        </w:rPr>
      </w:pPr>
      <w:r>
        <w:rPr>
          <w:b/>
          <w:i/>
          <w:sz w:val="22"/>
        </w:rPr>
        <w:t>La</w:t>
      </w:r>
      <w:r>
        <w:rPr>
          <w:b/>
          <w:i/>
          <w:spacing w:val="-4"/>
          <w:sz w:val="22"/>
        </w:rPr>
        <w:t> </w:t>
      </w:r>
      <w:r>
        <w:rPr>
          <w:b/>
          <w:i/>
          <w:sz w:val="22"/>
        </w:rPr>
        <w:t>condizione</w:t>
      </w:r>
      <w:r>
        <w:rPr>
          <w:b/>
          <w:i/>
          <w:spacing w:val="-4"/>
          <w:sz w:val="22"/>
        </w:rPr>
        <w:t> </w:t>
      </w:r>
      <w:r>
        <w:rPr>
          <w:b/>
          <w:i/>
          <w:sz w:val="22"/>
        </w:rPr>
        <w:t>impossibile</w:t>
      </w:r>
      <w:r>
        <w:rPr>
          <w:b/>
          <w:i/>
          <w:spacing w:val="-4"/>
          <w:sz w:val="22"/>
        </w:rPr>
        <w:t> </w:t>
      </w:r>
      <w:r>
        <w:rPr>
          <w:b/>
          <w:i/>
          <w:sz w:val="22"/>
        </w:rPr>
        <w:t>rende</w:t>
      </w:r>
      <w:r>
        <w:rPr>
          <w:b/>
          <w:i/>
          <w:spacing w:val="-5"/>
          <w:sz w:val="22"/>
        </w:rPr>
        <w:t> </w:t>
      </w:r>
      <w:r>
        <w:rPr>
          <w:b/>
          <w:i/>
          <w:sz w:val="22"/>
          <w:u w:val="single"/>
        </w:rPr>
        <w:t>nullo</w:t>
      </w:r>
      <w:r>
        <w:rPr>
          <w:b/>
          <w:i/>
          <w:spacing w:val="-5"/>
          <w:sz w:val="22"/>
        </w:rPr>
        <w:t> </w:t>
      </w:r>
      <w:r>
        <w:rPr>
          <w:b/>
          <w:i/>
          <w:sz w:val="22"/>
        </w:rPr>
        <w:t>il</w:t>
      </w:r>
      <w:r>
        <w:rPr>
          <w:b/>
          <w:i/>
          <w:spacing w:val="-5"/>
          <w:sz w:val="22"/>
        </w:rPr>
        <w:t> </w:t>
      </w:r>
      <w:r>
        <w:rPr>
          <w:b/>
          <w:i/>
          <w:sz w:val="22"/>
        </w:rPr>
        <w:t>contratto</w:t>
      </w:r>
      <w:r>
        <w:rPr>
          <w:b/>
          <w:i/>
          <w:spacing w:val="-4"/>
          <w:sz w:val="22"/>
        </w:rPr>
        <w:t> </w:t>
      </w:r>
      <w:r>
        <w:rPr>
          <w:b/>
          <w:i/>
          <w:sz w:val="22"/>
        </w:rPr>
        <w:t>se</w:t>
      </w:r>
      <w:r>
        <w:rPr>
          <w:b/>
          <w:i/>
          <w:spacing w:val="-4"/>
          <w:sz w:val="22"/>
        </w:rPr>
        <w:t> </w:t>
      </w:r>
      <w:r>
        <w:rPr>
          <w:b/>
          <w:i/>
          <w:sz w:val="22"/>
        </w:rPr>
        <w:t>è</w:t>
      </w:r>
      <w:r>
        <w:rPr>
          <w:b/>
          <w:i/>
          <w:spacing w:val="-4"/>
          <w:sz w:val="22"/>
        </w:rPr>
        <w:t> </w:t>
      </w:r>
      <w:r>
        <w:rPr>
          <w:b/>
          <w:i/>
          <w:sz w:val="22"/>
          <w:u w:val="single"/>
        </w:rPr>
        <w:t>sospensiva</w:t>
      </w:r>
      <w:r>
        <w:rPr>
          <w:b/>
          <w:i/>
          <w:sz w:val="22"/>
        </w:rPr>
        <w:t>;</w:t>
      </w:r>
      <w:r>
        <w:rPr>
          <w:b/>
          <w:i/>
          <w:spacing w:val="-4"/>
          <w:sz w:val="22"/>
        </w:rPr>
        <w:t> </w:t>
      </w:r>
      <w:r>
        <w:rPr>
          <w:b/>
          <w:i/>
          <w:sz w:val="22"/>
        </w:rPr>
        <w:t>se</w:t>
      </w:r>
      <w:r>
        <w:rPr>
          <w:b/>
          <w:i/>
          <w:spacing w:val="-4"/>
          <w:sz w:val="22"/>
        </w:rPr>
        <w:t> </w:t>
      </w:r>
      <w:r>
        <w:rPr>
          <w:b/>
          <w:i/>
          <w:sz w:val="22"/>
        </w:rPr>
        <w:t>è</w:t>
      </w:r>
      <w:r>
        <w:rPr>
          <w:b/>
          <w:i/>
          <w:spacing w:val="-4"/>
          <w:sz w:val="22"/>
        </w:rPr>
        <w:t> </w:t>
      </w:r>
      <w:r>
        <w:rPr>
          <w:b/>
          <w:i/>
          <w:sz w:val="22"/>
          <w:u w:val="single"/>
        </w:rPr>
        <w:t>risolutiva</w:t>
      </w:r>
      <w:r>
        <w:rPr>
          <w:b/>
          <w:i/>
          <w:sz w:val="22"/>
        </w:rPr>
        <w:t>,</w:t>
      </w:r>
      <w:r>
        <w:rPr>
          <w:b/>
          <w:i/>
          <w:spacing w:val="-4"/>
          <w:sz w:val="22"/>
        </w:rPr>
        <w:t> </w:t>
      </w:r>
      <w:r>
        <w:rPr>
          <w:b/>
          <w:i/>
          <w:sz w:val="22"/>
        </w:rPr>
        <w:t>si</w:t>
      </w:r>
      <w:r>
        <w:rPr>
          <w:b/>
          <w:i/>
          <w:spacing w:val="-4"/>
          <w:sz w:val="22"/>
        </w:rPr>
        <w:t> </w:t>
      </w:r>
      <w:r>
        <w:rPr>
          <w:b/>
          <w:i/>
          <w:sz w:val="22"/>
        </w:rPr>
        <w:t>ha</w:t>
      </w:r>
      <w:r>
        <w:rPr>
          <w:b/>
          <w:i/>
          <w:spacing w:val="-4"/>
          <w:sz w:val="22"/>
        </w:rPr>
        <w:t> </w:t>
      </w:r>
      <w:r>
        <w:rPr>
          <w:b/>
          <w:i/>
          <w:sz w:val="22"/>
        </w:rPr>
        <w:t>come</w:t>
      </w:r>
      <w:r>
        <w:rPr>
          <w:b/>
          <w:i/>
          <w:spacing w:val="-5"/>
          <w:sz w:val="22"/>
        </w:rPr>
        <w:t> </w:t>
      </w:r>
      <w:r>
        <w:rPr>
          <w:b/>
          <w:i/>
          <w:sz w:val="22"/>
          <w:u w:val="single"/>
        </w:rPr>
        <w:t>non</w:t>
      </w:r>
      <w:r>
        <w:rPr>
          <w:b/>
          <w:i/>
          <w:spacing w:val="-4"/>
          <w:sz w:val="22"/>
          <w:u w:val="single"/>
        </w:rPr>
        <w:t> </w:t>
      </w:r>
      <w:r>
        <w:rPr>
          <w:b/>
          <w:i/>
          <w:sz w:val="22"/>
          <w:u w:val="single"/>
        </w:rPr>
        <w:t>apposta</w:t>
      </w:r>
      <w:r>
        <w:rPr>
          <w:b/>
          <w:i/>
          <w:sz w:val="22"/>
        </w:rPr>
        <w:t>. Se la condizione illecita o impossibile è apposta ad un </w:t>
      </w:r>
      <w:r>
        <w:rPr>
          <w:b/>
          <w:i/>
          <w:sz w:val="22"/>
          <w:u w:val="single"/>
        </w:rPr>
        <w:t>patto singolo</w:t>
      </w:r>
      <w:r>
        <w:rPr>
          <w:b/>
          <w:i/>
          <w:sz w:val="22"/>
        </w:rPr>
        <w:t> del contratto, si osservano, riguardo l’eﬃcacia del patto, le disposizioni dei commi precedenti, fermo quanto disposto dall’articolo 1419</w:t>
      </w:r>
      <w:r>
        <w:rPr>
          <w:sz w:val="22"/>
        </w:rPr>
        <w:t>.”</w:t>
      </w:r>
    </w:p>
    <w:p>
      <w:pPr>
        <w:pStyle w:val="BodyText"/>
        <w:spacing w:line="264" w:lineRule="exact" w:before="259"/>
      </w:pPr>
      <w:r>
        <w:rPr/>
        <w:t>Le</w:t>
      </w:r>
      <w:r>
        <w:rPr>
          <w:spacing w:val="-3"/>
        </w:rPr>
        <w:t> </w:t>
      </w:r>
      <w:r>
        <w:rPr/>
        <w:t>condizioni</w:t>
      </w:r>
      <w:r>
        <w:rPr>
          <w:spacing w:val="-2"/>
        </w:rPr>
        <w:t> </w:t>
      </w:r>
      <w:r>
        <w:rPr/>
        <w:t>si</w:t>
      </w:r>
      <w:r>
        <w:rPr>
          <w:spacing w:val="-2"/>
        </w:rPr>
        <w:t> </w:t>
      </w:r>
      <w:r>
        <w:rPr/>
        <w:t>distinguono</w:t>
      </w:r>
      <w:r>
        <w:rPr>
          <w:spacing w:val="-3"/>
        </w:rPr>
        <w:t> </w:t>
      </w:r>
      <w:r>
        <w:rPr/>
        <w:t>poi</w:t>
      </w:r>
      <w:r>
        <w:rPr>
          <w:spacing w:val="-2"/>
        </w:rPr>
        <w:t> </w:t>
      </w:r>
      <w:r>
        <w:rPr>
          <w:spacing w:val="-5"/>
        </w:rPr>
        <w:t>in:</w:t>
      </w:r>
    </w:p>
    <w:p>
      <w:pPr>
        <w:pStyle w:val="ListParagraph"/>
        <w:numPr>
          <w:ilvl w:val="0"/>
          <w:numId w:val="15"/>
        </w:numPr>
        <w:tabs>
          <w:tab w:pos="500" w:val="left" w:leader="none"/>
        </w:tabs>
        <w:spacing w:line="260" w:lineRule="exact" w:before="0" w:after="0"/>
        <w:ind w:left="500" w:right="0" w:hanging="360"/>
        <w:jc w:val="left"/>
        <w:rPr>
          <w:sz w:val="22"/>
        </w:rPr>
      </w:pPr>
      <w:r>
        <w:rPr>
          <w:sz w:val="22"/>
        </w:rPr>
        <w:t>Condizioni</w:t>
      </w:r>
      <w:r>
        <w:rPr>
          <w:spacing w:val="-6"/>
          <w:sz w:val="22"/>
        </w:rPr>
        <w:t> </w:t>
      </w:r>
      <w:r>
        <w:rPr>
          <w:b/>
          <w:sz w:val="22"/>
          <w:u w:val="single"/>
        </w:rPr>
        <w:t>CASUALI</w:t>
      </w:r>
      <w:r>
        <w:rPr>
          <w:sz w:val="22"/>
        </w:rPr>
        <w:t>:</w:t>
      </w:r>
      <w:r>
        <w:rPr>
          <w:spacing w:val="-6"/>
          <w:sz w:val="22"/>
        </w:rPr>
        <w:t> </w:t>
      </w:r>
      <w:r>
        <w:rPr>
          <w:sz w:val="22"/>
        </w:rPr>
        <w:t>il</w:t>
      </w:r>
      <w:r>
        <w:rPr>
          <w:spacing w:val="-6"/>
          <w:sz w:val="22"/>
        </w:rPr>
        <w:t> </w:t>
      </w:r>
      <w:r>
        <w:rPr>
          <w:sz w:val="22"/>
        </w:rPr>
        <w:t>verificarsi</w:t>
      </w:r>
      <w:r>
        <w:rPr>
          <w:spacing w:val="-5"/>
          <w:sz w:val="22"/>
        </w:rPr>
        <w:t> </w:t>
      </w:r>
      <w:r>
        <w:rPr>
          <w:sz w:val="22"/>
        </w:rPr>
        <w:t>dell’evento</w:t>
      </w:r>
      <w:r>
        <w:rPr>
          <w:spacing w:val="-6"/>
          <w:sz w:val="22"/>
        </w:rPr>
        <w:t> </w:t>
      </w:r>
      <w:r>
        <w:rPr>
          <w:sz w:val="22"/>
        </w:rPr>
        <w:t>futuro</w:t>
      </w:r>
      <w:r>
        <w:rPr>
          <w:spacing w:val="-6"/>
          <w:sz w:val="22"/>
        </w:rPr>
        <w:t> </w:t>
      </w:r>
      <w:r>
        <w:rPr>
          <w:sz w:val="22"/>
        </w:rPr>
        <w:t>e</w:t>
      </w:r>
      <w:r>
        <w:rPr>
          <w:spacing w:val="-6"/>
          <w:sz w:val="22"/>
        </w:rPr>
        <w:t> </w:t>
      </w:r>
      <w:r>
        <w:rPr>
          <w:sz w:val="22"/>
        </w:rPr>
        <w:t>incerto</w:t>
      </w:r>
      <w:r>
        <w:rPr>
          <w:spacing w:val="-5"/>
          <w:sz w:val="22"/>
        </w:rPr>
        <w:t> </w:t>
      </w:r>
      <w:r>
        <w:rPr>
          <w:sz w:val="22"/>
        </w:rPr>
        <w:t>dipende</w:t>
      </w:r>
      <w:r>
        <w:rPr>
          <w:spacing w:val="-6"/>
          <w:sz w:val="22"/>
        </w:rPr>
        <w:t> </w:t>
      </w:r>
      <w:r>
        <w:rPr>
          <w:sz w:val="22"/>
        </w:rPr>
        <w:t>dal</w:t>
      </w:r>
      <w:r>
        <w:rPr>
          <w:spacing w:val="-6"/>
          <w:sz w:val="22"/>
        </w:rPr>
        <w:t> </w:t>
      </w:r>
      <w:r>
        <w:rPr>
          <w:spacing w:val="-2"/>
          <w:sz w:val="22"/>
        </w:rPr>
        <w:t>caso;</w:t>
      </w:r>
    </w:p>
    <w:p>
      <w:pPr>
        <w:pStyle w:val="ListParagraph"/>
        <w:numPr>
          <w:ilvl w:val="0"/>
          <w:numId w:val="15"/>
        </w:numPr>
        <w:tabs>
          <w:tab w:pos="501" w:val="left" w:leader="none"/>
        </w:tabs>
        <w:spacing w:line="232" w:lineRule="auto" w:before="3" w:after="0"/>
        <w:ind w:left="501" w:right="203" w:hanging="361"/>
        <w:jc w:val="left"/>
        <w:rPr>
          <w:sz w:val="22"/>
        </w:rPr>
      </w:pPr>
      <w:r>
        <w:rPr>
          <w:sz w:val="22"/>
        </w:rPr>
        <w:t>Condizioni</w:t>
      </w:r>
      <w:r>
        <w:rPr>
          <w:spacing w:val="-11"/>
          <w:sz w:val="22"/>
        </w:rPr>
        <w:t> </w:t>
      </w:r>
      <w:r>
        <w:rPr>
          <w:b/>
          <w:sz w:val="22"/>
          <w:u w:val="single"/>
        </w:rPr>
        <w:t>POTESTATIVE</w:t>
      </w:r>
      <w:r>
        <w:rPr>
          <w:sz w:val="22"/>
        </w:rPr>
        <w:t>:</w:t>
      </w:r>
      <w:r>
        <w:rPr>
          <w:spacing w:val="-11"/>
          <w:sz w:val="22"/>
        </w:rPr>
        <w:t> </w:t>
      </w:r>
      <w:r>
        <w:rPr>
          <w:sz w:val="22"/>
        </w:rPr>
        <w:t>il</w:t>
      </w:r>
      <w:r>
        <w:rPr>
          <w:spacing w:val="-11"/>
          <w:sz w:val="22"/>
        </w:rPr>
        <w:t> </w:t>
      </w:r>
      <w:r>
        <w:rPr>
          <w:sz w:val="22"/>
        </w:rPr>
        <w:t>verificarsi</w:t>
      </w:r>
      <w:r>
        <w:rPr>
          <w:spacing w:val="-11"/>
          <w:sz w:val="22"/>
        </w:rPr>
        <w:t> </w:t>
      </w:r>
      <w:r>
        <w:rPr>
          <w:sz w:val="22"/>
        </w:rPr>
        <w:t>dell’evento</w:t>
      </w:r>
      <w:r>
        <w:rPr>
          <w:spacing w:val="-11"/>
          <w:sz w:val="22"/>
        </w:rPr>
        <w:t> </w:t>
      </w:r>
      <w:r>
        <w:rPr>
          <w:sz w:val="22"/>
        </w:rPr>
        <w:t>dedotto</w:t>
      </w:r>
      <w:r>
        <w:rPr>
          <w:spacing w:val="-11"/>
          <w:sz w:val="22"/>
        </w:rPr>
        <w:t> </w:t>
      </w:r>
      <w:r>
        <w:rPr>
          <w:sz w:val="22"/>
        </w:rPr>
        <w:t>in</w:t>
      </w:r>
      <w:r>
        <w:rPr>
          <w:spacing w:val="-11"/>
          <w:sz w:val="22"/>
        </w:rPr>
        <w:t> </w:t>
      </w:r>
      <w:r>
        <w:rPr>
          <w:sz w:val="22"/>
        </w:rPr>
        <w:t>condizione</w:t>
      </w:r>
      <w:r>
        <w:rPr>
          <w:spacing w:val="-11"/>
          <w:sz w:val="22"/>
        </w:rPr>
        <w:t> </w:t>
      </w:r>
      <w:r>
        <w:rPr>
          <w:sz w:val="22"/>
        </w:rPr>
        <w:t>dipende</w:t>
      </w:r>
      <w:r>
        <w:rPr>
          <w:spacing w:val="-11"/>
          <w:sz w:val="22"/>
        </w:rPr>
        <w:t> </w:t>
      </w:r>
      <w:r>
        <w:rPr>
          <w:sz w:val="22"/>
        </w:rPr>
        <w:t>dalla</w:t>
      </w:r>
      <w:r>
        <w:rPr>
          <w:spacing w:val="-11"/>
          <w:sz w:val="22"/>
        </w:rPr>
        <w:t> </w:t>
      </w:r>
      <w:r>
        <w:rPr>
          <w:sz w:val="22"/>
        </w:rPr>
        <w:t>volontà</w:t>
      </w:r>
      <w:r>
        <w:rPr>
          <w:spacing w:val="-11"/>
          <w:sz w:val="22"/>
        </w:rPr>
        <w:t> </w:t>
      </w:r>
      <w:r>
        <w:rPr>
          <w:sz w:val="22"/>
        </w:rPr>
        <w:t>di</w:t>
      </w:r>
      <w:r>
        <w:rPr>
          <w:spacing w:val="-11"/>
          <w:sz w:val="22"/>
        </w:rPr>
        <w:t> </w:t>
      </w:r>
      <w:r>
        <w:rPr>
          <w:sz w:val="22"/>
        </w:rPr>
        <w:t>uno</w:t>
      </w:r>
      <w:r>
        <w:rPr>
          <w:spacing w:val="-11"/>
          <w:sz w:val="22"/>
        </w:rPr>
        <w:t> </w:t>
      </w:r>
      <w:r>
        <w:rPr>
          <w:sz w:val="22"/>
        </w:rPr>
        <w:t>dei </w:t>
      </w:r>
      <w:r>
        <w:rPr>
          <w:spacing w:val="-2"/>
          <w:sz w:val="22"/>
        </w:rPr>
        <w:t>contraenti;</w:t>
      </w:r>
    </w:p>
    <w:p>
      <w:pPr>
        <w:pStyle w:val="ListParagraph"/>
        <w:numPr>
          <w:ilvl w:val="0"/>
          <w:numId w:val="15"/>
        </w:numPr>
        <w:tabs>
          <w:tab w:pos="500" w:val="left" w:leader="none"/>
        </w:tabs>
        <w:spacing w:line="257" w:lineRule="exact" w:before="0" w:after="0"/>
        <w:ind w:left="500" w:right="0" w:hanging="360"/>
        <w:jc w:val="left"/>
        <w:rPr>
          <w:sz w:val="22"/>
        </w:rPr>
      </w:pPr>
      <w:r>
        <w:rPr>
          <w:sz w:val="22"/>
        </w:rPr>
        <w:t>Condizioni</w:t>
      </w:r>
      <w:r>
        <w:rPr>
          <w:spacing w:val="-4"/>
          <w:sz w:val="22"/>
        </w:rPr>
        <w:t> </w:t>
      </w:r>
      <w:r>
        <w:rPr>
          <w:b/>
          <w:sz w:val="22"/>
          <w:u w:val="single"/>
        </w:rPr>
        <w:t>MISTE</w:t>
      </w:r>
      <w:r>
        <w:rPr>
          <w:sz w:val="22"/>
        </w:rPr>
        <w:t>:</w:t>
      </w:r>
      <w:r>
        <w:rPr>
          <w:spacing w:val="-4"/>
          <w:sz w:val="22"/>
        </w:rPr>
        <w:t> </w:t>
      </w:r>
      <w:r>
        <w:rPr>
          <w:sz w:val="22"/>
        </w:rPr>
        <w:t>il</w:t>
      </w:r>
      <w:r>
        <w:rPr>
          <w:spacing w:val="-3"/>
          <w:sz w:val="22"/>
        </w:rPr>
        <w:t> </w:t>
      </w:r>
      <w:r>
        <w:rPr>
          <w:sz w:val="22"/>
        </w:rPr>
        <w:t>verificarsi</w:t>
      </w:r>
      <w:r>
        <w:rPr>
          <w:spacing w:val="-4"/>
          <w:sz w:val="22"/>
        </w:rPr>
        <w:t> </w:t>
      </w:r>
      <w:r>
        <w:rPr>
          <w:sz w:val="22"/>
        </w:rPr>
        <w:t>dipende</w:t>
      </w:r>
      <w:r>
        <w:rPr>
          <w:spacing w:val="-3"/>
          <w:sz w:val="22"/>
        </w:rPr>
        <w:t> </w:t>
      </w:r>
      <w:r>
        <w:rPr>
          <w:sz w:val="22"/>
        </w:rPr>
        <w:t>in</w:t>
      </w:r>
      <w:r>
        <w:rPr>
          <w:spacing w:val="-4"/>
          <w:sz w:val="22"/>
        </w:rPr>
        <w:t> </w:t>
      </w:r>
      <w:r>
        <w:rPr>
          <w:sz w:val="22"/>
        </w:rPr>
        <w:t>parte</w:t>
      </w:r>
      <w:r>
        <w:rPr>
          <w:spacing w:val="-4"/>
          <w:sz w:val="22"/>
        </w:rPr>
        <w:t> </w:t>
      </w:r>
      <w:r>
        <w:rPr>
          <w:sz w:val="22"/>
        </w:rPr>
        <w:t>dalla</w:t>
      </w:r>
      <w:r>
        <w:rPr>
          <w:spacing w:val="-3"/>
          <w:sz w:val="22"/>
        </w:rPr>
        <w:t> </w:t>
      </w:r>
      <w:r>
        <w:rPr>
          <w:sz w:val="22"/>
        </w:rPr>
        <w:t>volontà</w:t>
      </w:r>
      <w:r>
        <w:rPr>
          <w:spacing w:val="-4"/>
          <w:sz w:val="22"/>
        </w:rPr>
        <w:t> </w:t>
      </w:r>
      <w:r>
        <w:rPr>
          <w:sz w:val="22"/>
        </w:rPr>
        <w:t>del</w:t>
      </w:r>
      <w:r>
        <w:rPr>
          <w:spacing w:val="-3"/>
          <w:sz w:val="22"/>
        </w:rPr>
        <w:t> </w:t>
      </w:r>
      <w:r>
        <w:rPr>
          <w:sz w:val="22"/>
        </w:rPr>
        <w:t>contraente,</w:t>
      </w:r>
      <w:r>
        <w:rPr>
          <w:spacing w:val="-4"/>
          <w:sz w:val="22"/>
        </w:rPr>
        <w:t> </w:t>
      </w:r>
      <w:r>
        <w:rPr>
          <w:sz w:val="22"/>
        </w:rPr>
        <w:t>in</w:t>
      </w:r>
      <w:r>
        <w:rPr>
          <w:spacing w:val="-4"/>
          <w:sz w:val="22"/>
        </w:rPr>
        <w:t> </w:t>
      </w:r>
      <w:r>
        <w:rPr>
          <w:sz w:val="22"/>
        </w:rPr>
        <w:t>parte</w:t>
      </w:r>
      <w:r>
        <w:rPr>
          <w:spacing w:val="-3"/>
          <w:sz w:val="22"/>
        </w:rPr>
        <w:t> </w:t>
      </w:r>
      <w:r>
        <w:rPr>
          <w:sz w:val="22"/>
        </w:rPr>
        <w:t>da</w:t>
      </w:r>
      <w:r>
        <w:rPr>
          <w:spacing w:val="-4"/>
          <w:sz w:val="22"/>
        </w:rPr>
        <w:t> </w:t>
      </w:r>
      <w:r>
        <w:rPr>
          <w:spacing w:val="-2"/>
          <w:sz w:val="22"/>
        </w:rPr>
        <w:t>caso.</w:t>
      </w:r>
    </w:p>
    <w:p>
      <w:pPr>
        <w:pStyle w:val="BodyText"/>
        <w:spacing w:line="261" w:lineRule="exact"/>
        <w:ind w:left="388"/>
      </w:pPr>
      <w:r>
        <w:rPr/>
        <w:t>Le</w:t>
      </w:r>
      <w:r>
        <w:rPr>
          <w:spacing w:val="-5"/>
        </w:rPr>
        <w:t> </w:t>
      </w:r>
      <w:r>
        <w:rPr/>
        <w:t>condizioni</w:t>
      </w:r>
      <w:r>
        <w:rPr>
          <w:spacing w:val="-4"/>
        </w:rPr>
        <w:t> </w:t>
      </w:r>
      <w:r>
        <w:rPr/>
        <w:t>potestative</w:t>
      </w:r>
      <w:r>
        <w:rPr>
          <w:spacing w:val="-4"/>
        </w:rPr>
        <w:t> </w:t>
      </w:r>
      <w:r>
        <w:rPr/>
        <w:t>possono</w:t>
      </w:r>
      <w:r>
        <w:rPr>
          <w:spacing w:val="-4"/>
        </w:rPr>
        <w:t> </w:t>
      </w:r>
      <w:r>
        <w:rPr/>
        <w:t>a</w:t>
      </w:r>
      <w:r>
        <w:rPr>
          <w:spacing w:val="-5"/>
        </w:rPr>
        <w:t> </w:t>
      </w:r>
      <w:r>
        <w:rPr/>
        <w:t>loro</w:t>
      </w:r>
      <w:r>
        <w:rPr>
          <w:spacing w:val="-4"/>
        </w:rPr>
        <w:t> </w:t>
      </w:r>
      <w:r>
        <w:rPr/>
        <w:t>volta</w:t>
      </w:r>
      <w:r>
        <w:rPr>
          <w:spacing w:val="-4"/>
        </w:rPr>
        <w:t> </w:t>
      </w:r>
      <w:r>
        <w:rPr>
          <w:spacing w:val="-2"/>
        </w:rPr>
        <w:t>essere:</w:t>
      </w:r>
    </w:p>
    <w:p>
      <w:pPr>
        <w:pStyle w:val="ListParagraph"/>
        <w:numPr>
          <w:ilvl w:val="0"/>
          <w:numId w:val="15"/>
        </w:numPr>
        <w:tabs>
          <w:tab w:pos="501" w:val="left" w:leader="none"/>
        </w:tabs>
        <w:spacing w:line="232" w:lineRule="auto" w:before="2" w:after="0"/>
        <w:ind w:left="501" w:right="665" w:hanging="361"/>
        <w:jc w:val="left"/>
        <w:rPr>
          <w:sz w:val="22"/>
        </w:rPr>
      </w:pPr>
      <w:r>
        <w:rPr>
          <w:b/>
          <w:sz w:val="22"/>
          <w:u w:val="single"/>
        </w:rPr>
        <w:t>POTESTATIVE</w:t>
      </w:r>
      <w:r>
        <w:rPr>
          <w:b/>
          <w:spacing w:val="-9"/>
          <w:sz w:val="22"/>
          <w:u w:val="single"/>
        </w:rPr>
        <w:t> </w:t>
      </w:r>
      <w:r>
        <w:rPr>
          <w:b/>
          <w:sz w:val="22"/>
          <w:u w:val="single"/>
        </w:rPr>
        <w:t>SEMPLICI</w:t>
      </w:r>
      <w:r>
        <w:rPr>
          <w:b/>
          <w:spacing w:val="-9"/>
          <w:sz w:val="22"/>
        </w:rPr>
        <w:t> </w:t>
      </w:r>
      <w:r>
        <w:rPr>
          <w:sz w:val="22"/>
        </w:rPr>
        <w:t>o</w:t>
      </w:r>
      <w:r>
        <w:rPr>
          <w:spacing w:val="-9"/>
          <w:sz w:val="22"/>
        </w:rPr>
        <w:t> </w:t>
      </w:r>
      <w:r>
        <w:rPr>
          <w:sz w:val="22"/>
          <w:u w:val="single"/>
        </w:rPr>
        <w:t>ORDINARIE</w:t>
      </w:r>
      <w:r>
        <w:rPr>
          <w:sz w:val="22"/>
        </w:rPr>
        <w:t>:</w:t>
      </w:r>
      <w:r>
        <w:rPr>
          <w:spacing w:val="-9"/>
          <w:sz w:val="22"/>
        </w:rPr>
        <w:t> </w:t>
      </w:r>
      <w:r>
        <w:rPr>
          <w:sz w:val="22"/>
        </w:rPr>
        <w:t>consistono</w:t>
      </w:r>
      <w:r>
        <w:rPr>
          <w:spacing w:val="-9"/>
          <w:sz w:val="22"/>
        </w:rPr>
        <w:t> </w:t>
      </w:r>
      <w:r>
        <w:rPr>
          <w:sz w:val="22"/>
        </w:rPr>
        <w:t>in</w:t>
      </w:r>
      <w:r>
        <w:rPr>
          <w:spacing w:val="-9"/>
          <w:sz w:val="22"/>
        </w:rPr>
        <w:t> </w:t>
      </w:r>
      <w:r>
        <w:rPr>
          <w:sz w:val="22"/>
        </w:rPr>
        <w:t>un</w:t>
      </w:r>
      <w:r>
        <w:rPr>
          <w:spacing w:val="-9"/>
          <w:sz w:val="22"/>
        </w:rPr>
        <w:t> </w:t>
      </w:r>
      <w:r>
        <w:rPr>
          <w:sz w:val="22"/>
        </w:rPr>
        <w:t>comportamento</w:t>
      </w:r>
      <w:r>
        <w:rPr>
          <w:spacing w:val="-9"/>
          <w:sz w:val="22"/>
        </w:rPr>
        <w:t> </w:t>
      </w:r>
      <w:r>
        <w:rPr>
          <w:sz w:val="22"/>
        </w:rPr>
        <w:t>che,</w:t>
      </w:r>
      <w:r>
        <w:rPr>
          <w:spacing w:val="-9"/>
          <w:sz w:val="22"/>
        </w:rPr>
        <w:t> </w:t>
      </w:r>
      <w:r>
        <w:rPr>
          <w:sz w:val="22"/>
        </w:rPr>
        <w:t>pur</w:t>
      </w:r>
      <w:r>
        <w:rPr>
          <w:spacing w:val="-9"/>
          <w:sz w:val="22"/>
        </w:rPr>
        <w:t> </w:t>
      </w:r>
      <w:r>
        <w:rPr>
          <w:sz w:val="22"/>
        </w:rPr>
        <w:t>dipendendo</w:t>
      </w:r>
      <w:r>
        <w:rPr>
          <w:spacing w:val="-9"/>
          <w:sz w:val="22"/>
        </w:rPr>
        <w:t> </w:t>
      </w:r>
      <w:r>
        <w:rPr>
          <w:sz w:val="22"/>
        </w:rPr>
        <w:t>dalla scelta dell’interessato, dipendono anche da un </w:t>
      </w:r>
      <w:r>
        <w:rPr>
          <w:sz w:val="22"/>
          <w:u w:val="single"/>
        </w:rPr>
        <w:t>complesso di motivi e di interessi</w:t>
      </w:r>
      <w:r>
        <w:rPr>
          <w:sz w:val="22"/>
        </w:rPr>
        <w:t>;</w:t>
      </w:r>
    </w:p>
    <w:p>
      <w:pPr>
        <w:pStyle w:val="ListParagraph"/>
        <w:numPr>
          <w:ilvl w:val="0"/>
          <w:numId w:val="15"/>
        </w:numPr>
        <w:tabs>
          <w:tab w:pos="501" w:val="left" w:leader="none"/>
        </w:tabs>
        <w:spacing w:line="230" w:lineRule="auto" w:before="4" w:after="0"/>
        <w:ind w:left="501" w:right="718" w:hanging="361"/>
        <w:jc w:val="left"/>
        <w:rPr>
          <w:sz w:val="22"/>
        </w:rPr>
      </w:pPr>
      <w:r>
        <w:rPr>
          <w:b/>
          <w:sz w:val="22"/>
          <w:u w:val="single"/>
        </w:rPr>
        <w:t>MERAMENTE</w:t>
      </w:r>
      <w:r>
        <w:rPr>
          <w:b/>
          <w:spacing w:val="-8"/>
          <w:sz w:val="22"/>
          <w:u w:val="single"/>
        </w:rPr>
        <w:t> </w:t>
      </w:r>
      <w:r>
        <w:rPr>
          <w:b/>
          <w:sz w:val="22"/>
          <w:u w:val="single"/>
        </w:rPr>
        <w:t>POTESTATIVE</w:t>
      </w:r>
      <w:r>
        <w:rPr>
          <w:sz w:val="22"/>
        </w:rPr>
        <w:t>:</w:t>
      </w:r>
      <w:r>
        <w:rPr>
          <w:spacing w:val="-8"/>
          <w:sz w:val="22"/>
        </w:rPr>
        <w:t> </w:t>
      </w:r>
      <w:r>
        <w:rPr>
          <w:sz w:val="22"/>
        </w:rPr>
        <w:t>consistono</w:t>
      </w:r>
      <w:r>
        <w:rPr>
          <w:spacing w:val="-8"/>
          <w:sz w:val="22"/>
        </w:rPr>
        <w:t> </w:t>
      </w:r>
      <w:r>
        <w:rPr>
          <w:sz w:val="22"/>
        </w:rPr>
        <w:t>in</w:t>
      </w:r>
      <w:r>
        <w:rPr>
          <w:spacing w:val="-8"/>
          <w:sz w:val="22"/>
        </w:rPr>
        <w:t> </w:t>
      </w:r>
      <w:r>
        <w:rPr>
          <w:sz w:val="22"/>
        </w:rPr>
        <w:t>un</w:t>
      </w:r>
      <w:r>
        <w:rPr>
          <w:spacing w:val="-8"/>
          <w:sz w:val="22"/>
        </w:rPr>
        <w:t> </w:t>
      </w:r>
      <w:r>
        <w:rPr>
          <w:sz w:val="22"/>
        </w:rPr>
        <w:t>comportamento</w:t>
      </w:r>
      <w:r>
        <w:rPr>
          <w:spacing w:val="-8"/>
          <w:sz w:val="22"/>
        </w:rPr>
        <w:t> </w:t>
      </w:r>
      <w:r>
        <w:rPr>
          <w:sz w:val="22"/>
        </w:rPr>
        <w:t>di</w:t>
      </w:r>
      <w:r>
        <w:rPr>
          <w:spacing w:val="-8"/>
          <w:sz w:val="22"/>
        </w:rPr>
        <w:t> </w:t>
      </w:r>
      <w:r>
        <w:rPr>
          <w:sz w:val="22"/>
        </w:rPr>
        <w:t>una</w:t>
      </w:r>
      <w:r>
        <w:rPr>
          <w:spacing w:val="-8"/>
          <w:sz w:val="22"/>
        </w:rPr>
        <w:t> </w:t>
      </w:r>
      <w:r>
        <w:rPr>
          <w:sz w:val="22"/>
        </w:rPr>
        <w:t>delle</w:t>
      </w:r>
      <w:r>
        <w:rPr>
          <w:spacing w:val="-8"/>
          <w:sz w:val="22"/>
        </w:rPr>
        <w:t> </w:t>
      </w:r>
      <w:r>
        <w:rPr>
          <w:sz w:val="22"/>
        </w:rPr>
        <w:t>parti</w:t>
      </w:r>
      <w:r>
        <w:rPr>
          <w:spacing w:val="-8"/>
          <w:sz w:val="22"/>
        </w:rPr>
        <w:t> </w:t>
      </w:r>
      <w:r>
        <w:rPr>
          <w:sz w:val="22"/>
        </w:rPr>
        <w:t>che</w:t>
      </w:r>
      <w:r>
        <w:rPr>
          <w:spacing w:val="-9"/>
          <w:sz w:val="22"/>
        </w:rPr>
        <w:t> </w:t>
      </w:r>
      <w:r>
        <w:rPr>
          <w:sz w:val="22"/>
        </w:rPr>
        <w:t>può</w:t>
      </w:r>
      <w:r>
        <w:rPr>
          <w:spacing w:val="-9"/>
          <w:sz w:val="22"/>
        </w:rPr>
        <w:t> </w:t>
      </w:r>
      <w:r>
        <w:rPr>
          <w:sz w:val="22"/>
        </w:rPr>
        <w:t>tenerlo</w:t>
      </w:r>
      <w:r>
        <w:rPr>
          <w:spacing w:val="-9"/>
          <w:sz w:val="22"/>
        </w:rPr>
        <w:t> </w:t>
      </w:r>
      <w:r>
        <w:rPr>
          <w:sz w:val="22"/>
        </w:rPr>
        <w:t>o meno a </w:t>
      </w:r>
      <w:r>
        <w:rPr>
          <w:sz w:val="22"/>
          <w:u w:val="single"/>
        </w:rPr>
        <w:t>suo arbitrio</w:t>
      </w:r>
      <w:r>
        <w:rPr>
          <w:sz w:val="22"/>
        </w:rPr>
        <w:t>, svincolato da qualsiasi razionale valutazione di opportunità o convenienza.</w:t>
      </w:r>
    </w:p>
    <w:p>
      <w:pPr>
        <w:pStyle w:val="Heading3"/>
        <w:spacing w:line="260" w:lineRule="exact"/>
      </w:pPr>
      <w:bookmarkStart w:name="ARTICOLO 1355 [condizione meramente pote" w:id="134"/>
      <w:bookmarkEnd w:id="134"/>
      <w:r>
        <w:rPr>
          <w:b w:val="0"/>
        </w:rPr>
      </w:r>
      <w:r>
        <w:rPr>
          <w:color w:val="2E5496"/>
        </w:rPr>
        <w:t>ARTICOLO</w:t>
      </w:r>
      <w:r>
        <w:rPr>
          <w:color w:val="2E5496"/>
          <w:spacing w:val="-6"/>
        </w:rPr>
        <w:t> </w:t>
      </w:r>
      <w:r>
        <w:rPr>
          <w:color w:val="2E5496"/>
        </w:rPr>
        <w:t>1355</w:t>
      </w:r>
      <w:r>
        <w:rPr>
          <w:color w:val="2E5496"/>
          <w:spacing w:val="-5"/>
        </w:rPr>
        <w:t> </w:t>
      </w:r>
      <w:r>
        <w:rPr>
          <w:color w:val="2E5496"/>
        </w:rPr>
        <w:t>[condizione</w:t>
      </w:r>
      <w:r>
        <w:rPr>
          <w:color w:val="2E5496"/>
          <w:spacing w:val="-6"/>
        </w:rPr>
        <w:t> </w:t>
      </w:r>
      <w:r>
        <w:rPr>
          <w:color w:val="2E5496"/>
        </w:rPr>
        <w:t>meramente</w:t>
      </w:r>
      <w:r>
        <w:rPr>
          <w:color w:val="2E5496"/>
          <w:spacing w:val="-5"/>
        </w:rPr>
        <w:t> </w:t>
      </w:r>
      <w:r>
        <w:rPr>
          <w:color w:val="2E5496"/>
          <w:spacing w:val="-2"/>
        </w:rPr>
        <w:t>potestativa]</w:t>
      </w:r>
    </w:p>
    <w:p>
      <w:pPr>
        <w:spacing w:line="232" w:lineRule="auto" w:before="8"/>
        <w:ind w:left="140" w:right="201" w:firstLine="0"/>
        <w:jc w:val="left"/>
        <w:rPr>
          <w:sz w:val="22"/>
        </w:rPr>
      </w:pPr>
      <w:r>
        <w:rPr>
          <w:sz w:val="22"/>
        </w:rPr>
        <w:t>“</w:t>
      </w:r>
      <w:r>
        <w:rPr>
          <w:b/>
          <w:i/>
          <w:sz w:val="22"/>
        </w:rPr>
        <w:t>È</w:t>
      </w:r>
      <w:r>
        <w:rPr>
          <w:b/>
          <w:i/>
          <w:spacing w:val="-5"/>
          <w:sz w:val="22"/>
        </w:rPr>
        <w:t> </w:t>
      </w:r>
      <w:r>
        <w:rPr>
          <w:b/>
          <w:i/>
          <w:sz w:val="22"/>
          <w:u w:val="single"/>
        </w:rPr>
        <w:t>nulla</w:t>
      </w:r>
      <w:r>
        <w:rPr>
          <w:b/>
          <w:i/>
          <w:spacing w:val="-6"/>
          <w:sz w:val="22"/>
        </w:rPr>
        <w:t> </w:t>
      </w:r>
      <w:r>
        <w:rPr>
          <w:b/>
          <w:i/>
          <w:sz w:val="22"/>
        </w:rPr>
        <w:t>l’alienazione</w:t>
      </w:r>
      <w:r>
        <w:rPr>
          <w:b/>
          <w:i/>
          <w:spacing w:val="-6"/>
          <w:sz w:val="22"/>
        </w:rPr>
        <w:t> </w:t>
      </w:r>
      <w:r>
        <w:rPr>
          <w:b/>
          <w:i/>
          <w:sz w:val="22"/>
        </w:rPr>
        <w:t>di</w:t>
      </w:r>
      <w:r>
        <w:rPr>
          <w:b/>
          <w:i/>
          <w:spacing w:val="-6"/>
          <w:sz w:val="22"/>
        </w:rPr>
        <w:t> </w:t>
      </w:r>
      <w:r>
        <w:rPr>
          <w:b/>
          <w:i/>
          <w:sz w:val="22"/>
        </w:rPr>
        <w:t>un</w:t>
      </w:r>
      <w:r>
        <w:rPr>
          <w:b/>
          <w:i/>
          <w:spacing w:val="-6"/>
          <w:sz w:val="22"/>
        </w:rPr>
        <w:t> </w:t>
      </w:r>
      <w:r>
        <w:rPr>
          <w:b/>
          <w:i/>
          <w:sz w:val="22"/>
        </w:rPr>
        <w:t>diritto</w:t>
      </w:r>
      <w:r>
        <w:rPr>
          <w:b/>
          <w:i/>
          <w:spacing w:val="-5"/>
          <w:sz w:val="22"/>
        </w:rPr>
        <w:t> </w:t>
      </w:r>
      <w:r>
        <w:rPr>
          <w:b/>
          <w:i/>
          <w:sz w:val="22"/>
        </w:rPr>
        <w:t>o</w:t>
      </w:r>
      <w:r>
        <w:rPr>
          <w:b/>
          <w:i/>
          <w:spacing w:val="-5"/>
          <w:sz w:val="22"/>
        </w:rPr>
        <w:t> </w:t>
      </w:r>
      <w:r>
        <w:rPr>
          <w:b/>
          <w:i/>
          <w:sz w:val="22"/>
        </w:rPr>
        <w:t>l’assunzione</w:t>
      </w:r>
      <w:r>
        <w:rPr>
          <w:b/>
          <w:i/>
          <w:spacing w:val="-5"/>
          <w:sz w:val="22"/>
        </w:rPr>
        <w:t> </w:t>
      </w:r>
      <w:r>
        <w:rPr>
          <w:b/>
          <w:i/>
          <w:sz w:val="22"/>
        </w:rPr>
        <w:t>di</w:t>
      </w:r>
      <w:r>
        <w:rPr>
          <w:b/>
          <w:i/>
          <w:spacing w:val="-5"/>
          <w:sz w:val="22"/>
        </w:rPr>
        <w:t> </w:t>
      </w:r>
      <w:r>
        <w:rPr>
          <w:b/>
          <w:i/>
          <w:sz w:val="22"/>
        </w:rPr>
        <w:t>un</w:t>
      </w:r>
      <w:r>
        <w:rPr>
          <w:b/>
          <w:i/>
          <w:spacing w:val="-5"/>
          <w:sz w:val="22"/>
        </w:rPr>
        <w:t> </w:t>
      </w:r>
      <w:r>
        <w:rPr>
          <w:b/>
          <w:i/>
          <w:sz w:val="22"/>
        </w:rPr>
        <w:t>obbligo</w:t>
      </w:r>
      <w:r>
        <w:rPr>
          <w:b/>
          <w:i/>
          <w:spacing w:val="-5"/>
          <w:sz w:val="22"/>
        </w:rPr>
        <w:t> </w:t>
      </w:r>
      <w:r>
        <w:rPr>
          <w:b/>
          <w:i/>
          <w:sz w:val="22"/>
        </w:rPr>
        <w:t>subordinata</w:t>
      </w:r>
      <w:r>
        <w:rPr>
          <w:b/>
          <w:i/>
          <w:spacing w:val="-5"/>
          <w:sz w:val="22"/>
        </w:rPr>
        <w:t> </w:t>
      </w:r>
      <w:r>
        <w:rPr>
          <w:b/>
          <w:i/>
          <w:sz w:val="22"/>
        </w:rPr>
        <w:t>ad</w:t>
      </w:r>
      <w:r>
        <w:rPr>
          <w:b/>
          <w:i/>
          <w:spacing w:val="-5"/>
          <w:sz w:val="22"/>
        </w:rPr>
        <w:t> </w:t>
      </w:r>
      <w:r>
        <w:rPr>
          <w:b/>
          <w:i/>
          <w:sz w:val="22"/>
        </w:rPr>
        <w:t>una</w:t>
      </w:r>
      <w:r>
        <w:rPr>
          <w:b/>
          <w:i/>
          <w:spacing w:val="-5"/>
          <w:sz w:val="22"/>
        </w:rPr>
        <w:t> </w:t>
      </w:r>
      <w:r>
        <w:rPr>
          <w:b/>
          <w:i/>
          <w:sz w:val="22"/>
        </w:rPr>
        <w:t>condizione</w:t>
      </w:r>
      <w:r>
        <w:rPr>
          <w:b/>
          <w:i/>
          <w:spacing w:val="-5"/>
          <w:sz w:val="22"/>
        </w:rPr>
        <w:t> </w:t>
      </w:r>
      <w:r>
        <w:rPr>
          <w:b/>
          <w:i/>
          <w:sz w:val="22"/>
        </w:rPr>
        <w:t>sospensiva che la faccia dipendere dalla mera volontà dell’</w:t>
      </w:r>
      <w:r>
        <w:rPr>
          <w:b/>
          <w:i/>
          <w:sz w:val="22"/>
          <w:u w:val="single"/>
        </w:rPr>
        <w:t>alienante</w:t>
      </w:r>
      <w:r>
        <w:rPr>
          <w:b/>
          <w:i/>
          <w:sz w:val="22"/>
        </w:rPr>
        <w:t> o, rispe&gt;vamente, da quella del </w:t>
      </w:r>
      <w:r>
        <w:rPr>
          <w:b/>
          <w:i/>
          <w:sz w:val="22"/>
          <w:u w:val="single"/>
        </w:rPr>
        <w:t>debitore</w:t>
      </w:r>
      <w:r>
        <w:rPr>
          <w:sz w:val="22"/>
        </w:rPr>
        <w:t>”.</w:t>
      </w:r>
    </w:p>
    <w:p>
      <w:pPr>
        <w:pStyle w:val="BodyText"/>
        <w:spacing w:line="230" w:lineRule="auto" w:before="85"/>
      </w:pPr>
      <w:r>
        <w:rPr/>
        <w:t>Se</w:t>
      </w:r>
      <w:r>
        <w:rPr>
          <w:spacing w:val="-8"/>
        </w:rPr>
        <w:t> </w:t>
      </w:r>
      <w:r>
        <w:rPr/>
        <w:t>invece</w:t>
      </w:r>
      <w:r>
        <w:rPr>
          <w:spacing w:val="-8"/>
        </w:rPr>
        <w:t> </w:t>
      </w:r>
      <w:r>
        <w:rPr/>
        <w:t>sono</w:t>
      </w:r>
      <w:r>
        <w:rPr>
          <w:spacing w:val="-8"/>
        </w:rPr>
        <w:t> </w:t>
      </w:r>
      <w:r>
        <w:rPr/>
        <w:t>l’acquisto</w:t>
      </w:r>
      <w:r>
        <w:rPr>
          <w:spacing w:val="-8"/>
        </w:rPr>
        <w:t> </w:t>
      </w:r>
      <w:r>
        <w:rPr/>
        <w:t>del</w:t>
      </w:r>
      <w:r>
        <w:rPr>
          <w:spacing w:val="-8"/>
        </w:rPr>
        <w:t> </w:t>
      </w:r>
      <w:r>
        <w:rPr/>
        <w:t>diritto</w:t>
      </w:r>
      <w:r>
        <w:rPr>
          <w:spacing w:val="-8"/>
        </w:rPr>
        <w:t> </w:t>
      </w:r>
      <w:r>
        <w:rPr/>
        <w:t>o</w:t>
      </w:r>
      <w:r>
        <w:rPr>
          <w:spacing w:val="-8"/>
        </w:rPr>
        <w:t> </w:t>
      </w:r>
      <w:r>
        <w:rPr/>
        <w:t>del</w:t>
      </w:r>
      <w:r>
        <w:rPr>
          <w:spacing w:val="-8"/>
        </w:rPr>
        <w:t> </w:t>
      </w:r>
      <w:r>
        <w:rPr/>
        <w:t>credito</w:t>
      </w:r>
      <w:r>
        <w:rPr>
          <w:spacing w:val="-8"/>
        </w:rPr>
        <w:t> </w:t>
      </w:r>
      <w:r>
        <w:rPr/>
        <w:t>a</w:t>
      </w:r>
      <w:r>
        <w:rPr>
          <w:spacing w:val="-8"/>
        </w:rPr>
        <w:t> </w:t>
      </w:r>
      <w:r>
        <w:rPr/>
        <w:t>dipendere</w:t>
      </w:r>
      <w:r>
        <w:rPr>
          <w:spacing w:val="-8"/>
        </w:rPr>
        <w:t> </w:t>
      </w:r>
      <w:r>
        <w:rPr/>
        <w:t>dalla</w:t>
      </w:r>
      <w:r>
        <w:rPr>
          <w:spacing w:val="-8"/>
        </w:rPr>
        <w:t> </w:t>
      </w:r>
      <w:r>
        <w:rPr/>
        <w:t>volontà</w:t>
      </w:r>
      <w:r>
        <w:rPr>
          <w:spacing w:val="-8"/>
        </w:rPr>
        <w:t> </w:t>
      </w:r>
      <w:r>
        <w:rPr/>
        <w:t>dell’acquirente</w:t>
      </w:r>
      <w:r>
        <w:rPr>
          <w:spacing w:val="-8"/>
        </w:rPr>
        <w:t> </w:t>
      </w:r>
      <w:r>
        <w:rPr/>
        <w:t>o</w:t>
      </w:r>
      <w:r>
        <w:rPr>
          <w:spacing w:val="-8"/>
        </w:rPr>
        <w:t> </w:t>
      </w:r>
      <w:r>
        <w:rPr/>
        <w:t>del</w:t>
      </w:r>
      <w:r>
        <w:rPr>
          <w:spacing w:val="-8"/>
        </w:rPr>
        <w:t> </w:t>
      </w:r>
      <w:r>
        <w:rPr/>
        <w:t>creditore,</w:t>
      </w:r>
      <w:r>
        <w:rPr>
          <w:spacing w:val="-8"/>
        </w:rPr>
        <w:t> </w:t>
      </w:r>
      <w:r>
        <w:rPr/>
        <w:t>il negozio è valido.</w:t>
      </w:r>
    </w:p>
    <w:p>
      <w:pPr>
        <w:pStyle w:val="BodyText"/>
        <w:spacing w:before="253"/>
      </w:pPr>
      <w:r>
        <w:rPr/>
        <w:t>È</w:t>
      </w:r>
      <w:r>
        <w:rPr>
          <w:spacing w:val="-1"/>
        </w:rPr>
        <w:t> </w:t>
      </w:r>
      <w:r>
        <w:rPr>
          <w:u w:val="single"/>
        </w:rPr>
        <w:t>connaturato</w:t>
      </w:r>
      <w:r>
        <w:rPr>
          <w:spacing w:val="1"/>
        </w:rPr>
        <w:t> </w:t>
      </w:r>
      <w:r>
        <w:rPr/>
        <w:t>alla</w:t>
      </w:r>
      <w:r>
        <w:rPr>
          <w:spacing w:val="2"/>
        </w:rPr>
        <w:t> </w:t>
      </w:r>
      <w:r>
        <w:rPr/>
        <w:t>nozione</w:t>
      </w:r>
      <w:r>
        <w:rPr>
          <w:spacing w:val="1"/>
        </w:rPr>
        <w:t> </w:t>
      </w:r>
      <w:r>
        <w:rPr/>
        <w:t>stessa</w:t>
      </w:r>
      <w:r>
        <w:rPr>
          <w:spacing w:val="2"/>
        </w:rPr>
        <w:t> </w:t>
      </w:r>
      <w:r>
        <w:rPr/>
        <w:t>di</w:t>
      </w:r>
      <w:r>
        <w:rPr>
          <w:spacing w:val="1"/>
        </w:rPr>
        <w:t> </w:t>
      </w:r>
      <w:r>
        <w:rPr/>
        <w:t>condizione</w:t>
      </w:r>
      <w:r>
        <w:rPr>
          <w:spacing w:val="2"/>
        </w:rPr>
        <w:t> </w:t>
      </w:r>
      <w:r>
        <w:rPr/>
        <w:t>che</w:t>
      </w:r>
      <w:r>
        <w:rPr>
          <w:spacing w:val="1"/>
        </w:rPr>
        <w:t> </w:t>
      </w:r>
      <w:r>
        <w:rPr/>
        <w:t>vi</w:t>
      </w:r>
      <w:r>
        <w:rPr>
          <w:spacing w:val="2"/>
        </w:rPr>
        <w:t> </w:t>
      </w:r>
      <w:r>
        <w:rPr/>
        <w:t>sia</w:t>
      </w:r>
      <w:r>
        <w:rPr>
          <w:spacing w:val="1"/>
        </w:rPr>
        <w:t> </w:t>
      </w:r>
      <w:r>
        <w:rPr/>
        <w:t>un</w:t>
      </w:r>
      <w:r>
        <w:rPr>
          <w:spacing w:val="2"/>
        </w:rPr>
        <w:t> </w:t>
      </w:r>
      <w:r>
        <w:rPr/>
        <w:t>periodo</w:t>
      </w:r>
      <w:r>
        <w:rPr>
          <w:spacing w:val="1"/>
        </w:rPr>
        <w:t> </w:t>
      </w:r>
      <w:r>
        <w:rPr/>
        <w:t>di</w:t>
      </w:r>
      <w:r>
        <w:rPr>
          <w:spacing w:val="2"/>
        </w:rPr>
        <w:t> </w:t>
      </w:r>
      <w:r>
        <w:rPr>
          <w:u w:val="single"/>
        </w:rPr>
        <w:t>tempo</w:t>
      </w:r>
      <w:r>
        <w:rPr>
          <w:spacing w:val="1"/>
        </w:rPr>
        <w:t> </w:t>
      </w:r>
      <w:r>
        <w:rPr/>
        <w:t>che</w:t>
      </w:r>
      <w:r>
        <w:rPr>
          <w:spacing w:val="2"/>
        </w:rPr>
        <w:t> </w:t>
      </w:r>
      <w:r>
        <w:rPr/>
        <w:t>passa</w:t>
      </w:r>
      <w:r>
        <w:rPr>
          <w:spacing w:val="1"/>
        </w:rPr>
        <w:t> </w:t>
      </w:r>
      <w:r>
        <w:rPr/>
        <w:t>tra</w:t>
      </w:r>
      <w:r>
        <w:rPr>
          <w:spacing w:val="2"/>
        </w:rPr>
        <w:t> </w:t>
      </w:r>
      <w:r>
        <w:rPr/>
        <w:t>il</w:t>
      </w:r>
      <w:r>
        <w:rPr>
          <w:spacing w:val="1"/>
        </w:rPr>
        <w:t> </w:t>
      </w:r>
      <w:r>
        <w:rPr/>
        <w:t>momento</w:t>
      </w:r>
      <w:r>
        <w:rPr>
          <w:spacing w:val="2"/>
        </w:rPr>
        <w:t> </w:t>
      </w:r>
      <w:r>
        <w:rPr>
          <w:spacing w:val="-5"/>
        </w:rPr>
        <w:t>in</w:t>
      </w:r>
    </w:p>
    <w:p>
      <w:pPr>
        <w:pStyle w:val="BodyText"/>
        <w:spacing w:after="0"/>
        <w:sectPr>
          <w:pgSz w:w="11920" w:h="16840"/>
          <w:pgMar w:top="1240" w:bottom="280" w:left="992" w:right="992"/>
        </w:sectPr>
      </w:pPr>
    </w:p>
    <w:p>
      <w:pPr>
        <w:spacing w:line="235" w:lineRule="auto" w:before="31"/>
        <w:ind w:left="140" w:right="263" w:firstLine="0"/>
        <w:jc w:val="both"/>
        <w:rPr>
          <w:sz w:val="22"/>
        </w:rPr>
      </w:pPr>
      <w:r>
        <w:rPr>
          <w:sz w:val="22"/>
        </w:rPr>
        <w:t>cui</w:t>
      </w:r>
      <w:r>
        <w:rPr>
          <w:spacing w:val="-1"/>
          <w:sz w:val="22"/>
        </w:rPr>
        <w:t> </w:t>
      </w:r>
      <w:r>
        <w:rPr>
          <w:sz w:val="22"/>
        </w:rPr>
        <w:t>il</w:t>
      </w:r>
      <w:r>
        <w:rPr>
          <w:spacing w:val="-1"/>
          <w:sz w:val="22"/>
        </w:rPr>
        <w:t> </w:t>
      </w:r>
      <w:r>
        <w:rPr>
          <w:sz w:val="22"/>
        </w:rPr>
        <w:t>contratto</w:t>
      </w:r>
      <w:r>
        <w:rPr>
          <w:spacing w:val="-1"/>
          <w:sz w:val="22"/>
        </w:rPr>
        <w:t> </w:t>
      </w:r>
      <w:r>
        <w:rPr>
          <w:sz w:val="22"/>
        </w:rPr>
        <w:t>è</w:t>
      </w:r>
      <w:r>
        <w:rPr>
          <w:spacing w:val="-1"/>
          <w:sz w:val="22"/>
        </w:rPr>
        <w:t> </w:t>
      </w:r>
      <w:r>
        <w:rPr>
          <w:b/>
          <w:sz w:val="22"/>
          <w:u w:val="single"/>
        </w:rPr>
        <w:t>concluso</w:t>
      </w:r>
      <w:r>
        <w:rPr>
          <w:b/>
          <w:spacing w:val="-1"/>
          <w:sz w:val="22"/>
        </w:rPr>
        <w:t> </w:t>
      </w:r>
      <w:r>
        <w:rPr>
          <w:sz w:val="22"/>
        </w:rPr>
        <w:t>e</w:t>
      </w:r>
      <w:r>
        <w:rPr>
          <w:spacing w:val="-1"/>
          <w:sz w:val="22"/>
        </w:rPr>
        <w:t> </w:t>
      </w:r>
      <w:r>
        <w:rPr>
          <w:sz w:val="22"/>
        </w:rPr>
        <w:t>il</w:t>
      </w:r>
      <w:r>
        <w:rPr>
          <w:spacing w:val="-1"/>
          <w:sz w:val="22"/>
        </w:rPr>
        <w:t> </w:t>
      </w:r>
      <w:r>
        <w:rPr>
          <w:sz w:val="22"/>
        </w:rPr>
        <w:t>momento</w:t>
      </w:r>
      <w:r>
        <w:rPr>
          <w:spacing w:val="-1"/>
          <w:sz w:val="22"/>
        </w:rPr>
        <w:t> </w:t>
      </w:r>
      <w:r>
        <w:rPr>
          <w:sz w:val="22"/>
        </w:rPr>
        <w:t>in</w:t>
      </w:r>
      <w:r>
        <w:rPr>
          <w:spacing w:val="-1"/>
          <w:sz w:val="22"/>
        </w:rPr>
        <w:t> </w:t>
      </w:r>
      <w:r>
        <w:rPr>
          <w:sz w:val="22"/>
        </w:rPr>
        <w:t>cui</w:t>
      </w:r>
      <w:r>
        <w:rPr>
          <w:spacing w:val="-1"/>
          <w:sz w:val="22"/>
        </w:rPr>
        <w:t> </w:t>
      </w:r>
      <w:r>
        <w:rPr>
          <w:sz w:val="22"/>
        </w:rPr>
        <w:t>la</w:t>
      </w:r>
      <w:r>
        <w:rPr>
          <w:spacing w:val="-1"/>
          <w:sz w:val="22"/>
        </w:rPr>
        <w:t> </w:t>
      </w:r>
      <w:r>
        <w:rPr>
          <w:sz w:val="22"/>
        </w:rPr>
        <w:t>condizione</w:t>
      </w:r>
      <w:r>
        <w:rPr>
          <w:spacing w:val="-1"/>
          <w:sz w:val="22"/>
        </w:rPr>
        <w:t> </w:t>
      </w:r>
      <w:r>
        <w:rPr>
          <w:sz w:val="22"/>
        </w:rPr>
        <w:t>o</w:t>
      </w:r>
      <w:r>
        <w:rPr>
          <w:spacing w:val="-1"/>
          <w:sz w:val="22"/>
        </w:rPr>
        <w:t> </w:t>
      </w:r>
      <w:r>
        <w:rPr>
          <w:sz w:val="22"/>
        </w:rPr>
        <w:t>si </w:t>
      </w:r>
      <w:r>
        <w:rPr>
          <w:b/>
          <w:sz w:val="22"/>
          <w:u w:val="single"/>
        </w:rPr>
        <w:t>avvera</w:t>
      </w:r>
      <w:r>
        <w:rPr>
          <w:b/>
          <w:sz w:val="22"/>
        </w:rPr>
        <w:t> </w:t>
      </w:r>
      <w:r>
        <w:rPr>
          <w:sz w:val="22"/>
        </w:rPr>
        <w:t>o</w:t>
      </w:r>
      <w:r>
        <w:rPr>
          <w:spacing w:val="-1"/>
          <w:sz w:val="22"/>
        </w:rPr>
        <w:t> </w:t>
      </w:r>
      <w:r>
        <w:rPr>
          <w:sz w:val="22"/>
        </w:rPr>
        <w:t>in</w:t>
      </w:r>
      <w:r>
        <w:rPr>
          <w:spacing w:val="-1"/>
          <w:sz w:val="22"/>
        </w:rPr>
        <w:t> </w:t>
      </w:r>
      <w:r>
        <w:rPr>
          <w:sz w:val="22"/>
        </w:rPr>
        <w:t>cui</w:t>
      </w:r>
      <w:r>
        <w:rPr>
          <w:spacing w:val="-1"/>
          <w:sz w:val="22"/>
        </w:rPr>
        <w:t> </w:t>
      </w:r>
      <w:r>
        <w:rPr>
          <w:sz w:val="22"/>
        </w:rPr>
        <w:t>si</w:t>
      </w:r>
      <w:r>
        <w:rPr>
          <w:spacing w:val="-1"/>
          <w:sz w:val="22"/>
        </w:rPr>
        <w:t> </w:t>
      </w:r>
      <w:r>
        <w:rPr>
          <w:sz w:val="22"/>
        </w:rPr>
        <w:t>raggiunge</w:t>
      </w:r>
      <w:r>
        <w:rPr>
          <w:spacing w:val="-1"/>
          <w:sz w:val="22"/>
        </w:rPr>
        <w:t> </w:t>
      </w:r>
      <w:r>
        <w:rPr>
          <w:sz w:val="22"/>
        </w:rPr>
        <w:t>la</w:t>
      </w:r>
      <w:r>
        <w:rPr>
          <w:spacing w:val="-1"/>
          <w:sz w:val="22"/>
        </w:rPr>
        <w:t> </w:t>
      </w:r>
      <w:r>
        <w:rPr>
          <w:sz w:val="22"/>
        </w:rPr>
        <w:t>certezza</w:t>
      </w:r>
      <w:r>
        <w:rPr>
          <w:spacing w:val="-1"/>
          <w:sz w:val="22"/>
        </w:rPr>
        <w:t> </w:t>
      </w:r>
      <w:r>
        <w:rPr>
          <w:sz w:val="22"/>
        </w:rPr>
        <w:t>che </w:t>
      </w:r>
      <w:r>
        <w:rPr>
          <w:b/>
          <w:sz w:val="22"/>
          <w:u w:val="single"/>
        </w:rPr>
        <w:t>non</w:t>
      </w:r>
      <w:r>
        <w:rPr>
          <w:b/>
          <w:spacing w:val="-5"/>
          <w:sz w:val="22"/>
          <w:u w:val="single"/>
        </w:rPr>
        <w:t> </w:t>
      </w:r>
      <w:r>
        <w:rPr>
          <w:b/>
          <w:sz w:val="22"/>
          <w:u w:val="single"/>
        </w:rPr>
        <w:t>si</w:t>
      </w:r>
      <w:r>
        <w:rPr>
          <w:b/>
          <w:spacing w:val="-5"/>
          <w:sz w:val="22"/>
          <w:u w:val="single"/>
        </w:rPr>
        <w:t> </w:t>
      </w:r>
      <w:r>
        <w:rPr>
          <w:b/>
          <w:sz w:val="22"/>
          <w:u w:val="single"/>
        </w:rPr>
        <w:t>avvererà</w:t>
      </w:r>
      <w:r>
        <w:rPr>
          <w:sz w:val="22"/>
        </w:rPr>
        <w:t>.</w:t>
      </w:r>
      <w:r>
        <w:rPr>
          <w:spacing w:val="-5"/>
          <w:sz w:val="22"/>
        </w:rPr>
        <w:t> </w:t>
      </w:r>
      <w:r>
        <w:rPr>
          <w:sz w:val="22"/>
        </w:rPr>
        <w:t>La</w:t>
      </w:r>
      <w:r>
        <w:rPr>
          <w:spacing w:val="-5"/>
          <w:sz w:val="22"/>
        </w:rPr>
        <w:t> </w:t>
      </w:r>
      <w:r>
        <w:rPr>
          <w:sz w:val="22"/>
        </w:rPr>
        <w:t>caratteristica</w:t>
      </w:r>
      <w:r>
        <w:rPr>
          <w:spacing w:val="-5"/>
          <w:sz w:val="22"/>
        </w:rPr>
        <w:t> </w:t>
      </w:r>
      <w:r>
        <w:rPr>
          <w:sz w:val="22"/>
        </w:rPr>
        <w:t>fondamentale</w:t>
      </w:r>
      <w:r>
        <w:rPr>
          <w:spacing w:val="-5"/>
          <w:sz w:val="22"/>
        </w:rPr>
        <w:t> </w:t>
      </w:r>
      <w:r>
        <w:rPr>
          <w:sz w:val="22"/>
        </w:rPr>
        <w:t>di</w:t>
      </w:r>
      <w:r>
        <w:rPr>
          <w:spacing w:val="-5"/>
          <w:sz w:val="22"/>
        </w:rPr>
        <w:t> </w:t>
      </w:r>
      <w:r>
        <w:rPr>
          <w:sz w:val="22"/>
        </w:rPr>
        <w:t>essere</w:t>
      </w:r>
      <w:r>
        <w:rPr>
          <w:spacing w:val="-5"/>
          <w:sz w:val="22"/>
        </w:rPr>
        <w:t> </w:t>
      </w:r>
      <w:r>
        <w:rPr>
          <w:sz w:val="22"/>
        </w:rPr>
        <w:t>un</w:t>
      </w:r>
      <w:r>
        <w:rPr>
          <w:spacing w:val="-5"/>
          <w:sz w:val="22"/>
        </w:rPr>
        <w:t> </w:t>
      </w:r>
      <w:r>
        <w:rPr>
          <w:sz w:val="22"/>
        </w:rPr>
        <w:t>evento</w:t>
      </w:r>
      <w:r>
        <w:rPr>
          <w:spacing w:val="-5"/>
          <w:sz w:val="22"/>
        </w:rPr>
        <w:t> </w:t>
      </w:r>
      <w:r>
        <w:rPr>
          <w:sz w:val="22"/>
        </w:rPr>
        <w:t>futuro</w:t>
      </w:r>
      <w:r>
        <w:rPr>
          <w:spacing w:val="-5"/>
          <w:sz w:val="22"/>
        </w:rPr>
        <w:t> </w:t>
      </w:r>
      <w:r>
        <w:rPr>
          <w:sz w:val="22"/>
        </w:rPr>
        <w:t>e</w:t>
      </w:r>
      <w:r>
        <w:rPr>
          <w:spacing w:val="-5"/>
          <w:sz w:val="22"/>
        </w:rPr>
        <w:t> </w:t>
      </w:r>
      <w:r>
        <w:rPr>
          <w:sz w:val="22"/>
        </w:rPr>
        <w:t>incerto</w:t>
      </w:r>
      <w:r>
        <w:rPr>
          <w:spacing w:val="-5"/>
          <w:sz w:val="22"/>
        </w:rPr>
        <w:t> </w:t>
      </w:r>
      <w:r>
        <w:rPr>
          <w:sz w:val="22"/>
        </w:rPr>
        <w:t>fa</w:t>
      </w:r>
      <w:r>
        <w:rPr>
          <w:spacing w:val="-5"/>
          <w:sz w:val="22"/>
        </w:rPr>
        <w:t> </w:t>
      </w:r>
      <w:r>
        <w:rPr>
          <w:sz w:val="22"/>
        </w:rPr>
        <w:t>sì</w:t>
      </w:r>
      <w:r>
        <w:rPr>
          <w:spacing w:val="-5"/>
          <w:sz w:val="22"/>
        </w:rPr>
        <w:t> </w:t>
      </w:r>
      <w:r>
        <w:rPr>
          <w:sz w:val="22"/>
        </w:rPr>
        <w:t>che</w:t>
      </w:r>
      <w:r>
        <w:rPr>
          <w:spacing w:val="-5"/>
          <w:sz w:val="22"/>
        </w:rPr>
        <w:t> </w:t>
      </w:r>
      <w:r>
        <w:rPr>
          <w:sz w:val="22"/>
        </w:rPr>
        <w:t>sia</w:t>
      </w:r>
      <w:r>
        <w:rPr>
          <w:spacing w:val="-5"/>
          <w:sz w:val="22"/>
        </w:rPr>
        <w:t> </w:t>
      </w:r>
      <w:r>
        <w:rPr>
          <w:b/>
          <w:sz w:val="22"/>
          <w:u w:val="single"/>
        </w:rPr>
        <w:t>inevitabile</w:t>
      </w:r>
      <w:r>
        <w:rPr>
          <w:b/>
          <w:sz w:val="22"/>
        </w:rPr>
        <w:t> </w:t>
      </w:r>
      <w:r>
        <w:rPr>
          <w:sz w:val="22"/>
        </w:rPr>
        <w:t>l’esistenza di un periodo di </w:t>
      </w:r>
      <w:r>
        <w:rPr>
          <w:b/>
          <w:sz w:val="22"/>
          <w:u w:val="single"/>
        </w:rPr>
        <w:t>incertezza</w:t>
      </w:r>
      <w:r>
        <w:rPr>
          <w:sz w:val="22"/>
        </w:rPr>
        <w:t>, che è il cosiddetto periodo di </w:t>
      </w:r>
      <w:r>
        <w:rPr>
          <w:b/>
          <w:sz w:val="19"/>
          <w:u w:val="single"/>
        </w:rPr>
        <w:t>PENDENZA DELLA CONDIZIONE</w:t>
      </w:r>
      <w:r>
        <w:rPr>
          <w:sz w:val="22"/>
        </w:rPr>
        <w:t>.</w:t>
      </w:r>
    </w:p>
    <w:p>
      <w:pPr>
        <w:pStyle w:val="BodyText"/>
        <w:spacing w:line="232" w:lineRule="auto" w:before="7"/>
      </w:pPr>
      <w:r>
        <w:rPr/>
        <w:t>È</w:t>
      </w:r>
      <w:r>
        <w:rPr>
          <w:spacing w:val="-5"/>
        </w:rPr>
        <w:t> </w:t>
      </w:r>
      <w:r>
        <w:rPr/>
        <w:t>il</w:t>
      </w:r>
      <w:r>
        <w:rPr>
          <w:spacing w:val="-5"/>
        </w:rPr>
        <w:t> </w:t>
      </w:r>
      <w:r>
        <w:rPr/>
        <w:t>periodo</w:t>
      </w:r>
      <w:r>
        <w:rPr>
          <w:spacing w:val="-5"/>
        </w:rPr>
        <w:t> </w:t>
      </w:r>
      <w:r>
        <w:rPr/>
        <w:t>dopo</w:t>
      </w:r>
      <w:r>
        <w:rPr>
          <w:spacing w:val="-5"/>
        </w:rPr>
        <w:t> </w:t>
      </w:r>
      <w:r>
        <w:rPr/>
        <w:t>la</w:t>
      </w:r>
      <w:r>
        <w:rPr>
          <w:spacing w:val="-5"/>
        </w:rPr>
        <w:t> </w:t>
      </w:r>
      <w:r>
        <w:rPr/>
        <w:t>conclusione</w:t>
      </w:r>
      <w:r>
        <w:rPr>
          <w:spacing w:val="-5"/>
        </w:rPr>
        <w:t> </w:t>
      </w:r>
      <w:r>
        <w:rPr/>
        <w:t>del</w:t>
      </w:r>
      <w:r>
        <w:rPr>
          <w:spacing w:val="-5"/>
        </w:rPr>
        <w:t> </w:t>
      </w:r>
      <w:r>
        <w:rPr/>
        <w:t>contratto</w:t>
      </w:r>
      <w:r>
        <w:rPr>
          <w:spacing w:val="-5"/>
        </w:rPr>
        <w:t> </w:t>
      </w:r>
      <w:r>
        <w:rPr/>
        <w:t>in</w:t>
      </w:r>
      <w:r>
        <w:rPr>
          <w:spacing w:val="-5"/>
        </w:rPr>
        <w:t> </w:t>
      </w:r>
      <w:r>
        <w:rPr/>
        <w:t>cui,</w:t>
      </w:r>
      <w:r>
        <w:rPr>
          <w:spacing w:val="-5"/>
        </w:rPr>
        <w:t> </w:t>
      </w:r>
      <w:r>
        <w:rPr/>
        <w:t>se</w:t>
      </w:r>
      <w:r>
        <w:rPr>
          <w:spacing w:val="-5"/>
        </w:rPr>
        <w:t> </w:t>
      </w:r>
      <w:r>
        <w:rPr/>
        <w:t>essa</w:t>
      </w:r>
      <w:r>
        <w:rPr>
          <w:spacing w:val="-5"/>
        </w:rPr>
        <w:t> </w:t>
      </w:r>
      <w:r>
        <w:rPr/>
        <w:t>è</w:t>
      </w:r>
      <w:r>
        <w:rPr>
          <w:spacing w:val="-5"/>
        </w:rPr>
        <w:t> </w:t>
      </w:r>
      <w:r>
        <w:rPr/>
        <w:t>sospensiva,</w:t>
      </w:r>
      <w:r>
        <w:rPr>
          <w:spacing w:val="-5"/>
        </w:rPr>
        <w:t> </w:t>
      </w:r>
      <w:r>
        <w:rPr/>
        <w:t>non</w:t>
      </w:r>
      <w:r>
        <w:rPr>
          <w:spacing w:val="-5"/>
        </w:rPr>
        <w:t> </w:t>
      </w:r>
      <w:r>
        <w:rPr/>
        <w:t>si</w:t>
      </w:r>
      <w:r>
        <w:rPr>
          <w:spacing w:val="-5"/>
        </w:rPr>
        <w:t> </w:t>
      </w:r>
      <w:r>
        <w:rPr/>
        <w:t>sa</w:t>
      </w:r>
      <w:r>
        <w:rPr>
          <w:spacing w:val="-5"/>
        </w:rPr>
        <w:t> </w:t>
      </w:r>
      <w:r>
        <w:rPr/>
        <w:t>se</w:t>
      </w:r>
      <w:r>
        <w:rPr>
          <w:spacing w:val="-5"/>
        </w:rPr>
        <w:t> </w:t>
      </w:r>
      <w:r>
        <w:rPr/>
        <w:t>ancora</w:t>
      </w:r>
      <w:r>
        <w:rPr>
          <w:spacing w:val="-5"/>
        </w:rPr>
        <w:t> </w:t>
      </w:r>
      <w:r>
        <w:rPr/>
        <w:t>il</w:t>
      </w:r>
      <w:r>
        <w:rPr>
          <w:spacing w:val="-5"/>
        </w:rPr>
        <w:t> </w:t>
      </w:r>
      <w:r>
        <w:rPr/>
        <w:t>contratto produrrà effetti o, se risolutiva, non si sa se il contratto cesserà di avere effetti.</w:t>
      </w:r>
    </w:p>
    <w:p>
      <w:pPr>
        <w:pStyle w:val="BodyText"/>
        <w:spacing w:line="257" w:lineRule="exact"/>
      </w:pPr>
      <w:r>
        <w:rPr/>
        <w:t>È</w:t>
      </w:r>
      <w:r>
        <w:rPr>
          <w:spacing w:val="-2"/>
        </w:rPr>
        <w:t> </w:t>
      </w:r>
      <w:r>
        <w:rPr/>
        <w:t>una</w:t>
      </w:r>
      <w:r>
        <w:rPr>
          <w:spacing w:val="-2"/>
        </w:rPr>
        <w:t> </w:t>
      </w:r>
      <w:r>
        <w:rPr/>
        <w:t>situazione</w:t>
      </w:r>
      <w:r>
        <w:rPr>
          <w:spacing w:val="-2"/>
        </w:rPr>
        <w:t> </w:t>
      </w:r>
      <w:r>
        <w:rPr/>
        <w:t>rispetto</w:t>
      </w:r>
      <w:r>
        <w:rPr>
          <w:spacing w:val="-2"/>
        </w:rPr>
        <w:t> </w:t>
      </w:r>
      <w:r>
        <w:rPr/>
        <w:t>alla</w:t>
      </w:r>
      <w:r>
        <w:rPr>
          <w:spacing w:val="-2"/>
        </w:rPr>
        <w:t> </w:t>
      </w:r>
      <w:r>
        <w:rPr/>
        <w:t>quale</w:t>
      </w:r>
      <w:r>
        <w:rPr>
          <w:spacing w:val="-2"/>
        </w:rPr>
        <w:t> </w:t>
      </w:r>
      <w:r>
        <w:rPr/>
        <w:t>nascono</w:t>
      </w:r>
      <w:r>
        <w:rPr>
          <w:spacing w:val="-2"/>
        </w:rPr>
        <w:t> </w:t>
      </w:r>
      <w:r>
        <w:rPr/>
        <w:t>una</w:t>
      </w:r>
      <w:r>
        <w:rPr>
          <w:spacing w:val="-2"/>
        </w:rPr>
        <w:t> </w:t>
      </w:r>
      <w:r>
        <w:rPr/>
        <w:t>serie</w:t>
      </w:r>
      <w:r>
        <w:rPr>
          <w:spacing w:val="-1"/>
        </w:rPr>
        <w:t> </w:t>
      </w:r>
      <w:r>
        <w:rPr/>
        <w:t>di</w:t>
      </w:r>
      <w:r>
        <w:rPr>
          <w:spacing w:val="-2"/>
        </w:rPr>
        <w:t> </w:t>
      </w:r>
      <w:r>
        <w:rPr/>
        <w:t>esigenze</w:t>
      </w:r>
      <w:r>
        <w:rPr>
          <w:spacing w:val="-2"/>
        </w:rPr>
        <w:t> </w:t>
      </w:r>
      <w:r>
        <w:rPr/>
        <w:t>risolte</w:t>
      </w:r>
      <w:r>
        <w:rPr>
          <w:spacing w:val="-2"/>
        </w:rPr>
        <w:t> </w:t>
      </w:r>
      <w:r>
        <w:rPr/>
        <w:t>dalla</w:t>
      </w:r>
      <w:r>
        <w:rPr>
          <w:spacing w:val="-2"/>
        </w:rPr>
        <w:t> </w:t>
      </w:r>
      <w:r>
        <w:rPr/>
        <w:t>legge</w:t>
      </w:r>
      <w:r>
        <w:rPr>
          <w:spacing w:val="-2"/>
        </w:rPr>
        <w:t> </w:t>
      </w:r>
      <w:r>
        <w:rPr/>
        <w:t>con</w:t>
      </w:r>
      <w:r>
        <w:rPr>
          <w:spacing w:val="-2"/>
        </w:rPr>
        <w:t> </w:t>
      </w:r>
      <w:r>
        <w:rPr/>
        <w:t>una</w:t>
      </w:r>
      <w:r>
        <w:rPr>
          <w:spacing w:val="-2"/>
        </w:rPr>
        <w:t> </w:t>
      </w:r>
      <w:r>
        <w:rPr/>
        <w:t>serie</w:t>
      </w:r>
      <w:r>
        <w:rPr>
          <w:spacing w:val="-1"/>
        </w:rPr>
        <w:t> </w:t>
      </w:r>
      <w:r>
        <w:rPr/>
        <w:t>di</w:t>
      </w:r>
      <w:r>
        <w:rPr>
          <w:spacing w:val="-2"/>
        </w:rPr>
        <w:t> norme.</w:t>
      </w:r>
    </w:p>
    <w:p>
      <w:pPr>
        <w:pStyle w:val="Heading3"/>
        <w:spacing w:line="260" w:lineRule="exact"/>
        <w:ind w:left="140"/>
      </w:pPr>
      <w:r>
        <w:rPr>
          <w:color w:val="2E5395"/>
        </w:rPr>
        <w:t>ARTICOLO</w:t>
      </w:r>
      <w:r>
        <w:rPr>
          <w:color w:val="2E5395"/>
          <w:spacing w:val="-5"/>
        </w:rPr>
        <w:t> </w:t>
      </w:r>
      <w:r>
        <w:rPr>
          <w:color w:val="2E5395"/>
        </w:rPr>
        <w:t>1358</w:t>
      </w:r>
      <w:r>
        <w:rPr>
          <w:color w:val="2E5395"/>
          <w:spacing w:val="-5"/>
        </w:rPr>
        <w:t> </w:t>
      </w:r>
      <w:r>
        <w:rPr>
          <w:color w:val="2E5395"/>
        </w:rPr>
        <w:t>[comportamento</w:t>
      </w:r>
      <w:r>
        <w:rPr>
          <w:color w:val="2E5395"/>
          <w:spacing w:val="-5"/>
        </w:rPr>
        <w:t> </w:t>
      </w:r>
      <w:r>
        <w:rPr>
          <w:color w:val="2E5395"/>
        </w:rPr>
        <w:t>delle</w:t>
      </w:r>
      <w:r>
        <w:rPr>
          <w:color w:val="2E5395"/>
          <w:spacing w:val="-5"/>
        </w:rPr>
        <w:t> </w:t>
      </w:r>
      <w:r>
        <w:rPr>
          <w:color w:val="2E5395"/>
        </w:rPr>
        <w:t>parti</w:t>
      </w:r>
      <w:r>
        <w:rPr>
          <w:color w:val="2E5395"/>
          <w:spacing w:val="-5"/>
        </w:rPr>
        <w:t> </w:t>
      </w:r>
      <w:r>
        <w:rPr>
          <w:color w:val="2E5395"/>
        </w:rPr>
        <w:t>nello</w:t>
      </w:r>
      <w:r>
        <w:rPr>
          <w:color w:val="2E5395"/>
          <w:spacing w:val="-6"/>
        </w:rPr>
        <w:t> </w:t>
      </w:r>
      <w:r>
        <w:rPr>
          <w:color w:val="2E5395"/>
        </w:rPr>
        <w:t>stato</w:t>
      </w:r>
      <w:r>
        <w:rPr>
          <w:color w:val="2E5395"/>
          <w:spacing w:val="-6"/>
        </w:rPr>
        <w:t> </w:t>
      </w:r>
      <w:r>
        <w:rPr>
          <w:color w:val="2E5395"/>
        </w:rPr>
        <w:t>di</w:t>
      </w:r>
      <w:r>
        <w:rPr>
          <w:color w:val="2E5395"/>
          <w:spacing w:val="-6"/>
        </w:rPr>
        <w:t> </w:t>
      </w:r>
      <w:r>
        <w:rPr>
          <w:color w:val="2E5395"/>
          <w:spacing w:val="-2"/>
        </w:rPr>
        <w:t>pendenza]</w:t>
      </w:r>
    </w:p>
    <w:p>
      <w:pPr>
        <w:spacing w:line="232" w:lineRule="auto" w:before="2"/>
        <w:ind w:left="140" w:right="0" w:firstLine="0"/>
        <w:jc w:val="left"/>
        <w:rPr>
          <w:sz w:val="22"/>
        </w:rPr>
      </w:pPr>
      <w:r>
        <w:rPr>
          <w:sz w:val="22"/>
        </w:rPr>
        <w:t>“</w:t>
      </w:r>
      <w:r>
        <w:rPr>
          <w:b/>
          <w:i/>
          <w:sz w:val="22"/>
        </w:rPr>
        <w:t>Colui</w:t>
      </w:r>
      <w:r>
        <w:rPr>
          <w:b/>
          <w:i/>
          <w:spacing w:val="-5"/>
          <w:sz w:val="22"/>
        </w:rPr>
        <w:t> </w:t>
      </w:r>
      <w:r>
        <w:rPr>
          <w:b/>
          <w:i/>
          <w:sz w:val="22"/>
        </w:rPr>
        <w:t>che</w:t>
      </w:r>
      <w:r>
        <w:rPr>
          <w:b/>
          <w:i/>
          <w:spacing w:val="-5"/>
          <w:sz w:val="22"/>
        </w:rPr>
        <w:t> </w:t>
      </w:r>
      <w:r>
        <w:rPr>
          <w:b/>
          <w:i/>
          <w:sz w:val="22"/>
        </w:rPr>
        <w:t>si</w:t>
      </w:r>
      <w:r>
        <w:rPr>
          <w:b/>
          <w:i/>
          <w:spacing w:val="-5"/>
          <w:sz w:val="22"/>
        </w:rPr>
        <w:t> </w:t>
      </w:r>
      <w:r>
        <w:rPr>
          <w:b/>
          <w:i/>
          <w:sz w:val="22"/>
        </w:rPr>
        <w:t>è</w:t>
      </w:r>
      <w:r>
        <w:rPr>
          <w:b/>
          <w:i/>
          <w:spacing w:val="-5"/>
          <w:sz w:val="22"/>
        </w:rPr>
        <w:t> </w:t>
      </w:r>
      <w:r>
        <w:rPr>
          <w:b/>
          <w:i/>
          <w:sz w:val="22"/>
          <w:u w:val="single"/>
        </w:rPr>
        <w:t>obbligato</w:t>
      </w:r>
      <w:r>
        <w:rPr>
          <w:b/>
          <w:i/>
          <w:spacing w:val="-5"/>
          <w:sz w:val="22"/>
        </w:rPr>
        <w:t> </w:t>
      </w:r>
      <w:r>
        <w:rPr>
          <w:b/>
          <w:i/>
          <w:sz w:val="22"/>
        </w:rPr>
        <w:t>o</w:t>
      </w:r>
      <w:r>
        <w:rPr>
          <w:b/>
          <w:i/>
          <w:spacing w:val="-5"/>
          <w:sz w:val="22"/>
        </w:rPr>
        <w:t> </w:t>
      </w:r>
      <w:r>
        <w:rPr>
          <w:b/>
          <w:i/>
          <w:sz w:val="22"/>
        </w:rPr>
        <w:t>chi</w:t>
      </w:r>
      <w:r>
        <w:rPr>
          <w:b/>
          <w:i/>
          <w:spacing w:val="-5"/>
          <w:sz w:val="22"/>
        </w:rPr>
        <w:t> </w:t>
      </w:r>
      <w:r>
        <w:rPr>
          <w:b/>
          <w:i/>
          <w:sz w:val="22"/>
        </w:rPr>
        <w:t>ha</w:t>
      </w:r>
      <w:r>
        <w:rPr>
          <w:b/>
          <w:i/>
          <w:spacing w:val="-5"/>
          <w:sz w:val="22"/>
        </w:rPr>
        <w:t> </w:t>
      </w:r>
      <w:r>
        <w:rPr>
          <w:b/>
          <w:i/>
          <w:sz w:val="22"/>
          <w:u w:val="single"/>
        </w:rPr>
        <w:t>alienato</w:t>
      </w:r>
      <w:r>
        <w:rPr>
          <w:b/>
          <w:i/>
          <w:spacing w:val="-5"/>
          <w:sz w:val="22"/>
        </w:rPr>
        <w:t> </w:t>
      </w:r>
      <w:r>
        <w:rPr>
          <w:b/>
          <w:i/>
          <w:sz w:val="22"/>
        </w:rPr>
        <w:t>un</w:t>
      </w:r>
      <w:r>
        <w:rPr>
          <w:b/>
          <w:i/>
          <w:spacing w:val="-5"/>
          <w:sz w:val="22"/>
        </w:rPr>
        <w:t> </w:t>
      </w:r>
      <w:r>
        <w:rPr>
          <w:b/>
          <w:i/>
          <w:sz w:val="22"/>
        </w:rPr>
        <w:t>diritto</w:t>
      </w:r>
      <w:r>
        <w:rPr>
          <w:b/>
          <w:i/>
          <w:spacing w:val="-5"/>
          <w:sz w:val="22"/>
        </w:rPr>
        <w:t> </w:t>
      </w:r>
      <w:r>
        <w:rPr>
          <w:b/>
          <w:i/>
          <w:sz w:val="22"/>
        </w:rPr>
        <w:t>sotto</w:t>
      </w:r>
      <w:r>
        <w:rPr>
          <w:b/>
          <w:i/>
          <w:spacing w:val="-5"/>
          <w:sz w:val="22"/>
        </w:rPr>
        <w:t> </w:t>
      </w:r>
      <w:r>
        <w:rPr>
          <w:b/>
          <w:i/>
          <w:sz w:val="22"/>
        </w:rPr>
        <w:t>condizione</w:t>
      </w:r>
      <w:r>
        <w:rPr>
          <w:b/>
          <w:i/>
          <w:spacing w:val="-5"/>
          <w:sz w:val="22"/>
        </w:rPr>
        <w:t> </w:t>
      </w:r>
      <w:r>
        <w:rPr>
          <w:b/>
          <w:i/>
          <w:sz w:val="22"/>
          <w:u w:val="single"/>
        </w:rPr>
        <w:t>sospensiva</w:t>
      </w:r>
      <w:r>
        <w:rPr>
          <w:b/>
          <w:i/>
          <w:sz w:val="22"/>
        </w:rPr>
        <w:t>,</w:t>
      </w:r>
      <w:r>
        <w:rPr>
          <w:b/>
          <w:i/>
          <w:spacing w:val="-5"/>
          <w:sz w:val="22"/>
        </w:rPr>
        <w:t> </w:t>
      </w:r>
      <w:r>
        <w:rPr>
          <w:b/>
          <w:i/>
          <w:sz w:val="22"/>
        </w:rPr>
        <w:t>ovvero</w:t>
      </w:r>
      <w:r>
        <w:rPr>
          <w:b/>
          <w:i/>
          <w:spacing w:val="-5"/>
          <w:sz w:val="22"/>
        </w:rPr>
        <w:t> </w:t>
      </w:r>
      <w:r>
        <w:rPr>
          <w:b/>
          <w:i/>
          <w:sz w:val="22"/>
        </w:rPr>
        <w:t>lo</w:t>
      </w:r>
      <w:r>
        <w:rPr>
          <w:b/>
          <w:i/>
          <w:spacing w:val="-5"/>
          <w:sz w:val="22"/>
        </w:rPr>
        <w:t> </w:t>
      </w:r>
      <w:r>
        <w:rPr>
          <w:b/>
          <w:i/>
          <w:sz w:val="22"/>
        </w:rPr>
        <w:t>ha</w:t>
      </w:r>
      <w:r>
        <w:rPr>
          <w:b/>
          <w:i/>
          <w:spacing w:val="-5"/>
          <w:sz w:val="22"/>
        </w:rPr>
        <w:t> </w:t>
      </w:r>
      <w:r>
        <w:rPr>
          <w:b/>
          <w:i/>
          <w:sz w:val="22"/>
          <w:u w:val="single"/>
        </w:rPr>
        <w:t>acquistato</w:t>
      </w:r>
      <w:r>
        <w:rPr>
          <w:b/>
          <w:i/>
          <w:sz w:val="22"/>
        </w:rPr>
        <w:t> sotto condizione </w:t>
      </w:r>
      <w:r>
        <w:rPr>
          <w:b/>
          <w:i/>
          <w:sz w:val="22"/>
          <w:u w:val="single"/>
        </w:rPr>
        <w:t>risolutiva</w:t>
      </w:r>
      <w:r>
        <w:rPr>
          <w:b/>
          <w:i/>
          <w:sz w:val="22"/>
        </w:rPr>
        <w:t>, deve, in pendenza della condizione, comportarsi secondo </w:t>
      </w:r>
      <w:r>
        <w:rPr>
          <w:b/>
          <w:i/>
          <w:sz w:val="22"/>
          <w:u w:val="single"/>
        </w:rPr>
        <w:t>buona fede</w:t>
      </w:r>
      <w:r>
        <w:rPr>
          <w:b/>
          <w:i/>
          <w:sz w:val="22"/>
        </w:rPr>
        <w:t> per conservare integre le ragioni dell’altra parte</w:t>
      </w:r>
      <w:r>
        <w:rPr>
          <w:sz w:val="22"/>
        </w:rPr>
        <w:t>.”</w:t>
      </w:r>
    </w:p>
    <w:p>
      <w:pPr>
        <w:pStyle w:val="BodyText"/>
        <w:spacing w:line="232" w:lineRule="auto"/>
        <w:ind w:right="282"/>
      </w:pPr>
      <w:r>
        <w:rPr/>
        <w:t>Durante</w:t>
      </w:r>
      <w:r>
        <w:rPr>
          <w:spacing w:val="-8"/>
        </w:rPr>
        <w:t> </w:t>
      </w:r>
      <w:r>
        <w:rPr/>
        <w:t>questa</w:t>
      </w:r>
      <w:r>
        <w:rPr>
          <w:spacing w:val="-8"/>
        </w:rPr>
        <w:t> </w:t>
      </w:r>
      <w:r>
        <w:rPr/>
        <w:t>fase</w:t>
      </w:r>
      <w:r>
        <w:rPr>
          <w:spacing w:val="-8"/>
        </w:rPr>
        <w:t> </w:t>
      </w:r>
      <w:r>
        <w:rPr/>
        <w:t>di</w:t>
      </w:r>
      <w:r>
        <w:rPr>
          <w:spacing w:val="-8"/>
        </w:rPr>
        <w:t> </w:t>
      </w:r>
      <w:r>
        <w:rPr/>
        <w:t>incertezza</w:t>
      </w:r>
      <w:r>
        <w:rPr>
          <w:spacing w:val="-8"/>
        </w:rPr>
        <w:t> </w:t>
      </w:r>
      <w:r>
        <w:rPr/>
        <w:t>entrambi</w:t>
      </w:r>
      <w:r>
        <w:rPr>
          <w:spacing w:val="-8"/>
        </w:rPr>
        <w:t> </w:t>
      </w:r>
      <w:r>
        <w:rPr/>
        <w:t>i</w:t>
      </w:r>
      <w:r>
        <w:rPr>
          <w:spacing w:val="-8"/>
        </w:rPr>
        <w:t> </w:t>
      </w:r>
      <w:r>
        <w:rPr/>
        <w:t>contraenti</w:t>
      </w:r>
      <w:r>
        <w:rPr>
          <w:spacing w:val="-8"/>
        </w:rPr>
        <w:t> </w:t>
      </w:r>
      <w:r>
        <w:rPr/>
        <w:t>devono</w:t>
      </w:r>
      <w:r>
        <w:rPr>
          <w:spacing w:val="-8"/>
        </w:rPr>
        <w:t> </w:t>
      </w:r>
      <w:r>
        <w:rPr/>
        <w:t>comportarsi</w:t>
      </w:r>
      <w:r>
        <w:rPr>
          <w:spacing w:val="-8"/>
        </w:rPr>
        <w:t> </w:t>
      </w:r>
      <w:r>
        <w:rPr/>
        <w:t>secondo</w:t>
      </w:r>
      <w:r>
        <w:rPr>
          <w:spacing w:val="-8"/>
        </w:rPr>
        <w:t> </w:t>
      </w:r>
      <w:r>
        <w:rPr/>
        <w:t>buona</w:t>
      </w:r>
      <w:r>
        <w:rPr>
          <w:spacing w:val="-8"/>
        </w:rPr>
        <w:t> </w:t>
      </w:r>
      <w:r>
        <w:rPr/>
        <w:t>fede:</w:t>
      </w:r>
      <w:r>
        <w:rPr>
          <w:spacing w:val="-8"/>
        </w:rPr>
        <w:t> </w:t>
      </w:r>
      <w:r>
        <w:rPr/>
        <w:t>il rapporto contrattuale, in ogni sua sfaccettatura, è governato dal principio di buona fede.</w:t>
      </w:r>
    </w:p>
    <w:p>
      <w:pPr>
        <w:pStyle w:val="BodyText"/>
        <w:spacing w:line="232" w:lineRule="auto" w:before="259"/>
        <w:ind w:right="174"/>
      </w:pPr>
      <w:r>
        <w:rPr/>
        <w:t>Durante questa fase d’incertezza si è in una situazione in cui gli interessi delle parti si trovano in una situazione</w:t>
      </w:r>
      <w:r>
        <w:rPr>
          <w:spacing w:val="-6"/>
        </w:rPr>
        <w:t> </w:t>
      </w:r>
      <w:r>
        <w:rPr/>
        <w:t>particolare</w:t>
      </w:r>
      <w:r>
        <w:rPr>
          <w:spacing w:val="-6"/>
        </w:rPr>
        <w:t> </w:t>
      </w:r>
      <w:r>
        <w:rPr/>
        <w:t>di</w:t>
      </w:r>
      <w:r>
        <w:rPr>
          <w:spacing w:val="-6"/>
        </w:rPr>
        <w:t> </w:t>
      </w:r>
      <w:r>
        <w:rPr/>
        <w:t>conflitto.</w:t>
      </w:r>
      <w:r>
        <w:rPr>
          <w:spacing w:val="-6"/>
        </w:rPr>
        <w:t> </w:t>
      </w:r>
      <w:r>
        <w:rPr/>
        <w:t>Se</w:t>
      </w:r>
      <w:r>
        <w:rPr>
          <w:spacing w:val="-6"/>
        </w:rPr>
        <w:t> </w:t>
      </w:r>
      <w:r>
        <w:rPr/>
        <w:t>una</w:t>
      </w:r>
      <w:r>
        <w:rPr>
          <w:spacing w:val="-6"/>
        </w:rPr>
        <w:t> </w:t>
      </w:r>
      <w:r>
        <w:rPr/>
        <w:t>parte</w:t>
      </w:r>
      <w:r>
        <w:rPr>
          <w:spacing w:val="-6"/>
        </w:rPr>
        <w:t> </w:t>
      </w:r>
      <w:r>
        <w:rPr/>
        <w:t>acquista</w:t>
      </w:r>
      <w:r>
        <w:rPr>
          <w:spacing w:val="-6"/>
        </w:rPr>
        <w:t> </w:t>
      </w:r>
      <w:r>
        <w:rPr/>
        <w:t>un</w:t>
      </w:r>
      <w:r>
        <w:rPr>
          <w:spacing w:val="-6"/>
        </w:rPr>
        <w:t> </w:t>
      </w:r>
      <w:r>
        <w:rPr/>
        <w:t>bene</w:t>
      </w:r>
      <w:r>
        <w:rPr>
          <w:spacing w:val="-6"/>
        </w:rPr>
        <w:t> </w:t>
      </w:r>
      <w:r>
        <w:rPr/>
        <w:t>sotto</w:t>
      </w:r>
      <w:r>
        <w:rPr>
          <w:spacing w:val="-6"/>
        </w:rPr>
        <w:t> </w:t>
      </w:r>
      <w:r>
        <w:rPr/>
        <w:t>condizione</w:t>
      </w:r>
      <w:r>
        <w:rPr>
          <w:spacing w:val="-6"/>
        </w:rPr>
        <w:t> </w:t>
      </w:r>
      <w:r>
        <w:rPr/>
        <w:t>sospensiva</w:t>
      </w:r>
      <w:r>
        <w:rPr>
          <w:spacing w:val="-6"/>
        </w:rPr>
        <w:t> </w:t>
      </w:r>
      <w:r>
        <w:rPr/>
        <w:t>non</w:t>
      </w:r>
      <w:r>
        <w:rPr>
          <w:spacing w:val="-6"/>
        </w:rPr>
        <w:t> </w:t>
      </w:r>
      <w:r>
        <w:rPr/>
        <w:t>è</w:t>
      </w:r>
      <w:r>
        <w:rPr>
          <w:spacing w:val="-6"/>
        </w:rPr>
        <w:t> </w:t>
      </w:r>
      <w:r>
        <w:rPr/>
        <w:t>ancora diventata proprietaria del bene al momento della conclusione del contratto, lo sarà se e quando la condizione si verificherà.</w:t>
      </w:r>
    </w:p>
    <w:p>
      <w:pPr>
        <w:spacing w:line="232" w:lineRule="auto" w:before="0"/>
        <w:ind w:left="140" w:right="0" w:firstLine="0"/>
        <w:jc w:val="left"/>
        <w:rPr>
          <w:sz w:val="22"/>
        </w:rPr>
      </w:pPr>
      <w:r>
        <w:rPr>
          <w:sz w:val="22"/>
        </w:rPr>
        <w:t>La</w:t>
      </w:r>
      <w:r>
        <w:rPr>
          <w:spacing w:val="-6"/>
          <w:sz w:val="22"/>
        </w:rPr>
        <w:t> </w:t>
      </w:r>
      <w:r>
        <w:rPr>
          <w:sz w:val="22"/>
        </w:rPr>
        <w:t>legge</w:t>
      </w:r>
      <w:r>
        <w:rPr>
          <w:spacing w:val="-6"/>
          <w:sz w:val="22"/>
        </w:rPr>
        <w:t> </w:t>
      </w:r>
      <w:r>
        <w:rPr>
          <w:sz w:val="22"/>
        </w:rPr>
        <w:t>concede</w:t>
      </w:r>
      <w:r>
        <w:rPr>
          <w:spacing w:val="-6"/>
          <w:sz w:val="22"/>
        </w:rPr>
        <w:t> </w:t>
      </w:r>
      <w:r>
        <w:rPr>
          <w:sz w:val="22"/>
        </w:rPr>
        <w:t>anzitutto</w:t>
      </w:r>
      <w:r>
        <w:rPr>
          <w:spacing w:val="-6"/>
          <w:sz w:val="22"/>
        </w:rPr>
        <w:t> </w:t>
      </w:r>
      <w:r>
        <w:rPr>
          <w:sz w:val="22"/>
        </w:rPr>
        <w:t>a</w:t>
      </w:r>
      <w:r>
        <w:rPr>
          <w:spacing w:val="-6"/>
          <w:sz w:val="22"/>
        </w:rPr>
        <w:t> </w:t>
      </w:r>
      <w:r>
        <w:rPr>
          <w:sz w:val="22"/>
        </w:rPr>
        <w:t>chi</w:t>
      </w:r>
      <w:r>
        <w:rPr>
          <w:spacing w:val="-7"/>
          <w:sz w:val="22"/>
        </w:rPr>
        <w:t> </w:t>
      </w:r>
      <w:r>
        <w:rPr>
          <w:b/>
          <w:sz w:val="22"/>
          <w:u w:val="single"/>
        </w:rPr>
        <w:t>acquista</w:t>
      </w:r>
      <w:r>
        <w:rPr>
          <w:b/>
          <w:spacing w:val="-7"/>
          <w:sz w:val="22"/>
          <w:u w:val="single"/>
        </w:rPr>
        <w:t> </w:t>
      </w:r>
      <w:r>
        <w:rPr>
          <w:b/>
          <w:sz w:val="22"/>
          <w:u w:val="single"/>
        </w:rPr>
        <w:t>sotto</w:t>
      </w:r>
      <w:r>
        <w:rPr>
          <w:b/>
          <w:spacing w:val="-6"/>
          <w:sz w:val="22"/>
          <w:u w:val="single"/>
        </w:rPr>
        <w:t> </w:t>
      </w:r>
      <w:r>
        <w:rPr>
          <w:b/>
          <w:sz w:val="22"/>
          <w:u w:val="single"/>
        </w:rPr>
        <w:t>condizione</w:t>
      </w:r>
      <w:r>
        <w:rPr>
          <w:b/>
          <w:spacing w:val="-6"/>
          <w:sz w:val="22"/>
          <w:u w:val="single"/>
        </w:rPr>
        <w:t> </w:t>
      </w:r>
      <w:r>
        <w:rPr>
          <w:b/>
          <w:sz w:val="22"/>
          <w:u w:val="single"/>
        </w:rPr>
        <w:t>sospensiva</w:t>
      </w:r>
      <w:r>
        <w:rPr>
          <w:b/>
          <w:spacing w:val="-5"/>
          <w:sz w:val="22"/>
        </w:rPr>
        <w:t> </w:t>
      </w:r>
      <w:r>
        <w:rPr>
          <w:sz w:val="22"/>
        </w:rPr>
        <w:t>e</w:t>
      </w:r>
      <w:r>
        <w:rPr>
          <w:spacing w:val="-6"/>
          <w:sz w:val="22"/>
        </w:rPr>
        <w:t> </w:t>
      </w:r>
      <w:r>
        <w:rPr>
          <w:sz w:val="22"/>
        </w:rPr>
        <w:t>simmetricamente</w:t>
      </w:r>
      <w:r>
        <w:rPr>
          <w:spacing w:val="-6"/>
          <w:sz w:val="22"/>
        </w:rPr>
        <w:t> </w:t>
      </w:r>
      <w:r>
        <w:rPr>
          <w:sz w:val="22"/>
        </w:rPr>
        <w:t>a</w:t>
      </w:r>
      <w:r>
        <w:rPr>
          <w:spacing w:val="-6"/>
          <w:sz w:val="22"/>
        </w:rPr>
        <w:t> </w:t>
      </w:r>
      <w:r>
        <w:rPr>
          <w:sz w:val="22"/>
        </w:rPr>
        <w:t>chi</w:t>
      </w:r>
      <w:r>
        <w:rPr>
          <w:spacing w:val="-7"/>
          <w:sz w:val="22"/>
        </w:rPr>
        <w:t> </w:t>
      </w:r>
      <w:r>
        <w:rPr>
          <w:b/>
          <w:sz w:val="22"/>
          <w:u w:val="single"/>
        </w:rPr>
        <w:t>vende</w:t>
      </w:r>
      <w:r>
        <w:rPr>
          <w:b/>
          <w:spacing w:val="-6"/>
          <w:sz w:val="22"/>
          <w:u w:val="single"/>
        </w:rPr>
        <w:t> </w:t>
      </w:r>
      <w:r>
        <w:rPr>
          <w:b/>
          <w:sz w:val="22"/>
          <w:u w:val="single"/>
        </w:rPr>
        <w:t>sotto</w:t>
      </w:r>
      <w:r>
        <w:rPr>
          <w:b/>
          <w:sz w:val="22"/>
        </w:rPr>
        <w:t> </w:t>
      </w:r>
      <w:r>
        <w:rPr>
          <w:b/>
          <w:sz w:val="22"/>
          <w:u w:val="single"/>
        </w:rPr>
        <w:t>condizione risolutiva</w:t>
      </w:r>
      <w:r>
        <w:rPr>
          <w:b/>
          <w:sz w:val="22"/>
        </w:rPr>
        <w:t> </w:t>
      </w:r>
      <w:r>
        <w:rPr>
          <w:sz w:val="22"/>
        </w:rPr>
        <w:t>(da cui dipende il venir meno degli effetti) di compiere </w:t>
      </w:r>
      <w:r>
        <w:rPr>
          <w:b/>
          <w:sz w:val="22"/>
          <w:u w:val="single"/>
        </w:rPr>
        <w:t>ATTI CONSERVATITI </w:t>
      </w:r>
      <w:r>
        <w:rPr>
          <w:sz w:val="22"/>
          <w:u w:val="single"/>
        </w:rPr>
        <w:t>sul bene</w:t>
      </w:r>
      <w:r>
        <w:rPr>
          <w:sz w:val="22"/>
        </w:rPr>
        <w:t> (atti di manutenzione, che conservano l’integrità del bene che pur non ancora della parte e che forse potrebbe diventare o tornare della parte).</w:t>
      </w:r>
    </w:p>
    <w:p>
      <w:pPr>
        <w:pStyle w:val="Heading3"/>
        <w:spacing w:line="260" w:lineRule="exact"/>
      </w:pPr>
      <w:bookmarkStart w:name="ARTICOLO 1356 [pendenza della condizione" w:id="135"/>
      <w:bookmarkEnd w:id="135"/>
      <w:r>
        <w:rPr>
          <w:b w:val="0"/>
        </w:rPr>
      </w:r>
      <w:r>
        <w:rPr>
          <w:color w:val="2E5496"/>
        </w:rPr>
        <w:t>ARTICOLO</w:t>
      </w:r>
      <w:r>
        <w:rPr>
          <w:color w:val="2E5496"/>
          <w:spacing w:val="-3"/>
        </w:rPr>
        <w:t> </w:t>
      </w:r>
      <w:r>
        <w:rPr>
          <w:color w:val="2E5496"/>
        </w:rPr>
        <w:t>1356</w:t>
      </w:r>
      <w:r>
        <w:rPr>
          <w:color w:val="2E5496"/>
          <w:spacing w:val="-3"/>
        </w:rPr>
        <w:t> </w:t>
      </w:r>
      <w:r>
        <w:rPr>
          <w:color w:val="2E5496"/>
        </w:rPr>
        <w:t>[pendenza</w:t>
      </w:r>
      <w:r>
        <w:rPr>
          <w:color w:val="2E5496"/>
          <w:spacing w:val="-3"/>
        </w:rPr>
        <w:t> </w:t>
      </w:r>
      <w:r>
        <w:rPr>
          <w:color w:val="2E5496"/>
        </w:rPr>
        <w:t>della</w:t>
      </w:r>
      <w:r>
        <w:rPr>
          <w:color w:val="2E5496"/>
          <w:spacing w:val="-3"/>
        </w:rPr>
        <w:t> </w:t>
      </w:r>
      <w:r>
        <w:rPr>
          <w:color w:val="2E5496"/>
          <w:spacing w:val="-2"/>
        </w:rPr>
        <w:t>condizione]</w:t>
      </w:r>
    </w:p>
    <w:p>
      <w:pPr>
        <w:spacing w:line="232" w:lineRule="auto" w:before="6"/>
        <w:ind w:left="140" w:right="201" w:firstLine="0"/>
        <w:jc w:val="left"/>
        <w:rPr>
          <w:sz w:val="22"/>
        </w:rPr>
      </w:pPr>
      <w:r>
        <w:rPr>
          <w:sz w:val="22"/>
        </w:rPr>
        <w:t>“</w:t>
      </w:r>
      <w:r>
        <w:rPr>
          <w:b/>
          <w:i/>
          <w:sz w:val="22"/>
        </w:rPr>
        <w:t>In pendenza della condizione </w:t>
      </w:r>
      <w:r>
        <w:rPr>
          <w:b/>
          <w:i/>
          <w:sz w:val="22"/>
          <w:u w:val="single"/>
        </w:rPr>
        <w:t>sospensiva</w:t>
      </w:r>
      <w:r>
        <w:rPr>
          <w:b/>
          <w:i/>
          <w:sz w:val="22"/>
        </w:rPr>
        <w:t> l’acquirente di un diritto può compiere </w:t>
      </w:r>
      <w:r>
        <w:rPr>
          <w:b/>
          <w:i/>
          <w:w w:val="110"/>
          <w:sz w:val="22"/>
          <w:u w:val="single"/>
        </w:rPr>
        <w:t>a&gt; </w:t>
      </w:r>
      <w:r>
        <w:rPr>
          <w:b/>
          <w:i/>
          <w:sz w:val="22"/>
          <w:u w:val="single"/>
        </w:rPr>
        <w:t>conservativi</w:t>
      </w:r>
      <w:r>
        <w:rPr>
          <w:b/>
          <w:i/>
          <w:sz w:val="22"/>
        </w:rPr>
        <w:t>. L’acquirente</w:t>
      </w:r>
      <w:r>
        <w:rPr>
          <w:b/>
          <w:i/>
          <w:spacing w:val="-10"/>
          <w:sz w:val="22"/>
        </w:rPr>
        <w:t> </w:t>
      </w:r>
      <w:r>
        <w:rPr>
          <w:b/>
          <w:i/>
          <w:sz w:val="22"/>
        </w:rPr>
        <w:t>di</w:t>
      </w:r>
      <w:r>
        <w:rPr>
          <w:b/>
          <w:i/>
          <w:spacing w:val="-9"/>
          <w:sz w:val="22"/>
        </w:rPr>
        <w:t> </w:t>
      </w:r>
      <w:r>
        <w:rPr>
          <w:b/>
          <w:i/>
          <w:sz w:val="22"/>
        </w:rPr>
        <w:t>un</w:t>
      </w:r>
      <w:r>
        <w:rPr>
          <w:b/>
          <w:i/>
          <w:spacing w:val="-10"/>
          <w:sz w:val="22"/>
        </w:rPr>
        <w:t> </w:t>
      </w:r>
      <w:r>
        <w:rPr>
          <w:b/>
          <w:i/>
          <w:sz w:val="22"/>
        </w:rPr>
        <w:t>diritto</w:t>
      </w:r>
      <w:r>
        <w:rPr>
          <w:b/>
          <w:i/>
          <w:spacing w:val="-9"/>
          <w:sz w:val="22"/>
        </w:rPr>
        <w:t> </w:t>
      </w:r>
      <w:r>
        <w:rPr>
          <w:b/>
          <w:i/>
          <w:sz w:val="22"/>
        </w:rPr>
        <w:t>sotto</w:t>
      </w:r>
      <w:r>
        <w:rPr>
          <w:b/>
          <w:i/>
          <w:spacing w:val="-9"/>
          <w:sz w:val="22"/>
        </w:rPr>
        <w:t> </w:t>
      </w:r>
      <w:r>
        <w:rPr>
          <w:b/>
          <w:i/>
          <w:sz w:val="22"/>
        </w:rPr>
        <w:t>condizione</w:t>
      </w:r>
      <w:r>
        <w:rPr>
          <w:b/>
          <w:i/>
          <w:spacing w:val="-10"/>
          <w:sz w:val="22"/>
        </w:rPr>
        <w:t> </w:t>
      </w:r>
      <w:r>
        <w:rPr>
          <w:b/>
          <w:i/>
          <w:sz w:val="22"/>
          <w:u w:val="single"/>
        </w:rPr>
        <w:t>risolutiva</w:t>
      </w:r>
      <w:r>
        <w:rPr>
          <w:b/>
          <w:i/>
          <w:spacing w:val="-10"/>
          <w:sz w:val="22"/>
        </w:rPr>
        <w:t> </w:t>
      </w:r>
      <w:r>
        <w:rPr>
          <w:b/>
          <w:i/>
          <w:sz w:val="22"/>
        </w:rPr>
        <w:t>può,</w:t>
      </w:r>
      <w:r>
        <w:rPr>
          <w:b/>
          <w:i/>
          <w:spacing w:val="-9"/>
          <w:sz w:val="22"/>
        </w:rPr>
        <w:t> </w:t>
      </w:r>
      <w:r>
        <w:rPr>
          <w:b/>
          <w:i/>
          <w:sz w:val="22"/>
        </w:rPr>
        <w:t>in</w:t>
      </w:r>
      <w:r>
        <w:rPr>
          <w:b/>
          <w:i/>
          <w:spacing w:val="-10"/>
          <w:sz w:val="22"/>
        </w:rPr>
        <w:t> </w:t>
      </w:r>
      <w:r>
        <w:rPr>
          <w:b/>
          <w:i/>
          <w:sz w:val="22"/>
        </w:rPr>
        <w:t>pendenza</w:t>
      </w:r>
      <w:r>
        <w:rPr>
          <w:b/>
          <w:i/>
          <w:spacing w:val="-9"/>
          <w:sz w:val="22"/>
        </w:rPr>
        <w:t> </w:t>
      </w:r>
      <w:r>
        <w:rPr>
          <w:b/>
          <w:i/>
          <w:sz w:val="22"/>
        </w:rPr>
        <w:t>di</w:t>
      </w:r>
      <w:r>
        <w:rPr>
          <w:b/>
          <w:i/>
          <w:spacing w:val="-10"/>
          <w:sz w:val="22"/>
        </w:rPr>
        <w:t> </w:t>
      </w:r>
      <w:r>
        <w:rPr>
          <w:b/>
          <w:i/>
          <w:sz w:val="22"/>
        </w:rPr>
        <w:t>questa,</w:t>
      </w:r>
      <w:r>
        <w:rPr>
          <w:b/>
          <w:i/>
          <w:spacing w:val="-9"/>
          <w:sz w:val="22"/>
        </w:rPr>
        <w:t> </w:t>
      </w:r>
      <w:r>
        <w:rPr>
          <w:b/>
          <w:i/>
          <w:sz w:val="22"/>
          <w:u w:val="single"/>
        </w:rPr>
        <w:t>esercitarlo</w:t>
      </w:r>
      <w:r>
        <w:rPr>
          <w:b/>
          <w:i/>
          <w:sz w:val="22"/>
        </w:rPr>
        <w:t>,</w:t>
      </w:r>
      <w:r>
        <w:rPr>
          <w:b/>
          <w:i/>
          <w:spacing w:val="-10"/>
          <w:sz w:val="22"/>
        </w:rPr>
        <w:t> </w:t>
      </w:r>
      <w:r>
        <w:rPr>
          <w:b/>
          <w:i/>
          <w:sz w:val="22"/>
        </w:rPr>
        <w:t>ma</w:t>
      </w:r>
      <w:r>
        <w:rPr>
          <w:b/>
          <w:i/>
          <w:spacing w:val="-10"/>
          <w:sz w:val="22"/>
        </w:rPr>
        <w:t> </w:t>
      </w:r>
      <w:r>
        <w:rPr>
          <w:b/>
          <w:i/>
          <w:sz w:val="22"/>
        </w:rPr>
        <w:t>l’altro contraente può compiere </w:t>
      </w:r>
      <w:r>
        <w:rPr>
          <w:b/>
          <w:i/>
          <w:w w:val="110"/>
          <w:sz w:val="22"/>
          <w:u w:val="single"/>
        </w:rPr>
        <w:t>a&gt; </w:t>
      </w:r>
      <w:r>
        <w:rPr>
          <w:b/>
          <w:i/>
          <w:sz w:val="22"/>
          <w:u w:val="single"/>
        </w:rPr>
        <w:t>conservativi</w:t>
      </w:r>
      <w:r>
        <w:rPr>
          <w:sz w:val="22"/>
        </w:rPr>
        <w:t>”.</w:t>
      </w:r>
    </w:p>
    <w:p>
      <w:pPr>
        <w:pStyle w:val="BodyText"/>
        <w:spacing w:line="232" w:lineRule="auto" w:before="158"/>
      </w:pPr>
      <w:r>
        <w:rPr/>
        <w:t>Il</w:t>
      </w:r>
      <w:r>
        <w:rPr>
          <w:spacing w:val="-5"/>
        </w:rPr>
        <w:t> </w:t>
      </w:r>
      <w:r>
        <w:rPr/>
        <w:t>secondo</w:t>
      </w:r>
      <w:r>
        <w:rPr>
          <w:spacing w:val="-5"/>
        </w:rPr>
        <w:t> </w:t>
      </w:r>
      <w:r>
        <w:rPr/>
        <w:t>tema</w:t>
      </w:r>
      <w:r>
        <w:rPr>
          <w:spacing w:val="-5"/>
        </w:rPr>
        <w:t> </w:t>
      </w:r>
      <w:r>
        <w:rPr/>
        <w:t>che</w:t>
      </w:r>
      <w:r>
        <w:rPr>
          <w:spacing w:val="-5"/>
        </w:rPr>
        <w:t> </w:t>
      </w:r>
      <w:r>
        <w:rPr/>
        <w:t>riguarda</w:t>
      </w:r>
      <w:r>
        <w:rPr>
          <w:spacing w:val="-5"/>
        </w:rPr>
        <w:t> </w:t>
      </w:r>
      <w:r>
        <w:rPr/>
        <w:t>la</w:t>
      </w:r>
      <w:r>
        <w:rPr>
          <w:spacing w:val="-5"/>
        </w:rPr>
        <w:t> </w:t>
      </w:r>
      <w:r>
        <w:rPr/>
        <w:t>condizione</w:t>
      </w:r>
      <w:r>
        <w:rPr>
          <w:spacing w:val="-5"/>
        </w:rPr>
        <w:t> </w:t>
      </w:r>
      <w:r>
        <w:rPr/>
        <w:t>si</w:t>
      </w:r>
      <w:r>
        <w:rPr>
          <w:spacing w:val="-5"/>
        </w:rPr>
        <w:t> </w:t>
      </w:r>
      <w:r>
        <w:rPr/>
        <w:t>riferisce</w:t>
      </w:r>
      <w:r>
        <w:rPr>
          <w:spacing w:val="-5"/>
        </w:rPr>
        <w:t> </w:t>
      </w:r>
      <w:r>
        <w:rPr/>
        <w:t>agli</w:t>
      </w:r>
      <w:r>
        <w:rPr>
          <w:spacing w:val="-6"/>
        </w:rPr>
        <w:t> </w:t>
      </w:r>
      <w:r>
        <w:rPr>
          <w:b/>
          <w:u w:val="single"/>
        </w:rPr>
        <w:t>ATTI</w:t>
      </w:r>
      <w:r>
        <w:rPr>
          <w:b/>
          <w:spacing w:val="-5"/>
          <w:u w:val="single"/>
        </w:rPr>
        <w:t> </w:t>
      </w:r>
      <w:r>
        <w:rPr>
          <w:b/>
          <w:u w:val="single"/>
        </w:rPr>
        <w:t>DI</w:t>
      </w:r>
      <w:r>
        <w:rPr>
          <w:b/>
          <w:spacing w:val="-5"/>
          <w:u w:val="single"/>
        </w:rPr>
        <w:t> </w:t>
      </w:r>
      <w:r>
        <w:rPr>
          <w:b/>
          <w:u w:val="single"/>
        </w:rPr>
        <w:t>DISPOSIZIONE</w:t>
      </w:r>
      <w:r>
        <w:rPr/>
        <w:t>.</w:t>
      </w:r>
      <w:r>
        <w:rPr>
          <w:spacing w:val="-5"/>
        </w:rPr>
        <w:t> </w:t>
      </w:r>
      <w:r>
        <w:rPr/>
        <w:t>Durante</w:t>
      </w:r>
      <w:r>
        <w:rPr>
          <w:spacing w:val="-5"/>
        </w:rPr>
        <w:t> </w:t>
      </w:r>
      <w:r>
        <w:rPr/>
        <w:t>la</w:t>
      </w:r>
      <w:r>
        <w:rPr>
          <w:spacing w:val="-5"/>
        </w:rPr>
        <w:t> </w:t>
      </w:r>
      <w:r>
        <w:rPr/>
        <w:t>pendenza</w:t>
      </w:r>
      <w:r>
        <w:rPr>
          <w:spacing w:val="-5"/>
        </w:rPr>
        <w:t> </w:t>
      </w:r>
      <w:r>
        <w:rPr/>
        <w:t>della condizione si possono compiere atti di disposizione; tuttavia, gli </w:t>
      </w:r>
      <w:r>
        <w:rPr>
          <w:b/>
          <w:spacing w:val="12"/>
          <w:u w:val="single"/>
        </w:rPr>
        <w:t>effetti</w:t>
      </w:r>
      <w:r>
        <w:rPr>
          <w:b/>
          <w:spacing w:val="6"/>
          <w:u w:val="single"/>
        </w:rPr>
        <w:t> </w:t>
      </w:r>
      <w:r>
        <w:rPr>
          <w:u w:val="single"/>
        </w:rPr>
        <w:t>di ogni atto di disposizione sono</w:t>
      </w:r>
      <w:r>
        <w:rPr/>
        <w:t> </w:t>
      </w:r>
      <w:r>
        <w:rPr>
          <w:b/>
          <w:u w:val="single"/>
        </w:rPr>
        <w:t>subordinat i </w:t>
      </w:r>
      <w:r>
        <w:rPr>
          <w:u w:val="single"/>
        </w:rPr>
        <w:t>alla stessa condizione</w:t>
      </w:r>
      <w:r>
        <w:rPr/>
        <w:t>, così come afferma l’art. 1357.</w:t>
      </w:r>
    </w:p>
    <w:p>
      <w:pPr>
        <w:pStyle w:val="Heading3"/>
        <w:spacing w:line="257" w:lineRule="exact"/>
      </w:pPr>
      <w:bookmarkStart w:name="ARTICOLO 1357 [atti di disposizione in p" w:id="136"/>
      <w:bookmarkEnd w:id="136"/>
      <w:r>
        <w:rPr>
          <w:b w:val="0"/>
        </w:rPr>
      </w:r>
      <w:r>
        <w:rPr>
          <w:color w:val="2E5395"/>
        </w:rPr>
        <w:t>ARTICOLO</w:t>
      </w:r>
      <w:r>
        <w:rPr>
          <w:color w:val="2E5395"/>
          <w:spacing w:val="-6"/>
        </w:rPr>
        <w:t> </w:t>
      </w:r>
      <w:r>
        <w:rPr>
          <w:color w:val="2E5395"/>
        </w:rPr>
        <w:t>1357</w:t>
      </w:r>
      <w:r>
        <w:rPr>
          <w:color w:val="2E5395"/>
          <w:spacing w:val="-5"/>
        </w:rPr>
        <w:t> </w:t>
      </w:r>
      <w:r>
        <w:rPr>
          <w:color w:val="2E5395"/>
        </w:rPr>
        <w:t>[atti</w:t>
      </w:r>
      <w:r>
        <w:rPr>
          <w:color w:val="2E5395"/>
          <w:spacing w:val="-5"/>
        </w:rPr>
        <w:t> </w:t>
      </w:r>
      <w:r>
        <w:rPr>
          <w:color w:val="2E5395"/>
        </w:rPr>
        <w:t>di</w:t>
      </w:r>
      <w:r>
        <w:rPr>
          <w:color w:val="2E5395"/>
          <w:spacing w:val="-7"/>
        </w:rPr>
        <w:t> </w:t>
      </w:r>
      <w:r>
        <w:rPr>
          <w:color w:val="2E5395"/>
        </w:rPr>
        <w:t>disposizione</w:t>
      </w:r>
      <w:r>
        <w:rPr>
          <w:color w:val="2E5395"/>
          <w:spacing w:val="-6"/>
        </w:rPr>
        <w:t> </w:t>
      </w:r>
      <w:r>
        <w:rPr>
          <w:color w:val="2E5395"/>
        </w:rPr>
        <w:t>in</w:t>
      </w:r>
      <w:r>
        <w:rPr>
          <w:color w:val="2E5395"/>
          <w:spacing w:val="-6"/>
        </w:rPr>
        <w:t> </w:t>
      </w:r>
      <w:r>
        <w:rPr>
          <w:color w:val="2E5395"/>
        </w:rPr>
        <w:t>pendenza</w:t>
      </w:r>
      <w:r>
        <w:rPr>
          <w:color w:val="2E5395"/>
          <w:spacing w:val="-5"/>
        </w:rPr>
        <w:t> </w:t>
      </w:r>
      <w:r>
        <w:rPr>
          <w:color w:val="2E5395"/>
        </w:rPr>
        <w:t>della</w:t>
      </w:r>
      <w:r>
        <w:rPr>
          <w:color w:val="2E5395"/>
          <w:spacing w:val="-6"/>
        </w:rPr>
        <w:t> </w:t>
      </w:r>
      <w:r>
        <w:rPr>
          <w:color w:val="2E5395"/>
          <w:spacing w:val="-2"/>
        </w:rPr>
        <w:t>condizione]</w:t>
      </w:r>
    </w:p>
    <w:p>
      <w:pPr>
        <w:spacing w:line="232" w:lineRule="auto" w:before="2"/>
        <w:ind w:left="140" w:right="282" w:firstLine="0"/>
        <w:jc w:val="left"/>
        <w:rPr>
          <w:sz w:val="22"/>
        </w:rPr>
      </w:pPr>
      <w:r>
        <w:rPr>
          <w:sz w:val="22"/>
        </w:rPr>
        <w:t>“</w:t>
      </w:r>
      <w:r>
        <w:rPr>
          <w:b/>
          <w:i/>
          <w:sz w:val="22"/>
        </w:rPr>
        <w:t>Chi</w:t>
      </w:r>
      <w:r>
        <w:rPr>
          <w:b/>
          <w:i/>
          <w:spacing w:val="-5"/>
          <w:sz w:val="22"/>
        </w:rPr>
        <w:t> </w:t>
      </w:r>
      <w:r>
        <w:rPr>
          <w:b/>
          <w:i/>
          <w:sz w:val="22"/>
        </w:rPr>
        <w:t>ha</w:t>
      </w:r>
      <w:r>
        <w:rPr>
          <w:b/>
          <w:i/>
          <w:spacing w:val="-5"/>
          <w:sz w:val="22"/>
        </w:rPr>
        <w:t> </w:t>
      </w:r>
      <w:r>
        <w:rPr>
          <w:b/>
          <w:i/>
          <w:sz w:val="22"/>
        </w:rPr>
        <w:t>un</w:t>
      </w:r>
      <w:r>
        <w:rPr>
          <w:b/>
          <w:i/>
          <w:spacing w:val="-5"/>
          <w:sz w:val="22"/>
        </w:rPr>
        <w:t> </w:t>
      </w:r>
      <w:r>
        <w:rPr>
          <w:b/>
          <w:i/>
          <w:sz w:val="22"/>
        </w:rPr>
        <w:t>diritto</w:t>
      </w:r>
      <w:r>
        <w:rPr>
          <w:b/>
          <w:i/>
          <w:spacing w:val="-5"/>
          <w:sz w:val="22"/>
        </w:rPr>
        <w:t> </w:t>
      </w:r>
      <w:r>
        <w:rPr>
          <w:b/>
          <w:i/>
          <w:sz w:val="22"/>
        </w:rPr>
        <w:t>subordinato</w:t>
      </w:r>
      <w:r>
        <w:rPr>
          <w:b/>
          <w:i/>
          <w:spacing w:val="-5"/>
          <w:sz w:val="22"/>
        </w:rPr>
        <w:t> </w:t>
      </w:r>
      <w:r>
        <w:rPr>
          <w:b/>
          <w:i/>
          <w:sz w:val="22"/>
        </w:rPr>
        <w:t>a</w:t>
      </w:r>
      <w:r>
        <w:rPr>
          <w:b/>
          <w:i/>
          <w:spacing w:val="-5"/>
          <w:sz w:val="22"/>
        </w:rPr>
        <w:t> </w:t>
      </w:r>
      <w:r>
        <w:rPr>
          <w:b/>
          <w:i/>
          <w:sz w:val="22"/>
        </w:rPr>
        <w:t>condizione</w:t>
      </w:r>
      <w:r>
        <w:rPr>
          <w:b/>
          <w:i/>
          <w:spacing w:val="-5"/>
          <w:sz w:val="22"/>
        </w:rPr>
        <w:t> </w:t>
      </w:r>
      <w:r>
        <w:rPr>
          <w:b/>
          <w:i/>
          <w:sz w:val="22"/>
        </w:rPr>
        <w:t>sospensiva</w:t>
      </w:r>
      <w:r>
        <w:rPr>
          <w:b/>
          <w:i/>
          <w:spacing w:val="-5"/>
          <w:sz w:val="22"/>
        </w:rPr>
        <w:t> </w:t>
      </w:r>
      <w:r>
        <w:rPr>
          <w:b/>
          <w:i/>
          <w:sz w:val="22"/>
        </w:rPr>
        <w:t>o</w:t>
      </w:r>
      <w:r>
        <w:rPr>
          <w:b/>
          <w:i/>
          <w:spacing w:val="-5"/>
          <w:sz w:val="22"/>
        </w:rPr>
        <w:t> </w:t>
      </w:r>
      <w:r>
        <w:rPr>
          <w:b/>
          <w:i/>
          <w:sz w:val="22"/>
        </w:rPr>
        <w:t>risolutiva</w:t>
      </w:r>
      <w:r>
        <w:rPr>
          <w:b/>
          <w:i/>
          <w:spacing w:val="-5"/>
          <w:sz w:val="22"/>
        </w:rPr>
        <w:t> </w:t>
      </w:r>
      <w:r>
        <w:rPr>
          <w:b/>
          <w:i/>
          <w:sz w:val="22"/>
        </w:rPr>
        <w:t>può</w:t>
      </w:r>
      <w:r>
        <w:rPr>
          <w:b/>
          <w:i/>
          <w:spacing w:val="-5"/>
          <w:sz w:val="22"/>
        </w:rPr>
        <w:t> </w:t>
      </w:r>
      <w:r>
        <w:rPr>
          <w:b/>
          <w:i/>
          <w:sz w:val="22"/>
          <w:u w:val="single"/>
        </w:rPr>
        <w:t>disporne</w:t>
      </w:r>
      <w:r>
        <w:rPr>
          <w:b/>
          <w:i/>
          <w:spacing w:val="-5"/>
          <w:sz w:val="22"/>
        </w:rPr>
        <w:t> </w:t>
      </w:r>
      <w:r>
        <w:rPr>
          <w:b/>
          <w:i/>
          <w:sz w:val="22"/>
        </w:rPr>
        <w:t>in</w:t>
      </w:r>
      <w:r>
        <w:rPr>
          <w:b/>
          <w:i/>
          <w:spacing w:val="-5"/>
          <w:sz w:val="22"/>
        </w:rPr>
        <w:t> </w:t>
      </w:r>
      <w:r>
        <w:rPr>
          <w:b/>
          <w:i/>
          <w:sz w:val="22"/>
        </w:rPr>
        <w:t>pendenza</w:t>
      </w:r>
      <w:r>
        <w:rPr>
          <w:b/>
          <w:i/>
          <w:spacing w:val="-5"/>
          <w:sz w:val="22"/>
        </w:rPr>
        <w:t> </w:t>
      </w:r>
      <w:r>
        <w:rPr>
          <w:b/>
          <w:i/>
          <w:sz w:val="22"/>
        </w:rPr>
        <w:t>di</w:t>
      </w:r>
      <w:r>
        <w:rPr>
          <w:b/>
          <w:i/>
          <w:spacing w:val="-5"/>
          <w:sz w:val="22"/>
        </w:rPr>
        <w:t> </w:t>
      </w:r>
      <w:r>
        <w:rPr>
          <w:b/>
          <w:i/>
          <w:sz w:val="22"/>
        </w:rPr>
        <w:t>questa; ma gli </w:t>
      </w:r>
      <w:r>
        <w:rPr>
          <w:b/>
          <w:i/>
          <w:sz w:val="22"/>
          <w:u w:val="single"/>
        </w:rPr>
        <w:t>effe&gt;</w:t>
      </w:r>
      <w:r>
        <w:rPr>
          <w:b/>
          <w:i/>
          <w:sz w:val="22"/>
        </w:rPr>
        <w:t> di ogni atto di disposizione sono </w:t>
      </w:r>
      <w:r>
        <w:rPr>
          <w:b/>
          <w:i/>
          <w:sz w:val="22"/>
          <w:u w:val="single"/>
        </w:rPr>
        <w:t>subordinati</w:t>
      </w:r>
      <w:r>
        <w:rPr>
          <w:b/>
          <w:i/>
          <w:sz w:val="22"/>
        </w:rPr>
        <w:t> alla stessa condizione</w:t>
      </w:r>
      <w:r>
        <w:rPr>
          <w:sz w:val="22"/>
        </w:rPr>
        <w:t>”.</w:t>
      </w:r>
    </w:p>
    <w:p>
      <w:pPr>
        <w:pStyle w:val="BodyText"/>
        <w:spacing w:line="232" w:lineRule="auto" w:before="120"/>
        <w:ind w:right="174"/>
      </w:pPr>
      <w:r>
        <w:rPr/>
        <w:t>Il</w:t>
      </w:r>
      <w:r>
        <w:rPr>
          <w:spacing w:val="-6"/>
        </w:rPr>
        <w:t> </w:t>
      </w:r>
      <w:r>
        <w:rPr/>
        <w:t>venditore</w:t>
      </w:r>
      <w:r>
        <w:rPr>
          <w:spacing w:val="-6"/>
        </w:rPr>
        <w:t> </w:t>
      </w:r>
      <w:r>
        <w:rPr/>
        <w:t>sotto</w:t>
      </w:r>
      <w:r>
        <w:rPr>
          <w:spacing w:val="-6"/>
        </w:rPr>
        <w:t> </w:t>
      </w:r>
      <w:r>
        <w:rPr/>
        <w:t>condizione</w:t>
      </w:r>
      <w:r>
        <w:rPr>
          <w:spacing w:val="-6"/>
        </w:rPr>
        <w:t> </w:t>
      </w:r>
      <w:r>
        <w:rPr/>
        <w:t>sospensiva,</w:t>
      </w:r>
      <w:r>
        <w:rPr>
          <w:spacing w:val="-6"/>
        </w:rPr>
        <w:t> </w:t>
      </w:r>
      <w:r>
        <w:rPr/>
        <w:t>prima</w:t>
      </w:r>
      <w:r>
        <w:rPr>
          <w:spacing w:val="-6"/>
        </w:rPr>
        <w:t> </w:t>
      </w:r>
      <w:r>
        <w:rPr/>
        <w:t>che</w:t>
      </w:r>
      <w:r>
        <w:rPr>
          <w:spacing w:val="-6"/>
        </w:rPr>
        <w:t> </w:t>
      </w:r>
      <w:r>
        <w:rPr/>
        <w:t>si</w:t>
      </w:r>
      <w:r>
        <w:rPr>
          <w:spacing w:val="-6"/>
        </w:rPr>
        <w:t> </w:t>
      </w:r>
      <w:r>
        <w:rPr/>
        <w:t>verifichi</w:t>
      </w:r>
      <w:r>
        <w:rPr>
          <w:spacing w:val="-6"/>
        </w:rPr>
        <w:t> </w:t>
      </w:r>
      <w:r>
        <w:rPr/>
        <w:t>la</w:t>
      </w:r>
      <w:r>
        <w:rPr>
          <w:spacing w:val="-6"/>
        </w:rPr>
        <w:t> </w:t>
      </w:r>
      <w:r>
        <w:rPr/>
        <w:t>condizione,</w:t>
      </w:r>
      <w:r>
        <w:rPr>
          <w:spacing w:val="-6"/>
        </w:rPr>
        <w:t> </w:t>
      </w:r>
      <w:r>
        <w:rPr/>
        <w:t>è</w:t>
      </w:r>
      <w:r>
        <w:rPr>
          <w:spacing w:val="-6"/>
        </w:rPr>
        <w:t> </w:t>
      </w:r>
      <w:r>
        <w:rPr/>
        <w:t>titolare</w:t>
      </w:r>
      <w:r>
        <w:rPr>
          <w:spacing w:val="-6"/>
        </w:rPr>
        <w:t> </w:t>
      </w:r>
      <w:r>
        <w:rPr/>
        <w:t>del</w:t>
      </w:r>
      <w:r>
        <w:rPr>
          <w:spacing w:val="-6"/>
        </w:rPr>
        <w:t> </w:t>
      </w:r>
      <w:r>
        <w:rPr/>
        <w:t>diritto</w:t>
      </w:r>
      <w:r>
        <w:rPr>
          <w:spacing w:val="-6"/>
        </w:rPr>
        <w:t> </w:t>
      </w:r>
      <w:r>
        <w:rPr/>
        <w:t>e</w:t>
      </w:r>
      <w:r>
        <w:rPr>
          <w:spacing w:val="-6"/>
        </w:rPr>
        <w:t> </w:t>
      </w:r>
      <w:r>
        <w:rPr/>
        <w:t>può disporre del diritto ma l’atto successivo di disposizione è sottoposto alla stessa condizione del primo.</w:t>
      </w:r>
    </w:p>
    <w:p>
      <w:pPr>
        <w:pStyle w:val="BodyText"/>
        <w:spacing w:line="232" w:lineRule="auto"/>
        <w:ind w:right="201"/>
      </w:pPr>
      <w:r>
        <w:rPr/>
        <w:t>Se</w:t>
      </w:r>
      <w:r>
        <w:rPr>
          <w:spacing w:val="-7"/>
        </w:rPr>
        <w:t> </w:t>
      </w:r>
      <w:r>
        <w:rPr/>
        <w:t>si</w:t>
      </w:r>
      <w:r>
        <w:rPr>
          <w:spacing w:val="-7"/>
        </w:rPr>
        <w:t> </w:t>
      </w:r>
      <w:r>
        <w:rPr/>
        <w:t>verifica</w:t>
      </w:r>
      <w:r>
        <w:rPr>
          <w:spacing w:val="-7"/>
        </w:rPr>
        <w:t> </w:t>
      </w:r>
      <w:r>
        <w:rPr/>
        <w:t>la</w:t>
      </w:r>
      <w:r>
        <w:rPr>
          <w:spacing w:val="-7"/>
        </w:rPr>
        <w:t> </w:t>
      </w:r>
      <w:r>
        <w:rPr/>
        <w:t>condizione</w:t>
      </w:r>
      <w:r>
        <w:rPr>
          <w:spacing w:val="-7"/>
        </w:rPr>
        <w:t> </w:t>
      </w:r>
      <w:r>
        <w:rPr/>
        <w:t>sospensiva</w:t>
      </w:r>
      <w:r>
        <w:rPr>
          <w:spacing w:val="-7"/>
        </w:rPr>
        <w:t> </w:t>
      </w:r>
      <w:r>
        <w:rPr/>
        <w:t>del</w:t>
      </w:r>
      <w:r>
        <w:rPr>
          <w:spacing w:val="-7"/>
        </w:rPr>
        <w:t> </w:t>
      </w:r>
      <w:r>
        <w:rPr/>
        <w:t>mio</w:t>
      </w:r>
      <w:r>
        <w:rPr>
          <w:spacing w:val="-7"/>
        </w:rPr>
        <w:t> </w:t>
      </w:r>
      <w:r>
        <w:rPr/>
        <w:t>contratto,</w:t>
      </w:r>
      <w:r>
        <w:rPr>
          <w:spacing w:val="-7"/>
        </w:rPr>
        <w:t> </w:t>
      </w:r>
      <w:r>
        <w:rPr/>
        <w:t>si</w:t>
      </w:r>
      <w:r>
        <w:rPr>
          <w:spacing w:val="-7"/>
        </w:rPr>
        <w:t> </w:t>
      </w:r>
      <w:r>
        <w:rPr/>
        <w:t>verifica</w:t>
      </w:r>
      <w:r>
        <w:rPr>
          <w:spacing w:val="-7"/>
        </w:rPr>
        <w:t> </w:t>
      </w:r>
      <w:r>
        <w:rPr/>
        <w:t>la</w:t>
      </w:r>
      <w:r>
        <w:rPr>
          <w:spacing w:val="-7"/>
        </w:rPr>
        <w:t> </w:t>
      </w:r>
      <w:r>
        <w:rPr/>
        <w:t>condizione</w:t>
      </w:r>
      <w:r>
        <w:rPr>
          <w:spacing w:val="-7"/>
        </w:rPr>
        <w:t> </w:t>
      </w:r>
      <w:r>
        <w:rPr/>
        <w:t>risolutiva</w:t>
      </w:r>
      <w:r>
        <w:rPr>
          <w:spacing w:val="-7"/>
        </w:rPr>
        <w:t> </w:t>
      </w:r>
      <w:r>
        <w:rPr/>
        <w:t>del</w:t>
      </w:r>
      <w:r>
        <w:rPr>
          <w:spacing w:val="-7"/>
        </w:rPr>
        <w:t> </w:t>
      </w:r>
      <w:r>
        <w:rPr/>
        <w:t>contratto</w:t>
      </w:r>
      <w:r>
        <w:rPr>
          <w:spacing w:val="-7"/>
        </w:rPr>
        <w:t> </w:t>
      </w:r>
      <w:r>
        <w:rPr/>
        <w:t>del secondo compratore. Vale anche lo stesso ma il contrario: il primo compratore diventa proprietario ma sotto condizione risolutiva – può RIVENDERE ma la rivendita è sottoposta ad un’uguale condizione.</w:t>
      </w:r>
    </w:p>
    <w:p>
      <w:pPr>
        <w:pStyle w:val="BodyText"/>
        <w:spacing w:line="232" w:lineRule="auto" w:before="264"/>
      </w:pPr>
      <w:r>
        <w:rPr/>
        <w:t>Vi</w:t>
      </w:r>
      <w:r>
        <w:rPr>
          <w:spacing w:val="-6"/>
        </w:rPr>
        <w:t> </w:t>
      </w:r>
      <w:r>
        <w:rPr/>
        <w:t>è</w:t>
      </w:r>
      <w:r>
        <w:rPr>
          <w:spacing w:val="-6"/>
        </w:rPr>
        <w:t> </w:t>
      </w:r>
      <w:r>
        <w:rPr/>
        <w:t>poi</w:t>
      </w:r>
      <w:r>
        <w:rPr>
          <w:spacing w:val="-6"/>
        </w:rPr>
        <w:t> </w:t>
      </w:r>
      <w:r>
        <w:rPr/>
        <w:t>una</w:t>
      </w:r>
      <w:r>
        <w:rPr>
          <w:spacing w:val="-6"/>
        </w:rPr>
        <w:t> </w:t>
      </w:r>
      <w:r>
        <w:rPr/>
        <w:t>regola</w:t>
      </w:r>
      <w:r>
        <w:rPr>
          <w:spacing w:val="-6"/>
        </w:rPr>
        <w:t> </w:t>
      </w:r>
      <w:r>
        <w:rPr/>
        <w:t>da</w:t>
      </w:r>
      <w:r>
        <w:rPr>
          <w:spacing w:val="-6"/>
        </w:rPr>
        <w:t> </w:t>
      </w:r>
      <w:r>
        <w:rPr/>
        <w:t>cui</w:t>
      </w:r>
      <w:r>
        <w:rPr>
          <w:spacing w:val="-6"/>
        </w:rPr>
        <w:t> </w:t>
      </w:r>
      <w:r>
        <w:rPr/>
        <w:t>emerge</w:t>
      </w:r>
      <w:r>
        <w:rPr>
          <w:spacing w:val="-6"/>
        </w:rPr>
        <w:t> </w:t>
      </w:r>
      <w:r>
        <w:rPr/>
        <w:t>la</w:t>
      </w:r>
      <w:r>
        <w:rPr>
          <w:spacing w:val="-6"/>
        </w:rPr>
        <w:t> </w:t>
      </w:r>
      <w:r>
        <w:rPr/>
        <w:t>rilevanza</w:t>
      </w:r>
      <w:r>
        <w:rPr>
          <w:spacing w:val="-6"/>
        </w:rPr>
        <w:t> </w:t>
      </w:r>
      <w:r>
        <w:rPr/>
        <w:t>concreta</w:t>
      </w:r>
      <w:r>
        <w:rPr>
          <w:spacing w:val="-6"/>
        </w:rPr>
        <w:t> </w:t>
      </w:r>
      <w:r>
        <w:rPr/>
        <w:t>della</w:t>
      </w:r>
      <w:r>
        <w:rPr>
          <w:spacing w:val="-6"/>
        </w:rPr>
        <w:t> </w:t>
      </w:r>
      <w:r>
        <w:rPr/>
        <w:t>distinzione</w:t>
      </w:r>
      <w:r>
        <w:rPr>
          <w:spacing w:val="-6"/>
        </w:rPr>
        <w:t> </w:t>
      </w:r>
      <w:r>
        <w:rPr/>
        <w:t>tra</w:t>
      </w:r>
      <w:r>
        <w:rPr>
          <w:spacing w:val="-6"/>
        </w:rPr>
        <w:t> </w:t>
      </w:r>
      <w:r>
        <w:rPr/>
        <w:t>condizioni</w:t>
      </w:r>
      <w:r>
        <w:rPr>
          <w:spacing w:val="-6"/>
        </w:rPr>
        <w:t> </w:t>
      </w:r>
      <w:r>
        <w:rPr/>
        <w:t>casuali,</w:t>
      </w:r>
      <w:r>
        <w:rPr>
          <w:spacing w:val="-6"/>
        </w:rPr>
        <w:t> </w:t>
      </w:r>
      <w:r>
        <w:rPr/>
        <w:t>potestative, </w:t>
      </w:r>
      <w:r>
        <w:rPr>
          <w:spacing w:val="-2"/>
        </w:rPr>
        <w:t>miste.</w:t>
      </w:r>
    </w:p>
    <w:p>
      <w:pPr>
        <w:pStyle w:val="Heading3"/>
        <w:spacing w:line="258" w:lineRule="exact"/>
      </w:pPr>
      <w:bookmarkStart w:name="ARTICOLO 1359 [avveramento della condizi" w:id="137"/>
      <w:bookmarkEnd w:id="137"/>
      <w:r>
        <w:rPr>
          <w:b w:val="0"/>
        </w:rPr>
      </w:r>
      <w:r>
        <w:rPr>
          <w:color w:val="2E5395"/>
        </w:rPr>
        <w:t>ARTICOLO</w:t>
      </w:r>
      <w:r>
        <w:rPr>
          <w:color w:val="2E5395"/>
          <w:spacing w:val="-9"/>
        </w:rPr>
        <w:t> </w:t>
      </w:r>
      <w:r>
        <w:rPr>
          <w:color w:val="2E5395"/>
        </w:rPr>
        <w:t>1359</w:t>
      </w:r>
      <w:r>
        <w:rPr>
          <w:color w:val="2E5395"/>
          <w:spacing w:val="-6"/>
        </w:rPr>
        <w:t> </w:t>
      </w:r>
      <w:r>
        <w:rPr>
          <w:color w:val="2E5395"/>
        </w:rPr>
        <w:t>[avveramento</w:t>
      </w:r>
      <w:r>
        <w:rPr>
          <w:color w:val="2E5395"/>
          <w:spacing w:val="-7"/>
        </w:rPr>
        <w:t> </w:t>
      </w:r>
      <w:r>
        <w:rPr>
          <w:color w:val="2E5395"/>
        </w:rPr>
        <w:t>della</w:t>
      </w:r>
      <w:r>
        <w:rPr>
          <w:color w:val="2E5395"/>
          <w:spacing w:val="-6"/>
        </w:rPr>
        <w:t> </w:t>
      </w:r>
      <w:r>
        <w:rPr>
          <w:color w:val="2E5395"/>
          <w:spacing w:val="-2"/>
        </w:rPr>
        <w:t>condizione]</w:t>
      </w:r>
    </w:p>
    <w:p>
      <w:pPr>
        <w:spacing w:line="232" w:lineRule="auto" w:before="2"/>
        <w:ind w:left="140" w:right="0" w:firstLine="0"/>
        <w:jc w:val="left"/>
        <w:rPr>
          <w:sz w:val="22"/>
        </w:rPr>
      </w:pPr>
      <w:r>
        <w:rPr>
          <w:sz w:val="22"/>
        </w:rPr>
        <w:t>“</w:t>
      </w:r>
      <w:r>
        <w:rPr>
          <w:b/>
          <w:i/>
          <w:sz w:val="22"/>
        </w:rPr>
        <w:t>La</w:t>
      </w:r>
      <w:r>
        <w:rPr>
          <w:b/>
          <w:i/>
          <w:spacing w:val="-4"/>
          <w:sz w:val="22"/>
        </w:rPr>
        <w:t> </w:t>
      </w:r>
      <w:r>
        <w:rPr>
          <w:b/>
          <w:i/>
          <w:sz w:val="22"/>
        </w:rPr>
        <w:t>condizione</w:t>
      </w:r>
      <w:r>
        <w:rPr>
          <w:b/>
          <w:i/>
          <w:spacing w:val="-4"/>
          <w:sz w:val="22"/>
        </w:rPr>
        <w:t> </w:t>
      </w:r>
      <w:r>
        <w:rPr>
          <w:b/>
          <w:i/>
          <w:sz w:val="22"/>
        </w:rPr>
        <w:t>si</w:t>
      </w:r>
      <w:r>
        <w:rPr>
          <w:b/>
          <w:i/>
          <w:spacing w:val="-4"/>
          <w:sz w:val="22"/>
        </w:rPr>
        <w:t> </w:t>
      </w:r>
      <w:r>
        <w:rPr>
          <w:b/>
          <w:i/>
          <w:sz w:val="22"/>
        </w:rPr>
        <w:t>considera</w:t>
      </w:r>
      <w:r>
        <w:rPr>
          <w:b/>
          <w:i/>
          <w:spacing w:val="-5"/>
          <w:sz w:val="22"/>
        </w:rPr>
        <w:t> </w:t>
      </w:r>
      <w:r>
        <w:rPr>
          <w:b/>
          <w:i/>
          <w:sz w:val="22"/>
          <w:u w:val="single"/>
        </w:rPr>
        <w:t>avverata</w:t>
      </w:r>
      <w:r>
        <w:rPr>
          <w:b/>
          <w:i/>
          <w:spacing w:val="-5"/>
          <w:sz w:val="22"/>
        </w:rPr>
        <w:t> </w:t>
      </w:r>
      <w:r>
        <w:rPr>
          <w:b/>
          <w:i/>
          <w:sz w:val="22"/>
        </w:rPr>
        <w:t>qualora</w:t>
      </w:r>
      <w:r>
        <w:rPr>
          <w:b/>
          <w:i/>
          <w:spacing w:val="-4"/>
          <w:sz w:val="22"/>
        </w:rPr>
        <w:t> </w:t>
      </w:r>
      <w:r>
        <w:rPr>
          <w:b/>
          <w:i/>
          <w:sz w:val="22"/>
        </w:rPr>
        <w:t>sia</w:t>
      </w:r>
      <w:r>
        <w:rPr>
          <w:b/>
          <w:i/>
          <w:spacing w:val="-5"/>
          <w:sz w:val="22"/>
        </w:rPr>
        <w:t> </w:t>
      </w:r>
      <w:r>
        <w:rPr>
          <w:b/>
          <w:i/>
          <w:sz w:val="22"/>
          <w:u w:val="single"/>
        </w:rPr>
        <w:t>mancata</w:t>
      </w:r>
      <w:r>
        <w:rPr>
          <w:b/>
          <w:i/>
          <w:spacing w:val="-4"/>
          <w:sz w:val="22"/>
        </w:rPr>
        <w:t> </w:t>
      </w:r>
      <w:r>
        <w:rPr>
          <w:b/>
          <w:i/>
          <w:sz w:val="22"/>
        </w:rPr>
        <w:t>per</w:t>
      </w:r>
      <w:r>
        <w:rPr>
          <w:b/>
          <w:i/>
          <w:spacing w:val="-4"/>
          <w:sz w:val="22"/>
        </w:rPr>
        <w:t> </w:t>
      </w:r>
      <w:r>
        <w:rPr>
          <w:b/>
          <w:i/>
          <w:sz w:val="22"/>
        </w:rPr>
        <w:t>causa</w:t>
      </w:r>
      <w:r>
        <w:rPr>
          <w:b/>
          <w:i/>
          <w:spacing w:val="-4"/>
          <w:sz w:val="22"/>
        </w:rPr>
        <w:t> </w:t>
      </w:r>
      <w:r>
        <w:rPr>
          <w:b/>
          <w:i/>
          <w:sz w:val="22"/>
        </w:rPr>
        <w:t>imputabile</w:t>
      </w:r>
      <w:r>
        <w:rPr>
          <w:b/>
          <w:i/>
          <w:spacing w:val="-4"/>
          <w:sz w:val="22"/>
        </w:rPr>
        <w:t> </w:t>
      </w:r>
      <w:r>
        <w:rPr>
          <w:b/>
          <w:i/>
          <w:sz w:val="22"/>
        </w:rPr>
        <w:t>alla</w:t>
      </w:r>
      <w:r>
        <w:rPr>
          <w:b/>
          <w:i/>
          <w:spacing w:val="-4"/>
          <w:sz w:val="22"/>
        </w:rPr>
        <w:t> </w:t>
      </w:r>
      <w:r>
        <w:rPr>
          <w:b/>
          <w:i/>
          <w:sz w:val="22"/>
        </w:rPr>
        <w:t>parte</w:t>
      </w:r>
      <w:r>
        <w:rPr>
          <w:b/>
          <w:i/>
          <w:spacing w:val="-4"/>
          <w:sz w:val="22"/>
        </w:rPr>
        <w:t> </w:t>
      </w:r>
      <w:r>
        <w:rPr>
          <w:b/>
          <w:i/>
          <w:sz w:val="22"/>
        </w:rPr>
        <w:t>che</w:t>
      </w:r>
      <w:r>
        <w:rPr>
          <w:b/>
          <w:i/>
          <w:spacing w:val="-4"/>
          <w:sz w:val="22"/>
        </w:rPr>
        <w:t> </w:t>
      </w:r>
      <w:r>
        <w:rPr>
          <w:b/>
          <w:i/>
          <w:sz w:val="22"/>
        </w:rPr>
        <w:t>aveva interesse contrario all’avveramento di essa</w:t>
      </w:r>
      <w:r>
        <w:rPr>
          <w:sz w:val="22"/>
        </w:rPr>
        <w:t>”.</w:t>
      </w:r>
    </w:p>
    <w:p>
      <w:pPr>
        <w:pStyle w:val="BodyText"/>
        <w:spacing w:line="261" w:lineRule="exact"/>
      </w:pPr>
      <w:r>
        <w:rPr/>
        <w:t>=</w:t>
      </w:r>
      <w:r>
        <w:rPr>
          <w:spacing w:val="-8"/>
        </w:rPr>
        <w:t> </w:t>
      </w:r>
      <w:r>
        <w:rPr/>
        <w:t>la</w:t>
      </w:r>
      <w:r>
        <w:rPr>
          <w:spacing w:val="-7"/>
        </w:rPr>
        <w:t> </w:t>
      </w:r>
      <w:r>
        <w:rPr>
          <w:u w:val="single"/>
        </w:rPr>
        <w:t>finzione</w:t>
      </w:r>
      <w:r>
        <w:rPr>
          <w:spacing w:val="-7"/>
        </w:rPr>
        <w:t> </w:t>
      </w:r>
      <w:r>
        <w:rPr/>
        <w:t>dell’avveramento</w:t>
      </w:r>
      <w:r>
        <w:rPr>
          <w:spacing w:val="-8"/>
        </w:rPr>
        <w:t> </w:t>
      </w:r>
      <w:r>
        <w:rPr/>
        <w:t>della</w:t>
      </w:r>
      <w:r>
        <w:rPr>
          <w:spacing w:val="-7"/>
        </w:rPr>
        <w:t> </w:t>
      </w:r>
      <w:r>
        <w:rPr>
          <w:spacing w:val="-2"/>
        </w:rPr>
        <w:t>condizione</w:t>
      </w:r>
    </w:p>
    <w:p>
      <w:pPr>
        <w:pStyle w:val="BodyText"/>
        <w:spacing w:line="232" w:lineRule="auto" w:before="22"/>
        <w:ind w:right="174"/>
      </w:pPr>
      <w:r>
        <w:rPr/>
        <w:t>C’è</w:t>
      </w:r>
      <w:r>
        <w:rPr>
          <w:spacing w:val="-7"/>
        </w:rPr>
        <w:t> </w:t>
      </w:r>
      <w:r>
        <w:rPr/>
        <w:t>una</w:t>
      </w:r>
      <w:r>
        <w:rPr>
          <w:spacing w:val="-7"/>
        </w:rPr>
        <w:t> </w:t>
      </w:r>
      <w:r>
        <w:rPr/>
        <w:t>condizione</w:t>
      </w:r>
      <w:r>
        <w:rPr>
          <w:spacing w:val="-7"/>
        </w:rPr>
        <w:t> </w:t>
      </w:r>
      <w:r>
        <w:rPr/>
        <w:t>apposta</w:t>
      </w:r>
      <w:r>
        <w:rPr>
          <w:spacing w:val="-7"/>
        </w:rPr>
        <w:t> </w:t>
      </w:r>
      <w:r>
        <w:rPr/>
        <w:t>al</w:t>
      </w:r>
      <w:r>
        <w:rPr>
          <w:spacing w:val="-7"/>
        </w:rPr>
        <w:t> </w:t>
      </w:r>
      <w:r>
        <w:rPr/>
        <w:t>contratto</w:t>
      </w:r>
      <w:r>
        <w:rPr>
          <w:spacing w:val="-7"/>
        </w:rPr>
        <w:t> </w:t>
      </w:r>
      <w:r>
        <w:rPr/>
        <w:t>e</w:t>
      </w:r>
      <w:r>
        <w:rPr>
          <w:spacing w:val="-7"/>
        </w:rPr>
        <w:t> </w:t>
      </w:r>
      <w:r>
        <w:rPr/>
        <w:t>durante</w:t>
      </w:r>
      <w:r>
        <w:rPr>
          <w:spacing w:val="-7"/>
        </w:rPr>
        <w:t> </w:t>
      </w:r>
      <w:r>
        <w:rPr/>
        <w:t>il</w:t>
      </w:r>
      <w:r>
        <w:rPr>
          <w:spacing w:val="-7"/>
        </w:rPr>
        <w:t> </w:t>
      </w:r>
      <w:r>
        <w:rPr/>
        <w:t>periodo</w:t>
      </w:r>
      <w:r>
        <w:rPr>
          <w:spacing w:val="-7"/>
        </w:rPr>
        <w:t> </w:t>
      </w:r>
      <w:r>
        <w:rPr/>
        <w:t>di</w:t>
      </w:r>
      <w:r>
        <w:rPr>
          <w:spacing w:val="-7"/>
        </w:rPr>
        <w:t> </w:t>
      </w:r>
      <w:r>
        <w:rPr/>
        <w:t>pendenza</w:t>
      </w:r>
      <w:r>
        <w:rPr>
          <w:spacing w:val="-7"/>
        </w:rPr>
        <w:t> </w:t>
      </w:r>
      <w:r>
        <w:rPr/>
        <w:t>della</w:t>
      </w:r>
      <w:r>
        <w:rPr>
          <w:spacing w:val="-7"/>
        </w:rPr>
        <w:t> </w:t>
      </w:r>
      <w:r>
        <w:rPr/>
        <w:t>condizione</w:t>
      </w:r>
      <w:r>
        <w:rPr>
          <w:spacing w:val="-7"/>
        </w:rPr>
        <w:t> </w:t>
      </w:r>
      <w:r>
        <w:rPr/>
        <w:t>diventa</w:t>
      </w:r>
      <w:r>
        <w:rPr>
          <w:spacing w:val="-7"/>
        </w:rPr>
        <w:t> </w:t>
      </w:r>
      <w:r>
        <w:rPr/>
        <w:t>evidente che </w:t>
      </w:r>
      <w:r>
        <w:rPr>
          <w:u w:val="single"/>
        </w:rPr>
        <w:t>se la condizione si verifica una parte riceve un grande vantaggio</w:t>
      </w:r>
      <w:r>
        <w:rPr/>
        <w:t>, l’altra un grande svantaggio.</w:t>
      </w:r>
    </w:p>
    <w:p>
      <w:pPr>
        <w:pStyle w:val="BodyText"/>
        <w:spacing w:line="232" w:lineRule="auto"/>
      </w:pPr>
      <w:r>
        <w:rPr/>
        <w:t>Una</w:t>
      </w:r>
      <w:r>
        <w:rPr>
          <w:spacing w:val="-8"/>
        </w:rPr>
        <w:t> </w:t>
      </w:r>
      <w:r>
        <w:rPr/>
        <w:t>parte</w:t>
      </w:r>
      <w:r>
        <w:rPr>
          <w:spacing w:val="-8"/>
        </w:rPr>
        <w:t> </w:t>
      </w:r>
      <w:r>
        <w:rPr/>
        <w:t>ha</w:t>
      </w:r>
      <w:r>
        <w:rPr>
          <w:spacing w:val="-8"/>
        </w:rPr>
        <w:t> </w:t>
      </w:r>
      <w:r>
        <w:rPr/>
        <w:t>tutto</w:t>
      </w:r>
      <w:r>
        <w:rPr>
          <w:spacing w:val="-8"/>
        </w:rPr>
        <w:t> </w:t>
      </w:r>
      <w:r>
        <w:rPr/>
        <w:t>l’interesse</w:t>
      </w:r>
      <w:r>
        <w:rPr>
          <w:spacing w:val="-8"/>
        </w:rPr>
        <w:t> </w:t>
      </w:r>
      <w:r>
        <w:rPr/>
        <w:t>affinché</w:t>
      </w:r>
      <w:r>
        <w:rPr>
          <w:spacing w:val="-8"/>
        </w:rPr>
        <w:t> </w:t>
      </w:r>
      <w:r>
        <w:rPr/>
        <w:t>la</w:t>
      </w:r>
      <w:r>
        <w:rPr>
          <w:spacing w:val="-8"/>
        </w:rPr>
        <w:t> </w:t>
      </w:r>
      <w:r>
        <w:rPr/>
        <w:t>condizione</w:t>
      </w:r>
      <w:r>
        <w:rPr>
          <w:spacing w:val="-8"/>
        </w:rPr>
        <w:t> </w:t>
      </w:r>
      <w:r>
        <w:rPr/>
        <w:t>si</w:t>
      </w:r>
      <w:r>
        <w:rPr>
          <w:spacing w:val="-8"/>
        </w:rPr>
        <w:t> </w:t>
      </w:r>
      <w:r>
        <w:rPr/>
        <w:t>verifichi,</w:t>
      </w:r>
      <w:r>
        <w:rPr>
          <w:spacing w:val="-8"/>
        </w:rPr>
        <w:t> </w:t>
      </w:r>
      <w:r>
        <w:rPr/>
        <w:t>l’altra</w:t>
      </w:r>
      <w:r>
        <w:rPr>
          <w:spacing w:val="-8"/>
        </w:rPr>
        <w:t> </w:t>
      </w:r>
      <w:r>
        <w:rPr/>
        <w:t>invece</w:t>
      </w:r>
      <w:r>
        <w:rPr>
          <w:spacing w:val="-8"/>
        </w:rPr>
        <w:t> </w:t>
      </w:r>
      <w:r>
        <w:rPr/>
        <w:t>ha</w:t>
      </w:r>
      <w:r>
        <w:rPr>
          <w:spacing w:val="-8"/>
        </w:rPr>
        <w:t> </w:t>
      </w:r>
      <w:r>
        <w:rPr/>
        <w:t>tutto</w:t>
      </w:r>
      <w:r>
        <w:rPr>
          <w:spacing w:val="-8"/>
        </w:rPr>
        <w:t> </w:t>
      </w:r>
      <w:r>
        <w:rPr/>
        <w:t>l’interesse</w:t>
      </w:r>
      <w:r>
        <w:rPr>
          <w:spacing w:val="-8"/>
        </w:rPr>
        <w:t> </w:t>
      </w:r>
      <w:r>
        <w:rPr/>
        <w:t>che</w:t>
      </w:r>
      <w:r>
        <w:rPr>
          <w:spacing w:val="-8"/>
        </w:rPr>
        <w:t> </w:t>
      </w:r>
      <w:r>
        <w:rPr/>
        <w:t>la condizione non si verifichi.</w:t>
      </w:r>
    </w:p>
    <w:p>
      <w:pPr>
        <w:pStyle w:val="BodyText"/>
        <w:spacing w:line="232" w:lineRule="auto"/>
      </w:pPr>
      <w:r>
        <w:rPr/>
        <w:t>In</w:t>
      </w:r>
      <w:r>
        <w:rPr>
          <w:spacing w:val="-7"/>
        </w:rPr>
        <w:t> </w:t>
      </w:r>
      <w:r>
        <w:rPr/>
        <w:t>una</w:t>
      </w:r>
      <w:r>
        <w:rPr>
          <w:spacing w:val="-7"/>
        </w:rPr>
        <w:t> </w:t>
      </w:r>
      <w:r>
        <w:rPr/>
        <w:t>tale</w:t>
      </w:r>
      <w:r>
        <w:rPr>
          <w:spacing w:val="-7"/>
        </w:rPr>
        <w:t> </w:t>
      </w:r>
      <w:r>
        <w:rPr/>
        <w:t>situazione,</w:t>
      </w:r>
      <w:r>
        <w:rPr>
          <w:spacing w:val="-7"/>
        </w:rPr>
        <w:t> </w:t>
      </w:r>
      <w:r>
        <w:rPr/>
        <w:t>l’articolo</w:t>
      </w:r>
      <w:r>
        <w:rPr>
          <w:spacing w:val="-7"/>
        </w:rPr>
        <w:t> </w:t>
      </w:r>
      <w:r>
        <w:rPr/>
        <w:t>1359</w:t>
      </w:r>
      <w:r>
        <w:rPr>
          <w:spacing w:val="-7"/>
        </w:rPr>
        <w:t> </w:t>
      </w:r>
      <w:r>
        <w:rPr/>
        <w:t>afferma</w:t>
      </w:r>
      <w:r>
        <w:rPr>
          <w:spacing w:val="-7"/>
        </w:rPr>
        <w:t> </w:t>
      </w:r>
      <w:r>
        <w:rPr/>
        <w:t>che</w:t>
      </w:r>
      <w:r>
        <w:rPr>
          <w:spacing w:val="-7"/>
        </w:rPr>
        <w:t> </w:t>
      </w:r>
      <w:r>
        <w:rPr/>
        <w:t>la</w:t>
      </w:r>
      <w:r>
        <w:rPr>
          <w:spacing w:val="-7"/>
        </w:rPr>
        <w:t> </w:t>
      </w:r>
      <w:r>
        <w:rPr/>
        <w:t>condizione</w:t>
      </w:r>
      <w:r>
        <w:rPr>
          <w:spacing w:val="-7"/>
        </w:rPr>
        <w:t> </w:t>
      </w:r>
      <w:r>
        <w:rPr/>
        <w:t>si</w:t>
      </w:r>
      <w:r>
        <w:rPr>
          <w:spacing w:val="-7"/>
        </w:rPr>
        <w:t> </w:t>
      </w:r>
      <w:r>
        <w:rPr/>
        <w:t>considera</w:t>
      </w:r>
      <w:r>
        <w:rPr>
          <w:spacing w:val="-7"/>
        </w:rPr>
        <w:t> </w:t>
      </w:r>
      <w:r>
        <w:rPr/>
        <w:t>avverata</w:t>
      </w:r>
      <w:r>
        <w:rPr>
          <w:spacing w:val="-7"/>
        </w:rPr>
        <w:t> </w:t>
      </w:r>
      <w:r>
        <w:rPr/>
        <w:t>qualora</w:t>
      </w:r>
      <w:r>
        <w:rPr>
          <w:spacing w:val="-7"/>
        </w:rPr>
        <w:t> </w:t>
      </w:r>
      <w:r>
        <w:rPr/>
        <w:t>a</w:t>
      </w:r>
      <w:r>
        <w:rPr>
          <w:spacing w:val="-7"/>
        </w:rPr>
        <w:t> </w:t>
      </w:r>
      <w:r>
        <w:rPr/>
        <w:t>non</w:t>
      </w:r>
      <w:r>
        <w:rPr>
          <w:spacing w:val="-7"/>
        </w:rPr>
        <w:t> </w:t>
      </w:r>
      <w:r>
        <w:rPr/>
        <w:t>far provocare la condizione sia stata la parte che ha interesse affinché la condizione non si verifichi.</w:t>
      </w:r>
    </w:p>
    <w:p>
      <w:pPr>
        <w:pStyle w:val="BodyText"/>
        <w:spacing w:line="258" w:lineRule="exact"/>
      </w:pPr>
      <w:r>
        <w:rPr/>
        <w:t>=</w:t>
      </w:r>
      <w:r>
        <w:rPr>
          <w:spacing w:val="-2"/>
        </w:rPr>
        <w:t> </w:t>
      </w:r>
      <w:r>
        <w:rPr/>
        <w:t>non</w:t>
      </w:r>
      <w:r>
        <w:rPr>
          <w:spacing w:val="-2"/>
        </w:rPr>
        <w:t> </w:t>
      </w:r>
      <w:r>
        <w:rPr/>
        <w:t>si</w:t>
      </w:r>
      <w:r>
        <w:rPr>
          <w:spacing w:val="-2"/>
        </w:rPr>
        <w:t> </w:t>
      </w:r>
      <w:r>
        <w:rPr/>
        <w:t>può</w:t>
      </w:r>
      <w:r>
        <w:rPr>
          <w:spacing w:val="-2"/>
        </w:rPr>
        <w:t> </w:t>
      </w:r>
      <w:r>
        <w:rPr/>
        <w:t>incidere</w:t>
      </w:r>
      <w:r>
        <w:rPr>
          <w:spacing w:val="-2"/>
        </w:rPr>
        <w:t> </w:t>
      </w:r>
      <w:r>
        <w:rPr/>
        <w:t>sul</w:t>
      </w:r>
      <w:r>
        <w:rPr>
          <w:spacing w:val="-2"/>
        </w:rPr>
        <w:t> </w:t>
      </w:r>
      <w:r>
        <w:rPr/>
        <w:t>verificarsi</w:t>
      </w:r>
      <w:r>
        <w:rPr>
          <w:spacing w:val="-2"/>
        </w:rPr>
        <w:t> </w:t>
      </w:r>
      <w:r>
        <w:rPr/>
        <w:t>della</w:t>
      </w:r>
      <w:r>
        <w:rPr>
          <w:spacing w:val="-2"/>
        </w:rPr>
        <w:t> condizione.</w:t>
      </w:r>
    </w:p>
    <w:p>
      <w:pPr>
        <w:pStyle w:val="BodyText"/>
        <w:spacing w:line="232" w:lineRule="auto" w:before="1"/>
        <w:ind w:right="201"/>
        <w:rPr>
          <w:b/>
        </w:rPr>
      </w:pPr>
      <w:r>
        <w:rPr/>
        <w:t>Questo</w:t>
      </w:r>
      <w:r>
        <w:rPr>
          <w:spacing w:val="-6"/>
        </w:rPr>
        <w:t> </w:t>
      </w:r>
      <w:r>
        <w:rPr/>
        <w:t>comportamento</w:t>
      </w:r>
      <w:r>
        <w:rPr>
          <w:spacing w:val="-6"/>
        </w:rPr>
        <w:t> </w:t>
      </w:r>
      <w:r>
        <w:rPr/>
        <w:t>di</w:t>
      </w:r>
      <w:r>
        <w:rPr>
          <w:spacing w:val="-6"/>
        </w:rPr>
        <w:t> </w:t>
      </w:r>
      <w:r>
        <w:rPr/>
        <w:t>una</w:t>
      </w:r>
      <w:r>
        <w:rPr>
          <w:spacing w:val="-6"/>
        </w:rPr>
        <w:t> </w:t>
      </w:r>
      <w:r>
        <w:rPr/>
        <w:t>parte</w:t>
      </w:r>
      <w:r>
        <w:rPr>
          <w:spacing w:val="-6"/>
        </w:rPr>
        <w:t> </w:t>
      </w:r>
      <w:r>
        <w:rPr/>
        <w:t>volto</w:t>
      </w:r>
      <w:r>
        <w:rPr>
          <w:spacing w:val="-6"/>
        </w:rPr>
        <w:t> </w:t>
      </w:r>
      <w:r>
        <w:rPr/>
        <w:t>a</w:t>
      </w:r>
      <w:r>
        <w:rPr>
          <w:spacing w:val="-6"/>
        </w:rPr>
        <w:t> </w:t>
      </w:r>
      <w:r>
        <w:rPr/>
        <w:t>impedire</w:t>
      </w:r>
      <w:r>
        <w:rPr>
          <w:spacing w:val="-6"/>
        </w:rPr>
        <w:t> </w:t>
      </w:r>
      <w:r>
        <w:rPr/>
        <w:t>il</w:t>
      </w:r>
      <w:r>
        <w:rPr>
          <w:spacing w:val="-6"/>
        </w:rPr>
        <w:t> </w:t>
      </w:r>
      <w:r>
        <w:rPr/>
        <w:t>verificarsi</w:t>
      </w:r>
      <w:r>
        <w:rPr>
          <w:spacing w:val="-6"/>
        </w:rPr>
        <w:t> </w:t>
      </w:r>
      <w:r>
        <w:rPr/>
        <w:t>di</w:t>
      </w:r>
      <w:r>
        <w:rPr>
          <w:spacing w:val="-6"/>
        </w:rPr>
        <w:t> </w:t>
      </w:r>
      <w:r>
        <w:rPr/>
        <w:t>una</w:t>
      </w:r>
      <w:r>
        <w:rPr>
          <w:spacing w:val="-6"/>
        </w:rPr>
        <w:t> </w:t>
      </w:r>
      <w:r>
        <w:rPr/>
        <w:t>condizione</w:t>
      </w:r>
      <w:r>
        <w:rPr>
          <w:spacing w:val="-6"/>
        </w:rPr>
        <w:t> </w:t>
      </w:r>
      <w:r>
        <w:rPr/>
        <w:t>può</w:t>
      </w:r>
      <w:r>
        <w:rPr>
          <w:spacing w:val="-6"/>
        </w:rPr>
        <w:t> </w:t>
      </w:r>
      <w:r>
        <w:rPr/>
        <w:t>essere</w:t>
      </w:r>
      <w:r>
        <w:rPr>
          <w:spacing w:val="-6"/>
        </w:rPr>
        <w:t> </w:t>
      </w:r>
      <w:r>
        <w:rPr/>
        <w:t>realizzato </w:t>
      </w:r>
      <w:r>
        <w:rPr>
          <w:u w:val="single"/>
        </w:rPr>
        <w:t>solo nei casi in cui il contraente abbia la capacità di incidere sul fatto futuro e incerto</w:t>
      </w:r>
      <w:r>
        <w:rPr/>
        <w:t>. Se la condizione è puramente casuale, questa clausola non può trovare effetto; la </w:t>
      </w:r>
      <w:r>
        <w:rPr>
          <w:b/>
          <w:u w:val="single"/>
        </w:rPr>
        <w:t>clausola trova effetto soltanto se il</w:t>
      </w:r>
    </w:p>
    <w:p>
      <w:pPr>
        <w:pStyle w:val="BodyText"/>
        <w:spacing w:after="0" w:line="232" w:lineRule="auto"/>
        <w:rPr>
          <w:b/>
        </w:rPr>
        <w:sectPr>
          <w:pgSz w:w="11920" w:h="16840"/>
          <w:pgMar w:top="1240" w:bottom="280" w:left="992" w:right="992"/>
        </w:sectPr>
      </w:pPr>
    </w:p>
    <w:p>
      <w:pPr>
        <w:spacing w:line="264" w:lineRule="exact" w:before="27"/>
        <w:ind w:left="140" w:right="0" w:firstLine="0"/>
        <w:jc w:val="left"/>
        <w:rPr>
          <w:b/>
          <w:sz w:val="22"/>
        </w:rPr>
      </w:pPr>
      <w:r>
        <w:rPr>
          <w:b/>
          <w:sz w:val="22"/>
          <w:u w:val="single"/>
        </w:rPr>
        <w:t>verificarsi</w:t>
      </w:r>
      <w:r>
        <w:rPr>
          <w:b/>
          <w:spacing w:val="-7"/>
          <w:sz w:val="22"/>
          <w:u w:val="single"/>
        </w:rPr>
        <w:t> </w:t>
      </w:r>
      <w:r>
        <w:rPr>
          <w:b/>
          <w:sz w:val="22"/>
          <w:u w:val="single"/>
        </w:rPr>
        <w:t>dell’evento</w:t>
      </w:r>
      <w:r>
        <w:rPr>
          <w:b/>
          <w:spacing w:val="-7"/>
          <w:sz w:val="22"/>
          <w:u w:val="single"/>
        </w:rPr>
        <w:t> </w:t>
      </w:r>
      <w:r>
        <w:rPr>
          <w:b/>
          <w:sz w:val="22"/>
          <w:u w:val="single"/>
        </w:rPr>
        <w:t>dedotto</w:t>
      </w:r>
      <w:r>
        <w:rPr>
          <w:b/>
          <w:spacing w:val="-7"/>
          <w:sz w:val="22"/>
          <w:u w:val="single"/>
        </w:rPr>
        <w:t> </w:t>
      </w:r>
      <w:r>
        <w:rPr>
          <w:b/>
          <w:sz w:val="22"/>
          <w:u w:val="single"/>
        </w:rPr>
        <w:t>in</w:t>
      </w:r>
      <w:r>
        <w:rPr>
          <w:b/>
          <w:spacing w:val="-7"/>
          <w:sz w:val="22"/>
          <w:u w:val="single"/>
        </w:rPr>
        <w:t> </w:t>
      </w:r>
      <w:r>
        <w:rPr>
          <w:b/>
          <w:sz w:val="22"/>
          <w:u w:val="single"/>
        </w:rPr>
        <w:t>condizione</w:t>
      </w:r>
      <w:r>
        <w:rPr>
          <w:b/>
          <w:spacing w:val="-7"/>
          <w:sz w:val="22"/>
          <w:u w:val="single"/>
        </w:rPr>
        <w:t> </w:t>
      </w:r>
      <w:r>
        <w:rPr>
          <w:b/>
          <w:sz w:val="22"/>
          <w:u w:val="single"/>
        </w:rPr>
        <w:t>dipende,</w:t>
      </w:r>
      <w:r>
        <w:rPr>
          <w:b/>
          <w:spacing w:val="-7"/>
          <w:sz w:val="22"/>
          <w:u w:val="single"/>
        </w:rPr>
        <w:t> </w:t>
      </w:r>
      <w:r>
        <w:rPr>
          <w:b/>
          <w:sz w:val="22"/>
          <w:u w:val="single"/>
        </w:rPr>
        <w:t>del</w:t>
      </w:r>
      <w:r>
        <w:rPr>
          <w:b/>
          <w:spacing w:val="-6"/>
          <w:sz w:val="22"/>
          <w:u w:val="single"/>
        </w:rPr>
        <w:t> </w:t>
      </w:r>
      <w:r>
        <w:rPr>
          <w:b/>
          <w:sz w:val="22"/>
          <w:u w:val="single"/>
        </w:rPr>
        <w:t>tutto</w:t>
      </w:r>
      <w:r>
        <w:rPr>
          <w:b/>
          <w:spacing w:val="-7"/>
          <w:sz w:val="22"/>
          <w:u w:val="single"/>
        </w:rPr>
        <w:t> </w:t>
      </w:r>
      <w:r>
        <w:rPr>
          <w:b/>
          <w:sz w:val="22"/>
          <w:u w:val="single"/>
        </w:rPr>
        <w:t>o</w:t>
      </w:r>
      <w:r>
        <w:rPr>
          <w:b/>
          <w:spacing w:val="-7"/>
          <w:sz w:val="22"/>
          <w:u w:val="single"/>
        </w:rPr>
        <w:t> </w:t>
      </w:r>
      <w:r>
        <w:rPr>
          <w:b/>
          <w:sz w:val="22"/>
          <w:u w:val="single"/>
        </w:rPr>
        <w:t>in</w:t>
      </w:r>
      <w:r>
        <w:rPr>
          <w:b/>
          <w:spacing w:val="-7"/>
          <w:sz w:val="22"/>
          <w:u w:val="single"/>
        </w:rPr>
        <w:t> </w:t>
      </w:r>
      <w:r>
        <w:rPr>
          <w:b/>
          <w:sz w:val="22"/>
          <w:u w:val="single"/>
        </w:rPr>
        <w:t>parte,</w:t>
      </w:r>
      <w:r>
        <w:rPr>
          <w:b/>
          <w:spacing w:val="-7"/>
          <w:sz w:val="22"/>
          <w:u w:val="single"/>
        </w:rPr>
        <w:t> </w:t>
      </w:r>
      <w:r>
        <w:rPr>
          <w:b/>
          <w:sz w:val="22"/>
          <w:u w:val="single"/>
        </w:rPr>
        <w:t>dalla</w:t>
      </w:r>
      <w:r>
        <w:rPr>
          <w:b/>
          <w:spacing w:val="-7"/>
          <w:sz w:val="22"/>
          <w:u w:val="single"/>
        </w:rPr>
        <w:t> </w:t>
      </w:r>
      <w:r>
        <w:rPr>
          <w:b/>
          <w:sz w:val="22"/>
          <w:u w:val="single"/>
        </w:rPr>
        <w:t>volontà</w:t>
      </w:r>
      <w:r>
        <w:rPr>
          <w:b/>
          <w:spacing w:val="-6"/>
          <w:sz w:val="22"/>
          <w:u w:val="single"/>
        </w:rPr>
        <w:t> </w:t>
      </w:r>
      <w:r>
        <w:rPr>
          <w:b/>
          <w:sz w:val="22"/>
          <w:u w:val="single"/>
        </w:rPr>
        <w:t>del</w:t>
      </w:r>
      <w:r>
        <w:rPr>
          <w:b/>
          <w:spacing w:val="-7"/>
          <w:sz w:val="22"/>
          <w:u w:val="single"/>
        </w:rPr>
        <w:t> </w:t>
      </w:r>
      <w:r>
        <w:rPr>
          <w:b/>
          <w:spacing w:val="-2"/>
          <w:sz w:val="22"/>
          <w:u w:val="single"/>
        </w:rPr>
        <w:t>contraente</w:t>
      </w:r>
    </w:p>
    <w:p>
      <w:pPr>
        <w:pStyle w:val="BodyText"/>
        <w:spacing w:line="264" w:lineRule="exact"/>
      </w:pPr>
      <w:r>
        <w:rPr/>
        <w:t>(caso</w:t>
      </w:r>
      <w:r>
        <w:rPr>
          <w:spacing w:val="-5"/>
        </w:rPr>
        <w:t> </w:t>
      </w:r>
      <w:r>
        <w:rPr/>
        <w:t>della</w:t>
      </w:r>
      <w:r>
        <w:rPr>
          <w:spacing w:val="-5"/>
        </w:rPr>
        <w:t> </w:t>
      </w:r>
      <w:r>
        <w:rPr/>
        <w:t>condizione</w:t>
      </w:r>
      <w:r>
        <w:rPr>
          <w:spacing w:val="-5"/>
        </w:rPr>
        <w:t> </w:t>
      </w:r>
      <w:r>
        <w:rPr/>
        <w:t>potestativa</w:t>
      </w:r>
      <w:r>
        <w:rPr>
          <w:spacing w:val="-4"/>
        </w:rPr>
        <w:t> </w:t>
      </w:r>
      <w:r>
        <w:rPr/>
        <w:t>o</w:t>
      </w:r>
      <w:r>
        <w:rPr>
          <w:spacing w:val="-5"/>
        </w:rPr>
        <w:t> </w:t>
      </w:r>
      <w:r>
        <w:rPr>
          <w:spacing w:val="-2"/>
        </w:rPr>
        <w:t>mista).</w:t>
      </w:r>
    </w:p>
    <w:p>
      <w:pPr>
        <w:pStyle w:val="BodyText"/>
        <w:spacing w:before="56"/>
        <w:ind w:left="0"/>
      </w:pPr>
    </w:p>
    <w:p>
      <w:pPr>
        <w:pStyle w:val="Heading3"/>
        <w:spacing w:before="1"/>
      </w:pPr>
      <w:bookmarkStart w:name="ARTICOLO 1360 [retroattività della condi" w:id="138"/>
      <w:bookmarkEnd w:id="138"/>
      <w:r>
        <w:rPr>
          <w:b w:val="0"/>
        </w:rPr>
      </w:r>
      <w:r>
        <w:rPr>
          <w:color w:val="2E5395"/>
        </w:rPr>
        <w:t>ARTICOLO</w:t>
      </w:r>
      <w:r>
        <w:rPr>
          <w:color w:val="2E5395"/>
          <w:spacing w:val="-10"/>
        </w:rPr>
        <w:t> </w:t>
      </w:r>
      <w:r>
        <w:rPr>
          <w:color w:val="2E5395"/>
        </w:rPr>
        <w:t>1360</w:t>
      </w:r>
      <w:r>
        <w:rPr>
          <w:color w:val="2E5395"/>
          <w:spacing w:val="-9"/>
        </w:rPr>
        <w:t> </w:t>
      </w:r>
      <w:r>
        <w:rPr>
          <w:color w:val="2E5395"/>
        </w:rPr>
        <w:t>[retroattività</w:t>
      </w:r>
      <w:r>
        <w:rPr>
          <w:color w:val="2E5395"/>
          <w:spacing w:val="-9"/>
        </w:rPr>
        <w:t> </w:t>
      </w:r>
      <w:r>
        <w:rPr>
          <w:color w:val="2E5395"/>
        </w:rPr>
        <w:t>della</w:t>
      </w:r>
      <w:r>
        <w:rPr>
          <w:color w:val="2E5395"/>
          <w:spacing w:val="-10"/>
        </w:rPr>
        <w:t> </w:t>
      </w:r>
      <w:r>
        <w:rPr>
          <w:color w:val="2E5395"/>
          <w:spacing w:val="-2"/>
        </w:rPr>
        <w:t>condizione]</w:t>
      </w:r>
    </w:p>
    <w:p>
      <w:pPr>
        <w:spacing w:line="232" w:lineRule="auto" w:before="2"/>
        <w:ind w:left="140" w:right="0" w:firstLine="0"/>
        <w:jc w:val="left"/>
        <w:rPr>
          <w:b/>
          <w:i/>
          <w:sz w:val="22"/>
        </w:rPr>
      </w:pPr>
      <w:r>
        <w:rPr>
          <w:sz w:val="22"/>
        </w:rPr>
        <w:t>“</w:t>
      </w:r>
      <w:r>
        <w:rPr>
          <w:b/>
          <w:i/>
          <w:sz w:val="22"/>
        </w:rPr>
        <w:t>Gli</w:t>
      </w:r>
      <w:r>
        <w:rPr>
          <w:b/>
          <w:i/>
          <w:spacing w:val="-2"/>
          <w:sz w:val="22"/>
        </w:rPr>
        <w:t> </w:t>
      </w:r>
      <w:r>
        <w:rPr>
          <w:b/>
          <w:i/>
          <w:sz w:val="22"/>
          <w:u w:val="single"/>
        </w:rPr>
        <w:t>effe&gt;</w:t>
      </w:r>
      <w:r>
        <w:rPr>
          <w:b/>
          <w:i/>
          <w:spacing w:val="-1"/>
          <w:sz w:val="22"/>
        </w:rPr>
        <w:t> </w:t>
      </w:r>
      <w:r>
        <w:rPr>
          <w:b/>
          <w:i/>
          <w:sz w:val="22"/>
        </w:rPr>
        <w:t>dell’avveramento</w:t>
      </w:r>
      <w:r>
        <w:rPr>
          <w:b/>
          <w:i/>
          <w:spacing w:val="-2"/>
          <w:sz w:val="22"/>
        </w:rPr>
        <w:t> </w:t>
      </w:r>
      <w:r>
        <w:rPr>
          <w:b/>
          <w:i/>
          <w:sz w:val="22"/>
        </w:rPr>
        <w:t>della</w:t>
      </w:r>
      <w:r>
        <w:rPr>
          <w:b/>
          <w:i/>
          <w:spacing w:val="-1"/>
          <w:sz w:val="22"/>
        </w:rPr>
        <w:t> </w:t>
      </w:r>
      <w:r>
        <w:rPr>
          <w:b/>
          <w:i/>
          <w:sz w:val="22"/>
        </w:rPr>
        <w:t>condizione</w:t>
      </w:r>
      <w:r>
        <w:rPr>
          <w:b/>
          <w:i/>
          <w:spacing w:val="-1"/>
          <w:sz w:val="22"/>
        </w:rPr>
        <w:t> </w:t>
      </w:r>
      <w:r>
        <w:rPr>
          <w:b/>
          <w:i/>
          <w:sz w:val="22"/>
          <w:u w:val="single"/>
        </w:rPr>
        <w:t>retroagiscono</w:t>
      </w:r>
      <w:r>
        <w:rPr>
          <w:b/>
          <w:i/>
          <w:spacing w:val="-2"/>
          <w:sz w:val="22"/>
        </w:rPr>
        <w:t> </w:t>
      </w:r>
      <w:r>
        <w:rPr>
          <w:b/>
          <w:i/>
          <w:sz w:val="22"/>
        </w:rPr>
        <w:t>al</w:t>
      </w:r>
      <w:r>
        <w:rPr>
          <w:b/>
          <w:i/>
          <w:spacing w:val="-2"/>
          <w:sz w:val="22"/>
        </w:rPr>
        <w:t> </w:t>
      </w:r>
      <w:r>
        <w:rPr>
          <w:b/>
          <w:i/>
          <w:sz w:val="22"/>
        </w:rPr>
        <w:t>tempo</w:t>
      </w:r>
      <w:r>
        <w:rPr>
          <w:b/>
          <w:i/>
          <w:spacing w:val="-2"/>
          <w:sz w:val="22"/>
        </w:rPr>
        <w:t> </w:t>
      </w:r>
      <w:r>
        <w:rPr>
          <w:b/>
          <w:i/>
          <w:sz w:val="22"/>
        </w:rPr>
        <w:t>in</w:t>
      </w:r>
      <w:r>
        <w:rPr>
          <w:b/>
          <w:i/>
          <w:spacing w:val="-2"/>
          <w:sz w:val="22"/>
        </w:rPr>
        <w:t> </w:t>
      </w:r>
      <w:r>
        <w:rPr>
          <w:b/>
          <w:i/>
          <w:sz w:val="22"/>
        </w:rPr>
        <w:t>cui</w:t>
      </w:r>
      <w:r>
        <w:rPr>
          <w:b/>
          <w:i/>
          <w:spacing w:val="-2"/>
          <w:sz w:val="22"/>
        </w:rPr>
        <w:t> </w:t>
      </w:r>
      <w:r>
        <w:rPr>
          <w:b/>
          <w:i/>
          <w:sz w:val="22"/>
        </w:rPr>
        <w:t>è</w:t>
      </w:r>
      <w:r>
        <w:rPr>
          <w:b/>
          <w:i/>
          <w:spacing w:val="-2"/>
          <w:sz w:val="22"/>
        </w:rPr>
        <w:t> </w:t>
      </w:r>
      <w:r>
        <w:rPr>
          <w:b/>
          <w:i/>
          <w:sz w:val="22"/>
        </w:rPr>
        <w:t>stato</w:t>
      </w:r>
      <w:r>
        <w:rPr>
          <w:b/>
          <w:i/>
          <w:spacing w:val="-1"/>
          <w:sz w:val="22"/>
        </w:rPr>
        <w:t> </w:t>
      </w:r>
      <w:r>
        <w:rPr>
          <w:b/>
          <w:i/>
          <w:sz w:val="22"/>
          <w:u w:val="single"/>
        </w:rPr>
        <w:t>concluso</w:t>
      </w:r>
      <w:r>
        <w:rPr>
          <w:b/>
          <w:i/>
          <w:spacing w:val="-1"/>
          <w:sz w:val="22"/>
        </w:rPr>
        <w:t> </w:t>
      </w:r>
      <w:r>
        <w:rPr>
          <w:b/>
          <w:i/>
          <w:sz w:val="22"/>
        </w:rPr>
        <w:t>il</w:t>
      </w:r>
      <w:r>
        <w:rPr>
          <w:b/>
          <w:i/>
          <w:spacing w:val="-2"/>
          <w:sz w:val="22"/>
        </w:rPr>
        <w:t> </w:t>
      </w:r>
      <w:r>
        <w:rPr>
          <w:b/>
          <w:i/>
          <w:sz w:val="22"/>
        </w:rPr>
        <w:t>contratto, salvo che, per volontà delle parti o per natura del rapporto, gli effe&gt; del contratto o della risoluzione debbano essere riportati ad un momento diverso.</w:t>
      </w:r>
    </w:p>
    <w:p>
      <w:pPr>
        <w:spacing w:line="232" w:lineRule="auto" w:before="0"/>
        <w:ind w:left="140" w:right="1046" w:firstLine="0"/>
        <w:jc w:val="both"/>
        <w:rPr>
          <w:sz w:val="22"/>
        </w:rPr>
      </w:pPr>
      <w:r>
        <w:rPr>
          <w:b/>
          <w:i/>
          <w:sz w:val="22"/>
        </w:rPr>
        <w:t>Se</w:t>
      </w:r>
      <w:r>
        <w:rPr>
          <w:b/>
          <w:i/>
          <w:spacing w:val="-2"/>
          <w:sz w:val="22"/>
        </w:rPr>
        <w:t> </w:t>
      </w:r>
      <w:r>
        <w:rPr>
          <w:b/>
          <w:i/>
          <w:sz w:val="22"/>
        </w:rPr>
        <w:t>però</w:t>
      </w:r>
      <w:r>
        <w:rPr>
          <w:b/>
          <w:i/>
          <w:spacing w:val="-2"/>
          <w:sz w:val="22"/>
        </w:rPr>
        <w:t> </w:t>
      </w:r>
      <w:r>
        <w:rPr>
          <w:b/>
          <w:i/>
          <w:sz w:val="22"/>
        </w:rPr>
        <w:t>la</w:t>
      </w:r>
      <w:r>
        <w:rPr>
          <w:b/>
          <w:i/>
          <w:spacing w:val="-2"/>
          <w:sz w:val="22"/>
        </w:rPr>
        <w:t> </w:t>
      </w:r>
      <w:r>
        <w:rPr>
          <w:b/>
          <w:i/>
          <w:sz w:val="22"/>
        </w:rPr>
        <w:t>condizione</w:t>
      </w:r>
      <w:r>
        <w:rPr>
          <w:b/>
          <w:i/>
          <w:spacing w:val="-2"/>
          <w:sz w:val="22"/>
        </w:rPr>
        <w:t> </w:t>
      </w:r>
      <w:r>
        <w:rPr>
          <w:b/>
          <w:i/>
          <w:sz w:val="22"/>
          <w:u w:val="single"/>
        </w:rPr>
        <w:t>risolutiva</w:t>
      </w:r>
      <w:r>
        <w:rPr>
          <w:b/>
          <w:i/>
          <w:spacing w:val="-2"/>
          <w:sz w:val="22"/>
        </w:rPr>
        <w:t> </w:t>
      </w:r>
      <w:r>
        <w:rPr>
          <w:b/>
          <w:i/>
          <w:sz w:val="22"/>
        </w:rPr>
        <w:t>è</w:t>
      </w:r>
      <w:r>
        <w:rPr>
          <w:b/>
          <w:i/>
          <w:spacing w:val="-2"/>
          <w:sz w:val="22"/>
        </w:rPr>
        <w:t> </w:t>
      </w:r>
      <w:r>
        <w:rPr>
          <w:b/>
          <w:i/>
          <w:sz w:val="22"/>
        </w:rPr>
        <w:t>apposta</w:t>
      </w:r>
      <w:r>
        <w:rPr>
          <w:b/>
          <w:i/>
          <w:spacing w:val="-2"/>
          <w:sz w:val="22"/>
        </w:rPr>
        <w:t> </w:t>
      </w:r>
      <w:r>
        <w:rPr>
          <w:b/>
          <w:i/>
          <w:sz w:val="22"/>
        </w:rPr>
        <w:t>ad</w:t>
      </w:r>
      <w:r>
        <w:rPr>
          <w:b/>
          <w:i/>
          <w:spacing w:val="-2"/>
          <w:sz w:val="22"/>
        </w:rPr>
        <w:t> </w:t>
      </w:r>
      <w:r>
        <w:rPr>
          <w:b/>
          <w:i/>
          <w:sz w:val="22"/>
        </w:rPr>
        <w:t>un</w:t>
      </w:r>
      <w:r>
        <w:rPr>
          <w:b/>
          <w:i/>
          <w:spacing w:val="-2"/>
          <w:sz w:val="22"/>
        </w:rPr>
        <w:t> </w:t>
      </w:r>
      <w:r>
        <w:rPr>
          <w:b/>
          <w:i/>
          <w:sz w:val="22"/>
        </w:rPr>
        <w:t>contratto</w:t>
      </w:r>
      <w:r>
        <w:rPr>
          <w:b/>
          <w:i/>
          <w:spacing w:val="-2"/>
          <w:sz w:val="22"/>
        </w:rPr>
        <w:t> </w:t>
      </w:r>
      <w:r>
        <w:rPr>
          <w:b/>
          <w:i/>
          <w:sz w:val="22"/>
        </w:rPr>
        <w:t>ad</w:t>
      </w:r>
      <w:r>
        <w:rPr>
          <w:b/>
          <w:i/>
          <w:spacing w:val="-2"/>
          <w:sz w:val="22"/>
        </w:rPr>
        <w:t> </w:t>
      </w:r>
      <w:r>
        <w:rPr>
          <w:b/>
          <w:i/>
          <w:sz w:val="22"/>
          <w:u w:val="single"/>
        </w:rPr>
        <w:t>esecuzione</w:t>
      </w:r>
      <w:r>
        <w:rPr>
          <w:b/>
          <w:i/>
          <w:spacing w:val="-2"/>
          <w:sz w:val="22"/>
          <w:u w:val="single"/>
        </w:rPr>
        <w:t> </w:t>
      </w:r>
      <w:r>
        <w:rPr>
          <w:b/>
          <w:i/>
          <w:sz w:val="22"/>
          <w:u w:val="single"/>
        </w:rPr>
        <w:t>continuata</w:t>
      </w:r>
      <w:r>
        <w:rPr>
          <w:b/>
          <w:i/>
          <w:spacing w:val="-2"/>
          <w:sz w:val="22"/>
          <w:u w:val="single"/>
        </w:rPr>
        <w:t> </w:t>
      </w:r>
      <w:r>
        <w:rPr>
          <w:b/>
          <w:i/>
          <w:sz w:val="22"/>
          <w:u w:val="single"/>
        </w:rPr>
        <w:t>o</w:t>
      </w:r>
      <w:r>
        <w:rPr>
          <w:b/>
          <w:i/>
          <w:spacing w:val="-2"/>
          <w:sz w:val="22"/>
          <w:u w:val="single"/>
        </w:rPr>
        <w:t> </w:t>
      </w:r>
      <w:r>
        <w:rPr>
          <w:b/>
          <w:i/>
          <w:sz w:val="22"/>
          <w:u w:val="single"/>
        </w:rPr>
        <w:t>periodica</w:t>
      </w:r>
      <w:r>
        <w:rPr>
          <w:b/>
          <w:i/>
          <w:sz w:val="22"/>
        </w:rPr>
        <w:t>, l’avveramento</w:t>
      </w:r>
      <w:r>
        <w:rPr>
          <w:b/>
          <w:i/>
          <w:spacing w:val="-5"/>
          <w:sz w:val="22"/>
        </w:rPr>
        <w:t> </w:t>
      </w:r>
      <w:r>
        <w:rPr>
          <w:b/>
          <w:i/>
          <w:sz w:val="22"/>
        </w:rPr>
        <w:t>di</w:t>
      </w:r>
      <w:r>
        <w:rPr>
          <w:b/>
          <w:i/>
          <w:spacing w:val="-5"/>
          <w:sz w:val="22"/>
        </w:rPr>
        <w:t> </w:t>
      </w:r>
      <w:r>
        <w:rPr>
          <w:b/>
          <w:i/>
          <w:sz w:val="22"/>
        </w:rPr>
        <w:t>essa,</w:t>
      </w:r>
      <w:r>
        <w:rPr>
          <w:b/>
          <w:i/>
          <w:spacing w:val="-5"/>
          <w:sz w:val="22"/>
        </w:rPr>
        <w:t> </w:t>
      </w:r>
      <w:r>
        <w:rPr>
          <w:b/>
          <w:i/>
          <w:sz w:val="22"/>
        </w:rPr>
        <w:t>in</w:t>
      </w:r>
      <w:r>
        <w:rPr>
          <w:b/>
          <w:i/>
          <w:spacing w:val="-5"/>
          <w:sz w:val="22"/>
        </w:rPr>
        <w:t> </w:t>
      </w:r>
      <w:r>
        <w:rPr>
          <w:b/>
          <w:i/>
          <w:sz w:val="22"/>
        </w:rPr>
        <w:t>mancanza</w:t>
      </w:r>
      <w:r>
        <w:rPr>
          <w:b/>
          <w:i/>
          <w:spacing w:val="-5"/>
          <w:sz w:val="22"/>
        </w:rPr>
        <w:t> </w:t>
      </w:r>
      <w:r>
        <w:rPr>
          <w:b/>
          <w:i/>
          <w:sz w:val="22"/>
        </w:rPr>
        <w:t>di</w:t>
      </w:r>
      <w:r>
        <w:rPr>
          <w:b/>
          <w:i/>
          <w:spacing w:val="-5"/>
          <w:sz w:val="22"/>
        </w:rPr>
        <w:t> </w:t>
      </w:r>
      <w:r>
        <w:rPr>
          <w:b/>
          <w:i/>
          <w:sz w:val="22"/>
        </w:rPr>
        <w:t>patto</w:t>
      </w:r>
      <w:r>
        <w:rPr>
          <w:b/>
          <w:i/>
          <w:spacing w:val="-5"/>
          <w:sz w:val="22"/>
        </w:rPr>
        <w:t> </w:t>
      </w:r>
      <w:r>
        <w:rPr>
          <w:b/>
          <w:i/>
          <w:sz w:val="22"/>
        </w:rPr>
        <w:t>contrario,</w:t>
      </w:r>
      <w:r>
        <w:rPr>
          <w:b/>
          <w:i/>
          <w:spacing w:val="-6"/>
          <w:sz w:val="22"/>
        </w:rPr>
        <w:t> </w:t>
      </w:r>
      <w:r>
        <w:rPr>
          <w:b/>
          <w:i/>
          <w:sz w:val="22"/>
          <w:u w:val="single"/>
        </w:rPr>
        <w:t>non</w:t>
      </w:r>
      <w:r>
        <w:rPr>
          <w:b/>
          <w:i/>
          <w:spacing w:val="-5"/>
          <w:sz w:val="22"/>
          <w:u w:val="single"/>
        </w:rPr>
        <w:t> </w:t>
      </w:r>
      <w:r>
        <w:rPr>
          <w:b/>
          <w:i/>
          <w:sz w:val="22"/>
          <w:u w:val="single"/>
        </w:rPr>
        <w:t>ha</w:t>
      </w:r>
      <w:r>
        <w:rPr>
          <w:b/>
          <w:i/>
          <w:spacing w:val="-5"/>
          <w:sz w:val="22"/>
          <w:u w:val="single"/>
        </w:rPr>
        <w:t> </w:t>
      </w:r>
      <w:r>
        <w:rPr>
          <w:b/>
          <w:i/>
          <w:sz w:val="22"/>
          <w:u w:val="single"/>
        </w:rPr>
        <w:t>effetto</w:t>
      </w:r>
      <w:r>
        <w:rPr>
          <w:b/>
          <w:i/>
          <w:spacing w:val="-5"/>
          <w:sz w:val="22"/>
        </w:rPr>
        <w:t> </w:t>
      </w:r>
      <w:r>
        <w:rPr>
          <w:b/>
          <w:i/>
          <w:sz w:val="22"/>
        </w:rPr>
        <w:t>riguardo</w:t>
      </w:r>
      <w:r>
        <w:rPr>
          <w:b/>
          <w:i/>
          <w:spacing w:val="-6"/>
          <w:sz w:val="22"/>
        </w:rPr>
        <w:t> </w:t>
      </w:r>
      <w:r>
        <w:rPr>
          <w:b/>
          <w:i/>
          <w:sz w:val="22"/>
        </w:rPr>
        <w:t>le</w:t>
      </w:r>
      <w:r>
        <w:rPr>
          <w:b/>
          <w:i/>
          <w:spacing w:val="-5"/>
          <w:sz w:val="22"/>
        </w:rPr>
        <w:t> </w:t>
      </w:r>
      <w:r>
        <w:rPr>
          <w:b/>
          <w:i/>
          <w:sz w:val="22"/>
        </w:rPr>
        <w:t>prestazioni</w:t>
      </w:r>
      <w:r>
        <w:rPr>
          <w:b/>
          <w:i/>
          <w:spacing w:val="-5"/>
          <w:sz w:val="22"/>
        </w:rPr>
        <w:t> </w:t>
      </w:r>
      <w:r>
        <w:rPr>
          <w:b/>
          <w:i/>
          <w:sz w:val="22"/>
          <w:u w:val="single"/>
        </w:rPr>
        <w:t>già</w:t>
      </w:r>
      <w:r>
        <w:rPr>
          <w:b/>
          <w:i/>
          <w:sz w:val="22"/>
        </w:rPr>
        <w:t> </w:t>
      </w:r>
      <w:r>
        <w:rPr>
          <w:b/>
          <w:i/>
          <w:spacing w:val="-2"/>
          <w:sz w:val="22"/>
          <w:u w:val="single"/>
        </w:rPr>
        <w:t>eseguite</w:t>
      </w:r>
      <w:r>
        <w:rPr>
          <w:spacing w:val="-2"/>
          <w:sz w:val="22"/>
        </w:rPr>
        <w:t>”.</w:t>
      </w:r>
    </w:p>
    <w:p>
      <w:pPr>
        <w:pStyle w:val="BodyText"/>
        <w:spacing w:line="232" w:lineRule="auto"/>
        <w:ind w:right="174"/>
      </w:pPr>
      <w:r>
        <w:rPr/>
        <w:t>È la regola secondo cui in un contratto con condizione sospensiva, qualora si verifichi l’evento dedotto in condizione,</w:t>
      </w:r>
      <w:r>
        <w:rPr>
          <w:spacing w:val="-7"/>
        </w:rPr>
        <w:t> </w:t>
      </w:r>
      <w:r>
        <w:rPr/>
        <w:t>è</w:t>
      </w:r>
      <w:r>
        <w:rPr>
          <w:spacing w:val="-7"/>
        </w:rPr>
        <w:t> </w:t>
      </w:r>
      <w:r>
        <w:rPr>
          <w:u w:val="single"/>
        </w:rPr>
        <w:t>come</w:t>
      </w:r>
      <w:r>
        <w:rPr>
          <w:spacing w:val="-7"/>
          <w:u w:val="single"/>
        </w:rPr>
        <w:t> </w:t>
      </w:r>
      <w:r>
        <w:rPr>
          <w:u w:val="single"/>
        </w:rPr>
        <w:t>se</w:t>
      </w:r>
      <w:r>
        <w:rPr>
          <w:spacing w:val="-7"/>
          <w:u w:val="single"/>
        </w:rPr>
        <w:t> </w:t>
      </w:r>
      <w:r>
        <w:rPr>
          <w:u w:val="single"/>
        </w:rPr>
        <w:t>il</w:t>
      </w:r>
      <w:r>
        <w:rPr>
          <w:spacing w:val="-7"/>
          <w:u w:val="single"/>
        </w:rPr>
        <w:t> </w:t>
      </w:r>
      <w:r>
        <w:rPr>
          <w:u w:val="single"/>
        </w:rPr>
        <w:t>contratto</w:t>
      </w:r>
      <w:r>
        <w:rPr>
          <w:spacing w:val="-7"/>
          <w:u w:val="single"/>
        </w:rPr>
        <w:t> </w:t>
      </w:r>
      <w:r>
        <w:rPr>
          <w:u w:val="single"/>
        </w:rPr>
        <w:t>fosse</w:t>
      </w:r>
      <w:r>
        <w:rPr>
          <w:spacing w:val="-7"/>
          <w:u w:val="single"/>
        </w:rPr>
        <w:t> </w:t>
      </w:r>
      <w:r>
        <w:rPr>
          <w:u w:val="single"/>
        </w:rPr>
        <w:t>nato</w:t>
      </w:r>
      <w:r>
        <w:rPr>
          <w:spacing w:val="-7"/>
          <w:u w:val="single"/>
        </w:rPr>
        <w:t> </w:t>
      </w:r>
      <w:r>
        <w:rPr>
          <w:u w:val="single"/>
        </w:rPr>
        <w:t>senza</w:t>
      </w:r>
      <w:r>
        <w:rPr>
          <w:spacing w:val="-7"/>
          <w:u w:val="single"/>
        </w:rPr>
        <w:t> </w:t>
      </w:r>
      <w:r>
        <w:rPr>
          <w:u w:val="single"/>
        </w:rPr>
        <w:t>condizione</w:t>
      </w:r>
      <w:r>
        <w:rPr/>
        <w:t>:</w:t>
      </w:r>
      <w:r>
        <w:rPr>
          <w:spacing w:val="37"/>
        </w:rPr>
        <w:t> </w:t>
      </w:r>
      <w:r>
        <w:rPr/>
        <w:t>è</w:t>
      </w:r>
      <w:r>
        <w:rPr>
          <w:spacing w:val="-7"/>
        </w:rPr>
        <w:t> </w:t>
      </w:r>
      <w:r>
        <w:rPr/>
        <w:t>come</w:t>
      </w:r>
      <w:r>
        <w:rPr>
          <w:spacing w:val="-7"/>
        </w:rPr>
        <w:t> </w:t>
      </w:r>
      <w:r>
        <w:rPr/>
        <w:t>se</w:t>
      </w:r>
      <w:r>
        <w:rPr>
          <w:spacing w:val="-7"/>
        </w:rPr>
        <w:t> </w:t>
      </w:r>
      <w:r>
        <w:rPr/>
        <w:t>il</w:t>
      </w:r>
      <w:r>
        <w:rPr>
          <w:spacing w:val="-7"/>
        </w:rPr>
        <w:t> </w:t>
      </w:r>
      <w:r>
        <w:rPr/>
        <w:t>compratore</w:t>
      </w:r>
      <w:r>
        <w:rPr>
          <w:spacing w:val="-7"/>
        </w:rPr>
        <w:t> </w:t>
      </w:r>
      <w:r>
        <w:rPr/>
        <w:t>fosse</w:t>
      </w:r>
      <w:r>
        <w:rPr>
          <w:spacing w:val="-7"/>
        </w:rPr>
        <w:t> </w:t>
      </w:r>
      <w:r>
        <w:rPr/>
        <w:t>proprietario dal momento della conclusione del contratto ed il debitore deve considerarsi debitore dal momento della conclusione del contratto.</w:t>
      </w:r>
    </w:p>
    <w:p>
      <w:pPr>
        <w:pStyle w:val="BodyText"/>
        <w:spacing w:line="260" w:lineRule="exact"/>
      </w:pPr>
      <w:r>
        <w:rPr/>
        <w:t>In</w:t>
      </w:r>
      <w:r>
        <w:rPr>
          <w:spacing w:val="-5"/>
        </w:rPr>
        <w:t> </w:t>
      </w:r>
      <w:r>
        <w:rPr/>
        <w:t>caso</w:t>
      </w:r>
      <w:r>
        <w:rPr>
          <w:spacing w:val="-4"/>
        </w:rPr>
        <w:t> </w:t>
      </w:r>
      <w:r>
        <w:rPr/>
        <w:t>di</w:t>
      </w:r>
      <w:r>
        <w:rPr>
          <w:spacing w:val="-4"/>
        </w:rPr>
        <w:t> </w:t>
      </w:r>
      <w:r>
        <w:rPr/>
        <w:t>condizione</w:t>
      </w:r>
      <w:r>
        <w:rPr>
          <w:spacing w:val="-4"/>
        </w:rPr>
        <w:t> </w:t>
      </w:r>
      <w:r>
        <w:rPr/>
        <w:t>risolutiva,</w:t>
      </w:r>
      <w:r>
        <w:rPr>
          <w:spacing w:val="-4"/>
        </w:rPr>
        <w:t> </w:t>
      </w:r>
      <w:r>
        <w:rPr/>
        <w:t>è</w:t>
      </w:r>
      <w:r>
        <w:rPr>
          <w:spacing w:val="-5"/>
        </w:rPr>
        <w:t> </w:t>
      </w:r>
      <w:r>
        <w:rPr>
          <w:u w:val="single"/>
        </w:rPr>
        <w:t>come</w:t>
      </w:r>
      <w:r>
        <w:rPr>
          <w:spacing w:val="-5"/>
          <w:u w:val="single"/>
        </w:rPr>
        <w:t> </w:t>
      </w:r>
      <w:r>
        <w:rPr>
          <w:u w:val="single"/>
        </w:rPr>
        <w:t>se</w:t>
      </w:r>
      <w:r>
        <w:rPr>
          <w:spacing w:val="-4"/>
          <w:u w:val="single"/>
        </w:rPr>
        <w:t> </w:t>
      </w:r>
      <w:r>
        <w:rPr>
          <w:u w:val="single"/>
        </w:rPr>
        <w:t>il</w:t>
      </w:r>
      <w:r>
        <w:rPr>
          <w:spacing w:val="-4"/>
          <w:u w:val="single"/>
        </w:rPr>
        <w:t> </w:t>
      </w:r>
      <w:r>
        <w:rPr>
          <w:u w:val="single"/>
        </w:rPr>
        <w:t>contratto</w:t>
      </w:r>
      <w:r>
        <w:rPr>
          <w:spacing w:val="-4"/>
          <w:u w:val="single"/>
        </w:rPr>
        <w:t> </w:t>
      </w:r>
      <w:r>
        <w:rPr>
          <w:u w:val="single"/>
        </w:rPr>
        <w:t>non</w:t>
      </w:r>
      <w:r>
        <w:rPr>
          <w:spacing w:val="-4"/>
          <w:u w:val="single"/>
        </w:rPr>
        <w:t> </w:t>
      </w:r>
      <w:r>
        <w:rPr>
          <w:u w:val="single"/>
        </w:rPr>
        <w:t>fosse</w:t>
      </w:r>
      <w:r>
        <w:rPr>
          <w:spacing w:val="-4"/>
          <w:u w:val="single"/>
        </w:rPr>
        <w:t> </w:t>
      </w:r>
      <w:r>
        <w:rPr>
          <w:u w:val="single"/>
        </w:rPr>
        <w:t>mai</w:t>
      </w:r>
      <w:r>
        <w:rPr>
          <w:spacing w:val="-5"/>
          <w:u w:val="single"/>
        </w:rPr>
        <w:t> </w:t>
      </w:r>
      <w:r>
        <w:rPr>
          <w:u w:val="single"/>
        </w:rPr>
        <w:t>stato</w:t>
      </w:r>
      <w:r>
        <w:rPr>
          <w:spacing w:val="-4"/>
          <w:u w:val="single"/>
        </w:rPr>
        <w:t> </w:t>
      </w:r>
      <w:r>
        <w:rPr>
          <w:spacing w:val="-2"/>
          <w:u w:val="single"/>
        </w:rPr>
        <w:t>concluso</w:t>
      </w:r>
      <w:r>
        <w:rPr>
          <w:spacing w:val="-2"/>
        </w:rPr>
        <w:t>.</w:t>
      </w:r>
    </w:p>
    <w:p>
      <w:pPr>
        <w:pStyle w:val="BodyText"/>
        <w:spacing w:before="5"/>
        <w:ind w:left="0"/>
      </w:pPr>
    </w:p>
    <w:p>
      <w:pPr>
        <w:pStyle w:val="Heading2"/>
        <w:spacing w:line="265" w:lineRule="exact"/>
        <w:ind w:left="-1" w:right="102"/>
        <w:jc w:val="center"/>
      </w:pPr>
      <w:r>
        <w:rPr>
          <w:color w:val="4F81BD"/>
        </w:rPr>
        <w:t>LA</w:t>
      </w:r>
      <w:r>
        <w:rPr>
          <w:color w:val="4F81BD"/>
          <w:spacing w:val="-2"/>
        </w:rPr>
        <w:t> RAPPRESENTANZA</w:t>
      </w:r>
    </w:p>
    <w:p>
      <w:pPr>
        <w:pStyle w:val="BodyText"/>
        <w:spacing w:line="265" w:lineRule="exact"/>
        <w:ind w:left="0" w:right="6143"/>
        <w:jc w:val="center"/>
      </w:pPr>
      <w:r>
        <w:rPr>
          <w:u w:val="single"/>
        </w:rPr>
        <w:t>RAPPRESENTANZA</w:t>
      </w:r>
      <w:r>
        <w:rPr>
          <w:spacing w:val="-11"/>
          <w:u w:val="single"/>
        </w:rPr>
        <w:t> </w:t>
      </w:r>
      <w:r>
        <w:rPr>
          <w:u w:val="single"/>
        </w:rPr>
        <w:t>E</w:t>
      </w:r>
      <w:r>
        <w:rPr>
          <w:spacing w:val="-11"/>
          <w:u w:val="single"/>
        </w:rPr>
        <w:t> </w:t>
      </w:r>
      <w:r>
        <w:rPr>
          <w:u w:val="single"/>
        </w:rPr>
        <w:t>SPENDITA</w:t>
      </w:r>
      <w:r>
        <w:rPr>
          <w:spacing w:val="-11"/>
          <w:u w:val="single"/>
        </w:rPr>
        <w:t> </w:t>
      </w:r>
      <w:r>
        <w:rPr>
          <w:u w:val="single"/>
        </w:rPr>
        <w:t>DEL</w:t>
      </w:r>
      <w:r>
        <w:rPr>
          <w:spacing w:val="-10"/>
          <w:u w:val="single"/>
        </w:rPr>
        <w:t> </w:t>
      </w:r>
      <w:r>
        <w:rPr>
          <w:spacing w:val="-4"/>
          <w:u w:val="single"/>
        </w:rPr>
        <w:t>NOME</w:t>
      </w:r>
    </w:p>
    <w:p>
      <w:pPr>
        <w:pStyle w:val="BodyText"/>
        <w:spacing w:line="232" w:lineRule="auto"/>
        <w:ind w:left="27" w:right="201"/>
      </w:pPr>
      <w:r>
        <w:rPr/>
        <w:t>La</w:t>
      </w:r>
      <w:r>
        <w:rPr>
          <w:spacing w:val="-7"/>
        </w:rPr>
        <w:t> </w:t>
      </w:r>
      <w:r>
        <w:rPr/>
        <w:t>rappresentanza</w:t>
      </w:r>
      <w:r>
        <w:rPr>
          <w:spacing w:val="-7"/>
        </w:rPr>
        <w:t> </w:t>
      </w:r>
      <w:r>
        <w:rPr/>
        <w:t>è</w:t>
      </w:r>
      <w:r>
        <w:rPr>
          <w:spacing w:val="-7"/>
        </w:rPr>
        <w:t> </w:t>
      </w:r>
      <w:r>
        <w:rPr/>
        <w:t>un</w:t>
      </w:r>
      <w:r>
        <w:rPr>
          <w:spacing w:val="-7"/>
        </w:rPr>
        <w:t> </w:t>
      </w:r>
      <w:r>
        <w:rPr/>
        <w:t>potere:</w:t>
      </w:r>
      <w:r>
        <w:rPr>
          <w:spacing w:val="-7"/>
        </w:rPr>
        <w:t> </w:t>
      </w:r>
      <w:r>
        <w:rPr/>
        <w:t>il</w:t>
      </w:r>
      <w:r>
        <w:rPr>
          <w:spacing w:val="-7"/>
        </w:rPr>
        <w:t> </w:t>
      </w:r>
      <w:r>
        <w:rPr/>
        <w:t>potere</w:t>
      </w:r>
      <w:r>
        <w:rPr>
          <w:spacing w:val="-7"/>
        </w:rPr>
        <w:t> </w:t>
      </w:r>
      <w:r>
        <w:rPr/>
        <w:t>del</w:t>
      </w:r>
      <w:r>
        <w:rPr>
          <w:spacing w:val="-7"/>
        </w:rPr>
        <w:t> </w:t>
      </w:r>
      <w:r>
        <w:rPr/>
        <w:t>rappresentante</w:t>
      </w:r>
      <w:r>
        <w:rPr>
          <w:spacing w:val="-7"/>
        </w:rPr>
        <w:t> </w:t>
      </w:r>
      <w:r>
        <w:rPr/>
        <w:t>di</w:t>
      </w:r>
      <w:r>
        <w:rPr>
          <w:spacing w:val="-7"/>
        </w:rPr>
        <w:t> </w:t>
      </w:r>
      <w:r>
        <w:rPr/>
        <w:t>incidere,</w:t>
      </w:r>
      <w:r>
        <w:rPr>
          <w:spacing w:val="-7"/>
        </w:rPr>
        <w:t> </w:t>
      </w:r>
      <w:r>
        <w:rPr/>
        <w:t>con</w:t>
      </w:r>
      <w:r>
        <w:rPr>
          <w:spacing w:val="-7"/>
        </w:rPr>
        <w:t> </w:t>
      </w:r>
      <w:r>
        <w:rPr/>
        <w:t>le</w:t>
      </w:r>
      <w:r>
        <w:rPr>
          <w:spacing w:val="-7"/>
        </w:rPr>
        <w:t> </w:t>
      </w:r>
      <w:r>
        <w:rPr/>
        <w:t>proprie</w:t>
      </w:r>
      <w:r>
        <w:rPr>
          <w:spacing w:val="-7"/>
        </w:rPr>
        <w:t> </w:t>
      </w:r>
      <w:r>
        <w:rPr/>
        <w:t>manifestazioni</w:t>
      </w:r>
      <w:r>
        <w:rPr>
          <w:spacing w:val="-7"/>
        </w:rPr>
        <w:t> </w:t>
      </w:r>
      <w:r>
        <w:rPr/>
        <w:t>di volontà, sulle situazioni giuridiche del rappresentato.</w:t>
      </w:r>
    </w:p>
    <w:p>
      <w:pPr>
        <w:pStyle w:val="BodyText"/>
        <w:spacing w:line="232" w:lineRule="auto"/>
        <w:ind w:left="27"/>
      </w:pPr>
      <w:r>
        <w:rPr/>
        <w:t>Con</w:t>
      </w:r>
      <w:r>
        <w:rPr>
          <w:spacing w:val="-10"/>
        </w:rPr>
        <w:t> </w:t>
      </w:r>
      <w:r>
        <w:rPr/>
        <w:t>la</w:t>
      </w:r>
      <w:r>
        <w:rPr>
          <w:spacing w:val="-10"/>
        </w:rPr>
        <w:t> </w:t>
      </w:r>
      <w:r>
        <w:rPr/>
        <w:t>rappresentanza</w:t>
      </w:r>
      <w:r>
        <w:rPr>
          <w:spacing w:val="-10"/>
        </w:rPr>
        <w:t> </w:t>
      </w:r>
      <w:r>
        <w:rPr/>
        <w:t>i</w:t>
      </w:r>
      <w:r>
        <w:rPr>
          <w:spacing w:val="-10"/>
        </w:rPr>
        <w:t> </w:t>
      </w:r>
      <w:r>
        <w:rPr/>
        <w:t>contratto</w:t>
      </w:r>
      <w:r>
        <w:rPr>
          <w:spacing w:val="-10"/>
        </w:rPr>
        <w:t> </w:t>
      </w:r>
      <w:r>
        <w:rPr/>
        <w:t>è</w:t>
      </w:r>
      <w:r>
        <w:rPr>
          <w:spacing w:val="-10"/>
        </w:rPr>
        <w:t> </w:t>
      </w:r>
      <w:r>
        <w:rPr/>
        <w:t>fatto</w:t>
      </w:r>
      <w:r>
        <w:rPr>
          <w:spacing w:val="-10"/>
        </w:rPr>
        <w:t> </w:t>
      </w:r>
      <w:r>
        <w:rPr/>
        <w:t>da</w:t>
      </w:r>
      <w:r>
        <w:rPr>
          <w:spacing w:val="-10"/>
        </w:rPr>
        <w:t> </w:t>
      </w:r>
      <w:r>
        <w:rPr/>
        <w:t>un</w:t>
      </w:r>
      <w:r>
        <w:rPr>
          <w:spacing w:val="-10"/>
        </w:rPr>
        <w:t> </w:t>
      </w:r>
      <w:r>
        <w:rPr/>
        <w:t>soggetto</w:t>
      </w:r>
      <w:r>
        <w:rPr>
          <w:spacing w:val="-10"/>
        </w:rPr>
        <w:t> </w:t>
      </w:r>
      <w:r>
        <w:rPr/>
        <w:t>chiamato</w:t>
      </w:r>
      <w:r>
        <w:rPr>
          <w:spacing w:val="-10"/>
        </w:rPr>
        <w:t> </w:t>
      </w:r>
      <w:r>
        <w:rPr/>
        <w:t>rappresentante,</w:t>
      </w:r>
      <w:r>
        <w:rPr>
          <w:spacing w:val="-10"/>
        </w:rPr>
        <w:t> </w:t>
      </w:r>
      <w:r>
        <w:rPr/>
        <w:t>ma</w:t>
      </w:r>
      <w:r>
        <w:rPr>
          <w:spacing w:val="-10"/>
        </w:rPr>
        <w:t> </w:t>
      </w:r>
      <w:r>
        <w:rPr/>
        <w:t>gli</w:t>
      </w:r>
      <w:r>
        <w:rPr>
          <w:spacing w:val="-10"/>
        </w:rPr>
        <w:t> </w:t>
      </w:r>
      <w:r>
        <w:rPr/>
        <w:t>effetti</w:t>
      </w:r>
      <w:r>
        <w:rPr>
          <w:spacing w:val="-10"/>
        </w:rPr>
        <w:t> </w:t>
      </w:r>
      <w:r>
        <w:rPr/>
        <w:t>del</w:t>
      </w:r>
      <w:r>
        <w:rPr>
          <w:spacing w:val="-10"/>
        </w:rPr>
        <w:t> </w:t>
      </w:r>
      <w:r>
        <w:rPr/>
        <w:t>contratto</w:t>
      </w:r>
      <w:r>
        <w:rPr>
          <w:spacing w:val="-10"/>
        </w:rPr>
        <w:t> </w:t>
      </w:r>
      <w:r>
        <w:rPr/>
        <w:t>si producono su un ulteriore soggetto chiamato rappresentato. Si usa dire che il rappresentante è la parte in senso formale, mentre il rappresentato è la parte in senso sostanziale.</w:t>
      </w:r>
    </w:p>
    <w:p>
      <w:pPr>
        <w:pStyle w:val="BodyText"/>
        <w:spacing w:line="232" w:lineRule="auto"/>
        <w:ind w:left="27" w:right="201"/>
      </w:pPr>
      <w:r>
        <w:rPr/>
        <w:t>Di</w:t>
      </w:r>
      <w:r>
        <w:rPr>
          <w:spacing w:val="-7"/>
        </w:rPr>
        <w:t> </w:t>
      </w:r>
      <w:r>
        <w:rPr/>
        <w:t>questa</w:t>
      </w:r>
      <w:r>
        <w:rPr>
          <w:spacing w:val="-7"/>
        </w:rPr>
        <w:t> </w:t>
      </w:r>
      <w:r>
        <w:rPr/>
        <w:t>divisione</w:t>
      </w:r>
      <w:r>
        <w:rPr>
          <w:spacing w:val="-7"/>
        </w:rPr>
        <w:t> </w:t>
      </w:r>
      <w:r>
        <w:rPr/>
        <w:t>dei</w:t>
      </w:r>
      <w:r>
        <w:rPr>
          <w:spacing w:val="-7"/>
        </w:rPr>
        <w:t> </w:t>
      </w:r>
      <w:r>
        <w:rPr/>
        <w:t>ruoli</w:t>
      </w:r>
      <w:r>
        <w:rPr>
          <w:spacing w:val="-7"/>
        </w:rPr>
        <w:t> </w:t>
      </w:r>
      <w:r>
        <w:rPr/>
        <w:t>fra</w:t>
      </w:r>
      <w:r>
        <w:rPr>
          <w:spacing w:val="-7"/>
        </w:rPr>
        <w:t> </w:t>
      </w:r>
      <w:r>
        <w:rPr/>
        <w:t>rappresentante</w:t>
      </w:r>
      <w:r>
        <w:rPr>
          <w:spacing w:val="-7"/>
        </w:rPr>
        <w:t> </w:t>
      </w:r>
      <w:r>
        <w:rPr/>
        <w:t>e</w:t>
      </w:r>
      <w:r>
        <w:rPr>
          <w:spacing w:val="-7"/>
        </w:rPr>
        <w:t> </w:t>
      </w:r>
      <w:r>
        <w:rPr/>
        <w:t>rappresentato,</w:t>
      </w:r>
      <w:r>
        <w:rPr>
          <w:spacing w:val="-7"/>
        </w:rPr>
        <w:t> </w:t>
      </w:r>
      <w:r>
        <w:rPr/>
        <w:t>la</w:t>
      </w:r>
      <w:r>
        <w:rPr>
          <w:spacing w:val="-7"/>
        </w:rPr>
        <w:t> </w:t>
      </w:r>
      <w:r>
        <w:rPr/>
        <w:t>legge</w:t>
      </w:r>
      <w:r>
        <w:rPr>
          <w:spacing w:val="-7"/>
        </w:rPr>
        <w:t> </w:t>
      </w:r>
      <w:r>
        <w:rPr/>
        <w:t>tiene</w:t>
      </w:r>
      <w:r>
        <w:rPr>
          <w:spacing w:val="-7"/>
        </w:rPr>
        <w:t> </w:t>
      </w:r>
      <w:r>
        <w:rPr/>
        <w:t>conto</w:t>
      </w:r>
      <w:r>
        <w:rPr>
          <w:spacing w:val="-7"/>
        </w:rPr>
        <w:t> </w:t>
      </w:r>
      <w:r>
        <w:rPr/>
        <w:t>con</w:t>
      </w:r>
      <w:r>
        <w:rPr>
          <w:spacing w:val="-7"/>
        </w:rPr>
        <w:t> </w:t>
      </w:r>
      <w:r>
        <w:rPr/>
        <w:t>alcune</w:t>
      </w:r>
      <w:r>
        <w:rPr>
          <w:spacing w:val="-7"/>
        </w:rPr>
        <w:t> </w:t>
      </w:r>
      <w:r>
        <w:rPr/>
        <w:t>regole=</w:t>
      </w:r>
      <w:r>
        <w:rPr>
          <w:spacing w:val="-7"/>
        </w:rPr>
        <w:t> </w:t>
      </w:r>
      <w:r>
        <w:rPr/>
        <w:t>art. 1390 e art. 1391.</w:t>
      </w:r>
    </w:p>
    <w:p>
      <w:pPr>
        <w:pStyle w:val="BodyText"/>
        <w:spacing w:line="232" w:lineRule="auto"/>
        <w:ind w:left="27" w:right="19"/>
      </w:pPr>
      <w:r>
        <w:rPr/>
        <w:t>—&gt; In un contratto, può essere importante che la parte sia in buona oppure in mala fede (cioè che ignori o viceversa conosca) determinati fatti; così come può essere importante che sia caduta in errore o sia stata ingannata o minacciata (=stati soggettivi rilevanti). Ora, siccome il contratto è fatto dal rappresentante, di regola</w:t>
      </w:r>
      <w:r>
        <w:rPr>
          <w:spacing w:val="-1"/>
        </w:rPr>
        <w:t> </w:t>
      </w:r>
      <w:r>
        <w:rPr/>
        <w:t>ciò</w:t>
      </w:r>
      <w:r>
        <w:rPr>
          <w:spacing w:val="-2"/>
        </w:rPr>
        <w:t> </w:t>
      </w:r>
      <w:r>
        <w:rPr/>
        <w:t>che</w:t>
      </w:r>
      <w:r>
        <w:rPr>
          <w:spacing w:val="-1"/>
        </w:rPr>
        <w:t> </w:t>
      </w:r>
      <w:r>
        <w:rPr/>
        <w:t>conta</w:t>
      </w:r>
      <w:r>
        <w:rPr>
          <w:spacing w:val="-2"/>
        </w:rPr>
        <w:t> </w:t>
      </w:r>
      <w:r>
        <w:rPr/>
        <w:t>è</w:t>
      </w:r>
      <w:r>
        <w:rPr>
          <w:spacing w:val="-1"/>
        </w:rPr>
        <w:t> </w:t>
      </w:r>
      <w:r>
        <w:rPr/>
        <w:t>se</w:t>
      </w:r>
      <w:r>
        <w:rPr>
          <w:spacing w:val="-2"/>
        </w:rPr>
        <w:t> </w:t>
      </w:r>
      <w:r>
        <w:rPr/>
        <w:t>nella</w:t>
      </w:r>
      <w:r>
        <w:rPr>
          <w:spacing w:val="-1"/>
        </w:rPr>
        <w:t> </w:t>
      </w:r>
      <w:r>
        <w:rPr/>
        <w:t>condizione</w:t>
      </w:r>
      <w:r>
        <w:rPr>
          <w:spacing w:val="-2"/>
        </w:rPr>
        <w:t> </w:t>
      </w:r>
      <w:r>
        <w:rPr/>
        <w:t>di</w:t>
      </w:r>
      <w:r>
        <w:rPr>
          <w:spacing w:val="-1"/>
        </w:rPr>
        <w:t> </w:t>
      </w:r>
      <w:r>
        <w:rPr/>
        <w:t>buona</w:t>
      </w:r>
      <w:r>
        <w:rPr>
          <w:spacing w:val="-2"/>
        </w:rPr>
        <w:t> </w:t>
      </w:r>
      <w:r>
        <w:rPr/>
        <w:t>o</w:t>
      </w:r>
      <w:r>
        <w:rPr>
          <w:spacing w:val="-1"/>
        </w:rPr>
        <w:t> </w:t>
      </w:r>
      <w:r>
        <w:rPr/>
        <w:t>mala</w:t>
      </w:r>
      <w:r>
        <w:rPr>
          <w:spacing w:val="-2"/>
        </w:rPr>
        <w:t> </w:t>
      </w:r>
      <w:r>
        <w:rPr/>
        <w:t>fede,</w:t>
      </w:r>
      <w:r>
        <w:rPr>
          <w:spacing w:val="-1"/>
        </w:rPr>
        <w:t> </w:t>
      </w:r>
      <w:r>
        <w:rPr/>
        <w:t>di</w:t>
      </w:r>
      <w:r>
        <w:rPr>
          <w:spacing w:val="-2"/>
        </w:rPr>
        <w:t> </w:t>
      </w:r>
      <w:r>
        <w:rPr/>
        <w:t>conoscenza</w:t>
      </w:r>
      <w:r>
        <w:rPr>
          <w:spacing w:val="-1"/>
        </w:rPr>
        <w:t> </w:t>
      </w:r>
      <w:r>
        <w:rPr/>
        <w:t>o</w:t>
      </w:r>
      <w:r>
        <w:rPr>
          <w:spacing w:val="-2"/>
        </w:rPr>
        <w:t> </w:t>
      </w:r>
      <w:r>
        <w:rPr/>
        <w:t>ignoranza,</w:t>
      </w:r>
      <w:r>
        <w:rPr>
          <w:spacing w:val="-1"/>
        </w:rPr>
        <w:t> </w:t>
      </w:r>
      <w:r>
        <w:rPr/>
        <w:t>di</w:t>
      </w:r>
      <w:r>
        <w:rPr>
          <w:spacing w:val="-2"/>
        </w:rPr>
        <w:t> </w:t>
      </w:r>
      <w:r>
        <w:rPr/>
        <w:t>errore,</w:t>
      </w:r>
      <w:r>
        <w:rPr>
          <w:spacing w:val="-1"/>
        </w:rPr>
        <w:t> </w:t>
      </w:r>
      <w:r>
        <w:rPr/>
        <w:t>minaccia e inganno, si trovi il rappresentante stesso, non il rappresentato (art. 1390-1391, c. 1). Questa regola, però,</w:t>
      </w:r>
      <w:r>
        <w:rPr/>
        <w:t> non</w:t>
      </w:r>
      <w:r>
        <w:rPr>
          <w:spacing w:val="-4"/>
        </w:rPr>
        <w:t> </w:t>
      </w:r>
      <w:r>
        <w:rPr/>
        <w:t>può</w:t>
      </w:r>
      <w:r>
        <w:rPr>
          <w:spacing w:val="-4"/>
        </w:rPr>
        <w:t> </w:t>
      </w:r>
      <w:r>
        <w:rPr/>
        <w:t>spingersi</w:t>
      </w:r>
      <w:r>
        <w:rPr>
          <w:spacing w:val="-5"/>
        </w:rPr>
        <w:t> </w:t>
      </w:r>
      <w:r>
        <w:rPr/>
        <w:t>fino</w:t>
      </w:r>
      <w:r>
        <w:rPr>
          <w:spacing w:val="-4"/>
        </w:rPr>
        <w:t> </w:t>
      </w:r>
      <w:r>
        <w:rPr/>
        <w:t>a</w:t>
      </w:r>
      <w:r>
        <w:rPr>
          <w:spacing w:val="-4"/>
        </w:rPr>
        <w:t> </w:t>
      </w:r>
      <w:r>
        <w:rPr/>
        <w:t>consentire</w:t>
      </w:r>
      <w:r>
        <w:rPr>
          <w:spacing w:val="-4"/>
        </w:rPr>
        <w:t> </w:t>
      </w:r>
      <w:r>
        <w:rPr/>
        <w:t>frodi</w:t>
      </w:r>
      <w:r>
        <w:rPr>
          <w:spacing w:val="-4"/>
        </w:rPr>
        <w:t> </w:t>
      </w:r>
      <w:r>
        <w:rPr/>
        <w:t>del</w:t>
      </w:r>
      <w:r>
        <w:rPr>
          <w:spacing w:val="-4"/>
        </w:rPr>
        <w:t> </w:t>
      </w:r>
      <w:r>
        <w:rPr/>
        <w:t>rappresentato</w:t>
      </w:r>
      <w:r>
        <w:rPr>
          <w:spacing w:val="-4"/>
        </w:rPr>
        <w:t> </w:t>
      </w:r>
      <w:r>
        <w:rPr/>
        <w:t>a</w:t>
      </w:r>
      <w:r>
        <w:rPr>
          <w:spacing w:val="-4"/>
        </w:rPr>
        <w:t> </w:t>
      </w:r>
      <w:r>
        <w:rPr/>
        <w:t>danno</w:t>
      </w:r>
      <w:r>
        <w:rPr>
          <w:spacing w:val="-4"/>
        </w:rPr>
        <w:t> </w:t>
      </w:r>
      <w:r>
        <w:rPr/>
        <w:t>di</w:t>
      </w:r>
      <w:r>
        <w:rPr>
          <w:spacing w:val="-4"/>
        </w:rPr>
        <w:t> </w:t>
      </w:r>
      <w:r>
        <w:rPr/>
        <w:t>terzi:</w:t>
      </w:r>
      <w:r>
        <w:rPr>
          <w:spacing w:val="-4"/>
        </w:rPr>
        <w:t> </w:t>
      </w:r>
      <w:r>
        <w:rPr/>
        <w:t>se</w:t>
      </w:r>
      <w:r>
        <w:rPr>
          <w:spacing w:val="-4"/>
        </w:rPr>
        <w:t> </w:t>
      </w:r>
      <w:r>
        <w:rPr/>
        <w:t>A</w:t>
      </w:r>
      <w:r>
        <w:rPr>
          <w:spacing w:val="-4"/>
        </w:rPr>
        <w:t> </w:t>
      </w:r>
      <w:r>
        <w:rPr/>
        <w:t>acquista</w:t>
      </w:r>
      <w:r>
        <w:rPr>
          <w:spacing w:val="-4"/>
        </w:rPr>
        <w:t> </w:t>
      </w:r>
      <w:r>
        <w:rPr/>
        <w:t>da</w:t>
      </w:r>
      <w:r>
        <w:rPr>
          <w:spacing w:val="-4"/>
        </w:rPr>
        <w:t> </w:t>
      </w:r>
      <w:r>
        <w:rPr/>
        <w:t>B</w:t>
      </w:r>
      <w:r>
        <w:rPr>
          <w:spacing w:val="-4"/>
        </w:rPr>
        <w:t> </w:t>
      </w:r>
      <w:r>
        <w:rPr/>
        <w:t>una</w:t>
      </w:r>
      <w:r>
        <w:rPr>
          <w:spacing w:val="-4"/>
        </w:rPr>
        <w:t> </w:t>
      </w:r>
      <w:r>
        <w:rPr/>
        <w:t>cosa</w:t>
      </w:r>
      <w:r>
        <w:rPr>
          <w:spacing w:val="-4"/>
        </w:rPr>
        <w:t> </w:t>
      </w:r>
      <w:r>
        <w:rPr/>
        <w:t>mobile di cui B non è proprietario, sappiamo che il suo acquisto è efficace solo se, egli è in buona fede; sarebbe ingiusto</w:t>
      </w:r>
      <w:r>
        <w:rPr>
          <w:spacing w:val="-4"/>
        </w:rPr>
        <w:t> </w:t>
      </w:r>
      <w:r>
        <w:rPr/>
        <w:t>se</w:t>
      </w:r>
      <w:r>
        <w:rPr>
          <w:spacing w:val="-4"/>
        </w:rPr>
        <w:t> </w:t>
      </w:r>
      <w:r>
        <w:rPr/>
        <w:t>A,</w:t>
      </w:r>
      <w:r>
        <w:rPr>
          <w:spacing w:val="-4"/>
        </w:rPr>
        <w:t> </w:t>
      </w:r>
      <w:r>
        <w:rPr/>
        <w:t>essendo</w:t>
      </w:r>
      <w:r>
        <w:rPr>
          <w:spacing w:val="-4"/>
        </w:rPr>
        <w:t> </w:t>
      </w:r>
      <w:r>
        <w:rPr/>
        <w:t>in</w:t>
      </w:r>
      <w:r>
        <w:rPr>
          <w:spacing w:val="-4"/>
        </w:rPr>
        <w:t> </w:t>
      </w:r>
      <w:r>
        <w:rPr/>
        <w:t>mala</w:t>
      </w:r>
      <w:r>
        <w:rPr>
          <w:spacing w:val="-4"/>
        </w:rPr>
        <w:t> </w:t>
      </w:r>
      <w:r>
        <w:rPr/>
        <w:t>fede,</w:t>
      </w:r>
      <w:r>
        <w:rPr>
          <w:spacing w:val="-4"/>
        </w:rPr>
        <w:t> </w:t>
      </w:r>
      <w:r>
        <w:rPr/>
        <w:t>aggirasse</w:t>
      </w:r>
      <w:r>
        <w:rPr>
          <w:spacing w:val="-4"/>
        </w:rPr>
        <w:t> </w:t>
      </w:r>
      <w:r>
        <w:rPr/>
        <w:t>l'ostacolo</w:t>
      </w:r>
      <w:r>
        <w:rPr>
          <w:spacing w:val="-4"/>
        </w:rPr>
        <w:t> </w:t>
      </w:r>
      <w:r>
        <w:rPr/>
        <w:t>facendo</w:t>
      </w:r>
      <w:r>
        <w:rPr>
          <w:spacing w:val="-4"/>
        </w:rPr>
        <w:t> </w:t>
      </w:r>
      <w:r>
        <w:rPr/>
        <w:t>compiere</w:t>
      </w:r>
      <w:r>
        <w:rPr>
          <w:spacing w:val="-4"/>
        </w:rPr>
        <w:t> </w:t>
      </w:r>
      <w:r>
        <w:rPr/>
        <w:t>l'acquisto</w:t>
      </w:r>
      <w:r>
        <w:rPr>
          <w:spacing w:val="-4"/>
        </w:rPr>
        <w:t> </w:t>
      </w:r>
      <w:r>
        <w:rPr/>
        <w:t>da</w:t>
      </w:r>
      <w:r>
        <w:rPr>
          <w:spacing w:val="-4"/>
        </w:rPr>
        <w:t> </w:t>
      </w:r>
      <w:r>
        <w:rPr/>
        <w:t>un</w:t>
      </w:r>
      <w:r>
        <w:rPr>
          <w:spacing w:val="-4"/>
        </w:rPr>
        <w:t> </w:t>
      </w:r>
      <w:r>
        <w:rPr/>
        <w:t>suo</w:t>
      </w:r>
      <w:r>
        <w:rPr>
          <w:spacing w:val="-4"/>
        </w:rPr>
        <w:t> </w:t>
      </w:r>
      <w:r>
        <w:rPr/>
        <w:t>rappresentante (il quale invece ignora che B non è il proprietario); e allora la legge stabilisce che «In nessun caso il rappresentato in mala fede può giovarsi dello stato d'ignoranza o di buona fede del rappresentante» (art.</w:t>
      </w:r>
    </w:p>
    <w:p>
      <w:pPr>
        <w:pStyle w:val="BodyText"/>
        <w:spacing w:line="254" w:lineRule="exact"/>
        <w:ind w:left="27"/>
      </w:pPr>
      <w:r>
        <w:rPr/>
        <w:t>1391,</w:t>
      </w:r>
      <w:r>
        <w:rPr>
          <w:spacing w:val="-1"/>
        </w:rPr>
        <w:t> </w:t>
      </w:r>
      <w:r>
        <w:rPr/>
        <w:t>c. </w:t>
      </w:r>
      <w:r>
        <w:rPr>
          <w:spacing w:val="-5"/>
        </w:rPr>
        <w:t>2);</w:t>
      </w:r>
    </w:p>
    <w:p>
      <w:pPr>
        <w:pStyle w:val="Heading2"/>
        <w:spacing w:line="261" w:lineRule="exact"/>
        <w:ind w:left="27"/>
      </w:pPr>
      <w:r>
        <w:rPr>
          <w:color w:val="4F81BD"/>
          <w:spacing w:val="-4"/>
        </w:rPr>
        <w:t>ART.</w:t>
      </w:r>
      <w:r>
        <w:rPr>
          <w:color w:val="4F81BD"/>
          <w:spacing w:val="-6"/>
        </w:rPr>
        <w:t> </w:t>
      </w:r>
      <w:r>
        <w:rPr>
          <w:color w:val="4F81BD"/>
          <w:spacing w:val="-4"/>
        </w:rPr>
        <w:t>1390</w:t>
      </w:r>
    </w:p>
    <w:p>
      <w:pPr>
        <w:pStyle w:val="BodyText"/>
        <w:spacing w:line="261" w:lineRule="exact"/>
        <w:ind w:left="27"/>
      </w:pPr>
      <w:r>
        <w:rPr/>
        <w:t>Art.</w:t>
      </w:r>
      <w:r>
        <w:rPr>
          <w:spacing w:val="-1"/>
        </w:rPr>
        <w:t> </w:t>
      </w:r>
      <w:r>
        <w:rPr/>
        <w:t>1390. Vizi</w:t>
      </w:r>
      <w:r>
        <w:rPr>
          <w:spacing w:val="-1"/>
        </w:rPr>
        <w:t> </w:t>
      </w:r>
      <w:r>
        <w:rPr/>
        <w:t>della </w:t>
      </w:r>
      <w:r>
        <w:rPr>
          <w:spacing w:val="-2"/>
        </w:rPr>
        <w:t>volontà.</w:t>
      </w:r>
    </w:p>
    <w:p>
      <w:pPr>
        <w:spacing w:line="232" w:lineRule="auto" w:before="1"/>
        <w:ind w:left="27" w:right="0" w:firstLine="0"/>
        <w:jc w:val="left"/>
        <w:rPr>
          <w:b/>
          <w:i/>
          <w:sz w:val="22"/>
        </w:rPr>
      </w:pPr>
      <w:r>
        <w:rPr>
          <w:b/>
          <w:i/>
          <w:sz w:val="22"/>
        </w:rPr>
        <w:t>“Il</w:t>
      </w:r>
      <w:r>
        <w:rPr>
          <w:b/>
          <w:i/>
          <w:spacing w:val="-6"/>
          <w:sz w:val="22"/>
        </w:rPr>
        <w:t> </w:t>
      </w:r>
      <w:r>
        <w:rPr>
          <w:b/>
          <w:i/>
          <w:sz w:val="22"/>
        </w:rPr>
        <w:t>contratto</w:t>
      </w:r>
      <w:r>
        <w:rPr>
          <w:b/>
          <w:i/>
          <w:spacing w:val="-5"/>
          <w:sz w:val="22"/>
        </w:rPr>
        <w:t> </w:t>
      </w:r>
      <w:r>
        <w:rPr>
          <w:b/>
          <w:i/>
          <w:sz w:val="22"/>
        </w:rPr>
        <w:t>è</w:t>
      </w:r>
      <w:r>
        <w:rPr>
          <w:b/>
          <w:i/>
          <w:spacing w:val="-5"/>
          <w:sz w:val="22"/>
        </w:rPr>
        <w:t> </w:t>
      </w:r>
      <w:r>
        <w:rPr>
          <w:b/>
          <w:i/>
          <w:sz w:val="22"/>
        </w:rPr>
        <w:t>annullabile</w:t>
      </w:r>
      <w:r>
        <w:rPr>
          <w:b/>
          <w:i/>
          <w:spacing w:val="-5"/>
          <w:sz w:val="22"/>
        </w:rPr>
        <w:t> </w:t>
      </w:r>
      <w:r>
        <w:rPr>
          <w:b/>
          <w:i/>
          <w:sz w:val="22"/>
        </w:rPr>
        <w:t>se</w:t>
      </w:r>
      <w:r>
        <w:rPr>
          <w:b/>
          <w:i/>
          <w:spacing w:val="-5"/>
          <w:sz w:val="22"/>
        </w:rPr>
        <w:t> </w:t>
      </w:r>
      <w:r>
        <w:rPr>
          <w:b/>
          <w:i/>
          <w:sz w:val="22"/>
        </w:rPr>
        <w:t>è</w:t>
      </w:r>
      <w:r>
        <w:rPr>
          <w:b/>
          <w:i/>
          <w:spacing w:val="-5"/>
          <w:sz w:val="22"/>
        </w:rPr>
        <w:t> </w:t>
      </w:r>
      <w:r>
        <w:rPr>
          <w:b/>
          <w:i/>
          <w:sz w:val="22"/>
        </w:rPr>
        <w:t>viziata</w:t>
      </w:r>
      <w:r>
        <w:rPr>
          <w:b/>
          <w:i/>
          <w:spacing w:val="-5"/>
          <w:sz w:val="22"/>
        </w:rPr>
        <w:t> </w:t>
      </w:r>
      <w:r>
        <w:rPr>
          <w:b/>
          <w:i/>
          <w:sz w:val="22"/>
        </w:rPr>
        <w:t>la</w:t>
      </w:r>
      <w:r>
        <w:rPr>
          <w:b/>
          <w:i/>
          <w:spacing w:val="-5"/>
          <w:sz w:val="22"/>
        </w:rPr>
        <w:t> </w:t>
      </w:r>
      <w:r>
        <w:rPr>
          <w:b/>
          <w:i/>
          <w:sz w:val="22"/>
        </w:rPr>
        <w:t>volontà</w:t>
      </w:r>
      <w:r>
        <w:rPr>
          <w:b/>
          <w:i/>
          <w:spacing w:val="-5"/>
          <w:sz w:val="22"/>
        </w:rPr>
        <w:t> </w:t>
      </w:r>
      <w:r>
        <w:rPr>
          <w:b/>
          <w:i/>
          <w:sz w:val="22"/>
        </w:rPr>
        <w:t>del</w:t>
      </w:r>
      <w:r>
        <w:rPr>
          <w:b/>
          <w:i/>
          <w:spacing w:val="-5"/>
          <w:sz w:val="22"/>
        </w:rPr>
        <w:t> </w:t>
      </w:r>
      <w:r>
        <w:rPr>
          <w:b/>
          <w:i/>
          <w:sz w:val="22"/>
        </w:rPr>
        <w:t>rappresentante.</w:t>
      </w:r>
      <w:r>
        <w:rPr>
          <w:b/>
          <w:i/>
          <w:spacing w:val="-5"/>
          <w:sz w:val="22"/>
        </w:rPr>
        <w:t> </w:t>
      </w:r>
      <w:r>
        <w:rPr>
          <w:b/>
          <w:i/>
          <w:sz w:val="22"/>
        </w:rPr>
        <w:t>Quando</w:t>
      </w:r>
      <w:r>
        <w:rPr>
          <w:b/>
          <w:i/>
          <w:spacing w:val="-5"/>
          <w:sz w:val="22"/>
        </w:rPr>
        <w:t> </w:t>
      </w:r>
      <w:r>
        <w:rPr>
          <w:b/>
          <w:i/>
          <w:sz w:val="22"/>
        </w:rPr>
        <w:t>però</w:t>
      </w:r>
      <w:r>
        <w:rPr>
          <w:b/>
          <w:i/>
          <w:spacing w:val="-5"/>
          <w:sz w:val="22"/>
        </w:rPr>
        <w:t> </w:t>
      </w:r>
      <w:r>
        <w:rPr>
          <w:b/>
          <w:i/>
          <w:sz w:val="22"/>
        </w:rPr>
        <w:t>il</w:t>
      </w:r>
      <w:r>
        <w:rPr>
          <w:b/>
          <w:i/>
          <w:spacing w:val="-5"/>
          <w:sz w:val="22"/>
        </w:rPr>
        <w:t> </w:t>
      </w:r>
      <w:r>
        <w:rPr>
          <w:b/>
          <w:i/>
          <w:sz w:val="22"/>
        </w:rPr>
        <w:t>vizio</w:t>
      </w:r>
      <w:r>
        <w:rPr>
          <w:b/>
          <w:i/>
          <w:spacing w:val="-5"/>
          <w:sz w:val="22"/>
        </w:rPr>
        <w:t> </w:t>
      </w:r>
      <w:r>
        <w:rPr>
          <w:b/>
          <w:i/>
          <w:sz w:val="22"/>
        </w:rPr>
        <w:t>riguarda</w:t>
      </w:r>
      <w:r>
        <w:rPr>
          <w:b/>
          <w:i/>
          <w:spacing w:val="-5"/>
          <w:sz w:val="22"/>
        </w:rPr>
        <w:t> </w:t>
      </w:r>
      <w:r>
        <w:rPr>
          <w:b/>
          <w:i/>
          <w:sz w:val="22"/>
        </w:rPr>
        <w:t>elementi predeterminati dal rappresentato, il contratto è annullabile solo se era viziata la volontà di questo”.</w:t>
      </w:r>
    </w:p>
    <w:p>
      <w:pPr>
        <w:pStyle w:val="Heading2"/>
        <w:spacing w:line="258" w:lineRule="exact"/>
        <w:ind w:left="27"/>
      </w:pPr>
      <w:r>
        <w:rPr>
          <w:color w:val="4F81BD"/>
        </w:rPr>
        <w:t>ART</w:t>
      </w:r>
      <w:r>
        <w:rPr>
          <w:color w:val="4F81BD"/>
          <w:spacing w:val="-3"/>
        </w:rPr>
        <w:t> </w:t>
      </w:r>
      <w:r>
        <w:rPr>
          <w:color w:val="4F81BD"/>
          <w:spacing w:val="-4"/>
        </w:rPr>
        <w:t>1391</w:t>
      </w:r>
    </w:p>
    <w:p>
      <w:pPr>
        <w:pStyle w:val="BodyText"/>
        <w:spacing w:line="261" w:lineRule="exact"/>
        <w:ind w:left="27"/>
      </w:pPr>
      <w:r>
        <w:rPr/>
        <w:t>Art.</w:t>
      </w:r>
      <w:r>
        <w:rPr>
          <w:spacing w:val="-6"/>
        </w:rPr>
        <w:t> </w:t>
      </w:r>
      <w:r>
        <w:rPr/>
        <w:t>1391.</w:t>
      </w:r>
      <w:r>
        <w:rPr>
          <w:spacing w:val="-5"/>
        </w:rPr>
        <w:t> </w:t>
      </w:r>
      <w:r>
        <w:rPr/>
        <w:t>Stati</w:t>
      </w:r>
      <w:r>
        <w:rPr>
          <w:spacing w:val="-5"/>
        </w:rPr>
        <w:t> </w:t>
      </w:r>
      <w:r>
        <w:rPr/>
        <w:t>soggettivi</w:t>
      </w:r>
      <w:r>
        <w:rPr>
          <w:spacing w:val="-5"/>
        </w:rPr>
        <w:t> </w:t>
      </w:r>
      <w:r>
        <w:rPr>
          <w:spacing w:val="-2"/>
        </w:rPr>
        <w:t>rilevanti.</w:t>
      </w:r>
    </w:p>
    <w:p>
      <w:pPr>
        <w:spacing w:line="232" w:lineRule="auto" w:before="3"/>
        <w:ind w:left="27" w:right="0" w:firstLine="0"/>
        <w:jc w:val="left"/>
        <w:rPr>
          <w:b/>
          <w:i/>
          <w:sz w:val="22"/>
        </w:rPr>
      </w:pPr>
      <w:r>
        <w:rPr>
          <w:b/>
          <w:i/>
          <w:sz w:val="22"/>
        </w:rPr>
        <w:t>“Nei casi in cui è rilevante lo stato di buona o di mala fede, di scienza o d'ignoranza di determinate circostanze, si ha riguardo alla persona del rappresentante, salvo che si tra&gt; di elementi predeterminati dal </w:t>
      </w:r>
      <w:r>
        <w:rPr>
          <w:b/>
          <w:i/>
          <w:spacing w:val="-2"/>
          <w:sz w:val="22"/>
        </w:rPr>
        <w:t>rappresentato.</w:t>
      </w:r>
    </w:p>
    <w:p>
      <w:pPr>
        <w:spacing w:line="232" w:lineRule="auto" w:before="0"/>
        <w:ind w:left="27" w:right="0" w:firstLine="0"/>
        <w:jc w:val="left"/>
        <w:rPr>
          <w:b/>
          <w:i/>
          <w:sz w:val="22"/>
        </w:rPr>
      </w:pPr>
      <w:r>
        <w:rPr>
          <w:b/>
          <w:i/>
          <w:sz w:val="22"/>
        </w:rPr>
        <w:t>In</w:t>
      </w:r>
      <w:r>
        <w:rPr>
          <w:b/>
          <w:i/>
          <w:spacing w:val="-4"/>
          <w:sz w:val="22"/>
        </w:rPr>
        <w:t> </w:t>
      </w:r>
      <w:r>
        <w:rPr>
          <w:b/>
          <w:i/>
          <w:sz w:val="22"/>
        </w:rPr>
        <w:t>nessun</w:t>
      </w:r>
      <w:r>
        <w:rPr>
          <w:b/>
          <w:i/>
          <w:spacing w:val="-4"/>
          <w:sz w:val="22"/>
        </w:rPr>
        <w:t> </w:t>
      </w:r>
      <w:r>
        <w:rPr>
          <w:b/>
          <w:i/>
          <w:sz w:val="22"/>
        </w:rPr>
        <w:t>caso</w:t>
      </w:r>
      <w:r>
        <w:rPr>
          <w:b/>
          <w:i/>
          <w:spacing w:val="-4"/>
          <w:sz w:val="22"/>
        </w:rPr>
        <w:t> </w:t>
      </w:r>
      <w:r>
        <w:rPr>
          <w:b/>
          <w:i/>
          <w:sz w:val="22"/>
        </w:rPr>
        <w:t>il</w:t>
      </w:r>
      <w:r>
        <w:rPr>
          <w:b/>
          <w:i/>
          <w:spacing w:val="-4"/>
          <w:sz w:val="22"/>
        </w:rPr>
        <w:t> </w:t>
      </w:r>
      <w:r>
        <w:rPr>
          <w:b/>
          <w:i/>
          <w:sz w:val="22"/>
        </w:rPr>
        <w:t>rappresentato</w:t>
      </w:r>
      <w:r>
        <w:rPr>
          <w:b/>
          <w:i/>
          <w:spacing w:val="-4"/>
          <w:sz w:val="22"/>
        </w:rPr>
        <w:t> </w:t>
      </w:r>
      <w:r>
        <w:rPr>
          <w:b/>
          <w:i/>
          <w:sz w:val="22"/>
        </w:rPr>
        <w:t>che</w:t>
      </w:r>
      <w:r>
        <w:rPr>
          <w:b/>
          <w:i/>
          <w:spacing w:val="-4"/>
          <w:sz w:val="22"/>
        </w:rPr>
        <w:t> </w:t>
      </w:r>
      <w:r>
        <w:rPr>
          <w:b/>
          <w:i/>
          <w:sz w:val="22"/>
        </w:rPr>
        <w:t>è</w:t>
      </w:r>
      <w:r>
        <w:rPr>
          <w:b/>
          <w:i/>
          <w:spacing w:val="-4"/>
          <w:sz w:val="22"/>
        </w:rPr>
        <w:t> </w:t>
      </w:r>
      <w:r>
        <w:rPr>
          <w:b/>
          <w:i/>
          <w:sz w:val="22"/>
        </w:rPr>
        <w:t>in</w:t>
      </w:r>
      <w:r>
        <w:rPr>
          <w:b/>
          <w:i/>
          <w:spacing w:val="-4"/>
          <w:sz w:val="22"/>
        </w:rPr>
        <w:t> </w:t>
      </w:r>
      <w:r>
        <w:rPr>
          <w:b/>
          <w:i/>
          <w:sz w:val="22"/>
        </w:rPr>
        <w:t>mala</w:t>
      </w:r>
      <w:r>
        <w:rPr>
          <w:b/>
          <w:i/>
          <w:spacing w:val="-4"/>
          <w:sz w:val="22"/>
        </w:rPr>
        <w:t> </w:t>
      </w:r>
      <w:r>
        <w:rPr>
          <w:b/>
          <w:i/>
          <w:sz w:val="22"/>
        </w:rPr>
        <w:t>fede</w:t>
      </w:r>
      <w:r>
        <w:rPr>
          <w:b/>
          <w:i/>
          <w:spacing w:val="-4"/>
          <w:sz w:val="22"/>
        </w:rPr>
        <w:t> </w:t>
      </w:r>
      <w:r>
        <w:rPr>
          <w:b/>
          <w:i/>
          <w:sz w:val="22"/>
        </w:rPr>
        <w:t>può</w:t>
      </w:r>
      <w:r>
        <w:rPr>
          <w:b/>
          <w:i/>
          <w:spacing w:val="-4"/>
          <w:sz w:val="22"/>
        </w:rPr>
        <w:t> </w:t>
      </w:r>
      <w:r>
        <w:rPr>
          <w:b/>
          <w:i/>
          <w:sz w:val="22"/>
        </w:rPr>
        <w:t>giovarsi</w:t>
      </w:r>
      <w:r>
        <w:rPr>
          <w:b/>
          <w:i/>
          <w:spacing w:val="-4"/>
          <w:sz w:val="22"/>
        </w:rPr>
        <w:t> </w:t>
      </w:r>
      <w:r>
        <w:rPr>
          <w:b/>
          <w:i/>
          <w:sz w:val="22"/>
        </w:rPr>
        <w:t>dello</w:t>
      </w:r>
      <w:r>
        <w:rPr>
          <w:b/>
          <w:i/>
          <w:spacing w:val="-4"/>
          <w:sz w:val="22"/>
        </w:rPr>
        <w:t> </w:t>
      </w:r>
      <w:r>
        <w:rPr>
          <w:b/>
          <w:i/>
          <w:sz w:val="22"/>
        </w:rPr>
        <w:t>stato</w:t>
      </w:r>
      <w:r>
        <w:rPr>
          <w:b/>
          <w:i/>
          <w:spacing w:val="-4"/>
          <w:sz w:val="22"/>
        </w:rPr>
        <w:t> </w:t>
      </w:r>
      <w:r>
        <w:rPr>
          <w:b/>
          <w:i/>
          <w:sz w:val="22"/>
        </w:rPr>
        <w:t>d'ignoranza</w:t>
      </w:r>
      <w:r>
        <w:rPr>
          <w:b/>
          <w:i/>
          <w:spacing w:val="-4"/>
          <w:sz w:val="22"/>
        </w:rPr>
        <w:t> </w:t>
      </w:r>
      <w:r>
        <w:rPr>
          <w:b/>
          <w:i/>
          <w:sz w:val="22"/>
        </w:rPr>
        <w:t>o</w:t>
      </w:r>
      <w:r>
        <w:rPr>
          <w:b/>
          <w:i/>
          <w:spacing w:val="-4"/>
          <w:sz w:val="22"/>
        </w:rPr>
        <w:t> </w:t>
      </w:r>
      <w:r>
        <w:rPr>
          <w:b/>
          <w:i/>
          <w:sz w:val="22"/>
        </w:rPr>
        <w:t>di</w:t>
      </w:r>
      <w:r>
        <w:rPr>
          <w:b/>
          <w:i/>
          <w:spacing w:val="-4"/>
          <w:sz w:val="22"/>
        </w:rPr>
        <w:t> </w:t>
      </w:r>
      <w:r>
        <w:rPr>
          <w:b/>
          <w:i/>
          <w:sz w:val="22"/>
        </w:rPr>
        <w:t>buona</w:t>
      </w:r>
      <w:r>
        <w:rPr>
          <w:b/>
          <w:i/>
          <w:spacing w:val="-4"/>
          <w:sz w:val="22"/>
        </w:rPr>
        <w:t> </w:t>
      </w:r>
      <w:r>
        <w:rPr>
          <w:b/>
          <w:i/>
          <w:sz w:val="22"/>
        </w:rPr>
        <w:t>fede</w:t>
      </w:r>
      <w:r>
        <w:rPr>
          <w:b/>
          <w:i/>
          <w:spacing w:val="-4"/>
          <w:sz w:val="22"/>
        </w:rPr>
        <w:t> </w:t>
      </w:r>
      <w:r>
        <w:rPr>
          <w:b/>
          <w:i/>
          <w:sz w:val="22"/>
        </w:rPr>
        <w:t>del </w:t>
      </w:r>
      <w:r>
        <w:rPr>
          <w:b/>
          <w:i/>
          <w:spacing w:val="-2"/>
          <w:sz w:val="22"/>
        </w:rPr>
        <w:t>rappresentante”.</w:t>
      </w:r>
    </w:p>
    <w:p>
      <w:pPr>
        <w:pStyle w:val="Heading2"/>
        <w:spacing w:line="258" w:lineRule="exact"/>
        <w:ind w:left="27"/>
      </w:pPr>
      <w:r>
        <w:rPr>
          <w:color w:val="4F81BD"/>
          <w:spacing w:val="-2"/>
        </w:rPr>
        <w:t>ART.1388</w:t>
      </w:r>
    </w:p>
    <w:p>
      <w:pPr>
        <w:pStyle w:val="BodyText"/>
        <w:spacing w:line="261" w:lineRule="exact"/>
        <w:ind w:left="27"/>
      </w:pPr>
      <w:r>
        <w:rPr/>
        <w:t>Art.</w:t>
      </w:r>
      <w:r>
        <w:rPr>
          <w:spacing w:val="-6"/>
        </w:rPr>
        <w:t> </w:t>
      </w:r>
      <w:r>
        <w:rPr/>
        <w:t>1388.</w:t>
      </w:r>
      <w:r>
        <w:rPr>
          <w:spacing w:val="-5"/>
        </w:rPr>
        <w:t> </w:t>
      </w:r>
      <w:r>
        <w:rPr/>
        <w:t>Contratto</w:t>
      </w:r>
      <w:r>
        <w:rPr>
          <w:spacing w:val="-5"/>
        </w:rPr>
        <w:t> </w:t>
      </w:r>
      <w:r>
        <w:rPr/>
        <w:t>concluso</w:t>
      </w:r>
      <w:r>
        <w:rPr>
          <w:spacing w:val="-5"/>
        </w:rPr>
        <w:t> </w:t>
      </w:r>
      <w:r>
        <w:rPr/>
        <w:t>dal</w:t>
      </w:r>
      <w:r>
        <w:rPr>
          <w:spacing w:val="-5"/>
        </w:rPr>
        <w:t> </w:t>
      </w:r>
      <w:r>
        <w:rPr>
          <w:spacing w:val="-2"/>
        </w:rPr>
        <w:t>rappresentante.</w:t>
      </w:r>
    </w:p>
    <w:p>
      <w:pPr>
        <w:spacing w:line="232" w:lineRule="auto" w:before="2"/>
        <w:ind w:left="27" w:right="201" w:firstLine="0"/>
        <w:jc w:val="left"/>
        <w:rPr>
          <w:b/>
          <w:i/>
          <w:sz w:val="22"/>
        </w:rPr>
      </w:pPr>
      <w:r>
        <w:rPr>
          <w:b/>
          <w:i/>
          <w:sz w:val="22"/>
        </w:rPr>
        <w:t>“Il</w:t>
      </w:r>
      <w:r>
        <w:rPr>
          <w:b/>
          <w:i/>
          <w:spacing w:val="-7"/>
          <w:sz w:val="22"/>
        </w:rPr>
        <w:t> </w:t>
      </w:r>
      <w:r>
        <w:rPr>
          <w:b/>
          <w:i/>
          <w:sz w:val="22"/>
        </w:rPr>
        <w:t>contratto</w:t>
      </w:r>
      <w:r>
        <w:rPr>
          <w:b/>
          <w:i/>
          <w:spacing w:val="-6"/>
          <w:sz w:val="22"/>
        </w:rPr>
        <w:t> </w:t>
      </w:r>
      <w:r>
        <w:rPr>
          <w:b/>
          <w:i/>
          <w:sz w:val="22"/>
        </w:rPr>
        <w:t>concluso</w:t>
      </w:r>
      <w:r>
        <w:rPr>
          <w:b/>
          <w:i/>
          <w:spacing w:val="-6"/>
          <w:sz w:val="22"/>
        </w:rPr>
        <w:t> </w:t>
      </w:r>
      <w:r>
        <w:rPr>
          <w:b/>
          <w:i/>
          <w:sz w:val="22"/>
        </w:rPr>
        <w:t>dal</w:t>
      </w:r>
      <w:r>
        <w:rPr>
          <w:b/>
          <w:i/>
          <w:spacing w:val="-6"/>
          <w:sz w:val="22"/>
        </w:rPr>
        <w:t> </w:t>
      </w:r>
      <w:r>
        <w:rPr>
          <w:b/>
          <w:i/>
          <w:sz w:val="22"/>
        </w:rPr>
        <w:t>rappresentante</w:t>
      </w:r>
      <w:r>
        <w:rPr>
          <w:b/>
          <w:i/>
          <w:spacing w:val="-6"/>
          <w:sz w:val="22"/>
        </w:rPr>
        <w:t> </w:t>
      </w:r>
      <w:r>
        <w:rPr>
          <w:b/>
          <w:i/>
          <w:sz w:val="22"/>
        </w:rPr>
        <w:t>in</w:t>
      </w:r>
      <w:r>
        <w:rPr>
          <w:b/>
          <w:i/>
          <w:spacing w:val="-6"/>
          <w:sz w:val="22"/>
        </w:rPr>
        <w:t> </w:t>
      </w:r>
      <w:r>
        <w:rPr>
          <w:b/>
          <w:i/>
          <w:sz w:val="22"/>
        </w:rPr>
        <w:t>nome</w:t>
      </w:r>
      <w:r>
        <w:rPr>
          <w:b/>
          <w:i/>
          <w:spacing w:val="-6"/>
          <w:sz w:val="22"/>
        </w:rPr>
        <w:t> </w:t>
      </w:r>
      <w:r>
        <w:rPr>
          <w:b/>
          <w:i/>
          <w:sz w:val="22"/>
        </w:rPr>
        <w:t>e</w:t>
      </w:r>
      <w:r>
        <w:rPr>
          <w:b/>
          <w:i/>
          <w:spacing w:val="-6"/>
          <w:sz w:val="22"/>
        </w:rPr>
        <w:t> </w:t>
      </w:r>
      <w:r>
        <w:rPr>
          <w:b/>
          <w:i/>
          <w:sz w:val="22"/>
        </w:rPr>
        <w:t>nell'interesse</w:t>
      </w:r>
      <w:r>
        <w:rPr>
          <w:b/>
          <w:i/>
          <w:spacing w:val="-6"/>
          <w:sz w:val="22"/>
        </w:rPr>
        <w:t> </w:t>
      </w:r>
      <w:r>
        <w:rPr>
          <w:b/>
          <w:i/>
          <w:sz w:val="22"/>
        </w:rPr>
        <w:t>del</w:t>
      </w:r>
      <w:r>
        <w:rPr>
          <w:b/>
          <w:i/>
          <w:spacing w:val="-6"/>
          <w:sz w:val="22"/>
        </w:rPr>
        <w:t> </w:t>
      </w:r>
      <w:r>
        <w:rPr>
          <w:b/>
          <w:i/>
          <w:sz w:val="22"/>
        </w:rPr>
        <w:t>rappresentato,</w:t>
      </w:r>
      <w:r>
        <w:rPr>
          <w:b/>
          <w:i/>
          <w:spacing w:val="-6"/>
          <w:sz w:val="22"/>
        </w:rPr>
        <w:t> </w:t>
      </w:r>
      <w:r>
        <w:rPr>
          <w:b/>
          <w:i/>
          <w:sz w:val="22"/>
        </w:rPr>
        <w:t>nei</w:t>
      </w:r>
      <w:r>
        <w:rPr>
          <w:b/>
          <w:i/>
          <w:spacing w:val="-6"/>
          <w:sz w:val="22"/>
        </w:rPr>
        <w:t> </w:t>
      </w:r>
      <w:r>
        <w:rPr>
          <w:b/>
          <w:i/>
          <w:sz w:val="22"/>
        </w:rPr>
        <w:t>limiti</w:t>
      </w:r>
      <w:r>
        <w:rPr>
          <w:b/>
          <w:i/>
          <w:spacing w:val="-6"/>
          <w:sz w:val="22"/>
        </w:rPr>
        <w:t> </w:t>
      </w:r>
      <w:r>
        <w:rPr>
          <w:b/>
          <w:i/>
          <w:sz w:val="22"/>
        </w:rPr>
        <w:t>delle</w:t>
      </w:r>
      <w:r>
        <w:rPr>
          <w:b/>
          <w:i/>
          <w:spacing w:val="-7"/>
          <w:sz w:val="22"/>
        </w:rPr>
        <w:t> </w:t>
      </w:r>
      <w:r>
        <w:rPr>
          <w:b/>
          <w:i/>
          <w:sz w:val="22"/>
        </w:rPr>
        <w:t>facoltà conferitegli, produce direttamente effetto nei confronti del rappresentato”.</w:t>
      </w:r>
    </w:p>
    <w:p>
      <w:pPr>
        <w:pStyle w:val="BodyText"/>
        <w:spacing w:line="232" w:lineRule="auto"/>
        <w:ind w:left="27"/>
      </w:pPr>
      <w:r>
        <w:rPr/>
        <w:t>Il</w:t>
      </w:r>
      <w:r>
        <w:rPr>
          <w:spacing w:val="-12"/>
        </w:rPr>
        <w:t> </w:t>
      </w:r>
      <w:r>
        <w:rPr/>
        <w:t>contratto</w:t>
      </w:r>
      <w:r>
        <w:rPr>
          <w:spacing w:val="-12"/>
        </w:rPr>
        <w:t> </w:t>
      </w:r>
      <w:r>
        <w:rPr/>
        <w:t>concluso</w:t>
      </w:r>
      <w:r>
        <w:rPr>
          <w:spacing w:val="-12"/>
        </w:rPr>
        <w:t> </w:t>
      </w:r>
      <w:r>
        <w:rPr/>
        <w:t>dal</w:t>
      </w:r>
      <w:r>
        <w:rPr>
          <w:spacing w:val="-12"/>
        </w:rPr>
        <w:t> </w:t>
      </w:r>
      <w:r>
        <w:rPr/>
        <w:t>rappresentante</w:t>
      </w:r>
      <w:r>
        <w:rPr>
          <w:spacing w:val="-12"/>
        </w:rPr>
        <w:t> </w:t>
      </w:r>
      <w:r>
        <w:rPr/>
        <w:t>produce</w:t>
      </w:r>
      <w:r>
        <w:rPr>
          <w:spacing w:val="-12"/>
        </w:rPr>
        <w:t> </w:t>
      </w:r>
      <w:r>
        <w:rPr/>
        <w:t>direttamente</w:t>
      </w:r>
      <w:r>
        <w:rPr>
          <w:spacing w:val="-12"/>
        </w:rPr>
        <w:t> </w:t>
      </w:r>
      <w:r>
        <w:rPr/>
        <w:t>effetto</w:t>
      </w:r>
      <w:r>
        <w:rPr>
          <w:spacing w:val="-12"/>
        </w:rPr>
        <w:t> </w:t>
      </w:r>
      <w:r>
        <w:rPr/>
        <w:t>nei</w:t>
      </w:r>
      <w:r>
        <w:rPr>
          <w:spacing w:val="-12"/>
        </w:rPr>
        <w:t> </w:t>
      </w:r>
      <w:r>
        <w:rPr/>
        <w:t>confronti</w:t>
      </w:r>
      <w:r>
        <w:rPr>
          <w:spacing w:val="-12"/>
        </w:rPr>
        <w:t> </w:t>
      </w:r>
      <w:r>
        <w:rPr/>
        <w:t>del</w:t>
      </w:r>
      <w:r>
        <w:rPr>
          <w:spacing w:val="-12"/>
        </w:rPr>
        <w:t> </w:t>
      </w:r>
      <w:r>
        <w:rPr/>
        <w:t>rappresentato,</w:t>
      </w:r>
      <w:r>
        <w:rPr>
          <w:spacing w:val="-12"/>
        </w:rPr>
        <w:t> </w:t>
      </w:r>
      <w:r>
        <w:rPr/>
        <w:t>solo quando il rappresentate lo conclude in nome e nell’interesse del rappresentato= spendita del nome del rappresentato.</w:t>
      </w:r>
      <w:r>
        <w:rPr>
          <w:spacing w:val="-8"/>
        </w:rPr>
        <w:t> </w:t>
      </w:r>
      <w:r>
        <w:rPr/>
        <w:t>Se</w:t>
      </w:r>
      <w:r>
        <w:rPr>
          <w:spacing w:val="-8"/>
        </w:rPr>
        <w:t> </w:t>
      </w:r>
      <w:r>
        <w:rPr/>
        <w:t>i</w:t>
      </w:r>
      <w:r>
        <w:rPr>
          <w:spacing w:val="-8"/>
        </w:rPr>
        <w:t> </w:t>
      </w:r>
      <w:r>
        <w:rPr/>
        <w:t>rappresentante</w:t>
      </w:r>
      <w:r>
        <w:rPr>
          <w:spacing w:val="-8"/>
        </w:rPr>
        <w:t> </w:t>
      </w:r>
      <w:r>
        <w:rPr/>
        <w:t>non</w:t>
      </w:r>
      <w:r>
        <w:rPr>
          <w:spacing w:val="-8"/>
        </w:rPr>
        <w:t> </w:t>
      </w:r>
      <w:r>
        <w:rPr/>
        <w:t>spende</w:t>
      </w:r>
      <w:r>
        <w:rPr>
          <w:spacing w:val="-8"/>
        </w:rPr>
        <w:t> </w:t>
      </w:r>
      <w:r>
        <w:rPr/>
        <w:t>il</w:t>
      </w:r>
      <w:r>
        <w:rPr>
          <w:spacing w:val="-8"/>
        </w:rPr>
        <w:t> </w:t>
      </w:r>
      <w:r>
        <w:rPr/>
        <w:t>nome</w:t>
      </w:r>
      <w:r>
        <w:rPr>
          <w:spacing w:val="-8"/>
        </w:rPr>
        <w:t> </w:t>
      </w:r>
      <w:r>
        <w:rPr/>
        <w:t>del</w:t>
      </w:r>
      <w:r>
        <w:rPr>
          <w:spacing w:val="-8"/>
        </w:rPr>
        <w:t> </w:t>
      </w:r>
      <w:r>
        <w:rPr/>
        <w:t>rappresentato,</w:t>
      </w:r>
      <w:r>
        <w:rPr>
          <w:spacing w:val="-8"/>
        </w:rPr>
        <w:t> </w:t>
      </w:r>
      <w:r>
        <w:rPr/>
        <w:t>la</w:t>
      </w:r>
      <w:r>
        <w:rPr>
          <w:spacing w:val="-8"/>
        </w:rPr>
        <w:t> </w:t>
      </w:r>
      <w:r>
        <w:rPr/>
        <w:t>rappresentanza</w:t>
      </w:r>
      <w:r>
        <w:rPr>
          <w:spacing w:val="-8"/>
        </w:rPr>
        <w:t> </w:t>
      </w:r>
      <w:r>
        <w:rPr/>
        <w:t>non</w:t>
      </w:r>
      <w:r>
        <w:rPr>
          <w:spacing w:val="-8"/>
        </w:rPr>
        <w:t> </w:t>
      </w:r>
      <w:r>
        <w:rPr/>
        <w:t>opera</w:t>
      </w:r>
      <w:r>
        <w:rPr>
          <w:spacing w:val="-8"/>
        </w:rPr>
        <w:t> </w:t>
      </w:r>
      <w:r>
        <w:rPr/>
        <w:t>e</w:t>
      </w:r>
      <w:r>
        <w:rPr>
          <w:spacing w:val="-8"/>
        </w:rPr>
        <w:t> </w:t>
      </w:r>
      <w:r>
        <w:rPr/>
        <w:t>il</w:t>
      </w:r>
    </w:p>
    <w:p>
      <w:pPr>
        <w:pStyle w:val="BodyText"/>
        <w:spacing w:after="0" w:line="232" w:lineRule="auto"/>
        <w:sectPr>
          <w:pgSz w:w="11920" w:h="16840"/>
          <w:pgMar w:top="1240" w:bottom="280" w:left="992" w:right="992"/>
        </w:sectPr>
      </w:pPr>
    </w:p>
    <w:p>
      <w:pPr>
        <w:pStyle w:val="BodyText"/>
        <w:spacing w:line="232" w:lineRule="auto" w:before="33"/>
        <w:ind w:left="27" w:right="4629"/>
      </w:pPr>
      <w:r>
        <w:rPr>
          <w:spacing w:val="-2"/>
        </w:rPr>
        <w:t>contratto produce effetti nei confronti del rappresentante. </w:t>
      </w:r>
      <w:r>
        <w:rPr>
          <w:u w:val="single"/>
        </w:rPr>
        <w:t>AMBITI DI APPLICAZIONE</w:t>
      </w:r>
    </w:p>
    <w:p>
      <w:pPr>
        <w:pStyle w:val="BodyText"/>
        <w:spacing w:line="232" w:lineRule="auto" w:before="1"/>
        <w:ind w:left="27" w:right="201"/>
      </w:pPr>
      <w:r>
        <w:rPr/>
        <w:t>La</w:t>
      </w:r>
      <w:r>
        <w:rPr>
          <w:spacing w:val="-8"/>
        </w:rPr>
        <w:t> </w:t>
      </w:r>
      <w:r>
        <w:rPr/>
        <w:t>rappresentanza</w:t>
      </w:r>
      <w:r>
        <w:rPr>
          <w:spacing w:val="-8"/>
        </w:rPr>
        <w:t> </w:t>
      </w:r>
      <w:r>
        <w:rPr/>
        <w:t>agisce</w:t>
      </w:r>
      <w:r>
        <w:rPr>
          <w:spacing w:val="-8"/>
        </w:rPr>
        <w:t> </w:t>
      </w:r>
      <w:r>
        <w:rPr/>
        <w:t>nei</w:t>
      </w:r>
      <w:r>
        <w:rPr>
          <w:spacing w:val="-8"/>
        </w:rPr>
        <w:t> </w:t>
      </w:r>
      <w:r>
        <w:rPr/>
        <w:t>contratti,</w:t>
      </w:r>
      <w:r>
        <w:rPr>
          <w:spacing w:val="-8"/>
        </w:rPr>
        <w:t> </w:t>
      </w:r>
      <w:r>
        <w:rPr/>
        <w:t>ma</w:t>
      </w:r>
      <w:r>
        <w:rPr>
          <w:spacing w:val="-8"/>
        </w:rPr>
        <w:t> </w:t>
      </w:r>
      <w:r>
        <w:rPr/>
        <w:t>anche</w:t>
      </w:r>
      <w:r>
        <w:rPr>
          <w:spacing w:val="-8"/>
        </w:rPr>
        <w:t> </w:t>
      </w:r>
      <w:r>
        <w:rPr/>
        <w:t>negli</w:t>
      </w:r>
      <w:r>
        <w:rPr>
          <w:spacing w:val="-8"/>
        </w:rPr>
        <w:t> </w:t>
      </w:r>
      <w:r>
        <w:rPr/>
        <w:t>atti</w:t>
      </w:r>
      <w:r>
        <w:rPr>
          <w:spacing w:val="-8"/>
        </w:rPr>
        <w:t> </w:t>
      </w:r>
      <w:r>
        <w:rPr/>
        <w:t>unilaterali.</w:t>
      </w:r>
      <w:r>
        <w:rPr>
          <w:spacing w:val="-8"/>
        </w:rPr>
        <w:t> </w:t>
      </w:r>
      <w:r>
        <w:rPr/>
        <w:t>Anche</w:t>
      </w:r>
      <w:r>
        <w:rPr>
          <w:spacing w:val="-8"/>
        </w:rPr>
        <w:t> </w:t>
      </w:r>
      <w:r>
        <w:rPr/>
        <w:t>nel</w:t>
      </w:r>
      <w:r>
        <w:rPr>
          <w:spacing w:val="-8"/>
        </w:rPr>
        <w:t> </w:t>
      </w:r>
      <w:r>
        <w:rPr/>
        <w:t>caso</w:t>
      </w:r>
      <w:r>
        <w:rPr>
          <w:spacing w:val="-8"/>
        </w:rPr>
        <w:t> </w:t>
      </w:r>
      <w:r>
        <w:rPr/>
        <w:t>degli</w:t>
      </w:r>
      <w:r>
        <w:rPr>
          <w:spacing w:val="-8"/>
        </w:rPr>
        <w:t> </w:t>
      </w:r>
      <w:r>
        <w:rPr/>
        <w:t>atti</w:t>
      </w:r>
      <w:r>
        <w:rPr>
          <w:spacing w:val="-8"/>
        </w:rPr>
        <w:t> </w:t>
      </w:r>
      <w:r>
        <w:rPr/>
        <w:t>unilaterali</w:t>
      </w:r>
      <w:r>
        <w:rPr>
          <w:spacing w:val="-8"/>
        </w:rPr>
        <w:t> </w:t>
      </w:r>
      <w:r>
        <w:rPr/>
        <w:t>è necessaria la spendita del nome del rappresentato.</w:t>
      </w:r>
    </w:p>
    <w:p>
      <w:pPr>
        <w:pStyle w:val="BodyText"/>
        <w:spacing w:line="258" w:lineRule="exact"/>
        <w:ind w:left="27"/>
      </w:pPr>
      <w:r>
        <w:rPr/>
        <w:t>Inoltre,</w:t>
      </w:r>
      <w:r>
        <w:rPr>
          <w:spacing w:val="-6"/>
        </w:rPr>
        <w:t> </w:t>
      </w:r>
      <w:r>
        <w:rPr/>
        <w:t>la</w:t>
      </w:r>
      <w:r>
        <w:rPr>
          <w:spacing w:val="-4"/>
        </w:rPr>
        <w:t> </w:t>
      </w:r>
      <w:r>
        <w:rPr/>
        <w:t>rappresentanza</w:t>
      </w:r>
      <w:r>
        <w:rPr>
          <w:spacing w:val="-4"/>
        </w:rPr>
        <w:t> </w:t>
      </w:r>
      <w:r>
        <w:rPr/>
        <w:t>può</w:t>
      </w:r>
      <w:r>
        <w:rPr>
          <w:spacing w:val="-4"/>
        </w:rPr>
        <w:t> </w:t>
      </w:r>
      <w:r>
        <w:rPr/>
        <w:t>essere</w:t>
      </w:r>
      <w:r>
        <w:rPr>
          <w:spacing w:val="-4"/>
        </w:rPr>
        <w:t> </w:t>
      </w:r>
      <w:r>
        <w:rPr/>
        <w:t>passiva</w:t>
      </w:r>
      <w:r>
        <w:rPr>
          <w:spacing w:val="-3"/>
        </w:rPr>
        <w:t> </w:t>
      </w:r>
      <w:r>
        <w:rPr/>
        <w:t>quando</w:t>
      </w:r>
      <w:r>
        <w:rPr>
          <w:spacing w:val="-4"/>
        </w:rPr>
        <w:t> </w:t>
      </w:r>
      <w:r>
        <w:rPr/>
        <w:t>opera</w:t>
      </w:r>
      <w:r>
        <w:rPr>
          <w:spacing w:val="-4"/>
        </w:rPr>
        <w:t> </w:t>
      </w:r>
      <w:r>
        <w:rPr/>
        <w:t>nella</w:t>
      </w:r>
      <w:r>
        <w:rPr>
          <w:spacing w:val="-4"/>
        </w:rPr>
        <w:t> </w:t>
      </w:r>
      <w:r>
        <w:rPr/>
        <w:t>ricezione</w:t>
      </w:r>
      <w:r>
        <w:rPr>
          <w:spacing w:val="-4"/>
        </w:rPr>
        <w:t> </w:t>
      </w:r>
      <w:r>
        <w:rPr/>
        <w:t>di</w:t>
      </w:r>
      <w:r>
        <w:rPr>
          <w:spacing w:val="-3"/>
        </w:rPr>
        <w:t> </w:t>
      </w:r>
      <w:r>
        <w:rPr>
          <w:spacing w:val="-2"/>
        </w:rPr>
        <w:t>atti.</w:t>
      </w:r>
    </w:p>
    <w:p>
      <w:pPr>
        <w:pStyle w:val="BodyText"/>
        <w:spacing w:line="232" w:lineRule="auto" w:before="2"/>
        <w:ind w:left="27" w:right="532"/>
      </w:pPr>
      <w:r>
        <w:rPr/>
        <w:t>Esistono</w:t>
      </w:r>
      <w:r>
        <w:rPr>
          <w:spacing w:val="-7"/>
        </w:rPr>
        <w:t> </w:t>
      </w:r>
      <w:r>
        <w:rPr/>
        <w:t>anche</w:t>
      </w:r>
      <w:r>
        <w:rPr>
          <w:spacing w:val="-7"/>
        </w:rPr>
        <w:t> </w:t>
      </w:r>
      <w:r>
        <w:rPr/>
        <w:t>atti</w:t>
      </w:r>
      <w:r>
        <w:rPr>
          <w:spacing w:val="-7"/>
        </w:rPr>
        <w:t> </w:t>
      </w:r>
      <w:r>
        <w:rPr/>
        <w:t>per</w:t>
      </w:r>
      <w:r>
        <w:rPr>
          <w:spacing w:val="-7"/>
        </w:rPr>
        <w:t> </w:t>
      </w:r>
      <w:r>
        <w:rPr/>
        <w:t>i</w:t>
      </w:r>
      <w:r>
        <w:rPr>
          <w:spacing w:val="-7"/>
        </w:rPr>
        <w:t> </w:t>
      </w:r>
      <w:r>
        <w:rPr/>
        <w:t>quali</w:t>
      </w:r>
      <w:r>
        <w:rPr>
          <w:spacing w:val="-7"/>
        </w:rPr>
        <w:t> </w:t>
      </w:r>
      <w:r>
        <w:rPr/>
        <w:t>la</w:t>
      </w:r>
      <w:r>
        <w:rPr>
          <w:spacing w:val="-7"/>
        </w:rPr>
        <w:t> </w:t>
      </w:r>
      <w:r>
        <w:rPr/>
        <w:t>possibilità</w:t>
      </w:r>
      <w:r>
        <w:rPr>
          <w:spacing w:val="-7"/>
        </w:rPr>
        <w:t> </w:t>
      </w:r>
      <w:r>
        <w:rPr/>
        <w:t>di</w:t>
      </w:r>
      <w:r>
        <w:rPr>
          <w:spacing w:val="-7"/>
        </w:rPr>
        <w:t> </w:t>
      </w:r>
      <w:r>
        <w:rPr/>
        <w:t>compierli</w:t>
      </w:r>
      <w:r>
        <w:rPr>
          <w:spacing w:val="-7"/>
        </w:rPr>
        <w:t> </w:t>
      </w:r>
      <w:r>
        <w:rPr/>
        <w:t>attraverso</w:t>
      </w:r>
      <w:r>
        <w:rPr>
          <w:spacing w:val="-7"/>
        </w:rPr>
        <w:t> </w:t>
      </w:r>
      <w:r>
        <w:rPr/>
        <w:t>la</w:t>
      </w:r>
      <w:r>
        <w:rPr>
          <w:spacing w:val="-7"/>
        </w:rPr>
        <w:t> </w:t>
      </w:r>
      <w:r>
        <w:rPr/>
        <w:t>figura</w:t>
      </w:r>
      <w:r>
        <w:rPr>
          <w:spacing w:val="-7"/>
        </w:rPr>
        <w:t> </w:t>
      </w:r>
      <w:r>
        <w:rPr/>
        <w:t>del</w:t>
      </w:r>
      <w:r>
        <w:rPr>
          <w:spacing w:val="-7"/>
        </w:rPr>
        <w:t> </w:t>
      </w:r>
      <w:r>
        <w:rPr/>
        <w:t>rappresentante</w:t>
      </w:r>
      <w:r>
        <w:rPr>
          <w:spacing w:val="-7"/>
        </w:rPr>
        <w:t> </w:t>
      </w:r>
      <w:r>
        <w:rPr/>
        <w:t>è</w:t>
      </w:r>
      <w:r>
        <w:rPr>
          <w:spacing w:val="-7"/>
        </w:rPr>
        <w:t> </w:t>
      </w:r>
      <w:r>
        <w:rPr/>
        <w:t>esclusa</w:t>
      </w:r>
      <w:r>
        <w:rPr>
          <w:spacing w:val="-7"/>
        </w:rPr>
        <w:t> </w:t>
      </w:r>
      <w:r>
        <w:rPr/>
        <w:t>o molto ridotta, sono i cosiddetti atti personalissimi (=intimamente legati all’autore, come il matrimonio)</w:t>
      </w:r>
      <w:r>
        <w:rPr/>
        <w:t> </w:t>
      </w:r>
      <w:r>
        <w:rPr>
          <w:u w:val="single"/>
        </w:rPr>
        <w:t>LE FONTI DELLA RAPPRESENTANZA</w:t>
      </w:r>
    </w:p>
    <w:p>
      <w:pPr>
        <w:pStyle w:val="Heading2"/>
        <w:spacing w:line="259" w:lineRule="exact"/>
        <w:ind w:left="27"/>
      </w:pPr>
      <w:r>
        <w:rPr>
          <w:color w:val="4F81BD"/>
          <w:spacing w:val="-4"/>
        </w:rPr>
        <w:t>ART.</w:t>
      </w:r>
      <w:r>
        <w:rPr>
          <w:color w:val="4F81BD"/>
          <w:spacing w:val="-6"/>
        </w:rPr>
        <w:t> </w:t>
      </w:r>
      <w:r>
        <w:rPr>
          <w:color w:val="4F81BD"/>
          <w:spacing w:val="-4"/>
        </w:rPr>
        <w:t>1387</w:t>
      </w:r>
    </w:p>
    <w:p>
      <w:pPr>
        <w:pStyle w:val="BodyText"/>
        <w:spacing w:line="261" w:lineRule="exact"/>
        <w:ind w:left="27"/>
      </w:pPr>
      <w:r>
        <w:rPr/>
        <w:t>Art.</w:t>
      </w:r>
      <w:r>
        <w:rPr>
          <w:spacing w:val="-3"/>
        </w:rPr>
        <w:t> </w:t>
      </w:r>
      <w:r>
        <w:rPr/>
        <w:t>1387.</w:t>
      </w:r>
      <w:r>
        <w:rPr>
          <w:spacing w:val="-2"/>
        </w:rPr>
        <w:t> </w:t>
      </w:r>
      <w:r>
        <w:rPr/>
        <w:t>Fonti</w:t>
      </w:r>
      <w:r>
        <w:rPr>
          <w:spacing w:val="-2"/>
        </w:rPr>
        <w:t> </w:t>
      </w:r>
      <w:r>
        <w:rPr/>
        <w:t>della</w:t>
      </w:r>
      <w:r>
        <w:rPr>
          <w:spacing w:val="-2"/>
        </w:rPr>
        <w:t> rappresentanza.</w:t>
      </w:r>
    </w:p>
    <w:p>
      <w:pPr>
        <w:spacing w:line="261" w:lineRule="exact" w:before="0"/>
        <w:ind w:left="27" w:right="0" w:firstLine="0"/>
        <w:jc w:val="left"/>
        <w:rPr>
          <w:b/>
          <w:i/>
          <w:sz w:val="22"/>
        </w:rPr>
      </w:pPr>
      <w:r>
        <w:rPr>
          <w:b/>
          <w:i/>
          <w:sz w:val="22"/>
        </w:rPr>
        <w:t>“Il</w:t>
      </w:r>
      <w:r>
        <w:rPr>
          <w:b/>
          <w:i/>
          <w:spacing w:val="-5"/>
          <w:sz w:val="22"/>
        </w:rPr>
        <w:t> </w:t>
      </w:r>
      <w:r>
        <w:rPr>
          <w:b/>
          <w:i/>
          <w:sz w:val="22"/>
        </w:rPr>
        <w:t>potere</w:t>
      </w:r>
      <w:r>
        <w:rPr>
          <w:b/>
          <w:i/>
          <w:spacing w:val="-2"/>
          <w:sz w:val="22"/>
        </w:rPr>
        <w:t> </w:t>
      </w:r>
      <w:r>
        <w:rPr>
          <w:b/>
          <w:i/>
          <w:sz w:val="22"/>
        </w:rPr>
        <w:t>di</w:t>
      </w:r>
      <w:r>
        <w:rPr>
          <w:b/>
          <w:i/>
          <w:spacing w:val="-3"/>
          <w:sz w:val="22"/>
        </w:rPr>
        <w:t> </w:t>
      </w:r>
      <w:r>
        <w:rPr>
          <w:b/>
          <w:i/>
          <w:sz w:val="22"/>
        </w:rPr>
        <w:t>rappresentanza</w:t>
      </w:r>
      <w:r>
        <w:rPr>
          <w:b/>
          <w:i/>
          <w:spacing w:val="-2"/>
          <w:sz w:val="22"/>
        </w:rPr>
        <w:t> </w:t>
      </w:r>
      <w:r>
        <w:rPr>
          <w:b/>
          <w:i/>
          <w:sz w:val="22"/>
        </w:rPr>
        <w:t>è</w:t>
      </w:r>
      <w:r>
        <w:rPr>
          <w:b/>
          <w:i/>
          <w:spacing w:val="-3"/>
          <w:sz w:val="22"/>
        </w:rPr>
        <w:t> </w:t>
      </w:r>
      <w:r>
        <w:rPr>
          <w:b/>
          <w:i/>
          <w:sz w:val="22"/>
        </w:rPr>
        <w:t>conferito</w:t>
      </w:r>
      <w:r>
        <w:rPr>
          <w:b/>
          <w:i/>
          <w:spacing w:val="-2"/>
          <w:sz w:val="22"/>
        </w:rPr>
        <w:t> </w:t>
      </w:r>
      <w:r>
        <w:rPr>
          <w:b/>
          <w:i/>
          <w:sz w:val="22"/>
        </w:rPr>
        <w:t>dalla</w:t>
      </w:r>
      <w:r>
        <w:rPr>
          <w:b/>
          <w:i/>
          <w:spacing w:val="-3"/>
          <w:sz w:val="22"/>
        </w:rPr>
        <w:t> </w:t>
      </w:r>
      <w:r>
        <w:rPr>
          <w:b/>
          <w:i/>
          <w:sz w:val="22"/>
        </w:rPr>
        <w:t>legge</w:t>
      </w:r>
      <w:r>
        <w:rPr>
          <w:b/>
          <w:i/>
          <w:spacing w:val="-2"/>
          <w:sz w:val="22"/>
        </w:rPr>
        <w:t> </w:t>
      </w:r>
      <w:r>
        <w:rPr>
          <w:b/>
          <w:i/>
          <w:sz w:val="22"/>
        </w:rPr>
        <w:t>ovvero</w:t>
      </w:r>
      <w:r>
        <w:rPr>
          <w:b/>
          <w:i/>
          <w:spacing w:val="-2"/>
          <w:sz w:val="22"/>
        </w:rPr>
        <w:t> dall’interessato”.</w:t>
      </w:r>
    </w:p>
    <w:p>
      <w:pPr>
        <w:pStyle w:val="BodyText"/>
        <w:spacing w:line="261" w:lineRule="exact"/>
        <w:ind w:left="27"/>
      </w:pPr>
      <w:r>
        <w:rPr/>
        <w:t>Questa</w:t>
      </w:r>
      <w:r>
        <w:rPr>
          <w:spacing w:val="-4"/>
        </w:rPr>
        <w:t> </w:t>
      </w:r>
      <w:r>
        <w:rPr/>
        <w:t>norma</w:t>
      </w:r>
      <w:r>
        <w:rPr>
          <w:spacing w:val="-4"/>
        </w:rPr>
        <w:t> </w:t>
      </w:r>
      <w:r>
        <w:rPr/>
        <w:t>porta</w:t>
      </w:r>
      <w:r>
        <w:rPr>
          <w:spacing w:val="-4"/>
        </w:rPr>
        <w:t> </w:t>
      </w:r>
      <w:r>
        <w:rPr/>
        <w:t>a</w:t>
      </w:r>
      <w:r>
        <w:rPr>
          <w:spacing w:val="-4"/>
        </w:rPr>
        <w:t> </w:t>
      </w:r>
      <w:r>
        <w:rPr/>
        <w:t>distinguere</w:t>
      </w:r>
      <w:r>
        <w:rPr>
          <w:spacing w:val="-4"/>
        </w:rPr>
        <w:t> </w:t>
      </w:r>
      <w:r>
        <w:rPr/>
        <w:t>diversi</w:t>
      </w:r>
      <w:r>
        <w:rPr>
          <w:spacing w:val="-5"/>
        </w:rPr>
        <w:t> </w:t>
      </w:r>
      <w:r>
        <w:rPr/>
        <w:t>tipi</w:t>
      </w:r>
      <w:r>
        <w:rPr>
          <w:spacing w:val="-4"/>
        </w:rPr>
        <w:t> </w:t>
      </w:r>
      <w:r>
        <w:rPr/>
        <w:t>di</w:t>
      </w:r>
      <w:r>
        <w:rPr>
          <w:spacing w:val="-3"/>
        </w:rPr>
        <w:t> </w:t>
      </w:r>
      <w:r>
        <w:rPr>
          <w:spacing w:val="-2"/>
        </w:rPr>
        <w:t>rappresentanza:</w:t>
      </w:r>
    </w:p>
    <w:p>
      <w:pPr>
        <w:pStyle w:val="ListParagraph"/>
        <w:numPr>
          <w:ilvl w:val="0"/>
          <w:numId w:val="17"/>
        </w:numPr>
        <w:tabs>
          <w:tab w:pos="201" w:val="left" w:leader="none"/>
        </w:tabs>
        <w:spacing w:line="232" w:lineRule="auto" w:before="3" w:after="0"/>
        <w:ind w:left="201" w:right="83" w:hanging="174"/>
        <w:jc w:val="left"/>
        <w:rPr>
          <w:sz w:val="22"/>
        </w:rPr>
      </w:pPr>
      <w:r>
        <w:rPr>
          <w:sz w:val="22"/>
        </w:rPr>
        <w:t>Rappresentanza legale= la fonte del potere rappresentativo sta nella legge, la quale attribuisce a certi soggetti il potere di rappresentare altri soggetti. La legge stabilisce che, in certi casi, un soggetto non può compiere</w:t>
      </w:r>
      <w:r>
        <w:rPr>
          <w:spacing w:val="-7"/>
          <w:sz w:val="22"/>
        </w:rPr>
        <w:t> </w:t>
      </w:r>
      <w:r>
        <w:rPr>
          <w:sz w:val="22"/>
        </w:rPr>
        <w:t>personalmente</w:t>
      </w:r>
      <w:r>
        <w:rPr>
          <w:spacing w:val="-7"/>
          <w:sz w:val="22"/>
        </w:rPr>
        <w:t> </w:t>
      </w:r>
      <w:r>
        <w:rPr>
          <w:sz w:val="22"/>
        </w:rPr>
        <w:t>gli</w:t>
      </w:r>
      <w:r>
        <w:rPr>
          <w:spacing w:val="-7"/>
          <w:sz w:val="22"/>
        </w:rPr>
        <w:t> </w:t>
      </w:r>
      <w:r>
        <w:rPr>
          <w:sz w:val="22"/>
        </w:rPr>
        <w:t>atti</w:t>
      </w:r>
      <w:r>
        <w:rPr>
          <w:spacing w:val="-7"/>
          <w:sz w:val="22"/>
        </w:rPr>
        <w:t> </w:t>
      </w:r>
      <w:r>
        <w:rPr>
          <w:sz w:val="22"/>
        </w:rPr>
        <w:t>che</w:t>
      </w:r>
      <w:r>
        <w:rPr>
          <w:spacing w:val="-7"/>
          <w:sz w:val="22"/>
        </w:rPr>
        <w:t> </w:t>
      </w:r>
      <w:r>
        <w:rPr>
          <w:sz w:val="22"/>
        </w:rPr>
        <w:t>lo</w:t>
      </w:r>
      <w:r>
        <w:rPr>
          <w:spacing w:val="-7"/>
          <w:sz w:val="22"/>
        </w:rPr>
        <w:t> </w:t>
      </w:r>
      <w:r>
        <w:rPr>
          <w:sz w:val="22"/>
        </w:rPr>
        <w:t>riguardano,</w:t>
      </w:r>
      <w:r>
        <w:rPr>
          <w:spacing w:val="-7"/>
          <w:sz w:val="22"/>
        </w:rPr>
        <w:t> </w:t>
      </w:r>
      <w:r>
        <w:rPr>
          <w:sz w:val="22"/>
        </w:rPr>
        <w:t>ma</w:t>
      </w:r>
      <w:r>
        <w:rPr>
          <w:spacing w:val="-7"/>
          <w:sz w:val="22"/>
        </w:rPr>
        <w:t> </w:t>
      </w:r>
      <w:r>
        <w:rPr>
          <w:sz w:val="22"/>
        </w:rPr>
        <w:t>deve</w:t>
      </w:r>
      <w:r>
        <w:rPr>
          <w:spacing w:val="-7"/>
          <w:sz w:val="22"/>
        </w:rPr>
        <w:t> </w:t>
      </w:r>
      <w:r>
        <w:rPr>
          <w:sz w:val="22"/>
        </w:rPr>
        <w:t>essere</w:t>
      </w:r>
      <w:r>
        <w:rPr>
          <w:spacing w:val="-7"/>
          <w:sz w:val="22"/>
        </w:rPr>
        <w:t> </w:t>
      </w:r>
      <w:r>
        <w:rPr>
          <w:sz w:val="22"/>
        </w:rPr>
        <w:t>sostituito;</w:t>
      </w:r>
      <w:r>
        <w:rPr>
          <w:spacing w:val="-7"/>
          <w:sz w:val="22"/>
        </w:rPr>
        <w:t> </w:t>
      </w:r>
      <w:r>
        <w:rPr>
          <w:sz w:val="22"/>
        </w:rPr>
        <w:t>e</w:t>
      </w:r>
      <w:r>
        <w:rPr>
          <w:spacing w:val="-7"/>
          <w:sz w:val="22"/>
        </w:rPr>
        <w:t> </w:t>
      </w:r>
      <w:r>
        <w:rPr>
          <w:sz w:val="22"/>
        </w:rPr>
        <w:t>stabilisce</w:t>
      </w:r>
      <w:r>
        <w:rPr>
          <w:spacing w:val="-7"/>
          <w:sz w:val="22"/>
        </w:rPr>
        <w:t> </w:t>
      </w:r>
      <w:r>
        <w:rPr>
          <w:sz w:val="22"/>
        </w:rPr>
        <w:t>come</w:t>
      </w:r>
      <w:r>
        <w:rPr>
          <w:spacing w:val="-7"/>
          <w:sz w:val="22"/>
        </w:rPr>
        <w:t> </w:t>
      </w:r>
      <w:r>
        <w:rPr>
          <w:sz w:val="22"/>
        </w:rPr>
        <w:t>individuare</w:t>
      </w:r>
      <w:r>
        <w:rPr>
          <w:spacing w:val="-7"/>
          <w:sz w:val="22"/>
        </w:rPr>
        <w:t> </w:t>
      </w:r>
      <w:r>
        <w:rPr>
          <w:sz w:val="22"/>
        </w:rPr>
        <w:t>il rappresentante. La legge quindi limita l’autonomia dell’interessato: non decide lui e non può impedire di essere</w:t>
      </w:r>
      <w:r>
        <w:rPr>
          <w:spacing w:val="-5"/>
          <w:sz w:val="22"/>
        </w:rPr>
        <w:t> </w:t>
      </w:r>
      <w:r>
        <w:rPr>
          <w:sz w:val="22"/>
        </w:rPr>
        <w:t>sostituito</w:t>
      </w:r>
      <w:r>
        <w:rPr>
          <w:spacing w:val="-5"/>
          <w:sz w:val="22"/>
        </w:rPr>
        <w:t> </w:t>
      </w:r>
      <w:r>
        <w:rPr>
          <w:sz w:val="22"/>
        </w:rPr>
        <w:t>da</w:t>
      </w:r>
      <w:r>
        <w:rPr>
          <w:spacing w:val="-5"/>
          <w:sz w:val="22"/>
        </w:rPr>
        <w:t> </w:t>
      </w:r>
      <w:r>
        <w:rPr>
          <w:sz w:val="22"/>
        </w:rPr>
        <w:t>un</w:t>
      </w:r>
      <w:r>
        <w:rPr>
          <w:spacing w:val="-5"/>
          <w:sz w:val="22"/>
        </w:rPr>
        <w:t> </w:t>
      </w:r>
      <w:r>
        <w:rPr>
          <w:sz w:val="22"/>
        </w:rPr>
        <w:t>rappresentante,</w:t>
      </w:r>
      <w:r>
        <w:rPr>
          <w:spacing w:val="-5"/>
          <w:sz w:val="22"/>
        </w:rPr>
        <w:t> </w:t>
      </w:r>
      <w:r>
        <w:rPr>
          <w:sz w:val="22"/>
        </w:rPr>
        <w:t>e</w:t>
      </w:r>
      <w:r>
        <w:rPr>
          <w:spacing w:val="-5"/>
          <w:sz w:val="22"/>
        </w:rPr>
        <w:t> </w:t>
      </w:r>
      <w:r>
        <w:rPr>
          <w:sz w:val="22"/>
        </w:rPr>
        <w:t>non</w:t>
      </w:r>
      <w:r>
        <w:rPr>
          <w:spacing w:val="-5"/>
          <w:sz w:val="22"/>
        </w:rPr>
        <w:t> </w:t>
      </w:r>
      <w:r>
        <w:rPr>
          <w:sz w:val="22"/>
        </w:rPr>
        <w:t>decide</w:t>
      </w:r>
      <w:r>
        <w:rPr>
          <w:spacing w:val="-5"/>
          <w:sz w:val="22"/>
        </w:rPr>
        <w:t> </w:t>
      </w:r>
      <w:r>
        <w:rPr>
          <w:sz w:val="22"/>
        </w:rPr>
        <w:t>lui</w:t>
      </w:r>
      <w:r>
        <w:rPr>
          <w:spacing w:val="-5"/>
          <w:sz w:val="22"/>
        </w:rPr>
        <w:t> </w:t>
      </w:r>
      <w:r>
        <w:rPr>
          <w:sz w:val="22"/>
        </w:rPr>
        <w:t>chi</w:t>
      </w:r>
      <w:r>
        <w:rPr>
          <w:spacing w:val="-5"/>
          <w:sz w:val="22"/>
        </w:rPr>
        <w:t> </w:t>
      </w:r>
      <w:r>
        <w:rPr>
          <w:sz w:val="22"/>
        </w:rPr>
        <w:t>è</w:t>
      </w:r>
      <w:r>
        <w:rPr>
          <w:spacing w:val="-5"/>
          <w:sz w:val="22"/>
        </w:rPr>
        <w:t> </w:t>
      </w:r>
      <w:r>
        <w:rPr>
          <w:sz w:val="22"/>
        </w:rPr>
        <w:t>il</w:t>
      </w:r>
      <w:r>
        <w:rPr>
          <w:spacing w:val="-5"/>
          <w:sz w:val="22"/>
        </w:rPr>
        <w:t> </w:t>
      </w:r>
      <w:r>
        <w:rPr>
          <w:sz w:val="22"/>
        </w:rPr>
        <w:t>rappresentante</w:t>
      </w:r>
      <w:r>
        <w:rPr>
          <w:spacing w:val="-5"/>
          <w:sz w:val="22"/>
        </w:rPr>
        <w:t> </w:t>
      </w:r>
      <w:r>
        <w:rPr>
          <w:sz w:val="22"/>
        </w:rPr>
        <w:t>che</w:t>
      </w:r>
      <w:r>
        <w:rPr>
          <w:spacing w:val="-5"/>
          <w:sz w:val="22"/>
        </w:rPr>
        <w:t> </w:t>
      </w:r>
      <w:r>
        <w:rPr>
          <w:sz w:val="22"/>
        </w:rPr>
        <w:t>ha</w:t>
      </w:r>
      <w:r>
        <w:rPr>
          <w:spacing w:val="-5"/>
          <w:sz w:val="22"/>
        </w:rPr>
        <w:t> </w:t>
      </w:r>
      <w:r>
        <w:rPr>
          <w:sz w:val="22"/>
        </w:rPr>
        <w:t>il</w:t>
      </w:r>
      <w:r>
        <w:rPr>
          <w:spacing w:val="-5"/>
          <w:sz w:val="22"/>
        </w:rPr>
        <w:t> </w:t>
      </w:r>
      <w:r>
        <w:rPr>
          <w:sz w:val="22"/>
        </w:rPr>
        <w:t>potere</w:t>
      </w:r>
      <w:r>
        <w:rPr>
          <w:spacing w:val="-5"/>
          <w:sz w:val="22"/>
        </w:rPr>
        <w:t> </w:t>
      </w:r>
      <w:r>
        <w:rPr>
          <w:sz w:val="22"/>
        </w:rPr>
        <w:t>di</w:t>
      </w:r>
      <w:r>
        <w:rPr>
          <w:spacing w:val="-5"/>
          <w:sz w:val="22"/>
        </w:rPr>
        <w:t> </w:t>
      </w:r>
      <w:r>
        <w:rPr>
          <w:sz w:val="22"/>
        </w:rPr>
        <w:t>sostituirlo. Il campo tipico della rappresentanza legale è quello degli incapaci di agire (—&gt; esempio: i minorenni o i maggiorenni affetti da infermità mentale).</w:t>
      </w:r>
    </w:p>
    <w:p>
      <w:pPr>
        <w:pStyle w:val="ListParagraph"/>
        <w:numPr>
          <w:ilvl w:val="0"/>
          <w:numId w:val="17"/>
        </w:numPr>
        <w:tabs>
          <w:tab w:pos="201" w:val="left" w:leader="none"/>
        </w:tabs>
        <w:spacing w:line="232" w:lineRule="auto" w:before="0" w:after="0"/>
        <w:ind w:left="201" w:right="137" w:hanging="174"/>
        <w:jc w:val="left"/>
        <w:rPr>
          <w:sz w:val="22"/>
        </w:rPr>
      </w:pPr>
      <w:r>
        <w:rPr>
          <w:sz w:val="22"/>
        </w:rPr>
        <w:t>Rappresentanza</w:t>
      </w:r>
      <w:r>
        <w:rPr>
          <w:spacing w:val="-5"/>
          <w:sz w:val="22"/>
        </w:rPr>
        <w:t> </w:t>
      </w:r>
      <w:r>
        <w:rPr>
          <w:sz w:val="22"/>
        </w:rPr>
        <w:t>volontaria=</w:t>
      </w:r>
      <w:r>
        <w:rPr>
          <w:spacing w:val="-5"/>
          <w:sz w:val="22"/>
        </w:rPr>
        <w:t> </w:t>
      </w:r>
      <w:r>
        <w:rPr>
          <w:sz w:val="22"/>
        </w:rPr>
        <w:t>qui</w:t>
      </w:r>
      <w:r>
        <w:rPr>
          <w:spacing w:val="-5"/>
          <w:sz w:val="22"/>
        </w:rPr>
        <w:t> </w:t>
      </w:r>
      <w:r>
        <w:rPr>
          <w:sz w:val="22"/>
        </w:rPr>
        <w:t>domina</w:t>
      </w:r>
      <w:r>
        <w:rPr>
          <w:spacing w:val="-5"/>
          <w:sz w:val="22"/>
        </w:rPr>
        <w:t> </w:t>
      </w:r>
      <w:r>
        <w:rPr>
          <w:sz w:val="22"/>
        </w:rPr>
        <w:t>l’autonomia</w:t>
      </w:r>
      <w:r>
        <w:rPr>
          <w:spacing w:val="-5"/>
          <w:sz w:val="22"/>
        </w:rPr>
        <w:t> </w:t>
      </w:r>
      <w:r>
        <w:rPr>
          <w:sz w:val="22"/>
        </w:rPr>
        <w:t>dell’interessato:</w:t>
      </w:r>
      <w:r>
        <w:rPr>
          <w:spacing w:val="-5"/>
          <w:sz w:val="22"/>
        </w:rPr>
        <w:t> </w:t>
      </w:r>
      <w:r>
        <w:rPr>
          <w:sz w:val="22"/>
        </w:rPr>
        <w:t>è</w:t>
      </w:r>
      <w:r>
        <w:rPr>
          <w:spacing w:val="-5"/>
          <w:sz w:val="22"/>
        </w:rPr>
        <w:t> </w:t>
      </w:r>
      <w:r>
        <w:rPr>
          <w:sz w:val="22"/>
        </w:rPr>
        <w:t>lui</w:t>
      </w:r>
      <w:r>
        <w:rPr>
          <w:spacing w:val="-5"/>
          <w:sz w:val="22"/>
        </w:rPr>
        <w:t> </w:t>
      </w:r>
      <w:r>
        <w:rPr>
          <w:sz w:val="22"/>
        </w:rPr>
        <w:t>che</w:t>
      </w:r>
      <w:r>
        <w:rPr>
          <w:spacing w:val="-5"/>
          <w:sz w:val="22"/>
        </w:rPr>
        <w:t> </w:t>
      </w:r>
      <w:r>
        <w:rPr>
          <w:sz w:val="22"/>
        </w:rPr>
        <w:t>decide</w:t>
      </w:r>
      <w:r>
        <w:rPr>
          <w:spacing w:val="-5"/>
          <w:sz w:val="22"/>
        </w:rPr>
        <w:t> </w:t>
      </w:r>
      <w:r>
        <w:rPr>
          <w:sz w:val="22"/>
        </w:rPr>
        <w:t>se</w:t>
      </w:r>
      <w:r>
        <w:rPr>
          <w:spacing w:val="-5"/>
          <w:sz w:val="22"/>
        </w:rPr>
        <w:t> </w:t>
      </w:r>
      <w:r>
        <w:rPr>
          <w:sz w:val="22"/>
        </w:rPr>
        <w:t>farsi</w:t>
      </w:r>
      <w:r>
        <w:rPr>
          <w:spacing w:val="-5"/>
          <w:sz w:val="22"/>
        </w:rPr>
        <w:t> </w:t>
      </w:r>
      <w:r>
        <w:rPr>
          <w:sz w:val="22"/>
        </w:rPr>
        <w:t>sostituire</w:t>
      </w:r>
      <w:r>
        <w:rPr>
          <w:spacing w:val="-5"/>
          <w:sz w:val="22"/>
        </w:rPr>
        <w:t> </w:t>
      </w:r>
      <w:r>
        <w:rPr>
          <w:sz w:val="22"/>
        </w:rPr>
        <w:t>e</w:t>
      </w:r>
      <w:r>
        <w:rPr>
          <w:spacing w:val="-5"/>
          <w:sz w:val="22"/>
        </w:rPr>
        <w:t> </w:t>
      </w:r>
      <w:r>
        <w:rPr>
          <w:sz w:val="22"/>
        </w:rPr>
        <w:t>da chi</w:t>
      </w:r>
      <w:r>
        <w:rPr>
          <w:spacing w:val="-11"/>
          <w:sz w:val="22"/>
        </w:rPr>
        <w:t> </w:t>
      </w:r>
      <w:r>
        <w:rPr>
          <w:sz w:val="22"/>
        </w:rPr>
        <w:t>farsi</w:t>
      </w:r>
      <w:r>
        <w:rPr>
          <w:spacing w:val="-11"/>
          <w:sz w:val="22"/>
        </w:rPr>
        <w:t> </w:t>
      </w:r>
      <w:r>
        <w:rPr>
          <w:sz w:val="22"/>
        </w:rPr>
        <w:t>sostituire.</w:t>
      </w:r>
      <w:r>
        <w:rPr>
          <w:spacing w:val="-11"/>
          <w:sz w:val="22"/>
        </w:rPr>
        <w:t> </w:t>
      </w:r>
      <w:r>
        <w:rPr>
          <w:sz w:val="22"/>
        </w:rPr>
        <w:t>L’atto</w:t>
      </w:r>
      <w:r>
        <w:rPr>
          <w:spacing w:val="-11"/>
          <w:sz w:val="22"/>
        </w:rPr>
        <w:t> </w:t>
      </w:r>
      <w:r>
        <w:rPr>
          <w:sz w:val="22"/>
        </w:rPr>
        <w:t>con</w:t>
      </w:r>
      <w:r>
        <w:rPr>
          <w:spacing w:val="-11"/>
          <w:sz w:val="22"/>
        </w:rPr>
        <w:t> </w:t>
      </w:r>
      <w:r>
        <w:rPr>
          <w:sz w:val="22"/>
        </w:rPr>
        <w:t>cui</w:t>
      </w:r>
      <w:r>
        <w:rPr>
          <w:spacing w:val="-11"/>
          <w:sz w:val="22"/>
        </w:rPr>
        <w:t> </w:t>
      </w:r>
      <w:r>
        <w:rPr>
          <w:sz w:val="22"/>
        </w:rPr>
        <w:t>egli</w:t>
      </w:r>
      <w:r>
        <w:rPr>
          <w:spacing w:val="-11"/>
          <w:sz w:val="22"/>
        </w:rPr>
        <w:t> </w:t>
      </w:r>
      <w:r>
        <w:rPr>
          <w:sz w:val="22"/>
        </w:rPr>
        <w:t>conferisce</w:t>
      </w:r>
      <w:r>
        <w:rPr>
          <w:spacing w:val="-11"/>
          <w:sz w:val="22"/>
        </w:rPr>
        <w:t> </w:t>
      </w:r>
      <w:r>
        <w:rPr>
          <w:sz w:val="22"/>
        </w:rPr>
        <w:t>il</w:t>
      </w:r>
      <w:r>
        <w:rPr>
          <w:spacing w:val="-11"/>
          <w:sz w:val="22"/>
        </w:rPr>
        <w:t> </w:t>
      </w:r>
      <w:r>
        <w:rPr>
          <w:sz w:val="22"/>
        </w:rPr>
        <w:t>potere</w:t>
      </w:r>
      <w:r>
        <w:rPr>
          <w:spacing w:val="-11"/>
          <w:sz w:val="22"/>
        </w:rPr>
        <w:t> </w:t>
      </w:r>
      <w:r>
        <w:rPr>
          <w:sz w:val="22"/>
        </w:rPr>
        <w:t>rappresentativo</w:t>
      </w:r>
      <w:r>
        <w:rPr>
          <w:spacing w:val="-11"/>
          <w:sz w:val="22"/>
        </w:rPr>
        <w:t> </w:t>
      </w:r>
      <w:r>
        <w:rPr>
          <w:sz w:val="22"/>
        </w:rPr>
        <w:t>al</w:t>
      </w:r>
      <w:r>
        <w:rPr>
          <w:spacing w:val="-11"/>
          <w:sz w:val="22"/>
        </w:rPr>
        <w:t> </w:t>
      </w:r>
      <w:r>
        <w:rPr>
          <w:sz w:val="22"/>
        </w:rPr>
        <w:t>rappresentate</w:t>
      </w:r>
      <w:r>
        <w:rPr>
          <w:spacing w:val="-11"/>
          <w:sz w:val="22"/>
        </w:rPr>
        <w:t> </w:t>
      </w:r>
      <w:r>
        <w:rPr>
          <w:sz w:val="22"/>
        </w:rPr>
        <w:t>si</w:t>
      </w:r>
      <w:r>
        <w:rPr>
          <w:spacing w:val="-11"/>
          <w:sz w:val="22"/>
        </w:rPr>
        <w:t> </w:t>
      </w:r>
      <w:r>
        <w:rPr>
          <w:sz w:val="22"/>
        </w:rPr>
        <w:t>chiama</w:t>
      </w:r>
      <w:r>
        <w:rPr>
          <w:spacing w:val="-11"/>
          <w:sz w:val="22"/>
        </w:rPr>
        <w:t> </w:t>
      </w:r>
      <w:r>
        <w:rPr>
          <w:sz w:val="22"/>
        </w:rPr>
        <w:t>procura.</w:t>
      </w:r>
    </w:p>
    <w:p>
      <w:pPr>
        <w:pStyle w:val="ListParagraph"/>
        <w:numPr>
          <w:ilvl w:val="0"/>
          <w:numId w:val="17"/>
        </w:numPr>
        <w:tabs>
          <w:tab w:pos="201" w:val="left" w:leader="none"/>
        </w:tabs>
        <w:spacing w:line="232" w:lineRule="auto" w:before="0" w:after="0"/>
        <w:ind w:left="201" w:right="103" w:hanging="174"/>
        <w:jc w:val="left"/>
        <w:rPr>
          <w:sz w:val="22"/>
        </w:rPr>
      </w:pPr>
      <w:r>
        <w:rPr>
          <w:sz w:val="22"/>
        </w:rPr>
        <w:t>Rappresentanza organica= il soggetto rappresentato non è una persona fisica, ma un’organizzazione. Possiede</w:t>
      </w:r>
      <w:r>
        <w:rPr>
          <w:spacing w:val="-8"/>
          <w:sz w:val="22"/>
        </w:rPr>
        <w:t> </w:t>
      </w:r>
      <w:r>
        <w:rPr>
          <w:sz w:val="22"/>
        </w:rPr>
        <w:t>una</w:t>
      </w:r>
      <w:r>
        <w:rPr>
          <w:spacing w:val="-8"/>
          <w:sz w:val="22"/>
        </w:rPr>
        <w:t> </w:t>
      </w:r>
      <w:r>
        <w:rPr>
          <w:sz w:val="22"/>
        </w:rPr>
        <w:t>caratteristica</w:t>
      </w:r>
      <w:r>
        <w:rPr>
          <w:spacing w:val="-8"/>
          <w:sz w:val="22"/>
        </w:rPr>
        <w:t> </w:t>
      </w:r>
      <w:r>
        <w:rPr>
          <w:sz w:val="22"/>
        </w:rPr>
        <w:t>della</w:t>
      </w:r>
      <w:r>
        <w:rPr>
          <w:spacing w:val="-8"/>
          <w:sz w:val="22"/>
        </w:rPr>
        <w:t> </w:t>
      </w:r>
      <w:r>
        <w:rPr>
          <w:sz w:val="22"/>
        </w:rPr>
        <w:t>rappresentanza</w:t>
      </w:r>
      <w:r>
        <w:rPr>
          <w:spacing w:val="-8"/>
          <w:sz w:val="22"/>
        </w:rPr>
        <w:t> </w:t>
      </w:r>
      <w:r>
        <w:rPr>
          <w:sz w:val="22"/>
        </w:rPr>
        <w:t>legale:</w:t>
      </w:r>
      <w:r>
        <w:rPr>
          <w:spacing w:val="-8"/>
          <w:sz w:val="22"/>
        </w:rPr>
        <w:t> </w:t>
      </w:r>
      <w:r>
        <w:rPr>
          <w:sz w:val="22"/>
        </w:rPr>
        <w:t>l’interessato</w:t>
      </w:r>
      <w:r>
        <w:rPr>
          <w:spacing w:val="-8"/>
          <w:sz w:val="22"/>
        </w:rPr>
        <w:t> </w:t>
      </w:r>
      <w:r>
        <w:rPr>
          <w:sz w:val="22"/>
        </w:rPr>
        <w:t>non</w:t>
      </w:r>
      <w:r>
        <w:rPr>
          <w:spacing w:val="-8"/>
          <w:sz w:val="22"/>
        </w:rPr>
        <w:t> </w:t>
      </w:r>
      <w:r>
        <w:rPr>
          <w:sz w:val="22"/>
        </w:rPr>
        <w:t>è</w:t>
      </w:r>
      <w:r>
        <w:rPr>
          <w:spacing w:val="-8"/>
          <w:sz w:val="22"/>
        </w:rPr>
        <w:t> </w:t>
      </w:r>
      <w:r>
        <w:rPr>
          <w:sz w:val="22"/>
        </w:rPr>
        <w:t>libero</w:t>
      </w:r>
      <w:r>
        <w:rPr>
          <w:spacing w:val="-8"/>
          <w:sz w:val="22"/>
        </w:rPr>
        <w:t> </w:t>
      </w:r>
      <w:r>
        <w:rPr>
          <w:sz w:val="22"/>
        </w:rPr>
        <w:t>di</w:t>
      </w:r>
      <w:r>
        <w:rPr>
          <w:spacing w:val="-8"/>
          <w:sz w:val="22"/>
        </w:rPr>
        <w:t> </w:t>
      </w:r>
      <w:r>
        <w:rPr>
          <w:sz w:val="22"/>
        </w:rPr>
        <w:t>decidere</w:t>
      </w:r>
      <w:r>
        <w:rPr>
          <w:spacing w:val="-8"/>
          <w:sz w:val="22"/>
        </w:rPr>
        <w:t> </w:t>
      </w:r>
      <w:r>
        <w:rPr>
          <w:sz w:val="22"/>
        </w:rPr>
        <w:t>se</w:t>
      </w:r>
      <w:r>
        <w:rPr>
          <w:spacing w:val="-8"/>
          <w:sz w:val="22"/>
        </w:rPr>
        <w:t> </w:t>
      </w:r>
      <w:r>
        <w:rPr>
          <w:sz w:val="22"/>
        </w:rPr>
        <w:t>farsi</w:t>
      </w:r>
      <w:r>
        <w:rPr>
          <w:spacing w:val="-8"/>
          <w:sz w:val="22"/>
        </w:rPr>
        <w:t> </w:t>
      </w:r>
      <w:r>
        <w:rPr>
          <w:sz w:val="22"/>
        </w:rPr>
        <w:t>o</w:t>
      </w:r>
      <w:r>
        <w:rPr>
          <w:spacing w:val="-8"/>
          <w:sz w:val="22"/>
        </w:rPr>
        <w:t> </w:t>
      </w:r>
      <w:r>
        <w:rPr>
          <w:sz w:val="22"/>
        </w:rPr>
        <w:t>meno rappresentare. Possiede una caratteristica della rappresentanza volontaria: le persone fisiche che rappresentano l’organizzazione, non sono predeterminate dalla legge, ma sono liberamente scelte dagli </w:t>
      </w:r>
      <w:r>
        <w:rPr>
          <w:spacing w:val="-2"/>
          <w:sz w:val="22"/>
        </w:rPr>
        <w:t>interessati.</w:t>
      </w:r>
    </w:p>
    <w:p>
      <w:pPr>
        <w:pStyle w:val="BodyText"/>
        <w:spacing w:line="257" w:lineRule="exact"/>
        <w:ind w:left="27"/>
      </w:pPr>
      <w:r>
        <w:rPr>
          <w:u w:val="single"/>
        </w:rPr>
        <w:t>LA </w:t>
      </w:r>
      <w:r>
        <w:rPr>
          <w:spacing w:val="-2"/>
          <w:u w:val="single"/>
        </w:rPr>
        <w:t>PROCURA</w:t>
      </w:r>
    </w:p>
    <w:p>
      <w:pPr>
        <w:pStyle w:val="BodyText"/>
        <w:spacing w:line="232" w:lineRule="auto"/>
        <w:ind w:left="27"/>
      </w:pPr>
      <w:r>
        <w:rPr/>
        <w:t>La</w:t>
      </w:r>
      <w:r>
        <w:rPr>
          <w:spacing w:val="-9"/>
        </w:rPr>
        <w:t> </w:t>
      </w:r>
      <w:r>
        <w:rPr/>
        <w:t>procura</w:t>
      </w:r>
      <w:r>
        <w:rPr>
          <w:spacing w:val="-9"/>
        </w:rPr>
        <w:t> </w:t>
      </w:r>
      <w:r>
        <w:rPr/>
        <w:t>è</w:t>
      </w:r>
      <w:r>
        <w:rPr>
          <w:spacing w:val="-9"/>
        </w:rPr>
        <w:t> </w:t>
      </w:r>
      <w:r>
        <w:rPr/>
        <w:t>un</w:t>
      </w:r>
      <w:r>
        <w:rPr>
          <w:spacing w:val="-9"/>
        </w:rPr>
        <w:t> </w:t>
      </w:r>
      <w:r>
        <w:rPr/>
        <w:t>atto</w:t>
      </w:r>
      <w:r>
        <w:rPr>
          <w:spacing w:val="-9"/>
        </w:rPr>
        <w:t> </w:t>
      </w:r>
      <w:r>
        <w:rPr/>
        <w:t>unilaterale=</w:t>
      </w:r>
      <w:r>
        <w:rPr>
          <w:spacing w:val="-9"/>
        </w:rPr>
        <w:t> </w:t>
      </w:r>
      <w:r>
        <w:rPr/>
        <w:t>non</w:t>
      </w:r>
      <w:r>
        <w:rPr>
          <w:spacing w:val="-9"/>
        </w:rPr>
        <w:t> </w:t>
      </w:r>
      <w:r>
        <w:rPr/>
        <w:t>richiede</w:t>
      </w:r>
      <w:r>
        <w:rPr>
          <w:spacing w:val="-9"/>
        </w:rPr>
        <w:t> </w:t>
      </w:r>
      <w:r>
        <w:rPr/>
        <w:t>l’accettazione</w:t>
      </w:r>
      <w:r>
        <w:rPr>
          <w:spacing w:val="-9"/>
        </w:rPr>
        <w:t> </w:t>
      </w:r>
      <w:r>
        <w:rPr/>
        <w:t>del</w:t>
      </w:r>
      <w:r>
        <w:rPr>
          <w:spacing w:val="-9"/>
        </w:rPr>
        <w:t> </w:t>
      </w:r>
      <w:r>
        <w:rPr/>
        <w:t>rappresentante.</w:t>
      </w:r>
      <w:r>
        <w:rPr>
          <w:spacing w:val="-9"/>
        </w:rPr>
        <w:t> </w:t>
      </w:r>
      <w:r>
        <w:rPr/>
        <w:t>Inoltre,</w:t>
      </w:r>
      <w:r>
        <w:rPr>
          <w:spacing w:val="-9"/>
        </w:rPr>
        <w:t> </w:t>
      </w:r>
      <w:r>
        <w:rPr/>
        <w:t>è</w:t>
      </w:r>
      <w:r>
        <w:rPr>
          <w:spacing w:val="-9"/>
        </w:rPr>
        <w:t> </w:t>
      </w:r>
      <w:r>
        <w:rPr/>
        <w:t>un</w:t>
      </w:r>
      <w:r>
        <w:rPr>
          <w:spacing w:val="-9"/>
        </w:rPr>
        <w:t> </w:t>
      </w:r>
      <w:r>
        <w:rPr/>
        <w:t>atto</w:t>
      </w:r>
      <w:r>
        <w:rPr>
          <w:spacing w:val="-9"/>
        </w:rPr>
        <w:t> </w:t>
      </w:r>
      <w:r>
        <w:rPr/>
        <w:t>unilaterale non ricettizio= non si indirizza propriamente al rappresentante, ma opera piuttosto verso i terzi con cui il rappresentante potrà contrattare in nome del rappresentato.</w:t>
      </w:r>
    </w:p>
    <w:p>
      <w:pPr>
        <w:pStyle w:val="BodyText"/>
        <w:spacing w:line="232" w:lineRule="auto"/>
        <w:ind w:left="27"/>
      </w:pPr>
      <w:r>
        <w:rPr/>
        <w:t>Chi</w:t>
      </w:r>
      <w:r>
        <w:rPr>
          <w:spacing w:val="-7"/>
        </w:rPr>
        <w:t> </w:t>
      </w:r>
      <w:r>
        <w:rPr/>
        <w:t>dà</w:t>
      </w:r>
      <w:r>
        <w:rPr>
          <w:spacing w:val="-7"/>
        </w:rPr>
        <w:t> </w:t>
      </w:r>
      <w:r>
        <w:rPr/>
        <w:t>la</w:t>
      </w:r>
      <w:r>
        <w:rPr>
          <w:spacing w:val="-7"/>
        </w:rPr>
        <w:t> </w:t>
      </w:r>
      <w:r>
        <w:rPr/>
        <w:t>procura</w:t>
      </w:r>
      <w:r>
        <w:rPr>
          <w:spacing w:val="-7"/>
        </w:rPr>
        <w:t> </w:t>
      </w:r>
      <w:r>
        <w:rPr/>
        <w:t>lo</w:t>
      </w:r>
      <w:r>
        <w:rPr>
          <w:spacing w:val="-8"/>
        </w:rPr>
        <w:t> </w:t>
      </w:r>
      <w:r>
        <w:rPr/>
        <w:t>può</w:t>
      </w:r>
      <w:r>
        <w:rPr>
          <w:spacing w:val="-7"/>
        </w:rPr>
        <w:t> </w:t>
      </w:r>
      <w:r>
        <w:rPr/>
        <w:t>fare</w:t>
      </w:r>
      <w:r>
        <w:rPr>
          <w:spacing w:val="-7"/>
        </w:rPr>
        <w:t> </w:t>
      </w:r>
      <w:r>
        <w:rPr/>
        <w:t>nel</w:t>
      </w:r>
      <w:r>
        <w:rPr>
          <w:spacing w:val="-7"/>
        </w:rPr>
        <w:t> </w:t>
      </w:r>
      <w:r>
        <w:rPr/>
        <w:t>proprio</w:t>
      </w:r>
      <w:r>
        <w:rPr>
          <w:spacing w:val="-7"/>
        </w:rPr>
        <w:t> </w:t>
      </w:r>
      <w:r>
        <w:rPr/>
        <w:t>interesse</w:t>
      </w:r>
      <w:r>
        <w:rPr>
          <w:spacing w:val="-8"/>
        </w:rPr>
        <w:t> </w:t>
      </w:r>
      <w:r>
        <w:rPr/>
        <w:t>(=il</w:t>
      </w:r>
      <w:r>
        <w:rPr>
          <w:spacing w:val="-7"/>
        </w:rPr>
        <w:t> </w:t>
      </w:r>
      <w:r>
        <w:rPr/>
        <w:t>rappresentante</w:t>
      </w:r>
      <w:r>
        <w:rPr>
          <w:spacing w:val="-7"/>
        </w:rPr>
        <w:t> </w:t>
      </w:r>
      <w:r>
        <w:rPr/>
        <w:t>compierà</w:t>
      </w:r>
      <w:r>
        <w:rPr>
          <w:spacing w:val="-7"/>
        </w:rPr>
        <w:t> </w:t>
      </w:r>
      <w:r>
        <w:rPr/>
        <w:t>atti</w:t>
      </w:r>
      <w:r>
        <w:rPr>
          <w:spacing w:val="-7"/>
        </w:rPr>
        <w:t> </w:t>
      </w:r>
      <w:r>
        <w:rPr/>
        <w:t>finalizzati</w:t>
      </w:r>
      <w:r>
        <w:rPr>
          <w:spacing w:val="-8"/>
        </w:rPr>
        <w:t> </w:t>
      </w:r>
      <w:r>
        <w:rPr/>
        <w:t>all’interesse</w:t>
      </w:r>
      <w:r>
        <w:rPr>
          <w:spacing w:val="-7"/>
        </w:rPr>
        <w:t> </w:t>
      </w:r>
      <w:r>
        <w:rPr/>
        <w:t>del rappresentato), ma anche nell’interesse del rappresentante (=Il rappresentante autorizzerà degli atti che servono anche a realizzare i suoi interessi)</w:t>
      </w:r>
    </w:p>
    <w:p>
      <w:pPr>
        <w:pStyle w:val="BodyText"/>
        <w:spacing w:line="258" w:lineRule="exact"/>
        <w:ind w:left="27"/>
      </w:pPr>
      <w:r>
        <w:rPr/>
        <w:t>La</w:t>
      </w:r>
      <w:r>
        <w:rPr>
          <w:spacing w:val="-3"/>
        </w:rPr>
        <w:t> </w:t>
      </w:r>
      <w:r>
        <w:rPr/>
        <w:t>procura</w:t>
      </w:r>
      <w:r>
        <w:rPr>
          <w:spacing w:val="-3"/>
        </w:rPr>
        <w:t> </w:t>
      </w:r>
      <w:r>
        <w:rPr/>
        <w:t>puo</w:t>
      </w:r>
      <w:r>
        <w:rPr>
          <w:spacing w:val="-3"/>
        </w:rPr>
        <w:t> </w:t>
      </w:r>
      <w:r>
        <w:rPr>
          <w:spacing w:val="-2"/>
        </w:rPr>
        <w:t>essere:</w:t>
      </w:r>
    </w:p>
    <w:p>
      <w:pPr>
        <w:pStyle w:val="ListParagraph"/>
        <w:numPr>
          <w:ilvl w:val="0"/>
          <w:numId w:val="17"/>
        </w:numPr>
        <w:tabs>
          <w:tab w:pos="200" w:val="left" w:leader="none"/>
        </w:tabs>
        <w:spacing w:line="261" w:lineRule="exact" w:before="0" w:after="0"/>
        <w:ind w:left="200" w:right="0" w:hanging="173"/>
        <w:jc w:val="left"/>
        <w:rPr>
          <w:sz w:val="22"/>
        </w:rPr>
      </w:pPr>
      <w:r>
        <w:rPr>
          <w:sz w:val="22"/>
        </w:rPr>
        <w:t>generale=</w:t>
      </w:r>
      <w:r>
        <w:rPr>
          <w:spacing w:val="-7"/>
          <w:sz w:val="22"/>
        </w:rPr>
        <w:t> </w:t>
      </w:r>
      <w:r>
        <w:rPr>
          <w:sz w:val="22"/>
        </w:rPr>
        <w:t>autorizza</w:t>
      </w:r>
      <w:r>
        <w:rPr>
          <w:spacing w:val="-7"/>
          <w:sz w:val="22"/>
        </w:rPr>
        <w:t> </w:t>
      </w:r>
      <w:r>
        <w:rPr>
          <w:sz w:val="22"/>
        </w:rPr>
        <w:t>il</w:t>
      </w:r>
      <w:r>
        <w:rPr>
          <w:spacing w:val="-7"/>
          <w:sz w:val="22"/>
        </w:rPr>
        <w:t> </w:t>
      </w:r>
      <w:r>
        <w:rPr>
          <w:sz w:val="22"/>
        </w:rPr>
        <w:t>rappresentante</w:t>
      </w:r>
      <w:r>
        <w:rPr>
          <w:spacing w:val="-7"/>
          <w:sz w:val="22"/>
        </w:rPr>
        <w:t> </w:t>
      </w:r>
      <w:r>
        <w:rPr>
          <w:sz w:val="22"/>
        </w:rPr>
        <w:t>a</w:t>
      </w:r>
      <w:r>
        <w:rPr>
          <w:spacing w:val="-7"/>
          <w:sz w:val="22"/>
        </w:rPr>
        <w:t> </w:t>
      </w:r>
      <w:r>
        <w:rPr>
          <w:sz w:val="22"/>
        </w:rPr>
        <w:t>compiere</w:t>
      </w:r>
      <w:r>
        <w:rPr>
          <w:spacing w:val="-7"/>
          <w:sz w:val="22"/>
        </w:rPr>
        <w:t> </w:t>
      </w:r>
      <w:r>
        <w:rPr>
          <w:sz w:val="22"/>
        </w:rPr>
        <w:t>tutti</w:t>
      </w:r>
      <w:r>
        <w:rPr>
          <w:spacing w:val="-7"/>
          <w:sz w:val="22"/>
        </w:rPr>
        <w:t> </w:t>
      </w:r>
      <w:r>
        <w:rPr>
          <w:sz w:val="22"/>
        </w:rPr>
        <w:t>gli</w:t>
      </w:r>
      <w:r>
        <w:rPr>
          <w:spacing w:val="-8"/>
          <w:sz w:val="22"/>
        </w:rPr>
        <w:t> </w:t>
      </w:r>
      <w:r>
        <w:rPr>
          <w:sz w:val="22"/>
        </w:rPr>
        <w:t>affari</w:t>
      </w:r>
      <w:r>
        <w:rPr>
          <w:spacing w:val="-7"/>
          <w:sz w:val="22"/>
        </w:rPr>
        <w:t> </w:t>
      </w:r>
      <w:r>
        <w:rPr>
          <w:sz w:val="22"/>
        </w:rPr>
        <w:t>del</w:t>
      </w:r>
      <w:r>
        <w:rPr>
          <w:spacing w:val="-7"/>
          <w:sz w:val="22"/>
        </w:rPr>
        <w:t> </w:t>
      </w:r>
      <w:r>
        <w:rPr>
          <w:spacing w:val="-2"/>
          <w:sz w:val="22"/>
        </w:rPr>
        <w:t>rappresentato.</w:t>
      </w:r>
    </w:p>
    <w:p>
      <w:pPr>
        <w:pStyle w:val="ListParagraph"/>
        <w:numPr>
          <w:ilvl w:val="0"/>
          <w:numId w:val="17"/>
        </w:numPr>
        <w:tabs>
          <w:tab w:pos="200" w:val="left" w:leader="none"/>
        </w:tabs>
        <w:spacing w:line="232" w:lineRule="auto" w:before="2" w:after="0"/>
        <w:ind w:left="27" w:right="5425" w:firstLine="0"/>
        <w:jc w:val="left"/>
        <w:rPr>
          <w:sz w:val="22"/>
        </w:rPr>
      </w:pPr>
      <w:r>
        <w:rPr>
          <w:sz w:val="22"/>
        </w:rPr>
        <w:t>speciale= riguarda uno o più affari determinati. L’estinzione</w:t>
      </w:r>
      <w:r>
        <w:rPr>
          <w:spacing w:val="-13"/>
          <w:sz w:val="22"/>
        </w:rPr>
        <w:t> </w:t>
      </w:r>
      <w:r>
        <w:rPr>
          <w:sz w:val="22"/>
        </w:rPr>
        <w:t>della</w:t>
      </w:r>
      <w:r>
        <w:rPr>
          <w:spacing w:val="-12"/>
          <w:sz w:val="22"/>
        </w:rPr>
        <w:t> </w:t>
      </w:r>
      <w:r>
        <w:rPr>
          <w:sz w:val="22"/>
        </w:rPr>
        <w:t>procura</w:t>
      </w:r>
      <w:r>
        <w:rPr>
          <w:spacing w:val="-13"/>
          <w:sz w:val="22"/>
        </w:rPr>
        <w:t> </w:t>
      </w:r>
      <w:r>
        <w:rPr>
          <w:sz w:val="22"/>
        </w:rPr>
        <w:t>può</w:t>
      </w:r>
      <w:r>
        <w:rPr>
          <w:spacing w:val="-12"/>
          <w:sz w:val="22"/>
        </w:rPr>
        <w:t> </w:t>
      </w:r>
      <w:r>
        <w:rPr>
          <w:sz w:val="22"/>
        </w:rPr>
        <w:t>essere</w:t>
      </w:r>
      <w:r>
        <w:rPr>
          <w:spacing w:val="-13"/>
          <w:sz w:val="22"/>
        </w:rPr>
        <w:t> </w:t>
      </w:r>
      <w:r>
        <w:rPr>
          <w:sz w:val="22"/>
        </w:rPr>
        <w:t>determinata:</w:t>
      </w:r>
    </w:p>
    <w:p>
      <w:pPr>
        <w:pStyle w:val="ListParagraph"/>
        <w:numPr>
          <w:ilvl w:val="0"/>
          <w:numId w:val="17"/>
        </w:numPr>
        <w:tabs>
          <w:tab w:pos="201" w:val="left" w:leader="none"/>
        </w:tabs>
        <w:spacing w:line="232" w:lineRule="auto" w:before="1" w:after="0"/>
        <w:ind w:left="201" w:right="164" w:hanging="174"/>
        <w:jc w:val="left"/>
        <w:rPr>
          <w:sz w:val="22"/>
        </w:rPr>
      </w:pPr>
      <w:r>
        <w:rPr>
          <w:sz w:val="22"/>
        </w:rPr>
        <w:t>Dal</w:t>
      </w:r>
      <w:r>
        <w:rPr>
          <w:spacing w:val="-8"/>
          <w:sz w:val="22"/>
        </w:rPr>
        <w:t> </w:t>
      </w:r>
      <w:r>
        <w:rPr>
          <w:sz w:val="22"/>
        </w:rPr>
        <w:t>venire</w:t>
      </w:r>
      <w:r>
        <w:rPr>
          <w:spacing w:val="-8"/>
          <w:sz w:val="22"/>
        </w:rPr>
        <w:t> </w:t>
      </w:r>
      <w:r>
        <w:rPr>
          <w:sz w:val="22"/>
        </w:rPr>
        <w:t>a</w:t>
      </w:r>
      <w:r>
        <w:rPr>
          <w:spacing w:val="-8"/>
          <w:sz w:val="22"/>
        </w:rPr>
        <w:t> </w:t>
      </w:r>
      <w:r>
        <w:rPr>
          <w:sz w:val="22"/>
        </w:rPr>
        <w:t>meno</w:t>
      </w:r>
      <w:r>
        <w:rPr>
          <w:spacing w:val="-8"/>
          <w:sz w:val="22"/>
        </w:rPr>
        <w:t> </w:t>
      </w:r>
      <w:r>
        <w:rPr>
          <w:sz w:val="22"/>
        </w:rPr>
        <w:t>del</w:t>
      </w:r>
      <w:r>
        <w:rPr>
          <w:spacing w:val="-8"/>
          <w:sz w:val="22"/>
        </w:rPr>
        <w:t> </w:t>
      </w:r>
      <w:r>
        <w:rPr>
          <w:sz w:val="22"/>
        </w:rPr>
        <w:t>rapporto</w:t>
      </w:r>
      <w:r>
        <w:rPr>
          <w:spacing w:val="-8"/>
          <w:sz w:val="22"/>
        </w:rPr>
        <w:t> </w:t>
      </w:r>
      <w:r>
        <w:rPr>
          <w:sz w:val="22"/>
        </w:rPr>
        <w:t>sottostante</w:t>
      </w:r>
      <w:r>
        <w:rPr>
          <w:spacing w:val="-8"/>
          <w:sz w:val="22"/>
        </w:rPr>
        <w:t> </w:t>
      </w:r>
      <w:r>
        <w:rPr>
          <w:sz w:val="22"/>
        </w:rPr>
        <w:t>(=è</w:t>
      </w:r>
      <w:r>
        <w:rPr>
          <w:spacing w:val="-8"/>
          <w:sz w:val="22"/>
        </w:rPr>
        <w:t> </w:t>
      </w:r>
      <w:r>
        <w:rPr>
          <w:sz w:val="22"/>
        </w:rPr>
        <w:t>il</w:t>
      </w:r>
      <w:r>
        <w:rPr>
          <w:spacing w:val="-8"/>
          <w:sz w:val="22"/>
        </w:rPr>
        <w:t> </w:t>
      </w:r>
      <w:r>
        <w:rPr>
          <w:sz w:val="22"/>
        </w:rPr>
        <w:t>rapporto</w:t>
      </w:r>
      <w:r>
        <w:rPr>
          <w:spacing w:val="-8"/>
          <w:sz w:val="22"/>
        </w:rPr>
        <w:t> </w:t>
      </w:r>
      <w:r>
        <w:rPr>
          <w:sz w:val="22"/>
        </w:rPr>
        <w:t>tra</w:t>
      </w:r>
      <w:r>
        <w:rPr>
          <w:spacing w:val="-8"/>
          <w:sz w:val="22"/>
        </w:rPr>
        <w:t> </w:t>
      </w:r>
      <w:r>
        <w:rPr>
          <w:sz w:val="22"/>
        </w:rPr>
        <w:t>rappresentante</w:t>
      </w:r>
      <w:r>
        <w:rPr>
          <w:spacing w:val="-8"/>
          <w:sz w:val="22"/>
        </w:rPr>
        <w:t> </w:t>
      </w:r>
      <w:r>
        <w:rPr>
          <w:sz w:val="22"/>
        </w:rPr>
        <w:t>e</w:t>
      </w:r>
      <w:r>
        <w:rPr>
          <w:spacing w:val="-8"/>
          <w:sz w:val="22"/>
        </w:rPr>
        <w:t> </w:t>
      </w:r>
      <w:r>
        <w:rPr>
          <w:sz w:val="22"/>
        </w:rPr>
        <w:t>rappresentato</w:t>
      </w:r>
      <w:r>
        <w:rPr>
          <w:spacing w:val="-8"/>
          <w:sz w:val="22"/>
        </w:rPr>
        <w:t> </w:t>
      </w:r>
      <w:r>
        <w:rPr>
          <w:sz w:val="22"/>
        </w:rPr>
        <w:t>che</w:t>
      </w:r>
      <w:r>
        <w:rPr>
          <w:spacing w:val="-8"/>
          <w:sz w:val="22"/>
        </w:rPr>
        <w:t> </w:t>
      </w:r>
      <w:r>
        <w:rPr>
          <w:sz w:val="22"/>
        </w:rPr>
        <w:t>giustifica perché il secondo ha dato il potere rappresentativo al primo).</w:t>
      </w:r>
    </w:p>
    <w:p>
      <w:pPr>
        <w:pStyle w:val="ListParagraph"/>
        <w:numPr>
          <w:ilvl w:val="0"/>
          <w:numId w:val="17"/>
        </w:numPr>
        <w:tabs>
          <w:tab w:pos="200" w:val="left" w:leader="none"/>
        </w:tabs>
        <w:spacing w:line="258" w:lineRule="exact" w:before="0" w:after="0"/>
        <w:ind w:left="200" w:right="0" w:hanging="173"/>
        <w:jc w:val="left"/>
        <w:rPr>
          <w:sz w:val="22"/>
        </w:rPr>
      </w:pPr>
      <w:r>
        <w:rPr>
          <w:sz w:val="22"/>
        </w:rPr>
        <w:t>Dalla</w:t>
      </w:r>
      <w:r>
        <w:rPr>
          <w:spacing w:val="-2"/>
          <w:sz w:val="22"/>
        </w:rPr>
        <w:t> </w:t>
      </w:r>
      <w:r>
        <w:rPr>
          <w:sz w:val="22"/>
        </w:rPr>
        <w:t>morte</w:t>
      </w:r>
      <w:r>
        <w:rPr>
          <w:spacing w:val="-1"/>
          <w:sz w:val="22"/>
        </w:rPr>
        <w:t> </w:t>
      </w:r>
      <w:r>
        <w:rPr>
          <w:sz w:val="22"/>
        </w:rPr>
        <w:t>del</w:t>
      </w:r>
      <w:r>
        <w:rPr>
          <w:spacing w:val="-1"/>
          <w:sz w:val="22"/>
        </w:rPr>
        <w:t> </w:t>
      </w:r>
      <w:r>
        <w:rPr>
          <w:spacing w:val="-2"/>
          <w:sz w:val="22"/>
        </w:rPr>
        <w:t>rappresentante/rappresentato.</w:t>
      </w:r>
    </w:p>
    <w:p>
      <w:pPr>
        <w:pStyle w:val="ListParagraph"/>
        <w:numPr>
          <w:ilvl w:val="0"/>
          <w:numId w:val="17"/>
        </w:numPr>
        <w:tabs>
          <w:tab w:pos="200" w:val="left" w:leader="none"/>
        </w:tabs>
        <w:spacing w:line="261" w:lineRule="exact" w:before="0" w:after="0"/>
        <w:ind w:left="200" w:right="0" w:hanging="173"/>
        <w:jc w:val="left"/>
        <w:rPr>
          <w:sz w:val="22"/>
        </w:rPr>
      </w:pPr>
      <w:r>
        <w:rPr>
          <w:sz w:val="22"/>
        </w:rPr>
        <w:t>Dalla</w:t>
      </w:r>
      <w:r>
        <w:rPr>
          <w:spacing w:val="-1"/>
          <w:sz w:val="22"/>
        </w:rPr>
        <w:t> </w:t>
      </w:r>
      <w:r>
        <w:rPr>
          <w:sz w:val="22"/>
        </w:rPr>
        <w:t>rinuncia del </w:t>
      </w:r>
      <w:r>
        <w:rPr>
          <w:spacing w:val="-2"/>
          <w:sz w:val="22"/>
        </w:rPr>
        <w:t>rappresentante.</w:t>
      </w:r>
    </w:p>
    <w:p>
      <w:pPr>
        <w:pStyle w:val="ListParagraph"/>
        <w:numPr>
          <w:ilvl w:val="0"/>
          <w:numId w:val="17"/>
        </w:numPr>
        <w:tabs>
          <w:tab w:pos="200" w:val="left" w:leader="none"/>
        </w:tabs>
        <w:spacing w:line="261" w:lineRule="exact" w:before="0" w:after="0"/>
        <w:ind w:left="200" w:right="0" w:hanging="173"/>
        <w:jc w:val="left"/>
        <w:rPr>
          <w:sz w:val="22"/>
        </w:rPr>
      </w:pPr>
      <w:r>
        <w:rPr>
          <w:sz w:val="22"/>
        </w:rPr>
        <w:t>Dalla</w:t>
      </w:r>
      <w:r>
        <w:rPr>
          <w:spacing w:val="-4"/>
          <w:sz w:val="22"/>
        </w:rPr>
        <w:t> </w:t>
      </w:r>
      <w:r>
        <w:rPr>
          <w:sz w:val="22"/>
        </w:rPr>
        <w:t>revoca</w:t>
      </w:r>
      <w:r>
        <w:rPr>
          <w:spacing w:val="-4"/>
          <w:sz w:val="22"/>
        </w:rPr>
        <w:t> </w:t>
      </w:r>
      <w:r>
        <w:rPr>
          <w:sz w:val="22"/>
        </w:rPr>
        <w:t>del</w:t>
      </w:r>
      <w:r>
        <w:rPr>
          <w:spacing w:val="-3"/>
          <w:sz w:val="22"/>
        </w:rPr>
        <w:t> </w:t>
      </w:r>
      <w:r>
        <w:rPr>
          <w:spacing w:val="-2"/>
          <w:sz w:val="22"/>
        </w:rPr>
        <w:t>rappresentato.</w:t>
      </w:r>
    </w:p>
    <w:p>
      <w:pPr>
        <w:pStyle w:val="BodyText"/>
        <w:spacing w:line="232" w:lineRule="auto" w:before="3"/>
        <w:ind w:left="27"/>
      </w:pPr>
      <w:r>
        <w:rPr/>
        <w:t>Bisogna</w:t>
      </w:r>
      <w:r>
        <w:rPr>
          <w:spacing w:val="-6"/>
        </w:rPr>
        <w:t> </w:t>
      </w:r>
      <w:r>
        <w:rPr/>
        <w:t>ricordare</w:t>
      </w:r>
      <w:r>
        <w:rPr>
          <w:spacing w:val="-6"/>
        </w:rPr>
        <w:t> </w:t>
      </w:r>
      <w:r>
        <w:rPr/>
        <w:t>che</w:t>
      </w:r>
      <w:r>
        <w:rPr>
          <w:spacing w:val="-6"/>
        </w:rPr>
        <w:t> </w:t>
      </w:r>
      <w:r>
        <w:rPr/>
        <w:t>la</w:t>
      </w:r>
      <w:r>
        <w:rPr>
          <w:spacing w:val="-6"/>
        </w:rPr>
        <w:t> </w:t>
      </w:r>
      <w:r>
        <w:rPr/>
        <w:t>revoca</w:t>
      </w:r>
      <w:r>
        <w:rPr>
          <w:spacing w:val="-6"/>
        </w:rPr>
        <w:t> </w:t>
      </w:r>
      <w:r>
        <w:rPr/>
        <w:t>non</w:t>
      </w:r>
      <w:r>
        <w:rPr>
          <w:spacing w:val="-6"/>
        </w:rPr>
        <w:t> </w:t>
      </w:r>
      <w:r>
        <w:rPr/>
        <w:t>è</w:t>
      </w:r>
      <w:r>
        <w:rPr>
          <w:spacing w:val="-6"/>
        </w:rPr>
        <w:t> </w:t>
      </w:r>
      <w:r>
        <w:rPr/>
        <w:t>ammessa</w:t>
      </w:r>
      <w:r>
        <w:rPr>
          <w:spacing w:val="-6"/>
        </w:rPr>
        <w:t> </w:t>
      </w:r>
      <w:r>
        <w:rPr/>
        <w:t>nel</w:t>
      </w:r>
      <w:r>
        <w:rPr>
          <w:spacing w:val="-6"/>
        </w:rPr>
        <w:t> </w:t>
      </w:r>
      <w:r>
        <w:rPr/>
        <w:t>caso</w:t>
      </w:r>
      <w:r>
        <w:rPr>
          <w:spacing w:val="-6"/>
        </w:rPr>
        <w:t> </w:t>
      </w:r>
      <w:r>
        <w:rPr/>
        <w:t>di</w:t>
      </w:r>
      <w:r>
        <w:rPr>
          <w:spacing w:val="-6"/>
        </w:rPr>
        <w:t> </w:t>
      </w:r>
      <w:r>
        <w:rPr/>
        <w:t>procura</w:t>
      </w:r>
      <w:r>
        <w:rPr>
          <w:spacing w:val="-6"/>
        </w:rPr>
        <w:t> </w:t>
      </w:r>
      <w:r>
        <w:rPr/>
        <w:t>irrevocabile:</w:t>
      </w:r>
      <w:r>
        <w:rPr>
          <w:spacing w:val="-6"/>
        </w:rPr>
        <w:t> </w:t>
      </w:r>
      <w:r>
        <w:rPr/>
        <w:t>l’irrevocabilità</w:t>
      </w:r>
      <w:r>
        <w:rPr>
          <w:spacing w:val="-6"/>
        </w:rPr>
        <w:t> </w:t>
      </w:r>
      <w:r>
        <w:rPr/>
        <w:t>può</w:t>
      </w:r>
      <w:r>
        <w:rPr>
          <w:spacing w:val="-6"/>
        </w:rPr>
        <w:t> </w:t>
      </w:r>
      <w:r>
        <w:rPr/>
        <w:t>dipendere dalla natura dell’affare o dal rappresentante che si è impegnato a non revocare la procura.</w:t>
      </w:r>
    </w:p>
    <w:p>
      <w:pPr>
        <w:pStyle w:val="Heading2"/>
        <w:spacing w:line="258" w:lineRule="exact"/>
        <w:ind w:left="27"/>
      </w:pPr>
      <w:r>
        <w:rPr>
          <w:color w:val="4F81BD"/>
          <w:spacing w:val="-4"/>
        </w:rPr>
        <w:t>ART.</w:t>
      </w:r>
      <w:r>
        <w:rPr>
          <w:color w:val="4F81BD"/>
          <w:spacing w:val="-6"/>
        </w:rPr>
        <w:t> </w:t>
      </w:r>
      <w:r>
        <w:rPr>
          <w:color w:val="4F81BD"/>
          <w:spacing w:val="-4"/>
        </w:rPr>
        <w:t>1389</w:t>
      </w:r>
    </w:p>
    <w:p>
      <w:pPr>
        <w:pStyle w:val="BodyText"/>
        <w:spacing w:line="261" w:lineRule="exact"/>
        <w:ind w:left="27"/>
      </w:pPr>
      <w:r>
        <w:rPr/>
        <w:t>Art.</w:t>
      </w:r>
      <w:r>
        <w:rPr>
          <w:spacing w:val="-4"/>
        </w:rPr>
        <w:t> </w:t>
      </w:r>
      <w:r>
        <w:rPr/>
        <w:t>1389.</w:t>
      </w:r>
      <w:r>
        <w:rPr>
          <w:spacing w:val="-4"/>
        </w:rPr>
        <w:t> </w:t>
      </w:r>
      <w:r>
        <w:rPr/>
        <w:t>Capacità</w:t>
      </w:r>
      <w:r>
        <w:rPr>
          <w:spacing w:val="-4"/>
        </w:rPr>
        <w:t> </w:t>
      </w:r>
      <w:r>
        <w:rPr/>
        <w:t>del</w:t>
      </w:r>
      <w:r>
        <w:rPr>
          <w:spacing w:val="-4"/>
        </w:rPr>
        <w:t> </w:t>
      </w:r>
      <w:r>
        <w:rPr/>
        <w:t>rappresentante</w:t>
      </w:r>
      <w:r>
        <w:rPr>
          <w:spacing w:val="-4"/>
        </w:rPr>
        <w:t> </w:t>
      </w:r>
      <w:r>
        <w:rPr/>
        <w:t>e</w:t>
      </w:r>
      <w:r>
        <w:rPr>
          <w:spacing w:val="-4"/>
        </w:rPr>
        <w:t> </w:t>
      </w:r>
      <w:r>
        <w:rPr/>
        <w:t>del</w:t>
      </w:r>
      <w:r>
        <w:rPr>
          <w:spacing w:val="-3"/>
        </w:rPr>
        <w:t> </w:t>
      </w:r>
      <w:r>
        <w:rPr>
          <w:spacing w:val="-2"/>
        </w:rPr>
        <w:t>rappresentato.</w:t>
      </w:r>
    </w:p>
    <w:p>
      <w:pPr>
        <w:spacing w:line="232" w:lineRule="auto" w:before="2"/>
        <w:ind w:left="27" w:right="201" w:firstLine="0"/>
        <w:jc w:val="left"/>
        <w:rPr>
          <w:b/>
          <w:i/>
          <w:sz w:val="22"/>
        </w:rPr>
      </w:pPr>
      <w:r>
        <w:rPr>
          <w:b/>
          <w:i/>
          <w:sz w:val="22"/>
        </w:rPr>
        <w:t>“Quando la rappresentanza è conferita dall'interessato, per la validità del contratto concluso dal rappresentante</w:t>
      </w:r>
      <w:r>
        <w:rPr>
          <w:b/>
          <w:i/>
          <w:spacing w:val="-4"/>
          <w:sz w:val="22"/>
        </w:rPr>
        <w:t> </w:t>
      </w:r>
      <w:r>
        <w:rPr>
          <w:b/>
          <w:i/>
          <w:sz w:val="22"/>
        </w:rPr>
        <w:t>basta</w:t>
      </w:r>
      <w:r>
        <w:rPr>
          <w:b/>
          <w:i/>
          <w:spacing w:val="-4"/>
          <w:sz w:val="22"/>
        </w:rPr>
        <w:t> </w:t>
      </w:r>
      <w:r>
        <w:rPr>
          <w:b/>
          <w:i/>
          <w:sz w:val="22"/>
        </w:rPr>
        <w:t>che</w:t>
      </w:r>
      <w:r>
        <w:rPr>
          <w:b/>
          <w:i/>
          <w:spacing w:val="-4"/>
          <w:sz w:val="22"/>
        </w:rPr>
        <w:t> </w:t>
      </w:r>
      <w:r>
        <w:rPr>
          <w:b/>
          <w:i/>
          <w:sz w:val="22"/>
        </w:rPr>
        <w:t>questi</w:t>
      </w:r>
      <w:r>
        <w:rPr>
          <w:b/>
          <w:i/>
          <w:spacing w:val="-4"/>
          <w:sz w:val="22"/>
        </w:rPr>
        <w:t> </w:t>
      </w:r>
      <w:r>
        <w:rPr>
          <w:b/>
          <w:i/>
          <w:sz w:val="22"/>
        </w:rPr>
        <w:t>abbia</w:t>
      </w:r>
      <w:r>
        <w:rPr>
          <w:b/>
          <w:i/>
          <w:spacing w:val="-4"/>
          <w:sz w:val="22"/>
        </w:rPr>
        <w:t> </w:t>
      </w:r>
      <w:r>
        <w:rPr>
          <w:b/>
          <w:i/>
          <w:sz w:val="22"/>
        </w:rPr>
        <w:t>la</w:t>
      </w:r>
      <w:r>
        <w:rPr>
          <w:b/>
          <w:i/>
          <w:spacing w:val="-4"/>
          <w:sz w:val="22"/>
        </w:rPr>
        <w:t> </w:t>
      </w:r>
      <w:r>
        <w:rPr>
          <w:b/>
          <w:i/>
          <w:sz w:val="22"/>
        </w:rPr>
        <w:t>capacità</w:t>
      </w:r>
      <w:r>
        <w:rPr>
          <w:b/>
          <w:i/>
          <w:spacing w:val="-4"/>
          <w:sz w:val="22"/>
        </w:rPr>
        <w:t> </w:t>
      </w:r>
      <w:r>
        <w:rPr>
          <w:b/>
          <w:i/>
          <w:sz w:val="22"/>
        </w:rPr>
        <w:t>di</w:t>
      </w:r>
      <w:r>
        <w:rPr>
          <w:b/>
          <w:i/>
          <w:spacing w:val="-5"/>
          <w:sz w:val="22"/>
        </w:rPr>
        <w:t> </w:t>
      </w:r>
      <w:r>
        <w:rPr>
          <w:b/>
          <w:i/>
          <w:sz w:val="22"/>
        </w:rPr>
        <w:t>intendere</w:t>
      </w:r>
      <w:r>
        <w:rPr>
          <w:b/>
          <w:i/>
          <w:spacing w:val="-5"/>
          <w:sz w:val="22"/>
        </w:rPr>
        <w:t> </w:t>
      </w:r>
      <w:r>
        <w:rPr>
          <w:b/>
          <w:i/>
          <w:sz w:val="22"/>
        </w:rPr>
        <w:t>e</w:t>
      </w:r>
      <w:r>
        <w:rPr>
          <w:b/>
          <w:i/>
          <w:spacing w:val="-5"/>
          <w:sz w:val="22"/>
        </w:rPr>
        <w:t> </w:t>
      </w:r>
      <w:r>
        <w:rPr>
          <w:b/>
          <w:i/>
          <w:sz w:val="22"/>
        </w:rPr>
        <w:t>di</w:t>
      </w:r>
      <w:r>
        <w:rPr>
          <w:b/>
          <w:i/>
          <w:spacing w:val="-5"/>
          <w:sz w:val="22"/>
        </w:rPr>
        <w:t> </w:t>
      </w:r>
      <w:r>
        <w:rPr>
          <w:b/>
          <w:i/>
          <w:sz w:val="22"/>
        </w:rPr>
        <w:t>volere,</w:t>
      </w:r>
      <w:r>
        <w:rPr>
          <w:b/>
          <w:i/>
          <w:spacing w:val="-4"/>
          <w:sz w:val="22"/>
        </w:rPr>
        <w:t> </w:t>
      </w:r>
      <w:r>
        <w:rPr>
          <w:b/>
          <w:i/>
          <w:sz w:val="22"/>
        </w:rPr>
        <w:t>avuto</w:t>
      </w:r>
      <w:r>
        <w:rPr>
          <w:b/>
          <w:i/>
          <w:spacing w:val="-5"/>
          <w:sz w:val="22"/>
        </w:rPr>
        <w:t> </w:t>
      </w:r>
      <w:r>
        <w:rPr>
          <w:b/>
          <w:i/>
          <w:sz w:val="22"/>
        </w:rPr>
        <w:t>riguardo</w:t>
      </w:r>
      <w:r>
        <w:rPr>
          <w:b/>
          <w:i/>
          <w:spacing w:val="-5"/>
          <w:sz w:val="22"/>
        </w:rPr>
        <w:t> </w:t>
      </w:r>
      <w:r>
        <w:rPr>
          <w:b/>
          <w:i/>
          <w:sz w:val="22"/>
        </w:rPr>
        <w:t>alla</w:t>
      </w:r>
      <w:r>
        <w:rPr>
          <w:b/>
          <w:i/>
          <w:spacing w:val="-4"/>
          <w:sz w:val="22"/>
        </w:rPr>
        <w:t> </w:t>
      </w:r>
      <w:r>
        <w:rPr>
          <w:b/>
          <w:i/>
          <w:sz w:val="22"/>
        </w:rPr>
        <w:t>natura</w:t>
      </w:r>
      <w:r>
        <w:rPr>
          <w:b/>
          <w:i/>
          <w:spacing w:val="-4"/>
          <w:sz w:val="22"/>
        </w:rPr>
        <w:t> </w:t>
      </w:r>
      <w:r>
        <w:rPr>
          <w:b/>
          <w:i/>
          <w:sz w:val="22"/>
        </w:rPr>
        <w:t>e</w:t>
      </w:r>
      <w:r>
        <w:rPr>
          <w:b/>
          <w:i/>
          <w:spacing w:val="-5"/>
          <w:sz w:val="22"/>
        </w:rPr>
        <w:t> </w:t>
      </w:r>
      <w:r>
        <w:rPr>
          <w:b/>
          <w:i/>
          <w:sz w:val="22"/>
        </w:rPr>
        <w:t>al contenuto del contratto stesso, sempre che sia legalmente capace il rappresentato.</w:t>
      </w:r>
    </w:p>
    <w:p>
      <w:pPr>
        <w:spacing w:line="232" w:lineRule="auto" w:before="0"/>
        <w:ind w:left="27" w:right="201" w:firstLine="0"/>
        <w:jc w:val="left"/>
        <w:rPr>
          <w:b/>
          <w:i/>
          <w:sz w:val="22"/>
        </w:rPr>
      </w:pPr>
      <w:r>
        <w:rPr>
          <w:b/>
          <w:i/>
          <w:sz w:val="22"/>
        </w:rPr>
        <w:t>In</w:t>
      </w:r>
      <w:r>
        <w:rPr>
          <w:b/>
          <w:i/>
          <w:spacing w:val="-6"/>
          <w:sz w:val="22"/>
        </w:rPr>
        <w:t> </w:t>
      </w:r>
      <w:r>
        <w:rPr>
          <w:b/>
          <w:i/>
          <w:sz w:val="22"/>
        </w:rPr>
        <w:t>ogni</w:t>
      </w:r>
      <w:r>
        <w:rPr>
          <w:b/>
          <w:i/>
          <w:spacing w:val="-6"/>
          <w:sz w:val="22"/>
        </w:rPr>
        <w:t> </w:t>
      </w:r>
      <w:r>
        <w:rPr>
          <w:b/>
          <w:i/>
          <w:sz w:val="22"/>
        </w:rPr>
        <w:t>caso,</w:t>
      </w:r>
      <w:r>
        <w:rPr>
          <w:b/>
          <w:i/>
          <w:spacing w:val="-6"/>
          <w:sz w:val="22"/>
        </w:rPr>
        <w:t> </w:t>
      </w:r>
      <w:r>
        <w:rPr>
          <w:b/>
          <w:i/>
          <w:sz w:val="22"/>
        </w:rPr>
        <w:t>per</w:t>
      </w:r>
      <w:r>
        <w:rPr>
          <w:b/>
          <w:i/>
          <w:spacing w:val="-6"/>
          <w:sz w:val="22"/>
        </w:rPr>
        <w:t> </w:t>
      </w:r>
      <w:r>
        <w:rPr>
          <w:b/>
          <w:i/>
          <w:sz w:val="22"/>
        </w:rPr>
        <w:t>la</w:t>
      </w:r>
      <w:r>
        <w:rPr>
          <w:b/>
          <w:i/>
          <w:spacing w:val="-6"/>
          <w:sz w:val="22"/>
        </w:rPr>
        <w:t> </w:t>
      </w:r>
      <w:r>
        <w:rPr>
          <w:b/>
          <w:i/>
          <w:sz w:val="22"/>
        </w:rPr>
        <w:t>validità</w:t>
      </w:r>
      <w:r>
        <w:rPr>
          <w:b/>
          <w:i/>
          <w:spacing w:val="-6"/>
          <w:sz w:val="22"/>
        </w:rPr>
        <w:t> </w:t>
      </w:r>
      <w:r>
        <w:rPr>
          <w:b/>
          <w:i/>
          <w:sz w:val="22"/>
        </w:rPr>
        <w:t>del</w:t>
      </w:r>
      <w:r>
        <w:rPr>
          <w:b/>
          <w:i/>
          <w:spacing w:val="-6"/>
          <w:sz w:val="22"/>
        </w:rPr>
        <w:t> </w:t>
      </w:r>
      <w:r>
        <w:rPr>
          <w:b/>
          <w:i/>
          <w:sz w:val="22"/>
        </w:rPr>
        <w:t>contratto</w:t>
      </w:r>
      <w:r>
        <w:rPr>
          <w:b/>
          <w:i/>
          <w:spacing w:val="-6"/>
          <w:sz w:val="22"/>
        </w:rPr>
        <w:t> </w:t>
      </w:r>
      <w:r>
        <w:rPr>
          <w:b/>
          <w:i/>
          <w:sz w:val="22"/>
        </w:rPr>
        <w:t>concluso</w:t>
      </w:r>
      <w:r>
        <w:rPr>
          <w:b/>
          <w:i/>
          <w:spacing w:val="-6"/>
          <w:sz w:val="22"/>
        </w:rPr>
        <w:t> </w:t>
      </w:r>
      <w:r>
        <w:rPr>
          <w:b/>
          <w:i/>
          <w:sz w:val="22"/>
        </w:rPr>
        <w:t>dal</w:t>
      </w:r>
      <w:r>
        <w:rPr>
          <w:b/>
          <w:i/>
          <w:spacing w:val="-6"/>
          <w:sz w:val="22"/>
        </w:rPr>
        <w:t> </w:t>
      </w:r>
      <w:r>
        <w:rPr>
          <w:b/>
          <w:i/>
          <w:sz w:val="22"/>
        </w:rPr>
        <w:t>rappresentante</w:t>
      </w:r>
      <w:r>
        <w:rPr>
          <w:b/>
          <w:i/>
          <w:spacing w:val="-6"/>
          <w:sz w:val="22"/>
        </w:rPr>
        <w:t> </w:t>
      </w:r>
      <w:r>
        <w:rPr>
          <w:b/>
          <w:i/>
          <w:sz w:val="22"/>
        </w:rPr>
        <w:t>è</w:t>
      </w:r>
      <w:r>
        <w:rPr>
          <w:b/>
          <w:i/>
          <w:spacing w:val="-6"/>
          <w:sz w:val="22"/>
        </w:rPr>
        <w:t> </w:t>
      </w:r>
      <w:r>
        <w:rPr>
          <w:b/>
          <w:i/>
          <w:sz w:val="22"/>
        </w:rPr>
        <w:t>necessario</w:t>
      </w:r>
      <w:r>
        <w:rPr>
          <w:b/>
          <w:i/>
          <w:spacing w:val="-6"/>
          <w:sz w:val="22"/>
        </w:rPr>
        <w:t> </w:t>
      </w:r>
      <w:r>
        <w:rPr>
          <w:b/>
          <w:i/>
          <w:sz w:val="22"/>
        </w:rPr>
        <w:t>che</w:t>
      </w:r>
      <w:r>
        <w:rPr>
          <w:b/>
          <w:i/>
          <w:spacing w:val="-6"/>
          <w:sz w:val="22"/>
        </w:rPr>
        <w:t> </w:t>
      </w:r>
      <w:r>
        <w:rPr>
          <w:b/>
          <w:i/>
          <w:sz w:val="22"/>
        </w:rPr>
        <w:t>il</w:t>
      </w:r>
      <w:r>
        <w:rPr>
          <w:b/>
          <w:i/>
          <w:spacing w:val="-6"/>
          <w:sz w:val="22"/>
        </w:rPr>
        <w:t> </w:t>
      </w:r>
      <w:r>
        <w:rPr>
          <w:b/>
          <w:i/>
          <w:sz w:val="22"/>
        </w:rPr>
        <w:t>contratto</w:t>
      </w:r>
      <w:r>
        <w:rPr>
          <w:b/>
          <w:i/>
          <w:spacing w:val="-6"/>
          <w:sz w:val="22"/>
        </w:rPr>
        <w:t> </w:t>
      </w:r>
      <w:r>
        <w:rPr>
          <w:b/>
          <w:i/>
          <w:sz w:val="22"/>
        </w:rPr>
        <w:t>non</w:t>
      </w:r>
      <w:r>
        <w:rPr>
          <w:b/>
          <w:i/>
          <w:spacing w:val="-6"/>
          <w:sz w:val="22"/>
        </w:rPr>
        <w:t> </w:t>
      </w:r>
      <w:r>
        <w:rPr>
          <w:b/>
          <w:i/>
          <w:sz w:val="22"/>
        </w:rPr>
        <w:t>sia vietato al rappresentato”.</w:t>
      </w:r>
    </w:p>
    <w:p>
      <w:pPr>
        <w:pStyle w:val="BodyText"/>
        <w:spacing w:line="232" w:lineRule="auto"/>
        <w:ind w:left="27" w:right="65"/>
      </w:pPr>
      <w:r>
        <w:rPr/>
        <w:t>Primo comma= la procura richiede che chi la conferisce abbia la capacità legale di agire. Invece, non è necessario</w:t>
      </w:r>
      <w:r>
        <w:rPr>
          <w:spacing w:val="-6"/>
        </w:rPr>
        <w:t> </w:t>
      </w:r>
      <w:r>
        <w:rPr/>
        <w:t>che</w:t>
      </w:r>
      <w:r>
        <w:rPr>
          <w:spacing w:val="-6"/>
        </w:rPr>
        <w:t> </w:t>
      </w:r>
      <w:r>
        <w:rPr/>
        <w:t>sia</w:t>
      </w:r>
      <w:r>
        <w:rPr>
          <w:spacing w:val="-6"/>
        </w:rPr>
        <w:t> </w:t>
      </w:r>
      <w:r>
        <w:rPr/>
        <w:t>legalmente</w:t>
      </w:r>
      <w:r>
        <w:rPr>
          <w:spacing w:val="-6"/>
        </w:rPr>
        <w:t> </w:t>
      </w:r>
      <w:r>
        <w:rPr/>
        <w:t>capace</w:t>
      </w:r>
      <w:r>
        <w:rPr>
          <w:spacing w:val="-6"/>
        </w:rPr>
        <w:t> </w:t>
      </w:r>
      <w:r>
        <w:rPr/>
        <w:t>colui</w:t>
      </w:r>
      <w:r>
        <w:rPr>
          <w:spacing w:val="-6"/>
        </w:rPr>
        <w:t> </w:t>
      </w:r>
      <w:r>
        <w:rPr/>
        <w:t>che</w:t>
      </w:r>
      <w:r>
        <w:rPr>
          <w:spacing w:val="-6"/>
        </w:rPr>
        <w:t> </w:t>
      </w:r>
      <w:r>
        <w:rPr/>
        <w:t>la</w:t>
      </w:r>
      <w:r>
        <w:rPr>
          <w:spacing w:val="-6"/>
        </w:rPr>
        <w:t> </w:t>
      </w:r>
      <w:r>
        <w:rPr/>
        <w:t>riceve</w:t>
      </w:r>
      <w:r>
        <w:rPr>
          <w:spacing w:val="-6"/>
        </w:rPr>
        <w:t> </w:t>
      </w:r>
      <w:r>
        <w:rPr/>
        <w:t>e</w:t>
      </w:r>
      <w:r>
        <w:rPr>
          <w:spacing w:val="-6"/>
        </w:rPr>
        <w:t> </w:t>
      </w:r>
      <w:r>
        <w:rPr/>
        <w:t>la</w:t>
      </w:r>
      <w:r>
        <w:rPr>
          <w:spacing w:val="-6"/>
        </w:rPr>
        <w:t> </w:t>
      </w:r>
      <w:r>
        <w:rPr/>
        <w:t>esercita.</w:t>
      </w:r>
      <w:r>
        <w:rPr>
          <w:spacing w:val="-6"/>
        </w:rPr>
        <w:t> </w:t>
      </w:r>
      <w:r>
        <w:rPr/>
        <w:t>Infatti,</w:t>
      </w:r>
      <w:r>
        <w:rPr>
          <w:spacing w:val="-6"/>
        </w:rPr>
        <w:t> </w:t>
      </w:r>
      <w:r>
        <w:rPr/>
        <w:t>al</w:t>
      </w:r>
      <w:r>
        <w:rPr>
          <w:spacing w:val="-6"/>
        </w:rPr>
        <w:t> </w:t>
      </w:r>
      <w:r>
        <w:rPr/>
        <w:t>rappresentante</w:t>
      </w:r>
      <w:r>
        <w:rPr>
          <w:spacing w:val="-6"/>
        </w:rPr>
        <w:t> </w:t>
      </w:r>
      <w:r>
        <w:rPr/>
        <w:t>è</w:t>
      </w:r>
      <w:r>
        <w:rPr>
          <w:spacing w:val="-6"/>
        </w:rPr>
        <w:t> </w:t>
      </w:r>
      <w:r>
        <w:rPr/>
        <w:t>richiesta</w:t>
      </w:r>
      <w:r>
        <w:rPr>
          <w:spacing w:val="-6"/>
        </w:rPr>
        <w:t> </w:t>
      </w:r>
      <w:r>
        <w:rPr/>
        <w:t>solo la capacità naturale (quella di intendere e di volere)</w:t>
      </w:r>
    </w:p>
    <w:p>
      <w:pPr>
        <w:pStyle w:val="BodyText"/>
        <w:spacing w:line="262" w:lineRule="exact"/>
        <w:ind w:left="27"/>
      </w:pPr>
      <w:r>
        <w:rPr/>
        <w:t>Secondo</w:t>
      </w:r>
      <w:r>
        <w:rPr>
          <w:spacing w:val="-7"/>
        </w:rPr>
        <w:t> </w:t>
      </w:r>
      <w:r>
        <w:rPr/>
        <w:t>comma=</w:t>
      </w:r>
      <w:r>
        <w:rPr>
          <w:spacing w:val="-5"/>
        </w:rPr>
        <w:t> </w:t>
      </w:r>
      <w:r>
        <w:rPr/>
        <w:t>riguarda</w:t>
      </w:r>
      <w:r>
        <w:rPr>
          <w:spacing w:val="-4"/>
        </w:rPr>
        <w:t> </w:t>
      </w:r>
      <w:r>
        <w:rPr/>
        <w:t>la</w:t>
      </w:r>
      <w:r>
        <w:rPr>
          <w:spacing w:val="-5"/>
        </w:rPr>
        <w:t> </w:t>
      </w:r>
      <w:r>
        <w:rPr/>
        <w:t>rappresentanza</w:t>
      </w:r>
      <w:r>
        <w:rPr>
          <w:spacing w:val="-5"/>
        </w:rPr>
        <w:t> </w:t>
      </w:r>
      <w:r>
        <w:rPr/>
        <w:t>in</w:t>
      </w:r>
      <w:r>
        <w:rPr>
          <w:spacing w:val="-4"/>
        </w:rPr>
        <w:t> </w:t>
      </w:r>
      <w:r>
        <w:rPr>
          <w:spacing w:val="-2"/>
        </w:rPr>
        <w:t>generale.</w:t>
      </w:r>
    </w:p>
    <w:p>
      <w:pPr>
        <w:pStyle w:val="BodyText"/>
        <w:spacing w:after="0" w:line="262" w:lineRule="exact"/>
        <w:sectPr>
          <w:pgSz w:w="11920" w:h="16840"/>
          <w:pgMar w:top="1240" w:bottom="280" w:left="992" w:right="992"/>
        </w:sectPr>
      </w:pPr>
    </w:p>
    <w:p>
      <w:pPr>
        <w:pStyle w:val="Heading2"/>
        <w:spacing w:line="265" w:lineRule="exact" w:before="27"/>
        <w:ind w:left="27"/>
      </w:pPr>
      <w:r>
        <w:rPr>
          <w:color w:val="4F81BD"/>
          <w:spacing w:val="-4"/>
        </w:rPr>
        <w:t>ART.</w:t>
      </w:r>
      <w:r>
        <w:rPr>
          <w:color w:val="4F81BD"/>
          <w:spacing w:val="-6"/>
        </w:rPr>
        <w:t> </w:t>
      </w:r>
      <w:r>
        <w:rPr>
          <w:color w:val="4F81BD"/>
          <w:spacing w:val="-4"/>
        </w:rPr>
        <w:t>1392</w:t>
      </w:r>
    </w:p>
    <w:p>
      <w:pPr>
        <w:pStyle w:val="BodyText"/>
        <w:spacing w:line="261" w:lineRule="exact"/>
        <w:ind w:left="27"/>
      </w:pPr>
      <w:r>
        <w:rPr/>
        <w:t>Art.</w:t>
      </w:r>
      <w:r>
        <w:rPr>
          <w:spacing w:val="-1"/>
        </w:rPr>
        <w:t> </w:t>
      </w:r>
      <w:r>
        <w:rPr/>
        <w:t>1392.</w:t>
      </w:r>
      <w:r>
        <w:rPr>
          <w:spacing w:val="-1"/>
        </w:rPr>
        <w:t> </w:t>
      </w:r>
      <w:r>
        <w:rPr/>
        <w:t>Forma</w:t>
      </w:r>
      <w:r>
        <w:rPr>
          <w:spacing w:val="-1"/>
        </w:rPr>
        <w:t> </w:t>
      </w:r>
      <w:r>
        <w:rPr/>
        <w:t>della</w:t>
      </w:r>
      <w:r>
        <w:rPr>
          <w:spacing w:val="-1"/>
        </w:rPr>
        <w:t> </w:t>
      </w:r>
      <w:r>
        <w:rPr>
          <w:spacing w:val="-2"/>
        </w:rPr>
        <w:t>procura.</w:t>
      </w:r>
    </w:p>
    <w:p>
      <w:pPr>
        <w:spacing w:line="232" w:lineRule="auto" w:before="2"/>
        <w:ind w:left="27" w:right="2984" w:firstLine="0"/>
        <w:jc w:val="left"/>
        <w:rPr>
          <w:b/>
          <w:i/>
          <w:sz w:val="22"/>
        </w:rPr>
      </w:pPr>
      <w:r>
        <w:rPr>
          <w:b/>
          <w:i/>
          <w:sz w:val="22"/>
        </w:rPr>
        <w:t>“La</w:t>
      </w:r>
      <w:r>
        <w:rPr>
          <w:b/>
          <w:i/>
          <w:spacing w:val="-6"/>
          <w:sz w:val="22"/>
        </w:rPr>
        <w:t> </w:t>
      </w:r>
      <w:r>
        <w:rPr>
          <w:b/>
          <w:i/>
          <w:sz w:val="22"/>
        </w:rPr>
        <w:t>procura</w:t>
      </w:r>
      <w:r>
        <w:rPr>
          <w:b/>
          <w:i/>
          <w:spacing w:val="-6"/>
          <w:sz w:val="22"/>
        </w:rPr>
        <w:t> </w:t>
      </w:r>
      <w:r>
        <w:rPr>
          <w:b/>
          <w:i/>
          <w:sz w:val="22"/>
        </w:rPr>
        <w:t>non</w:t>
      </w:r>
      <w:r>
        <w:rPr>
          <w:b/>
          <w:i/>
          <w:spacing w:val="-7"/>
          <w:sz w:val="22"/>
        </w:rPr>
        <w:t> </w:t>
      </w:r>
      <w:r>
        <w:rPr>
          <w:b/>
          <w:i/>
          <w:sz w:val="22"/>
        </w:rPr>
        <w:t>ha</w:t>
      </w:r>
      <w:r>
        <w:rPr>
          <w:b/>
          <w:i/>
          <w:spacing w:val="-6"/>
          <w:sz w:val="22"/>
        </w:rPr>
        <w:t> </w:t>
      </w:r>
      <w:r>
        <w:rPr>
          <w:b/>
          <w:i/>
          <w:sz w:val="22"/>
        </w:rPr>
        <w:t>effetto</w:t>
      </w:r>
      <w:r>
        <w:rPr>
          <w:b/>
          <w:i/>
          <w:spacing w:val="-6"/>
          <w:sz w:val="22"/>
        </w:rPr>
        <w:t> </w:t>
      </w:r>
      <w:r>
        <w:rPr>
          <w:b/>
          <w:i/>
          <w:sz w:val="22"/>
        </w:rPr>
        <w:t>se</w:t>
      </w:r>
      <w:r>
        <w:rPr>
          <w:b/>
          <w:i/>
          <w:spacing w:val="-6"/>
          <w:sz w:val="22"/>
        </w:rPr>
        <w:t> </w:t>
      </w:r>
      <w:r>
        <w:rPr>
          <w:b/>
          <w:i/>
          <w:sz w:val="22"/>
        </w:rPr>
        <w:t>non</w:t>
      </w:r>
      <w:r>
        <w:rPr>
          <w:b/>
          <w:i/>
          <w:spacing w:val="-6"/>
          <w:sz w:val="22"/>
        </w:rPr>
        <w:t> </w:t>
      </w:r>
      <w:r>
        <w:rPr>
          <w:b/>
          <w:i/>
          <w:sz w:val="22"/>
        </w:rPr>
        <w:t>è</w:t>
      </w:r>
      <w:r>
        <w:rPr>
          <w:b/>
          <w:i/>
          <w:spacing w:val="-6"/>
          <w:sz w:val="22"/>
        </w:rPr>
        <w:t> </w:t>
      </w:r>
      <w:r>
        <w:rPr>
          <w:b/>
          <w:i/>
          <w:sz w:val="22"/>
        </w:rPr>
        <w:t>conferita</w:t>
      </w:r>
      <w:r>
        <w:rPr>
          <w:b/>
          <w:i/>
          <w:spacing w:val="-6"/>
          <w:sz w:val="22"/>
        </w:rPr>
        <w:t> </w:t>
      </w:r>
      <w:r>
        <w:rPr>
          <w:b/>
          <w:i/>
          <w:sz w:val="22"/>
        </w:rPr>
        <w:t>con</w:t>
      </w:r>
      <w:r>
        <w:rPr>
          <w:b/>
          <w:i/>
          <w:spacing w:val="-6"/>
          <w:sz w:val="22"/>
        </w:rPr>
        <w:t> </w:t>
      </w:r>
      <w:r>
        <w:rPr>
          <w:b/>
          <w:i/>
          <w:sz w:val="22"/>
        </w:rPr>
        <w:t>le</w:t>
      </w:r>
      <w:r>
        <w:rPr>
          <w:b/>
          <w:i/>
          <w:spacing w:val="-6"/>
          <w:sz w:val="22"/>
        </w:rPr>
        <w:t> </w:t>
      </w:r>
      <w:r>
        <w:rPr>
          <w:b/>
          <w:i/>
          <w:sz w:val="22"/>
        </w:rPr>
        <w:t>forme</w:t>
      </w:r>
      <w:r>
        <w:rPr>
          <w:b/>
          <w:i/>
          <w:spacing w:val="-6"/>
          <w:sz w:val="22"/>
        </w:rPr>
        <w:t> </w:t>
      </w:r>
      <w:r>
        <w:rPr>
          <w:b/>
          <w:i/>
          <w:sz w:val="22"/>
        </w:rPr>
        <w:t>prescritte</w:t>
      </w:r>
      <w:r>
        <w:rPr>
          <w:b/>
          <w:i/>
          <w:spacing w:val="-6"/>
          <w:sz w:val="22"/>
        </w:rPr>
        <w:t> </w:t>
      </w:r>
      <w:r>
        <w:rPr>
          <w:b/>
          <w:i/>
          <w:sz w:val="22"/>
        </w:rPr>
        <w:t>per</w:t>
      </w:r>
      <w:r>
        <w:rPr>
          <w:b/>
          <w:i/>
          <w:spacing w:val="-6"/>
          <w:sz w:val="22"/>
        </w:rPr>
        <w:t> </w:t>
      </w:r>
      <w:r>
        <w:rPr>
          <w:b/>
          <w:i/>
          <w:sz w:val="22"/>
        </w:rPr>
        <w:t>il contratto che il rappresentante deve concludere”.</w:t>
      </w:r>
    </w:p>
    <w:p>
      <w:pPr>
        <w:pStyle w:val="BodyText"/>
        <w:spacing w:line="232" w:lineRule="auto" w:before="1"/>
        <w:ind w:left="27" w:right="201"/>
      </w:pPr>
      <w:r>
        <w:rPr/>
        <w:t>La</w:t>
      </w:r>
      <w:r>
        <w:rPr>
          <w:spacing w:val="-6"/>
        </w:rPr>
        <w:t> </w:t>
      </w:r>
      <w:r>
        <w:rPr/>
        <w:t>procura</w:t>
      </w:r>
      <w:r>
        <w:rPr>
          <w:spacing w:val="-6"/>
        </w:rPr>
        <w:t> </w:t>
      </w:r>
      <w:r>
        <w:rPr/>
        <w:t>può</w:t>
      </w:r>
      <w:r>
        <w:rPr>
          <w:spacing w:val="-6"/>
        </w:rPr>
        <w:t> </w:t>
      </w:r>
      <w:r>
        <w:rPr/>
        <w:t>richiedere</w:t>
      </w:r>
      <w:r>
        <w:rPr>
          <w:spacing w:val="-6"/>
        </w:rPr>
        <w:t> </w:t>
      </w:r>
      <w:r>
        <w:rPr/>
        <w:t>una</w:t>
      </w:r>
      <w:r>
        <w:rPr>
          <w:spacing w:val="-6"/>
        </w:rPr>
        <w:t> </w:t>
      </w:r>
      <w:r>
        <w:rPr/>
        <w:t>forma</w:t>
      </w:r>
      <w:r>
        <w:rPr>
          <w:spacing w:val="-6"/>
        </w:rPr>
        <w:t> </w:t>
      </w:r>
      <w:r>
        <w:rPr/>
        <w:t>particolare:</w:t>
      </w:r>
      <w:r>
        <w:rPr>
          <w:spacing w:val="-6"/>
        </w:rPr>
        <w:t> </w:t>
      </w:r>
      <w:r>
        <w:rPr/>
        <w:t>la</w:t>
      </w:r>
      <w:r>
        <w:rPr>
          <w:spacing w:val="-6"/>
        </w:rPr>
        <w:t> </w:t>
      </w:r>
      <w:r>
        <w:rPr/>
        <w:t>stessa</w:t>
      </w:r>
      <w:r>
        <w:rPr>
          <w:spacing w:val="-6"/>
        </w:rPr>
        <w:t> </w:t>
      </w:r>
      <w:r>
        <w:rPr/>
        <w:t>forma</w:t>
      </w:r>
      <w:r>
        <w:rPr>
          <w:spacing w:val="-6"/>
        </w:rPr>
        <w:t> </w:t>
      </w:r>
      <w:r>
        <w:rPr/>
        <w:t>prevista</w:t>
      </w:r>
      <w:r>
        <w:rPr>
          <w:spacing w:val="-6"/>
        </w:rPr>
        <w:t> </w:t>
      </w:r>
      <w:r>
        <w:rPr/>
        <w:t>dalla</w:t>
      </w:r>
      <w:r>
        <w:rPr>
          <w:spacing w:val="-6"/>
        </w:rPr>
        <w:t> </w:t>
      </w:r>
      <w:r>
        <w:rPr/>
        <w:t>legge</w:t>
      </w:r>
      <w:r>
        <w:rPr>
          <w:spacing w:val="-6"/>
        </w:rPr>
        <w:t> </w:t>
      </w:r>
      <w:r>
        <w:rPr/>
        <w:t>per</w:t>
      </w:r>
      <w:r>
        <w:rPr>
          <w:spacing w:val="-6"/>
        </w:rPr>
        <w:t> </w:t>
      </w:r>
      <w:r>
        <w:rPr/>
        <w:t>il</w:t>
      </w:r>
      <w:r>
        <w:rPr>
          <w:spacing w:val="-6"/>
        </w:rPr>
        <w:t> </w:t>
      </w:r>
      <w:r>
        <w:rPr/>
        <w:t>contratto</w:t>
      </w:r>
      <w:r>
        <w:rPr>
          <w:spacing w:val="-6"/>
        </w:rPr>
        <w:t> </w:t>
      </w:r>
      <w:r>
        <w:rPr/>
        <w:t>che</w:t>
      </w:r>
      <w:r>
        <w:rPr>
          <w:spacing w:val="-6"/>
        </w:rPr>
        <w:t> </w:t>
      </w:r>
      <w:r>
        <w:rPr/>
        <w:t>il rappresentante concluderà.</w:t>
      </w:r>
    </w:p>
    <w:p>
      <w:pPr>
        <w:pStyle w:val="BodyText"/>
        <w:spacing w:line="232" w:lineRule="auto"/>
        <w:ind w:left="27" w:right="201"/>
      </w:pPr>
      <w:r>
        <w:rPr/>
        <w:t>—&gt;esempio:</w:t>
      </w:r>
      <w:r>
        <w:rPr>
          <w:spacing w:val="-5"/>
        </w:rPr>
        <w:t> </w:t>
      </w:r>
      <w:r>
        <w:rPr/>
        <w:t>la</w:t>
      </w:r>
      <w:r>
        <w:rPr>
          <w:spacing w:val="-5"/>
        </w:rPr>
        <w:t> </w:t>
      </w:r>
      <w:r>
        <w:rPr/>
        <w:t>procura</w:t>
      </w:r>
      <w:r>
        <w:rPr>
          <w:spacing w:val="-5"/>
        </w:rPr>
        <w:t> </w:t>
      </w:r>
      <w:r>
        <w:rPr/>
        <w:t>di</w:t>
      </w:r>
      <w:r>
        <w:rPr>
          <w:spacing w:val="-5"/>
        </w:rPr>
        <w:t> </w:t>
      </w:r>
      <w:r>
        <w:rPr/>
        <w:t>vendere</w:t>
      </w:r>
      <w:r>
        <w:rPr>
          <w:spacing w:val="-5"/>
        </w:rPr>
        <w:t> </w:t>
      </w:r>
      <w:r>
        <w:rPr/>
        <w:t>o</w:t>
      </w:r>
      <w:r>
        <w:rPr>
          <w:spacing w:val="-5"/>
        </w:rPr>
        <w:t> </w:t>
      </w:r>
      <w:r>
        <w:rPr/>
        <w:t>comprare</w:t>
      </w:r>
      <w:r>
        <w:rPr>
          <w:spacing w:val="-5"/>
        </w:rPr>
        <w:t> </w:t>
      </w:r>
      <w:r>
        <w:rPr/>
        <w:t>un</w:t>
      </w:r>
      <w:r>
        <w:rPr>
          <w:spacing w:val="-5"/>
        </w:rPr>
        <w:t> </w:t>
      </w:r>
      <w:r>
        <w:rPr/>
        <w:t>quadro</w:t>
      </w:r>
      <w:r>
        <w:rPr>
          <w:spacing w:val="-5"/>
        </w:rPr>
        <w:t> </w:t>
      </w:r>
      <w:r>
        <w:rPr/>
        <w:t>può</w:t>
      </w:r>
      <w:r>
        <w:rPr>
          <w:spacing w:val="-5"/>
        </w:rPr>
        <w:t> </w:t>
      </w:r>
      <w:r>
        <w:rPr/>
        <w:t>essere</w:t>
      </w:r>
      <w:r>
        <w:rPr>
          <w:spacing w:val="-5"/>
        </w:rPr>
        <w:t> </w:t>
      </w:r>
      <w:r>
        <w:rPr/>
        <w:t>data</w:t>
      </w:r>
      <w:r>
        <w:rPr>
          <w:spacing w:val="-5"/>
        </w:rPr>
        <w:t> </w:t>
      </w:r>
      <w:r>
        <w:rPr/>
        <w:t>a</w:t>
      </w:r>
      <w:r>
        <w:rPr>
          <w:spacing w:val="-5"/>
        </w:rPr>
        <w:t> </w:t>
      </w:r>
      <w:r>
        <w:rPr/>
        <w:t>voce;</w:t>
      </w:r>
      <w:r>
        <w:rPr>
          <w:spacing w:val="-5"/>
        </w:rPr>
        <w:t> </w:t>
      </w:r>
      <w:r>
        <w:rPr/>
        <w:t>la</w:t>
      </w:r>
      <w:r>
        <w:rPr>
          <w:spacing w:val="-5"/>
        </w:rPr>
        <w:t> </w:t>
      </w:r>
      <w:r>
        <w:rPr/>
        <w:t>procura</w:t>
      </w:r>
      <w:r>
        <w:rPr>
          <w:spacing w:val="-5"/>
        </w:rPr>
        <w:t> </w:t>
      </w:r>
      <w:r>
        <w:rPr/>
        <w:t>di</w:t>
      </w:r>
      <w:r>
        <w:rPr>
          <w:spacing w:val="-5"/>
        </w:rPr>
        <w:t> </w:t>
      </w:r>
      <w:r>
        <w:rPr/>
        <w:t>vendere</w:t>
      </w:r>
      <w:r>
        <w:rPr>
          <w:spacing w:val="-5"/>
        </w:rPr>
        <w:t> </w:t>
      </w:r>
      <w:r>
        <w:rPr/>
        <w:t>o comprare un appartamento va fatta per iscritto.</w:t>
      </w:r>
    </w:p>
    <w:p>
      <w:pPr>
        <w:pStyle w:val="BodyText"/>
        <w:spacing w:line="258" w:lineRule="exact"/>
        <w:ind w:left="27"/>
      </w:pPr>
      <w:r>
        <w:rPr>
          <w:u w:val="single"/>
        </w:rPr>
        <w:t>GLI</w:t>
      </w:r>
      <w:r>
        <w:rPr>
          <w:spacing w:val="-2"/>
          <w:u w:val="single"/>
        </w:rPr>
        <w:t> </w:t>
      </w:r>
      <w:r>
        <w:rPr>
          <w:u w:val="single"/>
        </w:rPr>
        <w:t>INTERESSI</w:t>
      </w:r>
      <w:r>
        <w:rPr>
          <w:spacing w:val="-1"/>
          <w:u w:val="single"/>
        </w:rPr>
        <w:t> </w:t>
      </w:r>
      <w:r>
        <w:rPr>
          <w:u w:val="single"/>
        </w:rPr>
        <w:t>IN</w:t>
      </w:r>
      <w:r>
        <w:rPr>
          <w:spacing w:val="-1"/>
          <w:u w:val="single"/>
        </w:rPr>
        <w:t> </w:t>
      </w:r>
      <w:r>
        <w:rPr>
          <w:u w:val="single"/>
        </w:rPr>
        <w:t>GIOCO</w:t>
      </w:r>
      <w:r>
        <w:rPr>
          <w:spacing w:val="-1"/>
          <w:u w:val="single"/>
        </w:rPr>
        <w:t> </w:t>
      </w:r>
      <w:r>
        <w:rPr>
          <w:u w:val="single"/>
        </w:rPr>
        <w:t>NELLA</w:t>
      </w:r>
      <w:r>
        <w:rPr>
          <w:spacing w:val="-1"/>
          <w:u w:val="single"/>
        </w:rPr>
        <w:t> </w:t>
      </w:r>
      <w:r>
        <w:rPr>
          <w:u w:val="single"/>
        </w:rPr>
        <w:t>DISCIPLINA</w:t>
      </w:r>
      <w:r>
        <w:rPr>
          <w:spacing w:val="-1"/>
          <w:u w:val="single"/>
        </w:rPr>
        <w:t> </w:t>
      </w:r>
      <w:r>
        <w:rPr>
          <w:u w:val="single"/>
        </w:rPr>
        <w:t>DELLA</w:t>
      </w:r>
      <w:r>
        <w:rPr>
          <w:spacing w:val="-1"/>
          <w:u w:val="single"/>
        </w:rPr>
        <w:t> </w:t>
      </w:r>
      <w:r>
        <w:rPr>
          <w:spacing w:val="-2"/>
          <w:u w:val="single"/>
        </w:rPr>
        <w:t>RAPPRESENTANZA</w:t>
      </w:r>
    </w:p>
    <w:p>
      <w:pPr>
        <w:pStyle w:val="BodyText"/>
        <w:spacing w:line="232" w:lineRule="auto" w:before="3"/>
        <w:ind w:left="27" w:right="150"/>
      </w:pPr>
      <w:r>
        <w:rPr/>
        <w:t>Nelle situazioni di rappresentanza ci sono tre soggetti: il rappresentato, il rappresentante e il terzo con cui il rappresentante</w:t>
      </w:r>
      <w:r>
        <w:rPr>
          <w:spacing w:val="-2"/>
        </w:rPr>
        <w:t> </w:t>
      </w:r>
      <w:r>
        <w:rPr/>
        <w:t>conclude</w:t>
      </w:r>
      <w:r>
        <w:rPr>
          <w:spacing w:val="-2"/>
        </w:rPr>
        <w:t> </w:t>
      </w:r>
      <w:r>
        <w:rPr/>
        <w:t>il</w:t>
      </w:r>
      <w:r>
        <w:rPr>
          <w:spacing w:val="-2"/>
        </w:rPr>
        <w:t> </w:t>
      </w:r>
      <w:r>
        <w:rPr/>
        <w:t>contratto.</w:t>
      </w:r>
      <w:r>
        <w:rPr>
          <w:spacing w:val="-2"/>
        </w:rPr>
        <w:t> </w:t>
      </w:r>
      <w:r>
        <w:rPr/>
        <w:t>In</w:t>
      </w:r>
      <w:r>
        <w:rPr>
          <w:spacing w:val="-2"/>
        </w:rPr>
        <w:t> </w:t>
      </w:r>
      <w:r>
        <w:rPr/>
        <w:t>vari</w:t>
      </w:r>
      <w:r>
        <w:rPr>
          <w:spacing w:val="-2"/>
        </w:rPr>
        <w:t> </w:t>
      </w:r>
      <w:r>
        <w:rPr/>
        <w:t>casi,</w:t>
      </w:r>
      <w:r>
        <w:rPr>
          <w:spacing w:val="-2"/>
        </w:rPr>
        <w:t> </w:t>
      </w:r>
      <w:r>
        <w:rPr/>
        <w:t>può</w:t>
      </w:r>
      <w:r>
        <w:rPr>
          <w:spacing w:val="-2"/>
        </w:rPr>
        <w:t> </w:t>
      </w:r>
      <w:r>
        <w:rPr/>
        <w:t>accadere</w:t>
      </w:r>
      <w:r>
        <w:rPr>
          <w:spacing w:val="-2"/>
        </w:rPr>
        <w:t> </w:t>
      </w:r>
      <w:r>
        <w:rPr/>
        <w:t>che</w:t>
      </w:r>
      <w:r>
        <w:rPr>
          <w:spacing w:val="-2"/>
        </w:rPr>
        <w:t> </w:t>
      </w:r>
      <w:r>
        <w:rPr/>
        <w:t>si</w:t>
      </w:r>
      <w:r>
        <w:rPr>
          <w:spacing w:val="-2"/>
        </w:rPr>
        <w:t> </w:t>
      </w:r>
      <w:r>
        <w:rPr/>
        <w:t>crei</w:t>
      </w:r>
      <w:r>
        <w:rPr>
          <w:spacing w:val="-2"/>
        </w:rPr>
        <w:t> </w:t>
      </w:r>
      <w:r>
        <w:rPr/>
        <w:t>contrasto</w:t>
      </w:r>
      <w:r>
        <w:rPr>
          <w:spacing w:val="-2"/>
        </w:rPr>
        <w:t> </w:t>
      </w:r>
      <w:r>
        <w:rPr/>
        <w:t>fra</w:t>
      </w:r>
      <w:r>
        <w:rPr>
          <w:spacing w:val="-2"/>
        </w:rPr>
        <w:t> </w:t>
      </w:r>
      <w:r>
        <w:rPr/>
        <w:t>gli</w:t>
      </w:r>
      <w:r>
        <w:rPr>
          <w:spacing w:val="-2"/>
        </w:rPr>
        <w:t> </w:t>
      </w:r>
      <w:r>
        <w:rPr/>
        <w:t>interessi</w:t>
      </w:r>
      <w:r>
        <w:rPr>
          <w:spacing w:val="-2"/>
        </w:rPr>
        <w:t> </w:t>
      </w:r>
      <w:r>
        <w:rPr/>
        <w:t>di</w:t>
      </w:r>
      <w:r>
        <w:rPr>
          <w:spacing w:val="-2"/>
        </w:rPr>
        <w:t> </w:t>
      </w:r>
      <w:r>
        <w:rPr/>
        <w:t>queste tre parti. Per questo, le principali regole sulla rappresentanza hanno l’obbiettivo di risolvere i contrasti nel modo</w:t>
      </w:r>
      <w:r>
        <w:rPr>
          <w:spacing w:val="-5"/>
        </w:rPr>
        <w:t> </w:t>
      </w:r>
      <w:r>
        <w:rPr/>
        <w:t>più</w:t>
      </w:r>
      <w:r>
        <w:rPr>
          <w:spacing w:val="-5"/>
        </w:rPr>
        <w:t> </w:t>
      </w:r>
      <w:r>
        <w:rPr/>
        <w:t>equilibrato</w:t>
      </w:r>
      <w:r>
        <w:rPr>
          <w:spacing w:val="-5"/>
        </w:rPr>
        <w:t> </w:t>
      </w:r>
      <w:r>
        <w:rPr/>
        <w:t>possibile,</w:t>
      </w:r>
      <w:r>
        <w:rPr>
          <w:spacing w:val="-5"/>
        </w:rPr>
        <w:t> </w:t>
      </w:r>
      <w:r>
        <w:rPr/>
        <w:t>proteggendo</w:t>
      </w:r>
      <w:r>
        <w:rPr>
          <w:spacing w:val="-5"/>
        </w:rPr>
        <w:t> </w:t>
      </w:r>
      <w:r>
        <w:rPr/>
        <w:t>l’interesse</w:t>
      </w:r>
      <w:r>
        <w:rPr>
          <w:spacing w:val="-5"/>
        </w:rPr>
        <w:t> </w:t>
      </w:r>
      <w:r>
        <w:rPr/>
        <w:t>di</w:t>
      </w:r>
      <w:r>
        <w:rPr>
          <w:spacing w:val="-5"/>
        </w:rPr>
        <w:t> </w:t>
      </w:r>
      <w:r>
        <w:rPr/>
        <w:t>chi</w:t>
      </w:r>
      <w:r>
        <w:rPr>
          <w:spacing w:val="-5"/>
        </w:rPr>
        <w:t> </w:t>
      </w:r>
      <w:r>
        <w:rPr/>
        <w:t>di</w:t>
      </w:r>
      <w:r>
        <w:rPr>
          <w:spacing w:val="-5"/>
        </w:rPr>
        <w:t> </w:t>
      </w:r>
      <w:r>
        <w:rPr/>
        <w:t>volta</w:t>
      </w:r>
      <w:r>
        <w:rPr>
          <w:spacing w:val="-5"/>
        </w:rPr>
        <w:t> </w:t>
      </w:r>
      <w:r>
        <w:rPr/>
        <w:t>in</w:t>
      </w:r>
      <w:r>
        <w:rPr>
          <w:spacing w:val="-5"/>
        </w:rPr>
        <w:t> </w:t>
      </w:r>
      <w:r>
        <w:rPr/>
        <w:t>volta</w:t>
      </w:r>
      <w:r>
        <w:rPr>
          <w:spacing w:val="-5"/>
        </w:rPr>
        <w:t> </w:t>
      </w:r>
      <w:r>
        <w:rPr/>
        <w:t>appare</w:t>
      </w:r>
      <w:r>
        <w:rPr>
          <w:spacing w:val="-5"/>
        </w:rPr>
        <w:t> </w:t>
      </w:r>
      <w:r>
        <w:rPr/>
        <w:t>più</w:t>
      </w:r>
      <w:r>
        <w:rPr>
          <w:spacing w:val="-5"/>
        </w:rPr>
        <w:t> </w:t>
      </w:r>
      <w:r>
        <w:rPr/>
        <w:t>meritevole</w:t>
      </w:r>
      <w:r>
        <w:rPr>
          <w:spacing w:val="-5"/>
        </w:rPr>
        <w:t> </w:t>
      </w:r>
      <w:r>
        <w:rPr/>
        <w:t>di</w:t>
      </w:r>
      <w:r>
        <w:rPr>
          <w:spacing w:val="-5"/>
        </w:rPr>
        <w:t> </w:t>
      </w:r>
      <w:r>
        <w:rPr/>
        <w:t>tutela. Il principio che ispira gran parte di queste regole è la tutela dell’affidamento</w:t>
      </w:r>
    </w:p>
    <w:p>
      <w:pPr>
        <w:pStyle w:val="Heading2"/>
        <w:spacing w:line="257" w:lineRule="exact"/>
        <w:ind w:left="27"/>
      </w:pPr>
      <w:r>
        <w:rPr>
          <w:color w:val="4F81BD"/>
          <w:spacing w:val="-4"/>
        </w:rPr>
        <w:t>ART.</w:t>
      </w:r>
      <w:r>
        <w:rPr>
          <w:color w:val="4F81BD"/>
          <w:spacing w:val="-6"/>
        </w:rPr>
        <w:t> </w:t>
      </w:r>
      <w:r>
        <w:rPr>
          <w:color w:val="4F81BD"/>
          <w:spacing w:val="-4"/>
        </w:rPr>
        <w:t>1393</w:t>
      </w:r>
    </w:p>
    <w:p>
      <w:pPr>
        <w:pStyle w:val="BodyText"/>
        <w:spacing w:line="261" w:lineRule="exact"/>
        <w:ind w:left="27"/>
      </w:pPr>
      <w:r>
        <w:rPr/>
        <w:t>Art.</w:t>
      </w:r>
      <w:r>
        <w:rPr>
          <w:spacing w:val="-3"/>
        </w:rPr>
        <w:t> </w:t>
      </w:r>
      <w:r>
        <w:rPr/>
        <w:t>1393.</w:t>
      </w:r>
      <w:r>
        <w:rPr>
          <w:spacing w:val="-3"/>
        </w:rPr>
        <w:t> </w:t>
      </w:r>
      <w:r>
        <w:rPr/>
        <w:t>Giustificazione</w:t>
      </w:r>
      <w:r>
        <w:rPr>
          <w:spacing w:val="-2"/>
        </w:rPr>
        <w:t> </w:t>
      </w:r>
      <w:r>
        <w:rPr/>
        <w:t>dei</w:t>
      </w:r>
      <w:r>
        <w:rPr>
          <w:spacing w:val="-3"/>
        </w:rPr>
        <w:t> </w:t>
      </w:r>
      <w:r>
        <w:rPr/>
        <w:t>poteri</w:t>
      </w:r>
      <w:r>
        <w:rPr>
          <w:spacing w:val="-3"/>
        </w:rPr>
        <w:t> </w:t>
      </w:r>
      <w:r>
        <w:rPr/>
        <w:t>del</w:t>
      </w:r>
      <w:r>
        <w:rPr>
          <w:spacing w:val="-2"/>
        </w:rPr>
        <w:t> rappresentante.</w:t>
      </w:r>
    </w:p>
    <w:p>
      <w:pPr>
        <w:spacing w:line="232" w:lineRule="auto" w:before="2"/>
        <w:ind w:left="27" w:right="0" w:firstLine="0"/>
        <w:jc w:val="left"/>
        <w:rPr>
          <w:b/>
          <w:i/>
          <w:sz w:val="22"/>
        </w:rPr>
      </w:pPr>
      <w:r>
        <w:rPr>
          <w:b/>
          <w:i/>
          <w:sz w:val="22"/>
        </w:rPr>
        <w:t>“Il</w:t>
      </w:r>
      <w:r>
        <w:rPr>
          <w:b/>
          <w:i/>
          <w:spacing w:val="-6"/>
          <w:sz w:val="22"/>
        </w:rPr>
        <w:t> </w:t>
      </w:r>
      <w:r>
        <w:rPr>
          <w:b/>
          <w:i/>
          <w:sz w:val="22"/>
        </w:rPr>
        <w:t>terzo</w:t>
      </w:r>
      <w:r>
        <w:rPr>
          <w:b/>
          <w:i/>
          <w:spacing w:val="-6"/>
          <w:sz w:val="22"/>
        </w:rPr>
        <w:t> </w:t>
      </w:r>
      <w:r>
        <w:rPr>
          <w:b/>
          <w:i/>
          <w:sz w:val="22"/>
        </w:rPr>
        <w:t>che</w:t>
      </w:r>
      <w:r>
        <w:rPr>
          <w:b/>
          <w:i/>
          <w:spacing w:val="-6"/>
          <w:sz w:val="22"/>
        </w:rPr>
        <w:t> </w:t>
      </w:r>
      <w:r>
        <w:rPr>
          <w:b/>
          <w:i/>
          <w:sz w:val="22"/>
        </w:rPr>
        <w:t>contratta</w:t>
      </w:r>
      <w:r>
        <w:rPr>
          <w:b/>
          <w:i/>
          <w:spacing w:val="-5"/>
          <w:sz w:val="22"/>
        </w:rPr>
        <w:t> </w:t>
      </w:r>
      <w:r>
        <w:rPr>
          <w:b/>
          <w:i/>
          <w:sz w:val="22"/>
        </w:rPr>
        <w:t>col</w:t>
      </w:r>
      <w:r>
        <w:rPr>
          <w:b/>
          <w:i/>
          <w:spacing w:val="-5"/>
          <w:sz w:val="22"/>
        </w:rPr>
        <w:t> </w:t>
      </w:r>
      <w:r>
        <w:rPr>
          <w:b/>
          <w:i/>
          <w:sz w:val="22"/>
        </w:rPr>
        <w:t>rappresentante</w:t>
      </w:r>
      <w:r>
        <w:rPr>
          <w:b/>
          <w:i/>
          <w:spacing w:val="-5"/>
          <w:sz w:val="22"/>
        </w:rPr>
        <w:t> </w:t>
      </w:r>
      <w:r>
        <w:rPr>
          <w:b/>
          <w:i/>
          <w:sz w:val="22"/>
        </w:rPr>
        <w:t>può</w:t>
      </w:r>
      <w:r>
        <w:rPr>
          <w:b/>
          <w:i/>
          <w:spacing w:val="-5"/>
          <w:sz w:val="22"/>
        </w:rPr>
        <w:t> </w:t>
      </w:r>
      <w:r>
        <w:rPr>
          <w:b/>
          <w:i/>
          <w:sz w:val="22"/>
        </w:rPr>
        <w:t>sempre</w:t>
      </w:r>
      <w:r>
        <w:rPr>
          <w:b/>
          <w:i/>
          <w:spacing w:val="-5"/>
          <w:sz w:val="22"/>
        </w:rPr>
        <w:t> </w:t>
      </w:r>
      <w:r>
        <w:rPr>
          <w:b/>
          <w:i/>
          <w:sz w:val="22"/>
        </w:rPr>
        <w:t>esigere</w:t>
      </w:r>
      <w:r>
        <w:rPr>
          <w:b/>
          <w:i/>
          <w:spacing w:val="-5"/>
          <w:sz w:val="22"/>
        </w:rPr>
        <w:t> </w:t>
      </w:r>
      <w:r>
        <w:rPr>
          <w:b/>
          <w:i/>
          <w:sz w:val="22"/>
        </w:rPr>
        <w:t>che</w:t>
      </w:r>
      <w:r>
        <w:rPr>
          <w:b/>
          <w:i/>
          <w:spacing w:val="-5"/>
          <w:sz w:val="22"/>
        </w:rPr>
        <w:t> </w:t>
      </w:r>
      <w:r>
        <w:rPr>
          <w:b/>
          <w:i/>
          <w:sz w:val="22"/>
        </w:rPr>
        <w:t>questi</w:t>
      </w:r>
      <w:r>
        <w:rPr>
          <w:b/>
          <w:i/>
          <w:spacing w:val="-5"/>
          <w:sz w:val="22"/>
        </w:rPr>
        <w:t> </w:t>
      </w:r>
      <w:r>
        <w:rPr>
          <w:b/>
          <w:i/>
          <w:sz w:val="22"/>
        </w:rPr>
        <w:t>giustifichi</w:t>
      </w:r>
      <w:r>
        <w:rPr>
          <w:b/>
          <w:i/>
          <w:spacing w:val="-5"/>
          <w:sz w:val="22"/>
        </w:rPr>
        <w:t> </w:t>
      </w:r>
      <w:r>
        <w:rPr>
          <w:b/>
          <w:i/>
          <w:sz w:val="22"/>
        </w:rPr>
        <w:t>i</w:t>
      </w:r>
      <w:r>
        <w:rPr>
          <w:b/>
          <w:i/>
          <w:spacing w:val="-5"/>
          <w:sz w:val="22"/>
        </w:rPr>
        <w:t> </w:t>
      </w:r>
      <w:r>
        <w:rPr>
          <w:b/>
          <w:i/>
          <w:sz w:val="22"/>
        </w:rPr>
        <w:t>suoi</w:t>
      </w:r>
      <w:r>
        <w:rPr>
          <w:b/>
          <w:i/>
          <w:spacing w:val="-5"/>
          <w:sz w:val="22"/>
        </w:rPr>
        <w:t> </w:t>
      </w:r>
      <w:r>
        <w:rPr>
          <w:b/>
          <w:i/>
          <w:sz w:val="22"/>
        </w:rPr>
        <w:t>poteri</w:t>
      </w:r>
      <w:r>
        <w:rPr>
          <w:b/>
          <w:i/>
          <w:spacing w:val="-5"/>
          <w:sz w:val="22"/>
        </w:rPr>
        <w:t> </w:t>
      </w:r>
      <w:r>
        <w:rPr>
          <w:b/>
          <w:i/>
          <w:sz w:val="22"/>
        </w:rPr>
        <w:t>e,</w:t>
      </w:r>
      <w:r>
        <w:rPr>
          <w:b/>
          <w:i/>
          <w:spacing w:val="-5"/>
          <w:sz w:val="22"/>
        </w:rPr>
        <w:t> </w:t>
      </w:r>
      <w:r>
        <w:rPr>
          <w:b/>
          <w:i/>
          <w:sz w:val="22"/>
        </w:rPr>
        <w:t>se</w:t>
      </w:r>
      <w:r>
        <w:rPr>
          <w:b/>
          <w:i/>
          <w:spacing w:val="-5"/>
          <w:sz w:val="22"/>
        </w:rPr>
        <w:t> </w:t>
      </w:r>
      <w:r>
        <w:rPr>
          <w:b/>
          <w:i/>
          <w:sz w:val="22"/>
        </w:rPr>
        <w:t>la rappresentanza risulta da un atto scritto, che gliene dia una copia da lui firmata”.</w:t>
      </w:r>
    </w:p>
    <w:p>
      <w:pPr>
        <w:pStyle w:val="BodyText"/>
        <w:spacing w:line="258" w:lineRule="exact"/>
        <w:ind w:left="27"/>
      </w:pPr>
      <w:r>
        <w:rPr>
          <w:u w:val="single"/>
        </w:rPr>
        <w:t>CONFLITTO</w:t>
      </w:r>
      <w:r>
        <w:rPr>
          <w:spacing w:val="-6"/>
          <w:u w:val="single"/>
        </w:rPr>
        <w:t> </w:t>
      </w:r>
      <w:r>
        <w:rPr>
          <w:u w:val="single"/>
        </w:rPr>
        <w:t>DI</w:t>
      </w:r>
      <w:r>
        <w:rPr>
          <w:spacing w:val="-5"/>
          <w:u w:val="single"/>
        </w:rPr>
        <w:t> </w:t>
      </w:r>
      <w:r>
        <w:rPr>
          <w:u w:val="single"/>
        </w:rPr>
        <w:t>INTERESSI</w:t>
      </w:r>
      <w:r>
        <w:rPr>
          <w:spacing w:val="-5"/>
          <w:u w:val="single"/>
        </w:rPr>
        <w:t> </w:t>
      </w:r>
      <w:r>
        <w:rPr>
          <w:u w:val="single"/>
        </w:rPr>
        <w:t>E</w:t>
      </w:r>
      <w:r>
        <w:rPr>
          <w:spacing w:val="-6"/>
          <w:u w:val="single"/>
        </w:rPr>
        <w:t> </w:t>
      </w:r>
      <w:r>
        <w:rPr>
          <w:u w:val="single"/>
        </w:rPr>
        <w:t>CONTRATTO</w:t>
      </w:r>
      <w:r>
        <w:rPr>
          <w:spacing w:val="-5"/>
          <w:u w:val="single"/>
        </w:rPr>
        <w:t> </w:t>
      </w:r>
      <w:r>
        <w:rPr>
          <w:u w:val="single"/>
        </w:rPr>
        <w:t>CON</w:t>
      </w:r>
      <w:r>
        <w:rPr>
          <w:spacing w:val="-5"/>
          <w:u w:val="single"/>
        </w:rPr>
        <w:t> </w:t>
      </w:r>
      <w:r>
        <w:rPr>
          <w:u w:val="single"/>
        </w:rPr>
        <w:t>SÈ</w:t>
      </w:r>
      <w:r>
        <w:rPr>
          <w:spacing w:val="-5"/>
          <w:u w:val="single"/>
        </w:rPr>
        <w:t> </w:t>
      </w:r>
      <w:r>
        <w:rPr>
          <w:spacing w:val="-2"/>
          <w:u w:val="single"/>
        </w:rPr>
        <w:t>STESSO</w:t>
      </w:r>
    </w:p>
    <w:p>
      <w:pPr>
        <w:pStyle w:val="BodyText"/>
        <w:spacing w:line="232" w:lineRule="auto" w:before="3"/>
        <w:ind w:left="27" w:right="201"/>
      </w:pPr>
      <w:r>
        <w:rPr/>
        <w:t>Il</w:t>
      </w:r>
      <w:r>
        <w:rPr>
          <w:spacing w:val="-7"/>
        </w:rPr>
        <w:t> </w:t>
      </w:r>
      <w:r>
        <w:rPr/>
        <w:t>rappresentante</w:t>
      </w:r>
      <w:r>
        <w:rPr>
          <w:spacing w:val="-7"/>
        </w:rPr>
        <w:t> </w:t>
      </w:r>
      <w:r>
        <w:rPr/>
        <w:t>è</w:t>
      </w:r>
      <w:r>
        <w:rPr>
          <w:spacing w:val="-7"/>
        </w:rPr>
        <w:t> </w:t>
      </w:r>
      <w:r>
        <w:rPr/>
        <w:t>tenuto</w:t>
      </w:r>
      <w:r>
        <w:rPr>
          <w:spacing w:val="-7"/>
        </w:rPr>
        <w:t> </w:t>
      </w:r>
      <w:r>
        <w:rPr/>
        <w:t>ad</w:t>
      </w:r>
      <w:r>
        <w:rPr>
          <w:spacing w:val="-7"/>
        </w:rPr>
        <w:t> </w:t>
      </w:r>
      <w:r>
        <w:rPr/>
        <w:t>agire</w:t>
      </w:r>
      <w:r>
        <w:rPr>
          <w:spacing w:val="-7"/>
        </w:rPr>
        <w:t> </w:t>
      </w:r>
      <w:r>
        <w:rPr/>
        <w:t>nell’interesse</w:t>
      </w:r>
      <w:r>
        <w:rPr>
          <w:spacing w:val="-7"/>
        </w:rPr>
        <w:t> </w:t>
      </w:r>
      <w:r>
        <w:rPr/>
        <w:t>del</w:t>
      </w:r>
      <w:r>
        <w:rPr>
          <w:spacing w:val="-7"/>
        </w:rPr>
        <w:t> </w:t>
      </w:r>
      <w:r>
        <w:rPr/>
        <w:t>rappresentato</w:t>
      </w:r>
      <w:r>
        <w:rPr>
          <w:spacing w:val="-7"/>
        </w:rPr>
        <w:t> </w:t>
      </w:r>
      <w:r>
        <w:rPr/>
        <w:t>e</w:t>
      </w:r>
      <w:r>
        <w:rPr>
          <w:spacing w:val="-7"/>
        </w:rPr>
        <w:t> </w:t>
      </w:r>
      <w:r>
        <w:rPr/>
        <w:t>se</w:t>
      </w:r>
      <w:r>
        <w:rPr>
          <w:spacing w:val="-7"/>
        </w:rPr>
        <w:t> </w:t>
      </w:r>
      <w:r>
        <w:rPr/>
        <w:t>viola</w:t>
      </w:r>
      <w:r>
        <w:rPr>
          <w:spacing w:val="-7"/>
        </w:rPr>
        <w:t> </w:t>
      </w:r>
      <w:r>
        <w:rPr/>
        <w:t>quest’obbligo,</w:t>
      </w:r>
      <w:r>
        <w:rPr>
          <w:spacing w:val="-7"/>
        </w:rPr>
        <w:t> </w:t>
      </w:r>
      <w:r>
        <w:rPr/>
        <w:t>si</w:t>
      </w:r>
      <w:r>
        <w:rPr>
          <w:spacing w:val="-7"/>
        </w:rPr>
        <w:t> </w:t>
      </w:r>
      <w:r>
        <w:rPr/>
        <w:t>creano</w:t>
      </w:r>
      <w:r>
        <w:rPr>
          <w:spacing w:val="-7"/>
        </w:rPr>
        <w:t> </w:t>
      </w:r>
      <w:r>
        <w:rPr/>
        <w:t>due </w:t>
      </w:r>
      <w:r>
        <w:rPr>
          <w:spacing w:val="-2"/>
        </w:rPr>
        <w:t>situazioni:</w:t>
      </w:r>
    </w:p>
    <w:p>
      <w:pPr>
        <w:pStyle w:val="BodyText"/>
        <w:spacing w:line="232" w:lineRule="auto"/>
        <w:ind w:left="27" w:right="6766"/>
        <w:rPr>
          <w:b/>
        </w:rPr>
      </w:pPr>
      <w:r>
        <w:rPr/>
        <w:t>Conflitto d’interesse—&gt;art.1394 Contratto</w:t>
      </w:r>
      <w:r>
        <w:rPr>
          <w:spacing w:val="-13"/>
        </w:rPr>
        <w:t> </w:t>
      </w:r>
      <w:r>
        <w:rPr/>
        <w:t>con</w:t>
      </w:r>
      <w:r>
        <w:rPr>
          <w:spacing w:val="-12"/>
        </w:rPr>
        <w:t> </w:t>
      </w:r>
      <w:r>
        <w:rPr/>
        <w:t>sé</w:t>
      </w:r>
      <w:r>
        <w:rPr>
          <w:spacing w:val="-13"/>
        </w:rPr>
        <w:t> </w:t>
      </w:r>
      <w:r>
        <w:rPr/>
        <w:t>stesso—</w:t>
      </w:r>
      <w:r>
        <w:rPr/>
        <w:t>&gt;art.1395 </w:t>
      </w:r>
      <w:r>
        <w:rPr>
          <w:b/>
          <w:color w:val="4F81BD"/>
        </w:rPr>
        <w:t>ART. 1394</w:t>
      </w:r>
    </w:p>
    <w:p>
      <w:pPr>
        <w:pStyle w:val="BodyText"/>
        <w:spacing w:line="260" w:lineRule="exact"/>
        <w:ind w:left="27"/>
      </w:pPr>
      <w:r>
        <w:rPr/>
        <w:t>Art.</w:t>
      </w:r>
      <w:r>
        <w:rPr>
          <w:spacing w:val="-6"/>
        </w:rPr>
        <w:t> </w:t>
      </w:r>
      <w:r>
        <w:rPr/>
        <w:t>1394.</w:t>
      </w:r>
      <w:r>
        <w:rPr>
          <w:spacing w:val="-6"/>
        </w:rPr>
        <w:t> </w:t>
      </w:r>
      <w:r>
        <w:rPr/>
        <w:t>Conflitto</w:t>
      </w:r>
      <w:r>
        <w:rPr>
          <w:spacing w:val="-6"/>
        </w:rPr>
        <w:t> </w:t>
      </w:r>
      <w:r>
        <w:rPr>
          <w:spacing w:val="-2"/>
        </w:rPr>
        <w:t>d'interessi.</w:t>
      </w:r>
    </w:p>
    <w:p>
      <w:pPr>
        <w:spacing w:line="232" w:lineRule="auto" w:before="2"/>
        <w:ind w:left="27" w:right="201" w:firstLine="0"/>
        <w:jc w:val="left"/>
        <w:rPr>
          <w:b/>
          <w:i/>
          <w:sz w:val="22"/>
        </w:rPr>
      </w:pPr>
      <w:r>
        <w:rPr>
          <w:b/>
          <w:i/>
          <w:sz w:val="22"/>
        </w:rPr>
        <w:t>“Il</w:t>
      </w:r>
      <w:r>
        <w:rPr>
          <w:b/>
          <w:i/>
          <w:spacing w:val="-8"/>
          <w:sz w:val="22"/>
        </w:rPr>
        <w:t> </w:t>
      </w:r>
      <w:r>
        <w:rPr>
          <w:b/>
          <w:i/>
          <w:sz w:val="22"/>
        </w:rPr>
        <w:t>contratto</w:t>
      </w:r>
      <w:r>
        <w:rPr>
          <w:b/>
          <w:i/>
          <w:spacing w:val="-7"/>
          <w:sz w:val="22"/>
        </w:rPr>
        <w:t> </w:t>
      </w:r>
      <w:r>
        <w:rPr>
          <w:b/>
          <w:i/>
          <w:sz w:val="22"/>
        </w:rPr>
        <w:t>concluso</w:t>
      </w:r>
      <w:r>
        <w:rPr>
          <w:b/>
          <w:i/>
          <w:spacing w:val="-7"/>
          <w:sz w:val="22"/>
        </w:rPr>
        <w:t> </w:t>
      </w:r>
      <w:r>
        <w:rPr>
          <w:b/>
          <w:i/>
          <w:sz w:val="22"/>
        </w:rPr>
        <w:t>dal</w:t>
      </w:r>
      <w:r>
        <w:rPr>
          <w:b/>
          <w:i/>
          <w:spacing w:val="-7"/>
          <w:sz w:val="22"/>
        </w:rPr>
        <w:t> </w:t>
      </w:r>
      <w:r>
        <w:rPr>
          <w:b/>
          <w:i/>
          <w:sz w:val="22"/>
        </w:rPr>
        <w:t>rappresentante</w:t>
      </w:r>
      <w:r>
        <w:rPr>
          <w:b/>
          <w:i/>
          <w:spacing w:val="-7"/>
          <w:sz w:val="22"/>
        </w:rPr>
        <w:t> </w:t>
      </w:r>
      <w:r>
        <w:rPr>
          <w:b/>
          <w:i/>
          <w:sz w:val="22"/>
        </w:rPr>
        <w:t>in</w:t>
      </w:r>
      <w:r>
        <w:rPr>
          <w:b/>
          <w:i/>
          <w:spacing w:val="-7"/>
          <w:sz w:val="22"/>
        </w:rPr>
        <w:t> </w:t>
      </w:r>
      <w:r>
        <w:rPr>
          <w:b/>
          <w:i/>
          <w:sz w:val="22"/>
        </w:rPr>
        <w:t>conflitto</w:t>
      </w:r>
      <w:r>
        <w:rPr>
          <w:b/>
          <w:i/>
          <w:spacing w:val="-7"/>
          <w:sz w:val="22"/>
        </w:rPr>
        <w:t> </w:t>
      </w:r>
      <w:r>
        <w:rPr>
          <w:b/>
          <w:i/>
          <w:sz w:val="22"/>
        </w:rPr>
        <w:t>d'interessi</w:t>
      </w:r>
      <w:r>
        <w:rPr>
          <w:b/>
          <w:i/>
          <w:spacing w:val="-7"/>
          <w:sz w:val="22"/>
        </w:rPr>
        <w:t> </w:t>
      </w:r>
      <w:r>
        <w:rPr>
          <w:b/>
          <w:i/>
          <w:sz w:val="22"/>
        </w:rPr>
        <w:t>col</w:t>
      </w:r>
      <w:r>
        <w:rPr>
          <w:b/>
          <w:i/>
          <w:spacing w:val="-7"/>
          <w:sz w:val="22"/>
        </w:rPr>
        <w:t> </w:t>
      </w:r>
      <w:r>
        <w:rPr>
          <w:b/>
          <w:i/>
          <w:sz w:val="22"/>
        </w:rPr>
        <w:t>rappresentato</w:t>
      </w:r>
      <w:r>
        <w:rPr>
          <w:b/>
          <w:i/>
          <w:spacing w:val="-7"/>
          <w:sz w:val="22"/>
        </w:rPr>
        <w:t> </w:t>
      </w:r>
      <w:r>
        <w:rPr>
          <w:b/>
          <w:i/>
          <w:sz w:val="22"/>
        </w:rPr>
        <w:t>può</w:t>
      </w:r>
      <w:r>
        <w:rPr>
          <w:b/>
          <w:i/>
          <w:spacing w:val="-7"/>
          <w:sz w:val="22"/>
        </w:rPr>
        <w:t> </w:t>
      </w:r>
      <w:r>
        <w:rPr>
          <w:b/>
          <w:i/>
          <w:sz w:val="22"/>
        </w:rPr>
        <w:t>essere</w:t>
      </w:r>
      <w:r>
        <w:rPr>
          <w:b/>
          <w:i/>
          <w:spacing w:val="-7"/>
          <w:sz w:val="22"/>
        </w:rPr>
        <w:t> </w:t>
      </w:r>
      <w:r>
        <w:rPr>
          <w:b/>
          <w:i/>
          <w:sz w:val="22"/>
        </w:rPr>
        <w:t>annullato</w:t>
      </w:r>
      <w:r>
        <w:rPr>
          <w:b/>
          <w:i/>
          <w:spacing w:val="-7"/>
          <w:sz w:val="22"/>
        </w:rPr>
        <w:t> </w:t>
      </w:r>
      <w:r>
        <w:rPr>
          <w:b/>
          <w:i/>
          <w:sz w:val="22"/>
        </w:rPr>
        <w:t>su domanda del rappresentato, se il conflitto era conosciuto o riconoscibile dal terzo”.</w:t>
      </w:r>
    </w:p>
    <w:p>
      <w:pPr>
        <w:pStyle w:val="BodyText"/>
        <w:spacing w:line="232" w:lineRule="auto"/>
        <w:ind w:left="27" w:right="79"/>
      </w:pPr>
      <w:r>
        <w:rPr/>
        <w:t>—&gt;esempio:</w:t>
      </w:r>
      <w:r>
        <w:rPr>
          <w:spacing w:val="-8"/>
        </w:rPr>
        <w:t> </w:t>
      </w:r>
      <w:r>
        <w:rPr/>
        <w:t>il</w:t>
      </w:r>
      <w:r>
        <w:rPr>
          <w:spacing w:val="-8"/>
        </w:rPr>
        <w:t> </w:t>
      </w:r>
      <w:r>
        <w:rPr/>
        <w:t>rappresentante,</w:t>
      </w:r>
      <w:r>
        <w:rPr>
          <w:spacing w:val="-8"/>
        </w:rPr>
        <w:t> </w:t>
      </w:r>
      <w:r>
        <w:rPr/>
        <w:t>incaricato</w:t>
      </w:r>
      <w:r>
        <w:rPr>
          <w:spacing w:val="-8"/>
        </w:rPr>
        <w:t> </w:t>
      </w:r>
      <w:r>
        <w:rPr/>
        <w:t>di</w:t>
      </w:r>
      <w:r>
        <w:rPr>
          <w:spacing w:val="-8"/>
        </w:rPr>
        <w:t> </w:t>
      </w:r>
      <w:r>
        <w:rPr/>
        <w:t>acquistare</w:t>
      </w:r>
      <w:r>
        <w:rPr>
          <w:spacing w:val="-8"/>
        </w:rPr>
        <w:t> </w:t>
      </w:r>
      <w:r>
        <w:rPr/>
        <w:t>un</w:t>
      </w:r>
      <w:r>
        <w:rPr>
          <w:spacing w:val="-8"/>
        </w:rPr>
        <w:t> </w:t>
      </w:r>
      <w:r>
        <w:rPr/>
        <w:t>bene,</w:t>
      </w:r>
      <w:r>
        <w:rPr>
          <w:spacing w:val="-8"/>
        </w:rPr>
        <w:t> </w:t>
      </w:r>
      <w:r>
        <w:rPr/>
        <w:t>lo</w:t>
      </w:r>
      <w:r>
        <w:rPr>
          <w:spacing w:val="-8"/>
        </w:rPr>
        <w:t> </w:t>
      </w:r>
      <w:r>
        <w:rPr/>
        <w:t>compra</w:t>
      </w:r>
      <w:r>
        <w:rPr>
          <w:spacing w:val="-8"/>
        </w:rPr>
        <w:t> </w:t>
      </w:r>
      <w:r>
        <w:rPr/>
        <w:t>per</w:t>
      </w:r>
      <w:r>
        <w:rPr>
          <w:spacing w:val="-8"/>
        </w:rPr>
        <w:t> </w:t>
      </w:r>
      <w:r>
        <w:rPr/>
        <w:t>un</w:t>
      </w:r>
      <w:r>
        <w:rPr>
          <w:spacing w:val="-8"/>
        </w:rPr>
        <w:t> </w:t>
      </w:r>
      <w:r>
        <w:rPr/>
        <w:t>prezzo</w:t>
      </w:r>
      <w:r>
        <w:rPr>
          <w:spacing w:val="-8"/>
        </w:rPr>
        <w:t> </w:t>
      </w:r>
      <w:r>
        <w:rPr/>
        <w:t>esagerato,</w:t>
      </w:r>
      <w:r>
        <w:rPr>
          <w:spacing w:val="-8"/>
        </w:rPr>
        <w:t> </w:t>
      </w:r>
      <w:r>
        <w:rPr/>
        <w:t>contando di ricevere un compenso sottobanco dal venditore riconoscente.</w:t>
      </w:r>
    </w:p>
    <w:p>
      <w:pPr>
        <w:pStyle w:val="BodyText"/>
        <w:spacing w:line="232" w:lineRule="auto"/>
        <w:ind w:left="27" w:right="19"/>
      </w:pPr>
      <w:r>
        <w:rPr/>
        <w:t>Di fronte a un contratto del genere, le posizioni sono chiare: il rappresentato ha interesse a cancellare il contratto, che rischia di danneggiarlo; il terzo ha interesse a mantenerlo (se lo ha fatto, vuol dire che lo trova conveniente). Entrambe le posizioni sono, astrattamente, meritevoli di tutela. Il criterio per scegliere, in concreto,</w:t>
      </w:r>
      <w:r>
        <w:rPr>
          <w:spacing w:val="-3"/>
        </w:rPr>
        <w:t> </w:t>
      </w:r>
      <w:r>
        <w:rPr/>
        <w:t>a</w:t>
      </w:r>
      <w:r>
        <w:rPr>
          <w:spacing w:val="-3"/>
        </w:rPr>
        <w:t> </w:t>
      </w:r>
      <w:r>
        <w:rPr/>
        <w:t>quale</w:t>
      </w:r>
      <w:r>
        <w:rPr>
          <w:spacing w:val="-3"/>
        </w:rPr>
        <w:t> </w:t>
      </w:r>
      <w:r>
        <w:rPr/>
        <w:t>dare</w:t>
      </w:r>
      <w:r>
        <w:rPr>
          <w:spacing w:val="-3"/>
        </w:rPr>
        <w:t> </w:t>
      </w:r>
      <w:r>
        <w:rPr/>
        <w:t>la</w:t>
      </w:r>
      <w:r>
        <w:rPr>
          <w:spacing w:val="-3"/>
        </w:rPr>
        <w:t> </w:t>
      </w:r>
      <w:r>
        <w:rPr/>
        <w:t>preferenza</w:t>
      </w:r>
      <w:r>
        <w:rPr>
          <w:spacing w:val="-3"/>
        </w:rPr>
        <w:t> </w:t>
      </w:r>
      <w:r>
        <w:rPr/>
        <w:t>è</w:t>
      </w:r>
      <w:r>
        <w:rPr>
          <w:spacing w:val="-3"/>
        </w:rPr>
        <w:t> </w:t>
      </w:r>
      <w:r>
        <w:rPr/>
        <w:t>quello</w:t>
      </w:r>
      <w:r>
        <w:rPr>
          <w:spacing w:val="-3"/>
        </w:rPr>
        <w:t> </w:t>
      </w:r>
      <w:r>
        <w:rPr/>
        <w:t>della</w:t>
      </w:r>
      <w:r>
        <w:rPr>
          <w:spacing w:val="-3"/>
        </w:rPr>
        <w:t> </w:t>
      </w:r>
      <w:r>
        <w:rPr/>
        <w:t>conoscenza</w:t>
      </w:r>
      <w:r>
        <w:rPr>
          <w:spacing w:val="-3"/>
        </w:rPr>
        <w:t> </w:t>
      </w:r>
      <w:r>
        <w:rPr/>
        <w:t>o</w:t>
      </w:r>
      <w:r>
        <w:rPr>
          <w:spacing w:val="-3"/>
        </w:rPr>
        <w:t> </w:t>
      </w:r>
      <w:r>
        <w:rPr/>
        <w:t>conoscibilità</w:t>
      </w:r>
      <w:r>
        <w:rPr>
          <w:spacing w:val="-3"/>
        </w:rPr>
        <w:t> </w:t>
      </w:r>
      <w:r>
        <w:rPr/>
        <w:t>del</w:t>
      </w:r>
      <w:r>
        <w:rPr>
          <w:spacing w:val="-3"/>
        </w:rPr>
        <w:t> </w:t>
      </w:r>
      <w:r>
        <w:rPr/>
        <w:t>conflitto</w:t>
      </w:r>
      <w:r>
        <w:rPr>
          <w:spacing w:val="-3"/>
        </w:rPr>
        <w:t> </w:t>
      </w:r>
      <w:r>
        <w:rPr/>
        <w:t>di</w:t>
      </w:r>
      <w:r>
        <w:rPr>
          <w:spacing w:val="-3"/>
        </w:rPr>
        <w:t> </w:t>
      </w:r>
      <w:r>
        <w:rPr/>
        <w:t>interessi</w:t>
      </w:r>
      <w:r>
        <w:rPr>
          <w:spacing w:val="-3"/>
        </w:rPr>
        <w:t> </w:t>
      </w:r>
      <w:r>
        <w:rPr/>
        <w:t>da</w:t>
      </w:r>
      <w:r>
        <w:rPr>
          <w:spacing w:val="-3"/>
        </w:rPr>
        <w:t> </w:t>
      </w:r>
      <w:r>
        <w:rPr/>
        <w:t>parte del</w:t>
      </w:r>
      <w:r>
        <w:rPr>
          <w:spacing w:val="-9"/>
        </w:rPr>
        <w:t> </w:t>
      </w:r>
      <w:r>
        <w:rPr/>
        <w:t>terzo:</w:t>
      </w:r>
      <w:r>
        <w:rPr>
          <w:spacing w:val="-9"/>
        </w:rPr>
        <w:t> </w:t>
      </w:r>
      <w:r>
        <w:rPr/>
        <w:t>se</w:t>
      </w:r>
      <w:r>
        <w:rPr>
          <w:spacing w:val="-9"/>
        </w:rPr>
        <w:t> </w:t>
      </w:r>
      <w:r>
        <w:rPr/>
        <w:t>questi</w:t>
      </w:r>
      <w:r>
        <w:rPr>
          <w:spacing w:val="-9"/>
        </w:rPr>
        <w:t> </w:t>
      </w:r>
      <w:r>
        <w:rPr/>
        <w:t>conosceva</w:t>
      </w:r>
      <w:r>
        <w:rPr>
          <w:spacing w:val="-9"/>
        </w:rPr>
        <w:t> </w:t>
      </w:r>
      <w:r>
        <w:rPr/>
        <w:t>o</w:t>
      </w:r>
      <w:r>
        <w:rPr>
          <w:spacing w:val="-9"/>
        </w:rPr>
        <w:t> </w:t>
      </w:r>
      <w:r>
        <w:rPr/>
        <w:t>avrebbe</w:t>
      </w:r>
      <w:r>
        <w:rPr>
          <w:spacing w:val="-9"/>
        </w:rPr>
        <w:t> </w:t>
      </w:r>
      <w:r>
        <w:rPr/>
        <w:t>potuto</w:t>
      </w:r>
      <w:r>
        <w:rPr>
          <w:spacing w:val="-9"/>
        </w:rPr>
        <w:t> </w:t>
      </w:r>
      <w:r>
        <w:rPr/>
        <w:t>riconoscere</w:t>
      </w:r>
      <w:r>
        <w:rPr>
          <w:spacing w:val="-9"/>
        </w:rPr>
        <w:t> </w:t>
      </w:r>
      <w:r>
        <w:rPr/>
        <w:t>l'esistenza</w:t>
      </w:r>
      <w:r>
        <w:rPr>
          <w:spacing w:val="-9"/>
        </w:rPr>
        <w:t> </w:t>
      </w:r>
      <w:r>
        <w:rPr/>
        <w:t>del</w:t>
      </w:r>
      <w:r>
        <w:rPr>
          <w:spacing w:val="-9"/>
        </w:rPr>
        <w:t> </w:t>
      </w:r>
      <w:r>
        <w:rPr/>
        <w:t>conflitto,</w:t>
      </w:r>
      <w:r>
        <w:rPr>
          <w:spacing w:val="-9"/>
        </w:rPr>
        <w:t> </w:t>
      </w:r>
      <w:r>
        <w:rPr/>
        <w:t>prevale</w:t>
      </w:r>
      <w:r>
        <w:rPr>
          <w:spacing w:val="-9"/>
        </w:rPr>
        <w:t> </w:t>
      </w:r>
      <w:r>
        <w:rPr/>
        <w:t>il</w:t>
      </w:r>
      <w:r>
        <w:rPr>
          <w:spacing w:val="-9"/>
        </w:rPr>
        <w:t> </w:t>
      </w:r>
      <w:r>
        <w:rPr/>
        <w:t>rappresentato,</w:t>
      </w:r>
      <w:r>
        <w:rPr>
          <w:spacing w:val="-9"/>
        </w:rPr>
        <w:t> </w:t>
      </w:r>
      <w:r>
        <w:rPr/>
        <w:t>e il contratto è annullabile. Se invece il terzo non sapeva e non era in grado di sapere del conflitto, si sacrifica la posizione del rappresentato per proteggere l'affidamento del terzo: il contratto resta valido.</w:t>
      </w:r>
    </w:p>
    <w:p>
      <w:pPr>
        <w:pStyle w:val="Heading2"/>
        <w:spacing w:line="256" w:lineRule="exact"/>
        <w:ind w:left="27"/>
      </w:pPr>
      <w:r>
        <w:rPr>
          <w:color w:val="4F81BD"/>
          <w:spacing w:val="-4"/>
        </w:rPr>
        <w:t>ART.</w:t>
      </w:r>
      <w:r>
        <w:rPr>
          <w:color w:val="4F81BD"/>
          <w:spacing w:val="-6"/>
        </w:rPr>
        <w:t> </w:t>
      </w:r>
      <w:r>
        <w:rPr>
          <w:color w:val="4F81BD"/>
          <w:spacing w:val="-4"/>
        </w:rPr>
        <w:t>1395</w:t>
      </w:r>
    </w:p>
    <w:p>
      <w:pPr>
        <w:pStyle w:val="BodyText"/>
        <w:spacing w:line="261" w:lineRule="exact"/>
        <w:ind w:left="27"/>
      </w:pPr>
      <w:r>
        <w:rPr/>
        <w:t>Art.</w:t>
      </w:r>
      <w:r>
        <w:rPr>
          <w:spacing w:val="-6"/>
        </w:rPr>
        <w:t> </w:t>
      </w:r>
      <w:r>
        <w:rPr/>
        <w:t>1395.</w:t>
      </w:r>
      <w:r>
        <w:rPr>
          <w:spacing w:val="-5"/>
        </w:rPr>
        <w:t> </w:t>
      </w:r>
      <w:r>
        <w:rPr/>
        <w:t>Contratto</w:t>
      </w:r>
      <w:r>
        <w:rPr>
          <w:spacing w:val="-5"/>
        </w:rPr>
        <w:t> </w:t>
      </w:r>
      <w:r>
        <w:rPr/>
        <w:t>con</w:t>
      </w:r>
      <w:r>
        <w:rPr>
          <w:spacing w:val="-5"/>
        </w:rPr>
        <w:t> </w:t>
      </w:r>
      <w:r>
        <w:rPr/>
        <w:t>se</w:t>
      </w:r>
      <w:r>
        <w:rPr>
          <w:spacing w:val="-5"/>
        </w:rPr>
        <w:t> </w:t>
      </w:r>
      <w:r>
        <w:rPr>
          <w:spacing w:val="-2"/>
        </w:rPr>
        <w:t>stesso.</w:t>
      </w:r>
    </w:p>
    <w:p>
      <w:pPr>
        <w:spacing w:line="232" w:lineRule="auto" w:before="3"/>
        <w:ind w:left="27" w:right="0" w:firstLine="0"/>
        <w:jc w:val="left"/>
        <w:rPr>
          <w:b/>
          <w:i/>
          <w:sz w:val="22"/>
        </w:rPr>
      </w:pPr>
      <w:r>
        <w:rPr>
          <w:b/>
          <w:i/>
          <w:sz w:val="22"/>
        </w:rPr>
        <w:t>“È</w:t>
      </w:r>
      <w:r>
        <w:rPr>
          <w:b/>
          <w:i/>
          <w:spacing w:val="-6"/>
          <w:sz w:val="22"/>
        </w:rPr>
        <w:t> </w:t>
      </w:r>
      <w:r>
        <w:rPr>
          <w:b/>
          <w:i/>
          <w:sz w:val="22"/>
        </w:rPr>
        <w:t>annullabile</w:t>
      </w:r>
      <w:r>
        <w:rPr>
          <w:b/>
          <w:i/>
          <w:spacing w:val="-6"/>
          <w:sz w:val="22"/>
        </w:rPr>
        <w:t> </w:t>
      </w:r>
      <w:r>
        <w:rPr>
          <w:b/>
          <w:i/>
          <w:sz w:val="22"/>
        </w:rPr>
        <w:t>il</w:t>
      </w:r>
      <w:r>
        <w:rPr>
          <w:b/>
          <w:i/>
          <w:spacing w:val="-6"/>
          <w:sz w:val="22"/>
        </w:rPr>
        <w:t> </w:t>
      </w:r>
      <w:r>
        <w:rPr>
          <w:b/>
          <w:i/>
          <w:sz w:val="22"/>
        </w:rPr>
        <w:t>contratto</w:t>
      </w:r>
      <w:r>
        <w:rPr>
          <w:b/>
          <w:i/>
          <w:spacing w:val="-6"/>
          <w:sz w:val="22"/>
        </w:rPr>
        <w:t> </w:t>
      </w:r>
      <w:r>
        <w:rPr>
          <w:b/>
          <w:i/>
          <w:sz w:val="22"/>
        </w:rPr>
        <w:t>che</w:t>
      </w:r>
      <w:r>
        <w:rPr>
          <w:b/>
          <w:i/>
          <w:spacing w:val="-6"/>
          <w:sz w:val="22"/>
        </w:rPr>
        <w:t> </w:t>
      </w:r>
      <w:r>
        <w:rPr>
          <w:b/>
          <w:i/>
          <w:sz w:val="22"/>
        </w:rPr>
        <w:t>il</w:t>
      </w:r>
      <w:r>
        <w:rPr>
          <w:b/>
          <w:i/>
          <w:spacing w:val="-6"/>
          <w:sz w:val="22"/>
        </w:rPr>
        <w:t> </w:t>
      </w:r>
      <w:r>
        <w:rPr>
          <w:b/>
          <w:i/>
          <w:sz w:val="22"/>
        </w:rPr>
        <w:t>rappresentante</w:t>
      </w:r>
      <w:r>
        <w:rPr>
          <w:b/>
          <w:i/>
          <w:spacing w:val="-6"/>
          <w:sz w:val="22"/>
        </w:rPr>
        <w:t> </w:t>
      </w:r>
      <w:r>
        <w:rPr>
          <w:b/>
          <w:i/>
          <w:sz w:val="22"/>
        </w:rPr>
        <w:t>conclude</w:t>
      </w:r>
      <w:r>
        <w:rPr>
          <w:b/>
          <w:i/>
          <w:spacing w:val="-6"/>
          <w:sz w:val="22"/>
        </w:rPr>
        <w:t> </w:t>
      </w:r>
      <w:r>
        <w:rPr>
          <w:b/>
          <w:i/>
          <w:sz w:val="22"/>
        </w:rPr>
        <w:t>con</w:t>
      </w:r>
      <w:r>
        <w:rPr>
          <w:b/>
          <w:i/>
          <w:spacing w:val="-6"/>
          <w:sz w:val="22"/>
        </w:rPr>
        <w:t> </w:t>
      </w:r>
      <w:r>
        <w:rPr>
          <w:b/>
          <w:i/>
          <w:sz w:val="22"/>
        </w:rPr>
        <w:t>se</w:t>
      </w:r>
      <w:r>
        <w:rPr>
          <w:b/>
          <w:i/>
          <w:spacing w:val="-6"/>
          <w:sz w:val="22"/>
        </w:rPr>
        <w:t> </w:t>
      </w:r>
      <w:r>
        <w:rPr>
          <w:b/>
          <w:i/>
          <w:sz w:val="22"/>
        </w:rPr>
        <w:t>stesso,</w:t>
      </w:r>
      <w:r>
        <w:rPr>
          <w:b/>
          <w:i/>
          <w:spacing w:val="-6"/>
          <w:sz w:val="22"/>
        </w:rPr>
        <w:t> </w:t>
      </w:r>
      <w:r>
        <w:rPr>
          <w:b/>
          <w:i/>
          <w:sz w:val="22"/>
        </w:rPr>
        <w:t>in</w:t>
      </w:r>
      <w:r>
        <w:rPr>
          <w:b/>
          <w:i/>
          <w:spacing w:val="-6"/>
          <w:sz w:val="22"/>
        </w:rPr>
        <w:t> </w:t>
      </w:r>
      <w:r>
        <w:rPr>
          <w:b/>
          <w:i/>
          <w:sz w:val="22"/>
        </w:rPr>
        <w:t>proprio</w:t>
      </w:r>
      <w:r>
        <w:rPr>
          <w:b/>
          <w:i/>
          <w:spacing w:val="-6"/>
          <w:sz w:val="22"/>
        </w:rPr>
        <w:t> </w:t>
      </w:r>
      <w:r>
        <w:rPr>
          <w:b/>
          <w:i/>
          <w:sz w:val="22"/>
        </w:rPr>
        <w:t>o</w:t>
      </w:r>
      <w:r>
        <w:rPr>
          <w:b/>
          <w:i/>
          <w:spacing w:val="-6"/>
          <w:sz w:val="22"/>
        </w:rPr>
        <w:t> </w:t>
      </w:r>
      <w:r>
        <w:rPr>
          <w:b/>
          <w:i/>
          <w:sz w:val="22"/>
        </w:rPr>
        <w:t>come</w:t>
      </w:r>
      <w:r>
        <w:rPr>
          <w:b/>
          <w:i/>
          <w:spacing w:val="-6"/>
          <w:sz w:val="22"/>
        </w:rPr>
        <w:t> </w:t>
      </w:r>
      <w:r>
        <w:rPr>
          <w:b/>
          <w:i/>
          <w:sz w:val="22"/>
        </w:rPr>
        <w:t>rappresentante</w:t>
      </w:r>
      <w:r>
        <w:rPr>
          <w:b/>
          <w:i/>
          <w:spacing w:val="-6"/>
          <w:sz w:val="22"/>
        </w:rPr>
        <w:t> </w:t>
      </w:r>
      <w:r>
        <w:rPr>
          <w:b/>
          <w:i/>
          <w:sz w:val="22"/>
        </w:rPr>
        <w:t>di un'altra parte, a meno che il rappresentato lo abbia autorizzato specificatamente ovvero il contenuto del contratto sia determinato in modo da escludere la possibilità di conflitto d'interessi.</w:t>
      </w:r>
    </w:p>
    <w:p>
      <w:pPr>
        <w:spacing w:line="258" w:lineRule="exact" w:before="0"/>
        <w:ind w:left="27" w:right="0" w:firstLine="0"/>
        <w:jc w:val="left"/>
        <w:rPr>
          <w:b/>
          <w:i/>
          <w:sz w:val="22"/>
        </w:rPr>
      </w:pPr>
      <w:r>
        <w:rPr>
          <w:b/>
          <w:i/>
          <w:sz w:val="22"/>
        </w:rPr>
        <w:t>L'impugnazione</w:t>
      </w:r>
      <w:r>
        <w:rPr>
          <w:b/>
          <w:i/>
          <w:spacing w:val="-5"/>
          <w:sz w:val="22"/>
        </w:rPr>
        <w:t> </w:t>
      </w:r>
      <w:r>
        <w:rPr>
          <w:b/>
          <w:i/>
          <w:sz w:val="22"/>
        </w:rPr>
        <w:t>può</w:t>
      </w:r>
      <w:r>
        <w:rPr>
          <w:b/>
          <w:i/>
          <w:spacing w:val="-3"/>
          <w:sz w:val="22"/>
        </w:rPr>
        <w:t> </w:t>
      </w:r>
      <w:r>
        <w:rPr>
          <w:b/>
          <w:i/>
          <w:sz w:val="22"/>
        </w:rPr>
        <w:t>essere</w:t>
      </w:r>
      <w:r>
        <w:rPr>
          <w:b/>
          <w:i/>
          <w:spacing w:val="-3"/>
          <w:sz w:val="22"/>
        </w:rPr>
        <w:t> </w:t>
      </w:r>
      <w:r>
        <w:rPr>
          <w:b/>
          <w:i/>
          <w:sz w:val="22"/>
        </w:rPr>
        <w:t>proposta</w:t>
      </w:r>
      <w:r>
        <w:rPr>
          <w:b/>
          <w:i/>
          <w:spacing w:val="-3"/>
          <w:sz w:val="22"/>
        </w:rPr>
        <w:t> </w:t>
      </w:r>
      <w:r>
        <w:rPr>
          <w:b/>
          <w:i/>
          <w:sz w:val="22"/>
        </w:rPr>
        <w:t>soltanto</w:t>
      </w:r>
      <w:r>
        <w:rPr>
          <w:b/>
          <w:i/>
          <w:spacing w:val="-3"/>
          <w:sz w:val="22"/>
        </w:rPr>
        <w:t> </w:t>
      </w:r>
      <w:r>
        <w:rPr>
          <w:b/>
          <w:i/>
          <w:sz w:val="22"/>
        </w:rPr>
        <w:t>dal</w:t>
      </w:r>
      <w:r>
        <w:rPr>
          <w:b/>
          <w:i/>
          <w:spacing w:val="-3"/>
          <w:sz w:val="22"/>
        </w:rPr>
        <w:t> </w:t>
      </w:r>
      <w:r>
        <w:rPr>
          <w:b/>
          <w:i/>
          <w:spacing w:val="-2"/>
          <w:sz w:val="22"/>
        </w:rPr>
        <w:t>rappresentato”.</w:t>
      </w:r>
    </w:p>
    <w:p>
      <w:pPr>
        <w:pStyle w:val="BodyText"/>
        <w:spacing w:line="232" w:lineRule="auto" w:before="2"/>
        <w:ind w:left="27" w:right="65"/>
      </w:pPr>
      <w:r>
        <w:rPr/>
        <w:t>Il</w:t>
      </w:r>
      <w:r>
        <w:rPr>
          <w:spacing w:val="-9"/>
        </w:rPr>
        <w:t> </w:t>
      </w:r>
      <w:r>
        <w:rPr/>
        <w:t>contratto</w:t>
      </w:r>
      <w:r>
        <w:rPr>
          <w:spacing w:val="-9"/>
        </w:rPr>
        <w:t> </w:t>
      </w:r>
      <w:r>
        <w:rPr/>
        <w:t>con</w:t>
      </w:r>
      <w:r>
        <w:rPr>
          <w:spacing w:val="-9"/>
        </w:rPr>
        <w:t> </w:t>
      </w:r>
      <w:r>
        <w:rPr/>
        <w:t>sé</w:t>
      </w:r>
      <w:r>
        <w:rPr>
          <w:spacing w:val="-9"/>
        </w:rPr>
        <w:t> </w:t>
      </w:r>
      <w:r>
        <w:rPr/>
        <w:t>stesso</w:t>
      </w:r>
      <w:r>
        <w:rPr>
          <w:spacing w:val="-9"/>
        </w:rPr>
        <w:t> </w:t>
      </w:r>
      <w:r>
        <w:rPr/>
        <w:t>ricorre</w:t>
      </w:r>
      <w:r>
        <w:rPr>
          <w:spacing w:val="-9"/>
        </w:rPr>
        <w:t> </w:t>
      </w:r>
      <w:r>
        <w:rPr/>
        <w:t>quando</w:t>
      </w:r>
      <w:r>
        <w:rPr>
          <w:spacing w:val="-9"/>
        </w:rPr>
        <w:t> </w:t>
      </w:r>
      <w:r>
        <w:rPr/>
        <w:t>nel</w:t>
      </w:r>
      <w:r>
        <w:rPr>
          <w:spacing w:val="-9"/>
        </w:rPr>
        <w:t> </w:t>
      </w:r>
      <w:r>
        <w:rPr/>
        <w:t>contratto</w:t>
      </w:r>
      <w:r>
        <w:rPr>
          <w:spacing w:val="-9"/>
        </w:rPr>
        <w:t> </w:t>
      </w:r>
      <w:r>
        <w:rPr/>
        <w:t>concluso</w:t>
      </w:r>
      <w:r>
        <w:rPr>
          <w:spacing w:val="-9"/>
        </w:rPr>
        <w:t> </w:t>
      </w:r>
      <w:r>
        <w:rPr/>
        <w:t>dal</w:t>
      </w:r>
      <w:r>
        <w:rPr>
          <w:spacing w:val="-9"/>
        </w:rPr>
        <w:t> </w:t>
      </w:r>
      <w:r>
        <w:rPr/>
        <w:t>rappresentante</w:t>
      </w:r>
      <w:r>
        <w:rPr>
          <w:spacing w:val="-9"/>
        </w:rPr>
        <w:t> </w:t>
      </w:r>
      <w:r>
        <w:rPr/>
        <w:t>in</w:t>
      </w:r>
      <w:r>
        <w:rPr>
          <w:spacing w:val="-9"/>
        </w:rPr>
        <w:t> </w:t>
      </w:r>
      <w:r>
        <w:rPr/>
        <w:t>nome</w:t>
      </w:r>
      <w:r>
        <w:rPr>
          <w:spacing w:val="-9"/>
        </w:rPr>
        <w:t> </w:t>
      </w:r>
      <w:r>
        <w:rPr/>
        <w:t>del</w:t>
      </w:r>
      <w:r>
        <w:rPr>
          <w:spacing w:val="-9"/>
        </w:rPr>
        <w:t> </w:t>
      </w:r>
      <w:r>
        <w:rPr/>
        <w:t>rappresentato la controparte è il rappresentante medesimo, il quale agisce o per sé o come rappresentante di un altro </w:t>
      </w:r>
      <w:r>
        <w:rPr>
          <w:spacing w:val="-2"/>
        </w:rPr>
        <w:t>soggetto.</w:t>
      </w:r>
    </w:p>
    <w:p>
      <w:pPr>
        <w:pStyle w:val="BodyText"/>
        <w:spacing w:line="232" w:lineRule="auto"/>
        <w:ind w:left="27"/>
      </w:pPr>
      <w:r>
        <w:rPr/>
        <w:t>Il</w:t>
      </w:r>
      <w:r>
        <w:rPr>
          <w:spacing w:val="-6"/>
        </w:rPr>
        <w:t> </w:t>
      </w:r>
      <w:r>
        <w:rPr/>
        <w:t>contratto</w:t>
      </w:r>
      <w:r>
        <w:rPr>
          <w:spacing w:val="-6"/>
        </w:rPr>
        <w:t> </w:t>
      </w:r>
      <w:r>
        <w:rPr/>
        <w:t>con</w:t>
      </w:r>
      <w:r>
        <w:rPr>
          <w:spacing w:val="-6"/>
        </w:rPr>
        <w:t> </w:t>
      </w:r>
      <w:r>
        <w:rPr/>
        <w:t>sé</w:t>
      </w:r>
      <w:r>
        <w:rPr>
          <w:spacing w:val="-6"/>
        </w:rPr>
        <w:t> </w:t>
      </w:r>
      <w:r>
        <w:rPr/>
        <w:t>stesso</w:t>
      </w:r>
      <w:r>
        <w:rPr>
          <w:spacing w:val="-6"/>
        </w:rPr>
        <w:t> </w:t>
      </w:r>
      <w:r>
        <w:rPr/>
        <w:t>è</w:t>
      </w:r>
      <w:r>
        <w:rPr>
          <w:spacing w:val="-6"/>
        </w:rPr>
        <w:t> </w:t>
      </w:r>
      <w:r>
        <w:rPr/>
        <w:t>senz'altro</w:t>
      </w:r>
      <w:r>
        <w:rPr>
          <w:spacing w:val="-6"/>
        </w:rPr>
        <w:t> </w:t>
      </w:r>
      <w:r>
        <w:rPr/>
        <w:t>annullabile</w:t>
      </w:r>
      <w:r>
        <w:rPr>
          <w:spacing w:val="-6"/>
        </w:rPr>
        <w:t> </w:t>
      </w:r>
      <w:r>
        <w:rPr/>
        <w:t>su</w:t>
      </w:r>
      <w:r>
        <w:rPr>
          <w:spacing w:val="-6"/>
        </w:rPr>
        <w:t> </w:t>
      </w:r>
      <w:r>
        <w:rPr/>
        <w:t>richiesta</w:t>
      </w:r>
      <w:r>
        <w:rPr>
          <w:spacing w:val="-6"/>
        </w:rPr>
        <w:t> </w:t>
      </w:r>
      <w:r>
        <w:rPr/>
        <w:t>del</w:t>
      </w:r>
      <w:r>
        <w:rPr>
          <w:spacing w:val="-6"/>
        </w:rPr>
        <w:t> </w:t>
      </w:r>
      <w:r>
        <w:rPr/>
        <w:t>rappresentato,</w:t>
      </w:r>
      <w:r>
        <w:rPr>
          <w:spacing w:val="-6"/>
        </w:rPr>
        <w:t> </w:t>
      </w:r>
      <w:r>
        <w:rPr/>
        <w:t>salvi</w:t>
      </w:r>
      <w:r>
        <w:rPr>
          <w:spacing w:val="-6"/>
        </w:rPr>
        <w:t> </w:t>
      </w:r>
      <w:r>
        <w:rPr/>
        <w:t>due</w:t>
      </w:r>
      <w:r>
        <w:rPr>
          <w:spacing w:val="-6"/>
        </w:rPr>
        <w:t> </w:t>
      </w:r>
      <w:r>
        <w:rPr/>
        <w:t>casi</w:t>
      </w:r>
      <w:r>
        <w:rPr>
          <w:spacing w:val="-6"/>
        </w:rPr>
        <w:t> </w:t>
      </w:r>
      <w:r>
        <w:rPr/>
        <w:t>nei</w:t>
      </w:r>
      <w:r>
        <w:rPr>
          <w:spacing w:val="-6"/>
        </w:rPr>
        <w:t> </w:t>
      </w:r>
      <w:r>
        <w:rPr/>
        <w:t>quali</w:t>
      </w:r>
      <w:r>
        <w:rPr>
          <w:spacing w:val="-6"/>
        </w:rPr>
        <w:t> </w:t>
      </w:r>
      <w:r>
        <w:rPr/>
        <w:t>c'è</w:t>
      </w:r>
      <w:r>
        <w:rPr>
          <w:spacing w:val="-6"/>
        </w:rPr>
        <w:t> </w:t>
      </w:r>
      <w:r>
        <w:rPr/>
        <w:t>stato un precedente intervento del rappresentato stesso:</w:t>
      </w:r>
    </w:p>
    <w:p>
      <w:pPr>
        <w:pStyle w:val="BodyText"/>
        <w:spacing w:line="232" w:lineRule="auto"/>
        <w:ind w:left="27" w:right="150"/>
      </w:pPr>
      <w:r>
        <w:rPr/>
        <w:t>quando il rappresentato aveva specificamente autorizzato il rappresentante a contrarre con sé stesso.</w:t>
      </w:r>
      <w:r>
        <w:rPr/>
        <w:t> quando</w:t>
      </w:r>
      <w:r>
        <w:rPr>
          <w:spacing w:val="-7"/>
        </w:rPr>
        <w:t> </w:t>
      </w:r>
      <w:r>
        <w:rPr/>
        <w:t>aveva</w:t>
      </w:r>
      <w:r>
        <w:rPr>
          <w:spacing w:val="-7"/>
        </w:rPr>
        <w:t> </w:t>
      </w:r>
      <w:r>
        <w:rPr/>
        <w:t>predeterminato</w:t>
      </w:r>
      <w:r>
        <w:rPr>
          <w:spacing w:val="-7"/>
        </w:rPr>
        <w:t> </w:t>
      </w:r>
      <w:r>
        <w:rPr/>
        <w:t>il</w:t>
      </w:r>
      <w:r>
        <w:rPr>
          <w:spacing w:val="-7"/>
        </w:rPr>
        <w:t> </w:t>
      </w:r>
      <w:r>
        <w:rPr/>
        <w:t>contenuto</w:t>
      </w:r>
      <w:r>
        <w:rPr>
          <w:spacing w:val="-7"/>
        </w:rPr>
        <w:t> </w:t>
      </w:r>
      <w:r>
        <w:rPr/>
        <w:t>del</w:t>
      </w:r>
      <w:r>
        <w:rPr>
          <w:spacing w:val="-7"/>
        </w:rPr>
        <w:t> </w:t>
      </w:r>
      <w:r>
        <w:rPr/>
        <w:t>contratto</w:t>
      </w:r>
      <w:r>
        <w:rPr>
          <w:spacing w:val="-7"/>
        </w:rPr>
        <w:t> </w:t>
      </w:r>
      <w:r>
        <w:rPr/>
        <w:t>in</w:t>
      </w:r>
      <w:r>
        <w:rPr>
          <w:spacing w:val="-7"/>
        </w:rPr>
        <w:t> </w:t>
      </w:r>
      <w:r>
        <w:rPr/>
        <w:t>modo</w:t>
      </w:r>
      <w:r>
        <w:rPr>
          <w:spacing w:val="-7"/>
        </w:rPr>
        <w:t> </w:t>
      </w:r>
      <w:r>
        <w:rPr/>
        <w:t>tale</w:t>
      </w:r>
      <w:r>
        <w:rPr>
          <w:spacing w:val="-7"/>
        </w:rPr>
        <w:t> </w:t>
      </w:r>
      <w:r>
        <w:rPr/>
        <w:t>da</w:t>
      </w:r>
      <w:r>
        <w:rPr>
          <w:spacing w:val="-7"/>
        </w:rPr>
        <w:t> </w:t>
      </w:r>
      <w:r>
        <w:rPr/>
        <w:t>escludere</w:t>
      </w:r>
      <w:r>
        <w:rPr>
          <w:spacing w:val="-7"/>
        </w:rPr>
        <w:t> </w:t>
      </w:r>
      <w:r>
        <w:rPr/>
        <w:t>la</w:t>
      </w:r>
      <w:r>
        <w:rPr>
          <w:spacing w:val="-7"/>
        </w:rPr>
        <w:t> </w:t>
      </w:r>
      <w:r>
        <w:rPr/>
        <w:t>possibilità</w:t>
      </w:r>
      <w:r>
        <w:rPr>
          <w:spacing w:val="-7"/>
        </w:rPr>
        <w:t> </w:t>
      </w:r>
      <w:r>
        <w:rPr/>
        <w:t>di</w:t>
      </w:r>
      <w:r>
        <w:rPr>
          <w:spacing w:val="-7"/>
        </w:rPr>
        <w:t> </w:t>
      </w:r>
      <w:r>
        <w:rPr/>
        <w:t>conflitto</w:t>
      </w:r>
      <w:r>
        <w:rPr>
          <w:spacing w:val="-7"/>
        </w:rPr>
        <w:t> </w:t>
      </w:r>
      <w:r>
        <w:rPr/>
        <w:t>di </w:t>
      </w:r>
      <w:r>
        <w:rPr>
          <w:spacing w:val="-2"/>
        </w:rPr>
        <w:t>interessi.</w:t>
      </w:r>
    </w:p>
    <w:p>
      <w:pPr>
        <w:pStyle w:val="BodyText"/>
        <w:spacing w:line="259" w:lineRule="exact"/>
        <w:ind w:left="27"/>
      </w:pPr>
      <w:r>
        <w:rPr>
          <w:u w:val="single"/>
        </w:rPr>
        <w:t>REVOCA</w:t>
      </w:r>
      <w:r>
        <w:rPr>
          <w:spacing w:val="-2"/>
          <w:u w:val="single"/>
        </w:rPr>
        <w:t> </w:t>
      </w:r>
      <w:r>
        <w:rPr>
          <w:u w:val="single"/>
        </w:rPr>
        <w:t>E</w:t>
      </w:r>
      <w:r>
        <w:rPr>
          <w:spacing w:val="-2"/>
          <w:u w:val="single"/>
        </w:rPr>
        <w:t> </w:t>
      </w:r>
      <w:r>
        <w:rPr>
          <w:u w:val="single"/>
        </w:rPr>
        <w:t>MODIFICAZIONI</w:t>
      </w:r>
      <w:r>
        <w:rPr>
          <w:spacing w:val="-2"/>
          <w:u w:val="single"/>
        </w:rPr>
        <w:t> </w:t>
      </w:r>
      <w:r>
        <w:rPr>
          <w:u w:val="single"/>
        </w:rPr>
        <w:t>DELLA</w:t>
      </w:r>
      <w:r>
        <w:rPr>
          <w:spacing w:val="-2"/>
          <w:u w:val="single"/>
        </w:rPr>
        <w:t> PROCURA</w:t>
      </w:r>
    </w:p>
    <w:p>
      <w:pPr>
        <w:pStyle w:val="Heading2"/>
        <w:spacing w:line="261" w:lineRule="exact"/>
        <w:ind w:left="27"/>
      </w:pPr>
      <w:r>
        <w:rPr>
          <w:color w:val="4F81BD"/>
          <w:spacing w:val="-4"/>
        </w:rPr>
        <w:t>ART.</w:t>
      </w:r>
      <w:r>
        <w:rPr>
          <w:color w:val="4F81BD"/>
          <w:spacing w:val="-6"/>
        </w:rPr>
        <w:t> </w:t>
      </w:r>
      <w:r>
        <w:rPr>
          <w:color w:val="4F81BD"/>
          <w:spacing w:val="-4"/>
        </w:rPr>
        <w:t>1396</w:t>
      </w:r>
    </w:p>
    <w:p>
      <w:pPr>
        <w:pStyle w:val="BodyText"/>
        <w:spacing w:line="261" w:lineRule="exact"/>
        <w:ind w:left="27"/>
      </w:pPr>
      <w:r>
        <w:rPr/>
        <w:t>Art.</w:t>
      </w:r>
      <w:r>
        <w:rPr>
          <w:spacing w:val="-3"/>
        </w:rPr>
        <w:t> </w:t>
      </w:r>
      <w:r>
        <w:rPr/>
        <w:t>1396.</w:t>
      </w:r>
      <w:r>
        <w:rPr>
          <w:spacing w:val="-2"/>
        </w:rPr>
        <w:t> </w:t>
      </w:r>
      <w:r>
        <w:rPr/>
        <w:t>Modificazione</w:t>
      </w:r>
      <w:r>
        <w:rPr>
          <w:spacing w:val="-3"/>
        </w:rPr>
        <w:t> </w:t>
      </w:r>
      <w:r>
        <w:rPr/>
        <w:t>ed</w:t>
      </w:r>
      <w:r>
        <w:rPr>
          <w:spacing w:val="-2"/>
        </w:rPr>
        <w:t> </w:t>
      </w:r>
      <w:r>
        <w:rPr/>
        <w:t>estinzione</w:t>
      </w:r>
      <w:r>
        <w:rPr>
          <w:spacing w:val="-3"/>
        </w:rPr>
        <w:t> </w:t>
      </w:r>
      <w:r>
        <w:rPr/>
        <w:t>della</w:t>
      </w:r>
      <w:r>
        <w:rPr>
          <w:spacing w:val="-2"/>
        </w:rPr>
        <w:t> procura.</w:t>
      </w:r>
    </w:p>
    <w:p>
      <w:pPr>
        <w:spacing w:line="232" w:lineRule="auto" w:before="2"/>
        <w:ind w:left="27" w:right="0" w:firstLine="0"/>
        <w:jc w:val="left"/>
        <w:rPr>
          <w:b/>
          <w:i/>
          <w:sz w:val="22"/>
        </w:rPr>
      </w:pPr>
      <w:r>
        <w:rPr>
          <w:b/>
          <w:i/>
          <w:sz w:val="22"/>
        </w:rPr>
        <w:t>“Le</w:t>
      </w:r>
      <w:r>
        <w:rPr>
          <w:b/>
          <w:i/>
          <w:spacing w:val="-5"/>
          <w:sz w:val="22"/>
        </w:rPr>
        <w:t> </w:t>
      </w:r>
      <w:r>
        <w:rPr>
          <w:b/>
          <w:i/>
          <w:sz w:val="22"/>
        </w:rPr>
        <w:t>modificazioni</w:t>
      </w:r>
      <w:r>
        <w:rPr>
          <w:b/>
          <w:i/>
          <w:spacing w:val="-4"/>
          <w:sz w:val="22"/>
        </w:rPr>
        <w:t> </w:t>
      </w:r>
      <w:r>
        <w:rPr>
          <w:b/>
          <w:i/>
          <w:sz w:val="22"/>
        </w:rPr>
        <w:t>e</w:t>
      </w:r>
      <w:r>
        <w:rPr>
          <w:b/>
          <w:i/>
          <w:spacing w:val="-4"/>
          <w:sz w:val="22"/>
        </w:rPr>
        <w:t> </w:t>
      </w:r>
      <w:r>
        <w:rPr>
          <w:b/>
          <w:i/>
          <w:sz w:val="22"/>
        </w:rPr>
        <w:t>la</w:t>
      </w:r>
      <w:r>
        <w:rPr>
          <w:b/>
          <w:i/>
          <w:spacing w:val="-4"/>
          <w:sz w:val="22"/>
        </w:rPr>
        <w:t> </w:t>
      </w:r>
      <w:r>
        <w:rPr>
          <w:b/>
          <w:i/>
          <w:sz w:val="22"/>
        </w:rPr>
        <w:t>revoca</w:t>
      </w:r>
      <w:r>
        <w:rPr>
          <w:b/>
          <w:i/>
          <w:spacing w:val="-4"/>
          <w:sz w:val="22"/>
        </w:rPr>
        <w:t> </w:t>
      </w:r>
      <w:r>
        <w:rPr>
          <w:b/>
          <w:i/>
          <w:sz w:val="22"/>
        </w:rPr>
        <w:t>della</w:t>
      </w:r>
      <w:r>
        <w:rPr>
          <w:b/>
          <w:i/>
          <w:spacing w:val="-4"/>
          <w:sz w:val="22"/>
        </w:rPr>
        <w:t> </w:t>
      </w:r>
      <w:r>
        <w:rPr>
          <w:b/>
          <w:i/>
          <w:sz w:val="22"/>
        </w:rPr>
        <w:t>procura</w:t>
      </w:r>
      <w:r>
        <w:rPr>
          <w:b/>
          <w:i/>
          <w:spacing w:val="-4"/>
          <w:sz w:val="22"/>
        </w:rPr>
        <w:t> </w:t>
      </w:r>
      <w:r>
        <w:rPr>
          <w:b/>
          <w:i/>
          <w:sz w:val="22"/>
        </w:rPr>
        <w:t>devono</w:t>
      </w:r>
      <w:r>
        <w:rPr>
          <w:b/>
          <w:i/>
          <w:spacing w:val="-4"/>
          <w:sz w:val="22"/>
        </w:rPr>
        <w:t> </w:t>
      </w:r>
      <w:r>
        <w:rPr>
          <w:b/>
          <w:i/>
          <w:sz w:val="22"/>
        </w:rPr>
        <w:t>essere</w:t>
      </w:r>
      <w:r>
        <w:rPr>
          <w:b/>
          <w:i/>
          <w:spacing w:val="-4"/>
          <w:sz w:val="22"/>
        </w:rPr>
        <w:t> </w:t>
      </w:r>
      <w:r>
        <w:rPr>
          <w:b/>
          <w:i/>
          <w:sz w:val="22"/>
        </w:rPr>
        <w:t>portate</w:t>
      </w:r>
      <w:r>
        <w:rPr>
          <w:b/>
          <w:i/>
          <w:spacing w:val="-4"/>
          <w:sz w:val="22"/>
        </w:rPr>
        <w:t> </w:t>
      </w:r>
      <w:r>
        <w:rPr>
          <w:b/>
          <w:i/>
          <w:sz w:val="22"/>
        </w:rPr>
        <w:t>a</w:t>
      </w:r>
      <w:r>
        <w:rPr>
          <w:b/>
          <w:i/>
          <w:spacing w:val="-4"/>
          <w:sz w:val="22"/>
        </w:rPr>
        <w:t> </w:t>
      </w:r>
      <w:r>
        <w:rPr>
          <w:b/>
          <w:i/>
          <w:sz w:val="22"/>
        </w:rPr>
        <w:t>conoscenza</w:t>
      </w:r>
      <w:r>
        <w:rPr>
          <w:b/>
          <w:i/>
          <w:spacing w:val="-4"/>
          <w:sz w:val="22"/>
        </w:rPr>
        <w:t> </w:t>
      </w:r>
      <w:r>
        <w:rPr>
          <w:b/>
          <w:i/>
          <w:sz w:val="22"/>
        </w:rPr>
        <w:t>dei</w:t>
      </w:r>
      <w:r>
        <w:rPr>
          <w:b/>
          <w:i/>
          <w:spacing w:val="-4"/>
          <w:sz w:val="22"/>
        </w:rPr>
        <w:t> </w:t>
      </w:r>
      <w:r>
        <w:rPr>
          <w:b/>
          <w:i/>
          <w:sz w:val="22"/>
        </w:rPr>
        <w:t>terzi</w:t>
      </w:r>
      <w:r>
        <w:rPr>
          <w:b/>
          <w:i/>
          <w:spacing w:val="-4"/>
          <w:sz w:val="22"/>
        </w:rPr>
        <w:t> </w:t>
      </w:r>
      <w:r>
        <w:rPr>
          <w:b/>
          <w:i/>
          <w:sz w:val="22"/>
        </w:rPr>
        <w:t>con</w:t>
      </w:r>
      <w:r>
        <w:rPr>
          <w:b/>
          <w:i/>
          <w:spacing w:val="-4"/>
          <w:sz w:val="22"/>
        </w:rPr>
        <w:t> </w:t>
      </w:r>
      <w:r>
        <w:rPr>
          <w:b/>
          <w:i/>
          <w:sz w:val="22"/>
        </w:rPr>
        <w:t>mezzi</w:t>
      </w:r>
      <w:r>
        <w:rPr>
          <w:b/>
          <w:i/>
          <w:spacing w:val="-4"/>
          <w:sz w:val="22"/>
        </w:rPr>
        <w:t> </w:t>
      </w:r>
      <w:r>
        <w:rPr>
          <w:b/>
          <w:i/>
          <w:sz w:val="22"/>
        </w:rPr>
        <w:t>idonei.</w:t>
      </w:r>
      <w:r>
        <w:rPr>
          <w:b/>
          <w:i/>
          <w:spacing w:val="-4"/>
          <w:sz w:val="22"/>
        </w:rPr>
        <w:t> </w:t>
      </w:r>
      <w:r>
        <w:rPr>
          <w:b/>
          <w:i/>
          <w:sz w:val="22"/>
        </w:rPr>
        <w:t>In mancanza, esse non sono opponibili ai terzi, se non si prova che questi le conoscevano al momento della</w:t>
      </w:r>
    </w:p>
    <w:p>
      <w:pPr>
        <w:spacing w:after="0" w:line="232" w:lineRule="auto"/>
        <w:jc w:val="left"/>
        <w:rPr>
          <w:b/>
          <w:i/>
          <w:sz w:val="22"/>
        </w:rPr>
        <w:sectPr>
          <w:pgSz w:w="11920" w:h="16840"/>
          <w:pgMar w:top="1240" w:bottom="280" w:left="992" w:right="992"/>
        </w:sectPr>
      </w:pPr>
    </w:p>
    <w:p>
      <w:pPr>
        <w:spacing w:line="265" w:lineRule="exact" w:before="27"/>
        <w:ind w:left="27" w:right="0" w:firstLine="0"/>
        <w:jc w:val="left"/>
        <w:rPr>
          <w:b/>
          <w:i/>
          <w:sz w:val="22"/>
        </w:rPr>
      </w:pPr>
      <w:r>
        <w:rPr>
          <w:b/>
          <w:i/>
          <w:sz w:val="22"/>
        </w:rPr>
        <w:t>conclusione</w:t>
      </w:r>
      <w:r>
        <w:rPr>
          <w:b/>
          <w:i/>
          <w:spacing w:val="-2"/>
          <w:sz w:val="22"/>
        </w:rPr>
        <w:t> </w:t>
      </w:r>
      <w:r>
        <w:rPr>
          <w:b/>
          <w:i/>
          <w:sz w:val="22"/>
        </w:rPr>
        <w:t>del</w:t>
      </w:r>
      <w:r>
        <w:rPr>
          <w:b/>
          <w:i/>
          <w:spacing w:val="-1"/>
          <w:sz w:val="22"/>
        </w:rPr>
        <w:t> </w:t>
      </w:r>
      <w:r>
        <w:rPr>
          <w:b/>
          <w:i/>
          <w:spacing w:val="-2"/>
          <w:sz w:val="22"/>
        </w:rPr>
        <w:t>contratto.</w:t>
      </w:r>
    </w:p>
    <w:p>
      <w:pPr>
        <w:spacing w:line="232" w:lineRule="auto" w:before="2"/>
        <w:ind w:left="27" w:right="201" w:firstLine="0"/>
        <w:jc w:val="left"/>
        <w:rPr>
          <w:b/>
          <w:i/>
          <w:sz w:val="22"/>
        </w:rPr>
      </w:pPr>
      <w:r>
        <w:rPr>
          <w:b/>
          <w:i/>
          <w:sz w:val="22"/>
        </w:rPr>
        <w:t>Le</w:t>
      </w:r>
      <w:r>
        <w:rPr>
          <w:b/>
          <w:i/>
          <w:spacing w:val="-5"/>
          <w:sz w:val="22"/>
        </w:rPr>
        <w:t> </w:t>
      </w:r>
      <w:r>
        <w:rPr>
          <w:b/>
          <w:i/>
          <w:sz w:val="22"/>
        </w:rPr>
        <w:t>altre</w:t>
      </w:r>
      <w:r>
        <w:rPr>
          <w:b/>
          <w:i/>
          <w:spacing w:val="-5"/>
          <w:sz w:val="22"/>
        </w:rPr>
        <w:t> </w:t>
      </w:r>
      <w:r>
        <w:rPr>
          <w:b/>
          <w:i/>
          <w:sz w:val="22"/>
        </w:rPr>
        <w:t>cause</w:t>
      </w:r>
      <w:r>
        <w:rPr>
          <w:b/>
          <w:i/>
          <w:spacing w:val="-5"/>
          <w:sz w:val="22"/>
        </w:rPr>
        <w:t> </w:t>
      </w:r>
      <w:r>
        <w:rPr>
          <w:b/>
          <w:i/>
          <w:sz w:val="22"/>
        </w:rPr>
        <w:t>di</w:t>
      </w:r>
      <w:r>
        <w:rPr>
          <w:b/>
          <w:i/>
          <w:spacing w:val="-5"/>
          <w:sz w:val="22"/>
        </w:rPr>
        <w:t> </w:t>
      </w:r>
      <w:r>
        <w:rPr>
          <w:b/>
          <w:i/>
          <w:sz w:val="22"/>
        </w:rPr>
        <w:t>estinzione</w:t>
      </w:r>
      <w:r>
        <w:rPr>
          <w:b/>
          <w:i/>
          <w:spacing w:val="-5"/>
          <w:sz w:val="22"/>
        </w:rPr>
        <w:t> </w:t>
      </w:r>
      <w:r>
        <w:rPr>
          <w:b/>
          <w:i/>
          <w:sz w:val="22"/>
        </w:rPr>
        <w:t>del</w:t>
      </w:r>
      <w:r>
        <w:rPr>
          <w:b/>
          <w:i/>
          <w:spacing w:val="-5"/>
          <w:sz w:val="22"/>
        </w:rPr>
        <w:t> </w:t>
      </w:r>
      <w:r>
        <w:rPr>
          <w:b/>
          <w:i/>
          <w:sz w:val="22"/>
        </w:rPr>
        <w:t>potere</w:t>
      </w:r>
      <w:r>
        <w:rPr>
          <w:b/>
          <w:i/>
          <w:spacing w:val="-5"/>
          <w:sz w:val="22"/>
        </w:rPr>
        <w:t> </w:t>
      </w:r>
      <w:r>
        <w:rPr>
          <w:b/>
          <w:i/>
          <w:sz w:val="22"/>
        </w:rPr>
        <w:t>di</w:t>
      </w:r>
      <w:r>
        <w:rPr>
          <w:b/>
          <w:i/>
          <w:spacing w:val="-5"/>
          <w:sz w:val="22"/>
        </w:rPr>
        <w:t> </w:t>
      </w:r>
      <w:r>
        <w:rPr>
          <w:b/>
          <w:i/>
          <w:sz w:val="22"/>
        </w:rPr>
        <w:t>rappresentanza</w:t>
      </w:r>
      <w:r>
        <w:rPr>
          <w:b/>
          <w:i/>
          <w:spacing w:val="-5"/>
          <w:sz w:val="22"/>
        </w:rPr>
        <w:t> </w:t>
      </w:r>
      <w:r>
        <w:rPr>
          <w:b/>
          <w:i/>
          <w:sz w:val="22"/>
        </w:rPr>
        <w:t>conferito</w:t>
      </w:r>
      <w:r>
        <w:rPr>
          <w:b/>
          <w:i/>
          <w:spacing w:val="-5"/>
          <w:sz w:val="22"/>
        </w:rPr>
        <w:t> </w:t>
      </w:r>
      <w:r>
        <w:rPr>
          <w:b/>
          <w:i/>
          <w:sz w:val="22"/>
        </w:rPr>
        <w:t>dall'interessato</w:t>
      </w:r>
      <w:r>
        <w:rPr>
          <w:b/>
          <w:i/>
          <w:spacing w:val="-5"/>
          <w:sz w:val="22"/>
        </w:rPr>
        <w:t> </w:t>
      </w:r>
      <w:r>
        <w:rPr>
          <w:b/>
          <w:i/>
          <w:sz w:val="22"/>
        </w:rPr>
        <w:t>non</w:t>
      </w:r>
      <w:r>
        <w:rPr>
          <w:b/>
          <w:i/>
          <w:spacing w:val="-5"/>
          <w:sz w:val="22"/>
        </w:rPr>
        <w:t> </w:t>
      </w:r>
      <w:r>
        <w:rPr>
          <w:b/>
          <w:i/>
          <w:sz w:val="22"/>
        </w:rPr>
        <w:t>sono</w:t>
      </w:r>
      <w:r>
        <w:rPr>
          <w:b/>
          <w:i/>
          <w:spacing w:val="-5"/>
          <w:sz w:val="22"/>
        </w:rPr>
        <w:t> </w:t>
      </w:r>
      <w:r>
        <w:rPr>
          <w:b/>
          <w:i/>
          <w:sz w:val="22"/>
        </w:rPr>
        <w:t>opponibili</w:t>
      </w:r>
      <w:r>
        <w:rPr>
          <w:b/>
          <w:i/>
          <w:spacing w:val="-5"/>
          <w:sz w:val="22"/>
        </w:rPr>
        <w:t> </w:t>
      </w:r>
      <w:r>
        <w:rPr>
          <w:b/>
          <w:i/>
          <w:sz w:val="22"/>
        </w:rPr>
        <w:t>ai terzi che le hanno senza colpa ignorate”.</w:t>
      </w:r>
    </w:p>
    <w:p>
      <w:pPr>
        <w:pStyle w:val="BodyText"/>
        <w:spacing w:line="232" w:lineRule="auto"/>
        <w:ind w:left="27"/>
      </w:pPr>
      <w:r>
        <w:rPr/>
        <w:t>Primo comma= Il rappresentato è generalmente libero di cancellare o ridurre i poteri di rappresentanza già conferiti al rappresentante (salvi i casi di procura irrevocabile). Però ha l'onere di portarne a conoscenza dei terzi.</w:t>
      </w:r>
      <w:r>
        <w:rPr>
          <w:spacing w:val="-7"/>
        </w:rPr>
        <w:t> </w:t>
      </w:r>
      <w:r>
        <w:rPr/>
        <w:t>Se</w:t>
      </w:r>
      <w:r>
        <w:rPr>
          <w:spacing w:val="-7"/>
        </w:rPr>
        <w:t> </w:t>
      </w:r>
      <w:r>
        <w:rPr/>
        <w:t>non</w:t>
      </w:r>
      <w:r>
        <w:rPr>
          <w:spacing w:val="-7"/>
        </w:rPr>
        <w:t> </w:t>
      </w:r>
      <w:r>
        <w:rPr/>
        <w:t>lo</w:t>
      </w:r>
      <w:r>
        <w:rPr>
          <w:spacing w:val="-7"/>
        </w:rPr>
        <w:t> </w:t>
      </w:r>
      <w:r>
        <w:rPr/>
        <w:t>fa,</w:t>
      </w:r>
      <w:r>
        <w:rPr>
          <w:spacing w:val="-7"/>
        </w:rPr>
        <w:t> </w:t>
      </w:r>
      <w:r>
        <w:rPr/>
        <w:t>e</w:t>
      </w:r>
      <w:r>
        <w:rPr>
          <w:spacing w:val="-7"/>
        </w:rPr>
        <w:t> </w:t>
      </w:r>
      <w:r>
        <w:rPr/>
        <w:t>il</w:t>
      </w:r>
      <w:r>
        <w:rPr>
          <w:spacing w:val="-7"/>
        </w:rPr>
        <w:t> </w:t>
      </w:r>
      <w:r>
        <w:rPr/>
        <w:t>rappresentante</w:t>
      </w:r>
      <w:r>
        <w:rPr>
          <w:spacing w:val="-7"/>
        </w:rPr>
        <w:t> </w:t>
      </w:r>
      <w:r>
        <w:rPr/>
        <w:t>oramai</w:t>
      </w:r>
      <w:r>
        <w:rPr>
          <w:spacing w:val="-7"/>
        </w:rPr>
        <w:t> </w:t>
      </w:r>
      <w:r>
        <w:rPr/>
        <w:t>privato</w:t>
      </w:r>
      <w:r>
        <w:rPr>
          <w:spacing w:val="-7"/>
        </w:rPr>
        <w:t> </w:t>
      </w:r>
      <w:r>
        <w:rPr/>
        <w:t>dei</w:t>
      </w:r>
      <w:r>
        <w:rPr>
          <w:spacing w:val="-7"/>
        </w:rPr>
        <w:t> </w:t>
      </w:r>
      <w:r>
        <w:rPr/>
        <w:t>necessari</w:t>
      </w:r>
      <w:r>
        <w:rPr>
          <w:spacing w:val="-7"/>
        </w:rPr>
        <w:t> </w:t>
      </w:r>
      <w:r>
        <w:rPr/>
        <w:t>poteri</w:t>
      </w:r>
      <w:r>
        <w:rPr>
          <w:spacing w:val="-7"/>
        </w:rPr>
        <w:t> </w:t>
      </w:r>
      <w:r>
        <w:rPr/>
        <w:t>conclude</w:t>
      </w:r>
      <w:r>
        <w:rPr>
          <w:spacing w:val="-7"/>
        </w:rPr>
        <w:t> </w:t>
      </w:r>
      <w:r>
        <w:rPr/>
        <w:t>ugualmente</w:t>
      </w:r>
      <w:r>
        <w:rPr>
          <w:spacing w:val="-7"/>
        </w:rPr>
        <w:t> </w:t>
      </w:r>
      <w:r>
        <w:rPr/>
        <w:t>il</w:t>
      </w:r>
      <w:r>
        <w:rPr>
          <w:spacing w:val="-7"/>
        </w:rPr>
        <w:t> </w:t>
      </w:r>
      <w:r>
        <w:rPr/>
        <w:t>contratto</w:t>
      </w:r>
      <w:r>
        <w:rPr>
          <w:spacing w:val="-7"/>
        </w:rPr>
        <w:t> </w:t>
      </w:r>
      <w:r>
        <w:rPr/>
        <w:t>con un terzo, il contratto è efficace e vincola il rappresentato. Per respingere da sé gli effetti del contratto il rappresentato ha solo un modo: provare che il terzo era in mala fede, cioè ha contrattato col rappresentante, pur sapendo che la procura era stata revocata o modificata.</w:t>
      </w:r>
    </w:p>
    <w:p>
      <w:pPr>
        <w:pStyle w:val="Heading2"/>
        <w:spacing w:line="257" w:lineRule="exact"/>
        <w:ind w:left="27"/>
      </w:pPr>
      <w:r>
        <w:rPr>
          <w:color w:val="4F81BD"/>
          <w:spacing w:val="-4"/>
        </w:rPr>
        <w:t>ART.</w:t>
      </w:r>
      <w:r>
        <w:rPr>
          <w:color w:val="4F81BD"/>
          <w:spacing w:val="-6"/>
        </w:rPr>
        <w:t> </w:t>
      </w:r>
      <w:r>
        <w:rPr>
          <w:color w:val="4F81BD"/>
          <w:spacing w:val="-4"/>
        </w:rPr>
        <w:t>1397</w:t>
      </w:r>
    </w:p>
    <w:p>
      <w:pPr>
        <w:pStyle w:val="BodyText"/>
        <w:spacing w:line="261" w:lineRule="exact"/>
        <w:ind w:left="27"/>
      </w:pPr>
      <w:r>
        <w:rPr/>
        <w:t>Art.</w:t>
      </w:r>
      <w:r>
        <w:rPr>
          <w:spacing w:val="-4"/>
        </w:rPr>
        <w:t> </w:t>
      </w:r>
      <w:r>
        <w:rPr/>
        <w:t>1397.</w:t>
      </w:r>
      <w:r>
        <w:rPr>
          <w:spacing w:val="-3"/>
        </w:rPr>
        <w:t> </w:t>
      </w:r>
      <w:r>
        <w:rPr/>
        <w:t>Restituzione</w:t>
      </w:r>
      <w:r>
        <w:rPr>
          <w:spacing w:val="-3"/>
        </w:rPr>
        <w:t> </w:t>
      </w:r>
      <w:r>
        <w:rPr/>
        <w:t>del</w:t>
      </w:r>
      <w:r>
        <w:rPr>
          <w:spacing w:val="-3"/>
        </w:rPr>
        <w:t> </w:t>
      </w:r>
      <w:r>
        <w:rPr/>
        <w:t>documento</w:t>
      </w:r>
      <w:r>
        <w:rPr>
          <w:spacing w:val="-3"/>
        </w:rPr>
        <w:t> </w:t>
      </w:r>
      <w:r>
        <w:rPr/>
        <w:t>della</w:t>
      </w:r>
      <w:r>
        <w:rPr>
          <w:spacing w:val="-3"/>
        </w:rPr>
        <w:t> </w:t>
      </w:r>
      <w:r>
        <w:rPr>
          <w:spacing w:val="-2"/>
        </w:rPr>
        <w:t>rappresentanza.</w:t>
      </w:r>
    </w:p>
    <w:p>
      <w:pPr>
        <w:spacing w:line="232" w:lineRule="auto" w:before="3"/>
        <w:ind w:left="27" w:right="201" w:firstLine="0"/>
        <w:jc w:val="left"/>
        <w:rPr>
          <w:b/>
          <w:i/>
          <w:sz w:val="22"/>
        </w:rPr>
      </w:pPr>
      <w:r>
        <w:rPr>
          <w:b/>
          <w:i/>
          <w:sz w:val="22"/>
        </w:rPr>
        <w:t>“Il</w:t>
      </w:r>
      <w:r>
        <w:rPr>
          <w:b/>
          <w:i/>
          <w:spacing w:val="-5"/>
          <w:sz w:val="22"/>
        </w:rPr>
        <w:t> </w:t>
      </w:r>
      <w:r>
        <w:rPr>
          <w:b/>
          <w:i/>
          <w:sz w:val="22"/>
        </w:rPr>
        <w:t>rappresentante</w:t>
      </w:r>
      <w:r>
        <w:rPr>
          <w:b/>
          <w:i/>
          <w:spacing w:val="-5"/>
          <w:sz w:val="22"/>
        </w:rPr>
        <w:t> </w:t>
      </w:r>
      <w:r>
        <w:rPr>
          <w:b/>
          <w:i/>
          <w:sz w:val="22"/>
        </w:rPr>
        <w:t>è</w:t>
      </w:r>
      <w:r>
        <w:rPr>
          <w:b/>
          <w:i/>
          <w:spacing w:val="-5"/>
          <w:sz w:val="22"/>
        </w:rPr>
        <w:t> </w:t>
      </w:r>
      <w:r>
        <w:rPr>
          <w:b/>
          <w:i/>
          <w:sz w:val="22"/>
        </w:rPr>
        <w:t>tenuto</w:t>
      </w:r>
      <w:r>
        <w:rPr>
          <w:b/>
          <w:i/>
          <w:spacing w:val="-5"/>
          <w:sz w:val="22"/>
        </w:rPr>
        <w:t> </w:t>
      </w:r>
      <w:r>
        <w:rPr>
          <w:b/>
          <w:i/>
          <w:sz w:val="22"/>
        </w:rPr>
        <w:t>a</w:t>
      </w:r>
      <w:r>
        <w:rPr>
          <w:b/>
          <w:i/>
          <w:spacing w:val="-5"/>
          <w:sz w:val="22"/>
        </w:rPr>
        <w:t> </w:t>
      </w:r>
      <w:r>
        <w:rPr>
          <w:b/>
          <w:i/>
          <w:sz w:val="22"/>
        </w:rPr>
        <w:t>restituire</w:t>
      </w:r>
      <w:r>
        <w:rPr>
          <w:b/>
          <w:i/>
          <w:spacing w:val="-5"/>
          <w:sz w:val="22"/>
        </w:rPr>
        <w:t> </w:t>
      </w:r>
      <w:r>
        <w:rPr>
          <w:b/>
          <w:i/>
          <w:sz w:val="22"/>
        </w:rPr>
        <w:t>il</w:t>
      </w:r>
      <w:r>
        <w:rPr>
          <w:b/>
          <w:i/>
          <w:spacing w:val="-5"/>
          <w:sz w:val="22"/>
        </w:rPr>
        <w:t> </w:t>
      </w:r>
      <w:r>
        <w:rPr>
          <w:b/>
          <w:i/>
          <w:sz w:val="22"/>
        </w:rPr>
        <w:t>documento</w:t>
      </w:r>
      <w:r>
        <w:rPr>
          <w:b/>
          <w:i/>
          <w:spacing w:val="-5"/>
          <w:sz w:val="22"/>
        </w:rPr>
        <w:t> </w:t>
      </w:r>
      <w:r>
        <w:rPr>
          <w:b/>
          <w:i/>
          <w:sz w:val="22"/>
        </w:rPr>
        <w:t>dal</w:t>
      </w:r>
      <w:r>
        <w:rPr>
          <w:b/>
          <w:i/>
          <w:spacing w:val="-5"/>
          <w:sz w:val="22"/>
        </w:rPr>
        <w:t> </w:t>
      </w:r>
      <w:r>
        <w:rPr>
          <w:b/>
          <w:i/>
          <w:sz w:val="22"/>
        </w:rPr>
        <w:t>quale</w:t>
      </w:r>
      <w:r>
        <w:rPr>
          <w:b/>
          <w:i/>
          <w:spacing w:val="-5"/>
          <w:sz w:val="22"/>
        </w:rPr>
        <w:t> </w:t>
      </w:r>
      <w:r>
        <w:rPr>
          <w:b/>
          <w:i/>
          <w:sz w:val="22"/>
        </w:rPr>
        <w:t>risultano</w:t>
      </w:r>
      <w:r>
        <w:rPr>
          <w:b/>
          <w:i/>
          <w:spacing w:val="-5"/>
          <w:sz w:val="22"/>
        </w:rPr>
        <w:t> </w:t>
      </w:r>
      <w:r>
        <w:rPr>
          <w:b/>
          <w:i/>
          <w:sz w:val="22"/>
        </w:rPr>
        <w:t>i</w:t>
      </w:r>
      <w:r>
        <w:rPr>
          <w:b/>
          <w:i/>
          <w:spacing w:val="-5"/>
          <w:sz w:val="22"/>
        </w:rPr>
        <w:t> </w:t>
      </w:r>
      <w:r>
        <w:rPr>
          <w:b/>
          <w:i/>
          <w:sz w:val="22"/>
        </w:rPr>
        <w:t>suoi</w:t>
      </w:r>
      <w:r>
        <w:rPr>
          <w:b/>
          <w:i/>
          <w:spacing w:val="-5"/>
          <w:sz w:val="22"/>
        </w:rPr>
        <w:t> </w:t>
      </w:r>
      <w:r>
        <w:rPr>
          <w:b/>
          <w:i/>
          <w:sz w:val="22"/>
        </w:rPr>
        <w:t>poteri,</w:t>
      </w:r>
      <w:r>
        <w:rPr>
          <w:b/>
          <w:i/>
          <w:spacing w:val="-5"/>
          <w:sz w:val="22"/>
        </w:rPr>
        <w:t> </w:t>
      </w:r>
      <w:r>
        <w:rPr>
          <w:b/>
          <w:i/>
          <w:sz w:val="22"/>
        </w:rPr>
        <w:t>quando</w:t>
      </w:r>
      <w:r>
        <w:rPr>
          <w:b/>
          <w:i/>
          <w:spacing w:val="-5"/>
          <w:sz w:val="22"/>
        </w:rPr>
        <w:t> </w:t>
      </w:r>
      <w:r>
        <w:rPr>
          <w:b/>
          <w:i/>
          <w:sz w:val="22"/>
        </w:rPr>
        <w:t>questi</w:t>
      </w:r>
      <w:r>
        <w:rPr>
          <w:b/>
          <w:i/>
          <w:spacing w:val="-5"/>
          <w:sz w:val="22"/>
        </w:rPr>
        <w:t> </w:t>
      </w:r>
      <w:r>
        <w:rPr>
          <w:b/>
          <w:i/>
          <w:sz w:val="22"/>
        </w:rPr>
        <w:t>sono </w:t>
      </w:r>
      <w:r>
        <w:rPr>
          <w:b/>
          <w:i/>
          <w:spacing w:val="-2"/>
          <w:sz w:val="22"/>
        </w:rPr>
        <w:t>cessati”.</w:t>
      </w:r>
    </w:p>
    <w:p>
      <w:pPr>
        <w:pStyle w:val="BodyText"/>
        <w:spacing w:line="258" w:lineRule="exact"/>
        <w:ind w:left="27"/>
      </w:pPr>
      <w:r>
        <w:rPr>
          <w:u w:val="single"/>
        </w:rPr>
        <w:t>RAPPRESENTANZA</w:t>
      </w:r>
      <w:r>
        <w:rPr>
          <w:spacing w:val="-12"/>
          <w:u w:val="single"/>
        </w:rPr>
        <w:t> </w:t>
      </w:r>
      <w:r>
        <w:rPr>
          <w:u w:val="single"/>
        </w:rPr>
        <w:t>SENZA</w:t>
      </w:r>
      <w:r>
        <w:rPr>
          <w:spacing w:val="-10"/>
          <w:u w:val="single"/>
        </w:rPr>
        <w:t> </w:t>
      </w:r>
      <w:r>
        <w:rPr>
          <w:u w:val="single"/>
        </w:rPr>
        <w:t>POTERE</w:t>
      </w:r>
      <w:r>
        <w:rPr>
          <w:spacing w:val="-10"/>
          <w:u w:val="single"/>
        </w:rPr>
        <w:t> </w:t>
      </w:r>
      <w:r>
        <w:rPr>
          <w:u w:val="single"/>
        </w:rPr>
        <w:t>E</w:t>
      </w:r>
      <w:r>
        <w:rPr>
          <w:spacing w:val="-10"/>
          <w:u w:val="single"/>
        </w:rPr>
        <w:t> </w:t>
      </w:r>
      <w:r>
        <w:rPr>
          <w:u w:val="single"/>
        </w:rPr>
        <w:t>CONTRATTO</w:t>
      </w:r>
      <w:r>
        <w:rPr>
          <w:spacing w:val="-10"/>
          <w:u w:val="single"/>
        </w:rPr>
        <w:t> </w:t>
      </w:r>
      <w:r>
        <w:rPr>
          <w:u w:val="single"/>
        </w:rPr>
        <w:t>DEL</w:t>
      </w:r>
      <w:r>
        <w:rPr>
          <w:spacing w:val="-10"/>
          <w:u w:val="single"/>
        </w:rPr>
        <w:t> </w:t>
      </w:r>
      <w:r>
        <w:rPr>
          <w:u w:val="single"/>
        </w:rPr>
        <w:t>FALSO</w:t>
      </w:r>
      <w:r>
        <w:rPr>
          <w:spacing w:val="-10"/>
          <w:u w:val="single"/>
        </w:rPr>
        <w:t> </w:t>
      </w:r>
      <w:r>
        <w:rPr>
          <w:spacing w:val="-2"/>
          <w:u w:val="single"/>
        </w:rPr>
        <w:t>RAPPRESENTANTE</w:t>
      </w:r>
    </w:p>
    <w:p>
      <w:pPr>
        <w:pStyle w:val="BodyText"/>
        <w:spacing w:line="232" w:lineRule="auto" w:before="2"/>
        <w:ind w:left="27"/>
      </w:pPr>
      <w:r>
        <w:rPr/>
        <w:t>La</w:t>
      </w:r>
      <w:r>
        <w:rPr>
          <w:spacing w:val="-6"/>
        </w:rPr>
        <w:t> </w:t>
      </w:r>
      <w:r>
        <w:rPr/>
        <w:t>rappresentanza</w:t>
      </w:r>
      <w:r>
        <w:rPr>
          <w:spacing w:val="-6"/>
        </w:rPr>
        <w:t> </w:t>
      </w:r>
      <w:r>
        <w:rPr/>
        <w:t>senza</w:t>
      </w:r>
      <w:r>
        <w:rPr>
          <w:spacing w:val="-6"/>
        </w:rPr>
        <w:t> </w:t>
      </w:r>
      <w:r>
        <w:rPr/>
        <w:t>potere</w:t>
      </w:r>
      <w:r>
        <w:rPr>
          <w:spacing w:val="-6"/>
        </w:rPr>
        <w:t> </w:t>
      </w:r>
      <w:r>
        <w:rPr/>
        <w:t>è</w:t>
      </w:r>
      <w:r>
        <w:rPr>
          <w:spacing w:val="-6"/>
        </w:rPr>
        <w:t> </w:t>
      </w:r>
      <w:r>
        <w:rPr/>
        <w:t>quel</w:t>
      </w:r>
      <w:r>
        <w:rPr>
          <w:spacing w:val="-6"/>
        </w:rPr>
        <w:t> </w:t>
      </w:r>
      <w:r>
        <w:rPr/>
        <w:t>fenomeno</w:t>
      </w:r>
      <w:r>
        <w:rPr>
          <w:spacing w:val="-6"/>
        </w:rPr>
        <w:t> </w:t>
      </w:r>
      <w:r>
        <w:rPr/>
        <w:t>che</w:t>
      </w:r>
      <w:r>
        <w:rPr>
          <w:spacing w:val="-6"/>
        </w:rPr>
        <w:t> </w:t>
      </w:r>
      <w:r>
        <w:rPr/>
        <w:t>si</w:t>
      </w:r>
      <w:r>
        <w:rPr>
          <w:spacing w:val="-6"/>
        </w:rPr>
        <w:t> </w:t>
      </w:r>
      <w:r>
        <w:rPr/>
        <w:t>verifica</w:t>
      </w:r>
      <w:r>
        <w:rPr>
          <w:spacing w:val="-6"/>
        </w:rPr>
        <w:t> </w:t>
      </w:r>
      <w:r>
        <w:rPr/>
        <w:t>quando</w:t>
      </w:r>
      <w:r>
        <w:rPr>
          <w:spacing w:val="-6"/>
        </w:rPr>
        <w:t> </w:t>
      </w:r>
      <w:r>
        <w:rPr/>
        <w:t>il</w:t>
      </w:r>
      <w:r>
        <w:rPr>
          <w:spacing w:val="-6"/>
        </w:rPr>
        <w:t> </w:t>
      </w:r>
      <w:r>
        <w:rPr/>
        <w:t>potere</w:t>
      </w:r>
      <w:r>
        <w:rPr>
          <w:spacing w:val="-6"/>
        </w:rPr>
        <w:t> </w:t>
      </w:r>
      <w:r>
        <w:rPr/>
        <w:t>di</w:t>
      </w:r>
      <w:r>
        <w:rPr>
          <w:spacing w:val="-6"/>
        </w:rPr>
        <w:t> </w:t>
      </w:r>
      <w:r>
        <w:rPr/>
        <w:t>rappresentanza</w:t>
      </w:r>
      <w:r>
        <w:rPr>
          <w:spacing w:val="-6"/>
        </w:rPr>
        <w:t> </w:t>
      </w:r>
      <w:r>
        <w:rPr/>
        <w:t>non</w:t>
      </w:r>
      <w:r>
        <w:rPr>
          <w:spacing w:val="-6"/>
        </w:rPr>
        <w:t> </w:t>
      </w:r>
      <w:r>
        <w:rPr/>
        <w:t>è</w:t>
      </w:r>
      <w:r>
        <w:rPr>
          <w:spacing w:val="-6"/>
        </w:rPr>
        <w:t> </w:t>
      </w:r>
      <w:r>
        <w:rPr/>
        <w:t>mai stato conferito, quindi non è mai esistito.</w:t>
      </w:r>
    </w:p>
    <w:p>
      <w:pPr>
        <w:pStyle w:val="BodyText"/>
        <w:spacing w:line="258" w:lineRule="exact"/>
        <w:ind w:left="27"/>
      </w:pPr>
      <w:r>
        <w:rPr/>
        <w:t>La</w:t>
      </w:r>
      <w:r>
        <w:rPr>
          <w:spacing w:val="-2"/>
        </w:rPr>
        <w:t> </w:t>
      </w:r>
      <w:r>
        <w:rPr/>
        <w:t>situazione</w:t>
      </w:r>
      <w:r>
        <w:rPr>
          <w:spacing w:val="-2"/>
        </w:rPr>
        <w:t> </w:t>
      </w:r>
      <w:r>
        <w:rPr/>
        <w:t>è</w:t>
      </w:r>
      <w:r>
        <w:rPr>
          <w:spacing w:val="-1"/>
        </w:rPr>
        <w:t> </w:t>
      </w:r>
      <w:r>
        <w:rPr/>
        <w:t>disciplinata</w:t>
      </w:r>
      <w:r>
        <w:rPr>
          <w:spacing w:val="-2"/>
        </w:rPr>
        <w:t> </w:t>
      </w:r>
      <w:r>
        <w:rPr/>
        <w:t>in</w:t>
      </w:r>
      <w:r>
        <w:rPr>
          <w:spacing w:val="-2"/>
        </w:rPr>
        <w:t> </w:t>
      </w:r>
      <w:r>
        <w:rPr/>
        <w:t>base</w:t>
      </w:r>
      <w:r>
        <w:rPr>
          <w:spacing w:val="-1"/>
        </w:rPr>
        <w:t> </w:t>
      </w:r>
      <w:r>
        <w:rPr/>
        <w:t>a</w:t>
      </w:r>
      <w:r>
        <w:rPr>
          <w:spacing w:val="-2"/>
        </w:rPr>
        <w:t> </w:t>
      </w:r>
      <w:r>
        <w:rPr/>
        <w:t>4</w:t>
      </w:r>
      <w:r>
        <w:rPr>
          <w:spacing w:val="-2"/>
        </w:rPr>
        <w:t> </w:t>
      </w:r>
      <w:r>
        <w:rPr/>
        <w:t>regole</w:t>
      </w:r>
      <w:r>
        <w:rPr>
          <w:spacing w:val="-1"/>
        </w:rPr>
        <w:t> </w:t>
      </w:r>
      <w:r>
        <w:rPr>
          <w:spacing w:val="-2"/>
        </w:rPr>
        <w:t>fondamentali:</w:t>
      </w:r>
    </w:p>
    <w:p>
      <w:pPr>
        <w:pStyle w:val="BodyText"/>
        <w:spacing w:line="232" w:lineRule="auto" w:before="3"/>
        <w:ind w:left="27" w:right="201"/>
      </w:pPr>
      <w:r>
        <w:rPr/>
        <w:t>L’inefficacia</w:t>
      </w:r>
      <w:r>
        <w:rPr>
          <w:spacing w:val="-13"/>
        </w:rPr>
        <w:t> </w:t>
      </w:r>
      <w:r>
        <w:rPr/>
        <w:t>del</w:t>
      </w:r>
      <w:r>
        <w:rPr>
          <w:spacing w:val="-12"/>
        </w:rPr>
        <w:t> </w:t>
      </w:r>
      <w:r>
        <w:rPr/>
        <w:t>contratto=</w:t>
      </w:r>
      <w:r>
        <w:rPr>
          <w:spacing w:val="-13"/>
        </w:rPr>
        <w:t> </w:t>
      </w:r>
      <w:r>
        <w:rPr/>
        <w:t>il</w:t>
      </w:r>
      <w:r>
        <w:rPr>
          <w:spacing w:val="-12"/>
        </w:rPr>
        <w:t> </w:t>
      </w:r>
      <w:r>
        <w:rPr/>
        <w:t>contratto</w:t>
      </w:r>
      <w:r>
        <w:rPr>
          <w:spacing w:val="-13"/>
        </w:rPr>
        <w:t> </w:t>
      </w:r>
      <w:r>
        <w:rPr/>
        <w:t>del</w:t>
      </w:r>
      <w:r>
        <w:rPr>
          <w:spacing w:val="-12"/>
        </w:rPr>
        <w:t> </w:t>
      </w:r>
      <w:r>
        <w:rPr/>
        <w:t>falso</w:t>
      </w:r>
      <w:r>
        <w:rPr>
          <w:spacing w:val="-13"/>
        </w:rPr>
        <w:t> </w:t>
      </w:r>
      <w:r>
        <w:rPr/>
        <w:t>rappresentante</w:t>
      </w:r>
      <w:r>
        <w:rPr>
          <w:spacing w:val="-12"/>
        </w:rPr>
        <w:t> </w:t>
      </w:r>
      <w:r>
        <w:rPr/>
        <w:t>non</w:t>
      </w:r>
      <w:r>
        <w:rPr>
          <w:spacing w:val="-12"/>
        </w:rPr>
        <w:t> </w:t>
      </w:r>
      <w:r>
        <w:rPr/>
        <w:t>produce</w:t>
      </w:r>
      <w:r>
        <w:rPr>
          <w:spacing w:val="-13"/>
        </w:rPr>
        <w:t> </w:t>
      </w:r>
      <w:r>
        <w:rPr/>
        <w:t>effetti</w:t>
      </w:r>
      <w:r>
        <w:rPr>
          <w:spacing w:val="-12"/>
        </w:rPr>
        <w:t> </w:t>
      </w:r>
      <w:r>
        <w:rPr/>
        <w:t>verso</w:t>
      </w:r>
      <w:r>
        <w:rPr>
          <w:spacing w:val="-13"/>
        </w:rPr>
        <w:t> </w:t>
      </w:r>
      <w:r>
        <w:rPr/>
        <w:t>il</w:t>
      </w:r>
      <w:r>
        <w:rPr>
          <w:spacing w:val="-12"/>
        </w:rPr>
        <w:t> </w:t>
      </w:r>
      <w:r>
        <w:rPr/>
        <w:t>preteso rappresentato e neppure verso il falso rappresentante.</w:t>
      </w:r>
    </w:p>
    <w:p>
      <w:pPr>
        <w:pStyle w:val="Heading2"/>
        <w:spacing w:line="258" w:lineRule="exact"/>
        <w:ind w:left="27"/>
      </w:pPr>
      <w:r>
        <w:rPr>
          <w:color w:val="4F81BD"/>
          <w:spacing w:val="-4"/>
        </w:rPr>
        <w:t>ART.</w:t>
      </w:r>
      <w:r>
        <w:rPr>
          <w:color w:val="4F81BD"/>
          <w:spacing w:val="-6"/>
        </w:rPr>
        <w:t> </w:t>
      </w:r>
      <w:r>
        <w:rPr>
          <w:color w:val="4F81BD"/>
          <w:spacing w:val="-4"/>
        </w:rPr>
        <w:t>1399</w:t>
      </w:r>
    </w:p>
    <w:p>
      <w:pPr>
        <w:pStyle w:val="BodyText"/>
        <w:spacing w:line="261" w:lineRule="exact"/>
        <w:ind w:left="27"/>
      </w:pPr>
      <w:r>
        <w:rPr/>
        <w:t>art.</w:t>
      </w:r>
      <w:r>
        <w:rPr>
          <w:spacing w:val="-3"/>
        </w:rPr>
        <w:t> </w:t>
      </w:r>
      <w:r>
        <w:rPr/>
        <w:t>1399. </w:t>
      </w:r>
      <w:r>
        <w:rPr>
          <w:spacing w:val="-2"/>
        </w:rPr>
        <w:t>Ratifica.</w:t>
      </w:r>
    </w:p>
    <w:p>
      <w:pPr>
        <w:spacing w:line="232" w:lineRule="auto" w:before="2"/>
        <w:ind w:left="27" w:right="201" w:firstLine="0"/>
        <w:jc w:val="left"/>
        <w:rPr>
          <w:b/>
          <w:i/>
          <w:sz w:val="22"/>
        </w:rPr>
      </w:pPr>
      <w:r>
        <w:rPr>
          <w:b/>
          <w:i/>
          <w:sz w:val="22"/>
        </w:rPr>
        <w:t>“Nell'ipotesi</w:t>
      </w:r>
      <w:r>
        <w:rPr>
          <w:b/>
          <w:i/>
          <w:spacing w:val="-9"/>
          <w:sz w:val="22"/>
        </w:rPr>
        <w:t> </w:t>
      </w:r>
      <w:r>
        <w:rPr>
          <w:b/>
          <w:i/>
          <w:sz w:val="22"/>
        </w:rPr>
        <w:t>prevista</w:t>
      </w:r>
      <w:r>
        <w:rPr>
          <w:b/>
          <w:i/>
          <w:spacing w:val="-9"/>
          <w:sz w:val="22"/>
        </w:rPr>
        <w:t> </w:t>
      </w:r>
      <w:r>
        <w:rPr>
          <w:b/>
          <w:i/>
          <w:sz w:val="22"/>
        </w:rPr>
        <w:t>dall'articolo</w:t>
      </w:r>
      <w:r>
        <w:rPr>
          <w:b/>
          <w:i/>
          <w:spacing w:val="-9"/>
          <w:sz w:val="22"/>
        </w:rPr>
        <w:t> </w:t>
      </w:r>
      <w:r>
        <w:rPr>
          <w:b/>
          <w:i/>
          <w:sz w:val="22"/>
        </w:rPr>
        <w:t>precedente,</w:t>
      </w:r>
      <w:r>
        <w:rPr>
          <w:b/>
          <w:i/>
          <w:spacing w:val="-9"/>
          <w:sz w:val="22"/>
        </w:rPr>
        <w:t> </w:t>
      </w:r>
      <w:r>
        <w:rPr>
          <w:b/>
          <w:i/>
          <w:sz w:val="22"/>
        </w:rPr>
        <w:t>il</w:t>
      </w:r>
      <w:r>
        <w:rPr>
          <w:b/>
          <w:i/>
          <w:spacing w:val="-10"/>
          <w:sz w:val="22"/>
        </w:rPr>
        <w:t> </w:t>
      </w:r>
      <w:r>
        <w:rPr>
          <w:b/>
          <w:i/>
          <w:sz w:val="22"/>
        </w:rPr>
        <w:t>contratto</w:t>
      </w:r>
      <w:r>
        <w:rPr>
          <w:b/>
          <w:i/>
          <w:spacing w:val="-9"/>
          <w:sz w:val="22"/>
        </w:rPr>
        <w:t> </w:t>
      </w:r>
      <w:r>
        <w:rPr>
          <w:b/>
          <w:i/>
          <w:sz w:val="22"/>
        </w:rPr>
        <w:t>può</w:t>
      </w:r>
      <w:r>
        <w:rPr>
          <w:b/>
          <w:i/>
          <w:spacing w:val="-9"/>
          <w:sz w:val="22"/>
        </w:rPr>
        <w:t> </w:t>
      </w:r>
      <w:r>
        <w:rPr>
          <w:b/>
          <w:i/>
          <w:sz w:val="22"/>
        </w:rPr>
        <w:t>essere</w:t>
      </w:r>
      <w:r>
        <w:rPr>
          <w:b/>
          <w:i/>
          <w:spacing w:val="-9"/>
          <w:sz w:val="22"/>
        </w:rPr>
        <w:t> </w:t>
      </w:r>
      <w:r>
        <w:rPr>
          <w:b/>
          <w:i/>
          <w:sz w:val="22"/>
        </w:rPr>
        <w:t>ratificato</w:t>
      </w:r>
      <w:r>
        <w:rPr>
          <w:b/>
          <w:i/>
          <w:spacing w:val="-9"/>
          <w:sz w:val="22"/>
        </w:rPr>
        <w:t> </w:t>
      </w:r>
      <w:r>
        <w:rPr>
          <w:b/>
          <w:i/>
          <w:sz w:val="22"/>
        </w:rPr>
        <w:t>dall'interessato,</w:t>
      </w:r>
      <w:r>
        <w:rPr>
          <w:b/>
          <w:i/>
          <w:spacing w:val="-9"/>
          <w:sz w:val="22"/>
        </w:rPr>
        <w:t> </w:t>
      </w:r>
      <w:r>
        <w:rPr>
          <w:b/>
          <w:i/>
          <w:sz w:val="22"/>
        </w:rPr>
        <w:t>con l'osservanza delle forme prescritte per la conclusione di esso.</w:t>
      </w:r>
    </w:p>
    <w:p>
      <w:pPr>
        <w:spacing w:line="258" w:lineRule="exact" w:before="0"/>
        <w:ind w:left="27" w:right="0" w:firstLine="0"/>
        <w:jc w:val="left"/>
        <w:rPr>
          <w:b/>
          <w:i/>
          <w:sz w:val="22"/>
        </w:rPr>
      </w:pPr>
      <w:r>
        <w:rPr>
          <w:b/>
          <w:i/>
          <w:sz w:val="22"/>
        </w:rPr>
        <w:t>La</w:t>
      </w:r>
      <w:r>
        <w:rPr>
          <w:b/>
          <w:i/>
          <w:spacing w:val="10"/>
          <w:sz w:val="22"/>
        </w:rPr>
        <w:t> </w:t>
      </w:r>
      <w:r>
        <w:rPr>
          <w:b/>
          <w:i/>
          <w:sz w:val="22"/>
        </w:rPr>
        <w:t>ratifica</w:t>
      </w:r>
      <w:r>
        <w:rPr>
          <w:b/>
          <w:i/>
          <w:spacing w:val="11"/>
          <w:sz w:val="22"/>
        </w:rPr>
        <w:t> </w:t>
      </w:r>
      <w:r>
        <w:rPr>
          <w:b/>
          <w:i/>
          <w:sz w:val="22"/>
        </w:rPr>
        <w:t>ha</w:t>
      </w:r>
      <w:r>
        <w:rPr>
          <w:b/>
          <w:i/>
          <w:spacing w:val="10"/>
          <w:sz w:val="22"/>
        </w:rPr>
        <w:t> </w:t>
      </w:r>
      <w:r>
        <w:rPr>
          <w:b/>
          <w:i/>
          <w:sz w:val="22"/>
        </w:rPr>
        <w:t>effetto</w:t>
      </w:r>
      <w:r>
        <w:rPr>
          <w:b/>
          <w:i/>
          <w:spacing w:val="12"/>
          <w:sz w:val="22"/>
        </w:rPr>
        <w:t> </w:t>
      </w:r>
      <w:r>
        <w:rPr>
          <w:b/>
          <w:i/>
          <w:sz w:val="22"/>
        </w:rPr>
        <w:t>retroa&gt;vo,</w:t>
      </w:r>
      <w:r>
        <w:rPr>
          <w:b/>
          <w:i/>
          <w:spacing w:val="12"/>
          <w:sz w:val="22"/>
        </w:rPr>
        <w:t> </w:t>
      </w:r>
      <w:r>
        <w:rPr>
          <w:b/>
          <w:i/>
          <w:sz w:val="22"/>
        </w:rPr>
        <w:t>ma</w:t>
      </w:r>
      <w:r>
        <w:rPr>
          <w:b/>
          <w:i/>
          <w:spacing w:val="12"/>
          <w:sz w:val="22"/>
        </w:rPr>
        <w:t> </w:t>
      </w:r>
      <w:r>
        <w:rPr>
          <w:b/>
          <w:i/>
          <w:sz w:val="22"/>
        </w:rPr>
        <w:t>sono</w:t>
      </w:r>
      <w:r>
        <w:rPr>
          <w:b/>
          <w:i/>
          <w:spacing w:val="12"/>
          <w:sz w:val="22"/>
        </w:rPr>
        <w:t> </w:t>
      </w:r>
      <w:r>
        <w:rPr>
          <w:b/>
          <w:i/>
          <w:sz w:val="22"/>
        </w:rPr>
        <w:t>salvi</w:t>
      </w:r>
      <w:r>
        <w:rPr>
          <w:b/>
          <w:i/>
          <w:spacing w:val="12"/>
          <w:sz w:val="22"/>
        </w:rPr>
        <w:t> </w:t>
      </w:r>
      <w:r>
        <w:rPr>
          <w:b/>
          <w:i/>
          <w:sz w:val="22"/>
        </w:rPr>
        <w:t>i</w:t>
      </w:r>
      <w:r>
        <w:rPr>
          <w:b/>
          <w:i/>
          <w:spacing w:val="12"/>
          <w:sz w:val="22"/>
        </w:rPr>
        <w:t> </w:t>
      </w:r>
      <w:r>
        <w:rPr>
          <w:b/>
          <w:i/>
          <w:sz w:val="22"/>
        </w:rPr>
        <w:t>diri&gt;</w:t>
      </w:r>
      <w:r>
        <w:rPr>
          <w:b/>
          <w:i/>
          <w:spacing w:val="11"/>
          <w:sz w:val="22"/>
        </w:rPr>
        <w:t> </w:t>
      </w:r>
      <w:r>
        <w:rPr>
          <w:b/>
          <w:i/>
          <w:sz w:val="22"/>
        </w:rPr>
        <w:t>dei</w:t>
      </w:r>
      <w:r>
        <w:rPr>
          <w:b/>
          <w:i/>
          <w:spacing w:val="11"/>
          <w:sz w:val="22"/>
        </w:rPr>
        <w:t> </w:t>
      </w:r>
      <w:r>
        <w:rPr>
          <w:b/>
          <w:i/>
          <w:spacing w:val="-2"/>
          <w:sz w:val="22"/>
        </w:rPr>
        <w:t>terzi.</w:t>
      </w:r>
    </w:p>
    <w:p>
      <w:pPr>
        <w:spacing w:line="232" w:lineRule="auto" w:before="3"/>
        <w:ind w:left="27" w:right="0" w:firstLine="0"/>
        <w:jc w:val="left"/>
        <w:rPr>
          <w:b/>
          <w:i/>
          <w:sz w:val="22"/>
        </w:rPr>
      </w:pPr>
      <w:r>
        <w:rPr>
          <w:b/>
          <w:i/>
          <w:sz w:val="22"/>
        </w:rPr>
        <w:t>Il</w:t>
      </w:r>
      <w:r>
        <w:rPr>
          <w:b/>
          <w:i/>
          <w:spacing w:val="-7"/>
          <w:sz w:val="22"/>
        </w:rPr>
        <w:t> </w:t>
      </w:r>
      <w:r>
        <w:rPr>
          <w:b/>
          <w:i/>
          <w:sz w:val="22"/>
        </w:rPr>
        <w:t>terzo</w:t>
      </w:r>
      <w:r>
        <w:rPr>
          <w:b/>
          <w:i/>
          <w:spacing w:val="-7"/>
          <w:sz w:val="22"/>
        </w:rPr>
        <w:t> </w:t>
      </w:r>
      <w:r>
        <w:rPr>
          <w:b/>
          <w:i/>
          <w:sz w:val="22"/>
        </w:rPr>
        <w:t>e</w:t>
      </w:r>
      <w:r>
        <w:rPr>
          <w:b/>
          <w:i/>
          <w:spacing w:val="-7"/>
          <w:sz w:val="22"/>
        </w:rPr>
        <w:t> </w:t>
      </w:r>
      <w:r>
        <w:rPr>
          <w:b/>
          <w:i/>
          <w:sz w:val="22"/>
        </w:rPr>
        <w:t>colui</w:t>
      </w:r>
      <w:r>
        <w:rPr>
          <w:b/>
          <w:i/>
          <w:spacing w:val="-7"/>
          <w:sz w:val="22"/>
        </w:rPr>
        <w:t> </w:t>
      </w:r>
      <w:r>
        <w:rPr>
          <w:b/>
          <w:i/>
          <w:sz w:val="22"/>
        </w:rPr>
        <w:t>che</w:t>
      </w:r>
      <w:r>
        <w:rPr>
          <w:b/>
          <w:i/>
          <w:spacing w:val="-7"/>
          <w:sz w:val="22"/>
        </w:rPr>
        <w:t> </w:t>
      </w:r>
      <w:r>
        <w:rPr>
          <w:b/>
          <w:i/>
          <w:sz w:val="22"/>
        </w:rPr>
        <w:t>ha</w:t>
      </w:r>
      <w:r>
        <w:rPr>
          <w:b/>
          <w:i/>
          <w:spacing w:val="-7"/>
          <w:sz w:val="22"/>
        </w:rPr>
        <w:t> </w:t>
      </w:r>
      <w:r>
        <w:rPr>
          <w:b/>
          <w:i/>
          <w:sz w:val="22"/>
        </w:rPr>
        <w:t>contrattato</w:t>
      </w:r>
      <w:r>
        <w:rPr>
          <w:b/>
          <w:i/>
          <w:spacing w:val="-7"/>
          <w:sz w:val="22"/>
        </w:rPr>
        <w:t> </w:t>
      </w:r>
      <w:r>
        <w:rPr>
          <w:b/>
          <w:i/>
          <w:sz w:val="22"/>
        </w:rPr>
        <w:t>come</w:t>
      </w:r>
      <w:r>
        <w:rPr>
          <w:b/>
          <w:i/>
          <w:spacing w:val="-7"/>
          <w:sz w:val="22"/>
        </w:rPr>
        <w:t> </w:t>
      </w:r>
      <w:r>
        <w:rPr>
          <w:b/>
          <w:i/>
          <w:sz w:val="22"/>
        </w:rPr>
        <w:t>rappresentante</w:t>
      </w:r>
      <w:r>
        <w:rPr>
          <w:b/>
          <w:i/>
          <w:spacing w:val="-7"/>
          <w:sz w:val="22"/>
        </w:rPr>
        <w:t> </w:t>
      </w:r>
      <w:r>
        <w:rPr>
          <w:b/>
          <w:i/>
          <w:sz w:val="22"/>
        </w:rPr>
        <w:t>possono</w:t>
      </w:r>
      <w:r>
        <w:rPr>
          <w:b/>
          <w:i/>
          <w:spacing w:val="-7"/>
          <w:sz w:val="22"/>
        </w:rPr>
        <w:t> </w:t>
      </w:r>
      <w:r>
        <w:rPr>
          <w:b/>
          <w:i/>
          <w:sz w:val="22"/>
        </w:rPr>
        <w:t>d’accordo</w:t>
      </w:r>
      <w:r>
        <w:rPr>
          <w:b/>
          <w:i/>
          <w:spacing w:val="-7"/>
          <w:sz w:val="22"/>
        </w:rPr>
        <w:t> </w:t>
      </w:r>
      <w:r>
        <w:rPr>
          <w:b/>
          <w:i/>
          <w:sz w:val="22"/>
        </w:rPr>
        <w:t>sciogliere</w:t>
      </w:r>
      <w:r>
        <w:rPr>
          <w:b/>
          <w:i/>
          <w:spacing w:val="-7"/>
          <w:sz w:val="22"/>
        </w:rPr>
        <w:t> </w:t>
      </w:r>
      <w:r>
        <w:rPr>
          <w:b/>
          <w:i/>
          <w:sz w:val="22"/>
        </w:rPr>
        <w:t>il</w:t>
      </w:r>
      <w:r>
        <w:rPr>
          <w:b/>
          <w:i/>
          <w:spacing w:val="-7"/>
          <w:sz w:val="22"/>
        </w:rPr>
        <w:t> </w:t>
      </w:r>
      <w:r>
        <w:rPr>
          <w:b/>
          <w:i/>
          <w:sz w:val="22"/>
        </w:rPr>
        <w:t>contratto</w:t>
      </w:r>
      <w:r>
        <w:rPr>
          <w:b/>
          <w:i/>
          <w:spacing w:val="-7"/>
          <w:sz w:val="22"/>
        </w:rPr>
        <w:t> </w:t>
      </w:r>
      <w:r>
        <w:rPr>
          <w:b/>
          <w:i/>
          <w:sz w:val="22"/>
        </w:rPr>
        <w:t>prima</w:t>
      </w:r>
      <w:r>
        <w:rPr>
          <w:b/>
          <w:i/>
          <w:spacing w:val="-8"/>
          <w:sz w:val="22"/>
        </w:rPr>
        <w:t> </w:t>
      </w:r>
      <w:r>
        <w:rPr>
          <w:b/>
          <w:i/>
          <w:sz w:val="22"/>
        </w:rPr>
        <w:t>della </w:t>
      </w:r>
      <w:r>
        <w:rPr>
          <w:b/>
          <w:i/>
          <w:spacing w:val="-2"/>
          <w:sz w:val="22"/>
        </w:rPr>
        <w:t>ratifica.</w:t>
      </w:r>
    </w:p>
    <w:p>
      <w:pPr>
        <w:spacing w:line="232" w:lineRule="auto" w:before="0"/>
        <w:ind w:left="27" w:right="121" w:firstLine="0"/>
        <w:jc w:val="left"/>
        <w:rPr>
          <w:b/>
          <w:i/>
          <w:sz w:val="22"/>
        </w:rPr>
      </w:pPr>
      <w:r>
        <w:rPr>
          <w:b/>
          <w:i/>
          <w:sz w:val="22"/>
        </w:rPr>
        <w:t>Il</w:t>
      </w:r>
      <w:r>
        <w:rPr>
          <w:b/>
          <w:i/>
          <w:spacing w:val="-6"/>
          <w:sz w:val="22"/>
        </w:rPr>
        <w:t> </w:t>
      </w:r>
      <w:r>
        <w:rPr>
          <w:b/>
          <w:i/>
          <w:sz w:val="22"/>
        </w:rPr>
        <w:t>terzo</w:t>
      </w:r>
      <w:r>
        <w:rPr>
          <w:b/>
          <w:i/>
          <w:spacing w:val="-6"/>
          <w:sz w:val="22"/>
        </w:rPr>
        <w:t> </w:t>
      </w:r>
      <w:r>
        <w:rPr>
          <w:b/>
          <w:i/>
          <w:sz w:val="22"/>
        </w:rPr>
        <w:t>contraente</w:t>
      </w:r>
      <w:r>
        <w:rPr>
          <w:b/>
          <w:i/>
          <w:spacing w:val="-6"/>
          <w:sz w:val="22"/>
        </w:rPr>
        <w:t> </w:t>
      </w:r>
      <w:r>
        <w:rPr>
          <w:b/>
          <w:i/>
          <w:sz w:val="22"/>
        </w:rPr>
        <w:t>può</w:t>
      </w:r>
      <w:r>
        <w:rPr>
          <w:b/>
          <w:i/>
          <w:spacing w:val="-6"/>
          <w:sz w:val="22"/>
        </w:rPr>
        <w:t> </w:t>
      </w:r>
      <w:r>
        <w:rPr>
          <w:b/>
          <w:i/>
          <w:sz w:val="22"/>
        </w:rPr>
        <w:t>invitare</w:t>
      </w:r>
      <w:r>
        <w:rPr>
          <w:b/>
          <w:i/>
          <w:spacing w:val="-6"/>
          <w:sz w:val="22"/>
        </w:rPr>
        <w:t> </w:t>
      </w:r>
      <w:r>
        <w:rPr>
          <w:b/>
          <w:i/>
          <w:sz w:val="22"/>
        </w:rPr>
        <w:t>l'interessato</w:t>
      </w:r>
      <w:r>
        <w:rPr>
          <w:b/>
          <w:i/>
          <w:spacing w:val="-6"/>
          <w:sz w:val="22"/>
        </w:rPr>
        <w:t> </w:t>
      </w:r>
      <w:r>
        <w:rPr>
          <w:b/>
          <w:i/>
          <w:sz w:val="22"/>
        </w:rPr>
        <w:t>a</w:t>
      </w:r>
      <w:r>
        <w:rPr>
          <w:b/>
          <w:i/>
          <w:spacing w:val="-6"/>
          <w:sz w:val="22"/>
        </w:rPr>
        <w:t> </w:t>
      </w:r>
      <w:r>
        <w:rPr>
          <w:b/>
          <w:i/>
          <w:sz w:val="22"/>
        </w:rPr>
        <w:t>pronunciarsi</w:t>
      </w:r>
      <w:r>
        <w:rPr>
          <w:b/>
          <w:i/>
          <w:spacing w:val="-6"/>
          <w:sz w:val="22"/>
        </w:rPr>
        <w:t> </w:t>
      </w:r>
      <w:r>
        <w:rPr>
          <w:b/>
          <w:i/>
          <w:sz w:val="22"/>
        </w:rPr>
        <w:t>sulla</w:t>
      </w:r>
      <w:r>
        <w:rPr>
          <w:b/>
          <w:i/>
          <w:spacing w:val="-6"/>
          <w:sz w:val="22"/>
        </w:rPr>
        <w:t> </w:t>
      </w:r>
      <w:r>
        <w:rPr>
          <w:b/>
          <w:i/>
          <w:sz w:val="22"/>
        </w:rPr>
        <w:t>ratifica</w:t>
      </w:r>
      <w:r>
        <w:rPr>
          <w:b/>
          <w:i/>
          <w:spacing w:val="-6"/>
          <w:sz w:val="22"/>
        </w:rPr>
        <w:t> </w:t>
      </w:r>
      <w:r>
        <w:rPr>
          <w:b/>
          <w:i/>
          <w:sz w:val="22"/>
        </w:rPr>
        <w:t>assegnandogli</w:t>
      </w:r>
      <w:r>
        <w:rPr>
          <w:b/>
          <w:i/>
          <w:spacing w:val="-6"/>
          <w:sz w:val="22"/>
        </w:rPr>
        <w:t> </w:t>
      </w:r>
      <w:r>
        <w:rPr>
          <w:b/>
          <w:i/>
          <w:sz w:val="22"/>
        </w:rPr>
        <w:t>un</w:t>
      </w:r>
      <w:r>
        <w:rPr>
          <w:b/>
          <w:i/>
          <w:spacing w:val="-6"/>
          <w:sz w:val="22"/>
        </w:rPr>
        <w:t> </w:t>
      </w:r>
      <w:r>
        <w:rPr>
          <w:b/>
          <w:i/>
          <w:sz w:val="22"/>
        </w:rPr>
        <w:t>termine,</w:t>
      </w:r>
      <w:r>
        <w:rPr>
          <w:b/>
          <w:i/>
          <w:spacing w:val="-6"/>
          <w:sz w:val="22"/>
        </w:rPr>
        <w:t> </w:t>
      </w:r>
      <w:r>
        <w:rPr>
          <w:b/>
          <w:i/>
          <w:sz w:val="22"/>
        </w:rPr>
        <w:t>scaduto il quale, nel silenzio, la ratifica s'intende negata.</w:t>
      </w:r>
    </w:p>
    <w:p>
      <w:pPr>
        <w:spacing w:line="258" w:lineRule="exact" w:before="0"/>
        <w:ind w:left="27" w:right="0" w:firstLine="0"/>
        <w:jc w:val="left"/>
        <w:rPr>
          <w:b/>
          <w:i/>
          <w:sz w:val="22"/>
        </w:rPr>
      </w:pPr>
      <w:r>
        <w:rPr>
          <w:b/>
          <w:i/>
          <w:sz w:val="22"/>
        </w:rPr>
        <w:t>La</w:t>
      </w:r>
      <w:r>
        <w:rPr>
          <w:b/>
          <w:i/>
          <w:spacing w:val="-6"/>
          <w:sz w:val="22"/>
        </w:rPr>
        <w:t> </w:t>
      </w:r>
      <w:r>
        <w:rPr>
          <w:b/>
          <w:i/>
          <w:sz w:val="22"/>
        </w:rPr>
        <w:t>facoltà</w:t>
      </w:r>
      <w:r>
        <w:rPr>
          <w:b/>
          <w:i/>
          <w:spacing w:val="-5"/>
          <w:sz w:val="22"/>
        </w:rPr>
        <w:t> </w:t>
      </w:r>
      <w:r>
        <w:rPr>
          <w:b/>
          <w:i/>
          <w:sz w:val="22"/>
        </w:rPr>
        <w:t>di</w:t>
      </w:r>
      <w:r>
        <w:rPr>
          <w:b/>
          <w:i/>
          <w:spacing w:val="-4"/>
          <w:sz w:val="22"/>
        </w:rPr>
        <w:t> </w:t>
      </w:r>
      <w:r>
        <w:rPr>
          <w:b/>
          <w:i/>
          <w:sz w:val="22"/>
        </w:rPr>
        <w:t>ratifica</w:t>
      </w:r>
      <w:r>
        <w:rPr>
          <w:b/>
          <w:i/>
          <w:spacing w:val="-5"/>
          <w:sz w:val="22"/>
        </w:rPr>
        <w:t> </w:t>
      </w:r>
      <w:r>
        <w:rPr>
          <w:b/>
          <w:i/>
          <w:sz w:val="22"/>
        </w:rPr>
        <w:t>si</w:t>
      </w:r>
      <w:r>
        <w:rPr>
          <w:b/>
          <w:i/>
          <w:spacing w:val="-4"/>
          <w:sz w:val="22"/>
        </w:rPr>
        <w:t> </w:t>
      </w:r>
      <w:r>
        <w:rPr>
          <w:b/>
          <w:i/>
          <w:sz w:val="22"/>
        </w:rPr>
        <w:t>trasmette</w:t>
      </w:r>
      <w:r>
        <w:rPr>
          <w:b/>
          <w:i/>
          <w:spacing w:val="-4"/>
          <w:sz w:val="22"/>
        </w:rPr>
        <w:t> </w:t>
      </w:r>
      <w:r>
        <w:rPr>
          <w:b/>
          <w:i/>
          <w:sz w:val="22"/>
        </w:rPr>
        <w:t>agli</w:t>
      </w:r>
      <w:r>
        <w:rPr>
          <w:b/>
          <w:i/>
          <w:spacing w:val="-6"/>
          <w:sz w:val="22"/>
        </w:rPr>
        <w:t> </w:t>
      </w:r>
      <w:r>
        <w:rPr>
          <w:b/>
          <w:i/>
          <w:spacing w:val="-2"/>
          <w:sz w:val="22"/>
        </w:rPr>
        <w:t>eredi”.</w:t>
      </w:r>
    </w:p>
    <w:p>
      <w:pPr>
        <w:pStyle w:val="BodyText"/>
        <w:spacing w:line="232" w:lineRule="auto" w:before="2"/>
        <w:ind w:left="27" w:right="54"/>
        <w:jc w:val="both"/>
      </w:pPr>
      <w:r>
        <w:rPr/>
        <w:t>La</w:t>
      </w:r>
      <w:r>
        <w:rPr>
          <w:spacing w:val="-7"/>
        </w:rPr>
        <w:t> </w:t>
      </w:r>
      <w:r>
        <w:rPr/>
        <w:t>ratifica</w:t>
      </w:r>
      <w:r>
        <w:rPr>
          <w:spacing w:val="-7"/>
        </w:rPr>
        <w:t> </w:t>
      </w:r>
      <w:r>
        <w:rPr/>
        <w:t>è</w:t>
      </w:r>
      <w:r>
        <w:rPr>
          <w:spacing w:val="-7"/>
        </w:rPr>
        <w:t> </w:t>
      </w:r>
      <w:r>
        <w:rPr/>
        <w:t>l’atto</w:t>
      </w:r>
      <w:r>
        <w:rPr>
          <w:spacing w:val="-7"/>
        </w:rPr>
        <w:t> </w:t>
      </w:r>
      <w:r>
        <w:rPr/>
        <w:t>unilaterale</w:t>
      </w:r>
      <w:r>
        <w:rPr>
          <w:spacing w:val="-7"/>
        </w:rPr>
        <w:t> </w:t>
      </w:r>
      <w:r>
        <w:rPr/>
        <w:t>ricettizio</w:t>
      </w:r>
      <w:r>
        <w:rPr>
          <w:spacing w:val="-7"/>
        </w:rPr>
        <w:t> </w:t>
      </w:r>
      <w:r>
        <w:rPr/>
        <w:t>(=produce</w:t>
      </w:r>
      <w:r>
        <w:rPr>
          <w:spacing w:val="-7"/>
        </w:rPr>
        <w:t> </w:t>
      </w:r>
      <w:r>
        <w:rPr/>
        <w:t>effetto</w:t>
      </w:r>
      <w:r>
        <w:rPr>
          <w:spacing w:val="-7"/>
        </w:rPr>
        <w:t> </w:t>
      </w:r>
      <w:r>
        <w:rPr/>
        <w:t>quando</w:t>
      </w:r>
      <w:r>
        <w:rPr>
          <w:spacing w:val="-7"/>
        </w:rPr>
        <w:t> </w:t>
      </w:r>
      <w:r>
        <w:rPr/>
        <w:t>giunge)con</w:t>
      </w:r>
      <w:r>
        <w:rPr>
          <w:spacing w:val="-7"/>
        </w:rPr>
        <w:t> </w:t>
      </w:r>
      <w:r>
        <w:rPr/>
        <w:t>cui</w:t>
      </w:r>
      <w:r>
        <w:rPr>
          <w:spacing w:val="-7"/>
        </w:rPr>
        <w:t> </w:t>
      </w:r>
      <w:r>
        <w:rPr/>
        <w:t>il</w:t>
      </w:r>
      <w:r>
        <w:rPr>
          <w:spacing w:val="-7"/>
        </w:rPr>
        <w:t> </w:t>
      </w:r>
      <w:r>
        <w:rPr/>
        <w:t>preteso</w:t>
      </w:r>
      <w:r>
        <w:rPr>
          <w:spacing w:val="-7"/>
        </w:rPr>
        <w:t> </w:t>
      </w:r>
      <w:r>
        <w:rPr/>
        <w:t>rappresentato</w:t>
      </w:r>
      <w:r>
        <w:rPr>
          <w:spacing w:val="-7"/>
        </w:rPr>
        <w:t> </w:t>
      </w:r>
      <w:r>
        <w:rPr/>
        <w:t>rende efficace</w:t>
      </w:r>
      <w:r>
        <w:rPr>
          <w:spacing w:val="-8"/>
        </w:rPr>
        <w:t> </w:t>
      </w:r>
      <w:r>
        <w:rPr/>
        <w:t>il</w:t>
      </w:r>
      <w:r>
        <w:rPr>
          <w:spacing w:val="-8"/>
        </w:rPr>
        <w:t> </w:t>
      </w:r>
      <w:r>
        <w:rPr/>
        <w:t>contratto</w:t>
      </w:r>
      <w:r>
        <w:rPr>
          <w:spacing w:val="-8"/>
        </w:rPr>
        <w:t> </w:t>
      </w:r>
      <w:r>
        <w:rPr/>
        <w:t>fatto</w:t>
      </w:r>
      <w:r>
        <w:rPr>
          <w:spacing w:val="-8"/>
        </w:rPr>
        <w:t> </w:t>
      </w:r>
      <w:r>
        <w:rPr/>
        <w:t>in</w:t>
      </w:r>
      <w:r>
        <w:rPr>
          <w:spacing w:val="-8"/>
        </w:rPr>
        <w:t> </w:t>
      </w:r>
      <w:r>
        <w:rPr/>
        <w:t>suo</w:t>
      </w:r>
      <w:r>
        <w:rPr>
          <w:spacing w:val="-8"/>
        </w:rPr>
        <w:t> </w:t>
      </w:r>
      <w:r>
        <w:rPr/>
        <w:t>nome</w:t>
      </w:r>
      <w:r>
        <w:rPr>
          <w:spacing w:val="-8"/>
        </w:rPr>
        <w:t> </w:t>
      </w:r>
      <w:r>
        <w:rPr/>
        <w:t>dal</w:t>
      </w:r>
      <w:r>
        <w:rPr>
          <w:spacing w:val="-8"/>
        </w:rPr>
        <w:t> </w:t>
      </w:r>
      <w:r>
        <w:rPr/>
        <w:t>falso</w:t>
      </w:r>
      <w:r>
        <w:rPr>
          <w:spacing w:val="-8"/>
        </w:rPr>
        <w:t> </w:t>
      </w:r>
      <w:r>
        <w:rPr/>
        <w:t>rappresentante.</w:t>
      </w:r>
      <w:r>
        <w:rPr>
          <w:spacing w:val="-8"/>
        </w:rPr>
        <w:t> </w:t>
      </w:r>
      <w:r>
        <w:rPr/>
        <w:t>Esiste</w:t>
      </w:r>
      <w:r>
        <w:rPr>
          <w:spacing w:val="-8"/>
        </w:rPr>
        <w:t> </w:t>
      </w:r>
      <w:r>
        <w:rPr/>
        <w:t>la</w:t>
      </w:r>
      <w:r>
        <w:rPr>
          <w:spacing w:val="-8"/>
        </w:rPr>
        <w:t> </w:t>
      </w:r>
      <w:r>
        <w:rPr/>
        <w:t>ratifica</w:t>
      </w:r>
      <w:r>
        <w:rPr>
          <w:spacing w:val="-8"/>
        </w:rPr>
        <w:t> </w:t>
      </w:r>
      <w:r>
        <w:rPr/>
        <w:t>perché</w:t>
      </w:r>
      <w:r>
        <w:rPr>
          <w:spacing w:val="-8"/>
        </w:rPr>
        <w:t> </w:t>
      </w:r>
      <w:r>
        <w:rPr/>
        <w:t>la</w:t>
      </w:r>
      <w:r>
        <w:rPr>
          <w:spacing w:val="-8"/>
        </w:rPr>
        <w:t> </w:t>
      </w:r>
      <w:r>
        <w:rPr/>
        <w:t>legge</w:t>
      </w:r>
      <w:r>
        <w:rPr>
          <w:spacing w:val="-9"/>
        </w:rPr>
        <w:t> </w:t>
      </w:r>
      <w:r>
        <w:rPr/>
        <w:t>tiene</w:t>
      </w:r>
      <w:r>
        <w:rPr>
          <w:spacing w:val="-8"/>
        </w:rPr>
        <w:t> </w:t>
      </w:r>
      <w:r>
        <w:rPr/>
        <w:t>conto</w:t>
      </w:r>
      <w:r>
        <w:rPr>
          <w:spacing w:val="-8"/>
        </w:rPr>
        <w:t> </w:t>
      </w:r>
      <w:r>
        <w:rPr/>
        <w:t>che il preteso rappresentato possa trovare conveniente l’affare concluso in suo nome dal falso rappresentante.</w:t>
      </w:r>
    </w:p>
    <w:p>
      <w:pPr>
        <w:pStyle w:val="BodyText"/>
        <w:spacing w:line="232" w:lineRule="auto"/>
        <w:ind w:left="27" w:right="201"/>
      </w:pPr>
      <w:r>
        <w:rPr/>
        <w:t>Bisogna</w:t>
      </w:r>
      <w:r>
        <w:rPr>
          <w:spacing w:val="-10"/>
        </w:rPr>
        <w:t> </w:t>
      </w:r>
      <w:r>
        <w:rPr/>
        <w:t>ricordare</w:t>
      </w:r>
      <w:r>
        <w:rPr>
          <w:spacing w:val="-10"/>
        </w:rPr>
        <w:t> </w:t>
      </w:r>
      <w:r>
        <w:rPr/>
        <w:t>gli</w:t>
      </w:r>
      <w:r>
        <w:rPr>
          <w:spacing w:val="-10"/>
        </w:rPr>
        <w:t> </w:t>
      </w:r>
      <w:r>
        <w:rPr/>
        <w:t>effetti</w:t>
      </w:r>
      <w:r>
        <w:rPr>
          <w:spacing w:val="-10"/>
        </w:rPr>
        <w:t> </w:t>
      </w:r>
      <w:r>
        <w:rPr/>
        <w:t>del</w:t>
      </w:r>
      <w:r>
        <w:rPr>
          <w:spacing w:val="-10"/>
        </w:rPr>
        <w:t> </w:t>
      </w:r>
      <w:r>
        <w:rPr/>
        <w:t>contratto</w:t>
      </w:r>
      <w:r>
        <w:rPr>
          <w:spacing w:val="-10"/>
        </w:rPr>
        <w:t> </w:t>
      </w:r>
      <w:r>
        <w:rPr/>
        <w:t>ratificato</w:t>
      </w:r>
      <w:r>
        <w:rPr>
          <w:spacing w:val="-10"/>
        </w:rPr>
        <w:t> </w:t>
      </w:r>
      <w:r>
        <w:rPr/>
        <w:t>si</w:t>
      </w:r>
      <w:r>
        <w:rPr>
          <w:spacing w:val="-10"/>
        </w:rPr>
        <w:t> </w:t>
      </w:r>
      <w:r>
        <w:rPr/>
        <w:t>considerano</w:t>
      </w:r>
      <w:r>
        <w:rPr>
          <w:spacing w:val="-10"/>
        </w:rPr>
        <w:t> </w:t>
      </w:r>
      <w:r>
        <w:rPr/>
        <w:t>prodotti</w:t>
      </w:r>
      <w:r>
        <w:rPr>
          <w:spacing w:val="-10"/>
        </w:rPr>
        <w:t> </w:t>
      </w:r>
      <w:r>
        <w:rPr/>
        <w:t>non</w:t>
      </w:r>
      <w:r>
        <w:rPr>
          <w:spacing w:val="-10"/>
        </w:rPr>
        <w:t> </w:t>
      </w:r>
      <w:r>
        <w:rPr/>
        <w:t>dal</w:t>
      </w:r>
      <w:r>
        <w:rPr>
          <w:spacing w:val="-10"/>
        </w:rPr>
        <w:t> </w:t>
      </w:r>
      <w:r>
        <w:rPr/>
        <w:t>momento</w:t>
      </w:r>
      <w:r>
        <w:rPr>
          <w:spacing w:val="-10"/>
        </w:rPr>
        <w:t> </w:t>
      </w:r>
      <w:r>
        <w:rPr/>
        <w:t>della</w:t>
      </w:r>
      <w:r>
        <w:rPr>
          <w:spacing w:val="-10"/>
        </w:rPr>
        <w:t> </w:t>
      </w:r>
      <w:r>
        <w:rPr/>
        <w:t>ratifica,</w:t>
      </w:r>
      <w:r>
        <w:rPr>
          <w:spacing w:val="-10"/>
        </w:rPr>
        <w:t> </w:t>
      </w:r>
      <w:r>
        <w:rPr/>
        <w:t>ma da prima.</w:t>
      </w:r>
    </w:p>
    <w:p>
      <w:pPr>
        <w:pStyle w:val="BodyText"/>
        <w:spacing w:line="258" w:lineRule="exact"/>
        <w:ind w:left="27"/>
      </w:pPr>
      <w:r>
        <w:rPr/>
        <w:t>Primo</w:t>
      </w:r>
      <w:r>
        <w:rPr>
          <w:spacing w:val="-6"/>
        </w:rPr>
        <w:t> </w:t>
      </w:r>
      <w:r>
        <w:rPr/>
        <w:t>comma=</w:t>
      </w:r>
      <w:r>
        <w:rPr>
          <w:spacing w:val="-5"/>
        </w:rPr>
        <w:t> </w:t>
      </w:r>
      <w:r>
        <w:rPr/>
        <w:t>La</w:t>
      </w:r>
      <w:r>
        <w:rPr>
          <w:spacing w:val="-5"/>
        </w:rPr>
        <w:t> </w:t>
      </w:r>
      <w:r>
        <w:rPr/>
        <w:t>ratifica</w:t>
      </w:r>
      <w:r>
        <w:rPr>
          <w:spacing w:val="-6"/>
        </w:rPr>
        <w:t> </w:t>
      </w:r>
      <w:r>
        <w:rPr/>
        <w:t>richiede</w:t>
      </w:r>
      <w:r>
        <w:rPr>
          <w:spacing w:val="-5"/>
        </w:rPr>
        <w:t> </w:t>
      </w:r>
      <w:r>
        <w:rPr/>
        <w:t>la</w:t>
      </w:r>
      <w:r>
        <w:rPr>
          <w:spacing w:val="-5"/>
        </w:rPr>
        <w:t> </w:t>
      </w:r>
      <w:r>
        <w:rPr/>
        <w:t>stessa</w:t>
      </w:r>
      <w:r>
        <w:rPr>
          <w:spacing w:val="-5"/>
        </w:rPr>
        <w:t> </w:t>
      </w:r>
      <w:r>
        <w:rPr/>
        <w:t>forma</w:t>
      </w:r>
      <w:r>
        <w:rPr>
          <w:spacing w:val="-6"/>
        </w:rPr>
        <w:t> </w:t>
      </w:r>
      <w:r>
        <w:rPr/>
        <w:t>prescritta</w:t>
      </w:r>
      <w:r>
        <w:rPr>
          <w:spacing w:val="-5"/>
        </w:rPr>
        <w:t> </w:t>
      </w:r>
      <w:r>
        <w:rPr/>
        <w:t>per</w:t>
      </w:r>
      <w:r>
        <w:rPr>
          <w:spacing w:val="-5"/>
        </w:rPr>
        <w:t> </w:t>
      </w:r>
      <w:r>
        <w:rPr/>
        <w:t>il</w:t>
      </w:r>
      <w:r>
        <w:rPr>
          <w:spacing w:val="-5"/>
        </w:rPr>
        <w:t> </w:t>
      </w:r>
      <w:r>
        <w:rPr/>
        <w:t>contratto</w:t>
      </w:r>
      <w:r>
        <w:rPr>
          <w:spacing w:val="-6"/>
        </w:rPr>
        <w:t> </w:t>
      </w:r>
      <w:r>
        <w:rPr/>
        <w:t>da</w:t>
      </w:r>
      <w:r>
        <w:rPr>
          <w:spacing w:val="-5"/>
        </w:rPr>
        <w:t> </w:t>
      </w:r>
      <w:r>
        <w:rPr>
          <w:spacing w:val="-2"/>
        </w:rPr>
        <w:t>ratificare.</w:t>
      </w:r>
    </w:p>
    <w:p>
      <w:pPr>
        <w:pStyle w:val="BodyText"/>
        <w:spacing w:line="261" w:lineRule="exact"/>
        <w:ind w:left="27"/>
      </w:pPr>
      <w:r>
        <w:rPr/>
        <w:t>Secondo</w:t>
      </w:r>
      <w:r>
        <w:rPr>
          <w:spacing w:val="-5"/>
        </w:rPr>
        <w:t> </w:t>
      </w:r>
      <w:r>
        <w:rPr/>
        <w:t>comma=</w:t>
      </w:r>
      <w:r>
        <w:rPr>
          <w:spacing w:val="-5"/>
        </w:rPr>
        <w:t> </w:t>
      </w:r>
      <w:r>
        <w:rPr/>
        <w:t>la</w:t>
      </w:r>
      <w:r>
        <w:rPr>
          <w:spacing w:val="-4"/>
        </w:rPr>
        <w:t> </w:t>
      </w:r>
      <w:r>
        <w:rPr/>
        <w:t>retroattività</w:t>
      </w:r>
      <w:r>
        <w:rPr>
          <w:spacing w:val="-5"/>
        </w:rPr>
        <w:t> </w:t>
      </w:r>
      <w:r>
        <w:rPr/>
        <w:t>della</w:t>
      </w:r>
      <w:r>
        <w:rPr>
          <w:spacing w:val="-5"/>
        </w:rPr>
        <w:t> </w:t>
      </w:r>
      <w:r>
        <w:rPr/>
        <w:t>ratifica</w:t>
      </w:r>
      <w:r>
        <w:rPr>
          <w:spacing w:val="-4"/>
        </w:rPr>
        <w:t> </w:t>
      </w:r>
      <w:r>
        <w:rPr/>
        <w:t>ha</w:t>
      </w:r>
      <w:r>
        <w:rPr>
          <w:spacing w:val="-5"/>
        </w:rPr>
        <w:t> </w:t>
      </w:r>
      <w:r>
        <w:rPr/>
        <w:t>un</w:t>
      </w:r>
      <w:r>
        <w:rPr>
          <w:spacing w:val="-4"/>
        </w:rPr>
        <w:t> </w:t>
      </w:r>
      <w:r>
        <w:rPr/>
        <w:t>limite,</w:t>
      </w:r>
      <w:r>
        <w:rPr>
          <w:spacing w:val="-5"/>
        </w:rPr>
        <w:t> </w:t>
      </w:r>
      <w:r>
        <w:rPr/>
        <w:t>in</w:t>
      </w:r>
      <w:r>
        <w:rPr>
          <w:spacing w:val="-5"/>
        </w:rPr>
        <w:t> </w:t>
      </w:r>
      <w:r>
        <w:rPr/>
        <w:t>quanto</w:t>
      </w:r>
      <w:r>
        <w:rPr>
          <w:spacing w:val="-4"/>
        </w:rPr>
        <w:t> </w:t>
      </w:r>
      <w:r>
        <w:rPr/>
        <w:t>non</w:t>
      </w:r>
      <w:r>
        <w:rPr>
          <w:spacing w:val="-5"/>
        </w:rPr>
        <w:t> </w:t>
      </w:r>
      <w:r>
        <w:rPr/>
        <w:t>deve</w:t>
      </w:r>
      <w:r>
        <w:rPr>
          <w:spacing w:val="-5"/>
        </w:rPr>
        <w:t> </w:t>
      </w:r>
      <w:r>
        <w:rPr/>
        <w:t>toccare</w:t>
      </w:r>
      <w:r>
        <w:rPr>
          <w:spacing w:val="-4"/>
        </w:rPr>
        <w:t> </w:t>
      </w:r>
      <w:r>
        <w:rPr/>
        <w:t>i</w:t>
      </w:r>
      <w:r>
        <w:rPr>
          <w:spacing w:val="-5"/>
        </w:rPr>
        <w:t> </w:t>
      </w:r>
      <w:r>
        <w:rPr/>
        <w:t>diritti</w:t>
      </w:r>
      <w:r>
        <w:rPr>
          <w:spacing w:val="-4"/>
        </w:rPr>
        <w:t> </w:t>
      </w:r>
      <w:r>
        <w:rPr/>
        <w:t>dei</w:t>
      </w:r>
      <w:r>
        <w:rPr>
          <w:spacing w:val="-5"/>
        </w:rPr>
        <w:t> </w:t>
      </w:r>
      <w:r>
        <w:rPr>
          <w:spacing w:val="-2"/>
        </w:rPr>
        <w:t>terzi.</w:t>
      </w:r>
    </w:p>
    <w:p>
      <w:pPr>
        <w:pStyle w:val="BodyText"/>
        <w:spacing w:line="232" w:lineRule="auto" w:before="2"/>
        <w:ind w:left="27"/>
      </w:pPr>
      <w:r>
        <w:rPr/>
        <w:t>Terzo</w:t>
      </w:r>
      <w:r>
        <w:rPr>
          <w:spacing w:val="-8"/>
        </w:rPr>
        <w:t> </w:t>
      </w:r>
      <w:r>
        <w:rPr/>
        <w:t>comma=</w:t>
      </w:r>
      <w:r>
        <w:rPr>
          <w:spacing w:val="-8"/>
        </w:rPr>
        <w:t> </w:t>
      </w:r>
      <w:r>
        <w:rPr/>
        <w:t>il</w:t>
      </w:r>
      <w:r>
        <w:rPr>
          <w:spacing w:val="-8"/>
        </w:rPr>
        <w:t> </w:t>
      </w:r>
      <w:r>
        <w:rPr/>
        <w:t>falso</w:t>
      </w:r>
      <w:r>
        <w:rPr>
          <w:spacing w:val="-8"/>
        </w:rPr>
        <w:t> </w:t>
      </w:r>
      <w:r>
        <w:rPr/>
        <w:t>rappresentante</w:t>
      </w:r>
      <w:r>
        <w:rPr>
          <w:spacing w:val="-8"/>
        </w:rPr>
        <w:t> </w:t>
      </w:r>
      <w:r>
        <w:rPr/>
        <w:t>e</w:t>
      </w:r>
      <w:r>
        <w:rPr>
          <w:spacing w:val="-8"/>
        </w:rPr>
        <w:t> </w:t>
      </w:r>
      <w:r>
        <w:rPr/>
        <w:t>il</w:t>
      </w:r>
      <w:r>
        <w:rPr>
          <w:spacing w:val="-8"/>
        </w:rPr>
        <w:t> </w:t>
      </w:r>
      <w:r>
        <w:rPr/>
        <w:t>terzo</w:t>
      </w:r>
      <w:r>
        <w:rPr>
          <w:spacing w:val="-8"/>
        </w:rPr>
        <w:t> </w:t>
      </w:r>
      <w:r>
        <w:rPr/>
        <w:t>contraente</w:t>
      </w:r>
      <w:r>
        <w:rPr>
          <w:spacing w:val="-8"/>
        </w:rPr>
        <w:t> </w:t>
      </w:r>
      <w:r>
        <w:rPr/>
        <w:t>hanno</w:t>
      </w:r>
      <w:r>
        <w:rPr>
          <w:spacing w:val="-8"/>
        </w:rPr>
        <w:t> </w:t>
      </w:r>
      <w:r>
        <w:rPr/>
        <w:t>la</w:t>
      </w:r>
      <w:r>
        <w:rPr>
          <w:spacing w:val="-8"/>
        </w:rPr>
        <w:t> </w:t>
      </w:r>
      <w:r>
        <w:rPr/>
        <w:t>possibilità</w:t>
      </w:r>
      <w:r>
        <w:rPr>
          <w:spacing w:val="-8"/>
        </w:rPr>
        <w:t> </w:t>
      </w:r>
      <w:r>
        <w:rPr/>
        <w:t>di</w:t>
      </w:r>
      <w:r>
        <w:rPr>
          <w:spacing w:val="-8"/>
        </w:rPr>
        <w:t> </w:t>
      </w:r>
      <w:r>
        <w:rPr/>
        <w:t>sciogliere</w:t>
      </w:r>
      <w:r>
        <w:rPr>
          <w:spacing w:val="-8"/>
        </w:rPr>
        <w:t> </w:t>
      </w:r>
      <w:r>
        <w:rPr/>
        <w:t>consensualmente</w:t>
      </w:r>
      <w:r>
        <w:rPr>
          <w:spacing w:val="-8"/>
        </w:rPr>
        <w:t> </w:t>
      </w:r>
      <w:r>
        <w:rPr/>
        <w:t>il </w:t>
      </w:r>
      <w:r>
        <w:rPr>
          <w:spacing w:val="-2"/>
        </w:rPr>
        <w:t>contratto.</w:t>
      </w:r>
    </w:p>
    <w:p>
      <w:pPr>
        <w:pStyle w:val="BodyText"/>
        <w:spacing w:line="232" w:lineRule="auto"/>
        <w:ind w:left="27"/>
      </w:pPr>
      <w:r>
        <w:rPr/>
        <w:t>Quarto</w:t>
      </w:r>
      <w:r>
        <w:rPr>
          <w:spacing w:val="-8"/>
        </w:rPr>
        <w:t> </w:t>
      </w:r>
      <w:r>
        <w:rPr/>
        <w:t>comma=</w:t>
      </w:r>
      <w:r>
        <w:rPr>
          <w:spacing w:val="-8"/>
        </w:rPr>
        <w:t> </w:t>
      </w:r>
      <w:r>
        <w:rPr/>
        <w:t>il</w:t>
      </w:r>
      <w:r>
        <w:rPr>
          <w:spacing w:val="-8"/>
        </w:rPr>
        <w:t> </w:t>
      </w:r>
      <w:r>
        <w:rPr/>
        <w:t>terzo</w:t>
      </w:r>
      <w:r>
        <w:rPr>
          <w:spacing w:val="-8"/>
        </w:rPr>
        <w:t> </w:t>
      </w:r>
      <w:r>
        <w:rPr/>
        <w:t>contraente</w:t>
      </w:r>
      <w:r>
        <w:rPr>
          <w:spacing w:val="-8"/>
        </w:rPr>
        <w:t> </w:t>
      </w:r>
      <w:r>
        <w:rPr/>
        <w:t>può</w:t>
      </w:r>
      <w:r>
        <w:rPr>
          <w:spacing w:val="-8"/>
        </w:rPr>
        <w:t> </w:t>
      </w:r>
      <w:r>
        <w:rPr/>
        <w:t>fare</w:t>
      </w:r>
      <w:r>
        <w:rPr>
          <w:spacing w:val="-8"/>
        </w:rPr>
        <w:t> </w:t>
      </w:r>
      <w:r>
        <w:rPr/>
        <w:t>un</w:t>
      </w:r>
      <w:r>
        <w:rPr>
          <w:spacing w:val="-8"/>
        </w:rPr>
        <w:t> </w:t>
      </w:r>
      <w:r>
        <w:rPr/>
        <w:t>interpello</w:t>
      </w:r>
      <w:r>
        <w:rPr>
          <w:spacing w:val="-8"/>
        </w:rPr>
        <w:t> </w:t>
      </w:r>
      <w:r>
        <w:rPr/>
        <w:t>al</w:t>
      </w:r>
      <w:r>
        <w:rPr>
          <w:spacing w:val="-8"/>
        </w:rPr>
        <w:t> </w:t>
      </w:r>
      <w:r>
        <w:rPr/>
        <w:t>preteso</w:t>
      </w:r>
      <w:r>
        <w:rPr>
          <w:spacing w:val="-8"/>
        </w:rPr>
        <w:t> </w:t>
      </w:r>
      <w:r>
        <w:rPr/>
        <w:t>rappresentato,</w:t>
      </w:r>
      <w:r>
        <w:rPr>
          <w:spacing w:val="-8"/>
        </w:rPr>
        <w:t> </w:t>
      </w:r>
      <w:r>
        <w:rPr/>
        <w:t>dandogli</w:t>
      </w:r>
      <w:r>
        <w:rPr>
          <w:spacing w:val="-8"/>
        </w:rPr>
        <w:t> </w:t>
      </w:r>
      <w:r>
        <w:rPr/>
        <w:t>un</w:t>
      </w:r>
      <w:r>
        <w:rPr>
          <w:spacing w:val="-8"/>
        </w:rPr>
        <w:t> </w:t>
      </w:r>
      <w:r>
        <w:rPr/>
        <w:t>termine</w:t>
      </w:r>
      <w:r>
        <w:rPr>
          <w:spacing w:val="-8"/>
        </w:rPr>
        <w:t> </w:t>
      </w:r>
      <w:r>
        <w:rPr/>
        <w:t>entro cui decidere se ratificare o meno. Una volta scaduto il termine, se l’interessato è rimasto nel silenzio (=non ha deciso), la ratifica è da considerarsi definitivamente negata.</w:t>
      </w:r>
    </w:p>
    <w:p>
      <w:pPr>
        <w:pStyle w:val="BodyText"/>
        <w:spacing w:line="232" w:lineRule="auto"/>
        <w:ind w:left="27"/>
      </w:pPr>
      <w:r>
        <w:rPr/>
        <w:t>La</w:t>
      </w:r>
      <w:r>
        <w:rPr>
          <w:spacing w:val="-8"/>
        </w:rPr>
        <w:t> </w:t>
      </w:r>
      <w:r>
        <w:rPr/>
        <w:t>terza</w:t>
      </w:r>
      <w:r>
        <w:rPr>
          <w:spacing w:val="-8"/>
        </w:rPr>
        <w:t> </w:t>
      </w:r>
      <w:r>
        <w:rPr/>
        <w:t>regola</w:t>
      </w:r>
      <w:r>
        <w:rPr>
          <w:spacing w:val="-8"/>
        </w:rPr>
        <w:t> </w:t>
      </w:r>
      <w:r>
        <w:rPr/>
        <w:t>tiene</w:t>
      </w:r>
      <w:r>
        <w:rPr>
          <w:spacing w:val="-8"/>
        </w:rPr>
        <w:t> </w:t>
      </w:r>
      <w:r>
        <w:rPr/>
        <w:t>conto</w:t>
      </w:r>
      <w:r>
        <w:rPr>
          <w:spacing w:val="-8"/>
        </w:rPr>
        <w:t> </w:t>
      </w:r>
      <w:r>
        <w:rPr/>
        <w:t>del</w:t>
      </w:r>
      <w:r>
        <w:rPr>
          <w:spacing w:val="-8"/>
        </w:rPr>
        <w:t> </w:t>
      </w:r>
      <w:r>
        <w:rPr/>
        <w:t>fatto</w:t>
      </w:r>
      <w:r>
        <w:rPr>
          <w:spacing w:val="-8"/>
        </w:rPr>
        <w:t> </w:t>
      </w:r>
      <w:r>
        <w:rPr/>
        <w:t>che</w:t>
      </w:r>
      <w:r>
        <w:rPr>
          <w:spacing w:val="-8"/>
        </w:rPr>
        <w:t> </w:t>
      </w:r>
      <w:r>
        <w:rPr/>
        <w:t>il</w:t>
      </w:r>
      <w:r>
        <w:rPr>
          <w:spacing w:val="-8"/>
        </w:rPr>
        <w:t> </w:t>
      </w:r>
      <w:r>
        <w:rPr/>
        <w:t>contratto</w:t>
      </w:r>
      <w:r>
        <w:rPr>
          <w:spacing w:val="-8"/>
        </w:rPr>
        <w:t> </w:t>
      </w:r>
      <w:r>
        <w:rPr/>
        <w:t>del</w:t>
      </w:r>
      <w:r>
        <w:rPr>
          <w:spacing w:val="-8"/>
        </w:rPr>
        <w:t> </w:t>
      </w:r>
      <w:r>
        <w:rPr/>
        <w:t>falso</w:t>
      </w:r>
      <w:r>
        <w:rPr>
          <w:spacing w:val="-8"/>
        </w:rPr>
        <w:t> </w:t>
      </w:r>
      <w:r>
        <w:rPr/>
        <w:t>rappresentante</w:t>
      </w:r>
      <w:r>
        <w:rPr>
          <w:spacing w:val="-8"/>
        </w:rPr>
        <w:t> </w:t>
      </w:r>
      <w:r>
        <w:rPr/>
        <w:t>crea</w:t>
      </w:r>
      <w:r>
        <w:rPr>
          <w:spacing w:val="-8"/>
        </w:rPr>
        <w:t> </w:t>
      </w:r>
      <w:r>
        <w:rPr/>
        <w:t>una</w:t>
      </w:r>
      <w:r>
        <w:rPr>
          <w:spacing w:val="-8"/>
        </w:rPr>
        <w:t> </w:t>
      </w:r>
      <w:r>
        <w:rPr/>
        <w:t>situazione</w:t>
      </w:r>
      <w:r>
        <w:rPr>
          <w:spacing w:val="-8"/>
        </w:rPr>
        <w:t> </w:t>
      </w:r>
      <w:r>
        <w:rPr/>
        <w:t>di</w:t>
      </w:r>
      <w:r>
        <w:rPr>
          <w:spacing w:val="-8"/>
        </w:rPr>
        <w:t> </w:t>
      </w:r>
      <w:r>
        <w:rPr/>
        <w:t>incertezza, perché</w:t>
      </w:r>
      <w:r>
        <w:rPr>
          <w:spacing w:val="-2"/>
        </w:rPr>
        <w:t> </w:t>
      </w:r>
      <w:r>
        <w:rPr/>
        <w:t>non</w:t>
      </w:r>
      <w:r>
        <w:rPr>
          <w:spacing w:val="-2"/>
        </w:rPr>
        <w:t> </w:t>
      </w:r>
      <w:r>
        <w:rPr/>
        <w:t>si</w:t>
      </w:r>
      <w:r>
        <w:rPr>
          <w:spacing w:val="-2"/>
        </w:rPr>
        <w:t> </w:t>
      </w:r>
      <w:r>
        <w:rPr/>
        <w:t>sa</w:t>
      </w:r>
      <w:r>
        <w:rPr>
          <w:spacing w:val="-2"/>
        </w:rPr>
        <w:t> </w:t>
      </w:r>
      <w:r>
        <w:rPr/>
        <w:t>se</w:t>
      </w:r>
      <w:r>
        <w:rPr>
          <w:spacing w:val="-2"/>
        </w:rPr>
        <w:t> </w:t>
      </w:r>
      <w:r>
        <w:rPr/>
        <w:t>il</w:t>
      </w:r>
      <w:r>
        <w:rPr>
          <w:spacing w:val="-2"/>
        </w:rPr>
        <w:t> </w:t>
      </w:r>
      <w:r>
        <w:rPr/>
        <w:t>preteso</w:t>
      </w:r>
      <w:r>
        <w:rPr>
          <w:spacing w:val="-2"/>
        </w:rPr>
        <w:t> </w:t>
      </w:r>
      <w:r>
        <w:rPr/>
        <w:t>rappresentato</w:t>
      </w:r>
      <w:r>
        <w:rPr>
          <w:spacing w:val="-2"/>
        </w:rPr>
        <w:t> </w:t>
      </w:r>
      <w:r>
        <w:rPr/>
        <w:t>ratificherà</w:t>
      </w:r>
      <w:r>
        <w:rPr>
          <w:spacing w:val="-2"/>
        </w:rPr>
        <w:t> </w:t>
      </w:r>
      <w:r>
        <w:rPr/>
        <w:t>o</w:t>
      </w:r>
      <w:r>
        <w:rPr>
          <w:spacing w:val="-2"/>
        </w:rPr>
        <w:t> </w:t>
      </w:r>
      <w:r>
        <w:rPr/>
        <w:t>no.</w:t>
      </w:r>
      <w:r>
        <w:rPr>
          <w:spacing w:val="-2"/>
        </w:rPr>
        <w:t> </w:t>
      </w:r>
      <w:r>
        <w:rPr/>
        <w:t>Per</w:t>
      </w:r>
      <w:r>
        <w:rPr>
          <w:spacing w:val="-2"/>
        </w:rPr>
        <w:t> </w:t>
      </w:r>
      <w:r>
        <w:rPr/>
        <w:t>evitare</w:t>
      </w:r>
      <w:r>
        <w:rPr>
          <w:spacing w:val="-2"/>
        </w:rPr>
        <w:t> </w:t>
      </w:r>
      <w:r>
        <w:rPr/>
        <w:t>che</w:t>
      </w:r>
      <w:r>
        <w:rPr>
          <w:spacing w:val="-2"/>
        </w:rPr>
        <w:t> </w:t>
      </w:r>
      <w:r>
        <w:rPr/>
        <w:t>questa</w:t>
      </w:r>
      <w:r>
        <w:rPr>
          <w:spacing w:val="-2"/>
        </w:rPr>
        <w:t> </w:t>
      </w:r>
      <w:r>
        <w:rPr/>
        <w:t>incertezza</w:t>
      </w:r>
      <w:r>
        <w:rPr>
          <w:spacing w:val="-2"/>
        </w:rPr>
        <w:t> </w:t>
      </w:r>
      <w:r>
        <w:rPr/>
        <w:t>si</w:t>
      </w:r>
      <w:r>
        <w:rPr>
          <w:spacing w:val="-2"/>
        </w:rPr>
        <w:t> </w:t>
      </w:r>
      <w:r>
        <w:rPr/>
        <w:t>protragga,</w:t>
      </w:r>
      <w:r>
        <w:rPr>
          <w:spacing w:val="-2"/>
        </w:rPr>
        <w:t> </w:t>
      </w:r>
      <w:r>
        <w:rPr/>
        <w:t>la legge offre due rimedi contenuti del terzo e nel quarto comma dell’art. 1399 (già spiegati precedentemente) L’ultima regola è la responsabilità del falso rappresentante verso il terzo contraente. Se la ratifica non interviene,</w:t>
      </w:r>
      <w:r>
        <w:rPr>
          <w:spacing w:val="-6"/>
        </w:rPr>
        <w:t> </w:t>
      </w:r>
      <w:r>
        <w:rPr/>
        <w:t>il</w:t>
      </w:r>
      <w:r>
        <w:rPr>
          <w:spacing w:val="-6"/>
        </w:rPr>
        <w:t> </w:t>
      </w:r>
      <w:r>
        <w:rPr/>
        <w:t>terzo</w:t>
      </w:r>
      <w:r>
        <w:rPr>
          <w:spacing w:val="-6"/>
        </w:rPr>
        <w:t> </w:t>
      </w:r>
      <w:r>
        <w:rPr/>
        <w:t>resta</w:t>
      </w:r>
      <w:r>
        <w:rPr>
          <w:spacing w:val="-6"/>
        </w:rPr>
        <w:t> </w:t>
      </w:r>
      <w:r>
        <w:rPr/>
        <w:t>danneggiato,</w:t>
      </w:r>
      <w:r>
        <w:rPr>
          <w:spacing w:val="-6"/>
        </w:rPr>
        <w:t> </w:t>
      </w:r>
      <w:r>
        <w:rPr/>
        <w:t>perché</w:t>
      </w:r>
      <w:r>
        <w:rPr>
          <w:spacing w:val="-6"/>
        </w:rPr>
        <w:t> </w:t>
      </w:r>
      <w:r>
        <w:rPr/>
        <w:t>l’inefficacia</w:t>
      </w:r>
      <w:r>
        <w:rPr>
          <w:spacing w:val="-6"/>
        </w:rPr>
        <w:t> </w:t>
      </w:r>
      <w:r>
        <w:rPr/>
        <w:t>del</w:t>
      </w:r>
      <w:r>
        <w:rPr>
          <w:spacing w:val="-6"/>
        </w:rPr>
        <w:t> </w:t>
      </w:r>
      <w:r>
        <w:rPr/>
        <w:t>contratto</w:t>
      </w:r>
      <w:r>
        <w:rPr>
          <w:spacing w:val="-6"/>
        </w:rPr>
        <w:t> </w:t>
      </w:r>
      <w:r>
        <w:rPr/>
        <w:t>fa</w:t>
      </w:r>
      <w:r>
        <w:rPr>
          <w:spacing w:val="-6"/>
        </w:rPr>
        <w:t> </w:t>
      </w:r>
      <w:r>
        <w:rPr/>
        <w:t>sfumare</w:t>
      </w:r>
      <w:r>
        <w:rPr>
          <w:spacing w:val="-6"/>
        </w:rPr>
        <w:t> </w:t>
      </w:r>
      <w:r>
        <w:rPr/>
        <w:t>l’affare</w:t>
      </w:r>
      <w:r>
        <w:rPr>
          <w:spacing w:val="-6"/>
        </w:rPr>
        <w:t> </w:t>
      </w:r>
      <w:r>
        <w:rPr/>
        <w:t>che</w:t>
      </w:r>
      <w:r>
        <w:rPr>
          <w:spacing w:val="-6"/>
        </w:rPr>
        <w:t> </w:t>
      </w:r>
      <w:r>
        <w:rPr/>
        <w:t>pensava</w:t>
      </w:r>
      <w:r>
        <w:rPr>
          <w:spacing w:val="-6"/>
        </w:rPr>
        <w:t> </w:t>
      </w:r>
      <w:r>
        <w:rPr/>
        <w:t>di</w:t>
      </w:r>
      <w:r>
        <w:rPr>
          <w:spacing w:val="-6"/>
        </w:rPr>
        <w:t> </w:t>
      </w:r>
      <w:r>
        <w:rPr/>
        <w:t>aver concluso. In questa situazione, la legge tutela il terzo con l’art. 1398.</w:t>
      </w:r>
    </w:p>
    <w:p>
      <w:pPr>
        <w:pStyle w:val="Heading2"/>
        <w:spacing w:line="258" w:lineRule="exact"/>
        <w:ind w:left="27"/>
      </w:pPr>
      <w:r>
        <w:rPr>
          <w:color w:val="4F81BD"/>
          <w:spacing w:val="-4"/>
        </w:rPr>
        <w:t>ART.</w:t>
      </w:r>
      <w:r>
        <w:rPr>
          <w:color w:val="4F81BD"/>
          <w:spacing w:val="-6"/>
        </w:rPr>
        <w:t> </w:t>
      </w:r>
      <w:r>
        <w:rPr>
          <w:color w:val="4F81BD"/>
          <w:spacing w:val="-4"/>
        </w:rPr>
        <w:t>1398</w:t>
      </w:r>
    </w:p>
    <w:p>
      <w:pPr>
        <w:pStyle w:val="BodyText"/>
        <w:spacing w:line="261" w:lineRule="exact"/>
        <w:ind w:left="27"/>
      </w:pPr>
      <w:r>
        <w:rPr/>
        <w:t>Art.</w:t>
      </w:r>
      <w:r>
        <w:rPr>
          <w:spacing w:val="-6"/>
        </w:rPr>
        <w:t> </w:t>
      </w:r>
      <w:r>
        <w:rPr/>
        <w:t>1398.</w:t>
      </w:r>
      <w:r>
        <w:rPr>
          <w:spacing w:val="-5"/>
        </w:rPr>
        <w:t> </w:t>
      </w:r>
      <w:r>
        <w:rPr/>
        <w:t>Rappresentanza</w:t>
      </w:r>
      <w:r>
        <w:rPr>
          <w:spacing w:val="-5"/>
        </w:rPr>
        <w:t> </w:t>
      </w:r>
      <w:r>
        <w:rPr/>
        <w:t>senza</w:t>
      </w:r>
      <w:r>
        <w:rPr>
          <w:spacing w:val="-5"/>
        </w:rPr>
        <w:t> </w:t>
      </w:r>
      <w:r>
        <w:rPr>
          <w:spacing w:val="-2"/>
        </w:rPr>
        <w:t>potere.</w:t>
      </w:r>
    </w:p>
    <w:p>
      <w:pPr>
        <w:spacing w:line="232" w:lineRule="auto" w:before="2"/>
        <w:ind w:left="27" w:right="0" w:firstLine="0"/>
        <w:jc w:val="left"/>
        <w:rPr>
          <w:b/>
          <w:i/>
          <w:sz w:val="22"/>
        </w:rPr>
      </w:pPr>
      <w:r>
        <w:rPr>
          <w:b/>
          <w:i/>
          <w:sz w:val="22"/>
        </w:rPr>
        <w:t>“Colui che ha contrattato come rappresentante senza averne i poteri o eccedendo i limiti delle facoltà conferitegli,</w:t>
      </w:r>
      <w:r>
        <w:rPr>
          <w:b/>
          <w:i/>
          <w:spacing w:val="-7"/>
          <w:sz w:val="22"/>
        </w:rPr>
        <w:t> </w:t>
      </w:r>
      <w:r>
        <w:rPr>
          <w:b/>
          <w:i/>
          <w:sz w:val="22"/>
        </w:rPr>
        <w:t>è</w:t>
      </w:r>
      <w:r>
        <w:rPr>
          <w:b/>
          <w:i/>
          <w:spacing w:val="-5"/>
          <w:sz w:val="22"/>
        </w:rPr>
        <w:t> </w:t>
      </w:r>
      <w:r>
        <w:rPr>
          <w:b/>
          <w:i/>
          <w:sz w:val="22"/>
        </w:rPr>
        <w:t>responsabile</w:t>
      </w:r>
      <w:r>
        <w:rPr>
          <w:b/>
          <w:i/>
          <w:spacing w:val="-5"/>
          <w:sz w:val="22"/>
        </w:rPr>
        <w:t> </w:t>
      </w:r>
      <w:r>
        <w:rPr>
          <w:b/>
          <w:i/>
          <w:sz w:val="22"/>
        </w:rPr>
        <w:t>del</w:t>
      </w:r>
      <w:r>
        <w:rPr>
          <w:b/>
          <w:i/>
          <w:spacing w:val="-5"/>
          <w:sz w:val="22"/>
        </w:rPr>
        <w:t> </w:t>
      </w:r>
      <w:r>
        <w:rPr>
          <w:b/>
          <w:i/>
          <w:sz w:val="22"/>
        </w:rPr>
        <w:t>danno</w:t>
      </w:r>
      <w:r>
        <w:rPr>
          <w:b/>
          <w:i/>
          <w:spacing w:val="-5"/>
          <w:sz w:val="22"/>
        </w:rPr>
        <w:t> </w:t>
      </w:r>
      <w:r>
        <w:rPr>
          <w:b/>
          <w:i/>
          <w:sz w:val="22"/>
        </w:rPr>
        <w:t>che</w:t>
      </w:r>
      <w:r>
        <w:rPr>
          <w:b/>
          <w:i/>
          <w:spacing w:val="-5"/>
          <w:sz w:val="22"/>
        </w:rPr>
        <w:t> </w:t>
      </w:r>
      <w:r>
        <w:rPr>
          <w:b/>
          <w:i/>
          <w:sz w:val="22"/>
        </w:rPr>
        <w:t>il</w:t>
      </w:r>
      <w:r>
        <w:rPr>
          <w:b/>
          <w:i/>
          <w:spacing w:val="-5"/>
          <w:sz w:val="22"/>
        </w:rPr>
        <w:t> </w:t>
      </w:r>
      <w:r>
        <w:rPr>
          <w:b/>
          <w:i/>
          <w:sz w:val="22"/>
        </w:rPr>
        <w:t>terzo</w:t>
      </w:r>
      <w:r>
        <w:rPr>
          <w:b/>
          <w:i/>
          <w:spacing w:val="-5"/>
          <w:sz w:val="22"/>
        </w:rPr>
        <w:t> </w:t>
      </w:r>
      <w:r>
        <w:rPr>
          <w:b/>
          <w:i/>
          <w:sz w:val="22"/>
        </w:rPr>
        <w:t>contraente</w:t>
      </w:r>
      <w:r>
        <w:rPr>
          <w:b/>
          <w:i/>
          <w:spacing w:val="-5"/>
          <w:sz w:val="22"/>
        </w:rPr>
        <w:t> </w:t>
      </w:r>
      <w:r>
        <w:rPr>
          <w:b/>
          <w:i/>
          <w:sz w:val="22"/>
        </w:rPr>
        <w:t>ha</w:t>
      </w:r>
      <w:r>
        <w:rPr>
          <w:b/>
          <w:i/>
          <w:spacing w:val="-5"/>
          <w:sz w:val="22"/>
        </w:rPr>
        <w:t> </w:t>
      </w:r>
      <w:r>
        <w:rPr>
          <w:b/>
          <w:i/>
          <w:sz w:val="22"/>
        </w:rPr>
        <w:t>sofferto</w:t>
      </w:r>
      <w:r>
        <w:rPr>
          <w:b/>
          <w:i/>
          <w:spacing w:val="-5"/>
          <w:sz w:val="22"/>
        </w:rPr>
        <w:t> </w:t>
      </w:r>
      <w:r>
        <w:rPr>
          <w:b/>
          <w:i/>
          <w:sz w:val="22"/>
        </w:rPr>
        <w:t>per</w:t>
      </w:r>
      <w:r>
        <w:rPr>
          <w:b/>
          <w:i/>
          <w:spacing w:val="-5"/>
          <w:sz w:val="22"/>
        </w:rPr>
        <w:t> </w:t>
      </w:r>
      <w:r>
        <w:rPr>
          <w:b/>
          <w:i/>
          <w:sz w:val="22"/>
        </w:rPr>
        <w:t>avere</w:t>
      </w:r>
      <w:r>
        <w:rPr>
          <w:b/>
          <w:i/>
          <w:spacing w:val="-5"/>
          <w:sz w:val="22"/>
        </w:rPr>
        <w:t> </w:t>
      </w:r>
      <w:r>
        <w:rPr>
          <w:b/>
          <w:i/>
          <w:sz w:val="22"/>
        </w:rPr>
        <w:t>confidato</w:t>
      </w:r>
      <w:r>
        <w:rPr>
          <w:b/>
          <w:i/>
          <w:spacing w:val="-5"/>
          <w:sz w:val="22"/>
        </w:rPr>
        <w:t> </w:t>
      </w:r>
      <w:r>
        <w:rPr>
          <w:b/>
          <w:i/>
          <w:sz w:val="22"/>
        </w:rPr>
        <w:t>senza</w:t>
      </w:r>
      <w:r>
        <w:rPr>
          <w:b/>
          <w:i/>
          <w:spacing w:val="-5"/>
          <w:sz w:val="22"/>
        </w:rPr>
        <w:t> </w:t>
      </w:r>
      <w:r>
        <w:rPr>
          <w:b/>
          <w:i/>
          <w:sz w:val="22"/>
        </w:rPr>
        <w:t>sua</w:t>
      </w:r>
      <w:r>
        <w:rPr>
          <w:b/>
          <w:i/>
          <w:spacing w:val="-5"/>
          <w:sz w:val="22"/>
        </w:rPr>
        <w:t> </w:t>
      </w:r>
      <w:r>
        <w:rPr>
          <w:b/>
          <w:i/>
          <w:sz w:val="22"/>
        </w:rPr>
        <w:t>colpa nella validità del contratto”.</w:t>
      </w:r>
    </w:p>
    <w:p>
      <w:pPr>
        <w:pStyle w:val="BodyText"/>
        <w:spacing w:line="232" w:lineRule="auto"/>
        <w:ind w:left="27"/>
      </w:pPr>
      <w:r>
        <w:rPr/>
        <w:t>La</w:t>
      </w:r>
      <w:r>
        <w:rPr>
          <w:spacing w:val="-6"/>
        </w:rPr>
        <w:t> </w:t>
      </w:r>
      <w:r>
        <w:rPr/>
        <w:t>legge</w:t>
      </w:r>
      <w:r>
        <w:rPr>
          <w:spacing w:val="-6"/>
        </w:rPr>
        <w:t> </w:t>
      </w:r>
      <w:r>
        <w:rPr/>
        <w:t>accorda</w:t>
      </w:r>
      <w:r>
        <w:rPr>
          <w:spacing w:val="-6"/>
        </w:rPr>
        <w:t> </w:t>
      </w:r>
      <w:r>
        <w:rPr/>
        <w:t>al</w:t>
      </w:r>
      <w:r>
        <w:rPr>
          <w:spacing w:val="-6"/>
        </w:rPr>
        <w:t> </w:t>
      </w:r>
      <w:r>
        <w:rPr/>
        <w:t>terzo</w:t>
      </w:r>
      <w:r>
        <w:rPr>
          <w:spacing w:val="-6"/>
        </w:rPr>
        <w:t> </w:t>
      </w:r>
      <w:r>
        <w:rPr/>
        <w:t>la</w:t>
      </w:r>
      <w:r>
        <w:rPr>
          <w:spacing w:val="-6"/>
        </w:rPr>
        <w:t> </w:t>
      </w:r>
      <w:r>
        <w:rPr/>
        <w:t>possibilità</w:t>
      </w:r>
      <w:r>
        <w:rPr>
          <w:spacing w:val="-6"/>
        </w:rPr>
        <w:t> </w:t>
      </w:r>
      <w:r>
        <w:rPr/>
        <w:t>di</w:t>
      </w:r>
      <w:r>
        <w:rPr>
          <w:spacing w:val="-6"/>
        </w:rPr>
        <w:t> </w:t>
      </w:r>
      <w:r>
        <w:rPr/>
        <w:t>pretendere</w:t>
      </w:r>
      <w:r>
        <w:rPr>
          <w:spacing w:val="-6"/>
        </w:rPr>
        <w:t> </w:t>
      </w:r>
      <w:r>
        <w:rPr/>
        <w:t>dal</w:t>
      </w:r>
      <w:r>
        <w:rPr>
          <w:spacing w:val="-6"/>
        </w:rPr>
        <w:t> </w:t>
      </w:r>
      <w:r>
        <w:rPr/>
        <w:t>falso</w:t>
      </w:r>
      <w:r>
        <w:rPr>
          <w:spacing w:val="-6"/>
        </w:rPr>
        <w:t> </w:t>
      </w:r>
      <w:r>
        <w:rPr/>
        <w:t>rappresentante</w:t>
      </w:r>
      <w:r>
        <w:rPr>
          <w:spacing w:val="-6"/>
        </w:rPr>
        <w:t> </w:t>
      </w:r>
      <w:r>
        <w:rPr/>
        <w:t>il</w:t>
      </w:r>
      <w:r>
        <w:rPr>
          <w:spacing w:val="-6"/>
        </w:rPr>
        <w:t> </w:t>
      </w:r>
      <w:r>
        <w:rPr/>
        <w:t>risarcimento</w:t>
      </w:r>
      <w:r>
        <w:rPr>
          <w:spacing w:val="-6"/>
        </w:rPr>
        <w:t> </w:t>
      </w:r>
      <w:r>
        <w:rPr/>
        <w:t>del</w:t>
      </w:r>
      <w:r>
        <w:rPr>
          <w:spacing w:val="-6"/>
        </w:rPr>
        <w:t> </w:t>
      </w:r>
      <w:r>
        <w:rPr/>
        <w:t>danno</w:t>
      </w:r>
      <w:r>
        <w:rPr>
          <w:spacing w:val="-6"/>
        </w:rPr>
        <w:t> </w:t>
      </w:r>
      <w:r>
        <w:rPr/>
        <w:t>da</w:t>
      </w:r>
      <w:r>
        <w:rPr>
          <w:spacing w:val="-6"/>
        </w:rPr>
        <w:t> </w:t>
      </w:r>
      <w:r>
        <w:rPr/>
        <w:t>lui sofferto per aver confidato senza sua colpa nella validità del contratto.</w:t>
      </w:r>
    </w:p>
    <w:p>
      <w:pPr>
        <w:pStyle w:val="BodyText"/>
        <w:spacing w:after="0" w:line="232" w:lineRule="auto"/>
        <w:sectPr>
          <w:pgSz w:w="11920" w:h="16840"/>
          <w:pgMar w:top="1240" w:bottom="280" w:left="992" w:right="992"/>
        </w:sectPr>
      </w:pPr>
    </w:p>
    <w:p>
      <w:pPr>
        <w:pStyle w:val="BodyText"/>
        <w:spacing w:line="265" w:lineRule="exact" w:before="27"/>
        <w:ind w:left="27"/>
      </w:pPr>
      <w:r>
        <w:rPr>
          <w:u w:val="single"/>
        </w:rPr>
        <w:t>IL</w:t>
      </w:r>
      <w:r>
        <w:rPr>
          <w:spacing w:val="-12"/>
          <w:u w:val="single"/>
        </w:rPr>
        <w:t> </w:t>
      </w:r>
      <w:r>
        <w:rPr>
          <w:u w:val="single"/>
        </w:rPr>
        <w:t>RAPPRESENTANTE</w:t>
      </w:r>
      <w:r>
        <w:rPr>
          <w:spacing w:val="-11"/>
          <w:u w:val="single"/>
        </w:rPr>
        <w:t> </w:t>
      </w:r>
      <w:r>
        <w:rPr>
          <w:spacing w:val="-2"/>
          <w:u w:val="single"/>
        </w:rPr>
        <w:t>APPARENTE</w:t>
      </w:r>
    </w:p>
    <w:p>
      <w:pPr>
        <w:pStyle w:val="BodyText"/>
        <w:spacing w:line="232" w:lineRule="auto" w:before="2"/>
        <w:ind w:left="27" w:right="201"/>
      </w:pPr>
      <w:r>
        <w:rPr/>
        <w:t>La</w:t>
      </w:r>
      <w:r>
        <w:rPr>
          <w:spacing w:val="-9"/>
        </w:rPr>
        <w:t> </w:t>
      </w:r>
      <w:r>
        <w:rPr/>
        <w:t>regola</w:t>
      </w:r>
      <w:r>
        <w:rPr>
          <w:spacing w:val="-9"/>
        </w:rPr>
        <w:t> </w:t>
      </w:r>
      <w:r>
        <w:rPr/>
        <w:t>dell'inefficacia</w:t>
      </w:r>
      <w:r>
        <w:rPr>
          <w:spacing w:val="-9"/>
        </w:rPr>
        <w:t> </w:t>
      </w:r>
      <w:r>
        <w:rPr/>
        <w:t>del</w:t>
      </w:r>
      <w:r>
        <w:rPr>
          <w:spacing w:val="-9"/>
        </w:rPr>
        <w:t> </w:t>
      </w:r>
      <w:r>
        <w:rPr/>
        <w:t>contratto</w:t>
      </w:r>
      <w:r>
        <w:rPr>
          <w:spacing w:val="-9"/>
        </w:rPr>
        <w:t> </w:t>
      </w:r>
      <w:r>
        <w:rPr/>
        <w:t>concluso</w:t>
      </w:r>
      <w:r>
        <w:rPr>
          <w:spacing w:val="-9"/>
        </w:rPr>
        <w:t> </w:t>
      </w:r>
      <w:r>
        <w:rPr/>
        <w:t>dal</w:t>
      </w:r>
      <w:r>
        <w:rPr>
          <w:spacing w:val="-9"/>
        </w:rPr>
        <w:t> </w:t>
      </w:r>
      <w:r>
        <w:rPr/>
        <w:t>falso</w:t>
      </w:r>
      <w:r>
        <w:rPr>
          <w:spacing w:val="-9"/>
        </w:rPr>
        <w:t> </w:t>
      </w:r>
      <w:r>
        <w:rPr/>
        <w:t>rappresentante</w:t>
      </w:r>
      <w:r>
        <w:rPr>
          <w:spacing w:val="-9"/>
        </w:rPr>
        <w:t> </w:t>
      </w:r>
      <w:r>
        <w:rPr/>
        <w:t>conosce</w:t>
      </w:r>
      <w:r>
        <w:rPr>
          <w:spacing w:val="-9"/>
        </w:rPr>
        <w:t> </w:t>
      </w:r>
      <w:r>
        <w:rPr/>
        <w:t>una</w:t>
      </w:r>
      <w:r>
        <w:rPr>
          <w:spacing w:val="-9"/>
        </w:rPr>
        <w:t> </w:t>
      </w:r>
      <w:r>
        <w:rPr/>
        <w:t>deroga,</w:t>
      </w:r>
      <w:r>
        <w:rPr>
          <w:spacing w:val="-9"/>
        </w:rPr>
        <w:t> </w:t>
      </w:r>
      <w:r>
        <w:rPr/>
        <w:t>di</w:t>
      </w:r>
      <w:r>
        <w:rPr>
          <w:spacing w:val="-9"/>
        </w:rPr>
        <w:t> </w:t>
      </w:r>
      <w:r>
        <w:rPr/>
        <w:t>origine giurisprudenziale, che si basa sul principio di apparenza.</w:t>
      </w:r>
    </w:p>
    <w:p>
      <w:pPr>
        <w:pStyle w:val="BodyText"/>
        <w:spacing w:line="232" w:lineRule="auto"/>
        <w:ind w:left="27" w:right="201"/>
      </w:pPr>
      <w:r>
        <w:rPr/>
        <w:t>Secondo</w:t>
      </w:r>
      <w:r>
        <w:rPr>
          <w:spacing w:val="-8"/>
        </w:rPr>
        <w:t> </w:t>
      </w:r>
      <w:r>
        <w:rPr/>
        <w:t>la</w:t>
      </w:r>
      <w:r>
        <w:rPr>
          <w:spacing w:val="-8"/>
        </w:rPr>
        <w:t> </w:t>
      </w:r>
      <w:r>
        <w:rPr/>
        <w:t>giurisprudenza,</w:t>
      </w:r>
      <w:r>
        <w:rPr>
          <w:spacing w:val="-8"/>
        </w:rPr>
        <w:t> </w:t>
      </w:r>
      <w:r>
        <w:rPr/>
        <w:t>il</w:t>
      </w:r>
      <w:r>
        <w:rPr>
          <w:spacing w:val="-8"/>
        </w:rPr>
        <w:t> </w:t>
      </w:r>
      <w:r>
        <w:rPr/>
        <w:t>preteso</w:t>
      </w:r>
      <w:r>
        <w:rPr>
          <w:spacing w:val="-8"/>
        </w:rPr>
        <w:t> </w:t>
      </w:r>
      <w:r>
        <w:rPr/>
        <w:t>rappresentato</w:t>
      </w:r>
      <w:r>
        <w:rPr>
          <w:spacing w:val="-8"/>
        </w:rPr>
        <w:t> </w:t>
      </w:r>
      <w:r>
        <w:rPr/>
        <w:t>è</w:t>
      </w:r>
      <w:r>
        <w:rPr>
          <w:spacing w:val="-8"/>
        </w:rPr>
        <w:t> </w:t>
      </w:r>
      <w:r>
        <w:rPr/>
        <w:t>vincolato</w:t>
      </w:r>
      <w:r>
        <w:rPr>
          <w:spacing w:val="-8"/>
        </w:rPr>
        <w:t> </w:t>
      </w:r>
      <w:r>
        <w:rPr/>
        <w:t>al</w:t>
      </w:r>
      <w:r>
        <w:rPr>
          <w:spacing w:val="-8"/>
        </w:rPr>
        <w:t> </w:t>
      </w:r>
      <w:r>
        <w:rPr/>
        <w:t>contratto</w:t>
      </w:r>
      <w:r>
        <w:rPr>
          <w:spacing w:val="-8"/>
        </w:rPr>
        <w:t> </w:t>
      </w:r>
      <w:r>
        <w:rPr/>
        <w:t>col</w:t>
      </w:r>
      <w:r>
        <w:rPr>
          <w:spacing w:val="-8"/>
        </w:rPr>
        <w:t> </w:t>
      </w:r>
      <w:r>
        <w:rPr/>
        <w:t>terzo</w:t>
      </w:r>
      <w:r>
        <w:rPr>
          <w:spacing w:val="-8"/>
        </w:rPr>
        <w:t> </w:t>
      </w:r>
      <w:r>
        <w:rPr/>
        <w:t>(che</w:t>
      </w:r>
      <w:r>
        <w:rPr>
          <w:spacing w:val="-8"/>
        </w:rPr>
        <w:t> </w:t>
      </w:r>
      <w:r>
        <w:rPr/>
        <w:t>quindi</w:t>
      </w:r>
      <w:r>
        <w:rPr>
          <w:spacing w:val="-8"/>
        </w:rPr>
        <w:t> </w:t>
      </w:r>
      <w:r>
        <w:rPr/>
        <w:t>è</w:t>
      </w:r>
      <w:r>
        <w:rPr>
          <w:spacing w:val="-8"/>
        </w:rPr>
        <w:t> </w:t>
      </w:r>
      <w:r>
        <w:rPr/>
        <w:t>efficace), quando ricorrono tre condizioni:</w:t>
      </w:r>
    </w:p>
    <w:p>
      <w:pPr>
        <w:pStyle w:val="BodyText"/>
        <w:spacing w:line="232" w:lineRule="auto"/>
        <w:ind w:left="27" w:right="201"/>
      </w:pPr>
      <w:r>
        <w:rPr/>
        <w:t>un'apparenza</w:t>
      </w:r>
      <w:r>
        <w:rPr>
          <w:spacing w:val="-8"/>
        </w:rPr>
        <w:t> </w:t>
      </w:r>
      <w:r>
        <w:rPr/>
        <w:t>di</w:t>
      </w:r>
      <w:r>
        <w:rPr>
          <w:spacing w:val="-8"/>
        </w:rPr>
        <w:t> </w:t>
      </w:r>
      <w:r>
        <w:rPr/>
        <w:t>poteri</w:t>
      </w:r>
      <w:r>
        <w:rPr>
          <w:spacing w:val="-8"/>
        </w:rPr>
        <w:t> </w:t>
      </w:r>
      <w:r>
        <w:rPr/>
        <w:t>rappresentativi=</w:t>
      </w:r>
      <w:r>
        <w:rPr>
          <w:spacing w:val="-8"/>
        </w:rPr>
        <w:t> </w:t>
      </w:r>
      <w:r>
        <w:rPr/>
        <w:t>indici</w:t>
      </w:r>
      <w:r>
        <w:rPr>
          <w:spacing w:val="-8"/>
        </w:rPr>
        <w:t> </w:t>
      </w:r>
      <w:r>
        <w:rPr/>
        <w:t>esteriori</w:t>
      </w:r>
      <w:r>
        <w:rPr>
          <w:spacing w:val="-8"/>
        </w:rPr>
        <w:t> </w:t>
      </w:r>
      <w:r>
        <w:rPr/>
        <w:t>tali</w:t>
      </w:r>
      <w:r>
        <w:rPr>
          <w:spacing w:val="-8"/>
        </w:rPr>
        <w:t> </w:t>
      </w:r>
      <w:r>
        <w:rPr/>
        <w:t>da</w:t>
      </w:r>
      <w:r>
        <w:rPr>
          <w:spacing w:val="-8"/>
        </w:rPr>
        <w:t> </w:t>
      </w:r>
      <w:r>
        <w:rPr/>
        <w:t>giustificare</w:t>
      </w:r>
      <w:r>
        <w:rPr>
          <w:spacing w:val="-8"/>
        </w:rPr>
        <w:t> </w:t>
      </w:r>
      <w:r>
        <w:rPr/>
        <w:t>l'impressione</w:t>
      </w:r>
      <w:r>
        <w:rPr>
          <w:spacing w:val="-8"/>
        </w:rPr>
        <w:t> </w:t>
      </w:r>
      <w:r>
        <w:rPr/>
        <w:t>che</w:t>
      </w:r>
      <w:r>
        <w:rPr>
          <w:spacing w:val="-8"/>
        </w:rPr>
        <w:t> </w:t>
      </w:r>
      <w:r>
        <w:rPr/>
        <w:t>il</w:t>
      </w:r>
      <w:r>
        <w:rPr>
          <w:spacing w:val="-8"/>
        </w:rPr>
        <w:t> </w:t>
      </w:r>
      <w:r>
        <w:rPr/>
        <w:t>falso rappresentante sia munito di poteri rappresentativi.</w:t>
      </w:r>
    </w:p>
    <w:p>
      <w:pPr>
        <w:pStyle w:val="BodyText"/>
        <w:spacing w:line="232" w:lineRule="auto"/>
        <w:ind w:left="27" w:right="201"/>
      </w:pPr>
      <w:r>
        <w:rPr/>
        <w:t>l'imputabilità</w:t>
      </w:r>
      <w:r>
        <w:rPr>
          <w:spacing w:val="-9"/>
        </w:rPr>
        <w:t> </w:t>
      </w:r>
      <w:r>
        <w:rPr/>
        <w:t>di</w:t>
      </w:r>
      <w:r>
        <w:rPr>
          <w:spacing w:val="-9"/>
        </w:rPr>
        <w:t> </w:t>
      </w:r>
      <w:r>
        <w:rPr/>
        <w:t>tale</w:t>
      </w:r>
      <w:r>
        <w:rPr>
          <w:spacing w:val="-9"/>
        </w:rPr>
        <w:t> </w:t>
      </w:r>
      <w:r>
        <w:rPr/>
        <w:t>apparenza</w:t>
      </w:r>
      <w:r>
        <w:rPr>
          <w:spacing w:val="-9"/>
        </w:rPr>
        <w:t> </w:t>
      </w:r>
      <w:r>
        <w:rPr/>
        <w:t>al</w:t>
      </w:r>
      <w:r>
        <w:rPr>
          <w:spacing w:val="-9"/>
        </w:rPr>
        <w:t> </w:t>
      </w:r>
      <w:r>
        <w:rPr/>
        <w:t>preteso</w:t>
      </w:r>
      <w:r>
        <w:rPr>
          <w:spacing w:val="-9"/>
        </w:rPr>
        <w:t> </w:t>
      </w:r>
      <w:r>
        <w:rPr/>
        <w:t>rappresentato=</w:t>
      </w:r>
      <w:r>
        <w:rPr>
          <w:spacing w:val="-9"/>
        </w:rPr>
        <w:t> </w:t>
      </w:r>
      <w:r>
        <w:rPr/>
        <w:t>Il</w:t>
      </w:r>
      <w:r>
        <w:rPr>
          <w:spacing w:val="-9"/>
        </w:rPr>
        <w:t> </w:t>
      </w:r>
      <w:r>
        <w:rPr/>
        <w:t>falso</w:t>
      </w:r>
      <w:r>
        <w:rPr>
          <w:spacing w:val="-9"/>
        </w:rPr>
        <w:t> </w:t>
      </w:r>
      <w:r>
        <w:rPr/>
        <w:t>rappresentato</w:t>
      </w:r>
      <w:r>
        <w:rPr>
          <w:spacing w:val="-9"/>
        </w:rPr>
        <w:t> </w:t>
      </w:r>
      <w:r>
        <w:rPr/>
        <w:t>ha</w:t>
      </w:r>
      <w:r>
        <w:rPr>
          <w:spacing w:val="-9"/>
        </w:rPr>
        <w:t> </w:t>
      </w:r>
      <w:r>
        <w:rPr/>
        <w:t>colposamente</w:t>
      </w:r>
      <w:r>
        <w:rPr>
          <w:spacing w:val="-9"/>
        </w:rPr>
        <w:t> </w:t>
      </w:r>
      <w:r>
        <w:rPr/>
        <w:t>concorso</w:t>
      </w:r>
      <w:r>
        <w:rPr>
          <w:spacing w:val="-9"/>
        </w:rPr>
        <w:t> </w:t>
      </w:r>
      <w:r>
        <w:rPr/>
        <w:t>a creare falsa apparenza o a tollerarla.</w:t>
      </w:r>
    </w:p>
    <w:p>
      <w:pPr>
        <w:pStyle w:val="BodyText"/>
        <w:spacing w:line="232" w:lineRule="auto"/>
        <w:ind w:left="27" w:right="201"/>
      </w:pPr>
      <w:r>
        <w:rPr/>
        <w:t>l'affidamento</w:t>
      </w:r>
      <w:r>
        <w:rPr>
          <w:spacing w:val="-8"/>
        </w:rPr>
        <w:t> </w:t>
      </w:r>
      <w:r>
        <w:rPr/>
        <w:t>incolpevole</w:t>
      </w:r>
      <w:r>
        <w:rPr>
          <w:spacing w:val="-8"/>
        </w:rPr>
        <w:t> </w:t>
      </w:r>
      <w:r>
        <w:rPr/>
        <w:t>del</w:t>
      </w:r>
      <w:r>
        <w:rPr>
          <w:spacing w:val="-8"/>
        </w:rPr>
        <w:t> </w:t>
      </w:r>
      <w:r>
        <w:rPr/>
        <w:t>terzo</w:t>
      </w:r>
      <w:r>
        <w:rPr>
          <w:spacing w:val="-8"/>
        </w:rPr>
        <w:t> </w:t>
      </w:r>
      <w:r>
        <w:rPr/>
        <w:t>contraente</w:t>
      </w:r>
      <w:r>
        <w:rPr>
          <w:spacing w:val="-8"/>
        </w:rPr>
        <w:t> </w:t>
      </w:r>
      <w:r>
        <w:rPr/>
        <w:t>sull'esistenza</w:t>
      </w:r>
      <w:r>
        <w:rPr>
          <w:spacing w:val="-8"/>
        </w:rPr>
        <w:t> </w:t>
      </w:r>
      <w:r>
        <w:rPr/>
        <w:t>dei</w:t>
      </w:r>
      <w:r>
        <w:rPr>
          <w:spacing w:val="-8"/>
        </w:rPr>
        <w:t> </w:t>
      </w:r>
      <w:r>
        <w:rPr/>
        <w:t>poteri</w:t>
      </w:r>
      <w:r>
        <w:rPr>
          <w:spacing w:val="-8"/>
        </w:rPr>
        <w:t> </w:t>
      </w:r>
      <w:r>
        <w:rPr/>
        <w:t>(in</w:t>
      </w:r>
      <w:r>
        <w:rPr>
          <w:spacing w:val="-8"/>
        </w:rPr>
        <w:t> </w:t>
      </w:r>
      <w:r>
        <w:rPr/>
        <w:t>altre</w:t>
      </w:r>
      <w:r>
        <w:rPr>
          <w:spacing w:val="-8"/>
        </w:rPr>
        <w:t> </w:t>
      </w:r>
      <w:r>
        <w:rPr/>
        <w:t>parole:</w:t>
      </w:r>
      <w:r>
        <w:rPr>
          <w:spacing w:val="-8"/>
        </w:rPr>
        <w:t> </w:t>
      </w:r>
      <w:r>
        <w:rPr/>
        <w:t>che</w:t>
      </w:r>
      <w:r>
        <w:rPr>
          <w:spacing w:val="-8"/>
        </w:rPr>
        <w:t> </w:t>
      </w:r>
      <w:r>
        <w:rPr/>
        <w:t>il</w:t>
      </w:r>
      <w:r>
        <w:rPr>
          <w:spacing w:val="-8"/>
        </w:rPr>
        <w:t> </w:t>
      </w:r>
      <w:r>
        <w:rPr/>
        <w:t>terzo,</w:t>
      </w:r>
      <w:r>
        <w:rPr>
          <w:spacing w:val="-9"/>
        </w:rPr>
        <w:t> </w:t>
      </w:r>
      <w:r>
        <w:rPr/>
        <w:t>fidandosi dell'apparenza, pensi che i poteri esistano; e che questo suo errore non dipenda da negligenza).</w:t>
      </w:r>
    </w:p>
    <w:p>
      <w:pPr>
        <w:pStyle w:val="Heading2"/>
        <w:spacing w:line="265" w:lineRule="exact" w:before="255"/>
        <w:ind w:left="0"/>
        <w:jc w:val="center"/>
      </w:pPr>
      <w:r>
        <w:rPr>
          <w:color w:val="3F6797"/>
        </w:rPr>
        <w:t>IL</w:t>
      </w:r>
      <w:r>
        <w:rPr>
          <w:color w:val="3F6797"/>
          <w:spacing w:val="-7"/>
        </w:rPr>
        <w:t> </w:t>
      </w:r>
      <w:r>
        <w:rPr>
          <w:color w:val="3F6797"/>
        </w:rPr>
        <w:t>CONTRATTO</w:t>
      </w:r>
      <w:r>
        <w:rPr>
          <w:color w:val="3F6797"/>
          <w:spacing w:val="-7"/>
        </w:rPr>
        <w:t> </w:t>
      </w:r>
      <w:r>
        <w:rPr>
          <w:color w:val="3F6797"/>
        </w:rPr>
        <w:t>PER</w:t>
      </w:r>
      <w:r>
        <w:rPr>
          <w:color w:val="3F6797"/>
          <w:spacing w:val="-6"/>
        </w:rPr>
        <w:t> </w:t>
      </w:r>
      <w:r>
        <w:rPr>
          <w:color w:val="3F6797"/>
        </w:rPr>
        <w:t>PERSONA</w:t>
      </w:r>
      <w:r>
        <w:rPr>
          <w:color w:val="3F6797"/>
          <w:spacing w:val="-7"/>
        </w:rPr>
        <w:t> </w:t>
      </w:r>
      <w:r>
        <w:rPr>
          <w:color w:val="3F6797"/>
        </w:rPr>
        <w:t>DA</w:t>
      </w:r>
      <w:r>
        <w:rPr>
          <w:color w:val="3F6797"/>
          <w:spacing w:val="-6"/>
        </w:rPr>
        <w:t> </w:t>
      </w:r>
      <w:r>
        <w:rPr>
          <w:color w:val="3F6797"/>
          <w:spacing w:val="-2"/>
        </w:rPr>
        <w:t>NOMINARE</w:t>
      </w:r>
    </w:p>
    <w:p>
      <w:pPr>
        <w:spacing w:line="265" w:lineRule="exact" w:before="0"/>
        <w:ind w:left="0" w:right="8977" w:firstLine="0"/>
        <w:jc w:val="center"/>
        <w:rPr>
          <w:b/>
          <w:sz w:val="22"/>
        </w:rPr>
      </w:pPr>
      <w:r>
        <w:rPr>
          <w:b/>
          <w:color w:val="4F81BD"/>
          <w:spacing w:val="-4"/>
          <w:sz w:val="22"/>
        </w:rPr>
        <w:t>ART.</w:t>
      </w:r>
      <w:r>
        <w:rPr>
          <w:b/>
          <w:color w:val="4F81BD"/>
          <w:spacing w:val="-6"/>
          <w:sz w:val="22"/>
        </w:rPr>
        <w:t> </w:t>
      </w:r>
      <w:r>
        <w:rPr>
          <w:b/>
          <w:color w:val="4F81BD"/>
          <w:spacing w:val="-4"/>
          <w:sz w:val="22"/>
        </w:rPr>
        <w:t>1401</w:t>
      </w:r>
    </w:p>
    <w:p>
      <w:pPr>
        <w:pStyle w:val="BodyText"/>
        <w:spacing w:line="257" w:lineRule="exact"/>
        <w:ind w:left="27"/>
      </w:pPr>
      <w:r>
        <w:rPr/>
        <w:t>Art.</w:t>
      </w:r>
      <w:r>
        <w:rPr>
          <w:spacing w:val="-1"/>
        </w:rPr>
        <w:t> </w:t>
      </w:r>
      <w:r>
        <w:rPr/>
        <w:t>1401.</w:t>
      </w:r>
      <w:r>
        <w:rPr>
          <w:spacing w:val="-1"/>
        </w:rPr>
        <w:t> </w:t>
      </w:r>
      <w:r>
        <w:rPr/>
        <w:t>Riserva di</w:t>
      </w:r>
      <w:r>
        <w:rPr>
          <w:spacing w:val="-1"/>
        </w:rPr>
        <w:t> </w:t>
      </w:r>
      <w:r>
        <w:rPr/>
        <w:t>nomina</w:t>
      </w:r>
      <w:r>
        <w:rPr>
          <w:spacing w:val="-1"/>
        </w:rPr>
        <w:t> </w:t>
      </w:r>
      <w:r>
        <w:rPr/>
        <w:t>del </w:t>
      </w:r>
      <w:r>
        <w:rPr>
          <w:spacing w:val="-2"/>
        </w:rPr>
        <w:t>contraente.</w:t>
      </w:r>
    </w:p>
    <w:p>
      <w:pPr>
        <w:spacing w:line="232" w:lineRule="auto" w:before="2"/>
        <w:ind w:left="27" w:right="201" w:firstLine="0"/>
        <w:jc w:val="left"/>
        <w:rPr>
          <w:b/>
          <w:i/>
          <w:sz w:val="22"/>
        </w:rPr>
      </w:pPr>
      <w:r>
        <w:rPr>
          <w:b/>
          <w:i/>
          <w:sz w:val="22"/>
        </w:rPr>
        <w:t>“Nel momento della conclusione del contratto una parte può riservarsi la facoltà di nominare successivamente la persona che deve acquistare i diri&gt; e assumere gli obblighi nascenti dal contratto </w:t>
      </w:r>
      <w:r>
        <w:rPr>
          <w:b/>
          <w:i/>
          <w:spacing w:val="-2"/>
          <w:sz w:val="22"/>
        </w:rPr>
        <w:t>stesso”.</w:t>
      </w:r>
    </w:p>
    <w:p>
      <w:pPr>
        <w:pStyle w:val="BodyText"/>
        <w:spacing w:line="232" w:lineRule="auto"/>
        <w:ind w:left="27"/>
      </w:pPr>
      <w:r>
        <w:rPr/>
        <w:t>Il</w:t>
      </w:r>
      <w:r>
        <w:rPr>
          <w:spacing w:val="-6"/>
        </w:rPr>
        <w:t> </w:t>
      </w:r>
      <w:r>
        <w:rPr/>
        <w:t>contratto</w:t>
      </w:r>
      <w:r>
        <w:rPr>
          <w:spacing w:val="-6"/>
        </w:rPr>
        <w:t> </w:t>
      </w:r>
      <w:r>
        <w:rPr/>
        <w:t>per</w:t>
      </w:r>
      <w:r>
        <w:rPr>
          <w:spacing w:val="-6"/>
        </w:rPr>
        <w:t> </w:t>
      </w:r>
      <w:r>
        <w:rPr/>
        <w:t>persona</w:t>
      </w:r>
      <w:r>
        <w:rPr>
          <w:spacing w:val="-6"/>
        </w:rPr>
        <w:t> </w:t>
      </w:r>
      <w:r>
        <w:rPr/>
        <w:t>da</w:t>
      </w:r>
      <w:r>
        <w:rPr>
          <w:spacing w:val="-6"/>
        </w:rPr>
        <w:t> </w:t>
      </w:r>
      <w:r>
        <w:rPr/>
        <w:t>nominare</w:t>
      </w:r>
      <w:r>
        <w:rPr>
          <w:spacing w:val="-6"/>
        </w:rPr>
        <w:t> </w:t>
      </w:r>
      <w:r>
        <w:rPr/>
        <w:t>è</w:t>
      </w:r>
      <w:r>
        <w:rPr>
          <w:spacing w:val="-6"/>
        </w:rPr>
        <w:t> </w:t>
      </w:r>
      <w:r>
        <w:rPr/>
        <w:t>quello</w:t>
      </w:r>
      <w:r>
        <w:rPr>
          <w:spacing w:val="-6"/>
        </w:rPr>
        <w:t> </w:t>
      </w:r>
      <w:r>
        <w:rPr/>
        <w:t>in</w:t>
      </w:r>
      <w:r>
        <w:rPr>
          <w:spacing w:val="-6"/>
        </w:rPr>
        <w:t> </w:t>
      </w:r>
      <w:r>
        <w:rPr/>
        <w:t>cui</w:t>
      </w:r>
      <w:r>
        <w:rPr>
          <w:spacing w:val="-6"/>
        </w:rPr>
        <w:t> </w:t>
      </w:r>
      <w:r>
        <w:rPr/>
        <w:t>un</w:t>
      </w:r>
      <w:r>
        <w:rPr>
          <w:spacing w:val="-6"/>
        </w:rPr>
        <w:t> </w:t>
      </w:r>
      <w:r>
        <w:rPr/>
        <w:t>contraente</w:t>
      </w:r>
      <w:r>
        <w:rPr>
          <w:spacing w:val="-6"/>
        </w:rPr>
        <w:t> </w:t>
      </w:r>
      <w:r>
        <w:rPr/>
        <w:t>si</w:t>
      </w:r>
      <w:r>
        <w:rPr>
          <w:spacing w:val="-6"/>
        </w:rPr>
        <w:t> </w:t>
      </w:r>
      <w:r>
        <w:rPr/>
        <w:t>riserva</w:t>
      </w:r>
      <w:r>
        <w:rPr>
          <w:spacing w:val="-6"/>
        </w:rPr>
        <w:t> </w:t>
      </w:r>
      <w:r>
        <w:rPr/>
        <w:t>di</w:t>
      </w:r>
      <w:r>
        <w:rPr>
          <w:spacing w:val="-6"/>
        </w:rPr>
        <w:t> </w:t>
      </w:r>
      <w:r>
        <w:rPr/>
        <w:t>comunicare</w:t>
      </w:r>
      <w:r>
        <w:rPr>
          <w:spacing w:val="-6"/>
        </w:rPr>
        <w:t> </w:t>
      </w:r>
      <w:r>
        <w:rPr/>
        <w:t>successivamente</w:t>
      </w:r>
      <w:r>
        <w:rPr>
          <w:spacing w:val="-6"/>
        </w:rPr>
        <w:t> </w:t>
      </w:r>
      <w:r>
        <w:rPr/>
        <w:t>a controparte il nome della diversa persona che acquista i diritti e assumerà obblighi del contratto.</w:t>
      </w:r>
    </w:p>
    <w:p>
      <w:pPr>
        <w:pStyle w:val="Heading2"/>
        <w:spacing w:line="258" w:lineRule="exact"/>
        <w:ind w:left="27"/>
      </w:pPr>
      <w:r>
        <w:rPr>
          <w:color w:val="4F81BD"/>
          <w:spacing w:val="-4"/>
        </w:rPr>
        <w:t>ART.</w:t>
      </w:r>
      <w:r>
        <w:rPr>
          <w:color w:val="4F81BD"/>
          <w:spacing w:val="-6"/>
        </w:rPr>
        <w:t> </w:t>
      </w:r>
      <w:r>
        <w:rPr>
          <w:color w:val="4F81BD"/>
          <w:spacing w:val="-4"/>
        </w:rPr>
        <w:t>1404</w:t>
      </w:r>
    </w:p>
    <w:p>
      <w:pPr>
        <w:pStyle w:val="BodyText"/>
        <w:spacing w:line="261" w:lineRule="exact"/>
        <w:ind w:left="27"/>
      </w:pPr>
      <w:r>
        <w:rPr/>
        <w:t>Art.</w:t>
      </w:r>
      <w:r>
        <w:rPr>
          <w:spacing w:val="-7"/>
        </w:rPr>
        <w:t> </w:t>
      </w:r>
      <w:r>
        <w:rPr/>
        <w:t>1404.</w:t>
      </w:r>
      <w:r>
        <w:rPr>
          <w:spacing w:val="-7"/>
        </w:rPr>
        <w:t> </w:t>
      </w:r>
      <w:r>
        <w:rPr/>
        <w:t>Effetti</w:t>
      </w:r>
      <w:r>
        <w:rPr>
          <w:spacing w:val="-6"/>
        </w:rPr>
        <w:t> </w:t>
      </w:r>
      <w:r>
        <w:rPr/>
        <w:t>della</w:t>
      </w:r>
      <w:r>
        <w:rPr>
          <w:spacing w:val="-7"/>
        </w:rPr>
        <w:t> </w:t>
      </w:r>
      <w:r>
        <w:rPr/>
        <w:t>dichiarazione</w:t>
      </w:r>
      <w:r>
        <w:rPr>
          <w:spacing w:val="-6"/>
        </w:rPr>
        <w:t> </w:t>
      </w:r>
      <w:r>
        <w:rPr/>
        <w:t>di</w:t>
      </w:r>
      <w:r>
        <w:rPr>
          <w:spacing w:val="-7"/>
        </w:rPr>
        <w:t> </w:t>
      </w:r>
      <w:r>
        <w:rPr>
          <w:spacing w:val="-2"/>
        </w:rPr>
        <w:t>nomina.</w:t>
      </w:r>
    </w:p>
    <w:p>
      <w:pPr>
        <w:spacing w:line="232" w:lineRule="auto" w:before="2"/>
        <w:ind w:left="27" w:right="201" w:firstLine="0"/>
        <w:jc w:val="left"/>
        <w:rPr>
          <w:b/>
          <w:i/>
          <w:sz w:val="22"/>
        </w:rPr>
      </w:pPr>
      <w:r>
        <w:rPr>
          <w:b/>
          <w:i/>
          <w:sz w:val="22"/>
        </w:rPr>
        <w:t>"Quando la dichiarazione di nomina è stata validamente fatta, la persona nominata acquista i diri&gt; e assume gli obblighi derivanti dal contratto con effetto dal momento in cui questo fu stipulato”.</w:t>
      </w:r>
    </w:p>
    <w:p>
      <w:pPr>
        <w:pStyle w:val="BodyText"/>
        <w:spacing w:line="232" w:lineRule="auto"/>
        <w:ind w:left="27" w:right="201"/>
      </w:pPr>
      <w:r>
        <w:rPr/>
        <w:t>Se</w:t>
      </w:r>
      <w:r>
        <w:rPr>
          <w:spacing w:val="-11"/>
        </w:rPr>
        <w:t> </w:t>
      </w:r>
      <w:r>
        <w:rPr/>
        <w:t>il</w:t>
      </w:r>
      <w:r>
        <w:rPr>
          <w:spacing w:val="-11"/>
        </w:rPr>
        <w:t> </w:t>
      </w:r>
      <w:r>
        <w:rPr/>
        <w:t>contraente</w:t>
      </w:r>
      <w:r>
        <w:rPr>
          <w:spacing w:val="-11"/>
        </w:rPr>
        <w:t> </w:t>
      </w:r>
      <w:r>
        <w:rPr/>
        <w:t>fa</w:t>
      </w:r>
      <w:r>
        <w:rPr>
          <w:spacing w:val="-11"/>
        </w:rPr>
        <w:t> </w:t>
      </w:r>
      <w:r>
        <w:rPr/>
        <w:t>effettivamente</w:t>
      </w:r>
      <w:r>
        <w:rPr>
          <w:spacing w:val="-11"/>
        </w:rPr>
        <w:t> </w:t>
      </w:r>
      <w:r>
        <w:rPr/>
        <w:t>la</w:t>
      </w:r>
      <w:r>
        <w:rPr>
          <w:spacing w:val="-11"/>
        </w:rPr>
        <w:t> </w:t>
      </w:r>
      <w:r>
        <w:rPr/>
        <w:t>dichiarazione</w:t>
      </w:r>
      <w:r>
        <w:rPr>
          <w:spacing w:val="-11"/>
        </w:rPr>
        <w:t> </w:t>
      </w:r>
      <w:r>
        <w:rPr/>
        <w:t>della</w:t>
      </w:r>
      <w:r>
        <w:rPr>
          <w:spacing w:val="-11"/>
        </w:rPr>
        <w:t> </w:t>
      </w:r>
      <w:r>
        <w:rPr/>
        <w:t>nomina</w:t>
      </w:r>
      <w:r>
        <w:rPr>
          <w:spacing w:val="-11"/>
        </w:rPr>
        <w:t> </w:t>
      </w:r>
      <w:r>
        <w:rPr/>
        <w:t>del</w:t>
      </w:r>
      <w:r>
        <w:rPr>
          <w:spacing w:val="-11"/>
        </w:rPr>
        <w:t> </w:t>
      </w:r>
      <w:r>
        <w:rPr/>
        <w:t>vero</w:t>
      </w:r>
      <w:r>
        <w:rPr>
          <w:spacing w:val="-11"/>
        </w:rPr>
        <w:t> </w:t>
      </w:r>
      <w:r>
        <w:rPr/>
        <w:t>interessato,</w:t>
      </w:r>
      <w:r>
        <w:rPr>
          <w:spacing w:val="-11"/>
        </w:rPr>
        <w:t> </w:t>
      </w:r>
      <w:r>
        <w:rPr/>
        <w:t>gli</w:t>
      </w:r>
      <w:r>
        <w:rPr>
          <w:spacing w:val="-11"/>
        </w:rPr>
        <w:t> </w:t>
      </w:r>
      <w:r>
        <w:rPr/>
        <w:t>effetti</w:t>
      </w:r>
      <w:r>
        <w:rPr>
          <w:spacing w:val="-11"/>
        </w:rPr>
        <w:t> </w:t>
      </w:r>
      <w:r>
        <w:rPr/>
        <w:t>contrattuali</w:t>
      </w:r>
      <w:r>
        <w:rPr>
          <w:spacing w:val="-11"/>
        </w:rPr>
        <w:t> </w:t>
      </w:r>
      <w:r>
        <w:rPr/>
        <w:t>si producono nei confronti del nominato, e si producono retroattivamente (=gli effetti partono dal momento dell’originaria conclusione del contratto). Ciò accade, però, solo alle condizioni espresse dall’art.1402 e </w:t>
      </w:r>
      <w:r>
        <w:rPr>
          <w:spacing w:val="-2"/>
        </w:rPr>
        <w:t>dall’art.1403.</w:t>
      </w:r>
    </w:p>
    <w:p>
      <w:pPr>
        <w:pStyle w:val="Heading2"/>
        <w:spacing w:line="258" w:lineRule="exact"/>
        <w:ind w:left="27"/>
      </w:pPr>
      <w:r>
        <w:rPr>
          <w:color w:val="4F81BD"/>
          <w:spacing w:val="-4"/>
        </w:rPr>
        <w:t>ART.</w:t>
      </w:r>
      <w:r>
        <w:rPr>
          <w:color w:val="4F81BD"/>
          <w:spacing w:val="-6"/>
        </w:rPr>
        <w:t> </w:t>
      </w:r>
      <w:r>
        <w:rPr>
          <w:color w:val="4F81BD"/>
          <w:spacing w:val="-4"/>
        </w:rPr>
        <w:t>1402</w:t>
      </w:r>
    </w:p>
    <w:p>
      <w:pPr>
        <w:pStyle w:val="BodyText"/>
        <w:spacing w:line="261" w:lineRule="exact"/>
        <w:ind w:left="27"/>
      </w:pPr>
      <w:r>
        <w:rPr/>
        <w:t>Art.</w:t>
      </w:r>
      <w:r>
        <w:rPr>
          <w:spacing w:val="-4"/>
        </w:rPr>
        <w:t> </w:t>
      </w:r>
      <w:r>
        <w:rPr/>
        <w:t>1402.</w:t>
      </w:r>
      <w:r>
        <w:rPr>
          <w:spacing w:val="-4"/>
        </w:rPr>
        <w:t> </w:t>
      </w:r>
      <w:r>
        <w:rPr/>
        <w:t>Termine</w:t>
      </w:r>
      <w:r>
        <w:rPr>
          <w:spacing w:val="-4"/>
        </w:rPr>
        <w:t> </w:t>
      </w:r>
      <w:r>
        <w:rPr/>
        <w:t>e</w:t>
      </w:r>
      <w:r>
        <w:rPr>
          <w:spacing w:val="-4"/>
        </w:rPr>
        <w:t> </w:t>
      </w:r>
      <w:r>
        <w:rPr/>
        <w:t>modalità</w:t>
      </w:r>
      <w:r>
        <w:rPr>
          <w:spacing w:val="-4"/>
        </w:rPr>
        <w:t> </w:t>
      </w:r>
      <w:r>
        <w:rPr/>
        <w:t>della</w:t>
      </w:r>
      <w:r>
        <w:rPr>
          <w:spacing w:val="-4"/>
        </w:rPr>
        <w:t> </w:t>
      </w:r>
      <w:r>
        <w:rPr/>
        <w:t>dichiarazione</w:t>
      </w:r>
      <w:r>
        <w:rPr>
          <w:spacing w:val="-4"/>
        </w:rPr>
        <w:t> </w:t>
      </w:r>
      <w:r>
        <w:rPr/>
        <w:t>di</w:t>
      </w:r>
      <w:r>
        <w:rPr>
          <w:spacing w:val="-4"/>
        </w:rPr>
        <w:t> </w:t>
      </w:r>
      <w:r>
        <w:rPr>
          <w:spacing w:val="-2"/>
        </w:rPr>
        <w:t>nomina.</w:t>
      </w:r>
    </w:p>
    <w:p>
      <w:pPr>
        <w:spacing w:line="232" w:lineRule="auto" w:before="3"/>
        <w:ind w:left="27" w:right="201" w:firstLine="0"/>
        <w:jc w:val="left"/>
        <w:rPr>
          <w:b/>
          <w:i/>
          <w:sz w:val="22"/>
        </w:rPr>
      </w:pPr>
      <w:r>
        <w:rPr>
          <w:b/>
          <w:i/>
          <w:sz w:val="22"/>
        </w:rPr>
        <w:t>“La</w:t>
      </w:r>
      <w:r>
        <w:rPr>
          <w:b/>
          <w:i/>
          <w:spacing w:val="-4"/>
          <w:sz w:val="22"/>
        </w:rPr>
        <w:t> </w:t>
      </w:r>
      <w:r>
        <w:rPr>
          <w:b/>
          <w:i/>
          <w:sz w:val="22"/>
        </w:rPr>
        <w:t>dichiarazione</w:t>
      </w:r>
      <w:r>
        <w:rPr>
          <w:b/>
          <w:i/>
          <w:spacing w:val="-4"/>
          <w:sz w:val="22"/>
        </w:rPr>
        <w:t> </w:t>
      </w:r>
      <w:r>
        <w:rPr>
          <w:b/>
          <w:i/>
          <w:sz w:val="22"/>
        </w:rPr>
        <w:t>di</w:t>
      </w:r>
      <w:r>
        <w:rPr>
          <w:b/>
          <w:i/>
          <w:spacing w:val="-4"/>
          <w:sz w:val="22"/>
        </w:rPr>
        <w:t> </w:t>
      </w:r>
      <w:r>
        <w:rPr>
          <w:b/>
          <w:i/>
          <w:sz w:val="22"/>
        </w:rPr>
        <w:t>nomina</w:t>
      </w:r>
      <w:r>
        <w:rPr>
          <w:b/>
          <w:i/>
          <w:spacing w:val="-4"/>
          <w:sz w:val="22"/>
        </w:rPr>
        <w:t> </w:t>
      </w:r>
      <w:r>
        <w:rPr>
          <w:b/>
          <w:i/>
          <w:sz w:val="22"/>
        </w:rPr>
        <w:t>deve</w:t>
      </w:r>
      <w:r>
        <w:rPr>
          <w:b/>
          <w:i/>
          <w:spacing w:val="-4"/>
          <w:sz w:val="22"/>
        </w:rPr>
        <w:t> </w:t>
      </w:r>
      <w:r>
        <w:rPr>
          <w:b/>
          <w:i/>
          <w:sz w:val="22"/>
        </w:rPr>
        <w:t>essere</w:t>
      </w:r>
      <w:r>
        <w:rPr>
          <w:b/>
          <w:i/>
          <w:spacing w:val="-4"/>
          <w:sz w:val="22"/>
        </w:rPr>
        <w:t> </w:t>
      </w:r>
      <w:r>
        <w:rPr>
          <w:b/>
          <w:i/>
          <w:sz w:val="22"/>
        </w:rPr>
        <w:t>comunicata</w:t>
      </w:r>
      <w:r>
        <w:rPr>
          <w:b/>
          <w:i/>
          <w:spacing w:val="-4"/>
          <w:sz w:val="22"/>
        </w:rPr>
        <w:t> </w:t>
      </w:r>
      <w:r>
        <w:rPr>
          <w:b/>
          <w:i/>
          <w:sz w:val="22"/>
        </w:rPr>
        <w:t>all'altra</w:t>
      </w:r>
      <w:r>
        <w:rPr>
          <w:b/>
          <w:i/>
          <w:spacing w:val="-4"/>
          <w:sz w:val="22"/>
        </w:rPr>
        <w:t> </w:t>
      </w:r>
      <w:r>
        <w:rPr>
          <w:b/>
          <w:i/>
          <w:sz w:val="22"/>
        </w:rPr>
        <w:t>parte</w:t>
      </w:r>
      <w:r>
        <w:rPr>
          <w:b/>
          <w:i/>
          <w:spacing w:val="-4"/>
          <w:sz w:val="22"/>
        </w:rPr>
        <w:t> </w:t>
      </w:r>
      <w:r>
        <w:rPr>
          <w:b/>
          <w:i/>
          <w:sz w:val="22"/>
        </w:rPr>
        <w:t>nel</w:t>
      </w:r>
      <w:r>
        <w:rPr>
          <w:b/>
          <w:i/>
          <w:spacing w:val="-4"/>
          <w:sz w:val="22"/>
        </w:rPr>
        <w:t> </w:t>
      </w:r>
      <w:r>
        <w:rPr>
          <w:b/>
          <w:i/>
          <w:sz w:val="22"/>
        </w:rPr>
        <w:t>termine</w:t>
      </w:r>
      <w:r>
        <w:rPr>
          <w:b/>
          <w:i/>
          <w:spacing w:val="-4"/>
          <w:sz w:val="22"/>
        </w:rPr>
        <w:t> </w:t>
      </w:r>
      <w:r>
        <w:rPr>
          <w:b/>
          <w:i/>
          <w:sz w:val="22"/>
        </w:rPr>
        <w:t>di</w:t>
      </w:r>
      <w:r>
        <w:rPr>
          <w:b/>
          <w:i/>
          <w:spacing w:val="-4"/>
          <w:sz w:val="22"/>
        </w:rPr>
        <w:t> </w:t>
      </w:r>
      <w:r>
        <w:rPr>
          <w:b/>
          <w:i/>
          <w:sz w:val="22"/>
        </w:rPr>
        <w:t>tre</w:t>
      </w:r>
      <w:r>
        <w:rPr>
          <w:b/>
          <w:i/>
          <w:spacing w:val="-4"/>
          <w:sz w:val="22"/>
        </w:rPr>
        <w:t> </w:t>
      </w:r>
      <w:r>
        <w:rPr>
          <w:b/>
          <w:i/>
          <w:sz w:val="22"/>
        </w:rPr>
        <w:t>giorni</w:t>
      </w:r>
      <w:r>
        <w:rPr>
          <w:b/>
          <w:i/>
          <w:spacing w:val="-4"/>
          <w:sz w:val="22"/>
        </w:rPr>
        <w:t> </w:t>
      </w:r>
      <w:r>
        <w:rPr>
          <w:b/>
          <w:i/>
          <w:sz w:val="22"/>
        </w:rPr>
        <w:t>dalla stipulazione del contratto, se le parti non hanno stabilito un termine diverso.</w:t>
      </w:r>
    </w:p>
    <w:p>
      <w:pPr>
        <w:spacing w:line="232" w:lineRule="auto" w:before="0"/>
        <w:ind w:left="27" w:right="201" w:firstLine="0"/>
        <w:jc w:val="left"/>
        <w:rPr>
          <w:b/>
          <w:i/>
          <w:sz w:val="22"/>
        </w:rPr>
      </w:pPr>
      <w:r>
        <w:rPr>
          <w:b/>
          <w:i/>
          <w:sz w:val="22"/>
        </w:rPr>
        <w:t>La</w:t>
      </w:r>
      <w:r>
        <w:rPr>
          <w:b/>
          <w:i/>
          <w:spacing w:val="-8"/>
          <w:sz w:val="22"/>
        </w:rPr>
        <w:t> </w:t>
      </w:r>
      <w:r>
        <w:rPr>
          <w:b/>
          <w:i/>
          <w:sz w:val="22"/>
        </w:rPr>
        <w:t>dichiarazione</w:t>
      </w:r>
      <w:r>
        <w:rPr>
          <w:b/>
          <w:i/>
          <w:spacing w:val="-8"/>
          <w:sz w:val="22"/>
        </w:rPr>
        <w:t> </w:t>
      </w:r>
      <w:r>
        <w:rPr>
          <w:b/>
          <w:i/>
          <w:sz w:val="22"/>
        </w:rPr>
        <w:t>non</w:t>
      </w:r>
      <w:r>
        <w:rPr>
          <w:b/>
          <w:i/>
          <w:spacing w:val="-8"/>
          <w:sz w:val="22"/>
        </w:rPr>
        <w:t> </w:t>
      </w:r>
      <w:r>
        <w:rPr>
          <w:b/>
          <w:i/>
          <w:sz w:val="22"/>
        </w:rPr>
        <w:t>ha</w:t>
      </w:r>
      <w:r>
        <w:rPr>
          <w:b/>
          <w:i/>
          <w:spacing w:val="-8"/>
          <w:sz w:val="22"/>
        </w:rPr>
        <w:t> </w:t>
      </w:r>
      <w:r>
        <w:rPr>
          <w:b/>
          <w:i/>
          <w:sz w:val="22"/>
        </w:rPr>
        <w:t>effetto</w:t>
      </w:r>
      <w:r>
        <w:rPr>
          <w:b/>
          <w:i/>
          <w:spacing w:val="-7"/>
          <w:sz w:val="22"/>
        </w:rPr>
        <w:t> </w:t>
      </w:r>
      <w:r>
        <w:rPr>
          <w:b/>
          <w:i/>
          <w:sz w:val="22"/>
        </w:rPr>
        <w:t>se</w:t>
      </w:r>
      <w:r>
        <w:rPr>
          <w:b/>
          <w:i/>
          <w:spacing w:val="-7"/>
          <w:sz w:val="22"/>
        </w:rPr>
        <w:t> </w:t>
      </w:r>
      <w:r>
        <w:rPr>
          <w:b/>
          <w:i/>
          <w:sz w:val="22"/>
        </w:rPr>
        <w:t>non</w:t>
      </w:r>
      <w:r>
        <w:rPr>
          <w:b/>
          <w:i/>
          <w:spacing w:val="-7"/>
          <w:sz w:val="22"/>
        </w:rPr>
        <w:t> </w:t>
      </w:r>
      <w:r>
        <w:rPr>
          <w:b/>
          <w:i/>
          <w:sz w:val="22"/>
        </w:rPr>
        <w:t>è</w:t>
      </w:r>
      <w:r>
        <w:rPr>
          <w:b/>
          <w:i/>
          <w:spacing w:val="-7"/>
          <w:sz w:val="22"/>
        </w:rPr>
        <w:t> </w:t>
      </w:r>
      <w:r>
        <w:rPr>
          <w:b/>
          <w:i/>
          <w:sz w:val="22"/>
        </w:rPr>
        <w:t>accompagnata</w:t>
      </w:r>
      <w:r>
        <w:rPr>
          <w:b/>
          <w:i/>
          <w:spacing w:val="-7"/>
          <w:sz w:val="22"/>
        </w:rPr>
        <w:t> </w:t>
      </w:r>
      <w:r>
        <w:rPr>
          <w:b/>
          <w:i/>
          <w:sz w:val="22"/>
        </w:rPr>
        <w:t>dall’accettazione</w:t>
      </w:r>
      <w:r>
        <w:rPr>
          <w:b/>
          <w:i/>
          <w:spacing w:val="-7"/>
          <w:sz w:val="22"/>
        </w:rPr>
        <w:t> </w:t>
      </w:r>
      <w:r>
        <w:rPr>
          <w:b/>
          <w:i/>
          <w:sz w:val="22"/>
        </w:rPr>
        <w:t>della</w:t>
      </w:r>
      <w:r>
        <w:rPr>
          <w:b/>
          <w:i/>
          <w:spacing w:val="-7"/>
          <w:sz w:val="22"/>
        </w:rPr>
        <w:t> </w:t>
      </w:r>
      <w:r>
        <w:rPr>
          <w:b/>
          <w:i/>
          <w:sz w:val="22"/>
        </w:rPr>
        <w:t>persona</w:t>
      </w:r>
      <w:r>
        <w:rPr>
          <w:b/>
          <w:i/>
          <w:spacing w:val="-7"/>
          <w:sz w:val="22"/>
        </w:rPr>
        <w:t> </w:t>
      </w:r>
      <w:r>
        <w:rPr>
          <w:b/>
          <w:i/>
          <w:sz w:val="22"/>
        </w:rPr>
        <w:t>nominata</w:t>
      </w:r>
      <w:r>
        <w:rPr>
          <w:b/>
          <w:i/>
          <w:spacing w:val="-7"/>
          <w:sz w:val="22"/>
        </w:rPr>
        <w:t> </w:t>
      </w:r>
      <w:r>
        <w:rPr>
          <w:b/>
          <w:i/>
          <w:sz w:val="22"/>
        </w:rPr>
        <w:t>o</w:t>
      </w:r>
      <w:r>
        <w:rPr>
          <w:b/>
          <w:i/>
          <w:spacing w:val="-7"/>
          <w:sz w:val="22"/>
        </w:rPr>
        <w:t> </w:t>
      </w:r>
      <w:r>
        <w:rPr>
          <w:b/>
          <w:i/>
          <w:sz w:val="22"/>
        </w:rPr>
        <w:t>se</w:t>
      </w:r>
      <w:r>
        <w:rPr>
          <w:b/>
          <w:i/>
          <w:spacing w:val="-7"/>
          <w:sz w:val="22"/>
        </w:rPr>
        <w:t> </w:t>
      </w:r>
      <w:r>
        <w:rPr>
          <w:b/>
          <w:i/>
          <w:sz w:val="22"/>
        </w:rPr>
        <w:t>non esiste una procura anteriore al contratto”.</w:t>
      </w:r>
    </w:p>
    <w:p>
      <w:pPr>
        <w:pStyle w:val="BodyText"/>
        <w:spacing w:line="232" w:lineRule="auto"/>
        <w:ind w:left="27"/>
      </w:pPr>
      <w:r>
        <w:rPr/>
        <w:t>Primo</w:t>
      </w:r>
      <w:r>
        <w:rPr>
          <w:spacing w:val="-6"/>
        </w:rPr>
        <w:t> </w:t>
      </w:r>
      <w:r>
        <w:rPr/>
        <w:t>comma=</w:t>
      </w:r>
      <w:r>
        <w:rPr>
          <w:spacing w:val="-6"/>
        </w:rPr>
        <w:t> </w:t>
      </w:r>
      <w:r>
        <w:rPr/>
        <w:t>la</w:t>
      </w:r>
      <w:r>
        <w:rPr>
          <w:spacing w:val="-6"/>
        </w:rPr>
        <w:t> </w:t>
      </w:r>
      <w:r>
        <w:rPr/>
        <w:t>nomina</w:t>
      </w:r>
      <w:r>
        <w:rPr>
          <w:spacing w:val="-6"/>
        </w:rPr>
        <w:t> </w:t>
      </w:r>
      <w:r>
        <w:rPr/>
        <w:t>deve</w:t>
      </w:r>
      <w:r>
        <w:rPr>
          <w:spacing w:val="-6"/>
        </w:rPr>
        <w:t> </w:t>
      </w:r>
      <w:r>
        <w:rPr/>
        <w:t>essere</w:t>
      </w:r>
      <w:r>
        <w:rPr>
          <w:spacing w:val="-6"/>
        </w:rPr>
        <w:t> </w:t>
      </w:r>
      <w:r>
        <w:rPr/>
        <w:t>tempestiva,</w:t>
      </w:r>
      <w:r>
        <w:rPr>
          <w:spacing w:val="-6"/>
        </w:rPr>
        <w:t> </w:t>
      </w:r>
      <w:r>
        <w:rPr/>
        <w:t>e</w:t>
      </w:r>
      <w:r>
        <w:rPr>
          <w:spacing w:val="-6"/>
        </w:rPr>
        <w:t> </w:t>
      </w:r>
      <w:r>
        <w:rPr/>
        <w:t>cioè</w:t>
      </w:r>
      <w:r>
        <w:rPr>
          <w:spacing w:val="-6"/>
        </w:rPr>
        <w:t> </w:t>
      </w:r>
      <w:r>
        <w:rPr/>
        <w:t>deve</w:t>
      </w:r>
      <w:r>
        <w:rPr>
          <w:spacing w:val="-6"/>
        </w:rPr>
        <w:t> </w:t>
      </w:r>
      <w:r>
        <w:rPr/>
        <w:t>essere</w:t>
      </w:r>
      <w:r>
        <w:rPr>
          <w:spacing w:val="-6"/>
        </w:rPr>
        <w:t> </w:t>
      </w:r>
      <w:r>
        <w:rPr/>
        <w:t>fatta</w:t>
      </w:r>
      <w:r>
        <w:rPr>
          <w:spacing w:val="-6"/>
        </w:rPr>
        <w:t> </w:t>
      </w:r>
      <w:r>
        <w:rPr/>
        <w:t>entro</w:t>
      </w:r>
      <w:r>
        <w:rPr>
          <w:spacing w:val="-6"/>
        </w:rPr>
        <w:t> </w:t>
      </w:r>
      <w:r>
        <w:rPr/>
        <w:t>il</w:t>
      </w:r>
      <w:r>
        <w:rPr>
          <w:spacing w:val="-6"/>
        </w:rPr>
        <w:t> </w:t>
      </w:r>
      <w:r>
        <w:rPr/>
        <w:t>termine</w:t>
      </w:r>
      <w:r>
        <w:rPr>
          <w:spacing w:val="-7"/>
        </w:rPr>
        <w:t> </w:t>
      </w:r>
      <w:r>
        <w:rPr/>
        <w:t>fissato</w:t>
      </w:r>
      <w:r>
        <w:rPr>
          <w:spacing w:val="-6"/>
        </w:rPr>
        <w:t> </w:t>
      </w:r>
      <w:r>
        <w:rPr/>
        <w:t>dalle</w:t>
      </w:r>
      <w:r>
        <w:rPr>
          <w:spacing w:val="-6"/>
        </w:rPr>
        <w:t> </w:t>
      </w:r>
      <w:r>
        <w:rPr/>
        <w:t>parti</w:t>
      </w:r>
      <w:r>
        <w:rPr>
          <w:spacing w:val="-6"/>
        </w:rPr>
        <w:t> </w:t>
      </w:r>
      <w:r>
        <w:rPr/>
        <w:t>o, in mancanza di questo, entro tre giorni.</w:t>
      </w:r>
    </w:p>
    <w:p>
      <w:pPr>
        <w:pStyle w:val="BodyText"/>
        <w:spacing w:line="232" w:lineRule="auto"/>
        <w:ind w:left="27"/>
      </w:pPr>
      <w:r>
        <w:rPr/>
        <w:t>Secondo</w:t>
      </w:r>
      <w:r>
        <w:rPr>
          <w:spacing w:val="-9"/>
        </w:rPr>
        <w:t> </w:t>
      </w:r>
      <w:r>
        <w:rPr/>
        <w:t>comma=</w:t>
      </w:r>
      <w:r>
        <w:rPr>
          <w:spacing w:val="-9"/>
        </w:rPr>
        <w:t> </w:t>
      </w:r>
      <w:r>
        <w:rPr/>
        <w:t>la</w:t>
      </w:r>
      <w:r>
        <w:rPr>
          <w:spacing w:val="-9"/>
        </w:rPr>
        <w:t> </w:t>
      </w:r>
      <w:r>
        <w:rPr/>
        <w:t>nomina</w:t>
      </w:r>
      <w:r>
        <w:rPr>
          <w:spacing w:val="-9"/>
        </w:rPr>
        <w:t> </w:t>
      </w:r>
      <w:r>
        <w:rPr/>
        <w:t>deve</w:t>
      </w:r>
      <w:r>
        <w:rPr>
          <w:spacing w:val="-9"/>
        </w:rPr>
        <w:t> </w:t>
      </w:r>
      <w:r>
        <w:rPr/>
        <w:t>essere</w:t>
      </w:r>
      <w:r>
        <w:rPr>
          <w:spacing w:val="-9"/>
        </w:rPr>
        <w:t> </w:t>
      </w:r>
      <w:r>
        <w:rPr/>
        <w:t>accompagnata</w:t>
      </w:r>
      <w:r>
        <w:rPr>
          <w:spacing w:val="-9"/>
        </w:rPr>
        <w:t> </w:t>
      </w:r>
      <w:r>
        <w:rPr/>
        <w:t>dall’accettazione</w:t>
      </w:r>
      <w:r>
        <w:rPr>
          <w:spacing w:val="-9"/>
        </w:rPr>
        <w:t> </w:t>
      </w:r>
      <w:r>
        <w:rPr/>
        <w:t>del</w:t>
      </w:r>
      <w:r>
        <w:rPr>
          <w:spacing w:val="-9"/>
        </w:rPr>
        <w:t> </w:t>
      </w:r>
      <w:r>
        <w:rPr/>
        <w:t>nominato,</w:t>
      </w:r>
      <w:r>
        <w:rPr>
          <w:spacing w:val="-9"/>
        </w:rPr>
        <w:t> </w:t>
      </w:r>
      <w:r>
        <w:rPr/>
        <w:t>o</w:t>
      </w:r>
      <w:r>
        <w:rPr>
          <w:spacing w:val="-9"/>
        </w:rPr>
        <w:t> </w:t>
      </w:r>
      <w:r>
        <w:rPr/>
        <w:t>dall’esistenza</w:t>
      </w:r>
      <w:r>
        <w:rPr>
          <w:spacing w:val="-9"/>
        </w:rPr>
        <w:t> </w:t>
      </w:r>
      <w:r>
        <w:rPr/>
        <w:t>di</w:t>
      </w:r>
      <w:r>
        <w:rPr>
          <w:spacing w:val="-9"/>
        </w:rPr>
        <w:t> </w:t>
      </w:r>
      <w:r>
        <w:rPr/>
        <w:t>una procura anteriore al contratto. L’accettazione della persona nominata è necessaria perché questa assumerà non solo diritti, ma anche obblighi.</w:t>
      </w:r>
    </w:p>
    <w:p>
      <w:pPr>
        <w:pStyle w:val="Heading2"/>
        <w:spacing w:line="258" w:lineRule="exact"/>
        <w:ind w:left="27"/>
      </w:pPr>
      <w:r>
        <w:rPr>
          <w:color w:val="4F81BD"/>
          <w:spacing w:val="-4"/>
        </w:rPr>
        <w:t>ART.</w:t>
      </w:r>
      <w:r>
        <w:rPr>
          <w:color w:val="4F81BD"/>
          <w:spacing w:val="-6"/>
        </w:rPr>
        <w:t> </w:t>
      </w:r>
      <w:r>
        <w:rPr>
          <w:color w:val="4F81BD"/>
          <w:spacing w:val="-4"/>
        </w:rPr>
        <w:t>1403</w:t>
      </w:r>
    </w:p>
    <w:p>
      <w:pPr>
        <w:pStyle w:val="BodyText"/>
        <w:spacing w:line="261" w:lineRule="exact"/>
        <w:ind w:left="27"/>
      </w:pPr>
      <w:r>
        <w:rPr/>
        <w:t>Art.</w:t>
      </w:r>
      <w:r>
        <w:rPr>
          <w:spacing w:val="-1"/>
        </w:rPr>
        <w:t> </w:t>
      </w:r>
      <w:r>
        <w:rPr/>
        <w:t>1403.</w:t>
      </w:r>
      <w:r>
        <w:rPr>
          <w:spacing w:val="-1"/>
        </w:rPr>
        <w:t> </w:t>
      </w:r>
      <w:r>
        <w:rPr/>
        <w:t>Forme</w:t>
      </w:r>
      <w:r>
        <w:rPr>
          <w:spacing w:val="-1"/>
        </w:rPr>
        <w:t> </w:t>
      </w:r>
      <w:r>
        <w:rPr/>
        <w:t>e</w:t>
      </w:r>
      <w:r>
        <w:rPr>
          <w:spacing w:val="-1"/>
        </w:rPr>
        <w:t> </w:t>
      </w:r>
      <w:r>
        <w:rPr>
          <w:spacing w:val="-2"/>
        </w:rPr>
        <w:t>pubblicità.</w:t>
      </w:r>
    </w:p>
    <w:p>
      <w:pPr>
        <w:spacing w:line="232" w:lineRule="auto" w:before="2"/>
        <w:ind w:left="27" w:right="201" w:firstLine="0"/>
        <w:jc w:val="left"/>
        <w:rPr>
          <w:b/>
          <w:i/>
          <w:sz w:val="22"/>
        </w:rPr>
      </w:pPr>
      <w:r>
        <w:rPr>
          <w:b/>
          <w:i/>
          <w:sz w:val="22"/>
        </w:rPr>
        <w:t>“La</w:t>
      </w:r>
      <w:r>
        <w:rPr>
          <w:b/>
          <w:i/>
          <w:spacing w:val="-5"/>
          <w:sz w:val="22"/>
        </w:rPr>
        <w:t> </w:t>
      </w:r>
      <w:r>
        <w:rPr>
          <w:b/>
          <w:i/>
          <w:sz w:val="22"/>
        </w:rPr>
        <w:t>dichiarazione</w:t>
      </w:r>
      <w:r>
        <w:rPr>
          <w:b/>
          <w:i/>
          <w:spacing w:val="-6"/>
          <w:sz w:val="22"/>
        </w:rPr>
        <w:t> </w:t>
      </w:r>
      <w:r>
        <w:rPr>
          <w:b/>
          <w:i/>
          <w:sz w:val="22"/>
        </w:rPr>
        <w:t>di</w:t>
      </w:r>
      <w:r>
        <w:rPr>
          <w:b/>
          <w:i/>
          <w:spacing w:val="-6"/>
          <w:sz w:val="22"/>
        </w:rPr>
        <w:t> </w:t>
      </w:r>
      <w:r>
        <w:rPr>
          <w:b/>
          <w:i/>
          <w:sz w:val="22"/>
        </w:rPr>
        <w:t>nomina</w:t>
      </w:r>
      <w:r>
        <w:rPr>
          <w:b/>
          <w:i/>
          <w:spacing w:val="-5"/>
          <w:sz w:val="22"/>
        </w:rPr>
        <w:t> </w:t>
      </w:r>
      <w:r>
        <w:rPr>
          <w:b/>
          <w:i/>
          <w:sz w:val="22"/>
        </w:rPr>
        <w:t>e</w:t>
      </w:r>
      <w:r>
        <w:rPr>
          <w:b/>
          <w:i/>
          <w:spacing w:val="-6"/>
          <w:sz w:val="22"/>
        </w:rPr>
        <w:t> </w:t>
      </w:r>
      <w:r>
        <w:rPr>
          <w:b/>
          <w:i/>
          <w:sz w:val="22"/>
        </w:rPr>
        <w:t>la</w:t>
      </w:r>
      <w:r>
        <w:rPr>
          <w:b/>
          <w:i/>
          <w:spacing w:val="-5"/>
          <w:sz w:val="22"/>
        </w:rPr>
        <w:t> </w:t>
      </w:r>
      <w:r>
        <w:rPr>
          <w:b/>
          <w:i/>
          <w:sz w:val="22"/>
        </w:rPr>
        <w:t>procura</w:t>
      </w:r>
      <w:r>
        <w:rPr>
          <w:b/>
          <w:i/>
          <w:spacing w:val="-5"/>
          <w:sz w:val="22"/>
        </w:rPr>
        <w:t> </w:t>
      </w:r>
      <w:r>
        <w:rPr>
          <w:b/>
          <w:i/>
          <w:sz w:val="22"/>
        </w:rPr>
        <w:t>o</w:t>
      </w:r>
      <w:r>
        <w:rPr>
          <w:b/>
          <w:i/>
          <w:spacing w:val="-6"/>
          <w:sz w:val="22"/>
        </w:rPr>
        <w:t> </w:t>
      </w:r>
      <w:r>
        <w:rPr>
          <w:b/>
          <w:i/>
          <w:sz w:val="22"/>
        </w:rPr>
        <w:t>l'accettazione</w:t>
      </w:r>
      <w:r>
        <w:rPr>
          <w:b/>
          <w:i/>
          <w:spacing w:val="-5"/>
          <w:sz w:val="22"/>
        </w:rPr>
        <w:t> </w:t>
      </w:r>
      <w:r>
        <w:rPr>
          <w:b/>
          <w:i/>
          <w:sz w:val="22"/>
        </w:rPr>
        <w:t>della</w:t>
      </w:r>
      <w:r>
        <w:rPr>
          <w:b/>
          <w:i/>
          <w:spacing w:val="-5"/>
          <w:sz w:val="22"/>
        </w:rPr>
        <w:t> </w:t>
      </w:r>
      <w:r>
        <w:rPr>
          <w:b/>
          <w:i/>
          <w:sz w:val="22"/>
        </w:rPr>
        <w:t>persona</w:t>
      </w:r>
      <w:r>
        <w:rPr>
          <w:b/>
          <w:i/>
          <w:spacing w:val="-5"/>
          <w:sz w:val="22"/>
        </w:rPr>
        <w:t> </w:t>
      </w:r>
      <w:r>
        <w:rPr>
          <w:b/>
          <w:i/>
          <w:sz w:val="22"/>
        </w:rPr>
        <w:t>nominata</w:t>
      </w:r>
      <w:r>
        <w:rPr>
          <w:b/>
          <w:i/>
          <w:spacing w:val="-5"/>
          <w:sz w:val="22"/>
        </w:rPr>
        <w:t> </w:t>
      </w:r>
      <w:r>
        <w:rPr>
          <w:b/>
          <w:i/>
          <w:sz w:val="22"/>
        </w:rPr>
        <w:t>non</w:t>
      </w:r>
      <w:r>
        <w:rPr>
          <w:b/>
          <w:i/>
          <w:spacing w:val="-5"/>
          <w:sz w:val="22"/>
        </w:rPr>
        <w:t> </w:t>
      </w:r>
      <w:r>
        <w:rPr>
          <w:b/>
          <w:i/>
          <w:sz w:val="22"/>
        </w:rPr>
        <w:t>hanno</w:t>
      </w:r>
      <w:r>
        <w:rPr>
          <w:b/>
          <w:i/>
          <w:spacing w:val="-5"/>
          <w:sz w:val="22"/>
        </w:rPr>
        <w:t> </w:t>
      </w:r>
      <w:r>
        <w:rPr>
          <w:b/>
          <w:i/>
          <w:sz w:val="22"/>
        </w:rPr>
        <w:t>effetto</w:t>
      </w:r>
      <w:r>
        <w:rPr>
          <w:b/>
          <w:i/>
          <w:spacing w:val="-5"/>
          <w:sz w:val="22"/>
        </w:rPr>
        <w:t> </w:t>
      </w:r>
      <w:r>
        <w:rPr>
          <w:b/>
          <w:i/>
          <w:sz w:val="22"/>
        </w:rPr>
        <w:t>se</w:t>
      </w:r>
      <w:r>
        <w:rPr>
          <w:b/>
          <w:i/>
          <w:spacing w:val="-5"/>
          <w:sz w:val="22"/>
        </w:rPr>
        <w:t> </w:t>
      </w:r>
      <w:r>
        <w:rPr>
          <w:b/>
          <w:i/>
          <w:sz w:val="22"/>
        </w:rPr>
        <w:t>non rivestono la stessa forma che le parti hanno usata per il contratto, anche se non prescritta dalla legge.</w:t>
      </w:r>
    </w:p>
    <w:p>
      <w:pPr>
        <w:spacing w:line="232" w:lineRule="auto" w:before="0"/>
        <w:ind w:left="27" w:right="201" w:firstLine="0"/>
        <w:jc w:val="left"/>
        <w:rPr>
          <w:b/>
          <w:i/>
          <w:sz w:val="22"/>
        </w:rPr>
      </w:pPr>
      <w:r>
        <w:rPr>
          <w:b/>
          <w:i/>
          <w:sz w:val="22"/>
        </w:rPr>
        <w:t>Se per il contratto è richiesta a determinati effe&gt; una forma di pubblicità, deve agli stessi effe&gt; essere resa pubblica anche la dichiarazione di nomina, con l'indicazione dell'atto di procura o dell'accettazione della persona nominata”.</w:t>
      </w:r>
    </w:p>
    <w:p>
      <w:pPr>
        <w:pStyle w:val="BodyText"/>
        <w:spacing w:line="232" w:lineRule="auto"/>
        <w:ind w:left="27" w:right="201"/>
      </w:pPr>
      <w:r>
        <w:rPr/>
        <w:t>Primo</w:t>
      </w:r>
      <w:r>
        <w:rPr>
          <w:spacing w:val="-7"/>
        </w:rPr>
        <w:t> </w:t>
      </w:r>
      <w:r>
        <w:rPr/>
        <w:t>comma=</w:t>
      </w:r>
      <w:r>
        <w:rPr>
          <w:spacing w:val="-7"/>
        </w:rPr>
        <w:t> </w:t>
      </w:r>
      <w:r>
        <w:rPr/>
        <w:t>la</w:t>
      </w:r>
      <w:r>
        <w:rPr>
          <w:spacing w:val="-7"/>
        </w:rPr>
        <w:t> </w:t>
      </w:r>
      <w:r>
        <w:rPr/>
        <w:t>nomina</w:t>
      </w:r>
      <w:r>
        <w:rPr>
          <w:spacing w:val="-7"/>
        </w:rPr>
        <w:t> </w:t>
      </w:r>
      <w:r>
        <w:rPr/>
        <w:t>e</w:t>
      </w:r>
      <w:r>
        <w:rPr>
          <w:spacing w:val="-7"/>
        </w:rPr>
        <w:t> </w:t>
      </w:r>
      <w:r>
        <w:rPr/>
        <w:t>l’accettazione</w:t>
      </w:r>
      <w:r>
        <w:rPr>
          <w:spacing w:val="-7"/>
        </w:rPr>
        <w:t> </w:t>
      </w:r>
      <w:r>
        <w:rPr/>
        <w:t>(o</w:t>
      </w:r>
      <w:r>
        <w:rPr>
          <w:spacing w:val="-7"/>
        </w:rPr>
        <w:t> </w:t>
      </w:r>
      <w:r>
        <w:rPr/>
        <w:t>la</w:t>
      </w:r>
      <w:r>
        <w:rPr>
          <w:spacing w:val="-7"/>
        </w:rPr>
        <w:t> </w:t>
      </w:r>
      <w:r>
        <w:rPr/>
        <w:t>procura)</w:t>
      </w:r>
      <w:r>
        <w:rPr>
          <w:spacing w:val="-7"/>
        </w:rPr>
        <w:t> </w:t>
      </w:r>
      <w:r>
        <w:rPr/>
        <w:t>devono</w:t>
      </w:r>
      <w:r>
        <w:rPr>
          <w:spacing w:val="-7"/>
        </w:rPr>
        <w:t> </w:t>
      </w:r>
      <w:r>
        <w:rPr/>
        <w:t>essere</w:t>
      </w:r>
      <w:r>
        <w:rPr>
          <w:spacing w:val="-7"/>
        </w:rPr>
        <w:t> </w:t>
      </w:r>
      <w:r>
        <w:rPr/>
        <w:t>fatte</w:t>
      </w:r>
      <w:r>
        <w:rPr>
          <w:spacing w:val="-7"/>
        </w:rPr>
        <w:t> </w:t>
      </w:r>
      <w:r>
        <w:rPr/>
        <w:t>nella</w:t>
      </w:r>
      <w:r>
        <w:rPr>
          <w:spacing w:val="-7"/>
        </w:rPr>
        <w:t> </w:t>
      </w:r>
      <w:r>
        <w:rPr/>
        <w:t>stessa</w:t>
      </w:r>
      <w:r>
        <w:rPr>
          <w:spacing w:val="-7"/>
        </w:rPr>
        <w:t> </w:t>
      </w:r>
      <w:r>
        <w:rPr/>
        <w:t>forma</w:t>
      </w:r>
      <w:r>
        <w:rPr>
          <w:spacing w:val="-7"/>
        </w:rPr>
        <w:t> </w:t>
      </w:r>
      <w:r>
        <w:rPr/>
        <w:t>che</w:t>
      </w:r>
      <w:r>
        <w:rPr>
          <w:spacing w:val="-7"/>
        </w:rPr>
        <w:t> </w:t>
      </w:r>
      <w:r>
        <w:rPr/>
        <w:t>le</w:t>
      </w:r>
      <w:r>
        <w:rPr>
          <w:spacing w:val="-7"/>
        </w:rPr>
        <w:t> </w:t>
      </w:r>
      <w:r>
        <w:rPr/>
        <w:t>parti hanno usato per il contratto, anche se non è una forma imposta dalla legge.</w:t>
      </w:r>
    </w:p>
    <w:p>
      <w:pPr>
        <w:pStyle w:val="Heading2"/>
        <w:spacing w:line="258" w:lineRule="exact"/>
        <w:ind w:left="27"/>
      </w:pPr>
      <w:r>
        <w:rPr>
          <w:color w:val="4F81BD"/>
          <w:spacing w:val="-4"/>
        </w:rPr>
        <w:t>ART.</w:t>
      </w:r>
      <w:r>
        <w:rPr>
          <w:color w:val="4F81BD"/>
          <w:spacing w:val="-6"/>
        </w:rPr>
        <w:t> </w:t>
      </w:r>
      <w:r>
        <w:rPr>
          <w:color w:val="4F81BD"/>
          <w:spacing w:val="-4"/>
        </w:rPr>
        <w:t>1405</w:t>
      </w:r>
    </w:p>
    <w:p>
      <w:pPr>
        <w:pStyle w:val="BodyText"/>
        <w:spacing w:line="261" w:lineRule="exact"/>
        <w:ind w:left="27"/>
      </w:pPr>
      <w:r>
        <w:rPr/>
        <w:t>Art.</w:t>
      </w:r>
      <w:r>
        <w:rPr>
          <w:spacing w:val="-7"/>
        </w:rPr>
        <w:t> </w:t>
      </w:r>
      <w:r>
        <w:rPr/>
        <w:t>1405.</w:t>
      </w:r>
      <w:r>
        <w:rPr>
          <w:spacing w:val="-7"/>
        </w:rPr>
        <w:t> </w:t>
      </w:r>
      <w:r>
        <w:rPr/>
        <w:t>Effetti</w:t>
      </w:r>
      <w:r>
        <w:rPr>
          <w:spacing w:val="-7"/>
        </w:rPr>
        <w:t> </w:t>
      </w:r>
      <w:r>
        <w:rPr/>
        <w:t>della</w:t>
      </w:r>
      <w:r>
        <w:rPr>
          <w:spacing w:val="-7"/>
        </w:rPr>
        <w:t> </w:t>
      </w:r>
      <w:r>
        <w:rPr/>
        <w:t>mancata</w:t>
      </w:r>
      <w:r>
        <w:rPr>
          <w:spacing w:val="-7"/>
        </w:rPr>
        <w:t> </w:t>
      </w:r>
      <w:r>
        <w:rPr/>
        <w:t>dichiarazione</w:t>
      </w:r>
      <w:r>
        <w:rPr>
          <w:spacing w:val="-7"/>
        </w:rPr>
        <w:t> </w:t>
      </w:r>
      <w:r>
        <w:rPr/>
        <w:t>di</w:t>
      </w:r>
      <w:r>
        <w:rPr>
          <w:spacing w:val="-7"/>
        </w:rPr>
        <w:t> </w:t>
      </w:r>
      <w:r>
        <w:rPr>
          <w:spacing w:val="-2"/>
        </w:rPr>
        <w:t>nomina.</w:t>
      </w:r>
    </w:p>
    <w:p>
      <w:pPr>
        <w:spacing w:line="232" w:lineRule="auto" w:before="2"/>
        <w:ind w:left="27" w:right="201" w:firstLine="0"/>
        <w:jc w:val="left"/>
        <w:rPr>
          <w:b/>
          <w:i/>
          <w:sz w:val="22"/>
        </w:rPr>
      </w:pPr>
      <w:r>
        <w:rPr>
          <w:b/>
          <w:i/>
          <w:sz w:val="22"/>
        </w:rPr>
        <w:t>“Se</w:t>
      </w:r>
      <w:r>
        <w:rPr>
          <w:b/>
          <w:i/>
          <w:spacing w:val="-4"/>
          <w:sz w:val="22"/>
        </w:rPr>
        <w:t> </w:t>
      </w:r>
      <w:r>
        <w:rPr>
          <w:b/>
          <w:i/>
          <w:sz w:val="22"/>
        </w:rPr>
        <w:t>la</w:t>
      </w:r>
      <w:r>
        <w:rPr>
          <w:b/>
          <w:i/>
          <w:spacing w:val="-4"/>
          <w:sz w:val="22"/>
        </w:rPr>
        <w:t> </w:t>
      </w:r>
      <w:r>
        <w:rPr>
          <w:b/>
          <w:i/>
          <w:sz w:val="22"/>
        </w:rPr>
        <w:t>dichiarazione</w:t>
      </w:r>
      <w:r>
        <w:rPr>
          <w:b/>
          <w:i/>
          <w:spacing w:val="-4"/>
          <w:sz w:val="22"/>
        </w:rPr>
        <w:t> </w:t>
      </w:r>
      <w:r>
        <w:rPr>
          <w:b/>
          <w:i/>
          <w:sz w:val="22"/>
        </w:rPr>
        <w:t>di</w:t>
      </w:r>
      <w:r>
        <w:rPr>
          <w:b/>
          <w:i/>
          <w:spacing w:val="-4"/>
          <w:sz w:val="22"/>
        </w:rPr>
        <w:t> </w:t>
      </w:r>
      <w:r>
        <w:rPr>
          <w:b/>
          <w:i/>
          <w:sz w:val="22"/>
        </w:rPr>
        <w:t>nomina</w:t>
      </w:r>
      <w:r>
        <w:rPr>
          <w:b/>
          <w:i/>
          <w:spacing w:val="-4"/>
          <w:sz w:val="22"/>
        </w:rPr>
        <w:t> </w:t>
      </w:r>
      <w:r>
        <w:rPr>
          <w:b/>
          <w:i/>
          <w:sz w:val="22"/>
        </w:rPr>
        <w:t>non</w:t>
      </w:r>
      <w:r>
        <w:rPr>
          <w:b/>
          <w:i/>
          <w:spacing w:val="-4"/>
          <w:sz w:val="22"/>
        </w:rPr>
        <w:t> </w:t>
      </w:r>
      <w:r>
        <w:rPr>
          <w:b/>
          <w:i/>
          <w:sz w:val="22"/>
        </w:rPr>
        <w:t>è</w:t>
      </w:r>
      <w:r>
        <w:rPr>
          <w:b/>
          <w:i/>
          <w:spacing w:val="-4"/>
          <w:sz w:val="22"/>
        </w:rPr>
        <w:t> </w:t>
      </w:r>
      <w:r>
        <w:rPr>
          <w:b/>
          <w:i/>
          <w:sz w:val="22"/>
        </w:rPr>
        <w:t>fatta</w:t>
      </w:r>
      <w:r>
        <w:rPr>
          <w:b/>
          <w:i/>
          <w:spacing w:val="-4"/>
          <w:sz w:val="22"/>
        </w:rPr>
        <w:t> </w:t>
      </w:r>
      <w:r>
        <w:rPr>
          <w:b/>
          <w:i/>
          <w:sz w:val="22"/>
        </w:rPr>
        <w:t>validamente</w:t>
      </w:r>
      <w:r>
        <w:rPr>
          <w:b/>
          <w:i/>
          <w:spacing w:val="-4"/>
          <w:sz w:val="22"/>
        </w:rPr>
        <w:t> </w:t>
      </w:r>
      <w:r>
        <w:rPr>
          <w:b/>
          <w:i/>
          <w:sz w:val="22"/>
        </w:rPr>
        <w:t>nel</w:t>
      </w:r>
      <w:r>
        <w:rPr>
          <w:b/>
          <w:i/>
          <w:spacing w:val="-4"/>
          <w:sz w:val="22"/>
        </w:rPr>
        <w:t> </w:t>
      </w:r>
      <w:r>
        <w:rPr>
          <w:b/>
          <w:i/>
          <w:sz w:val="22"/>
        </w:rPr>
        <w:t>termine</w:t>
      </w:r>
      <w:r>
        <w:rPr>
          <w:b/>
          <w:i/>
          <w:spacing w:val="-4"/>
          <w:sz w:val="22"/>
        </w:rPr>
        <w:t> </w:t>
      </w:r>
      <w:r>
        <w:rPr>
          <w:b/>
          <w:i/>
          <w:sz w:val="22"/>
        </w:rPr>
        <w:t>stabilito</w:t>
      </w:r>
      <w:r>
        <w:rPr>
          <w:b/>
          <w:i/>
          <w:spacing w:val="-4"/>
          <w:sz w:val="22"/>
        </w:rPr>
        <w:t> </w:t>
      </w:r>
      <w:r>
        <w:rPr>
          <w:b/>
          <w:i/>
          <w:sz w:val="22"/>
        </w:rPr>
        <w:t>dalla</w:t>
      </w:r>
      <w:r>
        <w:rPr>
          <w:b/>
          <w:i/>
          <w:spacing w:val="-4"/>
          <w:sz w:val="22"/>
        </w:rPr>
        <w:t> </w:t>
      </w:r>
      <w:r>
        <w:rPr>
          <w:b/>
          <w:i/>
          <w:sz w:val="22"/>
        </w:rPr>
        <w:t>legge</w:t>
      </w:r>
      <w:r>
        <w:rPr>
          <w:b/>
          <w:i/>
          <w:spacing w:val="-4"/>
          <w:sz w:val="22"/>
        </w:rPr>
        <w:t> </w:t>
      </w:r>
      <w:r>
        <w:rPr>
          <w:b/>
          <w:i/>
          <w:sz w:val="22"/>
        </w:rPr>
        <w:t>o</w:t>
      </w:r>
      <w:r>
        <w:rPr>
          <w:b/>
          <w:i/>
          <w:spacing w:val="-4"/>
          <w:sz w:val="22"/>
        </w:rPr>
        <w:t> </w:t>
      </w:r>
      <w:r>
        <w:rPr>
          <w:b/>
          <w:i/>
          <w:sz w:val="22"/>
        </w:rPr>
        <w:t>dalle</w:t>
      </w:r>
      <w:r>
        <w:rPr>
          <w:b/>
          <w:i/>
          <w:spacing w:val="-4"/>
          <w:sz w:val="22"/>
        </w:rPr>
        <w:t> </w:t>
      </w:r>
      <w:r>
        <w:rPr>
          <w:b/>
          <w:i/>
          <w:sz w:val="22"/>
        </w:rPr>
        <w:t>parti,</w:t>
      </w:r>
      <w:r>
        <w:rPr>
          <w:b/>
          <w:i/>
          <w:spacing w:val="-4"/>
          <w:sz w:val="22"/>
        </w:rPr>
        <w:t> </w:t>
      </w:r>
      <w:r>
        <w:rPr>
          <w:b/>
          <w:i/>
          <w:sz w:val="22"/>
        </w:rPr>
        <w:t>il contratto produce i suoi effe&gt; fra i contraenti originari”.</w:t>
      </w:r>
    </w:p>
    <w:p>
      <w:pPr>
        <w:spacing w:after="0" w:line="232" w:lineRule="auto"/>
        <w:jc w:val="left"/>
        <w:rPr>
          <w:b/>
          <w:i/>
          <w:sz w:val="22"/>
        </w:rPr>
        <w:sectPr>
          <w:pgSz w:w="11920" w:h="16840"/>
          <w:pgMar w:top="1240" w:bottom="280" w:left="992" w:right="992"/>
        </w:sectPr>
      </w:pPr>
    </w:p>
    <w:p>
      <w:pPr>
        <w:spacing w:line="240" w:lineRule="auto"/>
        <w:ind w:left="1162" w:right="0" w:firstLine="0"/>
        <w:rPr>
          <w:sz w:val="20"/>
        </w:rPr>
      </w:pPr>
      <w:r>
        <w:rPr>
          <w:sz w:val="20"/>
        </w:rPr>
        <mc:AlternateContent>
          <mc:Choice Requires="wps">
            <w:drawing>
              <wp:inline distT="0" distB="0" distL="0" distR="0">
                <wp:extent cx="4949825" cy="1625600"/>
                <wp:effectExtent l="9525" t="0" r="3175" b="12700"/>
                <wp:docPr id="5" name="Textbox 5"/>
                <wp:cNvGraphicFramePr>
                  <a:graphicFrameLocks/>
                </wp:cNvGraphicFramePr>
                <a:graphic>
                  <a:graphicData uri="http://schemas.microsoft.com/office/word/2010/wordprocessingShape">
                    <wps:wsp>
                      <wps:cNvPr id="5" name="Textbox 5"/>
                      <wps:cNvSpPr txBox="1"/>
                      <wps:spPr>
                        <a:xfrm>
                          <a:off x="0" y="0"/>
                          <a:ext cx="4949825" cy="1625600"/>
                        </a:xfrm>
                        <a:prstGeom prst="rect">
                          <a:avLst/>
                        </a:prstGeom>
                        <a:ln w="12700">
                          <a:solidFill>
                            <a:srgbClr val="000000"/>
                          </a:solidFill>
                          <a:prstDash val="solid"/>
                        </a:ln>
                      </wps:spPr>
                      <wps:txbx>
                        <w:txbxContent>
                          <w:p>
                            <w:pPr>
                              <w:pStyle w:val="BodyText"/>
                              <w:spacing w:line="265" w:lineRule="exact" w:before="29"/>
                              <w:ind w:left="82"/>
                            </w:pPr>
                            <w:r>
                              <w:rPr/>
                              <w:t>PERCHÈ</w:t>
                            </w:r>
                            <w:r>
                              <w:rPr>
                                <w:spacing w:val="-6"/>
                              </w:rPr>
                              <w:t> </w:t>
                            </w:r>
                            <w:r>
                              <w:rPr/>
                              <w:t>USARE</w:t>
                            </w:r>
                            <w:r>
                              <w:rPr>
                                <w:spacing w:val="-5"/>
                              </w:rPr>
                              <w:t> </w:t>
                            </w:r>
                            <w:r>
                              <w:rPr/>
                              <w:t>IL</w:t>
                            </w:r>
                            <w:r>
                              <w:rPr>
                                <w:spacing w:val="-6"/>
                              </w:rPr>
                              <w:t> </w:t>
                            </w:r>
                            <w:r>
                              <w:rPr/>
                              <w:t>CONTRATTO</w:t>
                            </w:r>
                            <w:r>
                              <w:rPr>
                                <w:spacing w:val="-5"/>
                              </w:rPr>
                              <w:t> </w:t>
                            </w:r>
                            <w:r>
                              <w:rPr/>
                              <w:t>PER</w:t>
                            </w:r>
                            <w:r>
                              <w:rPr>
                                <w:spacing w:val="-6"/>
                              </w:rPr>
                              <w:t> </w:t>
                            </w:r>
                            <w:r>
                              <w:rPr/>
                              <w:t>PERSONA</w:t>
                            </w:r>
                            <w:r>
                              <w:rPr>
                                <w:spacing w:val="-5"/>
                              </w:rPr>
                              <w:t> </w:t>
                            </w:r>
                            <w:r>
                              <w:rPr/>
                              <w:t>DA</w:t>
                            </w:r>
                            <w:r>
                              <w:rPr>
                                <w:spacing w:val="-5"/>
                              </w:rPr>
                              <w:t> </w:t>
                            </w:r>
                            <w:r>
                              <w:rPr>
                                <w:spacing w:val="-2"/>
                              </w:rPr>
                              <w:t>NOMINARE?</w:t>
                            </w:r>
                          </w:p>
                          <w:p>
                            <w:pPr>
                              <w:pStyle w:val="BodyText"/>
                              <w:spacing w:line="232" w:lineRule="auto" w:before="2"/>
                              <w:ind w:left="82"/>
                            </w:pPr>
                            <w:r>
                              <w:rPr/>
                              <w:t>Una</w:t>
                            </w:r>
                            <w:r>
                              <w:rPr>
                                <w:spacing w:val="-8"/>
                              </w:rPr>
                              <w:t> </w:t>
                            </w:r>
                            <w:r>
                              <w:rPr/>
                              <w:t>ragione</w:t>
                            </w:r>
                            <w:r>
                              <w:rPr>
                                <w:spacing w:val="-8"/>
                              </w:rPr>
                              <w:t> </w:t>
                            </w:r>
                            <w:r>
                              <w:rPr/>
                              <w:t>può</w:t>
                            </w:r>
                            <w:r>
                              <w:rPr>
                                <w:spacing w:val="-8"/>
                              </w:rPr>
                              <w:t> </w:t>
                            </w:r>
                            <w:r>
                              <w:rPr/>
                              <w:t>essere</w:t>
                            </w:r>
                            <w:r>
                              <w:rPr>
                                <w:spacing w:val="-8"/>
                              </w:rPr>
                              <w:t> </w:t>
                            </w:r>
                            <w:r>
                              <w:rPr/>
                              <w:t>il</w:t>
                            </w:r>
                            <w:r>
                              <w:rPr>
                                <w:spacing w:val="-8"/>
                              </w:rPr>
                              <w:t> </w:t>
                            </w:r>
                            <w:r>
                              <w:rPr/>
                              <w:t>desiderio</w:t>
                            </w:r>
                            <w:r>
                              <w:rPr>
                                <w:spacing w:val="-8"/>
                              </w:rPr>
                              <w:t> </w:t>
                            </w:r>
                            <w:r>
                              <w:rPr/>
                              <w:t>dell’interessato</w:t>
                            </w:r>
                            <w:r>
                              <w:rPr>
                                <w:spacing w:val="-8"/>
                              </w:rPr>
                              <w:t> </w:t>
                            </w:r>
                            <w:r>
                              <w:rPr/>
                              <w:t>di</w:t>
                            </w:r>
                            <w:r>
                              <w:rPr>
                                <w:spacing w:val="-8"/>
                              </w:rPr>
                              <w:t> </w:t>
                            </w:r>
                            <w:r>
                              <w:rPr/>
                              <w:t>non</w:t>
                            </w:r>
                            <w:r>
                              <w:rPr>
                                <w:spacing w:val="-8"/>
                              </w:rPr>
                              <w:t> </w:t>
                            </w:r>
                            <w:r>
                              <w:rPr/>
                              <w:t>comparire</w:t>
                            </w:r>
                            <w:r>
                              <w:rPr>
                                <w:spacing w:val="-8"/>
                              </w:rPr>
                              <w:t> </w:t>
                            </w:r>
                            <w:r>
                              <w:rPr/>
                              <w:t>nelle</w:t>
                            </w:r>
                            <w:r>
                              <w:rPr>
                                <w:spacing w:val="-8"/>
                              </w:rPr>
                              <w:t> </w:t>
                            </w:r>
                            <w:r>
                              <w:rPr/>
                              <w:t>trattative. Un’altra ragione è realizzare il risparmio fiscale, evitando un doppio trasferimento.</w:t>
                            </w:r>
                          </w:p>
                          <w:p>
                            <w:pPr>
                              <w:pStyle w:val="BodyText"/>
                              <w:spacing w:line="232" w:lineRule="auto"/>
                              <w:ind w:left="82"/>
                            </w:pPr>
                            <w:r>
                              <w:rPr/>
                              <w:t>DIFFRENZE</w:t>
                            </w:r>
                            <w:r>
                              <w:rPr>
                                <w:spacing w:val="-9"/>
                              </w:rPr>
                              <w:t> </w:t>
                            </w:r>
                            <w:r>
                              <w:rPr/>
                              <w:t>E</w:t>
                            </w:r>
                            <w:r>
                              <w:rPr>
                                <w:spacing w:val="-9"/>
                              </w:rPr>
                              <w:t> </w:t>
                            </w:r>
                            <w:r>
                              <w:rPr/>
                              <w:t>ANALOGIETRA</w:t>
                            </w:r>
                            <w:r>
                              <w:rPr>
                                <w:spacing w:val="-9"/>
                              </w:rPr>
                              <w:t> </w:t>
                            </w:r>
                            <w:r>
                              <w:rPr/>
                              <w:t>CONTRATTO</w:t>
                            </w:r>
                            <w:r>
                              <w:rPr>
                                <w:spacing w:val="-9"/>
                              </w:rPr>
                              <w:t> </w:t>
                            </w:r>
                            <w:r>
                              <w:rPr/>
                              <w:t>PER</w:t>
                            </w:r>
                            <w:r>
                              <w:rPr>
                                <w:spacing w:val="-9"/>
                              </w:rPr>
                              <w:t> </w:t>
                            </w:r>
                            <w:r>
                              <w:rPr/>
                              <w:t>PERSONA</w:t>
                            </w:r>
                            <w:r>
                              <w:rPr>
                                <w:spacing w:val="-9"/>
                              </w:rPr>
                              <w:t> </w:t>
                            </w:r>
                            <w:r>
                              <w:rPr/>
                              <w:t>DA</w:t>
                            </w:r>
                            <w:r>
                              <w:rPr>
                                <w:spacing w:val="-9"/>
                              </w:rPr>
                              <w:t> </w:t>
                            </w:r>
                            <w:r>
                              <w:rPr/>
                              <w:t>NOMINARE</w:t>
                            </w:r>
                            <w:r>
                              <w:rPr>
                                <w:spacing w:val="-9"/>
                              </w:rPr>
                              <w:t> </w:t>
                            </w:r>
                            <w:r>
                              <w:rPr/>
                              <w:t>E </w:t>
                            </w:r>
                            <w:r>
                              <w:rPr>
                                <w:spacing w:val="-2"/>
                              </w:rPr>
                              <w:t>RAPPRESENTANzA</w:t>
                            </w:r>
                          </w:p>
                          <w:p>
                            <w:pPr>
                              <w:pStyle w:val="BodyText"/>
                              <w:spacing w:line="232" w:lineRule="auto"/>
                              <w:ind w:left="82"/>
                            </w:pPr>
                            <w:r>
                              <w:rPr/>
                              <w:t>Analogia=</w:t>
                            </w:r>
                            <w:r>
                              <w:rPr>
                                <w:spacing w:val="-9"/>
                              </w:rPr>
                              <w:t> </w:t>
                            </w:r>
                            <w:r>
                              <w:rPr/>
                              <w:t>gli</w:t>
                            </w:r>
                            <w:r>
                              <w:rPr>
                                <w:spacing w:val="-9"/>
                              </w:rPr>
                              <w:t> </w:t>
                            </w:r>
                            <w:r>
                              <w:rPr/>
                              <w:t>effetti</w:t>
                            </w:r>
                            <w:r>
                              <w:rPr>
                                <w:spacing w:val="-9"/>
                              </w:rPr>
                              <w:t> </w:t>
                            </w:r>
                            <w:r>
                              <w:rPr/>
                              <w:t>del</w:t>
                            </w:r>
                            <w:r>
                              <w:rPr>
                                <w:spacing w:val="-9"/>
                              </w:rPr>
                              <w:t> </w:t>
                            </w:r>
                            <w:r>
                              <w:rPr/>
                              <w:t>contratto</w:t>
                            </w:r>
                            <w:r>
                              <w:rPr>
                                <w:spacing w:val="-9"/>
                              </w:rPr>
                              <w:t> </w:t>
                            </w:r>
                            <w:r>
                              <w:rPr/>
                              <w:t>possono</w:t>
                            </w:r>
                            <w:r>
                              <w:rPr>
                                <w:spacing w:val="-9"/>
                              </w:rPr>
                              <w:t> </w:t>
                            </w:r>
                            <w:r>
                              <w:rPr/>
                              <w:t>prodursi</w:t>
                            </w:r>
                            <w:r>
                              <w:rPr>
                                <w:spacing w:val="-9"/>
                              </w:rPr>
                              <w:t> </w:t>
                            </w:r>
                            <w:r>
                              <w:rPr/>
                              <w:t>verso</w:t>
                            </w:r>
                            <w:r>
                              <w:rPr>
                                <w:spacing w:val="-9"/>
                              </w:rPr>
                              <w:t> </w:t>
                            </w:r>
                            <w:r>
                              <w:rPr/>
                              <w:t>un</w:t>
                            </w:r>
                            <w:r>
                              <w:rPr>
                                <w:spacing w:val="-9"/>
                              </w:rPr>
                              <w:t> </w:t>
                            </w:r>
                            <w:r>
                              <w:rPr/>
                              <w:t>soggetto</w:t>
                            </w:r>
                            <w:r>
                              <w:rPr>
                                <w:spacing w:val="-9"/>
                              </w:rPr>
                              <w:t> </w:t>
                            </w:r>
                            <w:r>
                              <w:rPr/>
                              <w:t>che</w:t>
                            </w:r>
                            <w:r>
                              <w:rPr>
                                <w:spacing w:val="-9"/>
                              </w:rPr>
                              <w:t> </w:t>
                            </w:r>
                            <w:r>
                              <w:rPr/>
                              <w:t>non</w:t>
                            </w:r>
                            <w:r>
                              <w:rPr>
                                <w:spacing w:val="-9"/>
                              </w:rPr>
                              <w:t> </w:t>
                            </w:r>
                            <w:r>
                              <w:rPr/>
                              <w:t>ha partecipato alla formazione del contratto.</w:t>
                            </w:r>
                          </w:p>
                          <w:p>
                            <w:pPr>
                              <w:pStyle w:val="BodyText"/>
                              <w:spacing w:line="232" w:lineRule="auto"/>
                              <w:ind w:left="82"/>
                            </w:pPr>
                            <w:r>
                              <w:rPr/>
                              <w:t>Differenza=</w:t>
                            </w:r>
                            <w:r>
                              <w:rPr>
                                <w:spacing w:val="-10"/>
                              </w:rPr>
                              <w:t> </w:t>
                            </w:r>
                            <w:r>
                              <w:rPr/>
                              <w:t>nella</w:t>
                            </w:r>
                            <w:r>
                              <w:rPr>
                                <w:spacing w:val="-10"/>
                              </w:rPr>
                              <w:t> </w:t>
                            </w:r>
                            <w:r>
                              <w:rPr/>
                              <w:t>conclusione</w:t>
                            </w:r>
                            <w:r>
                              <w:rPr>
                                <w:spacing w:val="-10"/>
                              </w:rPr>
                              <w:t> </w:t>
                            </w:r>
                            <w:r>
                              <w:rPr/>
                              <w:t>del</w:t>
                            </w:r>
                            <w:r>
                              <w:rPr>
                                <w:spacing w:val="-10"/>
                              </w:rPr>
                              <w:t> </w:t>
                            </w:r>
                            <w:r>
                              <w:rPr/>
                              <w:t>contratto</w:t>
                            </w:r>
                            <w:r>
                              <w:rPr>
                                <w:spacing w:val="-10"/>
                              </w:rPr>
                              <w:t> </w:t>
                            </w:r>
                            <w:r>
                              <w:rPr/>
                              <w:t>per</w:t>
                            </w:r>
                            <w:r>
                              <w:rPr>
                                <w:spacing w:val="-10"/>
                              </w:rPr>
                              <w:t> </w:t>
                            </w:r>
                            <w:r>
                              <w:rPr/>
                              <w:t>persona</w:t>
                            </w:r>
                            <w:r>
                              <w:rPr>
                                <w:spacing w:val="-10"/>
                              </w:rPr>
                              <w:t> </w:t>
                            </w:r>
                            <w:r>
                              <w:rPr/>
                              <w:t>da</w:t>
                            </w:r>
                            <w:r>
                              <w:rPr>
                                <w:spacing w:val="-10"/>
                              </w:rPr>
                              <w:t> </w:t>
                            </w:r>
                            <w:r>
                              <w:rPr/>
                              <w:t>nominare</w:t>
                            </w:r>
                            <w:r>
                              <w:rPr>
                                <w:spacing w:val="-10"/>
                              </w:rPr>
                              <w:t> </w:t>
                            </w:r>
                            <w:r>
                              <w:rPr/>
                              <w:t>non</w:t>
                            </w:r>
                            <w:r>
                              <w:rPr>
                                <w:spacing w:val="-10"/>
                              </w:rPr>
                              <w:t> </w:t>
                            </w:r>
                            <w:r>
                              <w:rPr/>
                              <w:t>c’è</w:t>
                            </w:r>
                            <w:r>
                              <w:rPr>
                                <w:spacing w:val="-10"/>
                              </w:rPr>
                              <w:t> </w:t>
                            </w:r>
                            <w:r>
                              <w:rPr/>
                              <w:t>la spendita del nome di tale soggetto</w:t>
                            </w:r>
                          </w:p>
                        </w:txbxContent>
                      </wps:txbx>
                      <wps:bodyPr wrap="square" lIns="0" tIns="0" rIns="0" bIns="0" rtlCol="0">
                        <a:noAutofit/>
                      </wps:bodyPr>
                    </wps:wsp>
                  </a:graphicData>
                </a:graphic>
              </wp:inline>
            </w:drawing>
          </mc:Choice>
          <mc:Fallback>
            <w:pict>
              <v:shape style="width:389.75pt;height:128pt;mso-position-horizontal-relative:char;mso-position-vertical-relative:line" type="#_x0000_t202" id="docshape5" filled="false" stroked="true" strokeweight="1pt" strokecolor="#000000">
                <w10:anchorlock/>
                <v:textbox inset="0,0,0,0">
                  <w:txbxContent>
                    <w:p>
                      <w:pPr>
                        <w:pStyle w:val="BodyText"/>
                        <w:spacing w:line="265" w:lineRule="exact" w:before="29"/>
                        <w:ind w:left="82"/>
                      </w:pPr>
                      <w:r>
                        <w:rPr/>
                        <w:t>PERCHÈ</w:t>
                      </w:r>
                      <w:r>
                        <w:rPr>
                          <w:spacing w:val="-6"/>
                        </w:rPr>
                        <w:t> </w:t>
                      </w:r>
                      <w:r>
                        <w:rPr/>
                        <w:t>USARE</w:t>
                      </w:r>
                      <w:r>
                        <w:rPr>
                          <w:spacing w:val="-5"/>
                        </w:rPr>
                        <w:t> </w:t>
                      </w:r>
                      <w:r>
                        <w:rPr/>
                        <w:t>IL</w:t>
                      </w:r>
                      <w:r>
                        <w:rPr>
                          <w:spacing w:val="-6"/>
                        </w:rPr>
                        <w:t> </w:t>
                      </w:r>
                      <w:r>
                        <w:rPr/>
                        <w:t>CONTRATTO</w:t>
                      </w:r>
                      <w:r>
                        <w:rPr>
                          <w:spacing w:val="-5"/>
                        </w:rPr>
                        <w:t> </w:t>
                      </w:r>
                      <w:r>
                        <w:rPr/>
                        <w:t>PER</w:t>
                      </w:r>
                      <w:r>
                        <w:rPr>
                          <w:spacing w:val="-6"/>
                        </w:rPr>
                        <w:t> </w:t>
                      </w:r>
                      <w:r>
                        <w:rPr/>
                        <w:t>PERSONA</w:t>
                      </w:r>
                      <w:r>
                        <w:rPr>
                          <w:spacing w:val="-5"/>
                        </w:rPr>
                        <w:t> </w:t>
                      </w:r>
                      <w:r>
                        <w:rPr/>
                        <w:t>DA</w:t>
                      </w:r>
                      <w:r>
                        <w:rPr>
                          <w:spacing w:val="-5"/>
                        </w:rPr>
                        <w:t> </w:t>
                      </w:r>
                      <w:r>
                        <w:rPr>
                          <w:spacing w:val="-2"/>
                        </w:rPr>
                        <w:t>NOMINARE?</w:t>
                      </w:r>
                    </w:p>
                    <w:p>
                      <w:pPr>
                        <w:pStyle w:val="BodyText"/>
                        <w:spacing w:line="232" w:lineRule="auto" w:before="2"/>
                        <w:ind w:left="82"/>
                      </w:pPr>
                      <w:r>
                        <w:rPr/>
                        <w:t>Una</w:t>
                      </w:r>
                      <w:r>
                        <w:rPr>
                          <w:spacing w:val="-8"/>
                        </w:rPr>
                        <w:t> </w:t>
                      </w:r>
                      <w:r>
                        <w:rPr/>
                        <w:t>ragione</w:t>
                      </w:r>
                      <w:r>
                        <w:rPr>
                          <w:spacing w:val="-8"/>
                        </w:rPr>
                        <w:t> </w:t>
                      </w:r>
                      <w:r>
                        <w:rPr/>
                        <w:t>può</w:t>
                      </w:r>
                      <w:r>
                        <w:rPr>
                          <w:spacing w:val="-8"/>
                        </w:rPr>
                        <w:t> </w:t>
                      </w:r>
                      <w:r>
                        <w:rPr/>
                        <w:t>essere</w:t>
                      </w:r>
                      <w:r>
                        <w:rPr>
                          <w:spacing w:val="-8"/>
                        </w:rPr>
                        <w:t> </w:t>
                      </w:r>
                      <w:r>
                        <w:rPr/>
                        <w:t>il</w:t>
                      </w:r>
                      <w:r>
                        <w:rPr>
                          <w:spacing w:val="-8"/>
                        </w:rPr>
                        <w:t> </w:t>
                      </w:r>
                      <w:r>
                        <w:rPr/>
                        <w:t>desiderio</w:t>
                      </w:r>
                      <w:r>
                        <w:rPr>
                          <w:spacing w:val="-8"/>
                        </w:rPr>
                        <w:t> </w:t>
                      </w:r>
                      <w:r>
                        <w:rPr/>
                        <w:t>dell’interessato</w:t>
                      </w:r>
                      <w:r>
                        <w:rPr>
                          <w:spacing w:val="-8"/>
                        </w:rPr>
                        <w:t> </w:t>
                      </w:r>
                      <w:r>
                        <w:rPr/>
                        <w:t>di</w:t>
                      </w:r>
                      <w:r>
                        <w:rPr>
                          <w:spacing w:val="-8"/>
                        </w:rPr>
                        <w:t> </w:t>
                      </w:r>
                      <w:r>
                        <w:rPr/>
                        <w:t>non</w:t>
                      </w:r>
                      <w:r>
                        <w:rPr>
                          <w:spacing w:val="-8"/>
                        </w:rPr>
                        <w:t> </w:t>
                      </w:r>
                      <w:r>
                        <w:rPr/>
                        <w:t>comparire</w:t>
                      </w:r>
                      <w:r>
                        <w:rPr>
                          <w:spacing w:val="-8"/>
                        </w:rPr>
                        <w:t> </w:t>
                      </w:r>
                      <w:r>
                        <w:rPr/>
                        <w:t>nelle</w:t>
                      </w:r>
                      <w:r>
                        <w:rPr>
                          <w:spacing w:val="-8"/>
                        </w:rPr>
                        <w:t> </w:t>
                      </w:r>
                      <w:r>
                        <w:rPr/>
                        <w:t>trattative. Un’altra ragione è realizzare il risparmio fiscale, evitando un doppio trasferimento.</w:t>
                      </w:r>
                    </w:p>
                    <w:p>
                      <w:pPr>
                        <w:pStyle w:val="BodyText"/>
                        <w:spacing w:line="232" w:lineRule="auto"/>
                        <w:ind w:left="82"/>
                      </w:pPr>
                      <w:r>
                        <w:rPr/>
                        <w:t>DIFFRENZE</w:t>
                      </w:r>
                      <w:r>
                        <w:rPr>
                          <w:spacing w:val="-9"/>
                        </w:rPr>
                        <w:t> </w:t>
                      </w:r>
                      <w:r>
                        <w:rPr/>
                        <w:t>E</w:t>
                      </w:r>
                      <w:r>
                        <w:rPr>
                          <w:spacing w:val="-9"/>
                        </w:rPr>
                        <w:t> </w:t>
                      </w:r>
                      <w:r>
                        <w:rPr/>
                        <w:t>ANALOGIETRA</w:t>
                      </w:r>
                      <w:r>
                        <w:rPr>
                          <w:spacing w:val="-9"/>
                        </w:rPr>
                        <w:t> </w:t>
                      </w:r>
                      <w:r>
                        <w:rPr/>
                        <w:t>CONTRATTO</w:t>
                      </w:r>
                      <w:r>
                        <w:rPr>
                          <w:spacing w:val="-9"/>
                        </w:rPr>
                        <w:t> </w:t>
                      </w:r>
                      <w:r>
                        <w:rPr/>
                        <w:t>PER</w:t>
                      </w:r>
                      <w:r>
                        <w:rPr>
                          <w:spacing w:val="-9"/>
                        </w:rPr>
                        <w:t> </w:t>
                      </w:r>
                      <w:r>
                        <w:rPr/>
                        <w:t>PERSONA</w:t>
                      </w:r>
                      <w:r>
                        <w:rPr>
                          <w:spacing w:val="-9"/>
                        </w:rPr>
                        <w:t> </w:t>
                      </w:r>
                      <w:r>
                        <w:rPr/>
                        <w:t>DA</w:t>
                      </w:r>
                      <w:r>
                        <w:rPr>
                          <w:spacing w:val="-9"/>
                        </w:rPr>
                        <w:t> </w:t>
                      </w:r>
                      <w:r>
                        <w:rPr/>
                        <w:t>NOMINARE</w:t>
                      </w:r>
                      <w:r>
                        <w:rPr>
                          <w:spacing w:val="-9"/>
                        </w:rPr>
                        <w:t> </w:t>
                      </w:r>
                      <w:r>
                        <w:rPr/>
                        <w:t>E </w:t>
                      </w:r>
                      <w:r>
                        <w:rPr>
                          <w:spacing w:val="-2"/>
                        </w:rPr>
                        <w:t>RAPPRESENTANzA</w:t>
                      </w:r>
                    </w:p>
                    <w:p>
                      <w:pPr>
                        <w:pStyle w:val="BodyText"/>
                        <w:spacing w:line="232" w:lineRule="auto"/>
                        <w:ind w:left="82"/>
                      </w:pPr>
                      <w:r>
                        <w:rPr/>
                        <w:t>Analogia=</w:t>
                      </w:r>
                      <w:r>
                        <w:rPr>
                          <w:spacing w:val="-9"/>
                        </w:rPr>
                        <w:t> </w:t>
                      </w:r>
                      <w:r>
                        <w:rPr/>
                        <w:t>gli</w:t>
                      </w:r>
                      <w:r>
                        <w:rPr>
                          <w:spacing w:val="-9"/>
                        </w:rPr>
                        <w:t> </w:t>
                      </w:r>
                      <w:r>
                        <w:rPr/>
                        <w:t>effetti</w:t>
                      </w:r>
                      <w:r>
                        <w:rPr>
                          <w:spacing w:val="-9"/>
                        </w:rPr>
                        <w:t> </w:t>
                      </w:r>
                      <w:r>
                        <w:rPr/>
                        <w:t>del</w:t>
                      </w:r>
                      <w:r>
                        <w:rPr>
                          <w:spacing w:val="-9"/>
                        </w:rPr>
                        <w:t> </w:t>
                      </w:r>
                      <w:r>
                        <w:rPr/>
                        <w:t>contratto</w:t>
                      </w:r>
                      <w:r>
                        <w:rPr>
                          <w:spacing w:val="-9"/>
                        </w:rPr>
                        <w:t> </w:t>
                      </w:r>
                      <w:r>
                        <w:rPr/>
                        <w:t>possono</w:t>
                      </w:r>
                      <w:r>
                        <w:rPr>
                          <w:spacing w:val="-9"/>
                        </w:rPr>
                        <w:t> </w:t>
                      </w:r>
                      <w:r>
                        <w:rPr/>
                        <w:t>prodursi</w:t>
                      </w:r>
                      <w:r>
                        <w:rPr>
                          <w:spacing w:val="-9"/>
                        </w:rPr>
                        <w:t> </w:t>
                      </w:r>
                      <w:r>
                        <w:rPr/>
                        <w:t>verso</w:t>
                      </w:r>
                      <w:r>
                        <w:rPr>
                          <w:spacing w:val="-9"/>
                        </w:rPr>
                        <w:t> </w:t>
                      </w:r>
                      <w:r>
                        <w:rPr/>
                        <w:t>un</w:t>
                      </w:r>
                      <w:r>
                        <w:rPr>
                          <w:spacing w:val="-9"/>
                        </w:rPr>
                        <w:t> </w:t>
                      </w:r>
                      <w:r>
                        <w:rPr/>
                        <w:t>soggetto</w:t>
                      </w:r>
                      <w:r>
                        <w:rPr>
                          <w:spacing w:val="-9"/>
                        </w:rPr>
                        <w:t> </w:t>
                      </w:r>
                      <w:r>
                        <w:rPr/>
                        <w:t>che</w:t>
                      </w:r>
                      <w:r>
                        <w:rPr>
                          <w:spacing w:val="-9"/>
                        </w:rPr>
                        <w:t> </w:t>
                      </w:r>
                      <w:r>
                        <w:rPr/>
                        <w:t>non</w:t>
                      </w:r>
                      <w:r>
                        <w:rPr>
                          <w:spacing w:val="-9"/>
                        </w:rPr>
                        <w:t> </w:t>
                      </w:r>
                      <w:r>
                        <w:rPr/>
                        <w:t>ha partecipato alla formazione del contratto.</w:t>
                      </w:r>
                    </w:p>
                    <w:p>
                      <w:pPr>
                        <w:pStyle w:val="BodyText"/>
                        <w:spacing w:line="232" w:lineRule="auto"/>
                        <w:ind w:left="82"/>
                      </w:pPr>
                      <w:r>
                        <w:rPr/>
                        <w:t>Differenza=</w:t>
                      </w:r>
                      <w:r>
                        <w:rPr>
                          <w:spacing w:val="-10"/>
                        </w:rPr>
                        <w:t> </w:t>
                      </w:r>
                      <w:r>
                        <w:rPr/>
                        <w:t>nella</w:t>
                      </w:r>
                      <w:r>
                        <w:rPr>
                          <w:spacing w:val="-10"/>
                        </w:rPr>
                        <w:t> </w:t>
                      </w:r>
                      <w:r>
                        <w:rPr/>
                        <w:t>conclusione</w:t>
                      </w:r>
                      <w:r>
                        <w:rPr>
                          <w:spacing w:val="-10"/>
                        </w:rPr>
                        <w:t> </w:t>
                      </w:r>
                      <w:r>
                        <w:rPr/>
                        <w:t>del</w:t>
                      </w:r>
                      <w:r>
                        <w:rPr>
                          <w:spacing w:val="-10"/>
                        </w:rPr>
                        <w:t> </w:t>
                      </w:r>
                      <w:r>
                        <w:rPr/>
                        <w:t>contratto</w:t>
                      </w:r>
                      <w:r>
                        <w:rPr>
                          <w:spacing w:val="-10"/>
                        </w:rPr>
                        <w:t> </w:t>
                      </w:r>
                      <w:r>
                        <w:rPr/>
                        <w:t>per</w:t>
                      </w:r>
                      <w:r>
                        <w:rPr>
                          <w:spacing w:val="-10"/>
                        </w:rPr>
                        <w:t> </w:t>
                      </w:r>
                      <w:r>
                        <w:rPr/>
                        <w:t>persona</w:t>
                      </w:r>
                      <w:r>
                        <w:rPr>
                          <w:spacing w:val="-10"/>
                        </w:rPr>
                        <w:t> </w:t>
                      </w:r>
                      <w:r>
                        <w:rPr/>
                        <w:t>da</w:t>
                      </w:r>
                      <w:r>
                        <w:rPr>
                          <w:spacing w:val="-10"/>
                        </w:rPr>
                        <w:t> </w:t>
                      </w:r>
                      <w:r>
                        <w:rPr/>
                        <w:t>nominare</w:t>
                      </w:r>
                      <w:r>
                        <w:rPr>
                          <w:spacing w:val="-10"/>
                        </w:rPr>
                        <w:t> </w:t>
                      </w:r>
                      <w:r>
                        <w:rPr/>
                        <w:t>non</w:t>
                      </w:r>
                      <w:r>
                        <w:rPr>
                          <w:spacing w:val="-10"/>
                        </w:rPr>
                        <w:t> </w:t>
                      </w:r>
                      <w:r>
                        <w:rPr/>
                        <w:t>c’è</w:t>
                      </w:r>
                      <w:r>
                        <w:rPr>
                          <w:spacing w:val="-10"/>
                        </w:rPr>
                        <w:t> </w:t>
                      </w:r>
                      <w:r>
                        <w:rPr/>
                        <w:t>la spendita del nome di tale soggetto</w:t>
                      </w:r>
                    </w:p>
                  </w:txbxContent>
                </v:textbox>
                <v:stroke dashstyle="solid"/>
              </v:shape>
            </w:pict>
          </mc:Fallback>
        </mc:AlternateContent>
      </w:r>
      <w:r>
        <w:rPr>
          <w:sz w:val="20"/>
        </w:rPr>
      </w:r>
    </w:p>
    <w:p>
      <w:pPr>
        <w:pStyle w:val="BodyText"/>
        <w:spacing w:before="164"/>
        <w:ind w:left="0"/>
        <w:rPr>
          <w:b/>
          <w:i/>
        </w:rPr>
      </w:pPr>
    </w:p>
    <w:p>
      <w:pPr>
        <w:pStyle w:val="Heading2"/>
        <w:ind w:left="0"/>
        <w:jc w:val="center"/>
      </w:pPr>
      <w:r>
        <w:rPr>
          <w:color w:val="2E5395"/>
        </w:rPr>
        <w:t>SIMULAZIONE DEL </w:t>
      </w:r>
      <w:r>
        <w:rPr>
          <w:color w:val="2E5395"/>
          <w:spacing w:val="-2"/>
        </w:rPr>
        <w:t>CONTRATTO</w:t>
      </w:r>
    </w:p>
    <w:p>
      <w:pPr>
        <w:pStyle w:val="BodyText"/>
        <w:spacing w:line="232" w:lineRule="auto" w:before="2"/>
        <w:ind w:right="4589"/>
      </w:pPr>
      <w:r>
        <w:rPr/>
        <w:t>Corrisponde</w:t>
      </w:r>
      <w:r>
        <w:rPr>
          <w:spacing w:val="-8"/>
        </w:rPr>
        <w:t> </w:t>
      </w:r>
      <w:r>
        <w:rPr/>
        <w:t>alla</w:t>
      </w:r>
      <w:r>
        <w:rPr>
          <w:spacing w:val="-8"/>
        </w:rPr>
        <w:t> </w:t>
      </w:r>
      <w:r>
        <w:rPr/>
        <w:t>tendenza</w:t>
      </w:r>
      <w:r>
        <w:rPr>
          <w:spacing w:val="-8"/>
        </w:rPr>
        <w:t> </w:t>
      </w:r>
      <w:r>
        <w:rPr/>
        <w:t>a</w:t>
      </w:r>
      <w:r>
        <w:rPr>
          <w:spacing w:val="-8"/>
        </w:rPr>
        <w:t> </w:t>
      </w:r>
      <w:r>
        <w:rPr/>
        <w:t>far</w:t>
      </w:r>
      <w:r>
        <w:rPr>
          <w:spacing w:val="-8"/>
        </w:rPr>
        <w:t> </w:t>
      </w:r>
      <w:r>
        <w:rPr/>
        <w:t>finta,</w:t>
      </w:r>
      <w:r>
        <w:rPr>
          <w:spacing w:val="-8"/>
        </w:rPr>
        <w:t> </w:t>
      </w:r>
      <w:r>
        <w:rPr/>
        <w:t>a</w:t>
      </w:r>
      <w:r>
        <w:rPr>
          <w:spacing w:val="-8"/>
        </w:rPr>
        <w:t> </w:t>
      </w:r>
      <w:r>
        <w:rPr/>
        <w:t>falsificare</w:t>
      </w:r>
      <w:r>
        <w:rPr>
          <w:spacing w:val="-8"/>
        </w:rPr>
        <w:t> </w:t>
      </w:r>
      <w:r>
        <w:rPr/>
        <w:t>la</w:t>
      </w:r>
      <w:r>
        <w:rPr>
          <w:spacing w:val="-8"/>
        </w:rPr>
        <w:t> </w:t>
      </w:r>
      <w:r>
        <w:rPr/>
        <w:t>realtà. Si è difronte ad un capitolo della </w:t>
      </w:r>
      <w:r>
        <w:rPr>
          <w:u w:val="single"/>
        </w:rPr>
        <w:t>nullità</w:t>
      </w:r>
      <w:r>
        <w:rPr/>
        <w:t> del contratto.</w:t>
      </w:r>
    </w:p>
    <w:p>
      <w:pPr>
        <w:pStyle w:val="BodyText"/>
        <w:spacing w:line="232" w:lineRule="auto"/>
      </w:pPr>
      <w:r>
        <w:rPr/>
        <w:t>Quando</w:t>
      </w:r>
      <w:r>
        <w:rPr>
          <w:spacing w:val="-7"/>
        </w:rPr>
        <w:t> </w:t>
      </w:r>
      <w:r>
        <w:rPr/>
        <w:t>si</w:t>
      </w:r>
      <w:r>
        <w:rPr>
          <w:spacing w:val="-7"/>
        </w:rPr>
        <w:t> </w:t>
      </w:r>
      <w:r>
        <w:rPr/>
        <w:t>parla</w:t>
      </w:r>
      <w:r>
        <w:rPr>
          <w:spacing w:val="-7"/>
        </w:rPr>
        <w:t> </w:t>
      </w:r>
      <w:r>
        <w:rPr/>
        <w:t>di</w:t>
      </w:r>
      <w:r>
        <w:rPr>
          <w:spacing w:val="-7"/>
        </w:rPr>
        <w:t> </w:t>
      </w:r>
      <w:r>
        <w:rPr/>
        <w:t>contratto</w:t>
      </w:r>
      <w:r>
        <w:rPr>
          <w:spacing w:val="-7"/>
        </w:rPr>
        <w:t> </w:t>
      </w:r>
      <w:r>
        <w:rPr/>
        <w:t>simulato</w:t>
      </w:r>
      <w:r>
        <w:rPr>
          <w:spacing w:val="-7"/>
        </w:rPr>
        <w:t> </w:t>
      </w:r>
      <w:r>
        <w:rPr/>
        <w:t>si</w:t>
      </w:r>
      <w:r>
        <w:rPr>
          <w:spacing w:val="-7"/>
        </w:rPr>
        <w:t> </w:t>
      </w:r>
      <w:r>
        <w:rPr/>
        <w:t>è</w:t>
      </w:r>
      <w:r>
        <w:rPr>
          <w:spacing w:val="-7"/>
        </w:rPr>
        <w:t> </w:t>
      </w:r>
      <w:r>
        <w:rPr/>
        <w:t>nella</w:t>
      </w:r>
      <w:r>
        <w:rPr>
          <w:spacing w:val="-7"/>
        </w:rPr>
        <w:t> </w:t>
      </w:r>
      <w:r>
        <w:rPr/>
        <w:t>circostanza</w:t>
      </w:r>
      <w:r>
        <w:rPr>
          <w:spacing w:val="-7"/>
        </w:rPr>
        <w:t> </w:t>
      </w:r>
      <w:r>
        <w:rPr/>
        <w:t>in</w:t>
      </w:r>
      <w:r>
        <w:rPr>
          <w:spacing w:val="-7"/>
        </w:rPr>
        <w:t> </w:t>
      </w:r>
      <w:r>
        <w:rPr/>
        <w:t>cui</w:t>
      </w:r>
      <w:r>
        <w:rPr>
          <w:spacing w:val="-7"/>
        </w:rPr>
        <w:t> </w:t>
      </w:r>
      <w:r>
        <w:rPr/>
        <w:t>le</w:t>
      </w:r>
      <w:r>
        <w:rPr>
          <w:spacing w:val="-7"/>
        </w:rPr>
        <w:t> </w:t>
      </w:r>
      <w:r>
        <w:rPr/>
        <w:t>parti</w:t>
      </w:r>
      <w:r>
        <w:rPr>
          <w:spacing w:val="-7"/>
        </w:rPr>
        <w:t> </w:t>
      </w:r>
      <w:r>
        <w:rPr/>
        <w:t>abbiano</w:t>
      </w:r>
      <w:r>
        <w:rPr>
          <w:spacing w:val="-7"/>
        </w:rPr>
        <w:t> </w:t>
      </w:r>
      <w:r>
        <w:rPr/>
        <w:t>fatto</w:t>
      </w:r>
      <w:r>
        <w:rPr>
          <w:spacing w:val="-7"/>
        </w:rPr>
        <w:t> </w:t>
      </w:r>
      <w:r>
        <w:rPr/>
        <w:t>un</w:t>
      </w:r>
      <w:r>
        <w:rPr>
          <w:spacing w:val="-8"/>
        </w:rPr>
        <w:t> </w:t>
      </w:r>
      <w:r>
        <w:rPr>
          <w:b/>
          <w:u w:val="single"/>
        </w:rPr>
        <w:t>contratto</w:t>
      </w:r>
      <w:r>
        <w:rPr>
          <w:b/>
          <w:spacing w:val="-7"/>
          <w:u w:val="single"/>
        </w:rPr>
        <w:t> </w:t>
      </w:r>
      <w:r>
        <w:rPr>
          <w:b/>
          <w:u w:val="single"/>
        </w:rPr>
        <w:t>finto</w:t>
      </w:r>
      <w:r>
        <w:rPr/>
        <w:t>,</w:t>
      </w:r>
      <w:r>
        <w:rPr>
          <w:spacing w:val="-7"/>
        </w:rPr>
        <w:t> </w:t>
      </w:r>
      <w:r>
        <w:rPr/>
        <w:t>un contratto che in realtà </w:t>
      </w:r>
      <w:r>
        <w:rPr>
          <w:b/>
          <w:u w:val="single"/>
        </w:rPr>
        <w:t>non vogliono</w:t>
      </w:r>
      <w:r>
        <w:rPr>
          <w:b/>
        </w:rPr>
        <w:t> </w:t>
      </w:r>
      <w:r>
        <w:rPr/>
        <w:t>– le parti fanno finta di vendere ma non vogliono vendere.</w:t>
      </w:r>
    </w:p>
    <w:p>
      <w:pPr>
        <w:pStyle w:val="BodyText"/>
        <w:spacing w:line="242" w:lineRule="auto"/>
        <w:ind w:right="174"/>
      </w:pPr>
      <w:r>
        <w:rPr/>
        <w:t>In</w:t>
      </w:r>
      <w:r>
        <w:rPr>
          <w:spacing w:val="-2"/>
        </w:rPr>
        <w:t> </w:t>
      </w:r>
      <w:r>
        <w:rPr/>
        <w:t>questo</w:t>
      </w:r>
      <w:r>
        <w:rPr>
          <w:spacing w:val="-2"/>
        </w:rPr>
        <w:t> </w:t>
      </w:r>
      <w:r>
        <w:rPr/>
        <w:t>caso</w:t>
      </w:r>
      <w:r>
        <w:rPr>
          <w:spacing w:val="-2"/>
        </w:rPr>
        <w:t> </w:t>
      </w:r>
      <w:r>
        <w:rPr/>
        <w:t>c’è</w:t>
      </w:r>
      <w:r>
        <w:rPr>
          <w:spacing w:val="-2"/>
        </w:rPr>
        <w:t> </w:t>
      </w:r>
      <w:r>
        <w:rPr/>
        <w:t>un</w:t>
      </w:r>
      <w:r>
        <w:rPr>
          <w:spacing w:val="-2"/>
        </w:rPr>
        <w:t> </w:t>
      </w:r>
      <w:r>
        <w:rPr>
          <w:b/>
          <w:u w:val="single"/>
        </w:rPr>
        <w:t>contrasto</w:t>
      </w:r>
      <w:r>
        <w:rPr>
          <w:b/>
          <w:spacing w:val="-3"/>
        </w:rPr>
        <w:t> </w:t>
      </w:r>
      <w:r>
        <w:rPr/>
        <w:t>tra</w:t>
      </w:r>
      <w:r>
        <w:rPr>
          <w:spacing w:val="-2"/>
        </w:rPr>
        <w:t> </w:t>
      </w:r>
      <w:r>
        <w:rPr/>
        <w:t>ciò</w:t>
      </w:r>
      <w:r>
        <w:rPr>
          <w:spacing w:val="-2"/>
        </w:rPr>
        <w:t> </w:t>
      </w:r>
      <w:r>
        <w:rPr/>
        <w:t>che</w:t>
      </w:r>
      <w:r>
        <w:rPr>
          <w:spacing w:val="-3"/>
        </w:rPr>
        <w:t> </w:t>
      </w:r>
      <w:r>
        <w:rPr>
          <w:b/>
          <w:u w:val="single"/>
        </w:rPr>
        <w:t>appare</w:t>
      </w:r>
      <w:r>
        <w:rPr>
          <w:b/>
          <w:spacing w:val="-2"/>
        </w:rPr>
        <w:t> </w:t>
      </w:r>
      <w:r>
        <w:rPr/>
        <w:t>all’esterno</w:t>
      </w:r>
      <w:r>
        <w:rPr>
          <w:spacing w:val="-2"/>
        </w:rPr>
        <w:t> </w:t>
      </w:r>
      <w:r>
        <w:rPr/>
        <w:t>e</w:t>
      </w:r>
      <w:r>
        <w:rPr>
          <w:spacing w:val="-2"/>
        </w:rPr>
        <w:t> </w:t>
      </w:r>
      <w:r>
        <w:rPr/>
        <w:t>la</w:t>
      </w:r>
      <w:r>
        <w:rPr>
          <w:spacing w:val="-2"/>
        </w:rPr>
        <w:t> </w:t>
      </w:r>
      <w:r>
        <w:rPr>
          <w:b/>
          <w:u w:val="single"/>
        </w:rPr>
        <w:t>realtà</w:t>
      </w:r>
      <w:r>
        <w:rPr>
          <w:b/>
          <w:spacing w:val="-3"/>
          <w:u w:val="single"/>
        </w:rPr>
        <w:t> </w:t>
      </w:r>
      <w:r>
        <w:rPr>
          <w:u w:val="single"/>
        </w:rPr>
        <w:t>dei</w:t>
      </w:r>
      <w:r>
        <w:rPr>
          <w:spacing w:val="-2"/>
          <w:u w:val="single"/>
        </w:rPr>
        <w:t> </w:t>
      </w:r>
      <w:r>
        <w:rPr>
          <w:u w:val="single"/>
        </w:rPr>
        <w:t>rapport</w:t>
      </w:r>
      <w:r>
        <w:rPr>
          <w:spacing w:val="-2"/>
          <w:u w:val="single"/>
        </w:rPr>
        <w:t> </w:t>
      </w:r>
      <w:r>
        <w:rPr>
          <w:u w:val="single"/>
        </w:rPr>
        <w:t>i</w:t>
      </w:r>
      <w:r>
        <w:rPr>
          <w:spacing w:val="-2"/>
          <w:u w:val="single"/>
        </w:rPr>
        <w:t> </w:t>
      </w:r>
      <w:r>
        <w:rPr>
          <w:u w:val="single"/>
        </w:rPr>
        <w:t>tra</w:t>
      </w:r>
      <w:r>
        <w:rPr>
          <w:spacing w:val="-2"/>
          <w:u w:val="single"/>
        </w:rPr>
        <w:t> </w:t>
      </w:r>
      <w:r>
        <w:rPr>
          <w:u w:val="single"/>
        </w:rPr>
        <w:t>i</w:t>
      </w:r>
      <w:r>
        <w:rPr>
          <w:spacing w:val="-2"/>
          <w:u w:val="single"/>
        </w:rPr>
        <w:t> </w:t>
      </w:r>
      <w:r>
        <w:rPr>
          <w:u w:val="single"/>
        </w:rPr>
        <w:t>contraenti</w:t>
      </w:r>
      <w:r>
        <w:rPr/>
        <w:t>.</w:t>
      </w:r>
      <w:r>
        <w:rPr>
          <w:spacing w:val="-2"/>
        </w:rPr>
        <w:t> </w:t>
      </w:r>
      <w:r>
        <w:rPr/>
        <w:t>Nel caso</w:t>
      </w:r>
      <w:r>
        <w:rPr>
          <w:spacing w:val="-5"/>
        </w:rPr>
        <w:t> </w:t>
      </w:r>
      <w:r>
        <w:rPr/>
        <w:t>di</w:t>
      </w:r>
      <w:r>
        <w:rPr>
          <w:spacing w:val="-5"/>
        </w:rPr>
        <w:t> </w:t>
      </w:r>
      <w:r>
        <w:rPr/>
        <w:t>contratto</w:t>
      </w:r>
      <w:r>
        <w:rPr>
          <w:spacing w:val="-5"/>
        </w:rPr>
        <w:t> </w:t>
      </w:r>
      <w:r>
        <w:rPr/>
        <w:t>simulato</w:t>
      </w:r>
      <w:r>
        <w:rPr>
          <w:spacing w:val="-5"/>
        </w:rPr>
        <w:t> </w:t>
      </w:r>
      <w:r>
        <w:rPr/>
        <w:t>si</w:t>
      </w:r>
      <w:r>
        <w:rPr>
          <w:spacing w:val="-5"/>
        </w:rPr>
        <w:t> </w:t>
      </w:r>
      <w:r>
        <w:rPr/>
        <w:t>ha</w:t>
      </w:r>
      <w:r>
        <w:rPr>
          <w:spacing w:val="-5"/>
        </w:rPr>
        <w:t> </w:t>
      </w:r>
      <w:r>
        <w:rPr/>
        <w:t>un</w:t>
      </w:r>
      <w:r>
        <w:rPr>
          <w:spacing w:val="-5"/>
        </w:rPr>
        <w:t> </w:t>
      </w:r>
      <w:r>
        <w:rPr>
          <w:b/>
          <w:sz w:val="19"/>
          <w:u w:val="single"/>
        </w:rPr>
        <w:t>CONTRATTO</w:t>
      </w:r>
      <w:r>
        <w:rPr>
          <w:b/>
          <w:spacing w:val="-4"/>
          <w:sz w:val="19"/>
          <w:u w:val="single"/>
        </w:rPr>
        <w:t> </w:t>
      </w:r>
      <w:r>
        <w:rPr>
          <w:b/>
          <w:sz w:val="19"/>
          <w:u w:val="single"/>
        </w:rPr>
        <w:t>APPARENTE</w:t>
      </w:r>
      <w:r>
        <w:rPr/>
        <w:t>:</w:t>
      </w:r>
      <w:r>
        <w:rPr>
          <w:spacing w:val="-5"/>
        </w:rPr>
        <w:t> </w:t>
      </w:r>
      <w:r>
        <w:rPr/>
        <w:t>le</w:t>
      </w:r>
      <w:r>
        <w:rPr>
          <w:spacing w:val="-5"/>
        </w:rPr>
        <w:t> </w:t>
      </w:r>
      <w:r>
        <w:rPr/>
        <w:t>parti</w:t>
      </w:r>
      <w:r>
        <w:rPr>
          <w:spacing w:val="-5"/>
        </w:rPr>
        <w:t> </w:t>
      </w:r>
      <w:r>
        <w:rPr/>
        <w:t>hanno</w:t>
      </w:r>
      <w:r>
        <w:rPr>
          <w:spacing w:val="-5"/>
        </w:rPr>
        <w:t> </w:t>
      </w:r>
      <w:r>
        <w:rPr/>
        <w:t>voluto</w:t>
      </w:r>
      <w:r>
        <w:rPr>
          <w:spacing w:val="-5"/>
        </w:rPr>
        <w:t> </w:t>
      </w:r>
      <w:r>
        <w:rPr/>
        <w:t>un</w:t>
      </w:r>
      <w:r>
        <w:rPr>
          <w:spacing w:val="-5"/>
        </w:rPr>
        <w:t> </w:t>
      </w:r>
      <w:r>
        <w:rPr/>
        <w:t>contratto</w:t>
      </w:r>
      <w:r>
        <w:rPr>
          <w:spacing w:val="-5"/>
        </w:rPr>
        <w:t> </w:t>
      </w:r>
      <w:r>
        <w:rPr/>
        <w:t>che</w:t>
      </w:r>
      <w:r>
        <w:rPr>
          <w:spacing w:val="-5"/>
        </w:rPr>
        <w:t> </w:t>
      </w:r>
      <w:r>
        <w:rPr/>
        <w:t>in</w:t>
      </w:r>
      <w:r>
        <w:rPr>
          <w:spacing w:val="-5"/>
        </w:rPr>
        <w:t> </w:t>
      </w:r>
      <w:r>
        <w:rPr/>
        <w:t>realtà </w:t>
      </w:r>
      <w:r>
        <w:rPr>
          <w:u w:val="single"/>
        </w:rPr>
        <w:t>non</w:t>
      </w:r>
      <w:r>
        <w:rPr>
          <w:spacing w:val="-8"/>
          <w:u w:val="single"/>
        </w:rPr>
        <w:t> </w:t>
      </w:r>
      <w:r>
        <w:rPr>
          <w:u w:val="single"/>
        </w:rPr>
        <w:t>deve</w:t>
      </w:r>
      <w:r>
        <w:rPr>
          <w:spacing w:val="-8"/>
          <w:u w:val="single"/>
        </w:rPr>
        <w:t> </w:t>
      </w:r>
      <w:r>
        <w:rPr>
          <w:u w:val="single"/>
        </w:rPr>
        <w:t>affatto</w:t>
      </w:r>
      <w:r>
        <w:rPr>
          <w:spacing w:val="-8"/>
          <w:u w:val="single"/>
        </w:rPr>
        <w:t> </w:t>
      </w:r>
      <w:r>
        <w:rPr>
          <w:u w:val="single"/>
        </w:rPr>
        <w:t>regolare</w:t>
      </w:r>
      <w:r>
        <w:rPr>
          <w:spacing w:val="-8"/>
          <w:u w:val="single"/>
        </w:rPr>
        <w:t> </w:t>
      </w:r>
      <w:r>
        <w:rPr>
          <w:u w:val="single"/>
        </w:rPr>
        <w:t>i</w:t>
      </w:r>
      <w:r>
        <w:rPr>
          <w:spacing w:val="-8"/>
          <w:u w:val="single"/>
        </w:rPr>
        <w:t> </w:t>
      </w:r>
      <w:r>
        <w:rPr>
          <w:u w:val="single"/>
        </w:rPr>
        <w:t>loro</w:t>
      </w:r>
      <w:r>
        <w:rPr>
          <w:spacing w:val="-8"/>
          <w:u w:val="single"/>
        </w:rPr>
        <w:t> </w:t>
      </w:r>
      <w:r>
        <w:rPr>
          <w:u w:val="single"/>
        </w:rPr>
        <w:t>rapporti</w:t>
      </w:r>
      <w:r>
        <w:rPr/>
        <w:t>,</w:t>
      </w:r>
      <w:r>
        <w:rPr>
          <w:spacing w:val="-8"/>
        </w:rPr>
        <w:t> </w:t>
      </w:r>
      <w:r>
        <w:rPr/>
        <w:t>che</w:t>
      </w:r>
      <w:r>
        <w:rPr>
          <w:spacing w:val="-8"/>
        </w:rPr>
        <w:t> </w:t>
      </w:r>
      <w:r>
        <w:rPr/>
        <w:t>non</w:t>
      </w:r>
      <w:r>
        <w:rPr>
          <w:spacing w:val="-8"/>
        </w:rPr>
        <w:t> </w:t>
      </w:r>
      <w:r>
        <w:rPr/>
        <w:t>deve</w:t>
      </w:r>
      <w:r>
        <w:rPr>
          <w:spacing w:val="-8"/>
        </w:rPr>
        <w:t> </w:t>
      </w:r>
      <w:r>
        <w:rPr/>
        <w:t>produrre</w:t>
      </w:r>
      <w:r>
        <w:rPr>
          <w:spacing w:val="-8"/>
        </w:rPr>
        <w:t> </w:t>
      </w:r>
      <w:r>
        <w:rPr/>
        <w:t>i</w:t>
      </w:r>
      <w:r>
        <w:rPr>
          <w:spacing w:val="-8"/>
        </w:rPr>
        <w:t> </w:t>
      </w:r>
      <w:r>
        <w:rPr/>
        <w:t>suoi</w:t>
      </w:r>
      <w:r>
        <w:rPr>
          <w:spacing w:val="-8"/>
        </w:rPr>
        <w:t> </w:t>
      </w:r>
      <w:r>
        <w:rPr/>
        <w:t>effetti.</w:t>
      </w:r>
      <w:r>
        <w:rPr>
          <w:spacing w:val="-8"/>
        </w:rPr>
        <w:t> </w:t>
      </w:r>
      <w:r>
        <w:rPr/>
        <w:t>Fanno</w:t>
      </w:r>
      <w:r>
        <w:rPr>
          <w:spacing w:val="-8"/>
        </w:rPr>
        <w:t> </w:t>
      </w:r>
      <w:r>
        <w:rPr/>
        <w:t>finta</w:t>
      </w:r>
      <w:r>
        <w:rPr>
          <w:spacing w:val="-8"/>
        </w:rPr>
        <w:t> </w:t>
      </w:r>
      <w:r>
        <w:rPr/>
        <w:t>di</w:t>
      </w:r>
      <w:r>
        <w:rPr>
          <w:spacing w:val="-8"/>
        </w:rPr>
        <w:t> </w:t>
      </w:r>
      <w:r>
        <w:rPr/>
        <w:t>averlo</w:t>
      </w:r>
      <w:r>
        <w:rPr>
          <w:spacing w:val="-8"/>
        </w:rPr>
        <w:t> </w:t>
      </w:r>
      <w:r>
        <w:rPr/>
        <w:t>voluto. Questo contratto apparente prende il nome di </w:t>
      </w:r>
      <w:r>
        <w:rPr>
          <w:b/>
          <w:u w:val="single"/>
        </w:rPr>
        <w:t>contratto simulato</w:t>
      </w:r>
      <w:r>
        <w:rPr/>
        <w:t>, che quindi è un finto contratto che </w:t>
      </w:r>
      <w:r>
        <w:rPr>
          <w:u w:val="single"/>
        </w:rPr>
        <w:t>nasconde qualcosa di diverso</w:t>
      </w:r>
      <w:r>
        <w:rPr/>
        <w:t>.</w:t>
      </w:r>
    </w:p>
    <w:p>
      <w:pPr>
        <w:pStyle w:val="BodyText"/>
        <w:spacing w:before="4"/>
      </w:pPr>
      <w:r>
        <w:rPr/>
        <w:t>In</w:t>
      </w:r>
      <w:r>
        <w:rPr>
          <w:spacing w:val="-4"/>
        </w:rPr>
        <w:t> </w:t>
      </w:r>
      <w:r>
        <w:rPr/>
        <w:t>base</w:t>
      </w:r>
      <w:r>
        <w:rPr>
          <w:spacing w:val="-4"/>
        </w:rPr>
        <w:t> </w:t>
      </w:r>
      <w:r>
        <w:rPr/>
        <w:t>a</w:t>
      </w:r>
      <w:r>
        <w:rPr>
          <w:spacing w:val="-3"/>
        </w:rPr>
        <w:t> </w:t>
      </w:r>
      <w:r>
        <w:rPr/>
        <w:t>ciò</w:t>
      </w:r>
      <w:r>
        <w:rPr>
          <w:spacing w:val="-4"/>
        </w:rPr>
        <w:t> </w:t>
      </w:r>
      <w:r>
        <w:rPr/>
        <w:t>che</w:t>
      </w:r>
      <w:r>
        <w:rPr>
          <w:spacing w:val="-4"/>
        </w:rPr>
        <w:t> </w:t>
      </w:r>
      <w:r>
        <w:rPr/>
        <w:t>nasconde</w:t>
      </w:r>
      <w:r>
        <w:rPr>
          <w:spacing w:val="-3"/>
        </w:rPr>
        <w:t> </w:t>
      </w:r>
      <w:r>
        <w:rPr/>
        <w:t>il</w:t>
      </w:r>
      <w:r>
        <w:rPr>
          <w:spacing w:val="-4"/>
        </w:rPr>
        <w:t> </w:t>
      </w:r>
      <w:r>
        <w:rPr/>
        <w:t>contratto</w:t>
      </w:r>
      <w:r>
        <w:rPr>
          <w:spacing w:val="-4"/>
        </w:rPr>
        <w:t> </w:t>
      </w:r>
      <w:r>
        <w:rPr/>
        <w:t>simulato,</w:t>
      </w:r>
      <w:r>
        <w:rPr>
          <w:spacing w:val="-3"/>
        </w:rPr>
        <w:t> </w:t>
      </w:r>
      <w:r>
        <w:rPr/>
        <w:t>si</w:t>
      </w:r>
      <w:r>
        <w:rPr>
          <w:spacing w:val="-4"/>
        </w:rPr>
        <w:t> </w:t>
      </w:r>
      <w:r>
        <w:rPr/>
        <w:t>distinguono</w:t>
      </w:r>
      <w:r>
        <w:rPr>
          <w:spacing w:val="-3"/>
        </w:rPr>
        <w:t> </w:t>
      </w:r>
      <w:r>
        <w:rPr/>
        <w:t>due</w:t>
      </w:r>
      <w:r>
        <w:rPr>
          <w:spacing w:val="-5"/>
        </w:rPr>
        <w:t> </w:t>
      </w:r>
      <w:r>
        <w:rPr/>
        <w:t>tipologie</w:t>
      </w:r>
      <w:r>
        <w:rPr>
          <w:spacing w:val="-4"/>
        </w:rPr>
        <w:t> </w:t>
      </w:r>
      <w:r>
        <w:rPr/>
        <w:t>di</w:t>
      </w:r>
      <w:r>
        <w:rPr>
          <w:spacing w:val="-3"/>
        </w:rPr>
        <w:t> </w:t>
      </w:r>
      <w:r>
        <w:rPr>
          <w:spacing w:val="-2"/>
        </w:rPr>
        <w:t>simulazione:</w:t>
      </w:r>
    </w:p>
    <w:p>
      <w:pPr>
        <w:pStyle w:val="ListParagraph"/>
        <w:numPr>
          <w:ilvl w:val="0"/>
          <w:numId w:val="18"/>
        </w:numPr>
        <w:tabs>
          <w:tab w:pos="501" w:val="left" w:leader="none"/>
        </w:tabs>
        <w:spacing w:line="232" w:lineRule="auto" w:before="22" w:after="0"/>
        <w:ind w:left="501" w:right="238" w:hanging="361"/>
        <w:jc w:val="left"/>
        <w:rPr>
          <w:sz w:val="22"/>
        </w:rPr>
      </w:pPr>
      <w:r>
        <w:rPr>
          <w:sz w:val="22"/>
        </w:rPr>
        <w:t>La</w:t>
      </w:r>
      <w:r>
        <w:rPr>
          <w:spacing w:val="-9"/>
          <w:sz w:val="22"/>
        </w:rPr>
        <w:t> </w:t>
      </w:r>
      <w:r>
        <w:rPr>
          <w:sz w:val="22"/>
        </w:rPr>
        <w:t>simulazione</w:t>
      </w:r>
      <w:r>
        <w:rPr>
          <w:spacing w:val="-9"/>
          <w:sz w:val="22"/>
        </w:rPr>
        <w:t> </w:t>
      </w:r>
      <w:r>
        <w:rPr>
          <w:b/>
          <w:sz w:val="22"/>
          <w:u w:val="single"/>
        </w:rPr>
        <w:t>ASSOLUTA</w:t>
      </w:r>
      <w:r>
        <w:rPr>
          <w:sz w:val="22"/>
        </w:rPr>
        <w:t>:</w:t>
      </w:r>
      <w:r>
        <w:rPr>
          <w:spacing w:val="-9"/>
          <w:sz w:val="22"/>
        </w:rPr>
        <w:t> </w:t>
      </w:r>
      <w:r>
        <w:rPr>
          <w:sz w:val="22"/>
        </w:rPr>
        <w:t>le</w:t>
      </w:r>
      <w:r>
        <w:rPr>
          <w:spacing w:val="-9"/>
          <w:sz w:val="22"/>
        </w:rPr>
        <w:t> </w:t>
      </w:r>
      <w:r>
        <w:rPr>
          <w:sz w:val="22"/>
        </w:rPr>
        <w:t>parti</w:t>
      </w:r>
      <w:r>
        <w:rPr>
          <w:spacing w:val="-9"/>
          <w:sz w:val="22"/>
        </w:rPr>
        <w:t> </w:t>
      </w:r>
      <w:r>
        <w:rPr>
          <w:sz w:val="22"/>
        </w:rPr>
        <w:t>del</w:t>
      </w:r>
      <w:r>
        <w:rPr>
          <w:spacing w:val="-9"/>
          <w:sz w:val="22"/>
        </w:rPr>
        <w:t> </w:t>
      </w:r>
      <w:r>
        <w:rPr>
          <w:sz w:val="22"/>
        </w:rPr>
        <w:t>contratto</w:t>
      </w:r>
      <w:r>
        <w:rPr>
          <w:spacing w:val="-9"/>
          <w:sz w:val="22"/>
        </w:rPr>
        <w:t> </w:t>
      </w:r>
      <w:r>
        <w:rPr>
          <w:sz w:val="22"/>
        </w:rPr>
        <w:t>simulato</w:t>
      </w:r>
      <w:r>
        <w:rPr>
          <w:spacing w:val="-10"/>
          <w:sz w:val="22"/>
        </w:rPr>
        <w:t> </w:t>
      </w:r>
      <w:r>
        <w:rPr>
          <w:b/>
          <w:sz w:val="22"/>
          <w:u w:val="single"/>
        </w:rPr>
        <w:t>non</w:t>
      </w:r>
      <w:r>
        <w:rPr>
          <w:b/>
          <w:spacing w:val="-9"/>
          <w:sz w:val="22"/>
          <w:u w:val="single"/>
        </w:rPr>
        <w:t> </w:t>
      </w:r>
      <w:r>
        <w:rPr>
          <w:b/>
          <w:sz w:val="22"/>
          <w:u w:val="single"/>
        </w:rPr>
        <w:t>volevano</w:t>
      </w:r>
      <w:r>
        <w:rPr>
          <w:b/>
          <w:spacing w:val="-9"/>
          <w:sz w:val="22"/>
          <w:u w:val="single"/>
        </w:rPr>
        <w:t> </w:t>
      </w:r>
      <w:r>
        <w:rPr>
          <w:b/>
          <w:sz w:val="22"/>
          <w:u w:val="single"/>
        </w:rPr>
        <w:t>nessun</w:t>
      </w:r>
      <w:r>
        <w:rPr>
          <w:b/>
          <w:spacing w:val="-9"/>
          <w:sz w:val="22"/>
          <w:u w:val="single"/>
        </w:rPr>
        <w:t> </w:t>
      </w:r>
      <w:r>
        <w:rPr>
          <w:b/>
          <w:sz w:val="22"/>
          <w:u w:val="single"/>
        </w:rPr>
        <w:t>contratto</w:t>
      </w:r>
      <w:r>
        <w:rPr>
          <w:sz w:val="22"/>
        </w:rPr>
        <w:t>,</w:t>
      </w:r>
      <w:r>
        <w:rPr>
          <w:spacing w:val="-9"/>
          <w:sz w:val="22"/>
        </w:rPr>
        <w:t> </w:t>
      </w:r>
      <w:r>
        <w:rPr>
          <w:sz w:val="22"/>
        </w:rPr>
        <w:t>non</w:t>
      </w:r>
      <w:r>
        <w:rPr>
          <w:spacing w:val="-9"/>
          <w:sz w:val="22"/>
        </w:rPr>
        <w:t> </w:t>
      </w:r>
      <w:r>
        <w:rPr>
          <w:sz w:val="22"/>
        </w:rPr>
        <w:t>vogliono modificare la realtà giuridica (es. debitore che vuole apparire nullatenente si spoglia dei suoni beni fingendo di venderli); l’apparenza nasconde il nulla.</w:t>
      </w:r>
    </w:p>
    <w:p>
      <w:pPr>
        <w:pStyle w:val="BodyText"/>
        <w:spacing w:line="232" w:lineRule="auto"/>
        <w:ind w:left="501" w:right="282"/>
      </w:pPr>
      <w:r>
        <w:rPr/>
        <w:t>È</w:t>
      </w:r>
      <w:r>
        <w:rPr>
          <w:spacing w:val="-7"/>
        </w:rPr>
        <w:t> </w:t>
      </w:r>
      <w:r>
        <w:rPr/>
        <w:t>il</w:t>
      </w:r>
      <w:r>
        <w:rPr>
          <w:spacing w:val="-7"/>
        </w:rPr>
        <w:t> </w:t>
      </w:r>
      <w:r>
        <w:rPr/>
        <w:t>caso</w:t>
      </w:r>
      <w:r>
        <w:rPr>
          <w:spacing w:val="-7"/>
        </w:rPr>
        <w:t> </w:t>
      </w:r>
      <w:r>
        <w:rPr/>
        <w:t>in</w:t>
      </w:r>
      <w:r>
        <w:rPr>
          <w:spacing w:val="-7"/>
        </w:rPr>
        <w:t> </w:t>
      </w:r>
      <w:r>
        <w:rPr/>
        <w:t>cui</w:t>
      </w:r>
      <w:r>
        <w:rPr>
          <w:spacing w:val="-7"/>
        </w:rPr>
        <w:t> </w:t>
      </w:r>
      <w:r>
        <w:rPr/>
        <w:t>le</w:t>
      </w:r>
      <w:r>
        <w:rPr>
          <w:spacing w:val="-7"/>
        </w:rPr>
        <w:t> </w:t>
      </w:r>
      <w:r>
        <w:rPr/>
        <w:t>parti,</w:t>
      </w:r>
      <w:r>
        <w:rPr>
          <w:spacing w:val="-7"/>
        </w:rPr>
        <w:t> </w:t>
      </w:r>
      <w:r>
        <w:rPr/>
        <w:t>dietro</w:t>
      </w:r>
      <w:r>
        <w:rPr>
          <w:spacing w:val="-7"/>
        </w:rPr>
        <w:t> </w:t>
      </w:r>
      <w:r>
        <w:rPr/>
        <w:t>l’apparenza</w:t>
      </w:r>
      <w:r>
        <w:rPr>
          <w:spacing w:val="-7"/>
        </w:rPr>
        <w:t> </w:t>
      </w:r>
      <w:r>
        <w:rPr/>
        <w:t>consistente</w:t>
      </w:r>
      <w:r>
        <w:rPr>
          <w:spacing w:val="-7"/>
        </w:rPr>
        <w:t> </w:t>
      </w:r>
      <w:r>
        <w:rPr/>
        <w:t>nel</w:t>
      </w:r>
      <w:r>
        <w:rPr>
          <w:spacing w:val="-7"/>
        </w:rPr>
        <w:t> </w:t>
      </w:r>
      <w:r>
        <w:rPr/>
        <w:t>contratto</w:t>
      </w:r>
      <w:r>
        <w:rPr>
          <w:spacing w:val="-7"/>
        </w:rPr>
        <w:t> </w:t>
      </w:r>
      <w:r>
        <w:rPr/>
        <w:t>simulato,</w:t>
      </w:r>
      <w:r>
        <w:rPr>
          <w:spacing w:val="-7"/>
        </w:rPr>
        <w:t> </w:t>
      </w:r>
      <w:r>
        <w:rPr/>
        <w:t>vogliono</w:t>
      </w:r>
      <w:r>
        <w:rPr>
          <w:spacing w:val="-7"/>
        </w:rPr>
        <w:t> </w:t>
      </w:r>
      <w:r>
        <w:rPr/>
        <w:t>che</w:t>
      </w:r>
      <w:r>
        <w:rPr>
          <w:spacing w:val="-7"/>
        </w:rPr>
        <w:t> </w:t>
      </w:r>
      <w:r>
        <w:rPr/>
        <w:t>non</w:t>
      </w:r>
      <w:r>
        <w:rPr>
          <w:spacing w:val="-7"/>
        </w:rPr>
        <w:t> </w:t>
      </w:r>
      <w:r>
        <w:rPr/>
        <w:t>si produca </w:t>
      </w:r>
      <w:r>
        <w:rPr>
          <w:u w:val="single"/>
        </w:rPr>
        <w:t>nessun effetto giuridico</w:t>
      </w:r>
      <w:r>
        <w:rPr/>
        <w:t>.</w:t>
      </w:r>
    </w:p>
    <w:p>
      <w:pPr>
        <w:pStyle w:val="ListParagraph"/>
        <w:numPr>
          <w:ilvl w:val="0"/>
          <w:numId w:val="18"/>
        </w:numPr>
        <w:tabs>
          <w:tab w:pos="501" w:val="left" w:leader="none"/>
        </w:tabs>
        <w:spacing w:line="232" w:lineRule="auto" w:before="0" w:after="0"/>
        <w:ind w:left="501" w:right="417" w:hanging="361"/>
        <w:jc w:val="left"/>
        <w:rPr>
          <w:sz w:val="22"/>
        </w:rPr>
      </w:pPr>
      <w:r>
        <w:rPr>
          <w:sz w:val="22"/>
        </w:rPr>
        <w:t>La simulazione </w:t>
      </w:r>
      <w:r>
        <w:rPr>
          <w:b/>
          <w:sz w:val="22"/>
          <w:u w:val="single"/>
        </w:rPr>
        <w:t>RELATIVA</w:t>
      </w:r>
      <w:r>
        <w:rPr>
          <w:sz w:val="22"/>
        </w:rPr>
        <w:t>: le parti del contratto simulato vogliono un </w:t>
      </w:r>
      <w:r>
        <w:rPr>
          <w:b/>
          <w:sz w:val="22"/>
          <w:u w:val="single"/>
        </w:rPr>
        <w:t>contratto diverso da quello</w:t>
      </w:r>
      <w:r>
        <w:rPr>
          <w:b/>
          <w:sz w:val="22"/>
        </w:rPr>
        <w:t> </w:t>
      </w:r>
      <w:r>
        <w:rPr>
          <w:b/>
          <w:sz w:val="22"/>
          <w:u w:val="single"/>
        </w:rPr>
        <w:t>appare</w:t>
      </w:r>
      <w:r>
        <w:rPr>
          <w:b/>
          <w:sz w:val="22"/>
        </w:rPr>
        <w:t> </w:t>
      </w:r>
      <w:r>
        <w:rPr>
          <w:sz w:val="22"/>
        </w:rPr>
        <w:t>– vogliono che si producano effetti giuridici, che sono però diversi da quelli che appaiono all’esterno</w:t>
      </w:r>
      <w:r>
        <w:rPr>
          <w:spacing w:val="-8"/>
          <w:sz w:val="22"/>
        </w:rPr>
        <w:t> </w:t>
      </w:r>
      <w:r>
        <w:rPr>
          <w:sz w:val="22"/>
        </w:rPr>
        <w:t>(es.</w:t>
      </w:r>
      <w:r>
        <w:rPr>
          <w:spacing w:val="-8"/>
          <w:sz w:val="22"/>
        </w:rPr>
        <w:t> </w:t>
      </w:r>
      <w:r>
        <w:rPr>
          <w:sz w:val="22"/>
        </w:rPr>
        <w:t>caso</w:t>
      </w:r>
      <w:r>
        <w:rPr>
          <w:spacing w:val="-8"/>
          <w:sz w:val="22"/>
        </w:rPr>
        <w:t> </w:t>
      </w:r>
      <w:r>
        <w:rPr>
          <w:sz w:val="22"/>
        </w:rPr>
        <w:t>di</w:t>
      </w:r>
      <w:r>
        <w:rPr>
          <w:spacing w:val="-8"/>
          <w:sz w:val="22"/>
        </w:rPr>
        <w:t> </w:t>
      </w:r>
      <w:r>
        <w:rPr>
          <w:sz w:val="22"/>
        </w:rPr>
        <w:t>una</w:t>
      </w:r>
      <w:r>
        <w:rPr>
          <w:spacing w:val="-8"/>
          <w:sz w:val="22"/>
        </w:rPr>
        <w:t> </w:t>
      </w:r>
      <w:r>
        <w:rPr>
          <w:sz w:val="22"/>
        </w:rPr>
        <w:t>persona</w:t>
      </w:r>
      <w:r>
        <w:rPr>
          <w:spacing w:val="-8"/>
          <w:sz w:val="22"/>
        </w:rPr>
        <w:t> </w:t>
      </w:r>
      <w:r>
        <w:rPr>
          <w:sz w:val="22"/>
        </w:rPr>
        <w:t>che</w:t>
      </w:r>
      <w:r>
        <w:rPr>
          <w:spacing w:val="-8"/>
          <w:sz w:val="22"/>
        </w:rPr>
        <w:t> </w:t>
      </w:r>
      <w:r>
        <w:rPr>
          <w:sz w:val="22"/>
        </w:rPr>
        <w:t>voglia</w:t>
      </w:r>
      <w:r>
        <w:rPr>
          <w:spacing w:val="-8"/>
          <w:sz w:val="22"/>
        </w:rPr>
        <w:t> </w:t>
      </w:r>
      <w:r>
        <w:rPr>
          <w:sz w:val="22"/>
        </w:rPr>
        <w:t>sembrare</w:t>
      </w:r>
      <w:r>
        <w:rPr>
          <w:spacing w:val="-8"/>
          <w:sz w:val="22"/>
        </w:rPr>
        <w:t> </w:t>
      </w:r>
      <w:r>
        <w:rPr>
          <w:sz w:val="22"/>
        </w:rPr>
        <w:t>ricca</w:t>
      </w:r>
      <w:r>
        <w:rPr>
          <w:spacing w:val="-8"/>
          <w:sz w:val="22"/>
        </w:rPr>
        <w:t> </w:t>
      </w:r>
      <w:r>
        <w:rPr>
          <w:sz w:val="22"/>
        </w:rPr>
        <w:t>e</w:t>
      </w:r>
      <w:r>
        <w:rPr>
          <w:spacing w:val="-8"/>
          <w:sz w:val="22"/>
        </w:rPr>
        <w:t> </w:t>
      </w:r>
      <w:r>
        <w:rPr>
          <w:sz w:val="22"/>
        </w:rPr>
        <w:t>stipula</w:t>
      </w:r>
      <w:r>
        <w:rPr>
          <w:spacing w:val="-8"/>
          <w:sz w:val="22"/>
        </w:rPr>
        <w:t> </w:t>
      </w:r>
      <w:r>
        <w:rPr>
          <w:sz w:val="22"/>
        </w:rPr>
        <w:t>un</w:t>
      </w:r>
      <w:r>
        <w:rPr>
          <w:spacing w:val="-9"/>
          <w:sz w:val="22"/>
        </w:rPr>
        <w:t> </w:t>
      </w:r>
      <w:r>
        <w:rPr>
          <w:sz w:val="22"/>
        </w:rPr>
        <w:t>finto</w:t>
      </w:r>
      <w:r>
        <w:rPr>
          <w:spacing w:val="-8"/>
          <w:sz w:val="22"/>
        </w:rPr>
        <w:t> </w:t>
      </w:r>
      <w:r>
        <w:rPr>
          <w:sz w:val="22"/>
        </w:rPr>
        <w:t>contratto</w:t>
      </w:r>
      <w:r>
        <w:rPr>
          <w:spacing w:val="-8"/>
          <w:sz w:val="22"/>
        </w:rPr>
        <w:t> </w:t>
      </w:r>
      <w:r>
        <w:rPr>
          <w:sz w:val="22"/>
        </w:rPr>
        <w:t>d’acquisto</w:t>
      </w:r>
      <w:r>
        <w:rPr>
          <w:spacing w:val="-8"/>
          <w:sz w:val="22"/>
        </w:rPr>
        <w:t> </w:t>
      </w:r>
      <w:r>
        <w:rPr>
          <w:sz w:val="22"/>
        </w:rPr>
        <w:t>di un palazzo immobiliare, anche se in realtà l’ha affittato).</w:t>
      </w:r>
    </w:p>
    <w:p>
      <w:pPr>
        <w:pStyle w:val="BodyText"/>
        <w:spacing w:line="244" w:lineRule="auto"/>
        <w:ind w:left="501" w:right="201"/>
      </w:pPr>
      <w:r>
        <w:rPr/>
        <w:t>Il</w:t>
      </w:r>
      <w:r>
        <w:rPr>
          <w:spacing w:val="-10"/>
        </w:rPr>
        <w:t> </w:t>
      </w:r>
      <w:r>
        <w:rPr/>
        <w:t>contratto</w:t>
      </w:r>
      <w:r>
        <w:rPr>
          <w:spacing w:val="-10"/>
        </w:rPr>
        <w:t> </w:t>
      </w:r>
      <w:r>
        <w:rPr/>
        <w:t>simulato</w:t>
      </w:r>
      <w:r>
        <w:rPr>
          <w:spacing w:val="-10"/>
        </w:rPr>
        <w:t> </w:t>
      </w:r>
      <w:r>
        <w:rPr/>
        <w:t>nasconde</w:t>
      </w:r>
      <w:r>
        <w:rPr>
          <w:spacing w:val="-10"/>
        </w:rPr>
        <w:t> </w:t>
      </w:r>
      <w:r>
        <w:rPr/>
        <w:t>un</w:t>
      </w:r>
      <w:r>
        <w:rPr>
          <w:spacing w:val="-10"/>
        </w:rPr>
        <w:t> </w:t>
      </w:r>
      <w:r>
        <w:rPr/>
        <w:t>contratto</w:t>
      </w:r>
      <w:r>
        <w:rPr>
          <w:spacing w:val="-10"/>
        </w:rPr>
        <w:t> </w:t>
      </w:r>
      <w:r>
        <w:rPr/>
        <w:t>diverso,</w:t>
      </w:r>
      <w:r>
        <w:rPr>
          <w:spacing w:val="-10"/>
        </w:rPr>
        <w:t> </w:t>
      </w:r>
      <w:r>
        <w:rPr/>
        <w:t>i</w:t>
      </w:r>
      <w:r>
        <w:rPr>
          <w:spacing w:val="-10"/>
        </w:rPr>
        <w:t> </w:t>
      </w:r>
      <w:r>
        <w:rPr/>
        <w:t>cui</w:t>
      </w:r>
      <w:r>
        <w:rPr>
          <w:spacing w:val="-10"/>
        </w:rPr>
        <w:t> </w:t>
      </w:r>
      <w:r>
        <w:rPr/>
        <w:t>effetti</w:t>
      </w:r>
      <w:r>
        <w:rPr>
          <w:spacing w:val="-10"/>
        </w:rPr>
        <w:t> </w:t>
      </w:r>
      <w:r>
        <w:rPr/>
        <w:t>si</w:t>
      </w:r>
      <w:r>
        <w:rPr>
          <w:spacing w:val="-10"/>
        </w:rPr>
        <w:t> </w:t>
      </w:r>
      <w:r>
        <w:rPr/>
        <w:t>producono</w:t>
      </w:r>
      <w:r>
        <w:rPr>
          <w:spacing w:val="-10"/>
        </w:rPr>
        <w:t> </w:t>
      </w:r>
      <w:r>
        <w:rPr/>
        <w:t>realmente</w:t>
      </w:r>
      <w:r>
        <w:rPr>
          <w:spacing w:val="-10"/>
        </w:rPr>
        <w:t> </w:t>
      </w:r>
      <w:r>
        <w:rPr/>
        <w:t>tra</w:t>
      </w:r>
      <w:r>
        <w:rPr>
          <w:spacing w:val="-10"/>
        </w:rPr>
        <w:t> </w:t>
      </w:r>
      <w:r>
        <w:rPr/>
        <w:t>le</w:t>
      </w:r>
      <w:r>
        <w:rPr>
          <w:spacing w:val="-10"/>
        </w:rPr>
        <w:t> </w:t>
      </w:r>
      <w:r>
        <w:rPr/>
        <w:t>parti. Questo contratto prende il nome di </w:t>
      </w:r>
      <w:r>
        <w:rPr>
          <w:b/>
          <w:sz w:val="19"/>
          <w:u w:val="single"/>
        </w:rPr>
        <w:t>CONTRATTO DISSIMULATO</w:t>
      </w:r>
      <w:r>
        <w:rPr/>
        <w:t>.</w:t>
      </w:r>
    </w:p>
    <w:p>
      <w:pPr>
        <w:pStyle w:val="BodyText"/>
        <w:spacing w:line="232" w:lineRule="auto"/>
        <w:ind w:right="174"/>
      </w:pPr>
      <w:r>
        <w:rPr/>
        <w:t>CONTRATTO</w:t>
      </w:r>
      <w:r>
        <w:rPr>
          <w:spacing w:val="-10"/>
        </w:rPr>
        <w:t> </w:t>
      </w:r>
      <w:r>
        <w:rPr/>
        <w:t>SIMULATO</w:t>
      </w:r>
      <w:r>
        <w:rPr>
          <w:spacing w:val="-10"/>
        </w:rPr>
        <w:t> </w:t>
      </w:r>
      <w:r>
        <w:rPr/>
        <w:t>è</w:t>
      </w:r>
      <w:r>
        <w:rPr>
          <w:spacing w:val="-10"/>
        </w:rPr>
        <w:t> </w:t>
      </w:r>
      <w:r>
        <w:rPr/>
        <w:t>il</w:t>
      </w:r>
      <w:r>
        <w:rPr>
          <w:spacing w:val="-10"/>
        </w:rPr>
        <w:t> </w:t>
      </w:r>
      <w:r>
        <w:rPr/>
        <w:t>contratto</w:t>
      </w:r>
      <w:r>
        <w:rPr>
          <w:spacing w:val="-10"/>
        </w:rPr>
        <w:t> </w:t>
      </w:r>
      <w:r>
        <w:rPr/>
        <w:t>finto</w:t>
      </w:r>
      <w:r>
        <w:rPr>
          <w:spacing w:val="-10"/>
        </w:rPr>
        <w:t> </w:t>
      </w:r>
      <w:r>
        <w:rPr/>
        <w:t>che</w:t>
      </w:r>
      <w:r>
        <w:rPr>
          <w:spacing w:val="-10"/>
        </w:rPr>
        <w:t> </w:t>
      </w:r>
      <w:r>
        <w:rPr/>
        <w:t>appare</w:t>
      </w:r>
      <w:r>
        <w:rPr>
          <w:spacing w:val="-10"/>
        </w:rPr>
        <w:t> </w:t>
      </w:r>
      <w:r>
        <w:rPr/>
        <w:t>all’esterno,</w:t>
      </w:r>
      <w:r>
        <w:rPr>
          <w:spacing w:val="-10"/>
        </w:rPr>
        <w:t> </w:t>
      </w:r>
      <w:r>
        <w:rPr/>
        <w:t>che</w:t>
      </w:r>
      <w:r>
        <w:rPr>
          <w:spacing w:val="-10"/>
        </w:rPr>
        <w:t> </w:t>
      </w:r>
      <w:r>
        <w:rPr/>
        <w:t>nasconde</w:t>
      </w:r>
      <w:r>
        <w:rPr>
          <w:spacing w:val="-10"/>
        </w:rPr>
        <w:t> </w:t>
      </w:r>
      <w:r>
        <w:rPr/>
        <w:t>il</w:t>
      </w:r>
      <w:r>
        <w:rPr>
          <w:spacing w:val="-10"/>
        </w:rPr>
        <w:t> </w:t>
      </w:r>
      <w:r>
        <w:rPr>
          <w:u w:val="single"/>
        </w:rPr>
        <w:t>nulla</w:t>
      </w:r>
      <w:r>
        <w:rPr>
          <w:spacing w:val="-11"/>
        </w:rPr>
        <w:t> </w:t>
      </w:r>
      <w:r>
        <w:rPr/>
        <w:t>nel</w:t>
      </w:r>
      <w:r>
        <w:rPr>
          <w:spacing w:val="-10"/>
        </w:rPr>
        <w:t> </w:t>
      </w:r>
      <w:r>
        <w:rPr/>
        <w:t>caso</w:t>
      </w:r>
      <w:r>
        <w:rPr>
          <w:spacing w:val="-10"/>
        </w:rPr>
        <w:t> </w:t>
      </w:r>
      <w:r>
        <w:rPr/>
        <w:t>di simulazione assoluta, e che nasconde un </w:t>
      </w:r>
      <w:r>
        <w:rPr>
          <w:u w:val="single"/>
        </w:rPr>
        <w:t>contratto dissimulato</w:t>
      </w:r>
      <w:r>
        <w:rPr/>
        <w:t> nel caso di simulazione relativa.</w:t>
      </w:r>
    </w:p>
    <w:p>
      <w:pPr>
        <w:pStyle w:val="BodyText"/>
        <w:spacing w:line="232" w:lineRule="auto" w:before="252"/>
      </w:pPr>
      <w:r>
        <w:rPr/>
        <w:t>La legge ha un atteggiamento </w:t>
      </w:r>
      <w:r>
        <w:rPr>
          <w:u w:val="single"/>
        </w:rPr>
        <w:t>neutro</w:t>
      </w:r>
      <w:r>
        <w:rPr/>
        <w:t> rispetto alla simulazione: né la proibisce né vede in essa qualcosa di sconveniente,</w:t>
      </w:r>
      <w:r>
        <w:rPr>
          <w:spacing w:val="-6"/>
        </w:rPr>
        <w:t> </w:t>
      </w:r>
      <w:r>
        <w:rPr/>
        <w:t>sembra</w:t>
      </w:r>
      <w:r>
        <w:rPr>
          <w:spacing w:val="-6"/>
        </w:rPr>
        <w:t> </w:t>
      </w:r>
      <w:r>
        <w:rPr/>
        <w:t>quasi</w:t>
      </w:r>
      <w:r>
        <w:rPr>
          <w:spacing w:val="-6"/>
        </w:rPr>
        <w:t> </w:t>
      </w:r>
      <w:r>
        <w:rPr/>
        <w:t>accettare</w:t>
      </w:r>
      <w:r>
        <w:rPr>
          <w:spacing w:val="-6"/>
        </w:rPr>
        <w:t> </w:t>
      </w:r>
      <w:r>
        <w:rPr/>
        <w:t>l’idea</w:t>
      </w:r>
      <w:r>
        <w:rPr>
          <w:spacing w:val="-6"/>
        </w:rPr>
        <w:t> </w:t>
      </w:r>
      <w:r>
        <w:rPr/>
        <w:t>che</w:t>
      </w:r>
      <w:r>
        <w:rPr>
          <w:spacing w:val="-6"/>
        </w:rPr>
        <w:t> </w:t>
      </w:r>
      <w:r>
        <w:rPr/>
        <w:t>fa</w:t>
      </w:r>
      <w:r>
        <w:rPr>
          <w:spacing w:val="-6"/>
        </w:rPr>
        <w:t> </w:t>
      </w:r>
      <w:r>
        <w:rPr/>
        <w:t>parte</w:t>
      </w:r>
      <w:r>
        <w:rPr>
          <w:spacing w:val="-6"/>
        </w:rPr>
        <w:t> </w:t>
      </w:r>
      <w:r>
        <w:rPr/>
        <w:t>della</w:t>
      </w:r>
      <w:r>
        <w:rPr>
          <w:spacing w:val="-6"/>
        </w:rPr>
        <w:t> </w:t>
      </w:r>
      <w:r>
        <w:rPr/>
        <w:t>natura</w:t>
      </w:r>
      <w:r>
        <w:rPr>
          <w:spacing w:val="-6"/>
        </w:rPr>
        <w:t> </w:t>
      </w:r>
      <w:r>
        <w:rPr/>
        <w:t>umana</w:t>
      </w:r>
      <w:r>
        <w:rPr>
          <w:spacing w:val="-6"/>
        </w:rPr>
        <w:t> </w:t>
      </w:r>
      <w:r>
        <w:rPr/>
        <w:t>il</w:t>
      </w:r>
      <w:r>
        <w:rPr>
          <w:spacing w:val="-6"/>
        </w:rPr>
        <w:t> </w:t>
      </w:r>
      <w:r>
        <w:rPr/>
        <w:t>voler</w:t>
      </w:r>
      <w:r>
        <w:rPr>
          <w:spacing w:val="-6"/>
        </w:rPr>
        <w:t> </w:t>
      </w:r>
      <w:r>
        <w:rPr/>
        <w:t>far</w:t>
      </w:r>
      <w:r>
        <w:rPr>
          <w:spacing w:val="-6"/>
        </w:rPr>
        <w:t> </w:t>
      </w:r>
      <w:r>
        <w:rPr/>
        <w:t>apparire</w:t>
      </w:r>
      <w:r>
        <w:rPr>
          <w:spacing w:val="-6"/>
        </w:rPr>
        <w:t> </w:t>
      </w:r>
      <w:r>
        <w:rPr/>
        <w:t>qualcosa</w:t>
      </w:r>
      <w:r>
        <w:rPr>
          <w:spacing w:val="-6"/>
        </w:rPr>
        <w:t> </w:t>
      </w:r>
      <w:r>
        <w:rPr/>
        <w:t>di diverso. La legge prende in considerazione la simulazione e lo fa perché nel caso di simulazione ci sono dei </w:t>
      </w:r>
      <w:r>
        <w:rPr>
          <w:u w:val="single"/>
        </w:rPr>
        <w:t>conflit t i di interesse</w:t>
      </w:r>
      <w:r>
        <w:rPr/>
        <w:t> che devono essere risolti.</w:t>
      </w:r>
    </w:p>
    <w:p>
      <w:pPr>
        <w:pStyle w:val="BodyText"/>
        <w:spacing w:line="232" w:lineRule="auto"/>
        <w:ind w:right="714"/>
      </w:pPr>
      <w:r>
        <w:rPr/>
        <w:t>Tizio</w:t>
      </w:r>
      <w:r>
        <w:rPr>
          <w:spacing w:val="-6"/>
        </w:rPr>
        <w:t> </w:t>
      </w:r>
      <w:r>
        <w:rPr/>
        <w:t>vende</w:t>
      </w:r>
      <w:r>
        <w:rPr>
          <w:spacing w:val="-7"/>
        </w:rPr>
        <w:t> </w:t>
      </w:r>
      <w:r>
        <w:rPr/>
        <w:t>a</w:t>
      </w:r>
      <w:r>
        <w:rPr>
          <w:spacing w:val="-6"/>
        </w:rPr>
        <w:t> </w:t>
      </w:r>
      <w:r>
        <w:rPr/>
        <w:t>Caio</w:t>
      </w:r>
      <w:r>
        <w:rPr>
          <w:spacing w:val="-7"/>
        </w:rPr>
        <w:t> </w:t>
      </w:r>
      <w:r>
        <w:rPr/>
        <w:t>con</w:t>
      </w:r>
      <w:r>
        <w:rPr>
          <w:spacing w:val="-6"/>
        </w:rPr>
        <w:t> </w:t>
      </w:r>
      <w:r>
        <w:rPr/>
        <w:t>un</w:t>
      </w:r>
      <w:r>
        <w:rPr>
          <w:spacing w:val="-7"/>
        </w:rPr>
        <w:t> </w:t>
      </w:r>
      <w:r>
        <w:rPr/>
        <w:t>contratto</w:t>
      </w:r>
      <w:r>
        <w:rPr>
          <w:spacing w:val="-6"/>
        </w:rPr>
        <w:t> </w:t>
      </w:r>
      <w:r>
        <w:rPr/>
        <w:t>simulato:</w:t>
      </w:r>
      <w:r>
        <w:rPr>
          <w:spacing w:val="-7"/>
        </w:rPr>
        <w:t> </w:t>
      </w:r>
      <w:r>
        <w:rPr/>
        <w:t>il</w:t>
      </w:r>
      <w:r>
        <w:rPr>
          <w:spacing w:val="-6"/>
        </w:rPr>
        <w:t> </w:t>
      </w:r>
      <w:r>
        <w:rPr/>
        <w:t>contratto</w:t>
      </w:r>
      <w:r>
        <w:rPr>
          <w:spacing w:val="-7"/>
        </w:rPr>
        <w:t> </w:t>
      </w:r>
      <w:r>
        <w:rPr/>
        <w:t>simulato</w:t>
      </w:r>
      <w:r>
        <w:rPr>
          <w:spacing w:val="-6"/>
        </w:rPr>
        <w:t> </w:t>
      </w:r>
      <w:r>
        <w:rPr/>
        <w:t>è</w:t>
      </w:r>
      <w:r>
        <w:rPr>
          <w:spacing w:val="-7"/>
        </w:rPr>
        <w:t> </w:t>
      </w:r>
      <w:r>
        <w:rPr/>
        <w:t>una</w:t>
      </w:r>
      <w:r>
        <w:rPr>
          <w:spacing w:val="-6"/>
        </w:rPr>
        <w:t> </w:t>
      </w:r>
      <w:r>
        <w:rPr/>
        <w:t>compravendita</w:t>
      </w:r>
      <w:r>
        <w:rPr>
          <w:spacing w:val="-7"/>
        </w:rPr>
        <w:t> </w:t>
      </w:r>
      <w:r>
        <w:rPr/>
        <w:t>con</w:t>
      </w:r>
      <w:r>
        <w:rPr>
          <w:spacing w:val="-6"/>
        </w:rPr>
        <w:t> </w:t>
      </w:r>
      <w:r>
        <w:rPr/>
        <w:t>cui</w:t>
      </w:r>
      <w:r>
        <w:rPr>
          <w:spacing w:val="-7"/>
        </w:rPr>
        <w:t> </w:t>
      </w:r>
      <w:r>
        <w:rPr/>
        <w:t>Tizio trasferisce a Caio la proprietà di un determinato bene – in questo caso è una simulazione assoluta. Tizio</w:t>
      </w:r>
      <w:r>
        <w:rPr>
          <w:spacing w:val="-5"/>
        </w:rPr>
        <w:t> </w:t>
      </w:r>
      <w:r>
        <w:rPr/>
        <w:t>è</w:t>
      </w:r>
      <w:r>
        <w:rPr>
          <w:spacing w:val="-5"/>
        </w:rPr>
        <w:t> </w:t>
      </w:r>
      <w:r>
        <w:rPr/>
        <w:t>quindi</w:t>
      </w:r>
      <w:r>
        <w:rPr>
          <w:spacing w:val="-5"/>
        </w:rPr>
        <w:t> </w:t>
      </w:r>
      <w:r>
        <w:rPr/>
        <w:t>proprietario</w:t>
      </w:r>
      <w:r>
        <w:rPr>
          <w:spacing w:val="-5"/>
        </w:rPr>
        <w:t> </w:t>
      </w:r>
      <w:r>
        <w:rPr/>
        <w:t>e</w:t>
      </w:r>
      <w:r>
        <w:rPr>
          <w:spacing w:val="-5"/>
        </w:rPr>
        <w:t> </w:t>
      </w:r>
      <w:r>
        <w:rPr/>
        <w:t>Caio</w:t>
      </w:r>
      <w:r>
        <w:rPr>
          <w:spacing w:val="-5"/>
        </w:rPr>
        <w:t> </w:t>
      </w:r>
      <w:r>
        <w:rPr/>
        <w:t>è</w:t>
      </w:r>
      <w:r>
        <w:rPr>
          <w:spacing w:val="-5"/>
        </w:rPr>
        <w:t> </w:t>
      </w:r>
      <w:r>
        <w:rPr/>
        <w:t>debitore</w:t>
      </w:r>
      <w:r>
        <w:rPr>
          <w:spacing w:val="-5"/>
        </w:rPr>
        <w:t> </w:t>
      </w:r>
      <w:r>
        <w:rPr/>
        <w:t>ma</w:t>
      </w:r>
      <w:r>
        <w:rPr>
          <w:spacing w:val="-5"/>
        </w:rPr>
        <w:t> </w:t>
      </w:r>
      <w:r>
        <w:rPr/>
        <w:t>apparentemente</w:t>
      </w:r>
      <w:r>
        <w:rPr>
          <w:spacing w:val="-5"/>
        </w:rPr>
        <w:t> </w:t>
      </w:r>
      <w:r>
        <w:rPr/>
        <w:t>la</w:t>
      </w:r>
      <w:r>
        <w:rPr>
          <w:spacing w:val="-5"/>
        </w:rPr>
        <w:t> </w:t>
      </w:r>
      <w:r>
        <w:rPr/>
        <w:t>casa</w:t>
      </w:r>
      <w:r>
        <w:rPr>
          <w:spacing w:val="-5"/>
        </w:rPr>
        <w:t> </w:t>
      </w:r>
      <w:r>
        <w:rPr/>
        <w:t>è</w:t>
      </w:r>
      <w:r>
        <w:rPr>
          <w:spacing w:val="-5"/>
        </w:rPr>
        <w:t> </w:t>
      </w:r>
      <w:r>
        <w:rPr/>
        <w:t>di</w:t>
      </w:r>
      <w:r>
        <w:rPr>
          <w:spacing w:val="-5"/>
        </w:rPr>
        <w:t> </w:t>
      </w:r>
      <w:r>
        <w:rPr/>
        <w:t>Caio,</w:t>
      </w:r>
      <w:r>
        <w:rPr>
          <w:spacing w:val="-5"/>
        </w:rPr>
        <w:t> </w:t>
      </w:r>
      <w:r>
        <w:rPr/>
        <w:t>anche</w:t>
      </w:r>
      <w:r>
        <w:rPr>
          <w:spacing w:val="-5"/>
        </w:rPr>
        <w:t> </w:t>
      </w:r>
      <w:r>
        <w:rPr/>
        <w:t>se</w:t>
      </w:r>
      <w:r>
        <w:rPr>
          <w:spacing w:val="-5"/>
        </w:rPr>
        <w:t> </w:t>
      </w:r>
      <w:r>
        <w:rPr/>
        <w:t>in</w:t>
      </w:r>
      <w:r>
        <w:rPr>
          <w:spacing w:val="-5"/>
        </w:rPr>
        <w:t> </w:t>
      </w:r>
      <w:r>
        <w:rPr/>
        <w:t>realtà,</w:t>
      </w:r>
    </w:p>
    <w:p>
      <w:pPr>
        <w:pStyle w:val="BodyText"/>
        <w:spacing w:line="232" w:lineRule="auto"/>
      </w:pPr>
      <w:r>
        <w:rPr/>
        <w:t>siccome</w:t>
      </w:r>
      <w:r>
        <w:rPr>
          <w:spacing w:val="-7"/>
        </w:rPr>
        <w:t> </w:t>
      </w:r>
      <w:r>
        <w:rPr/>
        <w:t>il</w:t>
      </w:r>
      <w:r>
        <w:rPr>
          <w:spacing w:val="-7"/>
        </w:rPr>
        <w:t> </w:t>
      </w:r>
      <w:r>
        <w:rPr/>
        <w:t>contratto</w:t>
      </w:r>
      <w:r>
        <w:rPr>
          <w:spacing w:val="-7"/>
        </w:rPr>
        <w:t> </w:t>
      </w:r>
      <w:r>
        <w:rPr/>
        <w:t>che</w:t>
      </w:r>
      <w:r>
        <w:rPr>
          <w:spacing w:val="-7"/>
        </w:rPr>
        <w:t> </w:t>
      </w:r>
      <w:r>
        <w:rPr/>
        <w:t>avrebbe</w:t>
      </w:r>
      <w:r>
        <w:rPr>
          <w:spacing w:val="-7"/>
        </w:rPr>
        <w:t> </w:t>
      </w:r>
      <w:r>
        <w:rPr/>
        <w:t>determinato</w:t>
      </w:r>
      <w:r>
        <w:rPr>
          <w:spacing w:val="-7"/>
        </w:rPr>
        <w:t> </w:t>
      </w:r>
      <w:r>
        <w:rPr/>
        <w:t>il</w:t>
      </w:r>
      <w:r>
        <w:rPr>
          <w:spacing w:val="-7"/>
        </w:rPr>
        <w:t> </w:t>
      </w:r>
      <w:r>
        <w:rPr/>
        <w:t>trasferimento</w:t>
      </w:r>
      <w:r>
        <w:rPr>
          <w:spacing w:val="-7"/>
        </w:rPr>
        <w:t> </w:t>
      </w:r>
      <w:r>
        <w:rPr/>
        <w:t>della</w:t>
      </w:r>
      <w:r>
        <w:rPr>
          <w:spacing w:val="-7"/>
        </w:rPr>
        <w:t> </w:t>
      </w:r>
      <w:r>
        <w:rPr/>
        <w:t>proprietà</w:t>
      </w:r>
      <w:r>
        <w:rPr>
          <w:spacing w:val="-7"/>
        </w:rPr>
        <w:t> </w:t>
      </w:r>
      <w:r>
        <w:rPr/>
        <w:t>della</w:t>
      </w:r>
      <w:r>
        <w:rPr>
          <w:spacing w:val="-7"/>
        </w:rPr>
        <w:t> </w:t>
      </w:r>
      <w:r>
        <w:rPr/>
        <w:t>casa</w:t>
      </w:r>
      <w:r>
        <w:rPr>
          <w:spacing w:val="-7"/>
        </w:rPr>
        <w:t> </w:t>
      </w:r>
      <w:r>
        <w:rPr/>
        <w:t>è</w:t>
      </w:r>
      <w:r>
        <w:rPr>
          <w:spacing w:val="-7"/>
        </w:rPr>
        <w:t> </w:t>
      </w:r>
      <w:r>
        <w:rPr/>
        <w:t>simulato,</w:t>
      </w:r>
      <w:r>
        <w:rPr>
          <w:spacing w:val="-7"/>
        </w:rPr>
        <w:t> </w:t>
      </w:r>
      <w:r>
        <w:rPr/>
        <w:t>la</w:t>
      </w:r>
      <w:r>
        <w:rPr>
          <w:spacing w:val="-7"/>
        </w:rPr>
        <w:t> </w:t>
      </w:r>
      <w:r>
        <w:rPr/>
        <w:t>casa</w:t>
      </w:r>
      <w:r>
        <w:rPr>
          <w:spacing w:val="-7"/>
        </w:rPr>
        <w:t> </w:t>
      </w:r>
      <w:r>
        <w:rPr/>
        <w:t>è ancora di Tizio. Questo riguarda Tizio e Caio.</w:t>
      </w:r>
    </w:p>
    <w:p>
      <w:pPr>
        <w:pStyle w:val="BodyText"/>
        <w:spacing w:line="230" w:lineRule="auto" w:before="81"/>
        <w:ind w:right="174"/>
      </w:pPr>
      <w:r>
        <w:rPr/>
        <w:t>Alla legge interessa la posizione dei </w:t>
      </w:r>
      <w:r>
        <w:rPr>
          <w:b/>
          <w:u w:val="single"/>
        </w:rPr>
        <w:t>creditori</w:t>
      </w:r>
      <w:r>
        <w:rPr/>
        <w:t>, sia di Tizio sia di Caio, e dei </w:t>
      </w:r>
      <w:r>
        <w:rPr>
          <w:b/>
          <w:u w:val="single"/>
        </w:rPr>
        <w:t>compratori</w:t>
      </w:r>
      <w:r>
        <w:rPr/>
        <w:t>, sia da Tizio che da Caio.</w:t>
      </w:r>
      <w:r>
        <w:rPr>
          <w:spacing w:val="-6"/>
        </w:rPr>
        <w:t> </w:t>
      </w:r>
      <w:r>
        <w:rPr/>
        <w:t>Si</w:t>
      </w:r>
      <w:r>
        <w:rPr>
          <w:spacing w:val="-6"/>
        </w:rPr>
        <w:t> </w:t>
      </w:r>
      <w:r>
        <w:rPr/>
        <w:t>è</w:t>
      </w:r>
      <w:r>
        <w:rPr>
          <w:spacing w:val="-6"/>
        </w:rPr>
        <w:t> </w:t>
      </w:r>
      <w:r>
        <w:rPr/>
        <w:t>difronte</w:t>
      </w:r>
      <w:r>
        <w:rPr>
          <w:spacing w:val="-6"/>
        </w:rPr>
        <w:t> </w:t>
      </w:r>
      <w:r>
        <w:rPr/>
        <w:t>a</w:t>
      </w:r>
      <w:r>
        <w:rPr>
          <w:spacing w:val="-6"/>
        </w:rPr>
        <w:t> </w:t>
      </w:r>
      <w:r>
        <w:rPr/>
        <w:t>situazioni</w:t>
      </w:r>
      <w:r>
        <w:rPr>
          <w:spacing w:val="-6"/>
        </w:rPr>
        <w:t> </w:t>
      </w:r>
      <w:r>
        <w:rPr/>
        <w:t>di</w:t>
      </w:r>
      <w:r>
        <w:rPr>
          <w:spacing w:val="-6"/>
        </w:rPr>
        <w:t> </w:t>
      </w:r>
      <w:r>
        <w:rPr/>
        <w:t>interessi</w:t>
      </w:r>
      <w:r>
        <w:rPr>
          <w:spacing w:val="-6"/>
        </w:rPr>
        <w:t> </w:t>
      </w:r>
      <w:r>
        <w:rPr/>
        <w:t>in</w:t>
      </w:r>
      <w:r>
        <w:rPr>
          <w:spacing w:val="-6"/>
        </w:rPr>
        <w:t> </w:t>
      </w:r>
      <w:r>
        <w:rPr/>
        <w:t>conflitto,</w:t>
      </w:r>
      <w:r>
        <w:rPr>
          <w:spacing w:val="-6"/>
        </w:rPr>
        <w:t> </w:t>
      </w:r>
      <w:r>
        <w:rPr/>
        <w:t>conflitto</w:t>
      </w:r>
      <w:r>
        <w:rPr>
          <w:spacing w:val="-6"/>
        </w:rPr>
        <w:t> </w:t>
      </w:r>
      <w:r>
        <w:rPr/>
        <w:t>che</w:t>
      </w:r>
      <w:r>
        <w:rPr>
          <w:spacing w:val="-6"/>
        </w:rPr>
        <w:t> </w:t>
      </w:r>
      <w:r>
        <w:rPr/>
        <w:t>la</w:t>
      </w:r>
      <w:r>
        <w:rPr>
          <w:spacing w:val="-6"/>
        </w:rPr>
        <w:t> </w:t>
      </w:r>
      <w:r>
        <w:rPr/>
        <w:t>legge</w:t>
      </w:r>
      <w:r>
        <w:rPr>
          <w:spacing w:val="-6"/>
        </w:rPr>
        <w:t> </w:t>
      </w:r>
      <w:r>
        <w:rPr/>
        <w:t>deve</w:t>
      </w:r>
      <w:r>
        <w:rPr>
          <w:spacing w:val="-6"/>
        </w:rPr>
        <w:t> </w:t>
      </w:r>
      <w:r>
        <w:rPr/>
        <w:t>prendere</w:t>
      </w:r>
      <w:r>
        <w:rPr>
          <w:spacing w:val="-6"/>
        </w:rPr>
        <w:t> </w:t>
      </w:r>
      <w:r>
        <w:rPr/>
        <w:t>in</w:t>
      </w:r>
      <w:r>
        <w:rPr>
          <w:spacing w:val="-6"/>
        </w:rPr>
        <w:t> </w:t>
      </w:r>
      <w:r>
        <w:rPr/>
        <w:t>considerazione. Ci sono dei creditori di Tizio e di Caio: se Tizio e Caio non pagano il loro debito, i creditori possono soddisfarsi sul patrimonio dei debitori.</w:t>
      </w:r>
    </w:p>
    <w:p>
      <w:pPr>
        <w:pStyle w:val="BodyText"/>
        <w:spacing w:line="232" w:lineRule="auto" w:before="4"/>
        <w:ind w:right="472"/>
        <w:jc w:val="both"/>
      </w:pPr>
      <w:r>
        <w:rPr/>
        <w:t>Tra</w:t>
      </w:r>
      <w:r>
        <w:rPr>
          <w:spacing w:val="-5"/>
        </w:rPr>
        <w:t> </w:t>
      </w:r>
      <w:r>
        <w:rPr/>
        <w:t>il</w:t>
      </w:r>
      <w:r>
        <w:rPr>
          <w:spacing w:val="-5"/>
        </w:rPr>
        <w:t> </w:t>
      </w:r>
      <w:r>
        <w:rPr>
          <w:u w:val="single"/>
        </w:rPr>
        <w:t>creditore</w:t>
      </w:r>
      <w:r>
        <w:rPr>
          <w:spacing w:val="-4"/>
        </w:rPr>
        <w:t> </w:t>
      </w:r>
      <w:r>
        <w:rPr/>
        <w:t>di</w:t>
      </w:r>
      <w:r>
        <w:rPr>
          <w:spacing w:val="-5"/>
        </w:rPr>
        <w:t> </w:t>
      </w:r>
      <w:r>
        <w:rPr/>
        <w:t>Tizio,</w:t>
      </w:r>
      <w:r>
        <w:rPr>
          <w:spacing w:val="-5"/>
        </w:rPr>
        <w:t> </w:t>
      </w:r>
      <w:r>
        <w:rPr/>
        <w:t>finto</w:t>
      </w:r>
      <w:r>
        <w:rPr>
          <w:spacing w:val="-5"/>
        </w:rPr>
        <w:t> </w:t>
      </w:r>
      <w:r>
        <w:rPr>
          <w:u w:val="single"/>
        </w:rPr>
        <w:t>venditore</w:t>
      </w:r>
      <w:r>
        <w:rPr/>
        <w:t>,</w:t>
      </w:r>
      <w:r>
        <w:rPr>
          <w:spacing w:val="-5"/>
        </w:rPr>
        <w:t> </w:t>
      </w:r>
      <w:r>
        <w:rPr/>
        <w:t>e</w:t>
      </w:r>
      <w:r>
        <w:rPr>
          <w:spacing w:val="-5"/>
        </w:rPr>
        <w:t> </w:t>
      </w:r>
      <w:r>
        <w:rPr/>
        <w:t>il</w:t>
      </w:r>
      <w:r>
        <w:rPr>
          <w:spacing w:val="-4"/>
        </w:rPr>
        <w:t> </w:t>
      </w:r>
      <w:r>
        <w:rPr>
          <w:u w:val="single"/>
        </w:rPr>
        <w:t>creditore</w:t>
      </w:r>
      <w:r>
        <w:rPr>
          <w:spacing w:val="-4"/>
        </w:rPr>
        <w:t> </w:t>
      </w:r>
      <w:r>
        <w:rPr/>
        <w:t>di</w:t>
      </w:r>
      <w:r>
        <w:rPr>
          <w:spacing w:val="-5"/>
        </w:rPr>
        <w:t> </w:t>
      </w:r>
      <w:r>
        <w:rPr/>
        <w:t>Caio,</w:t>
      </w:r>
      <w:r>
        <w:rPr>
          <w:spacing w:val="-5"/>
        </w:rPr>
        <w:t> </w:t>
      </w:r>
      <w:r>
        <w:rPr/>
        <w:t>finto</w:t>
      </w:r>
      <w:r>
        <w:rPr>
          <w:spacing w:val="-5"/>
        </w:rPr>
        <w:t> </w:t>
      </w:r>
      <w:r>
        <w:rPr>
          <w:u w:val="single"/>
        </w:rPr>
        <w:t>compratore</w:t>
      </w:r>
      <w:r>
        <w:rPr/>
        <w:t>,</w:t>
      </w:r>
      <w:r>
        <w:rPr>
          <w:spacing w:val="-5"/>
        </w:rPr>
        <w:t> </w:t>
      </w:r>
      <w:r>
        <w:rPr/>
        <w:t>la</w:t>
      </w:r>
      <w:r>
        <w:rPr>
          <w:spacing w:val="-5"/>
        </w:rPr>
        <w:t> </w:t>
      </w:r>
      <w:r>
        <w:rPr/>
        <w:t>legge</w:t>
      </w:r>
      <w:r>
        <w:rPr>
          <w:spacing w:val="-5"/>
        </w:rPr>
        <w:t> </w:t>
      </w:r>
      <w:r>
        <w:rPr/>
        <w:t>deve</w:t>
      </w:r>
      <w:r>
        <w:rPr>
          <w:spacing w:val="-5"/>
        </w:rPr>
        <w:t> </w:t>
      </w:r>
      <w:r>
        <w:rPr/>
        <w:t>decidere</w:t>
      </w:r>
      <w:r>
        <w:rPr>
          <w:spacing w:val="-5"/>
        </w:rPr>
        <w:t> </w:t>
      </w:r>
      <w:r>
        <w:rPr/>
        <w:t>chi possa,</w:t>
      </w:r>
      <w:r>
        <w:rPr>
          <w:spacing w:val="-4"/>
        </w:rPr>
        <w:t> </w:t>
      </w:r>
      <w:r>
        <w:rPr/>
        <w:t>in</w:t>
      </w:r>
      <w:r>
        <w:rPr>
          <w:spacing w:val="-4"/>
        </w:rPr>
        <w:t> </w:t>
      </w:r>
      <w:r>
        <w:rPr/>
        <w:t>caso</w:t>
      </w:r>
      <w:r>
        <w:rPr>
          <w:spacing w:val="-4"/>
        </w:rPr>
        <w:t> </w:t>
      </w:r>
      <w:r>
        <w:rPr/>
        <w:t>di</w:t>
      </w:r>
      <w:r>
        <w:rPr>
          <w:spacing w:val="-4"/>
        </w:rPr>
        <w:t> </w:t>
      </w:r>
      <w:r>
        <w:rPr/>
        <w:t>inadempimento</w:t>
      </w:r>
      <w:r>
        <w:rPr>
          <w:spacing w:val="-4"/>
        </w:rPr>
        <w:t> </w:t>
      </w:r>
      <w:r>
        <w:rPr/>
        <w:t>del</w:t>
      </w:r>
      <w:r>
        <w:rPr>
          <w:spacing w:val="-4"/>
        </w:rPr>
        <w:t> </w:t>
      </w:r>
      <w:r>
        <w:rPr/>
        <w:t>suo</w:t>
      </w:r>
      <w:r>
        <w:rPr>
          <w:spacing w:val="-4"/>
        </w:rPr>
        <w:t> </w:t>
      </w:r>
      <w:r>
        <w:rPr/>
        <w:t>debitore,</w:t>
      </w:r>
      <w:r>
        <w:rPr>
          <w:spacing w:val="-4"/>
        </w:rPr>
        <w:t> </w:t>
      </w:r>
      <w:r>
        <w:rPr/>
        <w:t>rivalersi</w:t>
      </w:r>
      <w:r>
        <w:rPr>
          <w:spacing w:val="-4"/>
        </w:rPr>
        <w:t> </w:t>
      </w:r>
      <w:r>
        <w:rPr/>
        <w:t>sulla</w:t>
      </w:r>
      <w:r>
        <w:rPr>
          <w:spacing w:val="-4"/>
        </w:rPr>
        <w:t> </w:t>
      </w:r>
      <w:r>
        <w:rPr/>
        <w:t>casa</w:t>
      </w:r>
      <w:r>
        <w:rPr>
          <w:spacing w:val="-4"/>
        </w:rPr>
        <w:t> </w:t>
      </w:r>
      <w:r>
        <w:rPr/>
        <w:t>che</w:t>
      </w:r>
      <w:r>
        <w:rPr>
          <w:spacing w:val="-4"/>
        </w:rPr>
        <w:t> </w:t>
      </w:r>
      <w:r>
        <w:rPr/>
        <w:t>apparentemente</w:t>
      </w:r>
      <w:r>
        <w:rPr>
          <w:spacing w:val="-4"/>
        </w:rPr>
        <w:t> </w:t>
      </w:r>
      <w:r>
        <w:rPr/>
        <w:t>è</w:t>
      </w:r>
      <w:r>
        <w:rPr>
          <w:spacing w:val="-4"/>
        </w:rPr>
        <w:t> </w:t>
      </w:r>
      <w:r>
        <w:rPr/>
        <w:t>diventata</w:t>
      </w:r>
      <w:r>
        <w:rPr>
          <w:spacing w:val="-4"/>
        </w:rPr>
        <w:t> </w:t>
      </w:r>
      <w:r>
        <w:rPr/>
        <w:t>di Caio ma in realtà è ancora di Tizio.</w:t>
      </w:r>
    </w:p>
    <w:p>
      <w:pPr>
        <w:pStyle w:val="BodyText"/>
        <w:spacing w:line="261" w:lineRule="exact"/>
        <w:jc w:val="both"/>
      </w:pPr>
      <w:r>
        <w:rPr/>
        <w:t>La</w:t>
      </w:r>
      <w:r>
        <w:rPr>
          <w:spacing w:val="-2"/>
        </w:rPr>
        <w:t> </w:t>
      </w:r>
      <w:r>
        <w:rPr/>
        <w:t>casa,</w:t>
      </w:r>
      <w:r>
        <w:rPr>
          <w:spacing w:val="-1"/>
        </w:rPr>
        <w:t> </w:t>
      </w:r>
      <w:r>
        <w:rPr/>
        <w:t>nei</w:t>
      </w:r>
      <w:r>
        <w:rPr>
          <w:spacing w:val="-2"/>
        </w:rPr>
        <w:t> </w:t>
      </w:r>
      <w:r>
        <w:rPr/>
        <w:t>registri</w:t>
      </w:r>
      <w:r>
        <w:rPr>
          <w:spacing w:val="-1"/>
        </w:rPr>
        <w:t> </w:t>
      </w:r>
      <w:r>
        <w:rPr/>
        <w:t>immobiliari,</w:t>
      </w:r>
      <w:r>
        <w:rPr>
          <w:spacing w:val="-2"/>
        </w:rPr>
        <w:t> </w:t>
      </w:r>
      <w:r>
        <w:rPr/>
        <w:t>risulta</w:t>
      </w:r>
      <w:r>
        <w:rPr>
          <w:spacing w:val="-1"/>
        </w:rPr>
        <w:t> </w:t>
      </w:r>
      <w:r>
        <w:rPr/>
        <w:t>di</w:t>
      </w:r>
      <w:r>
        <w:rPr>
          <w:spacing w:val="-2"/>
        </w:rPr>
        <w:t> </w:t>
      </w:r>
      <w:r>
        <w:rPr/>
        <w:t>essere</w:t>
      </w:r>
      <w:r>
        <w:rPr>
          <w:spacing w:val="-1"/>
        </w:rPr>
        <w:t> </w:t>
      </w:r>
      <w:r>
        <w:rPr/>
        <w:t>di</w:t>
      </w:r>
      <w:r>
        <w:rPr>
          <w:spacing w:val="-2"/>
        </w:rPr>
        <w:t> </w:t>
      </w:r>
      <w:r>
        <w:rPr/>
        <w:t>Caio</w:t>
      </w:r>
      <w:r>
        <w:rPr>
          <w:spacing w:val="-1"/>
        </w:rPr>
        <w:t> </w:t>
      </w:r>
      <w:r>
        <w:rPr/>
        <w:t>e</w:t>
      </w:r>
      <w:r>
        <w:rPr>
          <w:spacing w:val="-2"/>
        </w:rPr>
        <w:t> </w:t>
      </w:r>
      <w:r>
        <w:rPr/>
        <w:t>il</w:t>
      </w:r>
      <w:r>
        <w:rPr>
          <w:spacing w:val="-1"/>
        </w:rPr>
        <w:t> </w:t>
      </w:r>
      <w:r>
        <w:rPr/>
        <w:t>creditore</w:t>
      </w:r>
      <w:r>
        <w:rPr>
          <w:spacing w:val="-2"/>
        </w:rPr>
        <w:t> </w:t>
      </w:r>
      <w:r>
        <w:rPr/>
        <w:t>di</w:t>
      </w:r>
      <w:r>
        <w:rPr>
          <w:spacing w:val="-1"/>
        </w:rPr>
        <w:t> </w:t>
      </w:r>
      <w:r>
        <w:rPr/>
        <w:t>Caio</w:t>
      </w:r>
      <w:r>
        <w:rPr>
          <w:spacing w:val="-2"/>
        </w:rPr>
        <w:t> </w:t>
      </w:r>
      <w:r>
        <w:rPr/>
        <w:t>pensa</w:t>
      </w:r>
      <w:r>
        <w:rPr>
          <w:spacing w:val="-1"/>
        </w:rPr>
        <w:t> </w:t>
      </w:r>
      <w:r>
        <w:rPr/>
        <w:t>che</w:t>
      </w:r>
      <w:r>
        <w:rPr>
          <w:spacing w:val="-2"/>
        </w:rPr>
        <w:t> </w:t>
      </w:r>
      <w:r>
        <w:rPr/>
        <w:t>sia</w:t>
      </w:r>
      <w:r>
        <w:rPr>
          <w:spacing w:val="-1"/>
        </w:rPr>
        <w:t> </w:t>
      </w:r>
      <w:r>
        <w:rPr/>
        <w:t>Caio</w:t>
      </w:r>
      <w:r>
        <w:rPr>
          <w:spacing w:val="-2"/>
        </w:rPr>
        <w:t> </w:t>
      </w:r>
      <w:r>
        <w:rPr/>
        <w:t>ad</w:t>
      </w:r>
      <w:r>
        <w:rPr>
          <w:spacing w:val="-1"/>
        </w:rPr>
        <w:t> </w:t>
      </w:r>
      <w:r>
        <w:rPr/>
        <w:t>essere</w:t>
      </w:r>
      <w:r>
        <w:rPr>
          <w:spacing w:val="-1"/>
        </w:rPr>
        <w:t> </w:t>
      </w:r>
      <w:r>
        <w:rPr>
          <w:spacing w:val="-5"/>
        </w:rPr>
        <w:t>il</w:t>
      </w:r>
    </w:p>
    <w:p>
      <w:pPr>
        <w:pStyle w:val="BodyText"/>
        <w:spacing w:after="0" w:line="261" w:lineRule="exact"/>
        <w:jc w:val="both"/>
        <w:sectPr>
          <w:pgSz w:w="11920" w:h="16840"/>
          <w:pgMar w:top="1320" w:bottom="280" w:left="992" w:right="992"/>
        </w:sectPr>
      </w:pPr>
    </w:p>
    <w:p>
      <w:pPr>
        <w:pStyle w:val="BodyText"/>
        <w:spacing w:line="266" w:lineRule="exact" w:before="27"/>
      </w:pPr>
      <w:r>
        <w:rPr>
          <w:spacing w:val="-2"/>
        </w:rPr>
        <w:t>proprietario.</w:t>
      </w:r>
    </w:p>
    <w:p>
      <w:pPr>
        <w:pStyle w:val="ListParagraph"/>
        <w:numPr>
          <w:ilvl w:val="0"/>
          <w:numId w:val="18"/>
        </w:numPr>
        <w:tabs>
          <w:tab w:pos="501" w:val="left" w:leader="none"/>
        </w:tabs>
        <w:spacing w:line="230" w:lineRule="auto" w:before="5" w:after="0"/>
        <w:ind w:left="501" w:right="537" w:hanging="361"/>
        <w:jc w:val="left"/>
        <w:rPr>
          <w:sz w:val="22"/>
        </w:rPr>
      </w:pPr>
      <w:r>
        <w:rPr>
          <w:sz w:val="22"/>
        </w:rPr>
        <w:t>Prevale</w:t>
      </w:r>
      <w:r>
        <w:rPr>
          <w:spacing w:val="-4"/>
          <w:sz w:val="22"/>
        </w:rPr>
        <w:t> </w:t>
      </w:r>
      <w:r>
        <w:rPr>
          <w:sz w:val="22"/>
        </w:rPr>
        <w:t>il</w:t>
      </w:r>
      <w:r>
        <w:rPr>
          <w:spacing w:val="-4"/>
          <w:sz w:val="22"/>
        </w:rPr>
        <w:t> </w:t>
      </w:r>
      <w:r>
        <w:rPr>
          <w:sz w:val="22"/>
        </w:rPr>
        <w:t>creditore</w:t>
      </w:r>
      <w:r>
        <w:rPr>
          <w:spacing w:val="-4"/>
          <w:sz w:val="22"/>
        </w:rPr>
        <w:t> </w:t>
      </w:r>
      <w:r>
        <w:rPr>
          <w:sz w:val="22"/>
        </w:rPr>
        <w:t>di</w:t>
      </w:r>
      <w:r>
        <w:rPr>
          <w:spacing w:val="-4"/>
          <w:sz w:val="22"/>
        </w:rPr>
        <w:t> </w:t>
      </w:r>
      <w:r>
        <w:rPr>
          <w:sz w:val="22"/>
        </w:rPr>
        <w:t>Tizio</w:t>
      </w:r>
      <w:r>
        <w:rPr>
          <w:spacing w:val="-4"/>
          <w:sz w:val="22"/>
        </w:rPr>
        <w:t> </w:t>
      </w:r>
      <w:r>
        <w:rPr>
          <w:sz w:val="22"/>
        </w:rPr>
        <w:t>(vero</w:t>
      </w:r>
      <w:r>
        <w:rPr>
          <w:spacing w:val="-4"/>
          <w:sz w:val="22"/>
        </w:rPr>
        <w:t> </w:t>
      </w:r>
      <w:r>
        <w:rPr>
          <w:sz w:val="22"/>
        </w:rPr>
        <w:t>proprietario),</w:t>
      </w:r>
      <w:r>
        <w:rPr>
          <w:spacing w:val="-4"/>
          <w:sz w:val="22"/>
        </w:rPr>
        <w:t> </w:t>
      </w:r>
      <w:r>
        <w:rPr>
          <w:sz w:val="22"/>
        </w:rPr>
        <w:t>che</w:t>
      </w:r>
      <w:r>
        <w:rPr>
          <w:spacing w:val="-4"/>
          <w:sz w:val="22"/>
        </w:rPr>
        <w:t> </w:t>
      </w:r>
      <w:r>
        <w:rPr>
          <w:sz w:val="22"/>
        </w:rPr>
        <w:t>si</w:t>
      </w:r>
      <w:r>
        <w:rPr>
          <w:spacing w:val="-4"/>
          <w:sz w:val="22"/>
        </w:rPr>
        <w:t> </w:t>
      </w:r>
      <w:r>
        <w:rPr>
          <w:sz w:val="22"/>
        </w:rPr>
        <w:t>fida</w:t>
      </w:r>
      <w:r>
        <w:rPr>
          <w:spacing w:val="-4"/>
          <w:sz w:val="22"/>
        </w:rPr>
        <w:t> </w:t>
      </w:r>
      <w:r>
        <w:rPr>
          <w:sz w:val="22"/>
        </w:rPr>
        <w:t>della</w:t>
      </w:r>
      <w:r>
        <w:rPr>
          <w:spacing w:val="-4"/>
          <w:sz w:val="22"/>
        </w:rPr>
        <w:t> </w:t>
      </w:r>
      <w:r>
        <w:rPr>
          <w:sz w:val="22"/>
        </w:rPr>
        <w:t>reale</w:t>
      </w:r>
      <w:r>
        <w:rPr>
          <w:spacing w:val="-4"/>
          <w:sz w:val="22"/>
        </w:rPr>
        <w:t> </w:t>
      </w:r>
      <w:r>
        <w:rPr>
          <w:sz w:val="22"/>
        </w:rPr>
        <w:t>situazione,</w:t>
      </w:r>
      <w:r>
        <w:rPr>
          <w:spacing w:val="-4"/>
          <w:sz w:val="22"/>
        </w:rPr>
        <w:t> </w:t>
      </w:r>
      <w:r>
        <w:rPr>
          <w:sz w:val="22"/>
        </w:rPr>
        <w:t>o</w:t>
      </w:r>
      <w:r>
        <w:rPr>
          <w:spacing w:val="-4"/>
          <w:sz w:val="22"/>
        </w:rPr>
        <w:t> </w:t>
      </w:r>
      <w:r>
        <w:rPr>
          <w:sz w:val="22"/>
        </w:rPr>
        <w:t>il</w:t>
      </w:r>
      <w:r>
        <w:rPr>
          <w:spacing w:val="-4"/>
          <w:sz w:val="22"/>
        </w:rPr>
        <w:t> </w:t>
      </w:r>
      <w:r>
        <w:rPr>
          <w:sz w:val="22"/>
        </w:rPr>
        <w:t>creditore</w:t>
      </w:r>
      <w:r>
        <w:rPr>
          <w:spacing w:val="-4"/>
          <w:sz w:val="22"/>
        </w:rPr>
        <w:t> </w:t>
      </w:r>
      <w:r>
        <w:rPr>
          <w:sz w:val="22"/>
        </w:rPr>
        <w:t>di</w:t>
      </w:r>
      <w:r>
        <w:rPr>
          <w:spacing w:val="-4"/>
          <w:sz w:val="22"/>
        </w:rPr>
        <w:t> </w:t>
      </w:r>
      <w:r>
        <w:rPr>
          <w:sz w:val="22"/>
        </w:rPr>
        <w:t>Caio (simulato proprietario), che si fida dell’apparenza?</w:t>
      </w:r>
    </w:p>
    <w:p>
      <w:pPr>
        <w:pStyle w:val="BodyText"/>
        <w:spacing w:line="232" w:lineRule="auto"/>
      </w:pPr>
      <w:r>
        <w:rPr/>
        <w:t>Lo</w:t>
      </w:r>
      <w:r>
        <w:rPr>
          <w:spacing w:val="-6"/>
        </w:rPr>
        <w:t> </w:t>
      </w:r>
      <w:r>
        <w:rPr/>
        <w:t>stesso</w:t>
      </w:r>
      <w:r>
        <w:rPr>
          <w:spacing w:val="-6"/>
        </w:rPr>
        <w:t> </w:t>
      </w:r>
      <w:r>
        <w:rPr/>
        <w:t>può</w:t>
      </w:r>
      <w:r>
        <w:rPr>
          <w:spacing w:val="-6"/>
        </w:rPr>
        <w:t> </w:t>
      </w:r>
      <w:r>
        <w:rPr/>
        <w:t>accadere</w:t>
      </w:r>
      <w:r>
        <w:rPr>
          <w:spacing w:val="-6"/>
        </w:rPr>
        <w:t> </w:t>
      </w:r>
      <w:r>
        <w:rPr/>
        <w:t>per</w:t>
      </w:r>
      <w:r>
        <w:rPr>
          <w:spacing w:val="-6"/>
        </w:rPr>
        <w:t> </w:t>
      </w:r>
      <w:r>
        <w:rPr/>
        <w:t>i</w:t>
      </w:r>
      <w:r>
        <w:rPr>
          <w:spacing w:val="-6"/>
        </w:rPr>
        <w:t> </w:t>
      </w:r>
      <w:r>
        <w:rPr/>
        <w:t>compratori:</w:t>
      </w:r>
      <w:r>
        <w:rPr>
          <w:spacing w:val="-6"/>
        </w:rPr>
        <w:t> </w:t>
      </w:r>
      <w:r>
        <w:rPr/>
        <w:t>Tizio,</w:t>
      </w:r>
      <w:r>
        <w:rPr>
          <w:spacing w:val="-6"/>
        </w:rPr>
        <w:t> </w:t>
      </w:r>
      <w:r>
        <w:rPr/>
        <w:t>dopo</w:t>
      </w:r>
      <w:r>
        <w:rPr>
          <w:spacing w:val="-6"/>
        </w:rPr>
        <w:t> </w:t>
      </w:r>
      <w:r>
        <w:rPr/>
        <w:t>aver</w:t>
      </w:r>
      <w:r>
        <w:rPr>
          <w:spacing w:val="-6"/>
        </w:rPr>
        <w:t> </w:t>
      </w:r>
      <w:r>
        <w:rPr/>
        <w:t>fatto</w:t>
      </w:r>
      <w:r>
        <w:rPr>
          <w:spacing w:val="-6"/>
        </w:rPr>
        <w:t> </w:t>
      </w:r>
      <w:r>
        <w:rPr/>
        <w:t>il</w:t>
      </w:r>
      <w:r>
        <w:rPr>
          <w:spacing w:val="-6"/>
        </w:rPr>
        <w:t> </w:t>
      </w:r>
      <w:r>
        <w:rPr/>
        <w:t>finto</w:t>
      </w:r>
      <w:r>
        <w:rPr>
          <w:spacing w:val="-6"/>
        </w:rPr>
        <w:t> </w:t>
      </w:r>
      <w:r>
        <w:rPr/>
        <w:t>contratto</w:t>
      </w:r>
      <w:r>
        <w:rPr>
          <w:spacing w:val="-6"/>
        </w:rPr>
        <w:t> </w:t>
      </w:r>
      <w:r>
        <w:rPr/>
        <w:t>con</w:t>
      </w:r>
      <w:r>
        <w:rPr>
          <w:spacing w:val="-6"/>
        </w:rPr>
        <w:t> </w:t>
      </w:r>
      <w:r>
        <w:rPr/>
        <w:t>Caio,</w:t>
      </w:r>
      <w:r>
        <w:rPr>
          <w:spacing w:val="-6"/>
        </w:rPr>
        <w:t> </w:t>
      </w:r>
      <w:r>
        <w:rPr/>
        <w:t>essendo</w:t>
      </w:r>
      <w:r>
        <w:rPr>
          <w:spacing w:val="-6"/>
        </w:rPr>
        <w:t> </w:t>
      </w:r>
      <w:r>
        <w:rPr/>
        <w:t>ancora proprietario della casa, vende la casa ad un altro.</w:t>
      </w:r>
    </w:p>
    <w:p>
      <w:pPr>
        <w:pStyle w:val="BodyText"/>
        <w:spacing w:line="232" w:lineRule="auto"/>
        <w:ind w:right="174"/>
      </w:pPr>
      <w:r>
        <w:rPr/>
        <w:t>Caio,</w:t>
      </w:r>
      <w:r>
        <w:rPr>
          <w:spacing w:val="-5"/>
        </w:rPr>
        <w:t> </w:t>
      </w:r>
      <w:r>
        <w:rPr/>
        <w:t>che</w:t>
      </w:r>
      <w:r>
        <w:rPr>
          <w:spacing w:val="-5"/>
        </w:rPr>
        <w:t> </w:t>
      </w:r>
      <w:r>
        <w:rPr/>
        <w:t>ha</w:t>
      </w:r>
      <w:r>
        <w:rPr>
          <w:spacing w:val="-5"/>
        </w:rPr>
        <w:t> </w:t>
      </w:r>
      <w:r>
        <w:rPr/>
        <w:t>comprato</w:t>
      </w:r>
      <w:r>
        <w:rPr>
          <w:spacing w:val="-5"/>
        </w:rPr>
        <w:t> </w:t>
      </w:r>
      <w:r>
        <w:rPr/>
        <w:t>in</w:t>
      </w:r>
      <w:r>
        <w:rPr>
          <w:spacing w:val="-5"/>
        </w:rPr>
        <w:t> </w:t>
      </w:r>
      <w:r>
        <w:rPr/>
        <w:t>base</w:t>
      </w:r>
      <w:r>
        <w:rPr>
          <w:spacing w:val="-5"/>
        </w:rPr>
        <w:t> </w:t>
      </w:r>
      <w:r>
        <w:rPr/>
        <w:t>al</w:t>
      </w:r>
      <w:r>
        <w:rPr>
          <w:spacing w:val="-5"/>
        </w:rPr>
        <w:t> </w:t>
      </w:r>
      <w:r>
        <w:rPr/>
        <w:t>contratto</w:t>
      </w:r>
      <w:r>
        <w:rPr>
          <w:spacing w:val="-5"/>
        </w:rPr>
        <w:t> </w:t>
      </w:r>
      <w:r>
        <w:rPr/>
        <w:t>simulato,</w:t>
      </w:r>
      <w:r>
        <w:rPr>
          <w:spacing w:val="-5"/>
        </w:rPr>
        <w:t> </w:t>
      </w:r>
      <w:r>
        <w:rPr/>
        <w:t>ha</w:t>
      </w:r>
      <w:r>
        <w:rPr>
          <w:spacing w:val="-5"/>
        </w:rPr>
        <w:t> </w:t>
      </w:r>
      <w:r>
        <w:rPr/>
        <w:t>venduto</w:t>
      </w:r>
      <w:r>
        <w:rPr>
          <w:spacing w:val="-5"/>
        </w:rPr>
        <w:t> </w:t>
      </w:r>
      <w:r>
        <w:rPr/>
        <w:t>la</w:t>
      </w:r>
      <w:r>
        <w:rPr>
          <w:spacing w:val="-5"/>
        </w:rPr>
        <w:t> </w:t>
      </w:r>
      <w:r>
        <w:rPr/>
        <w:t>casa</w:t>
      </w:r>
      <w:r>
        <w:rPr>
          <w:spacing w:val="-5"/>
        </w:rPr>
        <w:t> </w:t>
      </w:r>
      <w:r>
        <w:rPr/>
        <w:t>ad</w:t>
      </w:r>
      <w:r>
        <w:rPr>
          <w:spacing w:val="-5"/>
        </w:rPr>
        <w:t> </w:t>
      </w:r>
      <w:r>
        <w:rPr/>
        <w:t>un</w:t>
      </w:r>
      <w:r>
        <w:rPr>
          <w:spacing w:val="-5"/>
        </w:rPr>
        <w:t> </w:t>
      </w:r>
      <w:r>
        <w:rPr/>
        <w:t>altro</w:t>
      </w:r>
      <w:r>
        <w:rPr>
          <w:spacing w:val="-5"/>
        </w:rPr>
        <w:t> </w:t>
      </w:r>
      <w:r>
        <w:rPr/>
        <w:t>acquirente,</w:t>
      </w:r>
      <w:r>
        <w:rPr>
          <w:spacing w:val="-5"/>
        </w:rPr>
        <w:t> </w:t>
      </w:r>
      <w:r>
        <w:rPr/>
        <w:t>anche</w:t>
      </w:r>
      <w:r>
        <w:rPr>
          <w:spacing w:val="-5"/>
        </w:rPr>
        <w:t> </w:t>
      </w:r>
      <w:r>
        <w:rPr/>
        <w:t>se</w:t>
      </w:r>
      <w:r>
        <w:rPr>
          <w:spacing w:val="-5"/>
        </w:rPr>
        <w:t> </w:t>
      </w:r>
      <w:r>
        <w:rPr/>
        <w:t>la casa non era sua.</w:t>
      </w:r>
    </w:p>
    <w:p>
      <w:pPr>
        <w:pStyle w:val="BodyText"/>
        <w:spacing w:line="258" w:lineRule="exact"/>
      </w:pPr>
      <w:r>
        <w:rPr/>
        <w:t>Dovendo</w:t>
      </w:r>
      <w:r>
        <w:rPr>
          <w:spacing w:val="-8"/>
        </w:rPr>
        <w:t> </w:t>
      </w:r>
      <w:r>
        <w:rPr/>
        <w:t>risolvere</w:t>
      </w:r>
      <w:r>
        <w:rPr>
          <w:spacing w:val="-9"/>
        </w:rPr>
        <w:t> </w:t>
      </w:r>
      <w:r>
        <w:rPr/>
        <w:t>questi</w:t>
      </w:r>
      <w:r>
        <w:rPr>
          <w:spacing w:val="-8"/>
        </w:rPr>
        <w:t> </w:t>
      </w:r>
      <w:r>
        <w:rPr/>
        <w:t>conflitti,</w:t>
      </w:r>
      <w:r>
        <w:rPr>
          <w:spacing w:val="-8"/>
        </w:rPr>
        <w:t> </w:t>
      </w:r>
      <w:r>
        <w:rPr/>
        <w:t>la</w:t>
      </w:r>
      <w:r>
        <w:rPr>
          <w:spacing w:val="-7"/>
        </w:rPr>
        <w:t> </w:t>
      </w:r>
      <w:r>
        <w:rPr/>
        <w:t>legge</w:t>
      </w:r>
      <w:r>
        <w:rPr>
          <w:spacing w:val="-8"/>
        </w:rPr>
        <w:t> </w:t>
      </w:r>
      <w:r>
        <w:rPr/>
        <w:t>afferma</w:t>
      </w:r>
      <w:r>
        <w:rPr>
          <w:spacing w:val="-8"/>
        </w:rPr>
        <w:t> </w:t>
      </w:r>
      <w:r>
        <w:rPr>
          <w:spacing w:val="-4"/>
        </w:rPr>
        <w:t>all’</w:t>
      </w:r>
    </w:p>
    <w:p>
      <w:pPr>
        <w:pStyle w:val="Heading3"/>
        <w:spacing w:line="261" w:lineRule="exact"/>
      </w:pPr>
      <w:bookmarkStart w:name="ARTICOLO 1415 [effetto della simulazione" w:id="139"/>
      <w:bookmarkEnd w:id="139"/>
      <w:r>
        <w:rPr>
          <w:b w:val="0"/>
        </w:rPr>
      </w:r>
      <w:r>
        <w:rPr>
          <w:color w:val="2E5395"/>
        </w:rPr>
        <w:t>ARTICOLO</w:t>
      </w:r>
      <w:r>
        <w:rPr>
          <w:color w:val="2E5395"/>
          <w:spacing w:val="-9"/>
        </w:rPr>
        <w:t> </w:t>
      </w:r>
      <w:r>
        <w:rPr>
          <w:color w:val="2E5395"/>
        </w:rPr>
        <w:t>1415</w:t>
      </w:r>
      <w:r>
        <w:rPr>
          <w:color w:val="2E5395"/>
          <w:spacing w:val="-9"/>
        </w:rPr>
        <w:t> </w:t>
      </w:r>
      <w:r>
        <w:rPr>
          <w:color w:val="2E5395"/>
        </w:rPr>
        <w:t>[effetto</w:t>
      </w:r>
      <w:r>
        <w:rPr>
          <w:color w:val="2E5395"/>
          <w:spacing w:val="-9"/>
        </w:rPr>
        <w:t> </w:t>
      </w:r>
      <w:r>
        <w:rPr>
          <w:color w:val="2E5395"/>
        </w:rPr>
        <w:t>della</w:t>
      </w:r>
      <w:r>
        <w:rPr>
          <w:color w:val="2E5395"/>
          <w:spacing w:val="-8"/>
        </w:rPr>
        <w:t> </w:t>
      </w:r>
      <w:r>
        <w:rPr>
          <w:color w:val="2E5395"/>
        </w:rPr>
        <w:t>simulazione</w:t>
      </w:r>
      <w:r>
        <w:rPr>
          <w:color w:val="2E5395"/>
          <w:spacing w:val="-9"/>
        </w:rPr>
        <w:t> </w:t>
      </w:r>
      <w:r>
        <w:rPr>
          <w:color w:val="2E5395"/>
        </w:rPr>
        <w:t>tra</w:t>
      </w:r>
      <w:r>
        <w:rPr>
          <w:color w:val="2E5395"/>
          <w:spacing w:val="-9"/>
        </w:rPr>
        <w:t> </w:t>
      </w:r>
      <w:r>
        <w:rPr>
          <w:color w:val="2E5395"/>
        </w:rPr>
        <w:t>rispetto</w:t>
      </w:r>
      <w:r>
        <w:rPr>
          <w:color w:val="2E5395"/>
          <w:spacing w:val="-8"/>
        </w:rPr>
        <w:t> </w:t>
      </w:r>
      <w:r>
        <w:rPr>
          <w:color w:val="2E5395"/>
        </w:rPr>
        <w:t>ai</w:t>
      </w:r>
      <w:r>
        <w:rPr>
          <w:color w:val="2E5395"/>
          <w:spacing w:val="-9"/>
        </w:rPr>
        <w:t> </w:t>
      </w:r>
      <w:r>
        <w:rPr>
          <w:color w:val="2E5395"/>
          <w:spacing w:val="-2"/>
        </w:rPr>
        <w:t>terzi]</w:t>
      </w:r>
    </w:p>
    <w:p>
      <w:pPr>
        <w:spacing w:line="232" w:lineRule="auto" w:before="1"/>
        <w:ind w:left="140" w:right="174" w:firstLine="0"/>
        <w:jc w:val="left"/>
        <w:rPr>
          <w:sz w:val="22"/>
        </w:rPr>
      </w:pPr>
      <w:r>
        <w:rPr>
          <w:sz w:val="22"/>
        </w:rPr>
        <w:t>“</w:t>
      </w:r>
      <w:r>
        <w:rPr>
          <w:b/>
          <w:i/>
          <w:sz w:val="22"/>
        </w:rPr>
        <w:t>La</w:t>
      </w:r>
      <w:r>
        <w:rPr>
          <w:b/>
          <w:i/>
          <w:spacing w:val="-4"/>
          <w:sz w:val="22"/>
        </w:rPr>
        <w:t> </w:t>
      </w:r>
      <w:r>
        <w:rPr>
          <w:b/>
          <w:i/>
          <w:sz w:val="22"/>
        </w:rPr>
        <w:t>simulazione</w:t>
      </w:r>
      <w:r>
        <w:rPr>
          <w:b/>
          <w:i/>
          <w:spacing w:val="-5"/>
          <w:sz w:val="22"/>
        </w:rPr>
        <w:t> </w:t>
      </w:r>
      <w:r>
        <w:rPr>
          <w:b/>
          <w:i/>
          <w:sz w:val="22"/>
          <w:u w:val="single"/>
        </w:rPr>
        <w:t>non</w:t>
      </w:r>
      <w:r>
        <w:rPr>
          <w:b/>
          <w:i/>
          <w:spacing w:val="-4"/>
          <w:sz w:val="22"/>
          <w:u w:val="single"/>
        </w:rPr>
        <w:t> </w:t>
      </w:r>
      <w:r>
        <w:rPr>
          <w:b/>
          <w:i/>
          <w:sz w:val="22"/>
          <w:u w:val="single"/>
        </w:rPr>
        <w:t>può</w:t>
      </w:r>
      <w:r>
        <w:rPr>
          <w:b/>
          <w:i/>
          <w:spacing w:val="-4"/>
          <w:sz w:val="22"/>
          <w:u w:val="single"/>
        </w:rPr>
        <w:t> </w:t>
      </w:r>
      <w:r>
        <w:rPr>
          <w:b/>
          <w:i/>
          <w:sz w:val="22"/>
          <w:u w:val="single"/>
        </w:rPr>
        <w:t>essere</w:t>
      </w:r>
      <w:r>
        <w:rPr>
          <w:b/>
          <w:i/>
          <w:spacing w:val="-4"/>
          <w:sz w:val="22"/>
          <w:u w:val="single"/>
        </w:rPr>
        <w:t> </w:t>
      </w:r>
      <w:r>
        <w:rPr>
          <w:b/>
          <w:i/>
          <w:sz w:val="22"/>
          <w:u w:val="single"/>
        </w:rPr>
        <w:t>opposta</w:t>
      </w:r>
      <w:r>
        <w:rPr>
          <w:b/>
          <w:i/>
          <w:spacing w:val="-4"/>
          <w:sz w:val="22"/>
        </w:rPr>
        <w:t> </w:t>
      </w:r>
      <w:r>
        <w:rPr>
          <w:b/>
          <w:i/>
          <w:sz w:val="22"/>
        </w:rPr>
        <w:t>né</w:t>
      </w:r>
      <w:r>
        <w:rPr>
          <w:b/>
          <w:i/>
          <w:spacing w:val="-5"/>
          <w:sz w:val="22"/>
        </w:rPr>
        <w:t> </w:t>
      </w:r>
      <w:r>
        <w:rPr>
          <w:b/>
          <w:i/>
          <w:sz w:val="22"/>
        </w:rPr>
        <w:t>dalle</w:t>
      </w:r>
      <w:r>
        <w:rPr>
          <w:b/>
          <w:i/>
          <w:spacing w:val="-5"/>
          <w:sz w:val="22"/>
        </w:rPr>
        <w:t> </w:t>
      </w:r>
      <w:r>
        <w:rPr>
          <w:b/>
          <w:i/>
          <w:sz w:val="22"/>
        </w:rPr>
        <w:t>parti</w:t>
      </w:r>
      <w:r>
        <w:rPr>
          <w:b/>
          <w:i/>
          <w:spacing w:val="-4"/>
          <w:sz w:val="22"/>
        </w:rPr>
        <w:t> </w:t>
      </w:r>
      <w:r>
        <w:rPr>
          <w:b/>
          <w:i/>
          <w:sz w:val="22"/>
        </w:rPr>
        <w:t>contraenti,</w:t>
      </w:r>
      <w:r>
        <w:rPr>
          <w:b/>
          <w:i/>
          <w:spacing w:val="-5"/>
          <w:sz w:val="22"/>
        </w:rPr>
        <w:t> </w:t>
      </w:r>
      <w:r>
        <w:rPr>
          <w:b/>
          <w:i/>
          <w:sz w:val="22"/>
        </w:rPr>
        <w:t>né</w:t>
      </w:r>
      <w:r>
        <w:rPr>
          <w:b/>
          <w:i/>
          <w:spacing w:val="-5"/>
          <w:sz w:val="22"/>
        </w:rPr>
        <w:t> </w:t>
      </w:r>
      <w:r>
        <w:rPr>
          <w:b/>
          <w:i/>
          <w:sz w:val="22"/>
        </w:rPr>
        <w:t>dagli</w:t>
      </w:r>
      <w:r>
        <w:rPr>
          <w:b/>
          <w:i/>
          <w:spacing w:val="-5"/>
          <w:sz w:val="22"/>
        </w:rPr>
        <w:t> </w:t>
      </w:r>
      <w:r>
        <w:rPr>
          <w:b/>
          <w:i/>
          <w:sz w:val="22"/>
        </w:rPr>
        <w:t>aventi</w:t>
      </w:r>
      <w:r>
        <w:rPr>
          <w:b/>
          <w:i/>
          <w:spacing w:val="-4"/>
          <w:sz w:val="22"/>
        </w:rPr>
        <w:t> </w:t>
      </w:r>
      <w:r>
        <w:rPr>
          <w:b/>
          <w:i/>
          <w:sz w:val="22"/>
        </w:rPr>
        <w:t>causa</w:t>
      </w:r>
      <w:r>
        <w:rPr>
          <w:b/>
          <w:i/>
          <w:spacing w:val="-4"/>
          <w:sz w:val="22"/>
        </w:rPr>
        <w:t> </w:t>
      </w:r>
      <w:r>
        <w:rPr>
          <w:b/>
          <w:i/>
          <w:sz w:val="22"/>
        </w:rPr>
        <w:t>o</w:t>
      </w:r>
      <w:r>
        <w:rPr>
          <w:b/>
          <w:i/>
          <w:spacing w:val="-4"/>
          <w:sz w:val="22"/>
        </w:rPr>
        <w:t> </w:t>
      </w:r>
      <w:r>
        <w:rPr>
          <w:b/>
          <w:i/>
          <w:sz w:val="22"/>
        </w:rPr>
        <w:t>dai</w:t>
      </w:r>
      <w:r>
        <w:rPr>
          <w:b/>
          <w:i/>
          <w:spacing w:val="-4"/>
          <w:sz w:val="22"/>
        </w:rPr>
        <w:t> </w:t>
      </w:r>
      <w:r>
        <w:rPr>
          <w:b/>
          <w:i/>
          <w:sz w:val="22"/>
        </w:rPr>
        <w:t>creditori</w:t>
      </w:r>
      <w:r>
        <w:rPr>
          <w:b/>
          <w:i/>
          <w:spacing w:val="-4"/>
          <w:sz w:val="22"/>
        </w:rPr>
        <w:t> </w:t>
      </w:r>
      <w:r>
        <w:rPr>
          <w:b/>
          <w:i/>
          <w:sz w:val="22"/>
        </w:rPr>
        <w:t>del </w:t>
      </w:r>
      <w:r>
        <w:rPr>
          <w:b/>
          <w:i/>
          <w:sz w:val="22"/>
          <w:u w:val="single"/>
        </w:rPr>
        <w:t>simulato alienante</w:t>
      </w:r>
      <w:r>
        <w:rPr>
          <w:b/>
          <w:i/>
          <w:sz w:val="22"/>
        </w:rPr>
        <w:t> ai terzi che in </w:t>
      </w:r>
      <w:r>
        <w:rPr>
          <w:b/>
          <w:i/>
          <w:sz w:val="22"/>
          <w:u w:val="single"/>
        </w:rPr>
        <w:t>buona fede</w:t>
      </w:r>
      <w:r>
        <w:rPr>
          <w:b/>
          <w:i/>
          <w:sz w:val="22"/>
        </w:rPr>
        <w:t> hanno acquisito un diritto dal titolare apparente, salvi gli effe&gt; della </w:t>
      </w:r>
      <w:r>
        <w:rPr>
          <w:b/>
          <w:i/>
          <w:sz w:val="22"/>
          <w:u w:val="single"/>
        </w:rPr>
        <w:t>trascrizione della domanda di simulazione</w:t>
      </w:r>
      <w:r>
        <w:rPr>
          <w:sz w:val="22"/>
        </w:rPr>
        <w:t>”.</w:t>
      </w:r>
    </w:p>
    <w:p>
      <w:pPr>
        <w:spacing w:line="232" w:lineRule="auto" w:before="77"/>
        <w:ind w:left="140" w:right="0" w:firstLine="0"/>
        <w:jc w:val="left"/>
        <w:rPr>
          <w:sz w:val="22"/>
        </w:rPr>
      </w:pPr>
      <w:r>
        <w:rPr>
          <w:sz w:val="22"/>
        </w:rPr>
        <w:t>La</w:t>
      </w:r>
      <w:r>
        <w:rPr>
          <w:spacing w:val="-10"/>
          <w:sz w:val="22"/>
        </w:rPr>
        <w:t> </w:t>
      </w:r>
      <w:r>
        <w:rPr>
          <w:sz w:val="22"/>
        </w:rPr>
        <w:t>regola</w:t>
      </w:r>
      <w:r>
        <w:rPr>
          <w:spacing w:val="-10"/>
          <w:sz w:val="22"/>
        </w:rPr>
        <w:t> </w:t>
      </w:r>
      <w:r>
        <w:rPr>
          <w:sz w:val="22"/>
        </w:rPr>
        <w:t>afferma</w:t>
      </w:r>
      <w:r>
        <w:rPr>
          <w:spacing w:val="-10"/>
          <w:sz w:val="22"/>
        </w:rPr>
        <w:t> </w:t>
      </w:r>
      <w:r>
        <w:rPr>
          <w:sz w:val="22"/>
        </w:rPr>
        <w:t>che</w:t>
      </w:r>
      <w:r>
        <w:rPr>
          <w:spacing w:val="-10"/>
          <w:sz w:val="22"/>
        </w:rPr>
        <w:t> </w:t>
      </w:r>
      <w:r>
        <w:rPr>
          <w:sz w:val="22"/>
        </w:rPr>
        <w:t>se</w:t>
      </w:r>
      <w:r>
        <w:rPr>
          <w:spacing w:val="-10"/>
          <w:sz w:val="22"/>
        </w:rPr>
        <w:t> </w:t>
      </w:r>
      <w:r>
        <w:rPr>
          <w:sz w:val="22"/>
        </w:rPr>
        <w:t>un</w:t>
      </w:r>
      <w:r>
        <w:rPr>
          <w:spacing w:val="-11"/>
          <w:sz w:val="22"/>
        </w:rPr>
        <w:t> </w:t>
      </w:r>
      <w:r>
        <w:rPr>
          <w:b/>
          <w:sz w:val="22"/>
          <w:u w:val="single"/>
        </w:rPr>
        <w:t>terzo</w:t>
      </w:r>
      <w:r>
        <w:rPr>
          <w:sz w:val="22"/>
        </w:rPr>
        <w:t>,</w:t>
      </w:r>
      <w:r>
        <w:rPr>
          <w:spacing w:val="-10"/>
          <w:sz w:val="22"/>
        </w:rPr>
        <w:t> </w:t>
      </w:r>
      <w:r>
        <w:rPr>
          <w:sz w:val="22"/>
        </w:rPr>
        <w:t>a2,</w:t>
      </w:r>
      <w:r>
        <w:rPr>
          <w:spacing w:val="-10"/>
          <w:sz w:val="22"/>
        </w:rPr>
        <w:t> </w:t>
      </w:r>
      <w:r>
        <w:rPr>
          <w:sz w:val="22"/>
        </w:rPr>
        <w:t>ha</w:t>
      </w:r>
      <w:r>
        <w:rPr>
          <w:spacing w:val="-11"/>
          <w:sz w:val="22"/>
        </w:rPr>
        <w:t> </w:t>
      </w:r>
      <w:r>
        <w:rPr>
          <w:b/>
          <w:sz w:val="22"/>
          <w:u w:val="single"/>
        </w:rPr>
        <w:t>acquistato</w:t>
      </w:r>
      <w:r>
        <w:rPr>
          <w:b/>
          <w:spacing w:val="-11"/>
          <w:sz w:val="22"/>
          <w:u w:val="single"/>
        </w:rPr>
        <w:t> </w:t>
      </w:r>
      <w:r>
        <w:rPr>
          <w:b/>
          <w:sz w:val="22"/>
          <w:u w:val="single"/>
        </w:rPr>
        <w:t>dirit</w:t>
      </w:r>
      <w:r>
        <w:rPr>
          <w:b/>
          <w:spacing w:val="-10"/>
          <w:sz w:val="22"/>
          <w:u w:val="single"/>
        </w:rPr>
        <w:t> </w:t>
      </w:r>
      <w:r>
        <w:rPr>
          <w:b/>
          <w:sz w:val="22"/>
          <w:u w:val="single"/>
        </w:rPr>
        <w:t>t</w:t>
      </w:r>
      <w:r>
        <w:rPr>
          <w:b/>
          <w:spacing w:val="-10"/>
          <w:sz w:val="22"/>
          <w:u w:val="single"/>
        </w:rPr>
        <w:t> </w:t>
      </w:r>
      <w:r>
        <w:rPr>
          <w:b/>
          <w:sz w:val="22"/>
          <w:u w:val="single"/>
        </w:rPr>
        <w:t>i</w:t>
      </w:r>
      <w:r>
        <w:rPr>
          <w:b/>
          <w:spacing w:val="-10"/>
          <w:sz w:val="22"/>
          <w:u w:val="single"/>
        </w:rPr>
        <w:t> </w:t>
      </w:r>
      <w:r>
        <w:rPr>
          <w:b/>
          <w:sz w:val="22"/>
          <w:u w:val="single"/>
        </w:rPr>
        <w:t>in</w:t>
      </w:r>
      <w:r>
        <w:rPr>
          <w:b/>
          <w:spacing w:val="-11"/>
          <w:sz w:val="22"/>
          <w:u w:val="single"/>
        </w:rPr>
        <w:t> </w:t>
      </w:r>
      <w:r>
        <w:rPr>
          <w:b/>
          <w:sz w:val="22"/>
          <w:u w:val="single"/>
        </w:rPr>
        <w:t>buona</w:t>
      </w:r>
      <w:r>
        <w:rPr>
          <w:b/>
          <w:spacing w:val="-10"/>
          <w:sz w:val="22"/>
          <w:u w:val="single"/>
        </w:rPr>
        <w:t> </w:t>
      </w:r>
      <w:r>
        <w:rPr>
          <w:b/>
          <w:sz w:val="22"/>
          <w:u w:val="single"/>
        </w:rPr>
        <w:t>fede</w:t>
      </w:r>
      <w:r>
        <w:rPr>
          <w:b/>
          <w:spacing w:val="-11"/>
          <w:sz w:val="22"/>
          <w:u w:val="single"/>
        </w:rPr>
        <w:t> </w:t>
      </w:r>
      <w:r>
        <w:rPr>
          <w:b/>
          <w:sz w:val="22"/>
          <w:u w:val="single"/>
        </w:rPr>
        <w:t>dal</w:t>
      </w:r>
      <w:r>
        <w:rPr>
          <w:b/>
          <w:spacing w:val="-11"/>
          <w:sz w:val="22"/>
          <w:u w:val="single"/>
        </w:rPr>
        <w:t> </w:t>
      </w:r>
      <w:r>
        <w:rPr>
          <w:b/>
          <w:sz w:val="22"/>
          <w:u w:val="single"/>
        </w:rPr>
        <w:t>simulato</w:t>
      </w:r>
      <w:r>
        <w:rPr>
          <w:b/>
          <w:spacing w:val="-11"/>
          <w:sz w:val="22"/>
          <w:u w:val="single"/>
        </w:rPr>
        <w:t> </w:t>
      </w:r>
      <w:r>
        <w:rPr>
          <w:b/>
          <w:sz w:val="22"/>
          <w:u w:val="single"/>
        </w:rPr>
        <w:t>acquirente</w:t>
      </w:r>
      <w:r>
        <w:rPr>
          <w:sz w:val="22"/>
        </w:rPr>
        <w:t>,</w:t>
      </w:r>
      <w:r>
        <w:rPr>
          <w:spacing w:val="-10"/>
          <w:sz w:val="22"/>
        </w:rPr>
        <w:t> </w:t>
      </w:r>
      <w:r>
        <w:rPr>
          <w:sz w:val="22"/>
        </w:rPr>
        <w:t>C,</w:t>
      </w:r>
      <w:r>
        <w:rPr>
          <w:spacing w:val="-10"/>
          <w:sz w:val="22"/>
        </w:rPr>
        <w:t> </w:t>
      </w:r>
      <w:r>
        <w:rPr>
          <w:sz w:val="22"/>
        </w:rPr>
        <w:t>questo </w:t>
      </w:r>
      <w:r>
        <w:rPr>
          <w:b/>
          <w:sz w:val="22"/>
          <w:u w:val="single"/>
        </w:rPr>
        <w:t>acquisto è salvo</w:t>
      </w:r>
      <w:r>
        <w:rPr>
          <w:b/>
          <w:sz w:val="22"/>
        </w:rPr>
        <w:t> </w:t>
      </w:r>
      <w:r>
        <w:rPr>
          <w:sz w:val="22"/>
        </w:rPr>
        <w:t>e non può essere contestato né dal finto venditore, né dai suoi creditori né da chi abbia comprato dal venditore.</w:t>
      </w:r>
    </w:p>
    <w:p>
      <w:pPr>
        <w:spacing w:line="232" w:lineRule="auto" w:before="0"/>
        <w:ind w:left="140" w:right="174" w:firstLine="0"/>
        <w:jc w:val="left"/>
        <w:rPr>
          <w:sz w:val="22"/>
        </w:rPr>
      </w:pPr>
      <w:r>
        <w:rPr>
          <w:sz w:val="22"/>
        </w:rPr>
        <w:t>Chi</w:t>
      </w:r>
      <w:r>
        <w:rPr>
          <w:spacing w:val="-7"/>
          <w:sz w:val="22"/>
        </w:rPr>
        <w:t> </w:t>
      </w:r>
      <w:r>
        <w:rPr>
          <w:sz w:val="22"/>
        </w:rPr>
        <w:t>ha</w:t>
      </w:r>
      <w:r>
        <w:rPr>
          <w:spacing w:val="-7"/>
          <w:sz w:val="22"/>
        </w:rPr>
        <w:t> </w:t>
      </w:r>
      <w:r>
        <w:rPr>
          <w:sz w:val="22"/>
        </w:rPr>
        <w:t>comprato</w:t>
      </w:r>
      <w:r>
        <w:rPr>
          <w:spacing w:val="-7"/>
          <w:sz w:val="22"/>
        </w:rPr>
        <w:t> </w:t>
      </w:r>
      <w:r>
        <w:rPr>
          <w:sz w:val="22"/>
        </w:rPr>
        <w:t>dal</w:t>
      </w:r>
      <w:r>
        <w:rPr>
          <w:spacing w:val="-7"/>
          <w:sz w:val="22"/>
        </w:rPr>
        <w:t> </w:t>
      </w:r>
      <w:r>
        <w:rPr>
          <w:sz w:val="22"/>
        </w:rPr>
        <w:t>finto</w:t>
      </w:r>
      <w:r>
        <w:rPr>
          <w:spacing w:val="-7"/>
          <w:sz w:val="22"/>
        </w:rPr>
        <w:t> </w:t>
      </w:r>
      <w:r>
        <w:rPr>
          <w:sz w:val="22"/>
        </w:rPr>
        <w:t>acquirente</w:t>
      </w:r>
      <w:r>
        <w:rPr>
          <w:spacing w:val="-7"/>
          <w:sz w:val="22"/>
        </w:rPr>
        <w:t> </w:t>
      </w:r>
      <w:r>
        <w:rPr>
          <w:sz w:val="22"/>
        </w:rPr>
        <w:t>è</w:t>
      </w:r>
      <w:r>
        <w:rPr>
          <w:spacing w:val="-7"/>
          <w:sz w:val="22"/>
        </w:rPr>
        <w:t> </w:t>
      </w:r>
      <w:r>
        <w:rPr>
          <w:sz w:val="22"/>
        </w:rPr>
        <w:t>protetto</w:t>
      </w:r>
      <w:r>
        <w:rPr>
          <w:spacing w:val="-7"/>
          <w:sz w:val="22"/>
        </w:rPr>
        <w:t> </w:t>
      </w:r>
      <w:r>
        <w:rPr>
          <w:sz w:val="22"/>
        </w:rPr>
        <w:t>dalla</w:t>
      </w:r>
      <w:r>
        <w:rPr>
          <w:spacing w:val="-7"/>
          <w:sz w:val="22"/>
        </w:rPr>
        <w:t> </w:t>
      </w:r>
      <w:r>
        <w:rPr>
          <w:sz w:val="22"/>
        </w:rPr>
        <w:t>legge,</w:t>
      </w:r>
      <w:r>
        <w:rPr>
          <w:spacing w:val="-7"/>
          <w:sz w:val="22"/>
        </w:rPr>
        <w:t> </w:t>
      </w:r>
      <w:r>
        <w:rPr>
          <w:sz w:val="22"/>
        </w:rPr>
        <w:t>solo</w:t>
      </w:r>
      <w:r>
        <w:rPr>
          <w:spacing w:val="-7"/>
          <w:sz w:val="22"/>
        </w:rPr>
        <w:t> </w:t>
      </w:r>
      <w:r>
        <w:rPr>
          <w:sz w:val="22"/>
        </w:rPr>
        <w:t>se</w:t>
      </w:r>
      <w:r>
        <w:rPr>
          <w:spacing w:val="-7"/>
          <w:sz w:val="22"/>
        </w:rPr>
        <w:t> </w:t>
      </w:r>
      <w:r>
        <w:rPr>
          <w:sz w:val="22"/>
        </w:rPr>
        <w:t>ha</w:t>
      </w:r>
      <w:r>
        <w:rPr>
          <w:spacing w:val="-7"/>
          <w:sz w:val="22"/>
        </w:rPr>
        <w:t> </w:t>
      </w:r>
      <w:r>
        <w:rPr>
          <w:sz w:val="22"/>
        </w:rPr>
        <w:t>acquistato</w:t>
      </w:r>
      <w:r>
        <w:rPr>
          <w:spacing w:val="-7"/>
          <w:sz w:val="22"/>
        </w:rPr>
        <w:t> </w:t>
      </w:r>
      <w:r>
        <w:rPr>
          <w:sz w:val="22"/>
        </w:rPr>
        <w:t>in</w:t>
      </w:r>
      <w:r>
        <w:rPr>
          <w:spacing w:val="-7"/>
          <w:sz w:val="22"/>
        </w:rPr>
        <w:t> </w:t>
      </w:r>
      <w:r>
        <w:rPr>
          <w:sz w:val="22"/>
        </w:rPr>
        <w:t>buona</w:t>
      </w:r>
      <w:r>
        <w:rPr>
          <w:spacing w:val="-7"/>
          <w:sz w:val="22"/>
        </w:rPr>
        <w:t> </w:t>
      </w:r>
      <w:r>
        <w:rPr>
          <w:sz w:val="22"/>
        </w:rPr>
        <w:t>fede</w:t>
      </w:r>
      <w:r>
        <w:rPr>
          <w:spacing w:val="-7"/>
          <w:sz w:val="22"/>
        </w:rPr>
        <w:t> </w:t>
      </w:r>
      <w:r>
        <w:rPr>
          <w:sz w:val="22"/>
        </w:rPr>
        <w:t>(soggettiva): occorre che </w:t>
      </w:r>
      <w:r>
        <w:rPr>
          <w:b/>
          <w:sz w:val="22"/>
          <w:u w:val="single"/>
        </w:rPr>
        <w:t>non sapesse che il contratto tra simulato alienante e simulato acquirente era simulato</w:t>
      </w:r>
      <w:r>
        <w:rPr>
          <w:sz w:val="22"/>
        </w:rPr>
        <w:t>. Se sapeva che la vendita era simulata, non è in buona fede e prevalgono coloro i quali fanno valere la situazione reale.</w:t>
      </w:r>
    </w:p>
    <w:p>
      <w:pPr>
        <w:pStyle w:val="BodyText"/>
        <w:spacing w:line="232" w:lineRule="auto"/>
      </w:pPr>
      <w:r>
        <w:rPr/>
        <w:t>L’acquisto</w:t>
      </w:r>
      <w:r>
        <w:rPr>
          <w:spacing w:val="-6"/>
        </w:rPr>
        <w:t> </w:t>
      </w:r>
      <w:r>
        <w:rPr/>
        <w:t>di</w:t>
      </w:r>
      <w:r>
        <w:rPr>
          <w:spacing w:val="-6"/>
        </w:rPr>
        <w:t> </w:t>
      </w:r>
      <w:r>
        <w:rPr/>
        <w:t>chi</w:t>
      </w:r>
      <w:r>
        <w:rPr>
          <w:spacing w:val="-6"/>
        </w:rPr>
        <w:t> </w:t>
      </w:r>
      <w:r>
        <w:rPr/>
        <w:t>era</w:t>
      </w:r>
      <w:r>
        <w:rPr>
          <w:spacing w:val="-6"/>
        </w:rPr>
        <w:t> </w:t>
      </w:r>
      <w:r>
        <w:rPr/>
        <w:t>in</w:t>
      </w:r>
      <w:r>
        <w:rPr>
          <w:spacing w:val="-6"/>
        </w:rPr>
        <w:t> </w:t>
      </w:r>
      <w:r>
        <w:rPr/>
        <w:t>buona</w:t>
      </w:r>
      <w:r>
        <w:rPr>
          <w:spacing w:val="-6"/>
        </w:rPr>
        <w:t> </w:t>
      </w:r>
      <w:r>
        <w:rPr/>
        <w:t>fede</w:t>
      </w:r>
      <w:r>
        <w:rPr>
          <w:spacing w:val="-6"/>
        </w:rPr>
        <w:t> </w:t>
      </w:r>
      <w:r>
        <w:rPr/>
        <w:t>è</w:t>
      </w:r>
      <w:r>
        <w:rPr>
          <w:spacing w:val="-6"/>
        </w:rPr>
        <w:t> </w:t>
      </w:r>
      <w:r>
        <w:rPr/>
        <w:t>salvo</w:t>
      </w:r>
      <w:r>
        <w:rPr>
          <w:spacing w:val="-6"/>
        </w:rPr>
        <w:t> </w:t>
      </w:r>
      <w:r>
        <w:rPr/>
        <w:t>–</w:t>
      </w:r>
      <w:r>
        <w:rPr>
          <w:spacing w:val="-6"/>
        </w:rPr>
        <w:t> </w:t>
      </w:r>
      <w:r>
        <w:rPr/>
        <w:t>la</w:t>
      </w:r>
      <w:r>
        <w:rPr>
          <w:spacing w:val="-6"/>
        </w:rPr>
        <w:t> </w:t>
      </w:r>
      <w:r>
        <w:rPr/>
        <w:t>buona</w:t>
      </w:r>
      <w:r>
        <w:rPr>
          <w:spacing w:val="-6"/>
        </w:rPr>
        <w:t> </w:t>
      </w:r>
      <w:r>
        <w:rPr/>
        <w:t>fede</w:t>
      </w:r>
      <w:r>
        <w:rPr>
          <w:spacing w:val="-6"/>
        </w:rPr>
        <w:t> </w:t>
      </w:r>
      <w:r>
        <w:rPr/>
        <w:t>ha</w:t>
      </w:r>
      <w:r>
        <w:rPr>
          <w:spacing w:val="-6"/>
        </w:rPr>
        <w:t> </w:t>
      </w:r>
      <w:r>
        <w:rPr/>
        <w:t>la</w:t>
      </w:r>
      <w:r>
        <w:rPr>
          <w:spacing w:val="-6"/>
        </w:rPr>
        <w:t> </w:t>
      </w:r>
      <w:r>
        <w:rPr/>
        <w:t>forza</w:t>
      </w:r>
      <w:r>
        <w:rPr>
          <w:spacing w:val="-6"/>
        </w:rPr>
        <w:t> </w:t>
      </w:r>
      <w:r>
        <w:rPr/>
        <w:t>di</w:t>
      </w:r>
      <w:r>
        <w:rPr>
          <w:spacing w:val="-6"/>
        </w:rPr>
        <w:t> </w:t>
      </w:r>
      <w:r>
        <w:rPr/>
        <w:t>far</w:t>
      </w:r>
      <w:r>
        <w:rPr>
          <w:spacing w:val="-6"/>
        </w:rPr>
        <w:t> </w:t>
      </w:r>
      <w:r>
        <w:rPr/>
        <w:t>diventare</w:t>
      </w:r>
      <w:r>
        <w:rPr>
          <w:spacing w:val="-6"/>
        </w:rPr>
        <w:t> </w:t>
      </w:r>
      <w:r>
        <w:rPr/>
        <w:t>proprietari</w:t>
      </w:r>
      <w:r>
        <w:rPr>
          <w:spacing w:val="-6"/>
        </w:rPr>
        <w:t> </w:t>
      </w:r>
      <w:r>
        <w:rPr/>
        <w:t>anche</w:t>
      </w:r>
      <w:r>
        <w:rPr>
          <w:spacing w:val="-6"/>
        </w:rPr>
        <w:t> </w:t>
      </w:r>
      <w:r>
        <w:rPr/>
        <w:t>chi giuridicamente non avrebbe alcun titolo di diventare proprietario.</w:t>
      </w:r>
    </w:p>
    <w:p>
      <w:pPr>
        <w:spacing w:line="264" w:lineRule="exact" w:before="251"/>
        <w:ind w:left="140" w:right="0" w:firstLine="0"/>
        <w:jc w:val="left"/>
        <w:rPr>
          <w:sz w:val="22"/>
        </w:rPr>
      </w:pPr>
      <w:r>
        <w:rPr>
          <w:sz w:val="22"/>
        </w:rPr>
        <w:t>C’è</w:t>
      </w:r>
      <w:r>
        <w:rPr>
          <w:spacing w:val="-6"/>
          <w:sz w:val="22"/>
        </w:rPr>
        <w:t> </w:t>
      </w:r>
      <w:r>
        <w:rPr>
          <w:sz w:val="22"/>
        </w:rPr>
        <w:t>un</w:t>
      </w:r>
      <w:r>
        <w:rPr>
          <w:spacing w:val="-6"/>
          <w:sz w:val="22"/>
        </w:rPr>
        <w:t> </w:t>
      </w:r>
      <w:r>
        <w:rPr>
          <w:sz w:val="22"/>
        </w:rPr>
        <w:t>altro</w:t>
      </w:r>
      <w:r>
        <w:rPr>
          <w:spacing w:val="-6"/>
          <w:sz w:val="22"/>
        </w:rPr>
        <w:t> </w:t>
      </w:r>
      <w:r>
        <w:rPr>
          <w:sz w:val="22"/>
        </w:rPr>
        <w:t>conflitto</w:t>
      </w:r>
      <w:r>
        <w:rPr>
          <w:spacing w:val="-6"/>
          <w:sz w:val="22"/>
        </w:rPr>
        <w:t> </w:t>
      </w:r>
      <w:r>
        <w:rPr>
          <w:sz w:val="22"/>
        </w:rPr>
        <w:t>tra</w:t>
      </w:r>
      <w:r>
        <w:rPr>
          <w:spacing w:val="-6"/>
          <w:sz w:val="22"/>
        </w:rPr>
        <w:t> </w:t>
      </w:r>
      <w:r>
        <w:rPr>
          <w:sz w:val="22"/>
        </w:rPr>
        <w:t>i</w:t>
      </w:r>
      <w:r>
        <w:rPr>
          <w:spacing w:val="-7"/>
          <w:sz w:val="22"/>
        </w:rPr>
        <w:t> </w:t>
      </w:r>
      <w:r>
        <w:rPr>
          <w:b/>
          <w:spacing w:val="-2"/>
          <w:sz w:val="22"/>
          <w:u w:val="single"/>
        </w:rPr>
        <w:t>creditori</w:t>
      </w:r>
      <w:r>
        <w:rPr>
          <w:spacing w:val="-2"/>
          <w:sz w:val="22"/>
        </w:rPr>
        <w:t>:</w:t>
      </w:r>
    </w:p>
    <w:p>
      <w:pPr>
        <w:pStyle w:val="ListParagraph"/>
        <w:numPr>
          <w:ilvl w:val="0"/>
          <w:numId w:val="18"/>
        </w:numPr>
        <w:tabs>
          <w:tab w:pos="500" w:val="left" w:leader="none"/>
        </w:tabs>
        <w:spacing w:line="261" w:lineRule="exact" w:before="0" w:after="0"/>
        <w:ind w:left="500" w:right="0" w:hanging="360"/>
        <w:jc w:val="left"/>
        <w:rPr>
          <w:sz w:val="22"/>
        </w:rPr>
      </w:pPr>
      <w:r>
        <w:rPr>
          <w:sz w:val="22"/>
        </w:rPr>
        <w:t>I</w:t>
      </w:r>
      <w:r>
        <w:rPr>
          <w:spacing w:val="-5"/>
          <w:sz w:val="22"/>
        </w:rPr>
        <w:t> </w:t>
      </w:r>
      <w:r>
        <w:rPr>
          <w:sz w:val="22"/>
        </w:rPr>
        <w:t>creditori</w:t>
      </w:r>
      <w:r>
        <w:rPr>
          <w:spacing w:val="-5"/>
          <w:sz w:val="22"/>
        </w:rPr>
        <w:t> </w:t>
      </w:r>
      <w:r>
        <w:rPr>
          <w:sz w:val="22"/>
        </w:rPr>
        <w:t>del</w:t>
      </w:r>
      <w:r>
        <w:rPr>
          <w:spacing w:val="-5"/>
          <w:sz w:val="22"/>
        </w:rPr>
        <w:t> </w:t>
      </w:r>
      <w:r>
        <w:rPr>
          <w:b/>
          <w:sz w:val="22"/>
          <w:u w:val="single"/>
        </w:rPr>
        <w:t>finto</w:t>
      </w:r>
      <w:r>
        <w:rPr>
          <w:b/>
          <w:spacing w:val="-6"/>
          <w:sz w:val="22"/>
          <w:u w:val="single"/>
        </w:rPr>
        <w:t> </w:t>
      </w:r>
      <w:r>
        <w:rPr>
          <w:b/>
          <w:sz w:val="22"/>
          <w:u w:val="single"/>
        </w:rPr>
        <w:t>acquirente</w:t>
      </w:r>
      <w:r>
        <w:rPr>
          <w:b/>
          <w:spacing w:val="-4"/>
          <w:sz w:val="22"/>
        </w:rPr>
        <w:t> </w:t>
      </w:r>
      <w:r>
        <w:rPr>
          <w:sz w:val="22"/>
        </w:rPr>
        <w:t>hanno</w:t>
      </w:r>
      <w:r>
        <w:rPr>
          <w:spacing w:val="-5"/>
          <w:sz w:val="22"/>
        </w:rPr>
        <w:t> </w:t>
      </w:r>
      <w:r>
        <w:rPr>
          <w:sz w:val="22"/>
        </w:rPr>
        <w:t>interesse</w:t>
      </w:r>
      <w:r>
        <w:rPr>
          <w:spacing w:val="-5"/>
          <w:sz w:val="22"/>
        </w:rPr>
        <w:t> </w:t>
      </w:r>
      <w:r>
        <w:rPr>
          <w:sz w:val="22"/>
        </w:rPr>
        <w:t>a</w:t>
      </w:r>
      <w:r>
        <w:rPr>
          <w:spacing w:val="-4"/>
          <w:sz w:val="22"/>
        </w:rPr>
        <w:t> </w:t>
      </w:r>
      <w:r>
        <w:rPr>
          <w:sz w:val="22"/>
        </w:rPr>
        <w:t>far</w:t>
      </w:r>
      <w:r>
        <w:rPr>
          <w:spacing w:val="-5"/>
          <w:sz w:val="22"/>
        </w:rPr>
        <w:t> </w:t>
      </w:r>
      <w:r>
        <w:rPr>
          <w:sz w:val="22"/>
        </w:rPr>
        <w:t>valere</w:t>
      </w:r>
      <w:r>
        <w:rPr>
          <w:spacing w:val="-5"/>
          <w:sz w:val="22"/>
        </w:rPr>
        <w:t> </w:t>
      </w:r>
      <w:r>
        <w:rPr>
          <w:sz w:val="22"/>
        </w:rPr>
        <w:t>la</w:t>
      </w:r>
      <w:r>
        <w:rPr>
          <w:spacing w:val="-4"/>
          <w:sz w:val="22"/>
        </w:rPr>
        <w:t> </w:t>
      </w:r>
      <w:r>
        <w:rPr>
          <w:sz w:val="22"/>
        </w:rPr>
        <w:t>situazione</w:t>
      </w:r>
      <w:r>
        <w:rPr>
          <w:spacing w:val="-5"/>
          <w:sz w:val="22"/>
        </w:rPr>
        <w:t> </w:t>
      </w:r>
      <w:r>
        <w:rPr>
          <w:b/>
          <w:spacing w:val="-2"/>
          <w:sz w:val="22"/>
          <w:u w:val="single"/>
        </w:rPr>
        <w:t>apparente</w:t>
      </w:r>
      <w:r>
        <w:rPr>
          <w:spacing w:val="-2"/>
          <w:sz w:val="22"/>
        </w:rPr>
        <w:t>;</w:t>
      </w:r>
    </w:p>
    <w:p>
      <w:pPr>
        <w:pStyle w:val="ListParagraph"/>
        <w:numPr>
          <w:ilvl w:val="0"/>
          <w:numId w:val="18"/>
        </w:numPr>
        <w:tabs>
          <w:tab w:pos="501" w:val="left" w:leader="none"/>
        </w:tabs>
        <w:spacing w:line="232" w:lineRule="auto" w:before="2" w:after="0"/>
        <w:ind w:left="501" w:right="162" w:hanging="361"/>
        <w:jc w:val="left"/>
        <w:rPr>
          <w:sz w:val="22"/>
        </w:rPr>
      </w:pPr>
      <w:r>
        <w:rPr>
          <w:sz w:val="22"/>
        </w:rPr>
        <w:t>I creditori del </w:t>
      </w:r>
      <w:r>
        <w:rPr>
          <w:b/>
          <w:sz w:val="22"/>
          <w:u w:val="single"/>
        </w:rPr>
        <w:t>finto alienante</w:t>
      </w:r>
      <w:r>
        <w:rPr>
          <w:b/>
          <w:sz w:val="22"/>
        </w:rPr>
        <w:t> </w:t>
      </w:r>
      <w:r>
        <w:rPr>
          <w:sz w:val="22"/>
        </w:rPr>
        <w:t>hanno interesse a far valere la situazione </w:t>
      </w:r>
      <w:r>
        <w:rPr>
          <w:b/>
          <w:sz w:val="22"/>
          <w:u w:val="single"/>
        </w:rPr>
        <w:t>reale</w:t>
      </w:r>
      <w:r>
        <w:rPr>
          <w:sz w:val="22"/>
        </w:rPr>
        <w:t>, e sono loro che</w:t>
      </w:r>
      <w:r>
        <w:rPr>
          <w:sz w:val="22"/>
        </w:rPr>
        <w:t> prevalgono</w:t>
      </w:r>
      <w:r>
        <w:rPr>
          <w:spacing w:val="-8"/>
          <w:sz w:val="22"/>
        </w:rPr>
        <w:t> </w:t>
      </w:r>
      <w:r>
        <w:rPr>
          <w:sz w:val="22"/>
        </w:rPr>
        <w:t>–</w:t>
      </w:r>
      <w:r>
        <w:rPr>
          <w:spacing w:val="-8"/>
          <w:sz w:val="22"/>
        </w:rPr>
        <w:t> </w:t>
      </w:r>
      <w:r>
        <w:rPr>
          <w:sz w:val="22"/>
        </w:rPr>
        <w:t>gli</w:t>
      </w:r>
      <w:r>
        <w:rPr>
          <w:spacing w:val="-8"/>
          <w:sz w:val="22"/>
        </w:rPr>
        <w:t> </w:t>
      </w:r>
      <w:r>
        <w:rPr>
          <w:sz w:val="22"/>
        </w:rPr>
        <w:t>interessi</w:t>
      </w:r>
      <w:r>
        <w:rPr>
          <w:spacing w:val="-8"/>
          <w:sz w:val="22"/>
        </w:rPr>
        <w:t> </w:t>
      </w:r>
      <w:r>
        <w:rPr>
          <w:sz w:val="22"/>
        </w:rPr>
        <w:t>dei</w:t>
      </w:r>
      <w:r>
        <w:rPr>
          <w:spacing w:val="-8"/>
          <w:sz w:val="22"/>
        </w:rPr>
        <w:t> </w:t>
      </w:r>
      <w:r>
        <w:rPr>
          <w:sz w:val="22"/>
        </w:rPr>
        <w:t>creditori</w:t>
      </w:r>
      <w:r>
        <w:rPr>
          <w:spacing w:val="-8"/>
          <w:sz w:val="22"/>
        </w:rPr>
        <w:t> </w:t>
      </w:r>
      <w:r>
        <w:rPr>
          <w:sz w:val="22"/>
        </w:rPr>
        <w:t>del</w:t>
      </w:r>
      <w:r>
        <w:rPr>
          <w:spacing w:val="-8"/>
          <w:sz w:val="22"/>
        </w:rPr>
        <w:t> </w:t>
      </w:r>
      <w:r>
        <w:rPr>
          <w:sz w:val="22"/>
        </w:rPr>
        <w:t>finto</w:t>
      </w:r>
      <w:r>
        <w:rPr>
          <w:spacing w:val="-8"/>
          <w:sz w:val="22"/>
        </w:rPr>
        <w:t> </w:t>
      </w:r>
      <w:r>
        <w:rPr>
          <w:sz w:val="22"/>
        </w:rPr>
        <w:t>venditore,</w:t>
      </w:r>
      <w:r>
        <w:rPr>
          <w:spacing w:val="-8"/>
          <w:sz w:val="22"/>
        </w:rPr>
        <w:t> </w:t>
      </w:r>
      <w:r>
        <w:rPr>
          <w:sz w:val="22"/>
        </w:rPr>
        <w:t>simulante</w:t>
      </w:r>
      <w:r>
        <w:rPr>
          <w:spacing w:val="-8"/>
          <w:sz w:val="22"/>
        </w:rPr>
        <w:t> </w:t>
      </w:r>
      <w:r>
        <w:rPr>
          <w:sz w:val="22"/>
        </w:rPr>
        <w:t>alienante,</w:t>
      </w:r>
      <w:r>
        <w:rPr>
          <w:spacing w:val="-8"/>
          <w:sz w:val="22"/>
        </w:rPr>
        <w:t> </w:t>
      </w:r>
      <w:r>
        <w:rPr>
          <w:sz w:val="22"/>
        </w:rPr>
        <w:t>prevalgono</w:t>
      </w:r>
      <w:r>
        <w:rPr>
          <w:spacing w:val="-8"/>
          <w:sz w:val="22"/>
        </w:rPr>
        <w:t> </w:t>
      </w:r>
      <w:r>
        <w:rPr>
          <w:sz w:val="22"/>
        </w:rPr>
        <w:t>sugli</w:t>
      </w:r>
      <w:r>
        <w:rPr>
          <w:spacing w:val="-8"/>
          <w:sz w:val="22"/>
        </w:rPr>
        <w:t> </w:t>
      </w:r>
      <w:r>
        <w:rPr>
          <w:sz w:val="22"/>
        </w:rPr>
        <w:t>interessi dei creditori del simulato acquirente.</w:t>
      </w:r>
    </w:p>
    <w:p>
      <w:pPr>
        <w:pStyle w:val="Heading3"/>
        <w:spacing w:before="31"/>
      </w:pPr>
      <w:bookmarkStart w:name="ARTICOLO 1416 [rapporti con i creditori]" w:id="140"/>
      <w:bookmarkEnd w:id="140"/>
      <w:r>
        <w:rPr>
          <w:b w:val="0"/>
        </w:rPr>
      </w:r>
      <w:r>
        <w:rPr>
          <w:color w:val="2E5395"/>
        </w:rPr>
        <w:t>ARTICOLO</w:t>
      </w:r>
      <w:r>
        <w:rPr>
          <w:color w:val="2E5395"/>
          <w:spacing w:val="-4"/>
        </w:rPr>
        <w:t> </w:t>
      </w:r>
      <w:r>
        <w:rPr>
          <w:color w:val="2E5395"/>
        </w:rPr>
        <w:t>1416</w:t>
      </w:r>
      <w:r>
        <w:rPr>
          <w:color w:val="2E5395"/>
          <w:spacing w:val="-4"/>
        </w:rPr>
        <w:t> </w:t>
      </w:r>
      <w:r>
        <w:rPr>
          <w:color w:val="2E5395"/>
        </w:rPr>
        <w:t>[rapporti</w:t>
      </w:r>
      <w:r>
        <w:rPr>
          <w:color w:val="2E5395"/>
          <w:spacing w:val="-4"/>
        </w:rPr>
        <w:t> </w:t>
      </w:r>
      <w:r>
        <w:rPr>
          <w:color w:val="2E5395"/>
        </w:rPr>
        <w:t>con</w:t>
      </w:r>
      <w:r>
        <w:rPr>
          <w:color w:val="2E5395"/>
          <w:spacing w:val="-5"/>
        </w:rPr>
        <w:t> </w:t>
      </w:r>
      <w:r>
        <w:rPr>
          <w:color w:val="2E5395"/>
        </w:rPr>
        <w:t>i</w:t>
      </w:r>
      <w:r>
        <w:rPr>
          <w:color w:val="2E5395"/>
          <w:spacing w:val="-5"/>
        </w:rPr>
        <w:t> </w:t>
      </w:r>
      <w:r>
        <w:rPr>
          <w:color w:val="2E5395"/>
          <w:spacing w:val="-2"/>
        </w:rPr>
        <w:t>creditori]</w:t>
      </w:r>
    </w:p>
    <w:p>
      <w:pPr>
        <w:spacing w:line="232" w:lineRule="auto" w:before="2"/>
        <w:ind w:left="140" w:right="282" w:firstLine="0"/>
        <w:jc w:val="left"/>
        <w:rPr>
          <w:b/>
          <w:i/>
          <w:sz w:val="22"/>
        </w:rPr>
      </w:pPr>
      <w:r>
        <w:rPr>
          <w:sz w:val="22"/>
        </w:rPr>
        <w:t>“</w:t>
      </w:r>
      <w:r>
        <w:rPr>
          <w:b/>
          <w:i/>
          <w:sz w:val="22"/>
        </w:rPr>
        <w:t>La</w:t>
      </w:r>
      <w:r>
        <w:rPr>
          <w:b/>
          <w:i/>
          <w:spacing w:val="-4"/>
          <w:sz w:val="22"/>
        </w:rPr>
        <w:t> </w:t>
      </w:r>
      <w:r>
        <w:rPr>
          <w:b/>
          <w:i/>
          <w:sz w:val="22"/>
        </w:rPr>
        <w:t>simulazione</w:t>
      </w:r>
      <w:r>
        <w:rPr>
          <w:b/>
          <w:i/>
          <w:spacing w:val="-5"/>
          <w:sz w:val="22"/>
        </w:rPr>
        <w:t> </w:t>
      </w:r>
      <w:r>
        <w:rPr>
          <w:b/>
          <w:i/>
          <w:sz w:val="22"/>
          <w:u w:val="single"/>
        </w:rPr>
        <w:t>non</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opposta</w:t>
      </w:r>
      <w:r>
        <w:rPr>
          <w:b/>
          <w:i/>
          <w:spacing w:val="-4"/>
          <w:sz w:val="22"/>
        </w:rPr>
        <w:t> </w:t>
      </w:r>
      <w:r>
        <w:rPr>
          <w:b/>
          <w:i/>
          <w:sz w:val="22"/>
        </w:rPr>
        <w:t>dai</w:t>
      </w:r>
      <w:r>
        <w:rPr>
          <w:b/>
          <w:i/>
          <w:spacing w:val="-4"/>
          <w:sz w:val="22"/>
        </w:rPr>
        <w:t> </w:t>
      </w:r>
      <w:r>
        <w:rPr>
          <w:b/>
          <w:i/>
          <w:sz w:val="22"/>
        </w:rPr>
        <w:t>contraenti</w:t>
      </w:r>
      <w:r>
        <w:rPr>
          <w:b/>
          <w:i/>
          <w:spacing w:val="-4"/>
          <w:sz w:val="22"/>
        </w:rPr>
        <w:t> </w:t>
      </w:r>
      <w:r>
        <w:rPr>
          <w:b/>
          <w:i/>
          <w:sz w:val="22"/>
          <w:u w:val="single"/>
        </w:rPr>
        <w:t>ai</w:t>
      </w:r>
      <w:r>
        <w:rPr>
          <w:b/>
          <w:i/>
          <w:spacing w:val="-5"/>
          <w:sz w:val="22"/>
          <w:u w:val="single"/>
        </w:rPr>
        <w:t> </w:t>
      </w:r>
      <w:r>
        <w:rPr>
          <w:b/>
          <w:i/>
          <w:sz w:val="22"/>
          <w:u w:val="single"/>
        </w:rPr>
        <w:t>creditori</w:t>
      </w:r>
      <w:r>
        <w:rPr>
          <w:b/>
          <w:i/>
          <w:spacing w:val="-5"/>
          <w:sz w:val="22"/>
          <w:u w:val="single"/>
        </w:rPr>
        <w:t> </w:t>
      </w:r>
      <w:r>
        <w:rPr>
          <w:b/>
          <w:i/>
          <w:sz w:val="22"/>
          <w:u w:val="single"/>
        </w:rPr>
        <w:t>del</w:t>
      </w:r>
      <w:r>
        <w:rPr>
          <w:b/>
          <w:i/>
          <w:spacing w:val="-5"/>
          <w:sz w:val="22"/>
          <w:u w:val="single"/>
        </w:rPr>
        <w:t> </w:t>
      </w:r>
      <w:r>
        <w:rPr>
          <w:b/>
          <w:i/>
          <w:sz w:val="22"/>
          <w:u w:val="single"/>
        </w:rPr>
        <w:t>titolare</w:t>
      </w:r>
      <w:r>
        <w:rPr>
          <w:b/>
          <w:i/>
          <w:spacing w:val="-5"/>
          <w:sz w:val="22"/>
          <w:u w:val="single"/>
        </w:rPr>
        <w:t> </w:t>
      </w:r>
      <w:r>
        <w:rPr>
          <w:b/>
          <w:i/>
          <w:sz w:val="22"/>
          <w:u w:val="single"/>
        </w:rPr>
        <w:t>apparente</w:t>
      </w:r>
      <w:r>
        <w:rPr>
          <w:b/>
          <w:i/>
          <w:spacing w:val="-4"/>
          <w:sz w:val="22"/>
        </w:rPr>
        <w:t> </w:t>
      </w:r>
      <w:r>
        <w:rPr>
          <w:b/>
          <w:i/>
          <w:sz w:val="22"/>
        </w:rPr>
        <w:t>che</w:t>
      </w:r>
      <w:r>
        <w:rPr>
          <w:b/>
          <w:i/>
          <w:spacing w:val="-5"/>
          <w:sz w:val="22"/>
        </w:rPr>
        <w:t> </w:t>
      </w:r>
      <w:r>
        <w:rPr>
          <w:b/>
          <w:i/>
          <w:sz w:val="22"/>
        </w:rPr>
        <w:t>in</w:t>
      </w:r>
      <w:r>
        <w:rPr>
          <w:b/>
          <w:i/>
          <w:spacing w:val="-4"/>
          <w:sz w:val="22"/>
        </w:rPr>
        <w:t> </w:t>
      </w:r>
      <w:r>
        <w:rPr>
          <w:b/>
          <w:i/>
          <w:sz w:val="22"/>
          <w:u w:val="single"/>
        </w:rPr>
        <w:t>buona</w:t>
      </w:r>
      <w:r>
        <w:rPr>
          <w:b/>
          <w:i/>
          <w:sz w:val="22"/>
        </w:rPr>
        <w:t> </w:t>
      </w:r>
      <w:r>
        <w:rPr>
          <w:b/>
          <w:i/>
          <w:sz w:val="22"/>
          <w:u w:val="single"/>
        </w:rPr>
        <w:t>fede</w:t>
      </w:r>
      <w:r>
        <w:rPr>
          <w:b/>
          <w:i/>
          <w:sz w:val="22"/>
        </w:rPr>
        <w:t> hanno compiuto </w:t>
      </w:r>
      <w:r>
        <w:rPr>
          <w:b/>
          <w:i/>
          <w:w w:val="110"/>
          <w:sz w:val="22"/>
          <w:u w:val="single"/>
        </w:rPr>
        <w:t>a&gt; </w:t>
      </w:r>
      <w:r>
        <w:rPr>
          <w:b/>
          <w:i/>
          <w:sz w:val="22"/>
          <w:u w:val="single"/>
        </w:rPr>
        <w:t>di esecuzione</w:t>
      </w:r>
      <w:r>
        <w:rPr>
          <w:b/>
          <w:i/>
          <w:sz w:val="22"/>
        </w:rPr>
        <w:t> sui beni che furono oggetto del contratto simulato.</w:t>
      </w:r>
    </w:p>
    <w:p>
      <w:pPr>
        <w:spacing w:line="232" w:lineRule="auto" w:before="0"/>
        <w:ind w:left="140" w:right="174" w:firstLine="0"/>
        <w:jc w:val="left"/>
        <w:rPr>
          <w:sz w:val="22"/>
        </w:rPr>
      </w:pPr>
      <w:r>
        <w:rPr>
          <w:b/>
          <w:i/>
          <w:sz w:val="22"/>
        </w:rPr>
        <w:t>I creditori del </w:t>
      </w:r>
      <w:r>
        <w:rPr>
          <w:b/>
          <w:i/>
          <w:sz w:val="22"/>
          <w:u w:val="single"/>
        </w:rPr>
        <w:t>simulato alienante</w:t>
      </w:r>
      <w:r>
        <w:rPr>
          <w:b/>
          <w:i/>
          <w:sz w:val="22"/>
        </w:rPr>
        <w:t> possono far valere la simulazione che pregiudica i loro diri&gt;, e, nel conflitto</w:t>
      </w:r>
      <w:r>
        <w:rPr>
          <w:b/>
          <w:i/>
          <w:spacing w:val="-5"/>
          <w:sz w:val="22"/>
        </w:rPr>
        <w:t> </w:t>
      </w:r>
      <w:r>
        <w:rPr>
          <w:b/>
          <w:i/>
          <w:sz w:val="22"/>
        </w:rPr>
        <w:t>con</w:t>
      </w:r>
      <w:r>
        <w:rPr>
          <w:b/>
          <w:i/>
          <w:spacing w:val="-5"/>
          <w:sz w:val="22"/>
        </w:rPr>
        <w:t> </w:t>
      </w:r>
      <w:r>
        <w:rPr>
          <w:b/>
          <w:i/>
          <w:sz w:val="22"/>
        </w:rPr>
        <w:t>i</w:t>
      </w:r>
      <w:r>
        <w:rPr>
          <w:b/>
          <w:i/>
          <w:spacing w:val="-6"/>
          <w:sz w:val="22"/>
        </w:rPr>
        <w:t> </w:t>
      </w:r>
      <w:r>
        <w:rPr>
          <w:b/>
          <w:i/>
          <w:sz w:val="22"/>
        </w:rPr>
        <w:t>creditori</w:t>
      </w:r>
      <w:r>
        <w:rPr>
          <w:b/>
          <w:i/>
          <w:spacing w:val="-6"/>
          <w:sz w:val="22"/>
        </w:rPr>
        <w:t> </w:t>
      </w:r>
      <w:r>
        <w:rPr>
          <w:b/>
          <w:i/>
          <w:sz w:val="22"/>
        </w:rPr>
        <w:t>chirografari</w:t>
      </w:r>
      <w:r>
        <w:rPr>
          <w:b/>
          <w:i/>
          <w:spacing w:val="-6"/>
          <w:sz w:val="22"/>
        </w:rPr>
        <w:t> </w:t>
      </w:r>
      <w:r>
        <w:rPr>
          <w:b/>
          <w:i/>
          <w:sz w:val="22"/>
        </w:rPr>
        <w:t>del</w:t>
      </w:r>
      <w:r>
        <w:rPr>
          <w:b/>
          <w:i/>
          <w:spacing w:val="-6"/>
          <w:sz w:val="22"/>
        </w:rPr>
        <w:t> </w:t>
      </w:r>
      <w:r>
        <w:rPr>
          <w:b/>
          <w:i/>
          <w:sz w:val="22"/>
          <w:u w:val="single"/>
        </w:rPr>
        <w:t>simulato</w:t>
      </w:r>
      <w:r>
        <w:rPr>
          <w:b/>
          <w:i/>
          <w:spacing w:val="-5"/>
          <w:sz w:val="22"/>
          <w:u w:val="single"/>
        </w:rPr>
        <w:t> </w:t>
      </w:r>
      <w:r>
        <w:rPr>
          <w:b/>
          <w:i/>
          <w:sz w:val="22"/>
          <w:u w:val="single"/>
        </w:rPr>
        <w:t>acquirente</w:t>
      </w:r>
      <w:r>
        <w:rPr>
          <w:b/>
          <w:i/>
          <w:sz w:val="22"/>
        </w:rPr>
        <w:t>,</w:t>
      </w:r>
      <w:r>
        <w:rPr>
          <w:b/>
          <w:i/>
          <w:spacing w:val="-5"/>
          <w:sz w:val="22"/>
        </w:rPr>
        <w:t> </w:t>
      </w:r>
      <w:r>
        <w:rPr>
          <w:b/>
          <w:i/>
          <w:sz w:val="22"/>
        </w:rPr>
        <w:t>sono</w:t>
      </w:r>
      <w:r>
        <w:rPr>
          <w:b/>
          <w:i/>
          <w:spacing w:val="-5"/>
          <w:sz w:val="22"/>
        </w:rPr>
        <w:t> </w:t>
      </w:r>
      <w:r>
        <w:rPr>
          <w:b/>
          <w:i/>
          <w:sz w:val="22"/>
          <w:u w:val="single"/>
        </w:rPr>
        <w:t>preferiti</w:t>
      </w:r>
      <w:r>
        <w:rPr>
          <w:b/>
          <w:i/>
          <w:spacing w:val="-5"/>
          <w:sz w:val="22"/>
        </w:rPr>
        <w:t> </w:t>
      </w:r>
      <w:r>
        <w:rPr>
          <w:b/>
          <w:i/>
          <w:sz w:val="22"/>
        </w:rPr>
        <w:t>a</w:t>
      </w:r>
      <w:r>
        <w:rPr>
          <w:b/>
          <w:i/>
          <w:spacing w:val="-5"/>
          <w:sz w:val="22"/>
        </w:rPr>
        <w:t> </w:t>
      </w:r>
      <w:r>
        <w:rPr>
          <w:b/>
          <w:i/>
          <w:sz w:val="22"/>
        </w:rPr>
        <w:t>questi,</w:t>
      </w:r>
      <w:r>
        <w:rPr>
          <w:b/>
          <w:i/>
          <w:spacing w:val="-5"/>
          <w:sz w:val="22"/>
        </w:rPr>
        <w:t> </w:t>
      </w:r>
      <w:r>
        <w:rPr>
          <w:b/>
          <w:i/>
          <w:sz w:val="22"/>
        </w:rPr>
        <w:t>se</w:t>
      </w:r>
      <w:r>
        <w:rPr>
          <w:b/>
          <w:i/>
          <w:spacing w:val="-5"/>
          <w:sz w:val="22"/>
        </w:rPr>
        <w:t> </w:t>
      </w:r>
      <w:r>
        <w:rPr>
          <w:b/>
          <w:i/>
          <w:sz w:val="22"/>
        </w:rPr>
        <w:t>il</w:t>
      </w:r>
      <w:r>
        <w:rPr>
          <w:b/>
          <w:i/>
          <w:spacing w:val="-5"/>
          <w:sz w:val="22"/>
        </w:rPr>
        <w:t> </w:t>
      </w:r>
      <w:r>
        <w:rPr>
          <w:b/>
          <w:i/>
          <w:sz w:val="22"/>
        </w:rPr>
        <w:t>loro</w:t>
      </w:r>
      <w:r>
        <w:rPr>
          <w:b/>
          <w:i/>
          <w:spacing w:val="-5"/>
          <w:sz w:val="22"/>
        </w:rPr>
        <w:t> </w:t>
      </w:r>
      <w:r>
        <w:rPr>
          <w:b/>
          <w:i/>
          <w:sz w:val="22"/>
        </w:rPr>
        <w:t>credito</w:t>
      </w:r>
      <w:r>
        <w:rPr>
          <w:b/>
          <w:i/>
          <w:spacing w:val="-5"/>
          <w:sz w:val="22"/>
        </w:rPr>
        <w:t> </w:t>
      </w:r>
      <w:r>
        <w:rPr>
          <w:b/>
          <w:i/>
          <w:sz w:val="22"/>
        </w:rPr>
        <w:t>è </w:t>
      </w:r>
      <w:r>
        <w:rPr>
          <w:b/>
          <w:i/>
          <w:sz w:val="22"/>
          <w:u w:val="single"/>
        </w:rPr>
        <w:t>anteriore</w:t>
      </w:r>
      <w:r>
        <w:rPr>
          <w:b/>
          <w:i/>
          <w:sz w:val="22"/>
        </w:rPr>
        <w:t> all’atto simulato</w:t>
      </w:r>
      <w:r>
        <w:rPr>
          <w:sz w:val="22"/>
        </w:rPr>
        <w:t>”.</w:t>
      </w:r>
    </w:p>
    <w:p>
      <w:pPr>
        <w:pStyle w:val="BodyText"/>
        <w:spacing w:line="232" w:lineRule="auto"/>
        <w:ind w:right="374"/>
        <w:jc w:val="both"/>
      </w:pPr>
      <w:r>
        <w:rPr/>
        <w:t>Questo</w:t>
      </w:r>
      <w:r>
        <w:rPr>
          <w:spacing w:val="-4"/>
        </w:rPr>
        <w:t> </w:t>
      </w:r>
      <w:r>
        <w:rPr/>
        <w:t>è</w:t>
      </w:r>
      <w:r>
        <w:rPr>
          <w:spacing w:val="-3"/>
        </w:rPr>
        <w:t> </w:t>
      </w:r>
      <w:r>
        <w:rPr/>
        <w:t>un</w:t>
      </w:r>
      <w:r>
        <w:rPr>
          <w:spacing w:val="-3"/>
        </w:rPr>
        <w:t> </w:t>
      </w:r>
      <w:r>
        <w:rPr/>
        <w:t>istituto</w:t>
      </w:r>
      <w:r>
        <w:rPr>
          <w:spacing w:val="-4"/>
        </w:rPr>
        <w:t> </w:t>
      </w:r>
      <w:r>
        <w:rPr/>
        <w:t>che</w:t>
      </w:r>
      <w:r>
        <w:rPr>
          <w:spacing w:val="-4"/>
        </w:rPr>
        <w:t> </w:t>
      </w:r>
      <w:r>
        <w:rPr/>
        <w:t>si</w:t>
      </w:r>
      <w:r>
        <w:rPr>
          <w:spacing w:val="-4"/>
        </w:rPr>
        <w:t> </w:t>
      </w:r>
      <w:r>
        <w:rPr/>
        <w:t>trova</w:t>
      </w:r>
      <w:r>
        <w:rPr>
          <w:spacing w:val="-4"/>
        </w:rPr>
        <w:t> </w:t>
      </w:r>
      <w:r>
        <w:rPr/>
        <w:t>ai</w:t>
      </w:r>
      <w:r>
        <w:rPr>
          <w:spacing w:val="-4"/>
        </w:rPr>
        <w:t> </w:t>
      </w:r>
      <w:r>
        <w:rPr>
          <w:b/>
          <w:u w:val="single"/>
        </w:rPr>
        <w:t>confini</w:t>
      </w:r>
      <w:r>
        <w:rPr>
          <w:b/>
          <w:spacing w:val="-4"/>
          <w:u w:val="single"/>
        </w:rPr>
        <w:t> </w:t>
      </w:r>
      <w:r>
        <w:rPr>
          <w:b/>
          <w:u w:val="single"/>
        </w:rPr>
        <w:t>della</w:t>
      </w:r>
      <w:r>
        <w:rPr>
          <w:b/>
          <w:spacing w:val="-4"/>
          <w:u w:val="single"/>
        </w:rPr>
        <w:t> </w:t>
      </w:r>
      <w:r>
        <w:rPr>
          <w:b/>
          <w:u w:val="single"/>
        </w:rPr>
        <w:t>nullità</w:t>
      </w:r>
      <w:r>
        <w:rPr/>
        <w:t>:</w:t>
      </w:r>
      <w:r>
        <w:rPr>
          <w:spacing w:val="-4"/>
        </w:rPr>
        <w:t> </w:t>
      </w:r>
      <w:r>
        <w:rPr/>
        <w:t>il</w:t>
      </w:r>
      <w:r>
        <w:rPr>
          <w:spacing w:val="-4"/>
        </w:rPr>
        <w:t> </w:t>
      </w:r>
      <w:r>
        <w:rPr/>
        <w:t>contratto</w:t>
      </w:r>
      <w:r>
        <w:rPr>
          <w:spacing w:val="-4"/>
        </w:rPr>
        <w:t> </w:t>
      </w:r>
      <w:r>
        <w:rPr/>
        <w:t>apparente</w:t>
      </w:r>
      <w:r>
        <w:rPr>
          <w:spacing w:val="-4"/>
        </w:rPr>
        <w:t> </w:t>
      </w:r>
      <w:r>
        <w:rPr/>
        <w:t>è</w:t>
      </w:r>
      <w:r>
        <w:rPr>
          <w:spacing w:val="-4"/>
        </w:rPr>
        <w:t> </w:t>
      </w:r>
      <w:r>
        <w:rPr/>
        <w:t>un</w:t>
      </w:r>
      <w:r>
        <w:rPr>
          <w:spacing w:val="-4"/>
        </w:rPr>
        <w:t> </w:t>
      </w:r>
      <w:r>
        <w:rPr/>
        <w:t>contratto</w:t>
      </w:r>
      <w:r>
        <w:rPr>
          <w:spacing w:val="-4"/>
        </w:rPr>
        <w:t> </w:t>
      </w:r>
      <w:r>
        <w:rPr/>
        <w:t>che</w:t>
      </w:r>
      <w:r>
        <w:rPr>
          <w:spacing w:val="-4"/>
        </w:rPr>
        <w:t> </w:t>
      </w:r>
      <w:r>
        <w:rPr>
          <w:u w:val="single"/>
        </w:rPr>
        <w:t>di</w:t>
      </w:r>
      <w:r>
        <w:rPr>
          <w:spacing w:val="-4"/>
          <w:u w:val="single"/>
        </w:rPr>
        <w:t> </w:t>
      </w:r>
      <w:r>
        <w:rPr>
          <w:u w:val="single"/>
        </w:rPr>
        <w:t>per</w:t>
      </w:r>
      <w:r>
        <w:rPr>
          <w:spacing w:val="-4"/>
          <w:u w:val="single"/>
        </w:rPr>
        <w:t> </w:t>
      </w:r>
      <w:r>
        <w:rPr>
          <w:u w:val="single"/>
        </w:rPr>
        <w:t>sé</w:t>
      </w:r>
      <w:r>
        <w:rPr/>
        <w:t> </w:t>
      </w:r>
      <w:r>
        <w:rPr>
          <w:u w:val="single"/>
        </w:rPr>
        <w:t>non</w:t>
      </w:r>
      <w:r>
        <w:rPr>
          <w:spacing w:val="-6"/>
          <w:u w:val="single"/>
        </w:rPr>
        <w:t> </w:t>
      </w:r>
      <w:r>
        <w:rPr>
          <w:u w:val="single"/>
        </w:rPr>
        <w:t>produce</w:t>
      </w:r>
      <w:r>
        <w:rPr>
          <w:spacing w:val="-6"/>
          <w:u w:val="single"/>
        </w:rPr>
        <w:t> </w:t>
      </w:r>
      <w:r>
        <w:rPr>
          <w:u w:val="single"/>
        </w:rPr>
        <w:t>i</w:t>
      </w:r>
      <w:r>
        <w:rPr>
          <w:spacing w:val="-6"/>
          <w:u w:val="single"/>
        </w:rPr>
        <w:t> </w:t>
      </w:r>
      <w:r>
        <w:rPr>
          <w:u w:val="single"/>
        </w:rPr>
        <w:t>suoi</w:t>
      </w:r>
      <w:r>
        <w:rPr>
          <w:spacing w:val="-6"/>
          <w:u w:val="single"/>
        </w:rPr>
        <w:t> </w:t>
      </w:r>
      <w:r>
        <w:rPr>
          <w:u w:val="single"/>
        </w:rPr>
        <w:t>effet</w:t>
      </w:r>
      <w:r>
        <w:rPr>
          <w:spacing w:val="-10"/>
          <w:u w:val="single"/>
        </w:rPr>
        <w:t> </w:t>
      </w:r>
      <w:r>
        <w:rPr>
          <w:u w:val="single"/>
        </w:rPr>
        <w:t>t</w:t>
      </w:r>
      <w:r>
        <w:rPr>
          <w:spacing w:val="-10"/>
          <w:u w:val="single"/>
        </w:rPr>
        <w:t> </w:t>
      </w:r>
      <w:r>
        <w:rPr>
          <w:u w:val="single"/>
        </w:rPr>
        <w:t>i</w:t>
      </w:r>
      <w:r>
        <w:rPr>
          <w:spacing w:val="-6"/>
          <w:u w:val="single"/>
        </w:rPr>
        <w:t> </w:t>
      </w:r>
      <w:r>
        <w:rPr>
          <w:u w:val="single"/>
        </w:rPr>
        <w:t>giuridici</w:t>
      </w:r>
      <w:r>
        <w:rPr>
          <w:spacing w:val="-6"/>
        </w:rPr>
        <w:t> </w:t>
      </w:r>
      <w:r>
        <w:rPr/>
        <w:t>e</w:t>
      </w:r>
      <w:r>
        <w:rPr>
          <w:spacing w:val="-6"/>
        </w:rPr>
        <w:t> </w:t>
      </w:r>
      <w:r>
        <w:rPr/>
        <w:t>la</w:t>
      </w:r>
      <w:r>
        <w:rPr>
          <w:spacing w:val="-6"/>
        </w:rPr>
        <w:t> </w:t>
      </w:r>
      <w:r>
        <w:rPr/>
        <w:t>caratteristica</w:t>
      </w:r>
      <w:r>
        <w:rPr>
          <w:spacing w:val="-6"/>
        </w:rPr>
        <w:t> </w:t>
      </w:r>
      <w:r>
        <w:rPr/>
        <w:t>fondamentale</w:t>
      </w:r>
      <w:r>
        <w:rPr>
          <w:spacing w:val="-6"/>
        </w:rPr>
        <w:t> </w:t>
      </w:r>
      <w:r>
        <w:rPr/>
        <w:t>della</w:t>
      </w:r>
      <w:r>
        <w:rPr>
          <w:spacing w:val="-6"/>
        </w:rPr>
        <w:t> </w:t>
      </w:r>
      <w:r>
        <w:rPr/>
        <w:t>nullità</w:t>
      </w:r>
      <w:r>
        <w:rPr>
          <w:spacing w:val="-6"/>
        </w:rPr>
        <w:t> </w:t>
      </w:r>
      <w:r>
        <w:rPr/>
        <w:t>è</w:t>
      </w:r>
      <w:r>
        <w:rPr>
          <w:spacing w:val="-6"/>
        </w:rPr>
        <w:t> </w:t>
      </w:r>
      <w:r>
        <w:rPr/>
        <w:t>che</w:t>
      </w:r>
      <w:r>
        <w:rPr>
          <w:spacing w:val="-6"/>
        </w:rPr>
        <w:t> </w:t>
      </w:r>
      <w:r>
        <w:rPr/>
        <w:t>non</w:t>
      </w:r>
      <w:r>
        <w:rPr>
          <w:spacing w:val="-6"/>
        </w:rPr>
        <w:t> </w:t>
      </w:r>
      <w:r>
        <w:rPr/>
        <w:t>si</w:t>
      </w:r>
      <w:r>
        <w:rPr>
          <w:spacing w:val="-6"/>
        </w:rPr>
        <w:t> </w:t>
      </w:r>
      <w:r>
        <w:rPr/>
        <w:t>producono</w:t>
      </w:r>
      <w:r>
        <w:rPr>
          <w:spacing w:val="-6"/>
        </w:rPr>
        <w:t> </w:t>
      </w:r>
      <w:r>
        <w:rPr/>
        <w:t>gli effetti del contratto nullo.</w:t>
      </w:r>
    </w:p>
    <w:p>
      <w:pPr>
        <w:pStyle w:val="BodyText"/>
        <w:spacing w:line="232" w:lineRule="auto"/>
      </w:pPr>
      <w:r>
        <w:rPr/>
        <w:t>Il risultato che si ha riguardo il contratto simulato è pari al risultato di un contratto nullo – la nullità è però determinata</w:t>
      </w:r>
      <w:r>
        <w:rPr>
          <w:spacing w:val="-6"/>
        </w:rPr>
        <w:t> </w:t>
      </w:r>
      <w:r>
        <w:rPr/>
        <w:t>da</w:t>
      </w:r>
      <w:r>
        <w:rPr>
          <w:spacing w:val="-6"/>
        </w:rPr>
        <w:t> </w:t>
      </w:r>
      <w:r>
        <w:rPr/>
        <w:t>violazioni</w:t>
      </w:r>
      <w:r>
        <w:rPr>
          <w:spacing w:val="-6"/>
        </w:rPr>
        <w:t> </w:t>
      </w:r>
      <w:r>
        <w:rPr/>
        <w:t>di</w:t>
      </w:r>
      <w:r>
        <w:rPr>
          <w:spacing w:val="-6"/>
        </w:rPr>
        <w:t> </w:t>
      </w:r>
      <w:r>
        <w:rPr/>
        <w:t>norme</w:t>
      </w:r>
      <w:r>
        <w:rPr>
          <w:spacing w:val="-6"/>
        </w:rPr>
        <w:t> </w:t>
      </w:r>
      <w:r>
        <w:rPr/>
        <w:t>imperative,</w:t>
      </w:r>
      <w:r>
        <w:rPr>
          <w:spacing w:val="-6"/>
        </w:rPr>
        <w:t> </w:t>
      </w:r>
      <w:r>
        <w:rPr/>
        <w:t>mentre</w:t>
      </w:r>
      <w:r>
        <w:rPr>
          <w:spacing w:val="-6"/>
        </w:rPr>
        <w:t> </w:t>
      </w:r>
      <w:r>
        <w:rPr/>
        <w:t>nel</w:t>
      </w:r>
      <w:r>
        <w:rPr>
          <w:spacing w:val="-6"/>
        </w:rPr>
        <w:t> </w:t>
      </w:r>
      <w:r>
        <w:rPr/>
        <w:t>contratto</w:t>
      </w:r>
      <w:r>
        <w:rPr>
          <w:spacing w:val="-6"/>
        </w:rPr>
        <w:t> </w:t>
      </w:r>
      <w:r>
        <w:rPr/>
        <w:t>simulato</w:t>
      </w:r>
      <w:r>
        <w:rPr>
          <w:spacing w:val="-7"/>
        </w:rPr>
        <w:t> </w:t>
      </w:r>
      <w:r>
        <w:rPr>
          <w:u w:val="single"/>
        </w:rPr>
        <w:t>non</w:t>
      </w:r>
      <w:r>
        <w:rPr>
          <w:spacing w:val="-6"/>
          <w:u w:val="single"/>
        </w:rPr>
        <w:t> </w:t>
      </w:r>
      <w:r>
        <w:rPr>
          <w:u w:val="single"/>
        </w:rPr>
        <w:t>si</w:t>
      </w:r>
      <w:r>
        <w:rPr>
          <w:spacing w:val="-6"/>
          <w:u w:val="single"/>
        </w:rPr>
        <w:t> </w:t>
      </w:r>
      <w:r>
        <w:rPr>
          <w:u w:val="single"/>
        </w:rPr>
        <w:t>è</w:t>
      </w:r>
      <w:r>
        <w:rPr>
          <w:spacing w:val="-6"/>
          <w:u w:val="single"/>
        </w:rPr>
        <w:t> </w:t>
      </w:r>
      <w:r>
        <w:rPr>
          <w:u w:val="single"/>
        </w:rPr>
        <w:t>nel</w:t>
      </w:r>
      <w:r>
        <w:rPr>
          <w:spacing w:val="-6"/>
          <w:u w:val="single"/>
        </w:rPr>
        <w:t> </w:t>
      </w:r>
      <w:r>
        <w:rPr>
          <w:u w:val="single"/>
        </w:rPr>
        <w:t>caso</w:t>
      </w:r>
      <w:r>
        <w:rPr>
          <w:spacing w:val="-6"/>
          <w:u w:val="single"/>
        </w:rPr>
        <w:t> </w:t>
      </w:r>
      <w:r>
        <w:rPr>
          <w:u w:val="single"/>
        </w:rPr>
        <w:t>di</w:t>
      </w:r>
      <w:r>
        <w:rPr>
          <w:spacing w:val="-6"/>
          <w:u w:val="single"/>
        </w:rPr>
        <w:t> </w:t>
      </w:r>
      <w:r>
        <w:rPr>
          <w:u w:val="single"/>
        </w:rPr>
        <w:t>un</w:t>
      </w:r>
      <w:r>
        <w:rPr>
          <w:spacing w:val="-6"/>
          <w:u w:val="single"/>
        </w:rPr>
        <w:t> </w:t>
      </w:r>
      <w:r>
        <w:rPr>
          <w:u w:val="single"/>
        </w:rPr>
        <w:t>divieto</w:t>
      </w:r>
      <w:r>
        <w:rPr/>
        <w:t> </w:t>
      </w:r>
      <w:r>
        <w:rPr>
          <w:u w:val="single"/>
        </w:rPr>
        <w:t>della norma imperativa</w:t>
      </w:r>
      <w:r>
        <w:rPr/>
        <w:t>.</w:t>
      </w:r>
    </w:p>
    <w:p>
      <w:pPr>
        <w:pStyle w:val="BodyText"/>
        <w:spacing w:line="232" w:lineRule="auto" w:before="263"/>
      </w:pPr>
      <w:r>
        <w:rPr/>
        <w:t>La</w:t>
      </w:r>
      <w:r>
        <w:rPr>
          <w:spacing w:val="-6"/>
        </w:rPr>
        <w:t> </w:t>
      </w:r>
      <w:r>
        <w:rPr/>
        <w:t>seconda</w:t>
      </w:r>
      <w:r>
        <w:rPr>
          <w:spacing w:val="-6"/>
        </w:rPr>
        <w:t> </w:t>
      </w:r>
      <w:r>
        <w:rPr/>
        <w:t>parte</w:t>
      </w:r>
      <w:r>
        <w:rPr>
          <w:spacing w:val="-6"/>
        </w:rPr>
        <w:t> </w:t>
      </w:r>
      <w:r>
        <w:rPr/>
        <w:t>del</w:t>
      </w:r>
      <w:r>
        <w:rPr>
          <w:spacing w:val="-6"/>
        </w:rPr>
        <w:t> </w:t>
      </w:r>
      <w:r>
        <w:rPr/>
        <w:t>primo</w:t>
      </w:r>
      <w:r>
        <w:rPr>
          <w:spacing w:val="-6"/>
        </w:rPr>
        <w:t> </w:t>
      </w:r>
      <w:r>
        <w:rPr/>
        <w:t>comma</w:t>
      </w:r>
      <w:r>
        <w:rPr>
          <w:spacing w:val="-6"/>
        </w:rPr>
        <w:t> </w:t>
      </w:r>
      <w:r>
        <w:rPr/>
        <w:t>dell’articolo</w:t>
      </w:r>
      <w:r>
        <w:rPr>
          <w:spacing w:val="-6"/>
        </w:rPr>
        <w:t> </w:t>
      </w:r>
      <w:r>
        <w:rPr/>
        <w:t>1415</w:t>
      </w:r>
      <w:r>
        <w:rPr>
          <w:spacing w:val="-6"/>
        </w:rPr>
        <w:t> </w:t>
      </w:r>
      <w:r>
        <w:rPr/>
        <w:t>fa</w:t>
      </w:r>
      <w:r>
        <w:rPr>
          <w:spacing w:val="-6"/>
        </w:rPr>
        <w:t> </w:t>
      </w:r>
      <w:r>
        <w:rPr/>
        <w:t>riferimento</w:t>
      </w:r>
      <w:r>
        <w:rPr>
          <w:spacing w:val="-6"/>
        </w:rPr>
        <w:t> </w:t>
      </w:r>
      <w:r>
        <w:rPr/>
        <w:t>alla</w:t>
      </w:r>
      <w:r>
        <w:rPr>
          <w:spacing w:val="-6"/>
        </w:rPr>
        <w:t> </w:t>
      </w:r>
      <w:r>
        <w:rPr/>
        <w:t>trascrizione</w:t>
      </w:r>
      <w:r>
        <w:rPr>
          <w:spacing w:val="-6"/>
        </w:rPr>
        <w:t> </w:t>
      </w:r>
      <w:r>
        <w:rPr/>
        <w:t>della</w:t>
      </w:r>
      <w:r>
        <w:rPr>
          <w:spacing w:val="-6"/>
        </w:rPr>
        <w:t> </w:t>
      </w:r>
      <w:r>
        <w:rPr/>
        <w:t>domanda</w:t>
      </w:r>
      <w:r>
        <w:rPr>
          <w:spacing w:val="-6"/>
        </w:rPr>
        <w:t> </w:t>
      </w:r>
      <w:r>
        <w:rPr/>
        <w:t>di simulazione: “salvi gli effetti della trascrizione della domanda di simulazione”.</w:t>
      </w:r>
    </w:p>
    <w:p>
      <w:pPr>
        <w:spacing w:line="258" w:lineRule="exact" w:before="0"/>
        <w:ind w:left="140" w:right="0" w:firstLine="0"/>
        <w:jc w:val="both"/>
        <w:rPr>
          <w:sz w:val="22"/>
        </w:rPr>
      </w:pPr>
      <w:r>
        <w:rPr>
          <w:b/>
          <w:sz w:val="22"/>
        </w:rPr>
        <w:t>LA</w:t>
      </w:r>
      <w:r>
        <w:rPr>
          <w:b/>
          <w:spacing w:val="-5"/>
          <w:sz w:val="22"/>
        </w:rPr>
        <w:t> </w:t>
      </w:r>
      <w:r>
        <w:rPr>
          <w:b/>
          <w:sz w:val="22"/>
        </w:rPr>
        <w:t>TRASCRIZIONE</w:t>
      </w:r>
      <w:r>
        <w:rPr>
          <w:b/>
          <w:spacing w:val="-4"/>
          <w:sz w:val="22"/>
        </w:rPr>
        <w:t> </w:t>
      </w:r>
      <w:r>
        <w:rPr>
          <w:b/>
          <w:sz w:val="22"/>
        </w:rPr>
        <w:t>DELLE</w:t>
      </w:r>
      <w:r>
        <w:rPr>
          <w:b/>
          <w:spacing w:val="-4"/>
          <w:sz w:val="22"/>
        </w:rPr>
        <w:t> </w:t>
      </w:r>
      <w:r>
        <w:rPr>
          <w:b/>
          <w:sz w:val="22"/>
        </w:rPr>
        <w:t>DOMANDE</w:t>
      </w:r>
      <w:r>
        <w:rPr>
          <w:b/>
          <w:spacing w:val="-4"/>
          <w:sz w:val="22"/>
        </w:rPr>
        <w:t> </w:t>
      </w:r>
      <w:r>
        <w:rPr>
          <w:b/>
          <w:sz w:val="22"/>
        </w:rPr>
        <w:t>GIUDIZIALI</w:t>
      </w:r>
      <w:r>
        <w:rPr>
          <w:b/>
          <w:spacing w:val="-5"/>
          <w:sz w:val="22"/>
        </w:rPr>
        <w:t> </w:t>
      </w:r>
      <w:r>
        <w:rPr>
          <w:sz w:val="22"/>
        </w:rPr>
        <w:t>–</w:t>
      </w:r>
      <w:r>
        <w:rPr>
          <w:spacing w:val="-4"/>
          <w:sz w:val="22"/>
        </w:rPr>
        <w:t> </w:t>
      </w:r>
      <w:r>
        <w:rPr>
          <w:sz w:val="22"/>
        </w:rPr>
        <w:t>prevista</w:t>
      </w:r>
      <w:r>
        <w:rPr>
          <w:spacing w:val="-4"/>
          <w:sz w:val="22"/>
        </w:rPr>
        <w:t> </w:t>
      </w:r>
      <w:r>
        <w:rPr>
          <w:sz w:val="22"/>
        </w:rPr>
        <w:t>all’articolo</w:t>
      </w:r>
      <w:r>
        <w:rPr>
          <w:spacing w:val="-4"/>
          <w:sz w:val="22"/>
        </w:rPr>
        <w:t> </w:t>
      </w:r>
      <w:r>
        <w:rPr>
          <w:spacing w:val="-2"/>
          <w:sz w:val="22"/>
        </w:rPr>
        <w:t>2652.</w:t>
      </w:r>
    </w:p>
    <w:p>
      <w:pPr>
        <w:pStyle w:val="BodyText"/>
        <w:spacing w:line="242" w:lineRule="auto"/>
      </w:pPr>
      <w:r>
        <w:rPr/>
        <w:t>Tutti i processi civili iniziano con una </w:t>
      </w:r>
      <w:r>
        <w:rPr>
          <w:u w:val="single"/>
        </w:rPr>
        <w:t>domanda giudiziale</w:t>
      </w:r>
      <w:r>
        <w:rPr/>
        <w:t>: le parti del processo civile si rivolgono al giudice chiedendo</w:t>
      </w:r>
      <w:r>
        <w:rPr>
          <w:spacing w:val="-6"/>
        </w:rPr>
        <w:t> </w:t>
      </w:r>
      <w:r>
        <w:rPr/>
        <w:t>lui</w:t>
      </w:r>
      <w:r>
        <w:rPr>
          <w:spacing w:val="-6"/>
        </w:rPr>
        <w:t> </w:t>
      </w:r>
      <w:r>
        <w:rPr/>
        <w:t>di</w:t>
      </w:r>
      <w:r>
        <w:rPr>
          <w:spacing w:val="-6"/>
        </w:rPr>
        <w:t> </w:t>
      </w:r>
      <w:r>
        <w:rPr/>
        <w:t>pronunciare</w:t>
      </w:r>
      <w:r>
        <w:rPr>
          <w:spacing w:val="-6"/>
        </w:rPr>
        <w:t> </w:t>
      </w:r>
      <w:r>
        <w:rPr/>
        <w:t>una</w:t>
      </w:r>
      <w:r>
        <w:rPr>
          <w:spacing w:val="-6"/>
        </w:rPr>
        <w:t> </w:t>
      </w:r>
      <w:r>
        <w:rPr/>
        <w:t>sentenza,</w:t>
      </w:r>
      <w:r>
        <w:rPr>
          <w:spacing w:val="-6"/>
        </w:rPr>
        <w:t> </w:t>
      </w:r>
      <w:r>
        <w:rPr/>
        <w:t>che</w:t>
      </w:r>
      <w:r>
        <w:rPr>
          <w:spacing w:val="-6"/>
        </w:rPr>
        <w:t> </w:t>
      </w:r>
      <w:r>
        <w:rPr/>
        <w:t>è</w:t>
      </w:r>
      <w:r>
        <w:rPr>
          <w:spacing w:val="-6"/>
        </w:rPr>
        <w:t> </w:t>
      </w:r>
      <w:r>
        <w:rPr/>
        <w:t>l’atto</w:t>
      </w:r>
      <w:r>
        <w:rPr>
          <w:spacing w:val="-6"/>
        </w:rPr>
        <w:t> </w:t>
      </w:r>
      <w:r>
        <w:rPr/>
        <w:t>che</w:t>
      </w:r>
      <w:r>
        <w:rPr>
          <w:spacing w:val="-6"/>
        </w:rPr>
        <w:t> </w:t>
      </w:r>
      <w:r>
        <w:rPr/>
        <w:t>conclude</w:t>
      </w:r>
      <w:r>
        <w:rPr>
          <w:spacing w:val="-6"/>
        </w:rPr>
        <w:t> </w:t>
      </w:r>
      <w:r>
        <w:rPr/>
        <w:t>il</w:t>
      </w:r>
      <w:r>
        <w:rPr>
          <w:spacing w:val="-6"/>
        </w:rPr>
        <w:t> </w:t>
      </w:r>
      <w:r>
        <w:rPr/>
        <w:t>processo,</w:t>
      </w:r>
      <w:r>
        <w:rPr>
          <w:spacing w:val="-6"/>
        </w:rPr>
        <w:t> </w:t>
      </w:r>
      <w:r>
        <w:rPr/>
        <w:t>è</w:t>
      </w:r>
      <w:r>
        <w:rPr>
          <w:spacing w:val="-6"/>
        </w:rPr>
        <w:t> </w:t>
      </w:r>
      <w:r>
        <w:rPr/>
        <w:t>la</w:t>
      </w:r>
      <w:r>
        <w:rPr>
          <w:spacing w:val="-6"/>
        </w:rPr>
        <w:t> </w:t>
      </w:r>
      <w:r>
        <w:rPr/>
        <w:t>risposta</w:t>
      </w:r>
      <w:r>
        <w:rPr>
          <w:spacing w:val="-6"/>
        </w:rPr>
        <w:t> </w:t>
      </w:r>
      <w:r>
        <w:rPr/>
        <w:t>del</w:t>
      </w:r>
      <w:r>
        <w:rPr>
          <w:spacing w:val="-6"/>
        </w:rPr>
        <w:t> </w:t>
      </w:r>
      <w:r>
        <w:rPr/>
        <w:t>giudice</w:t>
      </w:r>
      <w:r>
        <w:rPr>
          <w:spacing w:val="-6"/>
        </w:rPr>
        <w:t> </w:t>
      </w:r>
      <w:r>
        <w:rPr/>
        <w:t>alla domanda giudiziale.</w:t>
      </w:r>
    </w:p>
    <w:p>
      <w:pPr>
        <w:spacing w:line="254" w:lineRule="exact" w:before="0"/>
        <w:ind w:left="140" w:right="0" w:firstLine="0"/>
        <w:jc w:val="left"/>
        <w:rPr>
          <w:sz w:val="22"/>
        </w:rPr>
      </w:pPr>
      <w:r>
        <w:rPr>
          <w:sz w:val="22"/>
        </w:rPr>
        <w:t>Tra</w:t>
      </w:r>
      <w:r>
        <w:rPr>
          <w:spacing w:val="-5"/>
          <w:sz w:val="22"/>
        </w:rPr>
        <w:t> </w:t>
      </w:r>
      <w:r>
        <w:rPr>
          <w:sz w:val="22"/>
        </w:rPr>
        <w:t>gli</w:t>
      </w:r>
      <w:r>
        <w:rPr>
          <w:spacing w:val="-5"/>
          <w:sz w:val="22"/>
        </w:rPr>
        <w:t> </w:t>
      </w:r>
      <w:r>
        <w:rPr>
          <w:b/>
          <w:sz w:val="22"/>
          <w:u w:val="single"/>
        </w:rPr>
        <w:t>at</w:t>
      </w:r>
      <w:r>
        <w:rPr>
          <w:b/>
          <w:spacing w:val="-4"/>
          <w:sz w:val="22"/>
          <w:u w:val="single"/>
        </w:rPr>
        <w:t> </w:t>
      </w:r>
      <w:r>
        <w:rPr>
          <w:b/>
          <w:sz w:val="22"/>
          <w:u w:val="single"/>
        </w:rPr>
        <w:t>t</w:t>
      </w:r>
      <w:r>
        <w:rPr>
          <w:b/>
          <w:spacing w:val="-5"/>
          <w:sz w:val="22"/>
          <w:u w:val="single"/>
        </w:rPr>
        <w:t> </w:t>
      </w:r>
      <w:r>
        <w:rPr>
          <w:b/>
          <w:sz w:val="22"/>
          <w:u w:val="single"/>
        </w:rPr>
        <w:t>i</w:t>
      </w:r>
      <w:r>
        <w:rPr>
          <w:b/>
          <w:spacing w:val="-4"/>
          <w:sz w:val="22"/>
          <w:u w:val="single"/>
        </w:rPr>
        <w:t> </w:t>
      </w:r>
      <w:r>
        <w:rPr>
          <w:b/>
          <w:sz w:val="22"/>
          <w:u w:val="single"/>
        </w:rPr>
        <w:t>sogget</w:t>
      </w:r>
      <w:r>
        <w:rPr>
          <w:b/>
          <w:spacing w:val="-5"/>
          <w:sz w:val="22"/>
          <w:u w:val="single"/>
        </w:rPr>
        <w:t> </w:t>
      </w:r>
      <w:r>
        <w:rPr>
          <w:b/>
          <w:sz w:val="22"/>
          <w:u w:val="single"/>
        </w:rPr>
        <w:t>t</w:t>
      </w:r>
      <w:r>
        <w:rPr>
          <w:b/>
          <w:spacing w:val="-4"/>
          <w:sz w:val="22"/>
          <w:u w:val="single"/>
        </w:rPr>
        <w:t> </w:t>
      </w:r>
      <w:r>
        <w:rPr>
          <w:b/>
          <w:sz w:val="22"/>
          <w:u w:val="single"/>
        </w:rPr>
        <w:t>i</w:t>
      </w:r>
      <w:r>
        <w:rPr>
          <w:b/>
          <w:spacing w:val="-5"/>
          <w:sz w:val="22"/>
          <w:u w:val="single"/>
        </w:rPr>
        <w:t> </w:t>
      </w:r>
      <w:r>
        <w:rPr>
          <w:b/>
          <w:sz w:val="22"/>
          <w:u w:val="single"/>
        </w:rPr>
        <w:t>a</w:t>
      </w:r>
      <w:r>
        <w:rPr>
          <w:b/>
          <w:spacing w:val="-4"/>
          <w:sz w:val="22"/>
          <w:u w:val="single"/>
        </w:rPr>
        <w:t> </w:t>
      </w:r>
      <w:r>
        <w:rPr>
          <w:b/>
          <w:sz w:val="22"/>
          <w:u w:val="single"/>
        </w:rPr>
        <w:t>trascrizione</w:t>
      </w:r>
      <w:r>
        <w:rPr>
          <w:b/>
          <w:spacing w:val="-5"/>
          <w:sz w:val="22"/>
          <w:u w:val="single"/>
        </w:rPr>
        <w:t> </w:t>
      </w:r>
      <w:r>
        <w:rPr>
          <w:b/>
          <w:sz w:val="22"/>
          <w:u w:val="single"/>
        </w:rPr>
        <w:t>ci</w:t>
      </w:r>
      <w:r>
        <w:rPr>
          <w:b/>
          <w:spacing w:val="-6"/>
          <w:sz w:val="22"/>
          <w:u w:val="single"/>
        </w:rPr>
        <w:t> </w:t>
      </w:r>
      <w:r>
        <w:rPr>
          <w:b/>
          <w:sz w:val="22"/>
          <w:u w:val="single"/>
        </w:rPr>
        <w:t>sono</w:t>
      </w:r>
      <w:r>
        <w:rPr>
          <w:b/>
          <w:spacing w:val="-5"/>
          <w:sz w:val="22"/>
          <w:u w:val="single"/>
        </w:rPr>
        <w:t> </w:t>
      </w:r>
      <w:r>
        <w:rPr>
          <w:b/>
          <w:sz w:val="22"/>
          <w:u w:val="single"/>
        </w:rPr>
        <w:t>anche</w:t>
      </w:r>
      <w:r>
        <w:rPr>
          <w:b/>
          <w:spacing w:val="-6"/>
          <w:sz w:val="22"/>
          <w:u w:val="single"/>
        </w:rPr>
        <w:t> </w:t>
      </w:r>
      <w:r>
        <w:rPr>
          <w:b/>
          <w:sz w:val="22"/>
          <w:u w:val="single"/>
        </w:rPr>
        <w:t>le</w:t>
      </w:r>
      <w:r>
        <w:rPr>
          <w:b/>
          <w:spacing w:val="-5"/>
          <w:sz w:val="22"/>
          <w:u w:val="single"/>
        </w:rPr>
        <w:t> </w:t>
      </w:r>
      <w:r>
        <w:rPr>
          <w:b/>
          <w:spacing w:val="-2"/>
          <w:sz w:val="22"/>
          <w:u w:val="single"/>
        </w:rPr>
        <w:t>sentenze</w:t>
      </w:r>
      <w:r>
        <w:rPr>
          <w:spacing w:val="-2"/>
          <w:sz w:val="22"/>
        </w:rPr>
        <w:t>.</w:t>
      </w:r>
    </w:p>
    <w:p>
      <w:pPr>
        <w:spacing w:line="247" w:lineRule="auto" w:before="0"/>
        <w:ind w:left="140" w:right="174" w:firstLine="0"/>
        <w:jc w:val="left"/>
        <w:rPr>
          <w:sz w:val="22"/>
        </w:rPr>
      </w:pPr>
      <w:r>
        <w:rPr>
          <w:sz w:val="22"/>
        </w:rPr>
        <w:t>L’effetto</w:t>
      </w:r>
      <w:r>
        <w:rPr>
          <w:spacing w:val="-12"/>
          <w:sz w:val="22"/>
        </w:rPr>
        <w:t> </w:t>
      </w:r>
      <w:r>
        <w:rPr>
          <w:sz w:val="22"/>
        </w:rPr>
        <w:t>della</w:t>
      </w:r>
      <w:r>
        <w:rPr>
          <w:spacing w:val="-12"/>
          <w:sz w:val="22"/>
        </w:rPr>
        <w:t> </w:t>
      </w:r>
      <w:r>
        <w:rPr>
          <w:sz w:val="22"/>
        </w:rPr>
        <w:t>trascrizione</w:t>
      </w:r>
      <w:r>
        <w:rPr>
          <w:spacing w:val="-12"/>
          <w:sz w:val="22"/>
        </w:rPr>
        <w:t> </w:t>
      </w:r>
      <w:r>
        <w:rPr>
          <w:sz w:val="22"/>
        </w:rPr>
        <w:t>delle</w:t>
      </w:r>
      <w:r>
        <w:rPr>
          <w:spacing w:val="-12"/>
          <w:sz w:val="22"/>
        </w:rPr>
        <w:t> </w:t>
      </w:r>
      <w:r>
        <w:rPr>
          <w:sz w:val="22"/>
        </w:rPr>
        <w:t>domande</w:t>
      </w:r>
      <w:r>
        <w:rPr>
          <w:spacing w:val="-12"/>
          <w:sz w:val="22"/>
        </w:rPr>
        <w:t> </w:t>
      </w:r>
      <w:r>
        <w:rPr>
          <w:sz w:val="22"/>
        </w:rPr>
        <w:t>giudiziali</w:t>
      </w:r>
      <w:r>
        <w:rPr>
          <w:spacing w:val="-12"/>
          <w:sz w:val="22"/>
        </w:rPr>
        <w:t> </w:t>
      </w:r>
      <w:r>
        <w:rPr>
          <w:sz w:val="22"/>
        </w:rPr>
        <w:t>è</w:t>
      </w:r>
      <w:r>
        <w:rPr>
          <w:spacing w:val="-12"/>
          <w:sz w:val="22"/>
        </w:rPr>
        <w:t> </w:t>
      </w:r>
      <w:r>
        <w:rPr>
          <w:sz w:val="22"/>
        </w:rPr>
        <w:t>un</w:t>
      </w:r>
      <w:r>
        <w:rPr>
          <w:spacing w:val="-12"/>
          <w:sz w:val="22"/>
        </w:rPr>
        <w:t> </w:t>
      </w:r>
      <w:r>
        <w:rPr>
          <w:b/>
          <w:sz w:val="22"/>
          <w:u w:val="single"/>
        </w:rPr>
        <w:t>EFFETTO</w:t>
      </w:r>
      <w:r>
        <w:rPr>
          <w:b/>
          <w:spacing w:val="-12"/>
          <w:sz w:val="22"/>
          <w:u w:val="single"/>
        </w:rPr>
        <w:t> </w:t>
      </w:r>
      <w:r>
        <w:rPr>
          <w:b/>
          <w:sz w:val="22"/>
          <w:u w:val="single"/>
        </w:rPr>
        <w:t>PRENOTATIVO</w:t>
      </w:r>
      <w:r>
        <w:rPr>
          <w:sz w:val="22"/>
        </w:rPr>
        <w:t>,</w:t>
      </w:r>
      <w:r>
        <w:rPr>
          <w:spacing w:val="-12"/>
          <w:sz w:val="22"/>
        </w:rPr>
        <w:t> </w:t>
      </w:r>
      <w:r>
        <w:rPr>
          <w:sz w:val="22"/>
        </w:rPr>
        <w:t>una</w:t>
      </w:r>
      <w:r>
        <w:rPr>
          <w:spacing w:val="-12"/>
          <w:sz w:val="22"/>
        </w:rPr>
        <w:t> </w:t>
      </w:r>
      <w:r>
        <w:rPr>
          <w:sz w:val="22"/>
        </w:rPr>
        <w:t>volta</w:t>
      </w:r>
      <w:r>
        <w:rPr>
          <w:spacing w:val="-12"/>
          <w:sz w:val="22"/>
        </w:rPr>
        <w:t> </w:t>
      </w:r>
      <w:r>
        <w:rPr>
          <w:sz w:val="22"/>
        </w:rPr>
        <w:t>che</w:t>
      </w:r>
      <w:r>
        <w:rPr>
          <w:spacing w:val="-12"/>
          <w:sz w:val="22"/>
        </w:rPr>
        <w:t> </w:t>
      </w:r>
      <w:r>
        <w:rPr>
          <w:sz w:val="22"/>
        </w:rPr>
        <w:t>viene </w:t>
      </w:r>
      <w:r>
        <w:rPr>
          <w:sz w:val="22"/>
          <w:u w:val="single"/>
        </w:rPr>
        <w:t>pronunciata una sentenza</w:t>
      </w:r>
      <w:r>
        <w:rPr>
          <w:sz w:val="22"/>
        </w:rPr>
        <w:t> che </w:t>
      </w:r>
      <w:r>
        <w:rPr>
          <w:sz w:val="22"/>
          <w:u w:val="single"/>
        </w:rPr>
        <w:t>accoglie</w:t>
      </w:r>
      <w:r>
        <w:rPr>
          <w:sz w:val="22"/>
        </w:rPr>
        <w:t> la domanda, la </w:t>
      </w:r>
      <w:r>
        <w:rPr>
          <w:b/>
          <w:sz w:val="19"/>
          <w:u w:val="single"/>
        </w:rPr>
        <w:t>TRASCRIZIONE DELLA SENTENZA RETROAGISCE AL</w:t>
      </w:r>
      <w:r>
        <w:rPr>
          <w:b/>
          <w:sz w:val="19"/>
        </w:rPr>
        <w:t> </w:t>
      </w:r>
      <w:r>
        <w:rPr>
          <w:b/>
          <w:sz w:val="19"/>
          <w:u w:val="single"/>
        </w:rPr>
        <w:t>MOMENTO DELLA TRASCRIZIONE DELLA DOMANDA</w:t>
      </w:r>
      <w:r>
        <w:rPr>
          <w:sz w:val="22"/>
        </w:rPr>
        <w:t>.</w:t>
      </w:r>
    </w:p>
    <w:p>
      <w:pPr>
        <w:pStyle w:val="BodyText"/>
        <w:jc w:val="both"/>
      </w:pPr>
      <w:r>
        <w:rPr/>
        <w:t>È</w:t>
      </w:r>
      <w:r>
        <w:rPr>
          <w:spacing w:val="-7"/>
        </w:rPr>
        <w:t> </w:t>
      </w:r>
      <w:r>
        <w:rPr/>
        <w:t>come</w:t>
      </w:r>
      <w:r>
        <w:rPr>
          <w:spacing w:val="-4"/>
        </w:rPr>
        <w:t> </w:t>
      </w:r>
      <w:r>
        <w:rPr/>
        <w:t>se</w:t>
      </w:r>
      <w:r>
        <w:rPr>
          <w:spacing w:val="-4"/>
        </w:rPr>
        <w:t> </w:t>
      </w:r>
      <w:r>
        <w:rPr/>
        <w:t>la</w:t>
      </w:r>
      <w:r>
        <w:rPr>
          <w:spacing w:val="-4"/>
        </w:rPr>
        <w:t> </w:t>
      </w:r>
      <w:r>
        <w:rPr/>
        <w:t>sentenza</w:t>
      </w:r>
      <w:r>
        <w:rPr>
          <w:spacing w:val="-4"/>
        </w:rPr>
        <w:t> </w:t>
      </w:r>
      <w:r>
        <w:rPr/>
        <w:t>fosse</w:t>
      </w:r>
      <w:r>
        <w:rPr>
          <w:spacing w:val="-4"/>
        </w:rPr>
        <w:t> </w:t>
      </w:r>
      <w:r>
        <w:rPr/>
        <w:t>stata</w:t>
      </w:r>
      <w:r>
        <w:rPr>
          <w:spacing w:val="-4"/>
        </w:rPr>
        <w:t> </w:t>
      </w:r>
      <w:r>
        <w:rPr/>
        <w:t>pronunciata</w:t>
      </w:r>
      <w:r>
        <w:rPr>
          <w:spacing w:val="-4"/>
        </w:rPr>
        <w:t> </w:t>
      </w:r>
      <w:r>
        <w:rPr/>
        <w:t>al</w:t>
      </w:r>
      <w:r>
        <w:rPr>
          <w:spacing w:val="-4"/>
        </w:rPr>
        <w:t> </w:t>
      </w:r>
      <w:r>
        <w:rPr/>
        <w:t>momento</w:t>
      </w:r>
      <w:r>
        <w:rPr>
          <w:spacing w:val="-4"/>
        </w:rPr>
        <w:t> </w:t>
      </w:r>
      <w:r>
        <w:rPr/>
        <w:t>della</w:t>
      </w:r>
      <w:r>
        <w:rPr>
          <w:spacing w:val="-4"/>
        </w:rPr>
        <w:t> </w:t>
      </w:r>
      <w:r>
        <w:rPr/>
        <w:t>trascrizione</w:t>
      </w:r>
      <w:r>
        <w:rPr>
          <w:spacing w:val="-4"/>
        </w:rPr>
        <w:t> </w:t>
      </w:r>
      <w:r>
        <w:rPr/>
        <w:t>della</w:t>
      </w:r>
      <w:r>
        <w:rPr>
          <w:spacing w:val="-4"/>
        </w:rPr>
        <w:t> </w:t>
      </w:r>
      <w:r>
        <w:rPr>
          <w:spacing w:val="-2"/>
        </w:rPr>
        <w:t>domanda.</w:t>
      </w:r>
    </w:p>
    <w:p>
      <w:pPr>
        <w:spacing w:line="264" w:lineRule="exact" w:before="0"/>
        <w:ind w:left="140" w:right="0" w:firstLine="0"/>
        <w:jc w:val="both"/>
        <w:rPr>
          <w:sz w:val="22"/>
        </w:rPr>
      </w:pPr>
      <w:r>
        <w:rPr>
          <w:sz w:val="22"/>
        </w:rPr>
        <w:t>=</w:t>
      </w:r>
      <w:r>
        <w:rPr>
          <w:spacing w:val="-11"/>
          <w:sz w:val="22"/>
        </w:rPr>
        <w:t> </w:t>
      </w:r>
      <w:r>
        <w:rPr>
          <w:b/>
          <w:sz w:val="22"/>
          <w:u w:val="single"/>
        </w:rPr>
        <w:t>EFFICACIA</w:t>
      </w:r>
      <w:r>
        <w:rPr>
          <w:b/>
          <w:spacing w:val="-9"/>
          <w:sz w:val="22"/>
          <w:u w:val="single"/>
        </w:rPr>
        <w:t> </w:t>
      </w:r>
      <w:r>
        <w:rPr>
          <w:b/>
          <w:sz w:val="22"/>
          <w:u w:val="single"/>
        </w:rPr>
        <w:t>PRENOTATIVA</w:t>
      </w:r>
      <w:r>
        <w:rPr>
          <w:b/>
          <w:spacing w:val="-9"/>
          <w:sz w:val="22"/>
          <w:u w:val="single"/>
        </w:rPr>
        <w:t> </w:t>
      </w:r>
      <w:r>
        <w:rPr>
          <w:b/>
          <w:sz w:val="22"/>
          <w:u w:val="single"/>
        </w:rPr>
        <w:t>DELLA</w:t>
      </w:r>
      <w:r>
        <w:rPr>
          <w:b/>
          <w:spacing w:val="-9"/>
          <w:sz w:val="22"/>
          <w:u w:val="single"/>
        </w:rPr>
        <w:t> </w:t>
      </w:r>
      <w:r>
        <w:rPr>
          <w:b/>
          <w:sz w:val="22"/>
          <w:u w:val="single"/>
        </w:rPr>
        <w:t>TRASCRIZIONE</w:t>
      </w:r>
      <w:r>
        <w:rPr>
          <w:b/>
          <w:spacing w:val="-9"/>
          <w:sz w:val="22"/>
          <w:u w:val="single"/>
        </w:rPr>
        <w:t> </w:t>
      </w:r>
      <w:r>
        <w:rPr>
          <w:b/>
          <w:sz w:val="22"/>
          <w:u w:val="single"/>
        </w:rPr>
        <w:t>DELLA</w:t>
      </w:r>
      <w:r>
        <w:rPr>
          <w:b/>
          <w:spacing w:val="-9"/>
          <w:sz w:val="22"/>
          <w:u w:val="single"/>
        </w:rPr>
        <w:t> </w:t>
      </w:r>
      <w:r>
        <w:rPr>
          <w:b/>
          <w:sz w:val="22"/>
          <w:u w:val="single"/>
        </w:rPr>
        <w:t>DOMANDA</w:t>
      </w:r>
      <w:r>
        <w:rPr>
          <w:b/>
          <w:spacing w:val="-8"/>
          <w:sz w:val="22"/>
          <w:u w:val="single"/>
        </w:rPr>
        <w:t> </w:t>
      </w:r>
      <w:r>
        <w:rPr>
          <w:b/>
          <w:spacing w:val="-2"/>
          <w:sz w:val="22"/>
          <w:u w:val="single"/>
        </w:rPr>
        <w:t>GIUDIZIALE</w:t>
      </w:r>
      <w:r>
        <w:rPr>
          <w:spacing w:val="-2"/>
          <w:sz w:val="22"/>
        </w:rPr>
        <w:t>.</w:t>
      </w:r>
    </w:p>
    <w:p>
      <w:pPr>
        <w:pStyle w:val="BodyText"/>
        <w:spacing w:line="232" w:lineRule="auto"/>
        <w:ind w:right="201"/>
      </w:pPr>
      <w:r>
        <w:rPr/>
        <w:t>Con</w:t>
      </w:r>
      <w:r>
        <w:rPr>
          <w:spacing w:val="-4"/>
        </w:rPr>
        <w:t> </w:t>
      </w:r>
      <w:r>
        <w:rPr/>
        <w:t>la</w:t>
      </w:r>
      <w:r>
        <w:rPr>
          <w:spacing w:val="-4"/>
        </w:rPr>
        <w:t> </w:t>
      </w:r>
      <w:r>
        <w:rPr/>
        <w:t>trascrizione</w:t>
      </w:r>
      <w:r>
        <w:rPr>
          <w:spacing w:val="-4"/>
        </w:rPr>
        <w:t> </w:t>
      </w:r>
      <w:r>
        <w:rPr/>
        <w:t>della</w:t>
      </w:r>
      <w:r>
        <w:rPr>
          <w:spacing w:val="-4"/>
        </w:rPr>
        <w:t> </w:t>
      </w:r>
      <w:r>
        <w:rPr/>
        <w:t>domanda</w:t>
      </w:r>
      <w:r>
        <w:rPr>
          <w:spacing w:val="-4"/>
        </w:rPr>
        <w:t> </w:t>
      </w:r>
      <w:r>
        <w:rPr/>
        <w:t>si</w:t>
      </w:r>
      <w:r>
        <w:rPr>
          <w:spacing w:val="-4"/>
        </w:rPr>
        <w:t> </w:t>
      </w:r>
      <w:r>
        <w:rPr/>
        <w:t>blocca</w:t>
      </w:r>
      <w:r>
        <w:rPr>
          <w:spacing w:val="-4"/>
        </w:rPr>
        <w:t> </w:t>
      </w:r>
      <w:r>
        <w:rPr/>
        <w:t>il</w:t>
      </w:r>
      <w:r>
        <w:rPr>
          <w:spacing w:val="-4"/>
        </w:rPr>
        <w:t> </w:t>
      </w:r>
      <w:r>
        <w:rPr/>
        <w:t>decorso</w:t>
      </w:r>
      <w:r>
        <w:rPr>
          <w:spacing w:val="-4"/>
        </w:rPr>
        <w:t> </w:t>
      </w:r>
      <w:r>
        <w:rPr/>
        <w:t>del</w:t>
      </w:r>
      <w:r>
        <w:rPr>
          <w:spacing w:val="-4"/>
        </w:rPr>
        <w:t> </w:t>
      </w:r>
      <w:r>
        <w:rPr/>
        <w:t>tempo:</w:t>
      </w:r>
      <w:r>
        <w:rPr>
          <w:spacing w:val="-4"/>
        </w:rPr>
        <w:t> </w:t>
      </w:r>
      <w:r>
        <w:rPr/>
        <w:t>la</w:t>
      </w:r>
      <w:r>
        <w:rPr>
          <w:spacing w:val="-4"/>
        </w:rPr>
        <w:t> </w:t>
      </w:r>
      <w:r>
        <w:rPr/>
        <w:t>durata</w:t>
      </w:r>
      <w:r>
        <w:rPr>
          <w:spacing w:val="-4"/>
        </w:rPr>
        <w:t> </w:t>
      </w:r>
      <w:r>
        <w:rPr/>
        <w:t>del</w:t>
      </w:r>
      <w:r>
        <w:rPr>
          <w:spacing w:val="-4"/>
        </w:rPr>
        <w:t> </w:t>
      </w:r>
      <w:r>
        <w:rPr/>
        <w:t>processo</w:t>
      </w:r>
      <w:r>
        <w:rPr>
          <w:spacing w:val="-4"/>
        </w:rPr>
        <w:t> </w:t>
      </w:r>
      <w:r>
        <w:rPr/>
        <w:t>non</w:t>
      </w:r>
      <w:r>
        <w:rPr>
          <w:spacing w:val="-4"/>
        </w:rPr>
        <w:t> </w:t>
      </w:r>
      <w:r>
        <w:rPr/>
        <w:t>va</w:t>
      </w:r>
      <w:r>
        <w:rPr>
          <w:spacing w:val="-4"/>
        </w:rPr>
        <w:t> </w:t>
      </w:r>
      <w:r>
        <w:rPr/>
        <w:t>più</w:t>
      </w:r>
      <w:r>
        <w:rPr>
          <w:spacing w:val="-4"/>
        </w:rPr>
        <w:t> </w:t>
      </w:r>
      <w:r>
        <w:rPr/>
        <w:t>a</w:t>
      </w:r>
      <w:r>
        <w:rPr>
          <w:spacing w:val="-4"/>
        </w:rPr>
        <w:t> </w:t>
      </w:r>
      <w:r>
        <w:rPr/>
        <w:t>scapito della parte che vincerà il processo.</w:t>
      </w:r>
    </w:p>
    <w:p>
      <w:pPr>
        <w:pStyle w:val="BodyText"/>
        <w:spacing w:after="0" w:line="232" w:lineRule="auto"/>
        <w:sectPr>
          <w:pgSz w:w="11920" w:h="16840"/>
          <w:pgMar w:top="1240" w:bottom="280" w:left="992" w:right="992"/>
        </w:sectPr>
      </w:pPr>
    </w:p>
    <w:p>
      <w:pPr>
        <w:pStyle w:val="BodyText"/>
        <w:spacing w:line="232" w:lineRule="auto" w:before="33"/>
        <w:ind w:right="174"/>
      </w:pPr>
      <w:r>
        <w:rPr/>
        <w:t>“salvi</w:t>
      </w:r>
      <w:r>
        <w:rPr>
          <w:spacing w:val="-5"/>
        </w:rPr>
        <w:t> </w:t>
      </w:r>
      <w:r>
        <w:rPr/>
        <w:t>gli</w:t>
      </w:r>
      <w:r>
        <w:rPr>
          <w:spacing w:val="-5"/>
        </w:rPr>
        <w:t> </w:t>
      </w:r>
      <w:r>
        <w:rPr/>
        <w:t>effetti</w:t>
      </w:r>
      <w:r>
        <w:rPr>
          <w:spacing w:val="-5"/>
        </w:rPr>
        <w:t> </w:t>
      </w:r>
      <w:r>
        <w:rPr/>
        <w:t>della</w:t>
      </w:r>
      <w:r>
        <w:rPr>
          <w:spacing w:val="-5"/>
        </w:rPr>
        <w:t> </w:t>
      </w:r>
      <w:r>
        <w:rPr/>
        <w:t>trascrizione</w:t>
      </w:r>
      <w:r>
        <w:rPr>
          <w:spacing w:val="-5"/>
        </w:rPr>
        <w:t> </w:t>
      </w:r>
      <w:r>
        <w:rPr/>
        <w:t>della</w:t>
      </w:r>
      <w:r>
        <w:rPr>
          <w:spacing w:val="-5"/>
        </w:rPr>
        <w:t> </w:t>
      </w:r>
      <w:r>
        <w:rPr/>
        <w:t>domanda</w:t>
      </w:r>
      <w:r>
        <w:rPr>
          <w:spacing w:val="-5"/>
        </w:rPr>
        <w:t> </w:t>
      </w:r>
      <w:r>
        <w:rPr/>
        <w:t>di</w:t>
      </w:r>
      <w:r>
        <w:rPr>
          <w:spacing w:val="-5"/>
        </w:rPr>
        <w:t> </w:t>
      </w:r>
      <w:r>
        <w:rPr/>
        <w:t>simulazione”</w:t>
      </w:r>
      <w:r>
        <w:rPr>
          <w:spacing w:val="-5"/>
        </w:rPr>
        <w:t> </w:t>
      </w:r>
      <w:r>
        <w:rPr/>
        <w:t>(1415)</w:t>
      </w:r>
      <w:r>
        <w:rPr>
          <w:spacing w:val="-5"/>
        </w:rPr>
        <w:t> </w:t>
      </w:r>
      <w:r>
        <w:rPr/>
        <w:t>–</w:t>
      </w:r>
      <w:r>
        <w:rPr>
          <w:spacing w:val="-5"/>
        </w:rPr>
        <w:t> </w:t>
      </w:r>
      <w:r>
        <w:rPr/>
        <w:t>domanda</w:t>
      </w:r>
      <w:r>
        <w:rPr>
          <w:spacing w:val="-5"/>
        </w:rPr>
        <w:t> </w:t>
      </w:r>
      <w:r>
        <w:rPr/>
        <w:t>con</w:t>
      </w:r>
      <w:r>
        <w:rPr>
          <w:spacing w:val="-5"/>
        </w:rPr>
        <w:t> </w:t>
      </w:r>
      <w:r>
        <w:rPr/>
        <w:t>cui</w:t>
      </w:r>
      <w:r>
        <w:rPr>
          <w:spacing w:val="-5"/>
        </w:rPr>
        <w:t> </w:t>
      </w:r>
      <w:r>
        <w:rPr/>
        <w:t>qualcuno</w:t>
      </w:r>
      <w:r>
        <w:rPr>
          <w:spacing w:val="-5"/>
        </w:rPr>
        <w:t> </w:t>
      </w:r>
      <w:r>
        <w:rPr/>
        <w:t>chiede di dichiarare che il contratto tra due è finto, è simulato.</w:t>
      </w:r>
    </w:p>
    <w:p>
      <w:pPr>
        <w:pStyle w:val="BodyText"/>
        <w:spacing w:line="232" w:lineRule="auto"/>
        <w:ind w:right="215"/>
      </w:pPr>
      <w:r>
        <w:rPr/>
        <w:t>Chi</w:t>
      </w:r>
      <w:r>
        <w:rPr>
          <w:spacing w:val="-6"/>
        </w:rPr>
        <w:t> </w:t>
      </w:r>
      <w:r>
        <w:rPr/>
        <w:t>compra</w:t>
      </w:r>
      <w:r>
        <w:rPr>
          <w:spacing w:val="-6"/>
        </w:rPr>
        <w:t> </w:t>
      </w:r>
      <w:r>
        <w:rPr/>
        <w:t>dal</w:t>
      </w:r>
      <w:r>
        <w:rPr>
          <w:spacing w:val="-6"/>
        </w:rPr>
        <w:t> </w:t>
      </w:r>
      <w:r>
        <w:rPr/>
        <w:t>simulato</w:t>
      </w:r>
      <w:r>
        <w:rPr>
          <w:spacing w:val="-6"/>
        </w:rPr>
        <w:t> </w:t>
      </w:r>
      <w:r>
        <w:rPr/>
        <w:t>alienante</w:t>
      </w:r>
      <w:r>
        <w:rPr>
          <w:spacing w:val="-6"/>
        </w:rPr>
        <w:t> </w:t>
      </w:r>
      <w:r>
        <w:rPr/>
        <w:t>chiede</w:t>
      </w:r>
      <w:r>
        <w:rPr>
          <w:spacing w:val="-6"/>
        </w:rPr>
        <w:t> </w:t>
      </w:r>
      <w:r>
        <w:rPr/>
        <w:t>al</w:t>
      </w:r>
      <w:r>
        <w:rPr>
          <w:spacing w:val="-6"/>
        </w:rPr>
        <w:t> </w:t>
      </w:r>
      <w:r>
        <w:rPr/>
        <w:t>giudice</w:t>
      </w:r>
      <w:r>
        <w:rPr>
          <w:spacing w:val="-6"/>
        </w:rPr>
        <w:t> </w:t>
      </w:r>
      <w:r>
        <w:rPr/>
        <w:t>di</w:t>
      </w:r>
      <w:r>
        <w:rPr>
          <w:spacing w:val="-6"/>
        </w:rPr>
        <w:t> </w:t>
      </w:r>
      <w:r>
        <w:rPr/>
        <w:t>pronunciare</w:t>
      </w:r>
      <w:r>
        <w:rPr>
          <w:spacing w:val="-6"/>
        </w:rPr>
        <w:t> </w:t>
      </w:r>
      <w:r>
        <w:rPr/>
        <w:t>una</w:t>
      </w:r>
      <w:r>
        <w:rPr>
          <w:spacing w:val="-6"/>
        </w:rPr>
        <w:t> </w:t>
      </w:r>
      <w:r>
        <w:rPr/>
        <w:t>sentenza</w:t>
      </w:r>
      <w:r>
        <w:rPr>
          <w:spacing w:val="-6"/>
        </w:rPr>
        <w:t> </w:t>
      </w:r>
      <w:r>
        <w:rPr/>
        <w:t>che</w:t>
      </w:r>
      <w:r>
        <w:rPr>
          <w:spacing w:val="-6"/>
        </w:rPr>
        <w:t> </w:t>
      </w:r>
      <w:r>
        <w:rPr/>
        <w:t>accerti</w:t>
      </w:r>
      <w:r>
        <w:rPr>
          <w:spacing w:val="-6"/>
        </w:rPr>
        <w:t> </w:t>
      </w:r>
      <w:r>
        <w:rPr/>
        <w:t>che</w:t>
      </w:r>
      <w:r>
        <w:rPr>
          <w:spacing w:val="-6"/>
        </w:rPr>
        <w:t> </w:t>
      </w:r>
      <w:r>
        <w:rPr/>
        <w:t>il</w:t>
      </w:r>
      <w:r>
        <w:rPr>
          <w:spacing w:val="-6"/>
        </w:rPr>
        <w:t> </w:t>
      </w:r>
      <w:r>
        <w:rPr/>
        <w:t>contratto è simulato (= ha interesse, dimostra di aver comprato dal vero proprietario).</w:t>
      </w:r>
    </w:p>
    <w:p>
      <w:pPr>
        <w:spacing w:line="232" w:lineRule="auto" w:before="0"/>
        <w:ind w:left="140" w:right="282" w:firstLine="0"/>
        <w:jc w:val="left"/>
        <w:rPr>
          <w:sz w:val="22"/>
        </w:rPr>
      </w:pPr>
      <w:r>
        <w:rPr>
          <w:sz w:val="22"/>
        </w:rPr>
        <w:t>Se</w:t>
      </w:r>
      <w:r>
        <w:rPr>
          <w:spacing w:val="-4"/>
          <w:sz w:val="22"/>
        </w:rPr>
        <w:t> </w:t>
      </w:r>
      <w:r>
        <w:rPr>
          <w:sz w:val="22"/>
        </w:rPr>
        <w:t>la</w:t>
      </w:r>
      <w:r>
        <w:rPr>
          <w:spacing w:val="-4"/>
          <w:sz w:val="22"/>
        </w:rPr>
        <w:t> </w:t>
      </w:r>
      <w:r>
        <w:rPr>
          <w:sz w:val="22"/>
        </w:rPr>
        <w:t>domanda</w:t>
      </w:r>
      <w:r>
        <w:rPr>
          <w:spacing w:val="-4"/>
          <w:sz w:val="22"/>
        </w:rPr>
        <w:t> </w:t>
      </w:r>
      <w:r>
        <w:rPr>
          <w:sz w:val="22"/>
        </w:rPr>
        <w:t>di</w:t>
      </w:r>
      <w:r>
        <w:rPr>
          <w:spacing w:val="-4"/>
          <w:sz w:val="22"/>
        </w:rPr>
        <w:t> </w:t>
      </w:r>
      <w:r>
        <w:rPr>
          <w:sz w:val="22"/>
        </w:rPr>
        <w:t>simulazione</w:t>
      </w:r>
      <w:r>
        <w:rPr>
          <w:spacing w:val="-4"/>
          <w:sz w:val="22"/>
        </w:rPr>
        <w:t> </w:t>
      </w:r>
      <w:r>
        <w:rPr>
          <w:sz w:val="22"/>
        </w:rPr>
        <w:t>viene</w:t>
      </w:r>
      <w:r>
        <w:rPr>
          <w:spacing w:val="-4"/>
          <w:sz w:val="22"/>
        </w:rPr>
        <w:t> </w:t>
      </w:r>
      <w:r>
        <w:rPr>
          <w:sz w:val="22"/>
        </w:rPr>
        <w:t>trascritta</w:t>
      </w:r>
      <w:r>
        <w:rPr>
          <w:spacing w:val="-4"/>
          <w:sz w:val="22"/>
        </w:rPr>
        <w:t> </w:t>
      </w:r>
      <w:r>
        <w:rPr>
          <w:sz w:val="22"/>
        </w:rPr>
        <w:t>(domanda</w:t>
      </w:r>
      <w:r>
        <w:rPr>
          <w:spacing w:val="-4"/>
          <w:sz w:val="22"/>
        </w:rPr>
        <w:t> </w:t>
      </w:r>
      <w:r>
        <w:rPr>
          <w:sz w:val="22"/>
        </w:rPr>
        <w:t>con</w:t>
      </w:r>
      <w:r>
        <w:rPr>
          <w:spacing w:val="-4"/>
          <w:sz w:val="22"/>
        </w:rPr>
        <w:t> </w:t>
      </w:r>
      <w:r>
        <w:rPr>
          <w:sz w:val="22"/>
        </w:rPr>
        <w:t>cui</w:t>
      </w:r>
      <w:r>
        <w:rPr>
          <w:spacing w:val="-4"/>
          <w:sz w:val="22"/>
        </w:rPr>
        <w:t> </w:t>
      </w:r>
      <w:r>
        <w:rPr>
          <w:sz w:val="22"/>
        </w:rPr>
        <w:t>chiede</w:t>
      </w:r>
      <w:r>
        <w:rPr>
          <w:spacing w:val="-4"/>
          <w:sz w:val="22"/>
        </w:rPr>
        <w:t> </w:t>
      </w:r>
      <w:r>
        <w:rPr>
          <w:sz w:val="22"/>
        </w:rPr>
        <w:t>al</w:t>
      </w:r>
      <w:r>
        <w:rPr>
          <w:spacing w:val="-4"/>
          <w:sz w:val="22"/>
        </w:rPr>
        <w:t> </w:t>
      </w:r>
      <w:r>
        <w:rPr>
          <w:sz w:val="22"/>
        </w:rPr>
        <w:t>giudice</w:t>
      </w:r>
      <w:r>
        <w:rPr>
          <w:spacing w:val="-4"/>
          <w:sz w:val="22"/>
        </w:rPr>
        <w:t> </w:t>
      </w:r>
      <w:r>
        <w:rPr>
          <w:sz w:val="22"/>
        </w:rPr>
        <w:t>di</w:t>
      </w:r>
      <w:r>
        <w:rPr>
          <w:spacing w:val="-4"/>
          <w:sz w:val="22"/>
        </w:rPr>
        <w:t> </w:t>
      </w:r>
      <w:r>
        <w:rPr>
          <w:sz w:val="22"/>
        </w:rPr>
        <w:t>accertare</w:t>
      </w:r>
      <w:r>
        <w:rPr>
          <w:spacing w:val="-4"/>
          <w:sz w:val="22"/>
        </w:rPr>
        <w:t> </w:t>
      </w:r>
      <w:r>
        <w:rPr>
          <w:sz w:val="22"/>
        </w:rPr>
        <w:t>che</w:t>
      </w:r>
      <w:r>
        <w:rPr>
          <w:spacing w:val="-4"/>
          <w:sz w:val="22"/>
        </w:rPr>
        <w:t> </w:t>
      </w:r>
      <w:r>
        <w:rPr>
          <w:sz w:val="22"/>
        </w:rPr>
        <w:t>il contratto è simulato) gli </w:t>
      </w:r>
      <w:r>
        <w:rPr>
          <w:b/>
          <w:sz w:val="22"/>
          <w:u w:val="single"/>
        </w:rPr>
        <w:t>effet t i della sentenza</w:t>
      </w:r>
      <w:r>
        <w:rPr>
          <w:b/>
          <w:sz w:val="22"/>
        </w:rPr>
        <w:t> </w:t>
      </w:r>
      <w:r>
        <w:rPr>
          <w:sz w:val="22"/>
        </w:rPr>
        <w:t>che la accolgono, </w:t>
      </w:r>
      <w:r>
        <w:rPr>
          <w:b/>
          <w:sz w:val="22"/>
          <w:u w:val="single"/>
        </w:rPr>
        <w:t>retroagiscono al momento della</w:t>
      </w:r>
      <w:r>
        <w:rPr>
          <w:b/>
          <w:sz w:val="22"/>
        </w:rPr>
        <w:t> </w:t>
      </w:r>
      <w:r>
        <w:rPr>
          <w:b/>
          <w:sz w:val="22"/>
          <w:u w:val="single"/>
        </w:rPr>
        <w:t>trascrizione della domanda</w:t>
      </w:r>
      <w:r>
        <w:rPr>
          <w:sz w:val="22"/>
        </w:rPr>
        <w:t>.</w:t>
      </w:r>
    </w:p>
    <w:p>
      <w:pPr>
        <w:pStyle w:val="BodyText"/>
        <w:spacing w:line="230" w:lineRule="auto" w:before="3"/>
        <w:ind w:right="201"/>
      </w:pPr>
      <w:r>
        <w:rPr/>
        <w:t>Se</w:t>
      </w:r>
      <w:r>
        <w:rPr>
          <w:spacing w:val="-5"/>
        </w:rPr>
        <w:t> </w:t>
      </w:r>
      <w:r>
        <w:rPr/>
        <w:t>a2</w:t>
      </w:r>
      <w:r>
        <w:rPr>
          <w:spacing w:val="-5"/>
        </w:rPr>
        <w:t> </w:t>
      </w:r>
      <w:r>
        <w:rPr/>
        <w:t>compra</w:t>
      </w:r>
      <w:r>
        <w:rPr>
          <w:spacing w:val="-5"/>
        </w:rPr>
        <w:t> </w:t>
      </w:r>
      <w:r>
        <w:rPr/>
        <w:t>e</w:t>
      </w:r>
      <w:r>
        <w:rPr>
          <w:spacing w:val="-5"/>
        </w:rPr>
        <w:t> </w:t>
      </w:r>
      <w:r>
        <w:rPr/>
        <w:t>trascrive</w:t>
      </w:r>
      <w:r>
        <w:rPr>
          <w:spacing w:val="-5"/>
        </w:rPr>
        <w:t> </w:t>
      </w:r>
      <w:r>
        <w:rPr/>
        <w:t>il</w:t>
      </w:r>
      <w:r>
        <w:rPr>
          <w:spacing w:val="-5"/>
        </w:rPr>
        <w:t> </w:t>
      </w:r>
      <w:r>
        <w:rPr/>
        <w:t>suo</w:t>
      </w:r>
      <w:r>
        <w:rPr>
          <w:spacing w:val="-5"/>
        </w:rPr>
        <w:t> </w:t>
      </w:r>
      <w:r>
        <w:rPr/>
        <w:t>acquisto</w:t>
      </w:r>
      <w:r>
        <w:rPr>
          <w:spacing w:val="-5"/>
        </w:rPr>
        <w:t> </w:t>
      </w:r>
      <w:r>
        <w:rPr/>
        <w:t>dopo</w:t>
      </w:r>
      <w:r>
        <w:rPr>
          <w:spacing w:val="-5"/>
        </w:rPr>
        <w:t> </w:t>
      </w:r>
      <w:r>
        <w:rPr/>
        <w:t>che</w:t>
      </w:r>
      <w:r>
        <w:rPr>
          <w:spacing w:val="-5"/>
        </w:rPr>
        <w:t> </w:t>
      </w:r>
      <w:r>
        <w:rPr/>
        <w:t>a1</w:t>
      </w:r>
      <w:r>
        <w:rPr>
          <w:spacing w:val="-5"/>
        </w:rPr>
        <w:t> </w:t>
      </w:r>
      <w:r>
        <w:rPr/>
        <w:t>ha</w:t>
      </w:r>
      <w:r>
        <w:rPr>
          <w:spacing w:val="-5"/>
        </w:rPr>
        <w:t> </w:t>
      </w:r>
      <w:r>
        <w:rPr/>
        <w:t>trascritto</w:t>
      </w:r>
      <w:r>
        <w:rPr>
          <w:spacing w:val="-5"/>
        </w:rPr>
        <w:t> </w:t>
      </w:r>
      <w:r>
        <w:rPr/>
        <w:t>la</w:t>
      </w:r>
      <w:r>
        <w:rPr>
          <w:spacing w:val="-5"/>
        </w:rPr>
        <w:t> </w:t>
      </w:r>
      <w:r>
        <w:rPr/>
        <w:t>domanda,</w:t>
      </w:r>
      <w:r>
        <w:rPr>
          <w:spacing w:val="-5"/>
        </w:rPr>
        <w:t> </w:t>
      </w:r>
      <w:r>
        <w:rPr/>
        <w:t>quando</w:t>
      </w:r>
      <w:r>
        <w:rPr>
          <w:spacing w:val="-5"/>
        </w:rPr>
        <w:t> </w:t>
      </w:r>
      <w:r>
        <w:rPr/>
        <w:t>arriva</w:t>
      </w:r>
      <w:r>
        <w:rPr>
          <w:spacing w:val="-5"/>
        </w:rPr>
        <w:t> </w:t>
      </w:r>
      <w:r>
        <w:rPr/>
        <w:t>alla</w:t>
      </w:r>
      <w:r>
        <w:rPr>
          <w:spacing w:val="-5"/>
        </w:rPr>
        <w:t> </w:t>
      </w:r>
      <w:r>
        <w:rPr/>
        <w:t>sentenza</w:t>
      </w:r>
      <w:r>
        <w:rPr>
          <w:spacing w:val="-5"/>
        </w:rPr>
        <w:t> </w:t>
      </w:r>
      <w:r>
        <w:rPr/>
        <w:t>i cui effetti retroagiscono al momento della trascrizione domanda, a1 prevarrà su a2.</w:t>
      </w:r>
    </w:p>
    <w:p>
      <w:pPr>
        <w:pStyle w:val="BodyText"/>
        <w:spacing w:line="232" w:lineRule="auto"/>
      </w:pPr>
      <w:r>
        <w:rPr/>
        <w:t>= a1 compra dal titolare reale e ha trascritto la domanda con cui vuole che il giudice dica che il verso proprietario è T – se a1 ha trascritto la sua domanda prima che a2 abbia trascritto il suo atto di acquisto, preverrà</w:t>
      </w:r>
      <w:r>
        <w:rPr>
          <w:spacing w:val="-8"/>
        </w:rPr>
        <w:t> </w:t>
      </w:r>
      <w:r>
        <w:rPr/>
        <w:t>a1</w:t>
      </w:r>
      <w:r>
        <w:rPr>
          <w:spacing w:val="-8"/>
        </w:rPr>
        <w:t> </w:t>
      </w:r>
      <w:r>
        <w:rPr/>
        <w:t>perché</w:t>
      </w:r>
      <w:r>
        <w:rPr>
          <w:spacing w:val="-8"/>
        </w:rPr>
        <w:t> </w:t>
      </w:r>
      <w:r>
        <w:rPr/>
        <w:t>gli</w:t>
      </w:r>
      <w:r>
        <w:rPr>
          <w:spacing w:val="-8"/>
        </w:rPr>
        <w:t> </w:t>
      </w:r>
      <w:r>
        <w:rPr/>
        <w:t>effetti</w:t>
      </w:r>
      <w:r>
        <w:rPr>
          <w:spacing w:val="-8"/>
        </w:rPr>
        <w:t> </w:t>
      </w:r>
      <w:r>
        <w:rPr/>
        <w:t>della</w:t>
      </w:r>
      <w:r>
        <w:rPr>
          <w:spacing w:val="-8"/>
        </w:rPr>
        <w:t> </w:t>
      </w:r>
      <w:r>
        <w:rPr/>
        <w:t>trascrizione</w:t>
      </w:r>
      <w:r>
        <w:rPr>
          <w:spacing w:val="-8"/>
        </w:rPr>
        <w:t> </w:t>
      </w:r>
      <w:r>
        <w:rPr/>
        <w:t>della</w:t>
      </w:r>
      <w:r>
        <w:rPr>
          <w:spacing w:val="-8"/>
        </w:rPr>
        <w:t> </w:t>
      </w:r>
      <w:r>
        <w:rPr/>
        <w:t>sentenza</w:t>
      </w:r>
      <w:r>
        <w:rPr>
          <w:spacing w:val="-8"/>
        </w:rPr>
        <w:t> </w:t>
      </w:r>
      <w:r>
        <w:rPr/>
        <w:t>vengono</w:t>
      </w:r>
      <w:r>
        <w:rPr>
          <w:spacing w:val="-8"/>
        </w:rPr>
        <w:t> </w:t>
      </w:r>
      <w:r>
        <w:rPr/>
        <w:t>fatti</w:t>
      </w:r>
      <w:r>
        <w:rPr>
          <w:spacing w:val="-8"/>
        </w:rPr>
        <w:t> </w:t>
      </w:r>
      <w:r>
        <w:rPr/>
        <w:t>decorrere</w:t>
      </w:r>
      <w:r>
        <w:rPr>
          <w:spacing w:val="-8"/>
        </w:rPr>
        <w:t> </w:t>
      </w:r>
      <w:r>
        <w:rPr/>
        <w:t>dal</w:t>
      </w:r>
      <w:r>
        <w:rPr>
          <w:spacing w:val="-8"/>
        </w:rPr>
        <w:t> </w:t>
      </w:r>
      <w:r>
        <w:rPr/>
        <w:t>momento</w:t>
      </w:r>
      <w:r>
        <w:rPr>
          <w:spacing w:val="-8"/>
        </w:rPr>
        <w:t> </w:t>
      </w:r>
      <w:r>
        <w:rPr/>
        <w:t>in</w:t>
      </w:r>
      <w:r>
        <w:rPr>
          <w:spacing w:val="-8"/>
        </w:rPr>
        <w:t> </w:t>
      </w:r>
      <w:r>
        <w:rPr/>
        <w:t>cui</w:t>
      </w:r>
      <w:r>
        <w:rPr>
          <w:spacing w:val="-8"/>
        </w:rPr>
        <w:t> </w:t>
      </w:r>
      <w:r>
        <w:rPr/>
        <w:t>è stata trascritta la domanda.</w:t>
      </w:r>
    </w:p>
    <w:p>
      <w:pPr>
        <w:pStyle w:val="BodyText"/>
        <w:spacing w:line="262" w:lineRule="exact"/>
      </w:pPr>
      <w:r>
        <w:rPr/>
        <w:t>=</w:t>
      </w:r>
      <w:r>
        <w:rPr>
          <w:spacing w:val="-9"/>
        </w:rPr>
        <w:t> </w:t>
      </w:r>
      <w:r>
        <w:rPr/>
        <w:t>EFFICACIA</w:t>
      </w:r>
      <w:r>
        <w:rPr>
          <w:spacing w:val="-9"/>
        </w:rPr>
        <w:t> </w:t>
      </w:r>
      <w:r>
        <w:rPr/>
        <w:t>PRENOTATIVA</w:t>
      </w:r>
      <w:r>
        <w:rPr>
          <w:spacing w:val="-9"/>
        </w:rPr>
        <w:t> </w:t>
      </w:r>
      <w:r>
        <w:rPr/>
        <w:t>DELLA</w:t>
      </w:r>
      <w:r>
        <w:rPr>
          <w:spacing w:val="-8"/>
        </w:rPr>
        <w:t> </w:t>
      </w:r>
      <w:r>
        <w:rPr/>
        <w:t>TRASCRIZIONE</w:t>
      </w:r>
      <w:r>
        <w:rPr>
          <w:spacing w:val="-9"/>
        </w:rPr>
        <w:t> </w:t>
      </w:r>
      <w:r>
        <w:rPr/>
        <w:t>DELLE</w:t>
      </w:r>
      <w:r>
        <w:rPr>
          <w:spacing w:val="-9"/>
        </w:rPr>
        <w:t> </w:t>
      </w:r>
      <w:r>
        <w:rPr/>
        <w:t>DOMANDE</w:t>
      </w:r>
      <w:r>
        <w:rPr>
          <w:spacing w:val="-8"/>
        </w:rPr>
        <w:t> </w:t>
      </w:r>
      <w:r>
        <w:rPr>
          <w:spacing w:val="-2"/>
        </w:rPr>
        <w:t>GIUDIZIALI.</w:t>
      </w:r>
    </w:p>
    <w:p>
      <w:pPr>
        <w:pStyle w:val="Heading2"/>
        <w:spacing w:line="265" w:lineRule="exact" w:before="251"/>
        <w:ind w:left="0" w:right="14"/>
        <w:jc w:val="center"/>
      </w:pPr>
      <w:bookmarkStart w:name="LE PATOLOGIE DEL CONTRATTO: NULLITA’, AN" w:id="141"/>
      <w:bookmarkEnd w:id="141"/>
      <w:r>
        <w:rPr>
          <w:b w:val="0"/>
        </w:rPr>
      </w:r>
      <w:r>
        <w:rPr>
          <w:color w:val="2E5496"/>
          <w:spacing w:val="-2"/>
        </w:rPr>
        <w:t>LE</w:t>
      </w:r>
      <w:r>
        <w:rPr>
          <w:color w:val="2E5496"/>
          <w:spacing w:val="-10"/>
        </w:rPr>
        <w:t> </w:t>
      </w:r>
      <w:r>
        <w:rPr>
          <w:color w:val="2E5496"/>
          <w:spacing w:val="-2"/>
        </w:rPr>
        <w:t>PATOLOGIE</w:t>
      </w:r>
      <w:r>
        <w:rPr>
          <w:color w:val="2E5496"/>
          <w:spacing w:val="-7"/>
        </w:rPr>
        <w:t> </w:t>
      </w:r>
      <w:r>
        <w:rPr>
          <w:color w:val="2E5496"/>
          <w:spacing w:val="-2"/>
        </w:rPr>
        <w:t>DEL</w:t>
      </w:r>
      <w:r>
        <w:rPr>
          <w:color w:val="2E5496"/>
          <w:spacing w:val="-7"/>
        </w:rPr>
        <w:t> </w:t>
      </w:r>
      <w:r>
        <w:rPr>
          <w:color w:val="2E5496"/>
          <w:spacing w:val="-2"/>
        </w:rPr>
        <w:t>CONTRATTO:</w:t>
      </w:r>
      <w:r>
        <w:rPr>
          <w:color w:val="2E5496"/>
          <w:spacing w:val="-8"/>
        </w:rPr>
        <w:t> </w:t>
      </w:r>
      <w:r>
        <w:rPr>
          <w:color w:val="2E5496"/>
          <w:spacing w:val="-2"/>
        </w:rPr>
        <w:t>NULLITA’,</w:t>
      </w:r>
      <w:r>
        <w:rPr>
          <w:color w:val="2E5496"/>
          <w:spacing w:val="-7"/>
        </w:rPr>
        <w:t> </w:t>
      </w:r>
      <w:r>
        <w:rPr>
          <w:color w:val="2E5496"/>
          <w:spacing w:val="-2"/>
        </w:rPr>
        <w:t>ANNULLABILITA’,</w:t>
      </w:r>
      <w:r>
        <w:rPr>
          <w:color w:val="2E5496"/>
          <w:spacing w:val="-7"/>
        </w:rPr>
        <w:t> </w:t>
      </w:r>
      <w:r>
        <w:rPr>
          <w:color w:val="2E5496"/>
          <w:spacing w:val="-2"/>
        </w:rPr>
        <w:t>RESCISSIONE,</w:t>
      </w:r>
      <w:r>
        <w:rPr>
          <w:color w:val="2E5496"/>
          <w:spacing w:val="-7"/>
        </w:rPr>
        <w:t> </w:t>
      </w:r>
      <w:r>
        <w:rPr>
          <w:color w:val="2E5496"/>
          <w:spacing w:val="-2"/>
        </w:rPr>
        <w:t>RISOLUZIONE</w:t>
      </w:r>
    </w:p>
    <w:p>
      <w:pPr>
        <w:pStyle w:val="BodyText"/>
        <w:spacing w:line="261" w:lineRule="exact"/>
        <w:ind w:left="141"/>
      </w:pPr>
      <w:bookmarkStart w:name="I RIMEDI CONTRATTUALI" w:id="142"/>
      <w:bookmarkEnd w:id="142"/>
      <w:r>
        <w:rPr/>
      </w:r>
      <w:r>
        <w:rPr>
          <w:u w:val="single" w:color="2E5496"/>
        </w:rPr>
        <w:t>I</w:t>
      </w:r>
      <w:r>
        <w:rPr>
          <w:spacing w:val="-2"/>
          <w:u w:val="single" w:color="2E5496"/>
        </w:rPr>
        <w:t> </w:t>
      </w:r>
      <w:r>
        <w:rPr>
          <w:u w:val="single" w:color="2E5496"/>
        </w:rPr>
        <w:t>RIMEDI</w:t>
      </w:r>
      <w:r>
        <w:rPr>
          <w:spacing w:val="-1"/>
          <w:u w:val="single" w:color="2E5496"/>
        </w:rPr>
        <w:t> </w:t>
      </w:r>
      <w:r>
        <w:rPr>
          <w:spacing w:val="-2"/>
          <w:u w:val="single" w:color="2E5496"/>
        </w:rPr>
        <w:t>CONTRATTUALI</w:t>
      </w:r>
    </w:p>
    <w:p>
      <w:pPr>
        <w:pStyle w:val="BodyText"/>
        <w:spacing w:line="232" w:lineRule="auto" w:before="3"/>
        <w:ind w:left="141" w:right="201"/>
      </w:pPr>
      <w:bookmarkStart w:name="I rimedi contrattuali sono i diversi mec" w:id="143"/>
      <w:bookmarkEnd w:id="143"/>
      <w:r>
        <w:rPr/>
      </w:r>
      <w:r>
        <w:rPr/>
        <w:t>I</w:t>
      </w:r>
      <w:r>
        <w:rPr>
          <w:spacing w:val="-6"/>
        </w:rPr>
        <w:t> </w:t>
      </w:r>
      <w:r>
        <w:rPr/>
        <w:t>rimedi</w:t>
      </w:r>
      <w:r>
        <w:rPr>
          <w:spacing w:val="-6"/>
        </w:rPr>
        <w:t> </w:t>
      </w:r>
      <w:r>
        <w:rPr/>
        <w:t>contrattuali</w:t>
      </w:r>
      <w:r>
        <w:rPr>
          <w:spacing w:val="-6"/>
        </w:rPr>
        <w:t> </w:t>
      </w:r>
      <w:r>
        <w:rPr/>
        <w:t>sono</w:t>
      </w:r>
      <w:r>
        <w:rPr>
          <w:spacing w:val="-6"/>
        </w:rPr>
        <w:t> </w:t>
      </w:r>
      <w:r>
        <w:rPr/>
        <w:t>i</w:t>
      </w:r>
      <w:r>
        <w:rPr>
          <w:spacing w:val="-6"/>
        </w:rPr>
        <w:t> </w:t>
      </w:r>
      <w:r>
        <w:rPr/>
        <w:t>diversi</w:t>
      </w:r>
      <w:r>
        <w:rPr>
          <w:spacing w:val="-6"/>
        </w:rPr>
        <w:t> </w:t>
      </w:r>
      <w:r>
        <w:rPr/>
        <w:t>meccanismi</w:t>
      </w:r>
      <w:r>
        <w:rPr>
          <w:spacing w:val="-6"/>
        </w:rPr>
        <w:t> </w:t>
      </w:r>
      <w:r>
        <w:rPr/>
        <w:t>offerti</w:t>
      </w:r>
      <w:r>
        <w:rPr>
          <w:spacing w:val="-6"/>
        </w:rPr>
        <w:t> </w:t>
      </w:r>
      <w:r>
        <w:rPr/>
        <w:t>dalla</w:t>
      </w:r>
      <w:r>
        <w:rPr>
          <w:spacing w:val="-6"/>
        </w:rPr>
        <w:t> </w:t>
      </w:r>
      <w:r>
        <w:rPr/>
        <w:t>legge</w:t>
      </w:r>
      <w:r>
        <w:rPr>
          <w:spacing w:val="-6"/>
        </w:rPr>
        <w:t> </w:t>
      </w:r>
      <w:r>
        <w:rPr/>
        <w:t>per</w:t>
      </w:r>
      <w:r>
        <w:rPr>
          <w:spacing w:val="-6"/>
        </w:rPr>
        <w:t> </w:t>
      </w:r>
      <w:r>
        <w:rPr/>
        <w:t>reagire</w:t>
      </w:r>
      <w:r>
        <w:rPr>
          <w:spacing w:val="-6"/>
        </w:rPr>
        <w:t> </w:t>
      </w:r>
      <w:r>
        <w:rPr/>
        <w:t>al</w:t>
      </w:r>
      <w:r>
        <w:rPr>
          <w:spacing w:val="-6"/>
        </w:rPr>
        <w:t> </w:t>
      </w:r>
      <w:r>
        <w:rPr/>
        <w:t>difetto</w:t>
      </w:r>
      <w:r>
        <w:rPr>
          <w:spacing w:val="-6"/>
        </w:rPr>
        <w:t> </w:t>
      </w:r>
      <w:r>
        <w:rPr/>
        <w:t>o</w:t>
      </w:r>
      <w:r>
        <w:rPr>
          <w:spacing w:val="-6"/>
        </w:rPr>
        <w:t> </w:t>
      </w:r>
      <w:r>
        <w:rPr/>
        <w:t>disturbo</w:t>
      </w:r>
      <w:r>
        <w:rPr>
          <w:spacing w:val="-6"/>
        </w:rPr>
        <w:t> </w:t>
      </w:r>
      <w:r>
        <w:rPr/>
        <w:t>che</w:t>
      </w:r>
      <w:r>
        <w:rPr>
          <w:spacing w:val="-6"/>
        </w:rPr>
        <w:t> </w:t>
      </w:r>
      <w:r>
        <w:rPr/>
        <w:t>il contratto presenta, e metterne in discussione gli effetti.</w:t>
      </w:r>
    </w:p>
    <w:p>
      <w:pPr>
        <w:pStyle w:val="BodyText"/>
        <w:spacing w:line="258" w:lineRule="exact"/>
        <w:ind w:left="141"/>
      </w:pPr>
      <w:bookmarkStart w:name="I principali rimedi contrattuali sono 4 " w:id="144"/>
      <w:bookmarkEnd w:id="144"/>
      <w:r>
        <w:rPr/>
      </w:r>
      <w:r>
        <w:rPr/>
        <w:t>I</w:t>
      </w:r>
      <w:r>
        <w:rPr>
          <w:spacing w:val="-3"/>
        </w:rPr>
        <w:t> </w:t>
      </w:r>
      <w:r>
        <w:rPr/>
        <w:t>principali</w:t>
      </w:r>
      <w:r>
        <w:rPr>
          <w:spacing w:val="-2"/>
        </w:rPr>
        <w:t> </w:t>
      </w:r>
      <w:r>
        <w:rPr/>
        <w:t>rimedi</w:t>
      </w:r>
      <w:r>
        <w:rPr>
          <w:spacing w:val="-2"/>
        </w:rPr>
        <w:t> </w:t>
      </w:r>
      <w:r>
        <w:rPr/>
        <w:t>contrattuali</w:t>
      </w:r>
      <w:r>
        <w:rPr>
          <w:spacing w:val="-2"/>
        </w:rPr>
        <w:t> </w:t>
      </w:r>
      <w:r>
        <w:rPr/>
        <w:t>sono</w:t>
      </w:r>
      <w:r>
        <w:rPr>
          <w:spacing w:val="-2"/>
        </w:rPr>
        <w:t> </w:t>
      </w:r>
      <w:r>
        <w:rPr/>
        <w:t>4</w:t>
      </w:r>
      <w:r>
        <w:rPr>
          <w:spacing w:val="-2"/>
        </w:rPr>
        <w:t> </w:t>
      </w:r>
      <w:r>
        <w:rPr/>
        <w:t>e</w:t>
      </w:r>
      <w:r>
        <w:rPr>
          <w:spacing w:val="-2"/>
        </w:rPr>
        <w:t> </w:t>
      </w:r>
      <w:r>
        <w:rPr/>
        <w:t>si</w:t>
      </w:r>
      <w:r>
        <w:rPr>
          <w:spacing w:val="-3"/>
        </w:rPr>
        <w:t> </w:t>
      </w:r>
      <w:r>
        <w:rPr/>
        <w:t>distinguono</w:t>
      </w:r>
      <w:r>
        <w:rPr>
          <w:spacing w:val="-2"/>
        </w:rPr>
        <w:t> </w:t>
      </w:r>
      <w:r>
        <w:rPr/>
        <w:t>in</w:t>
      </w:r>
      <w:r>
        <w:rPr>
          <w:spacing w:val="-2"/>
        </w:rPr>
        <w:t> </w:t>
      </w:r>
      <w:r>
        <w:rPr/>
        <w:t>base</w:t>
      </w:r>
      <w:r>
        <w:rPr>
          <w:spacing w:val="-2"/>
        </w:rPr>
        <w:t> </w:t>
      </w:r>
      <w:r>
        <w:rPr/>
        <w:t>ai</w:t>
      </w:r>
      <w:r>
        <w:rPr>
          <w:spacing w:val="-2"/>
        </w:rPr>
        <w:t> </w:t>
      </w:r>
      <w:r>
        <w:rPr/>
        <w:t>vizi</w:t>
      </w:r>
      <w:r>
        <w:rPr>
          <w:spacing w:val="-2"/>
        </w:rPr>
        <w:t> </w:t>
      </w:r>
      <w:r>
        <w:rPr/>
        <w:t>ai</w:t>
      </w:r>
      <w:r>
        <w:rPr>
          <w:spacing w:val="-2"/>
        </w:rPr>
        <w:t> </w:t>
      </w:r>
      <w:r>
        <w:rPr/>
        <w:t>quali</w:t>
      </w:r>
      <w:r>
        <w:rPr>
          <w:spacing w:val="-3"/>
        </w:rPr>
        <w:t> </w:t>
      </w:r>
      <w:r>
        <w:rPr/>
        <w:t>pongono</w:t>
      </w:r>
      <w:r>
        <w:rPr>
          <w:spacing w:val="46"/>
        </w:rPr>
        <w:t> </w:t>
      </w:r>
      <w:r>
        <w:rPr>
          <w:spacing w:val="-2"/>
        </w:rPr>
        <w:t>rimedio:</w:t>
      </w:r>
    </w:p>
    <w:p>
      <w:pPr>
        <w:pStyle w:val="ListParagraph"/>
        <w:numPr>
          <w:ilvl w:val="0"/>
          <w:numId w:val="19"/>
        </w:numPr>
        <w:tabs>
          <w:tab w:pos="315" w:val="left" w:leader="none"/>
        </w:tabs>
        <w:spacing w:line="232" w:lineRule="auto" w:before="2" w:after="0"/>
        <w:ind w:left="315" w:right="546" w:hanging="174"/>
        <w:jc w:val="left"/>
        <w:rPr>
          <w:sz w:val="22"/>
        </w:rPr>
      </w:pPr>
      <w:bookmarkStart w:name="Nullità, annullamento e rescissione reag" w:id="145"/>
      <w:bookmarkEnd w:id="145"/>
      <w:r>
        <w:rPr>
          <w:sz w:val="22"/>
        </w:rPr>
        <w:t>Nulli</w:t>
      </w:r>
      <w:r>
        <w:rPr>
          <w:sz w:val="22"/>
        </w:rPr>
        <w:t>tà,</w:t>
      </w:r>
      <w:r>
        <w:rPr>
          <w:spacing w:val="-10"/>
          <w:sz w:val="22"/>
        </w:rPr>
        <w:t> </w:t>
      </w:r>
      <w:r>
        <w:rPr>
          <w:sz w:val="22"/>
        </w:rPr>
        <w:t>annullamento</w:t>
      </w:r>
      <w:r>
        <w:rPr>
          <w:spacing w:val="-10"/>
          <w:sz w:val="22"/>
        </w:rPr>
        <w:t> </w:t>
      </w:r>
      <w:r>
        <w:rPr>
          <w:sz w:val="22"/>
        </w:rPr>
        <w:t>e</w:t>
      </w:r>
      <w:r>
        <w:rPr>
          <w:spacing w:val="-10"/>
          <w:sz w:val="22"/>
        </w:rPr>
        <w:t> </w:t>
      </w:r>
      <w:r>
        <w:rPr>
          <w:sz w:val="22"/>
        </w:rPr>
        <w:t>rescissione</w:t>
      </w:r>
      <w:r>
        <w:rPr>
          <w:spacing w:val="-10"/>
          <w:sz w:val="22"/>
        </w:rPr>
        <w:t> </w:t>
      </w:r>
      <w:r>
        <w:rPr>
          <w:sz w:val="22"/>
        </w:rPr>
        <w:t>reagiscono</w:t>
      </w:r>
      <w:r>
        <w:rPr>
          <w:spacing w:val="-10"/>
          <w:sz w:val="22"/>
        </w:rPr>
        <w:t> </w:t>
      </w:r>
      <w:r>
        <w:rPr>
          <w:sz w:val="22"/>
        </w:rPr>
        <w:t>contro</w:t>
      </w:r>
      <w:r>
        <w:rPr>
          <w:spacing w:val="-10"/>
          <w:sz w:val="22"/>
        </w:rPr>
        <w:t> </w:t>
      </w:r>
      <w:r>
        <w:rPr>
          <w:sz w:val="22"/>
        </w:rPr>
        <w:t>difetti</w:t>
      </w:r>
      <w:r>
        <w:rPr>
          <w:spacing w:val="-10"/>
          <w:sz w:val="22"/>
        </w:rPr>
        <w:t> </w:t>
      </w:r>
      <w:r>
        <w:rPr>
          <w:sz w:val="22"/>
        </w:rPr>
        <w:t>originari</w:t>
      </w:r>
      <w:r>
        <w:rPr>
          <w:spacing w:val="-10"/>
          <w:sz w:val="22"/>
        </w:rPr>
        <w:t> </w:t>
      </w:r>
      <w:r>
        <w:rPr>
          <w:sz w:val="22"/>
        </w:rPr>
        <w:t>del</w:t>
      </w:r>
      <w:r>
        <w:rPr>
          <w:spacing w:val="-10"/>
          <w:sz w:val="22"/>
        </w:rPr>
        <w:t> </w:t>
      </w:r>
      <w:r>
        <w:rPr>
          <w:sz w:val="22"/>
        </w:rPr>
        <w:t>contratto</w:t>
      </w:r>
      <w:r>
        <w:rPr>
          <w:spacing w:val="-10"/>
          <w:sz w:val="22"/>
        </w:rPr>
        <w:t> </w:t>
      </w:r>
      <w:r>
        <w:rPr>
          <w:sz w:val="22"/>
        </w:rPr>
        <w:t>(inteso</w:t>
      </w:r>
      <w:r>
        <w:rPr>
          <w:spacing w:val="-10"/>
          <w:sz w:val="22"/>
        </w:rPr>
        <w:t> </w:t>
      </w:r>
      <w:r>
        <w:rPr>
          <w:sz w:val="22"/>
        </w:rPr>
        <w:t>come</w:t>
      </w:r>
      <w:r>
        <w:rPr>
          <w:spacing w:val="-10"/>
          <w:sz w:val="22"/>
        </w:rPr>
        <w:t> </w:t>
      </w:r>
      <w:r>
        <w:rPr>
          <w:sz w:val="22"/>
        </w:rPr>
        <w:t>atto), cioè contro quei difetti preesistenti o contemporanei alla formazione del contratto.</w:t>
      </w:r>
    </w:p>
    <w:p>
      <w:pPr>
        <w:pStyle w:val="ListParagraph"/>
        <w:numPr>
          <w:ilvl w:val="0"/>
          <w:numId w:val="19"/>
        </w:numPr>
        <w:tabs>
          <w:tab w:pos="315" w:val="left" w:leader="none"/>
        </w:tabs>
        <w:spacing w:line="232" w:lineRule="auto" w:before="0" w:after="0"/>
        <w:ind w:left="315" w:right="456" w:hanging="174"/>
        <w:jc w:val="left"/>
        <w:rPr>
          <w:sz w:val="22"/>
        </w:rPr>
      </w:pPr>
      <w:bookmarkStart w:name="Risoluzione reagisce contro disturbi sop" w:id="146"/>
      <w:bookmarkEnd w:id="146"/>
      <w:r>
        <w:rPr>
          <w:sz w:val="22"/>
        </w:rPr>
        <w:t>R</w:t>
      </w:r>
      <w:r>
        <w:rPr>
          <w:sz w:val="22"/>
        </w:rPr>
        <w:t>isoluzione</w:t>
      </w:r>
      <w:r>
        <w:rPr>
          <w:spacing w:val="-10"/>
          <w:sz w:val="22"/>
        </w:rPr>
        <w:t> </w:t>
      </w:r>
      <w:r>
        <w:rPr>
          <w:sz w:val="22"/>
        </w:rPr>
        <w:t>reagisce</w:t>
      </w:r>
      <w:r>
        <w:rPr>
          <w:spacing w:val="-10"/>
          <w:sz w:val="22"/>
        </w:rPr>
        <w:t> </w:t>
      </w:r>
      <w:r>
        <w:rPr>
          <w:sz w:val="22"/>
        </w:rPr>
        <w:t>contro</w:t>
      </w:r>
      <w:r>
        <w:rPr>
          <w:spacing w:val="-10"/>
          <w:sz w:val="22"/>
        </w:rPr>
        <w:t> </w:t>
      </w:r>
      <w:r>
        <w:rPr>
          <w:sz w:val="22"/>
        </w:rPr>
        <w:t>disturbi</w:t>
      </w:r>
      <w:r>
        <w:rPr>
          <w:spacing w:val="-10"/>
          <w:sz w:val="22"/>
        </w:rPr>
        <w:t> </w:t>
      </w:r>
      <w:r>
        <w:rPr>
          <w:sz w:val="22"/>
        </w:rPr>
        <w:t>sopravvenuti</w:t>
      </w:r>
      <w:r>
        <w:rPr>
          <w:spacing w:val="-10"/>
          <w:sz w:val="22"/>
        </w:rPr>
        <w:t> </w:t>
      </w:r>
      <w:r>
        <w:rPr>
          <w:sz w:val="22"/>
        </w:rPr>
        <w:t>del</w:t>
      </w:r>
      <w:r>
        <w:rPr>
          <w:spacing w:val="-10"/>
          <w:sz w:val="22"/>
        </w:rPr>
        <w:t> </w:t>
      </w:r>
      <w:r>
        <w:rPr>
          <w:sz w:val="22"/>
        </w:rPr>
        <w:t>contratto</w:t>
      </w:r>
      <w:r>
        <w:rPr>
          <w:spacing w:val="-10"/>
          <w:sz w:val="22"/>
        </w:rPr>
        <w:t> </w:t>
      </w:r>
      <w:r>
        <w:rPr>
          <w:sz w:val="22"/>
        </w:rPr>
        <w:t>(inteso</w:t>
      </w:r>
      <w:r>
        <w:rPr>
          <w:spacing w:val="-10"/>
          <w:sz w:val="22"/>
        </w:rPr>
        <w:t> </w:t>
      </w:r>
      <w:r>
        <w:rPr>
          <w:sz w:val="22"/>
        </w:rPr>
        <w:t>come</w:t>
      </w:r>
      <w:r>
        <w:rPr>
          <w:spacing w:val="-10"/>
          <w:sz w:val="22"/>
        </w:rPr>
        <w:t> </w:t>
      </w:r>
      <w:r>
        <w:rPr>
          <w:sz w:val="22"/>
        </w:rPr>
        <w:t>rapporto),</w:t>
      </w:r>
      <w:r>
        <w:rPr>
          <w:spacing w:val="-10"/>
          <w:sz w:val="22"/>
        </w:rPr>
        <w:t> </w:t>
      </w:r>
      <w:r>
        <w:rPr>
          <w:sz w:val="22"/>
        </w:rPr>
        <w:t>cioè</w:t>
      </w:r>
      <w:r>
        <w:rPr>
          <w:spacing w:val="-10"/>
          <w:sz w:val="22"/>
        </w:rPr>
        <w:t> </w:t>
      </w:r>
      <w:r>
        <w:rPr>
          <w:sz w:val="22"/>
        </w:rPr>
        <w:t>quei</w:t>
      </w:r>
      <w:r>
        <w:rPr>
          <w:spacing w:val="-10"/>
          <w:sz w:val="22"/>
        </w:rPr>
        <w:t> </w:t>
      </w:r>
      <w:r>
        <w:rPr>
          <w:sz w:val="22"/>
        </w:rPr>
        <w:t>difetti che si presentano durante la fase di esecuzione del rapporto contrattuale.</w:t>
      </w:r>
    </w:p>
    <w:p>
      <w:pPr>
        <w:pStyle w:val="BodyText"/>
        <w:spacing w:line="232" w:lineRule="auto"/>
        <w:ind w:left="141" w:right="201"/>
      </w:pPr>
      <w:bookmarkStart w:name="Inoltre, la nullità si ispira all’intere" w:id="147"/>
      <w:bookmarkEnd w:id="147"/>
      <w:r>
        <w:rPr/>
      </w:r>
      <w:r>
        <w:rPr/>
        <w:t>Inoltre,</w:t>
      </w:r>
      <w:r>
        <w:rPr>
          <w:spacing w:val="-9"/>
        </w:rPr>
        <w:t> </w:t>
      </w:r>
      <w:r>
        <w:rPr/>
        <w:t>la</w:t>
      </w:r>
      <w:r>
        <w:rPr>
          <w:spacing w:val="-9"/>
        </w:rPr>
        <w:t> </w:t>
      </w:r>
      <w:r>
        <w:rPr/>
        <w:t>nullità</w:t>
      </w:r>
      <w:r>
        <w:rPr>
          <w:spacing w:val="-9"/>
        </w:rPr>
        <w:t> </w:t>
      </w:r>
      <w:r>
        <w:rPr/>
        <w:t>si</w:t>
      </w:r>
      <w:r>
        <w:rPr>
          <w:spacing w:val="-9"/>
        </w:rPr>
        <w:t> </w:t>
      </w:r>
      <w:r>
        <w:rPr/>
        <w:t>ispira</w:t>
      </w:r>
      <w:r>
        <w:rPr>
          <w:spacing w:val="-9"/>
        </w:rPr>
        <w:t> </w:t>
      </w:r>
      <w:r>
        <w:rPr/>
        <w:t>all’interesse</w:t>
      </w:r>
      <w:r>
        <w:rPr>
          <w:spacing w:val="-9"/>
        </w:rPr>
        <w:t> </w:t>
      </w:r>
      <w:r>
        <w:rPr/>
        <w:t>generale:</w:t>
      </w:r>
      <w:r>
        <w:rPr>
          <w:spacing w:val="-9"/>
        </w:rPr>
        <w:t> </w:t>
      </w:r>
      <w:r>
        <w:rPr/>
        <w:t>essa</w:t>
      </w:r>
      <w:r>
        <w:rPr>
          <w:spacing w:val="-9"/>
        </w:rPr>
        <w:t> </w:t>
      </w:r>
      <w:r>
        <w:rPr/>
        <w:t>infatti</w:t>
      </w:r>
      <w:r>
        <w:rPr>
          <w:spacing w:val="-9"/>
        </w:rPr>
        <w:t> </w:t>
      </w:r>
      <w:r>
        <w:rPr/>
        <w:t>reagisce</w:t>
      </w:r>
      <w:r>
        <w:rPr>
          <w:spacing w:val="-9"/>
        </w:rPr>
        <w:t> </w:t>
      </w:r>
      <w:r>
        <w:rPr/>
        <w:t>contro</w:t>
      </w:r>
      <w:r>
        <w:rPr>
          <w:spacing w:val="-9"/>
        </w:rPr>
        <w:t> </w:t>
      </w:r>
      <w:r>
        <w:rPr/>
        <w:t>contratti</w:t>
      </w:r>
      <w:r>
        <w:rPr>
          <w:spacing w:val="-9"/>
        </w:rPr>
        <w:t> </w:t>
      </w:r>
      <w:r>
        <w:rPr/>
        <w:t>difettosi,</w:t>
      </w:r>
      <w:r>
        <w:rPr>
          <w:spacing w:val="-9"/>
        </w:rPr>
        <w:t> </w:t>
      </w:r>
      <w:r>
        <w:rPr/>
        <w:t>in</w:t>
      </w:r>
      <w:r>
        <w:rPr>
          <w:spacing w:val="-9"/>
        </w:rPr>
        <w:t> </w:t>
      </w:r>
      <w:r>
        <w:rPr/>
        <w:t>cui</w:t>
      </w:r>
      <w:r>
        <w:rPr>
          <w:spacing w:val="-9"/>
        </w:rPr>
        <w:t> </w:t>
      </w:r>
      <w:r>
        <w:rPr/>
        <w:t>il</w:t>
      </w:r>
      <w:r>
        <w:rPr>
          <w:spacing w:val="-9"/>
        </w:rPr>
        <w:t> </w:t>
      </w:r>
      <w:r>
        <w:rPr/>
        <w:t>difetto pregiudica qualche valore fondamentale dal punto di vista sociale. Mentre, annullamento, rescissione e risoluzione si ispirano all’interesse particolare: infatti reagiscono contro contratti difettosi, in cui il difetto pregiudica la posizione di un solo contraente.</w:t>
      </w:r>
    </w:p>
    <w:p>
      <w:pPr>
        <w:pStyle w:val="BodyText"/>
        <w:spacing w:line="258" w:lineRule="exact"/>
        <w:ind w:left="141"/>
      </w:pPr>
      <w:bookmarkStart w:name="INVALIDITÀ DEL CONTRATTO" w:id="148"/>
      <w:bookmarkEnd w:id="148"/>
      <w:r>
        <w:rPr/>
      </w:r>
      <w:r>
        <w:rPr>
          <w:spacing w:val="-2"/>
          <w:u w:val="single" w:color="2E5496"/>
        </w:rPr>
        <w:t>INVALIDITÀ</w:t>
      </w:r>
      <w:r>
        <w:rPr>
          <w:spacing w:val="-3"/>
          <w:u w:val="single" w:color="2E5496"/>
        </w:rPr>
        <w:t> </w:t>
      </w:r>
      <w:r>
        <w:rPr>
          <w:spacing w:val="-2"/>
          <w:u w:val="single" w:color="2E5496"/>
        </w:rPr>
        <w:t>DEL CONTRATTO</w:t>
      </w:r>
    </w:p>
    <w:p>
      <w:pPr>
        <w:pStyle w:val="BodyText"/>
        <w:spacing w:line="232" w:lineRule="auto" w:before="3"/>
        <w:ind w:left="141" w:right="279"/>
      </w:pPr>
      <w:bookmarkStart w:name="I contratti ai quali vengono applicati i" w:id="149"/>
      <w:bookmarkEnd w:id="149"/>
      <w:r>
        <w:rPr/>
      </w:r>
      <w:r>
        <w:rPr/>
        <w:t>I contratti ai quali vengono applicati i rimedi di nullità, annullabilità e rescissione sono contratti invalidi. </w:t>
      </w:r>
      <w:bookmarkStart w:name="L’invalidità indica la mancanza o difett" w:id="150"/>
      <w:bookmarkEnd w:id="150"/>
      <w:r>
        <w:rPr/>
        <w:t>L</w:t>
      </w:r>
      <w:r>
        <w:rPr/>
        <w:t>’invalidità</w:t>
      </w:r>
      <w:r>
        <w:rPr>
          <w:spacing w:val="-9"/>
        </w:rPr>
        <w:t> </w:t>
      </w:r>
      <w:r>
        <w:rPr/>
        <w:t>indica</w:t>
      </w:r>
      <w:r>
        <w:rPr>
          <w:spacing w:val="-9"/>
        </w:rPr>
        <w:t> </w:t>
      </w:r>
      <w:r>
        <w:rPr/>
        <w:t>la</w:t>
      </w:r>
      <w:r>
        <w:rPr>
          <w:spacing w:val="-9"/>
        </w:rPr>
        <w:t> </w:t>
      </w:r>
      <w:r>
        <w:rPr/>
        <w:t>mancanza</w:t>
      </w:r>
      <w:r>
        <w:rPr>
          <w:spacing w:val="-9"/>
        </w:rPr>
        <w:t> </w:t>
      </w:r>
      <w:r>
        <w:rPr/>
        <w:t>o</w:t>
      </w:r>
      <w:r>
        <w:rPr>
          <w:spacing w:val="-9"/>
        </w:rPr>
        <w:t> </w:t>
      </w:r>
      <w:r>
        <w:rPr/>
        <w:t>difetto</w:t>
      </w:r>
      <w:r>
        <w:rPr>
          <w:spacing w:val="-9"/>
        </w:rPr>
        <w:t> </w:t>
      </w:r>
      <w:r>
        <w:rPr/>
        <w:t>di</w:t>
      </w:r>
      <w:r>
        <w:rPr>
          <w:spacing w:val="-9"/>
        </w:rPr>
        <w:t> </w:t>
      </w:r>
      <w:r>
        <w:rPr/>
        <w:t>qualche</w:t>
      </w:r>
      <w:r>
        <w:rPr>
          <w:spacing w:val="-9"/>
        </w:rPr>
        <w:t> </w:t>
      </w:r>
      <w:r>
        <w:rPr/>
        <w:t>elemento</w:t>
      </w:r>
      <w:r>
        <w:rPr>
          <w:spacing w:val="-9"/>
        </w:rPr>
        <w:t> </w:t>
      </w:r>
      <w:r>
        <w:rPr/>
        <w:t>costitutivo</w:t>
      </w:r>
      <w:r>
        <w:rPr>
          <w:spacing w:val="-9"/>
        </w:rPr>
        <w:t> </w:t>
      </w:r>
      <w:r>
        <w:rPr/>
        <w:t>di</w:t>
      </w:r>
      <w:r>
        <w:rPr>
          <w:spacing w:val="-9"/>
        </w:rPr>
        <w:t> </w:t>
      </w:r>
      <w:r>
        <w:rPr/>
        <w:t>quella</w:t>
      </w:r>
      <w:r>
        <w:rPr>
          <w:spacing w:val="-9"/>
        </w:rPr>
        <w:t> </w:t>
      </w:r>
      <w:r>
        <w:rPr/>
        <w:t>particolare</w:t>
      </w:r>
      <w:r>
        <w:rPr>
          <w:spacing w:val="-9"/>
        </w:rPr>
        <w:t> </w:t>
      </w:r>
      <w:r>
        <w:rPr/>
        <w:t>fattispecie</w:t>
      </w:r>
      <w:r>
        <w:rPr>
          <w:spacing w:val="-10"/>
        </w:rPr>
        <w:t> </w:t>
      </w:r>
      <w:r>
        <w:rPr/>
        <w:t>che è</w:t>
      </w:r>
      <w:r>
        <w:rPr>
          <w:spacing w:val="-5"/>
        </w:rPr>
        <w:t> </w:t>
      </w:r>
      <w:r>
        <w:rPr/>
        <w:t>il</w:t>
      </w:r>
      <w:r>
        <w:rPr>
          <w:spacing w:val="-5"/>
        </w:rPr>
        <w:t> </w:t>
      </w:r>
      <w:r>
        <w:rPr/>
        <w:t>contratto.</w:t>
      </w:r>
      <w:r>
        <w:rPr>
          <w:spacing w:val="-5"/>
        </w:rPr>
        <w:t> </w:t>
      </w:r>
      <w:r>
        <w:rPr/>
        <w:t>Tali</w:t>
      </w:r>
      <w:r>
        <w:rPr>
          <w:spacing w:val="-5"/>
        </w:rPr>
        <w:t> </w:t>
      </w:r>
      <w:r>
        <w:rPr/>
        <w:t>elementi</w:t>
      </w:r>
      <w:r>
        <w:rPr>
          <w:spacing w:val="-5"/>
        </w:rPr>
        <w:t> </w:t>
      </w:r>
      <w:r>
        <w:rPr/>
        <w:t>costituivi</w:t>
      </w:r>
      <w:r>
        <w:rPr>
          <w:spacing w:val="-5"/>
        </w:rPr>
        <w:t> </w:t>
      </w:r>
      <w:r>
        <w:rPr/>
        <w:t>che</w:t>
      </w:r>
      <w:r>
        <w:rPr>
          <w:spacing w:val="-5"/>
        </w:rPr>
        <w:t> </w:t>
      </w:r>
      <w:r>
        <w:rPr/>
        <w:t>vengono</w:t>
      </w:r>
      <w:r>
        <w:rPr>
          <w:spacing w:val="-5"/>
        </w:rPr>
        <w:t> </w:t>
      </w:r>
      <w:r>
        <w:rPr/>
        <w:t>a</w:t>
      </w:r>
      <w:r>
        <w:rPr>
          <w:spacing w:val="-5"/>
        </w:rPr>
        <w:t> </w:t>
      </w:r>
      <w:r>
        <w:rPr/>
        <w:t>mancare</w:t>
      </w:r>
      <w:r>
        <w:rPr>
          <w:spacing w:val="-5"/>
        </w:rPr>
        <w:t> </w:t>
      </w:r>
      <w:r>
        <w:rPr/>
        <w:t>sono</w:t>
      </w:r>
      <w:r>
        <w:rPr>
          <w:spacing w:val="-5"/>
        </w:rPr>
        <w:t> </w:t>
      </w:r>
      <w:r>
        <w:rPr/>
        <w:t>i</w:t>
      </w:r>
      <w:r>
        <w:rPr>
          <w:spacing w:val="-5"/>
        </w:rPr>
        <w:t> </w:t>
      </w:r>
      <w:r>
        <w:rPr/>
        <w:t>requisiti</w:t>
      </w:r>
      <w:r>
        <w:rPr>
          <w:spacing w:val="-5"/>
        </w:rPr>
        <w:t> </w:t>
      </w:r>
      <w:r>
        <w:rPr/>
        <w:t>del</w:t>
      </w:r>
      <w:r>
        <w:rPr>
          <w:spacing w:val="-5"/>
        </w:rPr>
        <w:t> </w:t>
      </w:r>
      <w:r>
        <w:rPr/>
        <w:t>contratto</w:t>
      </w:r>
      <w:r>
        <w:rPr>
          <w:spacing w:val="-5"/>
        </w:rPr>
        <w:t> </w:t>
      </w:r>
      <w:r>
        <w:rPr/>
        <w:t>delineati</w:t>
      </w:r>
      <w:r>
        <w:rPr>
          <w:spacing w:val="-5"/>
        </w:rPr>
        <w:t> </w:t>
      </w:r>
      <w:r>
        <w:rPr/>
        <w:t>dall’art 1325. I difetti che portano invalidità sono chiamati vizi del contratto è per questo un contratto che ne è affetto è chiamato contrato viziato.</w:t>
      </w:r>
    </w:p>
    <w:p>
      <w:pPr>
        <w:pStyle w:val="BodyText"/>
        <w:spacing w:line="258" w:lineRule="exact"/>
        <w:ind w:left="141"/>
      </w:pPr>
      <w:bookmarkStart w:name="INVALIDITÀ E INEFFICACIA" w:id="151"/>
      <w:bookmarkEnd w:id="151"/>
      <w:r>
        <w:rPr/>
      </w:r>
      <w:r>
        <w:rPr>
          <w:spacing w:val="-2"/>
          <w:u w:val="single" w:color="2E5496"/>
        </w:rPr>
        <w:t>INVALIDITÀ</w:t>
      </w:r>
      <w:r>
        <w:rPr>
          <w:spacing w:val="-5"/>
          <w:u w:val="single" w:color="2E5496"/>
        </w:rPr>
        <w:t> </w:t>
      </w:r>
      <w:r>
        <w:rPr>
          <w:spacing w:val="-2"/>
          <w:u w:val="single" w:color="2E5496"/>
        </w:rPr>
        <w:t>E</w:t>
      </w:r>
      <w:r>
        <w:rPr>
          <w:spacing w:val="-4"/>
          <w:u w:val="single" w:color="2E5496"/>
        </w:rPr>
        <w:t> </w:t>
      </w:r>
      <w:r>
        <w:rPr>
          <w:spacing w:val="-2"/>
          <w:u w:val="single" w:color="2E5496"/>
        </w:rPr>
        <w:t>INEFFICACIA</w:t>
      </w:r>
    </w:p>
    <w:p>
      <w:pPr>
        <w:pStyle w:val="BodyText"/>
        <w:spacing w:line="232" w:lineRule="auto" w:before="2"/>
        <w:ind w:left="141" w:right="201"/>
      </w:pPr>
      <w:bookmarkStart w:name="L’invalidità non va confusa con ineffica" w:id="152"/>
      <w:bookmarkEnd w:id="152"/>
      <w:r>
        <w:rPr/>
      </w:r>
      <w:r>
        <w:rPr/>
        <w:t>L’invalidità</w:t>
      </w:r>
      <w:r>
        <w:rPr>
          <w:spacing w:val="-9"/>
        </w:rPr>
        <w:t> </w:t>
      </w:r>
      <w:r>
        <w:rPr/>
        <w:t>non</w:t>
      </w:r>
      <w:r>
        <w:rPr>
          <w:spacing w:val="-9"/>
        </w:rPr>
        <w:t> </w:t>
      </w:r>
      <w:r>
        <w:rPr/>
        <w:t>va</w:t>
      </w:r>
      <w:r>
        <w:rPr>
          <w:spacing w:val="-9"/>
        </w:rPr>
        <w:t> </w:t>
      </w:r>
      <w:r>
        <w:rPr/>
        <w:t>confusa</w:t>
      </w:r>
      <w:r>
        <w:rPr>
          <w:spacing w:val="-9"/>
        </w:rPr>
        <w:t> </w:t>
      </w:r>
      <w:r>
        <w:rPr/>
        <w:t>con</w:t>
      </w:r>
      <w:r>
        <w:rPr>
          <w:spacing w:val="-9"/>
        </w:rPr>
        <w:t> </w:t>
      </w:r>
      <w:r>
        <w:rPr/>
        <w:t>inefficacia,</w:t>
      </w:r>
      <w:r>
        <w:rPr>
          <w:spacing w:val="-9"/>
        </w:rPr>
        <w:t> </w:t>
      </w:r>
      <w:r>
        <w:rPr/>
        <w:t>che</w:t>
      </w:r>
      <w:r>
        <w:rPr>
          <w:spacing w:val="-9"/>
        </w:rPr>
        <w:t> </w:t>
      </w:r>
      <w:r>
        <w:rPr/>
        <w:t>ricorre</w:t>
      </w:r>
      <w:r>
        <w:rPr>
          <w:spacing w:val="-9"/>
        </w:rPr>
        <w:t> </w:t>
      </w:r>
      <w:r>
        <w:rPr/>
        <w:t>quando</w:t>
      </w:r>
      <w:r>
        <w:rPr>
          <w:spacing w:val="-9"/>
        </w:rPr>
        <w:t> </w:t>
      </w:r>
      <w:r>
        <w:rPr/>
        <w:t>il</w:t>
      </w:r>
      <w:r>
        <w:rPr>
          <w:spacing w:val="-9"/>
        </w:rPr>
        <w:t> </w:t>
      </w:r>
      <w:r>
        <w:rPr/>
        <w:t>contratto</w:t>
      </w:r>
      <w:r>
        <w:rPr>
          <w:spacing w:val="-9"/>
        </w:rPr>
        <w:t> </w:t>
      </w:r>
      <w:r>
        <w:rPr/>
        <w:t>non</w:t>
      </w:r>
      <w:r>
        <w:rPr>
          <w:spacing w:val="-9"/>
        </w:rPr>
        <w:t> </w:t>
      </w:r>
      <w:r>
        <w:rPr/>
        <w:t>produce</w:t>
      </w:r>
      <w:r>
        <w:rPr>
          <w:spacing w:val="-9"/>
        </w:rPr>
        <w:t> </w:t>
      </w:r>
      <w:r>
        <w:rPr/>
        <w:t>gli</w:t>
      </w:r>
      <w:r>
        <w:rPr>
          <w:spacing w:val="-9"/>
        </w:rPr>
        <w:t> </w:t>
      </w:r>
      <w:r>
        <w:rPr/>
        <w:t>effetti</w:t>
      </w:r>
      <w:r>
        <w:rPr>
          <w:spacing w:val="-9"/>
        </w:rPr>
        <w:t> </w:t>
      </w:r>
      <w:r>
        <w:rPr/>
        <w:t>che normalmente dovrebbe produrre.</w:t>
      </w:r>
    </w:p>
    <w:p>
      <w:pPr>
        <w:pStyle w:val="BodyText"/>
        <w:spacing w:line="232" w:lineRule="auto"/>
        <w:ind w:left="141" w:right="453"/>
      </w:pPr>
      <w:bookmarkStart w:name="L’inefficacia può presentarsi al di fuor" w:id="153"/>
      <w:bookmarkEnd w:id="153"/>
      <w:r>
        <w:rPr/>
      </w:r>
      <w:r>
        <w:rPr/>
        <w:t>L’inefficacia</w:t>
      </w:r>
      <w:r>
        <w:rPr>
          <w:spacing w:val="-8"/>
        </w:rPr>
        <w:t> </w:t>
      </w:r>
      <w:r>
        <w:rPr/>
        <w:t>può</w:t>
      </w:r>
      <w:r>
        <w:rPr>
          <w:spacing w:val="-8"/>
        </w:rPr>
        <w:t> </w:t>
      </w:r>
      <w:r>
        <w:rPr/>
        <w:t>presentarsi</w:t>
      </w:r>
      <w:r>
        <w:rPr>
          <w:spacing w:val="-8"/>
        </w:rPr>
        <w:t> </w:t>
      </w:r>
      <w:r>
        <w:rPr/>
        <w:t>al</w:t>
      </w:r>
      <w:r>
        <w:rPr>
          <w:spacing w:val="-8"/>
        </w:rPr>
        <w:t> </w:t>
      </w:r>
      <w:r>
        <w:rPr/>
        <w:t>di</w:t>
      </w:r>
      <w:r>
        <w:rPr>
          <w:spacing w:val="-8"/>
        </w:rPr>
        <w:t> </w:t>
      </w:r>
      <w:r>
        <w:rPr/>
        <w:t>fuori</w:t>
      </w:r>
      <w:r>
        <w:rPr>
          <w:spacing w:val="-8"/>
        </w:rPr>
        <w:t> </w:t>
      </w:r>
      <w:r>
        <w:rPr/>
        <w:t>dei</w:t>
      </w:r>
      <w:r>
        <w:rPr>
          <w:spacing w:val="-8"/>
        </w:rPr>
        <w:t> </w:t>
      </w:r>
      <w:r>
        <w:rPr/>
        <w:t>casi</w:t>
      </w:r>
      <w:r>
        <w:rPr>
          <w:spacing w:val="-8"/>
        </w:rPr>
        <w:t> </w:t>
      </w:r>
      <w:r>
        <w:rPr/>
        <w:t>di</w:t>
      </w:r>
      <w:r>
        <w:rPr>
          <w:spacing w:val="-8"/>
        </w:rPr>
        <w:t> </w:t>
      </w:r>
      <w:r>
        <w:rPr/>
        <w:t>invalidità=</w:t>
      </w:r>
      <w:r>
        <w:rPr>
          <w:spacing w:val="-8"/>
        </w:rPr>
        <w:t> </w:t>
      </w:r>
      <w:r>
        <w:rPr/>
        <w:t>un</w:t>
      </w:r>
      <w:r>
        <w:rPr>
          <w:spacing w:val="-8"/>
        </w:rPr>
        <w:t> </w:t>
      </w:r>
      <w:r>
        <w:rPr/>
        <w:t>contratto</w:t>
      </w:r>
      <w:r>
        <w:rPr>
          <w:spacing w:val="-8"/>
        </w:rPr>
        <w:t> </w:t>
      </w:r>
      <w:r>
        <w:rPr/>
        <w:t>può</w:t>
      </w:r>
      <w:r>
        <w:rPr>
          <w:spacing w:val="-8"/>
        </w:rPr>
        <w:t> </w:t>
      </w:r>
      <w:r>
        <w:rPr/>
        <w:t>essere</w:t>
      </w:r>
      <w:r>
        <w:rPr>
          <w:spacing w:val="-8"/>
        </w:rPr>
        <w:t> </w:t>
      </w:r>
      <w:r>
        <w:rPr/>
        <w:t>valido</w:t>
      </w:r>
      <w:r>
        <w:rPr>
          <w:spacing w:val="-8"/>
        </w:rPr>
        <w:t> </w:t>
      </w:r>
      <w:r>
        <w:rPr/>
        <w:t>ma</w:t>
      </w:r>
      <w:r>
        <w:rPr>
          <w:spacing w:val="-8"/>
        </w:rPr>
        <w:t> </w:t>
      </w:r>
      <w:r>
        <w:rPr/>
        <w:t>inefficace. </w:t>
      </w:r>
      <w:bookmarkStart w:name="A seconda del momento in cui il contratt" w:id="154"/>
      <w:bookmarkEnd w:id="154"/>
      <w:r>
        <w:rPr/>
        <w:t>A</w:t>
      </w:r>
      <w:r>
        <w:rPr/>
        <w:t> seconda del momento in cui il contratto diviene incapace di produrre i sui effetti, possiamo dividere l’inefficacia in:</w:t>
      </w:r>
    </w:p>
    <w:p>
      <w:pPr>
        <w:pStyle w:val="ListParagraph"/>
        <w:numPr>
          <w:ilvl w:val="0"/>
          <w:numId w:val="19"/>
        </w:numPr>
        <w:tabs>
          <w:tab w:pos="314" w:val="left" w:leader="none"/>
        </w:tabs>
        <w:spacing w:line="259" w:lineRule="exact" w:before="0" w:after="0"/>
        <w:ind w:left="314" w:right="0" w:hanging="173"/>
        <w:jc w:val="left"/>
        <w:rPr>
          <w:sz w:val="22"/>
        </w:rPr>
      </w:pPr>
      <w:bookmarkStart w:name="originaria= il contratto è improduttivo " w:id="155"/>
      <w:bookmarkEnd w:id="155"/>
      <w:r>
        <w:rPr>
          <w:sz w:val="22"/>
        </w:rPr>
        <w:t>originari</w:t>
      </w:r>
      <w:r>
        <w:rPr>
          <w:sz w:val="22"/>
        </w:rPr>
        <w:t>a=</w:t>
      </w:r>
      <w:r>
        <w:rPr>
          <w:spacing w:val="-8"/>
          <w:sz w:val="22"/>
        </w:rPr>
        <w:t> </w:t>
      </w:r>
      <w:r>
        <w:rPr>
          <w:sz w:val="22"/>
        </w:rPr>
        <w:t>il</w:t>
      </w:r>
      <w:r>
        <w:rPr>
          <w:spacing w:val="-7"/>
          <w:sz w:val="22"/>
        </w:rPr>
        <w:t> </w:t>
      </w:r>
      <w:r>
        <w:rPr>
          <w:sz w:val="22"/>
        </w:rPr>
        <w:t>contratto</w:t>
      </w:r>
      <w:r>
        <w:rPr>
          <w:spacing w:val="-7"/>
          <w:sz w:val="22"/>
        </w:rPr>
        <w:t> </w:t>
      </w:r>
      <w:r>
        <w:rPr>
          <w:sz w:val="22"/>
        </w:rPr>
        <w:t>è</w:t>
      </w:r>
      <w:r>
        <w:rPr>
          <w:spacing w:val="-7"/>
          <w:sz w:val="22"/>
        </w:rPr>
        <w:t> </w:t>
      </w:r>
      <w:r>
        <w:rPr>
          <w:sz w:val="22"/>
        </w:rPr>
        <w:t>improduttivo</w:t>
      </w:r>
      <w:r>
        <w:rPr>
          <w:spacing w:val="-7"/>
          <w:sz w:val="22"/>
        </w:rPr>
        <w:t> </w:t>
      </w:r>
      <w:r>
        <w:rPr>
          <w:sz w:val="22"/>
        </w:rPr>
        <w:t>di</w:t>
      </w:r>
      <w:r>
        <w:rPr>
          <w:spacing w:val="-8"/>
          <w:sz w:val="22"/>
        </w:rPr>
        <w:t> </w:t>
      </w:r>
      <w:r>
        <w:rPr>
          <w:sz w:val="22"/>
        </w:rPr>
        <w:t>effetti</w:t>
      </w:r>
      <w:r>
        <w:rPr>
          <w:spacing w:val="-7"/>
          <w:sz w:val="22"/>
        </w:rPr>
        <w:t> </w:t>
      </w:r>
      <w:r>
        <w:rPr>
          <w:sz w:val="22"/>
        </w:rPr>
        <w:t>nel</w:t>
      </w:r>
      <w:r>
        <w:rPr>
          <w:spacing w:val="-8"/>
          <w:sz w:val="22"/>
        </w:rPr>
        <w:t> </w:t>
      </w:r>
      <w:r>
        <w:rPr>
          <w:sz w:val="22"/>
        </w:rPr>
        <w:t>momento</w:t>
      </w:r>
      <w:r>
        <w:rPr>
          <w:spacing w:val="-8"/>
          <w:sz w:val="22"/>
        </w:rPr>
        <w:t> </w:t>
      </w:r>
      <w:r>
        <w:rPr>
          <w:sz w:val="22"/>
        </w:rPr>
        <w:t>in</w:t>
      </w:r>
      <w:r>
        <w:rPr>
          <w:spacing w:val="-8"/>
          <w:sz w:val="22"/>
        </w:rPr>
        <w:t> </w:t>
      </w:r>
      <w:r>
        <w:rPr>
          <w:sz w:val="22"/>
        </w:rPr>
        <w:t>cui</w:t>
      </w:r>
      <w:r>
        <w:rPr>
          <w:spacing w:val="-8"/>
          <w:sz w:val="22"/>
        </w:rPr>
        <w:t> </w:t>
      </w:r>
      <w:r>
        <w:rPr>
          <w:sz w:val="22"/>
        </w:rPr>
        <w:t>viene</w:t>
      </w:r>
      <w:r>
        <w:rPr>
          <w:spacing w:val="-8"/>
          <w:sz w:val="22"/>
        </w:rPr>
        <w:t> </w:t>
      </w:r>
      <w:r>
        <w:rPr>
          <w:spacing w:val="-2"/>
          <w:sz w:val="22"/>
        </w:rPr>
        <w:t>formato</w:t>
      </w:r>
    </w:p>
    <w:p>
      <w:pPr>
        <w:pStyle w:val="ListParagraph"/>
        <w:numPr>
          <w:ilvl w:val="0"/>
          <w:numId w:val="19"/>
        </w:numPr>
        <w:tabs>
          <w:tab w:pos="314" w:val="left" w:leader="none"/>
        </w:tabs>
        <w:spacing w:line="232" w:lineRule="auto" w:before="3" w:after="0"/>
        <w:ind w:left="141" w:right="904" w:firstLine="0"/>
        <w:jc w:val="left"/>
        <w:rPr>
          <w:sz w:val="22"/>
        </w:rPr>
      </w:pPr>
      <w:bookmarkStart w:name="sopravvenuta= il contratto è inizialment" w:id="156"/>
      <w:bookmarkEnd w:id="156"/>
      <w:r>
        <w:rPr>
          <w:sz w:val="22"/>
        </w:rPr>
        <w:t>sop</w:t>
      </w:r>
      <w:r>
        <w:rPr>
          <w:sz w:val="22"/>
        </w:rPr>
        <w:t>ravvenuta=</w:t>
      </w:r>
      <w:r>
        <w:rPr>
          <w:spacing w:val="-10"/>
          <w:sz w:val="22"/>
        </w:rPr>
        <w:t> </w:t>
      </w:r>
      <w:r>
        <w:rPr>
          <w:sz w:val="22"/>
        </w:rPr>
        <w:t>il</w:t>
      </w:r>
      <w:r>
        <w:rPr>
          <w:spacing w:val="-10"/>
          <w:sz w:val="22"/>
        </w:rPr>
        <w:t> </w:t>
      </w:r>
      <w:r>
        <w:rPr>
          <w:sz w:val="22"/>
        </w:rPr>
        <w:t>contratto</w:t>
      </w:r>
      <w:r>
        <w:rPr>
          <w:spacing w:val="-10"/>
          <w:sz w:val="22"/>
        </w:rPr>
        <w:t> </w:t>
      </w:r>
      <w:r>
        <w:rPr>
          <w:sz w:val="22"/>
        </w:rPr>
        <w:t>è</w:t>
      </w:r>
      <w:r>
        <w:rPr>
          <w:spacing w:val="-10"/>
          <w:sz w:val="22"/>
        </w:rPr>
        <w:t> </w:t>
      </w:r>
      <w:r>
        <w:rPr>
          <w:sz w:val="22"/>
        </w:rPr>
        <w:t>inizialmente</w:t>
      </w:r>
      <w:r>
        <w:rPr>
          <w:spacing w:val="-10"/>
          <w:sz w:val="22"/>
        </w:rPr>
        <w:t> </w:t>
      </w:r>
      <w:r>
        <w:rPr>
          <w:sz w:val="22"/>
        </w:rPr>
        <w:t>efficace</w:t>
      </w:r>
      <w:r>
        <w:rPr>
          <w:spacing w:val="-10"/>
          <w:sz w:val="22"/>
        </w:rPr>
        <w:t> </w:t>
      </w:r>
      <w:r>
        <w:rPr>
          <w:sz w:val="22"/>
        </w:rPr>
        <w:t>ma</w:t>
      </w:r>
      <w:r>
        <w:rPr>
          <w:spacing w:val="-10"/>
          <w:sz w:val="22"/>
        </w:rPr>
        <w:t> </w:t>
      </w:r>
      <w:r>
        <w:rPr>
          <w:sz w:val="22"/>
        </w:rPr>
        <w:t>poi,</w:t>
      </w:r>
      <w:r>
        <w:rPr>
          <w:spacing w:val="-10"/>
          <w:sz w:val="22"/>
        </w:rPr>
        <w:t> </w:t>
      </w:r>
      <w:r>
        <w:rPr>
          <w:sz w:val="22"/>
        </w:rPr>
        <w:t>ad</w:t>
      </w:r>
      <w:r>
        <w:rPr>
          <w:spacing w:val="-10"/>
          <w:sz w:val="22"/>
        </w:rPr>
        <w:t> </w:t>
      </w:r>
      <w:r>
        <w:rPr>
          <w:sz w:val="22"/>
        </w:rPr>
        <w:t>un</w:t>
      </w:r>
      <w:r>
        <w:rPr>
          <w:spacing w:val="-10"/>
          <w:sz w:val="22"/>
        </w:rPr>
        <w:t> </w:t>
      </w:r>
      <w:r>
        <w:rPr>
          <w:sz w:val="22"/>
        </w:rPr>
        <w:t>certo</w:t>
      </w:r>
      <w:r>
        <w:rPr>
          <w:spacing w:val="-10"/>
          <w:sz w:val="22"/>
        </w:rPr>
        <w:t> </w:t>
      </w:r>
      <w:r>
        <w:rPr>
          <w:sz w:val="22"/>
        </w:rPr>
        <w:t>punto,</w:t>
      </w:r>
      <w:r>
        <w:rPr>
          <w:spacing w:val="-10"/>
          <w:sz w:val="22"/>
        </w:rPr>
        <w:t> </w:t>
      </w:r>
      <w:r>
        <w:rPr>
          <w:sz w:val="22"/>
        </w:rPr>
        <w:t>diventa</w:t>
      </w:r>
      <w:r>
        <w:rPr>
          <w:spacing w:val="-10"/>
          <w:sz w:val="22"/>
        </w:rPr>
        <w:t> </w:t>
      </w:r>
      <w:r>
        <w:rPr>
          <w:sz w:val="22"/>
        </w:rPr>
        <w:t>improduttivo </w:t>
      </w:r>
      <w:bookmarkStart w:name="A seconda dell’ambito in cui si manifest" w:id="157"/>
      <w:bookmarkEnd w:id="157"/>
      <w:r>
        <w:rPr>
          <w:sz w:val="22"/>
        </w:rPr>
        <w:t>A</w:t>
      </w:r>
      <w:r>
        <w:rPr>
          <w:sz w:val="22"/>
        </w:rPr>
        <w:t> seconda dell’ambito in cui si manifesta, possiamo individuare:</w:t>
      </w:r>
    </w:p>
    <w:p>
      <w:pPr>
        <w:pStyle w:val="ListParagraph"/>
        <w:numPr>
          <w:ilvl w:val="0"/>
          <w:numId w:val="19"/>
        </w:numPr>
        <w:tabs>
          <w:tab w:pos="314" w:val="left" w:leader="none"/>
        </w:tabs>
        <w:spacing w:line="259" w:lineRule="exact" w:before="0" w:after="0"/>
        <w:ind w:left="314" w:right="0" w:hanging="173"/>
        <w:jc w:val="left"/>
        <w:rPr>
          <w:sz w:val="22"/>
        </w:rPr>
      </w:pPr>
      <w:bookmarkStart w:name="Inefficacia assoluta= il contratto non p" w:id="158"/>
      <w:bookmarkEnd w:id="158"/>
      <w:r>
        <w:rPr>
          <w:sz w:val="22"/>
        </w:rPr>
        <w:t>I</w:t>
      </w:r>
      <w:r>
        <w:rPr>
          <w:sz w:val="22"/>
        </w:rPr>
        <w:t>nefficacia</w:t>
      </w:r>
      <w:r>
        <w:rPr>
          <w:spacing w:val="-7"/>
          <w:sz w:val="22"/>
        </w:rPr>
        <w:t> </w:t>
      </w:r>
      <w:r>
        <w:rPr>
          <w:sz w:val="22"/>
        </w:rPr>
        <w:t>assoluta=</w:t>
      </w:r>
      <w:r>
        <w:rPr>
          <w:spacing w:val="-7"/>
          <w:sz w:val="22"/>
        </w:rPr>
        <w:t> </w:t>
      </w:r>
      <w:r>
        <w:rPr>
          <w:sz w:val="22"/>
        </w:rPr>
        <w:t>il</w:t>
      </w:r>
      <w:r>
        <w:rPr>
          <w:spacing w:val="-7"/>
          <w:sz w:val="22"/>
        </w:rPr>
        <w:t> </w:t>
      </w:r>
      <w:r>
        <w:rPr>
          <w:sz w:val="22"/>
        </w:rPr>
        <w:t>contratto</w:t>
      </w:r>
      <w:r>
        <w:rPr>
          <w:spacing w:val="-6"/>
          <w:sz w:val="22"/>
        </w:rPr>
        <w:t> </w:t>
      </w:r>
      <w:r>
        <w:rPr>
          <w:sz w:val="22"/>
        </w:rPr>
        <w:t>non</w:t>
      </w:r>
      <w:r>
        <w:rPr>
          <w:spacing w:val="-7"/>
          <w:sz w:val="22"/>
        </w:rPr>
        <w:t> </w:t>
      </w:r>
      <w:r>
        <w:rPr>
          <w:sz w:val="22"/>
        </w:rPr>
        <w:t>produce</w:t>
      </w:r>
      <w:r>
        <w:rPr>
          <w:spacing w:val="-7"/>
          <w:sz w:val="22"/>
        </w:rPr>
        <w:t> </w:t>
      </w:r>
      <w:r>
        <w:rPr>
          <w:sz w:val="22"/>
        </w:rPr>
        <w:t>effetti</w:t>
      </w:r>
      <w:r>
        <w:rPr>
          <w:spacing w:val="-6"/>
          <w:sz w:val="22"/>
        </w:rPr>
        <w:t> </w:t>
      </w:r>
      <w:r>
        <w:rPr>
          <w:sz w:val="22"/>
        </w:rPr>
        <w:t>né</w:t>
      </w:r>
      <w:r>
        <w:rPr>
          <w:spacing w:val="-7"/>
          <w:sz w:val="22"/>
        </w:rPr>
        <w:t> </w:t>
      </w:r>
      <w:r>
        <w:rPr>
          <w:sz w:val="22"/>
        </w:rPr>
        <w:t>tra</w:t>
      </w:r>
      <w:r>
        <w:rPr>
          <w:spacing w:val="-7"/>
          <w:sz w:val="22"/>
        </w:rPr>
        <w:t> </w:t>
      </w:r>
      <w:r>
        <w:rPr>
          <w:sz w:val="22"/>
        </w:rPr>
        <w:t>le</w:t>
      </w:r>
      <w:r>
        <w:rPr>
          <w:spacing w:val="-6"/>
          <w:sz w:val="22"/>
        </w:rPr>
        <w:t> </w:t>
      </w:r>
      <w:r>
        <w:rPr>
          <w:sz w:val="22"/>
        </w:rPr>
        <w:t>parti</w:t>
      </w:r>
      <w:r>
        <w:rPr>
          <w:spacing w:val="-7"/>
          <w:sz w:val="22"/>
        </w:rPr>
        <w:t> </w:t>
      </w:r>
      <w:r>
        <w:rPr>
          <w:sz w:val="22"/>
        </w:rPr>
        <w:t>né</w:t>
      </w:r>
      <w:r>
        <w:rPr>
          <w:spacing w:val="-7"/>
          <w:sz w:val="22"/>
        </w:rPr>
        <w:t> </w:t>
      </w:r>
      <w:r>
        <w:rPr>
          <w:sz w:val="22"/>
        </w:rPr>
        <w:t>nei</w:t>
      </w:r>
      <w:r>
        <w:rPr>
          <w:spacing w:val="-8"/>
          <w:sz w:val="22"/>
        </w:rPr>
        <w:t> </w:t>
      </w:r>
      <w:r>
        <w:rPr>
          <w:sz w:val="22"/>
        </w:rPr>
        <w:t>confronti</w:t>
      </w:r>
      <w:r>
        <w:rPr>
          <w:spacing w:val="-7"/>
          <w:sz w:val="22"/>
        </w:rPr>
        <w:t> </w:t>
      </w:r>
      <w:r>
        <w:rPr>
          <w:sz w:val="22"/>
        </w:rPr>
        <w:t>dei</w:t>
      </w:r>
      <w:r>
        <w:rPr>
          <w:spacing w:val="-6"/>
          <w:sz w:val="22"/>
        </w:rPr>
        <w:t> </w:t>
      </w:r>
      <w:r>
        <w:rPr>
          <w:spacing w:val="-2"/>
          <w:sz w:val="22"/>
        </w:rPr>
        <w:t>terzi</w:t>
      </w:r>
    </w:p>
    <w:p>
      <w:pPr>
        <w:pStyle w:val="ListParagraph"/>
        <w:numPr>
          <w:ilvl w:val="0"/>
          <w:numId w:val="19"/>
        </w:numPr>
        <w:tabs>
          <w:tab w:pos="315" w:val="left" w:leader="none"/>
        </w:tabs>
        <w:spacing w:line="232" w:lineRule="auto" w:before="2" w:after="0"/>
        <w:ind w:left="315" w:right="164" w:hanging="174"/>
        <w:jc w:val="left"/>
        <w:rPr>
          <w:sz w:val="22"/>
        </w:rPr>
      </w:pPr>
      <w:bookmarkStart w:name="Inefficacia relativa= si ha quando il co" w:id="159"/>
      <w:bookmarkEnd w:id="159"/>
      <w:r>
        <w:rPr>
          <w:sz w:val="22"/>
        </w:rPr>
        <w:t>I</w:t>
      </w:r>
      <w:r>
        <w:rPr>
          <w:sz w:val="22"/>
        </w:rPr>
        <w:t>nefficacia relativa= si ha quando il contratto produce effetti fra le parti e anche verso la generalità dei terzi,</w:t>
      </w:r>
      <w:r>
        <w:rPr>
          <w:spacing w:val="-6"/>
          <w:sz w:val="22"/>
        </w:rPr>
        <w:t> </w:t>
      </w:r>
      <w:r>
        <w:rPr>
          <w:sz w:val="22"/>
        </w:rPr>
        <w:t>ma</w:t>
      </w:r>
      <w:r>
        <w:rPr>
          <w:spacing w:val="-6"/>
          <w:sz w:val="22"/>
        </w:rPr>
        <w:t> </w:t>
      </w:r>
      <w:r>
        <w:rPr>
          <w:sz w:val="22"/>
        </w:rPr>
        <w:t>non</w:t>
      </w:r>
      <w:r>
        <w:rPr>
          <w:spacing w:val="-6"/>
          <w:sz w:val="22"/>
        </w:rPr>
        <w:t> </w:t>
      </w:r>
      <w:r>
        <w:rPr>
          <w:sz w:val="22"/>
        </w:rPr>
        <w:t>produce</w:t>
      </w:r>
      <w:r>
        <w:rPr>
          <w:spacing w:val="-6"/>
          <w:sz w:val="22"/>
        </w:rPr>
        <w:t> </w:t>
      </w:r>
      <w:r>
        <w:rPr>
          <w:sz w:val="22"/>
        </w:rPr>
        <w:t>effetti</w:t>
      </w:r>
      <w:r>
        <w:rPr>
          <w:spacing w:val="-6"/>
          <w:sz w:val="22"/>
        </w:rPr>
        <w:t> </w:t>
      </w:r>
      <w:r>
        <w:rPr>
          <w:sz w:val="22"/>
        </w:rPr>
        <w:t>verso</w:t>
      </w:r>
      <w:r>
        <w:rPr>
          <w:spacing w:val="-6"/>
          <w:sz w:val="22"/>
        </w:rPr>
        <w:t> </w:t>
      </w:r>
      <w:r>
        <w:rPr>
          <w:sz w:val="22"/>
        </w:rPr>
        <w:t>determinati</w:t>
      </w:r>
      <w:r>
        <w:rPr>
          <w:spacing w:val="-6"/>
          <w:sz w:val="22"/>
        </w:rPr>
        <w:t> </w:t>
      </w:r>
      <w:r>
        <w:rPr>
          <w:sz w:val="22"/>
        </w:rPr>
        <w:t>terzi</w:t>
      </w:r>
      <w:r>
        <w:rPr>
          <w:spacing w:val="-6"/>
          <w:sz w:val="22"/>
        </w:rPr>
        <w:t> </w:t>
      </w:r>
      <w:r>
        <w:rPr>
          <w:sz w:val="22"/>
        </w:rPr>
        <w:t>che</w:t>
      </w:r>
      <w:r>
        <w:rPr>
          <w:spacing w:val="-6"/>
          <w:sz w:val="22"/>
        </w:rPr>
        <w:t> </w:t>
      </w:r>
      <w:r>
        <w:rPr>
          <w:sz w:val="22"/>
        </w:rPr>
        <w:t>si</w:t>
      </w:r>
      <w:r>
        <w:rPr>
          <w:spacing w:val="-6"/>
          <w:sz w:val="22"/>
        </w:rPr>
        <w:t> </w:t>
      </w:r>
      <w:r>
        <w:rPr>
          <w:sz w:val="22"/>
        </w:rPr>
        <w:t>trovi</w:t>
      </w:r>
      <w:r>
        <w:rPr>
          <w:spacing w:val="-6"/>
          <w:sz w:val="22"/>
        </w:rPr>
        <w:t> </w:t>
      </w:r>
      <w:r>
        <w:rPr>
          <w:sz w:val="22"/>
        </w:rPr>
        <w:t>no</w:t>
      </w:r>
      <w:r>
        <w:rPr>
          <w:spacing w:val="-6"/>
          <w:sz w:val="22"/>
        </w:rPr>
        <w:t> </w:t>
      </w:r>
      <w:r>
        <w:rPr>
          <w:sz w:val="22"/>
        </w:rPr>
        <w:t>in</w:t>
      </w:r>
      <w:r>
        <w:rPr>
          <w:spacing w:val="-6"/>
          <w:sz w:val="22"/>
        </w:rPr>
        <w:t> </w:t>
      </w:r>
      <w:r>
        <w:rPr>
          <w:sz w:val="22"/>
        </w:rPr>
        <w:t>una</w:t>
      </w:r>
      <w:r>
        <w:rPr>
          <w:spacing w:val="-6"/>
          <w:sz w:val="22"/>
        </w:rPr>
        <w:t> </w:t>
      </w:r>
      <w:r>
        <w:rPr>
          <w:sz w:val="22"/>
        </w:rPr>
        <w:t>certa</w:t>
      </w:r>
      <w:r>
        <w:rPr>
          <w:spacing w:val="-6"/>
          <w:sz w:val="22"/>
        </w:rPr>
        <w:t> </w:t>
      </w:r>
      <w:r>
        <w:rPr>
          <w:sz w:val="22"/>
        </w:rPr>
        <w:t>posizione.</w:t>
      </w:r>
      <w:r>
        <w:rPr>
          <w:spacing w:val="-6"/>
          <w:sz w:val="22"/>
        </w:rPr>
        <w:t> </w:t>
      </w:r>
      <w:r>
        <w:rPr>
          <w:sz w:val="22"/>
        </w:rPr>
        <w:t>In</w:t>
      </w:r>
      <w:r>
        <w:rPr>
          <w:spacing w:val="-6"/>
          <w:sz w:val="22"/>
        </w:rPr>
        <w:t> </w:t>
      </w:r>
      <w:r>
        <w:rPr>
          <w:sz w:val="22"/>
        </w:rPr>
        <w:t>questo</w:t>
      </w:r>
      <w:r>
        <w:rPr>
          <w:spacing w:val="-6"/>
          <w:sz w:val="22"/>
        </w:rPr>
        <w:t> </w:t>
      </w:r>
      <w:r>
        <w:rPr>
          <w:sz w:val="22"/>
        </w:rPr>
        <w:t>caso</w:t>
      </w:r>
      <w:r>
        <w:rPr>
          <w:spacing w:val="-6"/>
          <w:sz w:val="22"/>
        </w:rPr>
        <w:t> </w:t>
      </w:r>
      <w:r>
        <w:rPr>
          <w:sz w:val="22"/>
        </w:rPr>
        <w:t>il contratto si dice inopponibile ai terzi.</w:t>
      </w:r>
    </w:p>
    <w:p>
      <w:pPr>
        <w:pStyle w:val="Heading2"/>
        <w:spacing w:before="254"/>
        <w:ind w:left="0"/>
        <w:jc w:val="center"/>
      </w:pPr>
      <w:bookmarkStart w:name="LA NULLITA’ DEL CONTRATTO" w:id="160"/>
      <w:bookmarkEnd w:id="160"/>
      <w:r>
        <w:rPr>
          <w:b w:val="0"/>
        </w:rPr>
      </w:r>
      <w:r>
        <w:rPr>
          <w:color w:val="4F81BD"/>
        </w:rPr>
        <w:t>LA</w:t>
      </w:r>
      <w:r>
        <w:rPr>
          <w:color w:val="4F81BD"/>
          <w:spacing w:val="-10"/>
        </w:rPr>
        <w:t> </w:t>
      </w:r>
      <w:r>
        <w:rPr>
          <w:color w:val="4F81BD"/>
        </w:rPr>
        <w:t>NULLITA’</w:t>
      </w:r>
      <w:r>
        <w:rPr>
          <w:color w:val="4F81BD"/>
          <w:spacing w:val="-10"/>
        </w:rPr>
        <w:t> </w:t>
      </w:r>
      <w:r>
        <w:rPr>
          <w:color w:val="4F81BD"/>
        </w:rPr>
        <w:t>DEL</w:t>
      </w:r>
      <w:r>
        <w:rPr>
          <w:color w:val="4F81BD"/>
          <w:spacing w:val="-9"/>
        </w:rPr>
        <w:t> </w:t>
      </w:r>
      <w:r>
        <w:rPr>
          <w:color w:val="4F81BD"/>
          <w:spacing w:val="-2"/>
        </w:rPr>
        <w:t>CONTRATTO</w:t>
      </w:r>
    </w:p>
    <w:p>
      <w:pPr>
        <w:pStyle w:val="BodyText"/>
        <w:spacing w:line="232" w:lineRule="auto" w:before="2"/>
      </w:pPr>
      <w:r>
        <w:rPr/>
        <w:t>È</w:t>
      </w:r>
      <w:r>
        <w:rPr>
          <w:spacing w:val="-4"/>
        </w:rPr>
        <w:t> </w:t>
      </w:r>
      <w:r>
        <w:rPr/>
        <w:t>la</w:t>
      </w:r>
      <w:r>
        <w:rPr>
          <w:spacing w:val="-4"/>
        </w:rPr>
        <w:t> </w:t>
      </w:r>
      <w:r>
        <w:rPr/>
        <w:t>patologia</w:t>
      </w:r>
      <w:r>
        <w:rPr>
          <w:spacing w:val="-4"/>
        </w:rPr>
        <w:t> </w:t>
      </w:r>
      <w:r>
        <w:rPr/>
        <w:t>più</w:t>
      </w:r>
      <w:r>
        <w:rPr>
          <w:spacing w:val="-4"/>
        </w:rPr>
        <w:t> </w:t>
      </w:r>
      <w:r>
        <w:rPr/>
        <w:t>grave:</w:t>
      </w:r>
      <w:r>
        <w:rPr>
          <w:spacing w:val="-4"/>
        </w:rPr>
        <w:t> </w:t>
      </w:r>
      <w:r>
        <w:rPr/>
        <w:t>quando</w:t>
      </w:r>
      <w:r>
        <w:rPr>
          <w:spacing w:val="-4"/>
        </w:rPr>
        <w:t> </w:t>
      </w:r>
      <w:r>
        <w:rPr/>
        <w:t>un</w:t>
      </w:r>
      <w:r>
        <w:rPr>
          <w:spacing w:val="-4"/>
        </w:rPr>
        <w:t> </w:t>
      </w:r>
      <w:r>
        <w:rPr/>
        <w:t>contratto</w:t>
      </w:r>
      <w:r>
        <w:rPr>
          <w:spacing w:val="-4"/>
        </w:rPr>
        <w:t> </w:t>
      </w:r>
      <w:r>
        <w:rPr/>
        <w:t>è</w:t>
      </w:r>
      <w:r>
        <w:rPr>
          <w:spacing w:val="-4"/>
        </w:rPr>
        <w:t> </w:t>
      </w:r>
      <w:r>
        <w:rPr/>
        <w:t>nullo</w:t>
      </w:r>
      <w:r>
        <w:rPr>
          <w:spacing w:val="-4"/>
        </w:rPr>
        <w:t> </w:t>
      </w:r>
      <w:r>
        <w:rPr/>
        <w:t>il</w:t>
      </w:r>
      <w:r>
        <w:rPr>
          <w:spacing w:val="-4"/>
        </w:rPr>
        <w:t> </w:t>
      </w:r>
      <w:r>
        <w:rPr/>
        <w:t>legislatore</w:t>
      </w:r>
      <w:r>
        <w:rPr>
          <w:spacing w:val="-4"/>
        </w:rPr>
        <w:t> </w:t>
      </w:r>
      <w:r>
        <w:rPr/>
        <w:t>vuole</w:t>
      </w:r>
      <w:r>
        <w:rPr>
          <w:spacing w:val="-4"/>
        </w:rPr>
        <w:t> </w:t>
      </w:r>
      <w:r>
        <w:rPr/>
        <w:t>che</w:t>
      </w:r>
      <w:r>
        <w:rPr>
          <w:spacing w:val="-4"/>
        </w:rPr>
        <w:t> </w:t>
      </w:r>
      <w:r>
        <w:rPr/>
        <w:t>esso</w:t>
      </w:r>
      <w:r>
        <w:rPr>
          <w:spacing w:val="-5"/>
        </w:rPr>
        <w:t> </w:t>
      </w:r>
      <w:r>
        <w:rPr>
          <w:b/>
          <w:u w:val="single"/>
        </w:rPr>
        <w:t>non</w:t>
      </w:r>
      <w:r>
        <w:rPr>
          <w:b/>
          <w:spacing w:val="-4"/>
          <w:u w:val="single"/>
        </w:rPr>
        <w:t> </w:t>
      </w:r>
      <w:r>
        <w:rPr>
          <w:b/>
          <w:u w:val="single"/>
        </w:rPr>
        <w:t>esista</w:t>
      </w:r>
      <w:r>
        <w:rPr>
          <w:b/>
          <w:spacing w:val="-4"/>
        </w:rPr>
        <w:t> </w:t>
      </w:r>
      <w:r>
        <w:rPr/>
        <w:t>e</w:t>
      </w:r>
      <w:r>
        <w:rPr>
          <w:spacing w:val="-4"/>
        </w:rPr>
        <w:t> </w:t>
      </w:r>
      <w:r>
        <w:rPr/>
        <w:t>che</w:t>
      </w:r>
      <w:r>
        <w:rPr>
          <w:spacing w:val="-4"/>
        </w:rPr>
        <w:t> </w:t>
      </w:r>
      <w:r>
        <w:rPr/>
        <w:t>ciò</w:t>
      </w:r>
      <w:r>
        <w:rPr>
          <w:spacing w:val="-4"/>
        </w:rPr>
        <w:t> </w:t>
      </w:r>
      <w:r>
        <w:rPr/>
        <w:t>che</w:t>
      </w:r>
      <w:r>
        <w:rPr>
          <w:spacing w:val="-4"/>
        </w:rPr>
        <w:t> </w:t>
      </w:r>
      <w:r>
        <w:rPr/>
        <w:t>ha prodotto</w:t>
      </w:r>
      <w:r>
        <w:rPr>
          <w:spacing w:val="-2"/>
        </w:rPr>
        <w:t> </w:t>
      </w:r>
      <w:r>
        <w:rPr/>
        <w:t>non</w:t>
      </w:r>
      <w:r>
        <w:rPr>
          <w:spacing w:val="-2"/>
        </w:rPr>
        <w:t> </w:t>
      </w:r>
      <w:r>
        <w:rPr/>
        <w:t>abbia</w:t>
      </w:r>
      <w:r>
        <w:rPr>
          <w:spacing w:val="-2"/>
        </w:rPr>
        <w:t> </w:t>
      </w:r>
      <w:r>
        <w:rPr>
          <w:b/>
          <w:u w:val="single"/>
        </w:rPr>
        <w:t>alcun</w:t>
      </w:r>
      <w:r>
        <w:rPr>
          <w:b/>
          <w:spacing w:val="-3"/>
          <w:u w:val="single"/>
        </w:rPr>
        <w:t> </w:t>
      </w:r>
      <w:r>
        <w:rPr>
          <w:b/>
          <w:u w:val="single"/>
        </w:rPr>
        <w:t>rilievo</w:t>
      </w:r>
      <w:r>
        <w:rPr>
          <w:b/>
          <w:spacing w:val="-2"/>
        </w:rPr>
        <w:t> </w:t>
      </w:r>
      <w:r>
        <w:rPr/>
        <w:t>né</w:t>
      </w:r>
      <w:r>
        <w:rPr>
          <w:spacing w:val="-2"/>
        </w:rPr>
        <w:t> </w:t>
      </w:r>
      <w:r>
        <w:rPr/>
        <w:t>nell’</w:t>
      </w:r>
      <w:r>
        <w:rPr>
          <w:u w:val="single"/>
        </w:rPr>
        <w:t>ordinamento</w:t>
      </w:r>
      <w:r>
        <w:rPr>
          <w:spacing w:val="-3"/>
        </w:rPr>
        <w:t> </w:t>
      </w:r>
      <w:r>
        <w:rPr/>
        <w:t>né</w:t>
      </w:r>
      <w:r>
        <w:rPr>
          <w:spacing w:val="-2"/>
        </w:rPr>
        <w:t> </w:t>
      </w:r>
      <w:r>
        <w:rPr/>
        <w:t>nella</w:t>
      </w:r>
      <w:r>
        <w:rPr>
          <w:spacing w:val="-3"/>
        </w:rPr>
        <w:t> </w:t>
      </w:r>
      <w:r>
        <w:rPr>
          <w:u w:val="single"/>
        </w:rPr>
        <w:t>regolazione</w:t>
      </w:r>
      <w:r>
        <w:rPr>
          <w:spacing w:val="-2"/>
          <w:u w:val="single"/>
        </w:rPr>
        <w:t> </w:t>
      </w:r>
      <w:r>
        <w:rPr>
          <w:u w:val="single"/>
        </w:rPr>
        <w:t>degli</w:t>
      </w:r>
      <w:r>
        <w:rPr>
          <w:spacing w:val="-2"/>
          <w:u w:val="single"/>
        </w:rPr>
        <w:t> </w:t>
      </w:r>
      <w:r>
        <w:rPr>
          <w:u w:val="single"/>
        </w:rPr>
        <w:t>interessi</w:t>
      </w:r>
      <w:r>
        <w:rPr>
          <w:spacing w:val="-2"/>
        </w:rPr>
        <w:t> </w:t>
      </w:r>
      <w:r>
        <w:rPr/>
        <w:t>che</w:t>
      </w:r>
      <w:r>
        <w:rPr>
          <w:spacing w:val="-2"/>
        </w:rPr>
        <w:t> </w:t>
      </w:r>
      <w:r>
        <w:rPr/>
        <w:t>le</w:t>
      </w:r>
      <w:r>
        <w:rPr>
          <w:spacing w:val="-2"/>
        </w:rPr>
        <w:t> </w:t>
      </w:r>
      <w:r>
        <w:rPr/>
        <w:t>parti</w:t>
      </w:r>
      <w:r>
        <w:rPr>
          <w:spacing w:val="-2"/>
        </w:rPr>
        <w:t> </w:t>
      </w:r>
      <w:r>
        <w:rPr/>
        <w:t>hanno deciso di darsi con la conclusione del contratto. La nullità è pertanto una </w:t>
      </w:r>
      <w:r>
        <w:rPr>
          <w:b/>
          <w:u w:val="single"/>
        </w:rPr>
        <w:t>sanzione</w:t>
      </w:r>
      <w:r>
        <w:rPr>
          <w:b/>
        </w:rPr>
        <w:t> </w:t>
      </w:r>
      <w:r>
        <w:rPr/>
        <w:t>che la legge applica nel caso in cui non vi sia rispondenza ai requisiti posti.</w:t>
      </w:r>
    </w:p>
    <w:p>
      <w:pPr>
        <w:spacing w:line="262" w:lineRule="exact" w:before="0"/>
        <w:ind w:left="140" w:right="0" w:firstLine="0"/>
        <w:jc w:val="left"/>
        <w:rPr>
          <w:sz w:val="22"/>
        </w:rPr>
      </w:pPr>
      <w:r>
        <w:rPr>
          <w:sz w:val="22"/>
        </w:rPr>
        <w:t>Il</w:t>
      </w:r>
      <w:r>
        <w:rPr>
          <w:spacing w:val="-4"/>
          <w:sz w:val="22"/>
        </w:rPr>
        <w:t> </w:t>
      </w:r>
      <w:r>
        <w:rPr>
          <w:sz w:val="22"/>
        </w:rPr>
        <w:t>negozio</w:t>
      </w:r>
      <w:r>
        <w:rPr>
          <w:spacing w:val="-3"/>
          <w:sz w:val="22"/>
        </w:rPr>
        <w:t> </w:t>
      </w:r>
      <w:r>
        <w:rPr>
          <w:sz w:val="22"/>
        </w:rPr>
        <w:t>nullo</w:t>
      </w:r>
      <w:r>
        <w:rPr>
          <w:spacing w:val="-3"/>
          <w:sz w:val="22"/>
        </w:rPr>
        <w:t> </w:t>
      </w:r>
      <w:r>
        <w:rPr>
          <w:sz w:val="22"/>
        </w:rPr>
        <w:t>non</w:t>
      </w:r>
      <w:r>
        <w:rPr>
          <w:spacing w:val="-4"/>
          <w:sz w:val="22"/>
        </w:rPr>
        <w:t> </w:t>
      </w:r>
      <w:r>
        <w:rPr>
          <w:sz w:val="22"/>
        </w:rPr>
        <w:t>solo</w:t>
      </w:r>
      <w:r>
        <w:rPr>
          <w:spacing w:val="-3"/>
          <w:sz w:val="22"/>
        </w:rPr>
        <w:t> </w:t>
      </w:r>
      <w:r>
        <w:rPr>
          <w:sz w:val="22"/>
        </w:rPr>
        <w:t>è</w:t>
      </w:r>
      <w:r>
        <w:rPr>
          <w:spacing w:val="-3"/>
          <w:sz w:val="22"/>
        </w:rPr>
        <w:t> </w:t>
      </w:r>
      <w:r>
        <w:rPr>
          <w:b/>
          <w:sz w:val="22"/>
          <w:u w:val="single"/>
        </w:rPr>
        <w:t>invalido</w:t>
      </w:r>
      <w:r>
        <w:rPr>
          <w:sz w:val="22"/>
        </w:rPr>
        <w:t>,</w:t>
      </w:r>
      <w:r>
        <w:rPr>
          <w:spacing w:val="-3"/>
          <w:sz w:val="22"/>
        </w:rPr>
        <w:t> </w:t>
      </w:r>
      <w:r>
        <w:rPr>
          <w:sz w:val="22"/>
        </w:rPr>
        <w:t>ma</w:t>
      </w:r>
      <w:r>
        <w:rPr>
          <w:spacing w:val="-4"/>
          <w:sz w:val="22"/>
        </w:rPr>
        <w:t> </w:t>
      </w:r>
      <w:r>
        <w:rPr>
          <w:sz w:val="22"/>
        </w:rPr>
        <w:t>è</w:t>
      </w:r>
      <w:r>
        <w:rPr>
          <w:spacing w:val="-3"/>
          <w:sz w:val="22"/>
        </w:rPr>
        <w:t> </w:t>
      </w:r>
      <w:r>
        <w:rPr>
          <w:sz w:val="22"/>
        </w:rPr>
        <w:t>anche</w:t>
      </w:r>
      <w:r>
        <w:rPr>
          <w:spacing w:val="-3"/>
          <w:sz w:val="22"/>
        </w:rPr>
        <w:t> </w:t>
      </w:r>
      <w:r>
        <w:rPr>
          <w:b/>
          <w:sz w:val="22"/>
          <w:u w:val="single"/>
        </w:rPr>
        <w:t>inidoneo</w:t>
      </w:r>
      <w:r>
        <w:rPr>
          <w:b/>
          <w:spacing w:val="-3"/>
          <w:sz w:val="22"/>
          <w:u w:val="single"/>
        </w:rPr>
        <w:t> </w:t>
      </w:r>
      <w:r>
        <w:rPr>
          <w:b/>
          <w:sz w:val="22"/>
          <w:u w:val="single"/>
        </w:rPr>
        <w:t>a</w:t>
      </w:r>
      <w:r>
        <w:rPr>
          <w:b/>
          <w:spacing w:val="-4"/>
          <w:sz w:val="22"/>
          <w:u w:val="single"/>
        </w:rPr>
        <w:t> </w:t>
      </w:r>
      <w:r>
        <w:rPr>
          <w:b/>
          <w:sz w:val="22"/>
          <w:u w:val="single"/>
        </w:rPr>
        <w:t>produrre</w:t>
      </w:r>
      <w:r>
        <w:rPr>
          <w:b/>
          <w:spacing w:val="-3"/>
          <w:sz w:val="22"/>
          <w:u w:val="single"/>
        </w:rPr>
        <w:t> </w:t>
      </w:r>
      <w:r>
        <w:rPr>
          <w:b/>
          <w:sz w:val="22"/>
          <w:u w:val="single"/>
        </w:rPr>
        <w:t>i</w:t>
      </w:r>
      <w:r>
        <w:rPr>
          <w:b/>
          <w:spacing w:val="-3"/>
          <w:sz w:val="22"/>
          <w:u w:val="single"/>
        </w:rPr>
        <w:t> </w:t>
      </w:r>
      <w:r>
        <w:rPr>
          <w:b/>
          <w:sz w:val="22"/>
          <w:u w:val="single"/>
        </w:rPr>
        <w:t>suoi</w:t>
      </w:r>
      <w:r>
        <w:rPr>
          <w:b/>
          <w:spacing w:val="-3"/>
          <w:sz w:val="22"/>
          <w:u w:val="single"/>
        </w:rPr>
        <w:t> </w:t>
      </w:r>
      <w:r>
        <w:rPr>
          <w:b/>
          <w:sz w:val="22"/>
          <w:u w:val="single"/>
        </w:rPr>
        <w:t>effet</w:t>
      </w:r>
      <w:r>
        <w:rPr>
          <w:b/>
          <w:spacing w:val="-4"/>
          <w:sz w:val="22"/>
          <w:u w:val="single"/>
        </w:rPr>
        <w:t> </w:t>
      </w:r>
      <w:r>
        <w:rPr>
          <w:b/>
          <w:sz w:val="22"/>
          <w:u w:val="single"/>
        </w:rPr>
        <w:t>t</w:t>
      </w:r>
      <w:r>
        <w:rPr>
          <w:b/>
          <w:spacing w:val="-3"/>
          <w:sz w:val="22"/>
          <w:u w:val="single"/>
        </w:rPr>
        <w:t> </w:t>
      </w:r>
      <w:r>
        <w:rPr>
          <w:b/>
          <w:sz w:val="22"/>
          <w:u w:val="single"/>
        </w:rPr>
        <w:t>i</w:t>
      </w:r>
      <w:r>
        <w:rPr>
          <w:b/>
          <w:spacing w:val="-3"/>
          <w:sz w:val="22"/>
          <w:u w:val="single"/>
        </w:rPr>
        <w:t> </w:t>
      </w:r>
      <w:r>
        <w:rPr>
          <w:b/>
          <w:spacing w:val="-2"/>
          <w:sz w:val="22"/>
          <w:u w:val="single"/>
        </w:rPr>
        <w:t>tipici</w:t>
      </w:r>
      <w:r>
        <w:rPr>
          <w:spacing w:val="-2"/>
          <w:sz w:val="22"/>
        </w:rPr>
        <w:t>.</w:t>
      </w:r>
    </w:p>
    <w:p>
      <w:pPr>
        <w:spacing w:after="0" w:line="262" w:lineRule="exact"/>
        <w:jc w:val="left"/>
        <w:rPr>
          <w:sz w:val="22"/>
        </w:rPr>
        <w:sectPr>
          <w:pgSz w:w="11920" w:h="16840"/>
          <w:pgMar w:top="1280" w:bottom="280" w:left="992" w:right="992"/>
        </w:sectPr>
      </w:pPr>
    </w:p>
    <w:p>
      <w:pPr>
        <w:pStyle w:val="Heading3"/>
        <w:spacing w:before="29"/>
        <w:ind w:left="140"/>
      </w:pPr>
      <w:r>
        <w:rPr>
          <w:color w:val="2E5395"/>
        </w:rPr>
        <w:t>ARTICOLO</w:t>
      </w:r>
      <w:r>
        <w:rPr>
          <w:color w:val="2E5395"/>
          <w:spacing w:val="-3"/>
        </w:rPr>
        <w:t> </w:t>
      </w:r>
      <w:r>
        <w:rPr>
          <w:color w:val="2E5395"/>
        </w:rPr>
        <w:t>1418</w:t>
      </w:r>
      <w:r>
        <w:rPr>
          <w:color w:val="2E5395"/>
          <w:spacing w:val="-3"/>
        </w:rPr>
        <w:t> </w:t>
      </w:r>
      <w:r>
        <w:rPr>
          <w:color w:val="2E5395"/>
        </w:rPr>
        <w:t>[nullità</w:t>
      </w:r>
      <w:r>
        <w:rPr>
          <w:color w:val="2E5395"/>
          <w:spacing w:val="-3"/>
        </w:rPr>
        <w:t> </w:t>
      </w:r>
      <w:r>
        <w:rPr>
          <w:color w:val="2E5395"/>
        </w:rPr>
        <w:t>del</w:t>
      </w:r>
      <w:r>
        <w:rPr>
          <w:color w:val="2E5395"/>
          <w:spacing w:val="-3"/>
        </w:rPr>
        <w:t> </w:t>
      </w:r>
      <w:r>
        <w:rPr>
          <w:color w:val="2E5395"/>
          <w:spacing w:val="-2"/>
        </w:rPr>
        <w:t>contratto]</w:t>
      </w:r>
    </w:p>
    <w:p>
      <w:pPr>
        <w:spacing w:line="232" w:lineRule="auto" w:before="2"/>
        <w:ind w:left="140" w:right="0" w:firstLine="0"/>
        <w:jc w:val="left"/>
        <w:rPr>
          <w:b/>
          <w:i/>
          <w:sz w:val="22"/>
        </w:rPr>
      </w:pPr>
      <w:r>
        <w:rPr>
          <w:sz w:val="22"/>
        </w:rPr>
        <w:t>“</w:t>
      </w:r>
      <w:r>
        <w:rPr>
          <w:b/>
          <w:i/>
          <w:sz w:val="22"/>
        </w:rPr>
        <w:t>Il contratto è nullo quando è </w:t>
      </w:r>
      <w:r>
        <w:rPr>
          <w:b/>
          <w:i/>
          <w:sz w:val="22"/>
          <w:u w:val="single"/>
        </w:rPr>
        <w:t>contrario a norme imperative</w:t>
      </w:r>
      <w:r>
        <w:rPr>
          <w:b/>
          <w:i/>
          <w:sz w:val="22"/>
        </w:rPr>
        <w:t>, salvo che la legge disponga diversamente. Producono</w:t>
      </w:r>
      <w:r>
        <w:rPr>
          <w:b/>
          <w:i/>
          <w:spacing w:val="-7"/>
          <w:sz w:val="22"/>
        </w:rPr>
        <w:t> </w:t>
      </w:r>
      <w:r>
        <w:rPr>
          <w:b/>
          <w:i/>
          <w:sz w:val="22"/>
        </w:rPr>
        <w:t>nullità</w:t>
      </w:r>
      <w:r>
        <w:rPr>
          <w:b/>
          <w:i/>
          <w:spacing w:val="-7"/>
          <w:sz w:val="22"/>
        </w:rPr>
        <w:t> </w:t>
      </w:r>
      <w:r>
        <w:rPr>
          <w:b/>
          <w:i/>
          <w:sz w:val="22"/>
        </w:rPr>
        <w:t>del</w:t>
      </w:r>
      <w:r>
        <w:rPr>
          <w:b/>
          <w:i/>
          <w:spacing w:val="-7"/>
          <w:sz w:val="22"/>
        </w:rPr>
        <w:t> </w:t>
      </w:r>
      <w:r>
        <w:rPr>
          <w:b/>
          <w:i/>
          <w:sz w:val="22"/>
        </w:rPr>
        <w:t>contratto</w:t>
      </w:r>
      <w:r>
        <w:rPr>
          <w:b/>
          <w:i/>
          <w:spacing w:val="-7"/>
          <w:sz w:val="22"/>
        </w:rPr>
        <w:t> </w:t>
      </w:r>
      <w:r>
        <w:rPr>
          <w:b/>
          <w:i/>
          <w:sz w:val="22"/>
        </w:rPr>
        <w:t>la</w:t>
      </w:r>
      <w:r>
        <w:rPr>
          <w:b/>
          <w:i/>
          <w:spacing w:val="-7"/>
          <w:sz w:val="22"/>
        </w:rPr>
        <w:t> </w:t>
      </w:r>
      <w:r>
        <w:rPr>
          <w:b/>
          <w:i/>
          <w:sz w:val="22"/>
          <w:u w:val="single"/>
        </w:rPr>
        <w:t>mancanza</w:t>
      </w:r>
      <w:r>
        <w:rPr>
          <w:b/>
          <w:i/>
          <w:spacing w:val="-7"/>
          <w:sz w:val="22"/>
          <w:u w:val="single"/>
        </w:rPr>
        <w:t> </w:t>
      </w:r>
      <w:r>
        <w:rPr>
          <w:b/>
          <w:i/>
          <w:sz w:val="22"/>
          <w:u w:val="single"/>
        </w:rPr>
        <w:t>dei</w:t>
      </w:r>
      <w:r>
        <w:rPr>
          <w:b/>
          <w:i/>
          <w:spacing w:val="-7"/>
          <w:sz w:val="22"/>
          <w:u w:val="single"/>
        </w:rPr>
        <w:t> </w:t>
      </w:r>
      <w:r>
        <w:rPr>
          <w:b/>
          <w:i/>
          <w:sz w:val="22"/>
          <w:u w:val="single"/>
        </w:rPr>
        <w:t>requisiti</w:t>
      </w:r>
      <w:r>
        <w:rPr>
          <w:b/>
          <w:i/>
          <w:spacing w:val="-7"/>
          <w:sz w:val="22"/>
        </w:rPr>
        <w:t> </w:t>
      </w:r>
      <w:r>
        <w:rPr>
          <w:b/>
          <w:i/>
          <w:sz w:val="22"/>
        </w:rPr>
        <w:t>indicati</w:t>
      </w:r>
      <w:r>
        <w:rPr>
          <w:b/>
          <w:i/>
          <w:spacing w:val="-7"/>
          <w:sz w:val="22"/>
        </w:rPr>
        <w:t> </w:t>
      </w:r>
      <w:r>
        <w:rPr>
          <w:b/>
          <w:i/>
          <w:sz w:val="22"/>
        </w:rPr>
        <w:t>all’articolo</w:t>
      </w:r>
      <w:r>
        <w:rPr>
          <w:b/>
          <w:i/>
          <w:spacing w:val="-7"/>
          <w:sz w:val="22"/>
        </w:rPr>
        <w:t> </w:t>
      </w:r>
      <w:r>
        <w:rPr>
          <w:b/>
          <w:i/>
          <w:sz w:val="22"/>
        </w:rPr>
        <w:t>1325,</w:t>
      </w:r>
      <w:r>
        <w:rPr>
          <w:b/>
          <w:i/>
          <w:spacing w:val="-7"/>
          <w:sz w:val="22"/>
        </w:rPr>
        <w:t> </w:t>
      </w:r>
      <w:r>
        <w:rPr>
          <w:b/>
          <w:i/>
          <w:sz w:val="22"/>
        </w:rPr>
        <w:t>l’</w:t>
      </w:r>
      <w:r>
        <w:rPr>
          <w:b/>
          <w:i/>
          <w:sz w:val="22"/>
          <w:u w:val="single"/>
        </w:rPr>
        <w:t>illiceità</w:t>
      </w:r>
      <w:r>
        <w:rPr>
          <w:b/>
          <w:i/>
          <w:spacing w:val="-7"/>
          <w:sz w:val="22"/>
          <w:u w:val="single"/>
        </w:rPr>
        <w:t> </w:t>
      </w:r>
      <w:r>
        <w:rPr>
          <w:b/>
          <w:i/>
          <w:sz w:val="22"/>
          <w:u w:val="single"/>
        </w:rPr>
        <w:t>della</w:t>
      </w:r>
      <w:r>
        <w:rPr>
          <w:b/>
          <w:i/>
          <w:spacing w:val="-7"/>
          <w:sz w:val="22"/>
          <w:u w:val="single"/>
        </w:rPr>
        <w:t> </w:t>
      </w:r>
      <w:r>
        <w:rPr>
          <w:b/>
          <w:i/>
          <w:sz w:val="22"/>
          <w:u w:val="single"/>
        </w:rPr>
        <w:t>causa</w:t>
      </w:r>
      <w:r>
        <w:rPr>
          <w:b/>
          <w:i/>
          <w:sz w:val="22"/>
        </w:rPr>
        <w:t>,</w:t>
      </w:r>
      <w:r>
        <w:rPr>
          <w:b/>
          <w:i/>
          <w:spacing w:val="-7"/>
          <w:sz w:val="22"/>
        </w:rPr>
        <w:t> </w:t>
      </w:r>
      <w:r>
        <w:rPr>
          <w:b/>
          <w:i/>
          <w:sz w:val="22"/>
        </w:rPr>
        <w:t>la </w:t>
      </w:r>
      <w:r>
        <w:rPr>
          <w:b/>
          <w:i/>
          <w:sz w:val="22"/>
          <w:u w:val="single"/>
        </w:rPr>
        <w:t>illiceità dei motivi</w:t>
      </w:r>
      <w:r>
        <w:rPr>
          <w:b/>
          <w:i/>
          <w:sz w:val="22"/>
        </w:rPr>
        <w:t> e la </w:t>
      </w:r>
      <w:r>
        <w:rPr>
          <w:b/>
          <w:i/>
          <w:sz w:val="22"/>
          <w:u w:val="single"/>
        </w:rPr>
        <w:t>mancanza nell’oggetto dei requisiti</w:t>
      </w:r>
      <w:r>
        <w:rPr>
          <w:b/>
          <w:i/>
          <w:sz w:val="22"/>
        </w:rPr>
        <w:t> stabiliti all’articolo 1346.</w:t>
      </w:r>
    </w:p>
    <w:p>
      <w:pPr>
        <w:spacing w:line="288" w:lineRule="auto" w:before="0"/>
        <w:ind w:left="140" w:right="4196" w:firstLine="0"/>
        <w:jc w:val="left"/>
        <w:rPr>
          <w:sz w:val="22"/>
        </w:rPr>
      </w:pPr>
      <w:r>
        <w:rPr>
          <w:b/>
          <w:i/>
          <w:sz w:val="22"/>
        </w:rPr>
        <w:t>Il</w:t>
      </w:r>
      <w:r>
        <w:rPr>
          <w:b/>
          <w:i/>
          <w:spacing w:val="-11"/>
          <w:sz w:val="22"/>
        </w:rPr>
        <w:t> </w:t>
      </w:r>
      <w:r>
        <w:rPr>
          <w:b/>
          <w:i/>
          <w:sz w:val="22"/>
        </w:rPr>
        <w:t>contratto</w:t>
      </w:r>
      <w:r>
        <w:rPr>
          <w:b/>
          <w:i/>
          <w:spacing w:val="-11"/>
          <w:sz w:val="22"/>
        </w:rPr>
        <w:t> </w:t>
      </w:r>
      <w:r>
        <w:rPr>
          <w:b/>
          <w:i/>
          <w:sz w:val="22"/>
        </w:rPr>
        <w:t>è</w:t>
      </w:r>
      <w:r>
        <w:rPr>
          <w:b/>
          <w:i/>
          <w:spacing w:val="-11"/>
          <w:sz w:val="22"/>
        </w:rPr>
        <w:t> </w:t>
      </w:r>
      <w:r>
        <w:rPr>
          <w:b/>
          <w:i/>
          <w:sz w:val="22"/>
        </w:rPr>
        <w:t>altresì</w:t>
      </w:r>
      <w:r>
        <w:rPr>
          <w:b/>
          <w:i/>
          <w:spacing w:val="-11"/>
          <w:sz w:val="22"/>
        </w:rPr>
        <w:t> </w:t>
      </w:r>
      <w:r>
        <w:rPr>
          <w:b/>
          <w:i/>
          <w:sz w:val="22"/>
        </w:rPr>
        <w:t>nullo</w:t>
      </w:r>
      <w:r>
        <w:rPr>
          <w:b/>
          <w:i/>
          <w:spacing w:val="-11"/>
          <w:sz w:val="22"/>
        </w:rPr>
        <w:t> </w:t>
      </w:r>
      <w:r>
        <w:rPr>
          <w:b/>
          <w:i/>
          <w:sz w:val="22"/>
        </w:rPr>
        <w:t>negli</w:t>
      </w:r>
      <w:r>
        <w:rPr>
          <w:b/>
          <w:i/>
          <w:spacing w:val="-11"/>
          <w:sz w:val="22"/>
        </w:rPr>
        <w:t> </w:t>
      </w:r>
      <w:r>
        <w:rPr>
          <w:b/>
          <w:i/>
          <w:sz w:val="22"/>
          <w:u w:val="single"/>
        </w:rPr>
        <w:t>altri</w:t>
      </w:r>
      <w:r>
        <w:rPr>
          <w:b/>
          <w:i/>
          <w:spacing w:val="-11"/>
          <w:sz w:val="22"/>
          <w:u w:val="single"/>
        </w:rPr>
        <w:t> </w:t>
      </w:r>
      <w:r>
        <w:rPr>
          <w:b/>
          <w:i/>
          <w:sz w:val="22"/>
          <w:u w:val="single"/>
        </w:rPr>
        <w:t>casi</w:t>
      </w:r>
      <w:r>
        <w:rPr>
          <w:b/>
          <w:i/>
          <w:spacing w:val="-11"/>
          <w:sz w:val="22"/>
        </w:rPr>
        <w:t> </w:t>
      </w:r>
      <w:r>
        <w:rPr>
          <w:b/>
          <w:i/>
          <w:sz w:val="22"/>
        </w:rPr>
        <w:t>previsti</w:t>
      </w:r>
      <w:r>
        <w:rPr>
          <w:b/>
          <w:i/>
          <w:spacing w:val="-11"/>
          <w:sz w:val="22"/>
        </w:rPr>
        <w:t> </w:t>
      </w:r>
      <w:r>
        <w:rPr>
          <w:b/>
          <w:i/>
          <w:sz w:val="22"/>
        </w:rPr>
        <w:t>dalla</w:t>
      </w:r>
      <w:r>
        <w:rPr>
          <w:b/>
          <w:i/>
          <w:spacing w:val="-11"/>
          <w:sz w:val="22"/>
        </w:rPr>
        <w:t> </w:t>
      </w:r>
      <w:r>
        <w:rPr>
          <w:b/>
          <w:i/>
          <w:sz w:val="22"/>
        </w:rPr>
        <w:t>legge</w:t>
      </w:r>
      <w:r>
        <w:rPr>
          <w:sz w:val="22"/>
        </w:rPr>
        <w:t>”. COMMA 1 – NULLITÀ VIRTUALE</w:t>
      </w:r>
    </w:p>
    <w:p>
      <w:pPr>
        <w:pStyle w:val="BodyText"/>
        <w:spacing w:line="211" w:lineRule="auto" w:before="20"/>
        <w:ind w:right="174"/>
      </w:pPr>
      <w:r>
        <w:rPr/>
        <w:t>La contrarietà alle norme imperative nella formulazione dell’articolo 1418 viene classificata come </w:t>
      </w:r>
      <w:r>
        <w:rPr>
          <w:b/>
          <w:u w:val="single"/>
        </w:rPr>
        <w:t>nullità</w:t>
      </w:r>
      <w:r>
        <w:rPr>
          <w:b/>
        </w:rPr>
        <w:t> </w:t>
      </w:r>
      <w:r>
        <w:rPr>
          <w:b/>
          <w:u w:val="single"/>
        </w:rPr>
        <w:t>virtuale</w:t>
      </w:r>
      <w:r>
        <w:rPr/>
        <w:t>:</w:t>
      </w:r>
      <w:r>
        <w:rPr>
          <w:spacing w:val="-5"/>
        </w:rPr>
        <w:t> </w:t>
      </w:r>
      <w:r>
        <w:rPr/>
        <w:t>queste</w:t>
      </w:r>
      <w:r>
        <w:rPr>
          <w:spacing w:val="-6"/>
        </w:rPr>
        <w:t> </w:t>
      </w:r>
      <w:r>
        <w:rPr/>
        <w:t>tipologie</w:t>
      </w:r>
      <w:r>
        <w:rPr>
          <w:spacing w:val="-5"/>
        </w:rPr>
        <w:t> </w:t>
      </w:r>
      <w:r>
        <w:rPr/>
        <w:t>di</w:t>
      </w:r>
      <w:r>
        <w:rPr>
          <w:spacing w:val="-5"/>
        </w:rPr>
        <w:t> </w:t>
      </w:r>
      <w:r>
        <w:rPr/>
        <w:t>nullità</w:t>
      </w:r>
      <w:r>
        <w:rPr>
          <w:spacing w:val="-6"/>
        </w:rPr>
        <w:t> </w:t>
      </w:r>
      <w:r>
        <w:rPr>
          <w:b/>
          <w:u w:val="single"/>
        </w:rPr>
        <w:t>non</w:t>
      </w:r>
      <w:r>
        <w:rPr>
          <w:b/>
          <w:spacing w:val="-5"/>
          <w:u w:val="single"/>
        </w:rPr>
        <w:t> </w:t>
      </w:r>
      <w:r>
        <w:rPr>
          <w:b/>
          <w:u w:val="single"/>
        </w:rPr>
        <w:t>sono</w:t>
      </w:r>
      <w:r>
        <w:rPr>
          <w:b/>
          <w:spacing w:val="-5"/>
          <w:u w:val="single"/>
        </w:rPr>
        <w:t> </w:t>
      </w:r>
      <w:r>
        <w:rPr>
          <w:b/>
          <w:u w:val="single"/>
        </w:rPr>
        <w:t>determinate</w:t>
      </w:r>
      <w:r>
        <w:rPr>
          <w:b/>
          <w:spacing w:val="-5"/>
          <w:u w:val="single"/>
        </w:rPr>
        <w:t> </w:t>
      </w:r>
      <w:r>
        <w:rPr>
          <w:b/>
          <w:u w:val="single"/>
        </w:rPr>
        <w:t>a</w:t>
      </w:r>
      <w:r>
        <w:rPr>
          <w:b/>
          <w:spacing w:val="-5"/>
          <w:u w:val="single"/>
        </w:rPr>
        <w:t> </w:t>
      </w:r>
      <w:r>
        <w:rPr>
          <w:b/>
          <w:u w:val="single"/>
        </w:rPr>
        <w:t>priori</w:t>
      </w:r>
      <w:r>
        <w:rPr>
          <w:b/>
          <w:spacing w:val="-5"/>
        </w:rPr>
        <w:t> </w:t>
      </w:r>
      <w:r>
        <w:rPr/>
        <w:t>dal</w:t>
      </w:r>
      <w:r>
        <w:rPr>
          <w:spacing w:val="-5"/>
        </w:rPr>
        <w:t> </w:t>
      </w:r>
      <w:r>
        <w:rPr/>
        <w:t>legislatore,</w:t>
      </w:r>
      <w:r>
        <w:rPr>
          <w:spacing w:val="-5"/>
        </w:rPr>
        <w:t> </w:t>
      </w:r>
      <w:r>
        <w:rPr/>
        <w:t>la</w:t>
      </w:r>
      <w:r>
        <w:rPr>
          <w:spacing w:val="-5"/>
        </w:rPr>
        <w:t> </w:t>
      </w:r>
      <w:r>
        <w:rPr/>
        <w:t>legge</w:t>
      </w:r>
      <w:r>
        <w:rPr>
          <w:spacing w:val="-5"/>
        </w:rPr>
        <w:t> </w:t>
      </w:r>
      <w:r>
        <w:rPr/>
        <w:t>non</w:t>
      </w:r>
      <w:r>
        <w:rPr>
          <w:spacing w:val="-5"/>
        </w:rPr>
        <w:t> </w:t>
      </w:r>
      <w:r>
        <w:rPr/>
        <w:t>prescrive</w:t>
      </w:r>
      <w:r>
        <w:rPr>
          <w:spacing w:val="-5"/>
        </w:rPr>
        <w:t> </w:t>
      </w:r>
      <w:r>
        <w:rPr/>
        <w:t>un tipo o una fattispecie negoziale disapprovati e il giudizio di nullità dello specifico contratto a valutazione</w:t>
      </w:r>
    </w:p>
    <w:p>
      <w:pPr>
        <w:spacing w:line="264" w:lineRule="exact" w:before="0"/>
        <w:ind w:left="140" w:right="0" w:firstLine="0"/>
        <w:jc w:val="left"/>
        <w:rPr>
          <w:sz w:val="22"/>
        </w:rPr>
      </w:pPr>
      <w:r>
        <w:rPr>
          <w:sz w:val="22"/>
        </w:rPr>
        <w:t>dipende</w:t>
      </w:r>
      <w:r>
        <w:rPr>
          <w:spacing w:val="-5"/>
          <w:sz w:val="22"/>
        </w:rPr>
        <w:t> </w:t>
      </w:r>
      <w:r>
        <w:rPr>
          <w:sz w:val="22"/>
        </w:rPr>
        <w:t>dalla</w:t>
      </w:r>
      <w:r>
        <w:rPr>
          <w:spacing w:val="-4"/>
          <w:sz w:val="22"/>
        </w:rPr>
        <w:t> </w:t>
      </w:r>
      <w:r>
        <w:rPr>
          <w:b/>
          <w:sz w:val="22"/>
          <w:u w:val="single"/>
        </w:rPr>
        <w:t>compatibilità</w:t>
      </w:r>
      <w:r>
        <w:rPr>
          <w:b/>
          <w:spacing w:val="-5"/>
          <w:sz w:val="22"/>
          <w:u w:val="single"/>
        </w:rPr>
        <w:t> </w:t>
      </w:r>
      <w:r>
        <w:rPr>
          <w:b/>
          <w:sz w:val="22"/>
          <w:u w:val="single"/>
        </w:rPr>
        <w:t>del</w:t>
      </w:r>
      <w:r>
        <w:rPr>
          <w:b/>
          <w:spacing w:val="-4"/>
          <w:sz w:val="22"/>
          <w:u w:val="single"/>
        </w:rPr>
        <w:t> </w:t>
      </w:r>
      <w:r>
        <w:rPr>
          <w:b/>
          <w:sz w:val="22"/>
          <w:u w:val="single"/>
        </w:rPr>
        <w:t>negozio</w:t>
      </w:r>
      <w:r>
        <w:rPr>
          <w:b/>
          <w:spacing w:val="-5"/>
          <w:sz w:val="22"/>
          <w:u w:val="single"/>
        </w:rPr>
        <w:t> </w:t>
      </w:r>
      <w:r>
        <w:rPr>
          <w:b/>
          <w:sz w:val="22"/>
          <w:u w:val="single"/>
        </w:rPr>
        <w:t>con</w:t>
      </w:r>
      <w:r>
        <w:rPr>
          <w:b/>
          <w:spacing w:val="-4"/>
          <w:sz w:val="22"/>
          <w:u w:val="single"/>
        </w:rPr>
        <w:t> </w:t>
      </w:r>
      <w:r>
        <w:rPr>
          <w:b/>
          <w:sz w:val="22"/>
          <w:u w:val="single"/>
        </w:rPr>
        <w:t>una</w:t>
      </w:r>
      <w:r>
        <w:rPr>
          <w:b/>
          <w:spacing w:val="-5"/>
          <w:sz w:val="22"/>
          <w:u w:val="single"/>
        </w:rPr>
        <w:t> </w:t>
      </w:r>
      <w:r>
        <w:rPr>
          <w:b/>
          <w:sz w:val="22"/>
          <w:u w:val="single"/>
        </w:rPr>
        <w:t>nomra</w:t>
      </w:r>
      <w:r>
        <w:rPr>
          <w:b/>
          <w:spacing w:val="-4"/>
          <w:sz w:val="22"/>
          <w:u w:val="single"/>
        </w:rPr>
        <w:t> </w:t>
      </w:r>
      <w:r>
        <w:rPr>
          <w:b/>
          <w:sz w:val="22"/>
          <w:u w:val="single"/>
        </w:rPr>
        <w:t>imperativa</w:t>
      </w:r>
      <w:r>
        <w:rPr>
          <w:sz w:val="22"/>
        </w:rPr>
        <w:t>,</w:t>
      </w:r>
      <w:r>
        <w:rPr>
          <w:spacing w:val="-5"/>
          <w:sz w:val="22"/>
        </w:rPr>
        <w:t> </w:t>
      </w:r>
      <w:r>
        <w:rPr>
          <w:sz w:val="22"/>
        </w:rPr>
        <w:t>che</w:t>
      </w:r>
      <w:r>
        <w:rPr>
          <w:spacing w:val="-4"/>
          <w:sz w:val="22"/>
        </w:rPr>
        <w:t> </w:t>
      </w:r>
      <w:r>
        <w:rPr>
          <w:sz w:val="22"/>
        </w:rPr>
        <w:t>fissa</w:t>
      </w:r>
      <w:r>
        <w:rPr>
          <w:spacing w:val="-5"/>
          <w:sz w:val="22"/>
        </w:rPr>
        <w:t> </w:t>
      </w:r>
      <w:r>
        <w:rPr>
          <w:sz w:val="22"/>
        </w:rPr>
        <w:t>un</w:t>
      </w:r>
      <w:r>
        <w:rPr>
          <w:spacing w:val="-4"/>
          <w:sz w:val="22"/>
        </w:rPr>
        <w:t> </w:t>
      </w:r>
      <w:r>
        <w:rPr>
          <w:spacing w:val="-2"/>
          <w:sz w:val="22"/>
        </w:rPr>
        <w:t>limite.</w:t>
      </w:r>
    </w:p>
    <w:p>
      <w:pPr>
        <w:pStyle w:val="BodyText"/>
        <w:spacing w:line="232" w:lineRule="auto" w:before="3"/>
        <w:ind w:right="237"/>
      </w:pPr>
      <w:r>
        <w:rPr/>
        <w:t>Un</w:t>
      </w:r>
      <w:r>
        <w:rPr>
          <w:spacing w:val="-5"/>
        </w:rPr>
        <w:t> </w:t>
      </w:r>
      <w:r>
        <w:rPr/>
        <w:t>esempio</w:t>
      </w:r>
      <w:r>
        <w:rPr>
          <w:spacing w:val="-5"/>
        </w:rPr>
        <w:t> </w:t>
      </w:r>
      <w:r>
        <w:rPr/>
        <w:t>è</w:t>
      </w:r>
      <w:r>
        <w:rPr>
          <w:spacing w:val="-5"/>
        </w:rPr>
        <w:t> </w:t>
      </w:r>
      <w:r>
        <w:rPr/>
        <w:t>nei</w:t>
      </w:r>
      <w:r>
        <w:rPr>
          <w:spacing w:val="-5"/>
        </w:rPr>
        <w:t> </w:t>
      </w:r>
      <w:r>
        <w:rPr/>
        <w:t>rapporti</w:t>
      </w:r>
      <w:r>
        <w:rPr>
          <w:spacing w:val="-5"/>
        </w:rPr>
        <w:t> </w:t>
      </w:r>
      <w:r>
        <w:rPr/>
        <w:t>bancari</w:t>
      </w:r>
      <w:r>
        <w:rPr>
          <w:spacing w:val="-5"/>
        </w:rPr>
        <w:t> </w:t>
      </w:r>
      <w:r>
        <w:rPr/>
        <w:t>(i</w:t>
      </w:r>
      <w:r>
        <w:rPr>
          <w:spacing w:val="-5"/>
        </w:rPr>
        <w:t> </w:t>
      </w:r>
      <w:r>
        <w:rPr/>
        <w:t>correntisti</w:t>
      </w:r>
      <w:r>
        <w:rPr>
          <w:spacing w:val="-5"/>
        </w:rPr>
        <w:t> </w:t>
      </w:r>
      <w:r>
        <w:rPr/>
        <w:t>e</w:t>
      </w:r>
      <w:r>
        <w:rPr>
          <w:spacing w:val="-5"/>
        </w:rPr>
        <w:t> </w:t>
      </w:r>
      <w:r>
        <w:rPr/>
        <w:t>la</w:t>
      </w:r>
      <w:r>
        <w:rPr>
          <w:spacing w:val="-5"/>
        </w:rPr>
        <w:t> </w:t>
      </w:r>
      <w:r>
        <w:rPr/>
        <w:t>banca</w:t>
      </w:r>
      <w:r>
        <w:rPr>
          <w:spacing w:val="-5"/>
        </w:rPr>
        <w:t> </w:t>
      </w:r>
      <w:r>
        <w:rPr/>
        <w:t>che</w:t>
      </w:r>
      <w:r>
        <w:rPr>
          <w:spacing w:val="-5"/>
        </w:rPr>
        <w:t> </w:t>
      </w:r>
      <w:r>
        <w:rPr/>
        <w:t>detiene</w:t>
      </w:r>
      <w:r>
        <w:rPr>
          <w:spacing w:val="-5"/>
        </w:rPr>
        <w:t> </w:t>
      </w:r>
      <w:r>
        <w:rPr/>
        <w:t>ingenti</w:t>
      </w:r>
      <w:r>
        <w:rPr>
          <w:spacing w:val="-5"/>
        </w:rPr>
        <w:t> </w:t>
      </w:r>
      <w:r>
        <w:rPr/>
        <w:t>risorse</w:t>
      </w:r>
      <w:r>
        <w:rPr>
          <w:spacing w:val="-5"/>
        </w:rPr>
        <w:t> </w:t>
      </w:r>
      <w:r>
        <w:rPr/>
        <w:t>di</w:t>
      </w:r>
      <w:r>
        <w:rPr>
          <w:spacing w:val="-5"/>
        </w:rPr>
        <w:t> </w:t>
      </w:r>
      <w:r>
        <w:rPr/>
        <w:t>liquidità</w:t>
      </w:r>
      <w:r>
        <w:rPr>
          <w:spacing w:val="-5"/>
        </w:rPr>
        <w:t> </w:t>
      </w:r>
      <w:r>
        <w:rPr/>
        <w:t>economica è in una posizione di forza e il legislatore inerisce nullità di protezione peer tutelare il soggetto debole).</w:t>
      </w:r>
    </w:p>
    <w:p>
      <w:pPr>
        <w:pStyle w:val="BodyText"/>
        <w:spacing w:line="258" w:lineRule="exact"/>
      </w:pPr>
      <w:r>
        <w:rPr/>
        <w:t>È</w:t>
      </w:r>
      <w:r>
        <w:rPr>
          <w:spacing w:val="-2"/>
        </w:rPr>
        <w:t> </w:t>
      </w:r>
      <w:r>
        <w:rPr/>
        <w:t>virtuale</w:t>
      </w:r>
      <w:r>
        <w:rPr>
          <w:spacing w:val="-2"/>
        </w:rPr>
        <w:t> </w:t>
      </w:r>
      <w:r>
        <w:rPr/>
        <w:t>nel</w:t>
      </w:r>
      <w:r>
        <w:rPr>
          <w:spacing w:val="-2"/>
        </w:rPr>
        <w:t> </w:t>
      </w:r>
      <w:r>
        <w:rPr/>
        <w:t>momento</w:t>
      </w:r>
      <w:r>
        <w:rPr>
          <w:spacing w:val="-2"/>
        </w:rPr>
        <w:t> </w:t>
      </w:r>
      <w:r>
        <w:rPr/>
        <w:t>in</w:t>
      </w:r>
      <w:r>
        <w:rPr>
          <w:spacing w:val="-2"/>
        </w:rPr>
        <w:t> </w:t>
      </w:r>
      <w:r>
        <w:rPr/>
        <w:t>cui</w:t>
      </w:r>
      <w:r>
        <w:rPr>
          <w:spacing w:val="-2"/>
        </w:rPr>
        <w:t> </w:t>
      </w:r>
      <w:r>
        <w:rPr/>
        <w:t>non</w:t>
      </w:r>
      <w:r>
        <w:rPr>
          <w:spacing w:val="-2"/>
        </w:rPr>
        <w:t> </w:t>
      </w:r>
      <w:r>
        <w:rPr/>
        <w:t>è</w:t>
      </w:r>
      <w:r>
        <w:rPr>
          <w:spacing w:val="-2"/>
        </w:rPr>
        <w:t> </w:t>
      </w:r>
      <w:r>
        <w:rPr/>
        <w:t>determinata</w:t>
      </w:r>
      <w:r>
        <w:rPr>
          <w:spacing w:val="-2"/>
        </w:rPr>
        <w:t> </w:t>
      </w:r>
      <w:r>
        <w:rPr/>
        <w:t>a</w:t>
      </w:r>
      <w:r>
        <w:rPr>
          <w:spacing w:val="-1"/>
        </w:rPr>
        <w:t> </w:t>
      </w:r>
      <w:r>
        <w:rPr>
          <w:spacing w:val="-2"/>
        </w:rPr>
        <w:t>priori.</w:t>
      </w:r>
    </w:p>
    <w:p>
      <w:pPr>
        <w:spacing w:line="232" w:lineRule="auto" w:before="2"/>
        <w:ind w:left="140" w:right="0" w:firstLine="0"/>
        <w:jc w:val="left"/>
        <w:rPr>
          <w:sz w:val="22"/>
        </w:rPr>
      </w:pPr>
      <w:r>
        <w:rPr>
          <w:sz w:val="22"/>
        </w:rPr>
        <w:t>Un</w:t>
      </w:r>
      <w:r>
        <w:rPr>
          <w:spacing w:val="-4"/>
          <w:sz w:val="22"/>
        </w:rPr>
        <w:t> </w:t>
      </w:r>
      <w:r>
        <w:rPr>
          <w:sz w:val="22"/>
        </w:rPr>
        <w:t>atto</w:t>
      </w:r>
      <w:r>
        <w:rPr>
          <w:spacing w:val="-4"/>
          <w:sz w:val="22"/>
        </w:rPr>
        <w:t> </w:t>
      </w:r>
      <w:r>
        <w:rPr>
          <w:sz w:val="22"/>
        </w:rPr>
        <w:t>è</w:t>
      </w:r>
      <w:r>
        <w:rPr>
          <w:spacing w:val="-4"/>
          <w:sz w:val="22"/>
        </w:rPr>
        <w:t> </w:t>
      </w:r>
      <w:r>
        <w:rPr>
          <w:sz w:val="22"/>
        </w:rPr>
        <w:t>nullo</w:t>
      </w:r>
      <w:r>
        <w:rPr>
          <w:spacing w:val="-4"/>
          <w:sz w:val="22"/>
        </w:rPr>
        <w:t> </w:t>
      </w:r>
      <w:r>
        <w:rPr>
          <w:sz w:val="22"/>
        </w:rPr>
        <w:t>quando</w:t>
      </w:r>
      <w:r>
        <w:rPr>
          <w:spacing w:val="-4"/>
          <w:sz w:val="22"/>
        </w:rPr>
        <w:t> </w:t>
      </w:r>
      <w:r>
        <w:rPr>
          <w:sz w:val="22"/>
        </w:rPr>
        <w:t>si</w:t>
      </w:r>
      <w:r>
        <w:rPr>
          <w:spacing w:val="-4"/>
          <w:sz w:val="22"/>
        </w:rPr>
        <w:t> </w:t>
      </w:r>
      <w:r>
        <w:rPr>
          <w:sz w:val="22"/>
        </w:rPr>
        <w:t>pone</w:t>
      </w:r>
      <w:r>
        <w:rPr>
          <w:spacing w:val="-4"/>
          <w:sz w:val="22"/>
        </w:rPr>
        <w:t> </w:t>
      </w:r>
      <w:r>
        <w:rPr>
          <w:sz w:val="22"/>
        </w:rPr>
        <w:t>in</w:t>
      </w:r>
      <w:r>
        <w:rPr>
          <w:spacing w:val="-4"/>
          <w:sz w:val="22"/>
        </w:rPr>
        <w:t> </w:t>
      </w:r>
      <w:r>
        <w:rPr>
          <w:sz w:val="22"/>
        </w:rPr>
        <w:t>contrasto</w:t>
      </w:r>
      <w:r>
        <w:rPr>
          <w:spacing w:val="-4"/>
          <w:sz w:val="22"/>
        </w:rPr>
        <w:t> </w:t>
      </w:r>
      <w:r>
        <w:rPr>
          <w:sz w:val="22"/>
        </w:rPr>
        <w:t>con</w:t>
      </w:r>
      <w:r>
        <w:rPr>
          <w:spacing w:val="-4"/>
          <w:sz w:val="22"/>
        </w:rPr>
        <w:t> </w:t>
      </w:r>
      <w:r>
        <w:rPr>
          <w:sz w:val="22"/>
        </w:rPr>
        <w:t>delle</w:t>
      </w:r>
      <w:r>
        <w:rPr>
          <w:spacing w:val="-4"/>
          <w:sz w:val="22"/>
        </w:rPr>
        <w:t> </w:t>
      </w:r>
      <w:r>
        <w:rPr>
          <w:sz w:val="22"/>
        </w:rPr>
        <w:t>norme</w:t>
      </w:r>
      <w:r>
        <w:rPr>
          <w:spacing w:val="-4"/>
          <w:sz w:val="22"/>
        </w:rPr>
        <w:t> </w:t>
      </w:r>
      <w:r>
        <w:rPr>
          <w:sz w:val="22"/>
        </w:rPr>
        <w:t>poste</w:t>
      </w:r>
      <w:r>
        <w:rPr>
          <w:spacing w:val="-4"/>
          <w:sz w:val="22"/>
        </w:rPr>
        <w:t> </w:t>
      </w:r>
      <w:r>
        <w:rPr>
          <w:sz w:val="22"/>
        </w:rPr>
        <w:t>dalla</w:t>
      </w:r>
      <w:r>
        <w:rPr>
          <w:spacing w:val="-4"/>
          <w:sz w:val="22"/>
        </w:rPr>
        <w:t> </w:t>
      </w:r>
      <w:r>
        <w:rPr>
          <w:sz w:val="22"/>
        </w:rPr>
        <w:t>legge,</w:t>
      </w:r>
      <w:r>
        <w:rPr>
          <w:spacing w:val="-4"/>
          <w:sz w:val="22"/>
        </w:rPr>
        <w:t> </w:t>
      </w:r>
      <w:r>
        <w:rPr>
          <w:sz w:val="22"/>
          <w:u w:val="single"/>
        </w:rPr>
        <w:t>salvo</w:t>
      </w:r>
      <w:r>
        <w:rPr>
          <w:spacing w:val="-4"/>
          <w:sz w:val="22"/>
          <w:u w:val="single"/>
        </w:rPr>
        <w:t> </w:t>
      </w:r>
      <w:r>
        <w:rPr>
          <w:sz w:val="22"/>
          <w:u w:val="single"/>
        </w:rPr>
        <w:t>che</w:t>
      </w:r>
      <w:r>
        <w:rPr>
          <w:spacing w:val="-4"/>
          <w:sz w:val="22"/>
          <w:u w:val="single"/>
        </w:rPr>
        <w:t> </w:t>
      </w:r>
      <w:r>
        <w:rPr>
          <w:sz w:val="22"/>
          <w:u w:val="single"/>
        </w:rPr>
        <w:t>la</w:t>
      </w:r>
      <w:r>
        <w:rPr>
          <w:spacing w:val="-4"/>
          <w:sz w:val="22"/>
          <w:u w:val="single"/>
        </w:rPr>
        <w:t> </w:t>
      </w:r>
      <w:r>
        <w:rPr>
          <w:sz w:val="22"/>
          <w:u w:val="single"/>
        </w:rPr>
        <w:t>legge</w:t>
      </w:r>
      <w:r>
        <w:rPr>
          <w:spacing w:val="-4"/>
          <w:sz w:val="22"/>
          <w:u w:val="single"/>
        </w:rPr>
        <w:t> </w:t>
      </w:r>
      <w:r>
        <w:rPr>
          <w:sz w:val="22"/>
          <w:u w:val="single"/>
        </w:rPr>
        <w:t>non</w:t>
      </w:r>
      <w:r>
        <w:rPr>
          <w:spacing w:val="-4"/>
          <w:sz w:val="22"/>
          <w:u w:val="single"/>
        </w:rPr>
        <w:t> </w:t>
      </w:r>
      <w:r>
        <w:rPr>
          <w:sz w:val="22"/>
          <w:u w:val="single"/>
        </w:rPr>
        <w:t>preveda</w:t>
      </w:r>
      <w:r>
        <w:rPr>
          <w:sz w:val="22"/>
        </w:rPr>
        <w:t> </w:t>
      </w:r>
      <w:r>
        <w:rPr>
          <w:sz w:val="22"/>
          <w:u w:val="single"/>
        </w:rPr>
        <w:t>qualcosa di diverso</w:t>
      </w:r>
      <w:r>
        <w:rPr>
          <w:sz w:val="22"/>
        </w:rPr>
        <w:t>; si parla di nullità virtuale perché </w:t>
      </w:r>
      <w:r>
        <w:rPr>
          <w:b/>
          <w:sz w:val="22"/>
          <w:u w:val="single"/>
        </w:rPr>
        <w:t>non c’è un’espressa previsione di legge ma si deve</w:t>
      </w:r>
      <w:r>
        <w:rPr>
          <w:b/>
          <w:sz w:val="22"/>
        </w:rPr>
        <w:t> </w:t>
      </w:r>
      <w:r>
        <w:rPr>
          <w:b/>
          <w:sz w:val="22"/>
          <w:u w:val="single"/>
        </w:rPr>
        <w:t>verificare la compatibilità del contratto con una norma</w:t>
      </w:r>
      <w:r>
        <w:rPr>
          <w:sz w:val="22"/>
        </w:rPr>
        <w:t>.</w:t>
      </w:r>
    </w:p>
    <w:p>
      <w:pPr>
        <w:pStyle w:val="BodyText"/>
        <w:spacing w:line="256" w:lineRule="exact"/>
      </w:pPr>
      <w:r>
        <w:rPr/>
        <w:t>COMMA</w:t>
      </w:r>
      <w:r>
        <w:rPr>
          <w:spacing w:val="-6"/>
        </w:rPr>
        <w:t> </w:t>
      </w:r>
      <w:r>
        <w:rPr/>
        <w:t>2</w:t>
      </w:r>
      <w:r>
        <w:rPr>
          <w:spacing w:val="-5"/>
        </w:rPr>
        <w:t> </w:t>
      </w:r>
      <w:r>
        <w:rPr/>
        <w:t>–</w:t>
      </w:r>
      <w:r>
        <w:rPr>
          <w:spacing w:val="-5"/>
        </w:rPr>
        <w:t> </w:t>
      </w:r>
      <w:r>
        <w:rPr/>
        <w:t>NULLITÀ</w:t>
      </w:r>
      <w:r>
        <w:rPr>
          <w:spacing w:val="-5"/>
        </w:rPr>
        <w:t> </w:t>
      </w:r>
      <w:r>
        <w:rPr>
          <w:spacing w:val="-2"/>
        </w:rPr>
        <w:t>STRUTTURALI</w:t>
      </w:r>
    </w:p>
    <w:p>
      <w:pPr>
        <w:pStyle w:val="BodyText"/>
        <w:spacing w:line="232" w:lineRule="auto" w:before="2"/>
      </w:pPr>
      <w:r>
        <w:rPr/>
        <w:t>Se</w:t>
      </w:r>
      <w:r>
        <w:rPr>
          <w:spacing w:val="-8"/>
        </w:rPr>
        <w:t> </w:t>
      </w:r>
      <w:r>
        <w:rPr/>
        <w:t>manca</w:t>
      </w:r>
      <w:r>
        <w:rPr>
          <w:spacing w:val="-8"/>
        </w:rPr>
        <w:t> </w:t>
      </w:r>
      <w:r>
        <w:rPr/>
        <w:t>uno</w:t>
      </w:r>
      <w:r>
        <w:rPr>
          <w:spacing w:val="-8"/>
        </w:rPr>
        <w:t> </w:t>
      </w:r>
      <w:r>
        <w:rPr/>
        <w:t>dei</w:t>
      </w:r>
      <w:r>
        <w:rPr>
          <w:spacing w:val="-8"/>
        </w:rPr>
        <w:t> </w:t>
      </w:r>
      <w:r>
        <w:rPr/>
        <w:t>requisiti</w:t>
      </w:r>
      <w:r>
        <w:rPr>
          <w:spacing w:val="-8"/>
        </w:rPr>
        <w:t> </w:t>
      </w:r>
      <w:r>
        <w:rPr/>
        <w:t>essenziali</w:t>
      </w:r>
      <w:r>
        <w:rPr>
          <w:spacing w:val="-8"/>
        </w:rPr>
        <w:t> </w:t>
      </w:r>
      <w:r>
        <w:rPr/>
        <w:t>del</w:t>
      </w:r>
      <w:r>
        <w:rPr>
          <w:spacing w:val="-8"/>
        </w:rPr>
        <w:t> </w:t>
      </w:r>
      <w:r>
        <w:rPr/>
        <w:t>contratto</w:t>
      </w:r>
      <w:r>
        <w:rPr>
          <w:spacing w:val="-8"/>
        </w:rPr>
        <w:t> </w:t>
      </w:r>
      <w:r>
        <w:rPr/>
        <w:t>il</w:t>
      </w:r>
      <w:r>
        <w:rPr>
          <w:spacing w:val="-8"/>
        </w:rPr>
        <w:t> </w:t>
      </w:r>
      <w:r>
        <w:rPr/>
        <w:t>contratto</w:t>
      </w:r>
      <w:r>
        <w:rPr>
          <w:spacing w:val="-8"/>
        </w:rPr>
        <w:t> </w:t>
      </w:r>
      <w:r>
        <w:rPr/>
        <w:t>è</w:t>
      </w:r>
      <w:r>
        <w:rPr>
          <w:spacing w:val="-8"/>
        </w:rPr>
        <w:t> </w:t>
      </w:r>
      <w:r>
        <w:rPr/>
        <w:t>nullo:</w:t>
      </w:r>
      <w:r>
        <w:rPr>
          <w:spacing w:val="-8"/>
        </w:rPr>
        <w:t> </w:t>
      </w:r>
      <w:r>
        <w:rPr/>
        <w:t>non</w:t>
      </w:r>
      <w:r>
        <w:rPr>
          <w:spacing w:val="-8"/>
        </w:rPr>
        <w:t> </w:t>
      </w:r>
      <w:r>
        <w:rPr/>
        <w:t>produce</w:t>
      </w:r>
      <w:r>
        <w:rPr>
          <w:spacing w:val="-8"/>
        </w:rPr>
        <w:t> </w:t>
      </w:r>
      <w:r>
        <w:rPr/>
        <w:t>effetti</w:t>
      </w:r>
      <w:r>
        <w:rPr>
          <w:spacing w:val="-8"/>
        </w:rPr>
        <w:t> </w:t>
      </w:r>
      <w:r>
        <w:rPr/>
        <w:t>perché</w:t>
      </w:r>
      <w:r>
        <w:rPr>
          <w:spacing w:val="-8"/>
        </w:rPr>
        <w:t> </w:t>
      </w:r>
      <w:r>
        <w:rPr/>
        <w:t>non corrisponde al modello legale stabilito dal legislatore.</w:t>
      </w:r>
    </w:p>
    <w:p>
      <w:pPr>
        <w:spacing w:line="232" w:lineRule="auto" w:before="0"/>
        <w:ind w:left="140" w:right="0" w:firstLine="0"/>
        <w:jc w:val="left"/>
        <w:rPr>
          <w:sz w:val="22"/>
        </w:rPr>
      </w:pPr>
      <w:r>
        <w:rPr>
          <w:sz w:val="22"/>
        </w:rPr>
        <w:t>In questo caso la nullità </w:t>
      </w:r>
      <w:r>
        <w:rPr>
          <w:b/>
          <w:sz w:val="22"/>
          <w:u w:val="single"/>
        </w:rPr>
        <w:t>discende dalla mancanza o da un vizio di uno di quelli che sono gli elementi</w:t>
      </w:r>
      <w:r>
        <w:rPr>
          <w:b/>
          <w:sz w:val="22"/>
        </w:rPr>
        <w:t> </w:t>
      </w:r>
      <w:r>
        <w:rPr>
          <w:b/>
          <w:sz w:val="22"/>
          <w:u w:val="single"/>
        </w:rPr>
        <w:t>essenziali del negozio</w:t>
      </w:r>
      <w:r>
        <w:rPr>
          <w:sz w:val="22"/>
        </w:rPr>
        <w:t>; la carenza di un requisito del 1325, per esempio la mancanza di forma in casi in cui la forma</w:t>
      </w:r>
      <w:r>
        <w:rPr>
          <w:spacing w:val="-4"/>
          <w:sz w:val="22"/>
        </w:rPr>
        <w:t> </w:t>
      </w:r>
      <w:r>
        <w:rPr>
          <w:sz w:val="22"/>
        </w:rPr>
        <w:t>prevede</w:t>
      </w:r>
      <w:r>
        <w:rPr>
          <w:spacing w:val="-4"/>
          <w:sz w:val="22"/>
        </w:rPr>
        <w:t> </w:t>
      </w:r>
      <w:r>
        <w:rPr>
          <w:sz w:val="22"/>
        </w:rPr>
        <w:t>la</w:t>
      </w:r>
      <w:r>
        <w:rPr>
          <w:spacing w:val="-4"/>
          <w:sz w:val="22"/>
        </w:rPr>
        <w:t> </w:t>
      </w:r>
      <w:r>
        <w:rPr>
          <w:sz w:val="22"/>
        </w:rPr>
        <w:t>forma</w:t>
      </w:r>
      <w:r>
        <w:rPr>
          <w:spacing w:val="-4"/>
          <w:sz w:val="22"/>
        </w:rPr>
        <w:t> </w:t>
      </w:r>
      <w:r>
        <w:rPr>
          <w:i/>
          <w:sz w:val="22"/>
        </w:rPr>
        <w:t>ad</w:t>
      </w:r>
      <w:r>
        <w:rPr>
          <w:i/>
          <w:spacing w:val="-4"/>
          <w:sz w:val="22"/>
        </w:rPr>
        <w:t> </w:t>
      </w:r>
      <w:r>
        <w:rPr>
          <w:i/>
          <w:sz w:val="22"/>
        </w:rPr>
        <w:t>substantiam</w:t>
      </w:r>
      <w:r>
        <w:rPr>
          <w:sz w:val="22"/>
        </w:rPr>
        <w:t>,</w:t>
      </w:r>
      <w:r>
        <w:rPr>
          <w:spacing w:val="-4"/>
          <w:sz w:val="22"/>
        </w:rPr>
        <w:t> </w:t>
      </w:r>
      <w:r>
        <w:rPr>
          <w:sz w:val="22"/>
        </w:rPr>
        <w:t>o</w:t>
      </w:r>
      <w:r>
        <w:rPr>
          <w:spacing w:val="-4"/>
          <w:sz w:val="22"/>
        </w:rPr>
        <w:t> </w:t>
      </w:r>
      <w:r>
        <w:rPr>
          <w:sz w:val="22"/>
        </w:rPr>
        <w:t>quando</w:t>
      </w:r>
      <w:r>
        <w:rPr>
          <w:spacing w:val="-4"/>
          <w:sz w:val="22"/>
        </w:rPr>
        <w:t> </w:t>
      </w:r>
      <w:r>
        <w:rPr>
          <w:sz w:val="22"/>
        </w:rPr>
        <w:t>la</w:t>
      </w:r>
      <w:r>
        <w:rPr>
          <w:spacing w:val="-4"/>
          <w:sz w:val="22"/>
        </w:rPr>
        <w:t> </w:t>
      </w:r>
      <w:r>
        <w:rPr>
          <w:sz w:val="22"/>
        </w:rPr>
        <w:t>causa</w:t>
      </w:r>
      <w:r>
        <w:rPr>
          <w:spacing w:val="-4"/>
          <w:sz w:val="22"/>
        </w:rPr>
        <w:t> </w:t>
      </w:r>
      <w:r>
        <w:rPr>
          <w:sz w:val="22"/>
        </w:rPr>
        <w:t>è</w:t>
      </w:r>
      <w:r>
        <w:rPr>
          <w:spacing w:val="-4"/>
          <w:sz w:val="22"/>
        </w:rPr>
        <w:t> </w:t>
      </w:r>
      <w:r>
        <w:rPr>
          <w:sz w:val="22"/>
        </w:rPr>
        <w:t>illecita,</w:t>
      </w:r>
      <w:r>
        <w:rPr>
          <w:spacing w:val="-4"/>
          <w:sz w:val="22"/>
        </w:rPr>
        <w:t> </w:t>
      </w:r>
      <w:r>
        <w:rPr>
          <w:sz w:val="22"/>
        </w:rPr>
        <w:t>o</w:t>
      </w:r>
      <w:r>
        <w:rPr>
          <w:spacing w:val="-4"/>
          <w:sz w:val="22"/>
        </w:rPr>
        <w:t> </w:t>
      </w:r>
      <w:r>
        <w:rPr>
          <w:sz w:val="22"/>
        </w:rPr>
        <w:t>quando</w:t>
      </w:r>
      <w:r>
        <w:rPr>
          <w:spacing w:val="-4"/>
          <w:sz w:val="22"/>
        </w:rPr>
        <w:t> </w:t>
      </w:r>
      <w:r>
        <w:rPr>
          <w:sz w:val="22"/>
        </w:rPr>
        <w:t>sono</w:t>
      </w:r>
      <w:r>
        <w:rPr>
          <w:spacing w:val="-4"/>
          <w:sz w:val="22"/>
        </w:rPr>
        <w:t> </w:t>
      </w:r>
      <w:r>
        <w:rPr>
          <w:sz w:val="22"/>
        </w:rPr>
        <w:t>illeciti</w:t>
      </w:r>
      <w:r>
        <w:rPr>
          <w:spacing w:val="-4"/>
          <w:sz w:val="22"/>
        </w:rPr>
        <w:t> </w:t>
      </w:r>
      <w:r>
        <w:rPr>
          <w:sz w:val="22"/>
        </w:rPr>
        <w:t>i</w:t>
      </w:r>
      <w:r>
        <w:rPr>
          <w:spacing w:val="-5"/>
          <w:sz w:val="22"/>
        </w:rPr>
        <w:t> </w:t>
      </w:r>
      <w:r>
        <w:rPr>
          <w:sz w:val="22"/>
        </w:rPr>
        <w:t>motivi,</w:t>
      </w:r>
      <w:r>
        <w:rPr>
          <w:spacing w:val="-4"/>
          <w:sz w:val="22"/>
        </w:rPr>
        <w:t> </w:t>
      </w:r>
      <w:r>
        <w:rPr>
          <w:sz w:val="22"/>
        </w:rPr>
        <w:t>o</w:t>
      </w:r>
      <w:r>
        <w:rPr>
          <w:spacing w:val="-4"/>
          <w:sz w:val="22"/>
        </w:rPr>
        <w:t> </w:t>
      </w:r>
      <w:r>
        <w:rPr>
          <w:sz w:val="22"/>
        </w:rPr>
        <w:t>quando manca l’oggetto – queste nullità sono strutturali perché infettano, colpiscono, l’atto che ne risulta viziato in uno dei suoi elementi strutturali, costitutivi e diventa inadatto a produrre gli effetti che dovrebbe risolvere.</w:t>
      </w:r>
    </w:p>
    <w:p>
      <w:pPr>
        <w:pStyle w:val="BodyText"/>
        <w:spacing w:line="256" w:lineRule="exact"/>
      </w:pPr>
      <w:r>
        <w:rPr/>
        <w:t>COMMA</w:t>
      </w:r>
      <w:r>
        <w:rPr>
          <w:spacing w:val="-6"/>
        </w:rPr>
        <w:t> </w:t>
      </w:r>
      <w:r>
        <w:rPr/>
        <w:t>3</w:t>
      </w:r>
      <w:r>
        <w:rPr>
          <w:spacing w:val="-5"/>
        </w:rPr>
        <w:t> </w:t>
      </w:r>
      <w:r>
        <w:rPr/>
        <w:t>–</w:t>
      </w:r>
      <w:r>
        <w:rPr>
          <w:spacing w:val="-5"/>
        </w:rPr>
        <w:t> </w:t>
      </w:r>
      <w:r>
        <w:rPr/>
        <w:t>NULLITÀ</w:t>
      </w:r>
      <w:r>
        <w:rPr>
          <w:spacing w:val="-5"/>
        </w:rPr>
        <w:t> </w:t>
      </w:r>
      <w:r>
        <w:rPr>
          <w:spacing w:val="-2"/>
        </w:rPr>
        <w:t>TESTUALE</w:t>
      </w:r>
    </w:p>
    <w:p>
      <w:pPr>
        <w:pStyle w:val="BodyText"/>
        <w:spacing w:line="237" w:lineRule="auto"/>
        <w:ind w:right="282"/>
      </w:pPr>
      <w:r>
        <w:rPr/>
        <w:t>La nullità è determinata a priori. È </w:t>
      </w:r>
      <w:r>
        <w:rPr>
          <w:b/>
          <w:u w:val="single"/>
        </w:rPr>
        <w:t>espressamente prevista dalla legge</w:t>
      </w:r>
      <w:r>
        <w:rPr/>
        <w:t>; c’è una specifica combinatoria di nullità</w:t>
      </w:r>
      <w:r>
        <w:rPr>
          <w:spacing w:val="-5"/>
        </w:rPr>
        <w:t> </w:t>
      </w:r>
      <w:r>
        <w:rPr/>
        <w:t>di</w:t>
      </w:r>
      <w:r>
        <w:rPr>
          <w:spacing w:val="-5"/>
        </w:rPr>
        <w:t> </w:t>
      </w:r>
      <w:r>
        <w:rPr/>
        <w:t>un</w:t>
      </w:r>
      <w:r>
        <w:rPr>
          <w:spacing w:val="-5"/>
        </w:rPr>
        <w:t> </w:t>
      </w:r>
      <w:r>
        <w:rPr/>
        <w:t>determinato</w:t>
      </w:r>
      <w:r>
        <w:rPr>
          <w:spacing w:val="-5"/>
        </w:rPr>
        <w:t> </w:t>
      </w:r>
      <w:r>
        <w:rPr/>
        <w:t>atto</w:t>
      </w:r>
      <w:r>
        <w:rPr>
          <w:spacing w:val="-5"/>
        </w:rPr>
        <w:t> </w:t>
      </w:r>
      <w:r>
        <w:rPr/>
        <w:t>prevista</w:t>
      </w:r>
      <w:r>
        <w:rPr>
          <w:spacing w:val="-5"/>
        </w:rPr>
        <w:t> </w:t>
      </w:r>
      <w:r>
        <w:rPr/>
        <w:t>da</w:t>
      </w:r>
      <w:r>
        <w:rPr>
          <w:spacing w:val="-5"/>
        </w:rPr>
        <w:t> </w:t>
      </w:r>
      <w:r>
        <w:rPr/>
        <w:t>una</w:t>
      </w:r>
      <w:r>
        <w:rPr>
          <w:spacing w:val="-5"/>
        </w:rPr>
        <w:t> </w:t>
      </w:r>
      <w:r>
        <w:rPr/>
        <w:t>specifica</w:t>
      </w:r>
      <w:r>
        <w:rPr>
          <w:spacing w:val="-5"/>
        </w:rPr>
        <w:t> </w:t>
      </w:r>
      <w:r>
        <w:rPr/>
        <w:t>norma</w:t>
      </w:r>
      <w:r>
        <w:rPr>
          <w:spacing w:val="-5"/>
        </w:rPr>
        <w:t> </w:t>
      </w:r>
      <w:r>
        <w:rPr/>
        <w:t>di</w:t>
      </w:r>
      <w:r>
        <w:rPr>
          <w:spacing w:val="-5"/>
        </w:rPr>
        <w:t> </w:t>
      </w:r>
      <w:r>
        <w:rPr/>
        <w:t>legge</w:t>
      </w:r>
      <w:r>
        <w:rPr>
          <w:spacing w:val="-5"/>
        </w:rPr>
        <w:t> </w:t>
      </w:r>
      <w:r>
        <w:rPr/>
        <w:t>–</w:t>
      </w:r>
      <w:r>
        <w:rPr>
          <w:spacing w:val="-5"/>
        </w:rPr>
        <w:t> </w:t>
      </w:r>
      <w:r>
        <w:rPr/>
        <w:t>è</w:t>
      </w:r>
      <w:r>
        <w:rPr>
          <w:spacing w:val="-5"/>
        </w:rPr>
        <w:t> </w:t>
      </w:r>
      <w:r>
        <w:rPr/>
        <w:t>determinata</w:t>
      </w:r>
      <w:r>
        <w:rPr>
          <w:spacing w:val="-5"/>
        </w:rPr>
        <w:t> </w:t>
      </w:r>
      <w:r>
        <w:rPr/>
        <w:t>già</w:t>
      </w:r>
      <w:r>
        <w:rPr>
          <w:spacing w:val="-5"/>
        </w:rPr>
        <w:t> </w:t>
      </w:r>
      <w:r>
        <w:rPr/>
        <w:t>dalla</w:t>
      </w:r>
      <w:r>
        <w:rPr>
          <w:spacing w:val="-5"/>
        </w:rPr>
        <w:t> </w:t>
      </w:r>
      <w:r>
        <w:rPr/>
        <w:t>legge,</w:t>
      </w:r>
      <w:r>
        <w:rPr>
          <w:spacing w:val="-5"/>
        </w:rPr>
        <w:t> </w:t>
      </w:r>
      <w:r>
        <w:rPr/>
        <w:t>che sia il codice civile o leggi speciali. Nel testo unico sull’edilizia si afferma che sono nulli gli atti traslativi di edifici quando nell’atto stesso non sono indicati gli estremi del permesso di costruire.</w:t>
      </w:r>
    </w:p>
    <w:p>
      <w:pPr>
        <w:pStyle w:val="BodyText"/>
        <w:spacing w:before="3"/>
        <w:ind w:left="0"/>
      </w:pPr>
    </w:p>
    <w:p>
      <w:pPr>
        <w:pStyle w:val="BodyText"/>
        <w:spacing w:line="264" w:lineRule="exact"/>
      </w:pPr>
      <w:r>
        <w:rPr>
          <w:spacing w:val="-2"/>
          <w:u w:val="single"/>
        </w:rPr>
        <w:t>LEGITTIMAZIONE</w:t>
      </w:r>
      <w:r>
        <w:rPr>
          <w:spacing w:val="2"/>
          <w:u w:val="single"/>
        </w:rPr>
        <w:t> </w:t>
      </w:r>
      <w:r>
        <w:rPr>
          <w:spacing w:val="-2"/>
          <w:u w:val="single"/>
        </w:rPr>
        <w:t>DELL’AZIONE</w:t>
      </w:r>
      <w:r>
        <w:rPr>
          <w:spacing w:val="2"/>
          <w:u w:val="single"/>
        </w:rPr>
        <w:t> </w:t>
      </w:r>
      <w:r>
        <w:rPr>
          <w:spacing w:val="-2"/>
          <w:u w:val="single"/>
        </w:rPr>
        <w:t>DI</w:t>
      </w:r>
      <w:r>
        <w:rPr>
          <w:spacing w:val="2"/>
          <w:u w:val="single"/>
        </w:rPr>
        <w:t> </w:t>
      </w:r>
      <w:r>
        <w:rPr>
          <w:spacing w:val="-2"/>
          <w:u w:val="single"/>
        </w:rPr>
        <w:t>NULLITÀ</w:t>
      </w:r>
    </w:p>
    <w:p>
      <w:pPr>
        <w:pStyle w:val="Heading2"/>
        <w:spacing w:line="260" w:lineRule="exact"/>
        <w:ind w:left="140"/>
      </w:pPr>
      <w:r>
        <w:rPr>
          <w:color w:val="4F81BD"/>
          <w:spacing w:val="-2"/>
        </w:rPr>
        <w:t>ART.1421</w:t>
      </w:r>
    </w:p>
    <w:p>
      <w:pPr>
        <w:pStyle w:val="BodyText"/>
        <w:spacing w:line="260" w:lineRule="exact"/>
      </w:pPr>
      <w:r>
        <w:rPr/>
        <w:t>Art.</w:t>
      </w:r>
      <w:r>
        <w:rPr>
          <w:spacing w:val="-4"/>
        </w:rPr>
        <w:t> </w:t>
      </w:r>
      <w:r>
        <w:rPr/>
        <w:t>1421.</w:t>
      </w:r>
      <w:r>
        <w:rPr>
          <w:spacing w:val="-3"/>
        </w:rPr>
        <w:t> </w:t>
      </w:r>
      <w:r>
        <w:rPr/>
        <w:t>Legittimazione</w:t>
      </w:r>
      <w:r>
        <w:rPr>
          <w:spacing w:val="-3"/>
        </w:rPr>
        <w:t> </w:t>
      </w:r>
      <w:r>
        <w:rPr/>
        <w:t>all'azione</w:t>
      </w:r>
      <w:r>
        <w:rPr>
          <w:spacing w:val="-3"/>
        </w:rPr>
        <w:t> </w:t>
      </w:r>
      <w:r>
        <w:rPr/>
        <w:t>di</w:t>
      </w:r>
      <w:r>
        <w:rPr>
          <w:spacing w:val="-3"/>
        </w:rPr>
        <w:t> </w:t>
      </w:r>
      <w:r>
        <w:rPr>
          <w:spacing w:val="-2"/>
        </w:rPr>
        <w:t>nullità.</w:t>
      </w:r>
    </w:p>
    <w:p>
      <w:pPr>
        <w:spacing w:line="232" w:lineRule="auto" w:before="2"/>
        <w:ind w:left="140" w:right="174" w:firstLine="0"/>
        <w:jc w:val="left"/>
        <w:rPr>
          <w:b/>
          <w:i/>
          <w:sz w:val="22"/>
        </w:rPr>
      </w:pPr>
      <w:r>
        <w:rPr>
          <w:b/>
          <w:i/>
          <w:sz w:val="22"/>
        </w:rPr>
        <w:t>“Salvo</w:t>
      </w:r>
      <w:r>
        <w:rPr>
          <w:b/>
          <w:i/>
          <w:spacing w:val="-4"/>
          <w:sz w:val="22"/>
        </w:rPr>
        <w:t> </w:t>
      </w:r>
      <w:r>
        <w:rPr>
          <w:b/>
          <w:i/>
          <w:sz w:val="22"/>
        </w:rPr>
        <w:t>diverse</w:t>
      </w:r>
      <w:r>
        <w:rPr>
          <w:b/>
          <w:i/>
          <w:spacing w:val="-4"/>
          <w:sz w:val="22"/>
        </w:rPr>
        <w:t> </w:t>
      </w:r>
      <w:r>
        <w:rPr>
          <w:b/>
          <w:i/>
          <w:sz w:val="22"/>
        </w:rPr>
        <w:t>disposizioni</w:t>
      </w:r>
      <w:r>
        <w:rPr>
          <w:b/>
          <w:i/>
          <w:spacing w:val="-4"/>
          <w:sz w:val="22"/>
        </w:rPr>
        <w:t> </w:t>
      </w:r>
      <w:r>
        <w:rPr>
          <w:b/>
          <w:i/>
          <w:sz w:val="22"/>
        </w:rPr>
        <w:t>di</w:t>
      </w:r>
      <w:r>
        <w:rPr>
          <w:b/>
          <w:i/>
          <w:spacing w:val="-4"/>
          <w:sz w:val="22"/>
        </w:rPr>
        <w:t> </w:t>
      </w:r>
      <w:r>
        <w:rPr>
          <w:b/>
          <w:i/>
          <w:sz w:val="22"/>
        </w:rPr>
        <w:t>legge,</w:t>
      </w:r>
      <w:r>
        <w:rPr>
          <w:b/>
          <w:i/>
          <w:spacing w:val="-4"/>
          <w:sz w:val="22"/>
        </w:rPr>
        <w:t> </w:t>
      </w:r>
      <w:r>
        <w:rPr>
          <w:b/>
          <w:i/>
          <w:sz w:val="22"/>
        </w:rPr>
        <w:t>la</w:t>
      </w:r>
      <w:r>
        <w:rPr>
          <w:b/>
          <w:i/>
          <w:spacing w:val="-4"/>
          <w:sz w:val="22"/>
        </w:rPr>
        <w:t> </w:t>
      </w:r>
      <w:r>
        <w:rPr>
          <w:b/>
          <w:i/>
          <w:sz w:val="22"/>
        </w:rPr>
        <w:t>nullità</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fatta</w:t>
      </w:r>
      <w:r>
        <w:rPr>
          <w:b/>
          <w:i/>
          <w:spacing w:val="-4"/>
          <w:sz w:val="22"/>
        </w:rPr>
        <w:t> </w:t>
      </w:r>
      <w:r>
        <w:rPr>
          <w:b/>
          <w:i/>
          <w:sz w:val="22"/>
        </w:rPr>
        <w:t>valere</w:t>
      </w:r>
      <w:r>
        <w:rPr>
          <w:b/>
          <w:i/>
          <w:spacing w:val="-4"/>
          <w:sz w:val="22"/>
        </w:rPr>
        <w:t> </w:t>
      </w:r>
      <w:r>
        <w:rPr>
          <w:b/>
          <w:i/>
          <w:sz w:val="22"/>
        </w:rPr>
        <w:t>da</w:t>
      </w:r>
      <w:r>
        <w:rPr>
          <w:b/>
          <w:i/>
          <w:spacing w:val="-4"/>
          <w:sz w:val="22"/>
        </w:rPr>
        <w:t> </w:t>
      </w:r>
      <w:r>
        <w:rPr>
          <w:b/>
          <w:i/>
          <w:sz w:val="22"/>
        </w:rPr>
        <w:t>chiunque</w:t>
      </w:r>
      <w:r>
        <w:rPr>
          <w:b/>
          <w:i/>
          <w:spacing w:val="-4"/>
          <w:sz w:val="22"/>
        </w:rPr>
        <w:t> </w:t>
      </w:r>
      <w:r>
        <w:rPr>
          <w:b/>
          <w:i/>
          <w:sz w:val="22"/>
        </w:rPr>
        <w:t>vi</w:t>
      </w:r>
      <w:r>
        <w:rPr>
          <w:b/>
          <w:i/>
          <w:spacing w:val="-4"/>
          <w:sz w:val="22"/>
        </w:rPr>
        <w:t> </w:t>
      </w:r>
      <w:r>
        <w:rPr>
          <w:b/>
          <w:i/>
          <w:sz w:val="22"/>
        </w:rPr>
        <w:t>ha</w:t>
      </w:r>
      <w:r>
        <w:rPr>
          <w:b/>
          <w:i/>
          <w:spacing w:val="-4"/>
          <w:sz w:val="22"/>
        </w:rPr>
        <w:t> </w:t>
      </w:r>
      <w:r>
        <w:rPr>
          <w:b/>
          <w:i/>
          <w:sz w:val="22"/>
        </w:rPr>
        <w:t>interesse</w:t>
      </w:r>
      <w:r>
        <w:rPr>
          <w:b/>
          <w:i/>
          <w:spacing w:val="-4"/>
          <w:sz w:val="22"/>
        </w:rPr>
        <w:t> </w:t>
      </w:r>
      <w:r>
        <w:rPr>
          <w:b/>
          <w:i/>
          <w:sz w:val="22"/>
        </w:rPr>
        <w:t>e</w:t>
      </w:r>
      <w:r>
        <w:rPr>
          <w:b/>
          <w:i/>
          <w:spacing w:val="-4"/>
          <w:sz w:val="22"/>
        </w:rPr>
        <w:t> </w:t>
      </w:r>
      <w:r>
        <w:rPr>
          <w:b/>
          <w:i/>
          <w:sz w:val="22"/>
        </w:rPr>
        <w:t>può essere rilevata d'uﬃcio dal giudice”.</w:t>
      </w:r>
    </w:p>
    <w:p>
      <w:pPr>
        <w:pStyle w:val="BodyText"/>
        <w:spacing w:line="232" w:lineRule="auto"/>
        <w:ind w:right="372"/>
      </w:pPr>
      <w:r>
        <w:rPr/>
        <w:t>Il</w:t>
      </w:r>
      <w:r>
        <w:rPr>
          <w:spacing w:val="-2"/>
        </w:rPr>
        <w:t> </w:t>
      </w:r>
      <w:r>
        <w:rPr/>
        <w:t>rimedio</w:t>
      </w:r>
      <w:r>
        <w:rPr>
          <w:spacing w:val="-2"/>
        </w:rPr>
        <w:t> </w:t>
      </w:r>
      <w:r>
        <w:rPr/>
        <w:t>della</w:t>
      </w:r>
      <w:r>
        <w:rPr>
          <w:spacing w:val="-2"/>
        </w:rPr>
        <w:t> </w:t>
      </w:r>
      <w:r>
        <w:rPr/>
        <w:t>nullità</w:t>
      </w:r>
      <w:r>
        <w:rPr>
          <w:spacing w:val="-2"/>
        </w:rPr>
        <w:t> </w:t>
      </w:r>
      <w:r>
        <w:rPr/>
        <w:t>può</w:t>
      </w:r>
      <w:r>
        <w:rPr>
          <w:spacing w:val="-2"/>
        </w:rPr>
        <w:t> </w:t>
      </w:r>
      <w:r>
        <w:rPr/>
        <w:t>essere</w:t>
      </w:r>
      <w:r>
        <w:rPr>
          <w:spacing w:val="-2"/>
        </w:rPr>
        <w:t> </w:t>
      </w:r>
      <w:r>
        <w:rPr/>
        <w:t>invocato</w:t>
      </w:r>
      <w:r>
        <w:rPr>
          <w:spacing w:val="-2"/>
        </w:rPr>
        <w:t> </w:t>
      </w:r>
      <w:r>
        <w:rPr/>
        <w:t>da</w:t>
      </w:r>
      <w:r>
        <w:rPr>
          <w:spacing w:val="-2"/>
        </w:rPr>
        <w:t> </w:t>
      </w:r>
      <w:r>
        <w:rPr/>
        <w:t>chiunque</w:t>
      </w:r>
      <w:r>
        <w:rPr>
          <w:spacing w:val="-2"/>
        </w:rPr>
        <w:t> </w:t>
      </w:r>
      <w:r>
        <w:rPr/>
        <w:t>vi</w:t>
      </w:r>
      <w:r>
        <w:rPr>
          <w:spacing w:val="-2"/>
        </w:rPr>
        <w:t> </w:t>
      </w:r>
      <w:r>
        <w:rPr/>
        <w:t>abbia</w:t>
      </w:r>
      <w:r>
        <w:rPr>
          <w:spacing w:val="-2"/>
        </w:rPr>
        <w:t> </w:t>
      </w:r>
      <w:r>
        <w:rPr/>
        <w:t>interesse</w:t>
      </w:r>
      <w:r>
        <w:rPr>
          <w:spacing w:val="-2"/>
        </w:rPr>
        <w:t> </w:t>
      </w:r>
      <w:r>
        <w:rPr/>
        <w:t>(tutte</w:t>
      </w:r>
      <w:r>
        <w:rPr>
          <w:spacing w:val="-2"/>
        </w:rPr>
        <w:t> </w:t>
      </w:r>
      <w:r>
        <w:rPr/>
        <w:t>e</w:t>
      </w:r>
      <w:r>
        <w:rPr>
          <w:spacing w:val="-2"/>
        </w:rPr>
        <w:t> </w:t>
      </w:r>
      <w:r>
        <w:rPr/>
        <w:t>due</w:t>
      </w:r>
      <w:r>
        <w:rPr>
          <w:spacing w:val="-2"/>
        </w:rPr>
        <w:t> </w:t>
      </w:r>
      <w:r>
        <w:rPr/>
        <w:t>le</w:t>
      </w:r>
      <w:r>
        <w:rPr>
          <w:spacing w:val="-2"/>
        </w:rPr>
        <w:t> </w:t>
      </w:r>
      <w:r>
        <w:rPr/>
        <w:t>parti,</w:t>
      </w:r>
      <w:r>
        <w:rPr>
          <w:spacing w:val="-2"/>
        </w:rPr>
        <w:t> </w:t>
      </w:r>
      <w:r>
        <w:rPr/>
        <w:t>ma</w:t>
      </w:r>
      <w:r>
        <w:rPr>
          <w:spacing w:val="-2"/>
        </w:rPr>
        <w:t> </w:t>
      </w:r>
      <w:r>
        <w:rPr/>
        <w:t>anche una</w:t>
      </w:r>
      <w:r>
        <w:rPr>
          <w:spacing w:val="-4"/>
        </w:rPr>
        <w:t> </w:t>
      </w:r>
      <w:r>
        <w:rPr/>
        <w:t>terza</w:t>
      </w:r>
      <w:r>
        <w:rPr>
          <w:spacing w:val="-4"/>
        </w:rPr>
        <w:t> </w:t>
      </w:r>
      <w:r>
        <w:rPr/>
        <w:t>parte</w:t>
      </w:r>
      <w:r>
        <w:rPr>
          <w:spacing w:val="-4"/>
        </w:rPr>
        <w:t> </w:t>
      </w:r>
      <w:r>
        <w:rPr/>
        <w:t>che</w:t>
      </w:r>
      <w:r>
        <w:rPr>
          <w:spacing w:val="-4"/>
        </w:rPr>
        <w:t> </w:t>
      </w:r>
      <w:r>
        <w:rPr/>
        <w:t>può</w:t>
      </w:r>
      <w:r>
        <w:rPr>
          <w:spacing w:val="-4"/>
        </w:rPr>
        <w:t> </w:t>
      </w:r>
      <w:r>
        <w:rPr/>
        <w:t>ricavarne</w:t>
      </w:r>
      <w:r>
        <w:rPr>
          <w:spacing w:val="-4"/>
        </w:rPr>
        <w:t> </w:t>
      </w:r>
      <w:r>
        <w:rPr/>
        <w:t>vantaggio</w:t>
      </w:r>
      <w:r>
        <w:rPr>
          <w:spacing w:val="-4"/>
        </w:rPr>
        <w:t> </w:t>
      </w:r>
      <w:r>
        <w:rPr/>
        <w:t>giuridico).</w:t>
      </w:r>
      <w:r>
        <w:rPr>
          <w:spacing w:val="-4"/>
        </w:rPr>
        <w:t> </w:t>
      </w:r>
      <w:r>
        <w:rPr/>
        <w:t>Inoltre,</w:t>
      </w:r>
      <w:r>
        <w:rPr>
          <w:spacing w:val="-4"/>
        </w:rPr>
        <w:t> </w:t>
      </w:r>
      <w:r>
        <w:rPr/>
        <w:t>può</w:t>
      </w:r>
      <w:r>
        <w:rPr>
          <w:spacing w:val="-4"/>
        </w:rPr>
        <w:t> </w:t>
      </w:r>
      <w:r>
        <w:rPr/>
        <w:t>essere</w:t>
      </w:r>
      <w:r>
        <w:rPr>
          <w:spacing w:val="-4"/>
        </w:rPr>
        <w:t> </w:t>
      </w:r>
      <w:r>
        <w:rPr/>
        <w:t>applicato</w:t>
      </w:r>
      <w:r>
        <w:rPr>
          <w:spacing w:val="-4"/>
        </w:rPr>
        <w:t> </w:t>
      </w:r>
      <w:r>
        <w:rPr/>
        <w:t>d’ufficio</w:t>
      </w:r>
      <w:r>
        <w:rPr>
          <w:spacing w:val="-4"/>
        </w:rPr>
        <w:t> </w:t>
      </w:r>
      <w:r>
        <w:rPr/>
        <w:t>dal</w:t>
      </w:r>
      <w:r>
        <w:rPr>
          <w:spacing w:val="-4"/>
        </w:rPr>
        <w:t> </w:t>
      </w:r>
      <w:r>
        <w:rPr/>
        <w:t>giudice, chiamato</w:t>
      </w:r>
      <w:r>
        <w:rPr>
          <w:spacing w:val="-6"/>
        </w:rPr>
        <w:t> </w:t>
      </w:r>
      <w:r>
        <w:rPr/>
        <w:t>a</w:t>
      </w:r>
      <w:r>
        <w:rPr>
          <w:spacing w:val="-6"/>
        </w:rPr>
        <w:t> </w:t>
      </w:r>
      <w:r>
        <w:rPr/>
        <w:t>decidere</w:t>
      </w:r>
      <w:r>
        <w:rPr>
          <w:spacing w:val="-6"/>
        </w:rPr>
        <w:t> </w:t>
      </w:r>
      <w:r>
        <w:rPr/>
        <w:t>una</w:t>
      </w:r>
      <w:r>
        <w:rPr>
          <w:spacing w:val="-6"/>
        </w:rPr>
        <w:t> </w:t>
      </w:r>
      <w:r>
        <w:rPr/>
        <w:t>lite</w:t>
      </w:r>
      <w:r>
        <w:rPr>
          <w:spacing w:val="-6"/>
        </w:rPr>
        <w:t> </w:t>
      </w:r>
      <w:r>
        <w:rPr/>
        <w:t>sull’esecuzione</w:t>
      </w:r>
      <w:r>
        <w:rPr>
          <w:spacing w:val="-6"/>
        </w:rPr>
        <w:t> </w:t>
      </w:r>
      <w:r>
        <w:rPr/>
        <w:t>del</w:t>
      </w:r>
      <w:r>
        <w:rPr>
          <w:spacing w:val="-6"/>
        </w:rPr>
        <w:t> </w:t>
      </w:r>
      <w:r>
        <w:rPr/>
        <w:t>contratto:</w:t>
      </w:r>
      <w:r>
        <w:rPr>
          <w:spacing w:val="-6"/>
        </w:rPr>
        <w:t> </w:t>
      </w:r>
      <w:r>
        <w:rPr/>
        <w:t>se</w:t>
      </w:r>
      <w:r>
        <w:rPr>
          <w:spacing w:val="-6"/>
        </w:rPr>
        <w:t> </w:t>
      </w:r>
      <w:r>
        <w:rPr/>
        <w:t>il</w:t>
      </w:r>
      <w:r>
        <w:rPr>
          <w:spacing w:val="-6"/>
        </w:rPr>
        <w:t> </w:t>
      </w:r>
      <w:r>
        <w:rPr/>
        <w:t>giudice</w:t>
      </w:r>
      <w:r>
        <w:rPr>
          <w:spacing w:val="-6"/>
        </w:rPr>
        <w:t> </w:t>
      </w:r>
      <w:r>
        <w:rPr/>
        <w:t>scopre</w:t>
      </w:r>
      <w:r>
        <w:rPr>
          <w:spacing w:val="-6"/>
        </w:rPr>
        <w:t> </w:t>
      </w:r>
      <w:r>
        <w:rPr/>
        <w:t>la</w:t>
      </w:r>
      <w:r>
        <w:rPr>
          <w:spacing w:val="-6"/>
        </w:rPr>
        <w:t> </w:t>
      </w:r>
      <w:r>
        <w:rPr/>
        <w:t>nullità,</w:t>
      </w:r>
      <w:r>
        <w:rPr>
          <w:spacing w:val="-6"/>
        </w:rPr>
        <w:t> </w:t>
      </w:r>
      <w:r>
        <w:rPr/>
        <w:t>la</w:t>
      </w:r>
      <w:r>
        <w:rPr>
          <w:spacing w:val="-6"/>
        </w:rPr>
        <w:t> </w:t>
      </w:r>
      <w:r>
        <w:rPr/>
        <w:t>dichiara</w:t>
      </w:r>
      <w:r>
        <w:rPr>
          <w:spacing w:val="-6"/>
        </w:rPr>
        <w:t> </w:t>
      </w:r>
      <w:r>
        <w:rPr/>
        <w:t>anche se nessuna parte gliel’ha chiesto. Perché il giudice può farlo? La ragione è che la nullità serve l’interesse generale: per questo la legge allarga al massimo la possibilità che la nullità sia scoperta e dichiarata.</w:t>
      </w:r>
    </w:p>
    <w:p>
      <w:pPr>
        <w:pStyle w:val="BodyText"/>
        <w:spacing w:line="232" w:lineRule="auto"/>
        <w:ind w:right="286"/>
      </w:pPr>
      <w:r>
        <w:rPr/>
        <w:t>C’è</w:t>
      </w:r>
      <w:r>
        <w:rPr>
          <w:spacing w:val="-7"/>
        </w:rPr>
        <w:t> </w:t>
      </w:r>
      <w:r>
        <w:rPr/>
        <w:t>un’eccezione</w:t>
      </w:r>
      <w:r>
        <w:rPr>
          <w:spacing w:val="-7"/>
        </w:rPr>
        <w:t> </w:t>
      </w:r>
      <w:r>
        <w:rPr/>
        <w:t>a</w:t>
      </w:r>
      <w:r>
        <w:rPr>
          <w:spacing w:val="-7"/>
        </w:rPr>
        <w:t> </w:t>
      </w:r>
      <w:r>
        <w:rPr/>
        <w:t>questa</w:t>
      </w:r>
      <w:r>
        <w:rPr>
          <w:spacing w:val="-7"/>
        </w:rPr>
        <w:t> </w:t>
      </w:r>
      <w:r>
        <w:rPr/>
        <w:t>regola=</w:t>
      </w:r>
      <w:r>
        <w:rPr>
          <w:spacing w:val="-7"/>
        </w:rPr>
        <w:t> </w:t>
      </w:r>
      <w:r>
        <w:rPr/>
        <w:t>nullità</w:t>
      </w:r>
      <w:r>
        <w:rPr>
          <w:spacing w:val="-7"/>
        </w:rPr>
        <w:t> </w:t>
      </w:r>
      <w:r>
        <w:rPr/>
        <w:t>relativa,</w:t>
      </w:r>
      <w:r>
        <w:rPr>
          <w:spacing w:val="-7"/>
        </w:rPr>
        <w:t> </w:t>
      </w:r>
      <w:r>
        <w:rPr/>
        <w:t>in</w:t>
      </w:r>
      <w:r>
        <w:rPr>
          <w:spacing w:val="-7"/>
        </w:rPr>
        <w:t> </w:t>
      </w:r>
      <w:r>
        <w:rPr/>
        <w:t>cui</w:t>
      </w:r>
      <w:r>
        <w:rPr>
          <w:spacing w:val="-7"/>
        </w:rPr>
        <w:t> </w:t>
      </w:r>
      <w:r>
        <w:rPr/>
        <w:t>eccezionalmente</w:t>
      </w:r>
      <w:r>
        <w:rPr>
          <w:spacing w:val="-7"/>
        </w:rPr>
        <w:t> </w:t>
      </w:r>
      <w:r>
        <w:rPr/>
        <w:t>la</w:t>
      </w:r>
      <w:r>
        <w:rPr>
          <w:spacing w:val="-7"/>
        </w:rPr>
        <w:t> </w:t>
      </w:r>
      <w:r>
        <w:rPr/>
        <w:t>nullità</w:t>
      </w:r>
      <w:r>
        <w:rPr>
          <w:spacing w:val="-7"/>
        </w:rPr>
        <w:t> </w:t>
      </w:r>
      <w:r>
        <w:rPr/>
        <w:t>può</w:t>
      </w:r>
      <w:r>
        <w:rPr>
          <w:spacing w:val="-7"/>
        </w:rPr>
        <w:t> </w:t>
      </w:r>
      <w:r>
        <w:rPr/>
        <w:t>farsi</w:t>
      </w:r>
      <w:r>
        <w:rPr>
          <w:spacing w:val="-7"/>
        </w:rPr>
        <w:t> </w:t>
      </w:r>
      <w:r>
        <w:rPr/>
        <w:t>valere</w:t>
      </w:r>
      <w:r>
        <w:rPr>
          <w:spacing w:val="-7"/>
        </w:rPr>
        <w:t> </w:t>
      </w:r>
      <w:r>
        <w:rPr/>
        <w:t>solo</w:t>
      </w:r>
      <w:r>
        <w:rPr>
          <w:spacing w:val="-7"/>
        </w:rPr>
        <w:t> </w:t>
      </w:r>
      <w:r>
        <w:rPr/>
        <w:t>da una delle parti, perché? La ragione è che queste nullità derivano dalla violazione di norme imperative poste a tutela di una determinata categoria di contraenti, da proteggere contro la superiore forza contrattuale della controparte.</w:t>
      </w:r>
    </w:p>
    <w:p>
      <w:pPr>
        <w:pStyle w:val="BodyText"/>
        <w:spacing w:line="232" w:lineRule="auto"/>
        <w:ind w:right="900"/>
      </w:pPr>
      <w:r>
        <w:rPr/>
        <w:t>—&gt;esempio:</w:t>
      </w:r>
      <w:r>
        <w:rPr>
          <w:spacing w:val="-7"/>
        </w:rPr>
        <w:t> </w:t>
      </w:r>
      <w:r>
        <w:rPr/>
        <w:t>le</w:t>
      </w:r>
      <w:r>
        <w:rPr>
          <w:spacing w:val="-7"/>
        </w:rPr>
        <w:t> </w:t>
      </w:r>
      <w:r>
        <w:rPr/>
        <w:t>nullità</w:t>
      </w:r>
      <w:r>
        <w:rPr>
          <w:spacing w:val="-7"/>
        </w:rPr>
        <w:t> </w:t>
      </w:r>
      <w:r>
        <w:rPr/>
        <w:t>previste</w:t>
      </w:r>
      <w:r>
        <w:rPr>
          <w:spacing w:val="-7"/>
        </w:rPr>
        <w:t> </w:t>
      </w:r>
      <w:r>
        <w:rPr/>
        <w:t>dalle</w:t>
      </w:r>
      <w:r>
        <w:rPr>
          <w:spacing w:val="-7"/>
        </w:rPr>
        <w:t> </w:t>
      </w:r>
      <w:r>
        <w:rPr/>
        <w:t>norme</w:t>
      </w:r>
      <w:r>
        <w:rPr>
          <w:spacing w:val="-7"/>
        </w:rPr>
        <w:t> </w:t>
      </w:r>
      <w:r>
        <w:rPr/>
        <w:t>sui</w:t>
      </w:r>
      <w:r>
        <w:rPr>
          <w:spacing w:val="-7"/>
        </w:rPr>
        <w:t> </w:t>
      </w:r>
      <w:r>
        <w:rPr/>
        <w:t>contratti</w:t>
      </w:r>
      <w:r>
        <w:rPr>
          <w:spacing w:val="-7"/>
        </w:rPr>
        <w:t> </w:t>
      </w:r>
      <w:r>
        <w:rPr/>
        <w:t>bancari</w:t>
      </w:r>
      <w:r>
        <w:rPr>
          <w:spacing w:val="-7"/>
        </w:rPr>
        <w:t> </w:t>
      </w:r>
      <w:r>
        <w:rPr/>
        <w:t>possono</w:t>
      </w:r>
      <w:r>
        <w:rPr>
          <w:spacing w:val="-7"/>
        </w:rPr>
        <w:t> </w:t>
      </w:r>
      <w:r>
        <w:rPr/>
        <w:t>essere</w:t>
      </w:r>
      <w:r>
        <w:rPr>
          <w:spacing w:val="-7"/>
        </w:rPr>
        <w:t> </w:t>
      </w:r>
      <w:r>
        <w:rPr/>
        <w:t>fatte</w:t>
      </w:r>
      <w:r>
        <w:rPr>
          <w:spacing w:val="-7"/>
        </w:rPr>
        <w:t> </w:t>
      </w:r>
      <w:r>
        <w:rPr/>
        <w:t>valere</w:t>
      </w:r>
      <w:r>
        <w:rPr>
          <w:spacing w:val="-7"/>
        </w:rPr>
        <w:t> </w:t>
      </w:r>
      <w:r>
        <w:rPr/>
        <w:t>solo</w:t>
      </w:r>
      <w:r>
        <w:rPr>
          <w:spacing w:val="-7"/>
        </w:rPr>
        <w:t> </w:t>
      </w:r>
      <w:r>
        <w:rPr/>
        <w:t>dal </w:t>
      </w:r>
      <w:r>
        <w:rPr>
          <w:spacing w:val="-2"/>
        </w:rPr>
        <w:t>cliente.</w:t>
      </w:r>
    </w:p>
    <w:p>
      <w:pPr>
        <w:pStyle w:val="BodyText"/>
        <w:spacing w:line="264" w:lineRule="exact" w:before="247"/>
      </w:pPr>
      <w:r>
        <w:rPr>
          <w:u w:val="single"/>
        </w:rPr>
        <w:t>LA</w:t>
      </w:r>
      <w:r>
        <w:rPr>
          <w:spacing w:val="-2"/>
          <w:u w:val="single"/>
        </w:rPr>
        <w:t> PRESCRIZIONE</w:t>
      </w:r>
    </w:p>
    <w:p>
      <w:pPr>
        <w:pStyle w:val="Heading2"/>
        <w:spacing w:line="260" w:lineRule="exact"/>
        <w:ind w:left="140"/>
      </w:pPr>
      <w:r>
        <w:rPr>
          <w:color w:val="4F81BD"/>
          <w:spacing w:val="-2"/>
        </w:rPr>
        <w:t>ART.1422</w:t>
      </w:r>
    </w:p>
    <w:p>
      <w:pPr>
        <w:pStyle w:val="BodyText"/>
        <w:spacing w:line="260" w:lineRule="exact"/>
      </w:pPr>
      <w:r>
        <w:rPr/>
        <w:t>Art.</w:t>
      </w:r>
      <w:r>
        <w:rPr>
          <w:spacing w:val="-4"/>
        </w:rPr>
        <w:t> </w:t>
      </w:r>
      <w:r>
        <w:rPr/>
        <w:t>1422.</w:t>
      </w:r>
      <w:r>
        <w:rPr>
          <w:spacing w:val="-4"/>
        </w:rPr>
        <w:t> </w:t>
      </w:r>
      <w:r>
        <w:rPr/>
        <w:t>Imprescrittibilità</w:t>
      </w:r>
      <w:r>
        <w:rPr>
          <w:spacing w:val="-4"/>
        </w:rPr>
        <w:t> </w:t>
      </w:r>
      <w:r>
        <w:rPr/>
        <w:t>dell'azione</w:t>
      </w:r>
      <w:r>
        <w:rPr>
          <w:spacing w:val="-4"/>
        </w:rPr>
        <w:t> </w:t>
      </w:r>
      <w:r>
        <w:rPr/>
        <w:t>di</w:t>
      </w:r>
      <w:r>
        <w:rPr>
          <w:spacing w:val="-3"/>
        </w:rPr>
        <w:t> </w:t>
      </w:r>
      <w:r>
        <w:rPr>
          <w:spacing w:val="-2"/>
        </w:rPr>
        <w:t>nullità.</w:t>
      </w:r>
    </w:p>
    <w:p>
      <w:pPr>
        <w:spacing w:line="232" w:lineRule="auto" w:before="2"/>
        <w:ind w:left="140" w:right="714" w:firstLine="0"/>
        <w:jc w:val="left"/>
        <w:rPr>
          <w:b/>
          <w:i/>
          <w:sz w:val="22"/>
        </w:rPr>
      </w:pPr>
      <w:r>
        <w:rPr>
          <w:b/>
          <w:i/>
          <w:sz w:val="22"/>
        </w:rPr>
        <w:t>“L'azione per far dichiarare la nullità non è soggetta a prescrizione, salvi gli effe&gt; dell'usucapione </w:t>
      </w:r>
      <w:r>
        <w:rPr>
          <w:b/>
          <w:i/>
          <w:sz w:val="22"/>
        </w:rPr>
        <w:t>e della prescrizione delle azioni di ripetizione”.</w:t>
      </w:r>
    </w:p>
    <w:p>
      <w:pPr>
        <w:pStyle w:val="BodyText"/>
        <w:spacing w:line="261" w:lineRule="exact"/>
      </w:pPr>
      <w:r>
        <w:rPr/>
        <w:t>Il</w:t>
      </w:r>
      <w:r>
        <w:rPr>
          <w:spacing w:val="-4"/>
        </w:rPr>
        <w:t> </w:t>
      </w:r>
      <w:r>
        <w:rPr/>
        <w:t>diritto</w:t>
      </w:r>
      <w:r>
        <w:rPr>
          <w:spacing w:val="-4"/>
        </w:rPr>
        <w:t> </w:t>
      </w:r>
      <w:r>
        <w:rPr/>
        <w:t>di</w:t>
      </w:r>
      <w:r>
        <w:rPr>
          <w:spacing w:val="-3"/>
        </w:rPr>
        <w:t> </w:t>
      </w:r>
      <w:r>
        <w:rPr/>
        <w:t>far</w:t>
      </w:r>
      <w:r>
        <w:rPr>
          <w:spacing w:val="-4"/>
        </w:rPr>
        <w:t> </w:t>
      </w:r>
      <w:r>
        <w:rPr/>
        <w:t>accertare</w:t>
      </w:r>
      <w:r>
        <w:rPr>
          <w:spacing w:val="-4"/>
        </w:rPr>
        <w:t> </w:t>
      </w:r>
      <w:r>
        <w:rPr/>
        <w:t>e</w:t>
      </w:r>
      <w:r>
        <w:rPr>
          <w:spacing w:val="-3"/>
        </w:rPr>
        <w:t> </w:t>
      </w:r>
      <w:r>
        <w:rPr/>
        <w:t>dichiarare</w:t>
      </w:r>
      <w:r>
        <w:rPr>
          <w:spacing w:val="-4"/>
        </w:rPr>
        <w:t> </w:t>
      </w:r>
      <w:r>
        <w:rPr/>
        <w:t>dal</w:t>
      </w:r>
      <w:r>
        <w:rPr>
          <w:spacing w:val="-4"/>
        </w:rPr>
        <w:t> </w:t>
      </w:r>
      <w:r>
        <w:rPr/>
        <w:t>giudice</w:t>
      </w:r>
      <w:r>
        <w:rPr>
          <w:spacing w:val="-3"/>
        </w:rPr>
        <w:t> </w:t>
      </w:r>
      <w:r>
        <w:rPr/>
        <w:t>la</w:t>
      </w:r>
      <w:r>
        <w:rPr>
          <w:spacing w:val="-4"/>
        </w:rPr>
        <w:t> </w:t>
      </w:r>
      <w:r>
        <w:rPr/>
        <w:t>nullità</w:t>
      </w:r>
      <w:r>
        <w:rPr>
          <w:spacing w:val="-3"/>
        </w:rPr>
        <w:t> </w:t>
      </w:r>
      <w:r>
        <w:rPr/>
        <w:t>è</w:t>
      </w:r>
      <w:r>
        <w:rPr>
          <w:spacing w:val="-4"/>
        </w:rPr>
        <w:t> </w:t>
      </w:r>
      <w:r>
        <w:rPr/>
        <w:t>imprescrittibile,</w:t>
      </w:r>
      <w:r>
        <w:rPr>
          <w:spacing w:val="-4"/>
        </w:rPr>
        <w:t> </w:t>
      </w:r>
      <w:r>
        <w:rPr/>
        <w:t>per</w:t>
      </w:r>
      <w:r>
        <w:rPr>
          <w:spacing w:val="-3"/>
        </w:rPr>
        <w:t> </w:t>
      </w:r>
      <w:r>
        <w:rPr/>
        <w:t>agevolare</w:t>
      </w:r>
      <w:r>
        <w:rPr>
          <w:spacing w:val="-4"/>
        </w:rPr>
        <w:t> </w:t>
      </w:r>
      <w:r>
        <w:rPr/>
        <w:t>al</w:t>
      </w:r>
      <w:r>
        <w:rPr>
          <w:spacing w:val="-4"/>
        </w:rPr>
        <w:t> </w:t>
      </w:r>
      <w:r>
        <w:rPr/>
        <w:t>massimo</w:t>
      </w:r>
      <w:r>
        <w:rPr>
          <w:spacing w:val="-3"/>
        </w:rPr>
        <w:t> </w:t>
      </w:r>
      <w:r>
        <w:rPr>
          <w:spacing w:val="-5"/>
        </w:rPr>
        <w:t>la</w:t>
      </w:r>
    </w:p>
    <w:p>
      <w:pPr>
        <w:pStyle w:val="BodyText"/>
        <w:spacing w:after="0" w:line="261" w:lineRule="exact"/>
        <w:sectPr>
          <w:pgSz w:w="11920" w:h="16840"/>
          <w:pgMar w:top="1500" w:bottom="280" w:left="992" w:right="992"/>
        </w:sectPr>
      </w:pPr>
    </w:p>
    <w:p>
      <w:pPr>
        <w:pStyle w:val="BodyText"/>
        <w:spacing w:line="232" w:lineRule="auto" w:before="33"/>
        <w:ind w:right="282"/>
      </w:pPr>
      <w:r>
        <w:rPr/>
        <w:t>scoperta dei contratti nulli: non si vogliono mettere limiti di tempo alla possibilità di eliminare tali contratti,</w:t>
      </w:r>
      <w:r>
        <w:rPr>
          <w:spacing w:val="-10"/>
        </w:rPr>
        <w:t> </w:t>
      </w:r>
      <w:r>
        <w:rPr/>
        <w:t>perché</w:t>
      </w:r>
      <w:r>
        <w:rPr>
          <w:spacing w:val="-10"/>
        </w:rPr>
        <w:t> </w:t>
      </w:r>
      <w:r>
        <w:rPr/>
        <w:t>la</w:t>
      </w:r>
      <w:r>
        <w:rPr>
          <w:spacing w:val="-10"/>
        </w:rPr>
        <w:t> </w:t>
      </w:r>
      <w:r>
        <w:rPr/>
        <w:t>loro</w:t>
      </w:r>
      <w:r>
        <w:rPr>
          <w:spacing w:val="-10"/>
        </w:rPr>
        <w:t> </w:t>
      </w:r>
      <w:r>
        <w:rPr/>
        <w:t>eliminazione</w:t>
      </w:r>
      <w:r>
        <w:rPr>
          <w:spacing w:val="-10"/>
        </w:rPr>
        <w:t> </w:t>
      </w:r>
      <w:r>
        <w:rPr/>
        <w:t>è</w:t>
      </w:r>
      <w:r>
        <w:rPr>
          <w:spacing w:val="-10"/>
        </w:rPr>
        <w:t> </w:t>
      </w:r>
      <w:r>
        <w:rPr/>
        <w:t>nell’interesse</w:t>
      </w:r>
      <w:r>
        <w:rPr>
          <w:spacing w:val="-10"/>
        </w:rPr>
        <w:t> </w:t>
      </w:r>
      <w:r>
        <w:rPr/>
        <w:t>generale.</w:t>
      </w:r>
      <w:r>
        <w:rPr>
          <w:spacing w:val="-10"/>
        </w:rPr>
        <w:t> </w:t>
      </w:r>
      <w:r>
        <w:rPr/>
        <w:t>Peraltro</w:t>
      </w:r>
      <w:r>
        <w:rPr>
          <w:spacing w:val="-10"/>
        </w:rPr>
        <w:t> </w:t>
      </w:r>
      <w:r>
        <w:rPr/>
        <w:t>gli</w:t>
      </w:r>
      <w:r>
        <w:rPr>
          <w:spacing w:val="-10"/>
        </w:rPr>
        <w:t> </w:t>
      </w:r>
      <w:r>
        <w:rPr/>
        <w:t>effetti</w:t>
      </w:r>
      <w:r>
        <w:rPr>
          <w:spacing w:val="-10"/>
        </w:rPr>
        <w:t> </w:t>
      </w:r>
      <w:r>
        <w:rPr/>
        <w:t>pratici</w:t>
      </w:r>
      <w:r>
        <w:rPr>
          <w:spacing w:val="-10"/>
        </w:rPr>
        <w:t> </w:t>
      </w:r>
      <w:r>
        <w:rPr/>
        <w:t>della</w:t>
      </w:r>
      <w:r>
        <w:rPr>
          <w:spacing w:val="-10"/>
        </w:rPr>
        <w:t> </w:t>
      </w:r>
      <w:r>
        <w:rPr/>
        <w:t>regola possono essere neutralizzati in due modi:</w:t>
      </w:r>
    </w:p>
    <w:p>
      <w:pPr>
        <w:pStyle w:val="ListParagraph"/>
        <w:numPr>
          <w:ilvl w:val="0"/>
          <w:numId w:val="19"/>
        </w:numPr>
        <w:tabs>
          <w:tab w:pos="313" w:val="left" w:leader="none"/>
        </w:tabs>
        <w:spacing w:line="232" w:lineRule="auto" w:before="0" w:after="0"/>
        <w:ind w:left="313" w:right="393" w:hanging="174"/>
        <w:jc w:val="left"/>
        <w:rPr>
          <w:sz w:val="22"/>
        </w:rPr>
      </w:pPr>
      <w:r>
        <w:rPr>
          <w:sz w:val="22"/>
        </w:rPr>
        <w:t>perché resta soggetta a prescrizione l'azione di ripetizione delle prestazioni fatte in base al contratto nullo:</w:t>
      </w:r>
      <w:r>
        <w:rPr>
          <w:spacing w:val="-5"/>
          <w:sz w:val="22"/>
        </w:rPr>
        <w:t> </w:t>
      </w:r>
      <w:r>
        <w:rPr>
          <w:sz w:val="22"/>
        </w:rPr>
        <w:t>se</w:t>
      </w:r>
      <w:r>
        <w:rPr>
          <w:spacing w:val="-5"/>
          <w:sz w:val="22"/>
        </w:rPr>
        <w:t> </w:t>
      </w:r>
      <w:r>
        <w:rPr>
          <w:sz w:val="22"/>
        </w:rPr>
        <w:t>nel</w:t>
      </w:r>
      <w:r>
        <w:rPr>
          <w:spacing w:val="-5"/>
          <w:sz w:val="22"/>
        </w:rPr>
        <w:t> </w:t>
      </w:r>
      <w:r>
        <w:rPr>
          <w:sz w:val="22"/>
        </w:rPr>
        <w:t>1985</w:t>
      </w:r>
      <w:r>
        <w:rPr>
          <w:spacing w:val="-5"/>
          <w:sz w:val="22"/>
        </w:rPr>
        <w:t> </w:t>
      </w:r>
      <w:r>
        <w:rPr>
          <w:sz w:val="22"/>
        </w:rPr>
        <w:t>A</w:t>
      </w:r>
      <w:r>
        <w:rPr>
          <w:spacing w:val="-5"/>
          <w:sz w:val="22"/>
        </w:rPr>
        <w:t> </w:t>
      </w:r>
      <w:r>
        <w:rPr>
          <w:sz w:val="22"/>
        </w:rPr>
        <w:t>compra</w:t>
      </w:r>
      <w:r>
        <w:rPr>
          <w:spacing w:val="-5"/>
          <w:sz w:val="22"/>
        </w:rPr>
        <w:t> </w:t>
      </w:r>
      <w:r>
        <w:rPr>
          <w:sz w:val="22"/>
        </w:rPr>
        <w:t>da</w:t>
      </w:r>
      <w:r>
        <w:rPr>
          <w:spacing w:val="-5"/>
          <w:sz w:val="22"/>
        </w:rPr>
        <w:t> </w:t>
      </w:r>
      <w:r>
        <w:rPr>
          <w:sz w:val="22"/>
        </w:rPr>
        <w:t>B</w:t>
      </w:r>
      <w:r>
        <w:rPr>
          <w:spacing w:val="-5"/>
          <w:sz w:val="22"/>
        </w:rPr>
        <w:t> </w:t>
      </w:r>
      <w:r>
        <w:rPr>
          <w:sz w:val="22"/>
        </w:rPr>
        <w:t>una</w:t>
      </w:r>
      <w:r>
        <w:rPr>
          <w:spacing w:val="-5"/>
          <w:sz w:val="22"/>
        </w:rPr>
        <w:t> </w:t>
      </w:r>
      <w:r>
        <w:rPr>
          <w:sz w:val="22"/>
        </w:rPr>
        <w:t>co-sa,</w:t>
      </w:r>
      <w:r>
        <w:rPr>
          <w:spacing w:val="-5"/>
          <w:sz w:val="22"/>
        </w:rPr>
        <w:t> </w:t>
      </w:r>
      <w:r>
        <w:rPr>
          <w:sz w:val="22"/>
        </w:rPr>
        <w:t>pagandone</w:t>
      </w:r>
      <w:r>
        <w:rPr>
          <w:spacing w:val="-5"/>
          <w:sz w:val="22"/>
        </w:rPr>
        <w:t> </w:t>
      </w:r>
      <w:r>
        <w:rPr>
          <w:sz w:val="22"/>
        </w:rPr>
        <w:t>il</w:t>
      </w:r>
      <w:r>
        <w:rPr>
          <w:spacing w:val="-5"/>
          <w:sz w:val="22"/>
        </w:rPr>
        <w:t> </w:t>
      </w:r>
      <w:r>
        <w:rPr>
          <w:sz w:val="22"/>
        </w:rPr>
        <w:t>prezzo,</w:t>
      </w:r>
      <w:r>
        <w:rPr>
          <w:spacing w:val="-5"/>
          <w:sz w:val="22"/>
        </w:rPr>
        <w:t> </w:t>
      </w:r>
      <w:r>
        <w:rPr>
          <w:sz w:val="22"/>
        </w:rPr>
        <w:t>A</w:t>
      </w:r>
      <w:r>
        <w:rPr>
          <w:spacing w:val="-5"/>
          <w:sz w:val="22"/>
        </w:rPr>
        <w:t> </w:t>
      </w:r>
      <w:r>
        <w:rPr>
          <w:sz w:val="22"/>
        </w:rPr>
        <w:t>può</w:t>
      </w:r>
      <w:r>
        <w:rPr>
          <w:spacing w:val="-5"/>
          <w:sz w:val="22"/>
        </w:rPr>
        <w:t> </w:t>
      </w:r>
      <w:r>
        <w:rPr>
          <w:sz w:val="22"/>
        </w:rPr>
        <w:t>far</w:t>
      </w:r>
      <w:r>
        <w:rPr>
          <w:spacing w:val="-5"/>
          <w:sz w:val="22"/>
        </w:rPr>
        <w:t> </w:t>
      </w:r>
      <w:r>
        <w:rPr>
          <w:sz w:val="22"/>
        </w:rPr>
        <w:t>valere</w:t>
      </w:r>
      <w:r>
        <w:rPr>
          <w:spacing w:val="-5"/>
          <w:sz w:val="22"/>
        </w:rPr>
        <w:t> </w:t>
      </w:r>
      <w:r>
        <w:rPr>
          <w:sz w:val="22"/>
        </w:rPr>
        <w:t>la</w:t>
      </w:r>
      <w:r>
        <w:rPr>
          <w:spacing w:val="-5"/>
          <w:sz w:val="22"/>
        </w:rPr>
        <w:t> </w:t>
      </w:r>
      <w:r>
        <w:rPr>
          <w:sz w:val="22"/>
        </w:rPr>
        <w:t>nullità</w:t>
      </w:r>
      <w:r>
        <w:rPr>
          <w:spacing w:val="-5"/>
          <w:sz w:val="22"/>
        </w:rPr>
        <w:t> </w:t>
      </w:r>
      <w:r>
        <w:rPr>
          <w:sz w:val="22"/>
        </w:rPr>
        <w:t>della</w:t>
      </w:r>
      <w:r>
        <w:rPr>
          <w:spacing w:val="-5"/>
          <w:sz w:val="22"/>
        </w:rPr>
        <w:t> </w:t>
      </w:r>
      <w:r>
        <w:rPr>
          <w:sz w:val="22"/>
        </w:rPr>
        <w:t>vendita anche nel 2015; ma non può ottenere la restituzione del prezzo (che è la normale conseguenza della nullità) perché questa pretesa nel frattempo si è prescritta.</w:t>
      </w:r>
    </w:p>
    <w:p>
      <w:pPr>
        <w:pStyle w:val="ListParagraph"/>
        <w:numPr>
          <w:ilvl w:val="0"/>
          <w:numId w:val="19"/>
        </w:numPr>
        <w:tabs>
          <w:tab w:pos="313" w:val="left" w:leader="none"/>
        </w:tabs>
        <w:spacing w:line="232" w:lineRule="auto" w:before="0" w:after="0"/>
        <w:ind w:left="313" w:right="364" w:hanging="174"/>
        <w:jc w:val="left"/>
        <w:rPr>
          <w:sz w:val="22"/>
        </w:rPr>
      </w:pPr>
      <w:r>
        <w:rPr>
          <w:sz w:val="22"/>
        </w:rPr>
        <w:t>Per l'operare dell'usucapione: B può far dichiarare nullo il contratto anche 30 anni dopo la sua conclusione,</w:t>
      </w:r>
      <w:r>
        <w:rPr>
          <w:spacing w:val="-6"/>
          <w:sz w:val="22"/>
        </w:rPr>
        <w:t> </w:t>
      </w:r>
      <w:r>
        <w:rPr>
          <w:sz w:val="22"/>
        </w:rPr>
        <w:t>ma</w:t>
      </w:r>
      <w:r>
        <w:rPr>
          <w:spacing w:val="-6"/>
          <w:sz w:val="22"/>
        </w:rPr>
        <w:t> </w:t>
      </w:r>
      <w:r>
        <w:rPr>
          <w:sz w:val="22"/>
        </w:rPr>
        <w:t>questo</w:t>
      </w:r>
      <w:r>
        <w:rPr>
          <w:spacing w:val="-6"/>
          <w:sz w:val="22"/>
        </w:rPr>
        <w:t> </w:t>
      </w:r>
      <w:r>
        <w:rPr>
          <w:sz w:val="22"/>
        </w:rPr>
        <w:t>non</w:t>
      </w:r>
      <w:r>
        <w:rPr>
          <w:spacing w:val="-6"/>
          <w:sz w:val="22"/>
        </w:rPr>
        <w:t> </w:t>
      </w:r>
      <w:r>
        <w:rPr>
          <w:sz w:val="22"/>
        </w:rPr>
        <w:t>lo</w:t>
      </w:r>
      <w:r>
        <w:rPr>
          <w:spacing w:val="-6"/>
          <w:sz w:val="22"/>
        </w:rPr>
        <w:t> </w:t>
      </w:r>
      <w:r>
        <w:rPr>
          <w:sz w:val="22"/>
        </w:rPr>
        <w:t>porta</w:t>
      </w:r>
      <w:r>
        <w:rPr>
          <w:spacing w:val="-6"/>
          <w:sz w:val="22"/>
        </w:rPr>
        <w:t> </w:t>
      </w:r>
      <w:r>
        <w:rPr>
          <w:sz w:val="22"/>
        </w:rPr>
        <w:t>a</w:t>
      </w:r>
      <w:r>
        <w:rPr>
          <w:spacing w:val="-6"/>
          <w:sz w:val="22"/>
        </w:rPr>
        <w:t> </w:t>
      </w:r>
      <w:r>
        <w:rPr>
          <w:sz w:val="22"/>
        </w:rPr>
        <w:t>riavere</w:t>
      </w:r>
      <w:r>
        <w:rPr>
          <w:spacing w:val="-6"/>
          <w:sz w:val="22"/>
        </w:rPr>
        <w:t> </w:t>
      </w:r>
      <w:r>
        <w:rPr>
          <w:sz w:val="22"/>
        </w:rPr>
        <w:t>la</w:t>
      </w:r>
      <w:r>
        <w:rPr>
          <w:spacing w:val="-6"/>
          <w:sz w:val="22"/>
        </w:rPr>
        <w:t> </w:t>
      </w:r>
      <w:r>
        <w:rPr>
          <w:sz w:val="22"/>
        </w:rPr>
        <w:t>proprietà</w:t>
      </w:r>
      <w:r>
        <w:rPr>
          <w:spacing w:val="-6"/>
          <w:sz w:val="22"/>
        </w:rPr>
        <w:t> </w:t>
      </w:r>
      <w:r>
        <w:rPr>
          <w:sz w:val="22"/>
        </w:rPr>
        <w:t>della</w:t>
      </w:r>
      <w:r>
        <w:rPr>
          <w:spacing w:val="-6"/>
          <w:sz w:val="22"/>
        </w:rPr>
        <w:t> </w:t>
      </w:r>
      <w:r>
        <w:rPr>
          <w:sz w:val="22"/>
        </w:rPr>
        <w:t>cosa</w:t>
      </w:r>
      <w:r>
        <w:rPr>
          <w:spacing w:val="-6"/>
          <w:sz w:val="22"/>
        </w:rPr>
        <w:t> </w:t>
      </w:r>
      <w:r>
        <w:rPr>
          <w:sz w:val="22"/>
        </w:rPr>
        <w:t>venduta,</w:t>
      </w:r>
      <w:r>
        <w:rPr>
          <w:spacing w:val="-6"/>
          <w:sz w:val="22"/>
        </w:rPr>
        <w:t> </w:t>
      </w:r>
      <w:r>
        <w:rPr>
          <w:sz w:val="22"/>
        </w:rPr>
        <w:t>se</w:t>
      </w:r>
      <w:r>
        <w:rPr>
          <w:spacing w:val="-6"/>
          <w:sz w:val="22"/>
        </w:rPr>
        <w:t> </w:t>
      </w:r>
      <w:r>
        <w:rPr>
          <w:sz w:val="22"/>
        </w:rPr>
        <w:t>questa</w:t>
      </w:r>
      <w:r>
        <w:rPr>
          <w:spacing w:val="-6"/>
          <w:sz w:val="22"/>
        </w:rPr>
        <w:t> </w:t>
      </w:r>
      <w:r>
        <w:rPr>
          <w:sz w:val="22"/>
        </w:rPr>
        <w:t>nel</w:t>
      </w:r>
      <w:r>
        <w:rPr>
          <w:spacing w:val="-6"/>
          <w:sz w:val="22"/>
        </w:rPr>
        <w:t> </w:t>
      </w:r>
      <w:r>
        <w:rPr>
          <w:sz w:val="22"/>
        </w:rPr>
        <w:t>frattempo</w:t>
      </w:r>
      <w:r>
        <w:rPr>
          <w:spacing w:val="-6"/>
          <w:sz w:val="22"/>
        </w:rPr>
        <w:t> </w:t>
      </w:r>
      <w:r>
        <w:rPr>
          <w:sz w:val="22"/>
        </w:rPr>
        <w:t>è stata posseduta da qualcuno per il tempo necessario a usucapirla. In breve: il tempo non lavora contro chi è interessato alla nullità, salvo che lavori a favore di qualche controinteressato.</w:t>
      </w:r>
    </w:p>
    <w:p>
      <w:pPr>
        <w:pStyle w:val="BodyText"/>
        <w:spacing w:line="264" w:lineRule="exact" w:before="248"/>
      </w:pPr>
      <w:r>
        <w:rPr>
          <w:u w:val="single"/>
        </w:rPr>
        <w:t>LA </w:t>
      </w:r>
      <w:r>
        <w:rPr>
          <w:spacing w:val="-2"/>
          <w:u w:val="single"/>
        </w:rPr>
        <w:t>CONVALIDA</w:t>
      </w:r>
    </w:p>
    <w:p>
      <w:pPr>
        <w:pStyle w:val="Heading2"/>
        <w:spacing w:line="260" w:lineRule="exact"/>
        <w:ind w:left="140"/>
      </w:pPr>
      <w:r>
        <w:rPr>
          <w:color w:val="4F81BD"/>
          <w:spacing w:val="-2"/>
        </w:rPr>
        <w:t>ART.1423</w:t>
      </w:r>
    </w:p>
    <w:p>
      <w:pPr>
        <w:pStyle w:val="BodyText"/>
        <w:spacing w:line="260" w:lineRule="exact"/>
      </w:pPr>
      <w:r>
        <w:rPr/>
        <w:t>Art.</w:t>
      </w:r>
      <w:r>
        <w:rPr>
          <w:spacing w:val="-2"/>
        </w:rPr>
        <w:t> </w:t>
      </w:r>
      <w:r>
        <w:rPr/>
        <w:t>1423.</w:t>
      </w:r>
      <w:r>
        <w:rPr>
          <w:spacing w:val="-1"/>
        </w:rPr>
        <w:t> </w:t>
      </w:r>
      <w:r>
        <w:rPr/>
        <w:t>Inammissibilità</w:t>
      </w:r>
      <w:r>
        <w:rPr>
          <w:spacing w:val="-1"/>
        </w:rPr>
        <w:t> </w:t>
      </w:r>
      <w:r>
        <w:rPr/>
        <w:t>della</w:t>
      </w:r>
      <w:r>
        <w:rPr>
          <w:spacing w:val="-1"/>
        </w:rPr>
        <w:t> </w:t>
      </w:r>
      <w:r>
        <w:rPr>
          <w:spacing w:val="-2"/>
        </w:rPr>
        <w:t>convalida.</w:t>
      </w:r>
    </w:p>
    <w:p>
      <w:pPr>
        <w:spacing w:line="260" w:lineRule="exact" w:before="0"/>
        <w:ind w:left="140" w:right="0" w:firstLine="0"/>
        <w:jc w:val="left"/>
        <w:rPr>
          <w:b/>
          <w:i/>
          <w:sz w:val="22"/>
        </w:rPr>
      </w:pPr>
      <w:r>
        <w:rPr>
          <w:b/>
          <w:i/>
          <w:sz w:val="22"/>
        </w:rPr>
        <w:t>“Il</w:t>
      </w:r>
      <w:r>
        <w:rPr>
          <w:b/>
          <w:i/>
          <w:spacing w:val="-5"/>
          <w:sz w:val="22"/>
        </w:rPr>
        <w:t> </w:t>
      </w:r>
      <w:r>
        <w:rPr>
          <w:b/>
          <w:i/>
          <w:sz w:val="22"/>
        </w:rPr>
        <w:t>contratto</w:t>
      </w:r>
      <w:r>
        <w:rPr>
          <w:b/>
          <w:i/>
          <w:spacing w:val="-3"/>
          <w:sz w:val="22"/>
        </w:rPr>
        <w:t> </w:t>
      </w:r>
      <w:r>
        <w:rPr>
          <w:b/>
          <w:i/>
          <w:sz w:val="22"/>
        </w:rPr>
        <w:t>nullo</w:t>
      </w:r>
      <w:r>
        <w:rPr>
          <w:b/>
          <w:i/>
          <w:spacing w:val="-3"/>
          <w:sz w:val="22"/>
        </w:rPr>
        <w:t> </w:t>
      </w:r>
      <w:r>
        <w:rPr>
          <w:b/>
          <w:i/>
          <w:sz w:val="22"/>
        </w:rPr>
        <w:t>non</w:t>
      </w:r>
      <w:r>
        <w:rPr>
          <w:b/>
          <w:i/>
          <w:spacing w:val="-3"/>
          <w:sz w:val="22"/>
        </w:rPr>
        <w:t> </w:t>
      </w:r>
      <w:r>
        <w:rPr>
          <w:b/>
          <w:i/>
          <w:sz w:val="22"/>
        </w:rPr>
        <w:t>può</w:t>
      </w:r>
      <w:r>
        <w:rPr>
          <w:b/>
          <w:i/>
          <w:spacing w:val="-3"/>
          <w:sz w:val="22"/>
        </w:rPr>
        <w:t> </w:t>
      </w:r>
      <w:r>
        <w:rPr>
          <w:b/>
          <w:i/>
          <w:sz w:val="22"/>
        </w:rPr>
        <w:t>essere</w:t>
      </w:r>
      <w:r>
        <w:rPr>
          <w:b/>
          <w:i/>
          <w:spacing w:val="-3"/>
          <w:sz w:val="22"/>
        </w:rPr>
        <w:t> </w:t>
      </w:r>
      <w:r>
        <w:rPr>
          <w:b/>
          <w:i/>
          <w:sz w:val="22"/>
        </w:rPr>
        <w:t>convalidato,</w:t>
      </w:r>
      <w:r>
        <w:rPr>
          <w:b/>
          <w:i/>
          <w:spacing w:val="-3"/>
          <w:sz w:val="22"/>
        </w:rPr>
        <w:t> </w:t>
      </w:r>
      <w:r>
        <w:rPr>
          <w:b/>
          <w:i/>
          <w:sz w:val="22"/>
        </w:rPr>
        <w:t>se</w:t>
      </w:r>
      <w:r>
        <w:rPr>
          <w:b/>
          <w:i/>
          <w:spacing w:val="-3"/>
          <w:sz w:val="22"/>
        </w:rPr>
        <w:t> </w:t>
      </w:r>
      <w:r>
        <w:rPr>
          <w:b/>
          <w:i/>
          <w:sz w:val="22"/>
        </w:rPr>
        <w:t>la</w:t>
      </w:r>
      <w:r>
        <w:rPr>
          <w:b/>
          <w:i/>
          <w:spacing w:val="-3"/>
          <w:sz w:val="22"/>
        </w:rPr>
        <w:t> </w:t>
      </w:r>
      <w:r>
        <w:rPr>
          <w:b/>
          <w:i/>
          <w:sz w:val="22"/>
        </w:rPr>
        <w:t>legge</w:t>
      </w:r>
      <w:r>
        <w:rPr>
          <w:b/>
          <w:i/>
          <w:spacing w:val="-3"/>
          <w:sz w:val="22"/>
        </w:rPr>
        <w:t> </w:t>
      </w:r>
      <w:r>
        <w:rPr>
          <w:b/>
          <w:i/>
          <w:sz w:val="22"/>
        </w:rPr>
        <w:t>non</w:t>
      </w:r>
      <w:r>
        <w:rPr>
          <w:b/>
          <w:i/>
          <w:spacing w:val="-4"/>
          <w:sz w:val="22"/>
        </w:rPr>
        <w:t> </w:t>
      </w:r>
      <w:r>
        <w:rPr>
          <w:b/>
          <w:i/>
          <w:sz w:val="22"/>
        </w:rPr>
        <w:t>dispone</w:t>
      </w:r>
      <w:r>
        <w:rPr>
          <w:b/>
          <w:i/>
          <w:spacing w:val="-3"/>
          <w:sz w:val="22"/>
        </w:rPr>
        <w:t> </w:t>
      </w:r>
      <w:r>
        <w:rPr>
          <w:b/>
          <w:i/>
          <w:spacing w:val="-2"/>
          <w:sz w:val="22"/>
        </w:rPr>
        <w:t>diversamente”.</w:t>
      </w:r>
    </w:p>
    <w:p>
      <w:pPr>
        <w:pStyle w:val="BodyText"/>
        <w:spacing w:line="232" w:lineRule="auto" w:before="2"/>
        <w:ind w:right="372"/>
      </w:pPr>
      <w:r>
        <w:rPr/>
        <w:t>Il contratto viziato da nullità non può diventare valido= la convalida non è ammessa. Questo tipo di invalidità</w:t>
      </w:r>
      <w:r>
        <w:rPr>
          <w:spacing w:val="-5"/>
        </w:rPr>
        <w:t> </w:t>
      </w:r>
      <w:r>
        <w:rPr/>
        <w:t>serve</w:t>
      </w:r>
      <w:r>
        <w:rPr>
          <w:spacing w:val="-5"/>
        </w:rPr>
        <w:t> </w:t>
      </w:r>
      <w:r>
        <w:rPr/>
        <w:t>l’interesse</w:t>
      </w:r>
      <w:r>
        <w:rPr>
          <w:spacing w:val="-5"/>
        </w:rPr>
        <w:t> </w:t>
      </w:r>
      <w:r>
        <w:rPr/>
        <w:t>generale:</w:t>
      </w:r>
      <w:r>
        <w:rPr>
          <w:spacing w:val="-5"/>
        </w:rPr>
        <w:t> </w:t>
      </w:r>
      <w:r>
        <w:rPr/>
        <w:t>non</w:t>
      </w:r>
      <w:r>
        <w:rPr>
          <w:spacing w:val="-5"/>
        </w:rPr>
        <w:t> </w:t>
      </w:r>
      <w:r>
        <w:rPr/>
        <w:t>è</w:t>
      </w:r>
      <w:r>
        <w:rPr>
          <w:spacing w:val="-5"/>
        </w:rPr>
        <w:t> </w:t>
      </w:r>
      <w:r>
        <w:rPr/>
        <w:t>ammissibile</w:t>
      </w:r>
      <w:r>
        <w:rPr>
          <w:spacing w:val="-5"/>
        </w:rPr>
        <w:t> </w:t>
      </w:r>
      <w:r>
        <w:rPr/>
        <w:t>che</w:t>
      </w:r>
      <w:r>
        <w:rPr>
          <w:spacing w:val="-5"/>
        </w:rPr>
        <w:t> </w:t>
      </w:r>
      <w:r>
        <w:rPr/>
        <w:t>il</w:t>
      </w:r>
      <w:r>
        <w:rPr>
          <w:spacing w:val="-5"/>
        </w:rPr>
        <w:t> </w:t>
      </w:r>
      <w:r>
        <w:rPr/>
        <w:t>rimedio</w:t>
      </w:r>
      <w:r>
        <w:rPr>
          <w:spacing w:val="-5"/>
        </w:rPr>
        <w:t> </w:t>
      </w:r>
      <w:r>
        <w:rPr/>
        <w:t>(la</w:t>
      </w:r>
      <w:r>
        <w:rPr>
          <w:spacing w:val="-5"/>
        </w:rPr>
        <w:t> </w:t>
      </w:r>
      <w:r>
        <w:rPr/>
        <w:t>nullità)</w:t>
      </w:r>
      <w:r>
        <w:rPr>
          <w:spacing w:val="-5"/>
        </w:rPr>
        <w:t> </w:t>
      </w:r>
      <w:r>
        <w:rPr/>
        <w:t>sia</w:t>
      </w:r>
      <w:r>
        <w:rPr>
          <w:spacing w:val="-5"/>
        </w:rPr>
        <w:t> </w:t>
      </w:r>
      <w:r>
        <w:rPr/>
        <w:t>messo</w:t>
      </w:r>
      <w:r>
        <w:rPr>
          <w:spacing w:val="-5"/>
        </w:rPr>
        <w:t> </w:t>
      </w:r>
      <w:r>
        <w:rPr/>
        <w:t>fuori</w:t>
      </w:r>
      <w:r>
        <w:rPr>
          <w:spacing w:val="-5"/>
        </w:rPr>
        <w:t> </w:t>
      </w:r>
      <w:r>
        <w:rPr/>
        <w:t>gioco</w:t>
      </w:r>
      <w:r>
        <w:rPr>
          <w:spacing w:val="-5"/>
        </w:rPr>
        <w:t> </w:t>
      </w:r>
      <w:r>
        <w:rPr/>
        <w:t>da chi abbia un interesse particolare a farlo.</w:t>
      </w:r>
    </w:p>
    <w:p>
      <w:pPr>
        <w:pStyle w:val="BodyText"/>
        <w:spacing w:line="261" w:lineRule="exact"/>
      </w:pPr>
      <w:r>
        <w:rPr/>
        <w:t>Un’eccezione</w:t>
      </w:r>
      <w:r>
        <w:rPr>
          <w:spacing w:val="-6"/>
        </w:rPr>
        <w:t> </w:t>
      </w:r>
      <w:r>
        <w:rPr/>
        <w:t>è</w:t>
      </w:r>
      <w:r>
        <w:rPr>
          <w:spacing w:val="-4"/>
        </w:rPr>
        <w:t> </w:t>
      </w:r>
      <w:r>
        <w:rPr/>
        <w:t>prevista</w:t>
      </w:r>
      <w:r>
        <w:rPr>
          <w:spacing w:val="-3"/>
        </w:rPr>
        <w:t> </w:t>
      </w:r>
      <w:r>
        <w:rPr/>
        <w:t>per</w:t>
      </w:r>
      <w:r>
        <w:rPr>
          <w:spacing w:val="-4"/>
        </w:rPr>
        <w:t> </w:t>
      </w:r>
      <w:r>
        <w:rPr/>
        <w:t>la</w:t>
      </w:r>
      <w:r>
        <w:rPr>
          <w:spacing w:val="-3"/>
        </w:rPr>
        <w:t> </w:t>
      </w:r>
      <w:r>
        <w:rPr/>
        <w:t>donazione</w:t>
      </w:r>
      <w:r>
        <w:rPr>
          <w:spacing w:val="-4"/>
        </w:rPr>
        <w:t> </w:t>
      </w:r>
      <w:r>
        <w:rPr/>
        <w:t>nulla,</w:t>
      </w:r>
      <w:r>
        <w:rPr>
          <w:spacing w:val="-4"/>
        </w:rPr>
        <w:t> </w:t>
      </w:r>
      <w:r>
        <w:rPr/>
        <w:t>che</w:t>
      </w:r>
      <w:r>
        <w:rPr>
          <w:spacing w:val="-3"/>
        </w:rPr>
        <w:t> </w:t>
      </w:r>
      <w:r>
        <w:rPr/>
        <w:t>può</w:t>
      </w:r>
      <w:r>
        <w:rPr>
          <w:spacing w:val="-4"/>
        </w:rPr>
        <w:t> </w:t>
      </w:r>
      <w:r>
        <w:rPr/>
        <w:t>essere</w:t>
      </w:r>
      <w:r>
        <w:rPr>
          <w:spacing w:val="-3"/>
        </w:rPr>
        <w:t> </w:t>
      </w:r>
      <w:r>
        <w:rPr>
          <w:spacing w:val="-2"/>
        </w:rPr>
        <w:t>convalidata.</w:t>
      </w:r>
    </w:p>
    <w:p>
      <w:pPr>
        <w:pStyle w:val="BodyText"/>
        <w:spacing w:line="264" w:lineRule="exact" w:before="252"/>
      </w:pPr>
      <w:r>
        <w:rPr>
          <w:u w:val="single"/>
        </w:rPr>
        <w:t>LA</w:t>
      </w:r>
      <w:r>
        <w:rPr>
          <w:spacing w:val="-8"/>
          <w:u w:val="single"/>
        </w:rPr>
        <w:t> </w:t>
      </w:r>
      <w:r>
        <w:rPr>
          <w:u w:val="single"/>
        </w:rPr>
        <w:t>CONVERSIONE</w:t>
      </w:r>
      <w:r>
        <w:rPr>
          <w:spacing w:val="-7"/>
          <w:u w:val="single"/>
        </w:rPr>
        <w:t> </w:t>
      </w:r>
      <w:r>
        <w:rPr>
          <w:u w:val="single"/>
        </w:rPr>
        <w:t>DEL</w:t>
      </w:r>
      <w:r>
        <w:rPr>
          <w:spacing w:val="-8"/>
          <w:u w:val="single"/>
        </w:rPr>
        <w:t> </w:t>
      </w:r>
      <w:r>
        <w:rPr>
          <w:u w:val="single"/>
        </w:rPr>
        <w:t>CONTRATTO</w:t>
      </w:r>
      <w:r>
        <w:rPr>
          <w:spacing w:val="-7"/>
          <w:u w:val="single"/>
        </w:rPr>
        <w:t> </w:t>
      </w:r>
      <w:r>
        <w:rPr>
          <w:spacing w:val="-2"/>
          <w:u w:val="single"/>
        </w:rPr>
        <w:t>NULLO</w:t>
      </w:r>
    </w:p>
    <w:p>
      <w:pPr>
        <w:pStyle w:val="Heading2"/>
        <w:spacing w:line="260" w:lineRule="exact"/>
        <w:ind w:left="140"/>
      </w:pPr>
      <w:r>
        <w:rPr>
          <w:color w:val="4F81BD"/>
          <w:spacing w:val="-2"/>
        </w:rPr>
        <w:t>ART.1424</w:t>
      </w:r>
    </w:p>
    <w:p>
      <w:pPr>
        <w:pStyle w:val="BodyText"/>
        <w:spacing w:line="260" w:lineRule="exact"/>
      </w:pPr>
      <w:r>
        <w:rPr/>
        <w:t>Art.</w:t>
      </w:r>
      <w:r>
        <w:rPr>
          <w:spacing w:val="-8"/>
        </w:rPr>
        <w:t> </w:t>
      </w:r>
      <w:r>
        <w:rPr/>
        <w:t>1424.</w:t>
      </w:r>
      <w:r>
        <w:rPr>
          <w:spacing w:val="-7"/>
        </w:rPr>
        <w:t> </w:t>
      </w:r>
      <w:r>
        <w:rPr/>
        <w:t>Conversione</w:t>
      </w:r>
      <w:r>
        <w:rPr>
          <w:spacing w:val="-7"/>
        </w:rPr>
        <w:t> </w:t>
      </w:r>
      <w:r>
        <w:rPr/>
        <w:t>del</w:t>
      </w:r>
      <w:r>
        <w:rPr>
          <w:spacing w:val="-7"/>
        </w:rPr>
        <w:t> </w:t>
      </w:r>
      <w:r>
        <w:rPr/>
        <w:t>contratto</w:t>
      </w:r>
      <w:r>
        <w:rPr>
          <w:spacing w:val="-7"/>
        </w:rPr>
        <w:t> </w:t>
      </w:r>
      <w:r>
        <w:rPr>
          <w:spacing w:val="-2"/>
        </w:rPr>
        <w:t>nullo.</w:t>
      </w:r>
    </w:p>
    <w:p>
      <w:pPr>
        <w:spacing w:line="232" w:lineRule="auto" w:before="2"/>
        <w:ind w:left="140" w:right="372" w:firstLine="0"/>
        <w:jc w:val="left"/>
        <w:rPr>
          <w:b/>
          <w:i/>
          <w:sz w:val="22"/>
        </w:rPr>
      </w:pPr>
      <w:r>
        <w:rPr>
          <w:b/>
          <w:i/>
          <w:sz w:val="22"/>
        </w:rPr>
        <w:t>“Il contratto nullo può produrre gli effe&gt; di un contratto diverso, del quale contenga i requisiti di sostanza</w:t>
      </w:r>
      <w:r>
        <w:rPr>
          <w:b/>
          <w:i/>
          <w:spacing w:val="-4"/>
          <w:sz w:val="22"/>
        </w:rPr>
        <w:t> </w:t>
      </w:r>
      <w:r>
        <w:rPr>
          <w:b/>
          <w:i/>
          <w:sz w:val="22"/>
        </w:rPr>
        <w:t>e</w:t>
      </w:r>
      <w:r>
        <w:rPr>
          <w:b/>
          <w:i/>
          <w:spacing w:val="-4"/>
          <w:sz w:val="22"/>
        </w:rPr>
        <w:t> </w:t>
      </w:r>
      <w:r>
        <w:rPr>
          <w:b/>
          <w:i/>
          <w:sz w:val="22"/>
        </w:rPr>
        <w:t>di</w:t>
      </w:r>
      <w:r>
        <w:rPr>
          <w:b/>
          <w:i/>
          <w:spacing w:val="-4"/>
          <w:sz w:val="22"/>
        </w:rPr>
        <w:t> </w:t>
      </w:r>
      <w:r>
        <w:rPr>
          <w:b/>
          <w:i/>
          <w:sz w:val="22"/>
        </w:rPr>
        <w:t>forma,</w:t>
      </w:r>
      <w:r>
        <w:rPr>
          <w:b/>
          <w:i/>
          <w:spacing w:val="-4"/>
          <w:sz w:val="22"/>
        </w:rPr>
        <w:t> </w:t>
      </w:r>
      <w:r>
        <w:rPr>
          <w:b/>
          <w:i/>
          <w:sz w:val="22"/>
        </w:rPr>
        <w:t>qualora,</w:t>
      </w:r>
      <w:r>
        <w:rPr>
          <w:b/>
          <w:i/>
          <w:spacing w:val="-4"/>
          <w:sz w:val="22"/>
        </w:rPr>
        <w:t> </w:t>
      </w:r>
      <w:r>
        <w:rPr>
          <w:b/>
          <w:i/>
          <w:sz w:val="22"/>
        </w:rPr>
        <w:t>avuto</w:t>
      </w:r>
      <w:r>
        <w:rPr>
          <w:b/>
          <w:i/>
          <w:spacing w:val="-4"/>
          <w:sz w:val="22"/>
        </w:rPr>
        <w:t> </w:t>
      </w:r>
      <w:r>
        <w:rPr>
          <w:b/>
          <w:i/>
          <w:sz w:val="22"/>
        </w:rPr>
        <w:t>riguardo</w:t>
      </w:r>
      <w:r>
        <w:rPr>
          <w:b/>
          <w:i/>
          <w:spacing w:val="-4"/>
          <w:sz w:val="22"/>
        </w:rPr>
        <w:t> </w:t>
      </w:r>
      <w:r>
        <w:rPr>
          <w:b/>
          <w:i/>
          <w:sz w:val="22"/>
        </w:rPr>
        <w:t>allo</w:t>
      </w:r>
      <w:r>
        <w:rPr>
          <w:b/>
          <w:i/>
          <w:spacing w:val="-4"/>
          <w:sz w:val="22"/>
        </w:rPr>
        <w:t> </w:t>
      </w:r>
      <w:r>
        <w:rPr>
          <w:b/>
          <w:i/>
          <w:sz w:val="22"/>
        </w:rPr>
        <w:t>scopo</w:t>
      </w:r>
      <w:r>
        <w:rPr>
          <w:b/>
          <w:i/>
          <w:spacing w:val="-4"/>
          <w:sz w:val="22"/>
        </w:rPr>
        <w:t> </w:t>
      </w:r>
      <w:r>
        <w:rPr>
          <w:b/>
          <w:i/>
          <w:sz w:val="22"/>
        </w:rPr>
        <w:t>perseguito</w:t>
      </w:r>
      <w:r>
        <w:rPr>
          <w:b/>
          <w:i/>
          <w:spacing w:val="-4"/>
          <w:sz w:val="22"/>
        </w:rPr>
        <w:t> </w:t>
      </w:r>
      <w:r>
        <w:rPr>
          <w:b/>
          <w:i/>
          <w:sz w:val="22"/>
        </w:rPr>
        <w:t>dalle</w:t>
      </w:r>
      <w:r>
        <w:rPr>
          <w:b/>
          <w:i/>
          <w:spacing w:val="-4"/>
          <w:sz w:val="22"/>
        </w:rPr>
        <w:t> </w:t>
      </w:r>
      <w:r>
        <w:rPr>
          <w:b/>
          <w:i/>
          <w:sz w:val="22"/>
        </w:rPr>
        <w:t>parti,</w:t>
      </w:r>
      <w:r>
        <w:rPr>
          <w:b/>
          <w:i/>
          <w:spacing w:val="-4"/>
          <w:sz w:val="22"/>
        </w:rPr>
        <w:t> </w:t>
      </w:r>
      <w:r>
        <w:rPr>
          <w:b/>
          <w:i/>
          <w:sz w:val="22"/>
        </w:rPr>
        <w:t>debba</w:t>
      </w:r>
      <w:r>
        <w:rPr>
          <w:b/>
          <w:i/>
          <w:spacing w:val="-4"/>
          <w:sz w:val="22"/>
        </w:rPr>
        <w:t> </w:t>
      </w:r>
      <w:r>
        <w:rPr>
          <w:b/>
          <w:i/>
          <w:sz w:val="22"/>
        </w:rPr>
        <w:t>ritenersi</w:t>
      </w:r>
      <w:r>
        <w:rPr>
          <w:b/>
          <w:i/>
          <w:spacing w:val="-4"/>
          <w:sz w:val="22"/>
        </w:rPr>
        <w:t> </w:t>
      </w:r>
      <w:r>
        <w:rPr>
          <w:b/>
          <w:i/>
          <w:sz w:val="22"/>
        </w:rPr>
        <w:t>che</w:t>
      </w:r>
      <w:r>
        <w:rPr>
          <w:b/>
          <w:i/>
          <w:spacing w:val="-4"/>
          <w:sz w:val="22"/>
        </w:rPr>
        <w:t> </w:t>
      </w:r>
      <w:r>
        <w:rPr>
          <w:b/>
          <w:i/>
          <w:sz w:val="22"/>
        </w:rPr>
        <w:t>esse lo avrebbero voluto se avessero conosciuto la nullità”.</w:t>
      </w:r>
    </w:p>
    <w:p>
      <w:pPr>
        <w:pStyle w:val="BodyText"/>
        <w:spacing w:line="232" w:lineRule="auto"/>
        <w:ind w:right="439"/>
      </w:pPr>
      <w:r>
        <w:rPr/>
        <w:t>La</w:t>
      </w:r>
      <w:r>
        <w:rPr>
          <w:spacing w:val="-7"/>
        </w:rPr>
        <w:t> </w:t>
      </w:r>
      <w:r>
        <w:rPr/>
        <w:t>conversione</w:t>
      </w:r>
      <w:r>
        <w:rPr>
          <w:spacing w:val="-7"/>
        </w:rPr>
        <w:t> </w:t>
      </w:r>
      <w:r>
        <w:rPr/>
        <w:t>è</w:t>
      </w:r>
      <w:r>
        <w:rPr>
          <w:spacing w:val="-7"/>
        </w:rPr>
        <w:t> </w:t>
      </w:r>
      <w:r>
        <w:rPr/>
        <w:t>il</w:t>
      </w:r>
      <w:r>
        <w:rPr>
          <w:spacing w:val="-7"/>
        </w:rPr>
        <w:t> </w:t>
      </w:r>
      <w:r>
        <w:rPr/>
        <w:t>meccanismo</w:t>
      </w:r>
      <w:r>
        <w:rPr>
          <w:spacing w:val="-7"/>
        </w:rPr>
        <w:t> </w:t>
      </w:r>
      <w:r>
        <w:rPr/>
        <w:t>per</w:t>
      </w:r>
      <w:r>
        <w:rPr>
          <w:spacing w:val="-7"/>
        </w:rPr>
        <w:t> </w:t>
      </w:r>
      <w:r>
        <w:rPr/>
        <w:t>cui</w:t>
      </w:r>
      <w:r>
        <w:rPr>
          <w:spacing w:val="-7"/>
        </w:rPr>
        <w:t> </w:t>
      </w:r>
      <w:r>
        <w:rPr/>
        <w:t>il</w:t>
      </w:r>
      <w:r>
        <w:rPr>
          <w:spacing w:val="-7"/>
        </w:rPr>
        <w:t> </w:t>
      </w:r>
      <w:r>
        <w:rPr/>
        <w:t>contratto</w:t>
      </w:r>
      <w:r>
        <w:rPr>
          <w:spacing w:val="-7"/>
        </w:rPr>
        <w:t> </w:t>
      </w:r>
      <w:r>
        <w:rPr/>
        <w:t>nullo</w:t>
      </w:r>
      <w:r>
        <w:rPr>
          <w:spacing w:val="-7"/>
        </w:rPr>
        <w:t> </w:t>
      </w:r>
      <w:r>
        <w:rPr/>
        <w:t>(incapace</w:t>
      </w:r>
      <w:r>
        <w:rPr>
          <w:spacing w:val="-7"/>
        </w:rPr>
        <w:t> </w:t>
      </w:r>
      <w:r>
        <w:rPr/>
        <w:t>di</w:t>
      </w:r>
      <w:r>
        <w:rPr>
          <w:spacing w:val="-7"/>
        </w:rPr>
        <w:t> </w:t>
      </w:r>
      <w:r>
        <w:rPr/>
        <w:t>produrre</w:t>
      </w:r>
      <w:r>
        <w:rPr>
          <w:spacing w:val="-7"/>
        </w:rPr>
        <w:t> </w:t>
      </w:r>
      <w:r>
        <w:rPr/>
        <w:t>i</w:t>
      </w:r>
      <w:r>
        <w:rPr>
          <w:spacing w:val="-7"/>
        </w:rPr>
        <w:t> </w:t>
      </w:r>
      <w:r>
        <w:rPr/>
        <w:t>suoi</w:t>
      </w:r>
      <w:r>
        <w:rPr>
          <w:spacing w:val="-7"/>
        </w:rPr>
        <w:t> </w:t>
      </w:r>
      <w:r>
        <w:rPr/>
        <w:t>effetti)</w:t>
      </w:r>
      <w:r>
        <w:rPr>
          <w:spacing w:val="-7"/>
        </w:rPr>
        <w:t> </w:t>
      </w:r>
      <w:r>
        <w:rPr/>
        <w:t>può</w:t>
      </w:r>
      <w:r>
        <w:rPr>
          <w:spacing w:val="-7"/>
        </w:rPr>
        <w:t> </w:t>
      </w:r>
      <w:r>
        <w:rPr/>
        <w:t>produrre gli effetti di un contratto diverso.</w:t>
      </w:r>
    </w:p>
    <w:p>
      <w:pPr>
        <w:pStyle w:val="BodyText"/>
        <w:spacing w:line="257" w:lineRule="exact"/>
      </w:pPr>
      <w:r>
        <w:rPr/>
        <w:t>Ciò</w:t>
      </w:r>
      <w:r>
        <w:rPr>
          <w:spacing w:val="-2"/>
        </w:rPr>
        <w:t> </w:t>
      </w:r>
      <w:r>
        <w:rPr/>
        <w:t>può</w:t>
      </w:r>
      <w:r>
        <w:rPr>
          <w:spacing w:val="-1"/>
        </w:rPr>
        <w:t> </w:t>
      </w:r>
      <w:r>
        <w:rPr/>
        <w:t>accadere,</w:t>
      </w:r>
      <w:r>
        <w:rPr>
          <w:spacing w:val="-1"/>
        </w:rPr>
        <w:t> </w:t>
      </w:r>
      <w:r>
        <w:rPr/>
        <w:t>a</w:t>
      </w:r>
      <w:r>
        <w:rPr>
          <w:spacing w:val="-1"/>
        </w:rPr>
        <w:t> </w:t>
      </w:r>
      <w:r>
        <w:rPr/>
        <w:t>due</w:t>
      </w:r>
      <w:r>
        <w:rPr>
          <w:spacing w:val="-1"/>
        </w:rPr>
        <w:t> </w:t>
      </w:r>
      <w:r>
        <w:rPr>
          <w:spacing w:val="-2"/>
        </w:rPr>
        <w:t>condizioni:</w:t>
      </w:r>
    </w:p>
    <w:p>
      <w:pPr>
        <w:pStyle w:val="BodyText"/>
        <w:spacing w:line="260" w:lineRule="exact"/>
      </w:pPr>
      <w:r>
        <w:rPr/>
        <w:t>Il</w:t>
      </w:r>
      <w:r>
        <w:rPr>
          <w:spacing w:val="-7"/>
        </w:rPr>
        <w:t> </w:t>
      </w:r>
      <w:r>
        <w:rPr/>
        <w:t>contratto</w:t>
      </w:r>
      <w:r>
        <w:rPr>
          <w:spacing w:val="-6"/>
        </w:rPr>
        <w:t> </w:t>
      </w:r>
      <w:r>
        <w:rPr/>
        <w:t>nullo</w:t>
      </w:r>
      <w:r>
        <w:rPr>
          <w:spacing w:val="-7"/>
        </w:rPr>
        <w:t> </w:t>
      </w:r>
      <w:r>
        <w:rPr/>
        <w:t>deve</w:t>
      </w:r>
      <w:r>
        <w:rPr>
          <w:spacing w:val="-6"/>
        </w:rPr>
        <w:t> </w:t>
      </w:r>
      <w:r>
        <w:rPr/>
        <w:t>avere</w:t>
      </w:r>
      <w:r>
        <w:rPr>
          <w:spacing w:val="-7"/>
        </w:rPr>
        <w:t> </w:t>
      </w:r>
      <w:r>
        <w:rPr/>
        <w:t>i</w:t>
      </w:r>
      <w:r>
        <w:rPr>
          <w:spacing w:val="-6"/>
        </w:rPr>
        <w:t> </w:t>
      </w:r>
      <w:r>
        <w:rPr/>
        <w:t>requisiti</w:t>
      </w:r>
      <w:r>
        <w:rPr>
          <w:spacing w:val="-7"/>
        </w:rPr>
        <w:t> </w:t>
      </w:r>
      <w:r>
        <w:rPr/>
        <w:t>di</w:t>
      </w:r>
      <w:r>
        <w:rPr>
          <w:spacing w:val="-6"/>
        </w:rPr>
        <w:t> </w:t>
      </w:r>
      <w:r>
        <w:rPr/>
        <w:t>sostanza</w:t>
      </w:r>
      <w:r>
        <w:rPr>
          <w:spacing w:val="-7"/>
        </w:rPr>
        <w:t> </w:t>
      </w:r>
      <w:r>
        <w:rPr/>
        <w:t>e</w:t>
      </w:r>
      <w:r>
        <w:rPr>
          <w:spacing w:val="-6"/>
        </w:rPr>
        <w:t> </w:t>
      </w:r>
      <w:r>
        <w:rPr/>
        <w:t>di</w:t>
      </w:r>
      <w:r>
        <w:rPr>
          <w:spacing w:val="-7"/>
        </w:rPr>
        <w:t> </w:t>
      </w:r>
      <w:r>
        <w:rPr/>
        <w:t>forma</w:t>
      </w:r>
      <w:r>
        <w:rPr>
          <w:spacing w:val="-6"/>
        </w:rPr>
        <w:t> </w:t>
      </w:r>
      <w:r>
        <w:rPr/>
        <w:t>previsti</w:t>
      </w:r>
      <w:r>
        <w:rPr>
          <w:spacing w:val="-7"/>
        </w:rPr>
        <w:t> </w:t>
      </w:r>
      <w:r>
        <w:rPr/>
        <w:t>per</w:t>
      </w:r>
      <w:r>
        <w:rPr>
          <w:spacing w:val="-6"/>
        </w:rPr>
        <w:t> </w:t>
      </w:r>
      <w:r>
        <w:rPr/>
        <w:t>il</w:t>
      </w:r>
      <w:r>
        <w:rPr>
          <w:spacing w:val="-7"/>
        </w:rPr>
        <w:t> </w:t>
      </w:r>
      <w:r>
        <w:rPr/>
        <w:t>contratto</w:t>
      </w:r>
      <w:r>
        <w:rPr>
          <w:spacing w:val="-6"/>
        </w:rPr>
        <w:t> </w:t>
      </w:r>
      <w:r>
        <w:rPr>
          <w:spacing w:val="-2"/>
        </w:rPr>
        <w:t>diverso.</w:t>
      </w:r>
    </w:p>
    <w:p>
      <w:pPr>
        <w:pStyle w:val="BodyText"/>
        <w:spacing w:line="232" w:lineRule="auto"/>
        <w:ind w:right="201"/>
      </w:pPr>
      <w:r>
        <w:rPr/>
        <w:t>Deve</w:t>
      </w:r>
      <w:r>
        <w:rPr>
          <w:spacing w:val="-7"/>
        </w:rPr>
        <w:t> </w:t>
      </w:r>
      <w:r>
        <w:rPr/>
        <w:t>risultare</w:t>
      </w:r>
      <w:r>
        <w:rPr>
          <w:spacing w:val="-7"/>
        </w:rPr>
        <w:t> </w:t>
      </w:r>
      <w:r>
        <w:rPr/>
        <w:t>che</w:t>
      </w:r>
      <w:r>
        <w:rPr>
          <w:spacing w:val="-7"/>
        </w:rPr>
        <w:t> </w:t>
      </w:r>
      <w:r>
        <w:rPr/>
        <w:t>le</w:t>
      </w:r>
      <w:r>
        <w:rPr>
          <w:spacing w:val="-7"/>
        </w:rPr>
        <w:t> </w:t>
      </w:r>
      <w:r>
        <w:rPr/>
        <w:t>parti</w:t>
      </w:r>
      <w:r>
        <w:rPr>
          <w:spacing w:val="-7"/>
        </w:rPr>
        <w:t> </w:t>
      </w:r>
      <w:r>
        <w:rPr/>
        <w:t>avrebbero</w:t>
      </w:r>
      <w:r>
        <w:rPr>
          <w:spacing w:val="-7"/>
        </w:rPr>
        <w:t> </w:t>
      </w:r>
      <w:r>
        <w:rPr/>
        <w:t>voluto</w:t>
      </w:r>
      <w:r>
        <w:rPr>
          <w:spacing w:val="-7"/>
        </w:rPr>
        <w:t> </w:t>
      </w:r>
      <w:r>
        <w:rPr/>
        <w:t>il</w:t>
      </w:r>
      <w:r>
        <w:rPr>
          <w:spacing w:val="-7"/>
        </w:rPr>
        <w:t> </w:t>
      </w:r>
      <w:r>
        <w:rPr/>
        <w:t>contratto</w:t>
      </w:r>
      <w:r>
        <w:rPr>
          <w:spacing w:val="-7"/>
        </w:rPr>
        <w:t> </w:t>
      </w:r>
      <w:r>
        <w:rPr/>
        <w:t>diverso,</w:t>
      </w:r>
      <w:r>
        <w:rPr>
          <w:spacing w:val="-7"/>
        </w:rPr>
        <w:t> </w:t>
      </w:r>
      <w:r>
        <w:rPr/>
        <w:t>se</w:t>
      </w:r>
      <w:r>
        <w:rPr>
          <w:spacing w:val="-7"/>
        </w:rPr>
        <w:t> </w:t>
      </w:r>
      <w:r>
        <w:rPr/>
        <w:t>avessero</w:t>
      </w:r>
      <w:r>
        <w:rPr>
          <w:spacing w:val="-7"/>
        </w:rPr>
        <w:t> </w:t>
      </w:r>
      <w:r>
        <w:rPr/>
        <w:t>saputo</w:t>
      </w:r>
      <w:r>
        <w:rPr>
          <w:spacing w:val="-7"/>
        </w:rPr>
        <w:t> </w:t>
      </w:r>
      <w:r>
        <w:rPr/>
        <w:t>della</w:t>
      </w:r>
      <w:r>
        <w:rPr>
          <w:spacing w:val="-7"/>
        </w:rPr>
        <w:t> </w:t>
      </w:r>
      <w:r>
        <w:rPr/>
        <w:t>nullità</w:t>
      </w:r>
      <w:r>
        <w:rPr>
          <w:spacing w:val="-7"/>
        </w:rPr>
        <w:t> </w:t>
      </w:r>
      <w:r>
        <w:rPr/>
        <w:t>del</w:t>
      </w:r>
      <w:r>
        <w:rPr>
          <w:spacing w:val="-7"/>
        </w:rPr>
        <w:t> </w:t>
      </w:r>
      <w:r>
        <w:rPr/>
        <w:t>loro </w:t>
      </w:r>
      <w:r>
        <w:rPr>
          <w:spacing w:val="-2"/>
        </w:rPr>
        <w:t>contratto.</w:t>
      </w:r>
    </w:p>
    <w:p>
      <w:pPr>
        <w:pStyle w:val="BodyText"/>
        <w:spacing w:line="232" w:lineRule="auto"/>
        <w:ind w:right="439"/>
      </w:pPr>
      <w:r>
        <w:rPr/>
        <w:t>In base al secondo requisito, ciò che deve accertarsi sembrerebbe dunque la «volontà ipotetica» delle parti.</w:t>
      </w:r>
      <w:r>
        <w:rPr>
          <w:spacing w:val="-4"/>
        </w:rPr>
        <w:t> </w:t>
      </w:r>
      <w:r>
        <w:rPr/>
        <w:t>Questa</w:t>
      </w:r>
      <w:r>
        <w:rPr>
          <w:spacing w:val="-4"/>
        </w:rPr>
        <w:t> </w:t>
      </w:r>
      <w:r>
        <w:rPr/>
        <w:t>però</w:t>
      </w:r>
      <w:r>
        <w:rPr>
          <w:spacing w:val="-4"/>
        </w:rPr>
        <w:t> </w:t>
      </w:r>
      <w:r>
        <w:rPr/>
        <w:t>va</w:t>
      </w:r>
      <w:r>
        <w:rPr>
          <w:spacing w:val="-4"/>
        </w:rPr>
        <w:t> </w:t>
      </w:r>
      <w:r>
        <w:rPr/>
        <w:t>intesa</w:t>
      </w:r>
      <w:r>
        <w:rPr>
          <w:spacing w:val="-4"/>
        </w:rPr>
        <w:t> </w:t>
      </w:r>
      <w:r>
        <w:rPr/>
        <w:t>non</w:t>
      </w:r>
      <w:r>
        <w:rPr>
          <w:spacing w:val="-4"/>
        </w:rPr>
        <w:t> </w:t>
      </w:r>
      <w:r>
        <w:rPr/>
        <w:t>in</w:t>
      </w:r>
      <w:r>
        <w:rPr>
          <w:spacing w:val="-4"/>
        </w:rPr>
        <w:t> </w:t>
      </w:r>
      <w:r>
        <w:rPr/>
        <w:t>senso</w:t>
      </w:r>
      <w:r>
        <w:rPr>
          <w:spacing w:val="-4"/>
        </w:rPr>
        <w:t> </w:t>
      </w:r>
      <w:r>
        <w:rPr/>
        <w:t>psicologico,</w:t>
      </w:r>
      <w:r>
        <w:rPr>
          <w:spacing w:val="-4"/>
        </w:rPr>
        <w:t> </w:t>
      </w:r>
      <w:r>
        <w:rPr/>
        <w:t>ma</w:t>
      </w:r>
      <w:r>
        <w:rPr>
          <w:spacing w:val="-4"/>
        </w:rPr>
        <w:t> </w:t>
      </w:r>
      <w:r>
        <w:rPr/>
        <w:t>in</w:t>
      </w:r>
      <w:r>
        <w:rPr>
          <w:spacing w:val="-4"/>
        </w:rPr>
        <w:t> </w:t>
      </w:r>
      <w:r>
        <w:rPr/>
        <w:t>senso</w:t>
      </w:r>
      <w:r>
        <w:rPr>
          <w:spacing w:val="-4"/>
        </w:rPr>
        <w:t> </w:t>
      </w:r>
      <w:r>
        <w:rPr/>
        <w:t>oggettivo:</w:t>
      </w:r>
      <w:r>
        <w:rPr>
          <w:spacing w:val="-4"/>
        </w:rPr>
        <w:t> </w:t>
      </w:r>
      <w:r>
        <w:rPr/>
        <w:t>il</w:t>
      </w:r>
      <w:r>
        <w:rPr>
          <w:spacing w:val="-4"/>
        </w:rPr>
        <w:t> </w:t>
      </w:r>
      <w:r>
        <w:rPr/>
        <w:t>criterio</w:t>
      </w:r>
      <w:r>
        <w:rPr>
          <w:spacing w:val="-4"/>
        </w:rPr>
        <w:t> </w:t>
      </w:r>
      <w:r>
        <w:rPr/>
        <w:t>è</w:t>
      </w:r>
      <w:r>
        <w:rPr>
          <w:spacing w:val="-4"/>
        </w:rPr>
        <w:t> </w:t>
      </w:r>
      <w:r>
        <w:rPr/>
        <w:t>la</w:t>
      </w:r>
      <w:r>
        <w:rPr>
          <w:spacing w:val="-4"/>
        </w:rPr>
        <w:t> </w:t>
      </w:r>
      <w:r>
        <w:rPr/>
        <w:t>coerenza</w:t>
      </w:r>
      <w:r>
        <w:rPr>
          <w:spacing w:val="-4"/>
        </w:rPr>
        <w:t> </w:t>
      </w:r>
      <w:r>
        <w:rPr/>
        <w:t>degli effetti del contratto diverso, rispetto al programma che le parti avevano inteso realizzare con il loro contratto.</w:t>
      </w:r>
      <w:r>
        <w:rPr>
          <w:spacing w:val="-7"/>
        </w:rPr>
        <w:t> </w:t>
      </w:r>
      <w:r>
        <w:rPr/>
        <w:t>—&gt;esempio:</w:t>
      </w:r>
      <w:r>
        <w:rPr>
          <w:spacing w:val="-7"/>
        </w:rPr>
        <w:t> </w:t>
      </w:r>
      <w:r>
        <w:rPr/>
        <w:t>la</w:t>
      </w:r>
      <w:r>
        <w:rPr>
          <w:spacing w:val="-7"/>
        </w:rPr>
        <w:t> </w:t>
      </w:r>
      <w:r>
        <w:rPr/>
        <w:t>locazione</w:t>
      </w:r>
      <w:r>
        <w:rPr>
          <w:spacing w:val="-7"/>
        </w:rPr>
        <w:t> </w:t>
      </w:r>
      <w:r>
        <w:rPr/>
        <w:t>di</w:t>
      </w:r>
      <w:r>
        <w:rPr>
          <w:spacing w:val="-7"/>
        </w:rPr>
        <w:t> </w:t>
      </w:r>
      <w:r>
        <w:rPr/>
        <w:t>12</w:t>
      </w:r>
      <w:r>
        <w:rPr>
          <w:spacing w:val="-7"/>
        </w:rPr>
        <w:t> </w:t>
      </w:r>
      <w:r>
        <w:rPr/>
        <w:t>anni,</w:t>
      </w:r>
      <w:r>
        <w:rPr>
          <w:spacing w:val="-7"/>
        </w:rPr>
        <w:t> </w:t>
      </w:r>
      <w:r>
        <w:rPr/>
        <w:t>fatta</w:t>
      </w:r>
      <w:r>
        <w:rPr>
          <w:spacing w:val="-7"/>
        </w:rPr>
        <w:t> </w:t>
      </w:r>
      <w:r>
        <w:rPr/>
        <w:t>verbalmente,</w:t>
      </w:r>
      <w:r>
        <w:rPr>
          <w:spacing w:val="-7"/>
        </w:rPr>
        <w:t> </w:t>
      </w:r>
      <w:r>
        <w:rPr/>
        <w:t>e</w:t>
      </w:r>
      <w:r>
        <w:rPr>
          <w:spacing w:val="-7"/>
        </w:rPr>
        <w:t> </w:t>
      </w:r>
      <w:r>
        <w:rPr/>
        <w:t>quindi</w:t>
      </w:r>
      <w:r>
        <w:rPr>
          <w:spacing w:val="-7"/>
        </w:rPr>
        <w:t> </w:t>
      </w:r>
      <w:r>
        <w:rPr/>
        <w:t>nulla</w:t>
      </w:r>
      <w:r>
        <w:rPr>
          <w:spacing w:val="-7"/>
        </w:rPr>
        <w:t> </w:t>
      </w:r>
      <w:r>
        <w:rPr/>
        <w:t>per</w:t>
      </w:r>
      <w:r>
        <w:rPr>
          <w:spacing w:val="-7"/>
        </w:rPr>
        <w:t> </w:t>
      </w:r>
      <w:r>
        <w:rPr/>
        <w:t>difetto</w:t>
      </w:r>
      <w:r>
        <w:rPr>
          <w:spacing w:val="-7"/>
        </w:rPr>
        <w:t> </w:t>
      </w:r>
      <w:r>
        <w:rPr/>
        <w:t>di</w:t>
      </w:r>
      <w:r>
        <w:rPr>
          <w:spacing w:val="-7"/>
        </w:rPr>
        <w:t> </w:t>
      </w:r>
      <w:r>
        <w:rPr/>
        <w:t>forma,</w:t>
      </w:r>
      <w:r>
        <w:rPr>
          <w:spacing w:val="-7"/>
        </w:rPr>
        <w:t> </w:t>
      </w:r>
      <w:r>
        <w:rPr/>
        <w:t>può convertirsi</w:t>
      </w:r>
      <w:r>
        <w:rPr>
          <w:spacing w:val="-5"/>
        </w:rPr>
        <w:t> </w:t>
      </w:r>
      <w:r>
        <w:rPr/>
        <w:t>in</w:t>
      </w:r>
      <w:r>
        <w:rPr>
          <w:spacing w:val="-5"/>
        </w:rPr>
        <w:t> </w:t>
      </w:r>
      <w:r>
        <w:rPr/>
        <w:t>una</w:t>
      </w:r>
      <w:r>
        <w:rPr>
          <w:spacing w:val="-5"/>
        </w:rPr>
        <w:t> </w:t>
      </w:r>
      <w:r>
        <w:rPr/>
        <w:t>locazione</w:t>
      </w:r>
      <w:r>
        <w:rPr>
          <w:spacing w:val="-5"/>
        </w:rPr>
        <w:t> </w:t>
      </w:r>
      <w:r>
        <w:rPr/>
        <w:t>novennale</w:t>
      </w:r>
      <w:r>
        <w:rPr>
          <w:spacing w:val="-5"/>
        </w:rPr>
        <w:t> </w:t>
      </w:r>
      <w:r>
        <w:rPr/>
        <w:t>(che</w:t>
      </w:r>
      <w:r>
        <w:rPr>
          <w:spacing w:val="-5"/>
        </w:rPr>
        <w:t> </w:t>
      </w:r>
      <w:r>
        <w:rPr/>
        <w:t>non</w:t>
      </w:r>
      <w:r>
        <w:rPr>
          <w:spacing w:val="-5"/>
        </w:rPr>
        <w:t> </w:t>
      </w:r>
      <w:r>
        <w:rPr/>
        <w:t>richiede</w:t>
      </w:r>
      <w:r>
        <w:rPr>
          <w:spacing w:val="-5"/>
        </w:rPr>
        <w:t> </w:t>
      </w:r>
      <w:r>
        <w:rPr/>
        <w:t>lo</w:t>
      </w:r>
      <w:r>
        <w:rPr>
          <w:spacing w:val="-5"/>
        </w:rPr>
        <w:t> </w:t>
      </w:r>
      <w:r>
        <w:rPr/>
        <w:t>scritto),</w:t>
      </w:r>
      <w:r>
        <w:rPr>
          <w:spacing w:val="-5"/>
        </w:rPr>
        <w:t> </w:t>
      </w:r>
      <w:r>
        <w:rPr/>
        <w:t>se</w:t>
      </w:r>
      <w:r>
        <w:rPr>
          <w:spacing w:val="-5"/>
        </w:rPr>
        <w:t> </w:t>
      </w:r>
      <w:r>
        <w:rPr/>
        <w:t>per</w:t>
      </w:r>
      <w:r>
        <w:rPr>
          <w:spacing w:val="-5"/>
        </w:rPr>
        <w:t> </w:t>
      </w:r>
      <w:r>
        <w:rPr/>
        <w:t>le</w:t>
      </w:r>
      <w:r>
        <w:rPr>
          <w:spacing w:val="-5"/>
        </w:rPr>
        <w:t> </w:t>
      </w:r>
      <w:r>
        <w:rPr/>
        <w:t>parti</w:t>
      </w:r>
      <w:r>
        <w:rPr>
          <w:spacing w:val="-5"/>
        </w:rPr>
        <w:t> </w:t>
      </w:r>
      <w:r>
        <w:rPr/>
        <w:t>non</w:t>
      </w:r>
      <w:r>
        <w:rPr>
          <w:spacing w:val="-5"/>
        </w:rPr>
        <w:t> </w:t>
      </w:r>
      <w:r>
        <w:rPr/>
        <w:t>era</w:t>
      </w:r>
      <w:r>
        <w:rPr>
          <w:spacing w:val="-5"/>
        </w:rPr>
        <w:t> </w:t>
      </w:r>
      <w:r>
        <w:rPr/>
        <w:t>assolutamente essenziale che durasse proprio 12 anni.</w:t>
      </w:r>
    </w:p>
    <w:p>
      <w:pPr>
        <w:pStyle w:val="BodyText"/>
        <w:spacing w:line="264" w:lineRule="exact" w:before="250"/>
      </w:pPr>
      <w:r>
        <w:rPr>
          <w:u w:val="single"/>
        </w:rPr>
        <w:t>LA</w:t>
      </w:r>
      <w:r>
        <w:rPr>
          <w:spacing w:val="-10"/>
          <w:u w:val="single"/>
        </w:rPr>
        <w:t> </w:t>
      </w:r>
      <w:r>
        <w:rPr>
          <w:u w:val="single"/>
        </w:rPr>
        <w:t>NULLITÀ</w:t>
      </w:r>
      <w:r>
        <w:rPr>
          <w:spacing w:val="-9"/>
          <w:u w:val="single"/>
        </w:rPr>
        <w:t> </w:t>
      </w:r>
      <w:r>
        <w:rPr>
          <w:spacing w:val="-2"/>
          <w:u w:val="single"/>
        </w:rPr>
        <w:t>PARZIALE</w:t>
      </w:r>
    </w:p>
    <w:p>
      <w:pPr>
        <w:pStyle w:val="Heading2"/>
        <w:spacing w:line="260" w:lineRule="exact"/>
        <w:ind w:left="140"/>
      </w:pPr>
      <w:r>
        <w:rPr>
          <w:color w:val="4F81BD"/>
          <w:spacing w:val="-2"/>
        </w:rPr>
        <w:t>ART.1419</w:t>
      </w:r>
    </w:p>
    <w:p>
      <w:pPr>
        <w:pStyle w:val="BodyText"/>
        <w:spacing w:line="260" w:lineRule="exact"/>
      </w:pPr>
      <w:r>
        <w:rPr/>
        <w:t>Art.</w:t>
      </w:r>
      <w:r>
        <w:rPr>
          <w:spacing w:val="-2"/>
        </w:rPr>
        <w:t> </w:t>
      </w:r>
      <w:r>
        <w:rPr/>
        <w:t>1419.</w:t>
      </w:r>
      <w:r>
        <w:rPr>
          <w:spacing w:val="-1"/>
        </w:rPr>
        <w:t> </w:t>
      </w:r>
      <w:r>
        <w:rPr/>
        <w:t>Nullità</w:t>
      </w:r>
      <w:r>
        <w:rPr>
          <w:spacing w:val="-1"/>
        </w:rPr>
        <w:t> </w:t>
      </w:r>
      <w:r>
        <w:rPr>
          <w:spacing w:val="-2"/>
        </w:rPr>
        <w:t>parziale.</w:t>
      </w:r>
    </w:p>
    <w:p>
      <w:pPr>
        <w:spacing w:line="232" w:lineRule="auto" w:before="2"/>
        <w:ind w:left="140" w:right="282" w:firstLine="0"/>
        <w:jc w:val="left"/>
        <w:rPr>
          <w:b/>
          <w:i/>
          <w:sz w:val="22"/>
        </w:rPr>
      </w:pPr>
      <w:r>
        <w:rPr>
          <w:b/>
          <w:i/>
          <w:sz w:val="22"/>
        </w:rPr>
        <w:t>"La</w:t>
      </w:r>
      <w:r>
        <w:rPr>
          <w:b/>
          <w:i/>
          <w:spacing w:val="-6"/>
          <w:sz w:val="22"/>
        </w:rPr>
        <w:t> </w:t>
      </w:r>
      <w:r>
        <w:rPr>
          <w:b/>
          <w:i/>
          <w:sz w:val="22"/>
        </w:rPr>
        <w:t>nullità</w:t>
      </w:r>
      <w:r>
        <w:rPr>
          <w:b/>
          <w:i/>
          <w:spacing w:val="-6"/>
          <w:sz w:val="22"/>
        </w:rPr>
        <w:t> </w:t>
      </w:r>
      <w:r>
        <w:rPr>
          <w:b/>
          <w:i/>
          <w:sz w:val="22"/>
        </w:rPr>
        <w:t>parziale</w:t>
      </w:r>
      <w:r>
        <w:rPr>
          <w:b/>
          <w:i/>
          <w:spacing w:val="-6"/>
          <w:sz w:val="22"/>
        </w:rPr>
        <w:t> </w:t>
      </w:r>
      <w:r>
        <w:rPr>
          <w:b/>
          <w:i/>
          <w:sz w:val="22"/>
        </w:rPr>
        <w:t>di</w:t>
      </w:r>
      <w:r>
        <w:rPr>
          <w:b/>
          <w:i/>
          <w:spacing w:val="-6"/>
          <w:sz w:val="22"/>
        </w:rPr>
        <w:t> </w:t>
      </w:r>
      <w:r>
        <w:rPr>
          <w:b/>
          <w:i/>
          <w:sz w:val="22"/>
        </w:rPr>
        <w:t>un</w:t>
      </w:r>
      <w:r>
        <w:rPr>
          <w:b/>
          <w:i/>
          <w:spacing w:val="-6"/>
          <w:sz w:val="22"/>
        </w:rPr>
        <w:t> </w:t>
      </w:r>
      <w:r>
        <w:rPr>
          <w:b/>
          <w:i/>
          <w:sz w:val="22"/>
        </w:rPr>
        <w:t>contratto</w:t>
      </w:r>
      <w:r>
        <w:rPr>
          <w:b/>
          <w:i/>
          <w:spacing w:val="-6"/>
          <w:sz w:val="22"/>
        </w:rPr>
        <w:t> </w:t>
      </w:r>
      <w:r>
        <w:rPr>
          <w:b/>
          <w:i/>
          <w:sz w:val="22"/>
        </w:rPr>
        <w:t>o</w:t>
      </w:r>
      <w:r>
        <w:rPr>
          <w:b/>
          <w:i/>
          <w:spacing w:val="-6"/>
          <w:sz w:val="22"/>
        </w:rPr>
        <w:t> </w:t>
      </w:r>
      <w:r>
        <w:rPr>
          <w:b/>
          <w:i/>
          <w:sz w:val="22"/>
        </w:rPr>
        <w:t>la</w:t>
      </w:r>
      <w:r>
        <w:rPr>
          <w:b/>
          <w:i/>
          <w:spacing w:val="-6"/>
          <w:sz w:val="22"/>
        </w:rPr>
        <w:t> </w:t>
      </w:r>
      <w:r>
        <w:rPr>
          <w:b/>
          <w:i/>
          <w:sz w:val="22"/>
        </w:rPr>
        <w:t>nullità</w:t>
      </w:r>
      <w:r>
        <w:rPr>
          <w:b/>
          <w:i/>
          <w:spacing w:val="-6"/>
          <w:sz w:val="22"/>
        </w:rPr>
        <w:t> </w:t>
      </w:r>
      <w:r>
        <w:rPr>
          <w:b/>
          <w:i/>
          <w:sz w:val="22"/>
        </w:rPr>
        <w:t>di</w:t>
      </w:r>
      <w:r>
        <w:rPr>
          <w:b/>
          <w:i/>
          <w:spacing w:val="-6"/>
          <w:sz w:val="22"/>
        </w:rPr>
        <w:t> </w:t>
      </w:r>
      <w:r>
        <w:rPr>
          <w:b/>
          <w:i/>
          <w:sz w:val="22"/>
        </w:rPr>
        <w:t>singole</w:t>
      </w:r>
      <w:r>
        <w:rPr>
          <w:b/>
          <w:i/>
          <w:spacing w:val="-6"/>
          <w:sz w:val="22"/>
        </w:rPr>
        <w:t> </w:t>
      </w:r>
      <w:r>
        <w:rPr>
          <w:b/>
          <w:i/>
          <w:sz w:val="22"/>
        </w:rPr>
        <w:t>clausole</w:t>
      </w:r>
      <w:r>
        <w:rPr>
          <w:b/>
          <w:i/>
          <w:spacing w:val="-6"/>
          <w:sz w:val="22"/>
        </w:rPr>
        <w:t> </w:t>
      </w:r>
      <w:r>
        <w:rPr>
          <w:b/>
          <w:i/>
          <w:sz w:val="22"/>
        </w:rPr>
        <w:t>importa</w:t>
      </w:r>
      <w:r>
        <w:rPr>
          <w:b/>
          <w:i/>
          <w:spacing w:val="-6"/>
          <w:sz w:val="22"/>
        </w:rPr>
        <w:t> </w:t>
      </w:r>
      <w:r>
        <w:rPr>
          <w:b/>
          <w:i/>
          <w:sz w:val="22"/>
        </w:rPr>
        <w:t>la</w:t>
      </w:r>
      <w:r>
        <w:rPr>
          <w:b/>
          <w:i/>
          <w:spacing w:val="-6"/>
          <w:sz w:val="22"/>
        </w:rPr>
        <w:t> </w:t>
      </w:r>
      <w:r>
        <w:rPr>
          <w:b/>
          <w:i/>
          <w:sz w:val="22"/>
        </w:rPr>
        <w:t>nullità</w:t>
      </w:r>
      <w:r>
        <w:rPr>
          <w:b/>
          <w:i/>
          <w:spacing w:val="-6"/>
          <w:sz w:val="22"/>
        </w:rPr>
        <w:t> </w:t>
      </w:r>
      <w:r>
        <w:rPr>
          <w:b/>
          <w:i/>
          <w:sz w:val="22"/>
        </w:rPr>
        <w:t>dell'intero</w:t>
      </w:r>
      <w:r>
        <w:rPr>
          <w:b/>
          <w:i/>
          <w:spacing w:val="-6"/>
          <w:sz w:val="22"/>
        </w:rPr>
        <w:t> </w:t>
      </w:r>
      <w:r>
        <w:rPr>
          <w:b/>
          <w:i/>
          <w:sz w:val="22"/>
        </w:rPr>
        <w:t>contratto, se risulta che i contraenti non lo avrebbero concluso senza quella parte del suo contenuto che è colpita dalla nullità.</w:t>
      </w:r>
    </w:p>
    <w:p>
      <w:pPr>
        <w:pStyle w:val="BodyText"/>
        <w:spacing w:line="232" w:lineRule="auto"/>
        <w:ind w:right="3148"/>
      </w:pPr>
      <w:r>
        <w:rPr/>
        <w:t>La</w:t>
      </w:r>
      <w:r>
        <w:rPr>
          <w:spacing w:val="-6"/>
        </w:rPr>
        <w:t> </w:t>
      </w:r>
      <w:r>
        <w:rPr/>
        <w:t>nullità</w:t>
      </w:r>
      <w:r>
        <w:rPr>
          <w:spacing w:val="-7"/>
        </w:rPr>
        <w:t> </w:t>
      </w:r>
      <w:r>
        <w:rPr/>
        <w:t>di</w:t>
      </w:r>
      <w:r>
        <w:rPr>
          <w:spacing w:val="-6"/>
        </w:rPr>
        <w:t> </w:t>
      </w:r>
      <w:r>
        <w:rPr/>
        <w:t>singole</w:t>
      </w:r>
      <w:r>
        <w:rPr>
          <w:spacing w:val="-7"/>
        </w:rPr>
        <w:t> </w:t>
      </w:r>
      <w:r>
        <w:rPr/>
        <w:t>clausole</w:t>
      </w:r>
      <w:r>
        <w:rPr>
          <w:spacing w:val="-6"/>
        </w:rPr>
        <w:t> </w:t>
      </w:r>
      <w:r>
        <w:rPr/>
        <w:t>non</w:t>
      </w:r>
      <w:r>
        <w:rPr>
          <w:spacing w:val="-7"/>
        </w:rPr>
        <w:t> </w:t>
      </w:r>
      <w:r>
        <w:rPr/>
        <w:t>importa</w:t>
      </w:r>
      <w:r>
        <w:rPr>
          <w:spacing w:val="-6"/>
        </w:rPr>
        <w:t> </w:t>
      </w:r>
      <w:r>
        <w:rPr/>
        <w:t>la</w:t>
      </w:r>
      <w:r>
        <w:rPr>
          <w:spacing w:val="-7"/>
        </w:rPr>
        <w:t> </w:t>
      </w:r>
      <w:r>
        <w:rPr/>
        <w:t>nullità</w:t>
      </w:r>
      <w:r>
        <w:rPr>
          <w:spacing w:val="-6"/>
        </w:rPr>
        <w:t> </w:t>
      </w:r>
      <w:r>
        <w:rPr/>
        <w:t>del</w:t>
      </w:r>
      <w:r>
        <w:rPr>
          <w:spacing w:val="-7"/>
        </w:rPr>
        <w:t> </w:t>
      </w:r>
      <w:r>
        <w:rPr/>
        <w:t>contratto,</w:t>
      </w:r>
      <w:r>
        <w:rPr>
          <w:spacing w:val="-6"/>
        </w:rPr>
        <w:t> </w:t>
      </w:r>
      <w:r>
        <w:rPr/>
        <w:t>quando</w:t>
      </w:r>
      <w:r>
        <w:rPr>
          <w:spacing w:val="-7"/>
        </w:rPr>
        <w:t> </w:t>
      </w:r>
      <w:r>
        <w:rPr/>
        <w:t>le clausole nulle sono sostituite di diritto da norme imperative”.</w:t>
      </w:r>
    </w:p>
    <w:p>
      <w:pPr>
        <w:pStyle w:val="BodyText"/>
        <w:spacing w:line="232" w:lineRule="auto"/>
        <w:ind w:right="282"/>
      </w:pPr>
      <w:r>
        <w:rPr/>
        <w:t>Primo comma= normalmente la nullità è parziale, cioè elimina dal regolamento contrattuale solo la clausola</w:t>
      </w:r>
      <w:r>
        <w:rPr>
          <w:spacing w:val="-7"/>
        </w:rPr>
        <w:t> </w:t>
      </w:r>
      <w:r>
        <w:rPr/>
        <w:t>direttamente</w:t>
      </w:r>
      <w:r>
        <w:rPr>
          <w:spacing w:val="-7"/>
        </w:rPr>
        <w:t> </w:t>
      </w:r>
      <w:r>
        <w:rPr/>
        <w:t>colpita,</w:t>
      </w:r>
      <w:r>
        <w:rPr>
          <w:spacing w:val="-7"/>
        </w:rPr>
        <w:t> </w:t>
      </w:r>
      <w:r>
        <w:rPr/>
        <w:t>ma</w:t>
      </w:r>
      <w:r>
        <w:rPr>
          <w:spacing w:val="-7"/>
        </w:rPr>
        <w:t> </w:t>
      </w:r>
      <w:r>
        <w:rPr/>
        <w:t>può</w:t>
      </w:r>
      <w:r>
        <w:rPr>
          <w:spacing w:val="-7"/>
        </w:rPr>
        <w:t> </w:t>
      </w:r>
      <w:r>
        <w:rPr/>
        <w:t>diventare</w:t>
      </w:r>
      <w:r>
        <w:rPr>
          <w:spacing w:val="-7"/>
        </w:rPr>
        <w:t> </w:t>
      </w:r>
      <w:r>
        <w:rPr/>
        <w:t>totale,</w:t>
      </w:r>
      <w:r>
        <w:rPr>
          <w:spacing w:val="-7"/>
        </w:rPr>
        <w:t> </w:t>
      </w:r>
      <w:r>
        <w:rPr/>
        <w:t>se</w:t>
      </w:r>
      <w:r>
        <w:rPr>
          <w:spacing w:val="-7"/>
        </w:rPr>
        <w:t> </w:t>
      </w:r>
      <w:r>
        <w:rPr/>
        <w:t>risulta</w:t>
      </w:r>
      <w:r>
        <w:rPr>
          <w:spacing w:val="-7"/>
        </w:rPr>
        <w:t> </w:t>
      </w:r>
      <w:r>
        <w:rPr/>
        <w:t>che</w:t>
      </w:r>
      <w:r>
        <w:rPr>
          <w:spacing w:val="-7"/>
        </w:rPr>
        <w:t> </w:t>
      </w:r>
      <w:r>
        <w:rPr/>
        <w:t>le</w:t>
      </w:r>
      <w:r>
        <w:rPr>
          <w:spacing w:val="-7"/>
        </w:rPr>
        <w:t> </w:t>
      </w:r>
      <w:r>
        <w:rPr/>
        <w:t>parti</w:t>
      </w:r>
      <w:r>
        <w:rPr>
          <w:spacing w:val="-7"/>
        </w:rPr>
        <w:t> </w:t>
      </w:r>
      <w:r>
        <w:rPr/>
        <w:t>non</w:t>
      </w:r>
      <w:r>
        <w:rPr>
          <w:spacing w:val="-7"/>
        </w:rPr>
        <w:t> </w:t>
      </w:r>
      <w:r>
        <w:rPr/>
        <w:t>avrebbero</w:t>
      </w:r>
      <w:r>
        <w:rPr>
          <w:spacing w:val="-7"/>
        </w:rPr>
        <w:t> </w:t>
      </w:r>
      <w:r>
        <w:rPr/>
        <w:t>concluso</w:t>
      </w:r>
      <w:r>
        <w:rPr>
          <w:spacing w:val="-7"/>
        </w:rPr>
        <w:t> </w:t>
      </w:r>
      <w:r>
        <w:rPr/>
        <w:t>il contratto senza quella specifica clausola.</w:t>
      </w:r>
    </w:p>
    <w:p>
      <w:pPr>
        <w:pStyle w:val="BodyText"/>
        <w:spacing w:line="232" w:lineRule="auto"/>
        <w:ind w:right="174"/>
      </w:pPr>
      <w:r>
        <w:rPr/>
        <w:t>Come</w:t>
      </w:r>
      <w:r>
        <w:rPr>
          <w:spacing w:val="-5"/>
        </w:rPr>
        <w:t> </w:t>
      </w:r>
      <w:r>
        <w:rPr/>
        <w:t>per</w:t>
      </w:r>
      <w:r>
        <w:rPr>
          <w:spacing w:val="-5"/>
        </w:rPr>
        <w:t> </w:t>
      </w:r>
      <w:r>
        <w:rPr/>
        <w:t>la</w:t>
      </w:r>
      <w:r>
        <w:rPr>
          <w:spacing w:val="-5"/>
        </w:rPr>
        <w:t> </w:t>
      </w:r>
      <w:r>
        <w:rPr/>
        <w:t>conversione,</w:t>
      </w:r>
      <w:r>
        <w:rPr>
          <w:spacing w:val="-5"/>
        </w:rPr>
        <w:t> </w:t>
      </w:r>
      <w:r>
        <w:rPr/>
        <w:t>anche</w:t>
      </w:r>
      <w:r>
        <w:rPr>
          <w:spacing w:val="-5"/>
        </w:rPr>
        <w:t> </w:t>
      </w:r>
      <w:r>
        <w:rPr/>
        <w:t>qui</w:t>
      </w:r>
      <w:r>
        <w:rPr>
          <w:spacing w:val="-5"/>
        </w:rPr>
        <w:t> </w:t>
      </w:r>
      <w:r>
        <w:rPr/>
        <w:t>la</w:t>
      </w:r>
      <w:r>
        <w:rPr>
          <w:spacing w:val="-5"/>
        </w:rPr>
        <w:t> </w:t>
      </w:r>
      <w:r>
        <w:rPr/>
        <w:t>norma</w:t>
      </w:r>
      <w:r>
        <w:rPr>
          <w:spacing w:val="-5"/>
        </w:rPr>
        <w:t> </w:t>
      </w:r>
      <w:r>
        <w:rPr/>
        <w:t>fa</w:t>
      </w:r>
      <w:r>
        <w:rPr>
          <w:spacing w:val="-5"/>
        </w:rPr>
        <w:t> </w:t>
      </w:r>
      <w:r>
        <w:rPr/>
        <w:t>riferimento</w:t>
      </w:r>
      <w:r>
        <w:rPr>
          <w:spacing w:val="-5"/>
        </w:rPr>
        <w:t> </w:t>
      </w:r>
      <w:r>
        <w:rPr/>
        <w:t>alla</w:t>
      </w:r>
      <w:r>
        <w:rPr>
          <w:spacing w:val="-5"/>
        </w:rPr>
        <w:t> </w:t>
      </w:r>
      <w:r>
        <w:rPr/>
        <w:t>volontà</w:t>
      </w:r>
      <w:r>
        <w:rPr>
          <w:spacing w:val="-5"/>
        </w:rPr>
        <w:t> </w:t>
      </w:r>
      <w:r>
        <w:rPr/>
        <w:t>ipotetica</w:t>
      </w:r>
      <w:r>
        <w:rPr>
          <w:spacing w:val="-5"/>
        </w:rPr>
        <w:t> </w:t>
      </w:r>
      <w:r>
        <w:rPr/>
        <w:t>delle</w:t>
      </w:r>
      <w:r>
        <w:rPr>
          <w:spacing w:val="-5"/>
        </w:rPr>
        <w:t> </w:t>
      </w:r>
      <w:r>
        <w:rPr/>
        <w:t>parti.</w:t>
      </w:r>
      <w:r>
        <w:rPr>
          <w:spacing w:val="-5"/>
        </w:rPr>
        <w:t> </w:t>
      </w:r>
      <w:r>
        <w:rPr/>
        <w:t>E</w:t>
      </w:r>
      <w:r>
        <w:rPr>
          <w:spacing w:val="-5"/>
        </w:rPr>
        <w:t> </w:t>
      </w:r>
      <w:r>
        <w:rPr/>
        <w:t>anche</w:t>
      </w:r>
      <w:r>
        <w:rPr>
          <w:spacing w:val="-5"/>
        </w:rPr>
        <w:t> </w:t>
      </w:r>
      <w:r>
        <w:rPr/>
        <w:t>qui</w:t>
      </w:r>
      <w:r>
        <w:rPr>
          <w:spacing w:val="-5"/>
        </w:rPr>
        <w:t> </w:t>
      </w:r>
      <w:r>
        <w:rPr/>
        <w:t>il criterio da applicare è un criterio oggettivo, fondato sulla valutazione degli effetti contrattuali. Tutto dipende, dunque, dall'importanza che la clausola obiettivamente riveste nell'ambito del regolamento </w:t>
      </w:r>
      <w:r>
        <w:rPr>
          <w:spacing w:val="-2"/>
        </w:rPr>
        <w:t>contrattuale:</w:t>
      </w:r>
    </w:p>
    <w:p>
      <w:pPr>
        <w:pStyle w:val="BodyText"/>
        <w:spacing w:after="0" w:line="232" w:lineRule="auto"/>
        <w:sectPr>
          <w:pgSz w:w="11920" w:h="16840"/>
          <w:pgMar w:top="1240" w:bottom="280" w:left="992" w:right="992"/>
        </w:sectPr>
      </w:pPr>
    </w:p>
    <w:p>
      <w:pPr>
        <w:pStyle w:val="BodyText"/>
        <w:spacing w:line="232" w:lineRule="auto" w:before="33"/>
        <w:ind w:right="372"/>
      </w:pPr>
      <w:r>
        <w:rPr/>
        <w:t>Se</w:t>
      </w:r>
      <w:r>
        <w:rPr>
          <w:spacing w:val="-5"/>
        </w:rPr>
        <w:t> </w:t>
      </w:r>
      <w:r>
        <w:rPr/>
        <w:t>la</w:t>
      </w:r>
      <w:r>
        <w:rPr>
          <w:spacing w:val="-5"/>
        </w:rPr>
        <w:t> </w:t>
      </w:r>
      <w:r>
        <w:rPr/>
        <w:t>clausola</w:t>
      </w:r>
      <w:r>
        <w:rPr>
          <w:spacing w:val="-5"/>
        </w:rPr>
        <w:t> </w:t>
      </w:r>
      <w:r>
        <w:rPr/>
        <w:t>non</w:t>
      </w:r>
      <w:r>
        <w:rPr>
          <w:spacing w:val="-5"/>
        </w:rPr>
        <w:t> </w:t>
      </w:r>
      <w:r>
        <w:rPr/>
        <w:t>è</w:t>
      </w:r>
      <w:r>
        <w:rPr>
          <w:spacing w:val="-5"/>
        </w:rPr>
        <w:t> </w:t>
      </w:r>
      <w:r>
        <w:rPr/>
        <w:t>essenziale,</w:t>
      </w:r>
      <w:r>
        <w:rPr>
          <w:spacing w:val="-5"/>
        </w:rPr>
        <w:t> </w:t>
      </w:r>
      <w:r>
        <w:rPr/>
        <w:t>e</w:t>
      </w:r>
      <w:r>
        <w:rPr>
          <w:spacing w:val="-5"/>
        </w:rPr>
        <w:t> </w:t>
      </w:r>
      <w:r>
        <w:rPr/>
        <w:t>la</w:t>
      </w:r>
      <w:r>
        <w:rPr>
          <w:spacing w:val="-5"/>
        </w:rPr>
        <w:t> </w:t>
      </w:r>
      <w:r>
        <w:rPr/>
        <w:t>sua</w:t>
      </w:r>
      <w:r>
        <w:rPr>
          <w:spacing w:val="-5"/>
        </w:rPr>
        <w:t> </w:t>
      </w:r>
      <w:r>
        <w:rPr/>
        <w:t>cancellazione</w:t>
      </w:r>
      <w:r>
        <w:rPr>
          <w:spacing w:val="-5"/>
        </w:rPr>
        <w:t> </w:t>
      </w:r>
      <w:r>
        <w:rPr/>
        <w:t>non</w:t>
      </w:r>
      <w:r>
        <w:rPr>
          <w:spacing w:val="-5"/>
        </w:rPr>
        <w:t> </w:t>
      </w:r>
      <w:r>
        <w:rPr/>
        <w:t>altera</w:t>
      </w:r>
      <w:r>
        <w:rPr>
          <w:spacing w:val="-5"/>
        </w:rPr>
        <w:t> </w:t>
      </w:r>
      <w:r>
        <w:rPr/>
        <w:t>sostanzialmente</w:t>
      </w:r>
      <w:r>
        <w:rPr>
          <w:spacing w:val="-5"/>
        </w:rPr>
        <w:t> </w:t>
      </w:r>
      <w:r>
        <w:rPr/>
        <w:t>l'equilibrio</w:t>
      </w:r>
      <w:r>
        <w:rPr>
          <w:spacing w:val="-5"/>
        </w:rPr>
        <w:t> </w:t>
      </w:r>
      <w:r>
        <w:rPr/>
        <w:t>di</w:t>
      </w:r>
      <w:r>
        <w:rPr>
          <w:spacing w:val="-5"/>
        </w:rPr>
        <w:t> </w:t>
      </w:r>
      <w:r>
        <w:rPr/>
        <w:t>interessi che il contratto intendeva realizzare, la nullità è solo parziale.</w:t>
      </w:r>
    </w:p>
    <w:p>
      <w:pPr>
        <w:pStyle w:val="BodyText"/>
        <w:spacing w:line="232" w:lineRule="auto"/>
      </w:pPr>
      <w:r>
        <w:rPr/>
        <w:t>Se</w:t>
      </w:r>
      <w:r>
        <w:rPr>
          <w:spacing w:val="-5"/>
        </w:rPr>
        <w:t> </w:t>
      </w:r>
      <w:r>
        <w:rPr/>
        <w:t>invece</w:t>
      </w:r>
      <w:r>
        <w:rPr>
          <w:spacing w:val="-5"/>
        </w:rPr>
        <w:t> </w:t>
      </w:r>
      <w:r>
        <w:rPr/>
        <w:t>la</w:t>
      </w:r>
      <w:r>
        <w:rPr>
          <w:spacing w:val="-5"/>
        </w:rPr>
        <w:t> </w:t>
      </w:r>
      <w:r>
        <w:rPr/>
        <w:t>clausola</w:t>
      </w:r>
      <w:r>
        <w:rPr>
          <w:spacing w:val="-5"/>
        </w:rPr>
        <w:t> </w:t>
      </w:r>
      <w:r>
        <w:rPr/>
        <w:t>è</w:t>
      </w:r>
      <w:r>
        <w:rPr>
          <w:spacing w:val="-5"/>
        </w:rPr>
        <w:t> </w:t>
      </w:r>
      <w:r>
        <w:rPr/>
        <w:t>così</w:t>
      </w:r>
      <w:r>
        <w:rPr>
          <w:spacing w:val="-5"/>
        </w:rPr>
        <w:t> </w:t>
      </w:r>
      <w:r>
        <w:rPr/>
        <w:t>importante</w:t>
      </w:r>
      <w:r>
        <w:rPr>
          <w:spacing w:val="-5"/>
        </w:rPr>
        <w:t> </w:t>
      </w:r>
      <w:r>
        <w:rPr/>
        <w:t>che</w:t>
      </w:r>
      <w:r>
        <w:rPr>
          <w:spacing w:val="-5"/>
        </w:rPr>
        <w:t> </w:t>
      </w:r>
      <w:r>
        <w:rPr/>
        <w:t>il</w:t>
      </w:r>
      <w:r>
        <w:rPr>
          <w:spacing w:val="-5"/>
        </w:rPr>
        <w:t> </w:t>
      </w:r>
      <w:r>
        <w:rPr/>
        <w:t>suo</w:t>
      </w:r>
      <w:r>
        <w:rPr>
          <w:spacing w:val="-5"/>
        </w:rPr>
        <w:t> </w:t>
      </w:r>
      <w:r>
        <w:rPr/>
        <w:t>venire</w:t>
      </w:r>
      <w:r>
        <w:rPr>
          <w:spacing w:val="-5"/>
        </w:rPr>
        <w:t> </w:t>
      </w:r>
      <w:r>
        <w:rPr/>
        <w:t>meno</w:t>
      </w:r>
      <w:r>
        <w:rPr>
          <w:spacing w:val="-5"/>
        </w:rPr>
        <w:t> </w:t>
      </w:r>
      <w:r>
        <w:rPr/>
        <w:t>altera</w:t>
      </w:r>
      <w:r>
        <w:rPr>
          <w:spacing w:val="-5"/>
        </w:rPr>
        <w:t> </w:t>
      </w:r>
      <w:r>
        <w:rPr/>
        <w:t>sostanzialmente</w:t>
      </w:r>
      <w:r>
        <w:rPr>
          <w:spacing w:val="-5"/>
        </w:rPr>
        <w:t> </w:t>
      </w:r>
      <w:r>
        <w:rPr/>
        <w:t>quell'equilibrio</w:t>
      </w:r>
      <w:r>
        <w:rPr>
          <w:spacing w:val="-5"/>
        </w:rPr>
        <w:t> </w:t>
      </w:r>
      <w:r>
        <w:rPr/>
        <w:t>di interessi (a danno di una parte, e a vantaggio dell'altra), tenere in piedi il contratto senza la clausola significherebbe tradire il programma dell'autonomia privata, e allora il contratto è totalmente nullo.</w:t>
      </w:r>
    </w:p>
    <w:p>
      <w:pPr>
        <w:pStyle w:val="BodyText"/>
        <w:spacing w:line="232" w:lineRule="auto"/>
      </w:pPr>
      <w:r>
        <w:rPr/>
        <w:t>Secondo</w:t>
      </w:r>
      <w:r>
        <w:rPr>
          <w:spacing w:val="-5"/>
        </w:rPr>
        <w:t> </w:t>
      </w:r>
      <w:r>
        <w:rPr/>
        <w:t>comma:</w:t>
      </w:r>
      <w:r>
        <w:rPr>
          <w:spacing w:val="-5"/>
        </w:rPr>
        <w:t> </w:t>
      </w:r>
      <w:r>
        <w:rPr/>
        <w:t>può</w:t>
      </w:r>
      <w:r>
        <w:rPr>
          <w:spacing w:val="-5"/>
        </w:rPr>
        <w:t> </w:t>
      </w:r>
      <w:r>
        <w:rPr/>
        <w:t>accadere</w:t>
      </w:r>
      <w:r>
        <w:rPr>
          <w:spacing w:val="-5"/>
        </w:rPr>
        <w:t> </w:t>
      </w:r>
      <w:r>
        <w:rPr/>
        <w:t>che</w:t>
      </w:r>
      <w:r>
        <w:rPr>
          <w:spacing w:val="-5"/>
        </w:rPr>
        <w:t> </w:t>
      </w:r>
      <w:r>
        <w:rPr/>
        <w:t>il</w:t>
      </w:r>
      <w:r>
        <w:rPr>
          <w:spacing w:val="-5"/>
        </w:rPr>
        <w:t> </w:t>
      </w:r>
      <w:r>
        <w:rPr/>
        <w:t>contratto</w:t>
      </w:r>
      <w:r>
        <w:rPr>
          <w:spacing w:val="-5"/>
        </w:rPr>
        <w:t> </w:t>
      </w:r>
      <w:r>
        <w:rPr/>
        <w:t>resti</w:t>
      </w:r>
      <w:r>
        <w:rPr>
          <w:spacing w:val="-5"/>
        </w:rPr>
        <w:t> </w:t>
      </w:r>
      <w:r>
        <w:rPr/>
        <w:t>in</w:t>
      </w:r>
      <w:r>
        <w:rPr>
          <w:spacing w:val="-5"/>
        </w:rPr>
        <w:t> </w:t>
      </w:r>
      <w:r>
        <w:rPr/>
        <w:t>piedi,</w:t>
      </w:r>
      <w:r>
        <w:rPr>
          <w:spacing w:val="-5"/>
        </w:rPr>
        <w:t> </w:t>
      </w:r>
      <w:r>
        <w:rPr/>
        <w:t>anche</w:t>
      </w:r>
      <w:r>
        <w:rPr>
          <w:spacing w:val="-5"/>
        </w:rPr>
        <w:t> </w:t>
      </w:r>
      <w:r>
        <w:rPr/>
        <w:t>se</w:t>
      </w:r>
      <w:r>
        <w:rPr>
          <w:spacing w:val="-5"/>
        </w:rPr>
        <w:t> </w:t>
      </w:r>
      <w:r>
        <w:rPr/>
        <w:t>la</w:t>
      </w:r>
      <w:r>
        <w:rPr>
          <w:spacing w:val="-5"/>
        </w:rPr>
        <w:t> </w:t>
      </w:r>
      <w:r>
        <w:rPr/>
        <w:t>clausola</w:t>
      </w:r>
      <w:r>
        <w:rPr>
          <w:spacing w:val="-5"/>
        </w:rPr>
        <w:t> </w:t>
      </w:r>
      <w:r>
        <w:rPr/>
        <w:t>nulla</w:t>
      </w:r>
      <w:r>
        <w:rPr>
          <w:spacing w:val="-5"/>
        </w:rPr>
        <w:t> </w:t>
      </w:r>
      <w:r>
        <w:rPr/>
        <w:t>è</w:t>
      </w:r>
      <w:r>
        <w:rPr>
          <w:spacing w:val="-5"/>
        </w:rPr>
        <w:t> </w:t>
      </w:r>
      <w:r>
        <w:rPr/>
        <w:t>essenziale:</w:t>
      </w:r>
      <w:r>
        <w:rPr>
          <w:spacing w:val="-5"/>
        </w:rPr>
        <w:t> </w:t>
      </w:r>
      <w:r>
        <w:rPr/>
        <w:t>ciò</w:t>
      </w:r>
      <w:r>
        <w:rPr>
          <w:spacing w:val="-5"/>
        </w:rPr>
        <w:t> </w:t>
      </w:r>
      <w:r>
        <w:rPr/>
        <w:t>si verifica quando opera il meccanismo della sostituzione automatica.</w:t>
      </w:r>
    </w:p>
    <w:p>
      <w:pPr>
        <w:pStyle w:val="BodyText"/>
        <w:spacing w:line="232" w:lineRule="auto"/>
        <w:ind w:right="174"/>
      </w:pPr>
      <w:r>
        <w:rPr/>
        <w:t>—&gt;esempio: contratto di locazione non abitativa, in cui è nulla la clausola che prevede una durata di tre anni</w:t>
      </w:r>
      <w:r>
        <w:rPr>
          <w:spacing w:val="-4"/>
        </w:rPr>
        <w:t> </w:t>
      </w:r>
      <w:r>
        <w:rPr/>
        <w:t>(inferiore</w:t>
      </w:r>
      <w:r>
        <w:rPr>
          <w:spacing w:val="-4"/>
        </w:rPr>
        <w:t> </w:t>
      </w:r>
      <w:r>
        <w:rPr/>
        <w:t>al</w:t>
      </w:r>
      <w:r>
        <w:rPr>
          <w:spacing w:val="-4"/>
        </w:rPr>
        <w:t> </w:t>
      </w:r>
      <w:r>
        <w:rPr/>
        <w:t>minimo</w:t>
      </w:r>
      <w:r>
        <w:rPr>
          <w:spacing w:val="-4"/>
        </w:rPr>
        <w:t> </w:t>
      </w:r>
      <w:r>
        <w:rPr/>
        <w:t>di</w:t>
      </w:r>
      <w:r>
        <w:rPr>
          <w:spacing w:val="-4"/>
        </w:rPr>
        <w:t> </w:t>
      </w:r>
      <w:r>
        <w:rPr/>
        <w:t>legge),</w:t>
      </w:r>
      <w:r>
        <w:rPr>
          <w:spacing w:val="-4"/>
        </w:rPr>
        <w:t> </w:t>
      </w:r>
      <w:r>
        <w:rPr/>
        <w:t>resta</w:t>
      </w:r>
      <w:r>
        <w:rPr>
          <w:spacing w:val="-4"/>
        </w:rPr>
        <w:t> </w:t>
      </w:r>
      <w:r>
        <w:rPr/>
        <w:t>valido</w:t>
      </w:r>
      <w:r>
        <w:rPr>
          <w:spacing w:val="-4"/>
        </w:rPr>
        <w:t> </w:t>
      </w:r>
      <w:r>
        <w:rPr/>
        <w:t>-</w:t>
      </w:r>
      <w:r>
        <w:rPr>
          <w:spacing w:val="-4"/>
        </w:rPr>
        <w:t> </w:t>
      </w:r>
      <w:r>
        <w:rPr/>
        <w:t>per</w:t>
      </w:r>
      <w:r>
        <w:rPr>
          <w:spacing w:val="-4"/>
        </w:rPr>
        <w:t> </w:t>
      </w:r>
      <w:r>
        <w:rPr/>
        <w:t>la</w:t>
      </w:r>
      <w:r>
        <w:rPr>
          <w:spacing w:val="-4"/>
        </w:rPr>
        <w:t> </w:t>
      </w:r>
      <w:r>
        <w:rPr/>
        <w:t>durata</w:t>
      </w:r>
      <w:r>
        <w:rPr>
          <w:spacing w:val="-4"/>
        </w:rPr>
        <w:t> </w:t>
      </w:r>
      <w:r>
        <w:rPr/>
        <w:t>di</w:t>
      </w:r>
      <w:r>
        <w:rPr>
          <w:spacing w:val="-4"/>
        </w:rPr>
        <w:t> </w:t>
      </w:r>
      <w:r>
        <w:rPr/>
        <w:t>sei</w:t>
      </w:r>
      <w:r>
        <w:rPr>
          <w:spacing w:val="-4"/>
        </w:rPr>
        <w:t> </w:t>
      </w:r>
      <w:r>
        <w:rPr/>
        <w:t>anni</w:t>
      </w:r>
      <w:r>
        <w:rPr>
          <w:spacing w:val="-4"/>
        </w:rPr>
        <w:t> </w:t>
      </w:r>
      <w:r>
        <w:rPr/>
        <w:t>-</w:t>
      </w:r>
      <w:r>
        <w:rPr>
          <w:spacing w:val="-4"/>
        </w:rPr>
        <w:t> </w:t>
      </w:r>
      <w:r>
        <w:rPr/>
        <w:t>anche</w:t>
      </w:r>
      <w:r>
        <w:rPr>
          <w:spacing w:val="-4"/>
        </w:rPr>
        <w:t> </w:t>
      </w:r>
      <w:r>
        <w:rPr/>
        <w:t>se</w:t>
      </w:r>
      <w:r>
        <w:rPr>
          <w:spacing w:val="-4"/>
        </w:rPr>
        <w:t> </w:t>
      </w:r>
      <w:r>
        <w:rPr/>
        <w:t>la</w:t>
      </w:r>
      <w:r>
        <w:rPr>
          <w:spacing w:val="-4"/>
        </w:rPr>
        <w:t> </w:t>
      </w:r>
      <w:r>
        <w:rPr/>
        <w:t>durata</w:t>
      </w:r>
      <w:r>
        <w:rPr>
          <w:spacing w:val="-4"/>
        </w:rPr>
        <w:t> </w:t>
      </w:r>
      <w:r>
        <w:rPr/>
        <w:t>solo</w:t>
      </w:r>
      <w:r>
        <w:rPr>
          <w:spacing w:val="-4"/>
        </w:rPr>
        <w:t> </w:t>
      </w:r>
      <w:r>
        <w:rPr/>
        <w:t>triennale era essenziale per le parti (o almeno per il locatore, che non avrebbe fatto il contratto per una durata superiore). La ragione è che qui le scelte dell'autonomia privata sono messe fuori gioco dalla norma </w:t>
      </w:r>
      <w:r>
        <w:rPr>
          <w:spacing w:val="-2"/>
        </w:rPr>
        <w:t>imperativa.</w:t>
      </w:r>
    </w:p>
    <w:p>
      <w:pPr>
        <w:pStyle w:val="BodyText"/>
        <w:spacing w:line="264" w:lineRule="exact" w:before="248"/>
      </w:pPr>
      <w:r>
        <w:rPr>
          <w:u w:val="single"/>
        </w:rPr>
        <w:t>LE</w:t>
      </w:r>
      <w:r>
        <w:rPr>
          <w:spacing w:val="-11"/>
          <w:u w:val="single"/>
        </w:rPr>
        <w:t> </w:t>
      </w:r>
      <w:r>
        <w:rPr>
          <w:u w:val="single"/>
        </w:rPr>
        <w:t>CONSEGUENZE</w:t>
      </w:r>
      <w:r>
        <w:rPr>
          <w:spacing w:val="-10"/>
          <w:u w:val="single"/>
        </w:rPr>
        <w:t> </w:t>
      </w:r>
      <w:r>
        <w:rPr>
          <w:u w:val="single"/>
        </w:rPr>
        <w:t>DELL’INVALIDITÀ:</w:t>
      </w:r>
      <w:r>
        <w:rPr>
          <w:spacing w:val="-11"/>
          <w:u w:val="single"/>
        </w:rPr>
        <w:t> </w:t>
      </w:r>
      <w:r>
        <w:rPr>
          <w:u w:val="single"/>
        </w:rPr>
        <w:t>FRA</w:t>
      </w:r>
      <w:r>
        <w:rPr>
          <w:spacing w:val="-10"/>
          <w:u w:val="single"/>
        </w:rPr>
        <w:t> </w:t>
      </w:r>
      <w:r>
        <w:rPr>
          <w:u w:val="single"/>
        </w:rPr>
        <w:t>LE</w:t>
      </w:r>
      <w:r>
        <w:rPr>
          <w:spacing w:val="-10"/>
          <w:u w:val="single"/>
        </w:rPr>
        <w:t> </w:t>
      </w:r>
      <w:r>
        <w:rPr>
          <w:spacing w:val="-4"/>
          <w:u w:val="single"/>
        </w:rPr>
        <w:t>PARTI</w:t>
      </w:r>
    </w:p>
    <w:p>
      <w:pPr>
        <w:pStyle w:val="BodyText"/>
        <w:spacing w:line="232" w:lineRule="auto" w:before="2"/>
        <w:ind w:right="717"/>
        <w:jc w:val="both"/>
      </w:pPr>
      <w:r>
        <w:rPr/>
        <w:t>Nei</w:t>
      </w:r>
      <w:r>
        <w:rPr>
          <w:spacing w:val="-5"/>
        </w:rPr>
        <w:t> </w:t>
      </w:r>
      <w:r>
        <w:rPr/>
        <w:t>rapporti</w:t>
      </w:r>
      <w:r>
        <w:rPr>
          <w:spacing w:val="-5"/>
        </w:rPr>
        <w:t> </w:t>
      </w:r>
      <w:r>
        <w:rPr/>
        <w:t>interni</w:t>
      </w:r>
      <w:r>
        <w:rPr>
          <w:spacing w:val="-5"/>
        </w:rPr>
        <w:t> </w:t>
      </w:r>
      <w:r>
        <w:rPr/>
        <w:t>fra</w:t>
      </w:r>
      <w:r>
        <w:rPr>
          <w:spacing w:val="-5"/>
        </w:rPr>
        <w:t> </w:t>
      </w:r>
      <w:r>
        <w:rPr/>
        <w:t>le</w:t>
      </w:r>
      <w:r>
        <w:rPr>
          <w:spacing w:val="-5"/>
        </w:rPr>
        <w:t> </w:t>
      </w:r>
      <w:r>
        <w:rPr/>
        <w:t>parti,</w:t>
      </w:r>
      <w:r>
        <w:rPr>
          <w:spacing w:val="-5"/>
        </w:rPr>
        <w:t> </w:t>
      </w:r>
      <w:r>
        <w:rPr/>
        <w:t>nullità</w:t>
      </w:r>
      <w:r>
        <w:rPr>
          <w:spacing w:val="-5"/>
        </w:rPr>
        <w:t> </w:t>
      </w:r>
      <w:r>
        <w:rPr/>
        <w:t>e</w:t>
      </w:r>
      <w:r>
        <w:rPr>
          <w:spacing w:val="-5"/>
        </w:rPr>
        <w:t> </w:t>
      </w:r>
      <w:r>
        <w:rPr/>
        <w:t>annullabilità,</w:t>
      </w:r>
      <w:r>
        <w:rPr>
          <w:spacing w:val="-5"/>
        </w:rPr>
        <w:t> </w:t>
      </w:r>
      <w:r>
        <w:rPr/>
        <w:t>operano</w:t>
      </w:r>
      <w:r>
        <w:rPr>
          <w:spacing w:val="-5"/>
        </w:rPr>
        <w:t> </w:t>
      </w:r>
      <w:r>
        <w:rPr/>
        <w:t>in</w:t>
      </w:r>
      <w:r>
        <w:rPr>
          <w:spacing w:val="-5"/>
        </w:rPr>
        <w:t> </w:t>
      </w:r>
      <w:r>
        <w:rPr/>
        <w:t>modo</w:t>
      </w:r>
      <w:r>
        <w:rPr>
          <w:spacing w:val="-5"/>
        </w:rPr>
        <w:t> </w:t>
      </w:r>
      <w:r>
        <w:rPr/>
        <w:t>uguale</w:t>
      </w:r>
      <w:r>
        <w:rPr>
          <w:spacing w:val="-5"/>
        </w:rPr>
        <w:t> </w:t>
      </w:r>
      <w:r>
        <w:rPr/>
        <w:t>seguendo</w:t>
      </w:r>
      <w:r>
        <w:rPr>
          <w:spacing w:val="-5"/>
        </w:rPr>
        <w:t> </w:t>
      </w:r>
      <w:r>
        <w:rPr/>
        <w:t>il</w:t>
      </w:r>
      <w:r>
        <w:rPr>
          <w:spacing w:val="-5"/>
        </w:rPr>
        <w:t> </w:t>
      </w:r>
      <w:r>
        <w:rPr/>
        <w:t>principio</w:t>
      </w:r>
      <w:r>
        <w:rPr>
          <w:spacing w:val="-5"/>
        </w:rPr>
        <w:t> </w:t>
      </w:r>
      <w:r>
        <w:rPr/>
        <w:t>di retroattività=</w:t>
      </w:r>
      <w:r>
        <w:rPr>
          <w:spacing w:val="-7"/>
        </w:rPr>
        <w:t> </w:t>
      </w:r>
      <w:r>
        <w:rPr/>
        <w:t>il</w:t>
      </w:r>
      <w:r>
        <w:rPr>
          <w:spacing w:val="-7"/>
        </w:rPr>
        <w:t> </w:t>
      </w:r>
      <w:r>
        <w:rPr/>
        <w:t>contratto</w:t>
      </w:r>
      <w:r>
        <w:rPr>
          <w:spacing w:val="-7"/>
        </w:rPr>
        <w:t> </w:t>
      </w:r>
      <w:r>
        <w:rPr/>
        <w:t>invalido</w:t>
      </w:r>
      <w:r>
        <w:rPr>
          <w:spacing w:val="-7"/>
        </w:rPr>
        <w:t> </w:t>
      </w:r>
      <w:r>
        <w:rPr/>
        <w:t>si</w:t>
      </w:r>
      <w:r>
        <w:rPr>
          <w:spacing w:val="-7"/>
        </w:rPr>
        <w:t> </w:t>
      </w:r>
      <w:r>
        <w:rPr/>
        <w:t>considera,</w:t>
      </w:r>
      <w:r>
        <w:rPr>
          <w:spacing w:val="-7"/>
        </w:rPr>
        <w:t> </w:t>
      </w:r>
      <w:r>
        <w:rPr/>
        <w:t>fin</w:t>
      </w:r>
      <w:r>
        <w:rPr>
          <w:spacing w:val="-7"/>
        </w:rPr>
        <w:t> </w:t>
      </w:r>
      <w:r>
        <w:rPr/>
        <w:t>dal</w:t>
      </w:r>
      <w:r>
        <w:rPr>
          <w:spacing w:val="-7"/>
        </w:rPr>
        <w:t> </w:t>
      </w:r>
      <w:r>
        <w:rPr/>
        <w:t>principio,</w:t>
      </w:r>
      <w:r>
        <w:rPr>
          <w:spacing w:val="-7"/>
        </w:rPr>
        <w:t> </w:t>
      </w:r>
      <w:r>
        <w:rPr/>
        <w:t>incapace</w:t>
      </w:r>
      <w:r>
        <w:rPr>
          <w:spacing w:val="-7"/>
        </w:rPr>
        <w:t> </w:t>
      </w:r>
      <w:r>
        <w:rPr/>
        <w:t>di</w:t>
      </w:r>
      <w:r>
        <w:rPr>
          <w:spacing w:val="-7"/>
        </w:rPr>
        <w:t> </w:t>
      </w:r>
      <w:r>
        <w:rPr/>
        <w:t>produrre</w:t>
      </w:r>
      <w:r>
        <w:rPr>
          <w:spacing w:val="-7"/>
        </w:rPr>
        <w:t> </w:t>
      </w:r>
      <w:r>
        <w:rPr/>
        <w:t>effetti;</w:t>
      </w:r>
      <w:r>
        <w:rPr>
          <w:spacing w:val="-7"/>
        </w:rPr>
        <w:t> </w:t>
      </w:r>
      <w:r>
        <w:rPr/>
        <w:t>e</w:t>
      </w:r>
      <w:r>
        <w:rPr>
          <w:spacing w:val="-7"/>
        </w:rPr>
        <w:t> </w:t>
      </w:r>
      <w:r>
        <w:rPr/>
        <w:t>quindi</w:t>
      </w:r>
      <w:r>
        <w:rPr>
          <w:spacing w:val="-7"/>
        </w:rPr>
        <w:t> </w:t>
      </w:r>
      <w:r>
        <w:rPr/>
        <w:t>è come se i suoi effetti non si fossero mai prodotti.</w:t>
      </w:r>
    </w:p>
    <w:p>
      <w:pPr>
        <w:pStyle w:val="BodyText"/>
        <w:spacing w:line="232" w:lineRule="auto"/>
        <w:ind w:right="282"/>
      </w:pPr>
      <w:r>
        <w:rPr/>
        <w:t>—&gt;esempio: il risultato della vendita nulla o annullata tra A e B è che la cosa venduta si considera mai uscita</w:t>
      </w:r>
      <w:r>
        <w:rPr>
          <w:spacing w:val="-5"/>
        </w:rPr>
        <w:t> </w:t>
      </w:r>
      <w:r>
        <w:rPr/>
        <w:t>dalla</w:t>
      </w:r>
      <w:r>
        <w:rPr>
          <w:spacing w:val="-5"/>
        </w:rPr>
        <w:t> </w:t>
      </w:r>
      <w:r>
        <w:rPr/>
        <w:t>proprietà</w:t>
      </w:r>
      <w:r>
        <w:rPr>
          <w:spacing w:val="-5"/>
        </w:rPr>
        <w:t> </w:t>
      </w:r>
      <w:r>
        <w:rPr/>
        <w:t>di</w:t>
      </w:r>
      <w:r>
        <w:rPr>
          <w:spacing w:val="-5"/>
        </w:rPr>
        <w:t> </w:t>
      </w:r>
      <w:r>
        <w:rPr/>
        <w:t>A,</w:t>
      </w:r>
      <w:r>
        <w:rPr>
          <w:spacing w:val="-5"/>
        </w:rPr>
        <w:t> </w:t>
      </w:r>
      <w:r>
        <w:rPr/>
        <w:t>quindi</w:t>
      </w:r>
      <w:r>
        <w:rPr>
          <w:spacing w:val="-5"/>
        </w:rPr>
        <w:t> </w:t>
      </w:r>
      <w:r>
        <w:rPr/>
        <w:t>B</w:t>
      </w:r>
      <w:r>
        <w:rPr>
          <w:spacing w:val="-5"/>
        </w:rPr>
        <w:t> </w:t>
      </w:r>
      <w:r>
        <w:rPr/>
        <w:t>deve</w:t>
      </w:r>
      <w:r>
        <w:rPr>
          <w:spacing w:val="-5"/>
        </w:rPr>
        <w:t> </w:t>
      </w:r>
      <w:r>
        <w:rPr/>
        <w:t>restituirla.</w:t>
      </w:r>
      <w:r>
        <w:rPr>
          <w:spacing w:val="-5"/>
        </w:rPr>
        <w:t> </w:t>
      </w:r>
      <w:r>
        <w:rPr/>
        <w:t>La</w:t>
      </w:r>
      <w:r>
        <w:rPr>
          <w:spacing w:val="-5"/>
        </w:rPr>
        <w:t> </w:t>
      </w:r>
      <w:r>
        <w:rPr/>
        <w:t>stessa</w:t>
      </w:r>
      <w:r>
        <w:rPr>
          <w:spacing w:val="-5"/>
        </w:rPr>
        <w:t> </w:t>
      </w:r>
      <w:r>
        <w:rPr/>
        <w:t>cosa</w:t>
      </w:r>
      <w:r>
        <w:rPr>
          <w:spacing w:val="-5"/>
        </w:rPr>
        <w:t> </w:t>
      </w:r>
      <w:r>
        <w:rPr/>
        <w:t>vale</w:t>
      </w:r>
      <w:r>
        <w:rPr>
          <w:spacing w:val="-5"/>
        </w:rPr>
        <w:t> </w:t>
      </w:r>
      <w:r>
        <w:rPr/>
        <w:t>per</w:t>
      </w:r>
      <w:r>
        <w:rPr>
          <w:spacing w:val="-5"/>
        </w:rPr>
        <w:t> </w:t>
      </w:r>
      <w:r>
        <w:rPr/>
        <w:t>il</w:t>
      </w:r>
      <w:r>
        <w:rPr>
          <w:spacing w:val="-5"/>
        </w:rPr>
        <w:t> </w:t>
      </w:r>
      <w:r>
        <w:rPr/>
        <w:t>prezzo:</w:t>
      </w:r>
      <w:r>
        <w:rPr>
          <w:spacing w:val="-5"/>
        </w:rPr>
        <w:t> </w:t>
      </w:r>
      <w:r>
        <w:rPr/>
        <w:t>se</w:t>
      </w:r>
      <w:r>
        <w:rPr>
          <w:spacing w:val="-5"/>
        </w:rPr>
        <w:t> </w:t>
      </w:r>
      <w:r>
        <w:rPr/>
        <w:t>B</w:t>
      </w:r>
      <w:r>
        <w:rPr>
          <w:spacing w:val="-5"/>
        </w:rPr>
        <w:t> </w:t>
      </w:r>
      <w:r>
        <w:rPr/>
        <w:t>ha</w:t>
      </w:r>
      <w:r>
        <w:rPr>
          <w:spacing w:val="-5"/>
        </w:rPr>
        <w:t> </w:t>
      </w:r>
      <w:r>
        <w:rPr/>
        <w:t>già</w:t>
      </w:r>
      <w:r>
        <w:rPr>
          <w:spacing w:val="-5"/>
        </w:rPr>
        <w:t> </w:t>
      </w:r>
      <w:r>
        <w:rPr/>
        <w:t>pagato,</w:t>
      </w:r>
      <w:r>
        <w:rPr>
          <w:spacing w:val="-5"/>
        </w:rPr>
        <w:t> </w:t>
      </w:r>
      <w:r>
        <w:rPr/>
        <w:t>ha diritto alla restituzione.</w:t>
      </w:r>
    </w:p>
    <w:p>
      <w:pPr>
        <w:pStyle w:val="BodyText"/>
        <w:spacing w:line="256" w:lineRule="exact"/>
      </w:pPr>
      <w:r>
        <w:rPr/>
        <w:t>La</w:t>
      </w:r>
      <w:r>
        <w:rPr>
          <w:spacing w:val="-5"/>
        </w:rPr>
        <w:t> </w:t>
      </w:r>
      <w:r>
        <w:rPr/>
        <w:t>regola</w:t>
      </w:r>
      <w:r>
        <w:rPr>
          <w:spacing w:val="-2"/>
        </w:rPr>
        <w:t> </w:t>
      </w:r>
      <w:r>
        <w:rPr/>
        <w:t>però</w:t>
      </w:r>
      <w:r>
        <w:rPr>
          <w:spacing w:val="-2"/>
        </w:rPr>
        <w:t> </w:t>
      </w:r>
      <w:r>
        <w:rPr/>
        <w:t>conosce</w:t>
      </w:r>
      <w:r>
        <w:rPr>
          <w:spacing w:val="-2"/>
        </w:rPr>
        <w:t> </w:t>
      </w:r>
      <w:r>
        <w:rPr/>
        <w:t>delle</w:t>
      </w:r>
      <w:r>
        <w:rPr>
          <w:spacing w:val="-2"/>
        </w:rPr>
        <w:t> eccezioni:</w:t>
      </w:r>
    </w:p>
    <w:p>
      <w:pPr>
        <w:pStyle w:val="ListParagraph"/>
        <w:numPr>
          <w:ilvl w:val="0"/>
          <w:numId w:val="19"/>
        </w:numPr>
        <w:tabs>
          <w:tab w:pos="313" w:val="left" w:leader="none"/>
        </w:tabs>
        <w:spacing w:line="232" w:lineRule="auto" w:before="0" w:after="0"/>
        <w:ind w:left="313" w:right="903" w:hanging="174"/>
        <w:jc w:val="left"/>
        <w:rPr>
          <w:sz w:val="22"/>
        </w:rPr>
      </w:pPr>
      <w:r>
        <w:rPr>
          <w:sz w:val="22"/>
        </w:rPr>
        <w:t>Contratto</w:t>
      </w:r>
      <w:r>
        <w:rPr>
          <w:spacing w:val="-6"/>
          <w:sz w:val="22"/>
        </w:rPr>
        <w:t> </w:t>
      </w:r>
      <w:r>
        <w:rPr>
          <w:sz w:val="22"/>
        </w:rPr>
        <w:t>nullo</w:t>
      </w:r>
      <w:r>
        <w:rPr>
          <w:spacing w:val="-6"/>
          <w:sz w:val="22"/>
        </w:rPr>
        <w:t> </w:t>
      </w:r>
      <w:r>
        <w:rPr>
          <w:sz w:val="22"/>
        </w:rPr>
        <w:t>per</w:t>
      </w:r>
      <w:r>
        <w:rPr>
          <w:spacing w:val="-6"/>
          <w:sz w:val="22"/>
        </w:rPr>
        <w:t> </w:t>
      </w:r>
      <w:r>
        <w:rPr>
          <w:sz w:val="22"/>
        </w:rPr>
        <w:t>violazione</w:t>
      </w:r>
      <w:r>
        <w:rPr>
          <w:spacing w:val="-6"/>
          <w:sz w:val="22"/>
        </w:rPr>
        <w:t> </w:t>
      </w:r>
      <w:r>
        <w:rPr>
          <w:sz w:val="22"/>
        </w:rPr>
        <w:t>del</w:t>
      </w:r>
      <w:r>
        <w:rPr>
          <w:spacing w:val="-6"/>
          <w:sz w:val="22"/>
        </w:rPr>
        <w:t> </w:t>
      </w:r>
      <w:r>
        <w:rPr>
          <w:sz w:val="22"/>
        </w:rPr>
        <w:t>buon</w:t>
      </w:r>
      <w:r>
        <w:rPr>
          <w:spacing w:val="-6"/>
          <w:sz w:val="22"/>
        </w:rPr>
        <w:t> </w:t>
      </w:r>
      <w:r>
        <w:rPr>
          <w:sz w:val="22"/>
        </w:rPr>
        <w:t>costume=</w:t>
      </w:r>
      <w:r>
        <w:rPr>
          <w:spacing w:val="-6"/>
          <w:sz w:val="22"/>
        </w:rPr>
        <w:t> </w:t>
      </w:r>
      <w:r>
        <w:rPr>
          <w:sz w:val="22"/>
        </w:rPr>
        <w:t>il</w:t>
      </w:r>
      <w:r>
        <w:rPr>
          <w:spacing w:val="-6"/>
          <w:sz w:val="22"/>
        </w:rPr>
        <w:t> </w:t>
      </w:r>
      <w:r>
        <w:rPr>
          <w:sz w:val="22"/>
        </w:rPr>
        <w:t>contraente</w:t>
      </w:r>
      <w:r>
        <w:rPr>
          <w:spacing w:val="-6"/>
          <w:sz w:val="22"/>
        </w:rPr>
        <w:t> </w:t>
      </w:r>
      <w:r>
        <w:rPr>
          <w:sz w:val="22"/>
        </w:rPr>
        <w:t>che</w:t>
      </w:r>
      <w:r>
        <w:rPr>
          <w:spacing w:val="-6"/>
          <w:sz w:val="22"/>
        </w:rPr>
        <w:t> </w:t>
      </w:r>
      <w:r>
        <w:rPr>
          <w:sz w:val="22"/>
        </w:rPr>
        <w:t>vi</w:t>
      </w:r>
      <w:r>
        <w:rPr>
          <w:spacing w:val="-6"/>
          <w:sz w:val="22"/>
        </w:rPr>
        <w:t> </w:t>
      </w:r>
      <w:r>
        <w:rPr>
          <w:sz w:val="22"/>
        </w:rPr>
        <w:t>ha</w:t>
      </w:r>
      <w:r>
        <w:rPr>
          <w:spacing w:val="-6"/>
          <w:sz w:val="22"/>
        </w:rPr>
        <w:t> </w:t>
      </w:r>
      <w:r>
        <w:rPr>
          <w:sz w:val="22"/>
        </w:rPr>
        <w:t>dato</w:t>
      </w:r>
      <w:r>
        <w:rPr>
          <w:spacing w:val="-6"/>
          <w:sz w:val="22"/>
        </w:rPr>
        <w:t> </w:t>
      </w:r>
      <w:r>
        <w:rPr>
          <w:sz w:val="22"/>
        </w:rPr>
        <w:t>esecuzione</w:t>
      </w:r>
      <w:r>
        <w:rPr>
          <w:spacing w:val="-6"/>
          <w:sz w:val="22"/>
        </w:rPr>
        <w:t> </w:t>
      </w:r>
      <w:r>
        <w:rPr>
          <w:sz w:val="22"/>
        </w:rPr>
        <w:t>non</w:t>
      </w:r>
      <w:r>
        <w:rPr>
          <w:spacing w:val="-6"/>
          <w:sz w:val="22"/>
        </w:rPr>
        <w:t> </w:t>
      </w:r>
      <w:r>
        <w:rPr>
          <w:sz w:val="22"/>
        </w:rPr>
        <w:t>può ripetere la prestazione fatta, se anch’egli risultava compartecipe all’immoralità (art.2035).</w:t>
      </w:r>
    </w:p>
    <w:p>
      <w:pPr>
        <w:pStyle w:val="ListParagraph"/>
        <w:numPr>
          <w:ilvl w:val="0"/>
          <w:numId w:val="19"/>
        </w:numPr>
        <w:tabs>
          <w:tab w:pos="313" w:val="left" w:leader="none"/>
        </w:tabs>
        <w:spacing w:line="232" w:lineRule="auto" w:before="0" w:after="0"/>
        <w:ind w:left="313" w:right="500" w:hanging="174"/>
        <w:jc w:val="left"/>
        <w:rPr>
          <w:sz w:val="22"/>
        </w:rPr>
      </w:pPr>
      <w:r>
        <w:rPr>
          <w:sz w:val="22"/>
        </w:rPr>
        <w:t>Nullità</w:t>
      </w:r>
      <w:r>
        <w:rPr>
          <w:spacing w:val="-3"/>
          <w:sz w:val="22"/>
        </w:rPr>
        <w:t> </w:t>
      </w:r>
      <w:r>
        <w:rPr>
          <w:sz w:val="22"/>
        </w:rPr>
        <w:t>e</w:t>
      </w:r>
      <w:r>
        <w:rPr>
          <w:spacing w:val="-3"/>
          <w:sz w:val="22"/>
        </w:rPr>
        <w:t> </w:t>
      </w:r>
      <w:r>
        <w:rPr>
          <w:sz w:val="22"/>
        </w:rPr>
        <w:t>annullamento</w:t>
      </w:r>
      <w:r>
        <w:rPr>
          <w:spacing w:val="-3"/>
          <w:sz w:val="22"/>
        </w:rPr>
        <w:t> </w:t>
      </w:r>
      <w:r>
        <w:rPr>
          <w:sz w:val="22"/>
        </w:rPr>
        <w:t>del</w:t>
      </w:r>
      <w:r>
        <w:rPr>
          <w:spacing w:val="-3"/>
          <w:sz w:val="22"/>
        </w:rPr>
        <w:t> </w:t>
      </w:r>
      <w:r>
        <w:rPr>
          <w:sz w:val="22"/>
        </w:rPr>
        <w:t>contratto</w:t>
      </w:r>
      <w:r>
        <w:rPr>
          <w:spacing w:val="-3"/>
          <w:sz w:val="22"/>
        </w:rPr>
        <w:t> </w:t>
      </w:r>
      <w:r>
        <w:rPr>
          <w:sz w:val="22"/>
        </w:rPr>
        <w:t>di</w:t>
      </w:r>
      <w:r>
        <w:rPr>
          <w:spacing w:val="-3"/>
          <w:sz w:val="22"/>
        </w:rPr>
        <w:t> </w:t>
      </w:r>
      <w:r>
        <w:rPr>
          <w:sz w:val="22"/>
        </w:rPr>
        <w:t>lavoro=</w:t>
      </w:r>
      <w:r>
        <w:rPr>
          <w:spacing w:val="-3"/>
          <w:sz w:val="22"/>
        </w:rPr>
        <w:t> </w:t>
      </w:r>
      <w:r>
        <w:rPr>
          <w:sz w:val="22"/>
        </w:rPr>
        <w:t>gli</w:t>
      </w:r>
      <w:r>
        <w:rPr>
          <w:spacing w:val="-3"/>
          <w:sz w:val="22"/>
        </w:rPr>
        <w:t> </w:t>
      </w:r>
      <w:r>
        <w:rPr>
          <w:sz w:val="22"/>
        </w:rPr>
        <w:t>effetti</w:t>
      </w:r>
      <w:r>
        <w:rPr>
          <w:spacing w:val="-3"/>
          <w:sz w:val="22"/>
        </w:rPr>
        <w:t> </w:t>
      </w:r>
      <w:r>
        <w:rPr>
          <w:sz w:val="22"/>
        </w:rPr>
        <w:t>del</w:t>
      </w:r>
      <w:r>
        <w:rPr>
          <w:spacing w:val="-3"/>
          <w:sz w:val="22"/>
        </w:rPr>
        <w:t> </w:t>
      </w:r>
      <w:r>
        <w:rPr>
          <w:sz w:val="22"/>
        </w:rPr>
        <w:t>contratto</w:t>
      </w:r>
      <w:r>
        <w:rPr>
          <w:spacing w:val="-3"/>
          <w:sz w:val="22"/>
        </w:rPr>
        <w:t> </w:t>
      </w:r>
      <w:r>
        <w:rPr>
          <w:sz w:val="22"/>
        </w:rPr>
        <w:t>sono</w:t>
      </w:r>
      <w:r>
        <w:rPr>
          <w:spacing w:val="-3"/>
          <w:sz w:val="22"/>
        </w:rPr>
        <w:t> </w:t>
      </w:r>
      <w:r>
        <w:rPr>
          <w:sz w:val="22"/>
        </w:rPr>
        <w:t>salvi</w:t>
      </w:r>
      <w:r>
        <w:rPr>
          <w:spacing w:val="-3"/>
          <w:sz w:val="22"/>
        </w:rPr>
        <w:t> </w:t>
      </w:r>
      <w:r>
        <w:rPr>
          <w:sz w:val="22"/>
        </w:rPr>
        <w:t>per</w:t>
      </w:r>
      <w:r>
        <w:rPr>
          <w:spacing w:val="-3"/>
          <w:sz w:val="22"/>
        </w:rPr>
        <w:t> </w:t>
      </w:r>
      <w:r>
        <w:rPr>
          <w:sz w:val="22"/>
        </w:rPr>
        <w:t>il</w:t>
      </w:r>
      <w:r>
        <w:rPr>
          <w:spacing w:val="-3"/>
          <w:sz w:val="22"/>
        </w:rPr>
        <w:t> </w:t>
      </w:r>
      <w:r>
        <w:rPr>
          <w:sz w:val="22"/>
        </w:rPr>
        <w:t>periodo</w:t>
      </w:r>
      <w:r>
        <w:rPr>
          <w:spacing w:val="-3"/>
          <w:sz w:val="22"/>
        </w:rPr>
        <w:t> </w:t>
      </w:r>
      <w:r>
        <w:rPr>
          <w:sz w:val="22"/>
        </w:rPr>
        <w:t>in</w:t>
      </w:r>
      <w:r>
        <w:rPr>
          <w:spacing w:val="-3"/>
          <w:sz w:val="22"/>
        </w:rPr>
        <w:t> </w:t>
      </w:r>
      <w:r>
        <w:rPr>
          <w:sz w:val="22"/>
        </w:rPr>
        <w:t>cui</w:t>
      </w:r>
      <w:r>
        <w:rPr>
          <w:spacing w:val="-3"/>
          <w:sz w:val="22"/>
        </w:rPr>
        <w:t> </w:t>
      </w:r>
      <w:r>
        <w:rPr>
          <w:sz w:val="22"/>
        </w:rPr>
        <w:t>il rapporto</w:t>
      </w:r>
      <w:r>
        <w:rPr>
          <w:spacing w:val="-7"/>
          <w:sz w:val="22"/>
        </w:rPr>
        <w:t> </w:t>
      </w:r>
      <w:r>
        <w:rPr>
          <w:sz w:val="22"/>
        </w:rPr>
        <w:t>ha</w:t>
      </w:r>
      <w:r>
        <w:rPr>
          <w:spacing w:val="-7"/>
          <w:sz w:val="22"/>
        </w:rPr>
        <w:t> </w:t>
      </w:r>
      <w:r>
        <w:rPr>
          <w:sz w:val="22"/>
        </w:rPr>
        <w:t>avuto</w:t>
      </w:r>
      <w:r>
        <w:rPr>
          <w:spacing w:val="-7"/>
          <w:sz w:val="22"/>
        </w:rPr>
        <w:t> </w:t>
      </w:r>
      <w:r>
        <w:rPr>
          <w:sz w:val="22"/>
        </w:rPr>
        <w:t>esecuzione,</w:t>
      </w:r>
      <w:r>
        <w:rPr>
          <w:spacing w:val="-7"/>
          <w:sz w:val="22"/>
        </w:rPr>
        <w:t> </w:t>
      </w:r>
      <w:r>
        <w:rPr>
          <w:sz w:val="22"/>
        </w:rPr>
        <w:t>e</w:t>
      </w:r>
      <w:r>
        <w:rPr>
          <w:spacing w:val="-7"/>
          <w:sz w:val="22"/>
        </w:rPr>
        <w:t> </w:t>
      </w:r>
      <w:r>
        <w:rPr>
          <w:sz w:val="22"/>
        </w:rPr>
        <w:t>quindi</w:t>
      </w:r>
      <w:r>
        <w:rPr>
          <w:spacing w:val="-7"/>
          <w:sz w:val="22"/>
        </w:rPr>
        <w:t> </w:t>
      </w:r>
      <w:r>
        <w:rPr>
          <w:sz w:val="22"/>
        </w:rPr>
        <w:t>io</w:t>
      </w:r>
      <w:r>
        <w:rPr>
          <w:spacing w:val="-7"/>
          <w:sz w:val="22"/>
        </w:rPr>
        <w:t> </w:t>
      </w:r>
      <w:r>
        <w:rPr>
          <w:sz w:val="22"/>
        </w:rPr>
        <w:t>lavoratore</w:t>
      </w:r>
      <w:r>
        <w:rPr>
          <w:spacing w:val="-7"/>
          <w:sz w:val="22"/>
        </w:rPr>
        <w:t> </w:t>
      </w:r>
      <w:r>
        <w:rPr>
          <w:sz w:val="22"/>
        </w:rPr>
        <w:t>conserva</w:t>
      </w:r>
      <w:r>
        <w:rPr>
          <w:spacing w:val="-7"/>
          <w:sz w:val="22"/>
        </w:rPr>
        <w:t> </w:t>
      </w:r>
      <w:r>
        <w:rPr>
          <w:sz w:val="22"/>
        </w:rPr>
        <w:t>il</w:t>
      </w:r>
      <w:r>
        <w:rPr>
          <w:spacing w:val="-7"/>
          <w:sz w:val="22"/>
        </w:rPr>
        <w:t> </w:t>
      </w:r>
      <w:r>
        <w:rPr>
          <w:sz w:val="22"/>
        </w:rPr>
        <w:t>diritto</w:t>
      </w:r>
      <w:r>
        <w:rPr>
          <w:spacing w:val="-7"/>
          <w:sz w:val="22"/>
        </w:rPr>
        <w:t> </w:t>
      </w:r>
      <w:r>
        <w:rPr>
          <w:sz w:val="22"/>
        </w:rPr>
        <w:t>alla</w:t>
      </w:r>
      <w:r>
        <w:rPr>
          <w:spacing w:val="-7"/>
          <w:sz w:val="22"/>
        </w:rPr>
        <w:t> </w:t>
      </w:r>
      <w:r>
        <w:rPr>
          <w:sz w:val="22"/>
        </w:rPr>
        <w:t>retribuzione</w:t>
      </w:r>
      <w:r>
        <w:rPr>
          <w:spacing w:val="-7"/>
          <w:sz w:val="22"/>
        </w:rPr>
        <w:t> </w:t>
      </w:r>
      <w:r>
        <w:rPr>
          <w:sz w:val="22"/>
        </w:rPr>
        <w:t>(art.2116,</w:t>
      </w:r>
      <w:r>
        <w:rPr>
          <w:spacing w:val="-7"/>
          <w:sz w:val="22"/>
        </w:rPr>
        <w:t> </w:t>
      </w:r>
      <w:r>
        <w:rPr>
          <w:sz w:val="22"/>
        </w:rPr>
        <w:t>c.1).</w:t>
      </w:r>
    </w:p>
    <w:p>
      <w:pPr>
        <w:pStyle w:val="BodyText"/>
        <w:spacing w:line="264" w:lineRule="exact" w:before="252"/>
      </w:pPr>
      <w:r>
        <w:rPr>
          <w:u w:val="single"/>
        </w:rPr>
        <w:t>LE</w:t>
      </w:r>
      <w:r>
        <w:rPr>
          <w:spacing w:val="-12"/>
          <w:u w:val="single"/>
        </w:rPr>
        <w:t> </w:t>
      </w:r>
      <w:r>
        <w:rPr>
          <w:u w:val="single"/>
        </w:rPr>
        <w:t>CONSEGUENZE</w:t>
      </w:r>
      <w:r>
        <w:rPr>
          <w:spacing w:val="-12"/>
          <w:u w:val="single"/>
        </w:rPr>
        <w:t> </w:t>
      </w:r>
      <w:r>
        <w:rPr>
          <w:u w:val="single"/>
        </w:rPr>
        <w:t>DELL’INVALIDITÀ</w:t>
      </w:r>
      <w:r>
        <w:rPr>
          <w:spacing w:val="-11"/>
          <w:u w:val="single"/>
        </w:rPr>
        <w:t> </w:t>
      </w:r>
      <w:r>
        <w:rPr>
          <w:u w:val="single"/>
        </w:rPr>
        <w:t>RISPETTO</w:t>
      </w:r>
      <w:r>
        <w:rPr>
          <w:spacing w:val="-12"/>
          <w:u w:val="single"/>
        </w:rPr>
        <w:t> </w:t>
      </w:r>
      <w:r>
        <w:rPr>
          <w:u w:val="single"/>
        </w:rPr>
        <w:t>AI</w:t>
      </w:r>
      <w:r>
        <w:rPr>
          <w:spacing w:val="-11"/>
          <w:u w:val="single"/>
        </w:rPr>
        <w:t> </w:t>
      </w:r>
      <w:r>
        <w:rPr>
          <w:spacing w:val="-4"/>
          <w:u w:val="single"/>
        </w:rPr>
        <w:t>TERZI</w:t>
      </w:r>
    </w:p>
    <w:p>
      <w:pPr>
        <w:pStyle w:val="BodyText"/>
        <w:spacing w:line="260" w:lineRule="exact"/>
      </w:pPr>
      <w:r>
        <w:rPr/>
        <w:t>La</w:t>
      </w:r>
      <w:r>
        <w:rPr>
          <w:spacing w:val="-4"/>
        </w:rPr>
        <w:t> </w:t>
      </w:r>
      <w:r>
        <w:rPr/>
        <w:t>nullità</w:t>
      </w:r>
      <w:r>
        <w:rPr>
          <w:spacing w:val="-4"/>
        </w:rPr>
        <w:t> </w:t>
      </w:r>
      <w:r>
        <w:rPr/>
        <w:t>del</w:t>
      </w:r>
      <w:r>
        <w:rPr>
          <w:spacing w:val="-4"/>
        </w:rPr>
        <w:t> </w:t>
      </w:r>
      <w:r>
        <w:rPr/>
        <w:t>contratto</w:t>
      </w:r>
      <w:r>
        <w:rPr>
          <w:spacing w:val="-4"/>
        </w:rPr>
        <w:t> </w:t>
      </w:r>
      <w:r>
        <w:rPr/>
        <w:t>è</w:t>
      </w:r>
      <w:r>
        <w:rPr>
          <w:spacing w:val="-4"/>
        </w:rPr>
        <w:t> </w:t>
      </w:r>
      <w:r>
        <w:rPr/>
        <w:t>sempre</w:t>
      </w:r>
      <w:r>
        <w:rPr>
          <w:spacing w:val="-4"/>
        </w:rPr>
        <w:t> </w:t>
      </w:r>
      <w:r>
        <w:rPr/>
        <w:t>opponibile</w:t>
      </w:r>
      <w:r>
        <w:rPr>
          <w:spacing w:val="-4"/>
        </w:rPr>
        <w:t> </w:t>
      </w:r>
      <w:r>
        <w:rPr/>
        <w:t>ai</w:t>
      </w:r>
      <w:r>
        <w:rPr>
          <w:spacing w:val="-4"/>
        </w:rPr>
        <w:t> </w:t>
      </w:r>
      <w:r>
        <w:rPr>
          <w:spacing w:val="-2"/>
        </w:rPr>
        <w:t>terzi.</w:t>
      </w:r>
    </w:p>
    <w:p>
      <w:pPr>
        <w:pStyle w:val="BodyText"/>
        <w:spacing w:line="232" w:lineRule="auto" w:before="2"/>
        <w:ind w:right="279"/>
      </w:pPr>
      <w:r>
        <w:rPr/>
        <w:t>—&gt;esempio:</w:t>
      </w:r>
      <w:r>
        <w:rPr>
          <w:spacing w:val="-2"/>
        </w:rPr>
        <w:t> </w:t>
      </w:r>
      <w:r>
        <w:rPr/>
        <w:t>A</w:t>
      </w:r>
      <w:r>
        <w:rPr>
          <w:spacing w:val="-2"/>
        </w:rPr>
        <w:t> </w:t>
      </w:r>
      <w:r>
        <w:rPr/>
        <w:t>vende</w:t>
      </w:r>
      <w:r>
        <w:rPr>
          <w:spacing w:val="-2"/>
        </w:rPr>
        <w:t> </w:t>
      </w:r>
      <w:r>
        <w:rPr/>
        <w:t>una</w:t>
      </w:r>
      <w:r>
        <w:rPr>
          <w:spacing w:val="-2"/>
        </w:rPr>
        <w:t> </w:t>
      </w:r>
      <w:r>
        <w:rPr/>
        <w:t>cosa</w:t>
      </w:r>
      <w:r>
        <w:rPr>
          <w:spacing w:val="-2"/>
        </w:rPr>
        <w:t> </w:t>
      </w:r>
      <w:r>
        <w:rPr/>
        <w:t>a</w:t>
      </w:r>
      <w:r>
        <w:rPr>
          <w:spacing w:val="-2"/>
        </w:rPr>
        <w:t> </w:t>
      </w:r>
      <w:r>
        <w:rPr/>
        <w:t>B,</w:t>
      </w:r>
      <w:r>
        <w:rPr>
          <w:spacing w:val="-2"/>
        </w:rPr>
        <w:t> </w:t>
      </w:r>
      <w:r>
        <w:rPr/>
        <w:t>e</w:t>
      </w:r>
      <w:r>
        <w:rPr>
          <w:spacing w:val="-2"/>
        </w:rPr>
        <w:t> </w:t>
      </w:r>
      <w:r>
        <w:rPr/>
        <w:t>successivamente</w:t>
      </w:r>
      <w:r>
        <w:rPr>
          <w:spacing w:val="-2"/>
        </w:rPr>
        <w:t> </w:t>
      </w:r>
      <w:r>
        <w:rPr/>
        <w:t>B</w:t>
      </w:r>
      <w:r>
        <w:rPr>
          <w:spacing w:val="-2"/>
        </w:rPr>
        <w:t> </w:t>
      </w:r>
      <w:r>
        <w:rPr/>
        <w:t>rivende</w:t>
      </w:r>
      <w:r>
        <w:rPr>
          <w:spacing w:val="-2"/>
        </w:rPr>
        <w:t> </w:t>
      </w:r>
      <w:r>
        <w:rPr/>
        <w:t>la</w:t>
      </w:r>
      <w:r>
        <w:rPr>
          <w:spacing w:val="-2"/>
        </w:rPr>
        <w:t> </w:t>
      </w:r>
      <w:r>
        <w:rPr/>
        <w:t>stessa</w:t>
      </w:r>
      <w:r>
        <w:rPr>
          <w:spacing w:val="-2"/>
        </w:rPr>
        <w:t> </w:t>
      </w:r>
      <w:r>
        <w:rPr/>
        <w:t>cosa</w:t>
      </w:r>
      <w:r>
        <w:rPr>
          <w:spacing w:val="-2"/>
        </w:rPr>
        <w:t> </w:t>
      </w:r>
      <w:r>
        <w:rPr/>
        <w:t>a</w:t>
      </w:r>
      <w:r>
        <w:rPr>
          <w:spacing w:val="-2"/>
        </w:rPr>
        <w:t> </w:t>
      </w:r>
      <w:r>
        <w:rPr/>
        <w:t>X.</w:t>
      </w:r>
      <w:r>
        <w:rPr>
          <w:spacing w:val="-2"/>
        </w:rPr>
        <w:t> </w:t>
      </w:r>
      <w:r>
        <w:rPr/>
        <w:t>Se</w:t>
      </w:r>
      <w:r>
        <w:rPr>
          <w:spacing w:val="-2"/>
        </w:rPr>
        <w:t> </w:t>
      </w:r>
      <w:r>
        <w:rPr/>
        <w:t>in</w:t>
      </w:r>
      <w:r>
        <w:rPr>
          <w:spacing w:val="-2"/>
        </w:rPr>
        <w:t> </w:t>
      </w:r>
      <w:r>
        <w:rPr/>
        <w:t>seguito</w:t>
      </w:r>
      <w:r>
        <w:rPr>
          <w:spacing w:val="-2"/>
        </w:rPr>
        <w:t> </w:t>
      </w:r>
      <w:r>
        <w:rPr/>
        <w:t>la</w:t>
      </w:r>
      <w:r>
        <w:rPr>
          <w:spacing w:val="-2"/>
        </w:rPr>
        <w:t> </w:t>
      </w:r>
      <w:r>
        <w:rPr/>
        <w:t>vendita fra A a B viene dichiarata nulla, tale nullità può essere fatta valere da A nei confronti di X (terzo rispetto alla vendita nulla), il quale deve restituire la cosa ad A: infatti X l'ha comprata da B, che però non era il proprietario</w:t>
      </w:r>
      <w:r>
        <w:rPr>
          <w:spacing w:val="-5"/>
        </w:rPr>
        <w:t> </w:t>
      </w:r>
      <w:r>
        <w:rPr/>
        <w:t>perché</w:t>
      </w:r>
      <w:r>
        <w:rPr>
          <w:spacing w:val="-5"/>
        </w:rPr>
        <w:t> </w:t>
      </w:r>
      <w:r>
        <w:rPr/>
        <w:t>a</w:t>
      </w:r>
      <w:r>
        <w:rPr>
          <w:spacing w:val="-5"/>
        </w:rPr>
        <w:t> </w:t>
      </w:r>
      <w:r>
        <w:rPr/>
        <w:t>sua</w:t>
      </w:r>
      <w:r>
        <w:rPr>
          <w:spacing w:val="-5"/>
        </w:rPr>
        <w:t> </w:t>
      </w:r>
      <w:r>
        <w:rPr/>
        <w:t>volta</w:t>
      </w:r>
      <w:r>
        <w:rPr>
          <w:spacing w:val="-5"/>
        </w:rPr>
        <w:t> </w:t>
      </w:r>
      <w:r>
        <w:rPr/>
        <w:t>l'aveva</w:t>
      </w:r>
      <w:r>
        <w:rPr>
          <w:spacing w:val="-5"/>
        </w:rPr>
        <w:t> </w:t>
      </w:r>
      <w:r>
        <w:rPr/>
        <w:t>comprata</w:t>
      </w:r>
      <w:r>
        <w:rPr>
          <w:spacing w:val="-5"/>
        </w:rPr>
        <w:t> </w:t>
      </w:r>
      <w:r>
        <w:rPr/>
        <w:t>da</w:t>
      </w:r>
      <w:r>
        <w:rPr>
          <w:spacing w:val="-5"/>
        </w:rPr>
        <w:t> </w:t>
      </w:r>
      <w:r>
        <w:rPr/>
        <w:t>A</w:t>
      </w:r>
      <w:r>
        <w:rPr>
          <w:spacing w:val="-5"/>
        </w:rPr>
        <w:t> </w:t>
      </w:r>
      <w:r>
        <w:rPr/>
        <w:t>in</w:t>
      </w:r>
      <w:r>
        <w:rPr>
          <w:spacing w:val="-5"/>
        </w:rPr>
        <w:t> </w:t>
      </w:r>
      <w:r>
        <w:rPr/>
        <w:t>base</w:t>
      </w:r>
      <w:r>
        <w:rPr>
          <w:spacing w:val="-5"/>
        </w:rPr>
        <w:t> </w:t>
      </w:r>
      <w:r>
        <w:rPr/>
        <w:t>a</w:t>
      </w:r>
      <w:r>
        <w:rPr>
          <w:spacing w:val="-5"/>
        </w:rPr>
        <w:t> </w:t>
      </w:r>
      <w:r>
        <w:rPr/>
        <w:t>un</w:t>
      </w:r>
      <w:r>
        <w:rPr>
          <w:spacing w:val="-5"/>
        </w:rPr>
        <w:t> </w:t>
      </w:r>
      <w:r>
        <w:rPr/>
        <w:t>contratto</w:t>
      </w:r>
      <w:r>
        <w:rPr>
          <w:spacing w:val="-5"/>
        </w:rPr>
        <w:t> </w:t>
      </w:r>
      <w:r>
        <w:rPr/>
        <w:t>nullo.</w:t>
      </w:r>
      <w:r>
        <w:rPr>
          <w:spacing w:val="-5"/>
        </w:rPr>
        <w:t> </w:t>
      </w:r>
      <w:r>
        <w:rPr/>
        <w:t>Si</w:t>
      </w:r>
      <w:r>
        <w:rPr>
          <w:spacing w:val="-5"/>
        </w:rPr>
        <w:t> </w:t>
      </w:r>
      <w:r>
        <w:rPr/>
        <w:t>può</w:t>
      </w:r>
      <w:r>
        <w:rPr>
          <w:spacing w:val="-5"/>
        </w:rPr>
        <w:t> </w:t>
      </w:r>
      <w:r>
        <w:rPr/>
        <w:t>quindi</w:t>
      </w:r>
      <w:r>
        <w:rPr>
          <w:spacing w:val="-5"/>
        </w:rPr>
        <w:t> </w:t>
      </w:r>
      <w:r>
        <w:rPr/>
        <w:t>dire</w:t>
      </w:r>
      <w:r>
        <w:rPr>
          <w:spacing w:val="-5"/>
        </w:rPr>
        <w:t> </w:t>
      </w:r>
      <w:r>
        <w:rPr/>
        <w:t>che</w:t>
      </w:r>
      <w:r>
        <w:rPr>
          <w:spacing w:val="-5"/>
        </w:rPr>
        <w:t> </w:t>
      </w:r>
      <w:r>
        <w:rPr/>
        <w:t>la nullità opera retroattivamente sia fra le parti, sia verso i terzi.</w:t>
      </w:r>
    </w:p>
    <w:p>
      <w:pPr>
        <w:pStyle w:val="BodyText"/>
        <w:spacing w:line="264" w:lineRule="exact" w:before="251"/>
      </w:pPr>
      <w:r>
        <w:rPr>
          <w:spacing w:val="-2"/>
          <w:u w:val="single"/>
        </w:rPr>
        <w:t>NULLITÀ NEL CONTRATTO</w:t>
      </w:r>
      <w:r>
        <w:rPr>
          <w:spacing w:val="-1"/>
          <w:u w:val="single"/>
        </w:rPr>
        <w:t> </w:t>
      </w:r>
      <w:r>
        <w:rPr>
          <w:spacing w:val="-2"/>
          <w:u w:val="single"/>
        </w:rPr>
        <w:t>PLURILATERALE</w:t>
      </w:r>
    </w:p>
    <w:p>
      <w:pPr>
        <w:pStyle w:val="Heading2"/>
        <w:spacing w:line="260" w:lineRule="exact"/>
        <w:ind w:left="140"/>
      </w:pPr>
      <w:r>
        <w:rPr>
          <w:color w:val="4F81BD"/>
          <w:spacing w:val="-2"/>
        </w:rPr>
        <w:t>ART.1420</w:t>
      </w:r>
    </w:p>
    <w:p>
      <w:pPr>
        <w:pStyle w:val="BodyText"/>
        <w:spacing w:line="260" w:lineRule="exact"/>
      </w:pPr>
      <w:r>
        <w:rPr/>
        <w:t>Art.</w:t>
      </w:r>
      <w:r>
        <w:rPr>
          <w:spacing w:val="-6"/>
        </w:rPr>
        <w:t> </w:t>
      </w:r>
      <w:r>
        <w:rPr/>
        <w:t>1420.</w:t>
      </w:r>
      <w:r>
        <w:rPr>
          <w:spacing w:val="-6"/>
        </w:rPr>
        <w:t> </w:t>
      </w:r>
      <w:r>
        <w:rPr/>
        <w:t>Nullità</w:t>
      </w:r>
      <w:r>
        <w:rPr>
          <w:spacing w:val="-5"/>
        </w:rPr>
        <w:t> </w:t>
      </w:r>
      <w:r>
        <w:rPr/>
        <w:t>nel</w:t>
      </w:r>
      <w:r>
        <w:rPr>
          <w:spacing w:val="-6"/>
        </w:rPr>
        <w:t> </w:t>
      </w:r>
      <w:r>
        <w:rPr/>
        <w:t>contratto</w:t>
      </w:r>
      <w:r>
        <w:rPr>
          <w:spacing w:val="-5"/>
        </w:rPr>
        <w:t> </w:t>
      </w:r>
      <w:r>
        <w:rPr>
          <w:spacing w:val="-2"/>
        </w:rPr>
        <w:t>plurilaterale.</w:t>
      </w:r>
    </w:p>
    <w:p>
      <w:pPr>
        <w:spacing w:line="232" w:lineRule="auto" w:before="2"/>
        <w:ind w:left="140" w:right="174" w:firstLine="0"/>
        <w:jc w:val="left"/>
        <w:rPr>
          <w:b/>
          <w:i/>
          <w:sz w:val="22"/>
        </w:rPr>
      </w:pPr>
      <w:r>
        <w:rPr>
          <w:b/>
          <w:i/>
          <w:sz w:val="22"/>
        </w:rPr>
        <w:t>"Nei contra&gt; con più di due parti, in cui le prestazioni di ciascuna sono dirette al conseguimento di uno scopo</w:t>
      </w:r>
      <w:r>
        <w:rPr>
          <w:b/>
          <w:i/>
          <w:spacing w:val="-1"/>
          <w:sz w:val="22"/>
        </w:rPr>
        <w:t> </w:t>
      </w:r>
      <w:r>
        <w:rPr>
          <w:b/>
          <w:i/>
          <w:sz w:val="22"/>
        </w:rPr>
        <w:t>comune,</w:t>
      </w:r>
      <w:r>
        <w:rPr>
          <w:b/>
          <w:i/>
          <w:spacing w:val="-1"/>
          <w:sz w:val="22"/>
        </w:rPr>
        <w:t> </w:t>
      </w:r>
      <w:r>
        <w:rPr>
          <w:b/>
          <w:i/>
          <w:sz w:val="22"/>
        </w:rPr>
        <w:t>la</w:t>
      </w:r>
      <w:r>
        <w:rPr>
          <w:b/>
          <w:i/>
          <w:spacing w:val="-1"/>
          <w:sz w:val="22"/>
        </w:rPr>
        <w:t> </w:t>
      </w:r>
      <w:r>
        <w:rPr>
          <w:b/>
          <w:i/>
          <w:sz w:val="22"/>
        </w:rPr>
        <w:t>nullità</w:t>
      </w:r>
      <w:r>
        <w:rPr>
          <w:b/>
          <w:i/>
          <w:spacing w:val="-1"/>
          <w:sz w:val="22"/>
        </w:rPr>
        <w:t> </w:t>
      </w:r>
      <w:r>
        <w:rPr>
          <w:b/>
          <w:i/>
          <w:sz w:val="22"/>
        </w:rPr>
        <w:t>che</w:t>
      </w:r>
      <w:r>
        <w:rPr>
          <w:b/>
          <w:i/>
          <w:spacing w:val="-1"/>
          <w:sz w:val="22"/>
        </w:rPr>
        <w:t> </w:t>
      </w:r>
      <w:r>
        <w:rPr>
          <w:b/>
          <w:i/>
          <w:sz w:val="22"/>
        </w:rPr>
        <w:t>colpisce</w:t>
      </w:r>
      <w:r>
        <w:rPr>
          <w:b/>
          <w:i/>
          <w:spacing w:val="-1"/>
          <w:sz w:val="22"/>
        </w:rPr>
        <w:t> </w:t>
      </w:r>
      <w:r>
        <w:rPr>
          <w:b/>
          <w:i/>
          <w:sz w:val="22"/>
        </w:rPr>
        <w:t>il</w:t>
      </w:r>
      <w:r>
        <w:rPr>
          <w:b/>
          <w:i/>
          <w:spacing w:val="-1"/>
          <w:sz w:val="22"/>
        </w:rPr>
        <w:t> </w:t>
      </w:r>
      <w:r>
        <w:rPr>
          <w:b/>
          <w:i/>
          <w:sz w:val="22"/>
        </w:rPr>
        <w:t>vincolo</w:t>
      </w:r>
      <w:r>
        <w:rPr>
          <w:b/>
          <w:i/>
          <w:spacing w:val="-1"/>
          <w:sz w:val="22"/>
        </w:rPr>
        <w:t> </w:t>
      </w:r>
      <w:r>
        <w:rPr>
          <w:b/>
          <w:i/>
          <w:sz w:val="22"/>
        </w:rPr>
        <w:t>di</w:t>
      </w:r>
      <w:r>
        <w:rPr>
          <w:b/>
          <w:i/>
          <w:spacing w:val="-1"/>
          <w:sz w:val="22"/>
        </w:rPr>
        <w:t> </w:t>
      </w:r>
      <w:r>
        <w:rPr>
          <w:b/>
          <w:i/>
          <w:sz w:val="22"/>
        </w:rPr>
        <w:t>una</w:t>
      </w:r>
      <w:r>
        <w:rPr>
          <w:b/>
          <w:i/>
          <w:spacing w:val="-1"/>
          <w:sz w:val="22"/>
        </w:rPr>
        <w:t> </w:t>
      </w:r>
      <w:r>
        <w:rPr>
          <w:b/>
          <w:i/>
          <w:sz w:val="22"/>
        </w:rPr>
        <w:t>sola</w:t>
      </w:r>
      <w:r>
        <w:rPr>
          <w:b/>
          <w:i/>
          <w:spacing w:val="-1"/>
          <w:sz w:val="22"/>
        </w:rPr>
        <w:t> </w:t>
      </w:r>
      <w:r>
        <w:rPr>
          <w:b/>
          <w:i/>
          <w:sz w:val="22"/>
        </w:rPr>
        <w:t>delle</w:t>
      </w:r>
      <w:r>
        <w:rPr>
          <w:b/>
          <w:i/>
          <w:spacing w:val="-1"/>
          <w:sz w:val="22"/>
        </w:rPr>
        <w:t> </w:t>
      </w:r>
      <w:r>
        <w:rPr>
          <w:b/>
          <w:i/>
          <w:sz w:val="22"/>
        </w:rPr>
        <w:t>parti</w:t>
      </w:r>
      <w:r>
        <w:rPr>
          <w:b/>
          <w:i/>
          <w:spacing w:val="-1"/>
          <w:sz w:val="22"/>
        </w:rPr>
        <w:t> </w:t>
      </w:r>
      <w:r>
        <w:rPr>
          <w:b/>
          <w:i/>
          <w:sz w:val="22"/>
        </w:rPr>
        <w:t>non</w:t>
      </w:r>
      <w:r>
        <w:rPr>
          <w:b/>
          <w:i/>
          <w:spacing w:val="-2"/>
          <w:sz w:val="22"/>
        </w:rPr>
        <w:t> </w:t>
      </w:r>
      <w:r>
        <w:rPr>
          <w:b/>
          <w:i/>
          <w:sz w:val="22"/>
        </w:rPr>
        <w:t>importa</w:t>
      </w:r>
      <w:r>
        <w:rPr>
          <w:b/>
          <w:i/>
          <w:spacing w:val="-1"/>
          <w:sz w:val="22"/>
        </w:rPr>
        <w:t> </w:t>
      </w:r>
      <w:r>
        <w:rPr>
          <w:b/>
          <w:i/>
          <w:sz w:val="22"/>
        </w:rPr>
        <w:t>nullità</w:t>
      </w:r>
      <w:r>
        <w:rPr>
          <w:b/>
          <w:i/>
          <w:spacing w:val="-1"/>
          <w:sz w:val="22"/>
        </w:rPr>
        <w:t> </w:t>
      </w:r>
      <w:r>
        <w:rPr>
          <w:b/>
          <w:i/>
          <w:sz w:val="22"/>
        </w:rPr>
        <w:t>del</w:t>
      </w:r>
      <w:r>
        <w:rPr>
          <w:b/>
          <w:i/>
          <w:spacing w:val="-2"/>
          <w:sz w:val="22"/>
        </w:rPr>
        <w:t> </w:t>
      </w:r>
      <w:r>
        <w:rPr>
          <w:b/>
          <w:i/>
          <w:sz w:val="22"/>
        </w:rPr>
        <w:t>contratto, salvo che la partecipazione di essa debba, secondo le circostanze, considerarsi essenziale”.</w:t>
      </w:r>
    </w:p>
    <w:p>
      <w:pPr>
        <w:pStyle w:val="BodyText"/>
        <w:spacing w:line="232" w:lineRule="auto"/>
        <w:ind w:right="279"/>
      </w:pPr>
      <w:r>
        <w:rPr/>
        <w:t>Una</w:t>
      </w:r>
      <w:r>
        <w:rPr>
          <w:spacing w:val="-5"/>
        </w:rPr>
        <w:t> </w:t>
      </w:r>
      <w:r>
        <w:rPr/>
        <w:t>forma</w:t>
      </w:r>
      <w:r>
        <w:rPr>
          <w:spacing w:val="-5"/>
        </w:rPr>
        <w:t> </w:t>
      </w:r>
      <w:r>
        <w:rPr/>
        <w:t>di</w:t>
      </w:r>
      <w:r>
        <w:rPr>
          <w:spacing w:val="-5"/>
        </w:rPr>
        <w:t> </w:t>
      </w:r>
      <w:r>
        <w:rPr/>
        <w:t>nullità</w:t>
      </w:r>
      <w:r>
        <w:rPr>
          <w:spacing w:val="-5"/>
        </w:rPr>
        <w:t> </w:t>
      </w:r>
      <w:r>
        <w:rPr/>
        <w:t>parziale</w:t>
      </w:r>
      <w:r>
        <w:rPr>
          <w:spacing w:val="-5"/>
        </w:rPr>
        <w:t> </w:t>
      </w:r>
      <w:r>
        <w:rPr/>
        <w:t>è</w:t>
      </w:r>
      <w:r>
        <w:rPr>
          <w:spacing w:val="-5"/>
        </w:rPr>
        <w:t> </w:t>
      </w:r>
      <w:r>
        <w:rPr/>
        <w:t>la</w:t>
      </w:r>
      <w:r>
        <w:rPr>
          <w:spacing w:val="-5"/>
        </w:rPr>
        <w:t> </w:t>
      </w:r>
      <w:r>
        <w:rPr/>
        <w:t>nullità</w:t>
      </w:r>
      <w:r>
        <w:rPr>
          <w:spacing w:val="-5"/>
        </w:rPr>
        <w:t> </w:t>
      </w:r>
      <w:r>
        <w:rPr/>
        <w:t>che</w:t>
      </w:r>
      <w:r>
        <w:rPr>
          <w:spacing w:val="-5"/>
        </w:rPr>
        <w:t> </w:t>
      </w:r>
      <w:r>
        <w:rPr/>
        <w:t>colpisce</w:t>
      </w:r>
      <w:r>
        <w:rPr>
          <w:spacing w:val="-5"/>
        </w:rPr>
        <w:t> </w:t>
      </w:r>
      <w:r>
        <w:rPr/>
        <w:t>il</w:t>
      </w:r>
      <w:r>
        <w:rPr>
          <w:spacing w:val="-5"/>
        </w:rPr>
        <w:t> </w:t>
      </w:r>
      <w:r>
        <w:rPr/>
        <w:t>vincolo</w:t>
      </w:r>
      <w:r>
        <w:rPr>
          <w:spacing w:val="-5"/>
        </w:rPr>
        <w:t> </w:t>
      </w:r>
      <w:r>
        <w:rPr/>
        <w:t>di</w:t>
      </w:r>
      <w:r>
        <w:rPr>
          <w:spacing w:val="-5"/>
        </w:rPr>
        <w:t> </w:t>
      </w:r>
      <w:r>
        <w:rPr/>
        <w:t>una</w:t>
      </w:r>
      <w:r>
        <w:rPr>
          <w:spacing w:val="-5"/>
        </w:rPr>
        <w:t> </w:t>
      </w:r>
      <w:r>
        <w:rPr/>
        <w:t>sola</w:t>
      </w:r>
      <w:r>
        <w:rPr>
          <w:spacing w:val="-5"/>
        </w:rPr>
        <w:t> </w:t>
      </w:r>
      <w:r>
        <w:rPr/>
        <w:t>parte</w:t>
      </w:r>
      <w:r>
        <w:rPr>
          <w:spacing w:val="-5"/>
        </w:rPr>
        <w:t> </w:t>
      </w:r>
      <w:r>
        <w:rPr/>
        <w:t>in</w:t>
      </w:r>
      <w:r>
        <w:rPr>
          <w:spacing w:val="-5"/>
        </w:rPr>
        <w:t> </w:t>
      </w:r>
      <w:r>
        <w:rPr/>
        <w:t>un</w:t>
      </w:r>
      <w:r>
        <w:rPr>
          <w:spacing w:val="-5"/>
        </w:rPr>
        <w:t> </w:t>
      </w:r>
      <w:r>
        <w:rPr/>
        <w:t>contratto</w:t>
      </w:r>
      <w:r>
        <w:rPr>
          <w:spacing w:val="-5"/>
        </w:rPr>
        <w:t> </w:t>
      </w:r>
      <w:r>
        <w:rPr/>
        <w:t>associativo plurilaterale, poiché le prestazioni sono dirette a conseguire uno scopo comune e, quindi, si tratta di vedere se la partecipazione colpita da nullità era essenziale per il raggiungimento dello scopo.</w:t>
      </w:r>
    </w:p>
    <w:p>
      <w:pPr>
        <w:spacing w:line="232" w:lineRule="auto" w:before="0"/>
        <w:ind w:left="140" w:right="453" w:firstLine="0"/>
        <w:jc w:val="left"/>
        <w:rPr>
          <w:sz w:val="22"/>
        </w:rPr>
      </w:pPr>
      <w:r>
        <w:rPr>
          <w:sz w:val="22"/>
        </w:rPr>
        <w:t>—&gt;I due articoli, 1419 e 1420, celano un principio: il </w:t>
      </w:r>
      <w:r>
        <w:rPr>
          <w:b/>
          <w:sz w:val="22"/>
          <w:u w:val="single"/>
        </w:rPr>
        <w:t>PRINCIPIO DI CONSERVAZIONE DEL CONTRATTO</w:t>
      </w:r>
      <w:r>
        <w:rPr>
          <w:sz w:val="22"/>
        </w:rPr>
        <w:t>. Esso</w:t>
      </w:r>
      <w:r>
        <w:rPr>
          <w:spacing w:val="-8"/>
          <w:sz w:val="22"/>
        </w:rPr>
        <w:t> </w:t>
      </w:r>
      <w:r>
        <w:rPr>
          <w:sz w:val="22"/>
        </w:rPr>
        <w:t>è</w:t>
      </w:r>
      <w:r>
        <w:rPr>
          <w:spacing w:val="-8"/>
          <w:sz w:val="22"/>
        </w:rPr>
        <w:t> </w:t>
      </w:r>
      <w:r>
        <w:rPr>
          <w:sz w:val="22"/>
        </w:rPr>
        <w:t>molto</w:t>
      </w:r>
      <w:r>
        <w:rPr>
          <w:spacing w:val="-8"/>
          <w:sz w:val="22"/>
        </w:rPr>
        <w:t> </w:t>
      </w:r>
      <w:r>
        <w:rPr>
          <w:sz w:val="22"/>
        </w:rPr>
        <w:t>simile</w:t>
      </w:r>
      <w:r>
        <w:rPr>
          <w:spacing w:val="-8"/>
          <w:sz w:val="22"/>
        </w:rPr>
        <w:t> </w:t>
      </w:r>
      <w:r>
        <w:rPr>
          <w:sz w:val="22"/>
        </w:rPr>
        <w:t>al</w:t>
      </w:r>
      <w:r>
        <w:rPr>
          <w:spacing w:val="-8"/>
          <w:sz w:val="22"/>
        </w:rPr>
        <w:t> </w:t>
      </w:r>
      <w:r>
        <w:rPr>
          <w:sz w:val="22"/>
        </w:rPr>
        <w:t>principio</w:t>
      </w:r>
      <w:r>
        <w:rPr>
          <w:spacing w:val="-8"/>
          <w:sz w:val="22"/>
        </w:rPr>
        <w:t> </w:t>
      </w:r>
      <w:r>
        <w:rPr>
          <w:sz w:val="22"/>
        </w:rPr>
        <w:t>di</w:t>
      </w:r>
      <w:r>
        <w:rPr>
          <w:spacing w:val="-8"/>
          <w:sz w:val="22"/>
        </w:rPr>
        <w:t> </w:t>
      </w:r>
      <w:r>
        <w:rPr>
          <w:sz w:val="19"/>
          <w:u w:val="single"/>
        </w:rPr>
        <w:t>ECONOMICITÀ</w:t>
      </w:r>
      <w:r>
        <w:rPr>
          <w:spacing w:val="-7"/>
          <w:sz w:val="19"/>
          <w:u w:val="single"/>
        </w:rPr>
        <w:t> </w:t>
      </w:r>
      <w:r>
        <w:rPr>
          <w:sz w:val="19"/>
          <w:u w:val="single"/>
        </w:rPr>
        <w:t>DEI</w:t>
      </w:r>
      <w:r>
        <w:rPr>
          <w:spacing w:val="-7"/>
          <w:sz w:val="19"/>
          <w:u w:val="single"/>
        </w:rPr>
        <w:t> </w:t>
      </w:r>
      <w:r>
        <w:rPr>
          <w:sz w:val="19"/>
          <w:u w:val="single"/>
        </w:rPr>
        <w:t>MEZZI</w:t>
      </w:r>
      <w:r>
        <w:rPr>
          <w:spacing w:val="-7"/>
          <w:sz w:val="19"/>
          <w:u w:val="single"/>
        </w:rPr>
        <w:t> </w:t>
      </w:r>
      <w:r>
        <w:rPr>
          <w:sz w:val="19"/>
          <w:u w:val="single"/>
        </w:rPr>
        <w:t>GIURIDICI</w:t>
      </w:r>
      <w:r>
        <w:rPr>
          <w:sz w:val="22"/>
        </w:rPr>
        <w:t>:</w:t>
      </w:r>
      <w:r>
        <w:rPr>
          <w:spacing w:val="-8"/>
          <w:sz w:val="22"/>
        </w:rPr>
        <w:t> </w:t>
      </w:r>
      <w:r>
        <w:rPr>
          <w:sz w:val="22"/>
        </w:rPr>
        <w:t>il</w:t>
      </w:r>
      <w:r>
        <w:rPr>
          <w:spacing w:val="-8"/>
          <w:sz w:val="22"/>
        </w:rPr>
        <w:t> </w:t>
      </w:r>
      <w:r>
        <w:rPr>
          <w:sz w:val="22"/>
        </w:rPr>
        <w:t>contratto</w:t>
      </w:r>
      <w:r>
        <w:rPr>
          <w:spacing w:val="-8"/>
          <w:sz w:val="22"/>
        </w:rPr>
        <w:t> </w:t>
      </w:r>
      <w:r>
        <w:rPr>
          <w:sz w:val="22"/>
        </w:rPr>
        <w:t>è</w:t>
      </w:r>
      <w:r>
        <w:rPr>
          <w:spacing w:val="-8"/>
          <w:sz w:val="22"/>
        </w:rPr>
        <w:t> </w:t>
      </w:r>
      <w:r>
        <w:rPr>
          <w:sz w:val="22"/>
        </w:rPr>
        <w:t>un’operazione</w:t>
      </w:r>
      <w:r>
        <w:rPr>
          <w:spacing w:val="-8"/>
          <w:sz w:val="22"/>
        </w:rPr>
        <w:t> </w:t>
      </w:r>
      <w:r>
        <w:rPr>
          <w:sz w:val="22"/>
        </w:rPr>
        <w:t>economica e non ha senso, se vi è solo una clausola ad essere nulla, che si annulli tutto il contratto.</w:t>
      </w:r>
    </w:p>
    <w:p>
      <w:pPr>
        <w:pStyle w:val="Heading2"/>
        <w:spacing w:line="240" w:lineRule="auto" w:before="249"/>
        <w:ind w:left="113" w:right="112"/>
        <w:jc w:val="center"/>
      </w:pPr>
      <w:bookmarkStart w:name="L’ANNULLAMENTO DEL CONTRATTO" w:id="161"/>
      <w:bookmarkEnd w:id="161"/>
      <w:r>
        <w:rPr>
          <w:b w:val="0"/>
        </w:rPr>
      </w:r>
      <w:r>
        <w:rPr>
          <w:color w:val="2E5496"/>
          <w:spacing w:val="-2"/>
        </w:rPr>
        <w:t>L’ANNULLAMENTO</w:t>
      </w:r>
      <w:r>
        <w:rPr>
          <w:color w:val="2E5496"/>
          <w:spacing w:val="-8"/>
        </w:rPr>
        <w:t> </w:t>
      </w:r>
      <w:r>
        <w:rPr>
          <w:color w:val="2E5496"/>
          <w:spacing w:val="-2"/>
        </w:rPr>
        <w:t>DEL</w:t>
      </w:r>
      <w:r>
        <w:rPr>
          <w:color w:val="2E5496"/>
          <w:spacing w:val="-7"/>
        </w:rPr>
        <w:t> </w:t>
      </w:r>
      <w:r>
        <w:rPr>
          <w:color w:val="2E5496"/>
          <w:spacing w:val="-2"/>
        </w:rPr>
        <w:t>CONTRATTO</w:t>
      </w:r>
    </w:p>
    <w:p>
      <w:pPr>
        <w:pStyle w:val="BodyText"/>
        <w:spacing w:line="232" w:lineRule="auto" w:before="22"/>
      </w:pPr>
      <w:r>
        <w:rPr/>
        <w:t>Siamo</w:t>
      </w:r>
      <w:r>
        <w:rPr>
          <w:spacing w:val="-8"/>
        </w:rPr>
        <w:t> </w:t>
      </w:r>
      <w:r>
        <w:rPr/>
        <w:t>nell’ambito</w:t>
      </w:r>
      <w:r>
        <w:rPr>
          <w:spacing w:val="-8"/>
        </w:rPr>
        <w:t> </w:t>
      </w:r>
      <w:r>
        <w:rPr/>
        <w:t>della</w:t>
      </w:r>
      <w:r>
        <w:rPr>
          <w:spacing w:val="-9"/>
        </w:rPr>
        <w:t> </w:t>
      </w:r>
      <w:r>
        <w:rPr>
          <w:b/>
          <w:u w:val="single"/>
        </w:rPr>
        <w:t>annullabilità</w:t>
      </w:r>
      <w:r>
        <w:rPr>
          <w:b/>
          <w:spacing w:val="-8"/>
        </w:rPr>
        <w:t> </w:t>
      </w:r>
      <w:r>
        <w:rPr/>
        <w:t>del</w:t>
      </w:r>
      <w:r>
        <w:rPr>
          <w:spacing w:val="-8"/>
        </w:rPr>
        <w:t> </w:t>
      </w:r>
      <w:r>
        <w:rPr/>
        <w:t>contratto,</w:t>
      </w:r>
      <w:r>
        <w:rPr>
          <w:spacing w:val="-8"/>
        </w:rPr>
        <w:t> </w:t>
      </w:r>
      <w:r>
        <w:rPr/>
        <w:t>che</w:t>
      </w:r>
      <w:r>
        <w:rPr>
          <w:spacing w:val="-8"/>
        </w:rPr>
        <w:t> </w:t>
      </w:r>
      <w:r>
        <w:rPr/>
        <w:t>è</w:t>
      </w:r>
      <w:r>
        <w:rPr>
          <w:spacing w:val="-8"/>
        </w:rPr>
        <w:t> </w:t>
      </w:r>
      <w:r>
        <w:rPr/>
        <w:t>una</w:t>
      </w:r>
      <w:r>
        <w:rPr>
          <w:spacing w:val="-8"/>
        </w:rPr>
        <w:t> </w:t>
      </w:r>
      <w:r>
        <w:rPr/>
        <w:t>delle</w:t>
      </w:r>
      <w:r>
        <w:rPr>
          <w:spacing w:val="-9"/>
        </w:rPr>
        <w:t> </w:t>
      </w:r>
      <w:r>
        <w:rPr/>
        <w:t>tipologie</w:t>
      </w:r>
      <w:r>
        <w:rPr>
          <w:spacing w:val="-8"/>
        </w:rPr>
        <w:t> </w:t>
      </w:r>
      <w:r>
        <w:rPr/>
        <w:t>di</w:t>
      </w:r>
      <w:r>
        <w:rPr>
          <w:spacing w:val="-8"/>
        </w:rPr>
        <w:t> </w:t>
      </w:r>
      <w:r>
        <w:rPr/>
        <w:t>invalidità</w:t>
      </w:r>
      <w:r>
        <w:rPr>
          <w:spacing w:val="-8"/>
        </w:rPr>
        <w:t> </w:t>
      </w:r>
      <w:r>
        <w:rPr/>
        <w:t>contrattuale</w:t>
      </w:r>
      <w:r>
        <w:rPr>
          <w:spacing w:val="-8"/>
        </w:rPr>
        <w:t> </w:t>
      </w:r>
      <w:r>
        <w:rPr/>
        <w:t>che</w:t>
      </w:r>
      <w:r>
        <w:rPr>
          <w:spacing w:val="-8"/>
        </w:rPr>
        <w:t> </w:t>
      </w:r>
      <w:r>
        <w:rPr/>
        <w:t>è anche la tipologia di invalidità meno grave rispetto alla nullità in quanto il contrasto con l’ordinamento giuridico è un contrasto di minore gravità, è meno rilevante.</w:t>
      </w:r>
    </w:p>
    <w:p>
      <w:pPr>
        <w:spacing w:line="232" w:lineRule="auto" w:before="0"/>
        <w:ind w:left="140" w:right="649" w:firstLine="0"/>
        <w:jc w:val="both"/>
        <w:rPr>
          <w:sz w:val="22"/>
        </w:rPr>
      </w:pPr>
      <w:r>
        <w:rPr>
          <w:sz w:val="22"/>
        </w:rPr>
        <w:t>I</w:t>
      </w:r>
      <w:r>
        <w:rPr>
          <w:spacing w:val="-6"/>
          <w:sz w:val="22"/>
        </w:rPr>
        <w:t> </w:t>
      </w:r>
      <w:r>
        <w:rPr>
          <w:sz w:val="22"/>
        </w:rPr>
        <w:t>difetti</w:t>
      </w:r>
      <w:r>
        <w:rPr>
          <w:spacing w:val="-6"/>
          <w:sz w:val="22"/>
        </w:rPr>
        <w:t> </w:t>
      </w:r>
      <w:r>
        <w:rPr>
          <w:sz w:val="22"/>
        </w:rPr>
        <w:t>del</w:t>
      </w:r>
      <w:r>
        <w:rPr>
          <w:spacing w:val="-6"/>
          <w:sz w:val="22"/>
        </w:rPr>
        <w:t> </w:t>
      </w:r>
      <w:r>
        <w:rPr>
          <w:sz w:val="22"/>
        </w:rPr>
        <w:t>contratto</w:t>
      </w:r>
      <w:r>
        <w:rPr>
          <w:spacing w:val="-6"/>
          <w:sz w:val="22"/>
        </w:rPr>
        <w:t> </w:t>
      </w:r>
      <w:r>
        <w:rPr>
          <w:sz w:val="22"/>
        </w:rPr>
        <w:t>non</w:t>
      </w:r>
      <w:r>
        <w:rPr>
          <w:spacing w:val="-6"/>
          <w:sz w:val="22"/>
        </w:rPr>
        <w:t> </w:t>
      </w:r>
      <w:r>
        <w:rPr>
          <w:sz w:val="22"/>
        </w:rPr>
        <w:t>prevedono</w:t>
      </w:r>
      <w:r>
        <w:rPr>
          <w:spacing w:val="-6"/>
          <w:sz w:val="22"/>
        </w:rPr>
        <w:t> </w:t>
      </w:r>
      <w:r>
        <w:rPr>
          <w:sz w:val="22"/>
        </w:rPr>
        <w:t>la</w:t>
      </w:r>
      <w:r>
        <w:rPr>
          <w:spacing w:val="-6"/>
          <w:sz w:val="22"/>
        </w:rPr>
        <w:t> </w:t>
      </w:r>
      <w:r>
        <w:rPr>
          <w:sz w:val="22"/>
        </w:rPr>
        <w:t>sanzione</w:t>
      </w:r>
      <w:r>
        <w:rPr>
          <w:spacing w:val="-6"/>
          <w:sz w:val="22"/>
        </w:rPr>
        <w:t> </w:t>
      </w:r>
      <w:r>
        <w:rPr>
          <w:sz w:val="22"/>
        </w:rPr>
        <w:t>così</w:t>
      </w:r>
      <w:r>
        <w:rPr>
          <w:spacing w:val="-6"/>
          <w:sz w:val="22"/>
        </w:rPr>
        <w:t> </w:t>
      </w:r>
      <w:r>
        <w:rPr>
          <w:sz w:val="22"/>
        </w:rPr>
        <w:t>grave</w:t>
      </w:r>
      <w:r>
        <w:rPr>
          <w:spacing w:val="-6"/>
          <w:sz w:val="22"/>
        </w:rPr>
        <w:t> </w:t>
      </w:r>
      <w:r>
        <w:rPr>
          <w:sz w:val="22"/>
        </w:rPr>
        <w:t>della</w:t>
      </w:r>
      <w:r>
        <w:rPr>
          <w:spacing w:val="-6"/>
          <w:sz w:val="22"/>
        </w:rPr>
        <w:t> </w:t>
      </w:r>
      <w:r>
        <w:rPr>
          <w:sz w:val="22"/>
        </w:rPr>
        <w:t>nullità:</w:t>
      </w:r>
      <w:r>
        <w:rPr>
          <w:spacing w:val="-6"/>
          <w:sz w:val="22"/>
        </w:rPr>
        <w:t> </w:t>
      </w:r>
      <w:r>
        <w:rPr>
          <w:sz w:val="22"/>
        </w:rPr>
        <w:t>l’atto</w:t>
      </w:r>
      <w:r>
        <w:rPr>
          <w:spacing w:val="-6"/>
          <w:sz w:val="22"/>
        </w:rPr>
        <w:t> </w:t>
      </w:r>
      <w:r>
        <w:rPr>
          <w:sz w:val="22"/>
        </w:rPr>
        <w:t>annullabile</w:t>
      </w:r>
      <w:r>
        <w:rPr>
          <w:spacing w:val="-6"/>
          <w:sz w:val="22"/>
        </w:rPr>
        <w:t> </w:t>
      </w:r>
      <w:r>
        <w:rPr>
          <w:sz w:val="22"/>
        </w:rPr>
        <w:t>è</w:t>
      </w:r>
      <w:r>
        <w:rPr>
          <w:spacing w:val="-6"/>
          <w:sz w:val="22"/>
        </w:rPr>
        <w:t> </w:t>
      </w:r>
      <w:r>
        <w:rPr>
          <w:sz w:val="22"/>
        </w:rPr>
        <w:t>un</w:t>
      </w:r>
      <w:r>
        <w:rPr>
          <w:spacing w:val="-6"/>
          <w:sz w:val="22"/>
        </w:rPr>
        <w:t> </w:t>
      </w:r>
      <w:r>
        <w:rPr>
          <w:sz w:val="22"/>
        </w:rPr>
        <w:t>atto</w:t>
      </w:r>
      <w:r>
        <w:rPr>
          <w:spacing w:val="-6"/>
          <w:sz w:val="22"/>
        </w:rPr>
        <w:t> </w:t>
      </w:r>
      <w:r>
        <w:rPr>
          <w:sz w:val="22"/>
        </w:rPr>
        <w:t>che </w:t>
      </w:r>
      <w:r>
        <w:rPr>
          <w:b/>
          <w:sz w:val="22"/>
          <w:u w:val="single"/>
        </w:rPr>
        <w:t>esiste</w:t>
      </w:r>
      <w:r>
        <w:rPr>
          <w:b/>
          <w:spacing w:val="-2"/>
          <w:sz w:val="22"/>
        </w:rPr>
        <w:t> </w:t>
      </w:r>
      <w:r>
        <w:rPr>
          <w:sz w:val="22"/>
        </w:rPr>
        <w:t>e</w:t>
      </w:r>
      <w:r>
        <w:rPr>
          <w:spacing w:val="-2"/>
          <w:sz w:val="22"/>
        </w:rPr>
        <w:t> </w:t>
      </w:r>
      <w:r>
        <w:rPr>
          <w:sz w:val="22"/>
        </w:rPr>
        <w:t>che</w:t>
      </w:r>
      <w:r>
        <w:rPr>
          <w:spacing w:val="-2"/>
          <w:sz w:val="22"/>
        </w:rPr>
        <w:t> </w:t>
      </w:r>
      <w:r>
        <w:rPr>
          <w:b/>
          <w:sz w:val="22"/>
          <w:u w:val="single"/>
        </w:rPr>
        <w:t>può</w:t>
      </w:r>
      <w:r>
        <w:rPr>
          <w:b/>
          <w:spacing w:val="-2"/>
          <w:sz w:val="22"/>
          <w:u w:val="single"/>
        </w:rPr>
        <w:t> </w:t>
      </w:r>
      <w:r>
        <w:rPr>
          <w:b/>
          <w:sz w:val="22"/>
          <w:u w:val="single"/>
        </w:rPr>
        <w:t>produrre</w:t>
      </w:r>
      <w:r>
        <w:rPr>
          <w:b/>
          <w:spacing w:val="-2"/>
          <w:sz w:val="22"/>
          <w:u w:val="single"/>
        </w:rPr>
        <w:t> </w:t>
      </w:r>
      <w:r>
        <w:rPr>
          <w:b/>
          <w:sz w:val="22"/>
          <w:u w:val="single"/>
        </w:rPr>
        <w:t>gli</w:t>
      </w:r>
      <w:r>
        <w:rPr>
          <w:b/>
          <w:spacing w:val="-2"/>
          <w:sz w:val="22"/>
          <w:u w:val="single"/>
        </w:rPr>
        <w:t> </w:t>
      </w:r>
      <w:r>
        <w:rPr>
          <w:b/>
          <w:sz w:val="22"/>
          <w:u w:val="single"/>
        </w:rPr>
        <w:t>effetti</w:t>
      </w:r>
      <w:r>
        <w:rPr>
          <w:b/>
          <w:spacing w:val="-2"/>
          <w:sz w:val="22"/>
        </w:rPr>
        <w:t> </w:t>
      </w:r>
      <w:r>
        <w:rPr>
          <w:sz w:val="22"/>
        </w:rPr>
        <w:t>a</w:t>
      </w:r>
      <w:r>
        <w:rPr>
          <w:spacing w:val="-2"/>
          <w:sz w:val="22"/>
        </w:rPr>
        <w:t> </w:t>
      </w:r>
      <w:r>
        <w:rPr>
          <w:sz w:val="22"/>
        </w:rPr>
        <w:t>cui</w:t>
      </w:r>
      <w:r>
        <w:rPr>
          <w:spacing w:val="-2"/>
          <w:sz w:val="22"/>
        </w:rPr>
        <w:t> </w:t>
      </w:r>
      <w:r>
        <w:rPr>
          <w:sz w:val="22"/>
        </w:rPr>
        <w:t>le</w:t>
      </w:r>
      <w:r>
        <w:rPr>
          <w:spacing w:val="-2"/>
          <w:sz w:val="22"/>
        </w:rPr>
        <w:t> </w:t>
      </w:r>
      <w:r>
        <w:rPr>
          <w:sz w:val="22"/>
        </w:rPr>
        <w:t>parti</w:t>
      </w:r>
      <w:r>
        <w:rPr>
          <w:spacing w:val="-2"/>
          <w:sz w:val="22"/>
        </w:rPr>
        <w:t> </w:t>
      </w:r>
      <w:r>
        <w:rPr>
          <w:sz w:val="22"/>
        </w:rPr>
        <w:t>lo</w:t>
      </w:r>
      <w:r>
        <w:rPr>
          <w:spacing w:val="-2"/>
          <w:sz w:val="22"/>
        </w:rPr>
        <w:t> </w:t>
      </w:r>
      <w:r>
        <w:rPr>
          <w:sz w:val="22"/>
        </w:rPr>
        <w:t>hanno</w:t>
      </w:r>
      <w:r>
        <w:rPr>
          <w:spacing w:val="-2"/>
          <w:sz w:val="22"/>
        </w:rPr>
        <w:t> </w:t>
      </w:r>
      <w:r>
        <w:rPr>
          <w:sz w:val="22"/>
        </w:rPr>
        <w:t>destinato</w:t>
      </w:r>
      <w:r>
        <w:rPr>
          <w:spacing w:val="-2"/>
          <w:sz w:val="22"/>
        </w:rPr>
        <w:t> </w:t>
      </w:r>
      <w:r>
        <w:rPr>
          <w:sz w:val="22"/>
        </w:rPr>
        <w:t>ma</w:t>
      </w:r>
      <w:r>
        <w:rPr>
          <w:spacing w:val="-2"/>
          <w:sz w:val="22"/>
        </w:rPr>
        <w:t> </w:t>
      </w:r>
      <w:r>
        <w:rPr>
          <w:sz w:val="22"/>
        </w:rPr>
        <w:t>è</w:t>
      </w:r>
      <w:r>
        <w:rPr>
          <w:spacing w:val="-2"/>
          <w:sz w:val="22"/>
        </w:rPr>
        <w:t> </w:t>
      </w:r>
      <w:r>
        <w:rPr>
          <w:sz w:val="22"/>
        </w:rPr>
        <w:t>anche</w:t>
      </w:r>
      <w:r>
        <w:rPr>
          <w:spacing w:val="-2"/>
          <w:sz w:val="22"/>
        </w:rPr>
        <w:t> </w:t>
      </w:r>
      <w:r>
        <w:rPr>
          <w:sz w:val="22"/>
        </w:rPr>
        <w:t>un</w:t>
      </w:r>
      <w:r>
        <w:rPr>
          <w:spacing w:val="-2"/>
          <w:sz w:val="22"/>
        </w:rPr>
        <w:t> </w:t>
      </w:r>
      <w:r>
        <w:rPr>
          <w:sz w:val="22"/>
        </w:rPr>
        <w:t>atto</w:t>
      </w:r>
      <w:r>
        <w:rPr>
          <w:spacing w:val="-2"/>
          <w:sz w:val="22"/>
        </w:rPr>
        <w:t> </w:t>
      </w:r>
      <w:r>
        <w:rPr>
          <w:b/>
          <w:sz w:val="22"/>
          <w:u w:val="single"/>
        </w:rPr>
        <w:t>che</w:t>
      </w:r>
      <w:r>
        <w:rPr>
          <w:b/>
          <w:spacing w:val="-2"/>
          <w:sz w:val="22"/>
          <w:u w:val="single"/>
        </w:rPr>
        <w:t> </w:t>
      </w:r>
      <w:r>
        <w:rPr>
          <w:b/>
          <w:sz w:val="22"/>
          <w:u w:val="single"/>
        </w:rPr>
        <w:t>potrebbe</w:t>
      </w:r>
      <w:r>
        <w:rPr>
          <w:b/>
          <w:sz w:val="22"/>
        </w:rPr>
        <w:t> </w:t>
      </w:r>
      <w:r>
        <w:rPr>
          <w:b/>
          <w:sz w:val="22"/>
          <w:u w:val="single"/>
        </w:rPr>
        <w:t>essere caducato</w:t>
      </w:r>
      <w:r>
        <w:rPr>
          <w:sz w:val="22"/>
        </w:rPr>
        <w:t>, che potrebbe quindi venire meno.</w:t>
      </w:r>
    </w:p>
    <w:p>
      <w:pPr>
        <w:pStyle w:val="BodyText"/>
        <w:spacing w:line="261" w:lineRule="exact"/>
        <w:jc w:val="both"/>
      </w:pPr>
      <w:r>
        <w:rPr/>
        <w:t>C’è</w:t>
      </w:r>
      <w:r>
        <w:rPr>
          <w:spacing w:val="-7"/>
        </w:rPr>
        <w:t> </w:t>
      </w:r>
      <w:r>
        <w:rPr/>
        <w:t>quindi</w:t>
      </w:r>
      <w:r>
        <w:rPr>
          <w:spacing w:val="-6"/>
        </w:rPr>
        <w:t> </w:t>
      </w:r>
      <w:r>
        <w:rPr/>
        <w:t>una</w:t>
      </w:r>
      <w:r>
        <w:rPr>
          <w:spacing w:val="-6"/>
        </w:rPr>
        <w:t> </w:t>
      </w:r>
      <w:r>
        <w:rPr/>
        <w:t>situazione</w:t>
      </w:r>
      <w:r>
        <w:rPr>
          <w:spacing w:val="-7"/>
        </w:rPr>
        <w:t> </w:t>
      </w:r>
      <w:r>
        <w:rPr/>
        <w:t>di</w:t>
      </w:r>
      <w:r>
        <w:rPr>
          <w:spacing w:val="-6"/>
        </w:rPr>
        <w:t> </w:t>
      </w:r>
      <w:r>
        <w:rPr/>
        <w:t>stallo,</w:t>
      </w:r>
      <w:r>
        <w:rPr>
          <w:spacing w:val="-6"/>
        </w:rPr>
        <w:t> </w:t>
      </w:r>
      <w:r>
        <w:rPr/>
        <w:t>di</w:t>
      </w:r>
      <w:r>
        <w:rPr>
          <w:spacing w:val="-7"/>
        </w:rPr>
        <w:t> </w:t>
      </w:r>
      <w:r>
        <w:rPr>
          <w:b/>
          <w:u w:val="single"/>
        </w:rPr>
        <w:t>incertezza</w:t>
      </w:r>
      <w:r>
        <w:rPr/>
        <w:t>:</w:t>
      </w:r>
      <w:r>
        <w:rPr>
          <w:spacing w:val="-6"/>
        </w:rPr>
        <w:t> </w:t>
      </w:r>
      <w:r>
        <w:rPr/>
        <w:t>il</w:t>
      </w:r>
      <w:r>
        <w:rPr>
          <w:spacing w:val="-6"/>
        </w:rPr>
        <w:t> </w:t>
      </w:r>
      <w:r>
        <w:rPr/>
        <w:t>contratto</w:t>
      </w:r>
      <w:r>
        <w:rPr>
          <w:spacing w:val="-7"/>
        </w:rPr>
        <w:t> </w:t>
      </w:r>
      <w:r>
        <w:rPr>
          <w:u w:val="single"/>
        </w:rPr>
        <w:t>può</w:t>
      </w:r>
      <w:r>
        <w:rPr>
          <w:spacing w:val="-6"/>
          <w:u w:val="single"/>
        </w:rPr>
        <w:t> </w:t>
      </w:r>
      <w:r>
        <w:rPr>
          <w:u w:val="single"/>
        </w:rPr>
        <w:t>rendersi</w:t>
      </w:r>
      <w:r>
        <w:rPr>
          <w:spacing w:val="-6"/>
          <w:u w:val="single"/>
        </w:rPr>
        <w:t> </w:t>
      </w:r>
      <w:r>
        <w:rPr>
          <w:u w:val="single"/>
        </w:rPr>
        <w:t>definitivamente</w:t>
      </w:r>
      <w:r>
        <w:rPr>
          <w:spacing w:val="-7"/>
          <w:u w:val="single"/>
        </w:rPr>
        <w:t> </w:t>
      </w:r>
      <w:r>
        <w:rPr>
          <w:u w:val="single"/>
        </w:rPr>
        <w:t>invalido</w:t>
      </w:r>
      <w:r>
        <w:rPr>
          <w:spacing w:val="-6"/>
        </w:rPr>
        <w:t> </w:t>
      </w:r>
      <w:r>
        <w:rPr/>
        <w:t>e</w:t>
      </w:r>
      <w:r>
        <w:rPr>
          <w:spacing w:val="-7"/>
        </w:rPr>
        <w:t> </w:t>
      </w:r>
      <w:r>
        <w:rPr>
          <w:spacing w:val="-2"/>
        </w:rPr>
        <w:t>quindi</w:t>
      </w:r>
    </w:p>
    <w:p>
      <w:pPr>
        <w:pStyle w:val="BodyText"/>
        <w:spacing w:after="0" w:line="261" w:lineRule="exact"/>
        <w:jc w:val="both"/>
        <w:sectPr>
          <w:pgSz w:w="11920" w:h="16840"/>
          <w:pgMar w:top="1240" w:bottom="280" w:left="992" w:right="992"/>
        </w:sectPr>
      </w:pPr>
    </w:p>
    <w:p>
      <w:pPr>
        <w:pStyle w:val="BodyText"/>
        <w:spacing w:line="232" w:lineRule="auto" w:before="33"/>
        <w:ind w:right="174"/>
      </w:pPr>
      <w:r>
        <w:rPr/>
        <w:t>venire</w:t>
      </w:r>
      <w:r>
        <w:rPr>
          <w:spacing w:val="-7"/>
        </w:rPr>
        <w:t> </w:t>
      </w:r>
      <w:r>
        <w:rPr/>
        <w:t>a</w:t>
      </w:r>
      <w:r>
        <w:rPr>
          <w:spacing w:val="-7"/>
        </w:rPr>
        <w:t> </w:t>
      </w:r>
      <w:r>
        <w:rPr/>
        <w:t>cadere</w:t>
      </w:r>
      <w:r>
        <w:rPr>
          <w:spacing w:val="-7"/>
        </w:rPr>
        <w:t> </w:t>
      </w:r>
      <w:r>
        <w:rPr/>
        <w:t>(con</w:t>
      </w:r>
      <w:r>
        <w:rPr>
          <w:spacing w:val="-7"/>
        </w:rPr>
        <w:t> </w:t>
      </w:r>
      <w:r>
        <w:rPr/>
        <w:t>l’annullamento</w:t>
      </w:r>
      <w:r>
        <w:rPr>
          <w:spacing w:val="-7"/>
        </w:rPr>
        <w:t> </w:t>
      </w:r>
      <w:r>
        <w:rPr/>
        <w:t>o</w:t>
      </w:r>
      <w:r>
        <w:rPr>
          <w:spacing w:val="-7"/>
        </w:rPr>
        <w:t> </w:t>
      </w:r>
      <w:r>
        <w:rPr/>
        <w:t>con</w:t>
      </w:r>
      <w:r>
        <w:rPr>
          <w:spacing w:val="-7"/>
        </w:rPr>
        <w:t> </w:t>
      </w:r>
      <w:r>
        <w:rPr/>
        <w:t>la</w:t>
      </w:r>
      <w:r>
        <w:rPr>
          <w:spacing w:val="-7"/>
        </w:rPr>
        <w:t> </w:t>
      </w:r>
      <w:r>
        <w:rPr/>
        <w:t>prescrizione</w:t>
      </w:r>
      <w:r>
        <w:rPr>
          <w:u w:val="single"/>
        </w:rPr>
        <w:t>)</w:t>
      </w:r>
      <w:r>
        <w:rPr>
          <w:spacing w:val="-7"/>
          <w:u w:val="single"/>
        </w:rPr>
        <w:t> </w:t>
      </w:r>
      <w:r>
        <w:rPr>
          <w:u w:val="single"/>
        </w:rPr>
        <w:t>o</w:t>
      </w:r>
      <w:r>
        <w:rPr>
          <w:spacing w:val="-7"/>
          <w:u w:val="single"/>
        </w:rPr>
        <w:t> </w:t>
      </w:r>
      <w:r>
        <w:rPr>
          <w:u w:val="single"/>
        </w:rPr>
        <w:t>può</w:t>
      </w:r>
      <w:r>
        <w:rPr>
          <w:spacing w:val="-7"/>
          <w:u w:val="single"/>
        </w:rPr>
        <w:t> </w:t>
      </w:r>
      <w:r>
        <w:rPr>
          <w:u w:val="single"/>
        </w:rPr>
        <w:t>continuare</w:t>
      </w:r>
      <w:r>
        <w:rPr>
          <w:spacing w:val="-7"/>
          <w:u w:val="single"/>
        </w:rPr>
        <w:t> </w:t>
      </w:r>
      <w:r>
        <w:rPr>
          <w:u w:val="single"/>
        </w:rPr>
        <w:t>a</w:t>
      </w:r>
      <w:r>
        <w:rPr>
          <w:spacing w:val="-7"/>
          <w:u w:val="single"/>
        </w:rPr>
        <w:t> </w:t>
      </w:r>
      <w:r>
        <w:rPr>
          <w:u w:val="single"/>
        </w:rPr>
        <w:t>produrre</w:t>
      </w:r>
      <w:r>
        <w:rPr>
          <w:spacing w:val="-7"/>
          <w:u w:val="single"/>
        </w:rPr>
        <w:t> </w:t>
      </w:r>
      <w:r>
        <w:rPr>
          <w:u w:val="single"/>
        </w:rPr>
        <w:t>i</w:t>
      </w:r>
      <w:r>
        <w:rPr>
          <w:spacing w:val="-7"/>
          <w:u w:val="single"/>
        </w:rPr>
        <w:t> </w:t>
      </w:r>
      <w:r>
        <w:rPr>
          <w:u w:val="single"/>
        </w:rPr>
        <w:t>suoi</w:t>
      </w:r>
      <w:r>
        <w:rPr>
          <w:spacing w:val="-7"/>
          <w:u w:val="single"/>
        </w:rPr>
        <w:t> </w:t>
      </w:r>
      <w:r>
        <w:rPr>
          <w:u w:val="single"/>
        </w:rPr>
        <w:t>effetti</w:t>
      </w:r>
      <w:r>
        <w:rPr>
          <w:spacing w:val="-7"/>
        </w:rPr>
        <w:t> </w:t>
      </w:r>
      <w:r>
        <w:rPr/>
        <w:t>qualora le parti non lo impugnino, non lo annullino.</w:t>
      </w:r>
    </w:p>
    <w:p>
      <w:pPr>
        <w:pStyle w:val="BodyText"/>
        <w:spacing w:line="232" w:lineRule="auto" w:before="118"/>
        <w:ind w:right="174"/>
      </w:pPr>
      <w:r>
        <w:rPr/>
        <w:t>L’annullabilità è meno grave rispetto alla nullità e questo ce lo dimostra anche il fatto che la nullità è </w:t>
      </w:r>
      <w:r>
        <w:rPr>
          <w:b/>
          <w:u w:val="single"/>
        </w:rPr>
        <w:t>sanabile</w:t>
      </w:r>
      <w:r>
        <w:rPr/>
        <w:t>.</w:t>
      </w:r>
      <w:r>
        <w:rPr>
          <w:spacing w:val="-7"/>
        </w:rPr>
        <w:t> </w:t>
      </w:r>
      <w:r>
        <w:rPr/>
        <w:t>C’è</w:t>
      </w:r>
      <w:r>
        <w:rPr>
          <w:spacing w:val="-7"/>
        </w:rPr>
        <w:t> </w:t>
      </w:r>
      <w:r>
        <w:rPr/>
        <w:t>uno</w:t>
      </w:r>
      <w:r>
        <w:rPr>
          <w:spacing w:val="-7"/>
        </w:rPr>
        <w:t> </w:t>
      </w:r>
      <w:r>
        <w:rPr/>
        <w:t>stato</w:t>
      </w:r>
      <w:r>
        <w:rPr>
          <w:spacing w:val="-7"/>
        </w:rPr>
        <w:t> </w:t>
      </w:r>
      <w:r>
        <w:rPr/>
        <w:t>di</w:t>
      </w:r>
      <w:r>
        <w:rPr>
          <w:spacing w:val="-7"/>
        </w:rPr>
        <w:t> </w:t>
      </w:r>
      <w:r>
        <w:rPr>
          <w:u w:val="single"/>
        </w:rPr>
        <w:t>incertezza</w:t>
      </w:r>
      <w:r>
        <w:rPr>
          <w:spacing w:val="-7"/>
        </w:rPr>
        <w:t> </w:t>
      </w:r>
      <w:r>
        <w:rPr/>
        <w:t>che</w:t>
      </w:r>
      <w:r>
        <w:rPr>
          <w:spacing w:val="-7"/>
        </w:rPr>
        <w:t> </w:t>
      </w:r>
      <w:r>
        <w:rPr/>
        <w:t>può</w:t>
      </w:r>
      <w:r>
        <w:rPr>
          <w:spacing w:val="-7"/>
        </w:rPr>
        <w:t> </w:t>
      </w:r>
      <w:r>
        <w:rPr>
          <w:u w:val="single"/>
        </w:rPr>
        <w:t>terminare</w:t>
      </w:r>
      <w:r>
        <w:rPr>
          <w:spacing w:val="-7"/>
        </w:rPr>
        <w:t> </w:t>
      </w:r>
      <w:r>
        <w:rPr/>
        <w:t>o</w:t>
      </w:r>
      <w:r>
        <w:rPr>
          <w:spacing w:val="-7"/>
        </w:rPr>
        <w:t> </w:t>
      </w:r>
      <w:r>
        <w:rPr/>
        <w:t>con</w:t>
      </w:r>
      <w:r>
        <w:rPr>
          <w:spacing w:val="-7"/>
        </w:rPr>
        <w:t> </w:t>
      </w:r>
      <w:r>
        <w:rPr/>
        <w:t>l’</w:t>
      </w:r>
      <w:r>
        <w:rPr>
          <w:u w:val="single"/>
        </w:rPr>
        <w:t>annullamento</w:t>
      </w:r>
      <w:r>
        <w:rPr>
          <w:spacing w:val="-7"/>
          <w:u w:val="single"/>
        </w:rPr>
        <w:t> </w:t>
      </w:r>
      <w:r>
        <w:rPr>
          <w:u w:val="single"/>
        </w:rPr>
        <w:t>definitivo</w:t>
      </w:r>
      <w:r>
        <w:rPr>
          <w:spacing w:val="-5"/>
        </w:rPr>
        <w:t> </w:t>
      </w:r>
      <w:r>
        <w:rPr/>
        <w:t>o</w:t>
      </w:r>
      <w:r>
        <w:rPr>
          <w:spacing w:val="-7"/>
        </w:rPr>
        <w:t> </w:t>
      </w:r>
      <w:r>
        <w:rPr/>
        <w:t>con</w:t>
      </w:r>
      <w:r>
        <w:rPr>
          <w:spacing w:val="-7"/>
        </w:rPr>
        <w:t> </w:t>
      </w:r>
      <w:r>
        <w:rPr/>
        <w:t>la</w:t>
      </w:r>
      <w:r>
        <w:rPr>
          <w:spacing w:val="-7"/>
        </w:rPr>
        <w:t> </w:t>
      </w:r>
      <w:r>
        <w:rPr>
          <w:u w:val="single"/>
        </w:rPr>
        <w:t>convalida</w:t>
      </w:r>
      <w:r>
        <w:rPr>
          <w:spacing w:val="-7"/>
        </w:rPr>
        <w:t> </w:t>
      </w:r>
      <w:r>
        <w:rPr/>
        <w:t>o con la </w:t>
      </w:r>
      <w:r>
        <w:rPr>
          <w:u w:val="single"/>
        </w:rPr>
        <w:t>prescrizione</w:t>
      </w:r>
      <w:r>
        <w:rPr/>
        <w:t> dell’azione.</w:t>
      </w:r>
    </w:p>
    <w:p>
      <w:pPr>
        <w:spacing w:line="232" w:lineRule="auto" w:before="0"/>
        <w:ind w:left="140" w:right="0" w:firstLine="0"/>
        <w:jc w:val="left"/>
        <w:rPr>
          <w:sz w:val="22"/>
        </w:rPr>
      </w:pPr>
      <w:r>
        <w:rPr>
          <w:sz w:val="22"/>
        </w:rPr>
        <w:t>In</w:t>
      </w:r>
      <w:r>
        <w:rPr>
          <w:spacing w:val="-6"/>
          <w:sz w:val="22"/>
        </w:rPr>
        <w:t> </w:t>
      </w:r>
      <w:r>
        <w:rPr>
          <w:sz w:val="22"/>
        </w:rPr>
        <w:t>generale,</w:t>
      </w:r>
      <w:r>
        <w:rPr>
          <w:spacing w:val="-6"/>
          <w:sz w:val="22"/>
        </w:rPr>
        <w:t> </w:t>
      </w:r>
      <w:r>
        <w:rPr>
          <w:sz w:val="22"/>
        </w:rPr>
        <w:t>l’annullabilità</w:t>
      </w:r>
      <w:r>
        <w:rPr>
          <w:spacing w:val="-6"/>
          <w:sz w:val="22"/>
        </w:rPr>
        <w:t> </w:t>
      </w:r>
      <w:r>
        <w:rPr>
          <w:sz w:val="22"/>
        </w:rPr>
        <w:t>può</w:t>
      </w:r>
      <w:r>
        <w:rPr>
          <w:spacing w:val="-6"/>
          <w:sz w:val="22"/>
        </w:rPr>
        <w:t> </w:t>
      </w:r>
      <w:r>
        <w:rPr>
          <w:sz w:val="22"/>
        </w:rPr>
        <w:t>derivare</w:t>
      </w:r>
      <w:r>
        <w:rPr>
          <w:spacing w:val="-6"/>
          <w:sz w:val="22"/>
        </w:rPr>
        <w:t> </w:t>
      </w:r>
      <w:r>
        <w:rPr>
          <w:sz w:val="22"/>
        </w:rPr>
        <w:t>dall’inosservanza</w:t>
      </w:r>
      <w:r>
        <w:rPr>
          <w:spacing w:val="-6"/>
          <w:sz w:val="22"/>
        </w:rPr>
        <w:t> </w:t>
      </w:r>
      <w:r>
        <w:rPr>
          <w:sz w:val="22"/>
        </w:rPr>
        <w:t>di</w:t>
      </w:r>
      <w:r>
        <w:rPr>
          <w:spacing w:val="-6"/>
          <w:sz w:val="22"/>
        </w:rPr>
        <w:t> </w:t>
      </w:r>
      <w:r>
        <w:rPr>
          <w:sz w:val="22"/>
        </w:rPr>
        <w:t>norme</w:t>
      </w:r>
      <w:r>
        <w:rPr>
          <w:spacing w:val="-6"/>
          <w:sz w:val="22"/>
        </w:rPr>
        <w:t> </w:t>
      </w:r>
      <w:r>
        <w:rPr>
          <w:sz w:val="22"/>
        </w:rPr>
        <w:t>di</w:t>
      </w:r>
      <w:r>
        <w:rPr>
          <w:spacing w:val="-6"/>
          <w:sz w:val="22"/>
        </w:rPr>
        <w:t> </w:t>
      </w:r>
      <w:r>
        <w:rPr>
          <w:sz w:val="22"/>
        </w:rPr>
        <w:t>legge</w:t>
      </w:r>
      <w:r>
        <w:rPr>
          <w:spacing w:val="-6"/>
          <w:sz w:val="22"/>
        </w:rPr>
        <w:t> </w:t>
      </w:r>
      <w:r>
        <w:rPr>
          <w:sz w:val="22"/>
        </w:rPr>
        <w:t>che</w:t>
      </w:r>
      <w:r>
        <w:rPr>
          <w:spacing w:val="-6"/>
          <w:sz w:val="22"/>
        </w:rPr>
        <w:t> </w:t>
      </w:r>
      <w:r>
        <w:rPr>
          <w:sz w:val="22"/>
        </w:rPr>
        <w:t>sono</w:t>
      </w:r>
      <w:r>
        <w:rPr>
          <w:spacing w:val="-6"/>
          <w:sz w:val="22"/>
        </w:rPr>
        <w:t> </w:t>
      </w:r>
      <w:r>
        <w:rPr>
          <w:sz w:val="22"/>
        </w:rPr>
        <w:t>sì</w:t>
      </w:r>
      <w:r>
        <w:rPr>
          <w:spacing w:val="-6"/>
          <w:sz w:val="22"/>
        </w:rPr>
        <w:t> </w:t>
      </w:r>
      <w:r>
        <w:rPr>
          <w:sz w:val="22"/>
        </w:rPr>
        <w:t>poste</w:t>
      </w:r>
      <w:r>
        <w:rPr>
          <w:spacing w:val="-6"/>
          <w:sz w:val="22"/>
        </w:rPr>
        <w:t> </w:t>
      </w:r>
      <w:r>
        <w:rPr>
          <w:sz w:val="22"/>
        </w:rPr>
        <w:t>nell’interesse generale di entrambi i contraenti e di terzi, ma specificamente a </w:t>
      </w:r>
      <w:r>
        <w:rPr>
          <w:b/>
          <w:sz w:val="22"/>
          <w:u w:val="single"/>
        </w:rPr>
        <w:t>tutela di una parte del rapporto</w:t>
      </w:r>
      <w:r>
        <w:rPr>
          <w:b/>
          <w:sz w:val="22"/>
        </w:rPr>
        <w:t> </w:t>
      </w:r>
      <w:r>
        <w:rPr>
          <w:b/>
          <w:spacing w:val="-2"/>
          <w:sz w:val="22"/>
          <w:u w:val="single"/>
        </w:rPr>
        <w:t>contrattuale</w:t>
      </w:r>
      <w:r>
        <w:rPr>
          <w:spacing w:val="-2"/>
          <w:sz w:val="22"/>
        </w:rPr>
        <w:t>.</w:t>
      </w:r>
    </w:p>
    <w:p>
      <w:pPr>
        <w:pStyle w:val="BodyText"/>
        <w:spacing w:line="232" w:lineRule="auto" w:before="259"/>
        <w:ind w:right="282"/>
      </w:pPr>
      <w:r>
        <w:rPr/>
        <w:t>L’annullabilità,</w:t>
      </w:r>
      <w:r>
        <w:rPr>
          <w:spacing w:val="-8"/>
        </w:rPr>
        <w:t> </w:t>
      </w:r>
      <w:r>
        <w:rPr/>
        <w:t>rispetto</w:t>
      </w:r>
      <w:r>
        <w:rPr>
          <w:spacing w:val="-8"/>
        </w:rPr>
        <w:t> </w:t>
      </w:r>
      <w:r>
        <w:rPr/>
        <w:t>alla</w:t>
      </w:r>
      <w:r>
        <w:rPr>
          <w:spacing w:val="-8"/>
        </w:rPr>
        <w:t> </w:t>
      </w:r>
      <w:r>
        <w:rPr/>
        <w:t>nullità,</w:t>
      </w:r>
      <w:r>
        <w:rPr>
          <w:spacing w:val="-8"/>
        </w:rPr>
        <w:t> </w:t>
      </w:r>
      <w:r>
        <w:rPr/>
        <w:t>si</w:t>
      </w:r>
      <w:r>
        <w:rPr>
          <w:spacing w:val="-8"/>
        </w:rPr>
        <w:t> </w:t>
      </w:r>
      <w:r>
        <w:rPr/>
        <w:t>ha</w:t>
      </w:r>
      <w:r>
        <w:rPr>
          <w:spacing w:val="-8"/>
        </w:rPr>
        <w:t> </w:t>
      </w:r>
      <w:r>
        <w:rPr/>
        <w:t>soltanto</w:t>
      </w:r>
      <w:r>
        <w:rPr>
          <w:spacing w:val="-8"/>
        </w:rPr>
        <w:t> </w:t>
      </w:r>
      <w:r>
        <w:rPr/>
        <w:t>nei</w:t>
      </w:r>
      <w:r>
        <w:rPr>
          <w:spacing w:val="-8"/>
        </w:rPr>
        <w:t> </w:t>
      </w:r>
      <w:r>
        <w:rPr/>
        <w:t>casi</w:t>
      </w:r>
      <w:r>
        <w:rPr>
          <w:spacing w:val="-8"/>
        </w:rPr>
        <w:t> </w:t>
      </w:r>
      <w:r>
        <w:rPr/>
        <w:t>espressamente</w:t>
      </w:r>
      <w:r>
        <w:rPr>
          <w:spacing w:val="-8"/>
        </w:rPr>
        <w:t> </w:t>
      </w:r>
      <w:r>
        <w:rPr/>
        <w:t>previsti</w:t>
      </w:r>
      <w:r>
        <w:rPr>
          <w:spacing w:val="-8"/>
        </w:rPr>
        <w:t> </w:t>
      </w:r>
      <w:r>
        <w:rPr/>
        <w:t>dalla</w:t>
      </w:r>
      <w:r>
        <w:rPr>
          <w:spacing w:val="-8"/>
        </w:rPr>
        <w:t> </w:t>
      </w:r>
      <w:r>
        <w:rPr/>
        <w:t>legge:</w:t>
      </w:r>
      <w:r>
        <w:rPr>
          <w:spacing w:val="-8"/>
        </w:rPr>
        <w:t> </w:t>
      </w:r>
      <w:r>
        <w:rPr/>
        <w:t>è</w:t>
      </w:r>
      <w:r>
        <w:rPr>
          <w:spacing w:val="-8"/>
        </w:rPr>
        <w:t> </w:t>
      </w:r>
      <w:r>
        <w:rPr>
          <w:b/>
          <w:u w:val="single"/>
        </w:rPr>
        <w:t>solo</w:t>
      </w:r>
      <w:r>
        <w:rPr>
          <w:b/>
        </w:rPr>
        <w:t> </w:t>
      </w:r>
      <w:r>
        <w:rPr>
          <w:b/>
          <w:spacing w:val="-2"/>
          <w:u w:val="single"/>
        </w:rPr>
        <w:t>TESTUALE</w:t>
      </w:r>
      <w:r>
        <w:rPr>
          <w:spacing w:val="-2"/>
        </w:rPr>
        <w:t>.</w:t>
      </w:r>
    </w:p>
    <w:p>
      <w:pPr>
        <w:pStyle w:val="BodyText"/>
        <w:ind w:right="174"/>
      </w:pPr>
      <w:r>
        <w:rPr/>
        <w:t>Mentre la nullità non è testuale, l’annullabilità è una figura creata dalla legge e si ha nei casi solo previsti dalla</w:t>
      </w:r>
      <w:r>
        <w:rPr>
          <w:spacing w:val="-6"/>
        </w:rPr>
        <w:t> </w:t>
      </w:r>
      <w:r>
        <w:rPr/>
        <w:t>legge.</w:t>
      </w:r>
      <w:r>
        <w:rPr>
          <w:spacing w:val="-6"/>
        </w:rPr>
        <w:t> </w:t>
      </w:r>
      <w:r>
        <w:rPr/>
        <w:t>Perché</w:t>
      </w:r>
      <w:r>
        <w:rPr>
          <w:spacing w:val="-6"/>
        </w:rPr>
        <w:t> </w:t>
      </w:r>
      <w:r>
        <w:rPr/>
        <w:t>si</w:t>
      </w:r>
      <w:r>
        <w:rPr>
          <w:spacing w:val="-6"/>
        </w:rPr>
        <w:t> </w:t>
      </w:r>
      <w:r>
        <w:rPr/>
        <w:t>possa</w:t>
      </w:r>
      <w:r>
        <w:rPr>
          <w:spacing w:val="-6"/>
        </w:rPr>
        <w:t> </w:t>
      </w:r>
      <w:r>
        <w:rPr/>
        <w:t>annullare</w:t>
      </w:r>
      <w:r>
        <w:rPr>
          <w:spacing w:val="-6"/>
        </w:rPr>
        <w:t> </w:t>
      </w:r>
      <w:r>
        <w:rPr/>
        <w:t>un</w:t>
      </w:r>
      <w:r>
        <w:rPr>
          <w:spacing w:val="-6"/>
        </w:rPr>
        <w:t> </w:t>
      </w:r>
      <w:r>
        <w:rPr/>
        <w:t>contratto,</w:t>
      </w:r>
      <w:r>
        <w:rPr>
          <w:spacing w:val="-6"/>
        </w:rPr>
        <w:t> </w:t>
      </w:r>
      <w:r>
        <w:rPr/>
        <w:t>deve</w:t>
      </w:r>
      <w:r>
        <w:rPr>
          <w:spacing w:val="-6"/>
        </w:rPr>
        <w:t> </w:t>
      </w:r>
      <w:r>
        <w:rPr/>
        <w:t>esserci</w:t>
      </w:r>
      <w:r>
        <w:rPr>
          <w:spacing w:val="-6"/>
        </w:rPr>
        <w:t> </w:t>
      </w:r>
      <w:r>
        <w:rPr/>
        <w:t>una</w:t>
      </w:r>
      <w:r>
        <w:rPr>
          <w:spacing w:val="-6"/>
        </w:rPr>
        <w:t> </w:t>
      </w:r>
      <w:r>
        <w:rPr/>
        <w:t>previsione</w:t>
      </w:r>
      <w:r>
        <w:rPr>
          <w:spacing w:val="-6"/>
        </w:rPr>
        <w:t> </w:t>
      </w:r>
      <w:r>
        <w:rPr/>
        <w:t>espressa</w:t>
      </w:r>
      <w:r>
        <w:rPr>
          <w:spacing w:val="-6"/>
        </w:rPr>
        <w:t> </w:t>
      </w:r>
      <w:r>
        <w:rPr/>
        <w:t>di</w:t>
      </w:r>
      <w:r>
        <w:rPr>
          <w:spacing w:val="-6"/>
        </w:rPr>
        <w:t> </w:t>
      </w:r>
      <w:r>
        <w:rPr/>
        <w:t>legge.</w:t>
      </w:r>
      <w:r>
        <w:rPr>
          <w:spacing w:val="-6"/>
        </w:rPr>
        <w:t> </w:t>
      </w:r>
      <w:r>
        <w:rPr/>
        <w:t>=</w:t>
      </w:r>
      <w:r>
        <w:rPr>
          <w:spacing w:val="-6"/>
        </w:rPr>
        <w:t> </w:t>
      </w:r>
      <w:r>
        <w:rPr/>
        <w:t>questa</w:t>
      </w:r>
      <w:r>
        <w:rPr>
          <w:spacing w:val="-6"/>
        </w:rPr>
        <w:t> </w:t>
      </w:r>
      <w:r>
        <w:rPr/>
        <w:t>è la caratteristica essenziale dell’annullabilità rispetto alla nullità, la quale deriva generalmente dalla violazione di una norma imperativa – nell’annullabilità si hanno </w:t>
      </w:r>
      <w:r>
        <w:rPr>
          <w:b/>
          <w:u w:val="single"/>
        </w:rPr>
        <w:t>previsioni testuali di legge</w:t>
      </w:r>
      <w:r>
        <w:rPr/>
        <w:t>.</w:t>
      </w:r>
    </w:p>
    <w:p>
      <w:pPr>
        <w:pStyle w:val="BodyText"/>
        <w:spacing w:line="232" w:lineRule="auto" w:before="250"/>
        <w:ind w:right="174"/>
      </w:pPr>
      <w:r>
        <w:rPr/>
        <w:t>Nel</w:t>
      </w:r>
      <w:r>
        <w:rPr>
          <w:spacing w:val="-7"/>
        </w:rPr>
        <w:t> </w:t>
      </w:r>
      <w:r>
        <w:rPr/>
        <w:t>caso</w:t>
      </w:r>
      <w:r>
        <w:rPr>
          <w:spacing w:val="-7"/>
        </w:rPr>
        <w:t> </w:t>
      </w:r>
      <w:r>
        <w:rPr/>
        <w:t>della</w:t>
      </w:r>
      <w:r>
        <w:rPr>
          <w:spacing w:val="-7"/>
        </w:rPr>
        <w:t> </w:t>
      </w:r>
      <w:r>
        <w:rPr/>
        <w:t>nullità</w:t>
      </w:r>
      <w:r>
        <w:rPr>
          <w:spacing w:val="-7"/>
        </w:rPr>
        <w:t> </w:t>
      </w:r>
      <w:r>
        <w:rPr/>
        <w:t>le</w:t>
      </w:r>
      <w:r>
        <w:rPr>
          <w:spacing w:val="-7"/>
        </w:rPr>
        <w:t> </w:t>
      </w:r>
      <w:r>
        <w:rPr/>
        <w:t>norme</w:t>
      </w:r>
      <w:r>
        <w:rPr>
          <w:spacing w:val="-7"/>
        </w:rPr>
        <w:t> </w:t>
      </w:r>
      <w:r>
        <w:rPr/>
        <w:t>imperative,</w:t>
      </w:r>
      <w:r>
        <w:rPr>
          <w:spacing w:val="-7"/>
        </w:rPr>
        <w:t> </w:t>
      </w:r>
      <w:r>
        <w:rPr/>
        <w:t>se</w:t>
      </w:r>
      <w:r>
        <w:rPr>
          <w:spacing w:val="-7"/>
        </w:rPr>
        <w:t> </w:t>
      </w:r>
      <w:r>
        <w:rPr/>
        <w:t>violate,</w:t>
      </w:r>
      <w:r>
        <w:rPr>
          <w:spacing w:val="-7"/>
        </w:rPr>
        <w:t> </w:t>
      </w:r>
      <w:r>
        <w:rPr/>
        <w:t>provocano</w:t>
      </w:r>
      <w:r>
        <w:rPr>
          <w:spacing w:val="-7"/>
        </w:rPr>
        <w:t> </w:t>
      </w:r>
      <w:r>
        <w:rPr/>
        <w:t>automaticamente</w:t>
      </w:r>
      <w:r>
        <w:rPr>
          <w:spacing w:val="-7"/>
        </w:rPr>
        <w:t> </w:t>
      </w:r>
      <w:r>
        <w:rPr/>
        <w:t>la</w:t>
      </w:r>
      <w:r>
        <w:rPr>
          <w:spacing w:val="-7"/>
        </w:rPr>
        <w:t> </w:t>
      </w:r>
      <w:r>
        <w:rPr/>
        <w:t>nullità</w:t>
      </w:r>
      <w:r>
        <w:rPr>
          <w:spacing w:val="-7"/>
        </w:rPr>
        <w:t> </w:t>
      </w:r>
      <w:r>
        <w:rPr/>
        <w:t>del</w:t>
      </w:r>
      <w:r>
        <w:rPr>
          <w:spacing w:val="-7"/>
        </w:rPr>
        <w:t> </w:t>
      </w:r>
      <w:r>
        <w:rPr/>
        <w:t>contratto,</w:t>
      </w:r>
      <w:r>
        <w:rPr>
          <w:spacing w:val="-7"/>
        </w:rPr>
        <w:t> </w:t>
      </w:r>
      <w:r>
        <w:rPr/>
        <w:t>il contratto non viene ad esistere (le norme imperative non sono derogabili). Si tratta però di casi “aperti”, poiché le norme imperative potrebbero crescere, aumentare di numero, diminuire, e non si hanno quindi casi tassativi – la casistica è aperta.</w:t>
      </w:r>
    </w:p>
    <w:p>
      <w:pPr>
        <w:spacing w:line="232" w:lineRule="auto" w:before="0"/>
        <w:ind w:left="140" w:right="0" w:firstLine="0"/>
        <w:jc w:val="left"/>
        <w:rPr>
          <w:sz w:val="22"/>
        </w:rPr>
      </w:pPr>
      <w:r>
        <w:rPr>
          <w:sz w:val="22"/>
        </w:rPr>
        <w:t>Questo</w:t>
      </w:r>
      <w:r>
        <w:rPr>
          <w:spacing w:val="-6"/>
          <w:sz w:val="22"/>
        </w:rPr>
        <w:t> </w:t>
      </w:r>
      <w:r>
        <w:rPr>
          <w:sz w:val="22"/>
        </w:rPr>
        <w:t>non</w:t>
      </w:r>
      <w:r>
        <w:rPr>
          <w:spacing w:val="-6"/>
          <w:sz w:val="22"/>
        </w:rPr>
        <w:t> </w:t>
      </w:r>
      <w:r>
        <w:rPr>
          <w:sz w:val="22"/>
        </w:rPr>
        <w:t>avviene</w:t>
      </w:r>
      <w:r>
        <w:rPr>
          <w:spacing w:val="-6"/>
          <w:sz w:val="22"/>
        </w:rPr>
        <w:t> </w:t>
      </w:r>
      <w:r>
        <w:rPr>
          <w:sz w:val="22"/>
        </w:rPr>
        <w:t>nel</w:t>
      </w:r>
      <w:r>
        <w:rPr>
          <w:spacing w:val="-6"/>
          <w:sz w:val="22"/>
        </w:rPr>
        <w:t> </w:t>
      </w:r>
      <w:r>
        <w:rPr>
          <w:sz w:val="22"/>
        </w:rPr>
        <w:t>caso</w:t>
      </w:r>
      <w:r>
        <w:rPr>
          <w:spacing w:val="-6"/>
          <w:sz w:val="22"/>
        </w:rPr>
        <w:t> </w:t>
      </w:r>
      <w:r>
        <w:rPr>
          <w:sz w:val="22"/>
        </w:rPr>
        <w:t>dell’annullabilità,</w:t>
      </w:r>
      <w:r>
        <w:rPr>
          <w:spacing w:val="-6"/>
          <w:sz w:val="22"/>
        </w:rPr>
        <w:t> </w:t>
      </w:r>
      <w:r>
        <w:rPr>
          <w:sz w:val="22"/>
        </w:rPr>
        <w:t>la</w:t>
      </w:r>
      <w:r>
        <w:rPr>
          <w:spacing w:val="-6"/>
          <w:sz w:val="22"/>
        </w:rPr>
        <w:t> </w:t>
      </w:r>
      <w:r>
        <w:rPr>
          <w:sz w:val="22"/>
        </w:rPr>
        <w:t>quale</w:t>
      </w:r>
      <w:r>
        <w:rPr>
          <w:spacing w:val="-6"/>
          <w:sz w:val="22"/>
        </w:rPr>
        <w:t> </w:t>
      </w:r>
      <w:r>
        <w:rPr>
          <w:sz w:val="22"/>
        </w:rPr>
        <w:t>è</w:t>
      </w:r>
      <w:r>
        <w:rPr>
          <w:spacing w:val="-6"/>
          <w:sz w:val="22"/>
        </w:rPr>
        <w:t> </w:t>
      </w:r>
      <w:r>
        <w:rPr>
          <w:sz w:val="22"/>
        </w:rPr>
        <w:t>soltanto</w:t>
      </w:r>
      <w:r>
        <w:rPr>
          <w:spacing w:val="-6"/>
          <w:sz w:val="22"/>
        </w:rPr>
        <w:t> </w:t>
      </w:r>
      <w:r>
        <w:rPr>
          <w:sz w:val="22"/>
        </w:rPr>
        <w:t>testuale:</w:t>
      </w:r>
      <w:r>
        <w:rPr>
          <w:spacing w:val="-6"/>
          <w:sz w:val="22"/>
        </w:rPr>
        <w:t> </w:t>
      </w:r>
      <w:r>
        <w:rPr>
          <w:b/>
          <w:sz w:val="22"/>
          <w:u w:val="single"/>
        </w:rPr>
        <w:t>c’è</w:t>
      </w:r>
      <w:r>
        <w:rPr>
          <w:b/>
          <w:spacing w:val="-6"/>
          <w:sz w:val="22"/>
          <w:u w:val="single"/>
        </w:rPr>
        <w:t> </w:t>
      </w:r>
      <w:r>
        <w:rPr>
          <w:b/>
          <w:sz w:val="22"/>
          <w:u w:val="single"/>
        </w:rPr>
        <w:t>solo</w:t>
      </w:r>
      <w:r>
        <w:rPr>
          <w:b/>
          <w:spacing w:val="-6"/>
          <w:sz w:val="22"/>
          <w:u w:val="single"/>
        </w:rPr>
        <w:t> </w:t>
      </w:r>
      <w:r>
        <w:rPr>
          <w:b/>
          <w:sz w:val="22"/>
          <w:u w:val="single"/>
        </w:rPr>
        <w:t>nelle</w:t>
      </w:r>
      <w:r>
        <w:rPr>
          <w:b/>
          <w:spacing w:val="-6"/>
          <w:sz w:val="22"/>
          <w:u w:val="single"/>
        </w:rPr>
        <w:t> </w:t>
      </w:r>
      <w:r>
        <w:rPr>
          <w:b/>
          <w:sz w:val="22"/>
          <w:u w:val="single"/>
        </w:rPr>
        <w:t>ipotesi</w:t>
      </w:r>
      <w:r>
        <w:rPr>
          <w:b/>
          <w:spacing w:val="-6"/>
          <w:sz w:val="22"/>
          <w:u w:val="single"/>
        </w:rPr>
        <w:t> </w:t>
      </w:r>
      <w:r>
        <w:rPr>
          <w:b/>
          <w:sz w:val="22"/>
          <w:u w:val="single"/>
        </w:rPr>
        <w:t>dalla</w:t>
      </w:r>
      <w:r>
        <w:rPr>
          <w:b/>
          <w:spacing w:val="-6"/>
          <w:sz w:val="22"/>
          <w:u w:val="single"/>
        </w:rPr>
        <w:t> </w:t>
      </w:r>
      <w:r>
        <w:rPr>
          <w:b/>
          <w:sz w:val="22"/>
          <w:u w:val="single"/>
        </w:rPr>
        <w:t>legge</w:t>
      </w:r>
      <w:r>
        <w:rPr>
          <w:b/>
          <w:sz w:val="22"/>
        </w:rPr>
        <w:t> </w:t>
      </w:r>
      <w:r>
        <w:rPr>
          <w:b/>
          <w:spacing w:val="-2"/>
          <w:sz w:val="22"/>
          <w:u w:val="single"/>
        </w:rPr>
        <w:t>previste</w:t>
      </w:r>
      <w:r>
        <w:rPr>
          <w:spacing w:val="-2"/>
          <w:sz w:val="22"/>
        </w:rPr>
        <w:t>.</w:t>
      </w:r>
    </w:p>
    <w:p>
      <w:pPr>
        <w:pStyle w:val="BodyText"/>
        <w:spacing w:line="232" w:lineRule="auto" w:before="260"/>
      </w:pPr>
      <w:r>
        <w:rPr/>
        <w:t>Esaminiamo</w:t>
      </w:r>
      <w:r>
        <w:rPr>
          <w:spacing w:val="-8"/>
        </w:rPr>
        <w:t> </w:t>
      </w:r>
      <w:r>
        <w:rPr/>
        <w:t>le</w:t>
      </w:r>
      <w:r>
        <w:rPr>
          <w:spacing w:val="-8"/>
        </w:rPr>
        <w:t> </w:t>
      </w:r>
      <w:r>
        <w:rPr/>
        <w:t>cause</w:t>
      </w:r>
      <w:r>
        <w:rPr>
          <w:spacing w:val="-8"/>
        </w:rPr>
        <w:t> </w:t>
      </w:r>
      <w:r>
        <w:rPr/>
        <w:t>che</w:t>
      </w:r>
      <w:r>
        <w:rPr>
          <w:spacing w:val="-8"/>
        </w:rPr>
        <w:t> </w:t>
      </w:r>
      <w:r>
        <w:rPr/>
        <w:t>determinano</w:t>
      </w:r>
      <w:r>
        <w:rPr>
          <w:spacing w:val="-8"/>
        </w:rPr>
        <w:t> </w:t>
      </w:r>
      <w:r>
        <w:rPr/>
        <w:t>la</w:t>
      </w:r>
      <w:r>
        <w:rPr>
          <w:spacing w:val="-8"/>
        </w:rPr>
        <w:t> </w:t>
      </w:r>
      <w:r>
        <w:rPr/>
        <w:t>seconda</w:t>
      </w:r>
      <w:r>
        <w:rPr>
          <w:spacing w:val="-8"/>
        </w:rPr>
        <w:t> </w:t>
      </w:r>
      <w:r>
        <w:rPr/>
        <w:t>ipotesi</w:t>
      </w:r>
      <w:r>
        <w:rPr>
          <w:spacing w:val="-8"/>
        </w:rPr>
        <w:t> </w:t>
      </w:r>
      <w:r>
        <w:rPr/>
        <w:t>di</w:t>
      </w:r>
      <w:r>
        <w:rPr>
          <w:spacing w:val="-8"/>
        </w:rPr>
        <w:t> </w:t>
      </w:r>
      <w:r>
        <w:rPr/>
        <w:t>invalidità</w:t>
      </w:r>
      <w:r>
        <w:rPr>
          <w:spacing w:val="-8"/>
        </w:rPr>
        <w:t> </w:t>
      </w:r>
      <w:r>
        <w:rPr/>
        <w:t>del</w:t>
      </w:r>
      <w:r>
        <w:rPr>
          <w:spacing w:val="-8"/>
        </w:rPr>
        <w:t> </w:t>
      </w:r>
      <w:r>
        <w:rPr/>
        <w:t>contratto:</w:t>
      </w:r>
      <w:r>
        <w:rPr>
          <w:spacing w:val="-8"/>
        </w:rPr>
        <w:t> </w:t>
      </w:r>
      <w:r>
        <w:rPr/>
        <w:t>l’annullabilità,</w:t>
      </w:r>
      <w:r>
        <w:rPr>
          <w:spacing w:val="-8"/>
        </w:rPr>
        <w:t> </w:t>
      </w:r>
      <w:r>
        <w:rPr/>
        <w:t>cui corrisponde il rimedio dell’annullamento.</w:t>
      </w:r>
    </w:p>
    <w:p>
      <w:pPr>
        <w:pStyle w:val="ListParagraph"/>
        <w:numPr>
          <w:ilvl w:val="0"/>
          <w:numId w:val="19"/>
        </w:numPr>
        <w:tabs>
          <w:tab w:pos="313" w:val="left" w:leader="none"/>
        </w:tabs>
        <w:spacing w:line="258" w:lineRule="exact" w:before="0" w:after="0"/>
        <w:ind w:left="313" w:right="0" w:hanging="173"/>
        <w:jc w:val="left"/>
        <w:rPr>
          <w:sz w:val="22"/>
        </w:rPr>
      </w:pPr>
      <w:r>
        <w:rPr>
          <w:sz w:val="22"/>
        </w:rPr>
        <w:t>I</w:t>
      </w:r>
      <w:r>
        <w:rPr>
          <w:spacing w:val="-5"/>
          <w:sz w:val="22"/>
        </w:rPr>
        <w:t> </w:t>
      </w:r>
      <w:r>
        <w:rPr>
          <w:sz w:val="22"/>
        </w:rPr>
        <w:t>vizi</w:t>
      </w:r>
      <w:r>
        <w:rPr>
          <w:spacing w:val="-5"/>
          <w:sz w:val="22"/>
        </w:rPr>
        <w:t> </w:t>
      </w:r>
      <w:r>
        <w:rPr>
          <w:sz w:val="22"/>
        </w:rPr>
        <w:t>che</w:t>
      </w:r>
      <w:r>
        <w:rPr>
          <w:spacing w:val="-5"/>
          <w:sz w:val="22"/>
        </w:rPr>
        <w:t> </w:t>
      </w:r>
      <w:r>
        <w:rPr>
          <w:sz w:val="22"/>
        </w:rPr>
        <w:t>ortano</w:t>
      </w:r>
      <w:r>
        <w:rPr>
          <w:spacing w:val="-4"/>
          <w:sz w:val="22"/>
        </w:rPr>
        <w:t> </w:t>
      </w:r>
      <w:r>
        <w:rPr>
          <w:sz w:val="22"/>
        </w:rPr>
        <w:t>all’annullabilità</w:t>
      </w:r>
      <w:r>
        <w:rPr>
          <w:spacing w:val="-5"/>
          <w:sz w:val="22"/>
        </w:rPr>
        <w:t> </w:t>
      </w:r>
      <w:r>
        <w:rPr>
          <w:sz w:val="22"/>
        </w:rPr>
        <w:t>del</w:t>
      </w:r>
      <w:r>
        <w:rPr>
          <w:spacing w:val="-5"/>
          <w:sz w:val="22"/>
        </w:rPr>
        <w:t> </w:t>
      </w:r>
      <w:r>
        <w:rPr>
          <w:sz w:val="22"/>
        </w:rPr>
        <w:t>contratto</w:t>
      </w:r>
      <w:r>
        <w:rPr>
          <w:spacing w:val="-5"/>
          <w:sz w:val="22"/>
        </w:rPr>
        <w:t> </w:t>
      </w:r>
      <w:r>
        <w:rPr>
          <w:sz w:val="22"/>
        </w:rPr>
        <w:t>si</w:t>
      </w:r>
      <w:r>
        <w:rPr>
          <w:spacing w:val="-4"/>
          <w:sz w:val="22"/>
        </w:rPr>
        <w:t> </w:t>
      </w:r>
      <w:r>
        <w:rPr>
          <w:sz w:val="22"/>
        </w:rPr>
        <w:t>dividono</w:t>
      </w:r>
      <w:r>
        <w:rPr>
          <w:spacing w:val="-5"/>
          <w:sz w:val="22"/>
        </w:rPr>
        <w:t> </w:t>
      </w:r>
      <w:r>
        <w:rPr>
          <w:sz w:val="22"/>
        </w:rPr>
        <w:t>in</w:t>
      </w:r>
      <w:r>
        <w:rPr>
          <w:spacing w:val="-5"/>
          <w:sz w:val="22"/>
        </w:rPr>
        <w:t> </w:t>
      </w:r>
      <w:r>
        <w:rPr>
          <w:sz w:val="22"/>
        </w:rPr>
        <w:t>due</w:t>
      </w:r>
      <w:r>
        <w:rPr>
          <w:spacing w:val="-5"/>
          <w:sz w:val="22"/>
        </w:rPr>
        <w:t> </w:t>
      </w:r>
      <w:r>
        <w:rPr>
          <w:sz w:val="22"/>
        </w:rPr>
        <w:t>grandi</w:t>
      </w:r>
      <w:r>
        <w:rPr>
          <w:spacing w:val="-4"/>
          <w:sz w:val="22"/>
        </w:rPr>
        <w:t> </w:t>
      </w:r>
      <w:r>
        <w:rPr>
          <w:spacing w:val="-2"/>
          <w:sz w:val="22"/>
        </w:rPr>
        <w:t>gruppi:</w:t>
      </w:r>
    </w:p>
    <w:p>
      <w:pPr>
        <w:pStyle w:val="ListParagraph"/>
        <w:numPr>
          <w:ilvl w:val="0"/>
          <w:numId w:val="19"/>
        </w:numPr>
        <w:tabs>
          <w:tab w:pos="313" w:val="left" w:leader="none"/>
        </w:tabs>
        <w:spacing w:line="261" w:lineRule="exact" w:before="0" w:after="0"/>
        <w:ind w:left="313" w:right="0" w:hanging="173"/>
        <w:jc w:val="left"/>
        <w:rPr>
          <w:sz w:val="22"/>
        </w:rPr>
      </w:pPr>
      <w:r>
        <w:rPr>
          <w:sz w:val="22"/>
        </w:rPr>
        <w:t>L’incapacità</w:t>
      </w:r>
      <w:r>
        <w:rPr>
          <w:spacing w:val="-4"/>
          <w:sz w:val="22"/>
        </w:rPr>
        <w:t> </w:t>
      </w:r>
      <w:r>
        <w:rPr>
          <w:sz w:val="22"/>
        </w:rPr>
        <w:t>di</w:t>
      </w:r>
      <w:r>
        <w:rPr>
          <w:spacing w:val="-4"/>
          <w:sz w:val="22"/>
        </w:rPr>
        <w:t> </w:t>
      </w:r>
      <w:r>
        <w:rPr>
          <w:sz w:val="22"/>
        </w:rPr>
        <w:t>agire</w:t>
      </w:r>
      <w:r>
        <w:rPr>
          <w:spacing w:val="-4"/>
          <w:sz w:val="22"/>
        </w:rPr>
        <w:t> </w:t>
      </w:r>
      <w:r>
        <w:rPr>
          <w:sz w:val="22"/>
        </w:rPr>
        <w:t>(art.1425)=</w:t>
      </w:r>
      <w:r>
        <w:rPr>
          <w:spacing w:val="-4"/>
          <w:sz w:val="22"/>
        </w:rPr>
        <w:t> </w:t>
      </w:r>
      <w:r>
        <w:rPr>
          <w:sz w:val="22"/>
        </w:rPr>
        <w:t>se</w:t>
      </w:r>
      <w:r>
        <w:rPr>
          <w:spacing w:val="-4"/>
          <w:sz w:val="22"/>
        </w:rPr>
        <w:t> </w:t>
      </w:r>
      <w:r>
        <w:rPr>
          <w:sz w:val="22"/>
        </w:rPr>
        <w:t>una</w:t>
      </w:r>
      <w:r>
        <w:rPr>
          <w:spacing w:val="-3"/>
          <w:sz w:val="22"/>
        </w:rPr>
        <w:t> </w:t>
      </w:r>
      <w:r>
        <w:rPr>
          <w:sz w:val="22"/>
        </w:rPr>
        <w:t>delle</w:t>
      </w:r>
      <w:r>
        <w:rPr>
          <w:spacing w:val="-4"/>
          <w:sz w:val="22"/>
        </w:rPr>
        <w:t> </w:t>
      </w:r>
      <w:r>
        <w:rPr>
          <w:sz w:val="22"/>
        </w:rPr>
        <w:t>due</w:t>
      </w:r>
      <w:r>
        <w:rPr>
          <w:spacing w:val="-4"/>
          <w:sz w:val="22"/>
        </w:rPr>
        <w:t> </w:t>
      </w:r>
      <w:r>
        <w:rPr>
          <w:sz w:val="22"/>
        </w:rPr>
        <w:t>parti</w:t>
      </w:r>
      <w:r>
        <w:rPr>
          <w:spacing w:val="-4"/>
          <w:sz w:val="22"/>
        </w:rPr>
        <w:t> </w:t>
      </w:r>
      <w:r>
        <w:rPr>
          <w:sz w:val="22"/>
        </w:rPr>
        <w:t>era</w:t>
      </w:r>
      <w:r>
        <w:rPr>
          <w:spacing w:val="-4"/>
          <w:sz w:val="22"/>
        </w:rPr>
        <w:t> </w:t>
      </w:r>
      <w:r>
        <w:rPr>
          <w:sz w:val="22"/>
        </w:rPr>
        <w:t>legalmente</w:t>
      </w:r>
      <w:r>
        <w:rPr>
          <w:spacing w:val="-3"/>
          <w:sz w:val="22"/>
        </w:rPr>
        <w:t> </w:t>
      </w:r>
      <w:r>
        <w:rPr>
          <w:sz w:val="22"/>
        </w:rPr>
        <w:t>incapace</w:t>
      </w:r>
      <w:r>
        <w:rPr>
          <w:spacing w:val="-4"/>
          <w:sz w:val="22"/>
        </w:rPr>
        <w:t> </w:t>
      </w:r>
      <w:r>
        <w:rPr>
          <w:sz w:val="22"/>
        </w:rPr>
        <w:t>di</w:t>
      </w:r>
      <w:r>
        <w:rPr>
          <w:spacing w:val="-4"/>
          <w:sz w:val="22"/>
        </w:rPr>
        <w:t> </w:t>
      </w:r>
      <w:r>
        <w:rPr>
          <w:spacing w:val="-2"/>
          <w:sz w:val="22"/>
        </w:rPr>
        <w:t>contrattare.</w:t>
      </w:r>
    </w:p>
    <w:p>
      <w:pPr>
        <w:pStyle w:val="ListParagraph"/>
        <w:numPr>
          <w:ilvl w:val="0"/>
          <w:numId w:val="19"/>
        </w:numPr>
        <w:tabs>
          <w:tab w:pos="313" w:val="left" w:leader="none"/>
        </w:tabs>
        <w:spacing w:line="232" w:lineRule="auto" w:before="2" w:after="0"/>
        <w:ind w:left="313" w:right="169" w:hanging="174"/>
        <w:jc w:val="left"/>
        <w:rPr>
          <w:sz w:val="22"/>
        </w:rPr>
      </w:pPr>
      <w:r>
        <w:rPr>
          <w:sz w:val="22"/>
        </w:rPr>
        <w:t>I</w:t>
      </w:r>
      <w:r>
        <w:rPr>
          <w:spacing w:val="-6"/>
          <w:sz w:val="22"/>
        </w:rPr>
        <w:t> </w:t>
      </w:r>
      <w:r>
        <w:rPr>
          <w:sz w:val="22"/>
        </w:rPr>
        <w:t>vizi</w:t>
      </w:r>
      <w:r>
        <w:rPr>
          <w:spacing w:val="-6"/>
          <w:sz w:val="22"/>
        </w:rPr>
        <w:t> </w:t>
      </w:r>
      <w:r>
        <w:rPr>
          <w:sz w:val="22"/>
        </w:rPr>
        <w:t>della</w:t>
      </w:r>
      <w:r>
        <w:rPr>
          <w:spacing w:val="-6"/>
          <w:sz w:val="22"/>
        </w:rPr>
        <w:t> </w:t>
      </w:r>
      <w:r>
        <w:rPr>
          <w:sz w:val="22"/>
        </w:rPr>
        <w:t>volontà</w:t>
      </w:r>
      <w:r>
        <w:rPr>
          <w:spacing w:val="-6"/>
          <w:sz w:val="22"/>
        </w:rPr>
        <w:t> </w:t>
      </w:r>
      <w:r>
        <w:rPr>
          <w:sz w:val="22"/>
        </w:rPr>
        <w:t>(art.1427)=</w:t>
      </w:r>
      <w:r>
        <w:rPr>
          <w:spacing w:val="-6"/>
          <w:sz w:val="22"/>
        </w:rPr>
        <w:t> </w:t>
      </w:r>
      <w:r>
        <w:rPr>
          <w:sz w:val="22"/>
        </w:rPr>
        <w:t>sono</w:t>
      </w:r>
      <w:r>
        <w:rPr>
          <w:spacing w:val="-6"/>
          <w:sz w:val="22"/>
        </w:rPr>
        <w:t> </w:t>
      </w:r>
      <w:r>
        <w:rPr>
          <w:sz w:val="22"/>
        </w:rPr>
        <w:t>tre:</w:t>
      </w:r>
      <w:r>
        <w:rPr>
          <w:spacing w:val="-6"/>
          <w:sz w:val="22"/>
        </w:rPr>
        <w:t> </w:t>
      </w:r>
      <w:r>
        <w:rPr>
          <w:sz w:val="22"/>
        </w:rPr>
        <w:t>l’errore,</w:t>
      </w:r>
      <w:r>
        <w:rPr>
          <w:spacing w:val="-6"/>
          <w:sz w:val="22"/>
        </w:rPr>
        <w:t> </w:t>
      </w:r>
      <w:r>
        <w:rPr>
          <w:sz w:val="22"/>
        </w:rPr>
        <w:t>il</w:t>
      </w:r>
      <w:r>
        <w:rPr>
          <w:spacing w:val="-6"/>
          <w:sz w:val="22"/>
        </w:rPr>
        <w:t> </w:t>
      </w:r>
      <w:r>
        <w:rPr>
          <w:sz w:val="22"/>
        </w:rPr>
        <w:t>dolo</w:t>
      </w:r>
      <w:r>
        <w:rPr>
          <w:spacing w:val="-6"/>
          <w:sz w:val="22"/>
        </w:rPr>
        <w:t> </w:t>
      </w:r>
      <w:r>
        <w:rPr>
          <w:sz w:val="22"/>
        </w:rPr>
        <w:t>e</w:t>
      </w:r>
      <w:r>
        <w:rPr>
          <w:spacing w:val="-6"/>
          <w:sz w:val="22"/>
        </w:rPr>
        <w:t> </w:t>
      </w:r>
      <w:r>
        <w:rPr>
          <w:sz w:val="22"/>
        </w:rPr>
        <w:t>la</w:t>
      </w:r>
      <w:r>
        <w:rPr>
          <w:spacing w:val="-6"/>
          <w:sz w:val="22"/>
        </w:rPr>
        <w:t> </w:t>
      </w:r>
      <w:r>
        <w:rPr>
          <w:sz w:val="22"/>
        </w:rPr>
        <w:t>violenza.</w:t>
      </w:r>
      <w:r>
        <w:rPr>
          <w:spacing w:val="-6"/>
          <w:sz w:val="22"/>
        </w:rPr>
        <w:t> </w:t>
      </w:r>
      <w:r>
        <w:rPr>
          <w:sz w:val="22"/>
        </w:rPr>
        <w:t>Sono</w:t>
      </w:r>
      <w:r>
        <w:rPr>
          <w:spacing w:val="-6"/>
          <w:sz w:val="22"/>
        </w:rPr>
        <w:t> </w:t>
      </w:r>
      <w:r>
        <w:rPr>
          <w:sz w:val="22"/>
        </w:rPr>
        <w:t>fattori</w:t>
      </w:r>
      <w:r>
        <w:rPr>
          <w:spacing w:val="-6"/>
          <w:sz w:val="22"/>
        </w:rPr>
        <w:t> </w:t>
      </w:r>
      <w:r>
        <w:rPr>
          <w:sz w:val="22"/>
        </w:rPr>
        <w:t>che</w:t>
      </w:r>
      <w:r>
        <w:rPr>
          <w:spacing w:val="-6"/>
          <w:sz w:val="22"/>
        </w:rPr>
        <w:t> </w:t>
      </w:r>
      <w:r>
        <w:rPr>
          <w:sz w:val="22"/>
        </w:rPr>
        <w:t>disturbano</w:t>
      </w:r>
      <w:r>
        <w:rPr>
          <w:spacing w:val="-6"/>
          <w:sz w:val="22"/>
        </w:rPr>
        <w:t> </w:t>
      </w:r>
      <w:r>
        <w:rPr>
          <w:sz w:val="22"/>
        </w:rPr>
        <w:t>o</w:t>
      </w:r>
      <w:r>
        <w:rPr>
          <w:spacing w:val="-6"/>
          <w:sz w:val="22"/>
        </w:rPr>
        <w:t> </w:t>
      </w:r>
      <w:r>
        <w:rPr>
          <w:sz w:val="22"/>
        </w:rPr>
        <w:t>deviano il processo di formazione della volontà contrattuale di una parte, che per questo conclude un contratto che non è in linea con i suoi interessi.</w:t>
      </w:r>
    </w:p>
    <w:p>
      <w:pPr>
        <w:pStyle w:val="BodyText"/>
        <w:spacing w:line="258" w:lineRule="exact"/>
      </w:pPr>
      <w:r>
        <w:rPr/>
        <w:t>Oltre</w:t>
      </w:r>
      <w:r>
        <w:rPr>
          <w:spacing w:val="-4"/>
        </w:rPr>
        <w:t> </w:t>
      </w:r>
      <w:r>
        <w:rPr/>
        <w:t>a</w:t>
      </w:r>
      <w:r>
        <w:rPr>
          <w:spacing w:val="-4"/>
        </w:rPr>
        <w:t> </w:t>
      </w:r>
      <w:r>
        <w:rPr/>
        <w:t>questo</w:t>
      </w:r>
      <w:r>
        <w:rPr>
          <w:spacing w:val="-4"/>
        </w:rPr>
        <w:t> </w:t>
      </w:r>
      <w:r>
        <w:rPr/>
        <w:t>due</w:t>
      </w:r>
      <w:r>
        <w:rPr>
          <w:spacing w:val="-3"/>
        </w:rPr>
        <w:t> </w:t>
      </w:r>
      <w:r>
        <w:rPr/>
        <w:t>grandi</w:t>
      </w:r>
      <w:r>
        <w:rPr>
          <w:spacing w:val="-4"/>
        </w:rPr>
        <w:t> </w:t>
      </w:r>
      <w:r>
        <w:rPr/>
        <w:t>gruppi,</w:t>
      </w:r>
      <w:r>
        <w:rPr>
          <w:spacing w:val="-4"/>
        </w:rPr>
        <w:t> </w:t>
      </w:r>
      <w:r>
        <w:rPr/>
        <w:t>il</w:t>
      </w:r>
      <w:r>
        <w:rPr>
          <w:spacing w:val="-3"/>
        </w:rPr>
        <w:t> </w:t>
      </w:r>
      <w:r>
        <w:rPr/>
        <w:t>contratto</w:t>
      </w:r>
      <w:r>
        <w:rPr>
          <w:spacing w:val="-4"/>
        </w:rPr>
        <w:t> </w:t>
      </w:r>
      <w:r>
        <w:rPr/>
        <w:t>è</w:t>
      </w:r>
      <w:r>
        <w:rPr>
          <w:spacing w:val="-4"/>
        </w:rPr>
        <w:t> </w:t>
      </w:r>
      <w:r>
        <w:rPr/>
        <w:t>annullabile</w:t>
      </w:r>
      <w:r>
        <w:rPr>
          <w:spacing w:val="-3"/>
        </w:rPr>
        <w:t> </w:t>
      </w:r>
      <w:r>
        <w:rPr/>
        <w:t>in</w:t>
      </w:r>
      <w:r>
        <w:rPr>
          <w:spacing w:val="-4"/>
        </w:rPr>
        <w:t> </w:t>
      </w:r>
      <w:r>
        <w:rPr/>
        <w:t>qualche</w:t>
      </w:r>
      <w:r>
        <w:rPr>
          <w:spacing w:val="-4"/>
        </w:rPr>
        <w:t> </w:t>
      </w:r>
      <w:r>
        <w:rPr/>
        <w:t>altro</w:t>
      </w:r>
      <w:r>
        <w:rPr>
          <w:spacing w:val="-3"/>
        </w:rPr>
        <w:t> </w:t>
      </w:r>
      <w:r>
        <w:rPr>
          <w:spacing w:val="-2"/>
        </w:rPr>
        <w:t>caso:</w:t>
      </w:r>
    </w:p>
    <w:p>
      <w:pPr>
        <w:pStyle w:val="ListParagraph"/>
        <w:numPr>
          <w:ilvl w:val="0"/>
          <w:numId w:val="19"/>
        </w:numPr>
        <w:tabs>
          <w:tab w:pos="313" w:val="left" w:leader="none"/>
        </w:tabs>
        <w:spacing w:line="261" w:lineRule="exact" w:before="0" w:after="0"/>
        <w:ind w:left="313" w:right="0" w:hanging="173"/>
        <w:jc w:val="left"/>
        <w:rPr>
          <w:sz w:val="22"/>
        </w:rPr>
      </w:pPr>
      <w:r>
        <w:rPr>
          <w:sz w:val="22"/>
        </w:rPr>
        <w:t>Il</w:t>
      </w:r>
      <w:r>
        <w:rPr>
          <w:spacing w:val="-5"/>
          <w:sz w:val="22"/>
        </w:rPr>
        <w:t> </w:t>
      </w:r>
      <w:r>
        <w:rPr>
          <w:sz w:val="22"/>
        </w:rPr>
        <w:t>contratto</w:t>
      </w:r>
      <w:r>
        <w:rPr>
          <w:spacing w:val="-5"/>
          <w:sz w:val="22"/>
        </w:rPr>
        <w:t> </w:t>
      </w:r>
      <w:r>
        <w:rPr>
          <w:sz w:val="22"/>
        </w:rPr>
        <w:t>con</w:t>
      </w:r>
      <w:r>
        <w:rPr>
          <w:spacing w:val="-4"/>
          <w:sz w:val="22"/>
        </w:rPr>
        <w:t> </w:t>
      </w:r>
      <w:r>
        <w:rPr>
          <w:sz w:val="22"/>
        </w:rPr>
        <w:t>sé</w:t>
      </w:r>
      <w:r>
        <w:rPr>
          <w:spacing w:val="-5"/>
          <w:sz w:val="22"/>
        </w:rPr>
        <w:t> </w:t>
      </w:r>
      <w:r>
        <w:rPr>
          <w:sz w:val="22"/>
        </w:rPr>
        <w:t>stesso</w:t>
      </w:r>
      <w:r>
        <w:rPr>
          <w:spacing w:val="-5"/>
          <w:sz w:val="22"/>
        </w:rPr>
        <w:t> </w:t>
      </w:r>
      <w:r>
        <w:rPr>
          <w:sz w:val="22"/>
        </w:rPr>
        <w:t>(guarda</w:t>
      </w:r>
      <w:r>
        <w:rPr>
          <w:spacing w:val="-4"/>
          <w:sz w:val="22"/>
        </w:rPr>
        <w:t> </w:t>
      </w:r>
      <w:r>
        <w:rPr>
          <w:sz w:val="22"/>
        </w:rPr>
        <w:t>il</w:t>
      </w:r>
      <w:r>
        <w:rPr>
          <w:spacing w:val="-5"/>
          <w:sz w:val="22"/>
        </w:rPr>
        <w:t> </w:t>
      </w:r>
      <w:r>
        <w:rPr>
          <w:sz w:val="22"/>
        </w:rPr>
        <w:t>capitolo</w:t>
      </w:r>
      <w:r>
        <w:rPr>
          <w:spacing w:val="-5"/>
          <w:sz w:val="22"/>
        </w:rPr>
        <w:t> </w:t>
      </w:r>
      <w:r>
        <w:rPr>
          <w:sz w:val="22"/>
        </w:rPr>
        <w:t>della</w:t>
      </w:r>
      <w:r>
        <w:rPr>
          <w:spacing w:val="-4"/>
          <w:sz w:val="22"/>
        </w:rPr>
        <w:t> </w:t>
      </w:r>
      <w:r>
        <w:rPr>
          <w:spacing w:val="-2"/>
          <w:sz w:val="22"/>
        </w:rPr>
        <w:t>rappresentanza!).</w:t>
      </w:r>
    </w:p>
    <w:p>
      <w:pPr>
        <w:pStyle w:val="ListParagraph"/>
        <w:numPr>
          <w:ilvl w:val="0"/>
          <w:numId w:val="19"/>
        </w:numPr>
        <w:tabs>
          <w:tab w:pos="313" w:val="left" w:leader="none"/>
        </w:tabs>
        <w:spacing w:line="261" w:lineRule="exact" w:before="0" w:after="0"/>
        <w:ind w:left="313" w:right="0" w:hanging="173"/>
        <w:jc w:val="left"/>
        <w:rPr>
          <w:sz w:val="22"/>
        </w:rPr>
      </w:pPr>
      <w:r>
        <w:rPr>
          <w:sz w:val="22"/>
        </w:rPr>
        <w:t>Il</w:t>
      </w:r>
      <w:r>
        <w:rPr>
          <w:spacing w:val="-5"/>
          <w:sz w:val="22"/>
        </w:rPr>
        <w:t> </w:t>
      </w:r>
      <w:r>
        <w:rPr>
          <w:sz w:val="22"/>
        </w:rPr>
        <w:t>contratto</w:t>
      </w:r>
      <w:r>
        <w:rPr>
          <w:spacing w:val="-5"/>
          <w:sz w:val="22"/>
        </w:rPr>
        <w:t> </w:t>
      </w:r>
      <w:r>
        <w:rPr>
          <w:sz w:val="22"/>
        </w:rPr>
        <w:t>di</w:t>
      </w:r>
      <w:r>
        <w:rPr>
          <w:spacing w:val="-5"/>
          <w:sz w:val="22"/>
        </w:rPr>
        <w:t> </w:t>
      </w:r>
      <w:r>
        <w:rPr>
          <w:sz w:val="22"/>
        </w:rPr>
        <w:t>straordinaria</w:t>
      </w:r>
      <w:r>
        <w:rPr>
          <w:spacing w:val="-4"/>
          <w:sz w:val="22"/>
        </w:rPr>
        <w:t> </w:t>
      </w:r>
      <w:r>
        <w:rPr>
          <w:sz w:val="22"/>
        </w:rPr>
        <w:t>amministrazione</w:t>
      </w:r>
      <w:r>
        <w:rPr>
          <w:spacing w:val="-5"/>
          <w:sz w:val="22"/>
        </w:rPr>
        <w:t> </w:t>
      </w:r>
      <w:r>
        <w:rPr>
          <w:sz w:val="22"/>
        </w:rPr>
        <w:t>compiuto</w:t>
      </w:r>
      <w:r>
        <w:rPr>
          <w:spacing w:val="-5"/>
          <w:sz w:val="22"/>
        </w:rPr>
        <w:t> </w:t>
      </w:r>
      <w:r>
        <w:rPr>
          <w:sz w:val="22"/>
        </w:rPr>
        <w:t>da</w:t>
      </w:r>
      <w:r>
        <w:rPr>
          <w:spacing w:val="-5"/>
          <w:sz w:val="22"/>
        </w:rPr>
        <w:t> </w:t>
      </w:r>
      <w:r>
        <w:rPr>
          <w:sz w:val="22"/>
        </w:rPr>
        <w:t>un</w:t>
      </w:r>
      <w:r>
        <w:rPr>
          <w:spacing w:val="-4"/>
          <w:sz w:val="22"/>
        </w:rPr>
        <w:t> </w:t>
      </w:r>
      <w:r>
        <w:rPr>
          <w:sz w:val="22"/>
        </w:rPr>
        <w:t>coniuge</w:t>
      </w:r>
      <w:r>
        <w:rPr>
          <w:spacing w:val="-5"/>
          <w:sz w:val="22"/>
        </w:rPr>
        <w:t> </w:t>
      </w:r>
      <w:r>
        <w:rPr>
          <w:sz w:val="22"/>
        </w:rPr>
        <w:t>sul</w:t>
      </w:r>
      <w:r>
        <w:rPr>
          <w:spacing w:val="-5"/>
          <w:sz w:val="22"/>
        </w:rPr>
        <w:t> </w:t>
      </w:r>
      <w:r>
        <w:rPr>
          <w:sz w:val="22"/>
        </w:rPr>
        <w:t>bene</w:t>
      </w:r>
      <w:r>
        <w:rPr>
          <w:spacing w:val="-5"/>
          <w:sz w:val="22"/>
        </w:rPr>
        <w:t> </w:t>
      </w:r>
      <w:r>
        <w:rPr>
          <w:sz w:val="22"/>
        </w:rPr>
        <w:t>della</w:t>
      </w:r>
      <w:r>
        <w:rPr>
          <w:spacing w:val="-4"/>
          <w:sz w:val="22"/>
        </w:rPr>
        <w:t> </w:t>
      </w:r>
      <w:r>
        <w:rPr>
          <w:spacing w:val="-2"/>
          <w:sz w:val="22"/>
        </w:rPr>
        <w:t>comunione.</w:t>
      </w:r>
    </w:p>
    <w:p>
      <w:pPr>
        <w:pStyle w:val="Heading2"/>
        <w:spacing w:line="261" w:lineRule="exact"/>
        <w:ind w:left="140"/>
      </w:pPr>
      <w:r>
        <w:rPr>
          <w:color w:val="4F81BD"/>
          <w:spacing w:val="-4"/>
        </w:rPr>
        <w:t>ART.</w:t>
      </w:r>
      <w:r>
        <w:rPr>
          <w:color w:val="4F81BD"/>
          <w:spacing w:val="-6"/>
        </w:rPr>
        <w:t> </w:t>
      </w:r>
      <w:r>
        <w:rPr>
          <w:color w:val="4F81BD"/>
          <w:spacing w:val="-4"/>
        </w:rPr>
        <w:t>1425</w:t>
      </w:r>
    </w:p>
    <w:p>
      <w:pPr>
        <w:pStyle w:val="BodyText"/>
        <w:spacing w:line="261" w:lineRule="exact"/>
      </w:pPr>
      <w:r>
        <w:rPr/>
        <w:t>Art.</w:t>
      </w:r>
      <w:r>
        <w:rPr>
          <w:spacing w:val="-2"/>
        </w:rPr>
        <w:t> </w:t>
      </w:r>
      <w:r>
        <w:rPr/>
        <w:t>1425.</w:t>
      </w:r>
      <w:r>
        <w:rPr>
          <w:spacing w:val="-2"/>
        </w:rPr>
        <w:t> </w:t>
      </w:r>
      <w:r>
        <w:rPr/>
        <w:t>Incapacità</w:t>
      </w:r>
      <w:r>
        <w:rPr>
          <w:spacing w:val="-2"/>
        </w:rPr>
        <w:t> </w:t>
      </w:r>
      <w:r>
        <w:rPr/>
        <w:t>delle</w:t>
      </w:r>
      <w:r>
        <w:rPr>
          <w:spacing w:val="-2"/>
        </w:rPr>
        <w:t> parti.</w:t>
      </w:r>
    </w:p>
    <w:p>
      <w:pPr>
        <w:spacing w:line="261" w:lineRule="exact" w:before="0"/>
        <w:ind w:left="140" w:right="0" w:firstLine="0"/>
        <w:jc w:val="left"/>
        <w:rPr>
          <w:b/>
          <w:i/>
          <w:sz w:val="22"/>
        </w:rPr>
      </w:pPr>
      <w:r>
        <w:rPr>
          <w:b/>
          <w:i/>
          <w:sz w:val="22"/>
        </w:rPr>
        <w:t>“Il</w:t>
      </w:r>
      <w:r>
        <w:rPr>
          <w:b/>
          <w:i/>
          <w:spacing w:val="-5"/>
          <w:sz w:val="22"/>
        </w:rPr>
        <w:t> </w:t>
      </w:r>
      <w:r>
        <w:rPr>
          <w:b/>
          <w:i/>
          <w:sz w:val="22"/>
        </w:rPr>
        <w:t>contratto</w:t>
      </w:r>
      <w:r>
        <w:rPr>
          <w:b/>
          <w:i/>
          <w:spacing w:val="-3"/>
          <w:sz w:val="22"/>
        </w:rPr>
        <w:t> </w:t>
      </w:r>
      <w:r>
        <w:rPr>
          <w:b/>
          <w:i/>
          <w:sz w:val="22"/>
        </w:rPr>
        <w:t>è</w:t>
      </w:r>
      <w:r>
        <w:rPr>
          <w:b/>
          <w:i/>
          <w:spacing w:val="-3"/>
          <w:sz w:val="22"/>
        </w:rPr>
        <w:t> </w:t>
      </w:r>
      <w:r>
        <w:rPr>
          <w:b/>
          <w:i/>
          <w:sz w:val="22"/>
        </w:rPr>
        <w:t>annullabile</w:t>
      </w:r>
      <w:r>
        <w:rPr>
          <w:b/>
          <w:i/>
          <w:spacing w:val="-3"/>
          <w:sz w:val="22"/>
        </w:rPr>
        <w:t> </w:t>
      </w:r>
      <w:r>
        <w:rPr>
          <w:b/>
          <w:i/>
          <w:sz w:val="22"/>
        </w:rPr>
        <w:t>se</w:t>
      </w:r>
      <w:r>
        <w:rPr>
          <w:b/>
          <w:i/>
          <w:spacing w:val="-3"/>
          <w:sz w:val="22"/>
        </w:rPr>
        <w:t> </w:t>
      </w:r>
      <w:r>
        <w:rPr>
          <w:b/>
          <w:i/>
          <w:sz w:val="22"/>
        </w:rPr>
        <w:t>una</w:t>
      </w:r>
      <w:r>
        <w:rPr>
          <w:b/>
          <w:i/>
          <w:spacing w:val="-3"/>
          <w:sz w:val="22"/>
        </w:rPr>
        <w:t> </w:t>
      </w:r>
      <w:r>
        <w:rPr>
          <w:b/>
          <w:i/>
          <w:sz w:val="22"/>
        </w:rPr>
        <w:t>delle</w:t>
      </w:r>
      <w:r>
        <w:rPr>
          <w:b/>
          <w:i/>
          <w:spacing w:val="-4"/>
          <w:sz w:val="22"/>
        </w:rPr>
        <w:t> </w:t>
      </w:r>
      <w:r>
        <w:rPr>
          <w:b/>
          <w:i/>
          <w:sz w:val="22"/>
        </w:rPr>
        <w:t>parti</w:t>
      </w:r>
      <w:r>
        <w:rPr>
          <w:b/>
          <w:i/>
          <w:spacing w:val="-3"/>
          <w:sz w:val="22"/>
        </w:rPr>
        <w:t> </w:t>
      </w:r>
      <w:r>
        <w:rPr>
          <w:b/>
          <w:i/>
          <w:sz w:val="22"/>
        </w:rPr>
        <w:t>era</w:t>
      </w:r>
      <w:r>
        <w:rPr>
          <w:b/>
          <w:i/>
          <w:spacing w:val="-3"/>
          <w:sz w:val="22"/>
        </w:rPr>
        <w:t> </w:t>
      </w:r>
      <w:r>
        <w:rPr>
          <w:b/>
          <w:i/>
          <w:sz w:val="22"/>
        </w:rPr>
        <w:t>legalmente</w:t>
      </w:r>
      <w:r>
        <w:rPr>
          <w:b/>
          <w:i/>
          <w:spacing w:val="-4"/>
          <w:sz w:val="22"/>
        </w:rPr>
        <w:t> </w:t>
      </w:r>
      <w:r>
        <w:rPr>
          <w:b/>
          <w:i/>
          <w:sz w:val="22"/>
        </w:rPr>
        <w:t>incapace</w:t>
      </w:r>
      <w:r>
        <w:rPr>
          <w:b/>
          <w:i/>
          <w:spacing w:val="-4"/>
          <w:sz w:val="22"/>
        </w:rPr>
        <w:t> </w:t>
      </w:r>
      <w:r>
        <w:rPr>
          <w:b/>
          <w:i/>
          <w:sz w:val="22"/>
        </w:rPr>
        <w:t>di</w:t>
      </w:r>
      <w:r>
        <w:rPr>
          <w:b/>
          <w:i/>
          <w:spacing w:val="-4"/>
          <w:sz w:val="22"/>
        </w:rPr>
        <w:t> </w:t>
      </w:r>
      <w:r>
        <w:rPr>
          <w:b/>
          <w:i/>
          <w:spacing w:val="-2"/>
          <w:sz w:val="22"/>
        </w:rPr>
        <w:t>contrattare.</w:t>
      </w:r>
    </w:p>
    <w:p>
      <w:pPr>
        <w:spacing w:line="232" w:lineRule="auto" w:before="3"/>
        <w:ind w:left="140" w:right="0" w:firstLine="0"/>
        <w:jc w:val="left"/>
        <w:rPr>
          <w:b/>
          <w:i/>
          <w:sz w:val="22"/>
        </w:rPr>
      </w:pPr>
      <w:r>
        <w:rPr>
          <w:b/>
          <w:i/>
          <w:sz w:val="22"/>
        </w:rPr>
        <w:t>E'</w:t>
      </w:r>
      <w:r>
        <w:rPr>
          <w:b/>
          <w:i/>
          <w:spacing w:val="-7"/>
          <w:sz w:val="22"/>
        </w:rPr>
        <w:t> </w:t>
      </w:r>
      <w:r>
        <w:rPr>
          <w:b/>
          <w:i/>
          <w:sz w:val="22"/>
        </w:rPr>
        <w:t>parimenti</w:t>
      </w:r>
      <w:r>
        <w:rPr>
          <w:b/>
          <w:i/>
          <w:spacing w:val="-7"/>
          <w:sz w:val="22"/>
        </w:rPr>
        <w:t> </w:t>
      </w:r>
      <w:r>
        <w:rPr>
          <w:b/>
          <w:i/>
          <w:sz w:val="22"/>
        </w:rPr>
        <w:t>annullabile,</w:t>
      </w:r>
      <w:r>
        <w:rPr>
          <w:b/>
          <w:i/>
          <w:spacing w:val="-7"/>
          <w:sz w:val="22"/>
        </w:rPr>
        <w:t> </w:t>
      </w:r>
      <w:r>
        <w:rPr>
          <w:b/>
          <w:i/>
          <w:sz w:val="22"/>
        </w:rPr>
        <w:t>quando</w:t>
      </w:r>
      <w:r>
        <w:rPr>
          <w:b/>
          <w:i/>
          <w:spacing w:val="-8"/>
          <w:sz w:val="22"/>
        </w:rPr>
        <w:t> </w:t>
      </w:r>
      <w:r>
        <w:rPr>
          <w:b/>
          <w:i/>
          <w:sz w:val="22"/>
        </w:rPr>
        <w:t>ricorrono</w:t>
      </w:r>
      <w:r>
        <w:rPr>
          <w:b/>
          <w:i/>
          <w:spacing w:val="-8"/>
          <w:sz w:val="22"/>
        </w:rPr>
        <w:t> </w:t>
      </w:r>
      <w:r>
        <w:rPr>
          <w:b/>
          <w:i/>
          <w:sz w:val="22"/>
        </w:rPr>
        <w:t>le</w:t>
      </w:r>
      <w:r>
        <w:rPr>
          <w:b/>
          <w:i/>
          <w:spacing w:val="-8"/>
          <w:sz w:val="22"/>
        </w:rPr>
        <w:t> </w:t>
      </w:r>
      <w:r>
        <w:rPr>
          <w:b/>
          <w:i/>
          <w:sz w:val="22"/>
        </w:rPr>
        <w:t>condizioni</w:t>
      </w:r>
      <w:r>
        <w:rPr>
          <w:b/>
          <w:i/>
          <w:spacing w:val="-8"/>
          <w:sz w:val="22"/>
        </w:rPr>
        <w:t> </w:t>
      </w:r>
      <w:r>
        <w:rPr>
          <w:b/>
          <w:i/>
          <w:sz w:val="22"/>
        </w:rPr>
        <w:t>stabilite</w:t>
      </w:r>
      <w:r>
        <w:rPr>
          <w:b/>
          <w:i/>
          <w:spacing w:val="-8"/>
          <w:sz w:val="22"/>
        </w:rPr>
        <w:t> </w:t>
      </w:r>
      <w:r>
        <w:rPr>
          <w:b/>
          <w:i/>
          <w:sz w:val="22"/>
        </w:rPr>
        <w:t>dall’articolo</w:t>
      </w:r>
      <w:r>
        <w:rPr>
          <w:b/>
          <w:i/>
          <w:spacing w:val="-7"/>
          <w:sz w:val="22"/>
        </w:rPr>
        <w:t> </w:t>
      </w:r>
      <w:r>
        <w:rPr>
          <w:b/>
          <w:i/>
          <w:sz w:val="22"/>
        </w:rPr>
        <w:t>428,</w:t>
      </w:r>
      <w:r>
        <w:rPr>
          <w:b/>
          <w:i/>
          <w:spacing w:val="-7"/>
          <w:sz w:val="22"/>
        </w:rPr>
        <w:t> </w:t>
      </w:r>
      <w:r>
        <w:rPr>
          <w:b/>
          <w:i/>
          <w:sz w:val="22"/>
        </w:rPr>
        <w:t>il</w:t>
      </w:r>
      <w:r>
        <w:rPr>
          <w:b/>
          <w:i/>
          <w:spacing w:val="-8"/>
          <w:sz w:val="22"/>
        </w:rPr>
        <w:t> </w:t>
      </w:r>
      <w:r>
        <w:rPr>
          <w:b/>
          <w:i/>
          <w:sz w:val="22"/>
        </w:rPr>
        <w:t>contratto</w:t>
      </w:r>
      <w:r>
        <w:rPr>
          <w:b/>
          <w:i/>
          <w:spacing w:val="-7"/>
          <w:sz w:val="22"/>
        </w:rPr>
        <w:t> </w:t>
      </w:r>
      <w:r>
        <w:rPr>
          <w:b/>
          <w:i/>
          <w:sz w:val="22"/>
        </w:rPr>
        <w:t>stipulato</w:t>
      </w:r>
      <w:r>
        <w:rPr>
          <w:b/>
          <w:i/>
          <w:spacing w:val="-7"/>
          <w:sz w:val="22"/>
        </w:rPr>
        <w:t> </w:t>
      </w:r>
      <w:r>
        <w:rPr>
          <w:b/>
          <w:i/>
          <w:sz w:val="22"/>
        </w:rPr>
        <w:t>da persona incapace d'intendere o di volere”.</w:t>
      </w:r>
    </w:p>
    <w:p>
      <w:pPr>
        <w:pStyle w:val="Heading2"/>
        <w:spacing w:line="258" w:lineRule="exact"/>
        <w:ind w:left="140"/>
      </w:pPr>
      <w:r>
        <w:rPr>
          <w:color w:val="4F81BD"/>
          <w:spacing w:val="-2"/>
        </w:rPr>
        <w:t>ART.1426</w:t>
      </w:r>
    </w:p>
    <w:p>
      <w:pPr>
        <w:pStyle w:val="BodyText"/>
        <w:spacing w:line="261" w:lineRule="exact"/>
      </w:pPr>
      <w:r>
        <w:rPr/>
        <w:t>Art.</w:t>
      </w:r>
      <w:r>
        <w:rPr>
          <w:spacing w:val="-2"/>
        </w:rPr>
        <w:t> </w:t>
      </w:r>
      <w:r>
        <w:rPr/>
        <w:t>1426.</w:t>
      </w:r>
      <w:r>
        <w:rPr>
          <w:spacing w:val="-1"/>
        </w:rPr>
        <w:t> </w:t>
      </w:r>
      <w:r>
        <w:rPr/>
        <w:t>Raggiri</w:t>
      </w:r>
      <w:r>
        <w:rPr>
          <w:spacing w:val="-1"/>
        </w:rPr>
        <w:t> </w:t>
      </w:r>
      <w:r>
        <w:rPr/>
        <w:t>usati</w:t>
      </w:r>
      <w:r>
        <w:rPr>
          <w:spacing w:val="-1"/>
        </w:rPr>
        <w:t> </w:t>
      </w:r>
      <w:r>
        <w:rPr/>
        <w:t>dal</w:t>
      </w:r>
      <w:r>
        <w:rPr>
          <w:spacing w:val="-1"/>
        </w:rPr>
        <w:t> </w:t>
      </w:r>
      <w:r>
        <w:rPr>
          <w:spacing w:val="-2"/>
        </w:rPr>
        <w:t>minore.</w:t>
      </w:r>
    </w:p>
    <w:p>
      <w:pPr>
        <w:spacing w:line="232" w:lineRule="auto" w:before="2"/>
        <w:ind w:left="140" w:right="0" w:firstLine="0"/>
        <w:jc w:val="left"/>
        <w:rPr>
          <w:b/>
          <w:i/>
          <w:sz w:val="22"/>
        </w:rPr>
      </w:pPr>
      <w:r>
        <w:rPr>
          <w:b/>
          <w:i/>
          <w:sz w:val="22"/>
        </w:rPr>
        <w:t>“Il</w:t>
      </w:r>
      <w:r>
        <w:rPr>
          <w:b/>
          <w:i/>
          <w:spacing w:val="-5"/>
          <w:sz w:val="22"/>
        </w:rPr>
        <w:t> </w:t>
      </w:r>
      <w:r>
        <w:rPr>
          <w:b/>
          <w:i/>
          <w:sz w:val="22"/>
        </w:rPr>
        <w:t>contratto</w:t>
      </w:r>
      <w:r>
        <w:rPr>
          <w:b/>
          <w:i/>
          <w:spacing w:val="-4"/>
          <w:sz w:val="22"/>
        </w:rPr>
        <w:t> </w:t>
      </w:r>
      <w:r>
        <w:rPr>
          <w:b/>
          <w:i/>
          <w:sz w:val="22"/>
        </w:rPr>
        <w:t>non</w:t>
      </w:r>
      <w:r>
        <w:rPr>
          <w:b/>
          <w:i/>
          <w:spacing w:val="-4"/>
          <w:sz w:val="22"/>
        </w:rPr>
        <w:t> </w:t>
      </w:r>
      <w:r>
        <w:rPr>
          <w:b/>
          <w:i/>
          <w:sz w:val="22"/>
        </w:rPr>
        <w:t>è</w:t>
      </w:r>
      <w:r>
        <w:rPr>
          <w:b/>
          <w:i/>
          <w:spacing w:val="-4"/>
          <w:sz w:val="22"/>
        </w:rPr>
        <w:t> </w:t>
      </w:r>
      <w:r>
        <w:rPr>
          <w:b/>
          <w:i/>
          <w:sz w:val="22"/>
        </w:rPr>
        <w:t>annullabile,</w:t>
      </w:r>
      <w:r>
        <w:rPr>
          <w:b/>
          <w:i/>
          <w:spacing w:val="-4"/>
          <w:sz w:val="22"/>
        </w:rPr>
        <w:t> </w:t>
      </w:r>
      <w:r>
        <w:rPr>
          <w:b/>
          <w:i/>
          <w:sz w:val="22"/>
        </w:rPr>
        <w:t>se</w:t>
      </w:r>
      <w:r>
        <w:rPr>
          <w:b/>
          <w:i/>
          <w:spacing w:val="-4"/>
          <w:sz w:val="22"/>
        </w:rPr>
        <w:t> </w:t>
      </w:r>
      <w:r>
        <w:rPr>
          <w:b/>
          <w:i/>
          <w:sz w:val="22"/>
        </w:rPr>
        <w:t>il</w:t>
      </w:r>
      <w:r>
        <w:rPr>
          <w:b/>
          <w:i/>
          <w:spacing w:val="-4"/>
          <w:sz w:val="22"/>
        </w:rPr>
        <w:t> </w:t>
      </w:r>
      <w:r>
        <w:rPr>
          <w:b/>
          <w:i/>
          <w:sz w:val="22"/>
        </w:rPr>
        <w:t>minore</w:t>
      </w:r>
      <w:r>
        <w:rPr>
          <w:b/>
          <w:i/>
          <w:spacing w:val="-4"/>
          <w:sz w:val="22"/>
        </w:rPr>
        <w:t> </w:t>
      </w:r>
      <w:r>
        <w:rPr>
          <w:b/>
          <w:i/>
          <w:sz w:val="22"/>
        </w:rPr>
        <w:t>ha</w:t>
      </w:r>
      <w:r>
        <w:rPr>
          <w:b/>
          <w:i/>
          <w:spacing w:val="-4"/>
          <w:sz w:val="22"/>
        </w:rPr>
        <w:t> </w:t>
      </w:r>
      <w:r>
        <w:rPr>
          <w:b/>
          <w:i/>
          <w:sz w:val="22"/>
        </w:rPr>
        <w:t>con</w:t>
      </w:r>
      <w:r>
        <w:rPr>
          <w:b/>
          <w:i/>
          <w:spacing w:val="-4"/>
          <w:sz w:val="22"/>
        </w:rPr>
        <w:t> </w:t>
      </w:r>
      <w:r>
        <w:rPr>
          <w:b/>
          <w:i/>
          <w:sz w:val="22"/>
        </w:rPr>
        <w:t>raggiri</w:t>
      </w:r>
      <w:r>
        <w:rPr>
          <w:b/>
          <w:i/>
          <w:spacing w:val="-4"/>
          <w:sz w:val="22"/>
        </w:rPr>
        <w:t> </w:t>
      </w:r>
      <w:r>
        <w:rPr>
          <w:b/>
          <w:i/>
          <w:sz w:val="22"/>
        </w:rPr>
        <w:t>occultato</w:t>
      </w:r>
      <w:r>
        <w:rPr>
          <w:b/>
          <w:i/>
          <w:spacing w:val="-4"/>
          <w:sz w:val="22"/>
        </w:rPr>
        <w:t> </w:t>
      </w:r>
      <w:r>
        <w:rPr>
          <w:b/>
          <w:i/>
          <w:sz w:val="22"/>
        </w:rPr>
        <w:t>la</w:t>
      </w:r>
      <w:r>
        <w:rPr>
          <w:b/>
          <w:i/>
          <w:spacing w:val="-4"/>
          <w:sz w:val="22"/>
        </w:rPr>
        <w:t> </w:t>
      </w:r>
      <w:r>
        <w:rPr>
          <w:b/>
          <w:i/>
          <w:sz w:val="22"/>
        </w:rPr>
        <w:t>sua</w:t>
      </w:r>
      <w:r>
        <w:rPr>
          <w:b/>
          <w:i/>
          <w:spacing w:val="-4"/>
          <w:sz w:val="22"/>
        </w:rPr>
        <w:t> </w:t>
      </w:r>
      <w:r>
        <w:rPr>
          <w:b/>
          <w:i/>
          <w:sz w:val="22"/>
        </w:rPr>
        <w:t>minore</w:t>
      </w:r>
      <w:r>
        <w:rPr>
          <w:b/>
          <w:i/>
          <w:spacing w:val="-4"/>
          <w:sz w:val="22"/>
        </w:rPr>
        <w:t> </w:t>
      </w:r>
      <w:r>
        <w:rPr>
          <w:b/>
          <w:i/>
          <w:sz w:val="22"/>
        </w:rPr>
        <w:t>età;</w:t>
      </w:r>
      <w:r>
        <w:rPr>
          <w:b/>
          <w:i/>
          <w:spacing w:val="-4"/>
          <w:sz w:val="22"/>
        </w:rPr>
        <w:t> </w:t>
      </w:r>
      <w:r>
        <w:rPr>
          <w:b/>
          <w:i/>
          <w:sz w:val="22"/>
        </w:rPr>
        <w:t>ma</w:t>
      </w:r>
      <w:r>
        <w:rPr>
          <w:b/>
          <w:i/>
          <w:spacing w:val="-4"/>
          <w:sz w:val="22"/>
        </w:rPr>
        <w:t> </w:t>
      </w:r>
      <w:r>
        <w:rPr>
          <w:b/>
          <w:i/>
          <w:sz w:val="22"/>
        </w:rPr>
        <w:t>la</w:t>
      </w:r>
      <w:r>
        <w:rPr>
          <w:b/>
          <w:i/>
          <w:spacing w:val="-4"/>
          <w:sz w:val="22"/>
        </w:rPr>
        <w:t> </w:t>
      </w:r>
      <w:r>
        <w:rPr>
          <w:b/>
          <w:i/>
          <w:sz w:val="22"/>
        </w:rPr>
        <w:t>semplice dichiarazione da lui fatta di essere maggiorenne non è di ostacolo all'impugnazione del contratto”.</w:t>
      </w:r>
    </w:p>
    <w:p>
      <w:pPr>
        <w:pStyle w:val="Heading2"/>
        <w:spacing w:line="258" w:lineRule="exact"/>
        <w:ind w:left="140"/>
      </w:pPr>
      <w:r>
        <w:rPr>
          <w:color w:val="4F81BD"/>
          <w:spacing w:val="-2"/>
        </w:rPr>
        <w:t>ART.1427</w:t>
      </w:r>
    </w:p>
    <w:p>
      <w:pPr>
        <w:pStyle w:val="BodyText"/>
        <w:spacing w:line="261" w:lineRule="exact"/>
      </w:pPr>
      <w:r>
        <w:rPr/>
        <w:t>Art.</w:t>
      </w:r>
      <w:r>
        <w:rPr>
          <w:spacing w:val="-5"/>
        </w:rPr>
        <w:t> </w:t>
      </w:r>
      <w:r>
        <w:rPr/>
        <w:t>1427.</w:t>
      </w:r>
      <w:r>
        <w:rPr>
          <w:spacing w:val="-2"/>
        </w:rPr>
        <w:t> </w:t>
      </w:r>
      <w:r>
        <w:rPr/>
        <w:t>Errore,</w:t>
      </w:r>
      <w:r>
        <w:rPr>
          <w:spacing w:val="-3"/>
        </w:rPr>
        <w:t> </w:t>
      </w:r>
      <w:r>
        <w:rPr/>
        <w:t>violenza</w:t>
      </w:r>
      <w:r>
        <w:rPr>
          <w:spacing w:val="-2"/>
        </w:rPr>
        <w:t> </w:t>
      </w:r>
      <w:r>
        <w:rPr/>
        <w:t>e</w:t>
      </w:r>
      <w:r>
        <w:rPr>
          <w:spacing w:val="-2"/>
        </w:rPr>
        <w:t> dolo.</w:t>
      </w:r>
    </w:p>
    <w:p>
      <w:pPr>
        <w:spacing w:line="232" w:lineRule="auto" w:before="3"/>
        <w:ind w:left="140" w:right="0" w:firstLine="0"/>
        <w:jc w:val="left"/>
        <w:rPr>
          <w:b/>
          <w:i/>
          <w:sz w:val="22"/>
        </w:rPr>
      </w:pPr>
      <w:r>
        <w:rPr>
          <w:b/>
          <w:i/>
          <w:sz w:val="22"/>
        </w:rPr>
        <w:t>“Il</w:t>
      </w:r>
      <w:r>
        <w:rPr>
          <w:b/>
          <w:i/>
          <w:spacing w:val="-5"/>
          <w:sz w:val="22"/>
        </w:rPr>
        <w:t> </w:t>
      </w:r>
      <w:r>
        <w:rPr>
          <w:b/>
          <w:i/>
          <w:sz w:val="22"/>
        </w:rPr>
        <w:t>contraente,</w:t>
      </w:r>
      <w:r>
        <w:rPr>
          <w:b/>
          <w:i/>
          <w:spacing w:val="-5"/>
          <w:sz w:val="22"/>
        </w:rPr>
        <w:t> </w:t>
      </w:r>
      <w:r>
        <w:rPr>
          <w:b/>
          <w:i/>
          <w:sz w:val="22"/>
        </w:rPr>
        <w:t>il</w:t>
      </w:r>
      <w:r>
        <w:rPr>
          <w:b/>
          <w:i/>
          <w:spacing w:val="-5"/>
          <w:sz w:val="22"/>
        </w:rPr>
        <w:t> </w:t>
      </w:r>
      <w:r>
        <w:rPr>
          <w:b/>
          <w:i/>
          <w:sz w:val="22"/>
        </w:rPr>
        <w:t>cui</w:t>
      </w:r>
      <w:r>
        <w:rPr>
          <w:b/>
          <w:i/>
          <w:spacing w:val="-5"/>
          <w:sz w:val="22"/>
        </w:rPr>
        <w:t> </w:t>
      </w:r>
      <w:r>
        <w:rPr>
          <w:b/>
          <w:i/>
          <w:sz w:val="22"/>
        </w:rPr>
        <w:t>consenso</w:t>
      </w:r>
      <w:r>
        <w:rPr>
          <w:b/>
          <w:i/>
          <w:spacing w:val="-5"/>
          <w:sz w:val="22"/>
        </w:rPr>
        <w:t> </w:t>
      </w:r>
      <w:r>
        <w:rPr>
          <w:b/>
          <w:i/>
          <w:sz w:val="22"/>
        </w:rPr>
        <w:t>fu</w:t>
      </w:r>
      <w:r>
        <w:rPr>
          <w:b/>
          <w:i/>
          <w:spacing w:val="-5"/>
          <w:sz w:val="22"/>
        </w:rPr>
        <w:t> </w:t>
      </w:r>
      <w:r>
        <w:rPr>
          <w:b/>
          <w:i/>
          <w:sz w:val="22"/>
        </w:rPr>
        <w:t>dato</w:t>
      </w:r>
      <w:r>
        <w:rPr>
          <w:b/>
          <w:i/>
          <w:spacing w:val="-5"/>
          <w:sz w:val="22"/>
        </w:rPr>
        <w:t> </w:t>
      </w:r>
      <w:r>
        <w:rPr>
          <w:b/>
          <w:i/>
          <w:sz w:val="22"/>
        </w:rPr>
        <w:t>per</w:t>
      </w:r>
      <w:r>
        <w:rPr>
          <w:b/>
          <w:i/>
          <w:spacing w:val="-5"/>
          <w:sz w:val="22"/>
        </w:rPr>
        <w:t> </w:t>
      </w:r>
      <w:r>
        <w:rPr>
          <w:b/>
          <w:i/>
          <w:sz w:val="22"/>
        </w:rPr>
        <w:t>errore,</w:t>
      </w:r>
      <w:r>
        <w:rPr>
          <w:b/>
          <w:i/>
          <w:spacing w:val="-5"/>
          <w:sz w:val="22"/>
        </w:rPr>
        <w:t> </w:t>
      </w:r>
      <w:r>
        <w:rPr>
          <w:b/>
          <w:i/>
          <w:sz w:val="22"/>
        </w:rPr>
        <w:t>estorto</w:t>
      </w:r>
      <w:r>
        <w:rPr>
          <w:b/>
          <w:i/>
          <w:spacing w:val="-5"/>
          <w:sz w:val="22"/>
        </w:rPr>
        <w:t> </w:t>
      </w:r>
      <w:r>
        <w:rPr>
          <w:b/>
          <w:i/>
          <w:sz w:val="22"/>
        </w:rPr>
        <w:t>con</w:t>
      </w:r>
      <w:r>
        <w:rPr>
          <w:b/>
          <w:i/>
          <w:spacing w:val="-5"/>
          <w:sz w:val="22"/>
        </w:rPr>
        <w:t> </w:t>
      </w:r>
      <w:r>
        <w:rPr>
          <w:b/>
          <w:i/>
          <w:sz w:val="22"/>
        </w:rPr>
        <w:t>violenza,</w:t>
      </w:r>
      <w:r>
        <w:rPr>
          <w:b/>
          <w:i/>
          <w:spacing w:val="-5"/>
          <w:sz w:val="22"/>
        </w:rPr>
        <w:t> </w:t>
      </w:r>
      <w:r>
        <w:rPr>
          <w:b/>
          <w:i/>
          <w:sz w:val="22"/>
        </w:rPr>
        <w:t>o</w:t>
      </w:r>
      <w:r>
        <w:rPr>
          <w:b/>
          <w:i/>
          <w:spacing w:val="-5"/>
          <w:sz w:val="22"/>
        </w:rPr>
        <w:t> </w:t>
      </w:r>
      <w:r>
        <w:rPr>
          <w:b/>
          <w:i/>
          <w:sz w:val="22"/>
        </w:rPr>
        <w:t>carpito</w:t>
      </w:r>
      <w:r>
        <w:rPr>
          <w:b/>
          <w:i/>
          <w:spacing w:val="-5"/>
          <w:sz w:val="22"/>
        </w:rPr>
        <w:t> </w:t>
      </w:r>
      <w:r>
        <w:rPr>
          <w:b/>
          <w:i/>
          <w:sz w:val="22"/>
        </w:rPr>
        <w:t>con</w:t>
      </w:r>
      <w:r>
        <w:rPr>
          <w:b/>
          <w:i/>
          <w:spacing w:val="-5"/>
          <w:sz w:val="22"/>
        </w:rPr>
        <w:t> </w:t>
      </w:r>
      <w:r>
        <w:rPr>
          <w:b/>
          <w:i/>
          <w:sz w:val="22"/>
        </w:rPr>
        <w:t>dolo,</w:t>
      </w:r>
      <w:r>
        <w:rPr>
          <w:b/>
          <w:i/>
          <w:spacing w:val="-5"/>
          <w:sz w:val="22"/>
        </w:rPr>
        <w:t> </w:t>
      </w:r>
      <w:r>
        <w:rPr>
          <w:b/>
          <w:i/>
          <w:sz w:val="22"/>
        </w:rPr>
        <w:t>può</w:t>
      </w:r>
      <w:r>
        <w:rPr>
          <w:b/>
          <w:i/>
          <w:spacing w:val="-5"/>
          <w:sz w:val="22"/>
        </w:rPr>
        <w:t> </w:t>
      </w:r>
      <w:r>
        <w:rPr>
          <w:b/>
          <w:i/>
          <w:sz w:val="22"/>
        </w:rPr>
        <w:t>chiedere l'annullamento del contratto, secondo le disposizioni seguenti”.</w:t>
      </w:r>
    </w:p>
    <w:p>
      <w:pPr>
        <w:pStyle w:val="Heading2"/>
        <w:spacing w:line="265" w:lineRule="exact" w:before="254"/>
        <w:ind w:left="112" w:right="114"/>
        <w:jc w:val="center"/>
      </w:pPr>
      <w:r>
        <w:rPr>
          <w:color w:val="4F81BD"/>
          <w:spacing w:val="-2"/>
        </w:rPr>
        <w:t>ERRORE</w:t>
      </w:r>
      <w:r>
        <w:rPr>
          <w:color w:val="4F81BD"/>
          <w:spacing w:val="7"/>
        </w:rPr>
        <w:t> </w:t>
      </w:r>
      <w:r>
        <w:rPr>
          <w:color w:val="4F81BD"/>
          <w:spacing w:val="-2"/>
        </w:rPr>
        <w:t>(ART.1428-1433)</w:t>
      </w:r>
    </w:p>
    <w:p>
      <w:pPr>
        <w:pStyle w:val="BodyText"/>
        <w:spacing w:line="265" w:lineRule="exact"/>
        <w:ind w:left="9" w:right="7442"/>
        <w:jc w:val="center"/>
      </w:pPr>
      <w:r>
        <w:rPr>
          <w:spacing w:val="-2"/>
          <w:u w:val="single"/>
        </w:rPr>
        <w:t>RILEVANZA</w:t>
      </w:r>
      <w:r>
        <w:rPr>
          <w:spacing w:val="3"/>
          <w:u w:val="single"/>
        </w:rPr>
        <w:t> </w:t>
      </w:r>
      <w:r>
        <w:rPr>
          <w:spacing w:val="-2"/>
          <w:u w:val="single"/>
        </w:rPr>
        <w:t>DELL’ERRORE</w:t>
      </w:r>
    </w:p>
    <w:p>
      <w:pPr>
        <w:pStyle w:val="BodyText"/>
        <w:spacing w:line="258" w:lineRule="exact"/>
        <w:jc w:val="both"/>
      </w:pPr>
      <w:r>
        <w:rPr/>
        <w:t>L’errore</w:t>
      </w:r>
      <w:r>
        <w:rPr>
          <w:spacing w:val="-6"/>
        </w:rPr>
        <w:t> </w:t>
      </w:r>
      <w:r>
        <w:rPr/>
        <w:t>è</w:t>
      </w:r>
      <w:r>
        <w:rPr>
          <w:spacing w:val="-6"/>
        </w:rPr>
        <w:t> </w:t>
      </w:r>
      <w:r>
        <w:rPr/>
        <w:t>l’ignoranza</w:t>
      </w:r>
      <w:r>
        <w:rPr>
          <w:spacing w:val="-5"/>
        </w:rPr>
        <w:t> </w:t>
      </w:r>
      <w:r>
        <w:rPr/>
        <w:t>o</w:t>
      </w:r>
      <w:r>
        <w:rPr>
          <w:spacing w:val="-6"/>
        </w:rPr>
        <w:t> </w:t>
      </w:r>
      <w:r>
        <w:rPr/>
        <w:t>la</w:t>
      </w:r>
      <w:r>
        <w:rPr>
          <w:spacing w:val="-5"/>
        </w:rPr>
        <w:t> </w:t>
      </w:r>
      <w:r>
        <w:rPr/>
        <w:t>falsa</w:t>
      </w:r>
      <w:r>
        <w:rPr>
          <w:spacing w:val="-6"/>
        </w:rPr>
        <w:t> </w:t>
      </w:r>
      <w:r>
        <w:rPr/>
        <w:t>conoscenza</w:t>
      </w:r>
      <w:r>
        <w:rPr>
          <w:spacing w:val="-6"/>
        </w:rPr>
        <w:t> </w:t>
      </w:r>
      <w:r>
        <w:rPr/>
        <w:t>di</w:t>
      </w:r>
      <w:r>
        <w:rPr>
          <w:spacing w:val="-5"/>
        </w:rPr>
        <w:t> </w:t>
      </w:r>
      <w:r>
        <w:rPr/>
        <w:t>elementi</w:t>
      </w:r>
      <w:r>
        <w:rPr>
          <w:spacing w:val="-6"/>
        </w:rPr>
        <w:t> </w:t>
      </w:r>
      <w:r>
        <w:rPr/>
        <w:t>rilevanti</w:t>
      </w:r>
      <w:r>
        <w:rPr>
          <w:spacing w:val="-5"/>
        </w:rPr>
        <w:t> </w:t>
      </w:r>
      <w:r>
        <w:rPr/>
        <w:t>per</w:t>
      </w:r>
      <w:r>
        <w:rPr>
          <w:spacing w:val="-6"/>
        </w:rPr>
        <w:t> </w:t>
      </w:r>
      <w:r>
        <w:rPr/>
        <w:t>decidere</w:t>
      </w:r>
      <w:r>
        <w:rPr>
          <w:spacing w:val="-6"/>
        </w:rPr>
        <w:t> </w:t>
      </w:r>
      <w:r>
        <w:rPr/>
        <w:t>in</w:t>
      </w:r>
      <w:r>
        <w:rPr>
          <w:spacing w:val="-5"/>
        </w:rPr>
        <w:t> </w:t>
      </w:r>
      <w:r>
        <w:rPr/>
        <w:t>merito</w:t>
      </w:r>
      <w:r>
        <w:rPr>
          <w:spacing w:val="-6"/>
        </w:rPr>
        <w:t> </w:t>
      </w:r>
      <w:r>
        <w:rPr/>
        <w:t>al</w:t>
      </w:r>
      <w:r>
        <w:rPr>
          <w:spacing w:val="-5"/>
        </w:rPr>
        <w:t> </w:t>
      </w:r>
      <w:r>
        <w:rPr>
          <w:spacing w:val="-2"/>
        </w:rPr>
        <w:t>contratto.</w:t>
      </w:r>
    </w:p>
    <w:p>
      <w:pPr>
        <w:pStyle w:val="BodyText"/>
        <w:spacing w:line="232" w:lineRule="auto" w:before="2"/>
        <w:ind w:right="159"/>
        <w:jc w:val="both"/>
      </w:pPr>
      <w:r>
        <w:rPr/>
        <w:t>Chi</w:t>
      </w:r>
      <w:r>
        <w:rPr>
          <w:spacing w:val="-6"/>
        </w:rPr>
        <w:t> </w:t>
      </w:r>
      <w:r>
        <w:rPr/>
        <w:t>conclude</w:t>
      </w:r>
      <w:r>
        <w:rPr>
          <w:spacing w:val="-6"/>
        </w:rPr>
        <w:t> </w:t>
      </w:r>
      <w:r>
        <w:rPr/>
        <w:t>un</w:t>
      </w:r>
      <w:r>
        <w:rPr>
          <w:spacing w:val="-6"/>
        </w:rPr>
        <w:t> </w:t>
      </w:r>
      <w:r>
        <w:rPr/>
        <w:t>contratto</w:t>
      </w:r>
      <w:r>
        <w:rPr>
          <w:spacing w:val="-6"/>
        </w:rPr>
        <w:t> </w:t>
      </w:r>
      <w:r>
        <w:rPr/>
        <w:t>in</w:t>
      </w:r>
      <w:r>
        <w:rPr>
          <w:spacing w:val="-6"/>
        </w:rPr>
        <w:t> </w:t>
      </w:r>
      <w:r>
        <w:rPr/>
        <w:t>base</w:t>
      </w:r>
      <w:r>
        <w:rPr>
          <w:spacing w:val="-6"/>
        </w:rPr>
        <w:t> </w:t>
      </w:r>
      <w:r>
        <w:rPr/>
        <w:t>a</w:t>
      </w:r>
      <w:r>
        <w:rPr>
          <w:spacing w:val="-6"/>
        </w:rPr>
        <w:t> </w:t>
      </w:r>
      <w:r>
        <w:rPr/>
        <w:t>un</w:t>
      </w:r>
      <w:r>
        <w:rPr>
          <w:spacing w:val="-6"/>
        </w:rPr>
        <w:t> </w:t>
      </w:r>
      <w:r>
        <w:rPr/>
        <w:t>suo</w:t>
      </w:r>
      <w:r>
        <w:rPr>
          <w:spacing w:val="-6"/>
        </w:rPr>
        <w:t> </w:t>
      </w:r>
      <w:r>
        <w:rPr/>
        <w:t>errore,</w:t>
      </w:r>
      <w:r>
        <w:rPr>
          <w:spacing w:val="-6"/>
        </w:rPr>
        <w:t> </w:t>
      </w:r>
      <w:r>
        <w:rPr/>
        <w:t>fa</w:t>
      </w:r>
      <w:r>
        <w:rPr>
          <w:spacing w:val="-6"/>
        </w:rPr>
        <w:t> </w:t>
      </w:r>
      <w:r>
        <w:rPr/>
        <w:t>un</w:t>
      </w:r>
      <w:r>
        <w:rPr>
          <w:spacing w:val="-6"/>
        </w:rPr>
        <w:t> </w:t>
      </w:r>
      <w:r>
        <w:rPr/>
        <w:t>affare</w:t>
      </w:r>
      <w:r>
        <w:rPr>
          <w:spacing w:val="-6"/>
        </w:rPr>
        <w:t> </w:t>
      </w:r>
      <w:r>
        <w:rPr/>
        <w:t>che</w:t>
      </w:r>
      <w:r>
        <w:rPr>
          <w:spacing w:val="-6"/>
        </w:rPr>
        <w:t> </w:t>
      </w:r>
      <w:r>
        <w:rPr/>
        <w:t>molto</w:t>
      </w:r>
      <w:r>
        <w:rPr>
          <w:spacing w:val="-6"/>
        </w:rPr>
        <w:t> </w:t>
      </w:r>
      <w:r>
        <w:rPr/>
        <w:t>probabilmente</w:t>
      </w:r>
      <w:r>
        <w:rPr>
          <w:spacing w:val="-6"/>
        </w:rPr>
        <w:t> </w:t>
      </w:r>
      <w:r>
        <w:rPr/>
        <w:t>non</w:t>
      </w:r>
      <w:r>
        <w:rPr>
          <w:spacing w:val="-6"/>
        </w:rPr>
        <w:t> </w:t>
      </w:r>
      <w:r>
        <w:rPr/>
        <w:t>gli</w:t>
      </w:r>
      <w:r>
        <w:rPr>
          <w:spacing w:val="-6"/>
        </w:rPr>
        <w:t> </w:t>
      </w:r>
      <w:r>
        <w:rPr/>
        <w:t>conviene.</w:t>
      </w:r>
      <w:r>
        <w:rPr>
          <w:spacing w:val="-6"/>
        </w:rPr>
        <w:t> </w:t>
      </w:r>
      <w:r>
        <w:rPr/>
        <w:t>La legge</w:t>
      </w:r>
      <w:r>
        <w:rPr>
          <w:spacing w:val="-7"/>
        </w:rPr>
        <w:t> </w:t>
      </w:r>
      <w:r>
        <w:rPr/>
        <w:t>considera</w:t>
      </w:r>
      <w:r>
        <w:rPr>
          <w:spacing w:val="-7"/>
        </w:rPr>
        <w:t> </w:t>
      </w:r>
      <w:r>
        <w:rPr/>
        <w:t>il</w:t>
      </w:r>
      <w:r>
        <w:rPr>
          <w:spacing w:val="-7"/>
        </w:rPr>
        <w:t> </w:t>
      </w:r>
      <w:r>
        <w:rPr/>
        <w:t>contraente,</w:t>
      </w:r>
      <w:r>
        <w:rPr>
          <w:spacing w:val="-7"/>
        </w:rPr>
        <w:t> </w:t>
      </w:r>
      <w:r>
        <w:rPr/>
        <w:t>che</w:t>
      </w:r>
      <w:r>
        <w:rPr>
          <w:spacing w:val="-7"/>
        </w:rPr>
        <w:t> </w:t>
      </w:r>
      <w:r>
        <w:rPr/>
        <w:t>ha</w:t>
      </w:r>
      <w:r>
        <w:rPr>
          <w:spacing w:val="-7"/>
        </w:rPr>
        <w:t> </w:t>
      </w:r>
      <w:r>
        <w:rPr/>
        <w:t>conclusoil</w:t>
      </w:r>
      <w:r>
        <w:rPr>
          <w:spacing w:val="-7"/>
        </w:rPr>
        <w:t> </w:t>
      </w:r>
      <w:r>
        <w:rPr/>
        <w:t>contratto</w:t>
      </w:r>
      <w:r>
        <w:rPr>
          <w:spacing w:val="-7"/>
        </w:rPr>
        <w:t> </w:t>
      </w:r>
      <w:r>
        <w:rPr/>
        <w:t>condizionato</w:t>
      </w:r>
      <w:r>
        <w:rPr>
          <w:spacing w:val="-7"/>
        </w:rPr>
        <w:t> </w:t>
      </w:r>
      <w:r>
        <w:rPr/>
        <w:t>dall’errore,</w:t>
      </w:r>
      <w:r>
        <w:rPr>
          <w:spacing w:val="-7"/>
        </w:rPr>
        <w:t> </w:t>
      </w:r>
      <w:r>
        <w:rPr/>
        <w:t>meritevole</w:t>
      </w:r>
      <w:r>
        <w:rPr>
          <w:spacing w:val="-7"/>
        </w:rPr>
        <w:t> </w:t>
      </w:r>
      <w:r>
        <w:rPr/>
        <w:t>di</w:t>
      </w:r>
      <w:r>
        <w:rPr>
          <w:spacing w:val="-7"/>
        </w:rPr>
        <w:t> </w:t>
      </w:r>
      <w:r>
        <w:rPr/>
        <w:t>tutela</w:t>
      </w:r>
      <w:r>
        <w:rPr>
          <w:spacing w:val="-7"/>
        </w:rPr>
        <w:t> </w:t>
      </w:r>
      <w:r>
        <w:rPr/>
        <w:t>e</w:t>
      </w:r>
      <w:r>
        <w:rPr>
          <w:spacing w:val="-7"/>
        </w:rPr>
        <w:t> </w:t>
      </w:r>
      <w:r>
        <w:rPr/>
        <w:t>per questo dichiara annullabile il contratto fatto per errore.</w:t>
      </w:r>
    </w:p>
    <w:p>
      <w:pPr>
        <w:pStyle w:val="BodyText"/>
        <w:spacing w:line="262" w:lineRule="exact"/>
        <w:jc w:val="both"/>
      </w:pPr>
      <w:r>
        <w:rPr/>
        <w:t>Ma</w:t>
      </w:r>
      <w:r>
        <w:rPr>
          <w:spacing w:val="-8"/>
        </w:rPr>
        <w:t> </w:t>
      </w:r>
      <w:r>
        <w:rPr/>
        <w:t>la</w:t>
      </w:r>
      <w:r>
        <w:rPr>
          <w:spacing w:val="-7"/>
        </w:rPr>
        <w:t> </w:t>
      </w:r>
      <w:r>
        <w:rPr/>
        <w:t>legge</w:t>
      </w:r>
      <w:r>
        <w:rPr>
          <w:spacing w:val="-8"/>
        </w:rPr>
        <w:t> </w:t>
      </w:r>
      <w:r>
        <w:rPr/>
        <w:t>deve</w:t>
      </w:r>
      <w:r>
        <w:rPr>
          <w:spacing w:val="-7"/>
        </w:rPr>
        <w:t> </w:t>
      </w:r>
      <w:r>
        <w:rPr/>
        <w:t>considerare</w:t>
      </w:r>
      <w:r>
        <w:rPr>
          <w:spacing w:val="-8"/>
        </w:rPr>
        <w:t> </w:t>
      </w:r>
      <w:r>
        <w:rPr/>
        <w:t>anche</w:t>
      </w:r>
      <w:r>
        <w:rPr>
          <w:spacing w:val="-7"/>
        </w:rPr>
        <w:t> </w:t>
      </w:r>
      <w:r>
        <w:rPr/>
        <w:t>l’interesse</w:t>
      </w:r>
      <w:r>
        <w:rPr>
          <w:spacing w:val="-8"/>
        </w:rPr>
        <w:t> </w:t>
      </w:r>
      <w:r>
        <w:rPr/>
        <w:t>dell’altro</w:t>
      </w:r>
      <w:r>
        <w:rPr>
          <w:spacing w:val="-7"/>
        </w:rPr>
        <w:t> </w:t>
      </w:r>
      <w:r>
        <w:rPr/>
        <w:t>contraente</w:t>
      </w:r>
      <w:r>
        <w:rPr>
          <w:spacing w:val="-8"/>
        </w:rPr>
        <w:t> </w:t>
      </w:r>
      <w:r>
        <w:rPr/>
        <w:t>che</w:t>
      </w:r>
      <w:r>
        <w:rPr>
          <w:spacing w:val="-7"/>
        </w:rPr>
        <w:t> </w:t>
      </w:r>
      <w:r>
        <w:rPr/>
        <w:t>ha</w:t>
      </w:r>
      <w:r>
        <w:rPr>
          <w:spacing w:val="-8"/>
        </w:rPr>
        <w:t> </w:t>
      </w:r>
      <w:r>
        <w:rPr/>
        <w:t>fatto</w:t>
      </w:r>
      <w:r>
        <w:rPr>
          <w:spacing w:val="-7"/>
        </w:rPr>
        <w:t> </w:t>
      </w:r>
      <w:r>
        <w:rPr/>
        <w:t>affidamento</w:t>
      </w:r>
      <w:r>
        <w:rPr>
          <w:spacing w:val="-8"/>
        </w:rPr>
        <w:t> </w:t>
      </w:r>
      <w:r>
        <w:rPr>
          <w:spacing w:val="-2"/>
        </w:rPr>
        <w:t>sulla</w:t>
      </w:r>
    </w:p>
    <w:p>
      <w:pPr>
        <w:pStyle w:val="BodyText"/>
        <w:spacing w:after="0" w:line="262" w:lineRule="exact"/>
        <w:jc w:val="both"/>
        <w:sectPr>
          <w:pgSz w:w="11920" w:h="16840"/>
          <w:pgMar w:top="1240" w:bottom="280" w:left="992" w:right="992"/>
        </w:sectPr>
      </w:pPr>
    </w:p>
    <w:p>
      <w:pPr>
        <w:pStyle w:val="BodyText"/>
        <w:spacing w:line="232" w:lineRule="auto" w:before="33"/>
      </w:pPr>
      <w:r>
        <w:rPr/>
        <w:t>dichiarazione contrattuale dell’errante. Infatti, se ogni contraente potesse annullare il contratto semplicemente</w:t>
      </w:r>
      <w:r>
        <w:rPr>
          <w:spacing w:val="-8"/>
        </w:rPr>
        <w:t> </w:t>
      </w:r>
      <w:r>
        <w:rPr/>
        <w:t>provando</w:t>
      </w:r>
      <w:r>
        <w:rPr>
          <w:spacing w:val="-8"/>
        </w:rPr>
        <w:t> </w:t>
      </w:r>
      <w:r>
        <w:rPr/>
        <w:t>di</w:t>
      </w:r>
      <w:r>
        <w:rPr>
          <w:spacing w:val="-8"/>
        </w:rPr>
        <w:t> </w:t>
      </w:r>
      <w:r>
        <w:rPr/>
        <w:t>aver</w:t>
      </w:r>
      <w:r>
        <w:rPr>
          <w:spacing w:val="-8"/>
        </w:rPr>
        <w:t> </w:t>
      </w:r>
      <w:r>
        <w:rPr/>
        <w:t>fatto</w:t>
      </w:r>
      <w:r>
        <w:rPr>
          <w:spacing w:val="-8"/>
        </w:rPr>
        <w:t> </w:t>
      </w:r>
      <w:r>
        <w:rPr/>
        <w:t>un</w:t>
      </w:r>
      <w:r>
        <w:rPr>
          <w:spacing w:val="-8"/>
        </w:rPr>
        <w:t> </w:t>
      </w:r>
      <w:r>
        <w:rPr/>
        <w:t>qualsiasi</w:t>
      </w:r>
      <w:r>
        <w:rPr>
          <w:spacing w:val="-8"/>
        </w:rPr>
        <w:t> </w:t>
      </w:r>
      <w:r>
        <w:rPr/>
        <w:t>errore</w:t>
      </w:r>
      <w:r>
        <w:rPr>
          <w:spacing w:val="-8"/>
        </w:rPr>
        <w:t> </w:t>
      </w:r>
      <w:r>
        <w:rPr/>
        <w:t>in</w:t>
      </w:r>
      <w:r>
        <w:rPr>
          <w:spacing w:val="-8"/>
        </w:rPr>
        <w:t> </w:t>
      </w:r>
      <w:r>
        <w:rPr/>
        <w:t>relazione</w:t>
      </w:r>
      <w:r>
        <w:rPr>
          <w:spacing w:val="-8"/>
        </w:rPr>
        <w:t> </w:t>
      </w:r>
      <w:r>
        <w:rPr/>
        <w:t>ad</w:t>
      </w:r>
      <w:r>
        <w:rPr>
          <w:spacing w:val="-8"/>
        </w:rPr>
        <w:t> </w:t>
      </w:r>
      <w:r>
        <w:rPr/>
        <w:t>esso,</w:t>
      </w:r>
      <w:r>
        <w:rPr>
          <w:spacing w:val="-8"/>
        </w:rPr>
        <w:t> </w:t>
      </w:r>
      <w:r>
        <w:rPr/>
        <w:t>diventerebbe</w:t>
      </w:r>
      <w:r>
        <w:rPr>
          <w:spacing w:val="-8"/>
        </w:rPr>
        <w:t> </w:t>
      </w:r>
      <w:r>
        <w:rPr/>
        <w:t>facilissimo liberarsi dal vincolo contrattuale. Per questo la legge dichiara che non tutti gli errori determinano l’annullabilità dei contratti, ma solo quelli che presentano i requisiti presentati nell’art.1428.</w:t>
      </w:r>
    </w:p>
    <w:p>
      <w:pPr>
        <w:pStyle w:val="Heading2"/>
        <w:spacing w:line="259" w:lineRule="exact"/>
        <w:ind w:left="140"/>
      </w:pPr>
      <w:r>
        <w:rPr>
          <w:color w:val="4F81BD"/>
          <w:spacing w:val="-2"/>
        </w:rPr>
        <w:t>ART.1428</w:t>
      </w:r>
    </w:p>
    <w:p>
      <w:pPr>
        <w:pStyle w:val="BodyText"/>
        <w:spacing w:line="261" w:lineRule="exact"/>
      </w:pPr>
      <w:r>
        <w:rPr/>
        <w:t>Art.</w:t>
      </w:r>
      <w:r>
        <w:rPr>
          <w:spacing w:val="-5"/>
        </w:rPr>
        <w:t> </w:t>
      </w:r>
      <w:r>
        <w:rPr/>
        <w:t>1428.</w:t>
      </w:r>
      <w:r>
        <w:rPr>
          <w:spacing w:val="-4"/>
        </w:rPr>
        <w:t> </w:t>
      </w:r>
      <w:r>
        <w:rPr/>
        <w:t>Rilevanza</w:t>
      </w:r>
      <w:r>
        <w:rPr>
          <w:spacing w:val="-4"/>
        </w:rPr>
        <w:t> </w:t>
      </w:r>
      <w:r>
        <w:rPr>
          <w:spacing w:val="-2"/>
        </w:rPr>
        <w:t>dell'errore.</w:t>
      </w:r>
    </w:p>
    <w:p>
      <w:pPr>
        <w:spacing w:line="232" w:lineRule="auto" w:before="2"/>
        <w:ind w:left="140" w:right="174" w:firstLine="0"/>
        <w:jc w:val="left"/>
        <w:rPr>
          <w:b/>
          <w:i/>
          <w:sz w:val="22"/>
        </w:rPr>
      </w:pPr>
      <w:r>
        <w:rPr>
          <w:b/>
          <w:i/>
          <w:sz w:val="22"/>
        </w:rPr>
        <w:t>“L'errore</w:t>
      </w:r>
      <w:r>
        <w:rPr>
          <w:b/>
          <w:i/>
          <w:spacing w:val="-5"/>
          <w:sz w:val="22"/>
        </w:rPr>
        <w:t> </w:t>
      </w:r>
      <w:r>
        <w:rPr>
          <w:b/>
          <w:i/>
          <w:sz w:val="22"/>
        </w:rPr>
        <w:t>è</w:t>
      </w:r>
      <w:r>
        <w:rPr>
          <w:b/>
          <w:i/>
          <w:spacing w:val="-5"/>
          <w:sz w:val="22"/>
        </w:rPr>
        <w:t> </w:t>
      </w:r>
      <w:r>
        <w:rPr>
          <w:b/>
          <w:i/>
          <w:sz w:val="22"/>
        </w:rPr>
        <w:t>causa</w:t>
      </w:r>
      <w:r>
        <w:rPr>
          <w:b/>
          <w:i/>
          <w:spacing w:val="-5"/>
          <w:sz w:val="22"/>
        </w:rPr>
        <w:t> </w:t>
      </w:r>
      <w:r>
        <w:rPr>
          <w:b/>
          <w:i/>
          <w:sz w:val="22"/>
        </w:rPr>
        <w:t>di</w:t>
      </w:r>
      <w:r>
        <w:rPr>
          <w:b/>
          <w:i/>
          <w:spacing w:val="-5"/>
          <w:sz w:val="22"/>
        </w:rPr>
        <w:t> </w:t>
      </w:r>
      <w:r>
        <w:rPr>
          <w:b/>
          <w:i/>
          <w:sz w:val="22"/>
        </w:rPr>
        <w:t>annullamento</w:t>
      </w:r>
      <w:r>
        <w:rPr>
          <w:b/>
          <w:i/>
          <w:spacing w:val="-5"/>
          <w:sz w:val="22"/>
        </w:rPr>
        <w:t> </w:t>
      </w:r>
      <w:r>
        <w:rPr>
          <w:b/>
          <w:i/>
          <w:sz w:val="22"/>
        </w:rPr>
        <w:t>del</w:t>
      </w:r>
      <w:r>
        <w:rPr>
          <w:b/>
          <w:i/>
          <w:spacing w:val="-5"/>
          <w:sz w:val="22"/>
        </w:rPr>
        <w:t> </w:t>
      </w:r>
      <w:r>
        <w:rPr>
          <w:b/>
          <w:i/>
          <w:sz w:val="22"/>
        </w:rPr>
        <w:t>contratto</w:t>
      </w:r>
      <w:r>
        <w:rPr>
          <w:b/>
          <w:i/>
          <w:spacing w:val="-5"/>
          <w:sz w:val="22"/>
        </w:rPr>
        <w:t> </w:t>
      </w:r>
      <w:r>
        <w:rPr>
          <w:b/>
          <w:i/>
          <w:sz w:val="22"/>
        </w:rPr>
        <w:t>quando</w:t>
      </w:r>
      <w:r>
        <w:rPr>
          <w:b/>
          <w:i/>
          <w:spacing w:val="-5"/>
          <w:sz w:val="22"/>
        </w:rPr>
        <w:t> </w:t>
      </w:r>
      <w:r>
        <w:rPr>
          <w:b/>
          <w:i/>
          <w:sz w:val="22"/>
        </w:rPr>
        <w:t>è</w:t>
      </w:r>
      <w:r>
        <w:rPr>
          <w:b/>
          <w:i/>
          <w:spacing w:val="-5"/>
          <w:sz w:val="22"/>
        </w:rPr>
        <w:t> </w:t>
      </w:r>
      <w:r>
        <w:rPr>
          <w:b/>
          <w:i/>
          <w:sz w:val="22"/>
        </w:rPr>
        <w:t>essenziale</w:t>
      </w:r>
      <w:r>
        <w:rPr>
          <w:b/>
          <w:i/>
          <w:spacing w:val="-5"/>
          <w:sz w:val="22"/>
        </w:rPr>
        <w:t> </w:t>
      </w:r>
      <w:r>
        <w:rPr>
          <w:b/>
          <w:i/>
          <w:sz w:val="22"/>
        </w:rPr>
        <w:t>ed</w:t>
      </w:r>
      <w:r>
        <w:rPr>
          <w:b/>
          <w:i/>
          <w:spacing w:val="-5"/>
          <w:sz w:val="22"/>
        </w:rPr>
        <w:t> </w:t>
      </w:r>
      <w:r>
        <w:rPr>
          <w:b/>
          <w:i/>
          <w:sz w:val="22"/>
        </w:rPr>
        <w:t>è</w:t>
      </w:r>
      <w:r>
        <w:rPr>
          <w:b/>
          <w:i/>
          <w:spacing w:val="-5"/>
          <w:sz w:val="22"/>
        </w:rPr>
        <w:t> </w:t>
      </w:r>
      <w:r>
        <w:rPr>
          <w:b/>
          <w:i/>
          <w:sz w:val="22"/>
        </w:rPr>
        <w:t>riconoscibile</w:t>
      </w:r>
      <w:r>
        <w:rPr>
          <w:b/>
          <w:i/>
          <w:spacing w:val="-5"/>
          <w:sz w:val="22"/>
        </w:rPr>
        <w:t> </w:t>
      </w:r>
      <w:r>
        <w:rPr>
          <w:b/>
          <w:i/>
          <w:sz w:val="22"/>
        </w:rPr>
        <w:t>dall'altro </w:t>
      </w:r>
      <w:r>
        <w:rPr>
          <w:b/>
          <w:i/>
          <w:spacing w:val="-2"/>
          <w:sz w:val="22"/>
        </w:rPr>
        <w:t>contraente”.</w:t>
      </w:r>
    </w:p>
    <w:p>
      <w:pPr>
        <w:pStyle w:val="BodyText"/>
        <w:spacing w:line="232" w:lineRule="auto"/>
        <w:ind w:right="201"/>
      </w:pPr>
      <w:r>
        <w:rPr/>
        <w:t>Questi requisiti consentono di dividere gli errori rilevanti da quelli irrilevanti. Per essere rilevante, e quindi per</w:t>
      </w:r>
      <w:r>
        <w:rPr>
          <w:spacing w:val="-9"/>
        </w:rPr>
        <w:t> </w:t>
      </w:r>
      <w:r>
        <w:rPr/>
        <w:t>far</w:t>
      </w:r>
      <w:r>
        <w:rPr>
          <w:spacing w:val="-9"/>
        </w:rPr>
        <w:t> </w:t>
      </w:r>
      <w:r>
        <w:rPr/>
        <w:t>sì</w:t>
      </w:r>
      <w:r>
        <w:rPr>
          <w:spacing w:val="-9"/>
        </w:rPr>
        <w:t> </w:t>
      </w:r>
      <w:r>
        <w:rPr/>
        <w:t>che</w:t>
      </w:r>
      <w:r>
        <w:rPr>
          <w:spacing w:val="-9"/>
        </w:rPr>
        <w:t> </w:t>
      </w:r>
      <w:r>
        <w:rPr/>
        <w:t>il</w:t>
      </w:r>
      <w:r>
        <w:rPr>
          <w:spacing w:val="-9"/>
        </w:rPr>
        <w:t> </w:t>
      </w:r>
      <w:r>
        <w:rPr/>
        <w:t>contratto</w:t>
      </w:r>
      <w:r>
        <w:rPr>
          <w:spacing w:val="-9"/>
        </w:rPr>
        <w:t> </w:t>
      </w:r>
      <w:r>
        <w:rPr/>
        <w:t>sia</w:t>
      </w:r>
      <w:r>
        <w:rPr>
          <w:spacing w:val="-9"/>
        </w:rPr>
        <w:t> </w:t>
      </w:r>
      <w:r>
        <w:rPr/>
        <w:t>annullabile,</w:t>
      </w:r>
      <w:r>
        <w:rPr>
          <w:spacing w:val="-9"/>
        </w:rPr>
        <w:t> </w:t>
      </w:r>
      <w:r>
        <w:rPr/>
        <w:t>l’errore</w:t>
      </w:r>
      <w:r>
        <w:rPr>
          <w:spacing w:val="-9"/>
        </w:rPr>
        <w:t> </w:t>
      </w:r>
      <w:r>
        <w:rPr/>
        <w:t>deve</w:t>
      </w:r>
      <w:r>
        <w:rPr>
          <w:spacing w:val="-9"/>
        </w:rPr>
        <w:t> </w:t>
      </w:r>
      <w:r>
        <w:rPr/>
        <w:t>essere</w:t>
      </w:r>
      <w:r>
        <w:rPr>
          <w:spacing w:val="-9"/>
        </w:rPr>
        <w:t> </w:t>
      </w:r>
      <w:r>
        <w:rPr/>
        <w:t>essenziale</w:t>
      </w:r>
      <w:r>
        <w:rPr>
          <w:spacing w:val="-9"/>
        </w:rPr>
        <w:t> </w:t>
      </w:r>
      <w:r>
        <w:rPr/>
        <w:t>e</w:t>
      </w:r>
      <w:r>
        <w:rPr>
          <w:spacing w:val="-9"/>
        </w:rPr>
        <w:t> </w:t>
      </w:r>
      <w:r>
        <w:rPr/>
        <w:t>riconoscibile</w:t>
      </w:r>
      <w:r>
        <w:rPr>
          <w:spacing w:val="-9"/>
        </w:rPr>
        <w:t> </w:t>
      </w:r>
      <w:r>
        <w:rPr/>
        <w:t>dall’altro</w:t>
      </w:r>
      <w:r>
        <w:rPr>
          <w:spacing w:val="-9"/>
        </w:rPr>
        <w:t> </w:t>
      </w:r>
      <w:r>
        <w:rPr/>
        <w:t>contraente. Se un errore non presenta questi requisiti: il contratto non è annullabile e produce i suoi effetti.</w:t>
      </w:r>
    </w:p>
    <w:p>
      <w:pPr>
        <w:pStyle w:val="BodyText"/>
        <w:spacing w:line="265" w:lineRule="exact" w:before="255"/>
      </w:pPr>
      <w:r>
        <w:rPr>
          <w:spacing w:val="-2"/>
          <w:u w:val="single"/>
        </w:rPr>
        <w:t>L’ESSENZIALITÀ</w:t>
      </w:r>
      <w:r>
        <w:rPr>
          <w:spacing w:val="-10"/>
          <w:u w:val="single"/>
        </w:rPr>
        <w:t> </w:t>
      </w:r>
      <w:r>
        <w:rPr>
          <w:spacing w:val="-2"/>
          <w:u w:val="single"/>
        </w:rPr>
        <w:t>DELL’ERRORE</w:t>
      </w:r>
    </w:p>
    <w:p>
      <w:pPr>
        <w:pStyle w:val="Heading2"/>
        <w:spacing w:line="261" w:lineRule="exact"/>
        <w:ind w:left="140"/>
      </w:pPr>
      <w:r>
        <w:rPr>
          <w:color w:val="4F81BD"/>
          <w:spacing w:val="-2"/>
        </w:rPr>
        <w:t>ART.1429</w:t>
      </w:r>
    </w:p>
    <w:p>
      <w:pPr>
        <w:pStyle w:val="BodyText"/>
        <w:spacing w:line="261" w:lineRule="exact"/>
      </w:pPr>
      <w:r>
        <w:rPr/>
        <w:t>Art.</w:t>
      </w:r>
      <w:r>
        <w:rPr>
          <w:spacing w:val="-3"/>
        </w:rPr>
        <w:t> </w:t>
      </w:r>
      <w:r>
        <w:rPr/>
        <w:t>1429.</w:t>
      </w:r>
      <w:r>
        <w:rPr>
          <w:spacing w:val="-3"/>
        </w:rPr>
        <w:t> </w:t>
      </w:r>
      <w:r>
        <w:rPr/>
        <w:t>Errore</w:t>
      </w:r>
      <w:r>
        <w:rPr>
          <w:spacing w:val="-2"/>
        </w:rPr>
        <w:t> essenziale.</w:t>
      </w:r>
    </w:p>
    <w:p>
      <w:pPr>
        <w:spacing w:line="261" w:lineRule="exact" w:before="0"/>
        <w:ind w:left="140" w:right="0" w:firstLine="0"/>
        <w:jc w:val="left"/>
        <w:rPr>
          <w:b/>
          <w:i/>
          <w:sz w:val="22"/>
        </w:rPr>
      </w:pPr>
      <w:r>
        <w:rPr>
          <w:b/>
          <w:i/>
          <w:sz w:val="22"/>
        </w:rPr>
        <w:t>“L'errore è </w:t>
      </w:r>
      <w:r>
        <w:rPr>
          <w:b/>
          <w:i/>
          <w:spacing w:val="-2"/>
          <w:sz w:val="22"/>
        </w:rPr>
        <w:t>essenziale:</w:t>
      </w:r>
    </w:p>
    <w:p>
      <w:pPr>
        <w:pStyle w:val="ListParagraph"/>
        <w:numPr>
          <w:ilvl w:val="0"/>
          <w:numId w:val="20"/>
        </w:numPr>
        <w:tabs>
          <w:tab w:pos="369" w:val="left" w:leader="none"/>
        </w:tabs>
        <w:spacing w:line="261" w:lineRule="exact" w:before="0" w:after="0"/>
        <w:ind w:left="369" w:right="0" w:hanging="229"/>
        <w:jc w:val="left"/>
        <w:rPr>
          <w:b/>
          <w:i/>
          <w:sz w:val="22"/>
        </w:rPr>
      </w:pPr>
      <w:r>
        <w:rPr>
          <w:b/>
          <w:i/>
          <w:sz w:val="22"/>
        </w:rPr>
        <w:t>quando</w:t>
      </w:r>
      <w:r>
        <w:rPr>
          <w:b/>
          <w:i/>
          <w:spacing w:val="-3"/>
          <w:sz w:val="22"/>
        </w:rPr>
        <w:t> </w:t>
      </w:r>
      <w:r>
        <w:rPr>
          <w:b/>
          <w:i/>
          <w:sz w:val="22"/>
        </w:rPr>
        <w:t>cade</w:t>
      </w:r>
      <w:r>
        <w:rPr>
          <w:b/>
          <w:i/>
          <w:spacing w:val="-3"/>
          <w:sz w:val="22"/>
        </w:rPr>
        <w:t> </w:t>
      </w:r>
      <w:r>
        <w:rPr>
          <w:b/>
          <w:i/>
          <w:sz w:val="22"/>
        </w:rPr>
        <w:t>sulla</w:t>
      </w:r>
      <w:r>
        <w:rPr>
          <w:b/>
          <w:i/>
          <w:spacing w:val="-3"/>
          <w:sz w:val="22"/>
        </w:rPr>
        <w:t> </w:t>
      </w:r>
      <w:r>
        <w:rPr>
          <w:b/>
          <w:i/>
          <w:sz w:val="22"/>
        </w:rPr>
        <w:t>natura</w:t>
      </w:r>
      <w:r>
        <w:rPr>
          <w:b/>
          <w:i/>
          <w:spacing w:val="-2"/>
          <w:sz w:val="22"/>
        </w:rPr>
        <w:t> </w:t>
      </w:r>
      <w:r>
        <w:rPr>
          <w:b/>
          <w:i/>
          <w:sz w:val="22"/>
        </w:rPr>
        <w:t>o</w:t>
      </w:r>
      <w:r>
        <w:rPr>
          <w:b/>
          <w:i/>
          <w:spacing w:val="-3"/>
          <w:sz w:val="22"/>
        </w:rPr>
        <w:t> </w:t>
      </w:r>
      <w:r>
        <w:rPr>
          <w:b/>
          <w:i/>
          <w:sz w:val="22"/>
        </w:rPr>
        <w:t>sull'oggetto</w:t>
      </w:r>
      <w:r>
        <w:rPr>
          <w:b/>
          <w:i/>
          <w:spacing w:val="-3"/>
          <w:sz w:val="22"/>
        </w:rPr>
        <w:t> </w:t>
      </w:r>
      <w:r>
        <w:rPr>
          <w:b/>
          <w:i/>
          <w:sz w:val="22"/>
        </w:rPr>
        <w:t>del</w:t>
      </w:r>
      <w:r>
        <w:rPr>
          <w:b/>
          <w:i/>
          <w:spacing w:val="-4"/>
          <w:sz w:val="22"/>
        </w:rPr>
        <w:t> </w:t>
      </w:r>
      <w:r>
        <w:rPr>
          <w:b/>
          <w:i/>
          <w:spacing w:val="-2"/>
          <w:sz w:val="22"/>
        </w:rPr>
        <w:t>contratto;</w:t>
      </w:r>
    </w:p>
    <w:p>
      <w:pPr>
        <w:pStyle w:val="ListParagraph"/>
        <w:numPr>
          <w:ilvl w:val="0"/>
          <w:numId w:val="20"/>
        </w:numPr>
        <w:tabs>
          <w:tab w:pos="369" w:val="left" w:leader="none"/>
        </w:tabs>
        <w:spacing w:line="232" w:lineRule="auto" w:before="2" w:after="0"/>
        <w:ind w:left="140" w:right="660" w:firstLine="0"/>
        <w:jc w:val="left"/>
        <w:rPr>
          <w:b/>
          <w:i/>
          <w:sz w:val="22"/>
        </w:rPr>
      </w:pPr>
      <w:r>
        <w:rPr>
          <w:b/>
          <w:i/>
          <w:sz w:val="22"/>
        </w:rPr>
        <w:t>quando</w:t>
      </w:r>
      <w:r>
        <w:rPr>
          <w:b/>
          <w:i/>
          <w:spacing w:val="-6"/>
          <w:sz w:val="22"/>
        </w:rPr>
        <w:t> </w:t>
      </w:r>
      <w:r>
        <w:rPr>
          <w:b/>
          <w:i/>
          <w:sz w:val="22"/>
        </w:rPr>
        <w:t>cade</w:t>
      </w:r>
      <w:r>
        <w:rPr>
          <w:b/>
          <w:i/>
          <w:spacing w:val="-6"/>
          <w:sz w:val="22"/>
        </w:rPr>
        <w:t> </w:t>
      </w:r>
      <w:r>
        <w:rPr>
          <w:b/>
          <w:i/>
          <w:sz w:val="22"/>
        </w:rPr>
        <w:t>sull'identità</w:t>
      </w:r>
      <w:r>
        <w:rPr>
          <w:b/>
          <w:i/>
          <w:spacing w:val="-6"/>
          <w:sz w:val="22"/>
        </w:rPr>
        <w:t> </w:t>
      </w:r>
      <w:r>
        <w:rPr>
          <w:b/>
          <w:i/>
          <w:sz w:val="22"/>
        </w:rPr>
        <w:t>dell'oggetto</w:t>
      </w:r>
      <w:r>
        <w:rPr>
          <w:b/>
          <w:i/>
          <w:spacing w:val="-6"/>
          <w:sz w:val="22"/>
        </w:rPr>
        <w:t> </w:t>
      </w:r>
      <w:r>
        <w:rPr>
          <w:b/>
          <w:i/>
          <w:sz w:val="22"/>
        </w:rPr>
        <w:t>della</w:t>
      </w:r>
      <w:r>
        <w:rPr>
          <w:b/>
          <w:i/>
          <w:spacing w:val="-6"/>
          <w:sz w:val="22"/>
        </w:rPr>
        <w:t> </w:t>
      </w:r>
      <w:r>
        <w:rPr>
          <w:b/>
          <w:i/>
          <w:sz w:val="22"/>
        </w:rPr>
        <w:t>prestazione</w:t>
      </w:r>
      <w:r>
        <w:rPr>
          <w:b/>
          <w:i/>
          <w:spacing w:val="-6"/>
          <w:sz w:val="22"/>
        </w:rPr>
        <w:t> </w:t>
      </w:r>
      <w:r>
        <w:rPr>
          <w:b/>
          <w:i/>
          <w:sz w:val="22"/>
        </w:rPr>
        <w:t>ovvero</w:t>
      </w:r>
      <w:r>
        <w:rPr>
          <w:b/>
          <w:i/>
          <w:spacing w:val="-6"/>
          <w:sz w:val="22"/>
        </w:rPr>
        <w:t> </w:t>
      </w:r>
      <w:r>
        <w:rPr>
          <w:b/>
          <w:i/>
          <w:sz w:val="22"/>
        </w:rPr>
        <w:t>sopra</w:t>
      </w:r>
      <w:r>
        <w:rPr>
          <w:b/>
          <w:i/>
          <w:spacing w:val="-6"/>
          <w:sz w:val="22"/>
        </w:rPr>
        <w:t> </w:t>
      </w:r>
      <w:r>
        <w:rPr>
          <w:b/>
          <w:i/>
          <w:sz w:val="22"/>
        </w:rPr>
        <w:t>una</w:t>
      </w:r>
      <w:r>
        <w:rPr>
          <w:b/>
          <w:i/>
          <w:spacing w:val="-6"/>
          <w:sz w:val="22"/>
        </w:rPr>
        <w:t> </w:t>
      </w:r>
      <w:r>
        <w:rPr>
          <w:b/>
          <w:i/>
          <w:sz w:val="22"/>
        </w:rPr>
        <w:t>qualità</w:t>
      </w:r>
      <w:r>
        <w:rPr>
          <w:b/>
          <w:i/>
          <w:spacing w:val="-6"/>
          <w:sz w:val="22"/>
        </w:rPr>
        <w:t> </w:t>
      </w:r>
      <w:r>
        <w:rPr>
          <w:b/>
          <w:i/>
          <w:sz w:val="22"/>
        </w:rPr>
        <w:t>dello</w:t>
      </w:r>
      <w:r>
        <w:rPr>
          <w:b/>
          <w:i/>
          <w:spacing w:val="-6"/>
          <w:sz w:val="22"/>
        </w:rPr>
        <w:t> </w:t>
      </w:r>
      <w:r>
        <w:rPr>
          <w:b/>
          <w:i/>
          <w:sz w:val="22"/>
        </w:rPr>
        <w:t>stesso</w:t>
      </w:r>
      <w:r>
        <w:rPr>
          <w:b/>
          <w:i/>
          <w:spacing w:val="-6"/>
          <w:sz w:val="22"/>
        </w:rPr>
        <w:t> </w:t>
      </w:r>
      <w:r>
        <w:rPr>
          <w:b/>
          <w:i/>
          <w:sz w:val="22"/>
        </w:rPr>
        <w:t>che, secondo il comune apprezzamento o in relazione alle circostanze, deve ritenersi determinante del </w:t>
      </w:r>
      <w:r>
        <w:rPr>
          <w:b/>
          <w:i/>
          <w:spacing w:val="-2"/>
          <w:sz w:val="22"/>
        </w:rPr>
        <w:t>consenso;</w:t>
      </w:r>
    </w:p>
    <w:p>
      <w:pPr>
        <w:pStyle w:val="ListParagraph"/>
        <w:numPr>
          <w:ilvl w:val="0"/>
          <w:numId w:val="20"/>
        </w:numPr>
        <w:tabs>
          <w:tab w:pos="369" w:val="left" w:leader="none"/>
        </w:tabs>
        <w:spacing w:line="232" w:lineRule="auto" w:before="0" w:after="0"/>
        <w:ind w:left="140" w:right="229" w:firstLine="0"/>
        <w:jc w:val="left"/>
        <w:rPr>
          <w:b/>
          <w:i/>
          <w:sz w:val="22"/>
        </w:rPr>
      </w:pPr>
      <w:r>
        <w:rPr>
          <w:b/>
          <w:i/>
          <w:sz w:val="22"/>
        </w:rPr>
        <w:t>quando</w:t>
      </w:r>
      <w:r>
        <w:rPr>
          <w:b/>
          <w:i/>
          <w:spacing w:val="-4"/>
          <w:sz w:val="22"/>
        </w:rPr>
        <w:t> </w:t>
      </w:r>
      <w:r>
        <w:rPr>
          <w:b/>
          <w:i/>
          <w:sz w:val="22"/>
        </w:rPr>
        <w:t>cade</w:t>
      </w:r>
      <w:r>
        <w:rPr>
          <w:b/>
          <w:i/>
          <w:spacing w:val="-4"/>
          <w:sz w:val="22"/>
        </w:rPr>
        <w:t> </w:t>
      </w:r>
      <w:r>
        <w:rPr>
          <w:b/>
          <w:i/>
          <w:sz w:val="22"/>
        </w:rPr>
        <w:t>sull'identità</w:t>
      </w:r>
      <w:r>
        <w:rPr>
          <w:b/>
          <w:i/>
          <w:spacing w:val="-4"/>
          <w:sz w:val="22"/>
        </w:rPr>
        <w:t> </w:t>
      </w:r>
      <w:r>
        <w:rPr>
          <w:b/>
          <w:i/>
          <w:sz w:val="22"/>
        </w:rPr>
        <w:t>o</w:t>
      </w:r>
      <w:r>
        <w:rPr>
          <w:b/>
          <w:i/>
          <w:spacing w:val="-4"/>
          <w:sz w:val="22"/>
        </w:rPr>
        <w:t> </w:t>
      </w:r>
      <w:r>
        <w:rPr>
          <w:b/>
          <w:i/>
          <w:sz w:val="22"/>
        </w:rPr>
        <w:t>sulle</w:t>
      </w:r>
      <w:r>
        <w:rPr>
          <w:b/>
          <w:i/>
          <w:spacing w:val="-4"/>
          <w:sz w:val="22"/>
        </w:rPr>
        <w:t> </w:t>
      </w:r>
      <w:r>
        <w:rPr>
          <w:b/>
          <w:i/>
          <w:sz w:val="22"/>
        </w:rPr>
        <w:t>qualità</w:t>
      </w:r>
      <w:r>
        <w:rPr>
          <w:b/>
          <w:i/>
          <w:spacing w:val="-4"/>
          <w:sz w:val="22"/>
        </w:rPr>
        <w:t> </w:t>
      </w:r>
      <w:r>
        <w:rPr>
          <w:b/>
          <w:i/>
          <w:sz w:val="22"/>
        </w:rPr>
        <w:t>della</w:t>
      </w:r>
      <w:r>
        <w:rPr>
          <w:b/>
          <w:i/>
          <w:spacing w:val="-4"/>
          <w:sz w:val="22"/>
        </w:rPr>
        <w:t> </w:t>
      </w:r>
      <w:r>
        <w:rPr>
          <w:b/>
          <w:i/>
          <w:sz w:val="22"/>
        </w:rPr>
        <w:t>persona</w:t>
      </w:r>
      <w:r>
        <w:rPr>
          <w:b/>
          <w:i/>
          <w:spacing w:val="-4"/>
          <w:sz w:val="22"/>
        </w:rPr>
        <w:t> </w:t>
      </w:r>
      <w:r>
        <w:rPr>
          <w:b/>
          <w:i/>
          <w:sz w:val="22"/>
        </w:rPr>
        <w:t>dell'altro</w:t>
      </w:r>
      <w:r>
        <w:rPr>
          <w:b/>
          <w:i/>
          <w:spacing w:val="-4"/>
          <w:sz w:val="22"/>
        </w:rPr>
        <w:t> </w:t>
      </w:r>
      <w:r>
        <w:rPr>
          <w:b/>
          <w:i/>
          <w:sz w:val="22"/>
        </w:rPr>
        <w:t>contraente,</w:t>
      </w:r>
      <w:r>
        <w:rPr>
          <w:b/>
          <w:i/>
          <w:spacing w:val="-4"/>
          <w:sz w:val="22"/>
        </w:rPr>
        <w:t> </w:t>
      </w:r>
      <w:r>
        <w:rPr>
          <w:b/>
          <w:i/>
          <w:sz w:val="22"/>
        </w:rPr>
        <w:t>sempre</w:t>
      </w:r>
      <w:r>
        <w:rPr>
          <w:b/>
          <w:i/>
          <w:spacing w:val="-4"/>
          <w:sz w:val="22"/>
        </w:rPr>
        <w:t> </w:t>
      </w:r>
      <w:r>
        <w:rPr>
          <w:b/>
          <w:i/>
          <w:sz w:val="22"/>
        </w:rPr>
        <w:t>che</w:t>
      </w:r>
      <w:r>
        <w:rPr>
          <w:b/>
          <w:i/>
          <w:spacing w:val="-4"/>
          <w:sz w:val="22"/>
        </w:rPr>
        <w:t> </w:t>
      </w:r>
      <w:r>
        <w:rPr>
          <w:b/>
          <w:i/>
          <w:sz w:val="22"/>
        </w:rPr>
        <w:t>l'una</w:t>
      </w:r>
      <w:r>
        <w:rPr>
          <w:b/>
          <w:i/>
          <w:spacing w:val="-4"/>
          <w:sz w:val="22"/>
        </w:rPr>
        <w:t> </w:t>
      </w:r>
      <w:r>
        <w:rPr>
          <w:b/>
          <w:i/>
          <w:sz w:val="22"/>
        </w:rPr>
        <w:t>o</w:t>
      </w:r>
      <w:r>
        <w:rPr>
          <w:b/>
          <w:i/>
          <w:spacing w:val="-4"/>
          <w:sz w:val="22"/>
        </w:rPr>
        <w:t> </w:t>
      </w:r>
      <w:r>
        <w:rPr>
          <w:b/>
          <w:i/>
          <w:sz w:val="22"/>
        </w:rPr>
        <w:t>le</w:t>
      </w:r>
      <w:r>
        <w:rPr>
          <w:b/>
          <w:i/>
          <w:spacing w:val="-4"/>
          <w:sz w:val="22"/>
        </w:rPr>
        <w:t> </w:t>
      </w:r>
      <w:r>
        <w:rPr>
          <w:b/>
          <w:i/>
          <w:sz w:val="22"/>
        </w:rPr>
        <w:t>altre siano state determinanti del consenso;</w:t>
      </w:r>
    </w:p>
    <w:p>
      <w:pPr>
        <w:pStyle w:val="ListParagraph"/>
        <w:numPr>
          <w:ilvl w:val="0"/>
          <w:numId w:val="20"/>
        </w:numPr>
        <w:tabs>
          <w:tab w:pos="369" w:val="left" w:leader="none"/>
        </w:tabs>
        <w:spacing w:line="258" w:lineRule="exact" w:before="0" w:after="0"/>
        <w:ind w:left="369" w:right="0" w:hanging="229"/>
        <w:jc w:val="left"/>
        <w:rPr>
          <w:b/>
          <w:i/>
          <w:sz w:val="22"/>
        </w:rPr>
      </w:pPr>
      <w:r>
        <w:rPr>
          <w:b/>
          <w:i/>
          <w:sz w:val="22"/>
        </w:rPr>
        <w:t>quando,</w:t>
      </w:r>
      <w:r>
        <w:rPr>
          <w:b/>
          <w:i/>
          <w:spacing w:val="-6"/>
          <w:sz w:val="22"/>
        </w:rPr>
        <w:t> </w:t>
      </w:r>
      <w:r>
        <w:rPr>
          <w:b/>
          <w:i/>
          <w:sz w:val="22"/>
        </w:rPr>
        <w:t>trattandosi</w:t>
      </w:r>
      <w:r>
        <w:rPr>
          <w:b/>
          <w:i/>
          <w:spacing w:val="-4"/>
          <w:sz w:val="22"/>
        </w:rPr>
        <w:t> </w:t>
      </w:r>
      <w:r>
        <w:rPr>
          <w:b/>
          <w:i/>
          <w:sz w:val="22"/>
        </w:rPr>
        <w:t>di</w:t>
      </w:r>
      <w:r>
        <w:rPr>
          <w:b/>
          <w:i/>
          <w:spacing w:val="-4"/>
          <w:sz w:val="22"/>
        </w:rPr>
        <w:t> </w:t>
      </w:r>
      <w:r>
        <w:rPr>
          <w:b/>
          <w:i/>
          <w:sz w:val="22"/>
        </w:rPr>
        <w:t>errore</w:t>
      </w:r>
      <w:r>
        <w:rPr>
          <w:b/>
          <w:i/>
          <w:spacing w:val="-4"/>
          <w:sz w:val="22"/>
        </w:rPr>
        <w:t> </w:t>
      </w:r>
      <w:r>
        <w:rPr>
          <w:b/>
          <w:i/>
          <w:sz w:val="22"/>
        </w:rPr>
        <w:t>di</w:t>
      </w:r>
      <w:r>
        <w:rPr>
          <w:b/>
          <w:i/>
          <w:spacing w:val="-5"/>
          <w:sz w:val="22"/>
        </w:rPr>
        <w:t> </w:t>
      </w:r>
      <w:r>
        <w:rPr>
          <w:b/>
          <w:i/>
          <w:sz w:val="22"/>
        </w:rPr>
        <w:t>diritto,</w:t>
      </w:r>
      <w:r>
        <w:rPr>
          <w:b/>
          <w:i/>
          <w:spacing w:val="-4"/>
          <w:sz w:val="22"/>
        </w:rPr>
        <w:t> </w:t>
      </w:r>
      <w:r>
        <w:rPr>
          <w:b/>
          <w:i/>
          <w:sz w:val="22"/>
        </w:rPr>
        <w:t>è</w:t>
      </w:r>
      <w:r>
        <w:rPr>
          <w:b/>
          <w:i/>
          <w:spacing w:val="-4"/>
          <w:sz w:val="22"/>
        </w:rPr>
        <w:t> </w:t>
      </w:r>
      <w:r>
        <w:rPr>
          <w:b/>
          <w:i/>
          <w:sz w:val="22"/>
        </w:rPr>
        <w:t>stato</w:t>
      </w:r>
      <w:r>
        <w:rPr>
          <w:b/>
          <w:i/>
          <w:spacing w:val="-4"/>
          <w:sz w:val="22"/>
        </w:rPr>
        <w:t> </w:t>
      </w:r>
      <w:r>
        <w:rPr>
          <w:b/>
          <w:i/>
          <w:sz w:val="22"/>
        </w:rPr>
        <w:t>la</w:t>
      </w:r>
      <w:r>
        <w:rPr>
          <w:b/>
          <w:i/>
          <w:spacing w:val="-5"/>
          <w:sz w:val="22"/>
        </w:rPr>
        <w:t> </w:t>
      </w:r>
      <w:r>
        <w:rPr>
          <w:b/>
          <w:i/>
          <w:sz w:val="22"/>
        </w:rPr>
        <w:t>ragione</w:t>
      </w:r>
      <w:r>
        <w:rPr>
          <w:b/>
          <w:i/>
          <w:spacing w:val="-4"/>
          <w:sz w:val="22"/>
        </w:rPr>
        <w:t> </w:t>
      </w:r>
      <w:r>
        <w:rPr>
          <w:b/>
          <w:i/>
          <w:sz w:val="22"/>
        </w:rPr>
        <w:t>unica</w:t>
      </w:r>
      <w:r>
        <w:rPr>
          <w:b/>
          <w:i/>
          <w:spacing w:val="-4"/>
          <w:sz w:val="22"/>
        </w:rPr>
        <w:t> </w:t>
      </w:r>
      <w:r>
        <w:rPr>
          <w:b/>
          <w:i/>
          <w:sz w:val="22"/>
        </w:rPr>
        <w:t>o</w:t>
      </w:r>
      <w:r>
        <w:rPr>
          <w:b/>
          <w:i/>
          <w:spacing w:val="-4"/>
          <w:sz w:val="22"/>
        </w:rPr>
        <w:t> </w:t>
      </w:r>
      <w:r>
        <w:rPr>
          <w:b/>
          <w:i/>
          <w:sz w:val="22"/>
        </w:rPr>
        <w:t>principale</w:t>
      </w:r>
      <w:r>
        <w:rPr>
          <w:b/>
          <w:i/>
          <w:spacing w:val="-5"/>
          <w:sz w:val="22"/>
        </w:rPr>
        <w:t> </w:t>
      </w:r>
      <w:r>
        <w:rPr>
          <w:b/>
          <w:i/>
          <w:sz w:val="22"/>
        </w:rPr>
        <w:t>del</w:t>
      </w:r>
      <w:r>
        <w:rPr>
          <w:b/>
          <w:i/>
          <w:spacing w:val="-5"/>
          <w:sz w:val="22"/>
        </w:rPr>
        <w:t> </w:t>
      </w:r>
      <w:r>
        <w:rPr>
          <w:b/>
          <w:i/>
          <w:spacing w:val="-2"/>
          <w:sz w:val="22"/>
        </w:rPr>
        <w:t>contratto".</w:t>
      </w:r>
    </w:p>
    <w:p>
      <w:pPr>
        <w:pStyle w:val="ListParagraph"/>
        <w:numPr>
          <w:ilvl w:val="1"/>
          <w:numId w:val="20"/>
        </w:numPr>
        <w:tabs>
          <w:tab w:pos="313" w:val="left" w:leader="none"/>
        </w:tabs>
        <w:spacing w:line="232" w:lineRule="auto" w:before="2" w:after="0"/>
        <w:ind w:left="313" w:right="977" w:hanging="174"/>
        <w:jc w:val="left"/>
        <w:rPr>
          <w:sz w:val="22"/>
        </w:rPr>
      </w:pPr>
      <w:r>
        <w:rPr>
          <w:sz w:val="22"/>
        </w:rPr>
        <w:t>L’errore</w:t>
      </w:r>
      <w:r>
        <w:rPr>
          <w:spacing w:val="-10"/>
          <w:sz w:val="22"/>
        </w:rPr>
        <w:t> </w:t>
      </w:r>
      <w:r>
        <w:rPr>
          <w:sz w:val="22"/>
        </w:rPr>
        <w:t>è</w:t>
      </w:r>
      <w:r>
        <w:rPr>
          <w:spacing w:val="-10"/>
          <w:sz w:val="22"/>
        </w:rPr>
        <w:t> </w:t>
      </w:r>
      <w:r>
        <w:rPr>
          <w:sz w:val="22"/>
        </w:rPr>
        <w:t>essenziale</w:t>
      </w:r>
      <w:r>
        <w:rPr>
          <w:spacing w:val="-10"/>
          <w:sz w:val="22"/>
        </w:rPr>
        <w:t> </w:t>
      </w:r>
      <w:r>
        <w:rPr>
          <w:sz w:val="22"/>
        </w:rPr>
        <w:t>quando</w:t>
      </w:r>
      <w:r>
        <w:rPr>
          <w:spacing w:val="-10"/>
          <w:sz w:val="22"/>
        </w:rPr>
        <w:t> </w:t>
      </w:r>
      <w:r>
        <w:rPr>
          <w:sz w:val="22"/>
        </w:rPr>
        <w:t>cade</w:t>
      </w:r>
      <w:r>
        <w:rPr>
          <w:spacing w:val="-10"/>
          <w:sz w:val="22"/>
        </w:rPr>
        <w:t> </w:t>
      </w:r>
      <w:r>
        <w:rPr>
          <w:sz w:val="22"/>
        </w:rPr>
        <w:t>su</w:t>
      </w:r>
      <w:r>
        <w:rPr>
          <w:spacing w:val="-10"/>
          <w:sz w:val="22"/>
        </w:rPr>
        <w:t> </w:t>
      </w:r>
      <w:r>
        <w:rPr>
          <w:sz w:val="22"/>
        </w:rPr>
        <w:t>determinati</w:t>
      </w:r>
      <w:r>
        <w:rPr>
          <w:spacing w:val="-10"/>
          <w:sz w:val="22"/>
        </w:rPr>
        <w:t> </w:t>
      </w:r>
      <w:r>
        <w:rPr>
          <w:sz w:val="22"/>
        </w:rPr>
        <w:t>elementi</w:t>
      </w:r>
      <w:r>
        <w:rPr>
          <w:spacing w:val="-10"/>
          <w:sz w:val="22"/>
        </w:rPr>
        <w:t> </w:t>
      </w:r>
      <w:r>
        <w:rPr>
          <w:sz w:val="22"/>
        </w:rPr>
        <w:t>obbiettivi</w:t>
      </w:r>
      <w:r>
        <w:rPr>
          <w:spacing w:val="-10"/>
          <w:sz w:val="22"/>
        </w:rPr>
        <w:t> </w:t>
      </w:r>
      <w:r>
        <w:rPr>
          <w:sz w:val="22"/>
        </w:rPr>
        <w:t>del</w:t>
      </w:r>
      <w:r>
        <w:rPr>
          <w:spacing w:val="-10"/>
          <w:sz w:val="22"/>
        </w:rPr>
        <w:t> </w:t>
      </w:r>
      <w:r>
        <w:rPr>
          <w:sz w:val="22"/>
        </w:rPr>
        <w:t>contratto,</w:t>
      </w:r>
      <w:r>
        <w:rPr>
          <w:spacing w:val="-10"/>
          <w:sz w:val="22"/>
        </w:rPr>
        <w:t> </w:t>
      </w:r>
      <w:r>
        <w:rPr>
          <w:sz w:val="22"/>
        </w:rPr>
        <w:t>e</w:t>
      </w:r>
      <w:r>
        <w:rPr>
          <w:spacing w:val="-10"/>
          <w:sz w:val="22"/>
        </w:rPr>
        <w:t> </w:t>
      </w:r>
      <w:r>
        <w:rPr>
          <w:sz w:val="22"/>
        </w:rPr>
        <w:t>cioè</w:t>
      </w:r>
      <w:r>
        <w:rPr>
          <w:spacing w:val="-10"/>
          <w:sz w:val="22"/>
        </w:rPr>
        <w:t> </w:t>
      </w:r>
      <w:r>
        <w:rPr>
          <w:sz w:val="22"/>
        </w:rPr>
        <w:t>quando </w:t>
      </w:r>
      <w:r>
        <w:rPr>
          <w:spacing w:val="-2"/>
          <w:sz w:val="22"/>
        </w:rPr>
        <w:t>riguarda:</w:t>
      </w:r>
    </w:p>
    <w:p>
      <w:pPr>
        <w:pStyle w:val="ListParagraph"/>
        <w:numPr>
          <w:ilvl w:val="1"/>
          <w:numId w:val="20"/>
        </w:numPr>
        <w:tabs>
          <w:tab w:pos="313" w:val="left" w:leader="none"/>
        </w:tabs>
        <w:spacing w:line="258" w:lineRule="exact" w:before="0" w:after="0"/>
        <w:ind w:left="313" w:right="0" w:hanging="173"/>
        <w:jc w:val="left"/>
        <w:rPr>
          <w:sz w:val="22"/>
        </w:rPr>
      </w:pPr>
      <w:r>
        <w:rPr>
          <w:sz w:val="22"/>
        </w:rPr>
        <w:t>La</w:t>
      </w:r>
      <w:r>
        <w:rPr>
          <w:spacing w:val="-6"/>
          <w:sz w:val="22"/>
        </w:rPr>
        <w:t> </w:t>
      </w:r>
      <w:r>
        <w:rPr>
          <w:sz w:val="22"/>
        </w:rPr>
        <w:t>natura</w:t>
      </w:r>
      <w:r>
        <w:rPr>
          <w:spacing w:val="-5"/>
          <w:sz w:val="22"/>
        </w:rPr>
        <w:t> </w:t>
      </w:r>
      <w:r>
        <w:rPr>
          <w:sz w:val="22"/>
        </w:rPr>
        <w:t>del</w:t>
      </w:r>
      <w:r>
        <w:rPr>
          <w:spacing w:val="-6"/>
          <w:sz w:val="22"/>
        </w:rPr>
        <w:t> </w:t>
      </w:r>
      <w:r>
        <w:rPr>
          <w:sz w:val="22"/>
        </w:rPr>
        <w:t>contratto=</w:t>
      </w:r>
      <w:r>
        <w:rPr>
          <w:spacing w:val="-5"/>
          <w:sz w:val="22"/>
        </w:rPr>
        <w:t> </w:t>
      </w:r>
      <w:r>
        <w:rPr>
          <w:sz w:val="22"/>
        </w:rPr>
        <w:t>ossia</w:t>
      </w:r>
      <w:r>
        <w:rPr>
          <w:spacing w:val="-6"/>
          <w:sz w:val="22"/>
        </w:rPr>
        <w:t> </w:t>
      </w:r>
      <w:r>
        <w:rPr>
          <w:sz w:val="22"/>
        </w:rPr>
        <w:t>col</w:t>
      </w:r>
      <w:r>
        <w:rPr>
          <w:spacing w:val="-5"/>
          <w:sz w:val="22"/>
        </w:rPr>
        <w:t> </w:t>
      </w:r>
      <w:r>
        <w:rPr>
          <w:sz w:val="22"/>
        </w:rPr>
        <w:t>tipo</w:t>
      </w:r>
      <w:r>
        <w:rPr>
          <w:spacing w:val="-6"/>
          <w:sz w:val="22"/>
        </w:rPr>
        <w:t> </w:t>
      </w:r>
      <w:r>
        <w:rPr>
          <w:spacing w:val="-2"/>
          <w:sz w:val="22"/>
        </w:rPr>
        <w:t>contrattuale.</w:t>
      </w:r>
    </w:p>
    <w:p>
      <w:pPr>
        <w:pStyle w:val="ListParagraph"/>
        <w:numPr>
          <w:ilvl w:val="1"/>
          <w:numId w:val="20"/>
        </w:numPr>
        <w:tabs>
          <w:tab w:pos="313" w:val="left" w:leader="none"/>
        </w:tabs>
        <w:spacing w:line="232" w:lineRule="auto" w:before="3" w:after="0"/>
        <w:ind w:left="313" w:right="171" w:hanging="174"/>
        <w:jc w:val="left"/>
        <w:rPr>
          <w:sz w:val="22"/>
        </w:rPr>
      </w:pPr>
      <w:r>
        <w:rPr>
          <w:sz w:val="22"/>
        </w:rPr>
        <w:t>L’oggetto del contratto= e allora può riguardare: la prestazione (—&gt;esempio: l’imprenditore pensa che l’incarico ricevuto implichi la ristrutturazione di un immobile quando invece riguarda la demolizione dell’immobile e successivamente la sua ricostruzione), l’identità del bene (—&gt;esempio: errore nell’individuazione dell’appartamento da comprare, fra i tre che il costruttore aveva messo in vendita) e una qualità del bene stesso (la qualità deve essere abbastanza importante per la vittima da rendere l’errore</w:t>
      </w:r>
      <w:r>
        <w:rPr>
          <w:spacing w:val="-10"/>
          <w:sz w:val="22"/>
        </w:rPr>
        <w:t> </w:t>
      </w:r>
      <w:r>
        <w:rPr>
          <w:sz w:val="22"/>
        </w:rPr>
        <w:t>determinante</w:t>
      </w:r>
      <w:r>
        <w:rPr>
          <w:spacing w:val="-10"/>
          <w:sz w:val="22"/>
        </w:rPr>
        <w:t> </w:t>
      </w:r>
      <w:r>
        <w:rPr>
          <w:sz w:val="22"/>
        </w:rPr>
        <w:t>per</w:t>
      </w:r>
      <w:r>
        <w:rPr>
          <w:spacing w:val="-10"/>
          <w:sz w:val="22"/>
        </w:rPr>
        <w:t> </w:t>
      </w:r>
      <w:r>
        <w:rPr>
          <w:sz w:val="22"/>
        </w:rPr>
        <w:t>il</w:t>
      </w:r>
      <w:r>
        <w:rPr>
          <w:spacing w:val="-10"/>
          <w:sz w:val="22"/>
        </w:rPr>
        <w:t> </w:t>
      </w:r>
      <w:r>
        <w:rPr>
          <w:sz w:val="22"/>
        </w:rPr>
        <w:t>consenso—&gt;esempio:</w:t>
      </w:r>
      <w:r>
        <w:rPr>
          <w:spacing w:val="-10"/>
          <w:sz w:val="22"/>
        </w:rPr>
        <w:t> </w:t>
      </w:r>
      <w:r>
        <w:rPr>
          <w:sz w:val="22"/>
        </w:rPr>
        <w:t>il</w:t>
      </w:r>
      <w:r>
        <w:rPr>
          <w:spacing w:val="-10"/>
          <w:sz w:val="22"/>
        </w:rPr>
        <w:t> </w:t>
      </w:r>
      <w:r>
        <w:rPr>
          <w:sz w:val="22"/>
        </w:rPr>
        <w:t>compratore</w:t>
      </w:r>
      <w:r>
        <w:rPr>
          <w:spacing w:val="-10"/>
          <w:sz w:val="22"/>
        </w:rPr>
        <w:t> </w:t>
      </w:r>
      <w:r>
        <w:rPr>
          <w:sz w:val="22"/>
        </w:rPr>
        <w:t>acquista</w:t>
      </w:r>
      <w:r>
        <w:rPr>
          <w:spacing w:val="-10"/>
          <w:sz w:val="22"/>
        </w:rPr>
        <w:t> </w:t>
      </w:r>
      <w:r>
        <w:rPr>
          <w:sz w:val="22"/>
        </w:rPr>
        <w:t>quell’auto</w:t>
      </w:r>
      <w:r>
        <w:rPr>
          <w:spacing w:val="-10"/>
          <w:sz w:val="22"/>
        </w:rPr>
        <w:t> </w:t>
      </w:r>
      <w:r>
        <w:rPr>
          <w:sz w:val="22"/>
        </w:rPr>
        <w:t>per</w:t>
      </w:r>
      <w:r>
        <w:rPr>
          <w:spacing w:val="-10"/>
          <w:sz w:val="22"/>
        </w:rPr>
        <w:t> </w:t>
      </w:r>
      <w:r>
        <w:rPr>
          <w:sz w:val="22"/>
        </w:rPr>
        <w:t>la</w:t>
      </w:r>
      <w:r>
        <w:rPr>
          <w:spacing w:val="-10"/>
          <w:sz w:val="22"/>
        </w:rPr>
        <w:t> </w:t>
      </w:r>
      <w:r>
        <w:rPr>
          <w:sz w:val="22"/>
        </w:rPr>
        <w:t>ragione</w:t>
      </w:r>
      <w:r>
        <w:rPr>
          <w:spacing w:val="-10"/>
          <w:sz w:val="22"/>
        </w:rPr>
        <w:t> </w:t>
      </w:r>
      <w:r>
        <w:rPr>
          <w:sz w:val="22"/>
        </w:rPr>
        <w:t>decisiva che pensa sia diesel, ma in realtà lauto è a benzina e se l’avesse saputo prima non l’avrebbe acquistata).</w:t>
      </w:r>
    </w:p>
    <w:p>
      <w:pPr>
        <w:pStyle w:val="ListParagraph"/>
        <w:numPr>
          <w:ilvl w:val="1"/>
          <w:numId w:val="20"/>
        </w:numPr>
        <w:tabs>
          <w:tab w:pos="313" w:val="left" w:leader="none"/>
        </w:tabs>
        <w:spacing w:line="232" w:lineRule="auto" w:before="0" w:after="0"/>
        <w:ind w:left="313" w:right="173" w:hanging="174"/>
        <w:jc w:val="left"/>
        <w:rPr>
          <w:sz w:val="22"/>
        </w:rPr>
      </w:pPr>
      <w:r>
        <w:rPr>
          <w:sz w:val="22"/>
        </w:rPr>
        <w:t>La persona dell’altro contraente= anche in questo caso può riguardare l’identità della persona (esempio: dopo la selezione fra due aspiranti a un posto di lavoro, in cui A è risultato di gran lunga più brillante, l’azienda</w:t>
      </w:r>
      <w:r>
        <w:rPr>
          <w:spacing w:val="-3"/>
          <w:sz w:val="22"/>
        </w:rPr>
        <w:t> </w:t>
      </w:r>
      <w:r>
        <w:rPr>
          <w:sz w:val="22"/>
        </w:rPr>
        <w:t>per</w:t>
      </w:r>
      <w:r>
        <w:rPr>
          <w:spacing w:val="-3"/>
          <w:sz w:val="22"/>
        </w:rPr>
        <w:t> </w:t>
      </w:r>
      <w:r>
        <w:rPr>
          <w:sz w:val="22"/>
        </w:rPr>
        <w:t>errore</w:t>
      </w:r>
      <w:r>
        <w:rPr>
          <w:spacing w:val="-3"/>
          <w:sz w:val="22"/>
        </w:rPr>
        <w:t> </w:t>
      </w:r>
      <w:r>
        <w:rPr>
          <w:sz w:val="22"/>
        </w:rPr>
        <w:t>scrive</w:t>
      </w:r>
      <w:r>
        <w:rPr>
          <w:spacing w:val="-3"/>
          <w:sz w:val="22"/>
        </w:rPr>
        <w:t> </w:t>
      </w:r>
      <w:r>
        <w:rPr>
          <w:sz w:val="22"/>
        </w:rPr>
        <w:t>la</w:t>
      </w:r>
      <w:r>
        <w:rPr>
          <w:spacing w:val="-3"/>
          <w:sz w:val="22"/>
        </w:rPr>
        <w:t> </w:t>
      </w:r>
      <w:r>
        <w:rPr>
          <w:sz w:val="22"/>
        </w:rPr>
        <w:t>lettera</w:t>
      </w:r>
      <w:r>
        <w:rPr>
          <w:spacing w:val="-3"/>
          <w:sz w:val="22"/>
        </w:rPr>
        <w:t> </w:t>
      </w:r>
      <w:r>
        <w:rPr>
          <w:sz w:val="22"/>
        </w:rPr>
        <w:t>di</w:t>
      </w:r>
      <w:r>
        <w:rPr>
          <w:spacing w:val="-3"/>
          <w:sz w:val="22"/>
        </w:rPr>
        <w:t> </w:t>
      </w:r>
      <w:r>
        <w:rPr>
          <w:sz w:val="22"/>
        </w:rPr>
        <w:t>assunzione</w:t>
      </w:r>
      <w:r>
        <w:rPr>
          <w:spacing w:val="-3"/>
          <w:sz w:val="22"/>
        </w:rPr>
        <w:t> </w:t>
      </w:r>
      <w:r>
        <w:rPr>
          <w:sz w:val="22"/>
        </w:rPr>
        <w:t>a</w:t>
      </w:r>
      <w:r>
        <w:rPr>
          <w:spacing w:val="-3"/>
          <w:sz w:val="22"/>
        </w:rPr>
        <w:t> </w:t>
      </w:r>
      <w:r>
        <w:rPr>
          <w:sz w:val="22"/>
        </w:rPr>
        <w:t>B)</w:t>
      </w:r>
      <w:r>
        <w:rPr>
          <w:spacing w:val="-3"/>
          <w:sz w:val="22"/>
        </w:rPr>
        <w:t> </w:t>
      </w:r>
      <w:r>
        <w:rPr>
          <w:sz w:val="22"/>
        </w:rPr>
        <w:t>o</w:t>
      </w:r>
      <w:r>
        <w:rPr>
          <w:spacing w:val="-3"/>
          <w:sz w:val="22"/>
        </w:rPr>
        <w:t> </w:t>
      </w:r>
      <w:r>
        <w:rPr>
          <w:sz w:val="22"/>
        </w:rPr>
        <w:t>la</w:t>
      </w:r>
      <w:r>
        <w:rPr>
          <w:spacing w:val="-3"/>
          <w:sz w:val="22"/>
        </w:rPr>
        <w:t> </w:t>
      </w:r>
      <w:r>
        <w:rPr>
          <w:sz w:val="22"/>
        </w:rPr>
        <w:t>qualità</w:t>
      </w:r>
      <w:r>
        <w:rPr>
          <w:spacing w:val="-3"/>
          <w:sz w:val="22"/>
        </w:rPr>
        <w:t> </w:t>
      </w:r>
      <w:r>
        <w:rPr>
          <w:sz w:val="22"/>
        </w:rPr>
        <w:t>della</w:t>
      </w:r>
      <w:r>
        <w:rPr>
          <w:spacing w:val="-3"/>
          <w:sz w:val="22"/>
        </w:rPr>
        <w:t> </w:t>
      </w:r>
      <w:r>
        <w:rPr>
          <w:sz w:val="22"/>
        </w:rPr>
        <w:t>persona</w:t>
      </w:r>
      <w:r>
        <w:rPr>
          <w:spacing w:val="-3"/>
          <w:sz w:val="22"/>
        </w:rPr>
        <w:t> </w:t>
      </w:r>
      <w:r>
        <w:rPr>
          <w:sz w:val="22"/>
        </w:rPr>
        <w:t>(—&gt;esempio:</w:t>
      </w:r>
      <w:r>
        <w:rPr>
          <w:spacing w:val="-3"/>
          <w:sz w:val="22"/>
        </w:rPr>
        <w:t> </w:t>
      </w:r>
      <w:r>
        <w:rPr>
          <w:sz w:val="22"/>
        </w:rPr>
        <w:t>il</w:t>
      </w:r>
      <w:r>
        <w:rPr>
          <w:spacing w:val="-3"/>
          <w:sz w:val="22"/>
        </w:rPr>
        <w:t> </w:t>
      </w:r>
      <w:r>
        <w:rPr>
          <w:sz w:val="22"/>
        </w:rPr>
        <w:t>gestore</w:t>
      </w:r>
      <w:r>
        <w:rPr>
          <w:spacing w:val="-3"/>
          <w:sz w:val="22"/>
        </w:rPr>
        <w:t> </w:t>
      </w:r>
      <w:r>
        <w:rPr>
          <w:sz w:val="22"/>
        </w:rPr>
        <w:t>di un piano bar ingaggia per la stagione un pianista che crede diplomato alconservatorio, mentre si tratta solo</w:t>
      </w:r>
      <w:r>
        <w:rPr>
          <w:spacing w:val="-7"/>
          <w:sz w:val="22"/>
        </w:rPr>
        <w:t> </w:t>
      </w:r>
      <w:r>
        <w:rPr>
          <w:sz w:val="22"/>
        </w:rPr>
        <w:t>di</w:t>
      </w:r>
      <w:r>
        <w:rPr>
          <w:spacing w:val="-7"/>
          <w:sz w:val="22"/>
        </w:rPr>
        <w:t> </w:t>
      </w:r>
      <w:r>
        <w:rPr>
          <w:sz w:val="22"/>
        </w:rPr>
        <w:t>un</w:t>
      </w:r>
      <w:r>
        <w:rPr>
          <w:spacing w:val="-7"/>
          <w:sz w:val="22"/>
        </w:rPr>
        <w:t> </w:t>
      </w:r>
      <w:r>
        <w:rPr>
          <w:sz w:val="22"/>
        </w:rPr>
        <w:t>dilettante).</w:t>
      </w:r>
      <w:r>
        <w:rPr>
          <w:spacing w:val="-6"/>
          <w:sz w:val="22"/>
        </w:rPr>
        <w:t> </w:t>
      </w:r>
      <w:r>
        <w:rPr>
          <w:sz w:val="22"/>
        </w:rPr>
        <w:t>Occorre</w:t>
      </w:r>
      <w:r>
        <w:rPr>
          <w:spacing w:val="-6"/>
          <w:sz w:val="22"/>
        </w:rPr>
        <w:t> </w:t>
      </w:r>
      <w:r>
        <w:rPr>
          <w:sz w:val="22"/>
        </w:rPr>
        <w:t>però</w:t>
      </w:r>
      <w:r>
        <w:rPr>
          <w:spacing w:val="-6"/>
          <w:sz w:val="22"/>
        </w:rPr>
        <w:t> </w:t>
      </w:r>
      <w:r>
        <w:rPr>
          <w:sz w:val="22"/>
        </w:rPr>
        <w:t>che</w:t>
      </w:r>
      <w:r>
        <w:rPr>
          <w:spacing w:val="-6"/>
          <w:sz w:val="22"/>
        </w:rPr>
        <w:t> </w:t>
      </w:r>
      <w:r>
        <w:rPr>
          <w:sz w:val="22"/>
        </w:rPr>
        <w:t>identità</w:t>
      </w:r>
      <w:r>
        <w:rPr>
          <w:spacing w:val="-6"/>
          <w:sz w:val="22"/>
        </w:rPr>
        <w:t> </w:t>
      </w:r>
      <w:r>
        <w:rPr>
          <w:sz w:val="22"/>
        </w:rPr>
        <w:t>e</w:t>
      </w:r>
      <w:r>
        <w:rPr>
          <w:spacing w:val="-6"/>
          <w:sz w:val="22"/>
        </w:rPr>
        <w:t> </w:t>
      </w:r>
      <w:r>
        <w:rPr>
          <w:sz w:val="22"/>
        </w:rPr>
        <w:t>qualità</w:t>
      </w:r>
      <w:r>
        <w:rPr>
          <w:spacing w:val="-6"/>
          <w:sz w:val="22"/>
        </w:rPr>
        <w:t> </w:t>
      </w:r>
      <w:r>
        <w:rPr>
          <w:sz w:val="22"/>
        </w:rPr>
        <w:t>della</w:t>
      </w:r>
      <w:r>
        <w:rPr>
          <w:spacing w:val="-6"/>
          <w:sz w:val="22"/>
        </w:rPr>
        <w:t> </w:t>
      </w:r>
      <w:r>
        <w:rPr>
          <w:sz w:val="22"/>
        </w:rPr>
        <w:t>persona</w:t>
      </w:r>
      <w:r>
        <w:rPr>
          <w:spacing w:val="-6"/>
          <w:sz w:val="22"/>
        </w:rPr>
        <w:t> </w:t>
      </w:r>
      <w:r>
        <w:rPr>
          <w:sz w:val="22"/>
        </w:rPr>
        <w:t>risultino</w:t>
      </w:r>
      <w:r>
        <w:rPr>
          <w:spacing w:val="-6"/>
          <w:sz w:val="22"/>
        </w:rPr>
        <w:t> </w:t>
      </w:r>
      <w:r>
        <w:rPr>
          <w:sz w:val="22"/>
        </w:rPr>
        <w:t>determinati</w:t>
      </w:r>
      <w:r>
        <w:rPr>
          <w:spacing w:val="-6"/>
          <w:sz w:val="22"/>
        </w:rPr>
        <w:t> </w:t>
      </w:r>
      <w:r>
        <w:rPr>
          <w:sz w:val="22"/>
        </w:rPr>
        <w:t>del</w:t>
      </w:r>
      <w:r>
        <w:rPr>
          <w:spacing w:val="-7"/>
          <w:sz w:val="22"/>
        </w:rPr>
        <w:t> </w:t>
      </w:r>
      <w:r>
        <w:rPr>
          <w:sz w:val="22"/>
        </w:rPr>
        <w:t>consenso.</w:t>
      </w:r>
    </w:p>
    <w:p>
      <w:pPr>
        <w:pStyle w:val="BodyText"/>
        <w:spacing w:line="257" w:lineRule="exact"/>
      </w:pPr>
      <w:r>
        <w:rPr/>
        <w:t>Gli</w:t>
      </w:r>
      <w:r>
        <w:rPr>
          <w:spacing w:val="-2"/>
        </w:rPr>
        <w:t> </w:t>
      </w:r>
      <w:r>
        <w:rPr/>
        <w:t>errori</w:t>
      </w:r>
      <w:r>
        <w:rPr>
          <w:spacing w:val="-2"/>
        </w:rPr>
        <w:t> </w:t>
      </w:r>
      <w:r>
        <w:rPr/>
        <w:t>appena</w:t>
      </w:r>
      <w:r>
        <w:rPr>
          <w:spacing w:val="-2"/>
        </w:rPr>
        <w:t> </w:t>
      </w:r>
      <w:r>
        <w:rPr/>
        <w:t>individuatii</w:t>
      </w:r>
      <w:r>
        <w:rPr>
          <w:spacing w:val="-2"/>
        </w:rPr>
        <w:t> </w:t>
      </w:r>
      <w:r>
        <w:rPr/>
        <w:t>possono</w:t>
      </w:r>
      <w:r>
        <w:rPr>
          <w:spacing w:val="-2"/>
        </w:rPr>
        <w:t> essere:</w:t>
      </w:r>
    </w:p>
    <w:p>
      <w:pPr>
        <w:pStyle w:val="ListParagraph"/>
        <w:numPr>
          <w:ilvl w:val="1"/>
          <w:numId w:val="20"/>
        </w:numPr>
        <w:tabs>
          <w:tab w:pos="299" w:val="left" w:leader="none"/>
        </w:tabs>
        <w:spacing w:line="261" w:lineRule="exact" w:before="0" w:after="0"/>
        <w:ind w:left="299" w:right="0" w:hanging="159"/>
        <w:jc w:val="left"/>
        <w:rPr>
          <w:sz w:val="22"/>
        </w:rPr>
      </w:pPr>
      <w:r>
        <w:rPr>
          <w:sz w:val="22"/>
        </w:rPr>
        <w:t>Errori</w:t>
      </w:r>
      <w:r>
        <w:rPr>
          <w:spacing w:val="-5"/>
          <w:sz w:val="22"/>
        </w:rPr>
        <w:t> </w:t>
      </w:r>
      <w:r>
        <w:rPr>
          <w:sz w:val="22"/>
        </w:rPr>
        <w:t>di</w:t>
      </w:r>
      <w:r>
        <w:rPr>
          <w:spacing w:val="-4"/>
          <w:sz w:val="22"/>
        </w:rPr>
        <w:t> </w:t>
      </w:r>
      <w:r>
        <w:rPr>
          <w:sz w:val="22"/>
        </w:rPr>
        <w:t>fatto=</w:t>
      </w:r>
      <w:r>
        <w:rPr>
          <w:spacing w:val="-4"/>
          <w:sz w:val="22"/>
        </w:rPr>
        <w:t> </w:t>
      </w:r>
      <w:r>
        <w:rPr>
          <w:sz w:val="22"/>
        </w:rPr>
        <w:t>quando</w:t>
      </w:r>
      <w:r>
        <w:rPr>
          <w:spacing w:val="-4"/>
          <w:sz w:val="22"/>
        </w:rPr>
        <w:t> </w:t>
      </w:r>
      <w:r>
        <w:rPr>
          <w:sz w:val="22"/>
        </w:rPr>
        <w:t>cadono</w:t>
      </w:r>
      <w:r>
        <w:rPr>
          <w:spacing w:val="-4"/>
          <w:sz w:val="22"/>
        </w:rPr>
        <w:t> </w:t>
      </w:r>
      <w:r>
        <w:rPr>
          <w:sz w:val="22"/>
        </w:rPr>
        <w:t>su</w:t>
      </w:r>
      <w:r>
        <w:rPr>
          <w:spacing w:val="-5"/>
          <w:sz w:val="22"/>
        </w:rPr>
        <w:t> </w:t>
      </w:r>
      <w:r>
        <w:rPr>
          <w:sz w:val="22"/>
        </w:rPr>
        <w:t>elementi</w:t>
      </w:r>
      <w:r>
        <w:rPr>
          <w:spacing w:val="-4"/>
          <w:sz w:val="22"/>
        </w:rPr>
        <w:t> </w:t>
      </w:r>
      <w:r>
        <w:rPr>
          <w:sz w:val="22"/>
        </w:rPr>
        <w:t>di</w:t>
      </w:r>
      <w:r>
        <w:rPr>
          <w:spacing w:val="-5"/>
          <w:sz w:val="22"/>
        </w:rPr>
        <w:t> </w:t>
      </w:r>
      <w:r>
        <w:rPr>
          <w:spacing w:val="-2"/>
          <w:sz w:val="22"/>
        </w:rPr>
        <w:t>fatto.</w:t>
      </w:r>
    </w:p>
    <w:p>
      <w:pPr>
        <w:pStyle w:val="ListParagraph"/>
        <w:numPr>
          <w:ilvl w:val="1"/>
          <w:numId w:val="20"/>
        </w:numPr>
        <w:tabs>
          <w:tab w:pos="299" w:val="left" w:leader="none"/>
        </w:tabs>
        <w:spacing w:line="232" w:lineRule="auto" w:before="0" w:after="0"/>
        <w:ind w:left="140" w:right="141" w:firstLine="0"/>
        <w:jc w:val="left"/>
        <w:rPr>
          <w:sz w:val="22"/>
        </w:rPr>
      </w:pPr>
      <w:r>
        <w:rPr>
          <w:sz w:val="22"/>
        </w:rPr>
        <w:t>Errori di diritto= consistenti nell’ignoranza o falsa interpretazione di norme che incidono sulle qualità giuridiche</w:t>
      </w:r>
      <w:r>
        <w:rPr>
          <w:spacing w:val="-13"/>
          <w:sz w:val="22"/>
        </w:rPr>
        <w:t> </w:t>
      </w:r>
      <w:r>
        <w:rPr>
          <w:sz w:val="22"/>
        </w:rPr>
        <w:t>dell’oggetto</w:t>
      </w:r>
      <w:r>
        <w:rPr>
          <w:spacing w:val="-11"/>
          <w:sz w:val="22"/>
        </w:rPr>
        <w:t> </w:t>
      </w:r>
      <w:r>
        <w:rPr>
          <w:sz w:val="22"/>
        </w:rPr>
        <w:t>del</w:t>
      </w:r>
      <w:r>
        <w:rPr>
          <w:spacing w:val="-12"/>
          <w:sz w:val="22"/>
        </w:rPr>
        <w:t> </w:t>
      </w:r>
      <w:r>
        <w:rPr>
          <w:sz w:val="22"/>
        </w:rPr>
        <w:t>contratto</w:t>
      </w:r>
      <w:r>
        <w:rPr>
          <w:spacing w:val="-12"/>
          <w:sz w:val="22"/>
        </w:rPr>
        <w:t> </w:t>
      </w:r>
      <w:r>
        <w:rPr>
          <w:sz w:val="22"/>
        </w:rPr>
        <w:t>o</w:t>
      </w:r>
      <w:r>
        <w:rPr>
          <w:spacing w:val="-12"/>
          <w:sz w:val="22"/>
        </w:rPr>
        <w:t> </w:t>
      </w:r>
      <w:r>
        <w:rPr>
          <w:sz w:val="22"/>
        </w:rPr>
        <w:t>della</w:t>
      </w:r>
      <w:r>
        <w:rPr>
          <w:spacing w:val="-12"/>
          <w:sz w:val="22"/>
        </w:rPr>
        <w:t> </w:t>
      </w:r>
      <w:r>
        <w:rPr>
          <w:sz w:val="22"/>
        </w:rPr>
        <w:t>persona</w:t>
      </w:r>
      <w:r>
        <w:rPr>
          <w:spacing w:val="-12"/>
          <w:sz w:val="22"/>
        </w:rPr>
        <w:t> </w:t>
      </w:r>
      <w:r>
        <w:rPr>
          <w:sz w:val="22"/>
        </w:rPr>
        <w:t>dell’altro</w:t>
      </w:r>
      <w:r>
        <w:rPr>
          <w:spacing w:val="-12"/>
          <w:sz w:val="22"/>
        </w:rPr>
        <w:t> </w:t>
      </w:r>
      <w:r>
        <w:rPr>
          <w:sz w:val="22"/>
        </w:rPr>
        <w:t>contraente—&gt;esempio:</w:t>
      </w:r>
      <w:r>
        <w:rPr>
          <w:spacing w:val="-12"/>
          <w:sz w:val="22"/>
        </w:rPr>
        <w:t> </w:t>
      </w:r>
      <w:r>
        <w:rPr>
          <w:sz w:val="22"/>
        </w:rPr>
        <w:t>un</w:t>
      </w:r>
      <w:r>
        <w:rPr>
          <w:spacing w:val="-12"/>
          <w:sz w:val="22"/>
        </w:rPr>
        <w:t> </w:t>
      </w:r>
      <w:r>
        <w:rPr>
          <w:sz w:val="22"/>
        </w:rPr>
        <w:t>americano</w:t>
      </w:r>
      <w:r>
        <w:rPr>
          <w:spacing w:val="-12"/>
          <w:sz w:val="22"/>
        </w:rPr>
        <w:t> </w:t>
      </w:r>
      <w:r>
        <w:rPr>
          <w:sz w:val="22"/>
        </w:rPr>
        <w:t>acquista un importante quadro da collocare nella sua casa a Boston, senza sapere che la legge italiana ne vieta </w:t>
      </w:r>
      <w:r>
        <w:rPr>
          <w:spacing w:val="-2"/>
          <w:sz w:val="22"/>
        </w:rPr>
        <w:t>l’esportazione.</w:t>
      </w:r>
    </w:p>
    <w:p>
      <w:pPr>
        <w:pStyle w:val="BodyText"/>
        <w:spacing w:line="258" w:lineRule="exact"/>
      </w:pPr>
      <w:r>
        <w:rPr/>
        <w:t>L’errore</w:t>
      </w:r>
      <w:r>
        <w:rPr>
          <w:spacing w:val="-8"/>
        </w:rPr>
        <w:t> </w:t>
      </w:r>
      <w:r>
        <w:rPr/>
        <w:t>di</w:t>
      </w:r>
      <w:r>
        <w:rPr>
          <w:spacing w:val="-8"/>
        </w:rPr>
        <w:t> </w:t>
      </w:r>
      <w:r>
        <w:rPr/>
        <w:t>diritto</w:t>
      </w:r>
      <w:r>
        <w:rPr>
          <w:spacing w:val="-7"/>
        </w:rPr>
        <w:t> </w:t>
      </w:r>
      <w:r>
        <w:rPr/>
        <w:t>è</w:t>
      </w:r>
      <w:r>
        <w:rPr>
          <w:spacing w:val="-8"/>
        </w:rPr>
        <w:t> </w:t>
      </w:r>
      <w:r>
        <w:rPr/>
        <w:t>essenziale</w:t>
      </w:r>
      <w:r>
        <w:rPr>
          <w:spacing w:val="-8"/>
        </w:rPr>
        <w:t> </w:t>
      </w:r>
      <w:r>
        <w:rPr/>
        <w:t>se</w:t>
      </w:r>
      <w:r>
        <w:rPr>
          <w:spacing w:val="-7"/>
        </w:rPr>
        <w:t> </w:t>
      </w:r>
      <w:r>
        <w:rPr/>
        <w:t>risulta</w:t>
      </w:r>
      <w:r>
        <w:rPr>
          <w:spacing w:val="-8"/>
        </w:rPr>
        <w:t> </w:t>
      </w:r>
      <w:r>
        <w:rPr/>
        <w:t>determinante</w:t>
      </w:r>
      <w:r>
        <w:rPr>
          <w:spacing w:val="-8"/>
        </w:rPr>
        <w:t> </w:t>
      </w:r>
      <w:r>
        <w:rPr/>
        <w:t>del</w:t>
      </w:r>
      <w:r>
        <w:rPr>
          <w:spacing w:val="-7"/>
        </w:rPr>
        <w:t> </w:t>
      </w:r>
      <w:r>
        <w:rPr>
          <w:spacing w:val="-2"/>
        </w:rPr>
        <w:t>consenso.</w:t>
      </w:r>
    </w:p>
    <w:p>
      <w:pPr>
        <w:pStyle w:val="BodyText"/>
        <w:spacing w:line="232" w:lineRule="auto" w:before="2"/>
      </w:pPr>
      <w:r>
        <w:rPr/>
        <w:t>È però importante dire che errore errore essenziale non è sinonimo di errore determinante del consenso. Infatti, un errore può essere determinante del consenso ma non rientrare nelle classi di errori essenziali elencate</w:t>
      </w:r>
      <w:r>
        <w:rPr>
          <w:spacing w:val="-8"/>
        </w:rPr>
        <w:t> </w:t>
      </w:r>
      <w:r>
        <w:rPr/>
        <w:t>dall’art.1429:</w:t>
      </w:r>
      <w:r>
        <w:rPr>
          <w:spacing w:val="-8"/>
        </w:rPr>
        <w:t> </w:t>
      </w:r>
      <w:r>
        <w:rPr/>
        <w:t>in</w:t>
      </w:r>
      <w:r>
        <w:rPr>
          <w:spacing w:val="-8"/>
        </w:rPr>
        <w:t> </w:t>
      </w:r>
      <w:r>
        <w:rPr/>
        <w:t>questo</w:t>
      </w:r>
      <w:r>
        <w:rPr>
          <w:spacing w:val="-8"/>
        </w:rPr>
        <w:t> </w:t>
      </w:r>
      <w:r>
        <w:rPr/>
        <w:t>caso</w:t>
      </w:r>
      <w:r>
        <w:rPr>
          <w:spacing w:val="-8"/>
        </w:rPr>
        <w:t> </w:t>
      </w:r>
      <w:r>
        <w:rPr/>
        <w:t>l’errore</w:t>
      </w:r>
      <w:r>
        <w:rPr>
          <w:spacing w:val="-8"/>
        </w:rPr>
        <w:t> </w:t>
      </w:r>
      <w:r>
        <w:rPr/>
        <w:t>è</w:t>
      </w:r>
      <w:r>
        <w:rPr>
          <w:spacing w:val="-8"/>
        </w:rPr>
        <w:t> </w:t>
      </w:r>
      <w:r>
        <w:rPr/>
        <w:t>chiamato</w:t>
      </w:r>
      <w:r>
        <w:rPr>
          <w:spacing w:val="-8"/>
        </w:rPr>
        <w:t> </w:t>
      </w:r>
      <w:r>
        <w:rPr/>
        <w:t>errore</w:t>
      </w:r>
      <w:r>
        <w:rPr>
          <w:spacing w:val="-8"/>
        </w:rPr>
        <w:t> </w:t>
      </w:r>
      <w:r>
        <w:rPr/>
        <w:t>sul</w:t>
      </w:r>
      <w:r>
        <w:rPr>
          <w:spacing w:val="-8"/>
        </w:rPr>
        <w:t> </w:t>
      </w:r>
      <w:r>
        <w:rPr/>
        <w:t>motivo,</w:t>
      </w:r>
      <w:r>
        <w:rPr>
          <w:spacing w:val="-8"/>
        </w:rPr>
        <w:t> </w:t>
      </w:r>
      <w:r>
        <w:rPr/>
        <w:t>che</w:t>
      </w:r>
      <w:r>
        <w:rPr>
          <w:spacing w:val="-8"/>
        </w:rPr>
        <w:t> </w:t>
      </w:r>
      <w:r>
        <w:rPr/>
        <w:t>per</w:t>
      </w:r>
      <w:r>
        <w:rPr>
          <w:spacing w:val="-8"/>
        </w:rPr>
        <w:t> </w:t>
      </w:r>
      <w:r>
        <w:rPr/>
        <w:t>definizione</w:t>
      </w:r>
      <w:r>
        <w:rPr>
          <w:spacing w:val="-8"/>
        </w:rPr>
        <w:t> </w:t>
      </w:r>
      <w:r>
        <w:rPr/>
        <w:t>è</w:t>
      </w:r>
      <w:r>
        <w:rPr>
          <w:spacing w:val="-8"/>
        </w:rPr>
        <w:t> </w:t>
      </w:r>
      <w:r>
        <w:rPr/>
        <w:t>irrilevante.</w:t>
      </w:r>
    </w:p>
    <w:p>
      <w:pPr>
        <w:pStyle w:val="BodyText"/>
        <w:spacing w:line="232" w:lineRule="auto"/>
        <w:ind w:right="127"/>
      </w:pPr>
      <w:r>
        <w:rPr/>
        <w:t>—&gt;esempio</w:t>
      </w:r>
      <w:r>
        <w:rPr>
          <w:spacing w:val="-4"/>
        </w:rPr>
        <w:t> </w:t>
      </w:r>
      <w:r>
        <w:rPr/>
        <w:t>errore</w:t>
      </w:r>
      <w:r>
        <w:rPr>
          <w:spacing w:val="-4"/>
        </w:rPr>
        <w:t> </w:t>
      </w:r>
      <w:r>
        <w:rPr/>
        <w:t>sul</w:t>
      </w:r>
      <w:r>
        <w:rPr>
          <w:spacing w:val="-4"/>
        </w:rPr>
        <w:t> </w:t>
      </w:r>
      <w:r>
        <w:rPr/>
        <w:t>motivo:</w:t>
      </w:r>
      <w:r>
        <w:rPr>
          <w:spacing w:val="-4"/>
        </w:rPr>
        <w:t> </w:t>
      </w:r>
      <w:r>
        <w:rPr/>
        <w:t>X</w:t>
      </w:r>
      <w:r>
        <w:rPr>
          <w:spacing w:val="-4"/>
        </w:rPr>
        <w:t> </w:t>
      </w:r>
      <w:r>
        <w:rPr/>
        <w:t>acquista</w:t>
      </w:r>
      <w:r>
        <w:rPr>
          <w:spacing w:val="-4"/>
        </w:rPr>
        <w:t> </w:t>
      </w:r>
      <w:r>
        <w:rPr/>
        <w:t>un</w:t>
      </w:r>
      <w:r>
        <w:rPr>
          <w:spacing w:val="-4"/>
        </w:rPr>
        <w:t> </w:t>
      </w:r>
      <w:r>
        <w:rPr/>
        <w:t>frigo</w:t>
      </w:r>
      <w:r>
        <w:rPr>
          <w:spacing w:val="-4"/>
        </w:rPr>
        <w:t> </w:t>
      </w:r>
      <w:r>
        <w:rPr/>
        <w:t>perché</w:t>
      </w:r>
      <w:r>
        <w:rPr>
          <w:spacing w:val="-4"/>
        </w:rPr>
        <w:t> </w:t>
      </w:r>
      <w:r>
        <w:rPr/>
        <w:t>non</w:t>
      </w:r>
      <w:r>
        <w:rPr>
          <w:spacing w:val="-4"/>
        </w:rPr>
        <w:t> </w:t>
      </w:r>
      <w:r>
        <w:rPr/>
        <w:t>è</w:t>
      </w:r>
      <w:r>
        <w:rPr>
          <w:spacing w:val="-4"/>
        </w:rPr>
        <w:t> </w:t>
      </w:r>
      <w:r>
        <w:rPr/>
        <w:t>al</w:t>
      </w:r>
      <w:r>
        <w:rPr>
          <w:spacing w:val="-4"/>
        </w:rPr>
        <w:t> </w:t>
      </w:r>
      <w:r>
        <w:rPr/>
        <w:t>corrente</w:t>
      </w:r>
      <w:r>
        <w:rPr>
          <w:spacing w:val="-4"/>
        </w:rPr>
        <w:t> </w:t>
      </w:r>
      <w:r>
        <w:rPr/>
        <w:t>che</w:t>
      </w:r>
      <w:r>
        <w:rPr>
          <w:spacing w:val="-4"/>
        </w:rPr>
        <w:t> </w:t>
      </w:r>
      <w:r>
        <w:rPr/>
        <w:t>la</w:t>
      </w:r>
      <w:r>
        <w:rPr>
          <w:spacing w:val="-4"/>
        </w:rPr>
        <w:t> </w:t>
      </w:r>
      <w:r>
        <w:rPr/>
        <w:t>moglie</w:t>
      </w:r>
      <w:r>
        <w:rPr>
          <w:spacing w:val="-4"/>
        </w:rPr>
        <w:t> </w:t>
      </w:r>
      <w:r>
        <w:rPr/>
        <w:t>lo</w:t>
      </w:r>
      <w:r>
        <w:rPr>
          <w:spacing w:val="-4"/>
        </w:rPr>
        <w:t> </w:t>
      </w:r>
      <w:r>
        <w:rPr/>
        <w:t>ha</w:t>
      </w:r>
      <w:r>
        <w:rPr>
          <w:spacing w:val="-4"/>
        </w:rPr>
        <w:t> </w:t>
      </w:r>
      <w:r>
        <w:rPr/>
        <w:t>già</w:t>
      </w:r>
      <w:r>
        <w:rPr>
          <w:spacing w:val="-4"/>
        </w:rPr>
        <w:t> </w:t>
      </w:r>
      <w:r>
        <w:rPr/>
        <w:t>acquistato il giorno prima. Questo errore è sì determinante del consenso, perché se X avesse saputo che la moglie aveva già acquistato il frigo non lo avrebbe acquistato; ma è un errore irrilevante che non gli permette di annullare il contratto.</w:t>
      </w:r>
    </w:p>
    <w:p>
      <w:pPr>
        <w:pStyle w:val="BodyText"/>
        <w:spacing w:line="258" w:lineRule="exact"/>
      </w:pPr>
      <w:r>
        <w:rPr/>
        <w:t>Può</w:t>
      </w:r>
      <w:r>
        <w:rPr>
          <w:spacing w:val="-6"/>
        </w:rPr>
        <w:t> </w:t>
      </w:r>
      <w:r>
        <w:rPr/>
        <w:t>essere</w:t>
      </w:r>
      <w:r>
        <w:rPr>
          <w:spacing w:val="-5"/>
        </w:rPr>
        <w:t> </w:t>
      </w:r>
      <w:r>
        <w:rPr/>
        <w:t>essenziale</w:t>
      </w:r>
      <w:r>
        <w:rPr>
          <w:spacing w:val="-6"/>
        </w:rPr>
        <w:t> </w:t>
      </w:r>
      <w:r>
        <w:rPr/>
        <w:t>anche</w:t>
      </w:r>
      <w:r>
        <w:rPr>
          <w:spacing w:val="-5"/>
        </w:rPr>
        <w:t> </w:t>
      </w:r>
      <w:r>
        <w:rPr/>
        <w:t>l’errore</w:t>
      </w:r>
      <w:r>
        <w:rPr>
          <w:spacing w:val="-5"/>
        </w:rPr>
        <w:t> </w:t>
      </w:r>
      <w:r>
        <w:rPr/>
        <w:t>sulla</w:t>
      </w:r>
      <w:r>
        <w:rPr>
          <w:spacing w:val="-6"/>
        </w:rPr>
        <w:t> </w:t>
      </w:r>
      <w:r>
        <w:rPr/>
        <w:t>quantità</w:t>
      </w:r>
      <w:r>
        <w:rPr>
          <w:spacing w:val="-5"/>
        </w:rPr>
        <w:t> </w:t>
      </w:r>
      <w:r>
        <w:rPr/>
        <w:t>della</w:t>
      </w:r>
      <w:r>
        <w:rPr>
          <w:spacing w:val="-5"/>
        </w:rPr>
        <w:t> </w:t>
      </w:r>
      <w:r>
        <w:rPr/>
        <w:t>prestazione,</w:t>
      </w:r>
      <w:r>
        <w:rPr>
          <w:spacing w:val="-6"/>
        </w:rPr>
        <w:t> </w:t>
      </w:r>
      <w:r>
        <w:rPr/>
        <w:t>purché</w:t>
      </w:r>
      <w:r>
        <w:rPr>
          <w:spacing w:val="-5"/>
        </w:rPr>
        <w:t> </w:t>
      </w:r>
      <w:r>
        <w:rPr/>
        <w:t>determinante</w:t>
      </w:r>
      <w:r>
        <w:rPr>
          <w:spacing w:val="-6"/>
        </w:rPr>
        <w:t> </w:t>
      </w:r>
      <w:r>
        <w:rPr/>
        <w:t>del</w:t>
      </w:r>
      <w:r>
        <w:rPr>
          <w:spacing w:val="-5"/>
        </w:rPr>
        <w:t> </w:t>
      </w:r>
      <w:r>
        <w:rPr>
          <w:spacing w:val="-2"/>
        </w:rPr>
        <w:t>consenso</w:t>
      </w:r>
    </w:p>
    <w:p>
      <w:pPr>
        <w:pStyle w:val="BodyText"/>
        <w:spacing w:line="232" w:lineRule="auto" w:before="2"/>
      </w:pPr>
      <w:r>
        <w:rPr/>
        <w:t>(</w:t>
      </w:r>
      <w:r>
        <w:rPr>
          <w:spacing w:val="-6"/>
        </w:rPr>
        <w:t> </w:t>
      </w:r>
      <w:r>
        <w:rPr/>
        <w:t>esempio:</w:t>
      </w:r>
      <w:r>
        <w:rPr>
          <w:spacing w:val="-6"/>
        </w:rPr>
        <w:t> </w:t>
      </w:r>
      <w:r>
        <w:rPr/>
        <w:t>X,</w:t>
      </w:r>
      <w:r>
        <w:rPr>
          <w:spacing w:val="-6"/>
        </w:rPr>
        <w:t> </w:t>
      </w:r>
      <w:r>
        <w:rPr/>
        <w:t>dovendo</w:t>
      </w:r>
      <w:r>
        <w:rPr>
          <w:spacing w:val="-6"/>
        </w:rPr>
        <w:t> </w:t>
      </w:r>
      <w:r>
        <w:rPr/>
        <w:t>rifare</w:t>
      </w:r>
      <w:r>
        <w:rPr>
          <w:spacing w:val="-6"/>
        </w:rPr>
        <w:t> </w:t>
      </w:r>
      <w:r>
        <w:rPr/>
        <w:t>tre</w:t>
      </w:r>
      <w:r>
        <w:rPr>
          <w:spacing w:val="-6"/>
        </w:rPr>
        <w:t> </w:t>
      </w:r>
      <w:r>
        <w:rPr/>
        <w:t>tende</w:t>
      </w:r>
      <w:r>
        <w:rPr>
          <w:spacing w:val="-6"/>
        </w:rPr>
        <w:t> </w:t>
      </w:r>
      <w:r>
        <w:rPr/>
        <w:t>per</w:t>
      </w:r>
      <w:r>
        <w:rPr>
          <w:spacing w:val="-6"/>
        </w:rPr>
        <w:t> </w:t>
      </w:r>
      <w:r>
        <w:rPr/>
        <w:t>la</w:t>
      </w:r>
      <w:r>
        <w:rPr>
          <w:spacing w:val="-6"/>
        </w:rPr>
        <w:t> </w:t>
      </w:r>
      <w:r>
        <w:rPr/>
        <w:t>casa,</w:t>
      </w:r>
      <w:r>
        <w:rPr>
          <w:spacing w:val="-6"/>
        </w:rPr>
        <w:t> </w:t>
      </w:r>
      <w:r>
        <w:rPr/>
        <w:t>per</w:t>
      </w:r>
      <w:r>
        <w:rPr>
          <w:spacing w:val="-6"/>
        </w:rPr>
        <w:t> </w:t>
      </w:r>
      <w:r>
        <w:rPr/>
        <w:t>ignoranza</w:t>
      </w:r>
      <w:r>
        <w:rPr>
          <w:spacing w:val="-6"/>
        </w:rPr>
        <w:t> </w:t>
      </w:r>
      <w:r>
        <w:rPr/>
        <w:t>tecnica</w:t>
      </w:r>
      <w:r>
        <w:rPr>
          <w:spacing w:val="-6"/>
        </w:rPr>
        <w:t> </w:t>
      </w:r>
      <w:r>
        <w:rPr/>
        <w:t>ordina</w:t>
      </w:r>
      <w:r>
        <w:rPr>
          <w:spacing w:val="-6"/>
        </w:rPr>
        <w:t> </w:t>
      </w:r>
      <w:r>
        <w:rPr/>
        <w:t>un</w:t>
      </w:r>
      <w:r>
        <w:rPr>
          <w:spacing w:val="-6"/>
        </w:rPr>
        <w:t> </w:t>
      </w:r>
      <w:r>
        <w:rPr/>
        <w:t>quantitativo</w:t>
      </w:r>
      <w:r>
        <w:rPr>
          <w:spacing w:val="-6"/>
        </w:rPr>
        <w:t> </w:t>
      </w:r>
      <w:r>
        <w:rPr/>
        <w:t>di</w:t>
      </w:r>
      <w:r>
        <w:rPr>
          <w:spacing w:val="-6"/>
        </w:rPr>
        <w:t> </w:t>
      </w:r>
      <w:r>
        <w:rPr/>
        <w:t>stoffa</w:t>
      </w:r>
      <w:r>
        <w:rPr>
          <w:spacing w:val="-6"/>
        </w:rPr>
        <w:t> </w:t>
      </w:r>
      <w:r>
        <w:rPr/>
        <w:t>10 volte superiore al fabbisogno). Cosa diversa è l’errore di calcolo citato nell’art.1430.</w:t>
      </w:r>
    </w:p>
    <w:p>
      <w:pPr>
        <w:pStyle w:val="BodyText"/>
        <w:spacing w:after="0" w:line="232" w:lineRule="auto"/>
        <w:sectPr>
          <w:pgSz w:w="11920" w:h="16840"/>
          <w:pgMar w:top="1240" w:bottom="280" w:left="992" w:right="992"/>
        </w:sectPr>
      </w:pPr>
    </w:p>
    <w:p>
      <w:pPr>
        <w:pStyle w:val="Heading2"/>
        <w:spacing w:line="265" w:lineRule="exact" w:before="27"/>
        <w:ind w:left="140"/>
      </w:pPr>
      <w:r>
        <w:rPr>
          <w:color w:val="4F81BD"/>
          <w:spacing w:val="-2"/>
        </w:rPr>
        <w:t>ART.1430</w:t>
      </w:r>
    </w:p>
    <w:p>
      <w:pPr>
        <w:pStyle w:val="BodyText"/>
        <w:spacing w:line="261" w:lineRule="exact"/>
        <w:jc w:val="both"/>
      </w:pPr>
      <w:r>
        <w:rPr/>
        <w:t>Art.</w:t>
      </w:r>
      <w:r>
        <w:rPr>
          <w:spacing w:val="-2"/>
        </w:rPr>
        <w:t> </w:t>
      </w:r>
      <w:r>
        <w:rPr/>
        <w:t>1430.</w:t>
      </w:r>
      <w:r>
        <w:rPr>
          <w:spacing w:val="-2"/>
        </w:rPr>
        <w:t> </w:t>
      </w:r>
      <w:r>
        <w:rPr/>
        <w:t>Errore</w:t>
      </w:r>
      <w:r>
        <w:rPr>
          <w:spacing w:val="-2"/>
        </w:rPr>
        <w:t> </w:t>
      </w:r>
      <w:r>
        <w:rPr/>
        <w:t>di</w:t>
      </w:r>
      <w:r>
        <w:rPr>
          <w:spacing w:val="-2"/>
        </w:rPr>
        <w:t> calcolo.</w:t>
      </w:r>
    </w:p>
    <w:p>
      <w:pPr>
        <w:spacing w:line="232" w:lineRule="auto" w:before="2"/>
        <w:ind w:left="140" w:right="1126" w:firstLine="0"/>
        <w:jc w:val="both"/>
        <w:rPr>
          <w:b/>
          <w:i/>
          <w:sz w:val="22"/>
        </w:rPr>
      </w:pPr>
      <w:r>
        <w:rPr>
          <w:b/>
          <w:i/>
          <w:sz w:val="22"/>
        </w:rPr>
        <w:t>“L'errore di calcolo non dà luogo ad annullamento del contratto, ma solo a re&gt;fica, tranne che, concretandosi in errore sulla quantità, sia stato determinante del consenso”.</w:t>
      </w:r>
    </w:p>
    <w:p>
      <w:pPr>
        <w:pStyle w:val="BodyText"/>
        <w:spacing w:line="232" w:lineRule="auto"/>
        <w:ind w:right="173"/>
        <w:jc w:val="both"/>
      </w:pPr>
      <w:r>
        <w:rPr/>
        <w:t>L’errore</w:t>
      </w:r>
      <w:r>
        <w:rPr>
          <w:spacing w:val="-9"/>
        </w:rPr>
        <w:t> </w:t>
      </w:r>
      <w:r>
        <w:rPr/>
        <w:t>di</w:t>
      </w:r>
      <w:r>
        <w:rPr>
          <w:spacing w:val="-9"/>
        </w:rPr>
        <w:t> </w:t>
      </w:r>
      <w:r>
        <w:rPr/>
        <w:t>calcolo</w:t>
      </w:r>
      <w:r>
        <w:rPr>
          <w:spacing w:val="-9"/>
        </w:rPr>
        <w:t> </w:t>
      </w:r>
      <w:r>
        <w:rPr/>
        <w:t>(—&gt;esempio:</w:t>
      </w:r>
      <w:r>
        <w:rPr>
          <w:spacing w:val="-9"/>
        </w:rPr>
        <w:t> </w:t>
      </w:r>
      <w:r>
        <w:rPr/>
        <w:t>il</w:t>
      </w:r>
      <w:r>
        <w:rPr>
          <w:spacing w:val="-9"/>
        </w:rPr>
        <w:t> </w:t>
      </w:r>
      <w:r>
        <w:rPr/>
        <w:t>pezzo</w:t>
      </w:r>
      <w:r>
        <w:rPr>
          <w:spacing w:val="-9"/>
        </w:rPr>
        <w:t> </w:t>
      </w:r>
      <w:r>
        <w:rPr/>
        <w:t>di</w:t>
      </w:r>
      <w:r>
        <w:rPr>
          <w:spacing w:val="-9"/>
        </w:rPr>
        <w:t> </w:t>
      </w:r>
      <w:r>
        <w:rPr/>
        <w:t>stoffa</w:t>
      </w:r>
      <w:r>
        <w:rPr>
          <w:spacing w:val="-9"/>
        </w:rPr>
        <w:t> </w:t>
      </w:r>
      <w:r>
        <w:rPr/>
        <w:t>viene</w:t>
      </w:r>
      <w:r>
        <w:rPr>
          <w:spacing w:val="-9"/>
        </w:rPr>
        <w:t> </w:t>
      </w:r>
      <w:r>
        <w:rPr/>
        <w:t>determinato</w:t>
      </w:r>
      <w:r>
        <w:rPr>
          <w:spacing w:val="-9"/>
        </w:rPr>
        <w:t> </w:t>
      </w:r>
      <w:r>
        <w:rPr/>
        <w:t>erroneamente,</w:t>
      </w:r>
      <w:r>
        <w:rPr>
          <w:spacing w:val="-9"/>
        </w:rPr>
        <w:t> </w:t>
      </w:r>
      <w:r>
        <w:rPr/>
        <w:t>perché</w:t>
      </w:r>
      <w:r>
        <w:rPr>
          <w:spacing w:val="-9"/>
        </w:rPr>
        <w:t> </w:t>
      </w:r>
      <w:r>
        <w:rPr/>
        <w:t>il</w:t>
      </w:r>
      <w:r>
        <w:rPr>
          <w:spacing w:val="-9"/>
        </w:rPr>
        <w:t> </w:t>
      </w:r>
      <w:r>
        <w:rPr/>
        <w:t>prezzo</w:t>
      </w:r>
      <w:r>
        <w:rPr>
          <w:spacing w:val="-9"/>
        </w:rPr>
        <w:t> </w:t>
      </w:r>
      <w:r>
        <w:rPr/>
        <w:t>al</w:t>
      </w:r>
      <w:r>
        <w:rPr>
          <w:spacing w:val="-9"/>
        </w:rPr>
        <w:t> </w:t>
      </w:r>
      <w:r>
        <w:rPr/>
        <w:t>metro e</w:t>
      </w:r>
      <w:r>
        <w:rPr>
          <w:spacing w:val="-4"/>
        </w:rPr>
        <w:t> </w:t>
      </w:r>
      <w:r>
        <w:rPr/>
        <w:t>il</w:t>
      </w:r>
      <w:r>
        <w:rPr>
          <w:spacing w:val="-4"/>
        </w:rPr>
        <w:t> </w:t>
      </w:r>
      <w:r>
        <w:rPr/>
        <w:t>numero</w:t>
      </w:r>
      <w:r>
        <w:rPr>
          <w:spacing w:val="-4"/>
        </w:rPr>
        <w:t> </w:t>
      </w:r>
      <w:r>
        <w:rPr/>
        <w:t>dei</w:t>
      </w:r>
      <w:r>
        <w:rPr>
          <w:spacing w:val="-4"/>
        </w:rPr>
        <w:t> </w:t>
      </w:r>
      <w:r>
        <w:rPr/>
        <w:t>metri</w:t>
      </w:r>
      <w:r>
        <w:rPr>
          <w:spacing w:val="-4"/>
        </w:rPr>
        <w:t> </w:t>
      </w:r>
      <w:r>
        <w:rPr/>
        <w:t>sono</w:t>
      </w:r>
      <w:r>
        <w:rPr>
          <w:spacing w:val="-4"/>
        </w:rPr>
        <w:t> </w:t>
      </w:r>
      <w:r>
        <w:rPr/>
        <w:t>stati</w:t>
      </w:r>
      <w:r>
        <w:rPr>
          <w:spacing w:val="-4"/>
        </w:rPr>
        <w:t> </w:t>
      </w:r>
      <w:r>
        <w:rPr/>
        <w:t>moltiplicati</w:t>
      </w:r>
      <w:r>
        <w:rPr>
          <w:spacing w:val="-4"/>
        </w:rPr>
        <w:t> </w:t>
      </w:r>
      <w:r>
        <w:rPr/>
        <w:t>in</w:t>
      </w:r>
      <w:r>
        <w:rPr>
          <w:spacing w:val="-4"/>
        </w:rPr>
        <w:t> </w:t>
      </w:r>
      <w:r>
        <w:rPr/>
        <w:t>modo</w:t>
      </w:r>
      <w:r>
        <w:rPr>
          <w:spacing w:val="-4"/>
        </w:rPr>
        <w:t> </w:t>
      </w:r>
      <w:r>
        <w:rPr/>
        <w:t>sbagliato)</w:t>
      </w:r>
      <w:r>
        <w:rPr>
          <w:spacing w:val="-4"/>
        </w:rPr>
        <w:t> </w:t>
      </w:r>
      <w:r>
        <w:rPr/>
        <w:t>non</w:t>
      </w:r>
      <w:r>
        <w:rPr>
          <w:spacing w:val="-4"/>
        </w:rPr>
        <w:t> </w:t>
      </w:r>
      <w:r>
        <w:rPr/>
        <w:t>dà</w:t>
      </w:r>
      <w:r>
        <w:rPr>
          <w:spacing w:val="-4"/>
        </w:rPr>
        <w:t> </w:t>
      </w:r>
      <w:r>
        <w:rPr/>
        <w:t>luogo</w:t>
      </w:r>
      <w:r>
        <w:rPr>
          <w:spacing w:val="-4"/>
        </w:rPr>
        <w:t> </w:t>
      </w:r>
      <w:r>
        <w:rPr/>
        <w:t>all’annullamento</w:t>
      </w:r>
      <w:r>
        <w:rPr>
          <w:spacing w:val="-4"/>
        </w:rPr>
        <w:t> </w:t>
      </w:r>
      <w:r>
        <w:rPr/>
        <w:t>ma</w:t>
      </w:r>
      <w:r>
        <w:rPr>
          <w:spacing w:val="-4"/>
        </w:rPr>
        <w:t> </w:t>
      </w:r>
      <w:r>
        <w:rPr/>
        <w:t>a</w:t>
      </w:r>
      <w:r>
        <w:rPr>
          <w:spacing w:val="-4"/>
        </w:rPr>
        <w:t> </w:t>
      </w:r>
      <w:r>
        <w:rPr/>
        <w:t>rettifica, ossia ad una correzione dell’errore.</w:t>
      </w:r>
    </w:p>
    <w:p>
      <w:pPr>
        <w:pStyle w:val="BodyText"/>
        <w:spacing w:line="265" w:lineRule="exact" w:before="254"/>
      </w:pPr>
      <w:r>
        <w:rPr>
          <w:u w:val="single"/>
        </w:rPr>
        <w:t>LA</w:t>
      </w:r>
      <w:r>
        <w:rPr>
          <w:spacing w:val="-12"/>
          <w:u w:val="single"/>
        </w:rPr>
        <w:t> </w:t>
      </w:r>
      <w:r>
        <w:rPr>
          <w:u w:val="single"/>
        </w:rPr>
        <w:t>RICONOSCIBILITÀ</w:t>
      </w:r>
      <w:r>
        <w:rPr>
          <w:spacing w:val="-12"/>
          <w:u w:val="single"/>
        </w:rPr>
        <w:t> </w:t>
      </w:r>
      <w:r>
        <w:rPr>
          <w:spacing w:val="-2"/>
          <w:u w:val="single"/>
        </w:rPr>
        <w:t>DELL’ERRORE</w:t>
      </w:r>
    </w:p>
    <w:p>
      <w:pPr>
        <w:pStyle w:val="Heading2"/>
        <w:spacing w:line="261" w:lineRule="exact"/>
        <w:ind w:left="140"/>
      </w:pPr>
      <w:r>
        <w:rPr>
          <w:color w:val="4F81BD"/>
          <w:spacing w:val="-4"/>
        </w:rPr>
        <w:t>ART.</w:t>
      </w:r>
      <w:r>
        <w:rPr>
          <w:color w:val="4F81BD"/>
          <w:spacing w:val="-6"/>
        </w:rPr>
        <w:t> </w:t>
      </w:r>
      <w:r>
        <w:rPr>
          <w:color w:val="4F81BD"/>
          <w:spacing w:val="-4"/>
        </w:rPr>
        <w:t>1431</w:t>
      </w:r>
    </w:p>
    <w:p>
      <w:pPr>
        <w:pStyle w:val="BodyText"/>
        <w:spacing w:line="261" w:lineRule="exact"/>
      </w:pPr>
      <w:r>
        <w:rPr/>
        <w:t>Art.</w:t>
      </w:r>
      <w:r>
        <w:rPr>
          <w:spacing w:val="-3"/>
        </w:rPr>
        <w:t> </w:t>
      </w:r>
      <w:r>
        <w:rPr/>
        <w:t>1431.</w:t>
      </w:r>
      <w:r>
        <w:rPr>
          <w:spacing w:val="-3"/>
        </w:rPr>
        <w:t> </w:t>
      </w:r>
      <w:r>
        <w:rPr/>
        <w:t>Errore</w:t>
      </w:r>
      <w:r>
        <w:rPr>
          <w:spacing w:val="-2"/>
        </w:rPr>
        <w:t> riconoscibile.</w:t>
      </w:r>
    </w:p>
    <w:p>
      <w:pPr>
        <w:spacing w:line="232" w:lineRule="auto" w:before="3"/>
        <w:ind w:left="140" w:right="201" w:firstLine="0"/>
        <w:jc w:val="left"/>
        <w:rPr>
          <w:b/>
          <w:i/>
          <w:sz w:val="22"/>
        </w:rPr>
      </w:pPr>
      <w:r>
        <w:rPr>
          <w:b/>
          <w:i/>
          <w:sz w:val="22"/>
        </w:rPr>
        <w:t>“L'errore</w:t>
      </w:r>
      <w:r>
        <w:rPr>
          <w:b/>
          <w:i/>
          <w:spacing w:val="-7"/>
          <w:sz w:val="22"/>
        </w:rPr>
        <w:t> </w:t>
      </w:r>
      <w:r>
        <w:rPr>
          <w:b/>
          <w:i/>
          <w:sz w:val="22"/>
        </w:rPr>
        <w:t>si</w:t>
      </w:r>
      <w:r>
        <w:rPr>
          <w:b/>
          <w:i/>
          <w:spacing w:val="-7"/>
          <w:sz w:val="22"/>
        </w:rPr>
        <w:t> </w:t>
      </w:r>
      <w:r>
        <w:rPr>
          <w:b/>
          <w:i/>
          <w:sz w:val="22"/>
        </w:rPr>
        <w:t>considera</w:t>
      </w:r>
      <w:r>
        <w:rPr>
          <w:b/>
          <w:i/>
          <w:spacing w:val="-7"/>
          <w:sz w:val="22"/>
        </w:rPr>
        <w:t> </w:t>
      </w:r>
      <w:r>
        <w:rPr>
          <w:b/>
          <w:i/>
          <w:sz w:val="22"/>
        </w:rPr>
        <w:t>riconoscibile</w:t>
      </w:r>
      <w:r>
        <w:rPr>
          <w:b/>
          <w:i/>
          <w:spacing w:val="-7"/>
          <w:sz w:val="22"/>
        </w:rPr>
        <w:t> </w:t>
      </w:r>
      <w:r>
        <w:rPr>
          <w:b/>
          <w:i/>
          <w:sz w:val="22"/>
        </w:rPr>
        <w:t>quando,</w:t>
      </w:r>
      <w:r>
        <w:rPr>
          <w:b/>
          <w:i/>
          <w:spacing w:val="-7"/>
          <w:sz w:val="22"/>
        </w:rPr>
        <w:t> </w:t>
      </w:r>
      <w:r>
        <w:rPr>
          <w:b/>
          <w:i/>
          <w:sz w:val="22"/>
        </w:rPr>
        <w:t>in</w:t>
      </w:r>
      <w:r>
        <w:rPr>
          <w:b/>
          <w:i/>
          <w:spacing w:val="-7"/>
          <w:sz w:val="22"/>
        </w:rPr>
        <w:t> </w:t>
      </w:r>
      <w:r>
        <w:rPr>
          <w:b/>
          <w:i/>
          <w:sz w:val="22"/>
        </w:rPr>
        <w:t>relazione</w:t>
      </w:r>
      <w:r>
        <w:rPr>
          <w:b/>
          <w:i/>
          <w:spacing w:val="-7"/>
          <w:sz w:val="22"/>
        </w:rPr>
        <w:t> </w:t>
      </w:r>
      <w:r>
        <w:rPr>
          <w:b/>
          <w:i/>
          <w:sz w:val="22"/>
        </w:rPr>
        <w:t>al</w:t>
      </w:r>
      <w:r>
        <w:rPr>
          <w:b/>
          <w:i/>
          <w:spacing w:val="-7"/>
          <w:sz w:val="22"/>
        </w:rPr>
        <w:t> </w:t>
      </w:r>
      <w:r>
        <w:rPr>
          <w:b/>
          <w:i/>
          <w:sz w:val="22"/>
        </w:rPr>
        <w:t>contenuto,</w:t>
      </w:r>
      <w:r>
        <w:rPr>
          <w:b/>
          <w:i/>
          <w:spacing w:val="-7"/>
          <w:sz w:val="22"/>
        </w:rPr>
        <w:t> </w:t>
      </w:r>
      <w:r>
        <w:rPr>
          <w:b/>
          <w:i/>
          <w:sz w:val="22"/>
        </w:rPr>
        <w:t>alle</w:t>
      </w:r>
      <w:r>
        <w:rPr>
          <w:b/>
          <w:i/>
          <w:spacing w:val="-7"/>
          <w:sz w:val="22"/>
        </w:rPr>
        <w:t> </w:t>
      </w:r>
      <w:r>
        <w:rPr>
          <w:b/>
          <w:i/>
          <w:sz w:val="22"/>
        </w:rPr>
        <w:t>circostanze</w:t>
      </w:r>
      <w:r>
        <w:rPr>
          <w:b/>
          <w:i/>
          <w:spacing w:val="-7"/>
          <w:sz w:val="22"/>
        </w:rPr>
        <w:t> </w:t>
      </w:r>
      <w:r>
        <w:rPr>
          <w:b/>
          <w:i/>
          <w:sz w:val="22"/>
        </w:rPr>
        <w:t>del</w:t>
      </w:r>
      <w:r>
        <w:rPr>
          <w:b/>
          <w:i/>
          <w:spacing w:val="-7"/>
          <w:sz w:val="22"/>
        </w:rPr>
        <w:t> </w:t>
      </w:r>
      <w:r>
        <w:rPr>
          <w:b/>
          <w:i/>
          <w:sz w:val="22"/>
        </w:rPr>
        <w:t>contratto</w:t>
      </w:r>
      <w:r>
        <w:rPr>
          <w:b/>
          <w:i/>
          <w:spacing w:val="-7"/>
          <w:sz w:val="22"/>
        </w:rPr>
        <w:t> </w:t>
      </w:r>
      <w:r>
        <w:rPr>
          <w:b/>
          <w:i/>
          <w:sz w:val="22"/>
        </w:rPr>
        <w:t>ovvero alla qualità dei contraenti, una persona di normale diligenza avrebbe potuto rilevarlo”.</w:t>
      </w:r>
    </w:p>
    <w:p>
      <w:pPr>
        <w:pStyle w:val="BodyText"/>
        <w:spacing w:line="232" w:lineRule="auto"/>
        <w:ind w:right="201"/>
      </w:pPr>
      <w:r>
        <w:rPr/>
        <w:t>Per determinare l'annullabilità del contratto, non basta che l'errore sia essenziale: deve essere anche riconoscibile</w:t>
      </w:r>
      <w:r>
        <w:rPr>
          <w:spacing w:val="-10"/>
        </w:rPr>
        <w:t> </w:t>
      </w:r>
      <w:r>
        <w:rPr/>
        <w:t>dall'altro</w:t>
      </w:r>
      <w:r>
        <w:rPr>
          <w:spacing w:val="-10"/>
        </w:rPr>
        <w:t> </w:t>
      </w:r>
      <w:r>
        <w:rPr/>
        <w:t>contraente.</w:t>
      </w:r>
      <w:r>
        <w:rPr>
          <w:spacing w:val="-10"/>
        </w:rPr>
        <w:t> </w:t>
      </w:r>
      <w:r>
        <w:rPr/>
        <w:t>Il</w:t>
      </w:r>
      <w:r>
        <w:rPr>
          <w:spacing w:val="-10"/>
        </w:rPr>
        <w:t> </w:t>
      </w:r>
      <w:r>
        <w:rPr/>
        <w:t>requisito</w:t>
      </w:r>
      <w:r>
        <w:rPr>
          <w:spacing w:val="-10"/>
        </w:rPr>
        <w:t> </w:t>
      </w:r>
      <w:r>
        <w:rPr/>
        <w:t>è</w:t>
      </w:r>
      <w:r>
        <w:rPr>
          <w:spacing w:val="-10"/>
        </w:rPr>
        <w:t> </w:t>
      </w:r>
      <w:r>
        <w:rPr/>
        <w:t>chiaramente</w:t>
      </w:r>
      <w:r>
        <w:rPr>
          <w:spacing w:val="-10"/>
        </w:rPr>
        <w:t> </w:t>
      </w:r>
      <w:r>
        <w:rPr/>
        <w:t>posto</w:t>
      </w:r>
      <w:r>
        <w:rPr>
          <w:spacing w:val="-10"/>
        </w:rPr>
        <w:t> </w:t>
      </w:r>
      <w:r>
        <w:rPr/>
        <w:t>a</w:t>
      </w:r>
      <w:r>
        <w:rPr>
          <w:spacing w:val="-10"/>
        </w:rPr>
        <w:t> </w:t>
      </w:r>
      <w:r>
        <w:rPr/>
        <w:t>tutela</w:t>
      </w:r>
      <w:r>
        <w:rPr>
          <w:spacing w:val="-10"/>
        </w:rPr>
        <w:t> </w:t>
      </w:r>
      <w:r>
        <w:rPr/>
        <w:t>dell’affidamento.</w:t>
      </w:r>
      <w:r>
        <w:rPr>
          <w:spacing w:val="-10"/>
        </w:rPr>
        <w:t> </w:t>
      </w:r>
      <w:r>
        <w:rPr/>
        <w:t>Cosa</w:t>
      </w:r>
      <w:r>
        <w:rPr>
          <w:spacing w:val="-10"/>
        </w:rPr>
        <w:t> </w:t>
      </w:r>
      <w:r>
        <w:rPr/>
        <w:t>significa tutela dell’affidamento? Se un contraente non è in grado di accorgersi che l'altra parte sta trattando sulla base di un suo errore, pur essenziale (—&gt;esempio: il titolare dell'autosalone non può</w:t>
      </w:r>
    </w:p>
    <w:p>
      <w:pPr>
        <w:pStyle w:val="BodyText"/>
        <w:spacing w:line="232" w:lineRule="auto"/>
      </w:pPr>
      <w:r>
        <w:rPr/>
        <w:t>immaginare</w:t>
      </w:r>
      <w:r>
        <w:rPr>
          <w:spacing w:val="-3"/>
        </w:rPr>
        <w:t> </w:t>
      </w:r>
      <w:r>
        <w:rPr/>
        <w:t>che</w:t>
      </w:r>
      <w:r>
        <w:rPr>
          <w:spacing w:val="-3"/>
        </w:rPr>
        <w:t> </w:t>
      </w:r>
      <w:r>
        <w:rPr/>
        <w:t>il</w:t>
      </w:r>
      <w:r>
        <w:rPr>
          <w:spacing w:val="-3"/>
        </w:rPr>
        <w:t> </w:t>
      </w:r>
      <w:r>
        <w:rPr/>
        <w:t>cliente</w:t>
      </w:r>
      <w:r>
        <w:rPr>
          <w:spacing w:val="-3"/>
        </w:rPr>
        <w:t> </w:t>
      </w:r>
      <w:r>
        <w:rPr/>
        <w:t>vuole</w:t>
      </w:r>
      <w:r>
        <w:rPr>
          <w:spacing w:val="-3"/>
        </w:rPr>
        <w:t> </w:t>
      </w:r>
      <w:r>
        <w:rPr/>
        <w:t>un</w:t>
      </w:r>
      <w:r>
        <w:rPr>
          <w:spacing w:val="-3"/>
        </w:rPr>
        <w:t> </w:t>
      </w:r>
      <w:r>
        <w:rPr/>
        <w:t>modello</w:t>
      </w:r>
      <w:r>
        <w:rPr>
          <w:spacing w:val="-3"/>
        </w:rPr>
        <w:t> </w:t>
      </w:r>
      <w:r>
        <w:rPr/>
        <w:t>diesel</w:t>
      </w:r>
      <w:r>
        <w:rPr>
          <w:spacing w:val="-3"/>
        </w:rPr>
        <w:t> </w:t>
      </w:r>
      <w:r>
        <w:rPr/>
        <w:t>e</w:t>
      </w:r>
      <w:r>
        <w:rPr>
          <w:spacing w:val="-3"/>
        </w:rPr>
        <w:t> </w:t>
      </w:r>
      <w:r>
        <w:rPr/>
        <w:t>non</w:t>
      </w:r>
      <w:r>
        <w:rPr>
          <w:spacing w:val="-3"/>
        </w:rPr>
        <w:t> </w:t>
      </w:r>
      <w:r>
        <w:rPr/>
        <w:t>a</w:t>
      </w:r>
      <w:r>
        <w:rPr>
          <w:spacing w:val="-3"/>
        </w:rPr>
        <w:t> </w:t>
      </w:r>
      <w:r>
        <w:rPr/>
        <w:t>benzina),</w:t>
      </w:r>
      <w:r>
        <w:rPr>
          <w:spacing w:val="-3"/>
        </w:rPr>
        <w:t> </w:t>
      </w:r>
      <w:r>
        <w:rPr/>
        <w:t>non</w:t>
      </w:r>
      <w:r>
        <w:rPr>
          <w:spacing w:val="-3"/>
        </w:rPr>
        <w:t> </w:t>
      </w:r>
      <w:r>
        <w:rPr/>
        <w:t>è</w:t>
      </w:r>
      <w:r>
        <w:rPr>
          <w:spacing w:val="-3"/>
        </w:rPr>
        <w:t> </w:t>
      </w:r>
      <w:r>
        <w:rPr/>
        <w:t>giusto</w:t>
      </w:r>
      <w:r>
        <w:rPr>
          <w:spacing w:val="-3"/>
        </w:rPr>
        <w:t> </w:t>
      </w:r>
      <w:r>
        <w:rPr/>
        <w:t>che</w:t>
      </w:r>
      <w:r>
        <w:rPr>
          <w:spacing w:val="-3"/>
        </w:rPr>
        <w:t> </w:t>
      </w:r>
      <w:r>
        <w:rPr/>
        <w:t>sia</w:t>
      </w:r>
      <w:r>
        <w:rPr>
          <w:spacing w:val="-3"/>
        </w:rPr>
        <w:t> </w:t>
      </w:r>
      <w:r>
        <w:rPr/>
        <w:t>lui</w:t>
      </w:r>
      <w:r>
        <w:rPr>
          <w:spacing w:val="-3"/>
        </w:rPr>
        <w:t> </w:t>
      </w:r>
      <w:r>
        <w:rPr/>
        <w:t>a</w:t>
      </w:r>
      <w:r>
        <w:rPr>
          <w:spacing w:val="-3"/>
        </w:rPr>
        <w:t> </w:t>
      </w:r>
      <w:r>
        <w:rPr/>
        <w:t>subire</w:t>
      </w:r>
      <w:r>
        <w:rPr>
          <w:spacing w:val="-3"/>
        </w:rPr>
        <w:t> </w:t>
      </w:r>
      <w:r>
        <w:rPr/>
        <w:t>le conseguenze dell'errore altrui: il contratto è valido, e l’errore resta a carico di chi l'ha commesso.</w:t>
      </w:r>
    </w:p>
    <w:p>
      <w:pPr>
        <w:pStyle w:val="BodyText"/>
        <w:spacing w:line="232" w:lineRule="auto"/>
        <w:ind w:right="174"/>
      </w:pPr>
      <w:r>
        <w:rPr/>
        <w:t>Se</w:t>
      </w:r>
      <w:r>
        <w:rPr>
          <w:spacing w:val="-8"/>
        </w:rPr>
        <w:t> </w:t>
      </w:r>
      <w:r>
        <w:rPr/>
        <w:t>invece</w:t>
      </w:r>
      <w:r>
        <w:rPr>
          <w:spacing w:val="-8"/>
        </w:rPr>
        <w:t> </w:t>
      </w:r>
      <w:r>
        <w:rPr/>
        <w:t>l'errore</w:t>
      </w:r>
      <w:r>
        <w:rPr>
          <w:spacing w:val="-8"/>
        </w:rPr>
        <w:t> </w:t>
      </w:r>
      <w:r>
        <w:rPr/>
        <w:t>è</w:t>
      </w:r>
      <w:r>
        <w:rPr>
          <w:spacing w:val="-8"/>
        </w:rPr>
        <w:t> </w:t>
      </w:r>
      <w:r>
        <w:rPr/>
        <w:t>riconoscibile</w:t>
      </w:r>
      <w:r>
        <w:rPr>
          <w:spacing w:val="-8"/>
        </w:rPr>
        <w:t> </w:t>
      </w:r>
      <w:r>
        <w:rPr/>
        <w:t>(—&gt;esempio:</w:t>
      </w:r>
      <w:r>
        <w:rPr>
          <w:spacing w:val="-8"/>
        </w:rPr>
        <w:t> </w:t>
      </w:r>
      <w:r>
        <w:rPr/>
        <w:t>nella</w:t>
      </w:r>
      <w:r>
        <w:rPr>
          <w:spacing w:val="-8"/>
        </w:rPr>
        <w:t> </w:t>
      </w:r>
      <w:r>
        <w:rPr/>
        <w:t>trattativa</w:t>
      </w:r>
      <w:r>
        <w:rPr>
          <w:spacing w:val="-8"/>
        </w:rPr>
        <w:t> </w:t>
      </w:r>
      <w:r>
        <w:rPr/>
        <w:t>il</w:t>
      </w:r>
      <w:r>
        <w:rPr>
          <w:spacing w:val="-8"/>
        </w:rPr>
        <w:t> </w:t>
      </w:r>
      <w:r>
        <w:rPr/>
        <w:t>cliente</w:t>
      </w:r>
      <w:r>
        <w:rPr>
          <w:spacing w:val="-8"/>
        </w:rPr>
        <w:t> </w:t>
      </w:r>
      <w:r>
        <w:rPr/>
        <w:t>ha</w:t>
      </w:r>
      <w:r>
        <w:rPr>
          <w:spacing w:val="-8"/>
        </w:rPr>
        <w:t> </w:t>
      </w:r>
      <w:r>
        <w:rPr/>
        <w:t>detto:</w:t>
      </w:r>
      <w:r>
        <w:rPr>
          <w:spacing w:val="-8"/>
        </w:rPr>
        <w:t> </w:t>
      </w:r>
      <w:r>
        <w:rPr/>
        <w:t>«compro</w:t>
      </w:r>
      <w:r>
        <w:rPr>
          <w:spacing w:val="-8"/>
        </w:rPr>
        <w:t> </w:t>
      </w:r>
      <w:r>
        <w:rPr/>
        <w:t>quest'auto</w:t>
      </w:r>
      <w:r>
        <w:rPr>
          <w:spacing w:val="-8"/>
        </w:rPr>
        <w:t> </w:t>
      </w:r>
      <w:r>
        <w:rPr/>
        <w:t>anche per risparmiare, visto che il gasolio costa meno della benzina»), allora non c'è ragione di proteggere il venditore: che è stato quanto meno negligente a non chiarire il punto cosi emerso.</w:t>
      </w:r>
    </w:p>
    <w:p>
      <w:pPr>
        <w:pStyle w:val="BodyText"/>
        <w:spacing w:line="265" w:lineRule="exact" w:before="253"/>
      </w:pPr>
      <w:r>
        <w:rPr>
          <w:spacing w:val="-2"/>
          <w:u w:val="single"/>
        </w:rPr>
        <w:t>L’ERRORE</w:t>
      </w:r>
      <w:r>
        <w:rPr>
          <w:spacing w:val="-4"/>
          <w:u w:val="single"/>
        </w:rPr>
        <w:t> </w:t>
      </w:r>
      <w:r>
        <w:rPr>
          <w:spacing w:val="-2"/>
          <w:u w:val="single"/>
        </w:rPr>
        <w:t>OSTATIVO</w:t>
      </w:r>
    </w:p>
    <w:p>
      <w:pPr>
        <w:pStyle w:val="Heading2"/>
        <w:spacing w:line="261" w:lineRule="exact"/>
        <w:ind w:left="140"/>
      </w:pPr>
      <w:r>
        <w:rPr>
          <w:color w:val="4F81BD"/>
          <w:spacing w:val="-2"/>
        </w:rPr>
        <w:t>ART.1433</w:t>
      </w:r>
    </w:p>
    <w:p>
      <w:pPr>
        <w:pStyle w:val="BodyText"/>
        <w:spacing w:line="261" w:lineRule="exact"/>
      </w:pPr>
      <w:r>
        <w:rPr/>
        <w:t>Art.</w:t>
      </w:r>
      <w:r>
        <w:rPr>
          <w:spacing w:val="-4"/>
        </w:rPr>
        <w:t> </w:t>
      </w:r>
      <w:r>
        <w:rPr/>
        <w:t>1433.</w:t>
      </w:r>
      <w:r>
        <w:rPr>
          <w:spacing w:val="-2"/>
        </w:rPr>
        <w:t> </w:t>
      </w:r>
      <w:r>
        <w:rPr/>
        <w:t>Errore</w:t>
      </w:r>
      <w:r>
        <w:rPr>
          <w:spacing w:val="-2"/>
        </w:rPr>
        <w:t> </w:t>
      </w:r>
      <w:r>
        <w:rPr/>
        <w:t>nella</w:t>
      </w:r>
      <w:r>
        <w:rPr>
          <w:spacing w:val="-2"/>
        </w:rPr>
        <w:t> </w:t>
      </w:r>
      <w:r>
        <w:rPr/>
        <w:t>dichiarazione</w:t>
      </w:r>
      <w:r>
        <w:rPr>
          <w:spacing w:val="-2"/>
        </w:rPr>
        <w:t> </w:t>
      </w:r>
      <w:r>
        <w:rPr/>
        <w:t>o</w:t>
      </w:r>
      <w:r>
        <w:rPr>
          <w:spacing w:val="-2"/>
        </w:rPr>
        <w:t> </w:t>
      </w:r>
      <w:r>
        <w:rPr/>
        <w:t>nella</w:t>
      </w:r>
      <w:r>
        <w:rPr>
          <w:spacing w:val="-2"/>
        </w:rPr>
        <w:t> </w:t>
      </w:r>
      <w:r>
        <w:rPr/>
        <w:t>sua</w:t>
      </w:r>
      <w:r>
        <w:rPr>
          <w:spacing w:val="-1"/>
        </w:rPr>
        <w:t> </w:t>
      </w:r>
      <w:r>
        <w:rPr>
          <w:spacing w:val="-2"/>
        </w:rPr>
        <w:t>trasmissione.</w:t>
      </w:r>
    </w:p>
    <w:p>
      <w:pPr>
        <w:spacing w:line="232" w:lineRule="auto" w:before="3"/>
        <w:ind w:left="140" w:right="215" w:firstLine="0"/>
        <w:jc w:val="left"/>
        <w:rPr>
          <w:b/>
          <w:i/>
          <w:sz w:val="22"/>
        </w:rPr>
      </w:pPr>
      <w:r>
        <w:rPr>
          <w:b/>
          <w:i/>
          <w:sz w:val="22"/>
        </w:rPr>
        <w:t>“Le</w:t>
      </w:r>
      <w:r>
        <w:rPr>
          <w:b/>
          <w:i/>
          <w:spacing w:val="-5"/>
          <w:sz w:val="22"/>
        </w:rPr>
        <w:t> </w:t>
      </w:r>
      <w:r>
        <w:rPr>
          <w:b/>
          <w:i/>
          <w:sz w:val="22"/>
        </w:rPr>
        <w:t>disposizioni</w:t>
      </w:r>
      <w:r>
        <w:rPr>
          <w:b/>
          <w:i/>
          <w:spacing w:val="-5"/>
          <w:sz w:val="22"/>
        </w:rPr>
        <w:t> </w:t>
      </w:r>
      <w:r>
        <w:rPr>
          <w:b/>
          <w:i/>
          <w:sz w:val="22"/>
        </w:rPr>
        <w:t>degli</w:t>
      </w:r>
      <w:r>
        <w:rPr>
          <w:b/>
          <w:i/>
          <w:spacing w:val="-5"/>
          <w:sz w:val="22"/>
        </w:rPr>
        <w:t> </w:t>
      </w:r>
      <w:r>
        <w:rPr>
          <w:b/>
          <w:i/>
          <w:sz w:val="22"/>
        </w:rPr>
        <w:t>articoli</w:t>
      </w:r>
      <w:r>
        <w:rPr>
          <w:b/>
          <w:i/>
          <w:spacing w:val="-6"/>
          <w:sz w:val="22"/>
        </w:rPr>
        <w:t> </w:t>
      </w:r>
      <w:r>
        <w:rPr>
          <w:b/>
          <w:i/>
          <w:sz w:val="22"/>
        </w:rPr>
        <w:t>precedenti</w:t>
      </w:r>
      <w:r>
        <w:rPr>
          <w:b/>
          <w:i/>
          <w:spacing w:val="-5"/>
          <w:sz w:val="22"/>
        </w:rPr>
        <w:t> </w:t>
      </w:r>
      <w:r>
        <w:rPr>
          <w:b/>
          <w:i/>
          <w:sz w:val="22"/>
        </w:rPr>
        <w:t>si</w:t>
      </w:r>
      <w:r>
        <w:rPr>
          <w:b/>
          <w:i/>
          <w:spacing w:val="-5"/>
          <w:sz w:val="22"/>
        </w:rPr>
        <w:t> </w:t>
      </w:r>
      <w:r>
        <w:rPr>
          <w:b/>
          <w:i/>
          <w:sz w:val="22"/>
        </w:rPr>
        <w:t>applicano</w:t>
      </w:r>
      <w:r>
        <w:rPr>
          <w:b/>
          <w:i/>
          <w:spacing w:val="-5"/>
          <w:sz w:val="22"/>
        </w:rPr>
        <w:t> </w:t>
      </w:r>
      <w:r>
        <w:rPr>
          <w:b/>
          <w:i/>
          <w:sz w:val="22"/>
        </w:rPr>
        <w:t>anche</w:t>
      </w:r>
      <w:r>
        <w:rPr>
          <w:b/>
          <w:i/>
          <w:spacing w:val="-5"/>
          <w:sz w:val="22"/>
        </w:rPr>
        <w:t> </w:t>
      </w:r>
      <w:r>
        <w:rPr>
          <w:b/>
          <w:i/>
          <w:sz w:val="22"/>
        </w:rPr>
        <w:t>al</w:t>
      </w:r>
      <w:r>
        <w:rPr>
          <w:b/>
          <w:i/>
          <w:spacing w:val="-5"/>
          <w:sz w:val="22"/>
        </w:rPr>
        <w:t> </w:t>
      </w:r>
      <w:r>
        <w:rPr>
          <w:b/>
          <w:i/>
          <w:sz w:val="22"/>
        </w:rPr>
        <w:t>caso</w:t>
      </w:r>
      <w:r>
        <w:rPr>
          <w:b/>
          <w:i/>
          <w:spacing w:val="-5"/>
          <w:sz w:val="22"/>
        </w:rPr>
        <w:t> </w:t>
      </w:r>
      <w:r>
        <w:rPr>
          <w:b/>
          <w:i/>
          <w:sz w:val="22"/>
        </w:rPr>
        <w:t>in</w:t>
      </w:r>
      <w:r>
        <w:rPr>
          <w:b/>
          <w:i/>
          <w:spacing w:val="-5"/>
          <w:sz w:val="22"/>
        </w:rPr>
        <w:t> </w:t>
      </w:r>
      <w:r>
        <w:rPr>
          <w:b/>
          <w:i/>
          <w:sz w:val="22"/>
        </w:rPr>
        <w:t>cui</w:t>
      </w:r>
      <w:r>
        <w:rPr>
          <w:b/>
          <w:i/>
          <w:spacing w:val="-5"/>
          <w:sz w:val="22"/>
        </w:rPr>
        <w:t> </w:t>
      </w:r>
      <w:r>
        <w:rPr>
          <w:b/>
          <w:i/>
          <w:sz w:val="22"/>
        </w:rPr>
        <w:t>l’errore</w:t>
      </w:r>
      <w:r>
        <w:rPr>
          <w:b/>
          <w:i/>
          <w:spacing w:val="-5"/>
          <w:sz w:val="22"/>
        </w:rPr>
        <w:t> </w:t>
      </w:r>
      <w:r>
        <w:rPr>
          <w:b/>
          <w:i/>
          <w:sz w:val="22"/>
        </w:rPr>
        <w:t>cade</w:t>
      </w:r>
      <w:r>
        <w:rPr>
          <w:b/>
          <w:i/>
          <w:spacing w:val="-5"/>
          <w:sz w:val="22"/>
        </w:rPr>
        <w:t> </w:t>
      </w:r>
      <w:r>
        <w:rPr>
          <w:b/>
          <w:i/>
          <w:sz w:val="22"/>
        </w:rPr>
        <w:t>sulla</w:t>
      </w:r>
      <w:r>
        <w:rPr>
          <w:b/>
          <w:i/>
          <w:spacing w:val="-5"/>
          <w:sz w:val="22"/>
        </w:rPr>
        <w:t> </w:t>
      </w:r>
      <w:r>
        <w:rPr>
          <w:b/>
          <w:i/>
          <w:sz w:val="22"/>
        </w:rPr>
        <w:t>dichiarazione, o in cui la dichiarazione è stata inesattamente trasmessa dalla persona o dall'uﬃcio che ne era stato </w:t>
      </w:r>
      <w:r>
        <w:rPr>
          <w:b/>
          <w:i/>
          <w:spacing w:val="-2"/>
          <w:sz w:val="22"/>
        </w:rPr>
        <w:t>incaricato”.</w:t>
      </w:r>
    </w:p>
    <w:p>
      <w:pPr>
        <w:pStyle w:val="BodyText"/>
        <w:spacing w:line="232" w:lineRule="auto"/>
        <w:ind w:right="282"/>
      </w:pPr>
      <w:r>
        <w:rPr/>
        <w:t>L’errore</w:t>
      </w:r>
      <w:r>
        <w:rPr>
          <w:spacing w:val="-8"/>
        </w:rPr>
        <w:t> </w:t>
      </w:r>
      <w:r>
        <w:rPr/>
        <w:t>ostativo</w:t>
      </w:r>
      <w:r>
        <w:rPr>
          <w:spacing w:val="-8"/>
        </w:rPr>
        <w:t> </w:t>
      </w:r>
      <w:r>
        <w:rPr/>
        <w:t>tocca</w:t>
      </w:r>
      <w:r>
        <w:rPr>
          <w:spacing w:val="-8"/>
        </w:rPr>
        <w:t> </w:t>
      </w:r>
      <w:r>
        <w:rPr/>
        <w:t>la</w:t>
      </w:r>
      <w:r>
        <w:rPr>
          <w:spacing w:val="-8"/>
        </w:rPr>
        <w:t> </w:t>
      </w:r>
      <w:r>
        <w:rPr/>
        <w:t>comunicazione</w:t>
      </w:r>
      <w:r>
        <w:rPr>
          <w:spacing w:val="-8"/>
        </w:rPr>
        <w:t> </w:t>
      </w:r>
      <w:r>
        <w:rPr/>
        <w:t>della</w:t>
      </w:r>
      <w:r>
        <w:rPr>
          <w:spacing w:val="-8"/>
        </w:rPr>
        <w:t> </w:t>
      </w:r>
      <w:r>
        <w:rPr/>
        <w:t>volontà:</w:t>
      </w:r>
      <w:r>
        <w:rPr>
          <w:spacing w:val="-8"/>
        </w:rPr>
        <w:t> </w:t>
      </w:r>
      <w:r>
        <w:rPr/>
        <w:t>si</w:t>
      </w:r>
      <w:r>
        <w:rPr>
          <w:spacing w:val="-8"/>
        </w:rPr>
        <w:t> </w:t>
      </w:r>
      <w:r>
        <w:rPr/>
        <w:t>ha</w:t>
      </w:r>
      <w:r>
        <w:rPr>
          <w:spacing w:val="-8"/>
        </w:rPr>
        <w:t> </w:t>
      </w:r>
      <w:r>
        <w:rPr/>
        <w:t>un</w:t>
      </w:r>
      <w:r>
        <w:rPr>
          <w:spacing w:val="-8"/>
        </w:rPr>
        <w:t> </w:t>
      </w:r>
      <w:r>
        <w:rPr/>
        <w:t>errore</w:t>
      </w:r>
      <w:r>
        <w:rPr>
          <w:spacing w:val="-8"/>
        </w:rPr>
        <w:t> </w:t>
      </w:r>
      <w:r>
        <w:rPr/>
        <w:t>ostativo</w:t>
      </w:r>
      <w:r>
        <w:rPr>
          <w:spacing w:val="-8"/>
        </w:rPr>
        <w:t> </w:t>
      </w:r>
      <w:r>
        <w:rPr/>
        <w:t>quando</w:t>
      </w:r>
      <w:r>
        <w:rPr>
          <w:spacing w:val="-8"/>
        </w:rPr>
        <w:t> </w:t>
      </w:r>
      <w:r>
        <w:rPr/>
        <w:t>la</w:t>
      </w:r>
      <w:r>
        <w:rPr>
          <w:spacing w:val="-8"/>
        </w:rPr>
        <w:t> </w:t>
      </w:r>
      <w:r>
        <w:rPr/>
        <w:t>volontà</w:t>
      </w:r>
      <w:r>
        <w:rPr>
          <w:spacing w:val="-8"/>
        </w:rPr>
        <w:t> </w:t>
      </w:r>
      <w:r>
        <w:rPr/>
        <w:t>si</w:t>
      </w:r>
      <w:r>
        <w:rPr>
          <w:spacing w:val="-8"/>
        </w:rPr>
        <w:t> </w:t>
      </w:r>
      <w:r>
        <w:rPr/>
        <w:t>è formata bene ma viene comunicata male.</w:t>
      </w:r>
    </w:p>
    <w:p>
      <w:pPr>
        <w:pStyle w:val="BodyText"/>
        <w:spacing w:line="232" w:lineRule="auto"/>
        <w:ind w:right="174"/>
      </w:pPr>
      <w:r>
        <w:rPr/>
        <w:t>—&gt;esempio:</w:t>
      </w:r>
      <w:r>
        <w:rPr>
          <w:spacing w:val="-4"/>
        </w:rPr>
        <w:t> </w:t>
      </w:r>
      <w:r>
        <w:rPr/>
        <w:t>A</w:t>
      </w:r>
      <w:r>
        <w:rPr>
          <w:spacing w:val="-4"/>
        </w:rPr>
        <w:t> </w:t>
      </w:r>
      <w:r>
        <w:rPr/>
        <w:t>decide</w:t>
      </w:r>
      <w:r>
        <w:rPr>
          <w:spacing w:val="-4"/>
        </w:rPr>
        <w:t> </w:t>
      </w:r>
      <w:r>
        <w:rPr/>
        <w:t>di</w:t>
      </w:r>
      <w:r>
        <w:rPr>
          <w:spacing w:val="-4"/>
        </w:rPr>
        <w:t> </w:t>
      </w:r>
      <w:r>
        <w:rPr/>
        <w:t>comprare</w:t>
      </w:r>
      <w:r>
        <w:rPr>
          <w:spacing w:val="-4"/>
        </w:rPr>
        <w:t> </w:t>
      </w:r>
      <w:r>
        <w:rPr/>
        <w:t>la</w:t>
      </w:r>
      <w:r>
        <w:rPr>
          <w:spacing w:val="-4"/>
        </w:rPr>
        <w:t> </w:t>
      </w:r>
      <w:r>
        <w:rPr/>
        <w:t>cosa</w:t>
      </w:r>
      <w:r>
        <w:rPr>
          <w:spacing w:val="-4"/>
        </w:rPr>
        <w:t> </w:t>
      </w:r>
      <w:r>
        <w:rPr/>
        <w:t>di</w:t>
      </w:r>
      <w:r>
        <w:rPr>
          <w:spacing w:val="-4"/>
        </w:rPr>
        <w:t> </w:t>
      </w:r>
      <w:r>
        <w:rPr/>
        <w:t>B</w:t>
      </w:r>
      <w:r>
        <w:rPr>
          <w:spacing w:val="-4"/>
        </w:rPr>
        <w:t> </w:t>
      </w:r>
      <w:r>
        <w:rPr/>
        <w:t>per</w:t>
      </w:r>
      <w:r>
        <w:rPr>
          <w:spacing w:val="-4"/>
        </w:rPr>
        <w:t> </w:t>
      </w:r>
      <w:r>
        <w:rPr/>
        <w:t>300</w:t>
      </w:r>
      <w:r>
        <w:rPr>
          <w:spacing w:val="-4"/>
        </w:rPr>
        <w:t> </w:t>
      </w:r>
      <w:r>
        <w:rPr/>
        <w:t>dollari</w:t>
      </w:r>
      <w:r>
        <w:rPr>
          <w:spacing w:val="-4"/>
        </w:rPr>
        <w:t> </w:t>
      </w:r>
      <w:r>
        <w:rPr/>
        <w:t>canadesi,</w:t>
      </w:r>
      <w:r>
        <w:rPr>
          <w:spacing w:val="-4"/>
        </w:rPr>
        <w:t> </w:t>
      </w:r>
      <w:r>
        <w:rPr/>
        <w:t>ma</w:t>
      </w:r>
      <w:r>
        <w:rPr>
          <w:spacing w:val="-4"/>
        </w:rPr>
        <w:t> </w:t>
      </w:r>
      <w:r>
        <w:rPr/>
        <w:t>nel</w:t>
      </w:r>
      <w:r>
        <w:rPr>
          <w:spacing w:val="-4"/>
        </w:rPr>
        <w:t> </w:t>
      </w:r>
      <w:r>
        <w:rPr/>
        <w:t>formulare</w:t>
      </w:r>
      <w:r>
        <w:rPr>
          <w:spacing w:val="-4"/>
        </w:rPr>
        <w:t> </w:t>
      </w:r>
      <w:r>
        <w:rPr/>
        <w:t>la</w:t>
      </w:r>
      <w:r>
        <w:rPr>
          <w:spacing w:val="-4"/>
        </w:rPr>
        <w:t> </w:t>
      </w:r>
      <w:r>
        <w:rPr/>
        <w:t>relativa proposta, A si sbaglia e scrive 300 dollari USA.</w:t>
      </w:r>
    </w:p>
    <w:p>
      <w:pPr>
        <w:pStyle w:val="BodyText"/>
        <w:spacing w:line="232" w:lineRule="auto"/>
        <w:ind w:right="174"/>
      </w:pPr>
      <w:r>
        <w:rPr/>
        <w:t>La</w:t>
      </w:r>
      <w:r>
        <w:rPr>
          <w:spacing w:val="-10"/>
        </w:rPr>
        <w:t> </w:t>
      </w:r>
      <w:r>
        <w:rPr/>
        <w:t>disciplina</w:t>
      </w:r>
      <w:r>
        <w:rPr>
          <w:spacing w:val="-10"/>
        </w:rPr>
        <w:t> </w:t>
      </w:r>
      <w:r>
        <w:rPr/>
        <w:t>dell’errore</w:t>
      </w:r>
      <w:r>
        <w:rPr>
          <w:spacing w:val="-10"/>
        </w:rPr>
        <w:t> </w:t>
      </w:r>
      <w:r>
        <w:rPr/>
        <w:t>ostativo,</w:t>
      </w:r>
      <w:r>
        <w:rPr>
          <w:spacing w:val="-10"/>
        </w:rPr>
        <w:t> </w:t>
      </w:r>
      <w:r>
        <w:rPr/>
        <w:t>come</w:t>
      </w:r>
      <w:r>
        <w:rPr>
          <w:spacing w:val="-10"/>
        </w:rPr>
        <w:t> </w:t>
      </w:r>
      <w:r>
        <w:rPr/>
        <w:t>dice</w:t>
      </w:r>
      <w:r>
        <w:rPr>
          <w:spacing w:val="-10"/>
        </w:rPr>
        <w:t> </w:t>
      </w:r>
      <w:r>
        <w:rPr/>
        <w:t>l’art.1433,</w:t>
      </w:r>
      <w:r>
        <w:rPr>
          <w:spacing w:val="-10"/>
        </w:rPr>
        <w:t> </w:t>
      </w:r>
      <w:r>
        <w:rPr/>
        <w:t>è</w:t>
      </w:r>
      <w:r>
        <w:rPr>
          <w:spacing w:val="-10"/>
        </w:rPr>
        <w:t> </w:t>
      </w:r>
      <w:r>
        <w:rPr/>
        <w:t>la</w:t>
      </w:r>
      <w:r>
        <w:rPr>
          <w:spacing w:val="-10"/>
        </w:rPr>
        <w:t> </w:t>
      </w:r>
      <w:r>
        <w:rPr/>
        <w:t>stessa</w:t>
      </w:r>
      <w:r>
        <w:rPr>
          <w:spacing w:val="-10"/>
        </w:rPr>
        <w:t> </w:t>
      </w:r>
      <w:r>
        <w:rPr/>
        <w:t>dell’errore</w:t>
      </w:r>
      <w:r>
        <w:rPr>
          <w:spacing w:val="-10"/>
        </w:rPr>
        <w:t> </w:t>
      </w:r>
      <w:r>
        <w:rPr/>
        <w:t>viziato:</w:t>
      </w:r>
      <w:r>
        <w:rPr>
          <w:spacing w:val="-10"/>
        </w:rPr>
        <w:t> </w:t>
      </w:r>
      <w:r>
        <w:rPr/>
        <w:t>il</w:t>
      </w:r>
      <w:r>
        <w:rPr>
          <w:spacing w:val="-10"/>
        </w:rPr>
        <w:t> </w:t>
      </w:r>
      <w:r>
        <w:rPr/>
        <w:t>contratto</w:t>
      </w:r>
      <w:r>
        <w:rPr>
          <w:spacing w:val="-10"/>
        </w:rPr>
        <w:t> </w:t>
      </w:r>
      <w:r>
        <w:rPr/>
        <w:t>è</w:t>
      </w:r>
      <w:r>
        <w:rPr>
          <w:spacing w:val="-10"/>
        </w:rPr>
        <w:t> </w:t>
      </w:r>
      <w:r>
        <w:rPr/>
        <w:t>annullabile se l’errore è essenziale e riconoscibile.</w:t>
      </w:r>
    </w:p>
    <w:p>
      <w:pPr>
        <w:pStyle w:val="Heading2"/>
        <w:spacing w:line="240" w:lineRule="auto" w:before="254"/>
        <w:ind w:left="112" w:right="114"/>
        <w:jc w:val="center"/>
      </w:pPr>
      <w:r>
        <w:rPr>
          <w:color w:val="4F81BD"/>
          <w:spacing w:val="-2"/>
        </w:rPr>
        <w:t>IL</w:t>
      </w:r>
      <w:r>
        <w:rPr>
          <w:color w:val="4F81BD"/>
          <w:spacing w:val="3"/>
        </w:rPr>
        <w:t> </w:t>
      </w:r>
      <w:r>
        <w:rPr>
          <w:color w:val="4F81BD"/>
          <w:spacing w:val="-2"/>
        </w:rPr>
        <w:t>DOLO</w:t>
      </w:r>
      <w:r>
        <w:rPr>
          <w:color w:val="4F81BD"/>
          <w:spacing w:val="3"/>
        </w:rPr>
        <w:t> </w:t>
      </w:r>
      <w:r>
        <w:rPr>
          <w:color w:val="4F81BD"/>
          <w:spacing w:val="-2"/>
        </w:rPr>
        <w:t>(ART.1439-ART.1440)</w:t>
      </w:r>
    </w:p>
    <w:p>
      <w:pPr>
        <w:pStyle w:val="BodyText"/>
        <w:spacing w:line="265" w:lineRule="exact" w:before="253"/>
      </w:pPr>
      <w:r>
        <w:rPr>
          <w:u w:val="single"/>
        </w:rPr>
        <w:t>IL</w:t>
      </w:r>
      <w:r>
        <w:rPr>
          <w:spacing w:val="-3"/>
          <w:u w:val="single"/>
        </w:rPr>
        <w:t> </w:t>
      </w:r>
      <w:r>
        <w:rPr>
          <w:u w:val="single"/>
        </w:rPr>
        <w:t>DOLO</w:t>
      </w:r>
      <w:r>
        <w:rPr>
          <w:spacing w:val="-3"/>
          <w:u w:val="single"/>
        </w:rPr>
        <w:t> </w:t>
      </w:r>
      <w:r>
        <w:rPr>
          <w:spacing w:val="-2"/>
          <w:u w:val="single"/>
        </w:rPr>
        <w:t>DETERMINANTE</w:t>
      </w:r>
    </w:p>
    <w:p>
      <w:pPr>
        <w:pStyle w:val="Heading2"/>
        <w:spacing w:line="261" w:lineRule="exact"/>
        <w:ind w:left="140"/>
      </w:pPr>
      <w:r>
        <w:rPr>
          <w:color w:val="4F81BD"/>
          <w:spacing w:val="-2"/>
        </w:rPr>
        <w:t>ART.1439</w:t>
      </w:r>
    </w:p>
    <w:p>
      <w:pPr>
        <w:pStyle w:val="BodyText"/>
        <w:spacing w:line="261" w:lineRule="exact"/>
      </w:pPr>
      <w:r>
        <w:rPr/>
        <w:t>Art.</w:t>
      </w:r>
      <w:r>
        <w:rPr>
          <w:spacing w:val="-1"/>
        </w:rPr>
        <w:t> </w:t>
      </w:r>
      <w:r>
        <w:rPr/>
        <w:t>1439. </w:t>
      </w:r>
      <w:r>
        <w:rPr>
          <w:spacing w:val="-2"/>
        </w:rPr>
        <w:t>Dolo.</w:t>
      </w:r>
    </w:p>
    <w:p>
      <w:pPr>
        <w:spacing w:line="232" w:lineRule="auto" w:before="3"/>
        <w:ind w:left="140" w:right="201" w:firstLine="0"/>
        <w:jc w:val="left"/>
        <w:rPr>
          <w:b/>
          <w:i/>
          <w:sz w:val="22"/>
        </w:rPr>
      </w:pPr>
      <w:r>
        <w:rPr>
          <w:b/>
          <w:i/>
          <w:sz w:val="22"/>
        </w:rPr>
        <w:t>“Il</w:t>
      </w:r>
      <w:r>
        <w:rPr>
          <w:b/>
          <w:i/>
          <w:spacing w:val="-5"/>
          <w:sz w:val="22"/>
        </w:rPr>
        <w:t> </w:t>
      </w:r>
      <w:r>
        <w:rPr>
          <w:b/>
          <w:i/>
          <w:sz w:val="22"/>
        </w:rPr>
        <w:t>dolo</w:t>
      </w:r>
      <w:r>
        <w:rPr>
          <w:b/>
          <w:i/>
          <w:spacing w:val="-5"/>
          <w:sz w:val="22"/>
        </w:rPr>
        <w:t> </w:t>
      </w:r>
      <w:r>
        <w:rPr>
          <w:b/>
          <w:i/>
          <w:sz w:val="22"/>
        </w:rPr>
        <w:t>è</w:t>
      </w:r>
      <w:r>
        <w:rPr>
          <w:b/>
          <w:i/>
          <w:spacing w:val="-5"/>
          <w:sz w:val="22"/>
        </w:rPr>
        <w:t> </w:t>
      </w:r>
      <w:r>
        <w:rPr>
          <w:b/>
          <w:i/>
          <w:sz w:val="22"/>
        </w:rPr>
        <w:t>causa</w:t>
      </w:r>
      <w:r>
        <w:rPr>
          <w:b/>
          <w:i/>
          <w:spacing w:val="-5"/>
          <w:sz w:val="22"/>
        </w:rPr>
        <w:t> </w:t>
      </w:r>
      <w:r>
        <w:rPr>
          <w:b/>
          <w:i/>
          <w:sz w:val="22"/>
        </w:rPr>
        <w:t>di</w:t>
      </w:r>
      <w:r>
        <w:rPr>
          <w:b/>
          <w:i/>
          <w:spacing w:val="-5"/>
          <w:sz w:val="22"/>
        </w:rPr>
        <w:t> </w:t>
      </w:r>
      <w:r>
        <w:rPr>
          <w:b/>
          <w:i/>
          <w:sz w:val="22"/>
        </w:rPr>
        <w:t>annullamento</w:t>
      </w:r>
      <w:r>
        <w:rPr>
          <w:b/>
          <w:i/>
          <w:spacing w:val="-5"/>
          <w:sz w:val="22"/>
        </w:rPr>
        <w:t> </w:t>
      </w:r>
      <w:r>
        <w:rPr>
          <w:b/>
          <w:i/>
          <w:sz w:val="22"/>
        </w:rPr>
        <w:t>del</w:t>
      </w:r>
      <w:r>
        <w:rPr>
          <w:b/>
          <w:i/>
          <w:spacing w:val="-5"/>
          <w:sz w:val="22"/>
        </w:rPr>
        <w:t> </w:t>
      </w:r>
      <w:r>
        <w:rPr>
          <w:b/>
          <w:i/>
          <w:sz w:val="22"/>
        </w:rPr>
        <w:t>contratto</w:t>
      </w:r>
      <w:r>
        <w:rPr>
          <w:b/>
          <w:i/>
          <w:spacing w:val="-5"/>
          <w:sz w:val="22"/>
        </w:rPr>
        <w:t> </w:t>
      </w:r>
      <w:r>
        <w:rPr>
          <w:b/>
          <w:i/>
          <w:sz w:val="22"/>
        </w:rPr>
        <w:t>quando</w:t>
      </w:r>
      <w:r>
        <w:rPr>
          <w:b/>
          <w:i/>
          <w:spacing w:val="-5"/>
          <w:sz w:val="22"/>
        </w:rPr>
        <w:t> </w:t>
      </w:r>
      <w:r>
        <w:rPr>
          <w:b/>
          <w:i/>
          <w:sz w:val="22"/>
        </w:rPr>
        <w:t>i</w:t>
      </w:r>
      <w:r>
        <w:rPr>
          <w:b/>
          <w:i/>
          <w:spacing w:val="-5"/>
          <w:sz w:val="22"/>
        </w:rPr>
        <w:t> </w:t>
      </w:r>
      <w:r>
        <w:rPr>
          <w:b/>
          <w:i/>
          <w:sz w:val="22"/>
        </w:rPr>
        <w:t>raggiri</w:t>
      </w:r>
      <w:r>
        <w:rPr>
          <w:b/>
          <w:i/>
          <w:spacing w:val="-5"/>
          <w:sz w:val="22"/>
        </w:rPr>
        <w:t> </w:t>
      </w:r>
      <w:r>
        <w:rPr>
          <w:b/>
          <w:i/>
          <w:sz w:val="22"/>
        </w:rPr>
        <w:t>usati</w:t>
      </w:r>
      <w:r>
        <w:rPr>
          <w:b/>
          <w:i/>
          <w:spacing w:val="-5"/>
          <w:sz w:val="22"/>
        </w:rPr>
        <w:t> </w:t>
      </w:r>
      <w:r>
        <w:rPr>
          <w:b/>
          <w:i/>
          <w:sz w:val="22"/>
        </w:rPr>
        <w:t>da</w:t>
      </w:r>
      <w:r>
        <w:rPr>
          <w:b/>
          <w:i/>
          <w:spacing w:val="-5"/>
          <w:sz w:val="22"/>
        </w:rPr>
        <w:t> </w:t>
      </w:r>
      <w:r>
        <w:rPr>
          <w:b/>
          <w:i/>
          <w:sz w:val="22"/>
        </w:rPr>
        <w:t>uno</w:t>
      </w:r>
      <w:r>
        <w:rPr>
          <w:b/>
          <w:i/>
          <w:spacing w:val="-6"/>
          <w:sz w:val="22"/>
        </w:rPr>
        <w:t> </w:t>
      </w:r>
      <w:r>
        <w:rPr>
          <w:b/>
          <w:i/>
          <w:sz w:val="22"/>
        </w:rPr>
        <w:t>dei</w:t>
      </w:r>
      <w:r>
        <w:rPr>
          <w:b/>
          <w:i/>
          <w:spacing w:val="-6"/>
          <w:sz w:val="22"/>
        </w:rPr>
        <w:t> </w:t>
      </w:r>
      <w:r>
        <w:rPr>
          <w:b/>
          <w:i/>
          <w:sz w:val="22"/>
        </w:rPr>
        <w:t>contraenti</w:t>
      </w:r>
      <w:r>
        <w:rPr>
          <w:b/>
          <w:i/>
          <w:spacing w:val="-5"/>
          <w:sz w:val="22"/>
        </w:rPr>
        <w:t> </w:t>
      </w:r>
      <w:r>
        <w:rPr>
          <w:b/>
          <w:i/>
          <w:sz w:val="22"/>
        </w:rPr>
        <w:t>sono</w:t>
      </w:r>
      <w:r>
        <w:rPr>
          <w:b/>
          <w:i/>
          <w:spacing w:val="-5"/>
          <w:sz w:val="22"/>
        </w:rPr>
        <w:t> </w:t>
      </w:r>
      <w:r>
        <w:rPr>
          <w:b/>
          <w:i/>
          <w:sz w:val="22"/>
        </w:rPr>
        <w:t>stati</w:t>
      </w:r>
      <w:r>
        <w:rPr>
          <w:b/>
          <w:i/>
          <w:spacing w:val="-5"/>
          <w:sz w:val="22"/>
        </w:rPr>
        <w:t> </w:t>
      </w:r>
      <w:r>
        <w:rPr>
          <w:b/>
          <w:i/>
          <w:sz w:val="22"/>
        </w:rPr>
        <w:t>tali che, senza di essi, l'altra parte non avrebbe contrattato.</w:t>
      </w:r>
    </w:p>
    <w:p>
      <w:pPr>
        <w:spacing w:line="232" w:lineRule="auto" w:before="0"/>
        <w:ind w:left="140" w:right="201" w:firstLine="0"/>
        <w:jc w:val="left"/>
        <w:rPr>
          <w:b/>
          <w:i/>
          <w:sz w:val="22"/>
        </w:rPr>
      </w:pPr>
      <w:r>
        <w:rPr>
          <w:b/>
          <w:i/>
          <w:sz w:val="22"/>
        </w:rPr>
        <w:t>Quando</w:t>
      </w:r>
      <w:r>
        <w:rPr>
          <w:b/>
          <w:i/>
          <w:spacing w:val="-4"/>
          <w:sz w:val="22"/>
        </w:rPr>
        <w:t> </w:t>
      </w:r>
      <w:r>
        <w:rPr>
          <w:b/>
          <w:i/>
          <w:sz w:val="22"/>
        </w:rPr>
        <w:t>i</w:t>
      </w:r>
      <w:r>
        <w:rPr>
          <w:b/>
          <w:i/>
          <w:spacing w:val="-4"/>
          <w:sz w:val="22"/>
        </w:rPr>
        <w:t> </w:t>
      </w:r>
      <w:r>
        <w:rPr>
          <w:b/>
          <w:i/>
          <w:sz w:val="22"/>
        </w:rPr>
        <w:t>raggiri</w:t>
      </w:r>
      <w:r>
        <w:rPr>
          <w:b/>
          <w:i/>
          <w:spacing w:val="-4"/>
          <w:sz w:val="22"/>
        </w:rPr>
        <w:t> </w:t>
      </w:r>
      <w:r>
        <w:rPr>
          <w:b/>
          <w:i/>
          <w:sz w:val="22"/>
        </w:rPr>
        <w:t>sono</w:t>
      </w:r>
      <w:r>
        <w:rPr>
          <w:b/>
          <w:i/>
          <w:spacing w:val="-4"/>
          <w:sz w:val="22"/>
        </w:rPr>
        <w:t> </w:t>
      </w:r>
      <w:r>
        <w:rPr>
          <w:b/>
          <w:i/>
          <w:sz w:val="22"/>
        </w:rPr>
        <w:t>stati</w:t>
      </w:r>
      <w:r>
        <w:rPr>
          <w:b/>
          <w:i/>
          <w:spacing w:val="-4"/>
          <w:sz w:val="22"/>
        </w:rPr>
        <w:t> </w:t>
      </w:r>
      <w:r>
        <w:rPr>
          <w:b/>
          <w:i/>
          <w:sz w:val="22"/>
        </w:rPr>
        <w:t>usati</w:t>
      </w:r>
      <w:r>
        <w:rPr>
          <w:b/>
          <w:i/>
          <w:spacing w:val="-4"/>
          <w:sz w:val="22"/>
        </w:rPr>
        <w:t> </w:t>
      </w:r>
      <w:r>
        <w:rPr>
          <w:b/>
          <w:i/>
          <w:sz w:val="22"/>
        </w:rPr>
        <w:t>da</w:t>
      </w:r>
      <w:r>
        <w:rPr>
          <w:b/>
          <w:i/>
          <w:spacing w:val="-4"/>
          <w:sz w:val="22"/>
        </w:rPr>
        <w:t> </w:t>
      </w:r>
      <w:r>
        <w:rPr>
          <w:b/>
          <w:i/>
          <w:sz w:val="22"/>
        </w:rPr>
        <w:t>un</w:t>
      </w:r>
      <w:r>
        <w:rPr>
          <w:b/>
          <w:i/>
          <w:spacing w:val="-5"/>
          <w:sz w:val="22"/>
        </w:rPr>
        <w:t> </w:t>
      </w:r>
      <w:r>
        <w:rPr>
          <w:b/>
          <w:i/>
          <w:sz w:val="22"/>
        </w:rPr>
        <w:t>terzo,</w:t>
      </w:r>
      <w:r>
        <w:rPr>
          <w:b/>
          <w:i/>
          <w:spacing w:val="-4"/>
          <w:sz w:val="22"/>
        </w:rPr>
        <w:t> </w:t>
      </w:r>
      <w:r>
        <w:rPr>
          <w:b/>
          <w:i/>
          <w:sz w:val="22"/>
        </w:rPr>
        <w:t>il</w:t>
      </w:r>
      <w:r>
        <w:rPr>
          <w:b/>
          <w:i/>
          <w:spacing w:val="-5"/>
          <w:sz w:val="22"/>
        </w:rPr>
        <w:t> </w:t>
      </w:r>
      <w:r>
        <w:rPr>
          <w:b/>
          <w:i/>
          <w:sz w:val="22"/>
        </w:rPr>
        <w:t>contratto</w:t>
      </w:r>
      <w:r>
        <w:rPr>
          <w:b/>
          <w:i/>
          <w:spacing w:val="-4"/>
          <w:sz w:val="22"/>
        </w:rPr>
        <w:t> </w:t>
      </w:r>
      <w:r>
        <w:rPr>
          <w:b/>
          <w:i/>
          <w:sz w:val="22"/>
        </w:rPr>
        <w:t>è</w:t>
      </w:r>
      <w:r>
        <w:rPr>
          <w:b/>
          <w:i/>
          <w:spacing w:val="-4"/>
          <w:sz w:val="22"/>
        </w:rPr>
        <w:t> </w:t>
      </w:r>
      <w:r>
        <w:rPr>
          <w:b/>
          <w:i/>
          <w:sz w:val="22"/>
        </w:rPr>
        <w:t>annullabile</w:t>
      </w:r>
      <w:r>
        <w:rPr>
          <w:b/>
          <w:i/>
          <w:spacing w:val="-4"/>
          <w:sz w:val="22"/>
        </w:rPr>
        <w:t> </w:t>
      </w:r>
      <w:r>
        <w:rPr>
          <w:b/>
          <w:i/>
          <w:sz w:val="22"/>
        </w:rPr>
        <w:t>se</w:t>
      </w:r>
      <w:r>
        <w:rPr>
          <w:b/>
          <w:i/>
          <w:spacing w:val="-4"/>
          <w:sz w:val="22"/>
        </w:rPr>
        <w:t> </w:t>
      </w:r>
      <w:r>
        <w:rPr>
          <w:b/>
          <w:i/>
          <w:sz w:val="22"/>
        </w:rPr>
        <w:t>essi</w:t>
      </w:r>
      <w:r>
        <w:rPr>
          <w:b/>
          <w:i/>
          <w:spacing w:val="-4"/>
          <w:sz w:val="22"/>
        </w:rPr>
        <w:t> </w:t>
      </w:r>
      <w:r>
        <w:rPr>
          <w:b/>
          <w:i/>
          <w:sz w:val="22"/>
        </w:rPr>
        <w:t>erano</w:t>
      </w:r>
      <w:r>
        <w:rPr>
          <w:b/>
          <w:i/>
          <w:spacing w:val="-4"/>
          <w:sz w:val="22"/>
        </w:rPr>
        <w:t> </w:t>
      </w:r>
      <w:r>
        <w:rPr>
          <w:b/>
          <w:i/>
          <w:sz w:val="22"/>
        </w:rPr>
        <w:t>noti</w:t>
      </w:r>
      <w:r>
        <w:rPr>
          <w:b/>
          <w:i/>
          <w:spacing w:val="-4"/>
          <w:sz w:val="22"/>
        </w:rPr>
        <w:t> </w:t>
      </w:r>
      <w:r>
        <w:rPr>
          <w:b/>
          <w:i/>
          <w:sz w:val="22"/>
        </w:rPr>
        <w:t>al</w:t>
      </w:r>
      <w:r>
        <w:rPr>
          <w:b/>
          <w:i/>
          <w:spacing w:val="-5"/>
          <w:sz w:val="22"/>
        </w:rPr>
        <w:t> </w:t>
      </w:r>
      <w:r>
        <w:rPr>
          <w:b/>
          <w:i/>
          <w:sz w:val="22"/>
        </w:rPr>
        <w:t>contraente</w:t>
      </w:r>
      <w:r>
        <w:rPr>
          <w:b/>
          <w:i/>
          <w:spacing w:val="-5"/>
          <w:sz w:val="22"/>
        </w:rPr>
        <w:t> </w:t>
      </w:r>
      <w:r>
        <w:rPr>
          <w:b/>
          <w:i/>
          <w:sz w:val="22"/>
        </w:rPr>
        <w:t>che ne ha tratto vantaggio”.</w:t>
      </w:r>
    </w:p>
    <w:p>
      <w:pPr>
        <w:pStyle w:val="BodyText"/>
        <w:spacing w:line="232" w:lineRule="auto"/>
        <w:ind w:right="201"/>
      </w:pPr>
      <w:r>
        <w:rPr/>
        <w:t>Primo</w:t>
      </w:r>
      <w:r>
        <w:rPr>
          <w:spacing w:val="-5"/>
        </w:rPr>
        <w:t> </w:t>
      </w:r>
      <w:r>
        <w:rPr/>
        <w:t>comma=</w:t>
      </w:r>
      <w:r>
        <w:rPr>
          <w:spacing w:val="-5"/>
        </w:rPr>
        <w:t> </w:t>
      </w:r>
      <w:r>
        <w:rPr/>
        <w:t>Il</w:t>
      </w:r>
      <w:r>
        <w:rPr>
          <w:spacing w:val="-5"/>
        </w:rPr>
        <w:t> </w:t>
      </w:r>
      <w:r>
        <w:rPr/>
        <w:t>dolo</w:t>
      </w:r>
      <w:r>
        <w:rPr>
          <w:spacing w:val="-5"/>
        </w:rPr>
        <w:t> </w:t>
      </w:r>
      <w:r>
        <w:rPr/>
        <w:t>come</w:t>
      </w:r>
      <w:r>
        <w:rPr>
          <w:spacing w:val="-5"/>
        </w:rPr>
        <w:t> </w:t>
      </w:r>
      <w:r>
        <w:rPr/>
        <w:t>vizio</w:t>
      </w:r>
      <w:r>
        <w:rPr>
          <w:spacing w:val="-5"/>
        </w:rPr>
        <w:t> </w:t>
      </w:r>
      <w:r>
        <w:rPr/>
        <w:t>della</w:t>
      </w:r>
      <w:r>
        <w:rPr>
          <w:spacing w:val="-5"/>
        </w:rPr>
        <w:t> </w:t>
      </w:r>
      <w:r>
        <w:rPr/>
        <w:t>volontà</w:t>
      </w:r>
      <w:r>
        <w:rPr>
          <w:spacing w:val="-5"/>
        </w:rPr>
        <w:t> </w:t>
      </w:r>
      <w:r>
        <w:rPr/>
        <w:t>è</w:t>
      </w:r>
      <w:r>
        <w:rPr>
          <w:spacing w:val="-5"/>
        </w:rPr>
        <w:t> </w:t>
      </w:r>
      <w:r>
        <w:rPr/>
        <w:t>l’inganno</w:t>
      </w:r>
      <w:r>
        <w:rPr>
          <w:spacing w:val="-5"/>
        </w:rPr>
        <w:t> </w:t>
      </w:r>
      <w:r>
        <w:rPr/>
        <w:t>nella</w:t>
      </w:r>
      <w:r>
        <w:rPr>
          <w:spacing w:val="-5"/>
        </w:rPr>
        <w:t> </w:t>
      </w:r>
      <w:r>
        <w:rPr/>
        <w:t>formazione</w:t>
      </w:r>
      <w:r>
        <w:rPr>
          <w:spacing w:val="-5"/>
        </w:rPr>
        <w:t> </w:t>
      </w:r>
      <w:r>
        <w:rPr/>
        <w:t>del</w:t>
      </w:r>
      <w:r>
        <w:rPr>
          <w:spacing w:val="-5"/>
        </w:rPr>
        <w:t> </w:t>
      </w:r>
      <w:r>
        <w:rPr/>
        <w:t>contratto:</w:t>
      </w:r>
      <w:r>
        <w:rPr>
          <w:spacing w:val="-5"/>
        </w:rPr>
        <w:t> </w:t>
      </w:r>
      <w:r>
        <w:rPr/>
        <w:t>è</w:t>
      </w:r>
      <w:r>
        <w:rPr>
          <w:spacing w:val="-5"/>
        </w:rPr>
        <w:t> </w:t>
      </w:r>
      <w:r>
        <w:rPr/>
        <w:t>il</w:t>
      </w:r>
      <w:r>
        <w:rPr>
          <w:spacing w:val="-5"/>
        </w:rPr>
        <w:t> </w:t>
      </w:r>
      <w:r>
        <w:rPr/>
        <w:t>raggiro</w:t>
      </w:r>
      <w:r>
        <w:rPr>
          <w:spacing w:val="-5"/>
        </w:rPr>
        <w:t> </w:t>
      </w:r>
      <w:r>
        <w:rPr/>
        <w:t>o</w:t>
      </w:r>
      <w:r>
        <w:rPr>
          <w:spacing w:val="-5"/>
        </w:rPr>
        <w:t> </w:t>
      </w:r>
      <w:r>
        <w:rPr/>
        <w:t>la menzogna</w:t>
      </w:r>
      <w:r>
        <w:rPr>
          <w:spacing w:val="-4"/>
        </w:rPr>
        <w:t> </w:t>
      </w:r>
      <w:r>
        <w:rPr/>
        <w:t>usati</w:t>
      </w:r>
      <w:r>
        <w:rPr>
          <w:spacing w:val="-4"/>
        </w:rPr>
        <w:t> </w:t>
      </w:r>
      <w:r>
        <w:rPr/>
        <w:t>contro</w:t>
      </w:r>
      <w:r>
        <w:rPr>
          <w:spacing w:val="-4"/>
        </w:rPr>
        <w:t> </w:t>
      </w:r>
      <w:r>
        <w:rPr/>
        <w:t>un</w:t>
      </w:r>
      <w:r>
        <w:rPr>
          <w:spacing w:val="-4"/>
        </w:rPr>
        <w:t> </w:t>
      </w:r>
      <w:r>
        <w:rPr/>
        <w:t>contraente,</w:t>
      </w:r>
      <w:r>
        <w:rPr>
          <w:spacing w:val="-4"/>
        </w:rPr>
        <w:t> </w:t>
      </w:r>
      <w:r>
        <w:rPr/>
        <w:t>per</w:t>
      </w:r>
      <w:r>
        <w:rPr>
          <w:spacing w:val="-4"/>
        </w:rPr>
        <w:t> </w:t>
      </w:r>
      <w:r>
        <w:rPr/>
        <w:t>indurlo</w:t>
      </w:r>
      <w:r>
        <w:rPr>
          <w:spacing w:val="-4"/>
        </w:rPr>
        <w:t> </w:t>
      </w:r>
      <w:r>
        <w:rPr/>
        <w:t>a</w:t>
      </w:r>
      <w:r>
        <w:rPr>
          <w:spacing w:val="-4"/>
        </w:rPr>
        <w:t> </w:t>
      </w:r>
      <w:r>
        <w:rPr/>
        <w:t>fare</w:t>
      </w:r>
      <w:r>
        <w:rPr>
          <w:spacing w:val="-4"/>
        </w:rPr>
        <w:t> </w:t>
      </w:r>
      <w:r>
        <w:rPr/>
        <w:t>un</w:t>
      </w:r>
      <w:r>
        <w:rPr>
          <w:spacing w:val="-4"/>
        </w:rPr>
        <w:t> </w:t>
      </w:r>
      <w:r>
        <w:rPr/>
        <w:t>contratto.</w:t>
      </w:r>
      <w:r>
        <w:rPr>
          <w:spacing w:val="-4"/>
        </w:rPr>
        <w:t> </w:t>
      </w:r>
      <w:r>
        <w:rPr/>
        <w:t>La</w:t>
      </w:r>
      <w:r>
        <w:rPr>
          <w:spacing w:val="-4"/>
        </w:rPr>
        <w:t> </w:t>
      </w:r>
      <w:r>
        <w:rPr/>
        <w:t>tutela</w:t>
      </w:r>
      <w:r>
        <w:rPr>
          <w:spacing w:val="-4"/>
        </w:rPr>
        <w:t> </w:t>
      </w:r>
      <w:r>
        <w:rPr/>
        <w:t>per</w:t>
      </w:r>
      <w:r>
        <w:rPr>
          <w:spacing w:val="-4"/>
        </w:rPr>
        <w:t> </w:t>
      </w:r>
      <w:r>
        <w:rPr/>
        <w:t>il</w:t>
      </w:r>
      <w:r>
        <w:rPr>
          <w:spacing w:val="-4"/>
        </w:rPr>
        <w:t> </w:t>
      </w:r>
      <w:r>
        <w:rPr/>
        <w:t>contraente</w:t>
      </w:r>
      <w:r>
        <w:rPr>
          <w:spacing w:val="-4"/>
        </w:rPr>
        <w:t> </w:t>
      </w:r>
      <w:r>
        <w:rPr/>
        <w:t>vittima, consisteva anche in questo caso nell’annullabilità del contratto. Il rimedio scatta pero ad una sola condizione: deve trattarsi di un dolo determinante, cioè di un inganno decisivo per la conclusione del contratto= senza il raggiro, la vittima non avrebbe fatto il contratto.</w:t>
      </w:r>
    </w:p>
    <w:p>
      <w:pPr>
        <w:pStyle w:val="BodyText"/>
        <w:spacing w:line="232" w:lineRule="auto"/>
        <w:ind w:right="201"/>
      </w:pPr>
      <w:r>
        <w:rPr/>
        <w:t>Secondo</w:t>
      </w:r>
      <w:r>
        <w:rPr>
          <w:spacing w:val="-7"/>
        </w:rPr>
        <w:t> </w:t>
      </w:r>
      <w:r>
        <w:rPr/>
        <w:t>comma=</w:t>
      </w:r>
      <w:r>
        <w:rPr>
          <w:spacing w:val="-7"/>
        </w:rPr>
        <w:t> </w:t>
      </w:r>
      <w:r>
        <w:rPr/>
        <w:t>inganno</w:t>
      </w:r>
      <w:r>
        <w:rPr>
          <w:spacing w:val="-7"/>
        </w:rPr>
        <w:t> </w:t>
      </w:r>
      <w:r>
        <w:rPr/>
        <w:t>potrebbe</w:t>
      </w:r>
      <w:r>
        <w:rPr>
          <w:spacing w:val="-7"/>
        </w:rPr>
        <w:t> </w:t>
      </w:r>
      <w:r>
        <w:rPr/>
        <w:t>provenire</w:t>
      </w:r>
      <w:r>
        <w:rPr>
          <w:spacing w:val="-7"/>
        </w:rPr>
        <w:t> </w:t>
      </w:r>
      <w:r>
        <w:rPr/>
        <w:t>anche</w:t>
      </w:r>
      <w:r>
        <w:rPr>
          <w:spacing w:val="-7"/>
        </w:rPr>
        <w:t> </w:t>
      </w:r>
      <w:r>
        <w:rPr/>
        <w:t>da</w:t>
      </w:r>
      <w:r>
        <w:rPr>
          <w:spacing w:val="-7"/>
        </w:rPr>
        <w:t> </w:t>
      </w:r>
      <w:r>
        <w:rPr/>
        <w:t>un</w:t>
      </w:r>
      <w:r>
        <w:rPr>
          <w:spacing w:val="-7"/>
        </w:rPr>
        <w:t> </w:t>
      </w:r>
      <w:r>
        <w:rPr/>
        <w:t>terzo.</w:t>
      </w:r>
      <w:r>
        <w:rPr>
          <w:spacing w:val="-7"/>
        </w:rPr>
        <w:t> </w:t>
      </w:r>
      <w:r>
        <w:rPr/>
        <w:t>Il</w:t>
      </w:r>
      <w:r>
        <w:rPr>
          <w:spacing w:val="-7"/>
        </w:rPr>
        <w:t> </w:t>
      </w:r>
      <w:r>
        <w:rPr/>
        <w:t>dolo</w:t>
      </w:r>
      <w:r>
        <w:rPr>
          <w:spacing w:val="-7"/>
        </w:rPr>
        <w:t> </w:t>
      </w:r>
      <w:r>
        <w:rPr/>
        <w:t>terzo</w:t>
      </w:r>
      <w:r>
        <w:rPr>
          <w:spacing w:val="-7"/>
        </w:rPr>
        <w:t> </w:t>
      </w:r>
      <w:r>
        <w:rPr/>
        <w:t>determina</w:t>
      </w:r>
      <w:r>
        <w:rPr>
          <w:spacing w:val="-7"/>
        </w:rPr>
        <w:t> </w:t>
      </w:r>
      <w:r>
        <w:rPr/>
        <w:t>l’annullabilità</w:t>
      </w:r>
      <w:r>
        <w:rPr>
          <w:spacing w:val="-7"/>
        </w:rPr>
        <w:t> </w:t>
      </w:r>
      <w:r>
        <w:rPr/>
        <w:t>del contratto solo se risulta noto alla parte che ne trae vantaggio; se invece questa parte è all’oscuro dell’inganno, il contratto resta valido (=applicazione del principio di tutela dell’affidamento).</w:t>
      </w:r>
    </w:p>
    <w:p>
      <w:pPr>
        <w:pStyle w:val="BodyText"/>
        <w:spacing w:line="232" w:lineRule="auto"/>
      </w:pPr>
      <w:r>
        <w:rPr/>
        <w:t>Il</w:t>
      </w:r>
      <w:r>
        <w:rPr>
          <w:spacing w:val="-6"/>
        </w:rPr>
        <w:t> </w:t>
      </w:r>
      <w:r>
        <w:rPr/>
        <w:t>dolo</w:t>
      </w:r>
      <w:r>
        <w:rPr>
          <w:spacing w:val="-6"/>
        </w:rPr>
        <w:t> </w:t>
      </w:r>
      <w:r>
        <w:rPr/>
        <w:t>può</w:t>
      </w:r>
      <w:r>
        <w:rPr>
          <w:spacing w:val="-6"/>
        </w:rPr>
        <w:t> </w:t>
      </w:r>
      <w:r>
        <w:rPr/>
        <w:t>presentarsi</w:t>
      </w:r>
      <w:r>
        <w:rPr>
          <w:spacing w:val="-6"/>
        </w:rPr>
        <w:t> </w:t>
      </w:r>
      <w:r>
        <w:rPr/>
        <w:t>anche</w:t>
      </w:r>
      <w:r>
        <w:rPr>
          <w:spacing w:val="-6"/>
        </w:rPr>
        <w:t> </w:t>
      </w:r>
      <w:r>
        <w:rPr/>
        <w:t>come</w:t>
      </w:r>
      <w:r>
        <w:rPr>
          <w:spacing w:val="-6"/>
        </w:rPr>
        <w:t> </w:t>
      </w:r>
      <w:r>
        <w:rPr/>
        <w:t>dolo</w:t>
      </w:r>
      <w:r>
        <w:rPr>
          <w:spacing w:val="-6"/>
        </w:rPr>
        <w:t> </w:t>
      </w:r>
      <w:r>
        <w:rPr/>
        <w:t>omissivo/reticenza=</w:t>
      </w:r>
      <w:r>
        <w:rPr>
          <w:spacing w:val="-6"/>
        </w:rPr>
        <w:t> </w:t>
      </w:r>
      <w:r>
        <w:rPr/>
        <w:t>quando</w:t>
      </w:r>
      <w:r>
        <w:rPr>
          <w:spacing w:val="-6"/>
        </w:rPr>
        <w:t> </w:t>
      </w:r>
      <w:r>
        <w:rPr/>
        <w:t>l’inganno</w:t>
      </w:r>
      <w:r>
        <w:rPr>
          <w:spacing w:val="-6"/>
        </w:rPr>
        <w:t> </w:t>
      </w:r>
      <w:r>
        <w:rPr/>
        <w:t>consiste</w:t>
      </w:r>
      <w:r>
        <w:rPr>
          <w:spacing w:val="-6"/>
        </w:rPr>
        <w:t> </w:t>
      </w:r>
      <w:r>
        <w:rPr/>
        <w:t>nel</w:t>
      </w:r>
      <w:r>
        <w:rPr>
          <w:spacing w:val="-6"/>
        </w:rPr>
        <w:t> </w:t>
      </w:r>
      <w:r>
        <w:rPr/>
        <w:t>tacere</w:t>
      </w:r>
      <w:r>
        <w:rPr>
          <w:spacing w:val="-6"/>
        </w:rPr>
        <w:t> </w:t>
      </w:r>
      <w:r>
        <w:rPr/>
        <w:t>alla</w:t>
      </w:r>
      <w:r>
        <w:rPr>
          <w:spacing w:val="-6"/>
        </w:rPr>
        <w:t> </w:t>
      </w:r>
      <w:r>
        <w:rPr/>
        <w:t>parte elementi decisivi del contratto, a lei ignoti.</w:t>
      </w:r>
    </w:p>
    <w:p>
      <w:pPr>
        <w:pStyle w:val="BodyText"/>
        <w:spacing w:after="0" w:line="232" w:lineRule="auto"/>
        <w:sectPr>
          <w:pgSz w:w="11920" w:h="16840"/>
          <w:pgMar w:top="1240" w:bottom="280" w:left="992" w:right="992"/>
        </w:sectPr>
      </w:pPr>
    </w:p>
    <w:p>
      <w:pPr>
        <w:pStyle w:val="BodyText"/>
        <w:spacing w:line="232" w:lineRule="auto" w:before="33"/>
      </w:pPr>
      <w:r>
        <w:rPr/>
        <w:t>Oltre</w:t>
      </w:r>
      <w:r>
        <w:rPr>
          <w:spacing w:val="-8"/>
        </w:rPr>
        <w:t> </w:t>
      </w:r>
      <w:r>
        <w:rPr/>
        <w:t>all’annullamento</w:t>
      </w:r>
      <w:r>
        <w:rPr>
          <w:spacing w:val="-8"/>
        </w:rPr>
        <w:t> </w:t>
      </w:r>
      <w:r>
        <w:rPr/>
        <w:t>del</w:t>
      </w:r>
      <w:r>
        <w:rPr>
          <w:spacing w:val="-8"/>
        </w:rPr>
        <w:t> </w:t>
      </w:r>
      <w:r>
        <w:rPr/>
        <w:t>contratto,</w:t>
      </w:r>
      <w:r>
        <w:rPr>
          <w:spacing w:val="-8"/>
        </w:rPr>
        <w:t> </w:t>
      </w:r>
      <w:r>
        <w:rPr/>
        <w:t>la</w:t>
      </w:r>
      <w:r>
        <w:rPr>
          <w:spacing w:val="-8"/>
        </w:rPr>
        <w:t> </w:t>
      </w:r>
      <w:r>
        <w:rPr/>
        <w:t>vittima</w:t>
      </w:r>
      <w:r>
        <w:rPr>
          <w:spacing w:val="-8"/>
        </w:rPr>
        <w:t> </w:t>
      </w:r>
      <w:r>
        <w:rPr/>
        <w:t>di</w:t>
      </w:r>
      <w:r>
        <w:rPr>
          <w:spacing w:val="-8"/>
        </w:rPr>
        <w:t> </w:t>
      </w:r>
      <w:r>
        <w:rPr/>
        <w:t>dolo</w:t>
      </w:r>
      <w:r>
        <w:rPr>
          <w:spacing w:val="-8"/>
        </w:rPr>
        <w:t> </w:t>
      </w:r>
      <w:r>
        <w:rPr/>
        <w:t>ha</w:t>
      </w:r>
      <w:r>
        <w:rPr>
          <w:spacing w:val="-8"/>
        </w:rPr>
        <w:t> </w:t>
      </w:r>
      <w:r>
        <w:rPr/>
        <w:t>il</w:t>
      </w:r>
      <w:r>
        <w:rPr>
          <w:spacing w:val="-8"/>
        </w:rPr>
        <w:t> </w:t>
      </w:r>
      <w:r>
        <w:rPr/>
        <w:t>diritto</w:t>
      </w:r>
      <w:r>
        <w:rPr>
          <w:spacing w:val="-8"/>
        </w:rPr>
        <w:t> </w:t>
      </w:r>
      <w:r>
        <w:rPr/>
        <w:t>di</w:t>
      </w:r>
      <w:r>
        <w:rPr>
          <w:spacing w:val="-8"/>
        </w:rPr>
        <w:t> </w:t>
      </w:r>
      <w:r>
        <w:rPr/>
        <w:t>essere</w:t>
      </w:r>
      <w:r>
        <w:rPr>
          <w:spacing w:val="-8"/>
        </w:rPr>
        <w:t> </w:t>
      </w:r>
      <w:r>
        <w:rPr/>
        <w:t>risarcito</w:t>
      </w:r>
      <w:r>
        <w:rPr>
          <w:spacing w:val="-8"/>
        </w:rPr>
        <w:t> </w:t>
      </w:r>
      <w:r>
        <w:rPr/>
        <w:t>per</w:t>
      </w:r>
      <w:r>
        <w:rPr>
          <w:spacing w:val="-8"/>
        </w:rPr>
        <w:t> </w:t>
      </w:r>
      <w:r>
        <w:rPr/>
        <w:t>la</w:t>
      </w:r>
      <w:r>
        <w:rPr>
          <w:spacing w:val="-8"/>
        </w:rPr>
        <w:t> </w:t>
      </w:r>
      <w:r>
        <w:rPr/>
        <w:t>responsabilità precontrattuale o extracontrattuale, nel caso si trattasse di dolo terzo.</w:t>
      </w:r>
    </w:p>
    <w:p>
      <w:pPr>
        <w:pStyle w:val="BodyText"/>
        <w:spacing w:line="265" w:lineRule="exact" w:before="255"/>
      </w:pPr>
      <w:r>
        <w:rPr>
          <w:u w:val="single"/>
        </w:rPr>
        <w:t>DIFFERENZA</w:t>
      </w:r>
      <w:r>
        <w:rPr>
          <w:spacing w:val="-5"/>
          <w:u w:val="single"/>
        </w:rPr>
        <w:t> </w:t>
      </w:r>
      <w:r>
        <w:rPr>
          <w:u w:val="single"/>
        </w:rPr>
        <w:t>TRA</w:t>
      </w:r>
      <w:r>
        <w:rPr>
          <w:spacing w:val="-2"/>
          <w:u w:val="single"/>
        </w:rPr>
        <w:t> </w:t>
      </w:r>
      <w:r>
        <w:rPr>
          <w:u w:val="single"/>
        </w:rPr>
        <w:t>DOLO</w:t>
      </w:r>
      <w:r>
        <w:rPr>
          <w:spacing w:val="-2"/>
          <w:u w:val="single"/>
        </w:rPr>
        <w:t> </w:t>
      </w:r>
      <w:r>
        <w:rPr>
          <w:u w:val="single"/>
        </w:rPr>
        <w:t>E</w:t>
      </w:r>
      <w:r>
        <w:rPr>
          <w:spacing w:val="-2"/>
          <w:u w:val="single"/>
        </w:rPr>
        <w:t> ERRORE</w:t>
      </w:r>
    </w:p>
    <w:p>
      <w:pPr>
        <w:pStyle w:val="BodyText"/>
        <w:spacing w:line="232" w:lineRule="auto" w:before="2"/>
        <w:ind w:right="201"/>
      </w:pPr>
      <w:r>
        <w:rPr/>
        <w:t>Chi</w:t>
      </w:r>
      <w:r>
        <w:rPr>
          <w:spacing w:val="-4"/>
        </w:rPr>
        <w:t> </w:t>
      </w:r>
      <w:r>
        <w:rPr/>
        <w:t>cade</w:t>
      </w:r>
      <w:r>
        <w:rPr>
          <w:spacing w:val="-4"/>
        </w:rPr>
        <w:t> </w:t>
      </w:r>
      <w:r>
        <w:rPr/>
        <w:t>in</w:t>
      </w:r>
      <w:r>
        <w:rPr>
          <w:spacing w:val="-4"/>
        </w:rPr>
        <w:t> </w:t>
      </w:r>
      <w:r>
        <w:rPr/>
        <w:t>errore,</w:t>
      </w:r>
      <w:r>
        <w:rPr>
          <w:spacing w:val="-4"/>
        </w:rPr>
        <w:t> </w:t>
      </w:r>
      <w:r>
        <w:rPr/>
        <w:t>ci</w:t>
      </w:r>
      <w:r>
        <w:rPr>
          <w:spacing w:val="-4"/>
        </w:rPr>
        <w:t> </w:t>
      </w:r>
      <w:r>
        <w:rPr/>
        <w:t>cade</w:t>
      </w:r>
      <w:r>
        <w:rPr>
          <w:spacing w:val="-4"/>
        </w:rPr>
        <w:t> </w:t>
      </w:r>
      <w:r>
        <w:rPr/>
        <w:t>da</w:t>
      </w:r>
      <w:r>
        <w:rPr>
          <w:spacing w:val="-4"/>
        </w:rPr>
        <w:t> </w:t>
      </w:r>
      <w:r>
        <w:rPr/>
        <w:t>solo,</w:t>
      </w:r>
      <w:r>
        <w:rPr>
          <w:spacing w:val="-4"/>
        </w:rPr>
        <w:t> </w:t>
      </w:r>
      <w:r>
        <w:rPr/>
        <w:t>senza</w:t>
      </w:r>
      <w:r>
        <w:rPr>
          <w:spacing w:val="-4"/>
        </w:rPr>
        <w:t> </w:t>
      </w:r>
      <w:r>
        <w:rPr/>
        <w:t>che</w:t>
      </w:r>
      <w:r>
        <w:rPr>
          <w:spacing w:val="-4"/>
        </w:rPr>
        <w:t> </w:t>
      </w:r>
      <w:r>
        <w:rPr/>
        <w:t>un</w:t>
      </w:r>
      <w:r>
        <w:rPr>
          <w:spacing w:val="-4"/>
        </w:rPr>
        <w:t> </w:t>
      </w:r>
      <w:r>
        <w:rPr/>
        <w:t>altro</w:t>
      </w:r>
      <w:r>
        <w:rPr>
          <w:spacing w:val="-4"/>
        </w:rPr>
        <w:t> </w:t>
      </w:r>
      <w:r>
        <w:rPr/>
        <w:t>si</w:t>
      </w:r>
      <w:r>
        <w:rPr>
          <w:spacing w:val="-4"/>
        </w:rPr>
        <w:t> </w:t>
      </w:r>
      <w:r>
        <w:rPr/>
        <w:t>adoperi</w:t>
      </w:r>
      <w:r>
        <w:rPr>
          <w:spacing w:val="-4"/>
        </w:rPr>
        <w:t> </w:t>
      </w:r>
      <w:r>
        <w:rPr/>
        <w:t>per</w:t>
      </w:r>
      <w:r>
        <w:rPr>
          <w:spacing w:val="-4"/>
        </w:rPr>
        <w:t> </w:t>
      </w:r>
      <w:r>
        <w:rPr/>
        <w:t>farcelo</w:t>
      </w:r>
      <w:r>
        <w:rPr>
          <w:spacing w:val="-4"/>
        </w:rPr>
        <w:t> </w:t>
      </w:r>
      <w:r>
        <w:rPr/>
        <w:t>cadere.</w:t>
      </w:r>
      <w:r>
        <w:rPr>
          <w:spacing w:val="-4"/>
        </w:rPr>
        <w:t> </w:t>
      </w:r>
      <w:r>
        <w:rPr/>
        <w:t>Chi</w:t>
      </w:r>
      <w:r>
        <w:rPr>
          <w:spacing w:val="-4"/>
        </w:rPr>
        <w:t> </w:t>
      </w:r>
      <w:r>
        <w:rPr/>
        <w:t>subisce</w:t>
      </w:r>
      <w:r>
        <w:rPr>
          <w:spacing w:val="-4"/>
        </w:rPr>
        <w:t> </w:t>
      </w:r>
      <w:r>
        <w:rPr/>
        <w:t>il</w:t>
      </w:r>
      <w:r>
        <w:rPr>
          <w:spacing w:val="-4"/>
        </w:rPr>
        <w:t> </w:t>
      </w:r>
      <w:r>
        <w:rPr/>
        <w:t>dolo,</w:t>
      </w:r>
      <w:r>
        <w:rPr>
          <w:spacing w:val="-4"/>
        </w:rPr>
        <w:t> </w:t>
      </w:r>
      <w:r>
        <w:rPr/>
        <w:t>cade anch’egli in errore, ma per colpa di un altro, che ha fatto di</w:t>
      </w:r>
    </w:p>
    <w:p>
      <w:pPr>
        <w:pStyle w:val="BodyText"/>
        <w:spacing w:line="262" w:lineRule="exact"/>
      </w:pPr>
      <w:r>
        <w:rPr/>
        <w:t>tutto</w:t>
      </w:r>
      <w:r>
        <w:rPr>
          <w:spacing w:val="-8"/>
        </w:rPr>
        <w:t> </w:t>
      </w:r>
      <w:r>
        <w:rPr/>
        <w:t>per</w:t>
      </w:r>
      <w:r>
        <w:rPr>
          <w:spacing w:val="-7"/>
        </w:rPr>
        <w:t> </w:t>
      </w:r>
      <w:r>
        <w:rPr/>
        <w:t>farcelo</w:t>
      </w:r>
      <w:r>
        <w:rPr>
          <w:spacing w:val="-7"/>
        </w:rPr>
        <w:t> </w:t>
      </w:r>
      <w:r>
        <w:rPr>
          <w:spacing w:val="-2"/>
        </w:rPr>
        <w:t>cadere</w:t>
      </w:r>
    </w:p>
    <w:p>
      <w:pPr>
        <w:pStyle w:val="BodyText"/>
        <w:spacing w:line="265" w:lineRule="exact" w:before="254"/>
      </w:pPr>
      <w:r>
        <w:rPr>
          <w:u w:val="single"/>
        </w:rPr>
        <w:t>DOLO</w:t>
      </w:r>
      <w:r>
        <w:rPr>
          <w:spacing w:val="-3"/>
          <w:u w:val="single"/>
        </w:rPr>
        <w:t> </w:t>
      </w:r>
      <w:r>
        <w:rPr>
          <w:u w:val="single"/>
        </w:rPr>
        <w:t>INCIDENTE</w:t>
      </w:r>
      <w:r>
        <w:rPr>
          <w:spacing w:val="-3"/>
          <w:u w:val="single"/>
        </w:rPr>
        <w:t> </w:t>
      </w:r>
      <w:r>
        <w:rPr>
          <w:u w:val="single"/>
        </w:rPr>
        <w:t>E</w:t>
      </w:r>
      <w:r>
        <w:rPr>
          <w:spacing w:val="-3"/>
          <w:u w:val="single"/>
        </w:rPr>
        <w:t> </w:t>
      </w:r>
      <w:r>
        <w:rPr>
          <w:u w:val="single"/>
        </w:rPr>
        <w:t>DOLUS</w:t>
      </w:r>
      <w:r>
        <w:rPr>
          <w:spacing w:val="-2"/>
          <w:u w:val="single"/>
        </w:rPr>
        <w:t> BONUS</w:t>
      </w:r>
    </w:p>
    <w:p>
      <w:pPr>
        <w:pStyle w:val="BodyText"/>
        <w:spacing w:line="261" w:lineRule="exact"/>
      </w:pPr>
      <w:r>
        <w:rPr/>
        <w:t>Solo</w:t>
      </w:r>
      <w:r>
        <w:rPr>
          <w:spacing w:val="-5"/>
        </w:rPr>
        <w:t> </w:t>
      </w:r>
      <w:r>
        <w:rPr/>
        <w:t>il</w:t>
      </w:r>
      <w:r>
        <w:rPr>
          <w:spacing w:val="-5"/>
        </w:rPr>
        <w:t> </w:t>
      </w:r>
      <w:r>
        <w:rPr/>
        <w:t>dolo</w:t>
      </w:r>
      <w:r>
        <w:rPr>
          <w:spacing w:val="-4"/>
        </w:rPr>
        <w:t> </w:t>
      </w:r>
      <w:r>
        <w:rPr/>
        <w:t>determinante</w:t>
      </w:r>
      <w:r>
        <w:rPr>
          <w:spacing w:val="-5"/>
        </w:rPr>
        <w:t> </w:t>
      </w:r>
      <w:r>
        <w:rPr/>
        <w:t>rende</w:t>
      </w:r>
      <w:r>
        <w:rPr>
          <w:spacing w:val="-4"/>
        </w:rPr>
        <w:t> </w:t>
      </w:r>
      <w:r>
        <w:rPr/>
        <w:t>annullabile</w:t>
      </w:r>
      <w:r>
        <w:rPr>
          <w:spacing w:val="-5"/>
        </w:rPr>
        <w:t> </w:t>
      </w:r>
      <w:r>
        <w:rPr/>
        <w:t>il</w:t>
      </w:r>
      <w:r>
        <w:rPr>
          <w:spacing w:val="-5"/>
        </w:rPr>
        <w:t> </w:t>
      </w:r>
      <w:r>
        <w:rPr/>
        <w:t>contratto.</w:t>
      </w:r>
      <w:r>
        <w:rPr>
          <w:spacing w:val="-4"/>
        </w:rPr>
        <w:t> </w:t>
      </w:r>
      <w:r>
        <w:rPr/>
        <w:t>Ci</w:t>
      </w:r>
      <w:r>
        <w:rPr>
          <w:spacing w:val="-5"/>
        </w:rPr>
        <w:t> </w:t>
      </w:r>
      <w:r>
        <w:rPr/>
        <w:t>sono</w:t>
      </w:r>
      <w:r>
        <w:rPr>
          <w:spacing w:val="-4"/>
        </w:rPr>
        <w:t> </w:t>
      </w:r>
      <w:r>
        <w:rPr/>
        <w:t>altri</w:t>
      </w:r>
      <w:r>
        <w:rPr>
          <w:spacing w:val="-5"/>
        </w:rPr>
        <w:t> </w:t>
      </w:r>
      <w:r>
        <w:rPr/>
        <w:t>tipi</w:t>
      </w:r>
      <w:r>
        <w:rPr>
          <w:spacing w:val="-4"/>
        </w:rPr>
        <w:t> </w:t>
      </w:r>
      <w:r>
        <w:rPr/>
        <w:t>di</w:t>
      </w:r>
      <w:r>
        <w:rPr>
          <w:spacing w:val="-5"/>
        </w:rPr>
        <w:t> </w:t>
      </w:r>
      <w:r>
        <w:rPr/>
        <w:t>inganni</w:t>
      </w:r>
      <w:r>
        <w:rPr>
          <w:spacing w:val="-5"/>
        </w:rPr>
        <w:t> </w:t>
      </w:r>
      <w:r>
        <w:rPr/>
        <w:t>contrattuali,</w:t>
      </w:r>
      <w:r>
        <w:rPr>
          <w:spacing w:val="-4"/>
        </w:rPr>
        <w:t> </w:t>
      </w:r>
      <w:r>
        <w:rPr/>
        <w:t>meno</w:t>
      </w:r>
      <w:r>
        <w:rPr>
          <w:spacing w:val="-5"/>
        </w:rPr>
        <w:t> </w:t>
      </w:r>
      <w:r>
        <w:rPr>
          <w:spacing w:val="-2"/>
        </w:rPr>
        <w:t>gravi:</w:t>
      </w:r>
    </w:p>
    <w:p>
      <w:pPr>
        <w:pStyle w:val="ListParagraph"/>
        <w:numPr>
          <w:ilvl w:val="1"/>
          <w:numId w:val="20"/>
        </w:numPr>
        <w:tabs>
          <w:tab w:pos="299" w:val="left" w:leader="none"/>
        </w:tabs>
        <w:spacing w:line="261" w:lineRule="exact" w:before="0" w:after="0"/>
        <w:ind w:left="299" w:right="0" w:hanging="159"/>
        <w:jc w:val="left"/>
        <w:rPr>
          <w:sz w:val="22"/>
        </w:rPr>
      </w:pPr>
      <w:r>
        <w:rPr>
          <w:sz w:val="22"/>
        </w:rPr>
        <w:t>Dolus</w:t>
      </w:r>
      <w:r>
        <w:rPr>
          <w:spacing w:val="-4"/>
          <w:sz w:val="22"/>
        </w:rPr>
        <w:t> </w:t>
      </w:r>
      <w:r>
        <w:rPr>
          <w:sz w:val="22"/>
        </w:rPr>
        <w:t>bonus=</w:t>
      </w:r>
      <w:r>
        <w:rPr>
          <w:spacing w:val="-2"/>
          <w:sz w:val="22"/>
        </w:rPr>
        <w:t> </w:t>
      </w:r>
      <w:r>
        <w:rPr>
          <w:sz w:val="22"/>
        </w:rPr>
        <w:t>generica</w:t>
      </w:r>
      <w:r>
        <w:rPr>
          <w:spacing w:val="-2"/>
          <w:sz w:val="22"/>
        </w:rPr>
        <w:t> </w:t>
      </w:r>
      <w:r>
        <w:rPr>
          <w:sz w:val="22"/>
        </w:rPr>
        <w:t>esaltazione</w:t>
      </w:r>
      <w:r>
        <w:rPr>
          <w:spacing w:val="-1"/>
          <w:sz w:val="22"/>
        </w:rPr>
        <w:t> </w:t>
      </w:r>
      <w:r>
        <w:rPr>
          <w:sz w:val="22"/>
        </w:rPr>
        <w:t>della</w:t>
      </w:r>
      <w:r>
        <w:rPr>
          <w:spacing w:val="-2"/>
          <w:sz w:val="22"/>
        </w:rPr>
        <w:t> </w:t>
      </w:r>
      <w:r>
        <w:rPr>
          <w:sz w:val="22"/>
        </w:rPr>
        <w:t>qualità</w:t>
      </w:r>
      <w:r>
        <w:rPr>
          <w:spacing w:val="-2"/>
          <w:sz w:val="22"/>
        </w:rPr>
        <w:t> </w:t>
      </w:r>
      <w:r>
        <w:rPr>
          <w:sz w:val="22"/>
        </w:rPr>
        <w:t>del</w:t>
      </w:r>
      <w:r>
        <w:rPr>
          <w:spacing w:val="-2"/>
          <w:sz w:val="22"/>
        </w:rPr>
        <w:t> </w:t>
      </w:r>
      <w:r>
        <w:rPr>
          <w:sz w:val="22"/>
        </w:rPr>
        <w:t>bene</w:t>
      </w:r>
      <w:r>
        <w:rPr>
          <w:spacing w:val="-1"/>
          <w:sz w:val="22"/>
        </w:rPr>
        <w:t> </w:t>
      </w:r>
      <w:r>
        <w:rPr>
          <w:spacing w:val="-2"/>
          <w:sz w:val="22"/>
        </w:rPr>
        <w:t>offerto.</w:t>
      </w:r>
    </w:p>
    <w:p>
      <w:pPr>
        <w:pStyle w:val="ListParagraph"/>
        <w:numPr>
          <w:ilvl w:val="1"/>
          <w:numId w:val="20"/>
        </w:numPr>
        <w:tabs>
          <w:tab w:pos="299" w:val="left" w:leader="none"/>
        </w:tabs>
        <w:spacing w:line="232" w:lineRule="auto" w:before="2" w:after="0"/>
        <w:ind w:left="140" w:right="928" w:firstLine="0"/>
        <w:jc w:val="left"/>
        <w:rPr>
          <w:b/>
          <w:sz w:val="22"/>
        </w:rPr>
      </w:pPr>
      <w:r>
        <w:rPr>
          <w:sz w:val="22"/>
        </w:rPr>
        <w:t>Dolo</w:t>
      </w:r>
      <w:r>
        <w:rPr>
          <w:spacing w:val="-7"/>
          <w:sz w:val="22"/>
        </w:rPr>
        <w:t> </w:t>
      </w:r>
      <w:r>
        <w:rPr>
          <w:sz w:val="22"/>
        </w:rPr>
        <w:t>incidente=</w:t>
      </w:r>
      <w:r>
        <w:rPr>
          <w:spacing w:val="-7"/>
          <w:sz w:val="22"/>
        </w:rPr>
        <w:t> </w:t>
      </w:r>
      <w:r>
        <w:rPr>
          <w:sz w:val="22"/>
        </w:rPr>
        <w:t>inganno</w:t>
      </w:r>
      <w:r>
        <w:rPr>
          <w:spacing w:val="-7"/>
          <w:sz w:val="22"/>
        </w:rPr>
        <w:t> </w:t>
      </w:r>
      <w:r>
        <w:rPr>
          <w:sz w:val="22"/>
        </w:rPr>
        <w:t>non</w:t>
      </w:r>
      <w:r>
        <w:rPr>
          <w:spacing w:val="-7"/>
          <w:sz w:val="22"/>
        </w:rPr>
        <w:t> </w:t>
      </w:r>
      <w:r>
        <w:rPr>
          <w:sz w:val="22"/>
        </w:rPr>
        <w:t>tanto</w:t>
      </w:r>
      <w:r>
        <w:rPr>
          <w:spacing w:val="-7"/>
          <w:sz w:val="22"/>
        </w:rPr>
        <w:t> </w:t>
      </w:r>
      <w:r>
        <w:rPr>
          <w:sz w:val="22"/>
        </w:rPr>
        <w:t>grave</w:t>
      </w:r>
      <w:r>
        <w:rPr>
          <w:spacing w:val="-7"/>
          <w:sz w:val="22"/>
        </w:rPr>
        <w:t> </w:t>
      </w:r>
      <w:r>
        <w:rPr>
          <w:sz w:val="22"/>
        </w:rPr>
        <w:t>da</w:t>
      </w:r>
      <w:r>
        <w:rPr>
          <w:spacing w:val="-7"/>
          <w:sz w:val="22"/>
        </w:rPr>
        <w:t> </w:t>
      </w:r>
      <w:r>
        <w:rPr>
          <w:sz w:val="22"/>
        </w:rPr>
        <w:t>risultare</w:t>
      </w:r>
      <w:r>
        <w:rPr>
          <w:spacing w:val="-7"/>
          <w:sz w:val="22"/>
        </w:rPr>
        <w:t> </w:t>
      </w:r>
      <w:r>
        <w:rPr>
          <w:sz w:val="22"/>
        </w:rPr>
        <w:t>decisivo</w:t>
      </w:r>
      <w:r>
        <w:rPr>
          <w:spacing w:val="-7"/>
          <w:sz w:val="22"/>
        </w:rPr>
        <w:t> </w:t>
      </w:r>
      <w:r>
        <w:rPr>
          <w:sz w:val="22"/>
        </w:rPr>
        <w:t>per</w:t>
      </w:r>
      <w:r>
        <w:rPr>
          <w:spacing w:val="-7"/>
          <w:sz w:val="22"/>
        </w:rPr>
        <w:t> </w:t>
      </w:r>
      <w:r>
        <w:rPr>
          <w:sz w:val="22"/>
        </w:rPr>
        <w:t>la</w:t>
      </w:r>
      <w:r>
        <w:rPr>
          <w:spacing w:val="-7"/>
          <w:sz w:val="22"/>
        </w:rPr>
        <w:t> </w:t>
      </w:r>
      <w:r>
        <w:rPr>
          <w:sz w:val="22"/>
        </w:rPr>
        <w:t>conclusione</w:t>
      </w:r>
      <w:r>
        <w:rPr>
          <w:spacing w:val="-7"/>
          <w:sz w:val="22"/>
        </w:rPr>
        <w:t> </w:t>
      </w:r>
      <w:r>
        <w:rPr>
          <w:sz w:val="22"/>
        </w:rPr>
        <w:t>del</w:t>
      </w:r>
      <w:r>
        <w:rPr>
          <w:spacing w:val="-7"/>
          <w:sz w:val="22"/>
        </w:rPr>
        <w:t> </w:t>
      </w:r>
      <w:r>
        <w:rPr>
          <w:sz w:val="22"/>
        </w:rPr>
        <w:t>contratto,</w:t>
      </w:r>
      <w:r>
        <w:rPr>
          <w:spacing w:val="-7"/>
          <w:sz w:val="22"/>
        </w:rPr>
        <w:t> </w:t>
      </w:r>
      <w:r>
        <w:rPr>
          <w:sz w:val="22"/>
        </w:rPr>
        <w:t>ma abbastanza grave da indurre la vittima ad accettare condizioni diverse e meno vantaggiose. </w:t>
      </w:r>
      <w:r>
        <w:rPr>
          <w:b/>
          <w:color w:val="4F81BD"/>
          <w:spacing w:val="-2"/>
          <w:sz w:val="22"/>
        </w:rPr>
        <w:t>ART.1440</w:t>
      </w:r>
    </w:p>
    <w:p>
      <w:pPr>
        <w:pStyle w:val="BodyText"/>
        <w:spacing w:line="259" w:lineRule="exact"/>
      </w:pPr>
      <w:r>
        <w:rPr/>
        <w:t>Art.</w:t>
      </w:r>
      <w:r>
        <w:rPr>
          <w:spacing w:val="-1"/>
        </w:rPr>
        <w:t> </w:t>
      </w:r>
      <w:r>
        <w:rPr/>
        <w:t>1440. Dolo </w:t>
      </w:r>
      <w:r>
        <w:rPr>
          <w:spacing w:val="-2"/>
        </w:rPr>
        <w:t>incidente.</w:t>
      </w:r>
    </w:p>
    <w:p>
      <w:pPr>
        <w:spacing w:line="232" w:lineRule="auto" w:before="3"/>
        <w:ind w:left="140" w:right="174" w:firstLine="0"/>
        <w:jc w:val="left"/>
        <w:rPr>
          <w:b/>
          <w:i/>
          <w:sz w:val="22"/>
        </w:rPr>
      </w:pPr>
      <w:r>
        <w:rPr>
          <w:b/>
          <w:i/>
          <w:sz w:val="22"/>
        </w:rPr>
        <w:t>“Se</w:t>
      </w:r>
      <w:r>
        <w:rPr>
          <w:b/>
          <w:i/>
          <w:spacing w:val="-5"/>
          <w:sz w:val="22"/>
        </w:rPr>
        <w:t> </w:t>
      </w:r>
      <w:r>
        <w:rPr>
          <w:b/>
          <w:i/>
          <w:sz w:val="22"/>
        </w:rPr>
        <w:t>i</w:t>
      </w:r>
      <w:r>
        <w:rPr>
          <w:b/>
          <w:i/>
          <w:spacing w:val="-5"/>
          <w:sz w:val="22"/>
        </w:rPr>
        <w:t> </w:t>
      </w:r>
      <w:r>
        <w:rPr>
          <w:b/>
          <w:i/>
          <w:sz w:val="22"/>
        </w:rPr>
        <w:t>raggiri</w:t>
      </w:r>
      <w:r>
        <w:rPr>
          <w:b/>
          <w:i/>
          <w:spacing w:val="-5"/>
          <w:sz w:val="22"/>
        </w:rPr>
        <w:t> </w:t>
      </w:r>
      <w:r>
        <w:rPr>
          <w:b/>
          <w:i/>
          <w:sz w:val="22"/>
        </w:rPr>
        <w:t>non</w:t>
      </w:r>
      <w:r>
        <w:rPr>
          <w:b/>
          <w:i/>
          <w:spacing w:val="-5"/>
          <w:sz w:val="22"/>
        </w:rPr>
        <w:t> </w:t>
      </w:r>
      <w:r>
        <w:rPr>
          <w:b/>
          <w:i/>
          <w:sz w:val="22"/>
        </w:rPr>
        <w:t>sono</w:t>
      </w:r>
      <w:r>
        <w:rPr>
          <w:b/>
          <w:i/>
          <w:spacing w:val="-5"/>
          <w:sz w:val="22"/>
        </w:rPr>
        <w:t> </w:t>
      </w:r>
      <w:r>
        <w:rPr>
          <w:b/>
          <w:i/>
          <w:sz w:val="22"/>
        </w:rPr>
        <w:t>stati</w:t>
      </w:r>
      <w:r>
        <w:rPr>
          <w:b/>
          <w:i/>
          <w:spacing w:val="-5"/>
          <w:sz w:val="22"/>
        </w:rPr>
        <w:t> </w:t>
      </w:r>
      <w:r>
        <w:rPr>
          <w:b/>
          <w:i/>
          <w:sz w:val="22"/>
        </w:rPr>
        <w:t>tali</w:t>
      </w:r>
      <w:r>
        <w:rPr>
          <w:b/>
          <w:i/>
          <w:spacing w:val="-5"/>
          <w:sz w:val="22"/>
        </w:rPr>
        <w:t> </w:t>
      </w:r>
      <w:r>
        <w:rPr>
          <w:b/>
          <w:i/>
          <w:sz w:val="22"/>
        </w:rPr>
        <w:t>da</w:t>
      </w:r>
      <w:r>
        <w:rPr>
          <w:b/>
          <w:i/>
          <w:spacing w:val="-5"/>
          <w:sz w:val="22"/>
        </w:rPr>
        <w:t> </w:t>
      </w:r>
      <w:r>
        <w:rPr>
          <w:b/>
          <w:i/>
          <w:sz w:val="22"/>
        </w:rPr>
        <w:t>determinare</w:t>
      </w:r>
      <w:r>
        <w:rPr>
          <w:b/>
          <w:i/>
          <w:spacing w:val="-5"/>
          <w:sz w:val="22"/>
        </w:rPr>
        <w:t> </w:t>
      </w:r>
      <w:r>
        <w:rPr>
          <w:b/>
          <w:i/>
          <w:sz w:val="22"/>
        </w:rPr>
        <w:t>il</w:t>
      </w:r>
      <w:r>
        <w:rPr>
          <w:b/>
          <w:i/>
          <w:spacing w:val="-5"/>
          <w:sz w:val="22"/>
        </w:rPr>
        <w:t> </w:t>
      </w:r>
      <w:r>
        <w:rPr>
          <w:b/>
          <w:i/>
          <w:sz w:val="22"/>
        </w:rPr>
        <w:t>consenso,</w:t>
      </w:r>
      <w:r>
        <w:rPr>
          <w:b/>
          <w:i/>
          <w:spacing w:val="-5"/>
          <w:sz w:val="22"/>
        </w:rPr>
        <w:t> </w:t>
      </w:r>
      <w:r>
        <w:rPr>
          <w:b/>
          <w:i/>
          <w:sz w:val="22"/>
        </w:rPr>
        <w:t>il</w:t>
      </w:r>
      <w:r>
        <w:rPr>
          <w:b/>
          <w:i/>
          <w:spacing w:val="-5"/>
          <w:sz w:val="22"/>
        </w:rPr>
        <w:t> </w:t>
      </w:r>
      <w:r>
        <w:rPr>
          <w:b/>
          <w:i/>
          <w:sz w:val="22"/>
        </w:rPr>
        <w:t>contratto</w:t>
      </w:r>
      <w:r>
        <w:rPr>
          <w:b/>
          <w:i/>
          <w:spacing w:val="-5"/>
          <w:sz w:val="22"/>
        </w:rPr>
        <w:t> </w:t>
      </w:r>
      <w:r>
        <w:rPr>
          <w:b/>
          <w:i/>
          <w:sz w:val="22"/>
        </w:rPr>
        <w:t>è</w:t>
      </w:r>
      <w:r>
        <w:rPr>
          <w:b/>
          <w:i/>
          <w:spacing w:val="-5"/>
          <w:sz w:val="22"/>
        </w:rPr>
        <w:t> </w:t>
      </w:r>
      <w:r>
        <w:rPr>
          <w:b/>
          <w:i/>
          <w:sz w:val="22"/>
        </w:rPr>
        <w:t>valido,</w:t>
      </w:r>
      <w:r>
        <w:rPr>
          <w:b/>
          <w:i/>
          <w:spacing w:val="-5"/>
          <w:sz w:val="22"/>
        </w:rPr>
        <w:t> </w:t>
      </w:r>
      <w:r>
        <w:rPr>
          <w:b/>
          <w:i/>
          <w:sz w:val="22"/>
        </w:rPr>
        <w:t>benché</w:t>
      </w:r>
      <w:r>
        <w:rPr>
          <w:b/>
          <w:i/>
          <w:spacing w:val="-5"/>
          <w:sz w:val="22"/>
        </w:rPr>
        <w:t> </w:t>
      </w:r>
      <w:r>
        <w:rPr>
          <w:b/>
          <w:i/>
          <w:sz w:val="22"/>
        </w:rPr>
        <w:t>senza</w:t>
      </w:r>
      <w:r>
        <w:rPr>
          <w:b/>
          <w:i/>
          <w:spacing w:val="-5"/>
          <w:sz w:val="22"/>
        </w:rPr>
        <w:t> </w:t>
      </w:r>
      <w:r>
        <w:rPr>
          <w:b/>
          <w:i/>
          <w:sz w:val="22"/>
        </w:rPr>
        <w:t>di</w:t>
      </w:r>
      <w:r>
        <w:rPr>
          <w:b/>
          <w:i/>
          <w:spacing w:val="-5"/>
          <w:sz w:val="22"/>
        </w:rPr>
        <w:t> </w:t>
      </w:r>
      <w:r>
        <w:rPr>
          <w:b/>
          <w:i/>
          <w:sz w:val="22"/>
        </w:rPr>
        <w:t>essi sarebbe stato concluso a condizioni diverse; ma il contraente in mala fede risponde dei danni”.</w:t>
      </w:r>
    </w:p>
    <w:p>
      <w:pPr>
        <w:pStyle w:val="BodyText"/>
        <w:spacing w:line="232" w:lineRule="auto"/>
        <w:ind w:right="282"/>
      </w:pPr>
      <w:r>
        <w:rPr/>
        <w:t>La</w:t>
      </w:r>
      <w:r>
        <w:rPr>
          <w:spacing w:val="-9"/>
        </w:rPr>
        <w:t> </w:t>
      </w:r>
      <w:r>
        <w:rPr/>
        <w:t>conseguenza</w:t>
      </w:r>
      <w:r>
        <w:rPr>
          <w:spacing w:val="-9"/>
        </w:rPr>
        <w:t> </w:t>
      </w:r>
      <w:r>
        <w:rPr/>
        <w:t>del</w:t>
      </w:r>
      <w:r>
        <w:rPr>
          <w:spacing w:val="-9"/>
        </w:rPr>
        <w:t> </w:t>
      </w:r>
      <w:r>
        <w:rPr/>
        <w:t>dolo</w:t>
      </w:r>
      <w:r>
        <w:rPr>
          <w:spacing w:val="-9"/>
        </w:rPr>
        <w:t> </w:t>
      </w:r>
      <w:r>
        <w:rPr/>
        <w:t>incidente</w:t>
      </w:r>
      <w:r>
        <w:rPr>
          <w:spacing w:val="-9"/>
        </w:rPr>
        <w:t> </w:t>
      </w:r>
      <w:r>
        <w:rPr/>
        <w:t>non</w:t>
      </w:r>
      <w:r>
        <w:rPr>
          <w:spacing w:val="-9"/>
        </w:rPr>
        <w:t> </w:t>
      </w:r>
      <w:r>
        <w:rPr/>
        <w:t>è</w:t>
      </w:r>
      <w:r>
        <w:rPr>
          <w:spacing w:val="-9"/>
        </w:rPr>
        <w:t> </w:t>
      </w:r>
      <w:r>
        <w:rPr/>
        <w:t>l’annullabilità</w:t>
      </w:r>
      <w:r>
        <w:rPr>
          <w:spacing w:val="-9"/>
        </w:rPr>
        <w:t> </w:t>
      </w:r>
      <w:r>
        <w:rPr/>
        <w:t>del</w:t>
      </w:r>
      <w:r>
        <w:rPr>
          <w:spacing w:val="-9"/>
        </w:rPr>
        <w:t> </w:t>
      </w:r>
      <w:r>
        <w:rPr/>
        <w:t>contratto,</w:t>
      </w:r>
      <w:r>
        <w:rPr>
          <w:spacing w:val="-9"/>
        </w:rPr>
        <w:t> </w:t>
      </w:r>
      <w:r>
        <w:rPr/>
        <w:t>ma</w:t>
      </w:r>
      <w:r>
        <w:rPr>
          <w:spacing w:val="-9"/>
        </w:rPr>
        <w:t> </w:t>
      </w:r>
      <w:r>
        <w:rPr/>
        <w:t>il</w:t>
      </w:r>
      <w:r>
        <w:rPr>
          <w:spacing w:val="-9"/>
        </w:rPr>
        <w:t> </w:t>
      </w:r>
      <w:r>
        <w:rPr/>
        <w:t>diritto</w:t>
      </w:r>
      <w:r>
        <w:rPr>
          <w:spacing w:val="-9"/>
        </w:rPr>
        <w:t> </w:t>
      </w:r>
      <w:r>
        <w:rPr/>
        <w:t>del</w:t>
      </w:r>
      <w:r>
        <w:rPr>
          <w:spacing w:val="-9"/>
        </w:rPr>
        <w:t> </w:t>
      </w:r>
      <w:r>
        <w:rPr/>
        <w:t>contraente</w:t>
      </w:r>
      <w:r>
        <w:rPr>
          <w:spacing w:val="-9"/>
        </w:rPr>
        <w:t> </w:t>
      </w:r>
      <w:r>
        <w:rPr/>
        <w:t>ingannato di richiedere il risarcimento del danno.</w:t>
      </w:r>
    </w:p>
    <w:p>
      <w:pPr>
        <w:pStyle w:val="Heading2"/>
        <w:spacing w:line="240" w:lineRule="auto" w:before="254"/>
        <w:ind w:left="112" w:right="114"/>
        <w:jc w:val="center"/>
      </w:pPr>
      <w:r>
        <w:rPr>
          <w:color w:val="4F81BD"/>
        </w:rPr>
        <w:t>LA</w:t>
      </w:r>
      <w:r>
        <w:rPr>
          <w:color w:val="4F81BD"/>
          <w:spacing w:val="-12"/>
        </w:rPr>
        <w:t> </w:t>
      </w:r>
      <w:r>
        <w:rPr>
          <w:color w:val="4F81BD"/>
        </w:rPr>
        <w:t>VIOLENZA</w:t>
      </w:r>
      <w:r>
        <w:rPr>
          <w:color w:val="4F81BD"/>
          <w:spacing w:val="-12"/>
        </w:rPr>
        <w:t> </w:t>
      </w:r>
      <w:r>
        <w:rPr>
          <w:color w:val="4F81BD"/>
        </w:rPr>
        <w:t>(ART.1434-</w:t>
      </w:r>
      <w:r>
        <w:rPr>
          <w:color w:val="4F81BD"/>
          <w:spacing w:val="-2"/>
        </w:rPr>
        <w:t>ART.1438)</w:t>
      </w:r>
    </w:p>
    <w:p>
      <w:pPr>
        <w:pStyle w:val="BodyText"/>
        <w:spacing w:line="232" w:lineRule="auto" w:before="260"/>
      </w:pPr>
      <w:r>
        <w:rPr/>
        <w:t>La</w:t>
      </w:r>
      <w:r>
        <w:rPr>
          <w:spacing w:val="-6"/>
        </w:rPr>
        <w:t> </w:t>
      </w:r>
      <w:r>
        <w:rPr/>
        <w:t>violenza</w:t>
      </w:r>
      <w:r>
        <w:rPr>
          <w:spacing w:val="-6"/>
        </w:rPr>
        <w:t> </w:t>
      </w:r>
      <w:r>
        <w:rPr/>
        <w:t>come</w:t>
      </w:r>
      <w:r>
        <w:rPr>
          <w:spacing w:val="-6"/>
        </w:rPr>
        <w:t> </w:t>
      </w:r>
      <w:r>
        <w:rPr/>
        <w:t>vizio</w:t>
      </w:r>
      <w:r>
        <w:rPr>
          <w:spacing w:val="-6"/>
        </w:rPr>
        <w:t> </w:t>
      </w:r>
      <w:r>
        <w:rPr/>
        <w:t>della</w:t>
      </w:r>
      <w:r>
        <w:rPr>
          <w:spacing w:val="-6"/>
        </w:rPr>
        <w:t> </w:t>
      </w:r>
      <w:r>
        <w:rPr/>
        <w:t>volontà</w:t>
      </w:r>
      <w:r>
        <w:rPr>
          <w:spacing w:val="-6"/>
        </w:rPr>
        <w:t> </w:t>
      </w:r>
      <w:r>
        <w:rPr/>
        <w:t>è</w:t>
      </w:r>
      <w:r>
        <w:rPr>
          <w:spacing w:val="-6"/>
        </w:rPr>
        <w:t> </w:t>
      </w:r>
      <w:r>
        <w:rPr/>
        <w:t>la</w:t>
      </w:r>
      <w:r>
        <w:rPr>
          <w:spacing w:val="-6"/>
        </w:rPr>
        <w:t> </w:t>
      </w:r>
      <w:r>
        <w:rPr/>
        <w:t>minaccia</w:t>
      </w:r>
      <w:r>
        <w:rPr>
          <w:spacing w:val="-6"/>
        </w:rPr>
        <w:t> </w:t>
      </w:r>
      <w:r>
        <w:rPr/>
        <w:t>rivolta</w:t>
      </w:r>
      <w:r>
        <w:rPr>
          <w:spacing w:val="-6"/>
        </w:rPr>
        <w:t> </w:t>
      </w:r>
      <w:r>
        <w:rPr/>
        <w:t>contro</w:t>
      </w:r>
      <w:r>
        <w:rPr>
          <w:spacing w:val="-6"/>
        </w:rPr>
        <w:t> </w:t>
      </w:r>
      <w:r>
        <w:rPr/>
        <w:t>un</w:t>
      </w:r>
      <w:r>
        <w:rPr>
          <w:spacing w:val="-6"/>
        </w:rPr>
        <w:t> </w:t>
      </w:r>
      <w:r>
        <w:rPr/>
        <w:t>contraente,</w:t>
      </w:r>
      <w:r>
        <w:rPr>
          <w:spacing w:val="-6"/>
        </w:rPr>
        <w:t> </w:t>
      </w:r>
      <w:r>
        <w:rPr/>
        <w:t>per</w:t>
      </w:r>
      <w:r>
        <w:rPr>
          <w:spacing w:val="-6"/>
        </w:rPr>
        <w:t> </w:t>
      </w:r>
      <w:r>
        <w:rPr/>
        <w:t>costringerlo</w:t>
      </w:r>
      <w:r>
        <w:rPr>
          <w:spacing w:val="-6"/>
        </w:rPr>
        <w:t> </w:t>
      </w:r>
      <w:r>
        <w:rPr/>
        <w:t>a</w:t>
      </w:r>
      <w:r>
        <w:rPr>
          <w:spacing w:val="-6"/>
        </w:rPr>
        <w:t> </w:t>
      </w:r>
      <w:r>
        <w:rPr/>
        <w:t>fare</w:t>
      </w:r>
      <w:r>
        <w:rPr>
          <w:spacing w:val="-6"/>
        </w:rPr>
        <w:t> </w:t>
      </w:r>
      <w:r>
        <w:rPr/>
        <w:t>un contratto che egli non vorrebbe fare.</w:t>
      </w:r>
    </w:p>
    <w:p>
      <w:pPr>
        <w:pStyle w:val="BodyText"/>
        <w:spacing w:line="258" w:lineRule="exact"/>
      </w:pPr>
      <w:r>
        <w:rPr/>
        <w:t>La</w:t>
      </w:r>
      <w:r>
        <w:rPr>
          <w:spacing w:val="-6"/>
        </w:rPr>
        <w:t> </w:t>
      </w:r>
      <w:r>
        <w:rPr/>
        <w:t>violenta</w:t>
      </w:r>
      <w:r>
        <w:rPr>
          <w:spacing w:val="-5"/>
        </w:rPr>
        <w:t> </w:t>
      </w:r>
      <w:r>
        <w:rPr/>
        <w:t>è</w:t>
      </w:r>
      <w:r>
        <w:rPr>
          <w:spacing w:val="-5"/>
        </w:rPr>
        <w:t> </w:t>
      </w:r>
      <w:r>
        <w:rPr/>
        <w:t>causa</w:t>
      </w:r>
      <w:r>
        <w:rPr>
          <w:spacing w:val="-6"/>
        </w:rPr>
        <w:t> </w:t>
      </w:r>
      <w:r>
        <w:rPr/>
        <w:t>si</w:t>
      </w:r>
      <w:r>
        <w:rPr>
          <w:spacing w:val="-5"/>
        </w:rPr>
        <w:t> </w:t>
      </w:r>
      <w:r>
        <w:rPr/>
        <w:t>annullabilità</w:t>
      </w:r>
      <w:r>
        <w:rPr>
          <w:spacing w:val="-5"/>
        </w:rPr>
        <w:t> </w:t>
      </w:r>
      <w:r>
        <w:rPr/>
        <w:t>del</w:t>
      </w:r>
      <w:r>
        <w:rPr>
          <w:spacing w:val="-5"/>
        </w:rPr>
        <w:t> </w:t>
      </w:r>
      <w:r>
        <w:rPr/>
        <w:t>contratto</w:t>
      </w:r>
      <w:r>
        <w:rPr>
          <w:spacing w:val="-6"/>
        </w:rPr>
        <w:t> </w:t>
      </w:r>
      <w:r>
        <w:rPr/>
        <w:t>solo</w:t>
      </w:r>
      <w:r>
        <w:rPr>
          <w:spacing w:val="-5"/>
        </w:rPr>
        <w:t> </w:t>
      </w:r>
      <w:r>
        <w:rPr/>
        <w:t>se</w:t>
      </w:r>
      <w:r>
        <w:rPr>
          <w:spacing w:val="-5"/>
        </w:rPr>
        <w:t> </w:t>
      </w:r>
      <w:r>
        <w:rPr/>
        <w:t>presenta</w:t>
      </w:r>
      <w:r>
        <w:rPr>
          <w:spacing w:val="-6"/>
        </w:rPr>
        <w:t> </w:t>
      </w:r>
      <w:r>
        <w:rPr/>
        <w:t>tre</w:t>
      </w:r>
      <w:r>
        <w:rPr>
          <w:spacing w:val="-5"/>
        </w:rPr>
        <w:t> </w:t>
      </w:r>
      <w:r>
        <w:rPr/>
        <w:t>caratteristiche.</w:t>
      </w:r>
      <w:r>
        <w:rPr>
          <w:spacing w:val="-5"/>
        </w:rPr>
        <w:t> </w:t>
      </w:r>
      <w:r>
        <w:rPr/>
        <w:t>La</w:t>
      </w:r>
      <w:r>
        <w:rPr>
          <w:spacing w:val="-5"/>
        </w:rPr>
        <w:t> </w:t>
      </w:r>
      <w:r>
        <w:rPr/>
        <w:t>minaccia</w:t>
      </w:r>
      <w:r>
        <w:rPr>
          <w:spacing w:val="-6"/>
        </w:rPr>
        <w:t> </w:t>
      </w:r>
      <w:r>
        <w:rPr>
          <w:spacing w:val="-2"/>
        </w:rPr>
        <w:t>deve:</w:t>
      </w:r>
    </w:p>
    <w:p>
      <w:pPr>
        <w:pStyle w:val="ListParagraph"/>
        <w:numPr>
          <w:ilvl w:val="1"/>
          <w:numId w:val="20"/>
        </w:numPr>
        <w:tabs>
          <w:tab w:pos="299" w:val="left" w:leader="none"/>
        </w:tabs>
        <w:spacing w:line="232" w:lineRule="auto" w:before="3" w:after="0"/>
        <w:ind w:left="140" w:right="2437" w:firstLine="0"/>
        <w:jc w:val="left"/>
        <w:rPr>
          <w:sz w:val="22"/>
        </w:rPr>
      </w:pPr>
      <w:r>
        <w:rPr>
          <w:sz w:val="22"/>
        </w:rPr>
        <w:t>Essere</w:t>
      </w:r>
      <w:r>
        <w:rPr>
          <w:spacing w:val="-8"/>
          <w:sz w:val="22"/>
        </w:rPr>
        <w:t> </w:t>
      </w:r>
      <w:r>
        <w:rPr>
          <w:sz w:val="22"/>
        </w:rPr>
        <w:t>inerente</w:t>
      </w:r>
      <w:r>
        <w:rPr>
          <w:spacing w:val="-8"/>
          <w:sz w:val="22"/>
        </w:rPr>
        <w:t> </w:t>
      </w:r>
      <w:r>
        <w:rPr>
          <w:sz w:val="22"/>
        </w:rPr>
        <w:t>al</w:t>
      </w:r>
      <w:r>
        <w:rPr>
          <w:spacing w:val="-8"/>
          <w:sz w:val="22"/>
        </w:rPr>
        <w:t> </w:t>
      </w:r>
      <w:r>
        <w:rPr>
          <w:sz w:val="22"/>
        </w:rPr>
        <w:t>contratto=</w:t>
      </w:r>
      <w:r>
        <w:rPr>
          <w:spacing w:val="-8"/>
          <w:sz w:val="22"/>
        </w:rPr>
        <w:t> </w:t>
      </w:r>
      <w:r>
        <w:rPr>
          <w:sz w:val="22"/>
        </w:rPr>
        <w:t>il</w:t>
      </w:r>
      <w:r>
        <w:rPr>
          <w:spacing w:val="-8"/>
          <w:sz w:val="22"/>
        </w:rPr>
        <w:t> </w:t>
      </w:r>
      <w:r>
        <w:rPr>
          <w:sz w:val="22"/>
        </w:rPr>
        <w:t>suo</w:t>
      </w:r>
      <w:r>
        <w:rPr>
          <w:spacing w:val="-8"/>
          <w:sz w:val="22"/>
        </w:rPr>
        <w:t> </w:t>
      </w:r>
      <w:r>
        <w:rPr>
          <w:sz w:val="22"/>
        </w:rPr>
        <w:t>scopo</w:t>
      </w:r>
      <w:r>
        <w:rPr>
          <w:spacing w:val="-8"/>
          <w:sz w:val="22"/>
        </w:rPr>
        <w:t> </w:t>
      </w:r>
      <w:r>
        <w:rPr>
          <w:sz w:val="22"/>
        </w:rPr>
        <w:t>immediato</w:t>
      </w:r>
      <w:r>
        <w:rPr>
          <w:spacing w:val="-8"/>
          <w:sz w:val="22"/>
        </w:rPr>
        <w:t> </w:t>
      </w:r>
      <w:r>
        <w:rPr>
          <w:sz w:val="22"/>
        </w:rPr>
        <w:t>e</w:t>
      </w:r>
      <w:r>
        <w:rPr>
          <w:spacing w:val="-8"/>
          <w:sz w:val="22"/>
        </w:rPr>
        <w:t> </w:t>
      </w:r>
      <w:r>
        <w:rPr>
          <w:sz w:val="22"/>
        </w:rPr>
        <w:t>diretto</w:t>
      </w:r>
      <w:r>
        <w:rPr>
          <w:spacing w:val="-8"/>
          <w:sz w:val="22"/>
        </w:rPr>
        <w:t> </w:t>
      </w:r>
      <w:r>
        <w:rPr>
          <w:sz w:val="22"/>
        </w:rPr>
        <w:t>deve</w:t>
      </w:r>
      <w:r>
        <w:rPr>
          <w:spacing w:val="-8"/>
          <w:sz w:val="22"/>
        </w:rPr>
        <w:t> </w:t>
      </w:r>
      <w:r>
        <w:rPr>
          <w:sz w:val="22"/>
        </w:rPr>
        <w:t>essere</w:t>
      </w:r>
      <w:r>
        <w:rPr>
          <w:spacing w:val="-8"/>
          <w:sz w:val="22"/>
        </w:rPr>
        <w:t> </w:t>
      </w:r>
      <w:r>
        <w:rPr>
          <w:sz w:val="22"/>
        </w:rPr>
        <w:t>quello di forzare la vittima a fare quel contratto.</w:t>
      </w:r>
    </w:p>
    <w:p>
      <w:pPr>
        <w:pStyle w:val="ListParagraph"/>
        <w:numPr>
          <w:ilvl w:val="1"/>
          <w:numId w:val="20"/>
        </w:numPr>
        <w:tabs>
          <w:tab w:pos="299" w:val="left" w:leader="none"/>
        </w:tabs>
        <w:spacing w:line="232" w:lineRule="auto" w:before="1" w:after="0"/>
        <w:ind w:left="140" w:right="498" w:firstLine="0"/>
        <w:jc w:val="left"/>
        <w:rPr>
          <w:sz w:val="22"/>
        </w:rPr>
      </w:pPr>
      <w:r>
        <w:rPr>
          <w:sz w:val="22"/>
        </w:rPr>
        <w:t>Prospettare</w:t>
      </w:r>
      <w:r>
        <w:rPr>
          <w:spacing w:val="-7"/>
          <w:sz w:val="22"/>
        </w:rPr>
        <w:t> </w:t>
      </w:r>
      <w:r>
        <w:rPr>
          <w:sz w:val="22"/>
        </w:rPr>
        <w:t>un</w:t>
      </w:r>
      <w:r>
        <w:rPr>
          <w:spacing w:val="-7"/>
          <w:sz w:val="22"/>
        </w:rPr>
        <w:t> </w:t>
      </w:r>
      <w:r>
        <w:rPr>
          <w:sz w:val="22"/>
        </w:rPr>
        <w:t>male</w:t>
      </w:r>
      <w:r>
        <w:rPr>
          <w:spacing w:val="-7"/>
          <w:sz w:val="22"/>
        </w:rPr>
        <w:t> </w:t>
      </w:r>
      <w:r>
        <w:rPr>
          <w:sz w:val="22"/>
        </w:rPr>
        <w:t>ingiusto=</w:t>
      </w:r>
      <w:r>
        <w:rPr>
          <w:spacing w:val="-7"/>
          <w:sz w:val="22"/>
        </w:rPr>
        <w:t> </w:t>
      </w:r>
      <w:r>
        <w:rPr>
          <w:sz w:val="22"/>
        </w:rPr>
        <w:t>è</w:t>
      </w:r>
      <w:r>
        <w:rPr>
          <w:spacing w:val="-7"/>
          <w:sz w:val="22"/>
        </w:rPr>
        <w:t> </w:t>
      </w:r>
      <w:r>
        <w:rPr>
          <w:sz w:val="22"/>
        </w:rPr>
        <w:t>certamente</w:t>
      </w:r>
      <w:r>
        <w:rPr>
          <w:spacing w:val="-7"/>
          <w:sz w:val="22"/>
        </w:rPr>
        <w:t> </w:t>
      </w:r>
      <w:r>
        <w:rPr>
          <w:sz w:val="22"/>
        </w:rPr>
        <w:t>ingiusto</w:t>
      </w:r>
      <w:r>
        <w:rPr>
          <w:spacing w:val="-7"/>
          <w:sz w:val="22"/>
        </w:rPr>
        <w:t> </w:t>
      </w:r>
      <w:r>
        <w:rPr>
          <w:sz w:val="22"/>
        </w:rPr>
        <w:t>il</w:t>
      </w:r>
      <w:r>
        <w:rPr>
          <w:spacing w:val="-7"/>
          <w:sz w:val="22"/>
        </w:rPr>
        <w:t> </w:t>
      </w:r>
      <w:r>
        <w:rPr>
          <w:sz w:val="22"/>
        </w:rPr>
        <w:t>male</w:t>
      </w:r>
      <w:r>
        <w:rPr>
          <w:spacing w:val="-7"/>
          <w:sz w:val="22"/>
        </w:rPr>
        <w:t> </w:t>
      </w:r>
      <w:r>
        <w:rPr>
          <w:sz w:val="22"/>
        </w:rPr>
        <w:t>causato</w:t>
      </w:r>
      <w:r>
        <w:rPr>
          <w:spacing w:val="-7"/>
          <w:sz w:val="22"/>
        </w:rPr>
        <w:t> </w:t>
      </w:r>
      <w:r>
        <w:rPr>
          <w:sz w:val="22"/>
        </w:rPr>
        <w:t>da</w:t>
      </w:r>
      <w:r>
        <w:rPr>
          <w:spacing w:val="-7"/>
          <w:sz w:val="22"/>
        </w:rPr>
        <w:t> </w:t>
      </w:r>
      <w:r>
        <w:rPr>
          <w:sz w:val="22"/>
        </w:rPr>
        <w:t>un</w:t>
      </w:r>
      <w:r>
        <w:rPr>
          <w:spacing w:val="-7"/>
          <w:sz w:val="22"/>
        </w:rPr>
        <w:t> </w:t>
      </w:r>
      <w:r>
        <w:rPr>
          <w:sz w:val="22"/>
        </w:rPr>
        <w:t>comportamento</w:t>
      </w:r>
      <w:r>
        <w:rPr>
          <w:spacing w:val="-7"/>
          <w:sz w:val="22"/>
        </w:rPr>
        <w:t> </w:t>
      </w:r>
      <w:r>
        <w:rPr>
          <w:sz w:val="22"/>
        </w:rPr>
        <w:t>illecito,</w:t>
      </w:r>
      <w:r>
        <w:rPr>
          <w:spacing w:val="-7"/>
          <w:sz w:val="22"/>
        </w:rPr>
        <w:t> </w:t>
      </w:r>
      <w:r>
        <w:rPr>
          <w:sz w:val="22"/>
        </w:rPr>
        <w:t>ma può essere ingiusti anche il male causato da un comportamento che di per sé è lecito o addirittura dall’azione di far valere un diritto—&gt;art.1438</w:t>
      </w:r>
    </w:p>
    <w:p>
      <w:pPr>
        <w:pStyle w:val="Heading2"/>
        <w:spacing w:line="258" w:lineRule="exact"/>
        <w:ind w:left="140"/>
      </w:pPr>
      <w:r>
        <w:rPr>
          <w:color w:val="4F81BD"/>
          <w:spacing w:val="-2"/>
        </w:rPr>
        <w:t>ART.1438</w:t>
      </w:r>
    </w:p>
    <w:p>
      <w:pPr>
        <w:pStyle w:val="BodyText"/>
        <w:spacing w:line="261" w:lineRule="exact"/>
      </w:pPr>
      <w:r>
        <w:rPr/>
        <w:t>Art.</w:t>
      </w:r>
      <w:r>
        <w:rPr>
          <w:spacing w:val="-3"/>
        </w:rPr>
        <w:t> </w:t>
      </w:r>
      <w:r>
        <w:rPr/>
        <w:t>1438.</w:t>
      </w:r>
      <w:r>
        <w:rPr>
          <w:spacing w:val="-2"/>
        </w:rPr>
        <w:t> </w:t>
      </w:r>
      <w:r>
        <w:rPr/>
        <w:t>Minaccia</w:t>
      </w:r>
      <w:r>
        <w:rPr>
          <w:spacing w:val="-2"/>
        </w:rPr>
        <w:t> </w:t>
      </w:r>
      <w:r>
        <w:rPr/>
        <w:t>di</w:t>
      </w:r>
      <w:r>
        <w:rPr>
          <w:spacing w:val="-2"/>
        </w:rPr>
        <w:t> </w:t>
      </w:r>
      <w:r>
        <w:rPr/>
        <w:t>far</w:t>
      </w:r>
      <w:r>
        <w:rPr>
          <w:spacing w:val="-2"/>
        </w:rPr>
        <w:t> </w:t>
      </w:r>
      <w:r>
        <w:rPr/>
        <w:t>valere</w:t>
      </w:r>
      <w:r>
        <w:rPr>
          <w:spacing w:val="-2"/>
        </w:rPr>
        <w:t> </w:t>
      </w:r>
      <w:r>
        <w:rPr/>
        <w:t>un</w:t>
      </w:r>
      <w:r>
        <w:rPr>
          <w:spacing w:val="-2"/>
        </w:rPr>
        <w:t> diritto.</w:t>
      </w:r>
    </w:p>
    <w:p>
      <w:pPr>
        <w:spacing w:line="232" w:lineRule="auto" w:before="2"/>
        <w:ind w:left="140" w:right="215" w:firstLine="0"/>
        <w:jc w:val="left"/>
        <w:rPr>
          <w:b/>
          <w:i/>
          <w:sz w:val="22"/>
        </w:rPr>
      </w:pPr>
      <w:r>
        <w:rPr>
          <w:b/>
          <w:i/>
          <w:sz w:val="22"/>
        </w:rPr>
        <w:t>“La</w:t>
      </w:r>
      <w:r>
        <w:rPr>
          <w:b/>
          <w:i/>
          <w:spacing w:val="-5"/>
          <w:sz w:val="22"/>
        </w:rPr>
        <w:t> </w:t>
      </w:r>
      <w:r>
        <w:rPr>
          <w:b/>
          <w:i/>
          <w:sz w:val="22"/>
        </w:rPr>
        <w:t>minaccia</w:t>
      </w:r>
      <w:r>
        <w:rPr>
          <w:b/>
          <w:i/>
          <w:spacing w:val="-5"/>
          <w:sz w:val="22"/>
        </w:rPr>
        <w:t> </w:t>
      </w:r>
      <w:r>
        <w:rPr>
          <w:b/>
          <w:i/>
          <w:sz w:val="22"/>
        </w:rPr>
        <w:t>di</w:t>
      </w:r>
      <w:r>
        <w:rPr>
          <w:b/>
          <w:i/>
          <w:spacing w:val="-6"/>
          <w:sz w:val="22"/>
        </w:rPr>
        <w:t> </w:t>
      </w:r>
      <w:r>
        <w:rPr>
          <w:b/>
          <w:i/>
          <w:sz w:val="22"/>
        </w:rPr>
        <w:t>far</w:t>
      </w:r>
      <w:r>
        <w:rPr>
          <w:b/>
          <w:i/>
          <w:spacing w:val="-5"/>
          <w:sz w:val="22"/>
        </w:rPr>
        <w:t> </w:t>
      </w:r>
      <w:r>
        <w:rPr>
          <w:b/>
          <w:i/>
          <w:sz w:val="22"/>
        </w:rPr>
        <w:t>valere</w:t>
      </w:r>
      <w:r>
        <w:rPr>
          <w:b/>
          <w:i/>
          <w:spacing w:val="-6"/>
          <w:sz w:val="22"/>
        </w:rPr>
        <w:t> </w:t>
      </w:r>
      <w:r>
        <w:rPr>
          <w:b/>
          <w:i/>
          <w:sz w:val="22"/>
        </w:rPr>
        <w:t>un</w:t>
      </w:r>
      <w:r>
        <w:rPr>
          <w:b/>
          <w:i/>
          <w:spacing w:val="-6"/>
          <w:sz w:val="22"/>
        </w:rPr>
        <w:t> </w:t>
      </w:r>
      <w:r>
        <w:rPr>
          <w:b/>
          <w:i/>
          <w:sz w:val="22"/>
        </w:rPr>
        <w:t>diritto</w:t>
      </w:r>
      <w:r>
        <w:rPr>
          <w:b/>
          <w:i/>
          <w:spacing w:val="-5"/>
          <w:sz w:val="22"/>
        </w:rPr>
        <w:t> </w:t>
      </w:r>
      <w:r>
        <w:rPr>
          <w:b/>
          <w:i/>
          <w:sz w:val="22"/>
        </w:rPr>
        <w:t>può</w:t>
      </w:r>
      <w:r>
        <w:rPr>
          <w:b/>
          <w:i/>
          <w:spacing w:val="-5"/>
          <w:sz w:val="22"/>
        </w:rPr>
        <w:t> </w:t>
      </w:r>
      <w:r>
        <w:rPr>
          <w:b/>
          <w:i/>
          <w:sz w:val="22"/>
        </w:rPr>
        <w:t>essere</w:t>
      </w:r>
      <w:r>
        <w:rPr>
          <w:b/>
          <w:i/>
          <w:spacing w:val="-5"/>
          <w:sz w:val="22"/>
        </w:rPr>
        <w:t> </w:t>
      </w:r>
      <w:r>
        <w:rPr>
          <w:b/>
          <w:i/>
          <w:sz w:val="22"/>
        </w:rPr>
        <w:t>causa</w:t>
      </w:r>
      <w:r>
        <w:rPr>
          <w:b/>
          <w:i/>
          <w:spacing w:val="-5"/>
          <w:sz w:val="22"/>
        </w:rPr>
        <w:t> </w:t>
      </w:r>
      <w:r>
        <w:rPr>
          <w:b/>
          <w:i/>
          <w:sz w:val="22"/>
        </w:rPr>
        <w:t>di</w:t>
      </w:r>
      <w:r>
        <w:rPr>
          <w:b/>
          <w:i/>
          <w:spacing w:val="-5"/>
          <w:sz w:val="22"/>
        </w:rPr>
        <w:t> </w:t>
      </w:r>
      <w:r>
        <w:rPr>
          <w:b/>
          <w:i/>
          <w:sz w:val="22"/>
        </w:rPr>
        <w:t>annullamento</w:t>
      </w:r>
      <w:r>
        <w:rPr>
          <w:b/>
          <w:i/>
          <w:spacing w:val="-5"/>
          <w:sz w:val="22"/>
        </w:rPr>
        <w:t> </w:t>
      </w:r>
      <w:r>
        <w:rPr>
          <w:b/>
          <w:i/>
          <w:sz w:val="22"/>
        </w:rPr>
        <w:t>del</w:t>
      </w:r>
      <w:r>
        <w:rPr>
          <w:b/>
          <w:i/>
          <w:spacing w:val="-5"/>
          <w:sz w:val="22"/>
        </w:rPr>
        <w:t> </w:t>
      </w:r>
      <w:r>
        <w:rPr>
          <w:b/>
          <w:i/>
          <w:sz w:val="22"/>
        </w:rPr>
        <w:t>contratto</w:t>
      </w:r>
      <w:r>
        <w:rPr>
          <w:b/>
          <w:i/>
          <w:spacing w:val="-5"/>
          <w:sz w:val="22"/>
        </w:rPr>
        <w:t> </w:t>
      </w:r>
      <w:r>
        <w:rPr>
          <w:b/>
          <w:i/>
          <w:sz w:val="22"/>
        </w:rPr>
        <w:t>solo</w:t>
      </w:r>
      <w:r>
        <w:rPr>
          <w:b/>
          <w:i/>
          <w:spacing w:val="-5"/>
          <w:sz w:val="22"/>
        </w:rPr>
        <w:t> </w:t>
      </w:r>
      <w:r>
        <w:rPr>
          <w:b/>
          <w:i/>
          <w:sz w:val="22"/>
        </w:rPr>
        <w:t>quando</w:t>
      </w:r>
      <w:r>
        <w:rPr>
          <w:b/>
          <w:i/>
          <w:spacing w:val="-5"/>
          <w:sz w:val="22"/>
        </w:rPr>
        <w:t> </w:t>
      </w:r>
      <w:r>
        <w:rPr>
          <w:b/>
          <w:i/>
          <w:sz w:val="22"/>
        </w:rPr>
        <w:t>è</w:t>
      </w:r>
      <w:r>
        <w:rPr>
          <w:b/>
          <w:i/>
          <w:spacing w:val="-5"/>
          <w:sz w:val="22"/>
        </w:rPr>
        <w:t> </w:t>
      </w:r>
      <w:r>
        <w:rPr>
          <w:b/>
          <w:i/>
          <w:sz w:val="22"/>
        </w:rPr>
        <w:t>diretta a conseguire vantaggi ingiusti”.</w:t>
      </w:r>
    </w:p>
    <w:p>
      <w:pPr>
        <w:pStyle w:val="BodyText"/>
        <w:spacing w:line="232" w:lineRule="auto"/>
      </w:pPr>
      <w:r>
        <w:rPr/>
        <w:t>La</w:t>
      </w:r>
      <w:r>
        <w:rPr>
          <w:spacing w:val="-7"/>
        </w:rPr>
        <w:t> </w:t>
      </w:r>
      <w:r>
        <w:rPr/>
        <w:t>minaccia</w:t>
      </w:r>
      <w:r>
        <w:rPr>
          <w:spacing w:val="-7"/>
        </w:rPr>
        <w:t> </w:t>
      </w:r>
      <w:r>
        <w:rPr/>
        <w:t>di</w:t>
      </w:r>
      <w:r>
        <w:rPr>
          <w:spacing w:val="-7"/>
        </w:rPr>
        <w:t> </w:t>
      </w:r>
      <w:r>
        <w:rPr/>
        <w:t>far</w:t>
      </w:r>
      <w:r>
        <w:rPr>
          <w:spacing w:val="-7"/>
        </w:rPr>
        <w:t> </w:t>
      </w:r>
      <w:r>
        <w:rPr/>
        <w:t>valere</w:t>
      </w:r>
      <w:r>
        <w:rPr>
          <w:spacing w:val="-7"/>
        </w:rPr>
        <w:t> </w:t>
      </w:r>
      <w:r>
        <w:rPr/>
        <w:t>un</w:t>
      </w:r>
      <w:r>
        <w:rPr>
          <w:spacing w:val="-7"/>
        </w:rPr>
        <w:t> </w:t>
      </w:r>
      <w:r>
        <w:rPr/>
        <w:t>diritto</w:t>
      </w:r>
      <w:r>
        <w:rPr>
          <w:spacing w:val="-7"/>
        </w:rPr>
        <w:t> </w:t>
      </w:r>
      <w:r>
        <w:rPr/>
        <w:t>causa</w:t>
      </w:r>
      <w:r>
        <w:rPr>
          <w:spacing w:val="-7"/>
        </w:rPr>
        <w:t> </w:t>
      </w:r>
      <w:r>
        <w:rPr/>
        <w:t>l’annullamento</w:t>
      </w:r>
      <w:r>
        <w:rPr>
          <w:spacing w:val="-7"/>
        </w:rPr>
        <w:t> </w:t>
      </w:r>
      <w:r>
        <w:rPr/>
        <w:t>del</w:t>
      </w:r>
      <w:r>
        <w:rPr>
          <w:spacing w:val="-7"/>
        </w:rPr>
        <w:t> </w:t>
      </w:r>
      <w:r>
        <w:rPr/>
        <w:t>contratto</w:t>
      </w:r>
      <w:r>
        <w:rPr>
          <w:spacing w:val="-7"/>
        </w:rPr>
        <w:t> </w:t>
      </w:r>
      <w:r>
        <w:rPr/>
        <w:t>solo</w:t>
      </w:r>
      <w:r>
        <w:rPr>
          <w:spacing w:val="-7"/>
        </w:rPr>
        <w:t> </w:t>
      </w:r>
      <w:r>
        <w:rPr/>
        <w:t>quando</w:t>
      </w:r>
      <w:r>
        <w:rPr>
          <w:spacing w:val="-7"/>
        </w:rPr>
        <w:t> </w:t>
      </w:r>
      <w:r>
        <w:rPr/>
        <w:t>è</w:t>
      </w:r>
      <w:r>
        <w:rPr>
          <w:spacing w:val="-7"/>
        </w:rPr>
        <w:t> </w:t>
      </w:r>
      <w:r>
        <w:rPr/>
        <w:t>usata</w:t>
      </w:r>
      <w:r>
        <w:rPr>
          <w:spacing w:val="-7"/>
        </w:rPr>
        <w:t> </w:t>
      </w:r>
      <w:r>
        <w:rPr/>
        <w:t>per</w:t>
      </w:r>
      <w:r>
        <w:rPr>
          <w:spacing w:val="-7"/>
        </w:rPr>
        <w:t> </w:t>
      </w:r>
      <w:r>
        <w:rPr/>
        <w:t>conseguire vantaggi ingiusti. Con vantaggi ingiusti si intendono vantaggi non collegati all’attuazione del diritto che si minaccia di far valere.</w:t>
      </w:r>
    </w:p>
    <w:p>
      <w:pPr>
        <w:pStyle w:val="BodyText"/>
        <w:spacing w:line="232" w:lineRule="auto"/>
        <w:ind w:right="174"/>
      </w:pPr>
      <w:r>
        <w:rPr/>
        <w:t>—&gt;esempio=</w:t>
      </w:r>
      <w:r>
        <w:rPr>
          <w:spacing w:val="-7"/>
        </w:rPr>
        <w:t> </w:t>
      </w:r>
      <w:r>
        <w:rPr/>
        <w:t>il</w:t>
      </w:r>
      <w:r>
        <w:rPr>
          <w:spacing w:val="-7"/>
        </w:rPr>
        <w:t> </w:t>
      </w:r>
      <w:r>
        <w:rPr/>
        <w:t>locatore</w:t>
      </w:r>
      <w:r>
        <w:rPr>
          <w:spacing w:val="-7"/>
        </w:rPr>
        <w:t> </w:t>
      </w:r>
      <w:r>
        <w:rPr/>
        <w:t>minaccia</w:t>
      </w:r>
      <w:r>
        <w:rPr>
          <w:spacing w:val="-7"/>
        </w:rPr>
        <w:t> </w:t>
      </w:r>
      <w:r>
        <w:rPr/>
        <w:t>l’inquilino</w:t>
      </w:r>
      <w:r>
        <w:rPr>
          <w:spacing w:val="-7"/>
        </w:rPr>
        <w:t> </w:t>
      </w:r>
      <w:r>
        <w:rPr/>
        <w:t>di</w:t>
      </w:r>
      <w:r>
        <w:rPr>
          <w:spacing w:val="-7"/>
        </w:rPr>
        <w:t> </w:t>
      </w:r>
      <w:r>
        <w:rPr/>
        <w:t>dargli</w:t>
      </w:r>
      <w:r>
        <w:rPr>
          <w:spacing w:val="-7"/>
        </w:rPr>
        <w:t> </w:t>
      </w:r>
      <w:r>
        <w:rPr/>
        <w:t>lo</w:t>
      </w:r>
      <w:r>
        <w:rPr>
          <w:spacing w:val="-7"/>
        </w:rPr>
        <w:t> </w:t>
      </w:r>
      <w:r>
        <w:rPr/>
        <w:t>sfratto</w:t>
      </w:r>
      <w:r>
        <w:rPr>
          <w:spacing w:val="-7"/>
        </w:rPr>
        <w:t> </w:t>
      </w:r>
      <w:r>
        <w:rPr/>
        <w:t>per</w:t>
      </w:r>
      <w:r>
        <w:rPr>
          <w:spacing w:val="-7"/>
        </w:rPr>
        <w:t> </w:t>
      </w:r>
      <w:r>
        <w:rPr/>
        <w:t>morosità,</w:t>
      </w:r>
      <w:r>
        <w:rPr>
          <w:spacing w:val="-7"/>
        </w:rPr>
        <w:t> </w:t>
      </w:r>
      <w:r>
        <w:rPr/>
        <w:t>com’è</w:t>
      </w:r>
      <w:r>
        <w:rPr>
          <w:spacing w:val="-7"/>
        </w:rPr>
        <w:t> </w:t>
      </w:r>
      <w:r>
        <w:rPr/>
        <w:t>giusto</w:t>
      </w:r>
      <w:r>
        <w:rPr>
          <w:spacing w:val="-7"/>
        </w:rPr>
        <w:t> </w:t>
      </w:r>
      <w:r>
        <w:rPr/>
        <w:t>che</w:t>
      </w:r>
      <w:r>
        <w:rPr>
          <w:spacing w:val="-7"/>
        </w:rPr>
        <w:t> </w:t>
      </w:r>
      <w:r>
        <w:rPr/>
        <w:t>sia</w:t>
      </w:r>
      <w:r>
        <w:rPr>
          <w:spacing w:val="-7"/>
        </w:rPr>
        <w:t> </w:t>
      </w:r>
      <w:r>
        <w:rPr/>
        <w:t>dato</w:t>
      </w:r>
      <w:r>
        <w:rPr>
          <w:spacing w:val="-7"/>
        </w:rPr>
        <w:t> </w:t>
      </w:r>
      <w:r>
        <w:rPr/>
        <w:t>che l’inquilino non paga il canone. Se la minaccia, però, è formulata per costringer l’inquilino a vendergli quel suo quadro di famiglia, essa persegue uno vantaggio ingiusto.</w:t>
      </w:r>
    </w:p>
    <w:p>
      <w:pPr>
        <w:pStyle w:val="ListParagraph"/>
        <w:numPr>
          <w:ilvl w:val="1"/>
          <w:numId w:val="20"/>
        </w:numPr>
        <w:tabs>
          <w:tab w:pos="313" w:val="left" w:leader="none"/>
        </w:tabs>
        <w:spacing w:line="258" w:lineRule="exact" w:before="0" w:after="0"/>
        <w:ind w:left="313" w:right="0" w:hanging="173"/>
        <w:jc w:val="left"/>
        <w:rPr>
          <w:sz w:val="22"/>
        </w:rPr>
      </w:pPr>
      <w:r>
        <w:rPr>
          <w:sz w:val="22"/>
        </w:rPr>
        <w:t>Essere</w:t>
      </w:r>
      <w:r>
        <w:rPr>
          <w:spacing w:val="-4"/>
          <w:sz w:val="22"/>
        </w:rPr>
        <w:t> </w:t>
      </w:r>
      <w:r>
        <w:rPr>
          <w:sz w:val="22"/>
        </w:rPr>
        <w:t>ragionevolmente</w:t>
      </w:r>
      <w:r>
        <w:rPr>
          <w:spacing w:val="-4"/>
          <w:sz w:val="22"/>
        </w:rPr>
        <w:t> </w:t>
      </w:r>
      <w:r>
        <w:rPr>
          <w:sz w:val="22"/>
        </w:rPr>
        <w:t>grave=</w:t>
      </w:r>
      <w:r>
        <w:rPr>
          <w:spacing w:val="-4"/>
          <w:sz w:val="22"/>
        </w:rPr>
        <w:t> </w:t>
      </w:r>
      <w:r>
        <w:rPr>
          <w:sz w:val="22"/>
        </w:rPr>
        <w:t>questo</w:t>
      </w:r>
      <w:r>
        <w:rPr>
          <w:spacing w:val="-4"/>
          <w:sz w:val="22"/>
        </w:rPr>
        <w:t> </w:t>
      </w:r>
      <w:r>
        <w:rPr>
          <w:sz w:val="22"/>
        </w:rPr>
        <w:t>requisito</w:t>
      </w:r>
      <w:r>
        <w:rPr>
          <w:spacing w:val="-4"/>
          <w:sz w:val="22"/>
        </w:rPr>
        <w:t> </w:t>
      </w:r>
      <w:r>
        <w:rPr>
          <w:sz w:val="22"/>
        </w:rPr>
        <w:t>si</w:t>
      </w:r>
      <w:r>
        <w:rPr>
          <w:spacing w:val="-4"/>
          <w:sz w:val="22"/>
        </w:rPr>
        <w:t> </w:t>
      </w:r>
      <w:r>
        <w:rPr>
          <w:sz w:val="22"/>
        </w:rPr>
        <w:t>articola</w:t>
      </w:r>
      <w:r>
        <w:rPr>
          <w:spacing w:val="-4"/>
          <w:sz w:val="22"/>
        </w:rPr>
        <w:t> </w:t>
      </w:r>
      <w:r>
        <w:rPr>
          <w:sz w:val="22"/>
        </w:rPr>
        <w:t>in</w:t>
      </w:r>
      <w:r>
        <w:rPr>
          <w:spacing w:val="-4"/>
          <w:sz w:val="22"/>
        </w:rPr>
        <w:t> </w:t>
      </w:r>
      <w:r>
        <w:rPr>
          <w:sz w:val="22"/>
        </w:rPr>
        <w:t>una</w:t>
      </w:r>
      <w:r>
        <w:rPr>
          <w:spacing w:val="-4"/>
          <w:sz w:val="22"/>
        </w:rPr>
        <w:t> </w:t>
      </w:r>
      <w:r>
        <w:rPr>
          <w:sz w:val="22"/>
        </w:rPr>
        <w:t>serie</w:t>
      </w:r>
      <w:r>
        <w:rPr>
          <w:spacing w:val="-4"/>
          <w:sz w:val="22"/>
        </w:rPr>
        <w:t> </w:t>
      </w:r>
      <w:r>
        <w:rPr>
          <w:sz w:val="22"/>
        </w:rPr>
        <w:t>di</w:t>
      </w:r>
      <w:r>
        <w:rPr>
          <w:spacing w:val="-4"/>
          <w:sz w:val="22"/>
        </w:rPr>
        <w:t> </w:t>
      </w:r>
      <w:r>
        <w:rPr>
          <w:sz w:val="22"/>
        </w:rPr>
        <w:t>criteri</w:t>
      </w:r>
      <w:r>
        <w:rPr>
          <w:spacing w:val="-4"/>
          <w:sz w:val="22"/>
        </w:rPr>
        <w:t> </w:t>
      </w:r>
      <w:r>
        <w:rPr>
          <w:sz w:val="22"/>
        </w:rPr>
        <w:t>più</w:t>
      </w:r>
      <w:r>
        <w:rPr>
          <w:spacing w:val="-4"/>
          <w:sz w:val="22"/>
        </w:rPr>
        <w:t> </w:t>
      </w:r>
      <w:r>
        <w:rPr>
          <w:spacing w:val="-2"/>
          <w:sz w:val="22"/>
        </w:rPr>
        <w:t>specifici:</w:t>
      </w:r>
    </w:p>
    <w:p>
      <w:pPr>
        <w:pStyle w:val="ListParagraph"/>
        <w:numPr>
          <w:ilvl w:val="0"/>
          <w:numId w:val="21"/>
        </w:numPr>
        <w:tabs>
          <w:tab w:pos="429" w:val="left" w:leader="none"/>
        </w:tabs>
        <w:spacing w:line="232" w:lineRule="auto" w:before="2" w:after="0"/>
        <w:ind w:left="429" w:right="146" w:hanging="290"/>
        <w:jc w:val="left"/>
        <w:rPr>
          <w:sz w:val="22"/>
        </w:rPr>
      </w:pPr>
      <w:r>
        <w:rPr>
          <w:sz w:val="22"/>
        </w:rPr>
        <w:t>Il</w:t>
      </w:r>
      <w:r>
        <w:rPr>
          <w:spacing w:val="-6"/>
          <w:sz w:val="22"/>
        </w:rPr>
        <w:t> </w:t>
      </w:r>
      <w:r>
        <w:rPr>
          <w:sz w:val="22"/>
        </w:rPr>
        <w:t>male</w:t>
      </w:r>
      <w:r>
        <w:rPr>
          <w:spacing w:val="-6"/>
          <w:sz w:val="22"/>
        </w:rPr>
        <w:t> </w:t>
      </w:r>
      <w:r>
        <w:rPr>
          <w:sz w:val="22"/>
        </w:rPr>
        <w:t>prospettato</w:t>
      </w:r>
      <w:r>
        <w:rPr>
          <w:spacing w:val="-6"/>
          <w:sz w:val="22"/>
        </w:rPr>
        <w:t> </w:t>
      </w:r>
      <w:r>
        <w:rPr>
          <w:sz w:val="22"/>
        </w:rPr>
        <w:t>dalla</w:t>
      </w:r>
      <w:r>
        <w:rPr>
          <w:spacing w:val="-6"/>
          <w:sz w:val="22"/>
        </w:rPr>
        <w:t> </w:t>
      </w:r>
      <w:r>
        <w:rPr>
          <w:sz w:val="22"/>
        </w:rPr>
        <w:t>minaccia</w:t>
      </w:r>
      <w:r>
        <w:rPr>
          <w:spacing w:val="-6"/>
          <w:sz w:val="22"/>
        </w:rPr>
        <w:t> </w:t>
      </w:r>
      <w:r>
        <w:rPr>
          <w:sz w:val="22"/>
        </w:rPr>
        <w:t>può</w:t>
      </w:r>
      <w:r>
        <w:rPr>
          <w:spacing w:val="-6"/>
          <w:sz w:val="22"/>
        </w:rPr>
        <w:t> </w:t>
      </w:r>
      <w:r>
        <w:rPr>
          <w:sz w:val="22"/>
        </w:rPr>
        <w:t>riguardare</w:t>
      </w:r>
      <w:r>
        <w:rPr>
          <w:spacing w:val="-6"/>
          <w:sz w:val="22"/>
        </w:rPr>
        <w:t> </w:t>
      </w:r>
      <w:r>
        <w:rPr>
          <w:sz w:val="22"/>
        </w:rPr>
        <w:t>sia</w:t>
      </w:r>
      <w:r>
        <w:rPr>
          <w:spacing w:val="-6"/>
          <w:sz w:val="22"/>
        </w:rPr>
        <w:t> </w:t>
      </w:r>
      <w:r>
        <w:rPr>
          <w:sz w:val="22"/>
        </w:rPr>
        <w:t>beni</w:t>
      </w:r>
      <w:r>
        <w:rPr>
          <w:spacing w:val="-6"/>
          <w:sz w:val="22"/>
        </w:rPr>
        <w:t> </w:t>
      </w:r>
      <w:r>
        <w:rPr>
          <w:sz w:val="22"/>
        </w:rPr>
        <w:t>economici</w:t>
      </w:r>
      <w:r>
        <w:rPr>
          <w:spacing w:val="-6"/>
          <w:sz w:val="22"/>
        </w:rPr>
        <w:t> </w:t>
      </w:r>
      <w:r>
        <w:rPr>
          <w:sz w:val="22"/>
        </w:rPr>
        <w:t>che</w:t>
      </w:r>
      <w:r>
        <w:rPr>
          <w:spacing w:val="-6"/>
          <w:sz w:val="22"/>
        </w:rPr>
        <w:t> </w:t>
      </w:r>
      <w:r>
        <w:rPr>
          <w:sz w:val="22"/>
        </w:rPr>
        <w:t>beni</w:t>
      </w:r>
      <w:r>
        <w:rPr>
          <w:spacing w:val="-6"/>
          <w:sz w:val="22"/>
        </w:rPr>
        <w:t> </w:t>
      </w:r>
      <w:r>
        <w:rPr>
          <w:sz w:val="22"/>
        </w:rPr>
        <w:t>della</w:t>
      </w:r>
      <w:r>
        <w:rPr>
          <w:spacing w:val="-6"/>
          <w:sz w:val="22"/>
        </w:rPr>
        <w:t> </w:t>
      </w:r>
      <w:r>
        <w:rPr>
          <w:sz w:val="22"/>
        </w:rPr>
        <w:t>personalità</w:t>
      </w:r>
      <w:r>
        <w:rPr>
          <w:spacing w:val="-6"/>
          <w:sz w:val="22"/>
        </w:rPr>
        <w:t> </w:t>
      </w:r>
      <w:r>
        <w:rPr>
          <w:sz w:val="22"/>
        </w:rPr>
        <w:t>(esempio: divulgazione</w:t>
      </w:r>
      <w:r>
        <w:rPr>
          <w:spacing w:val="-1"/>
          <w:sz w:val="22"/>
        </w:rPr>
        <w:t> </w:t>
      </w:r>
      <w:r>
        <w:rPr>
          <w:sz w:val="22"/>
        </w:rPr>
        <w:t>di</w:t>
      </w:r>
      <w:r>
        <w:rPr>
          <w:spacing w:val="-1"/>
          <w:sz w:val="22"/>
        </w:rPr>
        <w:t> </w:t>
      </w:r>
      <w:r>
        <w:rPr>
          <w:sz w:val="22"/>
        </w:rPr>
        <w:t>fatti</w:t>
      </w:r>
      <w:r>
        <w:rPr>
          <w:spacing w:val="-1"/>
          <w:sz w:val="22"/>
        </w:rPr>
        <w:t> </w:t>
      </w:r>
      <w:r>
        <w:rPr>
          <w:sz w:val="22"/>
        </w:rPr>
        <w:t>lesivi</w:t>
      </w:r>
      <w:r>
        <w:rPr>
          <w:spacing w:val="-1"/>
          <w:sz w:val="22"/>
        </w:rPr>
        <w:t> </w:t>
      </w:r>
      <w:r>
        <w:rPr>
          <w:sz w:val="22"/>
        </w:rPr>
        <w:t>dell’onore),</w:t>
      </w:r>
      <w:r>
        <w:rPr>
          <w:spacing w:val="-1"/>
          <w:sz w:val="22"/>
        </w:rPr>
        <w:t> </w:t>
      </w:r>
      <w:r>
        <w:rPr>
          <w:sz w:val="22"/>
        </w:rPr>
        <w:t>ma</w:t>
      </w:r>
      <w:r>
        <w:rPr>
          <w:spacing w:val="-1"/>
          <w:sz w:val="22"/>
        </w:rPr>
        <w:t> </w:t>
      </w:r>
      <w:r>
        <w:rPr>
          <w:sz w:val="22"/>
        </w:rPr>
        <w:t>deve</w:t>
      </w:r>
      <w:r>
        <w:rPr>
          <w:spacing w:val="-1"/>
          <w:sz w:val="22"/>
        </w:rPr>
        <w:t> </w:t>
      </w:r>
      <w:r>
        <w:rPr>
          <w:sz w:val="22"/>
        </w:rPr>
        <w:t>essere</w:t>
      </w:r>
      <w:r>
        <w:rPr>
          <w:spacing w:val="-1"/>
          <w:sz w:val="22"/>
        </w:rPr>
        <w:t> </w:t>
      </w:r>
      <w:r>
        <w:rPr>
          <w:sz w:val="22"/>
        </w:rPr>
        <w:t>comunque</w:t>
      </w:r>
      <w:r>
        <w:rPr>
          <w:spacing w:val="-1"/>
          <w:sz w:val="22"/>
        </w:rPr>
        <w:t> </w:t>
      </w:r>
      <w:r>
        <w:rPr>
          <w:sz w:val="22"/>
        </w:rPr>
        <w:t>un</w:t>
      </w:r>
      <w:r>
        <w:rPr>
          <w:spacing w:val="-1"/>
          <w:sz w:val="22"/>
        </w:rPr>
        <w:t> </w:t>
      </w:r>
      <w:r>
        <w:rPr>
          <w:sz w:val="22"/>
        </w:rPr>
        <w:t>male</w:t>
      </w:r>
      <w:r>
        <w:rPr>
          <w:spacing w:val="-1"/>
          <w:sz w:val="22"/>
        </w:rPr>
        <w:t> </w:t>
      </w:r>
      <w:r>
        <w:rPr>
          <w:sz w:val="22"/>
        </w:rPr>
        <w:t>notevole=</w:t>
      </w:r>
      <w:r>
        <w:rPr>
          <w:spacing w:val="-1"/>
          <w:sz w:val="22"/>
        </w:rPr>
        <w:t> </w:t>
      </w:r>
      <w:r>
        <w:rPr>
          <w:sz w:val="22"/>
        </w:rPr>
        <w:t>il</w:t>
      </w:r>
      <w:r>
        <w:rPr>
          <w:spacing w:val="-1"/>
          <w:sz w:val="22"/>
        </w:rPr>
        <w:t> </w:t>
      </w:r>
      <w:r>
        <w:rPr>
          <w:sz w:val="22"/>
        </w:rPr>
        <w:t>bene</w:t>
      </w:r>
      <w:r>
        <w:rPr>
          <w:spacing w:val="-1"/>
          <w:sz w:val="22"/>
        </w:rPr>
        <w:t> </w:t>
      </w:r>
      <w:r>
        <w:rPr>
          <w:sz w:val="22"/>
        </w:rPr>
        <w:t>sottoposto</w:t>
      </w:r>
      <w:r>
        <w:rPr>
          <w:spacing w:val="-1"/>
          <w:sz w:val="22"/>
        </w:rPr>
        <w:t> </w:t>
      </w:r>
      <w:r>
        <w:rPr>
          <w:sz w:val="22"/>
        </w:rPr>
        <w:t>a minaccia deve essere abbastanza rilevante e la lesione di esso abbastanza grave.</w:t>
      </w:r>
    </w:p>
    <w:p>
      <w:pPr>
        <w:pStyle w:val="ListParagraph"/>
        <w:numPr>
          <w:ilvl w:val="0"/>
          <w:numId w:val="21"/>
        </w:numPr>
        <w:tabs>
          <w:tab w:pos="426" w:val="left" w:leader="none"/>
          <w:tab w:pos="429" w:val="left" w:leader="none"/>
        </w:tabs>
        <w:spacing w:line="232" w:lineRule="auto" w:before="0" w:after="0"/>
        <w:ind w:left="429" w:right="251" w:hanging="290"/>
        <w:jc w:val="left"/>
        <w:rPr>
          <w:sz w:val="22"/>
        </w:rPr>
      </w:pPr>
      <w:r>
        <w:rPr>
          <w:sz w:val="22"/>
        </w:rPr>
        <w:t>La</w:t>
      </w:r>
      <w:r>
        <w:rPr>
          <w:spacing w:val="-5"/>
          <w:sz w:val="22"/>
        </w:rPr>
        <w:t> </w:t>
      </w:r>
      <w:r>
        <w:rPr>
          <w:sz w:val="22"/>
        </w:rPr>
        <w:t>minaccia</w:t>
      </w:r>
      <w:r>
        <w:rPr>
          <w:spacing w:val="-5"/>
          <w:sz w:val="22"/>
        </w:rPr>
        <w:t> </w:t>
      </w:r>
      <w:r>
        <w:rPr>
          <w:sz w:val="22"/>
        </w:rPr>
        <w:t>deve</w:t>
      </w:r>
      <w:r>
        <w:rPr>
          <w:spacing w:val="-5"/>
          <w:sz w:val="22"/>
        </w:rPr>
        <w:t> </w:t>
      </w:r>
      <w:r>
        <w:rPr>
          <w:sz w:val="22"/>
        </w:rPr>
        <w:t>essere</w:t>
      </w:r>
      <w:r>
        <w:rPr>
          <w:spacing w:val="-5"/>
          <w:sz w:val="22"/>
        </w:rPr>
        <w:t> </w:t>
      </w:r>
      <w:r>
        <w:rPr>
          <w:sz w:val="22"/>
        </w:rPr>
        <w:t>verosimile,</w:t>
      </w:r>
      <w:r>
        <w:rPr>
          <w:spacing w:val="-5"/>
          <w:sz w:val="22"/>
        </w:rPr>
        <w:t> </w:t>
      </w:r>
      <w:r>
        <w:rPr>
          <w:sz w:val="22"/>
        </w:rPr>
        <w:t>è</w:t>
      </w:r>
      <w:r>
        <w:rPr>
          <w:spacing w:val="-5"/>
          <w:sz w:val="22"/>
        </w:rPr>
        <w:t> </w:t>
      </w:r>
      <w:r>
        <w:rPr>
          <w:sz w:val="22"/>
        </w:rPr>
        <w:t>cioè</w:t>
      </w:r>
      <w:r>
        <w:rPr>
          <w:spacing w:val="-5"/>
          <w:sz w:val="22"/>
        </w:rPr>
        <w:t> </w:t>
      </w:r>
      <w:r>
        <w:rPr>
          <w:sz w:val="22"/>
        </w:rPr>
        <w:t>tale</w:t>
      </w:r>
      <w:r>
        <w:rPr>
          <w:spacing w:val="-5"/>
          <w:sz w:val="22"/>
        </w:rPr>
        <w:t> </w:t>
      </w:r>
      <w:r>
        <w:rPr>
          <w:sz w:val="22"/>
        </w:rPr>
        <w:t>da</w:t>
      </w:r>
      <w:r>
        <w:rPr>
          <w:spacing w:val="-5"/>
          <w:sz w:val="22"/>
        </w:rPr>
        <w:t> </w:t>
      </w:r>
      <w:r>
        <w:rPr>
          <w:sz w:val="22"/>
        </w:rPr>
        <w:t>fare</w:t>
      </w:r>
      <w:r>
        <w:rPr>
          <w:spacing w:val="-5"/>
          <w:sz w:val="22"/>
        </w:rPr>
        <w:t> </w:t>
      </w:r>
      <w:r>
        <w:rPr>
          <w:sz w:val="22"/>
        </w:rPr>
        <w:t>impressione</w:t>
      </w:r>
      <w:r>
        <w:rPr>
          <w:spacing w:val="-5"/>
          <w:sz w:val="22"/>
        </w:rPr>
        <w:t> </w:t>
      </w:r>
      <w:r>
        <w:rPr>
          <w:sz w:val="22"/>
        </w:rPr>
        <w:t>sopra</w:t>
      </w:r>
      <w:r>
        <w:rPr>
          <w:spacing w:val="-5"/>
          <w:sz w:val="22"/>
        </w:rPr>
        <w:t> </w:t>
      </w:r>
      <w:r>
        <w:rPr>
          <w:sz w:val="22"/>
        </w:rPr>
        <w:t>una</w:t>
      </w:r>
      <w:r>
        <w:rPr>
          <w:spacing w:val="-5"/>
          <w:sz w:val="22"/>
        </w:rPr>
        <w:t> </w:t>
      </w:r>
      <w:r>
        <w:rPr>
          <w:sz w:val="22"/>
        </w:rPr>
        <w:t>persona</w:t>
      </w:r>
      <w:r>
        <w:rPr>
          <w:spacing w:val="-5"/>
          <w:sz w:val="22"/>
        </w:rPr>
        <w:t> </w:t>
      </w:r>
      <w:r>
        <w:rPr>
          <w:sz w:val="22"/>
        </w:rPr>
        <w:t>sensata</w:t>
      </w:r>
      <w:r>
        <w:rPr>
          <w:spacing w:val="-5"/>
          <w:sz w:val="22"/>
        </w:rPr>
        <w:t> </w:t>
      </w:r>
      <w:r>
        <w:rPr>
          <w:sz w:val="22"/>
        </w:rPr>
        <w:t>(quindi</w:t>
      </w:r>
      <w:r>
        <w:rPr>
          <w:spacing w:val="-5"/>
          <w:sz w:val="22"/>
        </w:rPr>
        <w:t> </w:t>
      </w:r>
      <w:r>
        <w:rPr>
          <w:sz w:val="22"/>
        </w:rPr>
        <w:t>la minaccia deve poter essere attuabile). Questo requisito va valutato in modo elastico caso per caso, perché</w:t>
      </w:r>
      <w:r>
        <w:rPr>
          <w:spacing w:val="-4"/>
          <w:sz w:val="22"/>
        </w:rPr>
        <w:t> </w:t>
      </w:r>
      <w:r>
        <w:rPr>
          <w:sz w:val="22"/>
        </w:rPr>
        <w:t>si</w:t>
      </w:r>
      <w:r>
        <w:rPr>
          <w:spacing w:val="-4"/>
          <w:sz w:val="22"/>
        </w:rPr>
        <w:t> </w:t>
      </w:r>
      <w:r>
        <w:rPr>
          <w:sz w:val="22"/>
        </w:rPr>
        <w:t>deve</w:t>
      </w:r>
      <w:r>
        <w:rPr>
          <w:spacing w:val="-4"/>
          <w:sz w:val="22"/>
        </w:rPr>
        <w:t> </w:t>
      </w:r>
      <w:r>
        <w:rPr>
          <w:sz w:val="22"/>
        </w:rPr>
        <w:t>avere</w:t>
      </w:r>
      <w:r>
        <w:rPr>
          <w:spacing w:val="-4"/>
          <w:sz w:val="22"/>
        </w:rPr>
        <w:t> </w:t>
      </w:r>
      <w:r>
        <w:rPr>
          <w:sz w:val="22"/>
        </w:rPr>
        <w:t>riguardo</w:t>
      </w:r>
      <w:r>
        <w:rPr>
          <w:spacing w:val="-4"/>
          <w:sz w:val="22"/>
        </w:rPr>
        <w:t> </w:t>
      </w:r>
      <w:r>
        <w:rPr>
          <w:sz w:val="22"/>
        </w:rPr>
        <w:t>per</w:t>
      </w:r>
      <w:r>
        <w:rPr>
          <w:spacing w:val="-4"/>
          <w:sz w:val="22"/>
        </w:rPr>
        <w:t> </w:t>
      </w:r>
      <w:r>
        <w:rPr>
          <w:sz w:val="22"/>
        </w:rPr>
        <w:t>l’età,</w:t>
      </w:r>
      <w:r>
        <w:rPr>
          <w:spacing w:val="-4"/>
          <w:sz w:val="22"/>
        </w:rPr>
        <w:t> </w:t>
      </w:r>
      <w:r>
        <w:rPr>
          <w:sz w:val="22"/>
        </w:rPr>
        <w:t>il</w:t>
      </w:r>
      <w:r>
        <w:rPr>
          <w:spacing w:val="-4"/>
          <w:sz w:val="22"/>
        </w:rPr>
        <w:t> </w:t>
      </w:r>
      <w:r>
        <w:rPr>
          <w:sz w:val="22"/>
        </w:rPr>
        <w:t>sesso</w:t>
      </w:r>
      <w:r>
        <w:rPr>
          <w:spacing w:val="-4"/>
          <w:sz w:val="22"/>
        </w:rPr>
        <w:t> </w:t>
      </w:r>
      <w:r>
        <w:rPr>
          <w:sz w:val="22"/>
        </w:rPr>
        <w:t>e</w:t>
      </w:r>
      <w:r>
        <w:rPr>
          <w:spacing w:val="-4"/>
          <w:sz w:val="22"/>
        </w:rPr>
        <w:t> </w:t>
      </w:r>
      <w:r>
        <w:rPr>
          <w:sz w:val="22"/>
        </w:rPr>
        <w:t>la</w:t>
      </w:r>
      <w:r>
        <w:rPr>
          <w:spacing w:val="-4"/>
          <w:sz w:val="22"/>
        </w:rPr>
        <w:t> </w:t>
      </w:r>
      <w:r>
        <w:rPr>
          <w:sz w:val="22"/>
        </w:rPr>
        <w:t>condizione</w:t>
      </w:r>
      <w:r>
        <w:rPr>
          <w:spacing w:val="-4"/>
          <w:sz w:val="22"/>
        </w:rPr>
        <w:t> </w:t>
      </w:r>
      <w:r>
        <w:rPr>
          <w:sz w:val="22"/>
        </w:rPr>
        <w:t>delle</w:t>
      </w:r>
      <w:r>
        <w:rPr>
          <w:spacing w:val="-4"/>
          <w:sz w:val="22"/>
        </w:rPr>
        <w:t> </w:t>
      </w:r>
      <w:r>
        <w:rPr>
          <w:sz w:val="22"/>
        </w:rPr>
        <w:t>persone.</w:t>
      </w:r>
      <w:r>
        <w:rPr>
          <w:spacing w:val="-4"/>
          <w:sz w:val="22"/>
        </w:rPr>
        <w:t> </w:t>
      </w:r>
      <w:r>
        <w:rPr>
          <w:sz w:val="22"/>
        </w:rPr>
        <w:t>Questo</w:t>
      </w:r>
      <w:r>
        <w:rPr>
          <w:spacing w:val="-4"/>
          <w:sz w:val="22"/>
        </w:rPr>
        <w:t> </w:t>
      </w:r>
      <w:r>
        <w:rPr>
          <w:sz w:val="22"/>
        </w:rPr>
        <w:t>criterio</w:t>
      </w:r>
      <w:r>
        <w:rPr>
          <w:spacing w:val="-4"/>
          <w:sz w:val="22"/>
        </w:rPr>
        <w:t> </w:t>
      </w:r>
      <w:r>
        <w:rPr>
          <w:sz w:val="22"/>
        </w:rPr>
        <w:t>è</w:t>
      </w:r>
      <w:r>
        <w:rPr>
          <w:spacing w:val="-4"/>
          <w:sz w:val="22"/>
        </w:rPr>
        <w:t> </w:t>
      </w:r>
      <w:r>
        <w:rPr>
          <w:sz w:val="22"/>
        </w:rPr>
        <w:t>espresso </w:t>
      </w:r>
      <w:r>
        <w:rPr>
          <w:spacing w:val="-2"/>
          <w:sz w:val="22"/>
        </w:rPr>
        <w:t>nell’art.1435.C.</w:t>
      </w:r>
    </w:p>
    <w:p>
      <w:pPr>
        <w:pStyle w:val="ListParagraph"/>
        <w:numPr>
          <w:ilvl w:val="0"/>
          <w:numId w:val="21"/>
        </w:numPr>
        <w:tabs>
          <w:tab w:pos="428" w:val="left" w:leader="none"/>
        </w:tabs>
        <w:spacing w:line="261" w:lineRule="exact" w:before="0" w:after="0"/>
        <w:ind w:left="428" w:right="0" w:hanging="288"/>
        <w:jc w:val="left"/>
        <w:rPr>
          <w:sz w:val="22"/>
        </w:rPr>
      </w:pPr>
      <w:r>
        <w:rPr>
          <w:sz w:val="22"/>
        </w:rPr>
        <w:t>Il</w:t>
      </w:r>
      <w:r>
        <w:rPr>
          <w:spacing w:val="-6"/>
          <w:sz w:val="22"/>
        </w:rPr>
        <w:t> </w:t>
      </w:r>
      <w:r>
        <w:rPr>
          <w:sz w:val="22"/>
        </w:rPr>
        <w:t>bene</w:t>
      </w:r>
      <w:r>
        <w:rPr>
          <w:spacing w:val="-3"/>
          <w:sz w:val="22"/>
        </w:rPr>
        <w:t> </w:t>
      </w:r>
      <w:r>
        <w:rPr>
          <w:sz w:val="22"/>
        </w:rPr>
        <w:t>messo</w:t>
      </w:r>
      <w:r>
        <w:rPr>
          <w:spacing w:val="-3"/>
          <w:sz w:val="22"/>
        </w:rPr>
        <w:t> </w:t>
      </w:r>
      <w:r>
        <w:rPr>
          <w:sz w:val="22"/>
        </w:rPr>
        <w:t>a</w:t>
      </w:r>
      <w:r>
        <w:rPr>
          <w:spacing w:val="-3"/>
          <w:sz w:val="22"/>
        </w:rPr>
        <w:t> </w:t>
      </w:r>
      <w:r>
        <w:rPr>
          <w:sz w:val="22"/>
        </w:rPr>
        <w:t>rischio</w:t>
      </w:r>
      <w:r>
        <w:rPr>
          <w:spacing w:val="-3"/>
          <w:sz w:val="22"/>
        </w:rPr>
        <w:t> </w:t>
      </w:r>
      <w:r>
        <w:rPr>
          <w:sz w:val="22"/>
        </w:rPr>
        <w:t>deve</w:t>
      </w:r>
      <w:r>
        <w:rPr>
          <w:spacing w:val="-3"/>
          <w:sz w:val="22"/>
        </w:rPr>
        <w:t> </w:t>
      </w:r>
      <w:r>
        <w:rPr>
          <w:sz w:val="22"/>
        </w:rPr>
        <w:t>appartenere</w:t>
      </w:r>
      <w:r>
        <w:rPr>
          <w:spacing w:val="-3"/>
          <w:sz w:val="22"/>
        </w:rPr>
        <w:t> </w:t>
      </w:r>
      <w:r>
        <w:rPr>
          <w:sz w:val="22"/>
        </w:rPr>
        <w:t>allo</w:t>
      </w:r>
      <w:r>
        <w:rPr>
          <w:spacing w:val="-3"/>
          <w:sz w:val="22"/>
        </w:rPr>
        <w:t> </w:t>
      </w:r>
      <w:r>
        <w:rPr>
          <w:sz w:val="22"/>
        </w:rPr>
        <w:t>stesso</w:t>
      </w:r>
      <w:r>
        <w:rPr>
          <w:spacing w:val="-3"/>
          <w:sz w:val="22"/>
        </w:rPr>
        <w:t> </w:t>
      </w:r>
      <w:r>
        <w:rPr>
          <w:sz w:val="22"/>
        </w:rPr>
        <w:t>contraente</w:t>
      </w:r>
      <w:r>
        <w:rPr>
          <w:spacing w:val="-3"/>
          <w:sz w:val="22"/>
        </w:rPr>
        <w:t> </w:t>
      </w:r>
      <w:r>
        <w:rPr>
          <w:sz w:val="22"/>
        </w:rPr>
        <w:t>oppure</w:t>
      </w:r>
      <w:r>
        <w:rPr>
          <w:spacing w:val="-3"/>
          <w:sz w:val="22"/>
        </w:rPr>
        <w:t> </w:t>
      </w:r>
      <w:r>
        <w:rPr>
          <w:sz w:val="22"/>
        </w:rPr>
        <w:t>a</w:t>
      </w:r>
      <w:r>
        <w:rPr>
          <w:spacing w:val="-3"/>
          <w:sz w:val="22"/>
        </w:rPr>
        <w:t> </w:t>
      </w:r>
      <w:r>
        <w:rPr>
          <w:sz w:val="22"/>
        </w:rPr>
        <w:t>persone</w:t>
      </w:r>
      <w:r>
        <w:rPr>
          <w:spacing w:val="-3"/>
          <w:sz w:val="22"/>
        </w:rPr>
        <w:t> </w:t>
      </w:r>
      <w:r>
        <w:rPr>
          <w:sz w:val="22"/>
        </w:rPr>
        <w:t>lui</w:t>
      </w:r>
      <w:r>
        <w:rPr>
          <w:spacing w:val="-3"/>
          <w:sz w:val="22"/>
        </w:rPr>
        <w:t> </w:t>
      </w:r>
      <w:r>
        <w:rPr>
          <w:sz w:val="22"/>
        </w:rPr>
        <w:t>vicine—</w:t>
      </w:r>
      <w:r>
        <w:rPr>
          <w:spacing w:val="-2"/>
          <w:sz w:val="22"/>
        </w:rPr>
        <w:t>&gt;art.1436</w:t>
      </w:r>
    </w:p>
    <w:p>
      <w:pPr>
        <w:pStyle w:val="Heading2"/>
        <w:spacing w:line="265" w:lineRule="exact" w:before="253"/>
        <w:ind w:left="140"/>
      </w:pPr>
      <w:r>
        <w:rPr>
          <w:color w:val="4F81BD"/>
          <w:spacing w:val="-2"/>
        </w:rPr>
        <w:t>ART.1435</w:t>
      </w:r>
    </w:p>
    <w:p>
      <w:pPr>
        <w:pStyle w:val="BodyText"/>
        <w:spacing w:line="261" w:lineRule="exact"/>
        <w:jc w:val="both"/>
      </w:pPr>
      <w:r>
        <w:rPr/>
        <w:t>Art.</w:t>
      </w:r>
      <w:r>
        <w:rPr>
          <w:spacing w:val="-5"/>
        </w:rPr>
        <w:t> </w:t>
      </w:r>
      <w:r>
        <w:rPr/>
        <w:t>1435.</w:t>
      </w:r>
      <w:r>
        <w:rPr>
          <w:spacing w:val="-5"/>
        </w:rPr>
        <w:t> </w:t>
      </w:r>
      <w:r>
        <w:rPr/>
        <w:t>Caratteri</w:t>
      </w:r>
      <w:r>
        <w:rPr>
          <w:spacing w:val="-5"/>
        </w:rPr>
        <w:t> </w:t>
      </w:r>
      <w:r>
        <w:rPr/>
        <w:t>della</w:t>
      </w:r>
      <w:r>
        <w:rPr>
          <w:spacing w:val="-5"/>
        </w:rPr>
        <w:t> </w:t>
      </w:r>
      <w:r>
        <w:rPr>
          <w:spacing w:val="-2"/>
        </w:rPr>
        <w:t>violenza.</w:t>
      </w:r>
    </w:p>
    <w:p>
      <w:pPr>
        <w:spacing w:line="232" w:lineRule="auto" w:before="3"/>
        <w:ind w:left="140" w:right="212" w:firstLine="0"/>
        <w:jc w:val="both"/>
        <w:rPr>
          <w:b/>
          <w:i/>
          <w:sz w:val="22"/>
        </w:rPr>
      </w:pPr>
      <w:r>
        <w:rPr>
          <w:b/>
          <w:i/>
          <w:sz w:val="22"/>
        </w:rPr>
        <w:t>“La</w:t>
      </w:r>
      <w:r>
        <w:rPr>
          <w:b/>
          <w:i/>
          <w:spacing w:val="-3"/>
          <w:sz w:val="22"/>
        </w:rPr>
        <w:t> </w:t>
      </w:r>
      <w:r>
        <w:rPr>
          <w:b/>
          <w:i/>
          <w:sz w:val="22"/>
        </w:rPr>
        <w:t>violenza</w:t>
      </w:r>
      <w:r>
        <w:rPr>
          <w:b/>
          <w:i/>
          <w:spacing w:val="-3"/>
          <w:sz w:val="22"/>
        </w:rPr>
        <w:t> </w:t>
      </w:r>
      <w:r>
        <w:rPr>
          <w:b/>
          <w:i/>
          <w:sz w:val="22"/>
        </w:rPr>
        <w:t>deve</w:t>
      </w:r>
      <w:r>
        <w:rPr>
          <w:b/>
          <w:i/>
          <w:spacing w:val="-3"/>
          <w:sz w:val="22"/>
        </w:rPr>
        <w:t> </w:t>
      </w:r>
      <w:r>
        <w:rPr>
          <w:b/>
          <w:i/>
          <w:sz w:val="22"/>
        </w:rPr>
        <w:t>essere</w:t>
      </w:r>
      <w:r>
        <w:rPr>
          <w:b/>
          <w:i/>
          <w:spacing w:val="-3"/>
          <w:sz w:val="22"/>
        </w:rPr>
        <w:t> </w:t>
      </w:r>
      <w:r>
        <w:rPr>
          <w:b/>
          <w:i/>
          <w:sz w:val="22"/>
        </w:rPr>
        <w:t>di</w:t>
      </w:r>
      <w:r>
        <w:rPr>
          <w:b/>
          <w:i/>
          <w:spacing w:val="-3"/>
          <w:sz w:val="22"/>
        </w:rPr>
        <w:t> </w:t>
      </w:r>
      <w:r>
        <w:rPr>
          <w:b/>
          <w:i/>
          <w:sz w:val="22"/>
        </w:rPr>
        <w:t>tal</w:t>
      </w:r>
      <w:r>
        <w:rPr>
          <w:b/>
          <w:i/>
          <w:spacing w:val="-3"/>
          <w:sz w:val="22"/>
        </w:rPr>
        <w:t> </w:t>
      </w:r>
      <w:r>
        <w:rPr>
          <w:b/>
          <w:i/>
          <w:sz w:val="22"/>
        </w:rPr>
        <w:t>natura</w:t>
      </w:r>
      <w:r>
        <w:rPr>
          <w:b/>
          <w:i/>
          <w:spacing w:val="-3"/>
          <w:sz w:val="22"/>
        </w:rPr>
        <w:t> </w:t>
      </w:r>
      <w:r>
        <w:rPr>
          <w:b/>
          <w:i/>
          <w:sz w:val="22"/>
        </w:rPr>
        <w:t>da</w:t>
      </w:r>
      <w:r>
        <w:rPr>
          <w:b/>
          <w:i/>
          <w:spacing w:val="-3"/>
          <w:sz w:val="22"/>
        </w:rPr>
        <w:t> </w:t>
      </w:r>
      <w:r>
        <w:rPr>
          <w:b/>
          <w:i/>
          <w:sz w:val="22"/>
        </w:rPr>
        <w:t>fare</w:t>
      </w:r>
      <w:r>
        <w:rPr>
          <w:b/>
          <w:i/>
          <w:spacing w:val="-3"/>
          <w:sz w:val="22"/>
        </w:rPr>
        <w:t> </w:t>
      </w:r>
      <w:r>
        <w:rPr>
          <w:b/>
          <w:i/>
          <w:sz w:val="22"/>
        </w:rPr>
        <w:t>impressione</w:t>
      </w:r>
      <w:r>
        <w:rPr>
          <w:b/>
          <w:i/>
          <w:spacing w:val="-3"/>
          <w:sz w:val="22"/>
        </w:rPr>
        <w:t> </w:t>
      </w:r>
      <w:r>
        <w:rPr>
          <w:b/>
          <w:i/>
          <w:sz w:val="22"/>
        </w:rPr>
        <w:t>sopra</w:t>
      </w:r>
      <w:r>
        <w:rPr>
          <w:b/>
          <w:i/>
          <w:spacing w:val="-3"/>
          <w:sz w:val="22"/>
        </w:rPr>
        <w:t> </w:t>
      </w:r>
      <w:r>
        <w:rPr>
          <w:b/>
          <w:i/>
          <w:sz w:val="22"/>
        </w:rPr>
        <w:t>una</w:t>
      </w:r>
      <w:r>
        <w:rPr>
          <w:b/>
          <w:i/>
          <w:spacing w:val="-3"/>
          <w:sz w:val="22"/>
        </w:rPr>
        <w:t> </w:t>
      </w:r>
      <w:r>
        <w:rPr>
          <w:b/>
          <w:i/>
          <w:sz w:val="22"/>
        </w:rPr>
        <w:t>persona</w:t>
      </w:r>
      <w:r>
        <w:rPr>
          <w:b/>
          <w:i/>
          <w:spacing w:val="-3"/>
          <w:sz w:val="22"/>
        </w:rPr>
        <w:t> </w:t>
      </w:r>
      <w:r>
        <w:rPr>
          <w:b/>
          <w:i/>
          <w:sz w:val="22"/>
        </w:rPr>
        <w:t>sensata</w:t>
      </w:r>
      <w:r>
        <w:rPr>
          <w:b/>
          <w:i/>
          <w:spacing w:val="-3"/>
          <w:sz w:val="22"/>
        </w:rPr>
        <w:t> </w:t>
      </w:r>
      <w:r>
        <w:rPr>
          <w:b/>
          <w:i/>
          <w:sz w:val="22"/>
        </w:rPr>
        <w:t>e</w:t>
      </w:r>
      <w:r>
        <w:rPr>
          <w:b/>
          <w:i/>
          <w:spacing w:val="-3"/>
          <w:sz w:val="22"/>
        </w:rPr>
        <w:t> </w:t>
      </w:r>
      <w:r>
        <w:rPr>
          <w:b/>
          <w:i/>
          <w:sz w:val="22"/>
        </w:rPr>
        <w:t>da</w:t>
      </w:r>
      <w:r>
        <w:rPr>
          <w:b/>
          <w:i/>
          <w:spacing w:val="-3"/>
          <w:sz w:val="22"/>
        </w:rPr>
        <w:t> </w:t>
      </w:r>
      <w:r>
        <w:rPr>
          <w:b/>
          <w:i/>
          <w:sz w:val="22"/>
        </w:rPr>
        <w:t>farle</w:t>
      </w:r>
      <w:r>
        <w:rPr>
          <w:b/>
          <w:i/>
          <w:spacing w:val="-3"/>
          <w:sz w:val="22"/>
        </w:rPr>
        <w:t> </w:t>
      </w:r>
      <w:r>
        <w:rPr>
          <w:b/>
          <w:i/>
          <w:sz w:val="22"/>
        </w:rPr>
        <w:t>temere</w:t>
      </w:r>
      <w:r>
        <w:rPr>
          <w:b/>
          <w:i/>
          <w:spacing w:val="-3"/>
          <w:sz w:val="22"/>
        </w:rPr>
        <w:t> </w:t>
      </w:r>
      <w:r>
        <w:rPr>
          <w:b/>
          <w:i/>
          <w:sz w:val="22"/>
        </w:rPr>
        <w:t>di esporre</w:t>
      </w:r>
      <w:r>
        <w:rPr>
          <w:b/>
          <w:i/>
          <w:spacing w:val="-2"/>
          <w:sz w:val="22"/>
        </w:rPr>
        <w:t> </w:t>
      </w:r>
      <w:r>
        <w:rPr>
          <w:b/>
          <w:i/>
          <w:sz w:val="22"/>
        </w:rPr>
        <w:t>sé</w:t>
      </w:r>
      <w:r>
        <w:rPr>
          <w:b/>
          <w:i/>
          <w:spacing w:val="-2"/>
          <w:sz w:val="22"/>
        </w:rPr>
        <w:t> </w:t>
      </w:r>
      <w:r>
        <w:rPr>
          <w:b/>
          <w:i/>
          <w:sz w:val="22"/>
        </w:rPr>
        <w:t>o</w:t>
      </w:r>
      <w:r>
        <w:rPr>
          <w:b/>
          <w:i/>
          <w:spacing w:val="-2"/>
          <w:sz w:val="22"/>
        </w:rPr>
        <w:t> </w:t>
      </w:r>
      <w:r>
        <w:rPr>
          <w:b/>
          <w:i/>
          <w:sz w:val="22"/>
        </w:rPr>
        <w:t>i</w:t>
      </w:r>
      <w:r>
        <w:rPr>
          <w:b/>
          <w:i/>
          <w:spacing w:val="-2"/>
          <w:sz w:val="22"/>
        </w:rPr>
        <w:t> </w:t>
      </w:r>
      <w:r>
        <w:rPr>
          <w:b/>
          <w:i/>
          <w:sz w:val="22"/>
        </w:rPr>
        <w:t>suoi</w:t>
      </w:r>
      <w:r>
        <w:rPr>
          <w:b/>
          <w:i/>
          <w:spacing w:val="-2"/>
          <w:sz w:val="22"/>
        </w:rPr>
        <w:t> </w:t>
      </w:r>
      <w:r>
        <w:rPr>
          <w:b/>
          <w:i/>
          <w:sz w:val="22"/>
        </w:rPr>
        <w:t>beni</w:t>
      </w:r>
      <w:r>
        <w:rPr>
          <w:b/>
          <w:i/>
          <w:spacing w:val="-2"/>
          <w:sz w:val="22"/>
        </w:rPr>
        <w:t> </w:t>
      </w:r>
      <w:r>
        <w:rPr>
          <w:b/>
          <w:i/>
          <w:sz w:val="22"/>
        </w:rPr>
        <w:t>a</w:t>
      </w:r>
      <w:r>
        <w:rPr>
          <w:b/>
          <w:i/>
          <w:spacing w:val="-2"/>
          <w:sz w:val="22"/>
        </w:rPr>
        <w:t> </w:t>
      </w:r>
      <w:r>
        <w:rPr>
          <w:b/>
          <w:i/>
          <w:sz w:val="22"/>
        </w:rPr>
        <w:t>un</w:t>
      </w:r>
      <w:r>
        <w:rPr>
          <w:b/>
          <w:i/>
          <w:spacing w:val="-2"/>
          <w:sz w:val="22"/>
        </w:rPr>
        <w:t> </w:t>
      </w:r>
      <w:r>
        <w:rPr>
          <w:b/>
          <w:i/>
          <w:sz w:val="22"/>
        </w:rPr>
        <w:t>male</w:t>
      </w:r>
      <w:r>
        <w:rPr>
          <w:b/>
          <w:i/>
          <w:spacing w:val="-2"/>
          <w:sz w:val="22"/>
        </w:rPr>
        <w:t> </w:t>
      </w:r>
      <w:r>
        <w:rPr>
          <w:b/>
          <w:i/>
          <w:sz w:val="22"/>
        </w:rPr>
        <w:t>ingiusto</w:t>
      </w:r>
      <w:r>
        <w:rPr>
          <w:b/>
          <w:i/>
          <w:spacing w:val="-2"/>
          <w:sz w:val="22"/>
        </w:rPr>
        <w:t> </w:t>
      </w:r>
      <w:r>
        <w:rPr>
          <w:b/>
          <w:i/>
          <w:sz w:val="22"/>
        </w:rPr>
        <w:t>e</w:t>
      </w:r>
      <w:r>
        <w:rPr>
          <w:b/>
          <w:i/>
          <w:spacing w:val="-2"/>
          <w:sz w:val="22"/>
        </w:rPr>
        <w:t> </w:t>
      </w:r>
      <w:r>
        <w:rPr>
          <w:b/>
          <w:i/>
          <w:sz w:val="22"/>
        </w:rPr>
        <w:t>notevole.</w:t>
      </w:r>
      <w:r>
        <w:rPr>
          <w:b/>
          <w:i/>
          <w:spacing w:val="-2"/>
          <w:sz w:val="22"/>
        </w:rPr>
        <w:t> </w:t>
      </w:r>
      <w:r>
        <w:rPr>
          <w:b/>
          <w:i/>
          <w:sz w:val="22"/>
        </w:rPr>
        <w:t>Si</w:t>
      </w:r>
      <w:r>
        <w:rPr>
          <w:b/>
          <w:i/>
          <w:spacing w:val="-2"/>
          <w:sz w:val="22"/>
        </w:rPr>
        <w:t> </w:t>
      </w:r>
      <w:r>
        <w:rPr>
          <w:b/>
          <w:i/>
          <w:sz w:val="22"/>
        </w:rPr>
        <w:t>ha</w:t>
      </w:r>
      <w:r>
        <w:rPr>
          <w:b/>
          <w:i/>
          <w:spacing w:val="-2"/>
          <w:sz w:val="22"/>
        </w:rPr>
        <w:t> </w:t>
      </w:r>
      <w:r>
        <w:rPr>
          <w:b/>
          <w:i/>
          <w:sz w:val="22"/>
        </w:rPr>
        <w:t>riguardo,</w:t>
      </w:r>
      <w:r>
        <w:rPr>
          <w:b/>
          <w:i/>
          <w:spacing w:val="-2"/>
          <w:sz w:val="22"/>
        </w:rPr>
        <w:t> </w:t>
      </w:r>
      <w:r>
        <w:rPr>
          <w:b/>
          <w:i/>
          <w:sz w:val="22"/>
        </w:rPr>
        <w:t>in</w:t>
      </w:r>
      <w:r>
        <w:rPr>
          <w:b/>
          <w:i/>
          <w:spacing w:val="-2"/>
          <w:sz w:val="22"/>
        </w:rPr>
        <w:t> </w:t>
      </w:r>
      <w:r>
        <w:rPr>
          <w:b/>
          <w:i/>
          <w:sz w:val="22"/>
        </w:rPr>
        <w:t>questa</w:t>
      </w:r>
      <w:r>
        <w:rPr>
          <w:b/>
          <w:i/>
          <w:spacing w:val="-2"/>
          <w:sz w:val="22"/>
        </w:rPr>
        <w:t> </w:t>
      </w:r>
      <w:r>
        <w:rPr>
          <w:b/>
          <w:i/>
          <w:sz w:val="22"/>
        </w:rPr>
        <w:t>materia,</w:t>
      </w:r>
      <w:r>
        <w:rPr>
          <w:b/>
          <w:i/>
          <w:spacing w:val="-2"/>
          <w:sz w:val="22"/>
        </w:rPr>
        <w:t> </w:t>
      </w:r>
      <w:r>
        <w:rPr>
          <w:b/>
          <w:i/>
          <w:sz w:val="22"/>
        </w:rPr>
        <w:t>all'età,</w:t>
      </w:r>
      <w:r>
        <w:rPr>
          <w:b/>
          <w:i/>
          <w:spacing w:val="-2"/>
          <w:sz w:val="22"/>
        </w:rPr>
        <w:t> </w:t>
      </w:r>
      <w:r>
        <w:rPr>
          <w:b/>
          <w:i/>
          <w:sz w:val="22"/>
        </w:rPr>
        <w:t>al</w:t>
      </w:r>
      <w:r>
        <w:rPr>
          <w:b/>
          <w:i/>
          <w:spacing w:val="-2"/>
          <w:sz w:val="22"/>
        </w:rPr>
        <w:t> </w:t>
      </w:r>
      <w:r>
        <w:rPr>
          <w:b/>
          <w:i/>
          <w:sz w:val="22"/>
        </w:rPr>
        <w:t>sesso</w:t>
      </w:r>
      <w:r>
        <w:rPr>
          <w:b/>
          <w:i/>
          <w:spacing w:val="-2"/>
          <w:sz w:val="22"/>
        </w:rPr>
        <w:t> </w:t>
      </w:r>
      <w:r>
        <w:rPr>
          <w:b/>
          <w:i/>
          <w:sz w:val="22"/>
        </w:rPr>
        <w:t>e alla condizione delle persone”.</w:t>
      </w:r>
    </w:p>
    <w:p>
      <w:pPr>
        <w:spacing w:after="0" w:line="232" w:lineRule="auto"/>
        <w:jc w:val="both"/>
        <w:rPr>
          <w:b/>
          <w:i/>
          <w:sz w:val="22"/>
        </w:rPr>
        <w:sectPr>
          <w:pgSz w:w="11920" w:h="16840"/>
          <w:pgMar w:top="1240" w:bottom="280" w:left="992" w:right="992"/>
        </w:sectPr>
      </w:pPr>
    </w:p>
    <w:p>
      <w:pPr>
        <w:pStyle w:val="Heading2"/>
        <w:spacing w:line="265" w:lineRule="exact" w:before="27"/>
        <w:ind w:left="140"/>
      </w:pPr>
      <w:r>
        <w:rPr>
          <w:color w:val="4F81BD"/>
          <w:spacing w:val="-2"/>
        </w:rPr>
        <w:t>ART.1436</w:t>
      </w:r>
    </w:p>
    <w:p>
      <w:pPr>
        <w:pStyle w:val="BodyText"/>
        <w:spacing w:line="261" w:lineRule="exact"/>
      </w:pPr>
      <w:r>
        <w:rPr/>
        <w:t>Art.</w:t>
      </w:r>
      <w:r>
        <w:rPr>
          <w:spacing w:val="-7"/>
        </w:rPr>
        <w:t> </w:t>
      </w:r>
      <w:r>
        <w:rPr/>
        <w:t>1436.</w:t>
      </w:r>
      <w:r>
        <w:rPr>
          <w:spacing w:val="-6"/>
        </w:rPr>
        <w:t> </w:t>
      </w:r>
      <w:r>
        <w:rPr/>
        <w:t>Violenza</w:t>
      </w:r>
      <w:r>
        <w:rPr>
          <w:spacing w:val="-6"/>
        </w:rPr>
        <w:t> </w:t>
      </w:r>
      <w:r>
        <w:rPr/>
        <w:t>diretta</w:t>
      </w:r>
      <w:r>
        <w:rPr>
          <w:spacing w:val="-6"/>
        </w:rPr>
        <w:t> </w:t>
      </w:r>
      <w:r>
        <w:rPr/>
        <w:t>contro</w:t>
      </w:r>
      <w:r>
        <w:rPr>
          <w:spacing w:val="-6"/>
        </w:rPr>
        <w:t> </w:t>
      </w:r>
      <w:r>
        <w:rPr>
          <w:spacing w:val="-2"/>
        </w:rPr>
        <w:t>terzi.</w:t>
      </w:r>
    </w:p>
    <w:p>
      <w:pPr>
        <w:spacing w:line="232" w:lineRule="auto" w:before="2"/>
        <w:ind w:left="140" w:right="282" w:firstLine="0"/>
        <w:jc w:val="left"/>
        <w:rPr>
          <w:b/>
          <w:i/>
          <w:sz w:val="22"/>
        </w:rPr>
      </w:pPr>
      <w:r>
        <w:rPr>
          <w:b/>
          <w:i/>
          <w:sz w:val="22"/>
        </w:rPr>
        <w:t>“La</w:t>
      </w:r>
      <w:r>
        <w:rPr>
          <w:b/>
          <w:i/>
          <w:spacing w:val="-5"/>
          <w:sz w:val="22"/>
        </w:rPr>
        <w:t> </w:t>
      </w:r>
      <w:r>
        <w:rPr>
          <w:b/>
          <w:i/>
          <w:sz w:val="22"/>
        </w:rPr>
        <w:t>violenza</w:t>
      </w:r>
      <w:r>
        <w:rPr>
          <w:b/>
          <w:i/>
          <w:spacing w:val="-5"/>
          <w:sz w:val="22"/>
        </w:rPr>
        <w:t> </w:t>
      </w:r>
      <w:r>
        <w:rPr>
          <w:b/>
          <w:i/>
          <w:sz w:val="22"/>
        </w:rPr>
        <w:t>è</w:t>
      </w:r>
      <w:r>
        <w:rPr>
          <w:b/>
          <w:i/>
          <w:spacing w:val="-5"/>
          <w:sz w:val="22"/>
        </w:rPr>
        <w:t> </w:t>
      </w:r>
      <w:r>
        <w:rPr>
          <w:b/>
          <w:i/>
          <w:sz w:val="22"/>
        </w:rPr>
        <w:t>causa</w:t>
      </w:r>
      <w:r>
        <w:rPr>
          <w:b/>
          <w:i/>
          <w:spacing w:val="-5"/>
          <w:sz w:val="22"/>
        </w:rPr>
        <w:t> </w:t>
      </w:r>
      <w:r>
        <w:rPr>
          <w:b/>
          <w:i/>
          <w:sz w:val="22"/>
        </w:rPr>
        <w:t>di</w:t>
      </w:r>
      <w:r>
        <w:rPr>
          <w:b/>
          <w:i/>
          <w:spacing w:val="-5"/>
          <w:sz w:val="22"/>
        </w:rPr>
        <w:t> </w:t>
      </w:r>
      <w:r>
        <w:rPr>
          <w:b/>
          <w:i/>
          <w:sz w:val="22"/>
        </w:rPr>
        <w:t>annullamento</w:t>
      </w:r>
      <w:r>
        <w:rPr>
          <w:b/>
          <w:i/>
          <w:spacing w:val="-5"/>
          <w:sz w:val="22"/>
        </w:rPr>
        <w:t> </w:t>
      </w:r>
      <w:r>
        <w:rPr>
          <w:b/>
          <w:i/>
          <w:sz w:val="22"/>
        </w:rPr>
        <w:t>del</w:t>
      </w:r>
      <w:r>
        <w:rPr>
          <w:b/>
          <w:i/>
          <w:spacing w:val="-5"/>
          <w:sz w:val="22"/>
        </w:rPr>
        <w:t> </w:t>
      </w:r>
      <w:r>
        <w:rPr>
          <w:b/>
          <w:i/>
          <w:sz w:val="22"/>
        </w:rPr>
        <w:t>contratto</w:t>
      </w:r>
      <w:r>
        <w:rPr>
          <w:b/>
          <w:i/>
          <w:spacing w:val="-5"/>
          <w:sz w:val="22"/>
        </w:rPr>
        <w:t> </w:t>
      </w:r>
      <w:r>
        <w:rPr>
          <w:b/>
          <w:i/>
          <w:sz w:val="22"/>
        </w:rPr>
        <w:t>anche</w:t>
      </w:r>
      <w:r>
        <w:rPr>
          <w:b/>
          <w:i/>
          <w:spacing w:val="-5"/>
          <w:sz w:val="22"/>
        </w:rPr>
        <w:t> </w:t>
      </w:r>
      <w:r>
        <w:rPr>
          <w:b/>
          <w:i/>
          <w:sz w:val="22"/>
        </w:rPr>
        <w:t>quando</w:t>
      </w:r>
      <w:r>
        <w:rPr>
          <w:b/>
          <w:i/>
          <w:spacing w:val="-5"/>
          <w:sz w:val="22"/>
        </w:rPr>
        <w:t> </w:t>
      </w:r>
      <w:r>
        <w:rPr>
          <w:b/>
          <w:i/>
          <w:sz w:val="22"/>
        </w:rPr>
        <w:t>il</w:t>
      </w:r>
      <w:r>
        <w:rPr>
          <w:b/>
          <w:i/>
          <w:spacing w:val="-5"/>
          <w:sz w:val="22"/>
        </w:rPr>
        <w:t> </w:t>
      </w:r>
      <w:r>
        <w:rPr>
          <w:b/>
          <w:i/>
          <w:sz w:val="22"/>
        </w:rPr>
        <w:t>male</w:t>
      </w:r>
      <w:r>
        <w:rPr>
          <w:b/>
          <w:i/>
          <w:spacing w:val="-5"/>
          <w:sz w:val="22"/>
        </w:rPr>
        <w:t> </w:t>
      </w:r>
      <w:r>
        <w:rPr>
          <w:b/>
          <w:i/>
          <w:sz w:val="22"/>
        </w:rPr>
        <w:t>minacciato</w:t>
      </w:r>
      <w:r>
        <w:rPr>
          <w:b/>
          <w:i/>
          <w:spacing w:val="-5"/>
          <w:sz w:val="22"/>
        </w:rPr>
        <w:t> </w:t>
      </w:r>
      <w:r>
        <w:rPr>
          <w:b/>
          <w:i/>
          <w:sz w:val="22"/>
        </w:rPr>
        <w:t>riguarda</w:t>
      </w:r>
      <w:r>
        <w:rPr>
          <w:b/>
          <w:i/>
          <w:spacing w:val="-5"/>
          <w:sz w:val="22"/>
        </w:rPr>
        <w:t> </w:t>
      </w:r>
      <w:r>
        <w:rPr>
          <w:b/>
          <w:i/>
          <w:sz w:val="22"/>
        </w:rPr>
        <w:t>la</w:t>
      </w:r>
      <w:r>
        <w:rPr>
          <w:b/>
          <w:i/>
          <w:spacing w:val="-5"/>
          <w:sz w:val="22"/>
        </w:rPr>
        <w:t> </w:t>
      </w:r>
      <w:r>
        <w:rPr>
          <w:b/>
          <w:i/>
          <w:sz w:val="22"/>
        </w:rPr>
        <w:t>persona o i beni del coniuge del contraente o di un discendente o ascendente di lui.</w:t>
      </w:r>
    </w:p>
    <w:p>
      <w:pPr>
        <w:spacing w:line="232" w:lineRule="auto" w:before="0"/>
        <w:ind w:left="140" w:right="0" w:firstLine="0"/>
        <w:jc w:val="left"/>
        <w:rPr>
          <w:b/>
          <w:i/>
          <w:sz w:val="22"/>
        </w:rPr>
      </w:pPr>
      <w:r>
        <w:rPr>
          <w:b/>
          <w:i/>
          <w:sz w:val="22"/>
        </w:rPr>
        <w:t>Se</w:t>
      </w:r>
      <w:r>
        <w:rPr>
          <w:b/>
          <w:i/>
          <w:spacing w:val="-6"/>
          <w:sz w:val="22"/>
        </w:rPr>
        <w:t> </w:t>
      </w:r>
      <w:r>
        <w:rPr>
          <w:b/>
          <w:i/>
          <w:sz w:val="22"/>
        </w:rPr>
        <w:t>il</w:t>
      </w:r>
      <w:r>
        <w:rPr>
          <w:b/>
          <w:i/>
          <w:spacing w:val="-6"/>
          <w:sz w:val="22"/>
        </w:rPr>
        <w:t> </w:t>
      </w:r>
      <w:r>
        <w:rPr>
          <w:b/>
          <w:i/>
          <w:sz w:val="22"/>
        </w:rPr>
        <w:t>male</w:t>
      </w:r>
      <w:r>
        <w:rPr>
          <w:b/>
          <w:i/>
          <w:spacing w:val="-6"/>
          <w:sz w:val="22"/>
        </w:rPr>
        <w:t> </w:t>
      </w:r>
      <w:r>
        <w:rPr>
          <w:b/>
          <w:i/>
          <w:sz w:val="22"/>
        </w:rPr>
        <w:t>minacciato</w:t>
      </w:r>
      <w:r>
        <w:rPr>
          <w:b/>
          <w:i/>
          <w:spacing w:val="-6"/>
          <w:sz w:val="22"/>
        </w:rPr>
        <w:t> </w:t>
      </w:r>
      <w:r>
        <w:rPr>
          <w:b/>
          <w:i/>
          <w:sz w:val="22"/>
        </w:rPr>
        <w:t>riguarda</w:t>
      </w:r>
      <w:r>
        <w:rPr>
          <w:b/>
          <w:i/>
          <w:spacing w:val="-6"/>
          <w:sz w:val="22"/>
        </w:rPr>
        <w:t> </w:t>
      </w:r>
      <w:r>
        <w:rPr>
          <w:b/>
          <w:i/>
          <w:sz w:val="22"/>
        </w:rPr>
        <w:t>altre</w:t>
      </w:r>
      <w:r>
        <w:rPr>
          <w:b/>
          <w:i/>
          <w:spacing w:val="-6"/>
          <w:sz w:val="22"/>
        </w:rPr>
        <w:t> </w:t>
      </w:r>
      <w:r>
        <w:rPr>
          <w:b/>
          <w:i/>
          <w:sz w:val="22"/>
        </w:rPr>
        <w:t>persone,</w:t>
      </w:r>
      <w:r>
        <w:rPr>
          <w:b/>
          <w:i/>
          <w:spacing w:val="-6"/>
          <w:sz w:val="22"/>
        </w:rPr>
        <w:t> </w:t>
      </w:r>
      <w:r>
        <w:rPr>
          <w:b/>
          <w:i/>
          <w:sz w:val="22"/>
        </w:rPr>
        <w:t>l'annullamento</w:t>
      </w:r>
      <w:r>
        <w:rPr>
          <w:b/>
          <w:i/>
          <w:spacing w:val="-6"/>
          <w:sz w:val="22"/>
        </w:rPr>
        <w:t> </w:t>
      </w:r>
      <w:r>
        <w:rPr>
          <w:b/>
          <w:i/>
          <w:sz w:val="22"/>
        </w:rPr>
        <w:t>del</w:t>
      </w:r>
      <w:r>
        <w:rPr>
          <w:b/>
          <w:i/>
          <w:spacing w:val="-6"/>
          <w:sz w:val="22"/>
        </w:rPr>
        <w:t> </w:t>
      </w:r>
      <w:r>
        <w:rPr>
          <w:b/>
          <w:i/>
          <w:sz w:val="22"/>
        </w:rPr>
        <w:t>contratto</w:t>
      </w:r>
      <w:r>
        <w:rPr>
          <w:b/>
          <w:i/>
          <w:spacing w:val="-6"/>
          <w:sz w:val="22"/>
        </w:rPr>
        <w:t> </w:t>
      </w:r>
      <w:r>
        <w:rPr>
          <w:b/>
          <w:i/>
          <w:sz w:val="22"/>
        </w:rPr>
        <w:t>è</w:t>
      </w:r>
      <w:r>
        <w:rPr>
          <w:b/>
          <w:i/>
          <w:spacing w:val="-6"/>
          <w:sz w:val="22"/>
        </w:rPr>
        <w:t> </w:t>
      </w:r>
      <w:r>
        <w:rPr>
          <w:b/>
          <w:i/>
          <w:sz w:val="22"/>
        </w:rPr>
        <w:t>rimesso</w:t>
      </w:r>
      <w:r>
        <w:rPr>
          <w:b/>
          <w:i/>
          <w:spacing w:val="-6"/>
          <w:sz w:val="22"/>
        </w:rPr>
        <w:t> </w:t>
      </w:r>
      <w:r>
        <w:rPr>
          <w:b/>
          <w:i/>
          <w:sz w:val="22"/>
        </w:rPr>
        <w:t>alla</w:t>
      </w:r>
      <w:r>
        <w:rPr>
          <w:b/>
          <w:i/>
          <w:spacing w:val="-6"/>
          <w:sz w:val="22"/>
        </w:rPr>
        <w:t> </w:t>
      </w:r>
      <w:r>
        <w:rPr>
          <w:b/>
          <w:i/>
          <w:sz w:val="22"/>
        </w:rPr>
        <w:t>prudente valutazione delle circostanze da parte del giudice”.</w:t>
      </w:r>
    </w:p>
    <w:p>
      <w:pPr>
        <w:pStyle w:val="BodyText"/>
        <w:spacing w:line="232" w:lineRule="auto"/>
      </w:pPr>
      <w:r>
        <w:rPr/>
        <w:t>Primo</w:t>
      </w:r>
      <w:r>
        <w:rPr>
          <w:spacing w:val="-6"/>
        </w:rPr>
        <w:t> </w:t>
      </w:r>
      <w:r>
        <w:rPr/>
        <w:t>comma=</w:t>
      </w:r>
      <w:r>
        <w:rPr>
          <w:spacing w:val="-6"/>
        </w:rPr>
        <w:t> </w:t>
      </w:r>
      <w:r>
        <w:rPr/>
        <w:t>la</w:t>
      </w:r>
      <w:r>
        <w:rPr>
          <w:spacing w:val="-6"/>
        </w:rPr>
        <w:t> </w:t>
      </w:r>
      <w:r>
        <w:rPr/>
        <w:t>violenza</w:t>
      </w:r>
      <w:r>
        <w:rPr>
          <w:spacing w:val="-6"/>
        </w:rPr>
        <w:t> </w:t>
      </w:r>
      <w:r>
        <w:rPr/>
        <w:t>vizia</w:t>
      </w:r>
      <w:r>
        <w:rPr>
          <w:spacing w:val="-6"/>
        </w:rPr>
        <w:t> </w:t>
      </w:r>
      <w:r>
        <w:rPr/>
        <w:t>il</w:t>
      </w:r>
      <w:r>
        <w:rPr>
          <w:spacing w:val="-6"/>
        </w:rPr>
        <w:t> </w:t>
      </w:r>
      <w:r>
        <w:rPr/>
        <w:t>contratto</w:t>
      </w:r>
      <w:r>
        <w:rPr>
          <w:spacing w:val="-6"/>
        </w:rPr>
        <w:t> </w:t>
      </w:r>
      <w:r>
        <w:rPr/>
        <w:t>se</w:t>
      </w:r>
      <w:r>
        <w:rPr>
          <w:spacing w:val="-6"/>
        </w:rPr>
        <w:t> </w:t>
      </w:r>
      <w:r>
        <w:rPr/>
        <w:t>la</w:t>
      </w:r>
      <w:r>
        <w:rPr>
          <w:spacing w:val="-6"/>
        </w:rPr>
        <w:t> </w:t>
      </w:r>
      <w:r>
        <w:rPr/>
        <w:t>minaccia,</w:t>
      </w:r>
      <w:r>
        <w:rPr>
          <w:spacing w:val="-6"/>
        </w:rPr>
        <w:t> </w:t>
      </w:r>
      <w:r>
        <w:rPr/>
        <w:t>non</w:t>
      </w:r>
      <w:r>
        <w:rPr>
          <w:spacing w:val="-6"/>
        </w:rPr>
        <w:t> </w:t>
      </w:r>
      <w:r>
        <w:rPr/>
        <w:t>diretta</w:t>
      </w:r>
      <w:r>
        <w:rPr>
          <w:spacing w:val="-6"/>
        </w:rPr>
        <w:t> </w:t>
      </w:r>
      <w:r>
        <w:rPr/>
        <w:t>al</w:t>
      </w:r>
      <w:r>
        <w:rPr>
          <w:spacing w:val="-6"/>
        </w:rPr>
        <w:t> </w:t>
      </w:r>
      <w:r>
        <w:rPr/>
        <w:t>contraente,</w:t>
      </w:r>
      <w:r>
        <w:rPr>
          <w:spacing w:val="-6"/>
        </w:rPr>
        <w:t> </w:t>
      </w:r>
      <w:r>
        <w:rPr/>
        <w:t>riguarda</w:t>
      </w:r>
      <w:r>
        <w:rPr>
          <w:spacing w:val="-6"/>
        </w:rPr>
        <w:t> </w:t>
      </w:r>
      <w:r>
        <w:rPr/>
        <w:t>il</w:t>
      </w:r>
      <w:r>
        <w:rPr>
          <w:spacing w:val="-6"/>
        </w:rPr>
        <w:t> </w:t>
      </w:r>
      <w:r>
        <w:rPr/>
        <w:t>coniuge,</w:t>
      </w:r>
      <w:r>
        <w:rPr>
          <w:spacing w:val="-6"/>
        </w:rPr>
        <w:t> </w:t>
      </w:r>
      <w:r>
        <w:rPr/>
        <w:t>gli ascendenti o i discendenti.</w:t>
      </w:r>
    </w:p>
    <w:p>
      <w:pPr>
        <w:pStyle w:val="BodyText"/>
        <w:spacing w:line="258" w:lineRule="exact"/>
      </w:pPr>
      <w:r>
        <w:rPr/>
        <w:t>Secondo</w:t>
      </w:r>
      <w:r>
        <w:rPr>
          <w:spacing w:val="-5"/>
        </w:rPr>
        <w:t> </w:t>
      </w:r>
      <w:r>
        <w:rPr/>
        <w:t>comma=</w:t>
      </w:r>
      <w:r>
        <w:rPr>
          <w:spacing w:val="-2"/>
        </w:rPr>
        <w:t> </w:t>
      </w:r>
      <w:r>
        <w:rPr/>
        <w:t>se</w:t>
      </w:r>
      <w:r>
        <w:rPr>
          <w:spacing w:val="-3"/>
        </w:rPr>
        <w:t> </w:t>
      </w:r>
      <w:r>
        <w:rPr/>
        <w:t>il</w:t>
      </w:r>
      <w:r>
        <w:rPr>
          <w:spacing w:val="-2"/>
        </w:rPr>
        <w:t> </w:t>
      </w:r>
      <w:r>
        <w:rPr/>
        <w:t>male</w:t>
      </w:r>
      <w:r>
        <w:rPr>
          <w:spacing w:val="-3"/>
        </w:rPr>
        <w:t> </w:t>
      </w:r>
      <w:r>
        <w:rPr/>
        <w:t>riguarda</w:t>
      </w:r>
      <w:r>
        <w:rPr>
          <w:spacing w:val="-2"/>
        </w:rPr>
        <w:t> </w:t>
      </w:r>
      <w:r>
        <w:rPr/>
        <w:t>persone</w:t>
      </w:r>
      <w:r>
        <w:rPr>
          <w:spacing w:val="-3"/>
        </w:rPr>
        <w:t> </w:t>
      </w:r>
      <w:r>
        <w:rPr/>
        <w:t>diverse</w:t>
      </w:r>
      <w:r>
        <w:rPr>
          <w:spacing w:val="-2"/>
        </w:rPr>
        <w:t> </w:t>
      </w:r>
      <w:r>
        <w:rPr/>
        <w:t>sarà</w:t>
      </w:r>
      <w:r>
        <w:rPr>
          <w:spacing w:val="-3"/>
        </w:rPr>
        <w:t> </w:t>
      </w:r>
      <w:r>
        <w:rPr/>
        <w:t>il</w:t>
      </w:r>
      <w:r>
        <w:rPr>
          <w:spacing w:val="-2"/>
        </w:rPr>
        <w:t> </w:t>
      </w:r>
      <w:r>
        <w:rPr/>
        <w:t>giudice</w:t>
      </w:r>
      <w:r>
        <w:rPr>
          <w:spacing w:val="-3"/>
        </w:rPr>
        <w:t> </w:t>
      </w:r>
      <w:r>
        <w:rPr/>
        <w:t>a</w:t>
      </w:r>
      <w:r>
        <w:rPr>
          <w:spacing w:val="-2"/>
        </w:rPr>
        <w:t> </w:t>
      </w:r>
      <w:r>
        <w:rPr/>
        <w:t>considerare</w:t>
      </w:r>
      <w:r>
        <w:rPr>
          <w:spacing w:val="-3"/>
        </w:rPr>
        <w:t> </w:t>
      </w:r>
      <w:r>
        <w:rPr/>
        <w:t>le</w:t>
      </w:r>
      <w:r>
        <w:rPr>
          <w:spacing w:val="-2"/>
        </w:rPr>
        <w:t> circostanze.</w:t>
      </w:r>
    </w:p>
    <w:p>
      <w:pPr>
        <w:pStyle w:val="Heading2"/>
        <w:spacing w:line="261" w:lineRule="exact"/>
        <w:ind w:left="140"/>
      </w:pPr>
      <w:r>
        <w:rPr>
          <w:color w:val="4F81BD"/>
          <w:spacing w:val="-2"/>
        </w:rPr>
        <w:t>ART.1437</w:t>
      </w:r>
    </w:p>
    <w:p>
      <w:pPr>
        <w:pStyle w:val="BodyText"/>
        <w:spacing w:line="261" w:lineRule="exact"/>
      </w:pPr>
      <w:r>
        <w:rPr/>
        <w:t>Art.</w:t>
      </w:r>
      <w:r>
        <w:rPr>
          <w:spacing w:val="-2"/>
        </w:rPr>
        <w:t> </w:t>
      </w:r>
      <w:r>
        <w:rPr/>
        <w:t>1437.</w:t>
      </w:r>
      <w:r>
        <w:rPr>
          <w:spacing w:val="-1"/>
        </w:rPr>
        <w:t> </w:t>
      </w:r>
      <w:r>
        <w:rPr/>
        <w:t>Timore</w:t>
      </w:r>
      <w:r>
        <w:rPr>
          <w:spacing w:val="-1"/>
        </w:rPr>
        <w:t> </w:t>
      </w:r>
      <w:r>
        <w:rPr>
          <w:spacing w:val="-2"/>
        </w:rPr>
        <w:t>reverenziale.</w:t>
      </w:r>
    </w:p>
    <w:p>
      <w:pPr>
        <w:spacing w:line="261" w:lineRule="exact" w:before="0"/>
        <w:ind w:left="140" w:right="0" w:firstLine="0"/>
        <w:jc w:val="left"/>
        <w:rPr>
          <w:b/>
          <w:i/>
          <w:sz w:val="22"/>
        </w:rPr>
      </w:pPr>
      <w:r>
        <w:rPr>
          <w:b/>
          <w:i/>
          <w:sz w:val="22"/>
        </w:rPr>
        <w:t>“Il</w:t>
      </w:r>
      <w:r>
        <w:rPr>
          <w:b/>
          <w:i/>
          <w:spacing w:val="-2"/>
          <w:sz w:val="22"/>
        </w:rPr>
        <w:t> </w:t>
      </w:r>
      <w:r>
        <w:rPr>
          <w:b/>
          <w:i/>
          <w:sz w:val="22"/>
        </w:rPr>
        <w:t>solo</w:t>
      </w:r>
      <w:r>
        <w:rPr>
          <w:b/>
          <w:i/>
          <w:spacing w:val="-1"/>
          <w:sz w:val="22"/>
        </w:rPr>
        <w:t> </w:t>
      </w:r>
      <w:r>
        <w:rPr>
          <w:b/>
          <w:i/>
          <w:sz w:val="22"/>
        </w:rPr>
        <w:t>timore</w:t>
      </w:r>
      <w:r>
        <w:rPr>
          <w:b/>
          <w:i/>
          <w:spacing w:val="-2"/>
          <w:sz w:val="22"/>
        </w:rPr>
        <w:t> </w:t>
      </w:r>
      <w:r>
        <w:rPr>
          <w:b/>
          <w:i/>
          <w:sz w:val="22"/>
        </w:rPr>
        <w:t>reverenziale</w:t>
      </w:r>
      <w:r>
        <w:rPr>
          <w:b/>
          <w:i/>
          <w:spacing w:val="-1"/>
          <w:sz w:val="22"/>
        </w:rPr>
        <w:t> </w:t>
      </w:r>
      <w:r>
        <w:rPr>
          <w:b/>
          <w:i/>
          <w:sz w:val="22"/>
        </w:rPr>
        <w:t>non</w:t>
      </w:r>
      <w:r>
        <w:rPr>
          <w:b/>
          <w:i/>
          <w:spacing w:val="-1"/>
          <w:sz w:val="22"/>
        </w:rPr>
        <w:t> </w:t>
      </w:r>
      <w:r>
        <w:rPr>
          <w:b/>
          <w:i/>
          <w:sz w:val="22"/>
        </w:rPr>
        <w:t>è</w:t>
      </w:r>
      <w:r>
        <w:rPr>
          <w:b/>
          <w:i/>
          <w:spacing w:val="-2"/>
          <w:sz w:val="22"/>
        </w:rPr>
        <w:t> </w:t>
      </w:r>
      <w:r>
        <w:rPr>
          <w:b/>
          <w:i/>
          <w:sz w:val="22"/>
        </w:rPr>
        <w:t>causa</w:t>
      </w:r>
      <w:r>
        <w:rPr>
          <w:b/>
          <w:i/>
          <w:spacing w:val="-1"/>
          <w:sz w:val="22"/>
        </w:rPr>
        <w:t> </w:t>
      </w:r>
      <w:r>
        <w:rPr>
          <w:b/>
          <w:i/>
          <w:sz w:val="22"/>
        </w:rPr>
        <w:t>di</w:t>
      </w:r>
      <w:r>
        <w:rPr>
          <w:b/>
          <w:i/>
          <w:spacing w:val="-1"/>
          <w:sz w:val="22"/>
        </w:rPr>
        <w:t> </w:t>
      </w:r>
      <w:r>
        <w:rPr>
          <w:b/>
          <w:i/>
          <w:sz w:val="22"/>
        </w:rPr>
        <w:t>annullamento</w:t>
      </w:r>
      <w:r>
        <w:rPr>
          <w:b/>
          <w:i/>
          <w:spacing w:val="-2"/>
          <w:sz w:val="22"/>
        </w:rPr>
        <w:t> </w:t>
      </w:r>
      <w:r>
        <w:rPr>
          <w:b/>
          <w:i/>
          <w:sz w:val="22"/>
        </w:rPr>
        <w:t>del</w:t>
      </w:r>
      <w:r>
        <w:rPr>
          <w:b/>
          <w:i/>
          <w:spacing w:val="-1"/>
          <w:sz w:val="22"/>
        </w:rPr>
        <w:t> </w:t>
      </w:r>
      <w:r>
        <w:rPr>
          <w:b/>
          <w:i/>
          <w:spacing w:val="-2"/>
          <w:sz w:val="22"/>
        </w:rPr>
        <w:t>contratto”.</w:t>
      </w:r>
    </w:p>
    <w:p>
      <w:pPr>
        <w:pStyle w:val="BodyText"/>
        <w:spacing w:line="232" w:lineRule="auto" w:before="3"/>
      </w:pPr>
      <w:r>
        <w:rPr/>
        <w:t>Il</w:t>
      </w:r>
      <w:r>
        <w:rPr>
          <w:spacing w:val="-9"/>
        </w:rPr>
        <w:t> </w:t>
      </w:r>
      <w:r>
        <w:rPr/>
        <w:t>timore</w:t>
      </w:r>
      <w:r>
        <w:rPr>
          <w:spacing w:val="-9"/>
        </w:rPr>
        <w:t> </w:t>
      </w:r>
      <w:r>
        <w:rPr/>
        <w:t>reverenziale</w:t>
      </w:r>
      <w:r>
        <w:rPr>
          <w:spacing w:val="-9"/>
        </w:rPr>
        <w:t> </w:t>
      </w:r>
      <w:r>
        <w:rPr/>
        <w:t>non</w:t>
      </w:r>
      <w:r>
        <w:rPr>
          <w:spacing w:val="-9"/>
        </w:rPr>
        <w:t> </w:t>
      </w:r>
      <w:r>
        <w:rPr/>
        <w:t>causa</w:t>
      </w:r>
      <w:r>
        <w:rPr>
          <w:spacing w:val="-9"/>
        </w:rPr>
        <w:t> </w:t>
      </w:r>
      <w:r>
        <w:rPr/>
        <w:t>l’annullamento</w:t>
      </w:r>
      <w:r>
        <w:rPr>
          <w:spacing w:val="-9"/>
        </w:rPr>
        <w:t> </w:t>
      </w:r>
      <w:r>
        <w:rPr/>
        <w:t>del</w:t>
      </w:r>
      <w:r>
        <w:rPr>
          <w:spacing w:val="-9"/>
        </w:rPr>
        <w:t> </w:t>
      </w:r>
      <w:r>
        <w:rPr/>
        <w:t>contratto</w:t>
      </w:r>
      <w:r>
        <w:rPr>
          <w:spacing w:val="-9"/>
        </w:rPr>
        <w:t> </w:t>
      </w:r>
      <w:r>
        <w:rPr/>
        <w:t>perché</w:t>
      </w:r>
      <w:r>
        <w:rPr>
          <w:spacing w:val="-9"/>
        </w:rPr>
        <w:t> </w:t>
      </w:r>
      <w:r>
        <w:rPr/>
        <w:t>la</w:t>
      </w:r>
      <w:r>
        <w:rPr>
          <w:spacing w:val="-9"/>
        </w:rPr>
        <w:t> </w:t>
      </w:r>
      <w:r>
        <w:rPr/>
        <w:t>pressione</w:t>
      </w:r>
      <w:r>
        <w:rPr>
          <w:spacing w:val="-9"/>
        </w:rPr>
        <w:t> </w:t>
      </w:r>
      <w:r>
        <w:rPr/>
        <w:t>psicologica</w:t>
      </w:r>
      <w:r>
        <w:rPr>
          <w:spacing w:val="-9"/>
        </w:rPr>
        <w:t> </w:t>
      </w:r>
      <w:r>
        <w:rPr/>
        <w:t>del</w:t>
      </w:r>
      <w:r>
        <w:rPr>
          <w:spacing w:val="-9"/>
        </w:rPr>
        <w:t> </w:t>
      </w:r>
      <w:r>
        <w:rPr/>
        <w:t>contraente proviene da lui stesso, non deriva da una minaccia esterna.</w:t>
      </w:r>
    </w:p>
    <w:p>
      <w:pPr>
        <w:pStyle w:val="BodyText"/>
        <w:spacing w:line="232" w:lineRule="auto"/>
        <w:ind w:right="174"/>
      </w:pPr>
      <w:r>
        <w:rPr/>
        <w:t>Cos’è</w:t>
      </w:r>
      <w:r>
        <w:rPr>
          <w:spacing w:val="-7"/>
        </w:rPr>
        <w:t> </w:t>
      </w:r>
      <w:r>
        <w:rPr/>
        <w:t>il</w:t>
      </w:r>
      <w:r>
        <w:rPr>
          <w:spacing w:val="-7"/>
        </w:rPr>
        <w:t> </w:t>
      </w:r>
      <w:r>
        <w:rPr/>
        <w:t>timore</w:t>
      </w:r>
      <w:r>
        <w:rPr>
          <w:spacing w:val="-6"/>
        </w:rPr>
        <w:t> </w:t>
      </w:r>
      <w:r>
        <w:rPr/>
        <w:t>reverenziale?</w:t>
      </w:r>
      <w:r>
        <w:rPr>
          <w:spacing w:val="-6"/>
        </w:rPr>
        <w:t> </w:t>
      </w:r>
      <w:r>
        <w:rPr/>
        <w:t>Lo</w:t>
      </w:r>
      <w:r>
        <w:rPr>
          <w:spacing w:val="-6"/>
        </w:rPr>
        <w:t> </w:t>
      </w:r>
      <w:r>
        <w:rPr/>
        <w:t>stato</w:t>
      </w:r>
      <w:r>
        <w:rPr>
          <w:spacing w:val="-6"/>
        </w:rPr>
        <w:t> </w:t>
      </w:r>
      <w:r>
        <w:rPr/>
        <w:t>di</w:t>
      </w:r>
      <w:r>
        <w:rPr>
          <w:spacing w:val="-6"/>
        </w:rPr>
        <w:t> </w:t>
      </w:r>
      <w:r>
        <w:rPr/>
        <w:t>soggezione</w:t>
      </w:r>
      <w:r>
        <w:rPr>
          <w:spacing w:val="-6"/>
        </w:rPr>
        <w:t> </w:t>
      </w:r>
      <w:r>
        <w:rPr/>
        <w:t>psicologica</w:t>
      </w:r>
      <w:r>
        <w:rPr>
          <w:spacing w:val="-6"/>
        </w:rPr>
        <w:t> </w:t>
      </w:r>
      <w:r>
        <w:rPr/>
        <w:t>in</w:t>
      </w:r>
      <w:r>
        <w:rPr>
          <w:spacing w:val="-6"/>
        </w:rPr>
        <w:t> </w:t>
      </w:r>
      <w:r>
        <w:rPr/>
        <w:t>cui</w:t>
      </w:r>
      <w:r>
        <w:rPr>
          <w:spacing w:val="-6"/>
        </w:rPr>
        <w:t> </w:t>
      </w:r>
      <w:r>
        <w:rPr/>
        <w:t>una</w:t>
      </w:r>
      <w:r>
        <w:rPr>
          <w:spacing w:val="-6"/>
        </w:rPr>
        <w:t> </w:t>
      </w:r>
      <w:r>
        <w:rPr/>
        <w:t>persona</w:t>
      </w:r>
      <w:r>
        <w:rPr>
          <w:spacing w:val="-6"/>
        </w:rPr>
        <w:t> </w:t>
      </w:r>
      <w:r>
        <w:rPr/>
        <w:t>si</w:t>
      </w:r>
      <w:r>
        <w:rPr>
          <w:spacing w:val="-6"/>
        </w:rPr>
        <w:t> </w:t>
      </w:r>
      <w:r>
        <w:rPr/>
        <w:t>trova</w:t>
      </w:r>
      <w:r>
        <w:rPr>
          <w:spacing w:val="-6"/>
        </w:rPr>
        <w:t> </w:t>
      </w:r>
      <w:r>
        <w:rPr/>
        <w:t>di</w:t>
      </w:r>
      <w:r>
        <w:rPr>
          <w:spacing w:val="-6"/>
        </w:rPr>
        <w:t> </w:t>
      </w:r>
      <w:r>
        <w:rPr/>
        <w:t>fronte</w:t>
      </w:r>
      <w:r>
        <w:rPr>
          <w:spacing w:val="-6"/>
        </w:rPr>
        <w:t> </w:t>
      </w:r>
      <w:r>
        <w:rPr/>
        <w:t>ad </w:t>
      </w:r>
      <w:r>
        <w:rPr>
          <w:spacing w:val="-2"/>
        </w:rPr>
        <w:t>un’altra.</w:t>
      </w:r>
    </w:p>
    <w:p>
      <w:pPr>
        <w:pStyle w:val="Heading2"/>
        <w:spacing w:line="258" w:lineRule="exact"/>
        <w:ind w:left="140"/>
      </w:pPr>
      <w:r>
        <w:rPr>
          <w:color w:val="4F81BD"/>
          <w:spacing w:val="-2"/>
        </w:rPr>
        <w:t>ART.1434</w:t>
      </w:r>
    </w:p>
    <w:p>
      <w:pPr>
        <w:pStyle w:val="BodyText"/>
        <w:spacing w:line="261" w:lineRule="exact"/>
      </w:pPr>
      <w:r>
        <w:rPr/>
        <w:t>Art.</w:t>
      </w:r>
      <w:r>
        <w:rPr>
          <w:spacing w:val="-1"/>
        </w:rPr>
        <w:t> </w:t>
      </w:r>
      <w:r>
        <w:rPr/>
        <w:t>1434. </w:t>
      </w:r>
      <w:r>
        <w:rPr>
          <w:spacing w:val="-2"/>
        </w:rPr>
        <w:t>Violenza.</w:t>
      </w:r>
    </w:p>
    <w:p>
      <w:pPr>
        <w:spacing w:line="261" w:lineRule="exact" w:before="0"/>
        <w:ind w:left="140" w:right="0" w:firstLine="0"/>
        <w:jc w:val="left"/>
        <w:rPr>
          <w:b/>
          <w:i/>
          <w:sz w:val="22"/>
        </w:rPr>
      </w:pPr>
      <w:r>
        <w:rPr>
          <w:b/>
          <w:i/>
          <w:sz w:val="22"/>
        </w:rPr>
        <w:t>“La</w:t>
      </w:r>
      <w:r>
        <w:rPr>
          <w:b/>
          <w:i/>
          <w:spacing w:val="-3"/>
          <w:sz w:val="22"/>
        </w:rPr>
        <w:t> </w:t>
      </w:r>
      <w:r>
        <w:rPr>
          <w:b/>
          <w:i/>
          <w:sz w:val="22"/>
        </w:rPr>
        <w:t>violenza</w:t>
      </w:r>
      <w:r>
        <w:rPr>
          <w:b/>
          <w:i/>
          <w:spacing w:val="-3"/>
          <w:sz w:val="22"/>
        </w:rPr>
        <w:t> </w:t>
      </w:r>
      <w:r>
        <w:rPr>
          <w:b/>
          <w:i/>
          <w:sz w:val="22"/>
        </w:rPr>
        <w:t>è</w:t>
      </w:r>
      <w:r>
        <w:rPr>
          <w:b/>
          <w:i/>
          <w:spacing w:val="-3"/>
          <w:sz w:val="22"/>
        </w:rPr>
        <w:t> </w:t>
      </w:r>
      <w:r>
        <w:rPr>
          <w:b/>
          <w:i/>
          <w:sz w:val="22"/>
        </w:rPr>
        <w:t>causa</w:t>
      </w:r>
      <w:r>
        <w:rPr>
          <w:b/>
          <w:i/>
          <w:spacing w:val="-3"/>
          <w:sz w:val="22"/>
        </w:rPr>
        <w:t> </w:t>
      </w:r>
      <w:r>
        <w:rPr>
          <w:b/>
          <w:i/>
          <w:sz w:val="22"/>
        </w:rPr>
        <w:t>di</w:t>
      </w:r>
      <w:r>
        <w:rPr>
          <w:b/>
          <w:i/>
          <w:spacing w:val="-3"/>
          <w:sz w:val="22"/>
        </w:rPr>
        <w:t> </w:t>
      </w:r>
      <w:r>
        <w:rPr>
          <w:b/>
          <w:i/>
          <w:sz w:val="22"/>
        </w:rPr>
        <w:t>annullamento</w:t>
      </w:r>
      <w:r>
        <w:rPr>
          <w:b/>
          <w:i/>
          <w:spacing w:val="-3"/>
          <w:sz w:val="22"/>
        </w:rPr>
        <w:t> </w:t>
      </w:r>
      <w:r>
        <w:rPr>
          <w:b/>
          <w:i/>
          <w:sz w:val="22"/>
        </w:rPr>
        <w:t>del</w:t>
      </w:r>
      <w:r>
        <w:rPr>
          <w:b/>
          <w:i/>
          <w:spacing w:val="-3"/>
          <w:sz w:val="22"/>
        </w:rPr>
        <w:t> </w:t>
      </w:r>
      <w:r>
        <w:rPr>
          <w:b/>
          <w:i/>
          <w:sz w:val="22"/>
        </w:rPr>
        <w:t>contratto</w:t>
      </w:r>
      <w:r>
        <w:rPr>
          <w:b/>
          <w:i/>
          <w:spacing w:val="-3"/>
          <w:sz w:val="22"/>
        </w:rPr>
        <w:t> </w:t>
      </w:r>
      <w:r>
        <w:rPr>
          <w:b/>
          <w:i/>
          <w:sz w:val="22"/>
        </w:rPr>
        <w:t>anche</w:t>
      </w:r>
      <w:r>
        <w:rPr>
          <w:b/>
          <w:i/>
          <w:spacing w:val="-3"/>
          <w:sz w:val="22"/>
        </w:rPr>
        <w:t> </w:t>
      </w:r>
      <w:r>
        <w:rPr>
          <w:b/>
          <w:i/>
          <w:sz w:val="22"/>
        </w:rPr>
        <w:t>se</w:t>
      </w:r>
      <w:r>
        <w:rPr>
          <w:b/>
          <w:i/>
          <w:spacing w:val="-3"/>
          <w:sz w:val="22"/>
        </w:rPr>
        <w:t> </w:t>
      </w:r>
      <w:r>
        <w:rPr>
          <w:b/>
          <w:i/>
          <w:sz w:val="22"/>
        </w:rPr>
        <w:t>esercitata</w:t>
      </w:r>
      <w:r>
        <w:rPr>
          <w:b/>
          <w:i/>
          <w:spacing w:val="-3"/>
          <w:sz w:val="22"/>
        </w:rPr>
        <w:t> </w:t>
      </w:r>
      <w:r>
        <w:rPr>
          <w:b/>
          <w:i/>
          <w:sz w:val="22"/>
        </w:rPr>
        <w:t>da</w:t>
      </w:r>
      <w:r>
        <w:rPr>
          <w:b/>
          <w:i/>
          <w:spacing w:val="-3"/>
          <w:sz w:val="22"/>
        </w:rPr>
        <w:t> </w:t>
      </w:r>
      <w:r>
        <w:rPr>
          <w:b/>
          <w:i/>
          <w:sz w:val="22"/>
        </w:rPr>
        <w:t>un</w:t>
      </w:r>
      <w:r>
        <w:rPr>
          <w:b/>
          <w:i/>
          <w:spacing w:val="-3"/>
          <w:sz w:val="22"/>
        </w:rPr>
        <w:t> </w:t>
      </w:r>
      <w:r>
        <w:rPr>
          <w:b/>
          <w:i/>
          <w:spacing w:val="-2"/>
          <w:sz w:val="22"/>
        </w:rPr>
        <w:t>terzo”.</w:t>
      </w:r>
    </w:p>
    <w:p>
      <w:pPr>
        <w:pStyle w:val="BodyText"/>
        <w:spacing w:line="232" w:lineRule="auto" w:before="2"/>
        <w:ind w:right="232"/>
      </w:pPr>
      <w:r>
        <w:rPr/>
        <w:t>Come il dolo, la violenza può provenire dal terzo. A differenza del dolo, però, la violenza del terzo causa l’annullabilità</w:t>
      </w:r>
      <w:r>
        <w:rPr>
          <w:spacing w:val="-9"/>
        </w:rPr>
        <w:t> </w:t>
      </w:r>
      <w:r>
        <w:rPr/>
        <w:t>del</w:t>
      </w:r>
      <w:r>
        <w:rPr>
          <w:spacing w:val="-9"/>
        </w:rPr>
        <w:t> </w:t>
      </w:r>
      <w:r>
        <w:rPr/>
        <w:t>contratto</w:t>
      </w:r>
      <w:r>
        <w:rPr>
          <w:spacing w:val="-9"/>
        </w:rPr>
        <w:t> </w:t>
      </w:r>
      <w:r>
        <w:rPr/>
        <w:t>anche</w:t>
      </w:r>
      <w:r>
        <w:rPr>
          <w:spacing w:val="-9"/>
        </w:rPr>
        <w:t> </w:t>
      </w:r>
      <w:r>
        <w:rPr/>
        <w:t>se</w:t>
      </w:r>
      <w:r>
        <w:rPr>
          <w:spacing w:val="-9"/>
        </w:rPr>
        <w:t> </w:t>
      </w:r>
      <w:r>
        <w:rPr/>
        <w:t>la</w:t>
      </w:r>
      <w:r>
        <w:rPr>
          <w:spacing w:val="-9"/>
        </w:rPr>
        <w:t> </w:t>
      </w:r>
      <w:r>
        <w:rPr/>
        <w:t>controparte</w:t>
      </w:r>
      <w:r>
        <w:rPr>
          <w:spacing w:val="-9"/>
        </w:rPr>
        <w:t> </w:t>
      </w:r>
      <w:r>
        <w:rPr/>
        <w:t>non</w:t>
      </w:r>
      <w:r>
        <w:rPr>
          <w:spacing w:val="-9"/>
        </w:rPr>
        <w:t> </w:t>
      </w:r>
      <w:r>
        <w:rPr/>
        <w:t>sapeva</w:t>
      </w:r>
      <w:r>
        <w:rPr>
          <w:spacing w:val="-9"/>
        </w:rPr>
        <w:t> </w:t>
      </w:r>
      <w:r>
        <w:rPr/>
        <w:t>nulla.</w:t>
      </w:r>
      <w:r>
        <w:rPr>
          <w:spacing w:val="-9"/>
        </w:rPr>
        <w:t> </w:t>
      </w:r>
      <w:r>
        <w:rPr/>
        <w:t>Perché</w:t>
      </w:r>
      <w:r>
        <w:rPr>
          <w:spacing w:val="-9"/>
        </w:rPr>
        <w:t> </w:t>
      </w:r>
      <w:r>
        <w:rPr/>
        <w:t>questa</w:t>
      </w:r>
      <w:r>
        <w:rPr>
          <w:spacing w:val="-9"/>
        </w:rPr>
        <w:t> </w:t>
      </w:r>
      <w:r>
        <w:rPr/>
        <w:t>differenza?</w:t>
      </w:r>
      <w:r>
        <w:rPr>
          <w:spacing w:val="-9"/>
        </w:rPr>
        <w:t> </w:t>
      </w:r>
      <w:r>
        <w:rPr/>
        <w:t>La</w:t>
      </w:r>
      <w:r>
        <w:rPr>
          <w:spacing w:val="-9"/>
        </w:rPr>
        <w:t> </w:t>
      </w:r>
      <w:r>
        <w:rPr/>
        <w:t>violenza è molto più grave del dolo, per questo la vittima di minaccia ha bisogno di una tutela maggiore.</w:t>
      </w:r>
    </w:p>
    <w:p>
      <w:pPr>
        <w:pStyle w:val="Heading2"/>
        <w:spacing w:line="240" w:lineRule="auto" w:before="254"/>
        <w:ind w:left="112" w:right="114"/>
        <w:jc w:val="center"/>
      </w:pPr>
      <w:r>
        <w:rPr>
          <w:color w:val="4F81BD"/>
        </w:rPr>
        <w:t>AZIONE</w:t>
      </w:r>
      <w:r>
        <w:rPr>
          <w:color w:val="4F81BD"/>
          <w:spacing w:val="-10"/>
        </w:rPr>
        <w:t> </w:t>
      </w:r>
      <w:r>
        <w:rPr>
          <w:color w:val="4F81BD"/>
        </w:rPr>
        <w:t>DI</w:t>
      </w:r>
      <w:r>
        <w:rPr>
          <w:color w:val="4F81BD"/>
          <w:spacing w:val="-9"/>
        </w:rPr>
        <w:t> </w:t>
      </w:r>
      <w:r>
        <w:rPr>
          <w:color w:val="4F81BD"/>
        </w:rPr>
        <w:t>ANNULLAMENTO</w:t>
      </w:r>
      <w:r>
        <w:rPr>
          <w:color w:val="4F81BD"/>
          <w:spacing w:val="-9"/>
        </w:rPr>
        <w:t> </w:t>
      </w:r>
      <w:r>
        <w:rPr>
          <w:color w:val="4F81BD"/>
        </w:rPr>
        <w:t>(ART.1441-</w:t>
      </w:r>
      <w:r>
        <w:rPr>
          <w:color w:val="4F81BD"/>
          <w:spacing w:val="-2"/>
        </w:rPr>
        <w:t>ART.1446)</w:t>
      </w:r>
    </w:p>
    <w:p>
      <w:pPr>
        <w:pStyle w:val="BodyText"/>
        <w:spacing w:line="265" w:lineRule="exact" w:before="252"/>
        <w:jc w:val="both"/>
      </w:pPr>
      <w:r>
        <w:rPr/>
        <w:t>Vi</w:t>
      </w:r>
      <w:r>
        <w:rPr>
          <w:spacing w:val="-3"/>
        </w:rPr>
        <w:t> </w:t>
      </w:r>
      <w:r>
        <w:rPr/>
        <w:t>sono</w:t>
      </w:r>
      <w:r>
        <w:rPr>
          <w:spacing w:val="-1"/>
        </w:rPr>
        <w:t> </w:t>
      </w:r>
      <w:r>
        <w:rPr/>
        <w:t>due premesse</w:t>
      </w:r>
      <w:r>
        <w:rPr>
          <w:spacing w:val="-1"/>
        </w:rPr>
        <w:t> </w:t>
      </w:r>
      <w:r>
        <w:rPr/>
        <w:t>da </w:t>
      </w:r>
      <w:r>
        <w:rPr>
          <w:spacing w:val="-4"/>
        </w:rPr>
        <w:t>fare:</w:t>
      </w:r>
    </w:p>
    <w:p>
      <w:pPr>
        <w:pStyle w:val="ListParagraph"/>
        <w:numPr>
          <w:ilvl w:val="0"/>
          <w:numId w:val="22"/>
        </w:numPr>
        <w:tabs>
          <w:tab w:pos="500" w:val="left" w:leader="none"/>
        </w:tabs>
        <w:spacing w:line="260" w:lineRule="exact" w:before="0" w:after="0"/>
        <w:ind w:left="500" w:right="0" w:hanging="360"/>
        <w:jc w:val="both"/>
        <w:rPr>
          <w:sz w:val="22"/>
        </w:rPr>
      </w:pPr>
      <w:r>
        <w:rPr>
          <w:sz w:val="22"/>
        </w:rPr>
        <w:t>Cosa</w:t>
      </w:r>
      <w:r>
        <w:rPr>
          <w:spacing w:val="-2"/>
          <w:sz w:val="22"/>
        </w:rPr>
        <w:t> </w:t>
      </w:r>
      <w:r>
        <w:rPr>
          <w:sz w:val="22"/>
        </w:rPr>
        <w:t>si</w:t>
      </w:r>
      <w:r>
        <w:rPr>
          <w:spacing w:val="-1"/>
          <w:sz w:val="22"/>
        </w:rPr>
        <w:t> </w:t>
      </w:r>
      <w:r>
        <w:rPr>
          <w:sz w:val="22"/>
        </w:rPr>
        <w:t>intende</w:t>
      </w:r>
      <w:r>
        <w:rPr>
          <w:spacing w:val="-2"/>
          <w:sz w:val="22"/>
        </w:rPr>
        <w:t> </w:t>
      </w:r>
      <w:r>
        <w:rPr>
          <w:sz w:val="22"/>
        </w:rPr>
        <w:t>per</w:t>
      </w:r>
      <w:r>
        <w:rPr>
          <w:spacing w:val="-1"/>
          <w:sz w:val="22"/>
        </w:rPr>
        <w:t> </w:t>
      </w:r>
      <w:r>
        <w:rPr>
          <w:spacing w:val="-2"/>
          <w:sz w:val="22"/>
        </w:rPr>
        <w:t>azione?</w:t>
      </w:r>
    </w:p>
    <w:p>
      <w:pPr>
        <w:spacing w:line="232" w:lineRule="auto" w:before="2"/>
        <w:ind w:left="501" w:right="418" w:firstLine="0"/>
        <w:jc w:val="both"/>
        <w:rPr>
          <w:sz w:val="22"/>
        </w:rPr>
      </w:pPr>
      <w:r>
        <w:rPr>
          <w:sz w:val="22"/>
        </w:rPr>
        <w:t>L’azione</w:t>
      </w:r>
      <w:r>
        <w:rPr>
          <w:spacing w:val="-6"/>
          <w:sz w:val="22"/>
        </w:rPr>
        <w:t> </w:t>
      </w:r>
      <w:r>
        <w:rPr>
          <w:sz w:val="22"/>
        </w:rPr>
        <w:t>è</w:t>
      </w:r>
      <w:r>
        <w:rPr>
          <w:spacing w:val="-6"/>
          <w:sz w:val="22"/>
        </w:rPr>
        <w:t> </w:t>
      </w:r>
      <w:r>
        <w:rPr>
          <w:sz w:val="22"/>
        </w:rPr>
        <w:t>l’</w:t>
      </w:r>
      <w:r>
        <w:rPr>
          <w:b/>
          <w:sz w:val="22"/>
          <w:u w:val="single"/>
        </w:rPr>
        <w:t>atto</w:t>
      </w:r>
      <w:r>
        <w:rPr>
          <w:b/>
          <w:spacing w:val="-6"/>
          <w:sz w:val="22"/>
        </w:rPr>
        <w:t> </w:t>
      </w:r>
      <w:r>
        <w:rPr>
          <w:sz w:val="22"/>
        </w:rPr>
        <w:t>con</w:t>
      </w:r>
      <w:r>
        <w:rPr>
          <w:spacing w:val="-6"/>
          <w:sz w:val="22"/>
        </w:rPr>
        <w:t> </w:t>
      </w:r>
      <w:r>
        <w:rPr>
          <w:sz w:val="22"/>
        </w:rPr>
        <w:t>il</w:t>
      </w:r>
      <w:r>
        <w:rPr>
          <w:spacing w:val="-6"/>
          <w:sz w:val="22"/>
        </w:rPr>
        <w:t> </w:t>
      </w:r>
      <w:r>
        <w:rPr>
          <w:sz w:val="22"/>
        </w:rPr>
        <w:t>quale</w:t>
      </w:r>
      <w:r>
        <w:rPr>
          <w:spacing w:val="-6"/>
          <w:sz w:val="22"/>
        </w:rPr>
        <w:t> </w:t>
      </w:r>
      <w:r>
        <w:rPr>
          <w:sz w:val="22"/>
        </w:rPr>
        <w:t>la</w:t>
      </w:r>
      <w:r>
        <w:rPr>
          <w:spacing w:val="-6"/>
          <w:sz w:val="22"/>
        </w:rPr>
        <w:t> </w:t>
      </w:r>
      <w:r>
        <w:rPr>
          <w:sz w:val="22"/>
          <w:u w:val="single"/>
        </w:rPr>
        <w:t>parte</w:t>
      </w:r>
      <w:r>
        <w:rPr>
          <w:spacing w:val="-6"/>
          <w:sz w:val="22"/>
          <w:u w:val="single"/>
        </w:rPr>
        <w:t> </w:t>
      </w:r>
      <w:r>
        <w:rPr>
          <w:sz w:val="22"/>
          <w:u w:val="single"/>
        </w:rPr>
        <w:t>interessata</w:t>
      </w:r>
      <w:r>
        <w:rPr>
          <w:spacing w:val="-6"/>
          <w:sz w:val="22"/>
          <w:u w:val="single"/>
        </w:rPr>
        <w:t> </w:t>
      </w:r>
      <w:r>
        <w:rPr>
          <w:sz w:val="22"/>
          <w:u w:val="single"/>
        </w:rPr>
        <w:t>ad</w:t>
      </w:r>
      <w:r>
        <w:rPr>
          <w:spacing w:val="-6"/>
          <w:sz w:val="22"/>
          <w:u w:val="single"/>
        </w:rPr>
        <w:t> </w:t>
      </w:r>
      <w:r>
        <w:rPr>
          <w:sz w:val="22"/>
          <w:u w:val="single"/>
        </w:rPr>
        <w:t>agire</w:t>
      </w:r>
      <w:r>
        <w:rPr>
          <w:spacing w:val="-6"/>
          <w:sz w:val="22"/>
          <w:u w:val="single"/>
        </w:rPr>
        <w:t> </w:t>
      </w:r>
      <w:r>
        <w:rPr>
          <w:sz w:val="22"/>
          <w:u w:val="single"/>
        </w:rPr>
        <w:t>nel</w:t>
      </w:r>
      <w:r>
        <w:rPr>
          <w:spacing w:val="-6"/>
          <w:sz w:val="22"/>
          <w:u w:val="single"/>
        </w:rPr>
        <w:t> </w:t>
      </w:r>
      <w:r>
        <w:rPr>
          <w:sz w:val="22"/>
          <w:u w:val="single"/>
        </w:rPr>
        <w:t>giudizio</w:t>
      </w:r>
      <w:r>
        <w:rPr>
          <w:spacing w:val="-6"/>
          <w:sz w:val="22"/>
          <w:u w:val="single"/>
        </w:rPr>
        <w:t> </w:t>
      </w:r>
      <w:r>
        <w:rPr>
          <w:b/>
          <w:sz w:val="22"/>
          <w:u w:val="single"/>
        </w:rPr>
        <w:t>avvia</w:t>
      </w:r>
      <w:r>
        <w:rPr>
          <w:b/>
          <w:spacing w:val="-6"/>
          <w:sz w:val="22"/>
          <w:u w:val="single"/>
        </w:rPr>
        <w:t> </w:t>
      </w:r>
      <w:r>
        <w:rPr>
          <w:b/>
          <w:sz w:val="22"/>
          <w:u w:val="single"/>
        </w:rPr>
        <w:t>materialmente</w:t>
      </w:r>
      <w:r>
        <w:rPr>
          <w:b/>
          <w:spacing w:val="-6"/>
          <w:sz w:val="22"/>
          <w:u w:val="single"/>
        </w:rPr>
        <w:t> </w:t>
      </w:r>
      <w:r>
        <w:rPr>
          <w:b/>
          <w:sz w:val="22"/>
          <w:u w:val="single"/>
        </w:rPr>
        <w:t>il</w:t>
      </w:r>
      <w:r>
        <w:rPr>
          <w:b/>
          <w:spacing w:val="-6"/>
          <w:sz w:val="22"/>
          <w:u w:val="single"/>
        </w:rPr>
        <w:t> </w:t>
      </w:r>
      <w:r>
        <w:rPr>
          <w:b/>
          <w:sz w:val="22"/>
          <w:u w:val="single"/>
        </w:rPr>
        <w:t>processo</w:t>
      </w:r>
      <w:r>
        <w:rPr>
          <w:b/>
          <w:sz w:val="22"/>
        </w:rPr>
        <w:t> </w:t>
      </w:r>
      <w:r>
        <w:rPr>
          <w:sz w:val="22"/>
        </w:rPr>
        <w:t>dinanzi</w:t>
      </w:r>
      <w:r>
        <w:rPr>
          <w:spacing w:val="-4"/>
          <w:sz w:val="22"/>
        </w:rPr>
        <w:t> </w:t>
      </w:r>
      <w:r>
        <w:rPr>
          <w:sz w:val="22"/>
        </w:rPr>
        <w:t>al</w:t>
      </w:r>
      <w:r>
        <w:rPr>
          <w:spacing w:val="-4"/>
          <w:sz w:val="22"/>
        </w:rPr>
        <w:t> </w:t>
      </w:r>
      <w:r>
        <w:rPr>
          <w:sz w:val="22"/>
        </w:rPr>
        <w:t>giudice,</w:t>
      </w:r>
      <w:r>
        <w:rPr>
          <w:spacing w:val="-4"/>
          <w:sz w:val="22"/>
        </w:rPr>
        <w:t> </w:t>
      </w:r>
      <w:r>
        <w:rPr>
          <w:sz w:val="22"/>
        </w:rPr>
        <w:t>chiedendo</w:t>
      </w:r>
      <w:r>
        <w:rPr>
          <w:spacing w:val="-4"/>
          <w:sz w:val="22"/>
        </w:rPr>
        <w:t> </w:t>
      </w:r>
      <w:r>
        <w:rPr>
          <w:sz w:val="22"/>
        </w:rPr>
        <w:t>la</w:t>
      </w:r>
      <w:r>
        <w:rPr>
          <w:spacing w:val="-4"/>
          <w:sz w:val="22"/>
        </w:rPr>
        <w:t> </w:t>
      </w:r>
      <w:r>
        <w:rPr>
          <w:b/>
          <w:sz w:val="22"/>
          <w:u w:val="single"/>
        </w:rPr>
        <w:t>tutela</w:t>
      </w:r>
      <w:r>
        <w:rPr>
          <w:b/>
          <w:spacing w:val="-4"/>
          <w:sz w:val="22"/>
          <w:u w:val="single"/>
        </w:rPr>
        <w:t> </w:t>
      </w:r>
      <w:r>
        <w:rPr>
          <w:b/>
          <w:sz w:val="22"/>
          <w:u w:val="single"/>
        </w:rPr>
        <w:t>giurisdizionale</w:t>
      </w:r>
      <w:r>
        <w:rPr>
          <w:b/>
          <w:spacing w:val="-4"/>
          <w:sz w:val="22"/>
          <w:u w:val="single"/>
        </w:rPr>
        <w:t> </w:t>
      </w:r>
      <w:r>
        <w:rPr>
          <w:b/>
          <w:sz w:val="22"/>
          <w:u w:val="single"/>
        </w:rPr>
        <w:t>del</w:t>
      </w:r>
      <w:r>
        <w:rPr>
          <w:b/>
          <w:spacing w:val="-4"/>
          <w:sz w:val="22"/>
          <w:u w:val="single"/>
        </w:rPr>
        <w:t> </w:t>
      </w:r>
      <w:r>
        <w:rPr>
          <w:b/>
          <w:sz w:val="22"/>
          <w:u w:val="single"/>
        </w:rPr>
        <w:t>suo</w:t>
      </w:r>
      <w:r>
        <w:rPr>
          <w:b/>
          <w:spacing w:val="-4"/>
          <w:sz w:val="22"/>
          <w:u w:val="single"/>
        </w:rPr>
        <w:t> </w:t>
      </w:r>
      <w:r>
        <w:rPr>
          <w:b/>
          <w:sz w:val="22"/>
          <w:u w:val="single"/>
        </w:rPr>
        <w:t>interesse</w:t>
      </w:r>
      <w:r>
        <w:rPr>
          <w:sz w:val="22"/>
        </w:rPr>
        <w:t>,</w:t>
      </w:r>
      <w:r>
        <w:rPr>
          <w:spacing w:val="-4"/>
          <w:sz w:val="22"/>
        </w:rPr>
        <w:t> </w:t>
      </w:r>
      <w:r>
        <w:rPr>
          <w:sz w:val="22"/>
        </w:rPr>
        <w:t>che</w:t>
      </w:r>
      <w:r>
        <w:rPr>
          <w:spacing w:val="-4"/>
          <w:sz w:val="22"/>
        </w:rPr>
        <w:t> </w:t>
      </w:r>
      <w:r>
        <w:rPr>
          <w:sz w:val="22"/>
        </w:rPr>
        <w:t>deve</w:t>
      </w:r>
      <w:r>
        <w:rPr>
          <w:spacing w:val="-4"/>
          <w:sz w:val="22"/>
        </w:rPr>
        <w:t> </w:t>
      </w:r>
      <w:r>
        <w:rPr>
          <w:sz w:val="22"/>
        </w:rPr>
        <w:t>essere</w:t>
      </w:r>
      <w:r>
        <w:rPr>
          <w:spacing w:val="-4"/>
          <w:sz w:val="22"/>
        </w:rPr>
        <w:t> </w:t>
      </w:r>
      <w:r>
        <w:rPr>
          <w:sz w:val="22"/>
        </w:rPr>
        <w:t>un</w:t>
      </w:r>
      <w:r>
        <w:rPr>
          <w:spacing w:val="-4"/>
          <w:sz w:val="22"/>
        </w:rPr>
        <w:t> </w:t>
      </w:r>
      <w:r>
        <w:rPr>
          <w:sz w:val="22"/>
        </w:rPr>
        <w:t>interesse giuridicamente rilevante e perciò meritevole di tutela.</w:t>
      </w:r>
    </w:p>
    <w:p>
      <w:pPr>
        <w:pStyle w:val="BodyText"/>
        <w:spacing w:line="232" w:lineRule="auto"/>
        <w:ind w:left="501" w:right="133"/>
        <w:jc w:val="both"/>
      </w:pPr>
      <w:r>
        <w:rPr/>
        <w:t>L’azione</w:t>
      </w:r>
      <w:r>
        <w:rPr>
          <w:spacing w:val="-8"/>
        </w:rPr>
        <w:t> </w:t>
      </w:r>
      <w:r>
        <w:rPr/>
        <w:t>di</w:t>
      </w:r>
      <w:r>
        <w:rPr>
          <w:spacing w:val="-8"/>
        </w:rPr>
        <w:t> </w:t>
      </w:r>
      <w:r>
        <w:rPr/>
        <w:t>annullamento</w:t>
      </w:r>
      <w:r>
        <w:rPr>
          <w:spacing w:val="-8"/>
        </w:rPr>
        <w:t> </w:t>
      </w:r>
      <w:r>
        <w:rPr/>
        <w:t>del</w:t>
      </w:r>
      <w:r>
        <w:rPr>
          <w:spacing w:val="-8"/>
        </w:rPr>
        <w:t> </w:t>
      </w:r>
      <w:r>
        <w:rPr/>
        <w:t>contratto</w:t>
      </w:r>
      <w:r>
        <w:rPr>
          <w:spacing w:val="-8"/>
        </w:rPr>
        <w:t> </w:t>
      </w:r>
      <w:r>
        <w:rPr/>
        <w:t>è</w:t>
      </w:r>
      <w:r>
        <w:rPr>
          <w:spacing w:val="-8"/>
        </w:rPr>
        <w:t> </w:t>
      </w:r>
      <w:r>
        <w:rPr/>
        <w:t>un’azione</w:t>
      </w:r>
      <w:r>
        <w:rPr>
          <w:spacing w:val="-8"/>
        </w:rPr>
        <w:t> </w:t>
      </w:r>
      <w:r>
        <w:rPr/>
        <w:t>con</w:t>
      </w:r>
      <w:r>
        <w:rPr>
          <w:spacing w:val="-8"/>
        </w:rPr>
        <w:t> </w:t>
      </w:r>
      <w:r>
        <w:rPr/>
        <w:t>cui</w:t>
      </w:r>
      <w:r>
        <w:rPr>
          <w:spacing w:val="-8"/>
        </w:rPr>
        <w:t> </w:t>
      </w:r>
      <w:r>
        <w:rPr/>
        <w:t>si</w:t>
      </w:r>
      <w:r>
        <w:rPr>
          <w:spacing w:val="-8"/>
        </w:rPr>
        <w:t> </w:t>
      </w:r>
      <w:r>
        <w:rPr/>
        <w:t>chiede</w:t>
      </w:r>
      <w:r>
        <w:rPr>
          <w:spacing w:val="-8"/>
        </w:rPr>
        <w:t> </w:t>
      </w:r>
      <w:r>
        <w:rPr/>
        <w:t>che</w:t>
      </w:r>
      <w:r>
        <w:rPr>
          <w:spacing w:val="-7"/>
        </w:rPr>
        <w:t> </w:t>
      </w:r>
      <w:r>
        <w:rPr>
          <w:u w:val="single"/>
        </w:rPr>
        <w:t>venga</w:t>
      </w:r>
      <w:r>
        <w:rPr>
          <w:spacing w:val="-8"/>
          <w:u w:val="single"/>
        </w:rPr>
        <w:t> </w:t>
      </w:r>
      <w:r>
        <w:rPr>
          <w:u w:val="single"/>
        </w:rPr>
        <w:t>annullato</w:t>
      </w:r>
      <w:r>
        <w:rPr>
          <w:spacing w:val="-7"/>
        </w:rPr>
        <w:t> </w:t>
      </w:r>
      <w:r>
        <w:rPr/>
        <w:t>il</w:t>
      </w:r>
      <w:r>
        <w:rPr>
          <w:spacing w:val="-8"/>
        </w:rPr>
        <w:t> </w:t>
      </w:r>
      <w:r>
        <w:rPr/>
        <w:t>contratto,</w:t>
      </w:r>
      <w:r>
        <w:rPr>
          <w:spacing w:val="-8"/>
        </w:rPr>
        <w:t> </w:t>
      </w:r>
      <w:r>
        <w:rPr/>
        <w:t>con cui si chiede il contratto</w:t>
      </w:r>
    </w:p>
    <w:p>
      <w:pPr>
        <w:pStyle w:val="ListParagraph"/>
        <w:numPr>
          <w:ilvl w:val="0"/>
          <w:numId w:val="22"/>
        </w:numPr>
        <w:tabs>
          <w:tab w:pos="501" w:val="left" w:leader="none"/>
        </w:tabs>
        <w:spacing w:line="232" w:lineRule="auto" w:before="77" w:after="0"/>
        <w:ind w:left="501" w:right="885" w:hanging="361"/>
        <w:jc w:val="left"/>
        <w:rPr>
          <w:sz w:val="22"/>
        </w:rPr>
      </w:pPr>
      <w:r>
        <w:rPr>
          <w:spacing w:val="-2"/>
          <w:sz w:val="22"/>
        </w:rPr>
        <w:t>LE MODALITA’ DELL’AZIONE DI ANNULLAMENTO DEL CONTRATTO, che è particolarmente diversa </w:t>
      </w:r>
      <w:r>
        <w:rPr>
          <w:sz w:val="22"/>
        </w:rPr>
        <w:t>dall’azione di nullità.</w:t>
      </w:r>
    </w:p>
    <w:p>
      <w:pPr>
        <w:pStyle w:val="BodyText"/>
        <w:spacing w:line="232" w:lineRule="auto"/>
        <w:ind w:right="372"/>
      </w:pPr>
      <w:r>
        <w:rPr/>
        <w:t>L’azione di annullamento è un’azione </w:t>
      </w:r>
      <w:r>
        <w:rPr>
          <w:b/>
          <w:u w:val="single"/>
        </w:rPr>
        <w:t>costitutiva</w:t>
      </w:r>
      <w:r>
        <w:rPr/>
        <w:t>: ciò significa che il provvedimento che il giudice darà accogliendola</w:t>
      </w:r>
      <w:r>
        <w:rPr>
          <w:spacing w:val="-5"/>
        </w:rPr>
        <w:t> </w:t>
      </w:r>
      <w:r>
        <w:rPr/>
        <w:t>sarà</w:t>
      </w:r>
      <w:r>
        <w:rPr>
          <w:spacing w:val="-5"/>
        </w:rPr>
        <w:t> </w:t>
      </w:r>
      <w:r>
        <w:rPr/>
        <w:t>un</w:t>
      </w:r>
      <w:r>
        <w:rPr>
          <w:spacing w:val="-5"/>
        </w:rPr>
        <w:t> </w:t>
      </w:r>
      <w:r>
        <w:rPr/>
        <w:t>provvedimento</w:t>
      </w:r>
      <w:r>
        <w:rPr>
          <w:spacing w:val="-5"/>
        </w:rPr>
        <w:t> </w:t>
      </w:r>
      <w:r>
        <w:rPr/>
        <w:t>che</w:t>
      </w:r>
      <w:r>
        <w:rPr>
          <w:spacing w:val="-5"/>
        </w:rPr>
        <w:t> </w:t>
      </w:r>
      <w:r>
        <w:rPr/>
        <w:t>muta</w:t>
      </w:r>
      <w:r>
        <w:rPr>
          <w:spacing w:val="-5"/>
        </w:rPr>
        <w:t> </w:t>
      </w:r>
      <w:r>
        <w:rPr/>
        <w:t>lo</w:t>
      </w:r>
      <w:r>
        <w:rPr>
          <w:spacing w:val="-5"/>
        </w:rPr>
        <w:t> </w:t>
      </w:r>
      <w:r>
        <w:rPr/>
        <w:t>stato</w:t>
      </w:r>
      <w:r>
        <w:rPr>
          <w:spacing w:val="-5"/>
        </w:rPr>
        <w:t> </w:t>
      </w:r>
      <w:r>
        <w:rPr/>
        <w:t>delle</w:t>
      </w:r>
      <w:r>
        <w:rPr>
          <w:spacing w:val="-5"/>
        </w:rPr>
        <w:t> </w:t>
      </w:r>
      <w:r>
        <w:rPr/>
        <w:t>cose,</w:t>
      </w:r>
      <w:r>
        <w:rPr>
          <w:spacing w:val="-5"/>
        </w:rPr>
        <w:t> </w:t>
      </w:r>
      <w:r>
        <w:rPr/>
        <w:t>che</w:t>
      </w:r>
      <w:r>
        <w:rPr>
          <w:spacing w:val="-6"/>
        </w:rPr>
        <w:t> </w:t>
      </w:r>
      <w:r>
        <w:rPr>
          <w:u w:val="single"/>
        </w:rPr>
        <w:t>muta</w:t>
      </w:r>
      <w:r>
        <w:rPr>
          <w:spacing w:val="-5"/>
          <w:u w:val="single"/>
        </w:rPr>
        <w:t> </w:t>
      </w:r>
      <w:r>
        <w:rPr>
          <w:u w:val="single"/>
        </w:rPr>
        <w:t>la</w:t>
      </w:r>
      <w:r>
        <w:rPr>
          <w:spacing w:val="-5"/>
          <w:u w:val="single"/>
        </w:rPr>
        <w:t> </w:t>
      </w:r>
      <w:r>
        <w:rPr>
          <w:u w:val="single"/>
        </w:rPr>
        <w:t>realtà</w:t>
      </w:r>
      <w:r>
        <w:rPr/>
        <w:t>,</w:t>
      </w:r>
      <w:r>
        <w:rPr>
          <w:spacing w:val="-5"/>
        </w:rPr>
        <w:t> </w:t>
      </w:r>
      <w:r>
        <w:rPr/>
        <w:t>e</w:t>
      </w:r>
      <w:r>
        <w:rPr>
          <w:spacing w:val="-5"/>
        </w:rPr>
        <w:t> </w:t>
      </w:r>
      <w:r>
        <w:rPr/>
        <w:t>che</w:t>
      </w:r>
      <w:r>
        <w:rPr>
          <w:spacing w:val="-5"/>
        </w:rPr>
        <w:t> </w:t>
      </w:r>
      <w:r>
        <w:rPr>
          <w:u w:val="single"/>
        </w:rPr>
        <w:t>elimina</w:t>
      </w:r>
      <w:r>
        <w:rPr>
          <w:spacing w:val="-5"/>
          <w:u w:val="single"/>
        </w:rPr>
        <w:t> </w:t>
      </w:r>
      <w:r>
        <w:rPr>
          <w:u w:val="single"/>
        </w:rPr>
        <w:t>gli</w:t>
      </w:r>
      <w:r>
        <w:rPr/>
        <w:t> </w:t>
      </w:r>
      <w:r>
        <w:rPr>
          <w:u w:val="single"/>
        </w:rPr>
        <w:t>effet t i del contratto</w:t>
      </w:r>
      <w:r>
        <w:rPr/>
        <w:t>, imponendo di </w:t>
      </w:r>
      <w:r>
        <w:rPr>
          <w:u w:val="single"/>
        </w:rPr>
        <w:t>ripristinare la situazione preesistente</w:t>
      </w:r>
      <w:r>
        <w:rPr/>
        <w:t> rispetto al contratto.</w:t>
      </w:r>
    </w:p>
    <w:p>
      <w:pPr>
        <w:pStyle w:val="BodyText"/>
        <w:spacing w:line="232" w:lineRule="auto"/>
        <w:ind w:right="201"/>
      </w:pPr>
      <w:r>
        <w:rPr/>
        <w:t>L’azione costitutiva è una delle tre possibili forme di azione e di tutela che si possono esperire dinanzi al giudice. Essa è finalizzata ad ottenere dal giudice una pronuncia costitutiva, modificativa, del rapporto giuridico dello </w:t>
      </w:r>
      <w:r>
        <w:rPr>
          <w:i/>
        </w:rPr>
        <w:t>status </w:t>
      </w:r>
      <w:r>
        <w:rPr/>
        <w:t>oggetto dell’azione. La norma che si occupa di questa azione è il 2908 del codice. Come</w:t>
      </w:r>
      <w:r>
        <w:rPr>
          <w:spacing w:val="-9"/>
        </w:rPr>
        <w:t> </w:t>
      </w:r>
      <w:r>
        <w:rPr/>
        <w:t>in</w:t>
      </w:r>
      <w:r>
        <w:rPr>
          <w:spacing w:val="-9"/>
        </w:rPr>
        <w:t> </w:t>
      </w:r>
      <w:r>
        <w:rPr/>
        <w:t>tutte</w:t>
      </w:r>
      <w:r>
        <w:rPr>
          <w:spacing w:val="-9"/>
        </w:rPr>
        <w:t> </w:t>
      </w:r>
      <w:r>
        <w:rPr/>
        <w:t>le</w:t>
      </w:r>
      <w:r>
        <w:rPr>
          <w:spacing w:val="-9"/>
        </w:rPr>
        <w:t> </w:t>
      </w:r>
      <w:r>
        <w:rPr/>
        <w:t>azioni,</w:t>
      </w:r>
      <w:r>
        <w:rPr>
          <w:spacing w:val="-9"/>
        </w:rPr>
        <w:t> </w:t>
      </w:r>
      <w:r>
        <w:rPr/>
        <w:t>anche</w:t>
      </w:r>
      <w:r>
        <w:rPr>
          <w:spacing w:val="-9"/>
        </w:rPr>
        <w:t> </w:t>
      </w:r>
      <w:r>
        <w:rPr/>
        <w:t>nell’azione</w:t>
      </w:r>
      <w:r>
        <w:rPr>
          <w:spacing w:val="-9"/>
        </w:rPr>
        <w:t> </w:t>
      </w:r>
      <w:r>
        <w:rPr/>
        <w:t>costitutiva</w:t>
      </w:r>
      <w:r>
        <w:rPr>
          <w:spacing w:val="-9"/>
        </w:rPr>
        <w:t> </w:t>
      </w:r>
      <w:r>
        <w:rPr/>
        <w:t>il</w:t>
      </w:r>
      <w:r>
        <w:rPr>
          <w:spacing w:val="-9"/>
        </w:rPr>
        <w:t> </w:t>
      </w:r>
      <w:r>
        <w:rPr/>
        <w:t>giudice</w:t>
      </w:r>
      <w:r>
        <w:rPr>
          <w:spacing w:val="-9"/>
        </w:rPr>
        <w:t> </w:t>
      </w:r>
      <w:r>
        <w:rPr/>
        <w:t>dovrà</w:t>
      </w:r>
      <w:r>
        <w:rPr>
          <w:spacing w:val="-9"/>
        </w:rPr>
        <w:t> </w:t>
      </w:r>
      <w:r>
        <w:rPr/>
        <w:t>effettuare</w:t>
      </w:r>
      <w:r>
        <w:rPr>
          <w:spacing w:val="-9"/>
        </w:rPr>
        <w:t> </w:t>
      </w:r>
      <w:r>
        <w:rPr/>
        <w:t>un</w:t>
      </w:r>
      <w:r>
        <w:rPr>
          <w:spacing w:val="-9"/>
        </w:rPr>
        <w:t> </w:t>
      </w:r>
      <w:r>
        <w:rPr>
          <w:u w:val="single"/>
        </w:rPr>
        <w:t>accertamento</w:t>
      </w:r>
      <w:r>
        <w:rPr>
          <w:spacing w:val="-9"/>
        </w:rPr>
        <w:t> </w:t>
      </w:r>
      <w:r>
        <w:rPr/>
        <w:t>ma</w:t>
      </w:r>
      <w:r>
        <w:rPr>
          <w:spacing w:val="-9"/>
        </w:rPr>
        <w:t> </w:t>
      </w:r>
      <w:r>
        <w:rPr/>
        <w:t>oggetto dell’accertamento</w:t>
      </w:r>
      <w:r>
        <w:rPr>
          <w:spacing w:val="-4"/>
        </w:rPr>
        <w:t> </w:t>
      </w:r>
      <w:r>
        <w:rPr/>
        <w:t>sarà</w:t>
      </w:r>
      <w:r>
        <w:rPr>
          <w:spacing w:val="-4"/>
        </w:rPr>
        <w:t> </w:t>
      </w:r>
      <w:r>
        <w:rPr/>
        <w:t>l’</w:t>
      </w:r>
      <w:r>
        <w:rPr>
          <w:b/>
          <w:u w:val="single"/>
        </w:rPr>
        <w:t>esistenza</w:t>
      </w:r>
      <w:r>
        <w:rPr>
          <w:b/>
          <w:spacing w:val="-4"/>
          <w:u w:val="single"/>
        </w:rPr>
        <w:t> </w:t>
      </w:r>
      <w:r>
        <w:rPr>
          <w:b/>
          <w:u w:val="single"/>
        </w:rPr>
        <w:t>dei</w:t>
      </w:r>
      <w:r>
        <w:rPr>
          <w:b/>
          <w:spacing w:val="-4"/>
          <w:u w:val="single"/>
        </w:rPr>
        <w:t> </w:t>
      </w:r>
      <w:r>
        <w:rPr>
          <w:b/>
          <w:u w:val="single"/>
        </w:rPr>
        <w:t>presuppost</w:t>
      </w:r>
      <w:r>
        <w:rPr>
          <w:b/>
          <w:spacing w:val="-4"/>
          <w:u w:val="single"/>
        </w:rPr>
        <w:t> </w:t>
      </w:r>
      <w:r>
        <w:rPr>
          <w:b/>
          <w:u w:val="single"/>
        </w:rPr>
        <w:t>i</w:t>
      </w:r>
      <w:r>
        <w:rPr>
          <w:b/>
          <w:spacing w:val="-4"/>
          <w:u w:val="single"/>
        </w:rPr>
        <w:t> </w:t>
      </w:r>
      <w:r>
        <w:rPr>
          <w:b/>
          <w:u w:val="single"/>
        </w:rPr>
        <w:t>per</w:t>
      </w:r>
      <w:r>
        <w:rPr>
          <w:b/>
          <w:spacing w:val="-5"/>
          <w:u w:val="single"/>
        </w:rPr>
        <w:t> </w:t>
      </w:r>
      <w:r>
        <w:rPr>
          <w:b/>
          <w:u w:val="single"/>
        </w:rPr>
        <w:t>la</w:t>
      </w:r>
      <w:r>
        <w:rPr>
          <w:b/>
          <w:spacing w:val="-4"/>
          <w:u w:val="single"/>
        </w:rPr>
        <w:t> </w:t>
      </w:r>
      <w:r>
        <w:rPr>
          <w:b/>
          <w:u w:val="single"/>
        </w:rPr>
        <w:t>modifica</w:t>
      </w:r>
      <w:r>
        <w:rPr/>
        <w:t>,</w:t>
      </w:r>
      <w:r>
        <w:rPr>
          <w:spacing w:val="-4"/>
        </w:rPr>
        <w:t> </w:t>
      </w:r>
      <w:r>
        <w:rPr/>
        <w:t>l’</w:t>
      </w:r>
      <w:r>
        <w:rPr>
          <w:b/>
          <w:u w:val="single"/>
        </w:rPr>
        <w:t>estinzione</w:t>
      </w:r>
      <w:r>
        <w:rPr>
          <w:b/>
          <w:spacing w:val="-4"/>
        </w:rPr>
        <w:t> </w:t>
      </w:r>
      <w:r>
        <w:rPr/>
        <w:t>o</w:t>
      </w:r>
      <w:r>
        <w:rPr>
          <w:spacing w:val="-4"/>
        </w:rPr>
        <w:t> </w:t>
      </w:r>
      <w:r>
        <w:rPr>
          <w:b/>
          <w:u w:val="single"/>
        </w:rPr>
        <w:t>costituzione</w:t>
      </w:r>
      <w:r>
        <w:rPr>
          <w:b/>
          <w:spacing w:val="-4"/>
        </w:rPr>
        <w:t> </w:t>
      </w:r>
      <w:r>
        <w:rPr/>
        <w:t>degli</w:t>
      </w:r>
      <w:r>
        <w:rPr>
          <w:spacing w:val="-5"/>
        </w:rPr>
        <w:t> </w:t>
      </w:r>
      <w:r>
        <w:rPr>
          <w:b/>
          <w:u w:val="single"/>
        </w:rPr>
        <w:t>effetti</w:t>
      </w:r>
      <w:r>
        <w:rPr/>
        <w:t>.</w:t>
      </w:r>
    </w:p>
    <w:p>
      <w:pPr>
        <w:pStyle w:val="BodyText"/>
        <w:spacing w:line="257" w:lineRule="exact"/>
      </w:pPr>
      <w:r>
        <w:rPr/>
        <w:t>=</w:t>
      </w:r>
      <w:r>
        <w:rPr>
          <w:spacing w:val="-9"/>
        </w:rPr>
        <w:t> </w:t>
      </w:r>
      <w:r>
        <w:rPr/>
        <w:t>oltre</w:t>
      </w:r>
      <w:r>
        <w:rPr>
          <w:spacing w:val="-9"/>
        </w:rPr>
        <w:t> </w:t>
      </w:r>
      <w:r>
        <w:rPr/>
        <w:t>all’accertamento,</w:t>
      </w:r>
      <w:r>
        <w:rPr>
          <w:spacing w:val="-9"/>
        </w:rPr>
        <w:t> </w:t>
      </w:r>
      <w:r>
        <w:rPr/>
        <w:t>c’è</w:t>
      </w:r>
      <w:r>
        <w:rPr>
          <w:spacing w:val="-8"/>
        </w:rPr>
        <w:t> </w:t>
      </w:r>
      <w:r>
        <w:rPr/>
        <w:t>anche</w:t>
      </w:r>
      <w:r>
        <w:rPr>
          <w:spacing w:val="-9"/>
        </w:rPr>
        <w:t> </w:t>
      </w:r>
      <w:r>
        <w:rPr/>
        <w:t>la</w:t>
      </w:r>
      <w:r>
        <w:rPr>
          <w:spacing w:val="-9"/>
        </w:rPr>
        <w:t> </w:t>
      </w:r>
      <w:r>
        <w:rPr/>
        <w:t>modifica</w:t>
      </w:r>
      <w:r>
        <w:rPr>
          <w:spacing w:val="-8"/>
        </w:rPr>
        <w:t> </w:t>
      </w:r>
      <w:r>
        <w:rPr/>
        <w:t>degli</w:t>
      </w:r>
      <w:r>
        <w:rPr>
          <w:spacing w:val="-9"/>
        </w:rPr>
        <w:t> </w:t>
      </w:r>
      <w:r>
        <w:rPr/>
        <w:t>effetti</w:t>
      </w:r>
      <w:r>
        <w:rPr>
          <w:spacing w:val="-9"/>
        </w:rPr>
        <w:t> </w:t>
      </w:r>
      <w:r>
        <w:rPr/>
        <w:t>giuridici</w:t>
      </w:r>
      <w:r>
        <w:rPr>
          <w:spacing w:val="-9"/>
        </w:rPr>
        <w:t> </w:t>
      </w:r>
      <w:r>
        <w:rPr>
          <w:spacing w:val="-2"/>
        </w:rPr>
        <w:t>prodotti.</w:t>
      </w:r>
    </w:p>
    <w:p>
      <w:pPr>
        <w:pStyle w:val="BodyText"/>
        <w:spacing w:line="232" w:lineRule="auto" w:before="1"/>
      </w:pPr>
      <w:r>
        <w:rPr/>
        <w:t>Questo</w:t>
      </w:r>
      <w:r>
        <w:rPr>
          <w:spacing w:val="-8"/>
        </w:rPr>
        <w:t> </w:t>
      </w:r>
      <w:r>
        <w:rPr/>
        <w:t>permette</w:t>
      </w:r>
      <w:r>
        <w:rPr>
          <w:spacing w:val="-7"/>
        </w:rPr>
        <w:t> </w:t>
      </w:r>
      <w:r>
        <w:rPr/>
        <w:t>di</w:t>
      </w:r>
      <w:r>
        <w:rPr>
          <w:spacing w:val="-7"/>
        </w:rPr>
        <w:t> </w:t>
      </w:r>
      <w:r>
        <w:rPr/>
        <w:t>distinguerla</w:t>
      </w:r>
      <w:r>
        <w:rPr>
          <w:spacing w:val="-7"/>
        </w:rPr>
        <w:t> </w:t>
      </w:r>
      <w:r>
        <w:rPr/>
        <w:t>immediatamente</w:t>
      </w:r>
      <w:r>
        <w:rPr>
          <w:spacing w:val="-7"/>
        </w:rPr>
        <w:t> </w:t>
      </w:r>
      <w:r>
        <w:rPr/>
        <w:t>dall’azione</w:t>
      </w:r>
      <w:r>
        <w:rPr>
          <w:spacing w:val="-7"/>
        </w:rPr>
        <w:t> </w:t>
      </w:r>
      <w:r>
        <w:rPr/>
        <w:t>di</w:t>
      </w:r>
      <w:r>
        <w:rPr>
          <w:spacing w:val="-7"/>
        </w:rPr>
        <w:t> </w:t>
      </w:r>
      <w:r>
        <w:rPr/>
        <w:t>nullità,</w:t>
      </w:r>
      <w:r>
        <w:rPr>
          <w:spacing w:val="-7"/>
        </w:rPr>
        <w:t> </w:t>
      </w:r>
      <w:r>
        <w:rPr/>
        <w:t>che</w:t>
      </w:r>
      <w:r>
        <w:rPr>
          <w:spacing w:val="-7"/>
        </w:rPr>
        <w:t> </w:t>
      </w:r>
      <w:r>
        <w:rPr/>
        <w:t>rientra</w:t>
      </w:r>
      <w:r>
        <w:rPr>
          <w:spacing w:val="-7"/>
        </w:rPr>
        <w:t> </w:t>
      </w:r>
      <w:r>
        <w:rPr/>
        <w:t>nel</w:t>
      </w:r>
      <w:r>
        <w:rPr>
          <w:spacing w:val="-7"/>
        </w:rPr>
        <w:t> </w:t>
      </w:r>
      <w:r>
        <w:rPr/>
        <w:t>novero</w:t>
      </w:r>
      <w:r>
        <w:rPr>
          <w:spacing w:val="-7"/>
        </w:rPr>
        <w:t> </w:t>
      </w:r>
      <w:r>
        <w:rPr/>
        <w:t>delle</w:t>
      </w:r>
      <w:r>
        <w:rPr>
          <w:spacing w:val="-7"/>
        </w:rPr>
        <w:t> </w:t>
      </w:r>
      <w:r>
        <w:rPr/>
        <w:t>azioni</w:t>
      </w:r>
      <w:r>
        <w:rPr>
          <w:spacing w:val="-7"/>
        </w:rPr>
        <w:t> </w:t>
      </w:r>
      <w:r>
        <w:rPr/>
        <w:t>di mero accertamento – il giudice accerta che ricorrano i presupposti della nullità e dichiara che l’atto è nullo, che è improduttivo di effetti rispetto alle parti: non si modifica la realtà giuridica.</w:t>
      </w:r>
    </w:p>
    <w:p>
      <w:pPr>
        <w:pStyle w:val="BodyText"/>
        <w:spacing w:line="232" w:lineRule="auto"/>
        <w:ind w:right="292"/>
        <w:jc w:val="both"/>
      </w:pPr>
      <w:r>
        <w:rPr/>
        <w:t>L’azione</w:t>
      </w:r>
      <w:r>
        <w:rPr>
          <w:spacing w:val="-6"/>
        </w:rPr>
        <w:t> </w:t>
      </w:r>
      <w:r>
        <w:rPr/>
        <w:t>di</w:t>
      </w:r>
      <w:r>
        <w:rPr>
          <w:spacing w:val="-6"/>
        </w:rPr>
        <w:t> </w:t>
      </w:r>
      <w:r>
        <w:rPr/>
        <w:t>annullamento</w:t>
      </w:r>
      <w:r>
        <w:rPr>
          <w:spacing w:val="-6"/>
        </w:rPr>
        <w:t> </w:t>
      </w:r>
      <w:r>
        <w:rPr/>
        <w:t>invece</w:t>
      </w:r>
      <w:r>
        <w:rPr>
          <w:spacing w:val="-6"/>
        </w:rPr>
        <w:t> </w:t>
      </w:r>
      <w:r>
        <w:rPr/>
        <w:t>non</w:t>
      </w:r>
      <w:r>
        <w:rPr>
          <w:spacing w:val="-6"/>
        </w:rPr>
        <w:t> </w:t>
      </w:r>
      <w:r>
        <w:rPr/>
        <w:t>prevede</w:t>
      </w:r>
      <w:r>
        <w:rPr>
          <w:spacing w:val="-6"/>
        </w:rPr>
        <w:t> </w:t>
      </w:r>
      <w:r>
        <w:rPr/>
        <w:t>un</w:t>
      </w:r>
      <w:r>
        <w:rPr>
          <w:spacing w:val="-6"/>
        </w:rPr>
        <w:t> </w:t>
      </w:r>
      <w:r>
        <w:rPr/>
        <w:t>mero</w:t>
      </w:r>
      <w:r>
        <w:rPr>
          <w:spacing w:val="-6"/>
        </w:rPr>
        <w:t> </w:t>
      </w:r>
      <w:r>
        <w:rPr/>
        <w:t>accertamento</w:t>
      </w:r>
      <w:r>
        <w:rPr>
          <w:spacing w:val="-6"/>
        </w:rPr>
        <w:t> </w:t>
      </w:r>
      <w:r>
        <w:rPr/>
        <w:t>della</w:t>
      </w:r>
      <w:r>
        <w:rPr>
          <w:spacing w:val="-6"/>
        </w:rPr>
        <w:t> </w:t>
      </w:r>
      <w:r>
        <w:rPr/>
        <w:t>situazione</w:t>
      </w:r>
      <w:r>
        <w:rPr>
          <w:spacing w:val="-6"/>
        </w:rPr>
        <w:t> </w:t>
      </w:r>
      <w:r>
        <w:rPr/>
        <w:t>preesistente,</w:t>
      </w:r>
      <w:r>
        <w:rPr>
          <w:spacing w:val="-6"/>
        </w:rPr>
        <w:t> </w:t>
      </w:r>
      <w:r>
        <w:rPr/>
        <w:t>ma</w:t>
      </w:r>
      <w:r>
        <w:rPr>
          <w:spacing w:val="-6"/>
        </w:rPr>
        <w:t> </w:t>
      </w:r>
      <w:r>
        <w:rPr/>
        <w:t>una modifica</w:t>
      </w:r>
      <w:r>
        <w:rPr>
          <w:spacing w:val="-9"/>
        </w:rPr>
        <w:t> </w:t>
      </w:r>
      <w:r>
        <w:rPr/>
        <w:t>della</w:t>
      </w:r>
      <w:r>
        <w:rPr>
          <w:spacing w:val="-9"/>
        </w:rPr>
        <w:t> </w:t>
      </w:r>
      <w:r>
        <w:rPr/>
        <w:t>stessa</w:t>
      </w:r>
      <w:r>
        <w:rPr>
          <w:spacing w:val="-9"/>
        </w:rPr>
        <w:t> </w:t>
      </w:r>
      <w:r>
        <w:rPr/>
        <w:t>–</w:t>
      </w:r>
      <w:r>
        <w:rPr>
          <w:spacing w:val="-9"/>
        </w:rPr>
        <w:t> </w:t>
      </w:r>
      <w:r>
        <w:rPr/>
        <w:t>il</w:t>
      </w:r>
      <w:r>
        <w:rPr>
          <w:spacing w:val="-9"/>
        </w:rPr>
        <w:t> </w:t>
      </w:r>
      <w:r>
        <w:rPr/>
        <w:t>negozio</w:t>
      </w:r>
      <w:r>
        <w:rPr>
          <w:spacing w:val="-9"/>
        </w:rPr>
        <w:t> </w:t>
      </w:r>
      <w:r>
        <w:rPr/>
        <w:t>aveva</w:t>
      </w:r>
      <w:r>
        <w:rPr>
          <w:spacing w:val="-9"/>
        </w:rPr>
        <w:t> </w:t>
      </w:r>
      <w:r>
        <w:rPr/>
        <w:t>prodotto</w:t>
      </w:r>
      <w:r>
        <w:rPr>
          <w:spacing w:val="-9"/>
        </w:rPr>
        <w:t> </w:t>
      </w:r>
      <w:r>
        <w:rPr/>
        <w:t>degli</w:t>
      </w:r>
      <w:r>
        <w:rPr>
          <w:spacing w:val="-9"/>
        </w:rPr>
        <w:t> </w:t>
      </w:r>
      <w:r>
        <w:rPr/>
        <w:t>effetti</w:t>
      </w:r>
      <w:r>
        <w:rPr>
          <w:spacing w:val="-9"/>
        </w:rPr>
        <w:t> </w:t>
      </w:r>
      <w:r>
        <w:rPr/>
        <w:t>e</w:t>
      </w:r>
      <w:r>
        <w:rPr>
          <w:spacing w:val="-10"/>
        </w:rPr>
        <w:t> </w:t>
      </w:r>
      <w:r>
        <w:rPr/>
        <w:t>questi</w:t>
      </w:r>
      <w:r>
        <w:rPr>
          <w:spacing w:val="-9"/>
        </w:rPr>
        <w:t> </w:t>
      </w:r>
      <w:r>
        <w:rPr/>
        <w:t>vengono</w:t>
      </w:r>
      <w:r>
        <w:rPr>
          <w:spacing w:val="-9"/>
        </w:rPr>
        <w:t> </w:t>
      </w:r>
      <w:r>
        <w:rPr/>
        <w:t>meno</w:t>
      </w:r>
      <w:r>
        <w:rPr>
          <w:spacing w:val="-9"/>
        </w:rPr>
        <w:t> </w:t>
      </w:r>
      <w:r>
        <w:rPr/>
        <w:t>grazie</w:t>
      </w:r>
      <w:r>
        <w:rPr>
          <w:spacing w:val="-9"/>
        </w:rPr>
        <w:t> </w:t>
      </w:r>
      <w:r>
        <w:rPr/>
        <w:t>all’esperimento dell’azione di annullamento, che a differenza di quella di nullità è costitutiva.</w:t>
      </w:r>
    </w:p>
    <w:p>
      <w:pPr>
        <w:pStyle w:val="BodyText"/>
        <w:spacing w:line="265" w:lineRule="exact" w:before="252"/>
      </w:pPr>
      <w:r>
        <w:rPr>
          <w:u w:val="single"/>
        </w:rPr>
        <w:t>LA </w:t>
      </w:r>
      <w:r>
        <w:rPr>
          <w:spacing w:val="-2"/>
          <w:u w:val="single"/>
        </w:rPr>
        <w:t>LEGGITTIMAZONE</w:t>
      </w:r>
    </w:p>
    <w:p>
      <w:pPr>
        <w:pStyle w:val="Heading2"/>
        <w:spacing w:line="261" w:lineRule="exact"/>
        <w:ind w:left="140"/>
      </w:pPr>
      <w:r>
        <w:rPr>
          <w:color w:val="4F81BD"/>
          <w:spacing w:val="-2"/>
        </w:rPr>
        <w:t>ART.1441</w:t>
      </w:r>
    </w:p>
    <w:p>
      <w:pPr>
        <w:pStyle w:val="BodyText"/>
        <w:spacing w:line="261" w:lineRule="exact"/>
        <w:jc w:val="both"/>
      </w:pPr>
      <w:r>
        <w:rPr/>
        <w:t>Art.</w:t>
      </w:r>
      <w:r>
        <w:rPr>
          <w:spacing w:val="-1"/>
        </w:rPr>
        <w:t> </w:t>
      </w:r>
      <w:r>
        <w:rPr/>
        <w:t>1441. </w:t>
      </w:r>
      <w:r>
        <w:rPr>
          <w:spacing w:val="-2"/>
        </w:rPr>
        <w:t>Legittimazione.</w:t>
      </w:r>
    </w:p>
    <w:p>
      <w:pPr>
        <w:spacing w:line="265" w:lineRule="exact" w:before="0"/>
        <w:ind w:left="140" w:right="0" w:firstLine="0"/>
        <w:jc w:val="left"/>
        <w:rPr>
          <w:b/>
          <w:i/>
          <w:sz w:val="22"/>
        </w:rPr>
      </w:pPr>
      <w:r>
        <w:rPr>
          <w:b/>
          <w:i/>
          <w:sz w:val="22"/>
        </w:rPr>
        <w:t>“L'annullamento</w:t>
      </w:r>
      <w:r>
        <w:rPr>
          <w:b/>
          <w:i/>
          <w:spacing w:val="-5"/>
          <w:sz w:val="22"/>
        </w:rPr>
        <w:t> </w:t>
      </w:r>
      <w:r>
        <w:rPr>
          <w:b/>
          <w:i/>
          <w:sz w:val="22"/>
        </w:rPr>
        <w:t>del</w:t>
      </w:r>
      <w:r>
        <w:rPr>
          <w:b/>
          <w:i/>
          <w:spacing w:val="-5"/>
          <w:sz w:val="22"/>
        </w:rPr>
        <w:t> </w:t>
      </w:r>
      <w:r>
        <w:rPr>
          <w:b/>
          <w:i/>
          <w:sz w:val="22"/>
        </w:rPr>
        <w:t>contratto</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domandato</w:t>
      </w:r>
      <w:r>
        <w:rPr>
          <w:b/>
          <w:i/>
          <w:spacing w:val="-4"/>
          <w:sz w:val="22"/>
        </w:rPr>
        <w:t> </w:t>
      </w:r>
      <w:r>
        <w:rPr>
          <w:b/>
          <w:i/>
          <w:sz w:val="22"/>
        </w:rPr>
        <w:t>solo</w:t>
      </w:r>
      <w:r>
        <w:rPr>
          <w:b/>
          <w:i/>
          <w:spacing w:val="-4"/>
          <w:sz w:val="22"/>
        </w:rPr>
        <w:t> </w:t>
      </w:r>
      <w:r>
        <w:rPr>
          <w:b/>
          <w:i/>
          <w:sz w:val="22"/>
        </w:rPr>
        <w:t>dalla</w:t>
      </w:r>
      <w:r>
        <w:rPr>
          <w:b/>
          <w:i/>
          <w:spacing w:val="-4"/>
          <w:sz w:val="22"/>
        </w:rPr>
        <w:t> </w:t>
      </w:r>
      <w:r>
        <w:rPr>
          <w:b/>
          <w:i/>
          <w:sz w:val="22"/>
        </w:rPr>
        <w:t>parte</w:t>
      </w:r>
      <w:r>
        <w:rPr>
          <w:b/>
          <w:i/>
          <w:spacing w:val="-4"/>
          <w:sz w:val="22"/>
        </w:rPr>
        <w:t> </w:t>
      </w:r>
      <w:r>
        <w:rPr>
          <w:b/>
          <w:i/>
          <w:sz w:val="22"/>
        </w:rPr>
        <w:t>nel</w:t>
      </w:r>
      <w:r>
        <w:rPr>
          <w:b/>
          <w:i/>
          <w:spacing w:val="-4"/>
          <w:sz w:val="22"/>
        </w:rPr>
        <w:t> </w:t>
      </w:r>
      <w:r>
        <w:rPr>
          <w:b/>
          <w:i/>
          <w:sz w:val="22"/>
        </w:rPr>
        <w:t>cui</w:t>
      </w:r>
      <w:r>
        <w:rPr>
          <w:b/>
          <w:i/>
          <w:spacing w:val="-4"/>
          <w:sz w:val="22"/>
        </w:rPr>
        <w:t> </w:t>
      </w:r>
      <w:r>
        <w:rPr>
          <w:b/>
          <w:i/>
          <w:sz w:val="22"/>
        </w:rPr>
        <w:t>interesse</w:t>
      </w:r>
      <w:r>
        <w:rPr>
          <w:b/>
          <w:i/>
          <w:spacing w:val="-4"/>
          <w:sz w:val="22"/>
        </w:rPr>
        <w:t> </w:t>
      </w:r>
      <w:r>
        <w:rPr>
          <w:b/>
          <w:i/>
          <w:sz w:val="22"/>
        </w:rPr>
        <w:t>è</w:t>
      </w:r>
      <w:r>
        <w:rPr>
          <w:b/>
          <w:i/>
          <w:spacing w:val="-4"/>
          <w:sz w:val="22"/>
        </w:rPr>
        <w:t> </w:t>
      </w:r>
      <w:r>
        <w:rPr>
          <w:b/>
          <w:i/>
          <w:sz w:val="22"/>
        </w:rPr>
        <w:t>stabilito</w:t>
      </w:r>
      <w:r>
        <w:rPr>
          <w:b/>
          <w:i/>
          <w:spacing w:val="-4"/>
          <w:sz w:val="22"/>
        </w:rPr>
        <w:t> </w:t>
      </w:r>
      <w:r>
        <w:rPr>
          <w:b/>
          <w:i/>
          <w:spacing w:val="-2"/>
          <w:sz w:val="22"/>
        </w:rPr>
        <w:t>dalla</w:t>
      </w:r>
    </w:p>
    <w:p>
      <w:pPr>
        <w:spacing w:after="0" w:line="265" w:lineRule="exact"/>
        <w:jc w:val="left"/>
        <w:rPr>
          <w:b/>
          <w:i/>
          <w:sz w:val="22"/>
        </w:rPr>
        <w:sectPr>
          <w:pgSz w:w="11920" w:h="16840"/>
          <w:pgMar w:top="1240" w:bottom="280" w:left="992" w:right="992"/>
        </w:sectPr>
      </w:pPr>
    </w:p>
    <w:p>
      <w:pPr>
        <w:spacing w:line="265" w:lineRule="exact" w:before="27"/>
        <w:ind w:left="140" w:right="0" w:firstLine="0"/>
        <w:jc w:val="left"/>
        <w:rPr>
          <w:b/>
          <w:i/>
          <w:sz w:val="22"/>
        </w:rPr>
      </w:pPr>
      <w:r>
        <w:rPr>
          <w:b/>
          <w:i/>
          <w:spacing w:val="-2"/>
          <w:sz w:val="22"/>
        </w:rPr>
        <w:t>legge.</w:t>
      </w:r>
    </w:p>
    <w:p>
      <w:pPr>
        <w:spacing w:line="232" w:lineRule="auto" w:before="2"/>
        <w:ind w:left="140" w:right="0" w:firstLine="0"/>
        <w:jc w:val="left"/>
        <w:rPr>
          <w:b/>
          <w:i/>
          <w:sz w:val="22"/>
        </w:rPr>
      </w:pPr>
      <w:r>
        <w:rPr>
          <w:b/>
          <w:i/>
          <w:sz w:val="22"/>
        </w:rPr>
        <w:t>L'incapacità</w:t>
      </w:r>
      <w:r>
        <w:rPr>
          <w:b/>
          <w:i/>
          <w:spacing w:val="-5"/>
          <w:sz w:val="22"/>
        </w:rPr>
        <w:t> </w:t>
      </w:r>
      <w:r>
        <w:rPr>
          <w:b/>
          <w:i/>
          <w:sz w:val="22"/>
        </w:rPr>
        <w:t>del</w:t>
      </w:r>
      <w:r>
        <w:rPr>
          <w:b/>
          <w:i/>
          <w:spacing w:val="-5"/>
          <w:sz w:val="22"/>
        </w:rPr>
        <w:t> </w:t>
      </w:r>
      <w:r>
        <w:rPr>
          <w:b/>
          <w:i/>
          <w:sz w:val="22"/>
        </w:rPr>
        <w:t>condannato</w:t>
      </w:r>
      <w:r>
        <w:rPr>
          <w:b/>
          <w:i/>
          <w:spacing w:val="-5"/>
          <w:sz w:val="22"/>
        </w:rPr>
        <w:t> </w:t>
      </w:r>
      <w:r>
        <w:rPr>
          <w:b/>
          <w:i/>
          <w:sz w:val="22"/>
        </w:rPr>
        <w:t>in</w:t>
      </w:r>
      <w:r>
        <w:rPr>
          <w:b/>
          <w:i/>
          <w:spacing w:val="-5"/>
          <w:sz w:val="22"/>
        </w:rPr>
        <w:t> </w:t>
      </w:r>
      <w:r>
        <w:rPr>
          <w:b/>
          <w:i/>
          <w:sz w:val="22"/>
        </w:rPr>
        <w:t>stato</w:t>
      </w:r>
      <w:r>
        <w:rPr>
          <w:b/>
          <w:i/>
          <w:spacing w:val="-5"/>
          <w:sz w:val="22"/>
        </w:rPr>
        <w:t> </w:t>
      </w:r>
      <w:r>
        <w:rPr>
          <w:b/>
          <w:i/>
          <w:sz w:val="22"/>
        </w:rPr>
        <w:t>di</w:t>
      </w:r>
      <w:r>
        <w:rPr>
          <w:b/>
          <w:i/>
          <w:spacing w:val="-5"/>
          <w:sz w:val="22"/>
        </w:rPr>
        <w:t> </w:t>
      </w:r>
      <w:r>
        <w:rPr>
          <w:b/>
          <w:i/>
          <w:sz w:val="22"/>
        </w:rPr>
        <w:t>interdizione</w:t>
      </w:r>
      <w:r>
        <w:rPr>
          <w:b/>
          <w:i/>
          <w:spacing w:val="-5"/>
          <w:sz w:val="22"/>
        </w:rPr>
        <w:t> </w:t>
      </w:r>
      <w:r>
        <w:rPr>
          <w:b/>
          <w:i/>
          <w:sz w:val="22"/>
        </w:rPr>
        <w:t>legale</w:t>
      </w:r>
      <w:r>
        <w:rPr>
          <w:b/>
          <w:i/>
          <w:spacing w:val="-5"/>
          <w:sz w:val="22"/>
        </w:rPr>
        <w:t> </w:t>
      </w:r>
      <w:r>
        <w:rPr>
          <w:b/>
          <w:i/>
          <w:sz w:val="22"/>
        </w:rPr>
        <w:t>può</w:t>
      </w:r>
      <w:r>
        <w:rPr>
          <w:b/>
          <w:i/>
          <w:spacing w:val="-5"/>
          <w:sz w:val="22"/>
        </w:rPr>
        <w:t> </w:t>
      </w:r>
      <w:r>
        <w:rPr>
          <w:b/>
          <w:i/>
          <w:sz w:val="22"/>
        </w:rPr>
        <w:t>essere</w:t>
      </w:r>
      <w:r>
        <w:rPr>
          <w:b/>
          <w:i/>
          <w:spacing w:val="-5"/>
          <w:sz w:val="22"/>
        </w:rPr>
        <w:t> </w:t>
      </w:r>
      <w:r>
        <w:rPr>
          <w:b/>
          <w:i/>
          <w:sz w:val="22"/>
        </w:rPr>
        <w:t>fatta</w:t>
      </w:r>
      <w:r>
        <w:rPr>
          <w:b/>
          <w:i/>
          <w:spacing w:val="-6"/>
          <w:sz w:val="22"/>
        </w:rPr>
        <w:t> </w:t>
      </w:r>
      <w:r>
        <w:rPr>
          <w:b/>
          <w:i/>
          <w:sz w:val="22"/>
        </w:rPr>
        <w:t>valere</w:t>
      </w:r>
      <w:r>
        <w:rPr>
          <w:b/>
          <w:i/>
          <w:spacing w:val="-6"/>
          <w:sz w:val="22"/>
        </w:rPr>
        <w:t> </w:t>
      </w:r>
      <w:r>
        <w:rPr>
          <w:b/>
          <w:i/>
          <w:sz w:val="22"/>
        </w:rPr>
        <w:t>da</w:t>
      </w:r>
      <w:r>
        <w:rPr>
          <w:b/>
          <w:i/>
          <w:spacing w:val="-6"/>
          <w:sz w:val="22"/>
        </w:rPr>
        <w:t> </w:t>
      </w:r>
      <w:r>
        <w:rPr>
          <w:b/>
          <w:i/>
          <w:sz w:val="22"/>
        </w:rPr>
        <w:t>chiunque</w:t>
      </w:r>
      <w:r>
        <w:rPr>
          <w:b/>
          <w:i/>
          <w:spacing w:val="-6"/>
          <w:sz w:val="22"/>
        </w:rPr>
        <w:t> </w:t>
      </w:r>
      <w:r>
        <w:rPr>
          <w:b/>
          <w:i/>
          <w:sz w:val="22"/>
        </w:rPr>
        <w:t>vi</w:t>
      </w:r>
      <w:r>
        <w:rPr>
          <w:b/>
          <w:i/>
          <w:spacing w:val="-6"/>
          <w:sz w:val="22"/>
        </w:rPr>
        <w:t> </w:t>
      </w:r>
      <w:r>
        <w:rPr>
          <w:b/>
          <w:i/>
          <w:sz w:val="22"/>
        </w:rPr>
        <w:t>ha </w:t>
      </w:r>
      <w:r>
        <w:rPr>
          <w:b/>
          <w:i/>
          <w:spacing w:val="-2"/>
          <w:sz w:val="22"/>
        </w:rPr>
        <w:t>interesse".</w:t>
      </w:r>
    </w:p>
    <w:p>
      <w:pPr>
        <w:pStyle w:val="BodyText"/>
        <w:spacing w:line="232" w:lineRule="auto"/>
        <w:ind w:right="174"/>
      </w:pPr>
      <w:r>
        <w:rPr/>
        <w:t>Primo</w:t>
      </w:r>
      <w:r>
        <w:rPr>
          <w:spacing w:val="-6"/>
        </w:rPr>
        <w:t> </w:t>
      </w:r>
      <w:r>
        <w:rPr/>
        <w:t>comma=</w:t>
      </w:r>
      <w:r>
        <w:rPr>
          <w:spacing w:val="-6"/>
        </w:rPr>
        <w:t> </w:t>
      </w:r>
      <w:r>
        <w:rPr/>
        <w:t>il</w:t>
      </w:r>
      <w:r>
        <w:rPr>
          <w:spacing w:val="-6"/>
        </w:rPr>
        <w:t> </w:t>
      </w:r>
      <w:r>
        <w:rPr/>
        <w:t>rimedio</w:t>
      </w:r>
      <w:r>
        <w:rPr>
          <w:spacing w:val="-6"/>
        </w:rPr>
        <w:t> </w:t>
      </w:r>
      <w:r>
        <w:rPr/>
        <w:t>dell’annullabilità</w:t>
      </w:r>
      <w:r>
        <w:rPr>
          <w:spacing w:val="-6"/>
        </w:rPr>
        <w:t> </w:t>
      </w:r>
      <w:r>
        <w:rPr/>
        <w:t>può</w:t>
      </w:r>
      <w:r>
        <w:rPr>
          <w:spacing w:val="-6"/>
        </w:rPr>
        <w:t> </w:t>
      </w:r>
      <w:r>
        <w:rPr/>
        <w:t>essere</w:t>
      </w:r>
      <w:r>
        <w:rPr>
          <w:spacing w:val="-6"/>
        </w:rPr>
        <w:t> </w:t>
      </w:r>
      <w:r>
        <w:rPr/>
        <w:t>invocato</w:t>
      </w:r>
      <w:r>
        <w:rPr>
          <w:spacing w:val="-6"/>
        </w:rPr>
        <w:t> </w:t>
      </w:r>
      <w:r>
        <w:rPr/>
        <w:t>solo</w:t>
      </w:r>
      <w:r>
        <w:rPr>
          <w:spacing w:val="-6"/>
        </w:rPr>
        <w:t> </w:t>
      </w:r>
      <w:r>
        <w:rPr/>
        <w:t>dalla</w:t>
      </w:r>
      <w:r>
        <w:rPr>
          <w:spacing w:val="-6"/>
        </w:rPr>
        <w:t> </w:t>
      </w:r>
      <w:r>
        <w:rPr/>
        <w:t>parte</w:t>
      </w:r>
      <w:r>
        <w:rPr>
          <w:spacing w:val="-6"/>
        </w:rPr>
        <w:t> </w:t>
      </w:r>
      <w:r>
        <w:rPr/>
        <w:t>nel</w:t>
      </w:r>
      <w:r>
        <w:rPr>
          <w:spacing w:val="-6"/>
        </w:rPr>
        <w:t> </w:t>
      </w:r>
      <w:r>
        <w:rPr/>
        <w:t>cui</w:t>
      </w:r>
      <w:r>
        <w:rPr>
          <w:spacing w:val="-6"/>
        </w:rPr>
        <w:t> </w:t>
      </w:r>
      <w:r>
        <w:rPr/>
        <w:t>interesse</w:t>
      </w:r>
      <w:r>
        <w:rPr>
          <w:spacing w:val="-6"/>
        </w:rPr>
        <w:t> </w:t>
      </w:r>
      <w:r>
        <w:rPr/>
        <w:t>la</w:t>
      </w:r>
      <w:r>
        <w:rPr>
          <w:spacing w:val="-6"/>
        </w:rPr>
        <w:t> </w:t>
      </w:r>
      <w:r>
        <w:rPr/>
        <w:t>legge</w:t>
      </w:r>
      <w:r>
        <w:rPr>
          <w:spacing w:val="-6"/>
        </w:rPr>
        <w:t> </w:t>
      </w:r>
      <w:r>
        <w:rPr/>
        <w:t>lo prevede. Non può invocarlo l’altra parte o un terzo. Questo perché l’annullabilità serve l’interesse particolare di quel contraente e allora la legge abilita solo lui a valutare e decidere in merito.</w:t>
      </w:r>
    </w:p>
    <w:p>
      <w:pPr>
        <w:pStyle w:val="BodyText"/>
        <w:spacing w:line="232" w:lineRule="auto"/>
        <w:ind w:right="201"/>
      </w:pPr>
      <w:r>
        <w:rPr/>
        <w:t>Secondo</w:t>
      </w:r>
      <w:r>
        <w:rPr>
          <w:spacing w:val="-5"/>
        </w:rPr>
        <w:t> </w:t>
      </w:r>
      <w:r>
        <w:rPr/>
        <w:t>comma=</w:t>
      </w:r>
      <w:r>
        <w:rPr>
          <w:spacing w:val="-5"/>
        </w:rPr>
        <w:t> </w:t>
      </w:r>
      <w:r>
        <w:rPr/>
        <w:t>è</w:t>
      </w:r>
      <w:r>
        <w:rPr>
          <w:spacing w:val="-5"/>
        </w:rPr>
        <w:t> </w:t>
      </w:r>
      <w:r>
        <w:rPr/>
        <w:t>un’eccezione</w:t>
      </w:r>
      <w:r>
        <w:rPr>
          <w:spacing w:val="-5"/>
        </w:rPr>
        <w:t> </w:t>
      </w:r>
      <w:r>
        <w:rPr/>
        <w:t>della</w:t>
      </w:r>
      <w:r>
        <w:rPr>
          <w:spacing w:val="-5"/>
        </w:rPr>
        <w:t> </w:t>
      </w:r>
      <w:r>
        <w:rPr/>
        <w:t>regola</w:t>
      </w:r>
      <w:r>
        <w:rPr>
          <w:spacing w:val="-5"/>
        </w:rPr>
        <w:t> </w:t>
      </w:r>
      <w:r>
        <w:rPr/>
        <w:t>del</w:t>
      </w:r>
      <w:r>
        <w:rPr>
          <w:spacing w:val="-5"/>
        </w:rPr>
        <w:t> </w:t>
      </w:r>
      <w:r>
        <w:rPr/>
        <w:t>primo</w:t>
      </w:r>
      <w:r>
        <w:rPr>
          <w:spacing w:val="-5"/>
        </w:rPr>
        <w:t> </w:t>
      </w:r>
      <w:r>
        <w:rPr/>
        <w:t>comma.</w:t>
      </w:r>
      <w:r>
        <w:rPr>
          <w:spacing w:val="-5"/>
        </w:rPr>
        <w:t> </w:t>
      </w:r>
      <w:r>
        <w:rPr/>
        <w:t>Si</w:t>
      </w:r>
      <w:r>
        <w:rPr>
          <w:spacing w:val="-5"/>
        </w:rPr>
        <w:t> </w:t>
      </w:r>
      <w:r>
        <w:rPr/>
        <w:t>parla</w:t>
      </w:r>
      <w:r>
        <w:rPr>
          <w:spacing w:val="-5"/>
        </w:rPr>
        <w:t> </w:t>
      </w:r>
      <w:r>
        <w:rPr/>
        <w:t>di</w:t>
      </w:r>
      <w:r>
        <w:rPr>
          <w:spacing w:val="-5"/>
        </w:rPr>
        <w:t> </w:t>
      </w:r>
      <w:r>
        <w:rPr/>
        <w:t>annullabilità</w:t>
      </w:r>
      <w:r>
        <w:rPr>
          <w:spacing w:val="-5"/>
        </w:rPr>
        <w:t> </w:t>
      </w:r>
      <w:r>
        <w:rPr/>
        <w:t>assoluta:</w:t>
      </w:r>
      <w:r>
        <w:rPr>
          <w:spacing w:val="-5"/>
        </w:rPr>
        <w:t> </w:t>
      </w:r>
      <w:r>
        <w:rPr/>
        <w:t>il</w:t>
      </w:r>
      <w:r>
        <w:rPr>
          <w:spacing w:val="-5"/>
        </w:rPr>
        <w:t> </w:t>
      </w:r>
      <w:r>
        <w:rPr/>
        <w:t>rimedio di annullabilità può essere invocato da chiunque abbia interesse.</w:t>
      </w:r>
    </w:p>
    <w:p>
      <w:pPr>
        <w:pStyle w:val="BodyText"/>
        <w:spacing w:line="265" w:lineRule="exact" w:before="254"/>
      </w:pPr>
      <w:r>
        <w:rPr>
          <w:u w:val="single"/>
        </w:rPr>
        <w:t>LA</w:t>
      </w:r>
      <w:r>
        <w:rPr>
          <w:spacing w:val="-2"/>
          <w:u w:val="single"/>
        </w:rPr>
        <w:t> PRESCRIZIONE</w:t>
      </w:r>
    </w:p>
    <w:p>
      <w:pPr>
        <w:pStyle w:val="Heading2"/>
        <w:spacing w:line="261" w:lineRule="exact"/>
        <w:ind w:left="140"/>
      </w:pPr>
      <w:r>
        <w:rPr>
          <w:color w:val="4F81BD"/>
          <w:spacing w:val="-2"/>
        </w:rPr>
        <w:t>ART.1442</w:t>
      </w:r>
    </w:p>
    <w:p>
      <w:pPr>
        <w:pStyle w:val="BodyText"/>
        <w:spacing w:line="261" w:lineRule="exact"/>
      </w:pPr>
      <w:r>
        <w:rPr/>
        <w:t>Art.</w:t>
      </w:r>
      <w:r>
        <w:rPr>
          <w:spacing w:val="-1"/>
        </w:rPr>
        <w:t> </w:t>
      </w:r>
      <w:r>
        <w:rPr/>
        <w:t>1442. </w:t>
      </w:r>
      <w:r>
        <w:rPr>
          <w:spacing w:val="-2"/>
        </w:rPr>
        <w:t>Prescrizione.</w:t>
      </w:r>
    </w:p>
    <w:p>
      <w:pPr>
        <w:spacing w:line="261" w:lineRule="exact" w:before="0"/>
        <w:ind w:left="140" w:right="0" w:firstLine="0"/>
        <w:jc w:val="left"/>
        <w:rPr>
          <w:b/>
          <w:i/>
          <w:sz w:val="22"/>
        </w:rPr>
      </w:pPr>
      <w:r>
        <w:rPr>
          <w:b/>
          <w:i/>
          <w:sz w:val="22"/>
        </w:rPr>
        <w:t>“L'azione</w:t>
      </w:r>
      <w:r>
        <w:rPr>
          <w:b/>
          <w:i/>
          <w:spacing w:val="-1"/>
          <w:sz w:val="22"/>
        </w:rPr>
        <w:t> </w:t>
      </w:r>
      <w:r>
        <w:rPr>
          <w:b/>
          <w:i/>
          <w:sz w:val="22"/>
        </w:rPr>
        <w:t>di</w:t>
      </w:r>
      <w:r>
        <w:rPr>
          <w:b/>
          <w:i/>
          <w:spacing w:val="-1"/>
          <w:sz w:val="22"/>
        </w:rPr>
        <w:t> </w:t>
      </w:r>
      <w:r>
        <w:rPr>
          <w:b/>
          <w:i/>
          <w:sz w:val="22"/>
        </w:rPr>
        <w:t>annullamento</w:t>
      </w:r>
      <w:r>
        <w:rPr>
          <w:b/>
          <w:i/>
          <w:spacing w:val="-1"/>
          <w:sz w:val="22"/>
        </w:rPr>
        <w:t> </w:t>
      </w:r>
      <w:r>
        <w:rPr>
          <w:b/>
          <w:i/>
          <w:sz w:val="22"/>
        </w:rPr>
        <w:t>si</w:t>
      </w:r>
      <w:r>
        <w:rPr>
          <w:b/>
          <w:i/>
          <w:spacing w:val="-1"/>
          <w:sz w:val="22"/>
        </w:rPr>
        <w:t> </w:t>
      </w:r>
      <w:r>
        <w:rPr>
          <w:b/>
          <w:i/>
          <w:sz w:val="22"/>
        </w:rPr>
        <w:t>prescrive</w:t>
      </w:r>
      <w:r>
        <w:rPr>
          <w:b/>
          <w:i/>
          <w:spacing w:val="-1"/>
          <w:sz w:val="22"/>
        </w:rPr>
        <w:t> </w:t>
      </w:r>
      <w:r>
        <w:rPr>
          <w:b/>
          <w:i/>
          <w:sz w:val="22"/>
        </w:rPr>
        <w:t>in</w:t>
      </w:r>
      <w:r>
        <w:rPr>
          <w:b/>
          <w:i/>
          <w:spacing w:val="-1"/>
          <w:sz w:val="22"/>
        </w:rPr>
        <w:t> </w:t>
      </w:r>
      <w:r>
        <w:rPr>
          <w:b/>
          <w:i/>
          <w:sz w:val="22"/>
        </w:rPr>
        <w:t>cinque </w:t>
      </w:r>
      <w:r>
        <w:rPr>
          <w:b/>
          <w:i/>
          <w:spacing w:val="-2"/>
          <w:sz w:val="22"/>
        </w:rPr>
        <w:t>anni.</w:t>
      </w:r>
    </w:p>
    <w:p>
      <w:pPr>
        <w:spacing w:line="232" w:lineRule="auto" w:before="3"/>
        <w:ind w:left="140" w:right="174" w:firstLine="0"/>
        <w:jc w:val="left"/>
        <w:rPr>
          <w:b/>
          <w:i/>
          <w:sz w:val="22"/>
        </w:rPr>
      </w:pPr>
      <w:r>
        <w:rPr>
          <w:b/>
          <w:i/>
          <w:sz w:val="22"/>
        </w:rPr>
        <w:t>Quando</w:t>
      </w:r>
      <w:r>
        <w:rPr>
          <w:b/>
          <w:i/>
          <w:spacing w:val="-4"/>
          <w:sz w:val="22"/>
        </w:rPr>
        <w:t> </w:t>
      </w:r>
      <w:r>
        <w:rPr>
          <w:b/>
          <w:i/>
          <w:sz w:val="22"/>
        </w:rPr>
        <w:t>l'annullabilità</w:t>
      </w:r>
      <w:r>
        <w:rPr>
          <w:b/>
          <w:i/>
          <w:spacing w:val="-4"/>
          <w:sz w:val="22"/>
        </w:rPr>
        <w:t> </w:t>
      </w:r>
      <w:r>
        <w:rPr>
          <w:b/>
          <w:i/>
          <w:sz w:val="22"/>
        </w:rPr>
        <w:t>dipende</w:t>
      </w:r>
      <w:r>
        <w:rPr>
          <w:b/>
          <w:i/>
          <w:spacing w:val="-4"/>
          <w:sz w:val="22"/>
        </w:rPr>
        <w:t> </w:t>
      </w:r>
      <w:r>
        <w:rPr>
          <w:b/>
          <w:i/>
          <w:sz w:val="22"/>
        </w:rPr>
        <w:t>da</w:t>
      </w:r>
      <w:r>
        <w:rPr>
          <w:b/>
          <w:i/>
          <w:spacing w:val="-4"/>
          <w:sz w:val="22"/>
        </w:rPr>
        <w:t> </w:t>
      </w:r>
      <w:r>
        <w:rPr>
          <w:b/>
          <w:i/>
          <w:sz w:val="22"/>
        </w:rPr>
        <w:t>vizio</w:t>
      </w:r>
      <w:r>
        <w:rPr>
          <w:b/>
          <w:i/>
          <w:spacing w:val="-4"/>
          <w:sz w:val="22"/>
        </w:rPr>
        <w:t> </w:t>
      </w:r>
      <w:r>
        <w:rPr>
          <w:b/>
          <w:i/>
          <w:sz w:val="22"/>
        </w:rPr>
        <w:t>del</w:t>
      </w:r>
      <w:r>
        <w:rPr>
          <w:b/>
          <w:i/>
          <w:spacing w:val="-4"/>
          <w:sz w:val="22"/>
        </w:rPr>
        <w:t> </w:t>
      </w:r>
      <w:r>
        <w:rPr>
          <w:b/>
          <w:i/>
          <w:sz w:val="22"/>
        </w:rPr>
        <w:t>consenso</w:t>
      </w:r>
      <w:r>
        <w:rPr>
          <w:b/>
          <w:i/>
          <w:spacing w:val="-4"/>
          <w:sz w:val="22"/>
        </w:rPr>
        <w:t> </w:t>
      </w:r>
      <w:r>
        <w:rPr>
          <w:b/>
          <w:i/>
          <w:sz w:val="22"/>
        </w:rPr>
        <w:t>o</w:t>
      </w:r>
      <w:r>
        <w:rPr>
          <w:b/>
          <w:i/>
          <w:spacing w:val="-4"/>
          <w:sz w:val="22"/>
        </w:rPr>
        <w:t> </w:t>
      </w:r>
      <w:r>
        <w:rPr>
          <w:b/>
          <w:i/>
          <w:sz w:val="22"/>
        </w:rPr>
        <w:t>da</w:t>
      </w:r>
      <w:r>
        <w:rPr>
          <w:b/>
          <w:i/>
          <w:spacing w:val="-4"/>
          <w:sz w:val="22"/>
        </w:rPr>
        <w:t> </w:t>
      </w:r>
      <w:r>
        <w:rPr>
          <w:b/>
          <w:i/>
          <w:sz w:val="22"/>
        </w:rPr>
        <w:t>incapacità</w:t>
      </w:r>
      <w:r>
        <w:rPr>
          <w:b/>
          <w:i/>
          <w:spacing w:val="-4"/>
          <w:sz w:val="22"/>
        </w:rPr>
        <w:t> </w:t>
      </w:r>
      <w:r>
        <w:rPr>
          <w:b/>
          <w:i/>
          <w:sz w:val="22"/>
        </w:rPr>
        <w:t>legale,</w:t>
      </w:r>
      <w:r>
        <w:rPr>
          <w:b/>
          <w:i/>
          <w:spacing w:val="-4"/>
          <w:sz w:val="22"/>
        </w:rPr>
        <w:t> </w:t>
      </w:r>
      <w:r>
        <w:rPr>
          <w:b/>
          <w:i/>
          <w:sz w:val="22"/>
        </w:rPr>
        <w:t>il</w:t>
      </w:r>
      <w:r>
        <w:rPr>
          <w:b/>
          <w:i/>
          <w:spacing w:val="-4"/>
          <w:sz w:val="22"/>
        </w:rPr>
        <w:t> </w:t>
      </w:r>
      <w:r>
        <w:rPr>
          <w:b/>
          <w:i/>
          <w:sz w:val="22"/>
        </w:rPr>
        <w:t>termine</w:t>
      </w:r>
      <w:r>
        <w:rPr>
          <w:b/>
          <w:i/>
          <w:spacing w:val="-4"/>
          <w:sz w:val="22"/>
        </w:rPr>
        <w:t> </w:t>
      </w:r>
      <w:r>
        <w:rPr>
          <w:b/>
          <w:i/>
          <w:sz w:val="22"/>
        </w:rPr>
        <w:t>decorre</w:t>
      </w:r>
      <w:r>
        <w:rPr>
          <w:b/>
          <w:i/>
          <w:spacing w:val="-4"/>
          <w:sz w:val="22"/>
        </w:rPr>
        <w:t> </w:t>
      </w:r>
      <w:r>
        <w:rPr>
          <w:b/>
          <w:i/>
          <w:sz w:val="22"/>
        </w:rPr>
        <w:t>dal</w:t>
      </w:r>
      <w:r>
        <w:rPr>
          <w:b/>
          <w:i/>
          <w:spacing w:val="-4"/>
          <w:sz w:val="22"/>
        </w:rPr>
        <w:t> </w:t>
      </w:r>
      <w:r>
        <w:rPr>
          <w:b/>
          <w:i/>
          <w:sz w:val="22"/>
        </w:rPr>
        <w:t>giorno in cui è cessata la violenza, è stato scoperto l'errore o il dolo, è cessato lo stato d'interdizione o d'inabilitazione, ovvero il minore ha raggiunto la maggiore età.</w:t>
      </w:r>
    </w:p>
    <w:p>
      <w:pPr>
        <w:spacing w:line="258" w:lineRule="exact" w:before="0"/>
        <w:ind w:left="140" w:right="0" w:firstLine="0"/>
        <w:jc w:val="left"/>
        <w:rPr>
          <w:b/>
          <w:i/>
          <w:sz w:val="22"/>
        </w:rPr>
      </w:pPr>
      <w:r>
        <w:rPr>
          <w:b/>
          <w:i/>
          <w:sz w:val="22"/>
        </w:rPr>
        <w:t>Negli</w:t>
      </w:r>
      <w:r>
        <w:rPr>
          <w:b/>
          <w:i/>
          <w:spacing w:val="-3"/>
          <w:sz w:val="22"/>
        </w:rPr>
        <w:t> </w:t>
      </w:r>
      <w:r>
        <w:rPr>
          <w:b/>
          <w:i/>
          <w:sz w:val="22"/>
        </w:rPr>
        <w:t>altri</w:t>
      </w:r>
      <w:r>
        <w:rPr>
          <w:b/>
          <w:i/>
          <w:spacing w:val="-1"/>
          <w:sz w:val="22"/>
        </w:rPr>
        <w:t> </w:t>
      </w:r>
      <w:r>
        <w:rPr>
          <w:b/>
          <w:i/>
          <w:sz w:val="22"/>
        </w:rPr>
        <w:t>casi</w:t>
      </w:r>
      <w:r>
        <w:rPr>
          <w:b/>
          <w:i/>
          <w:spacing w:val="-1"/>
          <w:sz w:val="22"/>
        </w:rPr>
        <w:t> </w:t>
      </w:r>
      <w:r>
        <w:rPr>
          <w:b/>
          <w:i/>
          <w:sz w:val="22"/>
        </w:rPr>
        <w:t>il</w:t>
      </w:r>
      <w:r>
        <w:rPr>
          <w:b/>
          <w:i/>
          <w:spacing w:val="-1"/>
          <w:sz w:val="22"/>
        </w:rPr>
        <w:t> </w:t>
      </w:r>
      <w:r>
        <w:rPr>
          <w:b/>
          <w:i/>
          <w:sz w:val="22"/>
        </w:rPr>
        <w:t>termine</w:t>
      </w:r>
      <w:r>
        <w:rPr>
          <w:b/>
          <w:i/>
          <w:spacing w:val="-1"/>
          <w:sz w:val="22"/>
        </w:rPr>
        <w:t> </w:t>
      </w:r>
      <w:r>
        <w:rPr>
          <w:b/>
          <w:i/>
          <w:sz w:val="22"/>
        </w:rPr>
        <w:t>decorre</w:t>
      </w:r>
      <w:r>
        <w:rPr>
          <w:b/>
          <w:i/>
          <w:spacing w:val="-1"/>
          <w:sz w:val="22"/>
        </w:rPr>
        <w:t> </w:t>
      </w:r>
      <w:r>
        <w:rPr>
          <w:b/>
          <w:i/>
          <w:sz w:val="22"/>
        </w:rPr>
        <w:t>dal</w:t>
      </w:r>
      <w:r>
        <w:rPr>
          <w:b/>
          <w:i/>
          <w:spacing w:val="-1"/>
          <w:sz w:val="22"/>
        </w:rPr>
        <w:t> </w:t>
      </w:r>
      <w:r>
        <w:rPr>
          <w:b/>
          <w:i/>
          <w:sz w:val="22"/>
        </w:rPr>
        <w:t>giorno</w:t>
      </w:r>
      <w:r>
        <w:rPr>
          <w:b/>
          <w:i/>
          <w:spacing w:val="-1"/>
          <w:sz w:val="22"/>
        </w:rPr>
        <w:t> </w:t>
      </w:r>
      <w:r>
        <w:rPr>
          <w:b/>
          <w:i/>
          <w:sz w:val="22"/>
        </w:rPr>
        <w:t>della</w:t>
      </w:r>
      <w:r>
        <w:rPr>
          <w:b/>
          <w:i/>
          <w:spacing w:val="-1"/>
          <w:sz w:val="22"/>
        </w:rPr>
        <w:t> </w:t>
      </w:r>
      <w:r>
        <w:rPr>
          <w:b/>
          <w:i/>
          <w:sz w:val="22"/>
        </w:rPr>
        <w:t>conclusione</w:t>
      </w:r>
      <w:r>
        <w:rPr>
          <w:b/>
          <w:i/>
          <w:spacing w:val="-1"/>
          <w:sz w:val="22"/>
        </w:rPr>
        <w:t> </w:t>
      </w:r>
      <w:r>
        <w:rPr>
          <w:b/>
          <w:i/>
          <w:sz w:val="22"/>
        </w:rPr>
        <w:t>del </w:t>
      </w:r>
      <w:r>
        <w:rPr>
          <w:b/>
          <w:i/>
          <w:spacing w:val="-2"/>
          <w:sz w:val="22"/>
        </w:rPr>
        <w:t>contratto.</w:t>
      </w:r>
    </w:p>
    <w:p>
      <w:pPr>
        <w:spacing w:line="232" w:lineRule="auto" w:before="2"/>
        <w:ind w:left="140" w:right="174" w:firstLine="0"/>
        <w:jc w:val="left"/>
        <w:rPr>
          <w:b/>
          <w:i/>
          <w:sz w:val="22"/>
        </w:rPr>
      </w:pPr>
      <w:r>
        <w:rPr>
          <w:b/>
          <w:i/>
          <w:sz w:val="22"/>
        </w:rPr>
        <w:t>L'annullabilità</w:t>
      </w:r>
      <w:r>
        <w:rPr>
          <w:b/>
          <w:i/>
          <w:spacing w:val="-6"/>
          <w:sz w:val="22"/>
        </w:rPr>
        <w:t> </w:t>
      </w:r>
      <w:r>
        <w:rPr>
          <w:b/>
          <w:i/>
          <w:sz w:val="22"/>
        </w:rPr>
        <w:t>può</w:t>
      </w:r>
      <w:r>
        <w:rPr>
          <w:b/>
          <w:i/>
          <w:spacing w:val="-6"/>
          <w:sz w:val="22"/>
        </w:rPr>
        <w:t> </w:t>
      </w:r>
      <w:r>
        <w:rPr>
          <w:b/>
          <w:i/>
          <w:sz w:val="22"/>
        </w:rPr>
        <w:t>essere</w:t>
      </w:r>
      <w:r>
        <w:rPr>
          <w:b/>
          <w:i/>
          <w:spacing w:val="-6"/>
          <w:sz w:val="22"/>
        </w:rPr>
        <w:t> </w:t>
      </w:r>
      <w:r>
        <w:rPr>
          <w:b/>
          <w:i/>
          <w:sz w:val="22"/>
        </w:rPr>
        <w:t>opposta</w:t>
      </w:r>
      <w:r>
        <w:rPr>
          <w:b/>
          <w:i/>
          <w:spacing w:val="-6"/>
          <w:sz w:val="22"/>
        </w:rPr>
        <w:t> </w:t>
      </w:r>
      <w:r>
        <w:rPr>
          <w:b/>
          <w:i/>
          <w:sz w:val="22"/>
        </w:rPr>
        <w:t>dalla</w:t>
      </w:r>
      <w:r>
        <w:rPr>
          <w:b/>
          <w:i/>
          <w:spacing w:val="-6"/>
          <w:sz w:val="22"/>
        </w:rPr>
        <w:t> </w:t>
      </w:r>
      <w:r>
        <w:rPr>
          <w:b/>
          <w:i/>
          <w:sz w:val="22"/>
        </w:rPr>
        <w:t>parte</w:t>
      </w:r>
      <w:r>
        <w:rPr>
          <w:b/>
          <w:i/>
          <w:spacing w:val="-6"/>
          <w:sz w:val="22"/>
        </w:rPr>
        <w:t> </w:t>
      </w:r>
      <w:r>
        <w:rPr>
          <w:b/>
          <w:i/>
          <w:sz w:val="22"/>
        </w:rPr>
        <w:t>convenuta</w:t>
      </w:r>
      <w:r>
        <w:rPr>
          <w:b/>
          <w:i/>
          <w:spacing w:val="-6"/>
          <w:sz w:val="22"/>
        </w:rPr>
        <w:t> </w:t>
      </w:r>
      <w:r>
        <w:rPr>
          <w:b/>
          <w:i/>
          <w:sz w:val="22"/>
        </w:rPr>
        <w:t>per</w:t>
      </w:r>
      <w:r>
        <w:rPr>
          <w:b/>
          <w:i/>
          <w:spacing w:val="-6"/>
          <w:sz w:val="22"/>
        </w:rPr>
        <w:t> </w:t>
      </w:r>
      <w:r>
        <w:rPr>
          <w:b/>
          <w:i/>
          <w:sz w:val="22"/>
        </w:rPr>
        <w:t>l'esecuzione</w:t>
      </w:r>
      <w:r>
        <w:rPr>
          <w:b/>
          <w:i/>
          <w:spacing w:val="-6"/>
          <w:sz w:val="22"/>
        </w:rPr>
        <w:t> </w:t>
      </w:r>
      <w:r>
        <w:rPr>
          <w:b/>
          <w:i/>
          <w:sz w:val="22"/>
        </w:rPr>
        <w:t>del</w:t>
      </w:r>
      <w:r>
        <w:rPr>
          <w:b/>
          <w:i/>
          <w:spacing w:val="-6"/>
          <w:sz w:val="22"/>
        </w:rPr>
        <w:t> </w:t>
      </w:r>
      <w:r>
        <w:rPr>
          <w:b/>
          <w:i/>
          <w:sz w:val="22"/>
        </w:rPr>
        <w:t>contratto,</w:t>
      </w:r>
      <w:r>
        <w:rPr>
          <w:b/>
          <w:i/>
          <w:spacing w:val="-6"/>
          <w:sz w:val="22"/>
        </w:rPr>
        <w:t> </w:t>
      </w:r>
      <w:r>
        <w:rPr>
          <w:b/>
          <w:i/>
          <w:sz w:val="22"/>
        </w:rPr>
        <w:t>anche</w:t>
      </w:r>
      <w:r>
        <w:rPr>
          <w:b/>
          <w:i/>
          <w:spacing w:val="-6"/>
          <w:sz w:val="22"/>
        </w:rPr>
        <w:t> </w:t>
      </w:r>
      <w:r>
        <w:rPr>
          <w:b/>
          <w:i/>
          <w:sz w:val="22"/>
        </w:rPr>
        <w:t>se</w:t>
      </w:r>
      <w:r>
        <w:rPr>
          <w:b/>
          <w:i/>
          <w:spacing w:val="-6"/>
          <w:sz w:val="22"/>
        </w:rPr>
        <w:t> </w:t>
      </w:r>
      <w:r>
        <w:rPr>
          <w:b/>
          <w:i/>
          <w:sz w:val="22"/>
        </w:rPr>
        <w:t>è prescritta l'azione per farla valere”.</w:t>
      </w:r>
    </w:p>
    <w:p>
      <w:pPr>
        <w:pStyle w:val="BodyText"/>
        <w:spacing w:line="232" w:lineRule="auto"/>
        <w:ind w:right="2327"/>
      </w:pPr>
      <w:r>
        <w:rPr/>
        <w:t>Primo</w:t>
      </w:r>
      <w:r>
        <w:rPr>
          <w:spacing w:val="-10"/>
        </w:rPr>
        <w:t> </w:t>
      </w:r>
      <w:r>
        <w:rPr/>
        <w:t>comma=</w:t>
      </w:r>
      <w:r>
        <w:rPr>
          <w:spacing w:val="-10"/>
        </w:rPr>
        <w:t> </w:t>
      </w:r>
      <w:r>
        <w:rPr/>
        <w:t>l’azione</w:t>
      </w:r>
      <w:r>
        <w:rPr>
          <w:spacing w:val="-10"/>
        </w:rPr>
        <w:t> </w:t>
      </w:r>
      <w:r>
        <w:rPr/>
        <w:t>per</w:t>
      </w:r>
      <w:r>
        <w:rPr>
          <w:spacing w:val="-10"/>
        </w:rPr>
        <w:t> </w:t>
      </w:r>
      <w:r>
        <w:rPr/>
        <w:t>far</w:t>
      </w:r>
      <w:r>
        <w:rPr>
          <w:spacing w:val="-10"/>
        </w:rPr>
        <w:t> </w:t>
      </w:r>
      <w:r>
        <w:rPr/>
        <w:t>valere</w:t>
      </w:r>
      <w:r>
        <w:rPr>
          <w:spacing w:val="-10"/>
        </w:rPr>
        <w:t> </w:t>
      </w:r>
      <w:r>
        <w:rPr/>
        <w:t>l’annullabilità</w:t>
      </w:r>
      <w:r>
        <w:rPr>
          <w:spacing w:val="-10"/>
        </w:rPr>
        <w:t> </w:t>
      </w:r>
      <w:r>
        <w:rPr/>
        <w:t>del</w:t>
      </w:r>
      <w:r>
        <w:rPr>
          <w:spacing w:val="-10"/>
        </w:rPr>
        <w:t> </w:t>
      </w:r>
      <w:r>
        <w:rPr/>
        <w:t>contratto</w:t>
      </w:r>
      <w:r>
        <w:rPr>
          <w:spacing w:val="-10"/>
        </w:rPr>
        <w:t> </w:t>
      </w:r>
      <w:r>
        <w:rPr/>
        <w:t>si</w:t>
      </w:r>
      <w:r>
        <w:rPr>
          <w:spacing w:val="-10"/>
        </w:rPr>
        <w:t> </w:t>
      </w:r>
      <w:r>
        <w:rPr/>
        <w:t>prescrive</w:t>
      </w:r>
      <w:r>
        <w:rPr>
          <w:spacing w:val="-10"/>
        </w:rPr>
        <w:t> </w:t>
      </w:r>
      <w:r>
        <w:rPr/>
        <w:t>in</w:t>
      </w:r>
      <w:r>
        <w:rPr>
          <w:spacing w:val="-10"/>
        </w:rPr>
        <w:t> </w:t>
      </w:r>
      <w:r>
        <w:rPr/>
        <w:t>5 </w:t>
      </w:r>
      <w:r>
        <w:rPr>
          <w:spacing w:val="-2"/>
        </w:rPr>
        <w:t>anni.</w:t>
      </w:r>
    </w:p>
    <w:p>
      <w:pPr>
        <w:pStyle w:val="BodyText"/>
        <w:spacing w:line="232" w:lineRule="auto" w:before="1"/>
      </w:pPr>
      <w:r>
        <w:rPr/>
        <w:t>Secondo comma= nei principali casi di annullabilità, il termine decorre da quando viene meno la causa di questa:</w:t>
      </w:r>
      <w:r>
        <w:rPr>
          <w:spacing w:val="-7"/>
        </w:rPr>
        <w:t> </w:t>
      </w:r>
      <w:r>
        <w:rPr/>
        <w:t>dalla</w:t>
      </w:r>
      <w:r>
        <w:rPr>
          <w:spacing w:val="-8"/>
        </w:rPr>
        <w:t> </w:t>
      </w:r>
      <w:r>
        <w:rPr/>
        <w:t>fine</w:t>
      </w:r>
      <w:r>
        <w:rPr>
          <w:spacing w:val="-7"/>
        </w:rPr>
        <w:t> </w:t>
      </w:r>
      <w:r>
        <w:rPr/>
        <w:t>dell’incapacità,</w:t>
      </w:r>
      <w:r>
        <w:rPr>
          <w:spacing w:val="-7"/>
        </w:rPr>
        <w:t> </w:t>
      </w:r>
      <w:r>
        <w:rPr/>
        <w:t>dalla</w:t>
      </w:r>
      <w:r>
        <w:rPr>
          <w:spacing w:val="-7"/>
        </w:rPr>
        <w:t> </w:t>
      </w:r>
      <w:r>
        <w:rPr/>
        <w:t>scoperta</w:t>
      </w:r>
      <w:r>
        <w:rPr>
          <w:spacing w:val="-7"/>
        </w:rPr>
        <w:t> </w:t>
      </w:r>
      <w:r>
        <w:rPr/>
        <w:t>dell’errore</w:t>
      </w:r>
      <w:r>
        <w:rPr>
          <w:spacing w:val="-7"/>
        </w:rPr>
        <w:t> </w:t>
      </w:r>
      <w:r>
        <w:rPr/>
        <w:t>o</w:t>
      </w:r>
      <w:r>
        <w:rPr>
          <w:spacing w:val="-7"/>
        </w:rPr>
        <w:t> </w:t>
      </w:r>
      <w:r>
        <w:rPr/>
        <w:t>dell’inganno,</w:t>
      </w:r>
      <w:r>
        <w:rPr>
          <w:spacing w:val="-7"/>
        </w:rPr>
        <w:t> </w:t>
      </w:r>
      <w:r>
        <w:rPr/>
        <w:t>dalla</w:t>
      </w:r>
      <w:r>
        <w:rPr>
          <w:spacing w:val="-7"/>
        </w:rPr>
        <w:t> </w:t>
      </w:r>
      <w:r>
        <w:rPr/>
        <w:t>cessazione</w:t>
      </w:r>
      <w:r>
        <w:rPr>
          <w:spacing w:val="-7"/>
        </w:rPr>
        <w:t> </w:t>
      </w:r>
      <w:r>
        <w:rPr/>
        <w:t>della</w:t>
      </w:r>
      <w:r>
        <w:rPr>
          <w:spacing w:val="-7"/>
        </w:rPr>
        <w:t> </w:t>
      </w:r>
      <w:r>
        <w:rPr/>
        <w:t>minaccia. Terzo comma= negli altri casi il termine decorre dalla conclusione del contratto.</w:t>
      </w:r>
    </w:p>
    <w:p>
      <w:pPr>
        <w:pStyle w:val="BodyText"/>
        <w:spacing w:line="259" w:lineRule="exact"/>
      </w:pPr>
      <w:r>
        <w:rPr/>
        <w:t>Quarto</w:t>
      </w:r>
      <w:r>
        <w:rPr>
          <w:spacing w:val="-8"/>
        </w:rPr>
        <w:t> </w:t>
      </w:r>
      <w:r>
        <w:rPr/>
        <w:t>comma=</w:t>
      </w:r>
      <w:r>
        <w:rPr>
          <w:spacing w:val="-6"/>
        </w:rPr>
        <w:t> </w:t>
      </w:r>
      <w:r>
        <w:rPr/>
        <w:t>si</w:t>
      </w:r>
      <w:r>
        <w:rPr>
          <w:spacing w:val="-5"/>
        </w:rPr>
        <w:t> </w:t>
      </w:r>
      <w:r>
        <w:rPr/>
        <w:t>prescrive</w:t>
      </w:r>
      <w:r>
        <w:rPr>
          <w:spacing w:val="-6"/>
        </w:rPr>
        <w:t> </w:t>
      </w:r>
      <w:r>
        <w:rPr/>
        <w:t>l’azione</w:t>
      </w:r>
      <w:r>
        <w:rPr>
          <w:spacing w:val="-5"/>
        </w:rPr>
        <w:t> </w:t>
      </w:r>
      <w:r>
        <w:rPr/>
        <w:t>ma</w:t>
      </w:r>
      <w:r>
        <w:rPr>
          <w:spacing w:val="-6"/>
        </w:rPr>
        <w:t> </w:t>
      </w:r>
      <w:r>
        <w:rPr/>
        <w:t>non</w:t>
      </w:r>
      <w:r>
        <w:rPr>
          <w:spacing w:val="-5"/>
        </w:rPr>
        <w:t> </w:t>
      </w:r>
      <w:r>
        <w:rPr/>
        <w:t>l’eccezione</w:t>
      </w:r>
      <w:r>
        <w:rPr>
          <w:spacing w:val="-6"/>
        </w:rPr>
        <w:t> </w:t>
      </w:r>
      <w:r>
        <w:rPr/>
        <w:t>di</w:t>
      </w:r>
      <w:r>
        <w:rPr>
          <w:spacing w:val="-5"/>
        </w:rPr>
        <w:t> </w:t>
      </w:r>
      <w:r>
        <w:rPr>
          <w:spacing w:val="-2"/>
        </w:rPr>
        <w:t>annullabilità.</w:t>
      </w:r>
    </w:p>
    <w:p>
      <w:pPr>
        <w:pStyle w:val="BodyText"/>
        <w:spacing w:line="232" w:lineRule="auto" w:before="3"/>
      </w:pPr>
      <w:r>
        <w:rPr/>
        <w:t>L’</w:t>
      </w:r>
      <w:r>
        <w:rPr>
          <w:u w:val="single"/>
        </w:rPr>
        <w:t>ECCEZIONE</w:t>
      </w:r>
      <w:r>
        <w:rPr>
          <w:spacing w:val="-13"/>
          <w:u w:val="single"/>
        </w:rPr>
        <w:t> </w:t>
      </w:r>
      <w:r>
        <w:rPr>
          <w:u w:val="single"/>
        </w:rPr>
        <w:t>DI</w:t>
      </w:r>
      <w:r>
        <w:rPr>
          <w:spacing w:val="-12"/>
          <w:u w:val="single"/>
        </w:rPr>
        <w:t> </w:t>
      </w:r>
      <w:r>
        <w:rPr>
          <w:u w:val="single"/>
        </w:rPr>
        <w:t>ANNULLAMENTO</w:t>
      </w:r>
      <w:r>
        <w:rPr>
          <w:spacing w:val="-13"/>
        </w:rPr>
        <w:t> </w:t>
      </w:r>
      <w:r>
        <w:rPr/>
        <w:t>PUO’</w:t>
      </w:r>
      <w:r>
        <w:rPr>
          <w:spacing w:val="-12"/>
        </w:rPr>
        <w:t> </w:t>
      </w:r>
      <w:r>
        <w:rPr/>
        <w:t>ESSERE</w:t>
      </w:r>
      <w:r>
        <w:rPr>
          <w:spacing w:val="-13"/>
        </w:rPr>
        <w:t> </w:t>
      </w:r>
      <w:r>
        <w:rPr>
          <w:u w:val="single"/>
        </w:rPr>
        <w:t>SOLLEVATA</w:t>
      </w:r>
      <w:r>
        <w:rPr>
          <w:spacing w:val="-12"/>
          <w:u w:val="single"/>
        </w:rPr>
        <w:t> </w:t>
      </w:r>
      <w:r>
        <w:rPr>
          <w:u w:val="single"/>
        </w:rPr>
        <w:t>IN</w:t>
      </w:r>
      <w:r>
        <w:rPr>
          <w:spacing w:val="-13"/>
          <w:u w:val="single"/>
        </w:rPr>
        <w:t> </w:t>
      </w:r>
      <w:r>
        <w:rPr>
          <w:u w:val="single"/>
        </w:rPr>
        <w:t>OGNI</w:t>
      </w:r>
      <w:r>
        <w:rPr>
          <w:spacing w:val="-12"/>
          <w:u w:val="single"/>
        </w:rPr>
        <w:t> </w:t>
      </w:r>
      <w:r>
        <w:rPr>
          <w:u w:val="single"/>
        </w:rPr>
        <w:t>TEMPO</w:t>
      </w:r>
      <w:r>
        <w:rPr>
          <w:spacing w:val="-12"/>
        </w:rPr>
        <w:t> </w:t>
      </w:r>
      <w:r>
        <w:rPr/>
        <w:t>DALLA</w:t>
      </w:r>
      <w:r>
        <w:rPr>
          <w:spacing w:val="-13"/>
        </w:rPr>
        <w:t> </w:t>
      </w:r>
      <w:r>
        <w:rPr/>
        <w:t>PARTE</w:t>
      </w:r>
      <w:r>
        <w:rPr>
          <w:spacing w:val="-12"/>
        </w:rPr>
        <w:t> </w:t>
      </w:r>
      <w:r>
        <w:rPr/>
        <w:t>CONVENUTA</w:t>
      </w:r>
      <w:r>
        <w:rPr>
          <w:spacing w:val="-13"/>
        </w:rPr>
        <w:t> </w:t>
      </w:r>
      <w:r>
        <w:rPr/>
        <w:t>IN GIUDIZIO PER L’ESECUZIONE DEL CONTRATTO.</w:t>
      </w:r>
    </w:p>
    <w:p>
      <w:pPr>
        <w:pStyle w:val="BodyText"/>
        <w:spacing w:line="232" w:lineRule="auto"/>
      </w:pPr>
      <w:r>
        <w:rPr/>
        <w:t>= l’eccezione consiste in una sorta di </w:t>
      </w:r>
      <w:r>
        <w:rPr>
          <w:u w:val="single"/>
        </w:rPr>
        <w:t>opposizione che la parte citata in giudizio fa all’altra per impedire</w:t>
      </w:r>
      <w:r>
        <w:rPr/>
        <w:t> </w:t>
      </w:r>
      <w:r>
        <w:rPr>
          <w:u w:val="single"/>
        </w:rPr>
        <w:t>l’accoglimento</w:t>
      </w:r>
      <w:r>
        <w:rPr>
          <w:spacing w:val="-1"/>
          <w:u w:val="single"/>
        </w:rPr>
        <w:t> </w:t>
      </w:r>
      <w:r>
        <w:rPr>
          <w:u w:val="single"/>
        </w:rPr>
        <w:t>della</w:t>
      </w:r>
      <w:r>
        <w:rPr>
          <w:spacing w:val="-1"/>
          <w:u w:val="single"/>
        </w:rPr>
        <w:t> </w:t>
      </w:r>
      <w:r>
        <w:rPr>
          <w:u w:val="single"/>
        </w:rPr>
        <w:t>sua</w:t>
      </w:r>
      <w:r>
        <w:rPr>
          <w:spacing w:val="-1"/>
          <w:u w:val="single"/>
        </w:rPr>
        <w:t> </w:t>
      </w:r>
      <w:r>
        <w:rPr>
          <w:u w:val="single"/>
        </w:rPr>
        <w:t>pretesa</w:t>
      </w:r>
      <w:r>
        <w:rPr>
          <w:spacing w:val="-1"/>
          <w:u w:val="single"/>
        </w:rPr>
        <w:t> </w:t>
      </w:r>
      <w:r>
        <w:rPr>
          <w:u w:val="single"/>
        </w:rPr>
        <w:t>da</w:t>
      </w:r>
      <w:r>
        <w:rPr>
          <w:spacing w:val="-1"/>
          <w:u w:val="single"/>
        </w:rPr>
        <w:t> </w:t>
      </w:r>
      <w:r>
        <w:rPr>
          <w:u w:val="single"/>
        </w:rPr>
        <w:t>parte</w:t>
      </w:r>
      <w:r>
        <w:rPr>
          <w:spacing w:val="-1"/>
          <w:u w:val="single"/>
        </w:rPr>
        <w:t> </w:t>
      </w:r>
      <w:r>
        <w:rPr>
          <w:u w:val="single"/>
        </w:rPr>
        <w:t>del</w:t>
      </w:r>
      <w:r>
        <w:rPr>
          <w:spacing w:val="-1"/>
          <w:u w:val="single"/>
        </w:rPr>
        <w:t> </w:t>
      </w:r>
      <w:r>
        <w:rPr>
          <w:u w:val="single"/>
        </w:rPr>
        <w:t>giudice</w:t>
      </w:r>
      <w:r>
        <w:rPr/>
        <w:t>;</w:t>
      </w:r>
      <w:r>
        <w:rPr>
          <w:spacing w:val="-1"/>
        </w:rPr>
        <w:t> </w:t>
      </w:r>
      <w:r>
        <w:rPr/>
        <w:t>è</w:t>
      </w:r>
      <w:r>
        <w:rPr>
          <w:spacing w:val="-1"/>
        </w:rPr>
        <w:t> </w:t>
      </w:r>
      <w:r>
        <w:rPr/>
        <w:t>quindi</w:t>
      </w:r>
      <w:r>
        <w:rPr>
          <w:spacing w:val="-1"/>
        </w:rPr>
        <w:t> </w:t>
      </w:r>
      <w:r>
        <w:rPr/>
        <w:t>ovvio</w:t>
      </w:r>
      <w:r>
        <w:rPr>
          <w:spacing w:val="-1"/>
        </w:rPr>
        <w:t> </w:t>
      </w:r>
      <w:r>
        <w:rPr/>
        <w:t>che</w:t>
      </w:r>
      <w:r>
        <w:rPr>
          <w:spacing w:val="-1"/>
        </w:rPr>
        <w:t> </w:t>
      </w:r>
      <w:r>
        <w:rPr/>
        <w:t>l’eccezione</w:t>
      </w:r>
      <w:r>
        <w:rPr>
          <w:spacing w:val="-1"/>
        </w:rPr>
        <w:t> </w:t>
      </w:r>
      <w:r>
        <w:rPr/>
        <w:t>possa</w:t>
      </w:r>
      <w:r>
        <w:rPr>
          <w:spacing w:val="-1"/>
        </w:rPr>
        <w:t> </w:t>
      </w:r>
      <w:r>
        <w:rPr/>
        <w:t>essere</w:t>
      </w:r>
      <w:r>
        <w:rPr>
          <w:spacing w:val="-1"/>
        </w:rPr>
        <w:t> </w:t>
      </w:r>
      <w:r>
        <w:rPr/>
        <w:t>sempre proposta</w:t>
      </w:r>
      <w:r>
        <w:rPr>
          <w:spacing w:val="-5"/>
        </w:rPr>
        <w:t> </w:t>
      </w:r>
      <w:r>
        <w:rPr/>
        <w:t>perché</w:t>
      </w:r>
      <w:r>
        <w:rPr>
          <w:spacing w:val="-5"/>
        </w:rPr>
        <w:t> </w:t>
      </w:r>
      <w:r>
        <w:rPr/>
        <w:t>altrimenti</w:t>
      </w:r>
      <w:r>
        <w:rPr>
          <w:spacing w:val="-5"/>
        </w:rPr>
        <w:t> </w:t>
      </w:r>
      <w:r>
        <w:rPr/>
        <w:t>si</w:t>
      </w:r>
      <w:r>
        <w:rPr>
          <w:spacing w:val="-5"/>
        </w:rPr>
        <w:t> </w:t>
      </w:r>
      <w:r>
        <w:rPr/>
        <w:t>potrebbe</w:t>
      </w:r>
      <w:r>
        <w:rPr>
          <w:spacing w:val="-5"/>
        </w:rPr>
        <w:t> </w:t>
      </w:r>
      <w:r>
        <w:rPr/>
        <w:t>avere</w:t>
      </w:r>
      <w:r>
        <w:rPr>
          <w:spacing w:val="-5"/>
        </w:rPr>
        <w:t> </w:t>
      </w:r>
      <w:r>
        <w:rPr/>
        <w:t>la</w:t>
      </w:r>
      <w:r>
        <w:rPr>
          <w:spacing w:val="-5"/>
        </w:rPr>
        <w:t> </w:t>
      </w:r>
      <w:r>
        <w:rPr/>
        <w:t>situazione</w:t>
      </w:r>
      <w:r>
        <w:rPr>
          <w:spacing w:val="-5"/>
        </w:rPr>
        <w:t> </w:t>
      </w:r>
      <w:r>
        <w:rPr/>
        <w:t>in</w:t>
      </w:r>
      <w:r>
        <w:rPr>
          <w:spacing w:val="-5"/>
        </w:rPr>
        <w:t> </w:t>
      </w:r>
      <w:r>
        <w:rPr/>
        <w:t>cui</w:t>
      </w:r>
      <w:r>
        <w:rPr>
          <w:spacing w:val="-5"/>
        </w:rPr>
        <w:t> </w:t>
      </w:r>
      <w:r>
        <w:rPr/>
        <w:t>paradossalmente</w:t>
      </w:r>
      <w:r>
        <w:rPr>
          <w:spacing w:val="-5"/>
        </w:rPr>
        <w:t> </w:t>
      </w:r>
      <w:r>
        <w:rPr/>
        <w:t>chi</w:t>
      </w:r>
      <w:r>
        <w:rPr>
          <w:spacing w:val="-5"/>
        </w:rPr>
        <w:t> </w:t>
      </w:r>
      <w:r>
        <w:rPr/>
        <w:t>sa</w:t>
      </w:r>
      <w:r>
        <w:rPr>
          <w:spacing w:val="-5"/>
        </w:rPr>
        <w:t> </w:t>
      </w:r>
      <w:r>
        <w:rPr/>
        <w:t>di</w:t>
      </w:r>
      <w:r>
        <w:rPr>
          <w:spacing w:val="-5"/>
        </w:rPr>
        <w:t> </w:t>
      </w:r>
      <w:r>
        <w:rPr/>
        <w:t>essere</w:t>
      </w:r>
      <w:r>
        <w:rPr>
          <w:spacing w:val="-5"/>
        </w:rPr>
        <w:t> </w:t>
      </w:r>
      <w:r>
        <w:rPr/>
        <w:t>in</w:t>
      </w:r>
      <w:r>
        <w:rPr>
          <w:spacing w:val="-5"/>
        </w:rPr>
        <w:t> </w:t>
      </w:r>
      <w:r>
        <w:rPr/>
        <w:t>torto lascia prescrivere l’azione e poi improvvisamente chiede l’adempimento.</w:t>
      </w:r>
    </w:p>
    <w:p>
      <w:pPr>
        <w:pStyle w:val="BodyText"/>
        <w:spacing w:line="232" w:lineRule="auto"/>
        <w:ind w:left="501" w:hanging="312"/>
      </w:pPr>
      <w:r>
        <w:rPr/>
        <w:t>—&gt;esempio:</w:t>
      </w:r>
      <w:r>
        <w:rPr>
          <w:spacing w:val="-6"/>
        </w:rPr>
        <w:t> </w:t>
      </w:r>
      <w:r>
        <w:rPr/>
        <w:t>Tizio</w:t>
      </w:r>
      <w:r>
        <w:rPr>
          <w:spacing w:val="-6"/>
        </w:rPr>
        <w:t> </w:t>
      </w:r>
      <w:r>
        <w:rPr/>
        <w:t>è</w:t>
      </w:r>
      <w:r>
        <w:rPr>
          <w:spacing w:val="-6"/>
        </w:rPr>
        <w:t> </w:t>
      </w:r>
      <w:r>
        <w:rPr/>
        <w:t>minore</w:t>
      </w:r>
      <w:r>
        <w:rPr>
          <w:spacing w:val="-6"/>
        </w:rPr>
        <w:t> </w:t>
      </w:r>
      <w:r>
        <w:rPr/>
        <w:t>d’età</w:t>
      </w:r>
      <w:r>
        <w:rPr>
          <w:spacing w:val="-6"/>
        </w:rPr>
        <w:t> </w:t>
      </w:r>
      <w:r>
        <w:rPr/>
        <w:t>e</w:t>
      </w:r>
      <w:r>
        <w:rPr>
          <w:spacing w:val="-6"/>
        </w:rPr>
        <w:t> </w:t>
      </w:r>
      <w:r>
        <w:rPr/>
        <w:t>conclude</w:t>
      </w:r>
      <w:r>
        <w:rPr>
          <w:spacing w:val="-6"/>
        </w:rPr>
        <w:t> </w:t>
      </w:r>
      <w:r>
        <w:rPr/>
        <w:t>un</w:t>
      </w:r>
      <w:r>
        <w:rPr>
          <w:spacing w:val="-6"/>
        </w:rPr>
        <w:t> </w:t>
      </w:r>
      <w:r>
        <w:rPr/>
        <w:t>contratto</w:t>
      </w:r>
      <w:r>
        <w:rPr>
          <w:spacing w:val="-6"/>
        </w:rPr>
        <w:t> </w:t>
      </w:r>
      <w:r>
        <w:rPr/>
        <w:t>di</w:t>
      </w:r>
      <w:r>
        <w:rPr>
          <w:spacing w:val="-6"/>
        </w:rPr>
        <w:t> </w:t>
      </w:r>
      <w:r>
        <w:rPr/>
        <w:t>compravendita</w:t>
      </w:r>
      <w:r>
        <w:rPr>
          <w:spacing w:val="-6"/>
        </w:rPr>
        <w:t> </w:t>
      </w:r>
      <w:r>
        <w:rPr/>
        <w:t>con</w:t>
      </w:r>
      <w:r>
        <w:rPr>
          <w:spacing w:val="-6"/>
        </w:rPr>
        <w:t> </w:t>
      </w:r>
      <w:r>
        <w:rPr/>
        <w:t>Caio</w:t>
      </w:r>
      <w:r>
        <w:rPr>
          <w:spacing w:val="-6"/>
        </w:rPr>
        <w:t> </w:t>
      </w:r>
      <w:r>
        <w:rPr/>
        <w:t>del</w:t>
      </w:r>
      <w:r>
        <w:rPr>
          <w:spacing w:val="-6"/>
        </w:rPr>
        <w:t> </w:t>
      </w:r>
      <w:r>
        <w:rPr/>
        <w:t>bene</w:t>
      </w:r>
      <w:r>
        <w:rPr>
          <w:spacing w:val="-6"/>
        </w:rPr>
        <w:t> </w:t>
      </w:r>
      <w:r>
        <w:rPr/>
        <w:t>X.</w:t>
      </w:r>
      <w:r>
        <w:rPr>
          <w:spacing w:val="-6"/>
        </w:rPr>
        <w:t> </w:t>
      </w:r>
      <w:r>
        <w:rPr/>
        <w:t>Tizio</w:t>
      </w:r>
      <w:r>
        <w:rPr>
          <w:spacing w:val="-6"/>
        </w:rPr>
        <w:t> </w:t>
      </w:r>
      <w:r>
        <w:rPr/>
        <w:t>non chiede l’annullamento del contratto. Passano cinque anni, e a questo punto egli non potrebbe più esperire l’azione di annullamento perché è prescritta.</w:t>
      </w:r>
    </w:p>
    <w:p>
      <w:pPr>
        <w:pStyle w:val="BodyText"/>
        <w:spacing w:line="232" w:lineRule="auto"/>
        <w:ind w:left="501" w:right="201"/>
      </w:pPr>
      <w:r>
        <w:rPr/>
        <w:t>Caio,</w:t>
      </w:r>
      <w:r>
        <w:rPr>
          <w:spacing w:val="-6"/>
        </w:rPr>
        <w:t> </w:t>
      </w:r>
      <w:r>
        <w:rPr/>
        <w:t>a</w:t>
      </w:r>
      <w:r>
        <w:rPr>
          <w:spacing w:val="-6"/>
        </w:rPr>
        <w:t> </w:t>
      </w:r>
      <w:r>
        <w:rPr/>
        <w:t>questo</w:t>
      </w:r>
      <w:r>
        <w:rPr>
          <w:spacing w:val="-6"/>
        </w:rPr>
        <w:t> </w:t>
      </w:r>
      <w:r>
        <w:rPr/>
        <w:t>punto</w:t>
      </w:r>
      <w:r>
        <w:rPr>
          <w:spacing w:val="-6"/>
        </w:rPr>
        <w:t> </w:t>
      </w:r>
      <w:r>
        <w:rPr/>
        <w:t>cita</w:t>
      </w:r>
      <w:r>
        <w:rPr>
          <w:spacing w:val="-6"/>
        </w:rPr>
        <w:t> </w:t>
      </w:r>
      <w:r>
        <w:rPr/>
        <w:t>in</w:t>
      </w:r>
      <w:r>
        <w:rPr>
          <w:spacing w:val="-6"/>
        </w:rPr>
        <w:t> </w:t>
      </w:r>
      <w:r>
        <w:rPr/>
        <w:t>giudizio</w:t>
      </w:r>
      <w:r>
        <w:rPr>
          <w:spacing w:val="-6"/>
        </w:rPr>
        <w:t> </w:t>
      </w:r>
      <w:r>
        <w:rPr/>
        <w:t>Tizio</w:t>
      </w:r>
      <w:r>
        <w:rPr>
          <w:spacing w:val="-6"/>
        </w:rPr>
        <w:t> </w:t>
      </w:r>
      <w:r>
        <w:rPr/>
        <w:t>per</w:t>
      </w:r>
      <w:r>
        <w:rPr>
          <w:spacing w:val="-6"/>
        </w:rPr>
        <w:t> </w:t>
      </w:r>
      <w:r>
        <w:rPr/>
        <w:t>adempiere</w:t>
      </w:r>
      <w:r>
        <w:rPr>
          <w:spacing w:val="-6"/>
        </w:rPr>
        <w:t> </w:t>
      </w:r>
      <w:r>
        <w:rPr/>
        <w:t>alla</w:t>
      </w:r>
      <w:r>
        <w:rPr>
          <w:spacing w:val="-6"/>
        </w:rPr>
        <w:t> </w:t>
      </w:r>
      <w:r>
        <w:rPr/>
        <w:t>tua</w:t>
      </w:r>
      <w:r>
        <w:rPr>
          <w:spacing w:val="-6"/>
        </w:rPr>
        <w:t> </w:t>
      </w:r>
      <w:r>
        <w:rPr/>
        <w:t>prestazione:</w:t>
      </w:r>
      <w:r>
        <w:rPr>
          <w:spacing w:val="-6"/>
        </w:rPr>
        <w:t> </w:t>
      </w:r>
      <w:r>
        <w:rPr/>
        <w:t>Tizio</w:t>
      </w:r>
      <w:r>
        <w:rPr>
          <w:spacing w:val="-6"/>
        </w:rPr>
        <w:t> </w:t>
      </w:r>
      <w:r>
        <w:rPr/>
        <w:t>sarebbe</w:t>
      </w:r>
      <w:r>
        <w:rPr>
          <w:spacing w:val="-6"/>
        </w:rPr>
        <w:t> </w:t>
      </w:r>
      <w:r>
        <w:rPr/>
        <w:t>costretto</w:t>
      </w:r>
      <w:r>
        <w:rPr>
          <w:spacing w:val="-6"/>
        </w:rPr>
        <w:t> </w:t>
      </w:r>
      <w:r>
        <w:rPr/>
        <w:t>ad adempiere ma ci sarebbe una lacuna di tutela – per questo è sempre possibile che Tizio proponga l’eccezione di annullamento del contratto, che è sempre proponibile e non cade in prescrizione.</w:t>
      </w:r>
    </w:p>
    <w:p>
      <w:pPr>
        <w:pStyle w:val="BodyText"/>
        <w:spacing w:line="232" w:lineRule="auto" w:before="22"/>
        <w:ind w:left="501" w:right="201"/>
      </w:pPr>
      <w:r>
        <w:rPr/>
        <w:t>Se io sono convenuto in giudizio, posso rispondere con un’eccezione, che è sostanzialmente una risposta</w:t>
      </w:r>
      <w:r>
        <w:rPr>
          <w:spacing w:val="-5"/>
        </w:rPr>
        <w:t> </w:t>
      </w:r>
      <w:r>
        <w:rPr/>
        <w:t>che</w:t>
      </w:r>
      <w:r>
        <w:rPr>
          <w:spacing w:val="-5"/>
        </w:rPr>
        <w:t> </w:t>
      </w:r>
      <w:r>
        <w:rPr/>
        <w:t>io</w:t>
      </w:r>
      <w:r>
        <w:rPr>
          <w:spacing w:val="-5"/>
        </w:rPr>
        <w:t> </w:t>
      </w:r>
      <w:r>
        <w:rPr/>
        <w:t>faccio</w:t>
      </w:r>
      <w:r>
        <w:rPr>
          <w:spacing w:val="-5"/>
        </w:rPr>
        <w:t> </w:t>
      </w:r>
      <w:r>
        <w:rPr/>
        <w:t>alla</w:t>
      </w:r>
      <w:r>
        <w:rPr>
          <w:spacing w:val="-5"/>
        </w:rPr>
        <w:t> </w:t>
      </w:r>
      <w:r>
        <w:rPr/>
        <w:t>controparte</w:t>
      </w:r>
      <w:r>
        <w:rPr>
          <w:spacing w:val="-5"/>
        </w:rPr>
        <w:t> </w:t>
      </w:r>
      <w:r>
        <w:rPr/>
        <w:t>in</w:t>
      </w:r>
      <w:r>
        <w:rPr>
          <w:spacing w:val="-5"/>
        </w:rPr>
        <w:t> </w:t>
      </w:r>
      <w:r>
        <w:rPr/>
        <w:t>giudizio</w:t>
      </w:r>
      <w:r>
        <w:rPr>
          <w:spacing w:val="-5"/>
        </w:rPr>
        <w:t> </w:t>
      </w:r>
      <w:r>
        <w:rPr/>
        <w:t>–</w:t>
      </w:r>
      <w:r>
        <w:rPr>
          <w:spacing w:val="-5"/>
        </w:rPr>
        <w:t> </w:t>
      </w:r>
      <w:r>
        <w:rPr/>
        <w:t>mediante</w:t>
      </w:r>
      <w:r>
        <w:rPr>
          <w:spacing w:val="-5"/>
        </w:rPr>
        <w:t> </w:t>
      </w:r>
      <w:r>
        <w:rPr/>
        <w:t>essa</w:t>
      </w:r>
      <w:r>
        <w:rPr>
          <w:spacing w:val="-5"/>
        </w:rPr>
        <w:t> </w:t>
      </w:r>
      <w:r>
        <w:rPr/>
        <w:t>si</w:t>
      </w:r>
      <w:r>
        <w:rPr>
          <w:spacing w:val="-5"/>
        </w:rPr>
        <w:t> </w:t>
      </w:r>
      <w:r>
        <w:rPr/>
        <w:t>può</w:t>
      </w:r>
      <w:r>
        <w:rPr>
          <w:spacing w:val="-5"/>
        </w:rPr>
        <w:t> </w:t>
      </w:r>
      <w:r>
        <w:rPr/>
        <w:t>contrastare</w:t>
      </w:r>
      <w:r>
        <w:rPr>
          <w:spacing w:val="-5"/>
        </w:rPr>
        <w:t> </w:t>
      </w:r>
      <w:r>
        <w:rPr/>
        <w:t>la</w:t>
      </w:r>
      <w:r>
        <w:rPr>
          <w:spacing w:val="-5"/>
        </w:rPr>
        <w:t> </w:t>
      </w:r>
      <w:r>
        <w:rPr/>
        <w:t>domanda</w:t>
      </w:r>
      <w:r>
        <w:rPr>
          <w:spacing w:val="-5"/>
        </w:rPr>
        <w:t> </w:t>
      </w:r>
      <w:r>
        <w:rPr/>
        <w:t>della </w:t>
      </w:r>
      <w:r>
        <w:rPr>
          <w:spacing w:val="-2"/>
        </w:rPr>
        <w:t>controparte.</w:t>
      </w:r>
    </w:p>
    <w:p>
      <w:pPr>
        <w:pStyle w:val="BodyText"/>
        <w:spacing w:line="265" w:lineRule="exact" w:before="252"/>
        <w:ind w:left="141"/>
      </w:pPr>
      <w:r>
        <w:rPr>
          <w:u w:val="single"/>
        </w:rPr>
        <w:t>LA </w:t>
      </w:r>
      <w:r>
        <w:rPr>
          <w:spacing w:val="-2"/>
          <w:u w:val="single"/>
        </w:rPr>
        <w:t>CONVALIDA</w:t>
      </w:r>
    </w:p>
    <w:p>
      <w:pPr>
        <w:pStyle w:val="BodyText"/>
        <w:spacing w:line="261" w:lineRule="exact"/>
      </w:pPr>
      <w:r>
        <w:rPr/>
        <w:t>I</w:t>
      </w:r>
      <w:r>
        <w:rPr>
          <w:spacing w:val="-3"/>
        </w:rPr>
        <w:t> </w:t>
      </w:r>
      <w:r>
        <w:rPr/>
        <w:t>meccanismi</w:t>
      </w:r>
      <w:r>
        <w:rPr>
          <w:spacing w:val="-3"/>
        </w:rPr>
        <w:t> </w:t>
      </w:r>
      <w:r>
        <w:rPr/>
        <w:t>di</w:t>
      </w:r>
      <w:r>
        <w:rPr>
          <w:spacing w:val="-3"/>
        </w:rPr>
        <w:t> </w:t>
      </w:r>
      <w:r>
        <w:rPr/>
        <w:t>convalida</w:t>
      </w:r>
      <w:r>
        <w:rPr>
          <w:spacing w:val="-3"/>
        </w:rPr>
        <w:t> </w:t>
      </w:r>
      <w:r>
        <w:rPr/>
        <w:t>(art.1432</w:t>
      </w:r>
      <w:r>
        <w:rPr>
          <w:spacing w:val="-3"/>
        </w:rPr>
        <w:t> </w:t>
      </w:r>
      <w:r>
        <w:rPr/>
        <w:t>e</w:t>
      </w:r>
      <w:r>
        <w:rPr>
          <w:spacing w:val="-3"/>
        </w:rPr>
        <w:t> </w:t>
      </w:r>
      <w:r>
        <w:rPr/>
        <w:t>art.1444)</w:t>
      </w:r>
      <w:r>
        <w:rPr>
          <w:spacing w:val="-3"/>
        </w:rPr>
        <w:t> </w:t>
      </w:r>
      <w:r>
        <w:rPr/>
        <w:t>riflettono</w:t>
      </w:r>
      <w:r>
        <w:rPr>
          <w:spacing w:val="-3"/>
        </w:rPr>
        <w:t> </w:t>
      </w:r>
      <w:r>
        <w:rPr/>
        <w:t>il</w:t>
      </w:r>
      <w:r>
        <w:rPr>
          <w:spacing w:val="-3"/>
        </w:rPr>
        <w:t> </w:t>
      </w:r>
      <w:r>
        <w:rPr/>
        <w:t>principio</w:t>
      </w:r>
      <w:r>
        <w:rPr>
          <w:spacing w:val="-3"/>
        </w:rPr>
        <w:t> </w:t>
      </w:r>
      <w:r>
        <w:rPr/>
        <w:t>di</w:t>
      </w:r>
      <w:r>
        <w:rPr>
          <w:spacing w:val="-3"/>
        </w:rPr>
        <w:t> </w:t>
      </w:r>
      <w:r>
        <w:rPr/>
        <w:t>conservazione</w:t>
      </w:r>
      <w:r>
        <w:rPr>
          <w:spacing w:val="-3"/>
        </w:rPr>
        <w:t> </w:t>
      </w:r>
      <w:r>
        <w:rPr/>
        <w:t>degli</w:t>
      </w:r>
      <w:r>
        <w:rPr>
          <w:spacing w:val="-3"/>
        </w:rPr>
        <w:t> </w:t>
      </w:r>
      <w:r>
        <w:rPr>
          <w:spacing w:val="-2"/>
        </w:rPr>
        <w:t>atti.</w:t>
      </w:r>
    </w:p>
    <w:p>
      <w:pPr>
        <w:pStyle w:val="Heading2"/>
        <w:spacing w:line="261" w:lineRule="exact"/>
        <w:ind w:left="140"/>
      </w:pPr>
      <w:r>
        <w:rPr>
          <w:color w:val="4F81BD"/>
          <w:spacing w:val="-2"/>
        </w:rPr>
        <w:t>ART.1444</w:t>
      </w:r>
    </w:p>
    <w:p>
      <w:pPr>
        <w:pStyle w:val="BodyText"/>
        <w:spacing w:line="261" w:lineRule="exact"/>
      </w:pPr>
      <w:r>
        <w:rPr/>
        <w:t>Art.</w:t>
      </w:r>
      <w:r>
        <w:rPr>
          <w:spacing w:val="-1"/>
        </w:rPr>
        <w:t> </w:t>
      </w:r>
      <w:r>
        <w:rPr/>
        <w:t>1444. </w:t>
      </w:r>
      <w:r>
        <w:rPr>
          <w:spacing w:val="-2"/>
        </w:rPr>
        <w:t>Convalida.</w:t>
      </w:r>
    </w:p>
    <w:p>
      <w:pPr>
        <w:spacing w:line="232" w:lineRule="auto" w:before="2"/>
        <w:ind w:left="140" w:right="174" w:firstLine="0"/>
        <w:jc w:val="left"/>
        <w:rPr>
          <w:b/>
          <w:i/>
          <w:sz w:val="22"/>
        </w:rPr>
      </w:pPr>
      <w:r>
        <w:rPr>
          <w:b/>
          <w:i/>
          <w:sz w:val="22"/>
        </w:rPr>
        <w:t>“Il</w:t>
      </w:r>
      <w:r>
        <w:rPr>
          <w:b/>
          <w:i/>
          <w:spacing w:val="-2"/>
          <w:sz w:val="22"/>
        </w:rPr>
        <w:t> </w:t>
      </w:r>
      <w:r>
        <w:rPr>
          <w:b/>
          <w:i/>
          <w:sz w:val="22"/>
        </w:rPr>
        <w:t>contratto</w:t>
      </w:r>
      <w:r>
        <w:rPr>
          <w:b/>
          <w:i/>
          <w:spacing w:val="-1"/>
          <w:sz w:val="22"/>
        </w:rPr>
        <w:t> </w:t>
      </w:r>
      <w:r>
        <w:rPr>
          <w:b/>
          <w:i/>
          <w:sz w:val="22"/>
        </w:rPr>
        <w:t>annullabile</w:t>
      </w:r>
      <w:r>
        <w:rPr>
          <w:b/>
          <w:i/>
          <w:spacing w:val="-1"/>
          <w:sz w:val="22"/>
        </w:rPr>
        <w:t> </w:t>
      </w:r>
      <w:r>
        <w:rPr>
          <w:b/>
          <w:i/>
          <w:sz w:val="22"/>
        </w:rPr>
        <w:t>può</w:t>
      </w:r>
      <w:r>
        <w:rPr>
          <w:b/>
          <w:i/>
          <w:spacing w:val="-1"/>
          <w:sz w:val="22"/>
        </w:rPr>
        <w:t> </w:t>
      </w:r>
      <w:r>
        <w:rPr>
          <w:b/>
          <w:i/>
          <w:sz w:val="22"/>
        </w:rPr>
        <w:t>essere</w:t>
      </w:r>
      <w:r>
        <w:rPr>
          <w:b/>
          <w:i/>
          <w:spacing w:val="-1"/>
          <w:sz w:val="22"/>
        </w:rPr>
        <w:t> </w:t>
      </w:r>
      <w:r>
        <w:rPr>
          <w:b/>
          <w:i/>
          <w:sz w:val="22"/>
        </w:rPr>
        <w:t>convalidato</w:t>
      </w:r>
      <w:r>
        <w:rPr>
          <w:b/>
          <w:i/>
          <w:spacing w:val="-1"/>
          <w:sz w:val="22"/>
        </w:rPr>
        <w:t> </w:t>
      </w:r>
      <w:r>
        <w:rPr>
          <w:b/>
          <w:i/>
          <w:sz w:val="22"/>
        </w:rPr>
        <w:t>dal</w:t>
      </w:r>
      <w:r>
        <w:rPr>
          <w:b/>
          <w:i/>
          <w:spacing w:val="-1"/>
          <w:sz w:val="22"/>
        </w:rPr>
        <w:t> </w:t>
      </w:r>
      <w:r>
        <w:rPr>
          <w:b/>
          <w:i/>
          <w:sz w:val="22"/>
        </w:rPr>
        <w:t>contraente</w:t>
      </w:r>
      <w:r>
        <w:rPr>
          <w:b/>
          <w:i/>
          <w:spacing w:val="-1"/>
          <w:sz w:val="22"/>
        </w:rPr>
        <w:t> </w:t>
      </w:r>
      <w:r>
        <w:rPr>
          <w:b/>
          <w:i/>
          <w:sz w:val="22"/>
        </w:rPr>
        <w:t>al</w:t>
      </w:r>
      <w:r>
        <w:rPr>
          <w:b/>
          <w:i/>
          <w:spacing w:val="-1"/>
          <w:sz w:val="22"/>
        </w:rPr>
        <w:t> </w:t>
      </w:r>
      <w:r>
        <w:rPr>
          <w:b/>
          <w:i/>
          <w:sz w:val="22"/>
        </w:rPr>
        <w:t>quale</w:t>
      </w:r>
      <w:r>
        <w:rPr>
          <w:b/>
          <w:i/>
          <w:spacing w:val="-1"/>
          <w:sz w:val="22"/>
        </w:rPr>
        <w:t> </w:t>
      </w:r>
      <w:r>
        <w:rPr>
          <w:b/>
          <w:i/>
          <w:sz w:val="22"/>
        </w:rPr>
        <w:t>spetta</w:t>
      </w:r>
      <w:r>
        <w:rPr>
          <w:b/>
          <w:i/>
          <w:spacing w:val="-2"/>
          <w:sz w:val="22"/>
        </w:rPr>
        <w:t> </w:t>
      </w:r>
      <w:r>
        <w:rPr>
          <w:b/>
          <w:i/>
          <w:sz w:val="22"/>
        </w:rPr>
        <w:t>l'azione</w:t>
      </w:r>
      <w:r>
        <w:rPr>
          <w:b/>
          <w:i/>
          <w:spacing w:val="-2"/>
          <w:sz w:val="22"/>
        </w:rPr>
        <w:t> </w:t>
      </w:r>
      <w:r>
        <w:rPr>
          <w:b/>
          <w:i/>
          <w:sz w:val="22"/>
        </w:rPr>
        <w:t>di</w:t>
      </w:r>
      <w:r>
        <w:rPr>
          <w:b/>
          <w:i/>
          <w:spacing w:val="-2"/>
          <w:sz w:val="22"/>
        </w:rPr>
        <w:t> </w:t>
      </w:r>
      <w:r>
        <w:rPr>
          <w:b/>
          <w:i/>
          <w:sz w:val="22"/>
        </w:rPr>
        <w:t>annullamento, mediante</w:t>
      </w:r>
      <w:r>
        <w:rPr>
          <w:b/>
          <w:i/>
          <w:spacing w:val="-5"/>
          <w:sz w:val="22"/>
        </w:rPr>
        <w:t> </w:t>
      </w:r>
      <w:r>
        <w:rPr>
          <w:b/>
          <w:i/>
          <w:sz w:val="22"/>
        </w:rPr>
        <w:t>un</w:t>
      </w:r>
      <w:r>
        <w:rPr>
          <w:b/>
          <w:i/>
          <w:spacing w:val="-5"/>
          <w:sz w:val="22"/>
        </w:rPr>
        <w:t> </w:t>
      </w:r>
      <w:r>
        <w:rPr>
          <w:b/>
          <w:i/>
          <w:sz w:val="22"/>
        </w:rPr>
        <w:t>atto</w:t>
      </w:r>
      <w:r>
        <w:rPr>
          <w:b/>
          <w:i/>
          <w:spacing w:val="-5"/>
          <w:sz w:val="22"/>
        </w:rPr>
        <w:t> </w:t>
      </w:r>
      <w:r>
        <w:rPr>
          <w:b/>
          <w:i/>
          <w:sz w:val="22"/>
        </w:rPr>
        <w:t>che</w:t>
      </w:r>
      <w:r>
        <w:rPr>
          <w:b/>
          <w:i/>
          <w:spacing w:val="-5"/>
          <w:sz w:val="22"/>
        </w:rPr>
        <w:t> </w:t>
      </w:r>
      <w:r>
        <w:rPr>
          <w:b/>
          <w:i/>
          <w:sz w:val="22"/>
        </w:rPr>
        <w:t>contenga</w:t>
      </w:r>
      <w:r>
        <w:rPr>
          <w:b/>
          <w:i/>
          <w:spacing w:val="-6"/>
          <w:sz w:val="22"/>
        </w:rPr>
        <w:t> </w:t>
      </w:r>
      <w:r>
        <w:rPr>
          <w:b/>
          <w:i/>
          <w:sz w:val="22"/>
        </w:rPr>
        <w:t>la</w:t>
      </w:r>
      <w:r>
        <w:rPr>
          <w:b/>
          <w:i/>
          <w:spacing w:val="-6"/>
          <w:sz w:val="22"/>
        </w:rPr>
        <w:t> </w:t>
      </w:r>
      <w:r>
        <w:rPr>
          <w:b/>
          <w:i/>
          <w:sz w:val="22"/>
        </w:rPr>
        <w:t>menzione</w:t>
      </w:r>
      <w:r>
        <w:rPr>
          <w:b/>
          <w:i/>
          <w:spacing w:val="-5"/>
          <w:sz w:val="22"/>
        </w:rPr>
        <w:t> </w:t>
      </w:r>
      <w:r>
        <w:rPr>
          <w:b/>
          <w:i/>
          <w:sz w:val="22"/>
        </w:rPr>
        <w:t>del</w:t>
      </w:r>
      <w:r>
        <w:rPr>
          <w:b/>
          <w:i/>
          <w:spacing w:val="-6"/>
          <w:sz w:val="22"/>
        </w:rPr>
        <w:t> </w:t>
      </w:r>
      <w:r>
        <w:rPr>
          <w:b/>
          <w:i/>
          <w:sz w:val="22"/>
        </w:rPr>
        <w:t>contratto</w:t>
      </w:r>
      <w:r>
        <w:rPr>
          <w:b/>
          <w:i/>
          <w:spacing w:val="-5"/>
          <w:sz w:val="22"/>
        </w:rPr>
        <w:t> </w:t>
      </w:r>
      <w:r>
        <w:rPr>
          <w:b/>
          <w:i/>
          <w:sz w:val="22"/>
        </w:rPr>
        <w:t>e</w:t>
      </w:r>
      <w:r>
        <w:rPr>
          <w:b/>
          <w:i/>
          <w:spacing w:val="-5"/>
          <w:sz w:val="22"/>
        </w:rPr>
        <w:t> </w:t>
      </w:r>
      <w:r>
        <w:rPr>
          <w:b/>
          <w:i/>
          <w:sz w:val="22"/>
        </w:rPr>
        <w:t>del</w:t>
      </w:r>
      <w:r>
        <w:rPr>
          <w:b/>
          <w:i/>
          <w:spacing w:val="-6"/>
          <w:sz w:val="22"/>
        </w:rPr>
        <w:t> </w:t>
      </w:r>
      <w:r>
        <w:rPr>
          <w:b/>
          <w:i/>
          <w:sz w:val="22"/>
        </w:rPr>
        <w:t>motivo</w:t>
      </w:r>
      <w:r>
        <w:rPr>
          <w:b/>
          <w:i/>
          <w:spacing w:val="-5"/>
          <w:sz w:val="22"/>
        </w:rPr>
        <w:t> </w:t>
      </w:r>
      <w:r>
        <w:rPr>
          <w:b/>
          <w:i/>
          <w:sz w:val="22"/>
        </w:rPr>
        <w:t>di</w:t>
      </w:r>
      <w:r>
        <w:rPr>
          <w:b/>
          <w:i/>
          <w:spacing w:val="-6"/>
          <w:sz w:val="22"/>
        </w:rPr>
        <w:t> </w:t>
      </w:r>
      <w:r>
        <w:rPr>
          <w:b/>
          <w:i/>
          <w:sz w:val="22"/>
        </w:rPr>
        <w:t>annullabilità,</w:t>
      </w:r>
      <w:r>
        <w:rPr>
          <w:b/>
          <w:i/>
          <w:spacing w:val="-5"/>
          <w:sz w:val="22"/>
        </w:rPr>
        <w:t> </w:t>
      </w:r>
      <w:r>
        <w:rPr>
          <w:b/>
          <w:i/>
          <w:sz w:val="22"/>
        </w:rPr>
        <w:t>e</w:t>
      </w:r>
      <w:r>
        <w:rPr>
          <w:b/>
          <w:i/>
          <w:spacing w:val="-5"/>
          <w:sz w:val="22"/>
        </w:rPr>
        <w:t> </w:t>
      </w:r>
      <w:r>
        <w:rPr>
          <w:b/>
          <w:i/>
          <w:sz w:val="22"/>
        </w:rPr>
        <w:t>la</w:t>
      </w:r>
      <w:r>
        <w:rPr>
          <w:b/>
          <w:i/>
          <w:spacing w:val="-5"/>
          <w:sz w:val="22"/>
        </w:rPr>
        <w:t> </w:t>
      </w:r>
      <w:r>
        <w:rPr>
          <w:b/>
          <w:i/>
          <w:sz w:val="22"/>
        </w:rPr>
        <w:t>dichiarazione che s'intende convalidarlo.</w:t>
      </w:r>
    </w:p>
    <w:p>
      <w:pPr>
        <w:spacing w:line="232" w:lineRule="auto" w:before="0"/>
        <w:ind w:left="140" w:right="0" w:firstLine="0"/>
        <w:jc w:val="left"/>
        <w:rPr>
          <w:b/>
          <w:i/>
          <w:sz w:val="22"/>
        </w:rPr>
      </w:pPr>
      <w:r>
        <w:rPr>
          <w:b/>
          <w:i/>
          <w:sz w:val="22"/>
        </w:rPr>
        <w:t>Il</w:t>
      </w:r>
      <w:r>
        <w:rPr>
          <w:b/>
          <w:i/>
          <w:spacing w:val="-6"/>
          <w:sz w:val="22"/>
        </w:rPr>
        <w:t> </w:t>
      </w:r>
      <w:r>
        <w:rPr>
          <w:b/>
          <w:i/>
          <w:sz w:val="22"/>
        </w:rPr>
        <w:t>contratto</w:t>
      </w:r>
      <w:r>
        <w:rPr>
          <w:b/>
          <w:i/>
          <w:spacing w:val="-6"/>
          <w:sz w:val="22"/>
        </w:rPr>
        <w:t> </w:t>
      </w:r>
      <w:r>
        <w:rPr>
          <w:b/>
          <w:i/>
          <w:sz w:val="22"/>
        </w:rPr>
        <w:t>è</w:t>
      </w:r>
      <w:r>
        <w:rPr>
          <w:b/>
          <w:i/>
          <w:spacing w:val="-6"/>
          <w:sz w:val="22"/>
        </w:rPr>
        <w:t> </w:t>
      </w:r>
      <w:r>
        <w:rPr>
          <w:b/>
          <w:i/>
          <w:sz w:val="22"/>
        </w:rPr>
        <w:t>pure</w:t>
      </w:r>
      <w:r>
        <w:rPr>
          <w:b/>
          <w:i/>
          <w:spacing w:val="-6"/>
          <w:sz w:val="22"/>
        </w:rPr>
        <w:t> </w:t>
      </w:r>
      <w:r>
        <w:rPr>
          <w:b/>
          <w:i/>
          <w:sz w:val="22"/>
        </w:rPr>
        <w:t>convalidato,</w:t>
      </w:r>
      <w:r>
        <w:rPr>
          <w:b/>
          <w:i/>
          <w:spacing w:val="-6"/>
          <w:sz w:val="22"/>
        </w:rPr>
        <w:t> </w:t>
      </w:r>
      <w:r>
        <w:rPr>
          <w:b/>
          <w:i/>
          <w:sz w:val="22"/>
        </w:rPr>
        <w:t>se</w:t>
      </w:r>
      <w:r>
        <w:rPr>
          <w:b/>
          <w:i/>
          <w:spacing w:val="-6"/>
          <w:sz w:val="22"/>
        </w:rPr>
        <w:t> </w:t>
      </w:r>
      <w:r>
        <w:rPr>
          <w:b/>
          <w:i/>
          <w:sz w:val="22"/>
        </w:rPr>
        <w:t>il</w:t>
      </w:r>
      <w:r>
        <w:rPr>
          <w:b/>
          <w:i/>
          <w:spacing w:val="-6"/>
          <w:sz w:val="22"/>
        </w:rPr>
        <w:t> </w:t>
      </w:r>
      <w:r>
        <w:rPr>
          <w:b/>
          <w:i/>
          <w:sz w:val="22"/>
        </w:rPr>
        <w:t>contraente</w:t>
      </w:r>
      <w:r>
        <w:rPr>
          <w:b/>
          <w:i/>
          <w:spacing w:val="-6"/>
          <w:sz w:val="22"/>
        </w:rPr>
        <w:t> </w:t>
      </w:r>
      <w:r>
        <w:rPr>
          <w:b/>
          <w:i/>
          <w:sz w:val="22"/>
        </w:rPr>
        <w:t>al</w:t>
      </w:r>
      <w:r>
        <w:rPr>
          <w:b/>
          <w:i/>
          <w:spacing w:val="-6"/>
          <w:sz w:val="22"/>
        </w:rPr>
        <w:t> </w:t>
      </w:r>
      <w:r>
        <w:rPr>
          <w:b/>
          <w:i/>
          <w:sz w:val="22"/>
        </w:rPr>
        <w:t>quale</w:t>
      </w:r>
      <w:r>
        <w:rPr>
          <w:b/>
          <w:i/>
          <w:spacing w:val="-6"/>
          <w:sz w:val="22"/>
        </w:rPr>
        <w:t> </w:t>
      </w:r>
      <w:r>
        <w:rPr>
          <w:b/>
          <w:i/>
          <w:sz w:val="22"/>
        </w:rPr>
        <w:t>spettava</w:t>
      </w:r>
      <w:r>
        <w:rPr>
          <w:b/>
          <w:i/>
          <w:spacing w:val="-7"/>
          <w:sz w:val="22"/>
        </w:rPr>
        <w:t> </w:t>
      </w:r>
      <w:r>
        <w:rPr>
          <w:b/>
          <w:i/>
          <w:sz w:val="22"/>
        </w:rPr>
        <w:t>l'azione</w:t>
      </w:r>
      <w:r>
        <w:rPr>
          <w:b/>
          <w:i/>
          <w:spacing w:val="-7"/>
          <w:sz w:val="22"/>
        </w:rPr>
        <w:t> </w:t>
      </w:r>
      <w:r>
        <w:rPr>
          <w:b/>
          <w:i/>
          <w:sz w:val="22"/>
        </w:rPr>
        <w:t>di</w:t>
      </w:r>
      <w:r>
        <w:rPr>
          <w:b/>
          <w:i/>
          <w:spacing w:val="-7"/>
          <w:sz w:val="22"/>
        </w:rPr>
        <w:t> </w:t>
      </w:r>
      <w:r>
        <w:rPr>
          <w:b/>
          <w:i/>
          <w:sz w:val="22"/>
        </w:rPr>
        <w:t>annullamento</w:t>
      </w:r>
      <w:r>
        <w:rPr>
          <w:b/>
          <w:i/>
          <w:spacing w:val="-6"/>
          <w:sz w:val="22"/>
        </w:rPr>
        <w:t> </w:t>
      </w:r>
      <w:r>
        <w:rPr>
          <w:b/>
          <w:i/>
          <w:sz w:val="22"/>
        </w:rPr>
        <w:t>vi</w:t>
      </w:r>
      <w:r>
        <w:rPr>
          <w:b/>
          <w:i/>
          <w:spacing w:val="-7"/>
          <w:sz w:val="22"/>
        </w:rPr>
        <w:t> </w:t>
      </w:r>
      <w:r>
        <w:rPr>
          <w:b/>
          <w:i/>
          <w:sz w:val="22"/>
        </w:rPr>
        <w:t>ha</w:t>
      </w:r>
      <w:r>
        <w:rPr>
          <w:b/>
          <w:i/>
          <w:spacing w:val="-7"/>
          <w:sz w:val="22"/>
        </w:rPr>
        <w:t> </w:t>
      </w:r>
      <w:r>
        <w:rPr>
          <w:b/>
          <w:i/>
          <w:sz w:val="22"/>
        </w:rPr>
        <w:t>dato volontariamente esecuzione conoscendo il motivo di annullabilità.</w:t>
      </w:r>
    </w:p>
    <w:p>
      <w:pPr>
        <w:spacing w:line="232" w:lineRule="auto" w:before="0"/>
        <w:ind w:left="140" w:right="372" w:firstLine="0"/>
        <w:jc w:val="left"/>
        <w:rPr>
          <w:sz w:val="22"/>
        </w:rPr>
      </w:pPr>
      <w:r>
        <w:rPr>
          <w:b/>
          <w:i/>
          <w:sz w:val="22"/>
        </w:rPr>
        <w:t>La</w:t>
      </w:r>
      <w:r>
        <w:rPr>
          <w:b/>
          <w:i/>
          <w:spacing w:val="-8"/>
          <w:sz w:val="22"/>
        </w:rPr>
        <w:t> </w:t>
      </w:r>
      <w:r>
        <w:rPr>
          <w:b/>
          <w:i/>
          <w:sz w:val="22"/>
        </w:rPr>
        <w:t>convalida</w:t>
      </w:r>
      <w:r>
        <w:rPr>
          <w:b/>
          <w:i/>
          <w:spacing w:val="-8"/>
          <w:sz w:val="22"/>
        </w:rPr>
        <w:t> </w:t>
      </w:r>
      <w:r>
        <w:rPr>
          <w:b/>
          <w:i/>
          <w:sz w:val="22"/>
        </w:rPr>
        <w:t>non</w:t>
      </w:r>
      <w:r>
        <w:rPr>
          <w:b/>
          <w:i/>
          <w:spacing w:val="-8"/>
          <w:sz w:val="22"/>
        </w:rPr>
        <w:t> </w:t>
      </w:r>
      <w:r>
        <w:rPr>
          <w:b/>
          <w:i/>
          <w:sz w:val="22"/>
        </w:rPr>
        <w:t>ha</w:t>
      </w:r>
      <w:r>
        <w:rPr>
          <w:b/>
          <w:i/>
          <w:spacing w:val="-8"/>
          <w:sz w:val="22"/>
        </w:rPr>
        <w:t> </w:t>
      </w:r>
      <w:r>
        <w:rPr>
          <w:b/>
          <w:i/>
          <w:sz w:val="22"/>
        </w:rPr>
        <w:t>effetto,</w:t>
      </w:r>
      <w:r>
        <w:rPr>
          <w:b/>
          <w:i/>
          <w:spacing w:val="-7"/>
          <w:sz w:val="22"/>
        </w:rPr>
        <w:t> </w:t>
      </w:r>
      <w:r>
        <w:rPr>
          <w:b/>
          <w:i/>
          <w:sz w:val="22"/>
        </w:rPr>
        <w:t>se</w:t>
      </w:r>
      <w:r>
        <w:rPr>
          <w:b/>
          <w:i/>
          <w:spacing w:val="-7"/>
          <w:sz w:val="22"/>
        </w:rPr>
        <w:t> </w:t>
      </w:r>
      <w:r>
        <w:rPr>
          <w:b/>
          <w:i/>
          <w:sz w:val="22"/>
        </w:rPr>
        <w:t>chi</w:t>
      </w:r>
      <w:r>
        <w:rPr>
          <w:b/>
          <w:i/>
          <w:spacing w:val="-7"/>
          <w:sz w:val="22"/>
        </w:rPr>
        <w:t> </w:t>
      </w:r>
      <w:r>
        <w:rPr>
          <w:b/>
          <w:i/>
          <w:sz w:val="22"/>
        </w:rPr>
        <w:t>l'esegue</w:t>
      </w:r>
      <w:r>
        <w:rPr>
          <w:b/>
          <w:i/>
          <w:spacing w:val="-7"/>
          <w:sz w:val="22"/>
        </w:rPr>
        <w:t> </w:t>
      </w:r>
      <w:r>
        <w:rPr>
          <w:b/>
          <w:i/>
          <w:sz w:val="22"/>
        </w:rPr>
        <w:t>non</w:t>
      </w:r>
      <w:r>
        <w:rPr>
          <w:b/>
          <w:i/>
          <w:spacing w:val="-7"/>
          <w:sz w:val="22"/>
        </w:rPr>
        <w:t> </w:t>
      </w:r>
      <w:r>
        <w:rPr>
          <w:b/>
          <w:i/>
          <w:sz w:val="22"/>
        </w:rPr>
        <w:t>è</w:t>
      </w:r>
      <w:r>
        <w:rPr>
          <w:b/>
          <w:i/>
          <w:spacing w:val="-7"/>
          <w:sz w:val="22"/>
        </w:rPr>
        <w:t> </w:t>
      </w:r>
      <w:r>
        <w:rPr>
          <w:b/>
          <w:i/>
          <w:sz w:val="22"/>
        </w:rPr>
        <w:t>in</w:t>
      </w:r>
      <w:r>
        <w:rPr>
          <w:b/>
          <w:i/>
          <w:spacing w:val="-7"/>
          <w:sz w:val="22"/>
        </w:rPr>
        <w:t> </w:t>
      </w:r>
      <w:r>
        <w:rPr>
          <w:b/>
          <w:i/>
          <w:sz w:val="22"/>
        </w:rPr>
        <w:t>condizione</w:t>
      </w:r>
      <w:r>
        <w:rPr>
          <w:b/>
          <w:i/>
          <w:spacing w:val="-7"/>
          <w:sz w:val="22"/>
        </w:rPr>
        <w:t> </w:t>
      </w:r>
      <w:r>
        <w:rPr>
          <w:b/>
          <w:i/>
          <w:sz w:val="22"/>
        </w:rPr>
        <w:t>di</w:t>
      </w:r>
      <w:r>
        <w:rPr>
          <w:b/>
          <w:i/>
          <w:spacing w:val="-7"/>
          <w:sz w:val="22"/>
        </w:rPr>
        <w:t> </w:t>
      </w:r>
      <w:r>
        <w:rPr>
          <w:b/>
          <w:i/>
          <w:sz w:val="22"/>
        </w:rPr>
        <w:t>concludere</w:t>
      </w:r>
      <w:r>
        <w:rPr>
          <w:b/>
          <w:i/>
          <w:spacing w:val="-7"/>
          <w:sz w:val="22"/>
        </w:rPr>
        <w:t> </w:t>
      </w:r>
      <w:r>
        <w:rPr>
          <w:b/>
          <w:i/>
          <w:sz w:val="22"/>
        </w:rPr>
        <w:t>validamente</w:t>
      </w:r>
      <w:r>
        <w:rPr>
          <w:b/>
          <w:i/>
          <w:spacing w:val="-7"/>
          <w:sz w:val="22"/>
        </w:rPr>
        <w:t> </w:t>
      </w:r>
      <w:r>
        <w:rPr>
          <w:b/>
          <w:i/>
          <w:sz w:val="22"/>
        </w:rPr>
        <w:t>il</w:t>
      </w:r>
      <w:r>
        <w:rPr>
          <w:b/>
          <w:i/>
          <w:spacing w:val="-7"/>
          <w:sz w:val="22"/>
        </w:rPr>
        <w:t> </w:t>
      </w:r>
      <w:r>
        <w:rPr>
          <w:b/>
          <w:i/>
          <w:sz w:val="22"/>
        </w:rPr>
        <w:t>contratto”. </w:t>
      </w:r>
      <w:r>
        <w:rPr>
          <w:sz w:val="22"/>
        </w:rPr>
        <w:t>La convalida e un atto unilaterale recettizio, che rende il contratto valido e recupera pienamente i suoi effetti. Ha queste caratteristiche:</w:t>
      </w:r>
    </w:p>
    <w:p>
      <w:pPr>
        <w:pStyle w:val="ListParagraph"/>
        <w:numPr>
          <w:ilvl w:val="1"/>
          <w:numId w:val="20"/>
        </w:numPr>
        <w:tabs>
          <w:tab w:pos="299" w:val="left" w:leader="none"/>
        </w:tabs>
        <w:spacing w:line="259" w:lineRule="exact" w:before="0" w:after="0"/>
        <w:ind w:left="299" w:right="0" w:hanging="159"/>
        <w:jc w:val="left"/>
        <w:rPr>
          <w:sz w:val="22"/>
        </w:rPr>
      </w:pPr>
      <w:r>
        <w:rPr>
          <w:sz w:val="22"/>
        </w:rPr>
        <w:t>può</w:t>
      </w:r>
      <w:r>
        <w:rPr>
          <w:spacing w:val="-5"/>
          <w:sz w:val="22"/>
        </w:rPr>
        <w:t> </w:t>
      </w:r>
      <w:r>
        <w:rPr>
          <w:sz w:val="22"/>
        </w:rPr>
        <w:t>compierla</w:t>
      </w:r>
      <w:r>
        <w:rPr>
          <w:spacing w:val="-4"/>
          <w:sz w:val="22"/>
        </w:rPr>
        <w:t> </w:t>
      </w:r>
      <w:r>
        <w:rPr>
          <w:sz w:val="22"/>
        </w:rPr>
        <w:t>solo</w:t>
      </w:r>
      <w:r>
        <w:rPr>
          <w:spacing w:val="-4"/>
          <w:sz w:val="22"/>
        </w:rPr>
        <w:t> </w:t>
      </w:r>
      <w:r>
        <w:rPr>
          <w:sz w:val="22"/>
        </w:rPr>
        <w:t>la</w:t>
      </w:r>
      <w:r>
        <w:rPr>
          <w:spacing w:val="-4"/>
          <w:sz w:val="22"/>
        </w:rPr>
        <w:t> </w:t>
      </w:r>
      <w:r>
        <w:rPr>
          <w:sz w:val="22"/>
        </w:rPr>
        <w:t>parte</w:t>
      </w:r>
      <w:r>
        <w:rPr>
          <w:spacing w:val="-5"/>
          <w:sz w:val="22"/>
        </w:rPr>
        <w:t> </w:t>
      </w:r>
      <w:r>
        <w:rPr>
          <w:sz w:val="22"/>
        </w:rPr>
        <w:t>legittimata</w:t>
      </w:r>
      <w:r>
        <w:rPr>
          <w:spacing w:val="-4"/>
          <w:sz w:val="22"/>
        </w:rPr>
        <w:t> </w:t>
      </w:r>
      <w:r>
        <w:rPr>
          <w:sz w:val="22"/>
        </w:rPr>
        <w:t>a</w:t>
      </w:r>
      <w:r>
        <w:rPr>
          <w:spacing w:val="-4"/>
          <w:sz w:val="22"/>
        </w:rPr>
        <w:t> </w:t>
      </w:r>
      <w:r>
        <w:rPr>
          <w:sz w:val="22"/>
        </w:rPr>
        <w:t>invocare</w:t>
      </w:r>
      <w:r>
        <w:rPr>
          <w:spacing w:val="-4"/>
          <w:sz w:val="22"/>
        </w:rPr>
        <w:t> </w:t>
      </w:r>
      <w:r>
        <w:rPr>
          <w:spacing w:val="-2"/>
          <w:sz w:val="22"/>
        </w:rPr>
        <w:t>l’annullabilità.</w:t>
      </w:r>
    </w:p>
    <w:p>
      <w:pPr>
        <w:pStyle w:val="ListParagraph"/>
        <w:numPr>
          <w:ilvl w:val="1"/>
          <w:numId w:val="20"/>
        </w:numPr>
        <w:tabs>
          <w:tab w:pos="299" w:val="left" w:leader="none"/>
        </w:tabs>
        <w:spacing w:line="265" w:lineRule="exact" w:before="0" w:after="0"/>
        <w:ind w:left="299" w:right="0" w:hanging="159"/>
        <w:jc w:val="left"/>
        <w:rPr>
          <w:sz w:val="22"/>
        </w:rPr>
      </w:pPr>
      <w:r>
        <w:rPr>
          <w:sz w:val="22"/>
        </w:rPr>
        <w:t>la</w:t>
      </w:r>
      <w:r>
        <w:rPr>
          <w:spacing w:val="-5"/>
          <w:sz w:val="22"/>
        </w:rPr>
        <w:t> </w:t>
      </w:r>
      <w:r>
        <w:rPr>
          <w:sz w:val="22"/>
        </w:rPr>
        <w:t>parte</w:t>
      </w:r>
      <w:r>
        <w:rPr>
          <w:spacing w:val="-5"/>
          <w:sz w:val="22"/>
        </w:rPr>
        <w:t> </w:t>
      </w:r>
      <w:r>
        <w:rPr>
          <w:sz w:val="22"/>
        </w:rPr>
        <w:t>legittimata</w:t>
      </w:r>
      <w:r>
        <w:rPr>
          <w:spacing w:val="-5"/>
          <w:sz w:val="22"/>
        </w:rPr>
        <w:t> </w:t>
      </w:r>
      <w:r>
        <w:rPr>
          <w:sz w:val="22"/>
        </w:rPr>
        <w:t>deve</w:t>
      </w:r>
      <w:r>
        <w:rPr>
          <w:spacing w:val="-5"/>
          <w:sz w:val="22"/>
        </w:rPr>
        <w:t> </w:t>
      </w:r>
      <w:r>
        <w:rPr>
          <w:sz w:val="22"/>
        </w:rPr>
        <w:t>essere</w:t>
      </w:r>
      <w:r>
        <w:rPr>
          <w:spacing w:val="-5"/>
          <w:sz w:val="22"/>
        </w:rPr>
        <w:t> </w:t>
      </w:r>
      <w:r>
        <w:rPr>
          <w:sz w:val="22"/>
        </w:rPr>
        <w:t>«in</w:t>
      </w:r>
      <w:r>
        <w:rPr>
          <w:spacing w:val="-5"/>
          <w:sz w:val="22"/>
        </w:rPr>
        <w:t> </w:t>
      </w:r>
      <w:r>
        <w:rPr>
          <w:sz w:val="22"/>
        </w:rPr>
        <w:t>condizione</w:t>
      </w:r>
      <w:r>
        <w:rPr>
          <w:spacing w:val="-4"/>
          <w:sz w:val="22"/>
        </w:rPr>
        <w:t> </w:t>
      </w:r>
      <w:r>
        <w:rPr>
          <w:sz w:val="22"/>
        </w:rPr>
        <w:t>di</w:t>
      </w:r>
      <w:r>
        <w:rPr>
          <w:spacing w:val="-5"/>
          <w:sz w:val="22"/>
        </w:rPr>
        <w:t> </w:t>
      </w:r>
      <w:r>
        <w:rPr>
          <w:sz w:val="22"/>
        </w:rPr>
        <w:t>concludere</w:t>
      </w:r>
      <w:r>
        <w:rPr>
          <w:spacing w:val="-5"/>
          <w:sz w:val="22"/>
        </w:rPr>
        <w:t> </w:t>
      </w:r>
      <w:r>
        <w:rPr>
          <w:sz w:val="22"/>
        </w:rPr>
        <w:t>validamente</w:t>
      </w:r>
      <w:r>
        <w:rPr>
          <w:spacing w:val="-5"/>
          <w:sz w:val="22"/>
        </w:rPr>
        <w:t> </w:t>
      </w:r>
      <w:r>
        <w:rPr>
          <w:sz w:val="22"/>
        </w:rPr>
        <w:t>il</w:t>
      </w:r>
      <w:r>
        <w:rPr>
          <w:spacing w:val="-5"/>
          <w:sz w:val="22"/>
        </w:rPr>
        <w:t> </w:t>
      </w:r>
      <w:r>
        <w:rPr>
          <w:sz w:val="22"/>
        </w:rPr>
        <w:t>contratto»</w:t>
      </w:r>
      <w:r>
        <w:rPr>
          <w:spacing w:val="-5"/>
          <w:sz w:val="22"/>
        </w:rPr>
        <w:t> </w:t>
      </w:r>
      <w:r>
        <w:rPr>
          <w:sz w:val="22"/>
        </w:rPr>
        <w:t>(art.</w:t>
      </w:r>
      <w:r>
        <w:rPr>
          <w:spacing w:val="-5"/>
          <w:sz w:val="22"/>
        </w:rPr>
        <w:t> </w:t>
      </w:r>
      <w:r>
        <w:rPr>
          <w:sz w:val="22"/>
        </w:rPr>
        <w:t>1444,</w:t>
      </w:r>
      <w:r>
        <w:rPr>
          <w:spacing w:val="-4"/>
          <w:sz w:val="22"/>
        </w:rPr>
        <w:t> </w:t>
      </w:r>
      <w:r>
        <w:rPr>
          <w:sz w:val="22"/>
        </w:rPr>
        <w:t>c.</w:t>
      </w:r>
      <w:r>
        <w:rPr>
          <w:spacing w:val="-5"/>
          <w:sz w:val="22"/>
        </w:rPr>
        <w:t> 3)=</w:t>
      </w:r>
    </w:p>
    <w:p>
      <w:pPr>
        <w:pStyle w:val="ListParagraph"/>
        <w:spacing w:after="0" w:line="265" w:lineRule="exact"/>
        <w:jc w:val="left"/>
        <w:rPr>
          <w:sz w:val="22"/>
        </w:rPr>
        <w:sectPr>
          <w:pgSz w:w="11920" w:h="16840"/>
          <w:pgMar w:top="1240" w:bottom="280" w:left="992" w:right="992"/>
        </w:sectPr>
      </w:pPr>
    </w:p>
    <w:p>
      <w:pPr>
        <w:pStyle w:val="BodyText"/>
        <w:spacing w:line="265" w:lineRule="exact" w:before="27"/>
      </w:pPr>
      <w:r>
        <w:rPr/>
        <w:t>deve</w:t>
      </w:r>
      <w:r>
        <w:rPr>
          <w:spacing w:val="-3"/>
        </w:rPr>
        <w:t> </w:t>
      </w:r>
      <w:r>
        <w:rPr/>
        <w:t>essere</w:t>
      </w:r>
      <w:r>
        <w:rPr>
          <w:spacing w:val="-2"/>
        </w:rPr>
        <w:t> </w:t>
      </w:r>
      <w:r>
        <w:rPr/>
        <w:t>venuta</w:t>
      </w:r>
      <w:r>
        <w:rPr>
          <w:spacing w:val="-3"/>
        </w:rPr>
        <w:t> </w:t>
      </w:r>
      <w:r>
        <w:rPr/>
        <w:t>meno</w:t>
      </w:r>
      <w:r>
        <w:rPr>
          <w:spacing w:val="-2"/>
        </w:rPr>
        <w:t> </w:t>
      </w:r>
      <w:r>
        <w:rPr/>
        <w:t>la</w:t>
      </w:r>
      <w:r>
        <w:rPr>
          <w:spacing w:val="-3"/>
        </w:rPr>
        <w:t> </w:t>
      </w:r>
      <w:r>
        <w:rPr/>
        <w:t>causa</w:t>
      </w:r>
      <w:r>
        <w:rPr>
          <w:spacing w:val="-2"/>
        </w:rPr>
        <w:t> </w:t>
      </w:r>
      <w:r>
        <w:rPr/>
        <w:t>di</w:t>
      </w:r>
      <w:r>
        <w:rPr>
          <w:spacing w:val="-2"/>
        </w:rPr>
        <w:t> annullabilità.</w:t>
      </w:r>
    </w:p>
    <w:p>
      <w:pPr>
        <w:pStyle w:val="ListParagraph"/>
        <w:numPr>
          <w:ilvl w:val="1"/>
          <w:numId w:val="20"/>
        </w:numPr>
        <w:tabs>
          <w:tab w:pos="299" w:val="left" w:leader="none"/>
        </w:tabs>
        <w:spacing w:line="232" w:lineRule="auto" w:before="2" w:after="0"/>
        <w:ind w:left="140" w:right="311" w:firstLine="0"/>
        <w:jc w:val="left"/>
        <w:rPr>
          <w:sz w:val="22"/>
        </w:rPr>
      </w:pPr>
      <w:r>
        <w:rPr>
          <w:sz w:val="22"/>
        </w:rPr>
        <w:t>la parte legittimata deve manifestare la volontà di convalidare, e ciò può farsi in due modi, a cui corrispondono</w:t>
      </w:r>
      <w:r>
        <w:rPr>
          <w:spacing w:val="-7"/>
          <w:sz w:val="22"/>
        </w:rPr>
        <w:t> </w:t>
      </w:r>
      <w:r>
        <w:rPr>
          <w:sz w:val="22"/>
        </w:rPr>
        <w:t>due</w:t>
      </w:r>
      <w:r>
        <w:rPr>
          <w:spacing w:val="-8"/>
          <w:sz w:val="22"/>
        </w:rPr>
        <w:t> </w:t>
      </w:r>
      <w:r>
        <w:rPr>
          <w:sz w:val="22"/>
        </w:rPr>
        <w:t>tipi</w:t>
      </w:r>
      <w:r>
        <w:rPr>
          <w:spacing w:val="-7"/>
          <w:sz w:val="22"/>
        </w:rPr>
        <w:t> </w:t>
      </w:r>
      <w:r>
        <w:rPr>
          <w:sz w:val="22"/>
        </w:rPr>
        <w:t>di</w:t>
      </w:r>
      <w:r>
        <w:rPr>
          <w:spacing w:val="-7"/>
          <w:sz w:val="22"/>
        </w:rPr>
        <w:t> </w:t>
      </w:r>
      <w:r>
        <w:rPr>
          <w:sz w:val="22"/>
        </w:rPr>
        <w:t>convalida:</w:t>
      </w:r>
      <w:r>
        <w:rPr>
          <w:spacing w:val="-7"/>
          <w:sz w:val="22"/>
        </w:rPr>
        <w:t> </w:t>
      </w:r>
      <w:r>
        <w:rPr>
          <w:sz w:val="22"/>
        </w:rPr>
        <w:t>la</w:t>
      </w:r>
      <w:r>
        <w:rPr>
          <w:spacing w:val="-7"/>
          <w:sz w:val="22"/>
        </w:rPr>
        <w:t> </w:t>
      </w:r>
      <w:r>
        <w:rPr>
          <w:sz w:val="22"/>
        </w:rPr>
        <w:t>convalida</w:t>
      </w:r>
      <w:r>
        <w:rPr>
          <w:spacing w:val="-7"/>
          <w:sz w:val="22"/>
        </w:rPr>
        <w:t> </w:t>
      </w:r>
      <w:r>
        <w:rPr>
          <w:sz w:val="22"/>
        </w:rPr>
        <w:t>espressa=</w:t>
      </w:r>
      <w:r>
        <w:rPr>
          <w:spacing w:val="-7"/>
          <w:sz w:val="22"/>
        </w:rPr>
        <w:t> </w:t>
      </w:r>
      <w:r>
        <w:rPr>
          <w:sz w:val="22"/>
        </w:rPr>
        <w:t>esplicita</w:t>
      </w:r>
      <w:r>
        <w:rPr>
          <w:spacing w:val="-7"/>
          <w:sz w:val="22"/>
        </w:rPr>
        <w:t> </w:t>
      </w:r>
      <w:r>
        <w:rPr>
          <w:sz w:val="22"/>
        </w:rPr>
        <w:t>dichiarazione</w:t>
      </w:r>
      <w:r>
        <w:rPr>
          <w:spacing w:val="-7"/>
          <w:sz w:val="22"/>
        </w:rPr>
        <w:t> </w:t>
      </w:r>
      <w:r>
        <w:rPr>
          <w:sz w:val="22"/>
        </w:rPr>
        <w:t>di</w:t>
      </w:r>
      <w:r>
        <w:rPr>
          <w:spacing w:val="-7"/>
          <w:sz w:val="22"/>
        </w:rPr>
        <w:t> </w:t>
      </w:r>
      <w:r>
        <w:rPr>
          <w:sz w:val="22"/>
        </w:rPr>
        <w:t>voler</w:t>
      </w:r>
      <w:r>
        <w:rPr>
          <w:spacing w:val="-7"/>
          <w:sz w:val="22"/>
        </w:rPr>
        <w:t> </w:t>
      </w:r>
      <w:r>
        <w:rPr>
          <w:sz w:val="22"/>
        </w:rPr>
        <w:t>convalidare</w:t>
      </w:r>
      <w:r>
        <w:rPr>
          <w:spacing w:val="-7"/>
          <w:sz w:val="22"/>
        </w:rPr>
        <w:t> </w:t>
      </w:r>
      <w:r>
        <w:rPr>
          <w:sz w:val="22"/>
        </w:rPr>
        <w:t>quel certo contratto(art. 1444, c. 1); la convalida tacita= la parte la realizza con il comportamento concludente consistente nel dare volontaria esecuzione al contratto (art. 1444, c. 2).</w:t>
      </w:r>
    </w:p>
    <w:p>
      <w:pPr>
        <w:pStyle w:val="BodyText"/>
        <w:spacing w:line="259" w:lineRule="exact"/>
      </w:pPr>
      <w:r>
        <w:rPr/>
        <w:t>Quando</w:t>
      </w:r>
      <w:r>
        <w:rPr>
          <w:spacing w:val="-4"/>
        </w:rPr>
        <w:t> </w:t>
      </w:r>
      <w:r>
        <w:rPr/>
        <w:t>il</w:t>
      </w:r>
      <w:r>
        <w:rPr>
          <w:spacing w:val="-3"/>
        </w:rPr>
        <w:t> </w:t>
      </w:r>
      <w:r>
        <w:rPr/>
        <w:t>contratto</w:t>
      </w:r>
      <w:r>
        <w:rPr>
          <w:spacing w:val="-3"/>
        </w:rPr>
        <w:t> </w:t>
      </w:r>
      <w:r>
        <w:rPr/>
        <w:t>è</w:t>
      </w:r>
      <w:r>
        <w:rPr>
          <w:spacing w:val="-4"/>
        </w:rPr>
        <w:t> </w:t>
      </w:r>
      <w:r>
        <w:rPr/>
        <w:t>annullabile</w:t>
      </w:r>
      <w:r>
        <w:rPr>
          <w:spacing w:val="-3"/>
        </w:rPr>
        <w:t> </w:t>
      </w:r>
      <w:r>
        <w:rPr/>
        <w:t>per</w:t>
      </w:r>
      <w:r>
        <w:rPr>
          <w:spacing w:val="-3"/>
        </w:rPr>
        <w:t> </w:t>
      </w:r>
      <w:r>
        <w:rPr/>
        <w:t>errore,</w:t>
      </w:r>
      <w:r>
        <w:rPr>
          <w:spacing w:val="-4"/>
        </w:rPr>
        <w:t> </w:t>
      </w:r>
      <w:r>
        <w:rPr/>
        <w:t>c'è</w:t>
      </w:r>
      <w:r>
        <w:rPr>
          <w:spacing w:val="-3"/>
        </w:rPr>
        <w:t> </w:t>
      </w:r>
      <w:r>
        <w:rPr/>
        <w:t>un</w:t>
      </w:r>
      <w:r>
        <w:rPr>
          <w:spacing w:val="-3"/>
        </w:rPr>
        <w:t> </w:t>
      </w:r>
      <w:r>
        <w:rPr/>
        <w:t>altro</w:t>
      </w:r>
      <w:r>
        <w:rPr>
          <w:spacing w:val="-4"/>
        </w:rPr>
        <w:t> </w:t>
      </w:r>
      <w:r>
        <w:rPr/>
        <w:t>modo</w:t>
      </w:r>
      <w:r>
        <w:rPr>
          <w:spacing w:val="-3"/>
        </w:rPr>
        <w:t> </w:t>
      </w:r>
      <w:r>
        <w:rPr/>
        <w:t>per</w:t>
      </w:r>
      <w:r>
        <w:rPr>
          <w:spacing w:val="-3"/>
        </w:rPr>
        <w:t> </w:t>
      </w:r>
      <w:r>
        <w:rPr>
          <w:spacing w:val="-2"/>
        </w:rPr>
        <w:t>salvarlo=art.1432.</w:t>
      </w:r>
    </w:p>
    <w:p>
      <w:pPr>
        <w:pStyle w:val="Heading2"/>
        <w:spacing w:line="261" w:lineRule="exact"/>
        <w:ind w:left="140"/>
      </w:pPr>
      <w:r>
        <w:rPr>
          <w:color w:val="4F81BD"/>
          <w:spacing w:val="-2"/>
        </w:rPr>
        <w:t>ART.1432</w:t>
      </w:r>
    </w:p>
    <w:p>
      <w:pPr>
        <w:pStyle w:val="BodyText"/>
        <w:spacing w:line="261" w:lineRule="exact"/>
        <w:jc w:val="both"/>
      </w:pPr>
      <w:r>
        <w:rPr/>
        <w:t>Art.</w:t>
      </w:r>
      <w:r>
        <w:rPr>
          <w:spacing w:val="-8"/>
        </w:rPr>
        <w:t> </w:t>
      </w:r>
      <w:r>
        <w:rPr/>
        <w:t>1432.</w:t>
      </w:r>
      <w:r>
        <w:rPr>
          <w:spacing w:val="-8"/>
        </w:rPr>
        <w:t> </w:t>
      </w:r>
      <w:r>
        <w:rPr/>
        <w:t>Mantenimento</w:t>
      </w:r>
      <w:r>
        <w:rPr>
          <w:spacing w:val="-8"/>
        </w:rPr>
        <w:t> </w:t>
      </w:r>
      <w:r>
        <w:rPr/>
        <w:t>del</w:t>
      </w:r>
      <w:r>
        <w:rPr>
          <w:spacing w:val="-8"/>
        </w:rPr>
        <w:t> </w:t>
      </w:r>
      <w:r>
        <w:rPr/>
        <w:t>contratto</w:t>
      </w:r>
      <w:r>
        <w:rPr>
          <w:spacing w:val="-7"/>
        </w:rPr>
        <w:t> </w:t>
      </w:r>
      <w:r>
        <w:rPr>
          <w:spacing w:val="-2"/>
        </w:rPr>
        <w:t>rettificato.</w:t>
      </w:r>
    </w:p>
    <w:p>
      <w:pPr>
        <w:spacing w:line="232" w:lineRule="auto" w:before="3"/>
        <w:ind w:left="140" w:right="970" w:firstLine="0"/>
        <w:jc w:val="both"/>
        <w:rPr>
          <w:b/>
          <w:i/>
          <w:sz w:val="22"/>
        </w:rPr>
      </w:pPr>
      <w:r>
        <w:rPr>
          <w:b/>
          <w:i/>
          <w:sz w:val="22"/>
        </w:rPr>
        <w:t>“La</w:t>
      </w:r>
      <w:r>
        <w:rPr>
          <w:b/>
          <w:i/>
          <w:spacing w:val="-2"/>
          <w:sz w:val="22"/>
        </w:rPr>
        <w:t> </w:t>
      </w:r>
      <w:r>
        <w:rPr>
          <w:b/>
          <w:i/>
          <w:sz w:val="22"/>
        </w:rPr>
        <w:t>parte</w:t>
      </w:r>
      <w:r>
        <w:rPr>
          <w:b/>
          <w:i/>
          <w:spacing w:val="-3"/>
          <w:sz w:val="22"/>
        </w:rPr>
        <w:t> </w:t>
      </w:r>
      <w:r>
        <w:rPr>
          <w:b/>
          <w:i/>
          <w:sz w:val="22"/>
        </w:rPr>
        <w:t>in</w:t>
      </w:r>
      <w:r>
        <w:rPr>
          <w:b/>
          <w:i/>
          <w:spacing w:val="-3"/>
          <w:sz w:val="22"/>
        </w:rPr>
        <w:t> </w:t>
      </w:r>
      <w:r>
        <w:rPr>
          <w:b/>
          <w:i/>
          <w:sz w:val="22"/>
        </w:rPr>
        <w:t>errore</w:t>
      </w:r>
      <w:r>
        <w:rPr>
          <w:b/>
          <w:i/>
          <w:spacing w:val="-3"/>
          <w:sz w:val="22"/>
        </w:rPr>
        <w:t> </w:t>
      </w:r>
      <w:r>
        <w:rPr>
          <w:b/>
          <w:i/>
          <w:sz w:val="22"/>
        </w:rPr>
        <w:t>non</w:t>
      </w:r>
      <w:r>
        <w:rPr>
          <w:b/>
          <w:i/>
          <w:spacing w:val="-3"/>
          <w:sz w:val="22"/>
        </w:rPr>
        <w:t> </w:t>
      </w:r>
      <w:r>
        <w:rPr>
          <w:b/>
          <w:i/>
          <w:sz w:val="22"/>
        </w:rPr>
        <w:t>può</w:t>
      </w:r>
      <w:r>
        <w:rPr>
          <w:b/>
          <w:i/>
          <w:spacing w:val="-3"/>
          <w:sz w:val="22"/>
        </w:rPr>
        <w:t> </w:t>
      </w:r>
      <w:r>
        <w:rPr>
          <w:b/>
          <w:i/>
          <w:sz w:val="22"/>
        </w:rPr>
        <w:t>domandare</w:t>
      </w:r>
      <w:r>
        <w:rPr>
          <w:b/>
          <w:i/>
          <w:spacing w:val="-3"/>
          <w:sz w:val="22"/>
        </w:rPr>
        <w:t> </w:t>
      </w:r>
      <w:r>
        <w:rPr>
          <w:b/>
          <w:i/>
          <w:sz w:val="22"/>
        </w:rPr>
        <w:t>l'annullamento</w:t>
      </w:r>
      <w:r>
        <w:rPr>
          <w:b/>
          <w:i/>
          <w:spacing w:val="-3"/>
          <w:sz w:val="22"/>
        </w:rPr>
        <w:t> </w:t>
      </w:r>
      <w:r>
        <w:rPr>
          <w:b/>
          <w:i/>
          <w:sz w:val="22"/>
        </w:rPr>
        <w:t>del</w:t>
      </w:r>
      <w:r>
        <w:rPr>
          <w:b/>
          <w:i/>
          <w:spacing w:val="-3"/>
          <w:sz w:val="22"/>
        </w:rPr>
        <w:t> </w:t>
      </w:r>
      <w:r>
        <w:rPr>
          <w:b/>
          <w:i/>
          <w:sz w:val="22"/>
        </w:rPr>
        <w:t>contratto</w:t>
      </w:r>
      <w:r>
        <w:rPr>
          <w:b/>
          <w:i/>
          <w:spacing w:val="-2"/>
          <w:sz w:val="22"/>
        </w:rPr>
        <w:t> </w:t>
      </w:r>
      <w:r>
        <w:rPr>
          <w:b/>
          <w:i/>
          <w:sz w:val="22"/>
        </w:rPr>
        <w:t>se,</w:t>
      </w:r>
      <w:r>
        <w:rPr>
          <w:b/>
          <w:i/>
          <w:spacing w:val="-2"/>
          <w:sz w:val="22"/>
        </w:rPr>
        <w:t> </w:t>
      </w:r>
      <w:r>
        <w:rPr>
          <w:b/>
          <w:i/>
          <w:sz w:val="22"/>
        </w:rPr>
        <w:t>prima</w:t>
      </w:r>
      <w:r>
        <w:rPr>
          <w:b/>
          <w:i/>
          <w:spacing w:val="-2"/>
          <w:sz w:val="22"/>
        </w:rPr>
        <w:t> </w:t>
      </w:r>
      <w:r>
        <w:rPr>
          <w:b/>
          <w:i/>
          <w:sz w:val="22"/>
        </w:rPr>
        <w:t>che</w:t>
      </w:r>
      <w:r>
        <w:rPr>
          <w:b/>
          <w:i/>
          <w:spacing w:val="-2"/>
          <w:sz w:val="22"/>
        </w:rPr>
        <w:t> </w:t>
      </w:r>
      <w:r>
        <w:rPr>
          <w:b/>
          <w:i/>
          <w:sz w:val="22"/>
        </w:rPr>
        <w:t>ad</w:t>
      </w:r>
      <w:r>
        <w:rPr>
          <w:b/>
          <w:i/>
          <w:spacing w:val="-2"/>
          <w:sz w:val="22"/>
        </w:rPr>
        <w:t> </w:t>
      </w:r>
      <w:r>
        <w:rPr>
          <w:b/>
          <w:i/>
          <w:sz w:val="22"/>
        </w:rPr>
        <w:t>essa</w:t>
      </w:r>
      <w:r>
        <w:rPr>
          <w:b/>
          <w:i/>
          <w:spacing w:val="-2"/>
          <w:sz w:val="22"/>
        </w:rPr>
        <w:t> </w:t>
      </w:r>
      <w:r>
        <w:rPr>
          <w:b/>
          <w:i/>
          <w:sz w:val="22"/>
        </w:rPr>
        <w:t>possa derivarne</w:t>
      </w:r>
      <w:r>
        <w:rPr>
          <w:b/>
          <w:i/>
          <w:spacing w:val="-5"/>
          <w:sz w:val="22"/>
        </w:rPr>
        <w:t> </w:t>
      </w:r>
      <w:r>
        <w:rPr>
          <w:b/>
          <w:i/>
          <w:sz w:val="22"/>
        </w:rPr>
        <w:t>pregiudizio,</w:t>
      </w:r>
      <w:r>
        <w:rPr>
          <w:b/>
          <w:i/>
          <w:spacing w:val="-5"/>
          <w:sz w:val="22"/>
        </w:rPr>
        <w:t> </w:t>
      </w:r>
      <w:r>
        <w:rPr>
          <w:b/>
          <w:i/>
          <w:sz w:val="22"/>
        </w:rPr>
        <w:t>l'altra</w:t>
      </w:r>
      <w:r>
        <w:rPr>
          <w:b/>
          <w:i/>
          <w:spacing w:val="-5"/>
          <w:sz w:val="22"/>
        </w:rPr>
        <w:t> </w:t>
      </w:r>
      <w:r>
        <w:rPr>
          <w:b/>
          <w:i/>
          <w:sz w:val="22"/>
        </w:rPr>
        <w:t>offre</w:t>
      </w:r>
      <w:r>
        <w:rPr>
          <w:b/>
          <w:i/>
          <w:spacing w:val="-5"/>
          <w:sz w:val="22"/>
        </w:rPr>
        <w:t> </w:t>
      </w:r>
      <w:r>
        <w:rPr>
          <w:b/>
          <w:i/>
          <w:sz w:val="22"/>
        </w:rPr>
        <w:t>di</w:t>
      </w:r>
      <w:r>
        <w:rPr>
          <w:b/>
          <w:i/>
          <w:spacing w:val="-5"/>
          <w:sz w:val="22"/>
        </w:rPr>
        <w:t> </w:t>
      </w:r>
      <w:r>
        <w:rPr>
          <w:b/>
          <w:i/>
          <w:sz w:val="22"/>
        </w:rPr>
        <w:t>eseguirlo</w:t>
      </w:r>
      <w:r>
        <w:rPr>
          <w:b/>
          <w:i/>
          <w:spacing w:val="-5"/>
          <w:sz w:val="22"/>
        </w:rPr>
        <w:t> </w:t>
      </w:r>
      <w:r>
        <w:rPr>
          <w:b/>
          <w:i/>
          <w:sz w:val="22"/>
        </w:rPr>
        <w:t>in</w:t>
      </w:r>
      <w:r>
        <w:rPr>
          <w:b/>
          <w:i/>
          <w:spacing w:val="-5"/>
          <w:sz w:val="22"/>
        </w:rPr>
        <w:t> </w:t>
      </w:r>
      <w:r>
        <w:rPr>
          <w:b/>
          <w:i/>
          <w:sz w:val="22"/>
        </w:rPr>
        <w:t>modo</w:t>
      </w:r>
      <w:r>
        <w:rPr>
          <w:b/>
          <w:i/>
          <w:spacing w:val="-5"/>
          <w:sz w:val="22"/>
        </w:rPr>
        <w:t> </w:t>
      </w:r>
      <w:r>
        <w:rPr>
          <w:b/>
          <w:i/>
          <w:sz w:val="22"/>
        </w:rPr>
        <w:t>conforme</w:t>
      </w:r>
      <w:r>
        <w:rPr>
          <w:b/>
          <w:i/>
          <w:spacing w:val="-5"/>
          <w:sz w:val="22"/>
        </w:rPr>
        <w:t> </w:t>
      </w:r>
      <w:r>
        <w:rPr>
          <w:b/>
          <w:i/>
          <w:sz w:val="22"/>
        </w:rPr>
        <w:t>al</w:t>
      </w:r>
      <w:r>
        <w:rPr>
          <w:b/>
          <w:i/>
          <w:spacing w:val="-5"/>
          <w:sz w:val="22"/>
        </w:rPr>
        <w:t> </w:t>
      </w:r>
      <w:r>
        <w:rPr>
          <w:b/>
          <w:i/>
          <w:sz w:val="22"/>
        </w:rPr>
        <w:t>contenuto</w:t>
      </w:r>
      <w:r>
        <w:rPr>
          <w:b/>
          <w:i/>
          <w:spacing w:val="-5"/>
          <w:sz w:val="22"/>
        </w:rPr>
        <w:t> </w:t>
      </w:r>
      <w:r>
        <w:rPr>
          <w:b/>
          <w:i/>
          <w:sz w:val="22"/>
        </w:rPr>
        <w:t>e</w:t>
      </w:r>
      <w:r>
        <w:rPr>
          <w:b/>
          <w:i/>
          <w:spacing w:val="-5"/>
          <w:sz w:val="22"/>
        </w:rPr>
        <w:t> </w:t>
      </w:r>
      <w:r>
        <w:rPr>
          <w:b/>
          <w:i/>
          <w:sz w:val="22"/>
        </w:rPr>
        <w:t>alle</w:t>
      </w:r>
      <w:r>
        <w:rPr>
          <w:b/>
          <w:i/>
          <w:spacing w:val="-5"/>
          <w:sz w:val="22"/>
        </w:rPr>
        <w:t> </w:t>
      </w:r>
      <w:r>
        <w:rPr>
          <w:b/>
          <w:i/>
          <w:sz w:val="22"/>
        </w:rPr>
        <w:t>modalità</w:t>
      </w:r>
      <w:r>
        <w:rPr>
          <w:b/>
          <w:i/>
          <w:spacing w:val="-5"/>
          <w:sz w:val="22"/>
        </w:rPr>
        <w:t> </w:t>
      </w:r>
      <w:r>
        <w:rPr>
          <w:b/>
          <w:i/>
          <w:sz w:val="22"/>
        </w:rPr>
        <w:t>del contratto che quella intendeva concludere”.</w:t>
      </w:r>
    </w:p>
    <w:p>
      <w:pPr>
        <w:pStyle w:val="BodyText"/>
        <w:spacing w:line="232" w:lineRule="auto"/>
        <w:ind w:right="177"/>
        <w:jc w:val="both"/>
      </w:pPr>
      <w:r>
        <w:rPr/>
        <w:t>L’annullamento</w:t>
      </w:r>
      <w:r>
        <w:rPr>
          <w:spacing w:val="-9"/>
        </w:rPr>
        <w:t> </w:t>
      </w:r>
      <w:r>
        <w:rPr/>
        <w:t>non</w:t>
      </w:r>
      <w:r>
        <w:rPr>
          <w:spacing w:val="-9"/>
        </w:rPr>
        <w:t> </w:t>
      </w:r>
      <w:r>
        <w:rPr/>
        <w:t>può</w:t>
      </w:r>
      <w:r>
        <w:rPr>
          <w:spacing w:val="-9"/>
        </w:rPr>
        <w:t> </w:t>
      </w:r>
      <w:r>
        <w:rPr/>
        <w:t>essere</w:t>
      </w:r>
      <w:r>
        <w:rPr>
          <w:spacing w:val="-9"/>
        </w:rPr>
        <w:t> </w:t>
      </w:r>
      <w:r>
        <w:rPr/>
        <w:t>pronunciato,</w:t>
      </w:r>
      <w:r>
        <w:rPr>
          <w:spacing w:val="-9"/>
        </w:rPr>
        <w:t> </w:t>
      </w:r>
      <w:r>
        <w:rPr/>
        <w:t>se</w:t>
      </w:r>
      <w:r>
        <w:rPr>
          <w:spacing w:val="-9"/>
        </w:rPr>
        <w:t> </w:t>
      </w:r>
      <w:r>
        <w:rPr/>
        <w:t>la</w:t>
      </w:r>
      <w:r>
        <w:rPr>
          <w:spacing w:val="-9"/>
        </w:rPr>
        <w:t> </w:t>
      </w:r>
      <w:r>
        <w:rPr/>
        <w:t>parte</w:t>
      </w:r>
      <w:r>
        <w:rPr>
          <w:spacing w:val="-9"/>
        </w:rPr>
        <w:t> </w:t>
      </w:r>
      <w:r>
        <w:rPr/>
        <w:t>in</w:t>
      </w:r>
      <w:r>
        <w:rPr>
          <w:spacing w:val="-9"/>
        </w:rPr>
        <w:t> </w:t>
      </w:r>
      <w:r>
        <w:rPr/>
        <w:t>errore</w:t>
      </w:r>
      <w:r>
        <w:rPr>
          <w:spacing w:val="-9"/>
        </w:rPr>
        <w:t> </w:t>
      </w:r>
      <w:r>
        <w:rPr/>
        <w:t>offre</w:t>
      </w:r>
      <w:r>
        <w:rPr>
          <w:spacing w:val="-9"/>
        </w:rPr>
        <w:t> </w:t>
      </w:r>
      <w:r>
        <w:rPr/>
        <w:t>di</w:t>
      </w:r>
      <w:r>
        <w:rPr>
          <w:spacing w:val="-9"/>
        </w:rPr>
        <w:t> </w:t>
      </w:r>
      <w:r>
        <w:rPr/>
        <w:t>eseguire</w:t>
      </w:r>
      <w:r>
        <w:rPr>
          <w:spacing w:val="-9"/>
        </w:rPr>
        <w:t> </w:t>
      </w:r>
      <w:r>
        <w:rPr/>
        <w:t>il</w:t>
      </w:r>
      <w:r>
        <w:rPr>
          <w:spacing w:val="-9"/>
        </w:rPr>
        <w:t> </w:t>
      </w:r>
      <w:r>
        <w:rPr/>
        <w:t>contratto</w:t>
      </w:r>
      <w:r>
        <w:rPr>
          <w:spacing w:val="-9"/>
        </w:rPr>
        <w:t> </w:t>
      </w:r>
      <w:r>
        <w:rPr/>
        <w:t>alle</w:t>
      </w:r>
      <w:r>
        <w:rPr>
          <w:spacing w:val="-9"/>
        </w:rPr>
        <w:t> </w:t>
      </w:r>
      <w:r>
        <w:rPr/>
        <w:t>condizioni che aveva in mente la parte in errore.</w:t>
      </w:r>
    </w:p>
    <w:p>
      <w:pPr>
        <w:pStyle w:val="BodyText"/>
        <w:spacing w:line="264" w:lineRule="exact" w:before="254"/>
      </w:pPr>
      <w:r>
        <w:rPr>
          <w:u w:val="single"/>
        </w:rPr>
        <w:t>LE</w:t>
      </w:r>
      <w:r>
        <w:rPr>
          <w:spacing w:val="-11"/>
          <w:u w:val="single"/>
        </w:rPr>
        <w:t> </w:t>
      </w:r>
      <w:r>
        <w:rPr>
          <w:u w:val="single"/>
        </w:rPr>
        <w:t>CONSEGUENZE</w:t>
      </w:r>
      <w:r>
        <w:rPr>
          <w:spacing w:val="-10"/>
          <w:u w:val="single"/>
        </w:rPr>
        <w:t> </w:t>
      </w:r>
      <w:r>
        <w:rPr>
          <w:u w:val="single"/>
        </w:rPr>
        <w:t>DELL’INVALIDITÀ</w:t>
      </w:r>
      <w:r>
        <w:rPr>
          <w:spacing w:val="-11"/>
          <w:u w:val="single"/>
        </w:rPr>
        <w:t> </w:t>
      </w:r>
      <w:r>
        <w:rPr>
          <w:u w:val="single"/>
        </w:rPr>
        <w:t>TRA</w:t>
      </w:r>
      <w:r>
        <w:rPr>
          <w:spacing w:val="-10"/>
          <w:u w:val="single"/>
        </w:rPr>
        <w:t> </w:t>
      </w:r>
      <w:r>
        <w:rPr>
          <w:u w:val="single"/>
        </w:rPr>
        <w:t>LE</w:t>
      </w:r>
      <w:r>
        <w:rPr>
          <w:spacing w:val="-10"/>
          <w:u w:val="single"/>
        </w:rPr>
        <w:t> </w:t>
      </w:r>
      <w:r>
        <w:rPr>
          <w:spacing w:val="-4"/>
          <w:u w:val="single"/>
        </w:rPr>
        <w:t>PARTI</w:t>
      </w:r>
    </w:p>
    <w:p>
      <w:pPr>
        <w:spacing w:line="232" w:lineRule="auto" w:before="2"/>
        <w:ind w:left="140" w:right="215" w:firstLine="0"/>
        <w:jc w:val="left"/>
        <w:rPr>
          <w:sz w:val="22"/>
        </w:rPr>
      </w:pPr>
      <w:r>
        <w:rPr>
          <w:sz w:val="22"/>
        </w:rPr>
        <w:t>Dopo</w:t>
      </w:r>
      <w:r>
        <w:rPr>
          <w:spacing w:val="-9"/>
          <w:sz w:val="22"/>
        </w:rPr>
        <w:t> </w:t>
      </w:r>
      <w:r>
        <w:rPr>
          <w:sz w:val="22"/>
        </w:rPr>
        <w:t>la</w:t>
      </w:r>
      <w:r>
        <w:rPr>
          <w:spacing w:val="-9"/>
          <w:sz w:val="22"/>
        </w:rPr>
        <w:t> </w:t>
      </w:r>
      <w:r>
        <w:rPr>
          <w:sz w:val="22"/>
        </w:rPr>
        <w:t>richiesta</w:t>
      </w:r>
      <w:r>
        <w:rPr>
          <w:spacing w:val="-9"/>
          <w:sz w:val="22"/>
        </w:rPr>
        <w:t> </w:t>
      </w:r>
      <w:r>
        <w:rPr>
          <w:sz w:val="22"/>
        </w:rPr>
        <w:t>di</w:t>
      </w:r>
      <w:r>
        <w:rPr>
          <w:spacing w:val="-9"/>
          <w:sz w:val="22"/>
        </w:rPr>
        <w:t> </w:t>
      </w:r>
      <w:r>
        <w:rPr>
          <w:sz w:val="22"/>
        </w:rPr>
        <w:t>annullamento,</w:t>
      </w:r>
      <w:r>
        <w:rPr>
          <w:spacing w:val="-9"/>
          <w:sz w:val="22"/>
        </w:rPr>
        <w:t> </w:t>
      </w:r>
      <w:r>
        <w:rPr>
          <w:sz w:val="22"/>
        </w:rPr>
        <w:t>se</w:t>
      </w:r>
      <w:r>
        <w:rPr>
          <w:spacing w:val="-9"/>
          <w:sz w:val="22"/>
        </w:rPr>
        <w:t> </w:t>
      </w:r>
      <w:r>
        <w:rPr>
          <w:sz w:val="22"/>
        </w:rPr>
        <w:t>il</w:t>
      </w:r>
      <w:r>
        <w:rPr>
          <w:spacing w:val="-9"/>
          <w:sz w:val="22"/>
        </w:rPr>
        <w:t> </w:t>
      </w:r>
      <w:r>
        <w:rPr>
          <w:sz w:val="22"/>
        </w:rPr>
        <w:t>giudice</w:t>
      </w:r>
      <w:r>
        <w:rPr>
          <w:spacing w:val="-9"/>
          <w:sz w:val="22"/>
        </w:rPr>
        <w:t> </w:t>
      </w:r>
      <w:r>
        <w:rPr>
          <w:sz w:val="22"/>
        </w:rPr>
        <w:t>accoglie</w:t>
      </w:r>
      <w:r>
        <w:rPr>
          <w:spacing w:val="-9"/>
          <w:sz w:val="22"/>
        </w:rPr>
        <w:t> </w:t>
      </w:r>
      <w:r>
        <w:rPr>
          <w:sz w:val="22"/>
        </w:rPr>
        <w:t>la</w:t>
      </w:r>
      <w:r>
        <w:rPr>
          <w:spacing w:val="-9"/>
          <w:sz w:val="22"/>
        </w:rPr>
        <w:t> </w:t>
      </w:r>
      <w:r>
        <w:rPr>
          <w:sz w:val="22"/>
        </w:rPr>
        <w:t>richiesta</w:t>
      </w:r>
      <w:r>
        <w:rPr>
          <w:spacing w:val="-9"/>
          <w:sz w:val="22"/>
        </w:rPr>
        <w:t> </w:t>
      </w:r>
      <w:r>
        <w:rPr>
          <w:sz w:val="22"/>
        </w:rPr>
        <w:t>egli</w:t>
      </w:r>
      <w:r>
        <w:rPr>
          <w:spacing w:val="-9"/>
          <w:sz w:val="22"/>
        </w:rPr>
        <w:t> </w:t>
      </w:r>
      <w:r>
        <w:rPr>
          <w:sz w:val="22"/>
        </w:rPr>
        <w:t>annulla</w:t>
      </w:r>
      <w:r>
        <w:rPr>
          <w:spacing w:val="-9"/>
          <w:sz w:val="22"/>
        </w:rPr>
        <w:t> </w:t>
      </w:r>
      <w:r>
        <w:rPr>
          <w:sz w:val="22"/>
        </w:rPr>
        <w:t>l’atto</w:t>
      </w:r>
      <w:r>
        <w:rPr>
          <w:spacing w:val="-9"/>
          <w:sz w:val="22"/>
        </w:rPr>
        <w:t> </w:t>
      </w:r>
      <w:r>
        <w:rPr>
          <w:sz w:val="22"/>
        </w:rPr>
        <w:t>con</w:t>
      </w:r>
      <w:r>
        <w:rPr>
          <w:spacing w:val="-9"/>
          <w:sz w:val="22"/>
        </w:rPr>
        <w:t> </w:t>
      </w:r>
      <w:r>
        <w:rPr>
          <w:sz w:val="22"/>
        </w:rPr>
        <w:t>effetto</w:t>
      </w:r>
      <w:r>
        <w:rPr>
          <w:spacing w:val="-9"/>
          <w:sz w:val="22"/>
        </w:rPr>
        <w:t> </w:t>
      </w:r>
      <w:r>
        <w:rPr>
          <w:sz w:val="22"/>
        </w:rPr>
        <w:t>retroattivo: è come se il </w:t>
      </w:r>
      <w:r>
        <w:rPr>
          <w:b/>
          <w:sz w:val="22"/>
          <w:u w:val="single"/>
        </w:rPr>
        <w:t>negozio non ci fosse mai stato</w:t>
      </w:r>
      <w:r>
        <w:rPr>
          <w:b/>
          <w:sz w:val="22"/>
        </w:rPr>
        <w:t> </w:t>
      </w:r>
      <w:r>
        <w:rPr>
          <w:sz w:val="22"/>
        </w:rPr>
        <w:t>e </w:t>
      </w:r>
      <w:r>
        <w:rPr>
          <w:b/>
          <w:sz w:val="22"/>
          <w:u w:val="single"/>
        </w:rPr>
        <w:t>non avesse mai prodotto i suoi effetti</w:t>
      </w:r>
      <w:r>
        <w:rPr>
          <w:sz w:val="22"/>
        </w:rPr>
        <w:t>.</w:t>
      </w:r>
    </w:p>
    <w:p>
      <w:pPr>
        <w:pStyle w:val="BodyText"/>
        <w:spacing w:line="232" w:lineRule="auto"/>
        <w:ind w:right="201"/>
      </w:pPr>
      <w:r>
        <w:rPr/>
        <w:t>Ciò</w:t>
      </w:r>
      <w:r>
        <w:rPr>
          <w:spacing w:val="-7"/>
        </w:rPr>
        <w:t> </w:t>
      </w:r>
      <w:r>
        <w:rPr/>
        <w:t>implica</w:t>
      </w:r>
      <w:r>
        <w:rPr>
          <w:spacing w:val="-7"/>
        </w:rPr>
        <w:t> </w:t>
      </w:r>
      <w:r>
        <w:rPr/>
        <w:t>che</w:t>
      </w:r>
      <w:r>
        <w:rPr>
          <w:spacing w:val="-7"/>
        </w:rPr>
        <w:t> </w:t>
      </w:r>
      <w:r>
        <w:rPr/>
        <w:t>le</w:t>
      </w:r>
      <w:r>
        <w:rPr>
          <w:spacing w:val="-7"/>
        </w:rPr>
        <w:t> </w:t>
      </w:r>
      <w:r>
        <w:rPr/>
        <w:t>parti</w:t>
      </w:r>
      <w:r>
        <w:rPr>
          <w:spacing w:val="-7"/>
        </w:rPr>
        <w:t> </w:t>
      </w:r>
      <w:r>
        <w:rPr/>
        <w:t>dovranno</w:t>
      </w:r>
      <w:r>
        <w:rPr>
          <w:spacing w:val="-7"/>
        </w:rPr>
        <w:t> </w:t>
      </w:r>
      <w:r>
        <w:rPr>
          <w:u w:val="single"/>
        </w:rPr>
        <w:t>restituire</w:t>
      </w:r>
      <w:r>
        <w:rPr>
          <w:spacing w:val="-7"/>
        </w:rPr>
        <w:t> </w:t>
      </w:r>
      <w:r>
        <w:rPr/>
        <w:t>le</w:t>
      </w:r>
      <w:r>
        <w:rPr>
          <w:spacing w:val="-7"/>
        </w:rPr>
        <w:t> </w:t>
      </w:r>
      <w:r>
        <w:rPr/>
        <w:t>prestazioni</w:t>
      </w:r>
      <w:r>
        <w:rPr>
          <w:spacing w:val="-7"/>
        </w:rPr>
        <w:t> </w:t>
      </w:r>
      <w:r>
        <w:rPr/>
        <w:t>che</w:t>
      </w:r>
      <w:r>
        <w:rPr>
          <w:spacing w:val="-7"/>
        </w:rPr>
        <w:t> </w:t>
      </w:r>
      <w:r>
        <w:rPr/>
        <w:t>sono</w:t>
      </w:r>
      <w:r>
        <w:rPr>
          <w:spacing w:val="-7"/>
        </w:rPr>
        <w:t> </w:t>
      </w:r>
      <w:r>
        <w:rPr/>
        <w:t>state</w:t>
      </w:r>
      <w:r>
        <w:rPr>
          <w:spacing w:val="-7"/>
        </w:rPr>
        <w:t> </w:t>
      </w:r>
      <w:r>
        <w:rPr/>
        <w:t>reciprocamente</w:t>
      </w:r>
      <w:r>
        <w:rPr>
          <w:spacing w:val="-7"/>
        </w:rPr>
        <w:t> </w:t>
      </w:r>
      <w:r>
        <w:rPr/>
        <w:t>eseguite</w:t>
      </w:r>
      <w:r>
        <w:rPr>
          <w:spacing w:val="-7"/>
        </w:rPr>
        <w:t> </w:t>
      </w:r>
      <w:r>
        <w:rPr/>
        <w:t>per</w:t>
      </w:r>
      <w:r>
        <w:rPr>
          <w:spacing w:val="-7"/>
        </w:rPr>
        <w:t> </w:t>
      </w:r>
      <w:r>
        <w:rPr/>
        <w:t>dare attuazione a quel negozio ora annullato e ciò può essere richiesto anche con l’azione di ripetizione dell’indebito (articolo 2033).</w:t>
      </w:r>
    </w:p>
    <w:p>
      <w:pPr>
        <w:pStyle w:val="BodyText"/>
        <w:spacing w:line="232" w:lineRule="auto"/>
      </w:pPr>
      <w:r>
        <w:rPr/>
        <w:t>Se</w:t>
      </w:r>
      <w:r>
        <w:rPr>
          <w:spacing w:val="-7"/>
        </w:rPr>
        <w:t> </w:t>
      </w:r>
      <w:r>
        <w:rPr/>
        <w:t>però</w:t>
      </w:r>
      <w:r>
        <w:rPr>
          <w:spacing w:val="-7"/>
        </w:rPr>
        <w:t> </w:t>
      </w:r>
      <w:r>
        <w:rPr/>
        <w:t>il</w:t>
      </w:r>
      <w:r>
        <w:rPr>
          <w:spacing w:val="-7"/>
        </w:rPr>
        <w:t> </w:t>
      </w:r>
      <w:r>
        <w:rPr/>
        <w:t>contratto</w:t>
      </w:r>
      <w:r>
        <w:rPr>
          <w:spacing w:val="-7"/>
        </w:rPr>
        <w:t> </w:t>
      </w:r>
      <w:r>
        <w:rPr/>
        <w:t>fosse</w:t>
      </w:r>
      <w:r>
        <w:rPr>
          <w:spacing w:val="-7"/>
        </w:rPr>
        <w:t> </w:t>
      </w:r>
      <w:r>
        <w:rPr/>
        <w:t>annullato</w:t>
      </w:r>
      <w:r>
        <w:rPr>
          <w:spacing w:val="-7"/>
        </w:rPr>
        <w:t> </w:t>
      </w:r>
      <w:r>
        <w:rPr/>
        <w:t>per</w:t>
      </w:r>
      <w:r>
        <w:rPr>
          <w:spacing w:val="-7"/>
        </w:rPr>
        <w:t> </w:t>
      </w:r>
      <w:r>
        <w:rPr/>
        <w:t>via</w:t>
      </w:r>
      <w:r>
        <w:rPr>
          <w:spacing w:val="-7"/>
        </w:rPr>
        <w:t> </w:t>
      </w:r>
      <w:r>
        <w:rPr/>
        <w:t>dell’</w:t>
      </w:r>
      <w:r>
        <w:rPr>
          <w:b/>
          <w:u w:val="single"/>
        </w:rPr>
        <w:t>incapacità</w:t>
      </w:r>
      <w:r>
        <w:rPr>
          <w:b/>
          <w:spacing w:val="-7"/>
          <w:u w:val="single"/>
        </w:rPr>
        <w:t> </w:t>
      </w:r>
      <w:r>
        <w:rPr>
          <w:b/>
          <w:u w:val="single"/>
        </w:rPr>
        <w:t>di</w:t>
      </w:r>
      <w:r>
        <w:rPr>
          <w:b/>
          <w:spacing w:val="-7"/>
          <w:u w:val="single"/>
        </w:rPr>
        <w:t> </w:t>
      </w:r>
      <w:r>
        <w:rPr>
          <w:b/>
          <w:u w:val="single"/>
        </w:rPr>
        <w:t>uno</w:t>
      </w:r>
      <w:r>
        <w:rPr>
          <w:b/>
          <w:spacing w:val="-7"/>
          <w:u w:val="single"/>
        </w:rPr>
        <w:t> </w:t>
      </w:r>
      <w:r>
        <w:rPr>
          <w:b/>
          <w:u w:val="single"/>
        </w:rPr>
        <w:t>dei</w:t>
      </w:r>
      <w:r>
        <w:rPr>
          <w:b/>
          <w:spacing w:val="-7"/>
          <w:u w:val="single"/>
        </w:rPr>
        <w:t> </w:t>
      </w:r>
      <w:r>
        <w:rPr>
          <w:b/>
          <w:u w:val="single"/>
        </w:rPr>
        <w:t>contraenti</w:t>
      </w:r>
      <w:r>
        <w:rPr/>
        <w:t>,</w:t>
      </w:r>
      <w:r>
        <w:rPr>
          <w:spacing w:val="-7"/>
        </w:rPr>
        <w:t> </w:t>
      </w:r>
      <w:r>
        <w:rPr/>
        <w:t>c’è</w:t>
      </w:r>
      <w:r>
        <w:rPr>
          <w:spacing w:val="-7"/>
        </w:rPr>
        <w:t> </w:t>
      </w:r>
      <w:r>
        <w:rPr/>
        <w:t>una</w:t>
      </w:r>
      <w:r>
        <w:rPr>
          <w:spacing w:val="-7"/>
        </w:rPr>
        <w:t> </w:t>
      </w:r>
      <w:r>
        <w:rPr/>
        <w:t>regola</w:t>
      </w:r>
      <w:r>
        <w:rPr>
          <w:spacing w:val="-7"/>
        </w:rPr>
        <w:t> </w:t>
      </w:r>
      <w:r>
        <w:rPr/>
        <w:t>particolare:</w:t>
      </w:r>
      <w:r>
        <w:rPr>
          <w:spacing w:val="-7"/>
        </w:rPr>
        <w:t> </w:t>
      </w:r>
      <w:r>
        <w:rPr/>
        <w:t>se la causa che provoca l’annullamento è l’incapacità di uno dei contraenti si fa riferimento al principio</w:t>
      </w:r>
    </w:p>
    <w:p>
      <w:pPr>
        <w:pStyle w:val="BodyText"/>
        <w:spacing w:line="232" w:lineRule="auto"/>
      </w:pPr>
      <w:r>
        <w:rPr/>
        <w:t>generale stabilito all’articolo 2039 del codice civile, secondo cui il soggetto incapace </w:t>
      </w:r>
      <w:r>
        <w:rPr>
          <w:u w:val="single"/>
        </w:rPr>
        <w:t>dovrà restituire la</w:t>
      </w:r>
      <w:r>
        <w:rPr/>
        <w:t> </w:t>
      </w:r>
      <w:r>
        <w:rPr>
          <w:u w:val="single"/>
        </w:rPr>
        <w:t>prestazione</w:t>
      </w:r>
      <w:r>
        <w:rPr>
          <w:spacing w:val="-7"/>
          <w:u w:val="single"/>
        </w:rPr>
        <w:t> </w:t>
      </w:r>
      <w:r>
        <w:rPr>
          <w:u w:val="single"/>
        </w:rPr>
        <w:t>solo</w:t>
      </w:r>
      <w:r>
        <w:rPr>
          <w:spacing w:val="-7"/>
          <w:u w:val="single"/>
        </w:rPr>
        <w:t> </w:t>
      </w:r>
      <w:r>
        <w:rPr>
          <w:u w:val="single"/>
        </w:rPr>
        <w:t>nei</w:t>
      </w:r>
      <w:r>
        <w:rPr>
          <w:spacing w:val="-7"/>
          <w:u w:val="single"/>
        </w:rPr>
        <w:t> </w:t>
      </w:r>
      <w:r>
        <w:rPr>
          <w:u w:val="single"/>
        </w:rPr>
        <w:t>limit</w:t>
      </w:r>
      <w:r>
        <w:rPr>
          <w:spacing w:val="-7"/>
          <w:u w:val="single"/>
        </w:rPr>
        <w:t> </w:t>
      </w:r>
      <w:r>
        <w:rPr>
          <w:u w:val="single"/>
        </w:rPr>
        <w:t>i</w:t>
      </w:r>
      <w:r>
        <w:rPr>
          <w:spacing w:val="-7"/>
          <w:u w:val="single"/>
        </w:rPr>
        <w:t> </w:t>
      </w:r>
      <w:r>
        <w:rPr>
          <w:u w:val="single"/>
        </w:rPr>
        <w:t>di</w:t>
      </w:r>
      <w:r>
        <w:rPr>
          <w:spacing w:val="-7"/>
          <w:u w:val="single"/>
        </w:rPr>
        <w:t> </w:t>
      </w:r>
      <w:r>
        <w:rPr>
          <w:u w:val="single"/>
        </w:rPr>
        <w:t>quello</w:t>
      </w:r>
      <w:r>
        <w:rPr>
          <w:spacing w:val="-7"/>
          <w:u w:val="single"/>
        </w:rPr>
        <w:t> </w:t>
      </w:r>
      <w:r>
        <w:rPr>
          <w:u w:val="single"/>
        </w:rPr>
        <w:t>che</w:t>
      </w:r>
      <w:r>
        <w:rPr>
          <w:spacing w:val="-7"/>
          <w:u w:val="single"/>
        </w:rPr>
        <w:t> </w:t>
      </w:r>
      <w:r>
        <w:rPr>
          <w:u w:val="single"/>
        </w:rPr>
        <w:t>è</w:t>
      </w:r>
      <w:r>
        <w:rPr>
          <w:spacing w:val="-7"/>
          <w:u w:val="single"/>
        </w:rPr>
        <w:t> </w:t>
      </w:r>
      <w:r>
        <w:rPr>
          <w:u w:val="single"/>
        </w:rPr>
        <w:t>materialmente</w:t>
      </w:r>
      <w:r>
        <w:rPr>
          <w:spacing w:val="-7"/>
          <w:u w:val="single"/>
        </w:rPr>
        <w:t> </w:t>
      </w:r>
      <w:r>
        <w:rPr>
          <w:u w:val="single"/>
        </w:rPr>
        <w:t>andato</w:t>
      </w:r>
      <w:r>
        <w:rPr>
          <w:spacing w:val="-7"/>
          <w:u w:val="single"/>
        </w:rPr>
        <w:t> </w:t>
      </w:r>
      <w:r>
        <w:rPr>
          <w:u w:val="single"/>
        </w:rPr>
        <w:t>a</w:t>
      </w:r>
      <w:r>
        <w:rPr>
          <w:spacing w:val="-7"/>
          <w:u w:val="single"/>
        </w:rPr>
        <w:t> </w:t>
      </w:r>
      <w:r>
        <w:rPr>
          <w:u w:val="single"/>
        </w:rPr>
        <w:t>suo</w:t>
      </w:r>
      <w:r>
        <w:rPr>
          <w:spacing w:val="-7"/>
          <w:u w:val="single"/>
        </w:rPr>
        <w:t> </w:t>
      </w:r>
      <w:r>
        <w:rPr>
          <w:u w:val="single"/>
        </w:rPr>
        <w:t>vantaggio</w:t>
      </w:r>
      <w:r>
        <w:rPr/>
        <w:t>;</w:t>
      </w:r>
      <w:r>
        <w:rPr>
          <w:spacing w:val="-7"/>
        </w:rPr>
        <w:t> </w:t>
      </w:r>
      <w:r>
        <w:rPr/>
        <w:t>ciò</w:t>
      </w:r>
      <w:r>
        <w:rPr>
          <w:spacing w:val="-7"/>
        </w:rPr>
        <w:t> </w:t>
      </w:r>
      <w:r>
        <w:rPr/>
        <w:t>viene</w:t>
      </w:r>
      <w:r>
        <w:rPr>
          <w:spacing w:val="-7"/>
        </w:rPr>
        <w:t> </w:t>
      </w:r>
      <w:r>
        <w:rPr/>
        <w:t>anche</w:t>
      </w:r>
      <w:r>
        <w:rPr>
          <w:spacing w:val="-7"/>
        </w:rPr>
        <w:t> </w:t>
      </w:r>
      <w:r>
        <w:rPr/>
        <w:t>chiarito dall’articolo 1443</w:t>
      </w:r>
    </w:p>
    <w:p>
      <w:pPr>
        <w:pStyle w:val="Heading3"/>
        <w:spacing w:line="256" w:lineRule="exact"/>
      </w:pPr>
      <w:bookmarkStart w:name="ARTICOLO 1443 [ripetizione contro il con" w:id="162"/>
      <w:bookmarkEnd w:id="162"/>
      <w:r>
        <w:rPr>
          <w:b w:val="0"/>
        </w:rPr>
      </w:r>
      <w:r>
        <w:rPr>
          <w:color w:val="2E5395"/>
        </w:rPr>
        <w:t>ARTICOLO</w:t>
      </w:r>
      <w:r>
        <w:rPr>
          <w:color w:val="2E5395"/>
          <w:spacing w:val="-8"/>
        </w:rPr>
        <w:t> </w:t>
      </w:r>
      <w:r>
        <w:rPr>
          <w:color w:val="2E5395"/>
        </w:rPr>
        <w:t>1443</w:t>
      </w:r>
      <w:r>
        <w:rPr>
          <w:color w:val="2E5395"/>
          <w:spacing w:val="-7"/>
        </w:rPr>
        <w:t> </w:t>
      </w:r>
      <w:r>
        <w:rPr>
          <w:color w:val="2E5395"/>
        </w:rPr>
        <w:t>[ripetizione</w:t>
      </w:r>
      <w:r>
        <w:rPr>
          <w:color w:val="2E5395"/>
          <w:spacing w:val="-7"/>
        </w:rPr>
        <w:t> </w:t>
      </w:r>
      <w:r>
        <w:rPr>
          <w:color w:val="2E5395"/>
        </w:rPr>
        <w:t>contro</w:t>
      </w:r>
      <w:r>
        <w:rPr>
          <w:color w:val="2E5395"/>
          <w:spacing w:val="-8"/>
        </w:rPr>
        <w:t> </w:t>
      </w:r>
      <w:r>
        <w:rPr>
          <w:color w:val="2E5395"/>
        </w:rPr>
        <w:t>il</w:t>
      </w:r>
      <w:r>
        <w:rPr>
          <w:color w:val="2E5395"/>
          <w:spacing w:val="-7"/>
        </w:rPr>
        <w:t> </w:t>
      </w:r>
      <w:r>
        <w:rPr>
          <w:color w:val="2E5395"/>
        </w:rPr>
        <w:t>contraente</w:t>
      </w:r>
      <w:r>
        <w:rPr>
          <w:color w:val="2E5395"/>
          <w:spacing w:val="-7"/>
        </w:rPr>
        <w:t> </w:t>
      </w:r>
      <w:r>
        <w:rPr>
          <w:color w:val="2E5395"/>
          <w:spacing w:val="-2"/>
        </w:rPr>
        <w:t>incapace]</w:t>
      </w:r>
    </w:p>
    <w:p>
      <w:pPr>
        <w:spacing w:line="232" w:lineRule="auto" w:before="0"/>
        <w:ind w:left="140" w:right="0" w:firstLine="0"/>
        <w:jc w:val="left"/>
        <w:rPr>
          <w:sz w:val="22"/>
        </w:rPr>
      </w:pPr>
      <w:r>
        <w:rPr>
          <w:sz w:val="22"/>
        </w:rPr>
        <w:t>“</w:t>
      </w:r>
      <w:r>
        <w:rPr>
          <w:b/>
          <w:i/>
          <w:sz w:val="22"/>
        </w:rPr>
        <w:t>Se</w:t>
      </w:r>
      <w:r>
        <w:rPr>
          <w:b/>
          <w:i/>
          <w:spacing w:val="-5"/>
          <w:sz w:val="22"/>
        </w:rPr>
        <w:t> </w:t>
      </w:r>
      <w:r>
        <w:rPr>
          <w:b/>
          <w:i/>
          <w:sz w:val="22"/>
        </w:rPr>
        <w:t>il</w:t>
      </w:r>
      <w:r>
        <w:rPr>
          <w:b/>
          <w:i/>
          <w:spacing w:val="-6"/>
          <w:sz w:val="22"/>
        </w:rPr>
        <w:t> </w:t>
      </w:r>
      <w:r>
        <w:rPr>
          <w:b/>
          <w:i/>
          <w:sz w:val="22"/>
        </w:rPr>
        <w:t>contratto</w:t>
      </w:r>
      <w:r>
        <w:rPr>
          <w:b/>
          <w:i/>
          <w:spacing w:val="-5"/>
          <w:sz w:val="22"/>
        </w:rPr>
        <w:t> </w:t>
      </w:r>
      <w:r>
        <w:rPr>
          <w:b/>
          <w:i/>
          <w:sz w:val="22"/>
        </w:rPr>
        <w:t>è</w:t>
      </w:r>
      <w:r>
        <w:rPr>
          <w:b/>
          <w:i/>
          <w:spacing w:val="-5"/>
          <w:sz w:val="22"/>
        </w:rPr>
        <w:t> </w:t>
      </w:r>
      <w:r>
        <w:rPr>
          <w:b/>
          <w:i/>
          <w:sz w:val="22"/>
        </w:rPr>
        <w:t>annullato</w:t>
      </w:r>
      <w:r>
        <w:rPr>
          <w:b/>
          <w:i/>
          <w:spacing w:val="-5"/>
          <w:sz w:val="22"/>
        </w:rPr>
        <w:t> </w:t>
      </w:r>
      <w:r>
        <w:rPr>
          <w:b/>
          <w:i/>
          <w:sz w:val="22"/>
        </w:rPr>
        <w:t>per</w:t>
      </w:r>
      <w:r>
        <w:rPr>
          <w:b/>
          <w:i/>
          <w:spacing w:val="-5"/>
          <w:sz w:val="22"/>
        </w:rPr>
        <w:t> </w:t>
      </w:r>
      <w:r>
        <w:rPr>
          <w:b/>
          <w:i/>
          <w:sz w:val="22"/>
        </w:rPr>
        <w:t>incapacità</w:t>
      </w:r>
      <w:r>
        <w:rPr>
          <w:b/>
          <w:i/>
          <w:spacing w:val="-6"/>
          <w:sz w:val="22"/>
        </w:rPr>
        <w:t> </w:t>
      </w:r>
      <w:r>
        <w:rPr>
          <w:b/>
          <w:i/>
          <w:sz w:val="22"/>
        </w:rPr>
        <w:t>di</w:t>
      </w:r>
      <w:r>
        <w:rPr>
          <w:b/>
          <w:i/>
          <w:spacing w:val="-6"/>
          <w:sz w:val="22"/>
        </w:rPr>
        <w:t> </w:t>
      </w:r>
      <w:r>
        <w:rPr>
          <w:b/>
          <w:i/>
          <w:sz w:val="22"/>
        </w:rPr>
        <w:t>uno</w:t>
      </w:r>
      <w:r>
        <w:rPr>
          <w:b/>
          <w:i/>
          <w:spacing w:val="-5"/>
          <w:sz w:val="22"/>
        </w:rPr>
        <w:t> </w:t>
      </w:r>
      <w:r>
        <w:rPr>
          <w:b/>
          <w:i/>
          <w:sz w:val="22"/>
        </w:rPr>
        <w:t>dei</w:t>
      </w:r>
      <w:r>
        <w:rPr>
          <w:b/>
          <w:i/>
          <w:spacing w:val="-6"/>
          <w:sz w:val="22"/>
        </w:rPr>
        <w:t> </w:t>
      </w:r>
      <w:r>
        <w:rPr>
          <w:b/>
          <w:i/>
          <w:sz w:val="22"/>
        </w:rPr>
        <w:t>contraenti,</w:t>
      </w:r>
      <w:r>
        <w:rPr>
          <w:b/>
          <w:i/>
          <w:spacing w:val="-6"/>
          <w:sz w:val="22"/>
        </w:rPr>
        <w:t> </w:t>
      </w:r>
      <w:r>
        <w:rPr>
          <w:b/>
          <w:i/>
          <w:sz w:val="22"/>
        </w:rPr>
        <w:t>questi</w:t>
      </w:r>
      <w:r>
        <w:rPr>
          <w:b/>
          <w:i/>
          <w:spacing w:val="-5"/>
          <w:sz w:val="22"/>
        </w:rPr>
        <w:t> </w:t>
      </w:r>
      <w:r>
        <w:rPr>
          <w:b/>
          <w:i/>
          <w:sz w:val="22"/>
        </w:rPr>
        <w:t>non</w:t>
      </w:r>
      <w:r>
        <w:rPr>
          <w:b/>
          <w:i/>
          <w:spacing w:val="-6"/>
          <w:sz w:val="22"/>
        </w:rPr>
        <w:t> </w:t>
      </w:r>
      <w:r>
        <w:rPr>
          <w:b/>
          <w:i/>
          <w:sz w:val="22"/>
        </w:rPr>
        <w:t>è</w:t>
      </w:r>
      <w:r>
        <w:rPr>
          <w:b/>
          <w:i/>
          <w:spacing w:val="-6"/>
          <w:sz w:val="22"/>
        </w:rPr>
        <w:t> </w:t>
      </w:r>
      <w:r>
        <w:rPr>
          <w:b/>
          <w:i/>
          <w:sz w:val="22"/>
        </w:rPr>
        <w:t>tenuto</w:t>
      </w:r>
      <w:r>
        <w:rPr>
          <w:b/>
          <w:i/>
          <w:spacing w:val="-6"/>
          <w:sz w:val="22"/>
        </w:rPr>
        <w:t> </w:t>
      </w:r>
      <w:r>
        <w:rPr>
          <w:b/>
          <w:i/>
          <w:sz w:val="22"/>
        </w:rPr>
        <w:t>a</w:t>
      </w:r>
      <w:r>
        <w:rPr>
          <w:b/>
          <w:i/>
          <w:spacing w:val="-5"/>
          <w:sz w:val="22"/>
        </w:rPr>
        <w:t> </w:t>
      </w:r>
      <w:r>
        <w:rPr>
          <w:b/>
          <w:i/>
          <w:sz w:val="22"/>
        </w:rPr>
        <w:t>restituire</w:t>
      </w:r>
      <w:r>
        <w:rPr>
          <w:b/>
          <w:i/>
          <w:spacing w:val="-5"/>
          <w:sz w:val="22"/>
        </w:rPr>
        <w:t> </w:t>
      </w:r>
      <w:r>
        <w:rPr>
          <w:b/>
          <w:i/>
          <w:sz w:val="22"/>
        </w:rPr>
        <w:t>all’altro</w:t>
      </w:r>
      <w:r>
        <w:rPr>
          <w:b/>
          <w:i/>
          <w:spacing w:val="-5"/>
          <w:sz w:val="22"/>
        </w:rPr>
        <w:t> </w:t>
      </w:r>
      <w:r>
        <w:rPr>
          <w:b/>
          <w:i/>
          <w:sz w:val="22"/>
        </w:rPr>
        <w:t>la prestazione ricevuta se non nei limiti in cui è stata rivolta a suo vantaggio</w:t>
      </w:r>
      <w:r>
        <w:rPr>
          <w:sz w:val="22"/>
        </w:rPr>
        <w:t>”.</w:t>
      </w:r>
    </w:p>
    <w:p>
      <w:pPr>
        <w:pStyle w:val="BodyText"/>
        <w:spacing w:line="265" w:lineRule="exact" w:before="254"/>
      </w:pPr>
      <w:r>
        <w:rPr>
          <w:u w:val="single"/>
        </w:rPr>
        <w:t>LE</w:t>
      </w:r>
      <w:r>
        <w:rPr>
          <w:spacing w:val="-12"/>
          <w:u w:val="single"/>
        </w:rPr>
        <w:t> </w:t>
      </w:r>
      <w:r>
        <w:rPr>
          <w:u w:val="single"/>
        </w:rPr>
        <w:t>CONSEGUENZE</w:t>
      </w:r>
      <w:r>
        <w:rPr>
          <w:spacing w:val="-12"/>
          <w:u w:val="single"/>
        </w:rPr>
        <w:t> </w:t>
      </w:r>
      <w:r>
        <w:rPr>
          <w:u w:val="single"/>
        </w:rPr>
        <w:t>DELL’INVALIDITÀ</w:t>
      </w:r>
      <w:r>
        <w:rPr>
          <w:spacing w:val="-11"/>
          <w:u w:val="single"/>
        </w:rPr>
        <w:t> </w:t>
      </w:r>
      <w:r>
        <w:rPr>
          <w:u w:val="single"/>
        </w:rPr>
        <w:t>RISPETTO</w:t>
      </w:r>
      <w:r>
        <w:rPr>
          <w:spacing w:val="-12"/>
          <w:u w:val="single"/>
        </w:rPr>
        <w:t> </w:t>
      </w:r>
      <w:r>
        <w:rPr>
          <w:u w:val="single"/>
        </w:rPr>
        <w:t>AI</w:t>
      </w:r>
      <w:r>
        <w:rPr>
          <w:spacing w:val="-11"/>
          <w:u w:val="single"/>
        </w:rPr>
        <w:t> </w:t>
      </w:r>
      <w:r>
        <w:rPr>
          <w:spacing w:val="-4"/>
          <w:u w:val="single"/>
        </w:rPr>
        <w:t>TERZI</w:t>
      </w:r>
    </w:p>
    <w:p>
      <w:pPr>
        <w:pStyle w:val="BodyText"/>
        <w:spacing w:line="232" w:lineRule="auto" w:before="3"/>
      </w:pPr>
      <w:r>
        <w:rPr/>
        <w:t>l'annullamento del contratto è inopponibile ai terzi (ovvero, opera retroattivamente fra le parti, ma non rispetto</w:t>
      </w:r>
      <w:r>
        <w:rPr>
          <w:spacing w:val="-7"/>
        </w:rPr>
        <w:t> </w:t>
      </w:r>
      <w:r>
        <w:rPr/>
        <w:t>ai</w:t>
      </w:r>
      <w:r>
        <w:rPr>
          <w:spacing w:val="-7"/>
        </w:rPr>
        <w:t> </w:t>
      </w:r>
      <w:r>
        <w:rPr/>
        <w:t>terzi):</w:t>
      </w:r>
      <w:r>
        <w:rPr>
          <w:spacing w:val="-7"/>
        </w:rPr>
        <w:t> </w:t>
      </w:r>
      <w:r>
        <w:rPr/>
        <w:t>una</w:t>
      </w:r>
      <w:r>
        <w:rPr>
          <w:spacing w:val="-7"/>
        </w:rPr>
        <w:t> </w:t>
      </w:r>
      <w:r>
        <w:rPr/>
        <w:t>regola</w:t>
      </w:r>
      <w:r>
        <w:rPr>
          <w:spacing w:val="-7"/>
        </w:rPr>
        <w:t> </w:t>
      </w:r>
      <w:r>
        <w:rPr/>
        <w:t>volta</w:t>
      </w:r>
      <w:r>
        <w:rPr>
          <w:spacing w:val="-7"/>
        </w:rPr>
        <w:t> </w:t>
      </w:r>
      <w:r>
        <w:rPr/>
        <w:t>a</w:t>
      </w:r>
      <w:r>
        <w:rPr>
          <w:spacing w:val="-7"/>
        </w:rPr>
        <w:t> </w:t>
      </w:r>
      <w:r>
        <w:rPr/>
        <w:t>tutelare</w:t>
      </w:r>
      <w:r>
        <w:rPr>
          <w:spacing w:val="-7"/>
        </w:rPr>
        <w:t> </w:t>
      </w:r>
      <w:r>
        <w:rPr/>
        <w:t>il</w:t>
      </w:r>
      <w:r>
        <w:rPr>
          <w:spacing w:val="-7"/>
        </w:rPr>
        <w:t> </w:t>
      </w:r>
      <w:r>
        <w:rPr/>
        <w:t>loro</w:t>
      </w:r>
      <w:r>
        <w:rPr>
          <w:spacing w:val="-7"/>
        </w:rPr>
        <w:t> </w:t>
      </w:r>
      <w:r>
        <w:rPr/>
        <w:t>affidamento</w:t>
      </w:r>
      <w:r>
        <w:rPr>
          <w:spacing w:val="-7"/>
        </w:rPr>
        <w:t> </w:t>
      </w:r>
      <w:r>
        <w:rPr/>
        <w:t>sugli</w:t>
      </w:r>
      <w:r>
        <w:rPr>
          <w:spacing w:val="-7"/>
        </w:rPr>
        <w:t> </w:t>
      </w:r>
      <w:r>
        <w:rPr/>
        <w:t>acquisti</w:t>
      </w:r>
      <w:r>
        <w:rPr>
          <w:spacing w:val="-7"/>
        </w:rPr>
        <w:t> </w:t>
      </w:r>
      <w:r>
        <w:rPr/>
        <w:t>fatti,</w:t>
      </w:r>
      <w:r>
        <w:rPr>
          <w:spacing w:val="-7"/>
        </w:rPr>
        <w:t> </w:t>
      </w:r>
      <w:r>
        <w:rPr/>
        <w:t>e</w:t>
      </w:r>
      <w:r>
        <w:rPr>
          <w:spacing w:val="-7"/>
        </w:rPr>
        <w:t> </w:t>
      </w:r>
      <w:r>
        <w:rPr/>
        <w:t>dunque</w:t>
      </w:r>
      <w:r>
        <w:rPr>
          <w:spacing w:val="-7"/>
        </w:rPr>
        <w:t> </w:t>
      </w:r>
      <w:r>
        <w:rPr/>
        <w:t>a</w:t>
      </w:r>
      <w:r>
        <w:rPr>
          <w:spacing w:val="-7"/>
        </w:rPr>
        <w:t> </w:t>
      </w:r>
      <w:r>
        <w:rPr/>
        <w:t>proteggere</w:t>
      </w:r>
      <w:r>
        <w:rPr>
          <w:spacing w:val="-7"/>
        </w:rPr>
        <w:t> </w:t>
      </w:r>
      <w:r>
        <w:rPr/>
        <w:t>la sicurezza della circolazione.</w:t>
      </w:r>
    </w:p>
    <w:p>
      <w:pPr>
        <w:pStyle w:val="BodyText"/>
        <w:spacing w:line="258" w:lineRule="exact"/>
      </w:pPr>
      <w:r>
        <w:rPr/>
        <w:t>Risulta</w:t>
      </w:r>
      <w:r>
        <w:rPr>
          <w:spacing w:val="-5"/>
        </w:rPr>
        <w:t> </w:t>
      </w:r>
      <w:r>
        <w:rPr/>
        <w:t>eccezionalmente</w:t>
      </w:r>
      <w:r>
        <w:rPr>
          <w:spacing w:val="-3"/>
        </w:rPr>
        <w:t> </w:t>
      </w:r>
      <w:r>
        <w:rPr/>
        <w:t>opponibile</w:t>
      </w:r>
      <w:r>
        <w:rPr>
          <w:spacing w:val="-3"/>
        </w:rPr>
        <w:t> </w:t>
      </w:r>
      <w:r>
        <w:rPr/>
        <w:t>ai</w:t>
      </w:r>
      <w:r>
        <w:rPr>
          <w:spacing w:val="-2"/>
        </w:rPr>
        <w:t> </w:t>
      </w:r>
      <w:r>
        <w:rPr/>
        <w:t>terzi</w:t>
      </w:r>
      <w:r>
        <w:rPr>
          <w:spacing w:val="-3"/>
        </w:rPr>
        <w:t> </w:t>
      </w:r>
      <w:r>
        <w:rPr/>
        <w:t>solo</w:t>
      </w:r>
      <w:r>
        <w:rPr>
          <w:spacing w:val="-3"/>
        </w:rPr>
        <w:t> </w:t>
      </w:r>
      <w:r>
        <w:rPr/>
        <w:t>in</w:t>
      </w:r>
      <w:r>
        <w:rPr>
          <w:spacing w:val="-2"/>
        </w:rPr>
        <w:t> </w:t>
      </w:r>
      <w:r>
        <w:rPr/>
        <w:t>tre</w:t>
      </w:r>
      <w:r>
        <w:rPr>
          <w:spacing w:val="-3"/>
        </w:rPr>
        <w:t> </w:t>
      </w:r>
      <w:r>
        <w:rPr/>
        <w:t>casi</w:t>
      </w:r>
      <w:r>
        <w:rPr>
          <w:spacing w:val="-3"/>
        </w:rPr>
        <w:t> </w:t>
      </w:r>
      <w:r>
        <w:rPr/>
        <w:t>(art.</w:t>
      </w:r>
      <w:r>
        <w:rPr>
          <w:spacing w:val="-2"/>
        </w:rPr>
        <w:t> 1445):</w:t>
      </w:r>
    </w:p>
    <w:p>
      <w:pPr>
        <w:pStyle w:val="ListParagraph"/>
        <w:numPr>
          <w:ilvl w:val="1"/>
          <w:numId w:val="20"/>
        </w:numPr>
        <w:tabs>
          <w:tab w:pos="299" w:val="left" w:leader="none"/>
        </w:tabs>
        <w:spacing w:line="232" w:lineRule="auto" w:before="2" w:after="0"/>
        <w:ind w:left="140" w:right="396" w:firstLine="0"/>
        <w:jc w:val="left"/>
        <w:rPr>
          <w:sz w:val="22"/>
        </w:rPr>
      </w:pPr>
      <w:r>
        <w:rPr>
          <w:sz w:val="22"/>
        </w:rPr>
        <w:t>se</w:t>
      </w:r>
      <w:r>
        <w:rPr>
          <w:spacing w:val="-5"/>
          <w:sz w:val="22"/>
        </w:rPr>
        <w:t> </w:t>
      </w:r>
      <w:r>
        <w:rPr>
          <w:sz w:val="22"/>
        </w:rPr>
        <w:t>il</w:t>
      </w:r>
      <w:r>
        <w:rPr>
          <w:spacing w:val="-5"/>
          <w:sz w:val="22"/>
        </w:rPr>
        <w:t> </w:t>
      </w:r>
      <w:r>
        <w:rPr>
          <w:sz w:val="22"/>
        </w:rPr>
        <w:t>terzo</w:t>
      </w:r>
      <w:r>
        <w:rPr>
          <w:spacing w:val="-5"/>
          <w:sz w:val="22"/>
        </w:rPr>
        <w:t> </w:t>
      </w:r>
      <w:r>
        <w:rPr>
          <w:sz w:val="22"/>
        </w:rPr>
        <w:t>è</w:t>
      </w:r>
      <w:r>
        <w:rPr>
          <w:spacing w:val="-5"/>
          <w:sz w:val="22"/>
        </w:rPr>
        <w:t> </w:t>
      </w:r>
      <w:r>
        <w:rPr>
          <w:sz w:val="22"/>
        </w:rPr>
        <w:t>in</w:t>
      </w:r>
      <w:r>
        <w:rPr>
          <w:spacing w:val="-5"/>
          <w:sz w:val="22"/>
        </w:rPr>
        <w:t> </w:t>
      </w:r>
      <w:r>
        <w:rPr>
          <w:sz w:val="22"/>
        </w:rPr>
        <w:t>mala</w:t>
      </w:r>
      <w:r>
        <w:rPr>
          <w:spacing w:val="-5"/>
          <w:sz w:val="22"/>
        </w:rPr>
        <w:t> </w:t>
      </w:r>
      <w:r>
        <w:rPr>
          <w:sz w:val="22"/>
        </w:rPr>
        <w:t>fede,</w:t>
      </w:r>
      <w:r>
        <w:rPr>
          <w:spacing w:val="-5"/>
          <w:sz w:val="22"/>
        </w:rPr>
        <w:t> </w:t>
      </w:r>
      <w:r>
        <w:rPr>
          <w:sz w:val="22"/>
        </w:rPr>
        <w:t>cioè</w:t>
      </w:r>
      <w:r>
        <w:rPr>
          <w:spacing w:val="-5"/>
          <w:sz w:val="22"/>
        </w:rPr>
        <w:t> </w:t>
      </w:r>
      <w:r>
        <w:rPr>
          <w:sz w:val="22"/>
        </w:rPr>
        <w:t>acquista</w:t>
      </w:r>
      <w:r>
        <w:rPr>
          <w:spacing w:val="-5"/>
          <w:sz w:val="22"/>
        </w:rPr>
        <w:t> </w:t>
      </w:r>
      <w:r>
        <w:rPr>
          <w:sz w:val="22"/>
        </w:rPr>
        <w:t>sapendo</w:t>
      </w:r>
      <w:r>
        <w:rPr>
          <w:spacing w:val="-5"/>
          <w:sz w:val="22"/>
        </w:rPr>
        <w:t> </w:t>
      </w:r>
      <w:r>
        <w:rPr>
          <w:sz w:val="22"/>
        </w:rPr>
        <w:t>che</w:t>
      </w:r>
      <w:r>
        <w:rPr>
          <w:spacing w:val="-5"/>
          <w:sz w:val="22"/>
        </w:rPr>
        <w:t> </w:t>
      </w:r>
      <w:r>
        <w:rPr>
          <w:sz w:val="22"/>
        </w:rPr>
        <w:t>il</w:t>
      </w:r>
      <w:r>
        <w:rPr>
          <w:spacing w:val="-5"/>
          <w:sz w:val="22"/>
        </w:rPr>
        <w:t> </w:t>
      </w:r>
      <w:r>
        <w:rPr>
          <w:sz w:val="22"/>
        </w:rPr>
        <w:t>proprio</w:t>
      </w:r>
      <w:r>
        <w:rPr>
          <w:spacing w:val="-5"/>
          <w:sz w:val="22"/>
        </w:rPr>
        <w:t> </w:t>
      </w:r>
      <w:r>
        <w:rPr>
          <w:sz w:val="22"/>
        </w:rPr>
        <w:t>dante</w:t>
      </w:r>
      <w:r>
        <w:rPr>
          <w:spacing w:val="-5"/>
          <w:sz w:val="22"/>
        </w:rPr>
        <w:t> </w:t>
      </w:r>
      <w:r>
        <w:rPr>
          <w:sz w:val="22"/>
        </w:rPr>
        <w:t>causa</w:t>
      </w:r>
      <w:r>
        <w:rPr>
          <w:spacing w:val="-5"/>
          <w:sz w:val="22"/>
        </w:rPr>
        <w:t> </w:t>
      </w:r>
      <w:r>
        <w:rPr>
          <w:sz w:val="22"/>
        </w:rPr>
        <w:t>aveva</w:t>
      </w:r>
      <w:r>
        <w:rPr>
          <w:spacing w:val="-5"/>
          <w:sz w:val="22"/>
        </w:rPr>
        <w:t> </w:t>
      </w:r>
      <w:r>
        <w:rPr>
          <w:sz w:val="22"/>
        </w:rPr>
        <w:t>acquistato</w:t>
      </w:r>
      <w:r>
        <w:rPr>
          <w:spacing w:val="-5"/>
          <w:sz w:val="22"/>
        </w:rPr>
        <w:t> </w:t>
      </w:r>
      <w:r>
        <w:rPr>
          <w:sz w:val="22"/>
        </w:rPr>
        <w:t>in</w:t>
      </w:r>
      <w:r>
        <w:rPr>
          <w:spacing w:val="-5"/>
          <w:sz w:val="22"/>
        </w:rPr>
        <w:t> </w:t>
      </w:r>
      <w:r>
        <w:rPr>
          <w:sz w:val="22"/>
        </w:rPr>
        <w:t>base</w:t>
      </w:r>
      <w:r>
        <w:rPr>
          <w:spacing w:val="-5"/>
          <w:sz w:val="22"/>
        </w:rPr>
        <w:t> </w:t>
      </w:r>
      <w:r>
        <w:rPr>
          <w:sz w:val="22"/>
        </w:rPr>
        <w:t>a</w:t>
      </w:r>
      <w:r>
        <w:rPr>
          <w:spacing w:val="-5"/>
          <w:sz w:val="22"/>
        </w:rPr>
        <w:t> </w:t>
      </w:r>
      <w:r>
        <w:rPr>
          <w:sz w:val="22"/>
        </w:rPr>
        <w:t>un contratto annullabile (perché la mala fede, per definizione, esclude l’affidamento).</w:t>
      </w:r>
    </w:p>
    <w:p>
      <w:pPr>
        <w:pStyle w:val="ListParagraph"/>
        <w:numPr>
          <w:ilvl w:val="1"/>
          <w:numId w:val="20"/>
        </w:numPr>
        <w:tabs>
          <w:tab w:pos="299" w:val="left" w:leader="none"/>
        </w:tabs>
        <w:spacing w:line="232" w:lineRule="auto" w:before="0" w:after="0"/>
        <w:ind w:left="140" w:right="352" w:firstLine="0"/>
        <w:jc w:val="left"/>
        <w:rPr>
          <w:sz w:val="22"/>
        </w:rPr>
      </w:pPr>
      <w:r>
        <w:rPr>
          <w:sz w:val="22"/>
        </w:rPr>
        <w:t>Se</w:t>
      </w:r>
      <w:r>
        <w:rPr>
          <w:spacing w:val="-6"/>
          <w:sz w:val="22"/>
        </w:rPr>
        <w:t> </w:t>
      </w:r>
      <w:r>
        <w:rPr>
          <w:sz w:val="22"/>
        </w:rPr>
        <w:t>il</w:t>
      </w:r>
      <w:r>
        <w:rPr>
          <w:spacing w:val="-6"/>
          <w:sz w:val="22"/>
        </w:rPr>
        <w:t> </w:t>
      </w:r>
      <w:r>
        <w:rPr>
          <w:sz w:val="22"/>
        </w:rPr>
        <w:t>terzo</w:t>
      </w:r>
      <w:r>
        <w:rPr>
          <w:spacing w:val="-6"/>
          <w:sz w:val="22"/>
        </w:rPr>
        <w:t> </w:t>
      </w:r>
      <w:r>
        <w:rPr>
          <w:sz w:val="22"/>
        </w:rPr>
        <w:t>ha</w:t>
      </w:r>
      <w:r>
        <w:rPr>
          <w:spacing w:val="-6"/>
          <w:sz w:val="22"/>
        </w:rPr>
        <w:t> </w:t>
      </w:r>
      <w:r>
        <w:rPr>
          <w:sz w:val="22"/>
        </w:rPr>
        <w:t>acquistato</w:t>
      </w:r>
      <w:r>
        <w:rPr>
          <w:spacing w:val="-6"/>
          <w:sz w:val="22"/>
        </w:rPr>
        <w:t> </w:t>
      </w:r>
      <w:r>
        <w:rPr>
          <w:sz w:val="22"/>
        </w:rPr>
        <w:t>a</w:t>
      </w:r>
      <w:r>
        <w:rPr>
          <w:spacing w:val="-7"/>
          <w:sz w:val="22"/>
        </w:rPr>
        <w:t> </w:t>
      </w:r>
      <w:r>
        <w:rPr>
          <w:sz w:val="22"/>
        </w:rPr>
        <w:t>titolo</w:t>
      </w:r>
      <w:r>
        <w:rPr>
          <w:spacing w:val="-6"/>
          <w:sz w:val="22"/>
        </w:rPr>
        <w:t> </w:t>
      </w:r>
      <w:r>
        <w:rPr>
          <w:sz w:val="22"/>
        </w:rPr>
        <w:t>gratuito</w:t>
      </w:r>
      <w:r>
        <w:rPr>
          <w:spacing w:val="-6"/>
          <w:sz w:val="22"/>
        </w:rPr>
        <w:t> </w:t>
      </w:r>
      <w:r>
        <w:rPr>
          <w:sz w:val="22"/>
        </w:rPr>
        <w:t>(perché</w:t>
      </w:r>
      <w:r>
        <w:rPr>
          <w:spacing w:val="-6"/>
          <w:sz w:val="22"/>
        </w:rPr>
        <w:t> </w:t>
      </w:r>
      <w:r>
        <w:rPr>
          <w:sz w:val="22"/>
        </w:rPr>
        <w:t>l'affidamento</w:t>
      </w:r>
      <w:r>
        <w:rPr>
          <w:spacing w:val="-6"/>
          <w:sz w:val="22"/>
        </w:rPr>
        <w:t> </w:t>
      </w:r>
      <w:r>
        <w:rPr>
          <w:sz w:val="22"/>
        </w:rPr>
        <w:t>di</w:t>
      </w:r>
      <w:r>
        <w:rPr>
          <w:spacing w:val="-6"/>
          <w:sz w:val="22"/>
        </w:rPr>
        <w:t> </w:t>
      </w:r>
      <w:r>
        <w:rPr>
          <w:sz w:val="22"/>
        </w:rPr>
        <w:t>chi</w:t>
      </w:r>
      <w:r>
        <w:rPr>
          <w:spacing w:val="-6"/>
          <w:sz w:val="22"/>
        </w:rPr>
        <w:t> </w:t>
      </w:r>
      <w:r>
        <w:rPr>
          <w:sz w:val="22"/>
        </w:rPr>
        <w:t>si</w:t>
      </w:r>
      <w:r>
        <w:rPr>
          <w:spacing w:val="-6"/>
          <w:sz w:val="22"/>
        </w:rPr>
        <w:t> </w:t>
      </w:r>
      <w:r>
        <w:rPr>
          <w:sz w:val="22"/>
        </w:rPr>
        <w:t>arricchisce</w:t>
      </w:r>
      <w:r>
        <w:rPr>
          <w:spacing w:val="-6"/>
          <w:sz w:val="22"/>
        </w:rPr>
        <w:t> </w:t>
      </w:r>
      <w:r>
        <w:rPr>
          <w:sz w:val="22"/>
        </w:rPr>
        <w:t>gratuitamente</w:t>
      </w:r>
      <w:r>
        <w:rPr>
          <w:spacing w:val="-6"/>
          <w:sz w:val="22"/>
        </w:rPr>
        <w:t> </w:t>
      </w:r>
      <w:r>
        <w:rPr>
          <w:sz w:val="22"/>
        </w:rPr>
        <w:t>è</w:t>
      </w:r>
      <w:r>
        <w:rPr>
          <w:spacing w:val="-6"/>
          <w:sz w:val="22"/>
        </w:rPr>
        <w:t> </w:t>
      </w:r>
      <w:r>
        <w:rPr>
          <w:sz w:val="22"/>
        </w:rPr>
        <w:t>meno meritevole di protezione).</w:t>
      </w:r>
    </w:p>
    <w:p>
      <w:pPr>
        <w:pStyle w:val="ListParagraph"/>
        <w:numPr>
          <w:ilvl w:val="1"/>
          <w:numId w:val="20"/>
        </w:numPr>
        <w:tabs>
          <w:tab w:pos="299" w:val="left" w:leader="none"/>
        </w:tabs>
        <w:spacing w:line="232" w:lineRule="auto" w:before="0" w:after="0"/>
        <w:ind w:left="140" w:right="378" w:firstLine="0"/>
        <w:jc w:val="left"/>
        <w:rPr>
          <w:sz w:val="22"/>
        </w:rPr>
      </w:pPr>
      <w:r>
        <w:rPr>
          <w:sz w:val="22"/>
        </w:rPr>
        <w:t>Se</w:t>
      </w:r>
      <w:r>
        <w:rPr>
          <w:spacing w:val="-6"/>
          <w:sz w:val="22"/>
        </w:rPr>
        <w:t> </w:t>
      </w:r>
      <w:r>
        <w:rPr>
          <w:sz w:val="22"/>
        </w:rPr>
        <w:t>l'annullamento</w:t>
      </w:r>
      <w:r>
        <w:rPr>
          <w:spacing w:val="-6"/>
          <w:sz w:val="22"/>
        </w:rPr>
        <w:t> </w:t>
      </w:r>
      <w:r>
        <w:rPr>
          <w:sz w:val="22"/>
        </w:rPr>
        <w:t>dipende</w:t>
      </w:r>
      <w:r>
        <w:rPr>
          <w:spacing w:val="-6"/>
          <w:sz w:val="22"/>
        </w:rPr>
        <w:t> </w:t>
      </w:r>
      <w:r>
        <w:rPr>
          <w:sz w:val="22"/>
        </w:rPr>
        <w:t>da</w:t>
      </w:r>
      <w:r>
        <w:rPr>
          <w:spacing w:val="-6"/>
          <w:sz w:val="22"/>
        </w:rPr>
        <w:t> </w:t>
      </w:r>
      <w:r>
        <w:rPr>
          <w:sz w:val="22"/>
        </w:rPr>
        <w:t>incapacità</w:t>
      </w:r>
      <w:r>
        <w:rPr>
          <w:spacing w:val="-6"/>
          <w:sz w:val="22"/>
        </w:rPr>
        <w:t> </w:t>
      </w:r>
      <w:r>
        <w:rPr>
          <w:sz w:val="22"/>
        </w:rPr>
        <w:t>legale</w:t>
      </w:r>
      <w:r>
        <w:rPr>
          <w:spacing w:val="-6"/>
          <w:sz w:val="22"/>
        </w:rPr>
        <w:t> </w:t>
      </w:r>
      <w:r>
        <w:rPr>
          <w:sz w:val="22"/>
        </w:rPr>
        <w:t>(perché</w:t>
      </w:r>
      <w:r>
        <w:rPr>
          <w:spacing w:val="-6"/>
          <w:sz w:val="22"/>
        </w:rPr>
        <w:t> </w:t>
      </w:r>
      <w:r>
        <w:rPr>
          <w:sz w:val="22"/>
        </w:rPr>
        <w:t>qui</w:t>
      </w:r>
      <w:r>
        <w:rPr>
          <w:spacing w:val="-6"/>
          <w:sz w:val="22"/>
        </w:rPr>
        <w:t> </w:t>
      </w:r>
      <w:r>
        <w:rPr>
          <w:sz w:val="22"/>
        </w:rPr>
        <w:t>l'affidamento</w:t>
      </w:r>
      <w:r>
        <w:rPr>
          <w:spacing w:val="-6"/>
          <w:sz w:val="22"/>
        </w:rPr>
        <w:t> </w:t>
      </w:r>
      <w:r>
        <w:rPr>
          <w:sz w:val="22"/>
        </w:rPr>
        <w:t>non</w:t>
      </w:r>
      <w:r>
        <w:rPr>
          <w:spacing w:val="-6"/>
          <w:sz w:val="22"/>
        </w:rPr>
        <w:t> </w:t>
      </w:r>
      <w:r>
        <w:rPr>
          <w:sz w:val="22"/>
        </w:rPr>
        <w:t>è</w:t>
      </w:r>
      <w:r>
        <w:rPr>
          <w:spacing w:val="-6"/>
          <w:sz w:val="22"/>
        </w:rPr>
        <w:t> </w:t>
      </w:r>
      <w:r>
        <w:rPr>
          <w:sz w:val="22"/>
        </w:rPr>
        <w:t>esente</w:t>
      </w:r>
      <w:r>
        <w:rPr>
          <w:spacing w:val="-6"/>
          <w:sz w:val="22"/>
        </w:rPr>
        <w:t> </w:t>
      </w:r>
      <w:r>
        <w:rPr>
          <w:sz w:val="22"/>
        </w:rPr>
        <w:t>da</w:t>
      </w:r>
      <w:r>
        <w:rPr>
          <w:spacing w:val="-6"/>
          <w:sz w:val="22"/>
        </w:rPr>
        <w:t> </w:t>
      </w:r>
      <w:r>
        <w:rPr>
          <w:sz w:val="22"/>
        </w:rPr>
        <w:t>colpa:</w:t>
      </w:r>
      <w:r>
        <w:rPr>
          <w:spacing w:val="-6"/>
          <w:sz w:val="22"/>
        </w:rPr>
        <w:t> </w:t>
      </w:r>
      <w:r>
        <w:rPr>
          <w:sz w:val="22"/>
        </w:rPr>
        <w:t>il</w:t>
      </w:r>
      <w:r>
        <w:rPr>
          <w:spacing w:val="-6"/>
          <w:sz w:val="22"/>
        </w:rPr>
        <w:t> </w:t>
      </w:r>
      <w:r>
        <w:rPr>
          <w:sz w:val="22"/>
        </w:rPr>
        <w:t>terzo, consultando i registri dello stato civile, avrebbe potuto facilmente accertare che il suo dante causa aveva acquistato da un incapace legale).</w:t>
      </w:r>
    </w:p>
    <w:p>
      <w:pPr>
        <w:pStyle w:val="BodyText"/>
        <w:spacing w:line="232" w:lineRule="auto"/>
        <w:ind w:right="927"/>
        <w:jc w:val="both"/>
      </w:pPr>
      <w:r>
        <w:rPr/>
        <w:t>Fuori</w:t>
      </w:r>
      <w:r>
        <w:rPr>
          <w:spacing w:val="-5"/>
        </w:rPr>
        <w:t> </w:t>
      </w:r>
      <w:r>
        <w:rPr/>
        <w:t>di</w:t>
      </w:r>
      <w:r>
        <w:rPr>
          <w:spacing w:val="-5"/>
        </w:rPr>
        <w:t> </w:t>
      </w:r>
      <w:r>
        <w:rPr/>
        <w:t>questi</w:t>
      </w:r>
      <w:r>
        <w:rPr>
          <w:spacing w:val="-5"/>
        </w:rPr>
        <w:t> </w:t>
      </w:r>
      <w:r>
        <w:rPr/>
        <w:t>casi,</w:t>
      </w:r>
      <w:r>
        <w:rPr>
          <w:spacing w:val="-5"/>
        </w:rPr>
        <w:t> </w:t>
      </w:r>
      <w:r>
        <w:rPr/>
        <w:t>l'annullamento</w:t>
      </w:r>
      <w:r>
        <w:rPr>
          <w:spacing w:val="-5"/>
        </w:rPr>
        <w:t> </w:t>
      </w:r>
      <w:r>
        <w:rPr/>
        <w:t>non</w:t>
      </w:r>
      <w:r>
        <w:rPr>
          <w:spacing w:val="-5"/>
        </w:rPr>
        <w:t> </w:t>
      </w:r>
      <w:r>
        <w:rPr/>
        <w:t>pregiudica</w:t>
      </w:r>
      <w:r>
        <w:rPr>
          <w:spacing w:val="-5"/>
        </w:rPr>
        <w:t> </w:t>
      </w:r>
      <w:r>
        <w:rPr/>
        <w:t>i</w:t>
      </w:r>
      <w:r>
        <w:rPr>
          <w:spacing w:val="-5"/>
        </w:rPr>
        <w:t> </w:t>
      </w:r>
      <w:r>
        <w:rPr/>
        <w:t>diritti</w:t>
      </w:r>
      <w:r>
        <w:rPr>
          <w:spacing w:val="-5"/>
        </w:rPr>
        <w:t> </w:t>
      </w:r>
      <w:r>
        <w:rPr/>
        <w:t>acquistati</w:t>
      </w:r>
      <w:r>
        <w:rPr>
          <w:spacing w:val="-5"/>
        </w:rPr>
        <w:t> </w:t>
      </w:r>
      <w:r>
        <w:rPr/>
        <w:t>dai</w:t>
      </w:r>
      <w:r>
        <w:rPr>
          <w:spacing w:val="-5"/>
        </w:rPr>
        <w:t> </w:t>
      </w:r>
      <w:r>
        <w:rPr/>
        <w:t>terzi.</w:t>
      </w:r>
      <w:r>
        <w:rPr>
          <w:spacing w:val="-5"/>
        </w:rPr>
        <w:t> </w:t>
      </w:r>
      <w:r>
        <w:rPr/>
        <w:t>Con</w:t>
      </w:r>
      <w:r>
        <w:rPr>
          <w:spacing w:val="-5"/>
        </w:rPr>
        <w:t> </w:t>
      </w:r>
      <w:r>
        <w:rPr/>
        <w:t>una</w:t>
      </w:r>
      <w:r>
        <w:rPr>
          <w:spacing w:val="-5"/>
        </w:rPr>
        <w:t> </w:t>
      </w:r>
      <w:r>
        <w:rPr/>
        <w:t>sola</w:t>
      </w:r>
      <w:r>
        <w:rPr>
          <w:spacing w:val="-5"/>
        </w:rPr>
        <w:t> </w:t>
      </w:r>
      <w:r>
        <w:rPr/>
        <w:t>possibile eccezione</w:t>
      </w:r>
      <w:r>
        <w:rPr>
          <w:spacing w:val="-5"/>
        </w:rPr>
        <w:t> </w:t>
      </w:r>
      <w:r>
        <w:rPr/>
        <w:t>(art.</w:t>
      </w:r>
      <w:r>
        <w:rPr>
          <w:spacing w:val="-5"/>
        </w:rPr>
        <w:t> </w:t>
      </w:r>
      <w:r>
        <w:rPr/>
        <w:t>1445):</w:t>
      </w:r>
      <w:r>
        <w:rPr>
          <w:spacing w:val="-5"/>
        </w:rPr>
        <w:t> </w:t>
      </w:r>
      <w:r>
        <w:rPr/>
        <w:t>che</w:t>
      </w:r>
      <w:r>
        <w:rPr>
          <w:spacing w:val="-5"/>
        </w:rPr>
        <w:t> </w:t>
      </w:r>
      <w:r>
        <w:rPr/>
        <w:t>il</w:t>
      </w:r>
      <w:r>
        <w:rPr>
          <w:spacing w:val="-5"/>
        </w:rPr>
        <w:t> </w:t>
      </w:r>
      <w:r>
        <w:rPr/>
        <w:t>terzo</w:t>
      </w:r>
      <w:r>
        <w:rPr>
          <w:spacing w:val="-5"/>
        </w:rPr>
        <w:t> </w:t>
      </w:r>
      <w:r>
        <w:rPr/>
        <w:t>abbia</w:t>
      </w:r>
      <w:r>
        <w:rPr>
          <w:spacing w:val="-5"/>
        </w:rPr>
        <w:t> </w:t>
      </w:r>
      <w:r>
        <w:rPr/>
        <w:t>trascritto</w:t>
      </w:r>
      <w:r>
        <w:rPr>
          <w:spacing w:val="-5"/>
        </w:rPr>
        <w:t> </w:t>
      </w:r>
      <w:r>
        <w:rPr/>
        <w:t>il</w:t>
      </w:r>
      <w:r>
        <w:rPr>
          <w:spacing w:val="-5"/>
        </w:rPr>
        <w:t> </w:t>
      </w:r>
      <w:r>
        <w:rPr/>
        <w:t>suo</w:t>
      </w:r>
      <w:r>
        <w:rPr>
          <w:spacing w:val="-5"/>
        </w:rPr>
        <w:t> </w:t>
      </w:r>
      <w:r>
        <w:rPr/>
        <w:t>acquisto</w:t>
      </w:r>
      <w:r>
        <w:rPr>
          <w:spacing w:val="-5"/>
        </w:rPr>
        <w:t> </w:t>
      </w:r>
      <w:r>
        <w:rPr/>
        <w:t>dopo</w:t>
      </w:r>
      <w:r>
        <w:rPr>
          <w:spacing w:val="-5"/>
        </w:rPr>
        <w:t> </w:t>
      </w:r>
      <w:r>
        <w:rPr/>
        <w:t>la</w:t>
      </w:r>
      <w:r>
        <w:rPr>
          <w:spacing w:val="-5"/>
        </w:rPr>
        <w:t> </w:t>
      </w:r>
      <w:r>
        <w:rPr/>
        <w:t>trascrizione</w:t>
      </w:r>
      <w:r>
        <w:rPr>
          <w:spacing w:val="-5"/>
        </w:rPr>
        <w:t> </w:t>
      </w:r>
      <w:r>
        <w:rPr/>
        <w:t>della</w:t>
      </w:r>
      <w:r>
        <w:rPr>
          <w:spacing w:val="-5"/>
        </w:rPr>
        <w:t> </w:t>
      </w:r>
      <w:r>
        <w:rPr/>
        <w:t>domanda giudiziale di annullamento.</w:t>
      </w:r>
    </w:p>
    <w:p>
      <w:pPr>
        <w:pStyle w:val="Heading2"/>
        <w:spacing w:line="258" w:lineRule="exact"/>
        <w:ind w:left="140"/>
      </w:pPr>
      <w:r>
        <w:rPr>
          <w:color w:val="4F81BD"/>
          <w:spacing w:val="-2"/>
        </w:rPr>
        <w:t>ART.1445</w:t>
      </w:r>
    </w:p>
    <w:p>
      <w:pPr>
        <w:pStyle w:val="BodyText"/>
        <w:spacing w:line="261" w:lineRule="exact"/>
        <w:jc w:val="both"/>
      </w:pPr>
      <w:r>
        <w:rPr/>
        <w:t>Art.</w:t>
      </w:r>
      <w:r>
        <w:rPr>
          <w:spacing w:val="-8"/>
        </w:rPr>
        <w:t> </w:t>
      </w:r>
      <w:r>
        <w:rPr/>
        <w:t>1445.</w:t>
      </w:r>
      <w:r>
        <w:rPr>
          <w:spacing w:val="-8"/>
        </w:rPr>
        <w:t> </w:t>
      </w:r>
      <w:r>
        <w:rPr/>
        <w:t>Effetti</w:t>
      </w:r>
      <w:r>
        <w:rPr>
          <w:spacing w:val="-7"/>
        </w:rPr>
        <w:t> </w:t>
      </w:r>
      <w:r>
        <w:rPr/>
        <w:t>dell'annullamento</w:t>
      </w:r>
      <w:r>
        <w:rPr>
          <w:spacing w:val="-8"/>
        </w:rPr>
        <w:t> </w:t>
      </w:r>
      <w:r>
        <w:rPr/>
        <w:t>nei</w:t>
      </w:r>
      <w:r>
        <w:rPr>
          <w:spacing w:val="-7"/>
        </w:rPr>
        <w:t> </w:t>
      </w:r>
      <w:r>
        <w:rPr/>
        <w:t>confronti</w:t>
      </w:r>
      <w:r>
        <w:rPr>
          <w:spacing w:val="-8"/>
        </w:rPr>
        <w:t> </w:t>
      </w:r>
      <w:r>
        <w:rPr/>
        <w:t>dei</w:t>
      </w:r>
      <w:r>
        <w:rPr>
          <w:spacing w:val="-8"/>
        </w:rPr>
        <w:t> </w:t>
      </w:r>
      <w:r>
        <w:rPr>
          <w:spacing w:val="-2"/>
        </w:rPr>
        <w:t>terzi.</w:t>
      </w:r>
    </w:p>
    <w:p>
      <w:pPr>
        <w:spacing w:line="232" w:lineRule="auto" w:before="2"/>
        <w:ind w:left="140" w:right="174" w:firstLine="0"/>
        <w:jc w:val="left"/>
        <w:rPr>
          <w:b/>
          <w:i/>
          <w:sz w:val="22"/>
        </w:rPr>
      </w:pPr>
      <w:r>
        <w:rPr>
          <w:b/>
          <w:i/>
          <w:sz w:val="22"/>
        </w:rPr>
        <w:t>“L'annullamento che non dipende da incapacità legale non pregiudica i diri&gt; acquistati a titolo oneroso dai terzi di buona fede, salvi gli effe&gt; della trascrizione della domanda di annullamento”.</w:t>
      </w:r>
    </w:p>
    <w:p>
      <w:pPr>
        <w:pStyle w:val="BodyText"/>
        <w:spacing w:line="265" w:lineRule="exact" w:before="255"/>
      </w:pPr>
      <w:r>
        <w:rPr>
          <w:spacing w:val="-2"/>
          <w:u w:val="single"/>
        </w:rPr>
        <w:t>ANNULLABILTÀ</w:t>
      </w:r>
      <w:r>
        <w:rPr>
          <w:spacing w:val="-4"/>
          <w:u w:val="single"/>
        </w:rPr>
        <w:t> </w:t>
      </w:r>
      <w:r>
        <w:rPr>
          <w:spacing w:val="-2"/>
          <w:u w:val="single"/>
        </w:rPr>
        <w:t>NEL</w:t>
      </w:r>
      <w:r>
        <w:rPr>
          <w:spacing w:val="-4"/>
          <w:u w:val="single"/>
        </w:rPr>
        <w:t> </w:t>
      </w:r>
      <w:r>
        <w:rPr>
          <w:spacing w:val="-2"/>
          <w:u w:val="single"/>
        </w:rPr>
        <w:t>CONTRATTO</w:t>
      </w:r>
      <w:r>
        <w:rPr>
          <w:spacing w:val="-4"/>
          <w:u w:val="single"/>
        </w:rPr>
        <w:t> </w:t>
      </w:r>
      <w:r>
        <w:rPr>
          <w:spacing w:val="-2"/>
          <w:u w:val="single"/>
        </w:rPr>
        <w:t>PLURILATERALE</w:t>
      </w:r>
    </w:p>
    <w:p>
      <w:pPr>
        <w:pStyle w:val="Heading2"/>
        <w:spacing w:line="261" w:lineRule="exact"/>
        <w:ind w:left="140"/>
      </w:pPr>
      <w:r>
        <w:rPr>
          <w:color w:val="4F81BD"/>
          <w:spacing w:val="-2"/>
        </w:rPr>
        <w:t>ART.1446</w:t>
      </w:r>
    </w:p>
    <w:p>
      <w:pPr>
        <w:pStyle w:val="BodyText"/>
        <w:spacing w:line="261" w:lineRule="exact"/>
      </w:pPr>
      <w:r>
        <w:rPr/>
        <w:t>Art.</w:t>
      </w:r>
      <w:r>
        <w:rPr>
          <w:spacing w:val="-6"/>
        </w:rPr>
        <w:t> </w:t>
      </w:r>
      <w:r>
        <w:rPr/>
        <w:t>1446.</w:t>
      </w:r>
      <w:r>
        <w:rPr>
          <w:spacing w:val="-6"/>
        </w:rPr>
        <w:t> </w:t>
      </w:r>
      <w:r>
        <w:rPr/>
        <w:t>Annullabilità</w:t>
      </w:r>
      <w:r>
        <w:rPr>
          <w:spacing w:val="-6"/>
        </w:rPr>
        <w:t> </w:t>
      </w:r>
      <w:r>
        <w:rPr/>
        <w:t>nel</w:t>
      </w:r>
      <w:r>
        <w:rPr>
          <w:spacing w:val="-6"/>
        </w:rPr>
        <w:t> </w:t>
      </w:r>
      <w:r>
        <w:rPr/>
        <w:t>contratto</w:t>
      </w:r>
      <w:r>
        <w:rPr>
          <w:spacing w:val="-5"/>
        </w:rPr>
        <w:t> </w:t>
      </w:r>
      <w:r>
        <w:rPr>
          <w:spacing w:val="-2"/>
        </w:rPr>
        <w:t>plurilaterale.</w:t>
      </w:r>
    </w:p>
    <w:p>
      <w:pPr>
        <w:spacing w:line="232" w:lineRule="auto" w:before="2"/>
        <w:ind w:left="140" w:right="0" w:firstLine="0"/>
        <w:jc w:val="left"/>
        <w:rPr>
          <w:b/>
          <w:i/>
          <w:sz w:val="22"/>
        </w:rPr>
      </w:pPr>
      <w:r>
        <w:rPr>
          <w:b/>
          <w:i/>
          <w:sz w:val="22"/>
        </w:rPr>
        <w:t>“Nei contra&gt; indicati dall'articolo 1420 l'annullabilità che riguarda il vincolo di una sola delle parti non importa</w:t>
      </w:r>
      <w:r>
        <w:rPr>
          <w:b/>
          <w:i/>
          <w:spacing w:val="-7"/>
          <w:sz w:val="22"/>
        </w:rPr>
        <w:t> </w:t>
      </w:r>
      <w:r>
        <w:rPr>
          <w:b/>
          <w:i/>
          <w:sz w:val="22"/>
        </w:rPr>
        <w:t>annullamento</w:t>
      </w:r>
      <w:r>
        <w:rPr>
          <w:b/>
          <w:i/>
          <w:spacing w:val="-7"/>
          <w:sz w:val="22"/>
        </w:rPr>
        <w:t> </w:t>
      </w:r>
      <w:r>
        <w:rPr>
          <w:b/>
          <w:i/>
          <w:sz w:val="22"/>
        </w:rPr>
        <w:t>del</w:t>
      </w:r>
      <w:r>
        <w:rPr>
          <w:b/>
          <w:i/>
          <w:spacing w:val="-7"/>
          <w:sz w:val="22"/>
        </w:rPr>
        <w:t> </w:t>
      </w:r>
      <w:r>
        <w:rPr>
          <w:b/>
          <w:i/>
          <w:sz w:val="22"/>
        </w:rPr>
        <w:t>contratto,</w:t>
      </w:r>
      <w:r>
        <w:rPr>
          <w:b/>
          <w:i/>
          <w:spacing w:val="-7"/>
          <w:sz w:val="22"/>
        </w:rPr>
        <w:t> </w:t>
      </w:r>
      <w:r>
        <w:rPr>
          <w:b/>
          <w:i/>
          <w:sz w:val="22"/>
        </w:rPr>
        <w:t>salvo</w:t>
      </w:r>
      <w:r>
        <w:rPr>
          <w:b/>
          <w:i/>
          <w:spacing w:val="-7"/>
          <w:sz w:val="22"/>
        </w:rPr>
        <w:t> </w:t>
      </w:r>
      <w:r>
        <w:rPr>
          <w:b/>
          <w:i/>
          <w:sz w:val="22"/>
        </w:rPr>
        <w:t>che</w:t>
      </w:r>
      <w:r>
        <w:rPr>
          <w:b/>
          <w:i/>
          <w:spacing w:val="-7"/>
          <w:sz w:val="22"/>
        </w:rPr>
        <w:t> </w:t>
      </w:r>
      <w:r>
        <w:rPr>
          <w:b/>
          <w:i/>
          <w:sz w:val="22"/>
        </w:rPr>
        <w:t>la</w:t>
      </w:r>
      <w:r>
        <w:rPr>
          <w:b/>
          <w:i/>
          <w:spacing w:val="-7"/>
          <w:sz w:val="22"/>
        </w:rPr>
        <w:t> </w:t>
      </w:r>
      <w:r>
        <w:rPr>
          <w:b/>
          <w:i/>
          <w:sz w:val="22"/>
        </w:rPr>
        <w:t>partecipazione</w:t>
      </w:r>
      <w:r>
        <w:rPr>
          <w:b/>
          <w:i/>
          <w:spacing w:val="-7"/>
          <w:sz w:val="22"/>
        </w:rPr>
        <w:t> </w:t>
      </w:r>
      <w:r>
        <w:rPr>
          <w:b/>
          <w:i/>
          <w:sz w:val="22"/>
        </w:rPr>
        <w:t>di</w:t>
      </w:r>
      <w:r>
        <w:rPr>
          <w:b/>
          <w:i/>
          <w:spacing w:val="-7"/>
          <w:sz w:val="22"/>
        </w:rPr>
        <w:t> </w:t>
      </w:r>
      <w:r>
        <w:rPr>
          <w:b/>
          <w:i/>
          <w:sz w:val="22"/>
        </w:rPr>
        <w:t>questa</w:t>
      </w:r>
      <w:r>
        <w:rPr>
          <w:b/>
          <w:i/>
          <w:spacing w:val="-7"/>
          <w:sz w:val="22"/>
        </w:rPr>
        <w:t> </w:t>
      </w:r>
      <w:r>
        <w:rPr>
          <w:b/>
          <w:i/>
          <w:sz w:val="22"/>
        </w:rPr>
        <w:t>debba,</w:t>
      </w:r>
      <w:r>
        <w:rPr>
          <w:b/>
          <w:i/>
          <w:spacing w:val="-7"/>
          <w:sz w:val="22"/>
        </w:rPr>
        <w:t> </w:t>
      </w:r>
      <w:r>
        <w:rPr>
          <w:b/>
          <w:i/>
          <w:sz w:val="22"/>
        </w:rPr>
        <w:t>secondo</w:t>
      </w:r>
      <w:r>
        <w:rPr>
          <w:b/>
          <w:i/>
          <w:spacing w:val="-7"/>
          <w:sz w:val="22"/>
        </w:rPr>
        <w:t> </w:t>
      </w:r>
      <w:r>
        <w:rPr>
          <w:b/>
          <w:i/>
          <w:sz w:val="22"/>
        </w:rPr>
        <w:t>le</w:t>
      </w:r>
      <w:r>
        <w:rPr>
          <w:b/>
          <w:i/>
          <w:spacing w:val="-7"/>
          <w:sz w:val="22"/>
        </w:rPr>
        <w:t> </w:t>
      </w:r>
      <w:r>
        <w:rPr>
          <w:b/>
          <w:i/>
          <w:sz w:val="22"/>
        </w:rPr>
        <w:t>circostanze, considerarsi essenziale”.</w:t>
      </w:r>
    </w:p>
    <w:p>
      <w:pPr>
        <w:spacing w:after="0" w:line="232" w:lineRule="auto"/>
        <w:jc w:val="left"/>
        <w:rPr>
          <w:b/>
          <w:i/>
          <w:sz w:val="22"/>
        </w:rPr>
        <w:sectPr>
          <w:pgSz w:w="11920" w:h="16840"/>
          <w:pgMar w:top="1240" w:bottom="280" w:left="992" w:right="992"/>
        </w:sectPr>
      </w:pPr>
    </w:p>
    <w:p>
      <w:pPr>
        <w:pStyle w:val="Heading2"/>
        <w:spacing w:line="240" w:lineRule="auto" w:before="27"/>
        <w:ind w:left="112" w:right="114"/>
        <w:jc w:val="center"/>
      </w:pPr>
      <w:r>
        <w:rPr>
          <w:color w:val="4F81BD"/>
        </w:rPr>
        <w:t>LA </w:t>
      </w:r>
      <w:r>
        <w:rPr>
          <w:color w:val="4F81BD"/>
          <w:spacing w:val="-2"/>
        </w:rPr>
        <w:t>RESCISSIONE</w:t>
      </w:r>
    </w:p>
    <w:p>
      <w:pPr>
        <w:pStyle w:val="BodyText"/>
        <w:spacing w:line="232" w:lineRule="auto" w:before="259"/>
        <w:ind w:left="27" w:right="201"/>
      </w:pPr>
      <w:r>
        <w:rPr/>
        <w:t>La</w:t>
      </w:r>
      <w:r>
        <w:rPr>
          <w:spacing w:val="-6"/>
        </w:rPr>
        <w:t> </w:t>
      </w:r>
      <w:r>
        <w:rPr/>
        <w:t>rescissione</w:t>
      </w:r>
      <w:r>
        <w:rPr>
          <w:spacing w:val="-6"/>
        </w:rPr>
        <w:t> </w:t>
      </w:r>
      <w:r>
        <w:rPr/>
        <w:t>è</w:t>
      </w:r>
      <w:r>
        <w:rPr>
          <w:spacing w:val="-6"/>
        </w:rPr>
        <w:t> </w:t>
      </w:r>
      <w:r>
        <w:rPr/>
        <w:t>un</w:t>
      </w:r>
      <w:r>
        <w:rPr>
          <w:spacing w:val="-6"/>
        </w:rPr>
        <w:t> </w:t>
      </w:r>
      <w:r>
        <w:rPr/>
        <w:t>rimedio</w:t>
      </w:r>
      <w:r>
        <w:rPr>
          <w:spacing w:val="-6"/>
        </w:rPr>
        <w:t> </w:t>
      </w:r>
      <w:r>
        <w:rPr/>
        <w:t>che</w:t>
      </w:r>
      <w:r>
        <w:rPr>
          <w:spacing w:val="-6"/>
        </w:rPr>
        <w:t> </w:t>
      </w:r>
      <w:r>
        <w:rPr/>
        <w:t>si</w:t>
      </w:r>
      <w:r>
        <w:rPr>
          <w:spacing w:val="-6"/>
        </w:rPr>
        <w:t> </w:t>
      </w:r>
      <w:r>
        <w:rPr/>
        <w:t>applica</w:t>
      </w:r>
      <w:r>
        <w:rPr>
          <w:spacing w:val="-6"/>
        </w:rPr>
        <w:t> </w:t>
      </w:r>
      <w:r>
        <w:rPr/>
        <w:t>ai</w:t>
      </w:r>
      <w:r>
        <w:rPr>
          <w:spacing w:val="-6"/>
        </w:rPr>
        <w:t> </w:t>
      </w:r>
      <w:r>
        <w:rPr/>
        <w:t>contratti</w:t>
      </w:r>
      <w:r>
        <w:rPr>
          <w:spacing w:val="-6"/>
        </w:rPr>
        <w:t> </w:t>
      </w:r>
      <w:r>
        <w:rPr/>
        <w:t>conclusi</w:t>
      </w:r>
      <w:r>
        <w:rPr>
          <w:spacing w:val="-6"/>
        </w:rPr>
        <w:t> </w:t>
      </w:r>
      <w:r>
        <w:rPr/>
        <w:t>in</w:t>
      </w:r>
      <w:r>
        <w:rPr>
          <w:spacing w:val="-6"/>
        </w:rPr>
        <w:t> </w:t>
      </w:r>
      <w:r>
        <w:rPr/>
        <w:t>circostanze</w:t>
      </w:r>
      <w:r>
        <w:rPr>
          <w:spacing w:val="-6"/>
        </w:rPr>
        <w:t> </w:t>
      </w:r>
      <w:r>
        <w:rPr/>
        <w:t>anomale,</w:t>
      </w:r>
      <w:r>
        <w:rPr>
          <w:spacing w:val="-6"/>
        </w:rPr>
        <w:t> </w:t>
      </w:r>
      <w:r>
        <w:rPr/>
        <w:t>tali</w:t>
      </w:r>
      <w:r>
        <w:rPr>
          <w:spacing w:val="-6"/>
        </w:rPr>
        <w:t> </w:t>
      </w:r>
      <w:r>
        <w:rPr/>
        <w:t>da</w:t>
      </w:r>
      <w:r>
        <w:rPr>
          <w:spacing w:val="-6"/>
        </w:rPr>
        <w:t> </w:t>
      </w:r>
      <w:r>
        <w:rPr/>
        <w:t>costringere</w:t>
      </w:r>
      <w:r>
        <w:rPr>
          <w:spacing w:val="-6"/>
        </w:rPr>
        <w:t> </w:t>
      </w:r>
      <w:r>
        <w:rPr/>
        <w:t>uno dei contraenti ad accettare condizioni contrattuali molto svantaggiose. Il rimedio scatta se sono presenti, insieme, due requisiti:</w:t>
      </w:r>
    </w:p>
    <w:p>
      <w:pPr>
        <w:pStyle w:val="ListParagraph"/>
        <w:numPr>
          <w:ilvl w:val="0"/>
          <w:numId w:val="23"/>
        </w:numPr>
        <w:tabs>
          <w:tab w:pos="201" w:val="left" w:leader="none"/>
        </w:tabs>
        <w:spacing w:line="232" w:lineRule="auto" w:before="0" w:after="0"/>
        <w:ind w:left="201" w:right="348" w:hanging="174"/>
        <w:jc w:val="left"/>
        <w:rPr>
          <w:sz w:val="22"/>
        </w:rPr>
      </w:pPr>
      <w:r>
        <w:rPr>
          <w:sz w:val="22"/>
        </w:rPr>
        <w:t>Requisito esterno al contratto= circostanze anomale entro cui il contratto viene fatto: circostante che esercitano</w:t>
      </w:r>
      <w:r>
        <w:rPr>
          <w:spacing w:val="-9"/>
          <w:sz w:val="22"/>
        </w:rPr>
        <w:t> </w:t>
      </w:r>
      <w:r>
        <w:rPr>
          <w:sz w:val="22"/>
        </w:rPr>
        <w:t>sul</w:t>
      </w:r>
      <w:r>
        <w:rPr>
          <w:spacing w:val="-9"/>
          <w:sz w:val="22"/>
        </w:rPr>
        <w:t> </w:t>
      </w:r>
      <w:r>
        <w:rPr>
          <w:sz w:val="22"/>
        </w:rPr>
        <w:t>contraente</w:t>
      </w:r>
      <w:r>
        <w:rPr>
          <w:spacing w:val="-9"/>
          <w:sz w:val="22"/>
        </w:rPr>
        <w:t> </w:t>
      </w:r>
      <w:r>
        <w:rPr>
          <w:sz w:val="22"/>
        </w:rPr>
        <w:t>una</w:t>
      </w:r>
      <w:r>
        <w:rPr>
          <w:spacing w:val="-9"/>
          <w:sz w:val="22"/>
        </w:rPr>
        <w:t> </w:t>
      </w:r>
      <w:r>
        <w:rPr>
          <w:sz w:val="22"/>
        </w:rPr>
        <w:t>pressione</w:t>
      </w:r>
      <w:r>
        <w:rPr>
          <w:spacing w:val="-9"/>
          <w:sz w:val="22"/>
        </w:rPr>
        <w:t> </w:t>
      </w:r>
      <w:r>
        <w:rPr>
          <w:sz w:val="22"/>
        </w:rPr>
        <w:t>così</w:t>
      </w:r>
      <w:r>
        <w:rPr>
          <w:spacing w:val="-9"/>
          <w:sz w:val="22"/>
        </w:rPr>
        <w:t> </w:t>
      </w:r>
      <w:r>
        <w:rPr>
          <w:sz w:val="22"/>
        </w:rPr>
        <w:t>forte,</w:t>
      </w:r>
      <w:r>
        <w:rPr>
          <w:spacing w:val="-9"/>
          <w:sz w:val="22"/>
        </w:rPr>
        <w:t> </w:t>
      </w:r>
      <w:r>
        <w:rPr>
          <w:sz w:val="22"/>
        </w:rPr>
        <w:t>da</w:t>
      </w:r>
      <w:r>
        <w:rPr>
          <w:spacing w:val="-9"/>
          <w:sz w:val="22"/>
        </w:rPr>
        <w:t> </w:t>
      </w:r>
      <w:r>
        <w:rPr>
          <w:sz w:val="22"/>
        </w:rPr>
        <w:t>indurlo</w:t>
      </w:r>
      <w:r>
        <w:rPr>
          <w:spacing w:val="-9"/>
          <w:sz w:val="22"/>
        </w:rPr>
        <w:t> </w:t>
      </w:r>
      <w:r>
        <w:rPr>
          <w:sz w:val="22"/>
        </w:rPr>
        <w:t>ad</w:t>
      </w:r>
      <w:r>
        <w:rPr>
          <w:spacing w:val="-9"/>
          <w:sz w:val="22"/>
        </w:rPr>
        <w:t> </w:t>
      </w:r>
      <w:r>
        <w:rPr>
          <w:sz w:val="22"/>
        </w:rPr>
        <w:t>accettare</w:t>
      </w:r>
      <w:r>
        <w:rPr>
          <w:spacing w:val="-9"/>
          <w:sz w:val="22"/>
        </w:rPr>
        <w:t> </w:t>
      </w:r>
      <w:r>
        <w:rPr>
          <w:sz w:val="22"/>
        </w:rPr>
        <w:t>un</w:t>
      </w:r>
      <w:r>
        <w:rPr>
          <w:spacing w:val="-9"/>
          <w:sz w:val="22"/>
        </w:rPr>
        <w:t> </w:t>
      </w:r>
      <w:r>
        <w:rPr>
          <w:sz w:val="22"/>
        </w:rPr>
        <w:t>contratto</w:t>
      </w:r>
      <w:r>
        <w:rPr>
          <w:spacing w:val="-9"/>
          <w:sz w:val="22"/>
        </w:rPr>
        <w:t> </w:t>
      </w:r>
      <w:r>
        <w:rPr>
          <w:sz w:val="22"/>
        </w:rPr>
        <w:t>molto</w:t>
      </w:r>
      <w:r>
        <w:rPr>
          <w:spacing w:val="-9"/>
          <w:sz w:val="22"/>
        </w:rPr>
        <w:t> </w:t>
      </w:r>
      <w:r>
        <w:rPr>
          <w:sz w:val="22"/>
        </w:rPr>
        <w:t>squilibrato.</w:t>
      </w:r>
    </w:p>
    <w:p>
      <w:pPr>
        <w:pStyle w:val="ListParagraph"/>
        <w:numPr>
          <w:ilvl w:val="0"/>
          <w:numId w:val="23"/>
        </w:numPr>
        <w:tabs>
          <w:tab w:pos="201" w:val="left" w:leader="none"/>
        </w:tabs>
        <w:spacing w:line="232" w:lineRule="auto" w:before="0" w:after="0"/>
        <w:ind w:left="201" w:right="636" w:hanging="174"/>
        <w:jc w:val="left"/>
        <w:rPr>
          <w:sz w:val="22"/>
        </w:rPr>
      </w:pPr>
      <w:r>
        <w:rPr>
          <w:sz w:val="22"/>
        </w:rPr>
        <w:t>Requisito</w:t>
      </w:r>
      <w:r>
        <w:rPr>
          <w:spacing w:val="-10"/>
          <w:sz w:val="22"/>
        </w:rPr>
        <w:t> </w:t>
      </w:r>
      <w:r>
        <w:rPr>
          <w:sz w:val="22"/>
        </w:rPr>
        <w:t>interno</w:t>
      </w:r>
      <w:r>
        <w:rPr>
          <w:spacing w:val="-10"/>
          <w:sz w:val="22"/>
        </w:rPr>
        <w:t> </w:t>
      </w:r>
      <w:r>
        <w:rPr>
          <w:sz w:val="22"/>
        </w:rPr>
        <w:t>al</w:t>
      </w:r>
      <w:r>
        <w:rPr>
          <w:spacing w:val="-10"/>
          <w:sz w:val="22"/>
        </w:rPr>
        <w:t> </w:t>
      </w:r>
      <w:r>
        <w:rPr>
          <w:sz w:val="22"/>
        </w:rPr>
        <w:t>contratto=</w:t>
      </w:r>
      <w:r>
        <w:rPr>
          <w:spacing w:val="-10"/>
          <w:sz w:val="22"/>
        </w:rPr>
        <w:t> </w:t>
      </w:r>
      <w:r>
        <w:rPr>
          <w:sz w:val="22"/>
        </w:rPr>
        <w:t>grave</w:t>
      </w:r>
      <w:r>
        <w:rPr>
          <w:spacing w:val="-10"/>
          <w:sz w:val="22"/>
        </w:rPr>
        <w:t> </w:t>
      </w:r>
      <w:r>
        <w:rPr>
          <w:sz w:val="22"/>
        </w:rPr>
        <w:t>squilibrio</w:t>
      </w:r>
      <w:r>
        <w:rPr>
          <w:spacing w:val="-10"/>
          <w:sz w:val="22"/>
        </w:rPr>
        <w:t> </w:t>
      </w:r>
      <w:r>
        <w:rPr>
          <w:sz w:val="22"/>
        </w:rPr>
        <w:t>economico</w:t>
      </w:r>
      <w:r>
        <w:rPr>
          <w:spacing w:val="-10"/>
          <w:sz w:val="22"/>
        </w:rPr>
        <w:t> </w:t>
      </w:r>
      <w:r>
        <w:rPr>
          <w:sz w:val="22"/>
        </w:rPr>
        <w:t>che</w:t>
      </w:r>
      <w:r>
        <w:rPr>
          <w:spacing w:val="-10"/>
          <w:sz w:val="22"/>
        </w:rPr>
        <w:t> </w:t>
      </w:r>
      <w:r>
        <w:rPr>
          <w:sz w:val="22"/>
        </w:rPr>
        <w:t>avvantaggia</w:t>
      </w:r>
      <w:r>
        <w:rPr>
          <w:spacing w:val="-10"/>
          <w:sz w:val="22"/>
        </w:rPr>
        <w:t> </w:t>
      </w:r>
      <w:r>
        <w:rPr>
          <w:sz w:val="22"/>
        </w:rPr>
        <w:t>un</w:t>
      </w:r>
      <w:r>
        <w:rPr>
          <w:spacing w:val="-10"/>
          <w:sz w:val="22"/>
        </w:rPr>
        <w:t> </w:t>
      </w:r>
      <w:r>
        <w:rPr>
          <w:sz w:val="22"/>
        </w:rPr>
        <w:t>contraente</w:t>
      </w:r>
      <w:r>
        <w:rPr>
          <w:spacing w:val="-10"/>
          <w:sz w:val="22"/>
        </w:rPr>
        <w:t> </w:t>
      </w:r>
      <w:r>
        <w:rPr>
          <w:sz w:val="22"/>
        </w:rPr>
        <w:t>e</w:t>
      </w:r>
      <w:r>
        <w:rPr>
          <w:spacing w:val="-10"/>
          <w:sz w:val="22"/>
        </w:rPr>
        <w:t> </w:t>
      </w:r>
      <w:r>
        <w:rPr>
          <w:sz w:val="22"/>
        </w:rPr>
        <w:t>svantaggia </w:t>
      </w:r>
      <w:r>
        <w:rPr>
          <w:spacing w:val="-2"/>
          <w:sz w:val="22"/>
        </w:rPr>
        <w:t>l’altro.</w:t>
      </w:r>
    </w:p>
    <w:p>
      <w:pPr>
        <w:pStyle w:val="BodyText"/>
        <w:spacing w:line="232" w:lineRule="auto"/>
        <w:ind w:left="27" w:right="201"/>
      </w:pPr>
      <w:r>
        <w:rPr/>
        <w:t>Queste</w:t>
      </w:r>
      <w:r>
        <w:rPr>
          <w:spacing w:val="-5"/>
        </w:rPr>
        <w:t> </w:t>
      </w:r>
      <w:r>
        <w:rPr/>
        <w:t>circostanze</w:t>
      </w:r>
      <w:r>
        <w:rPr>
          <w:spacing w:val="-5"/>
        </w:rPr>
        <w:t> </w:t>
      </w:r>
      <w:r>
        <w:rPr/>
        <w:t>possono</w:t>
      </w:r>
      <w:r>
        <w:rPr>
          <w:spacing w:val="-5"/>
        </w:rPr>
        <w:t> </w:t>
      </w:r>
      <w:r>
        <w:rPr/>
        <w:t>essere</w:t>
      </w:r>
      <w:r>
        <w:rPr>
          <w:spacing w:val="-5"/>
        </w:rPr>
        <w:t> </w:t>
      </w:r>
      <w:r>
        <w:rPr/>
        <w:t>di</w:t>
      </w:r>
      <w:r>
        <w:rPr>
          <w:spacing w:val="-5"/>
        </w:rPr>
        <w:t> </w:t>
      </w:r>
      <w:r>
        <w:rPr/>
        <w:t>due</w:t>
      </w:r>
      <w:r>
        <w:rPr>
          <w:spacing w:val="-6"/>
        </w:rPr>
        <w:t> </w:t>
      </w:r>
      <w:r>
        <w:rPr/>
        <w:t>tipi</w:t>
      </w:r>
      <w:r>
        <w:rPr>
          <w:spacing w:val="-5"/>
        </w:rPr>
        <w:t> </w:t>
      </w:r>
      <w:r>
        <w:rPr/>
        <w:t>e</w:t>
      </w:r>
      <w:r>
        <w:rPr>
          <w:spacing w:val="-5"/>
        </w:rPr>
        <w:t> </w:t>
      </w:r>
      <w:r>
        <w:rPr/>
        <w:t>corrispondono</w:t>
      </w:r>
      <w:r>
        <w:rPr>
          <w:spacing w:val="-5"/>
        </w:rPr>
        <w:t> </w:t>
      </w:r>
      <w:r>
        <w:rPr/>
        <w:t>a</w:t>
      </w:r>
      <w:r>
        <w:rPr>
          <w:spacing w:val="-5"/>
        </w:rPr>
        <w:t> </w:t>
      </w:r>
      <w:r>
        <w:rPr/>
        <w:t>due</w:t>
      </w:r>
      <w:r>
        <w:rPr>
          <w:spacing w:val="-5"/>
        </w:rPr>
        <w:t> </w:t>
      </w:r>
      <w:r>
        <w:rPr/>
        <w:t>ipotesi</w:t>
      </w:r>
      <w:r>
        <w:rPr>
          <w:spacing w:val="-5"/>
        </w:rPr>
        <w:t> </w:t>
      </w:r>
      <w:r>
        <w:rPr/>
        <w:t>di</w:t>
      </w:r>
      <w:r>
        <w:rPr>
          <w:spacing w:val="-5"/>
        </w:rPr>
        <w:t> </w:t>
      </w:r>
      <w:r>
        <w:rPr/>
        <w:t>rescissione:</w:t>
      </w:r>
      <w:r>
        <w:rPr>
          <w:spacing w:val="-5"/>
        </w:rPr>
        <w:t> </w:t>
      </w:r>
      <w:r>
        <w:rPr/>
        <w:t>uno</w:t>
      </w:r>
      <w:r>
        <w:rPr>
          <w:spacing w:val="-5"/>
        </w:rPr>
        <w:t> </w:t>
      </w:r>
      <w:r>
        <w:rPr/>
        <w:t>stato</w:t>
      </w:r>
      <w:r>
        <w:rPr>
          <w:spacing w:val="-5"/>
        </w:rPr>
        <w:t> </w:t>
      </w:r>
      <w:r>
        <w:rPr/>
        <w:t>di pericolo o uno stato di bisogno.</w:t>
      </w:r>
    </w:p>
    <w:p>
      <w:pPr>
        <w:pStyle w:val="BodyText"/>
        <w:spacing w:line="258" w:lineRule="exact"/>
        <w:ind w:left="27"/>
      </w:pPr>
      <w:r>
        <w:rPr>
          <w:spacing w:val="-6"/>
          <w:u w:val="single"/>
        </w:rPr>
        <w:t>STATO</w:t>
      </w:r>
      <w:r>
        <w:rPr>
          <w:spacing w:val="-2"/>
          <w:u w:val="single"/>
        </w:rPr>
        <w:t> </w:t>
      </w:r>
      <w:r>
        <w:rPr>
          <w:spacing w:val="-6"/>
          <w:u w:val="single"/>
        </w:rPr>
        <w:t>DI</w:t>
      </w:r>
      <w:r>
        <w:rPr>
          <w:spacing w:val="-1"/>
          <w:u w:val="single"/>
        </w:rPr>
        <w:t> </w:t>
      </w:r>
      <w:r>
        <w:rPr>
          <w:spacing w:val="-6"/>
          <w:u w:val="single"/>
        </w:rPr>
        <w:t>PERICOLO</w:t>
      </w:r>
    </w:p>
    <w:p>
      <w:pPr>
        <w:pStyle w:val="Heading2"/>
        <w:spacing w:line="261" w:lineRule="exact"/>
        <w:ind w:left="27"/>
      </w:pPr>
      <w:r>
        <w:rPr>
          <w:color w:val="4F81BD"/>
          <w:spacing w:val="-2"/>
        </w:rPr>
        <w:t>ART.1447</w:t>
      </w:r>
    </w:p>
    <w:p>
      <w:pPr>
        <w:pStyle w:val="BodyText"/>
        <w:spacing w:line="261" w:lineRule="exact"/>
        <w:ind w:left="27"/>
      </w:pPr>
      <w:r>
        <w:rPr/>
        <w:t>Art.</w:t>
      </w:r>
      <w:r>
        <w:rPr>
          <w:spacing w:val="-6"/>
        </w:rPr>
        <w:t> </w:t>
      </w:r>
      <w:r>
        <w:rPr/>
        <w:t>1447.</w:t>
      </w:r>
      <w:r>
        <w:rPr>
          <w:spacing w:val="-6"/>
        </w:rPr>
        <w:t> </w:t>
      </w:r>
      <w:r>
        <w:rPr/>
        <w:t>Contratto</w:t>
      </w:r>
      <w:r>
        <w:rPr>
          <w:spacing w:val="-5"/>
        </w:rPr>
        <w:t> </w:t>
      </w:r>
      <w:r>
        <w:rPr/>
        <w:t>concluso</w:t>
      </w:r>
      <w:r>
        <w:rPr>
          <w:spacing w:val="-6"/>
        </w:rPr>
        <w:t> </w:t>
      </w:r>
      <w:r>
        <w:rPr/>
        <w:t>in</w:t>
      </w:r>
      <w:r>
        <w:rPr>
          <w:spacing w:val="-5"/>
        </w:rPr>
        <w:t> </w:t>
      </w:r>
      <w:r>
        <w:rPr/>
        <w:t>istato</w:t>
      </w:r>
      <w:r>
        <w:rPr>
          <w:spacing w:val="-6"/>
        </w:rPr>
        <w:t> </w:t>
      </w:r>
      <w:r>
        <w:rPr/>
        <w:t>di</w:t>
      </w:r>
      <w:r>
        <w:rPr>
          <w:spacing w:val="-5"/>
        </w:rPr>
        <w:t> </w:t>
      </w:r>
      <w:r>
        <w:rPr>
          <w:spacing w:val="-2"/>
        </w:rPr>
        <w:t>pericolo.</w:t>
      </w:r>
    </w:p>
    <w:p>
      <w:pPr>
        <w:spacing w:line="232" w:lineRule="auto" w:before="2"/>
        <w:ind w:left="27" w:right="201" w:firstLine="0"/>
        <w:jc w:val="left"/>
        <w:rPr>
          <w:b/>
          <w:i/>
          <w:sz w:val="22"/>
        </w:rPr>
      </w:pPr>
      <w:r>
        <w:rPr>
          <w:b/>
          <w:i/>
          <w:sz w:val="22"/>
        </w:rPr>
        <w:t>“Il contratto con cui una parte ha assunto obbligazioni a condizioni inique, per la necessità, nota alla controparte,</w:t>
      </w:r>
      <w:r>
        <w:rPr>
          <w:b/>
          <w:i/>
          <w:spacing w:val="-4"/>
          <w:sz w:val="22"/>
        </w:rPr>
        <w:t> </w:t>
      </w:r>
      <w:r>
        <w:rPr>
          <w:b/>
          <w:i/>
          <w:sz w:val="22"/>
        </w:rPr>
        <w:t>di</w:t>
      </w:r>
      <w:r>
        <w:rPr>
          <w:b/>
          <w:i/>
          <w:spacing w:val="-4"/>
          <w:sz w:val="22"/>
        </w:rPr>
        <w:t> </w:t>
      </w:r>
      <w:r>
        <w:rPr>
          <w:b/>
          <w:i/>
          <w:sz w:val="22"/>
        </w:rPr>
        <w:t>salvare</w:t>
      </w:r>
      <w:r>
        <w:rPr>
          <w:b/>
          <w:i/>
          <w:spacing w:val="-4"/>
          <w:sz w:val="22"/>
        </w:rPr>
        <w:t> </w:t>
      </w:r>
      <w:r>
        <w:rPr>
          <w:b/>
          <w:i/>
          <w:sz w:val="22"/>
        </w:rPr>
        <w:t>sé</w:t>
      </w:r>
      <w:r>
        <w:rPr>
          <w:b/>
          <w:i/>
          <w:spacing w:val="-4"/>
          <w:sz w:val="22"/>
        </w:rPr>
        <w:t> </w:t>
      </w:r>
      <w:r>
        <w:rPr>
          <w:b/>
          <w:i/>
          <w:sz w:val="22"/>
        </w:rPr>
        <w:t>o</w:t>
      </w:r>
      <w:r>
        <w:rPr>
          <w:b/>
          <w:i/>
          <w:spacing w:val="-4"/>
          <w:sz w:val="22"/>
        </w:rPr>
        <w:t> </w:t>
      </w:r>
      <w:r>
        <w:rPr>
          <w:b/>
          <w:i/>
          <w:sz w:val="22"/>
        </w:rPr>
        <w:t>altri</w:t>
      </w:r>
      <w:r>
        <w:rPr>
          <w:b/>
          <w:i/>
          <w:spacing w:val="-4"/>
          <w:sz w:val="22"/>
        </w:rPr>
        <w:t> </w:t>
      </w:r>
      <w:r>
        <w:rPr>
          <w:b/>
          <w:i/>
          <w:sz w:val="22"/>
        </w:rPr>
        <w:t>dal</w:t>
      </w:r>
      <w:r>
        <w:rPr>
          <w:b/>
          <w:i/>
          <w:spacing w:val="-4"/>
          <w:sz w:val="22"/>
        </w:rPr>
        <w:t> </w:t>
      </w:r>
      <w:r>
        <w:rPr>
          <w:b/>
          <w:i/>
          <w:sz w:val="22"/>
        </w:rPr>
        <w:t>pericolo</w:t>
      </w:r>
      <w:r>
        <w:rPr>
          <w:b/>
          <w:i/>
          <w:spacing w:val="-4"/>
          <w:sz w:val="22"/>
        </w:rPr>
        <w:t> </w:t>
      </w:r>
      <w:r>
        <w:rPr>
          <w:b/>
          <w:i/>
          <w:sz w:val="22"/>
        </w:rPr>
        <w:t>attuale</w:t>
      </w:r>
      <w:r>
        <w:rPr>
          <w:b/>
          <w:i/>
          <w:spacing w:val="-4"/>
          <w:sz w:val="22"/>
        </w:rPr>
        <w:t> </w:t>
      </w:r>
      <w:r>
        <w:rPr>
          <w:b/>
          <w:i/>
          <w:sz w:val="22"/>
        </w:rPr>
        <w:t>di</w:t>
      </w:r>
      <w:r>
        <w:rPr>
          <w:b/>
          <w:i/>
          <w:spacing w:val="-4"/>
          <w:sz w:val="22"/>
        </w:rPr>
        <w:t> </w:t>
      </w:r>
      <w:r>
        <w:rPr>
          <w:b/>
          <w:i/>
          <w:sz w:val="22"/>
        </w:rPr>
        <w:t>un</w:t>
      </w:r>
      <w:r>
        <w:rPr>
          <w:b/>
          <w:i/>
          <w:spacing w:val="-4"/>
          <w:sz w:val="22"/>
        </w:rPr>
        <w:t> </w:t>
      </w:r>
      <w:r>
        <w:rPr>
          <w:b/>
          <w:i/>
          <w:sz w:val="22"/>
        </w:rPr>
        <w:t>danno</w:t>
      </w:r>
      <w:r>
        <w:rPr>
          <w:b/>
          <w:i/>
          <w:spacing w:val="-4"/>
          <w:sz w:val="22"/>
        </w:rPr>
        <w:t> </w:t>
      </w:r>
      <w:r>
        <w:rPr>
          <w:b/>
          <w:i/>
          <w:sz w:val="22"/>
        </w:rPr>
        <w:t>grave</w:t>
      </w:r>
      <w:r>
        <w:rPr>
          <w:b/>
          <w:i/>
          <w:spacing w:val="-4"/>
          <w:sz w:val="22"/>
        </w:rPr>
        <w:t> </w:t>
      </w:r>
      <w:r>
        <w:rPr>
          <w:b/>
          <w:i/>
          <w:sz w:val="22"/>
        </w:rPr>
        <w:t>alla</w:t>
      </w:r>
      <w:r>
        <w:rPr>
          <w:b/>
          <w:i/>
          <w:spacing w:val="-4"/>
          <w:sz w:val="22"/>
        </w:rPr>
        <w:t> </w:t>
      </w:r>
      <w:r>
        <w:rPr>
          <w:b/>
          <w:i/>
          <w:sz w:val="22"/>
        </w:rPr>
        <w:t>persona,</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rescisso sulla domanda della parte che si è obbligata.</w:t>
      </w:r>
    </w:p>
    <w:p>
      <w:pPr>
        <w:spacing w:line="232" w:lineRule="auto" w:before="0"/>
        <w:ind w:left="27" w:right="201" w:firstLine="0"/>
        <w:jc w:val="left"/>
        <w:rPr>
          <w:b/>
          <w:i/>
          <w:sz w:val="22"/>
        </w:rPr>
      </w:pPr>
      <w:r>
        <w:rPr>
          <w:b/>
          <w:i/>
          <w:sz w:val="22"/>
        </w:rPr>
        <w:t>Il</w:t>
      </w:r>
      <w:r>
        <w:rPr>
          <w:b/>
          <w:i/>
          <w:spacing w:val="-4"/>
          <w:sz w:val="22"/>
        </w:rPr>
        <w:t> </w:t>
      </w:r>
      <w:r>
        <w:rPr>
          <w:b/>
          <w:i/>
          <w:sz w:val="22"/>
        </w:rPr>
        <w:t>giudice</w:t>
      </w:r>
      <w:r>
        <w:rPr>
          <w:b/>
          <w:i/>
          <w:spacing w:val="-4"/>
          <w:sz w:val="22"/>
        </w:rPr>
        <w:t> </w:t>
      </w:r>
      <w:r>
        <w:rPr>
          <w:b/>
          <w:i/>
          <w:sz w:val="22"/>
        </w:rPr>
        <w:t>nel</w:t>
      </w:r>
      <w:r>
        <w:rPr>
          <w:b/>
          <w:i/>
          <w:spacing w:val="-4"/>
          <w:sz w:val="22"/>
        </w:rPr>
        <w:t> </w:t>
      </w:r>
      <w:r>
        <w:rPr>
          <w:b/>
          <w:i/>
          <w:sz w:val="22"/>
        </w:rPr>
        <w:t>pronunciare</w:t>
      </w:r>
      <w:r>
        <w:rPr>
          <w:b/>
          <w:i/>
          <w:spacing w:val="-4"/>
          <w:sz w:val="22"/>
        </w:rPr>
        <w:t> </w:t>
      </w:r>
      <w:r>
        <w:rPr>
          <w:b/>
          <w:i/>
          <w:sz w:val="22"/>
        </w:rPr>
        <w:t>la</w:t>
      </w:r>
      <w:r>
        <w:rPr>
          <w:b/>
          <w:i/>
          <w:spacing w:val="-4"/>
          <w:sz w:val="22"/>
        </w:rPr>
        <w:t> </w:t>
      </w:r>
      <w:r>
        <w:rPr>
          <w:b/>
          <w:i/>
          <w:sz w:val="22"/>
        </w:rPr>
        <w:t>rescissione,</w:t>
      </w:r>
      <w:r>
        <w:rPr>
          <w:b/>
          <w:i/>
          <w:spacing w:val="-4"/>
          <w:sz w:val="22"/>
        </w:rPr>
        <w:t> </w:t>
      </w:r>
      <w:r>
        <w:rPr>
          <w:b/>
          <w:i/>
          <w:sz w:val="22"/>
        </w:rPr>
        <w:t>può,</w:t>
      </w:r>
      <w:r>
        <w:rPr>
          <w:b/>
          <w:i/>
          <w:spacing w:val="-4"/>
          <w:sz w:val="22"/>
        </w:rPr>
        <w:t> </w:t>
      </w:r>
      <w:r>
        <w:rPr>
          <w:b/>
          <w:i/>
          <w:sz w:val="22"/>
        </w:rPr>
        <w:t>secondo</w:t>
      </w:r>
      <w:r>
        <w:rPr>
          <w:b/>
          <w:i/>
          <w:spacing w:val="-4"/>
          <w:sz w:val="22"/>
        </w:rPr>
        <w:t> </w:t>
      </w:r>
      <w:r>
        <w:rPr>
          <w:b/>
          <w:i/>
          <w:sz w:val="22"/>
        </w:rPr>
        <w:t>le</w:t>
      </w:r>
      <w:r>
        <w:rPr>
          <w:b/>
          <w:i/>
          <w:spacing w:val="-4"/>
          <w:sz w:val="22"/>
        </w:rPr>
        <w:t> </w:t>
      </w:r>
      <w:r>
        <w:rPr>
          <w:b/>
          <w:i/>
          <w:sz w:val="22"/>
        </w:rPr>
        <w:t>circostanze,</w:t>
      </w:r>
      <w:r>
        <w:rPr>
          <w:b/>
          <w:i/>
          <w:spacing w:val="-4"/>
          <w:sz w:val="22"/>
        </w:rPr>
        <w:t> </w:t>
      </w:r>
      <w:r>
        <w:rPr>
          <w:b/>
          <w:i/>
          <w:sz w:val="22"/>
        </w:rPr>
        <w:t>assegnare</w:t>
      </w:r>
      <w:r>
        <w:rPr>
          <w:b/>
          <w:i/>
          <w:spacing w:val="-4"/>
          <w:sz w:val="22"/>
        </w:rPr>
        <w:t> </w:t>
      </w:r>
      <w:r>
        <w:rPr>
          <w:b/>
          <w:i/>
          <w:sz w:val="22"/>
        </w:rPr>
        <w:t>un</w:t>
      </w:r>
      <w:r>
        <w:rPr>
          <w:b/>
          <w:i/>
          <w:spacing w:val="-4"/>
          <w:sz w:val="22"/>
        </w:rPr>
        <w:t> </w:t>
      </w:r>
      <w:r>
        <w:rPr>
          <w:b/>
          <w:i/>
          <w:sz w:val="22"/>
        </w:rPr>
        <w:t>equo</w:t>
      </w:r>
      <w:r>
        <w:rPr>
          <w:b/>
          <w:i/>
          <w:spacing w:val="-4"/>
          <w:sz w:val="22"/>
        </w:rPr>
        <w:t> </w:t>
      </w:r>
      <w:r>
        <w:rPr>
          <w:b/>
          <w:i/>
          <w:sz w:val="22"/>
        </w:rPr>
        <w:t>compenso</w:t>
      </w:r>
      <w:r>
        <w:rPr>
          <w:b/>
          <w:i/>
          <w:spacing w:val="-4"/>
          <w:sz w:val="22"/>
        </w:rPr>
        <w:t> </w:t>
      </w:r>
      <w:r>
        <w:rPr>
          <w:b/>
          <w:i/>
          <w:sz w:val="22"/>
        </w:rPr>
        <w:t>all'altra parte per l'opera prestata”.</w:t>
      </w:r>
    </w:p>
    <w:p>
      <w:pPr>
        <w:pStyle w:val="BodyText"/>
        <w:spacing w:line="232" w:lineRule="auto"/>
        <w:ind w:left="27" w:right="174"/>
      </w:pPr>
      <w:r>
        <w:rPr/>
        <w:t>Primo</w:t>
      </w:r>
      <w:r>
        <w:rPr>
          <w:spacing w:val="-7"/>
        </w:rPr>
        <w:t> </w:t>
      </w:r>
      <w:r>
        <w:rPr/>
        <w:t>comma=</w:t>
      </w:r>
      <w:r>
        <w:rPr>
          <w:spacing w:val="-7"/>
        </w:rPr>
        <w:t> </w:t>
      </w:r>
      <w:r>
        <w:rPr/>
        <w:t>vengono</w:t>
      </w:r>
      <w:r>
        <w:rPr>
          <w:spacing w:val="-7"/>
        </w:rPr>
        <w:t> </w:t>
      </w:r>
      <w:r>
        <w:rPr/>
        <w:t>mostrati</w:t>
      </w:r>
      <w:r>
        <w:rPr>
          <w:spacing w:val="-7"/>
        </w:rPr>
        <w:t> </w:t>
      </w:r>
      <w:r>
        <w:rPr/>
        <w:t>i</w:t>
      </w:r>
      <w:r>
        <w:rPr>
          <w:spacing w:val="-8"/>
        </w:rPr>
        <w:t> </w:t>
      </w:r>
      <w:r>
        <w:rPr/>
        <w:t>due</w:t>
      </w:r>
      <w:r>
        <w:rPr>
          <w:spacing w:val="-8"/>
        </w:rPr>
        <w:t> </w:t>
      </w:r>
      <w:r>
        <w:rPr/>
        <w:t>requisiti</w:t>
      </w:r>
      <w:r>
        <w:rPr>
          <w:spacing w:val="-7"/>
        </w:rPr>
        <w:t> </w:t>
      </w:r>
      <w:r>
        <w:rPr/>
        <w:t>necessari</w:t>
      </w:r>
      <w:r>
        <w:rPr>
          <w:spacing w:val="-7"/>
        </w:rPr>
        <w:t> </w:t>
      </w:r>
      <w:r>
        <w:rPr/>
        <w:t>a</w:t>
      </w:r>
      <w:r>
        <w:rPr>
          <w:spacing w:val="-7"/>
        </w:rPr>
        <w:t> </w:t>
      </w:r>
      <w:r>
        <w:rPr/>
        <w:t>rendere</w:t>
      </w:r>
      <w:r>
        <w:rPr>
          <w:spacing w:val="-7"/>
        </w:rPr>
        <w:t> </w:t>
      </w:r>
      <w:r>
        <w:rPr/>
        <w:t>rescindibile</w:t>
      </w:r>
      <w:r>
        <w:rPr>
          <w:spacing w:val="-7"/>
        </w:rPr>
        <w:t> </w:t>
      </w:r>
      <w:r>
        <w:rPr/>
        <w:t>il</w:t>
      </w:r>
      <w:r>
        <w:rPr>
          <w:spacing w:val="-7"/>
        </w:rPr>
        <w:t> </w:t>
      </w:r>
      <w:r>
        <w:rPr/>
        <w:t>contratto</w:t>
      </w:r>
      <w:r>
        <w:rPr>
          <w:spacing w:val="-7"/>
        </w:rPr>
        <w:t> </w:t>
      </w:r>
      <w:r>
        <w:rPr/>
        <w:t>concluso</w:t>
      </w:r>
      <w:r>
        <w:rPr>
          <w:spacing w:val="-7"/>
        </w:rPr>
        <w:t> </w:t>
      </w:r>
      <w:r>
        <w:rPr/>
        <w:t>in</w:t>
      </w:r>
      <w:r>
        <w:rPr>
          <w:spacing w:val="-7"/>
        </w:rPr>
        <w:t> </w:t>
      </w:r>
      <w:r>
        <w:rPr/>
        <w:t>stato di pericolo, che sono:</w:t>
      </w:r>
    </w:p>
    <w:p>
      <w:pPr>
        <w:pStyle w:val="ListParagraph"/>
        <w:numPr>
          <w:ilvl w:val="0"/>
          <w:numId w:val="23"/>
        </w:numPr>
        <w:tabs>
          <w:tab w:pos="201" w:val="left" w:leader="none"/>
        </w:tabs>
        <w:spacing w:line="232" w:lineRule="auto" w:before="0" w:after="0"/>
        <w:ind w:left="201" w:right="38" w:hanging="174"/>
        <w:jc w:val="left"/>
        <w:rPr>
          <w:sz w:val="22"/>
        </w:rPr>
      </w:pPr>
      <w:r>
        <w:rPr>
          <w:sz w:val="22"/>
        </w:rPr>
        <w:t>Una</w:t>
      </w:r>
      <w:r>
        <w:rPr>
          <w:spacing w:val="-6"/>
          <w:sz w:val="22"/>
        </w:rPr>
        <w:t> </w:t>
      </w:r>
      <w:r>
        <w:rPr>
          <w:sz w:val="22"/>
        </w:rPr>
        <w:t>parte</w:t>
      </w:r>
      <w:r>
        <w:rPr>
          <w:spacing w:val="-6"/>
          <w:sz w:val="22"/>
        </w:rPr>
        <w:t> </w:t>
      </w:r>
      <w:r>
        <w:rPr>
          <w:sz w:val="22"/>
        </w:rPr>
        <w:t>fa</w:t>
      </w:r>
      <w:r>
        <w:rPr>
          <w:spacing w:val="-6"/>
          <w:sz w:val="22"/>
        </w:rPr>
        <w:t> </w:t>
      </w:r>
      <w:r>
        <w:rPr>
          <w:sz w:val="22"/>
        </w:rPr>
        <w:t>il</w:t>
      </w:r>
      <w:r>
        <w:rPr>
          <w:spacing w:val="-6"/>
          <w:sz w:val="22"/>
        </w:rPr>
        <w:t> </w:t>
      </w:r>
      <w:r>
        <w:rPr>
          <w:sz w:val="22"/>
        </w:rPr>
        <w:t>contratto</w:t>
      </w:r>
      <w:r>
        <w:rPr>
          <w:spacing w:val="-6"/>
          <w:sz w:val="22"/>
        </w:rPr>
        <w:t> </w:t>
      </w:r>
      <w:r>
        <w:rPr>
          <w:sz w:val="22"/>
        </w:rPr>
        <w:t>solo</w:t>
      </w:r>
      <w:r>
        <w:rPr>
          <w:spacing w:val="-6"/>
          <w:sz w:val="22"/>
        </w:rPr>
        <w:t> </w:t>
      </w:r>
      <w:r>
        <w:rPr>
          <w:sz w:val="22"/>
        </w:rPr>
        <w:t>perché</w:t>
      </w:r>
      <w:r>
        <w:rPr>
          <w:spacing w:val="-6"/>
          <w:sz w:val="22"/>
        </w:rPr>
        <w:t> </w:t>
      </w:r>
      <w:r>
        <w:rPr>
          <w:sz w:val="22"/>
        </w:rPr>
        <w:t>vi</w:t>
      </w:r>
      <w:r>
        <w:rPr>
          <w:spacing w:val="-6"/>
          <w:sz w:val="22"/>
        </w:rPr>
        <w:t> </w:t>
      </w:r>
      <w:r>
        <w:rPr>
          <w:sz w:val="22"/>
        </w:rPr>
        <w:t>è</w:t>
      </w:r>
      <w:r>
        <w:rPr>
          <w:spacing w:val="-6"/>
          <w:sz w:val="22"/>
        </w:rPr>
        <w:t> </w:t>
      </w:r>
      <w:r>
        <w:rPr>
          <w:sz w:val="22"/>
        </w:rPr>
        <w:t>costretta</w:t>
      </w:r>
      <w:r>
        <w:rPr>
          <w:spacing w:val="-6"/>
          <w:sz w:val="22"/>
        </w:rPr>
        <w:t> </w:t>
      </w:r>
      <w:r>
        <w:rPr>
          <w:sz w:val="22"/>
        </w:rPr>
        <w:t>dalla</w:t>
      </w:r>
      <w:r>
        <w:rPr>
          <w:spacing w:val="-6"/>
          <w:sz w:val="22"/>
        </w:rPr>
        <w:t> </w:t>
      </w:r>
      <w:r>
        <w:rPr>
          <w:sz w:val="22"/>
        </w:rPr>
        <w:t>necessità</w:t>
      </w:r>
      <w:r>
        <w:rPr>
          <w:spacing w:val="-6"/>
          <w:sz w:val="22"/>
        </w:rPr>
        <w:t> </w:t>
      </w:r>
      <w:r>
        <w:rPr>
          <w:sz w:val="22"/>
        </w:rPr>
        <w:t>di</w:t>
      </w:r>
      <w:r>
        <w:rPr>
          <w:spacing w:val="-6"/>
          <w:sz w:val="22"/>
        </w:rPr>
        <w:t> </w:t>
      </w:r>
      <w:r>
        <w:rPr>
          <w:sz w:val="22"/>
        </w:rPr>
        <w:t>salvare</w:t>
      </w:r>
      <w:r>
        <w:rPr>
          <w:spacing w:val="-6"/>
          <w:sz w:val="22"/>
        </w:rPr>
        <w:t> </w:t>
      </w:r>
      <w:r>
        <w:rPr>
          <w:sz w:val="22"/>
        </w:rPr>
        <w:t>sé</w:t>
      </w:r>
      <w:r>
        <w:rPr>
          <w:spacing w:val="-6"/>
          <w:sz w:val="22"/>
        </w:rPr>
        <w:t> </w:t>
      </w:r>
      <w:r>
        <w:rPr>
          <w:sz w:val="22"/>
        </w:rPr>
        <w:t>o</w:t>
      </w:r>
      <w:r>
        <w:rPr>
          <w:spacing w:val="-6"/>
          <w:sz w:val="22"/>
        </w:rPr>
        <w:t> </w:t>
      </w:r>
      <w:r>
        <w:rPr>
          <w:sz w:val="22"/>
        </w:rPr>
        <w:t>altri</w:t>
      </w:r>
      <w:r>
        <w:rPr>
          <w:spacing w:val="-6"/>
          <w:sz w:val="22"/>
        </w:rPr>
        <w:t> </w:t>
      </w:r>
      <w:r>
        <w:rPr>
          <w:sz w:val="22"/>
        </w:rPr>
        <w:t>da</w:t>
      </w:r>
      <w:r>
        <w:rPr>
          <w:spacing w:val="-6"/>
          <w:sz w:val="22"/>
        </w:rPr>
        <w:t> </w:t>
      </w:r>
      <w:r>
        <w:rPr>
          <w:sz w:val="22"/>
        </w:rPr>
        <w:t>un</w:t>
      </w:r>
      <w:r>
        <w:rPr>
          <w:spacing w:val="-6"/>
          <w:sz w:val="22"/>
        </w:rPr>
        <w:t> </w:t>
      </w:r>
      <w:r>
        <w:rPr>
          <w:sz w:val="22"/>
        </w:rPr>
        <w:t>pericolo</w:t>
      </w:r>
      <w:r>
        <w:rPr>
          <w:spacing w:val="-6"/>
          <w:sz w:val="22"/>
        </w:rPr>
        <w:t> </w:t>
      </w:r>
      <w:r>
        <w:rPr>
          <w:sz w:val="22"/>
        </w:rPr>
        <w:t>attuale</w:t>
      </w:r>
      <w:r>
        <w:rPr>
          <w:spacing w:val="-6"/>
          <w:sz w:val="22"/>
        </w:rPr>
        <w:t> </w:t>
      </w:r>
      <w:r>
        <w:rPr>
          <w:sz w:val="22"/>
        </w:rPr>
        <w:t>di danno grave alla persona.</w:t>
      </w:r>
    </w:p>
    <w:p>
      <w:pPr>
        <w:pStyle w:val="ListParagraph"/>
        <w:numPr>
          <w:ilvl w:val="0"/>
          <w:numId w:val="23"/>
        </w:numPr>
        <w:tabs>
          <w:tab w:pos="200" w:val="left" w:leader="none"/>
        </w:tabs>
        <w:spacing w:line="258" w:lineRule="exact" w:before="0" w:after="0"/>
        <w:ind w:left="200" w:right="0" w:hanging="173"/>
        <w:jc w:val="left"/>
        <w:rPr>
          <w:sz w:val="22"/>
        </w:rPr>
      </w:pPr>
      <w:r>
        <w:rPr>
          <w:sz w:val="22"/>
        </w:rPr>
        <w:t>La</w:t>
      </w:r>
      <w:r>
        <w:rPr>
          <w:spacing w:val="-4"/>
          <w:sz w:val="22"/>
        </w:rPr>
        <w:t> </w:t>
      </w:r>
      <w:r>
        <w:rPr>
          <w:sz w:val="22"/>
        </w:rPr>
        <w:t>necessità,</w:t>
      </w:r>
      <w:r>
        <w:rPr>
          <w:spacing w:val="-3"/>
          <w:sz w:val="22"/>
        </w:rPr>
        <w:t> </w:t>
      </w:r>
      <w:r>
        <w:rPr>
          <w:sz w:val="22"/>
        </w:rPr>
        <w:t>creata</w:t>
      </w:r>
      <w:r>
        <w:rPr>
          <w:spacing w:val="-3"/>
          <w:sz w:val="22"/>
        </w:rPr>
        <w:t> </w:t>
      </w:r>
      <w:r>
        <w:rPr>
          <w:sz w:val="22"/>
        </w:rPr>
        <w:t>dal</w:t>
      </w:r>
      <w:r>
        <w:rPr>
          <w:spacing w:val="-4"/>
          <w:sz w:val="22"/>
        </w:rPr>
        <w:t> </w:t>
      </w:r>
      <w:r>
        <w:rPr>
          <w:sz w:val="22"/>
        </w:rPr>
        <w:t>pericolo,</w:t>
      </w:r>
      <w:r>
        <w:rPr>
          <w:spacing w:val="-3"/>
          <w:sz w:val="22"/>
        </w:rPr>
        <w:t> </w:t>
      </w:r>
      <w:r>
        <w:rPr>
          <w:sz w:val="22"/>
        </w:rPr>
        <w:t>deve</w:t>
      </w:r>
      <w:r>
        <w:rPr>
          <w:spacing w:val="-3"/>
          <w:sz w:val="22"/>
        </w:rPr>
        <w:t> </w:t>
      </w:r>
      <w:r>
        <w:rPr>
          <w:sz w:val="22"/>
        </w:rPr>
        <w:t>essere</w:t>
      </w:r>
      <w:r>
        <w:rPr>
          <w:spacing w:val="-4"/>
          <w:sz w:val="22"/>
        </w:rPr>
        <w:t> </w:t>
      </w:r>
      <w:r>
        <w:rPr>
          <w:sz w:val="22"/>
        </w:rPr>
        <w:t>nota</w:t>
      </w:r>
      <w:r>
        <w:rPr>
          <w:spacing w:val="-3"/>
          <w:sz w:val="22"/>
        </w:rPr>
        <w:t> </w:t>
      </w:r>
      <w:r>
        <w:rPr>
          <w:sz w:val="22"/>
        </w:rPr>
        <w:t>a</w:t>
      </w:r>
      <w:r>
        <w:rPr>
          <w:spacing w:val="-3"/>
          <w:sz w:val="22"/>
        </w:rPr>
        <w:t> </w:t>
      </w:r>
      <w:r>
        <w:rPr>
          <w:spacing w:val="-2"/>
          <w:sz w:val="22"/>
        </w:rPr>
        <w:t>controparte.</w:t>
      </w:r>
    </w:p>
    <w:p>
      <w:pPr>
        <w:pStyle w:val="BodyText"/>
        <w:spacing w:line="232" w:lineRule="auto" w:before="2"/>
        <w:ind w:left="27" w:right="201"/>
      </w:pPr>
      <w:r>
        <w:rPr/>
        <w:t>—&gt;esempio:</w:t>
      </w:r>
      <w:r>
        <w:rPr>
          <w:spacing w:val="-4"/>
        </w:rPr>
        <w:t> </w:t>
      </w:r>
      <w:r>
        <w:rPr/>
        <w:t>A</w:t>
      </w:r>
      <w:r>
        <w:rPr>
          <w:spacing w:val="-4"/>
        </w:rPr>
        <w:t> </w:t>
      </w:r>
      <w:r>
        <w:rPr/>
        <w:t>china</w:t>
      </w:r>
      <w:r>
        <w:rPr>
          <w:spacing w:val="-4"/>
        </w:rPr>
        <w:t> </w:t>
      </w:r>
      <w:r>
        <w:rPr/>
        <w:t>un</w:t>
      </w:r>
      <w:r>
        <w:rPr>
          <w:spacing w:val="-4"/>
        </w:rPr>
        <w:t> </w:t>
      </w:r>
      <w:r>
        <w:rPr/>
        <w:t>medico</w:t>
      </w:r>
      <w:r>
        <w:rPr>
          <w:spacing w:val="-4"/>
        </w:rPr>
        <w:t> </w:t>
      </w:r>
      <w:r>
        <w:rPr/>
        <w:t>in</w:t>
      </w:r>
      <w:r>
        <w:rPr>
          <w:spacing w:val="-4"/>
        </w:rPr>
        <w:t> </w:t>
      </w:r>
      <w:r>
        <w:rPr/>
        <w:t>piena</w:t>
      </w:r>
      <w:r>
        <w:rPr>
          <w:spacing w:val="-4"/>
        </w:rPr>
        <w:t> </w:t>
      </w:r>
      <w:r>
        <w:rPr/>
        <w:t>notte</w:t>
      </w:r>
      <w:r>
        <w:rPr>
          <w:spacing w:val="-4"/>
        </w:rPr>
        <w:t> </w:t>
      </w:r>
      <w:r>
        <w:rPr/>
        <w:t>perché</w:t>
      </w:r>
      <w:r>
        <w:rPr>
          <w:spacing w:val="-4"/>
        </w:rPr>
        <w:t> </w:t>
      </w:r>
      <w:r>
        <w:rPr/>
        <w:t>assista</w:t>
      </w:r>
      <w:r>
        <w:rPr>
          <w:spacing w:val="-4"/>
        </w:rPr>
        <w:t> </w:t>
      </w:r>
      <w:r>
        <w:rPr/>
        <w:t>la</w:t>
      </w:r>
      <w:r>
        <w:rPr>
          <w:spacing w:val="-4"/>
        </w:rPr>
        <w:t> </w:t>
      </w:r>
      <w:r>
        <w:rPr/>
        <w:t>moglie,</w:t>
      </w:r>
      <w:r>
        <w:rPr>
          <w:spacing w:val="-4"/>
        </w:rPr>
        <w:t> </w:t>
      </w:r>
      <w:r>
        <w:rPr/>
        <w:t>che</w:t>
      </w:r>
      <w:r>
        <w:rPr>
          <w:spacing w:val="-4"/>
        </w:rPr>
        <w:t> </w:t>
      </w:r>
      <w:r>
        <w:rPr/>
        <w:t>ha</w:t>
      </w:r>
      <w:r>
        <w:rPr>
          <w:spacing w:val="-4"/>
        </w:rPr>
        <w:t> </w:t>
      </w:r>
      <w:r>
        <w:rPr/>
        <w:t>un</w:t>
      </w:r>
      <w:r>
        <w:rPr>
          <w:spacing w:val="-4"/>
        </w:rPr>
        <w:t> </w:t>
      </w:r>
      <w:r>
        <w:rPr/>
        <w:t>grave</w:t>
      </w:r>
      <w:r>
        <w:rPr>
          <w:spacing w:val="-4"/>
        </w:rPr>
        <w:t> </w:t>
      </w:r>
      <w:r>
        <w:rPr/>
        <w:t>malore;</w:t>
      </w:r>
      <w:r>
        <w:rPr>
          <w:spacing w:val="-4"/>
        </w:rPr>
        <w:t> </w:t>
      </w:r>
      <w:r>
        <w:rPr/>
        <w:t>il</w:t>
      </w:r>
      <w:r>
        <w:rPr>
          <w:spacing w:val="-4"/>
        </w:rPr>
        <w:t> </w:t>
      </w:r>
      <w:r>
        <w:rPr/>
        <w:t>medico accetta di intervenire solo dopo che A gli avrà dato o gli avrà promesso 2000 euro.</w:t>
      </w:r>
    </w:p>
    <w:p>
      <w:pPr>
        <w:pStyle w:val="BodyText"/>
        <w:spacing w:line="232" w:lineRule="auto"/>
        <w:ind w:left="27"/>
      </w:pPr>
      <w:r>
        <w:rPr/>
        <w:t>È chiara la differenza con la violenza psichica che porta al rimedio di annullamento: nel caso della violenza psichica</w:t>
      </w:r>
      <w:r>
        <w:rPr>
          <w:spacing w:val="-6"/>
        </w:rPr>
        <w:t> </w:t>
      </w:r>
      <w:r>
        <w:rPr/>
        <w:t>la</w:t>
      </w:r>
      <w:r>
        <w:rPr>
          <w:spacing w:val="-6"/>
        </w:rPr>
        <w:t> </w:t>
      </w:r>
      <w:r>
        <w:rPr/>
        <w:t>minaccia</w:t>
      </w:r>
      <w:r>
        <w:rPr>
          <w:spacing w:val="-6"/>
        </w:rPr>
        <w:t> </w:t>
      </w:r>
      <w:r>
        <w:rPr/>
        <w:t>viene</w:t>
      </w:r>
      <w:r>
        <w:rPr>
          <w:spacing w:val="-6"/>
        </w:rPr>
        <w:t> </w:t>
      </w:r>
      <w:r>
        <w:rPr/>
        <w:t>creata</w:t>
      </w:r>
      <w:r>
        <w:rPr>
          <w:spacing w:val="-6"/>
        </w:rPr>
        <w:t> </w:t>
      </w:r>
      <w:r>
        <w:rPr/>
        <w:t>da</w:t>
      </w:r>
      <w:r>
        <w:rPr>
          <w:spacing w:val="-6"/>
        </w:rPr>
        <w:t> </w:t>
      </w:r>
      <w:r>
        <w:rPr/>
        <w:t>controparte</w:t>
      </w:r>
      <w:r>
        <w:rPr>
          <w:spacing w:val="-6"/>
        </w:rPr>
        <w:t> </w:t>
      </w:r>
      <w:r>
        <w:rPr/>
        <w:t>ad</w:t>
      </w:r>
      <w:r>
        <w:rPr>
          <w:spacing w:val="-6"/>
        </w:rPr>
        <w:t> </w:t>
      </w:r>
      <w:r>
        <w:rPr/>
        <w:t>un</w:t>
      </w:r>
      <w:r>
        <w:rPr>
          <w:spacing w:val="-6"/>
        </w:rPr>
        <w:t> </w:t>
      </w:r>
      <w:r>
        <w:rPr/>
        <w:t>terzo</w:t>
      </w:r>
      <w:r>
        <w:rPr>
          <w:spacing w:val="-6"/>
        </w:rPr>
        <w:t> </w:t>
      </w:r>
      <w:r>
        <w:rPr/>
        <w:t>e</w:t>
      </w:r>
      <w:r>
        <w:rPr>
          <w:spacing w:val="-6"/>
        </w:rPr>
        <w:t> </w:t>
      </w:r>
      <w:r>
        <w:rPr/>
        <w:t>ha</w:t>
      </w:r>
      <w:r>
        <w:rPr>
          <w:spacing w:val="-6"/>
        </w:rPr>
        <w:t> </w:t>
      </w:r>
      <w:r>
        <w:rPr/>
        <w:t>la</w:t>
      </w:r>
      <w:r>
        <w:rPr>
          <w:spacing w:val="-6"/>
        </w:rPr>
        <w:t> </w:t>
      </w:r>
      <w:r>
        <w:rPr/>
        <w:t>finalità</w:t>
      </w:r>
      <w:r>
        <w:rPr>
          <w:spacing w:val="-6"/>
        </w:rPr>
        <w:t> </w:t>
      </w:r>
      <w:r>
        <w:rPr/>
        <w:t>di</w:t>
      </w:r>
      <w:r>
        <w:rPr>
          <w:spacing w:val="-6"/>
        </w:rPr>
        <w:t> </w:t>
      </w:r>
      <w:r>
        <w:rPr/>
        <w:t>far</w:t>
      </w:r>
      <w:r>
        <w:rPr>
          <w:spacing w:val="-6"/>
        </w:rPr>
        <w:t> </w:t>
      </w:r>
      <w:r>
        <w:rPr/>
        <w:t>concludere</w:t>
      </w:r>
      <w:r>
        <w:rPr>
          <w:spacing w:val="-6"/>
        </w:rPr>
        <w:t> </w:t>
      </w:r>
      <w:r>
        <w:rPr/>
        <w:t>il</w:t>
      </w:r>
      <w:r>
        <w:rPr>
          <w:spacing w:val="-6"/>
        </w:rPr>
        <w:t> </w:t>
      </w:r>
      <w:r>
        <w:rPr/>
        <w:t>contratto</w:t>
      </w:r>
      <w:r>
        <w:rPr>
          <w:spacing w:val="-6"/>
        </w:rPr>
        <w:t> </w:t>
      </w:r>
      <w:r>
        <w:rPr/>
        <w:t>dalla vittima; nel caso di stato di pericolo, il pericolo noce dall’esterno e la controparte si limita ad approfittarne. </w:t>
      </w:r>
      <w:r>
        <w:rPr>
          <w:u w:val="single"/>
        </w:rPr>
        <w:t>STATO DI BISOGNO (RESCISSIONE PER LESIONE)</w:t>
      </w:r>
    </w:p>
    <w:p>
      <w:pPr>
        <w:pStyle w:val="Heading2"/>
        <w:spacing w:line="259" w:lineRule="exact"/>
        <w:ind w:left="27"/>
      </w:pPr>
      <w:r>
        <w:rPr>
          <w:color w:val="4F81BD"/>
          <w:spacing w:val="-2"/>
        </w:rPr>
        <w:t>ART.1448</w:t>
      </w:r>
    </w:p>
    <w:p>
      <w:pPr>
        <w:pStyle w:val="BodyText"/>
        <w:spacing w:line="261" w:lineRule="exact"/>
        <w:ind w:left="27"/>
      </w:pPr>
      <w:r>
        <w:rPr/>
        <w:t>Art.</w:t>
      </w:r>
      <w:r>
        <w:rPr>
          <w:spacing w:val="-4"/>
        </w:rPr>
        <w:t> </w:t>
      </w:r>
      <w:r>
        <w:rPr/>
        <w:t>1448.</w:t>
      </w:r>
      <w:r>
        <w:rPr>
          <w:spacing w:val="-2"/>
        </w:rPr>
        <w:t> </w:t>
      </w:r>
      <w:r>
        <w:rPr/>
        <w:t>Azione</w:t>
      </w:r>
      <w:r>
        <w:rPr>
          <w:spacing w:val="-2"/>
        </w:rPr>
        <w:t> </w:t>
      </w:r>
      <w:r>
        <w:rPr/>
        <w:t>generale</w:t>
      </w:r>
      <w:r>
        <w:rPr>
          <w:spacing w:val="-2"/>
        </w:rPr>
        <w:t> </w:t>
      </w:r>
      <w:r>
        <w:rPr/>
        <w:t>di</w:t>
      </w:r>
      <w:r>
        <w:rPr>
          <w:spacing w:val="-2"/>
        </w:rPr>
        <w:t> </w:t>
      </w:r>
      <w:r>
        <w:rPr/>
        <w:t>rescissione</w:t>
      </w:r>
      <w:r>
        <w:rPr>
          <w:spacing w:val="-2"/>
        </w:rPr>
        <w:t> </w:t>
      </w:r>
      <w:r>
        <w:rPr/>
        <w:t>per</w:t>
      </w:r>
      <w:r>
        <w:rPr>
          <w:spacing w:val="-1"/>
        </w:rPr>
        <w:t> </w:t>
      </w:r>
      <w:r>
        <w:rPr>
          <w:spacing w:val="-2"/>
        </w:rPr>
        <w:t>lesione.</w:t>
      </w:r>
    </w:p>
    <w:p>
      <w:pPr>
        <w:spacing w:line="232" w:lineRule="auto" w:before="3"/>
        <w:ind w:left="27" w:right="0" w:firstLine="0"/>
        <w:jc w:val="left"/>
        <w:rPr>
          <w:b/>
          <w:i/>
          <w:sz w:val="22"/>
        </w:rPr>
      </w:pPr>
      <w:r>
        <w:rPr>
          <w:b/>
          <w:i/>
          <w:sz w:val="22"/>
        </w:rPr>
        <w:t>“Se</w:t>
      </w:r>
      <w:r>
        <w:rPr>
          <w:b/>
          <w:i/>
          <w:spacing w:val="-3"/>
          <w:sz w:val="22"/>
        </w:rPr>
        <w:t> </w:t>
      </w:r>
      <w:r>
        <w:rPr>
          <w:b/>
          <w:i/>
          <w:sz w:val="22"/>
        </w:rPr>
        <w:t>vi</w:t>
      </w:r>
      <w:r>
        <w:rPr>
          <w:b/>
          <w:i/>
          <w:spacing w:val="-3"/>
          <w:sz w:val="22"/>
        </w:rPr>
        <w:t> </w:t>
      </w:r>
      <w:r>
        <w:rPr>
          <w:b/>
          <w:i/>
          <w:sz w:val="22"/>
        </w:rPr>
        <w:t>è</w:t>
      </w:r>
      <w:r>
        <w:rPr>
          <w:b/>
          <w:i/>
          <w:spacing w:val="-3"/>
          <w:sz w:val="22"/>
        </w:rPr>
        <w:t> </w:t>
      </w:r>
      <w:r>
        <w:rPr>
          <w:b/>
          <w:i/>
          <w:sz w:val="22"/>
        </w:rPr>
        <w:t>sproporzione</w:t>
      </w:r>
      <w:r>
        <w:rPr>
          <w:b/>
          <w:i/>
          <w:spacing w:val="-3"/>
          <w:sz w:val="22"/>
        </w:rPr>
        <w:t> </w:t>
      </w:r>
      <w:r>
        <w:rPr>
          <w:b/>
          <w:i/>
          <w:sz w:val="22"/>
        </w:rPr>
        <w:t>tra</w:t>
      </w:r>
      <w:r>
        <w:rPr>
          <w:b/>
          <w:i/>
          <w:spacing w:val="-3"/>
          <w:sz w:val="22"/>
        </w:rPr>
        <w:t> </w:t>
      </w:r>
      <w:r>
        <w:rPr>
          <w:b/>
          <w:i/>
          <w:sz w:val="22"/>
        </w:rPr>
        <w:t>la</w:t>
      </w:r>
      <w:r>
        <w:rPr>
          <w:b/>
          <w:i/>
          <w:spacing w:val="-3"/>
          <w:sz w:val="22"/>
        </w:rPr>
        <w:t> </w:t>
      </w:r>
      <w:r>
        <w:rPr>
          <w:b/>
          <w:i/>
          <w:sz w:val="22"/>
        </w:rPr>
        <w:t>prestazione</w:t>
      </w:r>
      <w:r>
        <w:rPr>
          <w:b/>
          <w:i/>
          <w:spacing w:val="-3"/>
          <w:sz w:val="22"/>
        </w:rPr>
        <w:t> </w:t>
      </w:r>
      <w:r>
        <w:rPr>
          <w:b/>
          <w:i/>
          <w:sz w:val="22"/>
        </w:rPr>
        <w:t>di</w:t>
      </w:r>
      <w:r>
        <w:rPr>
          <w:b/>
          <w:i/>
          <w:spacing w:val="-3"/>
          <w:sz w:val="22"/>
        </w:rPr>
        <w:t> </w:t>
      </w:r>
      <w:r>
        <w:rPr>
          <w:b/>
          <w:i/>
          <w:sz w:val="22"/>
        </w:rPr>
        <w:t>una</w:t>
      </w:r>
      <w:r>
        <w:rPr>
          <w:b/>
          <w:i/>
          <w:spacing w:val="-3"/>
          <w:sz w:val="22"/>
        </w:rPr>
        <w:t> </w:t>
      </w:r>
      <w:r>
        <w:rPr>
          <w:b/>
          <w:i/>
          <w:sz w:val="22"/>
        </w:rPr>
        <w:t>parte</w:t>
      </w:r>
      <w:r>
        <w:rPr>
          <w:b/>
          <w:i/>
          <w:spacing w:val="-3"/>
          <w:sz w:val="22"/>
        </w:rPr>
        <w:t> </w:t>
      </w:r>
      <w:r>
        <w:rPr>
          <w:b/>
          <w:i/>
          <w:sz w:val="22"/>
        </w:rPr>
        <w:t>e</w:t>
      </w:r>
      <w:r>
        <w:rPr>
          <w:b/>
          <w:i/>
          <w:spacing w:val="-3"/>
          <w:sz w:val="22"/>
        </w:rPr>
        <w:t> </w:t>
      </w:r>
      <w:r>
        <w:rPr>
          <w:b/>
          <w:i/>
          <w:sz w:val="22"/>
        </w:rPr>
        <w:t>quella</w:t>
      </w:r>
      <w:r>
        <w:rPr>
          <w:b/>
          <w:i/>
          <w:spacing w:val="-3"/>
          <w:sz w:val="22"/>
        </w:rPr>
        <w:t> </w:t>
      </w:r>
      <w:r>
        <w:rPr>
          <w:b/>
          <w:i/>
          <w:sz w:val="22"/>
        </w:rPr>
        <w:t>dell'altra,</w:t>
      </w:r>
      <w:r>
        <w:rPr>
          <w:b/>
          <w:i/>
          <w:spacing w:val="-3"/>
          <w:sz w:val="22"/>
        </w:rPr>
        <w:t> </w:t>
      </w:r>
      <w:r>
        <w:rPr>
          <w:b/>
          <w:i/>
          <w:sz w:val="22"/>
        </w:rPr>
        <w:t>e</w:t>
      </w:r>
      <w:r>
        <w:rPr>
          <w:b/>
          <w:i/>
          <w:spacing w:val="-3"/>
          <w:sz w:val="22"/>
        </w:rPr>
        <w:t> </w:t>
      </w:r>
      <w:r>
        <w:rPr>
          <w:b/>
          <w:i/>
          <w:sz w:val="22"/>
        </w:rPr>
        <w:t>la</w:t>
      </w:r>
      <w:r>
        <w:rPr>
          <w:b/>
          <w:i/>
          <w:spacing w:val="-3"/>
          <w:sz w:val="22"/>
        </w:rPr>
        <w:t> </w:t>
      </w:r>
      <w:r>
        <w:rPr>
          <w:b/>
          <w:i/>
          <w:sz w:val="22"/>
        </w:rPr>
        <w:t>sproporzione</w:t>
      </w:r>
      <w:r>
        <w:rPr>
          <w:b/>
          <w:i/>
          <w:spacing w:val="-3"/>
          <w:sz w:val="22"/>
        </w:rPr>
        <w:t> </w:t>
      </w:r>
      <w:r>
        <w:rPr>
          <w:b/>
          <w:i/>
          <w:sz w:val="22"/>
        </w:rPr>
        <w:t>è</w:t>
      </w:r>
      <w:r>
        <w:rPr>
          <w:b/>
          <w:i/>
          <w:spacing w:val="-3"/>
          <w:sz w:val="22"/>
        </w:rPr>
        <w:t> </w:t>
      </w:r>
      <w:r>
        <w:rPr>
          <w:b/>
          <w:i/>
          <w:sz w:val="22"/>
        </w:rPr>
        <w:t>dipesa</w:t>
      </w:r>
      <w:r>
        <w:rPr>
          <w:b/>
          <w:i/>
          <w:spacing w:val="-3"/>
          <w:sz w:val="22"/>
        </w:rPr>
        <w:t> </w:t>
      </w:r>
      <w:r>
        <w:rPr>
          <w:b/>
          <w:i/>
          <w:sz w:val="22"/>
        </w:rPr>
        <w:t>dallo</w:t>
      </w:r>
      <w:r>
        <w:rPr>
          <w:b/>
          <w:i/>
          <w:spacing w:val="-3"/>
          <w:sz w:val="22"/>
        </w:rPr>
        <w:t> </w:t>
      </w:r>
      <w:r>
        <w:rPr>
          <w:b/>
          <w:i/>
          <w:sz w:val="22"/>
        </w:rPr>
        <w:t>stato di bisogno di una parte, del quale l'altra ha approfittato per trarne vantaggio, la parte danneggiata può domandare la rescissione del contratto.</w:t>
      </w:r>
    </w:p>
    <w:p>
      <w:pPr>
        <w:spacing w:line="232" w:lineRule="auto" w:before="0"/>
        <w:ind w:left="27" w:right="201" w:firstLine="0"/>
        <w:jc w:val="left"/>
        <w:rPr>
          <w:b/>
          <w:i/>
          <w:sz w:val="22"/>
        </w:rPr>
      </w:pPr>
      <w:r>
        <w:rPr>
          <w:b/>
          <w:i/>
          <w:sz w:val="22"/>
        </w:rPr>
        <w:t>L'azione</w:t>
      </w:r>
      <w:r>
        <w:rPr>
          <w:b/>
          <w:i/>
          <w:spacing w:val="-4"/>
          <w:sz w:val="22"/>
        </w:rPr>
        <w:t> </w:t>
      </w:r>
      <w:r>
        <w:rPr>
          <w:b/>
          <w:i/>
          <w:sz w:val="22"/>
        </w:rPr>
        <w:t>non</w:t>
      </w:r>
      <w:r>
        <w:rPr>
          <w:b/>
          <w:i/>
          <w:spacing w:val="-4"/>
          <w:sz w:val="22"/>
        </w:rPr>
        <w:t> </w:t>
      </w:r>
      <w:r>
        <w:rPr>
          <w:b/>
          <w:i/>
          <w:sz w:val="22"/>
        </w:rPr>
        <w:t>è</w:t>
      </w:r>
      <w:r>
        <w:rPr>
          <w:b/>
          <w:i/>
          <w:spacing w:val="-4"/>
          <w:sz w:val="22"/>
        </w:rPr>
        <w:t> </w:t>
      </w:r>
      <w:r>
        <w:rPr>
          <w:b/>
          <w:i/>
          <w:sz w:val="22"/>
        </w:rPr>
        <w:t>ammissibile</w:t>
      </w:r>
      <w:r>
        <w:rPr>
          <w:b/>
          <w:i/>
          <w:spacing w:val="-4"/>
          <w:sz w:val="22"/>
        </w:rPr>
        <w:t> </w:t>
      </w:r>
      <w:r>
        <w:rPr>
          <w:b/>
          <w:i/>
          <w:sz w:val="22"/>
        </w:rPr>
        <w:t>se</w:t>
      </w:r>
      <w:r>
        <w:rPr>
          <w:b/>
          <w:i/>
          <w:spacing w:val="-4"/>
          <w:sz w:val="22"/>
        </w:rPr>
        <w:t> </w:t>
      </w:r>
      <w:r>
        <w:rPr>
          <w:b/>
          <w:i/>
          <w:sz w:val="22"/>
        </w:rPr>
        <w:t>la</w:t>
      </w:r>
      <w:r>
        <w:rPr>
          <w:b/>
          <w:i/>
          <w:spacing w:val="-4"/>
          <w:sz w:val="22"/>
        </w:rPr>
        <w:t> </w:t>
      </w:r>
      <w:r>
        <w:rPr>
          <w:b/>
          <w:i/>
          <w:sz w:val="22"/>
        </w:rPr>
        <w:t>lesione</w:t>
      </w:r>
      <w:r>
        <w:rPr>
          <w:b/>
          <w:i/>
          <w:spacing w:val="-4"/>
          <w:sz w:val="22"/>
        </w:rPr>
        <w:t> </w:t>
      </w:r>
      <w:r>
        <w:rPr>
          <w:b/>
          <w:i/>
          <w:sz w:val="22"/>
        </w:rPr>
        <w:t>non</w:t>
      </w:r>
      <w:r>
        <w:rPr>
          <w:b/>
          <w:i/>
          <w:spacing w:val="-4"/>
          <w:sz w:val="22"/>
        </w:rPr>
        <w:t> </w:t>
      </w:r>
      <w:r>
        <w:rPr>
          <w:b/>
          <w:i/>
          <w:sz w:val="22"/>
        </w:rPr>
        <w:t>eccede</w:t>
      </w:r>
      <w:r>
        <w:rPr>
          <w:b/>
          <w:i/>
          <w:spacing w:val="-4"/>
          <w:sz w:val="22"/>
        </w:rPr>
        <w:t> </w:t>
      </w:r>
      <w:r>
        <w:rPr>
          <w:b/>
          <w:i/>
          <w:sz w:val="22"/>
        </w:rPr>
        <w:t>la</w:t>
      </w:r>
      <w:r>
        <w:rPr>
          <w:b/>
          <w:i/>
          <w:spacing w:val="-4"/>
          <w:sz w:val="22"/>
        </w:rPr>
        <w:t> </w:t>
      </w:r>
      <w:r>
        <w:rPr>
          <w:b/>
          <w:i/>
          <w:sz w:val="22"/>
        </w:rPr>
        <w:t>metà</w:t>
      </w:r>
      <w:r>
        <w:rPr>
          <w:b/>
          <w:i/>
          <w:spacing w:val="-4"/>
          <w:sz w:val="22"/>
        </w:rPr>
        <w:t> </w:t>
      </w:r>
      <w:r>
        <w:rPr>
          <w:b/>
          <w:i/>
          <w:sz w:val="22"/>
        </w:rPr>
        <w:t>del</w:t>
      </w:r>
      <w:r>
        <w:rPr>
          <w:b/>
          <w:i/>
          <w:spacing w:val="-4"/>
          <w:sz w:val="22"/>
        </w:rPr>
        <w:t> </w:t>
      </w:r>
      <w:r>
        <w:rPr>
          <w:b/>
          <w:i/>
          <w:sz w:val="22"/>
        </w:rPr>
        <w:t>valore</w:t>
      </w:r>
      <w:r>
        <w:rPr>
          <w:b/>
          <w:i/>
          <w:spacing w:val="-4"/>
          <w:sz w:val="22"/>
        </w:rPr>
        <w:t> </w:t>
      </w:r>
      <w:r>
        <w:rPr>
          <w:b/>
          <w:i/>
          <w:sz w:val="22"/>
        </w:rPr>
        <w:t>che</w:t>
      </w:r>
      <w:r>
        <w:rPr>
          <w:b/>
          <w:i/>
          <w:spacing w:val="-4"/>
          <w:sz w:val="22"/>
        </w:rPr>
        <w:t> </w:t>
      </w:r>
      <w:r>
        <w:rPr>
          <w:b/>
          <w:i/>
          <w:sz w:val="22"/>
        </w:rPr>
        <w:t>la</w:t>
      </w:r>
      <w:r>
        <w:rPr>
          <w:b/>
          <w:i/>
          <w:spacing w:val="-4"/>
          <w:sz w:val="22"/>
        </w:rPr>
        <w:t> </w:t>
      </w:r>
      <w:r>
        <w:rPr>
          <w:b/>
          <w:i/>
          <w:sz w:val="22"/>
        </w:rPr>
        <w:t>prestazione</w:t>
      </w:r>
      <w:r>
        <w:rPr>
          <w:b/>
          <w:i/>
          <w:spacing w:val="-4"/>
          <w:sz w:val="22"/>
        </w:rPr>
        <w:t> </w:t>
      </w:r>
      <w:r>
        <w:rPr>
          <w:b/>
          <w:i/>
          <w:sz w:val="22"/>
        </w:rPr>
        <w:t>eseguita</w:t>
      </w:r>
      <w:r>
        <w:rPr>
          <w:b/>
          <w:i/>
          <w:spacing w:val="-4"/>
          <w:sz w:val="22"/>
        </w:rPr>
        <w:t> </w:t>
      </w:r>
      <w:r>
        <w:rPr>
          <w:b/>
          <w:i/>
          <w:sz w:val="22"/>
        </w:rPr>
        <w:t>o promessa dalla parte danneggiata aveva al tempo del contratto.</w:t>
      </w:r>
    </w:p>
    <w:p>
      <w:pPr>
        <w:spacing w:line="232" w:lineRule="auto" w:before="0"/>
        <w:ind w:left="27" w:right="3227" w:firstLine="0"/>
        <w:jc w:val="left"/>
        <w:rPr>
          <w:b/>
          <w:i/>
          <w:sz w:val="22"/>
        </w:rPr>
      </w:pPr>
      <w:r>
        <w:rPr>
          <w:b/>
          <w:i/>
          <w:sz w:val="22"/>
        </w:rPr>
        <w:t>La</w:t>
      </w:r>
      <w:r>
        <w:rPr>
          <w:b/>
          <w:i/>
          <w:spacing w:val="-4"/>
          <w:sz w:val="22"/>
        </w:rPr>
        <w:t> </w:t>
      </w:r>
      <w:r>
        <w:rPr>
          <w:b/>
          <w:i/>
          <w:sz w:val="22"/>
        </w:rPr>
        <w:t>lesione</w:t>
      </w:r>
      <w:r>
        <w:rPr>
          <w:b/>
          <w:i/>
          <w:spacing w:val="-4"/>
          <w:sz w:val="22"/>
        </w:rPr>
        <w:t> </w:t>
      </w:r>
      <w:r>
        <w:rPr>
          <w:b/>
          <w:i/>
          <w:sz w:val="22"/>
        </w:rPr>
        <w:t>deve</w:t>
      </w:r>
      <w:r>
        <w:rPr>
          <w:b/>
          <w:i/>
          <w:spacing w:val="-4"/>
          <w:sz w:val="22"/>
        </w:rPr>
        <w:t> </w:t>
      </w:r>
      <w:r>
        <w:rPr>
          <w:b/>
          <w:i/>
          <w:sz w:val="22"/>
        </w:rPr>
        <w:t>perdurare</w:t>
      </w:r>
      <w:r>
        <w:rPr>
          <w:b/>
          <w:i/>
          <w:spacing w:val="-5"/>
          <w:sz w:val="22"/>
        </w:rPr>
        <w:t> </w:t>
      </w:r>
      <w:r>
        <w:rPr>
          <w:b/>
          <w:i/>
          <w:sz w:val="22"/>
        </w:rPr>
        <w:t>fino</w:t>
      </w:r>
      <w:r>
        <w:rPr>
          <w:b/>
          <w:i/>
          <w:spacing w:val="-4"/>
          <w:sz w:val="22"/>
        </w:rPr>
        <w:t> </w:t>
      </w:r>
      <w:r>
        <w:rPr>
          <w:b/>
          <w:i/>
          <w:sz w:val="22"/>
        </w:rPr>
        <w:t>al</w:t>
      </w:r>
      <w:r>
        <w:rPr>
          <w:b/>
          <w:i/>
          <w:spacing w:val="-5"/>
          <w:sz w:val="22"/>
        </w:rPr>
        <w:t> </w:t>
      </w:r>
      <w:r>
        <w:rPr>
          <w:b/>
          <w:i/>
          <w:sz w:val="22"/>
        </w:rPr>
        <w:t>tempo</w:t>
      </w:r>
      <w:r>
        <w:rPr>
          <w:b/>
          <w:i/>
          <w:spacing w:val="-4"/>
          <w:sz w:val="22"/>
        </w:rPr>
        <w:t> </w:t>
      </w:r>
      <w:r>
        <w:rPr>
          <w:b/>
          <w:i/>
          <w:sz w:val="22"/>
        </w:rPr>
        <w:t>in</w:t>
      </w:r>
      <w:r>
        <w:rPr>
          <w:b/>
          <w:i/>
          <w:spacing w:val="-4"/>
          <w:sz w:val="22"/>
        </w:rPr>
        <w:t> </w:t>
      </w:r>
      <w:r>
        <w:rPr>
          <w:b/>
          <w:i/>
          <w:sz w:val="22"/>
        </w:rPr>
        <w:t>cui</w:t>
      </w:r>
      <w:r>
        <w:rPr>
          <w:b/>
          <w:i/>
          <w:spacing w:val="-5"/>
          <w:sz w:val="22"/>
        </w:rPr>
        <w:t> </w:t>
      </w:r>
      <w:r>
        <w:rPr>
          <w:b/>
          <w:i/>
          <w:sz w:val="22"/>
        </w:rPr>
        <w:t>la</w:t>
      </w:r>
      <w:r>
        <w:rPr>
          <w:b/>
          <w:i/>
          <w:spacing w:val="-5"/>
          <w:sz w:val="22"/>
        </w:rPr>
        <w:t> </w:t>
      </w:r>
      <w:r>
        <w:rPr>
          <w:b/>
          <w:i/>
          <w:sz w:val="22"/>
        </w:rPr>
        <w:t>domanda</w:t>
      </w:r>
      <w:r>
        <w:rPr>
          <w:b/>
          <w:i/>
          <w:spacing w:val="-5"/>
          <w:sz w:val="22"/>
        </w:rPr>
        <w:t> </w:t>
      </w:r>
      <w:r>
        <w:rPr>
          <w:b/>
          <w:i/>
          <w:sz w:val="22"/>
        </w:rPr>
        <w:t>è</w:t>
      </w:r>
      <w:r>
        <w:rPr>
          <w:b/>
          <w:i/>
          <w:spacing w:val="-4"/>
          <w:sz w:val="22"/>
        </w:rPr>
        <w:t> </w:t>
      </w:r>
      <w:r>
        <w:rPr>
          <w:b/>
          <w:i/>
          <w:sz w:val="22"/>
        </w:rPr>
        <w:t>proposta. Non possono essere rescissi per causa di lesione i contra&gt; aleatori.</w:t>
      </w:r>
    </w:p>
    <w:p>
      <w:pPr>
        <w:spacing w:line="259" w:lineRule="exact" w:before="0"/>
        <w:ind w:left="27" w:right="0" w:firstLine="0"/>
        <w:jc w:val="left"/>
        <w:rPr>
          <w:b/>
          <w:i/>
          <w:sz w:val="22"/>
        </w:rPr>
      </w:pPr>
      <w:r>
        <w:rPr>
          <w:b/>
          <w:i/>
          <w:sz w:val="22"/>
        </w:rPr>
        <w:t>Sono</w:t>
      </w:r>
      <w:r>
        <w:rPr>
          <w:b/>
          <w:i/>
          <w:spacing w:val="-1"/>
          <w:sz w:val="22"/>
        </w:rPr>
        <w:t> </w:t>
      </w:r>
      <w:r>
        <w:rPr>
          <w:b/>
          <w:i/>
          <w:sz w:val="22"/>
        </w:rPr>
        <w:t>salve le</w:t>
      </w:r>
      <w:r>
        <w:rPr>
          <w:b/>
          <w:i/>
          <w:spacing w:val="-1"/>
          <w:sz w:val="22"/>
        </w:rPr>
        <w:t> </w:t>
      </w:r>
      <w:r>
        <w:rPr>
          <w:b/>
          <w:i/>
          <w:sz w:val="22"/>
        </w:rPr>
        <w:t>disposizioni relative</w:t>
      </w:r>
      <w:r>
        <w:rPr>
          <w:b/>
          <w:i/>
          <w:spacing w:val="-1"/>
          <w:sz w:val="22"/>
        </w:rPr>
        <w:t> </w:t>
      </w:r>
      <w:r>
        <w:rPr>
          <w:b/>
          <w:i/>
          <w:sz w:val="22"/>
        </w:rPr>
        <w:t>alla rescissione</w:t>
      </w:r>
      <w:r>
        <w:rPr>
          <w:b/>
          <w:i/>
          <w:spacing w:val="-1"/>
          <w:sz w:val="22"/>
        </w:rPr>
        <w:t> </w:t>
      </w:r>
      <w:r>
        <w:rPr>
          <w:b/>
          <w:i/>
          <w:sz w:val="22"/>
        </w:rPr>
        <w:t>della </w:t>
      </w:r>
      <w:r>
        <w:rPr>
          <w:b/>
          <w:i/>
          <w:spacing w:val="-2"/>
          <w:sz w:val="22"/>
        </w:rPr>
        <w:t>divisione”.</w:t>
      </w:r>
    </w:p>
    <w:p>
      <w:pPr>
        <w:pStyle w:val="BodyText"/>
        <w:spacing w:line="232" w:lineRule="auto" w:before="2"/>
        <w:ind w:left="27" w:right="201"/>
      </w:pPr>
      <w:r>
        <w:rPr/>
        <w:t>Comma</w:t>
      </w:r>
      <w:r>
        <w:rPr>
          <w:spacing w:val="-5"/>
        </w:rPr>
        <w:t> </w:t>
      </w:r>
      <w:r>
        <w:rPr/>
        <w:t>1-3=</w:t>
      </w:r>
      <w:r>
        <w:rPr>
          <w:spacing w:val="-5"/>
        </w:rPr>
        <w:t> </w:t>
      </w:r>
      <w:r>
        <w:rPr/>
        <w:t>sono</w:t>
      </w:r>
      <w:r>
        <w:rPr>
          <w:spacing w:val="-5"/>
        </w:rPr>
        <w:t> </w:t>
      </w:r>
      <w:r>
        <w:rPr/>
        <w:t>elencati</w:t>
      </w:r>
      <w:r>
        <w:rPr>
          <w:spacing w:val="-5"/>
        </w:rPr>
        <w:t> </w:t>
      </w:r>
      <w:r>
        <w:rPr/>
        <w:t>i</w:t>
      </w:r>
      <w:r>
        <w:rPr>
          <w:spacing w:val="-6"/>
        </w:rPr>
        <w:t> </w:t>
      </w:r>
      <w:r>
        <w:rPr/>
        <w:t>requisiti</w:t>
      </w:r>
      <w:r>
        <w:rPr>
          <w:spacing w:val="-5"/>
        </w:rPr>
        <w:t> </w:t>
      </w:r>
      <w:r>
        <w:rPr/>
        <w:t>per</w:t>
      </w:r>
      <w:r>
        <w:rPr>
          <w:spacing w:val="-5"/>
        </w:rPr>
        <w:t> </w:t>
      </w:r>
      <w:r>
        <w:rPr/>
        <w:t>applicare</w:t>
      </w:r>
      <w:r>
        <w:rPr>
          <w:spacing w:val="-5"/>
        </w:rPr>
        <w:t> </w:t>
      </w:r>
      <w:r>
        <w:rPr/>
        <w:t>il</w:t>
      </w:r>
      <w:r>
        <w:rPr>
          <w:spacing w:val="-5"/>
        </w:rPr>
        <w:t> </w:t>
      </w:r>
      <w:r>
        <w:rPr/>
        <w:t>rimedio</w:t>
      </w:r>
      <w:r>
        <w:rPr>
          <w:spacing w:val="-5"/>
        </w:rPr>
        <w:t> </w:t>
      </w:r>
      <w:r>
        <w:rPr/>
        <w:t>di</w:t>
      </w:r>
      <w:r>
        <w:rPr>
          <w:spacing w:val="-5"/>
        </w:rPr>
        <w:t> </w:t>
      </w:r>
      <w:r>
        <w:rPr/>
        <w:t>rescissione</w:t>
      </w:r>
      <w:r>
        <w:rPr>
          <w:spacing w:val="-5"/>
        </w:rPr>
        <w:t> </w:t>
      </w:r>
      <w:r>
        <w:rPr/>
        <w:t>ai</w:t>
      </w:r>
      <w:r>
        <w:rPr>
          <w:spacing w:val="-5"/>
        </w:rPr>
        <w:t> </w:t>
      </w:r>
      <w:r>
        <w:rPr/>
        <w:t>contratti</w:t>
      </w:r>
      <w:r>
        <w:rPr>
          <w:spacing w:val="-5"/>
        </w:rPr>
        <w:t> </w:t>
      </w:r>
      <w:r>
        <w:rPr/>
        <w:t>conclusi</w:t>
      </w:r>
      <w:r>
        <w:rPr>
          <w:spacing w:val="-6"/>
        </w:rPr>
        <w:t> </w:t>
      </w:r>
      <w:r>
        <w:rPr/>
        <w:t>in</w:t>
      </w:r>
      <w:r>
        <w:rPr>
          <w:spacing w:val="-6"/>
        </w:rPr>
        <w:t> </w:t>
      </w:r>
      <w:r>
        <w:rPr/>
        <w:t>stato</w:t>
      </w:r>
      <w:r>
        <w:rPr>
          <w:spacing w:val="-6"/>
        </w:rPr>
        <w:t> </w:t>
      </w:r>
      <w:r>
        <w:rPr/>
        <w:t>di bisogno, che sono:</w:t>
      </w:r>
    </w:p>
    <w:p>
      <w:pPr>
        <w:pStyle w:val="ListParagraph"/>
        <w:numPr>
          <w:ilvl w:val="0"/>
          <w:numId w:val="23"/>
        </w:numPr>
        <w:tabs>
          <w:tab w:pos="201" w:val="left" w:leader="none"/>
        </w:tabs>
        <w:spacing w:line="232" w:lineRule="auto" w:before="0" w:after="0"/>
        <w:ind w:left="201" w:right="736" w:hanging="174"/>
        <w:jc w:val="left"/>
        <w:rPr>
          <w:sz w:val="22"/>
        </w:rPr>
      </w:pPr>
      <w:r>
        <w:rPr>
          <w:sz w:val="22"/>
        </w:rPr>
        <w:t>Una</w:t>
      </w:r>
      <w:r>
        <w:rPr>
          <w:spacing w:val="-6"/>
          <w:sz w:val="22"/>
        </w:rPr>
        <w:t> </w:t>
      </w:r>
      <w:r>
        <w:rPr>
          <w:sz w:val="22"/>
        </w:rPr>
        <w:t>parte</w:t>
      </w:r>
      <w:r>
        <w:rPr>
          <w:spacing w:val="-6"/>
          <w:sz w:val="22"/>
        </w:rPr>
        <w:t> </w:t>
      </w:r>
      <w:r>
        <w:rPr>
          <w:sz w:val="22"/>
        </w:rPr>
        <w:t>fa</w:t>
      </w:r>
      <w:r>
        <w:rPr>
          <w:spacing w:val="-6"/>
          <w:sz w:val="22"/>
        </w:rPr>
        <w:t> </w:t>
      </w:r>
      <w:r>
        <w:rPr>
          <w:sz w:val="22"/>
        </w:rPr>
        <w:t>i</w:t>
      </w:r>
      <w:r>
        <w:rPr>
          <w:spacing w:val="-6"/>
          <w:sz w:val="22"/>
        </w:rPr>
        <w:t> </w:t>
      </w:r>
      <w:r>
        <w:rPr>
          <w:sz w:val="22"/>
        </w:rPr>
        <w:t>contratto</w:t>
      </w:r>
      <w:r>
        <w:rPr>
          <w:spacing w:val="-6"/>
          <w:sz w:val="22"/>
        </w:rPr>
        <w:t> </w:t>
      </w:r>
      <w:r>
        <w:rPr>
          <w:sz w:val="22"/>
        </w:rPr>
        <w:t>perché</w:t>
      </w:r>
      <w:r>
        <w:rPr>
          <w:spacing w:val="-6"/>
          <w:sz w:val="22"/>
        </w:rPr>
        <w:t> </w:t>
      </w:r>
      <w:r>
        <w:rPr>
          <w:sz w:val="22"/>
        </w:rPr>
        <w:t>si</w:t>
      </w:r>
      <w:r>
        <w:rPr>
          <w:spacing w:val="-6"/>
          <w:sz w:val="22"/>
        </w:rPr>
        <w:t> </w:t>
      </w:r>
      <w:r>
        <w:rPr>
          <w:sz w:val="22"/>
        </w:rPr>
        <w:t>trova</w:t>
      </w:r>
      <w:r>
        <w:rPr>
          <w:spacing w:val="-6"/>
          <w:sz w:val="22"/>
        </w:rPr>
        <w:t> </w:t>
      </w:r>
      <w:r>
        <w:rPr>
          <w:sz w:val="22"/>
        </w:rPr>
        <w:t>in</w:t>
      </w:r>
      <w:r>
        <w:rPr>
          <w:spacing w:val="-6"/>
          <w:sz w:val="22"/>
        </w:rPr>
        <w:t> </w:t>
      </w:r>
      <w:r>
        <w:rPr>
          <w:sz w:val="22"/>
        </w:rPr>
        <w:t>uno</w:t>
      </w:r>
      <w:r>
        <w:rPr>
          <w:spacing w:val="-6"/>
          <w:sz w:val="22"/>
        </w:rPr>
        <w:t> </w:t>
      </w:r>
      <w:r>
        <w:rPr>
          <w:sz w:val="22"/>
        </w:rPr>
        <w:t>stato</w:t>
      </w:r>
      <w:r>
        <w:rPr>
          <w:spacing w:val="-6"/>
          <w:sz w:val="22"/>
        </w:rPr>
        <w:t> </w:t>
      </w:r>
      <w:r>
        <w:rPr>
          <w:sz w:val="22"/>
        </w:rPr>
        <w:t>di</w:t>
      </w:r>
      <w:r>
        <w:rPr>
          <w:spacing w:val="-6"/>
          <w:sz w:val="22"/>
        </w:rPr>
        <w:t> </w:t>
      </w:r>
      <w:r>
        <w:rPr>
          <w:sz w:val="22"/>
        </w:rPr>
        <w:t>bisogno</w:t>
      </w:r>
      <w:r>
        <w:rPr>
          <w:spacing w:val="-6"/>
          <w:sz w:val="22"/>
        </w:rPr>
        <w:t> </w:t>
      </w:r>
      <w:r>
        <w:rPr>
          <w:sz w:val="22"/>
        </w:rPr>
        <w:t>(—&gt;esempio:</w:t>
      </w:r>
      <w:r>
        <w:rPr>
          <w:spacing w:val="-6"/>
          <w:sz w:val="22"/>
        </w:rPr>
        <w:t> </w:t>
      </w:r>
      <w:r>
        <w:rPr>
          <w:sz w:val="22"/>
        </w:rPr>
        <w:t>difficoltà</w:t>
      </w:r>
      <w:r>
        <w:rPr>
          <w:spacing w:val="-6"/>
          <w:sz w:val="22"/>
        </w:rPr>
        <w:t> </w:t>
      </w:r>
      <w:r>
        <w:rPr>
          <w:sz w:val="22"/>
        </w:rPr>
        <w:t>economica)</w:t>
      </w:r>
      <w:r>
        <w:rPr>
          <w:spacing w:val="-6"/>
          <w:sz w:val="22"/>
        </w:rPr>
        <w:t> </w:t>
      </w:r>
      <w:r>
        <w:rPr>
          <w:sz w:val="22"/>
        </w:rPr>
        <w:t>e</w:t>
      </w:r>
      <w:r>
        <w:rPr>
          <w:spacing w:val="-6"/>
          <w:sz w:val="22"/>
        </w:rPr>
        <w:t> </w:t>
      </w:r>
      <w:r>
        <w:rPr>
          <w:sz w:val="22"/>
        </w:rPr>
        <w:t>il contratto rappresenta il modo per ovviare a tale bisogno.</w:t>
      </w:r>
    </w:p>
    <w:p>
      <w:pPr>
        <w:pStyle w:val="ListParagraph"/>
        <w:numPr>
          <w:ilvl w:val="0"/>
          <w:numId w:val="23"/>
        </w:numPr>
        <w:tabs>
          <w:tab w:pos="200" w:val="left" w:leader="none"/>
        </w:tabs>
        <w:spacing w:line="258" w:lineRule="exact" w:before="0" w:after="0"/>
        <w:ind w:left="200" w:right="0" w:hanging="173"/>
        <w:jc w:val="left"/>
        <w:rPr>
          <w:sz w:val="22"/>
        </w:rPr>
      </w:pPr>
      <w:r>
        <w:rPr>
          <w:sz w:val="22"/>
        </w:rPr>
        <w:t>La</w:t>
      </w:r>
      <w:r>
        <w:rPr>
          <w:spacing w:val="-6"/>
          <w:sz w:val="22"/>
        </w:rPr>
        <w:t> </w:t>
      </w:r>
      <w:r>
        <w:rPr>
          <w:sz w:val="22"/>
        </w:rPr>
        <w:t>controparte</w:t>
      </w:r>
      <w:r>
        <w:rPr>
          <w:spacing w:val="-6"/>
          <w:sz w:val="22"/>
        </w:rPr>
        <w:t> </w:t>
      </w:r>
      <w:r>
        <w:rPr>
          <w:sz w:val="22"/>
        </w:rPr>
        <w:t>approfitta</w:t>
      </w:r>
      <w:r>
        <w:rPr>
          <w:spacing w:val="-6"/>
          <w:sz w:val="22"/>
        </w:rPr>
        <w:t> </w:t>
      </w:r>
      <w:r>
        <w:rPr>
          <w:sz w:val="22"/>
        </w:rPr>
        <w:t>di</w:t>
      </w:r>
      <w:r>
        <w:rPr>
          <w:spacing w:val="-6"/>
          <w:sz w:val="22"/>
        </w:rPr>
        <w:t> </w:t>
      </w:r>
      <w:r>
        <w:rPr>
          <w:sz w:val="22"/>
        </w:rPr>
        <w:t>questa</w:t>
      </w:r>
      <w:r>
        <w:rPr>
          <w:spacing w:val="-5"/>
          <w:sz w:val="22"/>
        </w:rPr>
        <w:t> </w:t>
      </w:r>
      <w:r>
        <w:rPr>
          <w:sz w:val="22"/>
        </w:rPr>
        <w:t>situazione</w:t>
      </w:r>
      <w:r>
        <w:rPr>
          <w:spacing w:val="-6"/>
          <w:sz w:val="22"/>
        </w:rPr>
        <w:t> </w:t>
      </w:r>
      <w:r>
        <w:rPr>
          <w:sz w:val="22"/>
        </w:rPr>
        <w:t>per</w:t>
      </w:r>
      <w:r>
        <w:rPr>
          <w:spacing w:val="-6"/>
          <w:sz w:val="22"/>
        </w:rPr>
        <w:t> </w:t>
      </w:r>
      <w:r>
        <w:rPr>
          <w:sz w:val="22"/>
        </w:rPr>
        <w:t>trarne</w:t>
      </w:r>
      <w:r>
        <w:rPr>
          <w:spacing w:val="-6"/>
          <w:sz w:val="22"/>
        </w:rPr>
        <w:t> </w:t>
      </w:r>
      <w:r>
        <w:rPr>
          <w:spacing w:val="-2"/>
          <w:sz w:val="22"/>
        </w:rPr>
        <w:t>vantaggio.</w:t>
      </w:r>
    </w:p>
    <w:p>
      <w:pPr>
        <w:pStyle w:val="ListParagraph"/>
        <w:numPr>
          <w:ilvl w:val="0"/>
          <w:numId w:val="23"/>
        </w:numPr>
        <w:tabs>
          <w:tab w:pos="201" w:val="left" w:leader="none"/>
        </w:tabs>
        <w:spacing w:line="232" w:lineRule="auto" w:before="2" w:after="0"/>
        <w:ind w:left="201" w:right="158" w:hanging="174"/>
        <w:jc w:val="left"/>
        <w:rPr>
          <w:sz w:val="22"/>
        </w:rPr>
      </w:pPr>
      <w:r>
        <w:rPr>
          <w:sz w:val="22"/>
        </w:rPr>
        <w:t>Il danno della vittima e il vantaggio della controparte devono consistere in uno squilibrio economico. Non però uno squilibrio economico qualsiasi, ma in uno squilibrio identificato dalla legge, la cosiddetta lesione ultra</w:t>
      </w:r>
      <w:r>
        <w:rPr>
          <w:spacing w:val="-5"/>
          <w:sz w:val="22"/>
        </w:rPr>
        <w:t> </w:t>
      </w:r>
      <w:r>
        <w:rPr>
          <w:sz w:val="22"/>
        </w:rPr>
        <w:t>dimidium=</w:t>
      </w:r>
      <w:r>
        <w:rPr>
          <w:spacing w:val="-5"/>
          <w:sz w:val="22"/>
        </w:rPr>
        <w:t> </w:t>
      </w:r>
      <w:r>
        <w:rPr>
          <w:sz w:val="22"/>
        </w:rPr>
        <w:t>lo</w:t>
      </w:r>
      <w:r>
        <w:rPr>
          <w:spacing w:val="-5"/>
          <w:sz w:val="22"/>
        </w:rPr>
        <w:t> </w:t>
      </w:r>
      <w:r>
        <w:rPr>
          <w:sz w:val="22"/>
        </w:rPr>
        <w:t>scarto</w:t>
      </w:r>
      <w:r>
        <w:rPr>
          <w:spacing w:val="-5"/>
          <w:sz w:val="22"/>
        </w:rPr>
        <w:t> </w:t>
      </w:r>
      <w:r>
        <w:rPr>
          <w:sz w:val="22"/>
        </w:rPr>
        <w:t>di</w:t>
      </w:r>
      <w:r>
        <w:rPr>
          <w:spacing w:val="-5"/>
          <w:sz w:val="22"/>
        </w:rPr>
        <w:t> </w:t>
      </w:r>
      <w:r>
        <w:rPr>
          <w:sz w:val="22"/>
        </w:rPr>
        <w:t>valore</w:t>
      </w:r>
      <w:r>
        <w:rPr>
          <w:spacing w:val="-5"/>
          <w:sz w:val="22"/>
        </w:rPr>
        <w:t> </w:t>
      </w:r>
      <w:r>
        <w:rPr>
          <w:sz w:val="22"/>
        </w:rPr>
        <w:t>fra</w:t>
      </w:r>
      <w:r>
        <w:rPr>
          <w:spacing w:val="-5"/>
          <w:sz w:val="22"/>
        </w:rPr>
        <w:t> </w:t>
      </w:r>
      <w:r>
        <w:rPr>
          <w:sz w:val="22"/>
        </w:rPr>
        <w:t>la</w:t>
      </w:r>
      <w:r>
        <w:rPr>
          <w:spacing w:val="-5"/>
          <w:sz w:val="22"/>
        </w:rPr>
        <w:t> </w:t>
      </w:r>
      <w:r>
        <w:rPr>
          <w:sz w:val="22"/>
        </w:rPr>
        <w:t>prestazione</w:t>
      </w:r>
      <w:r>
        <w:rPr>
          <w:spacing w:val="-5"/>
          <w:sz w:val="22"/>
        </w:rPr>
        <w:t> </w:t>
      </w:r>
      <w:r>
        <w:rPr>
          <w:sz w:val="22"/>
        </w:rPr>
        <w:t>ricevuta</w:t>
      </w:r>
      <w:r>
        <w:rPr>
          <w:spacing w:val="-5"/>
          <w:sz w:val="22"/>
        </w:rPr>
        <w:t> </w:t>
      </w:r>
      <w:r>
        <w:rPr>
          <w:sz w:val="22"/>
        </w:rPr>
        <w:t>dal</w:t>
      </w:r>
      <w:r>
        <w:rPr>
          <w:spacing w:val="-5"/>
          <w:sz w:val="22"/>
        </w:rPr>
        <w:t> </w:t>
      </w:r>
      <w:r>
        <w:rPr>
          <w:sz w:val="22"/>
        </w:rPr>
        <w:t>contraente</w:t>
      </w:r>
      <w:r>
        <w:rPr>
          <w:spacing w:val="-5"/>
          <w:sz w:val="22"/>
        </w:rPr>
        <w:t> </w:t>
      </w:r>
      <w:r>
        <w:rPr>
          <w:sz w:val="22"/>
        </w:rPr>
        <w:t>bisognoso</w:t>
      </w:r>
      <w:r>
        <w:rPr>
          <w:spacing w:val="-5"/>
          <w:sz w:val="22"/>
        </w:rPr>
        <w:t> </w:t>
      </w:r>
      <w:r>
        <w:rPr>
          <w:sz w:val="22"/>
        </w:rPr>
        <w:t>e</w:t>
      </w:r>
      <w:r>
        <w:rPr>
          <w:spacing w:val="-5"/>
          <w:sz w:val="22"/>
        </w:rPr>
        <w:t> </w:t>
      </w:r>
      <w:r>
        <w:rPr>
          <w:sz w:val="22"/>
        </w:rPr>
        <w:t>quella</w:t>
      </w:r>
      <w:r>
        <w:rPr>
          <w:spacing w:val="-5"/>
          <w:sz w:val="22"/>
        </w:rPr>
        <w:t> </w:t>
      </w:r>
      <w:r>
        <w:rPr>
          <w:sz w:val="22"/>
        </w:rPr>
        <w:t>a</w:t>
      </w:r>
      <w:r>
        <w:rPr>
          <w:spacing w:val="-5"/>
          <w:sz w:val="22"/>
        </w:rPr>
        <w:t> </w:t>
      </w:r>
      <w:r>
        <w:rPr>
          <w:sz w:val="22"/>
        </w:rPr>
        <w:t>suo</w:t>
      </w:r>
      <w:r>
        <w:rPr>
          <w:spacing w:val="-5"/>
          <w:sz w:val="22"/>
        </w:rPr>
        <w:t> </w:t>
      </w:r>
      <w:r>
        <w:rPr>
          <w:sz w:val="22"/>
        </w:rPr>
        <w:t>carico deve essere almeno di uno a due.</w:t>
      </w:r>
    </w:p>
    <w:p>
      <w:pPr>
        <w:pStyle w:val="BodyText"/>
        <w:spacing w:line="232" w:lineRule="auto"/>
        <w:ind w:left="27" w:right="201"/>
      </w:pPr>
      <w:r>
        <w:rPr/>
        <w:t>—&gt;esempio:</w:t>
      </w:r>
      <w:r>
        <w:rPr>
          <w:spacing w:val="-8"/>
        </w:rPr>
        <w:t> </w:t>
      </w:r>
      <w:r>
        <w:rPr/>
        <w:t>X,</w:t>
      </w:r>
      <w:r>
        <w:rPr>
          <w:spacing w:val="-8"/>
        </w:rPr>
        <w:t> </w:t>
      </w:r>
      <w:r>
        <w:rPr/>
        <w:t>pressato</w:t>
      </w:r>
      <w:r>
        <w:rPr>
          <w:spacing w:val="-8"/>
        </w:rPr>
        <w:t> </w:t>
      </w:r>
      <w:r>
        <w:rPr/>
        <w:t>dall’urgenza</w:t>
      </w:r>
      <w:r>
        <w:rPr>
          <w:spacing w:val="-8"/>
        </w:rPr>
        <w:t> </w:t>
      </w:r>
      <w:r>
        <w:rPr/>
        <w:t>di</w:t>
      </w:r>
      <w:r>
        <w:rPr>
          <w:spacing w:val="-8"/>
        </w:rPr>
        <w:t> </w:t>
      </w:r>
      <w:r>
        <w:rPr/>
        <w:t>procurarsi</w:t>
      </w:r>
      <w:r>
        <w:rPr>
          <w:spacing w:val="-8"/>
        </w:rPr>
        <w:t> </w:t>
      </w:r>
      <w:r>
        <w:rPr/>
        <w:t>il</w:t>
      </w:r>
      <w:r>
        <w:rPr>
          <w:spacing w:val="-8"/>
        </w:rPr>
        <w:t> </w:t>
      </w:r>
      <w:r>
        <w:rPr/>
        <w:t>denaro</w:t>
      </w:r>
      <w:r>
        <w:rPr>
          <w:spacing w:val="-8"/>
        </w:rPr>
        <w:t> </w:t>
      </w:r>
      <w:r>
        <w:rPr/>
        <w:t>per</w:t>
      </w:r>
      <w:r>
        <w:rPr>
          <w:spacing w:val="-8"/>
        </w:rPr>
        <w:t> </w:t>
      </w:r>
      <w:r>
        <w:rPr/>
        <w:t>pagare</w:t>
      </w:r>
      <w:r>
        <w:rPr>
          <w:spacing w:val="-8"/>
        </w:rPr>
        <w:t> </w:t>
      </w:r>
      <w:r>
        <w:rPr/>
        <w:t>i</w:t>
      </w:r>
      <w:r>
        <w:rPr>
          <w:spacing w:val="-8"/>
        </w:rPr>
        <w:t> </w:t>
      </w:r>
      <w:r>
        <w:rPr/>
        <w:t>canoni</w:t>
      </w:r>
      <w:r>
        <w:rPr>
          <w:spacing w:val="-8"/>
        </w:rPr>
        <w:t> </w:t>
      </w:r>
      <w:r>
        <w:rPr/>
        <w:t>arretrati</w:t>
      </w:r>
      <w:r>
        <w:rPr>
          <w:spacing w:val="-8"/>
        </w:rPr>
        <w:t> </w:t>
      </w:r>
      <w:r>
        <w:rPr/>
        <w:t>dovuti</w:t>
      </w:r>
      <w:r>
        <w:rPr>
          <w:spacing w:val="-8"/>
        </w:rPr>
        <w:t> </w:t>
      </w:r>
      <w:r>
        <w:rPr/>
        <w:t>al</w:t>
      </w:r>
      <w:r>
        <w:rPr>
          <w:spacing w:val="-8"/>
        </w:rPr>
        <w:t> </w:t>
      </w:r>
      <w:r>
        <w:rPr/>
        <w:t>locatore, vende per 7000 euro un quadro che ne vale almeno 20000.</w:t>
      </w:r>
    </w:p>
    <w:p>
      <w:pPr>
        <w:pStyle w:val="ListParagraph"/>
        <w:numPr>
          <w:ilvl w:val="0"/>
          <w:numId w:val="23"/>
        </w:numPr>
        <w:tabs>
          <w:tab w:pos="200" w:val="left" w:leader="none"/>
        </w:tabs>
        <w:spacing w:line="258" w:lineRule="exact" w:before="0" w:after="0"/>
        <w:ind w:left="200" w:right="0" w:hanging="173"/>
        <w:jc w:val="left"/>
        <w:rPr>
          <w:sz w:val="22"/>
        </w:rPr>
      </w:pPr>
      <w:r>
        <w:rPr>
          <w:sz w:val="22"/>
        </w:rPr>
        <w:t>Lo</w:t>
      </w:r>
      <w:r>
        <w:rPr>
          <w:spacing w:val="-3"/>
          <w:sz w:val="22"/>
        </w:rPr>
        <w:t> </w:t>
      </w:r>
      <w:r>
        <w:rPr>
          <w:sz w:val="22"/>
        </w:rPr>
        <w:t>squilibrio</w:t>
      </w:r>
      <w:r>
        <w:rPr>
          <w:spacing w:val="-2"/>
          <w:sz w:val="22"/>
        </w:rPr>
        <w:t> </w:t>
      </w:r>
      <w:r>
        <w:rPr>
          <w:sz w:val="22"/>
        </w:rPr>
        <w:t>deve</w:t>
      </w:r>
      <w:r>
        <w:rPr>
          <w:spacing w:val="-3"/>
          <w:sz w:val="22"/>
        </w:rPr>
        <w:t> </w:t>
      </w:r>
      <w:r>
        <w:rPr>
          <w:sz w:val="22"/>
        </w:rPr>
        <w:t>perdurare</w:t>
      </w:r>
      <w:r>
        <w:rPr>
          <w:spacing w:val="-3"/>
          <w:sz w:val="22"/>
        </w:rPr>
        <w:t> </w:t>
      </w:r>
      <w:r>
        <w:rPr>
          <w:sz w:val="22"/>
        </w:rPr>
        <w:t>fino</w:t>
      </w:r>
      <w:r>
        <w:rPr>
          <w:spacing w:val="-2"/>
          <w:sz w:val="22"/>
        </w:rPr>
        <w:t> </w:t>
      </w:r>
      <w:r>
        <w:rPr>
          <w:sz w:val="22"/>
        </w:rPr>
        <w:t>al</w:t>
      </w:r>
      <w:r>
        <w:rPr>
          <w:spacing w:val="-3"/>
          <w:sz w:val="22"/>
        </w:rPr>
        <w:t> </w:t>
      </w:r>
      <w:r>
        <w:rPr>
          <w:sz w:val="22"/>
        </w:rPr>
        <w:t>tempo</w:t>
      </w:r>
      <w:r>
        <w:rPr>
          <w:spacing w:val="-2"/>
          <w:sz w:val="22"/>
        </w:rPr>
        <w:t> </w:t>
      </w:r>
      <w:r>
        <w:rPr>
          <w:sz w:val="22"/>
        </w:rPr>
        <w:t>in</w:t>
      </w:r>
      <w:r>
        <w:rPr>
          <w:spacing w:val="-3"/>
          <w:sz w:val="22"/>
        </w:rPr>
        <w:t> </w:t>
      </w:r>
      <w:r>
        <w:rPr>
          <w:sz w:val="22"/>
        </w:rPr>
        <w:t>cui</w:t>
      </w:r>
      <w:r>
        <w:rPr>
          <w:spacing w:val="-2"/>
          <w:sz w:val="22"/>
        </w:rPr>
        <w:t> </w:t>
      </w:r>
      <w:r>
        <w:rPr>
          <w:sz w:val="22"/>
        </w:rPr>
        <w:t>è</w:t>
      </w:r>
      <w:r>
        <w:rPr>
          <w:spacing w:val="-2"/>
          <w:sz w:val="22"/>
        </w:rPr>
        <w:t> </w:t>
      </w:r>
      <w:r>
        <w:rPr>
          <w:sz w:val="22"/>
        </w:rPr>
        <w:t>proposta</w:t>
      </w:r>
      <w:r>
        <w:rPr>
          <w:spacing w:val="-3"/>
          <w:sz w:val="22"/>
        </w:rPr>
        <w:t> </w:t>
      </w:r>
      <w:r>
        <w:rPr>
          <w:sz w:val="22"/>
        </w:rPr>
        <w:t>la</w:t>
      </w:r>
      <w:r>
        <w:rPr>
          <w:spacing w:val="-2"/>
          <w:sz w:val="22"/>
        </w:rPr>
        <w:t> </w:t>
      </w:r>
      <w:r>
        <w:rPr>
          <w:sz w:val="22"/>
        </w:rPr>
        <w:t>domanda</w:t>
      </w:r>
      <w:r>
        <w:rPr>
          <w:spacing w:val="-2"/>
          <w:sz w:val="22"/>
        </w:rPr>
        <w:t> </w:t>
      </w:r>
      <w:r>
        <w:rPr>
          <w:sz w:val="22"/>
        </w:rPr>
        <w:t>di</w:t>
      </w:r>
      <w:r>
        <w:rPr>
          <w:spacing w:val="-3"/>
          <w:sz w:val="22"/>
        </w:rPr>
        <w:t> </w:t>
      </w:r>
      <w:r>
        <w:rPr>
          <w:spacing w:val="-2"/>
          <w:sz w:val="22"/>
        </w:rPr>
        <w:t>rescissione.</w:t>
      </w:r>
    </w:p>
    <w:p>
      <w:pPr>
        <w:pStyle w:val="BodyText"/>
        <w:spacing w:line="232" w:lineRule="auto" w:before="2"/>
        <w:ind w:left="27" w:right="174"/>
      </w:pPr>
      <w:r>
        <w:rPr/>
        <w:t>—&gt;esempio:</w:t>
      </w:r>
      <w:r>
        <w:rPr>
          <w:spacing w:val="-7"/>
        </w:rPr>
        <w:t> </w:t>
      </w:r>
      <w:r>
        <w:rPr/>
        <w:t>la</w:t>
      </w:r>
      <w:r>
        <w:rPr>
          <w:spacing w:val="-7"/>
        </w:rPr>
        <w:t> </w:t>
      </w:r>
      <w:r>
        <w:rPr/>
        <w:t>rescissione</w:t>
      </w:r>
      <w:r>
        <w:rPr>
          <w:spacing w:val="-7"/>
        </w:rPr>
        <w:t> </w:t>
      </w:r>
      <w:r>
        <w:rPr/>
        <w:t>non</w:t>
      </w:r>
      <w:r>
        <w:rPr>
          <w:spacing w:val="-7"/>
        </w:rPr>
        <w:t> </w:t>
      </w:r>
      <w:r>
        <w:rPr/>
        <w:t>è</w:t>
      </w:r>
      <w:r>
        <w:rPr>
          <w:spacing w:val="-7"/>
        </w:rPr>
        <w:t> </w:t>
      </w:r>
      <w:r>
        <w:rPr/>
        <w:t>proponibile</w:t>
      </w:r>
      <w:r>
        <w:rPr>
          <w:spacing w:val="-7"/>
        </w:rPr>
        <w:t> </w:t>
      </w:r>
      <w:r>
        <w:rPr/>
        <w:t>se,</w:t>
      </w:r>
      <w:r>
        <w:rPr>
          <w:spacing w:val="-7"/>
        </w:rPr>
        <w:t> </w:t>
      </w:r>
      <w:r>
        <w:rPr/>
        <w:t>nel</w:t>
      </w:r>
      <w:r>
        <w:rPr>
          <w:spacing w:val="-7"/>
        </w:rPr>
        <w:t> </w:t>
      </w:r>
      <w:r>
        <w:rPr/>
        <w:t>frattempo,</w:t>
      </w:r>
      <w:r>
        <w:rPr>
          <w:spacing w:val="-7"/>
        </w:rPr>
        <w:t> </w:t>
      </w:r>
      <w:r>
        <w:rPr/>
        <w:t>un</w:t>
      </w:r>
      <w:r>
        <w:rPr>
          <w:spacing w:val="-7"/>
        </w:rPr>
        <w:t> </w:t>
      </w:r>
      <w:r>
        <w:rPr/>
        <w:t>crollo</w:t>
      </w:r>
      <w:r>
        <w:rPr>
          <w:spacing w:val="-7"/>
        </w:rPr>
        <w:t> </w:t>
      </w:r>
      <w:r>
        <w:rPr/>
        <w:t>del</w:t>
      </w:r>
      <w:r>
        <w:rPr>
          <w:spacing w:val="-7"/>
        </w:rPr>
        <w:t> </w:t>
      </w:r>
      <w:r>
        <w:rPr/>
        <w:t>mercato</w:t>
      </w:r>
      <w:r>
        <w:rPr>
          <w:spacing w:val="-7"/>
        </w:rPr>
        <w:t> </w:t>
      </w:r>
      <w:r>
        <w:rPr/>
        <w:t>dell’arte</w:t>
      </w:r>
      <w:r>
        <w:rPr>
          <w:spacing w:val="-7"/>
        </w:rPr>
        <w:t> </w:t>
      </w:r>
      <w:r>
        <w:rPr/>
        <w:t>fa</w:t>
      </w:r>
      <w:r>
        <w:rPr>
          <w:spacing w:val="-7"/>
        </w:rPr>
        <w:t> </w:t>
      </w:r>
      <w:r>
        <w:rPr/>
        <w:t>calare</w:t>
      </w:r>
      <w:r>
        <w:rPr>
          <w:spacing w:val="-7"/>
        </w:rPr>
        <w:t> </w:t>
      </w:r>
      <w:r>
        <w:rPr/>
        <w:t>il valore del quadro a 10000 euro.</w:t>
      </w:r>
    </w:p>
    <w:p>
      <w:pPr>
        <w:pStyle w:val="BodyText"/>
        <w:spacing w:line="262" w:lineRule="exact"/>
        <w:ind w:left="27"/>
      </w:pPr>
      <w:r>
        <w:rPr/>
        <w:t>Quarto</w:t>
      </w:r>
      <w:r>
        <w:rPr>
          <w:spacing w:val="-3"/>
        </w:rPr>
        <w:t> </w:t>
      </w:r>
      <w:r>
        <w:rPr/>
        <w:t>comma=</w:t>
      </w:r>
      <w:r>
        <w:rPr>
          <w:spacing w:val="-3"/>
        </w:rPr>
        <w:t> </w:t>
      </w:r>
      <w:r>
        <w:rPr/>
        <w:t>il</w:t>
      </w:r>
      <w:r>
        <w:rPr>
          <w:spacing w:val="-3"/>
        </w:rPr>
        <w:t> </w:t>
      </w:r>
      <w:r>
        <w:rPr/>
        <w:t>rimedio</w:t>
      </w:r>
      <w:r>
        <w:rPr>
          <w:spacing w:val="-3"/>
        </w:rPr>
        <w:t> </w:t>
      </w:r>
      <w:r>
        <w:rPr/>
        <w:t>per</w:t>
      </w:r>
      <w:r>
        <w:rPr>
          <w:spacing w:val="-3"/>
        </w:rPr>
        <w:t> </w:t>
      </w:r>
      <w:r>
        <w:rPr/>
        <w:t>lesione</w:t>
      </w:r>
      <w:r>
        <w:rPr>
          <w:spacing w:val="-3"/>
        </w:rPr>
        <w:t> </w:t>
      </w:r>
      <w:r>
        <w:rPr/>
        <w:t>non</w:t>
      </w:r>
      <w:r>
        <w:rPr>
          <w:spacing w:val="-3"/>
        </w:rPr>
        <w:t> </w:t>
      </w:r>
      <w:r>
        <w:rPr/>
        <w:t>si</w:t>
      </w:r>
      <w:r>
        <w:rPr>
          <w:spacing w:val="-3"/>
        </w:rPr>
        <w:t> </w:t>
      </w:r>
      <w:r>
        <w:rPr/>
        <w:t>applica</w:t>
      </w:r>
      <w:r>
        <w:rPr>
          <w:spacing w:val="-3"/>
        </w:rPr>
        <w:t> </w:t>
      </w:r>
      <w:r>
        <w:rPr/>
        <w:t>ai</w:t>
      </w:r>
      <w:r>
        <w:rPr>
          <w:spacing w:val="-3"/>
        </w:rPr>
        <w:t> </w:t>
      </w:r>
      <w:r>
        <w:rPr/>
        <w:t>contratti</w:t>
      </w:r>
      <w:r>
        <w:rPr>
          <w:spacing w:val="-3"/>
        </w:rPr>
        <w:t> </w:t>
      </w:r>
      <w:r>
        <w:rPr>
          <w:spacing w:val="-2"/>
        </w:rPr>
        <w:t>aleatori.</w:t>
      </w:r>
    </w:p>
    <w:p>
      <w:pPr>
        <w:pStyle w:val="BodyText"/>
        <w:spacing w:after="0" w:line="262" w:lineRule="exact"/>
        <w:sectPr>
          <w:pgSz w:w="11920" w:h="16840"/>
          <w:pgMar w:top="1240" w:bottom="280" w:left="992" w:right="992"/>
        </w:sectPr>
      </w:pPr>
    </w:p>
    <w:p>
      <w:pPr>
        <w:pStyle w:val="Heading2"/>
        <w:spacing w:line="265" w:lineRule="exact" w:before="28"/>
        <w:ind w:left="27"/>
      </w:pPr>
      <w:r>
        <w:rPr>
          <w:color w:val="4F81BD"/>
          <w:spacing w:val="-2"/>
        </w:rPr>
        <w:t>ART.1449</w:t>
      </w:r>
    </w:p>
    <w:p>
      <w:pPr>
        <w:pStyle w:val="BodyText"/>
        <w:spacing w:line="261" w:lineRule="exact"/>
        <w:ind w:left="27"/>
      </w:pPr>
      <w:r>
        <w:rPr/>
        <w:t>Art.</w:t>
      </w:r>
      <w:r>
        <w:rPr>
          <w:spacing w:val="-1"/>
        </w:rPr>
        <w:t> </w:t>
      </w:r>
      <w:r>
        <w:rPr/>
        <w:t>1449. </w:t>
      </w:r>
      <w:r>
        <w:rPr>
          <w:spacing w:val="-2"/>
        </w:rPr>
        <w:t>Prescrizione.</w:t>
      </w:r>
    </w:p>
    <w:p>
      <w:pPr>
        <w:spacing w:line="232" w:lineRule="auto" w:before="2"/>
        <w:ind w:left="27" w:right="201" w:firstLine="0"/>
        <w:jc w:val="left"/>
        <w:rPr>
          <w:b/>
          <w:i/>
          <w:sz w:val="22"/>
        </w:rPr>
      </w:pPr>
      <w:r>
        <w:rPr>
          <w:b/>
          <w:i/>
          <w:sz w:val="22"/>
        </w:rPr>
        <w:t>“L'azione</w:t>
      </w:r>
      <w:r>
        <w:rPr>
          <w:b/>
          <w:i/>
          <w:spacing w:val="-5"/>
          <w:sz w:val="22"/>
        </w:rPr>
        <w:t> </w:t>
      </w:r>
      <w:r>
        <w:rPr>
          <w:b/>
          <w:i/>
          <w:sz w:val="22"/>
        </w:rPr>
        <w:t>di</w:t>
      </w:r>
      <w:r>
        <w:rPr>
          <w:b/>
          <w:i/>
          <w:spacing w:val="-5"/>
          <w:sz w:val="22"/>
        </w:rPr>
        <w:t> </w:t>
      </w:r>
      <w:r>
        <w:rPr>
          <w:b/>
          <w:i/>
          <w:sz w:val="22"/>
        </w:rPr>
        <w:t>rescissione</w:t>
      </w:r>
      <w:r>
        <w:rPr>
          <w:b/>
          <w:i/>
          <w:spacing w:val="-5"/>
          <w:sz w:val="22"/>
        </w:rPr>
        <w:t> </w:t>
      </w:r>
      <w:r>
        <w:rPr>
          <w:b/>
          <w:i/>
          <w:sz w:val="22"/>
        </w:rPr>
        <w:t>si</w:t>
      </w:r>
      <w:r>
        <w:rPr>
          <w:b/>
          <w:i/>
          <w:spacing w:val="-5"/>
          <w:sz w:val="22"/>
        </w:rPr>
        <w:t> </w:t>
      </w:r>
      <w:r>
        <w:rPr>
          <w:b/>
          <w:i/>
          <w:sz w:val="22"/>
        </w:rPr>
        <w:t>prescrive</w:t>
      </w:r>
      <w:r>
        <w:rPr>
          <w:b/>
          <w:i/>
          <w:spacing w:val="-5"/>
          <w:sz w:val="22"/>
        </w:rPr>
        <w:t> </w:t>
      </w:r>
      <w:r>
        <w:rPr>
          <w:b/>
          <w:i/>
          <w:sz w:val="22"/>
        </w:rPr>
        <w:t>in</w:t>
      </w:r>
      <w:r>
        <w:rPr>
          <w:b/>
          <w:i/>
          <w:spacing w:val="-5"/>
          <w:sz w:val="22"/>
        </w:rPr>
        <w:t> </w:t>
      </w:r>
      <w:r>
        <w:rPr>
          <w:b/>
          <w:i/>
          <w:sz w:val="22"/>
        </w:rPr>
        <w:t>un</w:t>
      </w:r>
      <w:r>
        <w:rPr>
          <w:b/>
          <w:i/>
          <w:spacing w:val="-5"/>
          <w:sz w:val="22"/>
        </w:rPr>
        <w:t> </w:t>
      </w:r>
      <w:r>
        <w:rPr>
          <w:b/>
          <w:i/>
          <w:sz w:val="22"/>
        </w:rPr>
        <w:t>anno</w:t>
      </w:r>
      <w:r>
        <w:rPr>
          <w:b/>
          <w:i/>
          <w:spacing w:val="-5"/>
          <w:sz w:val="22"/>
        </w:rPr>
        <w:t> </w:t>
      </w:r>
      <w:r>
        <w:rPr>
          <w:b/>
          <w:i/>
          <w:sz w:val="22"/>
        </w:rPr>
        <w:t>dalla</w:t>
      </w:r>
      <w:r>
        <w:rPr>
          <w:b/>
          <w:i/>
          <w:spacing w:val="-5"/>
          <w:sz w:val="22"/>
        </w:rPr>
        <w:t> </w:t>
      </w:r>
      <w:r>
        <w:rPr>
          <w:b/>
          <w:i/>
          <w:sz w:val="22"/>
        </w:rPr>
        <w:t>conclusione</w:t>
      </w:r>
      <w:r>
        <w:rPr>
          <w:b/>
          <w:i/>
          <w:spacing w:val="-5"/>
          <w:sz w:val="22"/>
        </w:rPr>
        <w:t> </w:t>
      </w:r>
      <w:r>
        <w:rPr>
          <w:b/>
          <w:i/>
          <w:sz w:val="22"/>
        </w:rPr>
        <w:t>del</w:t>
      </w:r>
      <w:r>
        <w:rPr>
          <w:b/>
          <w:i/>
          <w:spacing w:val="-5"/>
          <w:sz w:val="22"/>
        </w:rPr>
        <w:t> </w:t>
      </w:r>
      <w:r>
        <w:rPr>
          <w:b/>
          <w:i/>
          <w:sz w:val="22"/>
        </w:rPr>
        <w:t>contratto;</w:t>
      </w:r>
      <w:r>
        <w:rPr>
          <w:b/>
          <w:i/>
          <w:spacing w:val="-5"/>
          <w:sz w:val="22"/>
        </w:rPr>
        <w:t> </w:t>
      </w:r>
      <w:r>
        <w:rPr>
          <w:b/>
          <w:i/>
          <w:sz w:val="22"/>
        </w:rPr>
        <w:t>ma</w:t>
      </w:r>
      <w:r>
        <w:rPr>
          <w:b/>
          <w:i/>
          <w:spacing w:val="-5"/>
          <w:sz w:val="22"/>
        </w:rPr>
        <w:t> </w:t>
      </w:r>
      <w:r>
        <w:rPr>
          <w:b/>
          <w:i/>
          <w:sz w:val="22"/>
        </w:rPr>
        <w:t>se</w:t>
      </w:r>
      <w:r>
        <w:rPr>
          <w:b/>
          <w:i/>
          <w:spacing w:val="-5"/>
          <w:sz w:val="22"/>
        </w:rPr>
        <w:t> </w:t>
      </w:r>
      <w:r>
        <w:rPr>
          <w:b/>
          <w:i/>
          <w:sz w:val="22"/>
        </w:rPr>
        <w:t>il</w:t>
      </w:r>
      <w:r>
        <w:rPr>
          <w:b/>
          <w:i/>
          <w:spacing w:val="-5"/>
          <w:sz w:val="22"/>
        </w:rPr>
        <w:t> </w:t>
      </w:r>
      <w:r>
        <w:rPr>
          <w:b/>
          <w:i/>
          <w:sz w:val="22"/>
        </w:rPr>
        <w:t>fatto</w:t>
      </w:r>
      <w:r>
        <w:rPr>
          <w:b/>
          <w:i/>
          <w:spacing w:val="-5"/>
          <w:sz w:val="22"/>
        </w:rPr>
        <w:t> </w:t>
      </w:r>
      <w:r>
        <w:rPr>
          <w:b/>
          <w:i/>
          <w:sz w:val="22"/>
        </w:rPr>
        <w:t>costituisce reato, si applica l'ultimo comma dell'articolo 2947.</w:t>
      </w:r>
    </w:p>
    <w:p>
      <w:pPr>
        <w:spacing w:line="232" w:lineRule="auto" w:before="0"/>
        <w:ind w:left="27" w:right="0" w:firstLine="0"/>
        <w:jc w:val="left"/>
        <w:rPr>
          <w:sz w:val="22"/>
        </w:rPr>
      </w:pPr>
      <w:r>
        <w:rPr>
          <w:b/>
          <w:i/>
          <w:sz w:val="22"/>
        </w:rPr>
        <w:t>La rescindibilità del contratto non può essere opposta in via di eccezione quando l'azione è prescritta”. </w:t>
      </w:r>
      <w:r>
        <w:rPr>
          <w:sz w:val="22"/>
        </w:rPr>
        <w:t>Diversamente</w:t>
      </w:r>
      <w:r>
        <w:rPr>
          <w:spacing w:val="-7"/>
          <w:sz w:val="22"/>
        </w:rPr>
        <w:t> </w:t>
      </w:r>
      <w:r>
        <w:rPr>
          <w:sz w:val="22"/>
        </w:rPr>
        <w:t>dall’azione</w:t>
      </w:r>
      <w:r>
        <w:rPr>
          <w:spacing w:val="-7"/>
          <w:sz w:val="22"/>
        </w:rPr>
        <w:t> </w:t>
      </w:r>
      <w:r>
        <w:rPr>
          <w:sz w:val="22"/>
        </w:rPr>
        <w:t>di</w:t>
      </w:r>
      <w:r>
        <w:rPr>
          <w:spacing w:val="-7"/>
          <w:sz w:val="22"/>
        </w:rPr>
        <w:t> </w:t>
      </w:r>
      <w:r>
        <w:rPr>
          <w:sz w:val="22"/>
        </w:rPr>
        <w:t>annullamento,</w:t>
      </w:r>
      <w:r>
        <w:rPr>
          <w:spacing w:val="-7"/>
          <w:sz w:val="22"/>
        </w:rPr>
        <w:t> </w:t>
      </w:r>
      <w:r>
        <w:rPr>
          <w:sz w:val="22"/>
        </w:rPr>
        <w:t>l’azione</w:t>
      </w:r>
      <w:r>
        <w:rPr>
          <w:spacing w:val="-7"/>
          <w:sz w:val="22"/>
        </w:rPr>
        <w:t> </w:t>
      </w:r>
      <w:r>
        <w:rPr>
          <w:sz w:val="22"/>
        </w:rPr>
        <w:t>di</w:t>
      </w:r>
      <w:r>
        <w:rPr>
          <w:spacing w:val="-7"/>
          <w:sz w:val="22"/>
        </w:rPr>
        <w:t> </w:t>
      </w:r>
      <w:r>
        <w:rPr>
          <w:sz w:val="22"/>
        </w:rPr>
        <w:t>rescissione</w:t>
      </w:r>
      <w:r>
        <w:rPr>
          <w:spacing w:val="-7"/>
          <w:sz w:val="22"/>
        </w:rPr>
        <w:t> </w:t>
      </w:r>
      <w:r>
        <w:rPr>
          <w:sz w:val="22"/>
        </w:rPr>
        <w:t>si</w:t>
      </w:r>
      <w:r>
        <w:rPr>
          <w:spacing w:val="-7"/>
          <w:sz w:val="22"/>
        </w:rPr>
        <w:t> </w:t>
      </w:r>
      <w:r>
        <w:rPr>
          <w:b/>
          <w:sz w:val="22"/>
          <w:u w:val="single"/>
        </w:rPr>
        <w:t>prescrive</w:t>
      </w:r>
      <w:r>
        <w:rPr>
          <w:b/>
          <w:spacing w:val="-7"/>
          <w:sz w:val="22"/>
          <w:u w:val="single"/>
        </w:rPr>
        <w:t> </w:t>
      </w:r>
      <w:r>
        <w:rPr>
          <w:b/>
          <w:sz w:val="22"/>
          <w:u w:val="single"/>
        </w:rPr>
        <w:t>in</w:t>
      </w:r>
      <w:r>
        <w:rPr>
          <w:b/>
          <w:spacing w:val="-7"/>
          <w:sz w:val="22"/>
          <w:u w:val="single"/>
        </w:rPr>
        <w:t> </w:t>
      </w:r>
      <w:r>
        <w:rPr>
          <w:b/>
          <w:sz w:val="22"/>
          <w:u w:val="single"/>
        </w:rPr>
        <w:t>un</w:t>
      </w:r>
      <w:r>
        <w:rPr>
          <w:b/>
          <w:spacing w:val="-7"/>
          <w:sz w:val="22"/>
          <w:u w:val="single"/>
        </w:rPr>
        <w:t> </w:t>
      </w:r>
      <w:r>
        <w:rPr>
          <w:b/>
          <w:sz w:val="22"/>
          <w:u w:val="single"/>
        </w:rPr>
        <w:t>anno</w:t>
      </w:r>
      <w:r>
        <w:rPr>
          <w:b/>
          <w:spacing w:val="-7"/>
          <w:sz w:val="22"/>
        </w:rPr>
        <w:t> </w:t>
      </w:r>
      <w:r>
        <w:rPr>
          <w:sz w:val="22"/>
        </w:rPr>
        <w:t>dalla</w:t>
      </w:r>
      <w:r>
        <w:rPr>
          <w:spacing w:val="-7"/>
          <w:sz w:val="22"/>
        </w:rPr>
        <w:t> </w:t>
      </w:r>
      <w:r>
        <w:rPr>
          <w:sz w:val="22"/>
        </w:rPr>
        <w:t>conclusione</w:t>
      </w:r>
      <w:r>
        <w:rPr>
          <w:spacing w:val="-7"/>
          <w:sz w:val="22"/>
        </w:rPr>
        <w:t> </w:t>
      </w:r>
      <w:r>
        <w:rPr>
          <w:sz w:val="22"/>
        </w:rPr>
        <w:t>del contratto; o nel caso della vendita dalla determinazione del prezzo, se essa è stato successiva.</w:t>
      </w:r>
    </w:p>
    <w:p>
      <w:pPr>
        <w:spacing w:line="232" w:lineRule="auto" w:before="1"/>
        <w:ind w:left="27" w:right="201" w:firstLine="0"/>
        <w:jc w:val="left"/>
        <w:rPr>
          <w:sz w:val="22"/>
        </w:rPr>
      </w:pPr>
      <w:r>
        <w:rPr>
          <w:sz w:val="22"/>
        </w:rPr>
        <w:t>Un’altra</w:t>
      </w:r>
      <w:r>
        <w:rPr>
          <w:spacing w:val="-9"/>
          <w:sz w:val="22"/>
        </w:rPr>
        <w:t> </w:t>
      </w:r>
      <w:r>
        <w:rPr>
          <w:sz w:val="22"/>
        </w:rPr>
        <w:t>differenza</w:t>
      </w:r>
      <w:r>
        <w:rPr>
          <w:spacing w:val="-9"/>
          <w:sz w:val="22"/>
        </w:rPr>
        <w:t> </w:t>
      </w:r>
      <w:r>
        <w:rPr>
          <w:sz w:val="22"/>
        </w:rPr>
        <w:t>con</w:t>
      </w:r>
      <w:r>
        <w:rPr>
          <w:spacing w:val="-9"/>
          <w:sz w:val="22"/>
        </w:rPr>
        <w:t> </w:t>
      </w:r>
      <w:r>
        <w:rPr>
          <w:sz w:val="22"/>
        </w:rPr>
        <w:t>l’azione</w:t>
      </w:r>
      <w:r>
        <w:rPr>
          <w:spacing w:val="-9"/>
          <w:sz w:val="22"/>
        </w:rPr>
        <w:t> </w:t>
      </w:r>
      <w:r>
        <w:rPr>
          <w:sz w:val="22"/>
        </w:rPr>
        <w:t>di</w:t>
      </w:r>
      <w:r>
        <w:rPr>
          <w:spacing w:val="-9"/>
          <w:sz w:val="22"/>
        </w:rPr>
        <w:t> </w:t>
      </w:r>
      <w:r>
        <w:rPr>
          <w:sz w:val="22"/>
        </w:rPr>
        <w:t>annullamento</w:t>
      </w:r>
      <w:r>
        <w:rPr>
          <w:spacing w:val="-9"/>
          <w:sz w:val="22"/>
        </w:rPr>
        <w:t> </w:t>
      </w:r>
      <w:r>
        <w:rPr>
          <w:sz w:val="22"/>
        </w:rPr>
        <w:t>è</w:t>
      </w:r>
      <w:r>
        <w:rPr>
          <w:spacing w:val="-9"/>
          <w:sz w:val="22"/>
        </w:rPr>
        <w:t> </w:t>
      </w:r>
      <w:r>
        <w:rPr>
          <w:sz w:val="22"/>
        </w:rPr>
        <w:t>che</w:t>
      </w:r>
      <w:r>
        <w:rPr>
          <w:spacing w:val="-9"/>
          <w:sz w:val="22"/>
        </w:rPr>
        <w:t> </w:t>
      </w:r>
      <w:r>
        <w:rPr>
          <w:b/>
          <w:sz w:val="22"/>
          <w:u w:val="single"/>
        </w:rPr>
        <w:t>la</w:t>
      </w:r>
      <w:r>
        <w:rPr>
          <w:b/>
          <w:spacing w:val="-9"/>
          <w:sz w:val="22"/>
          <w:u w:val="single"/>
        </w:rPr>
        <w:t> </w:t>
      </w:r>
      <w:r>
        <w:rPr>
          <w:b/>
          <w:sz w:val="22"/>
          <w:u w:val="single"/>
        </w:rPr>
        <w:t>rescindibilità</w:t>
      </w:r>
      <w:r>
        <w:rPr>
          <w:b/>
          <w:spacing w:val="-9"/>
          <w:sz w:val="22"/>
          <w:u w:val="single"/>
        </w:rPr>
        <w:t> </w:t>
      </w:r>
      <w:r>
        <w:rPr>
          <w:b/>
          <w:sz w:val="22"/>
          <w:u w:val="single"/>
        </w:rPr>
        <w:t>del</w:t>
      </w:r>
      <w:r>
        <w:rPr>
          <w:b/>
          <w:spacing w:val="-9"/>
          <w:sz w:val="22"/>
          <w:u w:val="single"/>
        </w:rPr>
        <w:t> </w:t>
      </w:r>
      <w:r>
        <w:rPr>
          <w:b/>
          <w:sz w:val="22"/>
          <w:u w:val="single"/>
        </w:rPr>
        <w:t>contratto</w:t>
      </w:r>
      <w:r>
        <w:rPr>
          <w:b/>
          <w:spacing w:val="-9"/>
          <w:sz w:val="22"/>
          <w:u w:val="single"/>
        </w:rPr>
        <w:t> </w:t>
      </w:r>
      <w:r>
        <w:rPr>
          <w:b/>
          <w:sz w:val="22"/>
          <w:u w:val="single"/>
        </w:rPr>
        <w:t>non</w:t>
      </w:r>
      <w:r>
        <w:rPr>
          <w:b/>
          <w:spacing w:val="-9"/>
          <w:sz w:val="22"/>
          <w:u w:val="single"/>
        </w:rPr>
        <w:t> </w:t>
      </w:r>
      <w:r>
        <w:rPr>
          <w:b/>
          <w:sz w:val="22"/>
          <w:u w:val="single"/>
        </w:rPr>
        <w:t>può</w:t>
      </w:r>
      <w:r>
        <w:rPr>
          <w:b/>
          <w:spacing w:val="-9"/>
          <w:sz w:val="22"/>
          <w:u w:val="single"/>
        </w:rPr>
        <w:t> </w:t>
      </w:r>
      <w:r>
        <w:rPr>
          <w:b/>
          <w:sz w:val="22"/>
          <w:u w:val="single"/>
        </w:rPr>
        <w:t>essere</w:t>
      </w:r>
      <w:r>
        <w:rPr>
          <w:b/>
          <w:spacing w:val="-10"/>
          <w:sz w:val="22"/>
          <w:u w:val="single"/>
        </w:rPr>
        <w:t> </w:t>
      </w:r>
      <w:r>
        <w:rPr>
          <w:b/>
          <w:sz w:val="22"/>
          <w:u w:val="single"/>
        </w:rPr>
        <w:t>opposta</w:t>
      </w:r>
      <w:r>
        <w:rPr>
          <w:b/>
          <w:sz w:val="22"/>
        </w:rPr>
        <w:t> </w:t>
      </w:r>
      <w:r>
        <w:rPr>
          <w:b/>
          <w:sz w:val="22"/>
          <w:u w:val="single"/>
        </w:rPr>
        <w:t>in via di eccezione quando l’azione è prescritta</w:t>
      </w:r>
      <w:r>
        <w:rPr>
          <w:b/>
          <w:sz w:val="22"/>
        </w:rPr>
        <w:t> </w:t>
      </w:r>
      <w:r>
        <w:rPr>
          <w:sz w:val="22"/>
        </w:rPr>
        <w:t>(=contrario rispetto all’annullabilità).</w:t>
      </w:r>
    </w:p>
    <w:p>
      <w:pPr>
        <w:pStyle w:val="Heading2"/>
        <w:spacing w:line="265" w:lineRule="exact" w:before="253"/>
        <w:ind w:left="27"/>
      </w:pPr>
      <w:r>
        <w:rPr>
          <w:color w:val="4F81BD"/>
          <w:spacing w:val="-2"/>
        </w:rPr>
        <w:t>ART.1450</w:t>
      </w:r>
    </w:p>
    <w:p>
      <w:pPr>
        <w:pStyle w:val="BodyText"/>
        <w:spacing w:line="261" w:lineRule="exact"/>
        <w:ind w:left="27"/>
      </w:pPr>
      <w:r>
        <w:rPr/>
        <w:t>Art.</w:t>
      </w:r>
      <w:r>
        <w:rPr>
          <w:spacing w:val="-5"/>
        </w:rPr>
        <w:t> </w:t>
      </w:r>
      <w:r>
        <w:rPr/>
        <w:t>1450.</w:t>
      </w:r>
      <w:r>
        <w:rPr>
          <w:spacing w:val="-4"/>
        </w:rPr>
        <w:t> </w:t>
      </w:r>
      <w:r>
        <w:rPr/>
        <w:t>Offerta</w:t>
      </w:r>
      <w:r>
        <w:rPr>
          <w:spacing w:val="-4"/>
        </w:rPr>
        <w:t> </w:t>
      </w:r>
      <w:r>
        <w:rPr/>
        <w:t>di</w:t>
      </w:r>
      <w:r>
        <w:rPr>
          <w:spacing w:val="-4"/>
        </w:rPr>
        <w:t> </w:t>
      </w:r>
      <w:r>
        <w:rPr/>
        <w:t>modificazione</w:t>
      </w:r>
      <w:r>
        <w:rPr>
          <w:spacing w:val="-4"/>
        </w:rPr>
        <w:t> </w:t>
      </w:r>
      <w:r>
        <w:rPr/>
        <w:t>del</w:t>
      </w:r>
      <w:r>
        <w:rPr>
          <w:spacing w:val="-4"/>
        </w:rPr>
        <w:t> </w:t>
      </w:r>
      <w:r>
        <w:rPr>
          <w:spacing w:val="-2"/>
        </w:rPr>
        <w:t>contratto.</w:t>
      </w:r>
    </w:p>
    <w:p>
      <w:pPr>
        <w:spacing w:line="232" w:lineRule="auto" w:before="3"/>
        <w:ind w:left="27" w:right="201" w:firstLine="0"/>
        <w:jc w:val="left"/>
        <w:rPr>
          <w:b/>
          <w:i/>
          <w:sz w:val="22"/>
        </w:rPr>
      </w:pPr>
      <w:r>
        <w:rPr>
          <w:b/>
          <w:i/>
          <w:sz w:val="22"/>
        </w:rPr>
        <w:t>“Il</w:t>
      </w:r>
      <w:r>
        <w:rPr>
          <w:b/>
          <w:i/>
          <w:spacing w:val="-5"/>
          <w:sz w:val="22"/>
        </w:rPr>
        <w:t> </w:t>
      </w:r>
      <w:r>
        <w:rPr>
          <w:b/>
          <w:i/>
          <w:sz w:val="22"/>
        </w:rPr>
        <w:t>contraente</w:t>
      </w:r>
      <w:r>
        <w:rPr>
          <w:b/>
          <w:i/>
          <w:spacing w:val="-5"/>
          <w:sz w:val="22"/>
        </w:rPr>
        <w:t> </w:t>
      </w:r>
      <w:r>
        <w:rPr>
          <w:b/>
          <w:i/>
          <w:sz w:val="22"/>
        </w:rPr>
        <w:t>contro</w:t>
      </w:r>
      <w:r>
        <w:rPr>
          <w:b/>
          <w:i/>
          <w:spacing w:val="-5"/>
          <w:sz w:val="22"/>
        </w:rPr>
        <w:t> </w:t>
      </w:r>
      <w:r>
        <w:rPr>
          <w:b/>
          <w:i/>
          <w:sz w:val="22"/>
        </w:rPr>
        <w:t>il</w:t>
      </w:r>
      <w:r>
        <w:rPr>
          <w:b/>
          <w:i/>
          <w:spacing w:val="-5"/>
          <w:sz w:val="22"/>
        </w:rPr>
        <w:t> </w:t>
      </w:r>
      <w:r>
        <w:rPr>
          <w:b/>
          <w:i/>
          <w:sz w:val="22"/>
        </w:rPr>
        <w:t>quale</w:t>
      </w:r>
      <w:r>
        <w:rPr>
          <w:b/>
          <w:i/>
          <w:spacing w:val="-5"/>
          <w:sz w:val="22"/>
        </w:rPr>
        <w:t> </w:t>
      </w:r>
      <w:r>
        <w:rPr>
          <w:b/>
          <w:i/>
          <w:sz w:val="22"/>
        </w:rPr>
        <w:t>è</w:t>
      </w:r>
      <w:r>
        <w:rPr>
          <w:b/>
          <w:i/>
          <w:spacing w:val="-5"/>
          <w:sz w:val="22"/>
        </w:rPr>
        <w:t> </w:t>
      </w:r>
      <w:r>
        <w:rPr>
          <w:b/>
          <w:i/>
          <w:sz w:val="22"/>
        </w:rPr>
        <w:t>domandata</w:t>
      </w:r>
      <w:r>
        <w:rPr>
          <w:b/>
          <w:i/>
          <w:spacing w:val="-5"/>
          <w:sz w:val="22"/>
        </w:rPr>
        <w:t> </w:t>
      </w:r>
      <w:r>
        <w:rPr>
          <w:b/>
          <w:i/>
          <w:sz w:val="22"/>
        </w:rPr>
        <w:t>la</w:t>
      </w:r>
      <w:r>
        <w:rPr>
          <w:b/>
          <w:i/>
          <w:spacing w:val="-5"/>
          <w:sz w:val="22"/>
        </w:rPr>
        <w:t> </w:t>
      </w:r>
      <w:r>
        <w:rPr>
          <w:b/>
          <w:i/>
          <w:sz w:val="22"/>
        </w:rPr>
        <w:t>rescissione</w:t>
      </w:r>
      <w:r>
        <w:rPr>
          <w:b/>
          <w:i/>
          <w:spacing w:val="-5"/>
          <w:sz w:val="22"/>
        </w:rPr>
        <w:t> </w:t>
      </w:r>
      <w:r>
        <w:rPr>
          <w:b/>
          <w:i/>
          <w:sz w:val="22"/>
        </w:rPr>
        <w:t>può</w:t>
      </w:r>
      <w:r>
        <w:rPr>
          <w:b/>
          <w:i/>
          <w:spacing w:val="-5"/>
          <w:sz w:val="22"/>
        </w:rPr>
        <w:t> </w:t>
      </w:r>
      <w:r>
        <w:rPr>
          <w:b/>
          <w:i/>
          <w:sz w:val="22"/>
        </w:rPr>
        <w:t>evitarla</w:t>
      </w:r>
      <w:r>
        <w:rPr>
          <w:b/>
          <w:i/>
          <w:spacing w:val="-5"/>
          <w:sz w:val="22"/>
        </w:rPr>
        <w:t> </w:t>
      </w:r>
      <w:r>
        <w:rPr>
          <w:b/>
          <w:i/>
          <w:sz w:val="22"/>
        </w:rPr>
        <w:t>offrendo</w:t>
      </w:r>
      <w:r>
        <w:rPr>
          <w:b/>
          <w:i/>
          <w:spacing w:val="-6"/>
          <w:sz w:val="22"/>
        </w:rPr>
        <w:t> </w:t>
      </w:r>
      <w:r>
        <w:rPr>
          <w:b/>
          <w:i/>
          <w:sz w:val="22"/>
        </w:rPr>
        <w:t>una</w:t>
      </w:r>
      <w:r>
        <w:rPr>
          <w:b/>
          <w:i/>
          <w:spacing w:val="-5"/>
          <w:sz w:val="22"/>
        </w:rPr>
        <w:t> </w:t>
      </w:r>
      <w:r>
        <w:rPr>
          <w:b/>
          <w:i/>
          <w:sz w:val="22"/>
        </w:rPr>
        <w:t>modificazione</w:t>
      </w:r>
      <w:r>
        <w:rPr>
          <w:b/>
          <w:i/>
          <w:spacing w:val="-6"/>
          <w:sz w:val="22"/>
        </w:rPr>
        <w:t> </w:t>
      </w:r>
      <w:r>
        <w:rPr>
          <w:b/>
          <w:i/>
          <w:sz w:val="22"/>
        </w:rPr>
        <w:t>del contratto suﬃciente per ricondurlo ad equità”.</w:t>
      </w:r>
    </w:p>
    <w:p>
      <w:pPr>
        <w:pStyle w:val="Heading2"/>
        <w:spacing w:line="265" w:lineRule="exact" w:before="255"/>
        <w:ind w:left="27"/>
      </w:pPr>
      <w:r>
        <w:rPr>
          <w:color w:val="4F81BD"/>
          <w:spacing w:val="-2"/>
        </w:rPr>
        <w:t>ART.1451</w:t>
      </w:r>
    </w:p>
    <w:p>
      <w:pPr>
        <w:pStyle w:val="BodyText"/>
        <w:spacing w:line="261" w:lineRule="exact"/>
        <w:ind w:left="27"/>
      </w:pPr>
      <w:r>
        <w:rPr/>
        <w:t>Art.</w:t>
      </w:r>
      <w:r>
        <w:rPr>
          <w:spacing w:val="-2"/>
        </w:rPr>
        <w:t> </w:t>
      </w:r>
      <w:r>
        <w:rPr/>
        <w:t>1451.</w:t>
      </w:r>
      <w:r>
        <w:rPr>
          <w:spacing w:val="-1"/>
        </w:rPr>
        <w:t> </w:t>
      </w:r>
      <w:r>
        <w:rPr/>
        <w:t>Inammissibilità</w:t>
      </w:r>
      <w:r>
        <w:rPr>
          <w:spacing w:val="-1"/>
        </w:rPr>
        <w:t> </w:t>
      </w:r>
      <w:r>
        <w:rPr/>
        <w:t>della</w:t>
      </w:r>
      <w:r>
        <w:rPr>
          <w:spacing w:val="-1"/>
        </w:rPr>
        <w:t> </w:t>
      </w:r>
      <w:r>
        <w:rPr>
          <w:spacing w:val="-2"/>
        </w:rPr>
        <w:t>convalida.</w:t>
      </w:r>
    </w:p>
    <w:p>
      <w:pPr>
        <w:spacing w:line="265" w:lineRule="exact" w:before="0"/>
        <w:ind w:left="27" w:right="0" w:firstLine="0"/>
        <w:jc w:val="left"/>
        <w:rPr>
          <w:b/>
          <w:i/>
          <w:sz w:val="22"/>
        </w:rPr>
      </w:pPr>
      <w:r>
        <w:rPr>
          <w:b/>
          <w:i/>
          <w:sz w:val="22"/>
        </w:rPr>
        <w:t>“Il</w:t>
      </w:r>
      <w:r>
        <w:rPr>
          <w:b/>
          <w:i/>
          <w:spacing w:val="-5"/>
          <w:sz w:val="22"/>
        </w:rPr>
        <w:t> </w:t>
      </w:r>
      <w:r>
        <w:rPr>
          <w:b/>
          <w:i/>
          <w:sz w:val="22"/>
        </w:rPr>
        <w:t>contratto</w:t>
      </w:r>
      <w:r>
        <w:rPr>
          <w:b/>
          <w:i/>
          <w:spacing w:val="-4"/>
          <w:sz w:val="22"/>
        </w:rPr>
        <w:t> </w:t>
      </w:r>
      <w:r>
        <w:rPr>
          <w:b/>
          <w:i/>
          <w:sz w:val="22"/>
        </w:rPr>
        <w:t>rescindibile</w:t>
      </w:r>
      <w:r>
        <w:rPr>
          <w:b/>
          <w:i/>
          <w:spacing w:val="-4"/>
          <w:sz w:val="22"/>
        </w:rPr>
        <w:t> </w:t>
      </w:r>
      <w:r>
        <w:rPr>
          <w:b/>
          <w:i/>
          <w:sz w:val="22"/>
        </w:rPr>
        <w:t>non</w:t>
      </w:r>
      <w:r>
        <w:rPr>
          <w:b/>
          <w:i/>
          <w:spacing w:val="-3"/>
          <w:sz w:val="22"/>
        </w:rPr>
        <w:t> </w:t>
      </w:r>
      <w:r>
        <w:rPr>
          <w:b/>
          <w:i/>
          <w:sz w:val="22"/>
        </w:rPr>
        <w:t>può</w:t>
      </w:r>
      <w:r>
        <w:rPr>
          <w:b/>
          <w:i/>
          <w:spacing w:val="-4"/>
          <w:sz w:val="22"/>
        </w:rPr>
        <w:t> </w:t>
      </w:r>
      <w:r>
        <w:rPr>
          <w:b/>
          <w:i/>
          <w:sz w:val="22"/>
        </w:rPr>
        <w:t>essere</w:t>
      </w:r>
      <w:r>
        <w:rPr>
          <w:b/>
          <w:i/>
          <w:spacing w:val="-4"/>
          <w:sz w:val="22"/>
        </w:rPr>
        <w:t> </w:t>
      </w:r>
      <w:r>
        <w:rPr>
          <w:b/>
          <w:i/>
          <w:spacing w:val="-2"/>
          <w:sz w:val="22"/>
        </w:rPr>
        <w:t>convalidato”.</w:t>
      </w:r>
    </w:p>
    <w:p>
      <w:pPr>
        <w:pStyle w:val="Heading2"/>
        <w:spacing w:line="265" w:lineRule="exact" w:before="253"/>
        <w:ind w:left="27"/>
      </w:pPr>
      <w:r>
        <w:rPr>
          <w:color w:val="4F81BD"/>
          <w:spacing w:val="-2"/>
        </w:rPr>
        <w:t>ART.1452</w:t>
      </w:r>
    </w:p>
    <w:p>
      <w:pPr>
        <w:pStyle w:val="BodyText"/>
        <w:spacing w:line="261" w:lineRule="exact"/>
        <w:ind w:left="27"/>
      </w:pPr>
      <w:r>
        <w:rPr/>
        <w:t>Art.</w:t>
      </w:r>
      <w:r>
        <w:rPr>
          <w:spacing w:val="-8"/>
        </w:rPr>
        <w:t> </w:t>
      </w:r>
      <w:r>
        <w:rPr/>
        <w:t>1452.</w:t>
      </w:r>
      <w:r>
        <w:rPr>
          <w:spacing w:val="-7"/>
        </w:rPr>
        <w:t> </w:t>
      </w:r>
      <w:r>
        <w:rPr/>
        <w:t>Effetti</w:t>
      </w:r>
      <w:r>
        <w:rPr>
          <w:spacing w:val="-7"/>
        </w:rPr>
        <w:t> </w:t>
      </w:r>
      <w:r>
        <w:rPr/>
        <w:t>della</w:t>
      </w:r>
      <w:r>
        <w:rPr>
          <w:spacing w:val="-7"/>
        </w:rPr>
        <w:t> </w:t>
      </w:r>
      <w:r>
        <w:rPr/>
        <w:t>rescissione</w:t>
      </w:r>
      <w:r>
        <w:rPr>
          <w:spacing w:val="-8"/>
        </w:rPr>
        <w:t> </w:t>
      </w:r>
      <w:r>
        <w:rPr/>
        <w:t>rispetto</w:t>
      </w:r>
      <w:r>
        <w:rPr>
          <w:spacing w:val="-7"/>
        </w:rPr>
        <w:t> </w:t>
      </w:r>
      <w:r>
        <w:rPr/>
        <w:t>ai</w:t>
      </w:r>
      <w:r>
        <w:rPr>
          <w:spacing w:val="-7"/>
        </w:rPr>
        <w:t> </w:t>
      </w:r>
      <w:r>
        <w:rPr>
          <w:spacing w:val="-2"/>
        </w:rPr>
        <w:t>terzi.</w:t>
      </w:r>
    </w:p>
    <w:p>
      <w:pPr>
        <w:spacing w:line="232" w:lineRule="auto" w:before="3"/>
        <w:ind w:left="27" w:right="0" w:firstLine="0"/>
        <w:jc w:val="left"/>
        <w:rPr>
          <w:b/>
          <w:i/>
          <w:sz w:val="22"/>
        </w:rPr>
      </w:pPr>
      <w:r>
        <w:rPr>
          <w:b/>
          <w:i/>
          <w:sz w:val="22"/>
        </w:rPr>
        <w:t>“La rescissione del contratto non pregiudica i diri&gt; acquistati dai terzi, salvi gli effe&gt; della trascrizione della domanda di rescissione”.</w:t>
      </w:r>
    </w:p>
    <w:p>
      <w:pPr>
        <w:pStyle w:val="BodyText"/>
        <w:spacing w:line="232" w:lineRule="auto"/>
        <w:ind w:left="27"/>
      </w:pPr>
      <w:r>
        <w:rPr/>
        <w:t>Di</w:t>
      </w:r>
      <w:r>
        <w:rPr>
          <w:spacing w:val="-6"/>
        </w:rPr>
        <w:t> </w:t>
      </w:r>
      <w:r>
        <w:rPr/>
        <w:t>regola</w:t>
      </w:r>
      <w:r>
        <w:rPr>
          <w:spacing w:val="-6"/>
        </w:rPr>
        <w:t> </w:t>
      </w:r>
      <w:r>
        <w:rPr/>
        <w:t>la</w:t>
      </w:r>
      <w:r>
        <w:rPr>
          <w:spacing w:val="-6"/>
        </w:rPr>
        <w:t> </w:t>
      </w:r>
      <w:r>
        <w:rPr/>
        <w:t>rescissione</w:t>
      </w:r>
      <w:r>
        <w:rPr>
          <w:spacing w:val="-6"/>
        </w:rPr>
        <w:t> </w:t>
      </w:r>
      <w:r>
        <w:rPr/>
        <w:t>del</w:t>
      </w:r>
      <w:r>
        <w:rPr>
          <w:spacing w:val="-6"/>
        </w:rPr>
        <w:t> </w:t>
      </w:r>
      <w:r>
        <w:rPr/>
        <w:t>contratto</w:t>
      </w:r>
      <w:r>
        <w:rPr>
          <w:spacing w:val="-6"/>
        </w:rPr>
        <w:t> </w:t>
      </w:r>
      <w:r>
        <w:rPr>
          <w:u w:val="single"/>
        </w:rPr>
        <w:t>non</w:t>
      </w:r>
      <w:r>
        <w:rPr>
          <w:spacing w:val="-6"/>
          <w:u w:val="single"/>
        </w:rPr>
        <w:t> </w:t>
      </w:r>
      <w:r>
        <w:rPr>
          <w:u w:val="single"/>
        </w:rPr>
        <w:t>pregiudica</w:t>
      </w:r>
      <w:r>
        <w:rPr>
          <w:spacing w:val="-6"/>
          <w:u w:val="single"/>
        </w:rPr>
        <w:t> </w:t>
      </w:r>
      <w:r>
        <w:rPr>
          <w:u w:val="single"/>
        </w:rPr>
        <w:t>i</w:t>
      </w:r>
      <w:r>
        <w:rPr>
          <w:spacing w:val="-6"/>
          <w:u w:val="single"/>
        </w:rPr>
        <w:t> </w:t>
      </w:r>
      <w:r>
        <w:rPr>
          <w:u w:val="single"/>
        </w:rPr>
        <w:t>dirit</w:t>
      </w:r>
      <w:r>
        <w:rPr>
          <w:spacing w:val="-6"/>
          <w:u w:val="single"/>
        </w:rPr>
        <w:t> </w:t>
      </w:r>
      <w:r>
        <w:rPr>
          <w:u w:val="single"/>
        </w:rPr>
        <w:t>t</w:t>
      </w:r>
      <w:r>
        <w:rPr>
          <w:spacing w:val="-6"/>
          <w:u w:val="single"/>
        </w:rPr>
        <w:t> </w:t>
      </w:r>
      <w:r>
        <w:rPr>
          <w:u w:val="single"/>
        </w:rPr>
        <w:t>i</w:t>
      </w:r>
      <w:r>
        <w:rPr>
          <w:spacing w:val="-6"/>
          <w:u w:val="single"/>
        </w:rPr>
        <w:t> </w:t>
      </w:r>
      <w:r>
        <w:rPr>
          <w:u w:val="single"/>
        </w:rPr>
        <w:t>acquistat</w:t>
      </w:r>
      <w:r>
        <w:rPr>
          <w:spacing w:val="-6"/>
          <w:u w:val="single"/>
        </w:rPr>
        <w:t> </w:t>
      </w:r>
      <w:r>
        <w:rPr>
          <w:u w:val="single"/>
        </w:rPr>
        <w:t>i</w:t>
      </w:r>
      <w:r>
        <w:rPr>
          <w:spacing w:val="-6"/>
          <w:u w:val="single"/>
        </w:rPr>
        <w:t> </w:t>
      </w:r>
      <w:r>
        <w:rPr>
          <w:u w:val="single"/>
        </w:rPr>
        <w:t>ai</w:t>
      </w:r>
      <w:r>
        <w:rPr>
          <w:spacing w:val="-6"/>
          <w:u w:val="single"/>
        </w:rPr>
        <w:t> </w:t>
      </w:r>
      <w:r>
        <w:rPr>
          <w:u w:val="single"/>
        </w:rPr>
        <w:t>terzi</w:t>
      </w:r>
      <w:r>
        <w:rPr/>
        <w:t>,</w:t>
      </w:r>
      <w:r>
        <w:rPr>
          <w:spacing w:val="-6"/>
        </w:rPr>
        <w:t> </w:t>
      </w:r>
      <w:r>
        <w:rPr/>
        <w:t>salvi</w:t>
      </w:r>
      <w:r>
        <w:rPr>
          <w:spacing w:val="-6"/>
        </w:rPr>
        <w:t> </w:t>
      </w:r>
      <w:r>
        <w:rPr/>
        <w:t>gli</w:t>
      </w:r>
      <w:r>
        <w:rPr>
          <w:spacing w:val="-6"/>
        </w:rPr>
        <w:t> </w:t>
      </w:r>
      <w:r>
        <w:rPr/>
        <w:t>effetti</w:t>
      </w:r>
      <w:r>
        <w:rPr>
          <w:spacing w:val="-6"/>
        </w:rPr>
        <w:t> </w:t>
      </w:r>
      <w:r>
        <w:rPr/>
        <w:t>della</w:t>
      </w:r>
      <w:r>
        <w:rPr>
          <w:spacing w:val="-6"/>
        </w:rPr>
        <w:t> </w:t>
      </w:r>
      <w:r>
        <w:rPr/>
        <w:t>trascrizione della</w:t>
      </w:r>
      <w:r>
        <w:rPr>
          <w:spacing w:val="-5"/>
        </w:rPr>
        <w:t> </w:t>
      </w:r>
      <w:r>
        <w:rPr/>
        <w:t>domanda</w:t>
      </w:r>
      <w:r>
        <w:rPr>
          <w:spacing w:val="-5"/>
        </w:rPr>
        <w:t> </w:t>
      </w:r>
      <w:r>
        <w:rPr/>
        <w:t>di</w:t>
      </w:r>
      <w:r>
        <w:rPr>
          <w:spacing w:val="-5"/>
        </w:rPr>
        <w:t> </w:t>
      </w:r>
      <w:r>
        <w:rPr/>
        <w:t>rescissione.</w:t>
      </w:r>
      <w:r>
        <w:rPr>
          <w:spacing w:val="-5"/>
        </w:rPr>
        <w:t> </w:t>
      </w:r>
      <w:r>
        <w:rPr/>
        <w:t>La</w:t>
      </w:r>
      <w:r>
        <w:rPr>
          <w:spacing w:val="-5"/>
        </w:rPr>
        <w:t> </w:t>
      </w:r>
      <w:r>
        <w:rPr/>
        <w:t>sentenza</w:t>
      </w:r>
      <w:r>
        <w:rPr>
          <w:spacing w:val="-5"/>
        </w:rPr>
        <w:t> </w:t>
      </w:r>
      <w:r>
        <w:rPr/>
        <w:t>che</w:t>
      </w:r>
      <w:r>
        <w:rPr>
          <w:spacing w:val="-5"/>
        </w:rPr>
        <w:t> </w:t>
      </w:r>
      <w:r>
        <w:rPr/>
        <w:t>accoglie</w:t>
      </w:r>
      <w:r>
        <w:rPr>
          <w:spacing w:val="-5"/>
        </w:rPr>
        <w:t> </w:t>
      </w:r>
      <w:r>
        <w:rPr/>
        <w:t>la</w:t>
      </w:r>
      <w:r>
        <w:rPr>
          <w:spacing w:val="-5"/>
        </w:rPr>
        <w:t> </w:t>
      </w:r>
      <w:r>
        <w:rPr/>
        <w:t>domanda</w:t>
      </w:r>
      <w:r>
        <w:rPr>
          <w:spacing w:val="-5"/>
        </w:rPr>
        <w:t> </w:t>
      </w:r>
      <w:r>
        <w:rPr/>
        <w:t>di</w:t>
      </w:r>
      <w:r>
        <w:rPr>
          <w:spacing w:val="-5"/>
        </w:rPr>
        <w:t> </w:t>
      </w:r>
      <w:r>
        <w:rPr/>
        <w:t>rescissione</w:t>
      </w:r>
      <w:r>
        <w:rPr>
          <w:spacing w:val="-5"/>
        </w:rPr>
        <w:t> </w:t>
      </w:r>
      <w:r>
        <w:rPr/>
        <w:t>inoltre</w:t>
      </w:r>
      <w:r>
        <w:rPr>
          <w:spacing w:val="-5"/>
        </w:rPr>
        <w:t> </w:t>
      </w:r>
      <w:r>
        <w:rPr/>
        <w:t>non</w:t>
      </w:r>
      <w:r>
        <w:rPr>
          <w:spacing w:val="-5"/>
        </w:rPr>
        <w:t> </w:t>
      </w:r>
      <w:r>
        <w:rPr/>
        <w:t>pregiudica</w:t>
      </w:r>
      <w:r>
        <w:rPr>
          <w:spacing w:val="-5"/>
        </w:rPr>
        <w:t> </w:t>
      </w:r>
      <w:r>
        <w:rPr/>
        <w:t>i</w:t>
      </w:r>
      <w:r>
        <w:rPr>
          <w:spacing w:val="-5"/>
        </w:rPr>
        <w:t> </w:t>
      </w:r>
      <w:r>
        <w:rPr/>
        <w:t>diritti acquistati dai terzi </w:t>
      </w:r>
      <w:r>
        <w:rPr>
          <w:u w:val="single"/>
        </w:rPr>
        <w:t>su beni mobili o immobili registrati</w:t>
      </w:r>
      <w:r>
        <w:rPr/>
        <w:t> se l’</w:t>
      </w:r>
      <w:r>
        <w:rPr>
          <w:u w:val="single"/>
        </w:rPr>
        <w:t>atto</w:t>
      </w:r>
      <w:r>
        <w:rPr/>
        <w:t> è </w:t>
      </w:r>
      <w:r>
        <w:rPr>
          <w:u w:val="single"/>
        </w:rPr>
        <w:t>trascritto o iscritto prima che sia stata</w:t>
      </w:r>
      <w:r>
        <w:rPr/>
        <w:t> </w:t>
      </w:r>
      <w:r>
        <w:rPr>
          <w:u w:val="single"/>
        </w:rPr>
        <w:t>trascritta la domanda</w:t>
      </w:r>
      <w:r>
        <w:rPr/>
        <w:t>.</w:t>
      </w:r>
    </w:p>
    <w:p>
      <w:pPr>
        <w:pStyle w:val="BodyText"/>
        <w:spacing w:line="230" w:lineRule="auto" w:before="4"/>
        <w:ind w:right="174"/>
      </w:pPr>
      <w:r>
        <w:rPr/>
        <w:t>=</w:t>
      </w:r>
      <w:r>
        <w:rPr>
          <w:spacing w:val="-7"/>
        </w:rPr>
        <w:t> </w:t>
      </w:r>
      <w:r>
        <w:rPr/>
        <w:t>l’unico</w:t>
      </w:r>
      <w:r>
        <w:rPr>
          <w:spacing w:val="-7"/>
        </w:rPr>
        <w:t> </w:t>
      </w:r>
      <w:r>
        <w:rPr/>
        <w:t>limite</w:t>
      </w:r>
      <w:r>
        <w:rPr>
          <w:spacing w:val="-7"/>
        </w:rPr>
        <w:t> </w:t>
      </w:r>
      <w:r>
        <w:rPr/>
        <w:t>priorità</w:t>
      </w:r>
      <w:r>
        <w:rPr>
          <w:spacing w:val="-7"/>
        </w:rPr>
        <w:t> </w:t>
      </w:r>
      <w:r>
        <w:rPr/>
        <w:t>della</w:t>
      </w:r>
      <w:r>
        <w:rPr>
          <w:spacing w:val="-7"/>
        </w:rPr>
        <w:t> </w:t>
      </w:r>
      <w:r>
        <w:rPr/>
        <w:t>trascrizione</w:t>
      </w:r>
      <w:r>
        <w:rPr>
          <w:spacing w:val="-7"/>
        </w:rPr>
        <w:t> </w:t>
      </w:r>
      <w:r>
        <w:rPr/>
        <w:t>dell’acquisto</w:t>
      </w:r>
      <w:r>
        <w:rPr>
          <w:spacing w:val="-7"/>
        </w:rPr>
        <w:t> </w:t>
      </w:r>
      <w:r>
        <w:rPr/>
        <w:t>prima</w:t>
      </w:r>
      <w:r>
        <w:rPr>
          <w:spacing w:val="-7"/>
        </w:rPr>
        <w:t> </w:t>
      </w:r>
      <w:r>
        <w:rPr/>
        <w:t>della</w:t>
      </w:r>
      <w:r>
        <w:rPr>
          <w:spacing w:val="-7"/>
        </w:rPr>
        <w:t> </w:t>
      </w:r>
      <w:r>
        <w:rPr/>
        <w:t>trascrizione</w:t>
      </w:r>
      <w:r>
        <w:rPr>
          <w:spacing w:val="-7"/>
        </w:rPr>
        <w:t> </w:t>
      </w:r>
      <w:r>
        <w:rPr/>
        <w:t>della</w:t>
      </w:r>
      <w:r>
        <w:rPr>
          <w:spacing w:val="-7"/>
        </w:rPr>
        <w:t> </w:t>
      </w:r>
      <w:r>
        <w:rPr/>
        <w:t>domanda</w:t>
      </w:r>
      <w:r>
        <w:rPr>
          <w:spacing w:val="-7"/>
        </w:rPr>
        <w:t> </w:t>
      </w:r>
      <w:r>
        <w:rPr/>
        <w:t>di</w:t>
      </w:r>
      <w:r>
        <w:rPr>
          <w:spacing w:val="-7"/>
        </w:rPr>
        <w:t> </w:t>
      </w:r>
      <w:r>
        <w:rPr/>
        <w:t>rescissione. La rescissione, quindi, non pregiudica i diritti, salvi i principi in materia di trascrizione.</w:t>
      </w:r>
    </w:p>
    <w:p>
      <w:pPr>
        <w:pStyle w:val="BodyText"/>
        <w:spacing w:line="264" w:lineRule="exact" w:before="251"/>
      </w:pPr>
      <w:r>
        <w:rPr>
          <w:u w:val="single"/>
        </w:rPr>
        <w:t>ELEMENTI</w:t>
      </w:r>
      <w:r>
        <w:rPr>
          <w:spacing w:val="-4"/>
          <w:u w:val="single"/>
        </w:rPr>
        <w:t> </w:t>
      </w:r>
      <w:r>
        <w:rPr>
          <w:u w:val="single"/>
        </w:rPr>
        <w:t>IN</w:t>
      </w:r>
      <w:r>
        <w:rPr>
          <w:spacing w:val="-4"/>
          <w:u w:val="single"/>
        </w:rPr>
        <w:t> </w:t>
      </w:r>
      <w:r>
        <w:rPr>
          <w:u w:val="single"/>
        </w:rPr>
        <w:t>COMUNE</w:t>
      </w:r>
      <w:r>
        <w:rPr>
          <w:spacing w:val="-4"/>
          <w:u w:val="single"/>
        </w:rPr>
        <w:t> </w:t>
      </w:r>
      <w:r>
        <w:rPr>
          <w:u w:val="single"/>
        </w:rPr>
        <w:t>TRA</w:t>
      </w:r>
      <w:r>
        <w:rPr>
          <w:spacing w:val="-4"/>
          <w:u w:val="single"/>
        </w:rPr>
        <w:t> </w:t>
      </w:r>
      <w:r>
        <w:rPr>
          <w:u w:val="single"/>
        </w:rPr>
        <w:t>ANNULLABILITÀ</w:t>
      </w:r>
      <w:r>
        <w:rPr>
          <w:spacing w:val="-4"/>
          <w:u w:val="single"/>
        </w:rPr>
        <w:t> </w:t>
      </w:r>
      <w:r>
        <w:rPr>
          <w:u w:val="single"/>
        </w:rPr>
        <w:t>E</w:t>
      </w:r>
      <w:r>
        <w:rPr>
          <w:spacing w:val="-3"/>
          <w:u w:val="single"/>
        </w:rPr>
        <w:t> </w:t>
      </w:r>
      <w:r>
        <w:rPr>
          <w:spacing w:val="-2"/>
          <w:u w:val="single"/>
        </w:rPr>
        <w:t>RESCISSIONE</w:t>
      </w:r>
    </w:p>
    <w:p>
      <w:pPr>
        <w:pStyle w:val="BodyText"/>
        <w:spacing w:line="260" w:lineRule="exact"/>
      </w:pPr>
      <w:r>
        <w:rPr/>
        <w:t>Elementi</w:t>
      </w:r>
      <w:r>
        <w:rPr>
          <w:spacing w:val="-4"/>
        </w:rPr>
        <w:t> </w:t>
      </w:r>
      <w:r>
        <w:rPr/>
        <w:t>in</w:t>
      </w:r>
      <w:r>
        <w:rPr>
          <w:spacing w:val="-3"/>
        </w:rPr>
        <w:t> </w:t>
      </w:r>
      <w:r>
        <w:rPr/>
        <w:t>comune</w:t>
      </w:r>
      <w:r>
        <w:rPr>
          <w:spacing w:val="-4"/>
        </w:rPr>
        <w:t> </w:t>
      </w:r>
      <w:r>
        <w:rPr/>
        <w:t>tra</w:t>
      </w:r>
      <w:r>
        <w:rPr>
          <w:spacing w:val="-3"/>
        </w:rPr>
        <w:t> </w:t>
      </w:r>
      <w:r>
        <w:rPr/>
        <w:t>annullabilità</w:t>
      </w:r>
      <w:r>
        <w:rPr>
          <w:spacing w:val="-4"/>
        </w:rPr>
        <w:t> </w:t>
      </w:r>
      <w:r>
        <w:rPr/>
        <w:t>e</w:t>
      </w:r>
      <w:r>
        <w:rPr>
          <w:spacing w:val="-3"/>
        </w:rPr>
        <w:t> </w:t>
      </w:r>
      <w:r>
        <w:rPr>
          <w:spacing w:val="-2"/>
        </w:rPr>
        <w:t>rescissione:</w:t>
      </w:r>
    </w:p>
    <w:p>
      <w:pPr>
        <w:tabs>
          <w:tab w:pos="500" w:val="left" w:leader="none"/>
        </w:tabs>
        <w:spacing w:line="232" w:lineRule="auto" w:before="2"/>
        <w:ind w:left="501" w:right="723" w:hanging="361"/>
        <w:jc w:val="left"/>
        <w:rPr>
          <w:sz w:val="22"/>
        </w:rPr>
      </w:pPr>
      <w:r>
        <w:rPr>
          <w:sz w:val="22"/>
        </w:rPr>
        <w:t>-</w:t>
        <w:tab/>
        <w:t>Il</w:t>
      </w:r>
      <w:r>
        <w:rPr>
          <w:spacing w:val="-9"/>
          <w:sz w:val="22"/>
        </w:rPr>
        <w:t> </w:t>
      </w:r>
      <w:r>
        <w:rPr>
          <w:sz w:val="22"/>
        </w:rPr>
        <w:t>contratto</w:t>
      </w:r>
      <w:r>
        <w:rPr>
          <w:spacing w:val="-9"/>
          <w:sz w:val="22"/>
        </w:rPr>
        <w:t> </w:t>
      </w:r>
      <w:r>
        <w:rPr>
          <w:b/>
          <w:sz w:val="22"/>
          <w:u w:val="single"/>
        </w:rPr>
        <w:t>annullabile</w:t>
      </w:r>
      <w:r>
        <w:rPr>
          <w:sz w:val="22"/>
        </w:rPr>
        <w:t>,</w:t>
      </w:r>
      <w:r>
        <w:rPr>
          <w:spacing w:val="-9"/>
          <w:sz w:val="22"/>
        </w:rPr>
        <w:t> </w:t>
      </w:r>
      <w:r>
        <w:rPr>
          <w:sz w:val="22"/>
        </w:rPr>
        <w:t>finché</w:t>
      </w:r>
      <w:r>
        <w:rPr>
          <w:spacing w:val="-9"/>
          <w:sz w:val="22"/>
        </w:rPr>
        <w:t> </w:t>
      </w:r>
      <w:r>
        <w:rPr>
          <w:sz w:val="22"/>
        </w:rPr>
        <w:t>non</w:t>
      </w:r>
      <w:r>
        <w:rPr>
          <w:spacing w:val="-9"/>
          <w:sz w:val="22"/>
        </w:rPr>
        <w:t> </w:t>
      </w:r>
      <w:r>
        <w:rPr>
          <w:sz w:val="22"/>
        </w:rPr>
        <w:t>viene</w:t>
      </w:r>
      <w:r>
        <w:rPr>
          <w:spacing w:val="-9"/>
          <w:sz w:val="22"/>
        </w:rPr>
        <w:t> </w:t>
      </w:r>
      <w:r>
        <w:rPr>
          <w:sz w:val="22"/>
        </w:rPr>
        <w:t>annullato,</w:t>
      </w:r>
      <w:r>
        <w:rPr>
          <w:spacing w:val="-9"/>
          <w:sz w:val="22"/>
        </w:rPr>
        <w:t> </w:t>
      </w:r>
      <w:r>
        <w:rPr>
          <w:sz w:val="22"/>
        </w:rPr>
        <w:t>produce</w:t>
      </w:r>
      <w:r>
        <w:rPr>
          <w:spacing w:val="-9"/>
          <w:sz w:val="22"/>
        </w:rPr>
        <w:t> </w:t>
      </w:r>
      <w:r>
        <w:rPr>
          <w:sz w:val="22"/>
        </w:rPr>
        <w:t>i</w:t>
      </w:r>
      <w:r>
        <w:rPr>
          <w:spacing w:val="-9"/>
          <w:sz w:val="22"/>
        </w:rPr>
        <w:t> </w:t>
      </w:r>
      <w:r>
        <w:rPr>
          <w:sz w:val="22"/>
        </w:rPr>
        <w:t>suoi</w:t>
      </w:r>
      <w:r>
        <w:rPr>
          <w:spacing w:val="-9"/>
          <w:sz w:val="22"/>
        </w:rPr>
        <w:t> </w:t>
      </w:r>
      <w:r>
        <w:rPr>
          <w:b/>
          <w:sz w:val="22"/>
          <w:u w:val="single"/>
        </w:rPr>
        <w:t>effetti</w:t>
      </w:r>
      <w:r>
        <w:rPr>
          <w:sz w:val="22"/>
        </w:rPr>
        <w:t>;</w:t>
      </w:r>
      <w:r>
        <w:rPr>
          <w:spacing w:val="-9"/>
          <w:sz w:val="22"/>
        </w:rPr>
        <w:t> </w:t>
      </w:r>
      <w:r>
        <w:rPr>
          <w:sz w:val="22"/>
        </w:rPr>
        <w:t>il</w:t>
      </w:r>
      <w:r>
        <w:rPr>
          <w:spacing w:val="-9"/>
          <w:sz w:val="22"/>
        </w:rPr>
        <w:t> </w:t>
      </w:r>
      <w:r>
        <w:rPr>
          <w:sz w:val="22"/>
        </w:rPr>
        <w:t>contratto</w:t>
      </w:r>
      <w:r>
        <w:rPr>
          <w:spacing w:val="-9"/>
          <w:sz w:val="22"/>
        </w:rPr>
        <w:t> </w:t>
      </w:r>
      <w:r>
        <w:rPr>
          <w:b/>
          <w:sz w:val="22"/>
          <w:u w:val="single"/>
        </w:rPr>
        <w:t>rescindibile</w:t>
      </w:r>
      <w:r>
        <w:rPr>
          <w:sz w:val="22"/>
        </w:rPr>
        <w:t>, finché non viene rescisso, produce i suoi </w:t>
      </w:r>
      <w:r>
        <w:rPr>
          <w:b/>
          <w:sz w:val="22"/>
          <w:u w:val="single"/>
        </w:rPr>
        <w:t>effetti</w:t>
      </w:r>
      <w:r>
        <w:rPr>
          <w:sz w:val="22"/>
        </w:rPr>
        <w:t>;</w:t>
      </w:r>
    </w:p>
    <w:p>
      <w:pPr>
        <w:pStyle w:val="BodyText"/>
        <w:spacing w:line="232" w:lineRule="auto"/>
      </w:pPr>
      <w:r>
        <w:rPr/>
        <w:t>sono</w:t>
      </w:r>
      <w:r>
        <w:rPr>
          <w:spacing w:val="-8"/>
        </w:rPr>
        <w:t> </w:t>
      </w:r>
      <w:r>
        <w:rPr/>
        <w:t>però</w:t>
      </w:r>
      <w:r>
        <w:rPr>
          <w:spacing w:val="-8"/>
        </w:rPr>
        <w:t> </w:t>
      </w:r>
      <w:r>
        <w:rPr/>
        <w:t>effetti</w:t>
      </w:r>
      <w:r>
        <w:rPr>
          <w:spacing w:val="-7"/>
        </w:rPr>
        <w:t> </w:t>
      </w:r>
      <w:r>
        <w:rPr>
          <w:b/>
          <w:u w:val="single"/>
        </w:rPr>
        <w:t>provvisori</w:t>
      </w:r>
      <w:r>
        <w:rPr>
          <w:b/>
          <w:spacing w:val="-7"/>
        </w:rPr>
        <w:t> </w:t>
      </w:r>
      <w:r>
        <w:rPr/>
        <w:t>che</w:t>
      </w:r>
      <w:r>
        <w:rPr>
          <w:spacing w:val="-7"/>
        </w:rPr>
        <w:t> </w:t>
      </w:r>
      <w:r>
        <w:rPr/>
        <w:t>si</w:t>
      </w:r>
      <w:r>
        <w:rPr>
          <w:spacing w:val="-7"/>
        </w:rPr>
        <w:t> </w:t>
      </w:r>
      <w:r>
        <w:rPr/>
        <w:t>consolidano</w:t>
      </w:r>
      <w:r>
        <w:rPr>
          <w:spacing w:val="-7"/>
        </w:rPr>
        <w:t> </w:t>
      </w:r>
      <w:r>
        <w:rPr/>
        <w:t>solo</w:t>
      </w:r>
      <w:r>
        <w:rPr>
          <w:spacing w:val="-7"/>
        </w:rPr>
        <w:t> </w:t>
      </w:r>
      <w:r>
        <w:rPr/>
        <w:t>a</w:t>
      </w:r>
      <w:r>
        <w:rPr>
          <w:spacing w:val="-7"/>
        </w:rPr>
        <w:t> </w:t>
      </w:r>
      <w:r>
        <w:rPr/>
        <w:t>seguito</w:t>
      </w:r>
      <w:r>
        <w:rPr>
          <w:spacing w:val="-7"/>
        </w:rPr>
        <w:t> </w:t>
      </w:r>
      <w:r>
        <w:rPr/>
        <w:t>della</w:t>
      </w:r>
      <w:r>
        <w:rPr>
          <w:spacing w:val="-7"/>
        </w:rPr>
        <w:t> </w:t>
      </w:r>
      <w:r>
        <w:rPr/>
        <w:t>prescrizione</w:t>
      </w:r>
      <w:r>
        <w:rPr>
          <w:spacing w:val="-7"/>
        </w:rPr>
        <w:t> </w:t>
      </w:r>
      <w:r>
        <w:rPr/>
        <w:t>dell’azione</w:t>
      </w:r>
      <w:r>
        <w:rPr>
          <w:spacing w:val="-7"/>
        </w:rPr>
        <w:t> </w:t>
      </w:r>
      <w:r>
        <w:rPr/>
        <w:t>perché</w:t>
      </w:r>
      <w:r>
        <w:rPr>
          <w:spacing w:val="-7"/>
        </w:rPr>
        <w:t> </w:t>
      </w:r>
      <w:r>
        <w:rPr/>
        <w:t>(=</w:t>
      </w:r>
      <w:r>
        <w:rPr>
          <w:spacing w:val="-7"/>
        </w:rPr>
        <w:t> </w:t>
      </w:r>
      <w:r>
        <w:rPr/>
        <w:t>terza differenza rispetto all’annullabilità) non è ammessa la convalida.</w:t>
      </w:r>
    </w:p>
    <w:p>
      <w:pPr>
        <w:pStyle w:val="BodyText"/>
        <w:spacing w:line="232" w:lineRule="auto" w:before="266"/>
      </w:pPr>
      <w:r>
        <w:rPr/>
        <w:t>Nel</w:t>
      </w:r>
      <w:r>
        <w:rPr>
          <w:spacing w:val="-10"/>
        </w:rPr>
        <w:t> </w:t>
      </w:r>
      <w:r>
        <w:rPr/>
        <w:t>caso</w:t>
      </w:r>
      <w:r>
        <w:rPr>
          <w:spacing w:val="-10"/>
        </w:rPr>
        <w:t> </w:t>
      </w:r>
      <w:r>
        <w:rPr/>
        <w:t>dell’annullabilità</w:t>
      </w:r>
      <w:r>
        <w:rPr>
          <w:spacing w:val="-10"/>
        </w:rPr>
        <w:t> </w:t>
      </w:r>
      <w:r>
        <w:rPr/>
        <w:t>non</w:t>
      </w:r>
      <w:r>
        <w:rPr>
          <w:spacing w:val="-10"/>
        </w:rPr>
        <w:t> </w:t>
      </w:r>
      <w:r>
        <w:rPr/>
        <w:t>viene</w:t>
      </w:r>
      <w:r>
        <w:rPr>
          <w:spacing w:val="-10"/>
        </w:rPr>
        <w:t> </w:t>
      </w:r>
      <w:r>
        <w:rPr/>
        <w:t>in</w:t>
      </w:r>
      <w:r>
        <w:rPr>
          <w:spacing w:val="-10"/>
        </w:rPr>
        <w:t> </w:t>
      </w:r>
      <w:r>
        <w:rPr/>
        <w:t>questione</w:t>
      </w:r>
      <w:r>
        <w:rPr>
          <w:spacing w:val="-10"/>
        </w:rPr>
        <w:t> </w:t>
      </w:r>
      <w:r>
        <w:rPr/>
        <w:t>l’iniquità</w:t>
      </w:r>
      <w:r>
        <w:rPr>
          <w:spacing w:val="-10"/>
        </w:rPr>
        <w:t> </w:t>
      </w:r>
      <w:r>
        <w:rPr/>
        <w:t>del</w:t>
      </w:r>
      <w:r>
        <w:rPr>
          <w:spacing w:val="-10"/>
        </w:rPr>
        <w:t> </w:t>
      </w:r>
      <w:r>
        <w:rPr/>
        <w:t>regolamento</w:t>
      </w:r>
      <w:r>
        <w:rPr>
          <w:spacing w:val="-10"/>
        </w:rPr>
        <w:t> </w:t>
      </w:r>
      <w:r>
        <w:rPr/>
        <w:t>quanto</w:t>
      </w:r>
      <w:r>
        <w:rPr>
          <w:spacing w:val="-10"/>
        </w:rPr>
        <w:t> </w:t>
      </w:r>
      <w:r>
        <w:rPr/>
        <w:t>l’effettiva</w:t>
      </w:r>
      <w:r>
        <w:rPr>
          <w:spacing w:val="-10"/>
        </w:rPr>
        <w:t> </w:t>
      </w:r>
      <w:r>
        <w:rPr/>
        <w:t>volontà</w:t>
      </w:r>
      <w:r>
        <w:rPr>
          <w:spacing w:val="-10"/>
        </w:rPr>
        <w:t> </w:t>
      </w:r>
      <w:r>
        <w:rPr/>
        <w:t>dei </w:t>
      </w:r>
      <w:r>
        <w:rPr>
          <w:spacing w:val="-2"/>
        </w:rPr>
        <w:t>contraenti</w:t>
      </w:r>
    </w:p>
    <w:p>
      <w:pPr>
        <w:spacing w:line="232" w:lineRule="auto" w:before="0"/>
        <w:ind w:left="140" w:right="282" w:firstLine="0"/>
        <w:jc w:val="left"/>
        <w:rPr>
          <w:sz w:val="22"/>
        </w:rPr>
      </w:pPr>
      <w:r>
        <w:rPr>
          <w:sz w:val="22"/>
        </w:rPr>
        <w:t>nel</w:t>
      </w:r>
      <w:r>
        <w:rPr>
          <w:spacing w:val="-6"/>
          <w:sz w:val="22"/>
        </w:rPr>
        <w:t> </w:t>
      </w:r>
      <w:r>
        <w:rPr>
          <w:sz w:val="22"/>
        </w:rPr>
        <w:t>caso</w:t>
      </w:r>
      <w:r>
        <w:rPr>
          <w:spacing w:val="-6"/>
          <w:sz w:val="22"/>
        </w:rPr>
        <w:t> </w:t>
      </w:r>
      <w:r>
        <w:rPr>
          <w:sz w:val="22"/>
        </w:rPr>
        <w:t>della</w:t>
      </w:r>
      <w:r>
        <w:rPr>
          <w:spacing w:val="-6"/>
          <w:sz w:val="22"/>
        </w:rPr>
        <w:t> </w:t>
      </w:r>
      <w:r>
        <w:rPr>
          <w:sz w:val="22"/>
        </w:rPr>
        <w:t>rescissione</w:t>
      </w:r>
      <w:r>
        <w:rPr>
          <w:spacing w:val="-6"/>
          <w:sz w:val="22"/>
        </w:rPr>
        <w:t> </w:t>
      </w:r>
      <w:r>
        <w:rPr>
          <w:sz w:val="22"/>
        </w:rPr>
        <w:t>viene</w:t>
      </w:r>
      <w:r>
        <w:rPr>
          <w:spacing w:val="-6"/>
          <w:sz w:val="22"/>
        </w:rPr>
        <w:t> </w:t>
      </w:r>
      <w:r>
        <w:rPr>
          <w:sz w:val="22"/>
        </w:rPr>
        <w:t>in</w:t>
      </w:r>
      <w:r>
        <w:rPr>
          <w:spacing w:val="-6"/>
          <w:sz w:val="22"/>
        </w:rPr>
        <w:t> </w:t>
      </w:r>
      <w:r>
        <w:rPr>
          <w:b/>
          <w:sz w:val="22"/>
          <w:u w:val="single"/>
        </w:rPr>
        <w:t>rilievo</w:t>
      </w:r>
      <w:r>
        <w:rPr>
          <w:b/>
          <w:spacing w:val="-6"/>
          <w:sz w:val="22"/>
          <w:u w:val="single"/>
        </w:rPr>
        <w:t> </w:t>
      </w:r>
      <w:r>
        <w:rPr>
          <w:b/>
          <w:sz w:val="22"/>
          <w:u w:val="single"/>
        </w:rPr>
        <w:t>l’iniquità</w:t>
      </w:r>
      <w:r>
        <w:rPr>
          <w:b/>
          <w:spacing w:val="-6"/>
          <w:sz w:val="22"/>
          <w:u w:val="single"/>
        </w:rPr>
        <w:t> </w:t>
      </w:r>
      <w:r>
        <w:rPr>
          <w:b/>
          <w:sz w:val="22"/>
          <w:u w:val="single"/>
        </w:rPr>
        <w:t>della</w:t>
      </w:r>
      <w:r>
        <w:rPr>
          <w:b/>
          <w:spacing w:val="-6"/>
          <w:sz w:val="22"/>
          <w:u w:val="single"/>
        </w:rPr>
        <w:t> </w:t>
      </w:r>
      <w:r>
        <w:rPr>
          <w:b/>
          <w:sz w:val="22"/>
          <w:u w:val="single"/>
        </w:rPr>
        <w:t>pattuizione</w:t>
      </w:r>
      <w:r>
        <w:rPr>
          <w:b/>
          <w:spacing w:val="-6"/>
          <w:sz w:val="22"/>
          <w:u w:val="single"/>
        </w:rPr>
        <w:t> </w:t>
      </w:r>
      <w:r>
        <w:rPr>
          <w:b/>
          <w:sz w:val="22"/>
          <w:u w:val="single"/>
        </w:rPr>
        <w:t>tra</w:t>
      </w:r>
      <w:r>
        <w:rPr>
          <w:b/>
          <w:spacing w:val="-6"/>
          <w:sz w:val="22"/>
          <w:u w:val="single"/>
        </w:rPr>
        <w:t> </w:t>
      </w:r>
      <w:r>
        <w:rPr>
          <w:b/>
          <w:sz w:val="22"/>
          <w:u w:val="single"/>
        </w:rPr>
        <w:t>i</w:t>
      </w:r>
      <w:r>
        <w:rPr>
          <w:b/>
          <w:spacing w:val="-6"/>
          <w:sz w:val="22"/>
          <w:u w:val="single"/>
        </w:rPr>
        <w:t> </w:t>
      </w:r>
      <w:r>
        <w:rPr>
          <w:b/>
          <w:sz w:val="22"/>
          <w:u w:val="single"/>
        </w:rPr>
        <w:t>contraenti</w:t>
      </w:r>
      <w:r>
        <w:rPr>
          <w:sz w:val="22"/>
        </w:rPr>
        <w:t>,</w:t>
      </w:r>
      <w:r>
        <w:rPr>
          <w:spacing w:val="-6"/>
          <w:sz w:val="22"/>
        </w:rPr>
        <w:t> </w:t>
      </w:r>
      <w:r>
        <w:rPr>
          <w:sz w:val="22"/>
        </w:rPr>
        <w:t>che</w:t>
      </w:r>
      <w:r>
        <w:rPr>
          <w:spacing w:val="-6"/>
          <w:sz w:val="22"/>
        </w:rPr>
        <w:t> </w:t>
      </w:r>
      <w:r>
        <w:rPr>
          <w:sz w:val="22"/>
        </w:rPr>
        <w:t>può</w:t>
      </w:r>
      <w:r>
        <w:rPr>
          <w:spacing w:val="-6"/>
          <w:sz w:val="22"/>
        </w:rPr>
        <w:t> </w:t>
      </w:r>
      <w:r>
        <w:rPr>
          <w:sz w:val="22"/>
        </w:rPr>
        <w:t>essere superata o con la rescissione o con la modifica del contratto sino a ricondurlo ad equità.</w:t>
      </w:r>
    </w:p>
    <w:p>
      <w:pPr>
        <w:spacing w:line="232" w:lineRule="auto" w:before="260"/>
        <w:ind w:left="140" w:right="282" w:firstLine="0"/>
        <w:jc w:val="left"/>
        <w:rPr>
          <w:sz w:val="22"/>
        </w:rPr>
      </w:pPr>
      <w:r>
        <w:rPr>
          <w:sz w:val="22"/>
        </w:rPr>
        <w:t>L’inammissibilità della convalida determina anche l’</w:t>
      </w:r>
      <w:r>
        <w:rPr>
          <w:b/>
          <w:sz w:val="22"/>
          <w:u w:val="single"/>
        </w:rPr>
        <w:t>inammissibilità della rinunzia alla proposizione</w:t>
      </w:r>
      <w:r>
        <w:rPr>
          <w:b/>
          <w:sz w:val="22"/>
        </w:rPr>
        <w:t> </w:t>
      </w:r>
      <w:r>
        <w:rPr>
          <w:b/>
          <w:sz w:val="22"/>
          <w:u w:val="single"/>
        </w:rPr>
        <w:t>dell’azione</w:t>
      </w:r>
      <w:r>
        <w:rPr>
          <w:b/>
          <w:spacing w:val="-10"/>
          <w:sz w:val="22"/>
          <w:u w:val="single"/>
        </w:rPr>
        <w:t> </w:t>
      </w:r>
      <w:r>
        <w:rPr>
          <w:b/>
          <w:sz w:val="22"/>
          <w:u w:val="single"/>
        </w:rPr>
        <w:t>di</w:t>
      </w:r>
      <w:r>
        <w:rPr>
          <w:b/>
          <w:spacing w:val="-10"/>
          <w:sz w:val="22"/>
          <w:u w:val="single"/>
        </w:rPr>
        <w:t> </w:t>
      </w:r>
      <w:r>
        <w:rPr>
          <w:b/>
          <w:sz w:val="22"/>
          <w:u w:val="single"/>
        </w:rPr>
        <w:t>rescissione</w:t>
      </w:r>
      <w:r>
        <w:rPr>
          <w:sz w:val="22"/>
        </w:rPr>
        <w:t>.</w:t>
      </w:r>
      <w:r>
        <w:rPr>
          <w:spacing w:val="-10"/>
          <w:sz w:val="22"/>
        </w:rPr>
        <w:t> </w:t>
      </w:r>
      <w:r>
        <w:rPr>
          <w:sz w:val="22"/>
        </w:rPr>
        <w:t>Mentre</w:t>
      </w:r>
      <w:r>
        <w:rPr>
          <w:spacing w:val="-10"/>
          <w:sz w:val="22"/>
        </w:rPr>
        <w:t> </w:t>
      </w:r>
      <w:r>
        <w:rPr>
          <w:sz w:val="22"/>
        </w:rPr>
        <w:t>nell’annullabilità,</w:t>
      </w:r>
      <w:r>
        <w:rPr>
          <w:spacing w:val="-10"/>
          <w:sz w:val="22"/>
        </w:rPr>
        <w:t> </w:t>
      </w:r>
      <w:r>
        <w:rPr>
          <w:sz w:val="22"/>
        </w:rPr>
        <w:t>convalidando</w:t>
      </w:r>
      <w:r>
        <w:rPr>
          <w:spacing w:val="-10"/>
          <w:sz w:val="22"/>
        </w:rPr>
        <w:t> </w:t>
      </w:r>
      <w:r>
        <w:rPr>
          <w:sz w:val="22"/>
        </w:rPr>
        <w:t>il</w:t>
      </w:r>
      <w:r>
        <w:rPr>
          <w:spacing w:val="-10"/>
          <w:sz w:val="22"/>
        </w:rPr>
        <w:t> </w:t>
      </w:r>
      <w:r>
        <w:rPr>
          <w:sz w:val="22"/>
        </w:rPr>
        <w:t>contratto</w:t>
      </w:r>
      <w:r>
        <w:rPr>
          <w:spacing w:val="-10"/>
          <w:sz w:val="22"/>
        </w:rPr>
        <w:t> </w:t>
      </w:r>
      <w:r>
        <w:rPr>
          <w:sz w:val="22"/>
        </w:rPr>
        <w:t>ci</w:t>
      </w:r>
      <w:r>
        <w:rPr>
          <w:spacing w:val="-10"/>
          <w:sz w:val="22"/>
        </w:rPr>
        <w:t> </w:t>
      </w:r>
      <w:r>
        <w:rPr>
          <w:sz w:val="22"/>
        </w:rPr>
        <w:t>si</w:t>
      </w:r>
      <w:r>
        <w:rPr>
          <w:spacing w:val="-10"/>
          <w:sz w:val="22"/>
        </w:rPr>
        <w:t> </w:t>
      </w:r>
      <w:r>
        <w:rPr>
          <w:sz w:val="22"/>
        </w:rPr>
        <w:t>precludeva</w:t>
      </w:r>
      <w:r>
        <w:rPr>
          <w:spacing w:val="-10"/>
          <w:sz w:val="22"/>
        </w:rPr>
        <w:t> </w:t>
      </w:r>
      <w:r>
        <w:rPr>
          <w:sz w:val="22"/>
        </w:rPr>
        <w:t>la</w:t>
      </w:r>
      <w:r>
        <w:rPr>
          <w:spacing w:val="-10"/>
          <w:sz w:val="22"/>
        </w:rPr>
        <w:t> </w:t>
      </w:r>
      <w:r>
        <w:rPr>
          <w:sz w:val="22"/>
        </w:rPr>
        <w:t>possibilità di</w:t>
      </w:r>
      <w:r>
        <w:rPr>
          <w:spacing w:val="-6"/>
          <w:sz w:val="22"/>
        </w:rPr>
        <w:t> </w:t>
      </w:r>
      <w:r>
        <w:rPr>
          <w:sz w:val="22"/>
        </w:rPr>
        <w:t>agire</w:t>
      </w:r>
      <w:r>
        <w:rPr>
          <w:spacing w:val="-6"/>
          <w:sz w:val="22"/>
        </w:rPr>
        <w:t> </w:t>
      </w:r>
      <w:r>
        <w:rPr>
          <w:sz w:val="22"/>
        </w:rPr>
        <w:t>per</w:t>
      </w:r>
      <w:r>
        <w:rPr>
          <w:spacing w:val="-6"/>
          <w:sz w:val="22"/>
        </w:rPr>
        <w:t> </w:t>
      </w:r>
      <w:r>
        <w:rPr>
          <w:sz w:val="22"/>
        </w:rPr>
        <w:t>l’annullamento;</w:t>
      </w:r>
      <w:r>
        <w:rPr>
          <w:spacing w:val="-6"/>
          <w:sz w:val="22"/>
        </w:rPr>
        <w:t> </w:t>
      </w:r>
      <w:r>
        <w:rPr>
          <w:sz w:val="22"/>
        </w:rPr>
        <w:t>nella</w:t>
      </w:r>
      <w:r>
        <w:rPr>
          <w:spacing w:val="-6"/>
          <w:sz w:val="22"/>
        </w:rPr>
        <w:t> </w:t>
      </w:r>
      <w:r>
        <w:rPr>
          <w:sz w:val="22"/>
        </w:rPr>
        <w:t>rescissione,</w:t>
      </w:r>
      <w:r>
        <w:rPr>
          <w:spacing w:val="-6"/>
          <w:sz w:val="22"/>
        </w:rPr>
        <w:t> </w:t>
      </w:r>
      <w:r>
        <w:rPr>
          <w:sz w:val="22"/>
        </w:rPr>
        <w:t>non</w:t>
      </w:r>
      <w:r>
        <w:rPr>
          <w:spacing w:val="-6"/>
          <w:sz w:val="22"/>
        </w:rPr>
        <w:t> </w:t>
      </w:r>
      <w:r>
        <w:rPr>
          <w:sz w:val="22"/>
        </w:rPr>
        <w:t>potendo</w:t>
      </w:r>
      <w:r>
        <w:rPr>
          <w:spacing w:val="-6"/>
          <w:sz w:val="22"/>
        </w:rPr>
        <w:t> </w:t>
      </w:r>
      <w:r>
        <w:rPr>
          <w:sz w:val="22"/>
        </w:rPr>
        <w:t>convalidare,</w:t>
      </w:r>
      <w:r>
        <w:rPr>
          <w:spacing w:val="-6"/>
          <w:sz w:val="22"/>
        </w:rPr>
        <w:t> </w:t>
      </w:r>
      <w:r>
        <w:rPr>
          <w:sz w:val="22"/>
        </w:rPr>
        <w:t>mi</w:t>
      </w:r>
      <w:r>
        <w:rPr>
          <w:spacing w:val="-6"/>
          <w:sz w:val="22"/>
        </w:rPr>
        <w:t> </w:t>
      </w:r>
      <w:r>
        <w:rPr>
          <w:sz w:val="22"/>
        </w:rPr>
        <w:t>precludo</w:t>
      </w:r>
      <w:r>
        <w:rPr>
          <w:spacing w:val="-6"/>
          <w:sz w:val="22"/>
        </w:rPr>
        <w:t> </w:t>
      </w:r>
      <w:r>
        <w:rPr>
          <w:sz w:val="22"/>
        </w:rPr>
        <w:t>anche</w:t>
      </w:r>
      <w:r>
        <w:rPr>
          <w:spacing w:val="-6"/>
          <w:sz w:val="22"/>
        </w:rPr>
        <w:t> </w:t>
      </w:r>
      <w:r>
        <w:rPr>
          <w:sz w:val="22"/>
        </w:rPr>
        <w:t>la</w:t>
      </w:r>
      <w:r>
        <w:rPr>
          <w:spacing w:val="-6"/>
          <w:sz w:val="22"/>
        </w:rPr>
        <w:t> </w:t>
      </w:r>
      <w:r>
        <w:rPr>
          <w:sz w:val="22"/>
        </w:rPr>
        <w:t>possibilità</w:t>
      </w:r>
      <w:r>
        <w:rPr>
          <w:spacing w:val="-6"/>
          <w:sz w:val="22"/>
        </w:rPr>
        <w:t> </w:t>
      </w:r>
      <w:r>
        <w:rPr>
          <w:sz w:val="22"/>
        </w:rPr>
        <w:t>di poter rinunziare all’azione di rescissione.</w:t>
      </w:r>
    </w:p>
    <w:p>
      <w:pPr>
        <w:spacing w:after="0" w:line="232" w:lineRule="auto"/>
        <w:jc w:val="left"/>
        <w:rPr>
          <w:sz w:val="22"/>
        </w:rPr>
        <w:sectPr>
          <w:pgSz w:w="11920" w:h="16840"/>
          <w:pgMar w:top="1500" w:bottom="280" w:left="992" w:right="992"/>
        </w:sectPr>
      </w:pPr>
    </w:p>
    <w:p>
      <w:pPr>
        <w:pStyle w:val="Heading2"/>
        <w:spacing w:line="265" w:lineRule="exact" w:before="27"/>
        <w:ind w:left="0"/>
        <w:jc w:val="center"/>
      </w:pPr>
      <w:bookmarkStart w:name="LA RISOLUZIONE DEL CONTRATTO" w:id="163"/>
      <w:bookmarkEnd w:id="163"/>
      <w:r>
        <w:rPr>
          <w:b w:val="0"/>
        </w:rPr>
      </w:r>
      <w:r>
        <w:rPr>
          <w:color w:val="2E5496"/>
        </w:rPr>
        <w:t>LA</w:t>
      </w:r>
      <w:r>
        <w:rPr>
          <w:color w:val="2E5496"/>
          <w:spacing w:val="-2"/>
        </w:rPr>
        <w:t> </w:t>
      </w:r>
      <w:r>
        <w:rPr>
          <w:color w:val="2E5496"/>
        </w:rPr>
        <w:t>RISOLUZIONE</w:t>
      </w:r>
      <w:r>
        <w:rPr>
          <w:color w:val="2E5496"/>
          <w:spacing w:val="-2"/>
        </w:rPr>
        <w:t> </w:t>
      </w:r>
      <w:r>
        <w:rPr>
          <w:color w:val="2E5496"/>
        </w:rPr>
        <w:t>DEL</w:t>
      </w:r>
      <w:r>
        <w:rPr>
          <w:color w:val="2E5496"/>
          <w:spacing w:val="-2"/>
        </w:rPr>
        <w:t> CONTRATTO</w:t>
      </w:r>
    </w:p>
    <w:p>
      <w:pPr>
        <w:pStyle w:val="BodyText"/>
        <w:spacing w:line="232" w:lineRule="auto" w:before="2"/>
        <w:ind w:right="174"/>
      </w:pPr>
      <w:r>
        <w:rPr/>
        <w:t>Fino</w:t>
      </w:r>
      <w:r>
        <w:rPr>
          <w:spacing w:val="-5"/>
        </w:rPr>
        <w:t> </w:t>
      </w:r>
      <w:r>
        <w:rPr/>
        <w:t>ad</w:t>
      </w:r>
      <w:r>
        <w:rPr>
          <w:spacing w:val="-5"/>
        </w:rPr>
        <w:t> </w:t>
      </w:r>
      <w:r>
        <w:rPr/>
        <w:t>ora</w:t>
      </w:r>
      <w:r>
        <w:rPr>
          <w:spacing w:val="-5"/>
        </w:rPr>
        <w:t> </w:t>
      </w:r>
      <w:r>
        <w:rPr/>
        <w:t>si</w:t>
      </w:r>
      <w:r>
        <w:rPr>
          <w:spacing w:val="-5"/>
        </w:rPr>
        <w:t> </w:t>
      </w:r>
      <w:r>
        <w:rPr/>
        <w:t>sono</w:t>
      </w:r>
      <w:r>
        <w:rPr>
          <w:spacing w:val="-5"/>
        </w:rPr>
        <w:t> </w:t>
      </w:r>
      <w:r>
        <w:rPr/>
        <w:t>osservati</w:t>
      </w:r>
      <w:r>
        <w:rPr>
          <w:spacing w:val="-5"/>
        </w:rPr>
        <w:t> </w:t>
      </w:r>
      <w:r>
        <w:rPr/>
        <w:t>casi</w:t>
      </w:r>
      <w:r>
        <w:rPr>
          <w:spacing w:val="-5"/>
        </w:rPr>
        <w:t> </w:t>
      </w:r>
      <w:r>
        <w:rPr/>
        <w:t>in</w:t>
      </w:r>
      <w:r>
        <w:rPr>
          <w:spacing w:val="-5"/>
        </w:rPr>
        <w:t> </w:t>
      </w:r>
      <w:r>
        <w:rPr/>
        <w:t>cui</w:t>
      </w:r>
      <w:r>
        <w:rPr>
          <w:spacing w:val="-5"/>
        </w:rPr>
        <w:t> </w:t>
      </w:r>
      <w:r>
        <w:rPr/>
        <w:t>il</w:t>
      </w:r>
      <w:r>
        <w:rPr>
          <w:spacing w:val="-5"/>
        </w:rPr>
        <w:t> </w:t>
      </w:r>
      <w:r>
        <w:rPr/>
        <w:t>contratto</w:t>
      </w:r>
      <w:r>
        <w:rPr>
          <w:spacing w:val="-5"/>
        </w:rPr>
        <w:t> </w:t>
      </w:r>
      <w:r>
        <w:rPr/>
        <w:t>presenta,</w:t>
      </w:r>
      <w:r>
        <w:rPr>
          <w:spacing w:val="-6"/>
        </w:rPr>
        <w:t> </w:t>
      </w:r>
      <w:r>
        <w:rPr/>
        <w:t>fin</w:t>
      </w:r>
      <w:r>
        <w:rPr>
          <w:spacing w:val="-5"/>
        </w:rPr>
        <w:t> </w:t>
      </w:r>
      <w:r>
        <w:rPr/>
        <w:t>dal</w:t>
      </w:r>
      <w:r>
        <w:rPr>
          <w:spacing w:val="-5"/>
        </w:rPr>
        <w:t> </w:t>
      </w:r>
      <w:r>
        <w:rPr/>
        <w:t>momento</w:t>
      </w:r>
      <w:r>
        <w:rPr>
          <w:spacing w:val="-5"/>
        </w:rPr>
        <w:t> </w:t>
      </w:r>
      <w:r>
        <w:rPr/>
        <w:t>in</w:t>
      </w:r>
      <w:r>
        <w:rPr>
          <w:spacing w:val="-5"/>
        </w:rPr>
        <w:t> </w:t>
      </w:r>
      <w:r>
        <w:rPr/>
        <w:t>cui</w:t>
      </w:r>
      <w:r>
        <w:rPr>
          <w:spacing w:val="-5"/>
        </w:rPr>
        <w:t> </w:t>
      </w:r>
      <w:r>
        <w:rPr/>
        <w:t>viene</w:t>
      </w:r>
      <w:r>
        <w:rPr>
          <w:spacing w:val="-5"/>
        </w:rPr>
        <w:t> </w:t>
      </w:r>
      <w:r>
        <w:rPr/>
        <w:t>concluso,</w:t>
      </w:r>
      <w:r>
        <w:rPr>
          <w:spacing w:val="-5"/>
        </w:rPr>
        <w:t> </w:t>
      </w:r>
      <w:r>
        <w:rPr/>
        <w:t>alcuni </w:t>
      </w:r>
      <w:r>
        <w:rPr>
          <w:spacing w:val="-2"/>
        </w:rPr>
        <w:t>vizi:</w:t>
      </w:r>
    </w:p>
    <w:p>
      <w:pPr>
        <w:pStyle w:val="ListParagraph"/>
        <w:numPr>
          <w:ilvl w:val="0"/>
          <w:numId w:val="24"/>
        </w:numPr>
        <w:tabs>
          <w:tab w:pos="500" w:val="left" w:leader="none"/>
        </w:tabs>
        <w:spacing w:line="257" w:lineRule="exact" w:before="0" w:after="0"/>
        <w:ind w:left="500" w:right="0" w:hanging="360"/>
        <w:jc w:val="left"/>
        <w:rPr>
          <w:sz w:val="22"/>
        </w:rPr>
      </w:pPr>
      <w:r>
        <w:rPr>
          <w:sz w:val="22"/>
        </w:rPr>
        <w:t>Vizi</w:t>
      </w:r>
      <w:r>
        <w:rPr>
          <w:spacing w:val="-5"/>
          <w:sz w:val="22"/>
        </w:rPr>
        <w:t> </w:t>
      </w:r>
      <w:r>
        <w:rPr>
          <w:sz w:val="22"/>
        </w:rPr>
        <w:t>di</w:t>
      </w:r>
      <w:r>
        <w:rPr>
          <w:spacing w:val="-5"/>
          <w:sz w:val="22"/>
        </w:rPr>
        <w:t> </w:t>
      </w:r>
      <w:r>
        <w:rPr>
          <w:sz w:val="22"/>
        </w:rPr>
        <w:t>nullità,</w:t>
      </w:r>
      <w:r>
        <w:rPr>
          <w:spacing w:val="-5"/>
          <w:sz w:val="22"/>
        </w:rPr>
        <w:t> </w:t>
      </w:r>
      <w:r>
        <w:rPr>
          <w:sz w:val="22"/>
        </w:rPr>
        <w:t>che</w:t>
      </w:r>
      <w:r>
        <w:rPr>
          <w:spacing w:val="-5"/>
          <w:sz w:val="22"/>
        </w:rPr>
        <w:t> </w:t>
      </w:r>
      <w:r>
        <w:rPr>
          <w:sz w:val="22"/>
        </w:rPr>
        <w:t>rendono</w:t>
      </w:r>
      <w:r>
        <w:rPr>
          <w:spacing w:val="-5"/>
          <w:sz w:val="22"/>
        </w:rPr>
        <w:t> </w:t>
      </w:r>
      <w:r>
        <w:rPr>
          <w:sz w:val="22"/>
        </w:rPr>
        <w:t>il</w:t>
      </w:r>
      <w:r>
        <w:rPr>
          <w:spacing w:val="-5"/>
          <w:sz w:val="22"/>
        </w:rPr>
        <w:t> </w:t>
      </w:r>
      <w:r>
        <w:rPr>
          <w:sz w:val="22"/>
        </w:rPr>
        <w:t>contratto</w:t>
      </w:r>
      <w:r>
        <w:rPr>
          <w:spacing w:val="-4"/>
          <w:sz w:val="22"/>
        </w:rPr>
        <w:t> </w:t>
      </w:r>
      <w:r>
        <w:rPr>
          <w:sz w:val="22"/>
        </w:rPr>
        <w:t>annullabile</w:t>
      </w:r>
      <w:r>
        <w:rPr>
          <w:spacing w:val="-5"/>
          <w:sz w:val="22"/>
        </w:rPr>
        <w:t> </w:t>
      </w:r>
      <w:r>
        <w:rPr>
          <w:sz w:val="22"/>
        </w:rPr>
        <w:t>per</w:t>
      </w:r>
      <w:r>
        <w:rPr>
          <w:spacing w:val="-5"/>
          <w:sz w:val="22"/>
        </w:rPr>
        <w:t> </w:t>
      </w:r>
      <w:r>
        <w:rPr>
          <w:sz w:val="22"/>
        </w:rPr>
        <w:t>l’ordinamento</w:t>
      </w:r>
      <w:r>
        <w:rPr>
          <w:spacing w:val="-5"/>
          <w:sz w:val="22"/>
        </w:rPr>
        <w:t> </w:t>
      </w:r>
      <w:r>
        <w:rPr>
          <w:sz w:val="22"/>
        </w:rPr>
        <w:t>giuridico,</w:t>
      </w:r>
      <w:r>
        <w:rPr>
          <w:spacing w:val="-5"/>
          <w:sz w:val="22"/>
        </w:rPr>
        <w:t> </w:t>
      </w:r>
      <w:r>
        <w:rPr>
          <w:sz w:val="22"/>
        </w:rPr>
        <w:t>che</w:t>
      </w:r>
      <w:r>
        <w:rPr>
          <w:spacing w:val="-5"/>
          <w:sz w:val="22"/>
        </w:rPr>
        <w:t> </w:t>
      </w:r>
      <w:r>
        <w:rPr>
          <w:sz w:val="22"/>
        </w:rPr>
        <w:t>lo</w:t>
      </w:r>
      <w:r>
        <w:rPr>
          <w:spacing w:val="-4"/>
          <w:sz w:val="22"/>
        </w:rPr>
        <w:t> </w:t>
      </w:r>
      <w:r>
        <w:rPr>
          <w:sz w:val="22"/>
        </w:rPr>
        <w:t>rende</w:t>
      </w:r>
      <w:r>
        <w:rPr>
          <w:spacing w:val="-5"/>
          <w:sz w:val="22"/>
        </w:rPr>
        <w:t> </w:t>
      </w:r>
      <w:r>
        <w:rPr>
          <w:spacing w:val="-2"/>
          <w:sz w:val="22"/>
        </w:rPr>
        <w:t>inefficace</w:t>
      </w:r>
    </w:p>
    <w:p>
      <w:pPr>
        <w:pStyle w:val="ListParagraph"/>
        <w:numPr>
          <w:ilvl w:val="0"/>
          <w:numId w:val="24"/>
        </w:numPr>
        <w:tabs>
          <w:tab w:pos="501" w:val="left" w:leader="none"/>
        </w:tabs>
        <w:spacing w:line="232" w:lineRule="auto" w:before="3" w:after="0"/>
        <w:ind w:left="501" w:right="749" w:hanging="361"/>
        <w:jc w:val="left"/>
        <w:rPr>
          <w:sz w:val="22"/>
        </w:rPr>
      </w:pPr>
      <w:r>
        <w:rPr>
          <w:sz w:val="22"/>
        </w:rPr>
        <w:t>Vizi</w:t>
      </w:r>
      <w:r>
        <w:rPr>
          <w:spacing w:val="-7"/>
          <w:sz w:val="22"/>
        </w:rPr>
        <w:t> </w:t>
      </w:r>
      <w:r>
        <w:rPr>
          <w:sz w:val="22"/>
        </w:rPr>
        <w:t>che</w:t>
      </w:r>
      <w:r>
        <w:rPr>
          <w:spacing w:val="-7"/>
          <w:sz w:val="22"/>
        </w:rPr>
        <w:t> </w:t>
      </w:r>
      <w:r>
        <w:rPr>
          <w:sz w:val="22"/>
        </w:rPr>
        <w:t>comportano</w:t>
      </w:r>
      <w:r>
        <w:rPr>
          <w:spacing w:val="-7"/>
          <w:sz w:val="22"/>
        </w:rPr>
        <w:t> </w:t>
      </w:r>
      <w:r>
        <w:rPr>
          <w:sz w:val="22"/>
        </w:rPr>
        <w:t>l’annullabilità</w:t>
      </w:r>
      <w:r>
        <w:rPr>
          <w:spacing w:val="-7"/>
          <w:sz w:val="22"/>
        </w:rPr>
        <w:t> </w:t>
      </w:r>
      <w:r>
        <w:rPr>
          <w:sz w:val="22"/>
        </w:rPr>
        <w:t>del</w:t>
      </w:r>
      <w:r>
        <w:rPr>
          <w:spacing w:val="-7"/>
          <w:sz w:val="22"/>
        </w:rPr>
        <w:t> </w:t>
      </w:r>
      <w:r>
        <w:rPr>
          <w:sz w:val="22"/>
        </w:rPr>
        <w:t>contratto,</w:t>
      </w:r>
      <w:r>
        <w:rPr>
          <w:spacing w:val="-7"/>
          <w:sz w:val="22"/>
        </w:rPr>
        <w:t> </w:t>
      </w:r>
      <w:r>
        <w:rPr>
          <w:sz w:val="22"/>
        </w:rPr>
        <w:t>che</w:t>
      </w:r>
      <w:r>
        <w:rPr>
          <w:spacing w:val="-7"/>
          <w:sz w:val="22"/>
        </w:rPr>
        <w:t> </w:t>
      </w:r>
      <w:r>
        <w:rPr>
          <w:sz w:val="22"/>
        </w:rPr>
        <w:t>è</w:t>
      </w:r>
      <w:r>
        <w:rPr>
          <w:spacing w:val="-7"/>
          <w:sz w:val="22"/>
        </w:rPr>
        <w:t> </w:t>
      </w:r>
      <w:r>
        <w:rPr>
          <w:sz w:val="22"/>
        </w:rPr>
        <w:t>un</w:t>
      </w:r>
      <w:r>
        <w:rPr>
          <w:spacing w:val="-7"/>
          <w:sz w:val="22"/>
        </w:rPr>
        <w:t> </w:t>
      </w:r>
      <w:r>
        <w:rPr>
          <w:sz w:val="22"/>
        </w:rPr>
        <w:t>rimedio</w:t>
      </w:r>
      <w:r>
        <w:rPr>
          <w:spacing w:val="-7"/>
          <w:sz w:val="22"/>
        </w:rPr>
        <w:t> </w:t>
      </w:r>
      <w:r>
        <w:rPr>
          <w:sz w:val="22"/>
        </w:rPr>
        <w:t>che</w:t>
      </w:r>
      <w:r>
        <w:rPr>
          <w:spacing w:val="-7"/>
          <w:sz w:val="22"/>
        </w:rPr>
        <w:t> </w:t>
      </w:r>
      <w:r>
        <w:rPr>
          <w:sz w:val="22"/>
        </w:rPr>
        <w:t>serve</w:t>
      </w:r>
      <w:r>
        <w:rPr>
          <w:spacing w:val="-7"/>
          <w:sz w:val="22"/>
        </w:rPr>
        <w:t> </w:t>
      </w:r>
      <w:r>
        <w:rPr>
          <w:sz w:val="22"/>
        </w:rPr>
        <w:t>a</w:t>
      </w:r>
      <w:r>
        <w:rPr>
          <w:spacing w:val="-7"/>
          <w:sz w:val="22"/>
        </w:rPr>
        <w:t> </w:t>
      </w:r>
      <w:r>
        <w:rPr>
          <w:sz w:val="22"/>
        </w:rPr>
        <w:t>proteggere</w:t>
      </w:r>
      <w:r>
        <w:rPr>
          <w:spacing w:val="-7"/>
          <w:sz w:val="22"/>
        </w:rPr>
        <w:t> </w:t>
      </w:r>
      <w:r>
        <w:rPr>
          <w:sz w:val="22"/>
        </w:rPr>
        <w:t>uno</w:t>
      </w:r>
      <w:r>
        <w:rPr>
          <w:spacing w:val="-7"/>
          <w:sz w:val="22"/>
        </w:rPr>
        <w:t> </w:t>
      </w:r>
      <w:r>
        <w:rPr>
          <w:sz w:val="22"/>
        </w:rPr>
        <w:t>dei contraenti e specificamente a proteggere la volontà del suo volere</w:t>
      </w:r>
    </w:p>
    <w:p>
      <w:pPr>
        <w:pStyle w:val="ListParagraph"/>
        <w:numPr>
          <w:ilvl w:val="0"/>
          <w:numId w:val="24"/>
        </w:numPr>
        <w:tabs>
          <w:tab w:pos="501" w:val="left" w:leader="none"/>
        </w:tabs>
        <w:spacing w:line="232" w:lineRule="auto" w:before="0" w:after="0"/>
        <w:ind w:left="501" w:right="195" w:hanging="361"/>
        <w:jc w:val="left"/>
        <w:rPr>
          <w:sz w:val="22"/>
        </w:rPr>
      </w:pPr>
      <w:r>
        <w:rPr>
          <w:sz w:val="22"/>
        </w:rPr>
        <w:t>Difetti</w:t>
      </w:r>
      <w:r>
        <w:rPr>
          <w:spacing w:val="-11"/>
          <w:sz w:val="22"/>
        </w:rPr>
        <w:t> </w:t>
      </w:r>
      <w:r>
        <w:rPr>
          <w:sz w:val="22"/>
        </w:rPr>
        <w:t>che</w:t>
      </w:r>
      <w:r>
        <w:rPr>
          <w:spacing w:val="-11"/>
          <w:sz w:val="22"/>
        </w:rPr>
        <w:t> </w:t>
      </w:r>
      <w:r>
        <w:rPr>
          <w:sz w:val="22"/>
        </w:rPr>
        <w:t>riguardano</w:t>
      </w:r>
      <w:r>
        <w:rPr>
          <w:spacing w:val="-11"/>
          <w:sz w:val="22"/>
        </w:rPr>
        <w:t> </w:t>
      </w:r>
      <w:r>
        <w:rPr>
          <w:sz w:val="22"/>
        </w:rPr>
        <w:t>l’equilibrio</w:t>
      </w:r>
      <w:r>
        <w:rPr>
          <w:spacing w:val="-11"/>
          <w:sz w:val="22"/>
        </w:rPr>
        <w:t> </w:t>
      </w:r>
      <w:r>
        <w:rPr>
          <w:sz w:val="22"/>
        </w:rPr>
        <w:t>contrattuale</w:t>
      </w:r>
      <w:r>
        <w:rPr>
          <w:spacing w:val="-11"/>
          <w:sz w:val="22"/>
        </w:rPr>
        <w:t> </w:t>
      </w:r>
      <w:r>
        <w:rPr>
          <w:sz w:val="22"/>
        </w:rPr>
        <w:t>tra</w:t>
      </w:r>
      <w:r>
        <w:rPr>
          <w:spacing w:val="-11"/>
          <w:sz w:val="22"/>
        </w:rPr>
        <w:t> </w:t>
      </w:r>
      <w:r>
        <w:rPr>
          <w:sz w:val="22"/>
        </w:rPr>
        <w:t>prestazione</w:t>
      </w:r>
      <w:r>
        <w:rPr>
          <w:spacing w:val="-11"/>
          <w:sz w:val="22"/>
        </w:rPr>
        <w:t> </w:t>
      </w:r>
      <w:r>
        <w:rPr>
          <w:sz w:val="22"/>
        </w:rPr>
        <w:t>e</w:t>
      </w:r>
      <w:r>
        <w:rPr>
          <w:spacing w:val="-11"/>
          <w:sz w:val="22"/>
        </w:rPr>
        <w:t> </w:t>
      </w:r>
      <w:r>
        <w:rPr>
          <w:sz w:val="22"/>
        </w:rPr>
        <w:t>controprestazione</w:t>
      </w:r>
      <w:r>
        <w:rPr>
          <w:spacing w:val="-11"/>
          <w:sz w:val="22"/>
        </w:rPr>
        <w:t> </w:t>
      </w:r>
      <w:r>
        <w:rPr>
          <w:sz w:val="22"/>
        </w:rPr>
        <w:t>nei</w:t>
      </w:r>
      <w:r>
        <w:rPr>
          <w:spacing w:val="-11"/>
          <w:sz w:val="22"/>
        </w:rPr>
        <w:t> </w:t>
      </w:r>
      <w:r>
        <w:rPr>
          <w:sz w:val="22"/>
        </w:rPr>
        <w:t>casi</w:t>
      </w:r>
      <w:r>
        <w:rPr>
          <w:spacing w:val="-11"/>
          <w:sz w:val="22"/>
        </w:rPr>
        <w:t> </w:t>
      </w:r>
      <w:r>
        <w:rPr>
          <w:sz w:val="22"/>
        </w:rPr>
        <w:t>di</w:t>
      </w:r>
      <w:r>
        <w:rPr>
          <w:spacing w:val="-11"/>
          <w:sz w:val="22"/>
        </w:rPr>
        <w:t> </w:t>
      </w:r>
      <w:r>
        <w:rPr>
          <w:sz w:val="22"/>
        </w:rPr>
        <w:t>rescissione del contratto.</w:t>
      </w:r>
    </w:p>
    <w:p>
      <w:pPr>
        <w:pStyle w:val="BodyText"/>
        <w:spacing w:line="232" w:lineRule="auto"/>
        <w:ind w:right="282"/>
      </w:pPr>
      <w:r>
        <w:rPr/>
        <w:t>Sono</w:t>
      </w:r>
      <w:r>
        <w:rPr>
          <w:spacing w:val="-2"/>
        </w:rPr>
        <w:t> </w:t>
      </w:r>
      <w:r>
        <w:rPr/>
        <w:t>tutti</w:t>
      </w:r>
      <w:r>
        <w:rPr>
          <w:spacing w:val="-2"/>
        </w:rPr>
        <w:t> </w:t>
      </w:r>
      <w:r>
        <w:rPr/>
        <w:t>i</w:t>
      </w:r>
      <w:r>
        <w:rPr>
          <w:spacing w:val="-2"/>
        </w:rPr>
        <w:t> </w:t>
      </w:r>
      <w:r>
        <w:rPr/>
        <w:t>casi</w:t>
      </w:r>
      <w:r>
        <w:rPr>
          <w:spacing w:val="-2"/>
        </w:rPr>
        <w:t> </w:t>
      </w:r>
      <w:r>
        <w:rPr/>
        <w:t>in</w:t>
      </w:r>
      <w:r>
        <w:rPr>
          <w:spacing w:val="-2"/>
        </w:rPr>
        <w:t> </w:t>
      </w:r>
      <w:r>
        <w:rPr/>
        <w:t>cui</w:t>
      </w:r>
      <w:r>
        <w:rPr>
          <w:spacing w:val="-2"/>
        </w:rPr>
        <w:t> </w:t>
      </w:r>
      <w:r>
        <w:rPr/>
        <w:t>vi</w:t>
      </w:r>
      <w:r>
        <w:rPr>
          <w:spacing w:val="-2"/>
        </w:rPr>
        <w:t> </w:t>
      </w:r>
      <w:r>
        <w:rPr/>
        <w:t>è</w:t>
      </w:r>
      <w:r>
        <w:rPr>
          <w:spacing w:val="-2"/>
        </w:rPr>
        <w:t> </w:t>
      </w:r>
      <w:r>
        <w:rPr/>
        <w:t>una</w:t>
      </w:r>
      <w:r>
        <w:rPr>
          <w:spacing w:val="-2"/>
        </w:rPr>
        <w:t> </w:t>
      </w:r>
      <w:r>
        <w:rPr/>
        <w:t>forma</w:t>
      </w:r>
      <w:r>
        <w:rPr>
          <w:spacing w:val="-2"/>
        </w:rPr>
        <w:t> </w:t>
      </w:r>
      <w:r>
        <w:rPr/>
        <w:t>patologica</w:t>
      </w:r>
      <w:r>
        <w:rPr>
          <w:spacing w:val="-2"/>
        </w:rPr>
        <w:t> </w:t>
      </w:r>
      <w:r>
        <w:rPr/>
        <w:t>che</w:t>
      </w:r>
      <w:r>
        <w:rPr>
          <w:spacing w:val="-2"/>
        </w:rPr>
        <w:t> </w:t>
      </w:r>
      <w:r>
        <w:rPr/>
        <w:t>afligge</w:t>
      </w:r>
      <w:r>
        <w:rPr>
          <w:spacing w:val="-2"/>
        </w:rPr>
        <w:t> </w:t>
      </w:r>
      <w:r>
        <w:rPr/>
        <w:t>il</w:t>
      </w:r>
      <w:r>
        <w:rPr>
          <w:spacing w:val="-2"/>
        </w:rPr>
        <w:t> </w:t>
      </w:r>
      <w:r>
        <w:rPr/>
        <w:t>contratto</w:t>
      </w:r>
      <w:r>
        <w:rPr>
          <w:spacing w:val="-2"/>
        </w:rPr>
        <w:t> </w:t>
      </w:r>
      <w:r>
        <w:rPr/>
        <w:t>sin</w:t>
      </w:r>
      <w:r>
        <w:rPr>
          <w:spacing w:val="-2"/>
        </w:rPr>
        <w:t> </w:t>
      </w:r>
      <w:r>
        <w:rPr/>
        <w:t>dalla</w:t>
      </w:r>
      <w:r>
        <w:rPr>
          <w:spacing w:val="-2"/>
        </w:rPr>
        <w:t> </w:t>
      </w:r>
      <w:r>
        <w:rPr/>
        <w:t>sua</w:t>
      </w:r>
      <w:r>
        <w:rPr>
          <w:spacing w:val="-2"/>
        </w:rPr>
        <w:t> </w:t>
      </w:r>
      <w:r>
        <w:rPr/>
        <w:t>origine,</w:t>
      </w:r>
      <w:r>
        <w:rPr>
          <w:spacing w:val="-2"/>
        </w:rPr>
        <w:t> </w:t>
      </w:r>
      <w:r>
        <w:rPr/>
        <w:t>motivo</w:t>
      </w:r>
      <w:r>
        <w:rPr>
          <w:spacing w:val="-2"/>
        </w:rPr>
        <w:t> </w:t>
      </w:r>
      <w:r>
        <w:rPr/>
        <w:t>per</w:t>
      </w:r>
      <w:r>
        <w:rPr>
          <w:spacing w:val="-2"/>
        </w:rPr>
        <w:t> </w:t>
      </w:r>
      <w:r>
        <w:rPr/>
        <w:t>cui si parla anche di difetti di tipo genetico.</w:t>
      </w:r>
    </w:p>
    <w:p>
      <w:pPr>
        <w:pStyle w:val="BodyText"/>
        <w:spacing w:line="232" w:lineRule="auto" w:before="75"/>
        <w:ind w:right="174"/>
      </w:pPr>
      <w:r>
        <w:rPr/>
        <w:t>La risoluzione del contratto non riguarda la genesi del contratto, ma il </w:t>
      </w:r>
      <w:r>
        <w:rPr>
          <w:b/>
          <w:u w:val="single"/>
        </w:rPr>
        <w:t>rapporto contrattuale</w:t>
      </w:r>
      <w:r>
        <w:rPr/>
        <w:t>, ossia la </w:t>
      </w:r>
      <w:r>
        <w:rPr>
          <w:b/>
          <w:u w:val="single"/>
        </w:rPr>
        <w:t>relazione</w:t>
      </w:r>
      <w:r>
        <w:rPr>
          <w:b/>
          <w:spacing w:val="-9"/>
          <w:u w:val="single"/>
        </w:rPr>
        <w:t> </w:t>
      </w:r>
      <w:r>
        <w:rPr>
          <w:u w:val="single"/>
        </w:rPr>
        <w:t>giuridica</w:t>
      </w:r>
      <w:r>
        <w:rPr>
          <w:spacing w:val="-9"/>
          <w:u w:val="single"/>
        </w:rPr>
        <w:t> </w:t>
      </w:r>
      <w:r>
        <w:rPr>
          <w:u w:val="single"/>
        </w:rPr>
        <w:t>che</w:t>
      </w:r>
      <w:r>
        <w:rPr>
          <w:spacing w:val="-9"/>
          <w:u w:val="single"/>
        </w:rPr>
        <w:t> </w:t>
      </w:r>
      <w:r>
        <w:rPr>
          <w:u w:val="single"/>
        </w:rPr>
        <w:t>nasce</w:t>
      </w:r>
      <w:r>
        <w:rPr>
          <w:spacing w:val="-9"/>
          <w:u w:val="single"/>
        </w:rPr>
        <w:t> </w:t>
      </w:r>
      <w:r>
        <w:rPr>
          <w:u w:val="single"/>
        </w:rPr>
        <w:t>da</w:t>
      </w:r>
      <w:r>
        <w:rPr>
          <w:spacing w:val="-9"/>
          <w:u w:val="single"/>
        </w:rPr>
        <w:t> </w:t>
      </w:r>
      <w:r>
        <w:rPr>
          <w:u w:val="single"/>
        </w:rPr>
        <w:t>un</w:t>
      </w:r>
      <w:r>
        <w:rPr>
          <w:spacing w:val="-9"/>
          <w:u w:val="single"/>
        </w:rPr>
        <w:t> </w:t>
      </w:r>
      <w:r>
        <w:rPr>
          <w:u w:val="single"/>
        </w:rPr>
        <w:t>contratto</w:t>
      </w:r>
      <w:r>
        <w:rPr/>
        <w:t>.</w:t>
      </w:r>
      <w:r>
        <w:rPr>
          <w:spacing w:val="-9"/>
        </w:rPr>
        <w:t> </w:t>
      </w:r>
      <w:r>
        <w:rPr/>
        <w:t>Sullo</w:t>
      </w:r>
      <w:r>
        <w:rPr>
          <w:spacing w:val="-9"/>
        </w:rPr>
        <w:t> </w:t>
      </w:r>
      <w:r>
        <w:rPr/>
        <w:t>sfondo</w:t>
      </w:r>
      <w:r>
        <w:rPr>
          <w:spacing w:val="-9"/>
        </w:rPr>
        <w:t> </w:t>
      </w:r>
      <w:r>
        <w:rPr/>
        <w:t>c’è</w:t>
      </w:r>
      <w:r>
        <w:rPr>
          <w:spacing w:val="-9"/>
        </w:rPr>
        <w:t> </w:t>
      </w:r>
      <w:r>
        <w:rPr/>
        <w:t>una</w:t>
      </w:r>
      <w:r>
        <w:rPr>
          <w:spacing w:val="-9"/>
        </w:rPr>
        <w:t> </w:t>
      </w:r>
      <w:r>
        <w:rPr/>
        <w:t>distinzione</w:t>
      </w:r>
      <w:r>
        <w:rPr>
          <w:spacing w:val="-9"/>
        </w:rPr>
        <w:t> </w:t>
      </w:r>
      <w:r>
        <w:rPr/>
        <w:t>tra</w:t>
      </w:r>
      <w:r>
        <w:rPr>
          <w:spacing w:val="-9"/>
        </w:rPr>
        <w:t> </w:t>
      </w:r>
      <w:r>
        <w:rPr/>
        <w:t>contratto</w:t>
      </w:r>
      <w:r>
        <w:rPr>
          <w:spacing w:val="-9"/>
        </w:rPr>
        <w:t> </w:t>
      </w:r>
      <w:r>
        <w:rPr/>
        <w:t>inteso</w:t>
      </w:r>
      <w:r>
        <w:rPr>
          <w:spacing w:val="-9"/>
        </w:rPr>
        <w:t> </w:t>
      </w:r>
      <w:r>
        <w:rPr/>
        <w:t>come</w:t>
      </w:r>
      <w:r>
        <w:rPr>
          <w:spacing w:val="-9"/>
        </w:rPr>
        <w:t> </w:t>
      </w:r>
      <w:r>
        <w:rPr>
          <w:b/>
          <w:u w:val="single"/>
        </w:rPr>
        <w:t>atto</w:t>
      </w:r>
      <w:r>
        <w:rPr>
          <w:b/>
        </w:rPr>
        <w:t> </w:t>
      </w:r>
      <w:r>
        <w:rPr/>
        <w:t>e contratto inteso come </w:t>
      </w:r>
      <w:r>
        <w:rPr>
          <w:b/>
          <w:u w:val="single"/>
        </w:rPr>
        <w:t>rapporto</w:t>
      </w:r>
      <w:r>
        <w:rPr/>
        <w:t>: quando si parla di contratto in certe accezioni ci si riferisce all’atto giuridico, alla </w:t>
      </w:r>
      <w:r>
        <w:rPr>
          <w:u w:val="single"/>
        </w:rPr>
        <w:t>dichiarazione</w:t>
      </w:r>
      <w:r>
        <w:rPr/>
        <w:t> delle parti, in altre accezioni ci si rivolge al piano degli effetti derivanti dal contratto, in questo caso si tiene quindi in considerazione il rapporto.</w:t>
      </w:r>
    </w:p>
    <w:p>
      <w:pPr>
        <w:pStyle w:val="BodyText"/>
        <w:spacing w:line="232" w:lineRule="auto"/>
      </w:pPr>
      <w:r>
        <w:rPr/>
        <w:t>I</w:t>
      </w:r>
      <w:r>
        <w:rPr>
          <w:spacing w:val="-7"/>
        </w:rPr>
        <w:t> </w:t>
      </w:r>
      <w:r>
        <w:rPr/>
        <w:t>difetti</w:t>
      </w:r>
      <w:r>
        <w:rPr>
          <w:spacing w:val="-7"/>
        </w:rPr>
        <w:t> </w:t>
      </w:r>
      <w:r>
        <w:rPr/>
        <w:t>che</w:t>
      </w:r>
      <w:r>
        <w:rPr>
          <w:spacing w:val="-7"/>
        </w:rPr>
        <w:t> </w:t>
      </w:r>
      <w:r>
        <w:rPr/>
        <w:t>riguardano</w:t>
      </w:r>
      <w:r>
        <w:rPr>
          <w:spacing w:val="-7"/>
        </w:rPr>
        <w:t> </w:t>
      </w:r>
      <w:r>
        <w:rPr/>
        <w:t>il</w:t>
      </w:r>
      <w:r>
        <w:rPr>
          <w:spacing w:val="-7"/>
        </w:rPr>
        <w:t> </w:t>
      </w:r>
      <w:r>
        <w:rPr/>
        <w:t>contratto</w:t>
      </w:r>
      <w:r>
        <w:rPr>
          <w:spacing w:val="-7"/>
        </w:rPr>
        <w:t> </w:t>
      </w:r>
      <w:r>
        <w:rPr/>
        <w:t>come</w:t>
      </w:r>
      <w:r>
        <w:rPr>
          <w:spacing w:val="-7"/>
        </w:rPr>
        <w:t> </w:t>
      </w:r>
      <w:r>
        <w:rPr/>
        <w:t>atto</w:t>
      </w:r>
      <w:r>
        <w:rPr>
          <w:spacing w:val="-7"/>
        </w:rPr>
        <w:t> </w:t>
      </w:r>
      <w:r>
        <w:rPr/>
        <w:t>sono</w:t>
      </w:r>
      <w:r>
        <w:rPr>
          <w:spacing w:val="-7"/>
        </w:rPr>
        <w:t> </w:t>
      </w:r>
      <w:r>
        <w:rPr/>
        <w:t>i</w:t>
      </w:r>
      <w:r>
        <w:rPr>
          <w:spacing w:val="-7"/>
        </w:rPr>
        <w:t> </w:t>
      </w:r>
      <w:r>
        <w:rPr/>
        <w:t>vizi</w:t>
      </w:r>
      <w:r>
        <w:rPr>
          <w:spacing w:val="-7"/>
        </w:rPr>
        <w:t> </w:t>
      </w:r>
      <w:r>
        <w:rPr/>
        <w:t>genetici</w:t>
      </w:r>
      <w:r>
        <w:rPr>
          <w:spacing w:val="-7"/>
        </w:rPr>
        <w:t> </w:t>
      </w:r>
      <w:r>
        <w:rPr/>
        <w:t>di</w:t>
      </w:r>
      <w:r>
        <w:rPr>
          <w:spacing w:val="-7"/>
        </w:rPr>
        <w:t> </w:t>
      </w:r>
      <w:r>
        <w:rPr/>
        <w:t>nullità,</w:t>
      </w:r>
      <w:r>
        <w:rPr>
          <w:spacing w:val="-7"/>
        </w:rPr>
        <w:t> </w:t>
      </w:r>
      <w:r>
        <w:rPr/>
        <w:t>annullabilità</w:t>
      </w:r>
      <w:r>
        <w:rPr>
          <w:spacing w:val="-7"/>
        </w:rPr>
        <w:t> </w:t>
      </w:r>
      <w:r>
        <w:rPr/>
        <w:t>e</w:t>
      </w:r>
      <w:r>
        <w:rPr>
          <w:spacing w:val="-7"/>
        </w:rPr>
        <w:t> </w:t>
      </w:r>
      <w:r>
        <w:rPr/>
        <w:t>rescissione</w:t>
      </w:r>
      <w:r>
        <w:rPr>
          <w:spacing w:val="-7"/>
        </w:rPr>
        <w:t> </w:t>
      </w:r>
      <w:r>
        <w:rPr/>
        <w:t>del </w:t>
      </w:r>
      <w:r>
        <w:rPr>
          <w:spacing w:val="-2"/>
        </w:rPr>
        <w:t>contratto.</w:t>
      </w:r>
    </w:p>
    <w:p>
      <w:pPr>
        <w:pStyle w:val="BodyText"/>
        <w:spacing w:line="232" w:lineRule="auto"/>
        <w:ind w:right="201"/>
      </w:pPr>
      <w:r>
        <w:rPr/>
        <w:t>I</w:t>
      </w:r>
      <w:r>
        <w:rPr>
          <w:spacing w:val="-7"/>
        </w:rPr>
        <w:t> </w:t>
      </w:r>
      <w:r>
        <w:rPr/>
        <w:t>difetti</w:t>
      </w:r>
      <w:r>
        <w:rPr>
          <w:spacing w:val="-7"/>
        </w:rPr>
        <w:t> </w:t>
      </w:r>
      <w:r>
        <w:rPr/>
        <w:t>che</w:t>
      </w:r>
      <w:r>
        <w:rPr>
          <w:spacing w:val="-7"/>
        </w:rPr>
        <w:t> </w:t>
      </w:r>
      <w:r>
        <w:rPr/>
        <w:t>riguardano</w:t>
      </w:r>
      <w:r>
        <w:rPr>
          <w:spacing w:val="-7"/>
        </w:rPr>
        <w:t> </w:t>
      </w:r>
      <w:r>
        <w:rPr/>
        <w:t>il</w:t>
      </w:r>
      <w:r>
        <w:rPr>
          <w:spacing w:val="-7"/>
        </w:rPr>
        <w:t> </w:t>
      </w:r>
      <w:r>
        <w:rPr/>
        <w:t>rapporto</w:t>
      </w:r>
      <w:r>
        <w:rPr>
          <w:spacing w:val="-7"/>
        </w:rPr>
        <w:t> </w:t>
      </w:r>
      <w:r>
        <w:rPr/>
        <w:t>contrattuale</w:t>
      </w:r>
      <w:r>
        <w:rPr>
          <w:spacing w:val="-7"/>
        </w:rPr>
        <w:t> </w:t>
      </w:r>
      <w:r>
        <w:rPr/>
        <w:t>sono</w:t>
      </w:r>
      <w:r>
        <w:rPr>
          <w:spacing w:val="-7"/>
        </w:rPr>
        <w:t> </w:t>
      </w:r>
      <w:r>
        <w:rPr/>
        <w:t>le</w:t>
      </w:r>
      <w:r>
        <w:rPr>
          <w:spacing w:val="-7"/>
        </w:rPr>
        <w:t> </w:t>
      </w:r>
      <w:r>
        <w:rPr/>
        <w:t>tre</w:t>
      </w:r>
      <w:r>
        <w:rPr>
          <w:spacing w:val="-7"/>
        </w:rPr>
        <w:t> </w:t>
      </w:r>
      <w:r>
        <w:rPr/>
        <w:t>cause</w:t>
      </w:r>
      <w:r>
        <w:rPr>
          <w:spacing w:val="-7"/>
        </w:rPr>
        <w:t> </w:t>
      </w:r>
      <w:r>
        <w:rPr/>
        <w:t>di</w:t>
      </w:r>
      <w:r>
        <w:rPr>
          <w:spacing w:val="-7"/>
        </w:rPr>
        <w:t> </w:t>
      </w:r>
      <w:r>
        <w:rPr/>
        <w:t>risoluzione</w:t>
      </w:r>
      <w:r>
        <w:rPr>
          <w:spacing w:val="-7"/>
        </w:rPr>
        <w:t> </w:t>
      </w:r>
      <w:r>
        <w:rPr/>
        <w:t>del</w:t>
      </w:r>
      <w:r>
        <w:rPr>
          <w:spacing w:val="-7"/>
        </w:rPr>
        <w:t> </w:t>
      </w:r>
      <w:r>
        <w:rPr/>
        <w:t>contratto:</w:t>
      </w:r>
      <w:r>
        <w:rPr>
          <w:spacing w:val="-7"/>
        </w:rPr>
        <w:t> </w:t>
      </w:r>
      <w:r>
        <w:rPr/>
        <w:t>la</w:t>
      </w:r>
      <w:r>
        <w:rPr>
          <w:spacing w:val="-7"/>
        </w:rPr>
        <w:t> </w:t>
      </w:r>
      <w:r>
        <w:rPr/>
        <w:t>risoluzione per inadempimento, per impossibilità sopravvenuta e per eccessiva onerosità sopravvenuta.</w:t>
      </w:r>
    </w:p>
    <w:p>
      <w:pPr>
        <w:pStyle w:val="BodyText"/>
        <w:spacing w:line="232" w:lineRule="auto" w:before="264"/>
        <w:ind w:right="174"/>
      </w:pPr>
      <w:r>
        <w:rPr/>
        <w:t>Queste risoluzioni del contratto, questi </w:t>
      </w:r>
      <w:r>
        <w:rPr>
          <w:b/>
          <w:u w:val="single"/>
        </w:rPr>
        <w:t>difet t i funzionali</w:t>
      </w:r>
      <w:r>
        <w:rPr>
          <w:b/>
        </w:rPr>
        <w:t> </w:t>
      </w:r>
      <w:r>
        <w:rPr/>
        <w:t>del rapporto contrattuale sono rilevanti a condizione</w:t>
      </w:r>
      <w:r>
        <w:rPr>
          <w:spacing w:val="-9"/>
        </w:rPr>
        <w:t> </w:t>
      </w:r>
      <w:r>
        <w:rPr/>
        <w:t>che</w:t>
      </w:r>
      <w:r>
        <w:rPr>
          <w:spacing w:val="-9"/>
        </w:rPr>
        <w:t> </w:t>
      </w:r>
      <w:r>
        <w:rPr/>
        <w:t>il</w:t>
      </w:r>
      <w:r>
        <w:rPr>
          <w:spacing w:val="-9"/>
        </w:rPr>
        <w:t> </w:t>
      </w:r>
      <w:r>
        <w:rPr/>
        <w:t>contratto</w:t>
      </w:r>
      <w:r>
        <w:rPr>
          <w:spacing w:val="-9"/>
        </w:rPr>
        <w:t> </w:t>
      </w:r>
      <w:r>
        <w:rPr/>
        <w:t>sia</w:t>
      </w:r>
      <w:r>
        <w:rPr>
          <w:spacing w:val="-9"/>
        </w:rPr>
        <w:t> </w:t>
      </w:r>
      <w:r>
        <w:rPr/>
        <w:t>un</w:t>
      </w:r>
      <w:r>
        <w:rPr>
          <w:spacing w:val="-9"/>
        </w:rPr>
        <w:t> </w:t>
      </w:r>
      <w:r>
        <w:rPr/>
        <w:t>contratto</w:t>
      </w:r>
      <w:r>
        <w:rPr>
          <w:spacing w:val="-9"/>
        </w:rPr>
        <w:t> </w:t>
      </w:r>
      <w:r>
        <w:rPr/>
        <w:t>a</w:t>
      </w:r>
      <w:r>
        <w:rPr>
          <w:spacing w:val="-9"/>
        </w:rPr>
        <w:t> </w:t>
      </w:r>
      <w:r>
        <w:rPr>
          <w:b/>
          <w:u w:val="single"/>
        </w:rPr>
        <w:t>PRESTAZIONI</w:t>
      </w:r>
      <w:r>
        <w:rPr>
          <w:b/>
          <w:spacing w:val="-9"/>
          <w:u w:val="single"/>
        </w:rPr>
        <w:t> </w:t>
      </w:r>
      <w:r>
        <w:rPr>
          <w:b/>
          <w:u w:val="single"/>
        </w:rPr>
        <w:t>CORRISPETTIVE</w:t>
      </w:r>
      <w:r>
        <w:rPr/>
        <w:t>,</w:t>
      </w:r>
      <w:r>
        <w:rPr>
          <w:spacing w:val="-9"/>
        </w:rPr>
        <w:t> </w:t>
      </w:r>
      <w:r>
        <w:rPr/>
        <w:t>non</w:t>
      </w:r>
      <w:r>
        <w:rPr>
          <w:spacing w:val="-9"/>
        </w:rPr>
        <w:t> </w:t>
      </w:r>
      <w:r>
        <w:rPr/>
        <w:t>un</w:t>
      </w:r>
      <w:r>
        <w:rPr>
          <w:spacing w:val="-9"/>
        </w:rPr>
        <w:t> </w:t>
      </w:r>
      <w:r>
        <w:rPr/>
        <w:t>contratto</w:t>
      </w:r>
      <w:r>
        <w:rPr>
          <w:spacing w:val="-9"/>
        </w:rPr>
        <w:t> </w:t>
      </w:r>
      <w:r>
        <w:rPr/>
        <w:t>gratuito</w:t>
      </w:r>
      <w:r>
        <w:rPr>
          <w:spacing w:val="-9"/>
        </w:rPr>
        <w:t> </w:t>
      </w:r>
      <w:r>
        <w:rPr/>
        <w:t>(in</w:t>
      </w:r>
      <w:r>
        <w:rPr>
          <w:spacing w:val="-9"/>
        </w:rPr>
        <w:t> </w:t>
      </w:r>
      <w:r>
        <w:rPr/>
        <w:t>cui la prestazione di una parte viene eseguita senza un conseguente corrispondente patrimoniale) ma un contratto in cui ciascuna parte è destinataria di un beneficio e al contempo destinataria di un sacrificio di tipo</w:t>
      </w:r>
      <w:r>
        <w:rPr>
          <w:spacing w:val="-5"/>
        </w:rPr>
        <w:t> </w:t>
      </w:r>
      <w:r>
        <w:rPr/>
        <w:t>economico.</w:t>
      </w:r>
      <w:r>
        <w:rPr>
          <w:spacing w:val="-5"/>
        </w:rPr>
        <w:t> </w:t>
      </w:r>
      <w:r>
        <w:rPr/>
        <w:t>Tra</w:t>
      </w:r>
      <w:r>
        <w:rPr>
          <w:spacing w:val="-5"/>
        </w:rPr>
        <w:t> </w:t>
      </w:r>
      <w:r>
        <w:rPr/>
        <w:t>i</w:t>
      </w:r>
      <w:r>
        <w:rPr>
          <w:spacing w:val="-5"/>
        </w:rPr>
        <w:t> </w:t>
      </w:r>
      <w:r>
        <w:rPr/>
        <w:t>contratti</w:t>
      </w:r>
      <w:r>
        <w:rPr>
          <w:spacing w:val="-5"/>
        </w:rPr>
        <w:t> </w:t>
      </w:r>
      <w:r>
        <w:rPr/>
        <w:t>a</w:t>
      </w:r>
      <w:r>
        <w:rPr>
          <w:spacing w:val="-5"/>
        </w:rPr>
        <w:t> </w:t>
      </w:r>
      <w:r>
        <w:rPr/>
        <w:t>prestazioni</w:t>
      </w:r>
      <w:r>
        <w:rPr>
          <w:spacing w:val="-5"/>
        </w:rPr>
        <w:t> </w:t>
      </w:r>
      <w:r>
        <w:rPr/>
        <w:t>corrispettive,</w:t>
      </w:r>
      <w:r>
        <w:rPr>
          <w:spacing w:val="-5"/>
        </w:rPr>
        <w:t> </w:t>
      </w:r>
      <w:r>
        <w:rPr/>
        <w:t>in</w:t>
      </w:r>
      <w:r>
        <w:rPr>
          <w:spacing w:val="-5"/>
        </w:rPr>
        <w:t> </w:t>
      </w:r>
      <w:r>
        <w:rPr/>
        <w:t>particolare</w:t>
      </w:r>
      <w:r>
        <w:rPr>
          <w:spacing w:val="-5"/>
        </w:rPr>
        <w:t> </w:t>
      </w:r>
      <w:r>
        <w:rPr/>
        <w:t>interessano</w:t>
      </w:r>
      <w:r>
        <w:rPr>
          <w:spacing w:val="-5"/>
        </w:rPr>
        <w:t> </w:t>
      </w:r>
      <w:r>
        <w:rPr/>
        <w:t>i</w:t>
      </w:r>
      <w:r>
        <w:rPr>
          <w:spacing w:val="-5"/>
        </w:rPr>
        <w:t> </w:t>
      </w:r>
      <w:r>
        <w:rPr/>
        <w:t>contratti</w:t>
      </w:r>
      <w:r>
        <w:rPr>
          <w:spacing w:val="-5"/>
        </w:rPr>
        <w:t> </w:t>
      </w:r>
      <w:r>
        <w:rPr/>
        <w:t>ad</w:t>
      </w:r>
      <w:r>
        <w:rPr>
          <w:spacing w:val="-5"/>
        </w:rPr>
        <w:t> </w:t>
      </w:r>
      <w:r>
        <w:rPr>
          <w:b/>
          <w:u w:val="single"/>
        </w:rPr>
        <w:t>EFFICACIA</w:t>
      </w:r>
      <w:r>
        <w:rPr>
          <w:b/>
        </w:rPr>
        <w:t> </w:t>
      </w:r>
      <w:r>
        <w:rPr>
          <w:b/>
          <w:u w:val="single"/>
        </w:rPr>
        <w:t>OBBLIGATORIA</w:t>
      </w:r>
      <w:r>
        <w:rPr/>
        <w:t>, e non ad efficacia reale.</w:t>
      </w:r>
    </w:p>
    <w:p>
      <w:pPr>
        <w:pStyle w:val="BodyText"/>
        <w:spacing w:line="261" w:lineRule="exact"/>
      </w:pPr>
      <w:r>
        <w:rPr/>
        <w:t>Sullo</w:t>
      </w:r>
      <w:r>
        <w:rPr>
          <w:spacing w:val="-6"/>
        </w:rPr>
        <w:t> </w:t>
      </w:r>
      <w:r>
        <w:rPr/>
        <w:t>sfondo</w:t>
      </w:r>
      <w:r>
        <w:rPr>
          <w:spacing w:val="-6"/>
        </w:rPr>
        <w:t> </w:t>
      </w:r>
      <w:r>
        <w:rPr/>
        <w:t>del</w:t>
      </w:r>
      <w:r>
        <w:rPr>
          <w:spacing w:val="-5"/>
        </w:rPr>
        <w:t> </w:t>
      </w:r>
      <w:r>
        <w:rPr/>
        <w:t>concetto</w:t>
      </w:r>
      <w:r>
        <w:rPr>
          <w:spacing w:val="-6"/>
        </w:rPr>
        <w:t> </w:t>
      </w:r>
      <w:r>
        <w:rPr/>
        <w:t>di</w:t>
      </w:r>
      <w:r>
        <w:rPr>
          <w:spacing w:val="-5"/>
        </w:rPr>
        <w:t> </w:t>
      </w:r>
      <w:r>
        <w:rPr/>
        <w:t>efficacia</w:t>
      </w:r>
      <w:r>
        <w:rPr>
          <w:spacing w:val="-6"/>
        </w:rPr>
        <w:t> </w:t>
      </w:r>
      <w:r>
        <w:rPr/>
        <w:t>obbligatoria</w:t>
      </w:r>
      <w:r>
        <w:rPr>
          <w:spacing w:val="-6"/>
        </w:rPr>
        <w:t> </w:t>
      </w:r>
      <w:r>
        <w:rPr/>
        <w:t>vi</w:t>
      </w:r>
      <w:r>
        <w:rPr>
          <w:spacing w:val="-5"/>
        </w:rPr>
        <w:t> </w:t>
      </w:r>
      <w:r>
        <w:rPr/>
        <w:t>è</w:t>
      </w:r>
      <w:r>
        <w:rPr>
          <w:spacing w:val="-6"/>
        </w:rPr>
        <w:t> </w:t>
      </w:r>
      <w:r>
        <w:rPr>
          <w:spacing w:val="-2"/>
        </w:rPr>
        <w:t>l’obbligazione.</w:t>
      </w:r>
    </w:p>
    <w:p>
      <w:pPr>
        <w:pStyle w:val="BodyText"/>
        <w:spacing w:before="223"/>
        <w:ind w:left="0"/>
      </w:pPr>
    </w:p>
    <w:p>
      <w:pPr>
        <w:pStyle w:val="Heading2"/>
        <w:spacing w:line="266" w:lineRule="exact"/>
      </w:pPr>
      <w:bookmarkStart w:name="L’OBBLIGAZIONE" w:id="164"/>
      <w:bookmarkEnd w:id="164"/>
      <w:r>
        <w:rPr>
          <w:b w:val="0"/>
        </w:rPr>
      </w:r>
      <w:r>
        <w:rPr>
          <w:color w:val="2E5496"/>
          <w:spacing w:val="-2"/>
        </w:rPr>
        <w:t>L’OBBLIGAZIONE</w:t>
      </w:r>
    </w:p>
    <w:p>
      <w:pPr>
        <w:pStyle w:val="BodyText"/>
        <w:spacing w:line="230" w:lineRule="auto" w:before="6"/>
        <w:ind w:right="201"/>
      </w:pPr>
      <w:r>
        <w:rPr/>
        <w:t>È</w:t>
      </w:r>
      <w:r>
        <w:rPr>
          <w:spacing w:val="-4"/>
        </w:rPr>
        <w:t> </w:t>
      </w:r>
      <w:r>
        <w:rPr/>
        <w:t>un</w:t>
      </w:r>
      <w:r>
        <w:rPr>
          <w:spacing w:val="-4"/>
        </w:rPr>
        <w:t> </w:t>
      </w:r>
      <w:r>
        <w:rPr/>
        <w:t>rapporto</w:t>
      </w:r>
      <w:r>
        <w:rPr>
          <w:spacing w:val="-4"/>
        </w:rPr>
        <w:t> </w:t>
      </w:r>
      <w:r>
        <w:rPr/>
        <w:t>giuridico</w:t>
      </w:r>
      <w:r>
        <w:rPr>
          <w:spacing w:val="-4"/>
        </w:rPr>
        <w:t> </w:t>
      </w:r>
      <w:r>
        <w:rPr/>
        <w:t>non</w:t>
      </w:r>
      <w:r>
        <w:rPr>
          <w:spacing w:val="-4"/>
        </w:rPr>
        <w:t> </w:t>
      </w:r>
      <w:r>
        <w:rPr/>
        <w:t>definito</w:t>
      </w:r>
      <w:r>
        <w:rPr>
          <w:spacing w:val="-4"/>
        </w:rPr>
        <w:t> </w:t>
      </w:r>
      <w:r>
        <w:rPr/>
        <w:t>dal</w:t>
      </w:r>
      <w:r>
        <w:rPr>
          <w:spacing w:val="-4"/>
        </w:rPr>
        <w:t> </w:t>
      </w:r>
      <w:r>
        <w:rPr/>
        <w:t>codice</w:t>
      </w:r>
      <w:r>
        <w:rPr>
          <w:spacing w:val="-4"/>
        </w:rPr>
        <w:t> </w:t>
      </w:r>
      <w:r>
        <w:rPr/>
        <w:t>civile,</w:t>
      </w:r>
      <w:r>
        <w:rPr>
          <w:spacing w:val="-4"/>
        </w:rPr>
        <w:t> </w:t>
      </w:r>
      <w:r>
        <w:rPr/>
        <w:t>che</w:t>
      </w:r>
      <w:r>
        <w:rPr>
          <w:spacing w:val="-4"/>
        </w:rPr>
        <w:t> </w:t>
      </w:r>
      <w:r>
        <w:rPr/>
        <w:t>dagli</w:t>
      </w:r>
      <w:r>
        <w:rPr>
          <w:spacing w:val="-4"/>
        </w:rPr>
        <w:t> </w:t>
      </w:r>
      <w:r>
        <w:rPr/>
        <w:t>articoli</w:t>
      </w:r>
      <w:r>
        <w:rPr>
          <w:spacing w:val="-4"/>
        </w:rPr>
        <w:t> </w:t>
      </w:r>
      <w:r>
        <w:rPr/>
        <w:t>1273</w:t>
      </w:r>
      <w:r>
        <w:rPr>
          <w:spacing w:val="-4"/>
        </w:rPr>
        <w:t> </w:t>
      </w:r>
      <w:r>
        <w:rPr/>
        <w:t>e</w:t>
      </w:r>
      <w:r>
        <w:rPr>
          <w:spacing w:val="-4"/>
        </w:rPr>
        <w:t> </w:t>
      </w:r>
      <w:r>
        <w:rPr/>
        <w:t>seguenti</w:t>
      </w:r>
      <w:r>
        <w:rPr>
          <w:spacing w:val="-4"/>
        </w:rPr>
        <w:t> </w:t>
      </w:r>
      <w:r>
        <w:rPr/>
        <w:t>non</w:t>
      </w:r>
      <w:r>
        <w:rPr>
          <w:spacing w:val="-5"/>
        </w:rPr>
        <w:t> </w:t>
      </w:r>
      <w:r>
        <w:rPr/>
        <w:t>contiene</w:t>
      </w:r>
      <w:r>
        <w:rPr>
          <w:spacing w:val="-4"/>
        </w:rPr>
        <w:t> </w:t>
      </w:r>
      <w:r>
        <w:rPr/>
        <w:t>alcuna definizione</w:t>
      </w:r>
      <w:r>
        <w:rPr>
          <w:spacing w:val="-7"/>
        </w:rPr>
        <w:t> </w:t>
      </w:r>
      <w:r>
        <w:rPr/>
        <w:t>dell’obbligazione</w:t>
      </w:r>
      <w:r>
        <w:rPr>
          <w:spacing w:val="-7"/>
        </w:rPr>
        <w:t> </w:t>
      </w:r>
      <w:r>
        <w:rPr/>
        <w:t>ma</w:t>
      </w:r>
      <w:r>
        <w:rPr>
          <w:spacing w:val="-7"/>
        </w:rPr>
        <w:t> </w:t>
      </w:r>
      <w:r>
        <w:rPr/>
        <w:t>solo</w:t>
      </w:r>
      <w:r>
        <w:rPr>
          <w:spacing w:val="-7"/>
        </w:rPr>
        <w:t> </w:t>
      </w:r>
      <w:r>
        <w:rPr/>
        <w:t>alcune</w:t>
      </w:r>
      <w:r>
        <w:rPr>
          <w:spacing w:val="-7"/>
        </w:rPr>
        <w:t> </w:t>
      </w:r>
      <w:r>
        <w:rPr/>
        <w:t>disposizioni</w:t>
      </w:r>
      <w:r>
        <w:rPr>
          <w:spacing w:val="-7"/>
        </w:rPr>
        <w:t> </w:t>
      </w:r>
      <w:r>
        <w:rPr/>
        <w:t>generali</w:t>
      </w:r>
      <w:r>
        <w:rPr>
          <w:spacing w:val="-7"/>
        </w:rPr>
        <w:t> </w:t>
      </w:r>
      <w:r>
        <w:rPr/>
        <w:t>in</w:t>
      </w:r>
      <w:r>
        <w:rPr>
          <w:spacing w:val="-7"/>
        </w:rPr>
        <w:t> </w:t>
      </w:r>
      <w:r>
        <w:rPr/>
        <w:t>materia</w:t>
      </w:r>
      <w:r>
        <w:rPr>
          <w:spacing w:val="-7"/>
        </w:rPr>
        <w:t> </w:t>
      </w:r>
      <w:r>
        <w:rPr/>
        <w:t>di</w:t>
      </w:r>
      <w:r>
        <w:rPr>
          <w:spacing w:val="-7"/>
        </w:rPr>
        <w:t> </w:t>
      </w:r>
      <w:r>
        <w:rPr/>
        <w:t>obbligazione</w:t>
      </w:r>
      <w:r>
        <w:rPr>
          <w:spacing w:val="-7"/>
        </w:rPr>
        <w:t> </w:t>
      </w:r>
      <w:r>
        <w:rPr/>
        <w:t>che</w:t>
      </w:r>
      <w:r>
        <w:rPr>
          <w:spacing w:val="-7"/>
        </w:rPr>
        <w:t> </w:t>
      </w:r>
      <w:r>
        <w:rPr/>
        <w:t>riguardano le</w:t>
      </w:r>
      <w:r>
        <w:rPr>
          <w:spacing w:val="-1"/>
        </w:rPr>
        <w:t> </w:t>
      </w:r>
      <w:r>
        <w:rPr/>
        <w:t>fonti</w:t>
      </w:r>
      <w:r>
        <w:rPr>
          <w:spacing w:val="-1"/>
        </w:rPr>
        <w:t> </w:t>
      </w:r>
      <w:r>
        <w:rPr/>
        <w:t>dell’obbligazione,</w:t>
      </w:r>
      <w:r>
        <w:rPr>
          <w:spacing w:val="-1"/>
        </w:rPr>
        <w:t> </w:t>
      </w:r>
      <w:r>
        <w:rPr/>
        <w:t>che</w:t>
      </w:r>
      <w:r>
        <w:rPr>
          <w:spacing w:val="-1"/>
        </w:rPr>
        <w:t> </w:t>
      </w:r>
      <w:r>
        <w:rPr/>
        <w:t>riguardano</w:t>
      </w:r>
      <w:r>
        <w:rPr>
          <w:spacing w:val="-1"/>
        </w:rPr>
        <w:t> </w:t>
      </w:r>
      <w:r>
        <w:rPr/>
        <w:t>la</w:t>
      </w:r>
      <w:r>
        <w:rPr>
          <w:spacing w:val="-1"/>
        </w:rPr>
        <w:t> </w:t>
      </w:r>
      <w:r>
        <w:rPr/>
        <w:t>patrimonialità</w:t>
      </w:r>
      <w:r>
        <w:rPr>
          <w:spacing w:val="-1"/>
        </w:rPr>
        <w:t> </w:t>
      </w:r>
      <w:r>
        <w:rPr/>
        <w:t>della</w:t>
      </w:r>
      <w:r>
        <w:rPr>
          <w:spacing w:val="-1"/>
        </w:rPr>
        <w:t> </w:t>
      </w:r>
      <w:r>
        <w:rPr/>
        <w:t>prestazione</w:t>
      </w:r>
      <w:r>
        <w:rPr>
          <w:spacing w:val="-1"/>
        </w:rPr>
        <w:t> </w:t>
      </w:r>
      <w:r>
        <w:rPr/>
        <w:t>e</w:t>
      </w:r>
      <w:r>
        <w:rPr>
          <w:spacing w:val="-1"/>
        </w:rPr>
        <w:t> </w:t>
      </w:r>
      <w:r>
        <w:rPr/>
        <w:t>il</w:t>
      </w:r>
      <w:r>
        <w:rPr>
          <w:spacing w:val="-1"/>
        </w:rPr>
        <w:t> </w:t>
      </w:r>
      <w:r>
        <w:rPr/>
        <w:t>dovere</w:t>
      </w:r>
      <w:r>
        <w:rPr>
          <w:spacing w:val="-1"/>
        </w:rPr>
        <w:t> </w:t>
      </w:r>
      <w:r>
        <w:rPr/>
        <w:t>di</w:t>
      </w:r>
      <w:r>
        <w:rPr>
          <w:spacing w:val="-1"/>
        </w:rPr>
        <w:t> </w:t>
      </w:r>
      <w:r>
        <w:rPr/>
        <w:t>correttezza</w:t>
      </w:r>
      <w:r>
        <w:rPr>
          <w:spacing w:val="-1"/>
        </w:rPr>
        <w:t> </w:t>
      </w:r>
      <w:r>
        <w:rPr/>
        <w:t>delle parti del debitore e del creditore.</w:t>
      </w:r>
    </w:p>
    <w:p>
      <w:pPr>
        <w:spacing w:line="232" w:lineRule="auto" w:before="0"/>
        <w:ind w:left="140" w:right="0" w:firstLine="0"/>
        <w:jc w:val="left"/>
        <w:rPr>
          <w:sz w:val="22"/>
        </w:rPr>
      </w:pPr>
      <w:r>
        <w:rPr>
          <w:sz w:val="22"/>
        </w:rPr>
        <w:t>L’obbligazione</w:t>
      </w:r>
      <w:r>
        <w:rPr>
          <w:spacing w:val="-7"/>
          <w:sz w:val="22"/>
        </w:rPr>
        <w:t> </w:t>
      </w:r>
      <w:r>
        <w:rPr>
          <w:sz w:val="22"/>
        </w:rPr>
        <w:t>è</w:t>
      </w:r>
      <w:r>
        <w:rPr>
          <w:spacing w:val="-7"/>
          <w:sz w:val="22"/>
        </w:rPr>
        <w:t> </w:t>
      </w:r>
      <w:r>
        <w:rPr>
          <w:sz w:val="22"/>
        </w:rPr>
        <w:t>uno</w:t>
      </w:r>
      <w:r>
        <w:rPr>
          <w:spacing w:val="-7"/>
          <w:sz w:val="22"/>
        </w:rPr>
        <w:t> </w:t>
      </w:r>
      <w:r>
        <w:rPr>
          <w:b/>
          <w:sz w:val="22"/>
          <w:u w:val="single"/>
        </w:rPr>
        <w:t>strumento</w:t>
      </w:r>
      <w:r>
        <w:rPr>
          <w:b/>
          <w:spacing w:val="-8"/>
          <w:sz w:val="22"/>
          <w:u w:val="single"/>
        </w:rPr>
        <w:t> </w:t>
      </w:r>
      <w:r>
        <w:rPr>
          <w:b/>
          <w:sz w:val="22"/>
          <w:u w:val="single"/>
        </w:rPr>
        <w:t>giuridico</w:t>
      </w:r>
      <w:r>
        <w:rPr>
          <w:b/>
          <w:spacing w:val="-8"/>
          <w:sz w:val="22"/>
        </w:rPr>
        <w:t> </w:t>
      </w:r>
      <w:r>
        <w:rPr>
          <w:sz w:val="22"/>
        </w:rPr>
        <w:t>che</w:t>
      </w:r>
      <w:r>
        <w:rPr>
          <w:spacing w:val="-7"/>
          <w:sz w:val="22"/>
        </w:rPr>
        <w:t> </w:t>
      </w:r>
      <w:r>
        <w:rPr>
          <w:sz w:val="22"/>
        </w:rPr>
        <w:t>ha</w:t>
      </w:r>
      <w:r>
        <w:rPr>
          <w:spacing w:val="-7"/>
          <w:sz w:val="22"/>
        </w:rPr>
        <w:t> </w:t>
      </w:r>
      <w:r>
        <w:rPr>
          <w:sz w:val="22"/>
        </w:rPr>
        <w:t>una</w:t>
      </w:r>
      <w:r>
        <w:rPr>
          <w:spacing w:val="-7"/>
          <w:sz w:val="22"/>
        </w:rPr>
        <w:t> </w:t>
      </w:r>
      <w:r>
        <w:rPr>
          <w:sz w:val="22"/>
        </w:rPr>
        <w:t>funzione</w:t>
      </w:r>
      <w:r>
        <w:rPr>
          <w:spacing w:val="-7"/>
          <w:sz w:val="22"/>
        </w:rPr>
        <w:t> </w:t>
      </w:r>
      <w:r>
        <w:rPr>
          <w:sz w:val="22"/>
        </w:rPr>
        <w:t>fondamentale</w:t>
      </w:r>
      <w:r>
        <w:rPr>
          <w:spacing w:val="-7"/>
          <w:sz w:val="22"/>
        </w:rPr>
        <w:t> </w:t>
      </w:r>
      <w:r>
        <w:rPr>
          <w:sz w:val="22"/>
        </w:rPr>
        <w:t>che</w:t>
      </w:r>
      <w:r>
        <w:rPr>
          <w:spacing w:val="-7"/>
          <w:sz w:val="22"/>
        </w:rPr>
        <w:t> </w:t>
      </w:r>
      <w:r>
        <w:rPr>
          <w:sz w:val="22"/>
        </w:rPr>
        <w:t>è</w:t>
      </w:r>
      <w:r>
        <w:rPr>
          <w:spacing w:val="-7"/>
          <w:sz w:val="22"/>
        </w:rPr>
        <w:t> </w:t>
      </w:r>
      <w:r>
        <w:rPr>
          <w:sz w:val="22"/>
        </w:rPr>
        <w:t>quella</w:t>
      </w:r>
      <w:r>
        <w:rPr>
          <w:spacing w:val="-7"/>
          <w:sz w:val="22"/>
        </w:rPr>
        <w:t> </w:t>
      </w:r>
      <w:r>
        <w:rPr>
          <w:sz w:val="22"/>
        </w:rPr>
        <w:t>di</w:t>
      </w:r>
      <w:r>
        <w:rPr>
          <w:spacing w:val="-7"/>
          <w:sz w:val="22"/>
        </w:rPr>
        <w:t> </w:t>
      </w:r>
      <w:r>
        <w:rPr>
          <w:b/>
          <w:sz w:val="22"/>
          <w:u w:val="single"/>
        </w:rPr>
        <w:t>assicurare</w:t>
      </w:r>
      <w:r>
        <w:rPr>
          <w:b/>
          <w:spacing w:val="-6"/>
          <w:sz w:val="22"/>
        </w:rPr>
        <w:t> </w:t>
      </w:r>
      <w:r>
        <w:rPr>
          <w:sz w:val="22"/>
        </w:rPr>
        <w:t>al soggetto </w:t>
      </w:r>
      <w:r>
        <w:rPr>
          <w:b/>
          <w:sz w:val="22"/>
          <w:u w:val="single"/>
        </w:rPr>
        <w:t>titolare di un diritto di credito</w:t>
      </w:r>
      <w:r>
        <w:rPr>
          <w:b/>
          <w:sz w:val="22"/>
        </w:rPr>
        <w:t> </w:t>
      </w:r>
      <w:r>
        <w:rPr>
          <w:sz w:val="22"/>
        </w:rPr>
        <w:t>la </w:t>
      </w:r>
      <w:r>
        <w:rPr>
          <w:b/>
          <w:sz w:val="22"/>
          <w:u w:val="single"/>
        </w:rPr>
        <w:t>soddisfazione del suo interesse</w:t>
      </w:r>
      <w:r>
        <w:rPr>
          <w:sz w:val="22"/>
        </w:rPr>
        <w:t>.</w:t>
      </w:r>
    </w:p>
    <w:p>
      <w:pPr>
        <w:pStyle w:val="BodyText"/>
        <w:spacing w:line="232" w:lineRule="auto"/>
      </w:pPr>
      <w:r>
        <w:rPr/>
        <w:t>Nella</w:t>
      </w:r>
      <w:r>
        <w:rPr>
          <w:spacing w:val="-7"/>
        </w:rPr>
        <w:t> </w:t>
      </w:r>
      <w:r>
        <w:rPr/>
        <w:t>stragrande</w:t>
      </w:r>
      <w:r>
        <w:rPr>
          <w:spacing w:val="-7"/>
        </w:rPr>
        <w:t> </w:t>
      </w:r>
      <w:r>
        <w:rPr/>
        <w:t>maggioranza</w:t>
      </w:r>
      <w:r>
        <w:rPr>
          <w:spacing w:val="-7"/>
        </w:rPr>
        <w:t> </w:t>
      </w:r>
      <w:r>
        <w:rPr/>
        <w:t>di</w:t>
      </w:r>
      <w:r>
        <w:rPr>
          <w:spacing w:val="-7"/>
        </w:rPr>
        <w:t> </w:t>
      </w:r>
      <w:r>
        <w:rPr/>
        <w:t>casi</w:t>
      </w:r>
      <w:r>
        <w:rPr>
          <w:spacing w:val="-7"/>
        </w:rPr>
        <w:t> </w:t>
      </w:r>
      <w:r>
        <w:rPr/>
        <w:t>in</w:t>
      </w:r>
      <w:r>
        <w:rPr>
          <w:spacing w:val="-7"/>
        </w:rPr>
        <w:t> </w:t>
      </w:r>
      <w:r>
        <w:rPr/>
        <w:t>cui</w:t>
      </w:r>
      <w:r>
        <w:rPr>
          <w:spacing w:val="-7"/>
        </w:rPr>
        <w:t> </w:t>
      </w:r>
      <w:r>
        <w:rPr/>
        <w:t>esiste</w:t>
      </w:r>
      <w:r>
        <w:rPr>
          <w:spacing w:val="-7"/>
        </w:rPr>
        <w:t> </w:t>
      </w:r>
      <w:r>
        <w:rPr/>
        <w:t>un’obbligazione,</w:t>
      </w:r>
      <w:r>
        <w:rPr>
          <w:spacing w:val="-7"/>
        </w:rPr>
        <w:t> </w:t>
      </w:r>
      <w:r>
        <w:rPr/>
        <w:t>quindi</w:t>
      </w:r>
      <w:r>
        <w:rPr>
          <w:spacing w:val="-7"/>
        </w:rPr>
        <w:t> </w:t>
      </w:r>
      <w:r>
        <w:rPr/>
        <w:t>in</w:t>
      </w:r>
      <w:r>
        <w:rPr>
          <w:spacing w:val="-7"/>
        </w:rPr>
        <w:t> </w:t>
      </w:r>
      <w:r>
        <w:rPr/>
        <w:t>cui</w:t>
      </w:r>
      <w:r>
        <w:rPr>
          <w:spacing w:val="-7"/>
        </w:rPr>
        <w:t> </w:t>
      </w:r>
      <w:r>
        <w:rPr/>
        <w:t>esiste</w:t>
      </w:r>
      <w:r>
        <w:rPr>
          <w:spacing w:val="-7"/>
        </w:rPr>
        <w:t> </w:t>
      </w:r>
      <w:r>
        <w:rPr/>
        <w:t>un</w:t>
      </w:r>
      <w:r>
        <w:rPr>
          <w:spacing w:val="-7"/>
        </w:rPr>
        <w:t> </w:t>
      </w:r>
      <w:r>
        <w:rPr/>
        <w:t>diritto</w:t>
      </w:r>
      <w:r>
        <w:rPr>
          <w:spacing w:val="-7"/>
        </w:rPr>
        <w:t> </w:t>
      </w:r>
      <w:r>
        <w:rPr/>
        <w:t>di</w:t>
      </w:r>
      <w:r>
        <w:rPr>
          <w:spacing w:val="-7"/>
        </w:rPr>
        <w:t> </w:t>
      </w:r>
      <w:r>
        <w:rPr/>
        <w:t>credito,</w:t>
      </w:r>
      <w:r>
        <w:rPr>
          <w:spacing w:val="-7"/>
        </w:rPr>
        <w:t> </w:t>
      </w:r>
      <w:r>
        <w:rPr/>
        <w:t>il creditore vede soddisfatto il suo interesse a ricevere la prestazione dovuta tramite un comportamento spontaneo</w:t>
      </w:r>
      <w:r>
        <w:rPr>
          <w:spacing w:val="-5"/>
        </w:rPr>
        <w:t> </w:t>
      </w:r>
      <w:r>
        <w:rPr/>
        <w:t>del</w:t>
      </w:r>
      <w:r>
        <w:rPr>
          <w:spacing w:val="-5"/>
        </w:rPr>
        <w:t> </w:t>
      </w:r>
      <w:r>
        <w:rPr/>
        <w:t>compratore.</w:t>
      </w:r>
      <w:r>
        <w:rPr>
          <w:spacing w:val="-5"/>
        </w:rPr>
        <w:t> </w:t>
      </w:r>
      <w:r>
        <w:rPr/>
        <w:t>L’</w:t>
      </w:r>
      <w:r>
        <w:rPr>
          <w:u w:val="single"/>
        </w:rPr>
        <w:t>adempimento</w:t>
      </w:r>
      <w:r>
        <w:rPr>
          <w:spacing w:val="-5"/>
          <w:u w:val="single"/>
        </w:rPr>
        <w:t> </w:t>
      </w:r>
      <w:r>
        <w:rPr>
          <w:u w:val="single"/>
        </w:rPr>
        <w:t>dell’obbligazione</w:t>
      </w:r>
      <w:r>
        <w:rPr/>
        <w:t>,</w:t>
      </w:r>
      <w:r>
        <w:rPr>
          <w:spacing w:val="-5"/>
        </w:rPr>
        <w:t> </w:t>
      </w:r>
      <w:r>
        <w:rPr/>
        <w:t>il</w:t>
      </w:r>
      <w:r>
        <w:rPr>
          <w:spacing w:val="-5"/>
        </w:rPr>
        <w:t> </w:t>
      </w:r>
      <w:r>
        <w:rPr/>
        <w:t>comportamento</w:t>
      </w:r>
      <w:r>
        <w:rPr>
          <w:spacing w:val="-5"/>
        </w:rPr>
        <w:t> </w:t>
      </w:r>
      <w:r>
        <w:rPr/>
        <w:t>necessario</w:t>
      </w:r>
      <w:r>
        <w:rPr>
          <w:spacing w:val="-5"/>
        </w:rPr>
        <w:t> </w:t>
      </w:r>
      <w:r>
        <w:rPr/>
        <w:t>per</w:t>
      </w:r>
      <w:r>
        <w:rPr>
          <w:spacing w:val="-5"/>
        </w:rPr>
        <w:t> </w:t>
      </w:r>
      <w:r>
        <w:rPr/>
        <w:t>soddisfare l’interesse del creditore, è quindi tendenzialmente </w:t>
      </w:r>
      <w:r>
        <w:rPr>
          <w:u w:val="single"/>
        </w:rPr>
        <w:t>spontaneo</w:t>
      </w:r>
      <w:r>
        <w:rPr/>
        <w:t>.</w:t>
      </w:r>
    </w:p>
    <w:p>
      <w:pPr>
        <w:pStyle w:val="BodyText"/>
        <w:spacing w:line="264" w:lineRule="exact" w:before="68"/>
      </w:pPr>
      <w:r>
        <w:rPr/>
        <w:t>La</w:t>
      </w:r>
      <w:r>
        <w:rPr>
          <w:spacing w:val="-2"/>
        </w:rPr>
        <w:t> </w:t>
      </w:r>
      <w:r>
        <w:rPr/>
        <w:t>legge</w:t>
      </w:r>
      <w:r>
        <w:rPr>
          <w:spacing w:val="-1"/>
        </w:rPr>
        <w:t> </w:t>
      </w:r>
      <w:r>
        <w:rPr/>
        <w:t>però</w:t>
      </w:r>
      <w:r>
        <w:rPr>
          <w:spacing w:val="-2"/>
        </w:rPr>
        <w:t> </w:t>
      </w:r>
      <w:r>
        <w:rPr/>
        <w:t>deve</w:t>
      </w:r>
      <w:r>
        <w:rPr>
          <w:spacing w:val="-1"/>
        </w:rPr>
        <w:t> </w:t>
      </w:r>
      <w:r>
        <w:rPr/>
        <w:t>occuparsi</w:t>
      </w:r>
      <w:r>
        <w:rPr>
          <w:spacing w:val="-2"/>
        </w:rPr>
        <w:t> </w:t>
      </w:r>
      <w:r>
        <w:rPr/>
        <w:t>dei</w:t>
      </w:r>
      <w:r>
        <w:rPr>
          <w:spacing w:val="-1"/>
        </w:rPr>
        <w:t> </w:t>
      </w:r>
      <w:r>
        <w:rPr/>
        <w:t>casi</w:t>
      </w:r>
      <w:r>
        <w:rPr>
          <w:spacing w:val="-2"/>
        </w:rPr>
        <w:t> </w:t>
      </w:r>
      <w:r>
        <w:rPr/>
        <w:t>in</w:t>
      </w:r>
      <w:r>
        <w:rPr>
          <w:spacing w:val="-1"/>
        </w:rPr>
        <w:t> </w:t>
      </w:r>
      <w:r>
        <w:rPr/>
        <w:t>cui</w:t>
      </w:r>
      <w:r>
        <w:rPr>
          <w:spacing w:val="-2"/>
        </w:rPr>
        <w:t> </w:t>
      </w:r>
      <w:r>
        <w:rPr/>
        <w:t>ciò</w:t>
      </w:r>
      <w:r>
        <w:rPr>
          <w:spacing w:val="-1"/>
        </w:rPr>
        <w:t> </w:t>
      </w:r>
      <w:r>
        <w:rPr/>
        <w:t>non</w:t>
      </w:r>
      <w:r>
        <w:rPr>
          <w:spacing w:val="-1"/>
        </w:rPr>
        <w:t> </w:t>
      </w:r>
      <w:r>
        <w:rPr>
          <w:spacing w:val="-2"/>
        </w:rPr>
        <w:t>avviene.</w:t>
      </w:r>
    </w:p>
    <w:p>
      <w:pPr>
        <w:spacing w:line="232" w:lineRule="auto" w:before="2"/>
        <w:ind w:left="140" w:right="0" w:firstLine="0"/>
        <w:jc w:val="left"/>
        <w:rPr>
          <w:sz w:val="22"/>
        </w:rPr>
      </w:pPr>
      <w:r>
        <w:rPr>
          <w:sz w:val="22"/>
        </w:rPr>
        <w:t>Dire</w:t>
      </w:r>
      <w:r>
        <w:rPr>
          <w:spacing w:val="-4"/>
          <w:sz w:val="22"/>
        </w:rPr>
        <w:t> </w:t>
      </w:r>
      <w:r>
        <w:rPr>
          <w:sz w:val="22"/>
        </w:rPr>
        <w:t>che</w:t>
      </w:r>
      <w:r>
        <w:rPr>
          <w:spacing w:val="-4"/>
          <w:sz w:val="22"/>
        </w:rPr>
        <w:t> </w:t>
      </w:r>
      <w:r>
        <w:rPr>
          <w:sz w:val="22"/>
        </w:rPr>
        <w:t>c’è</w:t>
      </w:r>
      <w:r>
        <w:rPr>
          <w:spacing w:val="-4"/>
          <w:sz w:val="22"/>
        </w:rPr>
        <w:t> </w:t>
      </w:r>
      <w:r>
        <w:rPr>
          <w:sz w:val="22"/>
        </w:rPr>
        <w:t>l’obbligazione</w:t>
      </w:r>
      <w:r>
        <w:rPr>
          <w:spacing w:val="-4"/>
          <w:sz w:val="22"/>
        </w:rPr>
        <w:t> </w:t>
      </w:r>
      <w:r>
        <w:rPr>
          <w:sz w:val="22"/>
        </w:rPr>
        <w:t>significa</w:t>
      </w:r>
      <w:r>
        <w:rPr>
          <w:spacing w:val="-4"/>
          <w:sz w:val="22"/>
        </w:rPr>
        <w:t> </w:t>
      </w:r>
      <w:r>
        <w:rPr>
          <w:sz w:val="22"/>
        </w:rPr>
        <w:t>dire</w:t>
      </w:r>
      <w:r>
        <w:rPr>
          <w:spacing w:val="-4"/>
          <w:sz w:val="22"/>
        </w:rPr>
        <w:t> </w:t>
      </w:r>
      <w:r>
        <w:rPr>
          <w:sz w:val="22"/>
        </w:rPr>
        <w:t>che</w:t>
      </w:r>
      <w:r>
        <w:rPr>
          <w:spacing w:val="-4"/>
          <w:sz w:val="22"/>
        </w:rPr>
        <w:t> </w:t>
      </w:r>
      <w:r>
        <w:rPr>
          <w:sz w:val="22"/>
        </w:rPr>
        <w:t>c’è</w:t>
      </w:r>
      <w:r>
        <w:rPr>
          <w:spacing w:val="-4"/>
          <w:sz w:val="22"/>
        </w:rPr>
        <w:t> </w:t>
      </w:r>
      <w:r>
        <w:rPr>
          <w:sz w:val="22"/>
        </w:rPr>
        <w:t>uno</w:t>
      </w:r>
      <w:r>
        <w:rPr>
          <w:spacing w:val="-4"/>
          <w:sz w:val="22"/>
        </w:rPr>
        <w:t> </w:t>
      </w:r>
      <w:r>
        <w:rPr>
          <w:sz w:val="22"/>
        </w:rPr>
        <w:t>strumento</w:t>
      </w:r>
      <w:r>
        <w:rPr>
          <w:spacing w:val="-4"/>
          <w:sz w:val="22"/>
        </w:rPr>
        <w:t> </w:t>
      </w:r>
      <w:r>
        <w:rPr>
          <w:sz w:val="22"/>
        </w:rPr>
        <w:t>giuridico</w:t>
      </w:r>
      <w:r>
        <w:rPr>
          <w:spacing w:val="-4"/>
          <w:sz w:val="22"/>
        </w:rPr>
        <w:t> </w:t>
      </w:r>
      <w:r>
        <w:rPr>
          <w:sz w:val="22"/>
        </w:rPr>
        <w:t>che</w:t>
      </w:r>
      <w:r>
        <w:rPr>
          <w:spacing w:val="-4"/>
          <w:sz w:val="22"/>
        </w:rPr>
        <w:t> </w:t>
      </w:r>
      <w:r>
        <w:rPr>
          <w:sz w:val="22"/>
        </w:rPr>
        <w:t>ha</w:t>
      </w:r>
      <w:r>
        <w:rPr>
          <w:spacing w:val="-4"/>
          <w:sz w:val="22"/>
        </w:rPr>
        <w:t> </w:t>
      </w:r>
      <w:r>
        <w:rPr>
          <w:sz w:val="22"/>
        </w:rPr>
        <w:t>la</w:t>
      </w:r>
      <w:r>
        <w:rPr>
          <w:spacing w:val="-4"/>
          <w:sz w:val="22"/>
        </w:rPr>
        <w:t> </w:t>
      </w:r>
      <w:r>
        <w:rPr>
          <w:sz w:val="22"/>
        </w:rPr>
        <w:t>specifica</w:t>
      </w:r>
      <w:r>
        <w:rPr>
          <w:spacing w:val="-4"/>
          <w:sz w:val="22"/>
        </w:rPr>
        <w:t> </w:t>
      </w:r>
      <w:r>
        <w:rPr>
          <w:sz w:val="22"/>
        </w:rPr>
        <w:t>funzione</w:t>
      </w:r>
      <w:r>
        <w:rPr>
          <w:spacing w:val="-4"/>
          <w:sz w:val="22"/>
        </w:rPr>
        <w:t> </w:t>
      </w:r>
      <w:r>
        <w:rPr>
          <w:sz w:val="22"/>
        </w:rPr>
        <w:t>di</w:t>
      </w:r>
      <w:r>
        <w:rPr>
          <w:spacing w:val="-4"/>
          <w:sz w:val="22"/>
        </w:rPr>
        <w:t> </w:t>
      </w:r>
      <w:r>
        <w:rPr>
          <w:sz w:val="22"/>
        </w:rPr>
        <w:t>far</w:t>
      </w:r>
      <w:r>
        <w:rPr>
          <w:spacing w:val="-4"/>
          <w:sz w:val="22"/>
        </w:rPr>
        <w:t> </w:t>
      </w:r>
      <w:r>
        <w:rPr>
          <w:sz w:val="22"/>
        </w:rPr>
        <w:t>sì che il credi</w:t>
      </w:r>
      <w:r>
        <w:rPr>
          <w:b/>
          <w:sz w:val="22"/>
          <w:u w:val="single"/>
        </w:rPr>
        <w:t>tore riceva la soddisfazione del suo interesse anche se il debitore non è in grado o non vuole</w:t>
      </w:r>
      <w:r>
        <w:rPr>
          <w:b/>
          <w:sz w:val="22"/>
        </w:rPr>
        <w:t> </w:t>
      </w:r>
      <w:r>
        <w:rPr>
          <w:b/>
          <w:sz w:val="22"/>
          <w:u w:val="single"/>
        </w:rPr>
        <w:t>soddisfare</w:t>
      </w:r>
      <w:r>
        <w:rPr>
          <w:b/>
          <w:spacing w:val="-6"/>
          <w:sz w:val="22"/>
          <w:u w:val="single"/>
        </w:rPr>
        <w:t> </w:t>
      </w:r>
      <w:r>
        <w:rPr>
          <w:b/>
          <w:sz w:val="22"/>
          <w:u w:val="single"/>
        </w:rPr>
        <w:t>quell’interesse</w:t>
      </w:r>
      <w:r>
        <w:rPr>
          <w:sz w:val="22"/>
        </w:rPr>
        <w:t>;</w:t>
      </w:r>
      <w:r>
        <w:rPr>
          <w:spacing w:val="-6"/>
          <w:sz w:val="22"/>
        </w:rPr>
        <w:t> </w:t>
      </w:r>
      <w:r>
        <w:rPr>
          <w:sz w:val="22"/>
        </w:rPr>
        <w:t>è</w:t>
      </w:r>
      <w:r>
        <w:rPr>
          <w:spacing w:val="-6"/>
          <w:sz w:val="22"/>
        </w:rPr>
        <w:t> </w:t>
      </w:r>
      <w:r>
        <w:rPr>
          <w:sz w:val="22"/>
        </w:rPr>
        <w:t>lo</w:t>
      </w:r>
      <w:r>
        <w:rPr>
          <w:spacing w:val="-6"/>
          <w:sz w:val="22"/>
        </w:rPr>
        <w:t> </w:t>
      </w:r>
      <w:r>
        <w:rPr>
          <w:sz w:val="22"/>
        </w:rPr>
        <w:t>strumento</w:t>
      </w:r>
      <w:r>
        <w:rPr>
          <w:spacing w:val="-6"/>
          <w:sz w:val="22"/>
        </w:rPr>
        <w:t> </w:t>
      </w:r>
      <w:r>
        <w:rPr>
          <w:sz w:val="22"/>
        </w:rPr>
        <w:t>giuridico</w:t>
      </w:r>
      <w:r>
        <w:rPr>
          <w:spacing w:val="-6"/>
          <w:sz w:val="22"/>
        </w:rPr>
        <w:t> </w:t>
      </w:r>
      <w:r>
        <w:rPr>
          <w:sz w:val="22"/>
        </w:rPr>
        <w:t>mediante</w:t>
      </w:r>
      <w:r>
        <w:rPr>
          <w:spacing w:val="-6"/>
          <w:sz w:val="22"/>
        </w:rPr>
        <w:t> </w:t>
      </w:r>
      <w:r>
        <w:rPr>
          <w:sz w:val="22"/>
        </w:rPr>
        <w:t>il</w:t>
      </w:r>
      <w:r>
        <w:rPr>
          <w:spacing w:val="-6"/>
          <w:sz w:val="22"/>
        </w:rPr>
        <w:t> </w:t>
      </w:r>
      <w:r>
        <w:rPr>
          <w:sz w:val="22"/>
        </w:rPr>
        <w:t>quale</w:t>
      </w:r>
      <w:r>
        <w:rPr>
          <w:spacing w:val="-6"/>
          <w:sz w:val="22"/>
        </w:rPr>
        <w:t> </w:t>
      </w:r>
      <w:r>
        <w:rPr>
          <w:sz w:val="22"/>
        </w:rPr>
        <w:t>la</w:t>
      </w:r>
      <w:r>
        <w:rPr>
          <w:spacing w:val="-6"/>
          <w:sz w:val="22"/>
        </w:rPr>
        <w:t> </w:t>
      </w:r>
      <w:r>
        <w:rPr>
          <w:sz w:val="22"/>
        </w:rPr>
        <w:t>legge</w:t>
      </w:r>
      <w:r>
        <w:rPr>
          <w:spacing w:val="-6"/>
          <w:sz w:val="22"/>
        </w:rPr>
        <w:t> </w:t>
      </w:r>
      <w:r>
        <w:rPr>
          <w:b/>
          <w:sz w:val="22"/>
          <w:u w:val="single"/>
        </w:rPr>
        <w:t>garantisce</w:t>
      </w:r>
      <w:r>
        <w:rPr>
          <w:b/>
          <w:spacing w:val="-6"/>
          <w:sz w:val="22"/>
          <w:u w:val="single"/>
        </w:rPr>
        <w:t> </w:t>
      </w:r>
      <w:r>
        <w:rPr>
          <w:b/>
          <w:sz w:val="22"/>
          <w:u w:val="single"/>
        </w:rPr>
        <w:t>che</w:t>
      </w:r>
      <w:r>
        <w:rPr>
          <w:b/>
          <w:spacing w:val="-6"/>
          <w:sz w:val="22"/>
          <w:u w:val="single"/>
        </w:rPr>
        <w:t> </w:t>
      </w:r>
      <w:r>
        <w:rPr>
          <w:b/>
          <w:sz w:val="22"/>
          <w:u w:val="single"/>
        </w:rPr>
        <w:t>l’interesse</w:t>
      </w:r>
      <w:r>
        <w:rPr>
          <w:b/>
          <w:spacing w:val="-6"/>
          <w:sz w:val="22"/>
          <w:u w:val="single"/>
        </w:rPr>
        <w:t> </w:t>
      </w:r>
      <w:r>
        <w:rPr>
          <w:b/>
          <w:sz w:val="22"/>
          <w:u w:val="single"/>
        </w:rPr>
        <w:t>del</w:t>
      </w:r>
      <w:r>
        <w:rPr>
          <w:b/>
          <w:sz w:val="22"/>
        </w:rPr>
        <w:t> </w:t>
      </w:r>
      <w:r>
        <w:rPr>
          <w:b/>
          <w:sz w:val="22"/>
          <w:u w:val="single"/>
        </w:rPr>
        <w:t>creditore venga soddisfatto</w:t>
      </w:r>
      <w:r>
        <w:rPr>
          <w:sz w:val="22"/>
        </w:rPr>
        <w:t>, a prescindere dalle oscillazioni, dai più o meno corretti atteggiamenti del </w:t>
      </w:r>
      <w:r>
        <w:rPr>
          <w:spacing w:val="-2"/>
          <w:sz w:val="22"/>
        </w:rPr>
        <w:t>debitore.</w:t>
      </w:r>
    </w:p>
    <w:p>
      <w:pPr>
        <w:pStyle w:val="BodyText"/>
        <w:spacing w:line="232" w:lineRule="auto" w:before="23"/>
        <w:ind w:right="174"/>
      </w:pPr>
      <w:r>
        <w:rPr/>
        <w:t>Quando c’è un’obbligazione ci si trova allora davanti ad un rapporto giuridico in cui un determinato soggetto, detto creditore, ha il diritto di ricevere da un altro soggetto, detto debitore, l’esecuzione di una prestazione</w:t>
      </w:r>
      <w:r>
        <w:rPr>
          <w:spacing w:val="-3"/>
        </w:rPr>
        <w:t> </w:t>
      </w:r>
      <w:r>
        <w:rPr/>
        <w:t>dovuta,</w:t>
      </w:r>
      <w:r>
        <w:rPr>
          <w:spacing w:val="-3"/>
        </w:rPr>
        <w:t> </w:t>
      </w:r>
      <w:r>
        <w:rPr/>
        <w:t>dotata</w:t>
      </w:r>
      <w:r>
        <w:rPr>
          <w:spacing w:val="-3"/>
        </w:rPr>
        <w:t> </w:t>
      </w:r>
      <w:r>
        <w:rPr/>
        <w:t>di</w:t>
      </w:r>
      <w:r>
        <w:rPr>
          <w:spacing w:val="-3"/>
        </w:rPr>
        <w:t> </w:t>
      </w:r>
      <w:r>
        <w:rPr/>
        <w:t>rilevanza</w:t>
      </w:r>
      <w:r>
        <w:rPr>
          <w:spacing w:val="-3"/>
        </w:rPr>
        <w:t> </w:t>
      </w:r>
      <w:r>
        <w:rPr/>
        <w:t>patrimoniale.</w:t>
      </w:r>
      <w:r>
        <w:rPr>
          <w:spacing w:val="-3"/>
        </w:rPr>
        <w:t> </w:t>
      </w:r>
      <w:r>
        <w:rPr/>
        <w:t>Se</w:t>
      </w:r>
      <w:r>
        <w:rPr>
          <w:spacing w:val="-3"/>
        </w:rPr>
        <w:t> </w:t>
      </w:r>
      <w:r>
        <w:rPr/>
        <w:t>il</w:t>
      </w:r>
      <w:r>
        <w:rPr>
          <w:spacing w:val="-3"/>
        </w:rPr>
        <w:t> </w:t>
      </w:r>
      <w:r>
        <w:rPr/>
        <w:t>debitore</w:t>
      </w:r>
      <w:r>
        <w:rPr>
          <w:spacing w:val="-3"/>
        </w:rPr>
        <w:t> </w:t>
      </w:r>
      <w:r>
        <w:rPr/>
        <w:t>non</w:t>
      </w:r>
      <w:r>
        <w:rPr>
          <w:spacing w:val="-3"/>
        </w:rPr>
        <w:t> </w:t>
      </w:r>
      <w:r>
        <w:rPr/>
        <w:t>esegue</w:t>
      </w:r>
      <w:r>
        <w:rPr>
          <w:spacing w:val="-3"/>
        </w:rPr>
        <w:t> </w:t>
      </w:r>
      <w:r>
        <w:rPr/>
        <w:t>esattamente</w:t>
      </w:r>
      <w:r>
        <w:rPr>
          <w:spacing w:val="-3"/>
        </w:rPr>
        <w:t> </w:t>
      </w:r>
      <w:r>
        <w:rPr/>
        <w:t>la</w:t>
      </w:r>
      <w:r>
        <w:rPr>
          <w:spacing w:val="-3"/>
        </w:rPr>
        <w:t> </w:t>
      </w:r>
      <w:r>
        <w:rPr/>
        <w:t>prestazione dovuta,</w:t>
      </w:r>
      <w:r>
        <w:rPr>
          <w:spacing w:val="-5"/>
        </w:rPr>
        <w:t> </w:t>
      </w:r>
      <w:r>
        <w:rPr/>
        <w:t>il</w:t>
      </w:r>
      <w:r>
        <w:rPr>
          <w:spacing w:val="-6"/>
        </w:rPr>
        <w:t> </w:t>
      </w:r>
      <w:r>
        <w:rPr>
          <w:b/>
          <w:u w:val="single"/>
        </w:rPr>
        <w:t>creditore</w:t>
      </w:r>
      <w:r>
        <w:rPr>
          <w:b/>
          <w:spacing w:val="-6"/>
        </w:rPr>
        <w:t> </w:t>
      </w:r>
      <w:r>
        <w:rPr/>
        <w:t>si</w:t>
      </w:r>
      <w:r>
        <w:rPr>
          <w:spacing w:val="-5"/>
        </w:rPr>
        <w:t> </w:t>
      </w:r>
      <w:r>
        <w:rPr/>
        <w:t>trova</w:t>
      </w:r>
      <w:r>
        <w:rPr>
          <w:spacing w:val="-5"/>
        </w:rPr>
        <w:t> </w:t>
      </w:r>
      <w:r>
        <w:rPr/>
        <w:t>di</w:t>
      </w:r>
      <w:r>
        <w:rPr>
          <w:spacing w:val="-5"/>
        </w:rPr>
        <w:t> </w:t>
      </w:r>
      <w:r>
        <w:rPr/>
        <w:t>fronte</w:t>
      </w:r>
      <w:r>
        <w:rPr>
          <w:spacing w:val="-5"/>
        </w:rPr>
        <w:t> </w:t>
      </w:r>
      <w:r>
        <w:rPr/>
        <w:t>alla</w:t>
      </w:r>
      <w:r>
        <w:rPr>
          <w:spacing w:val="-5"/>
        </w:rPr>
        <w:t> </w:t>
      </w:r>
      <w:r>
        <w:rPr>
          <w:u w:val="single"/>
        </w:rPr>
        <w:t>possibilità</w:t>
      </w:r>
      <w:r>
        <w:rPr>
          <w:spacing w:val="-5"/>
          <w:u w:val="single"/>
        </w:rPr>
        <w:t> </w:t>
      </w:r>
      <w:r>
        <w:rPr>
          <w:u w:val="single"/>
        </w:rPr>
        <w:t>giuridica</w:t>
      </w:r>
      <w:r>
        <w:rPr>
          <w:spacing w:val="-6"/>
        </w:rPr>
        <w:t> </w:t>
      </w:r>
      <w:r>
        <w:rPr/>
        <w:t>di</w:t>
      </w:r>
      <w:r>
        <w:rPr>
          <w:spacing w:val="-5"/>
        </w:rPr>
        <w:t> </w:t>
      </w:r>
      <w:r>
        <w:rPr>
          <w:b/>
          <w:u w:val="single"/>
        </w:rPr>
        <w:t>reagire</w:t>
      </w:r>
      <w:r>
        <w:rPr>
          <w:b/>
          <w:spacing w:val="-6"/>
          <w:u w:val="single"/>
        </w:rPr>
        <w:t> </w:t>
      </w:r>
      <w:r>
        <w:rPr>
          <w:b/>
          <w:u w:val="single"/>
        </w:rPr>
        <w:t>di</w:t>
      </w:r>
      <w:r>
        <w:rPr>
          <w:b/>
          <w:spacing w:val="-6"/>
          <w:u w:val="single"/>
        </w:rPr>
        <w:t> </w:t>
      </w:r>
      <w:r>
        <w:rPr>
          <w:b/>
          <w:u w:val="single"/>
        </w:rPr>
        <w:t>fronte</w:t>
      </w:r>
      <w:r>
        <w:rPr>
          <w:b/>
          <w:spacing w:val="-6"/>
          <w:u w:val="single"/>
        </w:rPr>
        <w:t> </w:t>
      </w:r>
      <w:r>
        <w:rPr>
          <w:b/>
          <w:u w:val="single"/>
        </w:rPr>
        <w:t>all’inerzia</w:t>
      </w:r>
      <w:r>
        <w:rPr>
          <w:b/>
          <w:spacing w:val="-5"/>
          <w:u w:val="single"/>
        </w:rPr>
        <w:t> </w:t>
      </w:r>
      <w:r>
        <w:rPr>
          <w:b/>
          <w:u w:val="single"/>
        </w:rPr>
        <w:t>del</w:t>
      </w:r>
      <w:r>
        <w:rPr>
          <w:b/>
          <w:spacing w:val="-6"/>
          <w:u w:val="single"/>
        </w:rPr>
        <w:t> </w:t>
      </w:r>
      <w:r>
        <w:rPr>
          <w:b/>
          <w:u w:val="single"/>
        </w:rPr>
        <w:t>debitore</w:t>
      </w:r>
      <w:r>
        <w:rPr>
          <w:b/>
          <w:spacing w:val="-3"/>
        </w:rPr>
        <w:t> </w:t>
      </w:r>
      <w:r>
        <w:rPr/>
        <w:t>per arrivare alla soddisfazione del suo interesse.</w:t>
      </w:r>
    </w:p>
    <w:p>
      <w:pPr>
        <w:spacing w:line="232" w:lineRule="auto" w:before="0"/>
        <w:ind w:left="140" w:right="0" w:firstLine="0"/>
        <w:jc w:val="left"/>
        <w:rPr>
          <w:sz w:val="22"/>
        </w:rPr>
      </w:pPr>
      <w:r>
        <w:rPr>
          <w:sz w:val="22"/>
        </w:rPr>
        <w:t>Il</w:t>
      </w:r>
      <w:r>
        <w:rPr>
          <w:spacing w:val="-8"/>
          <w:sz w:val="22"/>
        </w:rPr>
        <w:t> </w:t>
      </w:r>
      <w:r>
        <w:rPr>
          <w:sz w:val="22"/>
        </w:rPr>
        <w:t>creditore</w:t>
      </w:r>
      <w:r>
        <w:rPr>
          <w:spacing w:val="-8"/>
          <w:sz w:val="22"/>
        </w:rPr>
        <w:t> </w:t>
      </w:r>
      <w:r>
        <w:rPr>
          <w:sz w:val="22"/>
        </w:rPr>
        <w:t>può</w:t>
      </w:r>
      <w:r>
        <w:rPr>
          <w:spacing w:val="-8"/>
          <w:sz w:val="22"/>
        </w:rPr>
        <w:t> </w:t>
      </w:r>
      <w:r>
        <w:rPr>
          <w:sz w:val="22"/>
        </w:rPr>
        <w:t>arrivare</w:t>
      </w:r>
      <w:r>
        <w:rPr>
          <w:spacing w:val="-8"/>
          <w:sz w:val="22"/>
        </w:rPr>
        <w:t> </w:t>
      </w:r>
      <w:r>
        <w:rPr>
          <w:sz w:val="22"/>
        </w:rPr>
        <w:t>ad</w:t>
      </w:r>
      <w:r>
        <w:rPr>
          <w:spacing w:val="-8"/>
          <w:sz w:val="22"/>
        </w:rPr>
        <w:t> </w:t>
      </w:r>
      <w:r>
        <w:rPr>
          <w:sz w:val="22"/>
        </w:rPr>
        <w:t>una</w:t>
      </w:r>
      <w:r>
        <w:rPr>
          <w:spacing w:val="-8"/>
          <w:sz w:val="22"/>
        </w:rPr>
        <w:t> </w:t>
      </w:r>
      <w:r>
        <w:rPr>
          <w:b/>
          <w:sz w:val="22"/>
          <w:u w:val="single"/>
        </w:rPr>
        <w:t>SODDISFAZIONE</w:t>
      </w:r>
      <w:r>
        <w:rPr>
          <w:b/>
          <w:spacing w:val="-8"/>
          <w:sz w:val="22"/>
          <w:u w:val="single"/>
        </w:rPr>
        <w:t> </w:t>
      </w:r>
      <w:r>
        <w:rPr>
          <w:b/>
          <w:sz w:val="22"/>
          <w:u w:val="single"/>
        </w:rPr>
        <w:t>COATTIVA</w:t>
      </w:r>
      <w:r>
        <w:rPr>
          <w:sz w:val="22"/>
        </w:rPr>
        <w:t>,</w:t>
      </w:r>
      <w:r>
        <w:rPr>
          <w:spacing w:val="-8"/>
          <w:sz w:val="22"/>
        </w:rPr>
        <w:t> </w:t>
      </w:r>
      <w:r>
        <w:rPr>
          <w:sz w:val="22"/>
        </w:rPr>
        <w:t>cioè</w:t>
      </w:r>
      <w:r>
        <w:rPr>
          <w:spacing w:val="-8"/>
          <w:sz w:val="22"/>
        </w:rPr>
        <w:t> </w:t>
      </w:r>
      <w:r>
        <w:rPr>
          <w:sz w:val="22"/>
        </w:rPr>
        <w:t>contro</w:t>
      </w:r>
      <w:r>
        <w:rPr>
          <w:spacing w:val="-8"/>
          <w:sz w:val="22"/>
        </w:rPr>
        <w:t> </w:t>
      </w:r>
      <w:r>
        <w:rPr>
          <w:sz w:val="22"/>
        </w:rPr>
        <w:t>la</w:t>
      </w:r>
      <w:r>
        <w:rPr>
          <w:spacing w:val="-8"/>
          <w:sz w:val="22"/>
        </w:rPr>
        <w:t> </w:t>
      </w:r>
      <w:r>
        <w:rPr>
          <w:sz w:val="22"/>
        </w:rPr>
        <w:t>volontà</w:t>
      </w:r>
      <w:r>
        <w:rPr>
          <w:spacing w:val="-8"/>
          <w:sz w:val="22"/>
        </w:rPr>
        <w:t> </w:t>
      </w:r>
      <w:r>
        <w:rPr>
          <w:sz w:val="22"/>
        </w:rPr>
        <w:t>del</w:t>
      </w:r>
      <w:r>
        <w:rPr>
          <w:spacing w:val="-8"/>
          <w:sz w:val="22"/>
        </w:rPr>
        <w:t> </w:t>
      </w:r>
      <w:r>
        <w:rPr>
          <w:sz w:val="22"/>
        </w:rPr>
        <w:t>debitore,</w:t>
      </w:r>
      <w:r>
        <w:rPr>
          <w:spacing w:val="-8"/>
          <w:sz w:val="22"/>
        </w:rPr>
        <w:t> </w:t>
      </w:r>
      <w:r>
        <w:rPr>
          <w:sz w:val="22"/>
        </w:rPr>
        <w:t>del</w:t>
      </w:r>
      <w:r>
        <w:rPr>
          <w:spacing w:val="-8"/>
          <w:sz w:val="22"/>
        </w:rPr>
        <w:t> </w:t>
      </w:r>
      <w:r>
        <w:rPr>
          <w:sz w:val="22"/>
        </w:rPr>
        <w:t>suo interesse attraverso l’</w:t>
      </w:r>
      <w:r>
        <w:rPr>
          <w:b/>
          <w:sz w:val="22"/>
          <w:u w:val="single"/>
        </w:rPr>
        <w:t>autorità giudiziaria</w:t>
      </w:r>
      <w:r>
        <w:rPr>
          <w:sz w:val="22"/>
        </w:rPr>
        <w:t>.</w:t>
      </w:r>
    </w:p>
    <w:p>
      <w:pPr>
        <w:pStyle w:val="BodyText"/>
        <w:spacing w:line="261" w:lineRule="exact"/>
      </w:pPr>
      <w:r>
        <w:rPr/>
        <w:t>Se</w:t>
      </w:r>
      <w:r>
        <w:rPr>
          <w:spacing w:val="-2"/>
        </w:rPr>
        <w:t> </w:t>
      </w:r>
      <w:r>
        <w:rPr/>
        <w:t>il</w:t>
      </w:r>
      <w:r>
        <w:rPr>
          <w:spacing w:val="-2"/>
        </w:rPr>
        <w:t> </w:t>
      </w:r>
      <w:r>
        <w:rPr/>
        <w:t>debitore</w:t>
      </w:r>
      <w:r>
        <w:rPr>
          <w:spacing w:val="-1"/>
        </w:rPr>
        <w:t> </w:t>
      </w:r>
      <w:r>
        <w:rPr/>
        <w:t>non</w:t>
      </w:r>
      <w:r>
        <w:rPr>
          <w:spacing w:val="-2"/>
        </w:rPr>
        <w:t> </w:t>
      </w:r>
      <w:r>
        <w:rPr/>
        <w:t>paga,</w:t>
      </w:r>
      <w:r>
        <w:rPr>
          <w:spacing w:val="-2"/>
        </w:rPr>
        <w:t> </w:t>
      </w:r>
      <w:r>
        <w:rPr/>
        <w:t>il</w:t>
      </w:r>
      <w:r>
        <w:rPr>
          <w:spacing w:val="-1"/>
        </w:rPr>
        <w:t> </w:t>
      </w:r>
      <w:r>
        <w:rPr/>
        <w:t>creditore</w:t>
      </w:r>
      <w:r>
        <w:rPr>
          <w:spacing w:val="-2"/>
        </w:rPr>
        <w:t> </w:t>
      </w:r>
      <w:r>
        <w:rPr/>
        <w:t>si</w:t>
      </w:r>
      <w:r>
        <w:rPr>
          <w:spacing w:val="-2"/>
        </w:rPr>
        <w:t> </w:t>
      </w:r>
      <w:r>
        <w:rPr/>
        <w:t>rivolge</w:t>
      </w:r>
      <w:r>
        <w:rPr>
          <w:spacing w:val="-1"/>
        </w:rPr>
        <w:t> </w:t>
      </w:r>
      <w:r>
        <w:rPr/>
        <w:t>al</w:t>
      </w:r>
      <w:r>
        <w:rPr>
          <w:spacing w:val="-2"/>
        </w:rPr>
        <w:t> </w:t>
      </w:r>
      <w:r>
        <w:rPr/>
        <w:t>giudice</w:t>
      </w:r>
      <w:r>
        <w:rPr>
          <w:spacing w:val="-2"/>
        </w:rPr>
        <w:t> </w:t>
      </w:r>
      <w:r>
        <w:rPr/>
        <w:t>con</w:t>
      </w:r>
      <w:r>
        <w:rPr>
          <w:spacing w:val="-1"/>
        </w:rPr>
        <w:t> </w:t>
      </w:r>
      <w:r>
        <w:rPr/>
        <w:t>una</w:t>
      </w:r>
      <w:r>
        <w:rPr>
          <w:spacing w:val="-2"/>
        </w:rPr>
        <w:t> </w:t>
      </w:r>
      <w:r>
        <w:rPr/>
        <w:t>domanda</w:t>
      </w:r>
      <w:r>
        <w:rPr>
          <w:spacing w:val="-2"/>
        </w:rPr>
        <w:t> </w:t>
      </w:r>
      <w:r>
        <w:rPr/>
        <w:t>giudiziale</w:t>
      </w:r>
      <w:r>
        <w:rPr>
          <w:spacing w:val="-1"/>
        </w:rPr>
        <w:t> </w:t>
      </w:r>
      <w:r>
        <w:rPr/>
        <w:t>con</w:t>
      </w:r>
      <w:r>
        <w:rPr>
          <w:spacing w:val="-2"/>
        </w:rPr>
        <w:t> </w:t>
      </w:r>
      <w:r>
        <w:rPr/>
        <w:t>cui</w:t>
      </w:r>
      <w:r>
        <w:rPr>
          <w:spacing w:val="-2"/>
        </w:rPr>
        <w:t> </w:t>
      </w:r>
      <w:r>
        <w:rPr/>
        <w:t>si</w:t>
      </w:r>
      <w:r>
        <w:rPr>
          <w:spacing w:val="-1"/>
        </w:rPr>
        <w:t> </w:t>
      </w:r>
      <w:r>
        <w:rPr/>
        <w:t>chiede</w:t>
      </w:r>
      <w:r>
        <w:rPr>
          <w:spacing w:val="-2"/>
        </w:rPr>
        <w:t> </w:t>
      </w:r>
      <w:r>
        <w:rPr/>
        <w:t>che</w:t>
      </w:r>
      <w:r>
        <w:rPr>
          <w:spacing w:val="-1"/>
        </w:rPr>
        <w:t> </w:t>
      </w:r>
      <w:r>
        <w:rPr>
          <w:spacing w:val="-5"/>
        </w:rPr>
        <w:t>il</w:t>
      </w:r>
    </w:p>
    <w:p>
      <w:pPr>
        <w:pStyle w:val="BodyText"/>
        <w:spacing w:after="0" w:line="261" w:lineRule="exact"/>
        <w:sectPr>
          <w:pgSz w:w="11920" w:h="16840"/>
          <w:pgMar w:top="1240" w:bottom="280" w:left="992" w:right="992"/>
        </w:sectPr>
      </w:pPr>
    </w:p>
    <w:p>
      <w:pPr>
        <w:spacing w:line="232" w:lineRule="auto" w:before="33"/>
        <w:ind w:left="140" w:right="0" w:firstLine="0"/>
        <w:jc w:val="left"/>
        <w:rPr>
          <w:sz w:val="22"/>
        </w:rPr>
      </w:pPr>
      <w:r>
        <w:rPr>
          <w:sz w:val="22"/>
        </w:rPr>
        <w:t>giudice pronunci una sentenza che condanni il debitore ad eseguire la prestazione dovuta: la reazione concessa</w:t>
      </w:r>
      <w:r>
        <w:rPr>
          <w:spacing w:val="-7"/>
          <w:sz w:val="22"/>
        </w:rPr>
        <w:t> </w:t>
      </w:r>
      <w:r>
        <w:rPr>
          <w:sz w:val="22"/>
        </w:rPr>
        <w:t>al</w:t>
      </w:r>
      <w:r>
        <w:rPr>
          <w:spacing w:val="-7"/>
          <w:sz w:val="22"/>
        </w:rPr>
        <w:t> </w:t>
      </w:r>
      <w:r>
        <w:rPr>
          <w:sz w:val="22"/>
        </w:rPr>
        <w:t>creditore</w:t>
      </w:r>
      <w:r>
        <w:rPr>
          <w:spacing w:val="-7"/>
          <w:sz w:val="22"/>
        </w:rPr>
        <w:t> </w:t>
      </w:r>
      <w:r>
        <w:rPr>
          <w:sz w:val="22"/>
        </w:rPr>
        <w:t>a</w:t>
      </w:r>
      <w:r>
        <w:rPr>
          <w:spacing w:val="-7"/>
          <w:sz w:val="22"/>
        </w:rPr>
        <w:t> </w:t>
      </w:r>
      <w:r>
        <w:rPr>
          <w:sz w:val="22"/>
        </w:rPr>
        <w:t>fronte</w:t>
      </w:r>
      <w:r>
        <w:rPr>
          <w:spacing w:val="-7"/>
          <w:sz w:val="22"/>
        </w:rPr>
        <w:t> </w:t>
      </w:r>
      <w:r>
        <w:rPr>
          <w:sz w:val="22"/>
        </w:rPr>
        <w:t>di</w:t>
      </w:r>
      <w:r>
        <w:rPr>
          <w:spacing w:val="-7"/>
          <w:sz w:val="22"/>
        </w:rPr>
        <w:t> </w:t>
      </w:r>
      <w:r>
        <w:rPr>
          <w:sz w:val="22"/>
        </w:rPr>
        <w:t>un</w:t>
      </w:r>
      <w:r>
        <w:rPr>
          <w:spacing w:val="-7"/>
          <w:sz w:val="22"/>
        </w:rPr>
        <w:t> </w:t>
      </w:r>
      <w:r>
        <w:rPr>
          <w:sz w:val="22"/>
        </w:rPr>
        <w:t>inadempimento</w:t>
      </w:r>
      <w:r>
        <w:rPr>
          <w:spacing w:val="-7"/>
          <w:sz w:val="22"/>
        </w:rPr>
        <w:t> </w:t>
      </w:r>
      <w:r>
        <w:rPr>
          <w:sz w:val="22"/>
        </w:rPr>
        <w:t>del</w:t>
      </w:r>
      <w:r>
        <w:rPr>
          <w:spacing w:val="-7"/>
          <w:sz w:val="22"/>
        </w:rPr>
        <w:t> </w:t>
      </w:r>
      <w:r>
        <w:rPr>
          <w:sz w:val="22"/>
        </w:rPr>
        <w:t>debitore</w:t>
      </w:r>
      <w:r>
        <w:rPr>
          <w:spacing w:val="-7"/>
          <w:sz w:val="22"/>
        </w:rPr>
        <w:t> </w:t>
      </w:r>
      <w:r>
        <w:rPr>
          <w:sz w:val="22"/>
        </w:rPr>
        <w:t>è</w:t>
      </w:r>
      <w:r>
        <w:rPr>
          <w:spacing w:val="-7"/>
          <w:sz w:val="22"/>
        </w:rPr>
        <w:t> </w:t>
      </w:r>
      <w:r>
        <w:rPr>
          <w:sz w:val="22"/>
        </w:rPr>
        <w:t>la</w:t>
      </w:r>
      <w:r>
        <w:rPr>
          <w:spacing w:val="-7"/>
          <w:sz w:val="22"/>
        </w:rPr>
        <w:t> </w:t>
      </w:r>
      <w:r>
        <w:rPr>
          <w:sz w:val="22"/>
        </w:rPr>
        <w:t>possibilità</w:t>
      </w:r>
      <w:r>
        <w:rPr>
          <w:spacing w:val="-7"/>
          <w:sz w:val="22"/>
        </w:rPr>
        <w:t> </w:t>
      </w:r>
      <w:r>
        <w:rPr>
          <w:sz w:val="22"/>
        </w:rPr>
        <w:t>di</w:t>
      </w:r>
      <w:r>
        <w:rPr>
          <w:spacing w:val="-7"/>
          <w:sz w:val="22"/>
        </w:rPr>
        <w:t> </w:t>
      </w:r>
      <w:r>
        <w:rPr>
          <w:b/>
          <w:sz w:val="22"/>
          <w:u w:val="single"/>
        </w:rPr>
        <w:t>ottenere</w:t>
      </w:r>
      <w:r>
        <w:rPr>
          <w:b/>
          <w:spacing w:val="-7"/>
          <w:sz w:val="22"/>
          <w:u w:val="single"/>
        </w:rPr>
        <w:t> </w:t>
      </w:r>
      <w:r>
        <w:rPr>
          <w:b/>
          <w:sz w:val="22"/>
          <w:u w:val="single"/>
        </w:rPr>
        <w:t>dall’autorità</w:t>
      </w:r>
      <w:r>
        <w:rPr>
          <w:b/>
          <w:sz w:val="22"/>
        </w:rPr>
        <w:t> </w:t>
      </w:r>
      <w:r>
        <w:rPr>
          <w:b/>
          <w:sz w:val="22"/>
          <w:u w:val="single"/>
        </w:rPr>
        <w:t>giudiziaria la condanna del debitore di eseguire la prestazione dovuta</w:t>
      </w:r>
      <w:r>
        <w:rPr>
          <w:sz w:val="22"/>
        </w:rPr>
        <w:t>.</w:t>
      </w:r>
    </w:p>
    <w:p>
      <w:pPr>
        <w:pStyle w:val="BodyText"/>
        <w:spacing w:line="232" w:lineRule="auto" w:before="158"/>
        <w:ind w:right="79"/>
      </w:pPr>
      <w:r>
        <w:rPr/>
        <w:t>Proprio perché la sentenza di condanna è un ordine del giudice rivolto al debitore la cui esecuzione però dipende dal debitore, il sistema della tutela giurisdizionale dei diritti non si ferma qua: c’è una fase successiva.</w:t>
      </w:r>
      <w:r>
        <w:rPr>
          <w:spacing w:val="-6"/>
        </w:rPr>
        <w:t> </w:t>
      </w:r>
      <w:r>
        <w:rPr/>
        <w:t>Dopo</w:t>
      </w:r>
      <w:r>
        <w:rPr>
          <w:spacing w:val="-6"/>
        </w:rPr>
        <w:t> </w:t>
      </w:r>
      <w:r>
        <w:rPr/>
        <w:t>la</w:t>
      </w:r>
      <w:r>
        <w:rPr>
          <w:spacing w:val="-6"/>
        </w:rPr>
        <w:t> </w:t>
      </w:r>
      <w:r>
        <w:rPr/>
        <w:t>condanna,</w:t>
      </w:r>
      <w:r>
        <w:rPr>
          <w:spacing w:val="-6"/>
        </w:rPr>
        <w:t> </w:t>
      </w:r>
      <w:r>
        <w:rPr/>
        <w:t>se</w:t>
      </w:r>
      <w:r>
        <w:rPr>
          <w:spacing w:val="-6"/>
        </w:rPr>
        <w:t> </w:t>
      </w:r>
      <w:r>
        <w:rPr/>
        <w:t>ancora</w:t>
      </w:r>
      <w:r>
        <w:rPr>
          <w:spacing w:val="-6"/>
        </w:rPr>
        <w:t> </w:t>
      </w:r>
      <w:r>
        <w:rPr/>
        <w:t>il</w:t>
      </w:r>
      <w:r>
        <w:rPr>
          <w:spacing w:val="-6"/>
        </w:rPr>
        <w:t> </w:t>
      </w:r>
      <w:r>
        <w:rPr/>
        <w:t>debitore,</w:t>
      </w:r>
      <w:r>
        <w:rPr>
          <w:spacing w:val="-6"/>
        </w:rPr>
        <w:t> </w:t>
      </w:r>
      <w:r>
        <w:rPr/>
        <w:t>pur</w:t>
      </w:r>
      <w:r>
        <w:rPr>
          <w:spacing w:val="-6"/>
        </w:rPr>
        <w:t> </w:t>
      </w:r>
      <w:r>
        <w:rPr/>
        <w:t>essendo</w:t>
      </w:r>
      <w:r>
        <w:rPr>
          <w:spacing w:val="-6"/>
        </w:rPr>
        <w:t> </w:t>
      </w:r>
      <w:r>
        <w:rPr/>
        <w:t>stato</w:t>
      </w:r>
      <w:r>
        <w:rPr>
          <w:spacing w:val="-6"/>
        </w:rPr>
        <w:t> </w:t>
      </w:r>
      <w:r>
        <w:rPr/>
        <w:t>condannato,</w:t>
      </w:r>
      <w:r>
        <w:rPr>
          <w:spacing w:val="-6"/>
        </w:rPr>
        <w:t> </w:t>
      </w:r>
      <w:r>
        <w:rPr>
          <w:u w:val="single"/>
        </w:rPr>
        <w:t>non</w:t>
      </w:r>
      <w:r>
        <w:rPr>
          <w:spacing w:val="-6"/>
          <w:u w:val="single"/>
        </w:rPr>
        <w:t> </w:t>
      </w:r>
      <w:r>
        <w:rPr>
          <w:u w:val="single"/>
        </w:rPr>
        <w:t>paga</w:t>
      </w:r>
      <w:r>
        <w:rPr/>
        <w:t>,</w:t>
      </w:r>
      <w:r>
        <w:rPr>
          <w:spacing w:val="-6"/>
        </w:rPr>
        <w:t> </w:t>
      </w:r>
      <w:r>
        <w:rPr/>
        <w:t>il</w:t>
      </w:r>
      <w:r>
        <w:rPr>
          <w:spacing w:val="-6"/>
        </w:rPr>
        <w:t> </w:t>
      </w:r>
      <w:r>
        <w:rPr/>
        <w:t>creditore</w:t>
      </w:r>
      <w:r>
        <w:rPr>
          <w:spacing w:val="-6"/>
        </w:rPr>
        <w:t> </w:t>
      </w:r>
      <w:r>
        <w:rPr/>
        <w:t>ha la</w:t>
      </w:r>
      <w:r>
        <w:rPr>
          <w:spacing w:val="-1"/>
        </w:rPr>
        <w:t> </w:t>
      </w:r>
      <w:r>
        <w:rPr/>
        <w:t>possibilità</w:t>
      </w:r>
      <w:r>
        <w:rPr>
          <w:spacing w:val="-1"/>
        </w:rPr>
        <w:t> </w:t>
      </w:r>
      <w:r>
        <w:rPr/>
        <w:t>di</w:t>
      </w:r>
      <w:r>
        <w:rPr>
          <w:spacing w:val="-1"/>
        </w:rPr>
        <w:t> </w:t>
      </w:r>
      <w:r>
        <w:rPr/>
        <w:t>procedere</w:t>
      </w:r>
      <w:r>
        <w:rPr>
          <w:spacing w:val="-1"/>
        </w:rPr>
        <w:t> </w:t>
      </w:r>
      <w:r>
        <w:rPr/>
        <w:t>con</w:t>
      </w:r>
      <w:r>
        <w:rPr>
          <w:spacing w:val="-1"/>
        </w:rPr>
        <w:t> </w:t>
      </w:r>
      <w:r>
        <w:rPr/>
        <w:t>un’ulteriore</w:t>
      </w:r>
      <w:r>
        <w:rPr>
          <w:spacing w:val="-1"/>
        </w:rPr>
        <w:t> </w:t>
      </w:r>
      <w:r>
        <w:rPr/>
        <w:t>fase</w:t>
      </w:r>
      <w:r>
        <w:rPr>
          <w:spacing w:val="-1"/>
        </w:rPr>
        <w:t> </w:t>
      </w:r>
      <w:r>
        <w:rPr/>
        <w:t>processuale</w:t>
      </w:r>
      <w:r>
        <w:rPr>
          <w:spacing w:val="-1"/>
        </w:rPr>
        <w:t> </w:t>
      </w:r>
      <w:r>
        <w:rPr/>
        <w:t>che</w:t>
      </w:r>
      <w:r>
        <w:rPr>
          <w:spacing w:val="-1"/>
        </w:rPr>
        <w:t> </w:t>
      </w:r>
      <w:r>
        <w:rPr/>
        <w:t>è</w:t>
      </w:r>
      <w:r>
        <w:rPr>
          <w:spacing w:val="-1"/>
        </w:rPr>
        <w:t> </w:t>
      </w:r>
      <w:r>
        <w:rPr/>
        <w:t>quello</w:t>
      </w:r>
      <w:r>
        <w:rPr>
          <w:spacing w:val="-1"/>
        </w:rPr>
        <w:t> </w:t>
      </w:r>
      <w:r>
        <w:rPr/>
        <w:t>del</w:t>
      </w:r>
      <w:r>
        <w:rPr>
          <w:spacing w:val="-1"/>
        </w:rPr>
        <w:t> </w:t>
      </w:r>
      <w:r>
        <w:rPr/>
        <w:t>processa</w:t>
      </w:r>
      <w:r>
        <w:rPr>
          <w:spacing w:val="-1"/>
        </w:rPr>
        <w:t> </w:t>
      </w:r>
      <w:r>
        <w:rPr/>
        <w:t>che</w:t>
      </w:r>
      <w:r>
        <w:rPr>
          <w:spacing w:val="-1"/>
        </w:rPr>
        <w:t> </w:t>
      </w:r>
      <w:r>
        <w:rPr/>
        <w:t>prende</w:t>
      </w:r>
      <w:r>
        <w:rPr>
          <w:spacing w:val="-1"/>
        </w:rPr>
        <w:t> </w:t>
      </w:r>
      <w:r>
        <w:rPr/>
        <w:t>il</w:t>
      </w:r>
      <w:r>
        <w:rPr>
          <w:spacing w:val="-1"/>
        </w:rPr>
        <w:t> </w:t>
      </w:r>
      <w:r>
        <w:rPr/>
        <w:t>nome</w:t>
      </w:r>
      <w:r>
        <w:rPr>
          <w:spacing w:val="-1"/>
        </w:rPr>
        <w:t> </w:t>
      </w:r>
      <w:r>
        <w:rPr/>
        <w:t>di </w:t>
      </w:r>
      <w:r>
        <w:rPr>
          <w:b/>
          <w:u w:val="single"/>
        </w:rPr>
        <w:t>processo esecutivo</w:t>
      </w:r>
      <w:r>
        <w:rPr>
          <w:b/>
        </w:rPr>
        <w:t> </w:t>
      </w:r>
      <w:r>
        <w:rPr/>
        <w:t>o di </w:t>
      </w:r>
      <w:r>
        <w:rPr>
          <w:b/>
          <w:u w:val="single"/>
        </w:rPr>
        <w:t>esecuzione forzata</w:t>
      </w:r>
      <w:r>
        <w:rPr/>
        <w:t>.</w:t>
      </w:r>
    </w:p>
    <w:p>
      <w:pPr>
        <w:pStyle w:val="BodyText"/>
        <w:spacing w:line="232" w:lineRule="auto"/>
      </w:pPr>
      <w:r>
        <w:rPr/>
        <w:t>Questo processo esecutivo inizia con un atto, quale l’atto </w:t>
      </w:r>
      <w:r>
        <w:rPr>
          <w:b/>
          <w:u w:val="single"/>
        </w:rPr>
        <w:t>pignoramento</w:t>
      </w:r>
      <w:r>
        <w:rPr/>
        <w:t>, atto con cui il creditore prende dei beni</w:t>
      </w:r>
      <w:r>
        <w:rPr>
          <w:spacing w:val="-9"/>
        </w:rPr>
        <w:t> </w:t>
      </w:r>
      <w:r>
        <w:rPr/>
        <w:t>che</w:t>
      </w:r>
      <w:r>
        <w:rPr>
          <w:spacing w:val="-9"/>
        </w:rPr>
        <w:t> </w:t>
      </w:r>
      <w:r>
        <w:rPr/>
        <w:t>appartengono</w:t>
      </w:r>
      <w:r>
        <w:rPr>
          <w:spacing w:val="-9"/>
        </w:rPr>
        <w:t> </w:t>
      </w:r>
      <w:r>
        <w:rPr/>
        <w:t>al</w:t>
      </w:r>
      <w:r>
        <w:rPr>
          <w:spacing w:val="-9"/>
        </w:rPr>
        <w:t> </w:t>
      </w:r>
      <w:r>
        <w:rPr/>
        <w:t>patrimonio</w:t>
      </w:r>
      <w:r>
        <w:rPr>
          <w:spacing w:val="-9"/>
        </w:rPr>
        <w:t> </w:t>
      </w:r>
      <w:r>
        <w:rPr/>
        <w:t>del</w:t>
      </w:r>
      <w:r>
        <w:rPr>
          <w:spacing w:val="-9"/>
        </w:rPr>
        <w:t> </w:t>
      </w:r>
      <w:r>
        <w:rPr/>
        <w:t>debitore</w:t>
      </w:r>
      <w:r>
        <w:rPr>
          <w:spacing w:val="-9"/>
        </w:rPr>
        <w:t> </w:t>
      </w:r>
      <w:r>
        <w:rPr/>
        <w:t>e</w:t>
      </w:r>
      <w:r>
        <w:rPr>
          <w:spacing w:val="-9"/>
        </w:rPr>
        <w:t> </w:t>
      </w:r>
      <w:r>
        <w:rPr/>
        <w:t>mette</w:t>
      </w:r>
      <w:r>
        <w:rPr>
          <w:spacing w:val="-9"/>
        </w:rPr>
        <w:t> </w:t>
      </w:r>
      <w:r>
        <w:rPr/>
        <w:t>in</w:t>
      </w:r>
      <w:r>
        <w:rPr>
          <w:spacing w:val="-9"/>
        </w:rPr>
        <w:t> </w:t>
      </w:r>
      <w:r>
        <w:rPr/>
        <w:t>vendita,</w:t>
      </w:r>
      <w:r>
        <w:rPr>
          <w:spacing w:val="-9"/>
        </w:rPr>
        <w:t> </w:t>
      </w:r>
      <w:r>
        <w:rPr/>
        <w:t>all’asta,</w:t>
      </w:r>
      <w:r>
        <w:rPr>
          <w:spacing w:val="-9"/>
        </w:rPr>
        <w:t> </w:t>
      </w:r>
      <w:r>
        <w:rPr/>
        <w:t>questi</w:t>
      </w:r>
      <w:r>
        <w:rPr>
          <w:spacing w:val="-9"/>
        </w:rPr>
        <w:t> </w:t>
      </w:r>
      <w:r>
        <w:rPr/>
        <w:t>beni.</w:t>
      </w:r>
      <w:r>
        <w:rPr>
          <w:spacing w:val="-9"/>
        </w:rPr>
        <w:t> </w:t>
      </w:r>
      <w:r>
        <w:rPr/>
        <w:t>L’aggiudicatario</w:t>
      </w:r>
      <w:r>
        <w:rPr>
          <w:spacing w:val="-9"/>
        </w:rPr>
        <w:t> </w:t>
      </w:r>
      <w:r>
        <w:rPr/>
        <w:t>del bene del debitore paga e consegna il prezzo al pubblico ufficiale che ha curato lo svolgimento dell’asta pubblica (non al proprietario della casa); il pubblico ufficiale con questo denaro paga il creditore (il resto va dato al debitore o agli ulteriori creditori che abbiano partecipato anch’essi alla fase processuale).</w:t>
      </w:r>
    </w:p>
    <w:p>
      <w:pPr>
        <w:pStyle w:val="BodyText"/>
        <w:spacing w:line="232" w:lineRule="auto" w:before="75"/>
        <w:ind w:right="201"/>
      </w:pPr>
      <w:r>
        <w:rPr/>
        <w:t>Il</w:t>
      </w:r>
      <w:r>
        <w:rPr>
          <w:spacing w:val="-6"/>
        </w:rPr>
        <w:t> </w:t>
      </w:r>
      <w:r>
        <w:rPr/>
        <w:t>processo</w:t>
      </w:r>
      <w:r>
        <w:rPr>
          <w:spacing w:val="-6"/>
        </w:rPr>
        <w:t> </w:t>
      </w:r>
      <w:r>
        <w:rPr/>
        <w:t>destinato</w:t>
      </w:r>
      <w:r>
        <w:rPr>
          <w:spacing w:val="-6"/>
        </w:rPr>
        <w:t> </w:t>
      </w:r>
      <w:r>
        <w:rPr/>
        <w:t>a</w:t>
      </w:r>
      <w:r>
        <w:rPr>
          <w:spacing w:val="-6"/>
        </w:rPr>
        <w:t> </w:t>
      </w:r>
      <w:r>
        <w:rPr/>
        <w:t>concludersi</w:t>
      </w:r>
      <w:r>
        <w:rPr>
          <w:spacing w:val="-6"/>
        </w:rPr>
        <w:t> </w:t>
      </w:r>
      <w:r>
        <w:rPr/>
        <w:t>una</w:t>
      </w:r>
      <w:r>
        <w:rPr>
          <w:spacing w:val="-6"/>
        </w:rPr>
        <w:t> </w:t>
      </w:r>
      <w:r>
        <w:rPr/>
        <w:t>sentenza</w:t>
      </w:r>
      <w:r>
        <w:rPr>
          <w:spacing w:val="-6"/>
        </w:rPr>
        <w:t> </w:t>
      </w:r>
      <w:r>
        <w:rPr/>
        <w:t>di</w:t>
      </w:r>
      <w:r>
        <w:rPr>
          <w:spacing w:val="-6"/>
        </w:rPr>
        <w:t> </w:t>
      </w:r>
      <w:r>
        <w:rPr/>
        <w:t>condanna</w:t>
      </w:r>
      <w:r>
        <w:rPr>
          <w:spacing w:val="-6"/>
        </w:rPr>
        <w:t> </w:t>
      </w:r>
      <w:r>
        <w:rPr/>
        <w:t>del</w:t>
      </w:r>
      <w:r>
        <w:rPr>
          <w:spacing w:val="-6"/>
        </w:rPr>
        <w:t> </w:t>
      </w:r>
      <w:r>
        <w:rPr/>
        <w:t>debitore</w:t>
      </w:r>
      <w:r>
        <w:rPr>
          <w:spacing w:val="-6"/>
        </w:rPr>
        <w:t> </w:t>
      </w:r>
      <w:r>
        <w:rPr/>
        <w:t>al</w:t>
      </w:r>
      <w:r>
        <w:rPr>
          <w:spacing w:val="-6"/>
        </w:rPr>
        <w:t> </w:t>
      </w:r>
      <w:r>
        <w:rPr/>
        <w:t>pagamento</w:t>
      </w:r>
      <w:r>
        <w:rPr>
          <w:spacing w:val="-6"/>
        </w:rPr>
        <w:t> </w:t>
      </w:r>
      <w:r>
        <w:rPr/>
        <w:t>prende</w:t>
      </w:r>
      <w:r>
        <w:rPr>
          <w:spacing w:val="-6"/>
        </w:rPr>
        <w:t> </w:t>
      </w:r>
      <w:r>
        <w:rPr/>
        <w:t>il</w:t>
      </w:r>
      <w:r>
        <w:rPr>
          <w:spacing w:val="-6"/>
        </w:rPr>
        <w:t> </w:t>
      </w:r>
      <w:r>
        <w:rPr/>
        <w:t>nome</w:t>
      </w:r>
      <w:r>
        <w:rPr>
          <w:spacing w:val="-6"/>
        </w:rPr>
        <w:t> </w:t>
      </w:r>
      <w:r>
        <w:rPr/>
        <w:t>di </w:t>
      </w:r>
      <w:r>
        <w:rPr>
          <w:b/>
          <w:spacing w:val="-2"/>
          <w:u w:val="single"/>
        </w:rPr>
        <w:t>cognizione</w:t>
      </w:r>
      <w:r>
        <w:rPr>
          <w:spacing w:val="-2"/>
        </w:rPr>
        <w:t>.</w:t>
      </w:r>
    </w:p>
    <w:p>
      <w:pPr>
        <w:pStyle w:val="BodyText"/>
        <w:spacing w:line="262" w:lineRule="exact"/>
      </w:pPr>
      <w:r>
        <w:rPr/>
        <w:t>Il</w:t>
      </w:r>
      <w:r>
        <w:rPr>
          <w:spacing w:val="-4"/>
        </w:rPr>
        <w:t> </w:t>
      </w:r>
      <w:r>
        <w:rPr/>
        <w:t>processo</w:t>
      </w:r>
      <w:r>
        <w:rPr>
          <w:spacing w:val="-3"/>
        </w:rPr>
        <w:t> </w:t>
      </w:r>
      <w:r>
        <w:rPr/>
        <w:t>di</w:t>
      </w:r>
      <w:r>
        <w:rPr>
          <w:spacing w:val="-4"/>
        </w:rPr>
        <w:t> </w:t>
      </w:r>
      <w:r>
        <w:rPr/>
        <w:t>esecuzione</w:t>
      </w:r>
      <w:r>
        <w:rPr>
          <w:spacing w:val="-3"/>
        </w:rPr>
        <w:t> </w:t>
      </w:r>
      <w:r>
        <w:rPr/>
        <w:t>permette</w:t>
      </w:r>
      <w:r>
        <w:rPr>
          <w:spacing w:val="-4"/>
        </w:rPr>
        <w:t> </w:t>
      </w:r>
      <w:r>
        <w:rPr/>
        <w:t>al</w:t>
      </w:r>
      <w:r>
        <w:rPr>
          <w:spacing w:val="-3"/>
        </w:rPr>
        <w:t> </w:t>
      </w:r>
      <w:r>
        <w:rPr/>
        <w:t>creditore</w:t>
      </w:r>
      <w:r>
        <w:rPr>
          <w:spacing w:val="-3"/>
        </w:rPr>
        <w:t> </w:t>
      </w:r>
      <w:r>
        <w:rPr/>
        <w:t>di</w:t>
      </w:r>
      <w:r>
        <w:rPr>
          <w:spacing w:val="-4"/>
        </w:rPr>
        <w:t> </w:t>
      </w:r>
      <w:r>
        <w:rPr/>
        <w:t>riuscire</w:t>
      </w:r>
      <w:r>
        <w:rPr>
          <w:spacing w:val="-3"/>
        </w:rPr>
        <w:t> </w:t>
      </w:r>
      <w:r>
        <w:rPr/>
        <w:t>a</w:t>
      </w:r>
      <w:r>
        <w:rPr>
          <w:spacing w:val="-4"/>
        </w:rPr>
        <w:t> </w:t>
      </w:r>
      <w:r>
        <w:rPr/>
        <w:t>ricevere</w:t>
      </w:r>
      <w:r>
        <w:rPr>
          <w:spacing w:val="-3"/>
        </w:rPr>
        <w:t> </w:t>
      </w:r>
      <w:r>
        <w:rPr/>
        <w:t>il</w:t>
      </w:r>
      <w:r>
        <w:rPr>
          <w:spacing w:val="-3"/>
        </w:rPr>
        <w:t> </w:t>
      </w:r>
      <w:r>
        <w:rPr>
          <w:spacing w:val="-2"/>
        </w:rPr>
        <w:t>prezzo.</w:t>
      </w:r>
    </w:p>
    <w:p>
      <w:pPr>
        <w:pStyle w:val="BodyText"/>
        <w:spacing w:line="232" w:lineRule="auto" w:before="156"/>
        <w:ind w:right="279"/>
      </w:pPr>
      <w:r>
        <w:rPr/>
        <w:t>Oltre</w:t>
      </w:r>
      <w:r>
        <w:rPr>
          <w:spacing w:val="-7"/>
        </w:rPr>
        <w:t> </w:t>
      </w:r>
      <w:r>
        <w:rPr/>
        <w:t>a</w:t>
      </w:r>
      <w:r>
        <w:rPr>
          <w:spacing w:val="-7"/>
        </w:rPr>
        <w:t> </w:t>
      </w:r>
      <w:r>
        <w:rPr/>
        <w:t>questo</w:t>
      </w:r>
      <w:r>
        <w:rPr>
          <w:spacing w:val="-7"/>
        </w:rPr>
        <w:t> </w:t>
      </w:r>
      <w:r>
        <w:rPr/>
        <w:t>rimedio,</w:t>
      </w:r>
      <w:r>
        <w:rPr>
          <w:spacing w:val="-7"/>
        </w:rPr>
        <w:t> </w:t>
      </w:r>
      <w:r>
        <w:rPr/>
        <w:t>ossia</w:t>
      </w:r>
      <w:r>
        <w:rPr>
          <w:spacing w:val="-7"/>
        </w:rPr>
        <w:t> </w:t>
      </w:r>
      <w:r>
        <w:rPr/>
        <w:t>la</w:t>
      </w:r>
      <w:r>
        <w:rPr>
          <w:spacing w:val="-7"/>
        </w:rPr>
        <w:t> </w:t>
      </w:r>
      <w:r>
        <w:rPr/>
        <w:t>possibilità</w:t>
      </w:r>
      <w:r>
        <w:rPr>
          <w:spacing w:val="-7"/>
        </w:rPr>
        <w:t> </w:t>
      </w:r>
      <w:r>
        <w:rPr/>
        <w:t>di</w:t>
      </w:r>
      <w:r>
        <w:rPr>
          <w:spacing w:val="-7"/>
        </w:rPr>
        <w:t> </w:t>
      </w:r>
      <w:r>
        <w:rPr/>
        <w:t>ottenere</w:t>
      </w:r>
      <w:r>
        <w:rPr>
          <w:spacing w:val="-7"/>
        </w:rPr>
        <w:t> </w:t>
      </w:r>
      <w:r>
        <w:rPr/>
        <w:t>la</w:t>
      </w:r>
      <w:r>
        <w:rPr>
          <w:spacing w:val="-7"/>
        </w:rPr>
        <w:t> </w:t>
      </w:r>
      <w:r>
        <w:rPr/>
        <w:t>soddisfazione</w:t>
      </w:r>
      <w:r>
        <w:rPr>
          <w:spacing w:val="-7"/>
        </w:rPr>
        <w:t> </w:t>
      </w:r>
      <w:r>
        <w:rPr/>
        <w:t>coattiva,</w:t>
      </w:r>
      <w:r>
        <w:rPr>
          <w:spacing w:val="-7"/>
        </w:rPr>
        <w:t> </w:t>
      </w:r>
      <w:r>
        <w:rPr/>
        <w:t>il</w:t>
      </w:r>
      <w:r>
        <w:rPr>
          <w:spacing w:val="-7"/>
        </w:rPr>
        <w:t> </w:t>
      </w:r>
      <w:r>
        <w:rPr/>
        <w:t>creditore</w:t>
      </w:r>
      <w:r>
        <w:rPr>
          <w:spacing w:val="-7"/>
        </w:rPr>
        <w:t> </w:t>
      </w:r>
      <w:r>
        <w:rPr/>
        <w:t>ha</w:t>
      </w:r>
      <w:r>
        <w:rPr>
          <w:spacing w:val="-7"/>
        </w:rPr>
        <w:t> </w:t>
      </w:r>
      <w:r>
        <w:rPr/>
        <w:t>anche</w:t>
      </w:r>
      <w:r>
        <w:rPr>
          <w:spacing w:val="-7"/>
        </w:rPr>
        <w:t> </w:t>
      </w:r>
      <w:r>
        <w:rPr/>
        <w:t>diritto al </w:t>
      </w:r>
      <w:r>
        <w:rPr>
          <w:b/>
          <w:u w:val="single"/>
        </w:rPr>
        <w:t>RISARCIMENTO DEL DANNO</w:t>
      </w:r>
      <w:r>
        <w:rPr>
          <w:b/>
        </w:rPr>
        <w:t> </w:t>
      </w:r>
      <w:r>
        <w:rPr/>
        <w:t>che ha subito (articolo </w:t>
      </w:r>
      <w:r>
        <w:rPr>
          <w:b/>
          <w:u w:val="single"/>
        </w:rPr>
        <w:t>1218</w:t>
      </w:r>
      <w:r>
        <w:rPr/>
        <w:t>).</w:t>
      </w:r>
    </w:p>
    <w:p>
      <w:pPr>
        <w:pStyle w:val="BodyText"/>
        <w:spacing w:line="232" w:lineRule="auto" w:before="81"/>
        <w:ind w:right="174"/>
      </w:pPr>
      <w:r>
        <w:rPr/>
        <w:t>Questa obbligazione è uno strumento giuridico con la specifica, centrale e fondamentale funzione di arrivare</w:t>
      </w:r>
      <w:r>
        <w:rPr>
          <w:spacing w:val="-7"/>
        </w:rPr>
        <w:t> </w:t>
      </w:r>
      <w:r>
        <w:rPr/>
        <w:t>e</w:t>
      </w:r>
      <w:r>
        <w:rPr>
          <w:spacing w:val="-7"/>
        </w:rPr>
        <w:t> </w:t>
      </w:r>
      <w:r>
        <w:rPr/>
        <w:t>condurre</w:t>
      </w:r>
      <w:r>
        <w:rPr>
          <w:spacing w:val="-7"/>
        </w:rPr>
        <w:t> </w:t>
      </w:r>
      <w:r>
        <w:rPr/>
        <w:t>alla</w:t>
      </w:r>
      <w:r>
        <w:rPr>
          <w:spacing w:val="-7"/>
        </w:rPr>
        <w:t> </w:t>
      </w:r>
      <w:r>
        <w:rPr/>
        <w:t>soddisfazione</w:t>
      </w:r>
      <w:r>
        <w:rPr>
          <w:spacing w:val="-7"/>
        </w:rPr>
        <w:t> </w:t>
      </w:r>
      <w:r>
        <w:rPr/>
        <w:t>dell’interesse</w:t>
      </w:r>
      <w:r>
        <w:rPr>
          <w:spacing w:val="-7"/>
        </w:rPr>
        <w:t> </w:t>
      </w:r>
      <w:r>
        <w:rPr/>
        <w:t>del</w:t>
      </w:r>
      <w:r>
        <w:rPr>
          <w:spacing w:val="-7"/>
        </w:rPr>
        <w:t> </w:t>
      </w:r>
      <w:r>
        <w:rPr/>
        <w:t>creditore.</w:t>
      </w:r>
      <w:r>
        <w:rPr>
          <w:spacing w:val="-7"/>
        </w:rPr>
        <w:t> </w:t>
      </w:r>
      <w:r>
        <w:rPr/>
        <w:t>È</w:t>
      </w:r>
      <w:r>
        <w:rPr>
          <w:spacing w:val="-7"/>
        </w:rPr>
        <w:t> </w:t>
      </w:r>
      <w:r>
        <w:rPr/>
        <w:t>uno</w:t>
      </w:r>
      <w:r>
        <w:rPr>
          <w:spacing w:val="-7"/>
        </w:rPr>
        <w:t> </w:t>
      </w:r>
      <w:r>
        <w:rPr/>
        <w:t>strumento</w:t>
      </w:r>
      <w:r>
        <w:rPr>
          <w:spacing w:val="-7"/>
        </w:rPr>
        <w:t> </w:t>
      </w:r>
      <w:r>
        <w:rPr/>
        <w:t>indispensabile</w:t>
      </w:r>
      <w:r>
        <w:rPr>
          <w:spacing w:val="-7"/>
        </w:rPr>
        <w:t> </w:t>
      </w:r>
      <w:r>
        <w:rPr/>
        <w:t>per </w:t>
      </w:r>
      <w:r>
        <w:rPr>
          <w:b/>
          <w:u w:val="single"/>
        </w:rPr>
        <w:t>garantire</w:t>
      </w:r>
      <w:r>
        <w:rPr>
          <w:b/>
          <w:spacing w:val="-2"/>
          <w:u w:val="single"/>
        </w:rPr>
        <w:t> </w:t>
      </w:r>
      <w:r>
        <w:rPr>
          <w:b/>
          <w:u w:val="single"/>
        </w:rPr>
        <w:t>l’effettività</w:t>
      </w:r>
      <w:r>
        <w:rPr>
          <w:b/>
          <w:spacing w:val="-1"/>
          <w:u w:val="single"/>
        </w:rPr>
        <w:t> </w:t>
      </w:r>
      <w:r>
        <w:rPr>
          <w:b/>
          <w:u w:val="single"/>
        </w:rPr>
        <w:t>dei</w:t>
      </w:r>
      <w:r>
        <w:rPr>
          <w:b/>
          <w:spacing w:val="-2"/>
          <w:u w:val="single"/>
        </w:rPr>
        <w:t> </w:t>
      </w:r>
      <w:r>
        <w:rPr>
          <w:b/>
          <w:u w:val="single"/>
        </w:rPr>
        <w:t>diritti</w:t>
      </w:r>
      <w:r>
        <w:rPr/>
        <w:t>,</w:t>
      </w:r>
      <w:r>
        <w:rPr>
          <w:spacing w:val="-1"/>
        </w:rPr>
        <w:t> </w:t>
      </w:r>
      <w:r>
        <w:rPr/>
        <w:t>che</w:t>
      </w:r>
      <w:r>
        <w:rPr>
          <w:spacing w:val="-1"/>
        </w:rPr>
        <w:t> </w:t>
      </w:r>
      <w:r>
        <w:rPr/>
        <w:t>è</w:t>
      </w:r>
      <w:r>
        <w:rPr>
          <w:spacing w:val="-1"/>
        </w:rPr>
        <w:t> </w:t>
      </w:r>
      <w:r>
        <w:rPr/>
        <w:t>rimasto</w:t>
      </w:r>
      <w:r>
        <w:rPr>
          <w:spacing w:val="-1"/>
        </w:rPr>
        <w:t> </w:t>
      </w:r>
      <w:r>
        <w:rPr/>
        <w:t>praticamente</w:t>
      </w:r>
      <w:r>
        <w:rPr>
          <w:spacing w:val="-1"/>
        </w:rPr>
        <w:t> </w:t>
      </w:r>
      <w:r>
        <w:rPr/>
        <w:t>immutato</w:t>
      </w:r>
      <w:r>
        <w:rPr>
          <w:spacing w:val="-1"/>
        </w:rPr>
        <w:t> </w:t>
      </w:r>
      <w:r>
        <w:rPr/>
        <w:t>dall’epoca</w:t>
      </w:r>
      <w:r>
        <w:rPr>
          <w:spacing w:val="-1"/>
        </w:rPr>
        <w:t> </w:t>
      </w:r>
      <w:r>
        <w:rPr/>
        <w:t>del</w:t>
      </w:r>
      <w:r>
        <w:rPr>
          <w:spacing w:val="-1"/>
        </w:rPr>
        <w:t> </w:t>
      </w:r>
      <w:r>
        <w:rPr/>
        <w:t>diritto</w:t>
      </w:r>
      <w:r>
        <w:rPr>
          <w:spacing w:val="-1"/>
        </w:rPr>
        <w:t> </w:t>
      </w:r>
      <w:r>
        <w:rPr/>
        <w:t>romano.</w:t>
      </w:r>
    </w:p>
    <w:p>
      <w:pPr>
        <w:pStyle w:val="BodyText"/>
        <w:spacing w:line="232" w:lineRule="auto"/>
        <w:ind w:right="79"/>
      </w:pPr>
      <w:r>
        <w:rPr/>
        <w:t>Lo strumento giuridico dell’obbligazione serve a far sì che l’interesse protetto come </w:t>
      </w:r>
      <w:r>
        <w:rPr>
          <w:b/>
          <w:u w:val="single"/>
        </w:rPr>
        <w:t>diritto soggettivo di</w:t>
      </w:r>
      <w:r>
        <w:rPr>
          <w:b/>
        </w:rPr>
        <w:t> </w:t>
      </w:r>
      <w:r>
        <w:rPr>
          <w:b/>
          <w:u w:val="single"/>
        </w:rPr>
        <w:t>credito possa ricevere soddisfazione</w:t>
      </w:r>
      <w:r>
        <w:rPr/>
        <w:t>. Questa obbligazione, proprio perché la sua funzione è quella di arrivare alla </w:t>
      </w:r>
      <w:r>
        <w:rPr>
          <w:u w:val="single"/>
        </w:rPr>
        <w:t>soddisfazione dell’interesse del creditore</w:t>
      </w:r>
      <w:r>
        <w:rPr/>
        <w:t>, ha, per sua natura, un carattere </w:t>
      </w:r>
      <w:r>
        <w:rPr>
          <w:b/>
          <w:u w:val="single"/>
        </w:rPr>
        <w:t>temporaneo</w:t>
      </w:r>
      <w:r>
        <w:rPr/>
        <w:t>: esiste fintanto</w:t>
      </w:r>
      <w:r>
        <w:rPr>
          <w:spacing w:val="-8"/>
        </w:rPr>
        <w:t> </w:t>
      </w:r>
      <w:r>
        <w:rPr/>
        <w:t>che</w:t>
      </w:r>
      <w:r>
        <w:rPr>
          <w:spacing w:val="-8"/>
        </w:rPr>
        <w:t> </w:t>
      </w:r>
      <w:r>
        <w:rPr/>
        <w:t>l’interesse</w:t>
      </w:r>
      <w:r>
        <w:rPr>
          <w:spacing w:val="-8"/>
        </w:rPr>
        <w:t> </w:t>
      </w:r>
      <w:r>
        <w:rPr/>
        <w:t>del</w:t>
      </w:r>
      <w:r>
        <w:rPr>
          <w:spacing w:val="-8"/>
        </w:rPr>
        <w:t> </w:t>
      </w:r>
      <w:r>
        <w:rPr/>
        <w:t>creditore</w:t>
      </w:r>
      <w:r>
        <w:rPr>
          <w:spacing w:val="-8"/>
        </w:rPr>
        <w:t> </w:t>
      </w:r>
      <w:r>
        <w:rPr/>
        <w:t>non</w:t>
      </w:r>
      <w:r>
        <w:rPr>
          <w:spacing w:val="-8"/>
        </w:rPr>
        <w:t> </w:t>
      </w:r>
      <w:r>
        <w:rPr/>
        <w:t>è</w:t>
      </w:r>
      <w:r>
        <w:rPr>
          <w:spacing w:val="-8"/>
        </w:rPr>
        <w:t> </w:t>
      </w:r>
      <w:r>
        <w:rPr/>
        <w:t>soddisfatto;</w:t>
      </w:r>
      <w:r>
        <w:rPr>
          <w:spacing w:val="-8"/>
        </w:rPr>
        <w:t> </w:t>
      </w:r>
      <w:r>
        <w:rPr/>
        <w:t>quando</w:t>
      </w:r>
      <w:r>
        <w:rPr>
          <w:spacing w:val="-8"/>
        </w:rPr>
        <w:t> </w:t>
      </w:r>
      <w:r>
        <w:rPr/>
        <w:t>l’interesse</w:t>
      </w:r>
      <w:r>
        <w:rPr>
          <w:spacing w:val="-8"/>
        </w:rPr>
        <w:t> </w:t>
      </w:r>
      <w:r>
        <w:rPr/>
        <w:t>del</w:t>
      </w:r>
      <w:r>
        <w:rPr>
          <w:spacing w:val="-8"/>
        </w:rPr>
        <w:t> </w:t>
      </w:r>
      <w:r>
        <w:rPr/>
        <w:t>creditore</w:t>
      </w:r>
      <w:r>
        <w:rPr>
          <w:spacing w:val="-8"/>
        </w:rPr>
        <w:t> </w:t>
      </w:r>
      <w:r>
        <w:rPr/>
        <w:t>è</w:t>
      </w:r>
      <w:r>
        <w:rPr>
          <w:spacing w:val="-8"/>
        </w:rPr>
        <w:t> </w:t>
      </w:r>
      <w:r>
        <w:rPr/>
        <w:t>soddisfatto</w:t>
      </w:r>
      <w:r>
        <w:rPr>
          <w:spacing w:val="-8"/>
        </w:rPr>
        <w:t> </w:t>
      </w:r>
      <w:r>
        <w:rPr/>
        <w:t>non</w:t>
      </w:r>
      <w:r>
        <w:rPr>
          <w:spacing w:val="-8"/>
        </w:rPr>
        <w:t> </w:t>
      </w:r>
      <w:r>
        <w:rPr/>
        <w:t>ha più ragione di esistere e si estingue.</w:t>
      </w:r>
    </w:p>
    <w:p>
      <w:pPr>
        <w:pStyle w:val="BodyText"/>
        <w:spacing w:line="232" w:lineRule="auto"/>
        <w:ind w:right="174"/>
      </w:pPr>
      <w:r>
        <w:rPr/>
        <w:t>È</w:t>
      </w:r>
      <w:r>
        <w:rPr>
          <w:spacing w:val="-6"/>
        </w:rPr>
        <w:t> </w:t>
      </w:r>
      <w:r>
        <w:rPr/>
        <w:t>solo</w:t>
      </w:r>
      <w:r>
        <w:rPr>
          <w:spacing w:val="-6"/>
        </w:rPr>
        <w:t> </w:t>
      </w:r>
      <w:r>
        <w:rPr/>
        <w:t>fino</w:t>
      </w:r>
      <w:r>
        <w:rPr>
          <w:spacing w:val="-6"/>
        </w:rPr>
        <w:t> </w:t>
      </w:r>
      <w:r>
        <w:rPr/>
        <w:t>a</w:t>
      </w:r>
      <w:r>
        <w:rPr>
          <w:spacing w:val="-6"/>
        </w:rPr>
        <w:t> </w:t>
      </w:r>
      <w:r>
        <w:rPr/>
        <w:t>che</w:t>
      </w:r>
      <w:r>
        <w:rPr>
          <w:spacing w:val="-6"/>
        </w:rPr>
        <w:t> </w:t>
      </w:r>
      <w:r>
        <w:rPr/>
        <w:t>e</w:t>
      </w:r>
      <w:r>
        <w:rPr>
          <w:spacing w:val="-6"/>
        </w:rPr>
        <w:t> </w:t>
      </w:r>
      <w:r>
        <w:rPr/>
        <w:t>nei</w:t>
      </w:r>
      <w:r>
        <w:rPr>
          <w:spacing w:val="-6"/>
        </w:rPr>
        <w:t> </w:t>
      </w:r>
      <w:r>
        <w:rPr/>
        <w:t>limiti</w:t>
      </w:r>
      <w:r>
        <w:rPr>
          <w:spacing w:val="-6"/>
        </w:rPr>
        <w:t> </w:t>
      </w:r>
      <w:r>
        <w:rPr/>
        <w:t>in</w:t>
      </w:r>
      <w:r>
        <w:rPr>
          <w:spacing w:val="-6"/>
        </w:rPr>
        <w:t> </w:t>
      </w:r>
      <w:r>
        <w:rPr/>
        <w:t>cui</w:t>
      </w:r>
      <w:r>
        <w:rPr>
          <w:spacing w:val="-6"/>
        </w:rPr>
        <w:t> </w:t>
      </w:r>
      <w:r>
        <w:rPr/>
        <w:t>l’interesse</w:t>
      </w:r>
      <w:r>
        <w:rPr>
          <w:spacing w:val="-6"/>
        </w:rPr>
        <w:t> </w:t>
      </w:r>
      <w:r>
        <w:rPr/>
        <w:t>non</w:t>
      </w:r>
      <w:r>
        <w:rPr>
          <w:spacing w:val="-6"/>
        </w:rPr>
        <w:t> </w:t>
      </w:r>
      <w:r>
        <w:rPr/>
        <w:t>è</w:t>
      </w:r>
      <w:r>
        <w:rPr>
          <w:spacing w:val="-6"/>
        </w:rPr>
        <w:t> </w:t>
      </w:r>
      <w:r>
        <w:rPr/>
        <w:t>soddisfatto</w:t>
      </w:r>
      <w:r>
        <w:rPr>
          <w:spacing w:val="-6"/>
        </w:rPr>
        <w:t> </w:t>
      </w:r>
      <w:r>
        <w:rPr/>
        <w:t>che</w:t>
      </w:r>
      <w:r>
        <w:rPr>
          <w:spacing w:val="-6"/>
        </w:rPr>
        <w:t> </w:t>
      </w:r>
      <w:r>
        <w:rPr/>
        <w:t>l’obbligazione</w:t>
      </w:r>
      <w:r>
        <w:rPr>
          <w:spacing w:val="-6"/>
        </w:rPr>
        <w:t> </w:t>
      </w:r>
      <w:r>
        <w:rPr/>
        <w:t>come,</w:t>
      </w:r>
      <w:r>
        <w:rPr>
          <w:spacing w:val="-6"/>
        </w:rPr>
        <w:t> </w:t>
      </w:r>
      <w:r>
        <w:rPr/>
        <w:t>categoria</w:t>
      </w:r>
      <w:r>
        <w:rPr>
          <w:spacing w:val="-6"/>
        </w:rPr>
        <w:t> </w:t>
      </w:r>
      <w:r>
        <w:rPr/>
        <w:t>giuridica, ha senso di esistere e continua ad esistere.</w:t>
      </w:r>
    </w:p>
    <w:p>
      <w:pPr>
        <w:pStyle w:val="BodyText"/>
        <w:spacing w:line="232" w:lineRule="auto" w:before="41"/>
        <w:ind w:right="174"/>
      </w:pPr>
      <w:r>
        <w:rPr/>
        <w:t>Ciò si riferisce all’obbligazione singolarmente considerata, ossia alla relazione giuridica tra il creditore ed il debitore.</w:t>
      </w:r>
      <w:r>
        <w:rPr>
          <w:spacing w:val="-8"/>
        </w:rPr>
        <w:t> </w:t>
      </w:r>
      <w:r>
        <w:rPr/>
        <w:t>Il</w:t>
      </w:r>
      <w:r>
        <w:rPr>
          <w:spacing w:val="-8"/>
        </w:rPr>
        <w:t> </w:t>
      </w:r>
      <w:r>
        <w:rPr/>
        <w:t>tema</w:t>
      </w:r>
      <w:r>
        <w:rPr>
          <w:spacing w:val="-8"/>
        </w:rPr>
        <w:t> </w:t>
      </w:r>
      <w:r>
        <w:rPr/>
        <w:t>della</w:t>
      </w:r>
      <w:r>
        <w:rPr>
          <w:spacing w:val="-8"/>
        </w:rPr>
        <w:t> </w:t>
      </w:r>
      <w:r>
        <w:rPr/>
        <w:t>risoluzione</w:t>
      </w:r>
      <w:r>
        <w:rPr>
          <w:spacing w:val="-8"/>
        </w:rPr>
        <w:t> </w:t>
      </w:r>
      <w:r>
        <w:rPr/>
        <w:t>del</w:t>
      </w:r>
      <w:r>
        <w:rPr>
          <w:spacing w:val="-8"/>
        </w:rPr>
        <w:t> </w:t>
      </w:r>
      <w:r>
        <w:rPr/>
        <w:t>contratto</w:t>
      </w:r>
      <w:r>
        <w:rPr>
          <w:spacing w:val="-8"/>
        </w:rPr>
        <w:t> </w:t>
      </w:r>
      <w:r>
        <w:rPr/>
        <w:t>è</w:t>
      </w:r>
      <w:r>
        <w:rPr>
          <w:spacing w:val="-8"/>
        </w:rPr>
        <w:t> </w:t>
      </w:r>
      <w:r>
        <w:rPr/>
        <w:t>un</w:t>
      </w:r>
      <w:r>
        <w:rPr>
          <w:spacing w:val="-8"/>
        </w:rPr>
        <w:t> </w:t>
      </w:r>
      <w:r>
        <w:rPr/>
        <w:t>tema</w:t>
      </w:r>
      <w:r>
        <w:rPr>
          <w:spacing w:val="-8"/>
        </w:rPr>
        <w:t> </w:t>
      </w:r>
      <w:r>
        <w:rPr/>
        <w:t>che</w:t>
      </w:r>
      <w:r>
        <w:rPr>
          <w:spacing w:val="-8"/>
        </w:rPr>
        <w:t> </w:t>
      </w:r>
      <w:r>
        <w:rPr/>
        <w:t>riguarda</w:t>
      </w:r>
      <w:r>
        <w:rPr>
          <w:spacing w:val="-8"/>
        </w:rPr>
        <w:t> </w:t>
      </w:r>
      <w:r>
        <w:rPr/>
        <w:t>i</w:t>
      </w:r>
      <w:r>
        <w:rPr>
          <w:spacing w:val="-8"/>
        </w:rPr>
        <w:t> </w:t>
      </w:r>
      <w:r>
        <w:rPr/>
        <w:t>contratti</w:t>
      </w:r>
      <w:r>
        <w:rPr>
          <w:spacing w:val="-8"/>
        </w:rPr>
        <w:t> </w:t>
      </w:r>
      <w:r>
        <w:rPr/>
        <w:t>a</w:t>
      </w:r>
      <w:r>
        <w:rPr>
          <w:spacing w:val="-8"/>
        </w:rPr>
        <w:t> </w:t>
      </w:r>
      <w:r>
        <w:rPr/>
        <w:t>prestazioni</w:t>
      </w:r>
      <w:r>
        <w:rPr>
          <w:spacing w:val="-8"/>
        </w:rPr>
        <w:t> </w:t>
      </w:r>
      <w:r>
        <w:rPr/>
        <w:t>corrispettive, in cui ciascuna delle parti è obbligata nei confronti dell’altra o comunque subisce un sacrificio patrimoniale nei confronti dell’altra parte.</w:t>
      </w:r>
    </w:p>
    <w:p>
      <w:pPr>
        <w:pStyle w:val="BodyText"/>
        <w:spacing w:line="232" w:lineRule="auto" w:before="119"/>
        <w:ind w:right="174"/>
      </w:pPr>
      <w:r>
        <w:rPr/>
        <w:t>L’articolo</w:t>
      </w:r>
      <w:r>
        <w:rPr>
          <w:spacing w:val="-6"/>
        </w:rPr>
        <w:t> </w:t>
      </w:r>
      <w:r>
        <w:rPr/>
        <w:t>1453</w:t>
      </w:r>
      <w:r>
        <w:rPr>
          <w:spacing w:val="-6"/>
        </w:rPr>
        <w:t> </w:t>
      </w:r>
      <w:r>
        <w:rPr/>
        <w:t>del</w:t>
      </w:r>
      <w:r>
        <w:rPr>
          <w:spacing w:val="-6"/>
        </w:rPr>
        <w:t> </w:t>
      </w:r>
      <w:r>
        <w:rPr/>
        <w:t>codice</w:t>
      </w:r>
      <w:r>
        <w:rPr>
          <w:spacing w:val="-6"/>
        </w:rPr>
        <w:t> </w:t>
      </w:r>
      <w:r>
        <w:rPr/>
        <w:t>civile</w:t>
      </w:r>
      <w:r>
        <w:rPr>
          <w:spacing w:val="-6"/>
        </w:rPr>
        <w:t> </w:t>
      </w:r>
      <w:r>
        <w:rPr/>
        <w:t>disciplina</w:t>
      </w:r>
      <w:r>
        <w:rPr>
          <w:spacing w:val="-6"/>
        </w:rPr>
        <w:t> </w:t>
      </w:r>
      <w:r>
        <w:rPr/>
        <w:t>ciò</w:t>
      </w:r>
      <w:r>
        <w:rPr>
          <w:spacing w:val="-6"/>
        </w:rPr>
        <w:t> </w:t>
      </w:r>
      <w:r>
        <w:rPr/>
        <w:t>che</w:t>
      </w:r>
      <w:r>
        <w:rPr>
          <w:spacing w:val="-6"/>
        </w:rPr>
        <w:t> </w:t>
      </w:r>
      <w:r>
        <w:rPr/>
        <w:t>succede</w:t>
      </w:r>
      <w:r>
        <w:rPr>
          <w:spacing w:val="-6"/>
        </w:rPr>
        <w:t> </w:t>
      </w:r>
      <w:r>
        <w:rPr/>
        <w:t>in</w:t>
      </w:r>
      <w:r>
        <w:rPr>
          <w:spacing w:val="-6"/>
        </w:rPr>
        <w:t> </w:t>
      </w:r>
      <w:r>
        <w:rPr/>
        <w:t>un</w:t>
      </w:r>
      <w:r>
        <w:rPr>
          <w:spacing w:val="-6"/>
        </w:rPr>
        <w:t> </w:t>
      </w:r>
      <w:r>
        <w:rPr/>
        <w:t>contratto</w:t>
      </w:r>
      <w:r>
        <w:rPr>
          <w:spacing w:val="-6"/>
        </w:rPr>
        <w:t> </w:t>
      </w:r>
      <w:r>
        <w:rPr/>
        <w:t>se</w:t>
      </w:r>
      <w:r>
        <w:rPr>
          <w:spacing w:val="-6"/>
        </w:rPr>
        <w:t> </w:t>
      </w:r>
      <w:r>
        <w:rPr/>
        <w:t>il</w:t>
      </w:r>
      <w:r>
        <w:rPr>
          <w:spacing w:val="-6"/>
        </w:rPr>
        <w:t> </w:t>
      </w:r>
      <w:r>
        <w:rPr/>
        <w:t>debitore</w:t>
      </w:r>
      <w:r>
        <w:rPr>
          <w:spacing w:val="-6"/>
        </w:rPr>
        <w:t> </w:t>
      </w:r>
      <w:r>
        <w:rPr/>
        <w:t>di</w:t>
      </w:r>
      <w:r>
        <w:rPr>
          <w:spacing w:val="-6"/>
        </w:rPr>
        <w:t> </w:t>
      </w:r>
      <w:r>
        <w:rPr/>
        <w:t>una</w:t>
      </w:r>
      <w:r>
        <w:rPr>
          <w:spacing w:val="-6"/>
        </w:rPr>
        <w:t> </w:t>
      </w:r>
      <w:r>
        <w:rPr/>
        <w:t>delle prestazioni dovute non esegue ciò che doveva fare.</w:t>
      </w:r>
    </w:p>
    <w:p>
      <w:pPr>
        <w:pStyle w:val="Heading3"/>
        <w:spacing w:line="261" w:lineRule="exact"/>
      </w:pPr>
      <w:bookmarkStart w:name="ARTICOLO 1453 [risolubilità del contratt" w:id="165"/>
      <w:bookmarkEnd w:id="165"/>
      <w:r>
        <w:rPr>
          <w:b w:val="0"/>
        </w:rPr>
      </w:r>
      <w:r>
        <w:rPr>
          <w:color w:val="2E5395"/>
        </w:rPr>
        <w:t>ARTICOLO</w:t>
      </w:r>
      <w:r>
        <w:rPr>
          <w:color w:val="2E5395"/>
          <w:spacing w:val="-7"/>
        </w:rPr>
        <w:t> </w:t>
      </w:r>
      <w:r>
        <w:rPr>
          <w:color w:val="2E5395"/>
        </w:rPr>
        <w:t>1453</w:t>
      </w:r>
      <w:r>
        <w:rPr>
          <w:color w:val="2E5395"/>
          <w:spacing w:val="-6"/>
        </w:rPr>
        <w:t> </w:t>
      </w:r>
      <w:r>
        <w:rPr>
          <w:color w:val="2E5395"/>
        </w:rPr>
        <w:t>[risolubilità</w:t>
      </w:r>
      <w:r>
        <w:rPr>
          <w:color w:val="2E5395"/>
          <w:spacing w:val="-7"/>
        </w:rPr>
        <w:t> </w:t>
      </w:r>
      <w:r>
        <w:rPr>
          <w:color w:val="2E5395"/>
        </w:rPr>
        <w:t>del</w:t>
      </w:r>
      <w:r>
        <w:rPr>
          <w:color w:val="2E5395"/>
          <w:spacing w:val="-6"/>
        </w:rPr>
        <w:t> </w:t>
      </w:r>
      <w:r>
        <w:rPr>
          <w:color w:val="2E5395"/>
        </w:rPr>
        <w:t>contratto</w:t>
      </w:r>
      <w:r>
        <w:rPr>
          <w:color w:val="2E5395"/>
          <w:spacing w:val="-6"/>
        </w:rPr>
        <w:t> </w:t>
      </w:r>
      <w:r>
        <w:rPr>
          <w:color w:val="2E5395"/>
        </w:rPr>
        <w:t>per</w:t>
      </w:r>
      <w:r>
        <w:rPr>
          <w:color w:val="2E5395"/>
          <w:spacing w:val="-7"/>
        </w:rPr>
        <w:t> </w:t>
      </w:r>
      <w:r>
        <w:rPr>
          <w:color w:val="2E5395"/>
          <w:spacing w:val="-2"/>
        </w:rPr>
        <w:t>inadempimento]</w:t>
      </w:r>
    </w:p>
    <w:p>
      <w:pPr>
        <w:spacing w:line="232" w:lineRule="auto" w:before="22"/>
        <w:ind w:left="140" w:right="0" w:firstLine="0"/>
        <w:jc w:val="left"/>
        <w:rPr>
          <w:b/>
          <w:i/>
          <w:sz w:val="22"/>
        </w:rPr>
      </w:pPr>
      <w:r>
        <w:rPr>
          <w:sz w:val="22"/>
        </w:rPr>
        <w:t>“</w:t>
      </w:r>
      <w:r>
        <w:rPr>
          <w:b/>
          <w:i/>
          <w:sz w:val="22"/>
        </w:rPr>
        <w:t>In un contratto con </w:t>
      </w:r>
      <w:r>
        <w:rPr>
          <w:b/>
          <w:i/>
          <w:sz w:val="22"/>
          <w:u w:val="single"/>
        </w:rPr>
        <w:t>prestazioni corrispe&gt;ve</w:t>
      </w:r>
      <w:r>
        <w:rPr>
          <w:b/>
          <w:i/>
          <w:sz w:val="22"/>
        </w:rPr>
        <w:t>, quando uno dei contraenti non adempie le sue obbligazioni, l’altro può a sua scelta </w:t>
      </w:r>
      <w:r>
        <w:rPr>
          <w:b/>
          <w:i/>
          <w:sz w:val="22"/>
          <w:u w:val="single"/>
        </w:rPr>
        <w:t>chiedere</w:t>
      </w:r>
      <w:r>
        <w:rPr>
          <w:b/>
          <w:i/>
          <w:sz w:val="22"/>
        </w:rPr>
        <w:t> l’</w:t>
      </w:r>
      <w:r>
        <w:rPr>
          <w:b/>
          <w:i/>
          <w:sz w:val="22"/>
          <w:u w:val="single"/>
        </w:rPr>
        <w:t>adempimento</w:t>
      </w:r>
      <w:r>
        <w:rPr>
          <w:b/>
          <w:i/>
          <w:sz w:val="22"/>
        </w:rPr>
        <w:t> o la </w:t>
      </w:r>
      <w:r>
        <w:rPr>
          <w:b/>
          <w:i/>
          <w:sz w:val="22"/>
          <w:u w:val="single"/>
        </w:rPr>
        <w:t>risoluzione</w:t>
      </w:r>
      <w:r>
        <w:rPr>
          <w:b/>
          <w:i/>
          <w:sz w:val="22"/>
        </w:rPr>
        <w:t> del contratto, salvo, in ogni caso, il </w:t>
      </w:r>
      <w:r>
        <w:rPr>
          <w:b/>
          <w:i/>
          <w:sz w:val="22"/>
          <w:u w:val="single"/>
        </w:rPr>
        <w:t>risarcimento</w:t>
      </w:r>
      <w:r>
        <w:rPr>
          <w:b/>
          <w:i/>
          <w:sz w:val="22"/>
        </w:rPr>
        <w:t> del danno.</w:t>
      </w:r>
    </w:p>
    <w:p>
      <w:pPr>
        <w:spacing w:line="232" w:lineRule="auto" w:before="0"/>
        <w:ind w:left="140" w:right="174" w:firstLine="0"/>
        <w:jc w:val="left"/>
        <w:rPr>
          <w:b/>
          <w:i/>
          <w:sz w:val="22"/>
        </w:rPr>
      </w:pPr>
      <w:r>
        <w:rPr>
          <w:b/>
          <w:i/>
          <w:sz w:val="22"/>
        </w:rPr>
        <w:t>La risoluzione può essere doman</w:t>
      </w:r>
      <w:r>
        <w:rPr>
          <w:b/>
          <w:i/>
          <w:sz w:val="22"/>
          <w:u w:val="single"/>
        </w:rPr>
        <w:t>data anche quando il giudizio è stato avviato per ottenere</w:t>
      </w:r>
      <w:r>
        <w:rPr>
          <w:b/>
          <w:i/>
          <w:sz w:val="22"/>
        </w:rPr>
        <w:t> </w:t>
      </w:r>
      <w:r>
        <w:rPr>
          <w:b/>
          <w:i/>
          <w:sz w:val="22"/>
          <w:u w:val="single"/>
        </w:rPr>
        <w:t>l’adempimento</w:t>
      </w:r>
      <w:r>
        <w:rPr>
          <w:b/>
          <w:i/>
          <w:sz w:val="22"/>
        </w:rPr>
        <w:t>;</w:t>
      </w:r>
      <w:r>
        <w:rPr>
          <w:b/>
          <w:i/>
          <w:spacing w:val="-8"/>
          <w:sz w:val="22"/>
        </w:rPr>
        <w:t> </w:t>
      </w:r>
      <w:r>
        <w:rPr>
          <w:b/>
          <w:i/>
          <w:sz w:val="22"/>
        </w:rPr>
        <w:t>ma</w:t>
      </w:r>
      <w:r>
        <w:rPr>
          <w:b/>
          <w:i/>
          <w:spacing w:val="-8"/>
          <w:sz w:val="22"/>
        </w:rPr>
        <w:t> </w:t>
      </w:r>
      <w:r>
        <w:rPr>
          <w:b/>
          <w:i/>
          <w:sz w:val="22"/>
        </w:rPr>
        <w:t>non</w:t>
      </w:r>
      <w:r>
        <w:rPr>
          <w:b/>
          <w:i/>
          <w:spacing w:val="-8"/>
          <w:sz w:val="22"/>
        </w:rPr>
        <w:t> </w:t>
      </w:r>
      <w:r>
        <w:rPr>
          <w:b/>
          <w:i/>
          <w:sz w:val="22"/>
        </w:rPr>
        <w:t>può</w:t>
      </w:r>
      <w:r>
        <w:rPr>
          <w:b/>
          <w:i/>
          <w:spacing w:val="-8"/>
          <w:sz w:val="22"/>
        </w:rPr>
        <w:t> </w:t>
      </w:r>
      <w:r>
        <w:rPr>
          <w:b/>
          <w:i/>
          <w:sz w:val="22"/>
        </w:rPr>
        <w:t>chiedersi</w:t>
      </w:r>
      <w:r>
        <w:rPr>
          <w:b/>
          <w:i/>
          <w:spacing w:val="-8"/>
          <w:sz w:val="22"/>
        </w:rPr>
        <w:t> </w:t>
      </w:r>
      <w:r>
        <w:rPr>
          <w:b/>
          <w:i/>
          <w:sz w:val="22"/>
        </w:rPr>
        <w:t>l’adempimento</w:t>
      </w:r>
      <w:r>
        <w:rPr>
          <w:b/>
          <w:i/>
          <w:spacing w:val="-8"/>
          <w:sz w:val="22"/>
        </w:rPr>
        <w:t> </w:t>
      </w:r>
      <w:r>
        <w:rPr>
          <w:b/>
          <w:i/>
          <w:sz w:val="22"/>
        </w:rPr>
        <w:t>quando</w:t>
      </w:r>
      <w:r>
        <w:rPr>
          <w:b/>
          <w:i/>
          <w:spacing w:val="-8"/>
          <w:sz w:val="22"/>
        </w:rPr>
        <w:t> </w:t>
      </w:r>
      <w:r>
        <w:rPr>
          <w:b/>
          <w:i/>
          <w:sz w:val="22"/>
        </w:rPr>
        <w:t>è</w:t>
      </w:r>
      <w:r>
        <w:rPr>
          <w:b/>
          <w:i/>
          <w:spacing w:val="-8"/>
          <w:sz w:val="22"/>
        </w:rPr>
        <w:t> </w:t>
      </w:r>
      <w:r>
        <w:rPr>
          <w:b/>
          <w:i/>
          <w:sz w:val="22"/>
        </w:rPr>
        <w:t>stata</w:t>
      </w:r>
      <w:r>
        <w:rPr>
          <w:b/>
          <w:i/>
          <w:spacing w:val="-8"/>
          <w:sz w:val="22"/>
        </w:rPr>
        <w:t> </w:t>
      </w:r>
      <w:r>
        <w:rPr>
          <w:b/>
          <w:i/>
          <w:sz w:val="22"/>
        </w:rPr>
        <w:t>domandata</w:t>
      </w:r>
      <w:r>
        <w:rPr>
          <w:b/>
          <w:i/>
          <w:spacing w:val="-8"/>
          <w:sz w:val="22"/>
        </w:rPr>
        <w:t> </w:t>
      </w:r>
      <w:r>
        <w:rPr>
          <w:b/>
          <w:i/>
          <w:sz w:val="22"/>
        </w:rPr>
        <w:t>la</w:t>
      </w:r>
      <w:r>
        <w:rPr>
          <w:b/>
          <w:i/>
          <w:spacing w:val="-8"/>
          <w:sz w:val="22"/>
        </w:rPr>
        <w:t> </w:t>
      </w:r>
      <w:r>
        <w:rPr>
          <w:b/>
          <w:i/>
          <w:sz w:val="22"/>
        </w:rPr>
        <w:t>risoluzione.</w:t>
      </w:r>
    </w:p>
    <w:p>
      <w:pPr>
        <w:spacing w:line="262" w:lineRule="exact" w:before="0"/>
        <w:ind w:left="140" w:right="0" w:firstLine="0"/>
        <w:jc w:val="left"/>
        <w:rPr>
          <w:sz w:val="22"/>
        </w:rPr>
      </w:pPr>
      <w:r>
        <w:rPr>
          <w:b/>
          <w:i/>
          <w:sz w:val="22"/>
        </w:rPr>
        <w:t>Dalla</w:t>
      </w:r>
      <w:r>
        <w:rPr>
          <w:b/>
          <w:i/>
          <w:spacing w:val="-2"/>
          <w:sz w:val="22"/>
        </w:rPr>
        <w:t> </w:t>
      </w:r>
      <w:r>
        <w:rPr>
          <w:b/>
          <w:i/>
          <w:sz w:val="22"/>
          <w:u w:val="single"/>
        </w:rPr>
        <w:t>data</w:t>
      </w:r>
      <w:r>
        <w:rPr>
          <w:b/>
          <w:i/>
          <w:spacing w:val="-3"/>
          <w:sz w:val="22"/>
        </w:rPr>
        <w:t> </w:t>
      </w:r>
      <w:r>
        <w:rPr>
          <w:b/>
          <w:i/>
          <w:sz w:val="22"/>
        </w:rPr>
        <w:t>della</w:t>
      </w:r>
      <w:r>
        <w:rPr>
          <w:b/>
          <w:i/>
          <w:spacing w:val="-1"/>
          <w:sz w:val="22"/>
        </w:rPr>
        <w:t> </w:t>
      </w:r>
      <w:r>
        <w:rPr>
          <w:b/>
          <w:i/>
          <w:sz w:val="22"/>
        </w:rPr>
        <w:t>domanda</w:t>
      </w:r>
      <w:r>
        <w:rPr>
          <w:b/>
          <w:i/>
          <w:spacing w:val="-2"/>
          <w:sz w:val="22"/>
        </w:rPr>
        <w:t> </w:t>
      </w:r>
      <w:r>
        <w:rPr>
          <w:b/>
          <w:i/>
          <w:sz w:val="22"/>
        </w:rPr>
        <w:t>di</w:t>
      </w:r>
      <w:r>
        <w:rPr>
          <w:b/>
          <w:i/>
          <w:spacing w:val="-2"/>
          <w:sz w:val="22"/>
        </w:rPr>
        <w:t> </w:t>
      </w:r>
      <w:r>
        <w:rPr>
          <w:b/>
          <w:i/>
          <w:sz w:val="22"/>
        </w:rPr>
        <w:t>risoluzione</w:t>
      </w:r>
      <w:r>
        <w:rPr>
          <w:b/>
          <w:i/>
          <w:spacing w:val="-1"/>
          <w:sz w:val="22"/>
        </w:rPr>
        <w:t> </w:t>
      </w:r>
      <w:r>
        <w:rPr>
          <w:b/>
          <w:i/>
          <w:sz w:val="22"/>
        </w:rPr>
        <w:t>l’inadempiente</w:t>
      </w:r>
      <w:r>
        <w:rPr>
          <w:b/>
          <w:i/>
          <w:spacing w:val="-2"/>
          <w:sz w:val="22"/>
        </w:rPr>
        <w:t> </w:t>
      </w:r>
      <w:r>
        <w:rPr>
          <w:b/>
          <w:i/>
          <w:sz w:val="22"/>
          <w:u w:val="single"/>
        </w:rPr>
        <w:t>non</w:t>
      </w:r>
      <w:r>
        <w:rPr>
          <w:b/>
          <w:i/>
          <w:spacing w:val="-1"/>
          <w:sz w:val="22"/>
          <w:u w:val="single"/>
        </w:rPr>
        <w:t> </w:t>
      </w:r>
      <w:r>
        <w:rPr>
          <w:b/>
          <w:i/>
          <w:sz w:val="22"/>
          <w:u w:val="single"/>
        </w:rPr>
        <w:t>può</w:t>
      </w:r>
      <w:r>
        <w:rPr>
          <w:b/>
          <w:i/>
          <w:spacing w:val="-2"/>
          <w:sz w:val="22"/>
          <w:u w:val="single"/>
        </w:rPr>
        <w:t> </w:t>
      </w:r>
      <w:r>
        <w:rPr>
          <w:b/>
          <w:i/>
          <w:sz w:val="22"/>
          <w:u w:val="single"/>
        </w:rPr>
        <w:t>più</w:t>
      </w:r>
      <w:r>
        <w:rPr>
          <w:b/>
          <w:i/>
          <w:spacing w:val="-2"/>
          <w:sz w:val="22"/>
          <w:u w:val="single"/>
        </w:rPr>
        <w:t> </w:t>
      </w:r>
      <w:r>
        <w:rPr>
          <w:b/>
          <w:i/>
          <w:sz w:val="22"/>
          <w:u w:val="single"/>
        </w:rPr>
        <w:t>adempiere</w:t>
      </w:r>
      <w:r>
        <w:rPr>
          <w:b/>
          <w:i/>
          <w:spacing w:val="-1"/>
          <w:sz w:val="22"/>
        </w:rPr>
        <w:t> </w:t>
      </w:r>
      <w:r>
        <w:rPr>
          <w:b/>
          <w:i/>
          <w:sz w:val="22"/>
        </w:rPr>
        <w:t>la</w:t>
      </w:r>
      <w:r>
        <w:rPr>
          <w:b/>
          <w:i/>
          <w:spacing w:val="-2"/>
          <w:sz w:val="22"/>
        </w:rPr>
        <w:t> </w:t>
      </w:r>
      <w:r>
        <w:rPr>
          <w:b/>
          <w:i/>
          <w:sz w:val="22"/>
        </w:rPr>
        <w:t>propria</w:t>
      </w:r>
      <w:r>
        <w:rPr>
          <w:b/>
          <w:i/>
          <w:spacing w:val="-1"/>
          <w:sz w:val="22"/>
        </w:rPr>
        <w:t> </w:t>
      </w:r>
      <w:r>
        <w:rPr>
          <w:b/>
          <w:i/>
          <w:spacing w:val="-2"/>
          <w:sz w:val="22"/>
        </w:rPr>
        <w:t>obbligazione</w:t>
      </w:r>
      <w:r>
        <w:rPr>
          <w:spacing w:val="-2"/>
          <w:sz w:val="22"/>
        </w:rPr>
        <w:t>”.</w:t>
      </w:r>
    </w:p>
    <w:p>
      <w:pPr>
        <w:pStyle w:val="BodyText"/>
        <w:spacing w:line="232" w:lineRule="auto" w:before="116"/>
        <w:ind w:right="282"/>
      </w:pPr>
      <w:r>
        <w:rPr/>
        <w:t>Se</w:t>
      </w:r>
      <w:r>
        <w:rPr>
          <w:spacing w:val="-10"/>
        </w:rPr>
        <w:t> </w:t>
      </w:r>
      <w:r>
        <w:rPr/>
        <w:t>l’obbligazione</w:t>
      </w:r>
      <w:r>
        <w:rPr>
          <w:spacing w:val="-10"/>
        </w:rPr>
        <w:t> </w:t>
      </w:r>
      <w:r>
        <w:rPr/>
        <w:t>è</w:t>
      </w:r>
      <w:r>
        <w:rPr>
          <w:spacing w:val="-10"/>
        </w:rPr>
        <w:t> </w:t>
      </w:r>
      <w:r>
        <w:rPr/>
        <w:t>inserita</w:t>
      </w:r>
      <w:r>
        <w:rPr>
          <w:spacing w:val="-10"/>
        </w:rPr>
        <w:t> </w:t>
      </w:r>
      <w:r>
        <w:rPr/>
        <w:t>in</w:t>
      </w:r>
      <w:r>
        <w:rPr>
          <w:spacing w:val="-10"/>
        </w:rPr>
        <w:t> </w:t>
      </w:r>
      <w:r>
        <w:rPr/>
        <w:t>un</w:t>
      </w:r>
      <w:r>
        <w:rPr>
          <w:spacing w:val="-10"/>
        </w:rPr>
        <w:t> </w:t>
      </w:r>
      <w:r>
        <w:rPr/>
        <w:t>contratto</w:t>
      </w:r>
      <w:r>
        <w:rPr>
          <w:spacing w:val="-10"/>
        </w:rPr>
        <w:t> </w:t>
      </w:r>
      <w:r>
        <w:rPr/>
        <w:t>a</w:t>
      </w:r>
      <w:r>
        <w:rPr>
          <w:spacing w:val="-10"/>
        </w:rPr>
        <w:t> </w:t>
      </w:r>
      <w:r>
        <w:rPr/>
        <w:t>prestazione</w:t>
      </w:r>
      <w:r>
        <w:rPr>
          <w:spacing w:val="-10"/>
        </w:rPr>
        <w:t> </w:t>
      </w:r>
      <w:r>
        <w:rPr/>
        <w:t>corrispettive,</w:t>
      </w:r>
      <w:r>
        <w:rPr>
          <w:spacing w:val="-10"/>
        </w:rPr>
        <w:t> </w:t>
      </w:r>
      <w:r>
        <w:rPr/>
        <w:t>la</w:t>
      </w:r>
      <w:r>
        <w:rPr>
          <w:spacing w:val="-10"/>
        </w:rPr>
        <w:t> </w:t>
      </w:r>
      <w:r>
        <w:rPr/>
        <w:t>parte</w:t>
      </w:r>
      <w:r>
        <w:rPr>
          <w:spacing w:val="-10"/>
        </w:rPr>
        <w:t> </w:t>
      </w:r>
      <w:r>
        <w:rPr/>
        <w:t>creditrice</w:t>
      </w:r>
      <w:r>
        <w:rPr>
          <w:spacing w:val="-10"/>
        </w:rPr>
        <w:t> </w:t>
      </w:r>
      <w:r>
        <w:rPr/>
        <w:t>insoddisfatta</w:t>
      </w:r>
      <w:r>
        <w:rPr>
          <w:spacing w:val="-10"/>
        </w:rPr>
        <w:t> </w:t>
      </w:r>
      <w:r>
        <w:rPr/>
        <w:t>si vede offerta una scelta, che la scelta tra</w:t>
      </w:r>
    </w:p>
    <w:p>
      <w:pPr>
        <w:pStyle w:val="ListParagraph"/>
        <w:numPr>
          <w:ilvl w:val="0"/>
          <w:numId w:val="24"/>
        </w:numPr>
        <w:tabs>
          <w:tab w:pos="501" w:val="left" w:leader="none"/>
        </w:tabs>
        <w:spacing w:line="232" w:lineRule="auto" w:before="0" w:after="0"/>
        <w:ind w:left="501" w:right="887" w:hanging="361"/>
        <w:jc w:val="left"/>
        <w:rPr>
          <w:sz w:val="22"/>
        </w:rPr>
      </w:pPr>
      <w:r>
        <w:rPr>
          <w:sz w:val="22"/>
        </w:rPr>
        <w:t>chiedere</w:t>
      </w:r>
      <w:r>
        <w:rPr>
          <w:spacing w:val="-9"/>
          <w:sz w:val="22"/>
        </w:rPr>
        <w:t> </w:t>
      </w:r>
      <w:r>
        <w:rPr>
          <w:sz w:val="22"/>
        </w:rPr>
        <w:t>l’</w:t>
      </w:r>
      <w:r>
        <w:rPr>
          <w:b/>
          <w:sz w:val="22"/>
          <w:u w:val="single"/>
        </w:rPr>
        <w:t>adempimento</w:t>
      </w:r>
      <w:r>
        <w:rPr>
          <w:b/>
          <w:spacing w:val="-10"/>
          <w:sz w:val="22"/>
          <w:u w:val="single"/>
        </w:rPr>
        <w:t> </w:t>
      </w:r>
      <w:r>
        <w:rPr>
          <w:b/>
          <w:sz w:val="22"/>
          <w:u w:val="single"/>
        </w:rPr>
        <w:t>coattivo</w:t>
      </w:r>
      <w:r>
        <w:rPr>
          <w:b/>
          <w:spacing w:val="-9"/>
          <w:sz w:val="22"/>
          <w:u w:val="single"/>
        </w:rPr>
        <w:t> </w:t>
      </w:r>
      <w:r>
        <w:rPr>
          <w:b/>
          <w:sz w:val="22"/>
          <w:u w:val="single"/>
        </w:rPr>
        <w:t>dell’obbligazione</w:t>
      </w:r>
      <w:r>
        <w:rPr>
          <w:b/>
          <w:spacing w:val="-10"/>
          <w:sz w:val="22"/>
        </w:rPr>
        <w:t> </w:t>
      </w:r>
      <w:r>
        <w:rPr>
          <w:sz w:val="22"/>
        </w:rPr>
        <w:t>(condanna</w:t>
      </w:r>
      <w:r>
        <w:rPr>
          <w:spacing w:val="-9"/>
          <w:sz w:val="22"/>
        </w:rPr>
        <w:t> </w:t>
      </w:r>
      <w:r>
        <w:rPr>
          <w:sz w:val="22"/>
        </w:rPr>
        <w:t>del</w:t>
      </w:r>
      <w:r>
        <w:rPr>
          <w:spacing w:val="-9"/>
          <w:sz w:val="22"/>
        </w:rPr>
        <w:t> </w:t>
      </w:r>
      <w:r>
        <w:rPr>
          <w:sz w:val="22"/>
        </w:rPr>
        <w:t>debitore</w:t>
      </w:r>
      <w:r>
        <w:rPr>
          <w:spacing w:val="-9"/>
          <w:sz w:val="22"/>
        </w:rPr>
        <w:t> </w:t>
      </w:r>
      <w:r>
        <w:rPr>
          <w:sz w:val="22"/>
        </w:rPr>
        <w:t>al</w:t>
      </w:r>
      <w:r>
        <w:rPr>
          <w:spacing w:val="-9"/>
          <w:sz w:val="22"/>
        </w:rPr>
        <w:t> </w:t>
      </w:r>
      <w:r>
        <w:rPr>
          <w:sz w:val="22"/>
        </w:rPr>
        <w:t>pagamento</w:t>
      </w:r>
      <w:r>
        <w:rPr>
          <w:spacing w:val="-9"/>
          <w:sz w:val="22"/>
        </w:rPr>
        <w:t> </w:t>
      </w:r>
      <w:r>
        <w:rPr>
          <w:sz w:val="22"/>
        </w:rPr>
        <w:t>e</w:t>
      </w:r>
      <w:r>
        <w:rPr>
          <w:spacing w:val="-9"/>
          <w:sz w:val="22"/>
        </w:rPr>
        <w:t> </w:t>
      </w:r>
      <w:r>
        <w:rPr>
          <w:sz w:val="22"/>
        </w:rPr>
        <w:t>se</w:t>
      </w:r>
      <w:r>
        <w:rPr>
          <w:spacing w:val="-9"/>
          <w:sz w:val="22"/>
        </w:rPr>
        <w:t> </w:t>
      </w:r>
      <w:r>
        <w:rPr>
          <w:sz w:val="22"/>
        </w:rPr>
        <w:t>il debitore non paga esecuzione forzata sui beni del debitore);</w:t>
      </w:r>
    </w:p>
    <w:p>
      <w:pPr>
        <w:pStyle w:val="ListParagraph"/>
        <w:numPr>
          <w:ilvl w:val="0"/>
          <w:numId w:val="24"/>
        </w:numPr>
        <w:tabs>
          <w:tab w:pos="500" w:val="left" w:leader="none"/>
        </w:tabs>
        <w:spacing w:line="261" w:lineRule="exact" w:before="0" w:after="0"/>
        <w:ind w:left="500" w:right="0" w:hanging="360"/>
        <w:jc w:val="left"/>
        <w:rPr>
          <w:sz w:val="22"/>
        </w:rPr>
      </w:pPr>
      <w:r>
        <w:rPr>
          <w:sz w:val="22"/>
        </w:rPr>
        <w:t>Chiede</w:t>
      </w:r>
      <w:r>
        <w:rPr>
          <w:spacing w:val="-5"/>
          <w:sz w:val="22"/>
        </w:rPr>
        <w:t> </w:t>
      </w:r>
      <w:r>
        <w:rPr>
          <w:sz w:val="22"/>
        </w:rPr>
        <w:t>la</w:t>
      </w:r>
      <w:r>
        <w:rPr>
          <w:spacing w:val="-5"/>
          <w:sz w:val="22"/>
        </w:rPr>
        <w:t> </w:t>
      </w:r>
      <w:r>
        <w:rPr>
          <w:b/>
          <w:sz w:val="22"/>
          <w:u w:val="single"/>
        </w:rPr>
        <w:t>risoluzione</w:t>
      </w:r>
      <w:r>
        <w:rPr>
          <w:b/>
          <w:spacing w:val="-4"/>
          <w:sz w:val="22"/>
          <w:u w:val="single"/>
        </w:rPr>
        <w:t> </w:t>
      </w:r>
      <w:r>
        <w:rPr>
          <w:b/>
          <w:sz w:val="22"/>
          <w:u w:val="single"/>
        </w:rPr>
        <w:t>del</w:t>
      </w:r>
      <w:r>
        <w:rPr>
          <w:b/>
          <w:spacing w:val="-4"/>
          <w:sz w:val="22"/>
          <w:u w:val="single"/>
        </w:rPr>
        <w:t> </w:t>
      </w:r>
      <w:r>
        <w:rPr>
          <w:b/>
          <w:sz w:val="22"/>
          <w:u w:val="single"/>
        </w:rPr>
        <w:t>contratto</w:t>
      </w:r>
      <w:r>
        <w:rPr>
          <w:sz w:val="22"/>
        </w:rPr>
        <w:t>:</w:t>
      </w:r>
      <w:r>
        <w:rPr>
          <w:spacing w:val="-4"/>
          <w:sz w:val="22"/>
        </w:rPr>
        <w:t> </w:t>
      </w:r>
      <w:r>
        <w:rPr>
          <w:sz w:val="22"/>
        </w:rPr>
        <w:t>richiesta</w:t>
      </w:r>
      <w:r>
        <w:rPr>
          <w:spacing w:val="-4"/>
          <w:sz w:val="22"/>
        </w:rPr>
        <w:t> </w:t>
      </w:r>
      <w:r>
        <w:rPr>
          <w:sz w:val="22"/>
        </w:rPr>
        <w:t>al</w:t>
      </w:r>
      <w:r>
        <w:rPr>
          <w:spacing w:val="-4"/>
          <w:sz w:val="22"/>
        </w:rPr>
        <w:t> </w:t>
      </w:r>
      <w:r>
        <w:rPr>
          <w:sz w:val="22"/>
        </w:rPr>
        <w:t>giudice</w:t>
      </w:r>
      <w:r>
        <w:rPr>
          <w:spacing w:val="-4"/>
          <w:sz w:val="22"/>
        </w:rPr>
        <w:t> </w:t>
      </w:r>
      <w:r>
        <w:rPr>
          <w:sz w:val="22"/>
        </w:rPr>
        <w:t>di</w:t>
      </w:r>
      <w:r>
        <w:rPr>
          <w:spacing w:val="-4"/>
          <w:sz w:val="22"/>
        </w:rPr>
        <w:t> </w:t>
      </w:r>
      <w:r>
        <w:rPr>
          <w:sz w:val="22"/>
        </w:rPr>
        <w:t>sciogliere</w:t>
      </w:r>
      <w:r>
        <w:rPr>
          <w:spacing w:val="-5"/>
          <w:sz w:val="22"/>
        </w:rPr>
        <w:t> </w:t>
      </w:r>
      <w:r>
        <w:rPr>
          <w:sz w:val="22"/>
        </w:rPr>
        <w:t>il</w:t>
      </w:r>
      <w:r>
        <w:rPr>
          <w:spacing w:val="-4"/>
          <w:sz w:val="22"/>
        </w:rPr>
        <w:t> </w:t>
      </w:r>
      <w:r>
        <w:rPr>
          <w:spacing w:val="-2"/>
          <w:sz w:val="22"/>
        </w:rPr>
        <w:t>contratto.</w:t>
      </w:r>
    </w:p>
    <w:p>
      <w:pPr>
        <w:pStyle w:val="BodyText"/>
        <w:spacing w:line="232" w:lineRule="auto" w:before="22"/>
        <w:ind w:right="174"/>
      </w:pPr>
      <w:r>
        <w:rPr/>
        <w:t>Chiedere</w:t>
      </w:r>
      <w:r>
        <w:rPr>
          <w:spacing w:val="-7"/>
        </w:rPr>
        <w:t> </w:t>
      </w:r>
      <w:r>
        <w:rPr/>
        <w:t>lo</w:t>
      </w:r>
      <w:r>
        <w:rPr>
          <w:spacing w:val="-7"/>
        </w:rPr>
        <w:t> </w:t>
      </w:r>
      <w:r>
        <w:rPr/>
        <w:t>scioglimento</w:t>
      </w:r>
      <w:r>
        <w:rPr>
          <w:spacing w:val="-7"/>
        </w:rPr>
        <w:t> </w:t>
      </w:r>
      <w:r>
        <w:rPr/>
        <w:t>del</w:t>
      </w:r>
      <w:r>
        <w:rPr>
          <w:spacing w:val="-7"/>
        </w:rPr>
        <w:t> </w:t>
      </w:r>
      <w:r>
        <w:rPr/>
        <w:t>contratto</w:t>
      </w:r>
      <w:r>
        <w:rPr>
          <w:spacing w:val="-7"/>
        </w:rPr>
        <w:t> </w:t>
      </w:r>
      <w:r>
        <w:rPr/>
        <w:t>significa</w:t>
      </w:r>
      <w:r>
        <w:rPr>
          <w:spacing w:val="-7"/>
        </w:rPr>
        <w:t> </w:t>
      </w:r>
      <w:r>
        <w:rPr/>
        <w:t>chiedere</w:t>
      </w:r>
      <w:r>
        <w:rPr>
          <w:spacing w:val="-7"/>
        </w:rPr>
        <w:t> </w:t>
      </w:r>
      <w:r>
        <w:rPr/>
        <w:t>al</w:t>
      </w:r>
      <w:r>
        <w:rPr>
          <w:spacing w:val="-7"/>
        </w:rPr>
        <w:t> </w:t>
      </w:r>
      <w:r>
        <w:rPr/>
        <w:t>giudice</w:t>
      </w:r>
      <w:r>
        <w:rPr>
          <w:spacing w:val="-7"/>
        </w:rPr>
        <w:t> </w:t>
      </w:r>
      <w:r>
        <w:rPr/>
        <w:t>di</w:t>
      </w:r>
      <w:r>
        <w:rPr>
          <w:spacing w:val="-7"/>
        </w:rPr>
        <w:t> </w:t>
      </w:r>
      <w:r>
        <w:rPr>
          <w:u w:val="single"/>
        </w:rPr>
        <w:t>eliminare</w:t>
      </w:r>
      <w:r>
        <w:rPr>
          <w:spacing w:val="-8"/>
        </w:rPr>
        <w:t> </w:t>
      </w:r>
      <w:r>
        <w:rPr/>
        <w:t>il</w:t>
      </w:r>
      <w:r>
        <w:rPr>
          <w:spacing w:val="-7"/>
        </w:rPr>
        <w:t> </w:t>
      </w:r>
      <w:r>
        <w:rPr/>
        <w:t>contratto</w:t>
      </w:r>
      <w:r>
        <w:rPr>
          <w:spacing w:val="-7"/>
        </w:rPr>
        <w:t> </w:t>
      </w:r>
      <w:r>
        <w:rPr/>
        <w:t>e</w:t>
      </w:r>
      <w:r>
        <w:rPr>
          <w:spacing w:val="-7"/>
        </w:rPr>
        <w:t> </w:t>
      </w:r>
      <w:r>
        <w:rPr/>
        <w:t>cioè</w:t>
      </w:r>
      <w:r>
        <w:rPr>
          <w:spacing w:val="-7"/>
        </w:rPr>
        <w:t> </w:t>
      </w:r>
      <w:r>
        <w:rPr/>
        <w:t>di provocare una di quelle cause di risoluzione del contratto che sono menzionate all’articolo </w:t>
      </w:r>
      <w:r>
        <w:rPr>
          <w:u w:val="single"/>
        </w:rPr>
        <w:t>1372</w:t>
      </w:r>
      <w:r>
        <w:rPr/>
        <w:t>.</w:t>
      </w:r>
    </w:p>
    <w:p>
      <w:pPr>
        <w:pStyle w:val="BodyText"/>
        <w:spacing w:line="232" w:lineRule="auto"/>
        <w:ind w:right="201"/>
      </w:pPr>
      <w:r>
        <w:rPr/>
        <w:t>Se</w:t>
      </w:r>
      <w:r>
        <w:rPr>
          <w:spacing w:val="-6"/>
        </w:rPr>
        <w:t> </w:t>
      </w:r>
      <w:r>
        <w:rPr/>
        <w:t>si</w:t>
      </w:r>
      <w:r>
        <w:rPr>
          <w:spacing w:val="-6"/>
        </w:rPr>
        <w:t> </w:t>
      </w:r>
      <w:r>
        <w:rPr/>
        <w:t>scioglie</w:t>
      </w:r>
      <w:r>
        <w:rPr>
          <w:spacing w:val="-6"/>
        </w:rPr>
        <w:t> </w:t>
      </w:r>
      <w:r>
        <w:rPr/>
        <w:t>il</w:t>
      </w:r>
      <w:r>
        <w:rPr>
          <w:spacing w:val="-6"/>
        </w:rPr>
        <w:t> </w:t>
      </w:r>
      <w:r>
        <w:rPr/>
        <w:t>contratto,</w:t>
      </w:r>
      <w:r>
        <w:rPr>
          <w:spacing w:val="-6"/>
        </w:rPr>
        <w:t> </w:t>
      </w:r>
      <w:r>
        <w:rPr/>
        <w:t>la</w:t>
      </w:r>
      <w:r>
        <w:rPr>
          <w:spacing w:val="-6"/>
        </w:rPr>
        <w:t> </w:t>
      </w:r>
      <w:r>
        <w:rPr/>
        <w:t>situazione</w:t>
      </w:r>
      <w:r>
        <w:rPr>
          <w:spacing w:val="-6"/>
        </w:rPr>
        <w:t> </w:t>
      </w:r>
      <w:r>
        <w:rPr/>
        <w:t>giuridica</w:t>
      </w:r>
      <w:r>
        <w:rPr>
          <w:spacing w:val="-6"/>
        </w:rPr>
        <w:t> </w:t>
      </w:r>
      <w:r>
        <w:rPr/>
        <w:t>torna</w:t>
      </w:r>
      <w:r>
        <w:rPr>
          <w:spacing w:val="-6"/>
        </w:rPr>
        <w:t> </w:t>
      </w:r>
      <w:r>
        <w:rPr/>
        <w:t>ad</w:t>
      </w:r>
      <w:r>
        <w:rPr>
          <w:spacing w:val="-6"/>
        </w:rPr>
        <w:t> </w:t>
      </w:r>
      <w:r>
        <w:rPr/>
        <w:t>essere</w:t>
      </w:r>
      <w:r>
        <w:rPr>
          <w:spacing w:val="-6"/>
        </w:rPr>
        <w:t> </w:t>
      </w:r>
      <w:r>
        <w:rPr/>
        <w:t>quella</w:t>
      </w:r>
      <w:r>
        <w:rPr>
          <w:spacing w:val="-6"/>
        </w:rPr>
        <w:t> </w:t>
      </w:r>
      <w:r>
        <w:rPr/>
        <w:t>che</w:t>
      </w:r>
      <w:r>
        <w:rPr>
          <w:spacing w:val="-6"/>
        </w:rPr>
        <w:t> </w:t>
      </w:r>
      <w:r>
        <w:rPr/>
        <w:t>c’era</w:t>
      </w:r>
      <w:r>
        <w:rPr>
          <w:spacing w:val="-6"/>
        </w:rPr>
        <w:t> </w:t>
      </w:r>
      <w:r>
        <w:rPr/>
        <w:t>prima</w:t>
      </w:r>
      <w:r>
        <w:rPr>
          <w:spacing w:val="-6"/>
        </w:rPr>
        <w:t> </w:t>
      </w:r>
      <w:r>
        <w:rPr/>
        <w:t>della</w:t>
      </w:r>
      <w:r>
        <w:rPr>
          <w:spacing w:val="-6"/>
        </w:rPr>
        <w:t> </w:t>
      </w:r>
      <w:r>
        <w:rPr/>
        <w:t>conclusione</w:t>
      </w:r>
      <w:r>
        <w:rPr>
          <w:spacing w:val="-6"/>
        </w:rPr>
        <w:t> </w:t>
      </w:r>
      <w:r>
        <w:rPr/>
        <w:t>del contratto; tutto retroagisce alla situazione preesistente alla conclusione del contratto.</w:t>
      </w:r>
    </w:p>
    <w:p>
      <w:pPr>
        <w:pStyle w:val="BodyText"/>
        <w:spacing w:line="232" w:lineRule="auto"/>
        <w:ind w:right="174"/>
      </w:pPr>
      <w:r>
        <w:rPr/>
        <w:t>Il</w:t>
      </w:r>
      <w:r>
        <w:rPr>
          <w:spacing w:val="-9"/>
        </w:rPr>
        <w:t> </w:t>
      </w:r>
      <w:r>
        <w:rPr/>
        <w:t>contraente</w:t>
      </w:r>
      <w:r>
        <w:rPr>
          <w:spacing w:val="-9"/>
        </w:rPr>
        <w:t> </w:t>
      </w:r>
      <w:r>
        <w:rPr/>
        <w:t>che</w:t>
      </w:r>
      <w:r>
        <w:rPr>
          <w:spacing w:val="-9"/>
        </w:rPr>
        <w:t> </w:t>
      </w:r>
      <w:r>
        <w:rPr/>
        <w:t>per</w:t>
      </w:r>
      <w:r>
        <w:rPr>
          <w:spacing w:val="-9"/>
        </w:rPr>
        <w:t> </w:t>
      </w:r>
      <w:r>
        <w:rPr/>
        <w:t>effetto</w:t>
      </w:r>
      <w:r>
        <w:rPr>
          <w:spacing w:val="-9"/>
        </w:rPr>
        <w:t> </w:t>
      </w:r>
      <w:r>
        <w:rPr/>
        <w:t>del</w:t>
      </w:r>
      <w:r>
        <w:rPr>
          <w:spacing w:val="-9"/>
        </w:rPr>
        <w:t> </w:t>
      </w:r>
      <w:r>
        <w:rPr/>
        <w:t>contratto</w:t>
      </w:r>
      <w:r>
        <w:rPr>
          <w:spacing w:val="-9"/>
        </w:rPr>
        <w:t> </w:t>
      </w:r>
      <w:r>
        <w:rPr/>
        <w:t>diventa</w:t>
      </w:r>
      <w:r>
        <w:rPr>
          <w:spacing w:val="-9"/>
        </w:rPr>
        <w:t> </w:t>
      </w:r>
      <w:r>
        <w:rPr/>
        <w:t>creditore</w:t>
      </w:r>
      <w:r>
        <w:rPr>
          <w:spacing w:val="-9"/>
        </w:rPr>
        <w:t> </w:t>
      </w:r>
      <w:r>
        <w:rPr/>
        <w:t>si</w:t>
      </w:r>
      <w:r>
        <w:rPr>
          <w:spacing w:val="-9"/>
        </w:rPr>
        <w:t> </w:t>
      </w:r>
      <w:r>
        <w:rPr/>
        <w:t>trova</w:t>
      </w:r>
      <w:r>
        <w:rPr>
          <w:spacing w:val="-9"/>
        </w:rPr>
        <w:t> </w:t>
      </w:r>
      <w:r>
        <w:rPr/>
        <w:t>di</w:t>
      </w:r>
      <w:r>
        <w:rPr>
          <w:spacing w:val="-9"/>
        </w:rPr>
        <w:t> </w:t>
      </w:r>
      <w:r>
        <w:rPr/>
        <w:t>fronte</w:t>
      </w:r>
      <w:r>
        <w:rPr>
          <w:spacing w:val="-9"/>
        </w:rPr>
        <w:t> </w:t>
      </w:r>
      <w:r>
        <w:rPr/>
        <w:t>a</w:t>
      </w:r>
      <w:r>
        <w:rPr>
          <w:spacing w:val="-9"/>
        </w:rPr>
        <w:t> </w:t>
      </w:r>
      <w:r>
        <w:rPr/>
        <w:t>questa</w:t>
      </w:r>
      <w:r>
        <w:rPr>
          <w:spacing w:val="-9"/>
        </w:rPr>
        <w:t> </w:t>
      </w:r>
      <w:r>
        <w:rPr/>
        <w:t>opzione,</w:t>
      </w:r>
      <w:r>
        <w:rPr>
          <w:spacing w:val="-9"/>
        </w:rPr>
        <w:t> </w:t>
      </w:r>
      <w:r>
        <w:rPr/>
        <w:t>a</w:t>
      </w:r>
      <w:r>
        <w:rPr>
          <w:spacing w:val="-9"/>
        </w:rPr>
        <w:t> </w:t>
      </w:r>
      <w:r>
        <w:rPr/>
        <w:t>questa </w:t>
      </w:r>
      <w:r>
        <w:rPr>
          <w:spacing w:val="-2"/>
        </w:rPr>
        <w:t>scelta.</w:t>
      </w:r>
    </w:p>
    <w:p>
      <w:pPr>
        <w:pStyle w:val="BodyText"/>
        <w:spacing w:after="0" w:line="232" w:lineRule="auto"/>
        <w:sectPr>
          <w:pgSz w:w="11920" w:h="16840"/>
          <w:pgMar w:top="1240" w:bottom="280" w:left="992" w:right="992"/>
        </w:sectPr>
      </w:pPr>
    </w:p>
    <w:p>
      <w:pPr>
        <w:spacing w:before="27"/>
        <w:ind w:left="140" w:right="0" w:firstLine="0"/>
        <w:jc w:val="left"/>
        <w:rPr>
          <w:sz w:val="22"/>
        </w:rPr>
      </w:pPr>
      <w:r>
        <w:rPr>
          <w:sz w:val="22"/>
        </w:rPr>
        <w:t>In</w:t>
      </w:r>
      <w:r>
        <w:rPr>
          <w:spacing w:val="-6"/>
          <w:sz w:val="22"/>
        </w:rPr>
        <w:t> </w:t>
      </w:r>
      <w:r>
        <w:rPr>
          <w:sz w:val="22"/>
        </w:rPr>
        <w:t>entrambi</w:t>
      </w:r>
      <w:r>
        <w:rPr>
          <w:spacing w:val="-4"/>
          <w:sz w:val="22"/>
        </w:rPr>
        <w:t> </w:t>
      </w:r>
      <w:r>
        <w:rPr>
          <w:sz w:val="22"/>
        </w:rPr>
        <w:t>i</w:t>
      </w:r>
      <w:r>
        <w:rPr>
          <w:spacing w:val="-3"/>
          <w:sz w:val="22"/>
        </w:rPr>
        <w:t> </w:t>
      </w:r>
      <w:r>
        <w:rPr>
          <w:sz w:val="22"/>
        </w:rPr>
        <w:t>casi,</w:t>
      </w:r>
      <w:r>
        <w:rPr>
          <w:spacing w:val="-4"/>
          <w:sz w:val="22"/>
        </w:rPr>
        <w:t> </w:t>
      </w:r>
      <w:r>
        <w:rPr>
          <w:sz w:val="22"/>
        </w:rPr>
        <w:t>comunque,</w:t>
      </w:r>
      <w:r>
        <w:rPr>
          <w:spacing w:val="-3"/>
          <w:sz w:val="22"/>
        </w:rPr>
        <w:t> </w:t>
      </w:r>
      <w:r>
        <w:rPr>
          <w:sz w:val="22"/>
        </w:rPr>
        <w:t>è</w:t>
      </w:r>
      <w:r>
        <w:rPr>
          <w:spacing w:val="-4"/>
          <w:sz w:val="22"/>
        </w:rPr>
        <w:t> </w:t>
      </w:r>
      <w:r>
        <w:rPr>
          <w:b/>
          <w:sz w:val="22"/>
          <w:u w:val="single"/>
        </w:rPr>
        <w:t>salvo</w:t>
      </w:r>
      <w:r>
        <w:rPr>
          <w:b/>
          <w:spacing w:val="-4"/>
          <w:sz w:val="22"/>
          <w:u w:val="single"/>
        </w:rPr>
        <w:t> </w:t>
      </w:r>
      <w:r>
        <w:rPr>
          <w:b/>
          <w:sz w:val="22"/>
          <w:u w:val="single"/>
        </w:rPr>
        <w:t>il</w:t>
      </w:r>
      <w:r>
        <w:rPr>
          <w:b/>
          <w:spacing w:val="-3"/>
          <w:sz w:val="22"/>
          <w:u w:val="single"/>
        </w:rPr>
        <w:t> </w:t>
      </w:r>
      <w:r>
        <w:rPr>
          <w:b/>
          <w:sz w:val="22"/>
          <w:u w:val="single"/>
        </w:rPr>
        <w:t>risarcimento</w:t>
      </w:r>
      <w:r>
        <w:rPr>
          <w:b/>
          <w:spacing w:val="-4"/>
          <w:sz w:val="22"/>
          <w:u w:val="single"/>
        </w:rPr>
        <w:t> </w:t>
      </w:r>
      <w:r>
        <w:rPr>
          <w:b/>
          <w:sz w:val="22"/>
          <w:u w:val="single"/>
        </w:rPr>
        <w:t>del</w:t>
      </w:r>
      <w:r>
        <w:rPr>
          <w:b/>
          <w:spacing w:val="-3"/>
          <w:sz w:val="22"/>
          <w:u w:val="single"/>
        </w:rPr>
        <w:t> </w:t>
      </w:r>
      <w:r>
        <w:rPr>
          <w:b/>
          <w:spacing w:val="-2"/>
          <w:sz w:val="22"/>
          <w:u w:val="single"/>
        </w:rPr>
        <w:t>danno</w:t>
      </w:r>
      <w:r>
        <w:rPr>
          <w:spacing w:val="-2"/>
          <w:sz w:val="22"/>
        </w:rPr>
        <w:t>.</w:t>
      </w:r>
    </w:p>
    <w:p>
      <w:pPr>
        <w:pStyle w:val="BodyText"/>
        <w:spacing w:before="251"/>
      </w:pPr>
      <w:r>
        <w:rPr/>
        <w:t>Ciascun</w:t>
      </w:r>
      <w:r>
        <w:rPr>
          <w:spacing w:val="-4"/>
        </w:rPr>
        <w:t> </w:t>
      </w:r>
      <w:r>
        <w:rPr/>
        <w:t>creditore</w:t>
      </w:r>
      <w:r>
        <w:rPr>
          <w:spacing w:val="-3"/>
        </w:rPr>
        <w:t> </w:t>
      </w:r>
      <w:r>
        <w:rPr/>
        <w:t>che</w:t>
      </w:r>
      <w:r>
        <w:rPr>
          <w:spacing w:val="-3"/>
        </w:rPr>
        <w:t> </w:t>
      </w:r>
      <w:r>
        <w:rPr/>
        <w:t>non</w:t>
      </w:r>
      <w:r>
        <w:rPr>
          <w:spacing w:val="-3"/>
        </w:rPr>
        <w:t> </w:t>
      </w:r>
      <w:r>
        <w:rPr/>
        <w:t>ha</w:t>
      </w:r>
      <w:r>
        <w:rPr>
          <w:spacing w:val="-4"/>
        </w:rPr>
        <w:t> </w:t>
      </w:r>
      <w:r>
        <w:rPr/>
        <w:t>ricevuto</w:t>
      </w:r>
      <w:r>
        <w:rPr>
          <w:spacing w:val="-3"/>
        </w:rPr>
        <w:t> </w:t>
      </w:r>
      <w:r>
        <w:rPr/>
        <w:t>la</w:t>
      </w:r>
      <w:r>
        <w:rPr>
          <w:spacing w:val="-3"/>
        </w:rPr>
        <w:t> </w:t>
      </w:r>
      <w:r>
        <w:rPr/>
        <w:t>prestazione</w:t>
      </w:r>
      <w:r>
        <w:rPr>
          <w:spacing w:val="-3"/>
        </w:rPr>
        <w:t> </w:t>
      </w:r>
      <w:r>
        <w:rPr>
          <w:spacing w:val="-2"/>
        </w:rPr>
        <w:t>dovuta:</w:t>
      </w:r>
    </w:p>
    <w:p>
      <w:pPr>
        <w:pStyle w:val="ListParagraph"/>
        <w:numPr>
          <w:ilvl w:val="0"/>
          <w:numId w:val="24"/>
        </w:numPr>
        <w:tabs>
          <w:tab w:pos="500" w:val="left" w:leader="none"/>
        </w:tabs>
        <w:spacing w:line="240" w:lineRule="auto" w:before="15" w:after="0"/>
        <w:ind w:left="500" w:right="0" w:hanging="360"/>
        <w:jc w:val="left"/>
        <w:rPr>
          <w:sz w:val="22"/>
        </w:rPr>
      </w:pPr>
      <w:r>
        <w:rPr>
          <w:sz w:val="22"/>
        </w:rPr>
        <w:t>o</w:t>
      </w:r>
      <w:r>
        <w:rPr>
          <w:spacing w:val="-2"/>
          <w:sz w:val="22"/>
        </w:rPr>
        <w:t> </w:t>
      </w:r>
      <w:r>
        <w:rPr>
          <w:sz w:val="22"/>
        </w:rPr>
        <w:t>chiede</w:t>
      </w:r>
      <w:r>
        <w:rPr>
          <w:spacing w:val="-1"/>
          <w:sz w:val="22"/>
        </w:rPr>
        <w:t> </w:t>
      </w:r>
      <w:r>
        <w:rPr>
          <w:sz w:val="22"/>
        </w:rPr>
        <w:t>lo</w:t>
      </w:r>
      <w:r>
        <w:rPr>
          <w:spacing w:val="-1"/>
          <w:sz w:val="22"/>
        </w:rPr>
        <w:t> </w:t>
      </w:r>
      <w:r>
        <w:rPr>
          <w:sz w:val="22"/>
        </w:rPr>
        <w:t>scioglimento</w:t>
      </w:r>
      <w:r>
        <w:rPr>
          <w:spacing w:val="-1"/>
          <w:sz w:val="22"/>
        </w:rPr>
        <w:t> </w:t>
      </w:r>
      <w:r>
        <w:rPr>
          <w:sz w:val="22"/>
        </w:rPr>
        <w:t>del</w:t>
      </w:r>
      <w:r>
        <w:rPr>
          <w:spacing w:val="-1"/>
          <w:sz w:val="22"/>
        </w:rPr>
        <w:t> </w:t>
      </w:r>
      <w:r>
        <w:rPr>
          <w:spacing w:val="-2"/>
          <w:sz w:val="22"/>
        </w:rPr>
        <w:t>contratto;</w:t>
      </w:r>
    </w:p>
    <w:p>
      <w:pPr>
        <w:pStyle w:val="ListParagraph"/>
        <w:numPr>
          <w:ilvl w:val="0"/>
          <w:numId w:val="24"/>
        </w:numPr>
        <w:tabs>
          <w:tab w:pos="500" w:val="left" w:leader="none"/>
        </w:tabs>
        <w:spacing w:line="264" w:lineRule="exact" w:before="17" w:after="0"/>
        <w:ind w:left="500" w:right="0" w:hanging="360"/>
        <w:jc w:val="left"/>
        <w:rPr>
          <w:sz w:val="22"/>
        </w:rPr>
      </w:pPr>
      <w:r>
        <w:rPr>
          <w:sz w:val="22"/>
        </w:rPr>
        <w:t>o</w:t>
      </w:r>
      <w:r>
        <w:rPr>
          <w:spacing w:val="-7"/>
          <w:sz w:val="22"/>
        </w:rPr>
        <w:t> </w:t>
      </w:r>
      <w:r>
        <w:rPr>
          <w:sz w:val="22"/>
        </w:rPr>
        <w:t>chiede</w:t>
      </w:r>
      <w:r>
        <w:rPr>
          <w:spacing w:val="-7"/>
          <w:sz w:val="22"/>
        </w:rPr>
        <w:t> </w:t>
      </w:r>
      <w:r>
        <w:rPr>
          <w:sz w:val="22"/>
        </w:rPr>
        <w:t>l’adempimento</w:t>
      </w:r>
      <w:r>
        <w:rPr>
          <w:spacing w:val="-7"/>
          <w:sz w:val="22"/>
        </w:rPr>
        <w:t> </w:t>
      </w:r>
      <w:r>
        <w:rPr>
          <w:sz w:val="22"/>
        </w:rPr>
        <w:t>della</w:t>
      </w:r>
      <w:r>
        <w:rPr>
          <w:spacing w:val="-7"/>
          <w:sz w:val="22"/>
        </w:rPr>
        <w:t> </w:t>
      </w:r>
      <w:r>
        <w:rPr>
          <w:sz w:val="22"/>
        </w:rPr>
        <w:t>prestazione</w:t>
      </w:r>
      <w:r>
        <w:rPr>
          <w:spacing w:val="-6"/>
          <w:sz w:val="22"/>
        </w:rPr>
        <w:t> </w:t>
      </w:r>
      <w:r>
        <w:rPr>
          <w:spacing w:val="-2"/>
          <w:sz w:val="22"/>
        </w:rPr>
        <w:t>dovuta.</w:t>
      </w:r>
    </w:p>
    <w:p>
      <w:pPr>
        <w:pStyle w:val="BodyText"/>
        <w:spacing w:line="232" w:lineRule="auto" w:before="2"/>
        <w:ind w:right="174"/>
      </w:pPr>
      <w:r>
        <w:rPr/>
        <w:t>Tale</w:t>
      </w:r>
      <w:r>
        <w:rPr>
          <w:spacing w:val="-6"/>
        </w:rPr>
        <w:t> </w:t>
      </w:r>
      <w:r>
        <w:rPr/>
        <w:t>scelta</w:t>
      </w:r>
      <w:r>
        <w:rPr>
          <w:spacing w:val="-6"/>
        </w:rPr>
        <w:t> </w:t>
      </w:r>
      <w:r>
        <w:rPr/>
        <w:t>ha</w:t>
      </w:r>
      <w:r>
        <w:rPr>
          <w:spacing w:val="-6"/>
        </w:rPr>
        <w:t> </w:t>
      </w:r>
      <w:r>
        <w:rPr/>
        <w:t>dietro</w:t>
      </w:r>
      <w:r>
        <w:rPr>
          <w:spacing w:val="-6"/>
        </w:rPr>
        <w:t> </w:t>
      </w:r>
      <w:r>
        <w:rPr/>
        <w:t>di</w:t>
      </w:r>
      <w:r>
        <w:rPr>
          <w:spacing w:val="-6"/>
        </w:rPr>
        <w:t> </w:t>
      </w:r>
      <w:r>
        <w:rPr/>
        <w:t>sé</w:t>
      </w:r>
      <w:r>
        <w:rPr>
          <w:spacing w:val="-6"/>
        </w:rPr>
        <w:t> </w:t>
      </w:r>
      <w:r>
        <w:rPr/>
        <w:t>una</w:t>
      </w:r>
      <w:r>
        <w:rPr>
          <w:spacing w:val="-6"/>
        </w:rPr>
        <w:t> </w:t>
      </w:r>
      <w:r>
        <w:rPr/>
        <w:t>logica</w:t>
      </w:r>
      <w:r>
        <w:rPr>
          <w:spacing w:val="-6"/>
        </w:rPr>
        <w:t> </w:t>
      </w:r>
      <w:r>
        <w:rPr/>
        <w:t>inevitabile:</w:t>
      </w:r>
      <w:r>
        <w:rPr>
          <w:spacing w:val="-6"/>
        </w:rPr>
        <w:t> </w:t>
      </w:r>
      <w:r>
        <w:rPr/>
        <w:t>per</w:t>
      </w:r>
      <w:r>
        <w:rPr>
          <w:spacing w:val="-6"/>
        </w:rPr>
        <w:t> </w:t>
      </w:r>
      <w:r>
        <w:rPr/>
        <w:t>quale</w:t>
      </w:r>
      <w:r>
        <w:rPr>
          <w:spacing w:val="-6"/>
        </w:rPr>
        <w:t> </w:t>
      </w:r>
      <w:r>
        <w:rPr/>
        <w:t>ragione</w:t>
      </w:r>
      <w:r>
        <w:rPr>
          <w:spacing w:val="-6"/>
        </w:rPr>
        <w:t> </w:t>
      </w:r>
      <w:r>
        <w:rPr/>
        <w:t>un</w:t>
      </w:r>
      <w:r>
        <w:rPr>
          <w:spacing w:val="-6"/>
        </w:rPr>
        <w:t> </w:t>
      </w:r>
      <w:r>
        <w:rPr/>
        <w:t>creditore</w:t>
      </w:r>
      <w:r>
        <w:rPr>
          <w:spacing w:val="-6"/>
        </w:rPr>
        <w:t> </w:t>
      </w:r>
      <w:r>
        <w:rPr/>
        <w:t>preferisce</w:t>
      </w:r>
      <w:r>
        <w:rPr>
          <w:spacing w:val="-6"/>
        </w:rPr>
        <w:t> </w:t>
      </w:r>
      <w:r>
        <w:rPr/>
        <w:t>la</w:t>
      </w:r>
      <w:r>
        <w:rPr>
          <w:spacing w:val="-6"/>
        </w:rPr>
        <w:t> </w:t>
      </w:r>
      <w:r>
        <w:rPr/>
        <w:t>risoluzione</w:t>
      </w:r>
      <w:r>
        <w:rPr>
          <w:spacing w:val="-6"/>
        </w:rPr>
        <w:t> </w:t>
      </w:r>
      <w:r>
        <w:rPr/>
        <w:t>del contratto o piuttosto preferisce la domanda di adempimento del contratto? Cosa spinge una parte in un senso piuttosto che nell’altro?</w:t>
      </w:r>
    </w:p>
    <w:p>
      <w:pPr>
        <w:spacing w:line="232" w:lineRule="auto" w:before="0"/>
        <w:ind w:left="140" w:right="282" w:firstLine="0"/>
        <w:jc w:val="left"/>
        <w:rPr>
          <w:sz w:val="22"/>
        </w:rPr>
      </w:pPr>
      <w:r>
        <w:rPr>
          <w:sz w:val="22"/>
        </w:rPr>
        <w:t>La</w:t>
      </w:r>
      <w:r>
        <w:rPr>
          <w:spacing w:val="-3"/>
          <w:sz w:val="22"/>
        </w:rPr>
        <w:t> </w:t>
      </w:r>
      <w:r>
        <w:rPr>
          <w:sz w:val="22"/>
        </w:rPr>
        <w:t>risposta</w:t>
      </w:r>
      <w:r>
        <w:rPr>
          <w:spacing w:val="-3"/>
          <w:sz w:val="22"/>
        </w:rPr>
        <w:t> </w:t>
      </w:r>
      <w:r>
        <w:rPr>
          <w:sz w:val="22"/>
        </w:rPr>
        <w:t>è</w:t>
      </w:r>
      <w:r>
        <w:rPr>
          <w:spacing w:val="-3"/>
          <w:sz w:val="22"/>
        </w:rPr>
        <w:t> </w:t>
      </w:r>
      <w:r>
        <w:rPr>
          <w:sz w:val="22"/>
        </w:rPr>
        <w:t>dettata</w:t>
      </w:r>
      <w:r>
        <w:rPr>
          <w:spacing w:val="-3"/>
          <w:sz w:val="22"/>
        </w:rPr>
        <w:t> </w:t>
      </w:r>
      <w:r>
        <w:rPr>
          <w:sz w:val="22"/>
        </w:rPr>
        <w:t>dalle</w:t>
      </w:r>
      <w:r>
        <w:rPr>
          <w:spacing w:val="-3"/>
          <w:sz w:val="22"/>
        </w:rPr>
        <w:t> </w:t>
      </w:r>
      <w:r>
        <w:rPr>
          <w:b/>
          <w:sz w:val="22"/>
          <w:u w:val="single"/>
        </w:rPr>
        <w:t>ragioni</w:t>
      </w:r>
      <w:r>
        <w:rPr>
          <w:b/>
          <w:spacing w:val="-3"/>
          <w:sz w:val="22"/>
          <w:u w:val="single"/>
        </w:rPr>
        <w:t> </w:t>
      </w:r>
      <w:r>
        <w:rPr>
          <w:b/>
          <w:sz w:val="22"/>
          <w:u w:val="single"/>
        </w:rPr>
        <w:t>economiche</w:t>
      </w:r>
      <w:r>
        <w:rPr>
          <w:b/>
          <w:spacing w:val="-3"/>
          <w:sz w:val="22"/>
          <w:u w:val="single"/>
        </w:rPr>
        <w:t> </w:t>
      </w:r>
      <w:r>
        <w:rPr>
          <w:b/>
          <w:sz w:val="22"/>
          <w:u w:val="single"/>
        </w:rPr>
        <w:t>che</w:t>
      </w:r>
      <w:r>
        <w:rPr>
          <w:b/>
          <w:spacing w:val="-3"/>
          <w:sz w:val="22"/>
          <w:u w:val="single"/>
        </w:rPr>
        <w:t> </w:t>
      </w:r>
      <w:r>
        <w:rPr>
          <w:b/>
          <w:sz w:val="22"/>
          <w:u w:val="single"/>
        </w:rPr>
        <w:t>risalgono</w:t>
      </w:r>
      <w:r>
        <w:rPr>
          <w:b/>
          <w:spacing w:val="-3"/>
          <w:sz w:val="22"/>
          <w:u w:val="single"/>
        </w:rPr>
        <w:t> </w:t>
      </w:r>
      <w:r>
        <w:rPr>
          <w:b/>
          <w:sz w:val="22"/>
          <w:u w:val="single"/>
        </w:rPr>
        <w:t>alle</w:t>
      </w:r>
      <w:r>
        <w:rPr>
          <w:b/>
          <w:spacing w:val="-3"/>
          <w:sz w:val="22"/>
          <w:u w:val="single"/>
        </w:rPr>
        <w:t> </w:t>
      </w:r>
      <w:r>
        <w:rPr>
          <w:b/>
          <w:sz w:val="22"/>
          <w:u w:val="single"/>
        </w:rPr>
        <w:t>caratteristiche</w:t>
      </w:r>
      <w:r>
        <w:rPr>
          <w:b/>
          <w:spacing w:val="-3"/>
          <w:sz w:val="22"/>
          <w:u w:val="single"/>
        </w:rPr>
        <w:t> </w:t>
      </w:r>
      <w:r>
        <w:rPr>
          <w:b/>
          <w:sz w:val="22"/>
          <w:u w:val="single"/>
        </w:rPr>
        <w:t>del</w:t>
      </w:r>
      <w:r>
        <w:rPr>
          <w:b/>
          <w:spacing w:val="-3"/>
          <w:sz w:val="22"/>
          <w:u w:val="single"/>
        </w:rPr>
        <w:t> </w:t>
      </w:r>
      <w:r>
        <w:rPr>
          <w:b/>
          <w:sz w:val="22"/>
          <w:u w:val="single"/>
        </w:rPr>
        <w:t>mercato</w:t>
      </w:r>
      <w:r>
        <w:rPr>
          <w:b/>
          <w:spacing w:val="-3"/>
          <w:sz w:val="22"/>
          <w:u w:val="single"/>
        </w:rPr>
        <w:t> </w:t>
      </w:r>
      <w:r>
        <w:rPr>
          <w:b/>
          <w:sz w:val="22"/>
          <w:u w:val="single"/>
        </w:rPr>
        <w:t>in</w:t>
      </w:r>
      <w:r>
        <w:rPr>
          <w:b/>
          <w:spacing w:val="-3"/>
          <w:sz w:val="22"/>
          <w:u w:val="single"/>
        </w:rPr>
        <w:t> </w:t>
      </w:r>
      <w:r>
        <w:rPr>
          <w:b/>
          <w:sz w:val="22"/>
          <w:u w:val="single"/>
        </w:rPr>
        <w:t>cui</w:t>
      </w:r>
      <w:r>
        <w:rPr>
          <w:b/>
          <w:spacing w:val="-3"/>
          <w:sz w:val="22"/>
          <w:u w:val="single"/>
        </w:rPr>
        <w:t> </w:t>
      </w:r>
      <w:r>
        <w:rPr>
          <w:b/>
          <w:sz w:val="22"/>
          <w:u w:val="single"/>
        </w:rPr>
        <w:t>si</w:t>
      </w:r>
      <w:r>
        <w:rPr>
          <w:b/>
          <w:sz w:val="22"/>
        </w:rPr>
        <w:t> </w:t>
      </w:r>
      <w:r>
        <w:rPr>
          <w:b/>
          <w:sz w:val="22"/>
          <w:u w:val="single"/>
        </w:rPr>
        <w:t>colloca</w:t>
      </w:r>
      <w:r>
        <w:rPr>
          <w:b/>
          <w:spacing w:val="-10"/>
          <w:sz w:val="22"/>
          <w:u w:val="single"/>
        </w:rPr>
        <w:t> </w:t>
      </w:r>
      <w:r>
        <w:rPr>
          <w:b/>
          <w:sz w:val="22"/>
          <w:u w:val="single"/>
        </w:rPr>
        <w:t>il</w:t>
      </w:r>
      <w:r>
        <w:rPr>
          <w:b/>
          <w:spacing w:val="-10"/>
          <w:sz w:val="22"/>
          <w:u w:val="single"/>
        </w:rPr>
        <w:t> </w:t>
      </w:r>
      <w:r>
        <w:rPr>
          <w:b/>
          <w:sz w:val="22"/>
          <w:u w:val="single"/>
        </w:rPr>
        <w:t>contratto</w:t>
      </w:r>
      <w:r>
        <w:rPr>
          <w:sz w:val="22"/>
        </w:rPr>
        <w:t>:</w:t>
      </w:r>
      <w:r>
        <w:rPr>
          <w:spacing w:val="-10"/>
          <w:sz w:val="22"/>
        </w:rPr>
        <w:t> </w:t>
      </w:r>
      <w:r>
        <w:rPr>
          <w:sz w:val="22"/>
        </w:rPr>
        <w:t>se</w:t>
      </w:r>
      <w:r>
        <w:rPr>
          <w:spacing w:val="-10"/>
          <w:sz w:val="22"/>
        </w:rPr>
        <w:t> </w:t>
      </w:r>
      <w:r>
        <w:rPr>
          <w:sz w:val="22"/>
        </w:rPr>
        <w:t>nel</w:t>
      </w:r>
      <w:r>
        <w:rPr>
          <w:spacing w:val="-10"/>
          <w:sz w:val="22"/>
        </w:rPr>
        <w:t> </w:t>
      </w:r>
      <w:r>
        <w:rPr>
          <w:sz w:val="22"/>
        </w:rPr>
        <w:t>mercato</w:t>
      </w:r>
      <w:r>
        <w:rPr>
          <w:spacing w:val="-10"/>
          <w:sz w:val="22"/>
        </w:rPr>
        <w:t> </w:t>
      </w:r>
      <w:r>
        <w:rPr>
          <w:sz w:val="22"/>
        </w:rPr>
        <w:t>c’è</w:t>
      </w:r>
      <w:r>
        <w:rPr>
          <w:spacing w:val="-10"/>
          <w:sz w:val="22"/>
        </w:rPr>
        <w:t> </w:t>
      </w:r>
      <w:r>
        <w:rPr>
          <w:sz w:val="22"/>
        </w:rPr>
        <w:t>un’ampia</w:t>
      </w:r>
      <w:r>
        <w:rPr>
          <w:spacing w:val="-10"/>
          <w:sz w:val="22"/>
        </w:rPr>
        <w:t> </w:t>
      </w:r>
      <w:r>
        <w:rPr>
          <w:sz w:val="22"/>
        </w:rPr>
        <w:t>domanda</w:t>
      </w:r>
      <w:r>
        <w:rPr>
          <w:spacing w:val="-10"/>
          <w:sz w:val="22"/>
        </w:rPr>
        <w:t> </w:t>
      </w:r>
      <w:r>
        <w:rPr>
          <w:sz w:val="22"/>
        </w:rPr>
        <w:t>del</w:t>
      </w:r>
      <w:r>
        <w:rPr>
          <w:spacing w:val="-10"/>
          <w:sz w:val="22"/>
        </w:rPr>
        <w:t> </w:t>
      </w:r>
      <w:r>
        <w:rPr>
          <w:sz w:val="22"/>
        </w:rPr>
        <w:t>bene</w:t>
      </w:r>
      <w:r>
        <w:rPr>
          <w:spacing w:val="-10"/>
          <w:sz w:val="22"/>
        </w:rPr>
        <w:t> </w:t>
      </w:r>
      <w:r>
        <w:rPr>
          <w:sz w:val="22"/>
        </w:rPr>
        <w:t>oggetto</w:t>
      </w:r>
      <w:r>
        <w:rPr>
          <w:spacing w:val="-10"/>
          <w:sz w:val="22"/>
        </w:rPr>
        <w:t> </w:t>
      </w:r>
      <w:r>
        <w:rPr>
          <w:sz w:val="22"/>
        </w:rPr>
        <w:t>del</w:t>
      </w:r>
      <w:r>
        <w:rPr>
          <w:spacing w:val="-10"/>
          <w:sz w:val="22"/>
        </w:rPr>
        <w:t> </w:t>
      </w:r>
      <w:r>
        <w:rPr>
          <w:sz w:val="22"/>
        </w:rPr>
        <w:t>contratto,</w:t>
      </w:r>
      <w:r>
        <w:rPr>
          <w:spacing w:val="-10"/>
          <w:sz w:val="22"/>
        </w:rPr>
        <w:t> </w:t>
      </w:r>
      <w:r>
        <w:rPr>
          <w:sz w:val="22"/>
        </w:rPr>
        <w:t>conviene</w:t>
      </w:r>
      <w:r>
        <w:rPr>
          <w:spacing w:val="-10"/>
          <w:sz w:val="22"/>
        </w:rPr>
        <w:t> </w:t>
      </w:r>
      <w:r>
        <w:rPr>
          <w:sz w:val="22"/>
        </w:rPr>
        <w:t>la risoluzione del contratto; se invece non c’è domanda, o non c’è offerta della prestazione dovuta dal contraente inadempiente, la scelta tendenzialmente è opposta.</w:t>
      </w:r>
    </w:p>
    <w:p>
      <w:pPr>
        <w:pStyle w:val="Heading2"/>
        <w:spacing w:before="259"/>
      </w:pPr>
      <w:bookmarkStart w:name="LA RISOLUZIONE PER INADEMPIMENTO" w:id="166"/>
      <w:bookmarkEnd w:id="166"/>
      <w:r>
        <w:rPr>
          <w:b w:val="0"/>
        </w:rPr>
      </w:r>
      <w:r>
        <w:rPr/>
        <w:t>LA</w:t>
      </w:r>
      <w:r>
        <w:rPr>
          <w:spacing w:val="-2"/>
        </w:rPr>
        <w:t> </w:t>
      </w:r>
      <w:r>
        <w:rPr/>
        <w:t>RISOLUZIONE</w:t>
      </w:r>
      <w:r>
        <w:rPr>
          <w:spacing w:val="-2"/>
        </w:rPr>
        <w:t> </w:t>
      </w:r>
      <w:r>
        <w:rPr/>
        <w:t>PER</w:t>
      </w:r>
      <w:r>
        <w:rPr>
          <w:spacing w:val="-2"/>
        </w:rPr>
        <w:t> INADEMPIMENTO</w:t>
      </w:r>
    </w:p>
    <w:p>
      <w:pPr>
        <w:spacing w:line="232" w:lineRule="auto" w:before="2"/>
        <w:ind w:left="140" w:right="0" w:firstLine="0"/>
        <w:jc w:val="left"/>
        <w:rPr>
          <w:sz w:val="22"/>
        </w:rPr>
      </w:pPr>
      <w:r>
        <w:rPr>
          <w:sz w:val="22"/>
        </w:rPr>
        <w:t>Se</w:t>
      </w:r>
      <w:r>
        <w:rPr>
          <w:spacing w:val="-5"/>
          <w:sz w:val="22"/>
        </w:rPr>
        <w:t> </w:t>
      </w:r>
      <w:r>
        <w:rPr>
          <w:sz w:val="22"/>
        </w:rPr>
        <w:t>la</w:t>
      </w:r>
      <w:r>
        <w:rPr>
          <w:spacing w:val="-5"/>
          <w:sz w:val="22"/>
        </w:rPr>
        <w:t> </w:t>
      </w:r>
      <w:r>
        <w:rPr>
          <w:sz w:val="22"/>
        </w:rPr>
        <w:t>parte</w:t>
      </w:r>
      <w:r>
        <w:rPr>
          <w:spacing w:val="-5"/>
          <w:sz w:val="22"/>
        </w:rPr>
        <w:t> </w:t>
      </w:r>
      <w:r>
        <w:rPr>
          <w:sz w:val="22"/>
        </w:rPr>
        <w:t>chiede</w:t>
      </w:r>
      <w:r>
        <w:rPr>
          <w:spacing w:val="-5"/>
          <w:sz w:val="22"/>
        </w:rPr>
        <w:t> </w:t>
      </w:r>
      <w:r>
        <w:rPr>
          <w:sz w:val="22"/>
        </w:rPr>
        <w:t>la</w:t>
      </w:r>
      <w:r>
        <w:rPr>
          <w:spacing w:val="-5"/>
          <w:sz w:val="22"/>
        </w:rPr>
        <w:t> </w:t>
      </w:r>
      <w:r>
        <w:rPr>
          <w:sz w:val="22"/>
        </w:rPr>
        <w:t>risoluzione</w:t>
      </w:r>
      <w:r>
        <w:rPr>
          <w:spacing w:val="-5"/>
          <w:sz w:val="22"/>
        </w:rPr>
        <w:t> </w:t>
      </w:r>
      <w:r>
        <w:rPr>
          <w:sz w:val="22"/>
        </w:rPr>
        <w:t>del</w:t>
      </w:r>
      <w:r>
        <w:rPr>
          <w:spacing w:val="-5"/>
          <w:sz w:val="22"/>
        </w:rPr>
        <w:t> </w:t>
      </w:r>
      <w:r>
        <w:rPr>
          <w:sz w:val="22"/>
        </w:rPr>
        <w:t>contratto,</w:t>
      </w:r>
      <w:r>
        <w:rPr>
          <w:spacing w:val="-5"/>
          <w:sz w:val="22"/>
        </w:rPr>
        <w:t> </w:t>
      </w:r>
      <w:r>
        <w:rPr>
          <w:sz w:val="22"/>
        </w:rPr>
        <w:t>non</w:t>
      </w:r>
      <w:r>
        <w:rPr>
          <w:spacing w:val="-5"/>
          <w:sz w:val="22"/>
        </w:rPr>
        <w:t> </w:t>
      </w:r>
      <w:r>
        <w:rPr>
          <w:sz w:val="22"/>
        </w:rPr>
        <w:t>può</w:t>
      </w:r>
      <w:r>
        <w:rPr>
          <w:spacing w:val="-5"/>
          <w:sz w:val="22"/>
        </w:rPr>
        <w:t> </w:t>
      </w:r>
      <w:r>
        <w:rPr>
          <w:sz w:val="22"/>
        </w:rPr>
        <w:t>più</w:t>
      </w:r>
      <w:r>
        <w:rPr>
          <w:spacing w:val="-5"/>
          <w:sz w:val="22"/>
        </w:rPr>
        <w:t> </w:t>
      </w:r>
      <w:r>
        <w:rPr>
          <w:sz w:val="22"/>
        </w:rPr>
        <w:t>cambiare</w:t>
      </w:r>
      <w:r>
        <w:rPr>
          <w:spacing w:val="-5"/>
          <w:sz w:val="22"/>
        </w:rPr>
        <w:t> </w:t>
      </w:r>
      <w:r>
        <w:rPr>
          <w:sz w:val="22"/>
        </w:rPr>
        <w:t>idea:</w:t>
      </w:r>
      <w:r>
        <w:rPr>
          <w:spacing w:val="-5"/>
          <w:sz w:val="22"/>
        </w:rPr>
        <w:t> </w:t>
      </w:r>
      <w:r>
        <w:rPr>
          <w:sz w:val="22"/>
        </w:rPr>
        <w:t>una</w:t>
      </w:r>
      <w:r>
        <w:rPr>
          <w:spacing w:val="-5"/>
          <w:sz w:val="22"/>
        </w:rPr>
        <w:t> </w:t>
      </w:r>
      <w:r>
        <w:rPr>
          <w:sz w:val="22"/>
        </w:rPr>
        <w:t>volta</w:t>
      </w:r>
      <w:r>
        <w:rPr>
          <w:spacing w:val="-5"/>
          <w:sz w:val="22"/>
        </w:rPr>
        <w:t> </w:t>
      </w:r>
      <w:r>
        <w:rPr>
          <w:sz w:val="22"/>
        </w:rPr>
        <w:t>scelta</w:t>
      </w:r>
      <w:r>
        <w:rPr>
          <w:spacing w:val="-5"/>
          <w:sz w:val="22"/>
        </w:rPr>
        <w:t> </w:t>
      </w:r>
      <w:r>
        <w:rPr>
          <w:sz w:val="22"/>
        </w:rPr>
        <w:t>la</w:t>
      </w:r>
      <w:r>
        <w:rPr>
          <w:spacing w:val="-5"/>
          <w:sz w:val="22"/>
        </w:rPr>
        <w:t> </w:t>
      </w:r>
      <w:r>
        <w:rPr>
          <w:sz w:val="22"/>
        </w:rPr>
        <w:t>strada</w:t>
      </w:r>
      <w:r>
        <w:rPr>
          <w:spacing w:val="-5"/>
          <w:sz w:val="22"/>
        </w:rPr>
        <w:t> </w:t>
      </w:r>
      <w:r>
        <w:rPr>
          <w:sz w:val="22"/>
        </w:rPr>
        <w:t>della </w:t>
      </w:r>
      <w:r>
        <w:rPr>
          <w:b/>
          <w:sz w:val="22"/>
          <w:u w:val="single"/>
        </w:rPr>
        <w:t>risoluzione</w:t>
      </w:r>
      <w:r>
        <w:rPr>
          <w:sz w:val="22"/>
        </w:rPr>
        <w:t>, </w:t>
      </w:r>
      <w:r>
        <w:rPr>
          <w:b/>
          <w:sz w:val="22"/>
          <w:u w:val="single"/>
        </w:rPr>
        <w:t>non si può più chiedere l’adempimento</w:t>
      </w:r>
      <w:r>
        <w:rPr>
          <w:sz w:val="22"/>
        </w:rPr>
        <w:t>.</w:t>
      </w:r>
    </w:p>
    <w:p>
      <w:pPr>
        <w:pStyle w:val="BodyText"/>
        <w:spacing w:line="232" w:lineRule="auto"/>
      </w:pPr>
      <w:r>
        <w:rPr/>
        <w:t>È</w:t>
      </w:r>
      <w:r>
        <w:rPr>
          <w:spacing w:val="-8"/>
        </w:rPr>
        <w:t> </w:t>
      </w:r>
      <w:r>
        <w:rPr/>
        <w:t>invece</w:t>
      </w:r>
      <w:r>
        <w:rPr>
          <w:spacing w:val="-8"/>
        </w:rPr>
        <w:t> </w:t>
      </w:r>
      <w:r>
        <w:rPr/>
        <w:t>possibile</w:t>
      </w:r>
      <w:r>
        <w:rPr>
          <w:spacing w:val="-8"/>
        </w:rPr>
        <w:t> </w:t>
      </w:r>
      <w:r>
        <w:rPr/>
        <w:t>il</w:t>
      </w:r>
      <w:r>
        <w:rPr>
          <w:spacing w:val="-8"/>
        </w:rPr>
        <w:t> </w:t>
      </w:r>
      <w:r>
        <w:rPr/>
        <w:t>contrario:</w:t>
      </w:r>
      <w:r>
        <w:rPr>
          <w:spacing w:val="-8"/>
        </w:rPr>
        <w:t> </w:t>
      </w:r>
      <w:r>
        <w:rPr/>
        <w:t>una</w:t>
      </w:r>
      <w:r>
        <w:rPr>
          <w:spacing w:val="-8"/>
        </w:rPr>
        <w:t> </w:t>
      </w:r>
      <w:r>
        <w:rPr/>
        <w:t>vota</w:t>
      </w:r>
      <w:r>
        <w:rPr>
          <w:spacing w:val="-8"/>
        </w:rPr>
        <w:t> </w:t>
      </w:r>
      <w:r>
        <w:rPr/>
        <w:t>chiesto</w:t>
      </w:r>
      <w:r>
        <w:rPr>
          <w:spacing w:val="-8"/>
        </w:rPr>
        <w:t> </w:t>
      </w:r>
      <w:r>
        <w:rPr/>
        <w:t>che</w:t>
      </w:r>
      <w:r>
        <w:rPr>
          <w:spacing w:val="-8"/>
        </w:rPr>
        <w:t> </w:t>
      </w:r>
      <w:r>
        <w:rPr/>
        <w:t>il</w:t>
      </w:r>
      <w:r>
        <w:rPr>
          <w:spacing w:val="-8"/>
        </w:rPr>
        <w:t> </w:t>
      </w:r>
      <w:r>
        <w:rPr/>
        <w:t>debitore</w:t>
      </w:r>
      <w:r>
        <w:rPr>
          <w:spacing w:val="-8"/>
        </w:rPr>
        <w:t> </w:t>
      </w:r>
      <w:r>
        <w:rPr/>
        <w:t>venga</w:t>
      </w:r>
      <w:r>
        <w:rPr>
          <w:spacing w:val="-8"/>
        </w:rPr>
        <w:t> </w:t>
      </w:r>
      <w:r>
        <w:rPr/>
        <w:t>condannato</w:t>
      </w:r>
      <w:r>
        <w:rPr>
          <w:spacing w:val="-8"/>
        </w:rPr>
        <w:t> </w:t>
      </w:r>
      <w:r>
        <w:rPr/>
        <w:t>all’adempimento</w:t>
      </w:r>
      <w:r>
        <w:rPr>
          <w:spacing w:val="-8"/>
        </w:rPr>
        <w:t> </w:t>
      </w:r>
      <w:r>
        <w:rPr/>
        <w:t>del contratto, il creditore può chiedere l’adempimento del contratto.</w:t>
      </w:r>
    </w:p>
    <w:p>
      <w:pPr>
        <w:pStyle w:val="BodyText"/>
        <w:spacing w:line="232" w:lineRule="auto"/>
      </w:pPr>
      <w:r>
        <w:rPr/>
        <w:t>Questo</w:t>
      </w:r>
      <w:r>
        <w:rPr>
          <w:spacing w:val="-8"/>
        </w:rPr>
        <w:t> </w:t>
      </w:r>
      <w:r>
        <w:rPr/>
        <w:t>perché</w:t>
      </w:r>
      <w:r>
        <w:rPr>
          <w:spacing w:val="-8"/>
        </w:rPr>
        <w:t> </w:t>
      </w:r>
      <w:r>
        <w:rPr/>
        <w:t>se</w:t>
      </w:r>
      <w:r>
        <w:rPr>
          <w:spacing w:val="-8"/>
        </w:rPr>
        <w:t> </w:t>
      </w:r>
      <w:r>
        <w:rPr/>
        <w:t>è</w:t>
      </w:r>
      <w:r>
        <w:rPr>
          <w:spacing w:val="-8"/>
        </w:rPr>
        <w:t> </w:t>
      </w:r>
      <w:r>
        <w:rPr/>
        <w:t>chiesto</w:t>
      </w:r>
      <w:r>
        <w:rPr>
          <w:spacing w:val="-8"/>
        </w:rPr>
        <w:t> </w:t>
      </w:r>
      <w:r>
        <w:rPr/>
        <w:t>l’adempimento</w:t>
      </w:r>
      <w:r>
        <w:rPr>
          <w:spacing w:val="-8"/>
        </w:rPr>
        <w:t> </w:t>
      </w:r>
      <w:r>
        <w:rPr/>
        <w:t>dell’obbligazione</w:t>
      </w:r>
      <w:r>
        <w:rPr>
          <w:spacing w:val="-8"/>
        </w:rPr>
        <w:t> </w:t>
      </w:r>
      <w:r>
        <w:rPr/>
        <w:t>è</w:t>
      </w:r>
      <w:r>
        <w:rPr>
          <w:spacing w:val="-8"/>
        </w:rPr>
        <w:t> </w:t>
      </w:r>
      <w:r>
        <w:rPr/>
        <w:t>possibile</w:t>
      </w:r>
      <w:r>
        <w:rPr>
          <w:spacing w:val="-8"/>
        </w:rPr>
        <w:t> </w:t>
      </w:r>
      <w:r>
        <w:rPr/>
        <w:t>cambiare</w:t>
      </w:r>
      <w:r>
        <w:rPr>
          <w:spacing w:val="-8"/>
        </w:rPr>
        <w:t> </w:t>
      </w:r>
      <w:r>
        <w:rPr/>
        <w:t>idea</w:t>
      </w:r>
      <w:r>
        <w:rPr>
          <w:spacing w:val="-8"/>
        </w:rPr>
        <w:t> </w:t>
      </w:r>
      <w:r>
        <w:rPr/>
        <w:t>perché</w:t>
      </w:r>
      <w:r>
        <w:rPr>
          <w:spacing w:val="-8"/>
        </w:rPr>
        <w:t> </w:t>
      </w:r>
      <w:r>
        <w:rPr/>
        <w:t>l’</w:t>
      </w:r>
      <w:r>
        <w:rPr>
          <w:u w:val="single"/>
        </w:rPr>
        <w:t>obbligazione</w:t>
      </w:r>
      <w:r>
        <w:rPr/>
        <w:t> </w:t>
      </w:r>
      <w:r>
        <w:rPr>
          <w:u w:val="single"/>
        </w:rPr>
        <w:t>serve alla soddisfazione dell’interesse del creditore</w:t>
      </w:r>
      <w:r>
        <w:rPr/>
        <w:t> e può accadere che l’interesse del creditore all’adempimento</w:t>
      </w:r>
      <w:r>
        <w:rPr>
          <w:spacing w:val="-10"/>
        </w:rPr>
        <w:t> </w:t>
      </w:r>
      <w:r>
        <w:rPr/>
        <w:t>dell’obbligazione</w:t>
      </w:r>
      <w:r>
        <w:rPr>
          <w:spacing w:val="-10"/>
        </w:rPr>
        <w:t> </w:t>
      </w:r>
      <w:r>
        <w:rPr/>
        <w:t>che</w:t>
      </w:r>
      <w:r>
        <w:rPr>
          <w:spacing w:val="-10"/>
        </w:rPr>
        <w:t> </w:t>
      </w:r>
      <w:r>
        <w:rPr/>
        <w:t>c’è</w:t>
      </w:r>
      <w:r>
        <w:rPr>
          <w:spacing w:val="-10"/>
        </w:rPr>
        <w:t> </w:t>
      </w:r>
      <w:r>
        <w:rPr/>
        <w:t>al</w:t>
      </w:r>
      <w:r>
        <w:rPr>
          <w:spacing w:val="-10"/>
        </w:rPr>
        <w:t> </w:t>
      </w:r>
      <w:r>
        <w:rPr/>
        <w:t>momento</w:t>
      </w:r>
      <w:r>
        <w:rPr>
          <w:spacing w:val="-10"/>
        </w:rPr>
        <w:t> </w:t>
      </w:r>
      <w:r>
        <w:rPr/>
        <w:t>della</w:t>
      </w:r>
      <w:r>
        <w:rPr>
          <w:spacing w:val="-10"/>
        </w:rPr>
        <w:t> </w:t>
      </w:r>
      <w:r>
        <w:rPr/>
        <w:t>conclusione</w:t>
      </w:r>
      <w:r>
        <w:rPr>
          <w:spacing w:val="-10"/>
        </w:rPr>
        <w:t> </w:t>
      </w:r>
      <w:r>
        <w:rPr/>
        <w:t>del</w:t>
      </w:r>
      <w:r>
        <w:rPr>
          <w:spacing w:val="-10"/>
        </w:rPr>
        <w:t> </w:t>
      </w:r>
      <w:r>
        <w:rPr/>
        <w:t>contratto,</w:t>
      </w:r>
      <w:r>
        <w:rPr>
          <w:spacing w:val="-10"/>
        </w:rPr>
        <w:t> </w:t>
      </w:r>
      <w:r>
        <w:rPr/>
        <w:t>cessi</w:t>
      </w:r>
      <w:r>
        <w:rPr>
          <w:spacing w:val="-10"/>
        </w:rPr>
        <w:t> </w:t>
      </w:r>
      <w:r>
        <w:rPr/>
        <w:t>di</w:t>
      </w:r>
      <w:r>
        <w:rPr>
          <w:spacing w:val="-10"/>
        </w:rPr>
        <w:t> </w:t>
      </w:r>
      <w:r>
        <w:rPr/>
        <w:t>esistere</w:t>
      </w:r>
      <w:r>
        <w:rPr>
          <w:spacing w:val="-10"/>
        </w:rPr>
        <w:t> </w:t>
      </w:r>
      <w:r>
        <w:rPr/>
        <w:t>in</w:t>
      </w:r>
      <w:r>
        <w:rPr>
          <w:spacing w:val="-10"/>
        </w:rPr>
        <w:t> </w:t>
      </w:r>
      <w:r>
        <w:rPr/>
        <w:t>un secondo momento.</w:t>
      </w:r>
    </w:p>
    <w:p>
      <w:pPr>
        <w:spacing w:line="232" w:lineRule="auto" w:before="0"/>
        <w:ind w:left="140" w:right="174" w:firstLine="0"/>
        <w:jc w:val="left"/>
        <w:rPr>
          <w:sz w:val="22"/>
        </w:rPr>
      </w:pPr>
      <w:r>
        <w:rPr>
          <w:sz w:val="22"/>
        </w:rPr>
        <w:t>L’opposto non è possibile: la scelta di chiedere la risoluzione del contratto è definitiva e non si può più cambiare idea; la ragione di questa </w:t>
      </w:r>
      <w:r>
        <w:rPr>
          <w:b/>
          <w:sz w:val="22"/>
          <w:u w:val="single"/>
        </w:rPr>
        <w:t>regola diametralmente opposta</w:t>
      </w:r>
      <w:r>
        <w:rPr>
          <w:b/>
          <w:sz w:val="22"/>
        </w:rPr>
        <w:t> </w:t>
      </w:r>
      <w:r>
        <w:rPr>
          <w:sz w:val="22"/>
        </w:rPr>
        <w:t>per la richiesta della domanda di risoluzione</w:t>
      </w:r>
      <w:r>
        <w:rPr>
          <w:spacing w:val="-5"/>
          <w:sz w:val="22"/>
        </w:rPr>
        <w:t> </w:t>
      </w:r>
      <w:r>
        <w:rPr>
          <w:sz w:val="22"/>
        </w:rPr>
        <w:t>è</w:t>
      </w:r>
      <w:r>
        <w:rPr>
          <w:spacing w:val="-5"/>
          <w:sz w:val="22"/>
        </w:rPr>
        <w:t> </w:t>
      </w:r>
      <w:r>
        <w:rPr>
          <w:sz w:val="22"/>
        </w:rPr>
        <w:t>per</w:t>
      </w:r>
      <w:r>
        <w:rPr>
          <w:spacing w:val="-5"/>
          <w:sz w:val="22"/>
        </w:rPr>
        <w:t> </w:t>
      </w:r>
      <w:r>
        <w:rPr>
          <w:sz w:val="22"/>
        </w:rPr>
        <w:t>una</w:t>
      </w:r>
      <w:r>
        <w:rPr>
          <w:spacing w:val="-5"/>
          <w:sz w:val="22"/>
        </w:rPr>
        <w:t> </w:t>
      </w:r>
      <w:r>
        <w:rPr>
          <w:sz w:val="22"/>
        </w:rPr>
        <w:t>protezione</w:t>
      </w:r>
      <w:r>
        <w:rPr>
          <w:spacing w:val="-5"/>
          <w:sz w:val="22"/>
        </w:rPr>
        <w:t> </w:t>
      </w:r>
      <w:r>
        <w:rPr>
          <w:sz w:val="22"/>
        </w:rPr>
        <w:t>al</w:t>
      </w:r>
      <w:r>
        <w:rPr>
          <w:spacing w:val="-5"/>
          <w:sz w:val="22"/>
        </w:rPr>
        <w:t> </w:t>
      </w:r>
      <w:r>
        <w:rPr>
          <w:sz w:val="22"/>
        </w:rPr>
        <w:t>debitore</w:t>
      </w:r>
      <w:r>
        <w:rPr>
          <w:spacing w:val="-5"/>
          <w:sz w:val="22"/>
        </w:rPr>
        <w:t> </w:t>
      </w:r>
      <w:r>
        <w:rPr>
          <w:sz w:val="22"/>
        </w:rPr>
        <w:t>–</w:t>
      </w:r>
      <w:r>
        <w:rPr>
          <w:spacing w:val="-5"/>
          <w:sz w:val="22"/>
        </w:rPr>
        <w:t> </w:t>
      </w:r>
      <w:r>
        <w:rPr>
          <w:sz w:val="22"/>
        </w:rPr>
        <w:t>se</w:t>
      </w:r>
      <w:r>
        <w:rPr>
          <w:spacing w:val="-5"/>
          <w:sz w:val="22"/>
        </w:rPr>
        <w:t> </w:t>
      </w:r>
      <w:r>
        <w:rPr>
          <w:sz w:val="22"/>
        </w:rPr>
        <w:t>il</w:t>
      </w:r>
      <w:r>
        <w:rPr>
          <w:spacing w:val="-5"/>
          <w:sz w:val="22"/>
        </w:rPr>
        <w:t> </w:t>
      </w:r>
      <w:r>
        <w:rPr>
          <w:sz w:val="22"/>
          <w:u w:val="single"/>
        </w:rPr>
        <w:t>debitore</w:t>
      </w:r>
      <w:r>
        <w:rPr>
          <w:spacing w:val="-5"/>
          <w:sz w:val="22"/>
          <w:u w:val="single"/>
        </w:rPr>
        <w:t> </w:t>
      </w:r>
      <w:r>
        <w:rPr>
          <w:sz w:val="22"/>
          <w:u w:val="single"/>
        </w:rPr>
        <w:t>riceve</w:t>
      </w:r>
      <w:r>
        <w:rPr>
          <w:spacing w:val="-5"/>
          <w:sz w:val="22"/>
          <w:u w:val="single"/>
        </w:rPr>
        <w:t> </w:t>
      </w:r>
      <w:r>
        <w:rPr>
          <w:sz w:val="22"/>
          <w:u w:val="single"/>
        </w:rPr>
        <w:t>una</w:t>
      </w:r>
      <w:r>
        <w:rPr>
          <w:spacing w:val="-5"/>
          <w:sz w:val="22"/>
          <w:u w:val="single"/>
        </w:rPr>
        <w:t> </w:t>
      </w:r>
      <w:r>
        <w:rPr>
          <w:sz w:val="22"/>
          <w:u w:val="single"/>
        </w:rPr>
        <w:t>domanda</w:t>
      </w:r>
      <w:r>
        <w:rPr>
          <w:spacing w:val="-5"/>
          <w:sz w:val="22"/>
          <w:u w:val="single"/>
        </w:rPr>
        <w:t> </w:t>
      </w:r>
      <w:r>
        <w:rPr>
          <w:sz w:val="22"/>
          <w:u w:val="single"/>
        </w:rPr>
        <w:t>di</w:t>
      </w:r>
      <w:r>
        <w:rPr>
          <w:spacing w:val="-5"/>
          <w:sz w:val="22"/>
          <w:u w:val="single"/>
        </w:rPr>
        <w:t> </w:t>
      </w:r>
      <w:r>
        <w:rPr>
          <w:sz w:val="22"/>
          <w:u w:val="single"/>
        </w:rPr>
        <w:t>risoluzione</w:t>
      </w:r>
      <w:r>
        <w:rPr>
          <w:spacing w:val="-5"/>
          <w:sz w:val="22"/>
        </w:rPr>
        <w:t> </w:t>
      </w:r>
      <w:r>
        <w:rPr>
          <w:sz w:val="22"/>
        </w:rPr>
        <w:t>del</w:t>
      </w:r>
      <w:r>
        <w:rPr>
          <w:spacing w:val="-5"/>
          <w:sz w:val="22"/>
        </w:rPr>
        <w:t> </w:t>
      </w:r>
      <w:r>
        <w:rPr>
          <w:sz w:val="22"/>
        </w:rPr>
        <w:t>contratto sa</w:t>
      </w:r>
      <w:r>
        <w:rPr>
          <w:spacing w:val="-4"/>
          <w:sz w:val="22"/>
        </w:rPr>
        <w:t> </w:t>
      </w:r>
      <w:r>
        <w:rPr>
          <w:sz w:val="22"/>
        </w:rPr>
        <w:t>o</w:t>
      </w:r>
      <w:r>
        <w:rPr>
          <w:spacing w:val="-4"/>
          <w:sz w:val="22"/>
        </w:rPr>
        <w:t> </w:t>
      </w:r>
      <w:r>
        <w:rPr>
          <w:sz w:val="22"/>
        </w:rPr>
        <w:t>deve</w:t>
      </w:r>
      <w:r>
        <w:rPr>
          <w:spacing w:val="-4"/>
          <w:sz w:val="22"/>
        </w:rPr>
        <w:t> </w:t>
      </w:r>
      <w:r>
        <w:rPr>
          <w:sz w:val="22"/>
        </w:rPr>
        <w:t>essere</w:t>
      </w:r>
      <w:r>
        <w:rPr>
          <w:spacing w:val="-4"/>
          <w:sz w:val="22"/>
        </w:rPr>
        <w:t> </w:t>
      </w:r>
      <w:r>
        <w:rPr>
          <w:sz w:val="22"/>
        </w:rPr>
        <w:t>messo</w:t>
      </w:r>
      <w:r>
        <w:rPr>
          <w:spacing w:val="-4"/>
          <w:sz w:val="22"/>
        </w:rPr>
        <w:t> </w:t>
      </w:r>
      <w:r>
        <w:rPr>
          <w:sz w:val="22"/>
        </w:rPr>
        <w:t>nelle</w:t>
      </w:r>
      <w:r>
        <w:rPr>
          <w:spacing w:val="-4"/>
          <w:sz w:val="22"/>
        </w:rPr>
        <w:t> </w:t>
      </w:r>
      <w:r>
        <w:rPr>
          <w:sz w:val="22"/>
        </w:rPr>
        <w:t>condizioni</w:t>
      </w:r>
      <w:r>
        <w:rPr>
          <w:spacing w:val="-4"/>
          <w:sz w:val="22"/>
        </w:rPr>
        <w:t> </w:t>
      </w:r>
      <w:r>
        <w:rPr>
          <w:sz w:val="22"/>
        </w:rPr>
        <w:t>di</w:t>
      </w:r>
      <w:r>
        <w:rPr>
          <w:spacing w:val="-4"/>
          <w:sz w:val="22"/>
        </w:rPr>
        <w:t> </w:t>
      </w:r>
      <w:r>
        <w:rPr>
          <w:sz w:val="22"/>
        </w:rPr>
        <w:t>sapere</w:t>
      </w:r>
      <w:r>
        <w:rPr>
          <w:spacing w:val="-4"/>
          <w:sz w:val="22"/>
        </w:rPr>
        <w:t> </w:t>
      </w:r>
      <w:r>
        <w:rPr>
          <w:sz w:val="22"/>
        </w:rPr>
        <w:t>che</w:t>
      </w:r>
      <w:r>
        <w:rPr>
          <w:spacing w:val="-4"/>
          <w:sz w:val="22"/>
        </w:rPr>
        <w:t> </w:t>
      </w:r>
      <w:r>
        <w:rPr>
          <w:sz w:val="22"/>
        </w:rPr>
        <w:t>può</w:t>
      </w:r>
      <w:r>
        <w:rPr>
          <w:spacing w:val="-4"/>
          <w:sz w:val="22"/>
        </w:rPr>
        <w:t> </w:t>
      </w:r>
      <w:r>
        <w:rPr>
          <w:b/>
          <w:sz w:val="22"/>
          <w:u w:val="single"/>
        </w:rPr>
        <w:t>disporre</w:t>
      </w:r>
      <w:r>
        <w:rPr>
          <w:b/>
          <w:spacing w:val="-4"/>
          <w:sz w:val="22"/>
          <w:u w:val="single"/>
        </w:rPr>
        <w:t> </w:t>
      </w:r>
      <w:r>
        <w:rPr>
          <w:b/>
          <w:sz w:val="22"/>
          <w:u w:val="single"/>
        </w:rPr>
        <w:t>dell’oggetto</w:t>
      </w:r>
      <w:r>
        <w:rPr>
          <w:b/>
          <w:spacing w:val="-4"/>
          <w:sz w:val="22"/>
          <w:u w:val="single"/>
        </w:rPr>
        <w:t> </w:t>
      </w:r>
      <w:r>
        <w:rPr>
          <w:b/>
          <w:sz w:val="22"/>
          <w:u w:val="single"/>
        </w:rPr>
        <w:t>della</w:t>
      </w:r>
      <w:r>
        <w:rPr>
          <w:b/>
          <w:spacing w:val="-4"/>
          <w:sz w:val="22"/>
          <w:u w:val="single"/>
        </w:rPr>
        <w:t> </w:t>
      </w:r>
      <w:r>
        <w:rPr>
          <w:b/>
          <w:sz w:val="22"/>
          <w:u w:val="single"/>
        </w:rPr>
        <w:t>prestazione</w:t>
      </w:r>
      <w:r>
        <w:rPr>
          <w:b/>
          <w:spacing w:val="-4"/>
          <w:sz w:val="22"/>
          <w:u w:val="single"/>
        </w:rPr>
        <w:t> </w:t>
      </w:r>
      <w:r>
        <w:rPr>
          <w:b/>
          <w:sz w:val="22"/>
          <w:u w:val="single"/>
        </w:rPr>
        <w:t>dovuta</w:t>
      </w:r>
      <w:r>
        <w:rPr>
          <w:b/>
          <w:spacing w:val="-4"/>
          <w:sz w:val="22"/>
        </w:rPr>
        <w:t> </w:t>
      </w:r>
      <w:r>
        <w:rPr>
          <w:sz w:val="22"/>
        </w:rPr>
        <w:t>e l’</w:t>
      </w:r>
      <w:r>
        <w:rPr>
          <w:b/>
          <w:sz w:val="22"/>
          <w:u w:val="single"/>
        </w:rPr>
        <w:t>interesse di poter disporre del bene dopo che la controparte ha manifestato il suo disinteresse è</w:t>
      </w:r>
      <w:r>
        <w:rPr>
          <w:b/>
          <w:sz w:val="22"/>
        </w:rPr>
        <w:t> </w:t>
      </w:r>
      <w:r>
        <w:rPr>
          <w:b/>
          <w:sz w:val="22"/>
          <w:u w:val="single"/>
        </w:rPr>
        <w:t>protetto dalla legge</w:t>
      </w:r>
      <w:r>
        <w:rPr>
          <w:sz w:val="22"/>
        </w:rPr>
        <w:t>.</w:t>
      </w:r>
    </w:p>
    <w:p>
      <w:pPr>
        <w:pStyle w:val="BodyText"/>
        <w:spacing w:line="257" w:lineRule="exact"/>
      </w:pPr>
      <w:r>
        <w:rPr/>
        <w:t>=</w:t>
      </w:r>
      <w:r>
        <w:rPr>
          <w:spacing w:val="-4"/>
        </w:rPr>
        <w:t> </w:t>
      </w:r>
      <w:r>
        <w:rPr/>
        <w:t>la</w:t>
      </w:r>
      <w:r>
        <w:rPr>
          <w:spacing w:val="-3"/>
        </w:rPr>
        <w:t> </w:t>
      </w:r>
      <w:r>
        <w:rPr/>
        <w:t>regola</w:t>
      </w:r>
      <w:r>
        <w:rPr>
          <w:spacing w:val="-3"/>
        </w:rPr>
        <w:t> </w:t>
      </w:r>
      <w:r>
        <w:rPr/>
        <w:t>è</w:t>
      </w:r>
      <w:r>
        <w:rPr>
          <w:spacing w:val="-3"/>
        </w:rPr>
        <w:t> </w:t>
      </w:r>
      <w:r>
        <w:rPr/>
        <w:t>espressa</w:t>
      </w:r>
      <w:r>
        <w:rPr>
          <w:spacing w:val="-3"/>
        </w:rPr>
        <w:t> </w:t>
      </w:r>
      <w:r>
        <w:rPr/>
        <w:t>all’articolo</w:t>
      </w:r>
      <w:r>
        <w:rPr>
          <w:spacing w:val="-3"/>
        </w:rPr>
        <w:t> </w:t>
      </w:r>
      <w:r>
        <w:rPr/>
        <w:t>1453,</w:t>
      </w:r>
      <w:r>
        <w:rPr>
          <w:spacing w:val="-4"/>
        </w:rPr>
        <w:t> </w:t>
      </w:r>
      <w:r>
        <w:rPr/>
        <w:t>comma</w:t>
      </w:r>
      <w:r>
        <w:rPr>
          <w:spacing w:val="-3"/>
        </w:rPr>
        <w:t> </w:t>
      </w:r>
      <w:r>
        <w:rPr/>
        <w:t>2</w:t>
      </w:r>
      <w:r>
        <w:rPr>
          <w:spacing w:val="-3"/>
        </w:rPr>
        <w:t> </w:t>
      </w:r>
      <w:r>
        <w:rPr/>
        <w:t>e</w:t>
      </w:r>
      <w:r>
        <w:rPr>
          <w:spacing w:val="-3"/>
        </w:rPr>
        <w:t> </w:t>
      </w:r>
      <w:r>
        <w:rPr>
          <w:spacing w:val="-5"/>
        </w:rPr>
        <w:t>3.</w:t>
      </w:r>
    </w:p>
    <w:p>
      <w:pPr>
        <w:pStyle w:val="BodyText"/>
        <w:spacing w:line="232" w:lineRule="auto" w:before="118"/>
        <w:ind w:right="201"/>
      </w:pPr>
      <w:r>
        <w:rPr/>
        <w:t>Queste</w:t>
      </w:r>
      <w:r>
        <w:rPr>
          <w:spacing w:val="-8"/>
        </w:rPr>
        <w:t> </w:t>
      </w:r>
      <w:r>
        <w:rPr/>
        <w:t>regole</w:t>
      </w:r>
      <w:r>
        <w:rPr>
          <w:spacing w:val="-8"/>
        </w:rPr>
        <w:t> </w:t>
      </w:r>
      <w:r>
        <w:rPr/>
        <w:t>hanno</w:t>
      </w:r>
      <w:r>
        <w:rPr>
          <w:spacing w:val="-8"/>
        </w:rPr>
        <w:t> </w:t>
      </w:r>
      <w:r>
        <w:rPr/>
        <w:t>un’enorme</w:t>
      </w:r>
      <w:r>
        <w:rPr>
          <w:spacing w:val="-8"/>
        </w:rPr>
        <w:t> </w:t>
      </w:r>
      <w:r>
        <w:rPr/>
        <w:t>quantità</w:t>
      </w:r>
      <w:r>
        <w:rPr>
          <w:spacing w:val="-8"/>
        </w:rPr>
        <w:t> </w:t>
      </w:r>
      <w:r>
        <w:rPr/>
        <w:t>di</w:t>
      </w:r>
      <w:r>
        <w:rPr>
          <w:spacing w:val="-8"/>
        </w:rPr>
        <w:t> </w:t>
      </w:r>
      <w:r>
        <w:rPr/>
        <w:t>sfumature</w:t>
      </w:r>
      <w:r>
        <w:rPr>
          <w:spacing w:val="-8"/>
        </w:rPr>
        <w:t> </w:t>
      </w:r>
      <w:r>
        <w:rPr/>
        <w:t>nella</w:t>
      </w:r>
      <w:r>
        <w:rPr>
          <w:spacing w:val="-8"/>
        </w:rPr>
        <w:t> </w:t>
      </w:r>
      <w:r>
        <w:rPr/>
        <w:t>loro</w:t>
      </w:r>
      <w:r>
        <w:rPr>
          <w:spacing w:val="-8"/>
        </w:rPr>
        <w:t> </w:t>
      </w:r>
      <w:r>
        <w:rPr/>
        <w:t>applicazione</w:t>
      </w:r>
      <w:r>
        <w:rPr>
          <w:spacing w:val="-8"/>
        </w:rPr>
        <w:t> </w:t>
      </w:r>
      <w:r>
        <w:rPr/>
        <w:t>concreta</w:t>
      </w:r>
      <w:r>
        <w:rPr>
          <w:spacing w:val="-8"/>
        </w:rPr>
        <w:t> </w:t>
      </w:r>
      <w:r>
        <w:rPr/>
        <w:t>poiché</w:t>
      </w:r>
      <w:r>
        <w:rPr>
          <w:spacing w:val="-8"/>
        </w:rPr>
        <w:t> </w:t>
      </w:r>
      <w:r>
        <w:rPr/>
        <w:t>in</w:t>
      </w:r>
      <w:r>
        <w:rPr>
          <w:spacing w:val="-8"/>
        </w:rPr>
        <w:t> </w:t>
      </w:r>
      <w:r>
        <w:rPr/>
        <w:t>questo momento ci si trova davanti alla situazione in cui il contratto genera conflitto.</w:t>
      </w:r>
    </w:p>
    <w:p>
      <w:pPr>
        <w:pStyle w:val="BodyText"/>
        <w:spacing w:line="232" w:lineRule="auto" w:before="259"/>
      </w:pPr>
      <w:r>
        <w:rPr/>
        <w:t>Nel</w:t>
      </w:r>
      <w:r>
        <w:rPr>
          <w:spacing w:val="-9"/>
        </w:rPr>
        <w:t> </w:t>
      </w:r>
      <w:r>
        <w:rPr/>
        <w:t>codice</w:t>
      </w:r>
      <w:r>
        <w:rPr>
          <w:spacing w:val="-9"/>
        </w:rPr>
        <w:t> </w:t>
      </w:r>
      <w:r>
        <w:rPr/>
        <w:t>sono</w:t>
      </w:r>
      <w:r>
        <w:rPr>
          <w:spacing w:val="-9"/>
        </w:rPr>
        <w:t> </w:t>
      </w:r>
      <w:r>
        <w:rPr/>
        <w:t>indicati</w:t>
      </w:r>
      <w:r>
        <w:rPr>
          <w:spacing w:val="-9"/>
        </w:rPr>
        <w:t> </w:t>
      </w:r>
      <w:r>
        <w:rPr>
          <w:u w:val="single"/>
        </w:rPr>
        <w:t>quattro</w:t>
      </w:r>
      <w:r>
        <w:rPr>
          <w:spacing w:val="-9"/>
          <w:u w:val="single"/>
        </w:rPr>
        <w:t> </w:t>
      </w:r>
      <w:r>
        <w:rPr>
          <w:u w:val="single"/>
        </w:rPr>
        <w:t>meccanismi</w:t>
      </w:r>
      <w:r>
        <w:rPr>
          <w:spacing w:val="-9"/>
        </w:rPr>
        <w:t> </w:t>
      </w:r>
      <w:r>
        <w:rPr/>
        <w:t>che</w:t>
      </w:r>
      <w:r>
        <w:rPr>
          <w:spacing w:val="-9"/>
        </w:rPr>
        <w:t> </w:t>
      </w:r>
      <w:r>
        <w:rPr/>
        <w:t>consentono</w:t>
      </w:r>
      <w:r>
        <w:rPr>
          <w:spacing w:val="-9"/>
        </w:rPr>
        <w:t> </w:t>
      </w:r>
      <w:r>
        <w:rPr/>
        <w:t>al</w:t>
      </w:r>
      <w:r>
        <w:rPr>
          <w:spacing w:val="-9"/>
        </w:rPr>
        <w:t> </w:t>
      </w:r>
      <w:r>
        <w:rPr/>
        <w:t>contraente</w:t>
      </w:r>
      <w:r>
        <w:rPr>
          <w:spacing w:val="-9"/>
        </w:rPr>
        <w:t> </w:t>
      </w:r>
      <w:r>
        <w:rPr/>
        <w:t>insoddisfatto</w:t>
      </w:r>
      <w:r>
        <w:rPr>
          <w:spacing w:val="-9"/>
        </w:rPr>
        <w:t> </w:t>
      </w:r>
      <w:r>
        <w:rPr/>
        <w:t>di</w:t>
      </w:r>
      <w:r>
        <w:rPr>
          <w:spacing w:val="-9"/>
        </w:rPr>
        <w:t> </w:t>
      </w:r>
      <w:r>
        <w:rPr/>
        <w:t>ottenere</w:t>
      </w:r>
      <w:r>
        <w:rPr>
          <w:spacing w:val="-9"/>
        </w:rPr>
        <w:t> </w:t>
      </w:r>
      <w:r>
        <w:rPr/>
        <w:t>la risoluzione del contratto per inadempimento: di questi quattro,</w:t>
      </w:r>
    </w:p>
    <w:p>
      <w:pPr>
        <w:pStyle w:val="ListParagraph"/>
        <w:numPr>
          <w:ilvl w:val="0"/>
          <w:numId w:val="24"/>
        </w:numPr>
        <w:tabs>
          <w:tab w:pos="500" w:val="left" w:leader="none"/>
        </w:tabs>
        <w:spacing w:line="261" w:lineRule="exact" w:before="0" w:after="0"/>
        <w:ind w:left="500" w:right="0" w:hanging="360"/>
        <w:jc w:val="left"/>
        <w:rPr>
          <w:sz w:val="22"/>
        </w:rPr>
      </w:pPr>
      <w:r>
        <w:rPr>
          <w:sz w:val="22"/>
        </w:rPr>
        <w:t>uno</w:t>
      </w:r>
      <w:r>
        <w:rPr>
          <w:spacing w:val="-7"/>
          <w:sz w:val="22"/>
        </w:rPr>
        <w:t> </w:t>
      </w:r>
      <w:r>
        <w:rPr>
          <w:sz w:val="22"/>
        </w:rPr>
        <w:t>è</w:t>
      </w:r>
      <w:r>
        <w:rPr>
          <w:spacing w:val="-4"/>
          <w:sz w:val="22"/>
        </w:rPr>
        <w:t> </w:t>
      </w:r>
      <w:r>
        <w:rPr>
          <w:sz w:val="22"/>
        </w:rPr>
        <w:t>un</w:t>
      </w:r>
      <w:r>
        <w:rPr>
          <w:spacing w:val="-4"/>
          <w:sz w:val="22"/>
        </w:rPr>
        <w:t> </w:t>
      </w:r>
      <w:r>
        <w:rPr>
          <w:sz w:val="22"/>
        </w:rPr>
        <w:t>meccanismo</w:t>
      </w:r>
      <w:r>
        <w:rPr>
          <w:spacing w:val="-4"/>
          <w:sz w:val="22"/>
        </w:rPr>
        <w:t> </w:t>
      </w:r>
      <w:r>
        <w:rPr>
          <w:b/>
          <w:sz w:val="22"/>
          <w:u w:val="single"/>
        </w:rPr>
        <w:t>giudiziale</w:t>
      </w:r>
      <w:r>
        <w:rPr>
          <w:sz w:val="22"/>
        </w:rPr>
        <w:t>,</w:t>
      </w:r>
      <w:r>
        <w:rPr>
          <w:spacing w:val="-4"/>
          <w:sz w:val="22"/>
        </w:rPr>
        <w:t> </w:t>
      </w:r>
      <w:r>
        <w:rPr>
          <w:sz w:val="22"/>
        </w:rPr>
        <w:t>che</w:t>
      </w:r>
      <w:r>
        <w:rPr>
          <w:spacing w:val="-5"/>
          <w:sz w:val="22"/>
        </w:rPr>
        <w:t> </w:t>
      </w:r>
      <w:r>
        <w:rPr>
          <w:sz w:val="22"/>
        </w:rPr>
        <w:t>presuppone</w:t>
      </w:r>
      <w:r>
        <w:rPr>
          <w:spacing w:val="-4"/>
          <w:sz w:val="22"/>
        </w:rPr>
        <w:t> </w:t>
      </w:r>
      <w:r>
        <w:rPr>
          <w:sz w:val="22"/>
        </w:rPr>
        <w:t>il</w:t>
      </w:r>
      <w:r>
        <w:rPr>
          <w:spacing w:val="-4"/>
          <w:sz w:val="22"/>
        </w:rPr>
        <w:t> </w:t>
      </w:r>
      <w:r>
        <w:rPr>
          <w:sz w:val="22"/>
        </w:rPr>
        <w:t>ricorso</w:t>
      </w:r>
      <w:r>
        <w:rPr>
          <w:spacing w:val="-4"/>
          <w:sz w:val="22"/>
        </w:rPr>
        <w:t> </w:t>
      </w:r>
      <w:r>
        <w:rPr>
          <w:sz w:val="22"/>
        </w:rPr>
        <w:t>all’autorità</w:t>
      </w:r>
      <w:r>
        <w:rPr>
          <w:spacing w:val="-4"/>
          <w:sz w:val="22"/>
        </w:rPr>
        <w:t> </w:t>
      </w:r>
      <w:r>
        <w:rPr>
          <w:spacing w:val="-2"/>
          <w:sz w:val="22"/>
        </w:rPr>
        <w:t>giudiziaria;</w:t>
      </w:r>
    </w:p>
    <w:p>
      <w:pPr>
        <w:pStyle w:val="ListParagraph"/>
        <w:numPr>
          <w:ilvl w:val="0"/>
          <w:numId w:val="24"/>
        </w:numPr>
        <w:tabs>
          <w:tab w:pos="500" w:val="left" w:leader="none"/>
        </w:tabs>
        <w:spacing w:line="240" w:lineRule="auto" w:before="16" w:after="0"/>
        <w:ind w:left="500" w:right="0" w:hanging="360"/>
        <w:jc w:val="left"/>
        <w:rPr>
          <w:sz w:val="22"/>
        </w:rPr>
      </w:pPr>
      <w:r>
        <w:rPr>
          <w:sz w:val="22"/>
        </w:rPr>
        <w:t>tre</w:t>
      </w:r>
      <w:r>
        <w:rPr>
          <w:spacing w:val="-3"/>
          <w:sz w:val="22"/>
        </w:rPr>
        <w:t> </w:t>
      </w:r>
      <w:r>
        <w:rPr>
          <w:sz w:val="22"/>
        </w:rPr>
        <w:t>sono</w:t>
      </w:r>
      <w:r>
        <w:rPr>
          <w:spacing w:val="-4"/>
          <w:sz w:val="22"/>
        </w:rPr>
        <w:t> </w:t>
      </w:r>
      <w:r>
        <w:rPr>
          <w:b/>
          <w:sz w:val="22"/>
          <w:u w:val="single"/>
        </w:rPr>
        <w:t>stragiuduiziali</w:t>
      </w:r>
      <w:r>
        <w:rPr>
          <w:sz w:val="22"/>
        </w:rPr>
        <w:t>,</w:t>
      </w:r>
      <w:r>
        <w:rPr>
          <w:spacing w:val="-3"/>
          <w:sz w:val="22"/>
        </w:rPr>
        <w:t> </w:t>
      </w:r>
      <w:r>
        <w:rPr>
          <w:sz w:val="22"/>
        </w:rPr>
        <w:t>senza</w:t>
      </w:r>
      <w:r>
        <w:rPr>
          <w:spacing w:val="-2"/>
          <w:sz w:val="22"/>
        </w:rPr>
        <w:t> </w:t>
      </w:r>
      <w:r>
        <w:rPr>
          <w:sz w:val="22"/>
        </w:rPr>
        <w:t>il</w:t>
      </w:r>
      <w:r>
        <w:rPr>
          <w:spacing w:val="-3"/>
          <w:sz w:val="22"/>
        </w:rPr>
        <w:t> </w:t>
      </w:r>
      <w:r>
        <w:rPr>
          <w:sz w:val="22"/>
        </w:rPr>
        <w:t>bisogno</w:t>
      </w:r>
      <w:r>
        <w:rPr>
          <w:spacing w:val="-3"/>
          <w:sz w:val="22"/>
        </w:rPr>
        <w:t> </w:t>
      </w:r>
      <w:r>
        <w:rPr>
          <w:sz w:val="22"/>
        </w:rPr>
        <w:t>di</w:t>
      </w:r>
      <w:r>
        <w:rPr>
          <w:spacing w:val="-3"/>
          <w:sz w:val="22"/>
        </w:rPr>
        <w:t> </w:t>
      </w:r>
      <w:r>
        <w:rPr>
          <w:sz w:val="22"/>
        </w:rPr>
        <w:t>un</w:t>
      </w:r>
      <w:r>
        <w:rPr>
          <w:spacing w:val="-2"/>
          <w:sz w:val="22"/>
        </w:rPr>
        <w:t> </w:t>
      </w:r>
      <w:r>
        <w:rPr>
          <w:sz w:val="22"/>
        </w:rPr>
        <w:t>intervento</w:t>
      </w:r>
      <w:r>
        <w:rPr>
          <w:spacing w:val="-3"/>
          <w:sz w:val="22"/>
        </w:rPr>
        <w:t> </w:t>
      </w:r>
      <w:r>
        <w:rPr>
          <w:sz w:val="22"/>
        </w:rPr>
        <w:t>da</w:t>
      </w:r>
      <w:r>
        <w:rPr>
          <w:spacing w:val="-3"/>
          <w:sz w:val="22"/>
        </w:rPr>
        <w:t> </w:t>
      </w:r>
      <w:r>
        <w:rPr>
          <w:sz w:val="22"/>
        </w:rPr>
        <w:t>parte</w:t>
      </w:r>
      <w:r>
        <w:rPr>
          <w:spacing w:val="-3"/>
          <w:sz w:val="22"/>
        </w:rPr>
        <w:t> </w:t>
      </w:r>
      <w:r>
        <w:rPr>
          <w:sz w:val="22"/>
        </w:rPr>
        <w:t>del</w:t>
      </w:r>
      <w:r>
        <w:rPr>
          <w:spacing w:val="-2"/>
          <w:sz w:val="22"/>
        </w:rPr>
        <w:t> giudice.</w:t>
      </w:r>
    </w:p>
    <w:p>
      <w:pPr>
        <w:pStyle w:val="BodyText"/>
        <w:spacing w:line="232" w:lineRule="auto" w:before="258"/>
        <w:ind w:right="79"/>
      </w:pPr>
      <w:r>
        <w:rPr/>
        <w:t>La</w:t>
      </w:r>
      <w:r>
        <w:rPr>
          <w:spacing w:val="-4"/>
        </w:rPr>
        <w:t> </w:t>
      </w:r>
      <w:r>
        <w:rPr/>
        <w:t>risoluzione</w:t>
      </w:r>
      <w:r>
        <w:rPr>
          <w:spacing w:val="-4"/>
        </w:rPr>
        <w:t> </w:t>
      </w:r>
      <w:r>
        <w:rPr/>
        <w:t>giudiziale</w:t>
      </w:r>
      <w:r>
        <w:rPr>
          <w:spacing w:val="-4"/>
        </w:rPr>
        <w:t> </w:t>
      </w:r>
      <w:r>
        <w:rPr/>
        <w:t>è</w:t>
      </w:r>
      <w:r>
        <w:rPr>
          <w:spacing w:val="-4"/>
        </w:rPr>
        <w:t> </w:t>
      </w:r>
      <w:r>
        <w:rPr/>
        <w:t>un</w:t>
      </w:r>
      <w:r>
        <w:rPr>
          <w:spacing w:val="-4"/>
        </w:rPr>
        <w:t> </w:t>
      </w:r>
      <w:r>
        <w:rPr/>
        <w:t>processo</w:t>
      </w:r>
      <w:r>
        <w:rPr>
          <w:spacing w:val="-4"/>
        </w:rPr>
        <w:t> </w:t>
      </w:r>
      <w:r>
        <w:rPr/>
        <w:t>civile,</w:t>
      </w:r>
      <w:r>
        <w:rPr>
          <w:spacing w:val="-4"/>
        </w:rPr>
        <w:t> </w:t>
      </w:r>
      <w:r>
        <w:rPr/>
        <w:t>che</w:t>
      </w:r>
      <w:r>
        <w:rPr>
          <w:spacing w:val="-4"/>
        </w:rPr>
        <w:t> </w:t>
      </w:r>
      <w:r>
        <w:rPr/>
        <w:t>inizia</w:t>
      </w:r>
      <w:r>
        <w:rPr>
          <w:spacing w:val="-4"/>
        </w:rPr>
        <w:t> </w:t>
      </w:r>
      <w:r>
        <w:rPr/>
        <w:t>con</w:t>
      </w:r>
      <w:r>
        <w:rPr>
          <w:spacing w:val="-4"/>
        </w:rPr>
        <w:t> </w:t>
      </w:r>
      <w:r>
        <w:rPr/>
        <w:t>una</w:t>
      </w:r>
      <w:r>
        <w:rPr>
          <w:spacing w:val="-4"/>
        </w:rPr>
        <w:t> </w:t>
      </w:r>
      <w:r>
        <w:rPr/>
        <w:t>domanda</w:t>
      </w:r>
      <w:r>
        <w:rPr>
          <w:spacing w:val="-4"/>
        </w:rPr>
        <w:t> </w:t>
      </w:r>
      <w:r>
        <w:rPr/>
        <w:t>di</w:t>
      </w:r>
      <w:r>
        <w:rPr>
          <w:spacing w:val="-4"/>
        </w:rPr>
        <w:t> </w:t>
      </w:r>
      <w:r>
        <w:rPr/>
        <w:t>risoluzione</w:t>
      </w:r>
      <w:r>
        <w:rPr>
          <w:spacing w:val="-4"/>
        </w:rPr>
        <w:t> </w:t>
      </w:r>
      <w:r>
        <w:rPr/>
        <w:t>per</w:t>
      </w:r>
      <w:r>
        <w:rPr>
          <w:spacing w:val="-4"/>
        </w:rPr>
        <w:t> </w:t>
      </w:r>
      <w:r>
        <w:rPr/>
        <w:t>inadempimento, che si conclude con una sentenza di risoluzione del contratto per inadempimento – è una sentenza costitutiva che crea una situazione giuridica nuova e diversa da quella precedente.</w:t>
      </w:r>
    </w:p>
    <w:p>
      <w:pPr>
        <w:pStyle w:val="BodyText"/>
        <w:spacing w:line="232" w:lineRule="auto"/>
      </w:pPr>
      <w:r>
        <w:rPr/>
        <w:t>In</w:t>
      </w:r>
      <w:r>
        <w:rPr>
          <w:spacing w:val="-6"/>
        </w:rPr>
        <w:t> </w:t>
      </w:r>
      <w:r>
        <w:rPr/>
        <w:t>questo</w:t>
      </w:r>
      <w:r>
        <w:rPr>
          <w:spacing w:val="-6"/>
        </w:rPr>
        <w:t> </w:t>
      </w:r>
      <w:r>
        <w:rPr/>
        <w:t>giudizio</w:t>
      </w:r>
      <w:r>
        <w:rPr>
          <w:spacing w:val="-6"/>
        </w:rPr>
        <w:t> </w:t>
      </w:r>
      <w:r>
        <w:rPr/>
        <w:t>al</w:t>
      </w:r>
      <w:r>
        <w:rPr>
          <w:spacing w:val="-6"/>
        </w:rPr>
        <w:t> </w:t>
      </w:r>
      <w:r>
        <w:rPr/>
        <w:t>giudice</w:t>
      </w:r>
      <w:r>
        <w:rPr>
          <w:spacing w:val="-6"/>
        </w:rPr>
        <w:t> </w:t>
      </w:r>
      <w:r>
        <w:rPr/>
        <w:t>è</w:t>
      </w:r>
      <w:r>
        <w:rPr>
          <w:spacing w:val="-6"/>
        </w:rPr>
        <w:t> </w:t>
      </w:r>
      <w:r>
        <w:rPr/>
        <w:t>affidata</w:t>
      </w:r>
      <w:r>
        <w:rPr>
          <w:spacing w:val="-6"/>
        </w:rPr>
        <w:t> </w:t>
      </w:r>
      <w:r>
        <w:rPr/>
        <w:t>una</w:t>
      </w:r>
      <w:r>
        <w:rPr>
          <w:spacing w:val="-6"/>
        </w:rPr>
        <w:t> </w:t>
      </w:r>
      <w:r>
        <w:rPr/>
        <w:t>valutazione</w:t>
      </w:r>
      <w:r>
        <w:rPr>
          <w:spacing w:val="-6"/>
        </w:rPr>
        <w:t> </w:t>
      </w:r>
      <w:r>
        <w:rPr/>
        <w:t>fondamentale,</w:t>
      </w:r>
      <w:r>
        <w:rPr>
          <w:spacing w:val="-6"/>
        </w:rPr>
        <w:t> </w:t>
      </w:r>
      <w:r>
        <w:rPr/>
        <w:t>che</w:t>
      </w:r>
      <w:r>
        <w:rPr>
          <w:spacing w:val="-6"/>
        </w:rPr>
        <w:t> </w:t>
      </w:r>
      <w:r>
        <w:rPr/>
        <w:t>è</w:t>
      </w:r>
      <w:r>
        <w:rPr>
          <w:spacing w:val="-6"/>
        </w:rPr>
        <w:t> </w:t>
      </w:r>
      <w:r>
        <w:rPr/>
        <w:t>la</w:t>
      </w:r>
      <w:r>
        <w:rPr>
          <w:spacing w:val="-6"/>
        </w:rPr>
        <w:t> </w:t>
      </w:r>
      <w:r>
        <w:rPr/>
        <w:t>valutazione</w:t>
      </w:r>
      <w:r>
        <w:rPr>
          <w:spacing w:val="-6"/>
        </w:rPr>
        <w:t> </w:t>
      </w:r>
      <w:r>
        <w:rPr/>
        <w:t>della</w:t>
      </w:r>
      <w:r>
        <w:rPr>
          <w:spacing w:val="-6"/>
        </w:rPr>
        <w:t> </w:t>
      </w:r>
      <w:r>
        <w:rPr>
          <w:b/>
          <w:u w:val="single"/>
        </w:rPr>
        <w:t>gravità</w:t>
      </w:r>
      <w:r>
        <w:rPr>
          <w:b/>
        </w:rPr>
        <w:t> </w:t>
      </w:r>
      <w:r>
        <w:rPr/>
        <w:t>dell’inadempimento, articolo 1455.</w:t>
      </w:r>
    </w:p>
    <w:p>
      <w:pPr>
        <w:pStyle w:val="Heading3"/>
        <w:spacing w:line="258" w:lineRule="exact"/>
      </w:pPr>
      <w:bookmarkStart w:name="ARTICOLO 1455 [importanza dell’inadempim" w:id="167"/>
      <w:bookmarkEnd w:id="167"/>
      <w:r>
        <w:rPr>
          <w:b w:val="0"/>
        </w:rPr>
      </w:r>
      <w:r>
        <w:rPr>
          <w:color w:val="2E5395"/>
        </w:rPr>
        <w:t>ARTICOLO</w:t>
      </w:r>
      <w:r>
        <w:rPr>
          <w:color w:val="2E5395"/>
          <w:spacing w:val="-5"/>
        </w:rPr>
        <w:t> </w:t>
      </w:r>
      <w:r>
        <w:rPr>
          <w:color w:val="2E5395"/>
        </w:rPr>
        <w:t>1455</w:t>
      </w:r>
      <w:r>
        <w:rPr>
          <w:color w:val="2E5395"/>
          <w:spacing w:val="-5"/>
        </w:rPr>
        <w:t> </w:t>
      </w:r>
      <w:r>
        <w:rPr>
          <w:color w:val="2E5395"/>
        </w:rPr>
        <w:t>[importanza</w:t>
      </w:r>
      <w:r>
        <w:rPr>
          <w:color w:val="2E5395"/>
          <w:spacing w:val="-5"/>
        </w:rPr>
        <w:t> </w:t>
      </w:r>
      <w:r>
        <w:rPr>
          <w:color w:val="2E5395"/>
          <w:spacing w:val="-2"/>
        </w:rPr>
        <w:t>dell’inadempimento]</w:t>
      </w:r>
    </w:p>
    <w:p>
      <w:pPr>
        <w:spacing w:line="230" w:lineRule="auto" w:before="5"/>
        <w:ind w:left="140" w:right="174" w:firstLine="0"/>
        <w:jc w:val="left"/>
        <w:rPr>
          <w:sz w:val="22"/>
        </w:rPr>
      </w:pPr>
      <w:r>
        <w:rPr>
          <w:sz w:val="22"/>
        </w:rPr>
        <w:t>“</w:t>
      </w:r>
      <w:r>
        <w:rPr>
          <w:b/>
          <w:i/>
          <w:sz w:val="22"/>
        </w:rPr>
        <w:t>Il</w:t>
      </w:r>
      <w:r>
        <w:rPr>
          <w:b/>
          <w:i/>
          <w:spacing w:val="-5"/>
          <w:sz w:val="22"/>
        </w:rPr>
        <w:t> </w:t>
      </w:r>
      <w:r>
        <w:rPr>
          <w:b/>
          <w:i/>
          <w:sz w:val="22"/>
        </w:rPr>
        <w:t>contratto</w:t>
      </w:r>
      <w:r>
        <w:rPr>
          <w:b/>
          <w:i/>
          <w:spacing w:val="-5"/>
          <w:sz w:val="22"/>
        </w:rPr>
        <w:t> </w:t>
      </w:r>
      <w:r>
        <w:rPr>
          <w:b/>
          <w:i/>
          <w:sz w:val="22"/>
          <w:u w:val="single"/>
        </w:rPr>
        <w:t>non</w:t>
      </w:r>
      <w:r>
        <w:rPr>
          <w:b/>
          <w:i/>
          <w:spacing w:val="-5"/>
          <w:sz w:val="22"/>
          <w:u w:val="single"/>
        </w:rPr>
        <w:t> </w:t>
      </w:r>
      <w:r>
        <w:rPr>
          <w:b/>
          <w:i/>
          <w:sz w:val="22"/>
          <w:u w:val="single"/>
        </w:rPr>
        <w:t>si</w:t>
      </w:r>
      <w:r>
        <w:rPr>
          <w:b/>
          <w:i/>
          <w:spacing w:val="-5"/>
          <w:sz w:val="22"/>
          <w:u w:val="single"/>
        </w:rPr>
        <w:t> </w:t>
      </w:r>
      <w:r>
        <w:rPr>
          <w:b/>
          <w:i/>
          <w:sz w:val="22"/>
          <w:u w:val="single"/>
        </w:rPr>
        <w:t>può</w:t>
      </w:r>
      <w:r>
        <w:rPr>
          <w:b/>
          <w:i/>
          <w:spacing w:val="-5"/>
          <w:sz w:val="22"/>
          <w:u w:val="single"/>
        </w:rPr>
        <w:t> </w:t>
      </w:r>
      <w:r>
        <w:rPr>
          <w:b/>
          <w:i/>
          <w:sz w:val="22"/>
          <w:u w:val="single"/>
        </w:rPr>
        <w:t>risolvere</w:t>
      </w:r>
      <w:r>
        <w:rPr>
          <w:b/>
          <w:i/>
          <w:spacing w:val="-5"/>
          <w:sz w:val="22"/>
        </w:rPr>
        <w:t> </w:t>
      </w:r>
      <w:r>
        <w:rPr>
          <w:b/>
          <w:i/>
          <w:sz w:val="22"/>
        </w:rPr>
        <w:t>se</w:t>
      </w:r>
      <w:r>
        <w:rPr>
          <w:b/>
          <w:i/>
          <w:spacing w:val="-5"/>
          <w:sz w:val="22"/>
        </w:rPr>
        <w:t> </w:t>
      </w:r>
      <w:r>
        <w:rPr>
          <w:b/>
          <w:i/>
          <w:sz w:val="22"/>
        </w:rPr>
        <w:t>l’inadempimento</w:t>
      </w:r>
      <w:r>
        <w:rPr>
          <w:b/>
          <w:i/>
          <w:spacing w:val="-5"/>
          <w:sz w:val="22"/>
        </w:rPr>
        <w:t> </w:t>
      </w:r>
      <w:r>
        <w:rPr>
          <w:b/>
          <w:i/>
          <w:sz w:val="22"/>
        </w:rPr>
        <w:t>di</w:t>
      </w:r>
      <w:r>
        <w:rPr>
          <w:b/>
          <w:i/>
          <w:spacing w:val="-5"/>
          <w:sz w:val="22"/>
        </w:rPr>
        <w:t> </w:t>
      </w:r>
      <w:r>
        <w:rPr>
          <w:b/>
          <w:i/>
          <w:sz w:val="22"/>
        </w:rPr>
        <w:t>una</w:t>
      </w:r>
      <w:r>
        <w:rPr>
          <w:b/>
          <w:i/>
          <w:spacing w:val="-5"/>
          <w:sz w:val="22"/>
        </w:rPr>
        <w:t> </w:t>
      </w:r>
      <w:r>
        <w:rPr>
          <w:b/>
          <w:i/>
          <w:sz w:val="22"/>
        </w:rPr>
        <w:t>delle</w:t>
      </w:r>
      <w:r>
        <w:rPr>
          <w:b/>
          <w:i/>
          <w:spacing w:val="-5"/>
          <w:sz w:val="22"/>
        </w:rPr>
        <w:t> </w:t>
      </w:r>
      <w:r>
        <w:rPr>
          <w:b/>
          <w:i/>
          <w:sz w:val="22"/>
        </w:rPr>
        <w:t>parti</w:t>
      </w:r>
      <w:r>
        <w:rPr>
          <w:b/>
          <w:i/>
          <w:spacing w:val="-5"/>
          <w:sz w:val="22"/>
        </w:rPr>
        <w:t> </w:t>
      </w:r>
      <w:r>
        <w:rPr>
          <w:b/>
          <w:i/>
          <w:sz w:val="22"/>
        </w:rPr>
        <w:t>ha</w:t>
      </w:r>
      <w:r>
        <w:rPr>
          <w:b/>
          <w:i/>
          <w:spacing w:val="-6"/>
          <w:sz w:val="22"/>
        </w:rPr>
        <w:t> </w:t>
      </w:r>
      <w:r>
        <w:rPr>
          <w:b/>
          <w:i/>
          <w:sz w:val="22"/>
          <w:u w:val="single"/>
        </w:rPr>
        <w:t>scarsa</w:t>
      </w:r>
      <w:r>
        <w:rPr>
          <w:b/>
          <w:i/>
          <w:spacing w:val="-5"/>
          <w:sz w:val="22"/>
          <w:u w:val="single"/>
        </w:rPr>
        <w:t> </w:t>
      </w:r>
      <w:r>
        <w:rPr>
          <w:b/>
          <w:i/>
          <w:sz w:val="22"/>
          <w:u w:val="single"/>
        </w:rPr>
        <w:t>importanza</w:t>
      </w:r>
      <w:r>
        <w:rPr>
          <w:b/>
          <w:i/>
          <w:sz w:val="22"/>
        </w:rPr>
        <w:t>,</w:t>
      </w:r>
      <w:r>
        <w:rPr>
          <w:b/>
          <w:i/>
          <w:spacing w:val="-6"/>
          <w:sz w:val="22"/>
        </w:rPr>
        <w:t> </w:t>
      </w:r>
      <w:r>
        <w:rPr>
          <w:b/>
          <w:i/>
          <w:sz w:val="22"/>
        </w:rPr>
        <w:t>avuto riguardo all’interesse dell’altra</w:t>
      </w:r>
      <w:r>
        <w:rPr>
          <w:sz w:val="22"/>
        </w:rPr>
        <w:t>”.</w:t>
      </w:r>
    </w:p>
    <w:p>
      <w:pPr>
        <w:pStyle w:val="BodyText"/>
        <w:spacing w:line="232" w:lineRule="auto"/>
        <w:ind w:right="201"/>
      </w:pPr>
      <w:r>
        <w:rPr/>
        <w:t>=</w:t>
      </w:r>
      <w:r>
        <w:rPr>
          <w:spacing w:val="-7"/>
        </w:rPr>
        <w:t> </w:t>
      </w:r>
      <w:r>
        <w:rPr/>
        <w:t>occorre</w:t>
      </w:r>
      <w:r>
        <w:rPr>
          <w:spacing w:val="-7"/>
        </w:rPr>
        <w:t> </w:t>
      </w:r>
      <w:r>
        <w:rPr/>
        <w:t>che</w:t>
      </w:r>
      <w:r>
        <w:rPr>
          <w:spacing w:val="-7"/>
        </w:rPr>
        <w:t> </w:t>
      </w:r>
      <w:r>
        <w:rPr/>
        <w:t>l’inadempimento</w:t>
      </w:r>
      <w:r>
        <w:rPr>
          <w:spacing w:val="-7"/>
        </w:rPr>
        <w:t> </w:t>
      </w:r>
      <w:r>
        <w:rPr/>
        <w:t>sia</w:t>
      </w:r>
      <w:r>
        <w:rPr>
          <w:spacing w:val="-7"/>
        </w:rPr>
        <w:t> </w:t>
      </w:r>
      <w:r>
        <w:rPr/>
        <w:t>grave;</w:t>
      </w:r>
      <w:r>
        <w:rPr>
          <w:spacing w:val="-7"/>
        </w:rPr>
        <w:t> </w:t>
      </w:r>
      <w:r>
        <w:rPr/>
        <w:t>se</w:t>
      </w:r>
      <w:r>
        <w:rPr>
          <w:spacing w:val="-7"/>
        </w:rPr>
        <w:t> </w:t>
      </w:r>
      <w:r>
        <w:rPr/>
        <w:t>non</w:t>
      </w:r>
      <w:r>
        <w:rPr>
          <w:spacing w:val="-7"/>
        </w:rPr>
        <w:t> </w:t>
      </w:r>
      <w:r>
        <w:rPr/>
        <w:t>è</w:t>
      </w:r>
      <w:r>
        <w:rPr>
          <w:spacing w:val="-7"/>
        </w:rPr>
        <w:t> </w:t>
      </w:r>
      <w:r>
        <w:rPr/>
        <w:t>un</w:t>
      </w:r>
      <w:r>
        <w:rPr>
          <w:spacing w:val="-7"/>
        </w:rPr>
        <w:t> </w:t>
      </w:r>
      <w:r>
        <w:rPr/>
        <w:t>inadempimento</w:t>
      </w:r>
      <w:r>
        <w:rPr>
          <w:spacing w:val="-7"/>
        </w:rPr>
        <w:t> </w:t>
      </w:r>
      <w:r>
        <w:rPr>
          <w:b/>
          <w:u w:val="single"/>
        </w:rPr>
        <w:t>grave</w:t>
      </w:r>
      <w:r>
        <w:rPr/>
        <w:t>,</w:t>
      </w:r>
      <w:r>
        <w:rPr>
          <w:spacing w:val="-7"/>
        </w:rPr>
        <w:t> </w:t>
      </w:r>
      <w:r>
        <w:rPr/>
        <w:t>avuto</w:t>
      </w:r>
      <w:r>
        <w:rPr>
          <w:spacing w:val="-7"/>
        </w:rPr>
        <w:t> </w:t>
      </w:r>
      <w:r>
        <w:rPr/>
        <w:t>riguardo</w:t>
      </w:r>
      <w:r>
        <w:rPr>
          <w:spacing w:val="-7"/>
        </w:rPr>
        <w:t> </w:t>
      </w:r>
      <w:r>
        <w:rPr/>
        <w:t>all’interesse dell’altra parte, il giudice non pronuncia la risoluzione del contratto.</w:t>
      </w:r>
    </w:p>
    <w:p>
      <w:pPr>
        <w:pStyle w:val="BodyText"/>
        <w:spacing w:line="232" w:lineRule="auto"/>
        <w:ind w:right="174"/>
      </w:pPr>
      <w:r>
        <w:rPr/>
        <w:t>È</w:t>
      </w:r>
      <w:r>
        <w:rPr>
          <w:spacing w:val="-7"/>
        </w:rPr>
        <w:t> </w:t>
      </w:r>
      <w:r>
        <w:rPr/>
        <w:t>una</w:t>
      </w:r>
      <w:r>
        <w:rPr>
          <w:spacing w:val="-7"/>
        </w:rPr>
        <w:t> </w:t>
      </w:r>
      <w:r>
        <w:rPr/>
        <w:t>situazione</w:t>
      </w:r>
      <w:r>
        <w:rPr>
          <w:spacing w:val="-7"/>
        </w:rPr>
        <w:t> </w:t>
      </w:r>
      <w:r>
        <w:rPr/>
        <w:t>in</w:t>
      </w:r>
      <w:r>
        <w:rPr>
          <w:spacing w:val="-7"/>
        </w:rPr>
        <w:t> </w:t>
      </w:r>
      <w:r>
        <w:rPr/>
        <w:t>cui</w:t>
      </w:r>
      <w:r>
        <w:rPr>
          <w:spacing w:val="-7"/>
        </w:rPr>
        <w:t> </w:t>
      </w:r>
      <w:r>
        <w:rPr/>
        <w:t>la</w:t>
      </w:r>
      <w:r>
        <w:rPr>
          <w:spacing w:val="-7"/>
        </w:rPr>
        <w:t> </w:t>
      </w:r>
      <w:r>
        <w:rPr/>
        <w:t>risoluzione</w:t>
      </w:r>
      <w:r>
        <w:rPr>
          <w:spacing w:val="-7"/>
        </w:rPr>
        <w:t> </w:t>
      </w:r>
      <w:r>
        <w:rPr/>
        <w:t>del</w:t>
      </w:r>
      <w:r>
        <w:rPr>
          <w:spacing w:val="-7"/>
        </w:rPr>
        <w:t> </w:t>
      </w:r>
      <w:r>
        <w:rPr/>
        <w:t>contratto</w:t>
      </w:r>
      <w:r>
        <w:rPr>
          <w:spacing w:val="-7"/>
        </w:rPr>
        <w:t> </w:t>
      </w:r>
      <w:r>
        <w:rPr/>
        <w:t>è</w:t>
      </w:r>
      <w:r>
        <w:rPr>
          <w:spacing w:val="-7"/>
        </w:rPr>
        <w:t> </w:t>
      </w:r>
      <w:r>
        <w:rPr/>
        <w:t>stata</w:t>
      </w:r>
      <w:r>
        <w:rPr>
          <w:spacing w:val="-7"/>
        </w:rPr>
        <w:t> </w:t>
      </w:r>
      <w:r>
        <w:rPr/>
        <w:t>chiesta</w:t>
      </w:r>
      <w:r>
        <w:rPr>
          <w:spacing w:val="-7"/>
        </w:rPr>
        <w:t> </w:t>
      </w:r>
      <w:r>
        <w:rPr/>
        <w:t>di</w:t>
      </w:r>
      <w:r>
        <w:rPr>
          <w:spacing w:val="-7"/>
        </w:rPr>
        <w:t> </w:t>
      </w:r>
      <w:r>
        <w:rPr/>
        <w:t>operare</w:t>
      </w:r>
      <w:r>
        <w:rPr>
          <w:spacing w:val="-7"/>
        </w:rPr>
        <w:t> </w:t>
      </w:r>
      <w:r>
        <w:rPr/>
        <w:t>per</w:t>
      </w:r>
      <w:r>
        <w:rPr>
          <w:spacing w:val="-7"/>
        </w:rPr>
        <w:t> </w:t>
      </w:r>
      <w:r>
        <w:rPr/>
        <w:t>liberarsi</w:t>
      </w:r>
      <w:r>
        <w:rPr>
          <w:spacing w:val="-7"/>
        </w:rPr>
        <w:t> </w:t>
      </w:r>
      <w:r>
        <w:rPr/>
        <w:t>del</w:t>
      </w:r>
      <w:r>
        <w:rPr>
          <w:spacing w:val="-7"/>
        </w:rPr>
        <w:t> </w:t>
      </w:r>
      <w:r>
        <w:rPr/>
        <w:t>contratto</w:t>
      </w:r>
      <w:r>
        <w:rPr>
          <w:spacing w:val="-7"/>
        </w:rPr>
        <w:t> </w:t>
      </w:r>
      <w:r>
        <w:rPr/>
        <w:t>anche se non c’è un comportamento gravemente antidoveroso dell’altra parte.</w:t>
      </w:r>
    </w:p>
    <w:p>
      <w:pPr>
        <w:pStyle w:val="BodyText"/>
        <w:spacing w:line="262" w:lineRule="exact"/>
      </w:pPr>
      <w:r>
        <w:rPr/>
        <w:t>Questo</w:t>
      </w:r>
      <w:r>
        <w:rPr>
          <w:spacing w:val="-6"/>
        </w:rPr>
        <w:t> </w:t>
      </w:r>
      <w:r>
        <w:rPr/>
        <w:t>giudizio</w:t>
      </w:r>
      <w:r>
        <w:rPr>
          <w:spacing w:val="-6"/>
        </w:rPr>
        <w:t> </w:t>
      </w:r>
      <w:r>
        <w:rPr/>
        <w:t>sulla</w:t>
      </w:r>
      <w:r>
        <w:rPr>
          <w:spacing w:val="-6"/>
        </w:rPr>
        <w:t> </w:t>
      </w:r>
      <w:r>
        <w:rPr/>
        <w:t>gravità</w:t>
      </w:r>
      <w:r>
        <w:rPr>
          <w:spacing w:val="-6"/>
        </w:rPr>
        <w:t> </w:t>
      </w:r>
      <w:r>
        <w:rPr/>
        <w:t>dell’inadempimento</w:t>
      </w:r>
      <w:r>
        <w:rPr>
          <w:spacing w:val="-6"/>
        </w:rPr>
        <w:t> </w:t>
      </w:r>
      <w:r>
        <w:rPr/>
        <w:t>spetta</w:t>
      </w:r>
      <w:r>
        <w:rPr>
          <w:spacing w:val="-5"/>
        </w:rPr>
        <w:t> </w:t>
      </w:r>
      <w:r>
        <w:rPr/>
        <w:t>al</w:t>
      </w:r>
      <w:r>
        <w:rPr>
          <w:spacing w:val="-6"/>
        </w:rPr>
        <w:t> </w:t>
      </w:r>
      <w:r>
        <w:rPr>
          <w:b/>
          <w:spacing w:val="-2"/>
          <w:u w:val="single"/>
        </w:rPr>
        <w:t>giudice</w:t>
      </w:r>
      <w:r>
        <w:rPr>
          <w:spacing w:val="-2"/>
        </w:rPr>
        <w:t>.</w:t>
      </w:r>
    </w:p>
    <w:p>
      <w:pPr>
        <w:pStyle w:val="BodyText"/>
        <w:spacing w:line="232" w:lineRule="auto" w:before="76"/>
      </w:pPr>
      <w:r>
        <w:rPr/>
        <w:t>Nel</w:t>
      </w:r>
      <w:r>
        <w:rPr>
          <w:spacing w:val="-6"/>
        </w:rPr>
        <w:t> </w:t>
      </w:r>
      <w:r>
        <w:rPr/>
        <w:t>caso</w:t>
      </w:r>
      <w:r>
        <w:rPr>
          <w:spacing w:val="-6"/>
        </w:rPr>
        <w:t> </w:t>
      </w:r>
      <w:r>
        <w:rPr/>
        <w:t>in</w:t>
      </w:r>
      <w:r>
        <w:rPr>
          <w:spacing w:val="-6"/>
        </w:rPr>
        <w:t> </w:t>
      </w:r>
      <w:r>
        <w:rPr/>
        <w:t>cui</w:t>
      </w:r>
      <w:r>
        <w:rPr>
          <w:spacing w:val="-6"/>
        </w:rPr>
        <w:t> </w:t>
      </w:r>
      <w:r>
        <w:rPr/>
        <w:t>due</w:t>
      </w:r>
      <w:r>
        <w:rPr>
          <w:spacing w:val="-6"/>
        </w:rPr>
        <w:t> </w:t>
      </w:r>
      <w:r>
        <w:rPr/>
        <w:t>parti,</w:t>
      </w:r>
      <w:r>
        <w:rPr>
          <w:spacing w:val="-6"/>
        </w:rPr>
        <w:t> </w:t>
      </w:r>
      <w:r>
        <w:rPr/>
        <w:t>accusandosi</w:t>
      </w:r>
      <w:r>
        <w:rPr>
          <w:spacing w:val="-6"/>
        </w:rPr>
        <w:t> </w:t>
      </w:r>
      <w:r>
        <w:rPr/>
        <w:t>reciprocamente</w:t>
      </w:r>
      <w:r>
        <w:rPr>
          <w:spacing w:val="-6"/>
        </w:rPr>
        <w:t> </w:t>
      </w:r>
      <w:r>
        <w:rPr/>
        <w:t>di</w:t>
      </w:r>
      <w:r>
        <w:rPr>
          <w:spacing w:val="-6"/>
        </w:rPr>
        <w:t> </w:t>
      </w:r>
      <w:r>
        <w:rPr/>
        <w:t>aver</w:t>
      </w:r>
      <w:r>
        <w:rPr>
          <w:spacing w:val="-6"/>
        </w:rPr>
        <w:t> </w:t>
      </w:r>
      <w:r>
        <w:rPr/>
        <w:t>causato</w:t>
      </w:r>
      <w:r>
        <w:rPr>
          <w:spacing w:val="-6"/>
        </w:rPr>
        <w:t> </w:t>
      </w:r>
      <w:r>
        <w:rPr/>
        <w:t>la</w:t>
      </w:r>
      <w:r>
        <w:rPr>
          <w:spacing w:val="-6"/>
        </w:rPr>
        <w:t> </w:t>
      </w:r>
      <w:r>
        <w:rPr/>
        <w:t>risoluzione</w:t>
      </w:r>
      <w:r>
        <w:rPr>
          <w:spacing w:val="-6"/>
        </w:rPr>
        <w:t> </w:t>
      </w:r>
      <w:r>
        <w:rPr/>
        <w:t>per</w:t>
      </w:r>
      <w:r>
        <w:rPr>
          <w:spacing w:val="-6"/>
        </w:rPr>
        <w:t> </w:t>
      </w:r>
      <w:r>
        <w:rPr/>
        <w:t>inadempimento dell’altra parte, il giudice deve valutare quale sia l’accusa più fondata.</w:t>
      </w:r>
    </w:p>
    <w:p>
      <w:pPr>
        <w:pStyle w:val="BodyText"/>
        <w:spacing w:before="253"/>
      </w:pPr>
      <w:r>
        <w:rPr/>
        <w:t>Apparentemente</w:t>
      </w:r>
      <w:r>
        <w:rPr>
          <w:spacing w:val="-5"/>
        </w:rPr>
        <w:t> </w:t>
      </w:r>
      <w:r>
        <w:rPr/>
        <w:t>più</w:t>
      </w:r>
      <w:r>
        <w:rPr>
          <w:spacing w:val="-3"/>
        </w:rPr>
        <w:t> </w:t>
      </w:r>
      <w:r>
        <w:rPr/>
        <w:t>semplice</w:t>
      </w:r>
      <w:r>
        <w:rPr>
          <w:spacing w:val="-3"/>
        </w:rPr>
        <w:t> </w:t>
      </w:r>
      <w:r>
        <w:rPr/>
        <w:t>sembrano</w:t>
      </w:r>
      <w:r>
        <w:rPr>
          <w:spacing w:val="-3"/>
        </w:rPr>
        <w:t> </w:t>
      </w:r>
      <w:r>
        <w:rPr/>
        <w:t>i</w:t>
      </w:r>
      <w:r>
        <w:rPr>
          <w:spacing w:val="-3"/>
        </w:rPr>
        <w:t> </w:t>
      </w:r>
      <w:r>
        <w:rPr/>
        <w:t>casi</w:t>
      </w:r>
      <w:r>
        <w:rPr>
          <w:spacing w:val="-3"/>
        </w:rPr>
        <w:t> </w:t>
      </w:r>
      <w:r>
        <w:rPr/>
        <w:t>in</w:t>
      </w:r>
      <w:r>
        <w:rPr>
          <w:spacing w:val="-3"/>
        </w:rPr>
        <w:t> </w:t>
      </w:r>
      <w:r>
        <w:rPr/>
        <w:t>cui</w:t>
      </w:r>
      <w:r>
        <w:rPr>
          <w:spacing w:val="-3"/>
        </w:rPr>
        <w:t> </w:t>
      </w:r>
      <w:r>
        <w:rPr/>
        <w:t>operano</w:t>
      </w:r>
      <w:r>
        <w:rPr>
          <w:spacing w:val="-3"/>
        </w:rPr>
        <w:t> </w:t>
      </w:r>
      <w:r>
        <w:rPr/>
        <w:t>i</w:t>
      </w:r>
      <w:r>
        <w:rPr>
          <w:spacing w:val="-3"/>
        </w:rPr>
        <w:t> </w:t>
      </w:r>
      <w:r>
        <w:rPr/>
        <w:t>meccanismi</w:t>
      </w:r>
      <w:r>
        <w:rPr>
          <w:spacing w:val="-3"/>
        </w:rPr>
        <w:t> </w:t>
      </w:r>
      <w:r>
        <w:rPr>
          <w:spacing w:val="-2"/>
        </w:rPr>
        <w:t>stragiudizale:</w:t>
      </w:r>
    </w:p>
    <w:p>
      <w:pPr>
        <w:pStyle w:val="BodyText"/>
        <w:spacing w:after="0"/>
        <w:sectPr>
          <w:pgSz w:w="11920" w:h="16840"/>
          <w:pgMar w:top="1240" w:bottom="280" w:left="992" w:right="992"/>
        </w:sectPr>
      </w:pPr>
    </w:p>
    <w:p>
      <w:pPr>
        <w:pStyle w:val="ListParagraph"/>
        <w:numPr>
          <w:ilvl w:val="0"/>
          <w:numId w:val="24"/>
        </w:numPr>
        <w:tabs>
          <w:tab w:pos="500" w:val="left" w:leader="none"/>
        </w:tabs>
        <w:spacing w:line="264" w:lineRule="exact" w:before="27" w:after="0"/>
        <w:ind w:left="500" w:right="0" w:hanging="360"/>
        <w:jc w:val="left"/>
        <w:rPr>
          <w:sz w:val="22"/>
        </w:rPr>
      </w:pPr>
      <w:r>
        <w:rPr>
          <w:sz w:val="22"/>
        </w:rPr>
        <w:t>ipotesi</w:t>
      </w:r>
      <w:r>
        <w:rPr>
          <w:spacing w:val="-5"/>
          <w:sz w:val="22"/>
        </w:rPr>
        <w:t> </w:t>
      </w:r>
      <w:r>
        <w:rPr>
          <w:sz w:val="22"/>
        </w:rPr>
        <w:t>dell’articolo</w:t>
      </w:r>
      <w:r>
        <w:rPr>
          <w:spacing w:val="-4"/>
          <w:sz w:val="22"/>
        </w:rPr>
        <w:t> </w:t>
      </w:r>
      <w:r>
        <w:rPr>
          <w:sz w:val="22"/>
        </w:rPr>
        <w:t>1454:</w:t>
      </w:r>
      <w:r>
        <w:rPr>
          <w:spacing w:val="-5"/>
          <w:sz w:val="22"/>
        </w:rPr>
        <w:t> </w:t>
      </w:r>
      <w:r>
        <w:rPr>
          <w:sz w:val="22"/>
        </w:rPr>
        <w:t>diffida</w:t>
      </w:r>
      <w:r>
        <w:rPr>
          <w:spacing w:val="-4"/>
          <w:sz w:val="22"/>
        </w:rPr>
        <w:t> </w:t>
      </w:r>
      <w:r>
        <w:rPr>
          <w:sz w:val="22"/>
        </w:rPr>
        <w:t>ad</w:t>
      </w:r>
      <w:r>
        <w:rPr>
          <w:spacing w:val="-5"/>
          <w:sz w:val="22"/>
        </w:rPr>
        <w:t> </w:t>
      </w:r>
      <w:r>
        <w:rPr>
          <w:sz w:val="22"/>
        </w:rPr>
        <w:t>adempiere,</w:t>
      </w:r>
      <w:r>
        <w:rPr>
          <w:spacing w:val="-4"/>
          <w:sz w:val="22"/>
        </w:rPr>
        <w:t> </w:t>
      </w:r>
      <w:r>
        <w:rPr>
          <w:sz w:val="22"/>
        </w:rPr>
        <w:t>si</w:t>
      </w:r>
      <w:r>
        <w:rPr>
          <w:spacing w:val="-5"/>
          <w:sz w:val="22"/>
        </w:rPr>
        <w:t> </w:t>
      </w:r>
      <w:r>
        <w:rPr>
          <w:sz w:val="22"/>
        </w:rPr>
        <w:t>è</w:t>
      </w:r>
      <w:r>
        <w:rPr>
          <w:spacing w:val="-4"/>
          <w:sz w:val="22"/>
        </w:rPr>
        <w:t> </w:t>
      </w:r>
      <w:r>
        <w:rPr>
          <w:sz w:val="22"/>
        </w:rPr>
        <w:t>soliti</w:t>
      </w:r>
      <w:r>
        <w:rPr>
          <w:spacing w:val="-5"/>
          <w:sz w:val="22"/>
        </w:rPr>
        <w:t> </w:t>
      </w:r>
      <w:r>
        <w:rPr>
          <w:sz w:val="22"/>
        </w:rPr>
        <w:t>parlare</w:t>
      </w:r>
      <w:r>
        <w:rPr>
          <w:spacing w:val="-4"/>
          <w:sz w:val="22"/>
        </w:rPr>
        <w:t> </w:t>
      </w:r>
      <w:r>
        <w:rPr>
          <w:sz w:val="22"/>
        </w:rPr>
        <w:t>anche</w:t>
      </w:r>
      <w:r>
        <w:rPr>
          <w:spacing w:val="-5"/>
          <w:sz w:val="22"/>
        </w:rPr>
        <w:t> </w:t>
      </w:r>
      <w:r>
        <w:rPr>
          <w:sz w:val="22"/>
        </w:rPr>
        <w:t>di</w:t>
      </w:r>
      <w:r>
        <w:rPr>
          <w:spacing w:val="-4"/>
          <w:sz w:val="22"/>
        </w:rPr>
        <w:t> </w:t>
      </w:r>
      <w:r>
        <w:rPr>
          <w:sz w:val="22"/>
        </w:rPr>
        <w:t>procedimento</w:t>
      </w:r>
      <w:r>
        <w:rPr>
          <w:spacing w:val="-5"/>
          <w:sz w:val="22"/>
        </w:rPr>
        <w:t> </w:t>
      </w:r>
      <w:r>
        <w:rPr>
          <w:spacing w:val="-2"/>
          <w:sz w:val="22"/>
        </w:rPr>
        <w:t>monitorio;</w:t>
      </w:r>
    </w:p>
    <w:p>
      <w:pPr>
        <w:pStyle w:val="ListParagraph"/>
        <w:numPr>
          <w:ilvl w:val="0"/>
          <w:numId w:val="24"/>
        </w:numPr>
        <w:tabs>
          <w:tab w:pos="500" w:val="left" w:leader="none"/>
        </w:tabs>
        <w:spacing w:line="260" w:lineRule="exact" w:before="0" w:after="0"/>
        <w:ind w:left="500" w:right="0" w:hanging="360"/>
        <w:jc w:val="left"/>
        <w:rPr>
          <w:sz w:val="22"/>
        </w:rPr>
      </w:pPr>
      <w:r>
        <w:rPr>
          <w:sz w:val="22"/>
        </w:rPr>
        <w:t>ipotesi</w:t>
      </w:r>
      <w:r>
        <w:rPr>
          <w:spacing w:val="-7"/>
          <w:sz w:val="22"/>
        </w:rPr>
        <w:t> </w:t>
      </w:r>
      <w:r>
        <w:rPr>
          <w:sz w:val="22"/>
        </w:rPr>
        <w:t>dell’articolo</w:t>
      </w:r>
      <w:r>
        <w:rPr>
          <w:spacing w:val="-6"/>
          <w:sz w:val="22"/>
        </w:rPr>
        <w:t> </w:t>
      </w:r>
      <w:r>
        <w:rPr>
          <w:sz w:val="22"/>
        </w:rPr>
        <w:t>1456:</w:t>
      </w:r>
      <w:r>
        <w:rPr>
          <w:spacing w:val="-7"/>
          <w:sz w:val="22"/>
        </w:rPr>
        <w:t> </w:t>
      </w:r>
      <w:r>
        <w:rPr>
          <w:sz w:val="22"/>
        </w:rPr>
        <w:t>clausola</w:t>
      </w:r>
      <w:r>
        <w:rPr>
          <w:spacing w:val="-6"/>
          <w:sz w:val="22"/>
        </w:rPr>
        <w:t> </w:t>
      </w:r>
      <w:r>
        <w:rPr>
          <w:sz w:val="22"/>
        </w:rPr>
        <w:t>risolutiva</w:t>
      </w:r>
      <w:r>
        <w:rPr>
          <w:spacing w:val="-6"/>
          <w:sz w:val="22"/>
        </w:rPr>
        <w:t> </w:t>
      </w:r>
      <w:r>
        <w:rPr>
          <w:spacing w:val="-2"/>
          <w:sz w:val="22"/>
        </w:rPr>
        <w:t>espressa;</w:t>
      </w:r>
    </w:p>
    <w:p>
      <w:pPr>
        <w:pStyle w:val="ListParagraph"/>
        <w:numPr>
          <w:ilvl w:val="0"/>
          <w:numId w:val="24"/>
        </w:numPr>
        <w:tabs>
          <w:tab w:pos="500" w:val="left" w:leader="none"/>
        </w:tabs>
        <w:spacing w:line="264" w:lineRule="exact" w:before="0" w:after="0"/>
        <w:ind w:left="500" w:right="0" w:hanging="360"/>
        <w:jc w:val="left"/>
        <w:rPr>
          <w:sz w:val="22"/>
        </w:rPr>
      </w:pPr>
      <w:r>
        <w:rPr>
          <w:sz w:val="22"/>
        </w:rPr>
        <w:t>ipotesi</w:t>
      </w:r>
      <w:r>
        <w:rPr>
          <w:spacing w:val="-7"/>
          <w:sz w:val="22"/>
        </w:rPr>
        <w:t> </w:t>
      </w:r>
      <w:r>
        <w:rPr>
          <w:sz w:val="22"/>
        </w:rPr>
        <w:t>dell’articolo</w:t>
      </w:r>
      <w:r>
        <w:rPr>
          <w:spacing w:val="-7"/>
          <w:sz w:val="22"/>
        </w:rPr>
        <w:t> </w:t>
      </w:r>
      <w:r>
        <w:rPr>
          <w:sz w:val="22"/>
        </w:rPr>
        <w:t>1457:</w:t>
      </w:r>
      <w:r>
        <w:rPr>
          <w:spacing w:val="-7"/>
          <w:sz w:val="22"/>
        </w:rPr>
        <w:t> </w:t>
      </w:r>
      <w:r>
        <w:rPr>
          <w:sz w:val="22"/>
        </w:rPr>
        <w:t>termine</w:t>
      </w:r>
      <w:r>
        <w:rPr>
          <w:spacing w:val="-7"/>
          <w:sz w:val="22"/>
        </w:rPr>
        <w:t> </w:t>
      </w:r>
      <w:r>
        <w:rPr>
          <w:spacing w:val="-2"/>
          <w:sz w:val="22"/>
        </w:rPr>
        <w:t>essenziale.</w:t>
      </w:r>
    </w:p>
    <w:p>
      <w:pPr>
        <w:pStyle w:val="Heading3"/>
        <w:spacing w:before="258"/>
      </w:pPr>
      <w:bookmarkStart w:name="ARTICOLO 1454 [diffida ad adempiere]" w:id="168"/>
      <w:bookmarkEnd w:id="168"/>
      <w:r>
        <w:rPr>
          <w:b w:val="0"/>
        </w:rPr>
      </w:r>
      <w:r>
        <w:rPr>
          <w:color w:val="2E5395"/>
        </w:rPr>
        <w:t>ARTICOLO</w:t>
      </w:r>
      <w:r>
        <w:rPr>
          <w:color w:val="2E5395"/>
          <w:spacing w:val="-5"/>
        </w:rPr>
        <w:t> </w:t>
      </w:r>
      <w:r>
        <w:rPr>
          <w:color w:val="2E5395"/>
        </w:rPr>
        <w:t>1454</w:t>
      </w:r>
      <w:r>
        <w:rPr>
          <w:color w:val="2E5395"/>
          <w:spacing w:val="-5"/>
        </w:rPr>
        <w:t> </w:t>
      </w:r>
      <w:r>
        <w:rPr>
          <w:color w:val="2E5395"/>
        </w:rPr>
        <w:t>[diffida</w:t>
      </w:r>
      <w:r>
        <w:rPr>
          <w:color w:val="2E5395"/>
          <w:spacing w:val="-5"/>
        </w:rPr>
        <w:t> </w:t>
      </w:r>
      <w:r>
        <w:rPr>
          <w:color w:val="2E5395"/>
        </w:rPr>
        <w:t>ad</w:t>
      </w:r>
      <w:r>
        <w:rPr>
          <w:color w:val="2E5395"/>
          <w:spacing w:val="-5"/>
        </w:rPr>
        <w:t> </w:t>
      </w:r>
      <w:r>
        <w:rPr>
          <w:color w:val="2E5395"/>
          <w:spacing w:val="-2"/>
        </w:rPr>
        <w:t>adempiere]</w:t>
      </w:r>
    </w:p>
    <w:p>
      <w:pPr>
        <w:spacing w:line="232" w:lineRule="auto" w:before="2"/>
        <w:ind w:left="140" w:right="0" w:firstLine="0"/>
        <w:jc w:val="left"/>
        <w:rPr>
          <w:b/>
          <w:i/>
          <w:sz w:val="22"/>
        </w:rPr>
      </w:pPr>
      <w:r>
        <w:rPr>
          <w:sz w:val="22"/>
        </w:rPr>
        <w:t>“</w:t>
      </w:r>
      <w:r>
        <w:rPr>
          <w:b/>
          <w:i/>
          <w:sz w:val="22"/>
        </w:rPr>
        <w:t>Alla</w:t>
      </w:r>
      <w:r>
        <w:rPr>
          <w:b/>
          <w:i/>
          <w:spacing w:val="-6"/>
          <w:sz w:val="22"/>
        </w:rPr>
        <w:t> </w:t>
      </w:r>
      <w:r>
        <w:rPr>
          <w:b/>
          <w:i/>
          <w:sz w:val="22"/>
        </w:rPr>
        <w:t>parte</w:t>
      </w:r>
      <w:r>
        <w:rPr>
          <w:b/>
          <w:i/>
          <w:spacing w:val="-6"/>
          <w:sz w:val="22"/>
        </w:rPr>
        <w:t> </w:t>
      </w:r>
      <w:r>
        <w:rPr>
          <w:b/>
          <w:i/>
          <w:sz w:val="22"/>
        </w:rPr>
        <w:t>inadempiente</w:t>
      </w:r>
      <w:r>
        <w:rPr>
          <w:b/>
          <w:i/>
          <w:spacing w:val="-6"/>
          <w:sz w:val="22"/>
        </w:rPr>
        <w:t> </w:t>
      </w:r>
      <w:r>
        <w:rPr>
          <w:b/>
          <w:i/>
          <w:sz w:val="22"/>
        </w:rPr>
        <w:t>l’altra</w:t>
      </w:r>
      <w:r>
        <w:rPr>
          <w:b/>
          <w:i/>
          <w:spacing w:val="-6"/>
          <w:sz w:val="22"/>
        </w:rPr>
        <w:t> </w:t>
      </w:r>
      <w:r>
        <w:rPr>
          <w:b/>
          <w:i/>
          <w:sz w:val="22"/>
        </w:rPr>
        <w:t>può</w:t>
      </w:r>
      <w:r>
        <w:rPr>
          <w:b/>
          <w:i/>
          <w:spacing w:val="-6"/>
          <w:sz w:val="22"/>
        </w:rPr>
        <w:t> </w:t>
      </w:r>
      <w:r>
        <w:rPr>
          <w:b/>
          <w:i/>
          <w:sz w:val="22"/>
        </w:rPr>
        <w:t>intimare</w:t>
      </w:r>
      <w:r>
        <w:rPr>
          <w:b/>
          <w:i/>
          <w:spacing w:val="-6"/>
          <w:sz w:val="22"/>
        </w:rPr>
        <w:t> </w:t>
      </w:r>
      <w:r>
        <w:rPr>
          <w:b/>
          <w:i/>
          <w:sz w:val="22"/>
        </w:rPr>
        <w:t>per</w:t>
      </w:r>
      <w:r>
        <w:rPr>
          <w:b/>
          <w:i/>
          <w:spacing w:val="-6"/>
          <w:sz w:val="22"/>
        </w:rPr>
        <w:t> </w:t>
      </w:r>
      <w:r>
        <w:rPr>
          <w:b/>
          <w:i/>
          <w:sz w:val="22"/>
          <w:u w:val="single"/>
        </w:rPr>
        <w:t>iscritto</w:t>
      </w:r>
      <w:r>
        <w:rPr>
          <w:b/>
          <w:i/>
          <w:spacing w:val="-6"/>
          <w:sz w:val="22"/>
        </w:rPr>
        <w:t> </w:t>
      </w:r>
      <w:r>
        <w:rPr>
          <w:b/>
          <w:i/>
          <w:sz w:val="22"/>
        </w:rPr>
        <w:t>di</w:t>
      </w:r>
      <w:r>
        <w:rPr>
          <w:b/>
          <w:i/>
          <w:spacing w:val="-6"/>
          <w:sz w:val="22"/>
        </w:rPr>
        <w:t> </w:t>
      </w:r>
      <w:r>
        <w:rPr>
          <w:b/>
          <w:i/>
          <w:sz w:val="22"/>
        </w:rPr>
        <w:t>adempiere</w:t>
      </w:r>
      <w:r>
        <w:rPr>
          <w:b/>
          <w:i/>
          <w:spacing w:val="-6"/>
          <w:sz w:val="22"/>
        </w:rPr>
        <w:t> </w:t>
      </w:r>
      <w:r>
        <w:rPr>
          <w:b/>
          <w:i/>
          <w:sz w:val="22"/>
        </w:rPr>
        <w:t>in</w:t>
      </w:r>
      <w:r>
        <w:rPr>
          <w:b/>
          <w:i/>
          <w:spacing w:val="-6"/>
          <w:sz w:val="22"/>
        </w:rPr>
        <w:t> </w:t>
      </w:r>
      <w:r>
        <w:rPr>
          <w:b/>
          <w:i/>
          <w:sz w:val="22"/>
        </w:rPr>
        <w:t>un</w:t>
      </w:r>
      <w:r>
        <w:rPr>
          <w:b/>
          <w:i/>
          <w:spacing w:val="-6"/>
          <w:sz w:val="22"/>
        </w:rPr>
        <w:t> </w:t>
      </w:r>
      <w:r>
        <w:rPr>
          <w:b/>
          <w:i/>
          <w:sz w:val="22"/>
        </w:rPr>
        <w:t>congruo</w:t>
      </w:r>
      <w:r>
        <w:rPr>
          <w:b/>
          <w:i/>
          <w:spacing w:val="-6"/>
          <w:sz w:val="22"/>
        </w:rPr>
        <w:t> </w:t>
      </w:r>
      <w:r>
        <w:rPr>
          <w:b/>
          <w:i/>
          <w:sz w:val="22"/>
          <w:u w:val="single"/>
        </w:rPr>
        <w:t>termine</w:t>
      </w:r>
      <w:r>
        <w:rPr>
          <w:b/>
          <w:i/>
          <w:sz w:val="22"/>
        </w:rPr>
        <w:t>,</w:t>
      </w:r>
      <w:r>
        <w:rPr>
          <w:b/>
          <w:i/>
          <w:spacing w:val="-6"/>
          <w:sz w:val="22"/>
        </w:rPr>
        <w:t> </w:t>
      </w:r>
      <w:r>
        <w:rPr>
          <w:b/>
          <w:i/>
          <w:sz w:val="22"/>
        </w:rPr>
        <w:t>con dichiarazione che, decorso inutilmente detto termine, il contratto s’intenderà senz’altro risolto.</w:t>
      </w:r>
    </w:p>
    <w:p>
      <w:pPr>
        <w:spacing w:line="232" w:lineRule="auto" w:before="0"/>
        <w:ind w:left="140" w:right="0" w:firstLine="0"/>
        <w:jc w:val="left"/>
        <w:rPr>
          <w:b/>
          <w:i/>
          <w:sz w:val="22"/>
        </w:rPr>
      </w:pPr>
      <w:r>
        <w:rPr>
          <w:b/>
          <w:i/>
          <w:sz w:val="22"/>
        </w:rPr>
        <w:t>Il</w:t>
      </w:r>
      <w:r>
        <w:rPr>
          <w:b/>
          <w:i/>
          <w:spacing w:val="-3"/>
          <w:sz w:val="22"/>
        </w:rPr>
        <w:t> </w:t>
      </w:r>
      <w:r>
        <w:rPr>
          <w:b/>
          <w:i/>
          <w:sz w:val="22"/>
        </w:rPr>
        <w:t>termine</w:t>
      </w:r>
      <w:r>
        <w:rPr>
          <w:b/>
          <w:i/>
          <w:spacing w:val="-3"/>
          <w:sz w:val="22"/>
        </w:rPr>
        <w:t> </w:t>
      </w:r>
      <w:r>
        <w:rPr>
          <w:b/>
          <w:i/>
          <w:sz w:val="22"/>
        </w:rPr>
        <w:t>non</w:t>
      </w:r>
      <w:r>
        <w:rPr>
          <w:b/>
          <w:i/>
          <w:spacing w:val="-3"/>
          <w:sz w:val="22"/>
        </w:rPr>
        <w:t> </w:t>
      </w:r>
      <w:r>
        <w:rPr>
          <w:b/>
          <w:i/>
          <w:sz w:val="22"/>
        </w:rPr>
        <w:t>può</w:t>
      </w:r>
      <w:r>
        <w:rPr>
          <w:b/>
          <w:i/>
          <w:spacing w:val="-3"/>
          <w:sz w:val="22"/>
        </w:rPr>
        <w:t> </w:t>
      </w:r>
      <w:r>
        <w:rPr>
          <w:b/>
          <w:i/>
          <w:sz w:val="22"/>
        </w:rPr>
        <w:t>essere</w:t>
      </w:r>
      <w:r>
        <w:rPr>
          <w:b/>
          <w:i/>
          <w:spacing w:val="-3"/>
          <w:sz w:val="22"/>
        </w:rPr>
        <w:t> </w:t>
      </w:r>
      <w:r>
        <w:rPr>
          <w:b/>
          <w:i/>
          <w:sz w:val="22"/>
          <w:u w:val="single"/>
        </w:rPr>
        <w:t>inferiore</w:t>
      </w:r>
      <w:r>
        <w:rPr>
          <w:b/>
          <w:i/>
          <w:spacing w:val="-3"/>
          <w:sz w:val="22"/>
          <w:u w:val="single"/>
        </w:rPr>
        <w:t> </w:t>
      </w:r>
      <w:r>
        <w:rPr>
          <w:b/>
          <w:i/>
          <w:sz w:val="22"/>
          <w:u w:val="single"/>
        </w:rPr>
        <w:t>a</w:t>
      </w:r>
      <w:r>
        <w:rPr>
          <w:b/>
          <w:i/>
          <w:spacing w:val="-3"/>
          <w:sz w:val="22"/>
          <w:u w:val="single"/>
        </w:rPr>
        <w:t> </w:t>
      </w:r>
      <w:r>
        <w:rPr>
          <w:b/>
          <w:i/>
          <w:sz w:val="22"/>
          <w:u w:val="single"/>
        </w:rPr>
        <w:t>quindici</w:t>
      </w:r>
      <w:r>
        <w:rPr>
          <w:b/>
          <w:i/>
          <w:spacing w:val="-3"/>
          <w:sz w:val="22"/>
          <w:u w:val="single"/>
        </w:rPr>
        <w:t> </w:t>
      </w:r>
      <w:r>
        <w:rPr>
          <w:b/>
          <w:i/>
          <w:sz w:val="22"/>
          <w:u w:val="single"/>
        </w:rPr>
        <w:t>giorni</w:t>
      </w:r>
      <w:r>
        <w:rPr>
          <w:b/>
          <w:i/>
          <w:sz w:val="22"/>
        </w:rPr>
        <w:t>,</w:t>
      </w:r>
      <w:r>
        <w:rPr>
          <w:b/>
          <w:i/>
          <w:spacing w:val="-3"/>
          <w:sz w:val="22"/>
        </w:rPr>
        <w:t> </w:t>
      </w:r>
      <w:r>
        <w:rPr>
          <w:b/>
          <w:i/>
          <w:sz w:val="22"/>
        </w:rPr>
        <w:t>salvo</w:t>
      </w:r>
      <w:r>
        <w:rPr>
          <w:b/>
          <w:i/>
          <w:spacing w:val="-3"/>
          <w:sz w:val="22"/>
        </w:rPr>
        <w:t> </w:t>
      </w:r>
      <w:r>
        <w:rPr>
          <w:b/>
          <w:i/>
          <w:sz w:val="22"/>
        </w:rPr>
        <w:t>diversa</w:t>
      </w:r>
      <w:r>
        <w:rPr>
          <w:b/>
          <w:i/>
          <w:spacing w:val="-3"/>
          <w:sz w:val="22"/>
        </w:rPr>
        <w:t> </w:t>
      </w:r>
      <w:r>
        <w:rPr>
          <w:b/>
          <w:i/>
          <w:sz w:val="22"/>
        </w:rPr>
        <w:t>pattuizione</w:t>
      </w:r>
      <w:r>
        <w:rPr>
          <w:b/>
          <w:i/>
          <w:spacing w:val="-3"/>
          <w:sz w:val="22"/>
        </w:rPr>
        <w:t> </w:t>
      </w:r>
      <w:r>
        <w:rPr>
          <w:b/>
          <w:i/>
          <w:sz w:val="22"/>
        </w:rPr>
        <w:t>delle</w:t>
      </w:r>
      <w:r>
        <w:rPr>
          <w:b/>
          <w:i/>
          <w:spacing w:val="-3"/>
          <w:sz w:val="22"/>
        </w:rPr>
        <w:t> </w:t>
      </w:r>
      <w:r>
        <w:rPr>
          <w:b/>
          <w:i/>
          <w:sz w:val="22"/>
        </w:rPr>
        <w:t>parti</w:t>
      </w:r>
      <w:r>
        <w:rPr>
          <w:b/>
          <w:i/>
          <w:spacing w:val="-3"/>
          <w:sz w:val="22"/>
        </w:rPr>
        <w:t> </w:t>
      </w:r>
      <w:r>
        <w:rPr>
          <w:b/>
          <w:i/>
          <w:sz w:val="22"/>
        </w:rPr>
        <w:t>o</w:t>
      </w:r>
      <w:r>
        <w:rPr>
          <w:b/>
          <w:i/>
          <w:spacing w:val="-3"/>
          <w:sz w:val="22"/>
        </w:rPr>
        <w:t> </w:t>
      </w:r>
      <w:r>
        <w:rPr>
          <w:b/>
          <w:i/>
          <w:sz w:val="22"/>
        </w:rPr>
        <w:t>salvo</w:t>
      </w:r>
      <w:r>
        <w:rPr>
          <w:b/>
          <w:i/>
          <w:spacing w:val="-3"/>
          <w:sz w:val="22"/>
        </w:rPr>
        <w:t> </w:t>
      </w:r>
      <w:r>
        <w:rPr>
          <w:b/>
          <w:i/>
          <w:sz w:val="22"/>
        </w:rPr>
        <w:t>che</w:t>
      </w:r>
      <w:r>
        <w:rPr>
          <w:b/>
          <w:i/>
          <w:spacing w:val="-3"/>
          <w:sz w:val="22"/>
        </w:rPr>
        <w:t> </w:t>
      </w:r>
      <w:r>
        <w:rPr>
          <w:b/>
          <w:i/>
          <w:sz w:val="22"/>
        </w:rPr>
        <w:t>per</w:t>
      </w:r>
      <w:r>
        <w:rPr>
          <w:b/>
          <w:i/>
          <w:spacing w:val="-3"/>
          <w:sz w:val="22"/>
        </w:rPr>
        <w:t> </w:t>
      </w:r>
      <w:r>
        <w:rPr>
          <w:b/>
          <w:i/>
          <w:sz w:val="22"/>
        </w:rPr>
        <w:t>la natura del contratto o secondo gli usi risulti congruo un termine minore.</w:t>
      </w:r>
    </w:p>
    <w:p>
      <w:pPr>
        <w:spacing w:line="263" w:lineRule="exact" w:before="0"/>
        <w:ind w:left="140" w:right="0" w:firstLine="0"/>
        <w:jc w:val="left"/>
        <w:rPr>
          <w:sz w:val="22"/>
        </w:rPr>
      </w:pPr>
      <w:r>
        <w:rPr>
          <w:b/>
          <w:i/>
          <w:sz w:val="22"/>
        </w:rPr>
        <w:t>Decorso</w:t>
      </w:r>
      <w:r>
        <w:rPr>
          <w:b/>
          <w:i/>
          <w:spacing w:val="-5"/>
          <w:sz w:val="22"/>
        </w:rPr>
        <w:t> </w:t>
      </w:r>
      <w:r>
        <w:rPr>
          <w:b/>
          <w:i/>
          <w:sz w:val="22"/>
        </w:rPr>
        <w:t>il</w:t>
      </w:r>
      <w:r>
        <w:rPr>
          <w:b/>
          <w:i/>
          <w:spacing w:val="-5"/>
          <w:sz w:val="22"/>
        </w:rPr>
        <w:t> </w:t>
      </w:r>
      <w:r>
        <w:rPr>
          <w:b/>
          <w:i/>
          <w:sz w:val="22"/>
        </w:rPr>
        <w:t>termine</w:t>
      </w:r>
      <w:r>
        <w:rPr>
          <w:b/>
          <w:i/>
          <w:spacing w:val="-4"/>
          <w:sz w:val="22"/>
        </w:rPr>
        <w:t> </w:t>
      </w:r>
      <w:r>
        <w:rPr>
          <w:b/>
          <w:i/>
          <w:sz w:val="22"/>
        </w:rPr>
        <w:t>senza</w:t>
      </w:r>
      <w:r>
        <w:rPr>
          <w:b/>
          <w:i/>
          <w:spacing w:val="-5"/>
          <w:sz w:val="22"/>
        </w:rPr>
        <w:t> </w:t>
      </w:r>
      <w:r>
        <w:rPr>
          <w:b/>
          <w:i/>
          <w:sz w:val="22"/>
        </w:rPr>
        <w:t>che</w:t>
      </w:r>
      <w:r>
        <w:rPr>
          <w:b/>
          <w:i/>
          <w:spacing w:val="-4"/>
          <w:sz w:val="22"/>
        </w:rPr>
        <w:t> </w:t>
      </w:r>
      <w:r>
        <w:rPr>
          <w:b/>
          <w:i/>
          <w:sz w:val="22"/>
        </w:rPr>
        <w:t>il</w:t>
      </w:r>
      <w:r>
        <w:rPr>
          <w:b/>
          <w:i/>
          <w:spacing w:val="-5"/>
          <w:sz w:val="22"/>
        </w:rPr>
        <w:t> </w:t>
      </w:r>
      <w:r>
        <w:rPr>
          <w:b/>
          <w:i/>
          <w:sz w:val="22"/>
        </w:rPr>
        <w:t>contratto</w:t>
      </w:r>
      <w:r>
        <w:rPr>
          <w:b/>
          <w:i/>
          <w:spacing w:val="-4"/>
          <w:sz w:val="22"/>
        </w:rPr>
        <w:t> </w:t>
      </w:r>
      <w:r>
        <w:rPr>
          <w:b/>
          <w:i/>
          <w:sz w:val="22"/>
        </w:rPr>
        <w:t>sia</w:t>
      </w:r>
      <w:r>
        <w:rPr>
          <w:b/>
          <w:i/>
          <w:spacing w:val="-5"/>
          <w:sz w:val="22"/>
        </w:rPr>
        <w:t> </w:t>
      </w:r>
      <w:r>
        <w:rPr>
          <w:b/>
          <w:i/>
          <w:sz w:val="22"/>
        </w:rPr>
        <w:t>stato</w:t>
      </w:r>
      <w:r>
        <w:rPr>
          <w:b/>
          <w:i/>
          <w:spacing w:val="-4"/>
          <w:sz w:val="22"/>
        </w:rPr>
        <w:t> </w:t>
      </w:r>
      <w:r>
        <w:rPr>
          <w:b/>
          <w:i/>
          <w:sz w:val="22"/>
        </w:rPr>
        <w:t>adempiuto,</w:t>
      </w:r>
      <w:r>
        <w:rPr>
          <w:b/>
          <w:i/>
          <w:spacing w:val="-5"/>
          <w:sz w:val="22"/>
        </w:rPr>
        <w:t> </w:t>
      </w:r>
      <w:r>
        <w:rPr>
          <w:b/>
          <w:i/>
          <w:sz w:val="22"/>
        </w:rPr>
        <w:t>il</w:t>
      </w:r>
      <w:r>
        <w:rPr>
          <w:b/>
          <w:i/>
          <w:spacing w:val="-5"/>
          <w:sz w:val="22"/>
        </w:rPr>
        <w:t> </w:t>
      </w:r>
      <w:r>
        <w:rPr>
          <w:b/>
          <w:i/>
          <w:sz w:val="22"/>
        </w:rPr>
        <w:t>contratto</w:t>
      </w:r>
      <w:r>
        <w:rPr>
          <w:b/>
          <w:i/>
          <w:spacing w:val="-4"/>
          <w:sz w:val="22"/>
        </w:rPr>
        <w:t> </w:t>
      </w:r>
      <w:r>
        <w:rPr>
          <w:b/>
          <w:i/>
          <w:sz w:val="22"/>
        </w:rPr>
        <w:t>è</w:t>
      </w:r>
      <w:r>
        <w:rPr>
          <w:b/>
          <w:i/>
          <w:spacing w:val="-5"/>
          <w:sz w:val="22"/>
        </w:rPr>
        <w:t> </w:t>
      </w:r>
      <w:r>
        <w:rPr>
          <w:b/>
          <w:i/>
          <w:sz w:val="22"/>
        </w:rPr>
        <w:t>risoluto</w:t>
      </w:r>
      <w:r>
        <w:rPr>
          <w:b/>
          <w:i/>
          <w:spacing w:val="-4"/>
          <w:sz w:val="22"/>
        </w:rPr>
        <w:t> </w:t>
      </w:r>
      <w:r>
        <w:rPr>
          <w:b/>
          <w:i/>
          <w:sz w:val="22"/>
        </w:rPr>
        <w:t>di</w:t>
      </w:r>
      <w:r>
        <w:rPr>
          <w:b/>
          <w:i/>
          <w:spacing w:val="-5"/>
          <w:sz w:val="22"/>
        </w:rPr>
        <w:t> </w:t>
      </w:r>
      <w:r>
        <w:rPr>
          <w:b/>
          <w:i/>
          <w:spacing w:val="-2"/>
          <w:sz w:val="22"/>
        </w:rPr>
        <w:t>diritto</w:t>
      </w:r>
      <w:r>
        <w:rPr>
          <w:spacing w:val="-2"/>
          <w:sz w:val="22"/>
        </w:rPr>
        <w:t>”.</w:t>
      </w:r>
    </w:p>
    <w:p>
      <w:pPr>
        <w:pStyle w:val="BodyText"/>
        <w:spacing w:line="232" w:lineRule="auto" w:before="76"/>
        <w:ind w:right="201"/>
      </w:pPr>
      <w:r>
        <w:rPr/>
        <w:t>= il contraente assegna all’altra parte un termine per procedere all’esecuzione della prestazione dovuta, avvertendo</w:t>
      </w:r>
      <w:r>
        <w:rPr>
          <w:spacing w:val="-8"/>
        </w:rPr>
        <w:t> </w:t>
      </w:r>
      <w:r>
        <w:rPr/>
        <w:t>che</w:t>
      </w:r>
      <w:r>
        <w:rPr>
          <w:spacing w:val="-8"/>
        </w:rPr>
        <w:t> </w:t>
      </w:r>
      <w:r>
        <w:rPr/>
        <w:t>se</w:t>
      </w:r>
      <w:r>
        <w:rPr>
          <w:spacing w:val="-8"/>
        </w:rPr>
        <w:t> </w:t>
      </w:r>
      <w:r>
        <w:rPr/>
        <w:t>l’esecuzione</w:t>
      </w:r>
      <w:r>
        <w:rPr>
          <w:spacing w:val="-8"/>
        </w:rPr>
        <w:t> </w:t>
      </w:r>
      <w:r>
        <w:rPr/>
        <w:t>della</w:t>
      </w:r>
      <w:r>
        <w:rPr>
          <w:spacing w:val="-8"/>
        </w:rPr>
        <w:t> </w:t>
      </w:r>
      <w:r>
        <w:rPr/>
        <w:t>prestazione</w:t>
      </w:r>
      <w:r>
        <w:rPr>
          <w:spacing w:val="-8"/>
        </w:rPr>
        <w:t> </w:t>
      </w:r>
      <w:r>
        <w:rPr/>
        <w:t>dovuta</w:t>
      </w:r>
      <w:r>
        <w:rPr>
          <w:spacing w:val="-8"/>
        </w:rPr>
        <w:t> </w:t>
      </w:r>
      <w:r>
        <w:rPr/>
        <w:t>non</w:t>
      </w:r>
      <w:r>
        <w:rPr>
          <w:spacing w:val="-8"/>
        </w:rPr>
        <w:t> </w:t>
      </w:r>
      <w:r>
        <w:rPr/>
        <w:t>avviene</w:t>
      </w:r>
      <w:r>
        <w:rPr>
          <w:spacing w:val="-8"/>
        </w:rPr>
        <w:t> </w:t>
      </w:r>
      <w:r>
        <w:rPr/>
        <w:t>entro</w:t>
      </w:r>
      <w:r>
        <w:rPr>
          <w:spacing w:val="-8"/>
        </w:rPr>
        <w:t> </w:t>
      </w:r>
      <w:r>
        <w:rPr/>
        <w:t>il</w:t>
      </w:r>
      <w:r>
        <w:rPr>
          <w:spacing w:val="-8"/>
        </w:rPr>
        <w:t> </w:t>
      </w:r>
      <w:r>
        <w:rPr/>
        <w:t>termine</w:t>
      </w:r>
      <w:r>
        <w:rPr>
          <w:spacing w:val="-8"/>
        </w:rPr>
        <w:t> </w:t>
      </w:r>
      <w:r>
        <w:rPr/>
        <w:t>assegnato</w:t>
      </w:r>
      <w:r>
        <w:rPr>
          <w:spacing w:val="-8"/>
        </w:rPr>
        <w:t> </w:t>
      </w:r>
      <w:r>
        <w:rPr/>
        <w:t>il</w:t>
      </w:r>
      <w:r>
        <w:rPr>
          <w:spacing w:val="-8"/>
        </w:rPr>
        <w:t> </w:t>
      </w:r>
      <w:r>
        <w:rPr/>
        <w:t>contratto si deve intendere </w:t>
      </w:r>
      <w:r>
        <w:rPr>
          <w:b/>
          <w:u w:val="single"/>
        </w:rPr>
        <w:t>automaticamente</w:t>
      </w:r>
      <w:r>
        <w:rPr>
          <w:b/>
        </w:rPr>
        <w:t> </w:t>
      </w:r>
      <w:r>
        <w:rPr/>
        <w:t>risolto con la conseguenza che il contratto è risolto </w:t>
      </w:r>
      <w:r>
        <w:rPr>
          <w:b/>
          <w:u w:val="single"/>
        </w:rPr>
        <w:t>di diritto</w:t>
      </w:r>
      <w:r>
        <w:rPr/>
        <w:t>.</w:t>
      </w:r>
    </w:p>
    <w:p>
      <w:pPr>
        <w:pStyle w:val="BodyText"/>
        <w:spacing w:line="232" w:lineRule="auto" w:before="119"/>
        <w:ind w:right="174"/>
      </w:pPr>
      <w:r>
        <w:rPr/>
        <w:t>Anche in questo caso opera l’articolo 1455, relativo alla gravità dell’inadempimento, che si applica sia nel caso</w:t>
      </w:r>
      <w:r>
        <w:rPr>
          <w:spacing w:val="-4"/>
        </w:rPr>
        <w:t> </w:t>
      </w:r>
      <w:r>
        <w:rPr/>
        <w:t>della</w:t>
      </w:r>
      <w:r>
        <w:rPr>
          <w:spacing w:val="-4"/>
        </w:rPr>
        <w:t> </w:t>
      </w:r>
      <w:r>
        <w:rPr/>
        <w:t>risoluzione</w:t>
      </w:r>
      <w:r>
        <w:rPr>
          <w:spacing w:val="-4"/>
        </w:rPr>
        <w:t> </w:t>
      </w:r>
      <w:r>
        <w:rPr/>
        <w:t>giudiziale</w:t>
      </w:r>
      <w:r>
        <w:rPr>
          <w:spacing w:val="-4"/>
        </w:rPr>
        <w:t> </w:t>
      </w:r>
      <w:r>
        <w:rPr/>
        <w:t>che</w:t>
      </w:r>
      <w:r>
        <w:rPr>
          <w:spacing w:val="-4"/>
        </w:rPr>
        <w:t> </w:t>
      </w:r>
      <w:r>
        <w:rPr/>
        <w:t>nel</w:t>
      </w:r>
      <w:r>
        <w:rPr>
          <w:spacing w:val="-4"/>
        </w:rPr>
        <w:t> </w:t>
      </w:r>
      <w:r>
        <w:rPr/>
        <w:t>caso</w:t>
      </w:r>
      <w:r>
        <w:rPr>
          <w:spacing w:val="-4"/>
        </w:rPr>
        <w:t> </w:t>
      </w:r>
      <w:r>
        <w:rPr/>
        <w:t>della</w:t>
      </w:r>
      <w:r>
        <w:rPr>
          <w:spacing w:val="-4"/>
        </w:rPr>
        <w:t> </w:t>
      </w:r>
      <w:r>
        <w:rPr/>
        <w:t>diffida</w:t>
      </w:r>
      <w:r>
        <w:rPr>
          <w:spacing w:val="-4"/>
        </w:rPr>
        <w:t> </w:t>
      </w:r>
      <w:r>
        <w:rPr/>
        <w:t>ad</w:t>
      </w:r>
      <w:r>
        <w:rPr>
          <w:spacing w:val="-4"/>
        </w:rPr>
        <w:t> </w:t>
      </w:r>
      <w:r>
        <w:rPr/>
        <w:t>adempiere.</w:t>
      </w:r>
      <w:r>
        <w:rPr>
          <w:spacing w:val="-4"/>
        </w:rPr>
        <w:t> </w:t>
      </w:r>
      <w:r>
        <w:rPr/>
        <w:t>Anche</w:t>
      </w:r>
      <w:r>
        <w:rPr>
          <w:spacing w:val="-4"/>
        </w:rPr>
        <w:t> </w:t>
      </w:r>
      <w:r>
        <w:rPr/>
        <w:t>se</w:t>
      </w:r>
      <w:r>
        <w:rPr>
          <w:spacing w:val="-4"/>
        </w:rPr>
        <w:t> </w:t>
      </w:r>
      <w:r>
        <w:rPr/>
        <w:t>cambia</w:t>
      </w:r>
      <w:r>
        <w:rPr>
          <w:spacing w:val="-4"/>
        </w:rPr>
        <w:t> </w:t>
      </w:r>
      <w:r>
        <w:rPr/>
        <w:t>il</w:t>
      </w:r>
      <w:r>
        <w:rPr>
          <w:spacing w:val="-4"/>
        </w:rPr>
        <w:t> </w:t>
      </w:r>
      <w:r>
        <w:rPr/>
        <w:t>tipo</w:t>
      </w:r>
      <w:r>
        <w:rPr>
          <w:spacing w:val="-4"/>
        </w:rPr>
        <w:t> </w:t>
      </w:r>
      <w:r>
        <w:rPr/>
        <w:t>di</w:t>
      </w:r>
      <w:r>
        <w:rPr>
          <w:spacing w:val="-4"/>
        </w:rPr>
        <w:t> </w:t>
      </w:r>
      <w:r>
        <w:rPr/>
        <w:t>sentenza che viene richiesta al giudice, è inevitabile il ricorso all’autorità giudiziale.</w:t>
      </w:r>
    </w:p>
    <w:p>
      <w:pPr>
        <w:pStyle w:val="BodyText"/>
        <w:spacing w:before="73"/>
      </w:pPr>
      <w:r>
        <w:rPr/>
        <w:t>Il</w:t>
      </w:r>
      <w:r>
        <w:rPr>
          <w:spacing w:val="-6"/>
        </w:rPr>
        <w:t> </w:t>
      </w:r>
      <w:r>
        <w:rPr/>
        <w:t>meccanismo</w:t>
      </w:r>
      <w:r>
        <w:rPr>
          <w:spacing w:val="-5"/>
        </w:rPr>
        <w:t> </w:t>
      </w:r>
      <w:r>
        <w:rPr/>
        <w:t>comunque</w:t>
      </w:r>
      <w:r>
        <w:rPr>
          <w:spacing w:val="-5"/>
        </w:rPr>
        <w:t> </w:t>
      </w:r>
      <w:r>
        <w:rPr/>
        <w:t>potrebbe</w:t>
      </w:r>
      <w:r>
        <w:rPr>
          <w:spacing w:val="-5"/>
        </w:rPr>
        <w:t> </w:t>
      </w:r>
      <w:r>
        <w:rPr/>
        <w:t>portare,</w:t>
      </w:r>
      <w:r>
        <w:rPr>
          <w:spacing w:val="-5"/>
        </w:rPr>
        <w:t> </w:t>
      </w:r>
      <w:r>
        <w:rPr/>
        <w:t>in</w:t>
      </w:r>
      <w:r>
        <w:rPr>
          <w:spacing w:val="-5"/>
        </w:rPr>
        <w:t> </w:t>
      </w:r>
      <w:r>
        <w:rPr/>
        <w:t>astratto,</w:t>
      </w:r>
      <w:r>
        <w:rPr>
          <w:spacing w:val="-6"/>
        </w:rPr>
        <w:t> </w:t>
      </w:r>
      <w:r>
        <w:rPr/>
        <w:t>alla</w:t>
      </w:r>
      <w:r>
        <w:rPr>
          <w:spacing w:val="-5"/>
        </w:rPr>
        <w:t> </w:t>
      </w:r>
      <w:r>
        <w:rPr/>
        <w:t>risoluzione</w:t>
      </w:r>
      <w:r>
        <w:rPr>
          <w:spacing w:val="-5"/>
        </w:rPr>
        <w:t> </w:t>
      </w:r>
      <w:r>
        <w:rPr/>
        <w:t>senza</w:t>
      </w:r>
      <w:r>
        <w:rPr>
          <w:spacing w:val="-5"/>
        </w:rPr>
        <w:t> </w:t>
      </w:r>
      <w:r>
        <w:rPr/>
        <w:t>l’intervento</w:t>
      </w:r>
      <w:r>
        <w:rPr>
          <w:spacing w:val="-5"/>
        </w:rPr>
        <w:t> </w:t>
      </w:r>
      <w:r>
        <w:rPr/>
        <w:t>del</w:t>
      </w:r>
      <w:r>
        <w:rPr>
          <w:spacing w:val="-5"/>
        </w:rPr>
        <w:t> </w:t>
      </w:r>
      <w:r>
        <w:rPr>
          <w:spacing w:val="-2"/>
        </w:rPr>
        <w:t>giudice.</w:t>
      </w:r>
    </w:p>
    <w:p>
      <w:pPr>
        <w:pStyle w:val="BodyText"/>
        <w:spacing w:before="142"/>
        <w:ind w:left="0"/>
      </w:pPr>
    </w:p>
    <w:p>
      <w:pPr>
        <w:pStyle w:val="Heading3"/>
        <w:ind w:left="140"/>
      </w:pPr>
      <w:r>
        <w:rPr>
          <w:color w:val="2E5395"/>
        </w:rPr>
        <w:t>ARTICOLO</w:t>
      </w:r>
      <w:r>
        <w:rPr>
          <w:color w:val="2E5395"/>
          <w:spacing w:val="-5"/>
        </w:rPr>
        <w:t> </w:t>
      </w:r>
      <w:r>
        <w:rPr>
          <w:color w:val="2E5395"/>
        </w:rPr>
        <w:t>1456</w:t>
      </w:r>
      <w:r>
        <w:rPr>
          <w:color w:val="2E5395"/>
          <w:spacing w:val="-4"/>
        </w:rPr>
        <w:t> </w:t>
      </w:r>
      <w:r>
        <w:rPr>
          <w:color w:val="2E5395"/>
        </w:rPr>
        <w:t>[clausola</w:t>
      </w:r>
      <w:r>
        <w:rPr>
          <w:color w:val="2E5395"/>
          <w:spacing w:val="-4"/>
        </w:rPr>
        <w:t> </w:t>
      </w:r>
      <w:r>
        <w:rPr>
          <w:color w:val="2E5395"/>
        </w:rPr>
        <w:t>risolutiva</w:t>
      </w:r>
      <w:r>
        <w:rPr>
          <w:color w:val="2E5395"/>
          <w:spacing w:val="-4"/>
        </w:rPr>
        <w:t> </w:t>
      </w:r>
      <w:r>
        <w:rPr>
          <w:color w:val="2E5395"/>
          <w:spacing w:val="-2"/>
        </w:rPr>
        <w:t>espressa]</w:t>
      </w:r>
    </w:p>
    <w:p>
      <w:pPr>
        <w:spacing w:line="232" w:lineRule="auto" w:before="2"/>
        <w:ind w:left="252" w:right="201" w:hanging="112"/>
        <w:jc w:val="left"/>
        <w:rPr>
          <w:b/>
          <w:sz w:val="22"/>
        </w:rPr>
      </w:pPr>
      <w:r>
        <w:rPr>
          <w:sz w:val="22"/>
        </w:rPr>
        <w:t>“</w:t>
      </w:r>
      <w:r>
        <w:rPr>
          <w:b/>
          <w:i/>
          <w:sz w:val="22"/>
        </w:rPr>
        <w:t>I</w:t>
      </w:r>
      <w:r>
        <w:rPr>
          <w:b/>
          <w:i/>
          <w:spacing w:val="-6"/>
          <w:sz w:val="22"/>
        </w:rPr>
        <w:t> </w:t>
      </w:r>
      <w:r>
        <w:rPr>
          <w:b/>
          <w:i/>
          <w:sz w:val="22"/>
        </w:rPr>
        <w:t>contraenti</w:t>
      </w:r>
      <w:r>
        <w:rPr>
          <w:b/>
          <w:i/>
          <w:spacing w:val="-6"/>
          <w:sz w:val="22"/>
        </w:rPr>
        <w:t> </w:t>
      </w:r>
      <w:r>
        <w:rPr>
          <w:b/>
          <w:i/>
          <w:sz w:val="22"/>
        </w:rPr>
        <w:t>possono</w:t>
      </w:r>
      <w:r>
        <w:rPr>
          <w:b/>
          <w:i/>
          <w:spacing w:val="-6"/>
          <w:sz w:val="22"/>
        </w:rPr>
        <w:t> </w:t>
      </w:r>
      <w:r>
        <w:rPr>
          <w:b/>
          <w:i/>
          <w:sz w:val="22"/>
        </w:rPr>
        <w:t>convenire</w:t>
      </w:r>
      <w:r>
        <w:rPr>
          <w:b/>
          <w:i/>
          <w:spacing w:val="-6"/>
          <w:sz w:val="22"/>
        </w:rPr>
        <w:t> </w:t>
      </w:r>
      <w:r>
        <w:rPr>
          <w:b/>
          <w:i/>
          <w:sz w:val="22"/>
        </w:rPr>
        <w:t>espressamente</w:t>
      </w:r>
      <w:r>
        <w:rPr>
          <w:b/>
          <w:i/>
          <w:spacing w:val="-6"/>
          <w:sz w:val="22"/>
        </w:rPr>
        <w:t> </w:t>
      </w:r>
      <w:r>
        <w:rPr>
          <w:b/>
          <w:i/>
          <w:sz w:val="22"/>
        </w:rPr>
        <w:t>che</w:t>
      </w:r>
      <w:r>
        <w:rPr>
          <w:b/>
          <w:i/>
          <w:spacing w:val="-6"/>
          <w:sz w:val="22"/>
        </w:rPr>
        <w:t> </w:t>
      </w:r>
      <w:r>
        <w:rPr>
          <w:b/>
          <w:i/>
          <w:sz w:val="22"/>
        </w:rPr>
        <w:t>il</w:t>
      </w:r>
      <w:r>
        <w:rPr>
          <w:b/>
          <w:i/>
          <w:spacing w:val="-6"/>
          <w:sz w:val="22"/>
        </w:rPr>
        <w:t> </w:t>
      </w:r>
      <w:r>
        <w:rPr>
          <w:b/>
          <w:i/>
          <w:sz w:val="22"/>
        </w:rPr>
        <w:t>contratto</w:t>
      </w:r>
      <w:r>
        <w:rPr>
          <w:b/>
          <w:i/>
          <w:spacing w:val="-6"/>
          <w:sz w:val="22"/>
        </w:rPr>
        <w:t> </w:t>
      </w:r>
      <w:r>
        <w:rPr>
          <w:b/>
          <w:i/>
          <w:sz w:val="22"/>
        </w:rPr>
        <w:t>si</w:t>
      </w:r>
      <w:r>
        <w:rPr>
          <w:b/>
          <w:i/>
          <w:spacing w:val="-6"/>
          <w:sz w:val="22"/>
        </w:rPr>
        <w:t> </w:t>
      </w:r>
      <w:r>
        <w:rPr>
          <w:b/>
          <w:i/>
          <w:sz w:val="22"/>
        </w:rPr>
        <w:t>risolva</w:t>
      </w:r>
      <w:r>
        <w:rPr>
          <w:b/>
          <w:i/>
          <w:spacing w:val="-6"/>
          <w:sz w:val="22"/>
        </w:rPr>
        <w:t> </w:t>
      </w:r>
      <w:r>
        <w:rPr>
          <w:b/>
          <w:i/>
          <w:sz w:val="22"/>
        </w:rPr>
        <w:t>nel</w:t>
      </w:r>
      <w:r>
        <w:rPr>
          <w:b/>
          <w:i/>
          <w:spacing w:val="-6"/>
          <w:sz w:val="22"/>
        </w:rPr>
        <w:t> </w:t>
      </w:r>
      <w:r>
        <w:rPr>
          <w:b/>
          <w:i/>
          <w:sz w:val="22"/>
        </w:rPr>
        <w:t>caso</w:t>
      </w:r>
      <w:r>
        <w:rPr>
          <w:b/>
          <w:i/>
          <w:spacing w:val="-6"/>
          <w:sz w:val="22"/>
        </w:rPr>
        <w:t> </w:t>
      </w:r>
      <w:r>
        <w:rPr>
          <w:b/>
          <w:i/>
          <w:sz w:val="22"/>
        </w:rPr>
        <w:t>che</w:t>
      </w:r>
      <w:r>
        <w:rPr>
          <w:b/>
          <w:i/>
          <w:spacing w:val="-6"/>
          <w:sz w:val="22"/>
        </w:rPr>
        <w:t> </w:t>
      </w:r>
      <w:r>
        <w:rPr>
          <w:b/>
          <w:i/>
          <w:sz w:val="22"/>
        </w:rPr>
        <w:t>una</w:t>
      </w:r>
      <w:r>
        <w:rPr>
          <w:b/>
          <w:i/>
          <w:spacing w:val="-6"/>
          <w:sz w:val="22"/>
        </w:rPr>
        <w:t> </w:t>
      </w:r>
      <w:r>
        <w:rPr>
          <w:b/>
          <w:i/>
          <w:sz w:val="22"/>
          <w:u w:val="single"/>
        </w:rPr>
        <w:t>determinata</w:t>
      </w:r>
      <w:r>
        <w:rPr>
          <w:b/>
          <w:i/>
          <w:sz w:val="22"/>
        </w:rPr>
        <w:t> </w:t>
      </w:r>
      <w:bookmarkStart w:name="obbligazione non sia adempiuta secondo l" w:id="169"/>
      <w:bookmarkEnd w:id="169"/>
      <w:r>
        <w:rPr>
          <w:b/>
          <w:i/>
          <w:sz w:val="22"/>
        </w:rPr>
      </w:r>
      <w:r>
        <w:rPr>
          <w:b/>
          <w:sz w:val="22"/>
        </w:rPr>
        <w:t>obbligazione non sia adempiuta secondo le modalità stabilite.</w:t>
      </w:r>
    </w:p>
    <w:p>
      <w:pPr>
        <w:pStyle w:val="Heading3"/>
        <w:spacing w:line="232" w:lineRule="auto"/>
        <w:ind w:left="140"/>
        <w:rPr>
          <w:b w:val="0"/>
        </w:rPr>
      </w:pPr>
      <w:r>
        <w:rPr/>
        <w:t>La</w:t>
      </w:r>
      <w:r>
        <w:rPr>
          <w:spacing w:val="-7"/>
        </w:rPr>
        <w:t> </w:t>
      </w:r>
      <w:r>
        <w:rPr/>
        <w:t>risoluzione</w:t>
      </w:r>
      <w:r>
        <w:rPr>
          <w:spacing w:val="-7"/>
        </w:rPr>
        <w:t> </w:t>
      </w:r>
      <w:r>
        <w:rPr/>
        <w:t>si</w:t>
      </w:r>
      <w:r>
        <w:rPr>
          <w:spacing w:val="-7"/>
        </w:rPr>
        <w:t> </w:t>
      </w:r>
      <w:r>
        <w:rPr/>
        <w:t>verifica</w:t>
      </w:r>
      <w:r>
        <w:rPr>
          <w:spacing w:val="-7"/>
        </w:rPr>
        <w:t> </w:t>
      </w:r>
      <w:r>
        <w:rPr/>
        <w:t>di</w:t>
      </w:r>
      <w:r>
        <w:rPr>
          <w:spacing w:val="-7"/>
        </w:rPr>
        <w:t> </w:t>
      </w:r>
      <w:r>
        <w:rPr/>
        <w:t>diritto</w:t>
      </w:r>
      <w:r>
        <w:rPr>
          <w:spacing w:val="-7"/>
        </w:rPr>
        <w:t> </w:t>
      </w:r>
      <w:r>
        <w:rPr/>
        <w:t>quando</w:t>
      </w:r>
      <w:r>
        <w:rPr>
          <w:spacing w:val="-7"/>
        </w:rPr>
        <w:t> </w:t>
      </w:r>
      <w:r>
        <w:rPr/>
        <w:t>la</w:t>
      </w:r>
      <w:r>
        <w:rPr>
          <w:spacing w:val="-7"/>
        </w:rPr>
        <w:t> </w:t>
      </w:r>
      <w:r>
        <w:rPr/>
        <w:t>parte</w:t>
      </w:r>
      <w:r>
        <w:rPr>
          <w:spacing w:val="-7"/>
        </w:rPr>
        <w:t> </w:t>
      </w:r>
      <w:r>
        <w:rPr/>
        <w:t>interessata</w:t>
      </w:r>
      <w:r>
        <w:rPr>
          <w:spacing w:val="-7"/>
        </w:rPr>
        <w:t> </w:t>
      </w:r>
      <w:r>
        <w:rPr/>
        <w:t>dichiara</w:t>
      </w:r>
      <w:r>
        <w:rPr>
          <w:spacing w:val="-7"/>
        </w:rPr>
        <w:t> </w:t>
      </w:r>
      <w:r>
        <w:rPr/>
        <w:t>all’altra</w:t>
      </w:r>
      <w:r>
        <w:rPr>
          <w:spacing w:val="-7"/>
        </w:rPr>
        <w:t> </w:t>
      </w:r>
      <w:r>
        <w:rPr/>
        <w:t>che</w:t>
      </w:r>
      <w:r>
        <w:rPr>
          <w:spacing w:val="-7"/>
        </w:rPr>
        <w:t> </w:t>
      </w:r>
      <w:r>
        <w:rPr/>
        <w:t>intende</w:t>
      </w:r>
      <w:r>
        <w:rPr>
          <w:spacing w:val="-7"/>
        </w:rPr>
        <w:t> </w:t>
      </w:r>
      <w:r>
        <w:rPr/>
        <w:t>valersi</w:t>
      </w:r>
      <w:r>
        <w:rPr>
          <w:spacing w:val="-7"/>
        </w:rPr>
        <w:t> </w:t>
      </w:r>
      <w:r>
        <w:rPr/>
        <w:t>della clausola risolutiva</w:t>
      </w:r>
      <w:r>
        <w:rPr>
          <w:b w:val="0"/>
        </w:rPr>
        <w:t>”.</w:t>
      </w:r>
    </w:p>
    <w:p>
      <w:pPr>
        <w:pStyle w:val="BodyText"/>
        <w:spacing w:line="232" w:lineRule="auto" w:before="78"/>
        <w:ind w:right="282"/>
      </w:pPr>
      <w:r>
        <w:rPr/>
        <w:t>È</w:t>
      </w:r>
      <w:r>
        <w:rPr>
          <w:spacing w:val="-7"/>
        </w:rPr>
        <w:t> </w:t>
      </w:r>
      <w:r>
        <w:rPr/>
        <w:t>una</w:t>
      </w:r>
      <w:r>
        <w:rPr>
          <w:spacing w:val="-8"/>
        </w:rPr>
        <w:t> </w:t>
      </w:r>
      <w:r>
        <w:rPr>
          <w:u w:val="single"/>
        </w:rPr>
        <w:t>clausola</w:t>
      </w:r>
      <w:r>
        <w:rPr>
          <w:spacing w:val="-7"/>
        </w:rPr>
        <w:t> </w:t>
      </w:r>
      <w:r>
        <w:rPr/>
        <w:t>contrattuale:</w:t>
      </w:r>
      <w:r>
        <w:rPr>
          <w:spacing w:val="-7"/>
        </w:rPr>
        <w:t> </w:t>
      </w:r>
      <w:r>
        <w:rPr/>
        <w:t>le</w:t>
      </w:r>
      <w:r>
        <w:rPr>
          <w:spacing w:val="-7"/>
        </w:rPr>
        <w:t> </w:t>
      </w:r>
      <w:r>
        <w:rPr/>
        <w:t>parti,</w:t>
      </w:r>
      <w:r>
        <w:rPr>
          <w:spacing w:val="-7"/>
        </w:rPr>
        <w:t> </w:t>
      </w:r>
      <w:r>
        <w:rPr/>
        <w:t>al</w:t>
      </w:r>
      <w:r>
        <w:rPr>
          <w:spacing w:val="-7"/>
        </w:rPr>
        <w:t> </w:t>
      </w:r>
      <w:r>
        <w:rPr/>
        <w:t>momento</w:t>
      </w:r>
      <w:r>
        <w:rPr>
          <w:spacing w:val="-7"/>
        </w:rPr>
        <w:t> </w:t>
      </w:r>
      <w:r>
        <w:rPr/>
        <w:t>della</w:t>
      </w:r>
      <w:r>
        <w:rPr>
          <w:spacing w:val="-7"/>
        </w:rPr>
        <w:t> </w:t>
      </w:r>
      <w:r>
        <w:rPr/>
        <w:t>conclusione</w:t>
      </w:r>
      <w:r>
        <w:rPr>
          <w:spacing w:val="-7"/>
        </w:rPr>
        <w:t> </w:t>
      </w:r>
      <w:r>
        <w:rPr/>
        <w:t>del</w:t>
      </w:r>
      <w:r>
        <w:rPr>
          <w:spacing w:val="-7"/>
        </w:rPr>
        <w:t> </w:t>
      </w:r>
      <w:r>
        <w:rPr/>
        <w:t>contratto,</w:t>
      </w:r>
      <w:r>
        <w:rPr>
          <w:spacing w:val="-7"/>
        </w:rPr>
        <w:t> </w:t>
      </w:r>
      <w:r>
        <w:rPr/>
        <w:t>hanno</w:t>
      </w:r>
      <w:r>
        <w:rPr>
          <w:spacing w:val="-7"/>
        </w:rPr>
        <w:t> </w:t>
      </w:r>
      <w:r>
        <w:rPr/>
        <w:t>pattuito</w:t>
      </w:r>
      <w:r>
        <w:rPr>
          <w:spacing w:val="-7"/>
        </w:rPr>
        <w:t> </w:t>
      </w:r>
      <w:r>
        <w:rPr/>
        <w:t>che</w:t>
      </w:r>
      <w:r>
        <w:rPr>
          <w:spacing w:val="-7"/>
        </w:rPr>
        <w:t> </w:t>
      </w:r>
      <w:r>
        <w:rPr/>
        <w:t>nel caso in cui una delle parti non abbia adempiuto una determinata prestazione prevista dal contratto, il contratto s’intenderà senz’altro risposto.</w:t>
      </w:r>
    </w:p>
    <w:p>
      <w:pPr>
        <w:pStyle w:val="ListParagraph"/>
        <w:numPr>
          <w:ilvl w:val="0"/>
          <w:numId w:val="24"/>
        </w:numPr>
        <w:tabs>
          <w:tab w:pos="501" w:val="left" w:leader="none"/>
        </w:tabs>
        <w:spacing w:line="232" w:lineRule="auto" w:before="0" w:after="0"/>
        <w:ind w:left="501" w:right="193" w:hanging="361"/>
        <w:jc w:val="left"/>
        <w:rPr>
          <w:sz w:val="22"/>
        </w:rPr>
      </w:pPr>
      <w:r>
        <w:rPr>
          <w:sz w:val="22"/>
        </w:rPr>
        <w:t>Non</w:t>
      </w:r>
      <w:r>
        <w:rPr>
          <w:spacing w:val="-8"/>
          <w:sz w:val="22"/>
        </w:rPr>
        <w:t> </w:t>
      </w:r>
      <w:r>
        <w:rPr>
          <w:sz w:val="22"/>
        </w:rPr>
        <w:t>provoca</w:t>
      </w:r>
      <w:r>
        <w:rPr>
          <w:spacing w:val="-8"/>
          <w:sz w:val="22"/>
        </w:rPr>
        <w:t> </w:t>
      </w:r>
      <w:r>
        <w:rPr>
          <w:sz w:val="22"/>
        </w:rPr>
        <w:t>la</w:t>
      </w:r>
      <w:r>
        <w:rPr>
          <w:spacing w:val="-8"/>
          <w:sz w:val="22"/>
        </w:rPr>
        <w:t> </w:t>
      </w:r>
      <w:r>
        <w:rPr>
          <w:sz w:val="22"/>
        </w:rPr>
        <w:t>risoluzione</w:t>
      </w:r>
      <w:r>
        <w:rPr>
          <w:spacing w:val="-8"/>
          <w:sz w:val="22"/>
        </w:rPr>
        <w:t> </w:t>
      </w:r>
      <w:r>
        <w:rPr>
          <w:sz w:val="22"/>
        </w:rPr>
        <w:t>del</w:t>
      </w:r>
      <w:r>
        <w:rPr>
          <w:spacing w:val="-8"/>
          <w:sz w:val="22"/>
        </w:rPr>
        <w:t> </w:t>
      </w:r>
      <w:r>
        <w:rPr>
          <w:sz w:val="22"/>
        </w:rPr>
        <w:t>contratto</w:t>
      </w:r>
      <w:r>
        <w:rPr>
          <w:spacing w:val="-8"/>
          <w:sz w:val="22"/>
        </w:rPr>
        <w:t> </w:t>
      </w:r>
      <w:r>
        <w:rPr>
          <w:sz w:val="22"/>
        </w:rPr>
        <w:t>se</w:t>
      </w:r>
      <w:r>
        <w:rPr>
          <w:spacing w:val="-8"/>
          <w:sz w:val="22"/>
        </w:rPr>
        <w:t> </w:t>
      </w:r>
      <w:r>
        <w:rPr>
          <w:sz w:val="22"/>
        </w:rPr>
        <w:t>non</w:t>
      </w:r>
      <w:r>
        <w:rPr>
          <w:spacing w:val="-8"/>
          <w:sz w:val="22"/>
        </w:rPr>
        <w:t> </w:t>
      </w:r>
      <w:r>
        <w:rPr>
          <w:sz w:val="22"/>
        </w:rPr>
        <w:t>la</w:t>
      </w:r>
      <w:r>
        <w:rPr>
          <w:spacing w:val="-8"/>
          <w:sz w:val="22"/>
        </w:rPr>
        <w:t> </w:t>
      </w:r>
      <w:r>
        <w:rPr>
          <w:b/>
          <w:sz w:val="22"/>
          <w:u w:val="single"/>
        </w:rPr>
        <w:t>determinata</w:t>
      </w:r>
      <w:r>
        <w:rPr>
          <w:b/>
          <w:spacing w:val="-8"/>
          <w:sz w:val="22"/>
        </w:rPr>
        <w:t> </w:t>
      </w:r>
      <w:r>
        <w:rPr>
          <w:sz w:val="22"/>
        </w:rPr>
        <w:t>prestazione</w:t>
      </w:r>
      <w:r>
        <w:rPr>
          <w:spacing w:val="-8"/>
          <w:sz w:val="22"/>
        </w:rPr>
        <w:t> </w:t>
      </w:r>
      <w:r>
        <w:rPr>
          <w:sz w:val="22"/>
        </w:rPr>
        <w:t>o</w:t>
      </w:r>
      <w:r>
        <w:rPr>
          <w:spacing w:val="-8"/>
          <w:sz w:val="22"/>
        </w:rPr>
        <w:t> </w:t>
      </w:r>
      <w:r>
        <w:rPr>
          <w:sz w:val="22"/>
        </w:rPr>
        <w:t>le</w:t>
      </w:r>
      <w:r>
        <w:rPr>
          <w:spacing w:val="-8"/>
          <w:sz w:val="22"/>
        </w:rPr>
        <w:t> </w:t>
      </w:r>
      <w:r>
        <w:rPr>
          <w:sz w:val="22"/>
        </w:rPr>
        <w:t>determinate</w:t>
      </w:r>
      <w:r>
        <w:rPr>
          <w:spacing w:val="-8"/>
          <w:sz w:val="22"/>
        </w:rPr>
        <w:t> </w:t>
      </w:r>
      <w:r>
        <w:rPr>
          <w:sz w:val="22"/>
        </w:rPr>
        <w:t>prestazioni previste dalla clausola risolutiva espressa. Non ha effetto di una clausola risolutiva espressa una clausola che afferma che se la parte non esegue il contratto il contratto è risoluto – non basta un’indicazione generica, si deve precisare ogni singola obbligazione il cui inadempimento produce la </w:t>
      </w:r>
      <w:r>
        <w:rPr>
          <w:spacing w:val="-2"/>
          <w:sz w:val="22"/>
        </w:rPr>
        <w:t>risoluzione.</w:t>
      </w:r>
    </w:p>
    <w:p>
      <w:pPr>
        <w:pStyle w:val="ListParagraph"/>
        <w:numPr>
          <w:ilvl w:val="0"/>
          <w:numId w:val="24"/>
        </w:numPr>
        <w:tabs>
          <w:tab w:pos="501" w:val="left" w:leader="none"/>
        </w:tabs>
        <w:spacing w:line="232" w:lineRule="auto" w:before="0" w:after="0"/>
        <w:ind w:left="501" w:right="1000" w:hanging="361"/>
        <w:jc w:val="left"/>
        <w:rPr>
          <w:sz w:val="22"/>
        </w:rPr>
      </w:pPr>
      <w:r>
        <w:rPr>
          <w:sz w:val="22"/>
        </w:rPr>
        <w:t>Le</w:t>
      </w:r>
      <w:r>
        <w:rPr>
          <w:spacing w:val="-7"/>
          <w:sz w:val="22"/>
        </w:rPr>
        <w:t> </w:t>
      </w:r>
      <w:r>
        <w:rPr>
          <w:sz w:val="22"/>
        </w:rPr>
        <w:t>parti</w:t>
      </w:r>
      <w:r>
        <w:rPr>
          <w:spacing w:val="-7"/>
          <w:sz w:val="22"/>
        </w:rPr>
        <w:t> </w:t>
      </w:r>
      <w:r>
        <w:rPr>
          <w:sz w:val="22"/>
        </w:rPr>
        <w:t>stabiliscono</w:t>
      </w:r>
      <w:r>
        <w:rPr>
          <w:spacing w:val="-7"/>
          <w:sz w:val="22"/>
        </w:rPr>
        <w:t> </w:t>
      </w:r>
      <w:r>
        <w:rPr>
          <w:sz w:val="22"/>
        </w:rPr>
        <w:t>che</w:t>
      </w:r>
      <w:r>
        <w:rPr>
          <w:spacing w:val="-7"/>
          <w:sz w:val="22"/>
        </w:rPr>
        <w:t> </w:t>
      </w:r>
      <w:r>
        <w:rPr>
          <w:sz w:val="22"/>
        </w:rPr>
        <w:t>l’inadempimento</w:t>
      </w:r>
      <w:r>
        <w:rPr>
          <w:spacing w:val="-7"/>
          <w:sz w:val="22"/>
        </w:rPr>
        <w:t> </w:t>
      </w:r>
      <w:r>
        <w:rPr>
          <w:sz w:val="22"/>
        </w:rPr>
        <w:t>di</w:t>
      </w:r>
      <w:r>
        <w:rPr>
          <w:spacing w:val="-7"/>
          <w:sz w:val="22"/>
        </w:rPr>
        <w:t> </w:t>
      </w:r>
      <w:r>
        <w:rPr>
          <w:sz w:val="22"/>
        </w:rPr>
        <w:t>queste</w:t>
      </w:r>
      <w:r>
        <w:rPr>
          <w:spacing w:val="-7"/>
          <w:sz w:val="22"/>
        </w:rPr>
        <w:t> </w:t>
      </w:r>
      <w:r>
        <w:rPr>
          <w:sz w:val="22"/>
        </w:rPr>
        <w:t>obbligazioni</w:t>
      </w:r>
      <w:r>
        <w:rPr>
          <w:spacing w:val="-7"/>
          <w:sz w:val="22"/>
        </w:rPr>
        <w:t> </w:t>
      </w:r>
      <w:r>
        <w:rPr>
          <w:sz w:val="22"/>
        </w:rPr>
        <w:t>produce</w:t>
      </w:r>
      <w:r>
        <w:rPr>
          <w:spacing w:val="-7"/>
          <w:sz w:val="22"/>
        </w:rPr>
        <w:t> </w:t>
      </w:r>
      <w:r>
        <w:rPr>
          <w:sz w:val="22"/>
        </w:rPr>
        <w:t>risoluzione</w:t>
      </w:r>
      <w:r>
        <w:rPr>
          <w:spacing w:val="-7"/>
          <w:sz w:val="22"/>
        </w:rPr>
        <w:t> </w:t>
      </w:r>
      <w:r>
        <w:rPr>
          <w:sz w:val="22"/>
        </w:rPr>
        <w:t>se</w:t>
      </w:r>
      <w:r>
        <w:rPr>
          <w:spacing w:val="-7"/>
          <w:sz w:val="22"/>
        </w:rPr>
        <w:t> </w:t>
      </w:r>
      <w:r>
        <w:rPr>
          <w:sz w:val="22"/>
        </w:rPr>
        <w:t>questo inadempimento non avviene secondo le modalità stabilite dal contratto</w:t>
      </w:r>
    </w:p>
    <w:p>
      <w:pPr>
        <w:pStyle w:val="BodyText"/>
        <w:spacing w:line="232" w:lineRule="auto"/>
        <w:ind w:left="501" w:right="79"/>
      </w:pPr>
      <w:r>
        <w:rPr/>
        <w:t>=</w:t>
      </w:r>
      <w:r>
        <w:rPr>
          <w:spacing w:val="-5"/>
        </w:rPr>
        <w:t> </w:t>
      </w:r>
      <w:r>
        <w:rPr>
          <w:b/>
          <w:u w:val="single"/>
        </w:rPr>
        <w:t>non</w:t>
      </w:r>
      <w:r>
        <w:rPr>
          <w:b/>
          <w:spacing w:val="-5"/>
          <w:u w:val="single"/>
        </w:rPr>
        <w:t> </w:t>
      </w:r>
      <w:r>
        <w:rPr>
          <w:b/>
          <w:u w:val="single"/>
        </w:rPr>
        <w:t>c’è</w:t>
      </w:r>
      <w:r>
        <w:rPr>
          <w:b/>
          <w:spacing w:val="-5"/>
          <w:u w:val="single"/>
        </w:rPr>
        <w:t> </w:t>
      </w:r>
      <w:r>
        <w:rPr>
          <w:b/>
          <w:u w:val="single"/>
        </w:rPr>
        <w:t>un</w:t>
      </w:r>
      <w:r>
        <w:rPr>
          <w:b/>
          <w:spacing w:val="-5"/>
          <w:u w:val="single"/>
        </w:rPr>
        <w:t> </w:t>
      </w:r>
      <w:r>
        <w:rPr>
          <w:b/>
          <w:u w:val="single"/>
        </w:rPr>
        <w:t>giudizio</w:t>
      </w:r>
      <w:r>
        <w:rPr>
          <w:b/>
          <w:spacing w:val="-5"/>
          <w:u w:val="single"/>
        </w:rPr>
        <w:t> </w:t>
      </w:r>
      <w:r>
        <w:rPr>
          <w:b/>
          <w:u w:val="single"/>
        </w:rPr>
        <w:t>a</w:t>
      </w:r>
      <w:r>
        <w:rPr>
          <w:b/>
          <w:spacing w:val="-5"/>
          <w:u w:val="single"/>
        </w:rPr>
        <w:t> </w:t>
      </w:r>
      <w:r>
        <w:rPr>
          <w:b/>
          <w:u w:val="single"/>
        </w:rPr>
        <w:t>posteriori</w:t>
      </w:r>
      <w:r>
        <w:rPr>
          <w:b/>
          <w:spacing w:val="-5"/>
          <w:u w:val="single"/>
        </w:rPr>
        <w:t> </w:t>
      </w:r>
      <w:r>
        <w:rPr>
          <w:b/>
          <w:u w:val="single"/>
        </w:rPr>
        <w:t>di</w:t>
      </w:r>
      <w:r>
        <w:rPr>
          <w:b/>
          <w:spacing w:val="-5"/>
          <w:u w:val="single"/>
        </w:rPr>
        <w:t> </w:t>
      </w:r>
      <w:r>
        <w:rPr>
          <w:b/>
          <w:u w:val="single"/>
        </w:rPr>
        <w:t>gravità</w:t>
      </w:r>
      <w:r>
        <w:rPr>
          <w:b/>
          <w:spacing w:val="-5"/>
          <w:u w:val="single"/>
        </w:rPr>
        <w:t> </w:t>
      </w:r>
      <w:r>
        <w:rPr>
          <w:b/>
          <w:u w:val="single"/>
        </w:rPr>
        <w:t>dell’inadempimento</w:t>
      </w:r>
      <w:r>
        <w:rPr>
          <w:b/>
          <w:spacing w:val="-4"/>
        </w:rPr>
        <w:t> </w:t>
      </w:r>
      <w:r>
        <w:rPr/>
        <w:t>ma</w:t>
      </w:r>
      <w:r>
        <w:rPr>
          <w:spacing w:val="-5"/>
        </w:rPr>
        <w:t> </w:t>
      </w:r>
      <w:r>
        <w:rPr/>
        <w:t>sono</w:t>
      </w:r>
      <w:r>
        <w:rPr>
          <w:spacing w:val="-5"/>
        </w:rPr>
        <w:t> </w:t>
      </w:r>
      <w:r>
        <w:rPr/>
        <w:t>le</w:t>
      </w:r>
      <w:r>
        <w:rPr>
          <w:spacing w:val="-5"/>
        </w:rPr>
        <w:t> </w:t>
      </w:r>
      <w:r>
        <w:rPr/>
        <w:t>parti</w:t>
      </w:r>
      <w:r>
        <w:rPr>
          <w:spacing w:val="-5"/>
        </w:rPr>
        <w:t> </w:t>
      </w:r>
      <w:r>
        <w:rPr/>
        <w:t>stesse</w:t>
      </w:r>
      <w:r>
        <w:rPr>
          <w:spacing w:val="-5"/>
        </w:rPr>
        <w:t> </w:t>
      </w:r>
      <w:r>
        <w:rPr/>
        <w:t>che,</w:t>
      </w:r>
      <w:r>
        <w:rPr>
          <w:spacing w:val="-5"/>
        </w:rPr>
        <w:t> </w:t>
      </w:r>
      <w:r>
        <w:rPr/>
        <w:t>a</w:t>
      </w:r>
      <w:r>
        <w:rPr>
          <w:spacing w:val="-5"/>
        </w:rPr>
        <w:t> </w:t>
      </w:r>
      <w:r>
        <w:rPr/>
        <w:t>propri,</w:t>
      </w:r>
      <w:r>
        <w:rPr>
          <w:spacing w:val="-5"/>
        </w:rPr>
        <w:t> </w:t>
      </w:r>
      <w:r>
        <w:rPr/>
        <w:t>al momento della conclusione del contratto, stabiliscono che se non c’è l’adempimento secondo le modalità stabilite il contratto è risolto; le </w:t>
      </w:r>
      <w:r>
        <w:rPr>
          <w:u w:val="single"/>
        </w:rPr>
        <w:t>part i nell’esercizio della loro autonomia negoziale rendono</w:t>
      </w:r>
      <w:r>
        <w:rPr/>
        <w:t> </w:t>
      </w:r>
      <w:r>
        <w:rPr>
          <w:u w:val="single"/>
        </w:rPr>
        <w:t>rilevant i anche inadempiment i che altriment i non lo sarebbero</w:t>
      </w:r>
      <w:r>
        <w:rPr/>
        <w:t>.</w:t>
      </w:r>
    </w:p>
    <w:p>
      <w:pPr>
        <w:spacing w:line="232" w:lineRule="auto" w:before="0"/>
        <w:ind w:left="140" w:right="282" w:firstLine="0"/>
        <w:jc w:val="left"/>
        <w:rPr>
          <w:sz w:val="22"/>
        </w:rPr>
      </w:pPr>
      <w:r>
        <w:rPr>
          <w:sz w:val="22"/>
        </w:rPr>
        <w:t>Se c’è questa clausola risolutiva espressa, la risoluzione non si ha automaticamente, ma verificatosi l’inadempimento</w:t>
      </w:r>
      <w:r>
        <w:rPr>
          <w:spacing w:val="-7"/>
          <w:sz w:val="22"/>
        </w:rPr>
        <w:t> </w:t>
      </w:r>
      <w:r>
        <w:rPr>
          <w:sz w:val="22"/>
        </w:rPr>
        <w:t>previsto</w:t>
      </w:r>
      <w:r>
        <w:rPr>
          <w:spacing w:val="-7"/>
          <w:sz w:val="22"/>
        </w:rPr>
        <w:t> </w:t>
      </w:r>
      <w:r>
        <w:rPr>
          <w:sz w:val="22"/>
        </w:rPr>
        <w:t>dalla</w:t>
      </w:r>
      <w:r>
        <w:rPr>
          <w:spacing w:val="-7"/>
          <w:sz w:val="22"/>
        </w:rPr>
        <w:t> </w:t>
      </w:r>
      <w:r>
        <w:rPr>
          <w:sz w:val="22"/>
        </w:rPr>
        <w:t>clausola</w:t>
      </w:r>
      <w:r>
        <w:rPr>
          <w:spacing w:val="-7"/>
          <w:sz w:val="22"/>
        </w:rPr>
        <w:t> </w:t>
      </w:r>
      <w:r>
        <w:rPr>
          <w:sz w:val="22"/>
        </w:rPr>
        <w:t>risolutiva</w:t>
      </w:r>
      <w:r>
        <w:rPr>
          <w:spacing w:val="-7"/>
          <w:sz w:val="22"/>
        </w:rPr>
        <w:t> </w:t>
      </w:r>
      <w:r>
        <w:rPr>
          <w:sz w:val="22"/>
        </w:rPr>
        <w:t>il</w:t>
      </w:r>
      <w:r>
        <w:rPr>
          <w:spacing w:val="-7"/>
          <w:sz w:val="22"/>
        </w:rPr>
        <w:t> </w:t>
      </w:r>
      <w:r>
        <w:rPr>
          <w:sz w:val="22"/>
        </w:rPr>
        <w:t>contratto</w:t>
      </w:r>
      <w:r>
        <w:rPr>
          <w:spacing w:val="-7"/>
          <w:sz w:val="22"/>
        </w:rPr>
        <w:t> </w:t>
      </w:r>
      <w:r>
        <w:rPr>
          <w:sz w:val="22"/>
        </w:rPr>
        <w:t>non</w:t>
      </w:r>
      <w:r>
        <w:rPr>
          <w:spacing w:val="-7"/>
          <w:sz w:val="22"/>
        </w:rPr>
        <w:t> </w:t>
      </w:r>
      <w:r>
        <w:rPr>
          <w:sz w:val="22"/>
        </w:rPr>
        <w:t>è</w:t>
      </w:r>
      <w:r>
        <w:rPr>
          <w:spacing w:val="-7"/>
          <w:sz w:val="22"/>
        </w:rPr>
        <w:t> </w:t>
      </w:r>
      <w:r>
        <w:rPr>
          <w:sz w:val="22"/>
        </w:rPr>
        <w:t>senz’altro</w:t>
      </w:r>
      <w:r>
        <w:rPr>
          <w:spacing w:val="-7"/>
          <w:sz w:val="22"/>
        </w:rPr>
        <w:t> </w:t>
      </w:r>
      <w:r>
        <w:rPr>
          <w:sz w:val="22"/>
        </w:rPr>
        <w:t>risolto</w:t>
      </w:r>
      <w:r>
        <w:rPr>
          <w:spacing w:val="-7"/>
          <w:sz w:val="22"/>
        </w:rPr>
        <w:t> </w:t>
      </w:r>
      <w:r>
        <w:rPr>
          <w:sz w:val="22"/>
        </w:rPr>
        <w:t>ma</w:t>
      </w:r>
      <w:r>
        <w:rPr>
          <w:spacing w:val="-7"/>
          <w:sz w:val="22"/>
        </w:rPr>
        <w:t> </w:t>
      </w:r>
      <w:r>
        <w:rPr>
          <w:b/>
          <w:sz w:val="22"/>
          <w:u w:val="single"/>
        </w:rPr>
        <w:t>occorre</w:t>
      </w:r>
      <w:r>
        <w:rPr>
          <w:b/>
          <w:spacing w:val="-7"/>
          <w:sz w:val="22"/>
          <w:u w:val="single"/>
        </w:rPr>
        <w:t> </w:t>
      </w:r>
      <w:r>
        <w:rPr>
          <w:b/>
          <w:sz w:val="22"/>
          <w:u w:val="single"/>
        </w:rPr>
        <w:t>che</w:t>
      </w:r>
      <w:r>
        <w:rPr>
          <w:b/>
          <w:spacing w:val="-7"/>
          <w:sz w:val="22"/>
          <w:u w:val="single"/>
        </w:rPr>
        <w:t> </w:t>
      </w:r>
      <w:r>
        <w:rPr>
          <w:b/>
          <w:sz w:val="22"/>
          <w:u w:val="single"/>
        </w:rPr>
        <w:t>la</w:t>
      </w:r>
      <w:r>
        <w:rPr>
          <w:b/>
          <w:sz w:val="22"/>
        </w:rPr>
        <w:t> </w:t>
      </w:r>
      <w:r>
        <w:rPr>
          <w:b/>
          <w:sz w:val="22"/>
          <w:u w:val="single"/>
        </w:rPr>
        <w:t>parte dichiari di volersi avvalere della clausola risolutiva espressa</w:t>
      </w:r>
      <w:r>
        <w:rPr>
          <w:sz w:val="22"/>
        </w:rPr>
        <w:t>. È una scelta della parte quelle di provocare la risoluzione del contratto. Per arrivare alla risoluzione del contratto serve quindi:</w:t>
      </w:r>
    </w:p>
    <w:p>
      <w:pPr>
        <w:pStyle w:val="ListParagraph"/>
        <w:numPr>
          <w:ilvl w:val="0"/>
          <w:numId w:val="24"/>
        </w:numPr>
        <w:tabs>
          <w:tab w:pos="500" w:val="left" w:leader="none"/>
        </w:tabs>
        <w:spacing w:line="260" w:lineRule="exact" w:before="0" w:after="0"/>
        <w:ind w:left="500" w:right="0" w:hanging="360"/>
        <w:jc w:val="left"/>
        <w:rPr>
          <w:sz w:val="22"/>
        </w:rPr>
      </w:pPr>
      <w:r>
        <w:rPr>
          <w:sz w:val="22"/>
        </w:rPr>
        <w:t>La </w:t>
      </w:r>
      <w:r>
        <w:rPr>
          <w:spacing w:val="-2"/>
          <w:sz w:val="22"/>
        </w:rPr>
        <w:t>clausola</w:t>
      </w:r>
    </w:p>
    <w:p>
      <w:pPr>
        <w:pStyle w:val="ListParagraph"/>
        <w:numPr>
          <w:ilvl w:val="0"/>
          <w:numId w:val="24"/>
        </w:numPr>
        <w:tabs>
          <w:tab w:pos="500" w:val="left" w:leader="none"/>
        </w:tabs>
        <w:spacing w:line="264" w:lineRule="exact" w:before="12" w:after="0"/>
        <w:ind w:left="500" w:right="0" w:hanging="360"/>
        <w:jc w:val="left"/>
        <w:rPr>
          <w:sz w:val="22"/>
        </w:rPr>
      </w:pPr>
      <w:r>
        <w:rPr>
          <w:spacing w:val="-2"/>
          <w:sz w:val="22"/>
        </w:rPr>
        <w:t>L’inadempimento</w:t>
      </w:r>
    </w:p>
    <w:p>
      <w:pPr>
        <w:pStyle w:val="ListParagraph"/>
        <w:numPr>
          <w:ilvl w:val="0"/>
          <w:numId w:val="24"/>
        </w:numPr>
        <w:tabs>
          <w:tab w:pos="500" w:val="left" w:leader="none"/>
        </w:tabs>
        <w:spacing w:line="264" w:lineRule="exact" w:before="0" w:after="0"/>
        <w:ind w:left="500" w:right="0" w:hanging="360"/>
        <w:jc w:val="left"/>
        <w:rPr>
          <w:sz w:val="22"/>
        </w:rPr>
      </w:pPr>
      <w:r>
        <w:rPr>
          <w:sz w:val="22"/>
        </w:rPr>
        <w:t>La</w:t>
      </w:r>
      <w:r>
        <w:rPr>
          <w:spacing w:val="-4"/>
          <w:sz w:val="22"/>
        </w:rPr>
        <w:t> </w:t>
      </w:r>
      <w:r>
        <w:rPr>
          <w:sz w:val="22"/>
        </w:rPr>
        <w:t>dichiarazione</w:t>
      </w:r>
      <w:r>
        <w:rPr>
          <w:spacing w:val="-4"/>
          <w:sz w:val="22"/>
        </w:rPr>
        <w:t> </w:t>
      </w:r>
      <w:r>
        <w:rPr>
          <w:sz w:val="22"/>
        </w:rPr>
        <w:t>di</w:t>
      </w:r>
      <w:r>
        <w:rPr>
          <w:spacing w:val="-4"/>
          <w:sz w:val="22"/>
        </w:rPr>
        <w:t> </w:t>
      </w:r>
      <w:r>
        <w:rPr>
          <w:sz w:val="22"/>
        </w:rPr>
        <w:t>avvalersi</w:t>
      </w:r>
      <w:r>
        <w:rPr>
          <w:spacing w:val="-4"/>
          <w:sz w:val="22"/>
        </w:rPr>
        <w:t> </w:t>
      </w:r>
      <w:r>
        <w:rPr>
          <w:sz w:val="22"/>
        </w:rPr>
        <w:t>della</w:t>
      </w:r>
      <w:r>
        <w:rPr>
          <w:spacing w:val="-3"/>
          <w:sz w:val="22"/>
        </w:rPr>
        <w:t> </w:t>
      </w:r>
      <w:r>
        <w:rPr>
          <w:spacing w:val="-2"/>
          <w:sz w:val="22"/>
        </w:rPr>
        <w:t>clausola</w:t>
      </w:r>
    </w:p>
    <w:p>
      <w:pPr>
        <w:pStyle w:val="Heading3"/>
        <w:spacing w:before="252"/>
      </w:pPr>
      <w:bookmarkStart w:name="ARTICOLO 1457 [termine essenziale per un" w:id="170"/>
      <w:bookmarkEnd w:id="170"/>
      <w:r>
        <w:rPr>
          <w:b w:val="0"/>
        </w:rPr>
      </w:r>
      <w:r>
        <w:rPr>
          <w:color w:val="2E5395"/>
        </w:rPr>
        <w:t>ARTICOLO</w:t>
      </w:r>
      <w:r>
        <w:rPr>
          <w:color w:val="2E5395"/>
          <w:spacing w:val="-4"/>
        </w:rPr>
        <w:t> </w:t>
      </w:r>
      <w:r>
        <w:rPr>
          <w:color w:val="2E5395"/>
        </w:rPr>
        <w:t>1457</w:t>
      </w:r>
      <w:r>
        <w:rPr>
          <w:color w:val="2E5395"/>
          <w:spacing w:val="-2"/>
        </w:rPr>
        <w:t> </w:t>
      </w:r>
      <w:r>
        <w:rPr>
          <w:color w:val="2E5395"/>
        </w:rPr>
        <w:t>[termine</w:t>
      </w:r>
      <w:r>
        <w:rPr>
          <w:color w:val="2E5395"/>
          <w:spacing w:val="-2"/>
        </w:rPr>
        <w:t> </w:t>
      </w:r>
      <w:r>
        <w:rPr>
          <w:color w:val="2E5395"/>
        </w:rPr>
        <w:t>essenziale</w:t>
      </w:r>
      <w:r>
        <w:rPr>
          <w:color w:val="2E5395"/>
          <w:spacing w:val="-1"/>
        </w:rPr>
        <w:t> </w:t>
      </w:r>
      <w:r>
        <w:rPr>
          <w:color w:val="2E5395"/>
        </w:rPr>
        <w:t>per</w:t>
      </w:r>
      <w:r>
        <w:rPr>
          <w:color w:val="2E5395"/>
          <w:spacing w:val="-2"/>
        </w:rPr>
        <w:t> </w:t>
      </w:r>
      <w:r>
        <w:rPr>
          <w:color w:val="2E5395"/>
        </w:rPr>
        <w:t>una</w:t>
      </w:r>
      <w:r>
        <w:rPr>
          <w:color w:val="2E5395"/>
          <w:spacing w:val="-2"/>
        </w:rPr>
        <w:t> </w:t>
      </w:r>
      <w:r>
        <w:rPr>
          <w:color w:val="2E5395"/>
        </w:rPr>
        <w:t>delle</w:t>
      </w:r>
      <w:r>
        <w:rPr>
          <w:color w:val="2E5395"/>
          <w:spacing w:val="-1"/>
        </w:rPr>
        <w:t> </w:t>
      </w:r>
      <w:r>
        <w:rPr>
          <w:color w:val="2E5395"/>
          <w:spacing w:val="-2"/>
        </w:rPr>
        <w:t>parti]</w:t>
      </w:r>
    </w:p>
    <w:p>
      <w:pPr>
        <w:spacing w:line="232" w:lineRule="auto" w:before="2"/>
        <w:ind w:left="140" w:right="174" w:firstLine="0"/>
        <w:jc w:val="left"/>
        <w:rPr>
          <w:b/>
          <w:i/>
          <w:sz w:val="22"/>
        </w:rPr>
      </w:pPr>
      <w:r>
        <w:rPr>
          <w:sz w:val="22"/>
        </w:rPr>
        <w:t>“</w:t>
      </w:r>
      <w:r>
        <w:rPr>
          <w:b/>
          <w:i/>
          <w:sz w:val="22"/>
        </w:rPr>
        <w:t>Se</w:t>
      </w:r>
      <w:r>
        <w:rPr>
          <w:b/>
          <w:i/>
          <w:spacing w:val="-4"/>
          <w:sz w:val="22"/>
        </w:rPr>
        <w:t> </w:t>
      </w:r>
      <w:r>
        <w:rPr>
          <w:b/>
          <w:i/>
          <w:sz w:val="22"/>
        </w:rPr>
        <w:t>il</w:t>
      </w:r>
      <w:r>
        <w:rPr>
          <w:b/>
          <w:i/>
          <w:spacing w:val="-5"/>
          <w:sz w:val="22"/>
        </w:rPr>
        <w:t> </w:t>
      </w:r>
      <w:r>
        <w:rPr>
          <w:b/>
          <w:i/>
          <w:sz w:val="22"/>
        </w:rPr>
        <w:t>termine</w:t>
      </w:r>
      <w:r>
        <w:rPr>
          <w:b/>
          <w:i/>
          <w:spacing w:val="-5"/>
          <w:sz w:val="22"/>
        </w:rPr>
        <w:t> </w:t>
      </w:r>
      <w:r>
        <w:rPr>
          <w:b/>
          <w:i/>
          <w:sz w:val="22"/>
        </w:rPr>
        <w:t>fissato</w:t>
      </w:r>
      <w:r>
        <w:rPr>
          <w:b/>
          <w:i/>
          <w:spacing w:val="-4"/>
          <w:sz w:val="22"/>
        </w:rPr>
        <w:t> </w:t>
      </w:r>
      <w:r>
        <w:rPr>
          <w:b/>
          <w:i/>
          <w:sz w:val="22"/>
        </w:rPr>
        <w:t>per</w:t>
      </w:r>
      <w:r>
        <w:rPr>
          <w:b/>
          <w:i/>
          <w:spacing w:val="-4"/>
          <w:sz w:val="22"/>
        </w:rPr>
        <w:t> </w:t>
      </w:r>
      <w:r>
        <w:rPr>
          <w:b/>
          <w:i/>
          <w:sz w:val="22"/>
        </w:rPr>
        <w:t>la</w:t>
      </w:r>
      <w:r>
        <w:rPr>
          <w:b/>
          <w:i/>
          <w:spacing w:val="-4"/>
          <w:sz w:val="22"/>
        </w:rPr>
        <w:t> </w:t>
      </w:r>
      <w:r>
        <w:rPr>
          <w:b/>
          <w:i/>
          <w:sz w:val="22"/>
        </w:rPr>
        <w:t>prestazione</w:t>
      </w:r>
      <w:r>
        <w:rPr>
          <w:b/>
          <w:i/>
          <w:spacing w:val="-4"/>
          <w:sz w:val="22"/>
        </w:rPr>
        <w:t> </w:t>
      </w:r>
      <w:r>
        <w:rPr>
          <w:b/>
          <w:i/>
          <w:sz w:val="22"/>
        </w:rPr>
        <w:t>di</w:t>
      </w:r>
      <w:r>
        <w:rPr>
          <w:b/>
          <w:i/>
          <w:spacing w:val="-4"/>
          <w:sz w:val="22"/>
        </w:rPr>
        <w:t> </w:t>
      </w:r>
      <w:r>
        <w:rPr>
          <w:b/>
          <w:i/>
          <w:sz w:val="22"/>
        </w:rPr>
        <w:t>una</w:t>
      </w:r>
      <w:r>
        <w:rPr>
          <w:b/>
          <w:i/>
          <w:spacing w:val="-4"/>
          <w:sz w:val="22"/>
        </w:rPr>
        <w:t> </w:t>
      </w:r>
      <w:r>
        <w:rPr>
          <w:b/>
          <w:i/>
          <w:sz w:val="22"/>
        </w:rPr>
        <w:t>delle</w:t>
      </w:r>
      <w:r>
        <w:rPr>
          <w:b/>
          <w:i/>
          <w:spacing w:val="-4"/>
          <w:sz w:val="22"/>
        </w:rPr>
        <w:t> </w:t>
      </w:r>
      <w:r>
        <w:rPr>
          <w:b/>
          <w:i/>
          <w:sz w:val="22"/>
        </w:rPr>
        <w:t>parti</w:t>
      </w:r>
      <w:r>
        <w:rPr>
          <w:b/>
          <w:i/>
          <w:spacing w:val="-4"/>
          <w:sz w:val="22"/>
        </w:rPr>
        <w:t> </w:t>
      </w:r>
      <w:r>
        <w:rPr>
          <w:b/>
          <w:i/>
          <w:sz w:val="22"/>
        </w:rPr>
        <w:t>deve</w:t>
      </w:r>
      <w:r>
        <w:rPr>
          <w:b/>
          <w:i/>
          <w:spacing w:val="-4"/>
          <w:sz w:val="22"/>
        </w:rPr>
        <w:t> </w:t>
      </w:r>
      <w:r>
        <w:rPr>
          <w:b/>
          <w:i/>
          <w:sz w:val="22"/>
        </w:rPr>
        <w:t>essere</w:t>
      </w:r>
      <w:r>
        <w:rPr>
          <w:b/>
          <w:i/>
          <w:spacing w:val="-4"/>
          <w:sz w:val="22"/>
        </w:rPr>
        <w:t> </w:t>
      </w:r>
      <w:r>
        <w:rPr>
          <w:b/>
          <w:i/>
          <w:sz w:val="22"/>
        </w:rPr>
        <w:t>considerato</w:t>
      </w:r>
      <w:r>
        <w:rPr>
          <w:b/>
          <w:i/>
          <w:spacing w:val="-4"/>
          <w:sz w:val="22"/>
        </w:rPr>
        <w:t> </w:t>
      </w:r>
      <w:r>
        <w:rPr>
          <w:b/>
          <w:i/>
          <w:sz w:val="22"/>
          <w:u w:val="single"/>
        </w:rPr>
        <w:t>essenziale</w:t>
      </w:r>
      <w:r>
        <w:rPr>
          <w:b/>
          <w:i/>
          <w:spacing w:val="-4"/>
          <w:sz w:val="22"/>
        </w:rPr>
        <w:t> </w:t>
      </w:r>
      <w:r>
        <w:rPr>
          <w:b/>
          <w:i/>
          <w:sz w:val="22"/>
        </w:rPr>
        <w:t>nell’interesse dell’altra, questa, salvo patto o uso contrario, se vuole </w:t>
      </w:r>
      <w:r>
        <w:rPr>
          <w:b/>
          <w:i/>
          <w:sz w:val="22"/>
          <w:u w:val="single"/>
        </w:rPr>
        <w:t>esigere l’esecuzione</w:t>
      </w:r>
      <w:r>
        <w:rPr>
          <w:b/>
          <w:i/>
          <w:sz w:val="22"/>
        </w:rPr>
        <w:t> della prestazione nonostante la scadenza del termine, deve darne </w:t>
      </w:r>
      <w:r>
        <w:rPr>
          <w:b/>
          <w:i/>
          <w:sz w:val="22"/>
          <w:u w:val="single"/>
        </w:rPr>
        <w:t>notizia</w:t>
      </w:r>
      <w:r>
        <w:rPr>
          <w:b/>
          <w:i/>
          <w:sz w:val="22"/>
        </w:rPr>
        <w:t> all’altra parte </w:t>
      </w:r>
      <w:r>
        <w:rPr>
          <w:b/>
          <w:i/>
          <w:sz w:val="22"/>
          <w:u w:val="single"/>
        </w:rPr>
        <w:t>entro tre giorni</w:t>
      </w:r>
      <w:r>
        <w:rPr>
          <w:b/>
          <w:i/>
          <w:sz w:val="22"/>
        </w:rPr>
        <w:t>.</w:t>
      </w:r>
    </w:p>
    <w:p>
      <w:pPr>
        <w:spacing w:line="232" w:lineRule="auto" w:before="0"/>
        <w:ind w:left="140" w:right="0" w:firstLine="0"/>
        <w:jc w:val="left"/>
        <w:rPr>
          <w:sz w:val="22"/>
        </w:rPr>
      </w:pPr>
      <w:r>
        <w:rPr>
          <w:b/>
          <w:i/>
          <w:sz w:val="22"/>
        </w:rPr>
        <w:t>In</w:t>
      </w:r>
      <w:r>
        <w:rPr>
          <w:b/>
          <w:i/>
          <w:spacing w:val="-7"/>
          <w:sz w:val="22"/>
        </w:rPr>
        <w:t> </w:t>
      </w:r>
      <w:r>
        <w:rPr>
          <w:b/>
          <w:i/>
          <w:sz w:val="22"/>
          <w:u w:val="single"/>
        </w:rPr>
        <w:t>mancanza</w:t>
      </w:r>
      <w:r>
        <w:rPr>
          <w:b/>
          <w:i/>
          <w:spacing w:val="-7"/>
          <w:sz w:val="22"/>
        </w:rPr>
        <w:t> </w:t>
      </w:r>
      <w:r>
        <w:rPr>
          <w:b/>
          <w:i/>
          <w:sz w:val="22"/>
        </w:rPr>
        <w:t>il</w:t>
      </w:r>
      <w:r>
        <w:rPr>
          <w:b/>
          <w:i/>
          <w:spacing w:val="-8"/>
          <w:sz w:val="22"/>
        </w:rPr>
        <w:t> </w:t>
      </w:r>
      <w:r>
        <w:rPr>
          <w:b/>
          <w:i/>
          <w:sz w:val="22"/>
        </w:rPr>
        <w:t>contratto</w:t>
      </w:r>
      <w:r>
        <w:rPr>
          <w:b/>
          <w:i/>
          <w:spacing w:val="-7"/>
          <w:sz w:val="22"/>
        </w:rPr>
        <w:t> </w:t>
      </w:r>
      <w:r>
        <w:rPr>
          <w:b/>
          <w:i/>
          <w:sz w:val="22"/>
        </w:rPr>
        <w:t>s’intende</w:t>
      </w:r>
      <w:r>
        <w:rPr>
          <w:b/>
          <w:i/>
          <w:spacing w:val="-8"/>
          <w:sz w:val="22"/>
        </w:rPr>
        <w:t> </w:t>
      </w:r>
      <w:r>
        <w:rPr>
          <w:b/>
          <w:i/>
          <w:sz w:val="22"/>
          <w:u w:val="single"/>
        </w:rPr>
        <w:t>risolto</w:t>
      </w:r>
      <w:r>
        <w:rPr>
          <w:b/>
          <w:i/>
          <w:spacing w:val="-7"/>
          <w:sz w:val="22"/>
          <w:u w:val="single"/>
        </w:rPr>
        <w:t> </w:t>
      </w:r>
      <w:r>
        <w:rPr>
          <w:b/>
          <w:i/>
          <w:sz w:val="22"/>
          <w:u w:val="single"/>
        </w:rPr>
        <w:t>di</w:t>
      </w:r>
      <w:r>
        <w:rPr>
          <w:b/>
          <w:i/>
          <w:spacing w:val="-7"/>
          <w:sz w:val="22"/>
          <w:u w:val="single"/>
        </w:rPr>
        <w:t> </w:t>
      </w:r>
      <w:r>
        <w:rPr>
          <w:b/>
          <w:i/>
          <w:sz w:val="22"/>
          <w:u w:val="single"/>
        </w:rPr>
        <w:t>diritto</w:t>
      </w:r>
      <w:r>
        <w:rPr>
          <w:b/>
          <w:i/>
          <w:sz w:val="22"/>
        </w:rPr>
        <w:t>,</w:t>
      </w:r>
      <w:r>
        <w:rPr>
          <w:b/>
          <w:i/>
          <w:spacing w:val="-7"/>
          <w:sz w:val="22"/>
        </w:rPr>
        <w:t> </w:t>
      </w:r>
      <w:r>
        <w:rPr>
          <w:b/>
          <w:i/>
          <w:sz w:val="22"/>
        </w:rPr>
        <w:t>anche</w:t>
      </w:r>
      <w:r>
        <w:rPr>
          <w:b/>
          <w:i/>
          <w:spacing w:val="-7"/>
          <w:sz w:val="22"/>
        </w:rPr>
        <w:t> </w:t>
      </w:r>
      <w:r>
        <w:rPr>
          <w:b/>
          <w:i/>
          <w:sz w:val="22"/>
        </w:rPr>
        <w:t>se</w:t>
      </w:r>
      <w:r>
        <w:rPr>
          <w:b/>
          <w:i/>
          <w:spacing w:val="-7"/>
          <w:sz w:val="22"/>
        </w:rPr>
        <w:t> </w:t>
      </w:r>
      <w:r>
        <w:rPr>
          <w:b/>
          <w:i/>
          <w:sz w:val="22"/>
        </w:rPr>
        <w:t>non</w:t>
      </w:r>
      <w:r>
        <w:rPr>
          <w:b/>
          <w:i/>
          <w:spacing w:val="-7"/>
          <w:sz w:val="22"/>
        </w:rPr>
        <w:t> </w:t>
      </w:r>
      <w:r>
        <w:rPr>
          <w:b/>
          <w:i/>
          <w:sz w:val="22"/>
        </w:rPr>
        <w:t>è</w:t>
      </w:r>
      <w:r>
        <w:rPr>
          <w:b/>
          <w:i/>
          <w:spacing w:val="-7"/>
          <w:sz w:val="22"/>
        </w:rPr>
        <w:t> </w:t>
      </w:r>
      <w:r>
        <w:rPr>
          <w:b/>
          <w:i/>
          <w:sz w:val="22"/>
        </w:rPr>
        <w:t>stata</w:t>
      </w:r>
      <w:r>
        <w:rPr>
          <w:b/>
          <w:i/>
          <w:spacing w:val="-7"/>
          <w:sz w:val="22"/>
        </w:rPr>
        <w:t> </w:t>
      </w:r>
      <w:r>
        <w:rPr>
          <w:b/>
          <w:i/>
          <w:sz w:val="22"/>
        </w:rPr>
        <w:t>espressamente</w:t>
      </w:r>
      <w:r>
        <w:rPr>
          <w:b/>
          <w:i/>
          <w:spacing w:val="-7"/>
          <w:sz w:val="22"/>
        </w:rPr>
        <w:t> </w:t>
      </w:r>
      <w:r>
        <w:rPr>
          <w:b/>
          <w:i/>
          <w:sz w:val="22"/>
        </w:rPr>
        <w:t>pattuita</w:t>
      </w:r>
      <w:r>
        <w:rPr>
          <w:b/>
          <w:i/>
          <w:spacing w:val="-8"/>
          <w:sz w:val="22"/>
        </w:rPr>
        <w:t> </w:t>
      </w:r>
      <w:r>
        <w:rPr>
          <w:b/>
          <w:i/>
          <w:sz w:val="22"/>
        </w:rPr>
        <w:t>la </w:t>
      </w:r>
      <w:r>
        <w:rPr>
          <w:b/>
          <w:i/>
          <w:spacing w:val="-2"/>
          <w:sz w:val="22"/>
        </w:rPr>
        <w:t>risoluzione</w:t>
      </w:r>
      <w:r>
        <w:rPr>
          <w:spacing w:val="-2"/>
          <w:sz w:val="22"/>
        </w:rPr>
        <w:t>”.</w:t>
      </w:r>
    </w:p>
    <w:p>
      <w:pPr>
        <w:pStyle w:val="BodyText"/>
        <w:spacing w:before="71"/>
      </w:pPr>
      <w:r>
        <w:rPr/>
        <w:t>La</w:t>
      </w:r>
      <w:r>
        <w:rPr>
          <w:spacing w:val="-5"/>
        </w:rPr>
        <w:t> </w:t>
      </w:r>
      <w:r>
        <w:rPr/>
        <w:t>legge,</w:t>
      </w:r>
      <w:r>
        <w:rPr>
          <w:spacing w:val="-5"/>
        </w:rPr>
        <w:t> </w:t>
      </w:r>
      <w:r>
        <w:rPr/>
        <w:t>facendo</w:t>
      </w:r>
      <w:r>
        <w:rPr>
          <w:spacing w:val="-4"/>
        </w:rPr>
        <w:t> </w:t>
      </w:r>
      <w:r>
        <w:rPr/>
        <w:t>riferimento</w:t>
      </w:r>
      <w:r>
        <w:rPr>
          <w:spacing w:val="-5"/>
        </w:rPr>
        <w:t> </w:t>
      </w:r>
      <w:r>
        <w:rPr/>
        <w:t>all’essenzialità</w:t>
      </w:r>
      <w:r>
        <w:rPr>
          <w:spacing w:val="-5"/>
        </w:rPr>
        <w:t> </w:t>
      </w:r>
      <w:r>
        <w:rPr/>
        <w:t>del</w:t>
      </w:r>
      <w:r>
        <w:rPr>
          <w:spacing w:val="-4"/>
        </w:rPr>
        <w:t> </w:t>
      </w:r>
      <w:r>
        <w:rPr/>
        <w:t>termine,</w:t>
      </w:r>
      <w:r>
        <w:rPr>
          <w:spacing w:val="-5"/>
        </w:rPr>
        <w:t> </w:t>
      </w:r>
      <w:r>
        <w:rPr/>
        <w:t>sottintende</w:t>
      </w:r>
      <w:r>
        <w:rPr>
          <w:spacing w:val="-5"/>
        </w:rPr>
        <w:t> </w:t>
      </w:r>
      <w:r>
        <w:rPr/>
        <w:t>anche</w:t>
      </w:r>
      <w:r>
        <w:rPr>
          <w:spacing w:val="-4"/>
        </w:rPr>
        <w:t> </w:t>
      </w:r>
      <w:r>
        <w:rPr/>
        <w:t>la</w:t>
      </w:r>
      <w:r>
        <w:rPr>
          <w:spacing w:val="-5"/>
        </w:rPr>
        <w:t> </w:t>
      </w:r>
      <w:r>
        <w:rPr/>
        <w:t>possibilità</w:t>
      </w:r>
      <w:r>
        <w:rPr>
          <w:spacing w:val="-4"/>
        </w:rPr>
        <w:t> </w:t>
      </w:r>
      <w:r>
        <w:rPr/>
        <w:t>che</w:t>
      </w:r>
      <w:r>
        <w:rPr>
          <w:spacing w:val="-5"/>
        </w:rPr>
        <w:t> </w:t>
      </w:r>
      <w:r>
        <w:rPr/>
        <w:t>il</w:t>
      </w:r>
      <w:r>
        <w:rPr>
          <w:spacing w:val="-5"/>
        </w:rPr>
        <w:t> </w:t>
      </w:r>
      <w:r>
        <w:rPr/>
        <w:t>termine</w:t>
      </w:r>
      <w:r>
        <w:rPr>
          <w:spacing w:val="-4"/>
        </w:rPr>
        <w:t> </w:t>
      </w:r>
      <w:r>
        <w:rPr>
          <w:spacing w:val="-5"/>
        </w:rPr>
        <w:t>non</w:t>
      </w:r>
    </w:p>
    <w:p>
      <w:pPr>
        <w:pStyle w:val="BodyText"/>
        <w:spacing w:after="0"/>
        <w:sectPr>
          <w:pgSz w:w="11920" w:h="16840"/>
          <w:pgMar w:top="1240" w:bottom="280" w:left="992" w:right="992"/>
        </w:sectPr>
      </w:pPr>
    </w:p>
    <w:p>
      <w:pPr>
        <w:pStyle w:val="BodyText"/>
        <w:spacing w:line="264" w:lineRule="exact" w:before="27"/>
      </w:pPr>
      <w:r>
        <w:rPr/>
        <w:t>sia </w:t>
      </w:r>
      <w:r>
        <w:rPr>
          <w:spacing w:val="-2"/>
        </w:rPr>
        <w:t>essenziale.</w:t>
      </w:r>
    </w:p>
    <w:p>
      <w:pPr>
        <w:spacing w:line="232" w:lineRule="auto" w:before="2"/>
        <w:ind w:left="140" w:right="174" w:firstLine="0"/>
        <w:jc w:val="left"/>
        <w:rPr>
          <w:sz w:val="22"/>
        </w:rPr>
      </w:pPr>
      <w:r>
        <w:rPr>
          <w:sz w:val="22"/>
        </w:rPr>
        <w:t>Il termine si considera essenziale se la </w:t>
      </w:r>
      <w:r>
        <w:rPr>
          <w:b/>
          <w:sz w:val="22"/>
          <w:u w:val="single"/>
        </w:rPr>
        <w:t>parte perde ogni interesse a ricevere la prestazione dopo la</w:t>
      </w:r>
      <w:r>
        <w:rPr>
          <w:b/>
          <w:sz w:val="22"/>
        </w:rPr>
        <w:t> </w:t>
      </w:r>
      <w:r>
        <w:rPr>
          <w:b/>
          <w:sz w:val="22"/>
          <w:u w:val="single"/>
        </w:rPr>
        <w:t>scadenza</w:t>
      </w:r>
      <w:r>
        <w:rPr>
          <w:b/>
          <w:spacing w:val="-7"/>
          <w:sz w:val="22"/>
          <w:u w:val="single"/>
        </w:rPr>
        <w:t> </w:t>
      </w:r>
      <w:r>
        <w:rPr>
          <w:b/>
          <w:sz w:val="22"/>
          <w:u w:val="single"/>
        </w:rPr>
        <w:t>del</w:t>
      </w:r>
      <w:r>
        <w:rPr>
          <w:b/>
          <w:spacing w:val="-7"/>
          <w:sz w:val="22"/>
          <w:u w:val="single"/>
        </w:rPr>
        <w:t> </w:t>
      </w:r>
      <w:r>
        <w:rPr>
          <w:b/>
          <w:sz w:val="22"/>
          <w:u w:val="single"/>
        </w:rPr>
        <w:t>termine</w:t>
      </w:r>
      <w:r>
        <w:rPr>
          <w:sz w:val="22"/>
        </w:rPr>
        <w:t>.</w:t>
      </w:r>
      <w:r>
        <w:rPr>
          <w:spacing w:val="-7"/>
          <w:sz w:val="22"/>
        </w:rPr>
        <w:t> </w:t>
      </w:r>
      <w:r>
        <w:rPr>
          <w:sz w:val="22"/>
        </w:rPr>
        <w:t>Solitamente</w:t>
      </w:r>
      <w:r>
        <w:rPr>
          <w:spacing w:val="-7"/>
          <w:sz w:val="22"/>
        </w:rPr>
        <w:t> </w:t>
      </w:r>
      <w:r>
        <w:rPr>
          <w:sz w:val="22"/>
        </w:rPr>
        <w:t>nei</w:t>
      </w:r>
      <w:r>
        <w:rPr>
          <w:spacing w:val="-7"/>
          <w:sz w:val="22"/>
        </w:rPr>
        <w:t> </w:t>
      </w:r>
      <w:r>
        <w:rPr>
          <w:sz w:val="22"/>
        </w:rPr>
        <w:t>contratti</w:t>
      </w:r>
      <w:r>
        <w:rPr>
          <w:spacing w:val="-7"/>
          <w:sz w:val="22"/>
        </w:rPr>
        <w:t> </w:t>
      </w:r>
      <w:r>
        <w:rPr>
          <w:sz w:val="22"/>
        </w:rPr>
        <w:t>lo</w:t>
      </w:r>
      <w:r>
        <w:rPr>
          <w:spacing w:val="-7"/>
          <w:sz w:val="22"/>
        </w:rPr>
        <w:t> </w:t>
      </w:r>
      <w:r>
        <w:rPr>
          <w:sz w:val="22"/>
        </w:rPr>
        <w:t>si</w:t>
      </w:r>
      <w:r>
        <w:rPr>
          <w:spacing w:val="-7"/>
          <w:sz w:val="22"/>
        </w:rPr>
        <w:t> </w:t>
      </w:r>
      <w:r>
        <w:rPr>
          <w:sz w:val="22"/>
        </w:rPr>
        <w:t>scrive;</w:t>
      </w:r>
      <w:r>
        <w:rPr>
          <w:spacing w:val="-7"/>
          <w:sz w:val="22"/>
        </w:rPr>
        <w:t> </w:t>
      </w:r>
      <w:r>
        <w:rPr>
          <w:sz w:val="22"/>
        </w:rPr>
        <w:t>se</w:t>
      </w:r>
      <w:r>
        <w:rPr>
          <w:spacing w:val="-7"/>
          <w:sz w:val="22"/>
        </w:rPr>
        <w:t> </w:t>
      </w:r>
      <w:r>
        <w:rPr>
          <w:sz w:val="22"/>
        </w:rPr>
        <w:t>però</w:t>
      </w:r>
      <w:r>
        <w:rPr>
          <w:spacing w:val="-7"/>
          <w:sz w:val="22"/>
        </w:rPr>
        <w:t> </w:t>
      </w:r>
      <w:r>
        <w:rPr>
          <w:sz w:val="22"/>
        </w:rPr>
        <w:t>non</w:t>
      </w:r>
      <w:r>
        <w:rPr>
          <w:spacing w:val="-7"/>
          <w:sz w:val="22"/>
        </w:rPr>
        <w:t> </w:t>
      </w:r>
      <w:r>
        <w:rPr>
          <w:sz w:val="22"/>
        </w:rPr>
        <w:t>viene</w:t>
      </w:r>
      <w:r>
        <w:rPr>
          <w:spacing w:val="-7"/>
          <w:sz w:val="22"/>
        </w:rPr>
        <w:t> </w:t>
      </w:r>
      <w:r>
        <w:rPr>
          <w:sz w:val="22"/>
        </w:rPr>
        <w:t>indicato,</w:t>
      </w:r>
      <w:r>
        <w:rPr>
          <w:spacing w:val="-7"/>
          <w:sz w:val="22"/>
        </w:rPr>
        <w:t> </w:t>
      </w:r>
      <w:r>
        <w:rPr>
          <w:sz w:val="22"/>
        </w:rPr>
        <w:t>bisogna</w:t>
      </w:r>
      <w:r>
        <w:rPr>
          <w:spacing w:val="-7"/>
          <w:sz w:val="22"/>
        </w:rPr>
        <w:t> </w:t>
      </w:r>
      <w:r>
        <w:rPr>
          <w:sz w:val="22"/>
        </w:rPr>
        <w:t>guardare l’interesse delle parti.</w:t>
      </w:r>
    </w:p>
    <w:p>
      <w:pPr>
        <w:pStyle w:val="BodyText"/>
        <w:spacing w:line="232" w:lineRule="auto"/>
      </w:pPr>
      <w:r>
        <w:rPr/>
        <w:t>In</w:t>
      </w:r>
      <w:r>
        <w:rPr>
          <w:spacing w:val="-7"/>
        </w:rPr>
        <w:t> </w:t>
      </w:r>
      <w:r>
        <w:rPr/>
        <w:t>questo</w:t>
      </w:r>
      <w:r>
        <w:rPr>
          <w:spacing w:val="-7"/>
        </w:rPr>
        <w:t> </w:t>
      </w:r>
      <w:r>
        <w:rPr/>
        <w:t>caso,</w:t>
      </w:r>
      <w:r>
        <w:rPr>
          <w:spacing w:val="-7"/>
        </w:rPr>
        <w:t> </w:t>
      </w:r>
      <w:r>
        <w:rPr/>
        <w:t>secondo</w:t>
      </w:r>
      <w:r>
        <w:rPr>
          <w:spacing w:val="-7"/>
        </w:rPr>
        <w:t> </w:t>
      </w:r>
      <w:r>
        <w:rPr/>
        <w:t>l’articolo</w:t>
      </w:r>
      <w:r>
        <w:rPr>
          <w:spacing w:val="-7"/>
        </w:rPr>
        <w:t> </w:t>
      </w:r>
      <w:r>
        <w:rPr/>
        <w:t>1457,</w:t>
      </w:r>
      <w:r>
        <w:rPr>
          <w:spacing w:val="-7"/>
        </w:rPr>
        <w:t> </w:t>
      </w:r>
      <w:r>
        <w:rPr/>
        <w:t>scaduto</w:t>
      </w:r>
      <w:r>
        <w:rPr>
          <w:spacing w:val="-7"/>
        </w:rPr>
        <w:t> </w:t>
      </w:r>
      <w:r>
        <w:rPr/>
        <w:t>il</w:t>
      </w:r>
      <w:r>
        <w:rPr>
          <w:spacing w:val="-7"/>
        </w:rPr>
        <w:t> </w:t>
      </w:r>
      <w:r>
        <w:rPr/>
        <w:t>termine</w:t>
      </w:r>
      <w:r>
        <w:rPr>
          <w:spacing w:val="-7"/>
        </w:rPr>
        <w:t> </w:t>
      </w:r>
      <w:r>
        <w:rPr/>
        <w:t>senza</w:t>
      </w:r>
      <w:r>
        <w:rPr>
          <w:spacing w:val="-7"/>
        </w:rPr>
        <w:t> </w:t>
      </w:r>
      <w:r>
        <w:rPr/>
        <w:t>che</w:t>
      </w:r>
      <w:r>
        <w:rPr>
          <w:spacing w:val="-7"/>
        </w:rPr>
        <w:t> </w:t>
      </w:r>
      <w:r>
        <w:rPr/>
        <w:t>la</w:t>
      </w:r>
      <w:r>
        <w:rPr>
          <w:spacing w:val="-7"/>
        </w:rPr>
        <w:t> </w:t>
      </w:r>
      <w:r>
        <w:rPr/>
        <w:t>prestazione</w:t>
      </w:r>
      <w:r>
        <w:rPr>
          <w:spacing w:val="-7"/>
        </w:rPr>
        <w:t> </w:t>
      </w:r>
      <w:r>
        <w:rPr/>
        <w:t>sia</w:t>
      </w:r>
      <w:r>
        <w:rPr>
          <w:spacing w:val="-7"/>
        </w:rPr>
        <w:t> </w:t>
      </w:r>
      <w:r>
        <w:rPr/>
        <w:t>stata</w:t>
      </w:r>
      <w:r>
        <w:rPr>
          <w:spacing w:val="-7"/>
        </w:rPr>
        <w:t> </w:t>
      </w:r>
      <w:r>
        <w:rPr/>
        <w:t>eseguita,</w:t>
      </w:r>
      <w:r>
        <w:rPr>
          <w:spacing w:val="-7"/>
        </w:rPr>
        <w:t> </w:t>
      </w:r>
      <w:r>
        <w:rPr/>
        <w:t>il contatto</w:t>
      </w:r>
      <w:r>
        <w:rPr>
          <w:spacing w:val="-1"/>
        </w:rPr>
        <w:t> </w:t>
      </w:r>
      <w:r>
        <w:rPr/>
        <w:t>è</w:t>
      </w:r>
      <w:r>
        <w:rPr>
          <w:spacing w:val="-1"/>
        </w:rPr>
        <w:t> </w:t>
      </w:r>
      <w:r>
        <w:rPr/>
        <w:t>risolto</w:t>
      </w:r>
      <w:r>
        <w:rPr>
          <w:spacing w:val="-1"/>
        </w:rPr>
        <w:t> </w:t>
      </w:r>
      <w:r>
        <w:rPr/>
        <w:t>e</w:t>
      </w:r>
      <w:r>
        <w:rPr>
          <w:spacing w:val="-1"/>
        </w:rPr>
        <w:t> </w:t>
      </w:r>
      <w:r>
        <w:rPr/>
        <w:t>la</w:t>
      </w:r>
      <w:r>
        <w:rPr>
          <w:spacing w:val="-1"/>
        </w:rPr>
        <w:t> </w:t>
      </w:r>
      <w:r>
        <w:rPr/>
        <w:t>risoluzione</w:t>
      </w:r>
      <w:r>
        <w:rPr>
          <w:spacing w:val="-1"/>
        </w:rPr>
        <w:t> </w:t>
      </w:r>
      <w:r>
        <w:rPr/>
        <w:t>è</w:t>
      </w:r>
      <w:r>
        <w:rPr>
          <w:spacing w:val="-1"/>
        </w:rPr>
        <w:t> </w:t>
      </w:r>
      <w:r>
        <w:rPr>
          <w:b/>
          <w:u w:val="single"/>
        </w:rPr>
        <w:t>automatica</w:t>
      </w:r>
      <w:r>
        <w:rPr>
          <w:b/>
          <w:spacing w:val="-1"/>
        </w:rPr>
        <w:t> </w:t>
      </w:r>
      <w:r>
        <w:rPr/>
        <w:t>e</w:t>
      </w:r>
      <w:r>
        <w:rPr>
          <w:spacing w:val="-1"/>
        </w:rPr>
        <w:t> </w:t>
      </w:r>
      <w:r>
        <w:rPr>
          <w:b/>
          <w:u w:val="single"/>
        </w:rPr>
        <w:t>immediata</w:t>
      </w:r>
      <w:r>
        <w:rPr/>
        <w:t>.</w:t>
      </w:r>
      <w:r>
        <w:rPr>
          <w:spacing w:val="-1"/>
        </w:rPr>
        <w:t> </w:t>
      </w:r>
      <w:r>
        <w:rPr/>
        <w:t>È</w:t>
      </w:r>
      <w:r>
        <w:rPr>
          <w:spacing w:val="-1"/>
        </w:rPr>
        <w:t> </w:t>
      </w:r>
      <w:r>
        <w:rPr/>
        <w:t>però</w:t>
      </w:r>
      <w:r>
        <w:rPr>
          <w:spacing w:val="-1"/>
        </w:rPr>
        <w:t> </w:t>
      </w:r>
      <w:r>
        <w:rPr/>
        <w:t>facoltà</w:t>
      </w:r>
      <w:r>
        <w:rPr>
          <w:spacing w:val="-1"/>
        </w:rPr>
        <w:t> </w:t>
      </w:r>
      <w:r>
        <w:rPr/>
        <w:t>del</w:t>
      </w:r>
      <w:r>
        <w:rPr>
          <w:spacing w:val="-1"/>
        </w:rPr>
        <w:t> </w:t>
      </w:r>
      <w:r>
        <w:rPr/>
        <w:t>contraente</w:t>
      </w:r>
      <w:r>
        <w:rPr>
          <w:spacing w:val="-1"/>
        </w:rPr>
        <w:t> </w:t>
      </w:r>
      <w:r>
        <w:rPr/>
        <w:t>ottenere</w:t>
      </w:r>
      <w:r>
        <w:rPr>
          <w:spacing w:val="-1"/>
        </w:rPr>
        <w:t> </w:t>
      </w:r>
      <w:r>
        <w:rPr/>
        <w:t>la prestazione, basta che avvisi entro tre giorni l’altra parte.</w:t>
      </w:r>
    </w:p>
    <w:p>
      <w:pPr>
        <w:pStyle w:val="BodyText"/>
        <w:spacing w:line="257" w:lineRule="exact"/>
      </w:pPr>
      <w:r>
        <w:rPr/>
        <w:t>=</w:t>
      </w:r>
      <w:r>
        <w:rPr>
          <w:spacing w:val="-4"/>
        </w:rPr>
        <w:t> </w:t>
      </w:r>
      <w:r>
        <w:rPr/>
        <w:t>chi</w:t>
      </w:r>
      <w:r>
        <w:rPr>
          <w:spacing w:val="-1"/>
        </w:rPr>
        <w:t> </w:t>
      </w:r>
      <w:r>
        <w:rPr/>
        <w:t>non</w:t>
      </w:r>
      <w:r>
        <w:rPr>
          <w:spacing w:val="-1"/>
        </w:rPr>
        <w:t> </w:t>
      </w:r>
      <w:r>
        <w:rPr/>
        <w:t>ha</w:t>
      </w:r>
      <w:r>
        <w:rPr>
          <w:spacing w:val="-1"/>
        </w:rPr>
        <w:t> </w:t>
      </w:r>
      <w:r>
        <w:rPr/>
        <w:t>ricevuto</w:t>
      </w:r>
      <w:r>
        <w:rPr>
          <w:spacing w:val="-2"/>
        </w:rPr>
        <w:t> </w:t>
      </w:r>
      <w:r>
        <w:rPr/>
        <w:t>la</w:t>
      </w:r>
      <w:r>
        <w:rPr>
          <w:spacing w:val="-1"/>
        </w:rPr>
        <w:t> </w:t>
      </w:r>
      <w:r>
        <w:rPr/>
        <w:t>risoluzione</w:t>
      </w:r>
      <w:r>
        <w:rPr>
          <w:spacing w:val="-1"/>
        </w:rPr>
        <w:t> </w:t>
      </w:r>
      <w:r>
        <w:rPr/>
        <w:t>può</w:t>
      </w:r>
      <w:r>
        <w:rPr>
          <w:spacing w:val="-1"/>
        </w:rPr>
        <w:t> </w:t>
      </w:r>
      <w:r>
        <w:rPr/>
        <w:t>evitare</w:t>
      </w:r>
      <w:r>
        <w:rPr>
          <w:spacing w:val="-2"/>
        </w:rPr>
        <w:t> </w:t>
      </w:r>
      <w:r>
        <w:rPr/>
        <w:t>la</w:t>
      </w:r>
      <w:r>
        <w:rPr>
          <w:spacing w:val="-1"/>
        </w:rPr>
        <w:t> </w:t>
      </w:r>
      <w:r>
        <w:rPr/>
        <w:t>risoluzione</w:t>
      </w:r>
      <w:r>
        <w:rPr>
          <w:spacing w:val="-1"/>
        </w:rPr>
        <w:t> </w:t>
      </w:r>
      <w:r>
        <w:rPr/>
        <w:t>del</w:t>
      </w:r>
      <w:r>
        <w:rPr>
          <w:spacing w:val="-1"/>
        </w:rPr>
        <w:t> </w:t>
      </w:r>
      <w:r>
        <w:rPr>
          <w:spacing w:val="-2"/>
        </w:rPr>
        <w:t>contratto.</w:t>
      </w:r>
    </w:p>
    <w:p>
      <w:pPr>
        <w:pStyle w:val="BodyText"/>
        <w:spacing w:line="261" w:lineRule="exact"/>
      </w:pPr>
      <w:r>
        <w:rPr/>
        <w:t>È</w:t>
      </w:r>
      <w:r>
        <w:rPr>
          <w:spacing w:val="-6"/>
        </w:rPr>
        <w:t> </w:t>
      </w:r>
      <w:r>
        <w:rPr/>
        <w:t>un</w:t>
      </w:r>
      <w:r>
        <w:rPr>
          <w:spacing w:val="-6"/>
        </w:rPr>
        <w:t> </w:t>
      </w:r>
      <w:r>
        <w:rPr/>
        <w:t>procedimento</w:t>
      </w:r>
      <w:r>
        <w:rPr>
          <w:spacing w:val="-5"/>
        </w:rPr>
        <w:t> </w:t>
      </w:r>
      <w:r>
        <w:rPr/>
        <w:t>esattamente</w:t>
      </w:r>
      <w:r>
        <w:rPr>
          <w:spacing w:val="-6"/>
        </w:rPr>
        <w:t> </w:t>
      </w:r>
      <w:r>
        <w:rPr/>
        <w:t>opposto</w:t>
      </w:r>
      <w:r>
        <w:rPr>
          <w:spacing w:val="-6"/>
        </w:rPr>
        <w:t> </w:t>
      </w:r>
      <w:r>
        <w:rPr/>
        <w:t>rispetto</w:t>
      </w:r>
      <w:r>
        <w:rPr>
          <w:spacing w:val="-5"/>
        </w:rPr>
        <w:t> </w:t>
      </w:r>
      <w:r>
        <w:rPr/>
        <w:t>a</w:t>
      </w:r>
      <w:r>
        <w:rPr>
          <w:spacing w:val="-6"/>
        </w:rPr>
        <w:t> </w:t>
      </w:r>
      <w:r>
        <w:rPr/>
        <w:t>quello</w:t>
      </w:r>
      <w:r>
        <w:rPr>
          <w:spacing w:val="-6"/>
        </w:rPr>
        <w:t> </w:t>
      </w:r>
      <w:r>
        <w:rPr/>
        <w:t>della</w:t>
      </w:r>
      <w:r>
        <w:rPr>
          <w:spacing w:val="-5"/>
        </w:rPr>
        <w:t> </w:t>
      </w:r>
      <w:r>
        <w:rPr/>
        <w:t>clausola</w:t>
      </w:r>
      <w:r>
        <w:rPr>
          <w:spacing w:val="-6"/>
        </w:rPr>
        <w:t> </w:t>
      </w:r>
      <w:r>
        <w:rPr/>
        <w:t>risolutiva</w:t>
      </w:r>
      <w:r>
        <w:rPr>
          <w:spacing w:val="-6"/>
        </w:rPr>
        <w:t> </w:t>
      </w:r>
      <w:r>
        <w:rPr>
          <w:spacing w:val="-2"/>
        </w:rPr>
        <w:t>espressa:</w:t>
      </w:r>
    </w:p>
    <w:p>
      <w:pPr>
        <w:pStyle w:val="ListParagraph"/>
        <w:numPr>
          <w:ilvl w:val="0"/>
          <w:numId w:val="25"/>
        </w:numPr>
        <w:tabs>
          <w:tab w:pos="861" w:val="left" w:leader="none"/>
        </w:tabs>
        <w:spacing w:line="230" w:lineRule="auto" w:before="3" w:after="0"/>
        <w:ind w:left="861" w:right="554" w:hanging="360"/>
        <w:jc w:val="left"/>
        <w:rPr>
          <w:sz w:val="22"/>
        </w:rPr>
      </w:pPr>
      <w:r>
        <w:rPr>
          <w:sz w:val="22"/>
        </w:rPr>
        <w:t>C’è</w:t>
      </w:r>
      <w:r>
        <w:rPr>
          <w:spacing w:val="-8"/>
          <w:sz w:val="22"/>
        </w:rPr>
        <w:t> </w:t>
      </w:r>
      <w:r>
        <w:rPr>
          <w:sz w:val="22"/>
        </w:rPr>
        <w:t>la</w:t>
      </w:r>
      <w:r>
        <w:rPr>
          <w:spacing w:val="-8"/>
          <w:sz w:val="22"/>
        </w:rPr>
        <w:t> </w:t>
      </w:r>
      <w:r>
        <w:rPr>
          <w:sz w:val="22"/>
        </w:rPr>
        <w:t>clausola</w:t>
      </w:r>
      <w:r>
        <w:rPr>
          <w:spacing w:val="-8"/>
          <w:sz w:val="22"/>
        </w:rPr>
        <w:t> </w:t>
      </w:r>
      <w:r>
        <w:rPr>
          <w:sz w:val="22"/>
        </w:rPr>
        <w:t>risolutiva</w:t>
      </w:r>
      <w:r>
        <w:rPr>
          <w:spacing w:val="-8"/>
          <w:sz w:val="22"/>
        </w:rPr>
        <w:t> </w:t>
      </w:r>
      <w:r>
        <w:rPr>
          <w:sz w:val="22"/>
        </w:rPr>
        <w:t>espressa</w:t>
      </w:r>
      <w:r>
        <w:rPr>
          <w:spacing w:val="-8"/>
          <w:sz w:val="22"/>
        </w:rPr>
        <w:t> </w:t>
      </w:r>
      <w:r>
        <w:rPr>
          <w:sz w:val="22"/>
        </w:rPr>
        <w:t>e</w:t>
      </w:r>
      <w:r>
        <w:rPr>
          <w:spacing w:val="-8"/>
          <w:sz w:val="22"/>
        </w:rPr>
        <w:t> </w:t>
      </w:r>
      <w:r>
        <w:rPr>
          <w:sz w:val="22"/>
        </w:rPr>
        <w:t>c’è</w:t>
      </w:r>
      <w:r>
        <w:rPr>
          <w:spacing w:val="-8"/>
          <w:sz w:val="22"/>
        </w:rPr>
        <w:t> </w:t>
      </w:r>
      <w:r>
        <w:rPr>
          <w:sz w:val="22"/>
        </w:rPr>
        <w:t>l’inadempimento:</w:t>
      </w:r>
      <w:r>
        <w:rPr>
          <w:spacing w:val="-8"/>
          <w:sz w:val="22"/>
        </w:rPr>
        <w:t> </w:t>
      </w:r>
      <w:r>
        <w:rPr>
          <w:sz w:val="22"/>
        </w:rPr>
        <w:t>il</w:t>
      </w:r>
      <w:r>
        <w:rPr>
          <w:spacing w:val="-8"/>
          <w:sz w:val="22"/>
        </w:rPr>
        <w:t> </w:t>
      </w:r>
      <w:r>
        <w:rPr>
          <w:sz w:val="22"/>
        </w:rPr>
        <w:t>contratto</w:t>
      </w:r>
      <w:r>
        <w:rPr>
          <w:spacing w:val="-8"/>
          <w:sz w:val="22"/>
        </w:rPr>
        <w:t> </w:t>
      </w:r>
      <w:r>
        <w:rPr>
          <w:sz w:val="22"/>
        </w:rPr>
        <w:t>si</w:t>
      </w:r>
      <w:r>
        <w:rPr>
          <w:spacing w:val="-8"/>
          <w:sz w:val="22"/>
        </w:rPr>
        <w:t> </w:t>
      </w:r>
      <w:r>
        <w:rPr>
          <w:sz w:val="22"/>
        </w:rPr>
        <w:t>risolve</w:t>
      </w:r>
      <w:r>
        <w:rPr>
          <w:spacing w:val="-8"/>
          <w:sz w:val="22"/>
        </w:rPr>
        <w:t> </w:t>
      </w:r>
      <w:r>
        <w:rPr>
          <w:sz w:val="22"/>
        </w:rPr>
        <w:t>se</w:t>
      </w:r>
      <w:r>
        <w:rPr>
          <w:spacing w:val="-8"/>
          <w:sz w:val="22"/>
        </w:rPr>
        <w:t> </w:t>
      </w:r>
      <w:r>
        <w:rPr>
          <w:sz w:val="22"/>
        </w:rPr>
        <w:t>il</w:t>
      </w:r>
      <w:r>
        <w:rPr>
          <w:spacing w:val="-8"/>
          <w:sz w:val="22"/>
        </w:rPr>
        <w:t> </w:t>
      </w:r>
      <w:r>
        <w:rPr>
          <w:sz w:val="22"/>
        </w:rPr>
        <w:t>contraente</w:t>
      </w:r>
      <w:r>
        <w:rPr>
          <w:spacing w:val="-8"/>
          <w:sz w:val="22"/>
        </w:rPr>
        <w:t> </w:t>
      </w:r>
      <w:r>
        <w:rPr>
          <w:sz w:val="22"/>
        </w:rPr>
        <w:t>lo dice; il contraente si deve attivare se vuole ottenere la risoluzione;</w:t>
      </w:r>
    </w:p>
    <w:p>
      <w:pPr>
        <w:pStyle w:val="ListParagraph"/>
        <w:numPr>
          <w:ilvl w:val="0"/>
          <w:numId w:val="25"/>
        </w:numPr>
        <w:tabs>
          <w:tab w:pos="861" w:val="left" w:leader="none"/>
        </w:tabs>
        <w:spacing w:line="232" w:lineRule="auto" w:before="0" w:after="0"/>
        <w:ind w:left="861" w:right="266" w:hanging="360"/>
        <w:jc w:val="left"/>
        <w:rPr>
          <w:sz w:val="22"/>
        </w:rPr>
      </w:pPr>
      <w:r>
        <w:rPr>
          <w:sz w:val="22"/>
        </w:rPr>
        <w:t>C’è</w:t>
      </w:r>
      <w:r>
        <w:rPr>
          <w:spacing w:val="-7"/>
          <w:sz w:val="22"/>
        </w:rPr>
        <w:t> </w:t>
      </w:r>
      <w:r>
        <w:rPr>
          <w:sz w:val="22"/>
        </w:rPr>
        <w:t>la</w:t>
      </w:r>
      <w:r>
        <w:rPr>
          <w:spacing w:val="-7"/>
          <w:sz w:val="22"/>
        </w:rPr>
        <w:t> </w:t>
      </w:r>
      <w:r>
        <w:rPr>
          <w:sz w:val="22"/>
        </w:rPr>
        <w:t>clausola</w:t>
      </w:r>
      <w:r>
        <w:rPr>
          <w:spacing w:val="-7"/>
          <w:sz w:val="22"/>
        </w:rPr>
        <w:t> </w:t>
      </w:r>
      <w:r>
        <w:rPr>
          <w:sz w:val="22"/>
        </w:rPr>
        <w:t>del</w:t>
      </w:r>
      <w:r>
        <w:rPr>
          <w:spacing w:val="-7"/>
          <w:sz w:val="22"/>
        </w:rPr>
        <w:t> </w:t>
      </w:r>
      <w:r>
        <w:rPr>
          <w:sz w:val="22"/>
        </w:rPr>
        <w:t>termine</w:t>
      </w:r>
      <w:r>
        <w:rPr>
          <w:spacing w:val="-7"/>
          <w:sz w:val="22"/>
        </w:rPr>
        <w:t> </w:t>
      </w:r>
      <w:r>
        <w:rPr>
          <w:sz w:val="22"/>
        </w:rPr>
        <w:t>essenziale</w:t>
      </w:r>
      <w:r>
        <w:rPr>
          <w:spacing w:val="-7"/>
          <w:sz w:val="22"/>
        </w:rPr>
        <w:t> </w:t>
      </w:r>
      <w:r>
        <w:rPr>
          <w:sz w:val="22"/>
        </w:rPr>
        <w:t>e</w:t>
      </w:r>
      <w:r>
        <w:rPr>
          <w:spacing w:val="-7"/>
          <w:sz w:val="22"/>
        </w:rPr>
        <w:t> </w:t>
      </w:r>
      <w:r>
        <w:rPr>
          <w:sz w:val="22"/>
        </w:rPr>
        <w:t>c’è</w:t>
      </w:r>
      <w:r>
        <w:rPr>
          <w:spacing w:val="-7"/>
          <w:sz w:val="22"/>
        </w:rPr>
        <w:t> </w:t>
      </w:r>
      <w:r>
        <w:rPr>
          <w:sz w:val="22"/>
        </w:rPr>
        <w:t>l’inadempimento:</w:t>
      </w:r>
      <w:r>
        <w:rPr>
          <w:spacing w:val="-7"/>
          <w:sz w:val="22"/>
        </w:rPr>
        <w:t> </w:t>
      </w:r>
      <w:r>
        <w:rPr>
          <w:sz w:val="22"/>
        </w:rPr>
        <w:t>il</w:t>
      </w:r>
      <w:r>
        <w:rPr>
          <w:spacing w:val="-7"/>
          <w:sz w:val="22"/>
        </w:rPr>
        <w:t> </w:t>
      </w:r>
      <w:r>
        <w:rPr>
          <w:sz w:val="22"/>
        </w:rPr>
        <w:t>contraente</w:t>
      </w:r>
      <w:r>
        <w:rPr>
          <w:spacing w:val="-7"/>
          <w:sz w:val="22"/>
        </w:rPr>
        <w:t> </w:t>
      </w:r>
      <w:r>
        <w:rPr>
          <w:sz w:val="22"/>
        </w:rPr>
        <w:t>si</w:t>
      </w:r>
      <w:r>
        <w:rPr>
          <w:spacing w:val="-7"/>
          <w:sz w:val="22"/>
        </w:rPr>
        <w:t> </w:t>
      </w:r>
      <w:r>
        <w:rPr>
          <w:sz w:val="22"/>
        </w:rPr>
        <w:t>risolve</w:t>
      </w:r>
      <w:r>
        <w:rPr>
          <w:spacing w:val="-7"/>
          <w:sz w:val="22"/>
        </w:rPr>
        <w:t> </w:t>
      </w:r>
      <w:r>
        <w:rPr>
          <w:sz w:val="22"/>
        </w:rPr>
        <w:t>se</w:t>
      </w:r>
      <w:r>
        <w:rPr>
          <w:spacing w:val="-7"/>
          <w:sz w:val="22"/>
        </w:rPr>
        <w:t> </w:t>
      </w:r>
      <w:r>
        <w:rPr>
          <w:sz w:val="22"/>
        </w:rPr>
        <w:t>il</w:t>
      </w:r>
      <w:r>
        <w:rPr>
          <w:spacing w:val="-7"/>
          <w:sz w:val="22"/>
        </w:rPr>
        <w:t> </w:t>
      </w:r>
      <w:r>
        <w:rPr>
          <w:sz w:val="22"/>
        </w:rPr>
        <w:t>contraente non dice niente ma se dice qualcosa può evitare la risoluzione; il contraente si deve attivare se vuole evitare la risoluzione.</w:t>
      </w:r>
    </w:p>
    <w:p>
      <w:pPr>
        <w:pStyle w:val="Heading3"/>
        <w:spacing w:before="256"/>
        <w:ind w:left="27"/>
      </w:pPr>
      <w:r>
        <w:rPr>
          <w:color w:val="2E5395"/>
        </w:rPr>
        <w:t>ARTICOLO</w:t>
      </w:r>
      <w:r>
        <w:rPr>
          <w:color w:val="2E5395"/>
          <w:spacing w:val="-5"/>
        </w:rPr>
        <w:t> </w:t>
      </w:r>
      <w:r>
        <w:rPr>
          <w:color w:val="2E5395"/>
        </w:rPr>
        <w:t>1456</w:t>
      </w:r>
      <w:r>
        <w:rPr>
          <w:color w:val="2E5395"/>
          <w:spacing w:val="-4"/>
        </w:rPr>
        <w:t> </w:t>
      </w:r>
      <w:r>
        <w:rPr>
          <w:color w:val="2E5395"/>
        </w:rPr>
        <w:t>[clausola</w:t>
      </w:r>
      <w:r>
        <w:rPr>
          <w:color w:val="2E5395"/>
          <w:spacing w:val="-4"/>
        </w:rPr>
        <w:t> </w:t>
      </w:r>
      <w:r>
        <w:rPr>
          <w:color w:val="2E5395"/>
        </w:rPr>
        <w:t>risolutiva</w:t>
      </w:r>
      <w:r>
        <w:rPr>
          <w:color w:val="2E5395"/>
          <w:spacing w:val="-4"/>
        </w:rPr>
        <w:t> </w:t>
      </w:r>
      <w:r>
        <w:rPr>
          <w:color w:val="2E5395"/>
          <w:spacing w:val="-2"/>
        </w:rPr>
        <w:t>espressa]</w:t>
      </w:r>
    </w:p>
    <w:p>
      <w:pPr>
        <w:spacing w:line="232" w:lineRule="auto" w:before="2"/>
        <w:ind w:left="252" w:right="201" w:hanging="112"/>
        <w:jc w:val="left"/>
        <w:rPr>
          <w:b/>
          <w:sz w:val="22"/>
        </w:rPr>
      </w:pPr>
      <w:r>
        <w:rPr>
          <w:sz w:val="22"/>
        </w:rPr>
        <w:t>“</w:t>
      </w:r>
      <w:r>
        <w:rPr>
          <w:b/>
          <w:i/>
          <w:sz w:val="22"/>
        </w:rPr>
        <w:t>I</w:t>
      </w:r>
      <w:r>
        <w:rPr>
          <w:b/>
          <w:i/>
          <w:spacing w:val="-6"/>
          <w:sz w:val="22"/>
        </w:rPr>
        <w:t> </w:t>
      </w:r>
      <w:r>
        <w:rPr>
          <w:b/>
          <w:i/>
          <w:sz w:val="22"/>
        </w:rPr>
        <w:t>contraenti</w:t>
      </w:r>
      <w:r>
        <w:rPr>
          <w:b/>
          <w:i/>
          <w:spacing w:val="-6"/>
          <w:sz w:val="22"/>
        </w:rPr>
        <w:t> </w:t>
      </w:r>
      <w:r>
        <w:rPr>
          <w:b/>
          <w:i/>
          <w:sz w:val="22"/>
        </w:rPr>
        <w:t>possono</w:t>
      </w:r>
      <w:r>
        <w:rPr>
          <w:b/>
          <w:i/>
          <w:spacing w:val="-6"/>
          <w:sz w:val="22"/>
        </w:rPr>
        <w:t> </w:t>
      </w:r>
      <w:r>
        <w:rPr>
          <w:b/>
          <w:i/>
          <w:sz w:val="22"/>
        </w:rPr>
        <w:t>convenire</w:t>
      </w:r>
      <w:r>
        <w:rPr>
          <w:b/>
          <w:i/>
          <w:spacing w:val="-6"/>
          <w:sz w:val="22"/>
        </w:rPr>
        <w:t> </w:t>
      </w:r>
      <w:r>
        <w:rPr>
          <w:b/>
          <w:i/>
          <w:sz w:val="22"/>
        </w:rPr>
        <w:t>espressamente</w:t>
      </w:r>
      <w:r>
        <w:rPr>
          <w:b/>
          <w:i/>
          <w:spacing w:val="-6"/>
          <w:sz w:val="22"/>
        </w:rPr>
        <w:t> </w:t>
      </w:r>
      <w:r>
        <w:rPr>
          <w:b/>
          <w:i/>
          <w:sz w:val="22"/>
        </w:rPr>
        <w:t>che</w:t>
      </w:r>
      <w:r>
        <w:rPr>
          <w:b/>
          <w:i/>
          <w:spacing w:val="-6"/>
          <w:sz w:val="22"/>
        </w:rPr>
        <w:t> </w:t>
      </w:r>
      <w:r>
        <w:rPr>
          <w:b/>
          <w:i/>
          <w:sz w:val="22"/>
        </w:rPr>
        <w:t>il</w:t>
      </w:r>
      <w:r>
        <w:rPr>
          <w:b/>
          <w:i/>
          <w:spacing w:val="-6"/>
          <w:sz w:val="22"/>
        </w:rPr>
        <w:t> </w:t>
      </w:r>
      <w:r>
        <w:rPr>
          <w:b/>
          <w:i/>
          <w:sz w:val="22"/>
        </w:rPr>
        <w:t>contratto</w:t>
      </w:r>
      <w:r>
        <w:rPr>
          <w:b/>
          <w:i/>
          <w:spacing w:val="-6"/>
          <w:sz w:val="22"/>
        </w:rPr>
        <w:t> </w:t>
      </w:r>
      <w:r>
        <w:rPr>
          <w:b/>
          <w:i/>
          <w:sz w:val="22"/>
        </w:rPr>
        <w:t>si</w:t>
      </w:r>
      <w:r>
        <w:rPr>
          <w:b/>
          <w:i/>
          <w:spacing w:val="-6"/>
          <w:sz w:val="22"/>
        </w:rPr>
        <w:t> </w:t>
      </w:r>
      <w:r>
        <w:rPr>
          <w:b/>
          <w:i/>
          <w:sz w:val="22"/>
        </w:rPr>
        <w:t>risolva</w:t>
      </w:r>
      <w:r>
        <w:rPr>
          <w:b/>
          <w:i/>
          <w:spacing w:val="-6"/>
          <w:sz w:val="22"/>
        </w:rPr>
        <w:t> </w:t>
      </w:r>
      <w:r>
        <w:rPr>
          <w:b/>
          <w:i/>
          <w:sz w:val="22"/>
        </w:rPr>
        <w:t>nel</w:t>
      </w:r>
      <w:r>
        <w:rPr>
          <w:b/>
          <w:i/>
          <w:spacing w:val="-6"/>
          <w:sz w:val="22"/>
        </w:rPr>
        <w:t> </w:t>
      </w:r>
      <w:r>
        <w:rPr>
          <w:b/>
          <w:i/>
          <w:sz w:val="22"/>
        </w:rPr>
        <w:t>caso</w:t>
      </w:r>
      <w:r>
        <w:rPr>
          <w:b/>
          <w:i/>
          <w:spacing w:val="-6"/>
          <w:sz w:val="22"/>
        </w:rPr>
        <w:t> </w:t>
      </w:r>
      <w:r>
        <w:rPr>
          <w:b/>
          <w:i/>
          <w:sz w:val="22"/>
        </w:rPr>
        <w:t>che</w:t>
      </w:r>
      <w:r>
        <w:rPr>
          <w:b/>
          <w:i/>
          <w:spacing w:val="-6"/>
          <w:sz w:val="22"/>
        </w:rPr>
        <w:t> </w:t>
      </w:r>
      <w:r>
        <w:rPr>
          <w:b/>
          <w:i/>
          <w:sz w:val="22"/>
        </w:rPr>
        <w:t>una</w:t>
      </w:r>
      <w:r>
        <w:rPr>
          <w:b/>
          <w:i/>
          <w:spacing w:val="-6"/>
          <w:sz w:val="22"/>
        </w:rPr>
        <w:t> </w:t>
      </w:r>
      <w:r>
        <w:rPr>
          <w:b/>
          <w:i/>
          <w:sz w:val="22"/>
          <w:u w:val="single"/>
        </w:rPr>
        <w:t>determinata</w:t>
      </w:r>
      <w:r>
        <w:rPr>
          <w:b/>
          <w:i/>
          <w:sz w:val="22"/>
        </w:rPr>
        <w:t> </w:t>
      </w:r>
      <w:bookmarkStart w:name="obbligazione non sia adempiuta secondo l" w:id="171"/>
      <w:bookmarkEnd w:id="171"/>
      <w:r>
        <w:rPr>
          <w:b/>
          <w:i/>
          <w:sz w:val="22"/>
        </w:rPr>
      </w:r>
      <w:r>
        <w:rPr>
          <w:b/>
          <w:sz w:val="22"/>
        </w:rPr>
        <w:t>obbligazione non sia adempiuta secondo le modalità stabilite.</w:t>
      </w:r>
    </w:p>
    <w:p>
      <w:pPr>
        <w:pStyle w:val="Heading3"/>
        <w:spacing w:line="232" w:lineRule="auto"/>
        <w:ind w:left="140"/>
        <w:rPr>
          <w:b w:val="0"/>
        </w:rPr>
      </w:pPr>
      <w:r>
        <w:rPr/>
        <w:t>La</w:t>
      </w:r>
      <w:r>
        <w:rPr>
          <w:spacing w:val="-7"/>
        </w:rPr>
        <w:t> </w:t>
      </w:r>
      <w:r>
        <w:rPr/>
        <w:t>risoluzione</w:t>
      </w:r>
      <w:r>
        <w:rPr>
          <w:spacing w:val="-7"/>
        </w:rPr>
        <w:t> </w:t>
      </w:r>
      <w:r>
        <w:rPr/>
        <w:t>si</w:t>
      </w:r>
      <w:r>
        <w:rPr>
          <w:spacing w:val="-7"/>
        </w:rPr>
        <w:t> </w:t>
      </w:r>
      <w:r>
        <w:rPr/>
        <w:t>verifica</w:t>
      </w:r>
      <w:r>
        <w:rPr>
          <w:spacing w:val="-7"/>
        </w:rPr>
        <w:t> </w:t>
      </w:r>
      <w:r>
        <w:rPr/>
        <w:t>di</w:t>
      </w:r>
      <w:r>
        <w:rPr>
          <w:spacing w:val="-7"/>
        </w:rPr>
        <w:t> </w:t>
      </w:r>
      <w:r>
        <w:rPr/>
        <w:t>diritto</w:t>
      </w:r>
      <w:r>
        <w:rPr>
          <w:spacing w:val="-7"/>
        </w:rPr>
        <w:t> </w:t>
      </w:r>
      <w:r>
        <w:rPr/>
        <w:t>quando</w:t>
      </w:r>
      <w:r>
        <w:rPr>
          <w:spacing w:val="-7"/>
        </w:rPr>
        <w:t> </w:t>
      </w:r>
      <w:r>
        <w:rPr/>
        <w:t>la</w:t>
      </w:r>
      <w:r>
        <w:rPr>
          <w:spacing w:val="-7"/>
        </w:rPr>
        <w:t> </w:t>
      </w:r>
      <w:r>
        <w:rPr/>
        <w:t>parte</w:t>
      </w:r>
      <w:r>
        <w:rPr>
          <w:spacing w:val="-7"/>
        </w:rPr>
        <w:t> </w:t>
      </w:r>
      <w:r>
        <w:rPr/>
        <w:t>interessata</w:t>
      </w:r>
      <w:r>
        <w:rPr>
          <w:spacing w:val="-7"/>
        </w:rPr>
        <w:t> </w:t>
      </w:r>
      <w:r>
        <w:rPr/>
        <w:t>dichiara</w:t>
      </w:r>
      <w:r>
        <w:rPr>
          <w:spacing w:val="-7"/>
        </w:rPr>
        <w:t> </w:t>
      </w:r>
      <w:r>
        <w:rPr/>
        <w:t>all’altra</w:t>
      </w:r>
      <w:r>
        <w:rPr>
          <w:spacing w:val="-7"/>
        </w:rPr>
        <w:t> </w:t>
      </w:r>
      <w:r>
        <w:rPr/>
        <w:t>che</w:t>
      </w:r>
      <w:r>
        <w:rPr>
          <w:spacing w:val="-7"/>
        </w:rPr>
        <w:t> </w:t>
      </w:r>
      <w:r>
        <w:rPr/>
        <w:t>intende</w:t>
      </w:r>
      <w:r>
        <w:rPr>
          <w:spacing w:val="-7"/>
        </w:rPr>
        <w:t> </w:t>
      </w:r>
      <w:r>
        <w:rPr/>
        <w:t>valersi</w:t>
      </w:r>
      <w:r>
        <w:rPr>
          <w:spacing w:val="-7"/>
        </w:rPr>
        <w:t> </w:t>
      </w:r>
      <w:r>
        <w:rPr/>
        <w:t>della clausola risolutiva</w:t>
      </w:r>
      <w:r>
        <w:rPr>
          <w:b w:val="0"/>
        </w:rPr>
        <w:t>”.</w:t>
      </w:r>
    </w:p>
    <w:p>
      <w:pPr>
        <w:pStyle w:val="BodyText"/>
        <w:spacing w:line="232" w:lineRule="auto" w:before="78"/>
        <w:ind w:right="282"/>
      </w:pPr>
      <w:r>
        <w:rPr/>
        <w:t>È</w:t>
      </w:r>
      <w:r>
        <w:rPr>
          <w:spacing w:val="-7"/>
        </w:rPr>
        <w:t> </w:t>
      </w:r>
      <w:r>
        <w:rPr/>
        <w:t>una</w:t>
      </w:r>
      <w:r>
        <w:rPr>
          <w:spacing w:val="-8"/>
        </w:rPr>
        <w:t> </w:t>
      </w:r>
      <w:r>
        <w:rPr>
          <w:u w:val="single"/>
        </w:rPr>
        <w:t>clausola</w:t>
      </w:r>
      <w:r>
        <w:rPr>
          <w:spacing w:val="-7"/>
        </w:rPr>
        <w:t> </w:t>
      </w:r>
      <w:r>
        <w:rPr/>
        <w:t>contrattuale:</w:t>
      </w:r>
      <w:r>
        <w:rPr>
          <w:spacing w:val="-7"/>
        </w:rPr>
        <w:t> </w:t>
      </w:r>
      <w:r>
        <w:rPr/>
        <w:t>le</w:t>
      </w:r>
      <w:r>
        <w:rPr>
          <w:spacing w:val="-7"/>
        </w:rPr>
        <w:t> </w:t>
      </w:r>
      <w:r>
        <w:rPr/>
        <w:t>parti,</w:t>
      </w:r>
      <w:r>
        <w:rPr>
          <w:spacing w:val="-7"/>
        </w:rPr>
        <w:t> </w:t>
      </w:r>
      <w:r>
        <w:rPr/>
        <w:t>al</w:t>
      </w:r>
      <w:r>
        <w:rPr>
          <w:spacing w:val="-7"/>
        </w:rPr>
        <w:t> </w:t>
      </w:r>
      <w:r>
        <w:rPr/>
        <w:t>momento</w:t>
      </w:r>
      <w:r>
        <w:rPr>
          <w:spacing w:val="-7"/>
        </w:rPr>
        <w:t> </w:t>
      </w:r>
      <w:r>
        <w:rPr/>
        <w:t>della</w:t>
      </w:r>
      <w:r>
        <w:rPr>
          <w:spacing w:val="-7"/>
        </w:rPr>
        <w:t> </w:t>
      </w:r>
      <w:r>
        <w:rPr/>
        <w:t>conclusione</w:t>
      </w:r>
      <w:r>
        <w:rPr>
          <w:spacing w:val="-7"/>
        </w:rPr>
        <w:t> </w:t>
      </w:r>
      <w:r>
        <w:rPr/>
        <w:t>del</w:t>
      </w:r>
      <w:r>
        <w:rPr>
          <w:spacing w:val="-7"/>
        </w:rPr>
        <w:t> </w:t>
      </w:r>
      <w:r>
        <w:rPr/>
        <w:t>contratto,</w:t>
      </w:r>
      <w:r>
        <w:rPr>
          <w:spacing w:val="-7"/>
        </w:rPr>
        <w:t> </w:t>
      </w:r>
      <w:r>
        <w:rPr/>
        <w:t>hanno</w:t>
      </w:r>
      <w:r>
        <w:rPr>
          <w:spacing w:val="-7"/>
        </w:rPr>
        <w:t> </w:t>
      </w:r>
      <w:r>
        <w:rPr/>
        <w:t>pattuito</w:t>
      </w:r>
      <w:r>
        <w:rPr>
          <w:spacing w:val="-7"/>
        </w:rPr>
        <w:t> </w:t>
      </w:r>
      <w:r>
        <w:rPr/>
        <w:t>che</w:t>
      </w:r>
      <w:r>
        <w:rPr>
          <w:spacing w:val="-7"/>
        </w:rPr>
        <w:t> </w:t>
      </w:r>
      <w:r>
        <w:rPr/>
        <w:t>nel caso in cui una delle parti non abbia adempiuto una determinata prestazione prevista dal contratto, il contratto s’intenderà senz’altro risposto.</w:t>
      </w:r>
    </w:p>
    <w:p>
      <w:pPr>
        <w:pStyle w:val="ListParagraph"/>
        <w:numPr>
          <w:ilvl w:val="0"/>
          <w:numId w:val="24"/>
        </w:numPr>
        <w:tabs>
          <w:tab w:pos="501" w:val="left" w:leader="none"/>
        </w:tabs>
        <w:spacing w:line="232" w:lineRule="auto" w:before="0" w:after="0"/>
        <w:ind w:left="501" w:right="193" w:hanging="361"/>
        <w:jc w:val="left"/>
        <w:rPr>
          <w:sz w:val="22"/>
        </w:rPr>
      </w:pPr>
      <w:r>
        <w:rPr>
          <w:sz w:val="22"/>
        </w:rPr>
        <w:t>Non</w:t>
      </w:r>
      <w:r>
        <w:rPr>
          <w:spacing w:val="-8"/>
          <w:sz w:val="22"/>
        </w:rPr>
        <w:t> </w:t>
      </w:r>
      <w:r>
        <w:rPr>
          <w:sz w:val="22"/>
        </w:rPr>
        <w:t>provoca</w:t>
      </w:r>
      <w:r>
        <w:rPr>
          <w:spacing w:val="-8"/>
          <w:sz w:val="22"/>
        </w:rPr>
        <w:t> </w:t>
      </w:r>
      <w:r>
        <w:rPr>
          <w:sz w:val="22"/>
        </w:rPr>
        <w:t>la</w:t>
      </w:r>
      <w:r>
        <w:rPr>
          <w:spacing w:val="-8"/>
          <w:sz w:val="22"/>
        </w:rPr>
        <w:t> </w:t>
      </w:r>
      <w:r>
        <w:rPr>
          <w:sz w:val="22"/>
        </w:rPr>
        <w:t>risoluzione</w:t>
      </w:r>
      <w:r>
        <w:rPr>
          <w:spacing w:val="-8"/>
          <w:sz w:val="22"/>
        </w:rPr>
        <w:t> </w:t>
      </w:r>
      <w:r>
        <w:rPr>
          <w:sz w:val="22"/>
        </w:rPr>
        <w:t>del</w:t>
      </w:r>
      <w:r>
        <w:rPr>
          <w:spacing w:val="-8"/>
          <w:sz w:val="22"/>
        </w:rPr>
        <w:t> </w:t>
      </w:r>
      <w:r>
        <w:rPr>
          <w:sz w:val="22"/>
        </w:rPr>
        <w:t>contratto</w:t>
      </w:r>
      <w:r>
        <w:rPr>
          <w:spacing w:val="-8"/>
          <w:sz w:val="22"/>
        </w:rPr>
        <w:t> </w:t>
      </w:r>
      <w:r>
        <w:rPr>
          <w:sz w:val="22"/>
        </w:rPr>
        <w:t>se</w:t>
      </w:r>
      <w:r>
        <w:rPr>
          <w:spacing w:val="-8"/>
          <w:sz w:val="22"/>
        </w:rPr>
        <w:t> </w:t>
      </w:r>
      <w:r>
        <w:rPr>
          <w:sz w:val="22"/>
        </w:rPr>
        <w:t>non</w:t>
      </w:r>
      <w:r>
        <w:rPr>
          <w:spacing w:val="-8"/>
          <w:sz w:val="22"/>
        </w:rPr>
        <w:t> </w:t>
      </w:r>
      <w:r>
        <w:rPr>
          <w:sz w:val="22"/>
        </w:rPr>
        <w:t>la</w:t>
      </w:r>
      <w:r>
        <w:rPr>
          <w:spacing w:val="-8"/>
          <w:sz w:val="22"/>
        </w:rPr>
        <w:t> </w:t>
      </w:r>
      <w:r>
        <w:rPr>
          <w:b/>
          <w:sz w:val="22"/>
          <w:u w:val="single"/>
        </w:rPr>
        <w:t>determinata</w:t>
      </w:r>
      <w:r>
        <w:rPr>
          <w:b/>
          <w:spacing w:val="-8"/>
          <w:sz w:val="22"/>
        </w:rPr>
        <w:t> </w:t>
      </w:r>
      <w:r>
        <w:rPr>
          <w:sz w:val="22"/>
        </w:rPr>
        <w:t>prestazione</w:t>
      </w:r>
      <w:r>
        <w:rPr>
          <w:spacing w:val="-8"/>
          <w:sz w:val="22"/>
        </w:rPr>
        <w:t> </w:t>
      </w:r>
      <w:r>
        <w:rPr>
          <w:sz w:val="22"/>
        </w:rPr>
        <w:t>o</w:t>
      </w:r>
      <w:r>
        <w:rPr>
          <w:spacing w:val="-8"/>
          <w:sz w:val="22"/>
        </w:rPr>
        <w:t> </w:t>
      </w:r>
      <w:r>
        <w:rPr>
          <w:sz w:val="22"/>
        </w:rPr>
        <w:t>le</w:t>
      </w:r>
      <w:r>
        <w:rPr>
          <w:spacing w:val="-8"/>
          <w:sz w:val="22"/>
        </w:rPr>
        <w:t> </w:t>
      </w:r>
      <w:r>
        <w:rPr>
          <w:sz w:val="22"/>
        </w:rPr>
        <w:t>determinate</w:t>
      </w:r>
      <w:r>
        <w:rPr>
          <w:spacing w:val="-8"/>
          <w:sz w:val="22"/>
        </w:rPr>
        <w:t> </w:t>
      </w:r>
      <w:r>
        <w:rPr>
          <w:sz w:val="22"/>
        </w:rPr>
        <w:t>prestazioni previste dalla clausola risolutiva espressa. Non ha effetto di una clausola risolutiva espressa una clausola che afferma che se la parte non esegue il contratto il contratto è risoluto – non basta un’indicazione generica, si deve precisare ogni singola obbligazione il cui inadempimento produce la </w:t>
      </w:r>
      <w:r>
        <w:rPr>
          <w:spacing w:val="-2"/>
          <w:sz w:val="22"/>
        </w:rPr>
        <w:t>risoluzione.</w:t>
      </w:r>
    </w:p>
    <w:p>
      <w:pPr>
        <w:pStyle w:val="ListParagraph"/>
        <w:numPr>
          <w:ilvl w:val="0"/>
          <w:numId w:val="24"/>
        </w:numPr>
        <w:tabs>
          <w:tab w:pos="501" w:val="left" w:leader="none"/>
        </w:tabs>
        <w:spacing w:line="232" w:lineRule="auto" w:before="0" w:after="0"/>
        <w:ind w:left="501" w:right="1000" w:hanging="361"/>
        <w:jc w:val="left"/>
        <w:rPr>
          <w:sz w:val="22"/>
        </w:rPr>
      </w:pPr>
      <w:r>
        <w:rPr>
          <w:sz w:val="22"/>
        </w:rPr>
        <w:t>Le</w:t>
      </w:r>
      <w:r>
        <w:rPr>
          <w:spacing w:val="-7"/>
          <w:sz w:val="22"/>
        </w:rPr>
        <w:t> </w:t>
      </w:r>
      <w:r>
        <w:rPr>
          <w:sz w:val="22"/>
        </w:rPr>
        <w:t>parti</w:t>
      </w:r>
      <w:r>
        <w:rPr>
          <w:spacing w:val="-7"/>
          <w:sz w:val="22"/>
        </w:rPr>
        <w:t> </w:t>
      </w:r>
      <w:r>
        <w:rPr>
          <w:sz w:val="22"/>
        </w:rPr>
        <w:t>stabiliscono</w:t>
      </w:r>
      <w:r>
        <w:rPr>
          <w:spacing w:val="-7"/>
          <w:sz w:val="22"/>
        </w:rPr>
        <w:t> </w:t>
      </w:r>
      <w:r>
        <w:rPr>
          <w:sz w:val="22"/>
        </w:rPr>
        <w:t>che</w:t>
      </w:r>
      <w:r>
        <w:rPr>
          <w:spacing w:val="-7"/>
          <w:sz w:val="22"/>
        </w:rPr>
        <w:t> </w:t>
      </w:r>
      <w:r>
        <w:rPr>
          <w:sz w:val="22"/>
        </w:rPr>
        <w:t>l’inadempimento</w:t>
      </w:r>
      <w:r>
        <w:rPr>
          <w:spacing w:val="-7"/>
          <w:sz w:val="22"/>
        </w:rPr>
        <w:t> </w:t>
      </w:r>
      <w:r>
        <w:rPr>
          <w:sz w:val="22"/>
        </w:rPr>
        <w:t>di</w:t>
      </w:r>
      <w:r>
        <w:rPr>
          <w:spacing w:val="-7"/>
          <w:sz w:val="22"/>
        </w:rPr>
        <w:t> </w:t>
      </w:r>
      <w:r>
        <w:rPr>
          <w:sz w:val="22"/>
        </w:rPr>
        <w:t>queste</w:t>
      </w:r>
      <w:r>
        <w:rPr>
          <w:spacing w:val="-7"/>
          <w:sz w:val="22"/>
        </w:rPr>
        <w:t> </w:t>
      </w:r>
      <w:r>
        <w:rPr>
          <w:sz w:val="22"/>
        </w:rPr>
        <w:t>obbligazioni</w:t>
      </w:r>
      <w:r>
        <w:rPr>
          <w:spacing w:val="-7"/>
          <w:sz w:val="22"/>
        </w:rPr>
        <w:t> </w:t>
      </w:r>
      <w:r>
        <w:rPr>
          <w:sz w:val="22"/>
        </w:rPr>
        <w:t>produce</w:t>
      </w:r>
      <w:r>
        <w:rPr>
          <w:spacing w:val="-7"/>
          <w:sz w:val="22"/>
        </w:rPr>
        <w:t> </w:t>
      </w:r>
      <w:r>
        <w:rPr>
          <w:sz w:val="22"/>
        </w:rPr>
        <w:t>risoluzione</w:t>
      </w:r>
      <w:r>
        <w:rPr>
          <w:spacing w:val="-7"/>
          <w:sz w:val="22"/>
        </w:rPr>
        <w:t> </w:t>
      </w:r>
      <w:r>
        <w:rPr>
          <w:sz w:val="22"/>
        </w:rPr>
        <w:t>se</w:t>
      </w:r>
      <w:r>
        <w:rPr>
          <w:spacing w:val="-7"/>
          <w:sz w:val="22"/>
        </w:rPr>
        <w:t> </w:t>
      </w:r>
      <w:r>
        <w:rPr>
          <w:sz w:val="22"/>
        </w:rPr>
        <w:t>questo inadempimento non avviene secondo le modalità stabilite dal contratto</w:t>
      </w:r>
    </w:p>
    <w:p>
      <w:pPr>
        <w:pStyle w:val="BodyText"/>
        <w:spacing w:line="232" w:lineRule="auto"/>
        <w:ind w:left="501" w:right="79"/>
      </w:pPr>
      <w:r>
        <w:rPr/>
        <w:t>=</w:t>
      </w:r>
      <w:r>
        <w:rPr>
          <w:spacing w:val="-5"/>
        </w:rPr>
        <w:t> </w:t>
      </w:r>
      <w:r>
        <w:rPr>
          <w:b/>
          <w:u w:val="single"/>
        </w:rPr>
        <w:t>non</w:t>
      </w:r>
      <w:r>
        <w:rPr>
          <w:b/>
          <w:spacing w:val="-5"/>
          <w:u w:val="single"/>
        </w:rPr>
        <w:t> </w:t>
      </w:r>
      <w:r>
        <w:rPr>
          <w:b/>
          <w:u w:val="single"/>
        </w:rPr>
        <w:t>c’è</w:t>
      </w:r>
      <w:r>
        <w:rPr>
          <w:b/>
          <w:spacing w:val="-5"/>
          <w:u w:val="single"/>
        </w:rPr>
        <w:t> </w:t>
      </w:r>
      <w:r>
        <w:rPr>
          <w:b/>
          <w:u w:val="single"/>
        </w:rPr>
        <w:t>un</w:t>
      </w:r>
      <w:r>
        <w:rPr>
          <w:b/>
          <w:spacing w:val="-5"/>
          <w:u w:val="single"/>
        </w:rPr>
        <w:t> </w:t>
      </w:r>
      <w:r>
        <w:rPr>
          <w:b/>
          <w:u w:val="single"/>
        </w:rPr>
        <w:t>giudizio</w:t>
      </w:r>
      <w:r>
        <w:rPr>
          <w:b/>
          <w:spacing w:val="-5"/>
          <w:u w:val="single"/>
        </w:rPr>
        <w:t> </w:t>
      </w:r>
      <w:r>
        <w:rPr>
          <w:b/>
          <w:u w:val="single"/>
        </w:rPr>
        <w:t>a</w:t>
      </w:r>
      <w:r>
        <w:rPr>
          <w:b/>
          <w:spacing w:val="-5"/>
          <w:u w:val="single"/>
        </w:rPr>
        <w:t> </w:t>
      </w:r>
      <w:r>
        <w:rPr>
          <w:b/>
          <w:u w:val="single"/>
        </w:rPr>
        <w:t>posteriori</w:t>
      </w:r>
      <w:r>
        <w:rPr>
          <w:b/>
          <w:spacing w:val="-5"/>
          <w:u w:val="single"/>
        </w:rPr>
        <w:t> </w:t>
      </w:r>
      <w:r>
        <w:rPr>
          <w:b/>
          <w:u w:val="single"/>
        </w:rPr>
        <w:t>di</w:t>
      </w:r>
      <w:r>
        <w:rPr>
          <w:b/>
          <w:spacing w:val="-5"/>
          <w:u w:val="single"/>
        </w:rPr>
        <w:t> </w:t>
      </w:r>
      <w:r>
        <w:rPr>
          <w:b/>
          <w:u w:val="single"/>
        </w:rPr>
        <w:t>gravità</w:t>
      </w:r>
      <w:r>
        <w:rPr>
          <w:b/>
          <w:spacing w:val="-5"/>
          <w:u w:val="single"/>
        </w:rPr>
        <w:t> </w:t>
      </w:r>
      <w:r>
        <w:rPr>
          <w:b/>
          <w:u w:val="single"/>
        </w:rPr>
        <w:t>dell’inadempimento</w:t>
      </w:r>
      <w:r>
        <w:rPr>
          <w:b/>
          <w:spacing w:val="-4"/>
        </w:rPr>
        <w:t> </w:t>
      </w:r>
      <w:r>
        <w:rPr/>
        <w:t>ma</w:t>
      </w:r>
      <w:r>
        <w:rPr>
          <w:spacing w:val="-5"/>
        </w:rPr>
        <w:t> </w:t>
      </w:r>
      <w:r>
        <w:rPr/>
        <w:t>sono</w:t>
      </w:r>
      <w:r>
        <w:rPr>
          <w:spacing w:val="-5"/>
        </w:rPr>
        <w:t> </w:t>
      </w:r>
      <w:r>
        <w:rPr/>
        <w:t>le</w:t>
      </w:r>
      <w:r>
        <w:rPr>
          <w:spacing w:val="-5"/>
        </w:rPr>
        <w:t> </w:t>
      </w:r>
      <w:r>
        <w:rPr/>
        <w:t>parti</w:t>
      </w:r>
      <w:r>
        <w:rPr>
          <w:spacing w:val="-5"/>
        </w:rPr>
        <w:t> </w:t>
      </w:r>
      <w:r>
        <w:rPr/>
        <w:t>stesse</w:t>
      </w:r>
      <w:r>
        <w:rPr>
          <w:spacing w:val="-5"/>
        </w:rPr>
        <w:t> </w:t>
      </w:r>
      <w:r>
        <w:rPr/>
        <w:t>che,</w:t>
      </w:r>
      <w:r>
        <w:rPr>
          <w:spacing w:val="-5"/>
        </w:rPr>
        <w:t> </w:t>
      </w:r>
      <w:r>
        <w:rPr/>
        <w:t>a</w:t>
      </w:r>
      <w:r>
        <w:rPr>
          <w:spacing w:val="-5"/>
        </w:rPr>
        <w:t> </w:t>
      </w:r>
      <w:r>
        <w:rPr/>
        <w:t>propri,</w:t>
      </w:r>
      <w:r>
        <w:rPr>
          <w:spacing w:val="-5"/>
        </w:rPr>
        <w:t> </w:t>
      </w:r>
      <w:r>
        <w:rPr/>
        <w:t>al momento della conclusione del contratto, stabiliscono che se non c’è l’adempimento secondo le modalità stabilite il contratto è risolto; le </w:t>
      </w:r>
      <w:r>
        <w:rPr>
          <w:u w:val="single"/>
        </w:rPr>
        <w:t>part i nell’esercizio della loro autonomia negoziale rendono</w:t>
      </w:r>
      <w:r>
        <w:rPr/>
        <w:t> </w:t>
      </w:r>
      <w:r>
        <w:rPr>
          <w:u w:val="single"/>
        </w:rPr>
        <w:t>rilevant i anche inadempiment i che altriment i non lo sarebbero</w:t>
      </w:r>
      <w:r>
        <w:rPr/>
        <w:t>.</w:t>
      </w:r>
    </w:p>
    <w:p>
      <w:pPr>
        <w:spacing w:line="232" w:lineRule="auto" w:before="0"/>
        <w:ind w:left="140" w:right="282" w:firstLine="0"/>
        <w:jc w:val="left"/>
        <w:rPr>
          <w:sz w:val="22"/>
        </w:rPr>
      </w:pPr>
      <w:r>
        <w:rPr>
          <w:sz w:val="22"/>
        </w:rPr>
        <w:t>Se c’è questa clausola risolutiva espressa, la risoluzione non si ha automaticamente, ma verificatosi l’inadempimento</w:t>
      </w:r>
      <w:r>
        <w:rPr>
          <w:spacing w:val="-7"/>
          <w:sz w:val="22"/>
        </w:rPr>
        <w:t> </w:t>
      </w:r>
      <w:r>
        <w:rPr>
          <w:sz w:val="22"/>
        </w:rPr>
        <w:t>previsto</w:t>
      </w:r>
      <w:r>
        <w:rPr>
          <w:spacing w:val="-7"/>
          <w:sz w:val="22"/>
        </w:rPr>
        <w:t> </w:t>
      </w:r>
      <w:r>
        <w:rPr>
          <w:sz w:val="22"/>
        </w:rPr>
        <w:t>dalla</w:t>
      </w:r>
      <w:r>
        <w:rPr>
          <w:spacing w:val="-7"/>
          <w:sz w:val="22"/>
        </w:rPr>
        <w:t> </w:t>
      </w:r>
      <w:r>
        <w:rPr>
          <w:sz w:val="22"/>
        </w:rPr>
        <w:t>clausola</w:t>
      </w:r>
      <w:r>
        <w:rPr>
          <w:spacing w:val="-7"/>
          <w:sz w:val="22"/>
        </w:rPr>
        <w:t> </w:t>
      </w:r>
      <w:r>
        <w:rPr>
          <w:sz w:val="22"/>
        </w:rPr>
        <w:t>risolutiva</w:t>
      </w:r>
      <w:r>
        <w:rPr>
          <w:spacing w:val="-7"/>
          <w:sz w:val="22"/>
        </w:rPr>
        <w:t> </w:t>
      </w:r>
      <w:r>
        <w:rPr>
          <w:sz w:val="22"/>
        </w:rPr>
        <w:t>il</w:t>
      </w:r>
      <w:r>
        <w:rPr>
          <w:spacing w:val="-7"/>
          <w:sz w:val="22"/>
        </w:rPr>
        <w:t> </w:t>
      </w:r>
      <w:r>
        <w:rPr>
          <w:sz w:val="22"/>
        </w:rPr>
        <w:t>contratto</w:t>
      </w:r>
      <w:r>
        <w:rPr>
          <w:spacing w:val="-7"/>
          <w:sz w:val="22"/>
        </w:rPr>
        <w:t> </w:t>
      </w:r>
      <w:r>
        <w:rPr>
          <w:sz w:val="22"/>
        </w:rPr>
        <w:t>non</w:t>
      </w:r>
      <w:r>
        <w:rPr>
          <w:spacing w:val="-7"/>
          <w:sz w:val="22"/>
        </w:rPr>
        <w:t> </w:t>
      </w:r>
      <w:r>
        <w:rPr>
          <w:sz w:val="22"/>
        </w:rPr>
        <w:t>è</w:t>
      </w:r>
      <w:r>
        <w:rPr>
          <w:spacing w:val="-7"/>
          <w:sz w:val="22"/>
        </w:rPr>
        <w:t> </w:t>
      </w:r>
      <w:r>
        <w:rPr>
          <w:sz w:val="22"/>
        </w:rPr>
        <w:t>senz’altro</w:t>
      </w:r>
      <w:r>
        <w:rPr>
          <w:spacing w:val="-7"/>
          <w:sz w:val="22"/>
        </w:rPr>
        <w:t> </w:t>
      </w:r>
      <w:r>
        <w:rPr>
          <w:sz w:val="22"/>
        </w:rPr>
        <w:t>risolto</w:t>
      </w:r>
      <w:r>
        <w:rPr>
          <w:spacing w:val="-7"/>
          <w:sz w:val="22"/>
        </w:rPr>
        <w:t> </w:t>
      </w:r>
      <w:r>
        <w:rPr>
          <w:sz w:val="22"/>
        </w:rPr>
        <w:t>ma</w:t>
      </w:r>
      <w:r>
        <w:rPr>
          <w:spacing w:val="-7"/>
          <w:sz w:val="22"/>
        </w:rPr>
        <w:t> </w:t>
      </w:r>
      <w:r>
        <w:rPr>
          <w:b/>
          <w:sz w:val="22"/>
          <w:u w:val="single"/>
        </w:rPr>
        <w:t>occorre</w:t>
      </w:r>
      <w:r>
        <w:rPr>
          <w:b/>
          <w:spacing w:val="-7"/>
          <w:sz w:val="22"/>
          <w:u w:val="single"/>
        </w:rPr>
        <w:t> </w:t>
      </w:r>
      <w:r>
        <w:rPr>
          <w:b/>
          <w:sz w:val="22"/>
          <w:u w:val="single"/>
        </w:rPr>
        <w:t>che</w:t>
      </w:r>
      <w:r>
        <w:rPr>
          <w:b/>
          <w:spacing w:val="-7"/>
          <w:sz w:val="22"/>
          <w:u w:val="single"/>
        </w:rPr>
        <w:t> </w:t>
      </w:r>
      <w:r>
        <w:rPr>
          <w:b/>
          <w:sz w:val="22"/>
          <w:u w:val="single"/>
        </w:rPr>
        <w:t>la</w:t>
      </w:r>
      <w:r>
        <w:rPr>
          <w:b/>
          <w:sz w:val="22"/>
        </w:rPr>
        <w:t> </w:t>
      </w:r>
      <w:r>
        <w:rPr>
          <w:b/>
          <w:sz w:val="22"/>
          <w:u w:val="single"/>
        </w:rPr>
        <w:t>parte dichiari di volersi avvalere della clausola risolutiva espressa</w:t>
      </w:r>
      <w:r>
        <w:rPr>
          <w:sz w:val="22"/>
        </w:rPr>
        <w:t>. È una scelta della parte quelle di provocare la risoluzione del contratto. Per arrivare alla risoluzione del contratto serve quindi:</w:t>
      </w:r>
    </w:p>
    <w:p>
      <w:pPr>
        <w:pStyle w:val="ListParagraph"/>
        <w:numPr>
          <w:ilvl w:val="0"/>
          <w:numId w:val="24"/>
        </w:numPr>
        <w:tabs>
          <w:tab w:pos="500" w:val="left" w:leader="none"/>
        </w:tabs>
        <w:spacing w:line="260" w:lineRule="exact" w:before="0" w:after="0"/>
        <w:ind w:left="500" w:right="0" w:hanging="360"/>
        <w:jc w:val="left"/>
        <w:rPr>
          <w:sz w:val="22"/>
        </w:rPr>
      </w:pPr>
      <w:r>
        <w:rPr>
          <w:sz w:val="22"/>
        </w:rPr>
        <w:t>La </w:t>
      </w:r>
      <w:r>
        <w:rPr>
          <w:spacing w:val="-2"/>
          <w:sz w:val="22"/>
        </w:rPr>
        <w:t>clausola</w:t>
      </w:r>
    </w:p>
    <w:p>
      <w:pPr>
        <w:pStyle w:val="ListParagraph"/>
        <w:numPr>
          <w:ilvl w:val="0"/>
          <w:numId w:val="24"/>
        </w:numPr>
        <w:tabs>
          <w:tab w:pos="500" w:val="left" w:leader="none"/>
        </w:tabs>
        <w:spacing w:line="264" w:lineRule="exact" w:before="11" w:after="0"/>
        <w:ind w:left="500" w:right="0" w:hanging="360"/>
        <w:jc w:val="left"/>
        <w:rPr>
          <w:sz w:val="22"/>
        </w:rPr>
      </w:pPr>
      <w:r>
        <w:rPr>
          <w:spacing w:val="-2"/>
          <w:sz w:val="22"/>
        </w:rPr>
        <w:t>L’inadempimento</w:t>
      </w:r>
    </w:p>
    <w:p>
      <w:pPr>
        <w:pStyle w:val="ListParagraph"/>
        <w:numPr>
          <w:ilvl w:val="0"/>
          <w:numId w:val="24"/>
        </w:numPr>
        <w:tabs>
          <w:tab w:pos="500" w:val="left" w:leader="none"/>
        </w:tabs>
        <w:spacing w:line="264" w:lineRule="exact" w:before="0" w:after="0"/>
        <w:ind w:left="500" w:right="0" w:hanging="360"/>
        <w:jc w:val="left"/>
        <w:rPr>
          <w:sz w:val="22"/>
        </w:rPr>
      </w:pPr>
      <w:r>
        <w:rPr>
          <w:sz w:val="22"/>
        </w:rPr>
        <w:t>La</w:t>
      </w:r>
      <w:r>
        <w:rPr>
          <w:spacing w:val="-4"/>
          <w:sz w:val="22"/>
        </w:rPr>
        <w:t> </w:t>
      </w:r>
      <w:r>
        <w:rPr>
          <w:sz w:val="22"/>
        </w:rPr>
        <w:t>dichiarazione</w:t>
      </w:r>
      <w:r>
        <w:rPr>
          <w:spacing w:val="-4"/>
          <w:sz w:val="22"/>
        </w:rPr>
        <w:t> </w:t>
      </w:r>
      <w:r>
        <w:rPr>
          <w:sz w:val="22"/>
        </w:rPr>
        <w:t>di</w:t>
      </w:r>
      <w:r>
        <w:rPr>
          <w:spacing w:val="-4"/>
          <w:sz w:val="22"/>
        </w:rPr>
        <w:t> </w:t>
      </w:r>
      <w:r>
        <w:rPr>
          <w:sz w:val="22"/>
        </w:rPr>
        <w:t>avvalersi</w:t>
      </w:r>
      <w:r>
        <w:rPr>
          <w:spacing w:val="-4"/>
          <w:sz w:val="22"/>
        </w:rPr>
        <w:t> </w:t>
      </w:r>
      <w:r>
        <w:rPr>
          <w:sz w:val="22"/>
        </w:rPr>
        <w:t>della</w:t>
      </w:r>
      <w:r>
        <w:rPr>
          <w:spacing w:val="-3"/>
          <w:sz w:val="22"/>
        </w:rPr>
        <w:t> </w:t>
      </w:r>
      <w:r>
        <w:rPr>
          <w:spacing w:val="-2"/>
          <w:sz w:val="22"/>
        </w:rPr>
        <w:t>clausola</w:t>
      </w:r>
    </w:p>
    <w:p>
      <w:pPr>
        <w:pStyle w:val="Heading3"/>
        <w:spacing w:before="252"/>
      </w:pPr>
      <w:bookmarkStart w:name="ARTICOLO 1457 [termine essenziale per un" w:id="172"/>
      <w:bookmarkEnd w:id="172"/>
      <w:r>
        <w:rPr>
          <w:b w:val="0"/>
        </w:rPr>
      </w:r>
      <w:r>
        <w:rPr>
          <w:color w:val="2E5395"/>
        </w:rPr>
        <w:t>ARTICOLO</w:t>
      </w:r>
      <w:r>
        <w:rPr>
          <w:color w:val="2E5395"/>
          <w:spacing w:val="-4"/>
        </w:rPr>
        <w:t> </w:t>
      </w:r>
      <w:r>
        <w:rPr>
          <w:color w:val="2E5395"/>
        </w:rPr>
        <w:t>1457</w:t>
      </w:r>
      <w:r>
        <w:rPr>
          <w:color w:val="2E5395"/>
          <w:spacing w:val="-2"/>
        </w:rPr>
        <w:t> </w:t>
      </w:r>
      <w:r>
        <w:rPr>
          <w:color w:val="2E5395"/>
        </w:rPr>
        <w:t>[termine</w:t>
      </w:r>
      <w:r>
        <w:rPr>
          <w:color w:val="2E5395"/>
          <w:spacing w:val="-2"/>
        </w:rPr>
        <w:t> </w:t>
      </w:r>
      <w:r>
        <w:rPr>
          <w:color w:val="2E5395"/>
        </w:rPr>
        <w:t>essenziale</w:t>
      </w:r>
      <w:r>
        <w:rPr>
          <w:color w:val="2E5395"/>
          <w:spacing w:val="-1"/>
        </w:rPr>
        <w:t> </w:t>
      </w:r>
      <w:r>
        <w:rPr>
          <w:color w:val="2E5395"/>
        </w:rPr>
        <w:t>per</w:t>
      </w:r>
      <w:r>
        <w:rPr>
          <w:color w:val="2E5395"/>
          <w:spacing w:val="-2"/>
        </w:rPr>
        <w:t> </w:t>
      </w:r>
      <w:r>
        <w:rPr>
          <w:color w:val="2E5395"/>
        </w:rPr>
        <w:t>una</w:t>
      </w:r>
      <w:r>
        <w:rPr>
          <w:color w:val="2E5395"/>
          <w:spacing w:val="-2"/>
        </w:rPr>
        <w:t> </w:t>
      </w:r>
      <w:r>
        <w:rPr>
          <w:color w:val="2E5395"/>
        </w:rPr>
        <w:t>delle</w:t>
      </w:r>
      <w:r>
        <w:rPr>
          <w:color w:val="2E5395"/>
          <w:spacing w:val="-1"/>
        </w:rPr>
        <w:t> </w:t>
      </w:r>
      <w:r>
        <w:rPr>
          <w:color w:val="2E5395"/>
          <w:spacing w:val="-2"/>
        </w:rPr>
        <w:t>parti]</w:t>
      </w:r>
    </w:p>
    <w:p>
      <w:pPr>
        <w:spacing w:line="232" w:lineRule="auto" w:before="2"/>
        <w:ind w:left="140" w:right="174" w:firstLine="0"/>
        <w:jc w:val="left"/>
        <w:rPr>
          <w:b/>
          <w:i/>
          <w:sz w:val="22"/>
        </w:rPr>
      </w:pPr>
      <w:r>
        <w:rPr>
          <w:sz w:val="22"/>
        </w:rPr>
        <w:t>“</w:t>
      </w:r>
      <w:r>
        <w:rPr>
          <w:b/>
          <w:i/>
          <w:sz w:val="22"/>
        </w:rPr>
        <w:t>Se</w:t>
      </w:r>
      <w:r>
        <w:rPr>
          <w:b/>
          <w:i/>
          <w:spacing w:val="-4"/>
          <w:sz w:val="22"/>
        </w:rPr>
        <w:t> </w:t>
      </w:r>
      <w:r>
        <w:rPr>
          <w:b/>
          <w:i/>
          <w:sz w:val="22"/>
        </w:rPr>
        <w:t>il</w:t>
      </w:r>
      <w:r>
        <w:rPr>
          <w:b/>
          <w:i/>
          <w:spacing w:val="-5"/>
          <w:sz w:val="22"/>
        </w:rPr>
        <w:t> </w:t>
      </w:r>
      <w:r>
        <w:rPr>
          <w:b/>
          <w:i/>
          <w:sz w:val="22"/>
        </w:rPr>
        <w:t>termine</w:t>
      </w:r>
      <w:r>
        <w:rPr>
          <w:b/>
          <w:i/>
          <w:spacing w:val="-5"/>
          <w:sz w:val="22"/>
        </w:rPr>
        <w:t> </w:t>
      </w:r>
      <w:r>
        <w:rPr>
          <w:b/>
          <w:i/>
          <w:sz w:val="22"/>
        </w:rPr>
        <w:t>fissato</w:t>
      </w:r>
      <w:r>
        <w:rPr>
          <w:b/>
          <w:i/>
          <w:spacing w:val="-4"/>
          <w:sz w:val="22"/>
        </w:rPr>
        <w:t> </w:t>
      </w:r>
      <w:r>
        <w:rPr>
          <w:b/>
          <w:i/>
          <w:sz w:val="22"/>
        </w:rPr>
        <w:t>per</w:t>
      </w:r>
      <w:r>
        <w:rPr>
          <w:b/>
          <w:i/>
          <w:spacing w:val="-4"/>
          <w:sz w:val="22"/>
        </w:rPr>
        <w:t> </w:t>
      </w:r>
      <w:r>
        <w:rPr>
          <w:b/>
          <w:i/>
          <w:sz w:val="22"/>
        </w:rPr>
        <w:t>la</w:t>
      </w:r>
      <w:r>
        <w:rPr>
          <w:b/>
          <w:i/>
          <w:spacing w:val="-4"/>
          <w:sz w:val="22"/>
        </w:rPr>
        <w:t> </w:t>
      </w:r>
      <w:r>
        <w:rPr>
          <w:b/>
          <w:i/>
          <w:sz w:val="22"/>
        </w:rPr>
        <w:t>prestazione</w:t>
      </w:r>
      <w:r>
        <w:rPr>
          <w:b/>
          <w:i/>
          <w:spacing w:val="-4"/>
          <w:sz w:val="22"/>
        </w:rPr>
        <w:t> </w:t>
      </w:r>
      <w:r>
        <w:rPr>
          <w:b/>
          <w:i/>
          <w:sz w:val="22"/>
        </w:rPr>
        <w:t>di</w:t>
      </w:r>
      <w:r>
        <w:rPr>
          <w:b/>
          <w:i/>
          <w:spacing w:val="-4"/>
          <w:sz w:val="22"/>
        </w:rPr>
        <w:t> </w:t>
      </w:r>
      <w:r>
        <w:rPr>
          <w:b/>
          <w:i/>
          <w:sz w:val="22"/>
        </w:rPr>
        <w:t>una</w:t>
      </w:r>
      <w:r>
        <w:rPr>
          <w:b/>
          <w:i/>
          <w:spacing w:val="-4"/>
          <w:sz w:val="22"/>
        </w:rPr>
        <w:t> </w:t>
      </w:r>
      <w:r>
        <w:rPr>
          <w:b/>
          <w:i/>
          <w:sz w:val="22"/>
        </w:rPr>
        <w:t>delle</w:t>
      </w:r>
      <w:r>
        <w:rPr>
          <w:b/>
          <w:i/>
          <w:spacing w:val="-4"/>
          <w:sz w:val="22"/>
        </w:rPr>
        <w:t> </w:t>
      </w:r>
      <w:r>
        <w:rPr>
          <w:b/>
          <w:i/>
          <w:sz w:val="22"/>
        </w:rPr>
        <w:t>parti</w:t>
      </w:r>
      <w:r>
        <w:rPr>
          <w:b/>
          <w:i/>
          <w:spacing w:val="-4"/>
          <w:sz w:val="22"/>
        </w:rPr>
        <w:t> </w:t>
      </w:r>
      <w:r>
        <w:rPr>
          <w:b/>
          <w:i/>
          <w:sz w:val="22"/>
        </w:rPr>
        <w:t>deve</w:t>
      </w:r>
      <w:r>
        <w:rPr>
          <w:b/>
          <w:i/>
          <w:spacing w:val="-4"/>
          <w:sz w:val="22"/>
        </w:rPr>
        <w:t> </w:t>
      </w:r>
      <w:r>
        <w:rPr>
          <w:b/>
          <w:i/>
          <w:sz w:val="22"/>
        </w:rPr>
        <w:t>essere</w:t>
      </w:r>
      <w:r>
        <w:rPr>
          <w:b/>
          <w:i/>
          <w:spacing w:val="-4"/>
          <w:sz w:val="22"/>
        </w:rPr>
        <w:t> </w:t>
      </w:r>
      <w:r>
        <w:rPr>
          <w:b/>
          <w:i/>
          <w:sz w:val="22"/>
        </w:rPr>
        <w:t>considerato</w:t>
      </w:r>
      <w:r>
        <w:rPr>
          <w:b/>
          <w:i/>
          <w:spacing w:val="-4"/>
          <w:sz w:val="22"/>
        </w:rPr>
        <w:t> </w:t>
      </w:r>
      <w:r>
        <w:rPr>
          <w:b/>
          <w:i/>
          <w:sz w:val="22"/>
          <w:u w:val="single"/>
        </w:rPr>
        <w:t>essenziale</w:t>
      </w:r>
      <w:r>
        <w:rPr>
          <w:b/>
          <w:i/>
          <w:spacing w:val="-4"/>
          <w:sz w:val="22"/>
        </w:rPr>
        <w:t> </w:t>
      </w:r>
      <w:r>
        <w:rPr>
          <w:b/>
          <w:i/>
          <w:sz w:val="22"/>
        </w:rPr>
        <w:t>nell’interesse dell’altra, questa, salvo patto o uso contrario, se vuole </w:t>
      </w:r>
      <w:r>
        <w:rPr>
          <w:b/>
          <w:i/>
          <w:sz w:val="22"/>
          <w:u w:val="single"/>
        </w:rPr>
        <w:t>esigere l’esecuzione</w:t>
      </w:r>
      <w:r>
        <w:rPr>
          <w:b/>
          <w:i/>
          <w:sz w:val="22"/>
        </w:rPr>
        <w:t> della prestazione nonostante la scadenza del termine, deve darne </w:t>
      </w:r>
      <w:r>
        <w:rPr>
          <w:b/>
          <w:i/>
          <w:sz w:val="22"/>
          <w:u w:val="single"/>
        </w:rPr>
        <w:t>notizia</w:t>
      </w:r>
      <w:r>
        <w:rPr>
          <w:b/>
          <w:i/>
          <w:sz w:val="22"/>
        </w:rPr>
        <w:t> all’altra parte </w:t>
      </w:r>
      <w:r>
        <w:rPr>
          <w:b/>
          <w:i/>
          <w:sz w:val="22"/>
          <w:u w:val="single"/>
        </w:rPr>
        <w:t>entro tre giorni</w:t>
      </w:r>
      <w:r>
        <w:rPr>
          <w:b/>
          <w:i/>
          <w:sz w:val="22"/>
        </w:rPr>
        <w:t>.</w:t>
      </w:r>
    </w:p>
    <w:p>
      <w:pPr>
        <w:spacing w:line="232" w:lineRule="auto" w:before="0"/>
        <w:ind w:left="140" w:right="0" w:firstLine="0"/>
        <w:jc w:val="left"/>
        <w:rPr>
          <w:sz w:val="22"/>
        </w:rPr>
      </w:pPr>
      <w:r>
        <w:rPr>
          <w:b/>
          <w:i/>
          <w:sz w:val="22"/>
        </w:rPr>
        <w:t>In</w:t>
      </w:r>
      <w:r>
        <w:rPr>
          <w:b/>
          <w:i/>
          <w:spacing w:val="-7"/>
          <w:sz w:val="22"/>
        </w:rPr>
        <w:t> </w:t>
      </w:r>
      <w:r>
        <w:rPr>
          <w:b/>
          <w:i/>
          <w:sz w:val="22"/>
          <w:u w:val="single"/>
        </w:rPr>
        <w:t>mancanza</w:t>
      </w:r>
      <w:r>
        <w:rPr>
          <w:b/>
          <w:i/>
          <w:spacing w:val="-7"/>
          <w:sz w:val="22"/>
        </w:rPr>
        <w:t> </w:t>
      </w:r>
      <w:r>
        <w:rPr>
          <w:b/>
          <w:i/>
          <w:sz w:val="22"/>
        </w:rPr>
        <w:t>il</w:t>
      </w:r>
      <w:r>
        <w:rPr>
          <w:b/>
          <w:i/>
          <w:spacing w:val="-8"/>
          <w:sz w:val="22"/>
        </w:rPr>
        <w:t> </w:t>
      </w:r>
      <w:r>
        <w:rPr>
          <w:b/>
          <w:i/>
          <w:sz w:val="22"/>
        </w:rPr>
        <w:t>contratto</w:t>
      </w:r>
      <w:r>
        <w:rPr>
          <w:b/>
          <w:i/>
          <w:spacing w:val="-7"/>
          <w:sz w:val="22"/>
        </w:rPr>
        <w:t> </w:t>
      </w:r>
      <w:r>
        <w:rPr>
          <w:b/>
          <w:i/>
          <w:sz w:val="22"/>
        </w:rPr>
        <w:t>s’intende</w:t>
      </w:r>
      <w:r>
        <w:rPr>
          <w:b/>
          <w:i/>
          <w:spacing w:val="-8"/>
          <w:sz w:val="22"/>
        </w:rPr>
        <w:t> </w:t>
      </w:r>
      <w:r>
        <w:rPr>
          <w:b/>
          <w:i/>
          <w:sz w:val="22"/>
          <w:u w:val="single"/>
        </w:rPr>
        <w:t>risolto</w:t>
      </w:r>
      <w:r>
        <w:rPr>
          <w:b/>
          <w:i/>
          <w:spacing w:val="-7"/>
          <w:sz w:val="22"/>
          <w:u w:val="single"/>
        </w:rPr>
        <w:t> </w:t>
      </w:r>
      <w:r>
        <w:rPr>
          <w:b/>
          <w:i/>
          <w:sz w:val="22"/>
          <w:u w:val="single"/>
        </w:rPr>
        <w:t>di</w:t>
      </w:r>
      <w:r>
        <w:rPr>
          <w:b/>
          <w:i/>
          <w:spacing w:val="-7"/>
          <w:sz w:val="22"/>
          <w:u w:val="single"/>
        </w:rPr>
        <w:t> </w:t>
      </w:r>
      <w:r>
        <w:rPr>
          <w:b/>
          <w:i/>
          <w:sz w:val="22"/>
          <w:u w:val="single"/>
        </w:rPr>
        <w:t>diritto</w:t>
      </w:r>
      <w:r>
        <w:rPr>
          <w:b/>
          <w:i/>
          <w:sz w:val="22"/>
        </w:rPr>
        <w:t>,</w:t>
      </w:r>
      <w:r>
        <w:rPr>
          <w:b/>
          <w:i/>
          <w:spacing w:val="-7"/>
          <w:sz w:val="22"/>
        </w:rPr>
        <w:t> </w:t>
      </w:r>
      <w:r>
        <w:rPr>
          <w:b/>
          <w:i/>
          <w:sz w:val="22"/>
        </w:rPr>
        <w:t>anche</w:t>
      </w:r>
      <w:r>
        <w:rPr>
          <w:b/>
          <w:i/>
          <w:spacing w:val="-7"/>
          <w:sz w:val="22"/>
        </w:rPr>
        <w:t> </w:t>
      </w:r>
      <w:r>
        <w:rPr>
          <w:b/>
          <w:i/>
          <w:sz w:val="22"/>
        </w:rPr>
        <w:t>se</w:t>
      </w:r>
      <w:r>
        <w:rPr>
          <w:b/>
          <w:i/>
          <w:spacing w:val="-7"/>
          <w:sz w:val="22"/>
        </w:rPr>
        <w:t> </w:t>
      </w:r>
      <w:r>
        <w:rPr>
          <w:b/>
          <w:i/>
          <w:sz w:val="22"/>
        </w:rPr>
        <w:t>non</w:t>
      </w:r>
      <w:r>
        <w:rPr>
          <w:b/>
          <w:i/>
          <w:spacing w:val="-7"/>
          <w:sz w:val="22"/>
        </w:rPr>
        <w:t> </w:t>
      </w:r>
      <w:r>
        <w:rPr>
          <w:b/>
          <w:i/>
          <w:sz w:val="22"/>
        </w:rPr>
        <w:t>è</w:t>
      </w:r>
      <w:r>
        <w:rPr>
          <w:b/>
          <w:i/>
          <w:spacing w:val="-7"/>
          <w:sz w:val="22"/>
        </w:rPr>
        <w:t> </w:t>
      </w:r>
      <w:r>
        <w:rPr>
          <w:b/>
          <w:i/>
          <w:sz w:val="22"/>
        </w:rPr>
        <w:t>stata</w:t>
      </w:r>
      <w:r>
        <w:rPr>
          <w:b/>
          <w:i/>
          <w:spacing w:val="-7"/>
          <w:sz w:val="22"/>
        </w:rPr>
        <w:t> </w:t>
      </w:r>
      <w:r>
        <w:rPr>
          <w:b/>
          <w:i/>
          <w:sz w:val="22"/>
        </w:rPr>
        <w:t>espressamente</w:t>
      </w:r>
      <w:r>
        <w:rPr>
          <w:b/>
          <w:i/>
          <w:spacing w:val="-7"/>
          <w:sz w:val="22"/>
        </w:rPr>
        <w:t> </w:t>
      </w:r>
      <w:r>
        <w:rPr>
          <w:b/>
          <w:i/>
          <w:sz w:val="22"/>
        </w:rPr>
        <w:t>pattuita</w:t>
      </w:r>
      <w:r>
        <w:rPr>
          <w:b/>
          <w:i/>
          <w:spacing w:val="-8"/>
          <w:sz w:val="22"/>
        </w:rPr>
        <w:t> </w:t>
      </w:r>
      <w:r>
        <w:rPr>
          <w:b/>
          <w:i/>
          <w:sz w:val="22"/>
        </w:rPr>
        <w:t>la </w:t>
      </w:r>
      <w:r>
        <w:rPr>
          <w:b/>
          <w:i/>
          <w:spacing w:val="-2"/>
          <w:sz w:val="22"/>
        </w:rPr>
        <w:t>risoluzione</w:t>
      </w:r>
      <w:r>
        <w:rPr>
          <w:spacing w:val="-2"/>
          <w:sz w:val="22"/>
        </w:rPr>
        <w:t>”.</w:t>
      </w:r>
    </w:p>
    <w:p>
      <w:pPr>
        <w:pStyle w:val="BodyText"/>
        <w:spacing w:line="232" w:lineRule="auto" w:before="78"/>
        <w:ind w:right="174"/>
      </w:pPr>
      <w:r>
        <w:rPr/>
        <w:t>La</w:t>
      </w:r>
      <w:r>
        <w:rPr>
          <w:spacing w:val="-7"/>
        </w:rPr>
        <w:t> </w:t>
      </w:r>
      <w:r>
        <w:rPr/>
        <w:t>legge,</w:t>
      </w:r>
      <w:r>
        <w:rPr>
          <w:spacing w:val="-7"/>
        </w:rPr>
        <w:t> </w:t>
      </w:r>
      <w:r>
        <w:rPr/>
        <w:t>facendo</w:t>
      </w:r>
      <w:r>
        <w:rPr>
          <w:spacing w:val="-7"/>
        </w:rPr>
        <w:t> </w:t>
      </w:r>
      <w:r>
        <w:rPr/>
        <w:t>riferimento</w:t>
      </w:r>
      <w:r>
        <w:rPr>
          <w:spacing w:val="-7"/>
        </w:rPr>
        <w:t> </w:t>
      </w:r>
      <w:r>
        <w:rPr/>
        <w:t>all’essenzialità</w:t>
      </w:r>
      <w:r>
        <w:rPr>
          <w:spacing w:val="-7"/>
        </w:rPr>
        <w:t> </w:t>
      </w:r>
      <w:r>
        <w:rPr/>
        <w:t>del</w:t>
      </w:r>
      <w:r>
        <w:rPr>
          <w:spacing w:val="-7"/>
        </w:rPr>
        <w:t> </w:t>
      </w:r>
      <w:r>
        <w:rPr/>
        <w:t>termine,</w:t>
      </w:r>
      <w:r>
        <w:rPr>
          <w:spacing w:val="-7"/>
        </w:rPr>
        <w:t> </w:t>
      </w:r>
      <w:r>
        <w:rPr/>
        <w:t>sottintende</w:t>
      </w:r>
      <w:r>
        <w:rPr>
          <w:spacing w:val="-7"/>
        </w:rPr>
        <w:t> </w:t>
      </w:r>
      <w:r>
        <w:rPr/>
        <w:t>anche</w:t>
      </w:r>
      <w:r>
        <w:rPr>
          <w:spacing w:val="-7"/>
        </w:rPr>
        <w:t> </w:t>
      </w:r>
      <w:r>
        <w:rPr/>
        <w:t>la</w:t>
      </w:r>
      <w:r>
        <w:rPr>
          <w:spacing w:val="-7"/>
        </w:rPr>
        <w:t> </w:t>
      </w:r>
      <w:r>
        <w:rPr/>
        <w:t>possibilità</w:t>
      </w:r>
      <w:r>
        <w:rPr>
          <w:spacing w:val="-7"/>
        </w:rPr>
        <w:t> </w:t>
      </w:r>
      <w:r>
        <w:rPr/>
        <w:t>che</w:t>
      </w:r>
      <w:r>
        <w:rPr>
          <w:spacing w:val="-7"/>
        </w:rPr>
        <w:t> </w:t>
      </w:r>
      <w:r>
        <w:rPr/>
        <w:t>il</w:t>
      </w:r>
      <w:r>
        <w:rPr>
          <w:spacing w:val="-7"/>
        </w:rPr>
        <w:t> </w:t>
      </w:r>
      <w:r>
        <w:rPr/>
        <w:t>termine</w:t>
      </w:r>
      <w:r>
        <w:rPr>
          <w:spacing w:val="-7"/>
        </w:rPr>
        <w:t> </w:t>
      </w:r>
      <w:r>
        <w:rPr/>
        <w:t>non sia essenziale.</w:t>
      </w:r>
    </w:p>
    <w:p>
      <w:pPr>
        <w:spacing w:line="232" w:lineRule="auto" w:before="0"/>
        <w:ind w:left="140" w:right="174" w:firstLine="0"/>
        <w:jc w:val="left"/>
        <w:rPr>
          <w:sz w:val="22"/>
        </w:rPr>
      </w:pPr>
      <w:r>
        <w:rPr>
          <w:sz w:val="22"/>
        </w:rPr>
        <w:t>Il termine si considera essenziale se la </w:t>
      </w:r>
      <w:r>
        <w:rPr>
          <w:b/>
          <w:sz w:val="22"/>
          <w:u w:val="single"/>
        </w:rPr>
        <w:t>parte perde ogni interesse a ricevere la prestazione dopo la</w:t>
      </w:r>
      <w:r>
        <w:rPr>
          <w:b/>
          <w:sz w:val="22"/>
        </w:rPr>
        <w:t> </w:t>
      </w:r>
      <w:r>
        <w:rPr>
          <w:b/>
          <w:sz w:val="22"/>
          <w:u w:val="single"/>
        </w:rPr>
        <w:t>scadenza</w:t>
      </w:r>
      <w:r>
        <w:rPr>
          <w:b/>
          <w:spacing w:val="-7"/>
          <w:sz w:val="22"/>
          <w:u w:val="single"/>
        </w:rPr>
        <w:t> </w:t>
      </w:r>
      <w:r>
        <w:rPr>
          <w:b/>
          <w:sz w:val="22"/>
          <w:u w:val="single"/>
        </w:rPr>
        <w:t>del</w:t>
      </w:r>
      <w:r>
        <w:rPr>
          <w:b/>
          <w:spacing w:val="-7"/>
          <w:sz w:val="22"/>
          <w:u w:val="single"/>
        </w:rPr>
        <w:t> </w:t>
      </w:r>
      <w:r>
        <w:rPr>
          <w:b/>
          <w:sz w:val="22"/>
          <w:u w:val="single"/>
        </w:rPr>
        <w:t>termine</w:t>
      </w:r>
      <w:r>
        <w:rPr>
          <w:sz w:val="22"/>
        </w:rPr>
        <w:t>.</w:t>
      </w:r>
      <w:r>
        <w:rPr>
          <w:spacing w:val="-7"/>
          <w:sz w:val="22"/>
        </w:rPr>
        <w:t> </w:t>
      </w:r>
      <w:r>
        <w:rPr>
          <w:sz w:val="22"/>
        </w:rPr>
        <w:t>Solitamente</w:t>
      </w:r>
      <w:r>
        <w:rPr>
          <w:spacing w:val="-7"/>
          <w:sz w:val="22"/>
        </w:rPr>
        <w:t> </w:t>
      </w:r>
      <w:r>
        <w:rPr>
          <w:sz w:val="22"/>
        </w:rPr>
        <w:t>nei</w:t>
      </w:r>
      <w:r>
        <w:rPr>
          <w:spacing w:val="-7"/>
          <w:sz w:val="22"/>
        </w:rPr>
        <w:t> </w:t>
      </w:r>
      <w:r>
        <w:rPr>
          <w:sz w:val="22"/>
        </w:rPr>
        <w:t>contratti</w:t>
      </w:r>
      <w:r>
        <w:rPr>
          <w:spacing w:val="-7"/>
          <w:sz w:val="22"/>
        </w:rPr>
        <w:t> </w:t>
      </w:r>
      <w:r>
        <w:rPr>
          <w:sz w:val="22"/>
        </w:rPr>
        <w:t>lo</w:t>
      </w:r>
      <w:r>
        <w:rPr>
          <w:spacing w:val="-7"/>
          <w:sz w:val="22"/>
        </w:rPr>
        <w:t> </w:t>
      </w:r>
      <w:r>
        <w:rPr>
          <w:sz w:val="22"/>
        </w:rPr>
        <w:t>si</w:t>
      </w:r>
      <w:r>
        <w:rPr>
          <w:spacing w:val="-7"/>
          <w:sz w:val="22"/>
        </w:rPr>
        <w:t> </w:t>
      </w:r>
      <w:r>
        <w:rPr>
          <w:sz w:val="22"/>
        </w:rPr>
        <w:t>scrive;</w:t>
      </w:r>
      <w:r>
        <w:rPr>
          <w:spacing w:val="-7"/>
          <w:sz w:val="22"/>
        </w:rPr>
        <w:t> </w:t>
      </w:r>
      <w:r>
        <w:rPr>
          <w:sz w:val="22"/>
        </w:rPr>
        <w:t>se</w:t>
      </w:r>
      <w:r>
        <w:rPr>
          <w:spacing w:val="-7"/>
          <w:sz w:val="22"/>
        </w:rPr>
        <w:t> </w:t>
      </w:r>
      <w:r>
        <w:rPr>
          <w:sz w:val="22"/>
        </w:rPr>
        <w:t>però</w:t>
      </w:r>
      <w:r>
        <w:rPr>
          <w:spacing w:val="-7"/>
          <w:sz w:val="22"/>
        </w:rPr>
        <w:t> </w:t>
      </w:r>
      <w:r>
        <w:rPr>
          <w:sz w:val="22"/>
        </w:rPr>
        <w:t>non</w:t>
      </w:r>
      <w:r>
        <w:rPr>
          <w:spacing w:val="-7"/>
          <w:sz w:val="22"/>
        </w:rPr>
        <w:t> </w:t>
      </w:r>
      <w:r>
        <w:rPr>
          <w:sz w:val="22"/>
        </w:rPr>
        <w:t>viene</w:t>
      </w:r>
      <w:r>
        <w:rPr>
          <w:spacing w:val="-7"/>
          <w:sz w:val="22"/>
        </w:rPr>
        <w:t> </w:t>
      </w:r>
      <w:r>
        <w:rPr>
          <w:sz w:val="22"/>
        </w:rPr>
        <w:t>indicato,</w:t>
      </w:r>
      <w:r>
        <w:rPr>
          <w:spacing w:val="-7"/>
          <w:sz w:val="22"/>
        </w:rPr>
        <w:t> </w:t>
      </w:r>
      <w:r>
        <w:rPr>
          <w:sz w:val="22"/>
        </w:rPr>
        <w:t>bisogna</w:t>
      </w:r>
      <w:r>
        <w:rPr>
          <w:spacing w:val="-7"/>
          <w:sz w:val="22"/>
        </w:rPr>
        <w:t> </w:t>
      </w:r>
      <w:r>
        <w:rPr>
          <w:sz w:val="22"/>
        </w:rPr>
        <w:t>guardare l’interesse delle parti.</w:t>
      </w:r>
    </w:p>
    <w:p>
      <w:pPr>
        <w:pStyle w:val="BodyText"/>
        <w:spacing w:line="261" w:lineRule="exact"/>
      </w:pPr>
      <w:r>
        <w:rPr/>
        <w:t>In</w:t>
      </w:r>
      <w:r>
        <w:rPr>
          <w:spacing w:val="-5"/>
        </w:rPr>
        <w:t> </w:t>
      </w:r>
      <w:r>
        <w:rPr/>
        <w:t>questo</w:t>
      </w:r>
      <w:r>
        <w:rPr>
          <w:spacing w:val="-5"/>
        </w:rPr>
        <w:t> </w:t>
      </w:r>
      <w:r>
        <w:rPr/>
        <w:t>caso,</w:t>
      </w:r>
      <w:r>
        <w:rPr>
          <w:spacing w:val="-5"/>
        </w:rPr>
        <w:t> </w:t>
      </w:r>
      <w:r>
        <w:rPr/>
        <w:t>secondo</w:t>
      </w:r>
      <w:r>
        <w:rPr>
          <w:spacing w:val="-5"/>
        </w:rPr>
        <w:t> </w:t>
      </w:r>
      <w:r>
        <w:rPr/>
        <w:t>l’articolo</w:t>
      </w:r>
      <w:r>
        <w:rPr>
          <w:spacing w:val="-4"/>
        </w:rPr>
        <w:t> </w:t>
      </w:r>
      <w:r>
        <w:rPr/>
        <w:t>1457,</w:t>
      </w:r>
      <w:r>
        <w:rPr>
          <w:spacing w:val="-5"/>
        </w:rPr>
        <w:t> </w:t>
      </w:r>
      <w:r>
        <w:rPr/>
        <w:t>scaduto</w:t>
      </w:r>
      <w:r>
        <w:rPr>
          <w:spacing w:val="-5"/>
        </w:rPr>
        <w:t> </w:t>
      </w:r>
      <w:r>
        <w:rPr/>
        <w:t>il</w:t>
      </w:r>
      <w:r>
        <w:rPr>
          <w:spacing w:val="-5"/>
        </w:rPr>
        <w:t> </w:t>
      </w:r>
      <w:r>
        <w:rPr/>
        <w:t>termine</w:t>
      </w:r>
      <w:r>
        <w:rPr>
          <w:spacing w:val="-5"/>
        </w:rPr>
        <w:t> </w:t>
      </w:r>
      <w:r>
        <w:rPr/>
        <w:t>senza</w:t>
      </w:r>
      <w:r>
        <w:rPr>
          <w:spacing w:val="-4"/>
        </w:rPr>
        <w:t> </w:t>
      </w:r>
      <w:r>
        <w:rPr/>
        <w:t>che</w:t>
      </w:r>
      <w:r>
        <w:rPr>
          <w:spacing w:val="-5"/>
        </w:rPr>
        <w:t> </w:t>
      </w:r>
      <w:r>
        <w:rPr/>
        <w:t>la</w:t>
      </w:r>
      <w:r>
        <w:rPr>
          <w:spacing w:val="-5"/>
        </w:rPr>
        <w:t> </w:t>
      </w:r>
      <w:r>
        <w:rPr/>
        <w:t>prestazione</w:t>
      </w:r>
      <w:r>
        <w:rPr>
          <w:spacing w:val="-5"/>
        </w:rPr>
        <w:t> </w:t>
      </w:r>
      <w:r>
        <w:rPr/>
        <w:t>sia</w:t>
      </w:r>
      <w:r>
        <w:rPr>
          <w:spacing w:val="-4"/>
        </w:rPr>
        <w:t> </w:t>
      </w:r>
      <w:r>
        <w:rPr/>
        <w:t>stata</w:t>
      </w:r>
      <w:r>
        <w:rPr>
          <w:spacing w:val="-5"/>
        </w:rPr>
        <w:t> </w:t>
      </w:r>
      <w:r>
        <w:rPr/>
        <w:t>eseguita,</w:t>
      </w:r>
      <w:r>
        <w:rPr>
          <w:spacing w:val="-5"/>
        </w:rPr>
        <w:t> il</w:t>
      </w:r>
    </w:p>
    <w:p>
      <w:pPr>
        <w:pStyle w:val="BodyText"/>
        <w:spacing w:after="0" w:line="261" w:lineRule="exact"/>
        <w:sectPr>
          <w:pgSz w:w="11920" w:h="16840"/>
          <w:pgMar w:top="1240" w:bottom="280" w:left="992" w:right="992"/>
        </w:sectPr>
      </w:pPr>
    </w:p>
    <w:p>
      <w:pPr>
        <w:pStyle w:val="BodyText"/>
        <w:spacing w:line="232" w:lineRule="auto" w:before="33"/>
      </w:pPr>
      <w:r>
        <w:rPr/>
        <w:t>contatto</w:t>
      </w:r>
      <w:r>
        <w:rPr>
          <w:spacing w:val="-7"/>
        </w:rPr>
        <w:t> </w:t>
      </w:r>
      <w:r>
        <w:rPr/>
        <w:t>è</w:t>
      </w:r>
      <w:r>
        <w:rPr>
          <w:spacing w:val="-7"/>
        </w:rPr>
        <w:t> </w:t>
      </w:r>
      <w:r>
        <w:rPr/>
        <w:t>risolto</w:t>
      </w:r>
      <w:r>
        <w:rPr>
          <w:spacing w:val="-7"/>
        </w:rPr>
        <w:t> </w:t>
      </w:r>
      <w:r>
        <w:rPr/>
        <w:t>e</w:t>
      </w:r>
      <w:r>
        <w:rPr>
          <w:spacing w:val="-7"/>
        </w:rPr>
        <w:t> </w:t>
      </w:r>
      <w:r>
        <w:rPr/>
        <w:t>la</w:t>
      </w:r>
      <w:r>
        <w:rPr>
          <w:spacing w:val="-7"/>
        </w:rPr>
        <w:t> </w:t>
      </w:r>
      <w:r>
        <w:rPr/>
        <w:t>risoluzione</w:t>
      </w:r>
      <w:r>
        <w:rPr>
          <w:spacing w:val="-7"/>
        </w:rPr>
        <w:t> </w:t>
      </w:r>
      <w:r>
        <w:rPr/>
        <w:t>è</w:t>
      </w:r>
      <w:r>
        <w:rPr>
          <w:spacing w:val="-7"/>
        </w:rPr>
        <w:t> </w:t>
      </w:r>
      <w:r>
        <w:rPr>
          <w:b/>
          <w:u w:val="single"/>
        </w:rPr>
        <w:t>automatica</w:t>
      </w:r>
      <w:r>
        <w:rPr>
          <w:b/>
          <w:spacing w:val="-7"/>
        </w:rPr>
        <w:t> </w:t>
      </w:r>
      <w:r>
        <w:rPr/>
        <w:t>e</w:t>
      </w:r>
      <w:r>
        <w:rPr>
          <w:spacing w:val="-7"/>
        </w:rPr>
        <w:t> </w:t>
      </w:r>
      <w:r>
        <w:rPr>
          <w:b/>
          <w:u w:val="single"/>
        </w:rPr>
        <w:t>immediata</w:t>
      </w:r>
      <w:r>
        <w:rPr/>
        <w:t>.</w:t>
      </w:r>
      <w:r>
        <w:rPr>
          <w:spacing w:val="-7"/>
        </w:rPr>
        <w:t> </w:t>
      </w:r>
      <w:r>
        <w:rPr/>
        <w:t>È</w:t>
      </w:r>
      <w:r>
        <w:rPr>
          <w:spacing w:val="-7"/>
        </w:rPr>
        <w:t> </w:t>
      </w:r>
      <w:r>
        <w:rPr/>
        <w:t>però</w:t>
      </w:r>
      <w:r>
        <w:rPr>
          <w:spacing w:val="-7"/>
        </w:rPr>
        <w:t> </w:t>
      </w:r>
      <w:r>
        <w:rPr/>
        <w:t>facoltà</w:t>
      </w:r>
      <w:r>
        <w:rPr>
          <w:spacing w:val="-7"/>
        </w:rPr>
        <w:t> </w:t>
      </w:r>
      <w:r>
        <w:rPr/>
        <w:t>del</w:t>
      </w:r>
      <w:r>
        <w:rPr>
          <w:spacing w:val="-7"/>
        </w:rPr>
        <w:t> </w:t>
      </w:r>
      <w:r>
        <w:rPr/>
        <w:t>contraente</w:t>
      </w:r>
      <w:r>
        <w:rPr>
          <w:spacing w:val="-7"/>
        </w:rPr>
        <w:t> </w:t>
      </w:r>
      <w:r>
        <w:rPr/>
        <w:t>ottenere</w:t>
      </w:r>
      <w:r>
        <w:rPr>
          <w:spacing w:val="-7"/>
        </w:rPr>
        <w:t> </w:t>
      </w:r>
      <w:r>
        <w:rPr/>
        <w:t>la prestazione, basta che avvisi entro tre giorni l’altra parte.</w:t>
      </w:r>
    </w:p>
    <w:p>
      <w:pPr>
        <w:pStyle w:val="BodyText"/>
        <w:spacing w:line="258" w:lineRule="exact"/>
      </w:pPr>
      <w:r>
        <w:rPr/>
        <w:t>=</w:t>
      </w:r>
      <w:r>
        <w:rPr>
          <w:spacing w:val="-4"/>
        </w:rPr>
        <w:t> </w:t>
      </w:r>
      <w:r>
        <w:rPr/>
        <w:t>chi</w:t>
      </w:r>
      <w:r>
        <w:rPr>
          <w:spacing w:val="-1"/>
        </w:rPr>
        <w:t> </w:t>
      </w:r>
      <w:r>
        <w:rPr/>
        <w:t>non</w:t>
      </w:r>
      <w:r>
        <w:rPr>
          <w:spacing w:val="-1"/>
        </w:rPr>
        <w:t> </w:t>
      </w:r>
      <w:r>
        <w:rPr/>
        <w:t>ha</w:t>
      </w:r>
      <w:r>
        <w:rPr>
          <w:spacing w:val="-1"/>
        </w:rPr>
        <w:t> </w:t>
      </w:r>
      <w:r>
        <w:rPr/>
        <w:t>ricevuto</w:t>
      </w:r>
      <w:r>
        <w:rPr>
          <w:spacing w:val="-2"/>
        </w:rPr>
        <w:t> </w:t>
      </w:r>
      <w:r>
        <w:rPr/>
        <w:t>la</w:t>
      </w:r>
      <w:r>
        <w:rPr>
          <w:spacing w:val="-1"/>
        </w:rPr>
        <w:t> </w:t>
      </w:r>
      <w:r>
        <w:rPr/>
        <w:t>risoluzione</w:t>
      </w:r>
      <w:r>
        <w:rPr>
          <w:spacing w:val="-1"/>
        </w:rPr>
        <w:t> </w:t>
      </w:r>
      <w:r>
        <w:rPr/>
        <w:t>può</w:t>
      </w:r>
      <w:r>
        <w:rPr>
          <w:spacing w:val="-1"/>
        </w:rPr>
        <w:t> </w:t>
      </w:r>
      <w:r>
        <w:rPr/>
        <w:t>evitare</w:t>
      </w:r>
      <w:r>
        <w:rPr>
          <w:spacing w:val="-2"/>
        </w:rPr>
        <w:t> </w:t>
      </w:r>
      <w:r>
        <w:rPr/>
        <w:t>la</w:t>
      </w:r>
      <w:r>
        <w:rPr>
          <w:spacing w:val="-1"/>
        </w:rPr>
        <w:t> </w:t>
      </w:r>
      <w:r>
        <w:rPr/>
        <w:t>risoluzione</w:t>
      </w:r>
      <w:r>
        <w:rPr>
          <w:spacing w:val="-1"/>
        </w:rPr>
        <w:t> </w:t>
      </w:r>
      <w:r>
        <w:rPr/>
        <w:t>del</w:t>
      </w:r>
      <w:r>
        <w:rPr>
          <w:spacing w:val="-1"/>
        </w:rPr>
        <w:t> </w:t>
      </w:r>
      <w:r>
        <w:rPr>
          <w:spacing w:val="-2"/>
        </w:rPr>
        <w:t>contratto.</w:t>
      </w:r>
    </w:p>
    <w:p>
      <w:pPr>
        <w:pStyle w:val="BodyText"/>
        <w:spacing w:line="261" w:lineRule="exact"/>
      </w:pPr>
      <w:r>
        <w:rPr/>
        <w:t>È</w:t>
      </w:r>
      <w:r>
        <w:rPr>
          <w:spacing w:val="-6"/>
        </w:rPr>
        <w:t> </w:t>
      </w:r>
      <w:r>
        <w:rPr/>
        <w:t>un</w:t>
      </w:r>
      <w:r>
        <w:rPr>
          <w:spacing w:val="-6"/>
        </w:rPr>
        <w:t> </w:t>
      </w:r>
      <w:r>
        <w:rPr/>
        <w:t>procedimento</w:t>
      </w:r>
      <w:r>
        <w:rPr>
          <w:spacing w:val="-5"/>
        </w:rPr>
        <w:t> </w:t>
      </w:r>
      <w:r>
        <w:rPr/>
        <w:t>esattamente</w:t>
      </w:r>
      <w:r>
        <w:rPr>
          <w:spacing w:val="-6"/>
        </w:rPr>
        <w:t> </w:t>
      </w:r>
      <w:r>
        <w:rPr/>
        <w:t>opposto</w:t>
      </w:r>
      <w:r>
        <w:rPr>
          <w:spacing w:val="-6"/>
        </w:rPr>
        <w:t> </w:t>
      </w:r>
      <w:r>
        <w:rPr/>
        <w:t>rispetto</w:t>
      </w:r>
      <w:r>
        <w:rPr>
          <w:spacing w:val="-5"/>
        </w:rPr>
        <w:t> </w:t>
      </w:r>
      <w:r>
        <w:rPr/>
        <w:t>a</w:t>
      </w:r>
      <w:r>
        <w:rPr>
          <w:spacing w:val="-6"/>
        </w:rPr>
        <w:t> </w:t>
      </w:r>
      <w:r>
        <w:rPr/>
        <w:t>quello</w:t>
      </w:r>
      <w:r>
        <w:rPr>
          <w:spacing w:val="-6"/>
        </w:rPr>
        <w:t> </w:t>
      </w:r>
      <w:r>
        <w:rPr/>
        <w:t>della</w:t>
      </w:r>
      <w:r>
        <w:rPr>
          <w:spacing w:val="-5"/>
        </w:rPr>
        <w:t> </w:t>
      </w:r>
      <w:r>
        <w:rPr/>
        <w:t>clausola</w:t>
      </w:r>
      <w:r>
        <w:rPr>
          <w:spacing w:val="-6"/>
        </w:rPr>
        <w:t> </w:t>
      </w:r>
      <w:r>
        <w:rPr/>
        <w:t>risolutiva</w:t>
      </w:r>
      <w:r>
        <w:rPr>
          <w:spacing w:val="-6"/>
        </w:rPr>
        <w:t> </w:t>
      </w:r>
      <w:r>
        <w:rPr>
          <w:spacing w:val="-2"/>
        </w:rPr>
        <w:t>espressa:</w:t>
      </w:r>
    </w:p>
    <w:p>
      <w:pPr>
        <w:pStyle w:val="ListParagraph"/>
        <w:numPr>
          <w:ilvl w:val="0"/>
          <w:numId w:val="26"/>
        </w:numPr>
        <w:tabs>
          <w:tab w:pos="861" w:val="left" w:leader="none"/>
        </w:tabs>
        <w:spacing w:line="230" w:lineRule="auto" w:before="5" w:after="0"/>
        <w:ind w:left="861" w:right="554" w:hanging="360"/>
        <w:jc w:val="left"/>
        <w:rPr>
          <w:sz w:val="22"/>
        </w:rPr>
      </w:pPr>
      <w:r>
        <w:rPr>
          <w:sz w:val="22"/>
        </w:rPr>
        <w:t>C’è</w:t>
      </w:r>
      <w:r>
        <w:rPr>
          <w:spacing w:val="-8"/>
          <w:sz w:val="22"/>
        </w:rPr>
        <w:t> </w:t>
      </w:r>
      <w:r>
        <w:rPr>
          <w:sz w:val="22"/>
        </w:rPr>
        <w:t>la</w:t>
      </w:r>
      <w:r>
        <w:rPr>
          <w:spacing w:val="-8"/>
          <w:sz w:val="22"/>
        </w:rPr>
        <w:t> </w:t>
      </w:r>
      <w:r>
        <w:rPr>
          <w:sz w:val="22"/>
        </w:rPr>
        <w:t>clausola</w:t>
      </w:r>
      <w:r>
        <w:rPr>
          <w:spacing w:val="-8"/>
          <w:sz w:val="22"/>
        </w:rPr>
        <w:t> </w:t>
      </w:r>
      <w:r>
        <w:rPr>
          <w:sz w:val="22"/>
        </w:rPr>
        <w:t>risolutiva</w:t>
      </w:r>
      <w:r>
        <w:rPr>
          <w:spacing w:val="-8"/>
          <w:sz w:val="22"/>
        </w:rPr>
        <w:t> </w:t>
      </w:r>
      <w:r>
        <w:rPr>
          <w:sz w:val="22"/>
        </w:rPr>
        <w:t>espressa</w:t>
      </w:r>
      <w:r>
        <w:rPr>
          <w:spacing w:val="-8"/>
          <w:sz w:val="22"/>
        </w:rPr>
        <w:t> </w:t>
      </w:r>
      <w:r>
        <w:rPr>
          <w:sz w:val="22"/>
        </w:rPr>
        <w:t>e</w:t>
      </w:r>
      <w:r>
        <w:rPr>
          <w:spacing w:val="-8"/>
          <w:sz w:val="22"/>
        </w:rPr>
        <w:t> </w:t>
      </w:r>
      <w:r>
        <w:rPr>
          <w:sz w:val="22"/>
        </w:rPr>
        <w:t>c’è</w:t>
      </w:r>
      <w:r>
        <w:rPr>
          <w:spacing w:val="-8"/>
          <w:sz w:val="22"/>
        </w:rPr>
        <w:t> </w:t>
      </w:r>
      <w:r>
        <w:rPr>
          <w:sz w:val="22"/>
        </w:rPr>
        <w:t>l’inadempimento:</w:t>
      </w:r>
      <w:r>
        <w:rPr>
          <w:spacing w:val="-8"/>
          <w:sz w:val="22"/>
        </w:rPr>
        <w:t> </w:t>
      </w:r>
      <w:r>
        <w:rPr>
          <w:sz w:val="22"/>
        </w:rPr>
        <w:t>il</w:t>
      </w:r>
      <w:r>
        <w:rPr>
          <w:spacing w:val="-8"/>
          <w:sz w:val="22"/>
        </w:rPr>
        <w:t> </w:t>
      </w:r>
      <w:r>
        <w:rPr>
          <w:sz w:val="22"/>
        </w:rPr>
        <w:t>contratto</w:t>
      </w:r>
      <w:r>
        <w:rPr>
          <w:spacing w:val="-8"/>
          <w:sz w:val="22"/>
        </w:rPr>
        <w:t> </w:t>
      </w:r>
      <w:r>
        <w:rPr>
          <w:sz w:val="22"/>
        </w:rPr>
        <w:t>si</w:t>
      </w:r>
      <w:r>
        <w:rPr>
          <w:spacing w:val="-8"/>
          <w:sz w:val="22"/>
        </w:rPr>
        <w:t> </w:t>
      </w:r>
      <w:r>
        <w:rPr>
          <w:sz w:val="22"/>
        </w:rPr>
        <w:t>risolve</w:t>
      </w:r>
      <w:r>
        <w:rPr>
          <w:spacing w:val="-8"/>
          <w:sz w:val="22"/>
        </w:rPr>
        <w:t> </w:t>
      </w:r>
      <w:r>
        <w:rPr>
          <w:sz w:val="22"/>
        </w:rPr>
        <w:t>se</w:t>
      </w:r>
      <w:r>
        <w:rPr>
          <w:spacing w:val="-8"/>
          <w:sz w:val="22"/>
        </w:rPr>
        <w:t> </w:t>
      </w:r>
      <w:r>
        <w:rPr>
          <w:sz w:val="22"/>
        </w:rPr>
        <w:t>il</w:t>
      </w:r>
      <w:r>
        <w:rPr>
          <w:spacing w:val="-8"/>
          <w:sz w:val="22"/>
        </w:rPr>
        <w:t> </w:t>
      </w:r>
      <w:r>
        <w:rPr>
          <w:sz w:val="22"/>
        </w:rPr>
        <w:t>contraente</w:t>
      </w:r>
      <w:r>
        <w:rPr>
          <w:spacing w:val="-8"/>
          <w:sz w:val="22"/>
        </w:rPr>
        <w:t> </w:t>
      </w:r>
      <w:r>
        <w:rPr>
          <w:sz w:val="22"/>
        </w:rPr>
        <w:t>lo dice; il contraente si deve attivare se vuole ottenere la risoluzione;</w:t>
      </w:r>
    </w:p>
    <w:p>
      <w:pPr>
        <w:pStyle w:val="ListParagraph"/>
        <w:numPr>
          <w:ilvl w:val="0"/>
          <w:numId w:val="26"/>
        </w:numPr>
        <w:tabs>
          <w:tab w:pos="861" w:val="left" w:leader="none"/>
        </w:tabs>
        <w:spacing w:line="232" w:lineRule="auto" w:before="0" w:after="0"/>
        <w:ind w:left="861" w:right="266" w:hanging="360"/>
        <w:jc w:val="left"/>
        <w:rPr>
          <w:sz w:val="22"/>
        </w:rPr>
      </w:pPr>
      <w:r>
        <w:rPr>
          <w:sz w:val="22"/>
        </w:rPr>
        <w:t>C’è</w:t>
      </w:r>
      <w:r>
        <w:rPr>
          <w:spacing w:val="-7"/>
          <w:sz w:val="22"/>
        </w:rPr>
        <w:t> </w:t>
      </w:r>
      <w:r>
        <w:rPr>
          <w:sz w:val="22"/>
        </w:rPr>
        <w:t>la</w:t>
      </w:r>
      <w:r>
        <w:rPr>
          <w:spacing w:val="-7"/>
          <w:sz w:val="22"/>
        </w:rPr>
        <w:t> </w:t>
      </w:r>
      <w:r>
        <w:rPr>
          <w:sz w:val="22"/>
        </w:rPr>
        <w:t>clausola</w:t>
      </w:r>
      <w:r>
        <w:rPr>
          <w:spacing w:val="-7"/>
          <w:sz w:val="22"/>
        </w:rPr>
        <w:t> </w:t>
      </w:r>
      <w:r>
        <w:rPr>
          <w:sz w:val="22"/>
        </w:rPr>
        <w:t>del</w:t>
      </w:r>
      <w:r>
        <w:rPr>
          <w:spacing w:val="-7"/>
          <w:sz w:val="22"/>
        </w:rPr>
        <w:t> </w:t>
      </w:r>
      <w:r>
        <w:rPr>
          <w:sz w:val="22"/>
        </w:rPr>
        <w:t>termine</w:t>
      </w:r>
      <w:r>
        <w:rPr>
          <w:spacing w:val="-7"/>
          <w:sz w:val="22"/>
        </w:rPr>
        <w:t> </w:t>
      </w:r>
      <w:r>
        <w:rPr>
          <w:sz w:val="22"/>
        </w:rPr>
        <w:t>essenziale</w:t>
      </w:r>
      <w:r>
        <w:rPr>
          <w:spacing w:val="-7"/>
          <w:sz w:val="22"/>
        </w:rPr>
        <w:t> </w:t>
      </w:r>
      <w:r>
        <w:rPr>
          <w:sz w:val="22"/>
        </w:rPr>
        <w:t>e</w:t>
      </w:r>
      <w:r>
        <w:rPr>
          <w:spacing w:val="-7"/>
          <w:sz w:val="22"/>
        </w:rPr>
        <w:t> </w:t>
      </w:r>
      <w:r>
        <w:rPr>
          <w:sz w:val="22"/>
        </w:rPr>
        <w:t>c’è</w:t>
      </w:r>
      <w:r>
        <w:rPr>
          <w:spacing w:val="-7"/>
          <w:sz w:val="22"/>
        </w:rPr>
        <w:t> </w:t>
      </w:r>
      <w:r>
        <w:rPr>
          <w:sz w:val="22"/>
        </w:rPr>
        <w:t>l’inadempimento:</w:t>
      </w:r>
      <w:r>
        <w:rPr>
          <w:spacing w:val="-7"/>
          <w:sz w:val="22"/>
        </w:rPr>
        <w:t> </w:t>
      </w:r>
      <w:r>
        <w:rPr>
          <w:sz w:val="22"/>
        </w:rPr>
        <w:t>il</w:t>
      </w:r>
      <w:r>
        <w:rPr>
          <w:spacing w:val="-7"/>
          <w:sz w:val="22"/>
        </w:rPr>
        <w:t> </w:t>
      </w:r>
      <w:r>
        <w:rPr>
          <w:sz w:val="22"/>
        </w:rPr>
        <w:t>contraente</w:t>
      </w:r>
      <w:r>
        <w:rPr>
          <w:spacing w:val="-7"/>
          <w:sz w:val="22"/>
        </w:rPr>
        <w:t> </w:t>
      </w:r>
      <w:r>
        <w:rPr>
          <w:sz w:val="22"/>
        </w:rPr>
        <w:t>si</w:t>
      </w:r>
      <w:r>
        <w:rPr>
          <w:spacing w:val="-7"/>
          <w:sz w:val="22"/>
        </w:rPr>
        <w:t> </w:t>
      </w:r>
      <w:r>
        <w:rPr>
          <w:sz w:val="22"/>
        </w:rPr>
        <w:t>risolve</w:t>
      </w:r>
      <w:r>
        <w:rPr>
          <w:spacing w:val="-7"/>
          <w:sz w:val="22"/>
        </w:rPr>
        <w:t> </w:t>
      </w:r>
      <w:r>
        <w:rPr>
          <w:sz w:val="22"/>
        </w:rPr>
        <w:t>se</w:t>
      </w:r>
      <w:r>
        <w:rPr>
          <w:spacing w:val="-7"/>
          <w:sz w:val="22"/>
        </w:rPr>
        <w:t> </w:t>
      </w:r>
      <w:r>
        <w:rPr>
          <w:sz w:val="22"/>
        </w:rPr>
        <w:t>il</w:t>
      </w:r>
      <w:r>
        <w:rPr>
          <w:spacing w:val="-7"/>
          <w:sz w:val="22"/>
        </w:rPr>
        <w:t> </w:t>
      </w:r>
      <w:r>
        <w:rPr>
          <w:sz w:val="22"/>
        </w:rPr>
        <w:t>contraente non dice niente ma se dice qualcosa può evitare la risoluzione; il contraente si deve attivare se vuole evitare la risoluzione.</w:t>
      </w:r>
    </w:p>
    <w:p>
      <w:pPr>
        <w:pStyle w:val="Heading2"/>
        <w:spacing w:before="255"/>
        <w:ind w:left="27"/>
      </w:pPr>
      <w:r>
        <w:rPr/>
        <w:t>GLI</w:t>
      </w:r>
      <w:r>
        <w:rPr>
          <w:spacing w:val="-1"/>
        </w:rPr>
        <w:t> </w:t>
      </w:r>
      <w:r>
        <w:rPr/>
        <w:t>EFFETTI</w:t>
      </w:r>
      <w:r>
        <w:rPr>
          <w:spacing w:val="-1"/>
        </w:rPr>
        <w:t> </w:t>
      </w:r>
      <w:r>
        <w:rPr/>
        <w:t>DELLA</w:t>
      </w:r>
      <w:r>
        <w:rPr>
          <w:spacing w:val="-1"/>
        </w:rPr>
        <w:t> </w:t>
      </w:r>
      <w:r>
        <w:rPr/>
        <w:t>RISOLUZIONE</w:t>
      </w:r>
      <w:r>
        <w:rPr>
          <w:spacing w:val="-1"/>
        </w:rPr>
        <w:t> </w:t>
      </w:r>
      <w:r>
        <w:rPr/>
        <w:t>DEL </w:t>
      </w:r>
      <w:r>
        <w:rPr>
          <w:spacing w:val="-2"/>
        </w:rPr>
        <w:t>CONTRATTO</w:t>
      </w:r>
    </w:p>
    <w:p>
      <w:pPr>
        <w:pStyle w:val="BodyText"/>
        <w:spacing w:line="232" w:lineRule="auto" w:before="2"/>
        <w:ind w:right="174"/>
      </w:pPr>
      <w:r>
        <w:rPr/>
        <w:t>Si</w:t>
      </w:r>
      <w:r>
        <w:rPr>
          <w:spacing w:val="-8"/>
        </w:rPr>
        <w:t> </w:t>
      </w:r>
      <w:r>
        <w:rPr/>
        <w:t>devono</w:t>
      </w:r>
      <w:r>
        <w:rPr>
          <w:spacing w:val="-8"/>
        </w:rPr>
        <w:t> </w:t>
      </w:r>
      <w:r>
        <w:rPr/>
        <w:t>distinguere</w:t>
      </w:r>
      <w:r>
        <w:rPr>
          <w:spacing w:val="-8"/>
        </w:rPr>
        <w:t> </w:t>
      </w:r>
      <w:r>
        <w:rPr/>
        <w:t>tra</w:t>
      </w:r>
      <w:r>
        <w:rPr>
          <w:spacing w:val="-8"/>
        </w:rPr>
        <w:t> </w:t>
      </w:r>
      <w:r>
        <w:rPr/>
        <w:t>gli</w:t>
      </w:r>
      <w:r>
        <w:rPr>
          <w:spacing w:val="-8"/>
        </w:rPr>
        <w:t> </w:t>
      </w:r>
      <w:r>
        <w:rPr/>
        <w:t>effetti</w:t>
      </w:r>
      <w:r>
        <w:rPr>
          <w:spacing w:val="-8"/>
        </w:rPr>
        <w:t> </w:t>
      </w:r>
      <w:r>
        <w:rPr/>
        <w:t>che</w:t>
      </w:r>
      <w:r>
        <w:rPr>
          <w:spacing w:val="-8"/>
        </w:rPr>
        <w:t> </w:t>
      </w:r>
      <w:r>
        <w:rPr/>
        <w:t>riguardano</w:t>
      </w:r>
      <w:r>
        <w:rPr>
          <w:spacing w:val="-8"/>
        </w:rPr>
        <w:t> </w:t>
      </w:r>
      <w:r>
        <w:rPr/>
        <w:t>le</w:t>
      </w:r>
      <w:r>
        <w:rPr>
          <w:spacing w:val="-8"/>
        </w:rPr>
        <w:t> </w:t>
      </w:r>
      <w:r>
        <w:rPr/>
        <w:t>parti</w:t>
      </w:r>
      <w:r>
        <w:rPr>
          <w:spacing w:val="-8"/>
        </w:rPr>
        <w:t> </w:t>
      </w:r>
      <w:r>
        <w:rPr/>
        <w:t>contraenti</w:t>
      </w:r>
      <w:r>
        <w:rPr>
          <w:spacing w:val="-8"/>
        </w:rPr>
        <w:t> </w:t>
      </w:r>
      <w:r>
        <w:rPr/>
        <w:t>e</w:t>
      </w:r>
      <w:r>
        <w:rPr>
          <w:spacing w:val="-8"/>
        </w:rPr>
        <w:t> </w:t>
      </w:r>
      <w:r>
        <w:rPr/>
        <w:t>gli</w:t>
      </w:r>
      <w:r>
        <w:rPr>
          <w:spacing w:val="-8"/>
        </w:rPr>
        <w:t> </w:t>
      </w:r>
      <w:r>
        <w:rPr/>
        <w:t>effetti</w:t>
      </w:r>
      <w:r>
        <w:rPr>
          <w:spacing w:val="-8"/>
        </w:rPr>
        <w:t> </w:t>
      </w:r>
      <w:r>
        <w:rPr/>
        <w:t>che</w:t>
      </w:r>
      <w:r>
        <w:rPr>
          <w:spacing w:val="-8"/>
        </w:rPr>
        <w:t> </w:t>
      </w:r>
      <w:r>
        <w:rPr/>
        <w:t>riguardo</w:t>
      </w:r>
      <w:r>
        <w:rPr>
          <w:spacing w:val="-8"/>
        </w:rPr>
        <w:t> </w:t>
      </w:r>
      <w:r>
        <w:rPr/>
        <w:t>i</w:t>
      </w:r>
      <w:r>
        <w:rPr>
          <w:spacing w:val="-8"/>
        </w:rPr>
        <w:t> </w:t>
      </w:r>
      <w:r>
        <w:rPr/>
        <w:t>terzi</w:t>
      </w:r>
      <w:r>
        <w:rPr>
          <w:spacing w:val="-8"/>
        </w:rPr>
        <w:t> </w:t>
      </w:r>
      <w:r>
        <w:rPr/>
        <w:t>diversi dalle parti contraenti.</w:t>
      </w:r>
    </w:p>
    <w:p>
      <w:pPr>
        <w:pStyle w:val="BodyText"/>
        <w:spacing w:line="258" w:lineRule="exact"/>
      </w:pPr>
      <w:r>
        <w:rPr/>
        <w:t>Per</w:t>
      </w:r>
      <w:r>
        <w:rPr>
          <w:spacing w:val="-6"/>
        </w:rPr>
        <w:t> </w:t>
      </w:r>
      <w:r>
        <w:rPr/>
        <w:t>quanto</w:t>
      </w:r>
      <w:r>
        <w:rPr>
          <w:spacing w:val="-5"/>
        </w:rPr>
        <w:t> </w:t>
      </w:r>
      <w:r>
        <w:rPr/>
        <w:t>riguarda</w:t>
      </w:r>
      <w:r>
        <w:rPr>
          <w:spacing w:val="-6"/>
        </w:rPr>
        <w:t> </w:t>
      </w:r>
      <w:r>
        <w:rPr/>
        <w:t>le</w:t>
      </w:r>
      <w:r>
        <w:rPr>
          <w:spacing w:val="-5"/>
        </w:rPr>
        <w:t> </w:t>
      </w:r>
      <w:r>
        <w:rPr/>
        <w:t>parti</w:t>
      </w:r>
      <w:r>
        <w:rPr>
          <w:spacing w:val="-6"/>
        </w:rPr>
        <w:t> </w:t>
      </w:r>
      <w:r>
        <w:rPr/>
        <w:t>contraenti,</w:t>
      </w:r>
      <w:r>
        <w:rPr>
          <w:spacing w:val="-5"/>
        </w:rPr>
        <w:t> </w:t>
      </w:r>
      <w:r>
        <w:rPr/>
        <w:t>la</w:t>
      </w:r>
      <w:r>
        <w:rPr>
          <w:spacing w:val="-5"/>
        </w:rPr>
        <w:t> </w:t>
      </w:r>
      <w:r>
        <w:rPr/>
        <w:t>legge</w:t>
      </w:r>
      <w:r>
        <w:rPr>
          <w:spacing w:val="-6"/>
        </w:rPr>
        <w:t> </w:t>
      </w:r>
      <w:r>
        <w:rPr/>
        <w:t>afferma</w:t>
      </w:r>
      <w:r>
        <w:rPr>
          <w:spacing w:val="-5"/>
        </w:rPr>
        <w:t> </w:t>
      </w:r>
      <w:r>
        <w:rPr>
          <w:spacing w:val="-4"/>
        </w:rPr>
        <w:t>all’</w:t>
      </w:r>
    </w:p>
    <w:p>
      <w:pPr>
        <w:pStyle w:val="Heading3"/>
        <w:spacing w:line="260" w:lineRule="exact"/>
      </w:pPr>
      <w:bookmarkStart w:name="ARTICOLO 1458 [effetti della risoluzione" w:id="173"/>
      <w:bookmarkEnd w:id="173"/>
      <w:r>
        <w:rPr>
          <w:b w:val="0"/>
        </w:rPr>
      </w:r>
      <w:r>
        <w:rPr>
          <w:color w:val="2E5395"/>
        </w:rPr>
        <w:t>ARTICOLO</w:t>
      </w:r>
      <w:r>
        <w:rPr>
          <w:color w:val="2E5395"/>
          <w:spacing w:val="-10"/>
        </w:rPr>
        <w:t> </w:t>
      </w:r>
      <w:r>
        <w:rPr>
          <w:color w:val="2E5395"/>
        </w:rPr>
        <w:t>1458</w:t>
      </w:r>
      <w:r>
        <w:rPr>
          <w:color w:val="2E5395"/>
          <w:spacing w:val="-10"/>
        </w:rPr>
        <w:t> </w:t>
      </w:r>
      <w:r>
        <w:rPr>
          <w:color w:val="2E5395"/>
        </w:rPr>
        <w:t>[effetti</w:t>
      </w:r>
      <w:r>
        <w:rPr>
          <w:color w:val="2E5395"/>
          <w:spacing w:val="-10"/>
        </w:rPr>
        <w:t> </w:t>
      </w:r>
      <w:r>
        <w:rPr>
          <w:color w:val="2E5395"/>
        </w:rPr>
        <w:t>della</w:t>
      </w:r>
      <w:r>
        <w:rPr>
          <w:color w:val="2E5395"/>
          <w:spacing w:val="-9"/>
        </w:rPr>
        <w:t> </w:t>
      </w:r>
      <w:r>
        <w:rPr>
          <w:color w:val="2E5395"/>
          <w:spacing w:val="-2"/>
        </w:rPr>
        <w:t>risoluzione]</w:t>
      </w:r>
    </w:p>
    <w:p>
      <w:pPr>
        <w:spacing w:line="232" w:lineRule="auto" w:before="2"/>
        <w:ind w:left="140" w:right="276" w:firstLine="0"/>
        <w:jc w:val="left"/>
        <w:rPr>
          <w:b/>
          <w:i/>
          <w:sz w:val="22"/>
        </w:rPr>
      </w:pPr>
      <w:r>
        <w:rPr>
          <w:sz w:val="22"/>
        </w:rPr>
        <w:t>“</w:t>
      </w:r>
      <w:r>
        <w:rPr>
          <w:b/>
          <w:i/>
          <w:sz w:val="22"/>
        </w:rPr>
        <w:t>La risoluzione del contratto per inadempimento ha effetto </w:t>
      </w:r>
      <w:r>
        <w:rPr>
          <w:b/>
          <w:i/>
          <w:sz w:val="22"/>
          <w:u w:val="single"/>
        </w:rPr>
        <w:t>retroa&gt;vo</w:t>
      </w:r>
      <w:r>
        <w:rPr>
          <w:b/>
          <w:i/>
          <w:sz w:val="22"/>
        </w:rPr>
        <w:t> tra le parti, salvo il caso di</w:t>
      </w:r>
      <w:r>
        <w:rPr>
          <w:b/>
          <w:i/>
          <w:spacing w:val="40"/>
          <w:sz w:val="22"/>
        </w:rPr>
        <w:t> </w:t>
      </w:r>
      <w:r>
        <w:rPr>
          <w:b/>
          <w:i/>
          <w:sz w:val="22"/>
        </w:rPr>
        <w:t>contra&gt; ad esecuzione </w:t>
      </w:r>
      <w:r>
        <w:rPr>
          <w:b/>
          <w:i/>
          <w:sz w:val="22"/>
          <w:u w:val="single"/>
        </w:rPr>
        <w:t>continuata</w:t>
      </w:r>
      <w:r>
        <w:rPr>
          <w:b/>
          <w:i/>
          <w:spacing w:val="-1"/>
          <w:sz w:val="22"/>
        </w:rPr>
        <w:t> </w:t>
      </w:r>
      <w:r>
        <w:rPr>
          <w:b/>
          <w:i/>
          <w:sz w:val="22"/>
        </w:rPr>
        <w:t>o </w:t>
      </w:r>
      <w:r>
        <w:rPr>
          <w:b/>
          <w:i/>
          <w:sz w:val="22"/>
          <w:u w:val="single"/>
        </w:rPr>
        <w:t>periodica</w:t>
      </w:r>
      <w:r>
        <w:rPr>
          <w:b/>
          <w:i/>
          <w:sz w:val="22"/>
        </w:rPr>
        <w:t>,</w:t>
      </w:r>
      <w:r>
        <w:rPr>
          <w:b/>
          <w:i/>
          <w:spacing w:val="-1"/>
          <w:sz w:val="22"/>
        </w:rPr>
        <w:t> </w:t>
      </w:r>
      <w:r>
        <w:rPr>
          <w:b/>
          <w:i/>
          <w:sz w:val="22"/>
        </w:rPr>
        <w:t>riguardo ai</w:t>
      </w:r>
      <w:r>
        <w:rPr>
          <w:b/>
          <w:i/>
          <w:spacing w:val="-1"/>
          <w:sz w:val="22"/>
        </w:rPr>
        <w:t> </w:t>
      </w:r>
      <w:r>
        <w:rPr>
          <w:b/>
          <w:i/>
          <w:sz w:val="22"/>
        </w:rPr>
        <w:t>quale</w:t>
      </w:r>
      <w:r>
        <w:rPr>
          <w:b/>
          <w:i/>
          <w:spacing w:val="-1"/>
          <w:sz w:val="22"/>
        </w:rPr>
        <w:t> </w:t>
      </w:r>
      <w:r>
        <w:rPr>
          <w:b/>
          <w:i/>
          <w:sz w:val="22"/>
        </w:rPr>
        <w:t>l’effetto della risoluzione non si estende alle prestazioni </w:t>
      </w:r>
      <w:r>
        <w:rPr>
          <w:b/>
          <w:i/>
          <w:sz w:val="22"/>
          <w:u w:val="single"/>
        </w:rPr>
        <w:t>già eseguite</w:t>
      </w:r>
      <w:r>
        <w:rPr>
          <w:b/>
          <w:i/>
          <w:sz w:val="22"/>
        </w:rPr>
        <w:t>.</w:t>
      </w:r>
    </w:p>
    <w:p>
      <w:pPr>
        <w:spacing w:line="232" w:lineRule="auto" w:before="0"/>
        <w:ind w:left="140" w:right="0" w:firstLine="0"/>
        <w:jc w:val="left"/>
        <w:rPr>
          <w:sz w:val="22"/>
        </w:rPr>
      </w:pPr>
      <w:r>
        <w:rPr>
          <w:b/>
          <w:i/>
          <w:sz w:val="22"/>
        </w:rPr>
        <w:t>L’effetto</w:t>
      </w:r>
      <w:r>
        <w:rPr>
          <w:b/>
          <w:i/>
          <w:spacing w:val="-6"/>
          <w:sz w:val="22"/>
        </w:rPr>
        <w:t> </w:t>
      </w:r>
      <w:r>
        <w:rPr>
          <w:b/>
          <w:i/>
          <w:sz w:val="22"/>
        </w:rPr>
        <w:t>della</w:t>
      </w:r>
      <w:r>
        <w:rPr>
          <w:b/>
          <w:i/>
          <w:spacing w:val="-6"/>
          <w:sz w:val="22"/>
        </w:rPr>
        <w:t> </w:t>
      </w:r>
      <w:r>
        <w:rPr>
          <w:b/>
          <w:i/>
          <w:sz w:val="22"/>
        </w:rPr>
        <w:t>risoluzione,</w:t>
      </w:r>
      <w:r>
        <w:rPr>
          <w:b/>
          <w:i/>
          <w:spacing w:val="-6"/>
          <w:sz w:val="22"/>
        </w:rPr>
        <w:t> </w:t>
      </w:r>
      <w:r>
        <w:rPr>
          <w:b/>
          <w:i/>
          <w:sz w:val="22"/>
        </w:rPr>
        <w:t>anche</w:t>
      </w:r>
      <w:r>
        <w:rPr>
          <w:b/>
          <w:i/>
          <w:spacing w:val="-6"/>
          <w:sz w:val="22"/>
        </w:rPr>
        <w:t> </w:t>
      </w:r>
      <w:r>
        <w:rPr>
          <w:b/>
          <w:i/>
          <w:sz w:val="22"/>
        </w:rPr>
        <w:t>se</w:t>
      </w:r>
      <w:r>
        <w:rPr>
          <w:b/>
          <w:i/>
          <w:spacing w:val="-6"/>
          <w:sz w:val="22"/>
        </w:rPr>
        <w:t> </w:t>
      </w:r>
      <w:r>
        <w:rPr>
          <w:b/>
          <w:i/>
          <w:sz w:val="22"/>
        </w:rPr>
        <w:t>è</w:t>
      </w:r>
      <w:r>
        <w:rPr>
          <w:b/>
          <w:i/>
          <w:spacing w:val="-6"/>
          <w:sz w:val="22"/>
        </w:rPr>
        <w:t> </w:t>
      </w:r>
      <w:r>
        <w:rPr>
          <w:b/>
          <w:i/>
          <w:sz w:val="22"/>
        </w:rPr>
        <w:t>stata</w:t>
      </w:r>
      <w:r>
        <w:rPr>
          <w:b/>
          <w:i/>
          <w:spacing w:val="-6"/>
          <w:sz w:val="22"/>
        </w:rPr>
        <w:t> </w:t>
      </w:r>
      <w:r>
        <w:rPr>
          <w:b/>
          <w:i/>
          <w:sz w:val="22"/>
        </w:rPr>
        <w:t>espressamente</w:t>
      </w:r>
      <w:r>
        <w:rPr>
          <w:b/>
          <w:i/>
          <w:spacing w:val="-6"/>
          <w:sz w:val="22"/>
        </w:rPr>
        <w:t> </w:t>
      </w:r>
      <w:r>
        <w:rPr>
          <w:b/>
          <w:i/>
          <w:sz w:val="22"/>
        </w:rPr>
        <w:t>pattuita,</w:t>
      </w:r>
      <w:r>
        <w:rPr>
          <w:b/>
          <w:i/>
          <w:spacing w:val="-7"/>
          <w:sz w:val="22"/>
        </w:rPr>
        <w:t> </w:t>
      </w:r>
      <w:r>
        <w:rPr>
          <w:b/>
          <w:i/>
          <w:sz w:val="22"/>
          <w:u w:val="single"/>
        </w:rPr>
        <w:t>non</w:t>
      </w:r>
      <w:r>
        <w:rPr>
          <w:b/>
          <w:i/>
          <w:spacing w:val="-6"/>
          <w:sz w:val="22"/>
          <w:u w:val="single"/>
        </w:rPr>
        <w:t> </w:t>
      </w:r>
      <w:r>
        <w:rPr>
          <w:b/>
          <w:i/>
          <w:sz w:val="22"/>
          <w:u w:val="single"/>
        </w:rPr>
        <w:t>pregiudica</w:t>
      </w:r>
      <w:r>
        <w:rPr>
          <w:b/>
          <w:i/>
          <w:spacing w:val="-7"/>
          <w:sz w:val="22"/>
          <w:u w:val="single"/>
        </w:rPr>
        <w:t> </w:t>
      </w:r>
      <w:r>
        <w:rPr>
          <w:b/>
          <w:i/>
          <w:sz w:val="22"/>
          <w:u w:val="single"/>
        </w:rPr>
        <w:t>i</w:t>
      </w:r>
      <w:r>
        <w:rPr>
          <w:b/>
          <w:i/>
          <w:spacing w:val="-7"/>
          <w:sz w:val="22"/>
          <w:u w:val="single"/>
        </w:rPr>
        <w:t> </w:t>
      </w:r>
      <w:r>
        <w:rPr>
          <w:b/>
          <w:i/>
          <w:sz w:val="22"/>
          <w:u w:val="single"/>
        </w:rPr>
        <w:t>diri&gt;</w:t>
      </w:r>
      <w:r>
        <w:rPr>
          <w:b/>
          <w:i/>
          <w:spacing w:val="-6"/>
          <w:sz w:val="22"/>
          <w:u w:val="single"/>
        </w:rPr>
        <w:t> </w:t>
      </w:r>
      <w:r>
        <w:rPr>
          <w:b/>
          <w:i/>
          <w:sz w:val="22"/>
          <w:u w:val="single"/>
        </w:rPr>
        <w:t>acquistat</w:t>
      </w:r>
      <w:r>
        <w:rPr>
          <w:b/>
          <w:i/>
          <w:spacing w:val="-6"/>
          <w:sz w:val="22"/>
          <w:u w:val="single"/>
        </w:rPr>
        <w:t> </w:t>
      </w:r>
      <w:r>
        <w:rPr>
          <w:b/>
          <w:i/>
          <w:sz w:val="22"/>
          <w:u w:val="single"/>
        </w:rPr>
        <w:t>i</w:t>
      </w:r>
      <w:r>
        <w:rPr>
          <w:b/>
          <w:i/>
          <w:spacing w:val="-6"/>
          <w:sz w:val="22"/>
          <w:u w:val="single"/>
        </w:rPr>
        <w:t> </w:t>
      </w:r>
      <w:r>
        <w:rPr>
          <w:b/>
          <w:i/>
          <w:sz w:val="22"/>
          <w:u w:val="single"/>
        </w:rPr>
        <w:t>dai</w:t>
      </w:r>
      <w:r>
        <w:rPr>
          <w:b/>
          <w:i/>
          <w:sz w:val="22"/>
        </w:rPr>
        <w:t> </w:t>
      </w:r>
      <w:r>
        <w:rPr>
          <w:b/>
          <w:i/>
          <w:sz w:val="22"/>
          <w:u w:val="single"/>
        </w:rPr>
        <w:t>terzi</w:t>
      </w:r>
      <w:r>
        <w:rPr>
          <w:b/>
          <w:i/>
          <w:sz w:val="22"/>
        </w:rPr>
        <w:t>, salvi gli effe&gt; della </w:t>
      </w:r>
      <w:r>
        <w:rPr>
          <w:b/>
          <w:i/>
          <w:sz w:val="22"/>
          <w:u w:val="single"/>
        </w:rPr>
        <w:t>trascrizione</w:t>
      </w:r>
      <w:r>
        <w:rPr>
          <w:b/>
          <w:i/>
          <w:sz w:val="22"/>
        </w:rPr>
        <w:t> della domanda di risoluzione</w:t>
      </w:r>
      <w:r>
        <w:rPr>
          <w:sz w:val="22"/>
        </w:rPr>
        <w:t>”.</w:t>
      </w:r>
    </w:p>
    <w:p>
      <w:pPr>
        <w:pStyle w:val="BodyText"/>
        <w:spacing w:line="232" w:lineRule="auto"/>
      </w:pPr>
      <w:r>
        <w:rPr/>
        <w:t>=</w:t>
      </w:r>
      <w:r>
        <w:rPr>
          <w:spacing w:val="-8"/>
        </w:rPr>
        <w:t> </w:t>
      </w:r>
      <w:r>
        <w:rPr/>
        <w:t>la</w:t>
      </w:r>
      <w:r>
        <w:rPr>
          <w:spacing w:val="-8"/>
        </w:rPr>
        <w:t> </w:t>
      </w:r>
      <w:r>
        <w:rPr/>
        <w:t>risoluzione</w:t>
      </w:r>
      <w:r>
        <w:rPr>
          <w:spacing w:val="-8"/>
        </w:rPr>
        <w:t> </w:t>
      </w:r>
      <w:r>
        <w:rPr/>
        <w:t>ha</w:t>
      </w:r>
      <w:r>
        <w:rPr>
          <w:spacing w:val="-8"/>
        </w:rPr>
        <w:t> </w:t>
      </w:r>
      <w:r>
        <w:rPr/>
        <w:t>effetto</w:t>
      </w:r>
      <w:r>
        <w:rPr>
          <w:spacing w:val="-8"/>
        </w:rPr>
        <w:t> </w:t>
      </w:r>
      <w:r>
        <w:rPr/>
        <w:t>retroattivo;</w:t>
      </w:r>
      <w:r>
        <w:rPr>
          <w:spacing w:val="-8"/>
        </w:rPr>
        <w:t> </w:t>
      </w:r>
      <w:r>
        <w:rPr/>
        <w:t>la</w:t>
      </w:r>
      <w:r>
        <w:rPr>
          <w:spacing w:val="-8"/>
        </w:rPr>
        <w:t> </w:t>
      </w:r>
      <w:r>
        <w:rPr/>
        <w:t>risoluzione</w:t>
      </w:r>
      <w:r>
        <w:rPr>
          <w:spacing w:val="-8"/>
        </w:rPr>
        <w:t> </w:t>
      </w:r>
      <w:r>
        <w:rPr/>
        <w:t>del</w:t>
      </w:r>
      <w:r>
        <w:rPr>
          <w:spacing w:val="-8"/>
        </w:rPr>
        <w:t> </w:t>
      </w:r>
      <w:r>
        <w:rPr/>
        <w:t>contratto</w:t>
      </w:r>
      <w:r>
        <w:rPr>
          <w:spacing w:val="-8"/>
        </w:rPr>
        <w:t> </w:t>
      </w:r>
      <w:r>
        <w:rPr/>
        <w:t>opera</w:t>
      </w:r>
      <w:r>
        <w:rPr>
          <w:spacing w:val="-8"/>
        </w:rPr>
        <w:t> </w:t>
      </w:r>
      <w:r>
        <w:rPr/>
        <w:t>a</w:t>
      </w:r>
      <w:r>
        <w:rPr>
          <w:spacing w:val="-8"/>
        </w:rPr>
        <w:t> </w:t>
      </w:r>
      <w:r>
        <w:rPr/>
        <w:t>far</w:t>
      </w:r>
      <w:r>
        <w:rPr>
          <w:spacing w:val="-8"/>
        </w:rPr>
        <w:t> </w:t>
      </w:r>
      <w:r>
        <w:rPr/>
        <w:t>data</w:t>
      </w:r>
      <w:r>
        <w:rPr>
          <w:spacing w:val="-8"/>
        </w:rPr>
        <w:t> </w:t>
      </w:r>
      <w:r>
        <w:rPr/>
        <w:t>dal</w:t>
      </w:r>
      <w:r>
        <w:rPr>
          <w:spacing w:val="-8"/>
        </w:rPr>
        <w:t> </w:t>
      </w:r>
      <w:r>
        <w:rPr/>
        <w:t>momento</w:t>
      </w:r>
      <w:r>
        <w:rPr>
          <w:spacing w:val="-8"/>
        </w:rPr>
        <w:t> </w:t>
      </w:r>
      <w:r>
        <w:rPr/>
        <w:t>della conclusione del contratto.</w:t>
      </w:r>
    </w:p>
    <w:p>
      <w:pPr>
        <w:spacing w:line="257" w:lineRule="exact" w:before="0"/>
        <w:ind w:left="140" w:right="0" w:firstLine="0"/>
        <w:jc w:val="left"/>
        <w:rPr>
          <w:sz w:val="22"/>
        </w:rPr>
      </w:pPr>
      <w:r>
        <w:rPr>
          <w:sz w:val="22"/>
        </w:rPr>
        <w:t>Essendo</w:t>
      </w:r>
      <w:r>
        <w:rPr>
          <w:spacing w:val="-7"/>
          <w:sz w:val="22"/>
        </w:rPr>
        <w:t> </w:t>
      </w:r>
      <w:r>
        <w:rPr>
          <w:sz w:val="22"/>
        </w:rPr>
        <w:t>retroattiva</w:t>
      </w:r>
      <w:r>
        <w:rPr>
          <w:spacing w:val="-6"/>
          <w:sz w:val="22"/>
        </w:rPr>
        <w:t> </w:t>
      </w:r>
      <w:r>
        <w:rPr>
          <w:sz w:val="22"/>
        </w:rPr>
        <w:t>la</w:t>
      </w:r>
      <w:r>
        <w:rPr>
          <w:spacing w:val="-7"/>
          <w:sz w:val="22"/>
        </w:rPr>
        <w:t> </w:t>
      </w:r>
      <w:r>
        <w:rPr>
          <w:sz w:val="22"/>
        </w:rPr>
        <w:t>risoluzione</w:t>
      </w:r>
      <w:r>
        <w:rPr>
          <w:spacing w:val="-6"/>
          <w:sz w:val="22"/>
        </w:rPr>
        <w:t> </w:t>
      </w:r>
      <w:r>
        <w:rPr>
          <w:sz w:val="22"/>
        </w:rPr>
        <w:t>del</w:t>
      </w:r>
      <w:r>
        <w:rPr>
          <w:spacing w:val="-6"/>
          <w:sz w:val="22"/>
        </w:rPr>
        <w:t> </w:t>
      </w:r>
      <w:r>
        <w:rPr>
          <w:sz w:val="22"/>
        </w:rPr>
        <w:t>contratto</w:t>
      </w:r>
      <w:r>
        <w:rPr>
          <w:spacing w:val="-7"/>
          <w:sz w:val="22"/>
        </w:rPr>
        <w:t> </w:t>
      </w:r>
      <w:r>
        <w:rPr>
          <w:sz w:val="22"/>
        </w:rPr>
        <w:t>è</w:t>
      </w:r>
      <w:r>
        <w:rPr>
          <w:spacing w:val="-7"/>
          <w:sz w:val="22"/>
        </w:rPr>
        <w:t> </w:t>
      </w:r>
      <w:r>
        <w:rPr>
          <w:b/>
          <w:sz w:val="22"/>
          <w:u w:val="single"/>
        </w:rPr>
        <w:t>come</w:t>
      </w:r>
      <w:r>
        <w:rPr>
          <w:b/>
          <w:spacing w:val="-7"/>
          <w:sz w:val="22"/>
          <w:u w:val="single"/>
        </w:rPr>
        <w:t> </w:t>
      </w:r>
      <w:r>
        <w:rPr>
          <w:b/>
          <w:sz w:val="22"/>
          <w:u w:val="single"/>
        </w:rPr>
        <w:t>se</w:t>
      </w:r>
      <w:r>
        <w:rPr>
          <w:b/>
          <w:spacing w:val="-6"/>
          <w:sz w:val="22"/>
          <w:u w:val="single"/>
        </w:rPr>
        <w:t> </w:t>
      </w:r>
      <w:r>
        <w:rPr>
          <w:b/>
          <w:sz w:val="22"/>
          <w:u w:val="single"/>
        </w:rPr>
        <w:t>il</w:t>
      </w:r>
      <w:r>
        <w:rPr>
          <w:b/>
          <w:spacing w:val="-6"/>
          <w:sz w:val="22"/>
          <w:u w:val="single"/>
        </w:rPr>
        <w:t> </w:t>
      </w:r>
      <w:r>
        <w:rPr>
          <w:b/>
          <w:sz w:val="22"/>
          <w:u w:val="single"/>
        </w:rPr>
        <w:t>contratto</w:t>
      </w:r>
      <w:r>
        <w:rPr>
          <w:b/>
          <w:spacing w:val="-7"/>
          <w:sz w:val="22"/>
          <w:u w:val="single"/>
        </w:rPr>
        <w:t> </w:t>
      </w:r>
      <w:r>
        <w:rPr>
          <w:b/>
          <w:sz w:val="22"/>
          <w:u w:val="single"/>
        </w:rPr>
        <w:t>non</w:t>
      </w:r>
      <w:r>
        <w:rPr>
          <w:b/>
          <w:spacing w:val="-6"/>
          <w:sz w:val="22"/>
          <w:u w:val="single"/>
        </w:rPr>
        <w:t> </w:t>
      </w:r>
      <w:r>
        <w:rPr>
          <w:b/>
          <w:sz w:val="22"/>
          <w:u w:val="single"/>
        </w:rPr>
        <w:t>fosse</w:t>
      </w:r>
      <w:r>
        <w:rPr>
          <w:b/>
          <w:spacing w:val="-7"/>
          <w:sz w:val="22"/>
          <w:u w:val="single"/>
        </w:rPr>
        <w:t> </w:t>
      </w:r>
      <w:r>
        <w:rPr>
          <w:b/>
          <w:sz w:val="22"/>
          <w:u w:val="single"/>
        </w:rPr>
        <w:t>mai</w:t>
      </w:r>
      <w:r>
        <w:rPr>
          <w:b/>
          <w:spacing w:val="-6"/>
          <w:sz w:val="22"/>
          <w:u w:val="single"/>
        </w:rPr>
        <w:t> </w:t>
      </w:r>
      <w:r>
        <w:rPr>
          <w:b/>
          <w:sz w:val="22"/>
          <w:u w:val="single"/>
        </w:rPr>
        <w:t>stato</w:t>
      </w:r>
      <w:r>
        <w:rPr>
          <w:b/>
          <w:spacing w:val="-6"/>
          <w:sz w:val="22"/>
          <w:u w:val="single"/>
        </w:rPr>
        <w:t> </w:t>
      </w:r>
      <w:r>
        <w:rPr>
          <w:b/>
          <w:spacing w:val="-2"/>
          <w:sz w:val="22"/>
          <w:u w:val="single"/>
        </w:rPr>
        <w:t>stipulato</w:t>
      </w:r>
      <w:r>
        <w:rPr>
          <w:spacing w:val="-2"/>
          <w:sz w:val="22"/>
        </w:rPr>
        <w:t>.</w:t>
      </w:r>
    </w:p>
    <w:p>
      <w:pPr>
        <w:pStyle w:val="BodyText"/>
        <w:spacing w:line="232" w:lineRule="auto"/>
        <w:ind w:right="174"/>
      </w:pPr>
      <w:r>
        <w:rPr/>
        <w:t>Nel</w:t>
      </w:r>
      <w:r>
        <w:rPr>
          <w:spacing w:val="-7"/>
        </w:rPr>
        <w:t> </w:t>
      </w:r>
      <w:r>
        <w:rPr/>
        <w:t>caso</w:t>
      </w:r>
      <w:r>
        <w:rPr>
          <w:spacing w:val="-7"/>
        </w:rPr>
        <w:t> </w:t>
      </w:r>
      <w:r>
        <w:rPr/>
        <w:t>dei</w:t>
      </w:r>
      <w:r>
        <w:rPr>
          <w:spacing w:val="-7"/>
        </w:rPr>
        <w:t> </w:t>
      </w:r>
      <w:r>
        <w:rPr/>
        <w:t>contratti</w:t>
      </w:r>
      <w:r>
        <w:rPr>
          <w:spacing w:val="-7"/>
        </w:rPr>
        <w:t> </w:t>
      </w:r>
      <w:r>
        <w:rPr/>
        <w:t>di</w:t>
      </w:r>
      <w:r>
        <w:rPr>
          <w:spacing w:val="-7"/>
        </w:rPr>
        <w:t> </w:t>
      </w:r>
      <w:r>
        <w:rPr/>
        <w:t>durata,</w:t>
      </w:r>
      <w:r>
        <w:rPr>
          <w:spacing w:val="-7"/>
        </w:rPr>
        <w:t> </w:t>
      </w:r>
      <w:r>
        <w:rPr/>
        <w:t>ossia</w:t>
      </w:r>
      <w:r>
        <w:rPr>
          <w:spacing w:val="-7"/>
        </w:rPr>
        <w:t> </w:t>
      </w:r>
      <w:r>
        <w:rPr/>
        <w:t>in</w:t>
      </w:r>
      <w:r>
        <w:rPr>
          <w:spacing w:val="-7"/>
        </w:rPr>
        <w:t> </w:t>
      </w:r>
      <w:r>
        <w:rPr/>
        <w:t>cui</w:t>
      </w:r>
      <w:r>
        <w:rPr>
          <w:spacing w:val="-7"/>
        </w:rPr>
        <w:t> </w:t>
      </w:r>
      <w:r>
        <w:rPr/>
        <w:t>l’esecuzione</w:t>
      </w:r>
      <w:r>
        <w:rPr>
          <w:spacing w:val="-7"/>
        </w:rPr>
        <w:t> </w:t>
      </w:r>
      <w:r>
        <w:rPr/>
        <w:t>consiste</w:t>
      </w:r>
      <w:r>
        <w:rPr>
          <w:spacing w:val="-7"/>
        </w:rPr>
        <w:t> </w:t>
      </w:r>
      <w:r>
        <w:rPr/>
        <w:t>nella</w:t>
      </w:r>
      <w:r>
        <w:rPr>
          <w:spacing w:val="-7"/>
        </w:rPr>
        <w:t> </w:t>
      </w:r>
      <w:r>
        <w:rPr/>
        <w:t>prestazione</w:t>
      </w:r>
      <w:r>
        <w:rPr>
          <w:spacing w:val="-7"/>
        </w:rPr>
        <w:t> </w:t>
      </w:r>
      <w:r>
        <w:rPr/>
        <w:t>che</w:t>
      </w:r>
      <w:r>
        <w:rPr>
          <w:spacing w:val="-7"/>
        </w:rPr>
        <w:t> </w:t>
      </w:r>
      <w:r>
        <w:rPr/>
        <w:t>si</w:t>
      </w:r>
      <w:r>
        <w:rPr>
          <w:spacing w:val="-7"/>
        </w:rPr>
        <w:t> </w:t>
      </w:r>
      <w:r>
        <w:rPr/>
        <w:t>esegue</w:t>
      </w:r>
      <w:r>
        <w:rPr>
          <w:spacing w:val="-7"/>
        </w:rPr>
        <w:t> </w:t>
      </w:r>
      <w:r>
        <w:rPr/>
        <w:t>in</w:t>
      </w:r>
      <w:r>
        <w:rPr>
          <w:spacing w:val="-7"/>
        </w:rPr>
        <w:t> </w:t>
      </w:r>
      <w:r>
        <w:rPr/>
        <w:t>maniera continuata o periodica, la risoluzione del contratto non ha efficacia retroattiva (restano fermi gli spostamenti patrimoniali che ci sono stati). La risoluzione del contratto opera con efficacia </w:t>
      </w:r>
      <w:r>
        <w:rPr>
          <w:b/>
          <w:i/>
          <w:u w:val="single"/>
        </w:rPr>
        <w:t>ex nunc</w:t>
      </w:r>
      <w:r>
        <w:rPr/>
        <w:t>.</w:t>
      </w:r>
    </w:p>
    <w:p>
      <w:pPr>
        <w:pStyle w:val="BodyText"/>
        <w:spacing w:line="232" w:lineRule="auto"/>
      </w:pPr>
      <w:r>
        <w:rPr/>
        <w:t>Se</w:t>
      </w:r>
      <w:r>
        <w:rPr>
          <w:spacing w:val="-6"/>
        </w:rPr>
        <w:t> </w:t>
      </w:r>
      <w:r>
        <w:rPr/>
        <w:t>viene</w:t>
      </w:r>
      <w:r>
        <w:rPr>
          <w:spacing w:val="-6"/>
        </w:rPr>
        <w:t> </w:t>
      </w:r>
      <w:r>
        <w:rPr/>
        <w:t>risolto</w:t>
      </w:r>
      <w:r>
        <w:rPr>
          <w:spacing w:val="-6"/>
        </w:rPr>
        <w:t> </w:t>
      </w:r>
      <w:r>
        <w:rPr/>
        <w:t>per</w:t>
      </w:r>
      <w:r>
        <w:rPr>
          <w:spacing w:val="-6"/>
        </w:rPr>
        <w:t> </w:t>
      </w:r>
      <w:r>
        <w:rPr/>
        <w:t>inadempimento</w:t>
      </w:r>
      <w:r>
        <w:rPr>
          <w:spacing w:val="-6"/>
        </w:rPr>
        <w:t> </w:t>
      </w:r>
      <w:r>
        <w:rPr/>
        <w:t>un</w:t>
      </w:r>
      <w:r>
        <w:rPr>
          <w:spacing w:val="-6"/>
        </w:rPr>
        <w:t> </w:t>
      </w:r>
      <w:r>
        <w:rPr/>
        <w:t>contratto</w:t>
      </w:r>
      <w:r>
        <w:rPr>
          <w:spacing w:val="-6"/>
        </w:rPr>
        <w:t> </w:t>
      </w:r>
      <w:r>
        <w:rPr/>
        <w:t>che</w:t>
      </w:r>
      <w:r>
        <w:rPr>
          <w:spacing w:val="-6"/>
        </w:rPr>
        <w:t> </w:t>
      </w:r>
      <w:r>
        <w:rPr/>
        <w:t>ho</w:t>
      </w:r>
      <w:r>
        <w:rPr>
          <w:spacing w:val="-6"/>
        </w:rPr>
        <w:t> </w:t>
      </w:r>
      <w:r>
        <w:rPr/>
        <w:t>eseguito,</w:t>
      </w:r>
      <w:r>
        <w:rPr>
          <w:spacing w:val="-6"/>
        </w:rPr>
        <w:t> </w:t>
      </w:r>
      <w:r>
        <w:rPr/>
        <w:t>e</w:t>
      </w:r>
      <w:r>
        <w:rPr>
          <w:spacing w:val="-6"/>
        </w:rPr>
        <w:t> </w:t>
      </w:r>
      <w:r>
        <w:rPr/>
        <w:t>la</w:t>
      </w:r>
      <w:r>
        <w:rPr>
          <w:spacing w:val="-6"/>
        </w:rPr>
        <w:t> </w:t>
      </w:r>
      <w:r>
        <w:rPr/>
        <w:t>controparte</w:t>
      </w:r>
      <w:r>
        <w:rPr>
          <w:spacing w:val="-6"/>
        </w:rPr>
        <w:t> </w:t>
      </w:r>
      <w:r>
        <w:rPr/>
        <w:t>non</w:t>
      </w:r>
      <w:r>
        <w:rPr>
          <w:spacing w:val="-6"/>
        </w:rPr>
        <w:t> </w:t>
      </w:r>
      <w:r>
        <w:rPr/>
        <w:t>l’ha</w:t>
      </w:r>
      <w:r>
        <w:rPr>
          <w:spacing w:val="-6"/>
        </w:rPr>
        <w:t> </w:t>
      </w:r>
      <w:r>
        <w:rPr/>
        <w:t>eseguito,</w:t>
      </w:r>
      <w:r>
        <w:rPr>
          <w:spacing w:val="-6"/>
        </w:rPr>
        <w:t> </w:t>
      </w:r>
      <w:r>
        <w:rPr/>
        <w:t>ho</w:t>
      </w:r>
      <w:r>
        <w:rPr>
          <w:spacing w:val="-6"/>
        </w:rPr>
        <w:t> </w:t>
      </w:r>
      <w:r>
        <w:rPr/>
        <w:t>il diritto alla </w:t>
      </w:r>
      <w:r>
        <w:rPr>
          <w:b/>
          <w:u w:val="single"/>
        </w:rPr>
        <w:t>restituzione</w:t>
      </w:r>
      <w:r>
        <w:rPr>
          <w:b/>
        </w:rPr>
        <w:t> </w:t>
      </w:r>
      <w:r>
        <w:rPr/>
        <w:t>alla prestazione eseguita.</w:t>
      </w:r>
    </w:p>
    <w:p>
      <w:pPr>
        <w:pStyle w:val="BodyText"/>
        <w:spacing w:line="232" w:lineRule="auto" w:before="78"/>
        <w:ind w:right="174"/>
      </w:pPr>
      <w:r>
        <w:rPr/>
        <w:t>C’è</w:t>
      </w:r>
      <w:r>
        <w:rPr>
          <w:spacing w:val="-9"/>
        </w:rPr>
        <w:t> </w:t>
      </w:r>
      <w:r>
        <w:rPr/>
        <w:t>una</w:t>
      </w:r>
      <w:r>
        <w:rPr>
          <w:spacing w:val="-9"/>
        </w:rPr>
        <w:t> </w:t>
      </w:r>
      <w:r>
        <w:rPr/>
        <w:t>regola</w:t>
      </w:r>
      <w:r>
        <w:rPr>
          <w:spacing w:val="-9"/>
        </w:rPr>
        <w:t> </w:t>
      </w:r>
      <w:r>
        <w:rPr/>
        <w:t>di</w:t>
      </w:r>
      <w:r>
        <w:rPr>
          <w:spacing w:val="-9"/>
        </w:rPr>
        <w:t> </w:t>
      </w:r>
      <w:r>
        <w:rPr/>
        <w:t>efficacia</w:t>
      </w:r>
      <w:r>
        <w:rPr>
          <w:spacing w:val="-9"/>
        </w:rPr>
        <w:t> </w:t>
      </w:r>
      <w:r>
        <w:rPr/>
        <w:t>retroattiva</w:t>
      </w:r>
      <w:r>
        <w:rPr>
          <w:spacing w:val="-9"/>
        </w:rPr>
        <w:t> </w:t>
      </w:r>
      <w:r>
        <w:rPr/>
        <w:t>che</w:t>
      </w:r>
      <w:r>
        <w:rPr>
          <w:spacing w:val="-9"/>
        </w:rPr>
        <w:t> </w:t>
      </w:r>
      <w:r>
        <w:rPr/>
        <w:t>incontra</w:t>
      </w:r>
      <w:r>
        <w:rPr>
          <w:spacing w:val="-9"/>
        </w:rPr>
        <w:t> </w:t>
      </w:r>
      <w:r>
        <w:rPr/>
        <w:t>il</w:t>
      </w:r>
      <w:r>
        <w:rPr>
          <w:spacing w:val="-9"/>
        </w:rPr>
        <w:t> </w:t>
      </w:r>
      <w:r>
        <w:rPr/>
        <w:t>limite</w:t>
      </w:r>
      <w:r>
        <w:rPr>
          <w:spacing w:val="-9"/>
        </w:rPr>
        <w:t> </w:t>
      </w:r>
      <w:r>
        <w:rPr/>
        <w:t>nei</w:t>
      </w:r>
      <w:r>
        <w:rPr>
          <w:spacing w:val="-9"/>
        </w:rPr>
        <w:t> </w:t>
      </w:r>
      <w:r>
        <w:rPr/>
        <w:t>contratti</w:t>
      </w:r>
      <w:r>
        <w:rPr>
          <w:spacing w:val="-9"/>
        </w:rPr>
        <w:t> </w:t>
      </w:r>
      <w:r>
        <w:rPr/>
        <w:t>con</w:t>
      </w:r>
      <w:r>
        <w:rPr>
          <w:spacing w:val="-9"/>
        </w:rPr>
        <w:t> </w:t>
      </w:r>
      <w:r>
        <w:rPr/>
        <w:t>esecuzione</w:t>
      </w:r>
      <w:r>
        <w:rPr>
          <w:spacing w:val="-9"/>
        </w:rPr>
        <w:t> </w:t>
      </w:r>
      <w:r>
        <w:rPr/>
        <w:t>continuata</w:t>
      </w:r>
      <w:r>
        <w:rPr>
          <w:spacing w:val="-9"/>
        </w:rPr>
        <w:t> </w:t>
      </w:r>
      <w:r>
        <w:rPr/>
        <w:t>o </w:t>
      </w:r>
      <w:r>
        <w:rPr>
          <w:spacing w:val="-2"/>
        </w:rPr>
        <w:t>periodica.</w:t>
      </w:r>
    </w:p>
    <w:p>
      <w:pPr>
        <w:pStyle w:val="Heading2"/>
        <w:numPr>
          <w:ilvl w:val="0"/>
          <w:numId w:val="26"/>
        </w:numPr>
        <w:tabs>
          <w:tab w:pos="860" w:val="left" w:leader="none"/>
        </w:tabs>
        <w:spacing w:line="240" w:lineRule="auto" w:before="254" w:after="0"/>
        <w:ind w:left="860" w:right="0" w:hanging="359"/>
        <w:jc w:val="left"/>
      </w:pPr>
      <w:bookmarkStart w:name="RISPETTO AI TERZI" w:id="174"/>
      <w:bookmarkEnd w:id="174"/>
      <w:r>
        <w:rPr>
          <w:b w:val="0"/>
        </w:rPr>
      </w:r>
      <w:r>
        <w:rPr/>
        <w:t>RISPETTO</w:t>
      </w:r>
      <w:r>
        <w:rPr>
          <w:spacing w:val="-2"/>
        </w:rPr>
        <w:t> </w:t>
      </w:r>
      <w:r>
        <w:rPr/>
        <w:t>AI</w:t>
      </w:r>
      <w:r>
        <w:rPr>
          <w:spacing w:val="-2"/>
        </w:rPr>
        <w:t> TERZI</w:t>
      </w:r>
    </w:p>
    <w:p>
      <w:pPr>
        <w:pStyle w:val="BodyText"/>
        <w:spacing w:line="232" w:lineRule="auto" w:before="22"/>
        <w:ind w:right="174"/>
      </w:pPr>
      <w:r>
        <w:rPr/>
        <w:t>Nel</w:t>
      </w:r>
      <w:r>
        <w:rPr>
          <w:spacing w:val="-6"/>
        </w:rPr>
        <w:t> </w:t>
      </w:r>
      <w:r>
        <w:rPr/>
        <w:t>caso</w:t>
      </w:r>
      <w:r>
        <w:rPr>
          <w:spacing w:val="-6"/>
        </w:rPr>
        <w:t> </w:t>
      </w:r>
      <w:r>
        <w:rPr/>
        <w:t>in</w:t>
      </w:r>
      <w:r>
        <w:rPr>
          <w:spacing w:val="-6"/>
        </w:rPr>
        <w:t> </w:t>
      </w:r>
      <w:r>
        <w:rPr/>
        <w:t>cui</w:t>
      </w:r>
      <w:r>
        <w:rPr>
          <w:spacing w:val="-6"/>
        </w:rPr>
        <w:t> </w:t>
      </w:r>
      <w:r>
        <w:rPr/>
        <w:t>la</w:t>
      </w:r>
      <w:r>
        <w:rPr>
          <w:spacing w:val="-6"/>
        </w:rPr>
        <w:t> </w:t>
      </w:r>
      <w:r>
        <w:rPr/>
        <w:t>parte</w:t>
      </w:r>
      <w:r>
        <w:rPr>
          <w:spacing w:val="-6"/>
        </w:rPr>
        <w:t> </w:t>
      </w:r>
      <w:r>
        <w:rPr/>
        <w:t>acquirente</w:t>
      </w:r>
      <w:r>
        <w:rPr>
          <w:spacing w:val="-6"/>
        </w:rPr>
        <w:t> </w:t>
      </w:r>
      <w:r>
        <w:rPr/>
        <w:t>di</w:t>
      </w:r>
      <w:r>
        <w:rPr>
          <w:spacing w:val="-6"/>
        </w:rPr>
        <w:t> </w:t>
      </w:r>
      <w:r>
        <w:rPr/>
        <w:t>un</w:t>
      </w:r>
      <w:r>
        <w:rPr>
          <w:spacing w:val="-6"/>
        </w:rPr>
        <w:t> </w:t>
      </w:r>
      <w:r>
        <w:rPr/>
        <w:t>contratto</w:t>
      </w:r>
      <w:r>
        <w:rPr>
          <w:spacing w:val="-6"/>
        </w:rPr>
        <w:t> </w:t>
      </w:r>
      <w:r>
        <w:rPr/>
        <w:t>risolto</w:t>
      </w:r>
      <w:r>
        <w:rPr>
          <w:spacing w:val="-6"/>
        </w:rPr>
        <w:t> </w:t>
      </w:r>
      <w:r>
        <w:rPr/>
        <w:t>abbia</w:t>
      </w:r>
      <w:r>
        <w:rPr>
          <w:spacing w:val="-6"/>
        </w:rPr>
        <w:t> </w:t>
      </w:r>
      <w:r>
        <w:rPr/>
        <w:t>nel</w:t>
      </w:r>
      <w:r>
        <w:rPr>
          <w:spacing w:val="-6"/>
        </w:rPr>
        <w:t> </w:t>
      </w:r>
      <w:r>
        <w:rPr/>
        <w:t>frattempo,</w:t>
      </w:r>
      <w:r>
        <w:rPr>
          <w:spacing w:val="-6"/>
        </w:rPr>
        <w:t> </w:t>
      </w:r>
      <w:r>
        <w:rPr/>
        <w:t>prima</w:t>
      </w:r>
      <w:r>
        <w:rPr>
          <w:spacing w:val="-6"/>
        </w:rPr>
        <w:t> </w:t>
      </w:r>
      <w:r>
        <w:rPr/>
        <w:t>della</w:t>
      </w:r>
      <w:r>
        <w:rPr>
          <w:spacing w:val="-6"/>
        </w:rPr>
        <w:t> </w:t>
      </w:r>
      <w:r>
        <w:rPr/>
        <w:t>risoluzione trasferito il diritto acquistato. Quali sono gli effetti della risoluzione del contratto rispetto ai terzi?</w:t>
      </w:r>
    </w:p>
    <w:p>
      <w:pPr>
        <w:pStyle w:val="BodyText"/>
        <w:spacing w:line="230" w:lineRule="auto" w:before="84"/>
        <w:ind w:right="201"/>
      </w:pPr>
      <w:r>
        <w:rPr/>
        <w:t>A</w:t>
      </w:r>
      <w:r>
        <w:rPr>
          <w:spacing w:val="-6"/>
        </w:rPr>
        <w:t> </w:t>
      </w:r>
      <w:r>
        <w:rPr/>
        <w:t>stipula</w:t>
      </w:r>
      <w:r>
        <w:rPr>
          <w:spacing w:val="-6"/>
        </w:rPr>
        <w:t> </w:t>
      </w:r>
      <w:r>
        <w:rPr/>
        <w:t>un</w:t>
      </w:r>
      <w:r>
        <w:rPr>
          <w:spacing w:val="-6"/>
        </w:rPr>
        <w:t> </w:t>
      </w:r>
      <w:r>
        <w:rPr/>
        <w:t>contratto</w:t>
      </w:r>
      <w:r>
        <w:rPr>
          <w:spacing w:val="-6"/>
        </w:rPr>
        <w:t> </w:t>
      </w:r>
      <w:r>
        <w:rPr/>
        <w:t>con</w:t>
      </w:r>
      <w:r>
        <w:rPr>
          <w:spacing w:val="-6"/>
        </w:rPr>
        <w:t> </w:t>
      </w:r>
      <w:r>
        <w:rPr/>
        <w:t>B,</w:t>
      </w:r>
      <w:r>
        <w:rPr>
          <w:spacing w:val="-6"/>
        </w:rPr>
        <w:t> </w:t>
      </w:r>
      <w:r>
        <w:rPr/>
        <w:t>trasferisce</w:t>
      </w:r>
      <w:r>
        <w:rPr>
          <w:spacing w:val="-6"/>
        </w:rPr>
        <w:t> </w:t>
      </w:r>
      <w:r>
        <w:rPr/>
        <w:t>a</w:t>
      </w:r>
      <w:r>
        <w:rPr>
          <w:spacing w:val="-6"/>
        </w:rPr>
        <w:t> </w:t>
      </w:r>
      <w:r>
        <w:rPr/>
        <w:t>B</w:t>
      </w:r>
      <w:r>
        <w:rPr>
          <w:spacing w:val="-6"/>
        </w:rPr>
        <w:t> </w:t>
      </w:r>
      <w:r>
        <w:rPr/>
        <w:t>la</w:t>
      </w:r>
      <w:r>
        <w:rPr>
          <w:spacing w:val="-7"/>
        </w:rPr>
        <w:t> </w:t>
      </w:r>
      <w:r>
        <w:rPr/>
        <w:t>titolarità</w:t>
      </w:r>
      <w:r>
        <w:rPr>
          <w:spacing w:val="-6"/>
        </w:rPr>
        <w:t> </w:t>
      </w:r>
      <w:r>
        <w:rPr/>
        <w:t>di</w:t>
      </w:r>
      <w:r>
        <w:rPr>
          <w:spacing w:val="-6"/>
        </w:rPr>
        <w:t> </w:t>
      </w:r>
      <w:r>
        <w:rPr/>
        <w:t>un</w:t>
      </w:r>
      <w:r>
        <w:rPr>
          <w:spacing w:val="-6"/>
        </w:rPr>
        <w:t> </w:t>
      </w:r>
      <w:r>
        <w:rPr/>
        <w:t>diritto</w:t>
      </w:r>
      <w:r>
        <w:rPr>
          <w:spacing w:val="-6"/>
        </w:rPr>
        <w:t> </w:t>
      </w:r>
      <w:r>
        <w:rPr/>
        <w:t>su</w:t>
      </w:r>
      <w:r>
        <w:rPr>
          <w:spacing w:val="-6"/>
        </w:rPr>
        <w:t> </w:t>
      </w:r>
      <w:r>
        <w:rPr/>
        <w:t>un</w:t>
      </w:r>
      <w:r>
        <w:rPr>
          <w:spacing w:val="-6"/>
        </w:rPr>
        <w:t> </w:t>
      </w:r>
      <w:r>
        <w:rPr/>
        <w:t>bene;</w:t>
      </w:r>
      <w:r>
        <w:rPr>
          <w:spacing w:val="-6"/>
        </w:rPr>
        <w:t> </w:t>
      </w:r>
      <w:r>
        <w:rPr/>
        <w:t>B</w:t>
      </w:r>
      <w:r>
        <w:rPr>
          <w:spacing w:val="-6"/>
        </w:rPr>
        <w:t> </w:t>
      </w:r>
      <w:r>
        <w:rPr/>
        <w:t>trasferisce</w:t>
      </w:r>
      <w:r>
        <w:rPr>
          <w:spacing w:val="-6"/>
        </w:rPr>
        <w:t> </w:t>
      </w:r>
      <w:r>
        <w:rPr/>
        <w:t>la</w:t>
      </w:r>
      <w:r>
        <w:rPr>
          <w:spacing w:val="-6"/>
        </w:rPr>
        <w:t> </w:t>
      </w:r>
      <w:r>
        <w:rPr/>
        <w:t>proprietà acquistata da A su B. C è il terzo.</w:t>
      </w:r>
    </w:p>
    <w:p>
      <w:pPr>
        <w:pStyle w:val="BodyText"/>
        <w:spacing w:line="232" w:lineRule="auto"/>
        <w:ind w:right="201"/>
      </w:pPr>
      <w:r>
        <w:rPr/>
        <w:t>Se</w:t>
      </w:r>
      <w:r>
        <w:rPr>
          <w:spacing w:val="-5"/>
        </w:rPr>
        <w:t> </w:t>
      </w:r>
      <w:r>
        <w:rPr/>
        <w:t>si</w:t>
      </w:r>
      <w:r>
        <w:rPr>
          <w:spacing w:val="-5"/>
        </w:rPr>
        <w:t> </w:t>
      </w:r>
      <w:r>
        <w:rPr/>
        <w:t>risolve</w:t>
      </w:r>
      <w:r>
        <w:rPr>
          <w:spacing w:val="-5"/>
        </w:rPr>
        <w:t> </w:t>
      </w:r>
      <w:r>
        <w:rPr/>
        <w:t>il</w:t>
      </w:r>
      <w:r>
        <w:rPr>
          <w:spacing w:val="-5"/>
        </w:rPr>
        <w:t> </w:t>
      </w:r>
      <w:r>
        <w:rPr/>
        <w:t>contratto</w:t>
      </w:r>
      <w:r>
        <w:rPr>
          <w:spacing w:val="-5"/>
        </w:rPr>
        <w:t> </w:t>
      </w:r>
      <w:r>
        <w:rPr/>
        <w:t>tra</w:t>
      </w:r>
      <w:r>
        <w:rPr>
          <w:spacing w:val="-5"/>
        </w:rPr>
        <w:t> </w:t>
      </w:r>
      <w:r>
        <w:rPr/>
        <w:t>A</w:t>
      </w:r>
      <w:r>
        <w:rPr>
          <w:spacing w:val="-5"/>
        </w:rPr>
        <w:t> </w:t>
      </w:r>
      <w:r>
        <w:rPr/>
        <w:t>e</w:t>
      </w:r>
      <w:r>
        <w:rPr>
          <w:spacing w:val="-5"/>
        </w:rPr>
        <w:t> </w:t>
      </w:r>
      <w:r>
        <w:rPr/>
        <w:t>B</w:t>
      </w:r>
      <w:r>
        <w:rPr>
          <w:spacing w:val="-5"/>
        </w:rPr>
        <w:t> </w:t>
      </w:r>
      <w:r>
        <w:rPr/>
        <w:t>è</w:t>
      </w:r>
      <w:r>
        <w:rPr>
          <w:spacing w:val="-5"/>
        </w:rPr>
        <w:t> </w:t>
      </w:r>
      <w:r>
        <w:rPr/>
        <w:t>come</w:t>
      </w:r>
      <w:r>
        <w:rPr>
          <w:spacing w:val="-5"/>
        </w:rPr>
        <w:t> </w:t>
      </w:r>
      <w:r>
        <w:rPr/>
        <w:t>se</w:t>
      </w:r>
      <w:r>
        <w:rPr>
          <w:spacing w:val="-5"/>
        </w:rPr>
        <w:t> </w:t>
      </w:r>
      <w:r>
        <w:rPr/>
        <w:t>il</w:t>
      </w:r>
      <w:r>
        <w:rPr>
          <w:spacing w:val="-5"/>
        </w:rPr>
        <w:t> </w:t>
      </w:r>
      <w:r>
        <w:rPr/>
        <w:t>contratto</w:t>
      </w:r>
      <w:r>
        <w:rPr>
          <w:spacing w:val="-5"/>
        </w:rPr>
        <w:t> </w:t>
      </w:r>
      <w:r>
        <w:rPr/>
        <w:t>non</w:t>
      </w:r>
      <w:r>
        <w:rPr>
          <w:spacing w:val="-5"/>
        </w:rPr>
        <w:t> </w:t>
      </w:r>
      <w:r>
        <w:rPr/>
        <w:t>ci</w:t>
      </w:r>
      <w:r>
        <w:rPr>
          <w:spacing w:val="-5"/>
        </w:rPr>
        <w:t> </w:t>
      </w:r>
      <w:r>
        <w:rPr/>
        <w:t>fosse</w:t>
      </w:r>
      <w:r>
        <w:rPr>
          <w:spacing w:val="-5"/>
        </w:rPr>
        <w:t> </w:t>
      </w:r>
      <w:r>
        <w:rPr/>
        <w:t>mai</w:t>
      </w:r>
      <w:r>
        <w:rPr>
          <w:spacing w:val="-5"/>
        </w:rPr>
        <w:t> </w:t>
      </w:r>
      <w:r>
        <w:rPr/>
        <w:t>stato</w:t>
      </w:r>
      <w:r>
        <w:rPr>
          <w:spacing w:val="-5"/>
        </w:rPr>
        <w:t> </w:t>
      </w:r>
      <w:r>
        <w:rPr/>
        <w:t>ed</w:t>
      </w:r>
      <w:r>
        <w:rPr>
          <w:spacing w:val="-5"/>
        </w:rPr>
        <w:t> </w:t>
      </w:r>
      <w:r>
        <w:rPr/>
        <w:t>è</w:t>
      </w:r>
      <w:r>
        <w:rPr>
          <w:spacing w:val="-5"/>
        </w:rPr>
        <w:t> </w:t>
      </w:r>
      <w:r>
        <w:rPr/>
        <w:t>come</w:t>
      </w:r>
      <w:r>
        <w:rPr>
          <w:spacing w:val="-5"/>
        </w:rPr>
        <w:t> </w:t>
      </w:r>
      <w:r>
        <w:rPr/>
        <w:t>se</w:t>
      </w:r>
      <w:r>
        <w:rPr>
          <w:spacing w:val="-5"/>
        </w:rPr>
        <w:t> </w:t>
      </w:r>
      <w:r>
        <w:rPr/>
        <w:t>il</w:t>
      </w:r>
      <w:r>
        <w:rPr>
          <w:spacing w:val="-5"/>
        </w:rPr>
        <w:t> </w:t>
      </w:r>
      <w:r>
        <w:rPr/>
        <w:t>trasferimento da A a B non fosse mai avvenuto; l’acquisto di C è valido?</w:t>
      </w:r>
    </w:p>
    <w:p>
      <w:pPr>
        <w:pStyle w:val="BodyText"/>
        <w:spacing w:line="258" w:lineRule="exact"/>
      </w:pPr>
      <w:r>
        <w:rPr/>
        <w:t>La</w:t>
      </w:r>
      <w:r>
        <w:rPr>
          <w:spacing w:val="-6"/>
        </w:rPr>
        <w:t> </w:t>
      </w:r>
      <w:r>
        <w:rPr/>
        <w:t>risposta</w:t>
      </w:r>
      <w:r>
        <w:rPr>
          <w:spacing w:val="-6"/>
        </w:rPr>
        <w:t> </w:t>
      </w:r>
      <w:r>
        <w:rPr/>
        <w:t>è</w:t>
      </w:r>
      <w:r>
        <w:rPr>
          <w:spacing w:val="-6"/>
        </w:rPr>
        <w:t> </w:t>
      </w:r>
      <w:r>
        <w:rPr/>
        <w:t>contenuta</w:t>
      </w:r>
      <w:r>
        <w:rPr>
          <w:spacing w:val="-6"/>
        </w:rPr>
        <w:t> </w:t>
      </w:r>
      <w:r>
        <w:rPr/>
        <w:t>nel</w:t>
      </w:r>
      <w:r>
        <w:rPr>
          <w:spacing w:val="-7"/>
        </w:rPr>
        <w:t> </w:t>
      </w:r>
      <w:r>
        <w:rPr>
          <w:u w:val="single"/>
        </w:rPr>
        <w:t>secondo</w:t>
      </w:r>
      <w:r>
        <w:rPr>
          <w:spacing w:val="-6"/>
          <w:u w:val="single"/>
        </w:rPr>
        <w:t> </w:t>
      </w:r>
      <w:r>
        <w:rPr>
          <w:u w:val="single"/>
        </w:rPr>
        <w:t>comma</w:t>
      </w:r>
      <w:r>
        <w:rPr>
          <w:spacing w:val="-6"/>
        </w:rPr>
        <w:t> </w:t>
      </w:r>
      <w:r>
        <w:rPr/>
        <w:t>dell’articolo</w:t>
      </w:r>
      <w:r>
        <w:rPr>
          <w:spacing w:val="-6"/>
        </w:rPr>
        <w:t> </w:t>
      </w:r>
      <w:r>
        <w:rPr>
          <w:spacing w:val="-2"/>
        </w:rPr>
        <w:t>1458.</w:t>
      </w:r>
    </w:p>
    <w:p>
      <w:pPr>
        <w:spacing w:line="232" w:lineRule="auto" w:before="0"/>
        <w:ind w:left="140" w:right="174" w:firstLine="0"/>
        <w:jc w:val="left"/>
        <w:rPr>
          <w:sz w:val="22"/>
        </w:rPr>
      </w:pPr>
      <w:r>
        <w:rPr>
          <w:sz w:val="22"/>
        </w:rPr>
        <w:t>Il</w:t>
      </w:r>
      <w:r>
        <w:rPr>
          <w:spacing w:val="-5"/>
          <w:sz w:val="22"/>
        </w:rPr>
        <w:t> </w:t>
      </w:r>
      <w:r>
        <w:rPr>
          <w:b/>
          <w:sz w:val="22"/>
          <w:u w:val="single"/>
        </w:rPr>
        <w:t>diritto</w:t>
      </w:r>
      <w:r>
        <w:rPr>
          <w:b/>
          <w:spacing w:val="-5"/>
          <w:sz w:val="22"/>
          <w:u w:val="single"/>
        </w:rPr>
        <w:t> </w:t>
      </w:r>
      <w:r>
        <w:rPr>
          <w:b/>
          <w:sz w:val="22"/>
          <w:u w:val="single"/>
        </w:rPr>
        <w:t>del</w:t>
      </w:r>
      <w:r>
        <w:rPr>
          <w:b/>
          <w:spacing w:val="-5"/>
          <w:sz w:val="22"/>
          <w:u w:val="single"/>
        </w:rPr>
        <w:t> </w:t>
      </w:r>
      <w:r>
        <w:rPr>
          <w:b/>
          <w:sz w:val="22"/>
          <w:u w:val="single"/>
        </w:rPr>
        <w:t>terzo</w:t>
      </w:r>
      <w:r>
        <w:rPr>
          <w:b/>
          <w:spacing w:val="-5"/>
          <w:sz w:val="22"/>
          <w:u w:val="single"/>
        </w:rPr>
        <w:t> </w:t>
      </w:r>
      <w:r>
        <w:rPr>
          <w:b/>
          <w:sz w:val="22"/>
          <w:u w:val="single"/>
        </w:rPr>
        <w:t>è</w:t>
      </w:r>
      <w:r>
        <w:rPr>
          <w:b/>
          <w:spacing w:val="-5"/>
          <w:sz w:val="22"/>
          <w:u w:val="single"/>
        </w:rPr>
        <w:t> </w:t>
      </w:r>
      <w:r>
        <w:rPr>
          <w:b/>
          <w:sz w:val="22"/>
          <w:u w:val="single"/>
        </w:rPr>
        <w:t>sempre</w:t>
      </w:r>
      <w:r>
        <w:rPr>
          <w:b/>
          <w:spacing w:val="-5"/>
          <w:sz w:val="22"/>
          <w:u w:val="single"/>
        </w:rPr>
        <w:t> </w:t>
      </w:r>
      <w:r>
        <w:rPr>
          <w:b/>
          <w:sz w:val="22"/>
          <w:u w:val="single"/>
        </w:rPr>
        <w:t>salvo</w:t>
      </w:r>
      <w:r>
        <w:rPr>
          <w:b/>
          <w:spacing w:val="-6"/>
          <w:sz w:val="22"/>
        </w:rPr>
        <w:t> </w:t>
      </w:r>
      <w:r>
        <w:rPr>
          <w:sz w:val="22"/>
        </w:rPr>
        <w:t>in</w:t>
      </w:r>
      <w:r>
        <w:rPr>
          <w:spacing w:val="-5"/>
          <w:sz w:val="22"/>
        </w:rPr>
        <w:t> </w:t>
      </w:r>
      <w:r>
        <w:rPr>
          <w:sz w:val="22"/>
        </w:rPr>
        <w:t>ogni</w:t>
      </w:r>
      <w:r>
        <w:rPr>
          <w:spacing w:val="-5"/>
          <w:sz w:val="22"/>
        </w:rPr>
        <w:t> </w:t>
      </w:r>
      <w:r>
        <w:rPr>
          <w:sz w:val="22"/>
        </w:rPr>
        <w:t>caso</w:t>
      </w:r>
      <w:r>
        <w:rPr>
          <w:spacing w:val="-5"/>
          <w:sz w:val="22"/>
        </w:rPr>
        <w:t> </w:t>
      </w:r>
      <w:r>
        <w:rPr>
          <w:sz w:val="22"/>
        </w:rPr>
        <w:t>in</w:t>
      </w:r>
      <w:r>
        <w:rPr>
          <w:spacing w:val="-5"/>
          <w:sz w:val="22"/>
        </w:rPr>
        <w:t> </w:t>
      </w:r>
      <w:r>
        <w:rPr>
          <w:sz w:val="22"/>
        </w:rPr>
        <w:t>cui</w:t>
      </w:r>
      <w:r>
        <w:rPr>
          <w:spacing w:val="-5"/>
          <w:sz w:val="22"/>
        </w:rPr>
        <w:t> </w:t>
      </w:r>
      <w:r>
        <w:rPr>
          <w:sz w:val="22"/>
        </w:rPr>
        <w:t>sia</w:t>
      </w:r>
      <w:r>
        <w:rPr>
          <w:spacing w:val="-5"/>
          <w:sz w:val="22"/>
        </w:rPr>
        <w:t> </w:t>
      </w:r>
      <w:r>
        <w:rPr>
          <w:sz w:val="22"/>
        </w:rPr>
        <w:t>stato</w:t>
      </w:r>
      <w:r>
        <w:rPr>
          <w:spacing w:val="-6"/>
          <w:sz w:val="22"/>
        </w:rPr>
        <w:t> </w:t>
      </w:r>
      <w:r>
        <w:rPr>
          <w:sz w:val="22"/>
          <w:u w:val="single"/>
        </w:rPr>
        <w:t>risolto</w:t>
      </w:r>
      <w:r>
        <w:rPr>
          <w:spacing w:val="-5"/>
          <w:sz w:val="22"/>
          <w:u w:val="single"/>
        </w:rPr>
        <w:t> </w:t>
      </w:r>
      <w:r>
        <w:rPr>
          <w:sz w:val="22"/>
          <w:u w:val="single"/>
        </w:rPr>
        <w:t>il</w:t>
      </w:r>
      <w:r>
        <w:rPr>
          <w:spacing w:val="-5"/>
          <w:sz w:val="22"/>
          <w:u w:val="single"/>
        </w:rPr>
        <w:t> </w:t>
      </w:r>
      <w:r>
        <w:rPr>
          <w:sz w:val="22"/>
          <w:u w:val="single"/>
        </w:rPr>
        <w:t>contratto</w:t>
      </w:r>
      <w:r>
        <w:rPr>
          <w:spacing w:val="-5"/>
          <w:sz w:val="22"/>
        </w:rPr>
        <w:t> </w:t>
      </w:r>
      <w:r>
        <w:rPr>
          <w:sz w:val="22"/>
        </w:rPr>
        <w:t>in</w:t>
      </w:r>
      <w:r>
        <w:rPr>
          <w:spacing w:val="-5"/>
          <w:sz w:val="22"/>
        </w:rPr>
        <w:t> </w:t>
      </w:r>
      <w:r>
        <w:rPr>
          <w:sz w:val="22"/>
        </w:rPr>
        <w:t>base</w:t>
      </w:r>
      <w:r>
        <w:rPr>
          <w:spacing w:val="-5"/>
          <w:sz w:val="22"/>
        </w:rPr>
        <w:t> </w:t>
      </w:r>
      <w:r>
        <w:rPr>
          <w:sz w:val="22"/>
        </w:rPr>
        <w:t>a</w:t>
      </w:r>
      <w:r>
        <w:rPr>
          <w:spacing w:val="-5"/>
          <w:sz w:val="22"/>
        </w:rPr>
        <w:t> </w:t>
      </w:r>
      <w:r>
        <w:rPr>
          <w:sz w:val="22"/>
        </w:rPr>
        <w:t>cui</w:t>
      </w:r>
      <w:r>
        <w:rPr>
          <w:spacing w:val="-5"/>
          <w:sz w:val="22"/>
        </w:rPr>
        <w:t> </w:t>
      </w:r>
      <w:r>
        <w:rPr>
          <w:sz w:val="22"/>
        </w:rPr>
        <w:t>il</w:t>
      </w:r>
      <w:r>
        <w:rPr>
          <w:spacing w:val="-5"/>
          <w:sz w:val="22"/>
        </w:rPr>
        <w:t> </w:t>
      </w:r>
      <w:r>
        <w:rPr>
          <w:sz w:val="22"/>
        </w:rPr>
        <w:t>suo</w:t>
      </w:r>
      <w:r>
        <w:rPr>
          <w:spacing w:val="-6"/>
          <w:sz w:val="22"/>
        </w:rPr>
        <w:t> </w:t>
      </w:r>
      <w:r>
        <w:rPr>
          <w:sz w:val="22"/>
          <w:u w:val="single"/>
        </w:rPr>
        <w:t>dante</w:t>
      </w:r>
      <w:r>
        <w:rPr>
          <w:sz w:val="22"/>
        </w:rPr>
        <w:t> </w:t>
      </w:r>
      <w:r>
        <w:rPr>
          <w:sz w:val="22"/>
          <w:u w:val="single"/>
        </w:rPr>
        <w:t>causa B era diventato proprietario</w:t>
      </w:r>
      <w:r>
        <w:rPr>
          <w:sz w:val="22"/>
        </w:rPr>
        <w:t>.</w:t>
      </w:r>
    </w:p>
    <w:p>
      <w:pPr>
        <w:pStyle w:val="BodyText"/>
        <w:spacing w:line="232" w:lineRule="auto"/>
      </w:pPr>
      <w:r>
        <w:rPr/>
        <w:t>Il</w:t>
      </w:r>
      <w:r>
        <w:rPr>
          <w:spacing w:val="-5"/>
        </w:rPr>
        <w:t> </w:t>
      </w:r>
      <w:r>
        <w:rPr/>
        <w:t>problema</w:t>
      </w:r>
      <w:r>
        <w:rPr>
          <w:spacing w:val="-5"/>
        </w:rPr>
        <w:t> </w:t>
      </w:r>
      <w:r>
        <w:rPr/>
        <w:t>viene</w:t>
      </w:r>
      <w:r>
        <w:rPr>
          <w:spacing w:val="-5"/>
        </w:rPr>
        <w:t> </w:t>
      </w:r>
      <w:r>
        <w:rPr/>
        <w:t>affrontato</w:t>
      </w:r>
      <w:r>
        <w:rPr>
          <w:spacing w:val="-5"/>
        </w:rPr>
        <w:t> </w:t>
      </w:r>
      <w:r>
        <w:rPr/>
        <w:t>dalla</w:t>
      </w:r>
      <w:r>
        <w:rPr>
          <w:spacing w:val="-5"/>
        </w:rPr>
        <w:t> </w:t>
      </w:r>
      <w:r>
        <w:rPr/>
        <w:t>legge</w:t>
      </w:r>
      <w:r>
        <w:rPr>
          <w:spacing w:val="-5"/>
        </w:rPr>
        <w:t> </w:t>
      </w:r>
      <w:r>
        <w:rPr/>
        <w:t>anche</w:t>
      </w:r>
      <w:r>
        <w:rPr>
          <w:spacing w:val="-5"/>
        </w:rPr>
        <w:t> </w:t>
      </w:r>
      <w:r>
        <w:rPr/>
        <w:t>nel</w:t>
      </w:r>
      <w:r>
        <w:rPr>
          <w:spacing w:val="-5"/>
        </w:rPr>
        <w:t> </w:t>
      </w:r>
      <w:r>
        <w:rPr/>
        <w:t>caso</w:t>
      </w:r>
      <w:r>
        <w:rPr>
          <w:spacing w:val="-5"/>
        </w:rPr>
        <w:t> </w:t>
      </w:r>
      <w:r>
        <w:rPr/>
        <w:t>in</w:t>
      </w:r>
      <w:r>
        <w:rPr>
          <w:spacing w:val="-5"/>
        </w:rPr>
        <w:t> </w:t>
      </w:r>
      <w:r>
        <w:rPr/>
        <w:t>cui</w:t>
      </w:r>
      <w:r>
        <w:rPr>
          <w:spacing w:val="-5"/>
        </w:rPr>
        <w:t> </w:t>
      </w:r>
      <w:r>
        <w:rPr/>
        <w:t>il</w:t>
      </w:r>
      <w:r>
        <w:rPr>
          <w:spacing w:val="-5"/>
        </w:rPr>
        <w:t> </w:t>
      </w:r>
      <w:r>
        <w:rPr/>
        <w:t>contratto</w:t>
      </w:r>
      <w:r>
        <w:rPr>
          <w:spacing w:val="-5"/>
        </w:rPr>
        <w:t> </w:t>
      </w:r>
      <w:r>
        <w:rPr/>
        <w:t>tra</w:t>
      </w:r>
      <w:r>
        <w:rPr>
          <w:spacing w:val="-5"/>
        </w:rPr>
        <w:t> </w:t>
      </w:r>
      <w:r>
        <w:rPr/>
        <w:t>A</w:t>
      </w:r>
      <w:r>
        <w:rPr>
          <w:spacing w:val="-5"/>
        </w:rPr>
        <w:t> </w:t>
      </w:r>
      <w:r>
        <w:rPr/>
        <w:t>e</w:t>
      </w:r>
      <w:r>
        <w:rPr>
          <w:spacing w:val="-5"/>
        </w:rPr>
        <w:t> </w:t>
      </w:r>
      <w:r>
        <w:rPr/>
        <w:t>B</w:t>
      </w:r>
      <w:r>
        <w:rPr>
          <w:spacing w:val="-5"/>
        </w:rPr>
        <w:t> </w:t>
      </w:r>
      <w:r>
        <w:rPr/>
        <w:t>sia</w:t>
      </w:r>
      <w:r>
        <w:rPr>
          <w:spacing w:val="-5"/>
        </w:rPr>
        <w:t> </w:t>
      </w:r>
      <w:r>
        <w:rPr/>
        <w:t>simulato,</w:t>
      </w:r>
      <w:r>
        <w:rPr>
          <w:spacing w:val="-5"/>
        </w:rPr>
        <w:t> </w:t>
      </w:r>
      <w:r>
        <w:rPr/>
        <w:t>annullabile</w:t>
      </w:r>
      <w:r>
        <w:rPr>
          <w:spacing w:val="-5"/>
        </w:rPr>
        <w:t> </w:t>
      </w:r>
      <w:r>
        <w:rPr/>
        <w:t>o </w:t>
      </w:r>
      <w:r>
        <w:rPr>
          <w:spacing w:val="-2"/>
        </w:rPr>
        <w:t>rescindibile.</w:t>
      </w:r>
    </w:p>
    <w:p>
      <w:pPr>
        <w:pStyle w:val="ListParagraph"/>
        <w:numPr>
          <w:ilvl w:val="0"/>
          <w:numId w:val="24"/>
        </w:numPr>
        <w:tabs>
          <w:tab w:pos="501" w:val="left" w:leader="none"/>
        </w:tabs>
        <w:spacing w:line="232" w:lineRule="auto" w:before="0" w:after="0"/>
        <w:ind w:left="501" w:right="294" w:hanging="361"/>
        <w:jc w:val="left"/>
        <w:rPr>
          <w:sz w:val="22"/>
        </w:rPr>
      </w:pPr>
      <w:r>
        <w:rPr>
          <w:sz w:val="22"/>
        </w:rPr>
        <w:t>[1415]</w:t>
      </w:r>
      <w:r>
        <w:rPr>
          <w:spacing w:val="-5"/>
          <w:sz w:val="22"/>
        </w:rPr>
        <w:t> </w:t>
      </w:r>
      <w:r>
        <w:rPr>
          <w:sz w:val="22"/>
        </w:rPr>
        <w:t>Nel</w:t>
      </w:r>
      <w:r>
        <w:rPr>
          <w:spacing w:val="-5"/>
          <w:sz w:val="22"/>
        </w:rPr>
        <w:t> </w:t>
      </w:r>
      <w:r>
        <w:rPr>
          <w:sz w:val="22"/>
        </w:rPr>
        <w:t>caso</w:t>
      </w:r>
      <w:r>
        <w:rPr>
          <w:spacing w:val="-5"/>
          <w:sz w:val="22"/>
        </w:rPr>
        <w:t> </w:t>
      </w:r>
      <w:r>
        <w:rPr>
          <w:sz w:val="22"/>
        </w:rPr>
        <w:t>di</w:t>
      </w:r>
      <w:r>
        <w:rPr>
          <w:spacing w:val="-5"/>
          <w:sz w:val="22"/>
        </w:rPr>
        <w:t> </w:t>
      </w:r>
      <w:r>
        <w:rPr>
          <w:sz w:val="22"/>
        </w:rPr>
        <w:t>simulazione</w:t>
      </w:r>
      <w:r>
        <w:rPr>
          <w:spacing w:val="-5"/>
          <w:sz w:val="22"/>
        </w:rPr>
        <w:t> </w:t>
      </w:r>
      <w:r>
        <w:rPr>
          <w:sz w:val="22"/>
        </w:rPr>
        <w:t>prevale</w:t>
      </w:r>
      <w:r>
        <w:rPr>
          <w:spacing w:val="-5"/>
          <w:sz w:val="22"/>
        </w:rPr>
        <w:t> </w:t>
      </w:r>
      <w:r>
        <w:rPr>
          <w:sz w:val="22"/>
        </w:rPr>
        <w:t>la</w:t>
      </w:r>
      <w:r>
        <w:rPr>
          <w:spacing w:val="-5"/>
          <w:sz w:val="22"/>
        </w:rPr>
        <w:t> </w:t>
      </w:r>
      <w:r>
        <w:rPr>
          <w:sz w:val="22"/>
        </w:rPr>
        <w:t>sentenza</w:t>
      </w:r>
      <w:r>
        <w:rPr>
          <w:spacing w:val="-5"/>
          <w:sz w:val="22"/>
        </w:rPr>
        <w:t> </w:t>
      </w:r>
      <w:r>
        <w:rPr>
          <w:sz w:val="22"/>
        </w:rPr>
        <w:t>che</w:t>
      </w:r>
      <w:r>
        <w:rPr>
          <w:spacing w:val="-5"/>
          <w:sz w:val="22"/>
        </w:rPr>
        <w:t> </w:t>
      </w:r>
      <w:r>
        <w:rPr>
          <w:sz w:val="22"/>
        </w:rPr>
        <w:t>accoglie</w:t>
      </w:r>
      <w:r>
        <w:rPr>
          <w:spacing w:val="-5"/>
          <w:sz w:val="22"/>
        </w:rPr>
        <w:t> </w:t>
      </w:r>
      <w:r>
        <w:rPr>
          <w:sz w:val="22"/>
        </w:rPr>
        <w:t>la</w:t>
      </w:r>
      <w:r>
        <w:rPr>
          <w:spacing w:val="-5"/>
          <w:sz w:val="22"/>
        </w:rPr>
        <w:t> </w:t>
      </w:r>
      <w:r>
        <w:rPr>
          <w:sz w:val="22"/>
        </w:rPr>
        <w:t>domanda</w:t>
      </w:r>
      <w:r>
        <w:rPr>
          <w:spacing w:val="-5"/>
          <w:sz w:val="22"/>
        </w:rPr>
        <w:t> </w:t>
      </w:r>
      <w:r>
        <w:rPr>
          <w:sz w:val="22"/>
        </w:rPr>
        <w:t>di</w:t>
      </w:r>
      <w:r>
        <w:rPr>
          <w:spacing w:val="-5"/>
          <w:sz w:val="22"/>
        </w:rPr>
        <w:t> </w:t>
      </w:r>
      <w:r>
        <w:rPr>
          <w:sz w:val="22"/>
        </w:rPr>
        <w:t>simulazione</w:t>
      </w:r>
      <w:r>
        <w:rPr>
          <w:spacing w:val="-5"/>
          <w:sz w:val="22"/>
        </w:rPr>
        <w:t> </w:t>
      </w:r>
      <w:r>
        <w:rPr>
          <w:sz w:val="22"/>
        </w:rPr>
        <w:t>rispetto</w:t>
      </w:r>
      <w:r>
        <w:rPr>
          <w:spacing w:val="-5"/>
          <w:sz w:val="22"/>
        </w:rPr>
        <w:t> </w:t>
      </w:r>
      <w:r>
        <w:rPr>
          <w:sz w:val="22"/>
        </w:rPr>
        <w:t>alla trascrizione di C;</w:t>
      </w:r>
    </w:p>
    <w:p>
      <w:pPr>
        <w:pStyle w:val="ListParagraph"/>
        <w:numPr>
          <w:ilvl w:val="0"/>
          <w:numId w:val="24"/>
        </w:numPr>
        <w:tabs>
          <w:tab w:pos="501" w:val="left" w:leader="none"/>
        </w:tabs>
        <w:spacing w:line="232" w:lineRule="auto" w:before="0" w:after="0"/>
        <w:ind w:left="501" w:right="999" w:hanging="361"/>
        <w:jc w:val="left"/>
        <w:rPr>
          <w:sz w:val="22"/>
        </w:rPr>
      </w:pPr>
      <w:r>
        <w:rPr>
          <w:sz w:val="22"/>
        </w:rPr>
        <w:t>[1445]</w:t>
      </w:r>
      <w:r>
        <w:rPr>
          <w:spacing w:val="-4"/>
          <w:sz w:val="22"/>
        </w:rPr>
        <w:t> </w:t>
      </w:r>
      <w:r>
        <w:rPr>
          <w:sz w:val="22"/>
        </w:rPr>
        <w:t>Nel</w:t>
      </w:r>
      <w:r>
        <w:rPr>
          <w:spacing w:val="-4"/>
          <w:sz w:val="22"/>
        </w:rPr>
        <w:t> </w:t>
      </w:r>
      <w:r>
        <w:rPr>
          <w:sz w:val="22"/>
        </w:rPr>
        <w:t>caso</w:t>
      </w:r>
      <w:r>
        <w:rPr>
          <w:spacing w:val="-4"/>
          <w:sz w:val="22"/>
        </w:rPr>
        <w:t> </w:t>
      </w:r>
      <w:r>
        <w:rPr>
          <w:sz w:val="22"/>
        </w:rPr>
        <w:t>di</w:t>
      </w:r>
      <w:r>
        <w:rPr>
          <w:spacing w:val="-4"/>
          <w:sz w:val="22"/>
        </w:rPr>
        <w:t> </w:t>
      </w:r>
      <w:r>
        <w:rPr>
          <w:sz w:val="22"/>
        </w:rPr>
        <w:t>annullabilità</w:t>
      </w:r>
      <w:r>
        <w:rPr>
          <w:spacing w:val="-4"/>
          <w:sz w:val="22"/>
        </w:rPr>
        <w:t> </w:t>
      </w:r>
      <w:r>
        <w:rPr>
          <w:sz w:val="22"/>
        </w:rPr>
        <w:t>è</w:t>
      </w:r>
      <w:r>
        <w:rPr>
          <w:spacing w:val="-4"/>
          <w:sz w:val="22"/>
        </w:rPr>
        <w:t> </w:t>
      </w:r>
      <w:r>
        <w:rPr>
          <w:sz w:val="22"/>
        </w:rPr>
        <w:t>salvo</w:t>
      </w:r>
      <w:r>
        <w:rPr>
          <w:spacing w:val="-4"/>
          <w:sz w:val="22"/>
        </w:rPr>
        <w:t> </w:t>
      </w:r>
      <w:r>
        <w:rPr>
          <w:sz w:val="22"/>
        </w:rPr>
        <w:t>il</w:t>
      </w:r>
      <w:r>
        <w:rPr>
          <w:spacing w:val="-4"/>
          <w:sz w:val="22"/>
        </w:rPr>
        <w:t> </w:t>
      </w:r>
      <w:r>
        <w:rPr>
          <w:sz w:val="22"/>
        </w:rPr>
        <w:t>terzo</w:t>
      </w:r>
      <w:r>
        <w:rPr>
          <w:spacing w:val="-4"/>
          <w:sz w:val="22"/>
        </w:rPr>
        <w:t> </w:t>
      </w:r>
      <w:r>
        <w:rPr>
          <w:sz w:val="22"/>
        </w:rPr>
        <w:t>se</w:t>
      </w:r>
      <w:r>
        <w:rPr>
          <w:spacing w:val="-4"/>
          <w:sz w:val="22"/>
        </w:rPr>
        <w:t> </w:t>
      </w:r>
      <w:r>
        <w:rPr>
          <w:sz w:val="22"/>
        </w:rPr>
        <w:t>ha</w:t>
      </w:r>
      <w:r>
        <w:rPr>
          <w:spacing w:val="-4"/>
          <w:sz w:val="22"/>
        </w:rPr>
        <w:t> </w:t>
      </w:r>
      <w:r>
        <w:rPr>
          <w:sz w:val="22"/>
        </w:rPr>
        <w:t>acquistato</w:t>
      </w:r>
      <w:r>
        <w:rPr>
          <w:spacing w:val="-4"/>
          <w:sz w:val="22"/>
        </w:rPr>
        <w:t> </w:t>
      </w:r>
      <w:r>
        <w:rPr>
          <w:sz w:val="22"/>
        </w:rPr>
        <w:t>a</w:t>
      </w:r>
      <w:r>
        <w:rPr>
          <w:spacing w:val="-4"/>
          <w:sz w:val="22"/>
        </w:rPr>
        <w:t> </w:t>
      </w:r>
      <w:r>
        <w:rPr>
          <w:b/>
          <w:sz w:val="22"/>
          <w:u w:val="single"/>
        </w:rPr>
        <w:t>titolo</w:t>
      </w:r>
      <w:r>
        <w:rPr>
          <w:b/>
          <w:spacing w:val="-4"/>
          <w:sz w:val="22"/>
          <w:u w:val="single"/>
        </w:rPr>
        <w:t> </w:t>
      </w:r>
      <w:r>
        <w:rPr>
          <w:b/>
          <w:sz w:val="22"/>
          <w:u w:val="single"/>
        </w:rPr>
        <w:t>oneroso</w:t>
      </w:r>
      <w:r>
        <w:rPr>
          <w:b/>
          <w:spacing w:val="-5"/>
          <w:sz w:val="22"/>
        </w:rPr>
        <w:t> </w:t>
      </w:r>
      <w:r>
        <w:rPr>
          <w:sz w:val="22"/>
        </w:rPr>
        <w:t>e</w:t>
      </w:r>
      <w:r>
        <w:rPr>
          <w:spacing w:val="-4"/>
          <w:sz w:val="22"/>
        </w:rPr>
        <w:t> </w:t>
      </w:r>
      <w:r>
        <w:rPr>
          <w:sz w:val="22"/>
        </w:rPr>
        <w:t>a</w:t>
      </w:r>
      <w:r>
        <w:rPr>
          <w:spacing w:val="-4"/>
          <w:sz w:val="22"/>
        </w:rPr>
        <w:t> </w:t>
      </w:r>
      <w:r>
        <w:rPr>
          <w:sz w:val="22"/>
        </w:rPr>
        <w:t>buona</w:t>
      </w:r>
      <w:r>
        <w:rPr>
          <w:spacing w:val="-4"/>
          <w:sz w:val="22"/>
        </w:rPr>
        <w:t> </w:t>
      </w:r>
      <w:r>
        <w:rPr>
          <w:sz w:val="22"/>
        </w:rPr>
        <w:t>fede (soggettiva) e quindi quando non sa che il contratto è difettato.</w:t>
      </w:r>
    </w:p>
    <w:p>
      <w:pPr>
        <w:pStyle w:val="ListParagraph"/>
        <w:numPr>
          <w:ilvl w:val="0"/>
          <w:numId w:val="24"/>
        </w:numPr>
        <w:tabs>
          <w:tab w:pos="501" w:val="left" w:leader="none"/>
        </w:tabs>
        <w:spacing w:line="232" w:lineRule="auto" w:before="0" w:after="0"/>
        <w:ind w:left="501" w:right="669" w:hanging="361"/>
        <w:jc w:val="left"/>
        <w:rPr>
          <w:sz w:val="22"/>
        </w:rPr>
      </w:pPr>
      <w:r>
        <w:rPr>
          <w:sz w:val="22"/>
        </w:rPr>
        <w:t>[1449]</w:t>
      </w:r>
      <w:r>
        <w:rPr>
          <w:spacing w:val="-4"/>
          <w:sz w:val="22"/>
        </w:rPr>
        <w:t> </w:t>
      </w:r>
      <w:r>
        <w:rPr>
          <w:sz w:val="22"/>
        </w:rPr>
        <w:t>Nel</w:t>
      </w:r>
      <w:r>
        <w:rPr>
          <w:spacing w:val="-4"/>
          <w:sz w:val="22"/>
        </w:rPr>
        <w:t> </w:t>
      </w:r>
      <w:r>
        <w:rPr>
          <w:sz w:val="22"/>
        </w:rPr>
        <w:t>caso</w:t>
      </w:r>
      <w:r>
        <w:rPr>
          <w:spacing w:val="-4"/>
          <w:sz w:val="22"/>
        </w:rPr>
        <w:t> </w:t>
      </w:r>
      <w:r>
        <w:rPr>
          <w:sz w:val="22"/>
        </w:rPr>
        <w:t>di</w:t>
      </w:r>
      <w:r>
        <w:rPr>
          <w:spacing w:val="-4"/>
          <w:sz w:val="22"/>
        </w:rPr>
        <w:t> </w:t>
      </w:r>
      <w:r>
        <w:rPr>
          <w:sz w:val="22"/>
        </w:rPr>
        <w:t>rescissione,</w:t>
      </w:r>
      <w:r>
        <w:rPr>
          <w:spacing w:val="-4"/>
          <w:sz w:val="22"/>
        </w:rPr>
        <w:t> </w:t>
      </w:r>
      <w:r>
        <w:rPr>
          <w:sz w:val="22"/>
        </w:rPr>
        <w:t>come</w:t>
      </w:r>
      <w:r>
        <w:rPr>
          <w:spacing w:val="-4"/>
          <w:sz w:val="22"/>
        </w:rPr>
        <w:t> </w:t>
      </w:r>
      <w:r>
        <w:rPr>
          <w:sz w:val="22"/>
        </w:rPr>
        <w:t>nel</w:t>
      </w:r>
      <w:r>
        <w:rPr>
          <w:spacing w:val="-4"/>
          <w:sz w:val="22"/>
        </w:rPr>
        <w:t> </w:t>
      </w:r>
      <w:r>
        <w:rPr>
          <w:sz w:val="22"/>
        </w:rPr>
        <w:t>caos</w:t>
      </w:r>
      <w:r>
        <w:rPr>
          <w:spacing w:val="-4"/>
          <w:sz w:val="22"/>
        </w:rPr>
        <w:t> </w:t>
      </w:r>
      <w:r>
        <w:rPr>
          <w:sz w:val="22"/>
        </w:rPr>
        <w:t>di</w:t>
      </w:r>
      <w:r>
        <w:rPr>
          <w:spacing w:val="-4"/>
          <w:sz w:val="22"/>
        </w:rPr>
        <w:t> </w:t>
      </w:r>
      <w:r>
        <w:rPr>
          <w:sz w:val="22"/>
        </w:rPr>
        <w:t>risoluzione,</w:t>
      </w:r>
      <w:r>
        <w:rPr>
          <w:spacing w:val="-4"/>
          <w:sz w:val="22"/>
        </w:rPr>
        <w:t> </w:t>
      </w:r>
      <w:r>
        <w:rPr>
          <w:sz w:val="22"/>
        </w:rPr>
        <w:t>il</w:t>
      </w:r>
      <w:r>
        <w:rPr>
          <w:spacing w:val="-4"/>
          <w:sz w:val="22"/>
        </w:rPr>
        <w:t> </w:t>
      </w:r>
      <w:r>
        <w:rPr>
          <w:sz w:val="22"/>
        </w:rPr>
        <w:t>terzo</w:t>
      </w:r>
      <w:r>
        <w:rPr>
          <w:spacing w:val="-4"/>
          <w:sz w:val="22"/>
        </w:rPr>
        <w:t> </w:t>
      </w:r>
      <w:r>
        <w:rPr>
          <w:sz w:val="22"/>
        </w:rPr>
        <w:t>è</w:t>
      </w:r>
      <w:r>
        <w:rPr>
          <w:spacing w:val="-4"/>
          <w:sz w:val="22"/>
        </w:rPr>
        <w:t> </w:t>
      </w:r>
      <w:r>
        <w:rPr>
          <w:sz w:val="22"/>
        </w:rPr>
        <w:t>sempre</w:t>
      </w:r>
      <w:r>
        <w:rPr>
          <w:spacing w:val="-4"/>
          <w:sz w:val="22"/>
        </w:rPr>
        <w:t> </w:t>
      </w:r>
      <w:r>
        <w:rPr>
          <w:sz w:val="22"/>
        </w:rPr>
        <w:t>salvo,</w:t>
      </w:r>
      <w:r>
        <w:rPr>
          <w:spacing w:val="-4"/>
          <w:sz w:val="22"/>
        </w:rPr>
        <w:t> </w:t>
      </w:r>
      <w:r>
        <w:rPr>
          <w:sz w:val="22"/>
        </w:rPr>
        <w:t>sia</w:t>
      </w:r>
      <w:r>
        <w:rPr>
          <w:spacing w:val="-4"/>
          <w:sz w:val="22"/>
        </w:rPr>
        <w:t> </w:t>
      </w:r>
      <w:r>
        <w:rPr>
          <w:sz w:val="22"/>
        </w:rPr>
        <w:t>che</w:t>
      </w:r>
      <w:r>
        <w:rPr>
          <w:spacing w:val="-4"/>
          <w:sz w:val="22"/>
        </w:rPr>
        <w:t> </w:t>
      </w:r>
      <w:r>
        <w:rPr>
          <w:sz w:val="22"/>
        </w:rPr>
        <w:t>fosse</w:t>
      </w:r>
      <w:r>
        <w:rPr>
          <w:spacing w:val="-4"/>
          <w:sz w:val="22"/>
        </w:rPr>
        <w:t> </w:t>
      </w:r>
      <w:r>
        <w:rPr>
          <w:sz w:val="22"/>
        </w:rPr>
        <w:t>in buona che in mala fede, sia nel caso in cui l’acquisto è a titolo oneroso sia gratuito.</w:t>
      </w:r>
    </w:p>
    <w:p>
      <w:pPr>
        <w:pStyle w:val="BodyText"/>
        <w:spacing w:line="232" w:lineRule="auto"/>
        <w:ind w:right="174"/>
      </w:pPr>
      <w:r>
        <w:rPr/>
        <w:t>In</w:t>
      </w:r>
      <w:r>
        <w:rPr>
          <w:spacing w:val="-5"/>
        </w:rPr>
        <w:t> </w:t>
      </w:r>
      <w:r>
        <w:rPr/>
        <w:t>ciascuna</w:t>
      </w:r>
      <w:r>
        <w:rPr>
          <w:spacing w:val="-5"/>
        </w:rPr>
        <w:t> </w:t>
      </w:r>
      <w:r>
        <w:rPr/>
        <w:t>di</w:t>
      </w:r>
      <w:r>
        <w:rPr>
          <w:spacing w:val="-5"/>
        </w:rPr>
        <w:t> </w:t>
      </w:r>
      <w:r>
        <w:rPr/>
        <w:t>queste</w:t>
      </w:r>
      <w:r>
        <w:rPr>
          <w:spacing w:val="-5"/>
        </w:rPr>
        <w:t> </w:t>
      </w:r>
      <w:r>
        <w:rPr/>
        <w:t>ipotesi,</w:t>
      </w:r>
      <w:r>
        <w:rPr>
          <w:spacing w:val="-5"/>
        </w:rPr>
        <w:t> </w:t>
      </w:r>
      <w:r>
        <w:rPr/>
        <w:t>simulazione,</w:t>
      </w:r>
      <w:r>
        <w:rPr>
          <w:spacing w:val="-5"/>
        </w:rPr>
        <w:t> </w:t>
      </w:r>
      <w:r>
        <w:rPr/>
        <w:t>rescissione,</w:t>
      </w:r>
      <w:r>
        <w:rPr>
          <w:spacing w:val="-5"/>
        </w:rPr>
        <w:t> </w:t>
      </w:r>
      <w:r>
        <w:rPr/>
        <w:t>annullamento</w:t>
      </w:r>
      <w:r>
        <w:rPr>
          <w:spacing w:val="-5"/>
        </w:rPr>
        <w:t> </w:t>
      </w:r>
      <w:r>
        <w:rPr/>
        <w:t>e</w:t>
      </w:r>
      <w:r>
        <w:rPr>
          <w:spacing w:val="-5"/>
        </w:rPr>
        <w:t> </w:t>
      </w:r>
      <w:r>
        <w:rPr/>
        <w:t>risoluzione</w:t>
      </w:r>
      <w:r>
        <w:rPr>
          <w:spacing w:val="-5"/>
        </w:rPr>
        <w:t> </w:t>
      </w:r>
      <w:r>
        <w:rPr/>
        <w:t>sono</w:t>
      </w:r>
      <w:r>
        <w:rPr>
          <w:spacing w:val="-5"/>
        </w:rPr>
        <w:t> </w:t>
      </w:r>
      <w:r>
        <w:rPr/>
        <w:t>sempre</w:t>
      </w:r>
      <w:r>
        <w:rPr>
          <w:spacing w:val="-5"/>
        </w:rPr>
        <w:t> </w:t>
      </w:r>
      <w:r>
        <w:rPr/>
        <w:t>salvi</w:t>
      </w:r>
      <w:r>
        <w:rPr>
          <w:spacing w:val="-5"/>
        </w:rPr>
        <w:t> </w:t>
      </w:r>
      <w:r>
        <w:rPr/>
        <w:t>gli effetti della trascrizione della domanda: si deve sempre guardare la priorità delle trascrizioni.</w:t>
      </w:r>
    </w:p>
    <w:p>
      <w:pPr>
        <w:spacing w:line="232" w:lineRule="auto" w:before="0"/>
        <w:ind w:left="140" w:right="0" w:firstLine="0"/>
        <w:jc w:val="left"/>
        <w:rPr>
          <w:sz w:val="22"/>
        </w:rPr>
      </w:pPr>
      <w:r>
        <w:rPr>
          <w:sz w:val="22"/>
        </w:rPr>
        <w:t>Se viene </w:t>
      </w:r>
      <w:r>
        <w:rPr>
          <w:b/>
          <w:sz w:val="22"/>
          <w:u w:val="single"/>
        </w:rPr>
        <w:t>prima trascritta la domanda</w:t>
      </w:r>
      <w:r>
        <w:rPr>
          <w:b/>
          <w:sz w:val="22"/>
        </w:rPr>
        <w:t> </w:t>
      </w:r>
      <w:r>
        <w:rPr>
          <w:sz w:val="22"/>
        </w:rPr>
        <w:t>di risoluzione, o di annullamento, o di rescissione o di simulazione, </w:t>
      </w:r>
      <w:r>
        <w:rPr>
          <w:b/>
          <w:sz w:val="22"/>
          <w:u w:val="single"/>
        </w:rPr>
        <w:t>rispetto</w:t>
      </w:r>
      <w:r>
        <w:rPr>
          <w:b/>
          <w:spacing w:val="-8"/>
          <w:sz w:val="22"/>
          <w:u w:val="single"/>
        </w:rPr>
        <w:t> </w:t>
      </w:r>
      <w:r>
        <w:rPr>
          <w:b/>
          <w:sz w:val="22"/>
          <w:u w:val="single"/>
        </w:rPr>
        <w:t>alla</w:t>
      </w:r>
      <w:r>
        <w:rPr>
          <w:b/>
          <w:spacing w:val="-8"/>
          <w:sz w:val="22"/>
          <w:u w:val="single"/>
        </w:rPr>
        <w:t> </w:t>
      </w:r>
      <w:r>
        <w:rPr>
          <w:b/>
          <w:sz w:val="22"/>
          <w:u w:val="single"/>
        </w:rPr>
        <w:t>trascrizione</w:t>
      </w:r>
      <w:r>
        <w:rPr>
          <w:b/>
          <w:spacing w:val="-8"/>
          <w:sz w:val="22"/>
          <w:u w:val="single"/>
        </w:rPr>
        <w:t> </w:t>
      </w:r>
      <w:r>
        <w:rPr>
          <w:b/>
          <w:sz w:val="22"/>
          <w:u w:val="single"/>
        </w:rPr>
        <w:t>dell’atto</w:t>
      </w:r>
      <w:r>
        <w:rPr>
          <w:b/>
          <w:spacing w:val="-8"/>
          <w:sz w:val="22"/>
          <w:u w:val="single"/>
        </w:rPr>
        <w:t> </w:t>
      </w:r>
      <w:r>
        <w:rPr>
          <w:b/>
          <w:sz w:val="22"/>
          <w:u w:val="single"/>
        </w:rPr>
        <w:t>di</w:t>
      </w:r>
      <w:r>
        <w:rPr>
          <w:b/>
          <w:spacing w:val="-8"/>
          <w:sz w:val="22"/>
          <w:u w:val="single"/>
        </w:rPr>
        <w:t> </w:t>
      </w:r>
      <w:r>
        <w:rPr>
          <w:b/>
          <w:sz w:val="22"/>
          <w:u w:val="single"/>
        </w:rPr>
        <w:t>acquisto</w:t>
      </w:r>
      <w:r>
        <w:rPr>
          <w:b/>
          <w:spacing w:val="-8"/>
          <w:sz w:val="22"/>
          <w:u w:val="single"/>
        </w:rPr>
        <w:t> </w:t>
      </w:r>
      <w:r>
        <w:rPr>
          <w:b/>
          <w:sz w:val="22"/>
          <w:u w:val="single"/>
        </w:rPr>
        <w:t>del</w:t>
      </w:r>
      <w:r>
        <w:rPr>
          <w:b/>
          <w:spacing w:val="-8"/>
          <w:sz w:val="22"/>
          <w:u w:val="single"/>
        </w:rPr>
        <w:t> </w:t>
      </w:r>
      <w:r>
        <w:rPr>
          <w:b/>
          <w:sz w:val="22"/>
          <w:u w:val="single"/>
        </w:rPr>
        <w:t>terzo</w:t>
      </w:r>
      <w:r>
        <w:rPr>
          <w:sz w:val="22"/>
        </w:rPr>
        <w:t>,</w:t>
      </w:r>
      <w:r>
        <w:rPr>
          <w:spacing w:val="-8"/>
          <w:sz w:val="22"/>
        </w:rPr>
        <w:t> </w:t>
      </w:r>
      <w:r>
        <w:rPr>
          <w:sz w:val="22"/>
        </w:rPr>
        <w:t>la</w:t>
      </w:r>
      <w:r>
        <w:rPr>
          <w:spacing w:val="-8"/>
          <w:sz w:val="22"/>
        </w:rPr>
        <w:t> </w:t>
      </w:r>
      <w:r>
        <w:rPr>
          <w:b/>
          <w:sz w:val="22"/>
          <w:u w:val="single"/>
        </w:rPr>
        <w:t>sentenza</w:t>
      </w:r>
      <w:r>
        <w:rPr>
          <w:b/>
          <w:spacing w:val="-8"/>
          <w:sz w:val="22"/>
        </w:rPr>
        <w:t> </w:t>
      </w:r>
      <w:r>
        <w:rPr>
          <w:sz w:val="22"/>
        </w:rPr>
        <w:t>che</w:t>
      </w:r>
      <w:r>
        <w:rPr>
          <w:spacing w:val="-8"/>
          <w:sz w:val="22"/>
        </w:rPr>
        <w:t> </w:t>
      </w:r>
      <w:r>
        <w:rPr>
          <w:sz w:val="22"/>
          <w:u w:val="single"/>
        </w:rPr>
        <w:t>accoglie</w:t>
      </w:r>
      <w:r>
        <w:rPr>
          <w:spacing w:val="-9"/>
          <w:sz w:val="22"/>
        </w:rPr>
        <w:t> </w:t>
      </w:r>
      <w:r>
        <w:rPr>
          <w:sz w:val="22"/>
        </w:rPr>
        <w:t>quella</w:t>
      </w:r>
      <w:r>
        <w:rPr>
          <w:spacing w:val="-8"/>
          <w:sz w:val="22"/>
        </w:rPr>
        <w:t> </w:t>
      </w:r>
      <w:r>
        <w:rPr>
          <w:sz w:val="22"/>
        </w:rPr>
        <w:t>domanda</w:t>
      </w:r>
      <w:r>
        <w:rPr>
          <w:spacing w:val="-8"/>
          <w:sz w:val="22"/>
        </w:rPr>
        <w:t> </w:t>
      </w:r>
      <w:r>
        <w:rPr>
          <w:sz w:val="22"/>
        </w:rPr>
        <w:t>fa</w:t>
      </w:r>
      <w:r>
        <w:rPr>
          <w:spacing w:val="-8"/>
          <w:sz w:val="22"/>
        </w:rPr>
        <w:t> </w:t>
      </w:r>
      <w:r>
        <w:rPr>
          <w:sz w:val="22"/>
          <w:u w:val="single"/>
        </w:rPr>
        <w:t>cadere</w:t>
      </w:r>
      <w:r>
        <w:rPr>
          <w:sz w:val="22"/>
        </w:rPr>
        <w:t> </w:t>
      </w:r>
      <w:r>
        <w:rPr>
          <w:sz w:val="22"/>
          <w:u w:val="single"/>
        </w:rPr>
        <w:t>l’acquisto</w:t>
      </w:r>
      <w:r>
        <w:rPr>
          <w:sz w:val="22"/>
        </w:rPr>
        <w:t> del terzo perché la sentenza </w:t>
      </w:r>
      <w:r>
        <w:rPr>
          <w:b/>
          <w:sz w:val="22"/>
          <w:u w:val="single"/>
        </w:rPr>
        <w:t>retroagisce</w:t>
      </w:r>
      <w:r>
        <w:rPr>
          <w:b/>
          <w:sz w:val="22"/>
        </w:rPr>
        <w:t> </w:t>
      </w:r>
      <w:r>
        <w:rPr>
          <w:sz w:val="22"/>
        </w:rPr>
        <w:t>al momento della trascrizione della domanda.</w:t>
      </w:r>
    </w:p>
    <w:p>
      <w:pPr>
        <w:spacing w:after="0" w:line="232" w:lineRule="auto"/>
        <w:jc w:val="left"/>
        <w:rPr>
          <w:sz w:val="22"/>
        </w:rPr>
        <w:sectPr>
          <w:pgSz w:w="11920" w:h="16840"/>
          <w:pgMar w:top="1240" w:bottom="280" w:left="992" w:right="992"/>
        </w:sectPr>
      </w:pPr>
    </w:p>
    <w:p>
      <w:pPr>
        <w:pStyle w:val="BodyText"/>
        <w:spacing w:line="232" w:lineRule="auto" w:before="33"/>
        <w:ind w:right="121"/>
      </w:pPr>
      <w:r>
        <w:rPr/>
        <w:t>Nel caso di contratto nullo: se B vende a C fa un contratto di compravendita di una cosa che non è sua e il contratto non può produrre effetti perché si può disporre solo di cose che sono proprie; nella disciplina del contratto</w:t>
      </w:r>
      <w:r>
        <w:rPr>
          <w:spacing w:val="-10"/>
        </w:rPr>
        <w:t> </w:t>
      </w:r>
      <w:r>
        <w:rPr/>
        <w:t>di</w:t>
      </w:r>
      <w:r>
        <w:rPr>
          <w:spacing w:val="-10"/>
        </w:rPr>
        <w:t> </w:t>
      </w:r>
      <w:r>
        <w:rPr/>
        <w:t>compravendita</w:t>
      </w:r>
      <w:r>
        <w:rPr>
          <w:spacing w:val="-10"/>
        </w:rPr>
        <w:t> </w:t>
      </w:r>
      <w:r>
        <w:rPr/>
        <w:t>è</w:t>
      </w:r>
      <w:r>
        <w:rPr>
          <w:spacing w:val="-10"/>
        </w:rPr>
        <w:t> </w:t>
      </w:r>
      <w:r>
        <w:rPr/>
        <w:t>previsto</w:t>
      </w:r>
      <w:r>
        <w:rPr>
          <w:spacing w:val="-10"/>
        </w:rPr>
        <w:t> </w:t>
      </w:r>
      <w:r>
        <w:rPr/>
        <w:t>specificamente</w:t>
      </w:r>
      <w:r>
        <w:rPr>
          <w:spacing w:val="-10"/>
        </w:rPr>
        <w:t> </w:t>
      </w:r>
      <w:r>
        <w:rPr/>
        <w:t>il</w:t>
      </w:r>
      <w:r>
        <w:rPr>
          <w:spacing w:val="-10"/>
        </w:rPr>
        <w:t> </w:t>
      </w:r>
      <w:r>
        <w:rPr/>
        <w:t>contratto</w:t>
      </w:r>
      <w:r>
        <w:rPr>
          <w:spacing w:val="-10"/>
        </w:rPr>
        <w:t> </w:t>
      </w:r>
      <w:r>
        <w:rPr/>
        <w:t>di</w:t>
      </w:r>
      <w:r>
        <w:rPr>
          <w:spacing w:val="-10"/>
        </w:rPr>
        <w:t> </w:t>
      </w:r>
      <w:r>
        <w:rPr/>
        <w:t>compravendita</w:t>
      </w:r>
      <w:r>
        <w:rPr>
          <w:spacing w:val="-10"/>
        </w:rPr>
        <w:t> </w:t>
      </w:r>
      <w:r>
        <w:rPr/>
        <w:t>di</w:t>
      </w:r>
      <w:r>
        <w:rPr>
          <w:spacing w:val="-10"/>
        </w:rPr>
        <w:t> </w:t>
      </w:r>
      <w:r>
        <w:rPr/>
        <w:t>cosa</w:t>
      </w:r>
      <w:r>
        <w:rPr>
          <w:spacing w:val="-10"/>
        </w:rPr>
        <w:t> </w:t>
      </w:r>
      <w:r>
        <w:rPr/>
        <w:t>altrui.</w:t>
      </w:r>
      <w:r>
        <w:rPr>
          <w:spacing w:val="-10"/>
        </w:rPr>
        <w:t> </w:t>
      </w:r>
      <w:r>
        <w:rPr/>
        <w:t>Il</w:t>
      </w:r>
      <w:r>
        <w:rPr>
          <w:spacing w:val="-10"/>
        </w:rPr>
        <w:t> </w:t>
      </w:r>
      <w:r>
        <w:rPr/>
        <w:t>fatto</w:t>
      </w:r>
      <w:r>
        <w:rPr>
          <w:spacing w:val="-10"/>
        </w:rPr>
        <w:t> </w:t>
      </w:r>
      <w:r>
        <w:rPr/>
        <w:t>che ci sia questa previsione per la compravendita fa capire che la regola generale nel caso di nulla di contratto tra A e B, C non acquista mai nessun diritto, né se è in buona fede, né se acquista a titolo oneroso né in qualsiasi altra condizione.</w:t>
      </w:r>
    </w:p>
    <w:p>
      <w:pPr>
        <w:spacing w:line="265" w:lineRule="exact" w:before="251"/>
        <w:ind w:left="140" w:right="0" w:firstLine="0"/>
        <w:jc w:val="left"/>
        <w:rPr>
          <w:sz w:val="22"/>
        </w:rPr>
      </w:pPr>
      <w:r>
        <w:rPr>
          <w:b/>
          <w:sz w:val="22"/>
        </w:rPr>
        <w:t>RISOLUZIONE</w:t>
      </w:r>
      <w:r>
        <w:rPr>
          <w:b/>
          <w:spacing w:val="-8"/>
          <w:sz w:val="22"/>
        </w:rPr>
        <w:t> </w:t>
      </w:r>
      <w:r>
        <w:rPr>
          <w:b/>
          <w:sz w:val="22"/>
        </w:rPr>
        <w:t>DEL</w:t>
      </w:r>
      <w:r>
        <w:rPr>
          <w:b/>
          <w:spacing w:val="-7"/>
          <w:sz w:val="22"/>
        </w:rPr>
        <w:t> </w:t>
      </w:r>
      <w:r>
        <w:rPr>
          <w:b/>
          <w:sz w:val="22"/>
        </w:rPr>
        <w:t>CONTRATTO</w:t>
      </w:r>
      <w:r>
        <w:rPr>
          <w:b/>
          <w:spacing w:val="-7"/>
          <w:sz w:val="22"/>
        </w:rPr>
        <w:t> </w:t>
      </w:r>
      <w:r>
        <w:rPr>
          <w:b/>
          <w:sz w:val="22"/>
        </w:rPr>
        <w:t>PLURILATERALE</w:t>
      </w:r>
      <w:r>
        <w:rPr>
          <w:sz w:val="22"/>
        </w:rPr>
        <w:t>,</w:t>
      </w:r>
      <w:r>
        <w:rPr>
          <w:spacing w:val="-7"/>
          <w:sz w:val="22"/>
        </w:rPr>
        <w:t> </w:t>
      </w:r>
      <w:r>
        <w:rPr>
          <w:sz w:val="22"/>
        </w:rPr>
        <w:t>in</w:t>
      </w:r>
      <w:r>
        <w:rPr>
          <w:spacing w:val="-7"/>
          <w:sz w:val="22"/>
        </w:rPr>
        <w:t> </w:t>
      </w:r>
      <w:r>
        <w:rPr>
          <w:sz w:val="22"/>
        </w:rPr>
        <w:t>cui</w:t>
      </w:r>
      <w:r>
        <w:rPr>
          <w:spacing w:val="-8"/>
          <w:sz w:val="22"/>
        </w:rPr>
        <w:t> </w:t>
      </w:r>
      <w:r>
        <w:rPr>
          <w:sz w:val="22"/>
        </w:rPr>
        <w:t>le</w:t>
      </w:r>
      <w:r>
        <w:rPr>
          <w:spacing w:val="-7"/>
          <w:sz w:val="22"/>
        </w:rPr>
        <w:t> </w:t>
      </w:r>
      <w:r>
        <w:rPr>
          <w:sz w:val="22"/>
        </w:rPr>
        <w:t>parti</w:t>
      </w:r>
      <w:r>
        <w:rPr>
          <w:spacing w:val="-7"/>
          <w:sz w:val="22"/>
        </w:rPr>
        <w:t> </w:t>
      </w:r>
      <w:r>
        <w:rPr>
          <w:sz w:val="22"/>
        </w:rPr>
        <w:t>intendono</w:t>
      </w:r>
      <w:r>
        <w:rPr>
          <w:spacing w:val="-8"/>
          <w:sz w:val="22"/>
        </w:rPr>
        <w:t> </w:t>
      </w:r>
      <w:r>
        <w:rPr>
          <w:sz w:val="22"/>
        </w:rPr>
        <w:t>perseguire</w:t>
      </w:r>
      <w:r>
        <w:rPr>
          <w:spacing w:val="-8"/>
          <w:sz w:val="22"/>
        </w:rPr>
        <w:t> </w:t>
      </w:r>
      <w:r>
        <w:rPr>
          <w:sz w:val="22"/>
        </w:rPr>
        <w:t>uno</w:t>
      </w:r>
      <w:r>
        <w:rPr>
          <w:spacing w:val="-8"/>
          <w:sz w:val="22"/>
        </w:rPr>
        <w:t> </w:t>
      </w:r>
      <w:r>
        <w:rPr>
          <w:sz w:val="22"/>
        </w:rPr>
        <w:t>scopo</w:t>
      </w:r>
      <w:r>
        <w:rPr>
          <w:spacing w:val="-8"/>
          <w:sz w:val="22"/>
        </w:rPr>
        <w:t> </w:t>
      </w:r>
      <w:r>
        <w:rPr>
          <w:spacing w:val="-2"/>
          <w:sz w:val="22"/>
        </w:rPr>
        <w:t>comune.</w:t>
      </w:r>
    </w:p>
    <w:p>
      <w:pPr>
        <w:pStyle w:val="Heading3"/>
        <w:spacing w:line="260" w:lineRule="exact"/>
      </w:pPr>
      <w:bookmarkStart w:name="ARTICOLO 1459 [risoluzione del contratto" w:id="175"/>
      <w:bookmarkEnd w:id="175"/>
      <w:r>
        <w:rPr>
          <w:b w:val="0"/>
        </w:rPr>
      </w:r>
      <w:r>
        <w:rPr>
          <w:color w:val="2E5395"/>
        </w:rPr>
        <w:t>ARTICOLO</w:t>
      </w:r>
      <w:r>
        <w:rPr>
          <w:color w:val="2E5395"/>
          <w:spacing w:val="-7"/>
        </w:rPr>
        <w:t> </w:t>
      </w:r>
      <w:r>
        <w:rPr>
          <w:color w:val="2E5395"/>
        </w:rPr>
        <w:t>1459</w:t>
      </w:r>
      <w:r>
        <w:rPr>
          <w:color w:val="2E5395"/>
          <w:spacing w:val="-7"/>
        </w:rPr>
        <w:t> </w:t>
      </w:r>
      <w:r>
        <w:rPr>
          <w:color w:val="2E5395"/>
        </w:rPr>
        <w:t>[risoluzione</w:t>
      </w:r>
      <w:r>
        <w:rPr>
          <w:color w:val="2E5395"/>
          <w:spacing w:val="-7"/>
        </w:rPr>
        <w:t> </w:t>
      </w:r>
      <w:r>
        <w:rPr>
          <w:color w:val="2E5395"/>
        </w:rPr>
        <w:t>del</w:t>
      </w:r>
      <w:r>
        <w:rPr>
          <w:color w:val="2E5395"/>
          <w:spacing w:val="-7"/>
        </w:rPr>
        <w:t> </w:t>
      </w:r>
      <w:r>
        <w:rPr>
          <w:color w:val="2E5395"/>
        </w:rPr>
        <w:t>contratto</w:t>
      </w:r>
      <w:r>
        <w:rPr>
          <w:color w:val="2E5395"/>
          <w:spacing w:val="-7"/>
        </w:rPr>
        <w:t> </w:t>
      </w:r>
      <w:r>
        <w:rPr>
          <w:color w:val="2E5395"/>
          <w:spacing w:val="-2"/>
        </w:rPr>
        <w:t>plurilaterale]</w:t>
      </w:r>
    </w:p>
    <w:p>
      <w:pPr>
        <w:spacing w:line="232" w:lineRule="auto" w:before="2"/>
        <w:ind w:left="140" w:right="0" w:firstLine="0"/>
        <w:jc w:val="left"/>
        <w:rPr>
          <w:sz w:val="22"/>
        </w:rPr>
      </w:pPr>
      <w:r>
        <w:rPr>
          <w:sz w:val="22"/>
        </w:rPr>
        <w:t>“</w:t>
      </w:r>
      <w:r>
        <w:rPr>
          <w:b/>
          <w:i/>
          <w:sz w:val="22"/>
        </w:rPr>
        <w:t>Nei contra&gt; indicati dall’articolo 1420, l’</w:t>
      </w:r>
      <w:r>
        <w:rPr>
          <w:b/>
          <w:i/>
          <w:sz w:val="22"/>
          <w:u w:val="single"/>
        </w:rPr>
        <w:t>inadempimento</w:t>
      </w:r>
      <w:r>
        <w:rPr>
          <w:b/>
          <w:i/>
          <w:sz w:val="22"/>
        </w:rPr>
        <w:t> di una delle parti </w:t>
      </w:r>
      <w:r>
        <w:rPr>
          <w:b/>
          <w:i/>
          <w:sz w:val="22"/>
          <w:u w:val="single"/>
        </w:rPr>
        <w:t>non importa la risoluzione</w:t>
      </w:r>
      <w:r>
        <w:rPr>
          <w:b/>
          <w:i/>
          <w:sz w:val="22"/>
        </w:rPr>
        <w:t> del contratto</w:t>
      </w:r>
      <w:r>
        <w:rPr>
          <w:b/>
          <w:i/>
          <w:spacing w:val="-2"/>
          <w:sz w:val="22"/>
        </w:rPr>
        <w:t> </w:t>
      </w:r>
      <w:r>
        <w:rPr>
          <w:b/>
          <w:i/>
          <w:sz w:val="22"/>
        </w:rPr>
        <w:t>rispetto</w:t>
      </w:r>
      <w:r>
        <w:rPr>
          <w:b/>
          <w:i/>
          <w:spacing w:val="-2"/>
          <w:sz w:val="22"/>
        </w:rPr>
        <w:t> </w:t>
      </w:r>
      <w:r>
        <w:rPr>
          <w:b/>
          <w:i/>
          <w:sz w:val="22"/>
        </w:rPr>
        <w:t>alle</w:t>
      </w:r>
      <w:r>
        <w:rPr>
          <w:b/>
          <w:i/>
          <w:spacing w:val="-2"/>
          <w:sz w:val="22"/>
        </w:rPr>
        <w:t> </w:t>
      </w:r>
      <w:r>
        <w:rPr>
          <w:b/>
          <w:i/>
          <w:sz w:val="22"/>
        </w:rPr>
        <w:t>altre,</w:t>
      </w:r>
      <w:r>
        <w:rPr>
          <w:b/>
          <w:i/>
          <w:spacing w:val="-2"/>
          <w:sz w:val="22"/>
        </w:rPr>
        <w:t> </w:t>
      </w:r>
      <w:r>
        <w:rPr>
          <w:b/>
          <w:i/>
          <w:sz w:val="22"/>
          <w:u w:val="single"/>
        </w:rPr>
        <w:t>salvo</w:t>
      </w:r>
      <w:r>
        <w:rPr>
          <w:b/>
          <w:i/>
          <w:spacing w:val="-2"/>
          <w:sz w:val="22"/>
          <w:u w:val="single"/>
        </w:rPr>
        <w:t> </w:t>
      </w:r>
      <w:r>
        <w:rPr>
          <w:b/>
          <w:i/>
          <w:sz w:val="22"/>
          <w:u w:val="single"/>
        </w:rPr>
        <w:t>che</w:t>
      </w:r>
      <w:r>
        <w:rPr>
          <w:b/>
          <w:i/>
          <w:spacing w:val="-2"/>
          <w:sz w:val="22"/>
        </w:rPr>
        <w:t> </w:t>
      </w:r>
      <w:r>
        <w:rPr>
          <w:b/>
          <w:i/>
          <w:sz w:val="22"/>
        </w:rPr>
        <w:t>la</w:t>
      </w:r>
      <w:r>
        <w:rPr>
          <w:b/>
          <w:i/>
          <w:spacing w:val="-2"/>
          <w:sz w:val="22"/>
        </w:rPr>
        <w:t> </w:t>
      </w:r>
      <w:r>
        <w:rPr>
          <w:b/>
          <w:i/>
          <w:sz w:val="22"/>
        </w:rPr>
        <w:t>prestazione</w:t>
      </w:r>
      <w:r>
        <w:rPr>
          <w:b/>
          <w:i/>
          <w:spacing w:val="-2"/>
          <w:sz w:val="22"/>
        </w:rPr>
        <w:t> </w:t>
      </w:r>
      <w:r>
        <w:rPr>
          <w:b/>
          <w:i/>
          <w:sz w:val="22"/>
        </w:rPr>
        <w:t>mancata</w:t>
      </w:r>
      <w:r>
        <w:rPr>
          <w:b/>
          <w:i/>
          <w:spacing w:val="-2"/>
          <w:sz w:val="22"/>
        </w:rPr>
        <w:t> </w:t>
      </w:r>
      <w:r>
        <w:rPr>
          <w:b/>
          <w:i/>
          <w:sz w:val="22"/>
        </w:rPr>
        <w:t>debba,</w:t>
      </w:r>
      <w:r>
        <w:rPr>
          <w:b/>
          <w:i/>
          <w:spacing w:val="-2"/>
          <w:sz w:val="22"/>
        </w:rPr>
        <w:t> </w:t>
      </w:r>
      <w:r>
        <w:rPr>
          <w:b/>
          <w:i/>
          <w:sz w:val="22"/>
        </w:rPr>
        <w:t>secondo</w:t>
      </w:r>
      <w:r>
        <w:rPr>
          <w:b/>
          <w:i/>
          <w:spacing w:val="-2"/>
          <w:sz w:val="22"/>
        </w:rPr>
        <w:t> </w:t>
      </w:r>
      <w:r>
        <w:rPr>
          <w:b/>
          <w:i/>
          <w:sz w:val="22"/>
        </w:rPr>
        <w:t>le</w:t>
      </w:r>
      <w:r>
        <w:rPr>
          <w:b/>
          <w:i/>
          <w:spacing w:val="-2"/>
          <w:sz w:val="22"/>
        </w:rPr>
        <w:t> </w:t>
      </w:r>
      <w:r>
        <w:rPr>
          <w:b/>
          <w:i/>
          <w:sz w:val="22"/>
        </w:rPr>
        <w:t>circostanze,</w:t>
      </w:r>
      <w:r>
        <w:rPr>
          <w:b/>
          <w:i/>
          <w:spacing w:val="-2"/>
          <w:sz w:val="22"/>
        </w:rPr>
        <w:t> </w:t>
      </w:r>
      <w:r>
        <w:rPr>
          <w:b/>
          <w:i/>
          <w:sz w:val="22"/>
        </w:rPr>
        <w:t>considerarsi </w:t>
      </w:r>
      <w:r>
        <w:rPr>
          <w:b/>
          <w:i/>
          <w:spacing w:val="-2"/>
          <w:sz w:val="22"/>
          <w:u w:val="single"/>
        </w:rPr>
        <w:t>essenziale</w:t>
      </w:r>
      <w:r>
        <w:rPr>
          <w:spacing w:val="-2"/>
          <w:sz w:val="22"/>
        </w:rPr>
        <w:t>”.</w:t>
      </w:r>
    </w:p>
    <w:p>
      <w:pPr>
        <w:pStyle w:val="BodyText"/>
        <w:spacing w:line="232" w:lineRule="auto"/>
      </w:pPr>
      <w:r>
        <w:rPr/>
        <w:t>=</w:t>
      </w:r>
      <w:r>
        <w:rPr>
          <w:spacing w:val="-5"/>
        </w:rPr>
        <w:t> </w:t>
      </w:r>
      <w:r>
        <w:rPr/>
        <w:t>è</w:t>
      </w:r>
      <w:r>
        <w:rPr>
          <w:spacing w:val="-5"/>
        </w:rPr>
        <w:t> </w:t>
      </w:r>
      <w:r>
        <w:rPr/>
        <w:t>una</w:t>
      </w:r>
      <w:r>
        <w:rPr>
          <w:spacing w:val="-5"/>
        </w:rPr>
        <w:t> </w:t>
      </w:r>
      <w:r>
        <w:rPr/>
        <w:t>regola</w:t>
      </w:r>
      <w:r>
        <w:rPr>
          <w:spacing w:val="-5"/>
        </w:rPr>
        <w:t> </w:t>
      </w:r>
      <w:r>
        <w:rPr/>
        <w:t>che</w:t>
      </w:r>
      <w:r>
        <w:rPr>
          <w:spacing w:val="-5"/>
        </w:rPr>
        <w:t> </w:t>
      </w:r>
      <w:r>
        <w:rPr/>
        <w:t>si</w:t>
      </w:r>
      <w:r>
        <w:rPr>
          <w:spacing w:val="-5"/>
        </w:rPr>
        <w:t> </w:t>
      </w:r>
      <w:r>
        <w:rPr/>
        <w:t>trova</w:t>
      </w:r>
      <w:r>
        <w:rPr>
          <w:spacing w:val="-5"/>
        </w:rPr>
        <w:t> </w:t>
      </w:r>
      <w:r>
        <w:rPr/>
        <w:t>immutata</w:t>
      </w:r>
      <w:r>
        <w:rPr>
          <w:spacing w:val="-5"/>
        </w:rPr>
        <w:t> </w:t>
      </w:r>
      <w:r>
        <w:rPr/>
        <w:t>sia</w:t>
      </w:r>
      <w:r>
        <w:rPr>
          <w:spacing w:val="-5"/>
        </w:rPr>
        <w:t> </w:t>
      </w:r>
      <w:r>
        <w:rPr/>
        <w:t>nel</w:t>
      </w:r>
      <w:r>
        <w:rPr>
          <w:spacing w:val="-5"/>
        </w:rPr>
        <w:t> </w:t>
      </w:r>
      <w:r>
        <w:rPr/>
        <w:t>caso</w:t>
      </w:r>
      <w:r>
        <w:rPr>
          <w:spacing w:val="-5"/>
        </w:rPr>
        <w:t> </w:t>
      </w:r>
      <w:r>
        <w:rPr/>
        <w:t>di</w:t>
      </w:r>
      <w:r>
        <w:rPr>
          <w:spacing w:val="-5"/>
        </w:rPr>
        <w:t> </w:t>
      </w:r>
      <w:r>
        <w:rPr/>
        <w:t>nullità</w:t>
      </w:r>
      <w:r>
        <w:rPr>
          <w:spacing w:val="-5"/>
        </w:rPr>
        <w:t> </w:t>
      </w:r>
      <w:r>
        <w:rPr/>
        <w:t>sia</w:t>
      </w:r>
      <w:r>
        <w:rPr>
          <w:spacing w:val="-5"/>
        </w:rPr>
        <w:t> </w:t>
      </w:r>
      <w:r>
        <w:rPr/>
        <w:t>in</w:t>
      </w:r>
      <w:r>
        <w:rPr>
          <w:spacing w:val="-5"/>
        </w:rPr>
        <w:t> </w:t>
      </w:r>
      <w:r>
        <w:rPr/>
        <w:t>quello</w:t>
      </w:r>
      <w:r>
        <w:rPr>
          <w:spacing w:val="-5"/>
        </w:rPr>
        <w:t> </w:t>
      </w:r>
      <w:r>
        <w:rPr/>
        <w:t>di</w:t>
      </w:r>
      <w:r>
        <w:rPr>
          <w:spacing w:val="-5"/>
        </w:rPr>
        <w:t> </w:t>
      </w:r>
      <w:r>
        <w:rPr/>
        <w:t>annullabilità</w:t>
      </w:r>
      <w:r>
        <w:rPr>
          <w:spacing w:val="-5"/>
        </w:rPr>
        <w:t> </w:t>
      </w:r>
      <w:r>
        <w:rPr/>
        <w:t>del</w:t>
      </w:r>
      <w:r>
        <w:rPr>
          <w:spacing w:val="-5"/>
        </w:rPr>
        <w:t> </w:t>
      </w:r>
      <w:r>
        <w:rPr/>
        <w:t>contratto plurilaterale [1446].</w:t>
      </w:r>
    </w:p>
    <w:p>
      <w:pPr>
        <w:pStyle w:val="BodyText"/>
        <w:spacing w:line="232" w:lineRule="auto"/>
        <w:ind w:right="174"/>
      </w:pPr>
      <w:r>
        <w:rPr/>
        <w:t>Il</w:t>
      </w:r>
      <w:r>
        <w:rPr>
          <w:spacing w:val="-4"/>
        </w:rPr>
        <w:t> </w:t>
      </w:r>
      <w:r>
        <w:rPr>
          <w:b/>
          <w:u w:val="single"/>
        </w:rPr>
        <w:t>vizio</w:t>
      </w:r>
      <w:r>
        <w:rPr/>
        <w:t>,</w:t>
      </w:r>
      <w:r>
        <w:rPr>
          <w:spacing w:val="-4"/>
        </w:rPr>
        <w:t> </w:t>
      </w:r>
      <w:r>
        <w:rPr/>
        <w:t>sia</w:t>
      </w:r>
      <w:r>
        <w:rPr>
          <w:spacing w:val="-4"/>
        </w:rPr>
        <w:t> </w:t>
      </w:r>
      <w:r>
        <w:rPr/>
        <w:t>esso</w:t>
      </w:r>
      <w:r>
        <w:rPr>
          <w:spacing w:val="-4"/>
        </w:rPr>
        <w:t> </w:t>
      </w:r>
      <w:r>
        <w:rPr/>
        <w:t>una</w:t>
      </w:r>
      <w:r>
        <w:rPr>
          <w:spacing w:val="-4"/>
        </w:rPr>
        <w:t> </w:t>
      </w:r>
      <w:r>
        <w:rPr/>
        <w:t>causa</w:t>
      </w:r>
      <w:r>
        <w:rPr>
          <w:spacing w:val="-4"/>
        </w:rPr>
        <w:t> </w:t>
      </w:r>
      <w:r>
        <w:rPr/>
        <w:t>di</w:t>
      </w:r>
      <w:r>
        <w:rPr>
          <w:spacing w:val="-4"/>
        </w:rPr>
        <w:t> </w:t>
      </w:r>
      <w:r>
        <w:rPr/>
        <w:t>nullità,</w:t>
      </w:r>
      <w:r>
        <w:rPr>
          <w:spacing w:val="-4"/>
        </w:rPr>
        <w:t> </w:t>
      </w:r>
      <w:r>
        <w:rPr/>
        <w:t>di</w:t>
      </w:r>
      <w:r>
        <w:rPr>
          <w:spacing w:val="-4"/>
        </w:rPr>
        <w:t> </w:t>
      </w:r>
      <w:r>
        <w:rPr/>
        <w:t>annullamento</w:t>
      </w:r>
      <w:r>
        <w:rPr>
          <w:spacing w:val="-4"/>
        </w:rPr>
        <w:t> </w:t>
      </w:r>
      <w:r>
        <w:rPr/>
        <w:t>o</w:t>
      </w:r>
      <w:r>
        <w:rPr>
          <w:spacing w:val="-4"/>
        </w:rPr>
        <w:t> </w:t>
      </w:r>
      <w:r>
        <w:rPr/>
        <w:t>di</w:t>
      </w:r>
      <w:r>
        <w:rPr>
          <w:spacing w:val="-4"/>
        </w:rPr>
        <w:t> </w:t>
      </w:r>
      <w:r>
        <w:rPr/>
        <w:t>risoluzione</w:t>
      </w:r>
      <w:r>
        <w:rPr>
          <w:spacing w:val="-4"/>
        </w:rPr>
        <w:t> </w:t>
      </w:r>
      <w:r>
        <w:rPr/>
        <w:t>del</w:t>
      </w:r>
      <w:r>
        <w:rPr>
          <w:spacing w:val="-4"/>
        </w:rPr>
        <w:t> </w:t>
      </w:r>
      <w:r>
        <w:rPr/>
        <w:t>contratto,</w:t>
      </w:r>
      <w:r>
        <w:rPr>
          <w:spacing w:val="-4"/>
        </w:rPr>
        <w:t> </w:t>
      </w:r>
      <w:r>
        <w:rPr/>
        <w:t>che</w:t>
      </w:r>
      <w:r>
        <w:rPr>
          <w:spacing w:val="-5"/>
        </w:rPr>
        <w:t> </w:t>
      </w:r>
      <w:r>
        <w:rPr>
          <w:b/>
          <w:u w:val="single"/>
        </w:rPr>
        <w:t>colpisce</w:t>
      </w:r>
      <w:r>
        <w:rPr>
          <w:b/>
          <w:spacing w:val="-4"/>
          <w:u w:val="single"/>
        </w:rPr>
        <w:t> </w:t>
      </w:r>
      <w:r>
        <w:rPr>
          <w:b/>
          <w:u w:val="single"/>
        </w:rPr>
        <w:t>il</w:t>
      </w:r>
      <w:r>
        <w:rPr>
          <w:b/>
          <w:spacing w:val="-4"/>
          <w:u w:val="single"/>
        </w:rPr>
        <w:t> </w:t>
      </w:r>
      <w:r>
        <w:rPr>
          <w:b/>
          <w:u w:val="single"/>
        </w:rPr>
        <w:t>vincolo</w:t>
      </w:r>
      <w:r>
        <w:rPr>
          <w:b/>
          <w:spacing w:val="-5"/>
        </w:rPr>
        <w:t> </w:t>
      </w:r>
      <w:r>
        <w:rPr/>
        <w:t>di una</w:t>
      </w:r>
      <w:r>
        <w:rPr>
          <w:spacing w:val="-7"/>
        </w:rPr>
        <w:t> </w:t>
      </w:r>
      <w:r>
        <w:rPr/>
        <w:t>delle</w:t>
      </w:r>
      <w:r>
        <w:rPr>
          <w:spacing w:val="-7"/>
        </w:rPr>
        <w:t> </w:t>
      </w:r>
      <w:r>
        <w:rPr/>
        <w:t>parti</w:t>
      </w:r>
      <w:r>
        <w:rPr>
          <w:spacing w:val="-7"/>
        </w:rPr>
        <w:t> </w:t>
      </w:r>
      <w:r>
        <w:rPr/>
        <w:t>in</w:t>
      </w:r>
      <w:r>
        <w:rPr>
          <w:spacing w:val="-7"/>
        </w:rPr>
        <w:t> </w:t>
      </w:r>
      <w:r>
        <w:rPr/>
        <w:t>caso</w:t>
      </w:r>
      <w:r>
        <w:rPr>
          <w:spacing w:val="-7"/>
        </w:rPr>
        <w:t> </w:t>
      </w:r>
      <w:r>
        <w:rPr/>
        <w:t>di</w:t>
      </w:r>
      <w:r>
        <w:rPr>
          <w:spacing w:val="-7"/>
        </w:rPr>
        <w:t> </w:t>
      </w:r>
      <w:r>
        <w:rPr/>
        <w:t>contratto</w:t>
      </w:r>
      <w:r>
        <w:rPr>
          <w:spacing w:val="-7"/>
        </w:rPr>
        <w:t> </w:t>
      </w:r>
      <w:r>
        <w:rPr/>
        <w:t>plurilaterale</w:t>
      </w:r>
      <w:r>
        <w:rPr>
          <w:spacing w:val="-7"/>
        </w:rPr>
        <w:t> </w:t>
      </w:r>
      <w:r>
        <w:rPr>
          <w:b/>
          <w:u w:val="single"/>
        </w:rPr>
        <w:t>non</w:t>
      </w:r>
      <w:r>
        <w:rPr>
          <w:b/>
          <w:spacing w:val="-7"/>
          <w:u w:val="single"/>
        </w:rPr>
        <w:t> </w:t>
      </w:r>
      <w:r>
        <w:rPr>
          <w:b/>
          <w:u w:val="single"/>
        </w:rPr>
        <w:t>determina</w:t>
      </w:r>
      <w:r>
        <w:rPr>
          <w:b/>
          <w:spacing w:val="-7"/>
          <w:u w:val="single"/>
        </w:rPr>
        <w:t> </w:t>
      </w:r>
      <w:r>
        <w:rPr>
          <w:b/>
          <w:u w:val="single"/>
        </w:rPr>
        <w:t>la</w:t>
      </w:r>
      <w:r>
        <w:rPr>
          <w:b/>
          <w:spacing w:val="-7"/>
          <w:u w:val="single"/>
        </w:rPr>
        <w:t> </w:t>
      </w:r>
      <w:r>
        <w:rPr>
          <w:b/>
          <w:u w:val="single"/>
        </w:rPr>
        <w:t>nullità</w:t>
      </w:r>
      <w:r>
        <w:rPr/>
        <w:t>,</w:t>
      </w:r>
      <w:r>
        <w:rPr>
          <w:spacing w:val="-7"/>
        </w:rPr>
        <w:t> </w:t>
      </w:r>
      <w:r>
        <w:rPr/>
        <w:t>l’annullamento</w:t>
      </w:r>
      <w:r>
        <w:rPr>
          <w:spacing w:val="-7"/>
        </w:rPr>
        <w:t> </w:t>
      </w:r>
      <w:r>
        <w:rPr/>
        <w:t>o</w:t>
      </w:r>
      <w:r>
        <w:rPr>
          <w:spacing w:val="-7"/>
        </w:rPr>
        <w:t> </w:t>
      </w:r>
      <w:r>
        <w:rPr/>
        <w:t>la</w:t>
      </w:r>
      <w:r>
        <w:rPr>
          <w:spacing w:val="-7"/>
        </w:rPr>
        <w:t> </w:t>
      </w:r>
      <w:r>
        <w:rPr/>
        <w:t>risoluzione</w:t>
      </w:r>
      <w:r>
        <w:rPr>
          <w:spacing w:val="-7"/>
        </w:rPr>
        <w:t> </w:t>
      </w:r>
      <w:r>
        <w:rPr/>
        <w:t>del contratto</w:t>
      </w:r>
      <w:r>
        <w:rPr>
          <w:spacing w:val="-1"/>
        </w:rPr>
        <w:t> </w:t>
      </w:r>
      <w:r>
        <w:rPr/>
        <w:t>plurilaterale</w:t>
      </w:r>
      <w:r>
        <w:rPr>
          <w:spacing w:val="-1"/>
        </w:rPr>
        <w:t> </w:t>
      </w:r>
      <w:r>
        <w:rPr/>
        <w:t>salvo</w:t>
      </w:r>
      <w:r>
        <w:rPr>
          <w:spacing w:val="-1"/>
        </w:rPr>
        <w:t> </w:t>
      </w:r>
      <w:r>
        <w:rPr/>
        <w:t>che</w:t>
      </w:r>
      <w:r>
        <w:rPr>
          <w:spacing w:val="-1"/>
        </w:rPr>
        <w:t> </w:t>
      </w:r>
      <w:r>
        <w:rPr/>
        <w:t>la</w:t>
      </w:r>
      <w:r>
        <w:rPr>
          <w:spacing w:val="-1"/>
        </w:rPr>
        <w:t> </w:t>
      </w:r>
      <w:r>
        <w:rPr>
          <w:b/>
          <w:u w:val="single"/>
        </w:rPr>
        <w:t>presenza</w:t>
      </w:r>
      <w:r>
        <w:rPr>
          <w:b/>
          <w:spacing w:val="-1"/>
        </w:rPr>
        <w:t> </w:t>
      </w:r>
      <w:r>
        <w:rPr/>
        <w:t>di</w:t>
      </w:r>
      <w:r>
        <w:rPr>
          <w:spacing w:val="-1"/>
        </w:rPr>
        <w:t> </w:t>
      </w:r>
      <w:r>
        <w:rPr/>
        <w:t>quel</w:t>
      </w:r>
      <w:r>
        <w:rPr>
          <w:spacing w:val="-1"/>
        </w:rPr>
        <w:t> </w:t>
      </w:r>
      <w:r>
        <w:rPr/>
        <w:t>particolare</w:t>
      </w:r>
      <w:r>
        <w:rPr>
          <w:spacing w:val="-1"/>
        </w:rPr>
        <w:t> </w:t>
      </w:r>
      <w:r>
        <w:rPr/>
        <w:t>contraente</w:t>
      </w:r>
      <w:r>
        <w:rPr>
          <w:spacing w:val="-1"/>
        </w:rPr>
        <w:t> </w:t>
      </w:r>
      <w:r>
        <w:rPr/>
        <w:t>il</w:t>
      </w:r>
      <w:r>
        <w:rPr>
          <w:spacing w:val="-1"/>
        </w:rPr>
        <w:t> </w:t>
      </w:r>
      <w:r>
        <w:rPr/>
        <w:t>cui</w:t>
      </w:r>
      <w:r>
        <w:rPr>
          <w:spacing w:val="-1"/>
        </w:rPr>
        <w:t> </w:t>
      </w:r>
      <w:r>
        <w:rPr/>
        <w:t>vincolo</w:t>
      </w:r>
      <w:r>
        <w:rPr>
          <w:spacing w:val="-1"/>
        </w:rPr>
        <w:t> </w:t>
      </w:r>
      <w:r>
        <w:rPr/>
        <w:t>è</w:t>
      </w:r>
      <w:r>
        <w:rPr>
          <w:spacing w:val="-1"/>
        </w:rPr>
        <w:t> </w:t>
      </w:r>
      <w:r>
        <w:rPr/>
        <w:t>nullo,</w:t>
      </w:r>
      <w:r>
        <w:rPr>
          <w:spacing w:val="-1"/>
        </w:rPr>
        <w:t> </w:t>
      </w:r>
      <w:r>
        <w:rPr/>
        <w:t>annullabile o risolubile sia </w:t>
      </w:r>
      <w:r>
        <w:rPr>
          <w:b/>
          <w:u w:val="single"/>
        </w:rPr>
        <w:t>essenziale</w:t>
      </w:r>
      <w:r>
        <w:rPr>
          <w:b/>
        </w:rPr>
        <w:t> </w:t>
      </w:r>
      <w:r>
        <w:rPr/>
        <w:t>nell’economia complessiva del contratto.</w:t>
      </w:r>
    </w:p>
    <w:p>
      <w:pPr>
        <w:pStyle w:val="BodyText"/>
        <w:spacing w:line="260" w:lineRule="exact"/>
      </w:pPr>
      <w:r>
        <w:rPr/>
        <w:t>=</w:t>
      </w:r>
      <w:r>
        <w:rPr>
          <w:spacing w:val="-4"/>
        </w:rPr>
        <w:t> </w:t>
      </w:r>
      <w:r>
        <w:rPr/>
        <w:t>il</w:t>
      </w:r>
      <w:r>
        <w:rPr>
          <w:spacing w:val="-3"/>
        </w:rPr>
        <w:t> </w:t>
      </w:r>
      <w:r>
        <w:rPr/>
        <w:t>principio</w:t>
      </w:r>
      <w:r>
        <w:rPr>
          <w:spacing w:val="-3"/>
        </w:rPr>
        <w:t> </w:t>
      </w:r>
      <w:r>
        <w:rPr/>
        <w:t>è</w:t>
      </w:r>
      <w:r>
        <w:rPr>
          <w:spacing w:val="-3"/>
        </w:rPr>
        <w:t> </w:t>
      </w:r>
      <w:r>
        <w:rPr/>
        <w:t>quello</w:t>
      </w:r>
      <w:r>
        <w:rPr>
          <w:spacing w:val="-4"/>
        </w:rPr>
        <w:t> </w:t>
      </w:r>
      <w:r>
        <w:rPr/>
        <w:t>dell’economicità</w:t>
      </w:r>
      <w:r>
        <w:rPr>
          <w:spacing w:val="-3"/>
        </w:rPr>
        <w:t> </w:t>
      </w:r>
      <w:r>
        <w:rPr/>
        <w:t>dei</w:t>
      </w:r>
      <w:r>
        <w:rPr>
          <w:spacing w:val="-3"/>
        </w:rPr>
        <w:t> </w:t>
      </w:r>
      <w:r>
        <w:rPr/>
        <w:t>mezzi</w:t>
      </w:r>
      <w:r>
        <w:rPr>
          <w:spacing w:val="-3"/>
        </w:rPr>
        <w:t> </w:t>
      </w:r>
      <w:r>
        <w:rPr>
          <w:spacing w:val="-2"/>
        </w:rPr>
        <w:t>giuridici.</w:t>
      </w:r>
    </w:p>
    <w:p>
      <w:pPr>
        <w:pStyle w:val="Heading2"/>
        <w:numPr>
          <w:ilvl w:val="0"/>
          <w:numId w:val="24"/>
        </w:numPr>
        <w:tabs>
          <w:tab w:pos="500" w:val="left" w:leader="none"/>
        </w:tabs>
        <w:spacing w:line="264" w:lineRule="exact" w:before="250" w:after="0"/>
        <w:ind w:left="500" w:right="0" w:hanging="360"/>
        <w:jc w:val="left"/>
      </w:pPr>
      <w:bookmarkStart w:name="ECCEZIONI DILATORIE" w:id="176"/>
      <w:bookmarkEnd w:id="176"/>
      <w:r>
        <w:rPr>
          <w:b w:val="0"/>
        </w:rPr>
      </w:r>
      <w:r>
        <w:rPr/>
        <w:t>ECCEZIONI</w:t>
      </w:r>
      <w:r>
        <w:rPr>
          <w:spacing w:val="-6"/>
        </w:rPr>
        <w:t> </w:t>
      </w:r>
      <w:r>
        <w:rPr>
          <w:spacing w:val="-2"/>
        </w:rPr>
        <w:t>DILATORIE</w:t>
      </w:r>
    </w:p>
    <w:p>
      <w:pPr>
        <w:pStyle w:val="BodyText"/>
        <w:spacing w:line="232" w:lineRule="auto" w:before="2"/>
        <w:ind w:right="174"/>
      </w:pPr>
      <w:r>
        <w:rPr/>
        <w:t>Contro l’inadempimento la legge offre oltre che il rimedio della risoluzione del contratto, che provoca lo scioglimento</w:t>
      </w:r>
      <w:r>
        <w:rPr>
          <w:spacing w:val="-5"/>
        </w:rPr>
        <w:t> </w:t>
      </w:r>
      <w:r>
        <w:rPr/>
        <w:t>del</w:t>
      </w:r>
      <w:r>
        <w:rPr>
          <w:spacing w:val="-5"/>
        </w:rPr>
        <w:t> </w:t>
      </w:r>
      <w:r>
        <w:rPr/>
        <w:t>contratto</w:t>
      </w:r>
      <w:r>
        <w:rPr>
          <w:spacing w:val="-5"/>
        </w:rPr>
        <w:t> </w:t>
      </w:r>
      <w:r>
        <w:rPr/>
        <w:t>(=</w:t>
      </w:r>
      <w:r>
        <w:rPr>
          <w:spacing w:val="-5"/>
        </w:rPr>
        <w:t> </w:t>
      </w:r>
      <w:r>
        <w:rPr/>
        <w:t>rimedio</w:t>
      </w:r>
      <w:r>
        <w:rPr>
          <w:spacing w:val="-5"/>
        </w:rPr>
        <w:t> </w:t>
      </w:r>
      <w:r>
        <w:rPr/>
        <w:t>demolitorio),</w:t>
      </w:r>
      <w:r>
        <w:rPr>
          <w:spacing w:val="-5"/>
        </w:rPr>
        <w:t> </w:t>
      </w:r>
      <w:r>
        <w:rPr/>
        <w:t>anche</w:t>
      </w:r>
      <w:r>
        <w:rPr>
          <w:spacing w:val="-5"/>
        </w:rPr>
        <w:t> </w:t>
      </w:r>
      <w:r>
        <w:rPr/>
        <w:t>dei</w:t>
      </w:r>
      <w:r>
        <w:rPr>
          <w:spacing w:val="-5"/>
        </w:rPr>
        <w:t> </w:t>
      </w:r>
      <w:r>
        <w:rPr>
          <w:b/>
          <w:u w:val="single"/>
        </w:rPr>
        <w:t>rimedi</w:t>
      </w:r>
      <w:r>
        <w:rPr>
          <w:b/>
          <w:spacing w:val="-5"/>
          <w:u w:val="single"/>
        </w:rPr>
        <w:t> </w:t>
      </w:r>
      <w:r>
        <w:rPr>
          <w:b/>
          <w:u w:val="single"/>
        </w:rPr>
        <w:t>di</w:t>
      </w:r>
      <w:r>
        <w:rPr>
          <w:b/>
          <w:spacing w:val="-5"/>
          <w:u w:val="single"/>
        </w:rPr>
        <w:t> </w:t>
      </w:r>
      <w:r>
        <w:rPr>
          <w:b/>
          <w:u w:val="single"/>
        </w:rPr>
        <w:t>carattere</w:t>
      </w:r>
      <w:r>
        <w:rPr>
          <w:b/>
          <w:spacing w:val="-5"/>
          <w:u w:val="single"/>
        </w:rPr>
        <w:t> </w:t>
      </w:r>
      <w:r>
        <w:rPr>
          <w:b/>
          <w:u w:val="single"/>
        </w:rPr>
        <w:t>preventivo</w:t>
      </w:r>
      <w:r>
        <w:rPr/>
        <w:t>,</w:t>
      </w:r>
      <w:r>
        <w:rPr>
          <w:spacing w:val="-5"/>
        </w:rPr>
        <w:t> </w:t>
      </w:r>
      <w:r>
        <w:rPr/>
        <w:t>che</w:t>
      </w:r>
      <w:r>
        <w:rPr>
          <w:spacing w:val="-5"/>
        </w:rPr>
        <w:t> </w:t>
      </w:r>
      <w:r>
        <w:rPr/>
        <w:t>servono</w:t>
      </w:r>
      <w:r>
        <w:rPr>
          <w:spacing w:val="-5"/>
        </w:rPr>
        <w:t> </w:t>
      </w:r>
      <w:r>
        <w:rPr/>
        <w:t>a </w:t>
      </w:r>
      <w:r>
        <w:rPr>
          <w:u w:val="single"/>
        </w:rPr>
        <w:t>proteggere</w:t>
      </w:r>
      <w:r>
        <w:rPr>
          <w:spacing w:val="-10"/>
        </w:rPr>
        <w:t> </w:t>
      </w:r>
      <w:r>
        <w:rPr/>
        <w:t>l’interesse</w:t>
      </w:r>
      <w:r>
        <w:rPr>
          <w:spacing w:val="-9"/>
        </w:rPr>
        <w:t> </w:t>
      </w:r>
      <w:r>
        <w:rPr/>
        <w:t>del</w:t>
      </w:r>
      <w:r>
        <w:rPr>
          <w:spacing w:val="-9"/>
        </w:rPr>
        <w:t> </w:t>
      </w:r>
      <w:r>
        <w:rPr/>
        <w:t>contraente</w:t>
      </w:r>
      <w:r>
        <w:rPr>
          <w:spacing w:val="-9"/>
        </w:rPr>
        <w:t> </w:t>
      </w:r>
      <w:r>
        <w:rPr/>
        <w:t>non</w:t>
      </w:r>
      <w:r>
        <w:rPr>
          <w:spacing w:val="-9"/>
        </w:rPr>
        <w:t> </w:t>
      </w:r>
      <w:r>
        <w:rPr/>
        <w:t>inadempiente</w:t>
      </w:r>
      <w:r>
        <w:rPr>
          <w:spacing w:val="-10"/>
        </w:rPr>
        <w:t> </w:t>
      </w:r>
      <w:r>
        <w:rPr>
          <w:u w:val="single"/>
        </w:rPr>
        <w:t>senza</w:t>
      </w:r>
      <w:r>
        <w:rPr>
          <w:spacing w:val="-9"/>
          <w:u w:val="single"/>
        </w:rPr>
        <w:t> </w:t>
      </w:r>
      <w:r>
        <w:rPr>
          <w:u w:val="single"/>
        </w:rPr>
        <w:t>arrivare</w:t>
      </w:r>
      <w:r>
        <w:rPr>
          <w:spacing w:val="-9"/>
          <w:u w:val="single"/>
        </w:rPr>
        <w:t> </w:t>
      </w:r>
      <w:r>
        <w:rPr>
          <w:u w:val="single"/>
        </w:rPr>
        <w:t>ancora</w:t>
      </w:r>
      <w:r>
        <w:rPr>
          <w:spacing w:val="-9"/>
          <w:u w:val="single"/>
        </w:rPr>
        <w:t> </w:t>
      </w:r>
      <w:r>
        <w:rPr>
          <w:u w:val="single"/>
        </w:rPr>
        <w:t>alla</w:t>
      </w:r>
      <w:r>
        <w:rPr>
          <w:spacing w:val="-9"/>
          <w:u w:val="single"/>
        </w:rPr>
        <w:t> </w:t>
      </w:r>
      <w:r>
        <w:rPr>
          <w:u w:val="single"/>
        </w:rPr>
        <w:t>risoluzione</w:t>
      </w:r>
      <w:r>
        <w:rPr>
          <w:spacing w:val="-9"/>
        </w:rPr>
        <w:t> </w:t>
      </w:r>
      <w:r>
        <w:rPr/>
        <w:t>del</w:t>
      </w:r>
      <w:r>
        <w:rPr>
          <w:spacing w:val="-9"/>
        </w:rPr>
        <w:t> </w:t>
      </w:r>
      <w:r>
        <w:rPr/>
        <w:t>contratto. Il primo di questi rimedi è la cosiddetta eccezione di inadempimento, la seconda è la facoltà di sospendere l’esecuzione della prestazione.</w:t>
      </w:r>
    </w:p>
    <w:p>
      <w:pPr>
        <w:spacing w:line="232" w:lineRule="auto" w:before="0"/>
        <w:ind w:left="140" w:right="0" w:firstLine="0"/>
        <w:jc w:val="left"/>
        <w:rPr>
          <w:sz w:val="22"/>
        </w:rPr>
      </w:pPr>
      <w:r>
        <w:rPr>
          <w:sz w:val="22"/>
        </w:rPr>
        <w:t>Sono</w:t>
      </w:r>
      <w:r>
        <w:rPr>
          <w:spacing w:val="-6"/>
          <w:sz w:val="22"/>
        </w:rPr>
        <w:t> </w:t>
      </w:r>
      <w:r>
        <w:rPr>
          <w:sz w:val="22"/>
        </w:rPr>
        <w:t>due</w:t>
      </w:r>
      <w:r>
        <w:rPr>
          <w:spacing w:val="-6"/>
          <w:sz w:val="22"/>
        </w:rPr>
        <w:t> </w:t>
      </w:r>
      <w:r>
        <w:rPr>
          <w:sz w:val="22"/>
        </w:rPr>
        <w:t>casi</w:t>
      </w:r>
      <w:r>
        <w:rPr>
          <w:spacing w:val="-6"/>
          <w:sz w:val="22"/>
        </w:rPr>
        <w:t> </w:t>
      </w:r>
      <w:r>
        <w:rPr>
          <w:sz w:val="22"/>
        </w:rPr>
        <w:t>in</w:t>
      </w:r>
      <w:r>
        <w:rPr>
          <w:spacing w:val="-6"/>
          <w:sz w:val="22"/>
        </w:rPr>
        <w:t> </w:t>
      </w:r>
      <w:r>
        <w:rPr>
          <w:sz w:val="22"/>
        </w:rPr>
        <w:t>cui</w:t>
      </w:r>
      <w:r>
        <w:rPr>
          <w:spacing w:val="-6"/>
          <w:sz w:val="22"/>
        </w:rPr>
        <w:t> </w:t>
      </w:r>
      <w:r>
        <w:rPr>
          <w:sz w:val="22"/>
        </w:rPr>
        <w:t>è</w:t>
      </w:r>
      <w:r>
        <w:rPr>
          <w:spacing w:val="-6"/>
          <w:sz w:val="22"/>
        </w:rPr>
        <w:t> </w:t>
      </w:r>
      <w:r>
        <w:rPr>
          <w:sz w:val="22"/>
        </w:rPr>
        <w:t>consentito</w:t>
      </w:r>
      <w:r>
        <w:rPr>
          <w:spacing w:val="-6"/>
          <w:sz w:val="22"/>
        </w:rPr>
        <w:t> </w:t>
      </w:r>
      <w:r>
        <w:rPr>
          <w:sz w:val="22"/>
        </w:rPr>
        <w:t>al</w:t>
      </w:r>
      <w:r>
        <w:rPr>
          <w:spacing w:val="-6"/>
          <w:sz w:val="22"/>
        </w:rPr>
        <w:t> </w:t>
      </w:r>
      <w:r>
        <w:rPr>
          <w:b/>
          <w:sz w:val="22"/>
          <w:u w:val="single"/>
        </w:rPr>
        <w:t>contraente</w:t>
      </w:r>
      <w:r>
        <w:rPr>
          <w:b/>
          <w:spacing w:val="-6"/>
          <w:sz w:val="22"/>
          <w:u w:val="single"/>
        </w:rPr>
        <w:t> </w:t>
      </w:r>
      <w:r>
        <w:rPr>
          <w:b/>
          <w:sz w:val="22"/>
          <w:u w:val="single"/>
        </w:rPr>
        <w:t>fedele</w:t>
      </w:r>
      <w:r>
        <w:rPr>
          <w:sz w:val="22"/>
        </w:rPr>
        <w:t>,</w:t>
      </w:r>
      <w:r>
        <w:rPr>
          <w:spacing w:val="-6"/>
          <w:sz w:val="22"/>
        </w:rPr>
        <w:t> </w:t>
      </w:r>
      <w:r>
        <w:rPr>
          <w:sz w:val="22"/>
        </w:rPr>
        <w:t>che</w:t>
      </w:r>
      <w:r>
        <w:rPr>
          <w:spacing w:val="-6"/>
          <w:sz w:val="22"/>
        </w:rPr>
        <w:t> </w:t>
      </w:r>
      <w:r>
        <w:rPr>
          <w:sz w:val="22"/>
        </w:rPr>
        <w:t>osserva</w:t>
      </w:r>
      <w:r>
        <w:rPr>
          <w:spacing w:val="-6"/>
          <w:sz w:val="22"/>
        </w:rPr>
        <w:t> </w:t>
      </w:r>
      <w:r>
        <w:rPr>
          <w:sz w:val="22"/>
        </w:rPr>
        <w:t>la</w:t>
      </w:r>
      <w:r>
        <w:rPr>
          <w:spacing w:val="-6"/>
          <w:sz w:val="22"/>
        </w:rPr>
        <w:t> </w:t>
      </w:r>
      <w:r>
        <w:rPr>
          <w:sz w:val="22"/>
        </w:rPr>
        <w:t>regola</w:t>
      </w:r>
      <w:r>
        <w:rPr>
          <w:spacing w:val="-6"/>
          <w:sz w:val="22"/>
        </w:rPr>
        <w:t> </w:t>
      </w:r>
      <w:r>
        <w:rPr>
          <w:sz w:val="22"/>
        </w:rPr>
        <w:t>contrattuale</w:t>
      </w:r>
      <w:r>
        <w:rPr>
          <w:spacing w:val="-6"/>
          <w:sz w:val="22"/>
        </w:rPr>
        <w:t> </w:t>
      </w:r>
      <w:r>
        <w:rPr>
          <w:sz w:val="22"/>
        </w:rPr>
        <w:t>e</w:t>
      </w:r>
      <w:r>
        <w:rPr>
          <w:spacing w:val="-6"/>
          <w:sz w:val="22"/>
        </w:rPr>
        <w:t> </w:t>
      </w:r>
      <w:r>
        <w:rPr>
          <w:sz w:val="22"/>
        </w:rPr>
        <w:t>rispetta</w:t>
      </w:r>
      <w:r>
        <w:rPr>
          <w:spacing w:val="-6"/>
          <w:sz w:val="22"/>
        </w:rPr>
        <w:t> </w:t>
      </w:r>
      <w:r>
        <w:rPr>
          <w:sz w:val="22"/>
        </w:rPr>
        <w:t>i</w:t>
      </w:r>
      <w:r>
        <w:rPr>
          <w:spacing w:val="-6"/>
          <w:sz w:val="22"/>
        </w:rPr>
        <w:t> </w:t>
      </w:r>
      <w:r>
        <w:rPr>
          <w:sz w:val="22"/>
        </w:rPr>
        <w:t>patti,</w:t>
      </w:r>
      <w:r>
        <w:rPr>
          <w:spacing w:val="-6"/>
          <w:sz w:val="22"/>
        </w:rPr>
        <w:t> </w:t>
      </w:r>
      <w:r>
        <w:rPr>
          <w:sz w:val="22"/>
        </w:rPr>
        <w:t>di </w:t>
      </w:r>
      <w:r>
        <w:rPr>
          <w:b/>
          <w:sz w:val="22"/>
          <w:u w:val="single"/>
        </w:rPr>
        <w:t>non eseguire la sua prestazione</w:t>
      </w:r>
      <w:r>
        <w:rPr>
          <w:sz w:val="22"/>
        </w:rPr>
        <w:t>.</w:t>
      </w:r>
    </w:p>
    <w:p>
      <w:pPr>
        <w:spacing w:line="244" w:lineRule="auto" w:before="0"/>
        <w:ind w:left="140" w:right="201" w:firstLine="0"/>
        <w:jc w:val="left"/>
        <w:rPr>
          <w:sz w:val="22"/>
        </w:rPr>
      </w:pPr>
      <w:r>
        <w:rPr>
          <w:sz w:val="22"/>
        </w:rPr>
        <w:t>La</w:t>
      </w:r>
      <w:r>
        <w:rPr>
          <w:spacing w:val="-6"/>
          <w:sz w:val="22"/>
        </w:rPr>
        <w:t> </w:t>
      </w:r>
      <w:r>
        <w:rPr>
          <w:sz w:val="22"/>
        </w:rPr>
        <w:t>differenza</w:t>
      </w:r>
      <w:r>
        <w:rPr>
          <w:spacing w:val="-6"/>
          <w:sz w:val="22"/>
        </w:rPr>
        <w:t> </w:t>
      </w:r>
      <w:r>
        <w:rPr>
          <w:sz w:val="22"/>
        </w:rPr>
        <w:t>tra</w:t>
      </w:r>
      <w:r>
        <w:rPr>
          <w:spacing w:val="-6"/>
          <w:sz w:val="22"/>
        </w:rPr>
        <w:t> </w:t>
      </w:r>
      <w:r>
        <w:rPr>
          <w:sz w:val="22"/>
        </w:rPr>
        <w:t>le</w:t>
      </w:r>
      <w:r>
        <w:rPr>
          <w:spacing w:val="-6"/>
          <w:sz w:val="22"/>
        </w:rPr>
        <w:t> </w:t>
      </w:r>
      <w:r>
        <w:rPr>
          <w:sz w:val="22"/>
        </w:rPr>
        <w:t>due</w:t>
      </w:r>
      <w:r>
        <w:rPr>
          <w:spacing w:val="-6"/>
          <w:sz w:val="22"/>
        </w:rPr>
        <w:t> </w:t>
      </w:r>
      <w:r>
        <w:rPr>
          <w:sz w:val="22"/>
        </w:rPr>
        <w:t>ipotesi,</w:t>
      </w:r>
      <w:r>
        <w:rPr>
          <w:spacing w:val="-6"/>
          <w:sz w:val="22"/>
        </w:rPr>
        <w:t> </w:t>
      </w:r>
      <w:r>
        <w:rPr>
          <w:sz w:val="22"/>
        </w:rPr>
        <w:t>agli</w:t>
      </w:r>
      <w:r>
        <w:rPr>
          <w:spacing w:val="-6"/>
          <w:sz w:val="22"/>
        </w:rPr>
        <w:t> </w:t>
      </w:r>
      <w:r>
        <w:rPr>
          <w:sz w:val="22"/>
        </w:rPr>
        <w:t>articoli</w:t>
      </w:r>
      <w:r>
        <w:rPr>
          <w:spacing w:val="-6"/>
          <w:sz w:val="22"/>
        </w:rPr>
        <w:t> </w:t>
      </w:r>
      <w:r>
        <w:rPr>
          <w:sz w:val="22"/>
        </w:rPr>
        <w:t>1460</w:t>
      </w:r>
      <w:r>
        <w:rPr>
          <w:spacing w:val="-6"/>
          <w:sz w:val="22"/>
        </w:rPr>
        <w:t> </w:t>
      </w:r>
      <w:r>
        <w:rPr>
          <w:sz w:val="22"/>
        </w:rPr>
        <w:t>e</w:t>
      </w:r>
      <w:r>
        <w:rPr>
          <w:spacing w:val="-6"/>
          <w:sz w:val="22"/>
        </w:rPr>
        <w:t> </w:t>
      </w:r>
      <w:r>
        <w:rPr>
          <w:sz w:val="22"/>
        </w:rPr>
        <w:t>1461,</w:t>
      </w:r>
      <w:r>
        <w:rPr>
          <w:spacing w:val="-6"/>
          <w:sz w:val="22"/>
        </w:rPr>
        <w:t> </w:t>
      </w:r>
      <w:r>
        <w:rPr>
          <w:sz w:val="22"/>
        </w:rPr>
        <w:t>è</w:t>
      </w:r>
      <w:r>
        <w:rPr>
          <w:spacing w:val="-6"/>
          <w:sz w:val="22"/>
        </w:rPr>
        <w:t> </w:t>
      </w:r>
      <w:r>
        <w:rPr>
          <w:sz w:val="22"/>
        </w:rPr>
        <w:t>che</w:t>
      </w:r>
      <w:r>
        <w:rPr>
          <w:spacing w:val="-6"/>
          <w:sz w:val="22"/>
        </w:rPr>
        <w:t> </w:t>
      </w:r>
      <w:r>
        <w:rPr>
          <w:sz w:val="22"/>
        </w:rPr>
        <w:t>al</w:t>
      </w:r>
      <w:r>
        <w:rPr>
          <w:spacing w:val="-6"/>
          <w:sz w:val="22"/>
        </w:rPr>
        <w:t> </w:t>
      </w:r>
      <w:r>
        <w:rPr>
          <w:sz w:val="22"/>
        </w:rPr>
        <w:t>1460</w:t>
      </w:r>
      <w:r>
        <w:rPr>
          <w:spacing w:val="-6"/>
          <w:sz w:val="22"/>
        </w:rPr>
        <w:t> </w:t>
      </w:r>
      <w:r>
        <w:rPr>
          <w:sz w:val="22"/>
        </w:rPr>
        <w:t>c’è</w:t>
      </w:r>
      <w:r>
        <w:rPr>
          <w:spacing w:val="-6"/>
          <w:sz w:val="22"/>
        </w:rPr>
        <w:t> </w:t>
      </w:r>
      <w:r>
        <w:rPr>
          <w:sz w:val="22"/>
        </w:rPr>
        <w:t>un’eccezione</w:t>
      </w:r>
      <w:r>
        <w:rPr>
          <w:spacing w:val="-6"/>
          <w:sz w:val="22"/>
        </w:rPr>
        <w:t> </w:t>
      </w:r>
      <w:r>
        <w:rPr>
          <w:sz w:val="22"/>
        </w:rPr>
        <w:t>di</w:t>
      </w:r>
      <w:r>
        <w:rPr>
          <w:spacing w:val="-6"/>
          <w:sz w:val="22"/>
        </w:rPr>
        <w:t> </w:t>
      </w:r>
      <w:r>
        <w:rPr>
          <w:sz w:val="22"/>
        </w:rPr>
        <w:t>adempimento. L’</w:t>
      </w:r>
      <w:r>
        <w:rPr>
          <w:b/>
          <w:sz w:val="22"/>
          <w:u w:val="single"/>
        </w:rPr>
        <w:t>ECCEZIONE</w:t>
      </w:r>
      <w:r>
        <w:rPr>
          <w:b/>
          <w:sz w:val="22"/>
        </w:rPr>
        <w:t> </w:t>
      </w:r>
      <w:r>
        <w:rPr>
          <w:sz w:val="22"/>
        </w:rPr>
        <w:t>è una </w:t>
      </w:r>
      <w:r>
        <w:rPr>
          <w:b/>
          <w:sz w:val="19"/>
          <w:u w:val="single"/>
        </w:rPr>
        <w:t>DIFESA PROCESSUALE CHE CONSISTE NELL</w:t>
      </w:r>
      <w:r>
        <w:rPr>
          <w:b/>
          <w:sz w:val="24"/>
          <w:u w:val="single"/>
        </w:rPr>
        <w:t>’</w:t>
      </w:r>
      <w:r>
        <w:rPr>
          <w:b/>
          <w:sz w:val="19"/>
          <w:u w:val="single"/>
        </w:rPr>
        <w:t>OPPORRE AD UNA RICHIESTA DI ADEMPIMENTO IL</w:t>
      </w:r>
      <w:r>
        <w:rPr>
          <w:b/>
          <w:sz w:val="19"/>
        </w:rPr>
        <w:t> </w:t>
      </w:r>
      <w:r>
        <w:rPr>
          <w:b/>
          <w:sz w:val="19"/>
          <w:u w:val="single"/>
        </w:rPr>
        <w:t>DIFETTO</w:t>
      </w:r>
      <w:r>
        <w:rPr>
          <w:sz w:val="24"/>
        </w:rPr>
        <w:t>; </w:t>
      </w:r>
      <w:r>
        <w:rPr>
          <w:sz w:val="19"/>
        </w:rPr>
        <w:t>NEL CASO DI ECCEZIONE DI ANNULLABILITÀ DEL CONTRATTO</w:t>
      </w:r>
      <w:r>
        <w:rPr>
          <w:sz w:val="24"/>
        </w:rPr>
        <w:t>, </w:t>
      </w:r>
      <w:r>
        <w:rPr>
          <w:sz w:val="19"/>
        </w:rPr>
        <w:t>L</w:t>
      </w:r>
      <w:r>
        <w:rPr>
          <w:sz w:val="24"/>
        </w:rPr>
        <w:t>’</w:t>
      </w:r>
      <w:r>
        <w:rPr>
          <w:sz w:val="19"/>
        </w:rPr>
        <w:t>ANNULLABILITÀ</w:t>
      </w:r>
      <w:r>
        <w:rPr>
          <w:sz w:val="24"/>
        </w:rPr>
        <w:t>, </w:t>
      </w:r>
      <w:r>
        <w:rPr>
          <w:sz w:val="19"/>
        </w:rPr>
        <w:t>NEL CASO DI ECCEZIONE D</w:t>
      </w:r>
      <w:r>
        <w:rPr>
          <w:sz w:val="24"/>
        </w:rPr>
        <w:t>’</w:t>
      </w:r>
      <w:r>
        <w:rPr>
          <w:sz w:val="19"/>
        </w:rPr>
        <w:t>INADEMPIMENTO</w:t>
      </w:r>
      <w:r>
        <w:rPr>
          <w:sz w:val="24"/>
        </w:rPr>
        <w:t>, </w:t>
      </w:r>
      <w:r>
        <w:rPr>
          <w:sz w:val="19"/>
        </w:rPr>
        <w:t>L</w:t>
      </w:r>
      <w:r>
        <w:rPr>
          <w:sz w:val="24"/>
        </w:rPr>
        <w:t>’</w:t>
      </w:r>
      <w:r>
        <w:rPr>
          <w:sz w:val="19"/>
        </w:rPr>
        <w:t>INADEMPIMENTO</w:t>
      </w:r>
      <w:r>
        <w:rPr>
          <w:sz w:val="24"/>
        </w:rPr>
        <w:t>, </w:t>
      </w:r>
      <w:r>
        <w:rPr>
          <w:sz w:val="19"/>
        </w:rPr>
        <w:t>CHE POTREBBE ESSERE CAUSA DI RISOLUZIONE DEL CONTRATTO</w:t>
      </w:r>
      <w:r>
        <w:rPr>
          <w:sz w:val="22"/>
        </w:rPr>
        <w:t>.</w:t>
      </w:r>
    </w:p>
    <w:p>
      <w:pPr>
        <w:pStyle w:val="BodyText"/>
        <w:spacing w:line="232" w:lineRule="auto"/>
      </w:pPr>
      <w:r>
        <w:rPr/>
        <w:t>L’ipotesi</w:t>
      </w:r>
      <w:r>
        <w:rPr>
          <w:spacing w:val="-8"/>
        </w:rPr>
        <w:t> </w:t>
      </w:r>
      <w:r>
        <w:rPr/>
        <w:t>è</w:t>
      </w:r>
      <w:r>
        <w:rPr>
          <w:spacing w:val="-8"/>
        </w:rPr>
        <w:t> </w:t>
      </w:r>
      <w:r>
        <w:rPr/>
        <w:t>quindi</w:t>
      </w:r>
      <w:r>
        <w:rPr>
          <w:spacing w:val="-8"/>
        </w:rPr>
        <w:t> </w:t>
      </w:r>
      <w:r>
        <w:rPr/>
        <w:t>quella</w:t>
      </w:r>
      <w:r>
        <w:rPr>
          <w:spacing w:val="-8"/>
        </w:rPr>
        <w:t> </w:t>
      </w:r>
      <w:r>
        <w:rPr/>
        <w:t>che</w:t>
      </w:r>
      <w:r>
        <w:rPr>
          <w:spacing w:val="-8"/>
        </w:rPr>
        <w:t> </w:t>
      </w:r>
      <w:r>
        <w:rPr/>
        <w:t>il</w:t>
      </w:r>
      <w:r>
        <w:rPr>
          <w:spacing w:val="-8"/>
        </w:rPr>
        <w:t> </w:t>
      </w:r>
      <w:r>
        <w:rPr/>
        <w:t>contraente</w:t>
      </w:r>
      <w:r>
        <w:rPr>
          <w:spacing w:val="-8"/>
        </w:rPr>
        <w:t> </w:t>
      </w:r>
      <w:r>
        <w:rPr/>
        <w:t>inadempiente</w:t>
      </w:r>
      <w:r>
        <w:rPr>
          <w:spacing w:val="-8"/>
        </w:rPr>
        <w:t> </w:t>
      </w:r>
      <w:r>
        <w:rPr/>
        <w:t>chieda</w:t>
      </w:r>
      <w:r>
        <w:rPr>
          <w:spacing w:val="-8"/>
        </w:rPr>
        <w:t> </w:t>
      </w:r>
      <w:r>
        <w:rPr/>
        <w:t>all’altro</w:t>
      </w:r>
      <w:r>
        <w:rPr>
          <w:spacing w:val="-8"/>
        </w:rPr>
        <w:t> </w:t>
      </w:r>
      <w:r>
        <w:rPr/>
        <w:t>contraente</w:t>
      </w:r>
      <w:r>
        <w:rPr>
          <w:spacing w:val="-8"/>
        </w:rPr>
        <w:t> </w:t>
      </w:r>
      <w:r>
        <w:rPr/>
        <w:t>di</w:t>
      </w:r>
      <w:r>
        <w:rPr>
          <w:spacing w:val="-8"/>
        </w:rPr>
        <w:t> </w:t>
      </w:r>
      <w:r>
        <w:rPr/>
        <w:t>eseguire</w:t>
      </w:r>
      <w:r>
        <w:rPr>
          <w:spacing w:val="-8"/>
        </w:rPr>
        <w:t> </w:t>
      </w:r>
      <w:r>
        <w:rPr/>
        <w:t>la</w:t>
      </w:r>
      <w:r>
        <w:rPr>
          <w:spacing w:val="-8"/>
        </w:rPr>
        <w:t> </w:t>
      </w:r>
      <w:r>
        <w:rPr/>
        <w:t>sua </w:t>
      </w:r>
      <w:r>
        <w:rPr>
          <w:spacing w:val="-2"/>
        </w:rPr>
        <w:t>prestazione.</w:t>
      </w:r>
    </w:p>
    <w:p>
      <w:pPr>
        <w:pStyle w:val="BodyText"/>
        <w:spacing w:line="232" w:lineRule="auto"/>
      </w:pPr>
      <w:r>
        <w:rPr/>
        <w:t>L’eccezione,</w:t>
      </w:r>
      <w:r>
        <w:rPr>
          <w:spacing w:val="-10"/>
        </w:rPr>
        <w:t> </w:t>
      </w:r>
      <w:r>
        <w:rPr/>
        <w:t>quindi,</w:t>
      </w:r>
      <w:r>
        <w:rPr>
          <w:spacing w:val="-10"/>
        </w:rPr>
        <w:t> </w:t>
      </w:r>
      <w:r>
        <w:rPr/>
        <w:t>è</w:t>
      </w:r>
      <w:r>
        <w:rPr>
          <w:spacing w:val="-10"/>
        </w:rPr>
        <w:t> </w:t>
      </w:r>
      <w:r>
        <w:rPr/>
        <w:t>uno</w:t>
      </w:r>
      <w:r>
        <w:rPr>
          <w:spacing w:val="-10"/>
        </w:rPr>
        <w:t> </w:t>
      </w:r>
      <w:r>
        <w:rPr/>
        <w:t>strumento</w:t>
      </w:r>
      <w:r>
        <w:rPr>
          <w:spacing w:val="-10"/>
        </w:rPr>
        <w:t> </w:t>
      </w:r>
      <w:r>
        <w:rPr/>
        <w:t>processuale</w:t>
      </w:r>
      <w:r>
        <w:rPr>
          <w:spacing w:val="-10"/>
        </w:rPr>
        <w:t> </w:t>
      </w:r>
      <w:r>
        <w:rPr/>
        <w:t>di</w:t>
      </w:r>
      <w:r>
        <w:rPr>
          <w:spacing w:val="-10"/>
        </w:rPr>
        <w:t> </w:t>
      </w:r>
      <w:r>
        <w:rPr/>
        <w:t>difesa</w:t>
      </w:r>
      <w:r>
        <w:rPr>
          <w:spacing w:val="-10"/>
        </w:rPr>
        <w:t> </w:t>
      </w:r>
      <w:r>
        <w:rPr/>
        <w:t>che</w:t>
      </w:r>
      <w:r>
        <w:rPr>
          <w:spacing w:val="-10"/>
        </w:rPr>
        <w:t> </w:t>
      </w:r>
      <w:r>
        <w:rPr/>
        <w:t>consiste</w:t>
      </w:r>
      <w:r>
        <w:rPr>
          <w:spacing w:val="-10"/>
        </w:rPr>
        <w:t> </w:t>
      </w:r>
      <w:r>
        <w:rPr/>
        <w:t>nell’opporre</w:t>
      </w:r>
      <w:r>
        <w:rPr>
          <w:spacing w:val="-10"/>
        </w:rPr>
        <w:t> </w:t>
      </w:r>
      <w:r>
        <w:rPr/>
        <w:t>una</w:t>
      </w:r>
      <w:r>
        <w:rPr>
          <w:spacing w:val="-10"/>
        </w:rPr>
        <w:t> </w:t>
      </w:r>
      <w:r>
        <w:rPr/>
        <w:t>circostanza</w:t>
      </w:r>
      <w:r>
        <w:rPr>
          <w:spacing w:val="-10"/>
        </w:rPr>
        <w:t> </w:t>
      </w:r>
      <w:r>
        <w:rPr/>
        <w:t>ad</w:t>
      </w:r>
      <w:r>
        <w:rPr>
          <w:spacing w:val="-10"/>
        </w:rPr>
        <w:t> </w:t>
      </w:r>
      <w:r>
        <w:rPr/>
        <w:t>una pretesa altrui.</w:t>
      </w:r>
    </w:p>
    <w:p>
      <w:pPr>
        <w:pStyle w:val="Heading3"/>
        <w:spacing w:before="238"/>
      </w:pPr>
      <w:bookmarkStart w:name="ARTICOLO 1460 [eccezione di pagamento]" w:id="177"/>
      <w:bookmarkEnd w:id="177"/>
      <w:r>
        <w:rPr>
          <w:b w:val="0"/>
        </w:rPr>
      </w:r>
      <w:r>
        <w:rPr>
          <w:color w:val="2E5395"/>
        </w:rPr>
        <w:t>ARTICOLO</w:t>
      </w:r>
      <w:r>
        <w:rPr>
          <w:color w:val="2E5395"/>
          <w:spacing w:val="-3"/>
        </w:rPr>
        <w:t> </w:t>
      </w:r>
      <w:r>
        <w:rPr>
          <w:color w:val="2E5395"/>
        </w:rPr>
        <w:t>1460</w:t>
      </w:r>
      <w:r>
        <w:rPr>
          <w:color w:val="2E5395"/>
          <w:spacing w:val="-3"/>
        </w:rPr>
        <w:t> </w:t>
      </w:r>
      <w:r>
        <w:rPr>
          <w:color w:val="2E5395"/>
        </w:rPr>
        <w:t>[eccezione</w:t>
      </w:r>
      <w:r>
        <w:rPr>
          <w:color w:val="2E5395"/>
          <w:spacing w:val="-3"/>
        </w:rPr>
        <w:t> </w:t>
      </w:r>
      <w:r>
        <w:rPr>
          <w:color w:val="2E5395"/>
        </w:rPr>
        <w:t>di</w:t>
      </w:r>
      <w:r>
        <w:rPr>
          <w:color w:val="2E5395"/>
          <w:spacing w:val="-3"/>
        </w:rPr>
        <w:t> </w:t>
      </w:r>
      <w:r>
        <w:rPr>
          <w:color w:val="2E5395"/>
          <w:spacing w:val="-2"/>
        </w:rPr>
        <w:t>pagamento]</w:t>
      </w:r>
    </w:p>
    <w:p>
      <w:pPr>
        <w:spacing w:line="232" w:lineRule="auto" w:before="2"/>
        <w:ind w:left="140" w:right="0" w:firstLine="0"/>
        <w:jc w:val="left"/>
        <w:rPr>
          <w:b/>
          <w:i/>
          <w:sz w:val="22"/>
        </w:rPr>
      </w:pPr>
      <w:r>
        <w:rPr>
          <w:sz w:val="22"/>
        </w:rPr>
        <w:t>“</w:t>
      </w:r>
      <w:r>
        <w:rPr>
          <w:b/>
          <w:i/>
          <w:sz w:val="22"/>
        </w:rPr>
        <w:t>Nei contra&gt; a </w:t>
      </w:r>
      <w:r>
        <w:rPr>
          <w:b/>
          <w:i/>
          <w:sz w:val="22"/>
          <w:u w:val="single"/>
        </w:rPr>
        <w:t>prestazioni corrispe&gt;ve</w:t>
      </w:r>
      <w:r>
        <w:rPr>
          <w:b/>
          <w:i/>
          <w:sz w:val="22"/>
        </w:rPr>
        <w:t>, ciascuno dei contraenti può </w:t>
      </w:r>
      <w:r>
        <w:rPr>
          <w:b/>
          <w:i/>
          <w:sz w:val="22"/>
          <w:u w:val="single"/>
        </w:rPr>
        <w:t>rifiutarsi di adempiere</w:t>
      </w:r>
      <w:r>
        <w:rPr>
          <w:b/>
          <w:i/>
          <w:sz w:val="22"/>
        </w:rPr>
        <w:t> la sua obbligazione</w:t>
      </w:r>
      <w:r>
        <w:rPr>
          <w:b/>
          <w:i/>
          <w:spacing w:val="-5"/>
          <w:sz w:val="22"/>
        </w:rPr>
        <w:t> </w:t>
      </w:r>
      <w:r>
        <w:rPr>
          <w:b/>
          <w:i/>
          <w:sz w:val="22"/>
        </w:rPr>
        <w:t>se</w:t>
      </w:r>
      <w:r>
        <w:rPr>
          <w:b/>
          <w:i/>
          <w:spacing w:val="-5"/>
          <w:sz w:val="22"/>
        </w:rPr>
        <w:t> </w:t>
      </w:r>
      <w:r>
        <w:rPr>
          <w:b/>
          <w:i/>
          <w:sz w:val="22"/>
        </w:rPr>
        <w:t>l’altro</w:t>
      </w:r>
      <w:r>
        <w:rPr>
          <w:b/>
          <w:i/>
          <w:spacing w:val="-5"/>
          <w:sz w:val="22"/>
        </w:rPr>
        <w:t> </w:t>
      </w:r>
      <w:r>
        <w:rPr>
          <w:b/>
          <w:i/>
          <w:sz w:val="22"/>
          <w:u w:val="single"/>
        </w:rPr>
        <w:t>non</w:t>
      </w:r>
      <w:r>
        <w:rPr>
          <w:b/>
          <w:i/>
          <w:spacing w:val="-5"/>
          <w:sz w:val="22"/>
          <w:u w:val="single"/>
        </w:rPr>
        <w:t> </w:t>
      </w:r>
      <w:r>
        <w:rPr>
          <w:b/>
          <w:i/>
          <w:sz w:val="22"/>
          <w:u w:val="single"/>
        </w:rPr>
        <w:t>adempie</w:t>
      </w:r>
      <w:r>
        <w:rPr>
          <w:b/>
          <w:i/>
          <w:spacing w:val="-5"/>
          <w:sz w:val="22"/>
        </w:rPr>
        <w:t> </w:t>
      </w:r>
      <w:r>
        <w:rPr>
          <w:b/>
          <w:i/>
          <w:sz w:val="22"/>
        </w:rPr>
        <w:t>o</w:t>
      </w:r>
      <w:r>
        <w:rPr>
          <w:b/>
          <w:i/>
          <w:spacing w:val="-5"/>
          <w:sz w:val="22"/>
        </w:rPr>
        <w:t> </w:t>
      </w:r>
      <w:r>
        <w:rPr>
          <w:b/>
          <w:i/>
          <w:sz w:val="22"/>
          <w:u w:val="single"/>
        </w:rPr>
        <w:t>non</w:t>
      </w:r>
      <w:r>
        <w:rPr>
          <w:b/>
          <w:i/>
          <w:spacing w:val="-5"/>
          <w:sz w:val="22"/>
          <w:u w:val="single"/>
        </w:rPr>
        <w:t> </w:t>
      </w:r>
      <w:r>
        <w:rPr>
          <w:b/>
          <w:i/>
          <w:sz w:val="22"/>
          <w:u w:val="single"/>
        </w:rPr>
        <w:t>offre</w:t>
      </w:r>
      <w:r>
        <w:rPr>
          <w:b/>
          <w:i/>
          <w:spacing w:val="-6"/>
          <w:sz w:val="22"/>
          <w:u w:val="single"/>
        </w:rPr>
        <w:t> </w:t>
      </w:r>
      <w:r>
        <w:rPr>
          <w:b/>
          <w:i/>
          <w:sz w:val="22"/>
          <w:u w:val="single"/>
        </w:rPr>
        <w:t>di</w:t>
      </w:r>
      <w:r>
        <w:rPr>
          <w:b/>
          <w:i/>
          <w:spacing w:val="-6"/>
          <w:sz w:val="22"/>
          <w:u w:val="single"/>
        </w:rPr>
        <w:t> </w:t>
      </w:r>
      <w:r>
        <w:rPr>
          <w:b/>
          <w:i/>
          <w:sz w:val="22"/>
          <w:u w:val="single"/>
        </w:rPr>
        <w:t>adempiere</w:t>
      </w:r>
      <w:r>
        <w:rPr>
          <w:b/>
          <w:i/>
          <w:spacing w:val="-6"/>
          <w:sz w:val="22"/>
          <w:u w:val="single"/>
        </w:rPr>
        <w:t> </w:t>
      </w:r>
      <w:r>
        <w:rPr>
          <w:b/>
          <w:i/>
          <w:sz w:val="22"/>
          <w:u w:val="single"/>
        </w:rPr>
        <w:t>contemporaneamente</w:t>
      </w:r>
      <w:r>
        <w:rPr>
          <w:b/>
          <w:i/>
          <w:spacing w:val="-5"/>
          <w:sz w:val="22"/>
        </w:rPr>
        <w:t> </w:t>
      </w:r>
      <w:r>
        <w:rPr>
          <w:b/>
          <w:i/>
          <w:sz w:val="22"/>
        </w:rPr>
        <w:t>la</w:t>
      </w:r>
      <w:r>
        <w:rPr>
          <w:b/>
          <w:i/>
          <w:spacing w:val="-5"/>
          <w:sz w:val="22"/>
        </w:rPr>
        <w:t> </w:t>
      </w:r>
      <w:r>
        <w:rPr>
          <w:b/>
          <w:i/>
          <w:sz w:val="22"/>
        </w:rPr>
        <w:t>propria,</w:t>
      </w:r>
      <w:r>
        <w:rPr>
          <w:b/>
          <w:i/>
          <w:spacing w:val="-5"/>
          <w:sz w:val="22"/>
        </w:rPr>
        <w:t> </w:t>
      </w:r>
      <w:r>
        <w:rPr>
          <w:b/>
          <w:i/>
          <w:sz w:val="22"/>
        </w:rPr>
        <w:t>salvo</w:t>
      </w:r>
      <w:r>
        <w:rPr>
          <w:b/>
          <w:i/>
          <w:spacing w:val="-5"/>
          <w:sz w:val="22"/>
        </w:rPr>
        <w:t> </w:t>
      </w:r>
      <w:r>
        <w:rPr>
          <w:b/>
          <w:i/>
          <w:sz w:val="22"/>
        </w:rPr>
        <w:t>che termini diversi siano stati stabiliti dalle parti o risultino dalla natura del contratto.</w:t>
      </w:r>
    </w:p>
    <w:p>
      <w:pPr>
        <w:spacing w:line="232" w:lineRule="auto" w:before="0"/>
        <w:ind w:left="140" w:right="0" w:firstLine="0"/>
        <w:jc w:val="left"/>
        <w:rPr>
          <w:sz w:val="22"/>
        </w:rPr>
      </w:pPr>
      <w:r>
        <w:rPr>
          <w:b/>
          <w:i/>
          <w:sz w:val="22"/>
        </w:rPr>
        <w:t>Tuttavia,</w:t>
      </w:r>
      <w:r>
        <w:rPr>
          <w:b/>
          <w:i/>
          <w:spacing w:val="-7"/>
          <w:sz w:val="22"/>
        </w:rPr>
        <w:t> </w:t>
      </w:r>
      <w:r>
        <w:rPr>
          <w:b/>
          <w:i/>
          <w:sz w:val="22"/>
          <w:u w:val="single"/>
        </w:rPr>
        <w:t>non</w:t>
      </w:r>
      <w:r>
        <w:rPr>
          <w:b/>
          <w:i/>
          <w:spacing w:val="-7"/>
          <w:sz w:val="22"/>
          <w:u w:val="single"/>
        </w:rPr>
        <w:t> </w:t>
      </w:r>
      <w:r>
        <w:rPr>
          <w:b/>
          <w:i/>
          <w:sz w:val="22"/>
          <w:u w:val="single"/>
        </w:rPr>
        <w:t>può</w:t>
      </w:r>
      <w:r>
        <w:rPr>
          <w:b/>
          <w:i/>
          <w:spacing w:val="-7"/>
          <w:sz w:val="22"/>
          <w:u w:val="single"/>
        </w:rPr>
        <w:t> </w:t>
      </w:r>
      <w:r>
        <w:rPr>
          <w:b/>
          <w:i/>
          <w:sz w:val="22"/>
          <w:u w:val="single"/>
        </w:rPr>
        <w:t>rifiutarsi</w:t>
      </w:r>
      <w:r>
        <w:rPr>
          <w:b/>
          <w:i/>
          <w:spacing w:val="-7"/>
          <w:sz w:val="22"/>
        </w:rPr>
        <w:t> </w:t>
      </w:r>
      <w:r>
        <w:rPr>
          <w:b/>
          <w:i/>
          <w:sz w:val="22"/>
        </w:rPr>
        <w:t>l’esecuzione</w:t>
      </w:r>
      <w:r>
        <w:rPr>
          <w:b/>
          <w:i/>
          <w:spacing w:val="-7"/>
          <w:sz w:val="22"/>
        </w:rPr>
        <w:t> </w:t>
      </w:r>
      <w:r>
        <w:rPr>
          <w:b/>
          <w:i/>
          <w:sz w:val="22"/>
        </w:rPr>
        <w:t>se,</w:t>
      </w:r>
      <w:r>
        <w:rPr>
          <w:b/>
          <w:i/>
          <w:spacing w:val="-7"/>
          <w:sz w:val="22"/>
        </w:rPr>
        <w:t> </w:t>
      </w:r>
      <w:r>
        <w:rPr>
          <w:b/>
          <w:i/>
          <w:sz w:val="22"/>
        </w:rPr>
        <w:t>avuto</w:t>
      </w:r>
      <w:r>
        <w:rPr>
          <w:b/>
          <w:i/>
          <w:spacing w:val="-7"/>
          <w:sz w:val="22"/>
        </w:rPr>
        <w:t> </w:t>
      </w:r>
      <w:r>
        <w:rPr>
          <w:b/>
          <w:i/>
          <w:sz w:val="22"/>
        </w:rPr>
        <w:t>riguardo</w:t>
      </w:r>
      <w:r>
        <w:rPr>
          <w:b/>
          <w:i/>
          <w:spacing w:val="-7"/>
          <w:sz w:val="22"/>
        </w:rPr>
        <w:t> </w:t>
      </w:r>
      <w:r>
        <w:rPr>
          <w:b/>
          <w:i/>
          <w:sz w:val="22"/>
        </w:rPr>
        <w:t>alle</w:t>
      </w:r>
      <w:r>
        <w:rPr>
          <w:b/>
          <w:i/>
          <w:spacing w:val="-7"/>
          <w:sz w:val="22"/>
        </w:rPr>
        <w:t> </w:t>
      </w:r>
      <w:r>
        <w:rPr>
          <w:b/>
          <w:i/>
          <w:sz w:val="22"/>
        </w:rPr>
        <w:t>circostanze,</w:t>
      </w:r>
      <w:r>
        <w:rPr>
          <w:b/>
          <w:i/>
          <w:spacing w:val="-7"/>
          <w:sz w:val="22"/>
        </w:rPr>
        <w:t> </w:t>
      </w:r>
      <w:r>
        <w:rPr>
          <w:b/>
          <w:i/>
          <w:sz w:val="22"/>
        </w:rPr>
        <w:t>il</w:t>
      </w:r>
      <w:r>
        <w:rPr>
          <w:b/>
          <w:i/>
          <w:spacing w:val="-7"/>
          <w:sz w:val="22"/>
        </w:rPr>
        <w:t> </w:t>
      </w:r>
      <w:r>
        <w:rPr>
          <w:b/>
          <w:i/>
          <w:sz w:val="22"/>
          <w:u w:val="single"/>
        </w:rPr>
        <w:t>rifiuto</w:t>
      </w:r>
      <w:r>
        <w:rPr>
          <w:b/>
          <w:i/>
          <w:spacing w:val="-7"/>
          <w:sz w:val="22"/>
          <w:u w:val="single"/>
        </w:rPr>
        <w:t> </w:t>
      </w:r>
      <w:r>
        <w:rPr>
          <w:b/>
          <w:i/>
          <w:sz w:val="22"/>
          <w:u w:val="single"/>
        </w:rPr>
        <w:t>è</w:t>
      </w:r>
      <w:r>
        <w:rPr>
          <w:b/>
          <w:i/>
          <w:spacing w:val="-7"/>
          <w:sz w:val="22"/>
          <w:u w:val="single"/>
        </w:rPr>
        <w:t> </w:t>
      </w:r>
      <w:r>
        <w:rPr>
          <w:b/>
          <w:i/>
          <w:sz w:val="22"/>
          <w:u w:val="single"/>
        </w:rPr>
        <w:t>contrario</w:t>
      </w:r>
      <w:r>
        <w:rPr>
          <w:b/>
          <w:i/>
          <w:spacing w:val="-7"/>
          <w:sz w:val="22"/>
        </w:rPr>
        <w:t> </w:t>
      </w:r>
      <w:r>
        <w:rPr>
          <w:b/>
          <w:i/>
          <w:sz w:val="22"/>
        </w:rPr>
        <w:t>alla</w:t>
      </w:r>
      <w:r>
        <w:rPr>
          <w:b/>
          <w:i/>
          <w:spacing w:val="-7"/>
          <w:sz w:val="22"/>
        </w:rPr>
        <w:t> </w:t>
      </w:r>
      <w:r>
        <w:rPr>
          <w:b/>
          <w:i/>
          <w:sz w:val="22"/>
          <w:u w:val="single"/>
        </w:rPr>
        <w:t>buona</w:t>
      </w:r>
      <w:r>
        <w:rPr>
          <w:b/>
          <w:i/>
          <w:sz w:val="22"/>
        </w:rPr>
        <w:t> </w:t>
      </w:r>
      <w:r>
        <w:rPr>
          <w:b/>
          <w:i/>
          <w:spacing w:val="-2"/>
          <w:sz w:val="22"/>
          <w:u w:val="single"/>
        </w:rPr>
        <w:t>fede</w:t>
      </w:r>
      <w:r>
        <w:rPr>
          <w:spacing w:val="-2"/>
          <w:sz w:val="22"/>
        </w:rPr>
        <w:t>”.</w:t>
      </w:r>
    </w:p>
    <w:p>
      <w:pPr>
        <w:pStyle w:val="BodyText"/>
        <w:spacing w:line="232" w:lineRule="auto" w:before="76"/>
        <w:ind w:right="201"/>
      </w:pPr>
      <w:r>
        <w:rPr/>
        <w:t>Consente</w:t>
      </w:r>
      <w:r>
        <w:rPr>
          <w:spacing w:val="-6"/>
        </w:rPr>
        <w:t> </w:t>
      </w:r>
      <w:r>
        <w:rPr/>
        <w:t>a</w:t>
      </w:r>
      <w:r>
        <w:rPr>
          <w:spacing w:val="-6"/>
        </w:rPr>
        <w:t> </w:t>
      </w:r>
      <w:r>
        <w:rPr/>
        <w:t>colui</w:t>
      </w:r>
      <w:r>
        <w:rPr>
          <w:spacing w:val="-6"/>
        </w:rPr>
        <w:t> </w:t>
      </w:r>
      <w:r>
        <w:rPr/>
        <w:t>al</w:t>
      </w:r>
      <w:r>
        <w:rPr>
          <w:spacing w:val="-6"/>
        </w:rPr>
        <w:t> </w:t>
      </w:r>
      <w:r>
        <w:rPr/>
        <w:t>quale</w:t>
      </w:r>
      <w:r>
        <w:rPr>
          <w:spacing w:val="-6"/>
        </w:rPr>
        <w:t> </w:t>
      </w:r>
      <w:r>
        <w:rPr/>
        <w:t>viene</w:t>
      </w:r>
      <w:r>
        <w:rPr>
          <w:spacing w:val="-6"/>
        </w:rPr>
        <w:t> </w:t>
      </w:r>
      <w:r>
        <w:rPr/>
        <w:t>rivolta</w:t>
      </w:r>
      <w:r>
        <w:rPr>
          <w:spacing w:val="-6"/>
        </w:rPr>
        <w:t> </w:t>
      </w:r>
      <w:r>
        <w:rPr/>
        <w:t>richiesta</w:t>
      </w:r>
      <w:r>
        <w:rPr>
          <w:spacing w:val="-6"/>
        </w:rPr>
        <w:t> </w:t>
      </w:r>
      <w:r>
        <w:rPr/>
        <w:t>di</w:t>
      </w:r>
      <w:r>
        <w:rPr>
          <w:spacing w:val="-6"/>
        </w:rPr>
        <w:t> </w:t>
      </w:r>
      <w:r>
        <w:rPr/>
        <w:t>adempimento</w:t>
      </w:r>
      <w:r>
        <w:rPr>
          <w:spacing w:val="-6"/>
        </w:rPr>
        <w:t> </w:t>
      </w:r>
      <w:r>
        <w:rPr/>
        <w:t>da</w:t>
      </w:r>
      <w:r>
        <w:rPr>
          <w:spacing w:val="-6"/>
        </w:rPr>
        <w:t> </w:t>
      </w:r>
      <w:r>
        <w:rPr/>
        <w:t>parte</w:t>
      </w:r>
      <w:r>
        <w:rPr>
          <w:spacing w:val="-6"/>
        </w:rPr>
        <w:t> </w:t>
      </w:r>
      <w:r>
        <w:rPr/>
        <w:t>del</w:t>
      </w:r>
      <w:r>
        <w:rPr>
          <w:spacing w:val="-6"/>
        </w:rPr>
        <w:t> </w:t>
      </w:r>
      <w:r>
        <w:rPr/>
        <w:t>contraente</w:t>
      </w:r>
      <w:r>
        <w:rPr>
          <w:spacing w:val="-6"/>
        </w:rPr>
        <w:t> </w:t>
      </w:r>
      <w:r>
        <w:rPr/>
        <w:t>inadempiente</w:t>
      </w:r>
      <w:r>
        <w:rPr>
          <w:spacing w:val="-6"/>
        </w:rPr>
        <w:t> </w:t>
      </w:r>
      <w:r>
        <w:rPr/>
        <w:t>di rifiutare di eseguire la sua prestazione.</w:t>
      </w:r>
    </w:p>
    <w:p>
      <w:pPr>
        <w:pStyle w:val="BodyText"/>
        <w:spacing w:line="232" w:lineRule="auto"/>
        <w:ind w:right="174"/>
      </w:pPr>
      <w:r>
        <w:rPr/>
        <w:t>Questo</w:t>
      </w:r>
      <w:r>
        <w:rPr>
          <w:spacing w:val="-7"/>
        </w:rPr>
        <w:t> </w:t>
      </w:r>
      <w:r>
        <w:rPr/>
        <w:t>è</w:t>
      </w:r>
      <w:r>
        <w:rPr>
          <w:spacing w:val="-6"/>
        </w:rPr>
        <w:t> </w:t>
      </w:r>
      <w:r>
        <w:rPr/>
        <w:t>un</w:t>
      </w:r>
      <w:r>
        <w:rPr>
          <w:spacing w:val="-6"/>
        </w:rPr>
        <w:t> </w:t>
      </w:r>
      <w:r>
        <w:rPr/>
        <w:t>rimedio</w:t>
      </w:r>
      <w:r>
        <w:rPr>
          <w:spacing w:val="-7"/>
        </w:rPr>
        <w:t> </w:t>
      </w:r>
      <w:r>
        <w:rPr/>
        <w:t>preventivo:</w:t>
      </w:r>
      <w:r>
        <w:rPr>
          <w:spacing w:val="-6"/>
        </w:rPr>
        <w:t> </w:t>
      </w:r>
      <w:r>
        <w:rPr/>
        <w:t>la</w:t>
      </w:r>
      <w:r>
        <w:rPr>
          <w:spacing w:val="-6"/>
        </w:rPr>
        <w:t> </w:t>
      </w:r>
      <w:r>
        <w:rPr/>
        <w:t>parte</w:t>
      </w:r>
      <w:r>
        <w:rPr>
          <w:spacing w:val="-6"/>
        </w:rPr>
        <w:t> </w:t>
      </w:r>
      <w:r>
        <w:rPr/>
        <w:t>ancora</w:t>
      </w:r>
      <w:r>
        <w:rPr>
          <w:spacing w:val="-6"/>
        </w:rPr>
        <w:t> </w:t>
      </w:r>
      <w:r>
        <w:rPr/>
        <w:t>non</w:t>
      </w:r>
      <w:r>
        <w:rPr>
          <w:spacing w:val="-6"/>
        </w:rPr>
        <w:t> </w:t>
      </w:r>
      <w:r>
        <w:rPr/>
        <w:t>ha</w:t>
      </w:r>
      <w:r>
        <w:rPr>
          <w:spacing w:val="-6"/>
        </w:rPr>
        <w:t> </w:t>
      </w:r>
      <w:r>
        <w:rPr/>
        <w:t>chiesto</w:t>
      </w:r>
      <w:r>
        <w:rPr>
          <w:spacing w:val="-6"/>
        </w:rPr>
        <w:t> </w:t>
      </w:r>
      <w:r>
        <w:rPr/>
        <w:t>la</w:t>
      </w:r>
      <w:r>
        <w:rPr>
          <w:spacing w:val="-6"/>
        </w:rPr>
        <w:t> </w:t>
      </w:r>
      <w:r>
        <w:rPr/>
        <w:t>risoluzione</w:t>
      </w:r>
      <w:r>
        <w:rPr>
          <w:spacing w:val="-6"/>
        </w:rPr>
        <w:t> </w:t>
      </w:r>
      <w:r>
        <w:rPr/>
        <w:t>del</w:t>
      </w:r>
      <w:r>
        <w:rPr>
          <w:spacing w:val="-6"/>
        </w:rPr>
        <w:t> </w:t>
      </w:r>
      <w:r>
        <w:rPr/>
        <w:t>contratto;</w:t>
      </w:r>
      <w:r>
        <w:rPr>
          <w:spacing w:val="-6"/>
        </w:rPr>
        <w:t> </w:t>
      </w:r>
      <w:r>
        <w:rPr/>
        <w:t>intanto</w:t>
      </w:r>
      <w:r>
        <w:rPr>
          <w:spacing w:val="-6"/>
        </w:rPr>
        <w:t> </w:t>
      </w:r>
      <w:r>
        <w:rPr/>
        <w:t>è tutelato tramite l’eccezione d’inadempimento.</w:t>
      </w:r>
    </w:p>
    <w:p>
      <w:pPr>
        <w:pStyle w:val="Heading3"/>
        <w:spacing w:before="254"/>
      </w:pPr>
      <w:bookmarkStart w:name="ARTICOLO 1461 [mutamento nelle condizion" w:id="178"/>
      <w:bookmarkEnd w:id="178"/>
      <w:r>
        <w:rPr>
          <w:b w:val="0"/>
        </w:rPr>
      </w:r>
      <w:r>
        <w:rPr>
          <w:color w:val="2E5395"/>
        </w:rPr>
        <w:t>ARTICOLO</w:t>
      </w:r>
      <w:r>
        <w:rPr>
          <w:color w:val="2E5395"/>
          <w:spacing w:val="-6"/>
        </w:rPr>
        <w:t> </w:t>
      </w:r>
      <w:r>
        <w:rPr>
          <w:color w:val="2E5395"/>
        </w:rPr>
        <w:t>1461</w:t>
      </w:r>
      <w:r>
        <w:rPr>
          <w:color w:val="2E5395"/>
          <w:spacing w:val="-3"/>
        </w:rPr>
        <w:t> </w:t>
      </w:r>
      <w:r>
        <w:rPr>
          <w:color w:val="2E5395"/>
        </w:rPr>
        <w:t>[mutamento</w:t>
      </w:r>
      <w:r>
        <w:rPr>
          <w:color w:val="2E5395"/>
          <w:spacing w:val="-3"/>
        </w:rPr>
        <w:t> </w:t>
      </w:r>
      <w:r>
        <w:rPr>
          <w:color w:val="2E5395"/>
        </w:rPr>
        <w:t>nelle</w:t>
      </w:r>
      <w:r>
        <w:rPr>
          <w:color w:val="2E5395"/>
          <w:spacing w:val="-4"/>
        </w:rPr>
        <w:t> </w:t>
      </w:r>
      <w:r>
        <w:rPr>
          <w:color w:val="2E5395"/>
        </w:rPr>
        <w:t>condizioni</w:t>
      </w:r>
      <w:r>
        <w:rPr>
          <w:color w:val="2E5395"/>
          <w:spacing w:val="-3"/>
        </w:rPr>
        <w:t> </w:t>
      </w:r>
      <w:r>
        <w:rPr>
          <w:color w:val="2E5395"/>
        </w:rPr>
        <w:t>patrimoniali</w:t>
      </w:r>
      <w:r>
        <w:rPr>
          <w:color w:val="2E5395"/>
          <w:spacing w:val="-3"/>
        </w:rPr>
        <w:t> </w:t>
      </w:r>
      <w:r>
        <w:rPr>
          <w:color w:val="2E5395"/>
        </w:rPr>
        <w:t>dei</w:t>
      </w:r>
      <w:r>
        <w:rPr>
          <w:color w:val="2E5395"/>
          <w:spacing w:val="-3"/>
        </w:rPr>
        <w:t> </w:t>
      </w:r>
      <w:r>
        <w:rPr>
          <w:color w:val="2E5395"/>
          <w:spacing w:val="-2"/>
        </w:rPr>
        <w:t>contraenti]</w:t>
      </w:r>
    </w:p>
    <w:p>
      <w:pPr>
        <w:spacing w:line="232" w:lineRule="auto" w:before="2"/>
        <w:ind w:left="140" w:right="0" w:firstLine="0"/>
        <w:jc w:val="left"/>
        <w:rPr>
          <w:sz w:val="22"/>
        </w:rPr>
      </w:pPr>
      <w:r>
        <w:rPr>
          <w:sz w:val="22"/>
        </w:rPr>
        <w:t>“</w:t>
      </w:r>
      <w:r>
        <w:rPr>
          <w:b/>
          <w:i/>
          <w:sz w:val="22"/>
        </w:rPr>
        <w:t>Ciascun contraente può </w:t>
      </w:r>
      <w:r>
        <w:rPr>
          <w:b/>
          <w:i/>
          <w:sz w:val="22"/>
          <w:u w:val="single"/>
        </w:rPr>
        <w:t>sospendere</w:t>
      </w:r>
      <w:r>
        <w:rPr>
          <w:b/>
          <w:i/>
          <w:sz w:val="22"/>
        </w:rPr>
        <w:t> l’esecuzione della prestazione dovuta, se le </w:t>
      </w:r>
      <w:r>
        <w:rPr>
          <w:b/>
          <w:i/>
          <w:sz w:val="22"/>
          <w:u w:val="single"/>
        </w:rPr>
        <w:t>condizioni patrimoniali</w:t>
      </w:r>
      <w:r>
        <w:rPr>
          <w:b/>
          <w:i/>
          <w:sz w:val="22"/>
        </w:rPr>
        <w:t> dell’altro</w:t>
      </w:r>
      <w:r>
        <w:rPr>
          <w:b/>
          <w:i/>
          <w:spacing w:val="-6"/>
          <w:sz w:val="22"/>
        </w:rPr>
        <w:t> </w:t>
      </w:r>
      <w:r>
        <w:rPr>
          <w:b/>
          <w:i/>
          <w:sz w:val="22"/>
        </w:rPr>
        <w:t>sono</w:t>
      </w:r>
      <w:r>
        <w:rPr>
          <w:b/>
          <w:i/>
          <w:spacing w:val="-6"/>
          <w:sz w:val="22"/>
        </w:rPr>
        <w:t> </w:t>
      </w:r>
      <w:r>
        <w:rPr>
          <w:b/>
          <w:i/>
          <w:sz w:val="22"/>
        </w:rPr>
        <w:t>tali</w:t>
      </w:r>
      <w:r>
        <w:rPr>
          <w:b/>
          <w:i/>
          <w:spacing w:val="-6"/>
          <w:sz w:val="22"/>
        </w:rPr>
        <w:t> </w:t>
      </w:r>
      <w:r>
        <w:rPr>
          <w:b/>
          <w:i/>
          <w:sz w:val="22"/>
        </w:rPr>
        <w:t>da</w:t>
      </w:r>
      <w:r>
        <w:rPr>
          <w:b/>
          <w:i/>
          <w:spacing w:val="-6"/>
          <w:sz w:val="22"/>
        </w:rPr>
        <w:t> </w:t>
      </w:r>
      <w:r>
        <w:rPr>
          <w:b/>
          <w:i/>
          <w:sz w:val="22"/>
        </w:rPr>
        <w:t>porre</w:t>
      </w:r>
      <w:r>
        <w:rPr>
          <w:b/>
          <w:i/>
          <w:spacing w:val="-6"/>
          <w:sz w:val="22"/>
        </w:rPr>
        <w:t> </w:t>
      </w:r>
      <w:r>
        <w:rPr>
          <w:b/>
          <w:i/>
          <w:sz w:val="22"/>
        </w:rPr>
        <w:t>in</w:t>
      </w:r>
      <w:r>
        <w:rPr>
          <w:b/>
          <w:i/>
          <w:spacing w:val="-6"/>
          <w:sz w:val="22"/>
        </w:rPr>
        <w:t> </w:t>
      </w:r>
      <w:r>
        <w:rPr>
          <w:b/>
          <w:i/>
          <w:sz w:val="22"/>
          <w:u w:val="single"/>
        </w:rPr>
        <w:t>evidente</w:t>
      </w:r>
      <w:r>
        <w:rPr>
          <w:b/>
          <w:i/>
          <w:spacing w:val="-6"/>
          <w:sz w:val="22"/>
          <w:u w:val="single"/>
        </w:rPr>
        <w:t> </w:t>
      </w:r>
      <w:r>
        <w:rPr>
          <w:b/>
          <w:i/>
          <w:sz w:val="22"/>
          <w:u w:val="single"/>
        </w:rPr>
        <w:t>il</w:t>
      </w:r>
      <w:r>
        <w:rPr>
          <w:b/>
          <w:i/>
          <w:spacing w:val="-6"/>
          <w:sz w:val="22"/>
          <w:u w:val="single"/>
        </w:rPr>
        <w:t> </w:t>
      </w:r>
      <w:r>
        <w:rPr>
          <w:b/>
          <w:i/>
          <w:sz w:val="22"/>
          <w:u w:val="single"/>
        </w:rPr>
        <w:t>pericolo</w:t>
      </w:r>
      <w:r>
        <w:rPr>
          <w:b/>
          <w:i/>
          <w:spacing w:val="-6"/>
          <w:sz w:val="22"/>
        </w:rPr>
        <w:t> </w:t>
      </w:r>
      <w:r>
        <w:rPr>
          <w:b/>
          <w:i/>
          <w:sz w:val="22"/>
        </w:rPr>
        <w:t>il</w:t>
      </w:r>
      <w:r>
        <w:rPr>
          <w:b/>
          <w:i/>
          <w:spacing w:val="-6"/>
          <w:sz w:val="22"/>
        </w:rPr>
        <w:t> </w:t>
      </w:r>
      <w:r>
        <w:rPr>
          <w:b/>
          <w:i/>
          <w:sz w:val="22"/>
        </w:rPr>
        <w:t>conseguimento</w:t>
      </w:r>
      <w:r>
        <w:rPr>
          <w:b/>
          <w:i/>
          <w:spacing w:val="-6"/>
          <w:sz w:val="22"/>
        </w:rPr>
        <w:t> </w:t>
      </w:r>
      <w:r>
        <w:rPr>
          <w:b/>
          <w:i/>
          <w:sz w:val="22"/>
        </w:rPr>
        <w:t>della</w:t>
      </w:r>
      <w:r>
        <w:rPr>
          <w:b/>
          <w:i/>
          <w:spacing w:val="-6"/>
          <w:sz w:val="22"/>
        </w:rPr>
        <w:t> </w:t>
      </w:r>
      <w:r>
        <w:rPr>
          <w:b/>
          <w:i/>
          <w:sz w:val="22"/>
          <w:u w:val="single"/>
        </w:rPr>
        <w:t>controprestazione</w:t>
      </w:r>
      <w:r>
        <w:rPr>
          <w:b/>
          <w:i/>
          <w:sz w:val="22"/>
        </w:rPr>
        <w:t>,</w:t>
      </w:r>
      <w:r>
        <w:rPr>
          <w:b/>
          <w:i/>
          <w:spacing w:val="-6"/>
          <w:sz w:val="22"/>
        </w:rPr>
        <w:t> </w:t>
      </w:r>
      <w:r>
        <w:rPr>
          <w:b/>
          <w:i/>
          <w:sz w:val="22"/>
        </w:rPr>
        <w:t>salvo</w:t>
      </w:r>
      <w:r>
        <w:rPr>
          <w:b/>
          <w:i/>
          <w:spacing w:val="-6"/>
          <w:sz w:val="22"/>
        </w:rPr>
        <w:t> </w:t>
      </w:r>
      <w:r>
        <w:rPr>
          <w:b/>
          <w:i/>
          <w:sz w:val="22"/>
        </w:rPr>
        <w:t>che</w:t>
      </w:r>
      <w:r>
        <w:rPr>
          <w:b/>
          <w:i/>
          <w:spacing w:val="-6"/>
          <w:sz w:val="22"/>
        </w:rPr>
        <w:t> </w:t>
      </w:r>
      <w:r>
        <w:rPr>
          <w:b/>
          <w:i/>
          <w:sz w:val="22"/>
        </w:rPr>
        <w:t>sia stata prestata </w:t>
      </w:r>
      <w:r>
        <w:rPr>
          <w:b/>
          <w:i/>
          <w:sz w:val="22"/>
          <w:u w:val="single"/>
        </w:rPr>
        <w:t>idonea garanzia</w:t>
      </w:r>
      <w:r>
        <w:rPr>
          <w:sz w:val="22"/>
        </w:rPr>
        <w:t>”.</w:t>
      </w:r>
    </w:p>
    <w:p>
      <w:pPr>
        <w:spacing w:line="232" w:lineRule="auto" w:before="78"/>
        <w:ind w:left="140" w:right="201" w:firstLine="0"/>
        <w:jc w:val="left"/>
        <w:rPr>
          <w:sz w:val="22"/>
        </w:rPr>
      </w:pPr>
      <w:r>
        <w:rPr>
          <w:sz w:val="22"/>
        </w:rPr>
        <w:t>Il</w:t>
      </w:r>
      <w:r>
        <w:rPr>
          <w:spacing w:val="-9"/>
          <w:sz w:val="22"/>
        </w:rPr>
        <w:t> </w:t>
      </w:r>
      <w:r>
        <w:rPr>
          <w:sz w:val="22"/>
        </w:rPr>
        <w:t>contraente</w:t>
      </w:r>
      <w:r>
        <w:rPr>
          <w:spacing w:val="-9"/>
          <w:sz w:val="22"/>
        </w:rPr>
        <w:t> </w:t>
      </w:r>
      <w:r>
        <w:rPr>
          <w:sz w:val="22"/>
        </w:rPr>
        <w:t>può</w:t>
      </w:r>
      <w:r>
        <w:rPr>
          <w:spacing w:val="-9"/>
          <w:sz w:val="22"/>
        </w:rPr>
        <w:t> </w:t>
      </w:r>
      <w:r>
        <w:rPr>
          <w:sz w:val="22"/>
        </w:rPr>
        <w:t>sospendere</w:t>
      </w:r>
      <w:r>
        <w:rPr>
          <w:spacing w:val="-9"/>
          <w:sz w:val="22"/>
        </w:rPr>
        <w:t> </w:t>
      </w:r>
      <w:r>
        <w:rPr>
          <w:sz w:val="22"/>
        </w:rPr>
        <w:t>l’esecuzione</w:t>
      </w:r>
      <w:r>
        <w:rPr>
          <w:spacing w:val="-9"/>
          <w:sz w:val="22"/>
        </w:rPr>
        <w:t> </w:t>
      </w:r>
      <w:r>
        <w:rPr>
          <w:sz w:val="22"/>
        </w:rPr>
        <w:t>della</w:t>
      </w:r>
      <w:r>
        <w:rPr>
          <w:spacing w:val="-9"/>
          <w:sz w:val="22"/>
        </w:rPr>
        <w:t> </w:t>
      </w:r>
      <w:r>
        <w:rPr>
          <w:sz w:val="22"/>
        </w:rPr>
        <w:t>prestazione</w:t>
      </w:r>
      <w:r>
        <w:rPr>
          <w:spacing w:val="-9"/>
          <w:sz w:val="22"/>
        </w:rPr>
        <w:t> </w:t>
      </w:r>
      <w:r>
        <w:rPr>
          <w:sz w:val="22"/>
        </w:rPr>
        <w:t>dovuta</w:t>
      </w:r>
      <w:r>
        <w:rPr>
          <w:spacing w:val="-9"/>
          <w:sz w:val="22"/>
        </w:rPr>
        <w:t> </w:t>
      </w:r>
      <w:r>
        <w:rPr>
          <w:sz w:val="22"/>
        </w:rPr>
        <w:t>se</w:t>
      </w:r>
      <w:r>
        <w:rPr>
          <w:spacing w:val="-9"/>
          <w:sz w:val="22"/>
        </w:rPr>
        <w:t> </w:t>
      </w:r>
      <w:r>
        <w:rPr>
          <w:sz w:val="22"/>
        </w:rPr>
        <w:t>l’altro</w:t>
      </w:r>
      <w:r>
        <w:rPr>
          <w:spacing w:val="-9"/>
          <w:sz w:val="22"/>
        </w:rPr>
        <w:t> </w:t>
      </w:r>
      <w:r>
        <w:rPr>
          <w:sz w:val="22"/>
        </w:rPr>
        <w:t>è</w:t>
      </w:r>
      <w:r>
        <w:rPr>
          <w:spacing w:val="-9"/>
          <w:sz w:val="22"/>
        </w:rPr>
        <w:t> </w:t>
      </w:r>
      <w:r>
        <w:rPr>
          <w:b/>
          <w:sz w:val="22"/>
          <w:u w:val="single"/>
        </w:rPr>
        <w:t>diventato</w:t>
      </w:r>
      <w:r>
        <w:rPr>
          <w:b/>
          <w:spacing w:val="-9"/>
          <w:sz w:val="22"/>
          <w:u w:val="single"/>
        </w:rPr>
        <w:t> </w:t>
      </w:r>
      <w:r>
        <w:rPr>
          <w:b/>
          <w:sz w:val="22"/>
          <w:u w:val="single"/>
        </w:rPr>
        <w:t>insolvente</w:t>
      </w:r>
      <w:r>
        <w:rPr>
          <w:b/>
          <w:spacing w:val="-9"/>
          <w:sz w:val="22"/>
        </w:rPr>
        <w:t> </w:t>
      </w:r>
      <w:r>
        <w:rPr>
          <w:sz w:val="22"/>
        </w:rPr>
        <w:t>o</w:t>
      </w:r>
      <w:r>
        <w:rPr>
          <w:spacing w:val="-9"/>
          <w:sz w:val="22"/>
        </w:rPr>
        <w:t> </w:t>
      </w:r>
      <w:r>
        <w:rPr>
          <w:b/>
          <w:sz w:val="22"/>
          <w:u w:val="single"/>
        </w:rPr>
        <w:t>non</w:t>
      </w:r>
      <w:r>
        <w:rPr>
          <w:b/>
          <w:sz w:val="22"/>
        </w:rPr>
        <w:t> </w:t>
      </w:r>
      <w:r>
        <w:rPr>
          <w:b/>
          <w:sz w:val="22"/>
          <w:u w:val="single"/>
        </w:rPr>
        <w:t>ha prestato le garanzie promesse</w:t>
      </w:r>
      <w:r>
        <w:rPr>
          <w:sz w:val="22"/>
        </w:rPr>
        <w:t>.</w:t>
      </w:r>
    </w:p>
    <w:p>
      <w:pPr>
        <w:spacing w:after="0" w:line="232" w:lineRule="auto"/>
        <w:jc w:val="left"/>
        <w:rPr>
          <w:sz w:val="22"/>
        </w:rPr>
        <w:sectPr>
          <w:pgSz w:w="11920" w:h="16840"/>
          <w:pgMar w:top="1240" w:bottom="280" w:left="992" w:right="992"/>
        </w:sectPr>
      </w:pPr>
    </w:p>
    <w:p>
      <w:pPr>
        <w:pStyle w:val="BodyText"/>
        <w:spacing w:line="230" w:lineRule="auto" w:before="35"/>
      </w:pPr>
      <w:r>
        <w:rPr/>
        <w:t>È</w:t>
      </w:r>
      <w:r>
        <w:rPr>
          <w:spacing w:val="-5"/>
        </w:rPr>
        <w:t> </w:t>
      </w:r>
      <w:r>
        <w:rPr/>
        <w:t>una</w:t>
      </w:r>
      <w:r>
        <w:rPr>
          <w:spacing w:val="-5"/>
        </w:rPr>
        <w:t> </w:t>
      </w:r>
      <w:r>
        <w:rPr/>
        <w:t>situazione</w:t>
      </w:r>
      <w:r>
        <w:rPr>
          <w:spacing w:val="-5"/>
        </w:rPr>
        <w:t> </w:t>
      </w:r>
      <w:r>
        <w:rPr/>
        <w:t>in</w:t>
      </w:r>
      <w:r>
        <w:rPr>
          <w:spacing w:val="-5"/>
        </w:rPr>
        <w:t> </w:t>
      </w:r>
      <w:r>
        <w:rPr/>
        <w:t>cui</w:t>
      </w:r>
      <w:r>
        <w:rPr>
          <w:spacing w:val="-5"/>
        </w:rPr>
        <w:t> </w:t>
      </w:r>
      <w:r>
        <w:rPr/>
        <w:t>le</w:t>
      </w:r>
      <w:r>
        <w:rPr>
          <w:spacing w:val="-5"/>
        </w:rPr>
        <w:t> </w:t>
      </w:r>
      <w:r>
        <w:rPr/>
        <w:t>condizioni</w:t>
      </w:r>
      <w:r>
        <w:rPr>
          <w:spacing w:val="-5"/>
        </w:rPr>
        <w:t> </w:t>
      </w:r>
      <w:r>
        <w:rPr/>
        <w:t>patrimoniali</w:t>
      </w:r>
      <w:r>
        <w:rPr>
          <w:spacing w:val="-5"/>
        </w:rPr>
        <w:t> </w:t>
      </w:r>
      <w:r>
        <w:rPr/>
        <w:t>sono</w:t>
      </w:r>
      <w:r>
        <w:rPr>
          <w:spacing w:val="-5"/>
        </w:rPr>
        <w:t> </w:t>
      </w:r>
      <w:r>
        <w:rPr/>
        <w:t>tali</w:t>
      </w:r>
      <w:r>
        <w:rPr>
          <w:spacing w:val="-5"/>
        </w:rPr>
        <w:t> </w:t>
      </w:r>
      <w:r>
        <w:rPr/>
        <w:t>da</w:t>
      </w:r>
      <w:r>
        <w:rPr>
          <w:spacing w:val="-5"/>
        </w:rPr>
        <w:t> </w:t>
      </w:r>
      <w:r>
        <w:rPr/>
        <w:t>rendere</w:t>
      </w:r>
      <w:r>
        <w:rPr>
          <w:spacing w:val="-5"/>
        </w:rPr>
        <w:t> </w:t>
      </w:r>
      <w:r>
        <w:rPr/>
        <w:t>ragionevolmente</w:t>
      </w:r>
      <w:r>
        <w:rPr>
          <w:spacing w:val="-5"/>
        </w:rPr>
        <w:t> </w:t>
      </w:r>
      <w:r>
        <w:rPr/>
        <w:t>certo</w:t>
      </w:r>
      <w:r>
        <w:rPr>
          <w:spacing w:val="-5"/>
        </w:rPr>
        <w:t> </w:t>
      </w:r>
      <w:r>
        <w:rPr/>
        <w:t>che</w:t>
      </w:r>
      <w:r>
        <w:rPr>
          <w:spacing w:val="-5"/>
        </w:rPr>
        <w:t> </w:t>
      </w:r>
      <w:r>
        <w:rPr/>
        <w:t>quel contraente non sarà mai in grado di eseguire la prestazione dovuta.</w:t>
      </w:r>
    </w:p>
    <w:p>
      <w:pPr>
        <w:pStyle w:val="BodyText"/>
        <w:spacing w:line="230" w:lineRule="auto" w:before="2"/>
      </w:pPr>
      <w:r>
        <w:rPr/>
        <w:t>Consente</w:t>
      </w:r>
      <w:r>
        <w:rPr>
          <w:spacing w:val="-7"/>
        </w:rPr>
        <w:t> </w:t>
      </w:r>
      <w:r>
        <w:rPr/>
        <w:t>al</w:t>
      </w:r>
      <w:r>
        <w:rPr>
          <w:spacing w:val="-7"/>
        </w:rPr>
        <w:t> </w:t>
      </w:r>
      <w:r>
        <w:rPr/>
        <w:t>contraente</w:t>
      </w:r>
      <w:r>
        <w:rPr>
          <w:spacing w:val="-7"/>
        </w:rPr>
        <w:t> </w:t>
      </w:r>
      <w:r>
        <w:rPr/>
        <w:t>disponibile</w:t>
      </w:r>
      <w:r>
        <w:rPr>
          <w:spacing w:val="-7"/>
        </w:rPr>
        <w:t> </w:t>
      </w:r>
      <w:r>
        <w:rPr/>
        <w:t>ad</w:t>
      </w:r>
      <w:r>
        <w:rPr>
          <w:spacing w:val="-7"/>
        </w:rPr>
        <w:t> </w:t>
      </w:r>
      <w:r>
        <w:rPr/>
        <w:t>eseguire</w:t>
      </w:r>
      <w:r>
        <w:rPr>
          <w:spacing w:val="-7"/>
        </w:rPr>
        <w:t> </w:t>
      </w:r>
      <w:r>
        <w:rPr/>
        <w:t>la</w:t>
      </w:r>
      <w:r>
        <w:rPr>
          <w:spacing w:val="-7"/>
        </w:rPr>
        <w:t> </w:t>
      </w:r>
      <w:r>
        <w:rPr/>
        <w:t>prestazione</w:t>
      </w:r>
      <w:r>
        <w:rPr>
          <w:spacing w:val="-7"/>
        </w:rPr>
        <w:t> </w:t>
      </w:r>
      <w:r>
        <w:rPr/>
        <w:t>dovuta</w:t>
      </w:r>
      <w:r>
        <w:rPr>
          <w:spacing w:val="-7"/>
        </w:rPr>
        <w:t> </w:t>
      </w:r>
      <w:r>
        <w:rPr/>
        <w:t>di</w:t>
      </w:r>
      <w:r>
        <w:rPr>
          <w:spacing w:val="-7"/>
        </w:rPr>
        <w:t> </w:t>
      </w:r>
      <w:r>
        <w:rPr/>
        <w:t>sospendere</w:t>
      </w:r>
      <w:r>
        <w:rPr>
          <w:spacing w:val="-7"/>
        </w:rPr>
        <w:t> </w:t>
      </w:r>
      <w:r>
        <w:rPr/>
        <w:t>l’esecuzione</w:t>
      </w:r>
      <w:r>
        <w:rPr>
          <w:spacing w:val="-7"/>
        </w:rPr>
        <w:t> </w:t>
      </w:r>
      <w:r>
        <w:rPr/>
        <w:t>quando</w:t>
      </w:r>
      <w:r>
        <w:rPr>
          <w:spacing w:val="-7"/>
        </w:rPr>
        <w:t> </w:t>
      </w:r>
      <w:r>
        <w:rPr/>
        <w:t>le condizioni patrimoniali mettono a rischio la possibilità di ricevere la controprestazione.</w:t>
      </w:r>
    </w:p>
    <w:p>
      <w:pPr>
        <w:pStyle w:val="BodyText"/>
        <w:spacing w:line="260" w:lineRule="exact"/>
      </w:pPr>
      <w:r>
        <w:rPr/>
        <w:t>=</w:t>
      </w:r>
      <w:r>
        <w:rPr>
          <w:spacing w:val="-4"/>
        </w:rPr>
        <w:t> </w:t>
      </w:r>
      <w:r>
        <w:rPr/>
        <w:t>eventualità</w:t>
      </w:r>
      <w:r>
        <w:rPr>
          <w:spacing w:val="-4"/>
        </w:rPr>
        <w:t> </w:t>
      </w:r>
      <w:r>
        <w:rPr/>
        <w:t>che</w:t>
      </w:r>
      <w:r>
        <w:rPr>
          <w:spacing w:val="-4"/>
        </w:rPr>
        <w:t> </w:t>
      </w:r>
      <w:r>
        <w:rPr/>
        <w:t>le</w:t>
      </w:r>
      <w:r>
        <w:rPr>
          <w:spacing w:val="-4"/>
        </w:rPr>
        <w:t> </w:t>
      </w:r>
      <w:r>
        <w:rPr/>
        <w:t>parti</w:t>
      </w:r>
      <w:r>
        <w:rPr>
          <w:spacing w:val="-4"/>
        </w:rPr>
        <w:t> </w:t>
      </w:r>
      <w:r>
        <w:rPr/>
        <w:t>inseriscano</w:t>
      </w:r>
      <w:r>
        <w:rPr>
          <w:spacing w:val="-4"/>
        </w:rPr>
        <w:t> </w:t>
      </w:r>
      <w:r>
        <w:rPr/>
        <w:t>nel</w:t>
      </w:r>
      <w:r>
        <w:rPr>
          <w:spacing w:val="-4"/>
        </w:rPr>
        <w:t> </w:t>
      </w:r>
      <w:r>
        <w:rPr/>
        <w:t>contratto</w:t>
      </w:r>
      <w:r>
        <w:rPr>
          <w:spacing w:val="-4"/>
        </w:rPr>
        <w:t> </w:t>
      </w:r>
      <w:r>
        <w:rPr/>
        <w:t>una</w:t>
      </w:r>
      <w:r>
        <w:rPr>
          <w:spacing w:val="-4"/>
        </w:rPr>
        <w:t> </w:t>
      </w:r>
      <w:r>
        <w:rPr/>
        <w:t>clausola</w:t>
      </w:r>
      <w:r>
        <w:rPr>
          <w:spacing w:val="-4"/>
        </w:rPr>
        <w:t> </w:t>
      </w:r>
      <w:r>
        <w:rPr/>
        <w:t>che</w:t>
      </w:r>
      <w:r>
        <w:rPr>
          <w:spacing w:val="-4"/>
        </w:rPr>
        <w:t> </w:t>
      </w:r>
      <w:r>
        <w:rPr/>
        <w:t>impedisca</w:t>
      </w:r>
      <w:r>
        <w:rPr>
          <w:spacing w:val="-4"/>
        </w:rPr>
        <w:t> </w:t>
      </w:r>
      <w:r>
        <w:rPr/>
        <w:t>di</w:t>
      </w:r>
      <w:r>
        <w:rPr>
          <w:spacing w:val="-4"/>
        </w:rPr>
        <w:t> </w:t>
      </w:r>
      <w:r>
        <w:rPr/>
        <w:t>sollevare</w:t>
      </w:r>
      <w:r>
        <w:rPr>
          <w:spacing w:val="-4"/>
        </w:rPr>
        <w:t> </w:t>
      </w:r>
      <w:r>
        <w:rPr>
          <w:spacing w:val="-2"/>
        </w:rPr>
        <w:t>eccezioni.</w:t>
      </w:r>
    </w:p>
    <w:p>
      <w:pPr>
        <w:pStyle w:val="BodyText"/>
        <w:spacing w:line="232" w:lineRule="auto" w:before="258"/>
      </w:pPr>
      <w:r>
        <w:rPr/>
        <w:t>Rispetto</w:t>
      </w:r>
      <w:r>
        <w:rPr>
          <w:spacing w:val="-1"/>
        </w:rPr>
        <w:t> </w:t>
      </w:r>
      <w:r>
        <w:rPr/>
        <w:t>all’eccezione</w:t>
      </w:r>
      <w:r>
        <w:rPr>
          <w:spacing w:val="-1"/>
        </w:rPr>
        <w:t> </w:t>
      </w:r>
      <w:r>
        <w:rPr/>
        <w:t>di</w:t>
      </w:r>
      <w:r>
        <w:rPr>
          <w:spacing w:val="-1"/>
        </w:rPr>
        <w:t> </w:t>
      </w:r>
      <w:r>
        <w:rPr/>
        <w:t>inadempimento</w:t>
      </w:r>
      <w:r>
        <w:rPr>
          <w:spacing w:val="-1"/>
        </w:rPr>
        <w:t> </w:t>
      </w:r>
      <w:r>
        <w:rPr/>
        <w:t>(1460)</w:t>
      </w:r>
      <w:r>
        <w:rPr>
          <w:spacing w:val="-1"/>
        </w:rPr>
        <w:t> </w:t>
      </w:r>
      <w:r>
        <w:rPr/>
        <w:t>la</w:t>
      </w:r>
      <w:r>
        <w:rPr>
          <w:spacing w:val="-1"/>
        </w:rPr>
        <w:t> </w:t>
      </w:r>
      <w:r>
        <w:rPr/>
        <w:t>legge</w:t>
      </w:r>
      <w:r>
        <w:rPr>
          <w:spacing w:val="-1"/>
        </w:rPr>
        <w:t> </w:t>
      </w:r>
      <w:r>
        <w:rPr/>
        <w:t>prende</w:t>
      </w:r>
      <w:r>
        <w:rPr>
          <w:spacing w:val="-1"/>
        </w:rPr>
        <w:t> </w:t>
      </w:r>
      <w:r>
        <w:rPr/>
        <w:t>in</w:t>
      </w:r>
      <w:r>
        <w:rPr>
          <w:spacing w:val="-1"/>
        </w:rPr>
        <w:t> </w:t>
      </w:r>
      <w:r>
        <w:rPr/>
        <w:t>considerazione</w:t>
      </w:r>
      <w:r>
        <w:rPr>
          <w:spacing w:val="-1"/>
        </w:rPr>
        <w:t> </w:t>
      </w:r>
      <w:r>
        <w:rPr/>
        <w:t>l’eventualità</w:t>
      </w:r>
      <w:r>
        <w:rPr>
          <w:spacing w:val="-1"/>
        </w:rPr>
        <w:t> </w:t>
      </w:r>
      <w:r>
        <w:rPr/>
        <w:t>che</w:t>
      </w:r>
      <w:r>
        <w:rPr>
          <w:spacing w:val="-1"/>
        </w:rPr>
        <w:t> </w:t>
      </w:r>
      <w:r>
        <w:rPr/>
        <w:t>le</w:t>
      </w:r>
      <w:r>
        <w:rPr>
          <w:spacing w:val="-1"/>
        </w:rPr>
        <w:t> </w:t>
      </w:r>
      <w:r>
        <w:rPr/>
        <w:t>parti decidano</w:t>
      </w:r>
      <w:r>
        <w:rPr>
          <w:spacing w:val="-6"/>
        </w:rPr>
        <w:t> </w:t>
      </w:r>
      <w:r>
        <w:rPr/>
        <w:t>di</w:t>
      </w:r>
      <w:r>
        <w:rPr>
          <w:spacing w:val="-6"/>
        </w:rPr>
        <w:t> </w:t>
      </w:r>
      <w:r>
        <w:rPr/>
        <w:t>inserire</w:t>
      </w:r>
      <w:r>
        <w:rPr>
          <w:spacing w:val="-6"/>
        </w:rPr>
        <w:t> </w:t>
      </w:r>
      <w:r>
        <w:rPr/>
        <w:t>nel</w:t>
      </w:r>
      <w:r>
        <w:rPr>
          <w:spacing w:val="-6"/>
        </w:rPr>
        <w:t> </w:t>
      </w:r>
      <w:r>
        <w:rPr/>
        <w:t>contratto</w:t>
      </w:r>
      <w:r>
        <w:rPr>
          <w:spacing w:val="-6"/>
        </w:rPr>
        <w:t> </w:t>
      </w:r>
      <w:r>
        <w:rPr/>
        <w:t>una</w:t>
      </w:r>
      <w:r>
        <w:rPr>
          <w:spacing w:val="-6"/>
        </w:rPr>
        <w:t> </w:t>
      </w:r>
      <w:r>
        <w:rPr/>
        <w:t>clausola</w:t>
      </w:r>
      <w:r>
        <w:rPr>
          <w:spacing w:val="-6"/>
        </w:rPr>
        <w:t> </w:t>
      </w:r>
      <w:r>
        <w:rPr/>
        <w:t>che</w:t>
      </w:r>
      <w:r>
        <w:rPr>
          <w:spacing w:val="-6"/>
        </w:rPr>
        <w:t> </w:t>
      </w:r>
      <w:r>
        <w:rPr/>
        <w:t>esclude</w:t>
      </w:r>
      <w:r>
        <w:rPr>
          <w:spacing w:val="-6"/>
        </w:rPr>
        <w:t> </w:t>
      </w:r>
      <w:r>
        <w:rPr/>
        <w:t>la</w:t>
      </w:r>
      <w:r>
        <w:rPr>
          <w:spacing w:val="-6"/>
        </w:rPr>
        <w:t> </w:t>
      </w:r>
      <w:r>
        <w:rPr/>
        <w:t>possibilità</w:t>
      </w:r>
      <w:r>
        <w:rPr>
          <w:spacing w:val="-6"/>
        </w:rPr>
        <w:t> </w:t>
      </w:r>
      <w:r>
        <w:rPr/>
        <w:t>di</w:t>
      </w:r>
      <w:r>
        <w:rPr>
          <w:spacing w:val="-6"/>
        </w:rPr>
        <w:t> </w:t>
      </w:r>
      <w:r>
        <w:rPr/>
        <w:t>sollevare</w:t>
      </w:r>
      <w:r>
        <w:rPr>
          <w:spacing w:val="-6"/>
        </w:rPr>
        <w:t> </w:t>
      </w:r>
      <w:r>
        <w:rPr/>
        <w:t>eccezioni;</w:t>
      </w:r>
      <w:r>
        <w:rPr>
          <w:spacing w:val="-6"/>
        </w:rPr>
        <w:t> </w:t>
      </w:r>
      <w:r>
        <w:rPr/>
        <w:t>la</w:t>
      </w:r>
      <w:r>
        <w:rPr>
          <w:spacing w:val="-6"/>
        </w:rPr>
        <w:t> </w:t>
      </w:r>
      <w:r>
        <w:rPr/>
        <w:t>cosiddetta </w:t>
      </w:r>
      <w:r>
        <w:rPr>
          <w:b/>
          <w:u w:val="single"/>
        </w:rPr>
        <w:t>clausola solve et repete</w:t>
      </w:r>
      <w:r>
        <w:rPr/>
        <w:t>, che serve ad evitare comportamenti dilatori.</w:t>
      </w:r>
    </w:p>
    <w:p>
      <w:pPr>
        <w:pStyle w:val="Heading3"/>
        <w:spacing w:line="262" w:lineRule="exact"/>
      </w:pPr>
      <w:bookmarkStart w:name="ARTICOLO 1462 [clausola limitativa della" w:id="179"/>
      <w:bookmarkEnd w:id="179"/>
      <w:r>
        <w:rPr>
          <w:b w:val="0"/>
        </w:rPr>
      </w:r>
      <w:r>
        <w:rPr>
          <w:color w:val="2E5395"/>
        </w:rPr>
        <w:t>ARTICOLO</w:t>
      </w:r>
      <w:r>
        <w:rPr>
          <w:color w:val="2E5395"/>
          <w:spacing w:val="-6"/>
        </w:rPr>
        <w:t> </w:t>
      </w:r>
      <w:r>
        <w:rPr>
          <w:color w:val="2E5395"/>
        </w:rPr>
        <w:t>1462</w:t>
      </w:r>
      <w:r>
        <w:rPr>
          <w:color w:val="2E5395"/>
          <w:spacing w:val="-6"/>
        </w:rPr>
        <w:t> </w:t>
      </w:r>
      <w:r>
        <w:rPr>
          <w:color w:val="2E5395"/>
        </w:rPr>
        <w:t>[clausola</w:t>
      </w:r>
      <w:r>
        <w:rPr>
          <w:color w:val="2E5395"/>
          <w:spacing w:val="-6"/>
        </w:rPr>
        <w:t> </w:t>
      </w:r>
      <w:r>
        <w:rPr>
          <w:color w:val="2E5395"/>
        </w:rPr>
        <w:t>limitativa</w:t>
      </w:r>
      <w:r>
        <w:rPr>
          <w:color w:val="2E5395"/>
          <w:spacing w:val="-6"/>
        </w:rPr>
        <w:t> </w:t>
      </w:r>
      <w:r>
        <w:rPr>
          <w:color w:val="2E5395"/>
        </w:rPr>
        <w:t>della</w:t>
      </w:r>
      <w:r>
        <w:rPr>
          <w:color w:val="2E5395"/>
          <w:spacing w:val="-6"/>
        </w:rPr>
        <w:t> </w:t>
      </w:r>
      <w:r>
        <w:rPr>
          <w:color w:val="2E5395"/>
        </w:rPr>
        <w:t>proponibilità</w:t>
      </w:r>
      <w:r>
        <w:rPr>
          <w:color w:val="2E5395"/>
          <w:spacing w:val="-6"/>
        </w:rPr>
        <w:t> </w:t>
      </w:r>
      <w:r>
        <w:rPr>
          <w:color w:val="2E5395"/>
        </w:rPr>
        <w:t>di</w:t>
      </w:r>
      <w:r>
        <w:rPr>
          <w:color w:val="2E5395"/>
          <w:spacing w:val="-6"/>
        </w:rPr>
        <w:t> </w:t>
      </w:r>
      <w:r>
        <w:rPr>
          <w:color w:val="2E5395"/>
          <w:spacing w:val="-2"/>
        </w:rPr>
        <w:t>eccezioni]</w:t>
      </w:r>
    </w:p>
    <w:p>
      <w:pPr>
        <w:spacing w:line="232" w:lineRule="auto" w:before="21"/>
        <w:ind w:left="140" w:right="174" w:firstLine="0"/>
        <w:jc w:val="left"/>
        <w:rPr>
          <w:b/>
          <w:i/>
          <w:sz w:val="22"/>
        </w:rPr>
      </w:pPr>
      <w:r>
        <w:rPr>
          <w:sz w:val="22"/>
        </w:rPr>
        <w:t>“</w:t>
      </w:r>
      <w:r>
        <w:rPr>
          <w:b/>
          <w:i/>
          <w:sz w:val="22"/>
        </w:rPr>
        <w:t>La</w:t>
      </w:r>
      <w:r>
        <w:rPr>
          <w:b/>
          <w:i/>
          <w:spacing w:val="-4"/>
          <w:sz w:val="22"/>
        </w:rPr>
        <w:t> </w:t>
      </w:r>
      <w:r>
        <w:rPr>
          <w:b/>
          <w:i/>
          <w:sz w:val="22"/>
        </w:rPr>
        <w:t>clausola</w:t>
      </w:r>
      <w:r>
        <w:rPr>
          <w:b/>
          <w:i/>
          <w:spacing w:val="-4"/>
          <w:sz w:val="22"/>
        </w:rPr>
        <w:t> </w:t>
      </w:r>
      <w:r>
        <w:rPr>
          <w:b/>
          <w:i/>
          <w:sz w:val="22"/>
        </w:rPr>
        <w:t>con</w:t>
      </w:r>
      <w:r>
        <w:rPr>
          <w:b/>
          <w:i/>
          <w:spacing w:val="-4"/>
          <w:sz w:val="22"/>
        </w:rPr>
        <w:t> </w:t>
      </w:r>
      <w:r>
        <w:rPr>
          <w:b/>
          <w:i/>
          <w:sz w:val="22"/>
        </w:rPr>
        <w:t>cui</w:t>
      </w:r>
      <w:r>
        <w:rPr>
          <w:b/>
          <w:i/>
          <w:spacing w:val="-4"/>
          <w:sz w:val="22"/>
        </w:rPr>
        <w:t> </w:t>
      </w:r>
      <w:r>
        <w:rPr>
          <w:b/>
          <w:i/>
          <w:sz w:val="22"/>
        </w:rPr>
        <w:t>si</w:t>
      </w:r>
      <w:r>
        <w:rPr>
          <w:b/>
          <w:i/>
          <w:spacing w:val="-4"/>
          <w:sz w:val="22"/>
        </w:rPr>
        <w:t> </w:t>
      </w:r>
      <w:r>
        <w:rPr>
          <w:b/>
          <w:i/>
          <w:sz w:val="22"/>
        </w:rPr>
        <w:t>stabilisce</w:t>
      </w:r>
      <w:r>
        <w:rPr>
          <w:b/>
          <w:i/>
          <w:spacing w:val="-4"/>
          <w:sz w:val="22"/>
        </w:rPr>
        <w:t> </w:t>
      </w:r>
      <w:r>
        <w:rPr>
          <w:b/>
          <w:i/>
          <w:sz w:val="22"/>
        </w:rPr>
        <w:t>che</w:t>
      </w:r>
      <w:r>
        <w:rPr>
          <w:b/>
          <w:i/>
          <w:spacing w:val="-4"/>
          <w:sz w:val="22"/>
        </w:rPr>
        <w:t> </w:t>
      </w:r>
      <w:r>
        <w:rPr>
          <w:b/>
          <w:i/>
          <w:sz w:val="22"/>
        </w:rPr>
        <w:t>una</w:t>
      </w:r>
      <w:r>
        <w:rPr>
          <w:b/>
          <w:i/>
          <w:spacing w:val="-4"/>
          <w:sz w:val="22"/>
        </w:rPr>
        <w:t> </w:t>
      </w:r>
      <w:r>
        <w:rPr>
          <w:b/>
          <w:i/>
          <w:sz w:val="22"/>
        </w:rPr>
        <w:t>delle</w:t>
      </w:r>
      <w:r>
        <w:rPr>
          <w:b/>
          <w:i/>
          <w:spacing w:val="-4"/>
          <w:sz w:val="22"/>
        </w:rPr>
        <w:t> </w:t>
      </w:r>
      <w:r>
        <w:rPr>
          <w:b/>
          <w:i/>
          <w:sz w:val="22"/>
        </w:rPr>
        <w:t>parti</w:t>
      </w:r>
      <w:r>
        <w:rPr>
          <w:b/>
          <w:i/>
          <w:spacing w:val="-4"/>
          <w:sz w:val="22"/>
        </w:rPr>
        <w:t> </w:t>
      </w:r>
      <w:r>
        <w:rPr>
          <w:b/>
          <w:i/>
          <w:sz w:val="22"/>
          <w:u w:val="single"/>
        </w:rPr>
        <w:t>non</w:t>
      </w:r>
      <w:r>
        <w:rPr>
          <w:b/>
          <w:i/>
          <w:spacing w:val="-4"/>
          <w:sz w:val="22"/>
          <w:u w:val="single"/>
        </w:rPr>
        <w:t> </w:t>
      </w:r>
      <w:r>
        <w:rPr>
          <w:b/>
          <w:i/>
          <w:sz w:val="22"/>
          <w:u w:val="single"/>
        </w:rPr>
        <w:t>può</w:t>
      </w:r>
      <w:r>
        <w:rPr>
          <w:b/>
          <w:i/>
          <w:spacing w:val="-4"/>
          <w:sz w:val="22"/>
          <w:u w:val="single"/>
        </w:rPr>
        <w:t> </w:t>
      </w:r>
      <w:r>
        <w:rPr>
          <w:b/>
          <w:i/>
          <w:sz w:val="22"/>
          <w:u w:val="single"/>
        </w:rPr>
        <w:t>opporre</w:t>
      </w:r>
      <w:r>
        <w:rPr>
          <w:b/>
          <w:i/>
          <w:spacing w:val="-4"/>
          <w:sz w:val="22"/>
          <w:u w:val="single"/>
        </w:rPr>
        <w:t> </w:t>
      </w:r>
      <w:r>
        <w:rPr>
          <w:b/>
          <w:i/>
          <w:sz w:val="22"/>
          <w:u w:val="single"/>
        </w:rPr>
        <w:t>eccezioni</w:t>
      </w:r>
      <w:r>
        <w:rPr>
          <w:b/>
          <w:i/>
          <w:spacing w:val="-5"/>
          <w:sz w:val="22"/>
        </w:rPr>
        <w:t> </w:t>
      </w:r>
      <w:r>
        <w:rPr>
          <w:b/>
          <w:i/>
          <w:sz w:val="22"/>
        </w:rPr>
        <w:t>al</w:t>
      </w:r>
      <w:r>
        <w:rPr>
          <w:b/>
          <w:i/>
          <w:spacing w:val="-5"/>
          <w:sz w:val="22"/>
        </w:rPr>
        <w:t> </w:t>
      </w:r>
      <w:r>
        <w:rPr>
          <w:b/>
          <w:i/>
          <w:sz w:val="22"/>
        </w:rPr>
        <w:t>fine</w:t>
      </w:r>
      <w:r>
        <w:rPr>
          <w:b/>
          <w:i/>
          <w:spacing w:val="-4"/>
          <w:sz w:val="22"/>
        </w:rPr>
        <w:t> </w:t>
      </w:r>
      <w:r>
        <w:rPr>
          <w:b/>
          <w:i/>
          <w:sz w:val="22"/>
        </w:rPr>
        <w:t>di</w:t>
      </w:r>
      <w:r>
        <w:rPr>
          <w:b/>
          <w:i/>
          <w:spacing w:val="-4"/>
          <w:sz w:val="22"/>
        </w:rPr>
        <w:t> </w:t>
      </w:r>
      <w:r>
        <w:rPr>
          <w:b/>
          <w:i/>
          <w:sz w:val="22"/>
          <w:u w:val="single"/>
        </w:rPr>
        <w:t>evitare</w:t>
      </w:r>
      <w:r>
        <w:rPr>
          <w:b/>
          <w:i/>
          <w:spacing w:val="-4"/>
          <w:sz w:val="22"/>
        </w:rPr>
        <w:t> </w:t>
      </w:r>
      <w:r>
        <w:rPr>
          <w:b/>
          <w:i/>
          <w:sz w:val="22"/>
        </w:rPr>
        <w:t>o</w:t>
      </w:r>
      <w:r>
        <w:rPr>
          <w:b/>
          <w:i/>
          <w:spacing w:val="-4"/>
          <w:sz w:val="22"/>
        </w:rPr>
        <w:t> </w:t>
      </w:r>
      <w:r>
        <w:rPr>
          <w:b/>
          <w:i/>
          <w:sz w:val="22"/>
          <w:u w:val="single"/>
        </w:rPr>
        <w:t>ritardare</w:t>
      </w:r>
      <w:r>
        <w:rPr>
          <w:b/>
          <w:i/>
          <w:sz w:val="22"/>
        </w:rPr>
        <w:t> la prestazione </w:t>
      </w:r>
      <w:r>
        <w:rPr>
          <w:b/>
          <w:i/>
          <w:sz w:val="22"/>
          <w:u w:val="single"/>
        </w:rPr>
        <w:t>non ha effetto</w:t>
      </w:r>
      <w:r>
        <w:rPr>
          <w:b/>
          <w:i/>
          <w:sz w:val="22"/>
        </w:rPr>
        <w:t> per le eccezioni di </w:t>
      </w:r>
      <w:r>
        <w:rPr>
          <w:b/>
          <w:i/>
          <w:sz w:val="22"/>
          <w:u w:val="single"/>
        </w:rPr>
        <w:t>nullità</w:t>
      </w:r>
      <w:r>
        <w:rPr>
          <w:b/>
          <w:i/>
          <w:sz w:val="22"/>
        </w:rPr>
        <w:t>, </w:t>
      </w:r>
      <w:r>
        <w:rPr>
          <w:b/>
          <w:i/>
          <w:sz w:val="22"/>
          <w:u w:val="single"/>
        </w:rPr>
        <w:t>annullabilità</w:t>
      </w:r>
      <w:r>
        <w:rPr>
          <w:b/>
          <w:i/>
          <w:sz w:val="22"/>
        </w:rPr>
        <w:t> e di </w:t>
      </w:r>
      <w:r>
        <w:rPr>
          <w:b/>
          <w:i/>
          <w:sz w:val="22"/>
          <w:u w:val="single"/>
        </w:rPr>
        <w:t>rescissione</w:t>
      </w:r>
      <w:r>
        <w:rPr>
          <w:b/>
          <w:i/>
          <w:sz w:val="22"/>
        </w:rPr>
        <w:t> del contratto.</w:t>
      </w:r>
    </w:p>
    <w:p>
      <w:pPr>
        <w:spacing w:line="232" w:lineRule="auto" w:before="0"/>
        <w:ind w:left="140" w:right="0" w:firstLine="0"/>
        <w:jc w:val="left"/>
        <w:rPr>
          <w:sz w:val="22"/>
        </w:rPr>
      </w:pPr>
      <w:r>
        <w:rPr>
          <w:b/>
          <w:i/>
          <w:sz w:val="22"/>
        </w:rPr>
        <w:t>Nei</w:t>
      </w:r>
      <w:r>
        <w:rPr>
          <w:b/>
          <w:i/>
          <w:spacing w:val="-4"/>
          <w:sz w:val="22"/>
        </w:rPr>
        <w:t> </w:t>
      </w:r>
      <w:r>
        <w:rPr>
          <w:b/>
          <w:i/>
          <w:sz w:val="22"/>
        </w:rPr>
        <w:t>casi</w:t>
      </w:r>
      <w:r>
        <w:rPr>
          <w:b/>
          <w:i/>
          <w:spacing w:val="-4"/>
          <w:sz w:val="22"/>
        </w:rPr>
        <w:t> </w:t>
      </w:r>
      <w:r>
        <w:rPr>
          <w:b/>
          <w:i/>
          <w:sz w:val="22"/>
        </w:rPr>
        <w:t>in</w:t>
      </w:r>
      <w:r>
        <w:rPr>
          <w:b/>
          <w:i/>
          <w:spacing w:val="-4"/>
          <w:sz w:val="22"/>
        </w:rPr>
        <w:t> </w:t>
      </w:r>
      <w:r>
        <w:rPr>
          <w:b/>
          <w:i/>
          <w:sz w:val="22"/>
        </w:rPr>
        <w:t>cui</w:t>
      </w:r>
      <w:r>
        <w:rPr>
          <w:b/>
          <w:i/>
          <w:spacing w:val="-4"/>
          <w:sz w:val="22"/>
        </w:rPr>
        <w:t> </w:t>
      </w:r>
      <w:r>
        <w:rPr>
          <w:b/>
          <w:i/>
          <w:sz w:val="22"/>
        </w:rPr>
        <w:t>la</w:t>
      </w:r>
      <w:r>
        <w:rPr>
          <w:b/>
          <w:i/>
          <w:spacing w:val="-4"/>
          <w:sz w:val="22"/>
        </w:rPr>
        <w:t> </w:t>
      </w:r>
      <w:r>
        <w:rPr>
          <w:b/>
          <w:i/>
          <w:sz w:val="22"/>
        </w:rPr>
        <w:t>clausola</w:t>
      </w:r>
      <w:r>
        <w:rPr>
          <w:b/>
          <w:i/>
          <w:spacing w:val="-4"/>
          <w:sz w:val="22"/>
        </w:rPr>
        <w:t> </w:t>
      </w:r>
      <w:r>
        <w:rPr>
          <w:b/>
          <w:i/>
          <w:sz w:val="22"/>
        </w:rPr>
        <w:t>è</w:t>
      </w:r>
      <w:r>
        <w:rPr>
          <w:b/>
          <w:i/>
          <w:spacing w:val="-4"/>
          <w:sz w:val="22"/>
        </w:rPr>
        <w:t> </w:t>
      </w:r>
      <w:r>
        <w:rPr>
          <w:b/>
          <w:i/>
          <w:sz w:val="22"/>
          <w:u w:val="single"/>
        </w:rPr>
        <w:t>eﬃcace</w:t>
      </w:r>
      <w:r>
        <w:rPr>
          <w:b/>
          <w:i/>
          <w:spacing w:val="-2"/>
          <w:sz w:val="22"/>
        </w:rPr>
        <w:t> </w:t>
      </w:r>
      <w:r>
        <w:rPr>
          <w:b/>
          <w:i/>
          <w:sz w:val="22"/>
        </w:rPr>
        <w:t>il</w:t>
      </w:r>
      <w:r>
        <w:rPr>
          <w:b/>
          <w:i/>
          <w:spacing w:val="-4"/>
          <w:sz w:val="22"/>
        </w:rPr>
        <w:t> </w:t>
      </w:r>
      <w:r>
        <w:rPr>
          <w:b/>
          <w:i/>
          <w:sz w:val="22"/>
        </w:rPr>
        <w:t>giudice,</w:t>
      </w:r>
      <w:r>
        <w:rPr>
          <w:b/>
          <w:i/>
          <w:spacing w:val="-4"/>
          <w:sz w:val="22"/>
        </w:rPr>
        <w:t> </w:t>
      </w:r>
      <w:r>
        <w:rPr>
          <w:b/>
          <w:i/>
          <w:sz w:val="22"/>
        </w:rPr>
        <w:t>se</w:t>
      </w:r>
      <w:r>
        <w:rPr>
          <w:b/>
          <w:i/>
          <w:spacing w:val="-4"/>
          <w:sz w:val="22"/>
        </w:rPr>
        <w:t> </w:t>
      </w:r>
      <w:r>
        <w:rPr>
          <w:b/>
          <w:i/>
          <w:sz w:val="22"/>
        </w:rPr>
        <w:t>riconosce</w:t>
      </w:r>
      <w:r>
        <w:rPr>
          <w:b/>
          <w:i/>
          <w:spacing w:val="-4"/>
          <w:sz w:val="22"/>
        </w:rPr>
        <w:t> </w:t>
      </w:r>
      <w:r>
        <w:rPr>
          <w:b/>
          <w:i/>
          <w:sz w:val="22"/>
        </w:rPr>
        <w:t>che</w:t>
      </w:r>
      <w:r>
        <w:rPr>
          <w:b/>
          <w:i/>
          <w:spacing w:val="-4"/>
          <w:sz w:val="22"/>
        </w:rPr>
        <w:t> </w:t>
      </w:r>
      <w:r>
        <w:rPr>
          <w:b/>
          <w:i/>
          <w:sz w:val="22"/>
        </w:rPr>
        <w:t>concorrono</w:t>
      </w:r>
      <w:r>
        <w:rPr>
          <w:b/>
          <w:i/>
          <w:spacing w:val="-4"/>
          <w:sz w:val="22"/>
        </w:rPr>
        <w:t> </w:t>
      </w:r>
      <w:r>
        <w:rPr>
          <w:b/>
          <w:i/>
          <w:sz w:val="22"/>
          <w:u w:val="single"/>
        </w:rPr>
        <w:t>gravi</w:t>
      </w:r>
      <w:r>
        <w:rPr>
          <w:b/>
          <w:i/>
          <w:spacing w:val="-5"/>
          <w:sz w:val="22"/>
          <w:u w:val="single"/>
        </w:rPr>
        <w:t> </w:t>
      </w:r>
      <w:r>
        <w:rPr>
          <w:b/>
          <w:i/>
          <w:sz w:val="22"/>
          <w:u w:val="single"/>
        </w:rPr>
        <w:t>motivi</w:t>
      </w:r>
      <w:r>
        <w:rPr>
          <w:b/>
          <w:i/>
          <w:sz w:val="22"/>
        </w:rPr>
        <w:t>,</w:t>
      </w:r>
      <w:r>
        <w:rPr>
          <w:b/>
          <w:i/>
          <w:spacing w:val="-5"/>
          <w:sz w:val="22"/>
        </w:rPr>
        <w:t> </w:t>
      </w:r>
      <w:r>
        <w:rPr>
          <w:b/>
          <w:i/>
          <w:sz w:val="22"/>
        </w:rPr>
        <w:t>può</w:t>
      </w:r>
      <w:r>
        <w:rPr>
          <w:b/>
          <w:i/>
          <w:spacing w:val="-4"/>
          <w:sz w:val="22"/>
        </w:rPr>
        <w:t> </w:t>
      </w:r>
      <w:r>
        <w:rPr>
          <w:b/>
          <w:i/>
          <w:sz w:val="22"/>
        </w:rPr>
        <w:t>tuttavia </w:t>
      </w:r>
      <w:r>
        <w:rPr>
          <w:b/>
          <w:i/>
          <w:sz w:val="22"/>
          <w:u w:val="single"/>
        </w:rPr>
        <w:t>sospendere</w:t>
      </w:r>
      <w:r>
        <w:rPr>
          <w:b/>
          <w:i/>
          <w:sz w:val="22"/>
        </w:rPr>
        <w:t> la condanna, imponendo, se del caso, una </w:t>
      </w:r>
      <w:r>
        <w:rPr>
          <w:b/>
          <w:i/>
          <w:sz w:val="22"/>
          <w:u w:val="single"/>
        </w:rPr>
        <w:t>cauzione</w:t>
      </w:r>
      <w:r>
        <w:rPr>
          <w:sz w:val="22"/>
        </w:rPr>
        <w:t>”.</w:t>
      </w:r>
    </w:p>
    <w:p>
      <w:pPr>
        <w:pStyle w:val="BodyText"/>
        <w:spacing w:line="232" w:lineRule="auto" w:before="77"/>
      </w:pPr>
      <w:r>
        <w:rPr/>
        <w:t>Nonostante la presenza di questa clausola, ad una domanda di esecuzione si può sempre opporre alla domanda</w:t>
      </w:r>
      <w:r>
        <w:rPr>
          <w:spacing w:val="-5"/>
        </w:rPr>
        <w:t> </w:t>
      </w:r>
      <w:r>
        <w:rPr/>
        <w:t>di</w:t>
      </w:r>
      <w:r>
        <w:rPr>
          <w:spacing w:val="-5"/>
        </w:rPr>
        <w:t> </w:t>
      </w:r>
      <w:r>
        <w:rPr/>
        <w:t>esecuzione</w:t>
      </w:r>
      <w:r>
        <w:rPr>
          <w:spacing w:val="-5"/>
        </w:rPr>
        <w:t> </w:t>
      </w:r>
      <w:r>
        <w:rPr/>
        <w:t>l’eccezione</w:t>
      </w:r>
      <w:r>
        <w:rPr>
          <w:spacing w:val="-5"/>
        </w:rPr>
        <w:t> </w:t>
      </w:r>
      <w:r>
        <w:rPr/>
        <w:t>di</w:t>
      </w:r>
      <w:r>
        <w:rPr>
          <w:spacing w:val="-5"/>
        </w:rPr>
        <w:t> </w:t>
      </w:r>
      <w:r>
        <w:rPr/>
        <w:t>nullità,</w:t>
      </w:r>
      <w:r>
        <w:rPr>
          <w:spacing w:val="-5"/>
        </w:rPr>
        <w:t> </w:t>
      </w:r>
      <w:r>
        <w:rPr/>
        <w:t>o</w:t>
      </w:r>
      <w:r>
        <w:rPr>
          <w:spacing w:val="-5"/>
        </w:rPr>
        <w:t> </w:t>
      </w:r>
      <w:r>
        <w:rPr/>
        <w:t>di</w:t>
      </w:r>
      <w:r>
        <w:rPr>
          <w:spacing w:val="-5"/>
        </w:rPr>
        <w:t> </w:t>
      </w:r>
      <w:r>
        <w:rPr/>
        <w:t>annullabilità</w:t>
      </w:r>
      <w:r>
        <w:rPr>
          <w:spacing w:val="-5"/>
        </w:rPr>
        <w:t> </w:t>
      </w:r>
      <w:r>
        <w:rPr/>
        <w:t>o</w:t>
      </w:r>
      <w:r>
        <w:rPr>
          <w:spacing w:val="-5"/>
        </w:rPr>
        <w:t> </w:t>
      </w:r>
      <w:r>
        <w:rPr/>
        <w:t>di</w:t>
      </w:r>
      <w:r>
        <w:rPr>
          <w:spacing w:val="-5"/>
        </w:rPr>
        <w:t> </w:t>
      </w:r>
      <w:r>
        <w:rPr/>
        <w:t>rescissione.</w:t>
      </w:r>
      <w:r>
        <w:rPr>
          <w:spacing w:val="-5"/>
        </w:rPr>
        <w:t> </w:t>
      </w:r>
      <w:r>
        <w:rPr/>
        <w:t>Non</w:t>
      </w:r>
      <w:r>
        <w:rPr>
          <w:spacing w:val="-5"/>
        </w:rPr>
        <w:t> </w:t>
      </w:r>
      <w:r>
        <w:rPr/>
        <w:t>si</w:t>
      </w:r>
      <w:r>
        <w:rPr>
          <w:spacing w:val="-5"/>
        </w:rPr>
        <w:t> </w:t>
      </w:r>
      <w:r>
        <w:rPr/>
        <w:t>può</w:t>
      </w:r>
      <w:r>
        <w:rPr>
          <w:spacing w:val="-5"/>
        </w:rPr>
        <w:t> </w:t>
      </w:r>
      <w:r>
        <w:rPr/>
        <w:t>invece</w:t>
      </w:r>
      <w:r>
        <w:rPr>
          <w:spacing w:val="-5"/>
        </w:rPr>
        <w:t> </w:t>
      </w:r>
      <w:r>
        <w:rPr/>
        <w:t>opporre l’eccezione di inadempimento.</w:t>
      </w:r>
    </w:p>
    <w:p>
      <w:pPr>
        <w:pStyle w:val="BodyText"/>
        <w:spacing w:line="262" w:lineRule="exact"/>
      </w:pPr>
      <w:r>
        <w:rPr/>
        <w:t>È</w:t>
      </w:r>
      <w:r>
        <w:rPr>
          <w:spacing w:val="-9"/>
        </w:rPr>
        <w:t> </w:t>
      </w:r>
      <w:r>
        <w:rPr/>
        <w:t>una</w:t>
      </w:r>
      <w:r>
        <w:rPr>
          <w:spacing w:val="-9"/>
        </w:rPr>
        <w:t> </w:t>
      </w:r>
      <w:r>
        <w:rPr/>
        <w:t>clausola</w:t>
      </w:r>
      <w:r>
        <w:rPr>
          <w:spacing w:val="-9"/>
        </w:rPr>
        <w:t> </w:t>
      </w:r>
      <w:r>
        <w:rPr/>
        <w:t>efficace</w:t>
      </w:r>
      <w:r>
        <w:rPr>
          <w:spacing w:val="-9"/>
        </w:rPr>
        <w:t> </w:t>
      </w:r>
      <w:r>
        <w:rPr/>
        <w:t>nei</w:t>
      </w:r>
      <w:r>
        <w:rPr>
          <w:spacing w:val="-9"/>
        </w:rPr>
        <w:t> </w:t>
      </w:r>
      <w:r>
        <w:rPr/>
        <w:t>confronti</w:t>
      </w:r>
      <w:r>
        <w:rPr>
          <w:spacing w:val="-9"/>
        </w:rPr>
        <w:t> </w:t>
      </w:r>
      <w:r>
        <w:rPr/>
        <w:t>dell’eccezione</w:t>
      </w:r>
      <w:r>
        <w:rPr>
          <w:spacing w:val="-9"/>
        </w:rPr>
        <w:t> </w:t>
      </w:r>
      <w:r>
        <w:rPr/>
        <w:t>prevista</w:t>
      </w:r>
      <w:r>
        <w:rPr>
          <w:spacing w:val="-9"/>
        </w:rPr>
        <w:t> </w:t>
      </w:r>
      <w:r>
        <w:rPr/>
        <w:t>dall’articolo</w:t>
      </w:r>
      <w:r>
        <w:rPr>
          <w:spacing w:val="-9"/>
        </w:rPr>
        <w:t> </w:t>
      </w:r>
      <w:r>
        <w:rPr/>
        <w:t>2460,</w:t>
      </w:r>
      <w:r>
        <w:rPr>
          <w:spacing w:val="-9"/>
        </w:rPr>
        <w:t> </w:t>
      </w:r>
      <w:r>
        <w:rPr/>
        <w:t>l’eccezione</w:t>
      </w:r>
      <w:r>
        <w:rPr>
          <w:spacing w:val="-9"/>
        </w:rPr>
        <w:t> </w:t>
      </w:r>
      <w:r>
        <w:rPr>
          <w:spacing w:val="-2"/>
        </w:rPr>
        <w:t>d’inadempimento.</w:t>
      </w:r>
    </w:p>
    <w:p>
      <w:pPr>
        <w:pStyle w:val="Heading2"/>
        <w:spacing w:before="252"/>
      </w:pPr>
      <w:bookmarkStart w:name="LA RISOLUZIONE DEL CONTRATTO PER IMPOSSI" w:id="180"/>
      <w:bookmarkEnd w:id="180"/>
      <w:r>
        <w:rPr>
          <w:b w:val="0"/>
        </w:rPr>
      </w:r>
      <w:r>
        <w:rPr/>
        <w:t>LA</w:t>
      </w:r>
      <w:r>
        <w:rPr>
          <w:spacing w:val="-13"/>
        </w:rPr>
        <w:t> </w:t>
      </w:r>
      <w:r>
        <w:rPr/>
        <w:t>RISOLUZIONE</w:t>
      </w:r>
      <w:r>
        <w:rPr>
          <w:spacing w:val="-10"/>
        </w:rPr>
        <w:t> </w:t>
      </w:r>
      <w:r>
        <w:rPr/>
        <w:t>DEL</w:t>
      </w:r>
      <w:r>
        <w:rPr>
          <w:spacing w:val="-10"/>
        </w:rPr>
        <w:t> </w:t>
      </w:r>
      <w:r>
        <w:rPr/>
        <w:t>CONTRATTO</w:t>
      </w:r>
      <w:r>
        <w:rPr>
          <w:spacing w:val="-10"/>
        </w:rPr>
        <w:t> </w:t>
      </w:r>
      <w:r>
        <w:rPr/>
        <w:t>PER</w:t>
      </w:r>
      <w:r>
        <w:rPr>
          <w:spacing w:val="-10"/>
        </w:rPr>
        <w:t> </w:t>
      </w:r>
      <w:r>
        <w:rPr/>
        <w:t>IMPOSSIBILITA’</w:t>
      </w:r>
      <w:r>
        <w:rPr>
          <w:spacing w:val="-10"/>
        </w:rPr>
        <w:t> </w:t>
      </w:r>
      <w:r>
        <w:rPr>
          <w:spacing w:val="-2"/>
        </w:rPr>
        <w:t>SOPRAVVENUTA</w:t>
      </w:r>
    </w:p>
    <w:p>
      <w:pPr>
        <w:pStyle w:val="BodyText"/>
        <w:spacing w:line="232" w:lineRule="auto" w:before="2"/>
        <w:ind w:right="174"/>
      </w:pPr>
      <w:r>
        <w:rPr/>
        <w:t>Le</w:t>
      </w:r>
      <w:r>
        <w:rPr>
          <w:spacing w:val="-6"/>
        </w:rPr>
        <w:t> </w:t>
      </w:r>
      <w:r>
        <w:rPr/>
        <w:t>regole</w:t>
      </w:r>
      <w:r>
        <w:rPr>
          <w:spacing w:val="-6"/>
        </w:rPr>
        <w:t> </w:t>
      </w:r>
      <w:r>
        <w:rPr/>
        <w:t>sugli</w:t>
      </w:r>
      <w:r>
        <w:rPr>
          <w:spacing w:val="-6"/>
        </w:rPr>
        <w:t> </w:t>
      </w:r>
      <w:r>
        <w:rPr/>
        <w:t>effetti</w:t>
      </w:r>
      <w:r>
        <w:rPr>
          <w:spacing w:val="-6"/>
        </w:rPr>
        <w:t> </w:t>
      </w:r>
      <w:r>
        <w:rPr/>
        <w:t>della</w:t>
      </w:r>
      <w:r>
        <w:rPr>
          <w:spacing w:val="-6"/>
        </w:rPr>
        <w:t> </w:t>
      </w:r>
      <w:r>
        <w:rPr/>
        <w:t>risoluzione</w:t>
      </w:r>
      <w:r>
        <w:rPr>
          <w:spacing w:val="-6"/>
        </w:rPr>
        <w:t> </w:t>
      </w:r>
      <w:r>
        <w:rPr/>
        <w:t>per</w:t>
      </w:r>
      <w:r>
        <w:rPr>
          <w:spacing w:val="-6"/>
        </w:rPr>
        <w:t> </w:t>
      </w:r>
      <w:r>
        <w:rPr/>
        <w:t>inadempimento</w:t>
      </w:r>
      <w:r>
        <w:rPr>
          <w:spacing w:val="-6"/>
        </w:rPr>
        <w:t> </w:t>
      </w:r>
      <w:r>
        <w:rPr/>
        <w:t>si</w:t>
      </w:r>
      <w:r>
        <w:rPr>
          <w:spacing w:val="-6"/>
        </w:rPr>
        <w:t> </w:t>
      </w:r>
      <w:r>
        <w:rPr/>
        <w:t>applicano</w:t>
      </w:r>
      <w:r>
        <w:rPr>
          <w:spacing w:val="-6"/>
        </w:rPr>
        <w:t> </w:t>
      </w:r>
      <w:r>
        <w:rPr/>
        <w:t>anche</w:t>
      </w:r>
      <w:r>
        <w:rPr>
          <w:spacing w:val="-6"/>
        </w:rPr>
        <w:t> </w:t>
      </w:r>
      <w:r>
        <w:rPr/>
        <w:t>alle</w:t>
      </w:r>
      <w:r>
        <w:rPr>
          <w:spacing w:val="-6"/>
        </w:rPr>
        <w:t> </w:t>
      </w:r>
      <w:r>
        <w:rPr/>
        <w:t>altre</w:t>
      </w:r>
      <w:r>
        <w:rPr>
          <w:spacing w:val="-6"/>
        </w:rPr>
        <w:t> </w:t>
      </w:r>
      <w:r>
        <w:rPr/>
        <w:t>cause</w:t>
      </w:r>
      <w:r>
        <w:rPr>
          <w:spacing w:val="-6"/>
        </w:rPr>
        <w:t> </w:t>
      </w:r>
      <w:r>
        <w:rPr/>
        <w:t>di</w:t>
      </w:r>
      <w:r>
        <w:rPr>
          <w:spacing w:val="-6"/>
        </w:rPr>
        <w:t> </w:t>
      </w:r>
      <w:r>
        <w:rPr/>
        <w:t>risoluzione del contratto.</w:t>
      </w:r>
    </w:p>
    <w:p>
      <w:pPr>
        <w:pStyle w:val="BodyText"/>
        <w:spacing w:line="230" w:lineRule="auto" w:before="4"/>
      </w:pPr>
      <w:r>
        <w:rPr/>
        <w:t>Per</w:t>
      </w:r>
      <w:r>
        <w:rPr>
          <w:spacing w:val="-8"/>
        </w:rPr>
        <w:t> </w:t>
      </w:r>
      <w:r>
        <w:rPr/>
        <w:t>capire</w:t>
      </w:r>
      <w:r>
        <w:rPr>
          <w:spacing w:val="-8"/>
        </w:rPr>
        <w:t> </w:t>
      </w:r>
      <w:r>
        <w:rPr/>
        <w:t>queste</w:t>
      </w:r>
      <w:r>
        <w:rPr>
          <w:spacing w:val="-8"/>
        </w:rPr>
        <w:t> </w:t>
      </w:r>
      <w:r>
        <w:rPr/>
        <w:t>regole</w:t>
      </w:r>
      <w:r>
        <w:rPr>
          <w:spacing w:val="-8"/>
        </w:rPr>
        <w:t> </w:t>
      </w:r>
      <w:r>
        <w:rPr/>
        <w:t>si</w:t>
      </w:r>
      <w:r>
        <w:rPr>
          <w:spacing w:val="-8"/>
        </w:rPr>
        <w:t> </w:t>
      </w:r>
      <w:r>
        <w:rPr/>
        <w:t>deve</w:t>
      </w:r>
      <w:r>
        <w:rPr>
          <w:spacing w:val="-8"/>
        </w:rPr>
        <w:t> </w:t>
      </w:r>
      <w:r>
        <w:rPr/>
        <w:t>esaminare</w:t>
      </w:r>
      <w:r>
        <w:rPr>
          <w:spacing w:val="-8"/>
        </w:rPr>
        <w:t> </w:t>
      </w:r>
      <w:r>
        <w:rPr/>
        <w:t>un</w:t>
      </w:r>
      <w:r>
        <w:rPr>
          <w:spacing w:val="-8"/>
        </w:rPr>
        <w:t> </w:t>
      </w:r>
      <w:r>
        <w:rPr/>
        <w:t>caso</w:t>
      </w:r>
      <w:r>
        <w:rPr>
          <w:spacing w:val="-8"/>
        </w:rPr>
        <w:t> </w:t>
      </w:r>
      <w:r>
        <w:rPr/>
        <w:t>di</w:t>
      </w:r>
      <w:r>
        <w:rPr>
          <w:spacing w:val="-8"/>
        </w:rPr>
        <w:t> </w:t>
      </w:r>
      <w:r>
        <w:rPr>
          <w:b/>
          <w:u w:val="single"/>
        </w:rPr>
        <w:t>estinzione</w:t>
      </w:r>
      <w:r>
        <w:rPr>
          <w:b/>
          <w:spacing w:val="-8"/>
          <w:u w:val="single"/>
        </w:rPr>
        <w:t> </w:t>
      </w:r>
      <w:r>
        <w:rPr>
          <w:b/>
          <w:u w:val="single"/>
        </w:rPr>
        <w:t>dell’obbligazione</w:t>
      </w:r>
      <w:r>
        <w:rPr>
          <w:b/>
          <w:spacing w:val="-6"/>
        </w:rPr>
        <w:t> </w:t>
      </w:r>
      <w:r>
        <w:rPr/>
        <w:t>per</w:t>
      </w:r>
      <w:r>
        <w:rPr>
          <w:spacing w:val="-8"/>
        </w:rPr>
        <w:t> </w:t>
      </w:r>
      <w:r>
        <w:rPr/>
        <w:t>ragioni</w:t>
      </w:r>
      <w:r>
        <w:rPr>
          <w:spacing w:val="-8"/>
        </w:rPr>
        <w:t> </w:t>
      </w:r>
      <w:r>
        <w:rPr/>
        <w:t>diverse dall’inadempimento della prestazione dovuta, che è l’impossibilità sopravvenuta (</w:t>
      </w:r>
      <w:r>
        <w:rPr>
          <w:b/>
          <w:u w:val="single"/>
        </w:rPr>
        <w:t>1256</w:t>
      </w:r>
      <w:r>
        <w:rPr/>
        <w:t>).</w:t>
      </w:r>
    </w:p>
    <w:p>
      <w:pPr>
        <w:pStyle w:val="BodyText"/>
        <w:spacing w:line="232" w:lineRule="auto"/>
      </w:pPr>
      <w:r>
        <w:rPr/>
        <w:t>L’articolo</w:t>
      </w:r>
      <w:r>
        <w:rPr>
          <w:spacing w:val="-5"/>
        </w:rPr>
        <w:t> </w:t>
      </w:r>
      <w:r>
        <w:rPr/>
        <w:t>1256</w:t>
      </w:r>
      <w:r>
        <w:rPr>
          <w:spacing w:val="-5"/>
        </w:rPr>
        <w:t> </w:t>
      </w:r>
      <w:r>
        <w:rPr/>
        <w:t>prevede</w:t>
      </w:r>
      <w:r>
        <w:rPr>
          <w:spacing w:val="-5"/>
        </w:rPr>
        <w:t> </w:t>
      </w:r>
      <w:r>
        <w:rPr/>
        <w:t>che</w:t>
      </w:r>
      <w:r>
        <w:rPr>
          <w:spacing w:val="-5"/>
        </w:rPr>
        <w:t> </w:t>
      </w:r>
      <w:r>
        <w:rPr/>
        <w:t>se</w:t>
      </w:r>
      <w:r>
        <w:rPr>
          <w:spacing w:val="-5"/>
        </w:rPr>
        <w:t> </w:t>
      </w:r>
      <w:r>
        <w:rPr/>
        <w:t>la</w:t>
      </w:r>
      <w:r>
        <w:rPr>
          <w:spacing w:val="-5"/>
        </w:rPr>
        <w:t> </w:t>
      </w:r>
      <w:r>
        <w:rPr/>
        <w:t>prestazione</w:t>
      </w:r>
      <w:r>
        <w:rPr>
          <w:spacing w:val="-5"/>
        </w:rPr>
        <w:t> </w:t>
      </w:r>
      <w:r>
        <w:rPr/>
        <w:t>dedotta</w:t>
      </w:r>
      <w:r>
        <w:rPr>
          <w:spacing w:val="-5"/>
        </w:rPr>
        <w:t> </w:t>
      </w:r>
      <w:r>
        <w:rPr/>
        <w:t>in</w:t>
      </w:r>
      <w:r>
        <w:rPr>
          <w:spacing w:val="-5"/>
        </w:rPr>
        <w:t> </w:t>
      </w:r>
      <w:r>
        <w:rPr/>
        <w:t>obbligazione,</w:t>
      </w:r>
      <w:r>
        <w:rPr>
          <w:spacing w:val="-5"/>
        </w:rPr>
        <w:t> </w:t>
      </w:r>
      <w:r>
        <w:rPr/>
        <w:t>l’</w:t>
      </w:r>
      <w:r>
        <w:rPr>
          <w:b/>
          <w:u w:val="single"/>
        </w:rPr>
        <w:t>attività</w:t>
      </w:r>
      <w:r>
        <w:rPr>
          <w:b/>
          <w:spacing w:val="-5"/>
        </w:rPr>
        <w:t> </w:t>
      </w:r>
      <w:r>
        <w:rPr/>
        <w:t>dovuta</w:t>
      </w:r>
      <w:r>
        <w:rPr>
          <w:spacing w:val="-5"/>
        </w:rPr>
        <w:t> </w:t>
      </w:r>
      <w:r>
        <w:rPr/>
        <w:t>dal</w:t>
      </w:r>
      <w:r>
        <w:rPr>
          <w:spacing w:val="-5"/>
        </w:rPr>
        <w:t> </w:t>
      </w:r>
      <w:r>
        <w:rPr>
          <w:u w:val="single"/>
        </w:rPr>
        <w:t>debitore</w:t>
      </w:r>
      <w:r>
        <w:rPr>
          <w:spacing w:val="-5"/>
        </w:rPr>
        <w:t> </w:t>
      </w:r>
      <w:r>
        <w:rPr/>
        <w:t>diventa </w:t>
      </w:r>
      <w:r>
        <w:rPr>
          <w:b/>
          <w:u w:val="single"/>
        </w:rPr>
        <w:t>impossibile</w:t>
      </w:r>
      <w:r>
        <w:rPr>
          <w:b/>
          <w:spacing w:val="-2"/>
        </w:rPr>
        <w:t> </w:t>
      </w:r>
      <w:r>
        <w:rPr/>
        <w:t>per</w:t>
      </w:r>
      <w:r>
        <w:rPr>
          <w:spacing w:val="-4"/>
        </w:rPr>
        <w:t> </w:t>
      </w:r>
      <w:r>
        <w:rPr>
          <w:u w:val="single"/>
        </w:rPr>
        <w:t>cause</w:t>
      </w:r>
      <w:r>
        <w:rPr>
          <w:spacing w:val="-4"/>
          <w:u w:val="single"/>
        </w:rPr>
        <w:t> </w:t>
      </w:r>
      <w:r>
        <w:rPr>
          <w:u w:val="single"/>
        </w:rPr>
        <w:t>non</w:t>
      </w:r>
      <w:r>
        <w:rPr>
          <w:spacing w:val="-4"/>
          <w:u w:val="single"/>
        </w:rPr>
        <w:t> </w:t>
      </w:r>
      <w:r>
        <w:rPr>
          <w:u w:val="single"/>
        </w:rPr>
        <w:t>imputabili</w:t>
      </w:r>
      <w:r>
        <w:rPr>
          <w:spacing w:val="-4"/>
          <w:u w:val="single"/>
        </w:rPr>
        <w:t> </w:t>
      </w:r>
      <w:r>
        <w:rPr>
          <w:u w:val="single"/>
        </w:rPr>
        <w:t>al</w:t>
      </w:r>
      <w:r>
        <w:rPr>
          <w:spacing w:val="-4"/>
          <w:u w:val="single"/>
        </w:rPr>
        <w:t> </w:t>
      </w:r>
      <w:r>
        <w:rPr>
          <w:u w:val="single"/>
        </w:rPr>
        <w:t>debitore</w:t>
      </w:r>
      <w:r>
        <w:rPr/>
        <w:t>,</w:t>
      </w:r>
      <w:r>
        <w:rPr>
          <w:spacing w:val="-4"/>
        </w:rPr>
        <w:t> </w:t>
      </w:r>
      <w:r>
        <w:rPr/>
        <w:t>l’</w:t>
      </w:r>
      <w:r>
        <w:rPr>
          <w:b/>
          <w:u w:val="single"/>
        </w:rPr>
        <w:t>obbligazione</w:t>
      </w:r>
      <w:r>
        <w:rPr>
          <w:b/>
          <w:spacing w:val="-4"/>
          <w:u w:val="single"/>
        </w:rPr>
        <w:t> </w:t>
      </w:r>
      <w:r>
        <w:rPr>
          <w:b/>
          <w:u w:val="single"/>
        </w:rPr>
        <w:t>si</w:t>
      </w:r>
      <w:r>
        <w:rPr>
          <w:b/>
          <w:spacing w:val="-4"/>
          <w:u w:val="single"/>
        </w:rPr>
        <w:t> </w:t>
      </w:r>
      <w:r>
        <w:rPr>
          <w:b/>
          <w:u w:val="single"/>
        </w:rPr>
        <w:t>estingue</w:t>
      </w:r>
      <w:r>
        <w:rPr/>
        <w:t>;</w:t>
      </w:r>
      <w:r>
        <w:rPr>
          <w:spacing w:val="-4"/>
        </w:rPr>
        <w:t> </w:t>
      </w:r>
      <w:r>
        <w:rPr/>
        <w:t>il</w:t>
      </w:r>
      <w:r>
        <w:rPr>
          <w:spacing w:val="-4"/>
        </w:rPr>
        <w:t> </w:t>
      </w:r>
      <w:r>
        <w:rPr/>
        <w:t>debitore</w:t>
      </w:r>
      <w:r>
        <w:rPr>
          <w:spacing w:val="-4"/>
        </w:rPr>
        <w:t> </w:t>
      </w:r>
      <w:r>
        <w:rPr/>
        <w:t>non</w:t>
      </w:r>
      <w:r>
        <w:rPr>
          <w:spacing w:val="-4"/>
        </w:rPr>
        <w:t> </w:t>
      </w:r>
      <w:r>
        <w:rPr/>
        <w:t>deve</w:t>
      </w:r>
      <w:r>
        <w:rPr>
          <w:spacing w:val="-4"/>
        </w:rPr>
        <w:t> </w:t>
      </w:r>
      <w:r>
        <w:rPr/>
        <w:t>quindi</w:t>
      </w:r>
      <w:r>
        <w:rPr>
          <w:spacing w:val="-4"/>
        </w:rPr>
        <w:t> </w:t>
      </w:r>
      <w:r>
        <w:rPr/>
        <w:t>più eseguire la prestazione dovuta e il creditore non ha più il diritto di ricevere la prestazione, diventata </w:t>
      </w:r>
      <w:r>
        <w:rPr>
          <w:spacing w:val="-2"/>
        </w:rPr>
        <w:t>impossibile.</w:t>
      </w:r>
    </w:p>
    <w:p>
      <w:pPr>
        <w:pStyle w:val="BodyText"/>
        <w:spacing w:line="232" w:lineRule="auto" w:before="77"/>
      </w:pPr>
      <w:r>
        <w:rPr/>
        <w:t>Anche</w:t>
      </w:r>
      <w:r>
        <w:rPr>
          <w:spacing w:val="-5"/>
        </w:rPr>
        <w:t> </w:t>
      </w:r>
      <w:r>
        <w:rPr/>
        <w:t>in</w:t>
      </w:r>
      <w:r>
        <w:rPr>
          <w:spacing w:val="-5"/>
        </w:rPr>
        <w:t> </w:t>
      </w:r>
      <w:r>
        <w:rPr/>
        <w:t>questo</w:t>
      </w:r>
      <w:r>
        <w:rPr>
          <w:spacing w:val="-5"/>
        </w:rPr>
        <w:t> </w:t>
      </w:r>
      <w:r>
        <w:rPr/>
        <w:t>caso,</w:t>
      </w:r>
      <w:r>
        <w:rPr>
          <w:spacing w:val="-5"/>
        </w:rPr>
        <w:t> </w:t>
      </w:r>
      <w:r>
        <w:rPr/>
        <w:t>l’impossibilità</w:t>
      </w:r>
      <w:r>
        <w:rPr>
          <w:spacing w:val="-5"/>
        </w:rPr>
        <w:t> </w:t>
      </w:r>
      <w:r>
        <w:rPr/>
        <w:t>può</w:t>
      </w:r>
      <w:r>
        <w:rPr>
          <w:spacing w:val="-5"/>
        </w:rPr>
        <w:t> </w:t>
      </w:r>
      <w:r>
        <w:rPr/>
        <w:t>essere</w:t>
      </w:r>
      <w:r>
        <w:rPr>
          <w:spacing w:val="-5"/>
        </w:rPr>
        <w:t> </w:t>
      </w:r>
      <w:r>
        <w:rPr/>
        <w:t>o</w:t>
      </w:r>
      <w:r>
        <w:rPr>
          <w:spacing w:val="-6"/>
        </w:rPr>
        <w:t> </w:t>
      </w:r>
      <w:r>
        <w:rPr>
          <w:b/>
          <w:u w:val="single"/>
        </w:rPr>
        <w:t>fisica</w:t>
      </w:r>
      <w:r>
        <w:rPr>
          <w:b/>
          <w:spacing w:val="-5"/>
        </w:rPr>
        <w:t> </w:t>
      </w:r>
      <w:r>
        <w:rPr/>
        <w:t>o</w:t>
      </w:r>
      <w:r>
        <w:rPr>
          <w:spacing w:val="-5"/>
        </w:rPr>
        <w:t> </w:t>
      </w:r>
      <w:r>
        <w:rPr>
          <w:b/>
          <w:u w:val="single"/>
        </w:rPr>
        <w:t>giuridica</w:t>
      </w:r>
      <w:r>
        <w:rPr>
          <w:b/>
          <w:spacing w:val="-5"/>
        </w:rPr>
        <w:t> </w:t>
      </w:r>
      <w:r>
        <w:rPr/>
        <w:t>(impedimento</w:t>
      </w:r>
      <w:r>
        <w:rPr>
          <w:spacing w:val="-5"/>
        </w:rPr>
        <w:t> </w:t>
      </w:r>
      <w:r>
        <w:rPr/>
        <w:t>imposto</w:t>
      </w:r>
      <w:r>
        <w:rPr>
          <w:spacing w:val="-5"/>
        </w:rPr>
        <w:t> </w:t>
      </w:r>
      <w:r>
        <w:rPr/>
        <w:t>dalla</w:t>
      </w:r>
      <w:r>
        <w:rPr>
          <w:spacing w:val="-5"/>
        </w:rPr>
        <w:t> </w:t>
      </w:r>
      <w:r>
        <w:rPr/>
        <w:t>legge</w:t>
      </w:r>
      <w:r>
        <w:rPr>
          <w:spacing w:val="-5"/>
        </w:rPr>
        <w:t> </w:t>
      </w:r>
      <w:r>
        <w:rPr/>
        <w:t>ad eseguire determinate prestazioni).</w:t>
      </w:r>
    </w:p>
    <w:p>
      <w:pPr>
        <w:pStyle w:val="BodyText"/>
        <w:spacing w:line="261" w:lineRule="exact"/>
      </w:pPr>
      <w:r>
        <w:rPr/>
        <w:t>È</w:t>
      </w:r>
      <w:r>
        <w:rPr>
          <w:spacing w:val="-2"/>
        </w:rPr>
        <w:t> </w:t>
      </w:r>
      <w:r>
        <w:rPr/>
        <w:t>una</w:t>
      </w:r>
      <w:r>
        <w:rPr>
          <w:spacing w:val="-2"/>
        </w:rPr>
        <w:t> </w:t>
      </w:r>
      <w:r>
        <w:rPr/>
        <w:t>causa</w:t>
      </w:r>
      <w:r>
        <w:rPr>
          <w:spacing w:val="-2"/>
        </w:rPr>
        <w:t> </w:t>
      </w:r>
      <w:r>
        <w:rPr/>
        <w:t>di</w:t>
      </w:r>
      <w:r>
        <w:rPr>
          <w:spacing w:val="-2"/>
        </w:rPr>
        <w:t> </w:t>
      </w:r>
      <w:r>
        <w:rPr/>
        <w:t>estinzione</w:t>
      </w:r>
      <w:r>
        <w:rPr>
          <w:spacing w:val="-2"/>
        </w:rPr>
        <w:t> dell’obbligazione.</w:t>
      </w:r>
    </w:p>
    <w:p>
      <w:pPr>
        <w:pStyle w:val="BodyText"/>
        <w:spacing w:line="232" w:lineRule="auto" w:before="259"/>
        <w:ind w:right="201"/>
      </w:pPr>
      <w:r>
        <w:rPr/>
        <w:t>Il</w:t>
      </w:r>
      <w:r>
        <w:rPr>
          <w:spacing w:val="-5"/>
        </w:rPr>
        <w:t> </w:t>
      </w:r>
      <w:r>
        <w:rPr/>
        <w:t>problema</w:t>
      </w:r>
      <w:r>
        <w:rPr>
          <w:spacing w:val="-5"/>
        </w:rPr>
        <w:t> </w:t>
      </w:r>
      <w:r>
        <w:rPr/>
        <w:t>che</w:t>
      </w:r>
      <w:r>
        <w:rPr>
          <w:spacing w:val="-5"/>
        </w:rPr>
        <w:t> </w:t>
      </w:r>
      <w:r>
        <w:rPr/>
        <w:t>viene</w:t>
      </w:r>
      <w:r>
        <w:rPr>
          <w:spacing w:val="-5"/>
        </w:rPr>
        <w:t> </w:t>
      </w:r>
      <w:r>
        <w:rPr/>
        <w:t>con</w:t>
      </w:r>
      <w:r>
        <w:rPr>
          <w:spacing w:val="-5"/>
        </w:rPr>
        <w:t> </w:t>
      </w:r>
      <w:r>
        <w:rPr/>
        <w:t>questi</w:t>
      </w:r>
      <w:r>
        <w:rPr>
          <w:spacing w:val="-5"/>
        </w:rPr>
        <w:t> </w:t>
      </w:r>
      <w:r>
        <w:rPr/>
        <w:t>articoli</w:t>
      </w:r>
      <w:r>
        <w:rPr>
          <w:spacing w:val="-5"/>
        </w:rPr>
        <w:t> </w:t>
      </w:r>
      <w:r>
        <w:rPr/>
        <w:t>risolto</w:t>
      </w:r>
      <w:r>
        <w:rPr>
          <w:spacing w:val="-5"/>
        </w:rPr>
        <w:t> </w:t>
      </w:r>
      <w:r>
        <w:rPr/>
        <w:t>è</w:t>
      </w:r>
      <w:r>
        <w:rPr>
          <w:spacing w:val="-5"/>
        </w:rPr>
        <w:t> </w:t>
      </w:r>
      <w:r>
        <w:rPr/>
        <w:t>il</w:t>
      </w:r>
      <w:r>
        <w:rPr>
          <w:spacing w:val="-5"/>
        </w:rPr>
        <w:t> </w:t>
      </w:r>
      <w:r>
        <w:rPr/>
        <w:t>problema</w:t>
      </w:r>
      <w:r>
        <w:rPr>
          <w:spacing w:val="-5"/>
        </w:rPr>
        <w:t> </w:t>
      </w:r>
      <w:r>
        <w:rPr/>
        <w:t>che</w:t>
      </w:r>
      <w:r>
        <w:rPr>
          <w:spacing w:val="-5"/>
        </w:rPr>
        <w:t> </w:t>
      </w:r>
      <w:r>
        <w:rPr/>
        <w:t>nasce</w:t>
      </w:r>
      <w:r>
        <w:rPr>
          <w:spacing w:val="-5"/>
        </w:rPr>
        <w:t> </w:t>
      </w:r>
      <w:r>
        <w:rPr/>
        <w:t>nel</w:t>
      </w:r>
      <w:r>
        <w:rPr>
          <w:spacing w:val="-5"/>
        </w:rPr>
        <w:t> </w:t>
      </w:r>
      <w:r>
        <w:rPr/>
        <w:t>caso</w:t>
      </w:r>
      <w:r>
        <w:rPr>
          <w:spacing w:val="-5"/>
        </w:rPr>
        <w:t> </w:t>
      </w:r>
      <w:r>
        <w:rPr/>
        <w:t>in</w:t>
      </w:r>
      <w:r>
        <w:rPr>
          <w:spacing w:val="-5"/>
        </w:rPr>
        <w:t> </w:t>
      </w:r>
      <w:r>
        <w:rPr/>
        <w:t>cui</w:t>
      </w:r>
      <w:r>
        <w:rPr>
          <w:spacing w:val="-5"/>
        </w:rPr>
        <w:t> </w:t>
      </w:r>
      <w:r>
        <w:rPr/>
        <w:t>l’obbligazione</w:t>
      </w:r>
      <w:r>
        <w:rPr>
          <w:spacing w:val="-5"/>
        </w:rPr>
        <w:t> </w:t>
      </w:r>
      <w:r>
        <w:rPr/>
        <w:t>con</w:t>
      </w:r>
      <w:r>
        <w:rPr>
          <w:spacing w:val="-5"/>
        </w:rPr>
        <w:t> </w:t>
      </w:r>
      <w:r>
        <w:rPr/>
        <w:t>la prestazione diventata impossibile sia inserita in un </w:t>
      </w:r>
      <w:r>
        <w:rPr>
          <w:b/>
          <w:u w:val="single"/>
        </w:rPr>
        <w:t>contratto a prestazioni corrispettive</w:t>
      </w:r>
      <w:r>
        <w:rPr/>
        <w:t>: c’è un problema poiché</w:t>
      </w:r>
      <w:r>
        <w:rPr>
          <w:spacing w:val="-8"/>
        </w:rPr>
        <w:t> </w:t>
      </w:r>
      <w:r>
        <w:rPr/>
        <w:t>mentre</w:t>
      </w:r>
      <w:r>
        <w:rPr>
          <w:spacing w:val="-8"/>
        </w:rPr>
        <w:t> </w:t>
      </w:r>
      <w:r>
        <w:rPr/>
        <w:t>una</w:t>
      </w:r>
      <w:r>
        <w:rPr>
          <w:spacing w:val="-8"/>
        </w:rPr>
        <w:t> </w:t>
      </w:r>
      <w:r>
        <w:rPr/>
        <w:t>parte</w:t>
      </w:r>
      <w:r>
        <w:rPr>
          <w:spacing w:val="-8"/>
        </w:rPr>
        <w:t> </w:t>
      </w:r>
      <w:r>
        <w:rPr/>
        <w:t>è</w:t>
      </w:r>
      <w:r>
        <w:rPr>
          <w:spacing w:val="-8"/>
        </w:rPr>
        <w:t> </w:t>
      </w:r>
      <w:r>
        <w:rPr/>
        <w:t>liberata</w:t>
      </w:r>
      <w:r>
        <w:rPr>
          <w:spacing w:val="-8"/>
        </w:rPr>
        <w:t> </w:t>
      </w:r>
      <w:r>
        <w:rPr/>
        <w:t>dall’obbligo</w:t>
      </w:r>
      <w:r>
        <w:rPr>
          <w:spacing w:val="-8"/>
        </w:rPr>
        <w:t> </w:t>
      </w:r>
      <w:r>
        <w:rPr/>
        <w:t>di</w:t>
      </w:r>
      <w:r>
        <w:rPr>
          <w:spacing w:val="-8"/>
        </w:rPr>
        <w:t> </w:t>
      </w:r>
      <w:r>
        <w:rPr/>
        <w:t>eseguire</w:t>
      </w:r>
      <w:r>
        <w:rPr>
          <w:spacing w:val="-8"/>
        </w:rPr>
        <w:t> </w:t>
      </w:r>
      <w:r>
        <w:rPr/>
        <w:t>la</w:t>
      </w:r>
      <w:r>
        <w:rPr>
          <w:spacing w:val="-8"/>
        </w:rPr>
        <w:t> </w:t>
      </w:r>
      <w:r>
        <w:rPr/>
        <w:t>sua</w:t>
      </w:r>
      <w:r>
        <w:rPr>
          <w:spacing w:val="-8"/>
        </w:rPr>
        <w:t> </w:t>
      </w:r>
      <w:r>
        <w:rPr/>
        <w:t>prestazione,</w:t>
      </w:r>
      <w:r>
        <w:rPr>
          <w:spacing w:val="-8"/>
        </w:rPr>
        <w:t> </w:t>
      </w:r>
      <w:r>
        <w:rPr/>
        <w:t>diventata</w:t>
      </w:r>
      <w:r>
        <w:rPr>
          <w:spacing w:val="-8"/>
        </w:rPr>
        <w:t> </w:t>
      </w:r>
      <w:r>
        <w:rPr/>
        <w:t>impossibile,</w:t>
      </w:r>
      <w:r>
        <w:rPr>
          <w:spacing w:val="-8"/>
        </w:rPr>
        <w:t> </w:t>
      </w:r>
      <w:r>
        <w:rPr/>
        <w:t>l’altra dovrebbe eseguirla, perché la sua è un’obbligazione la cui esecuzione può ancora farsi.</w:t>
      </w:r>
    </w:p>
    <w:p>
      <w:pPr>
        <w:spacing w:line="232" w:lineRule="auto" w:before="0"/>
        <w:ind w:left="140" w:right="0" w:firstLine="0"/>
        <w:jc w:val="left"/>
        <w:rPr>
          <w:sz w:val="22"/>
        </w:rPr>
      </w:pPr>
      <w:r>
        <w:rPr>
          <w:sz w:val="22"/>
        </w:rPr>
        <w:t>Questa</w:t>
      </w:r>
      <w:r>
        <w:rPr>
          <w:spacing w:val="-5"/>
          <w:sz w:val="22"/>
        </w:rPr>
        <w:t> </w:t>
      </w:r>
      <w:r>
        <w:rPr>
          <w:sz w:val="22"/>
        </w:rPr>
        <w:t>è</w:t>
      </w:r>
      <w:r>
        <w:rPr>
          <w:spacing w:val="-5"/>
          <w:sz w:val="22"/>
        </w:rPr>
        <w:t> </w:t>
      </w:r>
      <w:r>
        <w:rPr>
          <w:sz w:val="22"/>
        </w:rPr>
        <w:t>evidentemente</w:t>
      </w:r>
      <w:r>
        <w:rPr>
          <w:spacing w:val="-5"/>
          <w:sz w:val="22"/>
        </w:rPr>
        <w:t> </w:t>
      </w:r>
      <w:r>
        <w:rPr>
          <w:sz w:val="22"/>
        </w:rPr>
        <w:t>una</w:t>
      </w:r>
      <w:r>
        <w:rPr>
          <w:spacing w:val="-5"/>
          <w:sz w:val="22"/>
        </w:rPr>
        <w:t> </w:t>
      </w:r>
      <w:r>
        <w:rPr>
          <w:sz w:val="22"/>
        </w:rPr>
        <w:t>situazione</w:t>
      </w:r>
      <w:r>
        <w:rPr>
          <w:spacing w:val="-5"/>
          <w:sz w:val="22"/>
        </w:rPr>
        <w:t> </w:t>
      </w:r>
      <w:r>
        <w:rPr>
          <w:sz w:val="22"/>
        </w:rPr>
        <w:t>ingiusta:</w:t>
      </w:r>
      <w:r>
        <w:rPr>
          <w:spacing w:val="-5"/>
          <w:sz w:val="22"/>
        </w:rPr>
        <w:t> </w:t>
      </w:r>
      <w:r>
        <w:rPr>
          <w:sz w:val="22"/>
        </w:rPr>
        <w:t>se</w:t>
      </w:r>
      <w:r>
        <w:rPr>
          <w:spacing w:val="-5"/>
          <w:sz w:val="22"/>
        </w:rPr>
        <w:t> </w:t>
      </w:r>
      <w:r>
        <w:rPr>
          <w:sz w:val="22"/>
        </w:rPr>
        <w:t>la</w:t>
      </w:r>
      <w:r>
        <w:rPr>
          <w:spacing w:val="-5"/>
          <w:sz w:val="22"/>
        </w:rPr>
        <w:t> </w:t>
      </w:r>
      <w:r>
        <w:rPr>
          <w:b/>
          <w:sz w:val="22"/>
          <w:u w:val="single"/>
        </w:rPr>
        <w:t>prestazione</w:t>
      </w:r>
      <w:r>
        <w:rPr>
          <w:b/>
          <w:spacing w:val="-5"/>
          <w:sz w:val="22"/>
        </w:rPr>
        <w:t> </w:t>
      </w:r>
      <w:r>
        <w:rPr>
          <w:sz w:val="22"/>
        </w:rPr>
        <w:t>di</w:t>
      </w:r>
      <w:r>
        <w:rPr>
          <w:spacing w:val="-5"/>
          <w:sz w:val="22"/>
        </w:rPr>
        <w:t> </w:t>
      </w:r>
      <w:r>
        <w:rPr>
          <w:sz w:val="22"/>
        </w:rPr>
        <w:t>una</w:t>
      </w:r>
      <w:r>
        <w:rPr>
          <w:spacing w:val="-5"/>
          <w:sz w:val="22"/>
        </w:rPr>
        <w:t> </w:t>
      </w:r>
      <w:r>
        <w:rPr>
          <w:sz w:val="22"/>
        </w:rPr>
        <w:t>delle</w:t>
      </w:r>
      <w:r>
        <w:rPr>
          <w:spacing w:val="-5"/>
          <w:sz w:val="22"/>
        </w:rPr>
        <w:t> </w:t>
      </w:r>
      <w:r>
        <w:rPr>
          <w:sz w:val="22"/>
        </w:rPr>
        <w:t>parti</w:t>
      </w:r>
      <w:r>
        <w:rPr>
          <w:spacing w:val="-5"/>
          <w:sz w:val="22"/>
        </w:rPr>
        <w:t> </w:t>
      </w:r>
      <w:r>
        <w:rPr>
          <w:sz w:val="22"/>
        </w:rPr>
        <w:t>diventa</w:t>
      </w:r>
      <w:r>
        <w:rPr>
          <w:spacing w:val="-6"/>
          <w:sz w:val="22"/>
        </w:rPr>
        <w:t> </w:t>
      </w:r>
      <w:r>
        <w:rPr>
          <w:b/>
          <w:sz w:val="22"/>
          <w:u w:val="single"/>
        </w:rPr>
        <w:t>impossibile</w:t>
      </w:r>
      <w:r>
        <w:rPr>
          <w:b/>
          <w:spacing w:val="-5"/>
          <w:sz w:val="22"/>
        </w:rPr>
        <w:t> </w:t>
      </w:r>
      <w:r>
        <w:rPr>
          <w:sz w:val="22"/>
        </w:rPr>
        <w:t>per cause non imputabili a quella parte, e l’obbligazione quindi si estingue, allora il </w:t>
      </w:r>
      <w:r>
        <w:rPr>
          <w:b/>
          <w:sz w:val="22"/>
          <w:u w:val="single"/>
        </w:rPr>
        <w:t>contratto si risolve per</w:t>
      </w:r>
      <w:r>
        <w:rPr>
          <w:b/>
          <w:sz w:val="22"/>
        </w:rPr>
        <w:t> </w:t>
      </w:r>
      <w:r>
        <w:rPr>
          <w:b/>
          <w:sz w:val="22"/>
          <w:u w:val="single"/>
        </w:rPr>
        <w:t>impossibilità sopravvenuta</w:t>
      </w:r>
      <w:r>
        <w:rPr>
          <w:sz w:val="22"/>
        </w:rPr>
        <w:t>; </w:t>
      </w:r>
      <w:r>
        <w:rPr>
          <w:sz w:val="22"/>
          <w:u w:val="single"/>
        </w:rPr>
        <w:t>anche l’altra</w:t>
      </w:r>
      <w:r>
        <w:rPr>
          <w:sz w:val="22"/>
        </w:rPr>
        <w:t> prestazione, allora, </w:t>
      </w:r>
      <w:r>
        <w:rPr>
          <w:sz w:val="22"/>
          <w:u w:val="single"/>
        </w:rPr>
        <w:t>non è più dovuta</w:t>
      </w:r>
      <w:r>
        <w:rPr>
          <w:sz w:val="22"/>
        </w:rPr>
        <w:t>.</w:t>
      </w:r>
    </w:p>
    <w:p>
      <w:pPr>
        <w:pStyle w:val="BodyText"/>
        <w:spacing w:line="232" w:lineRule="auto"/>
        <w:ind w:right="201"/>
      </w:pPr>
      <w:r>
        <w:rPr/>
        <w:t>È</w:t>
      </w:r>
      <w:r>
        <w:rPr>
          <w:spacing w:val="-6"/>
        </w:rPr>
        <w:t> </w:t>
      </w:r>
      <w:r>
        <w:rPr/>
        <w:t>uno</w:t>
      </w:r>
      <w:r>
        <w:rPr>
          <w:spacing w:val="-6"/>
        </w:rPr>
        <w:t> </w:t>
      </w:r>
      <w:r>
        <w:rPr/>
        <w:t>strumento</w:t>
      </w:r>
      <w:r>
        <w:rPr>
          <w:spacing w:val="-6"/>
        </w:rPr>
        <w:t> </w:t>
      </w:r>
      <w:r>
        <w:rPr/>
        <w:t>che</w:t>
      </w:r>
      <w:r>
        <w:rPr>
          <w:spacing w:val="-6"/>
        </w:rPr>
        <w:t> </w:t>
      </w:r>
      <w:r>
        <w:rPr/>
        <w:t>serve</w:t>
      </w:r>
      <w:r>
        <w:rPr>
          <w:spacing w:val="-6"/>
        </w:rPr>
        <w:t> </w:t>
      </w:r>
      <w:r>
        <w:rPr/>
        <w:t>ad</w:t>
      </w:r>
      <w:r>
        <w:rPr>
          <w:spacing w:val="-6"/>
        </w:rPr>
        <w:t> </w:t>
      </w:r>
      <w:r>
        <w:rPr/>
        <w:t>evitare</w:t>
      </w:r>
      <w:r>
        <w:rPr>
          <w:spacing w:val="-6"/>
        </w:rPr>
        <w:t> </w:t>
      </w:r>
      <w:r>
        <w:rPr/>
        <w:t>l’ingiustizia</w:t>
      </w:r>
      <w:r>
        <w:rPr>
          <w:spacing w:val="-6"/>
        </w:rPr>
        <w:t> </w:t>
      </w:r>
      <w:r>
        <w:rPr/>
        <w:t>cui</w:t>
      </w:r>
      <w:r>
        <w:rPr>
          <w:spacing w:val="-6"/>
        </w:rPr>
        <w:t> </w:t>
      </w:r>
      <w:r>
        <w:rPr/>
        <w:t>si</w:t>
      </w:r>
      <w:r>
        <w:rPr>
          <w:spacing w:val="-6"/>
        </w:rPr>
        <w:t> </w:t>
      </w:r>
      <w:r>
        <w:rPr/>
        <w:t>sarebbe</w:t>
      </w:r>
      <w:r>
        <w:rPr>
          <w:spacing w:val="-6"/>
        </w:rPr>
        <w:t> </w:t>
      </w:r>
      <w:r>
        <w:rPr/>
        <w:t>costretti</w:t>
      </w:r>
      <w:r>
        <w:rPr>
          <w:spacing w:val="-6"/>
        </w:rPr>
        <w:t> </w:t>
      </w:r>
      <w:r>
        <w:rPr/>
        <w:t>qualora</w:t>
      </w:r>
      <w:r>
        <w:rPr>
          <w:spacing w:val="-6"/>
        </w:rPr>
        <w:t> </w:t>
      </w:r>
      <w:r>
        <w:rPr/>
        <w:t>si</w:t>
      </w:r>
      <w:r>
        <w:rPr>
          <w:spacing w:val="-6"/>
        </w:rPr>
        <w:t> </w:t>
      </w:r>
      <w:r>
        <w:rPr/>
        <w:t>dovesse</w:t>
      </w:r>
      <w:r>
        <w:rPr>
          <w:spacing w:val="-6"/>
        </w:rPr>
        <w:t> </w:t>
      </w:r>
      <w:r>
        <w:rPr/>
        <w:t>applicare</w:t>
      </w:r>
      <w:r>
        <w:rPr>
          <w:spacing w:val="-6"/>
        </w:rPr>
        <w:t> </w:t>
      </w:r>
      <w:r>
        <w:rPr/>
        <w:t>la</w:t>
      </w:r>
      <w:r>
        <w:rPr>
          <w:spacing w:val="-6"/>
        </w:rPr>
        <w:t> </w:t>
      </w:r>
      <w:r>
        <w:rPr/>
        <w:t>sola norma dell’obbligazione al 1256.</w:t>
      </w:r>
    </w:p>
    <w:p>
      <w:pPr>
        <w:pStyle w:val="Heading3"/>
        <w:spacing w:line="257" w:lineRule="exact"/>
      </w:pPr>
      <w:bookmarkStart w:name="ARTICOLO 1463 [impossibilità totale]" w:id="181"/>
      <w:bookmarkEnd w:id="181"/>
      <w:r>
        <w:rPr>
          <w:b w:val="0"/>
        </w:rPr>
      </w:r>
      <w:r>
        <w:rPr>
          <w:color w:val="2E5395"/>
        </w:rPr>
        <w:t>ARTICOLO</w:t>
      </w:r>
      <w:r>
        <w:rPr>
          <w:color w:val="2E5395"/>
          <w:spacing w:val="-4"/>
        </w:rPr>
        <w:t> </w:t>
      </w:r>
      <w:r>
        <w:rPr>
          <w:color w:val="2E5395"/>
        </w:rPr>
        <w:t>1463</w:t>
      </w:r>
      <w:r>
        <w:rPr>
          <w:color w:val="2E5395"/>
          <w:spacing w:val="-4"/>
        </w:rPr>
        <w:t> </w:t>
      </w:r>
      <w:r>
        <w:rPr>
          <w:color w:val="2E5395"/>
        </w:rPr>
        <w:t>[impossibilità</w:t>
      </w:r>
      <w:r>
        <w:rPr>
          <w:color w:val="2E5395"/>
          <w:spacing w:val="-4"/>
        </w:rPr>
        <w:t> </w:t>
      </w:r>
      <w:r>
        <w:rPr>
          <w:color w:val="2E5395"/>
          <w:spacing w:val="-2"/>
        </w:rPr>
        <w:t>totale]</w:t>
      </w:r>
    </w:p>
    <w:p>
      <w:pPr>
        <w:spacing w:line="232" w:lineRule="auto" w:before="0"/>
        <w:ind w:left="140" w:right="174" w:firstLine="0"/>
        <w:jc w:val="left"/>
        <w:rPr>
          <w:sz w:val="22"/>
        </w:rPr>
      </w:pPr>
      <w:r>
        <w:rPr>
          <w:sz w:val="22"/>
        </w:rPr>
        <w:t>“</w:t>
      </w:r>
      <w:r>
        <w:rPr>
          <w:b/>
          <w:i/>
          <w:sz w:val="22"/>
        </w:rPr>
        <w:t>Nei contra&gt; a prestazioni corrispe&gt;ve, la parte </w:t>
      </w:r>
      <w:r>
        <w:rPr>
          <w:b/>
          <w:i/>
          <w:sz w:val="22"/>
          <w:u w:val="single"/>
        </w:rPr>
        <w:t>liberata</w:t>
      </w:r>
      <w:r>
        <w:rPr>
          <w:b/>
          <w:i/>
          <w:sz w:val="22"/>
        </w:rPr>
        <w:t> per la sopravvenuta impossibilità della prestazione</w:t>
      </w:r>
      <w:r>
        <w:rPr>
          <w:b/>
          <w:i/>
          <w:spacing w:val="-6"/>
          <w:sz w:val="22"/>
        </w:rPr>
        <w:t> </w:t>
      </w:r>
      <w:r>
        <w:rPr>
          <w:b/>
          <w:i/>
          <w:sz w:val="22"/>
        </w:rPr>
        <w:t>dovuta</w:t>
      </w:r>
      <w:r>
        <w:rPr>
          <w:b/>
          <w:i/>
          <w:spacing w:val="-5"/>
          <w:sz w:val="22"/>
        </w:rPr>
        <w:t> </w:t>
      </w:r>
      <w:r>
        <w:rPr>
          <w:b/>
          <w:i/>
          <w:sz w:val="22"/>
          <w:u w:val="single"/>
        </w:rPr>
        <w:t>non</w:t>
      </w:r>
      <w:r>
        <w:rPr>
          <w:b/>
          <w:i/>
          <w:spacing w:val="-5"/>
          <w:sz w:val="22"/>
          <w:u w:val="single"/>
        </w:rPr>
        <w:t> </w:t>
      </w:r>
      <w:r>
        <w:rPr>
          <w:b/>
          <w:i/>
          <w:sz w:val="22"/>
          <w:u w:val="single"/>
        </w:rPr>
        <w:t>può</w:t>
      </w:r>
      <w:r>
        <w:rPr>
          <w:b/>
          <w:i/>
          <w:spacing w:val="-5"/>
          <w:sz w:val="22"/>
          <w:u w:val="single"/>
        </w:rPr>
        <w:t> </w:t>
      </w:r>
      <w:r>
        <w:rPr>
          <w:b/>
          <w:i/>
          <w:sz w:val="22"/>
          <w:u w:val="single"/>
        </w:rPr>
        <w:t>chiedere</w:t>
      </w:r>
      <w:r>
        <w:rPr>
          <w:b/>
          <w:i/>
          <w:spacing w:val="-5"/>
          <w:sz w:val="22"/>
          <w:u w:val="single"/>
        </w:rPr>
        <w:t> </w:t>
      </w:r>
      <w:r>
        <w:rPr>
          <w:b/>
          <w:i/>
          <w:sz w:val="22"/>
          <w:u w:val="single"/>
        </w:rPr>
        <w:t>la</w:t>
      </w:r>
      <w:r>
        <w:rPr>
          <w:b/>
          <w:i/>
          <w:spacing w:val="-6"/>
          <w:sz w:val="22"/>
          <w:u w:val="single"/>
        </w:rPr>
        <w:t> </w:t>
      </w:r>
      <w:r>
        <w:rPr>
          <w:b/>
          <w:i/>
          <w:sz w:val="22"/>
          <w:u w:val="single"/>
        </w:rPr>
        <w:t>controprestazione</w:t>
      </w:r>
      <w:r>
        <w:rPr>
          <w:b/>
          <w:i/>
          <w:sz w:val="22"/>
        </w:rPr>
        <w:t>,</w:t>
      </w:r>
      <w:r>
        <w:rPr>
          <w:b/>
          <w:i/>
          <w:spacing w:val="-6"/>
          <w:sz w:val="22"/>
        </w:rPr>
        <w:t> </w:t>
      </w:r>
      <w:r>
        <w:rPr>
          <w:b/>
          <w:i/>
          <w:sz w:val="22"/>
        </w:rPr>
        <w:t>e</w:t>
      </w:r>
      <w:r>
        <w:rPr>
          <w:b/>
          <w:i/>
          <w:spacing w:val="-6"/>
          <w:sz w:val="22"/>
        </w:rPr>
        <w:t> </w:t>
      </w:r>
      <w:r>
        <w:rPr>
          <w:b/>
          <w:i/>
          <w:sz w:val="22"/>
        </w:rPr>
        <w:t>deve</w:t>
      </w:r>
      <w:r>
        <w:rPr>
          <w:b/>
          <w:i/>
          <w:spacing w:val="-5"/>
          <w:sz w:val="22"/>
        </w:rPr>
        <w:t> </w:t>
      </w:r>
      <w:r>
        <w:rPr>
          <w:b/>
          <w:i/>
          <w:sz w:val="22"/>
          <w:u w:val="single"/>
        </w:rPr>
        <w:t>restituire</w:t>
      </w:r>
      <w:r>
        <w:rPr>
          <w:b/>
          <w:i/>
          <w:spacing w:val="-5"/>
          <w:sz w:val="22"/>
        </w:rPr>
        <w:t> </w:t>
      </w:r>
      <w:r>
        <w:rPr>
          <w:b/>
          <w:i/>
          <w:sz w:val="22"/>
        </w:rPr>
        <w:t>quella</w:t>
      </w:r>
      <w:r>
        <w:rPr>
          <w:b/>
          <w:i/>
          <w:spacing w:val="-5"/>
          <w:sz w:val="22"/>
        </w:rPr>
        <w:t> </w:t>
      </w:r>
      <w:r>
        <w:rPr>
          <w:b/>
          <w:i/>
          <w:sz w:val="22"/>
        </w:rPr>
        <w:t>che</w:t>
      </w:r>
      <w:r>
        <w:rPr>
          <w:b/>
          <w:i/>
          <w:spacing w:val="-6"/>
          <w:sz w:val="22"/>
        </w:rPr>
        <w:t> </w:t>
      </w:r>
      <w:r>
        <w:rPr>
          <w:b/>
          <w:i/>
          <w:sz w:val="22"/>
        </w:rPr>
        <w:t>abbia</w:t>
      </w:r>
      <w:r>
        <w:rPr>
          <w:b/>
          <w:i/>
          <w:spacing w:val="-5"/>
          <w:sz w:val="22"/>
        </w:rPr>
        <w:t> </w:t>
      </w:r>
      <w:r>
        <w:rPr>
          <w:b/>
          <w:i/>
          <w:sz w:val="22"/>
        </w:rPr>
        <w:t>già</w:t>
      </w:r>
      <w:r>
        <w:rPr>
          <w:b/>
          <w:i/>
          <w:spacing w:val="-6"/>
          <w:sz w:val="22"/>
        </w:rPr>
        <w:t> </w:t>
      </w:r>
      <w:r>
        <w:rPr>
          <w:b/>
          <w:i/>
          <w:sz w:val="22"/>
          <w:u w:val="single"/>
        </w:rPr>
        <w:t>ricevuta</w:t>
      </w:r>
      <w:r>
        <w:rPr>
          <w:b/>
          <w:i/>
          <w:sz w:val="22"/>
        </w:rPr>
        <w:t>, secondo le norme relative alla </w:t>
      </w:r>
      <w:r>
        <w:rPr>
          <w:b/>
          <w:i/>
          <w:sz w:val="22"/>
          <w:u w:val="single"/>
        </w:rPr>
        <w:t>ripetizione dell’indebito</w:t>
      </w:r>
      <w:r>
        <w:rPr>
          <w:sz w:val="22"/>
        </w:rPr>
        <w:t>”.</w:t>
      </w:r>
    </w:p>
    <w:p>
      <w:pPr>
        <w:pStyle w:val="BodyText"/>
        <w:spacing w:line="265" w:lineRule="exact" w:before="257"/>
      </w:pPr>
      <w:r>
        <w:rPr/>
        <w:t>Anche</w:t>
      </w:r>
      <w:r>
        <w:rPr>
          <w:spacing w:val="-5"/>
        </w:rPr>
        <w:t> </w:t>
      </w:r>
      <w:r>
        <w:rPr/>
        <w:t>in</w:t>
      </w:r>
      <w:r>
        <w:rPr>
          <w:spacing w:val="-5"/>
        </w:rPr>
        <w:t> </w:t>
      </w:r>
      <w:r>
        <w:rPr/>
        <w:t>questo</w:t>
      </w:r>
      <w:r>
        <w:rPr>
          <w:spacing w:val="-5"/>
        </w:rPr>
        <w:t> </w:t>
      </w:r>
      <w:r>
        <w:rPr/>
        <w:t>caso</w:t>
      </w:r>
      <w:r>
        <w:rPr>
          <w:spacing w:val="-5"/>
        </w:rPr>
        <w:t> </w:t>
      </w:r>
      <w:r>
        <w:rPr/>
        <w:t>vi</w:t>
      </w:r>
      <w:r>
        <w:rPr>
          <w:spacing w:val="-4"/>
        </w:rPr>
        <w:t> </w:t>
      </w:r>
      <w:r>
        <w:rPr/>
        <w:t>è</w:t>
      </w:r>
      <w:r>
        <w:rPr>
          <w:spacing w:val="-5"/>
        </w:rPr>
        <w:t> </w:t>
      </w:r>
      <w:r>
        <w:rPr/>
        <w:t>una</w:t>
      </w:r>
      <w:r>
        <w:rPr>
          <w:spacing w:val="-5"/>
        </w:rPr>
        <w:t> </w:t>
      </w:r>
      <w:r>
        <w:rPr/>
        <w:t>regola</w:t>
      </w:r>
      <w:r>
        <w:rPr>
          <w:spacing w:val="-5"/>
        </w:rPr>
        <w:t> </w:t>
      </w:r>
      <w:r>
        <w:rPr/>
        <w:t>relativa</w:t>
      </w:r>
      <w:r>
        <w:rPr>
          <w:spacing w:val="-4"/>
        </w:rPr>
        <w:t> </w:t>
      </w:r>
      <w:r>
        <w:rPr/>
        <w:t>al</w:t>
      </w:r>
      <w:r>
        <w:rPr>
          <w:spacing w:val="-5"/>
        </w:rPr>
        <w:t> </w:t>
      </w:r>
      <w:r>
        <w:rPr/>
        <w:t>contratto</w:t>
      </w:r>
      <w:r>
        <w:rPr>
          <w:spacing w:val="-5"/>
        </w:rPr>
        <w:t> </w:t>
      </w:r>
      <w:r>
        <w:rPr>
          <w:spacing w:val="-2"/>
        </w:rPr>
        <w:t>plurilaterale:</w:t>
      </w:r>
    </w:p>
    <w:p>
      <w:pPr>
        <w:pStyle w:val="Heading3"/>
        <w:spacing w:line="261" w:lineRule="exact"/>
      </w:pPr>
      <w:bookmarkStart w:name="ARTICOLO 1466 [impossibilità nel contrat" w:id="182"/>
      <w:bookmarkEnd w:id="182"/>
      <w:r>
        <w:rPr>
          <w:b w:val="0"/>
        </w:rPr>
      </w:r>
      <w:r>
        <w:rPr>
          <w:color w:val="2E5395"/>
        </w:rPr>
        <w:t>ARTICOLO</w:t>
      </w:r>
      <w:r>
        <w:rPr>
          <w:color w:val="2E5395"/>
          <w:spacing w:val="-8"/>
        </w:rPr>
        <w:t> </w:t>
      </w:r>
      <w:r>
        <w:rPr>
          <w:color w:val="2E5395"/>
        </w:rPr>
        <w:t>1466</w:t>
      </w:r>
      <w:r>
        <w:rPr>
          <w:color w:val="2E5395"/>
          <w:spacing w:val="-7"/>
        </w:rPr>
        <w:t> </w:t>
      </w:r>
      <w:r>
        <w:rPr>
          <w:color w:val="2E5395"/>
        </w:rPr>
        <w:t>[impossibilità</w:t>
      </w:r>
      <w:r>
        <w:rPr>
          <w:color w:val="2E5395"/>
          <w:spacing w:val="-8"/>
        </w:rPr>
        <w:t> </w:t>
      </w:r>
      <w:r>
        <w:rPr>
          <w:color w:val="2E5395"/>
        </w:rPr>
        <w:t>nel</w:t>
      </w:r>
      <w:r>
        <w:rPr>
          <w:color w:val="2E5395"/>
          <w:spacing w:val="-7"/>
        </w:rPr>
        <w:t> </w:t>
      </w:r>
      <w:r>
        <w:rPr>
          <w:color w:val="2E5395"/>
        </w:rPr>
        <w:t>contratto</w:t>
      </w:r>
      <w:r>
        <w:rPr>
          <w:color w:val="2E5395"/>
          <w:spacing w:val="-8"/>
        </w:rPr>
        <w:t> </w:t>
      </w:r>
      <w:r>
        <w:rPr>
          <w:color w:val="2E5395"/>
          <w:spacing w:val="-2"/>
        </w:rPr>
        <w:t>plurilaterale]</w:t>
      </w:r>
    </w:p>
    <w:p>
      <w:pPr>
        <w:spacing w:line="232" w:lineRule="auto" w:before="2"/>
        <w:ind w:left="140" w:right="174" w:firstLine="0"/>
        <w:jc w:val="left"/>
        <w:rPr>
          <w:sz w:val="22"/>
        </w:rPr>
      </w:pPr>
      <w:r>
        <w:rPr>
          <w:sz w:val="22"/>
        </w:rPr>
        <w:t>“</w:t>
      </w:r>
      <w:r>
        <w:rPr>
          <w:b/>
          <w:i/>
          <w:sz w:val="22"/>
        </w:rPr>
        <w:t>Nei contra&gt; indicati all’articolo 1420, l’</w:t>
      </w:r>
      <w:r>
        <w:rPr>
          <w:b/>
          <w:i/>
          <w:sz w:val="22"/>
          <w:u w:val="single"/>
        </w:rPr>
        <w:t>impossibilità della prestazione</w:t>
      </w:r>
      <w:r>
        <w:rPr>
          <w:b/>
          <w:i/>
          <w:sz w:val="22"/>
        </w:rPr>
        <w:t> di una delle parti </w:t>
      </w:r>
      <w:r>
        <w:rPr>
          <w:b/>
          <w:i/>
          <w:sz w:val="22"/>
          <w:u w:val="single"/>
        </w:rPr>
        <w:t>non importa la</w:t>
      </w:r>
      <w:r>
        <w:rPr>
          <w:b/>
          <w:i/>
          <w:sz w:val="22"/>
        </w:rPr>
        <w:t> </w:t>
      </w:r>
      <w:r>
        <w:rPr>
          <w:b/>
          <w:i/>
          <w:sz w:val="22"/>
          <w:u w:val="single"/>
        </w:rPr>
        <w:t>risoluzione del contratto rispetto</w:t>
      </w:r>
      <w:r>
        <w:rPr>
          <w:b/>
          <w:i/>
          <w:sz w:val="22"/>
        </w:rPr>
        <w:t> alle </w:t>
      </w:r>
      <w:r>
        <w:rPr>
          <w:b/>
          <w:i/>
          <w:sz w:val="22"/>
          <w:u w:val="single"/>
        </w:rPr>
        <w:t>altre</w:t>
      </w:r>
      <w:r>
        <w:rPr>
          <w:b/>
          <w:i/>
          <w:sz w:val="22"/>
        </w:rPr>
        <w:t>, salvo che, la </w:t>
      </w:r>
      <w:r>
        <w:rPr>
          <w:b/>
          <w:i/>
          <w:sz w:val="22"/>
          <w:u w:val="single"/>
        </w:rPr>
        <w:t>prestazione mancata</w:t>
      </w:r>
      <w:r>
        <w:rPr>
          <w:b/>
          <w:i/>
          <w:sz w:val="22"/>
        </w:rPr>
        <w:t> debba, secondo le circostanze, considerarsi </w:t>
      </w:r>
      <w:r>
        <w:rPr>
          <w:b/>
          <w:i/>
          <w:sz w:val="22"/>
          <w:u w:val="single"/>
        </w:rPr>
        <w:t>essenziale</w:t>
      </w:r>
      <w:r>
        <w:rPr>
          <w:sz w:val="22"/>
        </w:rPr>
        <w:t>”.</w:t>
      </w:r>
    </w:p>
    <w:p>
      <w:pPr>
        <w:spacing w:after="0" w:line="232" w:lineRule="auto"/>
        <w:jc w:val="left"/>
        <w:rPr>
          <w:sz w:val="22"/>
        </w:rPr>
        <w:sectPr>
          <w:pgSz w:w="11920" w:h="16840"/>
          <w:pgMar w:top="1240" w:bottom="280" w:left="992" w:right="992"/>
        </w:sectPr>
      </w:pPr>
    </w:p>
    <w:p>
      <w:pPr>
        <w:pStyle w:val="BodyText"/>
        <w:spacing w:line="264" w:lineRule="exact" w:before="27"/>
      </w:pPr>
      <w:r>
        <w:rPr/>
        <w:t>Vi</w:t>
      </w:r>
      <w:r>
        <w:rPr>
          <w:spacing w:val="-7"/>
        </w:rPr>
        <w:t> </w:t>
      </w:r>
      <w:r>
        <w:rPr/>
        <w:t>è</w:t>
      </w:r>
      <w:r>
        <w:rPr>
          <w:spacing w:val="-6"/>
        </w:rPr>
        <w:t> </w:t>
      </w:r>
      <w:r>
        <w:rPr/>
        <w:t>poi</w:t>
      </w:r>
      <w:r>
        <w:rPr>
          <w:spacing w:val="-7"/>
        </w:rPr>
        <w:t> </w:t>
      </w:r>
      <w:r>
        <w:rPr/>
        <w:t>una</w:t>
      </w:r>
      <w:r>
        <w:rPr>
          <w:spacing w:val="-6"/>
        </w:rPr>
        <w:t> </w:t>
      </w:r>
      <w:r>
        <w:rPr/>
        <w:t>regola</w:t>
      </w:r>
      <w:r>
        <w:rPr>
          <w:spacing w:val="-7"/>
        </w:rPr>
        <w:t> </w:t>
      </w:r>
      <w:r>
        <w:rPr/>
        <w:t>che</w:t>
      </w:r>
      <w:r>
        <w:rPr>
          <w:spacing w:val="-6"/>
        </w:rPr>
        <w:t> </w:t>
      </w:r>
      <w:r>
        <w:rPr/>
        <w:t>attiene</w:t>
      </w:r>
      <w:r>
        <w:rPr>
          <w:spacing w:val="-7"/>
        </w:rPr>
        <w:t> </w:t>
      </w:r>
      <w:r>
        <w:rPr/>
        <w:t>ai</w:t>
      </w:r>
      <w:r>
        <w:rPr>
          <w:spacing w:val="-6"/>
        </w:rPr>
        <w:t> </w:t>
      </w:r>
      <w:r>
        <w:rPr/>
        <w:t>contratti</w:t>
      </w:r>
      <w:r>
        <w:rPr>
          <w:spacing w:val="-7"/>
        </w:rPr>
        <w:t> </w:t>
      </w:r>
      <w:r>
        <w:rPr/>
        <w:t>con</w:t>
      </w:r>
      <w:r>
        <w:rPr>
          <w:spacing w:val="-7"/>
        </w:rPr>
        <w:t> </w:t>
      </w:r>
      <w:r>
        <w:rPr/>
        <w:t>effetti</w:t>
      </w:r>
      <w:r>
        <w:rPr>
          <w:spacing w:val="-7"/>
        </w:rPr>
        <w:t> </w:t>
      </w:r>
      <w:r>
        <w:rPr/>
        <w:t>traslativi</w:t>
      </w:r>
      <w:r>
        <w:rPr>
          <w:spacing w:val="-7"/>
        </w:rPr>
        <w:t> </w:t>
      </w:r>
      <w:r>
        <w:rPr/>
        <w:t>o</w:t>
      </w:r>
      <w:r>
        <w:rPr>
          <w:spacing w:val="-6"/>
        </w:rPr>
        <w:t> </w:t>
      </w:r>
      <w:r>
        <w:rPr>
          <w:spacing w:val="-2"/>
        </w:rPr>
        <w:t>costitutivi.</w:t>
      </w:r>
    </w:p>
    <w:p>
      <w:pPr>
        <w:pStyle w:val="Heading3"/>
        <w:spacing w:line="260" w:lineRule="exact"/>
      </w:pPr>
      <w:bookmarkStart w:name="ARTICOLO 1465 [contratto con effetti tra" w:id="183"/>
      <w:bookmarkEnd w:id="183"/>
      <w:r>
        <w:rPr>
          <w:b w:val="0"/>
        </w:rPr>
      </w:r>
      <w:r>
        <w:rPr>
          <w:color w:val="2E5395"/>
        </w:rPr>
        <w:t>ARTICOLO</w:t>
      </w:r>
      <w:r>
        <w:rPr>
          <w:color w:val="2E5395"/>
          <w:spacing w:val="-11"/>
        </w:rPr>
        <w:t> </w:t>
      </w:r>
      <w:r>
        <w:rPr>
          <w:color w:val="2E5395"/>
        </w:rPr>
        <w:t>1465</w:t>
      </w:r>
      <w:r>
        <w:rPr>
          <w:color w:val="2E5395"/>
          <w:spacing w:val="-11"/>
        </w:rPr>
        <w:t> </w:t>
      </w:r>
      <w:r>
        <w:rPr>
          <w:color w:val="2E5395"/>
        </w:rPr>
        <w:t>[contratto</w:t>
      </w:r>
      <w:r>
        <w:rPr>
          <w:color w:val="2E5395"/>
          <w:spacing w:val="-11"/>
        </w:rPr>
        <w:t> </w:t>
      </w:r>
      <w:r>
        <w:rPr>
          <w:color w:val="2E5395"/>
        </w:rPr>
        <w:t>con</w:t>
      </w:r>
      <w:r>
        <w:rPr>
          <w:color w:val="2E5395"/>
          <w:spacing w:val="-10"/>
        </w:rPr>
        <w:t> </w:t>
      </w:r>
      <w:r>
        <w:rPr>
          <w:color w:val="2E5395"/>
        </w:rPr>
        <w:t>effetti</w:t>
      </w:r>
      <w:r>
        <w:rPr>
          <w:color w:val="2E5395"/>
          <w:spacing w:val="-11"/>
        </w:rPr>
        <w:t> </w:t>
      </w:r>
      <w:r>
        <w:rPr>
          <w:color w:val="2E5395"/>
        </w:rPr>
        <w:t>traslativi</w:t>
      </w:r>
      <w:r>
        <w:rPr>
          <w:color w:val="2E5395"/>
          <w:spacing w:val="-11"/>
        </w:rPr>
        <w:t> </w:t>
      </w:r>
      <w:r>
        <w:rPr>
          <w:color w:val="2E5395"/>
        </w:rPr>
        <w:t>o</w:t>
      </w:r>
      <w:r>
        <w:rPr>
          <w:color w:val="2E5395"/>
          <w:spacing w:val="-12"/>
        </w:rPr>
        <w:t> </w:t>
      </w:r>
      <w:r>
        <w:rPr>
          <w:color w:val="2E5395"/>
          <w:spacing w:val="-2"/>
        </w:rPr>
        <w:t>costitutivi]</w:t>
      </w:r>
    </w:p>
    <w:p>
      <w:pPr>
        <w:spacing w:line="232" w:lineRule="auto" w:before="2"/>
        <w:ind w:left="140" w:right="174" w:firstLine="0"/>
        <w:jc w:val="left"/>
        <w:rPr>
          <w:b/>
          <w:i/>
          <w:sz w:val="22"/>
        </w:rPr>
      </w:pPr>
      <w:r>
        <w:rPr>
          <w:sz w:val="22"/>
        </w:rPr>
        <w:t>“</w:t>
      </w:r>
      <w:r>
        <w:rPr>
          <w:b/>
          <w:i/>
          <w:sz w:val="22"/>
        </w:rPr>
        <w:t>Nei contra&gt; che trasferiscono la proprietà di una cosa determinata ovvero costituiscono o trasferiscono diri&gt; reali, il perimento della cosa per causa non imputabile all’alienante non libera l’acquirente dall’obbligo di eseguire la controprestazione, ancorché la cosa non gli sia stata consegnata.</w:t>
      </w:r>
    </w:p>
    <w:p>
      <w:pPr>
        <w:spacing w:line="232" w:lineRule="auto" w:before="0"/>
        <w:ind w:left="140" w:right="282" w:firstLine="0"/>
        <w:jc w:val="left"/>
        <w:rPr>
          <w:b/>
          <w:i/>
          <w:sz w:val="22"/>
        </w:rPr>
      </w:pPr>
      <w:r>
        <w:rPr>
          <w:b/>
          <w:i/>
          <w:sz w:val="22"/>
        </w:rPr>
        <w:t>La</w:t>
      </w:r>
      <w:r>
        <w:rPr>
          <w:b/>
          <w:i/>
          <w:spacing w:val="-7"/>
          <w:sz w:val="22"/>
        </w:rPr>
        <w:t> </w:t>
      </w:r>
      <w:r>
        <w:rPr>
          <w:b/>
          <w:i/>
          <w:sz w:val="22"/>
        </w:rPr>
        <w:t>stessa</w:t>
      </w:r>
      <w:r>
        <w:rPr>
          <w:b/>
          <w:i/>
          <w:spacing w:val="-7"/>
          <w:sz w:val="22"/>
        </w:rPr>
        <w:t> </w:t>
      </w:r>
      <w:r>
        <w:rPr>
          <w:b/>
          <w:i/>
          <w:sz w:val="22"/>
        </w:rPr>
        <w:t>disposizione</w:t>
      </w:r>
      <w:r>
        <w:rPr>
          <w:b/>
          <w:i/>
          <w:spacing w:val="-7"/>
          <w:sz w:val="22"/>
        </w:rPr>
        <w:t> </w:t>
      </w:r>
      <w:r>
        <w:rPr>
          <w:b/>
          <w:i/>
          <w:sz w:val="22"/>
        </w:rPr>
        <w:t>si</w:t>
      </w:r>
      <w:r>
        <w:rPr>
          <w:b/>
          <w:i/>
          <w:spacing w:val="-7"/>
          <w:sz w:val="22"/>
        </w:rPr>
        <w:t> </w:t>
      </w:r>
      <w:r>
        <w:rPr>
          <w:b/>
          <w:i/>
          <w:sz w:val="22"/>
        </w:rPr>
        <w:t>applica</w:t>
      </w:r>
      <w:r>
        <w:rPr>
          <w:b/>
          <w:i/>
          <w:spacing w:val="-7"/>
          <w:sz w:val="22"/>
        </w:rPr>
        <w:t> </w:t>
      </w:r>
      <w:r>
        <w:rPr>
          <w:b/>
          <w:i/>
          <w:sz w:val="22"/>
        </w:rPr>
        <w:t>nel</w:t>
      </w:r>
      <w:r>
        <w:rPr>
          <w:b/>
          <w:i/>
          <w:spacing w:val="-7"/>
          <w:sz w:val="22"/>
        </w:rPr>
        <w:t> </w:t>
      </w:r>
      <w:r>
        <w:rPr>
          <w:b/>
          <w:i/>
          <w:sz w:val="22"/>
        </w:rPr>
        <w:t>caso</w:t>
      </w:r>
      <w:r>
        <w:rPr>
          <w:b/>
          <w:i/>
          <w:spacing w:val="-7"/>
          <w:sz w:val="22"/>
        </w:rPr>
        <w:t> </w:t>
      </w:r>
      <w:r>
        <w:rPr>
          <w:b/>
          <w:i/>
          <w:sz w:val="22"/>
        </w:rPr>
        <w:t>in</w:t>
      </w:r>
      <w:r>
        <w:rPr>
          <w:b/>
          <w:i/>
          <w:spacing w:val="-7"/>
          <w:sz w:val="22"/>
        </w:rPr>
        <w:t> </w:t>
      </w:r>
      <w:r>
        <w:rPr>
          <w:b/>
          <w:i/>
          <w:sz w:val="22"/>
        </w:rPr>
        <w:t>cui</w:t>
      </w:r>
      <w:r>
        <w:rPr>
          <w:b/>
          <w:i/>
          <w:spacing w:val="-7"/>
          <w:sz w:val="22"/>
        </w:rPr>
        <w:t> </w:t>
      </w:r>
      <w:r>
        <w:rPr>
          <w:b/>
          <w:i/>
          <w:sz w:val="22"/>
        </w:rPr>
        <w:t>l’effetto</w:t>
      </w:r>
      <w:r>
        <w:rPr>
          <w:b/>
          <w:i/>
          <w:spacing w:val="-7"/>
          <w:sz w:val="22"/>
        </w:rPr>
        <w:t> </w:t>
      </w:r>
      <w:r>
        <w:rPr>
          <w:b/>
          <w:i/>
          <w:sz w:val="22"/>
        </w:rPr>
        <w:t>traslativo</w:t>
      </w:r>
      <w:r>
        <w:rPr>
          <w:b/>
          <w:i/>
          <w:spacing w:val="-7"/>
          <w:sz w:val="22"/>
        </w:rPr>
        <w:t> </w:t>
      </w:r>
      <w:r>
        <w:rPr>
          <w:b/>
          <w:i/>
          <w:sz w:val="22"/>
        </w:rPr>
        <w:t>o</w:t>
      </w:r>
      <w:r>
        <w:rPr>
          <w:b/>
          <w:i/>
          <w:spacing w:val="-7"/>
          <w:sz w:val="22"/>
        </w:rPr>
        <w:t> </w:t>
      </w:r>
      <w:r>
        <w:rPr>
          <w:b/>
          <w:i/>
          <w:sz w:val="22"/>
        </w:rPr>
        <w:t>costitutivo</w:t>
      </w:r>
      <w:r>
        <w:rPr>
          <w:b/>
          <w:i/>
          <w:spacing w:val="-7"/>
          <w:sz w:val="22"/>
        </w:rPr>
        <w:t> </w:t>
      </w:r>
      <w:r>
        <w:rPr>
          <w:b/>
          <w:i/>
          <w:sz w:val="22"/>
        </w:rPr>
        <w:t>sia</w:t>
      </w:r>
      <w:r>
        <w:rPr>
          <w:b/>
          <w:i/>
          <w:spacing w:val="-7"/>
          <w:sz w:val="22"/>
        </w:rPr>
        <w:t> </w:t>
      </w:r>
      <w:r>
        <w:rPr>
          <w:b/>
          <w:i/>
          <w:sz w:val="22"/>
        </w:rPr>
        <w:t>differito</w:t>
      </w:r>
      <w:r>
        <w:rPr>
          <w:b/>
          <w:i/>
          <w:spacing w:val="-8"/>
          <w:sz w:val="22"/>
        </w:rPr>
        <w:t> </w:t>
      </w:r>
      <w:r>
        <w:rPr>
          <w:b/>
          <w:i/>
          <w:sz w:val="22"/>
        </w:rPr>
        <w:t>fino</w:t>
      </w:r>
      <w:r>
        <w:rPr>
          <w:b/>
          <w:i/>
          <w:spacing w:val="-7"/>
          <w:sz w:val="22"/>
        </w:rPr>
        <w:t> </w:t>
      </w:r>
      <w:r>
        <w:rPr>
          <w:b/>
          <w:i/>
          <w:sz w:val="22"/>
        </w:rPr>
        <w:t>allo scadere di un termine.</w:t>
      </w:r>
    </w:p>
    <w:p>
      <w:pPr>
        <w:spacing w:line="232" w:lineRule="auto" w:before="0"/>
        <w:ind w:left="140" w:right="0" w:firstLine="0"/>
        <w:jc w:val="left"/>
        <w:rPr>
          <w:b/>
          <w:i/>
          <w:sz w:val="22"/>
        </w:rPr>
      </w:pPr>
      <w:r>
        <w:rPr>
          <w:b/>
          <w:i/>
          <w:sz w:val="22"/>
        </w:rPr>
        <w:t>Qualora</w:t>
      </w:r>
      <w:r>
        <w:rPr>
          <w:b/>
          <w:i/>
          <w:spacing w:val="-8"/>
          <w:sz w:val="22"/>
        </w:rPr>
        <w:t> </w:t>
      </w:r>
      <w:r>
        <w:rPr>
          <w:b/>
          <w:i/>
          <w:sz w:val="22"/>
        </w:rPr>
        <w:t>l’oggetto</w:t>
      </w:r>
      <w:r>
        <w:rPr>
          <w:b/>
          <w:i/>
          <w:spacing w:val="-8"/>
          <w:sz w:val="22"/>
        </w:rPr>
        <w:t> </w:t>
      </w:r>
      <w:r>
        <w:rPr>
          <w:b/>
          <w:i/>
          <w:sz w:val="22"/>
        </w:rPr>
        <w:t>del</w:t>
      </w:r>
      <w:r>
        <w:rPr>
          <w:b/>
          <w:i/>
          <w:spacing w:val="-8"/>
          <w:sz w:val="22"/>
        </w:rPr>
        <w:t> </w:t>
      </w:r>
      <w:r>
        <w:rPr>
          <w:b/>
          <w:i/>
          <w:sz w:val="22"/>
        </w:rPr>
        <w:t>trasferimento</w:t>
      </w:r>
      <w:r>
        <w:rPr>
          <w:b/>
          <w:i/>
          <w:spacing w:val="-8"/>
          <w:sz w:val="22"/>
        </w:rPr>
        <w:t> </w:t>
      </w:r>
      <w:r>
        <w:rPr>
          <w:b/>
          <w:i/>
          <w:sz w:val="22"/>
        </w:rPr>
        <w:t>sia</w:t>
      </w:r>
      <w:r>
        <w:rPr>
          <w:b/>
          <w:i/>
          <w:spacing w:val="-8"/>
          <w:sz w:val="22"/>
        </w:rPr>
        <w:t> </w:t>
      </w:r>
      <w:r>
        <w:rPr>
          <w:b/>
          <w:i/>
          <w:sz w:val="22"/>
        </w:rPr>
        <w:t>una</w:t>
      </w:r>
      <w:r>
        <w:rPr>
          <w:b/>
          <w:i/>
          <w:spacing w:val="-8"/>
          <w:sz w:val="22"/>
        </w:rPr>
        <w:t> </w:t>
      </w:r>
      <w:r>
        <w:rPr>
          <w:b/>
          <w:i/>
          <w:sz w:val="22"/>
        </w:rPr>
        <w:t>cosa</w:t>
      </w:r>
      <w:r>
        <w:rPr>
          <w:b/>
          <w:i/>
          <w:spacing w:val="-8"/>
          <w:sz w:val="22"/>
        </w:rPr>
        <w:t> </w:t>
      </w:r>
      <w:r>
        <w:rPr>
          <w:b/>
          <w:i/>
          <w:sz w:val="22"/>
        </w:rPr>
        <w:t>determinata</w:t>
      </w:r>
      <w:r>
        <w:rPr>
          <w:b/>
          <w:i/>
          <w:spacing w:val="-8"/>
          <w:sz w:val="22"/>
        </w:rPr>
        <w:t> </w:t>
      </w:r>
      <w:r>
        <w:rPr>
          <w:b/>
          <w:i/>
          <w:sz w:val="22"/>
        </w:rPr>
        <w:t>solo</w:t>
      </w:r>
      <w:r>
        <w:rPr>
          <w:b/>
          <w:i/>
          <w:spacing w:val="-8"/>
          <w:sz w:val="22"/>
        </w:rPr>
        <w:t> </w:t>
      </w:r>
      <w:r>
        <w:rPr>
          <w:b/>
          <w:i/>
          <w:sz w:val="22"/>
        </w:rPr>
        <w:t>nel</w:t>
      </w:r>
      <w:r>
        <w:rPr>
          <w:b/>
          <w:i/>
          <w:spacing w:val="-8"/>
          <w:sz w:val="22"/>
        </w:rPr>
        <w:t> </w:t>
      </w:r>
      <w:r>
        <w:rPr>
          <w:b/>
          <w:i/>
          <w:sz w:val="22"/>
        </w:rPr>
        <w:t>genere,</w:t>
      </w:r>
      <w:r>
        <w:rPr>
          <w:b/>
          <w:i/>
          <w:spacing w:val="-8"/>
          <w:sz w:val="22"/>
        </w:rPr>
        <w:t> </w:t>
      </w:r>
      <w:r>
        <w:rPr>
          <w:b/>
          <w:i/>
          <w:sz w:val="22"/>
        </w:rPr>
        <w:t>l’acquirente</w:t>
      </w:r>
      <w:r>
        <w:rPr>
          <w:b/>
          <w:i/>
          <w:spacing w:val="-8"/>
          <w:sz w:val="22"/>
        </w:rPr>
        <w:t> </w:t>
      </w:r>
      <w:r>
        <w:rPr>
          <w:b/>
          <w:i/>
          <w:sz w:val="22"/>
        </w:rPr>
        <w:t>non</w:t>
      </w:r>
      <w:r>
        <w:rPr>
          <w:b/>
          <w:i/>
          <w:spacing w:val="-8"/>
          <w:sz w:val="22"/>
        </w:rPr>
        <w:t> </w:t>
      </w:r>
      <w:r>
        <w:rPr>
          <w:b/>
          <w:i/>
          <w:sz w:val="22"/>
        </w:rPr>
        <w:t>è</w:t>
      </w:r>
      <w:r>
        <w:rPr>
          <w:b/>
          <w:i/>
          <w:spacing w:val="-8"/>
          <w:sz w:val="22"/>
        </w:rPr>
        <w:t> </w:t>
      </w:r>
      <w:r>
        <w:rPr>
          <w:b/>
          <w:i/>
          <w:sz w:val="22"/>
        </w:rPr>
        <w:t>liberato dall’obbligo di eseguire la controprestazione, se l’alienante ha fatto la consegna o se la cosa è stata </w:t>
      </w:r>
      <w:r>
        <w:rPr>
          <w:b/>
          <w:i/>
          <w:spacing w:val="-2"/>
          <w:sz w:val="22"/>
        </w:rPr>
        <w:t>individuata.</w:t>
      </w:r>
    </w:p>
    <w:p>
      <w:pPr>
        <w:spacing w:line="232" w:lineRule="auto" w:before="0"/>
        <w:ind w:left="140" w:right="0" w:firstLine="0"/>
        <w:jc w:val="left"/>
        <w:rPr>
          <w:sz w:val="22"/>
        </w:rPr>
      </w:pPr>
      <w:r>
        <w:rPr>
          <w:b/>
          <w:i/>
          <w:sz w:val="22"/>
        </w:rPr>
        <w:t>L’acquirente</w:t>
      </w:r>
      <w:r>
        <w:rPr>
          <w:b/>
          <w:i/>
          <w:spacing w:val="-7"/>
          <w:sz w:val="22"/>
        </w:rPr>
        <w:t> </w:t>
      </w:r>
      <w:r>
        <w:rPr>
          <w:b/>
          <w:i/>
          <w:sz w:val="22"/>
        </w:rPr>
        <w:t>è</w:t>
      </w:r>
      <w:r>
        <w:rPr>
          <w:b/>
          <w:i/>
          <w:spacing w:val="-7"/>
          <w:sz w:val="22"/>
        </w:rPr>
        <w:t> </w:t>
      </w:r>
      <w:r>
        <w:rPr>
          <w:b/>
          <w:i/>
          <w:sz w:val="22"/>
        </w:rPr>
        <w:t>in</w:t>
      </w:r>
      <w:r>
        <w:rPr>
          <w:b/>
          <w:i/>
          <w:spacing w:val="-7"/>
          <w:sz w:val="22"/>
        </w:rPr>
        <w:t> </w:t>
      </w:r>
      <w:r>
        <w:rPr>
          <w:b/>
          <w:i/>
          <w:sz w:val="22"/>
        </w:rPr>
        <w:t>ogni</w:t>
      </w:r>
      <w:r>
        <w:rPr>
          <w:b/>
          <w:i/>
          <w:spacing w:val="-7"/>
          <w:sz w:val="22"/>
        </w:rPr>
        <w:t> </w:t>
      </w:r>
      <w:r>
        <w:rPr>
          <w:b/>
          <w:i/>
          <w:sz w:val="22"/>
        </w:rPr>
        <w:t>caso</w:t>
      </w:r>
      <w:r>
        <w:rPr>
          <w:b/>
          <w:i/>
          <w:spacing w:val="-7"/>
          <w:sz w:val="22"/>
        </w:rPr>
        <w:t> </w:t>
      </w:r>
      <w:r>
        <w:rPr>
          <w:b/>
          <w:i/>
          <w:sz w:val="22"/>
        </w:rPr>
        <w:t>liberato</w:t>
      </w:r>
      <w:r>
        <w:rPr>
          <w:b/>
          <w:i/>
          <w:spacing w:val="-7"/>
          <w:sz w:val="22"/>
        </w:rPr>
        <w:t> </w:t>
      </w:r>
      <w:r>
        <w:rPr>
          <w:b/>
          <w:i/>
          <w:sz w:val="22"/>
        </w:rPr>
        <w:t>dalla</w:t>
      </w:r>
      <w:r>
        <w:rPr>
          <w:b/>
          <w:i/>
          <w:spacing w:val="-7"/>
          <w:sz w:val="22"/>
        </w:rPr>
        <w:t> </w:t>
      </w:r>
      <w:r>
        <w:rPr>
          <w:b/>
          <w:i/>
          <w:sz w:val="22"/>
        </w:rPr>
        <w:t>sua</w:t>
      </w:r>
      <w:r>
        <w:rPr>
          <w:b/>
          <w:i/>
          <w:spacing w:val="-7"/>
          <w:sz w:val="22"/>
        </w:rPr>
        <w:t> </w:t>
      </w:r>
      <w:r>
        <w:rPr>
          <w:b/>
          <w:i/>
          <w:sz w:val="22"/>
        </w:rPr>
        <w:t>obbligazione,</w:t>
      </w:r>
      <w:r>
        <w:rPr>
          <w:b/>
          <w:i/>
          <w:spacing w:val="-7"/>
          <w:sz w:val="22"/>
        </w:rPr>
        <w:t> </w:t>
      </w:r>
      <w:r>
        <w:rPr>
          <w:b/>
          <w:i/>
          <w:sz w:val="22"/>
        </w:rPr>
        <w:t>se</w:t>
      </w:r>
      <w:r>
        <w:rPr>
          <w:b/>
          <w:i/>
          <w:spacing w:val="-7"/>
          <w:sz w:val="22"/>
        </w:rPr>
        <w:t> </w:t>
      </w:r>
      <w:r>
        <w:rPr>
          <w:b/>
          <w:i/>
          <w:sz w:val="22"/>
        </w:rPr>
        <w:t>il</w:t>
      </w:r>
      <w:r>
        <w:rPr>
          <w:b/>
          <w:i/>
          <w:spacing w:val="-7"/>
          <w:sz w:val="22"/>
        </w:rPr>
        <w:t> </w:t>
      </w:r>
      <w:r>
        <w:rPr>
          <w:b/>
          <w:i/>
          <w:sz w:val="22"/>
        </w:rPr>
        <w:t>trasferimento</w:t>
      </w:r>
      <w:r>
        <w:rPr>
          <w:b/>
          <w:i/>
          <w:spacing w:val="-7"/>
          <w:sz w:val="22"/>
        </w:rPr>
        <w:t> </w:t>
      </w:r>
      <w:r>
        <w:rPr>
          <w:b/>
          <w:i/>
          <w:sz w:val="22"/>
        </w:rPr>
        <w:t>era</w:t>
      </w:r>
      <w:r>
        <w:rPr>
          <w:b/>
          <w:i/>
          <w:spacing w:val="-7"/>
          <w:sz w:val="22"/>
        </w:rPr>
        <w:t> </w:t>
      </w:r>
      <w:r>
        <w:rPr>
          <w:b/>
          <w:i/>
          <w:sz w:val="22"/>
        </w:rPr>
        <w:t>sottoposto</w:t>
      </w:r>
      <w:r>
        <w:rPr>
          <w:b/>
          <w:i/>
          <w:spacing w:val="-7"/>
          <w:sz w:val="22"/>
        </w:rPr>
        <w:t> </w:t>
      </w:r>
      <w:r>
        <w:rPr>
          <w:b/>
          <w:i/>
          <w:sz w:val="22"/>
        </w:rPr>
        <w:t>a</w:t>
      </w:r>
      <w:r>
        <w:rPr>
          <w:b/>
          <w:i/>
          <w:spacing w:val="-8"/>
          <w:sz w:val="22"/>
        </w:rPr>
        <w:t> </w:t>
      </w:r>
      <w:r>
        <w:rPr>
          <w:b/>
          <w:i/>
          <w:sz w:val="22"/>
        </w:rPr>
        <w:t>condizione sospensiva e l’impossibilità è sopravvenuta prima che si verifichi la condizione</w:t>
      </w:r>
      <w:r>
        <w:rPr>
          <w:sz w:val="22"/>
        </w:rPr>
        <w:t>”.</w:t>
      </w:r>
    </w:p>
    <w:p>
      <w:pPr>
        <w:pStyle w:val="BodyText"/>
        <w:spacing w:line="232" w:lineRule="auto" w:before="264"/>
      </w:pPr>
      <w:r>
        <w:rPr/>
        <w:t>Nel</w:t>
      </w:r>
      <w:r>
        <w:rPr>
          <w:spacing w:val="-6"/>
        </w:rPr>
        <w:t> </w:t>
      </w:r>
      <w:r>
        <w:rPr/>
        <w:t>caso</w:t>
      </w:r>
      <w:r>
        <w:rPr>
          <w:spacing w:val="-6"/>
        </w:rPr>
        <w:t> </w:t>
      </w:r>
      <w:r>
        <w:rPr/>
        <w:t>di</w:t>
      </w:r>
      <w:r>
        <w:rPr>
          <w:spacing w:val="-6"/>
        </w:rPr>
        <w:t> </w:t>
      </w:r>
      <w:r>
        <w:rPr/>
        <w:t>una</w:t>
      </w:r>
      <w:r>
        <w:rPr>
          <w:spacing w:val="-6"/>
        </w:rPr>
        <w:t> </w:t>
      </w:r>
      <w:r>
        <w:rPr/>
        <w:t>vendita</w:t>
      </w:r>
      <w:r>
        <w:rPr>
          <w:spacing w:val="-6"/>
        </w:rPr>
        <w:t> </w:t>
      </w:r>
      <w:r>
        <w:rPr/>
        <w:t>di</w:t>
      </w:r>
      <w:r>
        <w:rPr>
          <w:spacing w:val="-6"/>
        </w:rPr>
        <w:t> </w:t>
      </w:r>
      <w:r>
        <w:rPr/>
        <w:t>un’automobile:</w:t>
      </w:r>
      <w:r>
        <w:rPr>
          <w:spacing w:val="-6"/>
        </w:rPr>
        <w:t> </w:t>
      </w:r>
      <w:r>
        <w:rPr/>
        <w:t>vi</w:t>
      </w:r>
      <w:r>
        <w:rPr>
          <w:spacing w:val="-6"/>
        </w:rPr>
        <w:t> </w:t>
      </w:r>
      <w:r>
        <w:rPr/>
        <w:t>è</w:t>
      </w:r>
      <w:r>
        <w:rPr>
          <w:spacing w:val="-6"/>
        </w:rPr>
        <w:t> </w:t>
      </w:r>
      <w:r>
        <w:rPr/>
        <w:t>un</w:t>
      </w:r>
      <w:r>
        <w:rPr>
          <w:spacing w:val="-6"/>
        </w:rPr>
        <w:t> </w:t>
      </w:r>
      <w:r>
        <w:rPr/>
        <w:t>trasferimento</w:t>
      </w:r>
      <w:r>
        <w:rPr>
          <w:spacing w:val="-6"/>
        </w:rPr>
        <w:t> </w:t>
      </w:r>
      <w:r>
        <w:rPr/>
        <w:t>di</w:t>
      </w:r>
      <w:r>
        <w:rPr>
          <w:spacing w:val="-6"/>
        </w:rPr>
        <w:t> </w:t>
      </w:r>
      <w:r>
        <w:rPr/>
        <w:t>un</w:t>
      </w:r>
      <w:r>
        <w:rPr>
          <w:spacing w:val="-6"/>
        </w:rPr>
        <w:t> </w:t>
      </w:r>
      <w:r>
        <w:rPr/>
        <w:t>diritto</w:t>
      </w:r>
      <w:r>
        <w:rPr>
          <w:spacing w:val="-6"/>
        </w:rPr>
        <w:t> </w:t>
      </w:r>
      <w:r>
        <w:rPr/>
        <w:t>in</w:t>
      </w:r>
      <w:r>
        <w:rPr>
          <w:spacing w:val="-6"/>
        </w:rPr>
        <w:t> </w:t>
      </w:r>
      <w:r>
        <w:rPr/>
        <w:t>cambio</w:t>
      </w:r>
      <w:r>
        <w:rPr>
          <w:spacing w:val="-6"/>
        </w:rPr>
        <w:t> </w:t>
      </w:r>
      <w:r>
        <w:rPr/>
        <w:t>di</w:t>
      </w:r>
      <w:r>
        <w:rPr>
          <w:spacing w:val="-6"/>
        </w:rPr>
        <w:t> </w:t>
      </w:r>
      <w:r>
        <w:rPr/>
        <w:t>un’esecuzione</w:t>
      </w:r>
      <w:r>
        <w:rPr>
          <w:spacing w:val="-6"/>
        </w:rPr>
        <w:t> </w:t>
      </w:r>
      <w:r>
        <w:rPr/>
        <w:t>della prestazione dovuta. Se l’automobile viene distrutta da un incendio?</w:t>
      </w:r>
    </w:p>
    <w:p>
      <w:pPr>
        <w:spacing w:line="232" w:lineRule="auto" w:before="0"/>
        <w:ind w:left="140" w:right="0" w:firstLine="0"/>
        <w:jc w:val="left"/>
        <w:rPr>
          <w:sz w:val="22"/>
        </w:rPr>
      </w:pPr>
      <w:r>
        <w:rPr>
          <w:sz w:val="22"/>
        </w:rPr>
        <w:t>Si</w:t>
      </w:r>
      <w:r>
        <w:rPr>
          <w:spacing w:val="-3"/>
          <w:sz w:val="22"/>
        </w:rPr>
        <w:t> </w:t>
      </w:r>
      <w:r>
        <w:rPr>
          <w:sz w:val="22"/>
        </w:rPr>
        <w:t>applica</w:t>
      </w:r>
      <w:r>
        <w:rPr>
          <w:spacing w:val="-3"/>
          <w:sz w:val="22"/>
        </w:rPr>
        <w:t> </w:t>
      </w:r>
      <w:r>
        <w:rPr>
          <w:sz w:val="22"/>
        </w:rPr>
        <w:t>la</w:t>
      </w:r>
      <w:r>
        <w:rPr>
          <w:spacing w:val="-3"/>
          <w:sz w:val="22"/>
        </w:rPr>
        <w:t> </w:t>
      </w:r>
      <w:r>
        <w:rPr>
          <w:sz w:val="22"/>
        </w:rPr>
        <w:t>regola</w:t>
      </w:r>
      <w:r>
        <w:rPr>
          <w:spacing w:val="-3"/>
          <w:sz w:val="22"/>
        </w:rPr>
        <w:t> </w:t>
      </w:r>
      <w:r>
        <w:rPr>
          <w:sz w:val="22"/>
        </w:rPr>
        <w:t>per</w:t>
      </w:r>
      <w:r>
        <w:rPr>
          <w:spacing w:val="-3"/>
          <w:sz w:val="22"/>
        </w:rPr>
        <w:t> </w:t>
      </w:r>
      <w:r>
        <w:rPr>
          <w:sz w:val="22"/>
        </w:rPr>
        <w:t>cui</w:t>
      </w:r>
      <w:r>
        <w:rPr>
          <w:spacing w:val="-3"/>
          <w:sz w:val="22"/>
        </w:rPr>
        <w:t> </w:t>
      </w:r>
      <w:r>
        <w:rPr>
          <w:i/>
          <w:sz w:val="22"/>
          <w:u w:val="single"/>
        </w:rPr>
        <w:t>res</w:t>
      </w:r>
      <w:r>
        <w:rPr>
          <w:i/>
          <w:spacing w:val="-3"/>
          <w:sz w:val="22"/>
          <w:u w:val="single"/>
        </w:rPr>
        <w:t> </w:t>
      </w:r>
      <w:r>
        <w:rPr>
          <w:i/>
          <w:sz w:val="22"/>
          <w:u w:val="single"/>
        </w:rPr>
        <w:t>perit</w:t>
      </w:r>
      <w:r>
        <w:rPr>
          <w:i/>
          <w:spacing w:val="-3"/>
          <w:sz w:val="22"/>
          <w:u w:val="single"/>
        </w:rPr>
        <w:t> </w:t>
      </w:r>
      <w:r>
        <w:rPr>
          <w:i/>
          <w:sz w:val="22"/>
          <w:u w:val="single"/>
        </w:rPr>
        <w:t>domino</w:t>
      </w:r>
      <w:r>
        <w:rPr>
          <w:sz w:val="22"/>
        </w:rPr>
        <w:t>,</w:t>
      </w:r>
      <w:r>
        <w:rPr>
          <w:spacing w:val="-3"/>
          <w:sz w:val="22"/>
        </w:rPr>
        <w:t> </w:t>
      </w:r>
      <w:r>
        <w:rPr>
          <w:sz w:val="22"/>
        </w:rPr>
        <w:t>secondo</w:t>
      </w:r>
      <w:r>
        <w:rPr>
          <w:spacing w:val="-3"/>
          <w:sz w:val="22"/>
        </w:rPr>
        <w:t> </w:t>
      </w:r>
      <w:r>
        <w:rPr>
          <w:sz w:val="22"/>
        </w:rPr>
        <w:t>cui</w:t>
      </w:r>
      <w:r>
        <w:rPr>
          <w:spacing w:val="-4"/>
          <w:sz w:val="22"/>
        </w:rPr>
        <w:t> </w:t>
      </w:r>
      <w:r>
        <w:rPr>
          <w:b/>
          <w:sz w:val="22"/>
          <w:u w:val="single"/>
        </w:rPr>
        <w:t>chi</w:t>
      </w:r>
      <w:r>
        <w:rPr>
          <w:b/>
          <w:spacing w:val="-3"/>
          <w:sz w:val="22"/>
          <w:u w:val="single"/>
        </w:rPr>
        <w:t> </w:t>
      </w:r>
      <w:r>
        <w:rPr>
          <w:b/>
          <w:sz w:val="22"/>
          <w:u w:val="single"/>
        </w:rPr>
        <w:t>è</w:t>
      </w:r>
      <w:r>
        <w:rPr>
          <w:b/>
          <w:spacing w:val="-3"/>
          <w:sz w:val="22"/>
          <w:u w:val="single"/>
        </w:rPr>
        <w:t> </w:t>
      </w:r>
      <w:r>
        <w:rPr>
          <w:b/>
          <w:sz w:val="22"/>
          <w:u w:val="single"/>
        </w:rPr>
        <w:t>proprietario</w:t>
      </w:r>
      <w:r>
        <w:rPr>
          <w:b/>
          <w:spacing w:val="-3"/>
          <w:sz w:val="22"/>
          <w:u w:val="single"/>
        </w:rPr>
        <w:t> </w:t>
      </w:r>
      <w:r>
        <w:rPr>
          <w:b/>
          <w:sz w:val="22"/>
          <w:u w:val="single"/>
        </w:rPr>
        <w:t>della</w:t>
      </w:r>
      <w:r>
        <w:rPr>
          <w:b/>
          <w:spacing w:val="-3"/>
          <w:sz w:val="22"/>
          <w:u w:val="single"/>
        </w:rPr>
        <w:t> </w:t>
      </w:r>
      <w:r>
        <w:rPr>
          <w:b/>
          <w:sz w:val="22"/>
          <w:u w:val="single"/>
        </w:rPr>
        <w:t>cosa</w:t>
      </w:r>
      <w:r>
        <w:rPr>
          <w:b/>
          <w:spacing w:val="-3"/>
          <w:sz w:val="22"/>
          <w:u w:val="single"/>
        </w:rPr>
        <w:t> </w:t>
      </w:r>
      <w:r>
        <w:rPr>
          <w:b/>
          <w:sz w:val="22"/>
          <w:u w:val="single"/>
        </w:rPr>
        <w:t>sopporta</w:t>
      </w:r>
      <w:r>
        <w:rPr>
          <w:b/>
          <w:spacing w:val="-3"/>
          <w:sz w:val="22"/>
          <w:u w:val="single"/>
        </w:rPr>
        <w:t> </w:t>
      </w:r>
      <w:r>
        <w:rPr>
          <w:b/>
          <w:sz w:val="22"/>
          <w:u w:val="single"/>
        </w:rPr>
        <w:t>il</w:t>
      </w:r>
      <w:r>
        <w:rPr>
          <w:b/>
          <w:spacing w:val="-3"/>
          <w:sz w:val="22"/>
          <w:u w:val="single"/>
        </w:rPr>
        <w:t> </w:t>
      </w:r>
      <w:r>
        <w:rPr>
          <w:b/>
          <w:sz w:val="22"/>
          <w:u w:val="single"/>
        </w:rPr>
        <w:t>rischio</w:t>
      </w:r>
      <w:r>
        <w:rPr>
          <w:b/>
          <w:spacing w:val="-3"/>
          <w:sz w:val="22"/>
          <w:u w:val="single"/>
        </w:rPr>
        <w:t> </w:t>
      </w:r>
      <w:r>
        <w:rPr>
          <w:b/>
          <w:sz w:val="22"/>
          <w:u w:val="single"/>
        </w:rPr>
        <w:t>del</w:t>
      </w:r>
      <w:r>
        <w:rPr>
          <w:b/>
          <w:sz w:val="22"/>
        </w:rPr>
        <w:t> </w:t>
      </w:r>
      <w:r>
        <w:rPr>
          <w:b/>
          <w:sz w:val="22"/>
          <w:u w:val="single"/>
        </w:rPr>
        <w:t>suo perimento</w:t>
      </w:r>
      <w:r>
        <w:rPr>
          <w:sz w:val="22"/>
        </w:rPr>
        <w:t>.</w:t>
      </w:r>
    </w:p>
    <w:p>
      <w:pPr>
        <w:pStyle w:val="BodyText"/>
        <w:spacing w:line="230" w:lineRule="auto" w:before="3"/>
      </w:pPr>
      <w:r>
        <w:rPr/>
        <w:t>Se</w:t>
      </w:r>
      <w:r>
        <w:rPr>
          <w:spacing w:val="-5"/>
        </w:rPr>
        <w:t> </w:t>
      </w:r>
      <w:r>
        <w:rPr/>
        <w:t>la</w:t>
      </w:r>
      <w:r>
        <w:rPr>
          <w:spacing w:val="-5"/>
        </w:rPr>
        <w:t> </w:t>
      </w:r>
      <w:r>
        <w:rPr/>
        <w:t>proprietà</w:t>
      </w:r>
      <w:r>
        <w:rPr>
          <w:spacing w:val="-5"/>
        </w:rPr>
        <w:t> </w:t>
      </w:r>
      <w:r>
        <w:rPr/>
        <w:t>era</w:t>
      </w:r>
      <w:r>
        <w:rPr>
          <w:spacing w:val="-5"/>
        </w:rPr>
        <w:t> </w:t>
      </w:r>
      <w:r>
        <w:rPr/>
        <w:t>passata</w:t>
      </w:r>
      <w:r>
        <w:rPr>
          <w:spacing w:val="-5"/>
        </w:rPr>
        <w:t> </w:t>
      </w:r>
      <w:r>
        <w:rPr/>
        <w:t>al</w:t>
      </w:r>
      <w:r>
        <w:rPr>
          <w:spacing w:val="-5"/>
        </w:rPr>
        <w:t> </w:t>
      </w:r>
      <w:r>
        <w:rPr/>
        <w:t>momento</w:t>
      </w:r>
      <w:r>
        <w:rPr>
          <w:spacing w:val="-5"/>
        </w:rPr>
        <w:t> </w:t>
      </w:r>
      <w:r>
        <w:rPr/>
        <w:t>dell’incendio,</w:t>
      </w:r>
      <w:r>
        <w:rPr>
          <w:spacing w:val="-5"/>
        </w:rPr>
        <w:t> </w:t>
      </w:r>
      <w:r>
        <w:rPr/>
        <w:t>il</w:t>
      </w:r>
      <w:r>
        <w:rPr>
          <w:spacing w:val="-5"/>
        </w:rPr>
        <w:t> </w:t>
      </w:r>
      <w:r>
        <w:rPr/>
        <w:t>rischio</w:t>
      </w:r>
      <w:r>
        <w:rPr>
          <w:spacing w:val="-5"/>
        </w:rPr>
        <w:t> </w:t>
      </w:r>
      <w:r>
        <w:rPr/>
        <w:t>è</w:t>
      </w:r>
      <w:r>
        <w:rPr>
          <w:spacing w:val="-5"/>
        </w:rPr>
        <w:t> </w:t>
      </w:r>
      <w:r>
        <w:rPr/>
        <w:t>del</w:t>
      </w:r>
      <w:r>
        <w:rPr>
          <w:spacing w:val="-5"/>
        </w:rPr>
        <w:t> </w:t>
      </w:r>
      <w:r>
        <w:rPr/>
        <w:t>compratore;</w:t>
      </w:r>
      <w:r>
        <w:rPr>
          <w:spacing w:val="-5"/>
        </w:rPr>
        <w:t> </w:t>
      </w:r>
      <w:r>
        <w:rPr/>
        <w:t>se</w:t>
      </w:r>
      <w:r>
        <w:rPr>
          <w:spacing w:val="-5"/>
        </w:rPr>
        <w:t> </w:t>
      </w:r>
      <w:r>
        <w:rPr/>
        <w:t>non</w:t>
      </w:r>
      <w:r>
        <w:rPr>
          <w:spacing w:val="-5"/>
        </w:rPr>
        <w:t> </w:t>
      </w:r>
      <w:r>
        <w:rPr/>
        <w:t>era</w:t>
      </w:r>
      <w:r>
        <w:rPr>
          <w:spacing w:val="-5"/>
        </w:rPr>
        <w:t> </w:t>
      </w:r>
      <w:r>
        <w:rPr/>
        <w:t>passata</w:t>
      </w:r>
      <w:r>
        <w:rPr>
          <w:spacing w:val="-5"/>
        </w:rPr>
        <w:t> </w:t>
      </w:r>
      <w:r>
        <w:rPr/>
        <w:t>al momento dell’incendio il rischio è del venditore.</w:t>
      </w:r>
    </w:p>
    <w:p>
      <w:pPr>
        <w:pStyle w:val="BodyText"/>
        <w:spacing w:line="232" w:lineRule="auto"/>
      </w:pPr>
      <w:r>
        <w:rPr/>
        <w:t>Se</w:t>
      </w:r>
      <w:r>
        <w:rPr>
          <w:spacing w:val="-3"/>
        </w:rPr>
        <w:t> </w:t>
      </w:r>
      <w:r>
        <w:rPr/>
        <w:t>il</w:t>
      </w:r>
      <w:r>
        <w:rPr>
          <w:spacing w:val="-3"/>
        </w:rPr>
        <w:t> </w:t>
      </w:r>
      <w:r>
        <w:rPr/>
        <w:t>rischio</w:t>
      </w:r>
      <w:r>
        <w:rPr>
          <w:spacing w:val="-3"/>
        </w:rPr>
        <w:t> </w:t>
      </w:r>
      <w:r>
        <w:rPr/>
        <w:t>è</w:t>
      </w:r>
      <w:r>
        <w:rPr>
          <w:spacing w:val="-3"/>
        </w:rPr>
        <w:t> </w:t>
      </w:r>
      <w:r>
        <w:rPr/>
        <w:t>del</w:t>
      </w:r>
      <w:r>
        <w:rPr>
          <w:spacing w:val="-3"/>
        </w:rPr>
        <w:t> </w:t>
      </w:r>
      <w:r>
        <w:rPr/>
        <w:t>compratore,</w:t>
      </w:r>
      <w:r>
        <w:rPr>
          <w:spacing w:val="-3"/>
        </w:rPr>
        <w:t> </w:t>
      </w:r>
      <w:r>
        <w:rPr/>
        <w:t>è</w:t>
      </w:r>
      <w:r>
        <w:rPr>
          <w:spacing w:val="-3"/>
        </w:rPr>
        <w:t> </w:t>
      </w:r>
      <w:r>
        <w:rPr/>
        <w:t>il</w:t>
      </w:r>
      <w:r>
        <w:rPr>
          <w:spacing w:val="-3"/>
        </w:rPr>
        <w:t> </w:t>
      </w:r>
      <w:r>
        <w:rPr/>
        <w:t>compratore</w:t>
      </w:r>
      <w:r>
        <w:rPr>
          <w:spacing w:val="-3"/>
        </w:rPr>
        <w:t> </w:t>
      </w:r>
      <w:r>
        <w:rPr/>
        <w:t>che</w:t>
      </w:r>
      <w:r>
        <w:rPr>
          <w:spacing w:val="-3"/>
        </w:rPr>
        <w:t> </w:t>
      </w:r>
      <w:r>
        <w:rPr/>
        <w:t>deve</w:t>
      </w:r>
      <w:r>
        <w:rPr>
          <w:spacing w:val="-3"/>
        </w:rPr>
        <w:t> </w:t>
      </w:r>
      <w:r>
        <w:rPr/>
        <w:t>pagare</w:t>
      </w:r>
      <w:r>
        <w:rPr>
          <w:spacing w:val="-3"/>
        </w:rPr>
        <w:t> </w:t>
      </w:r>
      <w:r>
        <w:rPr/>
        <w:t>il</w:t>
      </w:r>
      <w:r>
        <w:rPr>
          <w:spacing w:val="-3"/>
        </w:rPr>
        <w:t> </w:t>
      </w:r>
      <w:r>
        <w:rPr/>
        <w:t>prezzo:</w:t>
      </w:r>
      <w:r>
        <w:rPr>
          <w:spacing w:val="-4"/>
        </w:rPr>
        <w:t> </w:t>
      </w:r>
      <w:r>
        <w:rPr/>
        <w:t>fin</w:t>
      </w:r>
      <w:r>
        <w:rPr>
          <w:spacing w:val="-3"/>
        </w:rPr>
        <w:t> </w:t>
      </w:r>
      <w:r>
        <w:rPr/>
        <w:t>dal</w:t>
      </w:r>
      <w:r>
        <w:rPr>
          <w:spacing w:val="-3"/>
        </w:rPr>
        <w:t> </w:t>
      </w:r>
      <w:r>
        <w:rPr/>
        <w:t>momento</w:t>
      </w:r>
      <w:r>
        <w:rPr>
          <w:spacing w:val="-3"/>
        </w:rPr>
        <w:t> </w:t>
      </w:r>
      <w:r>
        <w:rPr/>
        <w:t>in</w:t>
      </w:r>
      <w:r>
        <w:rPr>
          <w:spacing w:val="-3"/>
        </w:rPr>
        <w:t> </w:t>
      </w:r>
      <w:r>
        <w:rPr/>
        <w:t>cui</w:t>
      </w:r>
      <w:r>
        <w:rPr>
          <w:spacing w:val="-3"/>
        </w:rPr>
        <w:t> </w:t>
      </w:r>
      <w:r>
        <w:rPr/>
        <w:t>la</w:t>
      </w:r>
      <w:r>
        <w:rPr>
          <w:spacing w:val="-3"/>
        </w:rPr>
        <w:t> </w:t>
      </w:r>
      <w:r>
        <w:rPr/>
        <w:t>proprietà passa</w:t>
      </w:r>
      <w:r>
        <w:rPr>
          <w:spacing w:val="-5"/>
        </w:rPr>
        <w:t> </w:t>
      </w:r>
      <w:r>
        <w:rPr/>
        <w:t>dal</w:t>
      </w:r>
      <w:r>
        <w:rPr>
          <w:spacing w:val="-5"/>
        </w:rPr>
        <w:t> </w:t>
      </w:r>
      <w:r>
        <w:rPr/>
        <w:t>venditore</w:t>
      </w:r>
      <w:r>
        <w:rPr>
          <w:spacing w:val="-5"/>
        </w:rPr>
        <w:t> </w:t>
      </w:r>
      <w:r>
        <w:rPr/>
        <w:t>al</w:t>
      </w:r>
      <w:r>
        <w:rPr>
          <w:spacing w:val="-5"/>
        </w:rPr>
        <w:t> </w:t>
      </w:r>
      <w:r>
        <w:rPr/>
        <w:t>compratore,</w:t>
      </w:r>
      <w:r>
        <w:rPr>
          <w:spacing w:val="-5"/>
        </w:rPr>
        <w:t> </w:t>
      </w:r>
      <w:r>
        <w:rPr/>
        <w:t>i</w:t>
      </w:r>
      <w:r>
        <w:rPr>
          <w:spacing w:val="-5"/>
        </w:rPr>
        <w:t> </w:t>
      </w:r>
      <w:r>
        <w:rPr/>
        <w:t>rischi</w:t>
      </w:r>
      <w:r>
        <w:rPr>
          <w:spacing w:val="-5"/>
        </w:rPr>
        <w:t> </w:t>
      </w:r>
      <w:r>
        <w:rPr/>
        <w:t>che</w:t>
      </w:r>
      <w:r>
        <w:rPr>
          <w:spacing w:val="-5"/>
        </w:rPr>
        <w:t> </w:t>
      </w:r>
      <w:r>
        <w:rPr/>
        <w:t>riguardano</w:t>
      </w:r>
      <w:r>
        <w:rPr>
          <w:spacing w:val="-5"/>
        </w:rPr>
        <w:t> </w:t>
      </w:r>
      <w:r>
        <w:rPr/>
        <w:t>l’esistenza</w:t>
      </w:r>
      <w:r>
        <w:rPr>
          <w:spacing w:val="-5"/>
        </w:rPr>
        <w:t> </w:t>
      </w:r>
      <w:r>
        <w:rPr/>
        <w:t>della</w:t>
      </w:r>
      <w:r>
        <w:rPr>
          <w:spacing w:val="-5"/>
        </w:rPr>
        <w:t> </w:t>
      </w:r>
      <w:r>
        <w:rPr/>
        <w:t>cosa</w:t>
      </w:r>
      <w:r>
        <w:rPr>
          <w:spacing w:val="-5"/>
        </w:rPr>
        <w:t> </w:t>
      </w:r>
      <w:r>
        <w:rPr/>
        <w:t>sono</w:t>
      </w:r>
      <w:r>
        <w:rPr>
          <w:spacing w:val="-5"/>
        </w:rPr>
        <w:t> </w:t>
      </w:r>
      <w:r>
        <w:rPr/>
        <w:t>a</w:t>
      </w:r>
      <w:r>
        <w:rPr>
          <w:spacing w:val="-5"/>
        </w:rPr>
        <w:t> </w:t>
      </w:r>
      <w:r>
        <w:rPr/>
        <w:t>carico</w:t>
      </w:r>
      <w:r>
        <w:rPr>
          <w:spacing w:val="-5"/>
        </w:rPr>
        <w:t> </w:t>
      </w:r>
      <w:r>
        <w:rPr/>
        <w:t>del</w:t>
      </w:r>
      <w:r>
        <w:rPr>
          <w:spacing w:val="-5"/>
        </w:rPr>
        <w:t> </w:t>
      </w:r>
      <w:r>
        <w:rPr/>
        <w:t>debitore,</w:t>
      </w:r>
      <w:r>
        <w:rPr>
          <w:spacing w:val="-5"/>
        </w:rPr>
        <w:t> </w:t>
      </w:r>
      <w:r>
        <w:rPr/>
        <w:t>il quale dovrà comunque pagare il prezzo. Se la proprietà non è ancora passata, il rischio è del venditore e pertanto il compratore non dovrà pagare il prezzo; il contratto diviene impossibile, il contratto è sciolto.</w:t>
      </w:r>
    </w:p>
    <w:p>
      <w:pPr>
        <w:pStyle w:val="Heading3"/>
        <w:spacing w:before="252"/>
      </w:pPr>
      <w:bookmarkStart w:name="ARTICOLO 1464 [impossibilità parziale]" w:id="184"/>
      <w:bookmarkEnd w:id="184"/>
      <w:r>
        <w:rPr>
          <w:b w:val="0"/>
        </w:rPr>
      </w:r>
      <w:r>
        <w:rPr>
          <w:color w:val="2E5395"/>
        </w:rPr>
        <w:t>ARTICOLO</w:t>
      </w:r>
      <w:r>
        <w:rPr>
          <w:color w:val="2E5395"/>
          <w:spacing w:val="-4"/>
        </w:rPr>
        <w:t> </w:t>
      </w:r>
      <w:r>
        <w:rPr>
          <w:color w:val="2E5395"/>
        </w:rPr>
        <w:t>1464</w:t>
      </w:r>
      <w:r>
        <w:rPr>
          <w:color w:val="2E5395"/>
          <w:spacing w:val="-4"/>
        </w:rPr>
        <w:t> </w:t>
      </w:r>
      <w:r>
        <w:rPr>
          <w:color w:val="2E5395"/>
        </w:rPr>
        <w:t>[impossibilità</w:t>
      </w:r>
      <w:r>
        <w:rPr>
          <w:color w:val="2E5395"/>
          <w:spacing w:val="-4"/>
        </w:rPr>
        <w:t> </w:t>
      </w:r>
      <w:r>
        <w:rPr>
          <w:color w:val="2E5395"/>
          <w:spacing w:val="-2"/>
        </w:rPr>
        <w:t>parziale]</w:t>
      </w:r>
    </w:p>
    <w:p>
      <w:pPr>
        <w:spacing w:line="232" w:lineRule="auto" w:before="2"/>
        <w:ind w:left="140" w:right="282" w:firstLine="0"/>
        <w:jc w:val="left"/>
        <w:rPr>
          <w:sz w:val="22"/>
        </w:rPr>
      </w:pPr>
      <w:r>
        <w:rPr>
          <w:sz w:val="22"/>
        </w:rPr>
        <w:t>“</w:t>
      </w:r>
      <w:r>
        <w:rPr>
          <w:b/>
          <w:i/>
          <w:sz w:val="22"/>
        </w:rPr>
        <w:t>Quando la prestazione è divenuta solo </w:t>
      </w:r>
      <w:r>
        <w:rPr>
          <w:b/>
          <w:i/>
          <w:sz w:val="22"/>
          <w:u w:val="single"/>
        </w:rPr>
        <w:t>parzialmente impossibile</w:t>
      </w:r>
      <w:r>
        <w:rPr>
          <w:b/>
          <w:i/>
          <w:sz w:val="22"/>
        </w:rPr>
        <w:t>, l’altra parte ha diritto ad una </w:t>
      </w:r>
      <w:r>
        <w:rPr>
          <w:b/>
          <w:i/>
          <w:sz w:val="22"/>
          <w:u w:val="single"/>
        </w:rPr>
        <w:t>corrispondente</w:t>
      </w:r>
      <w:r>
        <w:rPr>
          <w:b/>
          <w:i/>
          <w:spacing w:val="-6"/>
          <w:sz w:val="22"/>
          <w:u w:val="single"/>
        </w:rPr>
        <w:t> </w:t>
      </w:r>
      <w:r>
        <w:rPr>
          <w:b/>
          <w:i/>
          <w:sz w:val="22"/>
          <w:u w:val="single"/>
        </w:rPr>
        <w:t>riduzione</w:t>
      </w:r>
      <w:r>
        <w:rPr>
          <w:b/>
          <w:i/>
          <w:spacing w:val="-6"/>
          <w:sz w:val="22"/>
        </w:rPr>
        <w:t> </w:t>
      </w:r>
      <w:r>
        <w:rPr>
          <w:b/>
          <w:i/>
          <w:sz w:val="22"/>
        </w:rPr>
        <w:t>della</w:t>
      </w:r>
      <w:r>
        <w:rPr>
          <w:b/>
          <w:i/>
          <w:spacing w:val="-6"/>
          <w:sz w:val="22"/>
        </w:rPr>
        <w:t> </w:t>
      </w:r>
      <w:r>
        <w:rPr>
          <w:b/>
          <w:i/>
          <w:sz w:val="22"/>
        </w:rPr>
        <w:t>prestazione</w:t>
      </w:r>
      <w:r>
        <w:rPr>
          <w:b/>
          <w:i/>
          <w:spacing w:val="-6"/>
          <w:sz w:val="22"/>
        </w:rPr>
        <w:t> </w:t>
      </w:r>
      <w:r>
        <w:rPr>
          <w:b/>
          <w:i/>
          <w:sz w:val="22"/>
        </w:rPr>
        <w:t>da</w:t>
      </w:r>
      <w:r>
        <w:rPr>
          <w:b/>
          <w:i/>
          <w:spacing w:val="-6"/>
          <w:sz w:val="22"/>
        </w:rPr>
        <w:t> </w:t>
      </w:r>
      <w:r>
        <w:rPr>
          <w:b/>
          <w:i/>
          <w:sz w:val="22"/>
        </w:rPr>
        <w:t>essa</w:t>
      </w:r>
      <w:r>
        <w:rPr>
          <w:b/>
          <w:i/>
          <w:spacing w:val="-6"/>
          <w:sz w:val="22"/>
        </w:rPr>
        <w:t> </w:t>
      </w:r>
      <w:r>
        <w:rPr>
          <w:b/>
          <w:i/>
          <w:sz w:val="22"/>
        </w:rPr>
        <w:t>dovuta</w:t>
      </w:r>
      <w:r>
        <w:rPr>
          <w:b/>
          <w:i/>
          <w:spacing w:val="-6"/>
          <w:sz w:val="22"/>
        </w:rPr>
        <w:t> </w:t>
      </w:r>
      <w:r>
        <w:rPr>
          <w:b/>
          <w:i/>
          <w:sz w:val="22"/>
        </w:rPr>
        <w:t>e</w:t>
      </w:r>
      <w:r>
        <w:rPr>
          <w:b/>
          <w:i/>
          <w:spacing w:val="-6"/>
          <w:sz w:val="22"/>
        </w:rPr>
        <w:t> </w:t>
      </w:r>
      <w:r>
        <w:rPr>
          <w:b/>
          <w:i/>
          <w:sz w:val="22"/>
        </w:rPr>
        <w:t>può</w:t>
      </w:r>
      <w:r>
        <w:rPr>
          <w:b/>
          <w:i/>
          <w:spacing w:val="-6"/>
          <w:sz w:val="22"/>
        </w:rPr>
        <w:t> </w:t>
      </w:r>
      <w:r>
        <w:rPr>
          <w:b/>
          <w:i/>
          <w:sz w:val="22"/>
        </w:rPr>
        <w:t>anche</w:t>
      </w:r>
      <w:r>
        <w:rPr>
          <w:b/>
          <w:i/>
          <w:spacing w:val="-6"/>
          <w:sz w:val="22"/>
        </w:rPr>
        <w:t> </w:t>
      </w:r>
      <w:r>
        <w:rPr>
          <w:b/>
          <w:i/>
          <w:sz w:val="22"/>
          <w:u w:val="single"/>
        </w:rPr>
        <w:t>recedere</w:t>
      </w:r>
      <w:r>
        <w:rPr>
          <w:b/>
          <w:i/>
          <w:spacing w:val="-6"/>
          <w:sz w:val="22"/>
        </w:rPr>
        <w:t> </w:t>
      </w:r>
      <w:r>
        <w:rPr>
          <w:b/>
          <w:i/>
          <w:sz w:val="22"/>
        </w:rPr>
        <w:t>dal</w:t>
      </w:r>
      <w:r>
        <w:rPr>
          <w:b/>
          <w:i/>
          <w:spacing w:val="-6"/>
          <w:sz w:val="22"/>
        </w:rPr>
        <w:t> </w:t>
      </w:r>
      <w:r>
        <w:rPr>
          <w:b/>
          <w:i/>
          <w:sz w:val="22"/>
        </w:rPr>
        <w:t>contratto</w:t>
      </w:r>
      <w:r>
        <w:rPr>
          <w:b/>
          <w:i/>
          <w:spacing w:val="-6"/>
          <w:sz w:val="22"/>
        </w:rPr>
        <w:t> </w:t>
      </w:r>
      <w:r>
        <w:rPr>
          <w:b/>
          <w:i/>
          <w:sz w:val="22"/>
        </w:rPr>
        <w:t>qualora non abbia un interesse apprezzabile all’adempimento parziale</w:t>
      </w:r>
      <w:r>
        <w:rPr>
          <w:sz w:val="22"/>
        </w:rPr>
        <w:t>”.</w:t>
      </w:r>
    </w:p>
    <w:p>
      <w:pPr>
        <w:pStyle w:val="BodyText"/>
        <w:spacing w:line="232" w:lineRule="auto"/>
        <w:ind w:right="174"/>
      </w:pPr>
      <w:r>
        <w:rPr/>
        <w:t>Nel</w:t>
      </w:r>
      <w:r>
        <w:rPr>
          <w:spacing w:val="-5"/>
        </w:rPr>
        <w:t> </w:t>
      </w:r>
      <w:r>
        <w:rPr/>
        <w:t>caso</w:t>
      </w:r>
      <w:r>
        <w:rPr>
          <w:spacing w:val="-5"/>
        </w:rPr>
        <w:t> </w:t>
      </w:r>
      <w:r>
        <w:rPr/>
        <w:t>di</w:t>
      </w:r>
      <w:r>
        <w:rPr>
          <w:spacing w:val="-5"/>
        </w:rPr>
        <w:t> </w:t>
      </w:r>
      <w:r>
        <w:rPr/>
        <w:t>impossibilità</w:t>
      </w:r>
      <w:r>
        <w:rPr>
          <w:spacing w:val="-5"/>
        </w:rPr>
        <w:t> </w:t>
      </w:r>
      <w:r>
        <w:rPr/>
        <w:t>parziale</w:t>
      </w:r>
      <w:r>
        <w:rPr>
          <w:spacing w:val="-5"/>
        </w:rPr>
        <w:t> </w:t>
      </w:r>
      <w:r>
        <w:rPr/>
        <w:t>il</w:t>
      </w:r>
      <w:r>
        <w:rPr>
          <w:spacing w:val="-5"/>
        </w:rPr>
        <w:t> </w:t>
      </w:r>
      <w:r>
        <w:rPr/>
        <w:t>contratto</w:t>
      </w:r>
      <w:r>
        <w:rPr>
          <w:spacing w:val="-5"/>
        </w:rPr>
        <w:t> </w:t>
      </w:r>
      <w:r>
        <w:rPr/>
        <w:t>si</w:t>
      </w:r>
      <w:r>
        <w:rPr>
          <w:spacing w:val="-5"/>
        </w:rPr>
        <w:t> </w:t>
      </w:r>
      <w:r>
        <w:rPr/>
        <w:t>risolve</w:t>
      </w:r>
      <w:r>
        <w:rPr>
          <w:spacing w:val="-5"/>
        </w:rPr>
        <w:t> </w:t>
      </w:r>
      <w:r>
        <w:rPr/>
        <w:t>solo</w:t>
      </w:r>
      <w:r>
        <w:rPr>
          <w:spacing w:val="-5"/>
        </w:rPr>
        <w:t> </w:t>
      </w:r>
      <w:r>
        <w:rPr/>
        <w:t>in</w:t>
      </w:r>
      <w:r>
        <w:rPr>
          <w:spacing w:val="-5"/>
        </w:rPr>
        <w:t> </w:t>
      </w:r>
      <w:r>
        <w:rPr/>
        <w:t>modo</w:t>
      </w:r>
      <w:r>
        <w:rPr>
          <w:spacing w:val="-5"/>
        </w:rPr>
        <w:t> </w:t>
      </w:r>
      <w:r>
        <w:rPr/>
        <w:t>parziale:</w:t>
      </w:r>
      <w:r>
        <w:rPr>
          <w:spacing w:val="-5"/>
        </w:rPr>
        <w:t> </w:t>
      </w:r>
      <w:r>
        <w:rPr/>
        <w:t>se</w:t>
      </w:r>
      <w:r>
        <w:rPr>
          <w:spacing w:val="-5"/>
        </w:rPr>
        <w:t> </w:t>
      </w:r>
      <w:r>
        <w:rPr/>
        <w:t>è</w:t>
      </w:r>
      <w:r>
        <w:rPr>
          <w:spacing w:val="-5"/>
        </w:rPr>
        <w:t> </w:t>
      </w:r>
      <w:r>
        <w:rPr/>
        <w:t>ancora</w:t>
      </w:r>
      <w:r>
        <w:rPr>
          <w:spacing w:val="-5"/>
        </w:rPr>
        <w:t> </w:t>
      </w:r>
      <w:r>
        <w:rPr/>
        <w:t>possibile</w:t>
      </w:r>
      <w:r>
        <w:rPr>
          <w:spacing w:val="-5"/>
        </w:rPr>
        <w:t> </w:t>
      </w:r>
      <w:r>
        <w:rPr/>
        <w:t>eseguire una parte della prestazione, la controprestazione si riduce in maniera corrispondente.</w:t>
      </w:r>
    </w:p>
    <w:p>
      <w:pPr>
        <w:pStyle w:val="Heading2"/>
        <w:spacing w:before="259"/>
      </w:pPr>
      <w:bookmarkStart w:name="LA RISOLUZIONE PER ECCESSIVA ONEROSITA’ " w:id="185"/>
      <w:bookmarkEnd w:id="185"/>
      <w:r>
        <w:rPr>
          <w:b w:val="0"/>
        </w:rPr>
      </w:r>
      <w:r>
        <w:rPr/>
        <w:t>LA</w:t>
      </w:r>
      <w:r>
        <w:rPr>
          <w:spacing w:val="-14"/>
        </w:rPr>
        <w:t> </w:t>
      </w:r>
      <w:r>
        <w:rPr/>
        <w:t>RISOLUZIONE</w:t>
      </w:r>
      <w:r>
        <w:rPr>
          <w:spacing w:val="-11"/>
        </w:rPr>
        <w:t> </w:t>
      </w:r>
      <w:r>
        <w:rPr/>
        <w:t>PER</w:t>
      </w:r>
      <w:r>
        <w:rPr>
          <w:spacing w:val="-12"/>
        </w:rPr>
        <w:t> </w:t>
      </w:r>
      <w:r>
        <w:rPr/>
        <w:t>ECCESSIVA</w:t>
      </w:r>
      <w:r>
        <w:rPr>
          <w:spacing w:val="-11"/>
        </w:rPr>
        <w:t> </w:t>
      </w:r>
      <w:r>
        <w:rPr/>
        <w:t>ONEROSITA’</w:t>
      </w:r>
      <w:r>
        <w:rPr>
          <w:spacing w:val="-11"/>
        </w:rPr>
        <w:t> </w:t>
      </w:r>
      <w:r>
        <w:rPr>
          <w:spacing w:val="-2"/>
        </w:rPr>
        <w:t>SOPRAVVENUTA</w:t>
      </w:r>
    </w:p>
    <w:p>
      <w:pPr>
        <w:spacing w:line="232" w:lineRule="auto" w:before="2"/>
        <w:ind w:left="140" w:right="201" w:firstLine="0"/>
        <w:jc w:val="left"/>
        <w:rPr>
          <w:sz w:val="22"/>
        </w:rPr>
      </w:pPr>
      <w:r>
        <w:rPr>
          <w:sz w:val="22"/>
        </w:rPr>
        <w:t>È</w:t>
      </w:r>
      <w:r>
        <w:rPr>
          <w:spacing w:val="-9"/>
          <w:sz w:val="22"/>
        </w:rPr>
        <w:t> </w:t>
      </w:r>
      <w:r>
        <w:rPr>
          <w:sz w:val="22"/>
        </w:rPr>
        <w:t>un</w:t>
      </w:r>
      <w:r>
        <w:rPr>
          <w:spacing w:val="-9"/>
          <w:sz w:val="22"/>
        </w:rPr>
        <w:t> </w:t>
      </w:r>
      <w:r>
        <w:rPr>
          <w:sz w:val="22"/>
        </w:rPr>
        <w:t>caso</w:t>
      </w:r>
      <w:r>
        <w:rPr>
          <w:spacing w:val="-9"/>
          <w:sz w:val="22"/>
        </w:rPr>
        <w:t> </w:t>
      </w:r>
      <w:r>
        <w:rPr>
          <w:sz w:val="22"/>
        </w:rPr>
        <w:t>di</w:t>
      </w:r>
      <w:r>
        <w:rPr>
          <w:spacing w:val="-9"/>
          <w:sz w:val="22"/>
        </w:rPr>
        <w:t> </w:t>
      </w:r>
      <w:r>
        <w:rPr>
          <w:sz w:val="22"/>
        </w:rPr>
        <w:t>contratto</w:t>
      </w:r>
      <w:r>
        <w:rPr>
          <w:spacing w:val="-9"/>
          <w:sz w:val="22"/>
        </w:rPr>
        <w:t> </w:t>
      </w:r>
      <w:r>
        <w:rPr>
          <w:sz w:val="22"/>
        </w:rPr>
        <w:t>a</w:t>
      </w:r>
      <w:r>
        <w:rPr>
          <w:spacing w:val="-9"/>
          <w:sz w:val="22"/>
        </w:rPr>
        <w:t> </w:t>
      </w:r>
      <w:r>
        <w:rPr>
          <w:sz w:val="22"/>
        </w:rPr>
        <w:t>prestazioni</w:t>
      </w:r>
      <w:r>
        <w:rPr>
          <w:spacing w:val="-9"/>
          <w:sz w:val="22"/>
        </w:rPr>
        <w:t> </w:t>
      </w:r>
      <w:r>
        <w:rPr>
          <w:sz w:val="22"/>
        </w:rPr>
        <w:t>corrispettive</w:t>
      </w:r>
      <w:r>
        <w:rPr>
          <w:spacing w:val="-9"/>
          <w:sz w:val="22"/>
        </w:rPr>
        <w:t> </w:t>
      </w:r>
      <w:r>
        <w:rPr>
          <w:sz w:val="22"/>
        </w:rPr>
        <w:t>in</w:t>
      </w:r>
      <w:r>
        <w:rPr>
          <w:spacing w:val="-9"/>
          <w:sz w:val="22"/>
        </w:rPr>
        <w:t> </w:t>
      </w:r>
      <w:r>
        <w:rPr>
          <w:sz w:val="22"/>
        </w:rPr>
        <w:t>cui</w:t>
      </w:r>
      <w:r>
        <w:rPr>
          <w:spacing w:val="-9"/>
          <w:sz w:val="22"/>
        </w:rPr>
        <w:t> </w:t>
      </w:r>
      <w:r>
        <w:rPr>
          <w:sz w:val="22"/>
        </w:rPr>
        <w:t>per</w:t>
      </w:r>
      <w:r>
        <w:rPr>
          <w:spacing w:val="-10"/>
          <w:sz w:val="22"/>
        </w:rPr>
        <w:t> </w:t>
      </w:r>
      <w:r>
        <w:rPr>
          <w:b/>
          <w:sz w:val="22"/>
          <w:u w:val="single"/>
        </w:rPr>
        <w:t>event</w:t>
      </w:r>
      <w:r>
        <w:rPr>
          <w:b/>
          <w:spacing w:val="-9"/>
          <w:sz w:val="22"/>
          <w:u w:val="single"/>
        </w:rPr>
        <w:t> </w:t>
      </w:r>
      <w:r>
        <w:rPr>
          <w:b/>
          <w:sz w:val="22"/>
          <w:u w:val="single"/>
        </w:rPr>
        <w:t>i</w:t>
      </w:r>
      <w:r>
        <w:rPr>
          <w:b/>
          <w:spacing w:val="-9"/>
          <w:sz w:val="22"/>
          <w:u w:val="single"/>
        </w:rPr>
        <w:t> </w:t>
      </w:r>
      <w:r>
        <w:rPr>
          <w:b/>
          <w:sz w:val="22"/>
          <w:u w:val="single"/>
        </w:rPr>
        <w:t>straordinari</w:t>
      </w:r>
      <w:r>
        <w:rPr>
          <w:b/>
          <w:spacing w:val="-10"/>
          <w:sz w:val="22"/>
          <w:u w:val="single"/>
        </w:rPr>
        <w:t> </w:t>
      </w:r>
      <w:r>
        <w:rPr>
          <w:b/>
          <w:sz w:val="22"/>
          <w:u w:val="single"/>
        </w:rPr>
        <w:t>ed</w:t>
      </w:r>
      <w:r>
        <w:rPr>
          <w:b/>
          <w:spacing w:val="-10"/>
          <w:sz w:val="22"/>
          <w:u w:val="single"/>
        </w:rPr>
        <w:t> </w:t>
      </w:r>
      <w:r>
        <w:rPr>
          <w:b/>
          <w:sz w:val="22"/>
          <w:u w:val="single"/>
        </w:rPr>
        <w:t>imprevedibili</w:t>
      </w:r>
      <w:r>
        <w:rPr>
          <w:b/>
          <w:spacing w:val="-9"/>
          <w:sz w:val="22"/>
        </w:rPr>
        <w:t> </w:t>
      </w:r>
      <w:r>
        <w:rPr>
          <w:sz w:val="22"/>
        </w:rPr>
        <w:t>una</w:t>
      </w:r>
      <w:r>
        <w:rPr>
          <w:spacing w:val="-9"/>
          <w:sz w:val="22"/>
        </w:rPr>
        <w:t> </w:t>
      </w:r>
      <w:r>
        <w:rPr>
          <w:sz w:val="22"/>
        </w:rPr>
        <w:t>delle </w:t>
      </w:r>
      <w:r>
        <w:rPr>
          <w:sz w:val="22"/>
          <w:u w:val="single"/>
        </w:rPr>
        <w:t>prestazioni</w:t>
      </w:r>
      <w:r>
        <w:rPr>
          <w:sz w:val="22"/>
        </w:rPr>
        <w:t> diventa </w:t>
      </w:r>
      <w:r>
        <w:rPr>
          <w:b/>
          <w:sz w:val="22"/>
          <w:u w:val="single"/>
        </w:rPr>
        <w:t>eccessivamente onerosa</w:t>
      </w:r>
      <w:r>
        <w:rPr>
          <w:b/>
          <w:sz w:val="22"/>
        </w:rPr>
        <w:t> </w:t>
      </w:r>
      <w:r>
        <w:rPr>
          <w:sz w:val="22"/>
        </w:rPr>
        <w:t>rispetto all’altra.</w:t>
      </w:r>
    </w:p>
    <w:p>
      <w:pPr>
        <w:spacing w:line="232" w:lineRule="auto" w:before="0"/>
        <w:ind w:left="140" w:right="0" w:firstLine="0"/>
        <w:jc w:val="left"/>
        <w:rPr>
          <w:sz w:val="22"/>
        </w:rPr>
      </w:pPr>
      <w:r>
        <w:rPr>
          <w:sz w:val="22"/>
        </w:rPr>
        <w:t>L’</w:t>
      </w:r>
      <w:r>
        <w:rPr>
          <w:b/>
          <w:sz w:val="22"/>
          <w:u w:val="single"/>
        </w:rPr>
        <w:t>equilibrio</w:t>
      </w:r>
      <w:r>
        <w:rPr>
          <w:b/>
          <w:spacing w:val="-9"/>
          <w:sz w:val="22"/>
          <w:u w:val="single"/>
        </w:rPr>
        <w:t> </w:t>
      </w:r>
      <w:r>
        <w:rPr>
          <w:b/>
          <w:sz w:val="22"/>
          <w:u w:val="single"/>
        </w:rPr>
        <w:t>di</w:t>
      </w:r>
      <w:r>
        <w:rPr>
          <w:b/>
          <w:spacing w:val="-9"/>
          <w:sz w:val="22"/>
          <w:u w:val="single"/>
        </w:rPr>
        <w:t> </w:t>
      </w:r>
      <w:r>
        <w:rPr>
          <w:b/>
          <w:sz w:val="22"/>
          <w:u w:val="single"/>
        </w:rPr>
        <w:t>valore</w:t>
      </w:r>
      <w:r>
        <w:rPr>
          <w:b/>
          <w:spacing w:val="-9"/>
          <w:sz w:val="22"/>
          <w:u w:val="single"/>
        </w:rPr>
        <w:t> </w:t>
      </w:r>
      <w:r>
        <w:rPr>
          <w:b/>
          <w:sz w:val="22"/>
          <w:u w:val="single"/>
        </w:rPr>
        <w:t>tra</w:t>
      </w:r>
      <w:r>
        <w:rPr>
          <w:b/>
          <w:spacing w:val="-9"/>
          <w:sz w:val="22"/>
          <w:u w:val="single"/>
        </w:rPr>
        <w:t> </w:t>
      </w:r>
      <w:r>
        <w:rPr>
          <w:b/>
          <w:sz w:val="22"/>
          <w:u w:val="single"/>
        </w:rPr>
        <w:t>prestazione</w:t>
      </w:r>
      <w:r>
        <w:rPr>
          <w:b/>
          <w:spacing w:val="-9"/>
          <w:sz w:val="22"/>
          <w:u w:val="single"/>
        </w:rPr>
        <w:t> </w:t>
      </w:r>
      <w:r>
        <w:rPr>
          <w:b/>
          <w:sz w:val="22"/>
          <w:u w:val="single"/>
        </w:rPr>
        <w:t>e</w:t>
      </w:r>
      <w:r>
        <w:rPr>
          <w:b/>
          <w:spacing w:val="-9"/>
          <w:sz w:val="22"/>
          <w:u w:val="single"/>
        </w:rPr>
        <w:t> </w:t>
      </w:r>
      <w:r>
        <w:rPr>
          <w:b/>
          <w:sz w:val="22"/>
          <w:u w:val="single"/>
        </w:rPr>
        <w:t>controprestazione</w:t>
      </w:r>
      <w:r>
        <w:rPr>
          <w:b/>
          <w:spacing w:val="-9"/>
          <w:sz w:val="22"/>
          <w:u w:val="single"/>
        </w:rPr>
        <w:t> </w:t>
      </w:r>
      <w:r>
        <w:rPr>
          <w:b/>
          <w:sz w:val="22"/>
          <w:u w:val="single"/>
        </w:rPr>
        <w:t>è</w:t>
      </w:r>
      <w:r>
        <w:rPr>
          <w:b/>
          <w:spacing w:val="-9"/>
          <w:sz w:val="22"/>
          <w:u w:val="single"/>
        </w:rPr>
        <w:t> </w:t>
      </w:r>
      <w:r>
        <w:rPr>
          <w:b/>
          <w:sz w:val="22"/>
          <w:u w:val="single"/>
        </w:rPr>
        <w:t>stravolto</w:t>
      </w:r>
      <w:r>
        <w:rPr>
          <w:b/>
          <w:spacing w:val="-9"/>
          <w:sz w:val="22"/>
        </w:rPr>
        <w:t> </w:t>
      </w:r>
      <w:r>
        <w:rPr>
          <w:sz w:val="22"/>
        </w:rPr>
        <w:t>da</w:t>
      </w:r>
      <w:r>
        <w:rPr>
          <w:spacing w:val="-9"/>
          <w:sz w:val="22"/>
        </w:rPr>
        <w:t> </w:t>
      </w:r>
      <w:r>
        <w:rPr>
          <w:sz w:val="22"/>
        </w:rPr>
        <w:t>un</w:t>
      </w:r>
      <w:r>
        <w:rPr>
          <w:spacing w:val="-9"/>
          <w:sz w:val="22"/>
        </w:rPr>
        <w:t> </w:t>
      </w:r>
      <w:r>
        <w:rPr>
          <w:sz w:val="22"/>
        </w:rPr>
        <w:t>evento</w:t>
      </w:r>
      <w:r>
        <w:rPr>
          <w:spacing w:val="-9"/>
          <w:sz w:val="22"/>
        </w:rPr>
        <w:t> </w:t>
      </w:r>
      <w:r>
        <w:rPr>
          <w:sz w:val="22"/>
        </w:rPr>
        <w:t>straordinario</w:t>
      </w:r>
      <w:r>
        <w:rPr>
          <w:spacing w:val="-9"/>
          <w:sz w:val="22"/>
        </w:rPr>
        <w:t> </w:t>
      </w:r>
      <w:r>
        <w:rPr>
          <w:sz w:val="22"/>
        </w:rPr>
        <w:t>e imprevedibile che altera il valore di una delle prestazioni.</w:t>
      </w:r>
    </w:p>
    <w:p>
      <w:pPr>
        <w:pStyle w:val="BodyText"/>
        <w:spacing w:line="232" w:lineRule="auto"/>
      </w:pPr>
      <w:r>
        <w:rPr/>
        <w:t>Se</w:t>
      </w:r>
      <w:r>
        <w:rPr>
          <w:spacing w:val="-6"/>
        </w:rPr>
        <w:t> </w:t>
      </w:r>
      <w:r>
        <w:rPr/>
        <w:t>la</w:t>
      </w:r>
      <w:r>
        <w:rPr>
          <w:spacing w:val="-6"/>
        </w:rPr>
        <w:t> </w:t>
      </w:r>
      <w:r>
        <w:rPr/>
        <w:t>modifica</w:t>
      </w:r>
      <w:r>
        <w:rPr>
          <w:spacing w:val="-6"/>
        </w:rPr>
        <w:t> </w:t>
      </w:r>
      <w:r>
        <w:rPr/>
        <w:t>di</w:t>
      </w:r>
      <w:r>
        <w:rPr>
          <w:spacing w:val="-6"/>
        </w:rPr>
        <w:t> </w:t>
      </w:r>
      <w:r>
        <w:rPr/>
        <w:t>valore</w:t>
      </w:r>
      <w:r>
        <w:rPr>
          <w:spacing w:val="-6"/>
        </w:rPr>
        <w:t> </w:t>
      </w:r>
      <w:r>
        <w:rPr/>
        <w:t>rientra</w:t>
      </w:r>
      <w:r>
        <w:rPr>
          <w:spacing w:val="-6"/>
        </w:rPr>
        <w:t> </w:t>
      </w:r>
      <w:r>
        <w:rPr/>
        <w:t>nella</w:t>
      </w:r>
      <w:r>
        <w:rPr>
          <w:spacing w:val="-6"/>
        </w:rPr>
        <w:t> </w:t>
      </w:r>
      <w:r>
        <w:rPr/>
        <w:t>normale</w:t>
      </w:r>
      <w:r>
        <w:rPr>
          <w:spacing w:val="-6"/>
        </w:rPr>
        <w:t> </w:t>
      </w:r>
      <w:r>
        <w:rPr/>
        <w:t>alea</w:t>
      </w:r>
      <w:r>
        <w:rPr>
          <w:spacing w:val="-6"/>
        </w:rPr>
        <w:t> </w:t>
      </w:r>
      <w:r>
        <w:rPr/>
        <w:t>del</w:t>
      </w:r>
      <w:r>
        <w:rPr>
          <w:spacing w:val="-6"/>
        </w:rPr>
        <w:t> </w:t>
      </w:r>
      <w:r>
        <w:rPr/>
        <w:t>contratto</w:t>
      </w:r>
      <w:r>
        <w:rPr>
          <w:spacing w:val="-6"/>
        </w:rPr>
        <w:t> </w:t>
      </w:r>
      <w:r>
        <w:rPr/>
        <w:t>la</w:t>
      </w:r>
      <w:r>
        <w:rPr>
          <w:spacing w:val="-6"/>
        </w:rPr>
        <w:t> </w:t>
      </w:r>
      <w:r>
        <w:rPr/>
        <w:t>risoluzione</w:t>
      </w:r>
      <w:r>
        <w:rPr>
          <w:spacing w:val="-6"/>
        </w:rPr>
        <w:t> </w:t>
      </w:r>
      <w:r>
        <w:rPr/>
        <w:t>non</w:t>
      </w:r>
      <w:r>
        <w:rPr>
          <w:spacing w:val="-6"/>
        </w:rPr>
        <w:t> </w:t>
      </w:r>
      <w:r>
        <w:rPr/>
        <w:t>c’è</w:t>
      </w:r>
      <w:r>
        <w:rPr>
          <w:spacing w:val="-6"/>
        </w:rPr>
        <w:t> </w:t>
      </w:r>
      <w:r>
        <w:rPr/>
        <w:t>(=</w:t>
      </w:r>
      <w:r>
        <w:rPr>
          <w:spacing w:val="-6"/>
        </w:rPr>
        <w:t> </w:t>
      </w:r>
      <w:r>
        <w:rPr/>
        <w:t>l’alea</w:t>
      </w:r>
      <w:r>
        <w:rPr>
          <w:spacing w:val="-6"/>
        </w:rPr>
        <w:t> </w:t>
      </w:r>
      <w:r>
        <w:rPr/>
        <w:t>è</w:t>
      </w:r>
      <w:r>
        <w:rPr>
          <w:spacing w:val="-6"/>
        </w:rPr>
        <w:t> </w:t>
      </w:r>
      <w:r>
        <w:rPr/>
        <w:t>il</w:t>
      </w:r>
      <w:r>
        <w:rPr>
          <w:spacing w:val="-6"/>
        </w:rPr>
        <w:t> </w:t>
      </w:r>
      <w:r>
        <w:rPr/>
        <w:t>rischio sempre presente in tutti i contratti).</w:t>
      </w:r>
    </w:p>
    <w:p>
      <w:pPr>
        <w:pStyle w:val="BodyText"/>
        <w:spacing w:line="232" w:lineRule="auto"/>
      </w:pPr>
      <w:r>
        <w:rPr/>
        <w:t>Questa</w:t>
      </w:r>
      <w:r>
        <w:rPr>
          <w:spacing w:val="-7"/>
        </w:rPr>
        <w:t> </w:t>
      </w:r>
      <w:r>
        <w:rPr/>
        <w:t>è</w:t>
      </w:r>
      <w:r>
        <w:rPr>
          <w:spacing w:val="-7"/>
        </w:rPr>
        <w:t> </w:t>
      </w:r>
      <w:r>
        <w:rPr/>
        <w:t>una</w:t>
      </w:r>
      <w:r>
        <w:rPr>
          <w:spacing w:val="-7"/>
        </w:rPr>
        <w:t> </w:t>
      </w:r>
      <w:r>
        <w:rPr/>
        <w:t>regola</w:t>
      </w:r>
      <w:r>
        <w:rPr>
          <w:spacing w:val="-7"/>
        </w:rPr>
        <w:t> </w:t>
      </w:r>
      <w:r>
        <w:rPr/>
        <w:t>che,</w:t>
      </w:r>
      <w:r>
        <w:rPr>
          <w:spacing w:val="-7"/>
        </w:rPr>
        <w:t> </w:t>
      </w:r>
      <w:r>
        <w:rPr/>
        <w:t>assieme</w:t>
      </w:r>
      <w:r>
        <w:rPr>
          <w:spacing w:val="-7"/>
        </w:rPr>
        <w:t> </w:t>
      </w:r>
      <w:r>
        <w:rPr/>
        <w:t>all’articolo</w:t>
      </w:r>
      <w:r>
        <w:rPr>
          <w:spacing w:val="-7"/>
        </w:rPr>
        <w:t> </w:t>
      </w:r>
      <w:r>
        <w:rPr/>
        <w:t>1371,</w:t>
      </w:r>
      <w:r>
        <w:rPr>
          <w:spacing w:val="-7"/>
        </w:rPr>
        <w:t> </w:t>
      </w:r>
      <w:r>
        <w:rPr/>
        <w:t>costituisce</w:t>
      </w:r>
      <w:r>
        <w:rPr>
          <w:spacing w:val="-7"/>
        </w:rPr>
        <w:t> </w:t>
      </w:r>
      <w:r>
        <w:rPr/>
        <w:t>uno</w:t>
      </w:r>
      <w:r>
        <w:rPr>
          <w:spacing w:val="-7"/>
        </w:rPr>
        <w:t> </w:t>
      </w:r>
      <w:r>
        <w:rPr/>
        <w:t>dei</w:t>
      </w:r>
      <w:r>
        <w:rPr>
          <w:spacing w:val="-7"/>
        </w:rPr>
        <w:t> </w:t>
      </w:r>
      <w:r>
        <w:rPr/>
        <w:t>pochi</w:t>
      </w:r>
      <w:r>
        <w:rPr>
          <w:spacing w:val="-7"/>
        </w:rPr>
        <w:t> </w:t>
      </w:r>
      <w:r>
        <w:rPr/>
        <w:t>casi</w:t>
      </w:r>
      <w:r>
        <w:rPr>
          <w:spacing w:val="-7"/>
        </w:rPr>
        <w:t> </w:t>
      </w:r>
      <w:r>
        <w:rPr/>
        <w:t>in</w:t>
      </w:r>
      <w:r>
        <w:rPr>
          <w:spacing w:val="-7"/>
        </w:rPr>
        <w:t> </w:t>
      </w:r>
      <w:r>
        <w:rPr/>
        <w:t>cui</w:t>
      </w:r>
      <w:r>
        <w:rPr>
          <w:spacing w:val="-7"/>
        </w:rPr>
        <w:t> </w:t>
      </w:r>
      <w:r>
        <w:rPr/>
        <w:t>vi</w:t>
      </w:r>
      <w:r>
        <w:rPr>
          <w:spacing w:val="-7"/>
        </w:rPr>
        <w:t> </w:t>
      </w:r>
      <w:r>
        <w:rPr/>
        <w:t>è</w:t>
      </w:r>
      <w:r>
        <w:rPr>
          <w:spacing w:val="-7"/>
        </w:rPr>
        <w:t> </w:t>
      </w:r>
      <w:r>
        <w:rPr/>
        <w:t>un’attenzione all’equilibrio contrattuale, tra prestazione e controprestazione – normalmente la legge non protegge la giustizia economica del contratto.</w:t>
      </w:r>
    </w:p>
    <w:p>
      <w:pPr>
        <w:pStyle w:val="Heading3"/>
        <w:spacing w:line="256" w:lineRule="exact"/>
      </w:pPr>
      <w:bookmarkStart w:name="ARTICOLO 1467 [contratto con prestazioni" w:id="186"/>
      <w:bookmarkEnd w:id="186"/>
      <w:r>
        <w:rPr>
          <w:b w:val="0"/>
        </w:rPr>
      </w:r>
      <w:r>
        <w:rPr>
          <w:color w:val="2E5395"/>
        </w:rPr>
        <w:t>ARTICOLO</w:t>
      </w:r>
      <w:r>
        <w:rPr>
          <w:color w:val="2E5395"/>
          <w:spacing w:val="-10"/>
        </w:rPr>
        <w:t> </w:t>
      </w:r>
      <w:r>
        <w:rPr>
          <w:color w:val="2E5395"/>
        </w:rPr>
        <w:t>1467</w:t>
      </w:r>
      <w:r>
        <w:rPr>
          <w:color w:val="2E5395"/>
          <w:spacing w:val="-9"/>
        </w:rPr>
        <w:t> </w:t>
      </w:r>
      <w:r>
        <w:rPr>
          <w:color w:val="2E5395"/>
        </w:rPr>
        <w:t>[contratto</w:t>
      </w:r>
      <w:r>
        <w:rPr>
          <w:color w:val="2E5395"/>
          <w:spacing w:val="-10"/>
        </w:rPr>
        <w:t> </w:t>
      </w:r>
      <w:r>
        <w:rPr>
          <w:color w:val="2E5395"/>
        </w:rPr>
        <w:t>con</w:t>
      </w:r>
      <w:r>
        <w:rPr>
          <w:color w:val="2E5395"/>
          <w:spacing w:val="-9"/>
        </w:rPr>
        <w:t> </w:t>
      </w:r>
      <w:r>
        <w:rPr>
          <w:color w:val="2E5395"/>
        </w:rPr>
        <w:t>prestazioni</w:t>
      </w:r>
      <w:r>
        <w:rPr>
          <w:color w:val="2E5395"/>
          <w:spacing w:val="-10"/>
        </w:rPr>
        <w:t> </w:t>
      </w:r>
      <w:r>
        <w:rPr>
          <w:color w:val="2E5395"/>
          <w:spacing w:val="-2"/>
        </w:rPr>
        <w:t>corrispettive]</w:t>
      </w:r>
    </w:p>
    <w:p>
      <w:pPr>
        <w:spacing w:line="232" w:lineRule="auto" w:before="1"/>
        <w:ind w:left="140" w:right="282" w:firstLine="0"/>
        <w:jc w:val="left"/>
        <w:rPr>
          <w:b/>
          <w:i/>
          <w:sz w:val="22"/>
        </w:rPr>
      </w:pPr>
      <w:r>
        <w:rPr>
          <w:sz w:val="22"/>
        </w:rPr>
        <w:t>“</w:t>
      </w:r>
      <w:r>
        <w:rPr>
          <w:b/>
          <w:i/>
          <w:sz w:val="22"/>
        </w:rPr>
        <w:t>Nei contra&gt; ad esecuzione </w:t>
      </w:r>
      <w:r>
        <w:rPr>
          <w:b/>
          <w:i/>
          <w:sz w:val="22"/>
          <w:u w:val="single"/>
        </w:rPr>
        <w:t>continuata</w:t>
      </w:r>
      <w:r>
        <w:rPr>
          <w:b/>
          <w:i/>
          <w:sz w:val="22"/>
        </w:rPr>
        <w:t> o </w:t>
      </w:r>
      <w:r>
        <w:rPr>
          <w:b/>
          <w:i/>
          <w:sz w:val="22"/>
          <w:u w:val="single"/>
        </w:rPr>
        <w:t>periodica</w:t>
      </w:r>
      <w:r>
        <w:rPr>
          <w:b/>
          <w:i/>
          <w:sz w:val="22"/>
        </w:rPr>
        <w:t> ovvero ad esecuzione </w:t>
      </w:r>
      <w:r>
        <w:rPr>
          <w:b/>
          <w:i/>
          <w:sz w:val="22"/>
          <w:u w:val="single"/>
        </w:rPr>
        <w:t>differita</w:t>
      </w:r>
      <w:r>
        <w:rPr>
          <w:b/>
          <w:i/>
          <w:sz w:val="22"/>
        </w:rPr>
        <w:t>, se la prestazione di una</w:t>
      </w:r>
      <w:r>
        <w:rPr>
          <w:b/>
          <w:i/>
          <w:spacing w:val="-9"/>
          <w:sz w:val="22"/>
        </w:rPr>
        <w:t> </w:t>
      </w:r>
      <w:r>
        <w:rPr>
          <w:b/>
          <w:i/>
          <w:sz w:val="22"/>
        </w:rPr>
        <w:t>delle</w:t>
      </w:r>
      <w:r>
        <w:rPr>
          <w:b/>
          <w:i/>
          <w:spacing w:val="-8"/>
          <w:sz w:val="22"/>
        </w:rPr>
        <w:t> </w:t>
      </w:r>
      <w:r>
        <w:rPr>
          <w:b/>
          <w:i/>
          <w:sz w:val="22"/>
        </w:rPr>
        <w:t>parti</w:t>
      </w:r>
      <w:r>
        <w:rPr>
          <w:b/>
          <w:i/>
          <w:spacing w:val="-8"/>
          <w:sz w:val="22"/>
        </w:rPr>
        <w:t> </w:t>
      </w:r>
      <w:r>
        <w:rPr>
          <w:b/>
          <w:i/>
          <w:sz w:val="22"/>
        </w:rPr>
        <w:t>diventa</w:t>
      </w:r>
      <w:r>
        <w:rPr>
          <w:b/>
          <w:i/>
          <w:spacing w:val="-8"/>
          <w:sz w:val="22"/>
        </w:rPr>
        <w:t> </w:t>
      </w:r>
      <w:r>
        <w:rPr>
          <w:b/>
          <w:i/>
          <w:sz w:val="22"/>
          <w:u w:val="single"/>
        </w:rPr>
        <w:t>eccessivamente</w:t>
      </w:r>
      <w:r>
        <w:rPr>
          <w:b/>
          <w:i/>
          <w:spacing w:val="-8"/>
          <w:sz w:val="22"/>
          <w:u w:val="single"/>
        </w:rPr>
        <w:t> </w:t>
      </w:r>
      <w:r>
        <w:rPr>
          <w:b/>
          <w:i/>
          <w:sz w:val="22"/>
          <w:u w:val="single"/>
        </w:rPr>
        <w:t>onerosa</w:t>
      </w:r>
      <w:r>
        <w:rPr>
          <w:b/>
          <w:i/>
          <w:spacing w:val="-9"/>
          <w:sz w:val="22"/>
        </w:rPr>
        <w:t> </w:t>
      </w:r>
      <w:r>
        <w:rPr>
          <w:b/>
          <w:i/>
          <w:sz w:val="22"/>
        </w:rPr>
        <w:t>per</w:t>
      </w:r>
      <w:r>
        <w:rPr>
          <w:b/>
          <w:i/>
          <w:spacing w:val="-8"/>
          <w:sz w:val="22"/>
        </w:rPr>
        <w:t> </w:t>
      </w:r>
      <w:r>
        <w:rPr>
          <w:b/>
          <w:i/>
          <w:sz w:val="22"/>
        </w:rPr>
        <w:t>il</w:t>
      </w:r>
      <w:r>
        <w:rPr>
          <w:b/>
          <w:i/>
          <w:spacing w:val="-9"/>
          <w:sz w:val="22"/>
        </w:rPr>
        <w:t> </w:t>
      </w:r>
      <w:r>
        <w:rPr>
          <w:b/>
          <w:i/>
          <w:sz w:val="22"/>
        </w:rPr>
        <w:t>verificarsi</w:t>
      </w:r>
      <w:r>
        <w:rPr>
          <w:b/>
          <w:i/>
          <w:spacing w:val="-8"/>
          <w:sz w:val="22"/>
        </w:rPr>
        <w:t> </w:t>
      </w:r>
      <w:r>
        <w:rPr>
          <w:b/>
          <w:i/>
          <w:sz w:val="22"/>
        </w:rPr>
        <w:t>di</w:t>
      </w:r>
      <w:r>
        <w:rPr>
          <w:b/>
          <w:i/>
          <w:spacing w:val="-9"/>
          <w:sz w:val="22"/>
        </w:rPr>
        <w:t> </w:t>
      </w:r>
      <w:r>
        <w:rPr>
          <w:b/>
          <w:i/>
          <w:sz w:val="22"/>
          <w:u w:val="single"/>
        </w:rPr>
        <w:t>event</w:t>
      </w:r>
      <w:r>
        <w:rPr>
          <w:b/>
          <w:i/>
          <w:spacing w:val="-8"/>
          <w:sz w:val="22"/>
          <w:u w:val="single"/>
        </w:rPr>
        <w:t> </w:t>
      </w:r>
      <w:r>
        <w:rPr>
          <w:b/>
          <w:i/>
          <w:sz w:val="22"/>
          <w:u w:val="single"/>
        </w:rPr>
        <w:t>i</w:t>
      </w:r>
      <w:r>
        <w:rPr>
          <w:b/>
          <w:i/>
          <w:spacing w:val="-8"/>
          <w:sz w:val="22"/>
          <w:u w:val="single"/>
        </w:rPr>
        <w:t> </w:t>
      </w:r>
      <w:r>
        <w:rPr>
          <w:b/>
          <w:i/>
          <w:sz w:val="22"/>
          <w:u w:val="single"/>
        </w:rPr>
        <w:t>straordinari</w:t>
      </w:r>
      <w:r>
        <w:rPr>
          <w:b/>
          <w:i/>
          <w:spacing w:val="-9"/>
          <w:sz w:val="22"/>
          <w:u w:val="single"/>
        </w:rPr>
        <w:t> </w:t>
      </w:r>
      <w:r>
        <w:rPr>
          <w:b/>
          <w:i/>
          <w:sz w:val="22"/>
          <w:u w:val="single"/>
        </w:rPr>
        <w:t>e</w:t>
      </w:r>
      <w:r>
        <w:rPr>
          <w:b/>
          <w:i/>
          <w:spacing w:val="-9"/>
          <w:sz w:val="22"/>
          <w:u w:val="single"/>
        </w:rPr>
        <w:t> </w:t>
      </w:r>
      <w:r>
        <w:rPr>
          <w:b/>
          <w:i/>
          <w:sz w:val="22"/>
          <w:u w:val="single"/>
        </w:rPr>
        <w:t>imprevedibili</w:t>
      </w:r>
      <w:r>
        <w:rPr>
          <w:b/>
          <w:i/>
          <w:sz w:val="22"/>
        </w:rPr>
        <w:t>,</w:t>
      </w:r>
      <w:r>
        <w:rPr>
          <w:b/>
          <w:i/>
          <w:spacing w:val="-9"/>
          <w:sz w:val="22"/>
        </w:rPr>
        <w:t> </w:t>
      </w:r>
      <w:r>
        <w:rPr>
          <w:b/>
          <w:i/>
          <w:sz w:val="22"/>
        </w:rPr>
        <w:t>la parte che deve tale prestazione può domandare la </w:t>
      </w:r>
      <w:r>
        <w:rPr>
          <w:b/>
          <w:i/>
          <w:sz w:val="22"/>
          <w:u w:val="single"/>
        </w:rPr>
        <w:t>risoluzione</w:t>
      </w:r>
      <w:r>
        <w:rPr>
          <w:b/>
          <w:i/>
          <w:sz w:val="22"/>
        </w:rPr>
        <w:t> per contratto, con gli effe&gt; stabiliti al </w:t>
      </w:r>
      <w:r>
        <w:rPr>
          <w:b/>
          <w:i/>
          <w:spacing w:val="-2"/>
          <w:sz w:val="22"/>
          <w:u w:val="single"/>
        </w:rPr>
        <w:t>1458</w:t>
      </w:r>
      <w:r>
        <w:rPr>
          <w:b/>
          <w:i/>
          <w:spacing w:val="-2"/>
          <w:sz w:val="22"/>
        </w:rPr>
        <w:t>.</w:t>
      </w:r>
    </w:p>
    <w:p>
      <w:pPr>
        <w:spacing w:line="232" w:lineRule="auto" w:before="0"/>
        <w:ind w:left="140" w:right="0" w:firstLine="0"/>
        <w:jc w:val="left"/>
        <w:rPr>
          <w:b/>
          <w:i/>
          <w:sz w:val="22"/>
        </w:rPr>
      </w:pPr>
      <w:r>
        <w:rPr>
          <w:b/>
          <w:i/>
          <w:sz w:val="22"/>
        </w:rPr>
        <w:t>La</w:t>
      </w:r>
      <w:r>
        <w:rPr>
          <w:b/>
          <w:i/>
          <w:spacing w:val="-4"/>
          <w:sz w:val="22"/>
        </w:rPr>
        <w:t> </w:t>
      </w:r>
      <w:r>
        <w:rPr>
          <w:b/>
          <w:i/>
          <w:sz w:val="22"/>
        </w:rPr>
        <w:t>risoluzione</w:t>
      </w:r>
      <w:r>
        <w:rPr>
          <w:b/>
          <w:i/>
          <w:spacing w:val="-4"/>
          <w:sz w:val="22"/>
        </w:rPr>
        <w:t> </w:t>
      </w:r>
      <w:r>
        <w:rPr>
          <w:b/>
          <w:i/>
          <w:sz w:val="22"/>
        </w:rPr>
        <w:t>non</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domandata</w:t>
      </w:r>
      <w:r>
        <w:rPr>
          <w:b/>
          <w:i/>
          <w:spacing w:val="-4"/>
          <w:sz w:val="22"/>
        </w:rPr>
        <w:t> </w:t>
      </w:r>
      <w:r>
        <w:rPr>
          <w:b/>
          <w:i/>
          <w:sz w:val="22"/>
        </w:rPr>
        <w:t>se</w:t>
      </w:r>
      <w:r>
        <w:rPr>
          <w:b/>
          <w:i/>
          <w:spacing w:val="-4"/>
          <w:sz w:val="22"/>
        </w:rPr>
        <w:t> </w:t>
      </w:r>
      <w:r>
        <w:rPr>
          <w:b/>
          <w:i/>
          <w:sz w:val="22"/>
        </w:rPr>
        <w:t>la</w:t>
      </w:r>
      <w:r>
        <w:rPr>
          <w:b/>
          <w:i/>
          <w:spacing w:val="-4"/>
          <w:sz w:val="22"/>
        </w:rPr>
        <w:t> </w:t>
      </w:r>
      <w:r>
        <w:rPr>
          <w:b/>
          <w:i/>
          <w:sz w:val="22"/>
        </w:rPr>
        <w:t>sopravvenuta</w:t>
      </w:r>
      <w:r>
        <w:rPr>
          <w:b/>
          <w:i/>
          <w:spacing w:val="-4"/>
          <w:sz w:val="22"/>
        </w:rPr>
        <w:t> </w:t>
      </w:r>
      <w:r>
        <w:rPr>
          <w:b/>
          <w:i/>
          <w:sz w:val="22"/>
        </w:rPr>
        <w:t>onerosità</w:t>
      </w:r>
      <w:r>
        <w:rPr>
          <w:b/>
          <w:i/>
          <w:spacing w:val="-4"/>
          <w:sz w:val="22"/>
        </w:rPr>
        <w:t> </w:t>
      </w:r>
      <w:r>
        <w:rPr>
          <w:b/>
          <w:i/>
          <w:sz w:val="22"/>
        </w:rPr>
        <w:t>non</w:t>
      </w:r>
      <w:r>
        <w:rPr>
          <w:b/>
          <w:i/>
          <w:spacing w:val="-4"/>
          <w:sz w:val="22"/>
        </w:rPr>
        <w:t> </w:t>
      </w:r>
      <w:r>
        <w:rPr>
          <w:b/>
          <w:i/>
          <w:sz w:val="22"/>
          <w:u w:val="single"/>
        </w:rPr>
        <w:t>supera</w:t>
      </w:r>
      <w:r>
        <w:rPr>
          <w:b/>
          <w:i/>
          <w:spacing w:val="-4"/>
          <w:sz w:val="22"/>
          <w:u w:val="single"/>
        </w:rPr>
        <w:t> </w:t>
      </w:r>
      <w:r>
        <w:rPr>
          <w:b/>
          <w:i/>
          <w:sz w:val="22"/>
          <w:u w:val="single"/>
        </w:rPr>
        <w:t>l’alea</w:t>
      </w:r>
      <w:r>
        <w:rPr>
          <w:b/>
          <w:i/>
          <w:spacing w:val="-4"/>
          <w:sz w:val="22"/>
          <w:u w:val="single"/>
        </w:rPr>
        <w:t> </w:t>
      </w:r>
      <w:r>
        <w:rPr>
          <w:b/>
          <w:i/>
          <w:sz w:val="22"/>
          <w:u w:val="single"/>
        </w:rPr>
        <w:t>normale</w:t>
      </w:r>
      <w:r>
        <w:rPr>
          <w:b/>
          <w:i/>
          <w:spacing w:val="-4"/>
          <w:sz w:val="22"/>
        </w:rPr>
        <w:t> </w:t>
      </w:r>
      <w:r>
        <w:rPr>
          <w:b/>
          <w:i/>
          <w:sz w:val="22"/>
        </w:rPr>
        <w:t>del </w:t>
      </w:r>
      <w:r>
        <w:rPr>
          <w:b/>
          <w:i/>
          <w:spacing w:val="-2"/>
          <w:sz w:val="22"/>
        </w:rPr>
        <w:t>contratto.</w:t>
      </w:r>
    </w:p>
    <w:p>
      <w:pPr>
        <w:spacing w:line="232" w:lineRule="auto" w:before="0"/>
        <w:ind w:left="140" w:right="0" w:firstLine="0"/>
        <w:jc w:val="left"/>
        <w:rPr>
          <w:sz w:val="22"/>
        </w:rPr>
      </w:pPr>
      <w:r>
        <w:rPr>
          <w:b/>
          <w:i/>
          <w:sz w:val="22"/>
        </w:rPr>
        <w:t>La</w:t>
      </w:r>
      <w:r>
        <w:rPr>
          <w:b/>
          <w:i/>
          <w:spacing w:val="-5"/>
          <w:sz w:val="22"/>
        </w:rPr>
        <w:t> </w:t>
      </w:r>
      <w:r>
        <w:rPr>
          <w:b/>
          <w:i/>
          <w:sz w:val="22"/>
        </w:rPr>
        <w:t>parte</w:t>
      </w:r>
      <w:r>
        <w:rPr>
          <w:b/>
          <w:i/>
          <w:spacing w:val="-5"/>
          <w:sz w:val="22"/>
        </w:rPr>
        <w:t> </w:t>
      </w:r>
      <w:r>
        <w:rPr>
          <w:b/>
          <w:i/>
          <w:sz w:val="22"/>
        </w:rPr>
        <w:t>contro</w:t>
      </w:r>
      <w:r>
        <w:rPr>
          <w:b/>
          <w:i/>
          <w:spacing w:val="-5"/>
          <w:sz w:val="22"/>
        </w:rPr>
        <w:t> </w:t>
      </w:r>
      <w:r>
        <w:rPr>
          <w:b/>
          <w:i/>
          <w:sz w:val="22"/>
        </w:rPr>
        <w:t>la</w:t>
      </w:r>
      <w:r>
        <w:rPr>
          <w:b/>
          <w:i/>
          <w:spacing w:val="-5"/>
          <w:sz w:val="22"/>
        </w:rPr>
        <w:t> </w:t>
      </w:r>
      <w:r>
        <w:rPr>
          <w:b/>
          <w:i/>
          <w:sz w:val="22"/>
        </w:rPr>
        <w:t>quale</w:t>
      </w:r>
      <w:r>
        <w:rPr>
          <w:b/>
          <w:i/>
          <w:spacing w:val="-5"/>
          <w:sz w:val="22"/>
        </w:rPr>
        <w:t> </w:t>
      </w:r>
      <w:r>
        <w:rPr>
          <w:b/>
          <w:i/>
          <w:sz w:val="22"/>
        </w:rPr>
        <w:t>è</w:t>
      </w:r>
      <w:r>
        <w:rPr>
          <w:b/>
          <w:i/>
          <w:spacing w:val="-5"/>
          <w:sz w:val="22"/>
        </w:rPr>
        <w:t> </w:t>
      </w:r>
      <w:r>
        <w:rPr>
          <w:b/>
          <w:i/>
          <w:sz w:val="22"/>
        </w:rPr>
        <w:t>domandata</w:t>
      </w:r>
      <w:r>
        <w:rPr>
          <w:b/>
          <w:i/>
          <w:spacing w:val="-5"/>
          <w:sz w:val="22"/>
        </w:rPr>
        <w:t> </w:t>
      </w:r>
      <w:r>
        <w:rPr>
          <w:b/>
          <w:i/>
          <w:sz w:val="22"/>
        </w:rPr>
        <w:t>la</w:t>
      </w:r>
      <w:r>
        <w:rPr>
          <w:b/>
          <w:i/>
          <w:spacing w:val="-5"/>
          <w:sz w:val="22"/>
        </w:rPr>
        <w:t> </w:t>
      </w:r>
      <w:r>
        <w:rPr>
          <w:b/>
          <w:i/>
          <w:sz w:val="22"/>
        </w:rPr>
        <w:t>risoluzione</w:t>
      </w:r>
      <w:r>
        <w:rPr>
          <w:b/>
          <w:i/>
          <w:spacing w:val="-5"/>
          <w:sz w:val="22"/>
        </w:rPr>
        <w:t> </w:t>
      </w:r>
      <w:r>
        <w:rPr>
          <w:b/>
          <w:i/>
          <w:sz w:val="22"/>
        </w:rPr>
        <w:t>può</w:t>
      </w:r>
      <w:r>
        <w:rPr>
          <w:b/>
          <w:i/>
          <w:spacing w:val="-5"/>
          <w:sz w:val="22"/>
        </w:rPr>
        <w:t> </w:t>
      </w:r>
      <w:r>
        <w:rPr>
          <w:b/>
          <w:i/>
          <w:sz w:val="22"/>
        </w:rPr>
        <w:t>evitarla</w:t>
      </w:r>
      <w:r>
        <w:rPr>
          <w:b/>
          <w:i/>
          <w:spacing w:val="-5"/>
          <w:sz w:val="22"/>
        </w:rPr>
        <w:t> </w:t>
      </w:r>
      <w:r>
        <w:rPr>
          <w:b/>
          <w:i/>
          <w:sz w:val="22"/>
          <w:u w:val="single"/>
        </w:rPr>
        <w:t>offrendo</w:t>
      </w:r>
      <w:r>
        <w:rPr>
          <w:b/>
          <w:i/>
          <w:spacing w:val="-6"/>
          <w:sz w:val="22"/>
          <w:u w:val="single"/>
        </w:rPr>
        <w:t> </w:t>
      </w:r>
      <w:r>
        <w:rPr>
          <w:b/>
          <w:i/>
          <w:sz w:val="22"/>
          <w:u w:val="single"/>
        </w:rPr>
        <w:t>di</w:t>
      </w:r>
      <w:r>
        <w:rPr>
          <w:b/>
          <w:i/>
          <w:spacing w:val="-6"/>
          <w:sz w:val="22"/>
          <w:u w:val="single"/>
        </w:rPr>
        <w:t> </w:t>
      </w:r>
      <w:r>
        <w:rPr>
          <w:b/>
          <w:i/>
          <w:sz w:val="22"/>
          <w:u w:val="single"/>
        </w:rPr>
        <w:t>modificare</w:t>
      </w:r>
      <w:r>
        <w:rPr>
          <w:b/>
          <w:i/>
          <w:spacing w:val="-6"/>
          <w:sz w:val="22"/>
          <w:u w:val="single"/>
        </w:rPr>
        <w:t> </w:t>
      </w:r>
      <w:r>
        <w:rPr>
          <w:b/>
          <w:i/>
          <w:sz w:val="22"/>
          <w:u w:val="single"/>
        </w:rPr>
        <w:t>equamente</w:t>
      </w:r>
      <w:r>
        <w:rPr>
          <w:b/>
          <w:i/>
          <w:spacing w:val="-5"/>
          <w:sz w:val="22"/>
        </w:rPr>
        <w:t> </w:t>
      </w:r>
      <w:r>
        <w:rPr>
          <w:b/>
          <w:i/>
          <w:sz w:val="22"/>
        </w:rPr>
        <w:t>le </w:t>
      </w:r>
      <w:r>
        <w:rPr>
          <w:b/>
          <w:i/>
          <w:sz w:val="22"/>
          <w:u w:val="single"/>
        </w:rPr>
        <w:t>condizioni</w:t>
      </w:r>
      <w:r>
        <w:rPr>
          <w:b/>
          <w:i/>
          <w:sz w:val="22"/>
        </w:rPr>
        <w:t> del contratto</w:t>
      </w:r>
      <w:r>
        <w:rPr>
          <w:sz w:val="22"/>
        </w:rPr>
        <w:t>”.</w:t>
      </w:r>
    </w:p>
    <w:p>
      <w:pPr>
        <w:pStyle w:val="BodyText"/>
        <w:spacing w:line="232" w:lineRule="auto"/>
      </w:pPr>
      <w:r>
        <w:rPr/>
        <w:t>Se</w:t>
      </w:r>
      <w:r>
        <w:rPr>
          <w:spacing w:val="-8"/>
        </w:rPr>
        <w:t> </w:t>
      </w:r>
      <w:r>
        <w:rPr/>
        <w:t>un</w:t>
      </w:r>
      <w:r>
        <w:rPr>
          <w:spacing w:val="-8"/>
        </w:rPr>
        <w:t> </w:t>
      </w:r>
      <w:r>
        <w:rPr/>
        <w:t>contratto</w:t>
      </w:r>
      <w:r>
        <w:rPr>
          <w:spacing w:val="-8"/>
        </w:rPr>
        <w:t> </w:t>
      </w:r>
      <w:r>
        <w:rPr/>
        <w:t>diventa</w:t>
      </w:r>
      <w:r>
        <w:rPr>
          <w:spacing w:val="-8"/>
        </w:rPr>
        <w:t> </w:t>
      </w:r>
      <w:r>
        <w:rPr/>
        <w:t>iniquo</w:t>
      </w:r>
      <w:r>
        <w:rPr>
          <w:spacing w:val="-8"/>
        </w:rPr>
        <w:t> </w:t>
      </w:r>
      <w:r>
        <w:rPr/>
        <w:t>la</w:t>
      </w:r>
      <w:r>
        <w:rPr>
          <w:spacing w:val="-8"/>
        </w:rPr>
        <w:t> </w:t>
      </w:r>
      <w:r>
        <w:rPr/>
        <w:t>parte</w:t>
      </w:r>
      <w:r>
        <w:rPr>
          <w:spacing w:val="-8"/>
        </w:rPr>
        <w:t> </w:t>
      </w:r>
      <w:r>
        <w:rPr/>
        <w:t>può</w:t>
      </w:r>
      <w:r>
        <w:rPr>
          <w:spacing w:val="-8"/>
        </w:rPr>
        <w:t> </w:t>
      </w:r>
      <w:r>
        <w:rPr/>
        <w:t>chiedere</w:t>
      </w:r>
      <w:r>
        <w:rPr>
          <w:spacing w:val="-8"/>
        </w:rPr>
        <w:t> </w:t>
      </w:r>
      <w:r>
        <w:rPr/>
        <w:t>la</w:t>
      </w:r>
      <w:r>
        <w:rPr>
          <w:spacing w:val="-8"/>
        </w:rPr>
        <w:t> </w:t>
      </w:r>
      <w:r>
        <w:rPr/>
        <w:t>risoluzione</w:t>
      </w:r>
      <w:r>
        <w:rPr>
          <w:spacing w:val="-8"/>
        </w:rPr>
        <w:t> </w:t>
      </w:r>
      <w:r>
        <w:rPr/>
        <w:t>del</w:t>
      </w:r>
      <w:r>
        <w:rPr>
          <w:spacing w:val="-8"/>
        </w:rPr>
        <w:t> </w:t>
      </w:r>
      <w:r>
        <w:rPr/>
        <w:t>contratto</w:t>
      </w:r>
      <w:r>
        <w:rPr>
          <w:spacing w:val="-8"/>
        </w:rPr>
        <w:t> </w:t>
      </w:r>
      <w:r>
        <w:rPr/>
        <w:t>ma</w:t>
      </w:r>
      <w:r>
        <w:rPr>
          <w:spacing w:val="-8"/>
        </w:rPr>
        <w:t> </w:t>
      </w:r>
      <w:r>
        <w:rPr/>
        <w:t>l’altra</w:t>
      </w:r>
      <w:r>
        <w:rPr>
          <w:spacing w:val="-8"/>
        </w:rPr>
        <w:t> </w:t>
      </w:r>
      <w:r>
        <w:rPr/>
        <w:t>può</w:t>
      </w:r>
      <w:r>
        <w:rPr>
          <w:spacing w:val="-8"/>
        </w:rPr>
        <w:t> </w:t>
      </w:r>
      <w:r>
        <w:rPr/>
        <w:t>modificare equamente le condizioni del contratto. Il passo successivo, partendo da questa norma, che si basa sul</w:t>
      </w:r>
    </w:p>
    <w:p>
      <w:pPr>
        <w:pStyle w:val="BodyText"/>
        <w:spacing w:after="0" w:line="232" w:lineRule="auto"/>
        <w:sectPr>
          <w:pgSz w:w="11920" w:h="16840"/>
          <w:pgMar w:top="1280" w:bottom="280" w:left="992" w:right="992"/>
        </w:sectPr>
      </w:pPr>
    </w:p>
    <w:p>
      <w:pPr>
        <w:spacing w:line="232" w:lineRule="auto" w:before="33"/>
        <w:ind w:left="140" w:right="201" w:firstLine="0"/>
        <w:jc w:val="left"/>
        <w:rPr>
          <w:sz w:val="22"/>
        </w:rPr>
      </w:pPr>
      <w:r>
        <w:rPr>
          <w:sz w:val="22"/>
        </w:rPr>
        <w:t>principio di buona fede dell’esecuzione del contratto, è stato quello di </w:t>
      </w:r>
      <w:r>
        <w:rPr>
          <w:b/>
          <w:sz w:val="22"/>
          <w:u w:val="single"/>
        </w:rPr>
        <w:t>rendere obbligatorio in quanto</w:t>
      </w:r>
      <w:r>
        <w:rPr>
          <w:b/>
          <w:sz w:val="22"/>
        </w:rPr>
        <w:t> </w:t>
      </w:r>
      <w:r>
        <w:rPr>
          <w:b/>
          <w:sz w:val="22"/>
          <w:u w:val="single"/>
        </w:rPr>
        <w:t>conforme</w:t>
      </w:r>
      <w:r>
        <w:rPr>
          <w:b/>
          <w:spacing w:val="-6"/>
          <w:sz w:val="22"/>
          <w:u w:val="single"/>
        </w:rPr>
        <w:t> </w:t>
      </w:r>
      <w:r>
        <w:rPr>
          <w:b/>
          <w:sz w:val="22"/>
          <w:u w:val="single"/>
        </w:rPr>
        <w:t>a</w:t>
      </w:r>
      <w:r>
        <w:rPr>
          <w:b/>
          <w:spacing w:val="-6"/>
          <w:sz w:val="22"/>
          <w:u w:val="single"/>
        </w:rPr>
        <w:t> </w:t>
      </w:r>
      <w:r>
        <w:rPr>
          <w:b/>
          <w:sz w:val="22"/>
          <w:u w:val="single"/>
        </w:rPr>
        <w:t>buona</w:t>
      </w:r>
      <w:r>
        <w:rPr>
          <w:b/>
          <w:spacing w:val="-6"/>
          <w:sz w:val="22"/>
          <w:u w:val="single"/>
        </w:rPr>
        <w:t> </w:t>
      </w:r>
      <w:r>
        <w:rPr>
          <w:b/>
          <w:sz w:val="22"/>
          <w:u w:val="single"/>
        </w:rPr>
        <w:t>fede</w:t>
      </w:r>
      <w:r>
        <w:rPr>
          <w:b/>
          <w:spacing w:val="-6"/>
          <w:sz w:val="22"/>
          <w:u w:val="single"/>
        </w:rPr>
        <w:t> </w:t>
      </w:r>
      <w:r>
        <w:rPr>
          <w:b/>
          <w:sz w:val="22"/>
          <w:u w:val="single"/>
        </w:rPr>
        <w:t>la</w:t>
      </w:r>
      <w:r>
        <w:rPr>
          <w:b/>
          <w:spacing w:val="-6"/>
          <w:sz w:val="22"/>
          <w:u w:val="single"/>
        </w:rPr>
        <w:t> </w:t>
      </w:r>
      <w:r>
        <w:rPr>
          <w:b/>
          <w:sz w:val="22"/>
          <w:u w:val="single"/>
        </w:rPr>
        <w:t>riconduzione</w:t>
      </w:r>
      <w:r>
        <w:rPr>
          <w:b/>
          <w:spacing w:val="-6"/>
          <w:sz w:val="22"/>
          <w:u w:val="single"/>
        </w:rPr>
        <w:t> </w:t>
      </w:r>
      <w:r>
        <w:rPr>
          <w:b/>
          <w:sz w:val="22"/>
          <w:u w:val="single"/>
        </w:rPr>
        <w:t>ad</w:t>
      </w:r>
      <w:r>
        <w:rPr>
          <w:b/>
          <w:spacing w:val="-6"/>
          <w:sz w:val="22"/>
          <w:u w:val="single"/>
        </w:rPr>
        <w:t> </w:t>
      </w:r>
      <w:r>
        <w:rPr>
          <w:b/>
          <w:sz w:val="22"/>
          <w:u w:val="single"/>
        </w:rPr>
        <w:t>equità</w:t>
      </w:r>
      <w:r>
        <w:rPr>
          <w:b/>
          <w:spacing w:val="-6"/>
          <w:sz w:val="22"/>
          <w:u w:val="single"/>
        </w:rPr>
        <w:t> </w:t>
      </w:r>
      <w:r>
        <w:rPr>
          <w:b/>
          <w:sz w:val="22"/>
          <w:u w:val="single"/>
        </w:rPr>
        <w:t>del</w:t>
      </w:r>
      <w:r>
        <w:rPr>
          <w:b/>
          <w:spacing w:val="-6"/>
          <w:sz w:val="22"/>
          <w:u w:val="single"/>
        </w:rPr>
        <w:t> </w:t>
      </w:r>
      <w:r>
        <w:rPr>
          <w:b/>
          <w:sz w:val="22"/>
          <w:u w:val="single"/>
        </w:rPr>
        <w:t>contratto</w:t>
      </w:r>
      <w:r>
        <w:rPr>
          <w:b/>
          <w:spacing w:val="-6"/>
          <w:sz w:val="22"/>
        </w:rPr>
        <w:t> </w:t>
      </w:r>
      <w:r>
        <w:rPr>
          <w:sz w:val="22"/>
        </w:rPr>
        <w:t>(impone</w:t>
      </w:r>
      <w:r>
        <w:rPr>
          <w:spacing w:val="-6"/>
          <w:sz w:val="22"/>
        </w:rPr>
        <w:t> </w:t>
      </w:r>
      <w:r>
        <w:rPr>
          <w:sz w:val="22"/>
        </w:rPr>
        <w:t>di</w:t>
      </w:r>
      <w:r>
        <w:rPr>
          <w:spacing w:val="-6"/>
          <w:sz w:val="22"/>
        </w:rPr>
        <w:t> </w:t>
      </w:r>
      <w:r>
        <w:rPr>
          <w:sz w:val="22"/>
        </w:rPr>
        <w:t>rinegoziare</w:t>
      </w:r>
      <w:r>
        <w:rPr>
          <w:spacing w:val="-6"/>
          <w:sz w:val="22"/>
        </w:rPr>
        <w:t> </w:t>
      </w:r>
      <w:r>
        <w:rPr>
          <w:sz w:val="22"/>
        </w:rPr>
        <w:t>il</w:t>
      </w:r>
      <w:r>
        <w:rPr>
          <w:spacing w:val="-6"/>
          <w:sz w:val="22"/>
        </w:rPr>
        <w:t> </w:t>
      </w:r>
      <w:r>
        <w:rPr>
          <w:sz w:val="22"/>
        </w:rPr>
        <w:t>contenuto</w:t>
      </w:r>
      <w:r>
        <w:rPr>
          <w:spacing w:val="-6"/>
          <w:sz w:val="22"/>
        </w:rPr>
        <w:t> </w:t>
      </w:r>
      <w:r>
        <w:rPr>
          <w:sz w:val="22"/>
        </w:rPr>
        <w:t>del contratto fino ad arrivare ad un equilibrio tra prestazione e controprestazione).</w:t>
      </w:r>
    </w:p>
    <w:p>
      <w:pPr>
        <w:pStyle w:val="Heading3"/>
        <w:spacing w:before="253"/>
      </w:pPr>
      <w:bookmarkStart w:name="ARTICOLO 1468 [contratto con obbligazion" w:id="187"/>
      <w:bookmarkEnd w:id="187"/>
      <w:r>
        <w:rPr>
          <w:b w:val="0"/>
        </w:rPr>
      </w:r>
      <w:r>
        <w:rPr>
          <w:color w:val="2E5395"/>
        </w:rPr>
        <w:t>ARTICOLO</w:t>
      </w:r>
      <w:r>
        <w:rPr>
          <w:color w:val="2E5395"/>
          <w:spacing w:val="-7"/>
        </w:rPr>
        <w:t> </w:t>
      </w:r>
      <w:r>
        <w:rPr>
          <w:color w:val="2E5395"/>
        </w:rPr>
        <w:t>1468</w:t>
      </w:r>
      <w:r>
        <w:rPr>
          <w:color w:val="2E5395"/>
          <w:spacing w:val="-6"/>
        </w:rPr>
        <w:t> </w:t>
      </w:r>
      <w:r>
        <w:rPr>
          <w:color w:val="2E5395"/>
        </w:rPr>
        <w:t>[contratto</w:t>
      </w:r>
      <w:r>
        <w:rPr>
          <w:color w:val="2E5395"/>
          <w:spacing w:val="-7"/>
        </w:rPr>
        <w:t> </w:t>
      </w:r>
      <w:r>
        <w:rPr>
          <w:color w:val="2E5395"/>
        </w:rPr>
        <w:t>con</w:t>
      </w:r>
      <w:r>
        <w:rPr>
          <w:color w:val="2E5395"/>
          <w:spacing w:val="-6"/>
        </w:rPr>
        <w:t> </w:t>
      </w:r>
      <w:r>
        <w:rPr>
          <w:color w:val="2E5395"/>
        </w:rPr>
        <w:t>obbligazioni</w:t>
      </w:r>
      <w:r>
        <w:rPr>
          <w:color w:val="2E5395"/>
          <w:spacing w:val="-6"/>
        </w:rPr>
        <w:t> </w:t>
      </w:r>
      <w:r>
        <w:rPr>
          <w:color w:val="2E5395"/>
        </w:rPr>
        <w:t>di</w:t>
      </w:r>
      <w:r>
        <w:rPr>
          <w:color w:val="2E5395"/>
          <w:spacing w:val="-7"/>
        </w:rPr>
        <w:t> </w:t>
      </w:r>
      <w:r>
        <w:rPr>
          <w:color w:val="2E5395"/>
        </w:rPr>
        <w:t>una</w:t>
      </w:r>
      <w:r>
        <w:rPr>
          <w:color w:val="2E5395"/>
          <w:spacing w:val="-6"/>
        </w:rPr>
        <w:t> </w:t>
      </w:r>
      <w:r>
        <w:rPr>
          <w:color w:val="2E5395"/>
        </w:rPr>
        <w:t>sola</w:t>
      </w:r>
      <w:r>
        <w:rPr>
          <w:color w:val="2E5395"/>
          <w:spacing w:val="-7"/>
        </w:rPr>
        <w:t> </w:t>
      </w:r>
      <w:r>
        <w:rPr>
          <w:color w:val="2E5395"/>
          <w:spacing w:val="-2"/>
        </w:rPr>
        <w:t>parte]</w:t>
      </w:r>
    </w:p>
    <w:p>
      <w:pPr>
        <w:spacing w:line="232" w:lineRule="auto" w:before="2"/>
        <w:ind w:left="140" w:right="0" w:firstLine="0"/>
        <w:jc w:val="left"/>
        <w:rPr>
          <w:sz w:val="22"/>
        </w:rPr>
      </w:pPr>
      <w:r>
        <w:rPr>
          <w:sz w:val="22"/>
        </w:rPr>
        <w:t>“</w:t>
      </w:r>
      <w:r>
        <w:rPr>
          <w:b/>
          <w:i/>
          <w:sz w:val="22"/>
        </w:rPr>
        <w:t>Nell’ipotesi</w:t>
      </w:r>
      <w:r>
        <w:rPr>
          <w:b/>
          <w:i/>
          <w:spacing w:val="-6"/>
          <w:sz w:val="22"/>
        </w:rPr>
        <w:t> </w:t>
      </w:r>
      <w:r>
        <w:rPr>
          <w:b/>
          <w:i/>
          <w:sz w:val="22"/>
        </w:rPr>
        <w:t>dell’articolo</w:t>
      </w:r>
      <w:r>
        <w:rPr>
          <w:b/>
          <w:i/>
          <w:spacing w:val="-6"/>
          <w:sz w:val="22"/>
        </w:rPr>
        <w:t> </w:t>
      </w:r>
      <w:r>
        <w:rPr>
          <w:b/>
          <w:i/>
          <w:sz w:val="22"/>
        </w:rPr>
        <w:t>precedente,</w:t>
      </w:r>
      <w:r>
        <w:rPr>
          <w:b/>
          <w:i/>
          <w:spacing w:val="-6"/>
          <w:sz w:val="22"/>
        </w:rPr>
        <w:t> </w:t>
      </w:r>
      <w:r>
        <w:rPr>
          <w:b/>
          <w:i/>
          <w:sz w:val="22"/>
        </w:rPr>
        <w:t>se</w:t>
      </w:r>
      <w:r>
        <w:rPr>
          <w:b/>
          <w:i/>
          <w:spacing w:val="-6"/>
          <w:sz w:val="22"/>
        </w:rPr>
        <w:t> </w:t>
      </w:r>
      <w:r>
        <w:rPr>
          <w:b/>
          <w:i/>
          <w:sz w:val="22"/>
        </w:rPr>
        <w:t>si</w:t>
      </w:r>
      <w:r>
        <w:rPr>
          <w:b/>
          <w:i/>
          <w:spacing w:val="-6"/>
          <w:sz w:val="22"/>
        </w:rPr>
        <w:t> </w:t>
      </w:r>
      <w:r>
        <w:rPr>
          <w:b/>
          <w:i/>
          <w:sz w:val="22"/>
        </w:rPr>
        <w:t>tratta</w:t>
      </w:r>
      <w:r>
        <w:rPr>
          <w:b/>
          <w:i/>
          <w:spacing w:val="-7"/>
          <w:sz w:val="22"/>
        </w:rPr>
        <w:t> </w:t>
      </w:r>
      <w:r>
        <w:rPr>
          <w:b/>
          <w:i/>
          <w:sz w:val="22"/>
        </w:rPr>
        <w:t>di</w:t>
      </w:r>
      <w:r>
        <w:rPr>
          <w:b/>
          <w:i/>
          <w:spacing w:val="-7"/>
          <w:sz w:val="22"/>
        </w:rPr>
        <w:t> </w:t>
      </w:r>
      <w:r>
        <w:rPr>
          <w:b/>
          <w:i/>
          <w:sz w:val="22"/>
        </w:rPr>
        <w:t>un</w:t>
      </w:r>
      <w:r>
        <w:rPr>
          <w:b/>
          <w:i/>
          <w:spacing w:val="-6"/>
          <w:sz w:val="22"/>
        </w:rPr>
        <w:t> </w:t>
      </w:r>
      <w:r>
        <w:rPr>
          <w:b/>
          <w:i/>
          <w:sz w:val="22"/>
        </w:rPr>
        <w:t>contratto</w:t>
      </w:r>
      <w:r>
        <w:rPr>
          <w:b/>
          <w:i/>
          <w:spacing w:val="-6"/>
          <w:sz w:val="22"/>
        </w:rPr>
        <w:t> </w:t>
      </w:r>
      <w:r>
        <w:rPr>
          <w:b/>
          <w:i/>
          <w:sz w:val="22"/>
        </w:rPr>
        <w:t>nel</w:t>
      </w:r>
      <w:r>
        <w:rPr>
          <w:b/>
          <w:i/>
          <w:spacing w:val="-6"/>
          <w:sz w:val="22"/>
        </w:rPr>
        <w:t> </w:t>
      </w:r>
      <w:r>
        <w:rPr>
          <w:b/>
          <w:i/>
          <w:sz w:val="22"/>
        </w:rPr>
        <w:t>quale</w:t>
      </w:r>
      <w:r>
        <w:rPr>
          <w:b/>
          <w:i/>
          <w:spacing w:val="-6"/>
          <w:sz w:val="22"/>
        </w:rPr>
        <w:t> </w:t>
      </w:r>
      <w:r>
        <w:rPr>
          <w:b/>
          <w:i/>
          <w:sz w:val="22"/>
        </w:rPr>
        <w:t>una</w:t>
      </w:r>
      <w:r>
        <w:rPr>
          <w:b/>
          <w:i/>
          <w:spacing w:val="-6"/>
          <w:sz w:val="22"/>
        </w:rPr>
        <w:t> </w:t>
      </w:r>
      <w:r>
        <w:rPr>
          <w:b/>
          <w:i/>
          <w:sz w:val="22"/>
        </w:rPr>
        <w:t>sola</w:t>
      </w:r>
      <w:r>
        <w:rPr>
          <w:b/>
          <w:i/>
          <w:spacing w:val="-6"/>
          <w:sz w:val="22"/>
        </w:rPr>
        <w:t> </w:t>
      </w:r>
      <w:r>
        <w:rPr>
          <w:b/>
          <w:i/>
          <w:sz w:val="22"/>
        </w:rPr>
        <w:t>delle</w:t>
      </w:r>
      <w:r>
        <w:rPr>
          <w:b/>
          <w:i/>
          <w:spacing w:val="-6"/>
          <w:sz w:val="22"/>
        </w:rPr>
        <w:t> </w:t>
      </w:r>
      <w:r>
        <w:rPr>
          <w:b/>
          <w:i/>
          <w:sz w:val="22"/>
        </w:rPr>
        <w:t>parti</w:t>
      </w:r>
      <w:r>
        <w:rPr>
          <w:b/>
          <w:i/>
          <w:spacing w:val="-6"/>
          <w:sz w:val="22"/>
        </w:rPr>
        <w:t> </w:t>
      </w:r>
      <w:r>
        <w:rPr>
          <w:b/>
          <w:i/>
          <w:sz w:val="22"/>
        </w:rPr>
        <w:t>ha</w:t>
      </w:r>
      <w:r>
        <w:rPr>
          <w:b/>
          <w:i/>
          <w:spacing w:val="-6"/>
          <w:sz w:val="22"/>
        </w:rPr>
        <w:t> </w:t>
      </w:r>
      <w:r>
        <w:rPr>
          <w:b/>
          <w:i/>
          <w:sz w:val="22"/>
        </w:rPr>
        <w:t>assunto obbligazioni, questa può chiedere una </w:t>
      </w:r>
      <w:r>
        <w:rPr>
          <w:b/>
          <w:i/>
          <w:sz w:val="22"/>
          <w:u w:val="single"/>
        </w:rPr>
        <w:t>risoluzione della sua prestazione</w:t>
      </w:r>
      <w:r>
        <w:rPr>
          <w:b/>
          <w:i/>
          <w:sz w:val="22"/>
        </w:rPr>
        <w:t> ovvero una </w:t>
      </w:r>
      <w:r>
        <w:rPr>
          <w:b/>
          <w:i/>
          <w:sz w:val="22"/>
          <w:u w:val="single"/>
        </w:rPr>
        <w:t>modificazione nelle</w:t>
      </w:r>
      <w:r>
        <w:rPr>
          <w:b/>
          <w:i/>
          <w:sz w:val="22"/>
        </w:rPr>
        <w:t> </w:t>
      </w:r>
      <w:r>
        <w:rPr>
          <w:b/>
          <w:i/>
          <w:sz w:val="22"/>
          <w:u w:val="single"/>
        </w:rPr>
        <w:t>modalità</w:t>
      </w:r>
      <w:r>
        <w:rPr>
          <w:b/>
          <w:i/>
          <w:sz w:val="22"/>
        </w:rPr>
        <w:t> di esecuzione, suﬃcienti per ricondurla ad </w:t>
      </w:r>
      <w:r>
        <w:rPr>
          <w:b/>
          <w:i/>
          <w:sz w:val="22"/>
          <w:u w:val="single"/>
        </w:rPr>
        <w:t>equità</w:t>
      </w:r>
      <w:r>
        <w:rPr>
          <w:sz w:val="22"/>
        </w:rPr>
        <w:t>”.</w:t>
      </w:r>
    </w:p>
    <w:p>
      <w:pPr>
        <w:pStyle w:val="Heading3"/>
        <w:spacing w:line="265" w:lineRule="exact" w:before="259"/>
      </w:pPr>
      <w:bookmarkStart w:name="ARTICOLO 1469 [contratto aleatorio]" w:id="188"/>
      <w:bookmarkEnd w:id="188"/>
      <w:r>
        <w:rPr>
          <w:b w:val="0"/>
        </w:rPr>
      </w:r>
      <w:r>
        <w:rPr>
          <w:color w:val="2E5395"/>
        </w:rPr>
        <w:t>ARTICOLO</w:t>
      </w:r>
      <w:r>
        <w:rPr>
          <w:color w:val="2E5395"/>
          <w:spacing w:val="-12"/>
        </w:rPr>
        <w:t> </w:t>
      </w:r>
      <w:r>
        <w:rPr>
          <w:color w:val="2E5395"/>
        </w:rPr>
        <w:t>1469</w:t>
      </w:r>
      <w:r>
        <w:rPr>
          <w:color w:val="2E5395"/>
          <w:spacing w:val="-11"/>
        </w:rPr>
        <w:t> </w:t>
      </w:r>
      <w:r>
        <w:rPr>
          <w:color w:val="2E5395"/>
        </w:rPr>
        <w:t>[contratto</w:t>
      </w:r>
      <w:r>
        <w:rPr>
          <w:color w:val="2E5395"/>
          <w:spacing w:val="-12"/>
        </w:rPr>
        <w:t> </w:t>
      </w:r>
      <w:r>
        <w:rPr>
          <w:color w:val="2E5395"/>
          <w:spacing w:val="-2"/>
        </w:rPr>
        <w:t>aleatorio]</w:t>
      </w:r>
    </w:p>
    <w:p>
      <w:pPr>
        <w:spacing w:line="232" w:lineRule="auto" w:before="3"/>
        <w:ind w:left="140" w:right="282" w:firstLine="0"/>
        <w:jc w:val="left"/>
        <w:rPr>
          <w:sz w:val="22"/>
        </w:rPr>
      </w:pPr>
      <w:r>
        <w:rPr>
          <w:sz w:val="22"/>
        </w:rPr>
        <w:t>“</w:t>
      </w:r>
      <w:r>
        <w:rPr>
          <w:b/>
          <w:i/>
          <w:sz w:val="22"/>
        </w:rPr>
        <w:t>Le norme degli articoli precedenti </w:t>
      </w:r>
      <w:r>
        <w:rPr>
          <w:b/>
          <w:i/>
          <w:sz w:val="22"/>
          <w:u w:val="single"/>
        </w:rPr>
        <w:t>non si applicano</w:t>
      </w:r>
      <w:r>
        <w:rPr>
          <w:b/>
          <w:i/>
          <w:sz w:val="22"/>
        </w:rPr>
        <w:t> ai contra&gt; </w:t>
      </w:r>
      <w:r>
        <w:rPr>
          <w:b/>
          <w:i/>
          <w:sz w:val="22"/>
          <w:u w:val="single"/>
        </w:rPr>
        <w:t>aleatori</w:t>
      </w:r>
      <w:r>
        <w:rPr>
          <w:b/>
          <w:i/>
          <w:sz w:val="22"/>
        </w:rPr>
        <w:t> per loro </w:t>
      </w:r>
      <w:r>
        <w:rPr>
          <w:b/>
          <w:i/>
          <w:sz w:val="22"/>
          <w:u w:val="single"/>
        </w:rPr>
        <w:t>natura</w:t>
      </w:r>
      <w:r>
        <w:rPr>
          <w:b/>
          <w:i/>
          <w:sz w:val="22"/>
        </w:rPr>
        <w:t> o per </w:t>
      </w:r>
      <w:r>
        <w:rPr>
          <w:b/>
          <w:i/>
          <w:sz w:val="22"/>
          <w:u w:val="single"/>
        </w:rPr>
        <w:t>volontà</w:t>
      </w:r>
      <w:r>
        <w:rPr>
          <w:b/>
          <w:i/>
          <w:sz w:val="22"/>
        </w:rPr>
        <w:t> delle parti</w:t>
      </w:r>
      <w:r>
        <w:rPr>
          <w:sz w:val="22"/>
        </w:rPr>
        <w:t>”.</w:t>
      </w:r>
    </w:p>
    <w:p>
      <w:pPr>
        <w:pStyle w:val="Heading3"/>
        <w:spacing w:before="254"/>
      </w:pPr>
      <w:bookmarkStart w:name="ARTICOLO 1469-bis [contratti del consuma" w:id="189"/>
      <w:bookmarkEnd w:id="189"/>
      <w:r>
        <w:rPr>
          <w:b w:val="0"/>
        </w:rPr>
      </w:r>
      <w:r>
        <w:rPr>
          <w:color w:val="2E5395"/>
        </w:rPr>
        <w:t>ARTICOLO</w:t>
      </w:r>
      <w:r>
        <w:rPr>
          <w:color w:val="2E5395"/>
          <w:spacing w:val="-9"/>
        </w:rPr>
        <w:t> </w:t>
      </w:r>
      <w:r>
        <w:rPr>
          <w:color w:val="2E5395"/>
        </w:rPr>
        <w:t>1469-bis</w:t>
      </w:r>
      <w:r>
        <w:rPr>
          <w:color w:val="2E5395"/>
          <w:spacing w:val="-8"/>
        </w:rPr>
        <w:t> </w:t>
      </w:r>
      <w:r>
        <w:rPr>
          <w:color w:val="2E5395"/>
        </w:rPr>
        <w:t>[contratti</w:t>
      </w:r>
      <w:r>
        <w:rPr>
          <w:color w:val="2E5395"/>
          <w:spacing w:val="-9"/>
        </w:rPr>
        <w:t> </w:t>
      </w:r>
      <w:r>
        <w:rPr>
          <w:color w:val="2E5395"/>
        </w:rPr>
        <w:t>del</w:t>
      </w:r>
      <w:r>
        <w:rPr>
          <w:color w:val="2E5395"/>
          <w:spacing w:val="-9"/>
        </w:rPr>
        <w:t> </w:t>
      </w:r>
      <w:r>
        <w:rPr>
          <w:color w:val="2E5395"/>
          <w:spacing w:val="-2"/>
        </w:rPr>
        <w:t>consumatore]</w:t>
      </w:r>
    </w:p>
    <w:p>
      <w:pPr>
        <w:spacing w:line="232" w:lineRule="auto" w:before="2"/>
        <w:ind w:left="140" w:right="174" w:firstLine="0"/>
        <w:jc w:val="left"/>
        <w:rPr>
          <w:sz w:val="22"/>
        </w:rPr>
      </w:pPr>
      <w:r>
        <w:rPr>
          <w:sz w:val="22"/>
        </w:rPr>
        <w:t>“</w:t>
      </w:r>
      <w:r>
        <w:rPr>
          <w:b/>
          <w:i/>
          <w:sz w:val="22"/>
        </w:rPr>
        <w:t>Le disposizioni contenute nel presente titolo si applicano ai </w:t>
      </w:r>
      <w:r>
        <w:rPr>
          <w:b/>
          <w:i/>
          <w:sz w:val="22"/>
          <w:u w:val="single"/>
        </w:rPr>
        <w:t>contra&gt; del consumatore</w:t>
      </w:r>
      <w:r>
        <w:rPr>
          <w:b/>
          <w:i/>
          <w:sz w:val="22"/>
        </w:rPr>
        <w:t>, ove non </w:t>
      </w:r>
      <w:r>
        <w:rPr>
          <w:b/>
          <w:i/>
          <w:sz w:val="22"/>
          <w:u w:val="single"/>
        </w:rPr>
        <w:t>derogate</w:t>
      </w:r>
      <w:r>
        <w:rPr>
          <w:b/>
          <w:i/>
          <w:sz w:val="22"/>
        </w:rPr>
        <w:t> dal </w:t>
      </w:r>
      <w:r>
        <w:rPr>
          <w:b/>
          <w:i/>
          <w:sz w:val="22"/>
          <w:u w:val="single"/>
        </w:rPr>
        <w:t>codice del consumo</w:t>
      </w:r>
      <w:r>
        <w:rPr>
          <w:b/>
          <w:i/>
          <w:sz w:val="22"/>
        </w:rPr>
        <w:t> o da altre disposizioni più </w:t>
      </w:r>
      <w:r>
        <w:rPr>
          <w:b/>
          <w:i/>
          <w:sz w:val="22"/>
          <w:u w:val="single"/>
        </w:rPr>
        <w:t>favorevoli per il consumatore</w:t>
      </w:r>
      <w:r>
        <w:rPr>
          <w:sz w:val="22"/>
        </w:rPr>
        <w:t>”.</w:t>
      </w:r>
    </w:p>
    <w:p>
      <w:pPr>
        <w:spacing w:after="0" w:line="232" w:lineRule="auto"/>
        <w:jc w:val="left"/>
        <w:rPr>
          <w:sz w:val="22"/>
        </w:rPr>
        <w:sectPr>
          <w:pgSz w:w="11920" w:h="16840"/>
          <w:pgMar w:top="1280" w:bottom="280" w:left="992" w:right="992"/>
        </w:sectPr>
      </w:pPr>
    </w:p>
    <w:p>
      <w:pPr>
        <w:pStyle w:val="Heading2"/>
        <w:spacing w:line="266" w:lineRule="exact" w:before="27"/>
        <w:ind w:left="0"/>
        <w:jc w:val="center"/>
      </w:pPr>
      <w:bookmarkStart w:name="I SINGOLI CONTRATTI" w:id="190"/>
      <w:bookmarkEnd w:id="190"/>
      <w:r>
        <w:rPr>
          <w:b w:val="0"/>
        </w:rPr>
      </w:r>
      <w:r>
        <w:rPr>
          <w:color w:val="2E5395"/>
        </w:rPr>
        <w:t>I SINGOLI </w:t>
      </w:r>
      <w:r>
        <w:rPr>
          <w:color w:val="2E5395"/>
          <w:spacing w:val="-2"/>
        </w:rPr>
        <w:t>CONTRATTI</w:t>
      </w:r>
    </w:p>
    <w:p>
      <w:pPr>
        <w:spacing w:line="263" w:lineRule="exact" w:before="0"/>
        <w:ind w:left="-1" w:right="0" w:firstLine="0"/>
        <w:jc w:val="center"/>
        <w:rPr>
          <w:b/>
          <w:sz w:val="22"/>
        </w:rPr>
      </w:pPr>
      <w:r>
        <w:rPr>
          <w:b/>
          <w:color w:val="2E5395"/>
          <w:spacing w:val="-2"/>
          <w:sz w:val="22"/>
        </w:rPr>
        <w:t>LA</w:t>
      </w:r>
      <w:r>
        <w:rPr>
          <w:b/>
          <w:color w:val="2E5395"/>
          <w:spacing w:val="2"/>
          <w:sz w:val="22"/>
        </w:rPr>
        <w:t> </w:t>
      </w:r>
      <w:r>
        <w:rPr>
          <w:b/>
          <w:color w:val="2E5395"/>
          <w:spacing w:val="-2"/>
          <w:sz w:val="22"/>
        </w:rPr>
        <w:t>COMPRAVENDITA</w:t>
      </w:r>
      <w:r>
        <w:rPr>
          <w:b/>
          <w:color w:val="2E5395"/>
          <w:spacing w:val="5"/>
          <w:sz w:val="22"/>
        </w:rPr>
        <w:t> </w:t>
      </w:r>
      <w:r>
        <w:rPr>
          <w:b/>
          <w:color w:val="2E5395"/>
          <w:spacing w:val="-2"/>
          <w:sz w:val="22"/>
        </w:rPr>
        <w:t>[1470-1509]</w:t>
      </w:r>
    </w:p>
    <w:p>
      <w:pPr>
        <w:spacing w:line="235" w:lineRule="auto" w:before="1"/>
        <w:ind w:left="140" w:right="0" w:firstLine="0"/>
        <w:jc w:val="left"/>
        <w:rPr>
          <w:sz w:val="22"/>
        </w:rPr>
      </w:pPr>
      <w:r>
        <w:rPr>
          <w:sz w:val="22"/>
        </w:rPr>
        <w:t>Secondo la definizione contenuta nel codice, la compravendita è il contratto che ha per oggetto il </w:t>
      </w:r>
      <w:r>
        <w:rPr>
          <w:b/>
          <w:sz w:val="22"/>
          <w:u w:val="single"/>
        </w:rPr>
        <w:t>TRASFERIMENTO</w:t>
      </w:r>
      <w:r>
        <w:rPr>
          <w:b/>
          <w:spacing w:val="-8"/>
          <w:sz w:val="22"/>
          <w:u w:val="single"/>
        </w:rPr>
        <w:t> </w:t>
      </w:r>
      <w:r>
        <w:rPr>
          <w:b/>
          <w:sz w:val="22"/>
          <w:u w:val="single"/>
        </w:rPr>
        <w:t>DELLA</w:t>
      </w:r>
      <w:r>
        <w:rPr>
          <w:b/>
          <w:spacing w:val="-8"/>
          <w:sz w:val="22"/>
          <w:u w:val="single"/>
        </w:rPr>
        <w:t> </w:t>
      </w:r>
      <w:r>
        <w:rPr>
          <w:b/>
          <w:sz w:val="22"/>
          <w:u w:val="single"/>
        </w:rPr>
        <w:t>PROPRIETA’</w:t>
      </w:r>
      <w:r>
        <w:rPr>
          <w:b/>
          <w:spacing w:val="-8"/>
          <w:sz w:val="22"/>
          <w:u w:val="single"/>
        </w:rPr>
        <w:t> </w:t>
      </w:r>
      <w:r>
        <w:rPr>
          <w:b/>
          <w:sz w:val="22"/>
          <w:u w:val="single"/>
        </w:rPr>
        <w:t>DI</w:t>
      </w:r>
      <w:r>
        <w:rPr>
          <w:b/>
          <w:spacing w:val="-8"/>
          <w:sz w:val="22"/>
          <w:u w:val="single"/>
        </w:rPr>
        <w:t> </w:t>
      </w:r>
      <w:r>
        <w:rPr>
          <w:b/>
          <w:sz w:val="22"/>
          <w:u w:val="single"/>
        </w:rPr>
        <w:t>UNA</w:t>
      </w:r>
      <w:r>
        <w:rPr>
          <w:b/>
          <w:spacing w:val="-8"/>
          <w:sz w:val="22"/>
          <w:u w:val="single"/>
        </w:rPr>
        <w:t> </w:t>
      </w:r>
      <w:r>
        <w:rPr>
          <w:b/>
          <w:sz w:val="22"/>
          <w:u w:val="single"/>
        </w:rPr>
        <w:t>COSA</w:t>
      </w:r>
      <w:r>
        <w:rPr>
          <w:b/>
          <w:spacing w:val="-8"/>
          <w:sz w:val="22"/>
          <w:u w:val="single"/>
        </w:rPr>
        <w:t> </w:t>
      </w:r>
      <w:r>
        <w:rPr>
          <w:b/>
          <w:sz w:val="22"/>
          <w:u w:val="single"/>
        </w:rPr>
        <w:t>O</w:t>
      </w:r>
      <w:r>
        <w:rPr>
          <w:b/>
          <w:spacing w:val="-8"/>
          <w:sz w:val="22"/>
          <w:u w:val="single"/>
        </w:rPr>
        <w:t> </w:t>
      </w:r>
      <w:r>
        <w:rPr>
          <w:b/>
          <w:sz w:val="22"/>
          <w:u w:val="single"/>
        </w:rPr>
        <w:t>IL</w:t>
      </w:r>
      <w:r>
        <w:rPr>
          <w:b/>
          <w:spacing w:val="-8"/>
          <w:sz w:val="22"/>
          <w:u w:val="single"/>
        </w:rPr>
        <w:t> </w:t>
      </w:r>
      <w:r>
        <w:rPr>
          <w:b/>
          <w:sz w:val="22"/>
          <w:u w:val="single"/>
        </w:rPr>
        <w:t>TRASFERIMENTO</w:t>
      </w:r>
      <w:r>
        <w:rPr>
          <w:b/>
          <w:spacing w:val="-8"/>
          <w:sz w:val="22"/>
          <w:u w:val="single"/>
        </w:rPr>
        <w:t> </w:t>
      </w:r>
      <w:r>
        <w:rPr>
          <w:b/>
          <w:sz w:val="22"/>
          <w:u w:val="single"/>
        </w:rPr>
        <w:t>DI</w:t>
      </w:r>
      <w:r>
        <w:rPr>
          <w:b/>
          <w:spacing w:val="-8"/>
          <w:sz w:val="22"/>
          <w:u w:val="single"/>
        </w:rPr>
        <w:t> </w:t>
      </w:r>
      <w:r>
        <w:rPr>
          <w:b/>
          <w:sz w:val="22"/>
          <w:u w:val="single"/>
        </w:rPr>
        <w:t>UN</w:t>
      </w:r>
      <w:r>
        <w:rPr>
          <w:b/>
          <w:spacing w:val="-8"/>
          <w:sz w:val="22"/>
          <w:u w:val="single"/>
        </w:rPr>
        <w:t> </w:t>
      </w:r>
      <w:r>
        <w:rPr>
          <w:b/>
          <w:sz w:val="22"/>
          <w:u w:val="single"/>
        </w:rPr>
        <w:t>ALTRO</w:t>
      </w:r>
      <w:r>
        <w:rPr>
          <w:b/>
          <w:spacing w:val="-8"/>
          <w:sz w:val="22"/>
          <w:u w:val="single"/>
        </w:rPr>
        <w:t> </w:t>
      </w:r>
      <w:r>
        <w:rPr>
          <w:b/>
          <w:sz w:val="22"/>
          <w:u w:val="single"/>
        </w:rPr>
        <w:t>DIRITTO</w:t>
      </w:r>
      <w:r>
        <w:rPr>
          <w:b/>
          <w:spacing w:val="-8"/>
          <w:sz w:val="22"/>
          <w:u w:val="single"/>
        </w:rPr>
        <w:t> </w:t>
      </w:r>
      <w:r>
        <w:rPr>
          <w:b/>
          <w:sz w:val="22"/>
          <w:u w:val="single"/>
        </w:rPr>
        <w:t>VERSO</w:t>
      </w:r>
      <w:r>
        <w:rPr>
          <w:b/>
          <w:spacing w:val="-8"/>
          <w:sz w:val="22"/>
          <w:u w:val="single"/>
        </w:rPr>
        <w:t> </w:t>
      </w:r>
      <w:r>
        <w:rPr>
          <w:b/>
          <w:sz w:val="22"/>
          <w:u w:val="single"/>
        </w:rPr>
        <w:t>IL</w:t>
      </w:r>
      <w:r>
        <w:rPr>
          <w:b/>
          <w:sz w:val="22"/>
        </w:rPr>
        <w:t> </w:t>
      </w:r>
      <w:r>
        <w:rPr>
          <w:b/>
          <w:sz w:val="22"/>
          <w:u w:val="single"/>
        </w:rPr>
        <w:t>CORRISPETTIVO DI UN PREZZO</w:t>
      </w:r>
      <w:r>
        <w:rPr>
          <w:sz w:val="22"/>
        </w:rPr>
        <w:t>.</w:t>
      </w:r>
    </w:p>
    <w:p>
      <w:pPr>
        <w:pStyle w:val="Heading3"/>
        <w:spacing w:line="261" w:lineRule="exact"/>
      </w:pPr>
      <w:bookmarkStart w:name="ARTICOLO 1470 [nozione]" w:id="191"/>
      <w:bookmarkEnd w:id="191"/>
      <w:r>
        <w:rPr>
          <w:b w:val="0"/>
        </w:rPr>
      </w:r>
      <w:r>
        <w:rPr>
          <w:color w:val="2E5395"/>
        </w:rPr>
        <w:t>ARTICOLO</w:t>
      </w:r>
      <w:r>
        <w:rPr>
          <w:color w:val="2E5395"/>
          <w:spacing w:val="-7"/>
        </w:rPr>
        <w:t> </w:t>
      </w:r>
      <w:r>
        <w:rPr>
          <w:color w:val="2E5395"/>
        </w:rPr>
        <w:t>1470</w:t>
      </w:r>
      <w:r>
        <w:rPr>
          <w:color w:val="2E5395"/>
          <w:spacing w:val="-4"/>
        </w:rPr>
        <w:t> </w:t>
      </w:r>
      <w:r>
        <w:rPr>
          <w:color w:val="2E5395"/>
          <w:spacing w:val="-2"/>
        </w:rPr>
        <w:t>[nozione]</w:t>
      </w:r>
    </w:p>
    <w:p>
      <w:pPr>
        <w:spacing w:line="232" w:lineRule="auto" w:before="20"/>
        <w:ind w:left="140" w:right="282" w:firstLine="0"/>
        <w:jc w:val="left"/>
        <w:rPr>
          <w:sz w:val="22"/>
        </w:rPr>
      </w:pPr>
      <w:r>
        <w:rPr>
          <w:sz w:val="22"/>
        </w:rPr>
        <w:t>“</w:t>
      </w:r>
      <w:r>
        <w:rPr>
          <w:b/>
          <w:i/>
          <w:sz w:val="22"/>
        </w:rPr>
        <w:t>La</w:t>
      </w:r>
      <w:r>
        <w:rPr>
          <w:b/>
          <w:i/>
          <w:spacing w:val="-6"/>
          <w:sz w:val="22"/>
        </w:rPr>
        <w:t> </w:t>
      </w:r>
      <w:r>
        <w:rPr>
          <w:b/>
          <w:i/>
          <w:sz w:val="22"/>
        </w:rPr>
        <w:t>vendita</w:t>
      </w:r>
      <w:r>
        <w:rPr>
          <w:b/>
          <w:i/>
          <w:spacing w:val="-6"/>
          <w:sz w:val="22"/>
        </w:rPr>
        <w:t> </w:t>
      </w:r>
      <w:r>
        <w:rPr>
          <w:b/>
          <w:i/>
          <w:sz w:val="22"/>
        </w:rPr>
        <w:t>è</w:t>
      </w:r>
      <w:r>
        <w:rPr>
          <w:b/>
          <w:i/>
          <w:spacing w:val="-6"/>
          <w:sz w:val="22"/>
        </w:rPr>
        <w:t> </w:t>
      </w:r>
      <w:r>
        <w:rPr>
          <w:b/>
          <w:i/>
          <w:sz w:val="22"/>
        </w:rPr>
        <w:t>un</w:t>
      </w:r>
      <w:r>
        <w:rPr>
          <w:b/>
          <w:i/>
          <w:spacing w:val="-6"/>
          <w:sz w:val="22"/>
        </w:rPr>
        <w:t> </w:t>
      </w:r>
      <w:r>
        <w:rPr>
          <w:b/>
          <w:i/>
          <w:sz w:val="22"/>
        </w:rPr>
        <w:t>contratto</w:t>
      </w:r>
      <w:r>
        <w:rPr>
          <w:b/>
          <w:i/>
          <w:spacing w:val="-5"/>
          <w:sz w:val="22"/>
        </w:rPr>
        <w:t> </w:t>
      </w:r>
      <w:r>
        <w:rPr>
          <w:b/>
          <w:i/>
          <w:sz w:val="22"/>
        </w:rPr>
        <w:t>che</w:t>
      </w:r>
      <w:r>
        <w:rPr>
          <w:b/>
          <w:i/>
          <w:spacing w:val="-5"/>
          <w:sz w:val="22"/>
        </w:rPr>
        <w:t> </w:t>
      </w:r>
      <w:r>
        <w:rPr>
          <w:b/>
          <w:i/>
          <w:sz w:val="22"/>
        </w:rPr>
        <w:t>ha</w:t>
      </w:r>
      <w:r>
        <w:rPr>
          <w:b/>
          <w:i/>
          <w:spacing w:val="-6"/>
          <w:sz w:val="22"/>
        </w:rPr>
        <w:t> </w:t>
      </w:r>
      <w:r>
        <w:rPr>
          <w:b/>
          <w:i/>
          <w:sz w:val="22"/>
        </w:rPr>
        <w:t>per</w:t>
      </w:r>
      <w:r>
        <w:rPr>
          <w:b/>
          <w:i/>
          <w:spacing w:val="-5"/>
          <w:sz w:val="22"/>
        </w:rPr>
        <w:t> </w:t>
      </w:r>
      <w:r>
        <w:rPr>
          <w:b/>
          <w:i/>
          <w:sz w:val="22"/>
        </w:rPr>
        <w:t>oggetto</w:t>
      </w:r>
      <w:r>
        <w:rPr>
          <w:b/>
          <w:i/>
          <w:spacing w:val="-5"/>
          <w:sz w:val="22"/>
        </w:rPr>
        <w:t> </w:t>
      </w:r>
      <w:r>
        <w:rPr>
          <w:b/>
          <w:i/>
          <w:sz w:val="22"/>
        </w:rPr>
        <w:t>il</w:t>
      </w:r>
      <w:r>
        <w:rPr>
          <w:b/>
          <w:i/>
          <w:spacing w:val="-5"/>
          <w:sz w:val="22"/>
        </w:rPr>
        <w:t> </w:t>
      </w:r>
      <w:r>
        <w:rPr>
          <w:b/>
          <w:i/>
          <w:sz w:val="22"/>
          <w:u w:val="single"/>
        </w:rPr>
        <w:t>trasferimento</w:t>
      </w:r>
      <w:r>
        <w:rPr>
          <w:b/>
          <w:i/>
          <w:spacing w:val="-5"/>
          <w:sz w:val="22"/>
        </w:rPr>
        <w:t> </w:t>
      </w:r>
      <w:r>
        <w:rPr>
          <w:b/>
          <w:i/>
          <w:sz w:val="22"/>
        </w:rPr>
        <w:t>della</w:t>
      </w:r>
      <w:r>
        <w:rPr>
          <w:b/>
          <w:i/>
          <w:spacing w:val="-5"/>
          <w:sz w:val="22"/>
        </w:rPr>
        <w:t> </w:t>
      </w:r>
      <w:r>
        <w:rPr>
          <w:b/>
          <w:i/>
          <w:sz w:val="22"/>
          <w:u w:val="single"/>
        </w:rPr>
        <w:t>proprietà</w:t>
      </w:r>
      <w:r>
        <w:rPr>
          <w:b/>
          <w:i/>
          <w:spacing w:val="-5"/>
          <w:sz w:val="22"/>
        </w:rPr>
        <w:t> </w:t>
      </w:r>
      <w:r>
        <w:rPr>
          <w:b/>
          <w:i/>
          <w:sz w:val="22"/>
        </w:rPr>
        <w:t>di</w:t>
      </w:r>
      <w:r>
        <w:rPr>
          <w:b/>
          <w:i/>
          <w:spacing w:val="-5"/>
          <w:sz w:val="22"/>
        </w:rPr>
        <w:t> </w:t>
      </w:r>
      <w:r>
        <w:rPr>
          <w:b/>
          <w:i/>
          <w:sz w:val="22"/>
        </w:rPr>
        <w:t>una</w:t>
      </w:r>
      <w:r>
        <w:rPr>
          <w:b/>
          <w:i/>
          <w:spacing w:val="-5"/>
          <w:sz w:val="22"/>
        </w:rPr>
        <w:t> </w:t>
      </w:r>
      <w:r>
        <w:rPr>
          <w:b/>
          <w:i/>
          <w:sz w:val="22"/>
        </w:rPr>
        <w:t>cosa</w:t>
      </w:r>
      <w:r>
        <w:rPr>
          <w:b/>
          <w:i/>
          <w:spacing w:val="-5"/>
          <w:sz w:val="22"/>
        </w:rPr>
        <w:t> </w:t>
      </w:r>
      <w:r>
        <w:rPr>
          <w:b/>
          <w:i/>
          <w:sz w:val="22"/>
        </w:rPr>
        <w:t>o</w:t>
      </w:r>
      <w:r>
        <w:rPr>
          <w:b/>
          <w:i/>
          <w:spacing w:val="-5"/>
          <w:sz w:val="22"/>
        </w:rPr>
        <w:t> </w:t>
      </w:r>
      <w:r>
        <w:rPr>
          <w:b/>
          <w:i/>
          <w:sz w:val="22"/>
        </w:rPr>
        <w:t>il trasferimento di un altro </w:t>
      </w:r>
      <w:r>
        <w:rPr>
          <w:b/>
          <w:i/>
          <w:sz w:val="22"/>
          <w:u w:val="single"/>
        </w:rPr>
        <w:t>diritto</w:t>
      </w:r>
      <w:r>
        <w:rPr>
          <w:b/>
          <w:i/>
          <w:sz w:val="22"/>
        </w:rPr>
        <w:t> verso il </w:t>
      </w:r>
      <w:r>
        <w:rPr>
          <w:b/>
          <w:i/>
          <w:sz w:val="22"/>
          <w:u w:val="single"/>
        </w:rPr>
        <w:t>corrispe&gt;vo di un prezzo</w:t>
      </w:r>
      <w:r>
        <w:rPr>
          <w:sz w:val="22"/>
        </w:rPr>
        <w:t>”.</w:t>
      </w:r>
    </w:p>
    <w:p>
      <w:pPr>
        <w:pStyle w:val="BodyText"/>
        <w:spacing w:line="232" w:lineRule="auto" w:before="266"/>
        <w:ind w:right="201"/>
      </w:pPr>
      <w:r>
        <w:rPr/>
        <w:t>Il</w:t>
      </w:r>
      <w:r>
        <w:rPr>
          <w:spacing w:val="-6"/>
        </w:rPr>
        <w:t> </w:t>
      </w:r>
      <w:r>
        <w:rPr>
          <w:b/>
          <w:u w:val="single"/>
        </w:rPr>
        <w:t>corrispettivo</w:t>
      </w:r>
      <w:r>
        <w:rPr>
          <w:b/>
          <w:spacing w:val="-7"/>
          <w:u w:val="single"/>
        </w:rPr>
        <w:t> </w:t>
      </w:r>
      <w:r>
        <w:rPr>
          <w:u w:val="single"/>
        </w:rPr>
        <w:t>di</w:t>
      </w:r>
      <w:r>
        <w:rPr>
          <w:spacing w:val="-6"/>
          <w:u w:val="single"/>
        </w:rPr>
        <w:t> </w:t>
      </w:r>
      <w:r>
        <w:rPr>
          <w:u w:val="single"/>
        </w:rPr>
        <w:t>un</w:t>
      </w:r>
      <w:r>
        <w:rPr>
          <w:spacing w:val="-6"/>
          <w:u w:val="single"/>
        </w:rPr>
        <w:t> </w:t>
      </w:r>
      <w:r>
        <w:rPr>
          <w:u w:val="single"/>
        </w:rPr>
        <w:t>prezzo</w:t>
      </w:r>
      <w:r>
        <w:rPr>
          <w:spacing w:val="-6"/>
        </w:rPr>
        <w:t> </w:t>
      </w:r>
      <w:r>
        <w:rPr/>
        <w:t>è</w:t>
      </w:r>
      <w:r>
        <w:rPr>
          <w:spacing w:val="-7"/>
        </w:rPr>
        <w:t> </w:t>
      </w:r>
      <w:r>
        <w:rPr/>
        <w:t>elemento</w:t>
      </w:r>
      <w:r>
        <w:rPr>
          <w:spacing w:val="-6"/>
        </w:rPr>
        <w:t> </w:t>
      </w:r>
      <w:r>
        <w:rPr>
          <w:u w:val="single"/>
        </w:rPr>
        <w:t>essenziale</w:t>
      </w:r>
      <w:r>
        <w:rPr>
          <w:spacing w:val="-6"/>
        </w:rPr>
        <w:t> </w:t>
      </w:r>
      <w:r>
        <w:rPr/>
        <w:t>della</w:t>
      </w:r>
      <w:r>
        <w:rPr>
          <w:spacing w:val="-6"/>
        </w:rPr>
        <w:t> </w:t>
      </w:r>
      <w:r>
        <w:rPr/>
        <w:t>vendita</w:t>
      </w:r>
      <w:r>
        <w:rPr>
          <w:spacing w:val="-6"/>
        </w:rPr>
        <w:t> </w:t>
      </w:r>
      <w:r>
        <w:rPr/>
        <w:t>e</w:t>
      </w:r>
      <w:r>
        <w:rPr>
          <w:spacing w:val="-6"/>
        </w:rPr>
        <w:t> </w:t>
      </w:r>
      <w:r>
        <w:rPr/>
        <w:t>consiste</w:t>
      </w:r>
      <w:r>
        <w:rPr>
          <w:spacing w:val="-6"/>
        </w:rPr>
        <w:t> </w:t>
      </w:r>
      <w:r>
        <w:rPr/>
        <w:t>in</w:t>
      </w:r>
      <w:r>
        <w:rPr>
          <w:spacing w:val="-6"/>
        </w:rPr>
        <w:t> </w:t>
      </w:r>
      <w:r>
        <w:rPr/>
        <w:t>un</w:t>
      </w:r>
      <w:r>
        <w:rPr>
          <w:spacing w:val="-6"/>
        </w:rPr>
        <w:t> </w:t>
      </w:r>
      <w:r>
        <w:rPr/>
        <w:t>corrispettivo</w:t>
      </w:r>
      <w:r>
        <w:rPr>
          <w:spacing w:val="-6"/>
        </w:rPr>
        <w:t> </w:t>
      </w:r>
      <w:r>
        <w:rPr/>
        <w:t>in</w:t>
      </w:r>
      <w:r>
        <w:rPr>
          <w:spacing w:val="-6"/>
        </w:rPr>
        <w:t> </w:t>
      </w:r>
      <w:r>
        <w:rPr>
          <w:u w:val="single"/>
        </w:rPr>
        <w:t>denaro</w:t>
      </w:r>
      <w:r>
        <w:rPr/>
        <w:t>;</w:t>
      </w:r>
      <w:r>
        <w:rPr>
          <w:spacing w:val="-6"/>
        </w:rPr>
        <w:t> </w:t>
      </w:r>
      <w:r>
        <w:rPr/>
        <w:t>il fatto che il </w:t>
      </w:r>
      <w:r>
        <w:rPr>
          <w:u w:val="single"/>
        </w:rPr>
        <w:t>corrispettivo dello scambio</w:t>
      </w:r>
      <w:r>
        <w:rPr/>
        <w:t> sia costituito da </w:t>
      </w:r>
      <w:r>
        <w:rPr>
          <w:b/>
          <w:u w:val="single"/>
        </w:rPr>
        <w:t>denaro</w:t>
      </w:r>
      <w:r>
        <w:rPr/>
        <w:t>, distingue la vendita dalla </w:t>
      </w:r>
      <w:r>
        <w:rPr>
          <w:u w:val="single"/>
        </w:rPr>
        <w:t>permuta</w:t>
      </w:r>
      <w:r>
        <w:rPr/>
        <w:t>.</w:t>
      </w:r>
    </w:p>
    <w:p>
      <w:pPr>
        <w:spacing w:line="261" w:lineRule="exact" w:before="0"/>
        <w:ind w:left="140" w:right="0" w:firstLine="0"/>
        <w:jc w:val="left"/>
        <w:rPr>
          <w:sz w:val="22"/>
        </w:rPr>
      </w:pPr>
      <w:r>
        <w:rPr>
          <w:sz w:val="22"/>
        </w:rPr>
        <w:t>Il</w:t>
      </w:r>
      <w:r>
        <w:rPr>
          <w:spacing w:val="-7"/>
          <w:sz w:val="22"/>
        </w:rPr>
        <w:t> </w:t>
      </w:r>
      <w:r>
        <w:rPr>
          <w:sz w:val="22"/>
        </w:rPr>
        <w:t>prezzo</w:t>
      </w:r>
      <w:r>
        <w:rPr>
          <w:spacing w:val="-7"/>
          <w:sz w:val="22"/>
        </w:rPr>
        <w:t> </w:t>
      </w:r>
      <w:r>
        <w:rPr>
          <w:sz w:val="22"/>
        </w:rPr>
        <w:t>deve</w:t>
      </w:r>
      <w:r>
        <w:rPr>
          <w:spacing w:val="-7"/>
          <w:sz w:val="22"/>
        </w:rPr>
        <w:t> </w:t>
      </w:r>
      <w:r>
        <w:rPr>
          <w:sz w:val="22"/>
        </w:rPr>
        <w:t>essere</w:t>
      </w:r>
      <w:r>
        <w:rPr>
          <w:spacing w:val="-7"/>
          <w:sz w:val="22"/>
        </w:rPr>
        <w:t> </w:t>
      </w:r>
      <w:r>
        <w:rPr>
          <w:b/>
          <w:sz w:val="22"/>
          <w:u w:val="single"/>
        </w:rPr>
        <w:t>determinato</w:t>
      </w:r>
      <w:r>
        <w:rPr>
          <w:b/>
          <w:spacing w:val="-7"/>
          <w:sz w:val="22"/>
        </w:rPr>
        <w:t> </w:t>
      </w:r>
      <w:r>
        <w:rPr>
          <w:sz w:val="22"/>
        </w:rPr>
        <w:t>o</w:t>
      </w:r>
      <w:r>
        <w:rPr>
          <w:spacing w:val="-7"/>
          <w:sz w:val="22"/>
        </w:rPr>
        <w:t> </w:t>
      </w:r>
      <w:r>
        <w:rPr>
          <w:b/>
          <w:sz w:val="22"/>
          <w:u w:val="single"/>
        </w:rPr>
        <w:t>determinabile</w:t>
      </w:r>
      <w:r>
        <w:rPr>
          <w:sz w:val="22"/>
        </w:rPr>
        <w:t>,</w:t>
      </w:r>
      <w:r>
        <w:rPr>
          <w:spacing w:val="-7"/>
          <w:sz w:val="22"/>
        </w:rPr>
        <w:t> </w:t>
      </w:r>
      <w:r>
        <w:rPr>
          <w:sz w:val="22"/>
        </w:rPr>
        <w:t>altrimenti</w:t>
      </w:r>
      <w:r>
        <w:rPr>
          <w:spacing w:val="-6"/>
          <w:sz w:val="22"/>
        </w:rPr>
        <w:t> </w:t>
      </w:r>
      <w:r>
        <w:rPr>
          <w:sz w:val="22"/>
        </w:rPr>
        <w:t>il</w:t>
      </w:r>
      <w:r>
        <w:rPr>
          <w:spacing w:val="-7"/>
          <w:sz w:val="22"/>
        </w:rPr>
        <w:t> </w:t>
      </w:r>
      <w:r>
        <w:rPr>
          <w:sz w:val="22"/>
        </w:rPr>
        <w:t>contratto</w:t>
      </w:r>
      <w:r>
        <w:rPr>
          <w:spacing w:val="-7"/>
          <w:sz w:val="22"/>
        </w:rPr>
        <w:t> </w:t>
      </w:r>
      <w:r>
        <w:rPr>
          <w:sz w:val="22"/>
        </w:rPr>
        <w:t>è</w:t>
      </w:r>
      <w:r>
        <w:rPr>
          <w:spacing w:val="-8"/>
          <w:sz w:val="22"/>
        </w:rPr>
        <w:t> </w:t>
      </w:r>
      <w:r>
        <w:rPr>
          <w:b/>
          <w:spacing w:val="-2"/>
          <w:sz w:val="22"/>
          <w:u w:val="single"/>
        </w:rPr>
        <w:t>nullo</w:t>
      </w:r>
      <w:r>
        <w:rPr>
          <w:spacing w:val="-2"/>
          <w:sz w:val="22"/>
        </w:rPr>
        <w:t>.</w:t>
      </w:r>
    </w:p>
    <w:p>
      <w:pPr>
        <w:pStyle w:val="BodyText"/>
        <w:spacing w:line="262" w:lineRule="exact"/>
      </w:pPr>
      <w:r>
        <w:rPr/>
        <w:t>Il</w:t>
      </w:r>
      <w:r>
        <w:rPr>
          <w:spacing w:val="-5"/>
        </w:rPr>
        <w:t> </w:t>
      </w:r>
      <w:r>
        <w:rPr/>
        <w:t>codice</w:t>
      </w:r>
      <w:r>
        <w:rPr>
          <w:spacing w:val="-5"/>
        </w:rPr>
        <w:t> </w:t>
      </w:r>
      <w:r>
        <w:rPr/>
        <w:t>prevede</w:t>
      </w:r>
      <w:r>
        <w:rPr>
          <w:spacing w:val="-4"/>
        </w:rPr>
        <w:t> </w:t>
      </w:r>
      <w:r>
        <w:rPr/>
        <w:t>criteri</w:t>
      </w:r>
      <w:r>
        <w:rPr>
          <w:spacing w:val="-5"/>
        </w:rPr>
        <w:t> </w:t>
      </w:r>
      <w:r>
        <w:rPr/>
        <w:t>legali</w:t>
      </w:r>
      <w:r>
        <w:rPr>
          <w:spacing w:val="-5"/>
        </w:rPr>
        <w:t> </w:t>
      </w:r>
      <w:r>
        <w:rPr/>
        <w:t>di</w:t>
      </w:r>
      <w:r>
        <w:rPr>
          <w:spacing w:val="-4"/>
        </w:rPr>
        <w:t> </w:t>
      </w:r>
      <w:r>
        <w:rPr/>
        <w:t>determinazione</w:t>
      </w:r>
      <w:r>
        <w:rPr>
          <w:spacing w:val="-5"/>
        </w:rPr>
        <w:t> </w:t>
      </w:r>
      <w:r>
        <w:rPr/>
        <w:t>del</w:t>
      </w:r>
      <w:r>
        <w:rPr>
          <w:spacing w:val="-5"/>
        </w:rPr>
        <w:t> </w:t>
      </w:r>
      <w:r>
        <w:rPr/>
        <w:t>prezzo,</w:t>
      </w:r>
      <w:r>
        <w:rPr>
          <w:spacing w:val="-4"/>
        </w:rPr>
        <w:t> </w:t>
      </w:r>
      <w:r>
        <w:rPr/>
        <w:t>in</w:t>
      </w:r>
      <w:r>
        <w:rPr>
          <w:spacing w:val="-5"/>
        </w:rPr>
        <w:t> </w:t>
      </w:r>
      <w:r>
        <w:rPr/>
        <w:t>difetto</w:t>
      </w:r>
      <w:r>
        <w:rPr>
          <w:spacing w:val="-5"/>
        </w:rPr>
        <w:t> </w:t>
      </w:r>
      <w:r>
        <w:rPr/>
        <w:t>di</w:t>
      </w:r>
      <w:r>
        <w:rPr>
          <w:spacing w:val="-4"/>
        </w:rPr>
        <w:t> </w:t>
      </w:r>
      <w:r>
        <w:rPr/>
        <w:t>apposita</w:t>
      </w:r>
      <w:r>
        <w:rPr>
          <w:spacing w:val="-5"/>
        </w:rPr>
        <w:t> </w:t>
      </w:r>
      <w:r>
        <w:rPr/>
        <w:t>previsione</w:t>
      </w:r>
      <w:r>
        <w:rPr>
          <w:spacing w:val="-5"/>
        </w:rPr>
        <w:t> </w:t>
      </w:r>
      <w:r>
        <w:rPr/>
        <w:t>delle</w:t>
      </w:r>
      <w:r>
        <w:rPr>
          <w:spacing w:val="-4"/>
        </w:rPr>
        <w:t> </w:t>
      </w:r>
      <w:r>
        <w:rPr>
          <w:spacing w:val="-2"/>
        </w:rPr>
        <w:t>parti:</w:t>
      </w:r>
    </w:p>
    <w:p>
      <w:pPr>
        <w:pStyle w:val="ListParagraph"/>
        <w:numPr>
          <w:ilvl w:val="0"/>
          <w:numId w:val="27"/>
        </w:numPr>
        <w:tabs>
          <w:tab w:pos="501" w:val="left" w:leader="none"/>
        </w:tabs>
        <w:spacing w:line="232" w:lineRule="auto" w:before="3" w:after="0"/>
        <w:ind w:left="501" w:right="765" w:hanging="361"/>
        <w:jc w:val="left"/>
        <w:rPr>
          <w:sz w:val="22"/>
        </w:rPr>
      </w:pPr>
      <w:r>
        <w:rPr>
          <w:b/>
          <w:color w:val="2E5496"/>
          <w:sz w:val="22"/>
        </w:rPr>
        <w:t>1473</w:t>
      </w:r>
      <w:r>
        <w:rPr>
          <w:sz w:val="22"/>
        </w:rPr>
        <w:t>:</w:t>
      </w:r>
      <w:r>
        <w:rPr>
          <w:spacing w:val="-7"/>
          <w:sz w:val="22"/>
        </w:rPr>
        <w:t> </w:t>
      </w:r>
      <w:r>
        <w:rPr>
          <w:sz w:val="22"/>
        </w:rPr>
        <w:t>le</w:t>
      </w:r>
      <w:r>
        <w:rPr>
          <w:spacing w:val="-7"/>
          <w:sz w:val="22"/>
        </w:rPr>
        <w:t> </w:t>
      </w:r>
      <w:r>
        <w:rPr>
          <w:sz w:val="22"/>
        </w:rPr>
        <w:t>parti</w:t>
      </w:r>
      <w:r>
        <w:rPr>
          <w:spacing w:val="-7"/>
          <w:sz w:val="22"/>
        </w:rPr>
        <w:t> </w:t>
      </w:r>
      <w:r>
        <w:rPr>
          <w:sz w:val="22"/>
        </w:rPr>
        <w:t>possono</w:t>
      </w:r>
      <w:r>
        <w:rPr>
          <w:spacing w:val="-8"/>
          <w:sz w:val="22"/>
        </w:rPr>
        <w:t> </w:t>
      </w:r>
      <w:r>
        <w:rPr>
          <w:sz w:val="22"/>
        </w:rPr>
        <w:t>affidare</w:t>
      </w:r>
      <w:r>
        <w:rPr>
          <w:spacing w:val="-7"/>
          <w:sz w:val="22"/>
        </w:rPr>
        <w:t> </w:t>
      </w:r>
      <w:r>
        <w:rPr>
          <w:sz w:val="22"/>
        </w:rPr>
        <w:t>la</w:t>
      </w:r>
      <w:r>
        <w:rPr>
          <w:spacing w:val="-7"/>
          <w:sz w:val="22"/>
        </w:rPr>
        <w:t> </w:t>
      </w:r>
      <w:r>
        <w:rPr>
          <w:sz w:val="22"/>
        </w:rPr>
        <w:t>determinazione</w:t>
      </w:r>
      <w:r>
        <w:rPr>
          <w:spacing w:val="-7"/>
          <w:sz w:val="22"/>
        </w:rPr>
        <w:t> </w:t>
      </w:r>
      <w:r>
        <w:rPr>
          <w:sz w:val="22"/>
        </w:rPr>
        <w:t>del</w:t>
      </w:r>
      <w:r>
        <w:rPr>
          <w:spacing w:val="-7"/>
          <w:sz w:val="22"/>
        </w:rPr>
        <w:t> </w:t>
      </w:r>
      <w:r>
        <w:rPr>
          <w:sz w:val="22"/>
        </w:rPr>
        <w:t>prezzo</w:t>
      </w:r>
      <w:r>
        <w:rPr>
          <w:spacing w:val="-7"/>
          <w:sz w:val="22"/>
        </w:rPr>
        <w:t> </w:t>
      </w:r>
      <w:r>
        <w:rPr>
          <w:sz w:val="22"/>
        </w:rPr>
        <w:t>ad</w:t>
      </w:r>
      <w:r>
        <w:rPr>
          <w:spacing w:val="-7"/>
          <w:sz w:val="22"/>
        </w:rPr>
        <w:t> </w:t>
      </w:r>
      <w:r>
        <w:rPr>
          <w:sz w:val="22"/>
        </w:rPr>
        <w:t>un</w:t>
      </w:r>
      <w:r>
        <w:rPr>
          <w:spacing w:val="-7"/>
          <w:sz w:val="22"/>
        </w:rPr>
        <w:t> </w:t>
      </w:r>
      <w:r>
        <w:rPr>
          <w:b/>
          <w:sz w:val="22"/>
          <w:u w:val="single"/>
        </w:rPr>
        <w:t>terzo</w:t>
      </w:r>
      <w:r>
        <w:rPr>
          <w:sz w:val="22"/>
        </w:rPr>
        <w:t>,</w:t>
      </w:r>
      <w:r>
        <w:rPr>
          <w:spacing w:val="-7"/>
          <w:sz w:val="22"/>
        </w:rPr>
        <w:t> </w:t>
      </w:r>
      <w:r>
        <w:rPr>
          <w:sz w:val="22"/>
        </w:rPr>
        <w:t>eletto</w:t>
      </w:r>
      <w:r>
        <w:rPr>
          <w:spacing w:val="-7"/>
          <w:sz w:val="22"/>
        </w:rPr>
        <w:t> </w:t>
      </w:r>
      <w:r>
        <w:rPr>
          <w:sz w:val="22"/>
        </w:rPr>
        <w:t>nel</w:t>
      </w:r>
      <w:r>
        <w:rPr>
          <w:spacing w:val="-7"/>
          <w:sz w:val="22"/>
        </w:rPr>
        <w:t> </w:t>
      </w:r>
      <w:r>
        <w:rPr>
          <w:sz w:val="22"/>
        </w:rPr>
        <w:t>contratto</w:t>
      </w:r>
      <w:r>
        <w:rPr>
          <w:spacing w:val="-7"/>
          <w:sz w:val="22"/>
        </w:rPr>
        <w:t> </w:t>
      </w:r>
      <w:r>
        <w:rPr>
          <w:sz w:val="22"/>
        </w:rPr>
        <w:t>o</w:t>
      </w:r>
      <w:r>
        <w:rPr>
          <w:spacing w:val="-7"/>
          <w:sz w:val="22"/>
        </w:rPr>
        <w:t> </w:t>
      </w:r>
      <w:r>
        <w:rPr>
          <w:sz w:val="22"/>
        </w:rPr>
        <w:t>da eleggere posteriormente;</w:t>
      </w:r>
    </w:p>
    <w:p>
      <w:pPr>
        <w:pStyle w:val="BodyText"/>
        <w:spacing w:line="235" w:lineRule="auto"/>
      </w:pPr>
      <w:r>
        <w:rPr/>
        <w:t>se il terzo non vuole o non può accettare l’incarico, o le parti non si accordano per la sua nomina o sostituzione,</w:t>
      </w:r>
      <w:r>
        <w:rPr>
          <w:spacing w:val="-5"/>
        </w:rPr>
        <w:t> </w:t>
      </w:r>
      <w:r>
        <w:rPr/>
        <w:t>la</w:t>
      </w:r>
      <w:r>
        <w:rPr>
          <w:spacing w:val="-5"/>
        </w:rPr>
        <w:t> </w:t>
      </w:r>
      <w:r>
        <w:rPr>
          <w:u w:val="single"/>
        </w:rPr>
        <w:t>nomina</w:t>
      </w:r>
      <w:r>
        <w:rPr/>
        <w:t>,</w:t>
      </w:r>
      <w:r>
        <w:rPr>
          <w:spacing w:val="-5"/>
        </w:rPr>
        <w:t> </w:t>
      </w:r>
      <w:r>
        <w:rPr/>
        <w:t>su</w:t>
      </w:r>
      <w:r>
        <w:rPr>
          <w:spacing w:val="-5"/>
        </w:rPr>
        <w:t> </w:t>
      </w:r>
      <w:r>
        <w:rPr/>
        <w:t>richiesta</w:t>
      </w:r>
      <w:r>
        <w:rPr>
          <w:spacing w:val="-5"/>
        </w:rPr>
        <w:t> </w:t>
      </w:r>
      <w:r>
        <w:rPr/>
        <w:t>delle</w:t>
      </w:r>
      <w:r>
        <w:rPr>
          <w:spacing w:val="-5"/>
        </w:rPr>
        <w:t> </w:t>
      </w:r>
      <w:r>
        <w:rPr/>
        <w:t>parti,</w:t>
      </w:r>
      <w:r>
        <w:rPr>
          <w:spacing w:val="-5"/>
        </w:rPr>
        <w:t> </w:t>
      </w:r>
      <w:r>
        <w:rPr/>
        <w:t>è</w:t>
      </w:r>
      <w:r>
        <w:rPr>
          <w:spacing w:val="-5"/>
        </w:rPr>
        <w:t> </w:t>
      </w:r>
      <w:r>
        <w:rPr/>
        <w:t>fatta</w:t>
      </w:r>
      <w:r>
        <w:rPr>
          <w:spacing w:val="-5"/>
        </w:rPr>
        <w:t> </w:t>
      </w:r>
      <w:r>
        <w:rPr/>
        <w:t>dal</w:t>
      </w:r>
      <w:r>
        <w:rPr>
          <w:spacing w:val="-5"/>
        </w:rPr>
        <w:t> </w:t>
      </w:r>
      <w:r>
        <w:rPr>
          <w:u w:val="single"/>
        </w:rPr>
        <w:t>presidente</w:t>
      </w:r>
      <w:r>
        <w:rPr>
          <w:spacing w:val="-5"/>
          <w:u w:val="single"/>
        </w:rPr>
        <w:t> </w:t>
      </w:r>
      <w:r>
        <w:rPr>
          <w:u w:val="single"/>
        </w:rPr>
        <w:t>del</w:t>
      </w:r>
      <w:r>
        <w:rPr>
          <w:spacing w:val="-5"/>
          <w:u w:val="single"/>
        </w:rPr>
        <w:t> </w:t>
      </w:r>
      <w:r>
        <w:rPr>
          <w:u w:val="single"/>
        </w:rPr>
        <w:t>tribunale</w:t>
      </w:r>
      <w:r>
        <w:rPr>
          <w:spacing w:val="-5"/>
        </w:rPr>
        <w:t> </w:t>
      </w:r>
      <w:r>
        <w:rPr/>
        <w:t>del</w:t>
      </w:r>
      <w:r>
        <w:rPr>
          <w:spacing w:val="-6"/>
        </w:rPr>
        <w:t> </w:t>
      </w:r>
      <w:r>
        <w:rPr/>
        <w:t>luogo</w:t>
      </w:r>
      <w:r>
        <w:rPr>
          <w:spacing w:val="-6"/>
        </w:rPr>
        <w:t> </w:t>
      </w:r>
      <w:r>
        <w:rPr/>
        <w:t>in</w:t>
      </w:r>
      <w:r>
        <w:rPr>
          <w:spacing w:val="-6"/>
        </w:rPr>
        <w:t> </w:t>
      </w:r>
      <w:r>
        <w:rPr/>
        <w:t>cui</w:t>
      </w:r>
      <w:r>
        <w:rPr>
          <w:spacing w:val="-6"/>
        </w:rPr>
        <w:t> </w:t>
      </w:r>
      <w:r>
        <w:rPr/>
        <w:t>è</w:t>
      </w:r>
      <w:r>
        <w:rPr>
          <w:spacing w:val="-6"/>
        </w:rPr>
        <w:t> </w:t>
      </w:r>
      <w:r>
        <w:rPr/>
        <w:t>stato concluso il contratto.</w:t>
      </w:r>
    </w:p>
    <w:p>
      <w:pPr>
        <w:pStyle w:val="ListParagraph"/>
        <w:numPr>
          <w:ilvl w:val="0"/>
          <w:numId w:val="27"/>
        </w:numPr>
        <w:tabs>
          <w:tab w:pos="501" w:val="left" w:leader="none"/>
        </w:tabs>
        <w:spacing w:line="232" w:lineRule="auto" w:before="0" w:after="0"/>
        <w:ind w:left="501" w:right="289" w:hanging="361"/>
        <w:jc w:val="left"/>
        <w:rPr>
          <w:sz w:val="22"/>
        </w:rPr>
      </w:pPr>
      <w:r>
        <w:rPr>
          <w:b/>
          <w:color w:val="2E5496"/>
          <w:sz w:val="22"/>
        </w:rPr>
        <w:t>1474</w:t>
      </w:r>
      <w:r>
        <w:rPr>
          <w:sz w:val="22"/>
        </w:rPr>
        <w:t>: se il contratto ha ad oggetto cose che il venditore vende abitualmente e non hanno stabilito un prezzo, si presume che le parti abbiano voluto riferirsi al </w:t>
      </w:r>
      <w:r>
        <w:rPr>
          <w:sz w:val="22"/>
          <w:u w:val="single"/>
        </w:rPr>
        <w:t>prezzo normale praticato dal venditore</w:t>
      </w:r>
      <w:r>
        <w:rPr>
          <w:sz w:val="22"/>
        </w:rPr>
        <w:t>; se si tratta</w:t>
      </w:r>
      <w:r>
        <w:rPr>
          <w:spacing w:val="-6"/>
          <w:sz w:val="22"/>
        </w:rPr>
        <w:t> </w:t>
      </w:r>
      <w:r>
        <w:rPr>
          <w:sz w:val="22"/>
        </w:rPr>
        <w:t>di</w:t>
      </w:r>
      <w:r>
        <w:rPr>
          <w:spacing w:val="-6"/>
          <w:sz w:val="22"/>
        </w:rPr>
        <w:t> </w:t>
      </w:r>
      <w:r>
        <w:rPr>
          <w:sz w:val="22"/>
        </w:rPr>
        <w:t>cosa</w:t>
      </w:r>
      <w:r>
        <w:rPr>
          <w:spacing w:val="-6"/>
          <w:sz w:val="22"/>
        </w:rPr>
        <w:t> </w:t>
      </w:r>
      <w:r>
        <w:rPr>
          <w:sz w:val="22"/>
        </w:rPr>
        <w:t>aventi</w:t>
      </w:r>
      <w:r>
        <w:rPr>
          <w:spacing w:val="-6"/>
          <w:sz w:val="22"/>
        </w:rPr>
        <w:t> </w:t>
      </w:r>
      <w:r>
        <w:rPr>
          <w:sz w:val="22"/>
        </w:rPr>
        <w:t>un</w:t>
      </w:r>
      <w:r>
        <w:rPr>
          <w:spacing w:val="-6"/>
          <w:sz w:val="22"/>
        </w:rPr>
        <w:t> </w:t>
      </w:r>
      <w:r>
        <w:rPr>
          <w:sz w:val="22"/>
        </w:rPr>
        <w:t>prezzo</w:t>
      </w:r>
      <w:r>
        <w:rPr>
          <w:spacing w:val="-6"/>
          <w:sz w:val="22"/>
        </w:rPr>
        <w:t> </w:t>
      </w:r>
      <w:r>
        <w:rPr>
          <w:sz w:val="22"/>
        </w:rPr>
        <w:t>in</w:t>
      </w:r>
      <w:r>
        <w:rPr>
          <w:spacing w:val="-6"/>
          <w:sz w:val="22"/>
        </w:rPr>
        <w:t> </w:t>
      </w:r>
      <w:r>
        <w:rPr>
          <w:sz w:val="22"/>
        </w:rPr>
        <w:t>borsa</w:t>
      </w:r>
      <w:r>
        <w:rPr>
          <w:spacing w:val="-6"/>
          <w:sz w:val="22"/>
        </w:rPr>
        <w:t> </w:t>
      </w:r>
      <w:r>
        <w:rPr>
          <w:sz w:val="22"/>
        </w:rPr>
        <w:t>o</w:t>
      </w:r>
      <w:r>
        <w:rPr>
          <w:spacing w:val="-6"/>
          <w:sz w:val="22"/>
        </w:rPr>
        <w:t> </w:t>
      </w:r>
      <w:r>
        <w:rPr>
          <w:sz w:val="22"/>
        </w:rPr>
        <w:t>di</w:t>
      </w:r>
      <w:r>
        <w:rPr>
          <w:spacing w:val="-6"/>
          <w:sz w:val="22"/>
        </w:rPr>
        <w:t> </w:t>
      </w:r>
      <w:r>
        <w:rPr>
          <w:sz w:val="22"/>
        </w:rPr>
        <w:t>mercato,</w:t>
      </w:r>
      <w:r>
        <w:rPr>
          <w:spacing w:val="-6"/>
          <w:sz w:val="22"/>
        </w:rPr>
        <w:t> </w:t>
      </w:r>
      <w:r>
        <w:rPr>
          <w:sz w:val="22"/>
        </w:rPr>
        <w:t>il</w:t>
      </w:r>
      <w:r>
        <w:rPr>
          <w:spacing w:val="-6"/>
          <w:sz w:val="22"/>
        </w:rPr>
        <w:t> </w:t>
      </w:r>
      <w:r>
        <w:rPr>
          <w:sz w:val="22"/>
        </w:rPr>
        <w:t>prezzo</w:t>
      </w:r>
      <w:r>
        <w:rPr>
          <w:spacing w:val="-6"/>
          <w:sz w:val="22"/>
        </w:rPr>
        <w:t> </w:t>
      </w:r>
      <w:r>
        <w:rPr>
          <w:sz w:val="22"/>
        </w:rPr>
        <w:t>si</w:t>
      </w:r>
      <w:r>
        <w:rPr>
          <w:spacing w:val="-6"/>
          <w:sz w:val="22"/>
        </w:rPr>
        <w:t> </w:t>
      </w:r>
      <w:r>
        <w:rPr>
          <w:sz w:val="22"/>
        </w:rPr>
        <w:t>desume</w:t>
      </w:r>
      <w:r>
        <w:rPr>
          <w:spacing w:val="-6"/>
          <w:sz w:val="22"/>
        </w:rPr>
        <w:t> </w:t>
      </w:r>
      <w:r>
        <w:rPr>
          <w:sz w:val="22"/>
        </w:rPr>
        <w:t>dai</w:t>
      </w:r>
      <w:r>
        <w:rPr>
          <w:spacing w:val="-6"/>
          <w:sz w:val="22"/>
        </w:rPr>
        <w:t> </w:t>
      </w:r>
      <w:r>
        <w:rPr>
          <w:sz w:val="22"/>
        </w:rPr>
        <w:t>listini</w:t>
      </w:r>
      <w:r>
        <w:rPr>
          <w:spacing w:val="-6"/>
          <w:sz w:val="22"/>
        </w:rPr>
        <w:t> </w:t>
      </w:r>
      <w:r>
        <w:rPr>
          <w:sz w:val="22"/>
        </w:rPr>
        <w:t>o</w:t>
      </w:r>
      <w:r>
        <w:rPr>
          <w:spacing w:val="-6"/>
          <w:sz w:val="22"/>
        </w:rPr>
        <w:t> </w:t>
      </w:r>
      <w:r>
        <w:rPr>
          <w:sz w:val="22"/>
        </w:rPr>
        <w:t>dalle</w:t>
      </w:r>
      <w:r>
        <w:rPr>
          <w:spacing w:val="-6"/>
          <w:sz w:val="22"/>
        </w:rPr>
        <w:t> </w:t>
      </w:r>
      <w:r>
        <w:rPr>
          <w:sz w:val="22"/>
        </w:rPr>
        <w:t>mercuriali</w:t>
      </w:r>
      <w:r>
        <w:rPr>
          <w:spacing w:val="-6"/>
          <w:sz w:val="22"/>
        </w:rPr>
        <w:t> </w:t>
      </w:r>
      <w:r>
        <w:rPr>
          <w:sz w:val="22"/>
        </w:rPr>
        <w:t>del luogo in cui deve essere eseguita la consegna o da quelli della piazza più vicina.</w:t>
      </w:r>
    </w:p>
    <w:p>
      <w:pPr>
        <w:pStyle w:val="BodyText"/>
        <w:spacing w:line="232" w:lineRule="auto" w:before="4"/>
        <w:ind w:right="282"/>
      </w:pPr>
      <w:r>
        <w:rPr/>
        <w:t>La</w:t>
      </w:r>
      <w:r>
        <w:rPr>
          <w:spacing w:val="-7"/>
        </w:rPr>
        <w:t> </w:t>
      </w:r>
      <w:r>
        <w:rPr/>
        <w:t>vendita</w:t>
      </w:r>
      <w:r>
        <w:rPr>
          <w:spacing w:val="-7"/>
        </w:rPr>
        <w:t> </w:t>
      </w:r>
      <w:r>
        <w:rPr/>
        <w:t>è</w:t>
      </w:r>
      <w:r>
        <w:rPr>
          <w:spacing w:val="-7"/>
        </w:rPr>
        <w:t> </w:t>
      </w:r>
      <w:r>
        <w:rPr/>
        <w:t>un</w:t>
      </w:r>
      <w:r>
        <w:rPr>
          <w:spacing w:val="-7"/>
        </w:rPr>
        <w:t> </w:t>
      </w:r>
      <w:r>
        <w:rPr/>
        <w:t>contratto</w:t>
      </w:r>
      <w:r>
        <w:rPr>
          <w:spacing w:val="-7"/>
        </w:rPr>
        <w:t> </w:t>
      </w:r>
      <w:r>
        <w:rPr>
          <w:b/>
          <w:u w:val="single"/>
        </w:rPr>
        <w:t>CONSENSUALE</w:t>
      </w:r>
      <w:r>
        <w:rPr/>
        <w:t>:</w:t>
      </w:r>
      <w:r>
        <w:rPr>
          <w:spacing w:val="-7"/>
        </w:rPr>
        <w:t> </w:t>
      </w:r>
      <w:r>
        <w:rPr/>
        <w:t>per</w:t>
      </w:r>
      <w:r>
        <w:rPr>
          <w:spacing w:val="-7"/>
        </w:rPr>
        <w:t> </w:t>
      </w:r>
      <w:r>
        <w:rPr/>
        <w:t>il</w:t>
      </w:r>
      <w:r>
        <w:rPr>
          <w:spacing w:val="-7"/>
        </w:rPr>
        <w:t> </w:t>
      </w:r>
      <w:r>
        <w:rPr/>
        <w:t>suo</w:t>
      </w:r>
      <w:r>
        <w:rPr>
          <w:spacing w:val="-7"/>
        </w:rPr>
        <w:t> </w:t>
      </w:r>
      <w:r>
        <w:rPr/>
        <w:t>perfezionamento</w:t>
      </w:r>
      <w:r>
        <w:rPr>
          <w:spacing w:val="-7"/>
        </w:rPr>
        <w:t> </w:t>
      </w:r>
      <w:r>
        <w:rPr>
          <w:u w:val="single"/>
        </w:rPr>
        <w:t>non</w:t>
      </w:r>
      <w:r>
        <w:rPr>
          <w:spacing w:val="-7"/>
          <w:u w:val="single"/>
        </w:rPr>
        <w:t> </w:t>
      </w:r>
      <w:r>
        <w:rPr>
          <w:u w:val="single"/>
        </w:rPr>
        <w:t>occorre</w:t>
      </w:r>
      <w:r>
        <w:rPr>
          <w:spacing w:val="-7"/>
          <w:u w:val="single"/>
        </w:rPr>
        <w:t> </w:t>
      </w:r>
      <w:r>
        <w:rPr>
          <w:u w:val="single"/>
        </w:rPr>
        <w:t>la</w:t>
      </w:r>
      <w:r>
        <w:rPr>
          <w:spacing w:val="-7"/>
          <w:u w:val="single"/>
        </w:rPr>
        <w:t> </w:t>
      </w:r>
      <w:r>
        <w:rPr>
          <w:u w:val="single"/>
        </w:rPr>
        <w:t>consegna</w:t>
      </w:r>
      <w:r>
        <w:rPr>
          <w:spacing w:val="-7"/>
          <w:u w:val="single"/>
        </w:rPr>
        <w:t> </w:t>
      </w:r>
      <w:r>
        <w:rPr>
          <w:u w:val="single"/>
        </w:rPr>
        <w:t>della</w:t>
      </w:r>
      <w:r>
        <w:rPr>
          <w:spacing w:val="-7"/>
          <w:u w:val="single"/>
        </w:rPr>
        <w:t> </w:t>
      </w:r>
      <w:r>
        <w:rPr>
          <w:u w:val="single"/>
        </w:rPr>
        <w:t>cosa</w:t>
      </w:r>
      <w:r>
        <w:rPr/>
        <w:t>, che costituisce invece una delle obbligazioni del venditore.</w:t>
      </w:r>
    </w:p>
    <w:p>
      <w:pPr>
        <w:pStyle w:val="BodyText"/>
        <w:spacing w:line="232" w:lineRule="auto" w:before="3"/>
        <w:ind w:right="174"/>
      </w:pPr>
      <w:r>
        <w:rPr/>
        <w:t>La</w:t>
      </w:r>
      <w:r>
        <w:rPr>
          <w:spacing w:val="-6"/>
        </w:rPr>
        <w:t> </w:t>
      </w:r>
      <w:r>
        <w:rPr/>
        <w:t>vendita</w:t>
      </w:r>
      <w:r>
        <w:rPr>
          <w:spacing w:val="-6"/>
        </w:rPr>
        <w:t> </w:t>
      </w:r>
      <w:r>
        <w:rPr/>
        <w:t>può</w:t>
      </w:r>
      <w:r>
        <w:rPr>
          <w:spacing w:val="-6"/>
        </w:rPr>
        <w:t> </w:t>
      </w:r>
      <w:r>
        <w:rPr/>
        <w:t>avere</w:t>
      </w:r>
      <w:r>
        <w:rPr>
          <w:spacing w:val="-6"/>
        </w:rPr>
        <w:t> </w:t>
      </w:r>
      <w:r>
        <w:rPr/>
        <w:t>ad</w:t>
      </w:r>
      <w:r>
        <w:rPr>
          <w:spacing w:val="-6"/>
        </w:rPr>
        <w:t> </w:t>
      </w:r>
      <w:r>
        <w:rPr/>
        <w:t>oggetto</w:t>
      </w:r>
      <w:r>
        <w:rPr>
          <w:spacing w:val="-6"/>
        </w:rPr>
        <w:t> </w:t>
      </w:r>
      <w:r>
        <w:rPr/>
        <w:t>anche</w:t>
      </w:r>
      <w:r>
        <w:rPr>
          <w:spacing w:val="-6"/>
        </w:rPr>
        <w:t> </w:t>
      </w:r>
      <w:r>
        <w:rPr>
          <w:b/>
          <w:u w:val="single"/>
        </w:rPr>
        <w:t>cose</w:t>
      </w:r>
      <w:r>
        <w:rPr>
          <w:b/>
          <w:spacing w:val="-6"/>
          <w:u w:val="single"/>
        </w:rPr>
        <w:t> </w:t>
      </w:r>
      <w:r>
        <w:rPr>
          <w:b/>
          <w:u w:val="single"/>
        </w:rPr>
        <w:t>complesse</w:t>
      </w:r>
      <w:r>
        <w:rPr/>
        <w:t>,</w:t>
      </w:r>
      <w:r>
        <w:rPr>
          <w:spacing w:val="-6"/>
        </w:rPr>
        <w:t> </w:t>
      </w:r>
      <w:r>
        <w:rPr/>
        <w:t>come</w:t>
      </w:r>
      <w:r>
        <w:rPr>
          <w:spacing w:val="-6"/>
        </w:rPr>
        <w:t> </w:t>
      </w:r>
      <w:r>
        <w:rPr/>
        <w:t>un’eredità</w:t>
      </w:r>
      <w:r>
        <w:rPr>
          <w:spacing w:val="-6"/>
        </w:rPr>
        <w:t> </w:t>
      </w:r>
      <w:r>
        <w:rPr/>
        <w:t>o</w:t>
      </w:r>
      <w:r>
        <w:rPr>
          <w:spacing w:val="-6"/>
        </w:rPr>
        <w:t> </w:t>
      </w:r>
      <w:r>
        <w:rPr/>
        <w:t>una</w:t>
      </w:r>
      <w:r>
        <w:rPr>
          <w:spacing w:val="-6"/>
        </w:rPr>
        <w:t> </w:t>
      </w:r>
      <w:r>
        <w:rPr/>
        <w:t>quota</w:t>
      </w:r>
      <w:r>
        <w:rPr>
          <w:spacing w:val="-6"/>
        </w:rPr>
        <w:t> </w:t>
      </w:r>
      <w:r>
        <w:rPr/>
        <w:t>di</w:t>
      </w:r>
      <w:r>
        <w:rPr>
          <w:spacing w:val="-6"/>
        </w:rPr>
        <w:t> </w:t>
      </w:r>
      <w:r>
        <w:rPr/>
        <w:t>eredità,</w:t>
      </w:r>
      <w:r>
        <w:rPr>
          <w:spacing w:val="-6"/>
        </w:rPr>
        <w:t> </w:t>
      </w:r>
      <w:r>
        <w:rPr/>
        <w:t>o </w:t>
      </w:r>
      <w:r>
        <w:rPr>
          <w:spacing w:val="-2"/>
        </w:rPr>
        <w:t>un’azienda.</w:t>
      </w:r>
    </w:p>
    <w:p>
      <w:pPr>
        <w:pStyle w:val="BodyText"/>
        <w:spacing w:line="266" w:lineRule="exact" w:before="70"/>
      </w:pPr>
      <w:r>
        <w:rPr/>
        <w:t>Un’operazione</w:t>
      </w:r>
      <w:r>
        <w:rPr>
          <w:spacing w:val="-7"/>
        </w:rPr>
        <w:t> </w:t>
      </w:r>
      <w:r>
        <w:rPr/>
        <w:t>di</w:t>
      </w:r>
      <w:r>
        <w:rPr>
          <w:spacing w:val="-6"/>
        </w:rPr>
        <w:t> </w:t>
      </w:r>
      <w:r>
        <w:rPr/>
        <w:t>vendita</w:t>
      </w:r>
      <w:r>
        <w:rPr>
          <w:spacing w:val="-7"/>
        </w:rPr>
        <w:t> </w:t>
      </w:r>
      <w:r>
        <w:rPr/>
        <w:t>può</w:t>
      </w:r>
      <w:r>
        <w:rPr>
          <w:spacing w:val="-6"/>
        </w:rPr>
        <w:t> </w:t>
      </w:r>
      <w:r>
        <w:rPr/>
        <w:t>essere</w:t>
      </w:r>
      <w:r>
        <w:rPr>
          <w:spacing w:val="-6"/>
        </w:rPr>
        <w:t> </w:t>
      </w:r>
      <w:r>
        <w:rPr>
          <w:spacing w:val="-2"/>
        </w:rPr>
        <w:t>attuata:</w:t>
      </w:r>
    </w:p>
    <w:p>
      <w:pPr>
        <w:pStyle w:val="ListParagraph"/>
        <w:numPr>
          <w:ilvl w:val="1"/>
          <w:numId w:val="21"/>
        </w:numPr>
        <w:tabs>
          <w:tab w:pos="497" w:val="left" w:leader="none"/>
          <w:tab w:pos="501" w:val="left" w:leader="none"/>
        </w:tabs>
        <w:spacing w:line="232" w:lineRule="auto" w:before="4" w:after="0"/>
        <w:ind w:left="501" w:right="256" w:hanging="361"/>
        <w:jc w:val="left"/>
        <w:rPr>
          <w:sz w:val="22"/>
        </w:rPr>
      </w:pPr>
      <w:r>
        <w:rPr>
          <w:sz w:val="22"/>
        </w:rPr>
        <w:t>dal</w:t>
      </w:r>
      <w:r>
        <w:rPr>
          <w:spacing w:val="-8"/>
          <w:sz w:val="22"/>
        </w:rPr>
        <w:t> </w:t>
      </w:r>
      <w:r>
        <w:rPr>
          <w:b/>
          <w:sz w:val="22"/>
          <w:u w:val="single"/>
        </w:rPr>
        <w:t>produttore</w:t>
      </w:r>
      <w:r>
        <w:rPr>
          <w:sz w:val="22"/>
        </w:rPr>
        <w:t>,</w:t>
      </w:r>
      <w:r>
        <w:rPr>
          <w:spacing w:val="-8"/>
          <w:sz w:val="22"/>
        </w:rPr>
        <w:t> </w:t>
      </w:r>
      <w:r>
        <w:rPr>
          <w:sz w:val="22"/>
        </w:rPr>
        <w:t>che</w:t>
      </w:r>
      <w:r>
        <w:rPr>
          <w:spacing w:val="-8"/>
          <w:sz w:val="22"/>
        </w:rPr>
        <w:t> </w:t>
      </w:r>
      <w:r>
        <w:rPr>
          <w:sz w:val="22"/>
        </w:rPr>
        <w:t>può</w:t>
      </w:r>
      <w:r>
        <w:rPr>
          <w:spacing w:val="-8"/>
          <w:sz w:val="22"/>
        </w:rPr>
        <w:t> </w:t>
      </w:r>
      <w:r>
        <w:rPr>
          <w:sz w:val="22"/>
        </w:rPr>
        <w:t>collocare</w:t>
      </w:r>
      <w:r>
        <w:rPr>
          <w:spacing w:val="-8"/>
          <w:sz w:val="22"/>
        </w:rPr>
        <w:t> </w:t>
      </w:r>
      <w:r>
        <w:rPr>
          <w:sz w:val="22"/>
        </w:rPr>
        <w:t>sul</w:t>
      </w:r>
      <w:r>
        <w:rPr>
          <w:spacing w:val="-8"/>
          <w:sz w:val="22"/>
        </w:rPr>
        <w:t> </w:t>
      </w:r>
      <w:r>
        <w:rPr>
          <w:sz w:val="22"/>
        </w:rPr>
        <w:t>mercato</w:t>
      </w:r>
      <w:r>
        <w:rPr>
          <w:spacing w:val="-8"/>
          <w:sz w:val="22"/>
        </w:rPr>
        <w:t> </w:t>
      </w:r>
      <w:r>
        <w:rPr>
          <w:sz w:val="22"/>
        </w:rPr>
        <w:t>la</w:t>
      </w:r>
      <w:r>
        <w:rPr>
          <w:spacing w:val="-8"/>
          <w:sz w:val="22"/>
        </w:rPr>
        <w:t> </w:t>
      </w:r>
      <w:r>
        <w:rPr>
          <w:sz w:val="22"/>
        </w:rPr>
        <w:t>propria</w:t>
      </w:r>
      <w:r>
        <w:rPr>
          <w:spacing w:val="-8"/>
          <w:sz w:val="22"/>
        </w:rPr>
        <w:t> </w:t>
      </w:r>
      <w:r>
        <w:rPr>
          <w:sz w:val="22"/>
        </w:rPr>
        <w:t>produzione</w:t>
      </w:r>
      <w:r>
        <w:rPr>
          <w:spacing w:val="-8"/>
          <w:sz w:val="22"/>
        </w:rPr>
        <w:t> </w:t>
      </w:r>
      <w:r>
        <w:rPr>
          <w:sz w:val="22"/>
        </w:rPr>
        <w:t>direttamente</w:t>
      </w:r>
      <w:r>
        <w:rPr>
          <w:spacing w:val="-8"/>
          <w:sz w:val="22"/>
        </w:rPr>
        <w:t> </w:t>
      </w:r>
      <w:r>
        <w:rPr>
          <w:sz w:val="22"/>
        </w:rPr>
        <w:t>presso</w:t>
      </w:r>
      <w:r>
        <w:rPr>
          <w:spacing w:val="-8"/>
          <w:sz w:val="22"/>
        </w:rPr>
        <w:t> </w:t>
      </w:r>
      <w:r>
        <w:rPr>
          <w:sz w:val="22"/>
        </w:rPr>
        <w:t>i</w:t>
      </w:r>
      <w:r>
        <w:rPr>
          <w:spacing w:val="-8"/>
          <w:sz w:val="22"/>
        </w:rPr>
        <w:t> </w:t>
      </w:r>
      <w:r>
        <w:rPr>
          <w:sz w:val="22"/>
        </w:rPr>
        <w:t>consumatori o presso rivenditori (commercianti);</w:t>
      </w:r>
    </w:p>
    <w:p>
      <w:pPr>
        <w:pStyle w:val="ListParagraph"/>
        <w:numPr>
          <w:ilvl w:val="1"/>
          <w:numId w:val="21"/>
        </w:numPr>
        <w:tabs>
          <w:tab w:pos="498" w:val="left" w:leader="none"/>
          <w:tab w:pos="501" w:val="left" w:leader="none"/>
        </w:tabs>
        <w:spacing w:line="232" w:lineRule="auto" w:before="2" w:after="0"/>
        <w:ind w:left="501" w:right="251" w:hanging="361"/>
        <w:jc w:val="left"/>
        <w:rPr>
          <w:sz w:val="22"/>
        </w:rPr>
      </w:pPr>
      <w:r>
        <w:rPr>
          <w:sz w:val="22"/>
        </w:rPr>
        <w:t>da un “</w:t>
      </w:r>
      <w:r>
        <w:rPr>
          <w:b/>
          <w:sz w:val="22"/>
          <w:u w:val="single"/>
        </w:rPr>
        <w:t>intermediario</w:t>
      </w:r>
      <w:r>
        <w:rPr>
          <w:b/>
          <w:sz w:val="22"/>
        </w:rPr>
        <w:t> </w:t>
      </w:r>
      <w:r>
        <w:rPr>
          <w:sz w:val="22"/>
        </w:rPr>
        <w:t>nella circolazione dei beni”, che può a sua volta esercitare il commercio nei confronti</w:t>
      </w:r>
      <w:r>
        <w:rPr>
          <w:spacing w:val="-8"/>
          <w:sz w:val="22"/>
        </w:rPr>
        <w:t> </w:t>
      </w:r>
      <w:r>
        <w:rPr>
          <w:sz w:val="22"/>
        </w:rPr>
        <w:t>del</w:t>
      </w:r>
      <w:r>
        <w:rPr>
          <w:spacing w:val="-9"/>
          <w:sz w:val="22"/>
        </w:rPr>
        <w:t> </w:t>
      </w:r>
      <w:r>
        <w:rPr>
          <w:sz w:val="22"/>
        </w:rPr>
        <w:t>pubblico</w:t>
      </w:r>
      <w:r>
        <w:rPr>
          <w:spacing w:val="-9"/>
          <w:sz w:val="22"/>
        </w:rPr>
        <w:t> </w:t>
      </w:r>
      <w:r>
        <w:rPr>
          <w:sz w:val="22"/>
        </w:rPr>
        <w:t>(cosiddetto</w:t>
      </w:r>
      <w:r>
        <w:rPr>
          <w:spacing w:val="-8"/>
          <w:sz w:val="22"/>
        </w:rPr>
        <w:t> </w:t>
      </w:r>
      <w:r>
        <w:rPr>
          <w:sz w:val="22"/>
        </w:rPr>
        <w:t>“venditore</w:t>
      </w:r>
      <w:r>
        <w:rPr>
          <w:spacing w:val="-8"/>
          <w:sz w:val="22"/>
        </w:rPr>
        <w:t> </w:t>
      </w:r>
      <w:r>
        <w:rPr>
          <w:sz w:val="22"/>
        </w:rPr>
        <w:t>al</w:t>
      </w:r>
      <w:r>
        <w:rPr>
          <w:spacing w:val="-8"/>
          <w:sz w:val="22"/>
        </w:rPr>
        <w:t> </w:t>
      </w:r>
      <w:r>
        <w:rPr>
          <w:sz w:val="22"/>
        </w:rPr>
        <w:t>minuto”</w:t>
      </w:r>
      <w:r>
        <w:rPr>
          <w:spacing w:val="-8"/>
          <w:sz w:val="22"/>
        </w:rPr>
        <w:t> </w:t>
      </w:r>
      <w:r>
        <w:rPr>
          <w:sz w:val="22"/>
        </w:rPr>
        <w:t>o</w:t>
      </w:r>
      <w:r>
        <w:rPr>
          <w:spacing w:val="-8"/>
          <w:sz w:val="22"/>
        </w:rPr>
        <w:t> </w:t>
      </w:r>
      <w:r>
        <w:rPr>
          <w:sz w:val="22"/>
        </w:rPr>
        <w:t>“al</w:t>
      </w:r>
      <w:r>
        <w:rPr>
          <w:spacing w:val="-8"/>
          <w:sz w:val="22"/>
        </w:rPr>
        <w:t> </w:t>
      </w:r>
      <w:r>
        <w:rPr>
          <w:sz w:val="22"/>
        </w:rPr>
        <w:t>dettaglio”)</w:t>
      </w:r>
      <w:r>
        <w:rPr>
          <w:spacing w:val="-8"/>
          <w:sz w:val="22"/>
        </w:rPr>
        <w:t> </w:t>
      </w:r>
      <w:r>
        <w:rPr>
          <w:sz w:val="22"/>
        </w:rPr>
        <w:t>o</w:t>
      </w:r>
      <w:r>
        <w:rPr>
          <w:spacing w:val="-8"/>
          <w:sz w:val="22"/>
        </w:rPr>
        <w:t> </w:t>
      </w:r>
      <w:r>
        <w:rPr>
          <w:sz w:val="22"/>
        </w:rPr>
        <w:t>di</w:t>
      </w:r>
      <w:r>
        <w:rPr>
          <w:spacing w:val="-8"/>
          <w:sz w:val="22"/>
        </w:rPr>
        <w:t> </w:t>
      </w:r>
      <w:r>
        <w:rPr>
          <w:sz w:val="22"/>
        </w:rPr>
        <w:t>altri</w:t>
      </w:r>
      <w:r>
        <w:rPr>
          <w:spacing w:val="-8"/>
          <w:sz w:val="22"/>
        </w:rPr>
        <w:t> </w:t>
      </w:r>
      <w:r>
        <w:rPr>
          <w:sz w:val="22"/>
        </w:rPr>
        <w:t>operatori</w:t>
      </w:r>
      <w:r>
        <w:rPr>
          <w:spacing w:val="-8"/>
          <w:sz w:val="22"/>
        </w:rPr>
        <w:t> </w:t>
      </w:r>
      <w:r>
        <w:rPr>
          <w:sz w:val="22"/>
        </w:rPr>
        <w:t>(cosiddetto “venditore all’ingrosso”);</w:t>
      </w:r>
    </w:p>
    <w:p>
      <w:pPr>
        <w:pStyle w:val="ListParagraph"/>
        <w:numPr>
          <w:ilvl w:val="1"/>
          <w:numId w:val="21"/>
        </w:numPr>
        <w:tabs>
          <w:tab w:pos="500" w:val="left" w:leader="none"/>
        </w:tabs>
        <w:spacing w:line="266" w:lineRule="exact" w:before="0" w:after="0"/>
        <w:ind w:left="500" w:right="0" w:hanging="360"/>
        <w:jc w:val="left"/>
        <w:rPr>
          <w:sz w:val="22"/>
        </w:rPr>
      </w:pPr>
      <w:r>
        <w:rPr>
          <w:sz w:val="22"/>
        </w:rPr>
        <w:t>da</w:t>
      </w:r>
      <w:r>
        <w:rPr>
          <w:spacing w:val="-4"/>
          <w:sz w:val="22"/>
        </w:rPr>
        <w:t> </w:t>
      </w:r>
      <w:r>
        <w:rPr>
          <w:sz w:val="22"/>
        </w:rPr>
        <w:t>un</w:t>
      </w:r>
      <w:r>
        <w:rPr>
          <w:spacing w:val="-4"/>
          <w:sz w:val="22"/>
        </w:rPr>
        <w:t> </w:t>
      </w:r>
      <w:r>
        <w:rPr>
          <w:b/>
          <w:sz w:val="22"/>
          <w:u w:val="single"/>
        </w:rPr>
        <w:t>venditore</w:t>
      </w:r>
      <w:r>
        <w:rPr>
          <w:b/>
          <w:spacing w:val="-4"/>
          <w:sz w:val="22"/>
          <w:u w:val="single"/>
        </w:rPr>
        <w:t> </w:t>
      </w:r>
      <w:r>
        <w:rPr>
          <w:b/>
          <w:sz w:val="22"/>
          <w:u w:val="single"/>
        </w:rPr>
        <w:t>non</w:t>
      </w:r>
      <w:r>
        <w:rPr>
          <w:b/>
          <w:spacing w:val="-4"/>
          <w:sz w:val="22"/>
          <w:u w:val="single"/>
        </w:rPr>
        <w:t> </w:t>
      </w:r>
      <w:r>
        <w:rPr>
          <w:b/>
          <w:sz w:val="22"/>
          <w:u w:val="single"/>
        </w:rPr>
        <w:t>professionale</w:t>
      </w:r>
      <w:r>
        <w:rPr>
          <w:sz w:val="22"/>
        </w:rPr>
        <w:t>,</w:t>
      </w:r>
      <w:r>
        <w:rPr>
          <w:spacing w:val="-4"/>
          <w:sz w:val="22"/>
        </w:rPr>
        <w:t> </w:t>
      </w:r>
      <w:r>
        <w:rPr>
          <w:sz w:val="22"/>
        </w:rPr>
        <w:t>che</w:t>
      </w:r>
      <w:r>
        <w:rPr>
          <w:spacing w:val="-4"/>
          <w:sz w:val="22"/>
        </w:rPr>
        <w:t> </w:t>
      </w:r>
      <w:r>
        <w:rPr>
          <w:sz w:val="22"/>
        </w:rPr>
        <w:t>aliena</w:t>
      </w:r>
      <w:r>
        <w:rPr>
          <w:spacing w:val="-4"/>
          <w:sz w:val="22"/>
        </w:rPr>
        <w:t> </w:t>
      </w:r>
      <w:r>
        <w:rPr>
          <w:sz w:val="22"/>
        </w:rPr>
        <w:t>un</w:t>
      </w:r>
      <w:r>
        <w:rPr>
          <w:spacing w:val="-4"/>
          <w:sz w:val="22"/>
        </w:rPr>
        <w:t> </w:t>
      </w:r>
      <w:r>
        <w:rPr>
          <w:sz w:val="22"/>
        </w:rPr>
        <w:t>cespite</w:t>
      </w:r>
      <w:r>
        <w:rPr>
          <w:spacing w:val="-4"/>
          <w:sz w:val="22"/>
        </w:rPr>
        <w:t> </w:t>
      </w:r>
      <w:r>
        <w:rPr>
          <w:sz w:val="22"/>
        </w:rPr>
        <w:t>con</w:t>
      </w:r>
      <w:r>
        <w:rPr>
          <w:spacing w:val="-4"/>
          <w:sz w:val="22"/>
        </w:rPr>
        <w:t> </w:t>
      </w:r>
      <w:r>
        <w:rPr>
          <w:sz w:val="22"/>
        </w:rPr>
        <w:t>carattere</w:t>
      </w:r>
      <w:r>
        <w:rPr>
          <w:spacing w:val="-4"/>
          <w:sz w:val="22"/>
        </w:rPr>
        <w:t> </w:t>
      </w:r>
      <w:r>
        <w:rPr>
          <w:sz w:val="22"/>
        </w:rPr>
        <w:t>di</w:t>
      </w:r>
      <w:r>
        <w:rPr>
          <w:spacing w:val="-4"/>
          <w:sz w:val="22"/>
        </w:rPr>
        <w:t> </w:t>
      </w:r>
      <w:r>
        <w:rPr>
          <w:spacing w:val="-2"/>
          <w:sz w:val="22"/>
        </w:rPr>
        <w:t>occasionalità.</w:t>
      </w:r>
    </w:p>
    <w:p>
      <w:pPr>
        <w:pStyle w:val="BodyText"/>
        <w:spacing w:before="11"/>
        <w:ind w:left="0"/>
      </w:pPr>
    </w:p>
    <w:p>
      <w:pPr>
        <w:pStyle w:val="Heading2"/>
      </w:pPr>
      <w:bookmarkStart w:name="VENDITA AD EFFETTI REALI E VENDITA OBBLI" w:id="192"/>
      <w:bookmarkEnd w:id="192"/>
      <w:r>
        <w:rPr>
          <w:b w:val="0"/>
        </w:rPr>
      </w:r>
      <w:r>
        <w:rPr>
          <w:color w:val="2E5395"/>
        </w:rPr>
        <w:t>VENDITA</w:t>
      </w:r>
      <w:r>
        <w:rPr>
          <w:color w:val="2E5395"/>
          <w:spacing w:val="-7"/>
        </w:rPr>
        <w:t> </w:t>
      </w:r>
      <w:r>
        <w:rPr>
          <w:color w:val="2E5395"/>
        </w:rPr>
        <w:t>AD</w:t>
      </w:r>
      <w:r>
        <w:rPr>
          <w:color w:val="2E5395"/>
          <w:spacing w:val="-6"/>
        </w:rPr>
        <w:t> </w:t>
      </w:r>
      <w:r>
        <w:rPr>
          <w:color w:val="2E5395"/>
        </w:rPr>
        <w:t>EFFETTI</w:t>
      </w:r>
      <w:r>
        <w:rPr>
          <w:color w:val="2E5395"/>
          <w:spacing w:val="-6"/>
        </w:rPr>
        <w:t> </w:t>
      </w:r>
      <w:r>
        <w:rPr>
          <w:color w:val="2E5395"/>
        </w:rPr>
        <w:t>REALI</w:t>
      </w:r>
      <w:r>
        <w:rPr>
          <w:color w:val="2E5395"/>
          <w:spacing w:val="-7"/>
        </w:rPr>
        <w:t> </w:t>
      </w:r>
      <w:r>
        <w:rPr>
          <w:color w:val="2E5395"/>
        </w:rPr>
        <w:t>E</w:t>
      </w:r>
      <w:r>
        <w:rPr>
          <w:color w:val="2E5395"/>
          <w:spacing w:val="-6"/>
        </w:rPr>
        <w:t> </w:t>
      </w:r>
      <w:r>
        <w:rPr>
          <w:color w:val="2E5395"/>
        </w:rPr>
        <w:t>VENDITA</w:t>
      </w:r>
      <w:r>
        <w:rPr>
          <w:color w:val="2E5395"/>
          <w:spacing w:val="-6"/>
        </w:rPr>
        <w:t> </w:t>
      </w:r>
      <w:r>
        <w:rPr>
          <w:color w:val="2E5395"/>
          <w:spacing w:val="-2"/>
        </w:rPr>
        <w:t>OBBLIGATORIA</w:t>
      </w:r>
    </w:p>
    <w:p>
      <w:pPr>
        <w:pStyle w:val="BodyText"/>
        <w:spacing w:line="232" w:lineRule="auto" w:before="2"/>
        <w:ind w:right="201"/>
      </w:pPr>
      <w:r>
        <w:rPr/>
        <w:t>La vendita ha </w:t>
      </w:r>
      <w:r>
        <w:rPr>
          <w:b/>
          <w:u w:val="single"/>
        </w:rPr>
        <w:t>EFFETTI REALI</w:t>
      </w:r>
      <w:r>
        <w:rPr/>
        <w:t>, ossia produce </w:t>
      </w:r>
      <w:r>
        <w:rPr>
          <w:b/>
          <w:u w:val="single"/>
        </w:rPr>
        <w:t>automaticamente</w:t>
      </w:r>
      <w:r>
        <w:rPr/>
        <w:t>, in virtù dell’accordo tra le parti (accordo </w:t>
      </w:r>
      <w:r>
        <w:rPr>
          <w:b/>
          <w:u w:val="single"/>
        </w:rPr>
        <w:t>consensualistico</w:t>
      </w:r>
      <w:r>
        <w:rPr/>
        <w:t>,</w:t>
      </w:r>
      <w:r>
        <w:rPr>
          <w:spacing w:val="-8"/>
        </w:rPr>
        <w:t> </w:t>
      </w:r>
      <w:r>
        <w:rPr/>
        <w:t>1376),</w:t>
      </w:r>
      <w:r>
        <w:rPr>
          <w:spacing w:val="-8"/>
        </w:rPr>
        <w:t> </w:t>
      </w:r>
      <w:r>
        <w:rPr/>
        <w:t>il</w:t>
      </w:r>
      <w:r>
        <w:rPr>
          <w:spacing w:val="-8"/>
        </w:rPr>
        <w:t> </w:t>
      </w:r>
      <w:r>
        <w:rPr>
          <w:b/>
          <w:u w:val="single"/>
        </w:rPr>
        <w:t>trasferimento</w:t>
      </w:r>
      <w:r>
        <w:rPr>
          <w:b/>
          <w:spacing w:val="-8"/>
          <w:u w:val="single"/>
        </w:rPr>
        <w:t> </w:t>
      </w:r>
      <w:r>
        <w:rPr>
          <w:u w:val="single"/>
        </w:rPr>
        <w:t>della</w:t>
      </w:r>
      <w:r>
        <w:rPr>
          <w:spacing w:val="-8"/>
          <w:u w:val="single"/>
        </w:rPr>
        <w:t> </w:t>
      </w:r>
      <w:r>
        <w:rPr>
          <w:u w:val="single"/>
        </w:rPr>
        <w:t>proprietà</w:t>
      </w:r>
      <w:r>
        <w:rPr>
          <w:spacing w:val="-9"/>
        </w:rPr>
        <w:t> </w:t>
      </w:r>
      <w:r>
        <w:rPr/>
        <w:t>della</w:t>
      </w:r>
      <w:r>
        <w:rPr>
          <w:spacing w:val="-8"/>
        </w:rPr>
        <w:t> </w:t>
      </w:r>
      <w:r>
        <w:rPr/>
        <w:t>cosa,</w:t>
      </w:r>
      <w:r>
        <w:rPr>
          <w:spacing w:val="-8"/>
        </w:rPr>
        <w:t> </w:t>
      </w:r>
      <w:r>
        <w:rPr/>
        <w:t>o,</w:t>
      </w:r>
      <w:r>
        <w:rPr>
          <w:spacing w:val="-8"/>
        </w:rPr>
        <w:t> </w:t>
      </w:r>
      <w:r>
        <w:rPr/>
        <w:t>del</w:t>
      </w:r>
      <w:r>
        <w:rPr>
          <w:spacing w:val="-9"/>
        </w:rPr>
        <w:t> </w:t>
      </w:r>
      <w:r>
        <w:rPr>
          <w:u w:val="single"/>
        </w:rPr>
        <w:t>diritto</w:t>
      </w:r>
      <w:r>
        <w:rPr>
          <w:spacing w:val="-8"/>
          <w:u w:val="single"/>
        </w:rPr>
        <w:t> </w:t>
      </w:r>
      <w:r>
        <w:rPr>
          <w:u w:val="single"/>
        </w:rPr>
        <w:t>compravenduto</w:t>
      </w:r>
      <w:r>
        <w:rPr/>
        <w:t>,</w:t>
      </w:r>
      <w:r>
        <w:rPr>
          <w:spacing w:val="-8"/>
        </w:rPr>
        <w:t> </w:t>
      </w:r>
      <w:r>
        <w:rPr/>
        <w:t>quando</w:t>
      </w:r>
      <w:r>
        <w:rPr>
          <w:spacing w:val="-8"/>
        </w:rPr>
        <w:t> </w:t>
      </w:r>
      <w:r>
        <w:rPr/>
        <w:t>il contratto si riferisca ad una </w:t>
      </w:r>
      <w:r>
        <w:rPr>
          <w:u w:val="single"/>
        </w:rPr>
        <w:t>cosa determinata</w:t>
      </w:r>
      <w:r>
        <w:rPr/>
        <w:t>, già esistente ed appartenente al venditore.</w:t>
      </w:r>
    </w:p>
    <w:p>
      <w:pPr>
        <w:pStyle w:val="BodyText"/>
        <w:spacing w:line="232" w:lineRule="auto" w:before="4"/>
        <w:ind w:right="174"/>
      </w:pPr>
      <w:r>
        <w:rPr/>
        <w:t>Il contratto, nell’ipotesi in cui l’effetto reale non può immediatamente realizzarsi (es. la cosa non è determinata o non è di proprietà del venditore), ha </w:t>
      </w:r>
      <w:r>
        <w:rPr>
          <w:b/>
          <w:u w:val="single"/>
        </w:rPr>
        <w:t>efficacia obbligatoria</w:t>
      </w:r>
      <w:r>
        <w:rPr/>
        <w:t>: la proprietà non passa immediatamente</w:t>
      </w:r>
      <w:r>
        <w:rPr>
          <w:spacing w:val="-10"/>
        </w:rPr>
        <w:t> </w:t>
      </w:r>
      <w:r>
        <w:rPr/>
        <w:t>nel</w:t>
      </w:r>
      <w:r>
        <w:rPr>
          <w:spacing w:val="-10"/>
        </w:rPr>
        <w:t> </w:t>
      </w:r>
      <w:r>
        <w:rPr/>
        <w:t>patrimonio</w:t>
      </w:r>
      <w:r>
        <w:rPr>
          <w:spacing w:val="-10"/>
        </w:rPr>
        <w:t> </w:t>
      </w:r>
      <w:r>
        <w:rPr/>
        <w:t>dell’acquirente,</w:t>
      </w:r>
      <w:r>
        <w:rPr>
          <w:spacing w:val="-10"/>
        </w:rPr>
        <w:t> </w:t>
      </w:r>
      <w:r>
        <w:rPr/>
        <w:t>ma</w:t>
      </w:r>
      <w:r>
        <w:rPr>
          <w:spacing w:val="-10"/>
        </w:rPr>
        <w:t> </w:t>
      </w:r>
      <w:r>
        <w:rPr/>
        <w:t>sorge</w:t>
      </w:r>
      <w:r>
        <w:rPr>
          <w:spacing w:val="-10"/>
        </w:rPr>
        <w:t> </w:t>
      </w:r>
      <w:r>
        <w:rPr/>
        <w:t>dal</w:t>
      </w:r>
      <w:r>
        <w:rPr>
          <w:spacing w:val="-10"/>
        </w:rPr>
        <w:t> </w:t>
      </w:r>
      <w:r>
        <w:rPr/>
        <w:t>contratto</w:t>
      </w:r>
      <w:r>
        <w:rPr>
          <w:spacing w:val="-10"/>
        </w:rPr>
        <w:t> </w:t>
      </w:r>
      <w:r>
        <w:rPr/>
        <w:t>l’</w:t>
      </w:r>
      <w:r>
        <w:rPr>
          <w:u w:val="single"/>
        </w:rPr>
        <w:t>obbligo</w:t>
      </w:r>
      <w:r>
        <w:rPr>
          <w:spacing w:val="-11"/>
        </w:rPr>
        <w:t> </w:t>
      </w:r>
      <w:r>
        <w:rPr/>
        <w:t>per</w:t>
      </w:r>
      <w:r>
        <w:rPr>
          <w:spacing w:val="-11"/>
        </w:rPr>
        <w:t> </w:t>
      </w:r>
      <w:r>
        <w:rPr/>
        <w:t>il</w:t>
      </w:r>
      <w:r>
        <w:rPr>
          <w:spacing w:val="-11"/>
        </w:rPr>
        <w:t> </w:t>
      </w:r>
      <w:r>
        <w:rPr/>
        <w:t>venditore</w:t>
      </w:r>
      <w:r>
        <w:rPr>
          <w:spacing w:val="-11"/>
        </w:rPr>
        <w:t> </w:t>
      </w:r>
      <w:r>
        <w:rPr/>
        <w:t>di </w:t>
      </w:r>
      <w:r>
        <w:rPr>
          <w:b/>
          <w:u w:val="single"/>
        </w:rPr>
        <w:t>procurarne l’acquisto </w:t>
      </w:r>
      <w:r>
        <w:rPr>
          <w:u w:val="single"/>
        </w:rPr>
        <w:t>al compratore</w:t>
      </w:r>
      <w:r>
        <w:rPr/>
        <w:t>, compiendo le attività a ciò funzionali.</w:t>
      </w:r>
    </w:p>
    <w:p>
      <w:pPr>
        <w:pStyle w:val="BodyText"/>
        <w:spacing w:line="267" w:lineRule="exact"/>
      </w:pPr>
      <w:r>
        <w:rPr/>
        <w:t>Le</w:t>
      </w:r>
      <w:r>
        <w:rPr>
          <w:spacing w:val="-6"/>
        </w:rPr>
        <w:t> </w:t>
      </w:r>
      <w:r>
        <w:rPr/>
        <w:t>figure</w:t>
      </w:r>
      <w:r>
        <w:rPr>
          <w:spacing w:val="-5"/>
        </w:rPr>
        <w:t> </w:t>
      </w:r>
      <w:r>
        <w:rPr/>
        <w:t>più</w:t>
      </w:r>
      <w:r>
        <w:rPr>
          <w:spacing w:val="-4"/>
        </w:rPr>
        <w:t> </w:t>
      </w:r>
      <w:r>
        <w:rPr/>
        <w:t>importanti</w:t>
      </w:r>
      <w:r>
        <w:rPr>
          <w:spacing w:val="-5"/>
        </w:rPr>
        <w:t> </w:t>
      </w:r>
      <w:r>
        <w:rPr/>
        <w:t>di</w:t>
      </w:r>
      <w:r>
        <w:rPr>
          <w:spacing w:val="-4"/>
        </w:rPr>
        <w:t> </w:t>
      </w:r>
      <w:r>
        <w:rPr/>
        <w:t>vendita</w:t>
      </w:r>
      <w:r>
        <w:rPr>
          <w:spacing w:val="-6"/>
        </w:rPr>
        <w:t> </w:t>
      </w:r>
      <w:r>
        <w:rPr>
          <w:u w:val="single"/>
        </w:rPr>
        <w:t>obbligatoria</w:t>
      </w:r>
      <w:r>
        <w:rPr>
          <w:spacing w:val="-5"/>
        </w:rPr>
        <w:t> </w:t>
      </w:r>
      <w:r>
        <w:rPr>
          <w:spacing w:val="-2"/>
        </w:rPr>
        <w:t>sono:</w:t>
      </w:r>
    </w:p>
    <w:p>
      <w:pPr>
        <w:pStyle w:val="ListParagraph"/>
        <w:numPr>
          <w:ilvl w:val="0"/>
          <w:numId w:val="28"/>
        </w:numPr>
        <w:tabs>
          <w:tab w:pos="497" w:val="left" w:leader="none"/>
          <w:tab w:pos="501" w:val="left" w:leader="none"/>
        </w:tabs>
        <w:spacing w:line="237" w:lineRule="auto" w:before="14" w:after="0"/>
        <w:ind w:left="501" w:right="167" w:hanging="361"/>
        <w:jc w:val="left"/>
        <w:rPr>
          <w:sz w:val="22"/>
        </w:rPr>
      </w:pPr>
      <w:r>
        <w:rPr>
          <w:sz w:val="22"/>
        </w:rPr>
        <w:t>la</w:t>
      </w:r>
      <w:r>
        <w:rPr>
          <w:spacing w:val="-3"/>
          <w:sz w:val="22"/>
        </w:rPr>
        <w:t> </w:t>
      </w:r>
      <w:r>
        <w:rPr>
          <w:sz w:val="22"/>
        </w:rPr>
        <w:t>vendita</w:t>
      </w:r>
      <w:r>
        <w:rPr>
          <w:spacing w:val="-3"/>
          <w:sz w:val="22"/>
        </w:rPr>
        <w:t> </w:t>
      </w:r>
      <w:r>
        <w:rPr>
          <w:sz w:val="22"/>
        </w:rPr>
        <w:t>di</w:t>
      </w:r>
      <w:r>
        <w:rPr>
          <w:spacing w:val="-3"/>
          <w:sz w:val="22"/>
        </w:rPr>
        <w:t> </w:t>
      </w:r>
      <w:r>
        <w:rPr>
          <w:sz w:val="22"/>
        </w:rPr>
        <w:t>cose</w:t>
      </w:r>
      <w:r>
        <w:rPr>
          <w:spacing w:val="-4"/>
          <w:sz w:val="22"/>
        </w:rPr>
        <w:t> </w:t>
      </w:r>
      <w:r>
        <w:rPr>
          <w:b/>
          <w:sz w:val="19"/>
          <w:u w:val="single"/>
        </w:rPr>
        <w:t>GENERICHE</w:t>
      </w:r>
      <w:r>
        <w:rPr>
          <w:sz w:val="22"/>
        </w:rPr>
        <w:t>,</w:t>
      </w:r>
      <w:r>
        <w:rPr>
          <w:spacing w:val="-3"/>
          <w:sz w:val="22"/>
        </w:rPr>
        <w:t> </w:t>
      </w:r>
      <w:r>
        <w:rPr>
          <w:sz w:val="22"/>
        </w:rPr>
        <w:t>in</w:t>
      </w:r>
      <w:r>
        <w:rPr>
          <w:spacing w:val="-3"/>
          <w:sz w:val="22"/>
        </w:rPr>
        <w:t> </w:t>
      </w:r>
      <w:r>
        <w:rPr>
          <w:sz w:val="22"/>
        </w:rPr>
        <w:t>cui</w:t>
      </w:r>
      <w:r>
        <w:rPr>
          <w:spacing w:val="-3"/>
          <w:sz w:val="22"/>
        </w:rPr>
        <w:t> </w:t>
      </w:r>
      <w:r>
        <w:rPr>
          <w:sz w:val="22"/>
        </w:rPr>
        <w:t>è</w:t>
      </w:r>
      <w:r>
        <w:rPr>
          <w:spacing w:val="-3"/>
          <w:sz w:val="22"/>
        </w:rPr>
        <w:t> </w:t>
      </w:r>
      <w:r>
        <w:rPr>
          <w:sz w:val="22"/>
        </w:rPr>
        <w:t>necessaria</w:t>
      </w:r>
      <w:r>
        <w:rPr>
          <w:spacing w:val="-3"/>
          <w:sz w:val="22"/>
        </w:rPr>
        <w:t> </w:t>
      </w:r>
      <w:r>
        <w:rPr>
          <w:sz w:val="22"/>
        </w:rPr>
        <w:t>l’</w:t>
      </w:r>
      <w:r>
        <w:rPr>
          <w:b/>
          <w:sz w:val="22"/>
          <w:u w:val="single"/>
        </w:rPr>
        <w:t>individuazione</w:t>
      </w:r>
      <w:r>
        <w:rPr>
          <w:b/>
          <w:spacing w:val="-2"/>
          <w:sz w:val="22"/>
        </w:rPr>
        <w:t> </w:t>
      </w:r>
      <w:r>
        <w:rPr>
          <w:sz w:val="22"/>
        </w:rPr>
        <w:t>degli</w:t>
      </w:r>
      <w:r>
        <w:rPr>
          <w:spacing w:val="-3"/>
          <w:sz w:val="22"/>
        </w:rPr>
        <w:t> </w:t>
      </w:r>
      <w:r>
        <w:rPr>
          <w:sz w:val="22"/>
        </w:rPr>
        <w:t>specifici</w:t>
      </w:r>
      <w:r>
        <w:rPr>
          <w:spacing w:val="-3"/>
          <w:sz w:val="22"/>
        </w:rPr>
        <w:t> </w:t>
      </w:r>
      <w:r>
        <w:rPr>
          <w:sz w:val="22"/>
        </w:rPr>
        <w:t>pezzi</w:t>
      </w:r>
      <w:r>
        <w:rPr>
          <w:spacing w:val="-3"/>
          <w:sz w:val="22"/>
        </w:rPr>
        <w:t> </w:t>
      </w:r>
      <w:r>
        <w:rPr>
          <w:sz w:val="22"/>
        </w:rPr>
        <w:t>o</w:t>
      </w:r>
      <w:r>
        <w:rPr>
          <w:spacing w:val="-3"/>
          <w:sz w:val="22"/>
        </w:rPr>
        <w:t> </w:t>
      </w:r>
      <w:r>
        <w:rPr>
          <w:sz w:val="22"/>
        </w:rPr>
        <w:t>masse</w:t>
      </w:r>
      <w:r>
        <w:rPr>
          <w:spacing w:val="-3"/>
          <w:sz w:val="22"/>
        </w:rPr>
        <w:t> </w:t>
      </w:r>
      <w:r>
        <w:rPr>
          <w:sz w:val="22"/>
        </w:rPr>
        <w:t>o</w:t>
      </w:r>
      <w:r>
        <w:rPr>
          <w:spacing w:val="-3"/>
          <w:sz w:val="22"/>
        </w:rPr>
        <w:t> </w:t>
      </w:r>
      <w:r>
        <w:rPr>
          <w:sz w:val="22"/>
        </w:rPr>
        <w:t>unità</w:t>
      </w:r>
      <w:r>
        <w:rPr>
          <w:spacing w:val="-3"/>
          <w:sz w:val="22"/>
        </w:rPr>
        <w:t> </w:t>
      </w:r>
      <w:r>
        <w:rPr>
          <w:sz w:val="22"/>
        </w:rPr>
        <w:t>che si intendono consegnare e trasferire;</w:t>
      </w:r>
    </w:p>
    <w:p>
      <w:pPr>
        <w:pStyle w:val="ListParagraph"/>
        <w:numPr>
          <w:ilvl w:val="0"/>
          <w:numId w:val="28"/>
        </w:numPr>
        <w:tabs>
          <w:tab w:pos="498" w:val="left" w:leader="none"/>
          <w:tab w:pos="501" w:val="left" w:leader="none"/>
        </w:tabs>
        <w:spacing w:line="240" w:lineRule="auto" w:before="8" w:after="0"/>
        <w:ind w:left="501" w:right="229" w:hanging="361"/>
        <w:jc w:val="left"/>
        <w:rPr>
          <w:sz w:val="22"/>
        </w:rPr>
      </w:pPr>
      <w:r>
        <w:rPr>
          <w:sz w:val="22"/>
        </w:rPr>
        <w:t>la</w:t>
      </w:r>
      <w:r>
        <w:rPr>
          <w:spacing w:val="-9"/>
          <w:sz w:val="22"/>
        </w:rPr>
        <w:t> </w:t>
      </w:r>
      <w:r>
        <w:rPr>
          <w:sz w:val="22"/>
        </w:rPr>
        <w:t>vendita</w:t>
      </w:r>
      <w:r>
        <w:rPr>
          <w:spacing w:val="-10"/>
          <w:sz w:val="22"/>
        </w:rPr>
        <w:t> </w:t>
      </w:r>
      <w:r>
        <w:rPr>
          <w:b/>
          <w:sz w:val="19"/>
          <w:u w:val="single"/>
        </w:rPr>
        <w:t>ALTERNATIVA</w:t>
      </w:r>
      <w:r>
        <w:rPr>
          <w:sz w:val="22"/>
        </w:rPr>
        <w:t>,</w:t>
      </w:r>
      <w:r>
        <w:rPr>
          <w:spacing w:val="-9"/>
          <w:sz w:val="22"/>
        </w:rPr>
        <w:t> </w:t>
      </w:r>
      <w:r>
        <w:rPr>
          <w:sz w:val="22"/>
        </w:rPr>
        <w:t>il</w:t>
      </w:r>
      <w:r>
        <w:rPr>
          <w:spacing w:val="-9"/>
          <w:sz w:val="22"/>
        </w:rPr>
        <w:t> </w:t>
      </w:r>
      <w:r>
        <w:rPr>
          <w:sz w:val="22"/>
        </w:rPr>
        <w:t>cui</w:t>
      </w:r>
      <w:r>
        <w:rPr>
          <w:spacing w:val="-9"/>
          <w:sz w:val="22"/>
        </w:rPr>
        <w:t> </w:t>
      </w:r>
      <w:r>
        <w:rPr>
          <w:sz w:val="22"/>
        </w:rPr>
        <w:t>trasferimento</w:t>
      </w:r>
      <w:r>
        <w:rPr>
          <w:spacing w:val="-9"/>
          <w:sz w:val="22"/>
        </w:rPr>
        <w:t> </w:t>
      </w:r>
      <w:r>
        <w:rPr>
          <w:sz w:val="22"/>
        </w:rPr>
        <w:t>non</w:t>
      </w:r>
      <w:r>
        <w:rPr>
          <w:spacing w:val="-9"/>
          <w:sz w:val="22"/>
        </w:rPr>
        <w:t> </w:t>
      </w:r>
      <w:r>
        <w:rPr>
          <w:sz w:val="22"/>
        </w:rPr>
        <w:t>si</w:t>
      </w:r>
      <w:r>
        <w:rPr>
          <w:spacing w:val="-9"/>
          <w:sz w:val="22"/>
        </w:rPr>
        <w:t> </w:t>
      </w:r>
      <w:r>
        <w:rPr>
          <w:sz w:val="22"/>
        </w:rPr>
        <w:t>verifica</w:t>
      </w:r>
      <w:r>
        <w:rPr>
          <w:spacing w:val="-9"/>
          <w:sz w:val="22"/>
        </w:rPr>
        <w:t> </w:t>
      </w:r>
      <w:r>
        <w:rPr>
          <w:sz w:val="22"/>
        </w:rPr>
        <w:t>se</w:t>
      </w:r>
      <w:r>
        <w:rPr>
          <w:spacing w:val="-9"/>
          <w:sz w:val="22"/>
        </w:rPr>
        <w:t> </w:t>
      </w:r>
      <w:r>
        <w:rPr>
          <w:sz w:val="22"/>
        </w:rPr>
        <w:t>non</w:t>
      </w:r>
      <w:r>
        <w:rPr>
          <w:spacing w:val="-9"/>
          <w:sz w:val="22"/>
        </w:rPr>
        <w:t> </w:t>
      </w:r>
      <w:r>
        <w:rPr>
          <w:sz w:val="22"/>
        </w:rPr>
        <w:t>quando</w:t>
      </w:r>
      <w:r>
        <w:rPr>
          <w:spacing w:val="-9"/>
          <w:sz w:val="22"/>
        </w:rPr>
        <w:t> </w:t>
      </w:r>
      <w:r>
        <w:rPr>
          <w:sz w:val="22"/>
        </w:rPr>
        <w:t>sia</w:t>
      </w:r>
      <w:r>
        <w:rPr>
          <w:spacing w:val="-9"/>
          <w:sz w:val="22"/>
        </w:rPr>
        <w:t> </w:t>
      </w:r>
      <w:r>
        <w:rPr>
          <w:sz w:val="22"/>
        </w:rPr>
        <w:t>stata</w:t>
      </w:r>
      <w:r>
        <w:rPr>
          <w:spacing w:val="-9"/>
          <w:sz w:val="22"/>
        </w:rPr>
        <w:t> </w:t>
      </w:r>
      <w:r>
        <w:rPr>
          <w:sz w:val="22"/>
        </w:rPr>
        <w:t>effettuata</w:t>
      </w:r>
      <w:r>
        <w:rPr>
          <w:spacing w:val="-9"/>
          <w:sz w:val="22"/>
        </w:rPr>
        <w:t> </w:t>
      </w:r>
      <w:r>
        <w:rPr>
          <w:sz w:val="22"/>
        </w:rPr>
        <w:t>la</w:t>
      </w:r>
      <w:r>
        <w:rPr>
          <w:spacing w:val="-10"/>
          <w:sz w:val="22"/>
        </w:rPr>
        <w:t> </w:t>
      </w:r>
      <w:r>
        <w:rPr>
          <w:b/>
          <w:sz w:val="22"/>
          <w:u w:val="single"/>
        </w:rPr>
        <w:t>scelta</w:t>
      </w:r>
      <w:r>
        <w:rPr>
          <w:b/>
          <w:spacing w:val="-10"/>
          <w:sz w:val="22"/>
        </w:rPr>
        <w:t> </w:t>
      </w:r>
      <w:r>
        <w:rPr>
          <w:sz w:val="22"/>
        </w:rPr>
        <w:t>tra le due o più cose dedotte in obbligazione (1285);</w:t>
      </w:r>
    </w:p>
    <w:p>
      <w:pPr>
        <w:pStyle w:val="ListParagraph"/>
        <w:numPr>
          <w:ilvl w:val="0"/>
          <w:numId w:val="28"/>
        </w:numPr>
        <w:tabs>
          <w:tab w:pos="501" w:val="left" w:leader="none"/>
        </w:tabs>
        <w:spacing w:line="237" w:lineRule="auto" w:before="9" w:after="0"/>
        <w:ind w:left="501" w:right="227" w:hanging="361"/>
        <w:jc w:val="left"/>
        <w:rPr>
          <w:sz w:val="22"/>
        </w:rPr>
      </w:pPr>
      <w:r>
        <w:rPr>
          <w:sz w:val="22"/>
        </w:rPr>
        <w:t>la</w:t>
      </w:r>
      <w:r>
        <w:rPr>
          <w:spacing w:val="-5"/>
          <w:sz w:val="22"/>
        </w:rPr>
        <w:t> </w:t>
      </w:r>
      <w:r>
        <w:rPr>
          <w:sz w:val="22"/>
        </w:rPr>
        <w:t>vendita</w:t>
      </w:r>
      <w:r>
        <w:rPr>
          <w:spacing w:val="-5"/>
          <w:sz w:val="22"/>
        </w:rPr>
        <w:t> </w:t>
      </w:r>
      <w:r>
        <w:rPr>
          <w:sz w:val="22"/>
        </w:rPr>
        <w:t>di</w:t>
      </w:r>
      <w:r>
        <w:rPr>
          <w:spacing w:val="-6"/>
          <w:sz w:val="22"/>
        </w:rPr>
        <w:t> </w:t>
      </w:r>
      <w:r>
        <w:rPr>
          <w:b/>
          <w:sz w:val="19"/>
          <w:u w:val="single"/>
        </w:rPr>
        <w:t>COSA</w:t>
      </w:r>
      <w:r>
        <w:rPr>
          <w:b/>
          <w:spacing w:val="-4"/>
          <w:sz w:val="19"/>
          <w:u w:val="single"/>
        </w:rPr>
        <w:t> </w:t>
      </w:r>
      <w:r>
        <w:rPr>
          <w:b/>
          <w:sz w:val="19"/>
          <w:u w:val="single"/>
        </w:rPr>
        <w:t>FUTURA</w:t>
      </w:r>
      <w:r>
        <w:rPr>
          <w:sz w:val="22"/>
        </w:rPr>
        <w:t>,</w:t>
      </w:r>
      <w:r>
        <w:rPr>
          <w:spacing w:val="-5"/>
          <w:sz w:val="22"/>
        </w:rPr>
        <w:t> </w:t>
      </w:r>
      <w:r>
        <w:rPr>
          <w:sz w:val="22"/>
        </w:rPr>
        <w:t>in</w:t>
      </w:r>
      <w:r>
        <w:rPr>
          <w:spacing w:val="-5"/>
          <w:sz w:val="22"/>
        </w:rPr>
        <w:t> </w:t>
      </w:r>
      <w:r>
        <w:rPr>
          <w:sz w:val="22"/>
        </w:rPr>
        <w:t>cui</w:t>
      </w:r>
      <w:r>
        <w:rPr>
          <w:spacing w:val="-5"/>
          <w:sz w:val="22"/>
        </w:rPr>
        <w:t> </w:t>
      </w:r>
      <w:r>
        <w:rPr>
          <w:sz w:val="22"/>
        </w:rPr>
        <w:t>occorre</w:t>
      </w:r>
      <w:r>
        <w:rPr>
          <w:spacing w:val="-5"/>
          <w:sz w:val="22"/>
        </w:rPr>
        <w:t> </w:t>
      </w:r>
      <w:r>
        <w:rPr>
          <w:sz w:val="22"/>
        </w:rPr>
        <w:t>sempre,</w:t>
      </w:r>
      <w:r>
        <w:rPr>
          <w:spacing w:val="-5"/>
          <w:sz w:val="22"/>
        </w:rPr>
        <w:t> </w:t>
      </w:r>
      <w:r>
        <w:rPr>
          <w:sz w:val="22"/>
        </w:rPr>
        <w:t>ai</w:t>
      </w:r>
      <w:r>
        <w:rPr>
          <w:spacing w:val="-5"/>
          <w:sz w:val="22"/>
        </w:rPr>
        <w:t> </w:t>
      </w:r>
      <w:r>
        <w:rPr>
          <w:sz w:val="22"/>
        </w:rPr>
        <w:t>fini</w:t>
      </w:r>
      <w:r>
        <w:rPr>
          <w:spacing w:val="-5"/>
          <w:sz w:val="22"/>
        </w:rPr>
        <w:t> </w:t>
      </w:r>
      <w:r>
        <w:rPr>
          <w:sz w:val="22"/>
        </w:rPr>
        <w:t>del</w:t>
      </w:r>
      <w:r>
        <w:rPr>
          <w:spacing w:val="-5"/>
          <w:sz w:val="22"/>
        </w:rPr>
        <w:t> </w:t>
      </w:r>
      <w:r>
        <w:rPr>
          <w:sz w:val="22"/>
        </w:rPr>
        <w:t>trasferimento</w:t>
      </w:r>
      <w:r>
        <w:rPr>
          <w:spacing w:val="-5"/>
          <w:sz w:val="22"/>
        </w:rPr>
        <w:t> </w:t>
      </w:r>
      <w:r>
        <w:rPr>
          <w:sz w:val="22"/>
        </w:rPr>
        <w:t>della</w:t>
      </w:r>
      <w:r>
        <w:rPr>
          <w:spacing w:val="-5"/>
          <w:sz w:val="22"/>
        </w:rPr>
        <w:t> </w:t>
      </w:r>
      <w:r>
        <w:rPr>
          <w:sz w:val="22"/>
        </w:rPr>
        <w:t>proprietà,</w:t>
      </w:r>
      <w:r>
        <w:rPr>
          <w:spacing w:val="-5"/>
          <w:sz w:val="22"/>
        </w:rPr>
        <w:t> </w:t>
      </w:r>
      <w:r>
        <w:rPr>
          <w:sz w:val="22"/>
        </w:rPr>
        <w:t>che</w:t>
      </w:r>
      <w:r>
        <w:rPr>
          <w:spacing w:val="-5"/>
          <w:sz w:val="22"/>
        </w:rPr>
        <w:t> </w:t>
      </w:r>
      <w:r>
        <w:rPr>
          <w:sz w:val="22"/>
        </w:rPr>
        <w:t>la</w:t>
      </w:r>
      <w:r>
        <w:rPr>
          <w:spacing w:val="-5"/>
          <w:sz w:val="22"/>
        </w:rPr>
        <w:t> </w:t>
      </w:r>
      <w:r>
        <w:rPr>
          <w:sz w:val="22"/>
        </w:rPr>
        <w:t>cosa</w:t>
      </w:r>
      <w:r>
        <w:rPr>
          <w:spacing w:val="-5"/>
          <w:sz w:val="22"/>
        </w:rPr>
        <w:t> </w:t>
      </w:r>
      <w:r>
        <w:rPr>
          <w:sz w:val="22"/>
        </w:rPr>
        <w:t>sia venuta ad </w:t>
      </w:r>
      <w:r>
        <w:rPr>
          <w:b/>
          <w:sz w:val="22"/>
          <w:u w:val="single"/>
        </w:rPr>
        <w:t>esistenza</w:t>
      </w:r>
      <w:r>
        <w:rPr>
          <w:sz w:val="22"/>
        </w:rPr>
        <w:t>;</w:t>
      </w:r>
    </w:p>
    <w:p>
      <w:pPr>
        <w:pStyle w:val="BodyText"/>
        <w:spacing w:line="232" w:lineRule="auto" w:before="3"/>
      </w:pPr>
      <w:r>
        <w:rPr/>
        <w:t>la vendita di </w:t>
      </w:r>
      <w:r>
        <w:rPr>
          <w:b/>
          <w:u w:val="single"/>
        </w:rPr>
        <w:t>COSA ALTRUI</w:t>
      </w:r>
      <w:r>
        <w:rPr/>
        <w:t>: non è possibile l’immediato trasferimento della proprietà, poiché il contratto produce</w:t>
      </w:r>
      <w:r>
        <w:rPr>
          <w:spacing w:val="-6"/>
        </w:rPr>
        <w:t> </w:t>
      </w:r>
      <w:r>
        <w:rPr/>
        <w:t>a</w:t>
      </w:r>
      <w:r>
        <w:rPr>
          <w:spacing w:val="-6"/>
        </w:rPr>
        <w:t> </w:t>
      </w:r>
      <w:r>
        <w:rPr/>
        <w:t>carico</w:t>
      </w:r>
      <w:r>
        <w:rPr>
          <w:spacing w:val="-6"/>
        </w:rPr>
        <w:t> </w:t>
      </w:r>
      <w:r>
        <w:rPr/>
        <w:t>del</w:t>
      </w:r>
      <w:r>
        <w:rPr>
          <w:spacing w:val="-7"/>
        </w:rPr>
        <w:t> </w:t>
      </w:r>
      <w:r>
        <w:rPr>
          <w:u w:val="single"/>
        </w:rPr>
        <w:t>venditore</w:t>
      </w:r>
      <w:r>
        <w:rPr>
          <w:spacing w:val="-7"/>
        </w:rPr>
        <w:t> </w:t>
      </w:r>
      <w:r>
        <w:rPr/>
        <w:t>l’</w:t>
      </w:r>
      <w:r>
        <w:rPr>
          <w:b/>
          <w:u w:val="single"/>
        </w:rPr>
        <w:t>obbligo</w:t>
      </w:r>
      <w:r>
        <w:rPr>
          <w:b/>
          <w:spacing w:val="-6"/>
        </w:rPr>
        <w:t> </w:t>
      </w:r>
      <w:r>
        <w:rPr/>
        <w:t>di</w:t>
      </w:r>
      <w:r>
        <w:rPr>
          <w:spacing w:val="-6"/>
        </w:rPr>
        <w:t> </w:t>
      </w:r>
      <w:r>
        <w:rPr>
          <w:u w:val="single"/>
        </w:rPr>
        <w:t>acquistare</w:t>
      </w:r>
      <w:r>
        <w:rPr>
          <w:spacing w:val="-6"/>
          <w:u w:val="single"/>
        </w:rPr>
        <w:t> </w:t>
      </w:r>
      <w:r>
        <w:rPr>
          <w:u w:val="single"/>
        </w:rPr>
        <w:t>la</w:t>
      </w:r>
      <w:r>
        <w:rPr>
          <w:spacing w:val="-6"/>
          <w:u w:val="single"/>
        </w:rPr>
        <w:t> </w:t>
      </w:r>
      <w:r>
        <w:rPr>
          <w:u w:val="single"/>
        </w:rPr>
        <w:t>proprietà</w:t>
      </w:r>
      <w:r>
        <w:rPr>
          <w:spacing w:val="-6"/>
          <w:u w:val="single"/>
        </w:rPr>
        <w:t> </w:t>
      </w:r>
      <w:r>
        <w:rPr>
          <w:u w:val="single"/>
        </w:rPr>
        <w:t>da</w:t>
      </w:r>
      <w:r>
        <w:rPr>
          <w:spacing w:val="-6"/>
          <w:u w:val="single"/>
        </w:rPr>
        <w:t> </w:t>
      </w:r>
      <w:r>
        <w:rPr>
          <w:u w:val="single"/>
        </w:rPr>
        <w:t>colui</w:t>
      </w:r>
      <w:r>
        <w:rPr>
          <w:spacing w:val="-6"/>
          <w:u w:val="single"/>
        </w:rPr>
        <w:t> </w:t>
      </w:r>
      <w:r>
        <w:rPr>
          <w:u w:val="single"/>
        </w:rPr>
        <w:t>che</w:t>
      </w:r>
      <w:r>
        <w:rPr>
          <w:spacing w:val="-6"/>
          <w:u w:val="single"/>
        </w:rPr>
        <w:t> </w:t>
      </w:r>
      <w:r>
        <w:rPr>
          <w:u w:val="single"/>
        </w:rPr>
        <w:t>ne</w:t>
      </w:r>
      <w:r>
        <w:rPr>
          <w:spacing w:val="-6"/>
          <w:u w:val="single"/>
        </w:rPr>
        <w:t> </w:t>
      </w:r>
      <w:r>
        <w:rPr>
          <w:u w:val="single"/>
        </w:rPr>
        <w:t>è</w:t>
      </w:r>
      <w:r>
        <w:rPr>
          <w:spacing w:val="-7"/>
          <w:u w:val="single"/>
        </w:rPr>
        <w:t> </w:t>
      </w:r>
      <w:r>
        <w:rPr>
          <w:u w:val="single"/>
        </w:rPr>
        <w:t>titolare</w:t>
      </w:r>
      <w:r>
        <w:rPr/>
        <w:t>,</w:t>
      </w:r>
      <w:r>
        <w:rPr>
          <w:spacing w:val="-6"/>
        </w:rPr>
        <w:t> </w:t>
      </w:r>
      <w:r>
        <w:rPr/>
        <w:t>per</w:t>
      </w:r>
      <w:r>
        <w:rPr>
          <w:spacing w:val="-6"/>
        </w:rPr>
        <w:t> </w:t>
      </w:r>
      <w:r>
        <w:rPr/>
        <w:t>trasmetterla</w:t>
      </w:r>
    </w:p>
    <w:p>
      <w:pPr>
        <w:pStyle w:val="BodyText"/>
        <w:spacing w:after="0" w:line="232" w:lineRule="auto"/>
        <w:sectPr>
          <w:pgSz w:w="11920" w:h="16840"/>
          <w:pgMar w:top="1280" w:bottom="280" w:left="992" w:right="992"/>
        </w:sectPr>
      </w:pPr>
    </w:p>
    <w:p>
      <w:pPr>
        <w:pStyle w:val="BodyText"/>
        <w:spacing w:line="232" w:lineRule="auto" w:before="33"/>
        <w:ind w:right="282"/>
      </w:pPr>
      <w:r>
        <w:rPr/>
        <w:t>al</w:t>
      </w:r>
      <w:r>
        <w:rPr>
          <w:spacing w:val="-7"/>
        </w:rPr>
        <w:t> </w:t>
      </w:r>
      <w:r>
        <w:rPr/>
        <w:t>compratore,</w:t>
      </w:r>
      <w:r>
        <w:rPr>
          <w:spacing w:val="-7"/>
        </w:rPr>
        <w:t> </w:t>
      </w:r>
      <w:r>
        <w:rPr/>
        <w:t>il</w:t>
      </w:r>
      <w:r>
        <w:rPr>
          <w:spacing w:val="-7"/>
        </w:rPr>
        <w:t> </w:t>
      </w:r>
      <w:r>
        <w:rPr/>
        <w:t>quale</w:t>
      </w:r>
      <w:r>
        <w:rPr>
          <w:spacing w:val="-7"/>
        </w:rPr>
        <w:t> </w:t>
      </w:r>
      <w:r>
        <w:rPr/>
        <w:t>diventa</w:t>
      </w:r>
      <w:r>
        <w:rPr>
          <w:spacing w:val="-7"/>
        </w:rPr>
        <w:t> </w:t>
      </w:r>
      <w:r>
        <w:rPr>
          <w:u w:val="single"/>
        </w:rPr>
        <w:t>proprietario</w:t>
      </w:r>
      <w:r>
        <w:rPr>
          <w:spacing w:val="-7"/>
          <w:u w:val="single"/>
        </w:rPr>
        <w:t> </w:t>
      </w:r>
      <w:r>
        <w:rPr>
          <w:u w:val="single"/>
        </w:rPr>
        <w:t>nel</w:t>
      </w:r>
      <w:r>
        <w:rPr>
          <w:spacing w:val="-8"/>
          <w:u w:val="single"/>
        </w:rPr>
        <w:t> </w:t>
      </w:r>
      <w:r>
        <w:rPr>
          <w:b/>
          <w:u w:val="single"/>
        </w:rPr>
        <w:t>momento</w:t>
      </w:r>
      <w:r>
        <w:rPr>
          <w:b/>
          <w:spacing w:val="-7"/>
          <w:u w:val="single"/>
        </w:rPr>
        <w:t> </w:t>
      </w:r>
      <w:r>
        <w:rPr>
          <w:b/>
          <w:u w:val="single"/>
        </w:rPr>
        <w:t>stesso</w:t>
      </w:r>
      <w:r>
        <w:rPr>
          <w:b/>
          <w:spacing w:val="-8"/>
          <w:u w:val="single"/>
        </w:rPr>
        <w:t> </w:t>
      </w:r>
      <w:r>
        <w:rPr>
          <w:u w:val="single"/>
        </w:rPr>
        <w:t>in</w:t>
      </w:r>
      <w:r>
        <w:rPr>
          <w:spacing w:val="-7"/>
          <w:u w:val="single"/>
        </w:rPr>
        <w:t> </w:t>
      </w:r>
      <w:r>
        <w:rPr>
          <w:u w:val="single"/>
        </w:rPr>
        <w:t>cui</w:t>
      </w:r>
      <w:r>
        <w:rPr>
          <w:spacing w:val="-7"/>
          <w:u w:val="single"/>
        </w:rPr>
        <w:t> </w:t>
      </w:r>
      <w:r>
        <w:rPr>
          <w:u w:val="single"/>
        </w:rPr>
        <w:t>il</w:t>
      </w:r>
      <w:r>
        <w:rPr>
          <w:spacing w:val="-7"/>
          <w:u w:val="single"/>
        </w:rPr>
        <w:t> </w:t>
      </w:r>
      <w:r>
        <w:rPr>
          <w:u w:val="single"/>
        </w:rPr>
        <w:t>venditore</w:t>
      </w:r>
      <w:r>
        <w:rPr>
          <w:spacing w:val="-7"/>
          <w:u w:val="single"/>
        </w:rPr>
        <w:t> </w:t>
      </w:r>
      <w:r>
        <w:rPr>
          <w:u w:val="single"/>
        </w:rPr>
        <w:t>acquista</w:t>
      </w:r>
      <w:r>
        <w:rPr>
          <w:spacing w:val="-7"/>
          <w:u w:val="single"/>
        </w:rPr>
        <w:t> </w:t>
      </w:r>
      <w:r>
        <w:rPr>
          <w:u w:val="single"/>
        </w:rPr>
        <w:t>la</w:t>
      </w:r>
      <w:r>
        <w:rPr>
          <w:spacing w:val="-7"/>
          <w:u w:val="single"/>
        </w:rPr>
        <w:t> </w:t>
      </w:r>
      <w:r>
        <w:rPr>
          <w:u w:val="single"/>
        </w:rPr>
        <w:t>proprietà</w:t>
      </w:r>
      <w:r>
        <w:rPr/>
        <w:t> </w:t>
      </w:r>
      <w:r>
        <w:rPr>
          <w:u w:val="single"/>
        </w:rPr>
        <w:t>della cosa dal terzo titolare</w:t>
      </w:r>
      <w:r>
        <w:rPr/>
        <w:t>.</w:t>
      </w:r>
    </w:p>
    <w:p>
      <w:pPr>
        <w:pStyle w:val="BodyText"/>
        <w:spacing w:line="232" w:lineRule="auto" w:before="2"/>
      </w:pPr>
      <w:r>
        <w:rPr/>
        <w:t>È</w:t>
      </w:r>
      <w:r>
        <w:rPr>
          <w:spacing w:val="-4"/>
        </w:rPr>
        <w:t> </w:t>
      </w:r>
      <w:r>
        <w:rPr/>
        <w:t>comunque</w:t>
      </w:r>
      <w:r>
        <w:rPr>
          <w:spacing w:val="-4"/>
        </w:rPr>
        <w:t> </w:t>
      </w:r>
      <w:r>
        <w:rPr/>
        <w:t>possibile</w:t>
      </w:r>
      <w:r>
        <w:rPr>
          <w:spacing w:val="-4"/>
        </w:rPr>
        <w:t> </w:t>
      </w:r>
      <w:r>
        <w:rPr/>
        <w:t>che</w:t>
      </w:r>
      <w:r>
        <w:rPr>
          <w:spacing w:val="-4"/>
        </w:rPr>
        <w:t> </w:t>
      </w:r>
      <w:r>
        <w:rPr/>
        <w:t>il</w:t>
      </w:r>
      <w:r>
        <w:rPr>
          <w:spacing w:val="-4"/>
        </w:rPr>
        <w:t> </w:t>
      </w:r>
      <w:r>
        <w:rPr/>
        <w:t>venditore</w:t>
      </w:r>
      <w:r>
        <w:rPr>
          <w:spacing w:val="-4"/>
        </w:rPr>
        <w:t> </w:t>
      </w:r>
      <w:r>
        <w:rPr/>
        <w:t>di</w:t>
      </w:r>
      <w:r>
        <w:rPr>
          <w:spacing w:val="-4"/>
        </w:rPr>
        <w:t> </w:t>
      </w:r>
      <w:r>
        <w:rPr/>
        <w:t>cosa</w:t>
      </w:r>
      <w:r>
        <w:rPr>
          <w:spacing w:val="-4"/>
        </w:rPr>
        <w:t> </w:t>
      </w:r>
      <w:r>
        <w:rPr/>
        <w:t>altrui</w:t>
      </w:r>
      <w:r>
        <w:rPr>
          <w:spacing w:val="-4"/>
        </w:rPr>
        <w:t> </w:t>
      </w:r>
      <w:r>
        <w:rPr/>
        <w:t>adempia</w:t>
      </w:r>
      <w:r>
        <w:rPr>
          <w:spacing w:val="-4"/>
        </w:rPr>
        <w:t> </w:t>
      </w:r>
      <w:r>
        <w:rPr/>
        <w:t>il</w:t>
      </w:r>
      <w:r>
        <w:rPr>
          <w:spacing w:val="-4"/>
        </w:rPr>
        <w:t> </w:t>
      </w:r>
      <w:r>
        <w:rPr/>
        <w:t>proprio</w:t>
      </w:r>
      <w:r>
        <w:rPr>
          <w:spacing w:val="-4"/>
        </w:rPr>
        <w:t> </w:t>
      </w:r>
      <w:r>
        <w:rPr/>
        <w:t>obbligo</w:t>
      </w:r>
      <w:r>
        <w:rPr>
          <w:spacing w:val="-4"/>
        </w:rPr>
        <w:t> </w:t>
      </w:r>
      <w:r>
        <w:rPr/>
        <w:t>inducendo</w:t>
      </w:r>
      <w:r>
        <w:rPr>
          <w:spacing w:val="-4"/>
        </w:rPr>
        <w:t> </w:t>
      </w:r>
      <w:r>
        <w:rPr/>
        <w:t>il</w:t>
      </w:r>
      <w:r>
        <w:rPr>
          <w:spacing w:val="-4"/>
        </w:rPr>
        <w:t> </w:t>
      </w:r>
      <w:r>
        <w:rPr/>
        <w:t>proprietario</w:t>
      </w:r>
      <w:r>
        <w:rPr>
          <w:spacing w:val="-4"/>
        </w:rPr>
        <w:t> </w:t>
      </w:r>
      <w:r>
        <w:rPr/>
        <w:t>a trasferire direttamente la proprietà al compratore.</w:t>
      </w:r>
    </w:p>
    <w:p>
      <w:pPr>
        <w:spacing w:line="232" w:lineRule="auto" w:before="3"/>
        <w:ind w:left="140" w:right="900" w:firstLine="0"/>
        <w:jc w:val="left"/>
        <w:rPr>
          <w:i/>
          <w:sz w:val="22"/>
        </w:rPr>
      </w:pPr>
      <w:r>
        <w:rPr>
          <w:b/>
          <w:color w:val="2E5496"/>
          <w:sz w:val="22"/>
        </w:rPr>
        <w:t>1478</w:t>
      </w:r>
      <w:r>
        <w:rPr>
          <w:sz w:val="22"/>
        </w:rPr>
        <w:t>:</w:t>
      </w:r>
      <w:r>
        <w:rPr>
          <w:spacing w:val="-5"/>
          <w:sz w:val="22"/>
        </w:rPr>
        <w:t> </w:t>
      </w:r>
      <w:r>
        <w:rPr>
          <w:sz w:val="22"/>
        </w:rPr>
        <w:t>“</w:t>
      </w:r>
      <w:r>
        <w:rPr>
          <w:i/>
          <w:sz w:val="22"/>
        </w:rPr>
        <w:t>Se</w:t>
      </w:r>
      <w:r>
        <w:rPr>
          <w:i/>
          <w:spacing w:val="-5"/>
          <w:sz w:val="22"/>
        </w:rPr>
        <w:t> </w:t>
      </w:r>
      <w:r>
        <w:rPr>
          <w:i/>
          <w:sz w:val="22"/>
        </w:rPr>
        <w:t>al</w:t>
      </w:r>
      <w:r>
        <w:rPr>
          <w:i/>
          <w:spacing w:val="-5"/>
          <w:sz w:val="22"/>
        </w:rPr>
        <w:t> </w:t>
      </w:r>
      <w:r>
        <w:rPr>
          <w:i/>
          <w:sz w:val="22"/>
        </w:rPr>
        <w:t>momento</w:t>
      </w:r>
      <w:r>
        <w:rPr>
          <w:i/>
          <w:spacing w:val="-5"/>
          <w:sz w:val="22"/>
        </w:rPr>
        <w:t> </w:t>
      </w:r>
      <w:r>
        <w:rPr>
          <w:i/>
          <w:sz w:val="22"/>
        </w:rPr>
        <w:t>del</w:t>
      </w:r>
      <w:r>
        <w:rPr>
          <w:i/>
          <w:spacing w:val="-5"/>
          <w:sz w:val="22"/>
        </w:rPr>
        <w:t> </w:t>
      </w:r>
      <w:r>
        <w:rPr>
          <w:i/>
          <w:sz w:val="22"/>
        </w:rPr>
        <w:t>contratto</w:t>
      </w:r>
      <w:r>
        <w:rPr>
          <w:i/>
          <w:spacing w:val="-5"/>
          <w:sz w:val="22"/>
        </w:rPr>
        <w:t> </w:t>
      </w:r>
      <w:r>
        <w:rPr>
          <w:i/>
          <w:sz w:val="22"/>
        </w:rPr>
        <w:t>la</w:t>
      </w:r>
      <w:r>
        <w:rPr>
          <w:i/>
          <w:spacing w:val="-5"/>
          <w:sz w:val="22"/>
        </w:rPr>
        <w:t> </w:t>
      </w:r>
      <w:r>
        <w:rPr>
          <w:i/>
          <w:sz w:val="22"/>
        </w:rPr>
        <w:t>cosa</w:t>
      </w:r>
      <w:r>
        <w:rPr>
          <w:i/>
          <w:spacing w:val="-5"/>
          <w:sz w:val="22"/>
        </w:rPr>
        <w:t> </w:t>
      </w:r>
      <w:r>
        <w:rPr>
          <w:i/>
          <w:sz w:val="22"/>
        </w:rPr>
        <w:t>venduta</w:t>
      </w:r>
      <w:r>
        <w:rPr>
          <w:i/>
          <w:spacing w:val="-5"/>
          <w:sz w:val="22"/>
        </w:rPr>
        <w:t> </w:t>
      </w:r>
      <w:r>
        <w:rPr>
          <w:i/>
          <w:sz w:val="22"/>
        </w:rPr>
        <w:t>non</w:t>
      </w:r>
      <w:r>
        <w:rPr>
          <w:i/>
          <w:spacing w:val="-5"/>
          <w:sz w:val="22"/>
        </w:rPr>
        <w:t> </w:t>
      </w:r>
      <w:r>
        <w:rPr>
          <w:i/>
          <w:sz w:val="22"/>
        </w:rPr>
        <w:t>era</w:t>
      </w:r>
      <w:r>
        <w:rPr>
          <w:i/>
          <w:spacing w:val="-5"/>
          <w:sz w:val="22"/>
        </w:rPr>
        <w:t> </w:t>
      </w:r>
      <w:r>
        <w:rPr>
          <w:i/>
          <w:sz w:val="22"/>
        </w:rPr>
        <w:t>di</w:t>
      </w:r>
      <w:r>
        <w:rPr>
          <w:i/>
          <w:spacing w:val="-6"/>
          <w:sz w:val="22"/>
        </w:rPr>
        <w:t> </w:t>
      </w:r>
      <w:r>
        <w:rPr>
          <w:i/>
          <w:sz w:val="22"/>
        </w:rPr>
        <w:t>proprietà</w:t>
      </w:r>
      <w:r>
        <w:rPr>
          <w:i/>
          <w:spacing w:val="-5"/>
          <w:sz w:val="22"/>
        </w:rPr>
        <w:t> </w:t>
      </w:r>
      <w:r>
        <w:rPr>
          <w:i/>
          <w:sz w:val="22"/>
        </w:rPr>
        <w:t>del</w:t>
      </w:r>
      <w:r>
        <w:rPr>
          <w:i/>
          <w:spacing w:val="-6"/>
          <w:sz w:val="22"/>
        </w:rPr>
        <w:t> </w:t>
      </w:r>
      <w:r>
        <w:rPr>
          <w:i/>
          <w:sz w:val="22"/>
        </w:rPr>
        <w:t>venditore,</w:t>
      </w:r>
      <w:r>
        <w:rPr>
          <w:i/>
          <w:spacing w:val="-6"/>
          <w:sz w:val="22"/>
        </w:rPr>
        <w:t> </w:t>
      </w:r>
      <w:r>
        <w:rPr>
          <w:i/>
          <w:sz w:val="22"/>
        </w:rPr>
        <w:t>questi</w:t>
      </w:r>
      <w:r>
        <w:rPr>
          <w:i/>
          <w:spacing w:val="-5"/>
          <w:sz w:val="22"/>
        </w:rPr>
        <w:t> </w:t>
      </w:r>
      <w:r>
        <w:rPr>
          <w:i/>
          <w:sz w:val="22"/>
        </w:rPr>
        <w:t>è obbligato a procurarne l'acquisto al compratore.</w:t>
      </w:r>
    </w:p>
    <w:p>
      <w:pPr>
        <w:spacing w:line="244" w:lineRule="auto" w:before="0"/>
        <w:ind w:left="140" w:right="174" w:firstLine="0"/>
        <w:jc w:val="left"/>
        <w:rPr>
          <w:sz w:val="22"/>
        </w:rPr>
      </w:pPr>
      <w:r>
        <w:rPr>
          <w:i/>
          <w:sz w:val="22"/>
        </w:rPr>
        <w:t>Il</w:t>
      </w:r>
      <w:r>
        <w:rPr>
          <w:i/>
          <w:spacing w:val="-8"/>
          <w:sz w:val="22"/>
        </w:rPr>
        <w:t> </w:t>
      </w:r>
      <w:r>
        <w:rPr>
          <w:i/>
          <w:sz w:val="22"/>
        </w:rPr>
        <w:t>compratore</w:t>
      </w:r>
      <w:r>
        <w:rPr>
          <w:i/>
          <w:spacing w:val="-8"/>
          <w:sz w:val="22"/>
        </w:rPr>
        <w:t> </w:t>
      </w:r>
      <w:r>
        <w:rPr>
          <w:i/>
          <w:sz w:val="22"/>
        </w:rPr>
        <w:t>diventa</w:t>
      </w:r>
      <w:r>
        <w:rPr>
          <w:i/>
          <w:spacing w:val="-8"/>
          <w:sz w:val="22"/>
        </w:rPr>
        <w:t> </w:t>
      </w:r>
      <w:r>
        <w:rPr>
          <w:i/>
          <w:sz w:val="22"/>
        </w:rPr>
        <w:t>proprietario</w:t>
      </w:r>
      <w:r>
        <w:rPr>
          <w:i/>
          <w:spacing w:val="-8"/>
          <w:sz w:val="22"/>
        </w:rPr>
        <w:t> </w:t>
      </w:r>
      <w:r>
        <w:rPr>
          <w:i/>
          <w:sz w:val="22"/>
        </w:rPr>
        <w:t>nel</w:t>
      </w:r>
      <w:r>
        <w:rPr>
          <w:i/>
          <w:spacing w:val="-8"/>
          <w:sz w:val="22"/>
        </w:rPr>
        <w:t> </w:t>
      </w:r>
      <w:r>
        <w:rPr>
          <w:i/>
          <w:sz w:val="22"/>
        </w:rPr>
        <w:t>momento</w:t>
      </w:r>
      <w:r>
        <w:rPr>
          <w:i/>
          <w:spacing w:val="-8"/>
          <w:sz w:val="22"/>
        </w:rPr>
        <w:t> </w:t>
      </w:r>
      <w:r>
        <w:rPr>
          <w:i/>
          <w:sz w:val="22"/>
        </w:rPr>
        <w:t>in</w:t>
      </w:r>
      <w:r>
        <w:rPr>
          <w:i/>
          <w:spacing w:val="-8"/>
          <w:sz w:val="22"/>
        </w:rPr>
        <w:t> </w:t>
      </w:r>
      <w:r>
        <w:rPr>
          <w:i/>
          <w:sz w:val="22"/>
        </w:rPr>
        <w:t>cui</w:t>
      </w:r>
      <w:r>
        <w:rPr>
          <w:i/>
          <w:spacing w:val="-8"/>
          <w:sz w:val="22"/>
        </w:rPr>
        <w:t> </w:t>
      </w:r>
      <w:r>
        <w:rPr>
          <w:i/>
          <w:sz w:val="22"/>
        </w:rPr>
        <w:t>il</w:t>
      </w:r>
      <w:r>
        <w:rPr>
          <w:i/>
          <w:spacing w:val="-8"/>
          <w:sz w:val="22"/>
        </w:rPr>
        <w:t> </w:t>
      </w:r>
      <w:r>
        <w:rPr>
          <w:i/>
          <w:sz w:val="22"/>
        </w:rPr>
        <w:t>venditore</w:t>
      </w:r>
      <w:r>
        <w:rPr>
          <w:i/>
          <w:spacing w:val="-8"/>
          <w:sz w:val="22"/>
        </w:rPr>
        <w:t> </w:t>
      </w:r>
      <w:r>
        <w:rPr>
          <w:i/>
          <w:sz w:val="22"/>
        </w:rPr>
        <w:t>acquista</w:t>
      </w:r>
      <w:r>
        <w:rPr>
          <w:i/>
          <w:spacing w:val="-8"/>
          <w:sz w:val="22"/>
        </w:rPr>
        <w:t> </w:t>
      </w:r>
      <w:r>
        <w:rPr>
          <w:i/>
          <w:sz w:val="22"/>
        </w:rPr>
        <w:t>la</w:t>
      </w:r>
      <w:r>
        <w:rPr>
          <w:i/>
          <w:spacing w:val="-8"/>
          <w:sz w:val="22"/>
        </w:rPr>
        <w:t> </w:t>
      </w:r>
      <w:r>
        <w:rPr>
          <w:i/>
          <w:sz w:val="22"/>
        </w:rPr>
        <w:t>proprietà</w:t>
      </w:r>
      <w:r>
        <w:rPr>
          <w:i/>
          <w:spacing w:val="-8"/>
          <w:sz w:val="22"/>
        </w:rPr>
        <w:t> </w:t>
      </w:r>
      <w:r>
        <w:rPr>
          <w:i/>
          <w:sz w:val="22"/>
        </w:rPr>
        <w:t>dal</w:t>
      </w:r>
      <w:r>
        <w:rPr>
          <w:i/>
          <w:spacing w:val="-9"/>
          <w:sz w:val="22"/>
        </w:rPr>
        <w:t> </w:t>
      </w:r>
      <w:r>
        <w:rPr>
          <w:i/>
          <w:sz w:val="22"/>
        </w:rPr>
        <w:t>titolare</w:t>
      </w:r>
      <w:r>
        <w:rPr>
          <w:i/>
          <w:spacing w:val="-8"/>
          <w:sz w:val="22"/>
        </w:rPr>
        <w:t> </w:t>
      </w:r>
      <w:r>
        <w:rPr>
          <w:i/>
          <w:sz w:val="22"/>
        </w:rPr>
        <w:t>di</w:t>
      </w:r>
      <w:r>
        <w:rPr>
          <w:i/>
          <w:spacing w:val="-8"/>
          <w:sz w:val="22"/>
        </w:rPr>
        <w:t> </w:t>
      </w:r>
      <w:r>
        <w:rPr>
          <w:i/>
          <w:sz w:val="22"/>
        </w:rPr>
        <w:t>essa</w:t>
      </w:r>
      <w:r>
        <w:rPr>
          <w:sz w:val="22"/>
        </w:rPr>
        <w:t>”. Se il venditore non riesce a procurare al compratore l’acquisto della proprietà, risponde del proprio </w:t>
      </w:r>
      <w:r>
        <w:rPr>
          <w:spacing w:val="-2"/>
          <w:sz w:val="22"/>
          <w:u w:val="single"/>
        </w:rPr>
        <w:t>inadempimento</w:t>
      </w:r>
      <w:r>
        <w:rPr>
          <w:spacing w:val="-2"/>
          <w:sz w:val="22"/>
        </w:rPr>
        <w:t>.</w:t>
      </w:r>
    </w:p>
    <w:p>
      <w:pPr>
        <w:pStyle w:val="BodyText"/>
        <w:spacing w:line="232" w:lineRule="auto"/>
        <w:ind w:right="201"/>
      </w:pPr>
      <w:r>
        <w:rPr/>
        <w:t>Nel</w:t>
      </w:r>
      <w:r>
        <w:rPr>
          <w:spacing w:val="-6"/>
        </w:rPr>
        <w:t> </w:t>
      </w:r>
      <w:r>
        <w:rPr/>
        <w:t>caso</w:t>
      </w:r>
      <w:r>
        <w:rPr>
          <w:spacing w:val="-6"/>
        </w:rPr>
        <w:t> </w:t>
      </w:r>
      <w:r>
        <w:rPr/>
        <w:t>in</w:t>
      </w:r>
      <w:r>
        <w:rPr>
          <w:spacing w:val="-6"/>
        </w:rPr>
        <w:t> </w:t>
      </w:r>
      <w:r>
        <w:rPr/>
        <w:t>cui</w:t>
      </w:r>
      <w:r>
        <w:rPr>
          <w:spacing w:val="-6"/>
        </w:rPr>
        <w:t> </w:t>
      </w:r>
      <w:r>
        <w:rPr/>
        <w:t>il</w:t>
      </w:r>
      <w:r>
        <w:rPr>
          <w:spacing w:val="-6"/>
        </w:rPr>
        <w:t> </w:t>
      </w:r>
      <w:r>
        <w:rPr/>
        <w:t>compratore</w:t>
      </w:r>
      <w:r>
        <w:rPr>
          <w:spacing w:val="-6"/>
        </w:rPr>
        <w:t> </w:t>
      </w:r>
      <w:r>
        <w:rPr>
          <w:b/>
          <w:u w:val="single"/>
        </w:rPr>
        <w:t>ignorava</w:t>
      </w:r>
      <w:r>
        <w:rPr>
          <w:b/>
          <w:spacing w:val="-6"/>
          <w:u w:val="single"/>
        </w:rPr>
        <w:t> </w:t>
      </w:r>
      <w:r>
        <w:rPr>
          <w:u w:val="single"/>
        </w:rPr>
        <w:t>l’altruità</w:t>
      </w:r>
      <w:r>
        <w:rPr>
          <w:spacing w:val="-6"/>
        </w:rPr>
        <w:t> </w:t>
      </w:r>
      <w:r>
        <w:rPr/>
        <w:t>della</w:t>
      </w:r>
      <w:r>
        <w:rPr>
          <w:spacing w:val="-6"/>
        </w:rPr>
        <w:t> </w:t>
      </w:r>
      <w:r>
        <w:rPr/>
        <w:t>cosa,</w:t>
      </w:r>
      <w:r>
        <w:rPr>
          <w:spacing w:val="-6"/>
        </w:rPr>
        <w:t> </w:t>
      </w:r>
      <w:r>
        <w:rPr/>
        <w:t>ossia</w:t>
      </w:r>
      <w:r>
        <w:rPr>
          <w:spacing w:val="-6"/>
        </w:rPr>
        <w:t> </w:t>
      </w:r>
      <w:r>
        <w:rPr/>
        <w:t>che</w:t>
      </w:r>
      <w:r>
        <w:rPr>
          <w:spacing w:val="-6"/>
        </w:rPr>
        <w:t> </w:t>
      </w:r>
      <w:r>
        <w:rPr/>
        <w:t>la</w:t>
      </w:r>
      <w:r>
        <w:rPr>
          <w:spacing w:val="-6"/>
        </w:rPr>
        <w:t> </w:t>
      </w:r>
      <w:r>
        <w:rPr/>
        <w:t>cosa</w:t>
      </w:r>
      <w:r>
        <w:rPr>
          <w:spacing w:val="-6"/>
        </w:rPr>
        <w:t> </w:t>
      </w:r>
      <w:r>
        <w:rPr/>
        <w:t>venduta</w:t>
      </w:r>
      <w:r>
        <w:rPr>
          <w:spacing w:val="-6"/>
        </w:rPr>
        <w:t> </w:t>
      </w:r>
      <w:r>
        <w:rPr/>
        <w:t>non</w:t>
      </w:r>
      <w:r>
        <w:rPr>
          <w:spacing w:val="-6"/>
        </w:rPr>
        <w:t> </w:t>
      </w:r>
      <w:r>
        <w:rPr/>
        <w:t>apparteneva</w:t>
      </w:r>
      <w:r>
        <w:rPr>
          <w:spacing w:val="-6"/>
        </w:rPr>
        <w:t> </w:t>
      </w:r>
      <w:r>
        <w:rPr/>
        <w:t>al venditore (e ne venga a conoscenza</w:t>
      </w:r>
      <w:r>
        <w:rPr>
          <w:spacing w:val="-1"/>
        </w:rPr>
        <w:t> </w:t>
      </w:r>
      <w:r>
        <w:rPr>
          <w:i/>
        </w:rPr>
        <w:t>ex</w:t>
      </w:r>
      <w:r>
        <w:rPr>
          <w:i/>
          <w:spacing w:val="-1"/>
        </w:rPr>
        <w:t> </w:t>
      </w:r>
      <w:r>
        <w:rPr>
          <w:i/>
        </w:rPr>
        <w:t>post</w:t>
      </w:r>
      <w:r>
        <w:rPr/>
        <w:t>), il compratore che ne venga a conoscenza può chiedere la </w:t>
      </w:r>
      <w:r>
        <w:rPr>
          <w:b/>
          <w:u w:val="single"/>
        </w:rPr>
        <w:t>risoluzione</w:t>
      </w:r>
      <w:r>
        <w:rPr>
          <w:b/>
        </w:rPr>
        <w:t> </w:t>
      </w:r>
      <w:r>
        <w:rPr/>
        <w:t>del contratto se nel frattempo il venditore </w:t>
      </w:r>
      <w:r>
        <w:rPr>
          <w:u w:val="single"/>
        </w:rPr>
        <w:t>non gli ha fatto acquistare la proprietà</w:t>
      </w:r>
      <w:r>
        <w:rPr/>
        <w:t>, oltre al risarcimento del danno, alle restituzioni ed ai rimborsi.</w:t>
      </w:r>
    </w:p>
    <w:p>
      <w:pPr>
        <w:pStyle w:val="BodyText"/>
        <w:spacing w:line="232" w:lineRule="auto"/>
        <w:ind w:right="900"/>
      </w:pPr>
      <w:r>
        <w:rPr>
          <w:b/>
          <w:color w:val="2E5496"/>
        </w:rPr>
        <w:t>1479</w:t>
      </w:r>
      <w:r>
        <w:rPr/>
        <w:t>,</w:t>
      </w:r>
      <w:r>
        <w:rPr>
          <w:spacing w:val="-7"/>
        </w:rPr>
        <w:t> </w:t>
      </w:r>
      <w:r>
        <w:rPr/>
        <w:t>comma</w:t>
      </w:r>
      <w:r>
        <w:rPr>
          <w:spacing w:val="-7"/>
        </w:rPr>
        <w:t> </w:t>
      </w:r>
      <w:r>
        <w:rPr/>
        <w:t>1:</w:t>
      </w:r>
      <w:r>
        <w:rPr>
          <w:spacing w:val="-7"/>
        </w:rPr>
        <w:t> </w:t>
      </w:r>
      <w:r>
        <w:rPr/>
        <w:t>Il</w:t>
      </w:r>
      <w:r>
        <w:rPr>
          <w:spacing w:val="-7"/>
        </w:rPr>
        <w:t> </w:t>
      </w:r>
      <w:r>
        <w:rPr/>
        <w:t>compratore</w:t>
      </w:r>
      <w:r>
        <w:rPr>
          <w:spacing w:val="-7"/>
        </w:rPr>
        <w:t> </w:t>
      </w:r>
      <w:r>
        <w:rPr/>
        <w:t>può</w:t>
      </w:r>
      <w:r>
        <w:rPr>
          <w:spacing w:val="-7"/>
        </w:rPr>
        <w:t> </w:t>
      </w:r>
      <w:r>
        <w:rPr/>
        <w:t>chiedere</w:t>
      </w:r>
      <w:r>
        <w:rPr>
          <w:spacing w:val="-7"/>
        </w:rPr>
        <w:t> </w:t>
      </w:r>
      <w:r>
        <w:rPr/>
        <w:t>la</w:t>
      </w:r>
      <w:r>
        <w:rPr>
          <w:spacing w:val="-7"/>
        </w:rPr>
        <w:t> </w:t>
      </w:r>
      <w:r>
        <w:rPr/>
        <w:t>risoluzione</w:t>
      </w:r>
      <w:r>
        <w:rPr>
          <w:spacing w:val="-7"/>
        </w:rPr>
        <w:t> </w:t>
      </w:r>
      <w:r>
        <w:rPr/>
        <w:t>del</w:t>
      </w:r>
      <w:r>
        <w:rPr>
          <w:spacing w:val="-7"/>
        </w:rPr>
        <w:t> </w:t>
      </w:r>
      <w:r>
        <w:rPr/>
        <w:t>contratto,</w:t>
      </w:r>
      <w:r>
        <w:rPr>
          <w:spacing w:val="-7"/>
        </w:rPr>
        <w:t> </w:t>
      </w:r>
      <w:r>
        <w:rPr/>
        <w:t>se,</w:t>
      </w:r>
      <w:r>
        <w:rPr>
          <w:spacing w:val="-7"/>
        </w:rPr>
        <w:t> </w:t>
      </w:r>
      <w:r>
        <w:rPr/>
        <w:t>quando</w:t>
      </w:r>
      <w:r>
        <w:rPr>
          <w:spacing w:val="-7"/>
        </w:rPr>
        <w:t> </w:t>
      </w:r>
      <w:r>
        <w:rPr/>
        <w:t>l'ha</w:t>
      </w:r>
      <w:r>
        <w:rPr>
          <w:spacing w:val="-7"/>
        </w:rPr>
        <w:t> </w:t>
      </w:r>
      <w:r>
        <w:rPr/>
        <w:t>concluso, ignorava che la cosa non era di proprietà del venditore, e se frattanto il</w:t>
      </w:r>
    </w:p>
    <w:p>
      <w:pPr>
        <w:pStyle w:val="BodyText"/>
        <w:spacing w:line="261" w:lineRule="exact"/>
      </w:pPr>
      <w:r>
        <w:rPr/>
        <w:t>venditore</w:t>
      </w:r>
      <w:r>
        <w:rPr>
          <w:spacing w:val="-6"/>
        </w:rPr>
        <w:t> </w:t>
      </w:r>
      <w:r>
        <w:rPr/>
        <w:t>non</w:t>
      </w:r>
      <w:r>
        <w:rPr>
          <w:spacing w:val="-5"/>
        </w:rPr>
        <w:t> </w:t>
      </w:r>
      <w:r>
        <w:rPr/>
        <w:t>gliene</w:t>
      </w:r>
      <w:r>
        <w:rPr>
          <w:spacing w:val="-6"/>
        </w:rPr>
        <w:t> </w:t>
      </w:r>
      <w:r>
        <w:rPr/>
        <w:t>ha</w:t>
      </w:r>
      <w:r>
        <w:rPr>
          <w:spacing w:val="-5"/>
        </w:rPr>
        <w:t> </w:t>
      </w:r>
      <w:r>
        <w:rPr/>
        <w:t>fatto</w:t>
      </w:r>
      <w:r>
        <w:rPr>
          <w:spacing w:val="-6"/>
        </w:rPr>
        <w:t> </w:t>
      </w:r>
      <w:r>
        <w:rPr/>
        <w:t>acquistare</w:t>
      </w:r>
      <w:r>
        <w:rPr>
          <w:spacing w:val="-5"/>
        </w:rPr>
        <w:t> </w:t>
      </w:r>
      <w:r>
        <w:rPr/>
        <w:t>la</w:t>
      </w:r>
      <w:r>
        <w:rPr>
          <w:spacing w:val="-5"/>
        </w:rPr>
        <w:t> </w:t>
      </w:r>
      <w:r>
        <w:rPr>
          <w:spacing w:val="-2"/>
        </w:rPr>
        <w:t>proprietà.</w:t>
      </w:r>
    </w:p>
    <w:p>
      <w:pPr>
        <w:spacing w:line="264" w:lineRule="exact" w:before="0"/>
        <w:ind w:left="140" w:right="0" w:firstLine="0"/>
        <w:jc w:val="left"/>
        <w:rPr>
          <w:sz w:val="22"/>
        </w:rPr>
      </w:pPr>
      <w:r>
        <w:rPr>
          <w:sz w:val="22"/>
        </w:rPr>
        <w:t>Si</w:t>
      </w:r>
      <w:r>
        <w:rPr>
          <w:spacing w:val="-6"/>
          <w:sz w:val="22"/>
        </w:rPr>
        <w:t> </w:t>
      </w:r>
      <w:r>
        <w:rPr>
          <w:sz w:val="22"/>
        </w:rPr>
        <w:t>attribuisce</w:t>
      </w:r>
      <w:r>
        <w:rPr>
          <w:spacing w:val="-6"/>
          <w:sz w:val="22"/>
        </w:rPr>
        <w:t> </w:t>
      </w:r>
      <w:r>
        <w:rPr>
          <w:sz w:val="22"/>
        </w:rPr>
        <w:t>efficacia</w:t>
      </w:r>
      <w:r>
        <w:rPr>
          <w:spacing w:val="-5"/>
          <w:sz w:val="22"/>
        </w:rPr>
        <w:t> </w:t>
      </w:r>
      <w:r>
        <w:rPr>
          <w:sz w:val="22"/>
        </w:rPr>
        <w:t>obbligatoria</w:t>
      </w:r>
      <w:r>
        <w:rPr>
          <w:spacing w:val="-6"/>
          <w:sz w:val="22"/>
        </w:rPr>
        <w:t> </w:t>
      </w:r>
      <w:r>
        <w:rPr>
          <w:sz w:val="22"/>
        </w:rPr>
        <w:t>anche</w:t>
      </w:r>
      <w:r>
        <w:rPr>
          <w:spacing w:val="-6"/>
          <w:sz w:val="22"/>
        </w:rPr>
        <w:t> </w:t>
      </w:r>
      <w:r>
        <w:rPr>
          <w:sz w:val="22"/>
        </w:rPr>
        <w:t>alla</w:t>
      </w:r>
      <w:r>
        <w:rPr>
          <w:spacing w:val="-5"/>
          <w:sz w:val="22"/>
        </w:rPr>
        <w:t> </w:t>
      </w:r>
      <w:r>
        <w:rPr>
          <w:b/>
          <w:sz w:val="22"/>
          <w:u w:val="single"/>
        </w:rPr>
        <w:t>vendita</w:t>
      </w:r>
      <w:r>
        <w:rPr>
          <w:b/>
          <w:spacing w:val="-6"/>
          <w:sz w:val="22"/>
          <w:u w:val="single"/>
        </w:rPr>
        <w:t> </w:t>
      </w:r>
      <w:r>
        <w:rPr>
          <w:b/>
          <w:sz w:val="22"/>
          <w:u w:val="single"/>
        </w:rPr>
        <w:t>con</w:t>
      </w:r>
      <w:r>
        <w:rPr>
          <w:b/>
          <w:spacing w:val="-6"/>
          <w:sz w:val="22"/>
          <w:u w:val="single"/>
        </w:rPr>
        <w:t> </w:t>
      </w:r>
      <w:r>
        <w:rPr>
          <w:b/>
          <w:spacing w:val="-2"/>
          <w:sz w:val="22"/>
          <w:u w:val="single"/>
        </w:rPr>
        <w:t>riserva</w:t>
      </w:r>
      <w:r>
        <w:rPr>
          <w:spacing w:val="-2"/>
          <w:sz w:val="22"/>
        </w:rPr>
        <w:t>.</w:t>
      </w:r>
    </w:p>
    <w:p>
      <w:pPr>
        <w:pStyle w:val="Heading2"/>
        <w:spacing w:before="250"/>
      </w:pPr>
      <w:bookmarkStart w:name="FORMA E PUBBLICITA’ DELLA VENDITA" w:id="193"/>
      <w:bookmarkEnd w:id="193"/>
      <w:r>
        <w:rPr>
          <w:b w:val="0"/>
        </w:rPr>
      </w:r>
      <w:r>
        <w:rPr>
          <w:color w:val="2E5395"/>
        </w:rPr>
        <w:t>FORMA</w:t>
      </w:r>
      <w:r>
        <w:rPr>
          <w:color w:val="2E5395"/>
          <w:spacing w:val="-9"/>
        </w:rPr>
        <w:t> </w:t>
      </w:r>
      <w:r>
        <w:rPr>
          <w:color w:val="2E5395"/>
        </w:rPr>
        <w:t>E</w:t>
      </w:r>
      <w:r>
        <w:rPr>
          <w:color w:val="2E5395"/>
          <w:spacing w:val="-8"/>
        </w:rPr>
        <w:t> </w:t>
      </w:r>
      <w:r>
        <w:rPr>
          <w:color w:val="2E5395"/>
        </w:rPr>
        <w:t>PUBBLICITA’</w:t>
      </w:r>
      <w:r>
        <w:rPr>
          <w:color w:val="2E5395"/>
          <w:spacing w:val="-8"/>
        </w:rPr>
        <w:t> </w:t>
      </w:r>
      <w:r>
        <w:rPr>
          <w:color w:val="2E5395"/>
        </w:rPr>
        <w:t>DELLA</w:t>
      </w:r>
      <w:r>
        <w:rPr>
          <w:color w:val="2E5395"/>
          <w:spacing w:val="-8"/>
        </w:rPr>
        <w:t> </w:t>
      </w:r>
      <w:r>
        <w:rPr>
          <w:color w:val="2E5395"/>
          <w:spacing w:val="-2"/>
        </w:rPr>
        <w:t>VENDITA</w:t>
      </w:r>
    </w:p>
    <w:p>
      <w:pPr>
        <w:pStyle w:val="BodyText"/>
        <w:spacing w:line="232" w:lineRule="auto" w:before="2"/>
        <w:ind w:right="201"/>
      </w:pPr>
      <w:r>
        <w:rPr/>
        <w:t>La</w:t>
      </w:r>
      <w:r>
        <w:rPr>
          <w:spacing w:val="-6"/>
        </w:rPr>
        <w:t> </w:t>
      </w:r>
      <w:r>
        <w:rPr/>
        <w:t>vendita</w:t>
      </w:r>
      <w:r>
        <w:rPr>
          <w:spacing w:val="-6"/>
        </w:rPr>
        <w:t> </w:t>
      </w:r>
      <w:r>
        <w:rPr/>
        <w:t>di</w:t>
      </w:r>
      <w:r>
        <w:rPr>
          <w:spacing w:val="-6"/>
        </w:rPr>
        <w:t> </w:t>
      </w:r>
      <w:r>
        <w:rPr/>
        <w:t>beni</w:t>
      </w:r>
      <w:r>
        <w:rPr>
          <w:spacing w:val="-6"/>
        </w:rPr>
        <w:t> </w:t>
      </w:r>
      <w:r>
        <w:rPr/>
        <w:t>immobili</w:t>
      </w:r>
      <w:r>
        <w:rPr>
          <w:spacing w:val="-6"/>
        </w:rPr>
        <w:t> </w:t>
      </w:r>
      <w:r>
        <w:rPr/>
        <w:t>deve</w:t>
      </w:r>
      <w:r>
        <w:rPr>
          <w:spacing w:val="-6"/>
        </w:rPr>
        <w:t> </w:t>
      </w:r>
      <w:r>
        <w:rPr/>
        <w:t>farsi</w:t>
      </w:r>
      <w:r>
        <w:rPr>
          <w:spacing w:val="-6"/>
        </w:rPr>
        <w:t> </w:t>
      </w:r>
      <w:r>
        <w:rPr/>
        <w:t>per</w:t>
      </w:r>
      <w:r>
        <w:rPr>
          <w:spacing w:val="-6"/>
        </w:rPr>
        <w:t> </w:t>
      </w:r>
      <w:r>
        <w:rPr/>
        <w:t>atto</w:t>
      </w:r>
      <w:r>
        <w:rPr>
          <w:spacing w:val="-6"/>
        </w:rPr>
        <w:t> </w:t>
      </w:r>
      <w:r>
        <w:rPr/>
        <w:t>scritto</w:t>
      </w:r>
      <w:r>
        <w:rPr>
          <w:spacing w:val="-6"/>
        </w:rPr>
        <w:t> </w:t>
      </w:r>
      <w:r>
        <w:rPr/>
        <w:t>(1350)</w:t>
      </w:r>
      <w:r>
        <w:rPr>
          <w:spacing w:val="-6"/>
        </w:rPr>
        <w:t> </w:t>
      </w:r>
      <w:r>
        <w:rPr/>
        <w:t>ed</w:t>
      </w:r>
      <w:r>
        <w:rPr>
          <w:spacing w:val="-6"/>
        </w:rPr>
        <w:t> </w:t>
      </w:r>
      <w:r>
        <w:rPr/>
        <w:t>è</w:t>
      </w:r>
      <w:r>
        <w:rPr>
          <w:spacing w:val="-6"/>
        </w:rPr>
        <w:t> </w:t>
      </w:r>
      <w:r>
        <w:rPr/>
        <w:t>soggetta</w:t>
      </w:r>
      <w:r>
        <w:rPr>
          <w:spacing w:val="-6"/>
        </w:rPr>
        <w:t> </w:t>
      </w:r>
      <w:r>
        <w:rPr/>
        <w:t>a</w:t>
      </w:r>
      <w:r>
        <w:rPr>
          <w:spacing w:val="-6"/>
        </w:rPr>
        <w:t> </w:t>
      </w:r>
      <w:r>
        <w:rPr/>
        <w:t>trascrizione</w:t>
      </w:r>
      <w:r>
        <w:rPr>
          <w:spacing w:val="-6"/>
        </w:rPr>
        <w:t> </w:t>
      </w:r>
      <w:r>
        <w:rPr/>
        <w:t>(2643).</w:t>
      </w:r>
      <w:r>
        <w:rPr>
          <w:spacing w:val="-6"/>
        </w:rPr>
        <w:t> </w:t>
      </w:r>
      <w:r>
        <w:rPr/>
        <w:t>A</w:t>
      </w:r>
      <w:r>
        <w:rPr>
          <w:spacing w:val="-6"/>
        </w:rPr>
        <w:t> </w:t>
      </w:r>
      <w:r>
        <w:rPr/>
        <w:t>pubblicità soggiace anche la vendita di mobil registrato.</w:t>
      </w:r>
    </w:p>
    <w:p>
      <w:pPr>
        <w:pStyle w:val="BodyText"/>
        <w:spacing w:line="232" w:lineRule="auto" w:before="2"/>
        <w:ind w:right="232"/>
      </w:pPr>
      <w:r>
        <w:rPr/>
        <w:t>La</w:t>
      </w:r>
      <w:r>
        <w:rPr>
          <w:spacing w:val="-6"/>
        </w:rPr>
        <w:t> </w:t>
      </w:r>
      <w:r>
        <w:rPr/>
        <w:t>forma</w:t>
      </w:r>
      <w:r>
        <w:rPr>
          <w:spacing w:val="-6"/>
        </w:rPr>
        <w:t> </w:t>
      </w:r>
      <w:r>
        <w:rPr/>
        <w:t>scritta</w:t>
      </w:r>
      <w:r>
        <w:rPr>
          <w:spacing w:val="-6"/>
        </w:rPr>
        <w:t> </w:t>
      </w:r>
      <w:r>
        <w:rPr/>
        <w:t>è</w:t>
      </w:r>
      <w:r>
        <w:rPr>
          <w:spacing w:val="-6"/>
        </w:rPr>
        <w:t> </w:t>
      </w:r>
      <w:r>
        <w:rPr/>
        <w:t>richiesta</w:t>
      </w:r>
      <w:r>
        <w:rPr>
          <w:spacing w:val="-6"/>
        </w:rPr>
        <w:t> </w:t>
      </w:r>
      <w:r>
        <w:rPr/>
        <w:t>anche</w:t>
      </w:r>
      <w:r>
        <w:rPr>
          <w:spacing w:val="-6"/>
        </w:rPr>
        <w:t> </w:t>
      </w:r>
      <w:r>
        <w:rPr/>
        <w:t>per</w:t>
      </w:r>
      <w:r>
        <w:rPr>
          <w:spacing w:val="-6"/>
        </w:rPr>
        <w:t> </w:t>
      </w:r>
      <w:r>
        <w:rPr/>
        <w:t>la</w:t>
      </w:r>
      <w:r>
        <w:rPr>
          <w:spacing w:val="-6"/>
        </w:rPr>
        <w:t> </w:t>
      </w:r>
      <w:r>
        <w:rPr/>
        <w:t>promessa</w:t>
      </w:r>
      <w:r>
        <w:rPr>
          <w:spacing w:val="-6"/>
        </w:rPr>
        <w:t> </w:t>
      </w:r>
      <w:r>
        <w:rPr/>
        <w:t>di</w:t>
      </w:r>
      <w:r>
        <w:rPr>
          <w:spacing w:val="-6"/>
        </w:rPr>
        <w:t> </w:t>
      </w:r>
      <w:r>
        <w:rPr/>
        <w:t>vendita</w:t>
      </w:r>
      <w:r>
        <w:rPr>
          <w:spacing w:val="-6"/>
        </w:rPr>
        <w:t> </w:t>
      </w:r>
      <w:r>
        <w:rPr/>
        <w:t>immobiliare</w:t>
      </w:r>
      <w:r>
        <w:rPr>
          <w:spacing w:val="-6"/>
        </w:rPr>
        <w:t> </w:t>
      </w:r>
      <w:r>
        <w:rPr/>
        <w:t>che,</w:t>
      </w:r>
      <w:r>
        <w:rPr>
          <w:spacing w:val="-6"/>
        </w:rPr>
        <w:t> </w:t>
      </w:r>
      <w:r>
        <w:rPr/>
        <w:t>se</w:t>
      </w:r>
      <w:r>
        <w:rPr>
          <w:spacing w:val="-6"/>
        </w:rPr>
        <w:t> </w:t>
      </w:r>
      <w:r>
        <w:rPr/>
        <w:t>stipulata</w:t>
      </w:r>
      <w:r>
        <w:rPr>
          <w:spacing w:val="-6"/>
        </w:rPr>
        <w:t> </w:t>
      </w:r>
      <w:r>
        <w:rPr/>
        <w:t>per</w:t>
      </w:r>
      <w:r>
        <w:rPr>
          <w:spacing w:val="-6"/>
        </w:rPr>
        <w:t> </w:t>
      </w:r>
      <w:r>
        <w:rPr/>
        <w:t>atto</w:t>
      </w:r>
      <w:r>
        <w:rPr>
          <w:spacing w:val="-6"/>
        </w:rPr>
        <w:t> </w:t>
      </w:r>
      <w:r>
        <w:rPr/>
        <w:t>pubblico o per scrittura privata autenticata, è suscettibile di trascrizione (2645-bis).</w:t>
      </w:r>
    </w:p>
    <w:p>
      <w:pPr>
        <w:pStyle w:val="BodyText"/>
        <w:spacing w:line="232" w:lineRule="auto" w:before="3"/>
        <w:ind w:right="174"/>
      </w:pPr>
      <w:r>
        <w:rPr/>
        <w:t>L’acquirente è spesso esposto al rischio che tra la data per perfezionamento della compravendita e quella della sua trascrizione venga iscritto o trascritto a carico del venditore un gravame idoneo a pregiudicare il suo acquisto, motivo per cui al fine di proteggere il compratore è previsto che, se richiesto da almeno una delle</w:t>
      </w:r>
      <w:r>
        <w:rPr>
          <w:spacing w:val="-4"/>
        </w:rPr>
        <w:t> </w:t>
      </w:r>
      <w:r>
        <w:rPr/>
        <w:t>parti</w:t>
      </w:r>
      <w:r>
        <w:rPr>
          <w:spacing w:val="-4"/>
        </w:rPr>
        <w:t> </w:t>
      </w:r>
      <w:r>
        <w:rPr/>
        <w:t>del</w:t>
      </w:r>
      <w:r>
        <w:rPr>
          <w:spacing w:val="-4"/>
        </w:rPr>
        <w:t> </w:t>
      </w:r>
      <w:r>
        <w:rPr/>
        <w:t>contratto,</w:t>
      </w:r>
      <w:r>
        <w:rPr>
          <w:spacing w:val="-4"/>
        </w:rPr>
        <w:t> </w:t>
      </w:r>
      <w:r>
        <w:rPr/>
        <w:t>il</w:t>
      </w:r>
      <w:r>
        <w:rPr>
          <w:spacing w:val="-4"/>
        </w:rPr>
        <w:t> </w:t>
      </w:r>
      <w:r>
        <w:rPr/>
        <w:t>notaio</w:t>
      </w:r>
      <w:r>
        <w:rPr>
          <w:spacing w:val="-4"/>
        </w:rPr>
        <w:t> </w:t>
      </w:r>
      <w:r>
        <w:rPr/>
        <w:t>incaricato</w:t>
      </w:r>
      <w:r>
        <w:rPr>
          <w:spacing w:val="-4"/>
        </w:rPr>
        <w:t> </w:t>
      </w:r>
      <w:r>
        <w:rPr/>
        <w:t>della</w:t>
      </w:r>
      <w:r>
        <w:rPr>
          <w:spacing w:val="-4"/>
        </w:rPr>
        <w:t> </w:t>
      </w:r>
      <w:r>
        <w:rPr/>
        <w:t>stipula</w:t>
      </w:r>
      <w:r>
        <w:rPr>
          <w:spacing w:val="-4"/>
        </w:rPr>
        <w:t> </w:t>
      </w:r>
      <w:r>
        <w:rPr/>
        <w:t>sia</w:t>
      </w:r>
      <w:r>
        <w:rPr>
          <w:spacing w:val="-4"/>
        </w:rPr>
        <w:t> </w:t>
      </w:r>
      <w:r>
        <w:rPr/>
        <w:t>tenuto</w:t>
      </w:r>
      <w:r>
        <w:rPr>
          <w:spacing w:val="-4"/>
        </w:rPr>
        <w:t> </w:t>
      </w:r>
      <w:r>
        <w:rPr/>
        <w:t>al</w:t>
      </w:r>
      <w:r>
        <w:rPr>
          <w:spacing w:val="-4"/>
        </w:rPr>
        <w:t> </w:t>
      </w:r>
      <w:r>
        <w:rPr/>
        <w:t>deposito</w:t>
      </w:r>
      <w:r>
        <w:rPr>
          <w:spacing w:val="-4"/>
        </w:rPr>
        <w:t> </w:t>
      </w:r>
      <w:r>
        <w:rPr/>
        <w:t>del</w:t>
      </w:r>
      <w:r>
        <w:rPr>
          <w:spacing w:val="-4"/>
        </w:rPr>
        <w:t> </w:t>
      </w:r>
      <w:r>
        <w:rPr/>
        <w:t>prezzo</w:t>
      </w:r>
      <w:r>
        <w:rPr>
          <w:spacing w:val="-4"/>
        </w:rPr>
        <w:t> </w:t>
      </w:r>
      <w:r>
        <w:rPr/>
        <w:t>su</w:t>
      </w:r>
      <w:r>
        <w:rPr>
          <w:spacing w:val="-4"/>
        </w:rPr>
        <w:t> </w:t>
      </w:r>
      <w:r>
        <w:rPr/>
        <w:t>apposito</w:t>
      </w:r>
      <w:r>
        <w:rPr>
          <w:spacing w:val="-4"/>
        </w:rPr>
        <w:t> </w:t>
      </w:r>
      <w:r>
        <w:rPr/>
        <w:t>conto vincolato</w:t>
      </w:r>
      <w:r>
        <w:rPr>
          <w:spacing w:val="-5"/>
        </w:rPr>
        <w:t> </w:t>
      </w:r>
      <w:r>
        <w:rPr/>
        <w:t>il</w:t>
      </w:r>
      <w:r>
        <w:rPr>
          <w:spacing w:val="-6"/>
        </w:rPr>
        <w:t> </w:t>
      </w:r>
      <w:r>
        <w:rPr/>
        <w:t>cui</w:t>
      </w:r>
      <w:r>
        <w:rPr>
          <w:spacing w:val="-6"/>
        </w:rPr>
        <w:t> </w:t>
      </w:r>
      <w:r>
        <w:rPr/>
        <w:t>conto</w:t>
      </w:r>
      <w:r>
        <w:rPr>
          <w:spacing w:val="-5"/>
        </w:rPr>
        <w:t> </w:t>
      </w:r>
      <w:r>
        <w:rPr/>
        <w:t>corrente</w:t>
      </w:r>
      <w:r>
        <w:rPr>
          <w:spacing w:val="-6"/>
        </w:rPr>
        <w:t> </w:t>
      </w:r>
      <w:r>
        <w:rPr/>
        <w:t>costituisce</w:t>
      </w:r>
      <w:r>
        <w:rPr>
          <w:spacing w:val="-5"/>
        </w:rPr>
        <w:t> </w:t>
      </w:r>
      <w:r>
        <w:rPr/>
        <w:t>un</w:t>
      </w:r>
      <w:r>
        <w:rPr>
          <w:spacing w:val="-5"/>
        </w:rPr>
        <w:t> </w:t>
      </w:r>
      <w:r>
        <w:rPr/>
        <w:t>patrimonio</w:t>
      </w:r>
      <w:r>
        <w:rPr>
          <w:spacing w:val="-5"/>
        </w:rPr>
        <w:t> </w:t>
      </w:r>
      <w:r>
        <w:rPr/>
        <w:t>separato</w:t>
      </w:r>
      <w:r>
        <w:rPr>
          <w:spacing w:val="-5"/>
        </w:rPr>
        <w:t> </w:t>
      </w:r>
      <w:r>
        <w:rPr/>
        <w:t>–</w:t>
      </w:r>
      <w:r>
        <w:rPr>
          <w:spacing w:val="-5"/>
        </w:rPr>
        <w:t> </w:t>
      </w:r>
      <w:r>
        <w:rPr/>
        <w:t>impignorabile,</w:t>
      </w:r>
      <w:r>
        <w:rPr>
          <w:spacing w:val="-5"/>
        </w:rPr>
        <w:t> </w:t>
      </w:r>
      <w:r>
        <w:rPr/>
        <w:t>escluso</w:t>
      </w:r>
      <w:r>
        <w:rPr>
          <w:spacing w:val="-5"/>
        </w:rPr>
        <w:t> </w:t>
      </w:r>
      <w:r>
        <w:rPr/>
        <w:t>dalla</w:t>
      </w:r>
      <w:r>
        <w:rPr>
          <w:spacing w:val="-5"/>
        </w:rPr>
        <w:t> </w:t>
      </w:r>
      <w:r>
        <w:rPr/>
        <w:t>successione (il</w:t>
      </w:r>
      <w:r>
        <w:rPr>
          <w:spacing w:val="-7"/>
        </w:rPr>
        <w:t> </w:t>
      </w:r>
      <w:r>
        <w:rPr/>
        <w:t>notaio</w:t>
      </w:r>
      <w:r>
        <w:rPr>
          <w:spacing w:val="-7"/>
        </w:rPr>
        <w:t> </w:t>
      </w:r>
      <w:r>
        <w:rPr/>
        <w:t>provvederà</w:t>
      </w:r>
      <w:r>
        <w:rPr>
          <w:spacing w:val="-7"/>
        </w:rPr>
        <w:t> </w:t>
      </w:r>
      <w:r>
        <w:rPr/>
        <w:t>a</w:t>
      </w:r>
      <w:r>
        <w:rPr>
          <w:spacing w:val="-7"/>
        </w:rPr>
        <w:t> </w:t>
      </w:r>
      <w:r>
        <w:rPr/>
        <w:t>svincolare</w:t>
      </w:r>
      <w:r>
        <w:rPr>
          <w:spacing w:val="-7"/>
        </w:rPr>
        <w:t> </w:t>
      </w:r>
      <w:r>
        <w:rPr/>
        <w:t>la</w:t>
      </w:r>
      <w:r>
        <w:rPr>
          <w:spacing w:val="-7"/>
        </w:rPr>
        <w:t> </w:t>
      </w:r>
      <w:r>
        <w:rPr/>
        <w:t>somma</w:t>
      </w:r>
      <w:r>
        <w:rPr>
          <w:spacing w:val="-7"/>
        </w:rPr>
        <w:t> </w:t>
      </w:r>
      <w:r>
        <w:rPr/>
        <w:t>solo</w:t>
      </w:r>
      <w:r>
        <w:rPr>
          <w:spacing w:val="-7"/>
        </w:rPr>
        <w:t> </w:t>
      </w:r>
      <w:r>
        <w:rPr/>
        <w:t>una</w:t>
      </w:r>
      <w:r>
        <w:rPr>
          <w:spacing w:val="-7"/>
        </w:rPr>
        <w:t> </w:t>
      </w:r>
      <w:r>
        <w:rPr/>
        <w:t>volta</w:t>
      </w:r>
      <w:r>
        <w:rPr>
          <w:spacing w:val="-7"/>
        </w:rPr>
        <w:t> </w:t>
      </w:r>
      <w:r>
        <w:rPr/>
        <w:t>eseguite</w:t>
      </w:r>
      <w:r>
        <w:rPr>
          <w:spacing w:val="-7"/>
        </w:rPr>
        <w:t> </w:t>
      </w:r>
      <w:r>
        <w:rPr/>
        <w:t>la</w:t>
      </w:r>
      <w:r>
        <w:rPr>
          <w:spacing w:val="-7"/>
        </w:rPr>
        <w:t> </w:t>
      </w:r>
      <w:r>
        <w:rPr/>
        <w:t>registrazione</w:t>
      </w:r>
      <w:r>
        <w:rPr>
          <w:spacing w:val="-7"/>
        </w:rPr>
        <w:t> </w:t>
      </w:r>
      <w:r>
        <w:rPr/>
        <w:t>e</w:t>
      </w:r>
      <w:r>
        <w:rPr>
          <w:spacing w:val="-7"/>
        </w:rPr>
        <w:t> </w:t>
      </w:r>
      <w:r>
        <w:rPr/>
        <w:t>la</w:t>
      </w:r>
      <w:r>
        <w:rPr>
          <w:spacing w:val="-7"/>
        </w:rPr>
        <w:t> </w:t>
      </w:r>
      <w:r>
        <w:rPr/>
        <w:t>trascrizione</w:t>
      </w:r>
      <w:r>
        <w:rPr>
          <w:spacing w:val="-7"/>
        </w:rPr>
        <w:t> </w:t>
      </w:r>
      <w:r>
        <w:rPr/>
        <w:t>dell’atto e verificata l’assenza di gravami pregiudizievoli).</w:t>
      </w:r>
    </w:p>
    <w:p>
      <w:pPr>
        <w:pStyle w:val="BodyText"/>
        <w:spacing w:before="1"/>
        <w:ind w:left="0"/>
      </w:pPr>
    </w:p>
    <w:p>
      <w:pPr>
        <w:pStyle w:val="Heading3"/>
      </w:pPr>
      <w:bookmarkStart w:name="OBBLIGAZIONI DEL VENDITORE – articolo 14" w:id="194"/>
      <w:bookmarkEnd w:id="194"/>
      <w:r>
        <w:rPr>
          <w:b w:val="0"/>
        </w:rPr>
      </w:r>
      <w:r>
        <w:rPr>
          <w:color w:val="2E5395"/>
        </w:rPr>
        <w:t>OBBLIGAZIONI</w:t>
      </w:r>
      <w:r>
        <w:rPr>
          <w:color w:val="2E5395"/>
          <w:spacing w:val="-3"/>
        </w:rPr>
        <w:t> </w:t>
      </w:r>
      <w:r>
        <w:rPr>
          <w:color w:val="2E5395"/>
        </w:rPr>
        <w:t>DEL</w:t>
      </w:r>
      <w:r>
        <w:rPr>
          <w:color w:val="2E5395"/>
          <w:spacing w:val="-3"/>
        </w:rPr>
        <w:t> </w:t>
      </w:r>
      <w:r>
        <w:rPr>
          <w:color w:val="2E5395"/>
        </w:rPr>
        <w:t>VENDITORE</w:t>
      </w:r>
      <w:r>
        <w:rPr>
          <w:color w:val="2E5395"/>
          <w:spacing w:val="-2"/>
        </w:rPr>
        <w:t> </w:t>
      </w:r>
      <w:r>
        <w:rPr>
          <w:color w:val="2E5395"/>
        </w:rPr>
        <w:t>–</w:t>
      </w:r>
      <w:r>
        <w:rPr>
          <w:color w:val="2E5395"/>
          <w:spacing w:val="-3"/>
        </w:rPr>
        <w:t> </w:t>
      </w:r>
      <w:r>
        <w:rPr>
          <w:color w:val="2E5395"/>
        </w:rPr>
        <w:t>articolo</w:t>
      </w:r>
      <w:r>
        <w:rPr>
          <w:color w:val="2E5395"/>
          <w:spacing w:val="-2"/>
        </w:rPr>
        <w:t> </w:t>
      </w:r>
      <w:r>
        <w:rPr>
          <w:color w:val="2E5395"/>
          <w:spacing w:val="-4"/>
        </w:rPr>
        <w:t>1476</w:t>
      </w:r>
    </w:p>
    <w:p>
      <w:pPr>
        <w:pStyle w:val="BodyText"/>
        <w:spacing w:line="261" w:lineRule="exact"/>
      </w:pPr>
      <w:r>
        <w:rPr/>
        <w:t>Le</w:t>
      </w:r>
      <w:r>
        <w:rPr>
          <w:spacing w:val="-3"/>
        </w:rPr>
        <w:t> </w:t>
      </w:r>
      <w:r>
        <w:rPr/>
        <w:t>obbligazioni</w:t>
      </w:r>
      <w:r>
        <w:rPr>
          <w:spacing w:val="-3"/>
        </w:rPr>
        <w:t> </w:t>
      </w:r>
      <w:r>
        <w:rPr/>
        <w:t>principali</w:t>
      </w:r>
      <w:r>
        <w:rPr>
          <w:spacing w:val="-3"/>
        </w:rPr>
        <w:t> </w:t>
      </w:r>
      <w:r>
        <w:rPr/>
        <w:t>del</w:t>
      </w:r>
      <w:r>
        <w:rPr>
          <w:spacing w:val="-3"/>
        </w:rPr>
        <w:t> </w:t>
      </w:r>
      <w:r>
        <w:rPr/>
        <w:t>venditore</w:t>
      </w:r>
      <w:r>
        <w:rPr>
          <w:spacing w:val="-3"/>
        </w:rPr>
        <w:t> </w:t>
      </w:r>
      <w:r>
        <w:rPr/>
        <w:t>sono,</w:t>
      </w:r>
      <w:r>
        <w:rPr>
          <w:spacing w:val="-3"/>
        </w:rPr>
        <w:t> </w:t>
      </w:r>
      <w:r>
        <w:rPr/>
        <w:t>ai</w:t>
      </w:r>
      <w:r>
        <w:rPr>
          <w:spacing w:val="-3"/>
        </w:rPr>
        <w:t> </w:t>
      </w:r>
      <w:r>
        <w:rPr/>
        <w:t>sensi</w:t>
      </w:r>
      <w:r>
        <w:rPr>
          <w:spacing w:val="-3"/>
        </w:rPr>
        <w:t> </w:t>
      </w:r>
      <w:r>
        <w:rPr/>
        <w:t>dell’</w:t>
      </w:r>
      <w:r>
        <w:rPr>
          <w:b/>
          <w:color w:val="2E5496"/>
        </w:rPr>
        <w:t>articolo</w:t>
      </w:r>
      <w:r>
        <w:rPr>
          <w:b/>
          <w:color w:val="2E5496"/>
          <w:spacing w:val="-3"/>
        </w:rPr>
        <w:t> </w:t>
      </w:r>
      <w:r>
        <w:rPr>
          <w:b/>
          <w:color w:val="2E5496"/>
          <w:spacing w:val="-2"/>
        </w:rPr>
        <w:t>1476</w:t>
      </w:r>
      <w:r>
        <w:rPr>
          <w:spacing w:val="-2"/>
        </w:rPr>
        <w:t>:</w:t>
      </w:r>
    </w:p>
    <w:p>
      <w:pPr>
        <w:pStyle w:val="ListParagraph"/>
        <w:numPr>
          <w:ilvl w:val="0"/>
          <w:numId w:val="29"/>
        </w:numPr>
        <w:tabs>
          <w:tab w:pos="497" w:val="left" w:leader="none"/>
          <w:tab w:pos="501" w:val="left" w:leader="none"/>
        </w:tabs>
        <w:spacing w:line="232" w:lineRule="auto" w:before="3" w:after="0"/>
        <w:ind w:left="501" w:right="134" w:hanging="361"/>
        <w:jc w:val="both"/>
        <w:rPr>
          <w:sz w:val="22"/>
        </w:rPr>
      </w:pPr>
      <w:r>
        <w:rPr>
          <w:b/>
          <w:sz w:val="22"/>
        </w:rPr>
        <w:t>TRASFERIMENTO DELLA PROPRIETA’</w:t>
      </w:r>
      <w:r>
        <w:rPr>
          <w:sz w:val="22"/>
        </w:rPr>
        <w:t>: far </w:t>
      </w:r>
      <w:r>
        <w:rPr>
          <w:b/>
          <w:sz w:val="22"/>
          <w:u w:val="single"/>
        </w:rPr>
        <w:t>acquistare la proprietà</w:t>
      </w:r>
      <w:r>
        <w:rPr>
          <w:b/>
          <w:sz w:val="22"/>
        </w:rPr>
        <w:t> </w:t>
      </w:r>
      <w:r>
        <w:rPr>
          <w:sz w:val="22"/>
        </w:rPr>
        <w:t>della cosa o la </w:t>
      </w:r>
      <w:r>
        <w:rPr>
          <w:b/>
          <w:sz w:val="22"/>
          <w:u w:val="single"/>
        </w:rPr>
        <w:t>titolarità del diritto</w:t>
      </w:r>
      <w:r>
        <w:rPr>
          <w:b/>
          <w:sz w:val="22"/>
        </w:rPr>
        <w:t> </w:t>
      </w:r>
      <w:r>
        <w:rPr>
          <w:sz w:val="22"/>
        </w:rPr>
        <w:t>oggetto</w:t>
      </w:r>
      <w:r>
        <w:rPr>
          <w:spacing w:val="-10"/>
          <w:sz w:val="22"/>
        </w:rPr>
        <w:t> </w:t>
      </w:r>
      <w:r>
        <w:rPr>
          <w:sz w:val="22"/>
        </w:rPr>
        <w:t>dello</w:t>
      </w:r>
      <w:r>
        <w:rPr>
          <w:spacing w:val="-10"/>
          <w:sz w:val="22"/>
        </w:rPr>
        <w:t> </w:t>
      </w:r>
      <w:r>
        <w:rPr>
          <w:sz w:val="22"/>
        </w:rPr>
        <w:t>scambio,</w:t>
      </w:r>
      <w:r>
        <w:rPr>
          <w:spacing w:val="-10"/>
          <w:sz w:val="22"/>
        </w:rPr>
        <w:t> </w:t>
      </w:r>
      <w:r>
        <w:rPr>
          <w:sz w:val="22"/>
          <w:u w:val="single"/>
        </w:rPr>
        <w:t>se</w:t>
      </w:r>
      <w:r>
        <w:rPr>
          <w:spacing w:val="-10"/>
          <w:sz w:val="22"/>
        </w:rPr>
        <w:t> </w:t>
      </w:r>
      <w:r>
        <w:rPr>
          <w:sz w:val="22"/>
        </w:rPr>
        <w:t>l’acquisto</w:t>
      </w:r>
      <w:r>
        <w:rPr>
          <w:spacing w:val="-10"/>
          <w:sz w:val="22"/>
        </w:rPr>
        <w:t> </w:t>
      </w:r>
      <w:r>
        <w:rPr>
          <w:sz w:val="22"/>
          <w:u w:val="single"/>
        </w:rPr>
        <w:t>non</w:t>
      </w:r>
      <w:r>
        <w:rPr>
          <w:spacing w:val="-10"/>
          <w:sz w:val="22"/>
          <w:u w:val="single"/>
        </w:rPr>
        <w:t> </w:t>
      </w:r>
      <w:r>
        <w:rPr>
          <w:sz w:val="22"/>
          <w:u w:val="single"/>
        </w:rPr>
        <w:t>è</w:t>
      </w:r>
      <w:r>
        <w:rPr>
          <w:spacing w:val="-10"/>
          <w:sz w:val="22"/>
          <w:u w:val="single"/>
        </w:rPr>
        <w:t> </w:t>
      </w:r>
      <w:r>
        <w:rPr>
          <w:sz w:val="22"/>
          <w:u w:val="single"/>
        </w:rPr>
        <w:t>effetto</w:t>
      </w:r>
      <w:r>
        <w:rPr>
          <w:spacing w:val="-10"/>
          <w:sz w:val="22"/>
          <w:u w:val="single"/>
        </w:rPr>
        <w:t> </w:t>
      </w:r>
      <w:r>
        <w:rPr>
          <w:sz w:val="22"/>
          <w:u w:val="single"/>
        </w:rPr>
        <w:t>automatico</w:t>
      </w:r>
      <w:r>
        <w:rPr>
          <w:spacing w:val="-10"/>
          <w:sz w:val="22"/>
          <w:u w:val="single"/>
        </w:rPr>
        <w:t> </w:t>
      </w:r>
      <w:r>
        <w:rPr>
          <w:sz w:val="22"/>
          <w:u w:val="single"/>
        </w:rPr>
        <w:t>del</w:t>
      </w:r>
      <w:r>
        <w:rPr>
          <w:spacing w:val="-10"/>
          <w:sz w:val="22"/>
          <w:u w:val="single"/>
        </w:rPr>
        <w:t> </w:t>
      </w:r>
      <w:r>
        <w:rPr>
          <w:sz w:val="22"/>
          <w:u w:val="single"/>
        </w:rPr>
        <w:t>contratto</w:t>
      </w:r>
      <w:r>
        <w:rPr>
          <w:sz w:val="22"/>
        </w:rPr>
        <w:t>.</w:t>
      </w:r>
      <w:r>
        <w:rPr>
          <w:spacing w:val="-10"/>
          <w:sz w:val="22"/>
        </w:rPr>
        <w:t> </w:t>
      </w:r>
      <w:r>
        <w:rPr>
          <w:sz w:val="22"/>
        </w:rPr>
        <w:t>Se</w:t>
      </w:r>
      <w:r>
        <w:rPr>
          <w:spacing w:val="-10"/>
          <w:sz w:val="22"/>
        </w:rPr>
        <w:t> </w:t>
      </w:r>
      <w:r>
        <w:rPr>
          <w:sz w:val="22"/>
        </w:rPr>
        <w:t>la</w:t>
      </w:r>
      <w:r>
        <w:rPr>
          <w:spacing w:val="-10"/>
          <w:sz w:val="22"/>
        </w:rPr>
        <w:t> </w:t>
      </w:r>
      <w:r>
        <w:rPr>
          <w:sz w:val="22"/>
        </w:rPr>
        <w:t>vendita</w:t>
      </w:r>
      <w:r>
        <w:rPr>
          <w:spacing w:val="-10"/>
          <w:sz w:val="22"/>
        </w:rPr>
        <w:t> </w:t>
      </w:r>
      <w:r>
        <w:rPr>
          <w:sz w:val="22"/>
        </w:rPr>
        <w:t>è</w:t>
      </w:r>
      <w:r>
        <w:rPr>
          <w:spacing w:val="-10"/>
          <w:sz w:val="22"/>
        </w:rPr>
        <w:t> </w:t>
      </w:r>
      <w:r>
        <w:rPr>
          <w:sz w:val="22"/>
        </w:rPr>
        <w:t>ad</w:t>
      </w:r>
      <w:r>
        <w:rPr>
          <w:spacing w:val="-10"/>
          <w:sz w:val="22"/>
        </w:rPr>
        <w:t> </w:t>
      </w:r>
      <w:r>
        <w:rPr>
          <w:sz w:val="22"/>
        </w:rPr>
        <w:t>affetti</w:t>
      </w:r>
      <w:r>
        <w:rPr>
          <w:spacing w:val="-10"/>
          <w:sz w:val="22"/>
        </w:rPr>
        <w:t> </w:t>
      </w:r>
      <w:r>
        <w:rPr>
          <w:sz w:val="22"/>
        </w:rPr>
        <w:t>reali la proprietà o il diritto si trasferiscono automaticamente al momento della conclusione del contratto (1376) e non sussiste allora tale obbligo.</w:t>
      </w:r>
    </w:p>
    <w:p>
      <w:pPr>
        <w:pStyle w:val="ListParagraph"/>
        <w:numPr>
          <w:ilvl w:val="0"/>
          <w:numId w:val="29"/>
        </w:numPr>
        <w:tabs>
          <w:tab w:pos="497" w:val="left" w:leader="none"/>
          <w:tab w:pos="501" w:val="left" w:leader="none"/>
        </w:tabs>
        <w:spacing w:line="232" w:lineRule="auto" w:before="5" w:after="0"/>
        <w:ind w:left="501" w:right="133" w:hanging="361"/>
        <w:jc w:val="both"/>
        <w:rPr>
          <w:sz w:val="22"/>
        </w:rPr>
      </w:pPr>
      <w:r>
        <w:rPr>
          <w:b/>
          <w:sz w:val="22"/>
        </w:rPr>
        <w:t>CONSEGNA</w:t>
      </w:r>
      <w:r>
        <w:rPr>
          <w:sz w:val="22"/>
        </w:rPr>
        <w:t>: consegnare la cosa al compratore. Tale obbligazione riguarda un aspetto diverso da quello del</w:t>
      </w:r>
      <w:r>
        <w:rPr>
          <w:spacing w:val="-3"/>
          <w:sz w:val="22"/>
        </w:rPr>
        <w:t> </w:t>
      </w:r>
      <w:r>
        <w:rPr>
          <w:sz w:val="22"/>
        </w:rPr>
        <w:t>trasferimento</w:t>
      </w:r>
      <w:r>
        <w:rPr>
          <w:spacing w:val="-3"/>
          <w:sz w:val="22"/>
        </w:rPr>
        <w:t> </w:t>
      </w:r>
      <w:r>
        <w:rPr>
          <w:sz w:val="22"/>
        </w:rPr>
        <w:t>della</w:t>
      </w:r>
      <w:r>
        <w:rPr>
          <w:spacing w:val="-3"/>
          <w:sz w:val="22"/>
        </w:rPr>
        <w:t> </w:t>
      </w:r>
      <w:r>
        <w:rPr>
          <w:sz w:val="22"/>
        </w:rPr>
        <w:t>proprietà:</w:t>
      </w:r>
      <w:r>
        <w:rPr>
          <w:spacing w:val="-3"/>
          <w:sz w:val="22"/>
        </w:rPr>
        <w:t> </w:t>
      </w:r>
      <w:r>
        <w:rPr>
          <w:sz w:val="22"/>
        </w:rPr>
        <w:t>se,</w:t>
      </w:r>
      <w:r>
        <w:rPr>
          <w:spacing w:val="-3"/>
          <w:sz w:val="22"/>
        </w:rPr>
        <w:t> </w:t>
      </w:r>
      <w:r>
        <w:rPr>
          <w:sz w:val="22"/>
        </w:rPr>
        <w:t>come</w:t>
      </w:r>
      <w:r>
        <w:rPr>
          <w:spacing w:val="-3"/>
          <w:sz w:val="22"/>
        </w:rPr>
        <w:t> </w:t>
      </w:r>
      <w:r>
        <w:rPr>
          <w:sz w:val="22"/>
        </w:rPr>
        <w:t>nella</w:t>
      </w:r>
      <w:r>
        <w:rPr>
          <w:spacing w:val="-3"/>
          <w:sz w:val="22"/>
        </w:rPr>
        <w:t> </w:t>
      </w:r>
      <w:r>
        <w:rPr>
          <w:sz w:val="22"/>
        </w:rPr>
        <w:t>vendita</w:t>
      </w:r>
      <w:r>
        <w:rPr>
          <w:spacing w:val="-3"/>
          <w:sz w:val="22"/>
        </w:rPr>
        <w:t> </w:t>
      </w:r>
      <w:r>
        <w:rPr>
          <w:sz w:val="22"/>
        </w:rPr>
        <w:t>ad</w:t>
      </w:r>
      <w:r>
        <w:rPr>
          <w:spacing w:val="-4"/>
          <w:sz w:val="22"/>
        </w:rPr>
        <w:t> </w:t>
      </w:r>
      <w:r>
        <w:rPr>
          <w:sz w:val="22"/>
          <w:u w:val="single"/>
        </w:rPr>
        <w:t>effet</w:t>
      </w:r>
      <w:r>
        <w:rPr>
          <w:spacing w:val="-12"/>
          <w:sz w:val="22"/>
          <w:u w:val="single"/>
        </w:rPr>
        <w:t> </w:t>
      </w:r>
      <w:r>
        <w:rPr>
          <w:spacing w:val="12"/>
          <w:sz w:val="22"/>
          <w:u w:val="single"/>
        </w:rPr>
        <w:t>t</w:t>
      </w:r>
      <w:r>
        <w:rPr>
          <w:spacing w:val="-12"/>
          <w:sz w:val="22"/>
          <w:u w:val="single"/>
        </w:rPr>
        <w:t> </w:t>
      </w:r>
      <w:r>
        <w:rPr>
          <w:sz w:val="22"/>
          <w:u w:val="single"/>
        </w:rPr>
        <w:t>i</w:t>
      </w:r>
      <w:r>
        <w:rPr>
          <w:spacing w:val="-3"/>
          <w:sz w:val="22"/>
          <w:u w:val="single"/>
        </w:rPr>
        <w:t> </w:t>
      </w:r>
      <w:r>
        <w:rPr>
          <w:sz w:val="22"/>
          <w:u w:val="single"/>
        </w:rPr>
        <w:t>reali</w:t>
      </w:r>
      <w:r>
        <w:rPr>
          <w:sz w:val="22"/>
        </w:rPr>
        <w:t>,</w:t>
      </w:r>
      <w:r>
        <w:rPr>
          <w:spacing w:val="-3"/>
          <w:sz w:val="22"/>
        </w:rPr>
        <w:t> </w:t>
      </w:r>
      <w:r>
        <w:rPr>
          <w:sz w:val="22"/>
        </w:rPr>
        <w:t>il</w:t>
      </w:r>
      <w:r>
        <w:rPr>
          <w:spacing w:val="-3"/>
          <w:sz w:val="22"/>
        </w:rPr>
        <w:t> </w:t>
      </w:r>
      <w:r>
        <w:rPr>
          <w:sz w:val="22"/>
        </w:rPr>
        <w:t>trasferimento</w:t>
      </w:r>
      <w:r>
        <w:rPr>
          <w:spacing w:val="-3"/>
          <w:sz w:val="22"/>
        </w:rPr>
        <w:t> </w:t>
      </w:r>
      <w:r>
        <w:rPr>
          <w:sz w:val="22"/>
        </w:rPr>
        <w:t>della</w:t>
      </w:r>
      <w:r>
        <w:rPr>
          <w:spacing w:val="-3"/>
          <w:sz w:val="22"/>
        </w:rPr>
        <w:t> </w:t>
      </w:r>
      <w:r>
        <w:rPr>
          <w:sz w:val="22"/>
        </w:rPr>
        <w:t>proprietà avviene</w:t>
      </w:r>
      <w:r>
        <w:rPr>
          <w:spacing w:val="-1"/>
          <w:sz w:val="22"/>
        </w:rPr>
        <w:t> </w:t>
      </w:r>
      <w:r>
        <w:rPr>
          <w:sz w:val="22"/>
        </w:rPr>
        <w:t>al</w:t>
      </w:r>
      <w:r>
        <w:rPr>
          <w:spacing w:val="-1"/>
          <w:sz w:val="22"/>
        </w:rPr>
        <w:t> </w:t>
      </w:r>
      <w:r>
        <w:rPr>
          <w:sz w:val="22"/>
        </w:rPr>
        <w:t>momento</w:t>
      </w:r>
      <w:r>
        <w:rPr>
          <w:spacing w:val="-1"/>
          <w:sz w:val="22"/>
        </w:rPr>
        <w:t> </w:t>
      </w:r>
      <w:r>
        <w:rPr>
          <w:sz w:val="22"/>
        </w:rPr>
        <w:t>della</w:t>
      </w:r>
      <w:r>
        <w:rPr>
          <w:spacing w:val="-1"/>
          <w:sz w:val="22"/>
        </w:rPr>
        <w:t> </w:t>
      </w:r>
      <w:r>
        <w:rPr>
          <w:sz w:val="22"/>
        </w:rPr>
        <w:t>conclusione</w:t>
      </w:r>
      <w:r>
        <w:rPr>
          <w:spacing w:val="-1"/>
          <w:sz w:val="22"/>
        </w:rPr>
        <w:t> </w:t>
      </w:r>
      <w:r>
        <w:rPr>
          <w:sz w:val="22"/>
        </w:rPr>
        <w:t>del</w:t>
      </w:r>
      <w:r>
        <w:rPr>
          <w:spacing w:val="-1"/>
          <w:sz w:val="22"/>
        </w:rPr>
        <w:t> </w:t>
      </w:r>
      <w:r>
        <w:rPr>
          <w:sz w:val="22"/>
        </w:rPr>
        <w:t>contratto,</w:t>
      </w:r>
      <w:r>
        <w:rPr>
          <w:spacing w:val="-1"/>
          <w:sz w:val="22"/>
        </w:rPr>
        <w:t> </w:t>
      </w:r>
      <w:r>
        <w:rPr>
          <w:sz w:val="22"/>
        </w:rPr>
        <w:t>la</w:t>
      </w:r>
      <w:r>
        <w:rPr>
          <w:spacing w:val="-1"/>
          <w:sz w:val="22"/>
        </w:rPr>
        <w:t> </w:t>
      </w:r>
      <w:r>
        <w:rPr>
          <w:sz w:val="22"/>
        </w:rPr>
        <w:t>consegna</w:t>
      </w:r>
      <w:r>
        <w:rPr>
          <w:spacing w:val="-1"/>
          <w:sz w:val="22"/>
        </w:rPr>
        <w:t> </w:t>
      </w:r>
      <w:r>
        <w:rPr>
          <w:sz w:val="22"/>
        </w:rPr>
        <w:t>della</w:t>
      </w:r>
      <w:r>
        <w:rPr>
          <w:spacing w:val="-1"/>
          <w:sz w:val="22"/>
        </w:rPr>
        <w:t> </w:t>
      </w:r>
      <w:r>
        <w:rPr>
          <w:sz w:val="22"/>
        </w:rPr>
        <w:t>cosa</w:t>
      </w:r>
      <w:r>
        <w:rPr>
          <w:spacing w:val="-1"/>
          <w:sz w:val="22"/>
        </w:rPr>
        <w:t> </w:t>
      </w:r>
      <w:r>
        <w:rPr>
          <w:sz w:val="22"/>
        </w:rPr>
        <w:t>costituisce</w:t>
      </w:r>
      <w:r>
        <w:rPr>
          <w:spacing w:val="-1"/>
          <w:sz w:val="22"/>
        </w:rPr>
        <w:t> </w:t>
      </w:r>
      <w:r>
        <w:rPr>
          <w:sz w:val="22"/>
        </w:rPr>
        <w:t>l’atto</w:t>
      </w:r>
      <w:r>
        <w:rPr>
          <w:spacing w:val="-1"/>
          <w:sz w:val="22"/>
        </w:rPr>
        <w:t> </w:t>
      </w:r>
      <w:r>
        <w:rPr>
          <w:sz w:val="22"/>
        </w:rPr>
        <w:t>che</w:t>
      </w:r>
      <w:r>
        <w:rPr>
          <w:spacing w:val="-1"/>
          <w:sz w:val="22"/>
        </w:rPr>
        <w:t> </w:t>
      </w:r>
      <w:r>
        <w:rPr>
          <w:sz w:val="22"/>
        </w:rPr>
        <w:t>pone</w:t>
      </w:r>
      <w:r>
        <w:rPr>
          <w:spacing w:val="-1"/>
          <w:sz w:val="22"/>
        </w:rPr>
        <w:t> </w:t>
      </w:r>
      <w:r>
        <w:rPr>
          <w:sz w:val="22"/>
        </w:rPr>
        <w:t>il compratore nella </w:t>
      </w:r>
      <w:r>
        <w:rPr>
          <w:sz w:val="22"/>
          <w:u w:val="single"/>
        </w:rPr>
        <w:t>condizione di disporre materialmente della cosa ormai diventata sua</w:t>
      </w:r>
      <w:r>
        <w:rPr>
          <w:sz w:val="22"/>
        </w:rPr>
        <w:t>. La cosa deve essere consegnata nello </w:t>
      </w:r>
      <w:r>
        <w:rPr>
          <w:b/>
          <w:i/>
          <w:sz w:val="22"/>
          <w:u w:val="single"/>
        </w:rPr>
        <w:t>stato</w:t>
      </w:r>
      <w:r>
        <w:rPr>
          <w:b/>
          <w:i/>
          <w:sz w:val="22"/>
        </w:rPr>
        <w:t> </w:t>
      </w:r>
      <w:r>
        <w:rPr>
          <w:sz w:val="22"/>
        </w:rPr>
        <w:t>in cui si trovava al momento della vendita, insieme con gli </w:t>
      </w:r>
      <w:r>
        <w:rPr>
          <w:b/>
          <w:sz w:val="22"/>
          <w:u w:val="single"/>
        </w:rPr>
        <w:t>accessori</w:t>
      </w:r>
      <w:r>
        <w:rPr>
          <w:sz w:val="22"/>
        </w:rPr>
        <w:t>, con le </w:t>
      </w:r>
      <w:r>
        <w:rPr>
          <w:b/>
          <w:sz w:val="22"/>
          <w:u w:val="single"/>
        </w:rPr>
        <w:t>pertinenze</w:t>
      </w:r>
      <w:r>
        <w:rPr>
          <w:b/>
          <w:sz w:val="22"/>
        </w:rPr>
        <w:t> </w:t>
      </w:r>
      <w:r>
        <w:rPr>
          <w:sz w:val="22"/>
        </w:rPr>
        <w:t>e i </w:t>
      </w:r>
      <w:r>
        <w:rPr>
          <w:b/>
          <w:sz w:val="22"/>
          <w:u w:val="single"/>
        </w:rPr>
        <w:t>frutti</w:t>
      </w:r>
      <w:r>
        <w:rPr>
          <w:b/>
          <w:sz w:val="22"/>
        </w:rPr>
        <w:t> </w:t>
      </w:r>
      <w:r>
        <w:rPr>
          <w:sz w:val="22"/>
        </w:rPr>
        <w:t>(1477).</w:t>
      </w:r>
    </w:p>
    <w:p>
      <w:pPr>
        <w:pStyle w:val="BodyText"/>
        <w:spacing w:before="1"/>
        <w:jc w:val="both"/>
      </w:pPr>
      <w:r>
        <w:rPr/>
        <w:t>La</w:t>
      </w:r>
      <w:r>
        <w:rPr>
          <w:spacing w:val="-5"/>
        </w:rPr>
        <w:t> </w:t>
      </w:r>
      <w:r>
        <w:rPr/>
        <w:t>consegna</w:t>
      </w:r>
      <w:r>
        <w:rPr>
          <w:spacing w:val="-5"/>
        </w:rPr>
        <w:t> </w:t>
      </w:r>
      <w:r>
        <w:rPr/>
        <w:t>deve</w:t>
      </w:r>
      <w:r>
        <w:rPr>
          <w:spacing w:val="-5"/>
        </w:rPr>
        <w:t> </w:t>
      </w:r>
      <w:r>
        <w:rPr/>
        <w:t>essere</w:t>
      </w:r>
      <w:r>
        <w:rPr>
          <w:spacing w:val="-5"/>
        </w:rPr>
        <w:t> </w:t>
      </w:r>
      <w:r>
        <w:rPr/>
        <w:t>effettuata</w:t>
      </w:r>
      <w:r>
        <w:rPr>
          <w:spacing w:val="-4"/>
        </w:rPr>
        <w:t> </w:t>
      </w:r>
      <w:r>
        <w:rPr/>
        <w:t>nel</w:t>
      </w:r>
      <w:r>
        <w:rPr>
          <w:spacing w:val="-6"/>
        </w:rPr>
        <w:t> </w:t>
      </w:r>
      <w:r>
        <w:rPr>
          <w:b/>
          <w:i/>
          <w:u w:val="single"/>
        </w:rPr>
        <w:t>luogo</w:t>
      </w:r>
      <w:r>
        <w:rPr>
          <w:b/>
          <w:i/>
          <w:spacing w:val="-5"/>
        </w:rPr>
        <w:t> </w:t>
      </w:r>
      <w:r>
        <w:rPr/>
        <w:t>e</w:t>
      </w:r>
      <w:r>
        <w:rPr>
          <w:spacing w:val="-5"/>
        </w:rPr>
        <w:t> </w:t>
      </w:r>
      <w:r>
        <w:rPr/>
        <w:t>nel</w:t>
      </w:r>
      <w:r>
        <w:rPr>
          <w:spacing w:val="-5"/>
        </w:rPr>
        <w:t> </w:t>
      </w:r>
      <w:r>
        <w:rPr>
          <w:b/>
          <w:i/>
          <w:u w:val="single"/>
        </w:rPr>
        <w:t>tempo</w:t>
      </w:r>
      <w:r>
        <w:rPr>
          <w:b/>
          <w:i/>
          <w:spacing w:val="-4"/>
        </w:rPr>
        <w:t> </w:t>
      </w:r>
      <w:r>
        <w:rPr/>
        <w:t>fissati</w:t>
      </w:r>
      <w:r>
        <w:rPr>
          <w:spacing w:val="-5"/>
        </w:rPr>
        <w:t> </w:t>
      </w:r>
      <w:r>
        <w:rPr/>
        <w:t>dal</w:t>
      </w:r>
      <w:r>
        <w:rPr>
          <w:spacing w:val="-5"/>
        </w:rPr>
        <w:t> </w:t>
      </w:r>
      <w:r>
        <w:rPr>
          <w:spacing w:val="-2"/>
        </w:rPr>
        <w:t>contratto;</w:t>
      </w:r>
    </w:p>
    <w:p>
      <w:pPr>
        <w:pStyle w:val="BodyText"/>
        <w:spacing w:line="232" w:lineRule="auto" w:before="22"/>
        <w:ind w:right="136"/>
        <w:jc w:val="both"/>
      </w:pPr>
      <w:r>
        <w:rPr/>
        <w:t>in mancanza di pattuizione di un </w:t>
      </w:r>
      <w:r>
        <w:rPr>
          <w:i/>
          <w:u w:val="single"/>
        </w:rPr>
        <w:t>termine</w:t>
      </w:r>
      <w:r>
        <w:rPr/>
        <w:t>, essa deve essere fatta </w:t>
      </w:r>
      <w:r>
        <w:rPr>
          <w:u w:val="single"/>
        </w:rPr>
        <w:t>appena è avvenuto il trasferimento</w:t>
      </w:r>
      <w:r>
        <w:rPr/>
        <w:t> del diritto; per quanto riguarda il </w:t>
      </w:r>
      <w:r>
        <w:rPr>
          <w:i/>
          <w:u w:val="single"/>
        </w:rPr>
        <w:t>luogo</w:t>
      </w:r>
      <w:r>
        <w:rPr>
          <w:i/>
        </w:rPr>
        <w:t> </w:t>
      </w:r>
      <w:r>
        <w:rPr/>
        <w:t>della consegna, in base all’articolo </w:t>
      </w:r>
      <w:r>
        <w:rPr>
          <w:u w:val="single"/>
        </w:rPr>
        <w:t>1182</w:t>
      </w:r>
      <w:r>
        <w:rPr/>
        <w:t> articolo 2, l’obbligazione di consegnare una cosa certa e determinata, in difetto di apposita pattuizione, deve essere adempiuta nel luogo in cui la </w:t>
      </w:r>
      <w:r>
        <w:rPr>
          <w:b/>
          <w:u w:val="single"/>
        </w:rPr>
        <w:t>cosa si trovava</w:t>
      </w:r>
      <w:r>
        <w:rPr>
          <w:b/>
        </w:rPr>
        <w:t> </w:t>
      </w:r>
      <w:r>
        <w:rPr/>
        <w:t>quando l’obbligazione è </w:t>
      </w:r>
      <w:r>
        <w:rPr>
          <w:u w:val="single"/>
        </w:rPr>
        <w:t>sorta</w:t>
      </w:r>
      <w:r>
        <w:rPr/>
        <w:t>, se entrambe le parti ne erano a conoscenza. Altrimenti, la consegna deve avvenire nel luogo in cui il </w:t>
      </w:r>
      <w:r>
        <w:rPr>
          <w:b/>
          <w:u w:val="single"/>
        </w:rPr>
        <w:t>venditore</w:t>
      </w:r>
      <w:r>
        <w:rPr>
          <w:b/>
        </w:rPr>
        <w:t> </w:t>
      </w:r>
      <w:r>
        <w:rPr/>
        <w:t>aveva </w:t>
      </w:r>
      <w:r>
        <w:rPr>
          <w:b/>
          <w:u w:val="single"/>
        </w:rPr>
        <w:t>domicilio</w:t>
      </w:r>
      <w:r>
        <w:rPr>
          <w:b/>
        </w:rPr>
        <w:t> </w:t>
      </w:r>
      <w:r>
        <w:rPr/>
        <w:t>o la </w:t>
      </w:r>
      <w:r>
        <w:rPr>
          <w:b/>
          <w:u w:val="single"/>
        </w:rPr>
        <w:t>sede</w:t>
      </w:r>
      <w:r>
        <w:rPr>
          <w:b/>
        </w:rPr>
        <w:t> </w:t>
      </w:r>
      <w:r>
        <w:rPr/>
        <w:t>dell’impresa (1510)</w:t>
      </w:r>
      <w:r>
        <w:rPr>
          <w:spacing w:val="-2"/>
        </w:rPr>
        <w:t> </w:t>
      </w:r>
      <w:r>
        <w:rPr/>
        <w:t>–</w:t>
      </w:r>
      <w:r>
        <w:rPr>
          <w:spacing w:val="-2"/>
        </w:rPr>
        <w:t> </w:t>
      </w:r>
      <w:r>
        <w:rPr/>
        <w:t>per</w:t>
      </w:r>
      <w:r>
        <w:rPr>
          <w:spacing w:val="-2"/>
        </w:rPr>
        <w:t> </w:t>
      </w:r>
      <w:r>
        <w:rPr/>
        <w:t>le</w:t>
      </w:r>
      <w:r>
        <w:rPr>
          <w:spacing w:val="-2"/>
        </w:rPr>
        <w:t> </w:t>
      </w:r>
      <w:r>
        <w:rPr/>
        <w:t>vendite</w:t>
      </w:r>
      <w:r>
        <w:rPr>
          <w:spacing w:val="-2"/>
        </w:rPr>
        <w:t> </w:t>
      </w:r>
      <w:r>
        <w:rPr/>
        <w:t>da</w:t>
      </w:r>
      <w:r>
        <w:rPr>
          <w:spacing w:val="-2"/>
        </w:rPr>
        <w:t> </w:t>
      </w:r>
      <w:r>
        <w:rPr/>
        <w:t>piazza</w:t>
      </w:r>
      <w:r>
        <w:rPr>
          <w:spacing w:val="-2"/>
        </w:rPr>
        <w:t> </w:t>
      </w:r>
      <w:r>
        <w:rPr/>
        <w:t>a</w:t>
      </w:r>
      <w:r>
        <w:rPr>
          <w:spacing w:val="-2"/>
        </w:rPr>
        <w:t> </w:t>
      </w:r>
      <w:r>
        <w:rPr/>
        <w:t>piazza</w:t>
      </w:r>
      <w:r>
        <w:rPr>
          <w:spacing w:val="-2"/>
        </w:rPr>
        <w:t> </w:t>
      </w:r>
      <w:r>
        <w:rPr/>
        <w:t>il</w:t>
      </w:r>
      <w:r>
        <w:rPr>
          <w:spacing w:val="-2"/>
        </w:rPr>
        <w:t> </w:t>
      </w:r>
      <w:r>
        <w:rPr/>
        <w:t>venditore</w:t>
      </w:r>
      <w:r>
        <w:rPr>
          <w:spacing w:val="-2"/>
        </w:rPr>
        <w:t> </w:t>
      </w:r>
      <w:r>
        <w:rPr/>
        <w:t>si</w:t>
      </w:r>
      <w:r>
        <w:rPr>
          <w:spacing w:val="-2"/>
        </w:rPr>
        <w:t> </w:t>
      </w:r>
      <w:r>
        <w:rPr/>
        <w:t>libera</w:t>
      </w:r>
      <w:r>
        <w:rPr>
          <w:spacing w:val="-2"/>
        </w:rPr>
        <w:t> </w:t>
      </w:r>
      <w:r>
        <w:rPr/>
        <w:t>dall’obbligo</w:t>
      </w:r>
      <w:r>
        <w:rPr>
          <w:spacing w:val="-2"/>
        </w:rPr>
        <w:t> </w:t>
      </w:r>
      <w:r>
        <w:rPr/>
        <w:t>della</w:t>
      </w:r>
      <w:r>
        <w:rPr>
          <w:spacing w:val="-2"/>
        </w:rPr>
        <w:t> </w:t>
      </w:r>
      <w:r>
        <w:rPr/>
        <w:t>consegna</w:t>
      </w:r>
      <w:r>
        <w:rPr>
          <w:spacing w:val="-2"/>
        </w:rPr>
        <w:t> </w:t>
      </w:r>
      <w:r>
        <w:rPr/>
        <w:t>rimettendo</w:t>
      </w:r>
      <w:r>
        <w:rPr>
          <w:spacing w:val="-2"/>
        </w:rPr>
        <w:t> </w:t>
      </w:r>
      <w:r>
        <w:rPr/>
        <w:t>la</w:t>
      </w:r>
      <w:r>
        <w:rPr>
          <w:spacing w:val="-2"/>
        </w:rPr>
        <w:t> </w:t>
      </w:r>
      <w:r>
        <w:rPr/>
        <w:t>cosa al vettore o allo spedizioniere.</w:t>
      </w:r>
    </w:p>
    <w:p>
      <w:pPr>
        <w:pStyle w:val="ListParagraph"/>
        <w:numPr>
          <w:ilvl w:val="0"/>
          <w:numId w:val="29"/>
        </w:numPr>
        <w:tabs>
          <w:tab w:pos="497" w:val="left" w:leader="none"/>
        </w:tabs>
        <w:spacing w:line="240" w:lineRule="auto" w:before="2" w:after="0"/>
        <w:ind w:left="497" w:right="0" w:hanging="357"/>
        <w:jc w:val="both"/>
        <w:rPr>
          <w:sz w:val="22"/>
        </w:rPr>
      </w:pPr>
      <w:r>
        <w:rPr>
          <w:b/>
          <w:sz w:val="22"/>
          <w:u w:val="single"/>
        </w:rPr>
        <w:t>GARANZIE</w:t>
      </w:r>
      <w:r>
        <w:rPr>
          <w:sz w:val="22"/>
        </w:rPr>
        <w:t>:</w:t>
      </w:r>
      <w:r>
        <w:rPr>
          <w:spacing w:val="-7"/>
          <w:sz w:val="22"/>
        </w:rPr>
        <w:t> </w:t>
      </w:r>
      <w:r>
        <w:rPr>
          <w:sz w:val="22"/>
        </w:rPr>
        <w:t>garantire</w:t>
      </w:r>
      <w:r>
        <w:rPr>
          <w:spacing w:val="-6"/>
          <w:sz w:val="22"/>
        </w:rPr>
        <w:t> </w:t>
      </w:r>
      <w:r>
        <w:rPr>
          <w:sz w:val="22"/>
        </w:rPr>
        <w:t>il</w:t>
      </w:r>
      <w:r>
        <w:rPr>
          <w:spacing w:val="-7"/>
          <w:sz w:val="22"/>
        </w:rPr>
        <w:t> </w:t>
      </w:r>
      <w:r>
        <w:rPr>
          <w:sz w:val="22"/>
        </w:rPr>
        <w:t>compratore</w:t>
      </w:r>
      <w:r>
        <w:rPr>
          <w:spacing w:val="-6"/>
          <w:sz w:val="22"/>
        </w:rPr>
        <w:t> </w:t>
      </w:r>
      <w:r>
        <w:rPr>
          <w:sz w:val="22"/>
        </w:rPr>
        <w:t>dall’</w:t>
      </w:r>
      <w:r>
        <w:rPr>
          <w:sz w:val="22"/>
          <w:u w:val="single"/>
        </w:rPr>
        <w:t>evizione</w:t>
      </w:r>
      <w:r>
        <w:rPr>
          <w:spacing w:val="-7"/>
          <w:sz w:val="22"/>
        </w:rPr>
        <w:t> </w:t>
      </w:r>
      <w:r>
        <w:rPr>
          <w:sz w:val="22"/>
        </w:rPr>
        <w:t>e</w:t>
      </w:r>
      <w:r>
        <w:rPr>
          <w:spacing w:val="-6"/>
          <w:sz w:val="22"/>
        </w:rPr>
        <w:t> </w:t>
      </w:r>
      <w:r>
        <w:rPr>
          <w:sz w:val="22"/>
        </w:rPr>
        <w:t>dai</w:t>
      </w:r>
      <w:r>
        <w:rPr>
          <w:spacing w:val="-7"/>
          <w:sz w:val="22"/>
        </w:rPr>
        <w:t> </w:t>
      </w:r>
      <w:r>
        <w:rPr>
          <w:sz w:val="22"/>
          <w:u w:val="single"/>
        </w:rPr>
        <w:t>vizi</w:t>
      </w:r>
      <w:r>
        <w:rPr>
          <w:spacing w:val="-6"/>
          <w:sz w:val="22"/>
        </w:rPr>
        <w:t> </w:t>
      </w:r>
      <w:r>
        <w:rPr>
          <w:sz w:val="22"/>
        </w:rPr>
        <w:t>della</w:t>
      </w:r>
      <w:r>
        <w:rPr>
          <w:spacing w:val="-7"/>
          <w:sz w:val="22"/>
        </w:rPr>
        <w:t> </w:t>
      </w:r>
      <w:r>
        <w:rPr>
          <w:spacing w:val="-2"/>
          <w:sz w:val="22"/>
        </w:rPr>
        <w:t>cosa.</w:t>
      </w:r>
    </w:p>
    <w:p>
      <w:pPr>
        <w:pStyle w:val="ListParagraph"/>
        <w:spacing w:after="0" w:line="240" w:lineRule="auto"/>
        <w:jc w:val="both"/>
        <w:rPr>
          <w:sz w:val="22"/>
        </w:rPr>
        <w:sectPr>
          <w:pgSz w:w="11920" w:h="16840"/>
          <w:pgMar w:top="1280" w:bottom="280" w:left="992" w:right="992"/>
        </w:sectPr>
      </w:pPr>
    </w:p>
    <w:p>
      <w:pPr>
        <w:pStyle w:val="Heading2"/>
        <w:spacing w:line="240" w:lineRule="auto" w:before="27"/>
        <w:ind w:left="141"/>
      </w:pPr>
      <w:r>
        <w:rPr>
          <w:color w:val="2E5395"/>
        </w:rPr>
        <w:t>LA GARANZIA PER </w:t>
      </w:r>
      <w:r>
        <w:rPr>
          <w:color w:val="2E5395"/>
          <w:spacing w:val="-2"/>
        </w:rPr>
        <w:t>EVIZIONE</w:t>
      </w:r>
    </w:p>
    <w:p>
      <w:pPr>
        <w:pStyle w:val="BodyText"/>
        <w:spacing w:line="232" w:lineRule="auto" w:before="20"/>
        <w:ind w:right="174"/>
      </w:pPr>
      <w:r>
        <w:rPr/>
        <w:t>La funzione fondamentale della vendita consiste nel far acquistare al compratore la </w:t>
      </w:r>
      <w:r>
        <w:rPr>
          <w:b/>
          <w:u w:val="single"/>
        </w:rPr>
        <w:t>titolarità </w:t>
      </w:r>
      <w:r>
        <w:rPr>
          <w:u w:val="single"/>
        </w:rPr>
        <w:t>del diritto</w:t>
      </w:r>
      <w:r>
        <w:rPr/>
        <w:t> trasferito e la </w:t>
      </w:r>
      <w:r>
        <w:rPr>
          <w:b/>
          <w:u w:val="single"/>
        </w:rPr>
        <w:t>libera disponibilità</w:t>
      </w:r>
      <w:r>
        <w:rPr>
          <w:b/>
        </w:rPr>
        <w:t> </w:t>
      </w:r>
      <w:r>
        <w:rPr/>
        <w:t>del bene venduto. La legge attribuisce al compratore una particolare tutela</w:t>
      </w:r>
      <w:r>
        <w:rPr>
          <w:spacing w:val="-5"/>
        </w:rPr>
        <w:t> </w:t>
      </w:r>
      <w:r>
        <w:rPr/>
        <w:t>per</w:t>
      </w:r>
      <w:r>
        <w:rPr>
          <w:spacing w:val="-5"/>
        </w:rPr>
        <w:t> </w:t>
      </w:r>
      <w:r>
        <w:rPr/>
        <w:t>il</w:t>
      </w:r>
      <w:r>
        <w:rPr>
          <w:spacing w:val="-5"/>
        </w:rPr>
        <w:t> </w:t>
      </w:r>
      <w:r>
        <w:rPr/>
        <w:t>caso</w:t>
      </w:r>
      <w:r>
        <w:rPr>
          <w:spacing w:val="-5"/>
        </w:rPr>
        <w:t> </w:t>
      </w:r>
      <w:r>
        <w:rPr/>
        <w:t>in</w:t>
      </w:r>
      <w:r>
        <w:rPr>
          <w:spacing w:val="-5"/>
        </w:rPr>
        <w:t> </w:t>
      </w:r>
      <w:r>
        <w:rPr/>
        <w:t>cui</w:t>
      </w:r>
      <w:r>
        <w:rPr>
          <w:spacing w:val="-5"/>
        </w:rPr>
        <w:t> </w:t>
      </w:r>
      <w:r>
        <w:rPr/>
        <w:t>venga</w:t>
      </w:r>
      <w:r>
        <w:rPr>
          <w:spacing w:val="-5"/>
        </w:rPr>
        <w:t> </w:t>
      </w:r>
      <w:r>
        <w:rPr>
          <w:u w:val="single"/>
        </w:rPr>
        <w:t>privato</w:t>
      </w:r>
      <w:r>
        <w:rPr>
          <w:spacing w:val="-5"/>
          <w:u w:val="single"/>
        </w:rPr>
        <w:t> </w:t>
      </w:r>
      <w:r>
        <w:rPr>
          <w:u w:val="single"/>
        </w:rPr>
        <w:t>del</w:t>
      </w:r>
      <w:r>
        <w:rPr>
          <w:spacing w:val="-5"/>
          <w:u w:val="single"/>
        </w:rPr>
        <w:t> </w:t>
      </w:r>
      <w:r>
        <w:rPr>
          <w:u w:val="single"/>
        </w:rPr>
        <w:t>godimento</w:t>
      </w:r>
      <w:r>
        <w:rPr>
          <w:spacing w:val="-5"/>
        </w:rPr>
        <w:t> </w:t>
      </w:r>
      <w:r>
        <w:rPr/>
        <w:t>del</w:t>
      </w:r>
      <w:r>
        <w:rPr>
          <w:spacing w:val="-5"/>
        </w:rPr>
        <w:t> </w:t>
      </w:r>
      <w:r>
        <w:rPr/>
        <w:t>bene</w:t>
      </w:r>
      <w:r>
        <w:rPr>
          <w:spacing w:val="-5"/>
        </w:rPr>
        <w:t> </w:t>
      </w:r>
      <w:r>
        <w:rPr/>
        <w:t>acquistato</w:t>
      </w:r>
      <w:r>
        <w:rPr>
          <w:spacing w:val="-5"/>
        </w:rPr>
        <w:t> </w:t>
      </w:r>
      <w:r>
        <w:rPr/>
        <w:t>o</w:t>
      </w:r>
      <w:r>
        <w:rPr>
          <w:spacing w:val="-5"/>
        </w:rPr>
        <w:t> </w:t>
      </w:r>
      <w:r>
        <w:rPr/>
        <w:t>ne</w:t>
      </w:r>
      <w:r>
        <w:rPr>
          <w:spacing w:val="-5"/>
        </w:rPr>
        <w:t> </w:t>
      </w:r>
      <w:r>
        <w:rPr/>
        <w:t>subisca</w:t>
      </w:r>
      <w:r>
        <w:rPr>
          <w:spacing w:val="-5"/>
        </w:rPr>
        <w:t> </w:t>
      </w:r>
      <w:r>
        <w:rPr/>
        <w:t>una</w:t>
      </w:r>
      <w:r>
        <w:rPr>
          <w:spacing w:val="-5"/>
        </w:rPr>
        <w:t> </w:t>
      </w:r>
      <w:r>
        <w:rPr>
          <w:u w:val="single"/>
        </w:rPr>
        <w:t>limitazione</w:t>
      </w:r>
      <w:r>
        <w:rPr/>
        <w:t>,</w:t>
      </w:r>
      <w:r>
        <w:rPr>
          <w:spacing w:val="-5"/>
        </w:rPr>
        <w:t> </w:t>
      </w:r>
      <w:r>
        <w:rPr/>
        <w:t>per effetto di diritti che terzi facciano valere sulla </w:t>
      </w:r>
      <w:r>
        <w:rPr>
          <w:i/>
        </w:rPr>
        <w:t>res</w:t>
      </w:r>
      <w:r>
        <w:rPr/>
        <w:t>.</w:t>
      </w:r>
    </w:p>
    <w:p>
      <w:pPr>
        <w:spacing w:line="232" w:lineRule="auto" w:before="5"/>
        <w:ind w:left="140" w:right="0" w:firstLine="0"/>
        <w:jc w:val="left"/>
        <w:rPr>
          <w:sz w:val="22"/>
        </w:rPr>
      </w:pPr>
      <w:r>
        <w:rPr>
          <w:sz w:val="22"/>
        </w:rPr>
        <w:t>L'evizione</w:t>
      </w:r>
      <w:r>
        <w:rPr>
          <w:spacing w:val="-9"/>
          <w:sz w:val="22"/>
        </w:rPr>
        <w:t> </w:t>
      </w:r>
      <w:r>
        <w:rPr>
          <w:sz w:val="22"/>
        </w:rPr>
        <w:t>consiste</w:t>
      </w:r>
      <w:r>
        <w:rPr>
          <w:spacing w:val="-9"/>
          <w:sz w:val="22"/>
        </w:rPr>
        <w:t> </w:t>
      </w:r>
      <w:r>
        <w:rPr>
          <w:sz w:val="22"/>
        </w:rPr>
        <w:t>nella</w:t>
      </w:r>
      <w:r>
        <w:rPr>
          <w:spacing w:val="-9"/>
          <w:sz w:val="22"/>
        </w:rPr>
        <w:t> </w:t>
      </w:r>
      <w:r>
        <w:rPr>
          <w:b/>
          <w:sz w:val="22"/>
          <w:u w:val="single"/>
        </w:rPr>
        <w:t>PERDITA,</w:t>
      </w:r>
      <w:r>
        <w:rPr>
          <w:b/>
          <w:spacing w:val="-9"/>
          <w:sz w:val="22"/>
          <w:u w:val="single"/>
        </w:rPr>
        <w:t> </w:t>
      </w:r>
      <w:r>
        <w:rPr>
          <w:b/>
          <w:sz w:val="22"/>
          <w:u w:val="single"/>
        </w:rPr>
        <w:t>TOTALE</w:t>
      </w:r>
      <w:r>
        <w:rPr>
          <w:b/>
          <w:spacing w:val="-9"/>
          <w:sz w:val="22"/>
          <w:u w:val="single"/>
        </w:rPr>
        <w:t> </w:t>
      </w:r>
      <w:r>
        <w:rPr>
          <w:b/>
          <w:sz w:val="22"/>
          <w:u w:val="single"/>
        </w:rPr>
        <w:t>O</w:t>
      </w:r>
      <w:r>
        <w:rPr>
          <w:b/>
          <w:spacing w:val="-9"/>
          <w:sz w:val="22"/>
          <w:u w:val="single"/>
        </w:rPr>
        <w:t> </w:t>
      </w:r>
      <w:r>
        <w:rPr>
          <w:b/>
          <w:sz w:val="22"/>
          <w:u w:val="single"/>
        </w:rPr>
        <w:t>PARZIALE,</w:t>
      </w:r>
      <w:r>
        <w:rPr>
          <w:b/>
          <w:spacing w:val="-9"/>
          <w:sz w:val="22"/>
          <w:u w:val="single"/>
        </w:rPr>
        <w:t> </w:t>
      </w:r>
      <w:r>
        <w:rPr>
          <w:b/>
          <w:sz w:val="22"/>
          <w:u w:val="single"/>
        </w:rPr>
        <w:t>DI</w:t>
      </w:r>
      <w:r>
        <w:rPr>
          <w:b/>
          <w:spacing w:val="-9"/>
          <w:sz w:val="22"/>
          <w:u w:val="single"/>
        </w:rPr>
        <w:t> </w:t>
      </w:r>
      <w:r>
        <w:rPr>
          <w:b/>
          <w:sz w:val="22"/>
          <w:u w:val="single"/>
        </w:rPr>
        <w:t>UN</w:t>
      </w:r>
      <w:r>
        <w:rPr>
          <w:b/>
          <w:spacing w:val="-9"/>
          <w:sz w:val="22"/>
          <w:u w:val="single"/>
        </w:rPr>
        <w:t> </w:t>
      </w:r>
      <w:r>
        <w:rPr>
          <w:b/>
          <w:sz w:val="22"/>
          <w:u w:val="single"/>
        </w:rPr>
        <w:t>DIRITTO</w:t>
      </w:r>
      <w:r>
        <w:rPr>
          <w:b/>
          <w:spacing w:val="-9"/>
          <w:sz w:val="22"/>
          <w:u w:val="single"/>
        </w:rPr>
        <w:t> </w:t>
      </w:r>
      <w:r>
        <w:rPr>
          <w:b/>
          <w:sz w:val="22"/>
          <w:u w:val="single"/>
        </w:rPr>
        <w:t>IN</w:t>
      </w:r>
      <w:r>
        <w:rPr>
          <w:b/>
          <w:spacing w:val="-9"/>
          <w:sz w:val="22"/>
          <w:u w:val="single"/>
        </w:rPr>
        <w:t> </w:t>
      </w:r>
      <w:r>
        <w:rPr>
          <w:b/>
          <w:sz w:val="22"/>
          <w:u w:val="single"/>
        </w:rPr>
        <w:t>FORZA</w:t>
      </w:r>
      <w:r>
        <w:rPr>
          <w:b/>
          <w:spacing w:val="-9"/>
          <w:sz w:val="22"/>
          <w:u w:val="single"/>
        </w:rPr>
        <w:t> </w:t>
      </w:r>
      <w:r>
        <w:rPr>
          <w:b/>
          <w:sz w:val="22"/>
          <w:u w:val="single"/>
        </w:rPr>
        <w:t>DEL</w:t>
      </w:r>
      <w:r>
        <w:rPr>
          <w:b/>
          <w:spacing w:val="-9"/>
          <w:sz w:val="22"/>
          <w:u w:val="single"/>
        </w:rPr>
        <w:t> </w:t>
      </w:r>
      <w:r>
        <w:rPr>
          <w:b/>
          <w:sz w:val="22"/>
          <w:u w:val="single"/>
        </w:rPr>
        <w:t>DIRITTO</w:t>
      </w:r>
      <w:r>
        <w:rPr>
          <w:b/>
          <w:spacing w:val="-9"/>
          <w:sz w:val="22"/>
          <w:u w:val="single"/>
        </w:rPr>
        <w:t> </w:t>
      </w:r>
      <w:r>
        <w:rPr>
          <w:b/>
          <w:sz w:val="22"/>
          <w:u w:val="single"/>
        </w:rPr>
        <w:t>PREESISTENTE</w:t>
      </w:r>
      <w:r>
        <w:rPr>
          <w:b/>
          <w:sz w:val="22"/>
        </w:rPr>
        <w:t> </w:t>
      </w:r>
      <w:r>
        <w:rPr>
          <w:b/>
          <w:sz w:val="22"/>
          <w:u w:val="single"/>
        </w:rPr>
        <w:t>DI UN TERZO</w:t>
      </w:r>
      <w:r>
        <w:rPr>
          <w:sz w:val="22"/>
        </w:rPr>
        <w:t>.</w:t>
      </w:r>
    </w:p>
    <w:p>
      <w:pPr>
        <w:spacing w:line="256" w:lineRule="auto" w:before="25"/>
        <w:ind w:left="140" w:right="279" w:firstLine="0"/>
        <w:jc w:val="left"/>
        <w:rPr>
          <w:sz w:val="20"/>
        </w:rPr>
      </w:pPr>
      <w:r>
        <w:rPr>
          <w:sz w:val="20"/>
        </w:rPr>
        <w:t>=</w:t>
      </w:r>
      <w:r>
        <w:rPr>
          <w:spacing w:val="-5"/>
          <w:sz w:val="20"/>
        </w:rPr>
        <w:t> </w:t>
      </w:r>
      <w:r>
        <w:rPr>
          <w:sz w:val="20"/>
        </w:rPr>
        <w:t>il</w:t>
      </w:r>
      <w:r>
        <w:rPr>
          <w:spacing w:val="-5"/>
          <w:sz w:val="20"/>
        </w:rPr>
        <w:t> </w:t>
      </w:r>
      <w:r>
        <w:rPr>
          <w:sz w:val="20"/>
        </w:rPr>
        <w:t>compratore</w:t>
      </w:r>
      <w:r>
        <w:rPr>
          <w:spacing w:val="-5"/>
          <w:sz w:val="20"/>
        </w:rPr>
        <w:t> </w:t>
      </w:r>
      <w:r>
        <w:rPr>
          <w:sz w:val="20"/>
        </w:rPr>
        <w:t>è</w:t>
      </w:r>
      <w:r>
        <w:rPr>
          <w:spacing w:val="-5"/>
          <w:sz w:val="20"/>
        </w:rPr>
        <w:t> </w:t>
      </w:r>
      <w:r>
        <w:rPr>
          <w:sz w:val="20"/>
        </w:rPr>
        <w:t>privato,</w:t>
      </w:r>
      <w:r>
        <w:rPr>
          <w:spacing w:val="-5"/>
          <w:sz w:val="20"/>
        </w:rPr>
        <w:t> </w:t>
      </w:r>
      <w:r>
        <w:rPr>
          <w:sz w:val="20"/>
        </w:rPr>
        <w:t>del</w:t>
      </w:r>
      <w:r>
        <w:rPr>
          <w:spacing w:val="-5"/>
          <w:sz w:val="20"/>
        </w:rPr>
        <w:t> </w:t>
      </w:r>
      <w:r>
        <w:rPr>
          <w:sz w:val="20"/>
        </w:rPr>
        <w:t>tutto</w:t>
      </w:r>
      <w:r>
        <w:rPr>
          <w:spacing w:val="-5"/>
          <w:sz w:val="20"/>
        </w:rPr>
        <w:t> </w:t>
      </w:r>
      <w:r>
        <w:rPr>
          <w:sz w:val="20"/>
        </w:rPr>
        <w:t>o</w:t>
      </w:r>
      <w:r>
        <w:rPr>
          <w:spacing w:val="-5"/>
          <w:sz w:val="20"/>
        </w:rPr>
        <w:t> </w:t>
      </w:r>
      <w:r>
        <w:rPr>
          <w:sz w:val="20"/>
        </w:rPr>
        <w:t>in</w:t>
      </w:r>
      <w:r>
        <w:rPr>
          <w:spacing w:val="-5"/>
          <w:sz w:val="20"/>
        </w:rPr>
        <w:t> </w:t>
      </w:r>
      <w:r>
        <w:rPr>
          <w:sz w:val="20"/>
        </w:rPr>
        <w:t>parte,</w:t>
      </w:r>
      <w:r>
        <w:rPr>
          <w:spacing w:val="-5"/>
          <w:sz w:val="20"/>
        </w:rPr>
        <w:t> </w:t>
      </w:r>
      <w:r>
        <w:rPr>
          <w:sz w:val="20"/>
        </w:rPr>
        <w:t>del</w:t>
      </w:r>
      <w:r>
        <w:rPr>
          <w:spacing w:val="-5"/>
          <w:sz w:val="20"/>
        </w:rPr>
        <w:t> </w:t>
      </w:r>
      <w:r>
        <w:rPr>
          <w:sz w:val="20"/>
        </w:rPr>
        <w:t>bene</w:t>
      </w:r>
      <w:r>
        <w:rPr>
          <w:spacing w:val="-5"/>
          <w:sz w:val="20"/>
        </w:rPr>
        <w:t> </w:t>
      </w:r>
      <w:r>
        <w:rPr>
          <w:sz w:val="20"/>
        </w:rPr>
        <w:t>a</w:t>
      </w:r>
      <w:r>
        <w:rPr>
          <w:spacing w:val="-5"/>
          <w:sz w:val="20"/>
        </w:rPr>
        <w:t> </w:t>
      </w:r>
      <w:r>
        <w:rPr>
          <w:sz w:val="20"/>
        </w:rPr>
        <w:t>causa</w:t>
      </w:r>
      <w:r>
        <w:rPr>
          <w:spacing w:val="-5"/>
          <w:sz w:val="20"/>
        </w:rPr>
        <w:t> </w:t>
      </w:r>
      <w:r>
        <w:rPr>
          <w:sz w:val="20"/>
        </w:rPr>
        <w:t>di</w:t>
      </w:r>
      <w:r>
        <w:rPr>
          <w:spacing w:val="-5"/>
          <w:sz w:val="20"/>
        </w:rPr>
        <w:t> </w:t>
      </w:r>
      <w:r>
        <w:rPr>
          <w:sz w:val="20"/>
        </w:rPr>
        <w:t>una</w:t>
      </w:r>
      <w:r>
        <w:rPr>
          <w:spacing w:val="-5"/>
          <w:sz w:val="20"/>
        </w:rPr>
        <w:t> </w:t>
      </w:r>
      <w:r>
        <w:rPr>
          <w:sz w:val="20"/>
        </w:rPr>
        <w:t>pronuncia</w:t>
      </w:r>
      <w:r>
        <w:rPr>
          <w:spacing w:val="-5"/>
          <w:sz w:val="20"/>
        </w:rPr>
        <w:t> </w:t>
      </w:r>
      <w:r>
        <w:rPr>
          <w:sz w:val="20"/>
        </w:rPr>
        <w:t>giudiziale</w:t>
      </w:r>
      <w:r>
        <w:rPr>
          <w:spacing w:val="-5"/>
          <w:sz w:val="20"/>
        </w:rPr>
        <w:t> </w:t>
      </w:r>
      <w:r>
        <w:rPr>
          <w:sz w:val="20"/>
        </w:rPr>
        <w:t>che</w:t>
      </w:r>
      <w:r>
        <w:rPr>
          <w:spacing w:val="-5"/>
          <w:sz w:val="20"/>
        </w:rPr>
        <w:t> </w:t>
      </w:r>
      <w:r>
        <w:rPr>
          <w:sz w:val="20"/>
        </w:rPr>
        <w:t>stabilisce,</w:t>
      </w:r>
      <w:r>
        <w:rPr>
          <w:spacing w:val="-5"/>
          <w:sz w:val="20"/>
        </w:rPr>
        <w:t> </w:t>
      </w:r>
      <w:r>
        <w:rPr>
          <w:sz w:val="20"/>
        </w:rPr>
        <w:t>in</w:t>
      </w:r>
      <w:r>
        <w:rPr>
          <w:spacing w:val="-5"/>
          <w:sz w:val="20"/>
        </w:rPr>
        <w:t> </w:t>
      </w:r>
      <w:r>
        <w:rPr>
          <w:sz w:val="20"/>
        </w:rPr>
        <w:t>favore</w:t>
      </w:r>
      <w:r>
        <w:rPr>
          <w:spacing w:val="-5"/>
          <w:sz w:val="20"/>
        </w:rPr>
        <w:t> </w:t>
      </w:r>
      <w:r>
        <w:rPr>
          <w:sz w:val="20"/>
        </w:rPr>
        <w:t>di un terzo, l'esistenza di un </w:t>
      </w:r>
      <w:r>
        <w:rPr>
          <w:sz w:val="20"/>
          <w:u w:val="single"/>
        </w:rPr>
        <w:t>difetto di titolarità in capo al venditore</w:t>
      </w:r>
      <w:r>
        <w:rPr>
          <w:sz w:val="20"/>
        </w:rPr>
        <w:t> che non avrebbe potuto trasferire il bene.</w:t>
      </w:r>
    </w:p>
    <w:p>
      <w:pPr>
        <w:pStyle w:val="BodyText"/>
        <w:spacing w:line="265" w:lineRule="exact" w:before="51"/>
      </w:pPr>
      <w:r>
        <w:rPr/>
        <w:t>Al</w:t>
      </w:r>
      <w:r>
        <w:rPr>
          <w:spacing w:val="-6"/>
        </w:rPr>
        <w:t> </w:t>
      </w:r>
      <w:r>
        <w:rPr/>
        <w:t>riguardo,</w:t>
      </w:r>
      <w:r>
        <w:rPr>
          <w:spacing w:val="-5"/>
        </w:rPr>
        <w:t> </w:t>
      </w:r>
      <w:r>
        <w:rPr/>
        <w:t>vanno</w:t>
      </w:r>
      <w:r>
        <w:rPr>
          <w:spacing w:val="-6"/>
        </w:rPr>
        <w:t> </w:t>
      </w:r>
      <w:r>
        <w:rPr/>
        <w:t>distinte</w:t>
      </w:r>
      <w:r>
        <w:rPr>
          <w:spacing w:val="-5"/>
        </w:rPr>
        <w:t> </w:t>
      </w:r>
      <w:r>
        <w:rPr/>
        <w:t>varie</w:t>
      </w:r>
      <w:r>
        <w:rPr>
          <w:spacing w:val="-6"/>
        </w:rPr>
        <w:t> </w:t>
      </w:r>
      <w:r>
        <w:rPr>
          <w:spacing w:val="-2"/>
        </w:rPr>
        <w:t>ipotesi:</w:t>
      </w:r>
    </w:p>
    <w:p>
      <w:pPr>
        <w:pStyle w:val="ListParagraph"/>
        <w:numPr>
          <w:ilvl w:val="1"/>
          <w:numId w:val="29"/>
        </w:numPr>
        <w:tabs>
          <w:tab w:pos="496" w:val="left" w:leader="none"/>
        </w:tabs>
        <w:spacing w:line="262" w:lineRule="exact" w:before="0" w:after="0"/>
        <w:ind w:left="496" w:right="0" w:hanging="356"/>
        <w:jc w:val="left"/>
        <w:rPr>
          <w:b/>
          <w:sz w:val="22"/>
        </w:rPr>
      </w:pPr>
      <w:r>
        <w:rPr>
          <w:b/>
          <w:color w:val="2E5496"/>
          <w:sz w:val="22"/>
          <w:u w:val="single" w:color="2E5496"/>
        </w:rPr>
        <w:t>EVIZIONE </w:t>
      </w:r>
      <w:r>
        <w:rPr>
          <w:b/>
          <w:color w:val="2E5496"/>
          <w:spacing w:val="-2"/>
          <w:sz w:val="22"/>
          <w:u w:val="single" w:color="2E5496"/>
        </w:rPr>
        <w:t>TOTALE</w:t>
      </w:r>
    </w:p>
    <w:p>
      <w:pPr>
        <w:pStyle w:val="BodyText"/>
        <w:spacing w:line="232" w:lineRule="auto" w:before="3"/>
        <w:ind w:right="174"/>
      </w:pPr>
      <w:r>
        <w:rPr/>
        <w:t>L’espressione “evizione” allude alla situazione del compratore che sia rimasto </w:t>
      </w:r>
      <w:r>
        <w:rPr>
          <w:u w:val="single"/>
        </w:rPr>
        <w:t>soccombente</w:t>
      </w:r>
      <w:r>
        <w:rPr/>
        <w:t> nel giudizio instaurato</w:t>
      </w:r>
      <w:r>
        <w:rPr>
          <w:spacing w:val="-6"/>
        </w:rPr>
        <w:t> </w:t>
      </w:r>
      <w:r>
        <w:rPr/>
        <w:t>contro</w:t>
      </w:r>
      <w:r>
        <w:rPr>
          <w:spacing w:val="-6"/>
        </w:rPr>
        <w:t> </w:t>
      </w:r>
      <w:r>
        <w:rPr/>
        <w:t>di</w:t>
      </w:r>
      <w:r>
        <w:rPr>
          <w:spacing w:val="-6"/>
        </w:rPr>
        <w:t> </w:t>
      </w:r>
      <w:r>
        <w:rPr/>
        <w:t>lui</w:t>
      </w:r>
      <w:r>
        <w:rPr>
          <w:spacing w:val="-6"/>
        </w:rPr>
        <w:t> </w:t>
      </w:r>
      <w:r>
        <w:rPr/>
        <w:t>da</w:t>
      </w:r>
      <w:r>
        <w:rPr>
          <w:spacing w:val="-6"/>
        </w:rPr>
        <w:t> </w:t>
      </w:r>
      <w:r>
        <w:rPr/>
        <w:t>un</w:t>
      </w:r>
      <w:r>
        <w:rPr>
          <w:spacing w:val="-7"/>
        </w:rPr>
        <w:t> </w:t>
      </w:r>
      <w:r>
        <w:rPr>
          <w:u w:val="single"/>
        </w:rPr>
        <w:t>terzo</w:t>
      </w:r>
      <w:r>
        <w:rPr>
          <w:spacing w:val="-6"/>
        </w:rPr>
        <w:t> </w:t>
      </w:r>
      <w:r>
        <w:rPr/>
        <w:t>che</w:t>
      </w:r>
      <w:r>
        <w:rPr>
          <w:spacing w:val="-6"/>
        </w:rPr>
        <w:t> </w:t>
      </w:r>
      <w:r>
        <w:rPr/>
        <w:t>abbia</w:t>
      </w:r>
      <w:r>
        <w:rPr>
          <w:spacing w:val="-6"/>
        </w:rPr>
        <w:t> </w:t>
      </w:r>
      <w:r>
        <w:rPr>
          <w:b/>
          <w:u w:val="single"/>
        </w:rPr>
        <w:t>rivendicato</w:t>
      </w:r>
      <w:r>
        <w:rPr>
          <w:b/>
          <w:spacing w:val="-6"/>
          <w:u w:val="single"/>
        </w:rPr>
        <w:t> </w:t>
      </w:r>
      <w:r>
        <w:rPr>
          <w:b/>
          <w:u w:val="single"/>
        </w:rPr>
        <w:t>la</w:t>
      </w:r>
      <w:r>
        <w:rPr>
          <w:b/>
          <w:spacing w:val="-6"/>
          <w:u w:val="single"/>
        </w:rPr>
        <w:t> </w:t>
      </w:r>
      <w:r>
        <w:rPr>
          <w:b/>
          <w:u w:val="single"/>
        </w:rPr>
        <w:t>proprietà</w:t>
      </w:r>
      <w:r>
        <w:rPr>
          <w:b/>
          <w:spacing w:val="-7"/>
        </w:rPr>
        <w:t> </w:t>
      </w:r>
      <w:r>
        <w:rPr/>
        <w:t>del</w:t>
      </w:r>
      <w:r>
        <w:rPr>
          <w:spacing w:val="-6"/>
        </w:rPr>
        <w:t> </w:t>
      </w:r>
      <w:r>
        <w:rPr/>
        <w:t>bene</w:t>
      </w:r>
      <w:r>
        <w:rPr>
          <w:spacing w:val="-6"/>
        </w:rPr>
        <w:t> </w:t>
      </w:r>
      <w:r>
        <w:rPr/>
        <w:t>(es.</w:t>
      </w:r>
      <w:r>
        <w:rPr>
          <w:spacing w:val="-6"/>
        </w:rPr>
        <w:t> </w:t>
      </w:r>
      <w:r>
        <w:rPr/>
        <w:t>espropriazione</w:t>
      </w:r>
      <w:r>
        <w:rPr>
          <w:spacing w:val="-6"/>
        </w:rPr>
        <w:t> </w:t>
      </w:r>
      <w:r>
        <w:rPr/>
        <w:t>forzata del bene, espropriazione per causa di pubblica utilità, un ordine di distruzione della cosa, ecc.).</w:t>
      </w:r>
    </w:p>
    <w:p>
      <w:pPr>
        <w:pStyle w:val="BodyText"/>
        <w:spacing w:line="232" w:lineRule="auto" w:before="4"/>
        <w:ind w:right="282"/>
      </w:pPr>
      <w:r>
        <w:rPr/>
        <w:t>Il compratore, convenuto in giudizio da un terzo che vanti dei diritti sul bene, ha l’</w:t>
      </w:r>
      <w:r>
        <w:rPr>
          <w:b/>
          <w:u w:val="single"/>
        </w:rPr>
        <w:t>onere</w:t>
      </w:r>
      <w:r>
        <w:rPr>
          <w:b/>
        </w:rPr>
        <w:t> </w:t>
      </w:r>
      <w:r>
        <w:rPr/>
        <w:t>di chiamare in causa</w:t>
      </w:r>
      <w:r>
        <w:rPr>
          <w:spacing w:val="-7"/>
        </w:rPr>
        <w:t> </w:t>
      </w:r>
      <w:r>
        <w:rPr/>
        <w:t>il</w:t>
      </w:r>
      <w:r>
        <w:rPr>
          <w:spacing w:val="-7"/>
        </w:rPr>
        <w:t> </w:t>
      </w:r>
      <w:r>
        <w:rPr>
          <w:b/>
          <w:u w:val="single"/>
        </w:rPr>
        <w:t>venditore</w:t>
      </w:r>
      <w:r>
        <w:rPr>
          <w:b/>
          <w:spacing w:val="-8"/>
        </w:rPr>
        <w:t> </w:t>
      </w:r>
      <w:r>
        <w:rPr/>
        <w:t>(“</w:t>
      </w:r>
      <w:r>
        <w:rPr>
          <w:u w:val="single"/>
        </w:rPr>
        <w:t>denuncia</w:t>
      </w:r>
      <w:r>
        <w:rPr>
          <w:spacing w:val="-7"/>
          <w:u w:val="single"/>
        </w:rPr>
        <w:t> </w:t>
      </w:r>
      <w:r>
        <w:rPr>
          <w:u w:val="single"/>
        </w:rPr>
        <w:t>della</w:t>
      </w:r>
      <w:r>
        <w:rPr>
          <w:spacing w:val="-7"/>
          <w:u w:val="single"/>
        </w:rPr>
        <w:t> </w:t>
      </w:r>
      <w:r>
        <w:rPr>
          <w:u w:val="single"/>
        </w:rPr>
        <w:t>lite</w:t>
      </w:r>
      <w:r>
        <w:rPr/>
        <w:t>”;</w:t>
      </w:r>
      <w:r>
        <w:rPr>
          <w:spacing w:val="-8"/>
        </w:rPr>
        <w:t> </w:t>
      </w:r>
      <w:r>
        <w:rPr>
          <w:i/>
        </w:rPr>
        <w:t>litis</w:t>
      </w:r>
      <w:r>
        <w:rPr>
          <w:i/>
          <w:spacing w:val="-7"/>
        </w:rPr>
        <w:t> </w:t>
      </w:r>
      <w:r>
        <w:rPr>
          <w:i/>
        </w:rPr>
        <w:t>contestatio</w:t>
      </w:r>
      <w:r>
        <w:rPr/>
        <w:t>),</w:t>
      </w:r>
      <w:r>
        <w:rPr>
          <w:spacing w:val="-7"/>
        </w:rPr>
        <w:t> </w:t>
      </w:r>
      <w:r>
        <w:rPr/>
        <w:t>in</w:t>
      </w:r>
      <w:r>
        <w:rPr>
          <w:spacing w:val="-7"/>
        </w:rPr>
        <w:t> </w:t>
      </w:r>
      <w:r>
        <w:rPr/>
        <w:t>quanto</w:t>
      </w:r>
      <w:r>
        <w:rPr>
          <w:spacing w:val="-7"/>
        </w:rPr>
        <w:t> </w:t>
      </w:r>
      <w:r>
        <w:rPr/>
        <w:t>quest’ultimo</w:t>
      </w:r>
      <w:r>
        <w:rPr>
          <w:spacing w:val="-7"/>
        </w:rPr>
        <w:t> </w:t>
      </w:r>
      <w:r>
        <w:rPr/>
        <w:t>potrebbe</w:t>
      </w:r>
      <w:r>
        <w:rPr>
          <w:spacing w:val="-7"/>
        </w:rPr>
        <w:t> </w:t>
      </w:r>
      <w:r>
        <w:rPr/>
        <w:t>essere</w:t>
      </w:r>
      <w:r>
        <w:rPr>
          <w:spacing w:val="-7"/>
        </w:rPr>
        <w:t> </w:t>
      </w:r>
      <w:r>
        <w:rPr/>
        <w:t>in</w:t>
      </w:r>
      <w:r>
        <w:rPr>
          <w:spacing w:val="-7"/>
        </w:rPr>
        <w:t> </w:t>
      </w:r>
      <w:r>
        <w:rPr/>
        <w:t>grado di </w:t>
      </w:r>
      <w:r>
        <w:rPr>
          <w:u w:val="single"/>
        </w:rPr>
        <w:t>fornire le prove necessarie</w:t>
      </w:r>
      <w:r>
        <w:rPr/>
        <w:t> per dimostrare che l’azione intentata dal terzo è infondata.</w:t>
      </w:r>
    </w:p>
    <w:p>
      <w:pPr>
        <w:pStyle w:val="BodyText"/>
        <w:spacing w:line="232" w:lineRule="auto" w:before="4"/>
      </w:pPr>
      <w:r>
        <w:rPr/>
        <w:t>Il</w:t>
      </w:r>
      <w:r>
        <w:rPr>
          <w:spacing w:val="-5"/>
        </w:rPr>
        <w:t> </w:t>
      </w:r>
      <w:r>
        <w:rPr/>
        <w:t>compratore</w:t>
      </w:r>
      <w:r>
        <w:rPr>
          <w:spacing w:val="-5"/>
        </w:rPr>
        <w:t> </w:t>
      </w:r>
      <w:r>
        <w:rPr/>
        <w:t>che</w:t>
      </w:r>
      <w:r>
        <w:rPr>
          <w:spacing w:val="-5"/>
        </w:rPr>
        <w:t> </w:t>
      </w:r>
      <w:r>
        <w:rPr>
          <w:b/>
          <w:u w:val="single"/>
        </w:rPr>
        <w:t>non</w:t>
      </w:r>
      <w:r>
        <w:rPr>
          <w:b/>
          <w:spacing w:val="-5"/>
          <w:u w:val="single"/>
        </w:rPr>
        <w:t> </w:t>
      </w:r>
      <w:r>
        <w:rPr>
          <w:b/>
          <w:u w:val="single"/>
        </w:rPr>
        <w:t>chiami</w:t>
      </w:r>
      <w:r>
        <w:rPr>
          <w:b/>
          <w:spacing w:val="-5"/>
        </w:rPr>
        <w:t> </w:t>
      </w:r>
      <w:r>
        <w:rPr/>
        <w:t>in</w:t>
      </w:r>
      <w:r>
        <w:rPr>
          <w:spacing w:val="-5"/>
        </w:rPr>
        <w:t> </w:t>
      </w:r>
      <w:r>
        <w:rPr/>
        <w:t>giudizio</w:t>
      </w:r>
      <w:r>
        <w:rPr>
          <w:spacing w:val="-5"/>
        </w:rPr>
        <w:t> </w:t>
      </w:r>
      <w:r>
        <w:rPr/>
        <w:t>in</w:t>
      </w:r>
      <w:r>
        <w:rPr>
          <w:spacing w:val="-5"/>
        </w:rPr>
        <w:t> </w:t>
      </w:r>
      <w:r>
        <w:rPr/>
        <w:t>venditore</w:t>
      </w:r>
      <w:r>
        <w:rPr>
          <w:spacing w:val="-5"/>
        </w:rPr>
        <w:t> </w:t>
      </w:r>
      <w:r>
        <w:rPr>
          <w:b/>
          <w:u w:val="single"/>
        </w:rPr>
        <w:t>perde</w:t>
      </w:r>
      <w:r>
        <w:rPr>
          <w:b/>
          <w:spacing w:val="-5"/>
          <w:u w:val="single"/>
        </w:rPr>
        <w:t> </w:t>
      </w:r>
      <w:r>
        <w:rPr>
          <w:b/>
          <w:u w:val="single"/>
        </w:rPr>
        <w:t>la</w:t>
      </w:r>
      <w:r>
        <w:rPr>
          <w:b/>
          <w:spacing w:val="-5"/>
          <w:u w:val="single"/>
        </w:rPr>
        <w:t> </w:t>
      </w:r>
      <w:r>
        <w:rPr>
          <w:b/>
          <w:u w:val="single"/>
        </w:rPr>
        <w:t>garanzia</w:t>
      </w:r>
      <w:r>
        <w:rPr/>
        <w:t>,</w:t>
      </w:r>
      <w:r>
        <w:rPr>
          <w:spacing w:val="-5"/>
        </w:rPr>
        <w:t> </w:t>
      </w:r>
      <w:r>
        <w:rPr/>
        <w:t>se</w:t>
      </w:r>
      <w:r>
        <w:rPr>
          <w:spacing w:val="-5"/>
        </w:rPr>
        <w:t> </w:t>
      </w:r>
      <w:r>
        <w:rPr/>
        <w:t>rimane</w:t>
      </w:r>
      <w:r>
        <w:rPr>
          <w:spacing w:val="-5"/>
        </w:rPr>
        <w:t> </w:t>
      </w:r>
      <w:r>
        <w:rPr>
          <w:u w:val="single"/>
        </w:rPr>
        <w:t>soccombente</w:t>
      </w:r>
      <w:r>
        <w:rPr>
          <w:spacing w:val="-6"/>
        </w:rPr>
        <w:t> </w:t>
      </w:r>
      <w:r>
        <w:rPr/>
        <w:t>di</w:t>
      </w:r>
      <w:r>
        <w:rPr>
          <w:spacing w:val="-5"/>
        </w:rPr>
        <w:t> </w:t>
      </w:r>
      <w:r>
        <w:rPr/>
        <w:t>fronte</w:t>
      </w:r>
      <w:r>
        <w:rPr>
          <w:spacing w:val="-5"/>
        </w:rPr>
        <w:t> </w:t>
      </w:r>
      <w:r>
        <w:rPr/>
        <w:t>al terzo, qualora il </w:t>
      </w:r>
      <w:r>
        <w:rPr>
          <w:u w:val="single"/>
        </w:rPr>
        <w:t>venditore</w:t>
      </w:r>
      <w:r>
        <w:rPr/>
        <w:t> dimostri che, se fosse stato chiamato in giudizio, avrebbe potuto avere ragioni </w:t>
      </w:r>
      <w:r>
        <w:rPr>
          <w:u w:val="single"/>
        </w:rPr>
        <w:t>sufficienti</w:t>
      </w:r>
      <w:r>
        <w:rPr/>
        <w:t> per far respingere la domanda proposta contro il compratore dal terzo.</w:t>
      </w:r>
    </w:p>
    <w:p>
      <w:pPr>
        <w:spacing w:line="232" w:lineRule="auto" w:before="4"/>
        <w:ind w:left="140" w:right="581" w:firstLine="0"/>
        <w:jc w:val="both"/>
        <w:rPr>
          <w:sz w:val="22"/>
        </w:rPr>
      </w:pPr>
      <w:r>
        <w:rPr>
          <w:sz w:val="22"/>
        </w:rPr>
        <w:t>Del</w:t>
      </w:r>
      <w:r>
        <w:rPr>
          <w:spacing w:val="-5"/>
          <w:sz w:val="22"/>
        </w:rPr>
        <w:t> </w:t>
      </w:r>
      <w:r>
        <w:rPr>
          <w:sz w:val="22"/>
        </w:rPr>
        <w:t>pari,</w:t>
      </w:r>
      <w:r>
        <w:rPr>
          <w:spacing w:val="-5"/>
          <w:sz w:val="22"/>
        </w:rPr>
        <w:t> </w:t>
      </w:r>
      <w:r>
        <w:rPr>
          <w:sz w:val="22"/>
        </w:rPr>
        <w:t>il</w:t>
      </w:r>
      <w:r>
        <w:rPr>
          <w:spacing w:val="-5"/>
          <w:sz w:val="22"/>
        </w:rPr>
        <w:t> </w:t>
      </w:r>
      <w:r>
        <w:rPr>
          <w:sz w:val="22"/>
        </w:rPr>
        <w:t>compratore</w:t>
      </w:r>
      <w:r>
        <w:rPr>
          <w:spacing w:val="-5"/>
          <w:sz w:val="22"/>
        </w:rPr>
        <w:t> </w:t>
      </w:r>
      <w:r>
        <w:rPr>
          <w:sz w:val="22"/>
        </w:rPr>
        <w:t>perde</w:t>
      </w:r>
      <w:r>
        <w:rPr>
          <w:spacing w:val="-5"/>
          <w:sz w:val="22"/>
        </w:rPr>
        <w:t> </w:t>
      </w:r>
      <w:r>
        <w:rPr>
          <w:sz w:val="22"/>
        </w:rPr>
        <w:t>il</w:t>
      </w:r>
      <w:r>
        <w:rPr>
          <w:spacing w:val="-5"/>
          <w:sz w:val="22"/>
        </w:rPr>
        <w:t> </w:t>
      </w:r>
      <w:r>
        <w:rPr>
          <w:sz w:val="22"/>
        </w:rPr>
        <w:t>dritto</w:t>
      </w:r>
      <w:r>
        <w:rPr>
          <w:spacing w:val="-5"/>
          <w:sz w:val="22"/>
        </w:rPr>
        <w:t> </w:t>
      </w:r>
      <w:r>
        <w:rPr>
          <w:sz w:val="22"/>
        </w:rPr>
        <w:t>alla</w:t>
      </w:r>
      <w:r>
        <w:rPr>
          <w:spacing w:val="-5"/>
          <w:sz w:val="22"/>
        </w:rPr>
        <w:t> </w:t>
      </w:r>
      <w:r>
        <w:rPr>
          <w:sz w:val="22"/>
        </w:rPr>
        <w:t>garanzia</w:t>
      </w:r>
      <w:r>
        <w:rPr>
          <w:spacing w:val="-5"/>
          <w:sz w:val="22"/>
        </w:rPr>
        <w:t> </w:t>
      </w:r>
      <w:r>
        <w:rPr>
          <w:sz w:val="22"/>
        </w:rPr>
        <w:t>se</w:t>
      </w:r>
      <w:r>
        <w:rPr>
          <w:spacing w:val="-5"/>
          <w:sz w:val="22"/>
        </w:rPr>
        <w:t> </w:t>
      </w:r>
      <w:r>
        <w:rPr>
          <w:b/>
          <w:sz w:val="22"/>
          <w:u w:val="single"/>
        </w:rPr>
        <w:t>riconosce</w:t>
      </w:r>
      <w:r>
        <w:rPr>
          <w:b/>
          <w:spacing w:val="-5"/>
          <w:sz w:val="22"/>
          <w:u w:val="single"/>
        </w:rPr>
        <w:t> </w:t>
      </w:r>
      <w:r>
        <w:rPr>
          <w:b/>
          <w:sz w:val="22"/>
          <w:u w:val="single"/>
        </w:rPr>
        <w:t>spontaneamente</w:t>
      </w:r>
      <w:r>
        <w:rPr>
          <w:b/>
          <w:spacing w:val="-5"/>
          <w:sz w:val="22"/>
        </w:rPr>
        <w:t> </w:t>
      </w:r>
      <w:r>
        <w:rPr>
          <w:sz w:val="22"/>
        </w:rPr>
        <w:t>il</w:t>
      </w:r>
      <w:r>
        <w:rPr>
          <w:spacing w:val="-5"/>
          <w:sz w:val="22"/>
        </w:rPr>
        <w:t> </w:t>
      </w:r>
      <w:r>
        <w:rPr>
          <w:sz w:val="22"/>
          <w:u w:val="single"/>
        </w:rPr>
        <w:t>diritto</w:t>
      </w:r>
      <w:r>
        <w:rPr>
          <w:spacing w:val="-5"/>
          <w:sz w:val="22"/>
        </w:rPr>
        <w:t> </w:t>
      </w:r>
      <w:r>
        <w:rPr>
          <w:sz w:val="22"/>
        </w:rPr>
        <w:t>affermato</w:t>
      </w:r>
      <w:r>
        <w:rPr>
          <w:spacing w:val="-5"/>
          <w:sz w:val="22"/>
        </w:rPr>
        <w:t> </w:t>
      </w:r>
      <w:r>
        <w:rPr>
          <w:sz w:val="22"/>
        </w:rPr>
        <w:t>dal terzo,</w:t>
      </w:r>
      <w:r>
        <w:rPr>
          <w:spacing w:val="-7"/>
          <w:sz w:val="22"/>
        </w:rPr>
        <w:t> </w:t>
      </w:r>
      <w:r>
        <w:rPr>
          <w:sz w:val="22"/>
          <w:u w:val="single"/>
        </w:rPr>
        <w:t>a</w:t>
      </w:r>
      <w:r>
        <w:rPr>
          <w:spacing w:val="-7"/>
          <w:sz w:val="22"/>
          <w:u w:val="single"/>
        </w:rPr>
        <w:t> </w:t>
      </w:r>
      <w:r>
        <w:rPr>
          <w:sz w:val="22"/>
          <w:u w:val="single"/>
        </w:rPr>
        <w:t>meno</w:t>
      </w:r>
      <w:r>
        <w:rPr>
          <w:spacing w:val="-7"/>
          <w:sz w:val="22"/>
          <w:u w:val="single"/>
        </w:rPr>
        <w:t> </w:t>
      </w:r>
      <w:r>
        <w:rPr>
          <w:sz w:val="22"/>
          <w:u w:val="single"/>
        </w:rPr>
        <w:t>che</w:t>
      </w:r>
      <w:r>
        <w:rPr>
          <w:spacing w:val="-7"/>
          <w:sz w:val="22"/>
        </w:rPr>
        <w:t> </w:t>
      </w:r>
      <w:r>
        <w:rPr>
          <w:sz w:val="22"/>
        </w:rPr>
        <w:t>sia</w:t>
      </w:r>
      <w:r>
        <w:rPr>
          <w:spacing w:val="-7"/>
          <w:sz w:val="22"/>
        </w:rPr>
        <w:t> </w:t>
      </w:r>
      <w:r>
        <w:rPr>
          <w:sz w:val="22"/>
        </w:rPr>
        <w:t>in</w:t>
      </w:r>
      <w:r>
        <w:rPr>
          <w:spacing w:val="-7"/>
          <w:sz w:val="22"/>
        </w:rPr>
        <w:t> </w:t>
      </w:r>
      <w:r>
        <w:rPr>
          <w:sz w:val="22"/>
        </w:rPr>
        <w:t>grado</w:t>
      </w:r>
      <w:r>
        <w:rPr>
          <w:spacing w:val="-7"/>
          <w:sz w:val="22"/>
        </w:rPr>
        <w:t> </w:t>
      </w:r>
      <w:r>
        <w:rPr>
          <w:sz w:val="22"/>
        </w:rPr>
        <w:t>di</w:t>
      </w:r>
      <w:r>
        <w:rPr>
          <w:spacing w:val="-7"/>
          <w:sz w:val="22"/>
        </w:rPr>
        <w:t> </w:t>
      </w:r>
      <w:r>
        <w:rPr>
          <w:sz w:val="22"/>
        </w:rPr>
        <w:t>provare</w:t>
      </w:r>
      <w:r>
        <w:rPr>
          <w:spacing w:val="-7"/>
          <w:sz w:val="22"/>
        </w:rPr>
        <w:t> </w:t>
      </w:r>
      <w:r>
        <w:rPr>
          <w:sz w:val="22"/>
        </w:rPr>
        <w:t>che</w:t>
      </w:r>
      <w:r>
        <w:rPr>
          <w:spacing w:val="-7"/>
          <w:sz w:val="22"/>
        </w:rPr>
        <w:t> </w:t>
      </w:r>
      <w:r>
        <w:rPr>
          <w:sz w:val="22"/>
        </w:rPr>
        <w:t>“</w:t>
      </w:r>
      <w:r>
        <w:rPr>
          <w:i/>
          <w:sz w:val="22"/>
          <w:u w:val="single"/>
        </w:rPr>
        <w:t>non</w:t>
      </w:r>
      <w:r>
        <w:rPr>
          <w:i/>
          <w:spacing w:val="-7"/>
          <w:sz w:val="22"/>
          <w:u w:val="single"/>
        </w:rPr>
        <w:t> </w:t>
      </w:r>
      <w:r>
        <w:rPr>
          <w:i/>
          <w:sz w:val="22"/>
          <w:u w:val="single"/>
        </w:rPr>
        <w:t>esistevano</w:t>
      </w:r>
      <w:r>
        <w:rPr>
          <w:i/>
          <w:spacing w:val="-7"/>
          <w:sz w:val="22"/>
          <w:u w:val="single"/>
        </w:rPr>
        <w:t> </w:t>
      </w:r>
      <w:r>
        <w:rPr>
          <w:i/>
          <w:sz w:val="22"/>
          <w:u w:val="single"/>
        </w:rPr>
        <w:t>ragioni</w:t>
      </w:r>
      <w:r>
        <w:rPr>
          <w:i/>
          <w:spacing w:val="-7"/>
          <w:sz w:val="22"/>
          <w:u w:val="single"/>
        </w:rPr>
        <w:t> </w:t>
      </w:r>
      <w:r>
        <w:rPr>
          <w:i/>
          <w:sz w:val="22"/>
          <w:u w:val="single"/>
        </w:rPr>
        <w:t>sufficient</w:t>
      </w:r>
      <w:r>
        <w:rPr>
          <w:i/>
          <w:spacing w:val="-8"/>
          <w:sz w:val="22"/>
          <w:u w:val="single"/>
        </w:rPr>
        <w:t> </w:t>
      </w:r>
      <w:r>
        <w:rPr>
          <w:i/>
          <w:sz w:val="22"/>
          <w:u w:val="single"/>
        </w:rPr>
        <w:t>i</w:t>
      </w:r>
      <w:r>
        <w:rPr>
          <w:i/>
          <w:spacing w:val="-7"/>
          <w:sz w:val="22"/>
          <w:u w:val="single"/>
        </w:rPr>
        <w:t> </w:t>
      </w:r>
      <w:r>
        <w:rPr>
          <w:i/>
          <w:sz w:val="22"/>
          <w:u w:val="single"/>
        </w:rPr>
        <w:t>per</w:t>
      </w:r>
      <w:r>
        <w:rPr>
          <w:i/>
          <w:spacing w:val="-7"/>
          <w:sz w:val="22"/>
          <w:u w:val="single"/>
        </w:rPr>
        <w:t> </w:t>
      </w:r>
      <w:r>
        <w:rPr>
          <w:i/>
          <w:sz w:val="22"/>
          <w:u w:val="single"/>
        </w:rPr>
        <w:t>impedire</w:t>
      </w:r>
      <w:r>
        <w:rPr>
          <w:i/>
          <w:spacing w:val="-7"/>
          <w:sz w:val="22"/>
          <w:u w:val="single"/>
        </w:rPr>
        <w:t> </w:t>
      </w:r>
      <w:r>
        <w:rPr>
          <w:i/>
          <w:sz w:val="22"/>
          <w:u w:val="single"/>
        </w:rPr>
        <w:t>l’evizione</w:t>
      </w:r>
      <w:r>
        <w:rPr>
          <w:sz w:val="22"/>
        </w:rPr>
        <w:t>” </w:t>
      </w:r>
      <w:r>
        <w:rPr>
          <w:spacing w:val="-2"/>
          <w:sz w:val="22"/>
        </w:rPr>
        <w:t>(1485).</w:t>
      </w:r>
    </w:p>
    <w:p>
      <w:pPr>
        <w:spacing w:line="252" w:lineRule="auto" w:before="0"/>
        <w:ind w:left="140" w:right="425" w:firstLine="0"/>
        <w:jc w:val="both"/>
        <w:rPr>
          <w:sz w:val="22"/>
        </w:rPr>
      </w:pPr>
      <w:r>
        <w:rPr>
          <w:sz w:val="22"/>
        </w:rPr>
        <w:t>Il</w:t>
      </w:r>
      <w:r>
        <w:rPr>
          <w:spacing w:val="-5"/>
          <w:sz w:val="22"/>
        </w:rPr>
        <w:t> </w:t>
      </w:r>
      <w:r>
        <w:rPr>
          <w:sz w:val="22"/>
        </w:rPr>
        <w:t>compratore</w:t>
      </w:r>
      <w:r>
        <w:rPr>
          <w:spacing w:val="-5"/>
          <w:sz w:val="22"/>
        </w:rPr>
        <w:t> </w:t>
      </w:r>
      <w:r>
        <w:rPr>
          <w:sz w:val="22"/>
        </w:rPr>
        <w:t>che</w:t>
      </w:r>
      <w:r>
        <w:rPr>
          <w:spacing w:val="-5"/>
          <w:sz w:val="22"/>
        </w:rPr>
        <w:t> </w:t>
      </w:r>
      <w:r>
        <w:rPr>
          <w:sz w:val="22"/>
        </w:rPr>
        <w:t>abbia</w:t>
      </w:r>
      <w:r>
        <w:rPr>
          <w:spacing w:val="-5"/>
          <w:sz w:val="22"/>
        </w:rPr>
        <w:t> </w:t>
      </w:r>
      <w:r>
        <w:rPr>
          <w:sz w:val="22"/>
        </w:rPr>
        <w:t>ragione</w:t>
      </w:r>
      <w:r>
        <w:rPr>
          <w:spacing w:val="-5"/>
          <w:sz w:val="22"/>
        </w:rPr>
        <w:t> </w:t>
      </w:r>
      <w:r>
        <w:rPr>
          <w:sz w:val="22"/>
        </w:rPr>
        <w:t>di</w:t>
      </w:r>
      <w:r>
        <w:rPr>
          <w:spacing w:val="-5"/>
          <w:sz w:val="22"/>
        </w:rPr>
        <w:t> </w:t>
      </w:r>
      <w:r>
        <w:rPr>
          <w:b/>
          <w:sz w:val="22"/>
          <w:u w:val="single"/>
        </w:rPr>
        <w:t>temere</w:t>
      </w:r>
      <w:r>
        <w:rPr>
          <w:b/>
          <w:spacing w:val="-5"/>
          <w:sz w:val="22"/>
        </w:rPr>
        <w:t> </w:t>
      </w:r>
      <w:r>
        <w:rPr>
          <w:sz w:val="22"/>
        </w:rPr>
        <w:t>che</w:t>
      </w:r>
      <w:r>
        <w:rPr>
          <w:spacing w:val="-5"/>
          <w:sz w:val="22"/>
        </w:rPr>
        <w:t> </w:t>
      </w:r>
      <w:r>
        <w:rPr>
          <w:sz w:val="22"/>
        </w:rPr>
        <w:t>la</w:t>
      </w:r>
      <w:r>
        <w:rPr>
          <w:spacing w:val="-5"/>
          <w:sz w:val="22"/>
        </w:rPr>
        <w:t> </w:t>
      </w:r>
      <w:r>
        <w:rPr>
          <w:sz w:val="22"/>
        </w:rPr>
        <w:t>cosa</w:t>
      </w:r>
      <w:r>
        <w:rPr>
          <w:spacing w:val="-6"/>
          <w:sz w:val="22"/>
        </w:rPr>
        <w:t> </w:t>
      </w:r>
      <w:r>
        <w:rPr>
          <w:sz w:val="22"/>
          <w:u w:val="single"/>
        </w:rPr>
        <w:t>possa</w:t>
      </w:r>
      <w:r>
        <w:rPr>
          <w:spacing w:val="-5"/>
          <w:sz w:val="22"/>
          <w:u w:val="single"/>
        </w:rPr>
        <w:t> </w:t>
      </w:r>
      <w:r>
        <w:rPr>
          <w:sz w:val="22"/>
          <w:u w:val="single"/>
        </w:rPr>
        <w:t>essere</w:t>
      </w:r>
      <w:r>
        <w:rPr>
          <w:spacing w:val="-5"/>
          <w:sz w:val="22"/>
          <w:u w:val="single"/>
        </w:rPr>
        <w:t> </w:t>
      </w:r>
      <w:r>
        <w:rPr>
          <w:sz w:val="22"/>
          <w:u w:val="single"/>
        </w:rPr>
        <w:t>rivendicata</w:t>
      </w:r>
      <w:r>
        <w:rPr>
          <w:spacing w:val="-6"/>
          <w:sz w:val="22"/>
        </w:rPr>
        <w:t> </w:t>
      </w:r>
      <w:r>
        <w:rPr>
          <w:sz w:val="22"/>
        </w:rPr>
        <w:t>da</w:t>
      </w:r>
      <w:r>
        <w:rPr>
          <w:spacing w:val="-5"/>
          <w:sz w:val="22"/>
        </w:rPr>
        <w:t> </w:t>
      </w:r>
      <w:r>
        <w:rPr>
          <w:sz w:val="22"/>
        </w:rPr>
        <w:t>terzi</w:t>
      </w:r>
      <w:r>
        <w:rPr>
          <w:spacing w:val="-5"/>
          <w:sz w:val="22"/>
        </w:rPr>
        <w:t> </w:t>
      </w:r>
      <w:r>
        <w:rPr>
          <w:sz w:val="22"/>
        </w:rPr>
        <w:t>può</w:t>
      </w:r>
      <w:r>
        <w:rPr>
          <w:spacing w:val="-5"/>
          <w:sz w:val="22"/>
        </w:rPr>
        <w:t> </w:t>
      </w:r>
      <w:r>
        <w:rPr>
          <w:b/>
          <w:sz w:val="22"/>
          <w:u w:val="single"/>
        </w:rPr>
        <w:t>sospendere</w:t>
      </w:r>
      <w:r>
        <w:rPr>
          <w:b/>
          <w:spacing w:val="-5"/>
          <w:sz w:val="22"/>
        </w:rPr>
        <w:t> </w:t>
      </w:r>
      <w:r>
        <w:rPr>
          <w:sz w:val="22"/>
        </w:rPr>
        <w:t>il </w:t>
      </w:r>
      <w:r>
        <w:rPr>
          <w:b/>
          <w:sz w:val="22"/>
          <w:u w:val="single"/>
        </w:rPr>
        <w:t>pagamento del prezzo</w:t>
      </w:r>
      <w:r>
        <w:rPr>
          <w:sz w:val="22"/>
        </w:rPr>
        <w:t>, </w:t>
      </w:r>
      <w:r>
        <w:rPr>
          <w:sz w:val="22"/>
          <w:u w:val="single"/>
        </w:rPr>
        <w:t>a meno che non gli fosse già noto</w:t>
      </w:r>
      <w:r>
        <w:rPr>
          <w:sz w:val="22"/>
        </w:rPr>
        <w:t> il pericolo al momento della vendita (</w:t>
      </w:r>
      <w:r>
        <w:rPr>
          <w:b/>
          <w:color w:val="4471C4"/>
          <w:sz w:val="22"/>
        </w:rPr>
        <w:t>1481</w:t>
      </w:r>
      <w:r>
        <w:rPr>
          <w:sz w:val="22"/>
        </w:rPr>
        <w:t>).</w:t>
      </w:r>
    </w:p>
    <w:p>
      <w:pPr>
        <w:pStyle w:val="BodyText"/>
        <w:spacing w:line="232" w:lineRule="auto" w:before="63"/>
        <w:ind w:right="133"/>
        <w:jc w:val="both"/>
      </w:pPr>
      <w:r>
        <w:rPr/>
        <w:t>Se il compratore, che </w:t>
      </w:r>
      <w:r>
        <w:rPr>
          <w:b/>
          <w:u w:val="single"/>
        </w:rPr>
        <w:t>ignorava l’altruità</w:t>
      </w:r>
      <w:r>
        <w:rPr>
          <w:b/>
        </w:rPr>
        <w:t> </w:t>
      </w:r>
      <w:r>
        <w:rPr/>
        <w:t>della cosa al momento della conclusione del contratto, subisce l’evizione ha diritto di pretendere dal venditore il </w:t>
      </w:r>
      <w:r>
        <w:rPr>
          <w:b/>
          <w:u w:val="single"/>
        </w:rPr>
        <w:t>RISARCIMENTO DEL DANNO</w:t>
      </w:r>
      <w:r>
        <w:rPr/>
        <w:t>, la </w:t>
      </w:r>
      <w:r>
        <w:rPr>
          <w:b/>
          <w:u w:val="single"/>
        </w:rPr>
        <w:t>RESTITUZIONE DEL</w:t>
      </w:r>
      <w:r>
        <w:rPr>
          <w:b/>
        </w:rPr>
        <w:t> </w:t>
      </w:r>
      <w:r>
        <w:rPr>
          <w:b/>
          <w:u w:val="single"/>
        </w:rPr>
        <w:t>PREZZO</w:t>
      </w:r>
      <w:r>
        <w:rPr/>
        <w:t>,</w:t>
      </w:r>
      <w:r>
        <w:rPr>
          <w:spacing w:val="-2"/>
        </w:rPr>
        <w:t> </w:t>
      </w:r>
      <w:r>
        <w:rPr/>
        <w:t>anche</w:t>
      </w:r>
      <w:r>
        <w:rPr>
          <w:spacing w:val="-2"/>
        </w:rPr>
        <w:t> </w:t>
      </w:r>
      <w:r>
        <w:rPr/>
        <w:t>se</w:t>
      </w:r>
      <w:r>
        <w:rPr>
          <w:spacing w:val="-2"/>
        </w:rPr>
        <w:t> </w:t>
      </w:r>
      <w:r>
        <w:rPr/>
        <w:t>la</w:t>
      </w:r>
      <w:r>
        <w:rPr>
          <w:spacing w:val="-2"/>
        </w:rPr>
        <w:t> </w:t>
      </w:r>
      <w:r>
        <w:rPr/>
        <w:t>cosa</w:t>
      </w:r>
      <w:r>
        <w:rPr>
          <w:spacing w:val="-2"/>
        </w:rPr>
        <w:t> </w:t>
      </w:r>
      <w:r>
        <w:rPr/>
        <w:t>è</w:t>
      </w:r>
      <w:r>
        <w:rPr>
          <w:spacing w:val="-2"/>
        </w:rPr>
        <w:t> </w:t>
      </w:r>
      <w:r>
        <w:rPr>
          <w:u w:val="single"/>
        </w:rPr>
        <w:t>diminuita</w:t>
      </w:r>
      <w:r>
        <w:rPr>
          <w:spacing w:val="-2"/>
        </w:rPr>
        <w:t> </w:t>
      </w:r>
      <w:r>
        <w:rPr/>
        <w:t>di</w:t>
      </w:r>
      <w:r>
        <w:rPr>
          <w:spacing w:val="-2"/>
        </w:rPr>
        <w:t> </w:t>
      </w:r>
      <w:r>
        <w:rPr/>
        <w:t>valore</w:t>
      </w:r>
      <w:r>
        <w:rPr>
          <w:spacing w:val="-2"/>
        </w:rPr>
        <w:t> </w:t>
      </w:r>
      <w:r>
        <w:rPr/>
        <w:t>o</w:t>
      </w:r>
      <w:r>
        <w:rPr>
          <w:spacing w:val="-2"/>
        </w:rPr>
        <w:t> </w:t>
      </w:r>
      <w:r>
        <w:rPr>
          <w:u w:val="single"/>
        </w:rPr>
        <w:t>deteriorata</w:t>
      </w:r>
      <w:r>
        <w:rPr>
          <w:spacing w:val="-2"/>
        </w:rPr>
        <w:t> </w:t>
      </w:r>
      <w:r>
        <w:rPr/>
        <w:t>(se</w:t>
      </w:r>
      <w:r>
        <w:rPr>
          <w:spacing w:val="-2"/>
        </w:rPr>
        <w:t> </w:t>
      </w:r>
      <w:r>
        <w:rPr/>
        <w:t>la</w:t>
      </w:r>
      <w:r>
        <w:rPr>
          <w:spacing w:val="-2"/>
        </w:rPr>
        <w:t> </w:t>
      </w:r>
      <w:r>
        <w:rPr/>
        <w:t>diminuzione</w:t>
      </w:r>
      <w:r>
        <w:rPr>
          <w:spacing w:val="-2"/>
        </w:rPr>
        <w:t> </w:t>
      </w:r>
      <w:r>
        <w:rPr/>
        <w:t>del</w:t>
      </w:r>
      <w:r>
        <w:rPr>
          <w:spacing w:val="-2"/>
        </w:rPr>
        <w:t> </w:t>
      </w:r>
      <w:r>
        <w:rPr/>
        <w:t>prezzo</w:t>
      </w:r>
      <w:r>
        <w:rPr>
          <w:spacing w:val="-2"/>
        </w:rPr>
        <w:t> </w:t>
      </w:r>
      <w:r>
        <w:rPr/>
        <w:t>deriva</w:t>
      </w:r>
      <w:r>
        <w:rPr>
          <w:spacing w:val="-2"/>
        </w:rPr>
        <w:t> </w:t>
      </w:r>
      <w:r>
        <w:rPr/>
        <w:t>da</w:t>
      </w:r>
      <w:r>
        <w:rPr>
          <w:spacing w:val="-2"/>
        </w:rPr>
        <w:t> </w:t>
      </w:r>
      <w:r>
        <w:rPr/>
        <w:t>un</w:t>
      </w:r>
      <w:r>
        <w:rPr>
          <w:spacing w:val="-2"/>
        </w:rPr>
        <w:t> </w:t>
      </w:r>
      <w:r>
        <w:rPr/>
        <w:t>fatto del compratore, dall’ammontare che gli spetta va </w:t>
      </w:r>
      <w:r>
        <w:rPr>
          <w:u w:val="single"/>
        </w:rPr>
        <w:t>detratto</w:t>
      </w:r>
      <w:r>
        <w:rPr/>
        <w:t> l’utile che abbia ricavato), e il </w:t>
      </w:r>
      <w:r>
        <w:rPr>
          <w:b/>
          <w:u w:val="single"/>
        </w:rPr>
        <w:t>RIMBORSO DELLE</w:t>
      </w:r>
      <w:r>
        <w:rPr>
          <w:b/>
        </w:rPr>
        <w:t> </w:t>
      </w:r>
      <w:r>
        <w:rPr>
          <w:b/>
          <w:u w:val="single"/>
        </w:rPr>
        <w:t>SPESE</w:t>
      </w:r>
      <w:r>
        <w:rPr>
          <w:b/>
        </w:rPr>
        <w:t> </w:t>
      </w:r>
      <w:r>
        <w:rPr/>
        <w:t>fatte per il contratto, e le spese </w:t>
      </w:r>
      <w:r>
        <w:rPr>
          <w:b/>
          <w:u w:val="single"/>
        </w:rPr>
        <w:t>necessarie</w:t>
      </w:r>
      <w:r>
        <w:rPr>
          <w:b/>
        </w:rPr>
        <w:t> </w:t>
      </w:r>
      <w:r>
        <w:rPr/>
        <w:t>o </w:t>
      </w:r>
      <w:r>
        <w:rPr>
          <w:b/>
          <w:u w:val="single"/>
        </w:rPr>
        <w:t>utili</w:t>
      </w:r>
      <w:r>
        <w:rPr>
          <w:b/>
        </w:rPr>
        <w:t> </w:t>
      </w:r>
      <w:r>
        <w:rPr/>
        <w:t>fatte per le </w:t>
      </w:r>
      <w:r>
        <w:rPr>
          <w:u w:val="single"/>
        </w:rPr>
        <w:t>cosa</w:t>
      </w:r>
      <w:r>
        <w:rPr/>
        <w:t> e, se il venditore era in </w:t>
      </w:r>
      <w:r>
        <w:rPr>
          <w:u w:val="single"/>
        </w:rPr>
        <w:t>mala fede</w:t>
      </w:r>
      <w:r>
        <w:rPr/>
        <w:t>, anche di quelle </w:t>
      </w:r>
      <w:r>
        <w:rPr>
          <w:u w:val="single"/>
        </w:rPr>
        <w:t>voluttuarie</w:t>
      </w:r>
      <w:r>
        <w:rPr/>
        <w:t>.</w:t>
      </w:r>
    </w:p>
    <w:p>
      <w:pPr>
        <w:spacing w:line="232" w:lineRule="auto" w:before="8"/>
        <w:ind w:left="140" w:right="79" w:firstLine="0"/>
        <w:jc w:val="left"/>
        <w:rPr>
          <w:sz w:val="22"/>
        </w:rPr>
      </w:pPr>
      <w:r>
        <w:rPr>
          <w:sz w:val="22"/>
        </w:rPr>
        <w:t>La garanzia per evizione costituisce un </w:t>
      </w:r>
      <w:r>
        <w:rPr>
          <w:b/>
          <w:i/>
          <w:sz w:val="22"/>
          <w:u w:val="single"/>
        </w:rPr>
        <w:t>effetto naturale </w:t>
      </w:r>
      <w:r>
        <w:rPr>
          <w:b/>
          <w:sz w:val="22"/>
          <w:u w:val="single"/>
        </w:rPr>
        <w:t>del negozio</w:t>
      </w:r>
      <w:r>
        <w:rPr>
          <w:sz w:val="22"/>
        </w:rPr>
        <w:t>: opera senza necessità di una specifica pattuizione.</w:t>
      </w:r>
      <w:r>
        <w:rPr>
          <w:spacing w:val="-8"/>
          <w:sz w:val="22"/>
        </w:rPr>
        <w:t> </w:t>
      </w:r>
      <w:r>
        <w:rPr>
          <w:sz w:val="22"/>
        </w:rPr>
        <w:t>Essendo</w:t>
      </w:r>
      <w:r>
        <w:rPr>
          <w:spacing w:val="-8"/>
          <w:sz w:val="22"/>
        </w:rPr>
        <w:t> </w:t>
      </w:r>
      <w:r>
        <w:rPr>
          <w:sz w:val="22"/>
        </w:rPr>
        <w:t>la</w:t>
      </w:r>
      <w:r>
        <w:rPr>
          <w:spacing w:val="-8"/>
          <w:sz w:val="22"/>
        </w:rPr>
        <w:t> </w:t>
      </w:r>
      <w:r>
        <w:rPr>
          <w:sz w:val="22"/>
        </w:rPr>
        <w:t>garanzia</w:t>
      </w:r>
      <w:r>
        <w:rPr>
          <w:spacing w:val="-8"/>
          <w:sz w:val="22"/>
        </w:rPr>
        <w:t> </w:t>
      </w:r>
      <w:r>
        <w:rPr>
          <w:sz w:val="22"/>
        </w:rPr>
        <w:t>predisposta</w:t>
      </w:r>
      <w:r>
        <w:rPr>
          <w:spacing w:val="-8"/>
          <w:sz w:val="22"/>
        </w:rPr>
        <w:t> </w:t>
      </w:r>
      <w:r>
        <w:rPr>
          <w:sz w:val="22"/>
        </w:rPr>
        <w:t>nell’</w:t>
      </w:r>
      <w:r>
        <w:rPr>
          <w:sz w:val="22"/>
          <w:u w:val="single"/>
        </w:rPr>
        <w:t>interesse</w:t>
      </w:r>
      <w:r>
        <w:rPr>
          <w:spacing w:val="-8"/>
          <w:sz w:val="22"/>
          <w:u w:val="single"/>
        </w:rPr>
        <w:t> </w:t>
      </w:r>
      <w:r>
        <w:rPr>
          <w:sz w:val="22"/>
          <w:u w:val="single"/>
        </w:rPr>
        <w:t>del</w:t>
      </w:r>
      <w:r>
        <w:rPr>
          <w:spacing w:val="-8"/>
          <w:sz w:val="22"/>
          <w:u w:val="single"/>
        </w:rPr>
        <w:t> </w:t>
      </w:r>
      <w:r>
        <w:rPr>
          <w:sz w:val="22"/>
          <w:u w:val="single"/>
        </w:rPr>
        <w:t>compratore</w:t>
      </w:r>
      <w:r>
        <w:rPr>
          <w:sz w:val="22"/>
        </w:rPr>
        <w:t>,</w:t>
      </w:r>
      <w:r>
        <w:rPr>
          <w:spacing w:val="-8"/>
          <w:sz w:val="22"/>
        </w:rPr>
        <w:t> </w:t>
      </w:r>
      <w:r>
        <w:rPr>
          <w:sz w:val="22"/>
        </w:rPr>
        <w:t>egli</w:t>
      </w:r>
      <w:r>
        <w:rPr>
          <w:spacing w:val="-8"/>
          <w:sz w:val="22"/>
        </w:rPr>
        <w:t> </w:t>
      </w:r>
      <w:r>
        <w:rPr>
          <w:sz w:val="22"/>
        </w:rPr>
        <w:t>può</w:t>
      </w:r>
      <w:r>
        <w:rPr>
          <w:spacing w:val="-8"/>
          <w:sz w:val="22"/>
        </w:rPr>
        <w:t> </w:t>
      </w:r>
      <w:r>
        <w:rPr>
          <w:sz w:val="22"/>
          <w:u w:val="single"/>
        </w:rPr>
        <w:t>rinunciarvi</w:t>
      </w:r>
      <w:r>
        <w:rPr>
          <w:spacing w:val="-9"/>
          <w:sz w:val="22"/>
        </w:rPr>
        <w:t> </w:t>
      </w:r>
      <w:r>
        <w:rPr>
          <w:sz w:val="22"/>
        </w:rPr>
        <w:t>o</w:t>
      </w:r>
      <w:r>
        <w:rPr>
          <w:spacing w:val="-8"/>
          <w:sz w:val="22"/>
        </w:rPr>
        <w:t> </w:t>
      </w:r>
      <w:r>
        <w:rPr>
          <w:sz w:val="22"/>
        </w:rPr>
        <w:t>contentarsi di una</w:t>
      </w:r>
      <w:r>
        <w:rPr>
          <w:spacing w:val="-1"/>
          <w:sz w:val="22"/>
        </w:rPr>
        <w:t> </w:t>
      </w:r>
      <w:r>
        <w:rPr>
          <w:b/>
          <w:sz w:val="22"/>
          <w:u w:val="single"/>
        </w:rPr>
        <w:t>garanzia minore</w:t>
      </w:r>
      <w:r>
        <w:rPr>
          <w:sz w:val="22"/>
        </w:rPr>
        <w:t>, così come le parti possono stabilire che ne derivino </w:t>
      </w:r>
      <w:r>
        <w:rPr>
          <w:sz w:val="22"/>
          <w:u w:val="single"/>
        </w:rPr>
        <w:t>effet t i più</w:t>
      </w:r>
      <w:r>
        <w:rPr>
          <w:spacing w:val="-1"/>
          <w:sz w:val="22"/>
          <w:u w:val="single"/>
        </w:rPr>
        <w:t> </w:t>
      </w:r>
      <w:r>
        <w:rPr>
          <w:sz w:val="22"/>
          <w:u w:val="single"/>
        </w:rPr>
        <w:t>gravi</w:t>
      </w:r>
      <w:r>
        <w:rPr>
          <w:sz w:val="22"/>
        </w:rPr>
        <w:t>. In ogni caso il </w:t>
      </w:r>
      <w:r>
        <w:rPr>
          <w:b/>
          <w:sz w:val="22"/>
          <w:u w:val="single"/>
        </w:rPr>
        <w:t>veditore risponde</w:t>
      </w:r>
      <w:r>
        <w:rPr>
          <w:b/>
          <w:sz w:val="22"/>
        </w:rPr>
        <w:t> </w:t>
      </w:r>
      <w:r>
        <w:rPr>
          <w:sz w:val="22"/>
        </w:rPr>
        <w:t>se l’evizione </w:t>
      </w:r>
      <w:r>
        <w:rPr>
          <w:b/>
          <w:sz w:val="22"/>
          <w:u w:val="single"/>
        </w:rPr>
        <w:t>dipende da un fatto suo proprio</w:t>
      </w:r>
      <w:r>
        <w:rPr>
          <w:sz w:val="22"/>
        </w:rPr>
        <w:t>, ed è nullo ogni patto contrario.</w:t>
      </w:r>
    </w:p>
    <w:p>
      <w:pPr>
        <w:pStyle w:val="BodyText"/>
        <w:spacing w:line="235" w:lineRule="auto" w:before="80"/>
        <w:ind w:right="174"/>
      </w:pPr>
      <w:r>
        <w:rPr/>
        <w:t>Il </w:t>
      </w:r>
      <w:r>
        <w:rPr>
          <w:b/>
          <w:u w:val="single"/>
        </w:rPr>
        <w:t>PATTO DI ESCLUSIONE</w:t>
      </w:r>
      <w:r>
        <w:rPr>
          <w:b/>
        </w:rPr>
        <w:t> </w:t>
      </w:r>
      <w:r>
        <w:rPr/>
        <w:t>della garanzia comporta di regola che il compratore evitto possa domandare soltanto</w:t>
      </w:r>
      <w:r>
        <w:rPr>
          <w:spacing w:val="-6"/>
        </w:rPr>
        <w:t> </w:t>
      </w:r>
      <w:r>
        <w:rPr/>
        <w:t>la</w:t>
      </w:r>
      <w:r>
        <w:rPr>
          <w:spacing w:val="-6"/>
        </w:rPr>
        <w:t> </w:t>
      </w:r>
      <w:r>
        <w:rPr>
          <w:u w:val="single"/>
        </w:rPr>
        <w:t>restituzione</w:t>
      </w:r>
      <w:r>
        <w:rPr>
          <w:spacing w:val="-6"/>
          <w:u w:val="single"/>
        </w:rPr>
        <w:t> </w:t>
      </w:r>
      <w:r>
        <w:rPr>
          <w:u w:val="single"/>
        </w:rPr>
        <w:t>del</w:t>
      </w:r>
      <w:r>
        <w:rPr>
          <w:spacing w:val="-6"/>
          <w:u w:val="single"/>
        </w:rPr>
        <w:t> </w:t>
      </w:r>
      <w:r>
        <w:rPr>
          <w:u w:val="single"/>
        </w:rPr>
        <w:t>prezzo</w:t>
      </w:r>
      <w:r>
        <w:rPr>
          <w:spacing w:val="-6"/>
        </w:rPr>
        <w:t> </w:t>
      </w:r>
      <w:r>
        <w:rPr/>
        <w:t>e</w:t>
      </w:r>
      <w:r>
        <w:rPr>
          <w:spacing w:val="-7"/>
        </w:rPr>
        <w:t> </w:t>
      </w:r>
      <w:r>
        <w:rPr/>
        <w:t>il</w:t>
      </w:r>
      <w:r>
        <w:rPr>
          <w:spacing w:val="-6"/>
        </w:rPr>
        <w:t> </w:t>
      </w:r>
      <w:r>
        <w:rPr>
          <w:u w:val="single"/>
        </w:rPr>
        <w:t>rimborso</w:t>
      </w:r>
      <w:r>
        <w:rPr>
          <w:spacing w:val="-6"/>
        </w:rPr>
        <w:t> </w:t>
      </w:r>
      <w:r>
        <w:rPr/>
        <w:t>delle</w:t>
      </w:r>
      <w:r>
        <w:rPr>
          <w:spacing w:val="-6"/>
        </w:rPr>
        <w:t> </w:t>
      </w:r>
      <w:r>
        <w:rPr/>
        <w:t>spese,</w:t>
      </w:r>
      <w:r>
        <w:rPr>
          <w:spacing w:val="-6"/>
        </w:rPr>
        <w:t> </w:t>
      </w:r>
      <w:r>
        <w:rPr/>
        <w:t>ma</w:t>
      </w:r>
      <w:r>
        <w:rPr>
          <w:spacing w:val="-7"/>
        </w:rPr>
        <w:t> </w:t>
      </w:r>
      <w:r>
        <w:rPr>
          <w:b/>
          <w:u w:val="single"/>
        </w:rPr>
        <w:t>non</w:t>
      </w:r>
      <w:r>
        <w:rPr>
          <w:b/>
          <w:spacing w:val="-6"/>
          <w:u w:val="single"/>
        </w:rPr>
        <w:t> </w:t>
      </w:r>
      <w:r>
        <w:rPr>
          <w:b/>
          <w:u w:val="single"/>
        </w:rPr>
        <w:t>il</w:t>
      </w:r>
      <w:r>
        <w:rPr>
          <w:b/>
          <w:spacing w:val="-6"/>
          <w:u w:val="single"/>
        </w:rPr>
        <w:t> </w:t>
      </w:r>
      <w:r>
        <w:rPr>
          <w:b/>
          <w:u w:val="single"/>
        </w:rPr>
        <w:t>risarcimento</w:t>
      </w:r>
      <w:r>
        <w:rPr>
          <w:b/>
          <w:spacing w:val="-6"/>
          <w:u w:val="single"/>
        </w:rPr>
        <w:t> </w:t>
      </w:r>
      <w:r>
        <w:rPr>
          <w:b/>
          <w:u w:val="single"/>
        </w:rPr>
        <w:t>del</w:t>
      </w:r>
      <w:r>
        <w:rPr>
          <w:b/>
          <w:spacing w:val="-6"/>
          <w:u w:val="single"/>
        </w:rPr>
        <w:t> </w:t>
      </w:r>
      <w:r>
        <w:rPr>
          <w:b/>
          <w:u w:val="single"/>
        </w:rPr>
        <w:t>danno</w:t>
      </w:r>
      <w:r>
        <w:rPr/>
        <w:t>;</w:t>
      </w:r>
      <w:r>
        <w:rPr>
          <w:spacing w:val="-6"/>
        </w:rPr>
        <w:t> </w:t>
      </w:r>
      <w:r>
        <w:rPr/>
        <w:t>l’esclusione della garanzia può anche essere più radicale, quando la vendita sia convenuta dalle parti “a rischio e pericolo del compratore”: in tal caso quest’ultimo in caso di evizione non ha diritto nemmeno alla restituzione del prezzo pagato e al rimborso delle spese.</w:t>
      </w:r>
    </w:p>
    <w:p>
      <w:pPr>
        <w:pStyle w:val="ListParagraph"/>
        <w:numPr>
          <w:ilvl w:val="1"/>
          <w:numId w:val="29"/>
        </w:numPr>
        <w:tabs>
          <w:tab w:pos="498" w:val="left" w:leader="none"/>
        </w:tabs>
        <w:spacing w:line="266" w:lineRule="exact" w:before="109" w:after="0"/>
        <w:ind w:left="498" w:right="0" w:hanging="358"/>
        <w:jc w:val="left"/>
        <w:rPr>
          <w:b/>
          <w:sz w:val="22"/>
        </w:rPr>
      </w:pPr>
      <w:r>
        <w:rPr>
          <w:b/>
          <w:color w:val="2E5496"/>
          <w:sz w:val="22"/>
          <w:u w:val="single" w:color="2E5496"/>
        </w:rPr>
        <w:t>EVIZIONE </w:t>
      </w:r>
      <w:r>
        <w:rPr>
          <w:b/>
          <w:color w:val="2E5496"/>
          <w:spacing w:val="-2"/>
          <w:sz w:val="22"/>
          <w:u w:val="single" w:color="2E5496"/>
        </w:rPr>
        <w:t>PARZIALE</w:t>
      </w:r>
    </w:p>
    <w:p>
      <w:pPr>
        <w:pStyle w:val="BodyText"/>
        <w:spacing w:line="232" w:lineRule="auto" w:before="4"/>
      </w:pPr>
      <w:r>
        <w:rPr/>
        <w:t>Se</w:t>
      </w:r>
      <w:r>
        <w:rPr>
          <w:spacing w:val="-9"/>
        </w:rPr>
        <w:t> </w:t>
      </w:r>
      <w:r>
        <w:rPr/>
        <w:t>l’evizione</w:t>
      </w:r>
      <w:r>
        <w:rPr>
          <w:spacing w:val="-9"/>
        </w:rPr>
        <w:t> </w:t>
      </w:r>
      <w:r>
        <w:rPr/>
        <w:t>è</w:t>
      </w:r>
      <w:r>
        <w:rPr>
          <w:spacing w:val="-9"/>
        </w:rPr>
        <w:t> </w:t>
      </w:r>
      <w:r>
        <w:rPr/>
        <w:t>soltanto</w:t>
      </w:r>
      <w:r>
        <w:rPr>
          <w:spacing w:val="-9"/>
        </w:rPr>
        <w:t> </w:t>
      </w:r>
      <w:r>
        <w:rPr/>
        <w:t>parziale,</w:t>
      </w:r>
      <w:r>
        <w:rPr>
          <w:spacing w:val="-9"/>
        </w:rPr>
        <w:t> </w:t>
      </w:r>
      <w:r>
        <w:rPr/>
        <w:t>il</w:t>
      </w:r>
      <w:r>
        <w:rPr>
          <w:spacing w:val="-9"/>
        </w:rPr>
        <w:t> </w:t>
      </w:r>
      <w:r>
        <w:rPr/>
        <w:t>compratore</w:t>
      </w:r>
      <w:r>
        <w:rPr>
          <w:spacing w:val="-9"/>
        </w:rPr>
        <w:t> </w:t>
      </w:r>
      <w:r>
        <w:rPr/>
        <w:t>ha</w:t>
      </w:r>
      <w:r>
        <w:rPr>
          <w:spacing w:val="-9"/>
        </w:rPr>
        <w:t> </w:t>
      </w:r>
      <w:r>
        <w:rPr/>
        <w:t>diritto</w:t>
      </w:r>
      <w:r>
        <w:rPr>
          <w:spacing w:val="-9"/>
        </w:rPr>
        <w:t> </w:t>
      </w:r>
      <w:r>
        <w:rPr/>
        <w:t>alla</w:t>
      </w:r>
      <w:r>
        <w:rPr>
          <w:spacing w:val="-9"/>
        </w:rPr>
        <w:t> </w:t>
      </w:r>
      <w:r>
        <w:rPr>
          <w:b/>
          <w:u w:val="single"/>
        </w:rPr>
        <w:t>RISOLUZIONE</w:t>
      </w:r>
      <w:r>
        <w:rPr>
          <w:b/>
          <w:spacing w:val="-10"/>
        </w:rPr>
        <w:t> </w:t>
      </w:r>
      <w:r>
        <w:rPr/>
        <w:t>del</w:t>
      </w:r>
      <w:r>
        <w:rPr>
          <w:spacing w:val="-9"/>
        </w:rPr>
        <w:t> </w:t>
      </w:r>
      <w:r>
        <w:rPr/>
        <w:t>contratto</w:t>
      </w:r>
      <w:r>
        <w:rPr>
          <w:spacing w:val="-9"/>
        </w:rPr>
        <w:t> </w:t>
      </w:r>
      <w:r>
        <w:rPr/>
        <w:t>qualora</w:t>
      </w:r>
      <w:r>
        <w:rPr>
          <w:spacing w:val="-9"/>
        </w:rPr>
        <w:t> </w:t>
      </w:r>
      <w:r>
        <w:rPr/>
        <w:t>debba ritenersi che </w:t>
      </w:r>
      <w:r>
        <w:rPr>
          <w:u w:val="single"/>
        </w:rPr>
        <w:t>non avrebbe acquistato</w:t>
      </w:r>
      <w:r>
        <w:rPr/>
        <w:t> la cosa senza la parte per la quale ha subito l’evizione;</w:t>
      </w:r>
    </w:p>
    <w:p>
      <w:pPr>
        <w:spacing w:line="232" w:lineRule="auto" w:before="2"/>
        <w:ind w:left="140" w:right="201" w:firstLine="0"/>
        <w:jc w:val="left"/>
        <w:rPr>
          <w:sz w:val="22"/>
        </w:rPr>
      </w:pPr>
      <w:r>
        <w:rPr>
          <w:sz w:val="22"/>
        </w:rPr>
        <w:t>altrimenti</w:t>
      </w:r>
      <w:r>
        <w:rPr>
          <w:spacing w:val="-6"/>
          <w:sz w:val="22"/>
        </w:rPr>
        <w:t> </w:t>
      </w:r>
      <w:r>
        <w:rPr>
          <w:sz w:val="22"/>
        </w:rPr>
        <w:t>può</w:t>
      </w:r>
      <w:r>
        <w:rPr>
          <w:spacing w:val="-7"/>
          <w:sz w:val="22"/>
        </w:rPr>
        <w:t> </w:t>
      </w:r>
      <w:r>
        <w:rPr>
          <w:sz w:val="22"/>
        </w:rPr>
        <w:t>ottenere</w:t>
      </w:r>
      <w:r>
        <w:rPr>
          <w:spacing w:val="-6"/>
          <w:sz w:val="22"/>
        </w:rPr>
        <w:t> </w:t>
      </w:r>
      <w:r>
        <w:rPr>
          <w:sz w:val="22"/>
        </w:rPr>
        <w:t>solo</w:t>
      </w:r>
      <w:r>
        <w:rPr>
          <w:spacing w:val="-6"/>
          <w:sz w:val="22"/>
        </w:rPr>
        <w:t> </w:t>
      </w:r>
      <w:r>
        <w:rPr>
          <w:sz w:val="22"/>
        </w:rPr>
        <w:t>una</w:t>
      </w:r>
      <w:r>
        <w:rPr>
          <w:spacing w:val="-7"/>
          <w:sz w:val="22"/>
        </w:rPr>
        <w:t> </w:t>
      </w:r>
      <w:r>
        <w:rPr>
          <w:b/>
          <w:sz w:val="22"/>
          <w:u w:val="single"/>
        </w:rPr>
        <w:t>RIDUZIONE</w:t>
      </w:r>
      <w:r>
        <w:rPr>
          <w:b/>
          <w:spacing w:val="-6"/>
          <w:sz w:val="22"/>
          <w:u w:val="single"/>
        </w:rPr>
        <w:t> </w:t>
      </w:r>
      <w:r>
        <w:rPr>
          <w:b/>
          <w:sz w:val="22"/>
          <w:u w:val="single"/>
        </w:rPr>
        <w:t>DEL</w:t>
      </w:r>
      <w:r>
        <w:rPr>
          <w:b/>
          <w:spacing w:val="-6"/>
          <w:sz w:val="22"/>
          <w:u w:val="single"/>
        </w:rPr>
        <w:t> </w:t>
      </w:r>
      <w:r>
        <w:rPr>
          <w:b/>
          <w:sz w:val="22"/>
          <w:u w:val="single"/>
        </w:rPr>
        <w:t>PREZZO</w:t>
      </w:r>
      <w:r>
        <w:rPr>
          <w:sz w:val="22"/>
        </w:rPr>
        <w:t>,</w:t>
      </w:r>
      <w:r>
        <w:rPr>
          <w:spacing w:val="-6"/>
          <w:sz w:val="22"/>
        </w:rPr>
        <w:t> </w:t>
      </w:r>
      <w:r>
        <w:rPr>
          <w:sz w:val="22"/>
        </w:rPr>
        <w:t>salva</w:t>
      </w:r>
      <w:r>
        <w:rPr>
          <w:spacing w:val="-6"/>
          <w:sz w:val="22"/>
        </w:rPr>
        <w:t> </w:t>
      </w:r>
      <w:r>
        <w:rPr>
          <w:sz w:val="22"/>
        </w:rPr>
        <w:t>in</w:t>
      </w:r>
      <w:r>
        <w:rPr>
          <w:spacing w:val="-6"/>
          <w:sz w:val="22"/>
        </w:rPr>
        <w:t> </w:t>
      </w:r>
      <w:r>
        <w:rPr>
          <w:sz w:val="22"/>
        </w:rPr>
        <w:t>ogni</w:t>
      </w:r>
      <w:r>
        <w:rPr>
          <w:spacing w:val="-6"/>
          <w:sz w:val="22"/>
        </w:rPr>
        <w:t> </w:t>
      </w:r>
      <w:r>
        <w:rPr>
          <w:sz w:val="22"/>
        </w:rPr>
        <w:t>caso</w:t>
      </w:r>
      <w:r>
        <w:rPr>
          <w:spacing w:val="-6"/>
          <w:sz w:val="22"/>
        </w:rPr>
        <w:t> </w:t>
      </w:r>
      <w:r>
        <w:rPr>
          <w:sz w:val="22"/>
        </w:rPr>
        <w:t>l’azione</w:t>
      </w:r>
      <w:r>
        <w:rPr>
          <w:spacing w:val="-6"/>
          <w:sz w:val="22"/>
        </w:rPr>
        <w:t> </w:t>
      </w:r>
      <w:r>
        <w:rPr>
          <w:sz w:val="22"/>
        </w:rPr>
        <w:t>per</w:t>
      </w:r>
      <w:r>
        <w:rPr>
          <w:spacing w:val="-6"/>
          <w:sz w:val="22"/>
        </w:rPr>
        <w:t> </w:t>
      </w:r>
      <w:r>
        <w:rPr>
          <w:sz w:val="22"/>
        </w:rPr>
        <w:t>il</w:t>
      </w:r>
      <w:r>
        <w:rPr>
          <w:spacing w:val="-6"/>
          <w:sz w:val="22"/>
        </w:rPr>
        <w:t> </w:t>
      </w:r>
      <w:r>
        <w:rPr>
          <w:b/>
          <w:sz w:val="22"/>
          <w:u w:val="single"/>
        </w:rPr>
        <w:t>risarcimento</w:t>
      </w:r>
      <w:r>
        <w:rPr>
          <w:b/>
          <w:spacing w:val="-7"/>
          <w:sz w:val="22"/>
        </w:rPr>
        <w:t> </w:t>
      </w:r>
      <w:r>
        <w:rPr>
          <w:sz w:val="22"/>
        </w:rPr>
        <w:t>dei danni qualora </w:t>
      </w:r>
      <w:r>
        <w:rPr>
          <w:b/>
          <w:sz w:val="22"/>
          <w:u w:val="single"/>
        </w:rPr>
        <w:t>ignorasse l’altruità</w:t>
      </w:r>
      <w:r>
        <w:rPr>
          <w:b/>
          <w:sz w:val="22"/>
        </w:rPr>
        <w:t> </w:t>
      </w:r>
      <w:r>
        <w:rPr>
          <w:sz w:val="22"/>
        </w:rPr>
        <w:t>parziale della cosa.</w:t>
      </w:r>
    </w:p>
    <w:p>
      <w:pPr>
        <w:pStyle w:val="ListParagraph"/>
        <w:numPr>
          <w:ilvl w:val="1"/>
          <w:numId w:val="29"/>
        </w:numPr>
        <w:tabs>
          <w:tab w:pos="500" w:val="left" w:leader="none"/>
        </w:tabs>
        <w:spacing w:line="240" w:lineRule="auto" w:before="258" w:after="0"/>
        <w:ind w:left="500" w:right="0" w:hanging="360"/>
        <w:jc w:val="left"/>
        <w:rPr>
          <w:b/>
          <w:sz w:val="22"/>
        </w:rPr>
      </w:pPr>
      <w:r>
        <w:rPr>
          <w:b/>
          <w:color w:val="2E5496"/>
          <w:sz w:val="22"/>
          <w:u w:val="single" w:color="2E5496"/>
        </w:rPr>
        <w:t>COSA</w:t>
      </w:r>
      <w:r>
        <w:rPr>
          <w:b/>
          <w:color w:val="2E5496"/>
          <w:spacing w:val="-9"/>
          <w:sz w:val="22"/>
          <w:u w:val="single" w:color="2E5496"/>
        </w:rPr>
        <w:t> </w:t>
      </w:r>
      <w:r>
        <w:rPr>
          <w:b/>
          <w:color w:val="2E5496"/>
          <w:sz w:val="22"/>
          <w:u w:val="single" w:color="2E5496"/>
        </w:rPr>
        <w:t>GRAVATA</w:t>
      </w:r>
      <w:r>
        <w:rPr>
          <w:b/>
          <w:color w:val="2E5496"/>
          <w:spacing w:val="-8"/>
          <w:sz w:val="22"/>
          <w:u w:val="single" w:color="2E5496"/>
        </w:rPr>
        <w:t> </w:t>
      </w:r>
      <w:r>
        <w:rPr>
          <w:b/>
          <w:color w:val="2E5496"/>
          <w:sz w:val="22"/>
          <w:u w:val="single" w:color="2E5496"/>
        </w:rPr>
        <w:t>DA</w:t>
      </w:r>
      <w:r>
        <w:rPr>
          <w:b/>
          <w:color w:val="2E5496"/>
          <w:spacing w:val="-8"/>
          <w:sz w:val="22"/>
          <w:u w:val="single" w:color="2E5496"/>
        </w:rPr>
        <w:t> </w:t>
      </w:r>
      <w:r>
        <w:rPr>
          <w:b/>
          <w:color w:val="2E5496"/>
          <w:sz w:val="22"/>
          <w:u w:val="single" w:color="2E5496"/>
        </w:rPr>
        <w:t>ONERI</w:t>
      </w:r>
      <w:r>
        <w:rPr>
          <w:b/>
          <w:color w:val="2E5496"/>
          <w:spacing w:val="-8"/>
          <w:sz w:val="22"/>
          <w:u w:val="single" w:color="2E5496"/>
        </w:rPr>
        <w:t> </w:t>
      </w:r>
      <w:r>
        <w:rPr>
          <w:b/>
          <w:color w:val="2E5496"/>
          <w:sz w:val="22"/>
          <w:u w:val="single" w:color="2E5496"/>
        </w:rPr>
        <w:t>O</w:t>
      </w:r>
      <w:r>
        <w:rPr>
          <w:b/>
          <w:color w:val="2E5496"/>
          <w:spacing w:val="-8"/>
          <w:sz w:val="22"/>
          <w:u w:val="single" w:color="2E5496"/>
        </w:rPr>
        <w:t> </w:t>
      </w:r>
      <w:r>
        <w:rPr>
          <w:b/>
          <w:color w:val="2E5496"/>
          <w:sz w:val="22"/>
          <w:u w:val="single" w:color="2E5496"/>
        </w:rPr>
        <w:t>DA</w:t>
      </w:r>
      <w:r>
        <w:rPr>
          <w:b/>
          <w:color w:val="2E5496"/>
          <w:spacing w:val="-8"/>
          <w:sz w:val="22"/>
          <w:u w:val="single" w:color="2E5496"/>
        </w:rPr>
        <w:t> </w:t>
      </w:r>
      <w:r>
        <w:rPr>
          <w:b/>
          <w:color w:val="2E5496"/>
          <w:sz w:val="22"/>
          <w:u w:val="single" w:color="2E5496"/>
        </w:rPr>
        <w:t>DIRITTI</w:t>
      </w:r>
      <w:r>
        <w:rPr>
          <w:b/>
          <w:color w:val="2E5496"/>
          <w:spacing w:val="-8"/>
          <w:sz w:val="22"/>
          <w:u w:val="single" w:color="2E5496"/>
        </w:rPr>
        <w:t> </w:t>
      </w:r>
      <w:r>
        <w:rPr>
          <w:b/>
          <w:color w:val="2E5496"/>
          <w:sz w:val="22"/>
          <w:u w:val="single" w:color="2E5496"/>
        </w:rPr>
        <w:t>DI</w:t>
      </w:r>
      <w:r>
        <w:rPr>
          <w:b/>
          <w:color w:val="2E5496"/>
          <w:spacing w:val="-8"/>
          <w:sz w:val="22"/>
          <w:u w:val="single" w:color="2E5496"/>
        </w:rPr>
        <w:t> </w:t>
      </w:r>
      <w:r>
        <w:rPr>
          <w:b/>
          <w:color w:val="2E5496"/>
          <w:sz w:val="22"/>
          <w:u w:val="single" w:color="2E5496"/>
        </w:rPr>
        <w:t>GODIMENTO</w:t>
      </w:r>
      <w:r>
        <w:rPr>
          <w:b/>
          <w:color w:val="2E5496"/>
          <w:spacing w:val="-8"/>
          <w:sz w:val="22"/>
          <w:u w:val="single" w:color="2E5496"/>
        </w:rPr>
        <w:t> </w:t>
      </w:r>
      <w:r>
        <w:rPr>
          <w:b/>
          <w:color w:val="2E5496"/>
          <w:sz w:val="22"/>
          <w:u w:val="single" w:color="2E5496"/>
        </w:rPr>
        <w:t>DI</w:t>
      </w:r>
      <w:r>
        <w:rPr>
          <w:b/>
          <w:color w:val="2E5496"/>
          <w:spacing w:val="-8"/>
          <w:sz w:val="22"/>
          <w:u w:val="single" w:color="2E5496"/>
        </w:rPr>
        <w:t> </w:t>
      </w:r>
      <w:r>
        <w:rPr>
          <w:b/>
          <w:color w:val="2E5496"/>
          <w:spacing w:val="-2"/>
          <w:sz w:val="22"/>
          <w:u w:val="single" w:color="2E5496"/>
        </w:rPr>
        <w:t>TERZI</w:t>
      </w:r>
    </w:p>
    <w:p>
      <w:pPr>
        <w:pStyle w:val="BodyText"/>
        <w:spacing w:line="232" w:lineRule="auto" w:before="35"/>
        <w:ind w:right="174"/>
      </w:pPr>
      <w:r>
        <w:rPr/>
        <w:t>Se la cosa venduta è gravata da oneri o da diritti reali o personali non apparenti che ne </w:t>
      </w:r>
      <w:r>
        <w:rPr>
          <w:b/>
          <w:u w:val="single"/>
        </w:rPr>
        <w:t>diminuiscono il</w:t>
      </w:r>
      <w:r>
        <w:rPr>
          <w:b/>
        </w:rPr>
        <w:t> </w:t>
      </w:r>
      <w:r>
        <w:rPr>
          <w:b/>
          <w:u w:val="single"/>
        </w:rPr>
        <w:t>libero</w:t>
      </w:r>
      <w:r>
        <w:rPr>
          <w:b/>
          <w:spacing w:val="-8"/>
          <w:u w:val="single"/>
        </w:rPr>
        <w:t> </w:t>
      </w:r>
      <w:r>
        <w:rPr>
          <w:b/>
          <w:u w:val="single"/>
        </w:rPr>
        <w:t>godimento</w:t>
      </w:r>
      <w:r>
        <w:rPr/>
        <w:t>,</w:t>
      </w:r>
      <w:r>
        <w:rPr>
          <w:spacing w:val="-8"/>
        </w:rPr>
        <w:t> </w:t>
      </w:r>
      <w:r>
        <w:rPr/>
        <w:t>il</w:t>
      </w:r>
      <w:r>
        <w:rPr>
          <w:spacing w:val="-8"/>
        </w:rPr>
        <w:t> </w:t>
      </w:r>
      <w:r>
        <w:rPr/>
        <w:t>compratore</w:t>
      </w:r>
      <w:r>
        <w:rPr>
          <w:spacing w:val="-8"/>
        </w:rPr>
        <w:t> </w:t>
      </w:r>
      <w:r>
        <w:rPr/>
        <w:t>può</w:t>
      </w:r>
      <w:r>
        <w:rPr>
          <w:spacing w:val="-8"/>
        </w:rPr>
        <w:t> </w:t>
      </w:r>
      <w:r>
        <w:rPr/>
        <w:t>domandare</w:t>
      </w:r>
      <w:r>
        <w:rPr>
          <w:spacing w:val="-8"/>
        </w:rPr>
        <w:t> </w:t>
      </w:r>
      <w:r>
        <w:rPr/>
        <w:t>la</w:t>
      </w:r>
      <w:r>
        <w:rPr>
          <w:spacing w:val="-8"/>
        </w:rPr>
        <w:t> </w:t>
      </w:r>
      <w:r>
        <w:rPr>
          <w:b/>
          <w:u w:val="single"/>
        </w:rPr>
        <w:t>RISOLUZIONE</w:t>
      </w:r>
      <w:r>
        <w:rPr>
          <w:b/>
          <w:spacing w:val="-9"/>
        </w:rPr>
        <w:t> </w:t>
      </w:r>
      <w:r>
        <w:rPr/>
        <w:t>del</w:t>
      </w:r>
      <w:r>
        <w:rPr>
          <w:spacing w:val="-8"/>
        </w:rPr>
        <w:t> </w:t>
      </w:r>
      <w:r>
        <w:rPr/>
        <w:t>contratto,</w:t>
      </w:r>
      <w:r>
        <w:rPr>
          <w:spacing w:val="-8"/>
        </w:rPr>
        <w:t> </w:t>
      </w:r>
      <w:r>
        <w:rPr/>
        <w:t>qualora</w:t>
      </w:r>
      <w:r>
        <w:rPr>
          <w:spacing w:val="-8"/>
        </w:rPr>
        <w:t> </w:t>
      </w:r>
      <w:r>
        <w:rPr/>
        <w:t>debba</w:t>
      </w:r>
      <w:r>
        <w:rPr>
          <w:spacing w:val="-8"/>
        </w:rPr>
        <w:t> </w:t>
      </w:r>
      <w:r>
        <w:rPr/>
        <w:t>ritenersi</w:t>
      </w:r>
      <w:r>
        <w:rPr>
          <w:spacing w:val="-8"/>
        </w:rPr>
        <w:t> </w:t>
      </w:r>
      <w:r>
        <w:rPr/>
        <w:t>che non avrebbe acquistato la cosa se ne fosse stato a conoscenza,</w:t>
      </w:r>
    </w:p>
    <w:p>
      <w:pPr>
        <w:spacing w:line="266" w:lineRule="exact" w:before="0"/>
        <w:ind w:left="140" w:right="0" w:firstLine="0"/>
        <w:jc w:val="left"/>
        <w:rPr>
          <w:sz w:val="22"/>
        </w:rPr>
      </w:pPr>
      <w:r>
        <w:rPr>
          <w:sz w:val="22"/>
        </w:rPr>
        <w:t>oppure</w:t>
      </w:r>
      <w:r>
        <w:rPr>
          <w:spacing w:val="-4"/>
          <w:sz w:val="22"/>
        </w:rPr>
        <w:t> </w:t>
      </w:r>
      <w:r>
        <w:rPr>
          <w:sz w:val="22"/>
        </w:rPr>
        <w:t>una</w:t>
      </w:r>
      <w:r>
        <w:rPr>
          <w:spacing w:val="-3"/>
          <w:sz w:val="22"/>
        </w:rPr>
        <w:t> </w:t>
      </w:r>
      <w:r>
        <w:rPr>
          <w:b/>
          <w:sz w:val="22"/>
          <w:u w:val="single"/>
        </w:rPr>
        <w:t>RIDUZIONE</w:t>
      </w:r>
      <w:r>
        <w:rPr>
          <w:b/>
          <w:spacing w:val="-4"/>
          <w:sz w:val="22"/>
          <w:u w:val="single"/>
        </w:rPr>
        <w:t> </w:t>
      </w:r>
      <w:r>
        <w:rPr>
          <w:b/>
          <w:sz w:val="22"/>
          <w:u w:val="single"/>
        </w:rPr>
        <w:t>DEL</w:t>
      </w:r>
      <w:r>
        <w:rPr>
          <w:b/>
          <w:spacing w:val="-3"/>
          <w:sz w:val="22"/>
          <w:u w:val="single"/>
        </w:rPr>
        <w:t> </w:t>
      </w:r>
      <w:r>
        <w:rPr>
          <w:b/>
          <w:sz w:val="22"/>
          <w:u w:val="single"/>
        </w:rPr>
        <w:t>PREZZO</w:t>
      </w:r>
      <w:r>
        <w:rPr>
          <w:sz w:val="22"/>
        </w:rPr>
        <w:t>,</w:t>
      </w:r>
      <w:r>
        <w:rPr>
          <w:spacing w:val="-4"/>
          <w:sz w:val="22"/>
        </w:rPr>
        <w:t> </w:t>
      </w:r>
      <w:r>
        <w:rPr>
          <w:sz w:val="22"/>
        </w:rPr>
        <w:t>oltre</w:t>
      </w:r>
      <w:r>
        <w:rPr>
          <w:spacing w:val="-3"/>
          <w:sz w:val="22"/>
        </w:rPr>
        <w:t> </w:t>
      </w:r>
      <w:r>
        <w:rPr>
          <w:sz w:val="22"/>
        </w:rPr>
        <w:t>al</w:t>
      </w:r>
      <w:r>
        <w:rPr>
          <w:spacing w:val="-4"/>
          <w:sz w:val="22"/>
        </w:rPr>
        <w:t> </w:t>
      </w:r>
      <w:r>
        <w:rPr>
          <w:sz w:val="22"/>
        </w:rPr>
        <w:t>diritto</w:t>
      </w:r>
      <w:r>
        <w:rPr>
          <w:spacing w:val="-3"/>
          <w:sz w:val="22"/>
        </w:rPr>
        <w:t> </w:t>
      </w:r>
      <w:r>
        <w:rPr>
          <w:sz w:val="22"/>
        </w:rPr>
        <w:t>al</w:t>
      </w:r>
      <w:r>
        <w:rPr>
          <w:spacing w:val="-3"/>
          <w:sz w:val="22"/>
        </w:rPr>
        <w:t> </w:t>
      </w:r>
      <w:r>
        <w:rPr>
          <w:b/>
          <w:sz w:val="22"/>
          <w:u w:val="single"/>
        </w:rPr>
        <w:t>RISARCIMENTO</w:t>
      </w:r>
      <w:r>
        <w:rPr>
          <w:b/>
          <w:spacing w:val="-4"/>
          <w:sz w:val="22"/>
          <w:u w:val="single"/>
        </w:rPr>
        <w:t> </w:t>
      </w:r>
      <w:r>
        <w:rPr>
          <w:b/>
          <w:sz w:val="22"/>
          <w:u w:val="single"/>
        </w:rPr>
        <w:t>DEI</w:t>
      </w:r>
      <w:r>
        <w:rPr>
          <w:b/>
          <w:spacing w:val="-3"/>
          <w:sz w:val="22"/>
          <w:u w:val="single"/>
        </w:rPr>
        <w:t> </w:t>
      </w:r>
      <w:r>
        <w:rPr>
          <w:b/>
          <w:spacing w:val="-2"/>
          <w:sz w:val="22"/>
          <w:u w:val="single"/>
        </w:rPr>
        <w:t>DANNI</w:t>
      </w:r>
      <w:r>
        <w:rPr>
          <w:spacing w:val="-2"/>
          <w:sz w:val="22"/>
        </w:rPr>
        <w:t>.</w:t>
      </w:r>
    </w:p>
    <w:p>
      <w:pPr>
        <w:spacing w:after="0" w:line="266" w:lineRule="exact"/>
        <w:jc w:val="left"/>
        <w:rPr>
          <w:sz w:val="22"/>
        </w:rPr>
        <w:sectPr>
          <w:pgSz w:w="11920" w:h="16840"/>
          <w:pgMar w:top="1240" w:bottom="280" w:left="992" w:right="992"/>
        </w:sectPr>
      </w:pPr>
    </w:p>
    <w:p>
      <w:pPr>
        <w:pStyle w:val="Heading2"/>
        <w:spacing w:before="27"/>
      </w:pPr>
      <w:bookmarkStart w:name="LA GARANZIA PER I VIZI – 1490" w:id="195"/>
      <w:bookmarkEnd w:id="195"/>
      <w:r>
        <w:rPr>
          <w:b w:val="0"/>
        </w:rPr>
      </w:r>
      <w:r>
        <w:rPr>
          <w:color w:val="2E5395"/>
        </w:rPr>
        <w:t>LA GARANZIA PER I VIZI – </w:t>
      </w:r>
      <w:r>
        <w:rPr>
          <w:color w:val="2E5395"/>
          <w:spacing w:val="-4"/>
        </w:rPr>
        <w:t>1490</w:t>
      </w:r>
    </w:p>
    <w:p>
      <w:pPr>
        <w:pStyle w:val="BodyText"/>
        <w:spacing w:line="232" w:lineRule="auto" w:before="2"/>
        <w:ind w:right="174"/>
      </w:pPr>
      <w:r>
        <w:rPr/>
        <w:t>Vizi di una cosa sono le </w:t>
      </w:r>
      <w:r>
        <w:rPr>
          <w:b/>
          <w:u w:val="single"/>
        </w:rPr>
        <w:t>imperfezioni</w:t>
      </w:r>
      <w:r>
        <w:rPr>
          <w:b/>
        </w:rPr>
        <w:t> </w:t>
      </w:r>
      <w:r>
        <w:rPr/>
        <w:t>o le </w:t>
      </w:r>
      <w:r>
        <w:rPr>
          <w:b/>
          <w:u w:val="single"/>
        </w:rPr>
        <w:t>alterazioni</w:t>
      </w:r>
      <w:r>
        <w:rPr>
          <w:b/>
        </w:rPr>
        <w:t> </w:t>
      </w:r>
      <w:r>
        <w:rPr/>
        <w:t>del bene, dovute alla sua </w:t>
      </w:r>
      <w:r>
        <w:rPr>
          <w:u w:val="single"/>
        </w:rPr>
        <w:t>produzione</w:t>
      </w:r>
      <w:r>
        <w:rPr/>
        <w:t> o alla sua </w:t>
      </w:r>
      <w:r>
        <w:rPr>
          <w:u w:val="single"/>
        </w:rPr>
        <w:t>conservazione</w:t>
      </w:r>
      <w:r>
        <w:rPr/>
        <w:t>.</w:t>
      </w:r>
      <w:r>
        <w:rPr>
          <w:spacing w:val="-6"/>
        </w:rPr>
        <w:t> </w:t>
      </w:r>
      <w:r>
        <w:rPr/>
        <w:t>Se</w:t>
      </w:r>
      <w:r>
        <w:rPr>
          <w:spacing w:val="-6"/>
        </w:rPr>
        <w:t> </w:t>
      </w:r>
      <w:r>
        <w:rPr/>
        <w:t>il</w:t>
      </w:r>
      <w:r>
        <w:rPr>
          <w:spacing w:val="-6"/>
        </w:rPr>
        <w:t> </w:t>
      </w:r>
      <w:r>
        <w:rPr/>
        <w:t>bene</w:t>
      </w:r>
      <w:r>
        <w:rPr>
          <w:spacing w:val="-6"/>
        </w:rPr>
        <w:t> </w:t>
      </w:r>
      <w:r>
        <w:rPr/>
        <w:t>venduto</w:t>
      </w:r>
      <w:r>
        <w:rPr>
          <w:spacing w:val="-6"/>
        </w:rPr>
        <w:t> </w:t>
      </w:r>
      <w:r>
        <w:rPr/>
        <w:t>presenta</w:t>
      </w:r>
      <w:r>
        <w:rPr>
          <w:spacing w:val="-6"/>
        </w:rPr>
        <w:t> </w:t>
      </w:r>
      <w:r>
        <w:rPr/>
        <w:t>vizi</w:t>
      </w:r>
      <w:r>
        <w:rPr>
          <w:spacing w:val="-6"/>
        </w:rPr>
        <w:t> </w:t>
      </w:r>
      <w:r>
        <w:rPr/>
        <w:t>non</w:t>
      </w:r>
      <w:r>
        <w:rPr>
          <w:spacing w:val="-6"/>
        </w:rPr>
        <w:t> </w:t>
      </w:r>
      <w:r>
        <w:rPr/>
        <w:t>irrilevanti</w:t>
      </w:r>
      <w:r>
        <w:rPr>
          <w:spacing w:val="-6"/>
        </w:rPr>
        <w:t> </w:t>
      </w:r>
      <w:r>
        <w:rPr/>
        <w:t>al</w:t>
      </w:r>
      <w:r>
        <w:rPr>
          <w:spacing w:val="-6"/>
        </w:rPr>
        <w:t> </w:t>
      </w:r>
      <w:r>
        <w:rPr/>
        <w:t>compratore</w:t>
      </w:r>
      <w:r>
        <w:rPr>
          <w:spacing w:val="-6"/>
        </w:rPr>
        <w:t> </w:t>
      </w:r>
      <w:r>
        <w:rPr/>
        <w:t>spetta</w:t>
      </w:r>
      <w:r>
        <w:rPr>
          <w:spacing w:val="-6"/>
        </w:rPr>
        <w:t> </w:t>
      </w:r>
      <w:r>
        <w:rPr>
          <w:i/>
        </w:rPr>
        <w:t>ex</w:t>
      </w:r>
      <w:r>
        <w:rPr>
          <w:i/>
          <w:spacing w:val="-7"/>
        </w:rPr>
        <w:t> </w:t>
      </w:r>
      <w:r>
        <w:rPr>
          <w:i/>
        </w:rPr>
        <w:t>lege</w:t>
      </w:r>
      <w:r>
        <w:rPr>
          <w:i/>
          <w:spacing w:val="-6"/>
        </w:rPr>
        <w:t> </w:t>
      </w:r>
      <w:r>
        <w:rPr/>
        <w:t>una</w:t>
      </w:r>
      <w:r>
        <w:rPr>
          <w:spacing w:val="-6"/>
        </w:rPr>
        <w:t> </w:t>
      </w:r>
      <w:r>
        <w:rPr/>
        <w:t>speciale tutela, denominata “garanzia per i vizi” (articolo </w:t>
      </w:r>
      <w:r>
        <w:rPr>
          <w:b/>
          <w:color w:val="4471C4"/>
        </w:rPr>
        <w:t>1490</w:t>
      </w:r>
      <w:r>
        <w:rPr/>
        <w:t>).</w:t>
      </w:r>
    </w:p>
    <w:p>
      <w:pPr>
        <w:pStyle w:val="Heading3"/>
      </w:pPr>
      <w:bookmarkStart w:name="ARTICOLO 1490 [garanzia per i vizi della" w:id="196"/>
      <w:bookmarkEnd w:id="196"/>
      <w:r>
        <w:rPr>
          <w:b w:val="0"/>
        </w:rPr>
      </w:r>
      <w:r>
        <w:rPr>
          <w:color w:val="2E5395"/>
        </w:rPr>
        <w:t>ARTICOLO</w:t>
      </w:r>
      <w:r>
        <w:rPr>
          <w:color w:val="2E5395"/>
          <w:spacing w:val="-3"/>
        </w:rPr>
        <w:t> </w:t>
      </w:r>
      <w:r>
        <w:rPr>
          <w:color w:val="2E5395"/>
        </w:rPr>
        <w:t>1490</w:t>
      </w:r>
      <w:r>
        <w:rPr>
          <w:color w:val="2E5395"/>
          <w:spacing w:val="-2"/>
        </w:rPr>
        <w:t> </w:t>
      </w:r>
      <w:r>
        <w:rPr>
          <w:color w:val="2E5395"/>
        </w:rPr>
        <w:t>[garanzia</w:t>
      </w:r>
      <w:r>
        <w:rPr>
          <w:color w:val="2E5395"/>
          <w:spacing w:val="-3"/>
        </w:rPr>
        <w:t> </w:t>
      </w:r>
      <w:r>
        <w:rPr>
          <w:color w:val="2E5395"/>
        </w:rPr>
        <w:t>per</w:t>
      </w:r>
      <w:r>
        <w:rPr>
          <w:color w:val="2E5395"/>
          <w:spacing w:val="-2"/>
        </w:rPr>
        <w:t> </w:t>
      </w:r>
      <w:r>
        <w:rPr>
          <w:color w:val="2E5395"/>
        </w:rPr>
        <w:t>i</w:t>
      </w:r>
      <w:r>
        <w:rPr>
          <w:color w:val="2E5395"/>
          <w:spacing w:val="-3"/>
        </w:rPr>
        <w:t> </w:t>
      </w:r>
      <w:r>
        <w:rPr>
          <w:color w:val="2E5395"/>
        </w:rPr>
        <w:t>vizi</w:t>
      </w:r>
      <w:r>
        <w:rPr>
          <w:color w:val="2E5395"/>
          <w:spacing w:val="-2"/>
        </w:rPr>
        <w:t> </w:t>
      </w:r>
      <w:r>
        <w:rPr>
          <w:color w:val="2E5395"/>
        </w:rPr>
        <w:t>della</w:t>
      </w:r>
      <w:r>
        <w:rPr>
          <w:color w:val="2E5395"/>
          <w:spacing w:val="-3"/>
        </w:rPr>
        <w:t> </w:t>
      </w:r>
      <w:r>
        <w:rPr>
          <w:color w:val="2E5395"/>
        </w:rPr>
        <w:t>cosa</w:t>
      </w:r>
      <w:r>
        <w:rPr>
          <w:color w:val="2E5395"/>
          <w:spacing w:val="-2"/>
        </w:rPr>
        <w:t> venduta]</w:t>
      </w:r>
    </w:p>
    <w:p>
      <w:pPr>
        <w:spacing w:line="232" w:lineRule="auto" w:before="4"/>
        <w:ind w:left="140" w:right="282" w:firstLine="0"/>
        <w:jc w:val="left"/>
        <w:rPr>
          <w:b/>
          <w:i/>
          <w:sz w:val="22"/>
        </w:rPr>
      </w:pPr>
      <w:r>
        <w:rPr>
          <w:sz w:val="22"/>
        </w:rPr>
        <w:t>“</w:t>
      </w:r>
      <w:r>
        <w:rPr>
          <w:b/>
          <w:i/>
          <w:sz w:val="22"/>
        </w:rPr>
        <w:t>Il</w:t>
      </w:r>
      <w:r>
        <w:rPr>
          <w:b/>
          <w:i/>
          <w:spacing w:val="-3"/>
          <w:sz w:val="22"/>
        </w:rPr>
        <w:t> </w:t>
      </w:r>
      <w:r>
        <w:rPr>
          <w:b/>
          <w:i/>
          <w:sz w:val="22"/>
        </w:rPr>
        <w:t>venditore</w:t>
      </w:r>
      <w:r>
        <w:rPr>
          <w:b/>
          <w:i/>
          <w:spacing w:val="-3"/>
          <w:sz w:val="22"/>
        </w:rPr>
        <w:t> </w:t>
      </w:r>
      <w:r>
        <w:rPr>
          <w:b/>
          <w:i/>
          <w:sz w:val="22"/>
        </w:rPr>
        <w:t>è</w:t>
      </w:r>
      <w:r>
        <w:rPr>
          <w:b/>
          <w:i/>
          <w:spacing w:val="-3"/>
          <w:sz w:val="22"/>
        </w:rPr>
        <w:t> </w:t>
      </w:r>
      <w:r>
        <w:rPr>
          <w:b/>
          <w:i/>
          <w:sz w:val="22"/>
        </w:rPr>
        <w:t>tenuto</w:t>
      </w:r>
      <w:r>
        <w:rPr>
          <w:b/>
          <w:i/>
          <w:spacing w:val="-3"/>
          <w:sz w:val="22"/>
        </w:rPr>
        <w:t> </w:t>
      </w:r>
      <w:r>
        <w:rPr>
          <w:b/>
          <w:i/>
          <w:sz w:val="22"/>
        </w:rPr>
        <w:t>a</w:t>
      </w:r>
      <w:r>
        <w:rPr>
          <w:b/>
          <w:i/>
          <w:spacing w:val="-5"/>
          <w:sz w:val="22"/>
        </w:rPr>
        <w:t> </w:t>
      </w:r>
      <w:r>
        <w:rPr>
          <w:b/>
          <w:i/>
          <w:sz w:val="22"/>
          <w:u w:val="single"/>
        </w:rPr>
        <w:t>garantire</w:t>
      </w:r>
      <w:r>
        <w:rPr>
          <w:b/>
          <w:i/>
          <w:spacing w:val="-3"/>
          <w:sz w:val="22"/>
        </w:rPr>
        <w:t> </w:t>
      </w:r>
      <w:r>
        <w:rPr>
          <w:b/>
          <w:i/>
          <w:sz w:val="22"/>
        </w:rPr>
        <w:t>che</w:t>
      </w:r>
      <w:r>
        <w:rPr>
          <w:b/>
          <w:i/>
          <w:spacing w:val="-3"/>
          <w:sz w:val="22"/>
        </w:rPr>
        <w:t> </w:t>
      </w:r>
      <w:r>
        <w:rPr>
          <w:b/>
          <w:i/>
          <w:sz w:val="22"/>
        </w:rPr>
        <w:t>la</w:t>
      </w:r>
      <w:r>
        <w:rPr>
          <w:b/>
          <w:i/>
          <w:spacing w:val="-3"/>
          <w:sz w:val="22"/>
        </w:rPr>
        <w:t> </w:t>
      </w:r>
      <w:r>
        <w:rPr>
          <w:b/>
          <w:i/>
          <w:sz w:val="22"/>
        </w:rPr>
        <w:t>cosa</w:t>
      </w:r>
      <w:r>
        <w:rPr>
          <w:b/>
          <w:i/>
          <w:spacing w:val="-3"/>
          <w:sz w:val="22"/>
        </w:rPr>
        <w:t> </w:t>
      </w:r>
      <w:r>
        <w:rPr>
          <w:b/>
          <w:i/>
          <w:sz w:val="22"/>
        </w:rPr>
        <w:t>venduta</w:t>
      </w:r>
      <w:r>
        <w:rPr>
          <w:b/>
          <w:i/>
          <w:spacing w:val="-3"/>
          <w:sz w:val="22"/>
        </w:rPr>
        <w:t> </w:t>
      </w:r>
      <w:r>
        <w:rPr>
          <w:b/>
          <w:i/>
          <w:sz w:val="22"/>
        </w:rPr>
        <w:t>sia</w:t>
      </w:r>
      <w:r>
        <w:rPr>
          <w:b/>
          <w:i/>
          <w:spacing w:val="-3"/>
          <w:sz w:val="22"/>
        </w:rPr>
        <w:t> </w:t>
      </w:r>
      <w:r>
        <w:rPr>
          <w:b/>
          <w:i/>
          <w:sz w:val="22"/>
        </w:rPr>
        <w:t>immune</w:t>
      </w:r>
      <w:r>
        <w:rPr>
          <w:b/>
          <w:i/>
          <w:spacing w:val="-3"/>
          <w:sz w:val="22"/>
        </w:rPr>
        <w:t> </w:t>
      </w:r>
      <w:r>
        <w:rPr>
          <w:b/>
          <w:i/>
          <w:sz w:val="22"/>
        </w:rPr>
        <w:t>da</w:t>
      </w:r>
      <w:r>
        <w:rPr>
          <w:b/>
          <w:i/>
          <w:spacing w:val="-3"/>
          <w:sz w:val="22"/>
        </w:rPr>
        <w:t> </w:t>
      </w:r>
      <w:r>
        <w:rPr>
          <w:b/>
          <w:i/>
          <w:sz w:val="22"/>
        </w:rPr>
        <w:t>vizi</w:t>
      </w:r>
      <w:r>
        <w:rPr>
          <w:b/>
          <w:i/>
          <w:spacing w:val="-3"/>
          <w:sz w:val="22"/>
        </w:rPr>
        <w:t> </w:t>
      </w:r>
      <w:r>
        <w:rPr>
          <w:b/>
          <w:i/>
          <w:sz w:val="22"/>
        </w:rPr>
        <w:t>che</w:t>
      </w:r>
      <w:r>
        <w:rPr>
          <w:b/>
          <w:i/>
          <w:spacing w:val="-3"/>
          <w:sz w:val="22"/>
        </w:rPr>
        <w:t> </w:t>
      </w:r>
      <w:r>
        <w:rPr>
          <w:b/>
          <w:i/>
          <w:sz w:val="22"/>
        </w:rPr>
        <w:t>la</w:t>
      </w:r>
      <w:r>
        <w:rPr>
          <w:b/>
          <w:i/>
          <w:spacing w:val="-3"/>
          <w:sz w:val="22"/>
        </w:rPr>
        <w:t> </w:t>
      </w:r>
      <w:r>
        <w:rPr>
          <w:b/>
          <w:i/>
          <w:sz w:val="22"/>
        </w:rPr>
        <w:t>rendano</w:t>
      </w:r>
      <w:r>
        <w:rPr>
          <w:b/>
          <w:i/>
          <w:spacing w:val="-3"/>
          <w:sz w:val="22"/>
        </w:rPr>
        <w:t> </w:t>
      </w:r>
      <w:r>
        <w:rPr>
          <w:b/>
          <w:i/>
          <w:sz w:val="22"/>
        </w:rPr>
        <w:t>inidonea</w:t>
      </w:r>
      <w:r>
        <w:rPr>
          <w:b/>
          <w:i/>
          <w:spacing w:val="-3"/>
          <w:sz w:val="22"/>
        </w:rPr>
        <w:t> </w:t>
      </w:r>
      <w:r>
        <w:rPr>
          <w:b/>
          <w:i/>
          <w:sz w:val="22"/>
        </w:rPr>
        <w:t>all'uso a cui è destinata o ne diminuiscano in modo apprezzabile il valore.</w:t>
      </w:r>
    </w:p>
    <w:p>
      <w:pPr>
        <w:spacing w:line="232" w:lineRule="auto" w:before="3"/>
        <w:ind w:left="140" w:right="0" w:firstLine="0"/>
        <w:jc w:val="left"/>
        <w:rPr>
          <w:sz w:val="22"/>
        </w:rPr>
      </w:pPr>
      <w:r>
        <w:rPr>
          <w:b/>
          <w:i/>
          <w:sz w:val="22"/>
        </w:rPr>
        <w:t>Il</w:t>
      </w:r>
      <w:r>
        <w:rPr>
          <w:b/>
          <w:i/>
          <w:spacing w:val="-4"/>
          <w:sz w:val="22"/>
        </w:rPr>
        <w:t> </w:t>
      </w:r>
      <w:r>
        <w:rPr>
          <w:b/>
          <w:i/>
          <w:sz w:val="22"/>
        </w:rPr>
        <w:t>patto</w:t>
      </w:r>
      <w:r>
        <w:rPr>
          <w:b/>
          <w:i/>
          <w:spacing w:val="-4"/>
          <w:sz w:val="22"/>
        </w:rPr>
        <w:t> </w:t>
      </w:r>
      <w:r>
        <w:rPr>
          <w:b/>
          <w:i/>
          <w:sz w:val="22"/>
        </w:rPr>
        <w:t>con</w:t>
      </w:r>
      <w:r>
        <w:rPr>
          <w:b/>
          <w:i/>
          <w:spacing w:val="-4"/>
          <w:sz w:val="22"/>
        </w:rPr>
        <w:t> </w:t>
      </w:r>
      <w:r>
        <w:rPr>
          <w:b/>
          <w:i/>
          <w:sz w:val="22"/>
        </w:rPr>
        <w:t>cui</w:t>
      </w:r>
      <w:r>
        <w:rPr>
          <w:b/>
          <w:i/>
          <w:spacing w:val="-4"/>
          <w:sz w:val="22"/>
        </w:rPr>
        <w:t> </w:t>
      </w:r>
      <w:r>
        <w:rPr>
          <w:b/>
          <w:i/>
          <w:sz w:val="22"/>
        </w:rPr>
        <w:t>si</w:t>
      </w:r>
      <w:r>
        <w:rPr>
          <w:b/>
          <w:i/>
          <w:spacing w:val="-5"/>
          <w:sz w:val="22"/>
        </w:rPr>
        <w:t> </w:t>
      </w:r>
      <w:r>
        <w:rPr>
          <w:b/>
          <w:i/>
          <w:sz w:val="22"/>
          <w:u w:val="single"/>
        </w:rPr>
        <w:t>esclude</w:t>
      </w:r>
      <w:r>
        <w:rPr>
          <w:b/>
          <w:i/>
          <w:spacing w:val="-5"/>
          <w:sz w:val="22"/>
        </w:rPr>
        <w:t> </w:t>
      </w:r>
      <w:r>
        <w:rPr>
          <w:b/>
          <w:i/>
          <w:sz w:val="22"/>
        </w:rPr>
        <w:t>o</w:t>
      </w:r>
      <w:r>
        <w:rPr>
          <w:b/>
          <w:i/>
          <w:spacing w:val="-4"/>
          <w:sz w:val="22"/>
        </w:rPr>
        <w:t> </w:t>
      </w:r>
      <w:r>
        <w:rPr>
          <w:b/>
          <w:i/>
          <w:sz w:val="22"/>
        </w:rPr>
        <w:t>si</w:t>
      </w:r>
      <w:r>
        <w:rPr>
          <w:b/>
          <w:i/>
          <w:spacing w:val="-5"/>
          <w:sz w:val="22"/>
        </w:rPr>
        <w:t> </w:t>
      </w:r>
      <w:r>
        <w:rPr>
          <w:b/>
          <w:i/>
          <w:sz w:val="22"/>
          <w:u w:val="single"/>
        </w:rPr>
        <w:t>limita</w:t>
      </w:r>
      <w:r>
        <w:rPr>
          <w:b/>
          <w:i/>
          <w:spacing w:val="-4"/>
          <w:sz w:val="22"/>
        </w:rPr>
        <w:t> </w:t>
      </w:r>
      <w:r>
        <w:rPr>
          <w:b/>
          <w:i/>
          <w:sz w:val="22"/>
        </w:rPr>
        <w:t>la</w:t>
      </w:r>
      <w:r>
        <w:rPr>
          <w:b/>
          <w:i/>
          <w:spacing w:val="-4"/>
          <w:sz w:val="22"/>
        </w:rPr>
        <w:t> </w:t>
      </w:r>
      <w:r>
        <w:rPr>
          <w:b/>
          <w:i/>
          <w:sz w:val="22"/>
        </w:rPr>
        <w:t>garanzia</w:t>
      </w:r>
      <w:r>
        <w:rPr>
          <w:b/>
          <w:i/>
          <w:spacing w:val="-5"/>
          <w:sz w:val="22"/>
        </w:rPr>
        <w:t> </w:t>
      </w:r>
      <w:r>
        <w:rPr>
          <w:b/>
          <w:i/>
          <w:sz w:val="22"/>
          <w:u w:val="single"/>
        </w:rPr>
        <w:t>non</w:t>
      </w:r>
      <w:r>
        <w:rPr>
          <w:b/>
          <w:i/>
          <w:spacing w:val="-4"/>
          <w:sz w:val="22"/>
          <w:u w:val="single"/>
        </w:rPr>
        <w:t> </w:t>
      </w:r>
      <w:r>
        <w:rPr>
          <w:b/>
          <w:i/>
          <w:sz w:val="22"/>
          <w:u w:val="single"/>
        </w:rPr>
        <w:t>ha</w:t>
      </w:r>
      <w:r>
        <w:rPr>
          <w:b/>
          <w:i/>
          <w:spacing w:val="-5"/>
          <w:sz w:val="22"/>
          <w:u w:val="single"/>
        </w:rPr>
        <w:t> </w:t>
      </w:r>
      <w:r>
        <w:rPr>
          <w:b/>
          <w:i/>
          <w:sz w:val="22"/>
          <w:u w:val="single"/>
        </w:rPr>
        <w:t>effetto</w:t>
      </w:r>
      <w:r>
        <w:rPr>
          <w:b/>
          <w:i/>
          <w:sz w:val="22"/>
        </w:rPr>
        <w:t>,</w:t>
      </w:r>
      <w:r>
        <w:rPr>
          <w:b/>
          <w:i/>
          <w:spacing w:val="-4"/>
          <w:sz w:val="22"/>
        </w:rPr>
        <w:t> </w:t>
      </w:r>
      <w:r>
        <w:rPr>
          <w:b/>
          <w:i/>
          <w:sz w:val="22"/>
        </w:rPr>
        <w:t>se</w:t>
      </w:r>
      <w:r>
        <w:rPr>
          <w:b/>
          <w:i/>
          <w:spacing w:val="-4"/>
          <w:sz w:val="22"/>
        </w:rPr>
        <w:t> </w:t>
      </w:r>
      <w:r>
        <w:rPr>
          <w:b/>
          <w:i/>
          <w:sz w:val="22"/>
        </w:rPr>
        <w:t>il</w:t>
      </w:r>
      <w:r>
        <w:rPr>
          <w:b/>
          <w:i/>
          <w:spacing w:val="-4"/>
          <w:sz w:val="22"/>
        </w:rPr>
        <w:t> </w:t>
      </w:r>
      <w:r>
        <w:rPr>
          <w:b/>
          <w:i/>
          <w:sz w:val="22"/>
        </w:rPr>
        <w:t>venditore</w:t>
      </w:r>
      <w:r>
        <w:rPr>
          <w:b/>
          <w:i/>
          <w:spacing w:val="-4"/>
          <w:sz w:val="22"/>
        </w:rPr>
        <w:t> </w:t>
      </w:r>
      <w:r>
        <w:rPr>
          <w:b/>
          <w:i/>
          <w:sz w:val="22"/>
        </w:rPr>
        <w:t>ha</w:t>
      </w:r>
      <w:r>
        <w:rPr>
          <w:b/>
          <w:i/>
          <w:spacing w:val="-4"/>
          <w:sz w:val="22"/>
        </w:rPr>
        <w:t> </w:t>
      </w:r>
      <w:r>
        <w:rPr>
          <w:b/>
          <w:i/>
          <w:sz w:val="22"/>
        </w:rPr>
        <w:t>in</w:t>
      </w:r>
      <w:r>
        <w:rPr>
          <w:b/>
          <w:i/>
          <w:spacing w:val="-4"/>
          <w:sz w:val="22"/>
        </w:rPr>
        <w:t> </w:t>
      </w:r>
      <w:r>
        <w:rPr>
          <w:b/>
          <w:i/>
          <w:sz w:val="22"/>
          <w:u w:val="single"/>
        </w:rPr>
        <w:t>mala</w:t>
      </w:r>
      <w:r>
        <w:rPr>
          <w:b/>
          <w:i/>
          <w:spacing w:val="-5"/>
          <w:sz w:val="22"/>
          <w:u w:val="single"/>
        </w:rPr>
        <w:t> </w:t>
      </w:r>
      <w:r>
        <w:rPr>
          <w:b/>
          <w:i/>
          <w:sz w:val="22"/>
          <w:u w:val="single"/>
        </w:rPr>
        <w:t>fede</w:t>
      </w:r>
      <w:r>
        <w:rPr>
          <w:b/>
          <w:i/>
          <w:spacing w:val="-4"/>
          <w:sz w:val="22"/>
          <w:u w:val="single"/>
        </w:rPr>
        <w:t> </w:t>
      </w:r>
      <w:r>
        <w:rPr>
          <w:b/>
          <w:i/>
          <w:sz w:val="22"/>
          <w:u w:val="single"/>
        </w:rPr>
        <w:t>taciuto</w:t>
      </w:r>
      <w:r>
        <w:rPr>
          <w:b/>
          <w:i/>
          <w:spacing w:val="-4"/>
          <w:sz w:val="22"/>
        </w:rPr>
        <w:t> </w:t>
      </w:r>
      <w:r>
        <w:rPr>
          <w:b/>
          <w:i/>
          <w:sz w:val="22"/>
        </w:rPr>
        <w:t>al compratore i vizi della cosa</w:t>
      </w:r>
      <w:r>
        <w:rPr>
          <w:sz w:val="22"/>
        </w:rPr>
        <w:t>.”</w:t>
      </w:r>
    </w:p>
    <w:p>
      <w:pPr>
        <w:pStyle w:val="BodyText"/>
        <w:spacing w:line="232" w:lineRule="auto" w:before="79"/>
      </w:pPr>
      <w:r>
        <w:rPr/>
        <w:t>Il</w:t>
      </w:r>
      <w:r>
        <w:rPr>
          <w:spacing w:val="-8"/>
        </w:rPr>
        <w:t> </w:t>
      </w:r>
      <w:r>
        <w:rPr/>
        <w:t>compratore</w:t>
      </w:r>
      <w:r>
        <w:rPr>
          <w:spacing w:val="-8"/>
        </w:rPr>
        <w:t> </w:t>
      </w:r>
      <w:r>
        <w:rPr/>
        <w:t>non</w:t>
      </w:r>
      <w:r>
        <w:rPr>
          <w:spacing w:val="-8"/>
        </w:rPr>
        <w:t> </w:t>
      </w:r>
      <w:r>
        <w:rPr/>
        <w:t>ha</w:t>
      </w:r>
      <w:r>
        <w:rPr>
          <w:spacing w:val="-8"/>
        </w:rPr>
        <w:t> </w:t>
      </w:r>
      <w:r>
        <w:rPr/>
        <w:t>diritto</w:t>
      </w:r>
      <w:r>
        <w:rPr>
          <w:spacing w:val="-8"/>
        </w:rPr>
        <w:t> </w:t>
      </w:r>
      <w:r>
        <w:rPr/>
        <w:t>di</w:t>
      </w:r>
      <w:r>
        <w:rPr>
          <w:spacing w:val="-8"/>
        </w:rPr>
        <w:t> </w:t>
      </w:r>
      <w:r>
        <w:rPr/>
        <w:t>protestare</w:t>
      </w:r>
      <w:r>
        <w:rPr>
          <w:spacing w:val="-8"/>
        </w:rPr>
        <w:t> </w:t>
      </w:r>
      <w:r>
        <w:rPr/>
        <w:t>per</w:t>
      </w:r>
      <w:r>
        <w:rPr>
          <w:spacing w:val="-8"/>
        </w:rPr>
        <w:t> </w:t>
      </w:r>
      <w:r>
        <w:rPr/>
        <w:t>qualsiasi</w:t>
      </w:r>
      <w:r>
        <w:rPr>
          <w:spacing w:val="-8"/>
        </w:rPr>
        <w:t> </w:t>
      </w:r>
      <w:r>
        <w:rPr/>
        <w:t>difetto,</w:t>
      </w:r>
      <w:r>
        <w:rPr>
          <w:spacing w:val="-8"/>
        </w:rPr>
        <w:t> </w:t>
      </w:r>
      <w:r>
        <w:rPr/>
        <w:t>perfino</w:t>
      </w:r>
      <w:r>
        <w:rPr>
          <w:spacing w:val="-8"/>
        </w:rPr>
        <w:t> </w:t>
      </w:r>
      <w:r>
        <w:rPr/>
        <w:t>minimo,</w:t>
      </w:r>
      <w:r>
        <w:rPr>
          <w:spacing w:val="-8"/>
        </w:rPr>
        <w:t> </w:t>
      </w:r>
      <w:r>
        <w:rPr/>
        <w:t>della</w:t>
      </w:r>
      <w:r>
        <w:rPr>
          <w:spacing w:val="-8"/>
        </w:rPr>
        <w:t> </w:t>
      </w:r>
      <w:r>
        <w:rPr/>
        <w:t>cosa</w:t>
      </w:r>
      <w:r>
        <w:rPr>
          <w:spacing w:val="-8"/>
        </w:rPr>
        <w:t> </w:t>
      </w:r>
      <w:r>
        <w:rPr/>
        <w:t>acquistata;</w:t>
      </w:r>
      <w:r>
        <w:rPr>
          <w:spacing w:val="-8"/>
        </w:rPr>
        <w:t> </w:t>
      </w:r>
      <w:r>
        <w:rPr/>
        <w:t>il venditore è tenuto alla </w:t>
      </w:r>
      <w:r>
        <w:rPr>
          <w:b/>
          <w:u w:val="single"/>
        </w:rPr>
        <w:t>garanzia</w:t>
      </w:r>
      <w:r>
        <w:rPr>
          <w:b/>
          <w:spacing w:val="-1"/>
        </w:rPr>
        <w:t> </w:t>
      </w:r>
      <w:r>
        <w:rPr/>
        <w:t>quando i vizi siano tali o dare rendere il bene </w:t>
      </w:r>
      <w:r>
        <w:rPr>
          <w:b/>
          <w:u w:val="single"/>
        </w:rPr>
        <w:t>inidoneo all’uso</w:t>
      </w:r>
      <w:r>
        <w:rPr>
          <w:b/>
        </w:rPr>
        <w:t> </w:t>
      </w:r>
      <w:r>
        <w:rPr/>
        <w:t>a cui è destinato o, quanto meno, da </w:t>
      </w:r>
      <w:r>
        <w:rPr>
          <w:b/>
          <w:u w:val="single"/>
        </w:rPr>
        <w:t>diminuirne </w:t>
      </w:r>
      <w:r>
        <w:rPr>
          <w:u w:val="single"/>
        </w:rPr>
        <w:t>in modo apprezzabile il </w:t>
      </w:r>
      <w:r>
        <w:rPr>
          <w:b/>
          <w:u w:val="single"/>
        </w:rPr>
        <w:t>valore</w:t>
      </w:r>
      <w:r>
        <w:rPr/>
        <w:t>.</w:t>
      </w:r>
    </w:p>
    <w:p>
      <w:pPr>
        <w:spacing w:line="235" w:lineRule="auto" w:before="2"/>
        <w:ind w:left="140" w:right="174" w:firstLine="0"/>
        <w:jc w:val="left"/>
        <w:rPr>
          <w:sz w:val="22"/>
        </w:rPr>
      </w:pPr>
      <w:r>
        <w:rPr>
          <w:sz w:val="22"/>
        </w:rPr>
        <w:t>La garanzia </w:t>
      </w:r>
      <w:r>
        <w:rPr>
          <w:b/>
          <w:sz w:val="22"/>
          <w:u w:val="single"/>
        </w:rPr>
        <w:t>non è dovuta</w:t>
      </w:r>
      <w:r>
        <w:rPr>
          <w:b/>
          <w:sz w:val="22"/>
        </w:rPr>
        <w:t> </w:t>
      </w:r>
      <w:r>
        <w:rPr>
          <w:sz w:val="22"/>
        </w:rPr>
        <w:t>se, al momento del contratto, il </w:t>
      </w:r>
      <w:r>
        <w:rPr>
          <w:sz w:val="22"/>
          <w:u w:val="single"/>
        </w:rPr>
        <w:t>compratore</w:t>
      </w:r>
      <w:r>
        <w:rPr>
          <w:sz w:val="22"/>
        </w:rPr>
        <w:t>, trattandosi di vendita di cosa specifica,</w:t>
      </w:r>
      <w:r>
        <w:rPr>
          <w:spacing w:val="-7"/>
          <w:sz w:val="22"/>
        </w:rPr>
        <w:t> </w:t>
      </w:r>
      <w:r>
        <w:rPr>
          <w:b/>
          <w:sz w:val="22"/>
          <w:u w:val="single"/>
        </w:rPr>
        <w:t>conosceva</w:t>
      </w:r>
      <w:r>
        <w:rPr>
          <w:b/>
          <w:spacing w:val="-7"/>
          <w:sz w:val="22"/>
        </w:rPr>
        <w:t> </w:t>
      </w:r>
      <w:r>
        <w:rPr>
          <w:sz w:val="22"/>
        </w:rPr>
        <w:t>i</w:t>
      </w:r>
      <w:r>
        <w:rPr>
          <w:spacing w:val="-6"/>
          <w:sz w:val="22"/>
        </w:rPr>
        <w:t> </w:t>
      </w:r>
      <w:r>
        <w:rPr>
          <w:sz w:val="22"/>
        </w:rPr>
        <w:t>vizi</w:t>
      </w:r>
      <w:r>
        <w:rPr>
          <w:spacing w:val="-6"/>
          <w:sz w:val="22"/>
        </w:rPr>
        <w:t> </w:t>
      </w:r>
      <w:r>
        <w:rPr>
          <w:sz w:val="22"/>
        </w:rPr>
        <w:t>della</w:t>
      </w:r>
      <w:r>
        <w:rPr>
          <w:spacing w:val="-6"/>
          <w:sz w:val="22"/>
        </w:rPr>
        <w:t> </w:t>
      </w:r>
      <w:r>
        <w:rPr>
          <w:sz w:val="22"/>
        </w:rPr>
        <w:t>cosa</w:t>
      </w:r>
      <w:r>
        <w:rPr>
          <w:spacing w:val="-6"/>
          <w:sz w:val="22"/>
        </w:rPr>
        <w:t> </w:t>
      </w:r>
      <w:r>
        <w:rPr>
          <w:sz w:val="22"/>
        </w:rPr>
        <w:t>o</w:t>
      </w:r>
      <w:r>
        <w:rPr>
          <w:spacing w:val="-6"/>
          <w:sz w:val="22"/>
        </w:rPr>
        <w:t> </w:t>
      </w:r>
      <w:r>
        <w:rPr>
          <w:sz w:val="22"/>
        </w:rPr>
        <w:t>se</w:t>
      </w:r>
      <w:r>
        <w:rPr>
          <w:spacing w:val="-6"/>
          <w:sz w:val="22"/>
        </w:rPr>
        <w:t> </w:t>
      </w:r>
      <w:r>
        <w:rPr>
          <w:sz w:val="22"/>
        </w:rPr>
        <w:t>in</w:t>
      </w:r>
      <w:r>
        <w:rPr>
          <w:spacing w:val="-6"/>
          <w:sz w:val="22"/>
        </w:rPr>
        <w:t> </w:t>
      </w:r>
      <w:r>
        <w:rPr>
          <w:sz w:val="22"/>
        </w:rPr>
        <w:t>caso</w:t>
      </w:r>
      <w:r>
        <w:rPr>
          <w:spacing w:val="-6"/>
          <w:sz w:val="22"/>
        </w:rPr>
        <w:t> </w:t>
      </w:r>
      <w:r>
        <w:rPr>
          <w:sz w:val="22"/>
        </w:rPr>
        <w:t>di</w:t>
      </w:r>
      <w:r>
        <w:rPr>
          <w:spacing w:val="-6"/>
          <w:sz w:val="22"/>
        </w:rPr>
        <w:t> </w:t>
      </w:r>
      <w:r>
        <w:rPr>
          <w:i/>
          <w:sz w:val="22"/>
          <w:u w:val="single"/>
        </w:rPr>
        <w:t>res</w:t>
      </w:r>
      <w:r>
        <w:rPr>
          <w:i/>
          <w:spacing w:val="-6"/>
          <w:sz w:val="22"/>
          <w:u w:val="single"/>
        </w:rPr>
        <w:t> </w:t>
      </w:r>
      <w:r>
        <w:rPr>
          <w:sz w:val="22"/>
          <w:u w:val="single"/>
        </w:rPr>
        <w:t>contrattata</w:t>
      </w:r>
      <w:r>
        <w:rPr>
          <w:spacing w:val="-6"/>
          <w:sz w:val="22"/>
          <w:u w:val="single"/>
        </w:rPr>
        <w:t> </w:t>
      </w:r>
      <w:r>
        <w:rPr>
          <w:sz w:val="22"/>
          <w:u w:val="single"/>
        </w:rPr>
        <w:t>a</w:t>
      </w:r>
      <w:r>
        <w:rPr>
          <w:spacing w:val="-6"/>
          <w:sz w:val="22"/>
          <w:u w:val="single"/>
        </w:rPr>
        <w:t> </w:t>
      </w:r>
      <w:r>
        <w:rPr>
          <w:sz w:val="22"/>
          <w:u w:val="single"/>
        </w:rPr>
        <w:t>vista</w:t>
      </w:r>
      <w:r>
        <w:rPr>
          <w:sz w:val="22"/>
        </w:rPr>
        <w:t>,</w:t>
      </w:r>
      <w:r>
        <w:rPr>
          <w:spacing w:val="-6"/>
          <w:sz w:val="22"/>
        </w:rPr>
        <w:t> </w:t>
      </w:r>
      <w:r>
        <w:rPr>
          <w:sz w:val="22"/>
        </w:rPr>
        <w:t>si</w:t>
      </w:r>
      <w:r>
        <w:rPr>
          <w:spacing w:val="-6"/>
          <w:sz w:val="22"/>
        </w:rPr>
        <w:t> </w:t>
      </w:r>
      <w:r>
        <w:rPr>
          <w:sz w:val="22"/>
        </w:rPr>
        <w:t>trattava</w:t>
      </w:r>
      <w:r>
        <w:rPr>
          <w:spacing w:val="-6"/>
          <w:sz w:val="22"/>
        </w:rPr>
        <w:t> </w:t>
      </w:r>
      <w:r>
        <w:rPr>
          <w:sz w:val="22"/>
        </w:rPr>
        <w:t>di</w:t>
      </w:r>
      <w:r>
        <w:rPr>
          <w:spacing w:val="-6"/>
          <w:sz w:val="22"/>
        </w:rPr>
        <w:t> </w:t>
      </w:r>
      <w:r>
        <w:rPr>
          <w:sz w:val="22"/>
        </w:rPr>
        <w:t>vizi</w:t>
      </w:r>
      <w:r>
        <w:rPr>
          <w:spacing w:val="-6"/>
          <w:sz w:val="22"/>
        </w:rPr>
        <w:t> </w:t>
      </w:r>
      <w:r>
        <w:rPr>
          <w:sz w:val="22"/>
        </w:rPr>
        <w:t>“</w:t>
      </w:r>
      <w:r>
        <w:rPr>
          <w:b/>
          <w:sz w:val="22"/>
          <w:u w:val="single"/>
        </w:rPr>
        <w:t>facilmente</w:t>
      </w:r>
      <w:r>
        <w:rPr>
          <w:b/>
          <w:sz w:val="22"/>
        </w:rPr>
        <w:t> </w:t>
      </w:r>
      <w:r>
        <w:rPr>
          <w:b/>
          <w:spacing w:val="-2"/>
          <w:sz w:val="22"/>
          <w:u w:val="single"/>
        </w:rPr>
        <w:t>riconoscibili</w:t>
      </w:r>
      <w:r>
        <w:rPr>
          <w:spacing w:val="-2"/>
          <w:sz w:val="22"/>
        </w:rPr>
        <w:t>”.</w:t>
      </w:r>
    </w:p>
    <w:p>
      <w:pPr>
        <w:pStyle w:val="BodyText"/>
        <w:spacing w:line="232" w:lineRule="auto"/>
        <w:ind w:right="282"/>
      </w:pPr>
      <w:r>
        <w:rPr/>
        <w:t>Il </w:t>
      </w:r>
      <w:r>
        <w:rPr>
          <w:u w:val="single"/>
        </w:rPr>
        <w:t>compratore</w:t>
      </w:r>
      <w:r>
        <w:rPr/>
        <w:t>, se intende far valere la garanzia, ha l’</w:t>
      </w:r>
      <w:r>
        <w:rPr>
          <w:b/>
          <w:u w:val="single"/>
        </w:rPr>
        <w:t>onere</w:t>
      </w:r>
      <w:r>
        <w:rPr>
          <w:b/>
        </w:rPr>
        <w:t> </w:t>
      </w:r>
      <w:r>
        <w:rPr/>
        <w:t>di </w:t>
      </w:r>
      <w:r>
        <w:rPr>
          <w:b/>
          <w:u w:val="single"/>
        </w:rPr>
        <w:t>denunciare</w:t>
      </w:r>
      <w:r>
        <w:rPr>
          <w:b/>
        </w:rPr>
        <w:t> </w:t>
      </w:r>
      <w:r>
        <w:rPr/>
        <w:t>l’esistenza dei vizi entro </w:t>
      </w:r>
      <w:r>
        <w:rPr>
          <w:b/>
          <w:u w:val="single"/>
        </w:rPr>
        <w:t>otto</w:t>
      </w:r>
      <w:r>
        <w:rPr>
          <w:b/>
        </w:rPr>
        <w:t> </w:t>
      </w:r>
      <w:r>
        <w:rPr>
          <w:b/>
          <w:u w:val="single"/>
        </w:rPr>
        <w:t>giorni</w:t>
      </w:r>
      <w:r>
        <w:rPr/>
        <w:t>,</w:t>
      </w:r>
      <w:r>
        <w:rPr>
          <w:spacing w:val="-6"/>
        </w:rPr>
        <w:t> </w:t>
      </w:r>
      <w:r>
        <w:rPr/>
        <w:t>che</w:t>
      </w:r>
      <w:r>
        <w:rPr>
          <w:spacing w:val="-6"/>
        </w:rPr>
        <w:t> </w:t>
      </w:r>
      <w:r>
        <w:rPr/>
        <w:t>decorrono</w:t>
      </w:r>
      <w:r>
        <w:rPr>
          <w:spacing w:val="-6"/>
        </w:rPr>
        <w:t> </w:t>
      </w:r>
      <w:r>
        <w:rPr/>
        <w:t>dalla</w:t>
      </w:r>
      <w:r>
        <w:rPr>
          <w:spacing w:val="-6"/>
        </w:rPr>
        <w:t> </w:t>
      </w:r>
      <w:r>
        <w:rPr>
          <w:b/>
          <w:u w:val="single"/>
        </w:rPr>
        <w:t>consegna</w:t>
      </w:r>
      <w:r>
        <w:rPr>
          <w:b/>
          <w:spacing w:val="-7"/>
        </w:rPr>
        <w:t> </w:t>
      </w:r>
      <w:r>
        <w:rPr/>
        <w:t>se</w:t>
      </w:r>
      <w:r>
        <w:rPr>
          <w:spacing w:val="-6"/>
        </w:rPr>
        <w:t> </w:t>
      </w:r>
      <w:r>
        <w:rPr/>
        <w:t>si</w:t>
      </w:r>
      <w:r>
        <w:rPr>
          <w:spacing w:val="-6"/>
        </w:rPr>
        <w:t> </w:t>
      </w:r>
      <w:r>
        <w:rPr/>
        <w:t>tratta</w:t>
      </w:r>
      <w:r>
        <w:rPr>
          <w:spacing w:val="-6"/>
        </w:rPr>
        <w:t> </w:t>
      </w:r>
      <w:r>
        <w:rPr/>
        <w:t>di</w:t>
      </w:r>
      <w:r>
        <w:rPr>
          <w:spacing w:val="-6"/>
        </w:rPr>
        <w:t> </w:t>
      </w:r>
      <w:r>
        <w:rPr/>
        <w:t>vizi</w:t>
      </w:r>
      <w:r>
        <w:rPr>
          <w:spacing w:val="-6"/>
        </w:rPr>
        <w:t> </w:t>
      </w:r>
      <w:r>
        <w:rPr>
          <w:u w:val="single"/>
        </w:rPr>
        <w:t>apparenti</w:t>
      </w:r>
      <w:r>
        <w:rPr>
          <w:spacing w:val="-6"/>
        </w:rPr>
        <w:t> </w:t>
      </w:r>
      <w:r>
        <w:rPr/>
        <w:t>(percepibile</w:t>
      </w:r>
      <w:r>
        <w:rPr>
          <w:spacing w:val="-6"/>
        </w:rPr>
        <w:t> </w:t>
      </w:r>
      <w:r>
        <w:rPr/>
        <w:t>con</w:t>
      </w:r>
      <w:r>
        <w:rPr>
          <w:spacing w:val="-6"/>
        </w:rPr>
        <w:t> </w:t>
      </w:r>
      <w:r>
        <w:rPr/>
        <w:t>un</w:t>
      </w:r>
      <w:r>
        <w:rPr>
          <w:spacing w:val="-6"/>
        </w:rPr>
        <w:t> </w:t>
      </w:r>
      <w:r>
        <w:rPr/>
        <w:t>esame</w:t>
      </w:r>
      <w:r>
        <w:rPr>
          <w:spacing w:val="-6"/>
        </w:rPr>
        <w:t> </w:t>
      </w:r>
      <w:r>
        <w:rPr/>
        <w:t>diretto</w:t>
      </w:r>
      <w:r>
        <w:rPr>
          <w:spacing w:val="-6"/>
        </w:rPr>
        <w:t> </w:t>
      </w:r>
      <w:r>
        <w:rPr/>
        <w:t>della cosa condotto con criteri di normale diligenza) o dalla </w:t>
      </w:r>
      <w:r>
        <w:rPr>
          <w:b/>
          <w:u w:val="single"/>
        </w:rPr>
        <w:t>scoperta</w:t>
      </w:r>
      <w:r>
        <w:rPr>
          <w:b/>
        </w:rPr>
        <w:t> </w:t>
      </w:r>
      <w:r>
        <w:rPr/>
        <w:t>se si tratta di vizi </w:t>
      </w:r>
      <w:r>
        <w:rPr>
          <w:u w:val="single"/>
        </w:rPr>
        <w:t>occulti</w:t>
      </w:r>
      <w:r>
        <w:rPr/>
        <w:t>.</w:t>
      </w:r>
    </w:p>
    <w:p>
      <w:pPr>
        <w:pStyle w:val="BodyText"/>
        <w:spacing w:line="266" w:lineRule="exact"/>
      </w:pPr>
      <w:r>
        <w:rPr/>
        <w:t>Il</w:t>
      </w:r>
      <w:r>
        <w:rPr>
          <w:spacing w:val="-3"/>
        </w:rPr>
        <w:t> </w:t>
      </w:r>
      <w:r>
        <w:rPr/>
        <w:t>termine</w:t>
      </w:r>
      <w:r>
        <w:rPr>
          <w:spacing w:val="-2"/>
        </w:rPr>
        <w:t> </w:t>
      </w:r>
      <w:r>
        <w:rPr/>
        <w:t>in</w:t>
      </w:r>
      <w:r>
        <w:rPr>
          <w:spacing w:val="-2"/>
        </w:rPr>
        <w:t> </w:t>
      </w:r>
      <w:r>
        <w:rPr/>
        <w:t>questione</w:t>
      </w:r>
      <w:r>
        <w:rPr>
          <w:spacing w:val="-2"/>
        </w:rPr>
        <w:t> </w:t>
      </w:r>
      <w:r>
        <w:rPr/>
        <w:t>è</w:t>
      </w:r>
      <w:r>
        <w:rPr>
          <w:spacing w:val="-2"/>
        </w:rPr>
        <w:t> </w:t>
      </w:r>
      <w:r>
        <w:rPr/>
        <w:t>un</w:t>
      </w:r>
      <w:r>
        <w:rPr>
          <w:spacing w:val="-3"/>
        </w:rPr>
        <w:t> </w:t>
      </w:r>
      <w:r>
        <w:rPr/>
        <w:t>termine</w:t>
      </w:r>
      <w:r>
        <w:rPr>
          <w:spacing w:val="-2"/>
        </w:rPr>
        <w:t> </w:t>
      </w:r>
      <w:r>
        <w:rPr/>
        <w:t>di</w:t>
      </w:r>
      <w:r>
        <w:rPr>
          <w:spacing w:val="-3"/>
        </w:rPr>
        <w:t> </w:t>
      </w:r>
      <w:r>
        <w:rPr>
          <w:b/>
          <w:spacing w:val="-2"/>
          <w:u w:val="single"/>
        </w:rPr>
        <w:t>decadenza</w:t>
      </w:r>
      <w:r>
        <w:rPr>
          <w:spacing w:val="-2"/>
        </w:rPr>
        <w:t>.</w:t>
      </w:r>
    </w:p>
    <w:p>
      <w:pPr>
        <w:pStyle w:val="BodyText"/>
        <w:tabs>
          <w:tab w:pos="860" w:val="left" w:leader="none"/>
        </w:tabs>
        <w:spacing w:line="264" w:lineRule="exact" w:before="110"/>
        <w:ind w:left="501"/>
      </w:pPr>
      <w:r>
        <w:rPr/>
        <w:t>-</w:t>
        <w:tab/>
        <w:t>EFFETTI</w:t>
      </w:r>
      <w:r>
        <w:rPr>
          <w:spacing w:val="1"/>
        </w:rPr>
        <w:t> </w:t>
      </w:r>
      <w:r>
        <w:rPr/>
        <w:t>DELLA</w:t>
      </w:r>
      <w:r>
        <w:rPr>
          <w:spacing w:val="1"/>
        </w:rPr>
        <w:t> </w:t>
      </w:r>
      <w:r>
        <w:rPr/>
        <w:t>GARANZIA,</w:t>
      </w:r>
      <w:r>
        <w:rPr>
          <w:spacing w:val="2"/>
        </w:rPr>
        <w:t> </w:t>
      </w:r>
      <w:r>
        <w:rPr>
          <w:spacing w:val="-4"/>
        </w:rPr>
        <w:t>1492</w:t>
      </w:r>
    </w:p>
    <w:p>
      <w:pPr>
        <w:pStyle w:val="BodyText"/>
        <w:spacing w:line="232" w:lineRule="auto" w:before="2"/>
        <w:ind w:right="714"/>
      </w:pPr>
      <w:r>
        <w:rPr/>
        <w:t>La</w:t>
      </w:r>
      <w:r>
        <w:rPr>
          <w:spacing w:val="-5"/>
        </w:rPr>
        <w:t> </w:t>
      </w:r>
      <w:r>
        <w:rPr/>
        <w:t>denuncia</w:t>
      </w:r>
      <w:r>
        <w:rPr>
          <w:spacing w:val="-5"/>
        </w:rPr>
        <w:t> </w:t>
      </w:r>
      <w:r>
        <w:rPr/>
        <w:t>non</w:t>
      </w:r>
      <w:r>
        <w:rPr>
          <w:spacing w:val="-5"/>
        </w:rPr>
        <w:t> </w:t>
      </w:r>
      <w:r>
        <w:rPr/>
        <w:t>è</w:t>
      </w:r>
      <w:r>
        <w:rPr>
          <w:spacing w:val="-5"/>
        </w:rPr>
        <w:t> </w:t>
      </w:r>
      <w:r>
        <w:rPr/>
        <w:t>però</w:t>
      </w:r>
      <w:r>
        <w:rPr>
          <w:spacing w:val="-5"/>
        </w:rPr>
        <w:t> </w:t>
      </w:r>
      <w:r>
        <w:rPr/>
        <w:t>necessaria</w:t>
      </w:r>
      <w:r>
        <w:rPr>
          <w:spacing w:val="-5"/>
        </w:rPr>
        <w:t> </w:t>
      </w:r>
      <w:r>
        <w:rPr/>
        <w:t>se</w:t>
      </w:r>
      <w:r>
        <w:rPr>
          <w:spacing w:val="-5"/>
        </w:rPr>
        <w:t> </w:t>
      </w:r>
      <w:r>
        <w:rPr/>
        <w:t>il</w:t>
      </w:r>
      <w:r>
        <w:rPr>
          <w:spacing w:val="-6"/>
        </w:rPr>
        <w:t> </w:t>
      </w:r>
      <w:r>
        <w:rPr>
          <w:u w:val="single"/>
        </w:rPr>
        <w:t>venditore</w:t>
      </w:r>
      <w:r>
        <w:rPr>
          <w:spacing w:val="-6"/>
        </w:rPr>
        <w:t> </w:t>
      </w:r>
      <w:r>
        <w:rPr/>
        <w:t>ha</w:t>
      </w:r>
      <w:r>
        <w:rPr>
          <w:spacing w:val="-5"/>
        </w:rPr>
        <w:t> </w:t>
      </w:r>
      <w:r>
        <w:rPr>
          <w:b/>
          <w:u w:val="single"/>
        </w:rPr>
        <w:t>riconosciuto</w:t>
      </w:r>
      <w:r>
        <w:rPr>
          <w:b/>
          <w:spacing w:val="-6"/>
        </w:rPr>
        <w:t> </w:t>
      </w:r>
      <w:r>
        <w:rPr/>
        <w:t>l’esistenza</w:t>
      </w:r>
      <w:r>
        <w:rPr>
          <w:spacing w:val="-5"/>
        </w:rPr>
        <w:t> </w:t>
      </w:r>
      <w:r>
        <w:rPr/>
        <w:t>del</w:t>
      </w:r>
      <w:r>
        <w:rPr>
          <w:spacing w:val="-5"/>
        </w:rPr>
        <w:t> </w:t>
      </w:r>
      <w:r>
        <w:rPr/>
        <w:t>vizio</w:t>
      </w:r>
      <w:r>
        <w:rPr>
          <w:spacing w:val="-5"/>
        </w:rPr>
        <w:t> </w:t>
      </w:r>
      <w:r>
        <w:rPr/>
        <w:t>o</w:t>
      </w:r>
      <w:r>
        <w:rPr>
          <w:spacing w:val="-5"/>
        </w:rPr>
        <w:t> </w:t>
      </w:r>
      <w:r>
        <w:rPr/>
        <w:t>l’ha</w:t>
      </w:r>
      <w:r>
        <w:rPr>
          <w:spacing w:val="-5"/>
        </w:rPr>
        <w:t> </w:t>
      </w:r>
      <w:r>
        <w:rPr>
          <w:b/>
          <w:u w:val="single"/>
        </w:rPr>
        <w:t>occultato</w:t>
      </w:r>
      <w:r>
        <w:rPr/>
        <w:t>. Se ricorrono i requisiti indicati (1490), il compratore ha il diritto di domandare, a sua scelta,</w:t>
      </w:r>
    </w:p>
    <w:p>
      <w:pPr>
        <w:spacing w:line="235" w:lineRule="auto" w:before="1"/>
        <w:ind w:left="140" w:right="0" w:firstLine="0"/>
        <w:jc w:val="left"/>
        <w:rPr>
          <w:sz w:val="22"/>
        </w:rPr>
      </w:pPr>
      <w:r>
        <w:rPr>
          <w:sz w:val="22"/>
        </w:rPr>
        <w:t>o</w:t>
      </w:r>
      <w:r>
        <w:rPr>
          <w:spacing w:val="-7"/>
          <w:sz w:val="22"/>
        </w:rPr>
        <w:t> </w:t>
      </w:r>
      <w:r>
        <w:rPr>
          <w:sz w:val="22"/>
        </w:rPr>
        <w:t>la</w:t>
      </w:r>
      <w:r>
        <w:rPr>
          <w:spacing w:val="-7"/>
          <w:sz w:val="22"/>
        </w:rPr>
        <w:t> </w:t>
      </w:r>
      <w:r>
        <w:rPr>
          <w:b/>
          <w:sz w:val="22"/>
          <w:u w:val="single"/>
        </w:rPr>
        <w:t>RISOLUZIONE</w:t>
      </w:r>
      <w:r>
        <w:rPr>
          <w:b/>
          <w:spacing w:val="-7"/>
          <w:sz w:val="22"/>
          <w:u w:val="single"/>
        </w:rPr>
        <w:t> </w:t>
      </w:r>
      <w:r>
        <w:rPr>
          <w:b/>
          <w:sz w:val="22"/>
          <w:u w:val="single"/>
        </w:rPr>
        <w:t>DEL</w:t>
      </w:r>
      <w:r>
        <w:rPr>
          <w:b/>
          <w:spacing w:val="-7"/>
          <w:sz w:val="22"/>
          <w:u w:val="single"/>
        </w:rPr>
        <w:t> </w:t>
      </w:r>
      <w:r>
        <w:rPr>
          <w:b/>
          <w:sz w:val="22"/>
          <w:u w:val="single"/>
        </w:rPr>
        <w:t>CONTRATTO</w:t>
      </w:r>
      <w:r>
        <w:rPr>
          <w:sz w:val="22"/>
        </w:rPr>
        <w:t>,</w:t>
      </w:r>
      <w:r>
        <w:rPr>
          <w:spacing w:val="-7"/>
          <w:sz w:val="22"/>
        </w:rPr>
        <w:t> </w:t>
      </w:r>
      <w:r>
        <w:rPr>
          <w:b/>
          <w:sz w:val="22"/>
          <w:u w:val="single"/>
        </w:rPr>
        <w:t>restituendo</w:t>
      </w:r>
      <w:r>
        <w:rPr>
          <w:b/>
          <w:spacing w:val="-7"/>
          <w:sz w:val="22"/>
        </w:rPr>
        <w:t> </w:t>
      </w:r>
      <w:r>
        <w:rPr>
          <w:sz w:val="22"/>
        </w:rPr>
        <w:t>il</w:t>
      </w:r>
      <w:r>
        <w:rPr>
          <w:spacing w:val="-7"/>
          <w:sz w:val="22"/>
        </w:rPr>
        <w:t> </w:t>
      </w:r>
      <w:r>
        <w:rPr>
          <w:sz w:val="22"/>
        </w:rPr>
        <w:t>bene</w:t>
      </w:r>
      <w:r>
        <w:rPr>
          <w:spacing w:val="-7"/>
          <w:sz w:val="22"/>
        </w:rPr>
        <w:t> </w:t>
      </w:r>
      <w:r>
        <w:rPr>
          <w:sz w:val="22"/>
        </w:rPr>
        <w:t>e</w:t>
      </w:r>
      <w:r>
        <w:rPr>
          <w:spacing w:val="-8"/>
          <w:sz w:val="22"/>
        </w:rPr>
        <w:t> </w:t>
      </w:r>
      <w:r>
        <w:rPr>
          <w:b/>
          <w:sz w:val="22"/>
          <w:u w:val="single"/>
        </w:rPr>
        <w:t>facendosi</w:t>
      </w:r>
      <w:r>
        <w:rPr>
          <w:b/>
          <w:spacing w:val="-8"/>
          <w:sz w:val="22"/>
          <w:u w:val="single"/>
        </w:rPr>
        <w:t> </w:t>
      </w:r>
      <w:r>
        <w:rPr>
          <w:b/>
          <w:sz w:val="22"/>
          <w:u w:val="single"/>
        </w:rPr>
        <w:t>restituire</w:t>
      </w:r>
      <w:r>
        <w:rPr>
          <w:b/>
          <w:spacing w:val="-7"/>
          <w:sz w:val="22"/>
        </w:rPr>
        <w:t> </w:t>
      </w:r>
      <w:r>
        <w:rPr>
          <w:sz w:val="22"/>
        </w:rPr>
        <w:t>il</w:t>
      </w:r>
      <w:r>
        <w:rPr>
          <w:spacing w:val="-7"/>
          <w:sz w:val="22"/>
        </w:rPr>
        <w:t> </w:t>
      </w:r>
      <w:r>
        <w:rPr>
          <w:sz w:val="22"/>
        </w:rPr>
        <w:t>prezzo</w:t>
      </w:r>
      <w:r>
        <w:rPr>
          <w:spacing w:val="-7"/>
          <w:sz w:val="22"/>
        </w:rPr>
        <w:t> </w:t>
      </w:r>
      <w:r>
        <w:rPr>
          <w:sz w:val="22"/>
        </w:rPr>
        <w:t>pagato</w:t>
      </w:r>
      <w:r>
        <w:rPr>
          <w:spacing w:val="-7"/>
          <w:sz w:val="22"/>
        </w:rPr>
        <w:t> </w:t>
      </w:r>
      <w:r>
        <w:rPr>
          <w:sz w:val="22"/>
        </w:rPr>
        <w:t>o</w:t>
      </w:r>
      <w:r>
        <w:rPr>
          <w:spacing w:val="-8"/>
          <w:sz w:val="22"/>
        </w:rPr>
        <w:t> </w:t>
      </w:r>
      <w:r>
        <w:rPr>
          <w:b/>
          <w:sz w:val="22"/>
          <w:u w:val="single"/>
        </w:rPr>
        <w:t>liberandosi</w:t>
      </w:r>
      <w:r>
        <w:rPr>
          <w:b/>
          <w:sz w:val="22"/>
        </w:rPr>
        <w:t> </w:t>
      </w:r>
      <w:r>
        <w:rPr>
          <w:sz w:val="22"/>
        </w:rPr>
        <w:t>dall’obbligo di pagarlo, e si parla di AZIONE REDIBITORIA,</w:t>
      </w:r>
    </w:p>
    <w:p>
      <w:pPr>
        <w:spacing w:line="261" w:lineRule="exact" w:before="0"/>
        <w:ind w:left="140" w:right="0" w:firstLine="0"/>
        <w:jc w:val="left"/>
        <w:rPr>
          <w:sz w:val="22"/>
        </w:rPr>
      </w:pPr>
      <w:r>
        <w:rPr>
          <w:sz w:val="22"/>
        </w:rPr>
        <w:t>o</w:t>
      </w:r>
      <w:r>
        <w:rPr>
          <w:spacing w:val="-1"/>
          <w:sz w:val="22"/>
        </w:rPr>
        <w:t> </w:t>
      </w:r>
      <w:r>
        <w:rPr>
          <w:sz w:val="22"/>
        </w:rPr>
        <w:t>la</w:t>
      </w:r>
      <w:r>
        <w:rPr>
          <w:spacing w:val="-1"/>
          <w:sz w:val="22"/>
        </w:rPr>
        <w:t> </w:t>
      </w:r>
      <w:r>
        <w:rPr>
          <w:b/>
          <w:sz w:val="22"/>
          <w:u w:val="single"/>
        </w:rPr>
        <w:t>RIDUZIONE</w:t>
      </w:r>
      <w:r>
        <w:rPr>
          <w:b/>
          <w:spacing w:val="-1"/>
          <w:sz w:val="22"/>
          <w:u w:val="single"/>
        </w:rPr>
        <w:t> </w:t>
      </w:r>
      <w:r>
        <w:rPr>
          <w:b/>
          <w:sz w:val="22"/>
          <w:u w:val="single"/>
        </w:rPr>
        <w:t>DEL</w:t>
      </w:r>
      <w:r>
        <w:rPr>
          <w:b/>
          <w:spacing w:val="-1"/>
          <w:sz w:val="22"/>
          <w:u w:val="single"/>
        </w:rPr>
        <w:t> </w:t>
      </w:r>
      <w:r>
        <w:rPr>
          <w:b/>
          <w:sz w:val="22"/>
          <w:u w:val="single"/>
        </w:rPr>
        <w:t>PREZZO</w:t>
      </w:r>
      <w:r>
        <w:rPr>
          <w:sz w:val="22"/>
        </w:rPr>
        <w:t>, e</w:t>
      </w:r>
      <w:r>
        <w:rPr>
          <w:spacing w:val="-1"/>
          <w:sz w:val="22"/>
        </w:rPr>
        <w:t> </w:t>
      </w:r>
      <w:r>
        <w:rPr>
          <w:sz w:val="22"/>
        </w:rPr>
        <w:t>si</w:t>
      </w:r>
      <w:r>
        <w:rPr>
          <w:spacing w:val="-1"/>
          <w:sz w:val="22"/>
        </w:rPr>
        <w:t> </w:t>
      </w:r>
      <w:r>
        <w:rPr>
          <w:sz w:val="22"/>
        </w:rPr>
        <w:t>parla</w:t>
      </w:r>
      <w:r>
        <w:rPr>
          <w:spacing w:val="-1"/>
          <w:sz w:val="22"/>
        </w:rPr>
        <w:t> </w:t>
      </w:r>
      <w:r>
        <w:rPr>
          <w:sz w:val="22"/>
        </w:rPr>
        <w:t>di</w:t>
      </w:r>
      <w:r>
        <w:rPr>
          <w:spacing w:val="-1"/>
          <w:sz w:val="22"/>
        </w:rPr>
        <w:t> </w:t>
      </w:r>
      <w:r>
        <w:rPr>
          <w:sz w:val="22"/>
        </w:rPr>
        <w:t>AZIONE </w:t>
      </w:r>
      <w:r>
        <w:rPr>
          <w:spacing w:val="-2"/>
          <w:sz w:val="22"/>
        </w:rPr>
        <w:t>ESTIMATORIA,</w:t>
      </w:r>
    </w:p>
    <w:p>
      <w:pPr>
        <w:pStyle w:val="BodyText"/>
        <w:spacing w:line="232" w:lineRule="auto" w:before="3"/>
        <w:ind w:right="201"/>
      </w:pPr>
      <w:r>
        <w:rPr/>
        <w:t>salvo</w:t>
      </w:r>
      <w:r>
        <w:rPr>
          <w:spacing w:val="-5"/>
        </w:rPr>
        <w:t> </w:t>
      </w:r>
      <w:r>
        <w:rPr/>
        <w:t>in</w:t>
      </w:r>
      <w:r>
        <w:rPr>
          <w:spacing w:val="-5"/>
        </w:rPr>
        <w:t> </w:t>
      </w:r>
      <w:r>
        <w:rPr/>
        <w:t>ogni</w:t>
      </w:r>
      <w:r>
        <w:rPr>
          <w:spacing w:val="-5"/>
        </w:rPr>
        <w:t> </w:t>
      </w:r>
      <w:r>
        <w:rPr/>
        <w:t>caso</w:t>
      </w:r>
      <w:r>
        <w:rPr>
          <w:spacing w:val="-5"/>
        </w:rPr>
        <w:t> </w:t>
      </w:r>
      <w:r>
        <w:rPr/>
        <w:t>il</w:t>
      </w:r>
      <w:r>
        <w:rPr>
          <w:spacing w:val="-5"/>
        </w:rPr>
        <w:t> </w:t>
      </w:r>
      <w:r>
        <w:rPr/>
        <w:t>diritto</w:t>
      </w:r>
      <w:r>
        <w:rPr>
          <w:spacing w:val="-5"/>
        </w:rPr>
        <w:t> </w:t>
      </w:r>
      <w:r>
        <w:rPr/>
        <w:t>al</w:t>
      </w:r>
      <w:r>
        <w:rPr>
          <w:spacing w:val="-5"/>
        </w:rPr>
        <w:t> </w:t>
      </w:r>
      <w:r>
        <w:rPr>
          <w:b/>
          <w:u w:val="single"/>
        </w:rPr>
        <w:t>risarcimento</w:t>
      </w:r>
      <w:r>
        <w:rPr>
          <w:b/>
          <w:spacing w:val="-5"/>
          <w:u w:val="single"/>
        </w:rPr>
        <w:t> </w:t>
      </w:r>
      <w:r>
        <w:rPr>
          <w:b/>
          <w:u w:val="single"/>
        </w:rPr>
        <w:t>del</w:t>
      </w:r>
      <w:r>
        <w:rPr>
          <w:b/>
          <w:spacing w:val="-5"/>
          <w:u w:val="single"/>
        </w:rPr>
        <w:t> </w:t>
      </w:r>
      <w:r>
        <w:rPr>
          <w:b/>
          <w:u w:val="single"/>
        </w:rPr>
        <w:t>danno</w:t>
      </w:r>
      <w:r>
        <w:rPr/>
        <w:t>,</w:t>
      </w:r>
      <w:r>
        <w:rPr>
          <w:spacing w:val="-5"/>
        </w:rPr>
        <w:t> </w:t>
      </w:r>
      <w:r>
        <w:rPr/>
        <w:t>a</w:t>
      </w:r>
      <w:r>
        <w:rPr>
          <w:spacing w:val="-5"/>
        </w:rPr>
        <w:t> </w:t>
      </w:r>
      <w:r>
        <w:rPr/>
        <w:t>meno</w:t>
      </w:r>
      <w:r>
        <w:rPr>
          <w:spacing w:val="-5"/>
        </w:rPr>
        <w:t> </w:t>
      </w:r>
      <w:r>
        <w:rPr/>
        <w:t>che</w:t>
      </w:r>
      <w:r>
        <w:rPr>
          <w:spacing w:val="-5"/>
        </w:rPr>
        <w:t> </w:t>
      </w:r>
      <w:r>
        <w:rPr/>
        <w:t>il</w:t>
      </w:r>
      <w:r>
        <w:rPr>
          <w:spacing w:val="-6"/>
        </w:rPr>
        <w:t> </w:t>
      </w:r>
      <w:r>
        <w:rPr>
          <w:u w:val="single"/>
        </w:rPr>
        <w:t>venditore</w:t>
      </w:r>
      <w:r>
        <w:rPr>
          <w:spacing w:val="-6"/>
        </w:rPr>
        <w:t> </w:t>
      </w:r>
      <w:r>
        <w:rPr/>
        <w:t>provi</w:t>
      </w:r>
      <w:r>
        <w:rPr>
          <w:spacing w:val="-6"/>
        </w:rPr>
        <w:t> </w:t>
      </w:r>
      <w:r>
        <w:rPr/>
        <w:t>di</w:t>
      </w:r>
      <w:r>
        <w:rPr>
          <w:spacing w:val="-6"/>
        </w:rPr>
        <w:t> </w:t>
      </w:r>
      <w:r>
        <w:rPr/>
        <w:t>avere</w:t>
      </w:r>
      <w:r>
        <w:rPr>
          <w:spacing w:val="-5"/>
        </w:rPr>
        <w:t> </w:t>
      </w:r>
      <w:r>
        <w:rPr>
          <w:u w:val="single"/>
        </w:rPr>
        <w:t>ignorato</w:t>
      </w:r>
      <w:r>
        <w:rPr>
          <w:spacing w:val="-5"/>
          <w:u w:val="single"/>
        </w:rPr>
        <w:t> </w:t>
      </w:r>
      <w:r>
        <w:rPr>
          <w:u w:val="single"/>
        </w:rPr>
        <w:t>senza</w:t>
      </w:r>
      <w:r>
        <w:rPr/>
        <w:t> </w:t>
      </w:r>
      <w:r>
        <w:rPr>
          <w:u w:val="single"/>
        </w:rPr>
        <w:t>colpa i vizi</w:t>
      </w:r>
      <w:r>
        <w:rPr/>
        <w:t> della cosa.</w:t>
      </w:r>
    </w:p>
    <w:p>
      <w:pPr>
        <w:spacing w:line="235" w:lineRule="auto" w:before="120"/>
        <w:ind w:left="140" w:right="0" w:firstLine="0"/>
        <w:jc w:val="left"/>
        <w:rPr>
          <w:sz w:val="22"/>
        </w:rPr>
      </w:pPr>
      <w:r>
        <w:rPr>
          <w:sz w:val="22"/>
        </w:rPr>
        <w:t>In tema di </w:t>
      </w:r>
      <w:r>
        <w:rPr>
          <w:b/>
          <w:sz w:val="22"/>
          <w:u w:val="single"/>
        </w:rPr>
        <w:t>onere</w:t>
      </w:r>
      <w:r>
        <w:rPr>
          <w:b/>
          <w:sz w:val="22"/>
        </w:rPr>
        <w:t> </w:t>
      </w:r>
      <w:r>
        <w:rPr>
          <w:sz w:val="22"/>
        </w:rPr>
        <w:t>della prova del vizio o del diritto della cosa compravenduta, la Corte di cassazione ha affermato</w:t>
      </w:r>
      <w:r>
        <w:rPr>
          <w:spacing w:val="-6"/>
          <w:sz w:val="22"/>
        </w:rPr>
        <w:t> </w:t>
      </w:r>
      <w:r>
        <w:rPr>
          <w:sz w:val="22"/>
        </w:rPr>
        <w:t>che</w:t>
      </w:r>
      <w:r>
        <w:rPr>
          <w:spacing w:val="-6"/>
          <w:sz w:val="22"/>
        </w:rPr>
        <w:t> </w:t>
      </w:r>
      <w:r>
        <w:rPr>
          <w:sz w:val="22"/>
        </w:rPr>
        <w:t>in</w:t>
      </w:r>
      <w:r>
        <w:rPr>
          <w:spacing w:val="-6"/>
          <w:sz w:val="22"/>
        </w:rPr>
        <w:t> </w:t>
      </w:r>
      <w:r>
        <w:rPr>
          <w:sz w:val="22"/>
        </w:rPr>
        <w:t>materia</w:t>
      </w:r>
      <w:r>
        <w:rPr>
          <w:spacing w:val="-6"/>
          <w:sz w:val="22"/>
        </w:rPr>
        <w:t> </w:t>
      </w:r>
      <w:r>
        <w:rPr>
          <w:sz w:val="22"/>
        </w:rPr>
        <w:t>di</w:t>
      </w:r>
      <w:r>
        <w:rPr>
          <w:spacing w:val="-6"/>
          <w:sz w:val="22"/>
        </w:rPr>
        <w:t> </w:t>
      </w:r>
      <w:r>
        <w:rPr>
          <w:sz w:val="22"/>
        </w:rPr>
        <w:t>garanzia</w:t>
      </w:r>
      <w:r>
        <w:rPr>
          <w:spacing w:val="-6"/>
          <w:sz w:val="22"/>
        </w:rPr>
        <w:t> </w:t>
      </w:r>
      <w:r>
        <w:rPr>
          <w:sz w:val="22"/>
        </w:rPr>
        <w:t>per</w:t>
      </w:r>
      <w:r>
        <w:rPr>
          <w:spacing w:val="-6"/>
          <w:sz w:val="22"/>
        </w:rPr>
        <w:t> </w:t>
      </w:r>
      <w:r>
        <w:rPr>
          <w:sz w:val="22"/>
        </w:rPr>
        <w:t>i</w:t>
      </w:r>
      <w:r>
        <w:rPr>
          <w:spacing w:val="-6"/>
          <w:sz w:val="22"/>
        </w:rPr>
        <w:t> </w:t>
      </w:r>
      <w:r>
        <w:rPr>
          <w:sz w:val="22"/>
        </w:rPr>
        <w:t>vizi</w:t>
      </w:r>
      <w:r>
        <w:rPr>
          <w:spacing w:val="-6"/>
          <w:sz w:val="22"/>
        </w:rPr>
        <w:t> </w:t>
      </w:r>
      <w:r>
        <w:rPr>
          <w:sz w:val="22"/>
        </w:rPr>
        <w:t>della</w:t>
      </w:r>
      <w:r>
        <w:rPr>
          <w:spacing w:val="-6"/>
          <w:sz w:val="22"/>
        </w:rPr>
        <w:t> </w:t>
      </w:r>
      <w:r>
        <w:rPr>
          <w:sz w:val="22"/>
        </w:rPr>
        <w:t>cosa</w:t>
      </w:r>
      <w:r>
        <w:rPr>
          <w:spacing w:val="-6"/>
          <w:sz w:val="22"/>
        </w:rPr>
        <w:t> </w:t>
      </w:r>
      <w:r>
        <w:rPr>
          <w:sz w:val="22"/>
        </w:rPr>
        <w:t>venduta</w:t>
      </w:r>
      <w:r>
        <w:rPr>
          <w:spacing w:val="-6"/>
          <w:sz w:val="22"/>
        </w:rPr>
        <w:t> </w:t>
      </w:r>
      <w:r>
        <w:rPr>
          <w:sz w:val="22"/>
        </w:rPr>
        <w:t>di</w:t>
      </w:r>
      <w:r>
        <w:rPr>
          <w:spacing w:val="-6"/>
          <w:sz w:val="22"/>
        </w:rPr>
        <w:t> </w:t>
      </w:r>
      <w:r>
        <w:rPr>
          <w:sz w:val="22"/>
        </w:rPr>
        <w:t>cui</w:t>
      </w:r>
      <w:r>
        <w:rPr>
          <w:spacing w:val="-6"/>
          <w:sz w:val="22"/>
        </w:rPr>
        <w:t> </w:t>
      </w:r>
      <w:r>
        <w:rPr>
          <w:sz w:val="22"/>
        </w:rPr>
        <w:t>all’articolo</w:t>
      </w:r>
      <w:r>
        <w:rPr>
          <w:spacing w:val="-6"/>
          <w:sz w:val="22"/>
        </w:rPr>
        <w:t> </w:t>
      </w:r>
      <w:r>
        <w:rPr>
          <w:sz w:val="22"/>
        </w:rPr>
        <w:t>1490,</w:t>
      </w:r>
      <w:r>
        <w:rPr>
          <w:spacing w:val="-6"/>
          <w:sz w:val="22"/>
        </w:rPr>
        <w:t> </w:t>
      </w:r>
      <w:r>
        <w:rPr>
          <w:sz w:val="22"/>
        </w:rPr>
        <w:t>il</w:t>
      </w:r>
      <w:r>
        <w:rPr>
          <w:spacing w:val="-7"/>
          <w:sz w:val="22"/>
        </w:rPr>
        <w:t> </w:t>
      </w:r>
      <w:r>
        <w:rPr>
          <w:b/>
          <w:sz w:val="22"/>
          <w:u w:val="single"/>
        </w:rPr>
        <w:t>compratore</w:t>
      </w:r>
      <w:r>
        <w:rPr>
          <w:b/>
          <w:spacing w:val="-7"/>
          <w:sz w:val="22"/>
        </w:rPr>
        <w:t> </w:t>
      </w:r>
      <w:r>
        <w:rPr>
          <w:sz w:val="22"/>
        </w:rPr>
        <w:t>che esercita le </w:t>
      </w:r>
      <w:r>
        <w:rPr>
          <w:b/>
          <w:sz w:val="22"/>
          <w:u w:val="single"/>
        </w:rPr>
        <w:t>azioni di risoluzione</w:t>
      </w:r>
      <w:r>
        <w:rPr>
          <w:b/>
          <w:sz w:val="22"/>
        </w:rPr>
        <w:t> </w:t>
      </w:r>
      <w:r>
        <w:rPr>
          <w:sz w:val="22"/>
        </w:rPr>
        <w:t>del contratto o di </w:t>
      </w:r>
      <w:r>
        <w:rPr>
          <w:b/>
          <w:sz w:val="22"/>
          <w:u w:val="single"/>
        </w:rPr>
        <w:t>riduzione</w:t>
      </w:r>
      <w:r>
        <w:rPr>
          <w:b/>
          <w:sz w:val="22"/>
        </w:rPr>
        <w:t> </w:t>
      </w:r>
      <w:r>
        <w:rPr>
          <w:sz w:val="22"/>
        </w:rPr>
        <w:t>del prezzo di cui all’articolo 1492 è gravato dell’onere di offrire la </w:t>
      </w:r>
      <w:r>
        <w:rPr>
          <w:b/>
          <w:sz w:val="22"/>
          <w:u w:val="single"/>
        </w:rPr>
        <w:t>prova dell’esistenza dei vizi lamentati</w:t>
      </w:r>
      <w:r>
        <w:rPr>
          <w:sz w:val="22"/>
        </w:rPr>
        <w:t>, trattandosi di elemento </w:t>
      </w:r>
      <w:r>
        <w:rPr>
          <w:b/>
          <w:sz w:val="22"/>
          <w:u w:val="single"/>
        </w:rPr>
        <w:t>costitutivo</w:t>
      </w:r>
      <w:r>
        <w:rPr>
          <w:b/>
          <w:sz w:val="22"/>
        </w:rPr>
        <w:t> </w:t>
      </w:r>
      <w:r>
        <w:rPr>
          <w:sz w:val="22"/>
        </w:rPr>
        <w:t>della pretesa fatta valere.</w:t>
      </w:r>
    </w:p>
    <w:p>
      <w:pPr>
        <w:pStyle w:val="BodyText"/>
        <w:spacing w:line="232" w:lineRule="auto"/>
        <w:ind w:right="174"/>
      </w:pPr>
      <w:r>
        <w:rPr/>
        <w:t>La</w:t>
      </w:r>
      <w:r>
        <w:rPr>
          <w:spacing w:val="-4"/>
        </w:rPr>
        <w:t> </w:t>
      </w:r>
      <w:r>
        <w:rPr>
          <w:b/>
          <w:u w:val="single"/>
        </w:rPr>
        <w:t>scelta</w:t>
      </w:r>
      <w:r>
        <w:rPr>
          <w:b/>
          <w:spacing w:val="-5"/>
        </w:rPr>
        <w:t> </w:t>
      </w:r>
      <w:r>
        <w:rPr/>
        <w:t>tra</w:t>
      </w:r>
      <w:r>
        <w:rPr>
          <w:spacing w:val="-4"/>
        </w:rPr>
        <w:t> </w:t>
      </w:r>
      <w:r>
        <w:rPr/>
        <w:t>le</w:t>
      </w:r>
      <w:r>
        <w:rPr>
          <w:spacing w:val="-4"/>
        </w:rPr>
        <w:t> </w:t>
      </w:r>
      <w:r>
        <w:rPr/>
        <w:t>due</w:t>
      </w:r>
      <w:r>
        <w:rPr>
          <w:spacing w:val="-4"/>
        </w:rPr>
        <w:t> </w:t>
      </w:r>
      <w:r>
        <w:rPr/>
        <w:t>azioni</w:t>
      </w:r>
      <w:r>
        <w:rPr>
          <w:spacing w:val="-4"/>
        </w:rPr>
        <w:t> </w:t>
      </w:r>
      <w:r>
        <w:rPr/>
        <w:t>è</w:t>
      </w:r>
      <w:r>
        <w:rPr>
          <w:spacing w:val="-4"/>
        </w:rPr>
        <w:t> </w:t>
      </w:r>
      <w:r>
        <w:rPr/>
        <w:t>rimessa</w:t>
      </w:r>
      <w:r>
        <w:rPr>
          <w:spacing w:val="-4"/>
        </w:rPr>
        <w:t> </w:t>
      </w:r>
      <w:r>
        <w:rPr/>
        <w:t>al</w:t>
      </w:r>
      <w:r>
        <w:rPr>
          <w:spacing w:val="-4"/>
        </w:rPr>
        <w:t> </w:t>
      </w:r>
      <w:r>
        <w:rPr/>
        <w:t>compratore,</w:t>
      </w:r>
      <w:r>
        <w:rPr>
          <w:spacing w:val="-4"/>
        </w:rPr>
        <w:t> </w:t>
      </w:r>
      <w:r>
        <w:rPr/>
        <w:t>slavo</w:t>
      </w:r>
      <w:r>
        <w:rPr>
          <w:spacing w:val="-4"/>
        </w:rPr>
        <w:t> </w:t>
      </w:r>
      <w:r>
        <w:rPr/>
        <w:t>il</w:t>
      </w:r>
      <w:r>
        <w:rPr>
          <w:spacing w:val="-4"/>
        </w:rPr>
        <w:t> </w:t>
      </w:r>
      <w:r>
        <w:rPr/>
        <w:t>caso</w:t>
      </w:r>
      <w:r>
        <w:rPr>
          <w:spacing w:val="-4"/>
        </w:rPr>
        <w:t> </w:t>
      </w:r>
      <w:r>
        <w:rPr/>
        <w:t>in</w:t>
      </w:r>
      <w:r>
        <w:rPr>
          <w:spacing w:val="-4"/>
        </w:rPr>
        <w:t> </w:t>
      </w:r>
      <w:r>
        <w:rPr/>
        <w:t>cui</w:t>
      </w:r>
      <w:r>
        <w:rPr>
          <w:spacing w:val="-4"/>
        </w:rPr>
        <w:t> </w:t>
      </w:r>
      <w:r>
        <w:rPr/>
        <w:t>gli</w:t>
      </w:r>
      <w:r>
        <w:rPr>
          <w:spacing w:val="-4"/>
        </w:rPr>
        <w:t> </w:t>
      </w:r>
      <w:r>
        <w:rPr>
          <w:u w:val="single"/>
        </w:rPr>
        <w:t>usi</w:t>
      </w:r>
      <w:r>
        <w:rPr>
          <w:spacing w:val="-4"/>
        </w:rPr>
        <w:t> </w:t>
      </w:r>
      <w:r>
        <w:rPr/>
        <w:t>escludano,</w:t>
      </w:r>
      <w:r>
        <w:rPr>
          <w:spacing w:val="-4"/>
        </w:rPr>
        <w:t> </w:t>
      </w:r>
      <w:r>
        <w:rPr/>
        <w:t>per</w:t>
      </w:r>
      <w:r>
        <w:rPr>
          <w:spacing w:val="-4"/>
        </w:rPr>
        <w:t> </w:t>
      </w:r>
      <w:r>
        <w:rPr/>
        <w:t>determinato</w:t>
      </w:r>
      <w:r>
        <w:rPr>
          <w:spacing w:val="-4"/>
        </w:rPr>
        <w:t> </w:t>
      </w:r>
      <w:r>
        <w:rPr/>
        <w:t>vizi, la </w:t>
      </w:r>
      <w:r>
        <w:rPr>
          <w:u w:val="single"/>
        </w:rPr>
        <w:t>risoluzione</w:t>
      </w:r>
      <w:r>
        <w:rPr/>
        <w:t> della vendita; la scelta del compratore diventa </w:t>
      </w:r>
      <w:r>
        <w:rPr>
          <w:b/>
          <w:u w:val="single"/>
        </w:rPr>
        <w:t>irrevocabile</w:t>
      </w:r>
      <w:r>
        <w:rPr>
          <w:b/>
        </w:rPr>
        <w:t> </w:t>
      </w:r>
      <w:r>
        <w:rPr/>
        <w:t>quando è fatta con la </w:t>
      </w:r>
      <w:r>
        <w:rPr>
          <w:b/>
          <w:u w:val="single"/>
        </w:rPr>
        <w:t>domanda</w:t>
      </w:r>
      <w:r>
        <w:rPr>
          <w:b/>
        </w:rPr>
        <w:t> </w:t>
      </w:r>
      <w:r>
        <w:rPr>
          <w:b/>
          <w:spacing w:val="-2"/>
          <w:u w:val="single"/>
        </w:rPr>
        <w:t>giudiziale</w:t>
      </w:r>
      <w:r>
        <w:rPr>
          <w:spacing w:val="-2"/>
        </w:rPr>
        <w:t>.</w:t>
      </w:r>
    </w:p>
    <w:p>
      <w:pPr>
        <w:pStyle w:val="BodyText"/>
        <w:spacing w:line="232" w:lineRule="auto"/>
        <w:ind w:right="493"/>
        <w:jc w:val="both"/>
      </w:pPr>
      <w:r>
        <w:rPr/>
        <w:t>Se</w:t>
      </w:r>
      <w:r>
        <w:rPr>
          <w:spacing w:val="-3"/>
        </w:rPr>
        <w:t> </w:t>
      </w:r>
      <w:r>
        <w:rPr/>
        <w:t>il</w:t>
      </w:r>
      <w:r>
        <w:rPr>
          <w:spacing w:val="-3"/>
        </w:rPr>
        <w:t> </w:t>
      </w:r>
      <w:r>
        <w:rPr/>
        <w:t>venditore</w:t>
      </w:r>
      <w:r>
        <w:rPr>
          <w:spacing w:val="-3"/>
        </w:rPr>
        <w:t> </w:t>
      </w:r>
      <w:r>
        <w:rPr/>
        <w:t>si</w:t>
      </w:r>
      <w:r>
        <w:rPr>
          <w:spacing w:val="-3"/>
        </w:rPr>
        <w:t> </w:t>
      </w:r>
      <w:r>
        <w:rPr/>
        <w:t>impegna</w:t>
      </w:r>
      <w:r>
        <w:rPr>
          <w:spacing w:val="-3"/>
        </w:rPr>
        <w:t> </w:t>
      </w:r>
      <w:r>
        <w:rPr/>
        <w:t>ad</w:t>
      </w:r>
      <w:r>
        <w:rPr>
          <w:spacing w:val="-3"/>
        </w:rPr>
        <w:t> </w:t>
      </w:r>
      <w:r>
        <w:rPr>
          <w:b/>
          <w:u w:val="single"/>
        </w:rPr>
        <w:t>eliminare</w:t>
      </w:r>
      <w:r>
        <w:rPr>
          <w:b/>
          <w:spacing w:val="-3"/>
        </w:rPr>
        <w:t> </w:t>
      </w:r>
      <w:r>
        <w:rPr/>
        <w:t>i</w:t>
      </w:r>
      <w:r>
        <w:rPr>
          <w:spacing w:val="-3"/>
        </w:rPr>
        <w:t> </w:t>
      </w:r>
      <w:r>
        <w:rPr/>
        <w:t>vizi</w:t>
      </w:r>
      <w:r>
        <w:rPr>
          <w:spacing w:val="-3"/>
        </w:rPr>
        <w:t> </w:t>
      </w:r>
      <w:r>
        <w:rPr/>
        <w:t>della</w:t>
      </w:r>
      <w:r>
        <w:rPr>
          <w:spacing w:val="-3"/>
        </w:rPr>
        <w:t> </w:t>
      </w:r>
      <w:r>
        <w:rPr/>
        <w:t>cosa,</w:t>
      </w:r>
      <w:r>
        <w:rPr>
          <w:spacing w:val="-3"/>
        </w:rPr>
        <w:t> </w:t>
      </w:r>
      <w:r>
        <w:rPr/>
        <w:t>tale</w:t>
      </w:r>
      <w:r>
        <w:rPr>
          <w:spacing w:val="-3"/>
        </w:rPr>
        <w:t> </w:t>
      </w:r>
      <w:r>
        <w:rPr/>
        <w:t>impegno</w:t>
      </w:r>
      <w:r>
        <w:rPr>
          <w:spacing w:val="-3"/>
        </w:rPr>
        <w:t> </w:t>
      </w:r>
      <w:r>
        <w:rPr>
          <w:u w:val="single"/>
        </w:rPr>
        <w:t>non</w:t>
      </w:r>
      <w:r>
        <w:rPr>
          <w:spacing w:val="-3"/>
        </w:rPr>
        <w:t> </w:t>
      </w:r>
      <w:r>
        <w:rPr/>
        <w:t>comporta</w:t>
      </w:r>
      <w:r>
        <w:rPr>
          <w:spacing w:val="-3"/>
        </w:rPr>
        <w:t> </w:t>
      </w:r>
      <w:r>
        <w:rPr>
          <w:i/>
          <w:u w:val="single"/>
        </w:rPr>
        <w:t>novazione</w:t>
      </w:r>
      <w:r>
        <w:rPr>
          <w:i/>
          <w:spacing w:val="-3"/>
          <w:u w:val="single"/>
        </w:rPr>
        <w:t> </w:t>
      </w:r>
      <w:r>
        <w:rPr>
          <w:i/>
          <w:u w:val="single"/>
        </w:rPr>
        <w:t>oggettiva</w:t>
      </w:r>
      <w:r>
        <w:rPr>
          <w:i/>
        </w:rPr>
        <w:t> </w:t>
      </w:r>
      <w:r>
        <w:rPr/>
        <w:t>delle</w:t>
      </w:r>
      <w:r>
        <w:rPr>
          <w:spacing w:val="-2"/>
        </w:rPr>
        <w:t> </w:t>
      </w:r>
      <w:r>
        <w:rPr/>
        <w:t>obbligazioni</w:t>
      </w:r>
      <w:r>
        <w:rPr>
          <w:spacing w:val="-2"/>
        </w:rPr>
        <w:t> </w:t>
      </w:r>
      <w:r>
        <w:rPr/>
        <w:t>derivanti</w:t>
      </w:r>
      <w:r>
        <w:rPr>
          <w:spacing w:val="-2"/>
        </w:rPr>
        <w:t> </w:t>
      </w:r>
      <w:r>
        <w:rPr/>
        <w:t>dal</w:t>
      </w:r>
      <w:r>
        <w:rPr>
          <w:spacing w:val="-2"/>
        </w:rPr>
        <w:t> </w:t>
      </w:r>
      <w:r>
        <w:rPr/>
        <w:t>contratto</w:t>
      </w:r>
      <w:r>
        <w:rPr>
          <w:spacing w:val="-2"/>
        </w:rPr>
        <w:t> </w:t>
      </w:r>
      <w:r>
        <w:rPr/>
        <w:t>motivo</w:t>
      </w:r>
      <w:r>
        <w:rPr>
          <w:spacing w:val="-2"/>
        </w:rPr>
        <w:t> </w:t>
      </w:r>
      <w:r>
        <w:rPr/>
        <w:t>per</w:t>
      </w:r>
      <w:r>
        <w:rPr>
          <w:spacing w:val="-2"/>
        </w:rPr>
        <w:t> </w:t>
      </w:r>
      <w:r>
        <w:rPr/>
        <w:t>cui,</w:t>
      </w:r>
      <w:r>
        <w:rPr>
          <w:spacing w:val="-2"/>
        </w:rPr>
        <w:t> </w:t>
      </w:r>
      <w:r>
        <w:rPr/>
        <w:t>se</w:t>
      </w:r>
      <w:r>
        <w:rPr>
          <w:spacing w:val="-2"/>
        </w:rPr>
        <w:t> </w:t>
      </w:r>
      <w:r>
        <w:rPr/>
        <w:t>il</w:t>
      </w:r>
      <w:r>
        <w:rPr>
          <w:spacing w:val="-2"/>
        </w:rPr>
        <w:t> </w:t>
      </w:r>
      <w:r>
        <w:rPr/>
        <w:t>venditore</w:t>
      </w:r>
      <w:r>
        <w:rPr>
          <w:spacing w:val="-2"/>
        </w:rPr>
        <w:t> </w:t>
      </w:r>
      <w:r>
        <w:rPr/>
        <w:t>non</w:t>
      </w:r>
      <w:r>
        <w:rPr>
          <w:spacing w:val="-2"/>
        </w:rPr>
        <w:t> </w:t>
      </w:r>
      <w:r>
        <w:rPr/>
        <w:t>procede</w:t>
      </w:r>
      <w:r>
        <w:rPr>
          <w:spacing w:val="-2"/>
        </w:rPr>
        <w:t> </w:t>
      </w:r>
      <w:r>
        <w:rPr/>
        <w:t>all’eliminazione</w:t>
      </w:r>
      <w:r>
        <w:rPr>
          <w:spacing w:val="-2"/>
        </w:rPr>
        <w:t> </w:t>
      </w:r>
      <w:r>
        <w:rPr/>
        <w:t>del vizio, il compratore può esperire le ordinarie </w:t>
      </w:r>
      <w:r>
        <w:rPr>
          <w:b/>
          <w:u w:val="single"/>
        </w:rPr>
        <w:t>azioni di garanzia</w:t>
      </w:r>
      <w:r>
        <w:rPr/>
        <w:t>.</w:t>
      </w:r>
    </w:p>
    <w:p>
      <w:pPr>
        <w:spacing w:line="266" w:lineRule="exact" w:before="0"/>
        <w:ind w:left="140" w:right="0" w:firstLine="0"/>
        <w:jc w:val="both"/>
        <w:rPr>
          <w:sz w:val="22"/>
        </w:rPr>
      </w:pPr>
      <w:r>
        <w:rPr>
          <w:sz w:val="22"/>
        </w:rPr>
        <w:t>La</w:t>
      </w:r>
      <w:r>
        <w:rPr>
          <w:spacing w:val="-4"/>
          <w:sz w:val="22"/>
        </w:rPr>
        <w:t> </w:t>
      </w:r>
      <w:r>
        <w:rPr>
          <w:b/>
          <w:sz w:val="22"/>
          <w:u w:val="single"/>
        </w:rPr>
        <w:t>risoluzione</w:t>
      </w:r>
      <w:r>
        <w:rPr>
          <w:b/>
          <w:spacing w:val="-5"/>
          <w:sz w:val="22"/>
        </w:rPr>
        <w:t> </w:t>
      </w:r>
      <w:r>
        <w:rPr>
          <w:sz w:val="22"/>
        </w:rPr>
        <w:t>della</w:t>
      </w:r>
      <w:r>
        <w:rPr>
          <w:spacing w:val="-4"/>
          <w:sz w:val="22"/>
        </w:rPr>
        <w:t> </w:t>
      </w:r>
      <w:r>
        <w:rPr>
          <w:sz w:val="22"/>
        </w:rPr>
        <w:t>vendita</w:t>
      </w:r>
      <w:r>
        <w:rPr>
          <w:spacing w:val="-5"/>
          <w:sz w:val="22"/>
        </w:rPr>
        <w:t> </w:t>
      </w:r>
      <w:r>
        <w:rPr>
          <w:sz w:val="22"/>
          <w:u w:val="single"/>
        </w:rPr>
        <w:t>implica</w:t>
      </w:r>
      <w:r>
        <w:rPr>
          <w:spacing w:val="-5"/>
          <w:sz w:val="22"/>
        </w:rPr>
        <w:t> </w:t>
      </w:r>
      <w:r>
        <w:rPr>
          <w:sz w:val="22"/>
        </w:rPr>
        <w:t>la</w:t>
      </w:r>
      <w:r>
        <w:rPr>
          <w:spacing w:val="-4"/>
          <w:sz w:val="22"/>
        </w:rPr>
        <w:t> </w:t>
      </w:r>
      <w:r>
        <w:rPr>
          <w:b/>
          <w:sz w:val="22"/>
          <w:u w:val="single"/>
        </w:rPr>
        <w:t>restituzione</w:t>
      </w:r>
      <w:r>
        <w:rPr>
          <w:b/>
          <w:spacing w:val="-4"/>
          <w:sz w:val="22"/>
        </w:rPr>
        <w:t> </w:t>
      </w:r>
      <w:r>
        <w:rPr>
          <w:sz w:val="22"/>
        </w:rPr>
        <w:t>della</w:t>
      </w:r>
      <w:r>
        <w:rPr>
          <w:spacing w:val="-4"/>
          <w:sz w:val="22"/>
        </w:rPr>
        <w:t> </w:t>
      </w:r>
      <w:r>
        <w:rPr>
          <w:spacing w:val="-2"/>
          <w:sz w:val="22"/>
        </w:rPr>
        <w:t>cosa:</w:t>
      </w:r>
    </w:p>
    <w:p>
      <w:pPr>
        <w:pStyle w:val="ListParagraph"/>
        <w:numPr>
          <w:ilvl w:val="0"/>
          <w:numId w:val="30"/>
        </w:numPr>
        <w:tabs>
          <w:tab w:pos="501" w:val="left" w:leader="none"/>
        </w:tabs>
        <w:spacing w:line="232" w:lineRule="auto" w:before="20" w:after="0"/>
        <w:ind w:left="501" w:right="1166" w:hanging="361"/>
        <w:jc w:val="left"/>
        <w:rPr>
          <w:sz w:val="22"/>
        </w:rPr>
      </w:pPr>
      <w:r>
        <w:rPr>
          <w:sz w:val="22"/>
        </w:rPr>
        <w:t>se</w:t>
      </w:r>
      <w:r>
        <w:rPr>
          <w:spacing w:val="-6"/>
          <w:sz w:val="22"/>
        </w:rPr>
        <w:t> </w:t>
      </w:r>
      <w:r>
        <w:rPr>
          <w:sz w:val="22"/>
        </w:rPr>
        <w:t>la</w:t>
      </w:r>
      <w:r>
        <w:rPr>
          <w:spacing w:val="-6"/>
          <w:sz w:val="22"/>
        </w:rPr>
        <w:t> </w:t>
      </w:r>
      <w:r>
        <w:rPr>
          <w:sz w:val="22"/>
        </w:rPr>
        <w:t>cosa</w:t>
      </w:r>
      <w:r>
        <w:rPr>
          <w:spacing w:val="-6"/>
          <w:sz w:val="22"/>
        </w:rPr>
        <w:t> </w:t>
      </w:r>
      <w:r>
        <w:rPr>
          <w:sz w:val="22"/>
        </w:rPr>
        <w:t>consegnata</w:t>
      </w:r>
      <w:r>
        <w:rPr>
          <w:spacing w:val="-6"/>
          <w:sz w:val="22"/>
        </w:rPr>
        <w:t> </w:t>
      </w:r>
      <w:r>
        <w:rPr>
          <w:sz w:val="22"/>
        </w:rPr>
        <w:t>è</w:t>
      </w:r>
      <w:r>
        <w:rPr>
          <w:spacing w:val="-7"/>
          <w:sz w:val="22"/>
        </w:rPr>
        <w:t> </w:t>
      </w:r>
      <w:r>
        <w:rPr>
          <w:sz w:val="22"/>
          <w:u w:val="single"/>
        </w:rPr>
        <w:t>perita</w:t>
      </w:r>
      <w:r>
        <w:rPr>
          <w:spacing w:val="-6"/>
          <w:sz w:val="22"/>
          <w:u w:val="single"/>
        </w:rPr>
        <w:t> </w:t>
      </w:r>
      <w:r>
        <w:rPr>
          <w:sz w:val="22"/>
          <w:u w:val="single"/>
        </w:rPr>
        <w:t>in</w:t>
      </w:r>
      <w:r>
        <w:rPr>
          <w:spacing w:val="-6"/>
          <w:sz w:val="22"/>
          <w:u w:val="single"/>
        </w:rPr>
        <w:t> </w:t>
      </w:r>
      <w:r>
        <w:rPr>
          <w:sz w:val="22"/>
          <w:u w:val="single"/>
        </w:rPr>
        <w:t>conseguenza</w:t>
      </w:r>
      <w:r>
        <w:rPr>
          <w:spacing w:val="-6"/>
          <w:sz w:val="22"/>
          <w:u w:val="single"/>
        </w:rPr>
        <w:t> </w:t>
      </w:r>
      <w:r>
        <w:rPr>
          <w:sz w:val="22"/>
          <w:u w:val="single"/>
        </w:rPr>
        <w:t>dei</w:t>
      </w:r>
      <w:r>
        <w:rPr>
          <w:spacing w:val="-6"/>
          <w:sz w:val="22"/>
          <w:u w:val="single"/>
        </w:rPr>
        <w:t> </w:t>
      </w:r>
      <w:r>
        <w:rPr>
          <w:sz w:val="22"/>
          <w:u w:val="single"/>
        </w:rPr>
        <w:t>vizi</w:t>
      </w:r>
      <w:r>
        <w:rPr>
          <w:sz w:val="22"/>
        </w:rPr>
        <w:t>,</w:t>
      </w:r>
      <w:r>
        <w:rPr>
          <w:spacing w:val="-6"/>
          <w:sz w:val="22"/>
        </w:rPr>
        <w:t> </w:t>
      </w:r>
      <w:r>
        <w:rPr>
          <w:sz w:val="22"/>
        </w:rPr>
        <w:t>il</w:t>
      </w:r>
      <w:r>
        <w:rPr>
          <w:spacing w:val="-6"/>
          <w:sz w:val="22"/>
        </w:rPr>
        <w:t> </w:t>
      </w:r>
      <w:r>
        <w:rPr>
          <w:sz w:val="22"/>
        </w:rPr>
        <w:t>compratore</w:t>
      </w:r>
      <w:r>
        <w:rPr>
          <w:spacing w:val="-6"/>
          <w:sz w:val="22"/>
        </w:rPr>
        <w:t> </w:t>
      </w:r>
      <w:r>
        <w:rPr>
          <w:sz w:val="22"/>
        </w:rPr>
        <w:t>ha</w:t>
      </w:r>
      <w:r>
        <w:rPr>
          <w:spacing w:val="-6"/>
          <w:sz w:val="22"/>
        </w:rPr>
        <w:t> </w:t>
      </w:r>
      <w:r>
        <w:rPr>
          <w:sz w:val="22"/>
        </w:rPr>
        <w:t>comunque</w:t>
      </w:r>
      <w:r>
        <w:rPr>
          <w:spacing w:val="-6"/>
          <w:sz w:val="22"/>
        </w:rPr>
        <w:t> </w:t>
      </w:r>
      <w:r>
        <w:rPr>
          <w:sz w:val="22"/>
        </w:rPr>
        <w:t>diritto</w:t>
      </w:r>
      <w:r>
        <w:rPr>
          <w:spacing w:val="-6"/>
          <w:sz w:val="22"/>
        </w:rPr>
        <w:t> </w:t>
      </w:r>
      <w:r>
        <w:rPr>
          <w:sz w:val="22"/>
        </w:rPr>
        <w:t>alla </w:t>
      </w:r>
      <w:r>
        <w:rPr>
          <w:sz w:val="22"/>
          <w:u w:val="single"/>
        </w:rPr>
        <w:t>risoluzione</w:t>
      </w:r>
      <w:r>
        <w:rPr>
          <w:sz w:val="22"/>
        </w:rPr>
        <w:t> del contratto;</w:t>
      </w:r>
    </w:p>
    <w:p>
      <w:pPr>
        <w:pStyle w:val="ListParagraph"/>
        <w:numPr>
          <w:ilvl w:val="0"/>
          <w:numId w:val="30"/>
        </w:numPr>
        <w:tabs>
          <w:tab w:pos="501" w:val="left" w:leader="none"/>
        </w:tabs>
        <w:spacing w:line="232" w:lineRule="auto" w:before="3" w:after="0"/>
        <w:ind w:left="501" w:right="172" w:hanging="361"/>
        <w:jc w:val="left"/>
        <w:rPr>
          <w:sz w:val="22"/>
        </w:rPr>
      </w:pPr>
      <w:r>
        <w:rPr>
          <w:sz w:val="22"/>
        </w:rPr>
        <w:t>se</w:t>
      </w:r>
      <w:r>
        <w:rPr>
          <w:spacing w:val="-7"/>
          <w:sz w:val="22"/>
        </w:rPr>
        <w:t> </w:t>
      </w:r>
      <w:r>
        <w:rPr>
          <w:sz w:val="22"/>
        </w:rPr>
        <w:t>invece</w:t>
      </w:r>
      <w:r>
        <w:rPr>
          <w:spacing w:val="-7"/>
          <w:sz w:val="22"/>
        </w:rPr>
        <w:t> </w:t>
      </w:r>
      <w:r>
        <w:rPr>
          <w:sz w:val="22"/>
        </w:rPr>
        <w:t>è</w:t>
      </w:r>
      <w:r>
        <w:rPr>
          <w:spacing w:val="-6"/>
          <w:sz w:val="22"/>
        </w:rPr>
        <w:t> </w:t>
      </w:r>
      <w:r>
        <w:rPr>
          <w:sz w:val="22"/>
          <w:u w:val="single"/>
        </w:rPr>
        <w:t>perita</w:t>
      </w:r>
      <w:r>
        <w:rPr>
          <w:spacing w:val="-7"/>
          <w:sz w:val="22"/>
        </w:rPr>
        <w:t> </w:t>
      </w:r>
      <w:r>
        <w:rPr>
          <w:sz w:val="22"/>
        </w:rPr>
        <w:t>per</w:t>
      </w:r>
      <w:r>
        <w:rPr>
          <w:spacing w:val="-6"/>
          <w:sz w:val="22"/>
        </w:rPr>
        <w:t> </w:t>
      </w:r>
      <w:r>
        <w:rPr>
          <w:sz w:val="22"/>
        </w:rPr>
        <w:t>caso</w:t>
      </w:r>
      <w:r>
        <w:rPr>
          <w:spacing w:val="-6"/>
          <w:sz w:val="22"/>
        </w:rPr>
        <w:t> </w:t>
      </w:r>
      <w:r>
        <w:rPr>
          <w:sz w:val="22"/>
          <w:u w:val="single"/>
        </w:rPr>
        <w:t>fortuito</w:t>
      </w:r>
      <w:r>
        <w:rPr>
          <w:sz w:val="22"/>
        </w:rPr>
        <w:t>,</w:t>
      </w:r>
      <w:r>
        <w:rPr>
          <w:spacing w:val="-6"/>
          <w:sz w:val="22"/>
        </w:rPr>
        <w:t> </w:t>
      </w:r>
      <w:r>
        <w:rPr>
          <w:sz w:val="22"/>
        </w:rPr>
        <w:t>per</w:t>
      </w:r>
      <w:r>
        <w:rPr>
          <w:spacing w:val="-7"/>
          <w:sz w:val="22"/>
        </w:rPr>
        <w:t> </w:t>
      </w:r>
      <w:r>
        <w:rPr>
          <w:sz w:val="22"/>
          <w:u w:val="single"/>
        </w:rPr>
        <w:t>colpa</w:t>
      </w:r>
      <w:r>
        <w:rPr>
          <w:spacing w:val="-7"/>
          <w:sz w:val="22"/>
        </w:rPr>
        <w:t> </w:t>
      </w:r>
      <w:r>
        <w:rPr>
          <w:sz w:val="22"/>
        </w:rPr>
        <w:t>del</w:t>
      </w:r>
      <w:r>
        <w:rPr>
          <w:spacing w:val="-6"/>
          <w:sz w:val="22"/>
        </w:rPr>
        <w:t> </w:t>
      </w:r>
      <w:r>
        <w:rPr>
          <w:sz w:val="22"/>
        </w:rPr>
        <w:t>compratore</w:t>
      </w:r>
      <w:r>
        <w:rPr>
          <w:spacing w:val="-6"/>
          <w:sz w:val="22"/>
        </w:rPr>
        <w:t> </w:t>
      </w:r>
      <w:r>
        <w:rPr>
          <w:sz w:val="22"/>
        </w:rPr>
        <w:t>o</w:t>
      </w:r>
      <w:r>
        <w:rPr>
          <w:spacing w:val="-6"/>
          <w:sz w:val="22"/>
        </w:rPr>
        <w:t> </w:t>
      </w:r>
      <w:r>
        <w:rPr>
          <w:sz w:val="22"/>
        </w:rPr>
        <w:t>perché</w:t>
      </w:r>
      <w:r>
        <w:rPr>
          <w:spacing w:val="-6"/>
          <w:sz w:val="22"/>
        </w:rPr>
        <w:t> </w:t>
      </w:r>
      <w:r>
        <w:rPr>
          <w:sz w:val="22"/>
        </w:rPr>
        <w:t>è</w:t>
      </w:r>
      <w:r>
        <w:rPr>
          <w:spacing w:val="-6"/>
          <w:sz w:val="22"/>
        </w:rPr>
        <w:t> </w:t>
      </w:r>
      <w:r>
        <w:rPr>
          <w:sz w:val="22"/>
        </w:rPr>
        <w:t>stata</w:t>
      </w:r>
      <w:r>
        <w:rPr>
          <w:spacing w:val="-6"/>
          <w:sz w:val="22"/>
        </w:rPr>
        <w:t> </w:t>
      </w:r>
      <w:r>
        <w:rPr>
          <w:sz w:val="22"/>
        </w:rPr>
        <w:t>da</w:t>
      </w:r>
      <w:r>
        <w:rPr>
          <w:spacing w:val="-7"/>
          <w:sz w:val="22"/>
        </w:rPr>
        <w:t> </w:t>
      </w:r>
      <w:r>
        <w:rPr>
          <w:sz w:val="22"/>
          <w:u w:val="single"/>
        </w:rPr>
        <w:t>alienata</w:t>
      </w:r>
      <w:r>
        <w:rPr>
          <w:spacing w:val="-6"/>
          <w:sz w:val="22"/>
        </w:rPr>
        <w:t> </w:t>
      </w:r>
      <w:r>
        <w:rPr>
          <w:sz w:val="22"/>
        </w:rPr>
        <w:t>o</w:t>
      </w:r>
      <w:r>
        <w:rPr>
          <w:spacing w:val="-6"/>
          <w:sz w:val="22"/>
        </w:rPr>
        <w:t> </w:t>
      </w:r>
      <w:r>
        <w:rPr>
          <w:sz w:val="22"/>
          <w:u w:val="single"/>
        </w:rPr>
        <w:t>trasformata</w:t>
      </w:r>
      <w:r>
        <w:rPr>
          <w:sz w:val="22"/>
        </w:rPr>
        <w:t>, è esperibile soltanto l’azione di </w:t>
      </w:r>
      <w:r>
        <w:rPr>
          <w:b/>
          <w:sz w:val="22"/>
          <w:u w:val="single"/>
        </w:rPr>
        <w:t>riduzione</w:t>
      </w:r>
      <w:r>
        <w:rPr>
          <w:b/>
          <w:sz w:val="22"/>
        </w:rPr>
        <w:t> </w:t>
      </w:r>
      <w:r>
        <w:rPr>
          <w:sz w:val="22"/>
        </w:rPr>
        <w:t>del prezzo.</w:t>
      </w:r>
    </w:p>
    <w:p>
      <w:pPr>
        <w:pStyle w:val="BodyText"/>
        <w:spacing w:line="232" w:lineRule="auto" w:before="2"/>
        <w:ind w:right="174"/>
      </w:pPr>
      <w:r>
        <w:rPr/>
        <w:t>L’azione</w:t>
      </w:r>
      <w:r>
        <w:rPr>
          <w:spacing w:val="-7"/>
        </w:rPr>
        <w:t> </w:t>
      </w:r>
      <w:r>
        <w:rPr/>
        <w:t>del</w:t>
      </w:r>
      <w:r>
        <w:rPr>
          <w:spacing w:val="-7"/>
        </w:rPr>
        <w:t> </w:t>
      </w:r>
      <w:r>
        <w:rPr/>
        <w:t>compratore</w:t>
      </w:r>
      <w:r>
        <w:rPr>
          <w:spacing w:val="-7"/>
        </w:rPr>
        <w:t> </w:t>
      </w:r>
      <w:r>
        <w:rPr/>
        <w:t>è</w:t>
      </w:r>
      <w:r>
        <w:rPr>
          <w:spacing w:val="-7"/>
        </w:rPr>
        <w:t> </w:t>
      </w:r>
      <w:r>
        <w:rPr/>
        <w:t>soggetta</w:t>
      </w:r>
      <w:r>
        <w:rPr>
          <w:spacing w:val="-7"/>
        </w:rPr>
        <w:t> </w:t>
      </w:r>
      <w:r>
        <w:rPr/>
        <w:t>ad</w:t>
      </w:r>
      <w:r>
        <w:rPr>
          <w:spacing w:val="-7"/>
        </w:rPr>
        <w:t> </w:t>
      </w:r>
      <w:r>
        <w:rPr/>
        <w:t>un</w:t>
      </w:r>
      <w:r>
        <w:rPr>
          <w:spacing w:val="-7"/>
        </w:rPr>
        <w:t> </w:t>
      </w:r>
      <w:r>
        <w:rPr/>
        <w:t>termine</w:t>
      </w:r>
      <w:r>
        <w:rPr>
          <w:spacing w:val="-7"/>
        </w:rPr>
        <w:t> </w:t>
      </w:r>
      <w:r>
        <w:rPr/>
        <w:t>di</w:t>
      </w:r>
      <w:r>
        <w:rPr>
          <w:spacing w:val="-7"/>
        </w:rPr>
        <w:t> </w:t>
      </w:r>
      <w:r>
        <w:rPr/>
        <w:t>prescrizione</w:t>
      </w:r>
      <w:r>
        <w:rPr>
          <w:spacing w:val="-7"/>
        </w:rPr>
        <w:t> </w:t>
      </w:r>
      <w:r>
        <w:rPr/>
        <w:t>di</w:t>
      </w:r>
      <w:r>
        <w:rPr>
          <w:spacing w:val="-7"/>
        </w:rPr>
        <w:t> </w:t>
      </w:r>
      <w:r>
        <w:rPr>
          <w:b/>
          <w:u w:val="single"/>
        </w:rPr>
        <w:t>UN</w:t>
      </w:r>
      <w:r>
        <w:rPr>
          <w:b/>
          <w:spacing w:val="-7"/>
          <w:u w:val="single"/>
        </w:rPr>
        <w:t> </w:t>
      </w:r>
      <w:r>
        <w:rPr>
          <w:b/>
          <w:u w:val="single"/>
        </w:rPr>
        <w:t>ANNO</w:t>
      </w:r>
      <w:r>
        <w:rPr/>
        <w:t>,</w:t>
      </w:r>
      <w:r>
        <w:rPr>
          <w:spacing w:val="-7"/>
        </w:rPr>
        <w:t> </w:t>
      </w:r>
      <w:r>
        <w:rPr/>
        <w:t>che</w:t>
      </w:r>
      <w:r>
        <w:rPr>
          <w:spacing w:val="-7"/>
        </w:rPr>
        <w:t> </w:t>
      </w:r>
      <w:r>
        <w:rPr/>
        <w:t>decorre</w:t>
      </w:r>
      <w:r>
        <w:rPr>
          <w:spacing w:val="-7"/>
        </w:rPr>
        <w:t> </w:t>
      </w:r>
      <w:r>
        <w:rPr/>
        <w:t>dal</w:t>
      </w:r>
      <w:r>
        <w:rPr>
          <w:spacing w:val="-7"/>
        </w:rPr>
        <w:t> </w:t>
      </w:r>
      <w:r>
        <w:rPr/>
        <w:t>momento della </w:t>
      </w:r>
      <w:r>
        <w:rPr>
          <w:u w:val="single"/>
        </w:rPr>
        <w:t>consegna</w:t>
      </w:r>
      <w:r>
        <w:rPr/>
        <w:t> (1495, comma 2); tale termine può essere </w:t>
      </w:r>
      <w:r>
        <w:rPr>
          <w:u w:val="single"/>
        </w:rPr>
        <w:t>interrotto</w:t>
      </w:r>
      <w:r>
        <w:rPr/>
        <w:t> tanto con una </w:t>
      </w:r>
      <w:r>
        <w:rPr>
          <w:u w:val="single"/>
        </w:rPr>
        <w:t>domanda giudiziale</w:t>
      </w:r>
      <w:r>
        <w:rPr/>
        <w:t> quanto con un </w:t>
      </w:r>
      <w:r>
        <w:rPr>
          <w:u w:val="single"/>
        </w:rPr>
        <w:t>atto di costituzione in mora</w:t>
      </w:r>
      <w:r>
        <w:rPr/>
        <w:t> delle forme di cui all’articolo 1219; l’interruzione in forma </w:t>
      </w:r>
      <w:r>
        <w:rPr>
          <w:u w:val="single"/>
        </w:rPr>
        <w:t>stragiudiziale</w:t>
      </w:r>
      <w:r>
        <w:rPr/>
        <w:t> determina la </w:t>
      </w:r>
      <w:r>
        <w:rPr>
          <w:u w:val="single"/>
        </w:rPr>
        <w:t>decorrenza di un nuovo termine annuale</w:t>
      </w:r>
      <w:r>
        <w:rPr/>
        <w:t> di prescrizione.</w:t>
      </w:r>
    </w:p>
    <w:p>
      <w:pPr>
        <w:spacing w:line="232" w:lineRule="auto" w:before="0"/>
        <w:ind w:left="140" w:right="0" w:firstLine="0"/>
        <w:jc w:val="left"/>
        <w:rPr>
          <w:sz w:val="22"/>
        </w:rPr>
      </w:pPr>
      <w:r>
        <w:rPr>
          <w:sz w:val="22"/>
        </w:rPr>
        <w:t>La</w:t>
      </w:r>
      <w:r>
        <w:rPr>
          <w:spacing w:val="-8"/>
          <w:sz w:val="22"/>
        </w:rPr>
        <w:t> </w:t>
      </w:r>
      <w:r>
        <w:rPr>
          <w:sz w:val="22"/>
        </w:rPr>
        <w:t>legge</w:t>
      </w:r>
      <w:r>
        <w:rPr>
          <w:spacing w:val="-8"/>
          <w:sz w:val="22"/>
        </w:rPr>
        <w:t> </w:t>
      </w:r>
      <w:r>
        <w:rPr>
          <w:sz w:val="22"/>
        </w:rPr>
        <w:t>prevede</w:t>
      </w:r>
      <w:r>
        <w:rPr>
          <w:spacing w:val="-8"/>
          <w:sz w:val="22"/>
        </w:rPr>
        <w:t> </w:t>
      </w:r>
      <w:r>
        <w:rPr>
          <w:sz w:val="22"/>
        </w:rPr>
        <w:t>poi</w:t>
      </w:r>
      <w:r>
        <w:rPr>
          <w:spacing w:val="-8"/>
          <w:sz w:val="22"/>
        </w:rPr>
        <w:t> </w:t>
      </w:r>
      <w:r>
        <w:rPr>
          <w:sz w:val="22"/>
        </w:rPr>
        <w:t>l’</w:t>
      </w:r>
      <w:r>
        <w:rPr>
          <w:b/>
          <w:sz w:val="22"/>
          <w:u w:val="single"/>
        </w:rPr>
        <w:t>imprescrittibilità</w:t>
      </w:r>
      <w:r>
        <w:rPr>
          <w:b/>
          <w:spacing w:val="-8"/>
          <w:sz w:val="22"/>
          <w:u w:val="single"/>
        </w:rPr>
        <w:t> </w:t>
      </w:r>
      <w:r>
        <w:rPr>
          <w:b/>
          <w:sz w:val="22"/>
          <w:u w:val="single"/>
        </w:rPr>
        <w:t>dell’eccezione</w:t>
      </w:r>
      <w:r>
        <w:rPr>
          <w:sz w:val="22"/>
        </w:rPr>
        <w:t>:</w:t>
      </w:r>
      <w:r>
        <w:rPr>
          <w:spacing w:val="-8"/>
          <w:sz w:val="22"/>
        </w:rPr>
        <w:t> </w:t>
      </w:r>
      <w:r>
        <w:rPr>
          <w:sz w:val="22"/>
        </w:rPr>
        <w:t>il</w:t>
      </w:r>
      <w:r>
        <w:rPr>
          <w:spacing w:val="-9"/>
          <w:sz w:val="22"/>
        </w:rPr>
        <w:t> </w:t>
      </w:r>
      <w:r>
        <w:rPr>
          <w:b/>
          <w:sz w:val="22"/>
          <w:u w:val="single"/>
        </w:rPr>
        <w:t>compratore</w:t>
      </w:r>
      <w:r>
        <w:rPr>
          <w:b/>
          <w:spacing w:val="-9"/>
          <w:sz w:val="22"/>
        </w:rPr>
        <w:t> </w:t>
      </w:r>
      <w:r>
        <w:rPr>
          <w:sz w:val="22"/>
        </w:rPr>
        <w:t>convenuto</w:t>
      </w:r>
      <w:r>
        <w:rPr>
          <w:spacing w:val="-8"/>
          <w:sz w:val="22"/>
        </w:rPr>
        <w:t> </w:t>
      </w:r>
      <w:r>
        <w:rPr>
          <w:sz w:val="22"/>
        </w:rPr>
        <w:t>in</w:t>
      </w:r>
      <w:r>
        <w:rPr>
          <w:spacing w:val="-8"/>
          <w:sz w:val="22"/>
        </w:rPr>
        <w:t> </w:t>
      </w:r>
      <w:r>
        <w:rPr>
          <w:sz w:val="22"/>
        </w:rPr>
        <w:t>giudizio</w:t>
      </w:r>
      <w:r>
        <w:rPr>
          <w:spacing w:val="-8"/>
          <w:sz w:val="22"/>
        </w:rPr>
        <w:t> </w:t>
      </w:r>
      <w:r>
        <w:rPr>
          <w:sz w:val="22"/>
        </w:rPr>
        <w:t>per</w:t>
      </w:r>
      <w:r>
        <w:rPr>
          <w:spacing w:val="-8"/>
          <w:sz w:val="22"/>
        </w:rPr>
        <w:t> </w:t>
      </w:r>
      <w:r>
        <w:rPr>
          <w:sz w:val="22"/>
        </w:rPr>
        <w:t>l’</w:t>
      </w:r>
      <w:r>
        <w:rPr>
          <w:b/>
          <w:sz w:val="22"/>
          <w:u w:val="single"/>
        </w:rPr>
        <w:t>esecuzione</w:t>
      </w:r>
      <w:r>
        <w:rPr>
          <w:b/>
          <w:sz w:val="22"/>
        </w:rPr>
        <w:t> </w:t>
      </w:r>
      <w:r>
        <w:rPr>
          <w:sz w:val="22"/>
        </w:rPr>
        <w:t>del contratto può sempre </w:t>
      </w:r>
      <w:r>
        <w:rPr>
          <w:b/>
          <w:sz w:val="22"/>
          <w:u w:val="single"/>
        </w:rPr>
        <w:t>opporre il vizio della cosa</w:t>
      </w:r>
      <w:r>
        <w:rPr>
          <w:sz w:val="22"/>
        </w:rPr>
        <w:t>, purché abbia </w:t>
      </w:r>
      <w:r>
        <w:rPr>
          <w:sz w:val="22"/>
          <w:u w:val="single"/>
        </w:rPr>
        <w:t>denunciato</w:t>
      </w:r>
      <w:r>
        <w:rPr>
          <w:sz w:val="22"/>
        </w:rPr>
        <w:t> il vizio entro il termine di </w:t>
      </w:r>
      <w:r>
        <w:rPr>
          <w:spacing w:val="-2"/>
          <w:sz w:val="22"/>
        </w:rPr>
        <w:t>decadenza.</w:t>
      </w:r>
    </w:p>
    <w:p>
      <w:pPr>
        <w:pStyle w:val="BodyText"/>
        <w:spacing w:line="232" w:lineRule="auto" w:before="3"/>
      </w:pPr>
      <w:r>
        <w:rPr/>
        <w:t>Qualora la cosa venduta </w:t>
      </w:r>
      <w:r>
        <w:rPr>
          <w:b/>
          <w:u w:val="single"/>
        </w:rPr>
        <w:t>non</w:t>
      </w:r>
      <w:r>
        <w:rPr>
          <w:b/>
        </w:rPr>
        <w:t> </w:t>
      </w:r>
      <w:r>
        <w:rPr/>
        <w:t>abbia le </w:t>
      </w:r>
      <w:r>
        <w:rPr>
          <w:b/>
          <w:u w:val="single"/>
        </w:rPr>
        <w:t>qualità “promesse”</w:t>
      </w:r>
      <w:r>
        <w:rPr>
          <w:b/>
        </w:rPr>
        <w:t> </w:t>
      </w:r>
      <w:r>
        <w:rPr/>
        <w:t>o quelle “</w:t>
      </w:r>
      <w:r>
        <w:rPr>
          <w:b/>
          <w:u w:val="single"/>
        </w:rPr>
        <w:t>essenziali</w:t>
      </w:r>
      <w:r>
        <w:rPr/>
        <w:t>” per l’uso cui il bene è destinato,</w:t>
      </w:r>
      <w:r>
        <w:rPr>
          <w:spacing w:val="-8"/>
        </w:rPr>
        <w:t> </w:t>
      </w:r>
      <w:r>
        <w:rPr/>
        <w:t>il</w:t>
      </w:r>
      <w:r>
        <w:rPr>
          <w:spacing w:val="-8"/>
        </w:rPr>
        <w:t> </w:t>
      </w:r>
      <w:r>
        <w:rPr/>
        <w:t>compratore</w:t>
      </w:r>
      <w:r>
        <w:rPr>
          <w:spacing w:val="-8"/>
        </w:rPr>
        <w:t> </w:t>
      </w:r>
      <w:r>
        <w:rPr/>
        <w:t>ha</w:t>
      </w:r>
      <w:r>
        <w:rPr>
          <w:spacing w:val="-8"/>
        </w:rPr>
        <w:t> </w:t>
      </w:r>
      <w:r>
        <w:rPr/>
        <w:t>diritto</w:t>
      </w:r>
      <w:r>
        <w:rPr>
          <w:spacing w:val="-8"/>
        </w:rPr>
        <w:t> </w:t>
      </w:r>
      <w:r>
        <w:rPr/>
        <w:t>di</w:t>
      </w:r>
      <w:r>
        <w:rPr>
          <w:spacing w:val="-8"/>
        </w:rPr>
        <w:t> </w:t>
      </w:r>
      <w:r>
        <w:rPr/>
        <w:t>ottenere</w:t>
      </w:r>
      <w:r>
        <w:rPr>
          <w:spacing w:val="-8"/>
        </w:rPr>
        <w:t> </w:t>
      </w:r>
      <w:r>
        <w:rPr/>
        <w:t>la</w:t>
      </w:r>
      <w:r>
        <w:rPr>
          <w:spacing w:val="-9"/>
        </w:rPr>
        <w:t> </w:t>
      </w:r>
      <w:r>
        <w:rPr>
          <w:b/>
          <w:u w:val="single"/>
        </w:rPr>
        <w:t>risoluzione</w:t>
      </w:r>
      <w:r>
        <w:rPr>
          <w:b/>
          <w:spacing w:val="-9"/>
        </w:rPr>
        <w:t> </w:t>
      </w:r>
      <w:r>
        <w:rPr/>
        <w:t>del</w:t>
      </w:r>
      <w:r>
        <w:rPr>
          <w:spacing w:val="-8"/>
        </w:rPr>
        <w:t> </w:t>
      </w:r>
      <w:r>
        <w:rPr/>
        <w:t>contratto</w:t>
      </w:r>
      <w:r>
        <w:rPr>
          <w:spacing w:val="-8"/>
        </w:rPr>
        <w:t> </w:t>
      </w:r>
      <w:r>
        <w:rPr/>
        <w:t>secondo</w:t>
      </w:r>
      <w:r>
        <w:rPr>
          <w:spacing w:val="-8"/>
        </w:rPr>
        <w:t> </w:t>
      </w:r>
      <w:r>
        <w:rPr/>
        <w:t>le</w:t>
      </w:r>
      <w:r>
        <w:rPr>
          <w:spacing w:val="-8"/>
        </w:rPr>
        <w:t> </w:t>
      </w:r>
      <w:r>
        <w:rPr/>
        <w:t>regole</w:t>
      </w:r>
      <w:r>
        <w:rPr>
          <w:spacing w:val="-8"/>
        </w:rPr>
        <w:t> </w:t>
      </w:r>
      <w:r>
        <w:rPr/>
        <w:t>generali</w:t>
      </w:r>
      <w:r>
        <w:rPr>
          <w:spacing w:val="-8"/>
        </w:rPr>
        <w:t> </w:t>
      </w:r>
      <w:r>
        <w:rPr/>
        <w:t>(1453). Anche</w:t>
      </w:r>
      <w:r>
        <w:rPr>
          <w:spacing w:val="-5"/>
        </w:rPr>
        <w:t> </w:t>
      </w:r>
      <w:r>
        <w:rPr/>
        <w:t>in</w:t>
      </w:r>
      <w:r>
        <w:rPr>
          <w:spacing w:val="-2"/>
        </w:rPr>
        <w:t> </w:t>
      </w:r>
      <w:r>
        <w:rPr/>
        <w:t>queste</w:t>
      </w:r>
      <w:r>
        <w:rPr>
          <w:spacing w:val="-3"/>
        </w:rPr>
        <w:t> </w:t>
      </w:r>
      <w:r>
        <w:rPr/>
        <w:t>ipotesi</w:t>
      </w:r>
      <w:r>
        <w:rPr>
          <w:spacing w:val="-2"/>
        </w:rPr>
        <w:t> </w:t>
      </w:r>
      <w:r>
        <w:rPr/>
        <w:t>si</w:t>
      </w:r>
      <w:r>
        <w:rPr>
          <w:spacing w:val="-3"/>
        </w:rPr>
        <w:t> </w:t>
      </w:r>
      <w:r>
        <w:rPr/>
        <w:t>applicano</w:t>
      </w:r>
      <w:r>
        <w:rPr>
          <w:spacing w:val="-2"/>
        </w:rPr>
        <w:t> </w:t>
      </w:r>
      <w:r>
        <w:rPr/>
        <w:t>le</w:t>
      </w:r>
      <w:r>
        <w:rPr>
          <w:spacing w:val="-3"/>
        </w:rPr>
        <w:t> </w:t>
      </w:r>
      <w:r>
        <w:rPr/>
        <w:t>speciali</w:t>
      </w:r>
      <w:r>
        <w:rPr>
          <w:spacing w:val="-2"/>
        </w:rPr>
        <w:t> </w:t>
      </w:r>
      <w:r>
        <w:rPr/>
        <w:t>decadenze</w:t>
      </w:r>
      <w:r>
        <w:rPr>
          <w:spacing w:val="-2"/>
        </w:rPr>
        <w:t> </w:t>
      </w:r>
      <w:r>
        <w:rPr/>
        <w:t>e</w:t>
      </w:r>
      <w:r>
        <w:rPr>
          <w:spacing w:val="-3"/>
        </w:rPr>
        <w:t> </w:t>
      </w:r>
      <w:r>
        <w:rPr/>
        <w:t>prescrizioni</w:t>
      </w:r>
      <w:r>
        <w:rPr>
          <w:spacing w:val="-2"/>
        </w:rPr>
        <w:t> </w:t>
      </w:r>
      <w:r>
        <w:rPr/>
        <w:t>della</w:t>
      </w:r>
      <w:r>
        <w:rPr>
          <w:spacing w:val="-3"/>
        </w:rPr>
        <w:t> </w:t>
      </w:r>
      <w:r>
        <w:rPr/>
        <w:t>garanzia</w:t>
      </w:r>
      <w:r>
        <w:rPr>
          <w:spacing w:val="-2"/>
        </w:rPr>
        <w:t> </w:t>
      </w:r>
      <w:r>
        <w:rPr/>
        <w:t>per</w:t>
      </w:r>
      <w:r>
        <w:rPr>
          <w:spacing w:val="-3"/>
        </w:rPr>
        <w:t> </w:t>
      </w:r>
      <w:r>
        <w:rPr/>
        <w:t>i</w:t>
      </w:r>
      <w:r>
        <w:rPr>
          <w:spacing w:val="-2"/>
        </w:rPr>
        <w:t> </w:t>
      </w:r>
      <w:r>
        <w:rPr/>
        <w:t>vizi:</w:t>
      </w:r>
      <w:r>
        <w:rPr>
          <w:spacing w:val="-2"/>
        </w:rPr>
        <w:t> l’acquirente</w:t>
      </w:r>
    </w:p>
    <w:p>
      <w:pPr>
        <w:pStyle w:val="BodyText"/>
        <w:spacing w:after="0" w:line="232" w:lineRule="auto"/>
        <w:sectPr>
          <w:pgSz w:w="11920" w:h="16840"/>
          <w:pgMar w:top="1240" w:bottom="280" w:left="992" w:right="992"/>
        </w:sectPr>
      </w:pPr>
    </w:p>
    <w:p>
      <w:pPr>
        <w:pStyle w:val="BodyText"/>
        <w:spacing w:line="232" w:lineRule="auto" w:before="33"/>
      </w:pPr>
      <w:r>
        <w:rPr/>
        <w:t>ha</w:t>
      </w:r>
      <w:r>
        <w:rPr>
          <w:spacing w:val="-6"/>
        </w:rPr>
        <w:t> </w:t>
      </w:r>
      <w:r>
        <w:rPr/>
        <w:t>l’onere</w:t>
      </w:r>
      <w:r>
        <w:rPr>
          <w:spacing w:val="-6"/>
        </w:rPr>
        <w:t> </w:t>
      </w:r>
      <w:r>
        <w:rPr/>
        <w:t>di</w:t>
      </w:r>
      <w:r>
        <w:rPr>
          <w:spacing w:val="-6"/>
        </w:rPr>
        <w:t> </w:t>
      </w:r>
      <w:r>
        <w:rPr/>
        <w:t>denunciare</w:t>
      </w:r>
      <w:r>
        <w:rPr>
          <w:spacing w:val="-6"/>
        </w:rPr>
        <w:t> </w:t>
      </w:r>
      <w:r>
        <w:rPr/>
        <w:t>la</w:t>
      </w:r>
      <w:r>
        <w:rPr>
          <w:spacing w:val="-6"/>
        </w:rPr>
        <w:t> </w:t>
      </w:r>
      <w:r>
        <w:rPr/>
        <w:t>scoperta</w:t>
      </w:r>
      <w:r>
        <w:rPr>
          <w:spacing w:val="-6"/>
        </w:rPr>
        <w:t> </w:t>
      </w:r>
      <w:r>
        <w:rPr/>
        <w:t>del</w:t>
      </w:r>
      <w:r>
        <w:rPr>
          <w:spacing w:val="-6"/>
        </w:rPr>
        <w:t> </w:t>
      </w:r>
      <w:r>
        <w:rPr/>
        <w:t>difetto</w:t>
      </w:r>
      <w:r>
        <w:rPr>
          <w:spacing w:val="-6"/>
        </w:rPr>
        <w:t> </w:t>
      </w:r>
      <w:r>
        <w:rPr/>
        <w:t>di</w:t>
      </w:r>
      <w:r>
        <w:rPr>
          <w:spacing w:val="-6"/>
        </w:rPr>
        <w:t> </w:t>
      </w:r>
      <w:r>
        <w:rPr/>
        <w:t>qualità</w:t>
      </w:r>
      <w:r>
        <w:rPr>
          <w:spacing w:val="-6"/>
        </w:rPr>
        <w:t> </w:t>
      </w:r>
      <w:r>
        <w:rPr/>
        <w:t>nel</w:t>
      </w:r>
      <w:r>
        <w:rPr>
          <w:spacing w:val="-6"/>
        </w:rPr>
        <w:t> </w:t>
      </w:r>
      <w:r>
        <w:rPr/>
        <w:t>termine</w:t>
      </w:r>
      <w:r>
        <w:rPr>
          <w:spacing w:val="-6"/>
        </w:rPr>
        <w:t> </w:t>
      </w:r>
      <w:r>
        <w:rPr/>
        <w:t>di</w:t>
      </w:r>
      <w:r>
        <w:rPr>
          <w:spacing w:val="-6"/>
        </w:rPr>
        <w:t> </w:t>
      </w:r>
      <w:r>
        <w:rPr>
          <w:u w:val="single"/>
        </w:rPr>
        <w:t>otto</w:t>
      </w:r>
      <w:r>
        <w:rPr>
          <w:spacing w:val="-6"/>
          <w:u w:val="single"/>
        </w:rPr>
        <w:t> </w:t>
      </w:r>
      <w:r>
        <w:rPr>
          <w:u w:val="single"/>
        </w:rPr>
        <w:t>giorni</w:t>
      </w:r>
      <w:r>
        <w:rPr>
          <w:spacing w:val="-7"/>
        </w:rPr>
        <w:t> </w:t>
      </w:r>
      <w:r>
        <w:rPr/>
        <w:t>(=</w:t>
      </w:r>
      <w:r>
        <w:rPr>
          <w:spacing w:val="-6"/>
        </w:rPr>
        <w:t> </w:t>
      </w:r>
      <w:r>
        <w:rPr/>
        <w:t>azione</w:t>
      </w:r>
      <w:r>
        <w:rPr>
          <w:spacing w:val="-6"/>
        </w:rPr>
        <w:t> </w:t>
      </w:r>
      <w:r>
        <w:rPr/>
        <w:t>redibitoria)</w:t>
      </w:r>
      <w:r>
        <w:rPr>
          <w:spacing w:val="-6"/>
        </w:rPr>
        <w:t> </w:t>
      </w:r>
      <w:r>
        <w:rPr/>
        <w:t>e l’azione che gli compete è soggetta alla </w:t>
      </w:r>
      <w:r>
        <w:rPr>
          <w:u w:val="single"/>
        </w:rPr>
        <w:t>prescrizione di un anno</w:t>
      </w:r>
      <w:r>
        <w:rPr/>
        <w:t> a partire dalla consegna della cosa.</w:t>
      </w:r>
    </w:p>
    <w:p>
      <w:pPr>
        <w:pStyle w:val="BodyText"/>
        <w:spacing w:line="232" w:lineRule="auto" w:before="26"/>
        <w:ind w:right="201"/>
      </w:pPr>
      <w:r>
        <w:rPr/>
        <w:t>La garanzia dovuta per legge può essere variamente </w:t>
      </w:r>
      <w:r>
        <w:rPr>
          <w:u w:val="single"/>
        </w:rPr>
        <w:t>accresciuta</w:t>
      </w:r>
      <w:r>
        <w:rPr/>
        <w:t> e disciplinata in via </w:t>
      </w:r>
      <w:r>
        <w:rPr>
          <w:b/>
          <w:u w:val="single"/>
        </w:rPr>
        <w:t>convenzionale</w:t>
      </w:r>
      <w:r>
        <w:rPr/>
        <w:t>, quindi mediante</w:t>
      </w:r>
      <w:r>
        <w:rPr>
          <w:spacing w:val="-6"/>
        </w:rPr>
        <w:t> </w:t>
      </w:r>
      <w:r>
        <w:rPr/>
        <w:t>specifici</w:t>
      </w:r>
      <w:r>
        <w:rPr>
          <w:spacing w:val="-6"/>
        </w:rPr>
        <w:t> </w:t>
      </w:r>
      <w:r>
        <w:rPr/>
        <w:t>patti</w:t>
      </w:r>
      <w:r>
        <w:rPr>
          <w:spacing w:val="-6"/>
        </w:rPr>
        <w:t> </w:t>
      </w:r>
      <w:r>
        <w:rPr/>
        <w:t>inseriti</w:t>
      </w:r>
      <w:r>
        <w:rPr>
          <w:spacing w:val="-6"/>
        </w:rPr>
        <w:t> </w:t>
      </w:r>
      <w:r>
        <w:rPr/>
        <w:t>nel</w:t>
      </w:r>
      <w:r>
        <w:rPr>
          <w:spacing w:val="-6"/>
        </w:rPr>
        <w:t> </w:t>
      </w:r>
      <w:r>
        <w:rPr/>
        <w:t>contratto,</w:t>
      </w:r>
      <w:r>
        <w:rPr>
          <w:spacing w:val="-6"/>
        </w:rPr>
        <w:t> </w:t>
      </w:r>
      <w:r>
        <w:rPr/>
        <w:t>o</w:t>
      </w:r>
      <w:r>
        <w:rPr>
          <w:spacing w:val="-7"/>
        </w:rPr>
        <w:t> </w:t>
      </w:r>
      <w:r>
        <w:rPr>
          <w:u w:val="single"/>
        </w:rPr>
        <w:t>diminuita</w:t>
      </w:r>
      <w:r>
        <w:rPr>
          <w:spacing w:val="-7"/>
        </w:rPr>
        <w:t> </w:t>
      </w:r>
      <w:r>
        <w:rPr/>
        <w:t>o</w:t>
      </w:r>
      <w:r>
        <w:rPr>
          <w:spacing w:val="-6"/>
        </w:rPr>
        <w:t> </w:t>
      </w:r>
      <w:r>
        <w:rPr>
          <w:b/>
          <w:u w:val="single"/>
        </w:rPr>
        <w:t>esclusa</w:t>
      </w:r>
      <w:r>
        <w:rPr/>
        <w:t>,</w:t>
      </w:r>
      <w:r>
        <w:rPr>
          <w:spacing w:val="-6"/>
        </w:rPr>
        <w:t> </w:t>
      </w:r>
      <w:r>
        <w:rPr/>
        <w:t>ma</w:t>
      </w:r>
      <w:r>
        <w:rPr>
          <w:spacing w:val="-6"/>
        </w:rPr>
        <w:t> </w:t>
      </w:r>
      <w:r>
        <w:rPr/>
        <w:t>nel</w:t>
      </w:r>
      <w:r>
        <w:rPr>
          <w:spacing w:val="-6"/>
        </w:rPr>
        <w:t> </w:t>
      </w:r>
      <w:r>
        <w:rPr/>
        <w:t>caso</w:t>
      </w:r>
      <w:r>
        <w:rPr>
          <w:spacing w:val="-6"/>
        </w:rPr>
        <w:t> </w:t>
      </w:r>
      <w:r>
        <w:rPr/>
        <w:t>in</w:t>
      </w:r>
      <w:r>
        <w:rPr>
          <w:spacing w:val="-6"/>
        </w:rPr>
        <w:t> </w:t>
      </w:r>
      <w:r>
        <w:rPr/>
        <w:t>cui</w:t>
      </w:r>
      <w:r>
        <w:rPr>
          <w:spacing w:val="-6"/>
        </w:rPr>
        <w:t> </w:t>
      </w:r>
      <w:r>
        <w:rPr/>
        <w:t>venga</w:t>
      </w:r>
      <w:r>
        <w:rPr>
          <w:spacing w:val="-6"/>
        </w:rPr>
        <w:t> </w:t>
      </w:r>
      <w:r>
        <w:rPr/>
        <w:t>esclusa</w:t>
      </w:r>
      <w:r>
        <w:rPr>
          <w:spacing w:val="-6"/>
        </w:rPr>
        <w:t> </w:t>
      </w:r>
      <w:r>
        <w:rPr/>
        <w:t>il</w:t>
      </w:r>
      <w:r>
        <w:rPr>
          <w:spacing w:val="-6"/>
        </w:rPr>
        <w:t> </w:t>
      </w:r>
      <w:r>
        <w:rPr/>
        <w:t>patto </w:t>
      </w:r>
      <w:r>
        <w:rPr>
          <w:b/>
          <w:u w:val="single"/>
        </w:rPr>
        <w:t>non</w:t>
      </w:r>
      <w:r>
        <w:rPr>
          <w:b/>
        </w:rPr>
        <w:t> </w:t>
      </w:r>
      <w:r>
        <w:rPr/>
        <w:t>è </w:t>
      </w:r>
      <w:r>
        <w:rPr>
          <w:u w:val="single"/>
        </w:rPr>
        <w:t>valido</w:t>
      </w:r>
      <w:r>
        <w:rPr/>
        <w:t> se il venditore ha in </w:t>
      </w:r>
      <w:r>
        <w:rPr>
          <w:b/>
          <w:u w:val="single"/>
        </w:rPr>
        <w:t>mala fede taciuto i vizi della cosa</w:t>
      </w:r>
      <w:r>
        <w:rPr/>
        <w:t>, dei quali fosse a conoscenza.</w:t>
      </w:r>
    </w:p>
    <w:p>
      <w:pPr>
        <w:pStyle w:val="BodyText"/>
        <w:spacing w:line="232" w:lineRule="auto" w:before="83"/>
      </w:pPr>
      <w:r>
        <w:rPr/>
        <w:t>Un patto particolare, che la legge contempla nell’ambito della vendita </w:t>
      </w:r>
      <w:r>
        <w:rPr>
          <w:b/>
          <w:i/>
          <w:u w:val="single"/>
        </w:rPr>
        <w:t>mobiliare</w:t>
      </w:r>
      <w:r>
        <w:rPr/>
        <w:t>, è la </w:t>
      </w:r>
      <w:r>
        <w:rPr>
          <w:b/>
          <w:u w:val="single"/>
        </w:rPr>
        <w:t>GARANZIA DI BUON</w:t>
      </w:r>
      <w:r>
        <w:rPr>
          <w:b/>
        </w:rPr>
        <w:t> </w:t>
      </w:r>
      <w:r>
        <w:rPr>
          <w:b/>
          <w:u w:val="single"/>
        </w:rPr>
        <w:t>FUNZIONAMENTO</w:t>
      </w:r>
      <w:r>
        <w:rPr/>
        <w:t>,</w:t>
      </w:r>
      <w:r>
        <w:rPr>
          <w:spacing w:val="-5"/>
        </w:rPr>
        <w:t> </w:t>
      </w:r>
      <w:r>
        <w:rPr/>
        <w:t>che</w:t>
      </w:r>
      <w:r>
        <w:rPr>
          <w:spacing w:val="-5"/>
        </w:rPr>
        <w:t> </w:t>
      </w:r>
      <w:r>
        <w:rPr/>
        <w:t>si</w:t>
      </w:r>
      <w:r>
        <w:rPr>
          <w:spacing w:val="-5"/>
        </w:rPr>
        <w:t> </w:t>
      </w:r>
      <w:r>
        <w:rPr/>
        <w:t>ha</w:t>
      </w:r>
      <w:r>
        <w:rPr>
          <w:spacing w:val="-5"/>
        </w:rPr>
        <w:t> </w:t>
      </w:r>
      <w:r>
        <w:rPr/>
        <w:t>quando</w:t>
      </w:r>
      <w:r>
        <w:rPr>
          <w:spacing w:val="-5"/>
        </w:rPr>
        <w:t> </w:t>
      </w:r>
      <w:r>
        <w:rPr/>
        <w:t>il</w:t>
      </w:r>
      <w:r>
        <w:rPr>
          <w:spacing w:val="-5"/>
        </w:rPr>
        <w:t> </w:t>
      </w:r>
      <w:r>
        <w:rPr/>
        <w:t>venditore</w:t>
      </w:r>
      <w:r>
        <w:rPr>
          <w:spacing w:val="-5"/>
        </w:rPr>
        <w:t> </w:t>
      </w:r>
      <w:r>
        <w:rPr/>
        <w:t>abbia</w:t>
      </w:r>
      <w:r>
        <w:rPr>
          <w:spacing w:val="-5"/>
        </w:rPr>
        <w:t> </w:t>
      </w:r>
      <w:r>
        <w:rPr>
          <w:u w:val="single"/>
        </w:rPr>
        <w:t>garantito</w:t>
      </w:r>
      <w:r>
        <w:rPr>
          <w:spacing w:val="-4"/>
        </w:rPr>
        <w:t> </w:t>
      </w:r>
      <w:r>
        <w:rPr/>
        <w:t>per</w:t>
      </w:r>
      <w:r>
        <w:rPr>
          <w:spacing w:val="-6"/>
        </w:rPr>
        <w:t> </w:t>
      </w:r>
      <w:r>
        <w:rPr/>
        <w:t>un</w:t>
      </w:r>
      <w:r>
        <w:rPr>
          <w:spacing w:val="-6"/>
        </w:rPr>
        <w:t> </w:t>
      </w:r>
      <w:r>
        <w:rPr/>
        <w:t>certo</w:t>
      </w:r>
      <w:r>
        <w:rPr>
          <w:spacing w:val="-6"/>
        </w:rPr>
        <w:t> </w:t>
      </w:r>
      <w:r>
        <w:rPr/>
        <w:t>tempo</w:t>
      </w:r>
      <w:r>
        <w:rPr>
          <w:spacing w:val="-6"/>
        </w:rPr>
        <w:t> </w:t>
      </w:r>
      <w:r>
        <w:rPr/>
        <w:t>il</w:t>
      </w:r>
      <w:r>
        <w:rPr>
          <w:spacing w:val="-5"/>
        </w:rPr>
        <w:t> </w:t>
      </w:r>
      <w:r>
        <w:rPr>
          <w:u w:val="single"/>
        </w:rPr>
        <w:t>funzionamento</w:t>
      </w:r>
      <w:r>
        <w:rPr>
          <w:spacing w:val="-5"/>
        </w:rPr>
        <w:t> </w:t>
      </w:r>
      <w:r>
        <w:rPr/>
        <w:t>della cosa</w:t>
      </w:r>
      <w:r>
        <w:rPr>
          <w:spacing w:val="-1"/>
        </w:rPr>
        <w:t> </w:t>
      </w:r>
      <w:r>
        <w:rPr/>
        <w:t>venduta;</w:t>
      </w:r>
      <w:r>
        <w:rPr>
          <w:spacing w:val="-1"/>
        </w:rPr>
        <w:t> </w:t>
      </w:r>
      <w:r>
        <w:rPr/>
        <w:t>in</w:t>
      </w:r>
      <w:r>
        <w:rPr>
          <w:spacing w:val="-1"/>
        </w:rPr>
        <w:t> </w:t>
      </w:r>
      <w:r>
        <w:rPr/>
        <w:t>questo</w:t>
      </w:r>
      <w:r>
        <w:rPr>
          <w:spacing w:val="-1"/>
        </w:rPr>
        <w:t> </w:t>
      </w:r>
      <w:r>
        <w:rPr/>
        <w:t>caso</w:t>
      </w:r>
      <w:r>
        <w:rPr>
          <w:spacing w:val="-1"/>
        </w:rPr>
        <w:t> </w:t>
      </w:r>
      <w:r>
        <w:rPr/>
        <w:t>il</w:t>
      </w:r>
      <w:r>
        <w:rPr>
          <w:spacing w:val="-1"/>
        </w:rPr>
        <w:t> </w:t>
      </w:r>
      <w:r>
        <w:rPr/>
        <w:t>compratore</w:t>
      </w:r>
      <w:r>
        <w:rPr>
          <w:spacing w:val="-1"/>
        </w:rPr>
        <w:t> </w:t>
      </w:r>
      <w:r>
        <w:rPr/>
        <w:t>deve</w:t>
      </w:r>
      <w:r>
        <w:rPr>
          <w:spacing w:val="-2"/>
        </w:rPr>
        <w:t> </w:t>
      </w:r>
      <w:r>
        <w:rPr>
          <w:u w:val="single"/>
        </w:rPr>
        <w:t>denunciare</w:t>
      </w:r>
      <w:r>
        <w:rPr>
          <w:spacing w:val="-1"/>
          <w:u w:val="single"/>
        </w:rPr>
        <w:t> </w:t>
      </w:r>
      <w:r>
        <w:rPr>
          <w:u w:val="single"/>
        </w:rPr>
        <w:t>il</w:t>
      </w:r>
      <w:r>
        <w:rPr>
          <w:spacing w:val="-1"/>
          <w:u w:val="single"/>
        </w:rPr>
        <w:t> </w:t>
      </w:r>
      <w:r>
        <w:rPr>
          <w:u w:val="single"/>
        </w:rPr>
        <w:t>difetto</w:t>
      </w:r>
      <w:r>
        <w:rPr>
          <w:spacing w:val="-1"/>
          <w:u w:val="single"/>
        </w:rPr>
        <w:t> </w:t>
      </w:r>
      <w:r>
        <w:rPr>
          <w:u w:val="single"/>
        </w:rPr>
        <w:t>di</w:t>
      </w:r>
      <w:r>
        <w:rPr>
          <w:spacing w:val="-1"/>
          <w:u w:val="single"/>
        </w:rPr>
        <w:t> </w:t>
      </w:r>
      <w:r>
        <w:rPr>
          <w:u w:val="single"/>
        </w:rPr>
        <w:t>funzionamento</w:t>
      </w:r>
      <w:r>
        <w:rPr>
          <w:spacing w:val="-1"/>
        </w:rPr>
        <w:t> </w:t>
      </w:r>
      <w:r>
        <w:rPr/>
        <w:t>entro</w:t>
      </w:r>
      <w:r>
        <w:rPr>
          <w:spacing w:val="-2"/>
        </w:rPr>
        <w:t> </w:t>
      </w:r>
      <w:r>
        <w:rPr>
          <w:b/>
          <w:u w:val="single"/>
        </w:rPr>
        <w:t>trenta</w:t>
      </w:r>
      <w:r>
        <w:rPr>
          <w:b/>
          <w:spacing w:val="-2"/>
          <w:u w:val="single"/>
        </w:rPr>
        <w:t> </w:t>
      </w:r>
      <w:r>
        <w:rPr>
          <w:b/>
          <w:u w:val="single"/>
        </w:rPr>
        <w:t>giorni</w:t>
      </w:r>
      <w:r>
        <w:rPr>
          <w:b/>
        </w:rPr>
        <w:t> </w:t>
      </w:r>
      <w:r>
        <w:rPr/>
        <w:t>dalla </w:t>
      </w:r>
      <w:r>
        <w:rPr>
          <w:u w:val="single"/>
        </w:rPr>
        <w:t>scoperta</w:t>
      </w:r>
      <w:r>
        <w:rPr/>
        <w:t>, a pena di </w:t>
      </w:r>
      <w:r>
        <w:rPr>
          <w:u w:val="single"/>
        </w:rPr>
        <w:t>decadenza</w:t>
      </w:r>
      <w:r>
        <w:rPr/>
        <w:t>, e la relativa </w:t>
      </w:r>
      <w:r>
        <w:rPr>
          <w:u w:val="single"/>
        </w:rPr>
        <w:t>azione</w:t>
      </w:r>
      <w:r>
        <w:rPr/>
        <w:t> si prescrive in </w:t>
      </w:r>
      <w:r>
        <w:rPr>
          <w:b/>
          <w:u w:val="single"/>
        </w:rPr>
        <w:t>sei mesi</w:t>
      </w:r>
      <w:r>
        <w:rPr>
          <w:b/>
        </w:rPr>
        <w:t> </w:t>
      </w:r>
      <w:r>
        <w:rPr/>
        <w:t>dalla scoperta.</w:t>
      </w:r>
    </w:p>
    <w:p>
      <w:pPr>
        <w:spacing w:line="232" w:lineRule="auto" w:before="4"/>
        <w:ind w:left="140" w:right="282" w:firstLine="0"/>
        <w:jc w:val="left"/>
        <w:rPr>
          <w:sz w:val="22"/>
        </w:rPr>
      </w:pPr>
      <w:r>
        <w:rPr>
          <w:sz w:val="22"/>
        </w:rPr>
        <w:t>La</w:t>
      </w:r>
      <w:r>
        <w:rPr>
          <w:spacing w:val="-7"/>
          <w:sz w:val="22"/>
        </w:rPr>
        <w:t> </w:t>
      </w:r>
      <w:r>
        <w:rPr>
          <w:sz w:val="22"/>
        </w:rPr>
        <w:t>garanzia</w:t>
      </w:r>
      <w:r>
        <w:rPr>
          <w:spacing w:val="-7"/>
          <w:sz w:val="22"/>
        </w:rPr>
        <w:t> </w:t>
      </w:r>
      <w:r>
        <w:rPr>
          <w:sz w:val="22"/>
        </w:rPr>
        <w:t>di</w:t>
      </w:r>
      <w:r>
        <w:rPr>
          <w:spacing w:val="-7"/>
          <w:sz w:val="22"/>
        </w:rPr>
        <w:t> </w:t>
      </w:r>
      <w:r>
        <w:rPr>
          <w:sz w:val="22"/>
        </w:rPr>
        <w:t>funzionamento</w:t>
      </w:r>
      <w:r>
        <w:rPr>
          <w:spacing w:val="-7"/>
          <w:sz w:val="22"/>
        </w:rPr>
        <w:t> </w:t>
      </w:r>
      <w:r>
        <w:rPr>
          <w:sz w:val="22"/>
        </w:rPr>
        <w:t>opera</w:t>
      </w:r>
      <w:r>
        <w:rPr>
          <w:spacing w:val="-7"/>
          <w:sz w:val="22"/>
        </w:rPr>
        <w:t> </w:t>
      </w:r>
      <w:r>
        <w:rPr>
          <w:sz w:val="22"/>
        </w:rPr>
        <w:t>diversamente</w:t>
      </w:r>
      <w:r>
        <w:rPr>
          <w:spacing w:val="-7"/>
          <w:sz w:val="22"/>
        </w:rPr>
        <w:t> </w:t>
      </w:r>
      <w:r>
        <w:rPr>
          <w:sz w:val="22"/>
        </w:rPr>
        <w:t>dalle</w:t>
      </w:r>
      <w:r>
        <w:rPr>
          <w:spacing w:val="-7"/>
          <w:sz w:val="22"/>
        </w:rPr>
        <w:t> </w:t>
      </w:r>
      <w:r>
        <w:rPr>
          <w:sz w:val="22"/>
        </w:rPr>
        <w:t>generali</w:t>
      </w:r>
      <w:r>
        <w:rPr>
          <w:spacing w:val="-7"/>
          <w:sz w:val="22"/>
        </w:rPr>
        <w:t> </w:t>
      </w:r>
      <w:r>
        <w:rPr>
          <w:sz w:val="22"/>
        </w:rPr>
        <w:t>azioni</w:t>
      </w:r>
      <w:r>
        <w:rPr>
          <w:spacing w:val="-7"/>
          <w:sz w:val="22"/>
        </w:rPr>
        <w:t> </w:t>
      </w:r>
      <w:r>
        <w:rPr>
          <w:sz w:val="22"/>
        </w:rPr>
        <w:t>discendenti</w:t>
      </w:r>
      <w:r>
        <w:rPr>
          <w:spacing w:val="-7"/>
          <w:sz w:val="22"/>
        </w:rPr>
        <w:t> </w:t>
      </w:r>
      <w:r>
        <w:rPr>
          <w:sz w:val="22"/>
        </w:rPr>
        <w:t>dalla</w:t>
      </w:r>
      <w:r>
        <w:rPr>
          <w:spacing w:val="-7"/>
          <w:sz w:val="22"/>
        </w:rPr>
        <w:t> </w:t>
      </w:r>
      <w:r>
        <w:rPr>
          <w:sz w:val="22"/>
        </w:rPr>
        <w:t>garanzia</w:t>
      </w:r>
      <w:r>
        <w:rPr>
          <w:spacing w:val="-7"/>
          <w:sz w:val="22"/>
        </w:rPr>
        <w:t> </w:t>
      </w:r>
      <w:r>
        <w:rPr>
          <w:sz w:val="22"/>
        </w:rPr>
        <w:t>per</w:t>
      </w:r>
      <w:r>
        <w:rPr>
          <w:spacing w:val="-7"/>
          <w:sz w:val="22"/>
        </w:rPr>
        <w:t> </w:t>
      </w:r>
      <w:r>
        <w:rPr>
          <w:sz w:val="22"/>
        </w:rPr>
        <w:t>i</w:t>
      </w:r>
      <w:r>
        <w:rPr>
          <w:spacing w:val="-7"/>
          <w:sz w:val="22"/>
        </w:rPr>
        <w:t> </w:t>
      </w:r>
      <w:r>
        <w:rPr>
          <w:sz w:val="22"/>
        </w:rPr>
        <w:t>vizi, in quanto il </w:t>
      </w:r>
      <w:r>
        <w:rPr>
          <w:sz w:val="22"/>
          <w:u w:val="single"/>
        </w:rPr>
        <w:t>giudice</w:t>
      </w:r>
      <w:r>
        <w:rPr>
          <w:sz w:val="22"/>
        </w:rPr>
        <w:t> può assegnare al </w:t>
      </w:r>
      <w:r>
        <w:rPr>
          <w:sz w:val="22"/>
          <w:u w:val="single"/>
        </w:rPr>
        <w:t>venditore</w:t>
      </w:r>
      <w:r>
        <w:rPr>
          <w:sz w:val="22"/>
        </w:rPr>
        <w:t> un </w:t>
      </w:r>
      <w:r>
        <w:rPr>
          <w:b/>
          <w:sz w:val="22"/>
          <w:u w:val="single"/>
        </w:rPr>
        <w:t>termine per sostituire o riparare la cosa</w:t>
      </w:r>
      <w:r>
        <w:rPr>
          <w:sz w:val="22"/>
        </w:rPr>
        <w:t>, salvo il </w:t>
      </w:r>
      <w:r>
        <w:rPr>
          <w:b/>
          <w:sz w:val="22"/>
          <w:u w:val="single"/>
        </w:rPr>
        <w:t>risarcimento dei danni</w:t>
      </w:r>
      <w:r>
        <w:rPr>
          <w:b/>
          <w:sz w:val="22"/>
        </w:rPr>
        <w:t> </w:t>
      </w:r>
      <w:r>
        <w:rPr>
          <w:sz w:val="22"/>
        </w:rPr>
        <w:t>subiti dal comprato.</w:t>
      </w:r>
    </w:p>
    <w:p>
      <w:pPr>
        <w:pStyle w:val="BodyText"/>
        <w:ind w:right="174"/>
      </w:pPr>
      <w:r>
        <w:rPr/>
        <w:t>Dalla garanzia per i vizi occulti o per difetto delle qualità promesse o essenziali va tenuta distinta la tutela che</w:t>
      </w:r>
      <w:r>
        <w:rPr>
          <w:spacing w:val="-2"/>
        </w:rPr>
        <w:t> </w:t>
      </w:r>
      <w:r>
        <w:rPr/>
        <w:t>spetta</w:t>
      </w:r>
      <w:r>
        <w:rPr>
          <w:spacing w:val="-2"/>
        </w:rPr>
        <w:t> </w:t>
      </w:r>
      <w:r>
        <w:rPr/>
        <w:t>all’acquirente</w:t>
      </w:r>
      <w:r>
        <w:rPr>
          <w:spacing w:val="-2"/>
        </w:rPr>
        <w:t> </w:t>
      </w:r>
      <w:r>
        <w:rPr/>
        <w:t>in</w:t>
      </w:r>
      <w:r>
        <w:rPr>
          <w:spacing w:val="-2"/>
        </w:rPr>
        <w:t> </w:t>
      </w:r>
      <w:r>
        <w:rPr/>
        <w:t>un</w:t>
      </w:r>
      <w:r>
        <w:rPr>
          <w:spacing w:val="-2"/>
        </w:rPr>
        <w:t> </w:t>
      </w:r>
      <w:r>
        <w:rPr/>
        <w:t>caso</w:t>
      </w:r>
      <w:r>
        <w:rPr>
          <w:spacing w:val="-2"/>
        </w:rPr>
        <w:t> </w:t>
      </w:r>
      <w:r>
        <w:rPr/>
        <w:t>più</w:t>
      </w:r>
      <w:r>
        <w:rPr>
          <w:spacing w:val="-2"/>
        </w:rPr>
        <w:t> </w:t>
      </w:r>
      <w:r>
        <w:rPr/>
        <w:t>grave,</w:t>
      </w:r>
      <w:r>
        <w:rPr>
          <w:spacing w:val="-2"/>
        </w:rPr>
        <w:t> </w:t>
      </w:r>
      <w:r>
        <w:rPr/>
        <w:t>ossia</w:t>
      </w:r>
      <w:r>
        <w:rPr>
          <w:spacing w:val="-2"/>
        </w:rPr>
        <w:t> </w:t>
      </w:r>
      <w:r>
        <w:rPr/>
        <w:t>quello</w:t>
      </w:r>
      <w:r>
        <w:rPr>
          <w:spacing w:val="-2"/>
        </w:rPr>
        <w:t> </w:t>
      </w:r>
      <w:r>
        <w:rPr/>
        <w:t>della</w:t>
      </w:r>
      <w:r>
        <w:rPr>
          <w:spacing w:val="-2"/>
        </w:rPr>
        <w:t> </w:t>
      </w:r>
      <w:r>
        <w:rPr/>
        <w:t>cosiddetta</w:t>
      </w:r>
      <w:r>
        <w:rPr>
          <w:spacing w:val="-2"/>
        </w:rPr>
        <w:t> </w:t>
      </w:r>
      <w:r>
        <w:rPr>
          <w:b/>
          <w:u w:val="single"/>
        </w:rPr>
        <w:t>CONSEGNA</w:t>
      </w:r>
      <w:r>
        <w:rPr>
          <w:b/>
          <w:spacing w:val="-2"/>
          <w:u w:val="single"/>
        </w:rPr>
        <w:t> </w:t>
      </w:r>
      <w:r>
        <w:rPr>
          <w:b/>
          <w:u w:val="single"/>
        </w:rPr>
        <w:t>DI</w:t>
      </w:r>
      <w:r>
        <w:rPr>
          <w:b/>
          <w:spacing w:val="-3"/>
          <w:u w:val="single"/>
        </w:rPr>
        <w:t> </w:t>
      </w:r>
      <w:r>
        <w:rPr>
          <w:b/>
          <w:i/>
          <w:u w:val="single"/>
        </w:rPr>
        <w:t>ALIUD</w:t>
      </w:r>
      <w:r>
        <w:rPr>
          <w:b/>
          <w:i/>
          <w:spacing w:val="-2"/>
          <w:u w:val="single"/>
        </w:rPr>
        <w:t> </w:t>
      </w:r>
      <w:r>
        <w:rPr>
          <w:b/>
          <w:i/>
          <w:u w:val="single"/>
        </w:rPr>
        <w:t>PRO</w:t>
      </w:r>
      <w:r>
        <w:rPr>
          <w:b/>
          <w:i/>
          <w:spacing w:val="-2"/>
          <w:u w:val="single"/>
        </w:rPr>
        <w:t> </w:t>
      </w:r>
      <w:r>
        <w:rPr>
          <w:b/>
          <w:i/>
          <w:u w:val="single"/>
        </w:rPr>
        <w:t>ALIO</w:t>
      </w:r>
      <w:r>
        <w:rPr/>
        <w:t>, ossia della consegna di un bene </w:t>
      </w:r>
      <w:r>
        <w:rPr>
          <w:b/>
          <w:u w:val="single"/>
        </w:rPr>
        <w:t>radicalmente diverso</w:t>
      </w:r>
      <w:r>
        <w:rPr>
          <w:b/>
        </w:rPr>
        <w:t> </w:t>
      </w:r>
      <w:r>
        <w:rPr/>
        <w:t>da quello che era stato previsto come oggetto del contratto. In questo caso il compratore ha diritto di esperire la normale azione di </w:t>
      </w:r>
      <w:r>
        <w:rPr>
          <w:b/>
          <w:u w:val="single"/>
        </w:rPr>
        <w:t>risoluzione</w:t>
      </w:r>
      <w:r>
        <w:rPr>
          <w:b/>
        </w:rPr>
        <w:t> </w:t>
      </w:r>
      <w:r>
        <w:rPr/>
        <w:t>del contratto che</w:t>
      </w:r>
      <w:r>
        <w:rPr>
          <w:spacing w:val="-5"/>
        </w:rPr>
        <w:t> </w:t>
      </w:r>
      <w:r>
        <w:rPr>
          <w:u w:val="single"/>
        </w:rPr>
        <w:t>non</w:t>
      </w:r>
      <w:r>
        <w:rPr>
          <w:spacing w:val="-5"/>
          <w:u w:val="single"/>
        </w:rPr>
        <w:t> </w:t>
      </w:r>
      <w:r>
        <w:rPr>
          <w:u w:val="single"/>
        </w:rPr>
        <w:t>è</w:t>
      </w:r>
      <w:r>
        <w:rPr>
          <w:spacing w:val="-5"/>
          <w:u w:val="single"/>
        </w:rPr>
        <w:t> </w:t>
      </w:r>
      <w:r>
        <w:rPr>
          <w:u w:val="single"/>
        </w:rPr>
        <w:t>soggetta</w:t>
      </w:r>
      <w:r>
        <w:rPr>
          <w:spacing w:val="-5"/>
          <w:u w:val="single"/>
        </w:rPr>
        <w:t> </w:t>
      </w:r>
      <w:r>
        <w:rPr>
          <w:u w:val="single"/>
        </w:rPr>
        <w:t>né</w:t>
      </w:r>
      <w:r>
        <w:rPr>
          <w:spacing w:val="-5"/>
          <w:u w:val="single"/>
        </w:rPr>
        <w:t> </w:t>
      </w:r>
      <w:r>
        <w:rPr>
          <w:u w:val="single"/>
        </w:rPr>
        <w:t>a</w:t>
      </w:r>
      <w:r>
        <w:rPr>
          <w:spacing w:val="-5"/>
          <w:u w:val="single"/>
        </w:rPr>
        <w:t> </w:t>
      </w:r>
      <w:r>
        <w:rPr>
          <w:u w:val="single"/>
        </w:rPr>
        <w:t>decadenza</w:t>
      </w:r>
      <w:r>
        <w:rPr>
          <w:spacing w:val="-5"/>
        </w:rPr>
        <w:t> </w:t>
      </w:r>
      <w:r>
        <w:rPr/>
        <w:t>per</w:t>
      </w:r>
      <w:r>
        <w:rPr>
          <w:spacing w:val="-5"/>
        </w:rPr>
        <w:t> </w:t>
      </w:r>
      <w:r>
        <w:rPr/>
        <w:t>mancata</w:t>
      </w:r>
      <w:r>
        <w:rPr>
          <w:spacing w:val="-5"/>
        </w:rPr>
        <w:t> </w:t>
      </w:r>
      <w:r>
        <w:rPr/>
        <w:t>tempestiva</w:t>
      </w:r>
      <w:r>
        <w:rPr>
          <w:spacing w:val="-5"/>
        </w:rPr>
        <w:t> </w:t>
      </w:r>
      <w:r>
        <w:rPr/>
        <w:t>denuncia</w:t>
      </w:r>
      <w:r>
        <w:rPr>
          <w:spacing w:val="-6"/>
        </w:rPr>
        <w:t> </w:t>
      </w:r>
      <w:r>
        <w:rPr>
          <w:u w:val="single"/>
        </w:rPr>
        <w:t>né</w:t>
      </w:r>
      <w:r>
        <w:rPr>
          <w:spacing w:val="-5"/>
          <w:u w:val="single"/>
        </w:rPr>
        <w:t> </w:t>
      </w:r>
      <w:r>
        <w:rPr>
          <w:u w:val="single"/>
        </w:rPr>
        <w:t>al</w:t>
      </w:r>
      <w:r>
        <w:rPr>
          <w:spacing w:val="-5"/>
          <w:u w:val="single"/>
        </w:rPr>
        <w:t> </w:t>
      </w:r>
      <w:r>
        <w:rPr>
          <w:u w:val="single"/>
        </w:rPr>
        <w:t>termine</w:t>
      </w:r>
      <w:r>
        <w:rPr>
          <w:spacing w:val="-5"/>
          <w:u w:val="single"/>
        </w:rPr>
        <w:t> </w:t>
      </w:r>
      <w:r>
        <w:rPr>
          <w:u w:val="single"/>
        </w:rPr>
        <w:t>di</w:t>
      </w:r>
      <w:r>
        <w:rPr>
          <w:spacing w:val="-5"/>
          <w:u w:val="single"/>
        </w:rPr>
        <w:t> </w:t>
      </w:r>
      <w:r>
        <w:rPr>
          <w:u w:val="single"/>
        </w:rPr>
        <w:t>prescrizione</w:t>
      </w:r>
      <w:r>
        <w:rPr>
          <w:spacing w:val="-5"/>
          <w:u w:val="single"/>
        </w:rPr>
        <w:t> </w:t>
      </w:r>
      <w:r>
        <w:rPr>
          <w:u w:val="single"/>
        </w:rPr>
        <w:t>annuale</w:t>
      </w:r>
      <w:r>
        <w:rPr/>
        <w:t>.</w:t>
      </w:r>
    </w:p>
    <w:p>
      <w:pPr>
        <w:pStyle w:val="Heading2"/>
        <w:spacing w:before="249"/>
      </w:pPr>
      <w:bookmarkStart w:name="LE OBBLIGAZIONI DEL COMPRATORE" w:id="197"/>
      <w:bookmarkEnd w:id="197"/>
      <w:r>
        <w:rPr>
          <w:b w:val="0"/>
        </w:rPr>
      </w:r>
      <w:r>
        <w:rPr>
          <w:color w:val="2E5395"/>
        </w:rPr>
        <w:t>LE</w:t>
      </w:r>
      <w:r>
        <w:rPr>
          <w:color w:val="2E5395"/>
          <w:spacing w:val="-1"/>
        </w:rPr>
        <w:t> </w:t>
      </w:r>
      <w:r>
        <w:rPr>
          <w:color w:val="2E5395"/>
        </w:rPr>
        <w:t>OBBLIGAZIONI</w:t>
      </w:r>
      <w:r>
        <w:rPr>
          <w:color w:val="2E5395"/>
          <w:spacing w:val="-1"/>
        </w:rPr>
        <w:t> </w:t>
      </w:r>
      <w:r>
        <w:rPr>
          <w:color w:val="2E5395"/>
        </w:rPr>
        <w:t>DEL </w:t>
      </w:r>
      <w:r>
        <w:rPr>
          <w:color w:val="2E5395"/>
          <w:spacing w:val="-2"/>
        </w:rPr>
        <w:t>COMPRATORE</w:t>
      </w:r>
    </w:p>
    <w:p>
      <w:pPr>
        <w:pStyle w:val="BodyText"/>
        <w:spacing w:line="232" w:lineRule="auto" w:before="2"/>
        <w:ind w:right="201"/>
      </w:pPr>
      <w:r>
        <w:rPr/>
        <w:t>L’obbligazione</w:t>
      </w:r>
      <w:r>
        <w:rPr>
          <w:spacing w:val="-12"/>
        </w:rPr>
        <w:t> </w:t>
      </w:r>
      <w:r>
        <w:rPr/>
        <w:t>principale</w:t>
      </w:r>
      <w:r>
        <w:rPr>
          <w:spacing w:val="-12"/>
        </w:rPr>
        <w:t> </w:t>
      </w:r>
      <w:r>
        <w:rPr/>
        <w:t>del</w:t>
      </w:r>
      <w:r>
        <w:rPr>
          <w:spacing w:val="-12"/>
        </w:rPr>
        <w:t> </w:t>
      </w:r>
      <w:r>
        <w:rPr/>
        <w:t>compratore</w:t>
      </w:r>
      <w:r>
        <w:rPr>
          <w:spacing w:val="-12"/>
        </w:rPr>
        <w:t> </w:t>
      </w:r>
      <w:r>
        <w:rPr/>
        <w:t>consiste</w:t>
      </w:r>
      <w:r>
        <w:rPr>
          <w:spacing w:val="-12"/>
        </w:rPr>
        <w:t> </w:t>
      </w:r>
      <w:r>
        <w:rPr/>
        <w:t>del</w:t>
      </w:r>
      <w:r>
        <w:rPr>
          <w:spacing w:val="-12"/>
        </w:rPr>
        <w:t> </w:t>
      </w:r>
      <w:r>
        <w:rPr>
          <w:b/>
          <w:u w:val="single"/>
        </w:rPr>
        <w:t>PAGARE</w:t>
      </w:r>
      <w:r>
        <w:rPr>
          <w:b/>
          <w:spacing w:val="-12"/>
          <w:u w:val="single"/>
        </w:rPr>
        <w:t> </w:t>
      </w:r>
      <w:r>
        <w:rPr>
          <w:b/>
          <w:u w:val="single"/>
        </w:rPr>
        <w:t>IL</w:t>
      </w:r>
      <w:r>
        <w:rPr>
          <w:b/>
          <w:spacing w:val="-12"/>
          <w:u w:val="single"/>
        </w:rPr>
        <w:t> </w:t>
      </w:r>
      <w:r>
        <w:rPr>
          <w:b/>
          <w:u w:val="single"/>
        </w:rPr>
        <w:t>PREZZO</w:t>
      </w:r>
      <w:r>
        <w:rPr>
          <w:b/>
          <w:spacing w:val="-12"/>
          <w:u w:val="single"/>
        </w:rPr>
        <w:t> </w:t>
      </w:r>
      <w:r>
        <w:rPr>
          <w:b/>
          <w:u w:val="single"/>
        </w:rPr>
        <w:t>PATTUITO</w:t>
      </w:r>
      <w:r>
        <w:rPr/>
        <w:t>,</w:t>
      </w:r>
      <w:r>
        <w:rPr>
          <w:spacing w:val="-12"/>
        </w:rPr>
        <w:t> </w:t>
      </w:r>
      <w:r>
        <w:rPr/>
        <w:t>entro</w:t>
      </w:r>
      <w:r>
        <w:rPr>
          <w:spacing w:val="-12"/>
        </w:rPr>
        <w:t> </w:t>
      </w:r>
      <w:r>
        <w:rPr/>
        <w:t>il</w:t>
      </w:r>
      <w:r>
        <w:rPr>
          <w:spacing w:val="-12"/>
        </w:rPr>
        <w:t> </w:t>
      </w:r>
      <w:r>
        <w:rPr/>
        <w:t>termine</w:t>
      </w:r>
      <w:r>
        <w:rPr>
          <w:spacing w:val="-12"/>
        </w:rPr>
        <w:t> </w:t>
      </w:r>
      <w:r>
        <w:rPr/>
        <w:t>ed</w:t>
      </w:r>
      <w:r>
        <w:rPr>
          <w:spacing w:val="-12"/>
        </w:rPr>
        <w:t> </w:t>
      </w:r>
      <w:r>
        <w:rPr/>
        <w:t>il luogo stabiliti dal </w:t>
      </w:r>
      <w:r>
        <w:rPr>
          <w:u w:val="single"/>
        </w:rPr>
        <w:t>contratto</w:t>
      </w:r>
      <w:r>
        <w:rPr/>
        <w:t> o, in mancanza, al momento e nel luogo della </w:t>
      </w:r>
      <w:r>
        <w:rPr>
          <w:u w:val="single"/>
        </w:rPr>
        <w:t>consenta</w:t>
      </w:r>
      <w:r>
        <w:rPr/>
        <w:t>. Se è pattuito che il prezzo non si paghi all’atto della consegna, il pagamento deve avvenire al </w:t>
      </w:r>
      <w:r>
        <w:rPr>
          <w:b/>
          <w:u w:val="single"/>
        </w:rPr>
        <w:t>domicilio del venditore</w:t>
      </w:r>
      <w:r>
        <w:rPr/>
        <w:t>.</w:t>
      </w:r>
    </w:p>
    <w:p>
      <w:pPr>
        <w:pStyle w:val="BodyText"/>
        <w:spacing w:line="232" w:lineRule="auto" w:before="82"/>
        <w:ind w:right="174"/>
      </w:pPr>
      <w:r>
        <w:rPr/>
        <w:t>La</w:t>
      </w:r>
      <w:r>
        <w:rPr>
          <w:spacing w:val="-5"/>
        </w:rPr>
        <w:t> </w:t>
      </w:r>
      <w:r>
        <w:rPr/>
        <w:t>legge</w:t>
      </w:r>
      <w:r>
        <w:rPr>
          <w:spacing w:val="-5"/>
        </w:rPr>
        <w:t> </w:t>
      </w:r>
      <w:r>
        <w:rPr/>
        <w:t>prevede</w:t>
      </w:r>
      <w:r>
        <w:rPr>
          <w:spacing w:val="-5"/>
        </w:rPr>
        <w:t> </w:t>
      </w:r>
      <w:r>
        <w:rPr/>
        <w:t>apposite</w:t>
      </w:r>
      <w:r>
        <w:rPr>
          <w:spacing w:val="-5"/>
        </w:rPr>
        <w:t> </w:t>
      </w:r>
      <w:r>
        <w:rPr/>
        <w:t>regole</w:t>
      </w:r>
      <w:r>
        <w:rPr>
          <w:spacing w:val="-5"/>
        </w:rPr>
        <w:t> </w:t>
      </w:r>
      <w:r>
        <w:rPr/>
        <w:t>integrative</w:t>
      </w:r>
      <w:r>
        <w:rPr>
          <w:spacing w:val="-5"/>
        </w:rPr>
        <w:t> </w:t>
      </w:r>
      <w:r>
        <w:rPr/>
        <w:t>per</w:t>
      </w:r>
      <w:r>
        <w:rPr>
          <w:spacing w:val="-5"/>
        </w:rPr>
        <w:t> </w:t>
      </w:r>
      <w:r>
        <w:rPr/>
        <w:t>il</w:t>
      </w:r>
      <w:r>
        <w:rPr>
          <w:spacing w:val="-5"/>
        </w:rPr>
        <w:t> </w:t>
      </w:r>
      <w:r>
        <w:rPr/>
        <w:t>caso</w:t>
      </w:r>
      <w:r>
        <w:rPr>
          <w:spacing w:val="-5"/>
        </w:rPr>
        <w:t> </w:t>
      </w:r>
      <w:r>
        <w:rPr/>
        <w:t>in</w:t>
      </w:r>
      <w:r>
        <w:rPr>
          <w:spacing w:val="-5"/>
        </w:rPr>
        <w:t> </w:t>
      </w:r>
      <w:r>
        <w:rPr/>
        <w:t>cui</w:t>
      </w:r>
      <w:r>
        <w:rPr>
          <w:spacing w:val="-5"/>
        </w:rPr>
        <w:t> </w:t>
      </w:r>
      <w:r>
        <w:rPr/>
        <w:t>le</w:t>
      </w:r>
      <w:r>
        <w:rPr>
          <w:spacing w:val="-5"/>
        </w:rPr>
        <w:t> </w:t>
      </w:r>
      <w:r>
        <w:rPr/>
        <w:t>parti</w:t>
      </w:r>
      <w:r>
        <w:rPr>
          <w:spacing w:val="-5"/>
        </w:rPr>
        <w:t> </w:t>
      </w:r>
      <w:r>
        <w:rPr/>
        <w:t>non</w:t>
      </w:r>
      <w:r>
        <w:rPr>
          <w:spacing w:val="-5"/>
        </w:rPr>
        <w:t> </w:t>
      </w:r>
      <w:r>
        <w:rPr/>
        <w:t>abbiano</w:t>
      </w:r>
      <w:r>
        <w:rPr>
          <w:spacing w:val="-5"/>
        </w:rPr>
        <w:t> </w:t>
      </w:r>
      <w:r>
        <w:rPr/>
        <w:t>determinato</w:t>
      </w:r>
      <w:r>
        <w:rPr>
          <w:spacing w:val="-5"/>
        </w:rPr>
        <w:t> </w:t>
      </w:r>
      <w:r>
        <w:rPr/>
        <w:t>il</w:t>
      </w:r>
      <w:r>
        <w:rPr>
          <w:spacing w:val="-5"/>
        </w:rPr>
        <w:t> </w:t>
      </w:r>
      <w:r>
        <w:rPr/>
        <w:t>prezzo</w:t>
      </w:r>
      <w:r>
        <w:rPr>
          <w:spacing w:val="-5"/>
        </w:rPr>
        <w:t> </w:t>
      </w:r>
      <w:r>
        <w:rPr/>
        <w:t>o non abbiano fissato i criteri per la sua determinazione.</w:t>
      </w:r>
    </w:p>
    <w:p>
      <w:pPr>
        <w:pStyle w:val="BodyText"/>
        <w:spacing w:line="232" w:lineRule="auto" w:before="3"/>
        <w:ind w:right="282"/>
      </w:pPr>
      <w:r>
        <w:rPr/>
        <w:t>Se il contratto ha per oggetto cose che il venditore vende </w:t>
      </w:r>
      <w:r>
        <w:rPr>
          <w:b/>
          <w:u w:val="single"/>
        </w:rPr>
        <w:t>ABITUALMENTE</w:t>
      </w:r>
      <w:r>
        <w:rPr/>
        <w:t>, anche se le parti non hanno determinato</w:t>
      </w:r>
      <w:r>
        <w:rPr>
          <w:spacing w:val="-6"/>
        </w:rPr>
        <w:t> </w:t>
      </w:r>
      <w:r>
        <w:rPr/>
        <w:t>il</w:t>
      </w:r>
      <w:r>
        <w:rPr>
          <w:spacing w:val="-6"/>
        </w:rPr>
        <w:t> </w:t>
      </w:r>
      <w:r>
        <w:rPr/>
        <w:t>prezzo</w:t>
      </w:r>
      <w:r>
        <w:rPr>
          <w:spacing w:val="-6"/>
        </w:rPr>
        <w:t> </w:t>
      </w:r>
      <w:r>
        <w:rPr/>
        <w:t>o</w:t>
      </w:r>
      <w:r>
        <w:rPr>
          <w:spacing w:val="-6"/>
        </w:rPr>
        <w:t> </w:t>
      </w:r>
      <w:r>
        <w:rPr/>
        <w:t>convenuto</w:t>
      </w:r>
      <w:r>
        <w:rPr>
          <w:spacing w:val="-6"/>
        </w:rPr>
        <w:t> </w:t>
      </w:r>
      <w:r>
        <w:rPr/>
        <w:t>il</w:t>
      </w:r>
      <w:r>
        <w:rPr>
          <w:spacing w:val="-6"/>
        </w:rPr>
        <w:t> </w:t>
      </w:r>
      <w:r>
        <w:rPr/>
        <w:t>modo</w:t>
      </w:r>
      <w:r>
        <w:rPr>
          <w:spacing w:val="-6"/>
        </w:rPr>
        <w:t> </w:t>
      </w:r>
      <w:r>
        <w:rPr/>
        <w:t>di</w:t>
      </w:r>
      <w:r>
        <w:rPr>
          <w:spacing w:val="-6"/>
        </w:rPr>
        <w:t> </w:t>
      </w:r>
      <w:r>
        <w:rPr/>
        <w:t>determinarlo,</w:t>
      </w:r>
      <w:r>
        <w:rPr>
          <w:spacing w:val="-6"/>
        </w:rPr>
        <w:t> </w:t>
      </w:r>
      <w:r>
        <w:rPr/>
        <w:t>“si</w:t>
      </w:r>
      <w:r>
        <w:rPr>
          <w:spacing w:val="-6"/>
        </w:rPr>
        <w:t> </w:t>
      </w:r>
      <w:r>
        <w:rPr/>
        <w:t>presume</w:t>
      </w:r>
      <w:r>
        <w:rPr>
          <w:spacing w:val="-6"/>
        </w:rPr>
        <w:t> </w:t>
      </w:r>
      <w:r>
        <w:rPr/>
        <w:t>che</w:t>
      </w:r>
      <w:r>
        <w:rPr>
          <w:spacing w:val="-6"/>
        </w:rPr>
        <w:t> </w:t>
      </w:r>
      <w:r>
        <w:rPr/>
        <w:t>le</w:t>
      </w:r>
      <w:r>
        <w:rPr>
          <w:spacing w:val="-6"/>
        </w:rPr>
        <w:t> </w:t>
      </w:r>
      <w:r>
        <w:rPr/>
        <w:t>parti</w:t>
      </w:r>
      <w:r>
        <w:rPr>
          <w:spacing w:val="-6"/>
        </w:rPr>
        <w:t> </w:t>
      </w:r>
      <w:r>
        <w:rPr/>
        <w:t>abbiano</w:t>
      </w:r>
      <w:r>
        <w:rPr>
          <w:spacing w:val="-6"/>
        </w:rPr>
        <w:t> </w:t>
      </w:r>
      <w:r>
        <w:rPr/>
        <w:t>voluto</w:t>
      </w:r>
      <w:r>
        <w:rPr>
          <w:spacing w:val="-6"/>
        </w:rPr>
        <w:t> </w:t>
      </w:r>
      <w:r>
        <w:rPr/>
        <w:t>riferirsi al </w:t>
      </w:r>
      <w:r>
        <w:rPr>
          <w:u w:val="single"/>
        </w:rPr>
        <w:t>prezzo normalmente praticato dal venditore</w:t>
      </w:r>
      <w:r>
        <w:rPr/>
        <w:t>”.</w:t>
      </w:r>
    </w:p>
    <w:p>
      <w:pPr>
        <w:pStyle w:val="BodyText"/>
        <w:spacing w:line="244" w:lineRule="auto"/>
        <w:ind w:right="174"/>
      </w:pPr>
      <w:r>
        <w:rPr/>
        <w:t>Se le parti hanno intesto riferirsi al “</w:t>
      </w:r>
      <w:r>
        <w:rPr>
          <w:u w:val="single"/>
        </w:rPr>
        <w:t>giusto prezzo</w:t>
      </w:r>
      <w:r>
        <w:rPr/>
        <w:t>”, si applicano tali i criteri integrativi o, quando non ne ricorrono</w:t>
      </w:r>
      <w:r>
        <w:rPr>
          <w:spacing w:val="-6"/>
        </w:rPr>
        <w:t> </w:t>
      </w:r>
      <w:r>
        <w:rPr/>
        <w:t>i</w:t>
      </w:r>
      <w:r>
        <w:rPr>
          <w:spacing w:val="-6"/>
        </w:rPr>
        <w:t> </w:t>
      </w:r>
      <w:r>
        <w:rPr/>
        <w:t>presupposti,</w:t>
      </w:r>
      <w:r>
        <w:rPr>
          <w:spacing w:val="-6"/>
        </w:rPr>
        <w:t> </w:t>
      </w:r>
      <w:r>
        <w:rPr/>
        <w:t>il</w:t>
      </w:r>
      <w:r>
        <w:rPr>
          <w:spacing w:val="-6"/>
        </w:rPr>
        <w:t> </w:t>
      </w:r>
      <w:r>
        <w:rPr/>
        <w:t>prezzo</w:t>
      </w:r>
      <w:r>
        <w:rPr>
          <w:spacing w:val="-6"/>
        </w:rPr>
        <w:t> </w:t>
      </w:r>
      <w:r>
        <w:rPr/>
        <w:t>è</w:t>
      </w:r>
      <w:r>
        <w:rPr>
          <w:spacing w:val="-6"/>
        </w:rPr>
        <w:t> </w:t>
      </w:r>
      <w:r>
        <w:rPr/>
        <w:t>determinato</w:t>
      </w:r>
      <w:r>
        <w:rPr>
          <w:spacing w:val="-6"/>
        </w:rPr>
        <w:t> </w:t>
      </w:r>
      <w:r>
        <w:rPr/>
        <w:t>da</w:t>
      </w:r>
      <w:r>
        <w:rPr>
          <w:spacing w:val="-6"/>
        </w:rPr>
        <w:t> </w:t>
      </w:r>
      <w:r>
        <w:rPr/>
        <w:t>un</w:t>
      </w:r>
      <w:r>
        <w:rPr>
          <w:spacing w:val="-6"/>
        </w:rPr>
        <w:t> </w:t>
      </w:r>
      <w:r>
        <w:rPr>
          <w:b/>
          <w:u w:val="single"/>
        </w:rPr>
        <w:t>terzo</w:t>
      </w:r>
      <w:r>
        <w:rPr>
          <w:b/>
          <w:spacing w:val="-6"/>
        </w:rPr>
        <w:t> </w:t>
      </w:r>
      <w:r>
        <w:rPr/>
        <w:t>nominato</w:t>
      </w:r>
      <w:r>
        <w:rPr>
          <w:spacing w:val="-6"/>
        </w:rPr>
        <w:t> </w:t>
      </w:r>
      <w:r>
        <w:rPr/>
        <w:t>dal</w:t>
      </w:r>
      <w:r>
        <w:rPr>
          <w:spacing w:val="-6"/>
        </w:rPr>
        <w:t> </w:t>
      </w:r>
      <w:r>
        <w:rPr/>
        <w:t>presidente</w:t>
      </w:r>
      <w:r>
        <w:rPr>
          <w:spacing w:val="-6"/>
        </w:rPr>
        <w:t> </w:t>
      </w:r>
      <w:r>
        <w:rPr/>
        <w:t>del</w:t>
      </w:r>
      <w:r>
        <w:rPr>
          <w:spacing w:val="-6"/>
        </w:rPr>
        <w:t> </w:t>
      </w:r>
      <w:r>
        <w:rPr/>
        <w:t>tribunale</w:t>
      </w:r>
      <w:r>
        <w:rPr>
          <w:spacing w:val="-6"/>
        </w:rPr>
        <w:t> </w:t>
      </w:r>
      <w:r>
        <w:rPr/>
        <w:t>nel</w:t>
      </w:r>
      <w:r>
        <w:rPr>
          <w:spacing w:val="-6"/>
        </w:rPr>
        <w:t> </w:t>
      </w:r>
      <w:r>
        <w:rPr/>
        <w:t>luogo in cui il contratto è concluso.</w:t>
      </w:r>
    </w:p>
    <w:p>
      <w:pPr>
        <w:spacing w:line="232" w:lineRule="auto" w:before="0"/>
        <w:ind w:left="140" w:right="174" w:firstLine="0"/>
        <w:jc w:val="left"/>
        <w:rPr>
          <w:sz w:val="22"/>
        </w:rPr>
      </w:pPr>
      <w:r>
        <w:rPr>
          <w:sz w:val="22"/>
        </w:rPr>
        <w:t>Le parti, secondo i principi generali, possono </w:t>
      </w:r>
      <w:r>
        <w:rPr>
          <w:b/>
          <w:sz w:val="22"/>
          <w:u w:val="single"/>
        </w:rPr>
        <w:t>demandare ad un terzo la determinazione del prezzo</w:t>
      </w:r>
      <w:r>
        <w:rPr>
          <w:sz w:val="22"/>
        </w:rPr>
        <w:t>. Sarebbe,</w:t>
      </w:r>
      <w:r>
        <w:rPr>
          <w:spacing w:val="-5"/>
          <w:sz w:val="22"/>
        </w:rPr>
        <w:t> </w:t>
      </w:r>
      <w:r>
        <w:rPr>
          <w:sz w:val="22"/>
        </w:rPr>
        <w:t>invece,</w:t>
      </w:r>
      <w:r>
        <w:rPr>
          <w:spacing w:val="-6"/>
          <w:sz w:val="22"/>
        </w:rPr>
        <w:t> </w:t>
      </w:r>
      <w:r>
        <w:rPr>
          <w:b/>
          <w:sz w:val="22"/>
          <w:u w:val="single"/>
        </w:rPr>
        <w:t>nulla</w:t>
      </w:r>
      <w:r>
        <w:rPr>
          <w:b/>
          <w:spacing w:val="-5"/>
          <w:sz w:val="22"/>
        </w:rPr>
        <w:t> </w:t>
      </w:r>
      <w:r>
        <w:rPr>
          <w:sz w:val="22"/>
        </w:rPr>
        <w:t>per</w:t>
      </w:r>
      <w:r>
        <w:rPr>
          <w:spacing w:val="-5"/>
          <w:sz w:val="22"/>
        </w:rPr>
        <w:t> </w:t>
      </w:r>
      <w:r>
        <w:rPr>
          <w:sz w:val="22"/>
        </w:rPr>
        <w:t>mancanza</w:t>
      </w:r>
      <w:r>
        <w:rPr>
          <w:spacing w:val="-5"/>
          <w:sz w:val="22"/>
        </w:rPr>
        <w:t> </w:t>
      </w:r>
      <w:r>
        <w:rPr>
          <w:sz w:val="22"/>
        </w:rPr>
        <w:t>di</w:t>
      </w:r>
      <w:r>
        <w:rPr>
          <w:spacing w:val="-5"/>
          <w:sz w:val="22"/>
        </w:rPr>
        <w:t> </w:t>
      </w:r>
      <w:r>
        <w:rPr>
          <w:sz w:val="22"/>
        </w:rPr>
        <w:t>un</w:t>
      </w:r>
      <w:r>
        <w:rPr>
          <w:spacing w:val="-5"/>
          <w:sz w:val="22"/>
        </w:rPr>
        <w:t> </w:t>
      </w:r>
      <w:r>
        <w:rPr>
          <w:sz w:val="22"/>
        </w:rPr>
        <w:t>elemento</w:t>
      </w:r>
      <w:r>
        <w:rPr>
          <w:spacing w:val="-5"/>
          <w:sz w:val="22"/>
        </w:rPr>
        <w:t> </w:t>
      </w:r>
      <w:r>
        <w:rPr>
          <w:sz w:val="22"/>
        </w:rPr>
        <w:t>essenziale,</w:t>
      </w:r>
      <w:r>
        <w:rPr>
          <w:spacing w:val="-5"/>
          <w:sz w:val="22"/>
        </w:rPr>
        <w:t> </w:t>
      </w:r>
      <w:r>
        <w:rPr>
          <w:sz w:val="22"/>
        </w:rPr>
        <w:t>la</w:t>
      </w:r>
      <w:r>
        <w:rPr>
          <w:spacing w:val="-5"/>
          <w:sz w:val="22"/>
        </w:rPr>
        <w:t> </w:t>
      </w:r>
      <w:r>
        <w:rPr>
          <w:sz w:val="22"/>
        </w:rPr>
        <w:t>vendita</w:t>
      </w:r>
      <w:r>
        <w:rPr>
          <w:spacing w:val="-5"/>
          <w:sz w:val="22"/>
        </w:rPr>
        <w:t> </w:t>
      </w:r>
      <w:r>
        <w:rPr>
          <w:sz w:val="22"/>
        </w:rPr>
        <w:t>in</w:t>
      </w:r>
      <w:r>
        <w:rPr>
          <w:spacing w:val="-5"/>
          <w:sz w:val="22"/>
        </w:rPr>
        <w:t> </w:t>
      </w:r>
      <w:r>
        <w:rPr>
          <w:sz w:val="22"/>
        </w:rPr>
        <w:t>cui</w:t>
      </w:r>
      <w:r>
        <w:rPr>
          <w:spacing w:val="-5"/>
          <w:sz w:val="22"/>
        </w:rPr>
        <w:t> </w:t>
      </w:r>
      <w:r>
        <w:rPr>
          <w:sz w:val="22"/>
        </w:rPr>
        <w:t>il</w:t>
      </w:r>
      <w:r>
        <w:rPr>
          <w:spacing w:val="-5"/>
          <w:sz w:val="22"/>
        </w:rPr>
        <w:t> </w:t>
      </w:r>
      <w:r>
        <w:rPr>
          <w:b/>
          <w:sz w:val="22"/>
          <w:u w:val="single"/>
        </w:rPr>
        <w:t>prezzo</w:t>
      </w:r>
      <w:r>
        <w:rPr>
          <w:b/>
          <w:spacing w:val="-5"/>
          <w:sz w:val="22"/>
          <w:u w:val="single"/>
        </w:rPr>
        <w:t> </w:t>
      </w:r>
      <w:r>
        <w:rPr>
          <w:b/>
          <w:sz w:val="22"/>
          <w:u w:val="single"/>
        </w:rPr>
        <w:t>non</w:t>
      </w:r>
      <w:r>
        <w:rPr>
          <w:b/>
          <w:spacing w:val="-6"/>
          <w:sz w:val="22"/>
        </w:rPr>
        <w:t> </w:t>
      </w:r>
      <w:r>
        <w:rPr>
          <w:sz w:val="22"/>
        </w:rPr>
        <w:t>sia</w:t>
      </w:r>
      <w:r>
        <w:rPr>
          <w:spacing w:val="-5"/>
          <w:sz w:val="22"/>
        </w:rPr>
        <w:t> </w:t>
      </w:r>
      <w:r>
        <w:rPr>
          <w:sz w:val="22"/>
        </w:rPr>
        <w:t>stato</w:t>
      </w:r>
      <w:r>
        <w:rPr>
          <w:spacing w:val="-5"/>
          <w:sz w:val="22"/>
        </w:rPr>
        <w:t> </w:t>
      </w:r>
      <w:r>
        <w:rPr>
          <w:sz w:val="22"/>
        </w:rPr>
        <w:t>né espressamente né implicitamente determinato, né risulti determinabile in altro modo.</w:t>
      </w:r>
    </w:p>
    <w:p>
      <w:pPr>
        <w:pStyle w:val="BodyText"/>
        <w:spacing w:line="232" w:lineRule="auto"/>
        <w:ind w:right="79"/>
      </w:pPr>
      <w:r>
        <w:rPr/>
        <w:t>Il</w:t>
      </w:r>
      <w:r>
        <w:rPr>
          <w:spacing w:val="-5"/>
        </w:rPr>
        <w:t> </w:t>
      </w:r>
      <w:r>
        <w:rPr>
          <w:b/>
          <w:u w:val="single"/>
        </w:rPr>
        <w:t>compratore</w:t>
      </w:r>
      <w:r>
        <w:rPr>
          <w:b/>
          <w:spacing w:val="-6"/>
        </w:rPr>
        <w:t> </w:t>
      </w:r>
      <w:r>
        <w:rPr/>
        <w:t>è</w:t>
      </w:r>
      <w:r>
        <w:rPr>
          <w:spacing w:val="-5"/>
        </w:rPr>
        <w:t> </w:t>
      </w:r>
      <w:r>
        <w:rPr/>
        <w:t>tenuto</w:t>
      </w:r>
      <w:r>
        <w:rPr>
          <w:spacing w:val="-5"/>
        </w:rPr>
        <w:t> </w:t>
      </w:r>
      <w:r>
        <w:rPr/>
        <w:t>a</w:t>
      </w:r>
      <w:r>
        <w:rPr>
          <w:spacing w:val="-6"/>
        </w:rPr>
        <w:t> </w:t>
      </w:r>
      <w:r>
        <w:rPr>
          <w:b/>
          <w:u w:val="single"/>
        </w:rPr>
        <w:t>corrispondere</w:t>
      </w:r>
      <w:r>
        <w:rPr>
          <w:b/>
          <w:spacing w:val="-5"/>
          <w:u w:val="single"/>
        </w:rPr>
        <w:t> </w:t>
      </w:r>
      <w:r>
        <w:rPr>
          <w:b/>
          <w:u w:val="single"/>
        </w:rPr>
        <w:t>gli</w:t>
      </w:r>
      <w:r>
        <w:rPr>
          <w:b/>
          <w:spacing w:val="-5"/>
          <w:u w:val="single"/>
        </w:rPr>
        <w:t> </w:t>
      </w:r>
      <w:r>
        <w:rPr>
          <w:b/>
          <w:u w:val="single"/>
        </w:rPr>
        <w:t>interessi</w:t>
      </w:r>
      <w:r>
        <w:rPr>
          <w:b/>
          <w:spacing w:val="-6"/>
        </w:rPr>
        <w:t> </w:t>
      </w:r>
      <w:r>
        <w:rPr/>
        <w:t>sul</w:t>
      </w:r>
      <w:r>
        <w:rPr>
          <w:spacing w:val="-5"/>
        </w:rPr>
        <w:t> </w:t>
      </w:r>
      <w:r>
        <w:rPr/>
        <w:t>prezzo</w:t>
      </w:r>
      <w:r>
        <w:rPr>
          <w:spacing w:val="-5"/>
        </w:rPr>
        <w:t> </w:t>
      </w:r>
      <w:r>
        <w:rPr/>
        <w:t>anche</w:t>
      </w:r>
      <w:r>
        <w:rPr>
          <w:spacing w:val="-5"/>
        </w:rPr>
        <w:t> </w:t>
      </w:r>
      <w:r>
        <w:rPr>
          <w:u w:val="single"/>
        </w:rPr>
        <w:t>prima</w:t>
      </w:r>
      <w:r>
        <w:rPr>
          <w:spacing w:val="-5"/>
          <w:u w:val="single"/>
        </w:rPr>
        <w:t> </w:t>
      </w:r>
      <w:r>
        <w:rPr>
          <w:u w:val="single"/>
        </w:rPr>
        <w:t>che</w:t>
      </w:r>
      <w:r>
        <w:rPr>
          <w:spacing w:val="-5"/>
          <w:u w:val="single"/>
        </w:rPr>
        <w:t> </w:t>
      </w:r>
      <w:r>
        <w:rPr>
          <w:u w:val="single"/>
        </w:rPr>
        <w:t>il</w:t>
      </w:r>
      <w:r>
        <w:rPr>
          <w:spacing w:val="-5"/>
          <w:u w:val="single"/>
        </w:rPr>
        <w:t> </w:t>
      </w:r>
      <w:r>
        <w:rPr>
          <w:u w:val="single"/>
        </w:rPr>
        <w:t>pagamento</w:t>
      </w:r>
      <w:r>
        <w:rPr>
          <w:spacing w:val="-5"/>
          <w:u w:val="single"/>
        </w:rPr>
        <w:t> </w:t>
      </w:r>
      <w:r>
        <w:rPr>
          <w:u w:val="single"/>
        </w:rPr>
        <w:t>sia</w:t>
      </w:r>
      <w:r>
        <w:rPr>
          <w:spacing w:val="-5"/>
          <w:u w:val="single"/>
        </w:rPr>
        <w:t> </w:t>
      </w:r>
      <w:r>
        <w:rPr>
          <w:u w:val="single"/>
        </w:rPr>
        <w:t>esigibile</w:t>
      </w:r>
      <w:r>
        <w:rPr/>
        <w:t>,</w:t>
      </w:r>
      <w:r>
        <w:rPr>
          <w:spacing w:val="-5"/>
        </w:rPr>
        <w:t> </w:t>
      </w:r>
      <w:r>
        <w:rPr/>
        <w:t>se la cosa gli è stata </w:t>
      </w:r>
      <w:r>
        <w:rPr>
          <w:u w:val="single"/>
        </w:rPr>
        <w:t>preventivamente consegnata</w:t>
      </w:r>
      <w:r>
        <w:rPr/>
        <w:t> ed è produttiva di </w:t>
      </w:r>
      <w:r>
        <w:rPr>
          <w:u w:val="single"/>
        </w:rPr>
        <w:t>frutti</w:t>
      </w:r>
      <w:r>
        <w:rPr/>
        <w:t> o altri </w:t>
      </w:r>
      <w:r>
        <w:rPr>
          <w:u w:val="single"/>
        </w:rPr>
        <w:t>proventi</w:t>
      </w:r>
      <w:r>
        <w:rPr/>
        <w:t> (1499).</w:t>
      </w:r>
    </w:p>
    <w:p>
      <w:pPr>
        <w:pStyle w:val="Heading2"/>
        <w:spacing w:before="260"/>
      </w:pPr>
      <w:bookmarkStart w:name="LA VENDITA CON PATTO DI RISCATTO" w:id="198"/>
      <w:bookmarkEnd w:id="198"/>
      <w:r>
        <w:rPr>
          <w:b w:val="0"/>
        </w:rPr>
      </w:r>
      <w:r>
        <w:rPr>
          <w:color w:val="2E5395"/>
        </w:rPr>
        <w:t>LA</w:t>
      </w:r>
      <w:r>
        <w:rPr>
          <w:color w:val="2E5395"/>
          <w:spacing w:val="-12"/>
        </w:rPr>
        <w:t> </w:t>
      </w:r>
      <w:r>
        <w:rPr>
          <w:color w:val="2E5395"/>
        </w:rPr>
        <w:t>VENDITA</w:t>
      </w:r>
      <w:r>
        <w:rPr>
          <w:color w:val="2E5395"/>
          <w:spacing w:val="-11"/>
        </w:rPr>
        <w:t> </w:t>
      </w:r>
      <w:r>
        <w:rPr>
          <w:color w:val="2E5395"/>
        </w:rPr>
        <w:t>CON</w:t>
      </w:r>
      <w:r>
        <w:rPr>
          <w:color w:val="2E5395"/>
          <w:spacing w:val="-12"/>
        </w:rPr>
        <w:t> </w:t>
      </w:r>
      <w:r>
        <w:rPr>
          <w:color w:val="2E5395"/>
        </w:rPr>
        <w:t>PATTO</w:t>
      </w:r>
      <w:r>
        <w:rPr>
          <w:color w:val="2E5395"/>
          <w:spacing w:val="-11"/>
        </w:rPr>
        <w:t> </w:t>
      </w:r>
      <w:r>
        <w:rPr>
          <w:color w:val="2E5395"/>
        </w:rPr>
        <w:t>DI</w:t>
      </w:r>
      <w:r>
        <w:rPr>
          <w:color w:val="2E5395"/>
          <w:spacing w:val="-11"/>
        </w:rPr>
        <w:t> </w:t>
      </w:r>
      <w:r>
        <w:rPr>
          <w:color w:val="2E5395"/>
          <w:spacing w:val="-2"/>
        </w:rPr>
        <w:t>RISCATTO</w:t>
      </w:r>
    </w:p>
    <w:p>
      <w:pPr>
        <w:spacing w:line="235" w:lineRule="auto" w:before="0"/>
        <w:ind w:left="140" w:right="174" w:firstLine="0"/>
        <w:jc w:val="left"/>
        <w:rPr>
          <w:sz w:val="22"/>
        </w:rPr>
      </w:pPr>
      <w:r>
        <w:rPr>
          <w:sz w:val="22"/>
        </w:rPr>
        <w:t>La</w:t>
      </w:r>
      <w:r>
        <w:rPr>
          <w:spacing w:val="-13"/>
          <w:sz w:val="22"/>
        </w:rPr>
        <w:t> </w:t>
      </w:r>
      <w:r>
        <w:rPr>
          <w:sz w:val="22"/>
        </w:rPr>
        <w:t>vendita</w:t>
      </w:r>
      <w:r>
        <w:rPr>
          <w:spacing w:val="-12"/>
          <w:sz w:val="22"/>
        </w:rPr>
        <w:t> </w:t>
      </w:r>
      <w:r>
        <w:rPr>
          <w:sz w:val="22"/>
        </w:rPr>
        <w:t>con</w:t>
      </w:r>
      <w:r>
        <w:rPr>
          <w:spacing w:val="-13"/>
          <w:sz w:val="22"/>
        </w:rPr>
        <w:t> </w:t>
      </w:r>
      <w:r>
        <w:rPr>
          <w:sz w:val="22"/>
        </w:rPr>
        <w:t>patto</w:t>
      </w:r>
      <w:r>
        <w:rPr>
          <w:spacing w:val="-12"/>
          <w:sz w:val="22"/>
        </w:rPr>
        <w:t> </w:t>
      </w:r>
      <w:r>
        <w:rPr>
          <w:sz w:val="22"/>
        </w:rPr>
        <w:t>di</w:t>
      </w:r>
      <w:r>
        <w:rPr>
          <w:spacing w:val="-13"/>
          <w:sz w:val="22"/>
        </w:rPr>
        <w:t> </w:t>
      </w:r>
      <w:r>
        <w:rPr>
          <w:sz w:val="22"/>
        </w:rPr>
        <w:t>riscatto</w:t>
      </w:r>
      <w:r>
        <w:rPr>
          <w:spacing w:val="-12"/>
          <w:sz w:val="22"/>
        </w:rPr>
        <w:t> </w:t>
      </w:r>
      <w:r>
        <w:rPr>
          <w:sz w:val="22"/>
        </w:rPr>
        <w:t>è</w:t>
      </w:r>
      <w:r>
        <w:rPr>
          <w:spacing w:val="-13"/>
          <w:sz w:val="22"/>
        </w:rPr>
        <w:t> </w:t>
      </w:r>
      <w:r>
        <w:rPr>
          <w:sz w:val="22"/>
        </w:rPr>
        <w:t>una</w:t>
      </w:r>
      <w:r>
        <w:rPr>
          <w:spacing w:val="-12"/>
          <w:sz w:val="22"/>
        </w:rPr>
        <w:t> </w:t>
      </w:r>
      <w:r>
        <w:rPr>
          <w:b/>
          <w:sz w:val="22"/>
          <w:u w:val="single"/>
        </w:rPr>
        <w:t>VENDITA</w:t>
      </w:r>
      <w:r>
        <w:rPr>
          <w:b/>
          <w:spacing w:val="-12"/>
          <w:sz w:val="22"/>
          <w:u w:val="single"/>
        </w:rPr>
        <w:t> </w:t>
      </w:r>
      <w:r>
        <w:rPr>
          <w:b/>
          <w:sz w:val="22"/>
          <w:u w:val="single"/>
        </w:rPr>
        <w:t>SOTTOPOSTA</w:t>
      </w:r>
      <w:r>
        <w:rPr>
          <w:b/>
          <w:spacing w:val="-13"/>
          <w:sz w:val="22"/>
          <w:u w:val="single"/>
        </w:rPr>
        <w:t> </w:t>
      </w:r>
      <w:r>
        <w:rPr>
          <w:b/>
          <w:sz w:val="22"/>
          <w:u w:val="single"/>
        </w:rPr>
        <w:t>A</w:t>
      </w:r>
      <w:r>
        <w:rPr>
          <w:b/>
          <w:spacing w:val="-12"/>
          <w:sz w:val="22"/>
          <w:u w:val="single"/>
        </w:rPr>
        <w:t> </w:t>
      </w:r>
      <w:r>
        <w:rPr>
          <w:b/>
          <w:sz w:val="22"/>
          <w:u w:val="single"/>
        </w:rPr>
        <w:t>CONDIZIONE</w:t>
      </w:r>
      <w:r>
        <w:rPr>
          <w:b/>
          <w:spacing w:val="-13"/>
          <w:sz w:val="22"/>
          <w:u w:val="single"/>
        </w:rPr>
        <w:t> </w:t>
      </w:r>
      <w:r>
        <w:rPr>
          <w:b/>
          <w:sz w:val="22"/>
          <w:u w:val="single"/>
        </w:rPr>
        <w:t>RISOLUTIVA</w:t>
      </w:r>
      <w:r>
        <w:rPr>
          <w:b/>
          <w:spacing w:val="-12"/>
          <w:sz w:val="22"/>
          <w:u w:val="single"/>
        </w:rPr>
        <w:t> </w:t>
      </w:r>
      <w:r>
        <w:rPr>
          <w:b/>
          <w:sz w:val="22"/>
          <w:u w:val="single"/>
        </w:rPr>
        <w:t>POTESTATIVA</w:t>
      </w:r>
      <w:r>
        <w:rPr>
          <w:sz w:val="22"/>
        </w:rPr>
        <w:t>:</w:t>
      </w:r>
      <w:r>
        <w:rPr>
          <w:spacing w:val="-13"/>
          <w:sz w:val="22"/>
        </w:rPr>
        <w:t> </w:t>
      </w:r>
      <w:r>
        <w:rPr>
          <w:sz w:val="22"/>
        </w:rPr>
        <w:t>il venditore si riserva il </w:t>
      </w:r>
      <w:r>
        <w:rPr>
          <w:sz w:val="22"/>
          <w:u w:val="single"/>
        </w:rPr>
        <w:t>diritto di riavere la proprietà</w:t>
      </w:r>
      <w:r>
        <w:rPr>
          <w:sz w:val="22"/>
        </w:rPr>
        <w:t> della cosa mediante la </w:t>
      </w:r>
      <w:r>
        <w:rPr>
          <w:b/>
          <w:sz w:val="22"/>
          <w:u w:val="single"/>
        </w:rPr>
        <w:t>restituzione</w:t>
      </w:r>
      <w:r>
        <w:rPr>
          <w:b/>
          <w:sz w:val="22"/>
        </w:rPr>
        <w:t> </w:t>
      </w:r>
      <w:r>
        <w:rPr>
          <w:sz w:val="22"/>
        </w:rPr>
        <w:t>del prezzo ed i </w:t>
      </w:r>
      <w:r>
        <w:rPr>
          <w:b/>
          <w:sz w:val="22"/>
          <w:u w:val="single"/>
        </w:rPr>
        <w:t>rimborsi</w:t>
      </w:r>
      <w:r>
        <w:rPr>
          <w:b/>
          <w:sz w:val="22"/>
        </w:rPr>
        <w:t> </w:t>
      </w:r>
      <w:r>
        <w:rPr>
          <w:sz w:val="22"/>
        </w:rPr>
        <w:t>stabiliti per legge</w:t>
      </w:r>
    </w:p>
    <w:p>
      <w:pPr>
        <w:spacing w:line="256" w:lineRule="auto" w:before="24"/>
        <w:ind w:left="140" w:right="0" w:firstLine="0"/>
        <w:jc w:val="left"/>
        <w:rPr>
          <w:sz w:val="20"/>
        </w:rPr>
      </w:pPr>
      <w:r>
        <w:rPr>
          <w:sz w:val="20"/>
        </w:rPr>
        <w:t>(generalmente</w:t>
      </w:r>
      <w:r>
        <w:rPr>
          <w:spacing w:val="-6"/>
          <w:sz w:val="20"/>
        </w:rPr>
        <w:t> </w:t>
      </w:r>
      <w:r>
        <w:rPr>
          <w:sz w:val="20"/>
        </w:rPr>
        <w:t>vi</w:t>
      </w:r>
      <w:r>
        <w:rPr>
          <w:spacing w:val="-6"/>
          <w:sz w:val="20"/>
        </w:rPr>
        <w:t> </w:t>
      </w:r>
      <w:r>
        <w:rPr>
          <w:sz w:val="20"/>
        </w:rPr>
        <w:t>si</w:t>
      </w:r>
      <w:r>
        <w:rPr>
          <w:spacing w:val="-6"/>
          <w:sz w:val="20"/>
        </w:rPr>
        <w:t> </w:t>
      </w:r>
      <w:r>
        <w:rPr>
          <w:sz w:val="20"/>
        </w:rPr>
        <w:t>ricorre</w:t>
      </w:r>
      <w:r>
        <w:rPr>
          <w:spacing w:val="-6"/>
          <w:sz w:val="20"/>
        </w:rPr>
        <w:t> </w:t>
      </w:r>
      <w:r>
        <w:rPr>
          <w:sz w:val="20"/>
        </w:rPr>
        <w:t>quando</w:t>
      </w:r>
      <w:r>
        <w:rPr>
          <w:spacing w:val="-6"/>
          <w:sz w:val="20"/>
        </w:rPr>
        <w:t> </w:t>
      </w:r>
      <w:r>
        <w:rPr>
          <w:sz w:val="20"/>
        </w:rPr>
        <w:t>il</w:t>
      </w:r>
      <w:r>
        <w:rPr>
          <w:spacing w:val="-6"/>
          <w:sz w:val="20"/>
        </w:rPr>
        <w:t> </w:t>
      </w:r>
      <w:r>
        <w:rPr>
          <w:sz w:val="20"/>
        </w:rPr>
        <w:t>venditore</w:t>
      </w:r>
      <w:r>
        <w:rPr>
          <w:spacing w:val="-6"/>
          <w:sz w:val="20"/>
        </w:rPr>
        <w:t> </w:t>
      </w:r>
      <w:r>
        <w:rPr>
          <w:sz w:val="20"/>
        </w:rPr>
        <w:t>è</w:t>
      </w:r>
      <w:r>
        <w:rPr>
          <w:spacing w:val="-6"/>
          <w:sz w:val="20"/>
        </w:rPr>
        <w:t> </w:t>
      </w:r>
      <w:r>
        <w:rPr>
          <w:sz w:val="20"/>
        </w:rPr>
        <w:t>indotto</w:t>
      </w:r>
      <w:r>
        <w:rPr>
          <w:spacing w:val="-6"/>
          <w:sz w:val="20"/>
        </w:rPr>
        <w:t> </w:t>
      </w:r>
      <w:r>
        <w:rPr>
          <w:sz w:val="20"/>
        </w:rPr>
        <w:t>a</w:t>
      </w:r>
      <w:r>
        <w:rPr>
          <w:spacing w:val="-6"/>
          <w:sz w:val="20"/>
        </w:rPr>
        <w:t> </w:t>
      </w:r>
      <w:r>
        <w:rPr>
          <w:sz w:val="20"/>
        </w:rPr>
        <w:t>vendere</w:t>
      </w:r>
      <w:r>
        <w:rPr>
          <w:spacing w:val="-6"/>
          <w:sz w:val="20"/>
        </w:rPr>
        <w:t> </w:t>
      </w:r>
      <w:r>
        <w:rPr>
          <w:sz w:val="20"/>
        </w:rPr>
        <w:t>per</w:t>
      </w:r>
      <w:r>
        <w:rPr>
          <w:spacing w:val="-6"/>
          <w:sz w:val="20"/>
        </w:rPr>
        <w:t> </w:t>
      </w:r>
      <w:r>
        <w:rPr>
          <w:sz w:val="20"/>
        </w:rPr>
        <w:t>realizzare</w:t>
      </w:r>
      <w:r>
        <w:rPr>
          <w:spacing w:val="-6"/>
          <w:sz w:val="20"/>
        </w:rPr>
        <w:t> </w:t>
      </w:r>
      <w:r>
        <w:rPr>
          <w:sz w:val="20"/>
        </w:rPr>
        <w:t>denaro</w:t>
      </w:r>
      <w:r>
        <w:rPr>
          <w:spacing w:val="-6"/>
          <w:sz w:val="20"/>
        </w:rPr>
        <w:t> </w:t>
      </w:r>
      <w:r>
        <w:rPr>
          <w:sz w:val="20"/>
        </w:rPr>
        <w:t>liquidi</w:t>
      </w:r>
      <w:r>
        <w:rPr>
          <w:spacing w:val="-6"/>
          <w:sz w:val="20"/>
        </w:rPr>
        <w:t> </w:t>
      </w:r>
      <w:r>
        <w:rPr>
          <w:sz w:val="20"/>
        </w:rPr>
        <w:t>ma</w:t>
      </w:r>
      <w:r>
        <w:rPr>
          <w:spacing w:val="-6"/>
          <w:sz w:val="20"/>
        </w:rPr>
        <w:t> </w:t>
      </w:r>
      <w:r>
        <w:rPr>
          <w:sz w:val="20"/>
        </w:rPr>
        <w:t>spera</w:t>
      </w:r>
      <w:r>
        <w:rPr>
          <w:spacing w:val="-6"/>
          <w:sz w:val="20"/>
        </w:rPr>
        <w:t> </w:t>
      </w:r>
      <w:r>
        <w:rPr>
          <w:sz w:val="20"/>
        </w:rPr>
        <w:t>di</w:t>
      </w:r>
      <w:r>
        <w:rPr>
          <w:spacing w:val="-6"/>
          <w:sz w:val="20"/>
        </w:rPr>
        <w:t> </w:t>
      </w:r>
      <w:r>
        <w:rPr>
          <w:sz w:val="20"/>
        </w:rPr>
        <w:t>potersi procurare la somma necessaria per farsi restituire, riscattare, il bene alienato).</w:t>
      </w:r>
    </w:p>
    <w:p>
      <w:pPr>
        <w:pStyle w:val="BodyText"/>
        <w:spacing w:before="6"/>
        <w:ind w:left="0"/>
        <w:rPr>
          <w:sz w:val="20"/>
        </w:rPr>
      </w:pPr>
    </w:p>
    <w:p>
      <w:pPr>
        <w:pStyle w:val="BodyText"/>
        <w:spacing w:line="232" w:lineRule="auto" w:before="1"/>
        <w:ind w:right="201"/>
      </w:pPr>
      <w:r>
        <w:rPr/>
        <w:t>La</w:t>
      </w:r>
      <w:r>
        <w:rPr>
          <w:spacing w:val="-7"/>
        </w:rPr>
        <w:t> </w:t>
      </w:r>
      <w:r>
        <w:rPr/>
        <w:t>vendita</w:t>
      </w:r>
      <w:r>
        <w:rPr>
          <w:spacing w:val="-7"/>
        </w:rPr>
        <w:t> </w:t>
      </w:r>
      <w:r>
        <w:rPr/>
        <w:t>produce</w:t>
      </w:r>
      <w:r>
        <w:rPr>
          <w:spacing w:val="-7"/>
        </w:rPr>
        <w:t> </w:t>
      </w:r>
      <w:r>
        <w:rPr/>
        <w:t>i</w:t>
      </w:r>
      <w:r>
        <w:rPr>
          <w:spacing w:val="-7"/>
        </w:rPr>
        <w:t> </w:t>
      </w:r>
      <w:r>
        <w:rPr/>
        <w:t>suoi</w:t>
      </w:r>
      <w:r>
        <w:rPr>
          <w:spacing w:val="-7"/>
        </w:rPr>
        <w:t> </w:t>
      </w:r>
      <w:r>
        <w:rPr/>
        <w:t>effetti,</w:t>
      </w:r>
      <w:r>
        <w:rPr>
          <w:spacing w:val="-7"/>
        </w:rPr>
        <w:t> </w:t>
      </w:r>
      <w:r>
        <w:rPr/>
        <w:t>i</w:t>
      </w:r>
      <w:r>
        <w:rPr>
          <w:spacing w:val="-7"/>
        </w:rPr>
        <w:t> </w:t>
      </w:r>
      <w:r>
        <w:rPr/>
        <w:t>quali</w:t>
      </w:r>
      <w:r>
        <w:rPr>
          <w:spacing w:val="-7"/>
        </w:rPr>
        <w:t> </w:t>
      </w:r>
      <w:r>
        <w:rPr/>
        <w:t>vengono</w:t>
      </w:r>
      <w:r>
        <w:rPr>
          <w:spacing w:val="-7"/>
        </w:rPr>
        <w:t> </w:t>
      </w:r>
      <w:r>
        <w:rPr/>
        <w:t>eliminati</w:t>
      </w:r>
      <w:r>
        <w:rPr>
          <w:spacing w:val="-7"/>
        </w:rPr>
        <w:t> </w:t>
      </w:r>
      <w:r>
        <w:rPr/>
        <w:t>se</w:t>
      </w:r>
      <w:r>
        <w:rPr>
          <w:spacing w:val="-7"/>
        </w:rPr>
        <w:t> </w:t>
      </w:r>
      <w:r>
        <w:rPr/>
        <w:t>il</w:t>
      </w:r>
      <w:r>
        <w:rPr>
          <w:spacing w:val="-7"/>
        </w:rPr>
        <w:t> </w:t>
      </w:r>
      <w:r>
        <w:rPr/>
        <w:t>venditore</w:t>
      </w:r>
      <w:r>
        <w:rPr>
          <w:spacing w:val="-7"/>
        </w:rPr>
        <w:t> </w:t>
      </w:r>
      <w:r>
        <w:rPr/>
        <w:t>dichiara</w:t>
      </w:r>
      <w:r>
        <w:rPr>
          <w:spacing w:val="-7"/>
        </w:rPr>
        <w:t> </w:t>
      </w:r>
      <w:r>
        <w:rPr/>
        <w:t>di</w:t>
      </w:r>
      <w:r>
        <w:rPr>
          <w:spacing w:val="-7"/>
        </w:rPr>
        <w:t> </w:t>
      </w:r>
      <w:r>
        <w:rPr/>
        <w:t>voler</w:t>
      </w:r>
      <w:r>
        <w:rPr>
          <w:spacing w:val="-7"/>
        </w:rPr>
        <w:t> </w:t>
      </w:r>
      <w:r>
        <w:rPr/>
        <w:t>riscattare</w:t>
      </w:r>
      <w:r>
        <w:rPr>
          <w:spacing w:val="-7"/>
        </w:rPr>
        <w:t> </w:t>
      </w:r>
      <w:r>
        <w:rPr/>
        <w:t>la</w:t>
      </w:r>
      <w:r>
        <w:rPr>
          <w:spacing w:val="-7"/>
        </w:rPr>
        <w:t> </w:t>
      </w:r>
      <w:r>
        <w:rPr/>
        <w:t>cosa venduta e restituisce il prezzo e le spese sostenute per la vendita. A tutela del venditore è stabilito che il patto</w:t>
      </w:r>
      <w:r>
        <w:rPr>
          <w:spacing w:val="-4"/>
        </w:rPr>
        <w:t> </w:t>
      </w:r>
      <w:r>
        <w:rPr/>
        <w:t>con</w:t>
      </w:r>
      <w:r>
        <w:rPr>
          <w:spacing w:val="-4"/>
        </w:rPr>
        <w:t> </w:t>
      </w:r>
      <w:r>
        <w:rPr/>
        <w:t>cui</w:t>
      </w:r>
      <w:r>
        <w:rPr>
          <w:spacing w:val="-4"/>
        </w:rPr>
        <w:t> </w:t>
      </w:r>
      <w:r>
        <w:rPr/>
        <w:t>egli</w:t>
      </w:r>
      <w:r>
        <w:rPr>
          <w:spacing w:val="-4"/>
        </w:rPr>
        <w:t> </w:t>
      </w:r>
      <w:r>
        <w:rPr/>
        <w:t>si</w:t>
      </w:r>
      <w:r>
        <w:rPr>
          <w:spacing w:val="-4"/>
        </w:rPr>
        <w:t> </w:t>
      </w:r>
      <w:r>
        <w:rPr/>
        <w:t>impegna</w:t>
      </w:r>
      <w:r>
        <w:rPr>
          <w:spacing w:val="-4"/>
        </w:rPr>
        <w:t> </w:t>
      </w:r>
      <w:r>
        <w:rPr/>
        <w:t>a</w:t>
      </w:r>
      <w:r>
        <w:rPr>
          <w:spacing w:val="-4"/>
        </w:rPr>
        <w:t> </w:t>
      </w:r>
      <w:r>
        <w:rPr/>
        <w:t>restituire</w:t>
      </w:r>
      <w:r>
        <w:rPr>
          <w:b/>
          <w:spacing w:val="-9"/>
          <w:u w:val="single"/>
        </w:rPr>
        <w:t> </w:t>
      </w:r>
      <w:r>
        <w:rPr>
          <w:b/>
          <w:u w:val="single"/>
        </w:rPr>
        <w:t>un</w:t>
      </w:r>
      <w:r>
        <w:rPr>
          <w:b/>
          <w:spacing w:val="-5"/>
          <w:u w:val="single"/>
        </w:rPr>
        <w:t> </w:t>
      </w:r>
      <w:r>
        <w:rPr>
          <w:b/>
          <w:u w:val="single"/>
        </w:rPr>
        <w:t>prezzo</w:t>
      </w:r>
      <w:r>
        <w:rPr>
          <w:b/>
          <w:spacing w:val="-5"/>
          <w:u w:val="single"/>
        </w:rPr>
        <w:t> </w:t>
      </w:r>
      <w:r>
        <w:rPr>
          <w:b/>
          <w:u w:val="single"/>
        </w:rPr>
        <w:t>superiore</w:t>
      </w:r>
      <w:r>
        <w:rPr>
          <w:b/>
          <w:spacing w:val="-4"/>
        </w:rPr>
        <w:t> </w:t>
      </w:r>
      <w:r>
        <w:rPr/>
        <w:t>a</w:t>
      </w:r>
      <w:r>
        <w:rPr>
          <w:spacing w:val="-4"/>
        </w:rPr>
        <w:t> </w:t>
      </w:r>
      <w:r>
        <w:rPr/>
        <w:t>quello</w:t>
      </w:r>
      <w:r>
        <w:rPr>
          <w:spacing w:val="-4"/>
        </w:rPr>
        <w:t> </w:t>
      </w:r>
      <w:r>
        <w:rPr/>
        <w:t>incassato</w:t>
      </w:r>
      <w:r>
        <w:rPr>
          <w:spacing w:val="-4"/>
        </w:rPr>
        <w:t> </w:t>
      </w:r>
      <w:r>
        <w:rPr/>
        <w:t>è</w:t>
      </w:r>
      <w:r>
        <w:rPr>
          <w:spacing w:val="-4"/>
        </w:rPr>
        <w:t> </w:t>
      </w:r>
      <w:r>
        <w:rPr>
          <w:b/>
          <w:u w:val="single"/>
        </w:rPr>
        <w:t>nullo</w:t>
      </w:r>
      <w:r>
        <w:rPr>
          <w:b/>
          <w:spacing w:val="-4"/>
        </w:rPr>
        <w:t> </w:t>
      </w:r>
      <w:r>
        <w:rPr/>
        <w:t>“per</w:t>
      </w:r>
      <w:r>
        <w:rPr>
          <w:spacing w:val="-4"/>
        </w:rPr>
        <w:t> </w:t>
      </w:r>
      <w:r>
        <w:rPr/>
        <w:t>l’eccedenza”.</w:t>
      </w:r>
    </w:p>
    <w:p>
      <w:pPr>
        <w:spacing w:line="235" w:lineRule="auto" w:before="20"/>
        <w:ind w:left="140" w:right="174" w:firstLine="0"/>
        <w:jc w:val="left"/>
        <w:rPr>
          <w:sz w:val="22"/>
        </w:rPr>
      </w:pPr>
      <w:r>
        <w:rPr>
          <w:sz w:val="22"/>
        </w:rPr>
        <w:t>È</w:t>
      </w:r>
      <w:r>
        <w:rPr>
          <w:spacing w:val="-11"/>
          <w:sz w:val="22"/>
        </w:rPr>
        <w:t> </w:t>
      </w:r>
      <w:r>
        <w:rPr>
          <w:sz w:val="22"/>
        </w:rPr>
        <w:t>sufficiente</w:t>
      </w:r>
      <w:r>
        <w:rPr>
          <w:spacing w:val="-11"/>
          <w:sz w:val="22"/>
        </w:rPr>
        <w:t> </w:t>
      </w:r>
      <w:r>
        <w:rPr>
          <w:sz w:val="22"/>
        </w:rPr>
        <w:t>la</w:t>
      </w:r>
      <w:r>
        <w:rPr>
          <w:spacing w:val="-12"/>
          <w:sz w:val="22"/>
        </w:rPr>
        <w:t> </w:t>
      </w:r>
      <w:r>
        <w:rPr>
          <w:b/>
          <w:sz w:val="22"/>
          <w:u w:val="single"/>
        </w:rPr>
        <w:t>dichiarazione</w:t>
      </w:r>
      <w:r>
        <w:rPr>
          <w:b/>
          <w:spacing w:val="-11"/>
          <w:sz w:val="22"/>
          <w:u w:val="single"/>
        </w:rPr>
        <w:t> </w:t>
      </w:r>
      <w:r>
        <w:rPr>
          <w:b/>
          <w:sz w:val="22"/>
          <w:u w:val="single"/>
        </w:rPr>
        <w:t>di</w:t>
      </w:r>
      <w:r>
        <w:rPr>
          <w:b/>
          <w:spacing w:val="-11"/>
          <w:sz w:val="22"/>
          <w:u w:val="single"/>
        </w:rPr>
        <w:t> </w:t>
      </w:r>
      <w:r>
        <w:rPr>
          <w:b/>
          <w:sz w:val="22"/>
          <w:u w:val="single"/>
        </w:rPr>
        <w:t>esercizio</w:t>
      </w:r>
      <w:r>
        <w:rPr>
          <w:b/>
          <w:spacing w:val="-11"/>
          <w:sz w:val="22"/>
          <w:u w:val="single"/>
        </w:rPr>
        <w:t> </w:t>
      </w:r>
      <w:r>
        <w:rPr>
          <w:b/>
          <w:sz w:val="22"/>
          <w:u w:val="single"/>
        </w:rPr>
        <w:t>del</w:t>
      </w:r>
      <w:r>
        <w:rPr>
          <w:b/>
          <w:spacing w:val="-10"/>
          <w:sz w:val="22"/>
          <w:u w:val="single"/>
        </w:rPr>
        <w:t> </w:t>
      </w:r>
      <w:r>
        <w:rPr>
          <w:b/>
          <w:sz w:val="19"/>
          <w:u w:val="single"/>
        </w:rPr>
        <w:t>DIRITTO</w:t>
      </w:r>
      <w:r>
        <w:rPr>
          <w:b/>
          <w:spacing w:val="-10"/>
          <w:sz w:val="19"/>
          <w:u w:val="single"/>
        </w:rPr>
        <w:t> </w:t>
      </w:r>
      <w:r>
        <w:rPr>
          <w:b/>
          <w:sz w:val="19"/>
          <w:u w:val="single"/>
        </w:rPr>
        <w:t>POTESTATIVO</w:t>
      </w:r>
      <w:r>
        <w:rPr>
          <w:b/>
          <w:spacing w:val="-10"/>
          <w:sz w:val="19"/>
          <w:u w:val="single"/>
        </w:rPr>
        <w:t> </w:t>
      </w:r>
      <w:r>
        <w:rPr>
          <w:b/>
          <w:sz w:val="19"/>
          <w:u w:val="single"/>
        </w:rPr>
        <w:t>DI</w:t>
      </w:r>
      <w:r>
        <w:rPr>
          <w:b/>
          <w:spacing w:val="-10"/>
          <w:sz w:val="19"/>
          <w:u w:val="single"/>
        </w:rPr>
        <w:t> </w:t>
      </w:r>
      <w:r>
        <w:rPr>
          <w:b/>
          <w:sz w:val="19"/>
          <w:u w:val="single"/>
        </w:rPr>
        <w:t>RISCATTO</w:t>
      </w:r>
      <w:r>
        <w:rPr>
          <w:sz w:val="22"/>
        </w:rPr>
        <w:t>,</w:t>
      </w:r>
      <w:r>
        <w:rPr>
          <w:spacing w:val="-11"/>
          <w:sz w:val="22"/>
        </w:rPr>
        <w:t> </w:t>
      </w:r>
      <w:r>
        <w:rPr>
          <w:sz w:val="22"/>
        </w:rPr>
        <w:t>accompagnata</w:t>
      </w:r>
      <w:r>
        <w:rPr>
          <w:spacing w:val="-11"/>
          <w:sz w:val="22"/>
        </w:rPr>
        <w:t> </w:t>
      </w:r>
      <w:r>
        <w:rPr>
          <w:sz w:val="22"/>
        </w:rPr>
        <w:t>dal</w:t>
      </w:r>
      <w:r>
        <w:rPr>
          <w:spacing w:val="-12"/>
          <w:sz w:val="22"/>
        </w:rPr>
        <w:t> </w:t>
      </w:r>
      <w:r>
        <w:rPr>
          <w:b/>
          <w:sz w:val="22"/>
          <w:u w:val="single"/>
        </w:rPr>
        <w:t>pagamento</w:t>
      </w:r>
      <w:r>
        <w:rPr>
          <w:b/>
          <w:sz w:val="22"/>
        </w:rPr>
        <w:t> </w:t>
      </w:r>
      <w:r>
        <w:rPr>
          <w:sz w:val="22"/>
        </w:rPr>
        <w:t>o dalla sua </w:t>
      </w:r>
      <w:r>
        <w:rPr>
          <w:b/>
          <w:sz w:val="22"/>
          <w:u w:val="single"/>
        </w:rPr>
        <w:t>offerta reale</w:t>
      </w:r>
      <w:r>
        <w:rPr>
          <w:sz w:val="22"/>
        </w:rPr>
        <w:t>, per far rientrare la proprietà nel patrimonio del venditore: non occorre un nuovo contratto di vendita in senso inverso.</w:t>
      </w:r>
    </w:p>
    <w:p>
      <w:pPr>
        <w:pStyle w:val="BodyText"/>
        <w:spacing w:line="232" w:lineRule="auto" w:before="3"/>
      </w:pPr>
      <w:r>
        <w:rPr/>
        <w:t>La</w:t>
      </w:r>
      <w:r>
        <w:rPr>
          <w:spacing w:val="-11"/>
        </w:rPr>
        <w:t> </w:t>
      </w:r>
      <w:r>
        <w:rPr/>
        <w:t>condizione,</w:t>
      </w:r>
      <w:r>
        <w:rPr>
          <w:spacing w:val="-11"/>
        </w:rPr>
        <w:t> </w:t>
      </w:r>
      <w:r>
        <w:rPr/>
        <w:t>se</w:t>
      </w:r>
      <w:r>
        <w:rPr>
          <w:spacing w:val="-11"/>
        </w:rPr>
        <w:t> </w:t>
      </w:r>
      <w:r>
        <w:rPr/>
        <w:t>si</w:t>
      </w:r>
      <w:r>
        <w:rPr>
          <w:spacing w:val="-11"/>
        </w:rPr>
        <w:t> </w:t>
      </w:r>
      <w:r>
        <w:rPr/>
        <w:t>verifica,</w:t>
      </w:r>
      <w:r>
        <w:rPr>
          <w:spacing w:val="-11"/>
        </w:rPr>
        <w:t> </w:t>
      </w:r>
      <w:r>
        <w:rPr/>
        <w:t>ha</w:t>
      </w:r>
      <w:r>
        <w:rPr>
          <w:spacing w:val="-11"/>
        </w:rPr>
        <w:t> </w:t>
      </w:r>
      <w:r>
        <w:rPr/>
        <w:t>effetto</w:t>
      </w:r>
      <w:r>
        <w:rPr>
          <w:spacing w:val="-11"/>
        </w:rPr>
        <w:t> </w:t>
      </w:r>
      <w:r>
        <w:rPr>
          <w:b/>
          <w:u w:val="single"/>
        </w:rPr>
        <w:t>retroattivo</w:t>
      </w:r>
      <w:r>
        <w:rPr/>
        <w:t>:</w:t>
      </w:r>
      <w:r>
        <w:rPr>
          <w:spacing w:val="-11"/>
        </w:rPr>
        <w:t> </w:t>
      </w:r>
      <w:r>
        <w:rPr/>
        <w:t>salva</w:t>
      </w:r>
      <w:r>
        <w:rPr>
          <w:spacing w:val="-11"/>
        </w:rPr>
        <w:t> </w:t>
      </w:r>
      <w:r>
        <w:rPr/>
        <w:t>l’applicazione</w:t>
      </w:r>
      <w:r>
        <w:rPr>
          <w:spacing w:val="-11"/>
        </w:rPr>
        <w:t> </w:t>
      </w:r>
      <w:r>
        <w:rPr/>
        <w:t>della</w:t>
      </w:r>
      <w:r>
        <w:rPr>
          <w:spacing w:val="-11"/>
        </w:rPr>
        <w:t> </w:t>
      </w:r>
      <w:r>
        <w:rPr>
          <w:u w:val="single"/>
        </w:rPr>
        <w:t>trascrizione</w:t>
      </w:r>
      <w:r>
        <w:rPr/>
        <w:t>,</w:t>
      </w:r>
      <w:r>
        <w:rPr>
          <w:spacing w:val="-11"/>
        </w:rPr>
        <w:t> </w:t>
      </w:r>
      <w:r>
        <w:rPr/>
        <w:t>il</w:t>
      </w:r>
      <w:r>
        <w:rPr>
          <w:spacing w:val="-11"/>
        </w:rPr>
        <w:t> </w:t>
      </w:r>
      <w:r>
        <w:rPr/>
        <w:t>riscatto</w:t>
      </w:r>
      <w:r>
        <w:rPr>
          <w:spacing w:val="-11"/>
        </w:rPr>
        <w:t> </w:t>
      </w:r>
      <w:r>
        <w:rPr/>
        <w:t>ha</w:t>
      </w:r>
      <w:r>
        <w:rPr>
          <w:spacing w:val="-11"/>
        </w:rPr>
        <w:t> </w:t>
      </w:r>
      <w:r>
        <w:rPr/>
        <w:t>effetto rispetto ai </w:t>
      </w:r>
      <w:r>
        <w:rPr>
          <w:b/>
          <w:u w:val="single"/>
        </w:rPr>
        <w:t>subacquirenti</w:t>
      </w:r>
      <w:r>
        <w:rPr/>
        <w:t>, che sono tenuti a rilasciare la cosa.</w:t>
      </w:r>
    </w:p>
    <w:p>
      <w:pPr>
        <w:pStyle w:val="BodyText"/>
        <w:spacing w:line="232" w:lineRule="auto"/>
        <w:ind w:right="150"/>
      </w:pPr>
      <w:r>
        <w:rPr/>
        <w:t>L’esercizio</w:t>
      </w:r>
      <w:r>
        <w:rPr>
          <w:spacing w:val="-7"/>
        </w:rPr>
        <w:t> </w:t>
      </w:r>
      <w:r>
        <w:rPr/>
        <w:t>del</w:t>
      </w:r>
      <w:r>
        <w:rPr>
          <w:spacing w:val="-7"/>
        </w:rPr>
        <w:t> </w:t>
      </w:r>
      <w:r>
        <w:rPr/>
        <w:t>diritto</w:t>
      </w:r>
      <w:r>
        <w:rPr>
          <w:spacing w:val="-7"/>
        </w:rPr>
        <w:t> </w:t>
      </w:r>
      <w:r>
        <w:rPr/>
        <w:t>di</w:t>
      </w:r>
      <w:r>
        <w:rPr>
          <w:spacing w:val="-7"/>
        </w:rPr>
        <w:t> </w:t>
      </w:r>
      <w:r>
        <w:rPr/>
        <w:t>riscatto</w:t>
      </w:r>
      <w:r>
        <w:rPr>
          <w:spacing w:val="-7"/>
        </w:rPr>
        <w:t> </w:t>
      </w:r>
      <w:r>
        <w:rPr/>
        <w:t>è</w:t>
      </w:r>
      <w:r>
        <w:rPr>
          <w:spacing w:val="-7"/>
        </w:rPr>
        <w:t> </w:t>
      </w:r>
      <w:r>
        <w:rPr/>
        <w:t>sottoposto</w:t>
      </w:r>
      <w:r>
        <w:rPr>
          <w:spacing w:val="-7"/>
        </w:rPr>
        <w:t> </w:t>
      </w:r>
      <w:r>
        <w:rPr/>
        <w:t>ad</w:t>
      </w:r>
      <w:r>
        <w:rPr>
          <w:spacing w:val="-7"/>
        </w:rPr>
        <w:t> </w:t>
      </w:r>
      <w:r>
        <w:rPr/>
        <w:t>un</w:t>
      </w:r>
      <w:r>
        <w:rPr>
          <w:spacing w:val="-7"/>
        </w:rPr>
        <w:t> </w:t>
      </w:r>
      <w:r>
        <w:rPr/>
        <w:t>breve</w:t>
      </w:r>
      <w:r>
        <w:rPr>
          <w:spacing w:val="-7"/>
        </w:rPr>
        <w:t> </w:t>
      </w:r>
      <w:r>
        <w:rPr/>
        <w:t>termine</w:t>
      </w:r>
      <w:r>
        <w:rPr>
          <w:spacing w:val="-7"/>
        </w:rPr>
        <w:t> </w:t>
      </w:r>
      <w:r>
        <w:rPr/>
        <w:t>di</w:t>
      </w:r>
      <w:r>
        <w:rPr>
          <w:spacing w:val="-7"/>
        </w:rPr>
        <w:t> </w:t>
      </w:r>
      <w:r>
        <w:rPr>
          <w:b/>
          <w:u w:val="single"/>
        </w:rPr>
        <w:t>decadenza</w:t>
      </w:r>
      <w:r>
        <w:rPr/>
        <w:t>,</w:t>
      </w:r>
      <w:r>
        <w:rPr>
          <w:spacing w:val="-7"/>
        </w:rPr>
        <w:t> </w:t>
      </w:r>
      <w:r>
        <w:rPr/>
        <w:t>di</w:t>
      </w:r>
      <w:r>
        <w:rPr>
          <w:spacing w:val="-8"/>
        </w:rPr>
        <w:t> </w:t>
      </w:r>
      <w:r>
        <w:rPr>
          <w:b/>
          <w:u w:val="single"/>
        </w:rPr>
        <w:t>due</w:t>
      </w:r>
      <w:r>
        <w:rPr>
          <w:b/>
          <w:spacing w:val="-7"/>
          <w:u w:val="single"/>
        </w:rPr>
        <w:t> </w:t>
      </w:r>
      <w:r>
        <w:rPr>
          <w:b/>
          <w:u w:val="single"/>
        </w:rPr>
        <w:t>anni</w:t>
      </w:r>
      <w:r>
        <w:rPr>
          <w:b/>
          <w:spacing w:val="-7"/>
        </w:rPr>
        <w:t> </w:t>
      </w:r>
      <w:r>
        <w:rPr/>
        <w:t>per</w:t>
      </w:r>
      <w:r>
        <w:rPr>
          <w:spacing w:val="-7"/>
        </w:rPr>
        <w:t> </w:t>
      </w:r>
      <w:r>
        <w:rPr/>
        <w:t>i</w:t>
      </w:r>
      <w:r>
        <w:rPr>
          <w:spacing w:val="-7"/>
        </w:rPr>
        <w:t> </w:t>
      </w:r>
      <w:r>
        <w:rPr/>
        <w:t>beni</w:t>
      </w:r>
      <w:r>
        <w:rPr>
          <w:spacing w:val="-8"/>
        </w:rPr>
        <w:t> </w:t>
      </w:r>
      <w:r>
        <w:rPr>
          <w:u w:val="single"/>
        </w:rPr>
        <w:t>mobili</w:t>
      </w:r>
      <w:r>
        <w:rPr/>
        <w:t> e di </w:t>
      </w:r>
      <w:r>
        <w:rPr>
          <w:u w:val="single"/>
        </w:rPr>
        <w:t>cinque anni</w:t>
      </w:r>
      <w:r>
        <w:rPr/>
        <w:t> per i beni </w:t>
      </w:r>
      <w:r>
        <w:rPr>
          <w:u w:val="single"/>
        </w:rPr>
        <w:t>immobili</w:t>
      </w:r>
      <w:r>
        <w:rPr/>
        <w:t>. Il termine è inderogabile e improrogabile.</w:t>
      </w:r>
    </w:p>
    <w:p>
      <w:pPr>
        <w:pStyle w:val="BodyText"/>
        <w:spacing w:after="0" w:line="232" w:lineRule="auto"/>
        <w:sectPr>
          <w:pgSz w:w="11920" w:h="16840"/>
          <w:pgMar w:top="1240" w:bottom="280" w:left="992" w:right="992"/>
        </w:sectPr>
      </w:pPr>
    </w:p>
    <w:p>
      <w:pPr>
        <w:pStyle w:val="BodyText"/>
        <w:spacing w:line="232" w:lineRule="auto" w:before="33"/>
        <w:ind w:right="352"/>
        <w:jc w:val="both"/>
      </w:pPr>
      <w:r>
        <w:rPr/>
        <w:t>Il</w:t>
      </w:r>
      <w:r>
        <w:rPr>
          <w:spacing w:val="-6"/>
        </w:rPr>
        <w:t> </w:t>
      </w:r>
      <w:r>
        <w:rPr/>
        <w:t>patto</w:t>
      </w:r>
      <w:r>
        <w:rPr>
          <w:spacing w:val="-6"/>
        </w:rPr>
        <w:t> </w:t>
      </w:r>
      <w:r>
        <w:rPr/>
        <w:t>di</w:t>
      </w:r>
      <w:r>
        <w:rPr>
          <w:spacing w:val="-6"/>
        </w:rPr>
        <w:t> </w:t>
      </w:r>
      <w:r>
        <w:rPr/>
        <w:t>riscatto</w:t>
      </w:r>
      <w:r>
        <w:rPr>
          <w:spacing w:val="-6"/>
        </w:rPr>
        <w:t> </w:t>
      </w:r>
      <w:r>
        <w:rPr/>
        <w:t>si</w:t>
      </w:r>
      <w:r>
        <w:rPr>
          <w:spacing w:val="-6"/>
        </w:rPr>
        <w:t> </w:t>
      </w:r>
      <w:r>
        <w:rPr/>
        <w:t>distingue</w:t>
      </w:r>
      <w:r>
        <w:rPr>
          <w:spacing w:val="-6"/>
        </w:rPr>
        <w:t> </w:t>
      </w:r>
      <w:r>
        <w:rPr/>
        <w:t>dal</w:t>
      </w:r>
      <w:r>
        <w:rPr>
          <w:spacing w:val="-6"/>
        </w:rPr>
        <w:t> </w:t>
      </w:r>
      <w:r>
        <w:rPr>
          <w:u w:val="single"/>
        </w:rPr>
        <w:t>patto</w:t>
      </w:r>
      <w:r>
        <w:rPr>
          <w:spacing w:val="-6"/>
          <w:u w:val="single"/>
        </w:rPr>
        <w:t> </w:t>
      </w:r>
      <w:r>
        <w:rPr>
          <w:u w:val="single"/>
        </w:rPr>
        <w:t>di</w:t>
      </w:r>
      <w:r>
        <w:rPr>
          <w:spacing w:val="-6"/>
          <w:u w:val="single"/>
        </w:rPr>
        <w:t> </w:t>
      </w:r>
      <w:r>
        <w:rPr>
          <w:b/>
          <w:u w:val="single"/>
        </w:rPr>
        <w:t>RETROVENDITA</w:t>
      </w:r>
      <w:r>
        <w:rPr/>
        <w:t>,</w:t>
      </w:r>
      <w:r>
        <w:rPr>
          <w:spacing w:val="-6"/>
        </w:rPr>
        <w:t> </w:t>
      </w:r>
      <w:r>
        <w:rPr/>
        <w:t>che</w:t>
      </w:r>
      <w:r>
        <w:rPr>
          <w:spacing w:val="-6"/>
        </w:rPr>
        <w:t> </w:t>
      </w:r>
      <w:r>
        <w:rPr/>
        <w:t>ha</w:t>
      </w:r>
      <w:r>
        <w:rPr>
          <w:spacing w:val="-6"/>
        </w:rPr>
        <w:t> </w:t>
      </w:r>
      <w:r>
        <w:rPr/>
        <w:t>invece</w:t>
      </w:r>
      <w:r>
        <w:rPr>
          <w:spacing w:val="-6"/>
        </w:rPr>
        <w:t> </w:t>
      </w:r>
      <w:r>
        <w:rPr/>
        <w:t>effetti</w:t>
      </w:r>
      <w:r>
        <w:rPr>
          <w:spacing w:val="-6"/>
        </w:rPr>
        <w:t> </w:t>
      </w:r>
      <w:r>
        <w:rPr>
          <w:u w:val="single"/>
        </w:rPr>
        <w:t>obbligatori</w:t>
      </w:r>
      <w:r>
        <w:rPr/>
        <w:t>:</w:t>
      </w:r>
      <w:r>
        <w:rPr>
          <w:spacing w:val="-6"/>
        </w:rPr>
        <w:t> </w:t>
      </w:r>
      <w:r>
        <w:rPr/>
        <w:t>esso</w:t>
      </w:r>
      <w:r>
        <w:rPr>
          <w:spacing w:val="-6"/>
        </w:rPr>
        <w:t> </w:t>
      </w:r>
      <w:r>
        <w:rPr/>
        <w:t>obbliga</w:t>
      </w:r>
      <w:r>
        <w:rPr>
          <w:spacing w:val="-6"/>
        </w:rPr>
        <w:t> </w:t>
      </w:r>
      <w:r>
        <w:rPr/>
        <w:t>il compratore</w:t>
      </w:r>
      <w:r>
        <w:rPr>
          <w:spacing w:val="-5"/>
        </w:rPr>
        <w:t> </w:t>
      </w:r>
      <w:r>
        <w:rPr/>
        <w:t>alla</w:t>
      </w:r>
      <w:r>
        <w:rPr>
          <w:spacing w:val="-5"/>
        </w:rPr>
        <w:t> </w:t>
      </w:r>
      <w:r>
        <w:rPr/>
        <w:t>stipulazione</w:t>
      </w:r>
      <w:r>
        <w:rPr>
          <w:spacing w:val="-5"/>
        </w:rPr>
        <w:t> </w:t>
      </w:r>
      <w:r>
        <w:rPr/>
        <w:t>di</w:t>
      </w:r>
      <w:r>
        <w:rPr>
          <w:spacing w:val="-5"/>
        </w:rPr>
        <w:t> </w:t>
      </w:r>
      <w:r>
        <w:rPr/>
        <w:t>un</w:t>
      </w:r>
      <w:r>
        <w:rPr>
          <w:spacing w:val="-5"/>
        </w:rPr>
        <w:t> </w:t>
      </w:r>
      <w:r>
        <w:rPr/>
        <w:t>nuovo</w:t>
      </w:r>
      <w:r>
        <w:rPr>
          <w:spacing w:val="-5"/>
        </w:rPr>
        <w:t> </w:t>
      </w:r>
      <w:r>
        <w:rPr/>
        <w:t>contratto</w:t>
      </w:r>
      <w:r>
        <w:rPr>
          <w:spacing w:val="-5"/>
        </w:rPr>
        <w:t> </w:t>
      </w:r>
      <w:r>
        <w:rPr/>
        <w:t>di</w:t>
      </w:r>
      <w:r>
        <w:rPr>
          <w:spacing w:val="-5"/>
        </w:rPr>
        <w:t> </w:t>
      </w:r>
      <w:r>
        <w:rPr/>
        <w:t>vendita</w:t>
      </w:r>
      <w:r>
        <w:rPr>
          <w:spacing w:val="-5"/>
        </w:rPr>
        <w:t> </w:t>
      </w:r>
      <w:r>
        <w:rPr/>
        <w:t>(è</w:t>
      </w:r>
      <w:r>
        <w:rPr>
          <w:spacing w:val="-5"/>
        </w:rPr>
        <w:t> </w:t>
      </w:r>
      <w:r>
        <w:rPr/>
        <w:t>un</w:t>
      </w:r>
      <w:r>
        <w:rPr>
          <w:spacing w:val="-5"/>
        </w:rPr>
        <w:t> </w:t>
      </w:r>
      <w:r>
        <w:rPr/>
        <w:t>contratto</w:t>
      </w:r>
      <w:r>
        <w:rPr>
          <w:spacing w:val="-5"/>
        </w:rPr>
        <w:t> </w:t>
      </w:r>
      <w:r>
        <w:rPr/>
        <w:t>preliminare</w:t>
      </w:r>
      <w:r>
        <w:rPr>
          <w:spacing w:val="-5"/>
        </w:rPr>
        <w:t> </w:t>
      </w:r>
      <w:r>
        <w:rPr/>
        <w:t>di</w:t>
      </w:r>
      <w:r>
        <w:rPr>
          <w:spacing w:val="-5"/>
        </w:rPr>
        <w:t> </w:t>
      </w:r>
      <w:r>
        <w:rPr/>
        <w:t>vendita,</w:t>
      </w:r>
      <w:r>
        <w:rPr>
          <w:spacing w:val="-5"/>
        </w:rPr>
        <w:t> </w:t>
      </w:r>
      <w:r>
        <w:rPr/>
        <w:t>in</w:t>
      </w:r>
      <w:r>
        <w:rPr>
          <w:spacing w:val="-5"/>
        </w:rPr>
        <w:t> </w:t>
      </w:r>
      <w:r>
        <w:rPr/>
        <w:t>cui chi compra di obbliga a rivendere al venditore).</w:t>
      </w:r>
    </w:p>
    <w:p>
      <w:pPr>
        <w:pStyle w:val="BodyText"/>
        <w:spacing w:line="232" w:lineRule="auto" w:before="4"/>
        <w:ind w:right="174"/>
      </w:pPr>
      <w:r>
        <w:rPr/>
        <w:t>Diversa dal patto di riscatto è anche la </w:t>
      </w:r>
      <w:r>
        <w:rPr>
          <w:b/>
          <w:i/>
          <w:u w:val="single"/>
        </w:rPr>
        <w:t>IN DIEM ADDICTIO</w:t>
      </w:r>
      <w:r>
        <w:rPr/>
        <w:t>, che è la </w:t>
      </w:r>
      <w:r>
        <w:rPr>
          <w:u w:val="single"/>
        </w:rPr>
        <w:t>clausola</w:t>
      </w:r>
      <w:r>
        <w:rPr/>
        <w:t> con cui si stabilisce che la </w:t>
      </w:r>
      <w:r>
        <w:rPr>
          <w:u w:val="single"/>
        </w:rPr>
        <w:t>vendita</w:t>
      </w:r>
      <w:r>
        <w:rPr>
          <w:spacing w:val="-7"/>
        </w:rPr>
        <w:t> </w:t>
      </w:r>
      <w:r>
        <w:rPr/>
        <w:t>fatta</w:t>
      </w:r>
      <w:r>
        <w:rPr>
          <w:spacing w:val="-6"/>
        </w:rPr>
        <w:t> </w:t>
      </w:r>
      <w:r>
        <w:rPr/>
        <w:t>resta</w:t>
      </w:r>
      <w:r>
        <w:rPr>
          <w:spacing w:val="-7"/>
        </w:rPr>
        <w:t> </w:t>
      </w:r>
      <w:r>
        <w:rPr>
          <w:u w:val="single"/>
        </w:rPr>
        <w:t>caducata</w:t>
      </w:r>
      <w:r>
        <w:rPr>
          <w:spacing w:val="-6"/>
        </w:rPr>
        <w:t> </w:t>
      </w:r>
      <w:r>
        <w:rPr/>
        <w:t>se</w:t>
      </w:r>
      <w:r>
        <w:rPr>
          <w:spacing w:val="-7"/>
        </w:rPr>
        <w:t> </w:t>
      </w:r>
      <w:r>
        <w:rPr/>
        <w:t>entro</w:t>
      </w:r>
      <w:r>
        <w:rPr>
          <w:spacing w:val="-6"/>
        </w:rPr>
        <w:t> </w:t>
      </w:r>
      <w:r>
        <w:rPr/>
        <w:t>un</w:t>
      </w:r>
      <w:r>
        <w:rPr>
          <w:spacing w:val="-7"/>
        </w:rPr>
        <w:t> </w:t>
      </w:r>
      <w:r>
        <w:rPr/>
        <w:t>certo</w:t>
      </w:r>
      <w:r>
        <w:rPr>
          <w:spacing w:val="-6"/>
        </w:rPr>
        <w:t> </w:t>
      </w:r>
      <w:r>
        <w:rPr/>
        <w:t>termine</w:t>
      </w:r>
      <w:r>
        <w:rPr>
          <w:spacing w:val="-7"/>
        </w:rPr>
        <w:t> </w:t>
      </w:r>
      <w:r>
        <w:rPr/>
        <w:t>il</w:t>
      </w:r>
      <w:r>
        <w:rPr>
          <w:spacing w:val="-7"/>
        </w:rPr>
        <w:t> </w:t>
      </w:r>
      <w:r>
        <w:rPr>
          <w:u w:val="single"/>
        </w:rPr>
        <w:t>venditore</w:t>
      </w:r>
      <w:r>
        <w:rPr>
          <w:spacing w:val="-6"/>
          <w:u w:val="single"/>
        </w:rPr>
        <w:t> </w:t>
      </w:r>
      <w:r>
        <w:rPr>
          <w:u w:val="single"/>
        </w:rPr>
        <w:t>trova</w:t>
      </w:r>
      <w:r>
        <w:rPr>
          <w:spacing w:val="-7"/>
          <w:u w:val="single"/>
        </w:rPr>
        <w:t> </w:t>
      </w:r>
      <w:r>
        <w:rPr>
          <w:u w:val="single"/>
        </w:rPr>
        <w:t>da</w:t>
      </w:r>
      <w:r>
        <w:rPr>
          <w:spacing w:val="-6"/>
          <w:u w:val="single"/>
        </w:rPr>
        <w:t> </w:t>
      </w:r>
      <w:r>
        <w:rPr>
          <w:u w:val="single"/>
        </w:rPr>
        <w:t>vendere</w:t>
      </w:r>
      <w:r>
        <w:rPr>
          <w:spacing w:val="-7"/>
        </w:rPr>
        <w:t> </w:t>
      </w:r>
      <w:r>
        <w:rPr/>
        <w:t>la</w:t>
      </w:r>
      <w:r>
        <w:rPr>
          <w:spacing w:val="-6"/>
        </w:rPr>
        <w:t> </w:t>
      </w:r>
      <w:r>
        <w:rPr/>
        <w:t>cosa</w:t>
      </w:r>
      <w:r>
        <w:rPr>
          <w:spacing w:val="-7"/>
        </w:rPr>
        <w:t> </w:t>
      </w:r>
      <w:r>
        <w:rPr/>
        <w:t>ad</w:t>
      </w:r>
      <w:r>
        <w:rPr>
          <w:spacing w:val="-6"/>
        </w:rPr>
        <w:t> </w:t>
      </w:r>
      <w:r>
        <w:rPr/>
        <w:t>un</w:t>
      </w:r>
      <w:r>
        <w:rPr>
          <w:spacing w:val="-7"/>
        </w:rPr>
        <w:t> </w:t>
      </w:r>
      <w:r>
        <w:rPr/>
        <w:t>altro acquirente a </w:t>
      </w:r>
      <w:r>
        <w:rPr>
          <w:u w:val="single"/>
        </w:rPr>
        <w:t>condizioni migliori</w:t>
      </w:r>
      <w:r>
        <w:rPr/>
        <w:t>.</w:t>
      </w:r>
    </w:p>
    <w:p>
      <w:pPr>
        <w:pStyle w:val="Heading2"/>
        <w:spacing w:before="257"/>
      </w:pPr>
      <w:bookmarkStart w:name="VENDITA DI COSE MOBILI: 1510-1519" w:id="199"/>
      <w:bookmarkEnd w:id="199"/>
      <w:r>
        <w:rPr>
          <w:b w:val="0"/>
        </w:rPr>
      </w:r>
      <w:r>
        <w:rPr>
          <w:color w:val="2E5395"/>
        </w:rPr>
        <w:t>VENDITA</w:t>
      </w:r>
      <w:r>
        <w:rPr>
          <w:color w:val="2E5395"/>
          <w:spacing w:val="-6"/>
        </w:rPr>
        <w:t> </w:t>
      </w:r>
      <w:r>
        <w:rPr>
          <w:color w:val="2E5395"/>
        </w:rPr>
        <w:t>DI</w:t>
      </w:r>
      <w:r>
        <w:rPr>
          <w:color w:val="2E5395"/>
          <w:spacing w:val="-5"/>
        </w:rPr>
        <w:t> </w:t>
      </w:r>
      <w:r>
        <w:rPr>
          <w:color w:val="2E5395"/>
        </w:rPr>
        <w:t>COSE</w:t>
      </w:r>
      <w:r>
        <w:rPr>
          <w:color w:val="2E5395"/>
          <w:spacing w:val="-6"/>
        </w:rPr>
        <w:t> </w:t>
      </w:r>
      <w:r>
        <w:rPr>
          <w:color w:val="2E5395"/>
        </w:rPr>
        <w:t>MOBILI:</w:t>
      </w:r>
      <w:r>
        <w:rPr>
          <w:color w:val="2E5395"/>
          <w:spacing w:val="-5"/>
        </w:rPr>
        <w:t> </w:t>
      </w:r>
      <w:r>
        <w:rPr>
          <w:color w:val="2E5395"/>
        </w:rPr>
        <w:t>1510-</w:t>
      </w:r>
      <w:r>
        <w:rPr>
          <w:color w:val="2E5395"/>
          <w:spacing w:val="-4"/>
        </w:rPr>
        <w:t>1519</w:t>
      </w:r>
    </w:p>
    <w:p>
      <w:pPr>
        <w:pStyle w:val="BodyText"/>
        <w:spacing w:line="262" w:lineRule="exact"/>
        <w:jc w:val="both"/>
      </w:pPr>
      <w:r>
        <w:rPr/>
        <w:t>La</w:t>
      </w:r>
      <w:r>
        <w:rPr>
          <w:spacing w:val="-3"/>
        </w:rPr>
        <w:t> </w:t>
      </w:r>
      <w:r>
        <w:rPr/>
        <w:t>vendita</w:t>
      </w:r>
      <w:r>
        <w:rPr>
          <w:spacing w:val="-2"/>
        </w:rPr>
        <w:t> </w:t>
      </w:r>
      <w:r>
        <w:rPr/>
        <w:t>di</w:t>
      </w:r>
      <w:r>
        <w:rPr>
          <w:spacing w:val="-3"/>
        </w:rPr>
        <w:t> </w:t>
      </w:r>
      <w:r>
        <w:rPr/>
        <w:t>merci,</w:t>
      </w:r>
      <w:r>
        <w:rPr>
          <w:spacing w:val="-2"/>
        </w:rPr>
        <w:t> </w:t>
      </w:r>
      <w:r>
        <w:rPr/>
        <w:t>ed</w:t>
      </w:r>
      <w:r>
        <w:rPr>
          <w:spacing w:val="-2"/>
        </w:rPr>
        <w:t> </w:t>
      </w:r>
      <w:r>
        <w:rPr/>
        <w:t>in</w:t>
      </w:r>
      <w:r>
        <w:rPr>
          <w:spacing w:val="-3"/>
        </w:rPr>
        <w:t> </w:t>
      </w:r>
      <w:r>
        <w:rPr/>
        <w:t>genere</w:t>
      </w:r>
      <w:r>
        <w:rPr>
          <w:spacing w:val="-2"/>
        </w:rPr>
        <w:t> </w:t>
      </w:r>
      <w:r>
        <w:rPr/>
        <w:t>di</w:t>
      </w:r>
      <w:r>
        <w:rPr>
          <w:spacing w:val="-2"/>
        </w:rPr>
        <w:t> </w:t>
      </w:r>
      <w:r>
        <w:rPr/>
        <w:t>cose</w:t>
      </w:r>
      <w:r>
        <w:rPr>
          <w:spacing w:val="-3"/>
        </w:rPr>
        <w:t> </w:t>
      </w:r>
      <w:r>
        <w:rPr/>
        <w:t>mobili,</w:t>
      </w:r>
      <w:r>
        <w:rPr>
          <w:spacing w:val="-2"/>
        </w:rPr>
        <w:t> </w:t>
      </w:r>
      <w:r>
        <w:rPr/>
        <w:t>costituisce</w:t>
      </w:r>
      <w:r>
        <w:rPr>
          <w:spacing w:val="-2"/>
        </w:rPr>
        <w:t> </w:t>
      </w:r>
      <w:r>
        <w:rPr/>
        <w:t>il</w:t>
      </w:r>
      <w:r>
        <w:rPr>
          <w:spacing w:val="-3"/>
        </w:rPr>
        <w:t> </w:t>
      </w:r>
      <w:r>
        <w:rPr/>
        <w:t>caso</w:t>
      </w:r>
      <w:r>
        <w:rPr>
          <w:spacing w:val="-2"/>
        </w:rPr>
        <w:t> </w:t>
      </w:r>
      <w:r>
        <w:rPr/>
        <w:t>più</w:t>
      </w:r>
      <w:r>
        <w:rPr>
          <w:spacing w:val="-2"/>
        </w:rPr>
        <w:t> </w:t>
      </w:r>
      <w:r>
        <w:rPr/>
        <w:t>frequente</w:t>
      </w:r>
      <w:r>
        <w:rPr>
          <w:spacing w:val="-3"/>
        </w:rPr>
        <w:t> </w:t>
      </w:r>
      <w:r>
        <w:rPr/>
        <w:t>di</w:t>
      </w:r>
      <w:r>
        <w:rPr>
          <w:spacing w:val="-2"/>
        </w:rPr>
        <w:t> compravendita.</w:t>
      </w:r>
    </w:p>
    <w:p>
      <w:pPr>
        <w:pStyle w:val="BodyText"/>
        <w:spacing w:line="232" w:lineRule="auto" w:before="4"/>
        <w:ind w:right="366"/>
        <w:jc w:val="both"/>
      </w:pPr>
      <w:r>
        <w:rPr/>
        <w:t>La</w:t>
      </w:r>
      <w:r>
        <w:rPr>
          <w:spacing w:val="-3"/>
        </w:rPr>
        <w:t> </w:t>
      </w:r>
      <w:r>
        <w:rPr/>
        <w:t>legge</w:t>
      </w:r>
      <w:r>
        <w:rPr>
          <w:spacing w:val="-3"/>
        </w:rPr>
        <w:t> </w:t>
      </w:r>
      <w:r>
        <w:rPr/>
        <w:t>specifica</w:t>
      </w:r>
      <w:r>
        <w:rPr>
          <w:spacing w:val="-3"/>
        </w:rPr>
        <w:t> </w:t>
      </w:r>
      <w:r>
        <w:rPr/>
        <w:t>quale</w:t>
      </w:r>
      <w:r>
        <w:rPr>
          <w:spacing w:val="-3"/>
        </w:rPr>
        <w:t> </w:t>
      </w:r>
      <w:r>
        <w:rPr/>
        <w:t>deve</w:t>
      </w:r>
      <w:r>
        <w:rPr>
          <w:spacing w:val="-3"/>
        </w:rPr>
        <w:t> </w:t>
      </w:r>
      <w:r>
        <w:rPr/>
        <w:t>essere</w:t>
      </w:r>
      <w:r>
        <w:rPr>
          <w:spacing w:val="-3"/>
        </w:rPr>
        <w:t> </w:t>
      </w:r>
      <w:r>
        <w:rPr/>
        <w:t>il</w:t>
      </w:r>
      <w:r>
        <w:rPr>
          <w:spacing w:val="-3"/>
        </w:rPr>
        <w:t> </w:t>
      </w:r>
      <w:r>
        <w:rPr>
          <w:b/>
          <w:u w:val="single"/>
        </w:rPr>
        <w:t>luogo</w:t>
      </w:r>
      <w:r>
        <w:rPr>
          <w:b/>
          <w:spacing w:val="-3"/>
        </w:rPr>
        <w:t> </w:t>
      </w:r>
      <w:r>
        <w:rPr/>
        <w:t>della</w:t>
      </w:r>
      <w:r>
        <w:rPr>
          <w:spacing w:val="-3"/>
        </w:rPr>
        <w:t> </w:t>
      </w:r>
      <w:r>
        <w:rPr/>
        <w:t>consegna,</w:t>
      </w:r>
      <w:r>
        <w:rPr>
          <w:spacing w:val="-3"/>
        </w:rPr>
        <w:t> </w:t>
      </w:r>
      <w:r>
        <w:rPr/>
        <w:t>che,</w:t>
      </w:r>
      <w:r>
        <w:rPr>
          <w:spacing w:val="-3"/>
        </w:rPr>
        <w:t> </w:t>
      </w:r>
      <w:r>
        <w:rPr/>
        <w:t>in</w:t>
      </w:r>
      <w:r>
        <w:rPr>
          <w:spacing w:val="-3"/>
        </w:rPr>
        <w:t> </w:t>
      </w:r>
      <w:r>
        <w:rPr/>
        <w:t>assenza</w:t>
      </w:r>
      <w:r>
        <w:rPr>
          <w:spacing w:val="-3"/>
        </w:rPr>
        <w:t> </w:t>
      </w:r>
      <w:r>
        <w:rPr/>
        <w:t>di</w:t>
      </w:r>
      <w:r>
        <w:rPr>
          <w:spacing w:val="-3"/>
        </w:rPr>
        <w:t> </w:t>
      </w:r>
      <w:r>
        <w:rPr/>
        <w:t>apposito</w:t>
      </w:r>
      <w:r>
        <w:rPr>
          <w:spacing w:val="-3"/>
        </w:rPr>
        <w:t> </w:t>
      </w:r>
      <w:r>
        <w:rPr/>
        <w:t>patto,</w:t>
      </w:r>
      <w:r>
        <w:rPr>
          <w:spacing w:val="-3"/>
        </w:rPr>
        <w:t> </w:t>
      </w:r>
      <w:r>
        <w:rPr/>
        <w:t>è</w:t>
      </w:r>
      <w:r>
        <w:rPr>
          <w:spacing w:val="-3"/>
        </w:rPr>
        <w:t> </w:t>
      </w:r>
      <w:r>
        <w:rPr/>
        <w:t>il</w:t>
      </w:r>
      <w:r>
        <w:rPr>
          <w:spacing w:val="-3"/>
        </w:rPr>
        <w:t> </w:t>
      </w:r>
      <w:r>
        <w:rPr/>
        <w:t>luogo</w:t>
      </w:r>
      <w:r>
        <w:rPr>
          <w:spacing w:val="-3"/>
        </w:rPr>
        <w:t> </w:t>
      </w:r>
      <w:r>
        <w:rPr/>
        <w:t>in cui</w:t>
      </w:r>
      <w:r>
        <w:rPr>
          <w:spacing w:val="-2"/>
        </w:rPr>
        <w:t> </w:t>
      </w:r>
      <w:r>
        <w:rPr/>
        <w:t>la</w:t>
      </w:r>
      <w:r>
        <w:rPr>
          <w:spacing w:val="-2"/>
        </w:rPr>
        <w:t> </w:t>
      </w:r>
      <w:r>
        <w:rPr/>
        <w:t>cosa</w:t>
      </w:r>
      <w:r>
        <w:rPr>
          <w:spacing w:val="-2"/>
        </w:rPr>
        <w:t> </w:t>
      </w:r>
      <w:r>
        <w:rPr/>
        <w:t>si</w:t>
      </w:r>
      <w:r>
        <w:rPr>
          <w:spacing w:val="-2"/>
        </w:rPr>
        <w:t> </w:t>
      </w:r>
      <w:r>
        <w:rPr>
          <w:b/>
          <w:u w:val="single"/>
        </w:rPr>
        <w:t>trovava</w:t>
      </w:r>
      <w:r>
        <w:rPr>
          <w:b/>
          <w:spacing w:val="-2"/>
        </w:rPr>
        <w:t> </w:t>
      </w:r>
      <w:r>
        <w:rPr/>
        <w:t>all’atto</w:t>
      </w:r>
      <w:r>
        <w:rPr>
          <w:spacing w:val="-2"/>
        </w:rPr>
        <w:t> </w:t>
      </w:r>
      <w:r>
        <w:rPr/>
        <w:t>di</w:t>
      </w:r>
      <w:r>
        <w:rPr>
          <w:spacing w:val="-2"/>
        </w:rPr>
        <w:t> </w:t>
      </w:r>
      <w:r>
        <w:rPr>
          <w:u w:val="single"/>
        </w:rPr>
        <w:t>conclusione</w:t>
      </w:r>
      <w:r>
        <w:rPr>
          <w:spacing w:val="-2"/>
        </w:rPr>
        <w:t> </w:t>
      </w:r>
      <w:r>
        <w:rPr/>
        <w:t>del</w:t>
      </w:r>
      <w:r>
        <w:rPr>
          <w:spacing w:val="-2"/>
        </w:rPr>
        <w:t> </w:t>
      </w:r>
      <w:r>
        <w:rPr/>
        <w:t>contratto</w:t>
      </w:r>
      <w:r>
        <w:rPr>
          <w:spacing w:val="-2"/>
        </w:rPr>
        <w:t> </w:t>
      </w:r>
      <w:r>
        <w:rPr/>
        <w:t>o</w:t>
      </w:r>
      <w:r>
        <w:rPr>
          <w:spacing w:val="-2"/>
        </w:rPr>
        <w:t> </w:t>
      </w:r>
      <w:r>
        <w:rPr/>
        <w:t>quello</w:t>
      </w:r>
      <w:r>
        <w:rPr>
          <w:spacing w:val="-2"/>
        </w:rPr>
        <w:t> </w:t>
      </w:r>
      <w:r>
        <w:rPr/>
        <w:t>in</w:t>
      </w:r>
      <w:r>
        <w:rPr>
          <w:spacing w:val="-2"/>
        </w:rPr>
        <w:t> </w:t>
      </w:r>
      <w:r>
        <w:rPr/>
        <w:t>cui</w:t>
      </w:r>
      <w:r>
        <w:rPr>
          <w:spacing w:val="-2"/>
        </w:rPr>
        <w:t> </w:t>
      </w:r>
      <w:r>
        <w:rPr/>
        <w:t>il</w:t>
      </w:r>
      <w:r>
        <w:rPr>
          <w:spacing w:val="-2"/>
        </w:rPr>
        <w:t> </w:t>
      </w:r>
      <w:r>
        <w:rPr>
          <w:u w:val="single"/>
        </w:rPr>
        <w:t>venditore</w:t>
      </w:r>
      <w:r>
        <w:rPr>
          <w:spacing w:val="-2"/>
        </w:rPr>
        <w:t> </w:t>
      </w:r>
      <w:r>
        <w:rPr/>
        <w:t>aveva</w:t>
      </w:r>
      <w:r>
        <w:rPr>
          <w:spacing w:val="-2"/>
        </w:rPr>
        <w:t> </w:t>
      </w:r>
      <w:r>
        <w:rPr/>
        <w:t>il</w:t>
      </w:r>
      <w:r>
        <w:rPr>
          <w:spacing w:val="-2"/>
        </w:rPr>
        <w:t> </w:t>
      </w:r>
      <w:r>
        <w:rPr>
          <w:b/>
          <w:u w:val="single"/>
        </w:rPr>
        <w:t>domicilio</w:t>
      </w:r>
      <w:r>
        <w:rPr>
          <w:b/>
          <w:spacing w:val="-2"/>
        </w:rPr>
        <w:t> </w:t>
      </w:r>
      <w:r>
        <w:rPr/>
        <w:t>o</w:t>
      </w:r>
      <w:r>
        <w:rPr>
          <w:spacing w:val="-2"/>
        </w:rPr>
        <w:t> </w:t>
      </w:r>
      <w:r>
        <w:rPr/>
        <w:t>la </w:t>
      </w:r>
      <w:r>
        <w:rPr>
          <w:u w:val="single"/>
        </w:rPr>
        <w:t>sede</w:t>
      </w:r>
      <w:r>
        <w:rPr/>
        <w:t> dell’impresa.</w:t>
      </w:r>
    </w:p>
    <w:p>
      <w:pPr>
        <w:pStyle w:val="BodyText"/>
        <w:spacing w:line="232" w:lineRule="auto" w:before="4"/>
      </w:pPr>
      <w:r>
        <w:rPr/>
        <w:t>Se</w:t>
      </w:r>
      <w:r>
        <w:rPr>
          <w:spacing w:val="-6"/>
        </w:rPr>
        <w:t> </w:t>
      </w:r>
      <w:r>
        <w:rPr/>
        <w:t>la</w:t>
      </w:r>
      <w:r>
        <w:rPr>
          <w:spacing w:val="-6"/>
        </w:rPr>
        <w:t> </w:t>
      </w:r>
      <w:r>
        <w:rPr/>
        <w:t>cosa</w:t>
      </w:r>
      <w:r>
        <w:rPr>
          <w:spacing w:val="-6"/>
        </w:rPr>
        <w:t> </w:t>
      </w:r>
      <w:r>
        <w:rPr/>
        <w:t>venduta</w:t>
      </w:r>
      <w:r>
        <w:rPr>
          <w:spacing w:val="-6"/>
        </w:rPr>
        <w:t> </w:t>
      </w:r>
      <w:r>
        <w:rPr/>
        <w:t>deve</w:t>
      </w:r>
      <w:r>
        <w:rPr>
          <w:spacing w:val="-6"/>
        </w:rPr>
        <w:t> </w:t>
      </w:r>
      <w:r>
        <w:rPr/>
        <w:t>essere</w:t>
      </w:r>
      <w:r>
        <w:rPr>
          <w:spacing w:val="-7"/>
        </w:rPr>
        <w:t> </w:t>
      </w:r>
      <w:r>
        <w:rPr>
          <w:b/>
          <w:u w:val="single"/>
        </w:rPr>
        <w:t>trasportata</w:t>
      </w:r>
      <w:r>
        <w:rPr/>
        <w:t>,</w:t>
      </w:r>
      <w:r>
        <w:rPr>
          <w:spacing w:val="-6"/>
        </w:rPr>
        <w:t> </w:t>
      </w:r>
      <w:r>
        <w:rPr/>
        <w:t>il</w:t>
      </w:r>
      <w:r>
        <w:rPr>
          <w:spacing w:val="-7"/>
        </w:rPr>
        <w:t> </w:t>
      </w:r>
      <w:r>
        <w:rPr>
          <w:u w:val="single"/>
        </w:rPr>
        <w:t>venditore</w:t>
      </w:r>
      <w:r>
        <w:rPr>
          <w:spacing w:val="-7"/>
        </w:rPr>
        <w:t> </w:t>
      </w:r>
      <w:r>
        <w:rPr/>
        <w:t>si</w:t>
      </w:r>
      <w:r>
        <w:rPr>
          <w:spacing w:val="-6"/>
        </w:rPr>
        <w:t> </w:t>
      </w:r>
      <w:r>
        <w:rPr/>
        <w:t>libera</w:t>
      </w:r>
      <w:r>
        <w:rPr>
          <w:spacing w:val="-7"/>
        </w:rPr>
        <w:t> </w:t>
      </w:r>
      <w:r>
        <w:rPr>
          <w:b/>
          <w:u w:val="single"/>
        </w:rPr>
        <w:t>consegnando</w:t>
      </w:r>
      <w:r>
        <w:rPr>
          <w:b/>
          <w:spacing w:val="-7"/>
        </w:rPr>
        <w:t> </w:t>
      </w:r>
      <w:r>
        <w:rPr/>
        <w:t>la</w:t>
      </w:r>
      <w:r>
        <w:rPr>
          <w:spacing w:val="-6"/>
        </w:rPr>
        <w:t> </w:t>
      </w:r>
      <w:r>
        <w:rPr/>
        <w:t>cosa</w:t>
      </w:r>
      <w:r>
        <w:rPr>
          <w:spacing w:val="-6"/>
        </w:rPr>
        <w:t> </w:t>
      </w:r>
      <w:r>
        <w:rPr/>
        <w:t>al</w:t>
      </w:r>
      <w:r>
        <w:rPr>
          <w:spacing w:val="-6"/>
        </w:rPr>
        <w:t> </w:t>
      </w:r>
      <w:r>
        <w:rPr>
          <w:b/>
          <w:u w:val="single"/>
        </w:rPr>
        <w:t>vettore</w:t>
      </w:r>
      <w:r>
        <w:rPr/>
        <w:t>:</w:t>
      </w:r>
      <w:r>
        <w:rPr>
          <w:spacing w:val="-6"/>
        </w:rPr>
        <w:t> </w:t>
      </w:r>
      <w:r>
        <w:rPr/>
        <w:t>la</w:t>
      </w:r>
      <w:r>
        <w:rPr>
          <w:spacing w:val="-6"/>
        </w:rPr>
        <w:t> </w:t>
      </w:r>
      <w:r>
        <w:rPr/>
        <w:t>merce, dunque,</w:t>
      </w:r>
      <w:r>
        <w:rPr>
          <w:spacing w:val="-5"/>
        </w:rPr>
        <w:t> </w:t>
      </w:r>
      <w:r>
        <w:rPr>
          <w:u w:val="single"/>
        </w:rPr>
        <w:t>viaggia</w:t>
      </w:r>
      <w:r>
        <w:rPr>
          <w:spacing w:val="-4"/>
          <w:u w:val="single"/>
        </w:rPr>
        <w:t> </w:t>
      </w:r>
      <w:r>
        <w:rPr>
          <w:u w:val="single"/>
        </w:rPr>
        <w:t>“a</w:t>
      </w:r>
      <w:r>
        <w:rPr>
          <w:spacing w:val="-4"/>
          <w:u w:val="single"/>
        </w:rPr>
        <w:t> </w:t>
      </w:r>
      <w:r>
        <w:rPr>
          <w:u w:val="single"/>
        </w:rPr>
        <w:t>rischio</w:t>
      </w:r>
      <w:r>
        <w:rPr>
          <w:spacing w:val="-4"/>
          <w:u w:val="single"/>
        </w:rPr>
        <w:t> </w:t>
      </w:r>
      <w:r>
        <w:rPr>
          <w:u w:val="single"/>
        </w:rPr>
        <w:t>e</w:t>
      </w:r>
      <w:r>
        <w:rPr>
          <w:spacing w:val="-4"/>
          <w:u w:val="single"/>
        </w:rPr>
        <w:t> </w:t>
      </w:r>
      <w:r>
        <w:rPr>
          <w:u w:val="single"/>
        </w:rPr>
        <w:t>pericolo”</w:t>
      </w:r>
      <w:r>
        <w:rPr>
          <w:spacing w:val="-4"/>
          <w:u w:val="single"/>
        </w:rPr>
        <w:t> </w:t>
      </w:r>
      <w:r>
        <w:rPr>
          <w:u w:val="single"/>
        </w:rPr>
        <w:t>del</w:t>
      </w:r>
      <w:r>
        <w:rPr>
          <w:spacing w:val="-4"/>
          <w:u w:val="single"/>
        </w:rPr>
        <w:t> </w:t>
      </w:r>
      <w:r>
        <w:rPr>
          <w:u w:val="single"/>
        </w:rPr>
        <w:t>compratore</w:t>
      </w:r>
      <w:r>
        <w:rPr>
          <w:spacing w:val="-5"/>
        </w:rPr>
        <w:t> </w:t>
      </w:r>
      <w:r>
        <w:rPr/>
        <w:t>e</w:t>
      </w:r>
      <w:r>
        <w:rPr>
          <w:spacing w:val="-5"/>
        </w:rPr>
        <w:t> </w:t>
      </w:r>
      <w:r>
        <w:rPr/>
        <w:t>i</w:t>
      </w:r>
      <w:r>
        <w:rPr>
          <w:spacing w:val="-4"/>
        </w:rPr>
        <w:t> </w:t>
      </w:r>
      <w:r>
        <w:rPr>
          <w:u w:val="single"/>
        </w:rPr>
        <w:t>cost</w:t>
      </w:r>
      <w:r>
        <w:rPr>
          <w:spacing w:val="-4"/>
          <w:u w:val="single"/>
        </w:rPr>
        <w:t> </w:t>
      </w:r>
      <w:r>
        <w:rPr>
          <w:u w:val="single"/>
        </w:rPr>
        <w:t>i</w:t>
      </w:r>
      <w:r>
        <w:rPr>
          <w:spacing w:val="-4"/>
          <w:u w:val="single"/>
        </w:rPr>
        <w:t> </w:t>
      </w:r>
      <w:r>
        <w:rPr>
          <w:u w:val="single"/>
        </w:rPr>
        <w:t>del</w:t>
      </w:r>
      <w:r>
        <w:rPr>
          <w:spacing w:val="-4"/>
          <w:u w:val="single"/>
        </w:rPr>
        <w:t> </w:t>
      </w:r>
      <w:r>
        <w:rPr>
          <w:u w:val="single"/>
        </w:rPr>
        <w:t>trasporto</w:t>
      </w:r>
      <w:r>
        <w:rPr>
          <w:spacing w:val="-5"/>
        </w:rPr>
        <w:t> </w:t>
      </w:r>
      <w:r>
        <w:rPr/>
        <w:t>sono</w:t>
      </w:r>
      <w:r>
        <w:rPr>
          <w:spacing w:val="-4"/>
        </w:rPr>
        <w:t> </w:t>
      </w:r>
      <w:r>
        <w:rPr/>
        <w:t>a</w:t>
      </w:r>
      <w:r>
        <w:rPr>
          <w:spacing w:val="-4"/>
        </w:rPr>
        <w:t> </w:t>
      </w:r>
      <w:r>
        <w:rPr/>
        <w:t>carico</w:t>
      </w:r>
      <w:r>
        <w:rPr>
          <w:spacing w:val="-4"/>
        </w:rPr>
        <w:t> </w:t>
      </w:r>
      <w:r>
        <w:rPr/>
        <w:t>del</w:t>
      </w:r>
      <w:r>
        <w:rPr>
          <w:spacing w:val="-5"/>
        </w:rPr>
        <w:t> </w:t>
      </w:r>
      <w:r>
        <w:rPr>
          <w:u w:val="single"/>
        </w:rPr>
        <w:t>compratore</w:t>
      </w:r>
      <w:r>
        <w:rPr/>
        <w:t>; sono salvi patti o usi contrari.</w:t>
      </w:r>
    </w:p>
    <w:p>
      <w:pPr>
        <w:pStyle w:val="BodyText"/>
        <w:spacing w:line="266" w:lineRule="exact"/>
      </w:pPr>
      <w:r>
        <w:rPr/>
        <w:t>Apposite</w:t>
      </w:r>
      <w:r>
        <w:rPr>
          <w:spacing w:val="-6"/>
        </w:rPr>
        <w:t> </w:t>
      </w:r>
      <w:r>
        <w:rPr/>
        <w:t>regole</w:t>
      </w:r>
      <w:r>
        <w:rPr>
          <w:spacing w:val="-4"/>
        </w:rPr>
        <w:t> </w:t>
      </w:r>
      <w:r>
        <w:rPr/>
        <w:t>riguardano</w:t>
      </w:r>
      <w:r>
        <w:rPr>
          <w:spacing w:val="-4"/>
        </w:rPr>
        <w:t> </w:t>
      </w:r>
      <w:r>
        <w:rPr/>
        <w:t>la</w:t>
      </w:r>
      <w:r>
        <w:rPr>
          <w:spacing w:val="-4"/>
        </w:rPr>
        <w:t> </w:t>
      </w:r>
      <w:r>
        <w:rPr/>
        <w:t>tutela</w:t>
      </w:r>
      <w:r>
        <w:rPr>
          <w:spacing w:val="-4"/>
        </w:rPr>
        <w:t> </w:t>
      </w:r>
      <w:r>
        <w:rPr/>
        <w:t>contro</w:t>
      </w:r>
      <w:r>
        <w:rPr>
          <w:spacing w:val="-4"/>
        </w:rPr>
        <w:t> </w:t>
      </w:r>
      <w:r>
        <w:rPr/>
        <w:t>l’inadempimento</w:t>
      </w:r>
      <w:r>
        <w:rPr>
          <w:spacing w:val="-4"/>
        </w:rPr>
        <w:t> </w:t>
      </w:r>
      <w:r>
        <w:rPr/>
        <w:t>delle</w:t>
      </w:r>
      <w:r>
        <w:rPr>
          <w:spacing w:val="-4"/>
        </w:rPr>
        <w:t> </w:t>
      </w:r>
      <w:r>
        <w:rPr>
          <w:spacing w:val="-2"/>
        </w:rPr>
        <w:t>parti:</w:t>
      </w:r>
    </w:p>
    <w:p>
      <w:pPr>
        <w:pStyle w:val="ListParagraph"/>
        <w:numPr>
          <w:ilvl w:val="0"/>
          <w:numId w:val="30"/>
        </w:numPr>
        <w:tabs>
          <w:tab w:pos="500" w:val="left" w:leader="none"/>
        </w:tabs>
        <w:spacing w:line="266" w:lineRule="exact" w:before="14" w:after="0"/>
        <w:ind w:left="500" w:right="0" w:hanging="360"/>
        <w:jc w:val="left"/>
        <w:rPr>
          <w:sz w:val="22"/>
        </w:rPr>
      </w:pPr>
      <w:r>
        <w:rPr>
          <w:sz w:val="22"/>
        </w:rPr>
        <w:t>se</w:t>
      </w:r>
      <w:r>
        <w:rPr>
          <w:spacing w:val="-7"/>
          <w:sz w:val="22"/>
        </w:rPr>
        <w:t> </w:t>
      </w:r>
      <w:r>
        <w:rPr>
          <w:sz w:val="22"/>
        </w:rPr>
        <w:t>il</w:t>
      </w:r>
      <w:r>
        <w:rPr>
          <w:spacing w:val="-4"/>
          <w:sz w:val="22"/>
        </w:rPr>
        <w:t> </w:t>
      </w:r>
      <w:r>
        <w:rPr>
          <w:b/>
          <w:sz w:val="22"/>
          <w:u w:val="single"/>
        </w:rPr>
        <w:t>compratore</w:t>
      </w:r>
      <w:r>
        <w:rPr>
          <w:b/>
          <w:spacing w:val="-5"/>
          <w:sz w:val="22"/>
          <w:u w:val="single"/>
        </w:rPr>
        <w:t> </w:t>
      </w:r>
      <w:r>
        <w:rPr>
          <w:sz w:val="22"/>
          <w:u w:val="single"/>
        </w:rPr>
        <w:t>non</w:t>
      </w:r>
      <w:r>
        <w:rPr>
          <w:spacing w:val="-4"/>
          <w:sz w:val="22"/>
          <w:u w:val="single"/>
        </w:rPr>
        <w:t> </w:t>
      </w:r>
      <w:r>
        <w:rPr>
          <w:sz w:val="22"/>
          <w:u w:val="single"/>
        </w:rPr>
        <w:t>si</w:t>
      </w:r>
      <w:r>
        <w:rPr>
          <w:spacing w:val="-4"/>
          <w:sz w:val="22"/>
          <w:u w:val="single"/>
        </w:rPr>
        <w:t> </w:t>
      </w:r>
      <w:r>
        <w:rPr>
          <w:sz w:val="22"/>
          <w:u w:val="single"/>
        </w:rPr>
        <w:t>presenta</w:t>
      </w:r>
      <w:r>
        <w:rPr>
          <w:spacing w:val="-4"/>
          <w:sz w:val="22"/>
          <w:u w:val="single"/>
        </w:rPr>
        <w:t> </w:t>
      </w:r>
      <w:r>
        <w:rPr>
          <w:sz w:val="22"/>
          <w:u w:val="single"/>
        </w:rPr>
        <w:t>per</w:t>
      </w:r>
      <w:r>
        <w:rPr>
          <w:spacing w:val="-4"/>
          <w:sz w:val="22"/>
          <w:u w:val="single"/>
        </w:rPr>
        <w:t> </w:t>
      </w:r>
      <w:r>
        <w:rPr>
          <w:sz w:val="22"/>
          <w:u w:val="single"/>
        </w:rPr>
        <w:t>ricevere</w:t>
      </w:r>
      <w:r>
        <w:rPr>
          <w:spacing w:val="-5"/>
          <w:sz w:val="22"/>
        </w:rPr>
        <w:t> </w:t>
      </w:r>
      <w:r>
        <w:rPr>
          <w:sz w:val="22"/>
        </w:rPr>
        <w:t>la</w:t>
      </w:r>
      <w:r>
        <w:rPr>
          <w:spacing w:val="-4"/>
          <w:sz w:val="22"/>
        </w:rPr>
        <w:t> </w:t>
      </w:r>
      <w:r>
        <w:rPr>
          <w:sz w:val="22"/>
        </w:rPr>
        <w:t>cosa</w:t>
      </w:r>
      <w:r>
        <w:rPr>
          <w:spacing w:val="-4"/>
          <w:sz w:val="22"/>
        </w:rPr>
        <w:t> </w:t>
      </w:r>
      <w:r>
        <w:rPr>
          <w:sz w:val="22"/>
        </w:rPr>
        <w:t>venduta,</w:t>
      </w:r>
      <w:r>
        <w:rPr>
          <w:spacing w:val="-4"/>
          <w:sz w:val="22"/>
        </w:rPr>
        <w:t> </w:t>
      </w:r>
      <w:r>
        <w:rPr>
          <w:sz w:val="22"/>
        </w:rPr>
        <w:t>il</w:t>
      </w:r>
      <w:r>
        <w:rPr>
          <w:spacing w:val="-5"/>
          <w:sz w:val="22"/>
        </w:rPr>
        <w:t> </w:t>
      </w:r>
      <w:r>
        <w:rPr>
          <w:sz w:val="22"/>
          <w:u w:val="single"/>
        </w:rPr>
        <w:t>venditore</w:t>
      </w:r>
      <w:r>
        <w:rPr>
          <w:spacing w:val="-5"/>
          <w:sz w:val="22"/>
        </w:rPr>
        <w:t> </w:t>
      </w:r>
      <w:r>
        <w:rPr>
          <w:sz w:val="22"/>
        </w:rPr>
        <w:t>può</w:t>
      </w:r>
      <w:r>
        <w:rPr>
          <w:spacing w:val="-4"/>
          <w:sz w:val="22"/>
        </w:rPr>
        <w:t> </w:t>
      </w:r>
      <w:r>
        <w:rPr>
          <w:b/>
          <w:sz w:val="22"/>
          <w:u w:val="single"/>
        </w:rPr>
        <w:t>depositarla</w:t>
      </w:r>
      <w:r>
        <w:rPr>
          <w:b/>
          <w:spacing w:val="-4"/>
          <w:sz w:val="22"/>
        </w:rPr>
        <w:t> </w:t>
      </w:r>
      <w:r>
        <w:rPr>
          <w:sz w:val="22"/>
        </w:rPr>
        <w:t>in</w:t>
      </w:r>
      <w:r>
        <w:rPr>
          <w:spacing w:val="-3"/>
          <w:sz w:val="22"/>
        </w:rPr>
        <w:t> </w:t>
      </w:r>
      <w:r>
        <w:rPr>
          <w:spacing w:val="-5"/>
          <w:sz w:val="22"/>
        </w:rPr>
        <w:t>un</w:t>
      </w:r>
    </w:p>
    <w:p>
      <w:pPr>
        <w:spacing w:line="263" w:lineRule="exact" w:before="0"/>
        <w:ind w:left="501" w:right="0" w:firstLine="0"/>
        <w:jc w:val="left"/>
        <w:rPr>
          <w:sz w:val="22"/>
        </w:rPr>
      </w:pPr>
      <w:r>
        <w:rPr>
          <w:b/>
          <w:sz w:val="22"/>
          <w:u w:val="single"/>
        </w:rPr>
        <w:t>pubblico</w:t>
      </w:r>
      <w:r>
        <w:rPr>
          <w:b/>
          <w:spacing w:val="-3"/>
          <w:sz w:val="22"/>
          <w:u w:val="single"/>
        </w:rPr>
        <w:t> </w:t>
      </w:r>
      <w:r>
        <w:rPr>
          <w:b/>
          <w:sz w:val="22"/>
          <w:u w:val="single"/>
        </w:rPr>
        <w:t>deposito</w:t>
      </w:r>
      <w:r>
        <w:rPr>
          <w:sz w:val="22"/>
        </w:rPr>
        <w:t>,</w:t>
      </w:r>
      <w:r>
        <w:rPr>
          <w:spacing w:val="-3"/>
          <w:sz w:val="22"/>
        </w:rPr>
        <w:t> </w:t>
      </w:r>
      <w:r>
        <w:rPr>
          <w:sz w:val="22"/>
        </w:rPr>
        <w:t>a</w:t>
      </w:r>
      <w:r>
        <w:rPr>
          <w:spacing w:val="-3"/>
          <w:sz w:val="22"/>
        </w:rPr>
        <w:t> </w:t>
      </w:r>
      <w:r>
        <w:rPr>
          <w:sz w:val="22"/>
        </w:rPr>
        <w:t>spese</w:t>
      </w:r>
      <w:r>
        <w:rPr>
          <w:spacing w:val="-3"/>
          <w:sz w:val="22"/>
        </w:rPr>
        <w:t> </w:t>
      </w:r>
      <w:r>
        <w:rPr>
          <w:sz w:val="22"/>
        </w:rPr>
        <w:t>del</w:t>
      </w:r>
      <w:r>
        <w:rPr>
          <w:spacing w:val="-3"/>
          <w:sz w:val="22"/>
        </w:rPr>
        <w:t> </w:t>
      </w:r>
      <w:r>
        <w:rPr>
          <w:spacing w:val="-2"/>
          <w:sz w:val="22"/>
        </w:rPr>
        <w:t>compratore;</w:t>
      </w:r>
    </w:p>
    <w:p>
      <w:pPr>
        <w:pStyle w:val="ListParagraph"/>
        <w:numPr>
          <w:ilvl w:val="0"/>
          <w:numId w:val="30"/>
        </w:numPr>
        <w:tabs>
          <w:tab w:pos="501" w:val="left" w:leader="none"/>
        </w:tabs>
        <w:spacing w:line="232" w:lineRule="auto" w:before="3" w:after="0"/>
        <w:ind w:left="501" w:right="934" w:hanging="361"/>
        <w:jc w:val="left"/>
        <w:rPr>
          <w:sz w:val="22"/>
        </w:rPr>
      </w:pPr>
      <w:r>
        <w:rPr>
          <w:sz w:val="22"/>
        </w:rPr>
        <w:t>se</w:t>
      </w:r>
      <w:r>
        <w:rPr>
          <w:spacing w:val="-6"/>
          <w:sz w:val="22"/>
        </w:rPr>
        <w:t> </w:t>
      </w:r>
      <w:r>
        <w:rPr>
          <w:sz w:val="22"/>
        </w:rPr>
        <w:t>il</w:t>
      </w:r>
      <w:r>
        <w:rPr>
          <w:spacing w:val="-6"/>
          <w:sz w:val="22"/>
        </w:rPr>
        <w:t> </w:t>
      </w:r>
      <w:r>
        <w:rPr>
          <w:sz w:val="22"/>
        </w:rPr>
        <w:t>compratore</w:t>
      </w:r>
      <w:r>
        <w:rPr>
          <w:spacing w:val="-6"/>
          <w:sz w:val="22"/>
        </w:rPr>
        <w:t> </w:t>
      </w:r>
      <w:r>
        <w:rPr>
          <w:b/>
          <w:sz w:val="22"/>
          <w:u w:val="single"/>
        </w:rPr>
        <w:t>non</w:t>
      </w:r>
      <w:r>
        <w:rPr>
          <w:b/>
          <w:spacing w:val="-5"/>
          <w:sz w:val="22"/>
          <w:u w:val="single"/>
        </w:rPr>
        <w:t> </w:t>
      </w:r>
      <w:r>
        <w:rPr>
          <w:b/>
          <w:sz w:val="22"/>
          <w:u w:val="single"/>
        </w:rPr>
        <w:t>paga</w:t>
      </w:r>
      <w:r>
        <w:rPr>
          <w:b/>
          <w:spacing w:val="-5"/>
          <w:sz w:val="22"/>
          <w:u w:val="single"/>
        </w:rPr>
        <w:t> </w:t>
      </w:r>
      <w:r>
        <w:rPr>
          <w:b/>
          <w:sz w:val="22"/>
          <w:u w:val="single"/>
        </w:rPr>
        <w:t>il</w:t>
      </w:r>
      <w:r>
        <w:rPr>
          <w:b/>
          <w:spacing w:val="-5"/>
          <w:sz w:val="22"/>
          <w:u w:val="single"/>
        </w:rPr>
        <w:t> </w:t>
      </w:r>
      <w:r>
        <w:rPr>
          <w:b/>
          <w:sz w:val="22"/>
          <w:u w:val="single"/>
        </w:rPr>
        <w:t>prezzo</w:t>
      </w:r>
      <w:r>
        <w:rPr>
          <w:sz w:val="22"/>
        </w:rPr>
        <w:t>,</w:t>
      </w:r>
      <w:r>
        <w:rPr>
          <w:spacing w:val="-5"/>
          <w:sz w:val="22"/>
        </w:rPr>
        <w:t> </w:t>
      </w:r>
      <w:r>
        <w:rPr>
          <w:sz w:val="22"/>
        </w:rPr>
        <w:t>il</w:t>
      </w:r>
      <w:r>
        <w:rPr>
          <w:spacing w:val="-5"/>
          <w:sz w:val="22"/>
        </w:rPr>
        <w:t> </w:t>
      </w:r>
      <w:r>
        <w:rPr>
          <w:sz w:val="22"/>
        </w:rPr>
        <w:t>venditore</w:t>
      </w:r>
      <w:r>
        <w:rPr>
          <w:spacing w:val="-5"/>
          <w:sz w:val="22"/>
        </w:rPr>
        <w:t> </w:t>
      </w:r>
      <w:r>
        <w:rPr>
          <w:sz w:val="22"/>
        </w:rPr>
        <w:t>può</w:t>
      </w:r>
      <w:r>
        <w:rPr>
          <w:spacing w:val="-5"/>
          <w:sz w:val="22"/>
        </w:rPr>
        <w:t> </w:t>
      </w:r>
      <w:r>
        <w:rPr>
          <w:sz w:val="22"/>
        </w:rPr>
        <w:t>far</w:t>
      </w:r>
      <w:r>
        <w:rPr>
          <w:spacing w:val="-6"/>
          <w:sz w:val="22"/>
        </w:rPr>
        <w:t> </w:t>
      </w:r>
      <w:r>
        <w:rPr>
          <w:sz w:val="22"/>
          <w:u w:val="single"/>
        </w:rPr>
        <w:t>vendere</w:t>
      </w:r>
      <w:r>
        <w:rPr>
          <w:spacing w:val="-5"/>
          <w:sz w:val="22"/>
          <w:u w:val="single"/>
        </w:rPr>
        <w:t> </w:t>
      </w:r>
      <w:r>
        <w:rPr>
          <w:sz w:val="22"/>
          <w:u w:val="single"/>
        </w:rPr>
        <w:t>la</w:t>
      </w:r>
      <w:r>
        <w:rPr>
          <w:spacing w:val="-5"/>
          <w:sz w:val="22"/>
          <w:u w:val="single"/>
        </w:rPr>
        <w:t> </w:t>
      </w:r>
      <w:r>
        <w:rPr>
          <w:sz w:val="22"/>
          <w:u w:val="single"/>
        </w:rPr>
        <w:t>cosa</w:t>
      </w:r>
      <w:r>
        <w:rPr>
          <w:spacing w:val="-6"/>
          <w:sz w:val="22"/>
          <w:u w:val="single"/>
        </w:rPr>
        <w:t> </w:t>
      </w:r>
      <w:r>
        <w:rPr>
          <w:b/>
          <w:sz w:val="22"/>
          <w:u w:val="single"/>
        </w:rPr>
        <w:t>per</w:t>
      </w:r>
      <w:r>
        <w:rPr>
          <w:b/>
          <w:spacing w:val="-5"/>
          <w:sz w:val="22"/>
          <w:u w:val="single"/>
        </w:rPr>
        <w:t> </w:t>
      </w:r>
      <w:r>
        <w:rPr>
          <w:b/>
          <w:sz w:val="22"/>
          <w:u w:val="single"/>
        </w:rPr>
        <w:t>conto</w:t>
      </w:r>
      <w:r>
        <w:rPr>
          <w:b/>
          <w:spacing w:val="-5"/>
          <w:sz w:val="22"/>
        </w:rPr>
        <w:t> </w:t>
      </w:r>
      <w:r>
        <w:rPr>
          <w:sz w:val="22"/>
        </w:rPr>
        <w:t>e</w:t>
      </w:r>
      <w:r>
        <w:rPr>
          <w:spacing w:val="-5"/>
          <w:sz w:val="22"/>
        </w:rPr>
        <w:t> </w:t>
      </w:r>
      <w:r>
        <w:rPr>
          <w:sz w:val="22"/>
        </w:rPr>
        <w:t>a</w:t>
      </w:r>
      <w:r>
        <w:rPr>
          <w:spacing w:val="-6"/>
          <w:sz w:val="22"/>
        </w:rPr>
        <w:t> </w:t>
      </w:r>
      <w:r>
        <w:rPr>
          <w:b/>
          <w:sz w:val="22"/>
          <w:u w:val="single"/>
        </w:rPr>
        <w:t>spese</w:t>
      </w:r>
      <w:r>
        <w:rPr>
          <w:b/>
          <w:spacing w:val="-5"/>
          <w:sz w:val="22"/>
        </w:rPr>
        <w:t> </w:t>
      </w:r>
      <w:r>
        <w:rPr>
          <w:sz w:val="22"/>
        </w:rPr>
        <w:t>del </w:t>
      </w:r>
      <w:r>
        <w:rPr>
          <w:sz w:val="22"/>
          <w:u w:val="single"/>
        </w:rPr>
        <w:t>compratore</w:t>
      </w:r>
      <w:r>
        <w:rPr>
          <w:sz w:val="22"/>
        </w:rPr>
        <w:t> per mezzo di un </w:t>
      </w:r>
      <w:r>
        <w:rPr>
          <w:b/>
          <w:sz w:val="22"/>
          <w:u w:val="single"/>
        </w:rPr>
        <w:t>ufficiale giudiziario</w:t>
      </w:r>
      <w:r>
        <w:rPr>
          <w:b/>
          <w:sz w:val="22"/>
        </w:rPr>
        <w:t> </w:t>
      </w:r>
      <w:r>
        <w:rPr>
          <w:sz w:val="22"/>
        </w:rPr>
        <w:t>o di un </w:t>
      </w:r>
      <w:r>
        <w:rPr>
          <w:b/>
          <w:sz w:val="22"/>
          <w:u w:val="single"/>
        </w:rPr>
        <w:t>commissario </w:t>
      </w:r>
      <w:r>
        <w:rPr>
          <w:sz w:val="22"/>
          <w:u w:val="single"/>
        </w:rPr>
        <w:t>nominato dal tribunale</w:t>
      </w:r>
      <w:r>
        <w:rPr>
          <w:sz w:val="22"/>
        </w:rPr>
        <w:t>,</w:t>
      </w:r>
    </w:p>
    <w:p>
      <w:pPr>
        <w:spacing w:line="232" w:lineRule="auto" w:before="2"/>
        <w:ind w:left="140" w:right="2659" w:firstLine="0"/>
        <w:jc w:val="left"/>
        <w:rPr>
          <w:sz w:val="22"/>
        </w:rPr>
      </w:pPr>
      <w:r>
        <w:rPr>
          <w:sz w:val="22"/>
        </w:rPr>
        <w:t>e</w:t>
      </w:r>
      <w:r>
        <w:rPr>
          <w:spacing w:val="-6"/>
          <w:sz w:val="22"/>
        </w:rPr>
        <w:t> </w:t>
      </w:r>
      <w:r>
        <w:rPr>
          <w:sz w:val="22"/>
        </w:rPr>
        <w:t>ha</w:t>
      </w:r>
      <w:r>
        <w:rPr>
          <w:spacing w:val="-6"/>
          <w:sz w:val="22"/>
        </w:rPr>
        <w:t> </w:t>
      </w:r>
      <w:r>
        <w:rPr>
          <w:sz w:val="22"/>
        </w:rPr>
        <w:t>diritto</w:t>
      </w:r>
      <w:r>
        <w:rPr>
          <w:spacing w:val="-6"/>
          <w:sz w:val="22"/>
        </w:rPr>
        <w:t> </w:t>
      </w:r>
      <w:r>
        <w:rPr>
          <w:sz w:val="22"/>
        </w:rPr>
        <w:t>alla</w:t>
      </w:r>
      <w:r>
        <w:rPr>
          <w:spacing w:val="-6"/>
          <w:sz w:val="22"/>
        </w:rPr>
        <w:t> </w:t>
      </w:r>
      <w:r>
        <w:rPr>
          <w:b/>
          <w:sz w:val="22"/>
          <w:u w:val="single"/>
        </w:rPr>
        <w:t>rifusione</w:t>
      </w:r>
      <w:r>
        <w:rPr>
          <w:b/>
          <w:spacing w:val="-7"/>
          <w:sz w:val="22"/>
          <w:u w:val="single"/>
        </w:rPr>
        <w:t> </w:t>
      </w:r>
      <w:r>
        <w:rPr>
          <w:sz w:val="22"/>
          <w:u w:val="single"/>
        </w:rPr>
        <w:t>del</w:t>
      </w:r>
      <w:r>
        <w:rPr>
          <w:spacing w:val="-6"/>
          <w:sz w:val="22"/>
          <w:u w:val="single"/>
        </w:rPr>
        <w:t> </w:t>
      </w:r>
      <w:r>
        <w:rPr>
          <w:sz w:val="22"/>
          <w:u w:val="single"/>
        </w:rPr>
        <w:t>minor</w:t>
      </w:r>
      <w:r>
        <w:rPr>
          <w:spacing w:val="-6"/>
          <w:sz w:val="22"/>
          <w:u w:val="single"/>
        </w:rPr>
        <w:t> </w:t>
      </w:r>
      <w:r>
        <w:rPr>
          <w:sz w:val="22"/>
          <w:u w:val="single"/>
        </w:rPr>
        <w:t>prezzo</w:t>
      </w:r>
      <w:r>
        <w:rPr>
          <w:spacing w:val="-6"/>
          <w:sz w:val="22"/>
          <w:u w:val="single"/>
        </w:rPr>
        <w:t> </w:t>
      </w:r>
      <w:r>
        <w:rPr>
          <w:sz w:val="22"/>
          <w:u w:val="single"/>
        </w:rPr>
        <w:t>incassato</w:t>
      </w:r>
      <w:r>
        <w:rPr>
          <w:spacing w:val="-6"/>
          <w:sz w:val="22"/>
        </w:rPr>
        <w:t> </w:t>
      </w:r>
      <w:r>
        <w:rPr>
          <w:sz w:val="22"/>
        </w:rPr>
        <w:t>e</w:t>
      </w:r>
      <w:r>
        <w:rPr>
          <w:spacing w:val="-6"/>
          <w:sz w:val="22"/>
        </w:rPr>
        <w:t> </w:t>
      </w:r>
      <w:r>
        <w:rPr>
          <w:sz w:val="22"/>
        </w:rPr>
        <w:t>al</w:t>
      </w:r>
      <w:r>
        <w:rPr>
          <w:spacing w:val="-6"/>
          <w:sz w:val="22"/>
        </w:rPr>
        <w:t> </w:t>
      </w:r>
      <w:r>
        <w:rPr>
          <w:sz w:val="22"/>
          <w:u w:val="single"/>
        </w:rPr>
        <w:t>risarcimento</w:t>
      </w:r>
      <w:r>
        <w:rPr>
          <w:spacing w:val="-6"/>
          <w:sz w:val="22"/>
          <w:u w:val="single"/>
        </w:rPr>
        <w:t> </w:t>
      </w:r>
      <w:r>
        <w:rPr>
          <w:sz w:val="22"/>
          <w:u w:val="single"/>
        </w:rPr>
        <w:t>del</w:t>
      </w:r>
      <w:r>
        <w:rPr>
          <w:spacing w:val="-6"/>
          <w:sz w:val="22"/>
          <w:u w:val="single"/>
        </w:rPr>
        <w:t> </w:t>
      </w:r>
      <w:r>
        <w:rPr>
          <w:sz w:val="22"/>
          <w:u w:val="single"/>
        </w:rPr>
        <w:t>danno</w:t>
      </w:r>
      <w:r>
        <w:rPr>
          <w:sz w:val="22"/>
        </w:rPr>
        <w:t> – cosiddetta </w:t>
      </w:r>
      <w:r>
        <w:rPr>
          <w:b/>
          <w:sz w:val="22"/>
          <w:u w:val="single"/>
        </w:rPr>
        <w:t>VENDITA “IN DANNO” DEL COMPRATORE</w:t>
      </w:r>
      <w:r>
        <w:rPr>
          <w:sz w:val="22"/>
        </w:rPr>
        <w:t>;</w:t>
      </w:r>
    </w:p>
    <w:p>
      <w:pPr>
        <w:pStyle w:val="ListParagraph"/>
        <w:numPr>
          <w:ilvl w:val="0"/>
          <w:numId w:val="30"/>
        </w:numPr>
        <w:tabs>
          <w:tab w:pos="501" w:val="left" w:leader="none"/>
        </w:tabs>
        <w:spacing w:line="232" w:lineRule="auto" w:before="2" w:after="0"/>
        <w:ind w:left="501" w:right="755" w:hanging="361"/>
        <w:jc w:val="left"/>
        <w:rPr>
          <w:sz w:val="22"/>
        </w:rPr>
      </w:pPr>
      <w:r>
        <w:rPr>
          <w:sz w:val="22"/>
        </w:rPr>
        <w:t>se</w:t>
      </w:r>
      <w:r>
        <w:rPr>
          <w:spacing w:val="-6"/>
          <w:sz w:val="22"/>
        </w:rPr>
        <w:t> </w:t>
      </w:r>
      <w:r>
        <w:rPr>
          <w:sz w:val="22"/>
        </w:rPr>
        <w:t>è</w:t>
      </w:r>
      <w:r>
        <w:rPr>
          <w:spacing w:val="-6"/>
          <w:sz w:val="22"/>
        </w:rPr>
        <w:t> </w:t>
      </w:r>
      <w:r>
        <w:rPr>
          <w:sz w:val="22"/>
        </w:rPr>
        <w:t>il</w:t>
      </w:r>
      <w:r>
        <w:rPr>
          <w:spacing w:val="-5"/>
          <w:sz w:val="22"/>
        </w:rPr>
        <w:t> </w:t>
      </w:r>
      <w:r>
        <w:rPr>
          <w:sz w:val="22"/>
          <w:u w:val="single"/>
        </w:rPr>
        <w:t>venditore</w:t>
      </w:r>
      <w:r>
        <w:rPr>
          <w:spacing w:val="-5"/>
          <w:sz w:val="22"/>
          <w:u w:val="single"/>
        </w:rPr>
        <w:t> </w:t>
      </w:r>
      <w:r>
        <w:rPr>
          <w:sz w:val="22"/>
          <w:u w:val="single"/>
        </w:rPr>
        <w:t>non</w:t>
      </w:r>
      <w:r>
        <w:rPr>
          <w:spacing w:val="-5"/>
          <w:sz w:val="22"/>
          <w:u w:val="single"/>
        </w:rPr>
        <w:t> </w:t>
      </w:r>
      <w:r>
        <w:rPr>
          <w:sz w:val="22"/>
          <w:u w:val="single"/>
        </w:rPr>
        <w:t>adempiere</w:t>
      </w:r>
      <w:r>
        <w:rPr>
          <w:spacing w:val="-5"/>
          <w:sz w:val="22"/>
        </w:rPr>
        <w:t> </w:t>
      </w:r>
      <w:r>
        <w:rPr>
          <w:sz w:val="22"/>
        </w:rPr>
        <w:t>al</w:t>
      </w:r>
      <w:r>
        <w:rPr>
          <w:spacing w:val="-5"/>
          <w:sz w:val="22"/>
        </w:rPr>
        <w:t> </w:t>
      </w:r>
      <w:r>
        <w:rPr>
          <w:sz w:val="22"/>
        </w:rPr>
        <w:t>contratto,</w:t>
      </w:r>
      <w:r>
        <w:rPr>
          <w:spacing w:val="-5"/>
          <w:sz w:val="22"/>
        </w:rPr>
        <w:t> </w:t>
      </w:r>
      <w:r>
        <w:rPr>
          <w:sz w:val="22"/>
        </w:rPr>
        <w:t>il</w:t>
      </w:r>
      <w:r>
        <w:rPr>
          <w:spacing w:val="-5"/>
          <w:sz w:val="22"/>
        </w:rPr>
        <w:t> </w:t>
      </w:r>
      <w:r>
        <w:rPr>
          <w:sz w:val="22"/>
        </w:rPr>
        <w:t>quale</w:t>
      </w:r>
      <w:r>
        <w:rPr>
          <w:spacing w:val="-5"/>
          <w:sz w:val="22"/>
        </w:rPr>
        <w:t> </w:t>
      </w:r>
      <w:r>
        <w:rPr>
          <w:sz w:val="22"/>
        </w:rPr>
        <w:t>ha</w:t>
      </w:r>
      <w:r>
        <w:rPr>
          <w:spacing w:val="-5"/>
          <w:sz w:val="22"/>
        </w:rPr>
        <w:t> </w:t>
      </w:r>
      <w:r>
        <w:rPr>
          <w:sz w:val="22"/>
        </w:rPr>
        <w:t>ad</w:t>
      </w:r>
      <w:r>
        <w:rPr>
          <w:spacing w:val="-5"/>
          <w:sz w:val="22"/>
        </w:rPr>
        <w:t> </w:t>
      </w:r>
      <w:r>
        <w:rPr>
          <w:sz w:val="22"/>
        </w:rPr>
        <w:t>oggetto</w:t>
      </w:r>
      <w:r>
        <w:rPr>
          <w:spacing w:val="-5"/>
          <w:sz w:val="22"/>
        </w:rPr>
        <w:t> </w:t>
      </w:r>
      <w:r>
        <w:rPr>
          <w:sz w:val="22"/>
          <w:u w:val="single"/>
        </w:rPr>
        <w:t>cose</w:t>
      </w:r>
      <w:r>
        <w:rPr>
          <w:spacing w:val="-5"/>
          <w:sz w:val="22"/>
          <w:u w:val="single"/>
        </w:rPr>
        <w:t> </w:t>
      </w:r>
      <w:r>
        <w:rPr>
          <w:sz w:val="22"/>
          <w:u w:val="single"/>
        </w:rPr>
        <w:t>fungibili</w:t>
      </w:r>
      <w:r>
        <w:rPr>
          <w:spacing w:val="-6"/>
          <w:sz w:val="22"/>
        </w:rPr>
        <w:t> </w:t>
      </w:r>
      <w:r>
        <w:rPr>
          <w:sz w:val="22"/>
        </w:rPr>
        <w:t>aventi</w:t>
      </w:r>
      <w:r>
        <w:rPr>
          <w:spacing w:val="-5"/>
          <w:sz w:val="22"/>
        </w:rPr>
        <w:t> </w:t>
      </w:r>
      <w:r>
        <w:rPr>
          <w:sz w:val="22"/>
        </w:rPr>
        <w:t>un</w:t>
      </w:r>
      <w:r>
        <w:rPr>
          <w:spacing w:val="-5"/>
          <w:sz w:val="22"/>
        </w:rPr>
        <w:t> </w:t>
      </w:r>
      <w:r>
        <w:rPr>
          <w:sz w:val="22"/>
        </w:rPr>
        <w:t>prezzo concorrente</w:t>
      </w:r>
      <w:r>
        <w:rPr>
          <w:spacing w:val="-7"/>
          <w:sz w:val="22"/>
        </w:rPr>
        <w:t> </w:t>
      </w:r>
      <w:r>
        <w:rPr>
          <w:sz w:val="22"/>
        </w:rPr>
        <w:t>di</w:t>
      </w:r>
      <w:r>
        <w:rPr>
          <w:spacing w:val="-7"/>
          <w:sz w:val="22"/>
        </w:rPr>
        <w:t> </w:t>
      </w:r>
      <w:r>
        <w:rPr>
          <w:sz w:val="22"/>
        </w:rPr>
        <w:t>mercato,</w:t>
      </w:r>
      <w:r>
        <w:rPr>
          <w:spacing w:val="-7"/>
          <w:sz w:val="22"/>
        </w:rPr>
        <w:t> </w:t>
      </w:r>
      <w:r>
        <w:rPr>
          <w:sz w:val="22"/>
        </w:rPr>
        <w:t>il</w:t>
      </w:r>
      <w:r>
        <w:rPr>
          <w:spacing w:val="-8"/>
          <w:sz w:val="22"/>
        </w:rPr>
        <w:t> </w:t>
      </w:r>
      <w:r>
        <w:rPr>
          <w:sz w:val="22"/>
          <w:u w:val="single"/>
        </w:rPr>
        <w:t>compratore</w:t>
      </w:r>
      <w:r>
        <w:rPr>
          <w:spacing w:val="-7"/>
          <w:sz w:val="22"/>
          <w:u w:val="single"/>
        </w:rPr>
        <w:t> </w:t>
      </w:r>
      <w:r>
        <w:rPr>
          <w:sz w:val="22"/>
          <w:u w:val="single"/>
        </w:rPr>
        <w:t>può</w:t>
      </w:r>
      <w:r>
        <w:rPr>
          <w:spacing w:val="-7"/>
          <w:sz w:val="22"/>
          <w:u w:val="single"/>
        </w:rPr>
        <w:t> </w:t>
      </w:r>
      <w:r>
        <w:rPr>
          <w:sz w:val="22"/>
          <w:u w:val="single"/>
        </w:rPr>
        <w:t>farle</w:t>
      </w:r>
      <w:r>
        <w:rPr>
          <w:spacing w:val="-7"/>
          <w:sz w:val="22"/>
          <w:u w:val="single"/>
        </w:rPr>
        <w:t> </w:t>
      </w:r>
      <w:r>
        <w:rPr>
          <w:sz w:val="22"/>
          <w:u w:val="single"/>
        </w:rPr>
        <w:t>acquistare</w:t>
      </w:r>
      <w:r>
        <w:rPr>
          <w:spacing w:val="-7"/>
          <w:sz w:val="22"/>
          <w:u w:val="single"/>
        </w:rPr>
        <w:t> </w:t>
      </w:r>
      <w:r>
        <w:rPr>
          <w:sz w:val="22"/>
          <w:u w:val="single"/>
        </w:rPr>
        <w:t>a</w:t>
      </w:r>
      <w:r>
        <w:rPr>
          <w:spacing w:val="-7"/>
          <w:sz w:val="22"/>
          <w:u w:val="single"/>
        </w:rPr>
        <w:t> </w:t>
      </w:r>
      <w:r>
        <w:rPr>
          <w:sz w:val="22"/>
          <w:u w:val="single"/>
        </w:rPr>
        <w:t>spese</w:t>
      </w:r>
      <w:r>
        <w:rPr>
          <w:spacing w:val="-7"/>
          <w:sz w:val="22"/>
          <w:u w:val="single"/>
        </w:rPr>
        <w:t> </w:t>
      </w:r>
      <w:r>
        <w:rPr>
          <w:sz w:val="22"/>
          <w:u w:val="single"/>
        </w:rPr>
        <w:t>del</w:t>
      </w:r>
      <w:r>
        <w:rPr>
          <w:spacing w:val="-7"/>
          <w:sz w:val="22"/>
          <w:u w:val="single"/>
        </w:rPr>
        <w:t> </w:t>
      </w:r>
      <w:r>
        <w:rPr>
          <w:sz w:val="22"/>
          <w:u w:val="single"/>
        </w:rPr>
        <w:t>venditore</w:t>
      </w:r>
      <w:r>
        <w:rPr>
          <w:sz w:val="22"/>
        </w:rPr>
        <w:t>,</w:t>
      </w:r>
      <w:r>
        <w:rPr>
          <w:spacing w:val="-7"/>
          <w:sz w:val="22"/>
        </w:rPr>
        <w:t> </w:t>
      </w:r>
      <w:r>
        <w:rPr>
          <w:sz w:val="22"/>
        </w:rPr>
        <w:t>per</w:t>
      </w:r>
      <w:r>
        <w:rPr>
          <w:spacing w:val="-7"/>
          <w:sz w:val="22"/>
        </w:rPr>
        <w:t> </w:t>
      </w:r>
      <w:r>
        <w:rPr>
          <w:sz w:val="22"/>
        </w:rPr>
        <w:t>mezzo</w:t>
      </w:r>
      <w:r>
        <w:rPr>
          <w:spacing w:val="-7"/>
          <w:sz w:val="22"/>
        </w:rPr>
        <w:t> </w:t>
      </w:r>
      <w:r>
        <w:rPr>
          <w:sz w:val="22"/>
        </w:rPr>
        <w:t>di</w:t>
      </w:r>
      <w:r>
        <w:rPr>
          <w:spacing w:val="-7"/>
          <w:sz w:val="22"/>
        </w:rPr>
        <w:t> </w:t>
      </w:r>
      <w:r>
        <w:rPr>
          <w:sz w:val="22"/>
        </w:rPr>
        <w:t>un </w:t>
      </w:r>
      <w:r>
        <w:rPr>
          <w:b/>
          <w:sz w:val="22"/>
          <w:u w:val="single"/>
        </w:rPr>
        <w:t>commissario</w:t>
      </w:r>
      <w:r>
        <w:rPr>
          <w:sz w:val="22"/>
        </w:rPr>
        <w:t>, ed ha diritto al </w:t>
      </w:r>
      <w:r>
        <w:rPr>
          <w:b/>
          <w:sz w:val="22"/>
          <w:u w:val="single"/>
        </w:rPr>
        <w:t>maggior costo</w:t>
      </w:r>
      <w:r>
        <w:rPr>
          <w:b/>
          <w:sz w:val="22"/>
        </w:rPr>
        <w:t> </w:t>
      </w:r>
      <w:r>
        <w:rPr>
          <w:sz w:val="22"/>
        </w:rPr>
        <w:t>sostenuto e al </w:t>
      </w:r>
      <w:r>
        <w:rPr>
          <w:b/>
          <w:sz w:val="22"/>
          <w:u w:val="single"/>
        </w:rPr>
        <w:t>risarcimento del danno</w:t>
      </w:r>
      <w:r>
        <w:rPr>
          <w:b/>
          <w:sz w:val="22"/>
        </w:rPr>
        <w:t> </w:t>
      </w:r>
      <w:r>
        <w:rPr>
          <w:sz w:val="22"/>
        </w:rPr>
        <w:t>(cosiddetta “</w:t>
      </w:r>
      <w:r>
        <w:rPr>
          <w:b/>
          <w:sz w:val="22"/>
          <w:u w:val="single"/>
        </w:rPr>
        <w:t>COMPERA IN DANNO</w:t>
      </w:r>
      <w:r>
        <w:rPr>
          <w:sz w:val="22"/>
        </w:rPr>
        <w:t>”);</w:t>
      </w:r>
    </w:p>
    <w:p>
      <w:pPr>
        <w:pStyle w:val="ListParagraph"/>
        <w:numPr>
          <w:ilvl w:val="0"/>
          <w:numId w:val="30"/>
        </w:numPr>
        <w:tabs>
          <w:tab w:pos="501" w:val="left" w:leader="none"/>
        </w:tabs>
        <w:spacing w:line="232" w:lineRule="auto" w:before="7" w:after="0"/>
        <w:ind w:left="501" w:right="239" w:hanging="361"/>
        <w:jc w:val="left"/>
        <w:rPr>
          <w:sz w:val="22"/>
        </w:rPr>
      </w:pPr>
      <w:r>
        <w:rPr>
          <w:sz w:val="22"/>
        </w:rPr>
        <w:t>è previsto un particolare mezzo di </w:t>
      </w:r>
      <w:r>
        <w:rPr>
          <w:b/>
          <w:sz w:val="22"/>
          <w:u w:val="single"/>
        </w:rPr>
        <w:t>risoluzione</w:t>
      </w:r>
      <w:r>
        <w:rPr>
          <w:b/>
          <w:sz w:val="22"/>
        </w:rPr>
        <w:t> </w:t>
      </w:r>
      <w:r>
        <w:rPr>
          <w:sz w:val="22"/>
        </w:rPr>
        <w:t>del contratto: se una delle parti </w:t>
      </w:r>
      <w:r>
        <w:rPr>
          <w:b/>
          <w:sz w:val="22"/>
          <w:u w:val="single"/>
        </w:rPr>
        <w:t>offre</w:t>
      </w:r>
      <w:r>
        <w:rPr>
          <w:b/>
          <w:sz w:val="22"/>
        </w:rPr>
        <w:t> </w:t>
      </w:r>
      <w:r>
        <w:rPr>
          <w:sz w:val="22"/>
        </w:rPr>
        <w:t>la propria </w:t>
      </w:r>
      <w:r>
        <w:rPr>
          <w:sz w:val="22"/>
          <w:u w:val="single"/>
        </w:rPr>
        <w:t>prestazione</w:t>
      </w:r>
      <w:r>
        <w:rPr>
          <w:sz w:val="22"/>
        </w:rPr>
        <w:t>,</w:t>
      </w:r>
      <w:r>
        <w:rPr>
          <w:spacing w:val="-8"/>
          <w:sz w:val="22"/>
        </w:rPr>
        <w:t> </w:t>
      </w:r>
      <w:r>
        <w:rPr>
          <w:sz w:val="22"/>
        </w:rPr>
        <w:t>e</w:t>
      </w:r>
      <w:r>
        <w:rPr>
          <w:spacing w:val="-8"/>
          <w:sz w:val="22"/>
        </w:rPr>
        <w:t> </w:t>
      </w:r>
      <w:r>
        <w:rPr>
          <w:sz w:val="22"/>
        </w:rPr>
        <w:t>l’altra</w:t>
      </w:r>
      <w:r>
        <w:rPr>
          <w:spacing w:val="-8"/>
          <w:sz w:val="22"/>
        </w:rPr>
        <w:t> </w:t>
      </w:r>
      <w:r>
        <w:rPr>
          <w:b/>
          <w:sz w:val="22"/>
          <w:u w:val="single"/>
        </w:rPr>
        <w:t>non</w:t>
      </w:r>
      <w:r>
        <w:rPr>
          <w:b/>
          <w:spacing w:val="-8"/>
          <w:sz w:val="22"/>
          <w:u w:val="single"/>
        </w:rPr>
        <w:t> </w:t>
      </w:r>
      <w:r>
        <w:rPr>
          <w:b/>
          <w:sz w:val="22"/>
          <w:u w:val="single"/>
        </w:rPr>
        <w:t>l’accetta</w:t>
      </w:r>
      <w:r>
        <w:rPr>
          <w:b/>
          <w:spacing w:val="-8"/>
          <w:sz w:val="22"/>
        </w:rPr>
        <w:t> </w:t>
      </w:r>
      <w:r>
        <w:rPr>
          <w:sz w:val="22"/>
        </w:rPr>
        <w:t>e</w:t>
      </w:r>
      <w:r>
        <w:rPr>
          <w:spacing w:val="-8"/>
          <w:sz w:val="22"/>
        </w:rPr>
        <w:t> </w:t>
      </w:r>
      <w:r>
        <w:rPr>
          <w:sz w:val="22"/>
          <w:u w:val="single"/>
        </w:rPr>
        <w:t>non</w:t>
      </w:r>
      <w:r>
        <w:rPr>
          <w:spacing w:val="-8"/>
          <w:sz w:val="22"/>
          <w:u w:val="single"/>
        </w:rPr>
        <w:t> </w:t>
      </w:r>
      <w:r>
        <w:rPr>
          <w:sz w:val="22"/>
          <w:u w:val="single"/>
        </w:rPr>
        <w:t>esegue</w:t>
      </w:r>
      <w:r>
        <w:rPr>
          <w:spacing w:val="-8"/>
          <w:sz w:val="22"/>
          <w:u w:val="single"/>
        </w:rPr>
        <w:t> </w:t>
      </w:r>
      <w:r>
        <w:rPr>
          <w:sz w:val="22"/>
          <w:u w:val="single"/>
        </w:rPr>
        <w:t>la</w:t>
      </w:r>
      <w:r>
        <w:rPr>
          <w:spacing w:val="-8"/>
          <w:sz w:val="22"/>
          <w:u w:val="single"/>
        </w:rPr>
        <w:t> </w:t>
      </w:r>
      <w:r>
        <w:rPr>
          <w:sz w:val="22"/>
          <w:u w:val="single"/>
        </w:rPr>
        <w:t>propria</w:t>
      </w:r>
      <w:r>
        <w:rPr>
          <w:sz w:val="22"/>
        </w:rPr>
        <w:t>,</w:t>
      </w:r>
      <w:r>
        <w:rPr>
          <w:spacing w:val="-8"/>
          <w:sz w:val="22"/>
        </w:rPr>
        <w:t> </w:t>
      </w:r>
      <w:r>
        <w:rPr>
          <w:sz w:val="22"/>
        </w:rPr>
        <w:t>il</w:t>
      </w:r>
      <w:r>
        <w:rPr>
          <w:spacing w:val="-8"/>
          <w:sz w:val="22"/>
        </w:rPr>
        <w:t> </w:t>
      </w:r>
      <w:r>
        <w:rPr>
          <w:sz w:val="22"/>
        </w:rPr>
        <w:t>contratto</w:t>
      </w:r>
      <w:r>
        <w:rPr>
          <w:spacing w:val="-8"/>
          <w:sz w:val="22"/>
        </w:rPr>
        <w:t> </w:t>
      </w:r>
      <w:r>
        <w:rPr>
          <w:sz w:val="22"/>
        </w:rPr>
        <w:t>si</w:t>
      </w:r>
      <w:r>
        <w:rPr>
          <w:spacing w:val="-8"/>
          <w:sz w:val="22"/>
        </w:rPr>
        <w:t> </w:t>
      </w:r>
      <w:r>
        <w:rPr>
          <w:b/>
          <w:sz w:val="22"/>
          <w:u w:val="single"/>
        </w:rPr>
        <w:t>risolve</w:t>
      </w:r>
      <w:r>
        <w:rPr>
          <w:b/>
          <w:spacing w:val="-8"/>
          <w:sz w:val="22"/>
          <w:u w:val="single"/>
        </w:rPr>
        <w:t> </w:t>
      </w:r>
      <w:r>
        <w:rPr>
          <w:b/>
          <w:sz w:val="22"/>
          <w:u w:val="single"/>
        </w:rPr>
        <w:t>di</w:t>
      </w:r>
      <w:r>
        <w:rPr>
          <w:b/>
          <w:spacing w:val="-8"/>
          <w:sz w:val="22"/>
          <w:u w:val="single"/>
        </w:rPr>
        <w:t> </w:t>
      </w:r>
      <w:r>
        <w:rPr>
          <w:b/>
          <w:sz w:val="22"/>
          <w:u w:val="single"/>
        </w:rPr>
        <w:t>diritto</w:t>
      </w:r>
      <w:r>
        <w:rPr>
          <w:sz w:val="22"/>
        </w:rPr>
        <w:t>;</w:t>
      </w:r>
      <w:r>
        <w:rPr>
          <w:spacing w:val="-8"/>
          <w:sz w:val="22"/>
        </w:rPr>
        <w:t> </w:t>
      </w:r>
      <w:r>
        <w:rPr>
          <w:sz w:val="22"/>
        </w:rPr>
        <w:t>la</w:t>
      </w:r>
      <w:r>
        <w:rPr>
          <w:spacing w:val="-8"/>
          <w:sz w:val="22"/>
        </w:rPr>
        <w:t> </w:t>
      </w:r>
      <w:r>
        <w:rPr>
          <w:sz w:val="22"/>
        </w:rPr>
        <w:t>risoluzione ha luogo però soltanto se la </w:t>
      </w:r>
      <w:r>
        <w:rPr>
          <w:sz w:val="22"/>
          <w:u w:val="single"/>
        </w:rPr>
        <w:t>parte non inadempiente dichiara di volersene avvalere entro </w:t>
      </w:r>
      <w:r>
        <w:rPr>
          <w:b/>
          <w:sz w:val="22"/>
          <w:u w:val="single"/>
        </w:rPr>
        <w:t>otto giorni</w:t>
      </w:r>
      <w:r>
        <w:rPr>
          <w:b/>
          <w:sz w:val="22"/>
        </w:rPr>
        <w:t> </w:t>
      </w:r>
      <w:r>
        <w:rPr>
          <w:sz w:val="22"/>
          <w:u w:val="single"/>
        </w:rPr>
        <w:t>dalla scadenza del termine</w:t>
      </w:r>
      <w:r>
        <w:rPr>
          <w:sz w:val="22"/>
        </w:rPr>
        <w:t>, altrimenti si applicano le regole generali sula risoluzione del contratto.</w:t>
      </w:r>
    </w:p>
    <w:p>
      <w:pPr>
        <w:pStyle w:val="BodyText"/>
        <w:spacing w:before="16"/>
        <w:ind w:left="0"/>
      </w:pPr>
    </w:p>
    <w:p>
      <w:pPr>
        <w:pStyle w:val="BodyText"/>
        <w:spacing w:line="266" w:lineRule="exact"/>
      </w:pPr>
      <w:r>
        <w:rPr/>
        <w:t>Figure</w:t>
      </w:r>
      <w:r>
        <w:rPr>
          <w:spacing w:val="-5"/>
        </w:rPr>
        <w:t> </w:t>
      </w:r>
      <w:r>
        <w:rPr/>
        <w:t>particolari</w:t>
      </w:r>
      <w:r>
        <w:rPr>
          <w:spacing w:val="-4"/>
        </w:rPr>
        <w:t> </w:t>
      </w:r>
      <w:r>
        <w:rPr/>
        <w:t>di</w:t>
      </w:r>
      <w:r>
        <w:rPr>
          <w:spacing w:val="-5"/>
        </w:rPr>
        <w:t> </w:t>
      </w:r>
      <w:r>
        <w:rPr/>
        <w:t>venite</w:t>
      </w:r>
      <w:r>
        <w:rPr>
          <w:spacing w:val="-4"/>
        </w:rPr>
        <w:t> </w:t>
      </w:r>
      <w:r>
        <w:rPr/>
        <w:t>mobiliari</w:t>
      </w:r>
      <w:r>
        <w:rPr>
          <w:spacing w:val="-5"/>
        </w:rPr>
        <w:t> </w:t>
      </w:r>
      <w:r>
        <w:rPr/>
        <w:t>espressamente</w:t>
      </w:r>
      <w:r>
        <w:rPr>
          <w:spacing w:val="-4"/>
        </w:rPr>
        <w:t> </w:t>
      </w:r>
      <w:r>
        <w:rPr/>
        <w:t>contemplate</w:t>
      </w:r>
      <w:r>
        <w:rPr>
          <w:spacing w:val="-5"/>
        </w:rPr>
        <w:t> </w:t>
      </w:r>
      <w:r>
        <w:rPr/>
        <w:t>dal</w:t>
      </w:r>
      <w:r>
        <w:rPr>
          <w:spacing w:val="-4"/>
        </w:rPr>
        <w:t> </w:t>
      </w:r>
      <w:r>
        <w:rPr/>
        <w:t>codice</w:t>
      </w:r>
      <w:r>
        <w:rPr>
          <w:spacing w:val="-5"/>
        </w:rPr>
        <w:t> </w:t>
      </w:r>
      <w:r>
        <w:rPr>
          <w:spacing w:val="-2"/>
        </w:rPr>
        <w:t>sono:</w:t>
      </w:r>
    </w:p>
    <w:p>
      <w:pPr>
        <w:pStyle w:val="ListParagraph"/>
        <w:numPr>
          <w:ilvl w:val="0"/>
          <w:numId w:val="31"/>
        </w:numPr>
        <w:tabs>
          <w:tab w:pos="497" w:val="left" w:leader="none"/>
          <w:tab w:pos="501" w:val="left" w:leader="none"/>
        </w:tabs>
        <w:spacing w:line="232" w:lineRule="auto" w:before="3" w:after="0"/>
        <w:ind w:left="501" w:right="417" w:hanging="361"/>
        <w:jc w:val="left"/>
        <w:rPr>
          <w:sz w:val="22"/>
        </w:rPr>
      </w:pPr>
      <w:r>
        <w:rPr>
          <w:b/>
          <w:color w:val="2E5496"/>
          <w:sz w:val="22"/>
        </w:rPr>
        <w:t>1520</w:t>
      </w:r>
      <w:r>
        <w:rPr>
          <w:sz w:val="22"/>
        </w:rPr>
        <w:t>: la </w:t>
      </w:r>
      <w:r>
        <w:rPr>
          <w:sz w:val="22"/>
          <w:u w:val="single"/>
        </w:rPr>
        <w:t>vendita con </w:t>
      </w:r>
      <w:r>
        <w:rPr>
          <w:b/>
          <w:sz w:val="22"/>
          <w:u w:val="single"/>
        </w:rPr>
        <w:t>RISERVA DI GRADIMENTO</w:t>
      </w:r>
      <w:r>
        <w:rPr>
          <w:sz w:val="22"/>
        </w:rPr>
        <w:t>, che costituisce, in sostanza, un’</w:t>
      </w:r>
      <w:r>
        <w:rPr>
          <w:b/>
          <w:sz w:val="22"/>
          <w:u w:val="single"/>
        </w:rPr>
        <w:t>opzione</w:t>
      </w:r>
      <w:r>
        <w:rPr>
          <w:sz w:val="22"/>
        </w:rPr>
        <w:t>: </w:t>
      </w:r>
      <w:r>
        <w:rPr>
          <w:sz w:val="22"/>
          <w:u w:val="single"/>
        </w:rPr>
        <w:t>vincolato</w:t>
      </w:r>
      <w:r>
        <w:rPr>
          <w:sz w:val="22"/>
        </w:rPr>
        <w:t> è soltanto</w:t>
      </w:r>
      <w:r>
        <w:rPr>
          <w:spacing w:val="-8"/>
          <w:sz w:val="22"/>
        </w:rPr>
        <w:t> </w:t>
      </w:r>
      <w:r>
        <w:rPr>
          <w:sz w:val="22"/>
        </w:rPr>
        <w:t>il</w:t>
      </w:r>
      <w:r>
        <w:rPr>
          <w:spacing w:val="-8"/>
          <w:sz w:val="22"/>
        </w:rPr>
        <w:t> </w:t>
      </w:r>
      <w:r>
        <w:rPr>
          <w:sz w:val="22"/>
          <w:u w:val="single"/>
        </w:rPr>
        <w:t>venditore</w:t>
      </w:r>
      <w:r>
        <w:rPr>
          <w:spacing w:val="-9"/>
          <w:sz w:val="22"/>
        </w:rPr>
        <w:t> </w:t>
      </w:r>
      <w:r>
        <w:rPr>
          <w:sz w:val="22"/>
        </w:rPr>
        <w:t>ed</w:t>
      </w:r>
      <w:r>
        <w:rPr>
          <w:spacing w:val="-8"/>
          <w:sz w:val="22"/>
        </w:rPr>
        <w:t> </w:t>
      </w:r>
      <w:r>
        <w:rPr>
          <w:sz w:val="22"/>
        </w:rPr>
        <w:t>il</w:t>
      </w:r>
      <w:r>
        <w:rPr>
          <w:spacing w:val="-8"/>
          <w:sz w:val="22"/>
        </w:rPr>
        <w:t> </w:t>
      </w:r>
      <w:r>
        <w:rPr>
          <w:sz w:val="22"/>
        </w:rPr>
        <w:t>contratto</w:t>
      </w:r>
      <w:r>
        <w:rPr>
          <w:spacing w:val="-8"/>
          <w:sz w:val="22"/>
        </w:rPr>
        <w:t> </w:t>
      </w:r>
      <w:r>
        <w:rPr>
          <w:sz w:val="22"/>
        </w:rPr>
        <w:t>si</w:t>
      </w:r>
      <w:r>
        <w:rPr>
          <w:spacing w:val="-8"/>
          <w:sz w:val="22"/>
        </w:rPr>
        <w:t> </w:t>
      </w:r>
      <w:r>
        <w:rPr>
          <w:sz w:val="22"/>
        </w:rPr>
        <w:t>perfeziona,</w:t>
      </w:r>
      <w:r>
        <w:rPr>
          <w:spacing w:val="-8"/>
          <w:sz w:val="22"/>
        </w:rPr>
        <w:t> </w:t>
      </w:r>
      <w:r>
        <w:rPr>
          <w:sz w:val="22"/>
        </w:rPr>
        <w:t>obbligando</w:t>
      </w:r>
      <w:r>
        <w:rPr>
          <w:spacing w:val="-8"/>
          <w:sz w:val="22"/>
        </w:rPr>
        <w:t> </w:t>
      </w:r>
      <w:r>
        <w:rPr>
          <w:sz w:val="22"/>
        </w:rPr>
        <w:t>pure</w:t>
      </w:r>
      <w:r>
        <w:rPr>
          <w:spacing w:val="-8"/>
          <w:sz w:val="22"/>
        </w:rPr>
        <w:t> </w:t>
      </w:r>
      <w:r>
        <w:rPr>
          <w:sz w:val="22"/>
        </w:rPr>
        <w:t>il</w:t>
      </w:r>
      <w:r>
        <w:rPr>
          <w:spacing w:val="-8"/>
          <w:sz w:val="22"/>
        </w:rPr>
        <w:t> </w:t>
      </w:r>
      <w:r>
        <w:rPr>
          <w:sz w:val="22"/>
        </w:rPr>
        <w:t>compratore,</w:t>
      </w:r>
      <w:r>
        <w:rPr>
          <w:spacing w:val="-8"/>
          <w:sz w:val="22"/>
        </w:rPr>
        <w:t> </w:t>
      </w:r>
      <w:r>
        <w:rPr>
          <w:sz w:val="22"/>
        </w:rPr>
        <w:t>soltanto</w:t>
      </w:r>
      <w:r>
        <w:rPr>
          <w:spacing w:val="-8"/>
          <w:sz w:val="22"/>
        </w:rPr>
        <w:t> </w:t>
      </w:r>
      <w:r>
        <w:rPr>
          <w:sz w:val="22"/>
        </w:rPr>
        <w:t>quando</w:t>
      </w:r>
      <w:r>
        <w:rPr>
          <w:spacing w:val="-8"/>
          <w:sz w:val="22"/>
        </w:rPr>
        <w:t> </w:t>
      </w:r>
      <w:r>
        <w:rPr>
          <w:sz w:val="22"/>
        </w:rPr>
        <w:t>egli comunica al venditore che la cosa è di suo gradimento;</w:t>
      </w:r>
    </w:p>
    <w:p>
      <w:pPr>
        <w:pStyle w:val="ListParagraph"/>
        <w:numPr>
          <w:ilvl w:val="0"/>
          <w:numId w:val="31"/>
        </w:numPr>
        <w:tabs>
          <w:tab w:pos="497" w:val="left" w:leader="none"/>
          <w:tab w:pos="501" w:val="left" w:leader="none"/>
        </w:tabs>
        <w:spacing w:line="254" w:lineRule="auto" w:before="0" w:after="0"/>
        <w:ind w:left="501" w:right="247" w:hanging="361"/>
        <w:jc w:val="left"/>
        <w:rPr>
          <w:sz w:val="22"/>
        </w:rPr>
      </w:pPr>
      <w:r>
        <w:rPr>
          <w:b/>
          <w:color w:val="2E5496"/>
          <w:sz w:val="22"/>
        </w:rPr>
        <w:t>1521</w:t>
      </w:r>
      <w:r>
        <w:rPr>
          <w:sz w:val="22"/>
        </w:rPr>
        <w:t>:</w:t>
      </w:r>
      <w:r>
        <w:rPr>
          <w:spacing w:val="-5"/>
          <w:sz w:val="22"/>
        </w:rPr>
        <w:t> </w:t>
      </w:r>
      <w:r>
        <w:rPr>
          <w:sz w:val="22"/>
        </w:rPr>
        <w:t>la</w:t>
      </w:r>
      <w:r>
        <w:rPr>
          <w:spacing w:val="-6"/>
          <w:sz w:val="22"/>
        </w:rPr>
        <w:t> </w:t>
      </w:r>
      <w:r>
        <w:rPr>
          <w:sz w:val="22"/>
          <w:u w:val="single"/>
        </w:rPr>
        <w:t>vendita</w:t>
      </w:r>
      <w:r>
        <w:rPr>
          <w:spacing w:val="-6"/>
          <w:sz w:val="22"/>
          <w:u w:val="single"/>
        </w:rPr>
        <w:t> </w:t>
      </w:r>
      <w:r>
        <w:rPr>
          <w:b/>
          <w:sz w:val="22"/>
          <w:u w:val="single"/>
        </w:rPr>
        <w:t>A</w:t>
      </w:r>
      <w:r>
        <w:rPr>
          <w:b/>
          <w:spacing w:val="-5"/>
          <w:sz w:val="22"/>
          <w:u w:val="single"/>
        </w:rPr>
        <w:t> </w:t>
      </w:r>
      <w:r>
        <w:rPr>
          <w:b/>
          <w:sz w:val="22"/>
          <w:u w:val="single"/>
        </w:rPr>
        <w:t>PROVA</w:t>
      </w:r>
      <w:r>
        <w:rPr>
          <w:sz w:val="22"/>
        </w:rPr>
        <w:t>,</w:t>
      </w:r>
      <w:r>
        <w:rPr>
          <w:spacing w:val="-5"/>
          <w:sz w:val="22"/>
        </w:rPr>
        <w:t> </w:t>
      </w:r>
      <w:r>
        <w:rPr>
          <w:sz w:val="22"/>
        </w:rPr>
        <w:t>che</w:t>
      </w:r>
      <w:r>
        <w:rPr>
          <w:spacing w:val="-5"/>
          <w:sz w:val="22"/>
        </w:rPr>
        <w:t> </w:t>
      </w:r>
      <w:r>
        <w:rPr>
          <w:sz w:val="22"/>
        </w:rPr>
        <w:t>è</w:t>
      </w:r>
      <w:r>
        <w:rPr>
          <w:spacing w:val="-5"/>
          <w:sz w:val="22"/>
        </w:rPr>
        <w:t> </w:t>
      </w:r>
      <w:r>
        <w:rPr>
          <w:sz w:val="22"/>
        </w:rPr>
        <w:t>una</w:t>
      </w:r>
      <w:r>
        <w:rPr>
          <w:spacing w:val="-5"/>
          <w:sz w:val="22"/>
        </w:rPr>
        <w:t> </w:t>
      </w:r>
      <w:r>
        <w:rPr>
          <w:sz w:val="22"/>
        </w:rPr>
        <w:t>vendita</w:t>
      </w:r>
      <w:r>
        <w:rPr>
          <w:spacing w:val="-5"/>
          <w:sz w:val="22"/>
        </w:rPr>
        <w:t> </w:t>
      </w:r>
      <w:r>
        <w:rPr>
          <w:sz w:val="22"/>
        </w:rPr>
        <w:t>sottoposta</w:t>
      </w:r>
      <w:r>
        <w:rPr>
          <w:spacing w:val="-5"/>
          <w:sz w:val="22"/>
        </w:rPr>
        <w:t> </w:t>
      </w:r>
      <w:r>
        <w:rPr>
          <w:sz w:val="22"/>
        </w:rPr>
        <w:t>alla</w:t>
      </w:r>
      <w:r>
        <w:rPr>
          <w:spacing w:val="-5"/>
          <w:sz w:val="22"/>
        </w:rPr>
        <w:t> </w:t>
      </w:r>
      <w:r>
        <w:rPr>
          <w:b/>
          <w:sz w:val="22"/>
          <w:u w:val="single"/>
        </w:rPr>
        <w:t>condizione</w:t>
      </w:r>
      <w:r>
        <w:rPr>
          <w:b/>
          <w:spacing w:val="-5"/>
          <w:sz w:val="22"/>
          <w:u w:val="single"/>
        </w:rPr>
        <w:t> </w:t>
      </w:r>
      <w:r>
        <w:rPr>
          <w:b/>
          <w:sz w:val="22"/>
          <w:u w:val="single"/>
        </w:rPr>
        <w:t>sospensiva</w:t>
      </w:r>
      <w:r>
        <w:rPr>
          <w:b/>
          <w:spacing w:val="-6"/>
          <w:sz w:val="22"/>
        </w:rPr>
        <w:t> </w:t>
      </w:r>
      <w:r>
        <w:rPr>
          <w:sz w:val="22"/>
        </w:rPr>
        <w:t>che</w:t>
      </w:r>
      <w:r>
        <w:rPr>
          <w:spacing w:val="-5"/>
          <w:sz w:val="22"/>
        </w:rPr>
        <w:t> </w:t>
      </w:r>
      <w:r>
        <w:rPr>
          <w:sz w:val="22"/>
        </w:rPr>
        <w:t>la</w:t>
      </w:r>
      <w:r>
        <w:rPr>
          <w:spacing w:val="-5"/>
          <w:sz w:val="22"/>
        </w:rPr>
        <w:t> </w:t>
      </w:r>
      <w:r>
        <w:rPr>
          <w:sz w:val="22"/>
        </w:rPr>
        <w:t>cosa</w:t>
      </w:r>
      <w:r>
        <w:rPr>
          <w:spacing w:val="-5"/>
          <w:sz w:val="22"/>
        </w:rPr>
        <w:t> </w:t>
      </w:r>
      <w:r>
        <w:rPr>
          <w:sz w:val="22"/>
        </w:rPr>
        <w:t>abbia</w:t>
      </w:r>
      <w:r>
        <w:rPr>
          <w:spacing w:val="-5"/>
          <w:sz w:val="22"/>
        </w:rPr>
        <w:t> </w:t>
      </w:r>
      <w:r>
        <w:rPr>
          <w:sz w:val="22"/>
        </w:rPr>
        <w:t>le </w:t>
      </w:r>
      <w:r>
        <w:rPr>
          <w:b/>
          <w:sz w:val="22"/>
          <w:u w:val="single"/>
        </w:rPr>
        <w:t>qualità</w:t>
      </w:r>
      <w:r>
        <w:rPr>
          <w:b/>
          <w:sz w:val="22"/>
        </w:rPr>
        <w:t> </w:t>
      </w:r>
      <w:r>
        <w:rPr>
          <w:sz w:val="22"/>
        </w:rPr>
        <w:t>pattuite o sia </w:t>
      </w:r>
      <w:r>
        <w:rPr>
          <w:b/>
          <w:sz w:val="22"/>
          <w:u w:val="single"/>
        </w:rPr>
        <w:t>idonea</w:t>
      </w:r>
      <w:r>
        <w:rPr>
          <w:b/>
          <w:sz w:val="22"/>
        </w:rPr>
        <w:t> </w:t>
      </w:r>
      <w:r>
        <w:rPr>
          <w:sz w:val="22"/>
        </w:rPr>
        <w:t>all’uso a cui era destinata;</w:t>
      </w:r>
    </w:p>
    <w:p>
      <w:pPr>
        <w:pStyle w:val="ListParagraph"/>
        <w:numPr>
          <w:ilvl w:val="0"/>
          <w:numId w:val="31"/>
        </w:numPr>
        <w:tabs>
          <w:tab w:pos="497" w:val="left" w:leader="none"/>
        </w:tabs>
        <w:spacing w:line="244" w:lineRule="exact" w:before="0" w:after="0"/>
        <w:ind w:left="497" w:right="0" w:hanging="357"/>
        <w:jc w:val="left"/>
        <w:rPr>
          <w:sz w:val="22"/>
        </w:rPr>
      </w:pPr>
      <w:r>
        <w:rPr>
          <w:b/>
          <w:color w:val="2E5496"/>
          <w:sz w:val="22"/>
        </w:rPr>
        <w:t>1522</w:t>
      </w:r>
      <w:r>
        <w:rPr>
          <w:sz w:val="22"/>
        </w:rPr>
        <w:t>:</w:t>
      </w:r>
      <w:r>
        <w:rPr>
          <w:spacing w:val="-3"/>
          <w:sz w:val="22"/>
        </w:rPr>
        <w:t> </w:t>
      </w:r>
      <w:r>
        <w:rPr>
          <w:sz w:val="22"/>
        </w:rPr>
        <w:t>la</w:t>
      </w:r>
      <w:r>
        <w:rPr>
          <w:spacing w:val="-3"/>
          <w:sz w:val="22"/>
        </w:rPr>
        <w:t> </w:t>
      </w:r>
      <w:r>
        <w:rPr>
          <w:sz w:val="22"/>
        </w:rPr>
        <w:t>vendita</w:t>
      </w:r>
      <w:r>
        <w:rPr>
          <w:spacing w:val="-4"/>
          <w:sz w:val="22"/>
        </w:rPr>
        <w:t> </w:t>
      </w:r>
      <w:r>
        <w:rPr>
          <w:b/>
          <w:sz w:val="22"/>
          <w:u w:val="single"/>
        </w:rPr>
        <w:t>SU</w:t>
      </w:r>
      <w:r>
        <w:rPr>
          <w:b/>
          <w:spacing w:val="-3"/>
          <w:sz w:val="22"/>
          <w:u w:val="single"/>
        </w:rPr>
        <w:t> </w:t>
      </w:r>
      <w:r>
        <w:rPr>
          <w:b/>
          <w:sz w:val="22"/>
          <w:u w:val="single"/>
        </w:rPr>
        <w:t>CAMPIONE</w:t>
      </w:r>
      <w:r>
        <w:rPr>
          <w:sz w:val="22"/>
        </w:rPr>
        <w:t>,</w:t>
      </w:r>
      <w:r>
        <w:rPr>
          <w:spacing w:val="-3"/>
          <w:sz w:val="22"/>
        </w:rPr>
        <w:t> </w:t>
      </w:r>
      <w:r>
        <w:rPr>
          <w:sz w:val="22"/>
        </w:rPr>
        <w:t>che</w:t>
      </w:r>
      <w:r>
        <w:rPr>
          <w:spacing w:val="-3"/>
          <w:sz w:val="22"/>
        </w:rPr>
        <w:t> </w:t>
      </w:r>
      <w:r>
        <w:rPr>
          <w:sz w:val="22"/>
        </w:rPr>
        <w:t>è</w:t>
      </w:r>
      <w:r>
        <w:rPr>
          <w:spacing w:val="-3"/>
          <w:sz w:val="22"/>
        </w:rPr>
        <w:t> </w:t>
      </w:r>
      <w:r>
        <w:rPr>
          <w:sz w:val="22"/>
        </w:rPr>
        <w:t>una</w:t>
      </w:r>
      <w:r>
        <w:rPr>
          <w:spacing w:val="-3"/>
          <w:sz w:val="22"/>
        </w:rPr>
        <w:t> </w:t>
      </w:r>
      <w:r>
        <w:rPr>
          <w:sz w:val="22"/>
        </w:rPr>
        <w:t>vendita</w:t>
      </w:r>
      <w:r>
        <w:rPr>
          <w:spacing w:val="-4"/>
          <w:sz w:val="22"/>
        </w:rPr>
        <w:t> </w:t>
      </w:r>
      <w:r>
        <w:rPr>
          <w:sz w:val="22"/>
          <w:u w:val="single"/>
        </w:rPr>
        <w:t>perfetta</w:t>
      </w:r>
      <w:r>
        <w:rPr>
          <w:sz w:val="22"/>
        </w:rPr>
        <w:t>,</w:t>
      </w:r>
      <w:r>
        <w:rPr>
          <w:spacing w:val="-3"/>
          <w:sz w:val="22"/>
        </w:rPr>
        <w:t> </w:t>
      </w:r>
      <w:r>
        <w:rPr>
          <w:sz w:val="22"/>
        </w:rPr>
        <w:t>ma</w:t>
      </w:r>
      <w:r>
        <w:rPr>
          <w:spacing w:val="-3"/>
          <w:sz w:val="22"/>
        </w:rPr>
        <w:t> </w:t>
      </w:r>
      <w:r>
        <w:rPr>
          <w:sz w:val="22"/>
        </w:rPr>
        <w:t>può</w:t>
      </w:r>
      <w:r>
        <w:rPr>
          <w:spacing w:val="-3"/>
          <w:sz w:val="22"/>
        </w:rPr>
        <w:t> </w:t>
      </w:r>
      <w:r>
        <w:rPr>
          <w:sz w:val="22"/>
        </w:rPr>
        <w:t>essere</w:t>
      </w:r>
      <w:r>
        <w:rPr>
          <w:spacing w:val="-3"/>
          <w:sz w:val="22"/>
        </w:rPr>
        <w:t> </w:t>
      </w:r>
      <w:r>
        <w:rPr>
          <w:b/>
          <w:sz w:val="22"/>
          <w:u w:val="single"/>
        </w:rPr>
        <w:t>risolta</w:t>
      </w:r>
      <w:r>
        <w:rPr>
          <w:b/>
          <w:spacing w:val="-3"/>
          <w:sz w:val="22"/>
        </w:rPr>
        <w:t> </w:t>
      </w:r>
      <w:r>
        <w:rPr>
          <w:sz w:val="22"/>
        </w:rPr>
        <w:t>se</w:t>
      </w:r>
      <w:r>
        <w:rPr>
          <w:spacing w:val="-2"/>
          <w:sz w:val="22"/>
        </w:rPr>
        <w:t> </w:t>
      </w:r>
      <w:r>
        <w:rPr>
          <w:sz w:val="22"/>
        </w:rPr>
        <w:t>la</w:t>
      </w:r>
      <w:r>
        <w:rPr>
          <w:spacing w:val="-3"/>
          <w:sz w:val="22"/>
        </w:rPr>
        <w:t> </w:t>
      </w:r>
      <w:r>
        <w:rPr>
          <w:sz w:val="22"/>
        </w:rPr>
        <w:t>merce</w:t>
      </w:r>
      <w:r>
        <w:rPr>
          <w:spacing w:val="-3"/>
          <w:sz w:val="22"/>
        </w:rPr>
        <w:t> </w:t>
      </w:r>
      <w:r>
        <w:rPr>
          <w:spacing w:val="-2"/>
          <w:sz w:val="22"/>
        </w:rPr>
        <w:t>risulta</w:t>
      </w:r>
    </w:p>
    <w:p>
      <w:pPr>
        <w:pStyle w:val="BodyText"/>
        <w:spacing w:line="232" w:lineRule="auto" w:before="1"/>
        <w:ind w:left="501" w:right="201"/>
      </w:pPr>
      <w:r>
        <w:rPr>
          <w:b/>
          <w:u w:val="single"/>
        </w:rPr>
        <w:t>difforme</w:t>
      </w:r>
      <w:r>
        <w:rPr>
          <w:b/>
        </w:rPr>
        <w:t> </w:t>
      </w:r>
      <w:r>
        <w:rPr/>
        <w:t>dal campione, il quale serve come esclusivo paragone per la qualità della merce (qualsiasi difformità</w:t>
      </w:r>
      <w:r>
        <w:rPr>
          <w:spacing w:val="-2"/>
        </w:rPr>
        <w:t> </w:t>
      </w:r>
      <w:r>
        <w:rPr/>
        <w:t>attribuisce</w:t>
      </w:r>
      <w:r>
        <w:rPr>
          <w:spacing w:val="-2"/>
        </w:rPr>
        <w:t> </w:t>
      </w:r>
      <w:r>
        <w:rPr/>
        <w:t>al</w:t>
      </w:r>
      <w:r>
        <w:rPr>
          <w:spacing w:val="-2"/>
        </w:rPr>
        <w:t> </w:t>
      </w:r>
      <w:r>
        <w:rPr/>
        <w:t>compratore</w:t>
      </w:r>
      <w:r>
        <w:rPr>
          <w:spacing w:val="-2"/>
        </w:rPr>
        <w:t> </w:t>
      </w:r>
      <w:r>
        <w:rPr/>
        <w:t>il</w:t>
      </w:r>
      <w:r>
        <w:rPr>
          <w:spacing w:val="-2"/>
        </w:rPr>
        <w:t> </w:t>
      </w:r>
      <w:r>
        <w:rPr/>
        <w:t>diritto</w:t>
      </w:r>
      <w:r>
        <w:rPr>
          <w:spacing w:val="-2"/>
        </w:rPr>
        <w:t> </w:t>
      </w:r>
      <w:r>
        <w:rPr/>
        <w:t>alla</w:t>
      </w:r>
      <w:r>
        <w:rPr>
          <w:spacing w:val="-2"/>
        </w:rPr>
        <w:t> </w:t>
      </w:r>
      <w:r>
        <w:rPr/>
        <w:t>risoluzione</w:t>
      </w:r>
      <w:r>
        <w:rPr>
          <w:spacing w:val="-2"/>
        </w:rPr>
        <w:t> </w:t>
      </w:r>
      <w:r>
        <w:rPr/>
        <w:t>del</w:t>
      </w:r>
      <w:r>
        <w:rPr>
          <w:spacing w:val="-2"/>
        </w:rPr>
        <w:t> </w:t>
      </w:r>
      <w:r>
        <w:rPr/>
        <w:t>contratto);</w:t>
      </w:r>
      <w:r>
        <w:rPr>
          <w:spacing w:val="-3"/>
        </w:rPr>
        <w:t> </w:t>
      </w:r>
      <w:r>
        <w:rPr/>
        <w:t>differisce</w:t>
      </w:r>
      <w:r>
        <w:rPr>
          <w:spacing w:val="-2"/>
        </w:rPr>
        <w:t> </w:t>
      </w:r>
      <w:r>
        <w:rPr/>
        <w:t>dalla</w:t>
      </w:r>
      <w:r>
        <w:rPr>
          <w:spacing w:val="-2"/>
        </w:rPr>
        <w:t> </w:t>
      </w:r>
      <w:r>
        <w:rPr/>
        <w:t>vendita</w:t>
      </w:r>
      <w:r>
        <w:rPr>
          <w:spacing w:val="-2"/>
        </w:rPr>
        <w:t> </w:t>
      </w:r>
      <w:r>
        <w:rPr>
          <w:b/>
          <w:u w:val="single"/>
        </w:rPr>
        <w:t>SU</w:t>
      </w:r>
      <w:r>
        <w:rPr>
          <w:b/>
        </w:rPr>
        <w:t> </w:t>
      </w:r>
      <w:r>
        <w:rPr>
          <w:b/>
          <w:u w:val="single"/>
        </w:rPr>
        <w:t>TIPO</w:t>
      </w:r>
      <w:r>
        <w:rPr>
          <w:b/>
          <w:spacing w:val="-7"/>
          <w:u w:val="single"/>
        </w:rPr>
        <w:t> </w:t>
      </w:r>
      <w:r>
        <w:rPr>
          <w:b/>
          <w:u w:val="single"/>
        </w:rPr>
        <w:t>DI</w:t>
      </w:r>
      <w:r>
        <w:rPr>
          <w:b/>
          <w:spacing w:val="-7"/>
          <w:u w:val="single"/>
        </w:rPr>
        <w:t> </w:t>
      </w:r>
      <w:r>
        <w:rPr>
          <w:b/>
          <w:u w:val="single"/>
        </w:rPr>
        <w:t>CAMPIONE</w:t>
      </w:r>
      <w:r>
        <w:rPr>
          <w:b/>
          <w:spacing w:val="-7"/>
        </w:rPr>
        <w:t> </w:t>
      </w:r>
      <w:r>
        <w:rPr/>
        <w:t>perché</w:t>
      </w:r>
      <w:r>
        <w:rPr>
          <w:spacing w:val="-7"/>
        </w:rPr>
        <w:t> </w:t>
      </w:r>
      <w:r>
        <w:rPr/>
        <w:t>in</w:t>
      </w:r>
      <w:r>
        <w:rPr>
          <w:spacing w:val="-7"/>
        </w:rPr>
        <w:t> </w:t>
      </w:r>
      <w:r>
        <w:rPr/>
        <w:t>quest’ultima</w:t>
      </w:r>
      <w:r>
        <w:rPr>
          <w:spacing w:val="-7"/>
        </w:rPr>
        <w:t> </w:t>
      </w:r>
      <w:r>
        <w:rPr/>
        <w:t>per</w:t>
      </w:r>
      <w:r>
        <w:rPr>
          <w:spacing w:val="-7"/>
        </w:rPr>
        <w:t> </w:t>
      </w:r>
      <w:r>
        <w:rPr/>
        <w:t>ottenere</w:t>
      </w:r>
      <w:r>
        <w:rPr>
          <w:spacing w:val="-7"/>
        </w:rPr>
        <w:t> </w:t>
      </w:r>
      <w:r>
        <w:rPr/>
        <w:t>la</w:t>
      </w:r>
      <w:r>
        <w:rPr>
          <w:spacing w:val="-7"/>
        </w:rPr>
        <w:t> </w:t>
      </w:r>
      <w:r>
        <w:rPr/>
        <w:t>risoluzione</w:t>
      </w:r>
      <w:r>
        <w:rPr>
          <w:spacing w:val="-7"/>
        </w:rPr>
        <w:t> </w:t>
      </w:r>
      <w:r>
        <w:rPr/>
        <w:t>occorre</w:t>
      </w:r>
      <w:r>
        <w:rPr>
          <w:spacing w:val="-7"/>
        </w:rPr>
        <w:t> </w:t>
      </w:r>
      <w:r>
        <w:rPr/>
        <w:t>una</w:t>
      </w:r>
      <w:r>
        <w:rPr>
          <w:spacing w:val="-7"/>
        </w:rPr>
        <w:t> </w:t>
      </w:r>
      <w:r>
        <w:rPr>
          <w:u w:val="single"/>
        </w:rPr>
        <w:t>difformità</w:t>
      </w:r>
      <w:r>
        <w:rPr>
          <w:spacing w:val="-7"/>
          <w:u w:val="single"/>
        </w:rPr>
        <w:t> </w:t>
      </w:r>
      <w:r>
        <w:rPr>
          <w:u w:val="single"/>
        </w:rPr>
        <w:t>notevole</w:t>
      </w:r>
      <w:r>
        <w:rPr/>
        <w:t> dal campione;</w:t>
      </w:r>
    </w:p>
    <w:p>
      <w:pPr>
        <w:pStyle w:val="ListParagraph"/>
        <w:numPr>
          <w:ilvl w:val="0"/>
          <w:numId w:val="31"/>
        </w:numPr>
        <w:tabs>
          <w:tab w:pos="497" w:val="left" w:leader="none"/>
          <w:tab w:pos="501" w:val="left" w:leader="none"/>
        </w:tabs>
        <w:spacing w:line="232" w:lineRule="auto" w:before="8" w:after="0"/>
        <w:ind w:left="501" w:right="898" w:hanging="361"/>
        <w:jc w:val="left"/>
        <w:rPr>
          <w:sz w:val="22"/>
        </w:rPr>
      </w:pPr>
      <w:r>
        <w:rPr>
          <w:b/>
          <w:color w:val="2E5496"/>
          <w:sz w:val="22"/>
        </w:rPr>
        <w:t>1527-1530</w:t>
      </w:r>
      <w:r>
        <w:rPr>
          <w:sz w:val="22"/>
        </w:rPr>
        <w:t>:</w:t>
      </w:r>
      <w:r>
        <w:rPr>
          <w:spacing w:val="-5"/>
          <w:sz w:val="22"/>
        </w:rPr>
        <w:t> </w:t>
      </w:r>
      <w:r>
        <w:rPr>
          <w:sz w:val="22"/>
        </w:rPr>
        <w:t>la</w:t>
      </w:r>
      <w:r>
        <w:rPr>
          <w:spacing w:val="-5"/>
          <w:sz w:val="22"/>
        </w:rPr>
        <w:t> </w:t>
      </w:r>
      <w:r>
        <w:rPr>
          <w:sz w:val="22"/>
        </w:rPr>
        <w:t>vendita</w:t>
      </w:r>
      <w:r>
        <w:rPr>
          <w:spacing w:val="-6"/>
          <w:sz w:val="22"/>
        </w:rPr>
        <w:t> </w:t>
      </w:r>
      <w:r>
        <w:rPr>
          <w:b/>
          <w:sz w:val="22"/>
          <w:u w:val="single"/>
        </w:rPr>
        <w:t>SU</w:t>
      </w:r>
      <w:r>
        <w:rPr>
          <w:b/>
          <w:spacing w:val="-5"/>
          <w:sz w:val="22"/>
          <w:u w:val="single"/>
        </w:rPr>
        <w:t> </w:t>
      </w:r>
      <w:r>
        <w:rPr>
          <w:b/>
          <w:sz w:val="22"/>
          <w:u w:val="single"/>
        </w:rPr>
        <w:t>DOCUMENTI</w:t>
      </w:r>
      <w:r>
        <w:rPr>
          <w:b/>
          <w:spacing w:val="-6"/>
          <w:sz w:val="22"/>
        </w:rPr>
        <w:t> </w:t>
      </w:r>
      <w:r>
        <w:rPr>
          <w:sz w:val="22"/>
        </w:rPr>
        <w:t>che</w:t>
      </w:r>
      <w:r>
        <w:rPr>
          <w:spacing w:val="-5"/>
          <w:sz w:val="22"/>
        </w:rPr>
        <w:t> </w:t>
      </w:r>
      <w:r>
        <w:rPr>
          <w:sz w:val="22"/>
        </w:rPr>
        <w:t>attribuiscono</w:t>
      </w:r>
      <w:r>
        <w:rPr>
          <w:spacing w:val="-5"/>
          <w:sz w:val="22"/>
        </w:rPr>
        <w:t> </w:t>
      </w:r>
      <w:r>
        <w:rPr>
          <w:sz w:val="22"/>
        </w:rPr>
        <w:t>a</w:t>
      </w:r>
      <w:r>
        <w:rPr>
          <w:spacing w:val="-5"/>
          <w:sz w:val="22"/>
        </w:rPr>
        <w:t> </w:t>
      </w:r>
      <w:r>
        <w:rPr>
          <w:sz w:val="22"/>
        </w:rPr>
        <w:t>chi</w:t>
      </w:r>
      <w:r>
        <w:rPr>
          <w:spacing w:val="-5"/>
          <w:sz w:val="22"/>
        </w:rPr>
        <w:t> </w:t>
      </w:r>
      <w:r>
        <w:rPr>
          <w:sz w:val="22"/>
        </w:rPr>
        <w:t>li</w:t>
      </w:r>
      <w:r>
        <w:rPr>
          <w:spacing w:val="-6"/>
          <w:sz w:val="22"/>
        </w:rPr>
        <w:t> </w:t>
      </w:r>
      <w:r>
        <w:rPr>
          <w:sz w:val="22"/>
          <w:u w:val="single"/>
        </w:rPr>
        <w:t>possiede</w:t>
      </w:r>
      <w:r>
        <w:rPr>
          <w:spacing w:val="-7"/>
          <w:sz w:val="22"/>
        </w:rPr>
        <w:t> </w:t>
      </w:r>
      <w:r>
        <w:rPr>
          <w:sz w:val="22"/>
        </w:rPr>
        <w:t>il</w:t>
      </w:r>
      <w:r>
        <w:rPr>
          <w:spacing w:val="-6"/>
          <w:sz w:val="22"/>
        </w:rPr>
        <w:t> </w:t>
      </w:r>
      <w:r>
        <w:rPr>
          <w:sz w:val="22"/>
        </w:rPr>
        <w:t>diritto</w:t>
      </w:r>
      <w:r>
        <w:rPr>
          <w:spacing w:val="-5"/>
          <w:sz w:val="22"/>
        </w:rPr>
        <w:t> </w:t>
      </w:r>
      <w:r>
        <w:rPr>
          <w:sz w:val="22"/>
        </w:rPr>
        <w:t>ad</w:t>
      </w:r>
      <w:r>
        <w:rPr>
          <w:spacing w:val="-5"/>
          <w:sz w:val="22"/>
        </w:rPr>
        <w:t> </w:t>
      </w:r>
      <w:r>
        <w:rPr>
          <w:sz w:val="22"/>
          <w:u w:val="single"/>
        </w:rPr>
        <w:t>ottenere</w:t>
      </w:r>
      <w:r>
        <w:rPr>
          <w:spacing w:val="-5"/>
          <w:sz w:val="22"/>
          <w:u w:val="single"/>
        </w:rPr>
        <w:t> </w:t>
      </w:r>
      <w:r>
        <w:rPr>
          <w:sz w:val="22"/>
          <w:u w:val="single"/>
        </w:rPr>
        <w:t>la</w:t>
      </w:r>
      <w:r>
        <w:rPr>
          <w:sz w:val="22"/>
        </w:rPr>
        <w:t> </w:t>
      </w:r>
      <w:r>
        <w:rPr>
          <w:sz w:val="22"/>
          <w:u w:val="single"/>
        </w:rPr>
        <w:t>consegna delle cose dal detentore</w:t>
      </w:r>
      <w:r>
        <w:rPr>
          <w:sz w:val="22"/>
        </w:rPr>
        <w:t> ed il potere di </w:t>
      </w:r>
      <w:r>
        <w:rPr>
          <w:sz w:val="22"/>
          <w:u w:val="single"/>
        </w:rPr>
        <w:t>alienarle a terzi</w:t>
      </w:r>
      <w:r>
        <w:rPr>
          <w:sz w:val="22"/>
        </w:rPr>
        <w:t>; in questo tipo di vendita la consegna delle cose vendute avviene con la consegna di uno di questi documenti;</w:t>
      </w:r>
    </w:p>
    <w:p>
      <w:pPr>
        <w:pStyle w:val="BodyText"/>
        <w:spacing w:line="235" w:lineRule="auto" w:before="2"/>
        <w:ind w:right="282"/>
      </w:pPr>
      <w:r>
        <w:rPr/>
        <w:t>se la vendita ha per oggetto </w:t>
      </w:r>
      <w:r>
        <w:rPr>
          <w:u w:val="single"/>
        </w:rPr>
        <w:t>cose in viaggio</w:t>
      </w:r>
      <w:r>
        <w:rPr/>
        <w:t>, e tra i documenti consegnati al compratore è compresa la </w:t>
      </w:r>
      <w:r>
        <w:rPr>
          <w:u w:val="single"/>
        </w:rPr>
        <w:t>polizza</w:t>
      </w:r>
      <w:r>
        <w:rPr>
          <w:spacing w:val="-5"/>
          <w:u w:val="single"/>
        </w:rPr>
        <w:t> </w:t>
      </w:r>
      <w:r>
        <w:rPr>
          <w:u w:val="single"/>
        </w:rPr>
        <w:t>di</w:t>
      </w:r>
      <w:r>
        <w:rPr>
          <w:spacing w:val="-5"/>
          <w:u w:val="single"/>
        </w:rPr>
        <w:t> </w:t>
      </w:r>
      <w:r>
        <w:rPr>
          <w:u w:val="single"/>
        </w:rPr>
        <w:t>assicurazione</w:t>
      </w:r>
      <w:r>
        <w:rPr>
          <w:spacing w:val="-5"/>
          <w:u w:val="single"/>
        </w:rPr>
        <w:t> </w:t>
      </w:r>
      <w:r>
        <w:rPr>
          <w:u w:val="single"/>
        </w:rPr>
        <w:t>per</w:t>
      </w:r>
      <w:r>
        <w:rPr>
          <w:spacing w:val="-5"/>
          <w:u w:val="single"/>
        </w:rPr>
        <w:t> </w:t>
      </w:r>
      <w:r>
        <w:rPr>
          <w:u w:val="single"/>
        </w:rPr>
        <w:t>i</w:t>
      </w:r>
      <w:r>
        <w:rPr>
          <w:spacing w:val="-5"/>
          <w:u w:val="single"/>
        </w:rPr>
        <w:t> </w:t>
      </w:r>
      <w:r>
        <w:rPr>
          <w:u w:val="single"/>
        </w:rPr>
        <w:t>rischi</w:t>
      </w:r>
      <w:r>
        <w:rPr>
          <w:spacing w:val="-5"/>
          <w:u w:val="single"/>
        </w:rPr>
        <w:t> </w:t>
      </w:r>
      <w:r>
        <w:rPr>
          <w:u w:val="single"/>
        </w:rPr>
        <w:t>del</w:t>
      </w:r>
      <w:r>
        <w:rPr>
          <w:spacing w:val="-5"/>
          <w:u w:val="single"/>
        </w:rPr>
        <w:t> </w:t>
      </w:r>
      <w:r>
        <w:rPr>
          <w:u w:val="single"/>
        </w:rPr>
        <w:t>trasporto</w:t>
      </w:r>
      <w:r>
        <w:rPr/>
        <w:t>,</w:t>
      </w:r>
      <w:r>
        <w:rPr>
          <w:spacing w:val="-5"/>
        </w:rPr>
        <w:t> </w:t>
      </w:r>
      <w:r>
        <w:rPr/>
        <w:t>sono</w:t>
      </w:r>
      <w:r>
        <w:rPr>
          <w:spacing w:val="-5"/>
        </w:rPr>
        <w:t> </w:t>
      </w:r>
      <w:r>
        <w:rPr/>
        <w:t>a</w:t>
      </w:r>
      <w:r>
        <w:rPr>
          <w:spacing w:val="-5"/>
        </w:rPr>
        <w:t> </w:t>
      </w:r>
      <w:r>
        <w:rPr/>
        <w:t>carico</w:t>
      </w:r>
      <w:r>
        <w:rPr>
          <w:spacing w:val="-5"/>
        </w:rPr>
        <w:t> </w:t>
      </w:r>
      <w:r>
        <w:rPr/>
        <w:t>del</w:t>
      </w:r>
      <w:r>
        <w:rPr>
          <w:spacing w:val="-6"/>
        </w:rPr>
        <w:t> </w:t>
      </w:r>
      <w:r>
        <w:rPr>
          <w:u w:val="single"/>
        </w:rPr>
        <w:t>compratore</w:t>
      </w:r>
      <w:r>
        <w:rPr>
          <w:spacing w:val="-6"/>
        </w:rPr>
        <w:t> </w:t>
      </w:r>
      <w:r>
        <w:rPr/>
        <w:t>i</w:t>
      </w:r>
      <w:r>
        <w:rPr>
          <w:spacing w:val="-5"/>
        </w:rPr>
        <w:t> </w:t>
      </w:r>
      <w:r>
        <w:rPr/>
        <w:t>rischi</w:t>
      </w:r>
      <w:r>
        <w:rPr>
          <w:spacing w:val="-5"/>
        </w:rPr>
        <w:t> </w:t>
      </w:r>
      <w:r>
        <w:rPr/>
        <w:t>a</w:t>
      </w:r>
      <w:r>
        <w:rPr>
          <w:spacing w:val="-5"/>
        </w:rPr>
        <w:t> </w:t>
      </w:r>
      <w:r>
        <w:rPr/>
        <w:t>cui</w:t>
      </w:r>
      <w:r>
        <w:rPr>
          <w:spacing w:val="-5"/>
        </w:rPr>
        <w:t> </w:t>
      </w:r>
      <w:r>
        <w:rPr/>
        <w:t>si</w:t>
      </w:r>
      <w:r>
        <w:rPr>
          <w:spacing w:val="-5"/>
        </w:rPr>
        <w:t> </w:t>
      </w:r>
      <w:r>
        <w:rPr/>
        <w:t>trova</w:t>
      </w:r>
      <w:r>
        <w:rPr>
          <w:spacing w:val="-5"/>
        </w:rPr>
        <w:t> </w:t>
      </w:r>
      <w:r>
        <w:rPr/>
        <w:t>esposta la merce al momento della consegna al vettore.</w:t>
      </w:r>
    </w:p>
    <w:p>
      <w:pPr>
        <w:pStyle w:val="BodyText"/>
        <w:spacing w:line="232" w:lineRule="auto"/>
        <w:ind w:right="282"/>
      </w:pPr>
      <w:r>
        <w:rPr/>
        <w:t>il</w:t>
      </w:r>
      <w:r>
        <w:rPr>
          <w:spacing w:val="-9"/>
        </w:rPr>
        <w:t> </w:t>
      </w:r>
      <w:r>
        <w:rPr/>
        <w:t>venditore</w:t>
      </w:r>
      <w:r>
        <w:rPr>
          <w:spacing w:val="-9"/>
        </w:rPr>
        <w:t> </w:t>
      </w:r>
      <w:r>
        <w:rPr/>
        <w:t>si</w:t>
      </w:r>
      <w:r>
        <w:rPr>
          <w:spacing w:val="-9"/>
        </w:rPr>
        <w:t> </w:t>
      </w:r>
      <w:r>
        <w:rPr/>
        <w:t>libera</w:t>
      </w:r>
      <w:r>
        <w:rPr>
          <w:spacing w:val="-9"/>
        </w:rPr>
        <w:t> </w:t>
      </w:r>
      <w:r>
        <w:rPr/>
        <w:t>dall’obbligo</w:t>
      </w:r>
      <w:r>
        <w:rPr>
          <w:spacing w:val="-9"/>
        </w:rPr>
        <w:t> </w:t>
      </w:r>
      <w:r>
        <w:rPr/>
        <w:t>della</w:t>
      </w:r>
      <w:r>
        <w:rPr>
          <w:spacing w:val="-9"/>
        </w:rPr>
        <w:t> </w:t>
      </w:r>
      <w:r>
        <w:rPr/>
        <w:t>consegna</w:t>
      </w:r>
      <w:r>
        <w:rPr>
          <w:spacing w:val="-9"/>
        </w:rPr>
        <w:t> </w:t>
      </w:r>
      <w:r>
        <w:rPr/>
        <w:t>rimettendo</w:t>
      </w:r>
      <w:r>
        <w:rPr>
          <w:spacing w:val="-9"/>
        </w:rPr>
        <w:t> </w:t>
      </w:r>
      <w:r>
        <w:rPr/>
        <w:t>al</w:t>
      </w:r>
      <w:r>
        <w:rPr>
          <w:spacing w:val="-9"/>
        </w:rPr>
        <w:t> </w:t>
      </w:r>
      <w:r>
        <w:rPr/>
        <w:t>compratore</w:t>
      </w:r>
      <w:r>
        <w:rPr>
          <w:spacing w:val="-9"/>
        </w:rPr>
        <w:t> </w:t>
      </w:r>
      <w:r>
        <w:rPr/>
        <w:t>il</w:t>
      </w:r>
      <w:r>
        <w:rPr>
          <w:spacing w:val="-9"/>
        </w:rPr>
        <w:t> </w:t>
      </w:r>
      <w:r>
        <w:rPr/>
        <w:t>titolo</w:t>
      </w:r>
      <w:r>
        <w:rPr>
          <w:spacing w:val="-9"/>
        </w:rPr>
        <w:t> </w:t>
      </w:r>
      <w:r>
        <w:rPr/>
        <w:t>rappresentativo</w:t>
      </w:r>
      <w:r>
        <w:rPr>
          <w:spacing w:val="-9"/>
        </w:rPr>
        <w:t> </w:t>
      </w:r>
      <w:r>
        <w:rPr/>
        <w:t>ella merce e gli altri documenti stabilito dal contratto o dagli usi.</w:t>
      </w:r>
    </w:p>
    <w:p>
      <w:pPr>
        <w:pStyle w:val="ListParagraph"/>
        <w:numPr>
          <w:ilvl w:val="0"/>
          <w:numId w:val="31"/>
        </w:numPr>
        <w:tabs>
          <w:tab w:pos="497" w:val="left" w:leader="none"/>
        </w:tabs>
        <w:spacing w:line="261" w:lineRule="exact" w:before="0" w:after="0"/>
        <w:ind w:left="497" w:right="0" w:hanging="357"/>
        <w:jc w:val="left"/>
        <w:rPr>
          <w:sz w:val="22"/>
        </w:rPr>
      </w:pPr>
      <w:r>
        <w:rPr>
          <w:b/>
          <w:color w:val="2E5496"/>
          <w:sz w:val="22"/>
        </w:rPr>
        <w:t>1531-1536</w:t>
      </w:r>
      <w:r>
        <w:rPr>
          <w:sz w:val="22"/>
        </w:rPr>
        <w:t>:</w:t>
      </w:r>
      <w:r>
        <w:rPr>
          <w:spacing w:val="-2"/>
          <w:sz w:val="22"/>
        </w:rPr>
        <w:t> </w:t>
      </w:r>
      <w:r>
        <w:rPr>
          <w:sz w:val="22"/>
        </w:rPr>
        <w:t>la</w:t>
      </w:r>
      <w:r>
        <w:rPr>
          <w:spacing w:val="-1"/>
          <w:sz w:val="22"/>
        </w:rPr>
        <w:t> </w:t>
      </w:r>
      <w:r>
        <w:rPr>
          <w:sz w:val="22"/>
        </w:rPr>
        <w:t>vendita</w:t>
      </w:r>
      <w:r>
        <w:rPr>
          <w:spacing w:val="-2"/>
          <w:sz w:val="22"/>
        </w:rPr>
        <w:t> </w:t>
      </w:r>
      <w:r>
        <w:rPr>
          <w:sz w:val="22"/>
        </w:rPr>
        <w:t>a</w:t>
      </w:r>
      <w:r>
        <w:rPr>
          <w:spacing w:val="-2"/>
          <w:sz w:val="22"/>
        </w:rPr>
        <w:t> </w:t>
      </w:r>
      <w:r>
        <w:rPr>
          <w:b/>
          <w:sz w:val="22"/>
          <w:u w:val="single"/>
        </w:rPr>
        <w:t>TERMINE</w:t>
      </w:r>
      <w:r>
        <w:rPr>
          <w:b/>
          <w:spacing w:val="-2"/>
          <w:sz w:val="22"/>
          <w:u w:val="single"/>
        </w:rPr>
        <w:t> </w:t>
      </w:r>
      <w:r>
        <w:rPr>
          <w:b/>
          <w:sz w:val="22"/>
          <w:u w:val="single"/>
        </w:rPr>
        <w:t>DI</w:t>
      </w:r>
      <w:r>
        <w:rPr>
          <w:b/>
          <w:spacing w:val="-1"/>
          <w:sz w:val="22"/>
          <w:u w:val="single"/>
        </w:rPr>
        <w:t> </w:t>
      </w:r>
      <w:r>
        <w:rPr>
          <w:b/>
          <w:sz w:val="22"/>
          <w:u w:val="single"/>
        </w:rPr>
        <w:t>TITOLI</w:t>
      </w:r>
      <w:r>
        <w:rPr>
          <w:b/>
          <w:spacing w:val="-2"/>
          <w:sz w:val="22"/>
          <w:u w:val="single"/>
        </w:rPr>
        <w:t> </w:t>
      </w:r>
      <w:r>
        <w:rPr>
          <w:b/>
          <w:sz w:val="22"/>
          <w:u w:val="single"/>
        </w:rPr>
        <w:t>DI</w:t>
      </w:r>
      <w:r>
        <w:rPr>
          <w:b/>
          <w:spacing w:val="-1"/>
          <w:sz w:val="22"/>
          <w:u w:val="single"/>
        </w:rPr>
        <w:t> </w:t>
      </w:r>
      <w:r>
        <w:rPr>
          <w:b/>
          <w:spacing w:val="-2"/>
          <w:sz w:val="22"/>
          <w:u w:val="single"/>
        </w:rPr>
        <w:t>CREDITO</w:t>
      </w:r>
      <w:r>
        <w:rPr>
          <w:spacing w:val="-2"/>
          <w:sz w:val="22"/>
        </w:rPr>
        <w:t>.</w:t>
      </w:r>
    </w:p>
    <w:p>
      <w:pPr>
        <w:pStyle w:val="BodyText"/>
        <w:spacing w:line="232" w:lineRule="auto" w:before="1"/>
      </w:pPr>
      <w:r>
        <w:rPr/>
        <w:t>Nella</w:t>
      </w:r>
      <w:r>
        <w:rPr>
          <w:spacing w:val="-3"/>
        </w:rPr>
        <w:t> </w:t>
      </w:r>
      <w:r>
        <w:rPr/>
        <w:t>vendita</w:t>
      </w:r>
      <w:r>
        <w:rPr>
          <w:spacing w:val="-3"/>
        </w:rPr>
        <w:t> </w:t>
      </w:r>
      <w:r>
        <w:rPr/>
        <w:t>a</w:t>
      </w:r>
      <w:r>
        <w:rPr>
          <w:spacing w:val="-3"/>
        </w:rPr>
        <w:t> </w:t>
      </w:r>
      <w:r>
        <w:rPr/>
        <w:t>termine</w:t>
      </w:r>
      <w:r>
        <w:rPr>
          <w:spacing w:val="-3"/>
        </w:rPr>
        <w:t> </w:t>
      </w:r>
      <w:r>
        <w:rPr/>
        <w:t>il</w:t>
      </w:r>
      <w:r>
        <w:rPr>
          <w:spacing w:val="-3"/>
        </w:rPr>
        <w:t> </w:t>
      </w:r>
      <w:r>
        <w:rPr/>
        <w:t>venditore</w:t>
      </w:r>
      <w:r>
        <w:rPr>
          <w:spacing w:val="-3"/>
        </w:rPr>
        <w:t> </w:t>
      </w:r>
      <w:r>
        <w:rPr/>
        <w:t>si</w:t>
      </w:r>
      <w:r>
        <w:rPr>
          <w:spacing w:val="-3"/>
        </w:rPr>
        <w:t> </w:t>
      </w:r>
      <w:r>
        <w:rPr/>
        <w:t>impegna</w:t>
      </w:r>
      <w:r>
        <w:rPr>
          <w:spacing w:val="-3"/>
        </w:rPr>
        <w:t> </w:t>
      </w:r>
      <w:r>
        <w:rPr/>
        <w:t>a</w:t>
      </w:r>
      <w:r>
        <w:rPr>
          <w:spacing w:val="-4"/>
        </w:rPr>
        <w:t> </w:t>
      </w:r>
      <w:r>
        <w:rPr>
          <w:b/>
          <w:u w:val="single"/>
        </w:rPr>
        <w:t>trasferire</w:t>
      </w:r>
      <w:r>
        <w:rPr>
          <w:b/>
          <w:spacing w:val="-3"/>
        </w:rPr>
        <w:t> </w:t>
      </w:r>
      <w:r>
        <w:rPr/>
        <w:t>al</w:t>
      </w:r>
      <w:r>
        <w:rPr>
          <w:spacing w:val="-3"/>
        </w:rPr>
        <w:t> </w:t>
      </w:r>
      <w:r>
        <w:rPr/>
        <w:t>compratore</w:t>
      </w:r>
      <w:r>
        <w:rPr>
          <w:spacing w:val="-3"/>
        </w:rPr>
        <w:t> </w:t>
      </w:r>
      <w:r>
        <w:rPr/>
        <w:t>una</w:t>
      </w:r>
      <w:r>
        <w:rPr>
          <w:spacing w:val="-3"/>
        </w:rPr>
        <w:t> </w:t>
      </w:r>
      <w:r>
        <w:rPr/>
        <w:t>certa</w:t>
      </w:r>
      <w:r>
        <w:rPr>
          <w:spacing w:val="-3"/>
        </w:rPr>
        <w:t> </w:t>
      </w:r>
      <w:r>
        <w:rPr>
          <w:b/>
          <w:u w:val="single"/>
        </w:rPr>
        <w:t>quantità</w:t>
      </w:r>
      <w:r>
        <w:rPr>
          <w:b/>
          <w:spacing w:val="-3"/>
          <w:u w:val="single"/>
        </w:rPr>
        <w:t> </w:t>
      </w:r>
      <w:r>
        <w:rPr>
          <w:b/>
          <w:u w:val="single"/>
        </w:rPr>
        <w:t>di</w:t>
      </w:r>
      <w:r>
        <w:rPr>
          <w:b/>
          <w:spacing w:val="-4"/>
          <w:u w:val="single"/>
        </w:rPr>
        <w:t> </w:t>
      </w:r>
      <w:r>
        <w:rPr>
          <w:b/>
          <w:u w:val="single"/>
        </w:rPr>
        <w:t>titoli</w:t>
      </w:r>
      <w:r>
        <w:rPr>
          <w:b/>
          <w:spacing w:val="-4"/>
        </w:rPr>
        <w:t> </w:t>
      </w:r>
      <w:r>
        <w:rPr/>
        <w:t>di</w:t>
      </w:r>
      <w:r>
        <w:rPr>
          <w:spacing w:val="-3"/>
        </w:rPr>
        <w:t> </w:t>
      </w:r>
      <w:r>
        <w:rPr/>
        <w:t>una data specie alla </w:t>
      </w:r>
      <w:r>
        <w:rPr>
          <w:u w:val="single"/>
        </w:rPr>
        <w:t>scadenza</w:t>
      </w:r>
      <w:r>
        <w:rPr/>
        <w:t> del termine convenuto, mentre il compratore si impegna a </w:t>
      </w:r>
      <w:r>
        <w:rPr>
          <w:b/>
          <w:u w:val="single"/>
        </w:rPr>
        <w:t>pagare</w:t>
      </w:r>
      <w:r>
        <w:rPr/>
        <w:t>, alla stessa scadenza,</w:t>
      </w:r>
      <w:r>
        <w:rPr>
          <w:spacing w:val="-6"/>
        </w:rPr>
        <w:t> </w:t>
      </w:r>
      <w:r>
        <w:rPr/>
        <w:t>il</w:t>
      </w:r>
      <w:r>
        <w:rPr>
          <w:spacing w:val="-7"/>
        </w:rPr>
        <w:t> </w:t>
      </w:r>
      <w:r>
        <w:rPr>
          <w:b/>
          <w:u w:val="single"/>
        </w:rPr>
        <w:t>prezzo</w:t>
      </w:r>
      <w:r>
        <w:rPr>
          <w:b/>
          <w:spacing w:val="-6"/>
          <w:u w:val="single"/>
        </w:rPr>
        <w:t> </w:t>
      </w:r>
      <w:r>
        <w:rPr>
          <w:b/>
          <w:u w:val="single"/>
        </w:rPr>
        <w:t>corrente</w:t>
      </w:r>
      <w:r>
        <w:rPr>
          <w:b/>
          <w:spacing w:val="-7"/>
        </w:rPr>
        <w:t> </w:t>
      </w:r>
      <w:r>
        <w:rPr/>
        <w:t>alla</w:t>
      </w:r>
      <w:r>
        <w:rPr>
          <w:spacing w:val="-6"/>
        </w:rPr>
        <w:t> </w:t>
      </w:r>
      <w:r>
        <w:rPr/>
        <w:t>data</w:t>
      </w:r>
      <w:r>
        <w:rPr>
          <w:spacing w:val="-6"/>
        </w:rPr>
        <w:t> </w:t>
      </w:r>
      <w:r>
        <w:rPr/>
        <w:t>del</w:t>
      </w:r>
      <w:r>
        <w:rPr>
          <w:spacing w:val="-6"/>
        </w:rPr>
        <w:t> </w:t>
      </w:r>
      <w:r>
        <w:rPr/>
        <w:t>contratto.</w:t>
      </w:r>
      <w:r>
        <w:rPr>
          <w:spacing w:val="-6"/>
        </w:rPr>
        <w:t> </w:t>
      </w:r>
      <w:r>
        <w:rPr/>
        <w:t>Al</w:t>
      </w:r>
      <w:r>
        <w:rPr>
          <w:spacing w:val="-6"/>
        </w:rPr>
        <w:t> </w:t>
      </w:r>
      <w:r>
        <w:rPr/>
        <w:t>momento</w:t>
      </w:r>
      <w:r>
        <w:rPr>
          <w:spacing w:val="-6"/>
        </w:rPr>
        <w:t> </w:t>
      </w:r>
      <w:r>
        <w:rPr/>
        <w:t>della</w:t>
      </w:r>
      <w:r>
        <w:rPr>
          <w:spacing w:val="-6"/>
        </w:rPr>
        <w:t> </w:t>
      </w:r>
      <w:r>
        <w:rPr/>
        <w:t>scadenza</w:t>
      </w:r>
      <w:r>
        <w:rPr>
          <w:spacing w:val="-6"/>
        </w:rPr>
        <w:t> </w:t>
      </w:r>
      <w:r>
        <w:rPr/>
        <w:t>le</w:t>
      </w:r>
      <w:r>
        <w:rPr>
          <w:spacing w:val="-6"/>
        </w:rPr>
        <w:t> </w:t>
      </w:r>
      <w:r>
        <w:rPr/>
        <w:t>parti</w:t>
      </w:r>
      <w:r>
        <w:rPr>
          <w:spacing w:val="-6"/>
        </w:rPr>
        <w:t> </w:t>
      </w:r>
      <w:r>
        <w:rPr/>
        <w:t>possono</w:t>
      </w:r>
      <w:r>
        <w:rPr>
          <w:spacing w:val="-7"/>
        </w:rPr>
        <w:t> </w:t>
      </w:r>
      <w:r>
        <w:rPr/>
        <w:t>decidere</w:t>
      </w:r>
      <w:r>
        <w:rPr>
          <w:spacing w:val="-7"/>
        </w:rPr>
        <w:t> </w:t>
      </w:r>
      <w:r>
        <w:rPr/>
        <w:t>di</w:t>
      </w:r>
    </w:p>
    <w:p>
      <w:pPr>
        <w:pStyle w:val="BodyText"/>
        <w:spacing w:after="0" w:line="232" w:lineRule="auto"/>
        <w:sectPr>
          <w:pgSz w:w="11920" w:h="16840"/>
          <w:pgMar w:top="1240" w:bottom="280" w:left="992" w:right="992"/>
        </w:sectPr>
      </w:pPr>
    </w:p>
    <w:p>
      <w:pPr>
        <w:pStyle w:val="BodyText"/>
        <w:spacing w:line="232" w:lineRule="auto" w:before="33"/>
        <w:ind w:right="174"/>
      </w:pPr>
      <w:r>
        <w:rPr>
          <w:u w:val="single"/>
        </w:rPr>
        <w:t>prorogare</w:t>
      </w:r>
      <w:r>
        <w:rPr>
          <w:spacing w:val="-7"/>
        </w:rPr>
        <w:t> </w:t>
      </w:r>
      <w:r>
        <w:rPr/>
        <w:t>il</w:t>
      </w:r>
      <w:r>
        <w:rPr>
          <w:spacing w:val="-6"/>
        </w:rPr>
        <w:t> </w:t>
      </w:r>
      <w:r>
        <w:rPr/>
        <w:t>termine:</w:t>
      </w:r>
      <w:r>
        <w:rPr>
          <w:spacing w:val="-6"/>
        </w:rPr>
        <w:t> </w:t>
      </w:r>
      <w:r>
        <w:rPr/>
        <w:t>in</w:t>
      </w:r>
      <w:r>
        <w:rPr>
          <w:spacing w:val="-6"/>
        </w:rPr>
        <w:t> </w:t>
      </w:r>
      <w:r>
        <w:rPr/>
        <w:t>tal</w:t>
      </w:r>
      <w:r>
        <w:rPr>
          <w:spacing w:val="-6"/>
        </w:rPr>
        <w:t> </w:t>
      </w:r>
      <w:r>
        <w:rPr/>
        <w:t>caso</w:t>
      </w:r>
      <w:r>
        <w:rPr>
          <w:spacing w:val="-6"/>
        </w:rPr>
        <w:t> </w:t>
      </w:r>
      <w:r>
        <w:rPr/>
        <w:t>è</w:t>
      </w:r>
      <w:r>
        <w:rPr>
          <w:spacing w:val="-6"/>
        </w:rPr>
        <w:t> </w:t>
      </w:r>
      <w:r>
        <w:rPr/>
        <w:t>dovuta</w:t>
      </w:r>
      <w:r>
        <w:rPr>
          <w:spacing w:val="-6"/>
        </w:rPr>
        <w:t> </w:t>
      </w:r>
      <w:r>
        <w:rPr/>
        <w:t>la</w:t>
      </w:r>
      <w:r>
        <w:rPr>
          <w:spacing w:val="-6"/>
        </w:rPr>
        <w:t> </w:t>
      </w:r>
      <w:r>
        <w:rPr>
          <w:b/>
          <w:u w:val="single"/>
        </w:rPr>
        <w:t>differenza</w:t>
      </w:r>
      <w:r>
        <w:rPr>
          <w:b/>
          <w:spacing w:val="-7"/>
        </w:rPr>
        <w:t> </w:t>
      </w:r>
      <w:r>
        <w:rPr/>
        <w:t>tra</w:t>
      </w:r>
      <w:r>
        <w:rPr>
          <w:spacing w:val="-6"/>
        </w:rPr>
        <w:t> </w:t>
      </w:r>
      <w:r>
        <w:rPr/>
        <w:t>il</w:t>
      </w:r>
      <w:r>
        <w:rPr>
          <w:spacing w:val="-6"/>
        </w:rPr>
        <w:t> </w:t>
      </w:r>
      <w:r>
        <w:rPr/>
        <w:t>prezzo</w:t>
      </w:r>
      <w:r>
        <w:rPr>
          <w:spacing w:val="-7"/>
        </w:rPr>
        <w:t> </w:t>
      </w:r>
      <w:r>
        <w:rPr>
          <w:u w:val="single"/>
        </w:rPr>
        <w:t>originario</w:t>
      </w:r>
      <w:r>
        <w:rPr>
          <w:spacing w:val="-7"/>
        </w:rPr>
        <w:t> </w:t>
      </w:r>
      <w:r>
        <w:rPr/>
        <w:t>e</w:t>
      </w:r>
      <w:r>
        <w:rPr>
          <w:spacing w:val="-7"/>
        </w:rPr>
        <w:t> </w:t>
      </w:r>
      <w:r>
        <w:rPr/>
        <w:t>quello</w:t>
      </w:r>
      <w:r>
        <w:rPr>
          <w:spacing w:val="-6"/>
        </w:rPr>
        <w:t> </w:t>
      </w:r>
      <w:r>
        <w:rPr>
          <w:u w:val="single"/>
        </w:rPr>
        <w:t>corrente</w:t>
      </w:r>
      <w:r>
        <w:rPr>
          <w:spacing w:val="-6"/>
        </w:rPr>
        <w:t> </w:t>
      </w:r>
      <w:r>
        <w:rPr/>
        <w:t>nel</w:t>
      </w:r>
      <w:r>
        <w:rPr>
          <w:spacing w:val="-7"/>
        </w:rPr>
        <w:t> </w:t>
      </w:r>
      <w:r>
        <w:rPr/>
        <w:t>giorno della scadenza, la figura è anche detta “</w:t>
      </w:r>
      <w:r>
        <w:rPr>
          <w:b/>
          <w:u w:val="single"/>
        </w:rPr>
        <w:t>riporto proroga</w:t>
      </w:r>
      <w:r>
        <w:rPr/>
        <w:t>”.</w:t>
      </w:r>
    </w:p>
    <w:p>
      <w:pPr>
        <w:pStyle w:val="BodyText"/>
        <w:spacing w:line="265" w:lineRule="exact"/>
      </w:pPr>
      <w:r>
        <w:rPr/>
        <w:t>Il</w:t>
      </w:r>
      <w:r>
        <w:rPr>
          <w:spacing w:val="-3"/>
        </w:rPr>
        <w:t> </w:t>
      </w:r>
      <w:r>
        <w:rPr/>
        <w:t>codice</w:t>
      </w:r>
      <w:r>
        <w:rPr>
          <w:spacing w:val="-3"/>
        </w:rPr>
        <w:t> </w:t>
      </w:r>
      <w:r>
        <w:rPr/>
        <w:t>civile</w:t>
      </w:r>
      <w:r>
        <w:rPr>
          <w:spacing w:val="-2"/>
        </w:rPr>
        <w:t> </w:t>
      </w:r>
      <w:r>
        <w:rPr/>
        <w:t>stabilisce</w:t>
      </w:r>
      <w:r>
        <w:rPr>
          <w:spacing w:val="-3"/>
        </w:rPr>
        <w:t> </w:t>
      </w:r>
      <w:r>
        <w:rPr/>
        <w:t>inoltre</w:t>
      </w:r>
      <w:r>
        <w:rPr>
          <w:spacing w:val="-2"/>
        </w:rPr>
        <w:t> </w:t>
      </w:r>
      <w:r>
        <w:rPr>
          <w:spacing w:val="-4"/>
        </w:rPr>
        <w:t>che:</w:t>
      </w:r>
    </w:p>
    <w:p>
      <w:pPr>
        <w:pStyle w:val="ListParagraph"/>
        <w:numPr>
          <w:ilvl w:val="0"/>
          <w:numId w:val="32"/>
        </w:numPr>
        <w:tabs>
          <w:tab w:pos="860" w:val="left" w:leader="none"/>
        </w:tabs>
        <w:spacing w:line="266" w:lineRule="exact" w:before="17" w:after="0"/>
        <w:ind w:left="860" w:right="0" w:hanging="359"/>
        <w:jc w:val="left"/>
        <w:rPr>
          <w:sz w:val="22"/>
        </w:rPr>
      </w:pPr>
      <w:r>
        <w:rPr>
          <w:sz w:val="22"/>
        </w:rPr>
        <w:t>gli</w:t>
      </w:r>
      <w:r>
        <w:rPr>
          <w:spacing w:val="-4"/>
          <w:sz w:val="22"/>
        </w:rPr>
        <w:t> </w:t>
      </w:r>
      <w:r>
        <w:rPr>
          <w:b/>
          <w:sz w:val="22"/>
          <w:u w:val="single"/>
        </w:rPr>
        <w:t>interessi</w:t>
      </w:r>
      <w:r>
        <w:rPr>
          <w:b/>
          <w:spacing w:val="-5"/>
          <w:sz w:val="22"/>
        </w:rPr>
        <w:t> </w:t>
      </w:r>
      <w:r>
        <w:rPr>
          <w:sz w:val="22"/>
        </w:rPr>
        <w:t>e</w:t>
      </w:r>
      <w:r>
        <w:rPr>
          <w:spacing w:val="-3"/>
          <w:sz w:val="22"/>
        </w:rPr>
        <w:t> </w:t>
      </w:r>
      <w:r>
        <w:rPr>
          <w:sz w:val="22"/>
        </w:rPr>
        <w:t>i</w:t>
      </w:r>
      <w:r>
        <w:rPr>
          <w:spacing w:val="-5"/>
          <w:sz w:val="22"/>
        </w:rPr>
        <w:t> </w:t>
      </w:r>
      <w:r>
        <w:rPr>
          <w:b/>
          <w:sz w:val="22"/>
          <w:u w:val="single"/>
        </w:rPr>
        <w:t>dividendi</w:t>
      </w:r>
      <w:r>
        <w:rPr>
          <w:b/>
          <w:spacing w:val="-3"/>
          <w:sz w:val="22"/>
        </w:rPr>
        <w:t> </w:t>
      </w:r>
      <w:r>
        <w:rPr>
          <w:sz w:val="22"/>
        </w:rPr>
        <w:t>maturati</w:t>
      </w:r>
      <w:r>
        <w:rPr>
          <w:spacing w:val="-4"/>
          <w:sz w:val="22"/>
        </w:rPr>
        <w:t> </w:t>
      </w:r>
      <w:r>
        <w:rPr>
          <w:sz w:val="22"/>
        </w:rPr>
        <w:t>dopo</w:t>
      </w:r>
      <w:r>
        <w:rPr>
          <w:spacing w:val="-3"/>
          <w:sz w:val="22"/>
        </w:rPr>
        <w:t> </w:t>
      </w:r>
      <w:r>
        <w:rPr>
          <w:sz w:val="22"/>
        </w:rPr>
        <w:t>la</w:t>
      </w:r>
      <w:r>
        <w:rPr>
          <w:spacing w:val="-4"/>
          <w:sz w:val="22"/>
        </w:rPr>
        <w:t> </w:t>
      </w:r>
      <w:r>
        <w:rPr>
          <w:sz w:val="22"/>
        </w:rPr>
        <w:t>vendita</w:t>
      </w:r>
      <w:r>
        <w:rPr>
          <w:spacing w:val="-4"/>
          <w:sz w:val="22"/>
        </w:rPr>
        <w:t> </w:t>
      </w:r>
      <w:r>
        <w:rPr>
          <w:sz w:val="22"/>
        </w:rPr>
        <w:t>(e</w:t>
      </w:r>
      <w:r>
        <w:rPr>
          <w:spacing w:val="-3"/>
          <w:sz w:val="22"/>
        </w:rPr>
        <w:t> </w:t>
      </w:r>
      <w:r>
        <w:rPr>
          <w:sz w:val="22"/>
        </w:rPr>
        <w:t>prima</w:t>
      </w:r>
      <w:r>
        <w:rPr>
          <w:spacing w:val="-4"/>
          <w:sz w:val="22"/>
        </w:rPr>
        <w:t> </w:t>
      </w:r>
      <w:r>
        <w:rPr>
          <w:sz w:val="22"/>
        </w:rPr>
        <w:t>della</w:t>
      </w:r>
      <w:r>
        <w:rPr>
          <w:spacing w:val="-3"/>
          <w:sz w:val="22"/>
        </w:rPr>
        <w:t> </w:t>
      </w:r>
      <w:r>
        <w:rPr>
          <w:sz w:val="22"/>
        </w:rPr>
        <w:t>scadenza</w:t>
      </w:r>
      <w:r>
        <w:rPr>
          <w:spacing w:val="-4"/>
          <w:sz w:val="22"/>
        </w:rPr>
        <w:t> </w:t>
      </w:r>
      <w:r>
        <w:rPr>
          <w:sz w:val="22"/>
        </w:rPr>
        <w:t>del</w:t>
      </w:r>
      <w:r>
        <w:rPr>
          <w:spacing w:val="-4"/>
          <w:sz w:val="22"/>
        </w:rPr>
        <w:t> </w:t>
      </w:r>
      <w:r>
        <w:rPr>
          <w:sz w:val="22"/>
        </w:rPr>
        <w:t>termine)</w:t>
      </w:r>
      <w:r>
        <w:rPr>
          <w:spacing w:val="-3"/>
          <w:sz w:val="22"/>
        </w:rPr>
        <w:t> </w:t>
      </w:r>
      <w:r>
        <w:rPr>
          <w:sz w:val="22"/>
        </w:rPr>
        <w:t>spettano</w:t>
      </w:r>
      <w:r>
        <w:rPr>
          <w:spacing w:val="-4"/>
          <w:sz w:val="22"/>
        </w:rPr>
        <w:t> </w:t>
      </w:r>
      <w:r>
        <w:rPr>
          <w:spacing w:val="-5"/>
          <w:sz w:val="22"/>
        </w:rPr>
        <w:t>al</w:t>
      </w:r>
    </w:p>
    <w:p>
      <w:pPr>
        <w:pStyle w:val="BodyText"/>
        <w:spacing w:line="263" w:lineRule="exact"/>
        <w:ind w:left="861"/>
      </w:pPr>
      <w:r>
        <w:rPr>
          <w:b/>
          <w:u w:val="single"/>
        </w:rPr>
        <w:t>compratore</w:t>
      </w:r>
      <w:r>
        <w:rPr/>
        <w:t>,</w:t>
      </w:r>
      <w:r>
        <w:rPr>
          <w:spacing w:val="-5"/>
        </w:rPr>
        <w:t> </w:t>
      </w:r>
      <w:r>
        <w:rPr/>
        <w:t>a</w:t>
      </w:r>
      <w:r>
        <w:rPr>
          <w:spacing w:val="-4"/>
        </w:rPr>
        <w:t> </w:t>
      </w:r>
      <w:r>
        <w:rPr/>
        <w:t>cui</w:t>
      </w:r>
      <w:r>
        <w:rPr>
          <w:spacing w:val="-4"/>
        </w:rPr>
        <w:t> </w:t>
      </w:r>
      <w:r>
        <w:rPr/>
        <w:t>appartiene</w:t>
      </w:r>
      <w:r>
        <w:rPr>
          <w:spacing w:val="-4"/>
        </w:rPr>
        <w:t> </w:t>
      </w:r>
      <w:r>
        <w:rPr/>
        <w:t>anche</w:t>
      </w:r>
      <w:r>
        <w:rPr>
          <w:spacing w:val="-4"/>
        </w:rPr>
        <w:t> </w:t>
      </w:r>
      <w:r>
        <w:rPr/>
        <w:t>il</w:t>
      </w:r>
      <w:r>
        <w:rPr>
          <w:spacing w:val="-4"/>
        </w:rPr>
        <w:t> </w:t>
      </w:r>
      <w:r>
        <w:rPr/>
        <w:t>diritto</w:t>
      </w:r>
      <w:r>
        <w:rPr>
          <w:spacing w:val="-4"/>
        </w:rPr>
        <w:t> </w:t>
      </w:r>
      <w:r>
        <w:rPr/>
        <w:t>di</w:t>
      </w:r>
      <w:r>
        <w:rPr>
          <w:spacing w:val="-4"/>
        </w:rPr>
        <w:t> </w:t>
      </w:r>
      <w:r>
        <w:rPr>
          <w:spacing w:val="-2"/>
        </w:rPr>
        <w:t>opzione;</w:t>
      </w:r>
    </w:p>
    <w:p>
      <w:pPr>
        <w:pStyle w:val="ListParagraph"/>
        <w:numPr>
          <w:ilvl w:val="0"/>
          <w:numId w:val="32"/>
        </w:numPr>
        <w:tabs>
          <w:tab w:pos="861" w:val="left" w:leader="none"/>
        </w:tabs>
        <w:spacing w:line="232" w:lineRule="auto" w:before="3" w:after="0"/>
        <w:ind w:left="861" w:right="479" w:hanging="360"/>
        <w:jc w:val="left"/>
        <w:rPr>
          <w:sz w:val="22"/>
        </w:rPr>
      </w:pPr>
      <w:r>
        <w:rPr>
          <w:sz w:val="22"/>
        </w:rPr>
        <w:t>viceversa,</w:t>
      </w:r>
      <w:r>
        <w:rPr>
          <w:spacing w:val="-7"/>
          <w:sz w:val="22"/>
        </w:rPr>
        <w:t> </w:t>
      </w:r>
      <w:r>
        <w:rPr>
          <w:sz w:val="22"/>
        </w:rPr>
        <w:t>il</w:t>
      </w:r>
      <w:r>
        <w:rPr>
          <w:spacing w:val="-7"/>
          <w:sz w:val="22"/>
        </w:rPr>
        <w:t> </w:t>
      </w:r>
      <w:r>
        <w:rPr>
          <w:b/>
          <w:sz w:val="22"/>
          <w:u w:val="single"/>
        </w:rPr>
        <w:t>diritto</w:t>
      </w:r>
      <w:r>
        <w:rPr>
          <w:b/>
          <w:spacing w:val="-7"/>
          <w:sz w:val="22"/>
          <w:u w:val="single"/>
        </w:rPr>
        <w:t> </w:t>
      </w:r>
      <w:r>
        <w:rPr>
          <w:b/>
          <w:sz w:val="22"/>
          <w:u w:val="single"/>
        </w:rPr>
        <w:t>di</w:t>
      </w:r>
      <w:r>
        <w:rPr>
          <w:b/>
          <w:spacing w:val="-7"/>
          <w:sz w:val="22"/>
          <w:u w:val="single"/>
        </w:rPr>
        <w:t> </w:t>
      </w:r>
      <w:r>
        <w:rPr>
          <w:b/>
          <w:sz w:val="22"/>
          <w:u w:val="single"/>
        </w:rPr>
        <w:t>voto</w:t>
      </w:r>
      <w:r>
        <w:rPr>
          <w:sz w:val="22"/>
        </w:rPr>
        <w:t>,</w:t>
      </w:r>
      <w:r>
        <w:rPr>
          <w:spacing w:val="-7"/>
          <w:sz w:val="22"/>
        </w:rPr>
        <w:t> </w:t>
      </w:r>
      <w:r>
        <w:rPr>
          <w:sz w:val="22"/>
        </w:rPr>
        <w:t>se</w:t>
      </w:r>
      <w:r>
        <w:rPr>
          <w:spacing w:val="-7"/>
          <w:sz w:val="22"/>
        </w:rPr>
        <w:t> </w:t>
      </w:r>
      <w:r>
        <w:rPr>
          <w:sz w:val="22"/>
        </w:rPr>
        <w:t>si</w:t>
      </w:r>
      <w:r>
        <w:rPr>
          <w:spacing w:val="-7"/>
          <w:sz w:val="22"/>
        </w:rPr>
        <w:t> </w:t>
      </w:r>
      <w:r>
        <w:rPr>
          <w:sz w:val="22"/>
        </w:rPr>
        <w:t>tratta</w:t>
      </w:r>
      <w:r>
        <w:rPr>
          <w:spacing w:val="-7"/>
          <w:sz w:val="22"/>
        </w:rPr>
        <w:t> </w:t>
      </w:r>
      <w:r>
        <w:rPr>
          <w:sz w:val="22"/>
        </w:rPr>
        <w:t>di</w:t>
      </w:r>
      <w:r>
        <w:rPr>
          <w:spacing w:val="-7"/>
          <w:sz w:val="22"/>
        </w:rPr>
        <w:t> </w:t>
      </w:r>
      <w:r>
        <w:rPr>
          <w:sz w:val="22"/>
        </w:rPr>
        <w:t>titoli</w:t>
      </w:r>
      <w:r>
        <w:rPr>
          <w:spacing w:val="-7"/>
          <w:sz w:val="22"/>
        </w:rPr>
        <w:t> </w:t>
      </w:r>
      <w:r>
        <w:rPr>
          <w:sz w:val="22"/>
        </w:rPr>
        <w:t>azionari,</w:t>
      </w:r>
      <w:r>
        <w:rPr>
          <w:spacing w:val="-7"/>
          <w:sz w:val="22"/>
        </w:rPr>
        <w:t> </w:t>
      </w:r>
      <w:r>
        <w:rPr>
          <w:sz w:val="22"/>
        </w:rPr>
        <w:t>spetta</w:t>
      </w:r>
      <w:r>
        <w:rPr>
          <w:spacing w:val="-7"/>
          <w:sz w:val="22"/>
        </w:rPr>
        <w:t> </w:t>
      </w:r>
      <w:r>
        <w:rPr>
          <w:sz w:val="22"/>
        </w:rPr>
        <w:t>al</w:t>
      </w:r>
      <w:r>
        <w:rPr>
          <w:spacing w:val="-7"/>
          <w:sz w:val="22"/>
        </w:rPr>
        <w:t> </w:t>
      </w:r>
      <w:r>
        <w:rPr>
          <w:b/>
          <w:sz w:val="22"/>
          <w:u w:val="single"/>
        </w:rPr>
        <w:t>venditore</w:t>
      </w:r>
      <w:r>
        <w:rPr>
          <w:b/>
          <w:spacing w:val="-7"/>
          <w:sz w:val="22"/>
        </w:rPr>
        <w:t> </w:t>
      </w:r>
      <w:r>
        <w:rPr>
          <w:sz w:val="22"/>
        </w:rPr>
        <w:t>fino</w:t>
      </w:r>
      <w:r>
        <w:rPr>
          <w:spacing w:val="-7"/>
          <w:sz w:val="22"/>
        </w:rPr>
        <w:t> </w:t>
      </w:r>
      <w:r>
        <w:rPr>
          <w:sz w:val="22"/>
        </w:rPr>
        <w:t>al</w:t>
      </w:r>
      <w:r>
        <w:rPr>
          <w:spacing w:val="-7"/>
          <w:sz w:val="22"/>
        </w:rPr>
        <w:t> </w:t>
      </w:r>
      <w:r>
        <w:rPr>
          <w:sz w:val="22"/>
        </w:rPr>
        <w:t>momento</w:t>
      </w:r>
      <w:r>
        <w:rPr>
          <w:spacing w:val="-7"/>
          <w:sz w:val="22"/>
        </w:rPr>
        <w:t> </w:t>
      </w:r>
      <w:r>
        <w:rPr>
          <w:sz w:val="22"/>
        </w:rPr>
        <w:t>della </w:t>
      </w:r>
      <w:r>
        <w:rPr>
          <w:spacing w:val="-2"/>
          <w:sz w:val="22"/>
        </w:rPr>
        <w:t>consegna.</w:t>
      </w:r>
    </w:p>
    <w:p>
      <w:pPr>
        <w:pStyle w:val="Heading2"/>
        <w:spacing w:before="259"/>
      </w:pPr>
      <w:bookmarkStart w:name="LA VENDITA CON RISERVA DI PROPRIETA’: 15" w:id="200"/>
      <w:bookmarkEnd w:id="200"/>
      <w:r>
        <w:rPr>
          <w:b w:val="0"/>
        </w:rPr>
      </w:r>
      <w:r>
        <w:rPr>
          <w:color w:val="2E5395"/>
        </w:rPr>
        <w:t>LA</w:t>
      </w:r>
      <w:r>
        <w:rPr>
          <w:color w:val="2E5395"/>
          <w:spacing w:val="-12"/>
        </w:rPr>
        <w:t> </w:t>
      </w:r>
      <w:r>
        <w:rPr>
          <w:color w:val="2E5395"/>
        </w:rPr>
        <w:t>VENDITA</w:t>
      </w:r>
      <w:r>
        <w:rPr>
          <w:color w:val="2E5395"/>
          <w:spacing w:val="-11"/>
        </w:rPr>
        <w:t> </w:t>
      </w:r>
      <w:r>
        <w:rPr>
          <w:color w:val="2E5395"/>
        </w:rPr>
        <w:t>CON</w:t>
      </w:r>
      <w:r>
        <w:rPr>
          <w:color w:val="2E5395"/>
          <w:spacing w:val="-11"/>
        </w:rPr>
        <w:t> </w:t>
      </w:r>
      <w:r>
        <w:rPr>
          <w:color w:val="2E5395"/>
        </w:rPr>
        <w:t>RISERVA</w:t>
      </w:r>
      <w:r>
        <w:rPr>
          <w:color w:val="2E5395"/>
          <w:spacing w:val="-11"/>
        </w:rPr>
        <w:t> </w:t>
      </w:r>
      <w:r>
        <w:rPr>
          <w:color w:val="2E5395"/>
        </w:rPr>
        <w:t>DI</w:t>
      </w:r>
      <w:r>
        <w:rPr>
          <w:color w:val="2E5395"/>
          <w:spacing w:val="-11"/>
        </w:rPr>
        <w:t> </w:t>
      </w:r>
      <w:r>
        <w:rPr>
          <w:color w:val="2E5395"/>
        </w:rPr>
        <w:t>PROPRIETA’:</w:t>
      </w:r>
      <w:r>
        <w:rPr>
          <w:color w:val="2E5395"/>
          <w:spacing w:val="-11"/>
        </w:rPr>
        <w:t> </w:t>
      </w:r>
      <w:r>
        <w:rPr>
          <w:color w:val="2E5395"/>
        </w:rPr>
        <w:t>1523-</w:t>
      </w:r>
      <w:r>
        <w:rPr>
          <w:color w:val="2E5395"/>
          <w:spacing w:val="-4"/>
        </w:rPr>
        <w:t>1526</w:t>
      </w:r>
    </w:p>
    <w:p>
      <w:pPr>
        <w:pStyle w:val="BodyText"/>
        <w:spacing w:line="232" w:lineRule="auto" w:before="2"/>
      </w:pPr>
      <w:r>
        <w:rPr/>
        <w:t>Nella</w:t>
      </w:r>
      <w:r>
        <w:rPr>
          <w:spacing w:val="-5"/>
        </w:rPr>
        <w:t> </w:t>
      </w:r>
      <w:r>
        <w:rPr/>
        <w:t>vendita</w:t>
      </w:r>
      <w:r>
        <w:rPr>
          <w:spacing w:val="-5"/>
        </w:rPr>
        <w:t> </w:t>
      </w:r>
      <w:r>
        <w:rPr/>
        <w:t>a</w:t>
      </w:r>
      <w:r>
        <w:rPr>
          <w:spacing w:val="-6"/>
        </w:rPr>
        <w:t> </w:t>
      </w:r>
      <w:r>
        <w:rPr>
          <w:u w:val="single"/>
        </w:rPr>
        <w:t>rate</w:t>
      </w:r>
      <w:r>
        <w:rPr/>
        <w:t>,</w:t>
      </w:r>
      <w:r>
        <w:rPr>
          <w:spacing w:val="-5"/>
        </w:rPr>
        <w:t> </w:t>
      </w:r>
      <w:r>
        <w:rPr/>
        <w:t>o</w:t>
      </w:r>
      <w:r>
        <w:rPr>
          <w:spacing w:val="-5"/>
        </w:rPr>
        <w:t> </w:t>
      </w:r>
      <w:r>
        <w:rPr/>
        <w:t>vendita</w:t>
      </w:r>
      <w:r>
        <w:rPr>
          <w:spacing w:val="-5"/>
        </w:rPr>
        <w:t> </w:t>
      </w:r>
      <w:r>
        <w:rPr/>
        <w:t>con</w:t>
      </w:r>
      <w:r>
        <w:rPr>
          <w:spacing w:val="-6"/>
        </w:rPr>
        <w:t> </w:t>
      </w:r>
      <w:r>
        <w:rPr>
          <w:b/>
          <w:u w:val="single"/>
        </w:rPr>
        <w:t>PATTO</w:t>
      </w:r>
      <w:r>
        <w:rPr>
          <w:b/>
          <w:spacing w:val="-5"/>
          <w:u w:val="single"/>
        </w:rPr>
        <w:t> </w:t>
      </w:r>
      <w:r>
        <w:rPr>
          <w:b/>
          <w:u w:val="single"/>
        </w:rPr>
        <w:t>DI</w:t>
      </w:r>
      <w:r>
        <w:rPr>
          <w:b/>
          <w:spacing w:val="-5"/>
          <w:u w:val="single"/>
        </w:rPr>
        <w:t> </w:t>
      </w:r>
      <w:r>
        <w:rPr>
          <w:b/>
          <w:u w:val="single"/>
        </w:rPr>
        <w:t>RISERVATO</w:t>
      </w:r>
      <w:r>
        <w:rPr>
          <w:b/>
          <w:spacing w:val="-5"/>
          <w:u w:val="single"/>
        </w:rPr>
        <w:t> </w:t>
      </w:r>
      <w:r>
        <w:rPr>
          <w:b/>
          <w:u w:val="single"/>
        </w:rPr>
        <w:t>DOMINIO</w:t>
      </w:r>
      <w:r>
        <w:rPr/>
        <w:t>,</w:t>
      </w:r>
      <w:r>
        <w:rPr>
          <w:spacing w:val="-5"/>
        </w:rPr>
        <w:t> </w:t>
      </w:r>
      <w:r>
        <w:rPr/>
        <w:t>le</w:t>
      </w:r>
      <w:r>
        <w:rPr>
          <w:spacing w:val="-5"/>
        </w:rPr>
        <w:t> </w:t>
      </w:r>
      <w:r>
        <w:rPr/>
        <w:t>parti</w:t>
      </w:r>
      <w:r>
        <w:rPr>
          <w:spacing w:val="-5"/>
        </w:rPr>
        <w:t> </w:t>
      </w:r>
      <w:r>
        <w:rPr/>
        <w:t>stabiliscono</w:t>
      </w:r>
      <w:r>
        <w:rPr>
          <w:spacing w:val="-5"/>
        </w:rPr>
        <w:t> </w:t>
      </w:r>
      <w:r>
        <w:rPr/>
        <w:t>che</w:t>
      </w:r>
      <w:r>
        <w:rPr>
          <w:spacing w:val="-5"/>
        </w:rPr>
        <w:t> </w:t>
      </w:r>
      <w:r>
        <w:rPr/>
        <w:t>il</w:t>
      </w:r>
      <w:r>
        <w:rPr>
          <w:spacing w:val="-5"/>
        </w:rPr>
        <w:t> </w:t>
      </w:r>
      <w:r>
        <w:rPr/>
        <w:t>prezzo</w:t>
      </w:r>
      <w:r>
        <w:rPr>
          <w:spacing w:val="-5"/>
        </w:rPr>
        <w:t> </w:t>
      </w:r>
      <w:r>
        <w:rPr/>
        <w:t>debba essere</w:t>
      </w:r>
      <w:r>
        <w:rPr>
          <w:spacing w:val="-9"/>
        </w:rPr>
        <w:t> </w:t>
      </w:r>
      <w:r>
        <w:rPr>
          <w:u w:val="single"/>
        </w:rPr>
        <w:t>pagato</w:t>
      </w:r>
      <w:r>
        <w:rPr>
          <w:spacing w:val="-8"/>
          <w:u w:val="single"/>
        </w:rPr>
        <w:t> </w:t>
      </w:r>
      <w:r>
        <w:rPr>
          <w:u w:val="single"/>
        </w:rPr>
        <w:t>frazionatamente</w:t>
      </w:r>
      <w:r>
        <w:rPr>
          <w:spacing w:val="-8"/>
        </w:rPr>
        <w:t> </w:t>
      </w:r>
      <w:r>
        <w:rPr/>
        <w:t>entro</w:t>
      </w:r>
      <w:r>
        <w:rPr>
          <w:spacing w:val="-8"/>
        </w:rPr>
        <w:t> </w:t>
      </w:r>
      <w:r>
        <w:rPr/>
        <w:t>un</w:t>
      </w:r>
      <w:r>
        <w:rPr>
          <w:spacing w:val="-8"/>
        </w:rPr>
        <w:t> </w:t>
      </w:r>
      <w:r>
        <w:rPr/>
        <w:t>centro</w:t>
      </w:r>
      <w:r>
        <w:rPr>
          <w:spacing w:val="-9"/>
        </w:rPr>
        <w:t> </w:t>
      </w:r>
      <w:r>
        <w:rPr>
          <w:u w:val="single"/>
        </w:rPr>
        <w:t>tempo</w:t>
      </w:r>
      <w:r>
        <w:rPr>
          <w:spacing w:val="-9"/>
        </w:rPr>
        <w:t> </w:t>
      </w:r>
      <w:r>
        <w:rPr/>
        <w:t>e,</w:t>
      </w:r>
      <w:r>
        <w:rPr>
          <w:spacing w:val="-8"/>
        </w:rPr>
        <w:t> </w:t>
      </w:r>
      <w:r>
        <w:rPr/>
        <w:t>per</w:t>
      </w:r>
      <w:r>
        <w:rPr>
          <w:spacing w:val="-8"/>
        </w:rPr>
        <w:t> </w:t>
      </w:r>
      <w:r>
        <w:rPr/>
        <w:t>converso,</w:t>
      </w:r>
      <w:r>
        <w:rPr>
          <w:spacing w:val="-8"/>
        </w:rPr>
        <w:t> </w:t>
      </w:r>
      <w:r>
        <w:rPr/>
        <w:t>che</w:t>
      </w:r>
      <w:r>
        <w:rPr>
          <w:spacing w:val="-8"/>
        </w:rPr>
        <w:t> </w:t>
      </w:r>
      <w:r>
        <w:rPr/>
        <w:t>la</w:t>
      </w:r>
      <w:r>
        <w:rPr>
          <w:spacing w:val="-9"/>
        </w:rPr>
        <w:t> </w:t>
      </w:r>
      <w:r>
        <w:rPr>
          <w:b/>
          <w:u w:val="single"/>
        </w:rPr>
        <w:t>proprietà</w:t>
      </w:r>
      <w:r>
        <w:rPr>
          <w:b/>
          <w:spacing w:val="-8"/>
        </w:rPr>
        <w:t> </w:t>
      </w:r>
      <w:r>
        <w:rPr/>
        <w:t>passi</w:t>
      </w:r>
      <w:r>
        <w:rPr>
          <w:spacing w:val="-8"/>
        </w:rPr>
        <w:t> </w:t>
      </w:r>
      <w:r>
        <w:rPr/>
        <w:t>al</w:t>
      </w:r>
      <w:r>
        <w:rPr>
          <w:spacing w:val="-8"/>
        </w:rPr>
        <w:t> </w:t>
      </w:r>
      <w:r>
        <w:rPr/>
        <w:t>compratore solo quanto sarà </w:t>
      </w:r>
      <w:r>
        <w:rPr>
          <w:b/>
          <w:u w:val="single"/>
        </w:rPr>
        <w:t>pagata l’ultima rata</w:t>
      </w:r>
      <w:r>
        <w:rPr/>
        <w:t>, o frazione del prezzo medesimo.</w:t>
      </w:r>
    </w:p>
    <w:p>
      <w:pPr>
        <w:pStyle w:val="BodyText"/>
        <w:ind w:right="514"/>
      </w:pPr>
      <w:r>
        <w:rPr/>
        <w:t>L’</w:t>
      </w:r>
      <w:r>
        <w:rPr>
          <w:b/>
          <w:u w:val="single"/>
        </w:rPr>
        <w:t>effetto reale</w:t>
      </w:r>
      <w:r>
        <w:rPr>
          <w:b/>
        </w:rPr>
        <w:t> </w:t>
      </w:r>
      <w:r>
        <w:rPr/>
        <w:t>della vendita è perciò sottoposto alla </w:t>
      </w:r>
      <w:r>
        <w:rPr>
          <w:b/>
          <w:u w:val="single"/>
        </w:rPr>
        <w:t>condizione sospensiva del pagamento integrale</w:t>
      </w:r>
      <w:r>
        <w:rPr/>
        <w:t>. Gli</w:t>
      </w:r>
      <w:r>
        <w:rPr>
          <w:spacing w:val="-4"/>
        </w:rPr>
        <w:t> </w:t>
      </w:r>
      <w:r>
        <w:rPr/>
        <w:t>altri</w:t>
      </w:r>
      <w:r>
        <w:rPr>
          <w:spacing w:val="-4"/>
        </w:rPr>
        <w:t> </w:t>
      </w:r>
      <w:r>
        <w:rPr/>
        <w:t>effetti</w:t>
      </w:r>
      <w:r>
        <w:rPr>
          <w:spacing w:val="-4"/>
        </w:rPr>
        <w:t> </w:t>
      </w:r>
      <w:r>
        <w:rPr/>
        <w:t>della</w:t>
      </w:r>
      <w:r>
        <w:rPr>
          <w:spacing w:val="-4"/>
        </w:rPr>
        <w:t> </w:t>
      </w:r>
      <w:r>
        <w:rPr/>
        <w:t>vendita</w:t>
      </w:r>
      <w:r>
        <w:rPr>
          <w:spacing w:val="-4"/>
        </w:rPr>
        <w:t> </w:t>
      </w:r>
      <w:r>
        <w:rPr/>
        <w:t>(consegna</w:t>
      </w:r>
      <w:r>
        <w:rPr>
          <w:spacing w:val="-4"/>
        </w:rPr>
        <w:t> </w:t>
      </w:r>
      <w:r>
        <w:rPr/>
        <w:t>della</w:t>
      </w:r>
      <w:r>
        <w:rPr>
          <w:spacing w:val="-4"/>
        </w:rPr>
        <w:t> </w:t>
      </w:r>
      <w:r>
        <w:rPr/>
        <w:t>cosa,</w:t>
      </w:r>
      <w:r>
        <w:rPr>
          <w:spacing w:val="-4"/>
        </w:rPr>
        <w:t> </w:t>
      </w:r>
      <w:r>
        <w:rPr/>
        <w:t>uso</w:t>
      </w:r>
      <w:r>
        <w:rPr>
          <w:spacing w:val="-4"/>
        </w:rPr>
        <w:t> </w:t>
      </w:r>
      <w:r>
        <w:rPr/>
        <w:t>e</w:t>
      </w:r>
      <w:r>
        <w:rPr>
          <w:spacing w:val="-4"/>
        </w:rPr>
        <w:t> </w:t>
      </w:r>
      <w:r>
        <w:rPr/>
        <w:t>godimento</w:t>
      </w:r>
      <w:r>
        <w:rPr>
          <w:spacing w:val="-4"/>
        </w:rPr>
        <w:t> </w:t>
      </w:r>
      <w:r>
        <w:rPr/>
        <w:t>da</w:t>
      </w:r>
      <w:r>
        <w:rPr>
          <w:spacing w:val="-4"/>
        </w:rPr>
        <w:t> </w:t>
      </w:r>
      <w:r>
        <w:rPr/>
        <w:t>parte</w:t>
      </w:r>
      <w:r>
        <w:rPr>
          <w:spacing w:val="-4"/>
        </w:rPr>
        <w:t> </w:t>
      </w:r>
      <w:r>
        <w:rPr/>
        <w:t>del</w:t>
      </w:r>
      <w:r>
        <w:rPr>
          <w:spacing w:val="-4"/>
        </w:rPr>
        <w:t> </w:t>
      </w:r>
      <w:r>
        <w:rPr/>
        <w:t>compratore,</w:t>
      </w:r>
      <w:r>
        <w:rPr>
          <w:spacing w:val="-4"/>
        </w:rPr>
        <w:t> </w:t>
      </w:r>
      <w:r>
        <w:rPr/>
        <w:t>a</w:t>
      </w:r>
      <w:r>
        <w:rPr>
          <w:spacing w:val="-4"/>
        </w:rPr>
        <w:t> </w:t>
      </w:r>
      <w:r>
        <w:rPr/>
        <w:t>cui</w:t>
      </w:r>
      <w:r>
        <w:rPr>
          <w:spacing w:val="-4"/>
        </w:rPr>
        <w:t> </w:t>
      </w:r>
      <w:r>
        <w:rPr/>
        <w:t>passa anche,</w:t>
      </w:r>
      <w:r>
        <w:rPr>
          <w:spacing w:val="-1"/>
        </w:rPr>
        <w:t> </w:t>
      </w:r>
      <w:r>
        <w:rPr/>
        <w:t>in</w:t>
      </w:r>
      <w:r>
        <w:rPr>
          <w:spacing w:val="-1"/>
        </w:rPr>
        <w:t> </w:t>
      </w:r>
      <w:r>
        <w:rPr/>
        <w:t>quando</w:t>
      </w:r>
      <w:r>
        <w:rPr>
          <w:spacing w:val="-1"/>
        </w:rPr>
        <w:t> </w:t>
      </w:r>
      <w:r>
        <w:rPr/>
        <w:t>correlativo</w:t>
      </w:r>
      <w:r>
        <w:rPr>
          <w:spacing w:val="-1"/>
        </w:rPr>
        <w:t> </w:t>
      </w:r>
      <w:r>
        <w:rPr/>
        <w:t>all’anticipato</w:t>
      </w:r>
      <w:r>
        <w:rPr>
          <w:spacing w:val="-1"/>
        </w:rPr>
        <w:t> </w:t>
      </w:r>
      <w:r>
        <w:rPr/>
        <w:t>trasferimento</w:t>
      </w:r>
      <w:r>
        <w:rPr>
          <w:spacing w:val="-1"/>
        </w:rPr>
        <w:t> </w:t>
      </w:r>
      <w:r>
        <w:rPr/>
        <w:t>del</w:t>
      </w:r>
      <w:r>
        <w:rPr>
          <w:spacing w:val="-1"/>
        </w:rPr>
        <w:t> </w:t>
      </w:r>
      <w:r>
        <w:rPr/>
        <w:t>godimento</w:t>
      </w:r>
      <w:r>
        <w:rPr>
          <w:spacing w:val="-1"/>
        </w:rPr>
        <w:t> </w:t>
      </w:r>
      <w:r>
        <w:rPr/>
        <w:t>della</w:t>
      </w:r>
      <w:r>
        <w:rPr>
          <w:spacing w:val="-1"/>
        </w:rPr>
        <w:t> </w:t>
      </w:r>
      <w:r>
        <w:rPr/>
        <w:t>cosa,</w:t>
      </w:r>
      <w:r>
        <w:rPr>
          <w:spacing w:val="-1"/>
        </w:rPr>
        <w:t> </w:t>
      </w:r>
      <w:r>
        <w:rPr/>
        <w:t>il</w:t>
      </w:r>
      <w:r>
        <w:rPr>
          <w:spacing w:val="-2"/>
        </w:rPr>
        <w:t> </w:t>
      </w:r>
      <w:r>
        <w:rPr>
          <w:u w:val="single"/>
        </w:rPr>
        <w:t>rischio</w:t>
      </w:r>
      <w:r>
        <w:rPr>
          <w:spacing w:val="-1"/>
        </w:rPr>
        <w:t> </w:t>
      </w:r>
      <w:r>
        <w:rPr/>
        <w:t>inerente</w:t>
      </w:r>
      <w:r>
        <w:rPr>
          <w:spacing w:val="-1"/>
        </w:rPr>
        <w:t> </w:t>
      </w:r>
      <w:r>
        <w:rPr/>
        <w:t>al perimento della stessa) si verificano </w:t>
      </w:r>
      <w:r>
        <w:rPr>
          <w:u w:val="single"/>
        </w:rPr>
        <w:t>immediatamente</w:t>
      </w:r>
      <w:r>
        <w:rPr/>
        <w:t> in conseguenza alla conclusione del contratto.</w:t>
      </w:r>
    </w:p>
    <w:p>
      <w:pPr>
        <w:pStyle w:val="BodyText"/>
        <w:spacing w:line="232" w:lineRule="auto" w:before="1"/>
        <w:ind w:right="174"/>
      </w:pPr>
      <w:r>
        <w:rPr/>
        <w:t>Chi</w:t>
      </w:r>
      <w:r>
        <w:rPr>
          <w:spacing w:val="-5"/>
        </w:rPr>
        <w:t> </w:t>
      </w:r>
      <w:r>
        <w:rPr/>
        <w:t>compra</w:t>
      </w:r>
      <w:r>
        <w:rPr>
          <w:spacing w:val="-5"/>
        </w:rPr>
        <w:t> </w:t>
      </w:r>
      <w:r>
        <w:rPr/>
        <w:t>a</w:t>
      </w:r>
      <w:r>
        <w:rPr>
          <w:spacing w:val="-5"/>
        </w:rPr>
        <w:t> </w:t>
      </w:r>
      <w:r>
        <w:rPr/>
        <w:t>rate</w:t>
      </w:r>
      <w:r>
        <w:rPr>
          <w:spacing w:val="-5"/>
        </w:rPr>
        <w:t> </w:t>
      </w:r>
      <w:r>
        <w:rPr>
          <w:b/>
          <w:u w:val="single"/>
        </w:rPr>
        <w:t>non</w:t>
      </w:r>
      <w:r>
        <w:rPr>
          <w:b/>
          <w:spacing w:val="-5"/>
          <w:u w:val="single"/>
        </w:rPr>
        <w:t> </w:t>
      </w:r>
      <w:r>
        <w:rPr>
          <w:b/>
          <w:u w:val="single"/>
        </w:rPr>
        <w:t>può</w:t>
      </w:r>
      <w:r>
        <w:rPr>
          <w:b/>
          <w:spacing w:val="-5"/>
          <w:u w:val="single"/>
        </w:rPr>
        <w:t> </w:t>
      </w:r>
      <w:r>
        <w:rPr>
          <w:b/>
          <w:u w:val="single"/>
        </w:rPr>
        <w:t>alienare</w:t>
      </w:r>
      <w:r>
        <w:rPr>
          <w:b/>
          <w:spacing w:val="-5"/>
        </w:rPr>
        <w:t> </w:t>
      </w:r>
      <w:r>
        <w:rPr/>
        <w:t>la</w:t>
      </w:r>
      <w:r>
        <w:rPr>
          <w:spacing w:val="-5"/>
        </w:rPr>
        <w:t> </w:t>
      </w:r>
      <w:r>
        <w:rPr/>
        <w:t>cosa</w:t>
      </w:r>
      <w:r>
        <w:rPr>
          <w:spacing w:val="-5"/>
        </w:rPr>
        <w:t> </w:t>
      </w:r>
      <w:r>
        <w:rPr/>
        <w:t>fino</w:t>
      </w:r>
      <w:r>
        <w:rPr>
          <w:spacing w:val="-5"/>
        </w:rPr>
        <w:t> </w:t>
      </w:r>
      <w:r>
        <w:rPr/>
        <w:t>a</w:t>
      </w:r>
      <w:r>
        <w:rPr>
          <w:spacing w:val="-5"/>
        </w:rPr>
        <w:t> </w:t>
      </w:r>
      <w:r>
        <w:rPr/>
        <w:t>che</w:t>
      </w:r>
      <w:r>
        <w:rPr>
          <w:spacing w:val="-5"/>
        </w:rPr>
        <w:t> </w:t>
      </w:r>
      <w:r>
        <w:rPr/>
        <w:t>non</w:t>
      </w:r>
      <w:r>
        <w:rPr>
          <w:spacing w:val="-5"/>
        </w:rPr>
        <w:t> </w:t>
      </w:r>
      <w:r>
        <w:rPr/>
        <w:t>ne</w:t>
      </w:r>
      <w:r>
        <w:rPr>
          <w:spacing w:val="-5"/>
        </w:rPr>
        <w:t> </w:t>
      </w:r>
      <w:r>
        <w:rPr/>
        <w:t>ha</w:t>
      </w:r>
      <w:r>
        <w:rPr>
          <w:spacing w:val="-5"/>
        </w:rPr>
        <w:t> </w:t>
      </w:r>
      <w:r>
        <w:rPr/>
        <w:t>acquisito</w:t>
      </w:r>
      <w:r>
        <w:rPr>
          <w:spacing w:val="-5"/>
        </w:rPr>
        <w:t> </w:t>
      </w:r>
      <w:r>
        <w:rPr/>
        <w:t>la</w:t>
      </w:r>
      <w:r>
        <w:rPr>
          <w:spacing w:val="-5"/>
        </w:rPr>
        <w:t> </w:t>
      </w:r>
      <w:r>
        <w:rPr/>
        <w:t>proprietà:</w:t>
      </w:r>
      <w:r>
        <w:rPr>
          <w:spacing w:val="-5"/>
        </w:rPr>
        <w:t> </w:t>
      </w:r>
      <w:r>
        <w:rPr/>
        <w:t>l’alienazione</w:t>
      </w:r>
      <w:r>
        <w:rPr>
          <w:spacing w:val="-5"/>
        </w:rPr>
        <w:t> </w:t>
      </w:r>
      <w:r>
        <w:rPr/>
        <w:t>integra, anzi, gli estremi gli </w:t>
      </w:r>
      <w:r>
        <w:rPr>
          <w:u w:val="single"/>
        </w:rPr>
        <w:t>estremi del delitto di appropriazione indebita</w:t>
      </w:r>
      <w:r>
        <w:rPr/>
        <w:t>. Tuttavia, se tale alienazione avviene, il </w:t>
      </w:r>
      <w:r>
        <w:rPr>
          <w:u w:val="single"/>
        </w:rPr>
        <w:t>terzo</w:t>
      </w:r>
      <w:r>
        <w:rPr>
          <w:spacing w:val="-3"/>
        </w:rPr>
        <w:t> </w:t>
      </w:r>
      <w:r>
        <w:rPr/>
        <w:t>acquirente</w:t>
      </w:r>
      <w:r>
        <w:rPr>
          <w:spacing w:val="-3"/>
        </w:rPr>
        <w:t> </w:t>
      </w:r>
      <w:r>
        <w:rPr/>
        <w:t>acquista</w:t>
      </w:r>
      <w:r>
        <w:rPr>
          <w:spacing w:val="-3"/>
        </w:rPr>
        <w:t> </w:t>
      </w:r>
      <w:r>
        <w:rPr/>
        <w:t>la</w:t>
      </w:r>
      <w:r>
        <w:rPr>
          <w:spacing w:val="-4"/>
        </w:rPr>
        <w:t> </w:t>
      </w:r>
      <w:r>
        <w:rPr>
          <w:u w:val="single"/>
        </w:rPr>
        <w:t>proprietà</w:t>
      </w:r>
      <w:r>
        <w:rPr>
          <w:spacing w:val="-4"/>
        </w:rPr>
        <w:t> </w:t>
      </w:r>
      <w:r>
        <w:rPr/>
        <w:t>della</w:t>
      </w:r>
      <w:r>
        <w:rPr>
          <w:spacing w:val="-3"/>
        </w:rPr>
        <w:t> </w:t>
      </w:r>
      <w:r>
        <w:rPr/>
        <w:t>cosa,</w:t>
      </w:r>
      <w:r>
        <w:rPr>
          <w:spacing w:val="-3"/>
        </w:rPr>
        <w:t> </w:t>
      </w:r>
      <w:r>
        <w:rPr/>
        <w:t>se</w:t>
      </w:r>
      <w:r>
        <w:rPr>
          <w:spacing w:val="-3"/>
        </w:rPr>
        <w:t> </w:t>
      </w:r>
      <w:r>
        <w:rPr/>
        <w:t>di</w:t>
      </w:r>
      <w:r>
        <w:rPr>
          <w:spacing w:val="-3"/>
        </w:rPr>
        <w:t> </w:t>
      </w:r>
      <w:r>
        <w:rPr/>
        <w:t>tratta</w:t>
      </w:r>
      <w:r>
        <w:rPr>
          <w:spacing w:val="-3"/>
        </w:rPr>
        <w:t> </w:t>
      </w:r>
      <w:r>
        <w:rPr/>
        <w:t>di</w:t>
      </w:r>
      <w:r>
        <w:rPr>
          <w:spacing w:val="-3"/>
        </w:rPr>
        <w:t> </w:t>
      </w:r>
      <w:r>
        <w:rPr/>
        <w:t>cose</w:t>
      </w:r>
      <w:r>
        <w:rPr>
          <w:spacing w:val="-3"/>
        </w:rPr>
        <w:t> </w:t>
      </w:r>
      <w:r>
        <w:rPr/>
        <w:t>mobili</w:t>
      </w:r>
      <w:r>
        <w:rPr>
          <w:spacing w:val="-3"/>
        </w:rPr>
        <w:t> </w:t>
      </w:r>
      <w:r>
        <w:rPr/>
        <w:t>e</w:t>
      </w:r>
      <w:r>
        <w:rPr>
          <w:spacing w:val="-3"/>
        </w:rPr>
        <w:t> </w:t>
      </w:r>
      <w:r>
        <w:rPr/>
        <w:t>se</w:t>
      </w:r>
      <w:r>
        <w:rPr>
          <w:spacing w:val="-3"/>
        </w:rPr>
        <w:t> </w:t>
      </w:r>
      <w:r>
        <w:rPr/>
        <w:t>egli</w:t>
      </w:r>
      <w:r>
        <w:rPr>
          <w:spacing w:val="-3"/>
        </w:rPr>
        <w:t> </w:t>
      </w:r>
      <w:r>
        <w:rPr/>
        <w:t>ne</w:t>
      </w:r>
      <w:r>
        <w:rPr>
          <w:spacing w:val="-3"/>
        </w:rPr>
        <w:t> </w:t>
      </w:r>
      <w:r>
        <w:rPr/>
        <w:t>ha</w:t>
      </w:r>
      <w:r>
        <w:rPr>
          <w:spacing w:val="-3"/>
        </w:rPr>
        <w:t> </w:t>
      </w:r>
      <w:r>
        <w:rPr/>
        <w:t>ricevuto</w:t>
      </w:r>
      <w:r>
        <w:rPr>
          <w:spacing w:val="-3"/>
        </w:rPr>
        <w:t> </w:t>
      </w:r>
      <w:r>
        <w:rPr/>
        <w:t>in</w:t>
      </w:r>
      <w:r>
        <w:rPr>
          <w:spacing w:val="-3"/>
        </w:rPr>
        <w:t> </w:t>
      </w:r>
      <w:r>
        <w:rPr/>
        <w:t>buona fede il possesso.</w:t>
      </w:r>
    </w:p>
    <w:p>
      <w:pPr>
        <w:spacing w:line="232" w:lineRule="auto" w:before="5"/>
        <w:ind w:left="140" w:right="282" w:firstLine="0"/>
        <w:jc w:val="left"/>
        <w:rPr>
          <w:sz w:val="22"/>
        </w:rPr>
      </w:pPr>
      <w:r>
        <w:rPr>
          <w:sz w:val="22"/>
        </w:rPr>
        <w:t>Per</w:t>
      </w:r>
      <w:r>
        <w:rPr>
          <w:spacing w:val="-7"/>
          <w:sz w:val="22"/>
        </w:rPr>
        <w:t> </w:t>
      </w:r>
      <w:r>
        <w:rPr>
          <w:sz w:val="22"/>
        </w:rPr>
        <w:t>l’</w:t>
      </w:r>
      <w:r>
        <w:rPr>
          <w:b/>
          <w:sz w:val="22"/>
          <w:u w:val="single"/>
        </w:rPr>
        <w:t>opponibilità</w:t>
      </w:r>
      <w:r>
        <w:rPr>
          <w:b/>
          <w:spacing w:val="-7"/>
          <w:sz w:val="22"/>
        </w:rPr>
        <w:t> </w:t>
      </w:r>
      <w:r>
        <w:rPr>
          <w:sz w:val="22"/>
        </w:rPr>
        <w:t>della</w:t>
      </w:r>
      <w:r>
        <w:rPr>
          <w:spacing w:val="-8"/>
          <w:sz w:val="22"/>
        </w:rPr>
        <w:t> </w:t>
      </w:r>
      <w:r>
        <w:rPr>
          <w:b/>
          <w:sz w:val="22"/>
          <w:u w:val="single"/>
        </w:rPr>
        <w:t>riserva</w:t>
      </w:r>
      <w:r>
        <w:rPr>
          <w:b/>
          <w:spacing w:val="-7"/>
          <w:sz w:val="22"/>
          <w:u w:val="single"/>
        </w:rPr>
        <w:t> </w:t>
      </w:r>
      <w:r>
        <w:rPr>
          <w:b/>
          <w:sz w:val="22"/>
          <w:u w:val="single"/>
        </w:rPr>
        <w:t>di</w:t>
      </w:r>
      <w:r>
        <w:rPr>
          <w:b/>
          <w:spacing w:val="-7"/>
          <w:sz w:val="22"/>
          <w:u w:val="single"/>
        </w:rPr>
        <w:t> </w:t>
      </w:r>
      <w:r>
        <w:rPr>
          <w:b/>
          <w:sz w:val="22"/>
          <w:u w:val="single"/>
        </w:rPr>
        <w:t>proprietà</w:t>
      </w:r>
      <w:r>
        <w:rPr>
          <w:b/>
          <w:spacing w:val="-8"/>
          <w:sz w:val="22"/>
        </w:rPr>
        <w:t> </w:t>
      </w:r>
      <w:r>
        <w:rPr>
          <w:sz w:val="22"/>
        </w:rPr>
        <w:t>ai</w:t>
      </w:r>
      <w:r>
        <w:rPr>
          <w:spacing w:val="-7"/>
          <w:sz w:val="22"/>
        </w:rPr>
        <w:t> </w:t>
      </w:r>
      <w:r>
        <w:rPr>
          <w:b/>
          <w:sz w:val="22"/>
          <w:u w:val="single"/>
        </w:rPr>
        <w:t>creditori</w:t>
      </w:r>
      <w:r>
        <w:rPr>
          <w:b/>
          <w:spacing w:val="-7"/>
          <w:sz w:val="22"/>
          <w:u w:val="single"/>
        </w:rPr>
        <w:t> </w:t>
      </w:r>
      <w:r>
        <w:rPr>
          <w:b/>
          <w:sz w:val="22"/>
          <w:u w:val="single"/>
        </w:rPr>
        <w:t>del</w:t>
      </w:r>
      <w:r>
        <w:rPr>
          <w:b/>
          <w:spacing w:val="-7"/>
          <w:sz w:val="22"/>
          <w:u w:val="single"/>
        </w:rPr>
        <w:t> </w:t>
      </w:r>
      <w:r>
        <w:rPr>
          <w:b/>
          <w:sz w:val="22"/>
          <w:u w:val="single"/>
        </w:rPr>
        <w:t>compratore</w:t>
      </w:r>
      <w:r>
        <w:rPr>
          <w:sz w:val="22"/>
        </w:rPr>
        <w:t>,</w:t>
      </w:r>
      <w:r>
        <w:rPr>
          <w:spacing w:val="-7"/>
          <w:sz w:val="22"/>
        </w:rPr>
        <w:t> </w:t>
      </w:r>
      <w:r>
        <w:rPr>
          <w:sz w:val="22"/>
        </w:rPr>
        <w:t>che</w:t>
      </w:r>
      <w:r>
        <w:rPr>
          <w:spacing w:val="-7"/>
          <w:sz w:val="22"/>
        </w:rPr>
        <w:t> </w:t>
      </w:r>
      <w:r>
        <w:rPr>
          <w:sz w:val="22"/>
        </w:rPr>
        <w:t>intendessero</w:t>
      </w:r>
      <w:r>
        <w:rPr>
          <w:spacing w:val="-7"/>
          <w:sz w:val="22"/>
        </w:rPr>
        <w:t> </w:t>
      </w:r>
      <w:r>
        <w:rPr>
          <w:sz w:val="22"/>
        </w:rPr>
        <w:t>espropriare</w:t>
      </w:r>
      <w:r>
        <w:rPr>
          <w:spacing w:val="-7"/>
          <w:sz w:val="22"/>
        </w:rPr>
        <w:t> </w:t>
      </w:r>
      <w:r>
        <w:rPr>
          <w:sz w:val="22"/>
        </w:rPr>
        <w:t>la cosa acquistata a rate, occorre che il </w:t>
      </w:r>
      <w:r>
        <w:rPr>
          <w:sz w:val="22"/>
          <w:u w:val="single"/>
        </w:rPr>
        <w:t>patto</w:t>
      </w:r>
      <w:r>
        <w:rPr>
          <w:sz w:val="22"/>
        </w:rPr>
        <w:t> relativo risulti da </w:t>
      </w:r>
      <w:r>
        <w:rPr>
          <w:b/>
          <w:sz w:val="22"/>
          <w:u w:val="single"/>
        </w:rPr>
        <w:t>atto scritto</w:t>
      </w:r>
      <w:r>
        <w:rPr>
          <w:b/>
          <w:sz w:val="22"/>
        </w:rPr>
        <w:t> </w:t>
      </w:r>
      <w:r>
        <w:rPr>
          <w:sz w:val="22"/>
        </w:rPr>
        <w:t>avente </w:t>
      </w:r>
      <w:r>
        <w:rPr>
          <w:b/>
          <w:sz w:val="22"/>
          <w:u w:val="single"/>
        </w:rPr>
        <w:t>data certa anteriore al</w:t>
      </w:r>
      <w:r>
        <w:rPr>
          <w:b/>
          <w:sz w:val="22"/>
        </w:rPr>
        <w:t> </w:t>
      </w:r>
      <w:r>
        <w:rPr>
          <w:b/>
          <w:spacing w:val="-2"/>
          <w:sz w:val="22"/>
          <w:u w:val="single"/>
        </w:rPr>
        <w:t>pignoramento</w:t>
      </w:r>
      <w:r>
        <w:rPr>
          <w:spacing w:val="-2"/>
          <w:sz w:val="22"/>
        </w:rPr>
        <w:t>.</w:t>
      </w:r>
    </w:p>
    <w:p>
      <w:pPr>
        <w:pStyle w:val="BodyText"/>
        <w:spacing w:line="232" w:lineRule="auto" w:before="4"/>
      </w:pPr>
      <w:r>
        <w:rPr/>
        <w:t>Una</w:t>
      </w:r>
      <w:r>
        <w:rPr>
          <w:spacing w:val="-6"/>
        </w:rPr>
        <w:t> </w:t>
      </w:r>
      <w:r>
        <w:rPr/>
        <w:t>particolare</w:t>
      </w:r>
      <w:r>
        <w:rPr>
          <w:spacing w:val="-6"/>
        </w:rPr>
        <w:t> </w:t>
      </w:r>
      <w:r>
        <w:rPr/>
        <w:t>forma</w:t>
      </w:r>
      <w:r>
        <w:rPr>
          <w:spacing w:val="-6"/>
        </w:rPr>
        <w:t> </w:t>
      </w:r>
      <w:r>
        <w:rPr/>
        <w:t>di</w:t>
      </w:r>
      <w:r>
        <w:rPr>
          <w:spacing w:val="-6"/>
        </w:rPr>
        <w:t> </w:t>
      </w:r>
      <w:r>
        <w:rPr/>
        <w:t>pubblicità</w:t>
      </w:r>
      <w:r>
        <w:rPr>
          <w:spacing w:val="-6"/>
        </w:rPr>
        <w:t> </w:t>
      </w:r>
      <w:r>
        <w:rPr/>
        <w:t>è</w:t>
      </w:r>
      <w:r>
        <w:rPr>
          <w:spacing w:val="-6"/>
        </w:rPr>
        <w:t> </w:t>
      </w:r>
      <w:r>
        <w:rPr/>
        <w:t>istituita</w:t>
      </w:r>
      <w:r>
        <w:rPr>
          <w:spacing w:val="-6"/>
        </w:rPr>
        <w:t> </w:t>
      </w:r>
      <w:r>
        <w:rPr/>
        <w:t>rispetto</w:t>
      </w:r>
      <w:r>
        <w:rPr>
          <w:spacing w:val="-6"/>
        </w:rPr>
        <w:t> </w:t>
      </w:r>
      <w:r>
        <w:rPr/>
        <w:t>alle</w:t>
      </w:r>
      <w:r>
        <w:rPr>
          <w:spacing w:val="-6"/>
        </w:rPr>
        <w:t> </w:t>
      </w:r>
      <w:r>
        <w:rPr/>
        <w:t>vendite</w:t>
      </w:r>
      <w:r>
        <w:rPr>
          <w:spacing w:val="-6"/>
        </w:rPr>
        <w:t> </w:t>
      </w:r>
      <w:r>
        <w:rPr/>
        <w:t>relative</w:t>
      </w:r>
      <w:r>
        <w:rPr>
          <w:spacing w:val="-6"/>
        </w:rPr>
        <w:t> </w:t>
      </w:r>
      <w:r>
        <w:rPr/>
        <w:t>a</w:t>
      </w:r>
      <w:r>
        <w:rPr>
          <w:spacing w:val="-6"/>
        </w:rPr>
        <w:t> </w:t>
      </w:r>
      <w:r>
        <w:rPr/>
        <w:t>macchinari</w:t>
      </w:r>
      <w:r>
        <w:rPr>
          <w:spacing w:val="-6"/>
        </w:rPr>
        <w:t> </w:t>
      </w:r>
      <w:r>
        <w:rPr/>
        <w:t>il</w:t>
      </w:r>
      <w:r>
        <w:rPr>
          <w:spacing w:val="-6"/>
        </w:rPr>
        <w:t> </w:t>
      </w:r>
      <w:r>
        <w:rPr/>
        <w:t>cui</w:t>
      </w:r>
      <w:r>
        <w:rPr>
          <w:spacing w:val="-6"/>
        </w:rPr>
        <w:t> </w:t>
      </w:r>
      <w:r>
        <w:rPr/>
        <w:t>prezzo</w:t>
      </w:r>
      <w:r>
        <w:rPr>
          <w:spacing w:val="-6"/>
        </w:rPr>
        <w:t> </w:t>
      </w:r>
      <w:r>
        <w:rPr/>
        <w:t>sia superiore a 30.000 lire, ossia €15,49.</w:t>
      </w:r>
    </w:p>
    <w:p>
      <w:pPr>
        <w:spacing w:line="232" w:lineRule="auto" w:before="0"/>
        <w:ind w:left="140" w:right="0" w:firstLine="0"/>
        <w:jc w:val="left"/>
        <w:rPr>
          <w:sz w:val="22"/>
        </w:rPr>
      </w:pPr>
      <w:r>
        <w:rPr>
          <w:sz w:val="22"/>
        </w:rPr>
        <w:t>La</w:t>
      </w:r>
      <w:r>
        <w:rPr>
          <w:spacing w:val="-9"/>
          <w:sz w:val="22"/>
        </w:rPr>
        <w:t> </w:t>
      </w:r>
      <w:r>
        <w:rPr>
          <w:sz w:val="22"/>
        </w:rPr>
        <w:t>legge</w:t>
      </w:r>
      <w:r>
        <w:rPr>
          <w:spacing w:val="-10"/>
          <w:sz w:val="22"/>
        </w:rPr>
        <w:t> </w:t>
      </w:r>
      <w:r>
        <w:rPr>
          <w:sz w:val="22"/>
          <w:u w:val="single"/>
        </w:rPr>
        <w:t>tutela</w:t>
      </w:r>
      <w:r>
        <w:rPr>
          <w:spacing w:val="-9"/>
          <w:sz w:val="22"/>
          <w:u w:val="single"/>
        </w:rPr>
        <w:t> </w:t>
      </w:r>
      <w:r>
        <w:rPr>
          <w:sz w:val="22"/>
          <w:u w:val="single"/>
        </w:rPr>
        <w:t>il</w:t>
      </w:r>
      <w:r>
        <w:rPr>
          <w:spacing w:val="-9"/>
          <w:sz w:val="22"/>
          <w:u w:val="single"/>
        </w:rPr>
        <w:t> </w:t>
      </w:r>
      <w:r>
        <w:rPr>
          <w:sz w:val="22"/>
          <w:u w:val="single"/>
        </w:rPr>
        <w:t>compratore</w:t>
      </w:r>
      <w:r>
        <w:rPr>
          <w:spacing w:val="-9"/>
          <w:sz w:val="22"/>
          <w:u w:val="single"/>
        </w:rPr>
        <w:t> </w:t>
      </w:r>
      <w:r>
        <w:rPr>
          <w:sz w:val="22"/>
          <w:u w:val="single"/>
        </w:rPr>
        <w:t>contro</w:t>
      </w:r>
      <w:r>
        <w:rPr>
          <w:spacing w:val="-9"/>
          <w:sz w:val="22"/>
          <w:u w:val="single"/>
        </w:rPr>
        <w:t> </w:t>
      </w:r>
      <w:r>
        <w:rPr>
          <w:sz w:val="22"/>
          <w:u w:val="single"/>
        </w:rPr>
        <w:t>pat</w:t>
      </w:r>
      <w:r>
        <w:rPr>
          <w:spacing w:val="-9"/>
          <w:sz w:val="22"/>
          <w:u w:val="single"/>
        </w:rPr>
        <w:t> </w:t>
      </w:r>
      <w:r>
        <w:rPr>
          <w:sz w:val="22"/>
          <w:u w:val="single"/>
        </w:rPr>
        <w:t>t</w:t>
      </w:r>
      <w:r>
        <w:rPr>
          <w:spacing w:val="-9"/>
          <w:sz w:val="22"/>
          <w:u w:val="single"/>
        </w:rPr>
        <w:t> </w:t>
      </w:r>
      <w:r>
        <w:rPr>
          <w:sz w:val="22"/>
          <w:u w:val="single"/>
        </w:rPr>
        <w:t>i</w:t>
      </w:r>
      <w:r>
        <w:rPr>
          <w:spacing w:val="-9"/>
          <w:sz w:val="22"/>
          <w:u w:val="single"/>
        </w:rPr>
        <w:t> </w:t>
      </w:r>
      <w:r>
        <w:rPr>
          <w:sz w:val="22"/>
          <w:u w:val="single"/>
        </w:rPr>
        <w:t>vessatori</w:t>
      </w:r>
      <w:r>
        <w:rPr>
          <w:spacing w:val="-10"/>
          <w:sz w:val="22"/>
        </w:rPr>
        <w:t> </w:t>
      </w:r>
      <w:r>
        <w:rPr>
          <w:sz w:val="22"/>
        </w:rPr>
        <w:t>ed</w:t>
      </w:r>
      <w:r>
        <w:rPr>
          <w:spacing w:val="-9"/>
          <w:sz w:val="22"/>
        </w:rPr>
        <w:t> </w:t>
      </w:r>
      <w:r>
        <w:rPr>
          <w:sz w:val="22"/>
        </w:rPr>
        <w:t>ha</w:t>
      </w:r>
      <w:r>
        <w:rPr>
          <w:spacing w:val="-9"/>
          <w:sz w:val="22"/>
        </w:rPr>
        <w:t> </w:t>
      </w:r>
      <w:r>
        <w:rPr>
          <w:sz w:val="22"/>
        </w:rPr>
        <w:t>così</w:t>
      </w:r>
      <w:r>
        <w:rPr>
          <w:spacing w:val="-9"/>
          <w:sz w:val="22"/>
        </w:rPr>
        <w:t> </w:t>
      </w:r>
      <w:r>
        <w:rPr>
          <w:sz w:val="22"/>
        </w:rPr>
        <w:t>stabilito</w:t>
      </w:r>
      <w:r>
        <w:rPr>
          <w:spacing w:val="-9"/>
          <w:sz w:val="22"/>
        </w:rPr>
        <w:t> </w:t>
      </w:r>
      <w:r>
        <w:rPr>
          <w:sz w:val="22"/>
        </w:rPr>
        <w:t>che</w:t>
      </w:r>
      <w:r>
        <w:rPr>
          <w:spacing w:val="-9"/>
          <w:sz w:val="22"/>
        </w:rPr>
        <w:t> </w:t>
      </w:r>
      <w:r>
        <w:rPr>
          <w:sz w:val="22"/>
        </w:rPr>
        <w:t>il</w:t>
      </w:r>
      <w:r>
        <w:rPr>
          <w:spacing w:val="-9"/>
          <w:sz w:val="22"/>
        </w:rPr>
        <w:t> </w:t>
      </w:r>
      <w:r>
        <w:rPr>
          <w:sz w:val="22"/>
          <w:u w:val="single"/>
        </w:rPr>
        <w:t>mancato</w:t>
      </w:r>
      <w:r>
        <w:rPr>
          <w:spacing w:val="-9"/>
          <w:sz w:val="22"/>
          <w:u w:val="single"/>
        </w:rPr>
        <w:t> </w:t>
      </w:r>
      <w:r>
        <w:rPr>
          <w:sz w:val="22"/>
          <w:u w:val="single"/>
        </w:rPr>
        <w:t>pagamento</w:t>
      </w:r>
      <w:r>
        <w:rPr>
          <w:spacing w:val="-9"/>
          <w:sz w:val="22"/>
        </w:rPr>
        <w:t> </w:t>
      </w:r>
      <w:r>
        <w:rPr>
          <w:sz w:val="22"/>
        </w:rPr>
        <w:t>di</w:t>
      </w:r>
      <w:r>
        <w:rPr>
          <w:spacing w:val="-9"/>
          <w:sz w:val="22"/>
        </w:rPr>
        <w:t> </w:t>
      </w:r>
      <w:r>
        <w:rPr>
          <w:sz w:val="22"/>
        </w:rPr>
        <w:t>una</w:t>
      </w:r>
      <w:r>
        <w:rPr>
          <w:spacing w:val="-9"/>
          <w:sz w:val="22"/>
        </w:rPr>
        <w:t> </w:t>
      </w:r>
      <w:r>
        <w:rPr>
          <w:sz w:val="22"/>
        </w:rPr>
        <w:t>sola rata</w:t>
      </w:r>
      <w:r>
        <w:rPr>
          <w:spacing w:val="-8"/>
          <w:sz w:val="22"/>
        </w:rPr>
        <w:t> </w:t>
      </w:r>
      <w:r>
        <w:rPr>
          <w:sz w:val="22"/>
        </w:rPr>
        <w:t>dà</w:t>
      </w:r>
      <w:r>
        <w:rPr>
          <w:spacing w:val="-8"/>
          <w:sz w:val="22"/>
        </w:rPr>
        <w:t> </w:t>
      </w:r>
      <w:r>
        <w:rPr>
          <w:sz w:val="22"/>
        </w:rPr>
        <w:t>luogo</w:t>
      </w:r>
      <w:r>
        <w:rPr>
          <w:spacing w:val="-8"/>
          <w:sz w:val="22"/>
        </w:rPr>
        <w:t> </w:t>
      </w:r>
      <w:r>
        <w:rPr>
          <w:sz w:val="22"/>
        </w:rPr>
        <w:t>alla</w:t>
      </w:r>
      <w:r>
        <w:rPr>
          <w:spacing w:val="-8"/>
          <w:sz w:val="22"/>
        </w:rPr>
        <w:t> </w:t>
      </w:r>
      <w:r>
        <w:rPr>
          <w:b/>
          <w:sz w:val="22"/>
          <w:u w:val="single"/>
        </w:rPr>
        <w:t>risoluzione</w:t>
      </w:r>
      <w:r>
        <w:rPr>
          <w:b/>
          <w:spacing w:val="-9"/>
          <w:sz w:val="22"/>
        </w:rPr>
        <w:t> </w:t>
      </w:r>
      <w:r>
        <w:rPr>
          <w:sz w:val="22"/>
        </w:rPr>
        <w:t>soltanto</w:t>
      </w:r>
      <w:r>
        <w:rPr>
          <w:spacing w:val="-8"/>
          <w:sz w:val="22"/>
        </w:rPr>
        <w:t> </w:t>
      </w:r>
      <w:r>
        <w:rPr>
          <w:sz w:val="22"/>
        </w:rPr>
        <w:t>se</w:t>
      </w:r>
      <w:r>
        <w:rPr>
          <w:spacing w:val="-8"/>
          <w:sz w:val="22"/>
        </w:rPr>
        <w:t> </w:t>
      </w:r>
      <w:r>
        <w:rPr>
          <w:sz w:val="22"/>
        </w:rPr>
        <w:t>questa</w:t>
      </w:r>
      <w:r>
        <w:rPr>
          <w:spacing w:val="-8"/>
          <w:sz w:val="22"/>
        </w:rPr>
        <w:t> </w:t>
      </w:r>
      <w:r>
        <w:rPr>
          <w:sz w:val="22"/>
          <w:u w:val="single"/>
        </w:rPr>
        <w:t>rata</w:t>
      </w:r>
      <w:r>
        <w:rPr>
          <w:spacing w:val="-9"/>
          <w:sz w:val="22"/>
        </w:rPr>
        <w:t> </w:t>
      </w:r>
      <w:r>
        <w:rPr>
          <w:sz w:val="22"/>
        </w:rPr>
        <w:t>supera</w:t>
      </w:r>
      <w:r>
        <w:rPr>
          <w:spacing w:val="-8"/>
          <w:sz w:val="22"/>
        </w:rPr>
        <w:t> </w:t>
      </w:r>
      <w:r>
        <w:rPr>
          <w:sz w:val="22"/>
        </w:rPr>
        <w:t>l’</w:t>
      </w:r>
      <w:r>
        <w:rPr>
          <w:b/>
          <w:sz w:val="22"/>
          <w:u w:val="single"/>
        </w:rPr>
        <w:t>ottava</w:t>
      </w:r>
      <w:r>
        <w:rPr>
          <w:b/>
          <w:spacing w:val="-8"/>
          <w:sz w:val="22"/>
          <w:u w:val="single"/>
        </w:rPr>
        <w:t> </w:t>
      </w:r>
      <w:r>
        <w:rPr>
          <w:b/>
          <w:sz w:val="22"/>
          <w:u w:val="single"/>
        </w:rPr>
        <w:t>parte</w:t>
      </w:r>
      <w:r>
        <w:rPr>
          <w:b/>
          <w:spacing w:val="-8"/>
          <w:sz w:val="22"/>
          <w:u w:val="single"/>
        </w:rPr>
        <w:t> </w:t>
      </w:r>
      <w:r>
        <w:rPr>
          <w:b/>
          <w:sz w:val="22"/>
          <w:u w:val="single"/>
        </w:rPr>
        <w:t>del</w:t>
      </w:r>
      <w:r>
        <w:rPr>
          <w:b/>
          <w:spacing w:val="-8"/>
          <w:sz w:val="22"/>
          <w:u w:val="single"/>
        </w:rPr>
        <w:t> </w:t>
      </w:r>
      <w:r>
        <w:rPr>
          <w:b/>
          <w:sz w:val="22"/>
          <w:u w:val="single"/>
        </w:rPr>
        <w:t>prezzo</w:t>
      </w:r>
      <w:r>
        <w:rPr>
          <w:b/>
          <w:spacing w:val="-9"/>
          <w:sz w:val="22"/>
        </w:rPr>
        <w:t> </w:t>
      </w:r>
      <w:r>
        <w:rPr>
          <w:sz w:val="22"/>
        </w:rPr>
        <w:t>e</w:t>
      </w:r>
      <w:r>
        <w:rPr>
          <w:spacing w:val="-8"/>
          <w:sz w:val="22"/>
        </w:rPr>
        <w:t> </w:t>
      </w:r>
      <w:r>
        <w:rPr>
          <w:sz w:val="22"/>
        </w:rPr>
        <w:t>che</w:t>
      </w:r>
      <w:r>
        <w:rPr>
          <w:spacing w:val="-8"/>
          <w:sz w:val="22"/>
        </w:rPr>
        <w:t> </w:t>
      </w:r>
      <w:r>
        <w:rPr>
          <w:sz w:val="22"/>
        </w:rPr>
        <w:t>l’eventuale</w:t>
      </w:r>
      <w:r>
        <w:rPr>
          <w:spacing w:val="-8"/>
          <w:sz w:val="22"/>
        </w:rPr>
        <w:t> </w:t>
      </w:r>
      <w:r>
        <w:rPr>
          <w:sz w:val="22"/>
        </w:rPr>
        <w:t>patto contrario non ha effetto: il </w:t>
      </w:r>
      <w:r>
        <w:rPr>
          <w:b/>
          <w:sz w:val="22"/>
          <w:u w:val="single"/>
        </w:rPr>
        <w:t>compratore conserva il beneficio del termine</w:t>
      </w:r>
      <w:r>
        <w:rPr>
          <w:b/>
          <w:sz w:val="22"/>
        </w:rPr>
        <w:t> </w:t>
      </w:r>
      <w:r>
        <w:rPr>
          <w:sz w:val="22"/>
        </w:rPr>
        <w:t>relativamente alle rate ancora a </w:t>
      </w:r>
      <w:r>
        <w:rPr>
          <w:spacing w:val="-2"/>
          <w:sz w:val="22"/>
        </w:rPr>
        <w:t>scadere;</w:t>
      </w:r>
    </w:p>
    <w:p>
      <w:pPr>
        <w:spacing w:line="232" w:lineRule="auto" w:before="5"/>
        <w:ind w:left="140" w:right="201" w:firstLine="0"/>
        <w:jc w:val="left"/>
        <w:rPr>
          <w:sz w:val="22"/>
        </w:rPr>
      </w:pPr>
      <w:r>
        <w:rPr>
          <w:sz w:val="22"/>
        </w:rPr>
        <w:t>se il contratto è risolto per </w:t>
      </w:r>
      <w:r>
        <w:rPr>
          <w:b/>
          <w:sz w:val="22"/>
          <w:u w:val="single"/>
        </w:rPr>
        <w:t>inadempimento del compratore</w:t>
      </w:r>
      <w:r>
        <w:rPr>
          <w:sz w:val="22"/>
        </w:rPr>
        <w:t>, egli ha diritto alla </w:t>
      </w:r>
      <w:r>
        <w:rPr>
          <w:b/>
          <w:sz w:val="22"/>
          <w:u w:val="single"/>
        </w:rPr>
        <w:t>restituzione</w:t>
      </w:r>
      <w:r>
        <w:rPr>
          <w:b/>
          <w:sz w:val="22"/>
        </w:rPr>
        <w:t> </w:t>
      </w:r>
      <w:r>
        <w:rPr>
          <w:sz w:val="22"/>
        </w:rPr>
        <w:t>delle </w:t>
      </w:r>
      <w:r>
        <w:rPr>
          <w:b/>
          <w:sz w:val="22"/>
          <w:u w:val="single"/>
        </w:rPr>
        <w:t>rate</w:t>
      </w:r>
      <w:r>
        <w:rPr>
          <w:b/>
          <w:sz w:val="22"/>
        </w:rPr>
        <w:t> </w:t>
      </w:r>
      <w:r>
        <w:rPr>
          <w:sz w:val="22"/>
        </w:rPr>
        <w:t>pagate,</w:t>
      </w:r>
      <w:r>
        <w:rPr>
          <w:spacing w:val="-5"/>
          <w:sz w:val="22"/>
        </w:rPr>
        <w:t> </w:t>
      </w:r>
      <w:r>
        <w:rPr>
          <w:sz w:val="22"/>
        </w:rPr>
        <w:t>salvo</w:t>
      </w:r>
      <w:r>
        <w:rPr>
          <w:spacing w:val="-5"/>
          <w:sz w:val="22"/>
        </w:rPr>
        <w:t> </w:t>
      </w:r>
      <w:r>
        <w:rPr>
          <w:sz w:val="22"/>
        </w:rPr>
        <w:t>il</w:t>
      </w:r>
      <w:r>
        <w:rPr>
          <w:spacing w:val="-5"/>
          <w:sz w:val="22"/>
        </w:rPr>
        <w:t> </w:t>
      </w:r>
      <w:r>
        <w:rPr>
          <w:sz w:val="22"/>
        </w:rPr>
        <w:t>diritto</w:t>
      </w:r>
      <w:r>
        <w:rPr>
          <w:spacing w:val="-5"/>
          <w:sz w:val="22"/>
        </w:rPr>
        <w:t> </w:t>
      </w:r>
      <w:r>
        <w:rPr>
          <w:sz w:val="22"/>
        </w:rPr>
        <w:t>del</w:t>
      </w:r>
      <w:r>
        <w:rPr>
          <w:spacing w:val="-6"/>
          <w:sz w:val="22"/>
        </w:rPr>
        <w:t> </w:t>
      </w:r>
      <w:r>
        <w:rPr>
          <w:b/>
          <w:sz w:val="22"/>
          <w:u w:val="single"/>
        </w:rPr>
        <w:t>venditore</w:t>
      </w:r>
      <w:r>
        <w:rPr>
          <w:b/>
          <w:spacing w:val="-6"/>
          <w:sz w:val="22"/>
        </w:rPr>
        <w:t> </w:t>
      </w:r>
      <w:r>
        <w:rPr>
          <w:sz w:val="22"/>
        </w:rPr>
        <w:t>ad</w:t>
      </w:r>
      <w:r>
        <w:rPr>
          <w:spacing w:val="-5"/>
          <w:sz w:val="22"/>
        </w:rPr>
        <w:t> </w:t>
      </w:r>
      <w:r>
        <w:rPr>
          <w:sz w:val="22"/>
        </w:rPr>
        <w:t>un</w:t>
      </w:r>
      <w:r>
        <w:rPr>
          <w:spacing w:val="-5"/>
          <w:sz w:val="22"/>
        </w:rPr>
        <w:t> </w:t>
      </w:r>
      <w:r>
        <w:rPr>
          <w:b/>
          <w:sz w:val="22"/>
          <w:u w:val="single"/>
        </w:rPr>
        <w:t>equo</w:t>
      </w:r>
      <w:r>
        <w:rPr>
          <w:b/>
          <w:spacing w:val="-5"/>
          <w:sz w:val="22"/>
          <w:u w:val="single"/>
        </w:rPr>
        <w:t> </w:t>
      </w:r>
      <w:r>
        <w:rPr>
          <w:b/>
          <w:sz w:val="22"/>
          <w:u w:val="single"/>
        </w:rPr>
        <w:t>compenso</w:t>
      </w:r>
      <w:r>
        <w:rPr>
          <w:b/>
          <w:spacing w:val="-6"/>
          <w:sz w:val="22"/>
          <w:u w:val="single"/>
        </w:rPr>
        <w:t> </w:t>
      </w:r>
      <w:r>
        <w:rPr>
          <w:sz w:val="22"/>
          <w:u w:val="single"/>
        </w:rPr>
        <w:t>per</w:t>
      </w:r>
      <w:r>
        <w:rPr>
          <w:spacing w:val="-5"/>
          <w:sz w:val="22"/>
          <w:u w:val="single"/>
        </w:rPr>
        <w:t> </w:t>
      </w:r>
      <w:r>
        <w:rPr>
          <w:sz w:val="22"/>
          <w:u w:val="single"/>
        </w:rPr>
        <w:t>l’uso</w:t>
      </w:r>
      <w:r>
        <w:rPr>
          <w:spacing w:val="-5"/>
          <w:sz w:val="22"/>
          <w:u w:val="single"/>
        </w:rPr>
        <w:t> </w:t>
      </w:r>
      <w:r>
        <w:rPr>
          <w:sz w:val="22"/>
          <w:u w:val="single"/>
        </w:rPr>
        <w:t>della</w:t>
      </w:r>
      <w:r>
        <w:rPr>
          <w:spacing w:val="-5"/>
          <w:sz w:val="22"/>
          <w:u w:val="single"/>
        </w:rPr>
        <w:t> </w:t>
      </w:r>
      <w:r>
        <w:rPr>
          <w:sz w:val="22"/>
          <w:u w:val="single"/>
        </w:rPr>
        <w:t>cosa</w:t>
      </w:r>
      <w:r>
        <w:rPr>
          <w:sz w:val="22"/>
        </w:rPr>
        <w:t>,</w:t>
      </w:r>
      <w:r>
        <w:rPr>
          <w:spacing w:val="-5"/>
          <w:sz w:val="22"/>
        </w:rPr>
        <w:t> </w:t>
      </w:r>
      <w:r>
        <w:rPr>
          <w:sz w:val="22"/>
        </w:rPr>
        <w:t>oltre</w:t>
      </w:r>
      <w:r>
        <w:rPr>
          <w:spacing w:val="-5"/>
          <w:sz w:val="22"/>
        </w:rPr>
        <w:t> </w:t>
      </w:r>
      <w:r>
        <w:rPr>
          <w:sz w:val="22"/>
        </w:rPr>
        <w:t>al</w:t>
      </w:r>
      <w:r>
        <w:rPr>
          <w:spacing w:val="-5"/>
          <w:sz w:val="22"/>
        </w:rPr>
        <w:t> </w:t>
      </w:r>
      <w:r>
        <w:rPr>
          <w:sz w:val="22"/>
        </w:rPr>
        <w:t>risarcimento</w:t>
      </w:r>
      <w:r>
        <w:rPr>
          <w:spacing w:val="-6"/>
          <w:sz w:val="22"/>
        </w:rPr>
        <w:t> </w:t>
      </w:r>
      <w:r>
        <w:rPr>
          <w:b/>
          <w:sz w:val="22"/>
          <w:u w:val="single"/>
        </w:rPr>
        <w:t>del</w:t>
      </w:r>
      <w:r>
        <w:rPr>
          <w:b/>
          <w:sz w:val="22"/>
        </w:rPr>
        <w:t> </w:t>
      </w:r>
      <w:r>
        <w:rPr>
          <w:b/>
          <w:spacing w:val="-2"/>
          <w:sz w:val="22"/>
          <w:u w:val="single"/>
        </w:rPr>
        <w:t>danno</w:t>
      </w:r>
      <w:r>
        <w:rPr>
          <w:spacing w:val="-2"/>
          <w:sz w:val="22"/>
        </w:rPr>
        <w:t>.</w:t>
      </w:r>
    </w:p>
    <w:p>
      <w:pPr>
        <w:pStyle w:val="BodyText"/>
        <w:spacing w:line="232" w:lineRule="auto" w:before="3"/>
        <w:ind w:right="174"/>
      </w:pPr>
      <w:r>
        <w:rPr/>
        <w:t>Qualora</w:t>
      </w:r>
      <w:r>
        <w:rPr>
          <w:spacing w:val="-8"/>
        </w:rPr>
        <w:t> </w:t>
      </w:r>
      <w:r>
        <w:rPr/>
        <w:t>le</w:t>
      </w:r>
      <w:r>
        <w:rPr>
          <w:spacing w:val="-8"/>
        </w:rPr>
        <w:t> </w:t>
      </w:r>
      <w:r>
        <w:rPr/>
        <w:t>parti</w:t>
      </w:r>
      <w:r>
        <w:rPr>
          <w:spacing w:val="-8"/>
        </w:rPr>
        <w:t> </w:t>
      </w:r>
      <w:r>
        <w:rPr/>
        <w:t>abbiano</w:t>
      </w:r>
      <w:r>
        <w:rPr>
          <w:spacing w:val="-8"/>
        </w:rPr>
        <w:t> </w:t>
      </w:r>
      <w:r>
        <w:rPr/>
        <w:t>pattuito</w:t>
      </w:r>
      <w:r>
        <w:rPr>
          <w:spacing w:val="-8"/>
        </w:rPr>
        <w:t> </w:t>
      </w:r>
      <w:r>
        <w:rPr/>
        <w:t>che</w:t>
      </w:r>
      <w:r>
        <w:rPr>
          <w:spacing w:val="-8"/>
        </w:rPr>
        <w:t> </w:t>
      </w:r>
      <w:r>
        <w:rPr/>
        <w:t>le</w:t>
      </w:r>
      <w:r>
        <w:rPr>
          <w:spacing w:val="-9"/>
        </w:rPr>
        <w:t> </w:t>
      </w:r>
      <w:r>
        <w:rPr>
          <w:b/>
        </w:rPr>
        <w:t>rate</w:t>
      </w:r>
      <w:r>
        <w:rPr>
          <w:b/>
          <w:spacing w:val="-8"/>
        </w:rPr>
        <w:t> </w:t>
      </w:r>
      <w:r>
        <w:rPr>
          <w:b/>
        </w:rPr>
        <w:t>pagate</w:t>
      </w:r>
      <w:r>
        <w:rPr>
          <w:b/>
          <w:spacing w:val="-9"/>
        </w:rPr>
        <w:t> </w:t>
      </w:r>
      <w:r>
        <w:rPr/>
        <w:t>prima</w:t>
      </w:r>
      <w:r>
        <w:rPr>
          <w:spacing w:val="-8"/>
        </w:rPr>
        <w:t> </w:t>
      </w:r>
      <w:r>
        <w:rPr/>
        <w:t>della</w:t>
      </w:r>
      <w:r>
        <w:rPr>
          <w:spacing w:val="-8"/>
        </w:rPr>
        <w:t> </w:t>
      </w:r>
      <w:r>
        <w:rPr/>
        <w:t>intervenuta</w:t>
      </w:r>
      <w:r>
        <w:rPr>
          <w:spacing w:val="-8"/>
        </w:rPr>
        <w:t> </w:t>
      </w:r>
      <w:r>
        <w:rPr/>
        <w:t>risoluzione</w:t>
      </w:r>
      <w:r>
        <w:rPr>
          <w:spacing w:val="-8"/>
        </w:rPr>
        <w:t> </w:t>
      </w:r>
      <w:r>
        <w:rPr/>
        <w:t>del</w:t>
      </w:r>
      <w:r>
        <w:rPr>
          <w:spacing w:val="-8"/>
        </w:rPr>
        <w:t> </w:t>
      </w:r>
      <w:r>
        <w:rPr/>
        <w:t>contratto rimangano </w:t>
      </w:r>
      <w:r>
        <w:rPr>
          <w:u w:val="single"/>
        </w:rPr>
        <w:t>acquisite al venditore</w:t>
      </w:r>
      <w:r>
        <w:rPr/>
        <w:t> e a </w:t>
      </w:r>
      <w:r>
        <w:rPr>
          <w:u w:val="single"/>
        </w:rPr>
        <w:t>titolo di indennità</w:t>
      </w:r>
      <w:r>
        <w:rPr/>
        <w:t>, il giudice ha comunque il potere di </w:t>
      </w:r>
      <w:r>
        <w:rPr>
          <w:u w:val="single"/>
        </w:rPr>
        <w:t>ridurre</w:t>
      </w:r>
      <w:r>
        <w:rPr/>
        <w:t> </w:t>
      </w:r>
      <w:r>
        <w:rPr>
          <w:u w:val="single"/>
        </w:rPr>
        <w:t>l’indennità stessa</w:t>
      </w:r>
      <w:r>
        <w:rPr/>
        <w:t>.</w:t>
      </w:r>
    </w:p>
    <w:p>
      <w:pPr>
        <w:pStyle w:val="BodyText"/>
        <w:spacing w:line="232" w:lineRule="auto" w:before="2"/>
      </w:pPr>
      <w:r>
        <w:rPr/>
        <w:t>Sul</w:t>
      </w:r>
      <w:r>
        <w:rPr>
          <w:spacing w:val="-6"/>
        </w:rPr>
        <w:t> </w:t>
      </w:r>
      <w:r>
        <w:rPr/>
        <w:t>piano</w:t>
      </w:r>
      <w:r>
        <w:rPr>
          <w:spacing w:val="-6"/>
        </w:rPr>
        <w:t> </w:t>
      </w:r>
      <w:r>
        <w:rPr/>
        <w:t>economico,</w:t>
      </w:r>
      <w:r>
        <w:rPr>
          <w:spacing w:val="-6"/>
        </w:rPr>
        <w:t> </w:t>
      </w:r>
      <w:r>
        <w:rPr/>
        <w:t>la</w:t>
      </w:r>
      <w:r>
        <w:rPr>
          <w:spacing w:val="-6"/>
        </w:rPr>
        <w:t> </w:t>
      </w:r>
      <w:r>
        <w:rPr/>
        <w:t>vendita</w:t>
      </w:r>
      <w:r>
        <w:rPr>
          <w:spacing w:val="-6"/>
        </w:rPr>
        <w:t> </w:t>
      </w:r>
      <w:r>
        <w:rPr/>
        <w:t>con</w:t>
      </w:r>
      <w:r>
        <w:rPr>
          <w:spacing w:val="-6"/>
        </w:rPr>
        <w:t> </w:t>
      </w:r>
      <w:r>
        <w:rPr/>
        <w:t>riserva</w:t>
      </w:r>
      <w:r>
        <w:rPr>
          <w:spacing w:val="-6"/>
        </w:rPr>
        <w:t> </w:t>
      </w:r>
      <w:r>
        <w:rPr/>
        <w:t>della</w:t>
      </w:r>
      <w:r>
        <w:rPr>
          <w:spacing w:val="-6"/>
        </w:rPr>
        <w:t> </w:t>
      </w:r>
      <w:r>
        <w:rPr/>
        <w:t>proprietà</w:t>
      </w:r>
      <w:r>
        <w:rPr>
          <w:spacing w:val="-6"/>
        </w:rPr>
        <w:t> </w:t>
      </w:r>
      <w:r>
        <w:rPr/>
        <w:t>è</w:t>
      </w:r>
      <w:r>
        <w:rPr>
          <w:spacing w:val="-6"/>
        </w:rPr>
        <w:t> </w:t>
      </w:r>
      <w:r>
        <w:rPr/>
        <w:t>una</w:t>
      </w:r>
      <w:r>
        <w:rPr>
          <w:spacing w:val="-7"/>
        </w:rPr>
        <w:t> </w:t>
      </w:r>
      <w:r>
        <w:rPr>
          <w:b/>
          <w:u w:val="single"/>
        </w:rPr>
        <w:t>vendita</w:t>
      </w:r>
      <w:r>
        <w:rPr>
          <w:b/>
          <w:spacing w:val="-7"/>
          <w:u w:val="single"/>
        </w:rPr>
        <w:t> </w:t>
      </w:r>
      <w:r>
        <w:rPr>
          <w:b/>
          <w:i/>
          <w:u w:val="single"/>
        </w:rPr>
        <w:t>a</w:t>
      </w:r>
      <w:r>
        <w:rPr>
          <w:b/>
          <w:i/>
          <w:spacing w:val="-7"/>
          <w:u w:val="single"/>
        </w:rPr>
        <w:t> </w:t>
      </w:r>
      <w:r>
        <w:rPr>
          <w:b/>
          <w:i/>
          <w:u w:val="single"/>
        </w:rPr>
        <w:t>credito</w:t>
      </w:r>
      <w:r>
        <w:rPr/>
        <w:t>,</w:t>
      </w:r>
      <w:r>
        <w:rPr>
          <w:spacing w:val="-6"/>
        </w:rPr>
        <w:t> </w:t>
      </w:r>
      <w:r>
        <w:rPr>
          <w:u w:val="single"/>
        </w:rPr>
        <w:t>garantita</w:t>
      </w:r>
      <w:r>
        <w:rPr>
          <w:spacing w:val="-6"/>
          <w:u w:val="single"/>
        </w:rPr>
        <w:t> </w:t>
      </w:r>
      <w:r>
        <w:rPr>
          <w:u w:val="single"/>
        </w:rPr>
        <w:t>dalla</w:t>
      </w:r>
      <w:r>
        <w:rPr>
          <w:spacing w:val="-6"/>
          <w:u w:val="single"/>
        </w:rPr>
        <w:t> </w:t>
      </w:r>
      <w:r>
        <w:rPr>
          <w:u w:val="single"/>
        </w:rPr>
        <w:t>proprietà</w:t>
      </w:r>
      <w:r>
        <w:rPr/>
        <w:t> </w:t>
      </w:r>
      <w:r>
        <w:rPr>
          <w:u w:val="single"/>
        </w:rPr>
        <w:t>del bene</w:t>
      </w:r>
      <w:r>
        <w:rPr/>
        <w:t>: il venditore concede un beneficio finanziario al compratore, in quanto gli permette di pagare con una dilazione rateizzata.</w:t>
      </w:r>
    </w:p>
    <w:p>
      <w:pPr>
        <w:pStyle w:val="Heading2"/>
        <w:spacing w:before="260"/>
      </w:pPr>
      <w:bookmarkStart w:name="VENDITA IMMOBILIARE" w:id="201"/>
      <w:bookmarkEnd w:id="201"/>
      <w:r>
        <w:rPr>
          <w:b w:val="0"/>
        </w:rPr>
      </w:r>
      <w:r>
        <w:rPr>
          <w:color w:val="2E5395"/>
          <w:spacing w:val="-2"/>
        </w:rPr>
        <w:t>VENDITA</w:t>
      </w:r>
      <w:r>
        <w:rPr>
          <w:color w:val="2E5395"/>
          <w:spacing w:val="-4"/>
        </w:rPr>
        <w:t> </w:t>
      </w:r>
      <w:r>
        <w:rPr>
          <w:color w:val="2E5395"/>
          <w:spacing w:val="-2"/>
        </w:rPr>
        <w:t>IMMOBILIARE</w:t>
      </w:r>
    </w:p>
    <w:p>
      <w:pPr>
        <w:pStyle w:val="BodyText"/>
        <w:spacing w:line="266" w:lineRule="auto"/>
        <w:ind w:right="2810"/>
      </w:pPr>
      <w:r>
        <w:rPr/>
        <w:t>La</w:t>
      </w:r>
      <w:r>
        <w:rPr>
          <w:spacing w:val="-7"/>
        </w:rPr>
        <w:t> </w:t>
      </w:r>
      <w:r>
        <w:rPr/>
        <w:t>vendita</w:t>
      </w:r>
      <w:r>
        <w:rPr>
          <w:spacing w:val="-7"/>
        </w:rPr>
        <w:t> </w:t>
      </w:r>
      <w:r>
        <w:rPr/>
        <w:t>di</w:t>
      </w:r>
      <w:r>
        <w:rPr>
          <w:spacing w:val="-7"/>
        </w:rPr>
        <w:t> </w:t>
      </w:r>
      <w:r>
        <w:rPr/>
        <w:t>beni</w:t>
      </w:r>
      <w:r>
        <w:rPr>
          <w:spacing w:val="-7"/>
        </w:rPr>
        <w:t> </w:t>
      </w:r>
      <w:r>
        <w:rPr/>
        <w:t>immobili</w:t>
      </w:r>
      <w:r>
        <w:rPr>
          <w:spacing w:val="-7"/>
        </w:rPr>
        <w:t> </w:t>
      </w:r>
      <w:r>
        <w:rPr/>
        <w:t>deve</w:t>
      </w:r>
      <w:r>
        <w:rPr>
          <w:spacing w:val="-7"/>
        </w:rPr>
        <w:t> </w:t>
      </w:r>
      <w:r>
        <w:rPr/>
        <w:t>farsi</w:t>
      </w:r>
      <w:r>
        <w:rPr>
          <w:spacing w:val="-7"/>
        </w:rPr>
        <w:t> </w:t>
      </w:r>
      <w:r>
        <w:rPr/>
        <w:t>per</w:t>
      </w:r>
      <w:r>
        <w:rPr>
          <w:spacing w:val="-7"/>
        </w:rPr>
        <w:t> </w:t>
      </w:r>
      <w:r>
        <w:rPr>
          <w:b/>
          <w:u w:val="single"/>
        </w:rPr>
        <w:t>iscritto</w:t>
      </w:r>
      <w:r>
        <w:rPr>
          <w:b/>
          <w:spacing w:val="-7"/>
        </w:rPr>
        <w:t> </w:t>
      </w:r>
      <w:r>
        <w:rPr/>
        <w:t>ed</w:t>
      </w:r>
      <w:r>
        <w:rPr>
          <w:spacing w:val="-7"/>
        </w:rPr>
        <w:t> </w:t>
      </w:r>
      <w:r>
        <w:rPr/>
        <w:t>è</w:t>
      </w:r>
      <w:r>
        <w:rPr>
          <w:spacing w:val="-7"/>
        </w:rPr>
        <w:t> </w:t>
      </w:r>
      <w:r>
        <w:rPr/>
        <w:t>soggetta</w:t>
      </w:r>
      <w:r>
        <w:rPr>
          <w:spacing w:val="-7"/>
        </w:rPr>
        <w:t> </w:t>
      </w:r>
      <w:r>
        <w:rPr/>
        <w:t>a</w:t>
      </w:r>
      <w:r>
        <w:rPr>
          <w:spacing w:val="-7"/>
        </w:rPr>
        <w:t> </w:t>
      </w:r>
      <w:r>
        <w:rPr>
          <w:b/>
          <w:u w:val="single"/>
        </w:rPr>
        <w:t>trascrizione</w:t>
      </w:r>
      <w:r>
        <w:rPr/>
        <w:t>. Si distinguono, in relazione alla </w:t>
      </w:r>
      <w:r>
        <w:rPr>
          <w:u w:val="single"/>
        </w:rPr>
        <w:t>determinazione del prezzo</w:t>
      </w:r>
      <w:r>
        <w:rPr/>
        <w:t>,</w:t>
      </w:r>
    </w:p>
    <w:p>
      <w:pPr>
        <w:pStyle w:val="ListParagraph"/>
        <w:numPr>
          <w:ilvl w:val="1"/>
          <w:numId w:val="31"/>
        </w:numPr>
        <w:tabs>
          <w:tab w:pos="500" w:val="left" w:leader="none"/>
        </w:tabs>
        <w:spacing w:line="229" w:lineRule="exact" w:before="0" w:after="0"/>
        <w:ind w:left="500" w:right="0" w:hanging="360"/>
        <w:jc w:val="left"/>
        <w:rPr>
          <w:sz w:val="22"/>
        </w:rPr>
      </w:pPr>
      <w:r>
        <w:rPr>
          <w:sz w:val="22"/>
        </w:rPr>
        <w:t>la</w:t>
      </w:r>
      <w:r>
        <w:rPr>
          <w:spacing w:val="-6"/>
          <w:sz w:val="22"/>
        </w:rPr>
        <w:t> </w:t>
      </w:r>
      <w:r>
        <w:rPr>
          <w:sz w:val="22"/>
        </w:rPr>
        <w:t>vendita</w:t>
      </w:r>
      <w:r>
        <w:rPr>
          <w:spacing w:val="-4"/>
          <w:sz w:val="22"/>
        </w:rPr>
        <w:t> </w:t>
      </w:r>
      <w:r>
        <w:rPr>
          <w:b/>
          <w:sz w:val="22"/>
          <w:u w:val="single"/>
        </w:rPr>
        <w:t>A</w:t>
      </w:r>
      <w:r>
        <w:rPr>
          <w:b/>
          <w:spacing w:val="-3"/>
          <w:sz w:val="22"/>
          <w:u w:val="single"/>
        </w:rPr>
        <w:t> </w:t>
      </w:r>
      <w:r>
        <w:rPr>
          <w:b/>
          <w:sz w:val="22"/>
          <w:u w:val="single"/>
        </w:rPr>
        <w:t>MISURA</w:t>
      </w:r>
      <w:r>
        <w:rPr>
          <w:sz w:val="22"/>
        </w:rPr>
        <w:t>,</w:t>
      </w:r>
      <w:r>
        <w:rPr>
          <w:spacing w:val="-3"/>
          <w:sz w:val="22"/>
        </w:rPr>
        <w:t> </w:t>
      </w:r>
      <w:r>
        <w:rPr>
          <w:sz w:val="22"/>
        </w:rPr>
        <w:t>in</w:t>
      </w:r>
      <w:r>
        <w:rPr>
          <w:spacing w:val="-3"/>
          <w:sz w:val="22"/>
        </w:rPr>
        <w:t> </w:t>
      </w:r>
      <w:r>
        <w:rPr>
          <w:sz w:val="22"/>
        </w:rPr>
        <w:t>cui</w:t>
      </w:r>
      <w:r>
        <w:rPr>
          <w:spacing w:val="-3"/>
          <w:sz w:val="22"/>
        </w:rPr>
        <w:t> </w:t>
      </w:r>
      <w:r>
        <w:rPr>
          <w:sz w:val="22"/>
        </w:rPr>
        <w:t>il</w:t>
      </w:r>
      <w:r>
        <w:rPr>
          <w:spacing w:val="-3"/>
          <w:sz w:val="22"/>
        </w:rPr>
        <w:t> </w:t>
      </w:r>
      <w:r>
        <w:rPr>
          <w:sz w:val="22"/>
        </w:rPr>
        <w:t>prezzo</w:t>
      </w:r>
      <w:r>
        <w:rPr>
          <w:spacing w:val="-4"/>
          <w:sz w:val="22"/>
        </w:rPr>
        <w:t> </w:t>
      </w:r>
      <w:r>
        <w:rPr>
          <w:sz w:val="22"/>
        </w:rPr>
        <w:t>è</w:t>
      </w:r>
      <w:r>
        <w:rPr>
          <w:spacing w:val="-3"/>
          <w:sz w:val="22"/>
        </w:rPr>
        <w:t> </w:t>
      </w:r>
      <w:r>
        <w:rPr>
          <w:sz w:val="22"/>
        </w:rPr>
        <w:t>stabilito</w:t>
      </w:r>
      <w:r>
        <w:rPr>
          <w:spacing w:val="-3"/>
          <w:sz w:val="22"/>
        </w:rPr>
        <w:t> </w:t>
      </w:r>
      <w:r>
        <w:rPr>
          <w:sz w:val="22"/>
        </w:rPr>
        <w:t>in</w:t>
      </w:r>
      <w:r>
        <w:rPr>
          <w:spacing w:val="-3"/>
          <w:sz w:val="22"/>
        </w:rPr>
        <w:t> </w:t>
      </w:r>
      <w:r>
        <w:rPr>
          <w:b/>
          <w:sz w:val="22"/>
          <w:u w:val="single"/>
        </w:rPr>
        <w:t>proporzione</w:t>
      </w:r>
      <w:r>
        <w:rPr>
          <w:b/>
          <w:spacing w:val="-3"/>
          <w:sz w:val="22"/>
          <w:u w:val="single"/>
        </w:rPr>
        <w:t> </w:t>
      </w:r>
      <w:r>
        <w:rPr>
          <w:b/>
          <w:sz w:val="22"/>
          <w:u w:val="single"/>
        </w:rPr>
        <w:t>delle</w:t>
      </w:r>
      <w:r>
        <w:rPr>
          <w:b/>
          <w:spacing w:val="-3"/>
          <w:sz w:val="22"/>
          <w:u w:val="single"/>
        </w:rPr>
        <w:t> </w:t>
      </w:r>
      <w:r>
        <w:rPr>
          <w:b/>
          <w:sz w:val="22"/>
          <w:u w:val="single"/>
        </w:rPr>
        <w:t>unità</w:t>
      </w:r>
      <w:r>
        <w:rPr>
          <w:b/>
          <w:spacing w:val="-4"/>
          <w:sz w:val="22"/>
          <w:u w:val="single"/>
        </w:rPr>
        <w:t> </w:t>
      </w:r>
      <w:r>
        <w:rPr>
          <w:b/>
          <w:sz w:val="22"/>
          <w:u w:val="single"/>
        </w:rPr>
        <w:t>di</w:t>
      </w:r>
      <w:r>
        <w:rPr>
          <w:b/>
          <w:spacing w:val="-3"/>
          <w:sz w:val="22"/>
          <w:u w:val="single"/>
        </w:rPr>
        <w:t> </w:t>
      </w:r>
      <w:r>
        <w:rPr>
          <w:b/>
          <w:sz w:val="22"/>
          <w:u w:val="single"/>
        </w:rPr>
        <w:t>misura</w:t>
      </w:r>
      <w:r>
        <w:rPr>
          <w:sz w:val="22"/>
        </w:rPr>
        <w:t>:</w:t>
      </w:r>
      <w:r>
        <w:rPr>
          <w:spacing w:val="-3"/>
          <w:sz w:val="22"/>
        </w:rPr>
        <w:t> </w:t>
      </w:r>
      <w:r>
        <w:rPr>
          <w:sz w:val="22"/>
        </w:rPr>
        <w:t>in</w:t>
      </w:r>
      <w:r>
        <w:rPr>
          <w:spacing w:val="-3"/>
          <w:sz w:val="22"/>
        </w:rPr>
        <w:t> </w:t>
      </w:r>
      <w:r>
        <w:rPr>
          <w:sz w:val="22"/>
        </w:rPr>
        <w:t>questo</w:t>
      </w:r>
      <w:r>
        <w:rPr>
          <w:spacing w:val="-3"/>
          <w:sz w:val="22"/>
        </w:rPr>
        <w:t> </w:t>
      </w:r>
      <w:r>
        <w:rPr>
          <w:sz w:val="22"/>
        </w:rPr>
        <w:t>caso</w:t>
      </w:r>
      <w:r>
        <w:rPr>
          <w:spacing w:val="-3"/>
          <w:sz w:val="22"/>
        </w:rPr>
        <w:t> </w:t>
      </w:r>
      <w:r>
        <w:rPr>
          <w:sz w:val="22"/>
        </w:rPr>
        <w:t>se</w:t>
      </w:r>
      <w:r>
        <w:rPr>
          <w:spacing w:val="-3"/>
          <w:sz w:val="22"/>
        </w:rPr>
        <w:t> </w:t>
      </w:r>
      <w:r>
        <w:rPr>
          <w:spacing w:val="-5"/>
          <w:sz w:val="22"/>
        </w:rPr>
        <w:t>la</w:t>
      </w:r>
    </w:p>
    <w:p>
      <w:pPr>
        <w:pStyle w:val="BodyText"/>
        <w:spacing w:line="262" w:lineRule="exact"/>
        <w:ind w:left="501"/>
      </w:pPr>
      <w:r>
        <w:rPr/>
        <w:t>misura</w:t>
      </w:r>
      <w:r>
        <w:rPr>
          <w:spacing w:val="-5"/>
        </w:rPr>
        <w:t> </w:t>
      </w:r>
      <w:r>
        <w:rPr/>
        <w:t>è</w:t>
      </w:r>
      <w:r>
        <w:rPr>
          <w:spacing w:val="-4"/>
        </w:rPr>
        <w:t> </w:t>
      </w:r>
      <w:r>
        <w:rPr/>
        <w:t>errata,</w:t>
      </w:r>
      <w:r>
        <w:rPr>
          <w:spacing w:val="-4"/>
        </w:rPr>
        <w:t> </w:t>
      </w:r>
      <w:r>
        <w:rPr/>
        <w:t>le</w:t>
      </w:r>
      <w:r>
        <w:rPr>
          <w:spacing w:val="-4"/>
        </w:rPr>
        <w:t> </w:t>
      </w:r>
      <w:r>
        <w:rPr/>
        <w:t>parti</w:t>
      </w:r>
      <w:r>
        <w:rPr>
          <w:spacing w:val="-4"/>
        </w:rPr>
        <w:t> </w:t>
      </w:r>
      <w:r>
        <w:rPr/>
        <w:t>hanno</w:t>
      </w:r>
      <w:r>
        <w:rPr>
          <w:spacing w:val="-4"/>
        </w:rPr>
        <w:t> </w:t>
      </w:r>
      <w:r>
        <w:rPr/>
        <w:t>diritto</w:t>
      </w:r>
      <w:r>
        <w:rPr>
          <w:spacing w:val="-4"/>
        </w:rPr>
        <w:t> </w:t>
      </w:r>
      <w:r>
        <w:rPr/>
        <w:t>ad</w:t>
      </w:r>
      <w:r>
        <w:rPr>
          <w:spacing w:val="-4"/>
        </w:rPr>
        <w:t> </w:t>
      </w:r>
      <w:r>
        <w:rPr/>
        <w:t>un</w:t>
      </w:r>
      <w:r>
        <w:rPr>
          <w:spacing w:val="-4"/>
        </w:rPr>
        <w:t> </w:t>
      </w:r>
      <w:r>
        <w:rPr/>
        <w:t>corrispondente</w:t>
      </w:r>
      <w:r>
        <w:rPr>
          <w:spacing w:val="-4"/>
        </w:rPr>
        <w:t> </w:t>
      </w:r>
      <w:r>
        <w:rPr>
          <w:u w:val="single"/>
        </w:rPr>
        <w:t>adeguamento</w:t>
      </w:r>
      <w:r>
        <w:rPr>
          <w:spacing w:val="-4"/>
          <w:u w:val="single"/>
        </w:rPr>
        <w:t> </w:t>
      </w:r>
      <w:r>
        <w:rPr>
          <w:u w:val="single"/>
        </w:rPr>
        <w:t>del</w:t>
      </w:r>
      <w:r>
        <w:rPr>
          <w:spacing w:val="-4"/>
          <w:u w:val="single"/>
        </w:rPr>
        <w:t> </w:t>
      </w:r>
      <w:r>
        <w:rPr>
          <w:spacing w:val="-2"/>
          <w:u w:val="single"/>
        </w:rPr>
        <w:t>prezzo</w:t>
      </w:r>
      <w:r>
        <w:rPr>
          <w:spacing w:val="-2"/>
        </w:rPr>
        <w:t>;</w:t>
      </w:r>
    </w:p>
    <w:p>
      <w:pPr>
        <w:pStyle w:val="ListParagraph"/>
        <w:numPr>
          <w:ilvl w:val="1"/>
          <w:numId w:val="31"/>
        </w:numPr>
        <w:tabs>
          <w:tab w:pos="501" w:val="left" w:leader="none"/>
        </w:tabs>
        <w:spacing w:line="232" w:lineRule="auto" w:before="0" w:after="0"/>
        <w:ind w:left="501" w:right="366" w:hanging="361"/>
        <w:jc w:val="left"/>
        <w:rPr>
          <w:sz w:val="22"/>
        </w:rPr>
      </w:pPr>
      <w:r>
        <w:rPr>
          <w:sz w:val="22"/>
        </w:rPr>
        <w:t>la vendita </w:t>
      </w:r>
      <w:r>
        <w:rPr>
          <w:b/>
          <w:sz w:val="22"/>
          <w:u w:val="single"/>
        </w:rPr>
        <w:t>A CORPO</w:t>
      </w:r>
      <w:r>
        <w:rPr>
          <w:sz w:val="22"/>
        </w:rPr>
        <w:t>, in cui l’immobile è venduto per un </w:t>
      </w:r>
      <w:r>
        <w:rPr>
          <w:b/>
          <w:sz w:val="22"/>
          <w:u w:val="single"/>
        </w:rPr>
        <w:t>prezzo globale</w:t>
      </w:r>
      <w:r>
        <w:rPr>
          <w:sz w:val="22"/>
        </w:rPr>
        <w:t>: in questo caso se la misura è comunque</w:t>
      </w:r>
      <w:r>
        <w:rPr>
          <w:spacing w:val="-7"/>
          <w:sz w:val="22"/>
        </w:rPr>
        <w:t> </w:t>
      </w:r>
      <w:r>
        <w:rPr>
          <w:sz w:val="22"/>
        </w:rPr>
        <w:t>indicata</w:t>
      </w:r>
      <w:r>
        <w:rPr>
          <w:spacing w:val="-7"/>
          <w:sz w:val="22"/>
        </w:rPr>
        <w:t> </w:t>
      </w:r>
      <w:r>
        <w:rPr>
          <w:sz w:val="22"/>
        </w:rPr>
        <w:t>nel</w:t>
      </w:r>
      <w:r>
        <w:rPr>
          <w:spacing w:val="-7"/>
          <w:sz w:val="22"/>
        </w:rPr>
        <w:t> </w:t>
      </w:r>
      <w:r>
        <w:rPr>
          <w:sz w:val="22"/>
        </w:rPr>
        <w:t>contratto,</w:t>
      </w:r>
      <w:r>
        <w:rPr>
          <w:spacing w:val="-7"/>
          <w:sz w:val="22"/>
        </w:rPr>
        <w:t> </w:t>
      </w:r>
      <w:r>
        <w:rPr>
          <w:sz w:val="22"/>
        </w:rPr>
        <w:t>si</w:t>
      </w:r>
      <w:r>
        <w:rPr>
          <w:spacing w:val="-7"/>
          <w:sz w:val="22"/>
        </w:rPr>
        <w:t> </w:t>
      </w:r>
      <w:r>
        <w:rPr>
          <w:sz w:val="22"/>
        </w:rPr>
        <w:t>fa</w:t>
      </w:r>
      <w:r>
        <w:rPr>
          <w:spacing w:val="-7"/>
          <w:sz w:val="22"/>
        </w:rPr>
        <w:t> </w:t>
      </w:r>
      <w:r>
        <w:rPr>
          <w:sz w:val="22"/>
        </w:rPr>
        <w:t>luogo</w:t>
      </w:r>
      <w:r>
        <w:rPr>
          <w:spacing w:val="-7"/>
          <w:sz w:val="22"/>
        </w:rPr>
        <w:t> </w:t>
      </w:r>
      <w:r>
        <w:rPr>
          <w:sz w:val="22"/>
        </w:rPr>
        <w:t>a</w:t>
      </w:r>
      <w:r>
        <w:rPr>
          <w:spacing w:val="-7"/>
          <w:sz w:val="22"/>
        </w:rPr>
        <w:t> </w:t>
      </w:r>
      <w:r>
        <w:rPr>
          <w:b/>
          <w:sz w:val="22"/>
          <w:u w:val="single"/>
        </w:rPr>
        <w:t>diminuzione</w:t>
      </w:r>
      <w:r>
        <w:rPr>
          <w:b/>
          <w:spacing w:val="-6"/>
          <w:sz w:val="22"/>
        </w:rPr>
        <w:t> </w:t>
      </w:r>
      <w:r>
        <w:rPr>
          <w:sz w:val="22"/>
        </w:rPr>
        <w:t>o</w:t>
      </w:r>
      <w:r>
        <w:rPr>
          <w:spacing w:val="-7"/>
          <w:sz w:val="22"/>
        </w:rPr>
        <w:t> </w:t>
      </w:r>
      <w:r>
        <w:rPr>
          <w:b/>
          <w:sz w:val="22"/>
          <w:u w:val="single"/>
        </w:rPr>
        <w:t>supplemento</w:t>
      </w:r>
      <w:r>
        <w:rPr>
          <w:b/>
          <w:spacing w:val="-7"/>
          <w:sz w:val="22"/>
        </w:rPr>
        <w:t> </w:t>
      </w:r>
      <w:r>
        <w:rPr>
          <w:sz w:val="22"/>
        </w:rPr>
        <w:t>di</w:t>
      </w:r>
      <w:r>
        <w:rPr>
          <w:spacing w:val="-7"/>
          <w:sz w:val="22"/>
        </w:rPr>
        <w:t> </w:t>
      </w:r>
      <w:r>
        <w:rPr>
          <w:sz w:val="22"/>
        </w:rPr>
        <w:t>prezzo</w:t>
      </w:r>
      <w:r>
        <w:rPr>
          <w:spacing w:val="-7"/>
          <w:sz w:val="22"/>
        </w:rPr>
        <w:t> </w:t>
      </w:r>
      <w:r>
        <w:rPr>
          <w:sz w:val="22"/>
        </w:rPr>
        <w:t>soltanto</w:t>
      </w:r>
      <w:r>
        <w:rPr>
          <w:spacing w:val="-7"/>
          <w:sz w:val="22"/>
        </w:rPr>
        <w:t> </w:t>
      </w:r>
      <w:r>
        <w:rPr>
          <w:sz w:val="22"/>
        </w:rPr>
        <w:t>nel</w:t>
      </w:r>
      <w:r>
        <w:rPr>
          <w:spacing w:val="-7"/>
          <w:sz w:val="22"/>
        </w:rPr>
        <w:t> </w:t>
      </w:r>
      <w:r>
        <w:rPr>
          <w:sz w:val="22"/>
        </w:rPr>
        <w:t>caso in cui la differenza tra la misura indicata e quella reale </w:t>
      </w:r>
      <w:r>
        <w:rPr>
          <w:b/>
          <w:sz w:val="22"/>
          <w:u w:val="single"/>
        </w:rPr>
        <w:t>superi di un ventesimo</w:t>
      </w:r>
      <w:r>
        <w:rPr>
          <w:b/>
          <w:sz w:val="22"/>
        </w:rPr>
        <w:t> </w:t>
      </w:r>
      <w:r>
        <w:rPr>
          <w:sz w:val="22"/>
        </w:rPr>
        <w:t>quella indicata nel </w:t>
      </w:r>
      <w:r>
        <w:rPr>
          <w:spacing w:val="-2"/>
          <w:sz w:val="22"/>
        </w:rPr>
        <w:t>contratto.</w:t>
      </w:r>
    </w:p>
    <w:p>
      <w:pPr>
        <w:spacing w:line="232" w:lineRule="auto" w:before="27"/>
        <w:ind w:left="140" w:right="174" w:firstLine="0"/>
        <w:jc w:val="left"/>
        <w:rPr>
          <w:sz w:val="22"/>
        </w:rPr>
      </w:pPr>
      <w:r>
        <w:rPr>
          <w:sz w:val="22"/>
        </w:rPr>
        <w:t>Nel</w:t>
      </w:r>
      <w:r>
        <w:rPr>
          <w:spacing w:val="-6"/>
          <w:sz w:val="22"/>
        </w:rPr>
        <w:t> </w:t>
      </w:r>
      <w:r>
        <w:rPr>
          <w:sz w:val="22"/>
        </w:rPr>
        <w:t>caso</w:t>
      </w:r>
      <w:r>
        <w:rPr>
          <w:spacing w:val="-6"/>
          <w:sz w:val="22"/>
        </w:rPr>
        <w:t> </w:t>
      </w:r>
      <w:r>
        <w:rPr>
          <w:sz w:val="22"/>
        </w:rPr>
        <w:t>in</w:t>
      </w:r>
      <w:r>
        <w:rPr>
          <w:spacing w:val="-6"/>
          <w:sz w:val="22"/>
        </w:rPr>
        <w:t> </w:t>
      </w:r>
      <w:r>
        <w:rPr>
          <w:sz w:val="22"/>
        </w:rPr>
        <w:t>cui</w:t>
      </w:r>
      <w:r>
        <w:rPr>
          <w:spacing w:val="-6"/>
          <w:sz w:val="22"/>
        </w:rPr>
        <w:t> </w:t>
      </w:r>
      <w:r>
        <w:rPr>
          <w:sz w:val="22"/>
        </w:rPr>
        <w:t>dovrebbe</w:t>
      </w:r>
      <w:r>
        <w:rPr>
          <w:spacing w:val="-6"/>
          <w:sz w:val="22"/>
        </w:rPr>
        <w:t> </w:t>
      </w:r>
      <w:r>
        <w:rPr>
          <w:sz w:val="22"/>
        </w:rPr>
        <w:t>pagarsi</w:t>
      </w:r>
      <w:r>
        <w:rPr>
          <w:spacing w:val="-6"/>
          <w:sz w:val="22"/>
        </w:rPr>
        <w:t> </w:t>
      </w:r>
      <w:r>
        <w:rPr>
          <w:sz w:val="22"/>
        </w:rPr>
        <w:t>un</w:t>
      </w:r>
      <w:r>
        <w:rPr>
          <w:spacing w:val="-7"/>
          <w:sz w:val="22"/>
        </w:rPr>
        <w:t> </w:t>
      </w:r>
      <w:r>
        <w:rPr>
          <w:sz w:val="22"/>
          <w:u w:val="single"/>
        </w:rPr>
        <w:t>supplemento</w:t>
      </w:r>
      <w:r>
        <w:rPr>
          <w:spacing w:val="-7"/>
          <w:sz w:val="22"/>
        </w:rPr>
        <w:t> </w:t>
      </w:r>
      <w:r>
        <w:rPr>
          <w:sz w:val="22"/>
        </w:rPr>
        <w:t>di</w:t>
      </w:r>
      <w:r>
        <w:rPr>
          <w:spacing w:val="-6"/>
          <w:sz w:val="22"/>
        </w:rPr>
        <w:t> </w:t>
      </w:r>
      <w:r>
        <w:rPr>
          <w:sz w:val="22"/>
        </w:rPr>
        <w:t>prezzo,</w:t>
      </w:r>
      <w:r>
        <w:rPr>
          <w:spacing w:val="-6"/>
          <w:sz w:val="22"/>
        </w:rPr>
        <w:t> </w:t>
      </w:r>
      <w:r>
        <w:rPr>
          <w:sz w:val="22"/>
        </w:rPr>
        <w:t>il</w:t>
      </w:r>
      <w:r>
        <w:rPr>
          <w:spacing w:val="-6"/>
          <w:sz w:val="22"/>
        </w:rPr>
        <w:t> </w:t>
      </w:r>
      <w:r>
        <w:rPr>
          <w:b/>
          <w:sz w:val="22"/>
          <w:u w:val="single"/>
        </w:rPr>
        <w:t>compratore</w:t>
      </w:r>
      <w:r>
        <w:rPr>
          <w:b/>
          <w:spacing w:val="-7"/>
          <w:sz w:val="22"/>
        </w:rPr>
        <w:t> </w:t>
      </w:r>
      <w:r>
        <w:rPr>
          <w:sz w:val="22"/>
        </w:rPr>
        <w:t>ha</w:t>
      </w:r>
      <w:r>
        <w:rPr>
          <w:spacing w:val="-6"/>
          <w:sz w:val="22"/>
        </w:rPr>
        <w:t> </w:t>
      </w:r>
      <w:r>
        <w:rPr>
          <w:sz w:val="22"/>
        </w:rPr>
        <w:t>la</w:t>
      </w:r>
      <w:r>
        <w:rPr>
          <w:spacing w:val="-6"/>
          <w:sz w:val="22"/>
        </w:rPr>
        <w:t> </w:t>
      </w:r>
      <w:r>
        <w:rPr>
          <w:sz w:val="22"/>
        </w:rPr>
        <w:t>scelta</w:t>
      </w:r>
      <w:r>
        <w:rPr>
          <w:spacing w:val="-6"/>
          <w:sz w:val="22"/>
        </w:rPr>
        <w:t> </w:t>
      </w:r>
      <w:r>
        <w:rPr>
          <w:sz w:val="22"/>
        </w:rPr>
        <w:t>di</w:t>
      </w:r>
      <w:r>
        <w:rPr>
          <w:spacing w:val="-7"/>
          <w:sz w:val="22"/>
        </w:rPr>
        <w:t> </w:t>
      </w:r>
      <w:r>
        <w:rPr>
          <w:b/>
          <w:sz w:val="22"/>
          <w:u w:val="single"/>
        </w:rPr>
        <w:t>recedere</w:t>
      </w:r>
      <w:r>
        <w:rPr>
          <w:b/>
          <w:spacing w:val="-4"/>
          <w:sz w:val="22"/>
        </w:rPr>
        <w:t> </w:t>
      </w:r>
      <w:r>
        <w:rPr>
          <w:sz w:val="22"/>
        </w:rPr>
        <w:t>dal contratto o di corrispondere il </w:t>
      </w:r>
      <w:r>
        <w:rPr>
          <w:b/>
          <w:sz w:val="22"/>
          <w:u w:val="single"/>
        </w:rPr>
        <w:t>supplemento</w:t>
      </w:r>
      <w:r>
        <w:rPr>
          <w:sz w:val="22"/>
        </w:rPr>
        <w:t>.</w:t>
      </w:r>
    </w:p>
    <w:p>
      <w:pPr>
        <w:spacing w:line="232" w:lineRule="auto" w:before="2"/>
        <w:ind w:left="140" w:right="174" w:firstLine="0"/>
        <w:jc w:val="left"/>
        <w:rPr>
          <w:sz w:val="22"/>
        </w:rPr>
      </w:pPr>
      <w:r>
        <w:rPr>
          <w:sz w:val="22"/>
        </w:rPr>
        <w:t>Quando</w:t>
      </w:r>
      <w:r>
        <w:rPr>
          <w:spacing w:val="-6"/>
          <w:sz w:val="22"/>
        </w:rPr>
        <w:t> </w:t>
      </w:r>
      <w:r>
        <w:rPr>
          <w:sz w:val="22"/>
        </w:rPr>
        <w:t>il</w:t>
      </w:r>
      <w:r>
        <w:rPr>
          <w:spacing w:val="-6"/>
          <w:sz w:val="22"/>
        </w:rPr>
        <w:t> </w:t>
      </w:r>
      <w:r>
        <w:rPr>
          <w:sz w:val="22"/>
        </w:rPr>
        <w:t>compratore</w:t>
      </w:r>
      <w:r>
        <w:rPr>
          <w:spacing w:val="-6"/>
          <w:sz w:val="22"/>
        </w:rPr>
        <w:t> </w:t>
      </w:r>
      <w:r>
        <w:rPr>
          <w:sz w:val="22"/>
        </w:rPr>
        <w:t>esercita</w:t>
      </w:r>
      <w:r>
        <w:rPr>
          <w:spacing w:val="-6"/>
          <w:sz w:val="22"/>
        </w:rPr>
        <w:t> </w:t>
      </w:r>
      <w:r>
        <w:rPr>
          <w:sz w:val="22"/>
        </w:rPr>
        <w:t>il</w:t>
      </w:r>
      <w:r>
        <w:rPr>
          <w:spacing w:val="-6"/>
          <w:sz w:val="22"/>
        </w:rPr>
        <w:t> </w:t>
      </w:r>
      <w:r>
        <w:rPr>
          <w:sz w:val="22"/>
        </w:rPr>
        <w:t>diritto</w:t>
      </w:r>
      <w:r>
        <w:rPr>
          <w:spacing w:val="-6"/>
          <w:sz w:val="22"/>
        </w:rPr>
        <w:t> </w:t>
      </w:r>
      <w:r>
        <w:rPr>
          <w:sz w:val="22"/>
        </w:rPr>
        <w:t>di</w:t>
      </w:r>
      <w:r>
        <w:rPr>
          <w:spacing w:val="-6"/>
          <w:sz w:val="22"/>
        </w:rPr>
        <w:t> </w:t>
      </w:r>
      <w:r>
        <w:rPr>
          <w:sz w:val="22"/>
        </w:rPr>
        <w:t>recesso,</w:t>
      </w:r>
      <w:r>
        <w:rPr>
          <w:spacing w:val="-6"/>
          <w:sz w:val="22"/>
        </w:rPr>
        <w:t> </w:t>
      </w:r>
      <w:r>
        <w:rPr>
          <w:sz w:val="22"/>
        </w:rPr>
        <w:t>il</w:t>
      </w:r>
      <w:r>
        <w:rPr>
          <w:spacing w:val="-6"/>
          <w:sz w:val="22"/>
        </w:rPr>
        <w:t> </w:t>
      </w:r>
      <w:r>
        <w:rPr>
          <w:sz w:val="22"/>
          <w:u w:val="single"/>
        </w:rPr>
        <w:t>venditore</w:t>
      </w:r>
      <w:r>
        <w:rPr>
          <w:spacing w:val="-7"/>
          <w:sz w:val="22"/>
        </w:rPr>
        <w:t> </w:t>
      </w:r>
      <w:r>
        <w:rPr>
          <w:sz w:val="22"/>
        </w:rPr>
        <w:t>è</w:t>
      </w:r>
      <w:r>
        <w:rPr>
          <w:spacing w:val="-6"/>
          <w:sz w:val="22"/>
        </w:rPr>
        <w:t> </w:t>
      </w:r>
      <w:r>
        <w:rPr>
          <w:sz w:val="22"/>
        </w:rPr>
        <w:t>tenuto</w:t>
      </w:r>
      <w:r>
        <w:rPr>
          <w:spacing w:val="-6"/>
          <w:sz w:val="22"/>
        </w:rPr>
        <w:t> </w:t>
      </w:r>
      <w:r>
        <w:rPr>
          <w:sz w:val="22"/>
        </w:rPr>
        <w:t>a</w:t>
      </w:r>
      <w:r>
        <w:rPr>
          <w:spacing w:val="-7"/>
          <w:sz w:val="22"/>
        </w:rPr>
        <w:t> </w:t>
      </w:r>
      <w:r>
        <w:rPr>
          <w:b/>
          <w:sz w:val="22"/>
          <w:u w:val="single"/>
        </w:rPr>
        <w:t>restituire</w:t>
      </w:r>
      <w:r>
        <w:rPr>
          <w:b/>
          <w:spacing w:val="-7"/>
          <w:sz w:val="22"/>
          <w:u w:val="single"/>
        </w:rPr>
        <w:t> </w:t>
      </w:r>
      <w:r>
        <w:rPr>
          <w:b/>
          <w:sz w:val="22"/>
          <w:u w:val="single"/>
        </w:rPr>
        <w:t>il</w:t>
      </w:r>
      <w:r>
        <w:rPr>
          <w:b/>
          <w:spacing w:val="-7"/>
          <w:sz w:val="22"/>
          <w:u w:val="single"/>
        </w:rPr>
        <w:t> </w:t>
      </w:r>
      <w:r>
        <w:rPr>
          <w:b/>
          <w:sz w:val="22"/>
          <w:u w:val="single"/>
        </w:rPr>
        <w:t>prezzo</w:t>
      </w:r>
      <w:r>
        <w:rPr>
          <w:b/>
          <w:spacing w:val="-6"/>
          <w:sz w:val="22"/>
        </w:rPr>
        <w:t> </w:t>
      </w:r>
      <w:r>
        <w:rPr>
          <w:sz w:val="22"/>
        </w:rPr>
        <w:t>e</w:t>
      </w:r>
      <w:r>
        <w:rPr>
          <w:spacing w:val="-6"/>
          <w:sz w:val="22"/>
        </w:rPr>
        <w:t> </w:t>
      </w:r>
      <w:r>
        <w:rPr>
          <w:sz w:val="22"/>
        </w:rPr>
        <w:t>a</w:t>
      </w:r>
      <w:r>
        <w:rPr>
          <w:spacing w:val="-7"/>
          <w:sz w:val="22"/>
        </w:rPr>
        <w:t> </w:t>
      </w:r>
      <w:r>
        <w:rPr>
          <w:b/>
          <w:sz w:val="22"/>
          <w:u w:val="single"/>
        </w:rPr>
        <w:t>rimborsare</w:t>
      </w:r>
      <w:r>
        <w:rPr>
          <w:b/>
          <w:sz w:val="22"/>
        </w:rPr>
        <w:t> </w:t>
      </w:r>
      <w:r>
        <w:rPr>
          <w:b/>
          <w:sz w:val="22"/>
          <w:u w:val="single"/>
        </w:rPr>
        <w:t>le spese del contratto</w:t>
      </w:r>
      <w:r>
        <w:rPr>
          <w:sz w:val="22"/>
        </w:rPr>
        <w:t>.</w:t>
      </w:r>
    </w:p>
    <w:p>
      <w:pPr>
        <w:pStyle w:val="BodyText"/>
        <w:spacing w:line="232" w:lineRule="auto" w:before="3"/>
        <w:ind w:right="201"/>
      </w:pPr>
      <w:r>
        <w:rPr/>
        <w:t>Il</w:t>
      </w:r>
      <w:r>
        <w:rPr>
          <w:spacing w:val="-5"/>
        </w:rPr>
        <w:t> </w:t>
      </w:r>
      <w:r>
        <w:rPr/>
        <w:t>diritto</w:t>
      </w:r>
      <w:r>
        <w:rPr>
          <w:spacing w:val="-5"/>
        </w:rPr>
        <w:t> </w:t>
      </w:r>
      <w:r>
        <w:rPr/>
        <w:t>del</w:t>
      </w:r>
      <w:r>
        <w:rPr>
          <w:spacing w:val="-5"/>
        </w:rPr>
        <w:t> </w:t>
      </w:r>
      <w:r>
        <w:rPr/>
        <w:t>venditore</w:t>
      </w:r>
      <w:r>
        <w:rPr>
          <w:spacing w:val="-5"/>
        </w:rPr>
        <w:t> </w:t>
      </w:r>
      <w:r>
        <w:rPr/>
        <w:t>al</w:t>
      </w:r>
      <w:r>
        <w:rPr>
          <w:spacing w:val="-5"/>
        </w:rPr>
        <w:t> </w:t>
      </w:r>
      <w:r>
        <w:rPr>
          <w:u w:val="single"/>
        </w:rPr>
        <w:t>supplemento</w:t>
      </w:r>
      <w:r>
        <w:rPr>
          <w:spacing w:val="-6"/>
        </w:rPr>
        <w:t> </w:t>
      </w:r>
      <w:r>
        <w:rPr/>
        <w:t>e</w:t>
      </w:r>
      <w:r>
        <w:rPr>
          <w:spacing w:val="-5"/>
        </w:rPr>
        <w:t> </w:t>
      </w:r>
      <w:r>
        <w:rPr/>
        <w:t>quello</w:t>
      </w:r>
      <w:r>
        <w:rPr>
          <w:spacing w:val="-5"/>
        </w:rPr>
        <w:t> </w:t>
      </w:r>
      <w:r>
        <w:rPr/>
        <w:t>del</w:t>
      </w:r>
      <w:r>
        <w:rPr>
          <w:spacing w:val="-5"/>
        </w:rPr>
        <w:t> </w:t>
      </w:r>
      <w:r>
        <w:rPr/>
        <w:t>compratore</w:t>
      </w:r>
      <w:r>
        <w:rPr>
          <w:spacing w:val="-5"/>
        </w:rPr>
        <w:t> </w:t>
      </w:r>
      <w:r>
        <w:rPr/>
        <w:t>alla</w:t>
      </w:r>
      <w:r>
        <w:rPr>
          <w:spacing w:val="-5"/>
        </w:rPr>
        <w:t> </w:t>
      </w:r>
      <w:r>
        <w:rPr>
          <w:u w:val="single"/>
        </w:rPr>
        <w:t>diminuzione</w:t>
      </w:r>
      <w:r>
        <w:rPr>
          <w:spacing w:val="-5"/>
        </w:rPr>
        <w:t> </w:t>
      </w:r>
      <w:r>
        <w:rPr/>
        <w:t>del</w:t>
      </w:r>
      <w:r>
        <w:rPr>
          <w:spacing w:val="-5"/>
        </w:rPr>
        <w:t> </w:t>
      </w:r>
      <w:r>
        <w:rPr/>
        <w:t>prezzo</w:t>
      </w:r>
      <w:r>
        <w:rPr>
          <w:spacing w:val="-5"/>
        </w:rPr>
        <w:t> </w:t>
      </w:r>
      <w:r>
        <w:rPr/>
        <w:t>o</w:t>
      </w:r>
      <w:r>
        <w:rPr>
          <w:spacing w:val="-5"/>
        </w:rPr>
        <w:t> </w:t>
      </w:r>
      <w:r>
        <w:rPr/>
        <w:t>al</w:t>
      </w:r>
      <w:r>
        <w:rPr>
          <w:spacing w:val="-5"/>
        </w:rPr>
        <w:t> </w:t>
      </w:r>
      <w:r>
        <w:rPr/>
        <w:t>recesso</w:t>
      </w:r>
      <w:r>
        <w:rPr>
          <w:spacing w:val="-5"/>
        </w:rPr>
        <w:t> </w:t>
      </w:r>
      <w:r>
        <w:rPr/>
        <w:t>al contratto si prescrivono in </w:t>
      </w:r>
      <w:r>
        <w:rPr>
          <w:b/>
          <w:u w:val="single"/>
        </w:rPr>
        <w:t>un anno</w:t>
      </w:r>
      <w:r>
        <w:rPr>
          <w:b/>
        </w:rPr>
        <w:t> </w:t>
      </w:r>
      <w:r>
        <w:rPr/>
        <w:t>dalla consegna dell’immobile.</w:t>
      </w:r>
    </w:p>
    <w:p>
      <w:pPr>
        <w:pStyle w:val="BodyText"/>
        <w:spacing w:after="0" w:line="232" w:lineRule="auto"/>
        <w:sectPr>
          <w:pgSz w:w="11920" w:h="16840"/>
          <w:pgMar w:top="1240" w:bottom="280" w:left="992" w:right="992"/>
        </w:sectPr>
      </w:pPr>
    </w:p>
    <w:p>
      <w:pPr>
        <w:pStyle w:val="BodyText"/>
        <w:spacing w:line="232" w:lineRule="auto" w:before="33"/>
        <w:ind w:right="282"/>
      </w:pPr>
      <w:r>
        <w:rPr/>
        <w:t>Particolare importanza in materia va attribuita alla disciplina confluita del Testo unico delle disposizioni legislative</w:t>
      </w:r>
      <w:r>
        <w:rPr>
          <w:spacing w:val="-6"/>
        </w:rPr>
        <w:t> </w:t>
      </w:r>
      <w:r>
        <w:rPr/>
        <w:t>e</w:t>
      </w:r>
      <w:r>
        <w:rPr>
          <w:spacing w:val="-6"/>
        </w:rPr>
        <w:t> </w:t>
      </w:r>
      <w:r>
        <w:rPr/>
        <w:t>regolamentari</w:t>
      </w:r>
      <w:r>
        <w:rPr>
          <w:spacing w:val="-6"/>
        </w:rPr>
        <w:t> </w:t>
      </w:r>
      <w:r>
        <w:rPr/>
        <w:t>in</w:t>
      </w:r>
      <w:r>
        <w:rPr>
          <w:spacing w:val="-6"/>
        </w:rPr>
        <w:t> </w:t>
      </w:r>
      <w:r>
        <w:rPr/>
        <w:t>materia</w:t>
      </w:r>
      <w:r>
        <w:rPr>
          <w:spacing w:val="-6"/>
        </w:rPr>
        <w:t> </w:t>
      </w:r>
      <w:r>
        <w:rPr/>
        <w:t>edilizia,</w:t>
      </w:r>
      <w:r>
        <w:rPr>
          <w:spacing w:val="-6"/>
        </w:rPr>
        <w:t> </w:t>
      </w:r>
      <w:r>
        <w:rPr/>
        <w:t>volt</w:t>
      </w:r>
      <w:r>
        <w:rPr>
          <w:spacing w:val="-6"/>
        </w:rPr>
        <w:t> </w:t>
      </w:r>
      <w:r>
        <w:rPr/>
        <w:t>aa</w:t>
      </w:r>
      <w:r>
        <w:rPr>
          <w:spacing w:val="-6"/>
        </w:rPr>
        <w:t> </w:t>
      </w:r>
      <w:r>
        <w:rPr/>
        <w:t>consentire</w:t>
      </w:r>
      <w:r>
        <w:rPr>
          <w:spacing w:val="-6"/>
        </w:rPr>
        <w:t> </w:t>
      </w:r>
      <w:r>
        <w:rPr/>
        <w:t>una</w:t>
      </w:r>
      <w:r>
        <w:rPr>
          <w:spacing w:val="-6"/>
        </w:rPr>
        <w:t> </w:t>
      </w:r>
      <w:r>
        <w:rPr/>
        <w:t>sanatoria</w:t>
      </w:r>
      <w:r>
        <w:rPr>
          <w:spacing w:val="-6"/>
        </w:rPr>
        <w:t> </w:t>
      </w:r>
      <w:r>
        <w:rPr/>
        <w:t>degli</w:t>
      </w:r>
      <w:r>
        <w:rPr>
          <w:spacing w:val="-6"/>
        </w:rPr>
        <w:t> </w:t>
      </w:r>
      <w:r>
        <w:rPr/>
        <w:t>abusi</w:t>
      </w:r>
      <w:r>
        <w:rPr>
          <w:spacing w:val="-6"/>
        </w:rPr>
        <w:t> </w:t>
      </w:r>
      <w:r>
        <w:rPr/>
        <w:t>edilizi</w:t>
      </w:r>
      <w:r>
        <w:rPr>
          <w:spacing w:val="-6"/>
        </w:rPr>
        <w:t> </w:t>
      </w:r>
      <w:r>
        <w:rPr/>
        <w:t>commessi in passato, ma anche ad impedirne rigorosamente di nuovi per il futuro.</w:t>
      </w:r>
    </w:p>
    <w:p>
      <w:pPr>
        <w:pStyle w:val="Heading2"/>
        <w:spacing w:before="259"/>
      </w:pPr>
      <w:bookmarkStart w:name="LA VENDITA DI EREDITA’: 1542-1547" w:id="202"/>
      <w:bookmarkEnd w:id="202"/>
      <w:r>
        <w:rPr>
          <w:b w:val="0"/>
        </w:rPr>
      </w:r>
      <w:r>
        <w:rPr>
          <w:color w:val="2E5395"/>
        </w:rPr>
        <w:t>LA</w:t>
      </w:r>
      <w:r>
        <w:rPr>
          <w:color w:val="2E5395"/>
          <w:spacing w:val="-14"/>
        </w:rPr>
        <w:t> </w:t>
      </w:r>
      <w:r>
        <w:rPr>
          <w:color w:val="2E5395"/>
        </w:rPr>
        <w:t>VENDITA</w:t>
      </w:r>
      <w:r>
        <w:rPr>
          <w:color w:val="2E5395"/>
          <w:spacing w:val="-12"/>
        </w:rPr>
        <w:t> </w:t>
      </w:r>
      <w:r>
        <w:rPr>
          <w:color w:val="2E5395"/>
        </w:rPr>
        <w:t>DI</w:t>
      </w:r>
      <w:r>
        <w:rPr>
          <w:color w:val="2E5395"/>
          <w:spacing w:val="-12"/>
        </w:rPr>
        <w:t> </w:t>
      </w:r>
      <w:r>
        <w:rPr>
          <w:color w:val="2E5395"/>
        </w:rPr>
        <w:t>EREDITA’:</w:t>
      </w:r>
      <w:r>
        <w:rPr>
          <w:color w:val="2E5395"/>
          <w:spacing w:val="-11"/>
        </w:rPr>
        <w:t> </w:t>
      </w:r>
      <w:r>
        <w:rPr>
          <w:color w:val="2E5395"/>
        </w:rPr>
        <w:t>1542-</w:t>
      </w:r>
      <w:r>
        <w:rPr>
          <w:color w:val="2E5395"/>
          <w:spacing w:val="-4"/>
        </w:rPr>
        <w:t>1547</w:t>
      </w:r>
    </w:p>
    <w:p>
      <w:pPr>
        <w:spacing w:line="232" w:lineRule="auto" w:before="2"/>
        <w:ind w:left="140" w:right="0" w:firstLine="0"/>
        <w:jc w:val="left"/>
        <w:rPr>
          <w:sz w:val="22"/>
        </w:rPr>
      </w:pPr>
      <w:r>
        <w:rPr>
          <w:sz w:val="22"/>
        </w:rPr>
        <w:t>Oggetto</w:t>
      </w:r>
      <w:r>
        <w:rPr>
          <w:spacing w:val="-8"/>
          <w:sz w:val="22"/>
        </w:rPr>
        <w:t> </w:t>
      </w:r>
      <w:r>
        <w:rPr>
          <w:sz w:val="22"/>
        </w:rPr>
        <w:t>della</w:t>
      </w:r>
      <w:r>
        <w:rPr>
          <w:spacing w:val="-8"/>
          <w:sz w:val="22"/>
        </w:rPr>
        <w:t> </w:t>
      </w:r>
      <w:r>
        <w:rPr>
          <w:sz w:val="22"/>
        </w:rPr>
        <w:t>vendita</w:t>
      </w:r>
      <w:r>
        <w:rPr>
          <w:spacing w:val="-8"/>
          <w:sz w:val="22"/>
        </w:rPr>
        <w:t> </w:t>
      </w:r>
      <w:r>
        <w:rPr>
          <w:sz w:val="22"/>
        </w:rPr>
        <w:t>è</w:t>
      </w:r>
      <w:r>
        <w:rPr>
          <w:spacing w:val="-8"/>
          <w:sz w:val="22"/>
        </w:rPr>
        <w:t> </w:t>
      </w:r>
      <w:r>
        <w:rPr>
          <w:sz w:val="22"/>
        </w:rPr>
        <w:t>il</w:t>
      </w:r>
      <w:r>
        <w:rPr>
          <w:spacing w:val="-9"/>
          <w:sz w:val="22"/>
        </w:rPr>
        <w:t> </w:t>
      </w:r>
      <w:r>
        <w:rPr>
          <w:b/>
          <w:sz w:val="22"/>
          <w:u w:val="single"/>
        </w:rPr>
        <w:t>complesso</w:t>
      </w:r>
      <w:r>
        <w:rPr>
          <w:b/>
          <w:spacing w:val="-8"/>
          <w:sz w:val="22"/>
          <w:u w:val="single"/>
        </w:rPr>
        <w:t> </w:t>
      </w:r>
      <w:r>
        <w:rPr>
          <w:b/>
          <w:sz w:val="22"/>
          <w:u w:val="single"/>
        </w:rPr>
        <w:t>dei</w:t>
      </w:r>
      <w:r>
        <w:rPr>
          <w:b/>
          <w:spacing w:val="-8"/>
          <w:sz w:val="22"/>
          <w:u w:val="single"/>
        </w:rPr>
        <w:t> </w:t>
      </w:r>
      <w:r>
        <w:rPr>
          <w:b/>
          <w:sz w:val="22"/>
          <w:u w:val="single"/>
        </w:rPr>
        <w:t>beni</w:t>
      </w:r>
      <w:r>
        <w:rPr>
          <w:b/>
          <w:spacing w:val="-8"/>
          <w:sz w:val="22"/>
          <w:u w:val="single"/>
        </w:rPr>
        <w:t> </w:t>
      </w:r>
      <w:r>
        <w:rPr>
          <w:b/>
          <w:sz w:val="22"/>
          <w:u w:val="single"/>
        </w:rPr>
        <w:t>che</w:t>
      </w:r>
      <w:r>
        <w:rPr>
          <w:b/>
          <w:spacing w:val="-8"/>
          <w:sz w:val="22"/>
          <w:u w:val="single"/>
        </w:rPr>
        <w:t> </w:t>
      </w:r>
      <w:r>
        <w:rPr>
          <w:b/>
          <w:sz w:val="22"/>
          <w:u w:val="single"/>
        </w:rPr>
        <w:t>fanno</w:t>
      </w:r>
      <w:r>
        <w:rPr>
          <w:b/>
          <w:spacing w:val="-8"/>
          <w:sz w:val="22"/>
          <w:u w:val="single"/>
        </w:rPr>
        <w:t> </w:t>
      </w:r>
      <w:r>
        <w:rPr>
          <w:b/>
          <w:sz w:val="22"/>
          <w:u w:val="single"/>
        </w:rPr>
        <w:t>parte</w:t>
      </w:r>
      <w:r>
        <w:rPr>
          <w:b/>
          <w:spacing w:val="-8"/>
          <w:sz w:val="22"/>
          <w:u w:val="single"/>
        </w:rPr>
        <w:t> </w:t>
      </w:r>
      <w:r>
        <w:rPr>
          <w:b/>
          <w:sz w:val="22"/>
          <w:u w:val="single"/>
        </w:rPr>
        <w:t>dell’eredità</w:t>
      </w:r>
      <w:r>
        <w:rPr>
          <w:b/>
          <w:spacing w:val="-10"/>
          <w:sz w:val="22"/>
        </w:rPr>
        <w:t> </w:t>
      </w:r>
      <w:r>
        <w:rPr>
          <w:sz w:val="22"/>
        </w:rPr>
        <w:t>(articolo</w:t>
      </w:r>
      <w:r>
        <w:rPr>
          <w:spacing w:val="-8"/>
          <w:sz w:val="22"/>
        </w:rPr>
        <w:t> </w:t>
      </w:r>
      <w:r>
        <w:rPr>
          <w:sz w:val="22"/>
        </w:rPr>
        <w:t>1542).</w:t>
      </w:r>
      <w:r>
        <w:rPr>
          <w:spacing w:val="-8"/>
          <w:sz w:val="22"/>
        </w:rPr>
        <w:t> </w:t>
      </w:r>
      <w:r>
        <w:rPr>
          <w:sz w:val="22"/>
        </w:rPr>
        <w:t>Peraltro,</w:t>
      </w:r>
      <w:r>
        <w:rPr>
          <w:spacing w:val="-8"/>
          <w:sz w:val="22"/>
        </w:rPr>
        <w:t> </w:t>
      </w:r>
      <w:r>
        <w:rPr>
          <w:sz w:val="22"/>
        </w:rPr>
        <w:t>l’erede continua</w:t>
      </w:r>
      <w:r>
        <w:rPr>
          <w:spacing w:val="-6"/>
          <w:sz w:val="22"/>
        </w:rPr>
        <w:t> </w:t>
      </w:r>
      <w:r>
        <w:rPr>
          <w:sz w:val="22"/>
        </w:rPr>
        <w:t>a</w:t>
      </w:r>
      <w:r>
        <w:rPr>
          <w:spacing w:val="-6"/>
          <w:sz w:val="22"/>
        </w:rPr>
        <w:t> </w:t>
      </w:r>
      <w:r>
        <w:rPr>
          <w:sz w:val="22"/>
        </w:rPr>
        <w:t>rispondere</w:t>
      </w:r>
      <w:r>
        <w:rPr>
          <w:spacing w:val="-6"/>
          <w:sz w:val="22"/>
        </w:rPr>
        <w:t> </w:t>
      </w:r>
      <w:r>
        <w:rPr>
          <w:sz w:val="22"/>
        </w:rPr>
        <w:t>dei</w:t>
      </w:r>
      <w:r>
        <w:rPr>
          <w:spacing w:val="-6"/>
          <w:sz w:val="22"/>
        </w:rPr>
        <w:t> </w:t>
      </w:r>
      <w:r>
        <w:rPr>
          <w:sz w:val="22"/>
        </w:rPr>
        <w:t>debiti</w:t>
      </w:r>
      <w:r>
        <w:rPr>
          <w:spacing w:val="-6"/>
          <w:sz w:val="22"/>
        </w:rPr>
        <w:t> </w:t>
      </w:r>
      <w:r>
        <w:rPr>
          <w:sz w:val="22"/>
        </w:rPr>
        <w:t>ereditari</w:t>
      </w:r>
      <w:r>
        <w:rPr>
          <w:spacing w:val="-6"/>
          <w:sz w:val="22"/>
        </w:rPr>
        <w:t> </w:t>
      </w:r>
      <w:r>
        <w:rPr>
          <w:sz w:val="22"/>
        </w:rPr>
        <w:t>verso</w:t>
      </w:r>
      <w:r>
        <w:rPr>
          <w:spacing w:val="-6"/>
          <w:sz w:val="22"/>
        </w:rPr>
        <w:t> </w:t>
      </w:r>
      <w:r>
        <w:rPr>
          <w:sz w:val="22"/>
        </w:rPr>
        <w:t>i</w:t>
      </w:r>
      <w:r>
        <w:rPr>
          <w:spacing w:val="-6"/>
          <w:sz w:val="22"/>
        </w:rPr>
        <w:t> </w:t>
      </w:r>
      <w:r>
        <w:rPr>
          <w:sz w:val="22"/>
        </w:rPr>
        <w:t>creditori</w:t>
      </w:r>
      <w:r>
        <w:rPr>
          <w:spacing w:val="-6"/>
          <w:sz w:val="22"/>
        </w:rPr>
        <w:t> </w:t>
      </w:r>
      <w:r>
        <w:rPr>
          <w:sz w:val="22"/>
        </w:rPr>
        <w:t>del</w:t>
      </w:r>
      <w:r>
        <w:rPr>
          <w:spacing w:val="-6"/>
          <w:sz w:val="22"/>
        </w:rPr>
        <w:t> </w:t>
      </w:r>
      <w:r>
        <w:rPr>
          <w:sz w:val="22"/>
        </w:rPr>
        <w:t>defunto:</w:t>
      </w:r>
      <w:r>
        <w:rPr>
          <w:spacing w:val="-6"/>
          <w:sz w:val="22"/>
        </w:rPr>
        <w:t> </w:t>
      </w:r>
      <w:r>
        <w:rPr>
          <w:sz w:val="22"/>
        </w:rPr>
        <w:t>si</w:t>
      </w:r>
      <w:r>
        <w:rPr>
          <w:spacing w:val="-6"/>
          <w:sz w:val="22"/>
        </w:rPr>
        <w:t> </w:t>
      </w:r>
      <w:r>
        <w:rPr>
          <w:sz w:val="22"/>
        </w:rPr>
        <w:t>realizza</w:t>
      </w:r>
      <w:r>
        <w:rPr>
          <w:spacing w:val="-6"/>
          <w:sz w:val="22"/>
        </w:rPr>
        <w:t> </w:t>
      </w:r>
      <w:r>
        <w:rPr>
          <w:sz w:val="22"/>
        </w:rPr>
        <w:t>un</w:t>
      </w:r>
      <w:r>
        <w:rPr>
          <w:spacing w:val="-7"/>
          <w:sz w:val="22"/>
        </w:rPr>
        <w:t> </w:t>
      </w:r>
      <w:r>
        <w:rPr>
          <w:b/>
          <w:sz w:val="22"/>
          <w:u w:val="single"/>
        </w:rPr>
        <w:t>accollo</w:t>
      </w:r>
      <w:r>
        <w:rPr>
          <w:b/>
          <w:spacing w:val="-7"/>
          <w:sz w:val="22"/>
          <w:u w:val="single"/>
        </w:rPr>
        <w:t> </w:t>
      </w:r>
      <w:r>
        <w:rPr>
          <w:b/>
          <w:sz w:val="22"/>
          <w:u w:val="single"/>
        </w:rPr>
        <w:t>cumulativo</w:t>
      </w:r>
      <w:r>
        <w:rPr>
          <w:b/>
          <w:spacing w:val="-5"/>
          <w:sz w:val="22"/>
        </w:rPr>
        <w:t> </w:t>
      </w:r>
      <w:r>
        <w:rPr>
          <w:sz w:val="22"/>
        </w:rPr>
        <w:t>tra erede ed </w:t>
      </w:r>
      <w:r>
        <w:rPr>
          <w:b/>
          <w:sz w:val="22"/>
          <w:u w:val="single"/>
        </w:rPr>
        <w:t>acquirente</w:t>
      </w:r>
      <w:r>
        <w:rPr>
          <w:sz w:val="22"/>
        </w:rPr>
        <w:t>, in forza del quale quest’ultimo è </w:t>
      </w:r>
      <w:r>
        <w:rPr>
          <w:b/>
          <w:sz w:val="22"/>
          <w:u w:val="single"/>
        </w:rPr>
        <w:t>obbligato</w:t>
      </w:r>
      <w:r>
        <w:rPr>
          <w:sz w:val="22"/>
        </w:rPr>
        <w:t>, salvo patto contrario, in </w:t>
      </w:r>
      <w:r>
        <w:rPr>
          <w:b/>
          <w:sz w:val="22"/>
          <w:u w:val="single"/>
        </w:rPr>
        <w:t>solido</w:t>
      </w:r>
      <w:r>
        <w:rPr>
          <w:b/>
          <w:sz w:val="22"/>
        </w:rPr>
        <w:t> </w:t>
      </w:r>
      <w:r>
        <w:rPr>
          <w:sz w:val="22"/>
        </w:rPr>
        <w:t>con il venditore a </w:t>
      </w:r>
      <w:r>
        <w:rPr>
          <w:sz w:val="22"/>
          <w:u w:val="single"/>
        </w:rPr>
        <w:t>pagare i debit i ereditari</w:t>
      </w:r>
      <w:r>
        <w:rPr>
          <w:sz w:val="22"/>
        </w:rPr>
        <w:t>.</w:t>
      </w:r>
    </w:p>
    <w:p>
      <w:pPr>
        <w:spacing w:line="240" w:lineRule="auto" w:before="0"/>
        <w:ind w:left="140" w:right="279" w:firstLine="0"/>
        <w:jc w:val="left"/>
        <w:rPr>
          <w:sz w:val="22"/>
        </w:rPr>
      </w:pPr>
      <w:r>
        <w:rPr>
          <w:sz w:val="22"/>
        </w:rPr>
        <w:t>Appunto perché la </w:t>
      </w:r>
      <w:r>
        <w:rPr>
          <w:sz w:val="22"/>
          <w:u w:val="single"/>
        </w:rPr>
        <w:t>vendita avviene in blocco</w:t>
      </w:r>
      <w:r>
        <w:rPr>
          <w:sz w:val="22"/>
        </w:rPr>
        <w:t>, l’</w:t>
      </w:r>
      <w:r>
        <w:rPr>
          <w:b/>
          <w:sz w:val="22"/>
          <w:u w:val="single"/>
        </w:rPr>
        <w:t>erede non è tenuto alla garanzia per evizione</w:t>
      </w:r>
      <w:r>
        <w:rPr>
          <w:b/>
          <w:sz w:val="22"/>
        </w:rPr>
        <w:t> </w:t>
      </w:r>
      <w:r>
        <w:rPr>
          <w:sz w:val="22"/>
        </w:rPr>
        <w:t>secondo le regole</w:t>
      </w:r>
      <w:r>
        <w:rPr>
          <w:spacing w:val="-6"/>
          <w:sz w:val="22"/>
        </w:rPr>
        <w:t> </w:t>
      </w:r>
      <w:r>
        <w:rPr>
          <w:sz w:val="22"/>
        </w:rPr>
        <w:t>comuni:</w:t>
      </w:r>
      <w:r>
        <w:rPr>
          <w:spacing w:val="-6"/>
          <w:sz w:val="22"/>
        </w:rPr>
        <w:t> </w:t>
      </w:r>
      <w:r>
        <w:rPr>
          <w:sz w:val="22"/>
        </w:rPr>
        <w:t>egli</w:t>
      </w:r>
      <w:r>
        <w:rPr>
          <w:spacing w:val="-6"/>
          <w:sz w:val="22"/>
        </w:rPr>
        <w:t> </w:t>
      </w:r>
      <w:r>
        <w:rPr>
          <w:sz w:val="22"/>
        </w:rPr>
        <w:t>è</w:t>
      </w:r>
      <w:r>
        <w:rPr>
          <w:spacing w:val="-6"/>
          <w:sz w:val="22"/>
        </w:rPr>
        <w:t> </w:t>
      </w:r>
      <w:r>
        <w:rPr>
          <w:sz w:val="22"/>
        </w:rPr>
        <w:t>tenuto</w:t>
      </w:r>
      <w:r>
        <w:rPr>
          <w:spacing w:val="-6"/>
          <w:sz w:val="22"/>
        </w:rPr>
        <w:t> </w:t>
      </w:r>
      <w:r>
        <w:rPr>
          <w:sz w:val="22"/>
        </w:rPr>
        <w:t>a</w:t>
      </w:r>
      <w:r>
        <w:rPr>
          <w:spacing w:val="-6"/>
          <w:sz w:val="22"/>
        </w:rPr>
        <w:t> </w:t>
      </w:r>
      <w:r>
        <w:rPr>
          <w:sz w:val="22"/>
          <w:u w:val="single"/>
        </w:rPr>
        <w:t>garantire</w:t>
      </w:r>
      <w:r>
        <w:rPr>
          <w:spacing w:val="-4"/>
          <w:sz w:val="22"/>
        </w:rPr>
        <w:t> </w:t>
      </w:r>
      <w:r>
        <w:rPr>
          <w:sz w:val="22"/>
        </w:rPr>
        <w:t>solo</w:t>
      </w:r>
      <w:r>
        <w:rPr>
          <w:spacing w:val="-6"/>
          <w:sz w:val="22"/>
        </w:rPr>
        <w:t> </w:t>
      </w:r>
      <w:r>
        <w:rPr>
          <w:sz w:val="22"/>
        </w:rPr>
        <w:t>la</w:t>
      </w:r>
      <w:r>
        <w:rPr>
          <w:spacing w:val="-6"/>
          <w:sz w:val="22"/>
        </w:rPr>
        <w:t> </w:t>
      </w:r>
      <w:r>
        <w:rPr>
          <w:b/>
          <w:sz w:val="22"/>
          <w:u w:val="single"/>
        </w:rPr>
        <w:t>qualità</w:t>
      </w:r>
      <w:r>
        <w:rPr>
          <w:b/>
          <w:spacing w:val="-6"/>
          <w:sz w:val="22"/>
          <w:u w:val="single"/>
        </w:rPr>
        <w:t> </w:t>
      </w:r>
      <w:r>
        <w:rPr>
          <w:b/>
          <w:sz w:val="22"/>
          <w:u w:val="single"/>
        </w:rPr>
        <w:t>di</w:t>
      </w:r>
      <w:r>
        <w:rPr>
          <w:b/>
          <w:spacing w:val="-6"/>
          <w:sz w:val="22"/>
          <w:u w:val="single"/>
        </w:rPr>
        <w:t> </w:t>
      </w:r>
      <w:r>
        <w:rPr>
          <w:b/>
          <w:sz w:val="22"/>
          <w:u w:val="single"/>
        </w:rPr>
        <w:t>erede</w:t>
      </w:r>
      <w:r>
        <w:rPr>
          <w:b/>
          <w:spacing w:val="-5"/>
          <w:sz w:val="22"/>
        </w:rPr>
        <w:t> </w:t>
      </w:r>
      <w:r>
        <w:rPr>
          <w:sz w:val="22"/>
        </w:rPr>
        <w:t>(articolo</w:t>
      </w:r>
      <w:r>
        <w:rPr>
          <w:spacing w:val="-6"/>
          <w:sz w:val="22"/>
        </w:rPr>
        <w:t> </w:t>
      </w:r>
      <w:r>
        <w:rPr>
          <w:sz w:val="22"/>
        </w:rPr>
        <w:t>1542).</w:t>
      </w:r>
      <w:r>
        <w:rPr>
          <w:spacing w:val="-6"/>
          <w:sz w:val="22"/>
        </w:rPr>
        <w:t> </w:t>
      </w:r>
      <w:r>
        <w:rPr>
          <w:sz w:val="22"/>
        </w:rPr>
        <w:t>Data</w:t>
      </w:r>
      <w:r>
        <w:rPr>
          <w:spacing w:val="-6"/>
          <w:sz w:val="22"/>
        </w:rPr>
        <w:t> </w:t>
      </w:r>
      <w:r>
        <w:rPr>
          <w:sz w:val="22"/>
        </w:rPr>
        <w:t>l’importanza</w:t>
      </w:r>
      <w:r>
        <w:rPr>
          <w:spacing w:val="-6"/>
          <w:sz w:val="22"/>
        </w:rPr>
        <w:t> </w:t>
      </w:r>
      <w:r>
        <w:rPr>
          <w:sz w:val="22"/>
        </w:rPr>
        <w:t>dell’atto, è</w:t>
      </w:r>
      <w:r>
        <w:rPr>
          <w:spacing w:val="-3"/>
          <w:sz w:val="22"/>
        </w:rPr>
        <w:t> </w:t>
      </w:r>
      <w:r>
        <w:rPr>
          <w:sz w:val="22"/>
        </w:rPr>
        <w:t>prevista,</w:t>
      </w:r>
      <w:r>
        <w:rPr>
          <w:spacing w:val="-3"/>
          <w:sz w:val="22"/>
        </w:rPr>
        <w:t> </w:t>
      </w:r>
      <w:r>
        <w:rPr>
          <w:sz w:val="22"/>
        </w:rPr>
        <w:t>a</w:t>
      </w:r>
      <w:r>
        <w:rPr>
          <w:spacing w:val="-3"/>
          <w:sz w:val="22"/>
        </w:rPr>
        <w:t> </w:t>
      </w:r>
      <w:r>
        <w:rPr>
          <w:sz w:val="22"/>
        </w:rPr>
        <w:t>pena</w:t>
      </w:r>
      <w:r>
        <w:rPr>
          <w:spacing w:val="-3"/>
          <w:sz w:val="22"/>
        </w:rPr>
        <w:t> </w:t>
      </w:r>
      <w:r>
        <w:rPr>
          <w:sz w:val="22"/>
        </w:rPr>
        <w:t>di</w:t>
      </w:r>
      <w:r>
        <w:rPr>
          <w:spacing w:val="-4"/>
          <w:sz w:val="22"/>
        </w:rPr>
        <w:t> </w:t>
      </w:r>
      <w:r>
        <w:rPr>
          <w:b/>
          <w:sz w:val="22"/>
          <w:u w:val="single"/>
        </w:rPr>
        <w:t>nullità</w:t>
      </w:r>
      <w:r>
        <w:rPr>
          <w:sz w:val="22"/>
        </w:rPr>
        <w:t>,</w:t>
      </w:r>
      <w:r>
        <w:rPr>
          <w:spacing w:val="-3"/>
          <w:sz w:val="22"/>
        </w:rPr>
        <w:t> </w:t>
      </w:r>
      <w:r>
        <w:rPr>
          <w:sz w:val="22"/>
        </w:rPr>
        <w:t>la</w:t>
      </w:r>
      <w:r>
        <w:rPr>
          <w:spacing w:val="-3"/>
          <w:sz w:val="22"/>
        </w:rPr>
        <w:t> </w:t>
      </w:r>
      <w:r>
        <w:rPr>
          <w:b/>
          <w:sz w:val="22"/>
          <w:u w:val="single"/>
        </w:rPr>
        <w:t>forma</w:t>
      </w:r>
      <w:r>
        <w:rPr>
          <w:b/>
          <w:spacing w:val="-4"/>
          <w:sz w:val="22"/>
          <w:u w:val="single"/>
        </w:rPr>
        <w:t> </w:t>
      </w:r>
      <w:r>
        <w:rPr>
          <w:b/>
          <w:sz w:val="22"/>
          <w:u w:val="single"/>
        </w:rPr>
        <w:t>scritta</w:t>
      </w:r>
      <w:r>
        <w:rPr>
          <w:b/>
          <w:spacing w:val="-3"/>
          <w:sz w:val="22"/>
        </w:rPr>
        <w:t> </w:t>
      </w:r>
      <w:r>
        <w:rPr>
          <w:sz w:val="22"/>
        </w:rPr>
        <w:t>(articolo</w:t>
      </w:r>
      <w:r>
        <w:rPr>
          <w:spacing w:val="-3"/>
          <w:sz w:val="22"/>
        </w:rPr>
        <w:t> </w:t>
      </w:r>
      <w:r>
        <w:rPr>
          <w:sz w:val="22"/>
        </w:rPr>
        <w:t>1543),</w:t>
      </w:r>
      <w:r>
        <w:rPr>
          <w:spacing w:val="-3"/>
          <w:sz w:val="22"/>
        </w:rPr>
        <w:t> </w:t>
      </w:r>
      <w:r>
        <w:rPr>
          <w:sz w:val="22"/>
        </w:rPr>
        <w:t>anche</w:t>
      </w:r>
      <w:r>
        <w:rPr>
          <w:spacing w:val="-3"/>
          <w:sz w:val="22"/>
        </w:rPr>
        <w:t> </w:t>
      </w:r>
      <w:r>
        <w:rPr>
          <w:sz w:val="22"/>
        </w:rPr>
        <w:t>se</w:t>
      </w:r>
      <w:r>
        <w:rPr>
          <w:spacing w:val="-3"/>
          <w:sz w:val="22"/>
        </w:rPr>
        <w:t> </w:t>
      </w:r>
      <w:r>
        <w:rPr>
          <w:sz w:val="22"/>
        </w:rPr>
        <w:t>il</w:t>
      </w:r>
      <w:r>
        <w:rPr>
          <w:spacing w:val="-3"/>
          <w:sz w:val="22"/>
        </w:rPr>
        <w:t> </w:t>
      </w:r>
      <w:r>
        <w:rPr>
          <w:sz w:val="22"/>
        </w:rPr>
        <w:t>complesso</w:t>
      </w:r>
      <w:r>
        <w:rPr>
          <w:spacing w:val="-3"/>
          <w:sz w:val="22"/>
        </w:rPr>
        <w:t> </w:t>
      </w:r>
      <w:r>
        <w:rPr>
          <w:sz w:val="22"/>
        </w:rPr>
        <w:t>ereditario</w:t>
      </w:r>
      <w:r>
        <w:rPr>
          <w:spacing w:val="-3"/>
          <w:sz w:val="22"/>
        </w:rPr>
        <w:t> </w:t>
      </w:r>
      <w:r>
        <w:rPr>
          <w:sz w:val="22"/>
        </w:rPr>
        <w:t>non</w:t>
      </w:r>
      <w:r>
        <w:rPr>
          <w:spacing w:val="-3"/>
          <w:sz w:val="22"/>
        </w:rPr>
        <w:t> </w:t>
      </w:r>
      <w:r>
        <w:rPr>
          <w:sz w:val="22"/>
        </w:rPr>
        <w:t>contenga beni immobili.</w:t>
      </w:r>
    </w:p>
    <w:p>
      <w:pPr>
        <w:spacing w:after="0" w:line="240" w:lineRule="auto"/>
        <w:jc w:val="left"/>
        <w:rPr>
          <w:sz w:val="22"/>
        </w:rPr>
        <w:sectPr>
          <w:pgSz w:w="11920" w:h="16840"/>
          <w:pgMar w:top="1240" w:bottom="280" w:left="992" w:right="992"/>
        </w:sectPr>
      </w:pPr>
    </w:p>
    <w:p>
      <w:pPr>
        <w:pStyle w:val="Heading2"/>
        <w:spacing w:line="266" w:lineRule="exact" w:before="27"/>
        <w:ind w:left="-1"/>
        <w:jc w:val="center"/>
        <w:rPr>
          <w:i/>
        </w:rPr>
      </w:pPr>
      <w:bookmarkStart w:name="GLI ALTRI CONTRATTI DI SCAMBIO CHE REALI" w:id="203"/>
      <w:bookmarkEnd w:id="203"/>
      <w:r>
        <w:rPr>
          <w:b w:val="0"/>
        </w:rPr>
      </w:r>
      <w:r>
        <w:rPr>
          <w:color w:val="2E5395"/>
        </w:rPr>
        <w:t>GLI</w:t>
      </w:r>
      <w:r>
        <w:rPr>
          <w:color w:val="2E5395"/>
          <w:spacing w:val="-7"/>
        </w:rPr>
        <w:t> </w:t>
      </w:r>
      <w:r>
        <w:rPr>
          <w:color w:val="2E5395"/>
        </w:rPr>
        <w:t>ALTRI</w:t>
      </w:r>
      <w:r>
        <w:rPr>
          <w:color w:val="2E5395"/>
          <w:spacing w:val="-4"/>
        </w:rPr>
        <w:t> </w:t>
      </w:r>
      <w:r>
        <w:rPr>
          <w:color w:val="2E5395"/>
        </w:rPr>
        <w:t>CONTRATTI</w:t>
      </w:r>
      <w:r>
        <w:rPr>
          <w:color w:val="2E5395"/>
          <w:spacing w:val="-4"/>
        </w:rPr>
        <w:t> </w:t>
      </w:r>
      <w:r>
        <w:rPr>
          <w:color w:val="2E5395"/>
        </w:rPr>
        <w:t>DI</w:t>
      </w:r>
      <w:r>
        <w:rPr>
          <w:color w:val="2E5395"/>
          <w:spacing w:val="-5"/>
        </w:rPr>
        <w:t> </w:t>
      </w:r>
      <w:r>
        <w:rPr>
          <w:color w:val="2E5395"/>
        </w:rPr>
        <w:t>SCAMBIO</w:t>
      </w:r>
      <w:r>
        <w:rPr>
          <w:color w:val="2E5395"/>
          <w:spacing w:val="-4"/>
        </w:rPr>
        <w:t> </w:t>
      </w:r>
      <w:r>
        <w:rPr>
          <w:color w:val="2E5395"/>
        </w:rPr>
        <w:t>CHE</w:t>
      </w:r>
      <w:r>
        <w:rPr>
          <w:color w:val="2E5395"/>
          <w:spacing w:val="-4"/>
        </w:rPr>
        <w:t> </w:t>
      </w:r>
      <w:r>
        <w:rPr>
          <w:color w:val="2E5395"/>
        </w:rPr>
        <w:t>REALIZZANO</w:t>
      </w:r>
      <w:r>
        <w:rPr>
          <w:color w:val="2E5395"/>
          <w:spacing w:val="-5"/>
        </w:rPr>
        <w:t> </w:t>
      </w:r>
      <w:r>
        <w:rPr>
          <w:color w:val="2E5395"/>
        </w:rPr>
        <w:t>UN</w:t>
      </w:r>
      <w:r>
        <w:rPr>
          <w:color w:val="2E5395"/>
          <w:spacing w:val="-5"/>
        </w:rPr>
        <w:t> </w:t>
      </w:r>
      <w:r>
        <w:rPr>
          <w:i/>
          <w:color w:val="2E5395"/>
        </w:rPr>
        <w:t>DO</w:t>
      </w:r>
      <w:r>
        <w:rPr>
          <w:i/>
          <w:color w:val="2E5395"/>
          <w:spacing w:val="-4"/>
        </w:rPr>
        <w:t> </w:t>
      </w:r>
      <w:r>
        <w:rPr>
          <w:i/>
          <w:color w:val="2E5395"/>
        </w:rPr>
        <w:t>UT</w:t>
      </w:r>
      <w:r>
        <w:rPr>
          <w:i/>
          <w:color w:val="2E5395"/>
          <w:spacing w:val="-4"/>
        </w:rPr>
        <w:t> </w:t>
      </w:r>
      <w:r>
        <w:rPr>
          <w:i/>
          <w:color w:val="2E5395"/>
          <w:spacing w:val="-5"/>
        </w:rPr>
        <w:t>DES</w:t>
      </w:r>
    </w:p>
    <w:p>
      <w:pPr>
        <w:spacing w:line="261" w:lineRule="exact" w:before="0"/>
        <w:ind w:left="140" w:right="0" w:firstLine="0"/>
        <w:jc w:val="both"/>
        <w:rPr>
          <w:b/>
          <w:sz w:val="22"/>
        </w:rPr>
      </w:pPr>
      <w:r>
        <w:rPr>
          <w:b/>
          <w:color w:val="2E5395"/>
          <w:sz w:val="22"/>
        </w:rPr>
        <w:t>LA</w:t>
      </w:r>
      <w:r>
        <w:rPr>
          <w:b/>
          <w:color w:val="2E5395"/>
          <w:spacing w:val="-9"/>
          <w:sz w:val="22"/>
        </w:rPr>
        <w:t> </w:t>
      </w:r>
      <w:r>
        <w:rPr>
          <w:b/>
          <w:color w:val="2E5395"/>
          <w:sz w:val="22"/>
        </w:rPr>
        <w:t>PERMUTA:</w:t>
      </w:r>
      <w:r>
        <w:rPr>
          <w:b/>
          <w:color w:val="2E5395"/>
          <w:spacing w:val="-9"/>
          <w:sz w:val="22"/>
        </w:rPr>
        <w:t> </w:t>
      </w:r>
      <w:r>
        <w:rPr>
          <w:b/>
          <w:color w:val="2E5395"/>
          <w:sz w:val="22"/>
        </w:rPr>
        <w:t>1552-</w:t>
      </w:r>
      <w:r>
        <w:rPr>
          <w:b/>
          <w:color w:val="2E5395"/>
          <w:spacing w:val="-4"/>
          <w:sz w:val="22"/>
        </w:rPr>
        <w:t>1555</w:t>
      </w:r>
    </w:p>
    <w:p>
      <w:pPr>
        <w:pStyle w:val="BodyText"/>
        <w:spacing w:line="232" w:lineRule="auto" w:before="2"/>
        <w:ind w:right="257"/>
        <w:jc w:val="both"/>
      </w:pPr>
      <w:r>
        <w:rPr/>
        <w:t>La</w:t>
      </w:r>
      <w:r>
        <w:rPr>
          <w:spacing w:val="-5"/>
        </w:rPr>
        <w:t> </w:t>
      </w:r>
      <w:r>
        <w:rPr/>
        <w:t>permuta</w:t>
      </w:r>
      <w:r>
        <w:rPr>
          <w:spacing w:val="-6"/>
        </w:rPr>
        <w:t> </w:t>
      </w:r>
      <w:r>
        <w:rPr/>
        <w:t>differisce</w:t>
      </w:r>
      <w:r>
        <w:rPr>
          <w:spacing w:val="-5"/>
        </w:rPr>
        <w:t> </w:t>
      </w:r>
      <w:r>
        <w:rPr/>
        <w:t>dalla</w:t>
      </w:r>
      <w:r>
        <w:rPr>
          <w:spacing w:val="-6"/>
        </w:rPr>
        <w:t> </w:t>
      </w:r>
      <w:r>
        <w:rPr/>
        <w:t>vendita</w:t>
      </w:r>
      <w:r>
        <w:rPr>
          <w:spacing w:val="-5"/>
        </w:rPr>
        <w:t> </w:t>
      </w:r>
      <w:r>
        <w:rPr/>
        <w:t>in</w:t>
      </w:r>
      <w:r>
        <w:rPr>
          <w:spacing w:val="-6"/>
        </w:rPr>
        <w:t> </w:t>
      </w:r>
      <w:r>
        <w:rPr/>
        <w:t>quanto</w:t>
      </w:r>
      <w:r>
        <w:rPr>
          <w:spacing w:val="-5"/>
        </w:rPr>
        <w:t> </w:t>
      </w:r>
      <w:r>
        <w:rPr/>
        <w:t>lo</w:t>
      </w:r>
      <w:r>
        <w:rPr>
          <w:spacing w:val="-6"/>
        </w:rPr>
        <w:t> </w:t>
      </w:r>
      <w:r>
        <w:rPr/>
        <w:t>scambio</w:t>
      </w:r>
      <w:r>
        <w:rPr>
          <w:spacing w:val="-5"/>
        </w:rPr>
        <w:t> </w:t>
      </w:r>
      <w:r>
        <w:rPr/>
        <w:t>non</w:t>
      </w:r>
      <w:r>
        <w:rPr>
          <w:spacing w:val="-6"/>
        </w:rPr>
        <w:t> </w:t>
      </w:r>
      <w:r>
        <w:rPr/>
        <w:t>è</w:t>
      </w:r>
      <w:r>
        <w:rPr>
          <w:spacing w:val="-5"/>
        </w:rPr>
        <w:t> </w:t>
      </w:r>
      <w:r>
        <w:rPr/>
        <w:t>caratterizzato</w:t>
      </w:r>
      <w:r>
        <w:rPr>
          <w:spacing w:val="-6"/>
        </w:rPr>
        <w:t> </w:t>
      </w:r>
      <w:r>
        <w:rPr/>
        <w:t>dalla</w:t>
      </w:r>
      <w:r>
        <w:rPr>
          <w:spacing w:val="-5"/>
        </w:rPr>
        <w:t> </w:t>
      </w:r>
      <w:r>
        <w:rPr/>
        <w:t>pattuizione</w:t>
      </w:r>
      <w:r>
        <w:rPr>
          <w:spacing w:val="-6"/>
        </w:rPr>
        <w:t> </w:t>
      </w:r>
      <w:r>
        <w:rPr/>
        <w:t>di</w:t>
      </w:r>
      <w:r>
        <w:rPr>
          <w:spacing w:val="-5"/>
        </w:rPr>
        <w:t> </w:t>
      </w:r>
      <w:r>
        <w:rPr/>
        <w:t>un</w:t>
      </w:r>
      <w:r>
        <w:rPr>
          <w:spacing w:val="-6"/>
        </w:rPr>
        <w:t> </w:t>
      </w:r>
      <w:r>
        <w:rPr/>
        <w:t>prezzo, ma</w:t>
      </w:r>
      <w:r>
        <w:rPr>
          <w:spacing w:val="-4"/>
        </w:rPr>
        <w:t> </w:t>
      </w:r>
      <w:r>
        <w:rPr/>
        <w:t>ha</w:t>
      </w:r>
      <w:r>
        <w:rPr>
          <w:spacing w:val="-4"/>
        </w:rPr>
        <w:t> </w:t>
      </w:r>
      <w:r>
        <w:rPr/>
        <w:t>per</w:t>
      </w:r>
      <w:r>
        <w:rPr>
          <w:spacing w:val="-4"/>
        </w:rPr>
        <w:t> </w:t>
      </w:r>
      <w:r>
        <w:rPr>
          <w:u w:val="single"/>
        </w:rPr>
        <w:t>oggetto</w:t>
      </w:r>
      <w:r>
        <w:rPr>
          <w:spacing w:val="-4"/>
        </w:rPr>
        <w:t> </w:t>
      </w:r>
      <w:r>
        <w:rPr/>
        <w:t>il</w:t>
      </w:r>
      <w:r>
        <w:rPr>
          <w:spacing w:val="-4"/>
        </w:rPr>
        <w:t> </w:t>
      </w:r>
      <w:r>
        <w:rPr>
          <w:b/>
          <w:u w:val="single"/>
        </w:rPr>
        <w:t>reciproco</w:t>
      </w:r>
      <w:r>
        <w:rPr>
          <w:b/>
          <w:spacing w:val="-4"/>
          <w:u w:val="single"/>
        </w:rPr>
        <w:t> </w:t>
      </w:r>
      <w:r>
        <w:rPr>
          <w:b/>
          <w:u w:val="single"/>
        </w:rPr>
        <w:t>trasferimento</w:t>
      </w:r>
      <w:r>
        <w:rPr>
          <w:b/>
          <w:spacing w:val="-3"/>
        </w:rPr>
        <w:t> </w:t>
      </w:r>
      <w:r>
        <w:rPr/>
        <w:t>della</w:t>
      </w:r>
      <w:r>
        <w:rPr>
          <w:spacing w:val="-4"/>
        </w:rPr>
        <w:t> </w:t>
      </w:r>
      <w:r>
        <w:rPr>
          <w:b/>
          <w:u w:val="single"/>
        </w:rPr>
        <w:t>proprietà</w:t>
      </w:r>
      <w:r>
        <w:rPr>
          <w:b/>
          <w:spacing w:val="-3"/>
        </w:rPr>
        <w:t> </w:t>
      </w:r>
      <w:r>
        <w:rPr/>
        <w:t>di</w:t>
      </w:r>
      <w:r>
        <w:rPr>
          <w:spacing w:val="-4"/>
        </w:rPr>
        <w:t> </w:t>
      </w:r>
      <w:r>
        <w:rPr/>
        <w:t>cose</w:t>
      </w:r>
      <w:r>
        <w:rPr>
          <w:spacing w:val="-4"/>
        </w:rPr>
        <w:t> </w:t>
      </w:r>
      <w:r>
        <w:rPr/>
        <w:t>o</w:t>
      </w:r>
      <w:r>
        <w:rPr>
          <w:spacing w:val="-4"/>
        </w:rPr>
        <w:t> </w:t>
      </w:r>
      <w:r>
        <w:rPr/>
        <w:t>della</w:t>
      </w:r>
      <w:r>
        <w:rPr>
          <w:spacing w:val="-4"/>
        </w:rPr>
        <w:t> </w:t>
      </w:r>
      <w:r>
        <w:rPr>
          <w:b/>
          <w:u w:val="single"/>
        </w:rPr>
        <w:t>titolarità</w:t>
      </w:r>
      <w:r>
        <w:rPr>
          <w:b/>
          <w:spacing w:val="-2"/>
        </w:rPr>
        <w:t> </w:t>
      </w:r>
      <w:r>
        <w:rPr/>
        <w:t>di</w:t>
      </w:r>
      <w:r>
        <w:rPr>
          <w:spacing w:val="-4"/>
        </w:rPr>
        <w:t> </w:t>
      </w:r>
      <w:r>
        <w:rPr/>
        <w:t>altri</w:t>
      </w:r>
      <w:r>
        <w:rPr>
          <w:spacing w:val="-4"/>
        </w:rPr>
        <w:t> </w:t>
      </w:r>
      <w:r>
        <w:rPr/>
        <w:t>diritti</w:t>
      </w:r>
      <w:r>
        <w:rPr>
          <w:spacing w:val="-4"/>
        </w:rPr>
        <w:t> </w:t>
      </w:r>
      <w:r>
        <w:rPr/>
        <w:t>(articolo </w:t>
      </w:r>
      <w:r>
        <w:rPr>
          <w:spacing w:val="-2"/>
        </w:rPr>
        <w:t>1552).</w:t>
      </w:r>
    </w:p>
    <w:p>
      <w:pPr>
        <w:pStyle w:val="BodyText"/>
        <w:spacing w:line="262" w:lineRule="exact"/>
        <w:jc w:val="both"/>
      </w:pPr>
      <w:r>
        <w:rPr/>
        <w:t>Tranne</w:t>
      </w:r>
      <w:r>
        <w:rPr>
          <w:spacing w:val="-7"/>
        </w:rPr>
        <w:t> </w:t>
      </w:r>
      <w:r>
        <w:rPr/>
        <w:t>regole</w:t>
      </w:r>
      <w:r>
        <w:rPr>
          <w:spacing w:val="-7"/>
        </w:rPr>
        <w:t> </w:t>
      </w:r>
      <w:r>
        <w:rPr/>
        <w:t>particolari</w:t>
      </w:r>
      <w:r>
        <w:rPr>
          <w:spacing w:val="-7"/>
        </w:rPr>
        <w:t> </w:t>
      </w:r>
      <w:r>
        <w:rPr/>
        <w:t>in</w:t>
      </w:r>
      <w:r>
        <w:rPr>
          <w:spacing w:val="-6"/>
        </w:rPr>
        <w:t> </w:t>
      </w:r>
      <w:r>
        <w:rPr/>
        <w:t>tema</w:t>
      </w:r>
      <w:r>
        <w:rPr>
          <w:spacing w:val="-7"/>
        </w:rPr>
        <w:t> </w:t>
      </w:r>
      <w:r>
        <w:rPr>
          <w:spacing w:val="-5"/>
        </w:rPr>
        <w:t>di</w:t>
      </w:r>
    </w:p>
    <w:p>
      <w:pPr>
        <w:pStyle w:val="ListParagraph"/>
        <w:numPr>
          <w:ilvl w:val="1"/>
          <w:numId w:val="31"/>
        </w:numPr>
        <w:tabs>
          <w:tab w:pos="501" w:val="left" w:leader="none"/>
        </w:tabs>
        <w:spacing w:line="232" w:lineRule="auto" w:before="2" w:after="0"/>
        <w:ind w:left="501" w:right="242" w:hanging="361"/>
        <w:jc w:val="left"/>
        <w:rPr>
          <w:sz w:val="22"/>
        </w:rPr>
      </w:pPr>
      <w:r>
        <w:rPr>
          <w:b/>
          <w:sz w:val="22"/>
          <w:u w:val="single"/>
        </w:rPr>
        <w:t>evizione</w:t>
      </w:r>
      <w:r>
        <w:rPr>
          <w:sz w:val="22"/>
        </w:rPr>
        <w:t>:</w:t>
      </w:r>
      <w:r>
        <w:rPr>
          <w:spacing w:val="-6"/>
          <w:sz w:val="22"/>
        </w:rPr>
        <w:t> </w:t>
      </w:r>
      <w:r>
        <w:rPr>
          <w:sz w:val="22"/>
        </w:rPr>
        <w:t>il</w:t>
      </w:r>
      <w:r>
        <w:rPr>
          <w:spacing w:val="-6"/>
          <w:sz w:val="22"/>
        </w:rPr>
        <w:t> </w:t>
      </w:r>
      <w:r>
        <w:rPr>
          <w:sz w:val="22"/>
        </w:rPr>
        <w:t>permutante</w:t>
      </w:r>
      <w:r>
        <w:rPr>
          <w:spacing w:val="-6"/>
          <w:sz w:val="22"/>
        </w:rPr>
        <w:t> </w:t>
      </w:r>
      <w:r>
        <w:rPr>
          <w:sz w:val="22"/>
        </w:rPr>
        <w:t>che</w:t>
      </w:r>
      <w:r>
        <w:rPr>
          <w:spacing w:val="-6"/>
          <w:sz w:val="22"/>
        </w:rPr>
        <w:t> </w:t>
      </w:r>
      <w:r>
        <w:rPr>
          <w:sz w:val="22"/>
        </w:rPr>
        <w:t>ha</w:t>
      </w:r>
      <w:r>
        <w:rPr>
          <w:spacing w:val="-6"/>
          <w:sz w:val="22"/>
        </w:rPr>
        <w:t> </w:t>
      </w:r>
      <w:r>
        <w:rPr>
          <w:sz w:val="22"/>
        </w:rPr>
        <w:t>subito</w:t>
      </w:r>
      <w:r>
        <w:rPr>
          <w:spacing w:val="-6"/>
          <w:sz w:val="22"/>
        </w:rPr>
        <w:t> </w:t>
      </w:r>
      <w:r>
        <w:rPr>
          <w:sz w:val="22"/>
        </w:rPr>
        <w:t>l’evizione</w:t>
      </w:r>
      <w:r>
        <w:rPr>
          <w:spacing w:val="-6"/>
          <w:sz w:val="22"/>
        </w:rPr>
        <w:t> </w:t>
      </w:r>
      <w:r>
        <w:rPr>
          <w:sz w:val="22"/>
        </w:rPr>
        <w:t>può</w:t>
      </w:r>
      <w:r>
        <w:rPr>
          <w:spacing w:val="-6"/>
          <w:sz w:val="22"/>
        </w:rPr>
        <w:t> </w:t>
      </w:r>
      <w:r>
        <w:rPr>
          <w:sz w:val="22"/>
        </w:rPr>
        <w:t>scegliere</w:t>
      </w:r>
      <w:r>
        <w:rPr>
          <w:spacing w:val="-6"/>
          <w:sz w:val="22"/>
        </w:rPr>
        <w:t> </w:t>
      </w:r>
      <w:r>
        <w:rPr>
          <w:sz w:val="22"/>
        </w:rPr>
        <w:t>se</w:t>
      </w:r>
      <w:r>
        <w:rPr>
          <w:spacing w:val="-6"/>
          <w:sz w:val="22"/>
        </w:rPr>
        <w:t> </w:t>
      </w:r>
      <w:r>
        <w:rPr>
          <w:sz w:val="22"/>
          <w:u w:val="single"/>
        </w:rPr>
        <w:t>chiedere</w:t>
      </w:r>
      <w:r>
        <w:rPr>
          <w:spacing w:val="-6"/>
          <w:sz w:val="22"/>
          <w:u w:val="single"/>
        </w:rPr>
        <w:t> </w:t>
      </w:r>
      <w:r>
        <w:rPr>
          <w:sz w:val="22"/>
          <w:u w:val="single"/>
        </w:rPr>
        <w:t>la</w:t>
      </w:r>
      <w:r>
        <w:rPr>
          <w:spacing w:val="-6"/>
          <w:sz w:val="22"/>
          <w:u w:val="single"/>
        </w:rPr>
        <w:t> </w:t>
      </w:r>
      <w:r>
        <w:rPr>
          <w:sz w:val="22"/>
          <w:u w:val="single"/>
        </w:rPr>
        <w:t>restituzione</w:t>
      </w:r>
      <w:r>
        <w:rPr>
          <w:spacing w:val="-6"/>
          <w:sz w:val="22"/>
        </w:rPr>
        <w:t> </w:t>
      </w:r>
      <w:r>
        <w:rPr>
          <w:sz w:val="22"/>
        </w:rPr>
        <w:t>della</w:t>
      </w:r>
      <w:r>
        <w:rPr>
          <w:spacing w:val="-6"/>
          <w:sz w:val="22"/>
        </w:rPr>
        <w:t> </w:t>
      </w:r>
      <w:r>
        <w:rPr>
          <w:sz w:val="22"/>
        </w:rPr>
        <w:t>cosa</w:t>
      </w:r>
      <w:r>
        <w:rPr>
          <w:spacing w:val="-6"/>
          <w:sz w:val="22"/>
        </w:rPr>
        <w:t> </w:t>
      </w:r>
      <w:r>
        <w:rPr>
          <w:sz w:val="22"/>
        </w:rPr>
        <w:t>data o il </w:t>
      </w:r>
      <w:r>
        <w:rPr>
          <w:sz w:val="22"/>
          <w:u w:val="single"/>
        </w:rPr>
        <w:t>valore della cosa evitta</w:t>
      </w:r>
      <w:r>
        <w:rPr>
          <w:sz w:val="22"/>
        </w:rPr>
        <w:t> – articolo 1553;</w:t>
      </w:r>
    </w:p>
    <w:p>
      <w:pPr>
        <w:pStyle w:val="ListParagraph"/>
        <w:numPr>
          <w:ilvl w:val="1"/>
          <w:numId w:val="31"/>
        </w:numPr>
        <w:tabs>
          <w:tab w:pos="501" w:val="left" w:leader="none"/>
        </w:tabs>
        <w:spacing w:line="232" w:lineRule="auto" w:before="2" w:after="0"/>
        <w:ind w:left="501" w:right="302" w:hanging="361"/>
        <w:jc w:val="left"/>
        <w:rPr>
          <w:sz w:val="22"/>
        </w:rPr>
      </w:pPr>
      <w:r>
        <w:rPr>
          <w:sz w:val="22"/>
        </w:rPr>
        <w:t>e</w:t>
      </w:r>
      <w:r>
        <w:rPr>
          <w:spacing w:val="-6"/>
          <w:sz w:val="22"/>
        </w:rPr>
        <w:t> </w:t>
      </w:r>
      <w:r>
        <w:rPr>
          <w:sz w:val="22"/>
        </w:rPr>
        <w:t>di</w:t>
      </w:r>
      <w:r>
        <w:rPr>
          <w:spacing w:val="-7"/>
          <w:sz w:val="22"/>
        </w:rPr>
        <w:t> </w:t>
      </w:r>
      <w:r>
        <w:rPr>
          <w:b/>
          <w:sz w:val="22"/>
          <w:u w:val="single"/>
        </w:rPr>
        <w:t>spese</w:t>
      </w:r>
      <w:r>
        <w:rPr>
          <w:sz w:val="22"/>
        </w:rPr>
        <w:t>:</w:t>
      </w:r>
      <w:r>
        <w:rPr>
          <w:spacing w:val="-6"/>
          <w:sz w:val="22"/>
        </w:rPr>
        <w:t> </w:t>
      </w:r>
      <w:r>
        <w:rPr>
          <w:sz w:val="22"/>
        </w:rPr>
        <w:t>salvo</w:t>
      </w:r>
      <w:r>
        <w:rPr>
          <w:spacing w:val="-6"/>
          <w:sz w:val="22"/>
        </w:rPr>
        <w:t> </w:t>
      </w:r>
      <w:r>
        <w:rPr>
          <w:sz w:val="22"/>
        </w:rPr>
        <w:t>patto</w:t>
      </w:r>
      <w:r>
        <w:rPr>
          <w:spacing w:val="-6"/>
          <w:sz w:val="22"/>
        </w:rPr>
        <w:t> </w:t>
      </w:r>
      <w:r>
        <w:rPr>
          <w:sz w:val="22"/>
        </w:rPr>
        <w:t>contrario</w:t>
      </w:r>
      <w:r>
        <w:rPr>
          <w:spacing w:val="-6"/>
          <w:sz w:val="22"/>
        </w:rPr>
        <w:t> </w:t>
      </w:r>
      <w:r>
        <w:rPr>
          <w:sz w:val="22"/>
        </w:rPr>
        <w:t>sono</w:t>
      </w:r>
      <w:r>
        <w:rPr>
          <w:spacing w:val="-6"/>
          <w:sz w:val="22"/>
        </w:rPr>
        <w:t> </w:t>
      </w:r>
      <w:r>
        <w:rPr>
          <w:sz w:val="22"/>
        </w:rPr>
        <w:t>a</w:t>
      </w:r>
      <w:r>
        <w:rPr>
          <w:spacing w:val="-6"/>
          <w:sz w:val="22"/>
        </w:rPr>
        <w:t> </w:t>
      </w:r>
      <w:r>
        <w:rPr>
          <w:sz w:val="22"/>
        </w:rPr>
        <w:t>carico</w:t>
      </w:r>
      <w:r>
        <w:rPr>
          <w:spacing w:val="-6"/>
          <w:sz w:val="22"/>
        </w:rPr>
        <w:t> </w:t>
      </w:r>
      <w:r>
        <w:rPr>
          <w:sz w:val="22"/>
        </w:rPr>
        <w:t>di</w:t>
      </w:r>
      <w:r>
        <w:rPr>
          <w:spacing w:val="-7"/>
          <w:sz w:val="22"/>
        </w:rPr>
        <w:t> </w:t>
      </w:r>
      <w:r>
        <w:rPr>
          <w:sz w:val="22"/>
          <w:u w:val="single"/>
        </w:rPr>
        <w:t>entrambi</w:t>
      </w:r>
      <w:r>
        <w:rPr>
          <w:spacing w:val="-6"/>
          <w:sz w:val="22"/>
          <w:u w:val="single"/>
        </w:rPr>
        <w:t> </w:t>
      </w:r>
      <w:r>
        <w:rPr>
          <w:sz w:val="22"/>
          <w:u w:val="single"/>
        </w:rPr>
        <w:t>i</w:t>
      </w:r>
      <w:r>
        <w:rPr>
          <w:spacing w:val="-6"/>
          <w:sz w:val="22"/>
          <w:u w:val="single"/>
        </w:rPr>
        <w:t> </w:t>
      </w:r>
      <w:r>
        <w:rPr>
          <w:sz w:val="22"/>
          <w:u w:val="single"/>
        </w:rPr>
        <w:t>contraenti</w:t>
      </w:r>
      <w:r>
        <w:rPr>
          <w:sz w:val="22"/>
        </w:rPr>
        <w:t>,</w:t>
      </w:r>
      <w:r>
        <w:rPr>
          <w:spacing w:val="-6"/>
          <w:sz w:val="22"/>
        </w:rPr>
        <w:t> </w:t>
      </w:r>
      <w:r>
        <w:rPr>
          <w:sz w:val="22"/>
        </w:rPr>
        <w:t>a</w:t>
      </w:r>
      <w:r>
        <w:rPr>
          <w:spacing w:val="-6"/>
          <w:sz w:val="22"/>
        </w:rPr>
        <w:t> </w:t>
      </w:r>
      <w:r>
        <w:rPr>
          <w:sz w:val="22"/>
        </w:rPr>
        <w:t>differenza</w:t>
      </w:r>
      <w:r>
        <w:rPr>
          <w:spacing w:val="-6"/>
          <w:sz w:val="22"/>
        </w:rPr>
        <w:t> </w:t>
      </w:r>
      <w:r>
        <w:rPr>
          <w:sz w:val="22"/>
        </w:rPr>
        <w:t>della</w:t>
      </w:r>
      <w:r>
        <w:rPr>
          <w:spacing w:val="-6"/>
          <w:sz w:val="22"/>
        </w:rPr>
        <w:t> </w:t>
      </w:r>
      <w:r>
        <w:rPr>
          <w:sz w:val="22"/>
        </w:rPr>
        <w:t>vendita</w:t>
      </w:r>
      <w:r>
        <w:rPr>
          <w:spacing w:val="-6"/>
          <w:sz w:val="22"/>
        </w:rPr>
        <w:t> </w:t>
      </w:r>
      <w:r>
        <w:rPr>
          <w:sz w:val="22"/>
        </w:rPr>
        <w:t>in</w:t>
      </w:r>
      <w:r>
        <w:rPr>
          <w:spacing w:val="-6"/>
          <w:sz w:val="22"/>
        </w:rPr>
        <w:t> </w:t>
      </w:r>
      <w:r>
        <w:rPr>
          <w:sz w:val="22"/>
        </w:rPr>
        <w:t>cui, sempre salvo patto contrario, sono a carico del compratore (1475) – 1554;</w:t>
      </w:r>
    </w:p>
    <w:p>
      <w:pPr>
        <w:pStyle w:val="BodyText"/>
        <w:spacing w:line="265" w:lineRule="exact"/>
      </w:pPr>
      <w:r>
        <w:rPr/>
        <w:t>per</w:t>
      </w:r>
      <w:r>
        <w:rPr>
          <w:spacing w:val="-3"/>
        </w:rPr>
        <w:t> </w:t>
      </w:r>
      <w:r>
        <w:rPr/>
        <w:t>la</w:t>
      </w:r>
      <w:r>
        <w:rPr>
          <w:spacing w:val="-3"/>
        </w:rPr>
        <w:t> </w:t>
      </w:r>
      <w:r>
        <w:rPr/>
        <w:t>permuta</w:t>
      </w:r>
      <w:r>
        <w:rPr>
          <w:spacing w:val="-3"/>
        </w:rPr>
        <w:t> </w:t>
      </w:r>
      <w:r>
        <w:rPr/>
        <w:t>sono</w:t>
      </w:r>
      <w:r>
        <w:rPr>
          <w:spacing w:val="-3"/>
        </w:rPr>
        <w:t> </w:t>
      </w:r>
      <w:r>
        <w:rPr/>
        <w:t>richiamate,</w:t>
      </w:r>
      <w:r>
        <w:rPr>
          <w:spacing w:val="-3"/>
        </w:rPr>
        <w:t> </w:t>
      </w:r>
      <w:r>
        <w:rPr/>
        <w:t>in</w:t>
      </w:r>
      <w:r>
        <w:rPr>
          <w:spacing w:val="-3"/>
        </w:rPr>
        <w:t> </w:t>
      </w:r>
      <w:r>
        <w:rPr/>
        <w:t>quanto</w:t>
      </w:r>
      <w:r>
        <w:rPr>
          <w:spacing w:val="-3"/>
        </w:rPr>
        <w:t> </w:t>
      </w:r>
      <w:r>
        <w:rPr/>
        <w:t>compatibili,</w:t>
      </w:r>
      <w:r>
        <w:rPr>
          <w:spacing w:val="-3"/>
        </w:rPr>
        <w:t> </w:t>
      </w:r>
      <w:r>
        <w:rPr/>
        <w:t>le</w:t>
      </w:r>
      <w:r>
        <w:rPr>
          <w:spacing w:val="-3"/>
        </w:rPr>
        <w:t> </w:t>
      </w:r>
      <w:r>
        <w:rPr/>
        <w:t>norme</w:t>
      </w:r>
      <w:r>
        <w:rPr>
          <w:spacing w:val="-3"/>
        </w:rPr>
        <w:t> </w:t>
      </w:r>
      <w:r>
        <w:rPr/>
        <w:t>stabilite</w:t>
      </w:r>
      <w:r>
        <w:rPr>
          <w:spacing w:val="-3"/>
        </w:rPr>
        <w:t> </w:t>
      </w:r>
      <w:r>
        <w:rPr/>
        <w:t>per</w:t>
      </w:r>
      <w:r>
        <w:rPr>
          <w:spacing w:val="-3"/>
        </w:rPr>
        <w:t> </w:t>
      </w:r>
      <w:r>
        <w:rPr/>
        <w:t>la</w:t>
      </w:r>
      <w:r>
        <w:rPr>
          <w:spacing w:val="-3"/>
        </w:rPr>
        <w:t> </w:t>
      </w:r>
      <w:r>
        <w:rPr/>
        <w:t>vendita</w:t>
      </w:r>
      <w:r>
        <w:rPr>
          <w:spacing w:val="-3"/>
        </w:rPr>
        <w:t> </w:t>
      </w:r>
      <w:r>
        <w:rPr/>
        <w:t>(articolo</w:t>
      </w:r>
      <w:r>
        <w:rPr>
          <w:spacing w:val="-3"/>
        </w:rPr>
        <w:t> </w:t>
      </w:r>
      <w:r>
        <w:rPr>
          <w:spacing w:val="-2"/>
        </w:rPr>
        <w:t>1555).</w:t>
      </w:r>
    </w:p>
    <w:p>
      <w:pPr>
        <w:pStyle w:val="Heading2"/>
        <w:spacing w:line="232" w:lineRule="auto" w:before="148"/>
        <w:ind w:left="140" w:right="5970" w:firstLine="112"/>
      </w:pPr>
      <w:bookmarkStart w:name="LA VENDITA A TERMINE DI TITOLI DI CREDIT" w:id="204"/>
      <w:bookmarkEnd w:id="204"/>
      <w:r>
        <w:rPr>
          <w:b w:val="0"/>
        </w:rPr>
      </w:r>
      <w:r>
        <w:rPr>
          <w:color w:val="2E5395"/>
        </w:rPr>
        <w:t>LA</w:t>
      </w:r>
      <w:r>
        <w:rPr>
          <w:color w:val="2E5395"/>
          <w:spacing w:val="-11"/>
        </w:rPr>
        <w:t> </w:t>
      </w:r>
      <w:r>
        <w:rPr>
          <w:color w:val="2E5395"/>
        </w:rPr>
        <w:t>VENDITA</w:t>
      </w:r>
      <w:r>
        <w:rPr>
          <w:color w:val="2E5395"/>
          <w:spacing w:val="-11"/>
        </w:rPr>
        <w:t> </w:t>
      </w:r>
      <w:r>
        <w:rPr>
          <w:color w:val="2E5395"/>
        </w:rPr>
        <w:t>A</w:t>
      </w:r>
      <w:r>
        <w:rPr>
          <w:color w:val="2E5395"/>
          <w:spacing w:val="-11"/>
        </w:rPr>
        <w:t> </w:t>
      </w:r>
      <w:r>
        <w:rPr>
          <w:color w:val="2E5395"/>
        </w:rPr>
        <w:t>TERMINE</w:t>
      </w:r>
      <w:r>
        <w:rPr>
          <w:color w:val="2E5395"/>
          <w:spacing w:val="-11"/>
        </w:rPr>
        <w:t> </w:t>
      </w:r>
      <w:r>
        <w:rPr>
          <w:color w:val="2E5395"/>
        </w:rPr>
        <w:t>DI</w:t>
      </w:r>
      <w:r>
        <w:rPr>
          <w:color w:val="2E5395"/>
          <w:spacing w:val="-11"/>
        </w:rPr>
        <w:t> </w:t>
      </w:r>
      <w:r>
        <w:rPr>
          <w:color w:val="2E5395"/>
        </w:rPr>
        <w:t>TITOLI</w:t>
      </w:r>
      <w:r>
        <w:rPr>
          <w:color w:val="2E5395"/>
          <w:spacing w:val="-11"/>
        </w:rPr>
        <w:t> </w:t>
      </w:r>
      <w:r>
        <w:rPr>
          <w:color w:val="2E5395"/>
        </w:rPr>
        <w:t>DI CREDITO IL RIPORTO: 1448-1451</w:t>
      </w:r>
    </w:p>
    <w:p>
      <w:pPr>
        <w:spacing w:line="273" w:lineRule="auto" w:before="0"/>
        <w:ind w:left="140" w:right="174" w:firstLine="0"/>
        <w:jc w:val="left"/>
        <w:rPr>
          <w:sz w:val="22"/>
        </w:rPr>
      </w:pPr>
      <w:r>
        <w:rPr>
          <w:sz w:val="22"/>
        </w:rPr>
        <w:t>1448: con il riporto una persona, il detto </w:t>
      </w:r>
      <w:r>
        <w:rPr>
          <w:b/>
          <w:sz w:val="22"/>
          <w:u w:val="single"/>
        </w:rPr>
        <w:t>riportato</w:t>
      </w:r>
      <w:r>
        <w:rPr>
          <w:sz w:val="22"/>
        </w:rPr>
        <w:t>, </w:t>
      </w:r>
      <w:r>
        <w:rPr>
          <w:b/>
          <w:sz w:val="22"/>
          <w:u w:val="single"/>
        </w:rPr>
        <w:t>trasferisce</w:t>
      </w:r>
      <w:r>
        <w:rPr>
          <w:b/>
          <w:sz w:val="22"/>
        </w:rPr>
        <w:t> </w:t>
      </w:r>
      <w:r>
        <w:rPr>
          <w:sz w:val="22"/>
        </w:rPr>
        <w:t>all’altro contraente, il </w:t>
      </w:r>
      <w:r>
        <w:rPr>
          <w:b/>
          <w:sz w:val="22"/>
          <w:u w:val="single"/>
        </w:rPr>
        <w:t>riportatore</w:t>
      </w:r>
      <w:r>
        <w:rPr>
          <w:sz w:val="22"/>
        </w:rPr>
        <w:t>, la </w:t>
      </w:r>
      <w:r>
        <w:rPr>
          <w:b/>
          <w:sz w:val="22"/>
          <w:u w:val="single"/>
        </w:rPr>
        <w:t>proprietà</w:t>
      </w:r>
      <w:r>
        <w:rPr>
          <w:b/>
          <w:spacing w:val="-7"/>
          <w:sz w:val="22"/>
        </w:rPr>
        <w:t> </w:t>
      </w:r>
      <w:r>
        <w:rPr>
          <w:sz w:val="22"/>
        </w:rPr>
        <w:t>di</w:t>
      </w:r>
      <w:r>
        <w:rPr>
          <w:spacing w:val="-7"/>
          <w:sz w:val="22"/>
        </w:rPr>
        <w:t> </w:t>
      </w:r>
      <w:r>
        <w:rPr>
          <w:sz w:val="22"/>
        </w:rPr>
        <w:t>una</w:t>
      </w:r>
      <w:r>
        <w:rPr>
          <w:spacing w:val="-7"/>
          <w:sz w:val="22"/>
        </w:rPr>
        <w:t> </w:t>
      </w:r>
      <w:r>
        <w:rPr>
          <w:sz w:val="22"/>
        </w:rPr>
        <w:t>data</w:t>
      </w:r>
      <w:r>
        <w:rPr>
          <w:spacing w:val="-8"/>
          <w:sz w:val="22"/>
        </w:rPr>
        <w:t> </w:t>
      </w:r>
      <w:r>
        <w:rPr>
          <w:b/>
          <w:sz w:val="19"/>
          <w:u w:val="single"/>
        </w:rPr>
        <w:t>QUANTITÀ</w:t>
      </w:r>
      <w:r>
        <w:rPr>
          <w:b/>
          <w:spacing w:val="-6"/>
          <w:sz w:val="19"/>
          <w:u w:val="single"/>
        </w:rPr>
        <w:t> </w:t>
      </w:r>
      <w:r>
        <w:rPr>
          <w:b/>
          <w:sz w:val="19"/>
          <w:u w:val="single"/>
        </w:rPr>
        <w:t>DI</w:t>
      </w:r>
      <w:r>
        <w:rPr>
          <w:b/>
          <w:spacing w:val="-6"/>
          <w:sz w:val="19"/>
          <w:u w:val="single"/>
        </w:rPr>
        <w:t> </w:t>
      </w:r>
      <w:r>
        <w:rPr>
          <w:b/>
          <w:sz w:val="19"/>
          <w:u w:val="single"/>
        </w:rPr>
        <w:t>TITOLI</w:t>
      </w:r>
      <w:r>
        <w:rPr>
          <w:b/>
          <w:spacing w:val="-6"/>
          <w:sz w:val="19"/>
          <w:u w:val="single"/>
        </w:rPr>
        <w:t> </w:t>
      </w:r>
      <w:r>
        <w:rPr>
          <w:b/>
          <w:sz w:val="19"/>
          <w:u w:val="single"/>
        </w:rPr>
        <w:t>DI</w:t>
      </w:r>
      <w:r>
        <w:rPr>
          <w:b/>
          <w:spacing w:val="-6"/>
          <w:sz w:val="19"/>
          <w:u w:val="single"/>
        </w:rPr>
        <w:t> </w:t>
      </w:r>
      <w:r>
        <w:rPr>
          <w:b/>
          <w:sz w:val="19"/>
          <w:u w:val="single"/>
        </w:rPr>
        <w:t>CREDITO</w:t>
      </w:r>
      <w:r>
        <w:rPr>
          <w:b/>
          <w:spacing w:val="-6"/>
          <w:sz w:val="19"/>
          <w:u w:val="single"/>
        </w:rPr>
        <w:t> </w:t>
      </w:r>
      <w:r>
        <w:rPr>
          <w:b/>
          <w:sz w:val="19"/>
          <w:u w:val="single"/>
        </w:rPr>
        <w:t>DI</w:t>
      </w:r>
      <w:r>
        <w:rPr>
          <w:b/>
          <w:spacing w:val="-6"/>
          <w:sz w:val="19"/>
          <w:u w:val="single"/>
        </w:rPr>
        <w:t> </w:t>
      </w:r>
      <w:r>
        <w:rPr>
          <w:b/>
          <w:sz w:val="19"/>
          <w:u w:val="single"/>
        </w:rPr>
        <w:t>MASSA</w:t>
      </w:r>
      <w:r>
        <w:rPr>
          <w:b/>
          <w:spacing w:val="-7"/>
          <w:sz w:val="19"/>
        </w:rPr>
        <w:t> </w:t>
      </w:r>
      <w:r>
        <w:rPr>
          <w:sz w:val="22"/>
        </w:rPr>
        <w:t>contro</w:t>
      </w:r>
      <w:r>
        <w:rPr>
          <w:spacing w:val="-7"/>
          <w:sz w:val="22"/>
        </w:rPr>
        <w:t> </w:t>
      </w:r>
      <w:r>
        <w:rPr>
          <w:sz w:val="22"/>
        </w:rPr>
        <w:t>il</w:t>
      </w:r>
      <w:r>
        <w:rPr>
          <w:spacing w:val="-7"/>
          <w:sz w:val="22"/>
        </w:rPr>
        <w:t> </w:t>
      </w:r>
      <w:r>
        <w:rPr>
          <w:sz w:val="22"/>
        </w:rPr>
        <w:t>contestuale</w:t>
      </w:r>
      <w:r>
        <w:rPr>
          <w:spacing w:val="-7"/>
          <w:sz w:val="22"/>
        </w:rPr>
        <w:t> </w:t>
      </w:r>
      <w:r>
        <w:rPr>
          <w:sz w:val="22"/>
          <w:u w:val="single"/>
        </w:rPr>
        <w:t>pagamento</w:t>
      </w:r>
      <w:r>
        <w:rPr>
          <w:spacing w:val="-7"/>
          <w:sz w:val="22"/>
          <w:u w:val="single"/>
        </w:rPr>
        <w:t> </w:t>
      </w:r>
      <w:r>
        <w:rPr>
          <w:sz w:val="22"/>
          <w:u w:val="single"/>
        </w:rPr>
        <w:t>di</w:t>
      </w:r>
      <w:r>
        <w:rPr>
          <w:spacing w:val="-7"/>
          <w:sz w:val="22"/>
          <w:u w:val="single"/>
        </w:rPr>
        <w:t> </w:t>
      </w:r>
      <w:r>
        <w:rPr>
          <w:sz w:val="22"/>
          <w:u w:val="single"/>
        </w:rPr>
        <w:t>un</w:t>
      </w:r>
      <w:r>
        <w:rPr>
          <w:spacing w:val="-8"/>
          <w:sz w:val="22"/>
          <w:u w:val="single"/>
        </w:rPr>
        <w:t> </w:t>
      </w:r>
      <w:r>
        <w:rPr>
          <w:b/>
          <w:sz w:val="22"/>
          <w:u w:val="single"/>
        </w:rPr>
        <w:t>prezzo</w:t>
      </w:r>
      <w:r>
        <w:rPr>
          <w:sz w:val="22"/>
        </w:rPr>
        <w:t>;</w:t>
      </w:r>
    </w:p>
    <w:p>
      <w:pPr>
        <w:pStyle w:val="BodyText"/>
        <w:spacing w:line="231" w:lineRule="exact"/>
      </w:pPr>
      <w:r>
        <w:rPr/>
        <w:t>al</w:t>
      </w:r>
      <w:r>
        <w:rPr>
          <w:spacing w:val="56"/>
        </w:rPr>
        <w:t> </w:t>
      </w:r>
      <w:r>
        <w:rPr/>
        <w:t>tempo</w:t>
      </w:r>
      <w:r>
        <w:rPr>
          <w:spacing w:val="59"/>
        </w:rPr>
        <w:t> </w:t>
      </w:r>
      <w:r>
        <w:rPr/>
        <w:t>stesso</w:t>
      </w:r>
      <w:r>
        <w:rPr>
          <w:spacing w:val="59"/>
        </w:rPr>
        <w:t> </w:t>
      </w:r>
      <w:r>
        <w:rPr/>
        <w:t>il</w:t>
      </w:r>
      <w:r>
        <w:rPr>
          <w:spacing w:val="59"/>
        </w:rPr>
        <w:t> </w:t>
      </w:r>
      <w:r>
        <w:rPr>
          <w:b/>
          <w:u w:val="single"/>
        </w:rPr>
        <w:t>riportatore</w:t>
      </w:r>
      <w:r>
        <w:rPr>
          <w:b/>
          <w:spacing w:val="59"/>
        </w:rPr>
        <w:t> </w:t>
      </w:r>
      <w:r>
        <w:rPr/>
        <w:t>si</w:t>
      </w:r>
      <w:r>
        <w:rPr>
          <w:spacing w:val="58"/>
        </w:rPr>
        <w:t> </w:t>
      </w:r>
      <w:r>
        <w:rPr/>
        <w:t>obbliga</w:t>
      </w:r>
      <w:r>
        <w:rPr>
          <w:spacing w:val="59"/>
        </w:rPr>
        <w:t> </w:t>
      </w:r>
      <w:r>
        <w:rPr/>
        <w:t>a</w:t>
      </w:r>
      <w:r>
        <w:rPr>
          <w:spacing w:val="59"/>
        </w:rPr>
        <w:t> </w:t>
      </w:r>
      <w:r>
        <w:rPr>
          <w:u w:val="single"/>
        </w:rPr>
        <w:t>ritrasferire</w:t>
      </w:r>
      <w:r>
        <w:rPr>
          <w:spacing w:val="59"/>
        </w:rPr>
        <w:t> </w:t>
      </w:r>
      <w:r>
        <w:rPr/>
        <w:t>al</w:t>
      </w:r>
      <w:r>
        <w:rPr>
          <w:spacing w:val="59"/>
        </w:rPr>
        <w:t> </w:t>
      </w:r>
      <w:r>
        <w:rPr/>
        <w:t>riportato,</w:t>
      </w:r>
      <w:r>
        <w:rPr>
          <w:spacing w:val="58"/>
        </w:rPr>
        <w:t> </w:t>
      </w:r>
      <w:r>
        <w:rPr/>
        <w:t>alla</w:t>
      </w:r>
      <w:r>
        <w:rPr>
          <w:spacing w:val="59"/>
        </w:rPr>
        <w:t> </w:t>
      </w:r>
      <w:r>
        <w:rPr/>
        <w:t>scadenza</w:t>
      </w:r>
      <w:r>
        <w:rPr>
          <w:spacing w:val="59"/>
        </w:rPr>
        <w:t> </w:t>
      </w:r>
      <w:r>
        <w:rPr/>
        <w:t>del</w:t>
      </w:r>
      <w:r>
        <w:rPr>
          <w:spacing w:val="59"/>
        </w:rPr>
        <w:t> </w:t>
      </w:r>
      <w:r>
        <w:rPr>
          <w:u w:val="single"/>
        </w:rPr>
        <w:t>termine</w:t>
      </w:r>
      <w:r>
        <w:rPr>
          <w:spacing w:val="59"/>
        </w:rPr>
        <w:t> </w:t>
      </w:r>
      <w:r>
        <w:rPr>
          <w:spacing w:val="-2"/>
        </w:rPr>
        <w:t>fissato</w:t>
      </w:r>
    </w:p>
    <w:p>
      <w:pPr>
        <w:spacing w:line="242" w:lineRule="auto" w:before="0"/>
        <w:ind w:left="140" w:right="0" w:firstLine="0"/>
        <w:jc w:val="left"/>
        <w:rPr>
          <w:sz w:val="22"/>
        </w:rPr>
      </w:pPr>
      <w:r>
        <w:rPr>
          <w:sz w:val="22"/>
        </w:rPr>
        <w:t>nell’accordo</w:t>
      </w:r>
      <w:r>
        <w:rPr>
          <w:spacing w:val="37"/>
          <w:sz w:val="22"/>
        </w:rPr>
        <w:t> </w:t>
      </w:r>
      <w:r>
        <w:rPr>
          <w:sz w:val="22"/>
        </w:rPr>
        <w:t>iniziale,</w:t>
      </w:r>
      <w:r>
        <w:rPr>
          <w:spacing w:val="37"/>
          <w:sz w:val="22"/>
        </w:rPr>
        <w:t> </w:t>
      </w:r>
      <w:r>
        <w:rPr>
          <w:sz w:val="22"/>
        </w:rPr>
        <w:t>la</w:t>
      </w:r>
      <w:r>
        <w:rPr>
          <w:spacing w:val="37"/>
          <w:sz w:val="22"/>
        </w:rPr>
        <w:t> </w:t>
      </w:r>
      <w:r>
        <w:rPr>
          <w:b/>
          <w:sz w:val="19"/>
          <w:u w:val="single"/>
        </w:rPr>
        <w:t>PROPRIETÀ</w:t>
      </w:r>
      <w:r>
        <w:rPr>
          <w:b/>
          <w:spacing w:val="31"/>
          <w:sz w:val="19"/>
          <w:u w:val="single"/>
        </w:rPr>
        <w:t> </w:t>
      </w:r>
      <w:r>
        <w:rPr>
          <w:b/>
          <w:sz w:val="19"/>
          <w:u w:val="single"/>
        </w:rPr>
        <w:t>DI</w:t>
      </w:r>
      <w:r>
        <w:rPr>
          <w:b/>
          <w:spacing w:val="31"/>
          <w:sz w:val="19"/>
          <w:u w:val="single"/>
        </w:rPr>
        <w:t> </w:t>
      </w:r>
      <w:r>
        <w:rPr>
          <w:b/>
          <w:sz w:val="19"/>
          <w:u w:val="single"/>
        </w:rPr>
        <w:t>ALTRETTANTI</w:t>
      </w:r>
      <w:r>
        <w:rPr>
          <w:b/>
          <w:spacing w:val="31"/>
          <w:sz w:val="19"/>
          <w:u w:val="single"/>
        </w:rPr>
        <w:t> </w:t>
      </w:r>
      <w:r>
        <w:rPr>
          <w:b/>
          <w:sz w:val="19"/>
          <w:u w:val="single"/>
        </w:rPr>
        <w:t>TITOLI</w:t>
      </w:r>
      <w:r>
        <w:rPr>
          <w:b/>
          <w:spacing w:val="31"/>
          <w:sz w:val="19"/>
          <w:u w:val="single"/>
        </w:rPr>
        <w:t> </w:t>
      </w:r>
      <w:r>
        <w:rPr>
          <w:b/>
          <w:sz w:val="19"/>
          <w:u w:val="single"/>
        </w:rPr>
        <w:t>DELLA</w:t>
      </w:r>
      <w:r>
        <w:rPr>
          <w:b/>
          <w:spacing w:val="31"/>
          <w:sz w:val="19"/>
          <w:u w:val="single"/>
        </w:rPr>
        <w:t> </w:t>
      </w:r>
      <w:r>
        <w:rPr>
          <w:b/>
          <w:sz w:val="19"/>
          <w:u w:val="single"/>
        </w:rPr>
        <w:t>STESSA</w:t>
      </w:r>
      <w:r>
        <w:rPr>
          <w:b/>
          <w:spacing w:val="31"/>
          <w:sz w:val="19"/>
          <w:u w:val="single"/>
        </w:rPr>
        <w:t> </w:t>
      </w:r>
      <w:r>
        <w:rPr>
          <w:b/>
          <w:sz w:val="19"/>
          <w:u w:val="single"/>
        </w:rPr>
        <w:t>SPECIE</w:t>
      </w:r>
      <w:r>
        <w:rPr>
          <w:b/>
          <w:spacing w:val="31"/>
          <w:sz w:val="19"/>
        </w:rPr>
        <w:t> </w:t>
      </w:r>
      <w:r>
        <w:rPr>
          <w:sz w:val="22"/>
        </w:rPr>
        <w:t>(</w:t>
      </w:r>
      <w:r>
        <w:rPr>
          <w:i/>
          <w:sz w:val="22"/>
          <w:u w:val="single"/>
        </w:rPr>
        <w:t>tantundem</w:t>
      </w:r>
      <w:r>
        <w:rPr>
          <w:i/>
          <w:spacing w:val="37"/>
          <w:sz w:val="22"/>
          <w:u w:val="single"/>
        </w:rPr>
        <w:t> </w:t>
      </w:r>
      <w:r>
        <w:rPr>
          <w:i/>
          <w:sz w:val="22"/>
          <w:u w:val="single"/>
        </w:rPr>
        <w:t>eiusdem</w:t>
      </w:r>
      <w:r>
        <w:rPr>
          <w:i/>
          <w:spacing w:val="37"/>
          <w:sz w:val="22"/>
          <w:u w:val="single"/>
        </w:rPr>
        <w:t> </w:t>
      </w:r>
      <w:r>
        <w:rPr>
          <w:i/>
          <w:sz w:val="22"/>
          <w:u w:val="single"/>
        </w:rPr>
        <w:t>generis</w:t>
      </w:r>
      <w:r>
        <w:rPr>
          <w:sz w:val="22"/>
        </w:rPr>
        <w:t>) contro </w:t>
      </w:r>
      <w:r>
        <w:rPr>
          <w:b/>
          <w:sz w:val="22"/>
          <w:u w:val="single"/>
        </w:rPr>
        <w:t>rimborso</w:t>
      </w:r>
      <w:r>
        <w:rPr>
          <w:b/>
          <w:sz w:val="22"/>
        </w:rPr>
        <w:t> </w:t>
      </w:r>
      <w:r>
        <w:rPr>
          <w:sz w:val="22"/>
        </w:rPr>
        <w:t>del prezzo, che però può essere, a seconda di quanto convenuto dalle parti</w:t>
      </w:r>
    </w:p>
    <w:p>
      <w:pPr>
        <w:pStyle w:val="ListParagraph"/>
        <w:numPr>
          <w:ilvl w:val="2"/>
          <w:numId w:val="31"/>
        </w:numPr>
        <w:tabs>
          <w:tab w:pos="1066" w:val="left" w:leader="none"/>
        </w:tabs>
        <w:spacing w:line="267" w:lineRule="exact" w:before="0" w:after="0"/>
        <w:ind w:left="1066" w:right="0" w:hanging="359"/>
        <w:jc w:val="left"/>
        <w:rPr>
          <w:sz w:val="22"/>
        </w:rPr>
      </w:pPr>
      <w:r>
        <w:rPr>
          <w:b/>
          <w:sz w:val="22"/>
          <w:u w:val="single"/>
        </w:rPr>
        <w:t>maggiore</w:t>
      </w:r>
      <w:r>
        <w:rPr>
          <w:b/>
          <w:spacing w:val="-4"/>
          <w:sz w:val="22"/>
        </w:rPr>
        <w:t> </w:t>
      </w:r>
      <w:r>
        <w:rPr>
          <w:sz w:val="22"/>
        </w:rPr>
        <w:t>di</w:t>
      </w:r>
      <w:r>
        <w:rPr>
          <w:spacing w:val="-3"/>
          <w:sz w:val="22"/>
        </w:rPr>
        <w:t> </w:t>
      </w:r>
      <w:r>
        <w:rPr>
          <w:sz w:val="22"/>
        </w:rPr>
        <w:t>quanto</w:t>
      </w:r>
      <w:r>
        <w:rPr>
          <w:spacing w:val="-3"/>
          <w:sz w:val="22"/>
        </w:rPr>
        <w:t> </w:t>
      </w:r>
      <w:r>
        <w:rPr>
          <w:sz w:val="22"/>
        </w:rPr>
        <w:t>a</w:t>
      </w:r>
      <w:r>
        <w:rPr>
          <w:spacing w:val="-3"/>
          <w:sz w:val="22"/>
        </w:rPr>
        <w:t> </w:t>
      </w:r>
      <w:r>
        <w:rPr>
          <w:sz w:val="22"/>
        </w:rPr>
        <w:t>suo</w:t>
      </w:r>
      <w:r>
        <w:rPr>
          <w:spacing w:val="-3"/>
          <w:sz w:val="22"/>
        </w:rPr>
        <w:t> </w:t>
      </w:r>
      <w:r>
        <w:rPr>
          <w:sz w:val="22"/>
        </w:rPr>
        <w:t>tempo</w:t>
      </w:r>
      <w:r>
        <w:rPr>
          <w:spacing w:val="-3"/>
          <w:sz w:val="22"/>
        </w:rPr>
        <w:t> </w:t>
      </w:r>
      <w:r>
        <w:rPr>
          <w:sz w:val="22"/>
        </w:rPr>
        <w:t>ricevuto</w:t>
      </w:r>
      <w:r>
        <w:rPr>
          <w:spacing w:val="-3"/>
          <w:sz w:val="22"/>
        </w:rPr>
        <w:t> </w:t>
      </w:r>
      <w:r>
        <w:rPr>
          <w:sz w:val="22"/>
        </w:rPr>
        <w:t>(ipotesi</w:t>
      </w:r>
      <w:r>
        <w:rPr>
          <w:spacing w:val="-2"/>
          <w:sz w:val="22"/>
        </w:rPr>
        <w:t> normale);</w:t>
      </w:r>
    </w:p>
    <w:p>
      <w:pPr>
        <w:pStyle w:val="ListParagraph"/>
        <w:numPr>
          <w:ilvl w:val="2"/>
          <w:numId w:val="31"/>
        </w:numPr>
        <w:tabs>
          <w:tab w:pos="1066" w:val="left" w:leader="none"/>
        </w:tabs>
        <w:spacing w:line="266" w:lineRule="exact" w:before="6" w:after="0"/>
        <w:ind w:left="1066" w:right="0" w:hanging="359"/>
        <w:jc w:val="left"/>
        <w:rPr>
          <w:sz w:val="22"/>
        </w:rPr>
      </w:pPr>
      <w:r>
        <w:rPr>
          <w:sz w:val="22"/>
        </w:rPr>
        <w:t>o</w:t>
      </w:r>
      <w:r>
        <w:rPr>
          <w:spacing w:val="-2"/>
          <w:sz w:val="22"/>
        </w:rPr>
        <w:t> </w:t>
      </w:r>
      <w:r>
        <w:rPr>
          <w:b/>
          <w:sz w:val="22"/>
          <w:u w:val="single"/>
        </w:rPr>
        <w:t>inferiore</w:t>
      </w:r>
      <w:r>
        <w:rPr>
          <w:b/>
          <w:spacing w:val="-2"/>
          <w:sz w:val="22"/>
        </w:rPr>
        <w:t> </w:t>
      </w:r>
      <w:r>
        <w:rPr>
          <w:sz w:val="22"/>
        </w:rPr>
        <w:t>(nel</w:t>
      </w:r>
      <w:r>
        <w:rPr>
          <w:spacing w:val="-2"/>
          <w:sz w:val="22"/>
        </w:rPr>
        <w:t> </w:t>
      </w:r>
      <w:r>
        <w:rPr>
          <w:sz w:val="22"/>
        </w:rPr>
        <w:t>qual</w:t>
      </w:r>
      <w:r>
        <w:rPr>
          <w:spacing w:val="-2"/>
          <w:sz w:val="22"/>
        </w:rPr>
        <w:t> </w:t>
      </w:r>
      <w:r>
        <w:rPr>
          <w:sz w:val="22"/>
        </w:rPr>
        <w:t>caso</w:t>
      </w:r>
      <w:r>
        <w:rPr>
          <w:spacing w:val="-2"/>
          <w:sz w:val="22"/>
        </w:rPr>
        <w:t> </w:t>
      </w:r>
      <w:r>
        <w:rPr>
          <w:sz w:val="22"/>
        </w:rPr>
        <w:t>si</w:t>
      </w:r>
      <w:r>
        <w:rPr>
          <w:spacing w:val="-2"/>
          <w:sz w:val="22"/>
        </w:rPr>
        <w:t> </w:t>
      </w:r>
      <w:r>
        <w:rPr>
          <w:sz w:val="22"/>
        </w:rPr>
        <w:t>parla</w:t>
      </w:r>
      <w:r>
        <w:rPr>
          <w:spacing w:val="-2"/>
          <w:sz w:val="22"/>
        </w:rPr>
        <w:t> </w:t>
      </w:r>
      <w:r>
        <w:rPr>
          <w:sz w:val="22"/>
        </w:rPr>
        <w:t>di</w:t>
      </w:r>
      <w:r>
        <w:rPr>
          <w:spacing w:val="-1"/>
          <w:sz w:val="22"/>
        </w:rPr>
        <w:t> </w:t>
      </w:r>
      <w:r>
        <w:rPr>
          <w:b/>
          <w:spacing w:val="-2"/>
          <w:sz w:val="22"/>
          <w:u w:val="single"/>
        </w:rPr>
        <w:t>deporto</w:t>
      </w:r>
      <w:r>
        <w:rPr>
          <w:spacing w:val="-2"/>
          <w:sz w:val="22"/>
        </w:rPr>
        <w:t>);</w:t>
      </w:r>
    </w:p>
    <w:p>
      <w:pPr>
        <w:pStyle w:val="ListParagraph"/>
        <w:numPr>
          <w:ilvl w:val="2"/>
          <w:numId w:val="31"/>
        </w:numPr>
        <w:tabs>
          <w:tab w:pos="1066" w:val="left" w:leader="none"/>
        </w:tabs>
        <w:spacing w:line="261" w:lineRule="exact" w:before="0" w:after="0"/>
        <w:ind w:left="1066" w:right="0" w:hanging="359"/>
        <w:jc w:val="left"/>
        <w:rPr>
          <w:sz w:val="22"/>
        </w:rPr>
      </w:pPr>
      <w:r>
        <w:rPr>
          <w:sz w:val="22"/>
        </w:rPr>
        <w:t>o</w:t>
      </w:r>
      <w:r>
        <w:rPr>
          <w:spacing w:val="-4"/>
          <w:sz w:val="22"/>
        </w:rPr>
        <w:t> </w:t>
      </w:r>
      <w:r>
        <w:rPr>
          <w:b/>
          <w:sz w:val="22"/>
          <w:u w:val="single"/>
        </w:rPr>
        <w:t>eguale</w:t>
      </w:r>
      <w:r>
        <w:rPr>
          <w:b/>
          <w:spacing w:val="-4"/>
          <w:sz w:val="22"/>
        </w:rPr>
        <w:t> </w:t>
      </w:r>
      <w:r>
        <w:rPr>
          <w:sz w:val="22"/>
        </w:rPr>
        <w:t>(riporto</w:t>
      </w:r>
      <w:r>
        <w:rPr>
          <w:spacing w:val="-3"/>
          <w:sz w:val="22"/>
        </w:rPr>
        <w:t> </w:t>
      </w:r>
      <w:r>
        <w:rPr>
          <w:sz w:val="22"/>
        </w:rPr>
        <w:t>“alla</w:t>
      </w:r>
      <w:r>
        <w:rPr>
          <w:spacing w:val="-3"/>
          <w:sz w:val="22"/>
        </w:rPr>
        <w:t> </w:t>
      </w:r>
      <w:r>
        <w:rPr>
          <w:spacing w:val="-2"/>
          <w:sz w:val="22"/>
        </w:rPr>
        <w:t>pari”).</w:t>
      </w:r>
    </w:p>
    <w:p>
      <w:pPr>
        <w:pStyle w:val="BodyText"/>
        <w:spacing w:line="232" w:lineRule="auto" w:before="2"/>
        <w:ind w:right="709"/>
        <w:jc w:val="both"/>
      </w:pPr>
      <w:r>
        <w:rPr/>
        <w:t>Il</w:t>
      </w:r>
      <w:r>
        <w:rPr>
          <w:spacing w:val="-4"/>
        </w:rPr>
        <w:t> </w:t>
      </w:r>
      <w:r>
        <w:rPr/>
        <w:t>riporto</w:t>
      </w:r>
      <w:r>
        <w:rPr>
          <w:spacing w:val="-4"/>
        </w:rPr>
        <w:t> </w:t>
      </w:r>
      <w:r>
        <w:rPr/>
        <w:t>è</w:t>
      </w:r>
      <w:r>
        <w:rPr>
          <w:spacing w:val="-4"/>
        </w:rPr>
        <w:t> </w:t>
      </w:r>
      <w:r>
        <w:rPr/>
        <w:t>spesso</w:t>
      </w:r>
      <w:r>
        <w:rPr>
          <w:spacing w:val="-4"/>
        </w:rPr>
        <w:t> </w:t>
      </w:r>
      <w:r>
        <w:rPr/>
        <w:t>utilizzato</w:t>
      </w:r>
      <w:r>
        <w:rPr>
          <w:spacing w:val="-4"/>
        </w:rPr>
        <w:t> </w:t>
      </w:r>
      <w:r>
        <w:rPr/>
        <w:t>per</w:t>
      </w:r>
      <w:r>
        <w:rPr>
          <w:spacing w:val="-4"/>
        </w:rPr>
        <w:t> </w:t>
      </w:r>
      <w:r>
        <w:rPr/>
        <w:t>procurare</w:t>
      </w:r>
      <w:r>
        <w:rPr>
          <w:spacing w:val="-4"/>
        </w:rPr>
        <w:t> </w:t>
      </w:r>
      <w:r>
        <w:rPr/>
        <w:t>al</w:t>
      </w:r>
      <w:r>
        <w:rPr>
          <w:spacing w:val="-4"/>
        </w:rPr>
        <w:t> </w:t>
      </w:r>
      <w:r>
        <w:rPr>
          <w:u w:val="single"/>
        </w:rPr>
        <w:t>riportato</w:t>
      </w:r>
      <w:r>
        <w:rPr>
          <w:spacing w:val="-4"/>
        </w:rPr>
        <w:t> </w:t>
      </w:r>
      <w:r>
        <w:rPr/>
        <w:t>la</w:t>
      </w:r>
      <w:r>
        <w:rPr>
          <w:spacing w:val="-4"/>
        </w:rPr>
        <w:t> </w:t>
      </w:r>
      <w:r>
        <w:rPr>
          <w:u w:val="single"/>
        </w:rPr>
        <w:t>disponibilità</w:t>
      </w:r>
      <w:r>
        <w:rPr>
          <w:spacing w:val="-4"/>
          <w:u w:val="single"/>
        </w:rPr>
        <w:t> </w:t>
      </w:r>
      <w:r>
        <w:rPr>
          <w:u w:val="single"/>
        </w:rPr>
        <w:t>temporanea</w:t>
      </w:r>
      <w:r>
        <w:rPr>
          <w:spacing w:val="-4"/>
          <w:u w:val="single"/>
        </w:rPr>
        <w:t> </w:t>
      </w:r>
      <w:r>
        <w:rPr>
          <w:u w:val="single"/>
        </w:rPr>
        <w:t>di</w:t>
      </w:r>
      <w:r>
        <w:rPr>
          <w:spacing w:val="-4"/>
          <w:u w:val="single"/>
        </w:rPr>
        <w:t> </w:t>
      </w:r>
      <w:r>
        <w:rPr>
          <w:u w:val="single"/>
        </w:rPr>
        <w:t>mezzi</w:t>
      </w:r>
      <w:r>
        <w:rPr>
          <w:spacing w:val="-3"/>
          <w:u w:val="single"/>
        </w:rPr>
        <w:t> </w:t>
      </w:r>
      <w:r>
        <w:rPr>
          <w:u w:val="single"/>
        </w:rPr>
        <w:t>finanziari</w:t>
      </w:r>
      <w:r>
        <w:rPr>
          <w:spacing w:val="-4"/>
        </w:rPr>
        <w:t> </w:t>
      </w:r>
      <w:r>
        <w:rPr/>
        <w:t>a condizioni</w:t>
      </w:r>
      <w:r>
        <w:rPr>
          <w:spacing w:val="-5"/>
        </w:rPr>
        <w:t> </w:t>
      </w:r>
      <w:r>
        <w:rPr/>
        <w:t>migliori</w:t>
      </w:r>
      <w:r>
        <w:rPr>
          <w:spacing w:val="-5"/>
        </w:rPr>
        <w:t> </w:t>
      </w:r>
      <w:r>
        <w:rPr/>
        <w:t>di</w:t>
      </w:r>
      <w:r>
        <w:rPr>
          <w:spacing w:val="-5"/>
        </w:rPr>
        <w:t> </w:t>
      </w:r>
      <w:r>
        <w:rPr/>
        <w:t>quelle</w:t>
      </w:r>
      <w:r>
        <w:rPr>
          <w:spacing w:val="-5"/>
        </w:rPr>
        <w:t> </w:t>
      </w:r>
      <w:r>
        <w:rPr/>
        <w:t>normalmente</w:t>
      </w:r>
      <w:r>
        <w:rPr>
          <w:spacing w:val="-5"/>
        </w:rPr>
        <w:t> </w:t>
      </w:r>
      <w:r>
        <w:rPr/>
        <w:t>praticate</w:t>
      </w:r>
      <w:r>
        <w:rPr>
          <w:spacing w:val="-5"/>
        </w:rPr>
        <w:t> </w:t>
      </w:r>
      <w:r>
        <w:rPr/>
        <w:t>sul</w:t>
      </w:r>
      <w:r>
        <w:rPr>
          <w:spacing w:val="-5"/>
        </w:rPr>
        <w:t> </w:t>
      </w:r>
      <w:r>
        <w:rPr/>
        <w:t>mercato</w:t>
      </w:r>
      <w:r>
        <w:rPr>
          <w:spacing w:val="-5"/>
        </w:rPr>
        <w:t> </w:t>
      </w:r>
      <w:r>
        <w:rPr/>
        <w:t>del</w:t>
      </w:r>
      <w:r>
        <w:rPr>
          <w:spacing w:val="-5"/>
        </w:rPr>
        <w:t> </w:t>
      </w:r>
      <w:r>
        <w:rPr/>
        <w:t>credito,</w:t>
      </w:r>
      <w:r>
        <w:rPr>
          <w:spacing w:val="-5"/>
        </w:rPr>
        <w:t> </w:t>
      </w:r>
      <w:r>
        <w:rPr/>
        <w:t>in</w:t>
      </w:r>
      <w:r>
        <w:rPr>
          <w:spacing w:val="-5"/>
        </w:rPr>
        <w:t> </w:t>
      </w:r>
      <w:r>
        <w:rPr/>
        <w:t>quanto</w:t>
      </w:r>
      <w:r>
        <w:rPr>
          <w:spacing w:val="-5"/>
        </w:rPr>
        <w:t> </w:t>
      </w:r>
      <w:r>
        <w:rPr/>
        <w:t>il</w:t>
      </w:r>
      <w:r>
        <w:rPr>
          <w:spacing w:val="-5"/>
        </w:rPr>
        <w:t> </w:t>
      </w:r>
      <w:r>
        <w:rPr>
          <w:b/>
          <w:u w:val="single"/>
        </w:rPr>
        <w:t>finanziatore</w:t>
      </w:r>
      <w:r>
        <w:rPr>
          <w:b/>
          <w:spacing w:val="-4"/>
        </w:rPr>
        <w:t> </w:t>
      </w:r>
      <w:r>
        <w:rPr/>
        <w:t>è </w:t>
      </w:r>
      <w:r>
        <w:rPr>
          <w:b/>
          <w:u w:val="single"/>
        </w:rPr>
        <w:t>garantito</w:t>
      </w:r>
      <w:r>
        <w:rPr>
          <w:b/>
        </w:rPr>
        <w:t> </w:t>
      </w:r>
      <w:r>
        <w:rPr/>
        <w:t>dai </w:t>
      </w:r>
      <w:r>
        <w:rPr>
          <w:u w:val="single"/>
        </w:rPr>
        <w:t>titoli consegnatigli</w:t>
      </w:r>
      <w:r>
        <w:rPr/>
        <w:t>, di cui diventa </w:t>
      </w:r>
      <w:r>
        <w:rPr>
          <w:b/>
          <w:u w:val="single"/>
        </w:rPr>
        <w:t>proprietario</w:t>
      </w:r>
      <w:r>
        <w:rPr/>
        <w:t>;</w:t>
      </w:r>
    </w:p>
    <w:p>
      <w:pPr>
        <w:pStyle w:val="BodyText"/>
        <w:spacing w:line="232" w:lineRule="auto" w:before="5"/>
      </w:pPr>
      <w:r>
        <w:rPr/>
        <w:t>può</w:t>
      </w:r>
      <w:r>
        <w:rPr>
          <w:spacing w:val="-12"/>
        </w:rPr>
        <w:t> </w:t>
      </w:r>
      <w:r>
        <w:rPr/>
        <w:t>però</w:t>
      </w:r>
      <w:r>
        <w:rPr>
          <w:spacing w:val="-11"/>
        </w:rPr>
        <w:t> </w:t>
      </w:r>
      <w:r>
        <w:rPr/>
        <w:t>essere</w:t>
      </w:r>
      <w:r>
        <w:rPr>
          <w:spacing w:val="-11"/>
        </w:rPr>
        <w:t> </w:t>
      </w:r>
      <w:r>
        <w:rPr/>
        <w:t>anche</w:t>
      </w:r>
      <w:r>
        <w:rPr>
          <w:spacing w:val="-11"/>
        </w:rPr>
        <w:t> </w:t>
      </w:r>
      <w:r>
        <w:rPr/>
        <w:t>stipulato</w:t>
      </w:r>
      <w:r>
        <w:rPr>
          <w:spacing w:val="-11"/>
        </w:rPr>
        <w:t> </w:t>
      </w:r>
      <w:r>
        <w:rPr/>
        <w:t>nell’interesse</w:t>
      </w:r>
      <w:r>
        <w:rPr>
          <w:spacing w:val="-11"/>
        </w:rPr>
        <w:t> </w:t>
      </w:r>
      <w:r>
        <w:rPr/>
        <w:t>del</w:t>
      </w:r>
      <w:r>
        <w:rPr>
          <w:spacing w:val="-13"/>
        </w:rPr>
        <w:t> </w:t>
      </w:r>
      <w:r>
        <w:rPr>
          <w:b/>
          <w:u w:val="single"/>
        </w:rPr>
        <w:t>riportatore</w:t>
      </w:r>
      <w:r>
        <w:rPr/>
        <w:t>,</w:t>
      </w:r>
      <w:r>
        <w:rPr>
          <w:spacing w:val="-11"/>
        </w:rPr>
        <w:t> </w:t>
      </w:r>
      <w:r>
        <w:rPr/>
        <w:t>che</w:t>
      </w:r>
      <w:r>
        <w:rPr>
          <w:spacing w:val="-11"/>
        </w:rPr>
        <w:t> </w:t>
      </w:r>
      <w:r>
        <w:rPr/>
        <w:t>desideri</w:t>
      </w:r>
      <w:r>
        <w:rPr>
          <w:spacing w:val="-11"/>
        </w:rPr>
        <w:t> </w:t>
      </w:r>
      <w:r>
        <w:rPr/>
        <w:t>esercitare</w:t>
      </w:r>
      <w:r>
        <w:rPr>
          <w:spacing w:val="-11"/>
        </w:rPr>
        <w:t> </w:t>
      </w:r>
      <w:r>
        <w:rPr/>
        <w:t>i</w:t>
      </w:r>
      <w:r>
        <w:rPr>
          <w:spacing w:val="-12"/>
        </w:rPr>
        <w:t> </w:t>
      </w:r>
      <w:r>
        <w:rPr>
          <w:b/>
          <w:u w:val="single"/>
        </w:rPr>
        <w:t>dirit</w:t>
      </w:r>
      <w:r>
        <w:rPr>
          <w:b/>
          <w:spacing w:val="-11"/>
          <w:u w:val="single"/>
        </w:rPr>
        <w:t> </w:t>
      </w:r>
      <w:r>
        <w:rPr>
          <w:b/>
          <w:u w:val="single"/>
        </w:rPr>
        <w:t>t</w:t>
      </w:r>
      <w:r>
        <w:rPr>
          <w:b/>
          <w:spacing w:val="-11"/>
          <w:u w:val="single"/>
        </w:rPr>
        <w:t> </w:t>
      </w:r>
      <w:r>
        <w:rPr>
          <w:b/>
          <w:u w:val="single"/>
        </w:rPr>
        <w:t>i</w:t>
      </w:r>
      <w:r>
        <w:rPr>
          <w:b/>
          <w:spacing w:val="-11"/>
          <w:u w:val="single"/>
        </w:rPr>
        <w:t> </w:t>
      </w:r>
      <w:r>
        <w:rPr>
          <w:b/>
          <w:u w:val="single"/>
        </w:rPr>
        <w:t>di</w:t>
      </w:r>
      <w:r>
        <w:rPr>
          <w:b/>
          <w:spacing w:val="-12"/>
          <w:u w:val="single"/>
        </w:rPr>
        <w:t> </w:t>
      </w:r>
      <w:r>
        <w:rPr>
          <w:b/>
          <w:u w:val="single"/>
        </w:rPr>
        <w:t>voto</w:t>
      </w:r>
      <w:r>
        <w:rPr>
          <w:b/>
          <w:spacing w:val="-11"/>
        </w:rPr>
        <w:t> </w:t>
      </w:r>
      <w:r>
        <w:rPr/>
        <w:t>che spettano ai titoli ottenuti a riporto (articolo 1550, comma 2);</w:t>
      </w:r>
    </w:p>
    <w:p>
      <w:pPr>
        <w:spacing w:line="232" w:lineRule="auto" w:before="2"/>
        <w:ind w:left="140" w:right="282" w:firstLine="0"/>
        <w:jc w:val="left"/>
        <w:rPr>
          <w:sz w:val="22"/>
        </w:rPr>
      </w:pPr>
      <w:r>
        <w:rPr>
          <w:sz w:val="22"/>
        </w:rPr>
        <w:t>può</w:t>
      </w:r>
      <w:r>
        <w:rPr>
          <w:spacing w:val="-7"/>
          <w:sz w:val="22"/>
        </w:rPr>
        <w:t> </w:t>
      </w:r>
      <w:r>
        <w:rPr>
          <w:sz w:val="22"/>
        </w:rPr>
        <w:t>infine</w:t>
      </w:r>
      <w:r>
        <w:rPr>
          <w:spacing w:val="-7"/>
          <w:sz w:val="22"/>
        </w:rPr>
        <w:t> </w:t>
      </w:r>
      <w:r>
        <w:rPr>
          <w:sz w:val="22"/>
        </w:rPr>
        <w:t>essere</w:t>
      </w:r>
      <w:r>
        <w:rPr>
          <w:spacing w:val="-7"/>
          <w:sz w:val="22"/>
        </w:rPr>
        <w:t> </w:t>
      </w:r>
      <w:r>
        <w:rPr>
          <w:sz w:val="22"/>
        </w:rPr>
        <w:t>stipulato</w:t>
      </w:r>
      <w:r>
        <w:rPr>
          <w:spacing w:val="-7"/>
          <w:sz w:val="22"/>
        </w:rPr>
        <w:t> </w:t>
      </w:r>
      <w:r>
        <w:rPr>
          <w:sz w:val="22"/>
        </w:rPr>
        <w:t>per</w:t>
      </w:r>
      <w:r>
        <w:rPr>
          <w:spacing w:val="-8"/>
          <w:sz w:val="22"/>
        </w:rPr>
        <w:t> </w:t>
      </w:r>
      <w:r>
        <w:rPr>
          <w:b/>
          <w:sz w:val="22"/>
          <w:u w:val="single"/>
        </w:rPr>
        <w:t>speculare</w:t>
      </w:r>
      <w:r>
        <w:rPr>
          <w:b/>
          <w:spacing w:val="-7"/>
          <w:sz w:val="22"/>
          <w:u w:val="single"/>
        </w:rPr>
        <w:t> </w:t>
      </w:r>
      <w:r>
        <w:rPr>
          <w:b/>
          <w:sz w:val="22"/>
          <w:u w:val="single"/>
        </w:rPr>
        <w:t>sulle</w:t>
      </w:r>
      <w:r>
        <w:rPr>
          <w:b/>
          <w:spacing w:val="-7"/>
          <w:sz w:val="22"/>
          <w:u w:val="single"/>
        </w:rPr>
        <w:t> </w:t>
      </w:r>
      <w:r>
        <w:rPr>
          <w:b/>
          <w:sz w:val="22"/>
          <w:u w:val="single"/>
        </w:rPr>
        <w:t>variazioni</w:t>
      </w:r>
      <w:r>
        <w:rPr>
          <w:b/>
          <w:spacing w:val="-7"/>
          <w:sz w:val="22"/>
          <w:u w:val="single"/>
        </w:rPr>
        <w:t> </w:t>
      </w:r>
      <w:r>
        <w:rPr>
          <w:b/>
          <w:sz w:val="22"/>
          <w:u w:val="single"/>
        </w:rPr>
        <w:t>delle</w:t>
      </w:r>
      <w:r>
        <w:rPr>
          <w:b/>
          <w:spacing w:val="-7"/>
          <w:sz w:val="22"/>
          <w:u w:val="single"/>
        </w:rPr>
        <w:t> </w:t>
      </w:r>
      <w:r>
        <w:rPr>
          <w:b/>
          <w:sz w:val="22"/>
          <w:u w:val="single"/>
        </w:rPr>
        <w:t>quotazioni</w:t>
      </w:r>
      <w:r>
        <w:rPr>
          <w:b/>
          <w:spacing w:val="-7"/>
          <w:sz w:val="22"/>
        </w:rPr>
        <w:t> </w:t>
      </w:r>
      <w:r>
        <w:rPr>
          <w:sz w:val="22"/>
        </w:rPr>
        <w:t>tra</w:t>
      </w:r>
      <w:r>
        <w:rPr>
          <w:spacing w:val="-7"/>
          <w:sz w:val="22"/>
        </w:rPr>
        <w:t> </w:t>
      </w:r>
      <w:r>
        <w:rPr>
          <w:sz w:val="22"/>
        </w:rPr>
        <w:t>il</w:t>
      </w:r>
      <w:r>
        <w:rPr>
          <w:spacing w:val="-7"/>
          <w:sz w:val="22"/>
        </w:rPr>
        <w:t> </w:t>
      </w:r>
      <w:r>
        <w:rPr>
          <w:sz w:val="22"/>
        </w:rPr>
        <w:t>momento</w:t>
      </w:r>
      <w:r>
        <w:rPr>
          <w:spacing w:val="-7"/>
          <w:sz w:val="22"/>
        </w:rPr>
        <w:t> </w:t>
      </w:r>
      <w:r>
        <w:rPr>
          <w:sz w:val="22"/>
        </w:rPr>
        <w:t>dell’accensione del riporto e quello della sua </w:t>
      </w:r>
      <w:r>
        <w:rPr>
          <w:sz w:val="22"/>
          <w:u w:val="single"/>
        </w:rPr>
        <w:t>estinzione</w:t>
      </w:r>
      <w:r>
        <w:rPr>
          <w:sz w:val="22"/>
        </w:rPr>
        <w:t>.</w:t>
      </w:r>
    </w:p>
    <w:p>
      <w:pPr>
        <w:spacing w:line="242" w:lineRule="auto" w:before="0"/>
        <w:ind w:left="140" w:right="174" w:firstLine="0"/>
        <w:jc w:val="left"/>
        <w:rPr>
          <w:sz w:val="22"/>
        </w:rPr>
      </w:pPr>
      <w:r>
        <w:rPr>
          <w:sz w:val="22"/>
        </w:rPr>
        <w:t>Secondo l’opinione più autorevole deve essere ripudiata la concezione, diffusa sotto il vigore del Codice di commercio, secondo la quale il riporto dà luogo ad una doppia vendita. Esso costituisce, invece, un </w:t>
      </w:r>
      <w:r>
        <w:rPr>
          <w:b/>
          <w:sz w:val="22"/>
          <w:u w:val="single"/>
        </w:rPr>
        <w:t>contratto </w:t>
      </w:r>
      <w:r>
        <w:rPr>
          <w:b/>
          <w:i/>
          <w:sz w:val="22"/>
          <w:u w:val="single"/>
        </w:rPr>
        <w:t>unitario</w:t>
      </w:r>
      <w:r>
        <w:rPr>
          <w:sz w:val="22"/>
        </w:rPr>
        <w:t>, il quale produce un </w:t>
      </w:r>
      <w:r>
        <w:rPr>
          <w:b/>
          <w:sz w:val="22"/>
          <w:u w:val="single"/>
        </w:rPr>
        <w:t>trasferimento immediato della proprietà</w:t>
      </w:r>
      <w:r>
        <w:rPr>
          <w:b/>
          <w:sz w:val="22"/>
        </w:rPr>
        <w:t> </w:t>
      </w:r>
      <w:r>
        <w:rPr>
          <w:sz w:val="22"/>
        </w:rPr>
        <w:t>(dal riportato al riportatore) (</w:t>
      </w:r>
      <w:r>
        <w:rPr>
          <w:b/>
          <w:sz w:val="19"/>
          <w:u w:val="single"/>
        </w:rPr>
        <w:t>EFFETTO REALE CONTESTUALE</w:t>
      </w:r>
      <w:r>
        <w:rPr>
          <w:sz w:val="22"/>
        </w:rPr>
        <w:t>) e crea al tempo stesso l’</w:t>
      </w:r>
      <w:r>
        <w:rPr>
          <w:b/>
          <w:sz w:val="22"/>
          <w:u w:val="single"/>
        </w:rPr>
        <w:t>obbligo</w:t>
      </w:r>
      <w:r>
        <w:rPr>
          <w:b/>
          <w:sz w:val="22"/>
        </w:rPr>
        <w:t> </w:t>
      </w:r>
      <w:r>
        <w:rPr>
          <w:sz w:val="22"/>
        </w:rPr>
        <w:t>per il </w:t>
      </w:r>
      <w:r>
        <w:rPr>
          <w:sz w:val="22"/>
          <w:u w:val="single"/>
        </w:rPr>
        <w:t>riportatore</w:t>
      </w:r>
      <w:r>
        <w:rPr>
          <w:sz w:val="22"/>
        </w:rPr>
        <w:t> di trasferire altrettanti</w:t>
      </w:r>
      <w:r>
        <w:rPr>
          <w:spacing w:val="-10"/>
          <w:sz w:val="22"/>
        </w:rPr>
        <w:t> </w:t>
      </w:r>
      <w:r>
        <w:rPr>
          <w:sz w:val="22"/>
        </w:rPr>
        <w:t>titoli</w:t>
      </w:r>
      <w:r>
        <w:rPr>
          <w:spacing w:val="-10"/>
          <w:sz w:val="22"/>
        </w:rPr>
        <w:t> </w:t>
      </w:r>
      <w:r>
        <w:rPr>
          <w:sz w:val="22"/>
        </w:rPr>
        <w:t>al</w:t>
      </w:r>
      <w:r>
        <w:rPr>
          <w:spacing w:val="-10"/>
          <w:sz w:val="22"/>
        </w:rPr>
        <w:t> </w:t>
      </w:r>
      <w:r>
        <w:rPr>
          <w:sz w:val="22"/>
        </w:rPr>
        <w:t>riportato</w:t>
      </w:r>
      <w:r>
        <w:rPr>
          <w:spacing w:val="-10"/>
          <w:sz w:val="22"/>
        </w:rPr>
        <w:t> </w:t>
      </w:r>
      <w:r>
        <w:rPr>
          <w:sz w:val="22"/>
        </w:rPr>
        <w:t>(</w:t>
      </w:r>
      <w:r>
        <w:rPr>
          <w:b/>
          <w:sz w:val="19"/>
          <w:u w:val="single"/>
        </w:rPr>
        <w:t>EFFETTO</w:t>
      </w:r>
      <w:r>
        <w:rPr>
          <w:b/>
          <w:spacing w:val="-9"/>
          <w:sz w:val="19"/>
          <w:u w:val="single"/>
        </w:rPr>
        <w:t> </w:t>
      </w:r>
      <w:r>
        <w:rPr>
          <w:b/>
          <w:sz w:val="19"/>
          <w:u w:val="single"/>
        </w:rPr>
        <w:t>OBBLIGATORIO</w:t>
      </w:r>
      <w:r>
        <w:rPr>
          <w:b/>
          <w:spacing w:val="-9"/>
          <w:sz w:val="19"/>
          <w:u w:val="single"/>
        </w:rPr>
        <w:t> </w:t>
      </w:r>
      <w:r>
        <w:rPr>
          <w:b/>
          <w:sz w:val="19"/>
          <w:u w:val="single"/>
        </w:rPr>
        <w:t>SUCCESSIVO</w:t>
      </w:r>
      <w:r>
        <w:rPr>
          <w:sz w:val="22"/>
        </w:rPr>
        <w:t>).</w:t>
      </w:r>
      <w:r>
        <w:rPr>
          <w:spacing w:val="-11"/>
          <w:sz w:val="22"/>
        </w:rPr>
        <w:t> </w:t>
      </w:r>
      <w:r>
        <w:rPr>
          <w:sz w:val="22"/>
        </w:rPr>
        <w:t>A</w:t>
      </w:r>
      <w:r>
        <w:rPr>
          <w:spacing w:val="-11"/>
          <w:sz w:val="22"/>
        </w:rPr>
        <w:t> </w:t>
      </w:r>
      <w:r>
        <w:rPr>
          <w:sz w:val="22"/>
        </w:rPr>
        <w:t>differenza</w:t>
      </w:r>
      <w:r>
        <w:rPr>
          <w:spacing w:val="-10"/>
          <w:sz w:val="22"/>
        </w:rPr>
        <w:t> </w:t>
      </w:r>
      <w:r>
        <w:rPr>
          <w:sz w:val="22"/>
        </w:rPr>
        <w:t>della</w:t>
      </w:r>
      <w:r>
        <w:rPr>
          <w:spacing w:val="-10"/>
          <w:sz w:val="22"/>
        </w:rPr>
        <w:t> </w:t>
      </w:r>
      <w:r>
        <w:rPr>
          <w:sz w:val="22"/>
        </w:rPr>
        <w:t>vendita,</w:t>
      </w:r>
      <w:r>
        <w:rPr>
          <w:spacing w:val="-10"/>
          <w:sz w:val="22"/>
        </w:rPr>
        <w:t> </w:t>
      </w:r>
      <w:r>
        <w:rPr>
          <w:sz w:val="22"/>
        </w:rPr>
        <w:t>che</w:t>
      </w:r>
      <w:r>
        <w:rPr>
          <w:spacing w:val="-10"/>
          <w:sz w:val="22"/>
        </w:rPr>
        <w:t> </w:t>
      </w:r>
      <w:r>
        <w:rPr>
          <w:sz w:val="22"/>
        </w:rPr>
        <w:t>è</w:t>
      </w:r>
      <w:r>
        <w:rPr>
          <w:spacing w:val="-10"/>
          <w:sz w:val="22"/>
        </w:rPr>
        <w:t> </w:t>
      </w:r>
      <w:r>
        <w:rPr>
          <w:sz w:val="22"/>
        </w:rPr>
        <w:t>un</w:t>
      </w:r>
      <w:r>
        <w:rPr>
          <w:spacing w:val="-10"/>
          <w:sz w:val="22"/>
        </w:rPr>
        <w:t> </w:t>
      </w:r>
      <w:r>
        <w:rPr>
          <w:sz w:val="22"/>
        </w:rPr>
        <w:t>contratto consensuale, il riporto è un contratto </w:t>
      </w:r>
      <w:r>
        <w:rPr>
          <w:b/>
          <w:sz w:val="22"/>
          <w:u w:val="single"/>
        </w:rPr>
        <w:t>reale</w:t>
      </w:r>
      <w:r>
        <w:rPr>
          <w:sz w:val="22"/>
        </w:rPr>
        <w:t>: si perfeziona con la </w:t>
      </w:r>
      <w:r>
        <w:rPr>
          <w:b/>
          <w:sz w:val="22"/>
          <w:u w:val="single"/>
        </w:rPr>
        <w:t>CONSEGNA </w:t>
      </w:r>
      <w:r>
        <w:rPr>
          <w:sz w:val="22"/>
          <w:u w:val="single"/>
        </w:rPr>
        <w:t>dei titoli</w:t>
      </w:r>
      <w:r>
        <w:rPr>
          <w:sz w:val="22"/>
        </w:rPr>
        <w:t> (articolo 1549).</w:t>
      </w:r>
    </w:p>
    <w:p>
      <w:pPr>
        <w:pStyle w:val="BodyText"/>
        <w:spacing w:line="232" w:lineRule="auto" w:before="69"/>
      </w:pPr>
      <w:r>
        <w:rPr/>
        <w:t>1551,</w:t>
      </w:r>
      <w:r>
        <w:rPr>
          <w:spacing w:val="-5"/>
        </w:rPr>
        <w:t> </w:t>
      </w:r>
      <w:r>
        <w:rPr/>
        <w:t>comma</w:t>
      </w:r>
      <w:r>
        <w:rPr>
          <w:spacing w:val="-5"/>
        </w:rPr>
        <w:t> </w:t>
      </w:r>
      <w:r>
        <w:rPr/>
        <w:t>2:</w:t>
      </w:r>
      <w:r>
        <w:rPr>
          <w:spacing w:val="-5"/>
        </w:rPr>
        <w:t> </w:t>
      </w:r>
      <w:r>
        <w:rPr/>
        <w:t>se</w:t>
      </w:r>
      <w:r>
        <w:rPr>
          <w:spacing w:val="-5"/>
        </w:rPr>
        <w:t> </w:t>
      </w:r>
      <w:r>
        <w:rPr>
          <w:u w:val="single"/>
        </w:rPr>
        <w:t>entrambe</w:t>
      </w:r>
      <w:r>
        <w:rPr>
          <w:spacing w:val="-6"/>
        </w:rPr>
        <w:t> </w:t>
      </w:r>
      <w:r>
        <w:rPr/>
        <w:t>le</w:t>
      </w:r>
      <w:r>
        <w:rPr>
          <w:spacing w:val="-5"/>
        </w:rPr>
        <w:t> </w:t>
      </w:r>
      <w:r>
        <w:rPr/>
        <w:t>parti</w:t>
      </w:r>
      <w:r>
        <w:rPr>
          <w:spacing w:val="-5"/>
        </w:rPr>
        <w:t> </w:t>
      </w:r>
      <w:r>
        <w:rPr>
          <w:u w:val="single"/>
        </w:rPr>
        <w:t>non</w:t>
      </w:r>
      <w:r>
        <w:rPr>
          <w:spacing w:val="-5"/>
          <w:u w:val="single"/>
        </w:rPr>
        <w:t> </w:t>
      </w:r>
      <w:r>
        <w:rPr>
          <w:u w:val="single"/>
        </w:rPr>
        <w:t>adempiono</w:t>
      </w:r>
      <w:r>
        <w:rPr>
          <w:spacing w:val="-5"/>
        </w:rPr>
        <w:t> </w:t>
      </w:r>
      <w:r>
        <w:rPr/>
        <w:t>le</w:t>
      </w:r>
      <w:r>
        <w:rPr>
          <w:spacing w:val="-5"/>
        </w:rPr>
        <w:t> </w:t>
      </w:r>
      <w:r>
        <w:rPr/>
        <w:t>proprie</w:t>
      </w:r>
      <w:r>
        <w:rPr>
          <w:spacing w:val="-5"/>
        </w:rPr>
        <w:t> </w:t>
      </w:r>
      <w:r>
        <w:rPr/>
        <w:t>obbligazioni</w:t>
      </w:r>
      <w:r>
        <w:rPr>
          <w:spacing w:val="-5"/>
        </w:rPr>
        <w:t> </w:t>
      </w:r>
      <w:r>
        <w:rPr/>
        <w:t>nel</w:t>
      </w:r>
      <w:r>
        <w:rPr>
          <w:spacing w:val="-5"/>
        </w:rPr>
        <w:t> </w:t>
      </w:r>
      <w:r>
        <w:rPr/>
        <w:t>termine</w:t>
      </w:r>
      <w:r>
        <w:rPr>
          <w:spacing w:val="-5"/>
        </w:rPr>
        <w:t> </w:t>
      </w:r>
      <w:r>
        <w:rPr/>
        <w:t>stabilito,</w:t>
      </w:r>
      <w:r>
        <w:rPr>
          <w:spacing w:val="-5"/>
        </w:rPr>
        <w:t> </w:t>
      </w:r>
      <w:r>
        <w:rPr/>
        <w:t>il</w:t>
      </w:r>
      <w:r>
        <w:rPr>
          <w:spacing w:val="-5"/>
        </w:rPr>
        <w:t> </w:t>
      </w:r>
      <w:r>
        <w:rPr/>
        <w:t>riporto </w:t>
      </w:r>
      <w:r>
        <w:rPr>
          <w:u w:val="single"/>
        </w:rPr>
        <w:t>cessa</w:t>
      </w:r>
      <w:r>
        <w:rPr>
          <w:spacing w:val="-4"/>
          <w:u w:val="single"/>
        </w:rPr>
        <w:t> </w:t>
      </w:r>
      <w:r>
        <w:rPr>
          <w:u w:val="single"/>
        </w:rPr>
        <w:t>di</w:t>
      </w:r>
      <w:r>
        <w:rPr>
          <w:spacing w:val="-4"/>
          <w:u w:val="single"/>
        </w:rPr>
        <w:t> </w:t>
      </w:r>
      <w:r>
        <w:rPr>
          <w:u w:val="single"/>
        </w:rPr>
        <w:t>avere</w:t>
      </w:r>
      <w:r>
        <w:rPr>
          <w:spacing w:val="-4"/>
          <w:u w:val="single"/>
        </w:rPr>
        <w:t> </w:t>
      </w:r>
      <w:r>
        <w:rPr>
          <w:u w:val="single"/>
        </w:rPr>
        <w:t>effetto</w:t>
      </w:r>
      <w:r>
        <w:rPr/>
        <w:t>,</w:t>
      </w:r>
      <w:r>
        <w:rPr>
          <w:spacing w:val="-4"/>
        </w:rPr>
        <w:t> </w:t>
      </w:r>
      <w:r>
        <w:rPr/>
        <w:t>e</w:t>
      </w:r>
      <w:r>
        <w:rPr>
          <w:spacing w:val="-4"/>
        </w:rPr>
        <w:t> </w:t>
      </w:r>
      <w:r>
        <w:rPr/>
        <w:t>ciascuna</w:t>
      </w:r>
      <w:r>
        <w:rPr>
          <w:spacing w:val="-4"/>
        </w:rPr>
        <w:t> </w:t>
      </w:r>
      <w:r>
        <w:rPr/>
        <w:t>parte</w:t>
      </w:r>
      <w:r>
        <w:rPr>
          <w:spacing w:val="-4"/>
        </w:rPr>
        <w:t> </w:t>
      </w:r>
      <w:r>
        <w:rPr/>
        <w:t>ritiene</w:t>
      </w:r>
      <w:r>
        <w:rPr>
          <w:spacing w:val="-4"/>
        </w:rPr>
        <w:t> </w:t>
      </w:r>
      <w:r>
        <w:rPr/>
        <w:t>ciò</w:t>
      </w:r>
      <w:r>
        <w:rPr>
          <w:spacing w:val="-4"/>
        </w:rPr>
        <w:t> </w:t>
      </w:r>
      <w:r>
        <w:rPr/>
        <w:t>che</w:t>
      </w:r>
      <w:r>
        <w:rPr>
          <w:spacing w:val="-4"/>
        </w:rPr>
        <w:t> </w:t>
      </w:r>
      <w:r>
        <w:rPr/>
        <w:t>ha</w:t>
      </w:r>
      <w:r>
        <w:rPr>
          <w:spacing w:val="-4"/>
        </w:rPr>
        <w:t> </w:t>
      </w:r>
      <w:r>
        <w:rPr/>
        <w:t>ricevuto</w:t>
      </w:r>
      <w:r>
        <w:rPr>
          <w:spacing w:val="-3"/>
        </w:rPr>
        <w:t> </w:t>
      </w:r>
      <w:r>
        <w:rPr/>
        <w:t>al</w:t>
      </w:r>
      <w:r>
        <w:rPr>
          <w:spacing w:val="-4"/>
        </w:rPr>
        <w:t> </w:t>
      </w:r>
      <w:r>
        <w:rPr/>
        <w:t>tempo</w:t>
      </w:r>
      <w:r>
        <w:rPr>
          <w:spacing w:val="-4"/>
        </w:rPr>
        <w:t> </w:t>
      </w:r>
      <w:r>
        <w:rPr/>
        <w:t>della</w:t>
      </w:r>
      <w:r>
        <w:rPr>
          <w:spacing w:val="-4"/>
        </w:rPr>
        <w:t> </w:t>
      </w:r>
      <w:r>
        <w:rPr/>
        <w:t>stipulazione</w:t>
      </w:r>
      <w:r>
        <w:rPr>
          <w:spacing w:val="-4"/>
        </w:rPr>
        <w:t> </w:t>
      </w:r>
      <w:r>
        <w:rPr/>
        <w:t>del</w:t>
      </w:r>
      <w:r>
        <w:rPr>
          <w:spacing w:val="-4"/>
        </w:rPr>
        <w:t> </w:t>
      </w:r>
      <w:r>
        <w:rPr>
          <w:spacing w:val="-2"/>
        </w:rPr>
        <w:t>contratto.</w:t>
      </w:r>
    </w:p>
    <w:p>
      <w:pPr>
        <w:pStyle w:val="BodyText"/>
        <w:spacing w:line="232" w:lineRule="auto" w:before="82"/>
      </w:pPr>
      <w:r>
        <w:rPr/>
        <w:t>Distinto dal riporto è il cosiddetto </w:t>
      </w:r>
      <w:r>
        <w:rPr>
          <w:b/>
          <w:u w:val="single"/>
        </w:rPr>
        <w:t>RIPORTO PROROGA</w:t>
      </w:r>
      <w:r>
        <w:rPr>
          <w:b/>
        </w:rPr>
        <w:t> </w:t>
      </w:r>
      <w:r>
        <w:rPr/>
        <w:t>che consiste nella </w:t>
      </w:r>
      <w:r>
        <w:rPr>
          <w:b/>
          <w:u w:val="single"/>
        </w:rPr>
        <w:t>proroga</w:t>
      </w:r>
      <w:r>
        <w:rPr>
          <w:b/>
        </w:rPr>
        <w:t> </w:t>
      </w:r>
      <w:r>
        <w:rPr/>
        <w:t>(d’accordo tra le parti) dell’esecuzione di un </w:t>
      </w:r>
      <w:r>
        <w:rPr>
          <w:b/>
          <w:u w:val="single"/>
        </w:rPr>
        <w:t>contratto a termine</w:t>
      </w:r>
      <w:r>
        <w:rPr>
          <w:b/>
        </w:rPr>
        <w:t> </w:t>
      </w:r>
      <w:r>
        <w:rPr/>
        <w:t>(articolo 1535): non potendosi o non volendosi far luogo alla consegna</w:t>
      </w:r>
      <w:r>
        <w:rPr>
          <w:spacing w:val="-5"/>
        </w:rPr>
        <w:t> </w:t>
      </w:r>
      <w:r>
        <w:rPr/>
        <w:t>dei</w:t>
      </w:r>
      <w:r>
        <w:rPr>
          <w:spacing w:val="-6"/>
        </w:rPr>
        <w:t> </w:t>
      </w:r>
      <w:r>
        <w:rPr/>
        <w:t>titoli,</w:t>
      </w:r>
      <w:r>
        <w:rPr>
          <w:spacing w:val="-5"/>
        </w:rPr>
        <w:t> </w:t>
      </w:r>
      <w:r>
        <w:rPr/>
        <w:t>il</w:t>
      </w:r>
      <w:r>
        <w:rPr>
          <w:spacing w:val="-5"/>
        </w:rPr>
        <w:t> </w:t>
      </w:r>
      <w:r>
        <w:rPr/>
        <w:t>compratore,</w:t>
      </w:r>
      <w:r>
        <w:rPr>
          <w:spacing w:val="-5"/>
        </w:rPr>
        <w:t> </w:t>
      </w:r>
      <w:r>
        <w:rPr/>
        <w:t>che</w:t>
      </w:r>
      <w:r>
        <w:rPr>
          <w:spacing w:val="-5"/>
        </w:rPr>
        <w:t> </w:t>
      </w:r>
      <w:r>
        <w:rPr/>
        <w:t>li</w:t>
      </w:r>
      <w:r>
        <w:rPr>
          <w:spacing w:val="-5"/>
        </w:rPr>
        <w:t> </w:t>
      </w:r>
      <w:r>
        <w:rPr/>
        <w:t>dovrebbe</w:t>
      </w:r>
      <w:r>
        <w:rPr>
          <w:spacing w:val="-5"/>
        </w:rPr>
        <w:t> </w:t>
      </w:r>
      <w:r>
        <w:rPr/>
        <w:t>ricevere,</w:t>
      </w:r>
      <w:r>
        <w:rPr>
          <w:spacing w:val="-5"/>
        </w:rPr>
        <w:t> </w:t>
      </w:r>
      <w:r>
        <w:rPr/>
        <w:t>concorda</w:t>
      </w:r>
      <w:r>
        <w:rPr>
          <w:spacing w:val="-5"/>
        </w:rPr>
        <w:t> </w:t>
      </w:r>
      <w:r>
        <w:rPr/>
        <w:t>il</w:t>
      </w:r>
      <w:r>
        <w:rPr>
          <w:spacing w:val="-6"/>
        </w:rPr>
        <w:t> </w:t>
      </w:r>
      <w:r>
        <w:rPr>
          <w:u w:val="single"/>
        </w:rPr>
        <w:t>rinvio</w:t>
      </w:r>
      <w:r>
        <w:rPr>
          <w:spacing w:val="-5"/>
          <w:u w:val="single"/>
        </w:rPr>
        <w:t> </w:t>
      </w:r>
      <w:r>
        <w:rPr>
          <w:u w:val="single"/>
        </w:rPr>
        <w:t>della</w:t>
      </w:r>
      <w:r>
        <w:rPr>
          <w:spacing w:val="-5"/>
          <w:u w:val="single"/>
        </w:rPr>
        <w:t> </w:t>
      </w:r>
      <w:r>
        <w:rPr>
          <w:u w:val="single"/>
        </w:rPr>
        <w:t>consegna</w:t>
      </w:r>
      <w:r>
        <w:rPr>
          <w:spacing w:val="-6"/>
        </w:rPr>
        <w:t> </w:t>
      </w:r>
      <w:r>
        <w:rPr/>
        <w:t>dando</w:t>
      </w:r>
      <w:r>
        <w:rPr>
          <w:spacing w:val="-5"/>
        </w:rPr>
        <w:t> </w:t>
      </w:r>
      <w:r>
        <w:rPr/>
        <w:t>a</w:t>
      </w:r>
      <w:r>
        <w:rPr>
          <w:spacing w:val="-5"/>
        </w:rPr>
        <w:t> </w:t>
      </w:r>
      <w:r>
        <w:rPr>
          <w:u w:val="single"/>
        </w:rPr>
        <w:t>riporto</w:t>
      </w:r>
      <w:r>
        <w:rPr/>
        <w:t> </w:t>
      </w:r>
      <w:r>
        <w:rPr>
          <w:u w:val="single"/>
        </w:rPr>
        <w:t>all’altra parte quei titoli che questa gli dovrebbe consegnare</w:t>
      </w:r>
      <w:r>
        <w:rPr/>
        <w:t>.</w:t>
      </w:r>
    </w:p>
    <w:p>
      <w:pPr>
        <w:pStyle w:val="Heading2"/>
        <w:spacing w:before="259"/>
      </w:pPr>
      <w:bookmarkStart w:name="IL CONTRATTO ESTIMATORIO: 1556-1558" w:id="205"/>
      <w:bookmarkEnd w:id="205"/>
      <w:r>
        <w:rPr>
          <w:b w:val="0"/>
        </w:rPr>
      </w:r>
      <w:r>
        <w:rPr>
          <w:color w:val="2E5395"/>
          <w:spacing w:val="-2"/>
        </w:rPr>
        <w:t>IL</w:t>
      </w:r>
      <w:r>
        <w:rPr>
          <w:color w:val="2E5395"/>
        </w:rPr>
        <w:t> </w:t>
      </w:r>
      <w:r>
        <w:rPr>
          <w:color w:val="2E5395"/>
          <w:spacing w:val="-2"/>
        </w:rPr>
        <w:t>CONTRATTO</w:t>
      </w:r>
      <w:r>
        <w:rPr>
          <w:color w:val="2E5395"/>
          <w:spacing w:val="1"/>
        </w:rPr>
        <w:t> </w:t>
      </w:r>
      <w:r>
        <w:rPr>
          <w:color w:val="2E5395"/>
          <w:spacing w:val="-2"/>
        </w:rPr>
        <w:t>ESTIMATORIO:</w:t>
      </w:r>
      <w:r>
        <w:rPr>
          <w:color w:val="2E5395"/>
          <w:spacing w:val="1"/>
        </w:rPr>
        <w:t> </w:t>
      </w:r>
      <w:r>
        <w:rPr>
          <w:color w:val="2E5395"/>
          <w:spacing w:val="-2"/>
        </w:rPr>
        <w:t>1556-</w:t>
      </w:r>
      <w:r>
        <w:rPr>
          <w:color w:val="2E5395"/>
          <w:spacing w:val="-4"/>
        </w:rPr>
        <w:t>1558</w:t>
      </w:r>
    </w:p>
    <w:p>
      <w:pPr>
        <w:pStyle w:val="BodyText"/>
        <w:spacing w:line="232" w:lineRule="auto" w:before="2"/>
      </w:pPr>
      <w:r>
        <w:rPr/>
        <w:t>Chi vende al </w:t>
      </w:r>
      <w:r>
        <w:rPr>
          <w:u w:val="single"/>
        </w:rPr>
        <w:t>dettaglio</w:t>
      </w:r>
      <w:r>
        <w:rPr/>
        <w:t> ha spesso bisogno di avere a propria disposizione gli oggetti che possano riuscire di gradimento</w:t>
      </w:r>
      <w:r>
        <w:rPr>
          <w:spacing w:val="-6"/>
        </w:rPr>
        <w:t> </w:t>
      </w:r>
      <w:r>
        <w:rPr/>
        <w:t>ai</w:t>
      </w:r>
      <w:r>
        <w:rPr>
          <w:spacing w:val="-6"/>
        </w:rPr>
        <w:t> </w:t>
      </w:r>
      <w:r>
        <w:rPr/>
        <w:t>clienti,</w:t>
      </w:r>
      <w:r>
        <w:rPr>
          <w:spacing w:val="-6"/>
        </w:rPr>
        <w:t> </w:t>
      </w:r>
      <w:r>
        <w:rPr/>
        <w:t>ma,</w:t>
      </w:r>
      <w:r>
        <w:rPr>
          <w:spacing w:val="-6"/>
        </w:rPr>
        <w:t> </w:t>
      </w:r>
      <w:r>
        <w:rPr/>
        <w:t>poiché</w:t>
      </w:r>
      <w:r>
        <w:rPr>
          <w:spacing w:val="-6"/>
        </w:rPr>
        <w:t> </w:t>
      </w:r>
      <w:r>
        <w:rPr/>
        <w:t>le</w:t>
      </w:r>
      <w:r>
        <w:rPr>
          <w:spacing w:val="-6"/>
        </w:rPr>
        <w:t> </w:t>
      </w:r>
      <w:r>
        <w:rPr>
          <w:u w:val="single"/>
        </w:rPr>
        <w:t>tendenze</w:t>
      </w:r>
      <w:r>
        <w:rPr>
          <w:spacing w:val="-6"/>
          <w:u w:val="single"/>
        </w:rPr>
        <w:t> </w:t>
      </w:r>
      <w:r>
        <w:rPr>
          <w:u w:val="single"/>
        </w:rPr>
        <w:t>del</w:t>
      </w:r>
      <w:r>
        <w:rPr>
          <w:spacing w:val="-6"/>
          <w:u w:val="single"/>
        </w:rPr>
        <w:t> </w:t>
      </w:r>
      <w:r>
        <w:rPr>
          <w:u w:val="single"/>
        </w:rPr>
        <w:t>pubblico</w:t>
      </w:r>
      <w:r>
        <w:rPr>
          <w:spacing w:val="-6"/>
          <w:u w:val="single"/>
        </w:rPr>
        <w:t> </w:t>
      </w:r>
      <w:r>
        <w:rPr>
          <w:u w:val="single"/>
        </w:rPr>
        <w:t>costituiscono</w:t>
      </w:r>
      <w:r>
        <w:rPr>
          <w:spacing w:val="-6"/>
          <w:u w:val="single"/>
        </w:rPr>
        <w:t> </w:t>
      </w:r>
      <w:r>
        <w:rPr>
          <w:u w:val="single"/>
        </w:rPr>
        <w:t>sempre</w:t>
      </w:r>
      <w:r>
        <w:rPr>
          <w:spacing w:val="-6"/>
          <w:u w:val="single"/>
        </w:rPr>
        <w:t> </w:t>
      </w:r>
      <w:r>
        <w:rPr>
          <w:u w:val="single"/>
        </w:rPr>
        <w:t>un’incognita</w:t>
      </w:r>
      <w:r>
        <w:rPr/>
        <w:t>,</w:t>
      </w:r>
      <w:r>
        <w:rPr>
          <w:spacing w:val="-6"/>
        </w:rPr>
        <w:t> </w:t>
      </w:r>
      <w:r>
        <w:rPr/>
        <w:t>egli</w:t>
      </w:r>
      <w:r>
        <w:rPr>
          <w:spacing w:val="-6"/>
        </w:rPr>
        <w:t> </w:t>
      </w:r>
      <w:r>
        <w:rPr/>
        <w:t>non</w:t>
      </w:r>
      <w:r>
        <w:rPr>
          <w:spacing w:val="-6"/>
        </w:rPr>
        <w:t> </w:t>
      </w:r>
      <w:r>
        <w:rPr/>
        <w:t>vuole assumere il </w:t>
      </w:r>
      <w:r>
        <w:rPr>
          <w:b/>
          <w:u w:val="single"/>
        </w:rPr>
        <w:t>rischio</w:t>
      </w:r>
      <w:r>
        <w:rPr/>
        <w:t>, spesso gravoso per le sue condizioni economiche, di dover </w:t>
      </w:r>
      <w:r>
        <w:rPr>
          <w:b/>
          <w:u w:val="single"/>
        </w:rPr>
        <w:t>pagare al fornitore il prezzo</w:t>
      </w:r>
      <w:r>
        <w:rPr>
          <w:b/>
        </w:rPr>
        <w:t> </w:t>
      </w:r>
      <w:r>
        <w:rPr>
          <w:b/>
          <w:u w:val="single"/>
        </w:rPr>
        <w:t>degli ogget t i anche se gli rimangono invenduti</w:t>
      </w:r>
      <w:r>
        <w:rPr/>
        <w:t>: ciò potrebbe dar luogo a forti perdite per il rivenditore.</w:t>
      </w:r>
    </w:p>
    <w:p>
      <w:pPr>
        <w:spacing w:line="232" w:lineRule="auto" w:before="164"/>
        <w:ind w:left="140" w:right="174" w:firstLine="0"/>
        <w:jc w:val="left"/>
        <w:rPr>
          <w:sz w:val="22"/>
        </w:rPr>
      </w:pPr>
      <w:r>
        <w:rPr>
          <w:sz w:val="22"/>
        </w:rPr>
        <w:t>Perciò</w:t>
      </w:r>
      <w:r>
        <w:rPr>
          <w:spacing w:val="-13"/>
          <w:sz w:val="22"/>
        </w:rPr>
        <w:t> </w:t>
      </w:r>
      <w:r>
        <w:rPr>
          <w:sz w:val="22"/>
        </w:rPr>
        <w:t>a</w:t>
      </w:r>
      <w:r>
        <w:rPr>
          <w:spacing w:val="-12"/>
          <w:sz w:val="22"/>
        </w:rPr>
        <w:t> </w:t>
      </w:r>
      <w:r>
        <w:rPr>
          <w:sz w:val="22"/>
        </w:rPr>
        <w:t>costui</w:t>
      </w:r>
      <w:r>
        <w:rPr>
          <w:spacing w:val="-12"/>
          <w:sz w:val="22"/>
        </w:rPr>
        <w:t> </w:t>
      </w:r>
      <w:r>
        <w:rPr>
          <w:sz w:val="22"/>
        </w:rPr>
        <w:t>conviene</w:t>
      </w:r>
      <w:r>
        <w:rPr>
          <w:spacing w:val="-12"/>
          <w:sz w:val="22"/>
        </w:rPr>
        <w:t> </w:t>
      </w:r>
      <w:r>
        <w:rPr>
          <w:b/>
          <w:sz w:val="22"/>
          <w:u w:val="single"/>
        </w:rPr>
        <w:t>riservarsi</w:t>
      </w:r>
      <w:r>
        <w:rPr>
          <w:b/>
          <w:spacing w:val="-12"/>
          <w:sz w:val="22"/>
          <w:u w:val="single"/>
        </w:rPr>
        <w:t> </w:t>
      </w:r>
      <w:r>
        <w:rPr>
          <w:b/>
          <w:sz w:val="22"/>
          <w:u w:val="single"/>
        </w:rPr>
        <w:t>la</w:t>
      </w:r>
      <w:r>
        <w:rPr>
          <w:b/>
          <w:spacing w:val="-12"/>
          <w:sz w:val="22"/>
          <w:u w:val="single"/>
        </w:rPr>
        <w:t> </w:t>
      </w:r>
      <w:r>
        <w:rPr>
          <w:b/>
          <w:sz w:val="22"/>
          <w:u w:val="single"/>
        </w:rPr>
        <w:t>facoltà</w:t>
      </w:r>
      <w:r>
        <w:rPr>
          <w:b/>
          <w:spacing w:val="-12"/>
          <w:sz w:val="22"/>
          <w:u w:val="single"/>
        </w:rPr>
        <w:t> </w:t>
      </w:r>
      <w:r>
        <w:rPr>
          <w:b/>
          <w:sz w:val="22"/>
          <w:u w:val="single"/>
        </w:rPr>
        <w:t>di</w:t>
      </w:r>
      <w:r>
        <w:rPr>
          <w:b/>
          <w:spacing w:val="-12"/>
          <w:sz w:val="22"/>
          <w:u w:val="single"/>
        </w:rPr>
        <w:t> </w:t>
      </w:r>
      <w:r>
        <w:rPr>
          <w:b/>
          <w:sz w:val="22"/>
          <w:u w:val="single"/>
        </w:rPr>
        <w:t>restituire</w:t>
      </w:r>
      <w:r>
        <w:rPr>
          <w:b/>
          <w:spacing w:val="-13"/>
          <w:sz w:val="22"/>
          <w:u w:val="single"/>
        </w:rPr>
        <w:t> </w:t>
      </w:r>
      <w:r>
        <w:rPr>
          <w:b/>
          <w:sz w:val="22"/>
          <w:u w:val="single"/>
        </w:rPr>
        <w:t>gli</w:t>
      </w:r>
      <w:r>
        <w:rPr>
          <w:b/>
          <w:spacing w:val="-12"/>
          <w:sz w:val="22"/>
          <w:u w:val="single"/>
        </w:rPr>
        <w:t> </w:t>
      </w:r>
      <w:r>
        <w:rPr>
          <w:b/>
          <w:sz w:val="22"/>
          <w:u w:val="single"/>
        </w:rPr>
        <w:t>ogget</w:t>
      </w:r>
      <w:r>
        <w:rPr>
          <w:b/>
          <w:spacing w:val="-12"/>
          <w:sz w:val="22"/>
          <w:u w:val="single"/>
        </w:rPr>
        <w:t> </w:t>
      </w:r>
      <w:r>
        <w:rPr>
          <w:b/>
          <w:sz w:val="22"/>
          <w:u w:val="single"/>
        </w:rPr>
        <w:t>t</w:t>
      </w:r>
      <w:r>
        <w:rPr>
          <w:b/>
          <w:spacing w:val="-12"/>
          <w:sz w:val="22"/>
          <w:u w:val="single"/>
        </w:rPr>
        <w:t> </w:t>
      </w:r>
      <w:r>
        <w:rPr>
          <w:b/>
          <w:sz w:val="22"/>
          <w:u w:val="single"/>
        </w:rPr>
        <w:t>i</w:t>
      </w:r>
      <w:r>
        <w:rPr>
          <w:b/>
          <w:spacing w:val="-12"/>
          <w:sz w:val="22"/>
          <w:u w:val="single"/>
        </w:rPr>
        <w:t> </w:t>
      </w:r>
      <w:r>
        <w:rPr>
          <w:b/>
          <w:sz w:val="22"/>
          <w:u w:val="single"/>
        </w:rPr>
        <w:t>al</w:t>
      </w:r>
      <w:r>
        <w:rPr>
          <w:b/>
          <w:spacing w:val="-13"/>
          <w:sz w:val="22"/>
          <w:u w:val="single"/>
        </w:rPr>
        <w:t> </w:t>
      </w:r>
      <w:r>
        <w:rPr>
          <w:b/>
          <w:sz w:val="22"/>
          <w:u w:val="single"/>
        </w:rPr>
        <w:t>fornitore</w:t>
      </w:r>
      <w:r>
        <w:rPr>
          <w:sz w:val="22"/>
        </w:rPr>
        <w:t>,</w:t>
      </w:r>
      <w:r>
        <w:rPr>
          <w:spacing w:val="-12"/>
          <w:sz w:val="22"/>
        </w:rPr>
        <w:t> </w:t>
      </w:r>
      <w:r>
        <w:rPr>
          <w:sz w:val="22"/>
          <w:u w:val="single"/>
        </w:rPr>
        <w:t>anziché</w:t>
      </w:r>
      <w:r>
        <w:rPr>
          <w:spacing w:val="-12"/>
          <w:sz w:val="22"/>
          <w:u w:val="single"/>
        </w:rPr>
        <w:t> </w:t>
      </w:r>
      <w:r>
        <w:rPr>
          <w:sz w:val="22"/>
          <w:u w:val="single"/>
        </w:rPr>
        <w:t>pagare</w:t>
      </w:r>
      <w:r>
        <w:rPr>
          <w:spacing w:val="-12"/>
          <w:sz w:val="22"/>
          <w:u w:val="single"/>
        </w:rPr>
        <w:t> </w:t>
      </w:r>
      <w:r>
        <w:rPr>
          <w:sz w:val="22"/>
          <w:u w:val="single"/>
        </w:rPr>
        <w:t>il</w:t>
      </w:r>
      <w:r>
        <w:rPr>
          <w:spacing w:val="-12"/>
          <w:sz w:val="22"/>
          <w:u w:val="single"/>
        </w:rPr>
        <w:t> </w:t>
      </w:r>
      <w:r>
        <w:rPr>
          <w:sz w:val="22"/>
          <w:u w:val="single"/>
        </w:rPr>
        <w:t>prezzo</w:t>
      </w:r>
      <w:r>
        <w:rPr>
          <w:sz w:val="22"/>
        </w:rPr>
        <w:t>, come dovrebbe avvenire se tra le parti si ricorresse alla figura della vendita.</w:t>
      </w:r>
    </w:p>
    <w:p>
      <w:pPr>
        <w:spacing w:after="0" w:line="232" w:lineRule="auto"/>
        <w:jc w:val="left"/>
        <w:rPr>
          <w:sz w:val="22"/>
        </w:rPr>
        <w:sectPr>
          <w:pgSz w:w="11920" w:h="16840"/>
          <w:pgMar w:top="1280" w:bottom="280" w:left="992" w:right="992"/>
        </w:sectPr>
      </w:pPr>
    </w:p>
    <w:p>
      <w:pPr>
        <w:spacing w:line="232" w:lineRule="auto" w:before="33"/>
        <w:ind w:left="140" w:right="174" w:firstLine="0"/>
        <w:jc w:val="left"/>
        <w:rPr>
          <w:sz w:val="22"/>
        </w:rPr>
      </w:pPr>
      <w:r>
        <w:rPr>
          <w:sz w:val="22"/>
        </w:rPr>
        <w:t>A</w:t>
      </w:r>
      <w:r>
        <w:rPr>
          <w:spacing w:val="-6"/>
          <w:sz w:val="22"/>
        </w:rPr>
        <w:t> </w:t>
      </w:r>
      <w:r>
        <w:rPr>
          <w:sz w:val="22"/>
        </w:rPr>
        <w:t>queste</w:t>
      </w:r>
      <w:r>
        <w:rPr>
          <w:spacing w:val="-6"/>
          <w:sz w:val="22"/>
        </w:rPr>
        <w:t> </w:t>
      </w:r>
      <w:r>
        <w:rPr>
          <w:sz w:val="22"/>
        </w:rPr>
        <w:t>esigenze</w:t>
      </w:r>
      <w:r>
        <w:rPr>
          <w:spacing w:val="-6"/>
          <w:sz w:val="22"/>
        </w:rPr>
        <w:t> </w:t>
      </w:r>
      <w:r>
        <w:rPr>
          <w:sz w:val="22"/>
        </w:rPr>
        <w:t>risponde</w:t>
      </w:r>
      <w:r>
        <w:rPr>
          <w:spacing w:val="-6"/>
          <w:sz w:val="22"/>
        </w:rPr>
        <w:t> </w:t>
      </w:r>
      <w:r>
        <w:rPr>
          <w:sz w:val="22"/>
        </w:rPr>
        <w:t>il</w:t>
      </w:r>
      <w:r>
        <w:rPr>
          <w:spacing w:val="-6"/>
          <w:sz w:val="22"/>
        </w:rPr>
        <w:t> </w:t>
      </w:r>
      <w:r>
        <w:rPr>
          <w:sz w:val="22"/>
        </w:rPr>
        <w:t>contratto</w:t>
      </w:r>
      <w:r>
        <w:rPr>
          <w:spacing w:val="-6"/>
          <w:sz w:val="22"/>
        </w:rPr>
        <w:t> </w:t>
      </w:r>
      <w:r>
        <w:rPr>
          <w:sz w:val="22"/>
        </w:rPr>
        <w:t>estimatorio,</w:t>
      </w:r>
      <w:r>
        <w:rPr>
          <w:spacing w:val="-6"/>
          <w:sz w:val="22"/>
        </w:rPr>
        <w:t> </w:t>
      </w:r>
      <w:r>
        <w:rPr>
          <w:sz w:val="22"/>
        </w:rPr>
        <w:t>con</w:t>
      </w:r>
      <w:r>
        <w:rPr>
          <w:spacing w:val="-6"/>
          <w:sz w:val="22"/>
        </w:rPr>
        <w:t> </w:t>
      </w:r>
      <w:r>
        <w:rPr>
          <w:sz w:val="22"/>
        </w:rPr>
        <w:t>il</w:t>
      </w:r>
      <w:r>
        <w:rPr>
          <w:spacing w:val="-6"/>
          <w:sz w:val="22"/>
        </w:rPr>
        <w:t> </w:t>
      </w:r>
      <w:r>
        <w:rPr>
          <w:sz w:val="22"/>
        </w:rPr>
        <w:t>quale</w:t>
      </w:r>
      <w:r>
        <w:rPr>
          <w:spacing w:val="-6"/>
          <w:sz w:val="22"/>
        </w:rPr>
        <w:t> </w:t>
      </w:r>
      <w:r>
        <w:rPr>
          <w:sz w:val="22"/>
        </w:rPr>
        <w:t>una</w:t>
      </w:r>
      <w:r>
        <w:rPr>
          <w:spacing w:val="-6"/>
          <w:sz w:val="22"/>
        </w:rPr>
        <w:t> </w:t>
      </w:r>
      <w:r>
        <w:rPr>
          <w:sz w:val="22"/>
        </w:rPr>
        <w:t>parte</w:t>
      </w:r>
      <w:r>
        <w:rPr>
          <w:spacing w:val="-6"/>
          <w:sz w:val="22"/>
        </w:rPr>
        <w:t> </w:t>
      </w:r>
      <w:r>
        <w:rPr>
          <w:sz w:val="22"/>
        </w:rPr>
        <w:t>(che</w:t>
      </w:r>
      <w:r>
        <w:rPr>
          <w:spacing w:val="-6"/>
          <w:sz w:val="22"/>
        </w:rPr>
        <w:t> </w:t>
      </w:r>
      <w:r>
        <w:rPr>
          <w:sz w:val="22"/>
        </w:rPr>
        <w:t>si</w:t>
      </w:r>
      <w:r>
        <w:rPr>
          <w:spacing w:val="-6"/>
          <w:sz w:val="22"/>
        </w:rPr>
        <w:t> </w:t>
      </w:r>
      <w:r>
        <w:rPr>
          <w:sz w:val="22"/>
        </w:rPr>
        <w:t>chiama</w:t>
      </w:r>
      <w:r>
        <w:rPr>
          <w:spacing w:val="-7"/>
          <w:sz w:val="22"/>
        </w:rPr>
        <w:t> </w:t>
      </w:r>
      <w:r>
        <w:rPr>
          <w:b/>
          <w:i/>
          <w:sz w:val="22"/>
          <w:u w:val="single"/>
        </w:rPr>
        <w:t>tradens</w:t>
      </w:r>
      <w:r>
        <w:rPr>
          <w:sz w:val="22"/>
        </w:rPr>
        <w:t>)</w:t>
      </w:r>
      <w:r>
        <w:rPr>
          <w:spacing w:val="-6"/>
          <w:sz w:val="22"/>
        </w:rPr>
        <w:t> </w:t>
      </w:r>
      <w:r>
        <w:rPr>
          <w:b/>
          <w:sz w:val="22"/>
          <w:u w:val="single"/>
        </w:rPr>
        <w:t>consegna</w:t>
      </w:r>
      <w:r>
        <w:rPr>
          <w:b/>
          <w:sz w:val="22"/>
        </w:rPr>
        <w:t> </w:t>
      </w:r>
      <w:r>
        <w:rPr>
          <w:sz w:val="22"/>
        </w:rPr>
        <w:t>una o più cose </w:t>
      </w:r>
      <w:r>
        <w:rPr>
          <w:b/>
          <w:sz w:val="22"/>
          <w:u w:val="single"/>
        </w:rPr>
        <w:t>mobili</w:t>
      </w:r>
      <w:r>
        <w:rPr>
          <w:b/>
          <w:sz w:val="22"/>
        </w:rPr>
        <w:t> </w:t>
      </w:r>
      <w:r>
        <w:rPr>
          <w:sz w:val="22"/>
        </w:rPr>
        <w:t>all’altra (</w:t>
      </w:r>
      <w:r>
        <w:rPr>
          <w:b/>
          <w:i/>
          <w:sz w:val="22"/>
          <w:u w:val="single"/>
        </w:rPr>
        <w:t>accipiens</w:t>
      </w:r>
      <w:r>
        <w:rPr>
          <w:sz w:val="22"/>
        </w:rPr>
        <w:t>), che si </w:t>
      </w:r>
      <w:r>
        <w:rPr>
          <w:sz w:val="22"/>
          <w:u w:val="single"/>
        </w:rPr>
        <w:t>obbliga</w:t>
      </w:r>
      <w:r>
        <w:rPr>
          <w:sz w:val="22"/>
        </w:rPr>
        <w:t> a </w:t>
      </w:r>
      <w:r>
        <w:rPr>
          <w:b/>
          <w:sz w:val="22"/>
          <w:u w:val="single"/>
        </w:rPr>
        <w:t>pagarne il prezzo</w:t>
      </w:r>
      <w:r>
        <w:rPr>
          <w:sz w:val="22"/>
        </w:rPr>
        <w:t>, con la facoltà però di </w:t>
      </w:r>
      <w:r>
        <w:rPr>
          <w:b/>
          <w:sz w:val="22"/>
          <w:u w:val="single"/>
        </w:rPr>
        <w:t>liberarsi</w:t>
      </w:r>
      <w:r>
        <w:rPr>
          <w:b/>
          <w:sz w:val="22"/>
        </w:rPr>
        <w:t> </w:t>
      </w:r>
      <w:r>
        <w:rPr>
          <w:b/>
          <w:sz w:val="22"/>
          <w:u w:val="single"/>
        </w:rPr>
        <w:t>da tale obbligazione restituendo nel termine stabilito le </w:t>
      </w:r>
      <w:r>
        <w:rPr>
          <w:b/>
          <w:i/>
          <w:sz w:val="22"/>
          <w:u w:val="single"/>
        </w:rPr>
        <w:t>res </w:t>
      </w:r>
      <w:r>
        <w:rPr>
          <w:b/>
          <w:sz w:val="22"/>
          <w:u w:val="single"/>
        </w:rPr>
        <w:t>ricevute</w:t>
      </w:r>
      <w:r>
        <w:rPr>
          <w:b/>
          <w:sz w:val="22"/>
        </w:rPr>
        <w:t> </w:t>
      </w:r>
      <w:r>
        <w:rPr>
          <w:sz w:val="22"/>
        </w:rPr>
        <w:t>(</w:t>
      </w:r>
      <w:r>
        <w:rPr>
          <w:b/>
          <w:color w:val="4471C4"/>
          <w:sz w:val="22"/>
        </w:rPr>
        <w:t>articolo 1556</w:t>
      </w:r>
      <w:r>
        <w:rPr>
          <w:sz w:val="22"/>
        </w:rPr>
        <w:t>).</w:t>
      </w:r>
    </w:p>
    <w:p>
      <w:pPr>
        <w:spacing w:line="235" w:lineRule="auto" w:before="2"/>
        <w:ind w:left="140" w:right="0" w:firstLine="0"/>
        <w:jc w:val="left"/>
        <w:rPr>
          <w:sz w:val="22"/>
        </w:rPr>
      </w:pPr>
      <w:r>
        <w:rPr>
          <w:sz w:val="22"/>
        </w:rPr>
        <w:t>È differente da una vendita sotto condizione risolutiva perché </w:t>
      </w:r>
      <w:r>
        <w:rPr>
          <w:sz w:val="22"/>
          <w:u w:val="single"/>
        </w:rPr>
        <w:t>la </w:t>
      </w:r>
      <w:r>
        <w:rPr>
          <w:b/>
          <w:sz w:val="22"/>
          <w:u w:val="single"/>
        </w:rPr>
        <w:t>proprietà non passa immediatamente</w:t>
      </w:r>
      <w:r>
        <w:rPr>
          <w:b/>
          <w:sz w:val="22"/>
        </w:rPr>
        <w:t> </w:t>
      </w:r>
      <w:r>
        <w:rPr>
          <w:sz w:val="22"/>
          <w:u w:val="single"/>
        </w:rPr>
        <w:t>all’accipiens</w:t>
      </w:r>
      <w:r>
        <w:rPr>
          <w:spacing w:val="-6"/>
          <w:sz w:val="22"/>
        </w:rPr>
        <w:t> </w:t>
      </w:r>
      <w:r>
        <w:rPr>
          <w:sz w:val="22"/>
        </w:rPr>
        <w:t>né</w:t>
      </w:r>
      <w:r>
        <w:rPr>
          <w:spacing w:val="-6"/>
          <w:sz w:val="22"/>
        </w:rPr>
        <w:t> </w:t>
      </w:r>
      <w:r>
        <w:rPr>
          <w:sz w:val="22"/>
        </w:rPr>
        <w:t>una</w:t>
      </w:r>
      <w:r>
        <w:rPr>
          <w:spacing w:val="-6"/>
          <w:sz w:val="22"/>
        </w:rPr>
        <w:t> </w:t>
      </w:r>
      <w:r>
        <w:rPr>
          <w:sz w:val="22"/>
        </w:rPr>
        <w:t>condizione</w:t>
      </w:r>
      <w:r>
        <w:rPr>
          <w:spacing w:val="-6"/>
          <w:sz w:val="22"/>
        </w:rPr>
        <w:t> </w:t>
      </w:r>
      <w:r>
        <w:rPr>
          <w:sz w:val="22"/>
        </w:rPr>
        <w:t>sospensiva</w:t>
      </w:r>
      <w:r>
        <w:rPr>
          <w:spacing w:val="-6"/>
          <w:sz w:val="22"/>
        </w:rPr>
        <w:t> </w:t>
      </w:r>
      <w:r>
        <w:rPr>
          <w:sz w:val="22"/>
        </w:rPr>
        <w:t>(perché</w:t>
      </w:r>
      <w:r>
        <w:rPr>
          <w:spacing w:val="-6"/>
          <w:sz w:val="22"/>
        </w:rPr>
        <w:t> </w:t>
      </w:r>
      <w:r>
        <w:rPr>
          <w:sz w:val="22"/>
        </w:rPr>
        <w:t>l’</w:t>
      </w:r>
      <w:r>
        <w:rPr>
          <w:i/>
          <w:sz w:val="22"/>
        </w:rPr>
        <w:t>accipiens</w:t>
      </w:r>
      <w:r>
        <w:rPr>
          <w:i/>
          <w:spacing w:val="-6"/>
          <w:sz w:val="22"/>
        </w:rPr>
        <w:t> </w:t>
      </w:r>
      <w:r>
        <w:rPr>
          <w:sz w:val="22"/>
        </w:rPr>
        <w:t>acquista</w:t>
      </w:r>
      <w:r>
        <w:rPr>
          <w:spacing w:val="-6"/>
          <w:sz w:val="22"/>
        </w:rPr>
        <w:t> </w:t>
      </w:r>
      <w:r>
        <w:rPr>
          <w:sz w:val="22"/>
        </w:rPr>
        <w:t>senz’altro</w:t>
      </w:r>
      <w:r>
        <w:rPr>
          <w:spacing w:val="-6"/>
          <w:sz w:val="22"/>
        </w:rPr>
        <w:t> </w:t>
      </w:r>
      <w:r>
        <w:rPr>
          <w:sz w:val="22"/>
        </w:rPr>
        <w:t>il</w:t>
      </w:r>
      <w:r>
        <w:rPr>
          <w:spacing w:val="-6"/>
          <w:sz w:val="22"/>
        </w:rPr>
        <w:t> </w:t>
      </w:r>
      <w:r>
        <w:rPr>
          <w:b/>
          <w:sz w:val="22"/>
          <w:u w:val="single"/>
        </w:rPr>
        <w:t>potere</w:t>
      </w:r>
      <w:r>
        <w:rPr>
          <w:b/>
          <w:spacing w:val="-6"/>
          <w:sz w:val="22"/>
          <w:u w:val="single"/>
        </w:rPr>
        <w:t> </w:t>
      </w:r>
      <w:r>
        <w:rPr>
          <w:b/>
          <w:sz w:val="22"/>
          <w:u w:val="single"/>
        </w:rPr>
        <w:t>di</w:t>
      </w:r>
      <w:r>
        <w:rPr>
          <w:b/>
          <w:spacing w:val="-6"/>
          <w:sz w:val="22"/>
          <w:u w:val="single"/>
        </w:rPr>
        <w:t> </w:t>
      </w:r>
      <w:r>
        <w:rPr>
          <w:b/>
          <w:sz w:val="22"/>
          <w:u w:val="single"/>
        </w:rPr>
        <w:t>disporre</w:t>
      </w:r>
      <w:r>
        <w:rPr>
          <w:b/>
          <w:spacing w:val="-5"/>
          <w:sz w:val="22"/>
        </w:rPr>
        <w:t> </w:t>
      </w:r>
      <w:r>
        <w:rPr>
          <w:sz w:val="22"/>
        </w:rPr>
        <w:t>della cosa),</w:t>
      </w:r>
      <w:r>
        <w:rPr>
          <w:spacing w:val="-4"/>
          <w:sz w:val="22"/>
        </w:rPr>
        <w:t> </w:t>
      </w:r>
      <w:r>
        <w:rPr>
          <w:sz w:val="22"/>
        </w:rPr>
        <w:t>ma</w:t>
      </w:r>
      <w:r>
        <w:rPr>
          <w:spacing w:val="-4"/>
          <w:sz w:val="22"/>
        </w:rPr>
        <w:t> </w:t>
      </w:r>
      <w:r>
        <w:rPr>
          <w:sz w:val="22"/>
        </w:rPr>
        <w:t>che</w:t>
      </w:r>
      <w:r>
        <w:rPr>
          <w:spacing w:val="-4"/>
          <w:sz w:val="22"/>
        </w:rPr>
        <w:t> </w:t>
      </w:r>
      <w:r>
        <w:rPr>
          <w:sz w:val="22"/>
        </w:rPr>
        <w:t>si</w:t>
      </w:r>
      <w:r>
        <w:rPr>
          <w:spacing w:val="-4"/>
          <w:sz w:val="22"/>
        </w:rPr>
        <w:t> </w:t>
      </w:r>
      <w:r>
        <w:rPr>
          <w:sz w:val="22"/>
        </w:rPr>
        <w:t>tratti</w:t>
      </w:r>
      <w:r>
        <w:rPr>
          <w:spacing w:val="-4"/>
          <w:sz w:val="22"/>
        </w:rPr>
        <w:t> </w:t>
      </w:r>
      <w:r>
        <w:rPr>
          <w:sz w:val="22"/>
        </w:rPr>
        <w:t>di</w:t>
      </w:r>
      <w:r>
        <w:rPr>
          <w:spacing w:val="-4"/>
          <w:sz w:val="22"/>
        </w:rPr>
        <w:t> </w:t>
      </w:r>
      <w:r>
        <w:rPr>
          <w:sz w:val="22"/>
        </w:rPr>
        <w:t>figura</w:t>
      </w:r>
      <w:r>
        <w:rPr>
          <w:spacing w:val="-4"/>
          <w:sz w:val="22"/>
        </w:rPr>
        <w:t> </w:t>
      </w:r>
      <w:r>
        <w:rPr>
          <w:i/>
          <w:sz w:val="22"/>
          <w:u w:val="single"/>
        </w:rPr>
        <w:t>sui</w:t>
      </w:r>
      <w:r>
        <w:rPr>
          <w:i/>
          <w:spacing w:val="-4"/>
          <w:sz w:val="22"/>
          <w:u w:val="single"/>
        </w:rPr>
        <w:t> </w:t>
      </w:r>
      <w:r>
        <w:rPr>
          <w:i/>
          <w:sz w:val="22"/>
          <w:u w:val="single"/>
        </w:rPr>
        <w:t>generis</w:t>
      </w:r>
      <w:r>
        <w:rPr>
          <w:sz w:val="22"/>
        </w:rPr>
        <w:t>.</w:t>
      </w:r>
      <w:r>
        <w:rPr>
          <w:spacing w:val="-4"/>
          <w:sz w:val="22"/>
        </w:rPr>
        <w:t> </w:t>
      </w:r>
      <w:r>
        <w:rPr>
          <w:sz w:val="22"/>
        </w:rPr>
        <w:t>La</w:t>
      </w:r>
      <w:r>
        <w:rPr>
          <w:spacing w:val="-4"/>
          <w:sz w:val="22"/>
        </w:rPr>
        <w:t> </w:t>
      </w:r>
      <w:r>
        <w:rPr>
          <w:sz w:val="22"/>
        </w:rPr>
        <w:t>funzione</w:t>
      </w:r>
      <w:r>
        <w:rPr>
          <w:spacing w:val="-4"/>
          <w:sz w:val="22"/>
        </w:rPr>
        <w:t> </w:t>
      </w:r>
      <w:r>
        <w:rPr>
          <w:sz w:val="22"/>
        </w:rPr>
        <w:t>del</w:t>
      </w:r>
      <w:r>
        <w:rPr>
          <w:spacing w:val="-4"/>
          <w:sz w:val="22"/>
        </w:rPr>
        <w:t> </w:t>
      </w:r>
      <w:r>
        <w:rPr>
          <w:sz w:val="22"/>
        </w:rPr>
        <w:t>contratto</w:t>
      </w:r>
      <w:r>
        <w:rPr>
          <w:spacing w:val="-4"/>
          <w:sz w:val="22"/>
        </w:rPr>
        <w:t> </w:t>
      </w:r>
      <w:r>
        <w:rPr>
          <w:sz w:val="22"/>
        </w:rPr>
        <w:t>consiste</w:t>
      </w:r>
      <w:r>
        <w:rPr>
          <w:spacing w:val="-4"/>
          <w:sz w:val="22"/>
        </w:rPr>
        <w:t> </w:t>
      </w:r>
      <w:r>
        <w:rPr>
          <w:sz w:val="22"/>
        </w:rPr>
        <w:t>nell’</w:t>
      </w:r>
      <w:r>
        <w:rPr>
          <w:sz w:val="22"/>
          <w:u w:val="single"/>
        </w:rPr>
        <w:t>attribuire</w:t>
      </w:r>
      <w:r>
        <w:rPr>
          <w:spacing w:val="-4"/>
          <w:sz w:val="22"/>
          <w:u w:val="single"/>
        </w:rPr>
        <w:t> </w:t>
      </w:r>
      <w:r>
        <w:rPr>
          <w:sz w:val="22"/>
          <w:u w:val="single"/>
        </w:rPr>
        <w:t>all’</w:t>
      </w:r>
      <w:r>
        <w:rPr>
          <w:b/>
          <w:i/>
          <w:sz w:val="22"/>
          <w:u w:val="single"/>
        </w:rPr>
        <w:t>accipiens</w:t>
      </w:r>
      <w:r>
        <w:rPr>
          <w:b/>
          <w:i/>
          <w:spacing w:val="-3"/>
          <w:sz w:val="22"/>
        </w:rPr>
        <w:t> </w:t>
      </w:r>
      <w:r>
        <w:rPr>
          <w:sz w:val="22"/>
        </w:rPr>
        <w:t>un </w:t>
      </w:r>
      <w:r>
        <w:rPr>
          <w:b/>
          <w:sz w:val="22"/>
          <w:u w:val="single"/>
        </w:rPr>
        <w:t>potere di disposizione</w:t>
      </w:r>
      <w:r>
        <w:rPr>
          <w:b/>
          <w:sz w:val="22"/>
        </w:rPr>
        <w:t> </w:t>
      </w:r>
      <w:r>
        <w:rPr>
          <w:sz w:val="22"/>
        </w:rPr>
        <w:t>della cosa;</w:t>
      </w:r>
    </w:p>
    <w:p>
      <w:pPr>
        <w:pStyle w:val="BodyText"/>
        <w:spacing w:line="232" w:lineRule="auto"/>
        <w:ind w:right="174"/>
      </w:pPr>
      <w:r>
        <w:rPr/>
        <w:t>l’obbligo</w:t>
      </w:r>
      <w:r>
        <w:rPr>
          <w:spacing w:val="-9"/>
        </w:rPr>
        <w:t> </w:t>
      </w:r>
      <w:r>
        <w:rPr/>
        <w:t>del</w:t>
      </w:r>
      <w:r>
        <w:rPr>
          <w:spacing w:val="-11"/>
        </w:rPr>
        <w:t> </w:t>
      </w:r>
      <w:r>
        <w:rPr>
          <w:b/>
          <w:u w:val="single"/>
        </w:rPr>
        <w:t>pagamento</w:t>
      </w:r>
      <w:r>
        <w:rPr>
          <w:b/>
          <w:spacing w:val="-9"/>
        </w:rPr>
        <w:t> </w:t>
      </w:r>
      <w:r>
        <w:rPr/>
        <w:t>del</w:t>
      </w:r>
      <w:r>
        <w:rPr>
          <w:spacing w:val="-9"/>
        </w:rPr>
        <w:t> </w:t>
      </w:r>
      <w:r>
        <w:rPr/>
        <w:t>prezzo</w:t>
      </w:r>
      <w:r>
        <w:rPr>
          <w:spacing w:val="-9"/>
        </w:rPr>
        <w:t> </w:t>
      </w:r>
      <w:r>
        <w:rPr/>
        <w:t>è</w:t>
      </w:r>
      <w:r>
        <w:rPr>
          <w:spacing w:val="-9"/>
        </w:rPr>
        <w:t> </w:t>
      </w:r>
      <w:r>
        <w:rPr/>
        <w:t>condizionato</w:t>
      </w:r>
      <w:r>
        <w:rPr>
          <w:spacing w:val="-9"/>
        </w:rPr>
        <w:t> </w:t>
      </w:r>
      <w:r>
        <w:rPr/>
        <w:t>perciò</w:t>
      </w:r>
      <w:r>
        <w:rPr>
          <w:spacing w:val="-9"/>
        </w:rPr>
        <w:t> </w:t>
      </w:r>
      <w:r>
        <w:rPr/>
        <w:t>al</w:t>
      </w:r>
      <w:r>
        <w:rPr>
          <w:spacing w:val="-9"/>
        </w:rPr>
        <w:t> </w:t>
      </w:r>
      <w:r>
        <w:rPr/>
        <w:t>fatto</w:t>
      </w:r>
      <w:r>
        <w:rPr>
          <w:spacing w:val="-9"/>
        </w:rPr>
        <w:t> </w:t>
      </w:r>
      <w:r>
        <w:rPr/>
        <w:t>che</w:t>
      </w:r>
      <w:r>
        <w:rPr>
          <w:spacing w:val="-9"/>
        </w:rPr>
        <w:t> </w:t>
      </w:r>
      <w:r>
        <w:rPr/>
        <w:t>l’</w:t>
      </w:r>
      <w:r>
        <w:rPr>
          <w:i/>
        </w:rPr>
        <w:t>accipiens</w:t>
      </w:r>
      <w:r>
        <w:rPr>
          <w:i/>
          <w:spacing w:val="-9"/>
        </w:rPr>
        <w:t> </w:t>
      </w:r>
      <w:r>
        <w:rPr/>
        <w:t>preferisca</w:t>
      </w:r>
      <w:r>
        <w:rPr>
          <w:spacing w:val="-10"/>
        </w:rPr>
        <w:t> </w:t>
      </w:r>
      <w:r>
        <w:rPr>
          <w:u w:val="single"/>
        </w:rPr>
        <w:t>non</w:t>
      </w:r>
      <w:r>
        <w:rPr>
          <w:spacing w:val="-9"/>
          <w:u w:val="single"/>
        </w:rPr>
        <w:t> </w:t>
      </w:r>
      <w:r>
        <w:rPr>
          <w:u w:val="single"/>
        </w:rPr>
        <w:t>avvalersi</w:t>
      </w:r>
      <w:r>
        <w:rPr/>
        <w:t>, entro il termine pattuito, </w:t>
      </w:r>
      <w:r>
        <w:rPr>
          <w:u w:val="single"/>
        </w:rPr>
        <w:t>della facoltà di restituire la cosa</w:t>
      </w:r>
      <w:r>
        <w:rPr/>
        <w:t> ricevuta.</w:t>
      </w:r>
    </w:p>
    <w:p>
      <w:pPr>
        <w:spacing w:line="232" w:lineRule="auto" w:before="0"/>
        <w:ind w:left="140" w:right="174" w:firstLine="0"/>
        <w:jc w:val="left"/>
        <w:rPr>
          <w:sz w:val="22"/>
        </w:rPr>
      </w:pPr>
      <w:r>
        <w:rPr>
          <w:sz w:val="22"/>
        </w:rPr>
        <w:t>Il </w:t>
      </w:r>
      <w:r>
        <w:rPr>
          <w:b/>
          <w:sz w:val="22"/>
          <w:u w:val="single"/>
        </w:rPr>
        <w:t>trasferimento della proprietà</w:t>
      </w:r>
      <w:r>
        <w:rPr>
          <w:b/>
          <w:sz w:val="22"/>
        </w:rPr>
        <w:t> </w:t>
      </w:r>
      <w:r>
        <w:rPr>
          <w:sz w:val="22"/>
        </w:rPr>
        <w:t>avviene al momento del </w:t>
      </w:r>
      <w:r>
        <w:rPr>
          <w:b/>
          <w:sz w:val="22"/>
          <w:u w:val="single"/>
        </w:rPr>
        <w:t>pagamento</w:t>
      </w:r>
      <w:r>
        <w:rPr>
          <w:b/>
          <w:sz w:val="22"/>
        </w:rPr>
        <w:t> </w:t>
      </w:r>
      <w:r>
        <w:rPr>
          <w:sz w:val="22"/>
        </w:rPr>
        <w:t>del prezzo: tuttavia, per effetto della consegna,</w:t>
      </w:r>
      <w:r>
        <w:rPr>
          <w:spacing w:val="-6"/>
          <w:sz w:val="22"/>
        </w:rPr>
        <w:t> </w:t>
      </w:r>
      <w:r>
        <w:rPr>
          <w:sz w:val="22"/>
        </w:rPr>
        <w:t>il</w:t>
      </w:r>
      <w:r>
        <w:rPr>
          <w:spacing w:val="-7"/>
          <w:sz w:val="22"/>
        </w:rPr>
        <w:t> </w:t>
      </w:r>
      <w:r>
        <w:rPr>
          <w:i/>
          <w:sz w:val="22"/>
          <w:u w:val="single"/>
        </w:rPr>
        <w:t>tradens</w:t>
      </w:r>
      <w:r>
        <w:rPr>
          <w:i/>
          <w:spacing w:val="-7"/>
          <w:sz w:val="22"/>
          <w:u w:val="single"/>
        </w:rPr>
        <w:t> </w:t>
      </w:r>
      <w:r>
        <w:rPr>
          <w:sz w:val="22"/>
          <w:u w:val="single"/>
        </w:rPr>
        <w:t>perde</w:t>
      </w:r>
      <w:r>
        <w:rPr>
          <w:spacing w:val="-6"/>
          <w:sz w:val="22"/>
          <w:u w:val="single"/>
        </w:rPr>
        <w:t> </w:t>
      </w:r>
      <w:r>
        <w:rPr>
          <w:sz w:val="22"/>
          <w:u w:val="single"/>
        </w:rPr>
        <w:t>la</w:t>
      </w:r>
      <w:r>
        <w:rPr>
          <w:spacing w:val="-6"/>
          <w:sz w:val="22"/>
          <w:u w:val="single"/>
        </w:rPr>
        <w:t> </w:t>
      </w:r>
      <w:r>
        <w:rPr>
          <w:sz w:val="22"/>
          <w:u w:val="single"/>
        </w:rPr>
        <w:t>disponibilità</w:t>
      </w:r>
      <w:r>
        <w:rPr>
          <w:spacing w:val="-7"/>
          <w:sz w:val="22"/>
        </w:rPr>
        <w:t> </w:t>
      </w:r>
      <w:r>
        <w:rPr>
          <w:sz w:val="22"/>
        </w:rPr>
        <w:t>della</w:t>
      </w:r>
      <w:r>
        <w:rPr>
          <w:spacing w:val="-6"/>
          <w:sz w:val="22"/>
        </w:rPr>
        <w:t> </w:t>
      </w:r>
      <w:r>
        <w:rPr>
          <w:sz w:val="22"/>
        </w:rPr>
        <w:t>cosa</w:t>
      </w:r>
      <w:r>
        <w:rPr>
          <w:spacing w:val="-6"/>
          <w:sz w:val="22"/>
        </w:rPr>
        <w:t> </w:t>
      </w:r>
      <w:r>
        <w:rPr>
          <w:sz w:val="22"/>
        </w:rPr>
        <w:t>che</w:t>
      </w:r>
      <w:r>
        <w:rPr>
          <w:spacing w:val="-6"/>
          <w:sz w:val="22"/>
        </w:rPr>
        <w:t> </w:t>
      </w:r>
      <w:r>
        <w:rPr>
          <w:sz w:val="22"/>
        </w:rPr>
        <w:t>può</w:t>
      </w:r>
      <w:r>
        <w:rPr>
          <w:spacing w:val="-6"/>
          <w:sz w:val="22"/>
        </w:rPr>
        <w:t> </w:t>
      </w:r>
      <w:r>
        <w:rPr>
          <w:sz w:val="22"/>
        </w:rPr>
        <w:t>essere</w:t>
      </w:r>
      <w:r>
        <w:rPr>
          <w:spacing w:val="-6"/>
          <w:sz w:val="22"/>
        </w:rPr>
        <w:t> </w:t>
      </w:r>
      <w:r>
        <w:rPr>
          <w:sz w:val="22"/>
        </w:rPr>
        <w:t>legittimamente</w:t>
      </w:r>
      <w:r>
        <w:rPr>
          <w:spacing w:val="-7"/>
          <w:sz w:val="22"/>
        </w:rPr>
        <w:t> </w:t>
      </w:r>
      <w:r>
        <w:rPr>
          <w:b/>
          <w:sz w:val="22"/>
          <w:u w:val="single"/>
        </w:rPr>
        <w:t>venduta</w:t>
      </w:r>
      <w:r>
        <w:rPr>
          <w:b/>
          <w:spacing w:val="-6"/>
          <w:sz w:val="22"/>
          <w:u w:val="single"/>
        </w:rPr>
        <w:t> </w:t>
      </w:r>
      <w:r>
        <w:rPr>
          <w:b/>
          <w:sz w:val="22"/>
          <w:u w:val="single"/>
        </w:rPr>
        <w:t>dall’</w:t>
      </w:r>
      <w:r>
        <w:rPr>
          <w:b/>
          <w:i/>
          <w:sz w:val="22"/>
          <w:u w:val="single"/>
        </w:rPr>
        <w:t>accipiens</w:t>
      </w:r>
      <w:r>
        <w:rPr>
          <w:sz w:val="22"/>
        </w:rPr>
        <w:t>, ma,</w:t>
      </w:r>
      <w:r>
        <w:rPr>
          <w:spacing w:val="-3"/>
          <w:sz w:val="22"/>
        </w:rPr>
        <w:t> </w:t>
      </w:r>
      <w:r>
        <w:rPr>
          <w:sz w:val="22"/>
        </w:rPr>
        <w:t>proprio</w:t>
      </w:r>
      <w:r>
        <w:rPr>
          <w:spacing w:val="-3"/>
          <w:sz w:val="22"/>
        </w:rPr>
        <w:t> </w:t>
      </w:r>
      <w:r>
        <w:rPr>
          <w:sz w:val="22"/>
        </w:rPr>
        <w:t>perché</w:t>
      </w:r>
      <w:r>
        <w:rPr>
          <w:spacing w:val="-3"/>
          <w:sz w:val="22"/>
        </w:rPr>
        <w:t> </w:t>
      </w:r>
      <w:r>
        <w:rPr>
          <w:sz w:val="22"/>
        </w:rPr>
        <w:t>trattasi</w:t>
      </w:r>
      <w:r>
        <w:rPr>
          <w:spacing w:val="-3"/>
          <w:sz w:val="22"/>
        </w:rPr>
        <w:t> </w:t>
      </w:r>
      <w:r>
        <w:rPr>
          <w:sz w:val="22"/>
        </w:rPr>
        <w:t>di</w:t>
      </w:r>
      <w:r>
        <w:rPr>
          <w:spacing w:val="-3"/>
          <w:sz w:val="22"/>
        </w:rPr>
        <w:t> </w:t>
      </w:r>
      <w:r>
        <w:rPr>
          <w:b/>
          <w:sz w:val="22"/>
          <w:u w:val="single"/>
        </w:rPr>
        <w:t>cosa</w:t>
      </w:r>
      <w:r>
        <w:rPr>
          <w:b/>
          <w:spacing w:val="-3"/>
          <w:sz w:val="22"/>
          <w:u w:val="single"/>
        </w:rPr>
        <w:t> </w:t>
      </w:r>
      <w:r>
        <w:rPr>
          <w:b/>
          <w:sz w:val="22"/>
          <w:u w:val="single"/>
        </w:rPr>
        <w:t>ancora</w:t>
      </w:r>
      <w:r>
        <w:rPr>
          <w:b/>
          <w:spacing w:val="-3"/>
          <w:sz w:val="22"/>
          <w:u w:val="single"/>
        </w:rPr>
        <w:t> </w:t>
      </w:r>
      <w:r>
        <w:rPr>
          <w:b/>
          <w:sz w:val="22"/>
          <w:u w:val="single"/>
        </w:rPr>
        <w:t>altrui</w:t>
      </w:r>
      <w:r>
        <w:rPr>
          <w:sz w:val="22"/>
        </w:rPr>
        <w:t>,</w:t>
      </w:r>
      <w:r>
        <w:rPr>
          <w:spacing w:val="-3"/>
          <w:sz w:val="22"/>
        </w:rPr>
        <w:t> </w:t>
      </w:r>
      <w:r>
        <w:rPr>
          <w:sz w:val="22"/>
        </w:rPr>
        <w:t>è</w:t>
      </w:r>
      <w:r>
        <w:rPr>
          <w:spacing w:val="-3"/>
          <w:sz w:val="22"/>
        </w:rPr>
        <w:t> </w:t>
      </w:r>
      <w:r>
        <w:rPr>
          <w:sz w:val="22"/>
        </w:rPr>
        <w:t>la</w:t>
      </w:r>
      <w:r>
        <w:rPr>
          <w:spacing w:val="-3"/>
          <w:sz w:val="22"/>
        </w:rPr>
        <w:t> </w:t>
      </w:r>
      <w:r>
        <w:rPr>
          <w:sz w:val="22"/>
        </w:rPr>
        <w:t>legge</w:t>
      </w:r>
      <w:r>
        <w:rPr>
          <w:spacing w:val="-3"/>
          <w:sz w:val="22"/>
        </w:rPr>
        <w:t> </w:t>
      </w:r>
      <w:r>
        <w:rPr>
          <w:sz w:val="22"/>
        </w:rPr>
        <w:t>a</w:t>
      </w:r>
      <w:r>
        <w:rPr>
          <w:spacing w:val="-3"/>
          <w:sz w:val="22"/>
        </w:rPr>
        <w:t> </w:t>
      </w:r>
      <w:r>
        <w:rPr>
          <w:sz w:val="22"/>
        </w:rPr>
        <w:t>sancire</w:t>
      </w:r>
      <w:r>
        <w:rPr>
          <w:spacing w:val="-3"/>
          <w:sz w:val="22"/>
        </w:rPr>
        <w:t> </w:t>
      </w:r>
      <w:r>
        <w:rPr>
          <w:sz w:val="22"/>
        </w:rPr>
        <w:t>espressamente</w:t>
      </w:r>
      <w:r>
        <w:rPr>
          <w:spacing w:val="-3"/>
          <w:sz w:val="22"/>
        </w:rPr>
        <w:t> </w:t>
      </w:r>
      <w:r>
        <w:rPr>
          <w:sz w:val="22"/>
        </w:rPr>
        <w:t>che</w:t>
      </w:r>
      <w:r>
        <w:rPr>
          <w:spacing w:val="-3"/>
          <w:sz w:val="22"/>
        </w:rPr>
        <w:t> </w:t>
      </w:r>
      <w:r>
        <w:rPr>
          <w:sz w:val="22"/>
        </w:rPr>
        <w:t>“sono</w:t>
      </w:r>
      <w:r>
        <w:rPr>
          <w:spacing w:val="-3"/>
          <w:sz w:val="22"/>
        </w:rPr>
        <w:t> </w:t>
      </w:r>
      <w:r>
        <w:rPr>
          <w:sz w:val="22"/>
        </w:rPr>
        <w:t>validi</w:t>
      </w:r>
      <w:r>
        <w:rPr>
          <w:spacing w:val="-3"/>
          <w:sz w:val="22"/>
        </w:rPr>
        <w:t> </w:t>
      </w:r>
      <w:r>
        <w:rPr>
          <w:sz w:val="22"/>
        </w:rPr>
        <w:t>gli</w:t>
      </w:r>
      <w:r>
        <w:rPr>
          <w:spacing w:val="-3"/>
          <w:sz w:val="22"/>
        </w:rPr>
        <w:t> </w:t>
      </w:r>
      <w:r>
        <w:rPr>
          <w:sz w:val="22"/>
        </w:rPr>
        <w:t>atti di disposizione compiuti da chi ha ricevuto le cose” (1558 c.c.), soggetto sul quale peraltro grava il </w:t>
      </w:r>
      <w:r>
        <w:rPr>
          <w:b/>
          <w:sz w:val="22"/>
          <w:u w:val="single"/>
        </w:rPr>
        <w:t>rischio</w:t>
      </w:r>
      <w:r>
        <w:rPr>
          <w:b/>
          <w:sz w:val="22"/>
        </w:rPr>
        <w:t> </w:t>
      </w:r>
      <w:r>
        <w:rPr>
          <w:sz w:val="22"/>
        </w:rPr>
        <w:t>inerente al </w:t>
      </w:r>
      <w:r>
        <w:rPr>
          <w:b/>
          <w:sz w:val="22"/>
        </w:rPr>
        <w:t>perimento </w:t>
      </w:r>
      <w:r>
        <w:rPr>
          <w:sz w:val="22"/>
        </w:rPr>
        <w:t>della cosa stessa (articolo 1557).</w:t>
      </w:r>
    </w:p>
    <w:p>
      <w:pPr>
        <w:spacing w:line="237" w:lineRule="auto" w:before="2"/>
        <w:ind w:left="140" w:right="174" w:firstLine="0"/>
        <w:jc w:val="left"/>
        <w:rPr>
          <w:sz w:val="22"/>
        </w:rPr>
      </w:pPr>
      <w:r>
        <w:rPr>
          <w:sz w:val="22"/>
        </w:rPr>
        <w:t>Inoltre, poiché la cosa </w:t>
      </w:r>
      <w:r>
        <w:rPr>
          <w:b/>
          <w:sz w:val="22"/>
        </w:rPr>
        <w:t>non entra nel patrimonio dell’</w:t>
      </w:r>
      <w:r>
        <w:rPr>
          <w:b/>
          <w:i/>
          <w:sz w:val="22"/>
        </w:rPr>
        <w:t>accipiens </w:t>
      </w:r>
      <w:r>
        <w:rPr>
          <w:sz w:val="22"/>
        </w:rPr>
        <w:t>se non con il pagamento del prezzo, i </w:t>
      </w:r>
      <w:r>
        <w:rPr>
          <w:b/>
          <w:sz w:val="22"/>
          <w:u w:val="single"/>
        </w:rPr>
        <w:t>creditori</w:t>
      </w:r>
      <w:r>
        <w:rPr>
          <w:b/>
          <w:sz w:val="22"/>
        </w:rPr>
        <w:t> </w:t>
      </w:r>
      <w:r>
        <w:rPr>
          <w:sz w:val="22"/>
        </w:rPr>
        <w:t>dell’accipiens, prima che ciò si verifichi, </w:t>
      </w:r>
      <w:r>
        <w:rPr>
          <w:sz w:val="22"/>
          <w:u w:val="single"/>
        </w:rPr>
        <w:t>non possono sottoporla a pignoramento</w:t>
      </w:r>
      <w:r>
        <w:rPr>
          <w:sz w:val="22"/>
        </w:rPr>
        <w:t> o a </w:t>
      </w:r>
      <w:r>
        <w:rPr>
          <w:sz w:val="22"/>
          <w:u w:val="single"/>
        </w:rPr>
        <w:t>sequestro</w:t>
      </w:r>
      <w:r>
        <w:rPr>
          <w:sz w:val="22"/>
        </w:rPr>
        <w:t> (articolo</w:t>
      </w:r>
      <w:r>
        <w:rPr>
          <w:spacing w:val="-6"/>
          <w:sz w:val="22"/>
        </w:rPr>
        <w:t> </w:t>
      </w:r>
      <w:r>
        <w:rPr>
          <w:sz w:val="22"/>
        </w:rPr>
        <w:t>1558).</w:t>
      </w:r>
      <w:r>
        <w:rPr>
          <w:spacing w:val="-6"/>
          <w:sz w:val="22"/>
        </w:rPr>
        <w:t> </w:t>
      </w:r>
      <w:r>
        <w:rPr>
          <w:sz w:val="22"/>
        </w:rPr>
        <w:t>La</w:t>
      </w:r>
      <w:r>
        <w:rPr>
          <w:spacing w:val="-6"/>
          <w:sz w:val="22"/>
        </w:rPr>
        <w:t> </w:t>
      </w:r>
      <w:r>
        <w:rPr>
          <w:sz w:val="22"/>
        </w:rPr>
        <w:t>scelta</w:t>
      </w:r>
      <w:r>
        <w:rPr>
          <w:spacing w:val="-6"/>
          <w:sz w:val="22"/>
        </w:rPr>
        <w:t> </w:t>
      </w:r>
      <w:r>
        <w:rPr>
          <w:sz w:val="22"/>
        </w:rPr>
        <w:t>dell’accipiens</w:t>
      </w:r>
      <w:r>
        <w:rPr>
          <w:spacing w:val="-6"/>
          <w:sz w:val="22"/>
        </w:rPr>
        <w:t> </w:t>
      </w:r>
      <w:r>
        <w:rPr>
          <w:sz w:val="22"/>
        </w:rPr>
        <w:t>tra</w:t>
      </w:r>
      <w:r>
        <w:rPr>
          <w:spacing w:val="-6"/>
          <w:sz w:val="22"/>
        </w:rPr>
        <w:t> </w:t>
      </w:r>
      <w:r>
        <w:rPr>
          <w:sz w:val="22"/>
        </w:rPr>
        <w:t>il</w:t>
      </w:r>
      <w:r>
        <w:rPr>
          <w:spacing w:val="-6"/>
          <w:sz w:val="22"/>
        </w:rPr>
        <w:t> </w:t>
      </w:r>
      <w:r>
        <w:rPr>
          <w:sz w:val="22"/>
        </w:rPr>
        <w:t>pagamento</w:t>
      </w:r>
      <w:r>
        <w:rPr>
          <w:spacing w:val="-6"/>
          <w:sz w:val="22"/>
        </w:rPr>
        <w:t> </w:t>
      </w:r>
      <w:r>
        <w:rPr>
          <w:sz w:val="22"/>
        </w:rPr>
        <w:t>del</w:t>
      </w:r>
      <w:r>
        <w:rPr>
          <w:spacing w:val="-6"/>
          <w:sz w:val="22"/>
        </w:rPr>
        <w:t> </w:t>
      </w:r>
      <w:r>
        <w:rPr>
          <w:sz w:val="22"/>
        </w:rPr>
        <w:t>prezzo</w:t>
      </w:r>
      <w:r>
        <w:rPr>
          <w:spacing w:val="-6"/>
          <w:sz w:val="22"/>
        </w:rPr>
        <w:t> </w:t>
      </w:r>
      <w:r>
        <w:rPr>
          <w:sz w:val="22"/>
        </w:rPr>
        <w:t>e</w:t>
      </w:r>
      <w:r>
        <w:rPr>
          <w:spacing w:val="-6"/>
          <w:sz w:val="22"/>
        </w:rPr>
        <w:t> </w:t>
      </w:r>
      <w:r>
        <w:rPr>
          <w:sz w:val="22"/>
        </w:rPr>
        <w:t>la</w:t>
      </w:r>
      <w:r>
        <w:rPr>
          <w:spacing w:val="-6"/>
          <w:sz w:val="22"/>
        </w:rPr>
        <w:t> </w:t>
      </w:r>
      <w:r>
        <w:rPr>
          <w:sz w:val="22"/>
        </w:rPr>
        <w:t>restituzione</w:t>
      </w:r>
      <w:r>
        <w:rPr>
          <w:spacing w:val="-6"/>
          <w:sz w:val="22"/>
        </w:rPr>
        <w:t> </w:t>
      </w:r>
      <w:r>
        <w:rPr>
          <w:sz w:val="22"/>
        </w:rPr>
        <w:t>della</w:t>
      </w:r>
      <w:r>
        <w:rPr>
          <w:spacing w:val="-6"/>
          <w:sz w:val="22"/>
        </w:rPr>
        <w:t> </w:t>
      </w:r>
      <w:r>
        <w:rPr>
          <w:sz w:val="22"/>
        </w:rPr>
        <w:t>cosa</w:t>
      </w:r>
      <w:r>
        <w:rPr>
          <w:spacing w:val="-6"/>
          <w:sz w:val="22"/>
        </w:rPr>
        <w:t> </w:t>
      </w:r>
      <w:r>
        <w:rPr>
          <w:b/>
          <w:sz w:val="22"/>
          <w:u w:val="single"/>
        </w:rPr>
        <w:t>non</w:t>
      </w:r>
      <w:r>
        <w:rPr>
          <w:b/>
          <w:spacing w:val="-6"/>
          <w:sz w:val="22"/>
          <w:u w:val="single"/>
        </w:rPr>
        <w:t> </w:t>
      </w:r>
      <w:r>
        <w:rPr>
          <w:b/>
          <w:sz w:val="22"/>
          <w:u w:val="single"/>
        </w:rPr>
        <w:t>dà</w:t>
      </w:r>
      <w:r>
        <w:rPr>
          <w:b/>
          <w:spacing w:val="-6"/>
          <w:sz w:val="22"/>
          <w:u w:val="single"/>
        </w:rPr>
        <w:t> </w:t>
      </w:r>
      <w:r>
        <w:rPr>
          <w:b/>
          <w:sz w:val="22"/>
          <w:u w:val="single"/>
        </w:rPr>
        <w:t>luogo</w:t>
      </w:r>
      <w:r>
        <w:rPr>
          <w:b/>
          <w:sz w:val="22"/>
        </w:rPr>
        <w:t> </w:t>
      </w:r>
      <w:r>
        <w:rPr>
          <w:b/>
          <w:sz w:val="22"/>
          <w:u w:val="single"/>
        </w:rPr>
        <w:t>ad un’obbligazione alternativa</w:t>
      </w:r>
      <w:r>
        <w:rPr>
          <w:sz w:val="22"/>
        </w:rPr>
        <w:t>, perché Il potere di disporre dell’accipiens oggetto dell’obbligazione dell’</w:t>
      </w:r>
      <w:r>
        <w:rPr>
          <w:i/>
          <w:sz w:val="22"/>
        </w:rPr>
        <w:t>accipiens </w:t>
      </w:r>
      <w:r>
        <w:rPr>
          <w:sz w:val="22"/>
        </w:rPr>
        <w:t>è esclusivamente il </w:t>
      </w:r>
      <w:r>
        <w:rPr>
          <w:b/>
          <w:sz w:val="22"/>
          <w:u w:val="single"/>
        </w:rPr>
        <w:t>prezzo</w:t>
      </w:r>
      <w:r>
        <w:rPr>
          <w:sz w:val="22"/>
        </w:rPr>
        <w:t>; vi è invece una </w:t>
      </w:r>
      <w:r>
        <w:rPr>
          <w:b/>
          <w:i/>
          <w:sz w:val="22"/>
          <w:u w:val="single"/>
        </w:rPr>
        <w:t>facultas solutionis</w:t>
      </w:r>
      <w:r>
        <w:rPr>
          <w:b/>
          <w:i/>
          <w:sz w:val="22"/>
        </w:rPr>
        <w:t> </w:t>
      </w:r>
      <w:r>
        <w:rPr>
          <w:sz w:val="22"/>
        </w:rPr>
        <w:t>(</w:t>
      </w:r>
      <w:r>
        <w:rPr>
          <w:b/>
          <w:sz w:val="22"/>
          <w:u w:val="single"/>
        </w:rPr>
        <w:t>obbligazione facoltativa</w:t>
      </w:r>
      <w:r>
        <w:rPr>
          <w:sz w:val="22"/>
        </w:rPr>
        <w:t>), essendo egli appunto obbligato a pagare il prezzo (“salvo che restituisca le cose”).</w:t>
      </w:r>
    </w:p>
    <w:p>
      <w:pPr>
        <w:pStyle w:val="Heading2"/>
        <w:spacing w:line="265" w:lineRule="exact" w:before="255"/>
      </w:pPr>
      <w:bookmarkStart w:name="LA SOMMINISTRAZIONE: 1559-1570" w:id="206"/>
      <w:bookmarkEnd w:id="206"/>
      <w:r>
        <w:rPr>
          <w:b w:val="0"/>
        </w:rPr>
      </w:r>
      <w:r>
        <w:rPr>
          <w:color w:val="2E5395"/>
        </w:rPr>
        <w:t>LA</w:t>
      </w:r>
      <w:r>
        <w:rPr>
          <w:color w:val="2E5395"/>
          <w:spacing w:val="-4"/>
        </w:rPr>
        <w:t> </w:t>
      </w:r>
      <w:r>
        <w:rPr>
          <w:color w:val="2E5395"/>
        </w:rPr>
        <w:t>SOMMINISTRAZIONE:</w:t>
      </w:r>
      <w:r>
        <w:rPr>
          <w:color w:val="2E5395"/>
          <w:spacing w:val="-1"/>
        </w:rPr>
        <w:t> </w:t>
      </w:r>
      <w:r>
        <w:rPr>
          <w:color w:val="2E5395"/>
        </w:rPr>
        <w:t>1559-</w:t>
      </w:r>
      <w:r>
        <w:rPr>
          <w:color w:val="2E5395"/>
          <w:spacing w:val="-4"/>
        </w:rPr>
        <w:t>1570</w:t>
      </w:r>
    </w:p>
    <w:p>
      <w:pPr>
        <w:pStyle w:val="BodyText"/>
        <w:spacing w:line="232" w:lineRule="auto" w:before="3"/>
        <w:ind w:right="174"/>
      </w:pPr>
      <w:r>
        <w:rPr/>
        <w:t>La</w:t>
      </w:r>
      <w:r>
        <w:rPr>
          <w:spacing w:val="-8"/>
        </w:rPr>
        <w:t> </w:t>
      </w:r>
      <w:r>
        <w:rPr/>
        <w:t>somministrazione</w:t>
      </w:r>
      <w:r>
        <w:rPr>
          <w:spacing w:val="-8"/>
        </w:rPr>
        <w:t> </w:t>
      </w:r>
      <w:r>
        <w:rPr/>
        <w:t>o</w:t>
      </w:r>
      <w:r>
        <w:rPr>
          <w:spacing w:val="-8"/>
        </w:rPr>
        <w:t> </w:t>
      </w:r>
      <w:r>
        <w:rPr>
          <w:b/>
          <w:u w:val="single"/>
        </w:rPr>
        <w:t>fornitura</w:t>
      </w:r>
      <w:r>
        <w:rPr>
          <w:b/>
          <w:spacing w:val="-8"/>
        </w:rPr>
        <w:t> </w:t>
      </w:r>
      <w:r>
        <w:rPr/>
        <w:t>soddisfa</w:t>
      </w:r>
      <w:r>
        <w:rPr>
          <w:spacing w:val="-8"/>
        </w:rPr>
        <w:t> </w:t>
      </w:r>
      <w:r>
        <w:rPr/>
        <w:t>bisogni</w:t>
      </w:r>
      <w:r>
        <w:rPr>
          <w:spacing w:val="-8"/>
        </w:rPr>
        <w:t> </w:t>
      </w:r>
      <w:r>
        <w:rPr/>
        <w:t>di</w:t>
      </w:r>
      <w:r>
        <w:rPr>
          <w:spacing w:val="-8"/>
        </w:rPr>
        <w:t> </w:t>
      </w:r>
      <w:r>
        <w:rPr>
          <w:u w:val="single"/>
        </w:rPr>
        <w:t>carattere</w:t>
      </w:r>
      <w:r>
        <w:rPr>
          <w:spacing w:val="-8"/>
          <w:u w:val="single"/>
        </w:rPr>
        <w:t> </w:t>
      </w:r>
      <w:r>
        <w:rPr>
          <w:u w:val="single"/>
        </w:rPr>
        <w:t>continuativo</w:t>
      </w:r>
      <w:r>
        <w:rPr>
          <w:spacing w:val="-8"/>
          <w:u w:val="single"/>
        </w:rPr>
        <w:t> </w:t>
      </w:r>
      <w:r>
        <w:rPr>
          <w:u w:val="single"/>
        </w:rPr>
        <w:t>di</w:t>
      </w:r>
      <w:r>
        <w:rPr>
          <w:spacing w:val="-8"/>
          <w:u w:val="single"/>
        </w:rPr>
        <w:t> </w:t>
      </w:r>
      <w:r>
        <w:rPr>
          <w:u w:val="single"/>
        </w:rPr>
        <w:t>beni</w:t>
      </w:r>
      <w:r>
        <w:rPr>
          <w:spacing w:val="-8"/>
        </w:rPr>
        <w:t> </w:t>
      </w:r>
      <w:r>
        <w:rPr/>
        <w:t>(es.</w:t>
      </w:r>
      <w:r>
        <w:rPr>
          <w:spacing w:val="-8"/>
        </w:rPr>
        <w:t> </w:t>
      </w:r>
      <w:r>
        <w:rPr/>
        <w:t>somministrazione</w:t>
      </w:r>
      <w:r>
        <w:rPr>
          <w:spacing w:val="-8"/>
        </w:rPr>
        <w:t> </w:t>
      </w:r>
      <w:r>
        <w:rPr/>
        <w:t>di gas naturale).</w:t>
      </w:r>
    </w:p>
    <w:p>
      <w:pPr>
        <w:spacing w:line="232" w:lineRule="auto" w:before="3"/>
        <w:ind w:left="140" w:right="201" w:firstLine="0"/>
        <w:jc w:val="left"/>
        <w:rPr>
          <w:sz w:val="22"/>
        </w:rPr>
      </w:pPr>
      <w:r>
        <w:rPr>
          <w:sz w:val="22"/>
        </w:rPr>
        <w:t>Essa</w:t>
      </w:r>
      <w:r>
        <w:rPr>
          <w:spacing w:val="-6"/>
          <w:sz w:val="22"/>
        </w:rPr>
        <w:t> </w:t>
      </w:r>
      <w:r>
        <w:rPr>
          <w:sz w:val="22"/>
        </w:rPr>
        <w:t>è</w:t>
      </w:r>
      <w:r>
        <w:rPr>
          <w:spacing w:val="-6"/>
          <w:sz w:val="22"/>
        </w:rPr>
        <w:t> </w:t>
      </w:r>
      <w:r>
        <w:rPr>
          <w:sz w:val="22"/>
        </w:rPr>
        <w:t>il</w:t>
      </w:r>
      <w:r>
        <w:rPr>
          <w:spacing w:val="-6"/>
          <w:sz w:val="22"/>
        </w:rPr>
        <w:t> </w:t>
      </w:r>
      <w:r>
        <w:rPr>
          <w:sz w:val="22"/>
        </w:rPr>
        <w:t>contratto</w:t>
      </w:r>
      <w:r>
        <w:rPr>
          <w:spacing w:val="-6"/>
          <w:sz w:val="22"/>
        </w:rPr>
        <w:t> </w:t>
      </w:r>
      <w:r>
        <w:rPr>
          <w:sz w:val="22"/>
        </w:rPr>
        <w:t>con</w:t>
      </w:r>
      <w:r>
        <w:rPr>
          <w:spacing w:val="-6"/>
          <w:sz w:val="22"/>
        </w:rPr>
        <w:t> </w:t>
      </w:r>
      <w:r>
        <w:rPr>
          <w:sz w:val="22"/>
        </w:rPr>
        <w:t>il</w:t>
      </w:r>
      <w:r>
        <w:rPr>
          <w:spacing w:val="-6"/>
          <w:sz w:val="22"/>
        </w:rPr>
        <w:t> </w:t>
      </w:r>
      <w:r>
        <w:rPr>
          <w:sz w:val="22"/>
        </w:rPr>
        <w:t>quale</w:t>
      </w:r>
      <w:r>
        <w:rPr>
          <w:spacing w:val="-6"/>
          <w:sz w:val="22"/>
        </w:rPr>
        <w:t> </w:t>
      </w:r>
      <w:r>
        <w:rPr>
          <w:sz w:val="22"/>
        </w:rPr>
        <w:t>una</w:t>
      </w:r>
      <w:r>
        <w:rPr>
          <w:spacing w:val="-6"/>
          <w:sz w:val="22"/>
        </w:rPr>
        <w:t> </w:t>
      </w:r>
      <w:r>
        <w:rPr>
          <w:sz w:val="22"/>
        </w:rPr>
        <w:t>parte</w:t>
      </w:r>
      <w:r>
        <w:rPr>
          <w:spacing w:val="-6"/>
          <w:sz w:val="22"/>
        </w:rPr>
        <w:t> </w:t>
      </w:r>
      <w:r>
        <w:rPr>
          <w:sz w:val="22"/>
        </w:rPr>
        <w:t>si</w:t>
      </w:r>
      <w:r>
        <w:rPr>
          <w:spacing w:val="-7"/>
          <w:sz w:val="22"/>
        </w:rPr>
        <w:t> </w:t>
      </w:r>
      <w:r>
        <w:rPr>
          <w:sz w:val="22"/>
          <w:u w:val="single"/>
        </w:rPr>
        <w:t>obbliga</w:t>
      </w:r>
      <w:r>
        <w:rPr>
          <w:sz w:val="22"/>
        </w:rPr>
        <w:t>,</w:t>
      </w:r>
      <w:r>
        <w:rPr>
          <w:spacing w:val="-6"/>
          <w:sz w:val="22"/>
        </w:rPr>
        <w:t> </w:t>
      </w:r>
      <w:r>
        <w:rPr>
          <w:sz w:val="22"/>
        </w:rPr>
        <w:t>verso</w:t>
      </w:r>
      <w:r>
        <w:rPr>
          <w:spacing w:val="-6"/>
          <w:sz w:val="22"/>
        </w:rPr>
        <w:t> </w:t>
      </w:r>
      <w:r>
        <w:rPr>
          <w:sz w:val="22"/>
        </w:rPr>
        <w:t>corrispettivo</w:t>
      </w:r>
      <w:r>
        <w:rPr>
          <w:spacing w:val="-6"/>
          <w:sz w:val="22"/>
        </w:rPr>
        <w:t> </w:t>
      </w:r>
      <w:r>
        <w:rPr>
          <w:sz w:val="22"/>
        </w:rPr>
        <w:t>di</w:t>
      </w:r>
      <w:r>
        <w:rPr>
          <w:spacing w:val="-6"/>
          <w:sz w:val="22"/>
        </w:rPr>
        <w:t> </w:t>
      </w:r>
      <w:r>
        <w:rPr>
          <w:sz w:val="22"/>
        </w:rPr>
        <w:t>un</w:t>
      </w:r>
      <w:r>
        <w:rPr>
          <w:spacing w:val="-6"/>
          <w:sz w:val="22"/>
        </w:rPr>
        <w:t> </w:t>
      </w:r>
      <w:r>
        <w:rPr>
          <w:b/>
          <w:sz w:val="22"/>
          <w:u w:val="single"/>
        </w:rPr>
        <w:t>prezzo</w:t>
      </w:r>
      <w:r>
        <w:rPr>
          <w:sz w:val="22"/>
        </w:rPr>
        <w:t>,</w:t>
      </w:r>
      <w:r>
        <w:rPr>
          <w:spacing w:val="-6"/>
          <w:sz w:val="22"/>
        </w:rPr>
        <w:t> </w:t>
      </w:r>
      <w:r>
        <w:rPr>
          <w:sz w:val="22"/>
        </w:rPr>
        <w:t>ad</w:t>
      </w:r>
      <w:r>
        <w:rPr>
          <w:spacing w:val="-6"/>
          <w:sz w:val="22"/>
        </w:rPr>
        <w:t> </w:t>
      </w:r>
      <w:r>
        <w:rPr>
          <w:sz w:val="22"/>
        </w:rPr>
        <w:t>eseguire</w:t>
      </w:r>
      <w:r>
        <w:rPr>
          <w:spacing w:val="-6"/>
          <w:sz w:val="22"/>
        </w:rPr>
        <w:t> </w:t>
      </w:r>
      <w:r>
        <w:rPr>
          <w:sz w:val="22"/>
        </w:rPr>
        <w:t>a</w:t>
      </w:r>
      <w:r>
        <w:rPr>
          <w:spacing w:val="-6"/>
          <w:sz w:val="22"/>
        </w:rPr>
        <w:t> </w:t>
      </w:r>
      <w:r>
        <w:rPr>
          <w:sz w:val="22"/>
        </w:rPr>
        <w:t>favore dell’altra </w:t>
      </w:r>
      <w:r>
        <w:rPr>
          <w:b/>
          <w:sz w:val="22"/>
          <w:u w:val="single"/>
        </w:rPr>
        <w:t>prestazioni periodiche</w:t>
      </w:r>
      <w:r>
        <w:rPr>
          <w:b/>
          <w:sz w:val="22"/>
        </w:rPr>
        <w:t> </w:t>
      </w:r>
      <w:r>
        <w:rPr>
          <w:sz w:val="22"/>
        </w:rPr>
        <w:t>o </w:t>
      </w:r>
      <w:r>
        <w:rPr>
          <w:b/>
          <w:sz w:val="22"/>
          <w:u w:val="single"/>
        </w:rPr>
        <w:t>continuative</w:t>
      </w:r>
      <w:r>
        <w:rPr>
          <w:b/>
          <w:sz w:val="22"/>
        </w:rPr>
        <w:t> </w:t>
      </w:r>
      <w:r>
        <w:rPr>
          <w:sz w:val="22"/>
        </w:rPr>
        <w:t>di cose (</w:t>
      </w:r>
      <w:r>
        <w:rPr>
          <w:b/>
          <w:color w:val="2E5496"/>
          <w:sz w:val="22"/>
        </w:rPr>
        <w:t>articolo 1559</w:t>
      </w:r>
      <w:r>
        <w:rPr>
          <w:sz w:val="22"/>
        </w:rPr>
        <w:t>).</w:t>
      </w:r>
    </w:p>
    <w:p>
      <w:pPr>
        <w:pStyle w:val="BodyText"/>
        <w:spacing w:line="232" w:lineRule="auto" w:before="2"/>
      </w:pPr>
      <w:r>
        <w:rPr/>
        <w:t>Questo</w:t>
      </w:r>
      <w:r>
        <w:rPr>
          <w:spacing w:val="-9"/>
        </w:rPr>
        <w:t> </w:t>
      </w:r>
      <w:r>
        <w:rPr/>
        <w:t>contratto</w:t>
      </w:r>
      <w:r>
        <w:rPr>
          <w:spacing w:val="-9"/>
        </w:rPr>
        <w:t> </w:t>
      </w:r>
      <w:r>
        <w:rPr/>
        <w:t>ha</w:t>
      </w:r>
      <w:r>
        <w:rPr>
          <w:spacing w:val="-9"/>
        </w:rPr>
        <w:t> </w:t>
      </w:r>
      <w:r>
        <w:rPr/>
        <w:t>in</w:t>
      </w:r>
      <w:r>
        <w:rPr>
          <w:spacing w:val="-9"/>
        </w:rPr>
        <w:t> </w:t>
      </w:r>
      <w:r>
        <w:rPr/>
        <w:t>comune</w:t>
      </w:r>
      <w:r>
        <w:rPr>
          <w:spacing w:val="-9"/>
        </w:rPr>
        <w:t> </w:t>
      </w:r>
      <w:r>
        <w:rPr/>
        <w:t>con</w:t>
      </w:r>
      <w:r>
        <w:rPr>
          <w:spacing w:val="-9"/>
        </w:rPr>
        <w:t> </w:t>
      </w:r>
      <w:r>
        <w:rPr/>
        <w:t>la</w:t>
      </w:r>
      <w:r>
        <w:rPr>
          <w:spacing w:val="-9"/>
        </w:rPr>
        <w:t> </w:t>
      </w:r>
      <w:r>
        <w:rPr/>
        <w:t>vendita</w:t>
      </w:r>
      <w:r>
        <w:rPr>
          <w:spacing w:val="-9"/>
        </w:rPr>
        <w:t> </w:t>
      </w:r>
      <w:r>
        <w:rPr/>
        <w:t>l’oggetto:</w:t>
      </w:r>
      <w:r>
        <w:rPr>
          <w:spacing w:val="-10"/>
        </w:rPr>
        <w:t> </w:t>
      </w:r>
      <w:r>
        <w:rPr/>
        <w:t>infatti</w:t>
      </w:r>
      <w:r>
        <w:rPr>
          <w:spacing w:val="-9"/>
        </w:rPr>
        <w:t> </w:t>
      </w:r>
      <w:r>
        <w:rPr/>
        <w:t>la</w:t>
      </w:r>
      <w:r>
        <w:rPr>
          <w:spacing w:val="-9"/>
        </w:rPr>
        <w:t> </w:t>
      </w:r>
      <w:r>
        <w:rPr/>
        <w:t>prestazione</w:t>
      </w:r>
      <w:r>
        <w:rPr>
          <w:spacing w:val="-9"/>
        </w:rPr>
        <w:t> </w:t>
      </w:r>
      <w:r>
        <w:rPr/>
        <w:t>consiste</w:t>
      </w:r>
      <w:r>
        <w:rPr>
          <w:spacing w:val="-9"/>
        </w:rPr>
        <w:t> </w:t>
      </w:r>
      <w:r>
        <w:rPr/>
        <w:t>nel</w:t>
      </w:r>
      <w:r>
        <w:rPr>
          <w:spacing w:val="-9"/>
        </w:rPr>
        <w:t> </w:t>
      </w:r>
      <w:r>
        <w:rPr>
          <w:b/>
          <w:i/>
          <w:u w:val="single"/>
        </w:rPr>
        <w:t>dare</w:t>
      </w:r>
      <w:r>
        <w:rPr/>
        <w:t>.</w:t>
      </w:r>
      <w:r>
        <w:rPr>
          <w:spacing w:val="-9"/>
        </w:rPr>
        <w:t> </w:t>
      </w:r>
      <w:r>
        <w:rPr/>
        <w:t>Si</w:t>
      </w:r>
      <w:r>
        <w:rPr>
          <w:spacing w:val="-9"/>
        </w:rPr>
        <w:t> </w:t>
      </w:r>
      <w:r>
        <w:rPr/>
        <w:t>distingue, perciò, dall’appalto, che ha per oggetto un facere: il compimento di un’opera o di un servizio.</w:t>
      </w:r>
    </w:p>
    <w:p>
      <w:pPr>
        <w:pStyle w:val="BodyText"/>
        <w:spacing w:line="235" w:lineRule="auto" w:before="17"/>
        <w:ind w:right="201"/>
      </w:pPr>
      <w:r>
        <w:rPr/>
        <w:t>Il contratto di somministrazione si avvicina alla </w:t>
      </w:r>
      <w:r>
        <w:rPr>
          <w:b/>
          <w:sz w:val="19"/>
          <w:u w:val="single"/>
        </w:rPr>
        <w:t>VENDITA OBBLIGATORIA</w:t>
      </w:r>
      <w:r>
        <w:rPr/>
        <w:t>, perché </w:t>
      </w:r>
      <w:r>
        <w:rPr>
          <w:b/>
          <w:u w:val="single"/>
        </w:rPr>
        <w:t>non</w:t>
      </w:r>
      <w:r>
        <w:rPr>
          <w:b/>
        </w:rPr>
        <w:t> </w:t>
      </w:r>
      <w:r>
        <w:rPr/>
        <w:t>produce l’effetto di </w:t>
      </w:r>
      <w:r>
        <w:rPr>
          <w:b/>
          <w:u w:val="single"/>
        </w:rPr>
        <w:t>trasferire immediatamente la proprietà</w:t>
      </w:r>
      <w:r>
        <w:rPr/>
        <w:t>, ma obbliga ad eseguire </w:t>
      </w:r>
      <w:r>
        <w:rPr>
          <w:b/>
          <w:u w:val="single"/>
        </w:rPr>
        <w:t>prestazioni traslative in via periodica</w:t>
      </w:r>
      <w:r>
        <w:rPr>
          <w:b/>
        </w:rPr>
        <w:t> </w:t>
      </w:r>
      <w:r>
        <w:rPr/>
        <w:t>o </w:t>
      </w:r>
      <w:r>
        <w:rPr>
          <w:b/>
          <w:u w:val="single"/>
        </w:rPr>
        <w:t>continuativa</w:t>
      </w:r>
      <w:r>
        <w:rPr/>
        <w:t>. Similitudine che appare accentuata nel modello della </w:t>
      </w:r>
      <w:r>
        <w:rPr>
          <w:u w:val="single"/>
        </w:rPr>
        <w:t>vendita a consegne ripartite</w:t>
      </w:r>
      <w:r>
        <w:rPr/>
        <w:t>, figura di vendita che ricorre quando, in forza di apposita clausola contrattuale, la cosa viene </w:t>
      </w:r>
      <w:r>
        <w:rPr>
          <w:u w:val="single"/>
        </w:rPr>
        <w:t>consegnata in tempi</w:t>
      </w:r>
      <w:r>
        <w:rPr/>
        <w:t> </w:t>
      </w:r>
      <w:r>
        <w:rPr>
          <w:u w:val="single"/>
        </w:rPr>
        <w:t>diversi</w:t>
      </w:r>
      <w:r>
        <w:rPr/>
        <w:t>,</w:t>
      </w:r>
      <w:r>
        <w:rPr>
          <w:spacing w:val="-8"/>
        </w:rPr>
        <w:t> </w:t>
      </w:r>
      <w:r>
        <w:rPr/>
        <w:t>suddivisa</w:t>
      </w:r>
      <w:r>
        <w:rPr>
          <w:spacing w:val="-8"/>
        </w:rPr>
        <w:t> </w:t>
      </w:r>
      <w:r>
        <w:rPr/>
        <w:t>in</w:t>
      </w:r>
      <w:r>
        <w:rPr>
          <w:spacing w:val="-8"/>
        </w:rPr>
        <w:t> </w:t>
      </w:r>
      <w:r>
        <w:rPr/>
        <w:t>parti</w:t>
      </w:r>
      <w:r>
        <w:rPr>
          <w:spacing w:val="-8"/>
        </w:rPr>
        <w:t> </w:t>
      </w:r>
      <w:r>
        <w:rPr/>
        <w:t>o</w:t>
      </w:r>
      <w:r>
        <w:rPr>
          <w:spacing w:val="-8"/>
        </w:rPr>
        <w:t> </w:t>
      </w:r>
      <w:r>
        <w:rPr/>
        <w:t>frazioni.</w:t>
      </w:r>
      <w:r>
        <w:rPr>
          <w:spacing w:val="-8"/>
        </w:rPr>
        <w:t> </w:t>
      </w:r>
      <w:r>
        <w:rPr/>
        <w:t>La</w:t>
      </w:r>
      <w:r>
        <w:rPr>
          <w:spacing w:val="-8"/>
        </w:rPr>
        <w:t> </w:t>
      </w:r>
      <w:r>
        <w:rPr/>
        <w:t>differenza</w:t>
      </w:r>
      <w:r>
        <w:rPr>
          <w:spacing w:val="-8"/>
        </w:rPr>
        <w:t> </w:t>
      </w:r>
      <w:r>
        <w:rPr/>
        <w:t>rispetto</w:t>
      </w:r>
      <w:r>
        <w:rPr>
          <w:spacing w:val="-8"/>
        </w:rPr>
        <w:t> </w:t>
      </w:r>
      <w:r>
        <w:rPr/>
        <w:t>alla</w:t>
      </w:r>
      <w:r>
        <w:rPr>
          <w:spacing w:val="-8"/>
        </w:rPr>
        <w:t> </w:t>
      </w:r>
      <w:r>
        <w:rPr/>
        <w:t>somministrazione</w:t>
      </w:r>
      <w:r>
        <w:rPr>
          <w:spacing w:val="-8"/>
        </w:rPr>
        <w:t> </w:t>
      </w:r>
      <w:r>
        <w:rPr/>
        <w:t>consiste</w:t>
      </w:r>
      <w:r>
        <w:rPr>
          <w:spacing w:val="-8"/>
        </w:rPr>
        <w:t> </w:t>
      </w:r>
      <w:r>
        <w:rPr/>
        <w:t>nel</w:t>
      </w:r>
      <w:r>
        <w:rPr>
          <w:spacing w:val="-8"/>
        </w:rPr>
        <w:t> </w:t>
      </w:r>
      <w:r>
        <w:rPr/>
        <w:t>fatto</w:t>
      </w:r>
      <w:r>
        <w:rPr>
          <w:spacing w:val="-8"/>
        </w:rPr>
        <w:t> </w:t>
      </w:r>
      <w:r>
        <w:rPr/>
        <w:t>che</w:t>
      </w:r>
      <w:r>
        <w:rPr>
          <w:spacing w:val="-8"/>
        </w:rPr>
        <w:t> </w:t>
      </w:r>
      <w:r>
        <w:rPr/>
        <w:t>nella vendita la prestazione è sempre unica e la consegna ripartita non incide sull’unitarietà dell’oggetto del contratto, ma costituisce una modalità dell’esecuzione della prestazione. Invece il contratto di somministrazione dà luogo ad una </w:t>
      </w:r>
      <w:r>
        <w:rPr>
          <w:b/>
          <w:u w:val="single"/>
        </w:rPr>
        <w:t>pluralità di prestazioni</w:t>
      </w:r>
      <w:r>
        <w:rPr/>
        <w:t>, </w:t>
      </w:r>
      <w:r>
        <w:rPr>
          <w:b/>
          <w:u w:val="single"/>
        </w:rPr>
        <w:t>tra loro distinte</w:t>
      </w:r>
      <w:r>
        <w:rPr/>
        <w:t>.</w:t>
      </w:r>
    </w:p>
    <w:p>
      <w:pPr>
        <w:pStyle w:val="BodyText"/>
        <w:spacing w:line="232" w:lineRule="auto"/>
      </w:pPr>
      <w:r>
        <w:rPr/>
        <w:t>Poiché</w:t>
      </w:r>
      <w:r>
        <w:rPr>
          <w:spacing w:val="-8"/>
        </w:rPr>
        <w:t> </w:t>
      </w:r>
      <w:r>
        <w:rPr/>
        <w:t>queste</w:t>
      </w:r>
      <w:r>
        <w:rPr>
          <w:spacing w:val="-8"/>
        </w:rPr>
        <w:t> </w:t>
      </w:r>
      <w:r>
        <w:rPr/>
        <w:t>prestazioni</w:t>
      </w:r>
      <w:r>
        <w:rPr>
          <w:spacing w:val="-8"/>
        </w:rPr>
        <w:t> </w:t>
      </w:r>
      <w:r>
        <w:rPr/>
        <w:t>devono</w:t>
      </w:r>
      <w:r>
        <w:rPr>
          <w:spacing w:val="-8"/>
        </w:rPr>
        <w:t> </w:t>
      </w:r>
      <w:r>
        <w:rPr/>
        <w:t>compiersi</w:t>
      </w:r>
      <w:r>
        <w:rPr>
          <w:spacing w:val="-8"/>
        </w:rPr>
        <w:t> </w:t>
      </w:r>
      <w:r>
        <w:rPr/>
        <w:t>o</w:t>
      </w:r>
      <w:r>
        <w:rPr>
          <w:spacing w:val="-8"/>
        </w:rPr>
        <w:t> </w:t>
      </w:r>
      <w:r>
        <w:rPr/>
        <w:t>continuativamente</w:t>
      </w:r>
      <w:r>
        <w:rPr>
          <w:spacing w:val="-8"/>
        </w:rPr>
        <w:t> </w:t>
      </w:r>
      <w:r>
        <w:rPr/>
        <w:t>o</w:t>
      </w:r>
      <w:r>
        <w:rPr>
          <w:spacing w:val="-8"/>
        </w:rPr>
        <w:t> </w:t>
      </w:r>
      <w:r>
        <w:rPr/>
        <w:t>ad</w:t>
      </w:r>
      <w:r>
        <w:rPr>
          <w:spacing w:val="-8"/>
        </w:rPr>
        <w:t> </w:t>
      </w:r>
      <w:r>
        <w:rPr/>
        <w:t>intervalli</w:t>
      </w:r>
      <w:r>
        <w:rPr>
          <w:spacing w:val="-8"/>
        </w:rPr>
        <w:t> </w:t>
      </w:r>
      <w:r>
        <w:rPr/>
        <w:t>periodici</w:t>
      </w:r>
      <w:r>
        <w:rPr>
          <w:spacing w:val="-8"/>
        </w:rPr>
        <w:t> </w:t>
      </w:r>
      <w:r>
        <w:rPr/>
        <w:t>di</w:t>
      </w:r>
      <w:r>
        <w:rPr>
          <w:spacing w:val="-8"/>
        </w:rPr>
        <w:t> </w:t>
      </w:r>
      <w:r>
        <w:rPr/>
        <w:t>tempo,</w:t>
      </w:r>
      <w:r>
        <w:rPr>
          <w:spacing w:val="-8"/>
        </w:rPr>
        <w:t> </w:t>
      </w:r>
      <w:r>
        <w:rPr/>
        <w:t>la somministrazione è un </w:t>
      </w:r>
      <w:r>
        <w:rPr>
          <w:b/>
          <w:u w:val="single"/>
        </w:rPr>
        <w:t>contratto di durata</w:t>
      </w:r>
      <w:r>
        <w:rPr/>
        <w:t>.</w:t>
      </w:r>
    </w:p>
    <w:p>
      <w:pPr>
        <w:spacing w:line="232" w:lineRule="auto" w:before="0"/>
        <w:ind w:left="140" w:right="174" w:firstLine="0"/>
        <w:jc w:val="left"/>
        <w:rPr>
          <w:sz w:val="22"/>
        </w:rPr>
      </w:pPr>
      <w:r>
        <w:rPr>
          <w:sz w:val="22"/>
        </w:rPr>
        <w:t>Il contratto ha una </w:t>
      </w:r>
      <w:r>
        <w:rPr>
          <w:b/>
          <w:sz w:val="22"/>
          <w:u w:val="single"/>
        </w:rPr>
        <w:t>causa unica</w:t>
      </w:r>
      <w:r>
        <w:rPr>
          <w:sz w:val="22"/>
        </w:rPr>
        <w:t>: perciò l’inadempimento di una delle prestazioni può avere influenza su tutto</w:t>
      </w:r>
      <w:r>
        <w:rPr>
          <w:spacing w:val="-3"/>
          <w:sz w:val="22"/>
        </w:rPr>
        <w:t> </w:t>
      </w:r>
      <w:r>
        <w:rPr>
          <w:sz w:val="22"/>
        </w:rPr>
        <w:t>il</w:t>
      </w:r>
      <w:r>
        <w:rPr>
          <w:spacing w:val="-3"/>
          <w:sz w:val="22"/>
        </w:rPr>
        <w:t> </w:t>
      </w:r>
      <w:r>
        <w:rPr>
          <w:sz w:val="22"/>
        </w:rPr>
        <w:t>contratto.</w:t>
      </w:r>
      <w:r>
        <w:rPr>
          <w:spacing w:val="-3"/>
          <w:sz w:val="22"/>
        </w:rPr>
        <w:t> </w:t>
      </w:r>
      <w:r>
        <w:rPr>
          <w:sz w:val="22"/>
        </w:rPr>
        <w:t>Si</w:t>
      </w:r>
      <w:r>
        <w:rPr>
          <w:spacing w:val="-3"/>
          <w:sz w:val="22"/>
        </w:rPr>
        <w:t> </w:t>
      </w:r>
      <w:r>
        <w:rPr>
          <w:sz w:val="22"/>
        </w:rPr>
        <w:t>spiega,</w:t>
      </w:r>
      <w:r>
        <w:rPr>
          <w:spacing w:val="-3"/>
          <w:sz w:val="22"/>
        </w:rPr>
        <w:t> </w:t>
      </w:r>
      <w:r>
        <w:rPr>
          <w:sz w:val="22"/>
        </w:rPr>
        <w:t>pertanto,</w:t>
      </w:r>
      <w:r>
        <w:rPr>
          <w:spacing w:val="-3"/>
          <w:sz w:val="22"/>
        </w:rPr>
        <w:t> </w:t>
      </w:r>
      <w:r>
        <w:rPr>
          <w:sz w:val="22"/>
        </w:rPr>
        <w:t>la</w:t>
      </w:r>
      <w:r>
        <w:rPr>
          <w:spacing w:val="-3"/>
          <w:sz w:val="22"/>
        </w:rPr>
        <w:t> </w:t>
      </w:r>
      <w:r>
        <w:rPr>
          <w:sz w:val="22"/>
        </w:rPr>
        <w:t>regola</w:t>
      </w:r>
      <w:r>
        <w:rPr>
          <w:spacing w:val="-3"/>
          <w:sz w:val="22"/>
        </w:rPr>
        <w:t> </w:t>
      </w:r>
      <w:r>
        <w:rPr>
          <w:sz w:val="22"/>
        </w:rPr>
        <w:t>posta</w:t>
      </w:r>
      <w:r>
        <w:rPr>
          <w:spacing w:val="-3"/>
          <w:sz w:val="22"/>
        </w:rPr>
        <w:t> </w:t>
      </w:r>
      <w:r>
        <w:rPr>
          <w:sz w:val="22"/>
        </w:rPr>
        <w:t>nell’articolo</w:t>
      </w:r>
      <w:r>
        <w:rPr>
          <w:spacing w:val="-3"/>
          <w:sz w:val="22"/>
        </w:rPr>
        <w:t> </w:t>
      </w:r>
      <w:r>
        <w:rPr>
          <w:sz w:val="22"/>
        </w:rPr>
        <w:t>1564,</w:t>
      </w:r>
      <w:r>
        <w:rPr>
          <w:spacing w:val="-3"/>
          <w:sz w:val="22"/>
        </w:rPr>
        <w:t> </w:t>
      </w:r>
      <w:r>
        <w:rPr>
          <w:sz w:val="22"/>
        </w:rPr>
        <w:t>secondo</w:t>
      </w:r>
      <w:r>
        <w:rPr>
          <w:spacing w:val="-3"/>
          <w:sz w:val="22"/>
        </w:rPr>
        <w:t> </w:t>
      </w:r>
      <w:r>
        <w:rPr>
          <w:sz w:val="22"/>
        </w:rPr>
        <w:t>la</w:t>
      </w:r>
      <w:r>
        <w:rPr>
          <w:spacing w:val="-3"/>
          <w:sz w:val="22"/>
        </w:rPr>
        <w:t> </w:t>
      </w:r>
      <w:r>
        <w:rPr>
          <w:sz w:val="22"/>
        </w:rPr>
        <w:t>quale</w:t>
      </w:r>
      <w:r>
        <w:rPr>
          <w:spacing w:val="-3"/>
          <w:sz w:val="22"/>
        </w:rPr>
        <w:t> </w:t>
      </w:r>
      <w:r>
        <w:rPr>
          <w:sz w:val="22"/>
        </w:rPr>
        <w:t>nel</w:t>
      </w:r>
      <w:r>
        <w:rPr>
          <w:spacing w:val="-3"/>
          <w:sz w:val="22"/>
        </w:rPr>
        <w:t> </w:t>
      </w:r>
      <w:r>
        <w:rPr>
          <w:sz w:val="22"/>
        </w:rPr>
        <w:t>caso</w:t>
      </w:r>
      <w:r>
        <w:rPr>
          <w:spacing w:val="-3"/>
          <w:sz w:val="22"/>
        </w:rPr>
        <w:t> </w:t>
      </w:r>
      <w:r>
        <w:rPr>
          <w:sz w:val="22"/>
        </w:rPr>
        <w:t>in</w:t>
      </w:r>
      <w:r>
        <w:rPr>
          <w:spacing w:val="-3"/>
          <w:sz w:val="22"/>
        </w:rPr>
        <w:t> </w:t>
      </w:r>
      <w:r>
        <w:rPr>
          <w:sz w:val="22"/>
        </w:rPr>
        <w:t>cui</w:t>
      </w:r>
      <w:r>
        <w:rPr>
          <w:spacing w:val="-3"/>
          <w:sz w:val="22"/>
        </w:rPr>
        <w:t> </w:t>
      </w:r>
      <w:r>
        <w:rPr>
          <w:sz w:val="22"/>
        </w:rPr>
        <w:t>una delle parti si renda </w:t>
      </w:r>
      <w:r>
        <w:rPr>
          <w:b/>
          <w:sz w:val="22"/>
          <w:u w:val="single"/>
        </w:rPr>
        <w:t>inadempiente</w:t>
      </w:r>
      <w:r>
        <w:rPr>
          <w:b/>
          <w:sz w:val="22"/>
        </w:rPr>
        <w:t> </w:t>
      </w:r>
      <w:r>
        <w:rPr>
          <w:sz w:val="22"/>
        </w:rPr>
        <w:t>nell’esecuzione di singole prestazioni, l’altra può chiedere la </w:t>
      </w:r>
      <w:r>
        <w:rPr>
          <w:b/>
          <w:sz w:val="22"/>
          <w:u w:val="single"/>
        </w:rPr>
        <w:t>risoluzione</w:t>
      </w:r>
      <w:r>
        <w:rPr>
          <w:b/>
          <w:sz w:val="22"/>
        </w:rPr>
        <w:t> </w:t>
      </w:r>
      <w:r>
        <w:rPr>
          <w:b/>
          <w:sz w:val="22"/>
          <w:u w:val="single"/>
        </w:rPr>
        <w:t>del</w:t>
      </w:r>
      <w:r>
        <w:rPr>
          <w:b/>
          <w:spacing w:val="-8"/>
          <w:sz w:val="22"/>
          <w:u w:val="single"/>
        </w:rPr>
        <w:t> </w:t>
      </w:r>
      <w:r>
        <w:rPr>
          <w:b/>
          <w:sz w:val="22"/>
          <w:u w:val="single"/>
        </w:rPr>
        <w:t>contratto</w:t>
      </w:r>
      <w:r>
        <w:rPr>
          <w:sz w:val="22"/>
        </w:rPr>
        <w:t>,</w:t>
      </w:r>
      <w:r>
        <w:rPr>
          <w:spacing w:val="-8"/>
          <w:sz w:val="22"/>
        </w:rPr>
        <w:t> </w:t>
      </w:r>
      <w:r>
        <w:rPr>
          <w:sz w:val="22"/>
        </w:rPr>
        <w:t>ma</w:t>
      </w:r>
      <w:r>
        <w:rPr>
          <w:spacing w:val="-8"/>
          <w:sz w:val="22"/>
        </w:rPr>
        <w:t> </w:t>
      </w:r>
      <w:r>
        <w:rPr>
          <w:sz w:val="22"/>
        </w:rPr>
        <w:t>soltanto</w:t>
      </w:r>
      <w:r>
        <w:rPr>
          <w:spacing w:val="-8"/>
          <w:sz w:val="22"/>
        </w:rPr>
        <w:t> </w:t>
      </w:r>
      <w:r>
        <w:rPr>
          <w:sz w:val="22"/>
        </w:rPr>
        <w:t>se</w:t>
      </w:r>
      <w:r>
        <w:rPr>
          <w:spacing w:val="-8"/>
          <w:sz w:val="22"/>
        </w:rPr>
        <w:t> </w:t>
      </w:r>
      <w:r>
        <w:rPr>
          <w:sz w:val="22"/>
        </w:rPr>
        <w:t>l’inadempimento</w:t>
      </w:r>
      <w:r>
        <w:rPr>
          <w:spacing w:val="-8"/>
          <w:sz w:val="22"/>
        </w:rPr>
        <w:t> </w:t>
      </w:r>
      <w:r>
        <w:rPr>
          <w:sz w:val="22"/>
        </w:rPr>
        <w:t>sia</w:t>
      </w:r>
      <w:r>
        <w:rPr>
          <w:spacing w:val="-8"/>
          <w:sz w:val="22"/>
        </w:rPr>
        <w:t> </w:t>
      </w:r>
      <w:r>
        <w:rPr>
          <w:sz w:val="22"/>
        </w:rPr>
        <w:t>tale</w:t>
      </w:r>
      <w:r>
        <w:rPr>
          <w:spacing w:val="-8"/>
          <w:sz w:val="22"/>
        </w:rPr>
        <w:t> </w:t>
      </w:r>
      <w:r>
        <w:rPr>
          <w:sz w:val="22"/>
        </w:rPr>
        <w:t>da</w:t>
      </w:r>
      <w:r>
        <w:rPr>
          <w:spacing w:val="-8"/>
          <w:sz w:val="22"/>
        </w:rPr>
        <w:t> </w:t>
      </w:r>
      <w:r>
        <w:rPr>
          <w:b/>
          <w:sz w:val="22"/>
          <w:u w:val="single"/>
        </w:rPr>
        <w:t>menomare</w:t>
      </w:r>
      <w:r>
        <w:rPr>
          <w:b/>
          <w:spacing w:val="-8"/>
          <w:sz w:val="22"/>
          <w:u w:val="single"/>
        </w:rPr>
        <w:t> </w:t>
      </w:r>
      <w:r>
        <w:rPr>
          <w:b/>
          <w:sz w:val="22"/>
          <w:u w:val="single"/>
        </w:rPr>
        <w:t>la</w:t>
      </w:r>
      <w:r>
        <w:rPr>
          <w:b/>
          <w:spacing w:val="-9"/>
          <w:sz w:val="22"/>
          <w:u w:val="single"/>
        </w:rPr>
        <w:t> </w:t>
      </w:r>
      <w:r>
        <w:rPr>
          <w:b/>
          <w:sz w:val="22"/>
          <w:u w:val="single"/>
        </w:rPr>
        <w:t>fiducia</w:t>
      </w:r>
      <w:r>
        <w:rPr>
          <w:b/>
          <w:spacing w:val="-8"/>
          <w:sz w:val="22"/>
          <w:u w:val="single"/>
        </w:rPr>
        <w:t> </w:t>
      </w:r>
      <w:r>
        <w:rPr>
          <w:b/>
          <w:sz w:val="22"/>
          <w:u w:val="single"/>
        </w:rPr>
        <w:t>nell’esattezza</w:t>
      </w:r>
      <w:r>
        <w:rPr>
          <w:b/>
          <w:spacing w:val="-9"/>
          <w:sz w:val="22"/>
          <w:u w:val="single"/>
        </w:rPr>
        <w:t> </w:t>
      </w:r>
      <w:r>
        <w:rPr>
          <w:b/>
          <w:sz w:val="22"/>
          <w:u w:val="single"/>
        </w:rPr>
        <w:t>dei</w:t>
      </w:r>
      <w:r>
        <w:rPr>
          <w:b/>
          <w:spacing w:val="-9"/>
          <w:sz w:val="22"/>
          <w:u w:val="single"/>
        </w:rPr>
        <w:t> </w:t>
      </w:r>
      <w:r>
        <w:rPr>
          <w:b/>
          <w:sz w:val="22"/>
          <w:u w:val="single"/>
        </w:rPr>
        <w:t>successivi</w:t>
      </w:r>
      <w:r>
        <w:rPr>
          <w:b/>
          <w:sz w:val="22"/>
        </w:rPr>
        <w:t> </w:t>
      </w:r>
      <w:r>
        <w:rPr>
          <w:b/>
          <w:sz w:val="22"/>
          <w:u w:val="single"/>
        </w:rPr>
        <w:t>adempimenti</w:t>
      </w:r>
      <w:r>
        <w:rPr>
          <w:sz w:val="22"/>
        </w:rPr>
        <w:t>, così da incidere sull’intero contratto. Caso di </w:t>
      </w:r>
      <w:r>
        <w:rPr>
          <w:sz w:val="22"/>
          <w:u w:val="single"/>
        </w:rPr>
        <w:t>inadempimento di lieve entità</w:t>
      </w:r>
      <w:r>
        <w:rPr>
          <w:sz w:val="22"/>
        </w:rPr>
        <w:t>, tale da non giustificare la risoluzione, il somministrante ha a disposizione uno </w:t>
      </w:r>
      <w:r>
        <w:rPr>
          <w:b/>
          <w:sz w:val="22"/>
          <w:u w:val="single"/>
        </w:rPr>
        <w:t>strumento di autotutela sinallagmatica</w:t>
      </w:r>
      <w:r>
        <w:rPr>
          <w:sz w:val="22"/>
        </w:rPr>
        <w:t>: può </w:t>
      </w:r>
      <w:r>
        <w:rPr>
          <w:b/>
          <w:sz w:val="22"/>
          <w:u w:val="single"/>
        </w:rPr>
        <w:t>sospendere</w:t>
      </w:r>
      <w:r>
        <w:rPr>
          <w:b/>
          <w:sz w:val="22"/>
        </w:rPr>
        <w:t> </w:t>
      </w:r>
      <w:r>
        <w:rPr>
          <w:sz w:val="22"/>
        </w:rPr>
        <w:t>l’esecuzione del contratto, dando un congruo preavviso (articolo 1565).</w:t>
      </w:r>
    </w:p>
    <w:p>
      <w:pPr>
        <w:pStyle w:val="BodyText"/>
        <w:spacing w:line="232" w:lineRule="auto" w:before="6"/>
        <w:ind w:right="201"/>
      </w:pPr>
      <w:r>
        <w:rPr/>
        <w:t>In ogni caso, trattandosi di contratto di durata, la</w:t>
      </w:r>
      <w:r>
        <w:rPr>
          <w:spacing w:val="-1"/>
        </w:rPr>
        <w:t> </w:t>
      </w:r>
      <w:r>
        <w:rPr>
          <w:b/>
          <w:u w:val="single"/>
        </w:rPr>
        <w:t>risoluzione opera</w:t>
      </w:r>
      <w:r>
        <w:rPr>
          <w:b/>
          <w:spacing w:val="-1"/>
          <w:u w:val="single"/>
        </w:rPr>
        <w:t> </w:t>
      </w:r>
      <w:r>
        <w:rPr>
          <w:b/>
          <w:i/>
          <w:u w:val="single"/>
        </w:rPr>
        <w:t>ex nunc</w:t>
      </w:r>
      <w:r>
        <w:rPr/>
        <w:t>: i suoi effetti non</w:t>
      </w:r>
      <w:r>
        <w:rPr>
          <w:spacing w:val="-1"/>
        </w:rPr>
        <w:t> </w:t>
      </w:r>
      <w:r>
        <w:rPr/>
        <w:t>si</w:t>
      </w:r>
      <w:r>
        <w:rPr>
          <w:spacing w:val="-1"/>
        </w:rPr>
        <w:t> </w:t>
      </w:r>
      <w:r>
        <w:rPr/>
        <w:t>estendono perciò</w:t>
      </w:r>
      <w:r>
        <w:rPr>
          <w:spacing w:val="-7"/>
        </w:rPr>
        <w:t> </w:t>
      </w:r>
      <w:r>
        <w:rPr/>
        <w:t>alle</w:t>
      </w:r>
      <w:r>
        <w:rPr>
          <w:spacing w:val="-7"/>
        </w:rPr>
        <w:t> </w:t>
      </w:r>
      <w:r>
        <w:rPr/>
        <w:t>prestazioni</w:t>
      </w:r>
      <w:r>
        <w:rPr>
          <w:spacing w:val="-7"/>
        </w:rPr>
        <w:t> </w:t>
      </w:r>
      <w:r>
        <w:rPr/>
        <w:t>eseguite</w:t>
      </w:r>
      <w:r>
        <w:rPr>
          <w:spacing w:val="-7"/>
        </w:rPr>
        <w:t> </w:t>
      </w:r>
      <w:r>
        <w:rPr/>
        <w:t>da</w:t>
      </w:r>
      <w:r>
        <w:rPr>
          <w:spacing w:val="-7"/>
        </w:rPr>
        <w:t> </w:t>
      </w:r>
      <w:r>
        <w:rPr/>
        <w:t>entrambe</w:t>
      </w:r>
      <w:r>
        <w:rPr>
          <w:spacing w:val="-7"/>
        </w:rPr>
        <w:t> </w:t>
      </w:r>
      <w:r>
        <w:rPr/>
        <w:t>le</w:t>
      </w:r>
      <w:r>
        <w:rPr>
          <w:spacing w:val="-7"/>
        </w:rPr>
        <w:t> </w:t>
      </w:r>
      <w:r>
        <w:rPr/>
        <w:t>parti,</w:t>
      </w:r>
      <w:r>
        <w:rPr>
          <w:spacing w:val="-7"/>
        </w:rPr>
        <w:t> </w:t>
      </w:r>
      <w:r>
        <w:rPr/>
        <w:t>secondo</w:t>
      </w:r>
      <w:r>
        <w:rPr>
          <w:spacing w:val="-7"/>
        </w:rPr>
        <w:t> </w:t>
      </w:r>
      <w:r>
        <w:rPr/>
        <w:t>il</w:t>
      </w:r>
      <w:r>
        <w:rPr>
          <w:spacing w:val="-7"/>
        </w:rPr>
        <w:t> </w:t>
      </w:r>
      <w:r>
        <w:rPr/>
        <w:t>principio</w:t>
      </w:r>
      <w:r>
        <w:rPr>
          <w:spacing w:val="-7"/>
        </w:rPr>
        <w:t> </w:t>
      </w:r>
      <w:r>
        <w:rPr/>
        <w:t>generale</w:t>
      </w:r>
      <w:r>
        <w:rPr>
          <w:spacing w:val="-7"/>
        </w:rPr>
        <w:t> </w:t>
      </w:r>
      <w:r>
        <w:rPr/>
        <w:t>fissato</w:t>
      </w:r>
      <w:r>
        <w:rPr>
          <w:spacing w:val="-7"/>
        </w:rPr>
        <w:t> </w:t>
      </w:r>
      <w:r>
        <w:rPr/>
        <w:t>nell’articolo</w:t>
      </w:r>
      <w:r>
        <w:rPr>
          <w:spacing w:val="-7"/>
        </w:rPr>
        <w:t> </w:t>
      </w:r>
      <w:r>
        <w:rPr/>
        <w:t>1458. Se</w:t>
      </w:r>
      <w:r>
        <w:rPr>
          <w:spacing w:val="-2"/>
        </w:rPr>
        <w:t> </w:t>
      </w:r>
      <w:r>
        <w:rPr/>
        <w:t>il</w:t>
      </w:r>
      <w:r>
        <w:rPr>
          <w:spacing w:val="-2"/>
        </w:rPr>
        <w:t> </w:t>
      </w:r>
      <w:r>
        <w:rPr/>
        <w:t>contratto</w:t>
      </w:r>
      <w:r>
        <w:rPr>
          <w:spacing w:val="-2"/>
        </w:rPr>
        <w:t> </w:t>
      </w:r>
      <w:r>
        <w:rPr/>
        <w:t>è</w:t>
      </w:r>
      <w:r>
        <w:rPr>
          <w:spacing w:val="-2"/>
        </w:rPr>
        <w:t> </w:t>
      </w:r>
      <w:r>
        <w:rPr/>
        <w:t>a</w:t>
      </w:r>
      <w:r>
        <w:rPr>
          <w:spacing w:val="-2"/>
        </w:rPr>
        <w:t> </w:t>
      </w:r>
      <w:r>
        <w:rPr/>
        <w:t>tempo</w:t>
      </w:r>
      <w:r>
        <w:rPr>
          <w:spacing w:val="-3"/>
        </w:rPr>
        <w:t> </w:t>
      </w:r>
      <w:r>
        <w:rPr>
          <w:b/>
          <w:u w:val="single"/>
        </w:rPr>
        <w:t>indeterminato</w:t>
      </w:r>
      <w:r>
        <w:rPr/>
        <w:t>,</w:t>
      </w:r>
      <w:r>
        <w:rPr>
          <w:spacing w:val="-2"/>
        </w:rPr>
        <w:t> </w:t>
      </w:r>
      <w:r>
        <w:rPr/>
        <w:t>poiché</w:t>
      </w:r>
      <w:r>
        <w:rPr>
          <w:spacing w:val="-2"/>
        </w:rPr>
        <w:t> </w:t>
      </w:r>
      <w:r>
        <w:rPr/>
        <w:t>il</w:t>
      </w:r>
      <w:r>
        <w:rPr>
          <w:spacing w:val="-2"/>
        </w:rPr>
        <w:t> </w:t>
      </w:r>
      <w:r>
        <w:rPr/>
        <w:t>vincolo</w:t>
      </w:r>
      <w:r>
        <w:rPr>
          <w:spacing w:val="-2"/>
        </w:rPr>
        <w:t> </w:t>
      </w:r>
      <w:r>
        <w:rPr/>
        <w:t>non</w:t>
      </w:r>
      <w:r>
        <w:rPr>
          <w:spacing w:val="-2"/>
        </w:rPr>
        <w:t> </w:t>
      </w:r>
      <w:r>
        <w:rPr/>
        <w:t>può</w:t>
      </w:r>
      <w:r>
        <w:rPr>
          <w:spacing w:val="-2"/>
        </w:rPr>
        <w:t> </w:t>
      </w:r>
      <w:r>
        <w:rPr/>
        <w:t>durare</w:t>
      </w:r>
      <w:r>
        <w:rPr>
          <w:spacing w:val="-2"/>
        </w:rPr>
        <w:t> </w:t>
      </w:r>
      <w:r>
        <w:rPr/>
        <w:t>all’infinito,</w:t>
      </w:r>
      <w:r>
        <w:rPr>
          <w:spacing w:val="-2"/>
        </w:rPr>
        <w:t> </w:t>
      </w:r>
      <w:r>
        <w:rPr/>
        <w:t>è</w:t>
      </w:r>
      <w:r>
        <w:rPr>
          <w:spacing w:val="-2"/>
        </w:rPr>
        <w:t> </w:t>
      </w:r>
      <w:r>
        <w:rPr/>
        <w:t>concessa</w:t>
      </w:r>
      <w:r>
        <w:rPr>
          <w:spacing w:val="-2"/>
        </w:rPr>
        <w:t> </w:t>
      </w:r>
      <w:r>
        <w:rPr/>
        <w:t>a</w:t>
      </w:r>
      <w:r>
        <w:rPr>
          <w:spacing w:val="-2"/>
        </w:rPr>
        <w:t> </w:t>
      </w:r>
      <w:r>
        <w:rPr/>
        <w:t>ciascuna delle parti la facoltà di </w:t>
      </w:r>
      <w:r>
        <w:rPr>
          <w:b/>
          <w:u w:val="single"/>
        </w:rPr>
        <w:t>recesso</w:t>
      </w:r>
      <w:r>
        <w:rPr/>
        <w:t>, previo congruo preavviso (articolo 1569).</w:t>
      </w:r>
    </w:p>
    <w:p>
      <w:pPr>
        <w:pStyle w:val="BodyText"/>
        <w:spacing w:line="267" w:lineRule="exact"/>
      </w:pPr>
      <w:r>
        <w:rPr/>
        <w:t>Al</w:t>
      </w:r>
      <w:r>
        <w:rPr>
          <w:spacing w:val="-5"/>
        </w:rPr>
        <w:t> </w:t>
      </w:r>
      <w:r>
        <w:rPr/>
        <w:t>contratto</w:t>
      </w:r>
      <w:r>
        <w:rPr>
          <w:spacing w:val="-5"/>
        </w:rPr>
        <w:t> </w:t>
      </w:r>
      <w:r>
        <w:rPr/>
        <w:t>di</w:t>
      </w:r>
      <w:r>
        <w:rPr>
          <w:spacing w:val="-5"/>
        </w:rPr>
        <w:t> </w:t>
      </w:r>
      <w:r>
        <w:rPr/>
        <w:t>somministrazione</w:t>
      </w:r>
      <w:r>
        <w:rPr>
          <w:spacing w:val="-5"/>
        </w:rPr>
        <w:t> </w:t>
      </w:r>
      <w:r>
        <w:rPr/>
        <w:t>sono</w:t>
      </w:r>
      <w:r>
        <w:rPr>
          <w:spacing w:val="-5"/>
        </w:rPr>
        <w:t> </w:t>
      </w:r>
      <w:r>
        <w:rPr/>
        <w:t>spesso</w:t>
      </w:r>
      <w:r>
        <w:rPr>
          <w:spacing w:val="-5"/>
        </w:rPr>
        <w:t> </w:t>
      </w:r>
      <w:r>
        <w:rPr/>
        <w:t>accessorie</w:t>
      </w:r>
      <w:r>
        <w:rPr>
          <w:spacing w:val="-5"/>
        </w:rPr>
        <w:t> </w:t>
      </w:r>
      <w:r>
        <w:rPr/>
        <w:t>particolari</w:t>
      </w:r>
      <w:r>
        <w:rPr>
          <w:spacing w:val="-5"/>
        </w:rPr>
        <w:t> </w:t>
      </w:r>
      <w:r>
        <w:rPr>
          <w:spacing w:val="-2"/>
        </w:rPr>
        <w:t>clausole.</w:t>
      </w:r>
    </w:p>
    <w:p>
      <w:pPr>
        <w:pStyle w:val="ListParagraph"/>
        <w:numPr>
          <w:ilvl w:val="1"/>
          <w:numId w:val="31"/>
        </w:numPr>
        <w:tabs>
          <w:tab w:pos="501" w:val="left" w:leader="none"/>
        </w:tabs>
        <w:spacing w:line="232" w:lineRule="auto" w:before="20" w:after="0"/>
        <w:ind w:left="501" w:right="455" w:hanging="361"/>
        <w:jc w:val="left"/>
        <w:rPr>
          <w:sz w:val="22"/>
        </w:rPr>
      </w:pPr>
      <w:r>
        <w:rPr>
          <w:sz w:val="22"/>
        </w:rPr>
        <w:t>Una è il</w:t>
      </w:r>
      <w:r>
        <w:rPr>
          <w:spacing w:val="-1"/>
          <w:sz w:val="22"/>
        </w:rPr>
        <w:t> </w:t>
      </w:r>
      <w:r>
        <w:rPr>
          <w:b/>
          <w:sz w:val="22"/>
          <w:u w:val="single"/>
        </w:rPr>
        <w:t>PATTO DI PREFERENZA</w:t>
      </w:r>
      <w:r>
        <w:rPr>
          <w:b/>
          <w:spacing w:val="-1"/>
          <w:sz w:val="22"/>
        </w:rPr>
        <w:t> </w:t>
      </w:r>
      <w:r>
        <w:rPr>
          <w:sz w:val="22"/>
        </w:rPr>
        <w:t>in forza del quale l’</w:t>
      </w:r>
      <w:r>
        <w:rPr>
          <w:sz w:val="22"/>
          <w:u w:val="single"/>
        </w:rPr>
        <w:t>avente diritto alla prestazione</w:t>
      </w:r>
      <w:r>
        <w:rPr>
          <w:sz w:val="22"/>
        </w:rPr>
        <w:t> si obbliga a dare la </w:t>
      </w:r>
      <w:r>
        <w:rPr>
          <w:sz w:val="22"/>
          <w:u w:val="single"/>
        </w:rPr>
        <w:t>preferenza</w:t>
      </w:r>
      <w:r>
        <w:rPr>
          <w:spacing w:val="-11"/>
          <w:sz w:val="22"/>
        </w:rPr>
        <w:t> </w:t>
      </w:r>
      <w:r>
        <w:rPr>
          <w:sz w:val="22"/>
        </w:rPr>
        <w:t>al</w:t>
      </w:r>
      <w:r>
        <w:rPr>
          <w:spacing w:val="-10"/>
          <w:sz w:val="22"/>
        </w:rPr>
        <w:t> </w:t>
      </w:r>
      <w:r>
        <w:rPr>
          <w:sz w:val="22"/>
        </w:rPr>
        <w:t>somministrante</w:t>
      </w:r>
      <w:r>
        <w:rPr>
          <w:spacing w:val="-10"/>
          <w:sz w:val="22"/>
        </w:rPr>
        <w:t> </w:t>
      </w:r>
      <w:r>
        <w:rPr>
          <w:sz w:val="22"/>
        </w:rPr>
        <w:t>nella</w:t>
      </w:r>
      <w:r>
        <w:rPr>
          <w:spacing w:val="-10"/>
          <w:sz w:val="22"/>
        </w:rPr>
        <w:t> </w:t>
      </w:r>
      <w:r>
        <w:rPr>
          <w:sz w:val="22"/>
        </w:rPr>
        <w:t>stipulazione</w:t>
      </w:r>
      <w:r>
        <w:rPr>
          <w:spacing w:val="-10"/>
          <w:sz w:val="22"/>
        </w:rPr>
        <w:t> </w:t>
      </w:r>
      <w:r>
        <w:rPr>
          <w:sz w:val="22"/>
        </w:rPr>
        <w:t>di</w:t>
      </w:r>
      <w:r>
        <w:rPr>
          <w:spacing w:val="-10"/>
          <w:sz w:val="22"/>
        </w:rPr>
        <w:t> </w:t>
      </w:r>
      <w:r>
        <w:rPr>
          <w:sz w:val="22"/>
        </w:rPr>
        <w:t>un</w:t>
      </w:r>
      <w:r>
        <w:rPr>
          <w:spacing w:val="-10"/>
          <w:sz w:val="22"/>
        </w:rPr>
        <w:t> </w:t>
      </w:r>
      <w:r>
        <w:rPr>
          <w:sz w:val="22"/>
        </w:rPr>
        <w:t>successivo</w:t>
      </w:r>
      <w:r>
        <w:rPr>
          <w:spacing w:val="-10"/>
          <w:sz w:val="22"/>
        </w:rPr>
        <w:t> </w:t>
      </w:r>
      <w:r>
        <w:rPr>
          <w:sz w:val="22"/>
        </w:rPr>
        <w:t>contratto</w:t>
      </w:r>
      <w:r>
        <w:rPr>
          <w:spacing w:val="-10"/>
          <w:sz w:val="22"/>
        </w:rPr>
        <w:t> </w:t>
      </w:r>
      <w:r>
        <w:rPr>
          <w:sz w:val="22"/>
        </w:rPr>
        <w:t>avente</w:t>
      </w:r>
      <w:r>
        <w:rPr>
          <w:spacing w:val="-10"/>
          <w:sz w:val="22"/>
        </w:rPr>
        <w:t> </w:t>
      </w:r>
      <w:r>
        <w:rPr>
          <w:sz w:val="22"/>
        </w:rPr>
        <w:t>lo</w:t>
      </w:r>
      <w:r>
        <w:rPr>
          <w:spacing w:val="-10"/>
          <w:sz w:val="22"/>
        </w:rPr>
        <w:t> </w:t>
      </w:r>
      <w:r>
        <w:rPr>
          <w:sz w:val="22"/>
        </w:rPr>
        <w:t>stesso</w:t>
      </w:r>
      <w:r>
        <w:rPr>
          <w:spacing w:val="-10"/>
          <w:sz w:val="22"/>
        </w:rPr>
        <w:t> </w:t>
      </w:r>
      <w:r>
        <w:rPr>
          <w:sz w:val="22"/>
        </w:rPr>
        <w:t>oggetto,</w:t>
      </w:r>
      <w:r>
        <w:rPr>
          <w:spacing w:val="-10"/>
          <w:sz w:val="22"/>
        </w:rPr>
        <w:t> </w:t>
      </w:r>
      <w:r>
        <w:rPr>
          <w:sz w:val="22"/>
        </w:rPr>
        <w:t>a</w:t>
      </w:r>
    </w:p>
    <w:p>
      <w:pPr>
        <w:pStyle w:val="ListParagraph"/>
        <w:spacing w:after="0" w:line="232" w:lineRule="auto"/>
        <w:jc w:val="left"/>
        <w:rPr>
          <w:sz w:val="22"/>
        </w:rPr>
        <w:sectPr>
          <w:pgSz w:w="11920" w:h="16840"/>
          <w:pgMar w:top="1280" w:bottom="280" w:left="992" w:right="992"/>
        </w:sectPr>
      </w:pPr>
    </w:p>
    <w:p>
      <w:pPr>
        <w:pStyle w:val="BodyText"/>
        <w:spacing w:line="235" w:lineRule="auto" w:before="31"/>
        <w:ind w:left="501" w:right="201"/>
      </w:pPr>
      <w:r>
        <w:rPr/>
        <w:t>parità di condizioni. Il patto comporta una </w:t>
      </w:r>
      <w:r>
        <w:rPr>
          <w:u w:val="single"/>
        </w:rPr>
        <w:t>limitazione della libertà contrattuale</w:t>
      </w:r>
      <w:r>
        <w:rPr/>
        <w:t>, pertanto non può eccedere</w:t>
      </w:r>
      <w:r>
        <w:rPr>
          <w:spacing w:val="-7"/>
        </w:rPr>
        <w:t> </w:t>
      </w:r>
      <w:r>
        <w:rPr/>
        <w:t>la</w:t>
      </w:r>
      <w:r>
        <w:rPr>
          <w:spacing w:val="-7"/>
        </w:rPr>
        <w:t> </w:t>
      </w:r>
      <w:r>
        <w:rPr/>
        <w:t>durata</w:t>
      </w:r>
      <w:r>
        <w:rPr>
          <w:spacing w:val="-7"/>
        </w:rPr>
        <w:t> </w:t>
      </w:r>
      <w:r>
        <w:rPr/>
        <w:t>di</w:t>
      </w:r>
      <w:r>
        <w:rPr>
          <w:spacing w:val="-8"/>
        </w:rPr>
        <w:t> </w:t>
      </w:r>
      <w:r>
        <w:rPr>
          <w:b/>
          <w:u w:val="single"/>
        </w:rPr>
        <w:t>cinque</w:t>
      </w:r>
      <w:r>
        <w:rPr>
          <w:b/>
          <w:spacing w:val="-7"/>
          <w:u w:val="single"/>
        </w:rPr>
        <w:t> </w:t>
      </w:r>
      <w:r>
        <w:rPr>
          <w:b/>
          <w:u w:val="single"/>
        </w:rPr>
        <w:t>anni</w:t>
      </w:r>
      <w:r>
        <w:rPr>
          <w:b/>
          <w:spacing w:val="-8"/>
        </w:rPr>
        <w:t> </w:t>
      </w:r>
      <w:r>
        <w:rPr/>
        <w:t>(articolo</w:t>
      </w:r>
      <w:r>
        <w:rPr>
          <w:spacing w:val="-7"/>
        </w:rPr>
        <w:t> </w:t>
      </w:r>
      <w:r>
        <w:rPr/>
        <w:t>1566</w:t>
      </w:r>
      <w:r>
        <w:rPr>
          <w:spacing w:val="-7"/>
        </w:rPr>
        <w:t> </w:t>
      </w:r>
      <w:r>
        <w:rPr/>
        <w:t>c.c.).</w:t>
      </w:r>
      <w:r>
        <w:rPr>
          <w:spacing w:val="-7"/>
        </w:rPr>
        <w:t> </w:t>
      </w:r>
      <w:r>
        <w:rPr/>
        <w:t>Inoltre,</w:t>
      </w:r>
      <w:r>
        <w:rPr>
          <w:spacing w:val="-7"/>
        </w:rPr>
        <w:t> </w:t>
      </w:r>
      <w:r>
        <w:rPr/>
        <w:t>può</w:t>
      </w:r>
      <w:r>
        <w:rPr>
          <w:spacing w:val="-7"/>
        </w:rPr>
        <w:t> </w:t>
      </w:r>
      <w:r>
        <w:rPr/>
        <w:t>talora</w:t>
      </w:r>
      <w:r>
        <w:rPr>
          <w:spacing w:val="-7"/>
        </w:rPr>
        <w:t> </w:t>
      </w:r>
      <w:r>
        <w:rPr/>
        <w:t>concretare</w:t>
      </w:r>
      <w:r>
        <w:rPr>
          <w:spacing w:val="-7"/>
        </w:rPr>
        <w:t> </w:t>
      </w:r>
      <w:r>
        <w:rPr/>
        <w:t>un’intesa</w:t>
      </w:r>
      <w:r>
        <w:rPr>
          <w:spacing w:val="-7"/>
        </w:rPr>
        <w:t> </w:t>
      </w:r>
      <w:r>
        <w:rPr/>
        <w:t>restrittiva della concorrenza, vietata ai sensi della disciplina antitrust.</w:t>
      </w:r>
    </w:p>
    <w:p>
      <w:pPr>
        <w:pStyle w:val="ListParagraph"/>
        <w:numPr>
          <w:ilvl w:val="1"/>
          <w:numId w:val="31"/>
        </w:numPr>
        <w:tabs>
          <w:tab w:pos="501" w:val="left" w:leader="none"/>
        </w:tabs>
        <w:spacing w:line="232" w:lineRule="auto" w:before="0" w:after="0"/>
        <w:ind w:left="501" w:right="172" w:hanging="361"/>
        <w:jc w:val="left"/>
        <w:rPr>
          <w:sz w:val="22"/>
        </w:rPr>
      </w:pPr>
      <w:r>
        <w:rPr>
          <w:sz w:val="22"/>
        </w:rPr>
        <w:t>Altra</w:t>
      </w:r>
      <w:r>
        <w:rPr>
          <w:spacing w:val="-10"/>
          <w:sz w:val="22"/>
        </w:rPr>
        <w:t> </w:t>
      </w:r>
      <w:r>
        <w:rPr>
          <w:sz w:val="22"/>
        </w:rPr>
        <w:t>clausola</w:t>
      </w:r>
      <w:r>
        <w:rPr>
          <w:spacing w:val="-10"/>
          <w:sz w:val="22"/>
        </w:rPr>
        <w:t> </w:t>
      </w:r>
      <w:r>
        <w:rPr>
          <w:sz w:val="22"/>
        </w:rPr>
        <w:t>ricorrente</w:t>
      </w:r>
      <w:r>
        <w:rPr>
          <w:spacing w:val="-10"/>
          <w:sz w:val="22"/>
        </w:rPr>
        <w:t> </w:t>
      </w:r>
      <w:r>
        <w:rPr>
          <w:sz w:val="22"/>
        </w:rPr>
        <w:t>è</w:t>
      </w:r>
      <w:r>
        <w:rPr>
          <w:spacing w:val="-10"/>
          <w:sz w:val="22"/>
        </w:rPr>
        <w:t> </w:t>
      </w:r>
      <w:r>
        <w:rPr>
          <w:sz w:val="22"/>
        </w:rPr>
        <w:t>il</w:t>
      </w:r>
      <w:r>
        <w:rPr>
          <w:spacing w:val="-10"/>
          <w:sz w:val="22"/>
        </w:rPr>
        <w:t> </w:t>
      </w:r>
      <w:r>
        <w:rPr>
          <w:b/>
          <w:sz w:val="22"/>
          <w:u w:val="single"/>
        </w:rPr>
        <w:t>PATTO</w:t>
      </w:r>
      <w:r>
        <w:rPr>
          <w:b/>
          <w:spacing w:val="-10"/>
          <w:sz w:val="22"/>
          <w:u w:val="single"/>
        </w:rPr>
        <w:t> </w:t>
      </w:r>
      <w:r>
        <w:rPr>
          <w:b/>
          <w:sz w:val="22"/>
          <w:u w:val="single"/>
        </w:rPr>
        <w:t>DI</w:t>
      </w:r>
      <w:r>
        <w:rPr>
          <w:b/>
          <w:spacing w:val="-10"/>
          <w:sz w:val="22"/>
          <w:u w:val="single"/>
        </w:rPr>
        <w:t> </w:t>
      </w:r>
      <w:r>
        <w:rPr>
          <w:b/>
          <w:sz w:val="22"/>
          <w:u w:val="single"/>
        </w:rPr>
        <w:t>ESCLUSIVA</w:t>
      </w:r>
      <w:r>
        <w:rPr>
          <w:sz w:val="22"/>
        </w:rPr>
        <w:t>,</w:t>
      </w:r>
      <w:r>
        <w:rPr>
          <w:spacing w:val="-10"/>
          <w:sz w:val="22"/>
        </w:rPr>
        <w:t> </w:t>
      </w:r>
      <w:r>
        <w:rPr>
          <w:sz w:val="22"/>
        </w:rPr>
        <w:t>che</w:t>
      </w:r>
      <w:r>
        <w:rPr>
          <w:spacing w:val="-10"/>
          <w:sz w:val="22"/>
        </w:rPr>
        <w:t> </w:t>
      </w:r>
      <w:r>
        <w:rPr>
          <w:sz w:val="22"/>
        </w:rPr>
        <w:t>può</w:t>
      </w:r>
      <w:r>
        <w:rPr>
          <w:spacing w:val="-10"/>
          <w:sz w:val="22"/>
        </w:rPr>
        <w:t> </w:t>
      </w:r>
      <w:r>
        <w:rPr>
          <w:sz w:val="22"/>
        </w:rPr>
        <w:t>essere</w:t>
      </w:r>
      <w:r>
        <w:rPr>
          <w:spacing w:val="-10"/>
          <w:sz w:val="22"/>
        </w:rPr>
        <w:t> </w:t>
      </w:r>
      <w:r>
        <w:rPr>
          <w:sz w:val="22"/>
        </w:rPr>
        <w:t>pattuito</w:t>
      </w:r>
      <w:r>
        <w:rPr>
          <w:spacing w:val="-10"/>
          <w:sz w:val="22"/>
        </w:rPr>
        <w:t> </w:t>
      </w:r>
      <w:r>
        <w:rPr>
          <w:sz w:val="22"/>
        </w:rPr>
        <w:t>a</w:t>
      </w:r>
      <w:r>
        <w:rPr>
          <w:spacing w:val="-10"/>
          <w:sz w:val="22"/>
        </w:rPr>
        <w:t> </w:t>
      </w:r>
      <w:r>
        <w:rPr>
          <w:sz w:val="22"/>
        </w:rPr>
        <w:t>favore</w:t>
      </w:r>
      <w:r>
        <w:rPr>
          <w:spacing w:val="-10"/>
          <w:sz w:val="22"/>
        </w:rPr>
        <w:t> </w:t>
      </w:r>
      <w:r>
        <w:rPr>
          <w:sz w:val="22"/>
        </w:rPr>
        <w:t>del</w:t>
      </w:r>
      <w:r>
        <w:rPr>
          <w:spacing w:val="-10"/>
          <w:sz w:val="22"/>
        </w:rPr>
        <w:t> </w:t>
      </w:r>
      <w:r>
        <w:rPr>
          <w:sz w:val="22"/>
        </w:rPr>
        <w:t>somministrante</w:t>
      </w:r>
      <w:r>
        <w:rPr>
          <w:spacing w:val="-10"/>
          <w:sz w:val="22"/>
        </w:rPr>
        <w:t> </w:t>
      </w:r>
      <w:r>
        <w:rPr>
          <w:sz w:val="22"/>
        </w:rPr>
        <w:t>o del somministrato (articoli 1567 e 1568); in questo caso l’altra parte </w:t>
      </w:r>
      <w:r>
        <w:rPr>
          <w:sz w:val="22"/>
          <w:u w:val="single"/>
        </w:rPr>
        <w:t>non può ricevere</w:t>
      </w:r>
      <w:r>
        <w:rPr>
          <w:sz w:val="22"/>
        </w:rPr>
        <w:t> da terzi </w:t>
      </w:r>
      <w:r>
        <w:rPr>
          <w:sz w:val="22"/>
          <w:u w:val="single"/>
        </w:rPr>
        <w:t>prestazioni della stessa natura</w:t>
      </w:r>
      <w:r>
        <w:rPr>
          <w:sz w:val="22"/>
        </w:rPr>
        <w:t> né provvedere </w:t>
      </w:r>
      <w:r>
        <w:rPr>
          <w:sz w:val="22"/>
          <w:u w:val="single"/>
        </w:rPr>
        <w:t>con mezzi propri alla produzione</w:t>
      </w:r>
      <w:r>
        <w:rPr>
          <w:sz w:val="22"/>
        </w:rPr>
        <w:t> delle cose che formano oggetto del contratto, salvo patto contrario.</w:t>
      </w:r>
    </w:p>
    <w:p>
      <w:pPr>
        <w:pStyle w:val="ListParagraph"/>
        <w:spacing w:after="0" w:line="232" w:lineRule="auto"/>
        <w:jc w:val="left"/>
        <w:rPr>
          <w:sz w:val="22"/>
        </w:rPr>
        <w:sectPr>
          <w:pgSz w:w="11920" w:h="16840"/>
          <w:pgMar w:top="1280" w:bottom="280" w:left="992" w:right="992"/>
        </w:sectPr>
      </w:pPr>
    </w:p>
    <w:p>
      <w:pPr>
        <w:pStyle w:val="Heading2"/>
        <w:spacing w:line="232" w:lineRule="auto" w:before="33"/>
        <w:ind w:left="140" w:right="2023" w:firstLine="2023"/>
      </w:pPr>
      <w:bookmarkStart w:name="I CONTRATTI DI SCAMBIO CHE REALIZZANO UN" w:id="207"/>
      <w:bookmarkEnd w:id="207"/>
      <w:r>
        <w:rPr>
          <w:b w:val="0"/>
        </w:rPr>
      </w:r>
      <w:r>
        <w:rPr>
          <w:color w:val="2E5395"/>
        </w:rPr>
        <w:t>I</w:t>
      </w:r>
      <w:r>
        <w:rPr>
          <w:color w:val="2E5395"/>
          <w:spacing w:val="-9"/>
        </w:rPr>
        <w:t> </w:t>
      </w:r>
      <w:r>
        <w:rPr>
          <w:color w:val="2E5395"/>
        </w:rPr>
        <w:t>CONTRATTI</w:t>
      </w:r>
      <w:r>
        <w:rPr>
          <w:color w:val="2E5395"/>
          <w:spacing w:val="-9"/>
        </w:rPr>
        <w:t> </w:t>
      </w:r>
      <w:r>
        <w:rPr>
          <w:color w:val="2E5395"/>
        </w:rPr>
        <w:t>DI</w:t>
      </w:r>
      <w:r>
        <w:rPr>
          <w:color w:val="2E5395"/>
          <w:spacing w:val="-9"/>
        </w:rPr>
        <w:t> </w:t>
      </w:r>
      <w:r>
        <w:rPr>
          <w:color w:val="2E5395"/>
        </w:rPr>
        <w:t>SCAMBIO</w:t>
      </w:r>
      <w:r>
        <w:rPr>
          <w:color w:val="2E5395"/>
          <w:spacing w:val="-9"/>
        </w:rPr>
        <w:t> </w:t>
      </w:r>
      <w:r>
        <w:rPr>
          <w:color w:val="2E5395"/>
        </w:rPr>
        <w:t>CHE</w:t>
      </w:r>
      <w:r>
        <w:rPr>
          <w:color w:val="2E5395"/>
          <w:spacing w:val="-9"/>
        </w:rPr>
        <w:t> </w:t>
      </w:r>
      <w:r>
        <w:rPr>
          <w:color w:val="2E5395"/>
        </w:rPr>
        <w:t>REALIZZANO</w:t>
      </w:r>
      <w:r>
        <w:rPr>
          <w:color w:val="2E5395"/>
          <w:spacing w:val="-9"/>
        </w:rPr>
        <w:t> </w:t>
      </w:r>
      <w:r>
        <w:rPr>
          <w:color w:val="2E5395"/>
        </w:rPr>
        <w:t>UN</w:t>
      </w:r>
      <w:r>
        <w:rPr>
          <w:color w:val="2E5395"/>
          <w:spacing w:val="-9"/>
        </w:rPr>
        <w:t> </w:t>
      </w:r>
      <w:r>
        <w:rPr>
          <w:color w:val="2E5395"/>
        </w:rPr>
        <w:t>DO</w:t>
      </w:r>
      <w:r>
        <w:rPr>
          <w:color w:val="2E5395"/>
          <w:spacing w:val="-9"/>
        </w:rPr>
        <w:t> </w:t>
      </w:r>
      <w:r>
        <w:rPr>
          <w:color w:val="2E5395"/>
        </w:rPr>
        <w:t>UT</w:t>
      </w:r>
      <w:r>
        <w:rPr>
          <w:color w:val="2E5395"/>
          <w:spacing w:val="-9"/>
        </w:rPr>
        <w:t> </w:t>
      </w:r>
      <w:r>
        <w:rPr>
          <w:color w:val="2E5395"/>
        </w:rPr>
        <w:t>FACIAS LA LOCAZIONE E L’AFFITTO: 1571-1606</w:t>
      </w:r>
    </w:p>
    <w:p>
      <w:pPr>
        <w:pStyle w:val="BodyText"/>
        <w:spacing w:line="232" w:lineRule="auto" w:before="2"/>
      </w:pPr>
      <w:r>
        <w:rPr/>
        <w:t>La</w:t>
      </w:r>
      <w:r>
        <w:rPr>
          <w:spacing w:val="-5"/>
        </w:rPr>
        <w:t> </w:t>
      </w:r>
      <w:r>
        <w:rPr/>
        <w:t>locazione</w:t>
      </w:r>
      <w:r>
        <w:rPr>
          <w:spacing w:val="-5"/>
        </w:rPr>
        <w:t> </w:t>
      </w:r>
      <w:r>
        <w:rPr/>
        <w:t>è</w:t>
      </w:r>
      <w:r>
        <w:rPr>
          <w:spacing w:val="-5"/>
        </w:rPr>
        <w:t> </w:t>
      </w:r>
      <w:r>
        <w:rPr/>
        <w:t>una</w:t>
      </w:r>
      <w:r>
        <w:rPr>
          <w:spacing w:val="-5"/>
        </w:rPr>
        <w:t> </w:t>
      </w:r>
      <w:r>
        <w:rPr/>
        <w:t>figura</w:t>
      </w:r>
      <w:r>
        <w:rPr>
          <w:spacing w:val="-5"/>
        </w:rPr>
        <w:t> </w:t>
      </w:r>
      <w:r>
        <w:rPr/>
        <w:t>negoziale</w:t>
      </w:r>
      <w:r>
        <w:rPr>
          <w:spacing w:val="-5"/>
        </w:rPr>
        <w:t> </w:t>
      </w:r>
      <w:r>
        <w:rPr/>
        <w:t>di</w:t>
      </w:r>
      <w:r>
        <w:rPr>
          <w:spacing w:val="-5"/>
        </w:rPr>
        <w:t> </w:t>
      </w:r>
      <w:r>
        <w:rPr/>
        <w:t>estrema</w:t>
      </w:r>
      <w:r>
        <w:rPr>
          <w:spacing w:val="-5"/>
        </w:rPr>
        <w:t> </w:t>
      </w:r>
      <w:r>
        <w:rPr/>
        <w:t>importanza,</w:t>
      </w:r>
      <w:r>
        <w:rPr>
          <w:spacing w:val="-5"/>
        </w:rPr>
        <w:t> </w:t>
      </w:r>
      <w:r>
        <w:rPr/>
        <w:t>ma</w:t>
      </w:r>
      <w:r>
        <w:rPr>
          <w:spacing w:val="-5"/>
        </w:rPr>
        <w:t> </w:t>
      </w:r>
      <w:r>
        <w:rPr/>
        <w:t>rappresenta</w:t>
      </w:r>
      <w:r>
        <w:rPr>
          <w:spacing w:val="-5"/>
        </w:rPr>
        <w:t> </w:t>
      </w:r>
      <w:r>
        <w:rPr/>
        <w:t>uno</w:t>
      </w:r>
      <w:r>
        <w:rPr>
          <w:spacing w:val="-5"/>
        </w:rPr>
        <w:t> </w:t>
      </w:r>
      <w:r>
        <w:rPr/>
        <w:t>schema</w:t>
      </w:r>
      <w:r>
        <w:rPr>
          <w:spacing w:val="-5"/>
        </w:rPr>
        <w:t> </w:t>
      </w:r>
      <w:r>
        <w:rPr/>
        <w:t>nel</w:t>
      </w:r>
      <w:r>
        <w:rPr>
          <w:spacing w:val="-5"/>
        </w:rPr>
        <w:t> </w:t>
      </w:r>
      <w:r>
        <w:rPr/>
        <w:t>quale</w:t>
      </w:r>
      <w:r>
        <w:rPr>
          <w:spacing w:val="-5"/>
        </w:rPr>
        <w:t> </w:t>
      </w:r>
      <w:r>
        <w:rPr/>
        <w:t>possono inquadrarsi molteplici figure contrattuali, che sono andate differenziandosi nel tempo sul piano delle rispettive discipline legislative.</w:t>
      </w:r>
    </w:p>
    <w:p>
      <w:pPr>
        <w:spacing w:line="232" w:lineRule="auto" w:before="4"/>
        <w:ind w:left="140" w:right="282" w:firstLine="0"/>
        <w:jc w:val="left"/>
        <w:rPr>
          <w:sz w:val="22"/>
        </w:rPr>
      </w:pPr>
      <w:r>
        <w:rPr>
          <w:sz w:val="22"/>
        </w:rPr>
        <w:t>Secondo</w:t>
      </w:r>
      <w:r>
        <w:rPr>
          <w:spacing w:val="-5"/>
          <w:sz w:val="22"/>
        </w:rPr>
        <w:t> </w:t>
      </w:r>
      <w:r>
        <w:rPr>
          <w:sz w:val="22"/>
        </w:rPr>
        <w:t>la</w:t>
      </w:r>
      <w:r>
        <w:rPr>
          <w:spacing w:val="-5"/>
          <w:sz w:val="22"/>
        </w:rPr>
        <w:t> </w:t>
      </w:r>
      <w:r>
        <w:rPr>
          <w:sz w:val="22"/>
        </w:rPr>
        <w:t>definizione</w:t>
      </w:r>
      <w:r>
        <w:rPr>
          <w:spacing w:val="-5"/>
          <w:sz w:val="22"/>
        </w:rPr>
        <w:t> </w:t>
      </w:r>
      <w:r>
        <w:rPr>
          <w:sz w:val="22"/>
        </w:rPr>
        <w:t>generale</w:t>
      </w:r>
      <w:r>
        <w:rPr>
          <w:spacing w:val="-5"/>
          <w:sz w:val="22"/>
        </w:rPr>
        <w:t> </w:t>
      </w:r>
      <w:r>
        <w:rPr>
          <w:sz w:val="22"/>
        </w:rPr>
        <w:t>che</w:t>
      </w:r>
      <w:r>
        <w:rPr>
          <w:spacing w:val="-5"/>
          <w:sz w:val="22"/>
        </w:rPr>
        <w:t> </w:t>
      </w:r>
      <w:r>
        <w:rPr>
          <w:sz w:val="22"/>
        </w:rPr>
        <w:t>ne</w:t>
      </w:r>
      <w:r>
        <w:rPr>
          <w:spacing w:val="-5"/>
          <w:sz w:val="22"/>
        </w:rPr>
        <w:t> </w:t>
      </w:r>
      <w:r>
        <w:rPr>
          <w:sz w:val="22"/>
        </w:rPr>
        <w:t>dà</w:t>
      </w:r>
      <w:r>
        <w:rPr>
          <w:spacing w:val="-5"/>
          <w:sz w:val="22"/>
        </w:rPr>
        <w:t> </w:t>
      </w:r>
      <w:r>
        <w:rPr>
          <w:sz w:val="22"/>
        </w:rPr>
        <w:t>l’</w:t>
      </w:r>
      <w:r>
        <w:rPr>
          <w:b/>
          <w:color w:val="2E5496"/>
          <w:sz w:val="22"/>
        </w:rPr>
        <w:t>ARTICOLO</w:t>
      </w:r>
      <w:r>
        <w:rPr>
          <w:b/>
          <w:color w:val="2E5496"/>
          <w:spacing w:val="-5"/>
          <w:sz w:val="22"/>
        </w:rPr>
        <w:t> </w:t>
      </w:r>
      <w:r>
        <w:rPr>
          <w:b/>
          <w:color w:val="2E5496"/>
          <w:sz w:val="22"/>
        </w:rPr>
        <w:t>1571</w:t>
      </w:r>
      <w:r>
        <w:rPr>
          <w:color w:val="4471C4"/>
          <w:sz w:val="22"/>
        </w:rPr>
        <w:t>,</w:t>
      </w:r>
      <w:r>
        <w:rPr>
          <w:color w:val="4471C4"/>
          <w:spacing w:val="-5"/>
          <w:sz w:val="22"/>
        </w:rPr>
        <w:t> </w:t>
      </w:r>
      <w:r>
        <w:rPr>
          <w:sz w:val="22"/>
        </w:rPr>
        <w:t>la</w:t>
      </w:r>
      <w:r>
        <w:rPr>
          <w:spacing w:val="-5"/>
          <w:sz w:val="22"/>
        </w:rPr>
        <w:t> </w:t>
      </w:r>
      <w:r>
        <w:rPr>
          <w:sz w:val="22"/>
        </w:rPr>
        <w:t>locazione</w:t>
      </w:r>
      <w:r>
        <w:rPr>
          <w:spacing w:val="-5"/>
          <w:sz w:val="22"/>
        </w:rPr>
        <w:t> </w:t>
      </w:r>
      <w:r>
        <w:rPr>
          <w:sz w:val="22"/>
        </w:rPr>
        <w:t>è</w:t>
      </w:r>
      <w:r>
        <w:rPr>
          <w:spacing w:val="-5"/>
          <w:sz w:val="22"/>
        </w:rPr>
        <w:t> </w:t>
      </w:r>
      <w:r>
        <w:rPr>
          <w:sz w:val="22"/>
        </w:rPr>
        <w:t>il</w:t>
      </w:r>
      <w:r>
        <w:rPr>
          <w:spacing w:val="-5"/>
          <w:sz w:val="22"/>
        </w:rPr>
        <w:t> </w:t>
      </w:r>
      <w:r>
        <w:rPr>
          <w:sz w:val="22"/>
        </w:rPr>
        <w:t>contratto</w:t>
      </w:r>
      <w:r>
        <w:rPr>
          <w:spacing w:val="-5"/>
          <w:sz w:val="22"/>
        </w:rPr>
        <w:t> </w:t>
      </w:r>
      <w:r>
        <w:rPr>
          <w:sz w:val="22"/>
        </w:rPr>
        <w:t>con</w:t>
      </w:r>
      <w:r>
        <w:rPr>
          <w:spacing w:val="-5"/>
          <w:sz w:val="22"/>
        </w:rPr>
        <w:t> </w:t>
      </w:r>
      <w:r>
        <w:rPr>
          <w:sz w:val="22"/>
        </w:rPr>
        <w:t>il</w:t>
      </w:r>
      <w:r>
        <w:rPr>
          <w:spacing w:val="-5"/>
          <w:sz w:val="22"/>
        </w:rPr>
        <w:t> </w:t>
      </w:r>
      <w:r>
        <w:rPr>
          <w:sz w:val="22"/>
        </w:rPr>
        <w:t>quale</w:t>
      </w:r>
      <w:r>
        <w:rPr>
          <w:spacing w:val="-5"/>
          <w:sz w:val="22"/>
        </w:rPr>
        <w:t> </w:t>
      </w:r>
      <w:r>
        <w:rPr>
          <w:sz w:val="22"/>
        </w:rPr>
        <w:t>una parte, </w:t>
      </w:r>
      <w:r>
        <w:rPr>
          <w:b/>
          <w:sz w:val="22"/>
          <w:u w:val="single"/>
        </w:rPr>
        <w:t>locatore</w:t>
      </w:r>
      <w:r>
        <w:rPr>
          <w:b/>
          <w:sz w:val="22"/>
        </w:rPr>
        <w:t> </w:t>
      </w:r>
      <w:r>
        <w:rPr>
          <w:sz w:val="22"/>
        </w:rPr>
        <w:t>o concedente, si </w:t>
      </w:r>
      <w:r>
        <w:rPr>
          <w:b/>
          <w:sz w:val="22"/>
          <w:u w:val="single"/>
        </w:rPr>
        <w:t>obbliga</w:t>
      </w:r>
      <w:r>
        <w:rPr>
          <w:b/>
          <w:sz w:val="22"/>
        </w:rPr>
        <w:t> </w:t>
      </w:r>
      <w:r>
        <w:rPr>
          <w:sz w:val="22"/>
        </w:rPr>
        <w:t>a far </w:t>
      </w:r>
      <w:r>
        <w:rPr>
          <w:b/>
          <w:sz w:val="22"/>
          <w:u w:val="single"/>
        </w:rPr>
        <w:t>utilizzare</w:t>
      </w:r>
      <w:r>
        <w:rPr>
          <w:b/>
          <w:sz w:val="22"/>
        </w:rPr>
        <w:t> </w:t>
      </w:r>
      <w:r>
        <w:rPr>
          <w:sz w:val="22"/>
        </w:rPr>
        <w:t>ad un altro soggetto, il </w:t>
      </w:r>
      <w:r>
        <w:rPr>
          <w:b/>
          <w:sz w:val="22"/>
          <w:u w:val="single"/>
        </w:rPr>
        <w:t>conduttore</w:t>
      </w:r>
      <w:r>
        <w:rPr>
          <w:sz w:val="22"/>
        </w:rPr>
        <w:t>, inquilino, concessionario</w:t>
      </w:r>
      <w:r>
        <w:rPr>
          <w:spacing w:val="-1"/>
          <w:sz w:val="22"/>
        </w:rPr>
        <w:t> </w:t>
      </w:r>
      <w:r>
        <w:rPr>
          <w:sz w:val="22"/>
        </w:rPr>
        <w:t>o</w:t>
      </w:r>
      <w:r>
        <w:rPr>
          <w:spacing w:val="-1"/>
          <w:sz w:val="22"/>
        </w:rPr>
        <w:t> </w:t>
      </w:r>
      <w:r>
        <w:rPr>
          <w:sz w:val="22"/>
        </w:rPr>
        <w:t>affittuario,</w:t>
      </w:r>
      <w:r>
        <w:rPr>
          <w:spacing w:val="-1"/>
          <w:sz w:val="22"/>
        </w:rPr>
        <w:t> </w:t>
      </w:r>
      <w:r>
        <w:rPr>
          <w:sz w:val="22"/>
        </w:rPr>
        <w:t>una</w:t>
      </w:r>
      <w:r>
        <w:rPr>
          <w:spacing w:val="-1"/>
          <w:sz w:val="22"/>
        </w:rPr>
        <w:t> </w:t>
      </w:r>
      <w:r>
        <w:rPr>
          <w:sz w:val="22"/>
        </w:rPr>
        <w:t>cosa</w:t>
      </w:r>
      <w:r>
        <w:rPr>
          <w:spacing w:val="-1"/>
          <w:sz w:val="22"/>
        </w:rPr>
        <w:t> </w:t>
      </w:r>
      <w:r>
        <w:rPr>
          <w:sz w:val="22"/>
        </w:rPr>
        <w:t>per</w:t>
      </w:r>
      <w:r>
        <w:rPr>
          <w:spacing w:val="-1"/>
          <w:sz w:val="22"/>
        </w:rPr>
        <w:t> </w:t>
      </w:r>
      <w:r>
        <w:rPr>
          <w:sz w:val="22"/>
        </w:rPr>
        <w:t>un</w:t>
      </w:r>
      <w:r>
        <w:rPr>
          <w:spacing w:val="-2"/>
          <w:sz w:val="22"/>
        </w:rPr>
        <w:t> </w:t>
      </w:r>
      <w:r>
        <w:rPr>
          <w:sz w:val="22"/>
          <w:u w:val="single"/>
        </w:rPr>
        <w:t>certo</w:t>
      </w:r>
      <w:r>
        <w:rPr>
          <w:spacing w:val="-2"/>
          <w:sz w:val="22"/>
          <w:u w:val="single"/>
        </w:rPr>
        <w:t> </w:t>
      </w:r>
      <w:r>
        <w:rPr>
          <w:sz w:val="22"/>
          <w:u w:val="single"/>
        </w:rPr>
        <w:t>tempo</w:t>
      </w:r>
      <w:r>
        <w:rPr>
          <w:sz w:val="22"/>
        </w:rPr>
        <w:t>,</w:t>
      </w:r>
      <w:r>
        <w:rPr>
          <w:spacing w:val="-1"/>
          <w:sz w:val="22"/>
        </w:rPr>
        <w:t> </w:t>
      </w:r>
      <w:r>
        <w:rPr>
          <w:sz w:val="22"/>
        </w:rPr>
        <w:t>in</w:t>
      </w:r>
      <w:r>
        <w:rPr>
          <w:spacing w:val="-1"/>
          <w:sz w:val="22"/>
        </w:rPr>
        <w:t> </w:t>
      </w:r>
      <w:r>
        <w:rPr>
          <w:sz w:val="22"/>
        </w:rPr>
        <w:t>cambio</w:t>
      </w:r>
      <w:r>
        <w:rPr>
          <w:spacing w:val="-1"/>
          <w:sz w:val="22"/>
        </w:rPr>
        <w:t> </w:t>
      </w:r>
      <w:r>
        <w:rPr>
          <w:sz w:val="22"/>
        </w:rPr>
        <w:t>di</w:t>
      </w:r>
      <w:r>
        <w:rPr>
          <w:spacing w:val="-1"/>
          <w:sz w:val="22"/>
        </w:rPr>
        <w:t> </w:t>
      </w:r>
      <w:r>
        <w:rPr>
          <w:sz w:val="22"/>
        </w:rPr>
        <w:t>un</w:t>
      </w:r>
      <w:r>
        <w:rPr>
          <w:spacing w:val="-2"/>
          <w:sz w:val="22"/>
        </w:rPr>
        <w:t> </w:t>
      </w:r>
      <w:r>
        <w:rPr>
          <w:b/>
          <w:sz w:val="22"/>
          <w:u w:val="single"/>
        </w:rPr>
        <w:t>determinato</w:t>
      </w:r>
      <w:r>
        <w:rPr>
          <w:b/>
          <w:spacing w:val="-1"/>
          <w:sz w:val="22"/>
          <w:u w:val="single"/>
        </w:rPr>
        <w:t> </w:t>
      </w:r>
      <w:r>
        <w:rPr>
          <w:b/>
          <w:sz w:val="22"/>
          <w:u w:val="single"/>
        </w:rPr>
        <w:t>corrispettivo</w:t>
      </w:r>
      <w:r>
        <w:rPr>
          <w:sz w:val="22"/>
        </w:rPr>
        <w:t>.</w:t>
      </w:r>
    </w:p>
    <w:p>
      <w:pPr>
        <w:pStyle w:val="BodyText"/>
        <w:spacing w:line="266" w:lineRule="exact" w:before="72"/>
      </w:pPr>
      <w:r>
        <w:rPr/>
        <w:t>Nell’ambito</w:t>
      </w:r>
      <w:r>
        <w:rPr>
          <w:spacing w:val="-6"/>
        </w:rPr>
        <w:t> </w:t>
      </w:r>
      <w:r>
        <w:rPr/>
        <w:t>di</w:t>
      </w:r>
      <w:r>
        <w:rPr>
          <w:spacing w:val="-5"/>
        </w:rPr>
        <w:t> </w:t>
      </w:r>
      <w:r>
        <w:rPr/>
        <w:t>tale</w:t>
      </w:r>
      <w:r>
        <w:rPr>
          <w:spacing w:val="-6"/>
        </w:rPr>
        <w:t> </w:t>
      </w:r>
      <w:r>
        <w:rPr/>
        <w:t>generale</w:t>
      </w:r>
      <w:r>
        <w:rPr>
          <w:spacing w:val="-5"/>
        </w:rPr>
        <w:t> </w:t>
      </w:r>
      <w:r>
        <w:rPr/>
        <w:t>descrizione</w:t>
      </w:r>
      <w:r>
        <w:rPr>
          <w:spacing w:val="-6"/>
        </w:rPr>
        <w:t> </w:t>
      </w:r>
      <w:r>
        <w:rPr/>
        <w:t>si</w:t>
      </w:r>
      <w:r>
        <w:rPr>
          <w:spacing w:val="-5"/>
        </w:rPr>
        <w:t> </w:t>
      </w:r>
      <w:r>
        <w:rPr/>
        <w:t>possono</w:t>
      </w:r>
      <w:r>
        <w:rPr>
          <w:spacing w:val="-6"/>
        </w:rPr>
        <w:t> </w:t>
      </w:r>
      <w:r>
        <w:rPr/>
        <w:t>distinguere,</w:t>
      </w:r>
      <w:r>
        <w:rPr>
          <w:spacing w:val="-5"/>
        </w:rPr>
        <w:t> </w:t>
      </w:r>
      <w:r>
        <w:rPr/>
        <w:t>con</w:t>
      </w:r>
      <w:r>
        <w:rPr>
          <w:spacing w:val="-6"/>
        </w:rPr>
        <w:t> </w:t>
      </w:r>
      <w:r>
        <w:rPr/>
        <w:t>profonde</w:t>
      </w:r>
      <w:r>
        <w:rPr>
          <w:spacing w:val="-5"/>
        </w:rPr>
        <w:t> </w:t>
      </w:r>
      <w:r>
        <w:rPr>
          <w:spacing w:val="-2"/>
        </w:rPr>
        <w:t>differenze:</w:t>
      </w:r>
    </w:p>
    <w:p>
      <w:pPr>
        <w:pStyle w:val="ListParagraph"/>
        <w:numPr>
          <w:ilvl w:val="0"/>
          <w:numId w:val="33"/>
        </w:numPr>
        <w:tabs>
          <w:tab w:pos="497" w:val="left" w:leader="none"/>
          <w:tab w:pos="501" w:val="left" w:leader="none"/>
        </w:tabs>
        <w:spacing w:line="232" w:lineRule="auto" w:before="3" w:after="0"/>
        <w:ind w:left="501" w:right="183" w:hanging="361"/>
        <w:jc w:val="left"/>
        <w:rPr>
          <w:sz w:val="22"/>
        </w:rPr>
      </w:pPr>
      <w:r>
        <w:rPr>
          <w:sz w:val="22"/>
        </w:rPr>
        <w:t>la locazione di </w:t>
      </w:r>
      <w:r>
        <w:rPr>
          <w:b/>
          <w:sz w:val="22"/>
          <w:u w:val="single"/>
        </w:rPr>
        <w:t>BENI MOBILI</w:t>
      </w:r>
      <w:r>
        <w:rPr>
          <w:b/>
          <w:sz w:val="22"/>
        </w:rPr>
        <w:t> </w:t>
      </w:r>
      <w:r>
        <w:rPr>
          <w:sz w:val="22"/>
        </w:rPr>
        <w:t>(macchinari, attrezzi, libri, ecc.) ed in particolare di beni mobili </w:t>
      </w:r>
      <w:r>
        <w:rPr>
          <w:b/>
          <w:sz w:val="22"/>
          <w:u w:val="single"/>
        </w:rPr>
        <w:t>registrati</w:t>
      </w:r>
      <w:r>
        <w:rPr>
          <w:sz w:val="22"/>
        </w:rPr>
        <w:t>, automobili,</w:t>
      </w:r>
      <w:r>
        <w:rPr>
          <w:spacing w:val="-8"/>
          <w:sz w:val="22"/>
        </w:rPr>
        <w:t> </w:t>
      </w:r>
      <w:r>
        <w:rPr>
          <w:sz w:val="22"/>
        </w:rPr>
        <w:t>navi</w:t>
      </w:r>
      <w:r>
        <w:rPr>
          <w:spacing w:val="-8"/>
          <w:sz w:val="22"/>
        </w:rPr>
        <w:t> </w:t>
      </w:r>
      <w:r>
        <w:rPr>
          <w:sz w:val="22"/>
        </w:rPr>
        <w:t>(articolo</w:t>
      </w:r>
      <w:r>
        <w:rPr>
          <w:spacing w:val="-8"/>
          <w:sz w:val="22"/>
        </w:rPr>
        <w:t> </w:t>
      </w:r>
      <w:r>
        <w:rPr>
          <w:sz w:val="22"/>
        </w:rPr>
        <w:t>376</w:t>
      </w:r>
      <w:r>
        <w:rPr>
          <w:spacing w:val="-8"/>
          <w:sz w:val="22"/>
        </w:rPr>
        <w:t> </w:t>
      </w:r>
      <w:r>
        <w:rPr>
          <w:sz w:val="22"/>
        </w:rPr>
        <w:t>cod.</w:t>
      </w:r>
      <w:r>
        <w:rPr>
          <w:spacing w:val="-8"/>
          <w:sz w:val="22"/>
        </w:rPr>
        <w:t> </w:t>
      </w:r>
      <w:r>
        <w:rPr>
          <w:sz w:val="22"/>
        </w:rPr>
        <w:t>nav.),</w:t>
      </w:r>
      <w:r>
        <w:rPr>
          <w:spacing w:val="-8"/>
          <w:sz w:val="22"/>
        </w:rPr>
        <w:t> </w:t>
      </w:r>
      <w:r>
        <w:rPr>
          <w:sz w:val="22"/>
        </w:rPr>
        <w:t>aeromobili</w:t>
      </w:r>
      <w:r>
        <w:rPr>
          <w:spacing w:val="-8"/>
          <w:sz w:val="22"/>
        </w:rPr>
        <w:t> </w:t>
      </w:r>
      <w:r>
        <w:rPr>
          <w:sz w:val="22"/>
        </w:rPr>
        <w:t>(articolo</w:t>
      </w:r>
      <w:r>
        <w:rPr>
          <w:spacing w:val="-8"/>
          <w:sz w:val="22"/>
        </w:rPr>
        <w:t> </w:t>
      </w:r>
      <w:r>
        <w:rPr>
          <w:sz w:val="22"/>
        </w:rPr>
        <w:t>939</w:t>
      </w:r>
      <w:r>
        <w:rPr>
          <w:spacing w:val="-8"/>
          <w:sz w:val="22"/>
        </w:rPr>
        <w:t> </w:t>
      </w:r>
      <w:r>
        <w:rPr>
          <w:sz w:val="22"/>
        </w:rPr>
        <w:t>cod.</w:t>
      </w:r>
      <w:r>
        <w:rPr>
          <w:spacing w:val="-8"/>
          <w:sz w:val="22"/>
        </w:rPr>
        <w:t> </w:t>
      </w:r>
      <w:r>
        <w:rPr>
          <w:sz w:val="22"/>
        </w:rPr>
        <w:t>nav.).</w:t>
      </w:r>
      <w:r>
        <w:rPr>
          <w:spacing w:val="-8"/>
          <w:sz w:val="22"/>
        </w:rPr>
        <w:t> </w:t>
      </w:r>
      <w:r>
        <w:rPr>
          <w:sz w:val="22"/>
        </w:rPr>
        <w:t>La</w:t>
      </w:r>
      <w:r>
        <w:rPr>
          <w:spacing w:val="-8"/>
          <w:sz w:val="22"/>
        </w:rPr>
        <w:t> </w:t>
      </w:r>
      <w:r>
        <w:rPr>
          <w:sz w:val="22"/>
        </w:rPr>
        <w:t>locazione</w:t>
      </w:r>
      <w:r>
        <w:rPr>
          <w:spacing w:val="-8"/>
          <w:sz w:val="22"/>
        </w:rPr>
        <w:t> </w:t>
      </w:r>
      <w:r>
        <w:rPr>
          <w:sz w:val="22"/>
        </w:rPr>
        <w:t>non</w:t>
      </w:r>
      <w:r>
        <w:rPr>
          <w:spacing w:val="-8"/>
          <w:sz w:val="22"/>
        </w:rPr>
        <w:t> </w:t>
      </w:r>
      <w:r>
        <w:rPr>
          <w:sz w:val="22"/>
        </w:rPr>
        <w:t>va</w:t>
      </w:r>
      <w:r>
        <w:rPr>
          <w:spacing w:val="-8"/>
          <w:sz w:val="22"/>
        </w:rPr>
        <w:t> </w:t>
      </w:r>
      <w:r>
        <w:rPr>
          <w:sz w:val="22"/>
        </w:rPr>
        <w:t>confusa con il contratto di </w:t>
      </w:r>
      <w:r>
        <w:rPr>
          <w:i/>
          <w:sz w:val="22"/>
          <w:u w:val="single"/>
        </w:rPr>
        <w:t>noleggio</w:t>
      </w:r>
      <w:r>
        <w:rPr>
          <w:i/>
          <w:sz w:val="22"/>
        </w:rPr>
        <w:t> </w:t>
      </w:r>
      <w:r>
        <w:rPr>
          <w:sz w:val="22"/>
        </w:rPr>
        <w:t>di navi;</w:t>
      </w:r>
    </w:p>
    <w:p>
      <w:pPr>
        <w:pStyle w:val="ListParagraph"/>
        <w:numPr>
          <w:ilvl w:val="0"/>
          <w:numId w:val="33"/>
        </w:numPr>
        <w:tabs>
          <w:tab w:pos="498" w:val="left" w:leader="none"/>
        </w:tabs>
        <w:spacing w:line="263" w:lineRule="exact" w:before="0" w:after="0"/>
        <w:ind w:left="498" w:right="0" w:hanging="358"/>
        <w:jc w:val="left"/>
        <w:rPr>
          <w:sz w:val="22"/>
        </w:rPr>
      </w:pPr>
      <w:r>
        <w:rPr>
          <w:sz w:val="22"/>
        </w:rPr>
        <w:t>la</w:t>
      </w:r>
      <w:r>
        <w:rPr>
          <w:spacing w:val="-3"/>
          <w:sz w:val="22"/>
        </w:rPr>
        <w:t> </w:t>
      </w:r>
      <w:r>
        <w:rPr>
          <w:sz w:val="22"/>
        </w:rPr>
        <w:t>locazione</w:t>
      </w:r>
      <w:r>
        <w:rPr>
          <w:spacing w:val="-3"/>
          <w:sz w:val="22"/>
        </w:rPr>
        <w:t> </w:t>
      </w:r>
      <w:r>
        <w:rPr>
          <w:sz w:val="22"/>
        </w:rPr>
        <w:t>di</w:t>
      </w:r>
      <w:r>
        <w:rPr>
          <w:spacing w:val="-3"/>
          <w:sz w:val="22"/>
        </w:rPr>
        <w:t> </w:t>
      </w:r>
      <w:r>
        <w:rPr>
          <w:b/>
          <w:sz w:val="22"/>
          <w:u w:val="single"/>
        </w:rPr>
        <w:t>BENI</w:t>
      </w:r>
      <w:r>
        <w:rPr>
          <w:b/>
          <w:spacing w:val="-3"/>
          <w:sz w:val="22"/>
          <w:u w:val="single"/>
        </w:rPr>
        <w:t> </w:t>
      </w:r>
      <w:r>
        <w:rPr>
          <w:b/>
          <w:sz w:val="22"/>
          <w:u w:val="single"/>
        </w:rPr>
        <w:t>IMMOBILI</w:t>
      </w:r>
      <w:r>
        <w:rPr>
          <w:b/>
          <w:spacing w:val="-3"/>
          <w:sz w:val="22"/>
          <w:u w:val="single"/>
        </w:rPr>
        <w:t> </w:t>
      </w:r>
      <w:r>
        <w:rPr>
          <w:b/>
          <w:sz w:val="22"/>
          <w:u w:val="single"/>
        </w:rPr>
        <w:t>URBANI</w:t>
      </w:r>
      <w:r>
        <w:rPr>
          <w:sz w:val="22"/>
        </w:rPr>
        <w:t>,</w:t>
      </w:r>
      <w:r>
        <w:rPr>
          <w:spacing w:val="-3"/>
          <w:sz w:val="22"/>
        </w:rPr>
        <w:t> </w:t>
      </w:r>
      <w:r>
        <w:rPr>
          <w:sz w:val="22"/>
        </w:rPr>
        <w:t>che</w:t>
      </w:r>
      <w:r>
        <w:rPr>
          <w:spacing w:val="-3"/>
          <w:sz w:val="22"/>
        </w:rPr>
        <w:t> </w:t>
      </w:r>
      <w:r>
        <w:rPr>
          <w:sz w:val="22"/>
        </w:rPr>
        <w:t>costituisce</w:t>
      </w:r>
      <w:r>
        <w:rPr>
          <w:spacing w:val="-3"/>
          <w:sz w:val="22"/>
        </w:rPr>
        <w:t> </w:t>
      </w:r>
      <w:r>
        <w:rPr>
          <w:sz w:val="22"/>
        </w:rPr>
        <w:t>la</w:t>
      </w:r>
      <w:r>
        <w:rPr>
          <w:spacing w:val="-3"/>
          <w:sz w:val="22"/>
        </w:rPr>
        <w:t> </w:t>
      </w:r>
      <w:r>
        <w:rPr>
          <w:sz w:val="22"/>
        </w:rPr>
        <w:t>figura</w:t>
      </w:r>
      <w:r>
        <w:rPr>
          <w:spacing w:val="-3"/>
          <w:sz w:val="22"/>
        </w:rPr>
        <w:t> </w:t>
      </w:r>
      <w:r>
        <w:rPr>
          <w:sz w:val="22"/>
        </w:rPr>
        <w:t>di</w:t>
      </w:r>
      <w:r>
        <w:rPr>
          <w:spacing w:val="-3"/>
          <w:sz w:val="22"/>
        </w:rPr>
        <w:t> </w:t>
      </w:r>
      <w:r>
        <w:rPr>
          <w:sz w:val="22"/>
        </w:rPr>
        <w:t>maggiore</w:t>
      </w:r>
      <w:r>
        <w:rPr>
          <w:spacing w:val="-2"/>
          <w:sz w:val="22"/>
        </w:rPr>
        <w:t> </w:t>
      </w:r>
      <w:r>
        <w:rPr>
          <w:sz w:val="22"/>
        </w:rPr>
        <w:t>rilevanza</w:t>
      </w:r>
      <w:r>
        <w:rPr>
          <w:spacing w:val="-3"/>
          <w:sz w:val="22"/>
        </w:rPr>
        <w:t> </w:t>
      </w:r>
      <w:r>
        <w:rPr>
          <w:sz w:val="22"/>
        </w:rPr>
        <w:t>e</w:t>
      </w:r>
      <w:r>
        <w:rPr>
          <w:spacing w:val="-3"/>
          <w:sz w:val="22"/>
        </w:rPr>
        <w:t> </w:t>
      </w:r>
      <w:r>
        <w:rPr>
          <w:spacing w:val="-2"/>
          <w:sz w:val="22"/>
        </w:rPr>
        <w:t>frequenza;</w:t>
      </w:r>
    </w:p>
    <w:p>
      <w:pPr>
        <w:pStyle w:val="ListParagraph"/>
        <w:numPr>
          <w:ilvl w:val="0"/>
          <w:numId w:val="33"/>
        </w:numPr>
        <w:tabs>
          <w:tab w:pos="500" w:val="left" w:leader="none"/>
        </w:tabs>
        <w:spacing w:line="261" w:lineRule="exact" w:before="0" w:after="0"/>
        <w:ind w:left="500" w:right="0" w:hanging="360"/>
        <w:jc w:val="left"/>
        <w:rPr>
          <w:sz w:val="22"/>
        </w:rPr>
      </w:pPr>
      <w:r>
        <w:rPr>
          <w:sz w:val="22"/>
        </w:rPr>
        <w:t>la</w:t>
      </w:r>
      <w:r>
        <w:rPr>
          <w:spacing w:val="-3"/>
          <w:sz w:val="22"/>
        </w:rPr>
        <w:t> </w:t>
      </w:r>
      <w:r>
        <w:rPr>
          <w:sz w:val="22"/>
        </w:rPr>
        <w:t>locazione</w:t>
      </w:r>
      <w:r>
        <w:rPr>
          <w:spacing w:val="-2"/>
          <w:sz w:val="22"/>
        </w:rPr>
        <w:t> </w:t>
      </w:r>
      <w:r>
        <w:rPr>
          <w:sz w:val="22"/>
        </w:rPr>
        <w:t>di</w:t>
      </w:r>
      <w:r>
        <w:rPr>
          <w:spacing w:val="-2"/>
          <w:sz w:val="22"/>
        </w:rPr>
        <w:t> </w:t>
      </w:r>
      <w:r>
        <w:rPr>
          <w:b/>
          <w:sz w:val="22"/>
          <w:u w:val="single"/>
        </w:rPr>
        <w:t>immobili</w:t>
      </w:r>
      <w:r>
        <w:rPr>
          <w:b/>
          <w:spacing w:val="-2"/>
          <w:sz w:val="22"/>
          <w:u w:val="single"/>
        </w:rPr>
        <w:t> </w:t>
      </w:r>
      <w:r>
        <w:rPr>
          <w:b/>
          <w:sz w:val="22"/>
          <w:u w:val="single"/>
        </w:rPr>
        <w:t>non</w:t>
      </w:r>
      <w:r>
        <w:rPr>
          <w:b/>
          <w:spacing w:val="-2"/>
          <w:sz w:val="22"/>
          <w:u w:val="single"/>
        </w:rPr>
        <w:t> </w:t>
      </w:r>
      <w:r>
        <w:rPr>
          <w:b/>
          <w:sz w:val="22"/>
          <w:u w:val="single"/>
        </w:rPr>
        <w:t>urbani</w:t>
      </w:r>
      <w:r>
        <w:rPr>
          <w:b/>
          <w:spacing w:val="-2"/>
          <w:sz w:val="22"/>
        </w:rPr>
        <w:t> </w:t>
      </w:r>
      <w:r>
        <w:rPr>
          <w:sz w:val="22"/>
        </w:rPr>
        <w:t>(ad</w:t>
      </w:r>
      <w:r>
        <w:rPr>
          <w:spacing w:val="-3"/>
          <w:sz w:val="22"/>
        </w:rPr>
        <w:t> </w:t>
      </w:r>
      <w:r>
        <w:rPr>
          <w:sz w:val="22"/>
        </w:rPr>
        <w:t>es.</w:t>
      </w:r>
      <w:r>
        <w:rPr>
          <w:spacing w:val="-2"/>
          <w:sz w:val="22"/>
        </w:rPr>
        <w:t> </w:t>
      </w:r>
      <w:r>
        <w:rPr>
          <w:sz w:val="22"/>
        </w:rPr>
        <w:t>fabbricati</w:t>
      </w:r>
      <w:r>
        <w:rPr>
          <w:spacing w:val="-2"/>
          <w:sz w:val="22"/>
        </w:rPr>
        <w:t> rurali);</w:t>
      </w:r>
    </w:p>
    <w:p>
      <w:pPr>
        <w:pStyle w:val="ListParagraph"/>
        <w:numPr>
          <w:ilvl w:val="0"/>
          <w:numId w:val="33"/>
        </w:numPr>
        <w:tabs>
          <w:tab w:pos="498" w:val="left" w:leader="none"/>
          <w:tab w:pos="501" w:val="left" w:leader="none"/>
        </w:tabs>
        <w:spacing w:line="232" w:lineRule="auto" w:before="2" w:after="0"/>
        <w:ind w:left="501" w:right="245" w:hanging="361"/>
        <w:jc w:val="left"/>
        <w:rPr>
          <w:sz w:val="22"/>
        </w:rPr>
      </w:pPr>
      <w:r>
        <w:rPr>
          <w:sz w:val="22"/>
        </w:rPr>
        <w:t>la locazione di </w:t>
      </w:r>
      <w:r>
        <w:rPr>
          <w:b/>
          <w:sz w:val="22"/>
          <w:u w:val="single"/>
        </w:rPr>
        <w:t>BENI PRODUTTIVI</w:t>
      </w:r>
      <w:r>
        <w:rPr>
          <w:b/>
          <w:sz w:val="22"/>
        </w:rPr>
        <w:t> </w:t>
      </w:r>
      <w:r>
        <w:rPr>
          <w:sz w:val="22"/>
        </w:rPr>
        <w:t>(fondi rustici, aziende, opifici attrezzati, anche se non funzionanti, alberghi,</w:t>
      </w:r>
      <w:r>
        <w:rPr>
          <w:spacing w:val="-5"/>
          <w:sz w:val="22"/>
        </w:rPr>
        <w:t> </w:t>
      </w:r>
      <w:r>
        <w:rPr>
          <w:sz w:val="22"/>
        </w:rPr>
        <w:t>cave</w:t>
      </w:r>
      <w:r>
        <w:rPr>
          <w:spacing w:val="-5"/>
          <w:sz w:val="22"/>
        </w:rPr>
        <w:t> </w:t>
      </w:r>
      <w:r>
        <w:rPr>
          <w:sz w:val="22"/>
        </w:rPr>
        <w:t>o</w:t>
      </w:r>
      <w:r>
        <w:rPr>
          <w:spacing w:val="-5"/>
          <w:sz w:val="22"/>
        </w:rPr>
        <w:t> </w:t>
      </w:r>
      <w:r>
        <w:rPr>
          <w:sz w:val="22"/>
        </w:rPr>
        <w:t>torbiere,</w:t>
      </w:r>
      <w:r>
        <w:rPr>
          <w:spacing w:val="-5"/>
          <w:sz w:val="22"/>
        </w:rPr>
        <w:t> </w:t>
      </w:r>
      <w:r>
        <w:rPr>
          <w:sz w:val="22"/>
        </w:rPr>
        <w:t>boschi,</w:t>
      </w:r>
      <w:r>
        <w:rPr>
          <w:spacing w:val="-5"/>
          <w:sz w:val="22"/>
        </w:rPr>
        <w:t> </w:t>
      </w:r>
      <w:r>
        <w:rPr>
          <w:sz w:val="22"/>
        </w:rPr>
        <w:t>ecc.),</w:t>
      </w:r>
      <w:r>
        <w:rPr>
          <w:spacing w:val="-5"/>
          <w:sz w:val="22"/>
        </w:rPr>
        <w:t> </w:t>
      </w:r>
      <w:r>
        <w:rPr>
          <w:sz w:val="22"/>
        </w:rPr>
        <w:t>nel</w:t>
      </w:r>
      <w:r>
        <w:rPr>
          <w:spacing w:val="-5"/>
          <w:sz w:val="22"/>
        </w:rPr>
        <w:t> </w:t>
      </w:r>
      <w:r>
        <w:rPr>
          <w:sz w:val="22"/>
        </w:rPr>
        <w:t>qual</w:t>
      </w:r>
      <w:r>
        <w:rPr>
          <w:spacing w:val="-5"/>
          <w:sz w:val="22"/>
        </w:rPr>
        <w:t> </w:t>
      </w:r>
      <w:r>
        <w:rPr>
          <w:sz w:val="22"/>
        </w:rPr>
        <w:t>caso</w:t>
      </w:r>
      <w:r>
        <w:rPr>
          <w:spacing w:val="-5"/>
          <w:sz w:val="22"/>
        </w:rPr>
        <w:t> </w:t>
      </w:r>
      <w:r>
        <w:rPr>
          <w:sz w:val="22"/>
        </w:rPr>
        <w:t>si</w:t>
      </w:r>
      <w:r>
        <w:rPr>
          <w:spacing w:val="-5"/>
          <w:sz w:val="22"/>
        </w:rPr>
        <w:t> </w:t>
      </w:r>
      <w:r>
        <w:rPr>
          <w:sz w:val="22"/>
        </w:rPr>
        <w:t>parla</w:t>
      </w:r>
      <w:r>
        <w:rPr>
          <w:spacing w:val="-5"/>
          <w:sz w:val="22"/>
        </w:rPr>
        <w:t> </w:t>
      </w:r>
      <w:r>
        <w:rPr>
          <w:sz w:val="22"/>
        </w:rPr>
        <w:t>più</w:t>
      </w:r>
      <w:r>
        <w:rPr>
          <w:spacing w:val="-5"/>
          <w:sz w:val="22"/>
        </w:rPr>
        <w:t> </w:t>
      </w:r>
      <w:r>
        <w:rPr>
          <w:sz w:val="22"/>
        </w:rPr>
        <w:t>propriamente</w:t>
      </w:r>
      <w:r>
        <w:rPr>
          <w:spacing w:val="-5"/>
          <w:sz w:val="22"/>
        </w:rPr>
        <w:t> </w:t>
      </w:r>
      <w:r>
        <w:rPr>
          <w:sz w:val="22"/>
        </w:rPr>
        <w:t>di</w:t>
      </w:r>
      <w:r>
        <w:rPr>
          <w:spacing w:val="-5"/>
          <w:sz w:val="22"/>
        </w:rPr>
        <w:t> </w:t>
      </w:r>
      <w:r>
        <w:rPr>
          <w:b/>
          <w:sz w:val="22"/>
          <w:u w:val="single"/>
        </w:rPr>
        <w:t>AFFITTO</w:t>
      </w:r>
      <w:r>
        <w:rPr>
          <w:b/>
          <w:spacing w:val="-6"/>
          <w:sz w:val="22"/>
        </w:rPr>
        <w:t> </w:t>
      </w:r>
      <w:r>
        <w:rPr>
          <w:sz w:val="22"/>
        </w:rPr>
        <w:t>(articoli</w:t>
      </w:r>
      <w:r>
        <w:rPr>
          <w:spacing w:val="-5"/>
          <w:sz w:val="22"/>
        </w:rPr>
        <w:t> </w:t>
      </w:r>
      <w:r>
        <w:rPr>
          <w:sz w:val="22"/>
        </w:rPr>
        <w:t>1615 e seguenti).</w:t>
      </w:r>
    </w:p>
    <w:p>
      <w:pPr>
        <w:pStyle w:val="BodyText"/>
        <w:spacing w:line="232" w:lineRule="auto" w:before="4"/>
        <w:ind w:right="174"/>
      </w:pPr>
      <w:r>
        <w:rPr/>
        <w:t>Il</w:t>
      </w:r>
      <w:r>
        <w:rPr>
          <w:spacing w:val="-3"/>
        </w:rPr>
        <w:t> </w:t>
      </w:r>
      <w:r>
        <w:rPr/>
        <w:t>diritto</w:t>
      </w:r>
      <w:r>
        <w:rPr>
          <w:spacing w:val="-3"/>
        </w:rPr>
        <w:t> </w:t>
      </w:r>
      <w:r>
        <w:rPr/>
        <w:t>romano</w:t>
      </w:r>
      <w:r>
        <w:rPr>
          <w:spacing w:val="-3"/>
        </w:rPr>
        <w:t> </w:t>
      </w:r>
      <w:r>
        <w:rPr/>
        <w:t>estendeva</w:t>
      </w:r>
      <w:r>
        <w:rPr>
          <w:spacing w:val="-3"/>
        </w:rPr>
        <w:t> </w:t>
      </w:r>
      <w:r>
        <w:rPr/>
        <w:t>ancora</w:t>
      </w:r>
      <w:r>
        <w:rPr>
          <w:spacing w:val="-3"/>
        </w:rPr>
        <w:t> </w:t>
      </w:r>
      <w:r>
        <w:rPr/>
        <w:t>di</w:t>
      </w:r>
      <w:r>
        <w:rPr>
          <w:spacing w:val="-3"/>
        </w:rPr>
        <w:t> </w:t>
      </w:r>
      <w:r>
        <w:rPr/>
        <w:t>più</w:t>
      </w:r>
      <w:r>
        <w:rPr>
          <w:spacing w:val="-3"/>
        </w:rPr>
        <w:t> </w:t>
      </w:r>
      <w:r>
        <w:rPr/>
        <w:t>la</w:t>
      </w:r>
      <w:r>
        <w:rPr>
          <w:spacing w:val="-3"/>
        </w:rPr>
        <w:t> </w:t>
      </w:r>
      <w:r>
        <w:rPr/>
        <w:t>nozione</w:t>
      </w:r>
      <w:r>
        <w:rPr>
          <w:spacing w:val="-3"/>
        </w:rPr>
        <w:t> </w:t>
      </w:r>
      <w:r>
        <w:rPr/>
        <w:t>di</w:t>
      </w:r>
      <w:r>
        <w:rPr>
          <w:spacing w:val="-3"/>
        </w:rPr>
        <w:t> </w:t>
      </w:r>
      <w:r>
        <w:rPr/>
        <w:t>locazione,</w:t>
      </w:r>
      <w:r>
        <w:rPr>
          <w:spacing w:val="-3"/>
        </w:rPr>
        <w:t> </w:t>
      </w:r>
      <w:r>
        <w:rPr/>
        <w:t>parlando</w:t>
      </w:r>
      <w:r>
        <w:rPr>
          <w:spacing w:val="-3"/>
        </w:rPr>
        <w:t> </w:t>
      </w:r>
      <w:r>
        <w:rPr/>
        <w:t>pure</w:t>
      </w:r>
      <w:r>
        <w:rPr>
          <w:spacing w:val="-3"/>
        </w:rPr>
        <w:t> </w:t>
      </w:r>
      <w:r>
        <w:rPr/>
        <w:t>di</w:t>
      </w:r>
      <w:r>
        <w:rPr>
          <w:spacing w:val="-3"/>
        </w:rPr>
        <w:t> </w:t>
      </w:r>
      <w:r>
        <w:rPr>
          <w:b/>
          <w:i/>
          <w:u w:val="single"/>
        </w:rPr>
        <w:t>locatio</w:t>
      </w:r>
      <w:r>
        <w:rPr>
          <w:b/>
          <w:i/>
          <w:spacing w:val="-3"/>
          <w:u w:val="single"/>
        </w:rPr>
        <w:t> </w:t>
      </w:r>
      <w:r>
        <w:rPr>
          <w:b/>
          <w:i/>
          <w:u w:val="single"/>
        </w:rPr>
        <w:t>operis</w:t>
      </w:r>
      <w:r>
        <w:rPr>
          <w:b/>
          <w:i/>
          <w:spacing w:val="-4"/>
        </w:rPr>
        <w:t> </w:t>
      </w:r>
      <w:r>
        <w:rPr/>
        <w:t>(contratto con</w:t>
      </w:r>
      <w:r>
        <w:rPr>
          <w:spacing w:val="-3"/>
        </w:rPr>
        <w:t> </w:t>
      </w:r>
      <w:r>
        <w:rPr/>
        <w:t>cui</w:t>
      </w:r>
      <w:r>
        <w:rPr>
          <w:spacing w:val="-3"/>
        </w:rPr>
        <w:t> </w:t>
      </w:r>
      <w:r>
        <w:rPr/>
        <w:t>una</w:t>
      </w:r>
      <w:r>
        <w:rPr>
          <w:spacing w:val="-3"/>
        </w:rPr>
        <w:t> </w:t>
      </w:r>
      <w:r>
        <w:rPr/>
        <w:t>parte</w:t>
      </w:r>
      <w:r>
        <w:rPr>
          <w:spacing w:val="-3"/>
        </w:rPr>
        <w:t> </w:t>
      </w:r>
      <w:r>
        <w:rPr/>
        <w:t>si</w:t>
      </w:r>
      <w:r>
        <w:rPr>
          <w:spacing w:val="-3"/>
        </w:rPr>
        <w:t> </w:t>
      </w:r>
      <w:r>
        <w:rPr/>
        <w:t>obbligava</w:t>
      </w:r>
      <w:r>
        <w:rPr>
          <w:spacing w:val="-3"/>
        </w:rPr>
        <w:t> </w:t>
      </w:r>
      <w:r>
        <w:rPr/>
        <w:t>verso</w:t>
      </w:r>
      <w:r>
        <w:rPr>
          <w:spacing w:val="-3"/>
        </w:rPr>
        <w:t> </w:t>
      </w:r>
      <w:r>
        <w:rPr/>
        <w:t>corrispettivo</w:t>
      </w:r>
      <w:r>
        <w:rPr>
          <w:spacing w:val="-3"/>
        </w:rPr>
        <w:t> </w:t>
      </w:r>
      <w:r>
        <w:rPr/>
        <w:t>a</w:t>
      </w:r>
      <w:r>
        <w:rPr>
          <w:spacing w:val="-3"/>
        </w:rPr>
        <w:t> </w:t>
      </w:r>
      <w:r>
        <w:rPr/>
        <w:t>fornire</w:t>
      </w:r>
      <w:r>
        <w:rPr>
          <w:spacing w:val="-3"/>
        </w:rPr>
        <w:t> </w:t>
      </w:r>
      <w:r>
        <w:rPr/>
        <w:t>un</w:t>
      </w:r>
      <w:r>
        <w:rPr>
          <w:spacing w:val="-3"/>
        </w:rPr>
        <w:t> </w:t>
      </w:r>
      <w:r>
        <w:rPr/>
        <w:t>certo</w:t>
      </w:r>
      <w:r>
        <w:rPr>
          <w:spacing w:val="-3"/>
        </w:rPr>
        <w:t> </w:t>
      </w:r>
      <w:r>
        <w:rPr/>
        <w:t>risultato</w:t>
      </w:r>
      <w:r>
        <w:rPr>
          <w:spacing w:val="-3"/>
        </w:rPr>
        <w:t> </w:t>
      </w:r>
      <w:r>
        <w:rPr/>
        <w:t>della</w:t>
      </w:r>
      <w:r>
        <w:rPr>
          <w:spacing w:val="-3"/>
        </w:rPr>
        <w:t> </w:t>
      </w:r>
      <w:r>
        <w:rPr/>
        <w:t>propria</w:t>
      </w:r>
      <w:r>
        <w:rPr>
          <w:spacing w:val="-3"/>
        </w:rPr>
        <w:t> </w:t>
      </w:r>
      <w:r>
        <w:rPr/>
        <w:t>attività:</w:t>
      </w:r>
      <w:r>
        <w:rPr>
          <w:spacing w:val="-4"/>
        </w:rPr>
        <w:t> </w:t>
      </w:r>
      <w:r>
        <w:rPr/>
        <w:t>figura</w:t>
      </w:r>
      <w:r>
        <w:rPr>
          <w:spacing w:val="-3"/>
        </w:rPr>
        <w:t> </w:t>
      </w:r>
      <w:r>
        <w:rPr/>
        <w:t>da ricondurre</w:t>
      </w:r>
      <w:r>
        <w:rPr>
          <w:spacing w:val="-6"/>
        </w:rPr>
        <w:t> </w:t>
      </w:r>
      <w:r>
        <w:rPr/>
        <w:t>oggi</w:t>
      </w:r>
      <w:r>
        <w:rPr>
          <w:spacing w:val="-6"/>
        </w:rPr>
        <w:t> </w:t>
      </w:r>
      <w:r>
        <w:rPr/>
        <w:t>al</w:t>
      </w:r>
      <w:r>
        <w:rPr>
          <w:spacing w:val="-6"/>
        </w:rPr>
        <w:t> </w:t>
      </w:r>
      <w:r>
        <w:rPr/>
        <w:t>contratto</w:t>
      </w:r>
      <w:r>
        <w:rPr>
          <w:spacing w:val="-6"/>
        </w:rPr>
        <w:t> </w:t>
      </w:r>
      <w:r>
        <w:rPr/>
        <w:t>di</w:t>
      </w:r>
      <w:r>
        <w:rPr>
          <w:spacing w:val="-6"/>
        </w:rPr>
        <w:t> </w:t>
      </w:r>
      <w:r>
        <w:rPr/>
        <w:t>appalto</w:t>
      </w:r>
      <w:r>
        <w:rPr>
          <w:spacing w:val="-6"/>
        </w:rPr>
        <w:t> </w:t>
      </w:r>
      <w:r>
        <w:rPr/>
        <w:t>o</w:t>
      </w:r>
      <w:r>
        <w:rPr>
          <w:spacing w:val="-6"/>
        </w:rPr>
        <w:t> </w:t>
      </w:r>
      <w:r>
        <w:rPr/>
        <w:t>a</w:t>
      </w:r>
      <w:r>
        <w:rPr>
          <w:spacing w:val="-6"/>
        </w:rPr>
        <w:t> </w:t>
      </w:r>
      <w:r>
        <w:rPr/>
        <w:t>quello</w:t>
      </w:r>
      <w:r>
        <w:rPr>
          <w:spacing w:val="-6"/>
        </w:rPr>
        <w:t> </w:t>
      </w:r>
      <w:r>
        <w:rPr/>
        <w:t>di</w:t>
      </w:r>
      <w:r>
        <w:rPr>
          <w:spacing w:val="-6"/>
        </w:rPr>
        <w:t> </w:t>
      </w:r>
      <w:r>
        <w:rPr/>
        <w:t>lavoro</w:t>
      </w:r>
      <w:r>
        <w:rPr>
          <w:spacing w:val="-6"/>
        </w:rPr>
        <w:t> </w:t>
      </w:r>
      <w:r>
        <w:rPr/>
        <w:t>autonomo),</w:t>
      </w:r>
      <w:r>
        <w:rPr>
          <w:spacing w:val="-6"/>
        </w:rPr>
        <w:t> </w:t>
      </w:r>
      <w:r>
        <w:rPr/>
        <w:t>e</w:t>
      </w:r>
      <w:r>
        <w:rPr>
          <w:spacing w:val="-6"/>
        </w:rPr>
        <w:t> </w:t>
      </w:r>
      <w:r>
        <w:rPr/>
        <w:t>di</w:t>
      </w:r>
      <w:r>
        <w:rPr>
          <w:spacing w:val="-6"/>
        </w:rPr>
        <w:t> </w:t>
      </w:r>
      <w:r>
        <w:rPr>
          <w:b/>
          <w:i/>
          <w:u w:val="single"/>
        </w:rPr>
        <w:t>locatio</w:t>
      </w:r>
      <w:r>
        <w:rPr>
          <w:b/>
          <w:i/>
          <w:spacing w:val="-6"/>
          <w:u w:val="single"/>
        </w:rPr>
        <w:t> </w:t>
      </w:r>
      <w:r>
        <w:rPr>
          <w:b/>
          <w:i/>
          <w:u w:val="single"/>
        </w:rPr>
        <w:t>operarum</w:t>
      </w:r>
      <w:r>
        <w:rPr>
          <w:b/>
          <w:i/>
          <w:spacing w:val="-7"/>
        </w:rPr>
        <w:t> </w:t>
      </w:r>
      <w:r>
        <w:rPr/>
        <w:t>(contratto</w:t>
      </w:r>
      <w:r>
        <w:rPr>
          <w:spacing w:val="-6"/>
        </w:rPr>
        <w:t> </w:t>
      </w:r>
      <w:r>
        <w:rPr/>
        <w:t>con cui una parte si obbligava, in cambio di un compenso, a prestare le proprie energie lavorative a favore del locatore: figura che oramai ricade interamente nell’ambito del contratto di lavoro subordinato).</w:t>
      </w:r>
    </w:p>
    <w:p>
      <w:pPr>
        <w:pStyle w:val="BodyText"/>
      </w:pPr>
      <w:r>
        <w:rPr/>
        <w:t>Oggi</w:t>
      </w:r>
      <w:r>
        <w:rPr>
          <w:spacing w:val="-7"/>
        </w:rPr>
        <w:t> </w:t>
      </w:r>
      <w:r>
        <w:rPr/>
        <w:t>appare</w:t>
      </w:r>
      <w:r>
        <w:rPr>
          <w:spacing w:val="-5"/>
        </w:rPr>
        <w:t> </w:t>
      </w:r>
      <w:r>
        <w:rPr/>
        <w:t>perciò</w:t>
      </w:r>
      <w:r>
        <w:rPr>
          <w:spacing w:val="-5"/>
        </w:rPr>
        <w:t> </w:t>
      </w:r>
      <w:r>
        <w:rPr/>
        <w:t>preferibile</w:t>
      </w:r>
      <w:r>
        <w:rPr>
          <w:spacing w:val="-5"/>
        </w:rPr>
        <w:t> </w:t>
      </w:r>
      <w:r>
        <w:rPr/>
        <w:t>riservare</w:t>
      </w:r>
      <w:r>
        <w:rPr>
          <w:spacing w:val="-5"/>
        </w:rPr>
        <w:t> </w:t>
      </w:r>
      <w:r>
        <w:rPr/>
        <w:t>l’espressione</w:t>
      </w:r>
      <w:r>
        <w:rPr>
          <w:spacing w:val="-5"/>
        </w:rPr>
        <w:t> </w:t>
      </w:r>
      <w:r>
        <w:rPr/>
        <w:t>locazione</w:t>
      </w:r>
      <w:r>
        <w:rPr>
          <w:spacing w:val="-5"/>
        </w:rPr>
        <w:t> </w:t>
      </w:r>
      <w:r>
        <w:rPr/>
        <w:t>alla</w:t>
      </w:r>
      <w:r>
        <w:rPr>
          <w:spacing w:val="-5"/>
        </w:rPr>
        <w:t> </w:t>
      </w:r>
      <w:r>
        <w:rPr/>
        <w:t>sola</w:t>
      </w:r>
      <w:r>
        <w:rPr>
          <w:spacing w:val="-5"/>
        </w:rPr>
        <w:t> </w:t>
      </w:r>
      <w:r>
        <w:rPr>
          <w:b/>
          <w:u w:val="single"/>
        </w:rPr>
        <w:t>locazione</w:t>
      </w:r>
      <w:r>
        <w:rPr>
          <w:b/>
          <w:spacing w:val="-5"/>
          <w:u w:val="single"/>
        </w:rPr>
        <w:t> </w:t>
      </w:r>
      <w:r>
        <w:rPr>
          <w:b/>
          <w:u w:val="single"/>
        </w:rPr>
        <w:t>di</w:t>
      </w:r>
      <w:r>
        <w:rPr>
          <w:b/>
          <w:spacing w:val="-4"/>
          <w:u w:val="single"/>
        </w:rPr>
        <w:t> </w:t>
      </w:r>
      <w:r>
        <w:rPr>
          <w:b/>
          <w:spacing w:val="-2"/>
          <w:u w:val="single"/>
        </w:rPr>
        <w:t>cose</w:t>
      </w:r>
      <w:r>
        <w:rPr>
          <w:spacing w:val="-2"/>
        </w:rPr>
        <w:t>.</w:t>
      </w:r>
    </w:p>
    <w:p>
      <w:pPr>
        <w:pStyle w:val="BodyText"/>
        <w:spacing w:line="235" w:lineRule="auto" w:before="22"/>
      </w:pPr>
      <w:r>
        <w:rPr/>
        <w:t>Alla locazione il codice civile dedica un’ampia disciplina ma va tenuto presente che per beni di particolare importanza</w:t>
      </w:r>
      <w:r>
        <w:rPr>
          <w:spacing w:val="-6"/>
        </w:rPr>
        <w:t> </w:t>
      </w:r>
      <w:r>
        <w:rPr/>
        <w:t>economica</w:t>
      </w:r>
      <w:r>
        <w:rPr>
          <w:spacing w:val="-6"/>
        </w:rPr>
        <w:t> </w:t>
      </w:r>
      <w:r>
        <w:rPr/>
        <w:t>e</w:t>
      </w:r>
      <w:r>
        <w:rPr>
          <w:spacing w:val="-6"/>
        </w:rPr>
        <w:t> </w:t>
      </w:r>
      <w:r>
        <w:rPr/>
        <w:t>sociale</w:t>
      </w:r>
      <w:r>
        <w:rPr>
          <w:spacing w:val="-6"/>
        </w:rPr>
        <w:t> </w:t>
      </w:r>
      <w:r>
        <w:rPr/>
        <w:t>(immobili</w:t>
      </w:r>
      <w:r>
        <w:rPr>
          <w:spacing w:val="-6"/>
        </w:rPr>
        <w:t> </w:t>
      </w:r>
      <w:r>
        <w:rPr/>
        <w:t>urbani</w:t>
      </w:r>
      <w:r>
        <w:rPr>
          <w:spacing w:val="-6"/>
        </w:rPr>
        <w:t> </w:t>
      </w:r>
      <w:r>
        <w:rPr/>
        <w:t>ad</w:t>
      </w:r>
      <w:r>
        <w:rPr>
          <w:spacing w:val="-6"/>
        </w:rPr>
        <w:t> </w:t>
      </w:r>
      <w:r>
        <w:rPr/>
        <w:t>uso</w:t>
      </w:r>
      <w:r>
        <w:rPr>
          <w:spacing w:val="-6"/>
        </w:rPr>
        <w:t> </w:t>
      </w:r>
      <w:r>
        <w:rPr/>
        <w:t>abitativo,</w:t>
      </w:r>
      <w:r>
        <w:rPr>
          <w:spacing w:val="-6"/>
        </w:rPr>
        <w:t> </w:t>
      </w:r>
      <w:r>
        <w:rPr/>
        <w:t>fondi</w:t>
      </w:r>
      <w:r>
        <w:rPr>
          <w:spacing w:val="-6"/>
        </w:rPr>
        <w:t> </w:t>
      </w:r>
      <w:r>
        <w:rPr/>
        <w:t>rustici)</w:t>
      </w:r>
      <w:r>
        <w:rPr>
          <w:spacing w:val="-7"/>
        </w:rPr>
        <w:t> </w:t>
      </w:r>
      <w:r>
        <w:rPr/>
        <w:t>il</w:t>
      </w:r>
      <w:r>
        <w:rPr>
          <w:spacing w:val="-6"/>
        </w:rPr>
        <w:t> </w:t>
      </w:r>
      <w:r>
        <w:rPr/>
        <w:t>legislatore</w:t>
      </w:r>
      <w:r>
        <w:rPr>
          <w:spacing w:val="-6"/>
        </w:rPr>
        <w:t> </w:t>
      </w:r>
      <w:r>
        <w:rPr/>
        <w:t>nel</w:t>
      </w:r>
      <w:r>
        <w:rPr>
          <w:spacing w:val="-6"/>
        </w:rPr>
        <w:t> </w:t>
      </w:r>
      <w:r>
        <w:rPr/>
        <w:t>corso</w:t>
      </w:r>
      <w:r>
        <w:rPr>
          <w:spacing w:val="-7"/>
        </w:rPr>
        <w:t> </w:t>
      </w:r>
      <w:r>
        <w:rPr/>
        <w:t>degli anni ha sentito il bisogno di intervenire ripetutamente con leggi “</w:t>
      </w:r>
      <w:r>
        <w:rPr>
          <w:u w:val="single"/>
        </w:rPr>
        <w:t>vincolistiche</w:t>
      </w:r>
      <w:r>
        <w:rPr/>
        <w:t>” per calmierare il mercato.</w:t>
      </w:r>
    </w:p>
    <w:p>
      <w:pPr>
        <w:pStyle w:val="BodyText"/>
        <w:spacing w:line="232" w:lineRule="auto" w:before="78"/>
      </w:pPr>
      <w:r>
        <w:rPr/>
        <w:t>Le</w:t>
      </w:r>
      <w:r>
        <w:rPr>
          <w:spacing w:val="-5"/>
        </w:rPr>
        <w:t> </w:t>
      </w:r>
      <w:r>
        <w:rPr/>
        <w:t>norme</w:t>
      </w:r>
      <w:r>
        <w:rPr>
          <w:spacing w:val="-5"/>
        </w:rPr>
        <w:t> </w:t>
      </w:r>
      <w:r>
        <w:rPr/>
        <w:t>del</w:t>
      </w:r>
      <w:r>
        <w:rPr>
          <w:spacing w:val="-5"/>
        </w:rPr>
        <w:t> </w:t>
      </w:r>
      <w:r>
        <w:rPr/>
        <w:t>codice</w:t>
      </w:r>
      <w:r>
        <w:rPr>
          <w:spacing w:val="-5"/>
        </w:rPr>
        <w:t> </w:t>
      </w:r>
      <w:r>
        <w:rPr/>
        <w:t>civile</w:t>
      </w:r>
      <w:r>
        <w:rPr>
          <w:spacing w:val="-5"/>
        </w:rPr>
        <w:t> </w:t>
      </w:r>
      <w:r>
        <w:rPr/>
        <w:t>conservano</w:t>
      </w:r>
      <w:r>
        <w:rPr>
          <w:spacing w:val="-5"/>
        </w:rPr>
        <w:t> </w:t>
      </w:r>
      <w:r>
        <w:rPr/>
        <w:t>il</w:t>
      </w:r>
      <w:r>
        <w:rPr>
          <w:spacing w:val="-5"/>
        </w:rPr>
        <w:t> </w:t>
      </w:r>
      <w:r>
        <w:rPr/>
        <w:t>valore</w:t>
      </w:r>
      <w:r>
        <w:rPr>
          <w:spacing w:val="-5"/>
        </w:rPr>
        <w:t> </w:t>
      </w:r>
      <w:r>
        <w:rPr/>
        <w:t>di</w:t>
      </w:r>
      <w:r>
        <w:rPr>
          <w:spacing w:val="-5"/>
        </w:rPr>
        <w:t> </w:t>
      </w:r>
      <w:r>
        <w:rPr/>
        <w:t>regole</w:t>
      </w:r>
      <w:r>
        <w:rPr>
          <w:spacing w:val="-5"/>
        </w:rPr>
        <w:t> </w:t>
      </w:r>
      <w:r>
        <w:rPr/>
        <w:t>di</w:t>
      </w:r>
      <w:r>
        <w:rPr>
          <w:spacing w:val="-5"/>
        </w:rPr>
        <w:t> </w:t>
      </w:r>
      <w:r>
        <w:rPr/>
        <w:t>generale</w:t>
      </w:r>
      <w:r>
        <w:rPr>
          <w:spacing w:val="-5"/>
        </w:rPr>
        <w:t> </w:t>
      </w:r>
      <w:r>
        <w:rPr/>
        <w:t>applicazione,</w:t>
      </w:r>
      <w:r>
        <w:rPr>
          <w:spacing w:val="-5"/>
        </w:rPr>
        <w:t> </w:t>
      </w:r>
      <w:r>
        <w:rPr/>
        <w:t>quando</w:t>
      </w:r>
      <w:r>
        <w:rPr>
          <w:spacing w:val="-5"/>
        </w:rPr>
        <w:t> </w:t>
      </w:r>
      <w:r>
        <w:rPr/>
        <w:t>non</w:t>
      </w:r>
      <w:r>
        <w:rPr>
          <w:spacing w:val="-5"/>
        </w:rPr>
        <w:t> </w:t>
      </w:r>
      <w:r>
        <w:rPr/>
        <w:t>diversamente disposto dalle leggi speciali. Per il codice civile, il contratto di locazione:</w:t>
      </w:r>
    </w:p>
    <w:p>
      <w:pPr>
        <w:pStyle w:val="ListParagraph"/>
        <w:numPr>
          <w:ilvl w:val="0"/>
          <w:numId w:val="34"/>
        </w:numPr>
        <w:tabs>
          <w:tab w:pos="497" w:val="left" w:leader="none"/>
          <w:tab w:pos="501" w:val="left" w:leader="none"/>
        </w:tabs>
        <w:spacing w:line="232" w:lineRule="auto" w:before="2" w:after="0"/>
        <w:ind w:left="501" w:right="134" w:hanging="361"/>
        <w:jc w:val="both"/>
        <w:rPr>
          <w:sz w:val="22"/>
        </w:rPr>
      </w:pPr>
      <w:r>
        <w:rPr>
          <w:sz w:val="22"/>
        </w:rPr>
        <w:t>può</w:t>
      </w:r>
      <w:r>
        <w:rPr>
          <w:spacing w:val="-5"/>
          <w:sz w:val="22"/>
        </w:rPr>
        <w:t> </w:t>
      </w:r>
      <w:r>
        <w:rPr>
          <w:sz w:val="22"/>
        </w:rPr>
        <w:t>essere</w:t>
      </w:r>
      <w:r>
        <w:rPr>
          <w:spacing w:val="-5"/>
          <w:sz w:val="22"/>
        </w:rPr>
        <w:t> </w:t>
      </w:r>
      <w:r>
        <w:rPr>
          <w:sz w:val="22"/>
        </w:rPr>
        <w:t>a</w:t>
      </w:r>
      <w:r>
        <w:rPr>
          <w:spacing w:val="-5"/>
          <w:sz w:val="22"/>
        </w:rPr>
        <w:t> </w:t>
      </w:r>
      <w:r>
        <w:rPr>
          <w:b/>
          <w:sz w:val="22"/>
          <w:u w:val="single"/>
        </w:rPr>
        <w:t>tempo</w:t>
      </w:r>
      <w:r>
        <w:rPr>
          <w:b/>
          <w:spacing w:val="-5"/>
          <w:sz w:val="22"/>
          <w:u w:val="single"/>
        </w:rPr>
        <w:t> </w:t>
      </w:r>
      <w:r>
        <w:rPr>
          <w:b/>
          <w:sz w:val="22"/>
          <w:u w:val="single"/>
        </w:rPr>
        <w:t>determinato</w:t>
      </w:r>
      <w:r>
        <w:rPr>
          <w:b/>
          <w:spacing w:val="-5"/>
          <w:sz w:val="22"/>
        </w:rPr>
        <w:t> </w:t>
      </w:r>
      <w:r>
        <w:rPr>
          <w:sz w:val="22"/>
        </w:rPr>
        <w:t>(ma</w:t>
      </w:r>
      <w:r>
        <w:rPr>
          <w:spacing w:val="-5"/>
          <w:sz w:val="22"/>
        </w:rPr>
        <w:t> </w:t>
      </w:r>
      <w:r>
        <w:rPr>
          <w:sz w:val="22"/>
          <w:u w:val="single"/>
        </w:rPr>
        <w:t>non</w:t>
      </w:r>
      <w:r>
        <w:rPr>
          <w:spacing w:val="-5"/>
          <w:sz w:val="22"/>
          <w:u w:val="single"/>
        </w:rPr>
        <w:t> </w:t>
      </w:r>
      <w:r>
        <w:rPr>
          <w:sz w:val="22"/>
          <w:u w:val="single"/>
        </w:rPr>
        <w:t>superiore</w:t>
      </w:r>
      <w:r>
        <w:rPr>
          <w:spacing w:val="-5"/>
          <w:sz w:val="22"/>
          <w:u w:val="single"/>
        </w:rPr>
        <w:t> </w:t>
      </w:r>
      <w:r>
        <w:rPr>
          <w:sz w:val="22"/>
          <w:u w:val="single"/>
        </w:rPr>
        <w:t>a</w:t>
      </w:r>
      <w:r>
        <w:rPr>
          <w:spacing w:val="-5"/>
          <w:sz w:val="22"/>
          <w:u w:val="single"/>
        </w:rPr>
        <w:t> </w:t>
      </w:r>
      <w:r>
        <w:rPr>
          <w:sz w:val="22"/>
          <w:u w:val="single"/>
        </w:rPr>
        <w:t>trent’anni</w:t>
      </w:r>
      <w:r>
        <w:rPr>
          <w:sz w:val="22"/>
        </w:rPr>
        <w:t>:</w:t>
      </w:r>
      <w:r>
        <w:rPr>
          <w:spacing w:val="-5"/>
          <w:sz w:val="22"/>
        </w:rPr>
        <w:t> </w:t>
      </w:r>
      <w:r>
        <w:rPr>
          <w:b/>
          <w:color w:val="2E5496"/>
          <w:sz w:val="22"/>
        </w:rPr>
        <w:t>articolo</w:t>
      </w:r>
      <w:r>
        <w:rPr>
          <w:b/>
          <w:color w:val="2E5496"/>
          <w:spacing w:val="-5"/>
          <w:sz w:val="22"/>
        </w:rPr>
        <w:t> </w:t>
      </w:r>
      <w:r>
        <w:rPr>
          <w:b/>
          <w:color w:val="2E5496"/>
          <w:sz w:val="22"/>
        </w:rPr>
        <w:t>1573</w:t>
      </w:r>
      <w:r>
        <w:rPr>
          <w:sz w:val="22"/>
        </w:rPr>
        <w:t>)</w:t>
      </w:r>
      <w:r>
        <w:rPr>
          <w:spacing w:val="-5"/>
          <w:sz w:val="22"/>
        </w:rPr>
        <w:t> </w:t>
      </w:r>
      <w:r>
        <w:rPr>
          <w:sz w:val="22"/>
        </w:rPr>
        <w:t>o</w:t>
      </w:r>
      <w:r>
        <w:rPr>
          <w:spacing w:val="-5"/>
          <w:sz w:val="22"/>
        </w:rPr>
        <w:t> </w:t>
      </w:r>
      <w:r>
        <w:rPr>
          <w:b/>
          <w:sz w:val="22"/>
          <w:u w:val="single"/>
        </w:rPr>
        <w:t>senza</w:t>
      </w:r>
      <w:r>
        <w:rPr>
          <w:b/>
          <w:spacing w:val="-5"/>
          <w:sz w:val="22"/>
        </w:rPr>
        <w:t> </w:t>
      </w:r>
      <w:r>
        <w:rPr>
          <w:sz w:val="22"/>
        </w:rPr>
        <w:t>determinazione di</w:t>
      </w:r>
      <w:r>
        <w:rPr>
          <w:spacing w:val="-1"/>
          <w:sz w:val="22"/>
        </w:rPr>
        <w:t> </w:t>
      </w:r>
      <w:r>
        <w:rPr>
          <w:sz w:val="22"/>
        </w:rPr>
        <w:t>tempo.</w:t>
      </w:r>
      <w:r>
        <w:rPr>
          <w:spacing w:val="-2"/>
          <w:sz w:val="22"/>
        </w:rPr>
        <w:t> </w:t>
      </w:r>
      <w:r>
        <w:rPr>
          <w:sz w:val="22"/>
        </w:rPr>
        <w:t>In</w:t>
      </w:r>
      <w:r>
        <w:rPr>
          <w:spacing w:val="-1"/>
          <w:sz w:val="22"/>
        </w:rPr>
        <w:t> </w:t>
      </w:r>
      <w:r>
        <w:rPr>
          <w:sz w:val="22"/>
        </w:rPr>
        <w:t>quest’ultimo</w:t>
      </w:r>
      <w:r>
        <w:rPr>
          <w:spacing w:val="-2"/>
          <w:sz w:val="22"/>
        </w:rPr>
        <w:t> </w:t>
      </w:r>
      <w:r>
        <w:rPr>
          <w:sz w:val="22"/>
        </w:rPr>
        <w:t>caso</w:t>
      </w:r>
      <w:r>
        <w:rPr>
          <w:spacing w:val="-2"/>
          <w:sz w:val="22"/>
        </w:rPr>
        <w:t> </w:t>
      </w:r>
      <w:r>
        <w:rPr>
          <w:sz w:val="22"/>
        </w:rPr>
        <w:t>è</w:t>
      </w:r>
      <w:r>
        <w:rPr>
          <w:spacing w:val="-1"/>
          <w:sz w:val="22"/>
        </w:rPr>
        <w:t> </w:t>
      </w:r>
      <w:r>
        <w:rPr>
          <w:sz w:val="22"/>
        </w:rPr>
        <w:t>la</w:t>
      </w:r>
      <w:r>
        <w:rPr>
          <w:spacing w:val="-1"/>
          <w:sz w:val="22"/>
        </w:rPr>
        <w:t> </w:t>
      </w:r>
      <w:r>
        <w:rPr>
          <w:sz w:val="22"/>
          <w:u w:val="single"/>
        </w:rPr>
        <w:t>legge</w:t>
      </w:r>
      <w:r>
        <w:rPr>
          <w:spacing w:val="-2"/>
          <w:sz w:val="22"/>
        </w:rPr>
        <w:t> </w:t>
      </w:r>
      <w:r>
        <w:rPr>
          <w:sz w:val="22"/>
        </w:rPr>
        <w:t>a</w:t>
      </w:r>
      <w:r>
        <w:rPr>
          <w:spacing w:val="-2"/>
          <w:sz w:val="22"/>
        </w:rPr>
        <w:t> </w:t>
      </w:r>
      <w:r>
        <w:rPr>
          <w:sz w:val="22"/>
        </w:rPr>
        <w:t>stabilire</w:t>
      </w:r>
      <w:r>
        <w:rPr>
          <w:spacing w:val="-1"/>
          <w:sz w:val="22"/>
        </w:rPr>
        <w:t> </w:t>
      </w:r>
      <w:r>
        <w:rPr>
          <w:b/>
          <w:sz w:val="22"/>
          <w:u w:val="single"/>
        </w:rPr>
        <w:t>apposit</w:t>
      </w:r>
      <w:r>
        <w:rPr>
          <w:b/>
          <w:spacing w:val="-7"/>
          <w:sz w:val="22"/>
          <w:u w:val="single"/>
        </w:rPr>
        <w:t> </w:t>
      </w:r>
      <w:r>
        <w:rPr>
          <w:b/>
          <w:sz w:val="22"/>
          <w:u w:val="single"/>
        </w:rPr>
        <w:t>i</w:t>
      </w:r>
      <w:r>
        <w:rPr>
          <w:b/>
          <w:spacing w:val="-1"/>
          <w:sz w:val="22"/>
          <w:u w:val="single"/>
        </w:rPr>
        <w:t> </w:t>
      </w:r>
      <w:r>
        <w:rPr>
          <w:b/>
          <w:sz w:val="22"/>
          <w:u w:val="single"/>
        </w:rPr>
        <w:t>limiti</w:t>
      </w:r>
      <w:r>
        <w:rPr>
          <w:b/>
          <w:spacing w:val="-1"/>
          <w:sz w:val="22"/>
        </w:rPr>
        <w:t> </w:t>
      </w:r>
      <w:r>
        <w:rPr>
          <w:sz w:val="22"/>
        </w:rPr>
        <w:t>di</w:t>
      </w:r>
      <w:r>
        <w:rPr>
          <w:spacing w:val="-1"/>
          <w:sz w:val="22"/>
        </w:rPr>
        <w:t> </w:t>
      </w:r>
      <w:r>
        <w:rPr>
          <w:sz w:val="22"/>
        </w:rPr>
        <w:t>durata</w:t>
      </w:r>
      <w:r>
        <w:rPr>
          <w:spacing w:val="-2"/>
          <w:sz w:val="22"/>
        </w:rPr>
        <w:t> </w:t>
      </w:r>
      <w:r>
        <w:rPr>
          <w:sz w:val="22"/>
        </w:rPr>
        <w:t>del</w:t>
      </w:r>
      <w:r>
        <w:rPr>
          <w:spacing w:val="-1"/>
          <w:sz w:val="22"/>
        </w:rPr>
        <w:t> </w:t>
      </w:r>
      <w:r>
        <w:rPr>
          <w:sz w:val="22"/>
        </w:rPr>
        <w:t>contratto,</w:t>
      </w:r>
      <w:r>
        <w:rPr>
          <w:spacing w:val="-2"/>
          <w:sz w:val="22"/>
        </w:rPr>
        <w:t> </w:t>
      </w:r>
      <w:r>
        <w:rPr>
          <w:sz w:val="22"/>
        </w:rPr>
        <w:t>a</w:t>
      </w:r>
      <w:r>
        <w:rPr>
          <w:spacing w:val="-2"/>
          <w:sz w:val="22"/>
        </w:rPr>
        <w:t> </w:t>
      </w:r>
      <w:r>
        <w:rPr>
          <w:sz w:val="22"/>
        </w:rPr>
        <w:t>seconda</w:t>
      </w:r>
      <w:r>
        <w:rPr>
          <w:spacing w:val="-2"/>
          <w:sz w:val="22"/>
        </w:rPr>
        <w:t> </w:t>
      </w:r>
      <w:r>
        <w:rPr>
          <w:sz w:val="22"/>
        </w:rPr>
        <w:t>del tipo di bene che costituisce oggetto della locazione (</w:t>
      </w:r>
      <w:r>
        <w:rPr>
          <w:b/>
          <w:color w:val="2E5496"/>
          <w:sz w:val="22"/>
        </w:rPr>
        <w:t>articolo 1574</w:t>
      </w:r>
      <w:r>
        <w:rPr>
          <w:sz w:val="22"/>
        </w:rPr>
        <w:t>);</w:t>
      </w:r>
    </w:p>
    <w:p>
      <w:pPr>
        <w:pStyle w:val="ListParagraph"/>
        <w:numPr>
          <w:ilvl w:val="0"/>
          <w:numId w:val="34"/>
        </w:numPr>
        <w:tabs>
          <w:tab w:pos="498" w:val="left" w:leader="none"/>
          <w:tab w:pos="501" w:val="left" w:leader="none"/>
        </w:tabs>
        <w:spacing w:line="232" w:lineRule="auto" w:before="4" w:after="0"/>
        <w:ind w:left="501" w:right="477" w:hanging="361"/>
        <w:jc w:val="left"/>
        <w:rPr>
          <w:sz w:val="22"/>
        </w:rPr>
      </w:pPr>
      <w:r>
        <w:rPr>
          <w:sz w:val="22"/>
        </w:rPr>
        <w:t>il </w:t>
      </w:r>
      <w:r>
        <w:rPr>
          <w:b/>
          <w:sz w:val="22"/>
          <w:u w:val="single"/>
        </w:rPr>
        <w:t>locatore</w:t>
      </w:r>
      <w:r>
        <w:rPr>
          <w:b/>
          <w:sz w:val="22"/>
        </w:rPr>
        <w:t> </w:t>
      </w:r>
      <w:r>
        <w:rPr>
          <w:sz w:val="22"/>
        </w:rPr>
        <w:t>ha l’</w:t>
      </w:r>
      <w:r>
        <w:rPr>
          <w:sz w:val="22"/>
          <w:u w:val="single"/>
        </w:rPr>
        <w:t>obbligo</w:t>
      </w:r>
      <w:r>
        <w:rPr>
          <w:sz w:val="22"/>
        </w:rPr>
        <w:t> di </w:t>
      </w:r>
      <w:r>
        <w:rPr>
          <w:b/>
          <w:sz w:val="22"/>
          <w:u w:val="single"/>
        </w:rPr>
        <w:t>consegnare</w:t>
      </w:r>
      <w:r>
        <w:rPr>
          <w:b/>
          <w:sz w:val="22"/>
        </w:rPr>
        <w:t> </w:t>
      </w:r>
      <w:r>
        <w:rPr>
          <w:sz w:val="22"/>
        </w:rPr>
        <w:t>e </w:t>
      </w:r>
      <w:r>
        <w:rPr>
          <w:b/>
          <w:sz w:val="22"/>
          <w:u w:val="single"/>
        </w:rPr>
        <w:t>mantenere</w:t>
      </w:r>
      <w:r>
        <w:rPr>
          <w:b/>
          <w:sz w:val="22"/>
        </w:rPr>
        <w:t> </w:t>
      </w:r>
      <w:r>
        <w:rPr>
          <w:sz w:val="22"/>
        </w:rPr>
        <w:t>la cosa “in stato da servire all’uso convenuto” (articolo</w:t>
      </w:r>
      <w:r>
        <w:rPr>
          <w:spacing w:val="-5"/>
          <w:sz w:val="22"/>
        </w:rPr>
        <w:t> </w:t>
      </w:r>
      <w:r>
        <w:rPr>
          <w:sz w:val="22"/>
        </w:rPr>
        <w:t>1575),</w:t>
      </w:r>
      <w:r>
        <w:rPr>
          <w:spacing w:val="-5"/>
          <w:sz w:val="22"/>
        </w:rPr>
        <w:t> </w:t>
      </w:r>
      <w:r>
        <w:rPr>
          <w:sz w:val="22"/>
        </w:rPr>
        <w:t>provvedendo</w:t>
      </w:r>
      <w:r>
        <w:rPr>
          <w:spacing w:val="-5"/>
          <w:sz w:val="22"/>
        </w:rPr>
        <w:t> </w:t>
      </w:r>
      <w:r>
        <w:rPr>
          <w:sz w:val="22"/>
        </w:rPr>
        <w:t>in</w:t>
      </w:r>
      <w:r>
        <w:rPr>
          <w:spacing w:val="-5"/>
          <w:sz w:val="22"/>
        </w:rPr>
        <w:t> </w:t>
      </w:r>
      <w:r>
        <w:rPr>
          <w:sz w:val="22"/>
        </w:rPr>
        <w:t>particolare</w:t>
      </w:r>
      <w:r>
        <w:rPr>
          <w:spacing w:val="-5"/>
          <w:sz w:val="22"/>
        </w:rPr>
        <w:t> </w:t>
      </w:r>
      <w:r>
        <w:rPr>
          <w:sz w:val="22"/>
        </w:rPr>
        <w:t>a</w:t>
      </w:r>
      <w:r>
        <w:rPr>
          <w:spacing w:val="-5"/>
          <w:sz w:val="22"/>
        </w:rPr>
        <w:t> </w:t>
      </w:r>
      <w:r>
        <w:rPr>
          <w:sz w:val="22"/>
        </w:rPr>
        <w:t>fare</w:t>
      </w:r>
      <w:r>
        <w:rPr>
          <w:spacing w:val="-5"/>
          <w:sz w:val="22"/>
        </w:rPr>
        <w:t> </w:t>
      </w:r>
      <w:r>
        <w:rPr>
          <w:sz w:val="22"/>
        </w:rPr>
        <w:t>eseguire</w:t>
      </w:r>
      <w:r>
        <w:rPr>
          <w:spacing w:val="-5"/>
          <w:sz w:val="22"/>
        </w:rPr>
        <w:t> </w:t>
      </w:r>
      <w:r>
        <w:rPr>
          <w:sz w:val="22"/>
        </w:rPr>
        <w:t>tutte</w:t>
      </w:r>
      <w:r>
        <w:rPr>
          <w:spacing w:val="-5"/>
          <w:sz w:val="22"/>
        </w:rPr>
        <w:t> </w:t>
      </w:r>
      <w:r>
        <w:rPr>
          <w:sz w:val="22"/>
        </w:rPr>
        <w:t>le</w:t>
      </w:r>
      <w:r>
        <w:rPr>
          <w:spacing w:val="-5"/>
          <w:sz w:val="22"/>
        </w:rPr>
        <w:t> </w:t>
      </w:r>
      <w:r>
        <w:rPr>
          <w:sz w:val="22"/>
          <w:u w:val="single"/>
        </w:rPr>
        <w:t>riparazioni</w:t>
      </w:r>
      <w:r>
        <w:rPr>
          <w:spacing w:val="-5"/>
          <w:sz w:val="22"/>
          <w:u w:val="single"/>
        </w:rPr>
        <w:t> </w:t>
      </w:r>
      <w:r>
        <w:rPr>
          <w:sz w:val="22"/>
          <w:u w:val="single"/>
        </w:rPr>
        <w:t>necessarie</w:t>
      </w:r>
      <w:r>
        <w:rPr>
          <w:sz w:val="22"/>
        </w:rPr>
        <w:t>,</w:t>
      </w:r>
      <w:r>
        <w:rPr>
          <w:spacing w:val="-5"/>
          <w:sz w:val="22"/>
        </w:rPr>
        <w:t> </w:t>
      </w:r>
      <w:r>
        <w:rPr>
          <w:sz w:val="22"/>
        </w:rPr>
        <w:t>eccettuate quelle di piccola manutenzione che sono a carico del conduttore (</w:t>
      </w:r>
      <w:r>
        <w:rPr>
          <w:b/>
          <w:color w:val="2E5496"/>
          <w:sz w:val="22"/>
        </w:rPr>
        <w:t>articolo 1576</w:t>
      </w:r>
      <w:r>
        <w:rPr>
          <w:sz w:val="22"/>
        </w:rPr>
        <w:t>);</w:t>
      </w:r>
    </w:p>
    <w:p>
      <w:pPr>
        <w:pStyle w:val="BodyText"/>
        <w:spacing w:line="254" w:lineRule="auto"/>
      </w:pPr>
      <w:r>
        <w:rPr/>
        <w:t>in</w:t>
      </w:r>
      <w:r>
        <w:rPr>
          <w:spacing w:val="-5"/>
        </w:rPr>
        <w:t> </w:t>
      </w:r>
      <w:r>
        <w:rPr/>
        <w:t>caso</w:t>
      </w:r>
      <w:r>
        <w:rPr>
          <w:spacing w:val="-5"/>
        </w:rPr>
        <w:t> </w:t>
      </w:r>
      <w:r>
        <w:rPr/>
        <w:t>di</w:t>
      </w:r>
      <w:r>
        <w:rPr>
          <w:spacing w:val="-5"/>
        </w:rPr>
        <w:t> </w:t>
      </w:r>
      <w:r>
        <w:rPr>
          <w:b/>
          <w:u w:val="single"/>
        </w:rPr>
        <w:t>vizi</w:t>
      </w:r>
      <w:r>
        <w:rPr/>
        <w:t>,</w:t>
      </w:r>
      <w:r>
        <w:rPr>
          <w:spacing w:val="-5"/>
        </w:rPr>
        <w:t> </w:t>
      </w:r>
      <w:r>
        <w:rPr/>
        <w:t>anche</w:t>
      </w:r>
      <w:r>
        <w:rPr>
          <w:spacing w:val="-5"/>
        </w:rPr>
        <w:t> </w:t>
      </w:r>
      <w:r>
        <w:rPr/>
        <w:t>sopravvenuti,</w:t>
      </w:r>
      <w:r>
        <w:rPr>
          <w:spacing w:val="-5"/>
        </w:rPr>
        <w:t> </w:t>
      </w:r>
      <w:r>
        <w:rPr/>
        <w:t>che</w:t>
      </w:r>
      <w:r>
        <w:rPr>
          <w:spacing w:val="-5"/>
        </w:rPr>
        <w:t> </w:t>
      </w:r>
      <w:r>
        <w:rPr/>
        <w:t>siano</w:t>
      </w:r>
      <w:r>
        <w:rPr>
          <w:spacing w:val="-5"/>
        </w:rPr>
        <w:t> </w:t>
      </w:r>
      <w:r>
        <w:rPr/>
        <w:t>di</w:t>
      </w:r>
      <w:r>
        <w:rPr>
          <w:spacing w:val="-5"/>
        </w:rPr>
        <w:t> </w:t>
      </w:r>
      <w:r>
        <w:rPr>
          <w:u w:val="single"/>
        </w:rPr>
        <w:t>ostacolo</w:t>
      </w:r>
      <w:r>
        <w:rPr>
          <w:spacing w:val="-5"/>
          <w:u w:val="single"/>
        </w:rPr>
        <w:t> </w:t>
      </w:r>
      <w:r>
        <w:rPr>
          <w:u w:val="single"/>
        </w:rPr>
        <w:t>al</w:t>
      </w:r>
      <w:r>
        <w:rPr>
          <w:spacing w:val="-5"/>
          <w:u w:val="single"/>
        </w:rPr>
        <w:t> </w:t>
      </w:r>
      <w:r>
        <w:rPr>
          <w:u w:val="single"/>
        </w:rPr>
        <w:t>godimento</w:t>
      </w:r>
      <w:r>
        <w:rPr>
          <w:spacing w:val="-5"/>
        </w:rPr>
        <w:t> </w:t>
      </w:r>
      <w:r>
        <w:rPr/>
        <w:t>della</w:t>
      </w:r>
      <w:r>
        <w:rPr>
          <w:spacing w:val="-5"/>
        </w:rPr>
        <w:t> </w:t>
      </w:r>
      <w:r>
        <w:rPr/>
        <w:t>cosa</w:t>
      </w:r>
      <w:r>
        <w:rPr>
          <w:spacing w:val="-5"/>
        </w:rPr>
        <w:t> </w:t>
      </w:r>
      <w:r>
        <w:rPr/>
        <w:t>il</w:t>
      </w:r>
      <w:r>
        <w:rPr>
          <w:spacing w:val="-6"/>
        </w:rPr>
        <w:t> </w:t>
      </w:r>
      <w:r>
        <w:rPr>
          <w:u w:val="single"/>
        </w:rPr>
        <w:t>conduttore</w:t>
      </w:r>
      <w:r>
        <w:rPr>
          <w:spacing w:val="-6"/>
        </w:rPr>
        <w:t> </w:t>
      </w:r>
      <w:r>
        <w:rPr/>
        <w:t>ha</w:t>
      </w:r>
      <w:r>
        <w:rPr>
          <w:spacing w:val="-5"/>
        </w:rPr>
        <w:t> </w:t>
      </w:r>
      <w:r>
        <w:rPr/>
        <w:t>diritto</w:t>
      </w:r>
      <w:r>
        <w:rPr>
          <w:spacing w:val="-5"/>
        </w:rPr>
        <w:t> </w:t>
      </w:r>
      <w:r>
        <w:rPr/>
        <w:t>di </w:t>
      </w:r>
      <w:r>
        <w:rPr>
          <w:b/>
          <w:u w:val="single"/>
        </w:rPr>
        <w:t>risolvere</w:t>
      </w:r>
      <w:r>
        <w:rPr>
          <w:b/>
        </w:rPr>
        <w:t> </w:t>
      </w:r>
      <w:r>
        <w:rPr/>
        <w:t>il contratto o di chiedere una </w:t>
      </w:r>
      <w:r>
        <w:rPr>
          <w:b/>
          <w:u w:val="single"/>
        </w:rPr>
        <w:t>riduzione </w:t>
      </w:r>
      <w:r>
        <w:rPr>
          <w:u w:val="single"/>
        </w:rPr>
        <w:t>del canone</w:t>
      </w:r>
      <w:r>
        <w:rPr/>
        <w:t> (</w:t>
      </w:r>
      <w:r>
        <w:rPr>
          <w:b/>
          <w:color w:val="2E5496"/>
        </w:rPr>
        <w:t>articolo 1578</w:t>
      </w:r>
      <w:r>
        <w:rPr/>
        <w:t>);</w:t>
      </w:r>
    </w:p>
    <w:p>
      <w:pPr>
        <w:pStyle w:val="ListParagraph"/>
        <w:numPr>
          <w:ilvl w:val="0"/>
          <w:numId w:val="34"/>
        </w:numPr>
        <w:tabs>
          <w:tab w:pos="500" w:val="left" w:leader="none"/>
        </w:tabs>
        <w:spacing w:line="245" w:lineRule="exact" w:before="0" w:after="0"/>
        <w:ind w:left="500" w:right="0" w:hanging="360"/>
        <w:jc w:val="left"/>
        <w:rPr>
          <w:sz w:val="22"/>
        </w:rPr>
      </w:pPr>
      <w:r>
        <w:rPr>
          <w:sz w:val="22"/>
        </w:rPr>
        <w:t>il</w:t>
      </w:r>
      <w:r>
        <w:rPr>
          <w:spacing w:val="-4"/>
          <w:sz w:val="22"/>
        </w:rPr>
        <w:t> </w:t>
      </w:r>
      <w:r>
        <w:rPr>
          <w:sz w:val="22"/>
        </w:rPr>
        <w:t>conduttore</w:t>
      </w:r>
      <w:r>
        <w:rPr>
          <w:spacing w:val="-3"/>
          <w:sz w:val="22"/>
        </w:rPr>
        <w:t> </w:t>
      </w:r>
      <w:r>
        <w:rPr>
          <w:sz w:val="22"/>
        </w:rPr>
        <w:t>ha</w:t>
      </w:r>
      <w:r>
        <w:rPr>
          <w:spacing w:val="-4"/>
          <w:sz w:val="22"/>
        </w:rPr>
        <w:t> </w:t>
      </w:r>
      <w:r>
        <w:rPr>
          <w:sz w:val="22"/>
        </w:rPr>
        <w:t>l’</w:t>
      </w:r>
      <w:r>
        <w:rPr>
          <w:sz w:val="22"/>
          <w:u w:val="single"/>
        </w:rPr>
        <w:t>obbligo</w:t>
      </w:r>
      <w:r>
        <w:rPr>
          <w:spacing w:val="-3"/>
          <w:sz w:val="22"/>
        </w:rPr>
        <w:t> </w:t>
      </w:r>
      <w:r>
        <w:rPr>
          <w:sz w:val="22"/>
        </w:rPr>
        <w:t>di</w:t>
      </w:r>
      <w:r>
        <w:rPr>
          <w:spacing w:val="-4"/>
          <w:sz w:val="22"/>
        </w:rPr>
        <w:t> </w:t>
      </w:r>
      <w:r>
        <w:rPr>
          <w:b/>
          <w:sz w:val="22"/>
          <w:u w:val="single"/>
        </w:rPr>
        <w:t>servirsi</w:t>
      </w:r>
      <w:r>
        <w:rPr>
          <w:b/>
          <w:spacing w:val="-3"/>
          <w:sz w:val="22"/>
          <w:u w:val="single"/>
        </w:rPr>
        <w:t> </w:t>
      </w:r>
      <w:r>
        <w:rPr>
          <w:b/>
          <w:sz w:val="22"/>
          <w:u w:val="single"/>
        </w:rPr>
        <w:t>della</w:t>
      </w:r>
      <w:r>
        <w:rPr>
          <w:b/>
          <w:spacing w:val="-2"/>
          <w:sz w:val="22"/>
          <w:u w:val="single"/>
        </w:rPr>
        <w:t> </w:t>
      </w:r>
      <w:r>
        <w:rPr>
          <w:b/>
          <w:sz w:val="22"/>
          <w:u w:val="single"/>
        </w:rPr>
        <w:t>cosa</w:t>
      </w:r>
      <w:r>
        <w:rPr>
          <w:b/>
          <w:spacing w:val="-4"/>
          <w:sz w:val="22"/>
        </w:rPr>
        <w:t> </w:t>
      </w:r>
      <w:r>
        <w:rPr>
          <w:sz w:val="22"/>
        </w:rPr>
        <w:t>secondo</w:t>
      </w:r>
      <w:r>
        <w:rPr>
          <w:spacing w:val="-3"/>
          <w:sz w:val="22"/>
        </w:rPr>
        <w:t> </w:t>
      </w:r>
      <w:r>
        <w:rPr>
          <w:sz w:val="22"/>
        </w:rPr>
        <w:t>l’</w:t>
      </w:r>
      <w:r>
        <w:rPr>
          <w:sz w:val="22"/>
          <w:u w:val="single"/>
        </w:rPr>
        <w:t>uso</w:t>
      </w:r>
      <w:r>
        <w:rPr>
          <w:spacing w:val="-4"/>
          <w:sz w:val="22"/>
          <w:u w:val="single"/>
        </w:rPr>
        <w:t> </w:t>
      </w:r>
      <w:r>
        <w:rPr>
          <w:sz w:val="22"/>
          <w:u w:val="single"/>
        </w:rPr>
        <w:t>pattuito</w:t>
      </w:r>
      <w:r>
        <w:rPr>
          <w:spacing w:val="-3"/>
          <w:sz w:val="22"/>
        </w:rPr>
        <w:t> </w:t>
      </w:r>
      <w:r>
        <w:rPr>
          <w:sz w:val="22"/>
        </w:rPr>
        <w:t>e</w:t>
      </w:r>
      <w:r>
        <w:rPr>
          <w:spacing w:val="-4"/>
          <w:sz w:val="22"/>
        </w:rPr>
        <w:t> </w:t>
      </w:r>
      <w:r>
        <w:rPr>
          <w:sz w:val="22"/>
        </w:rPr>
        <w:t>con</w:t>
      </w:r>
      <w:r>
        <w:rPr>
          <w:spacing w:val="-3"/>
          <w:sz w:val="22"/>
        </w:rPr>
        <w:t> </w:t>
      </w:r>
      <w:r>
        <w:rPr>
          <w:sz w:val="22"/>
        </w:rPr>
        <w:t>la</w:t>
      </w:r>
      <w:r>
        <w:rPr>
          <w:spacing w:val="-4"/>
          <w:sz w:val="22"/>
        </w:rPr>
        <w:t> </w:t>
      </w:r>
      <w:r>
        <w:rPr>
          <w:sz w:val="22"/>
          <w:u w:val="single"/>
        </w:rPr>
        <w:t>diligenza</w:t>
      </w:r>
      <w:r>
        <w:rPr>
          <w:spacing w:val="-3"/>
          <w:sz w:val="22"/>
          <w:u w:val="single"/>
        </w:rPr>
        <w:t> </w:t>
      </w:r>
      <w:r>
        <w:rPr>
          <w:sz w:val="22"/>
          <w:u w:val="single"/>
        </w:rPr>
        <w:t>del</w:t>
      </w:r>
      <w:r>
        <w:rPr>
          <w:spacing w:val="-4"/>
          <w:sz w:val="22"/>
          <w:u w:val="single"/>
        </w:rPr>
        <w:t> </w:t>
      </w:r>
      <w:r>
        <w:rPr>
          <w:sz w:val="22"/>
          <w:u w:val="single"/>
        </w:rPr>
        <w:t>buon</w:t>
      </w:r>
      <w:r>
        <w:rPr>
          <w:spacing w:val="-3"/>
          <w:sz w:val="22"/>
          <w:u w:val="single"/>
        </w:rPr>
        <w:t> </w:t>
      </w:r>
      <w:r>
        <w:rPr>
          <w:spacing w:val="-2"/>
          <w:sz w:val="22"/>
          <w:u w:val="single"/>
        </w:rPr>
        <w:t>padre</w:t>
      </w:r>
    </w:p>
    <w:p>
      <w:pPr>
        <w:spacing w:line="263" w:lineRule="exact" w:before="0"/>
        <w:ind w:left="501" w:right="0" w:firstLine="0"/>
        <w:jc w:val="left"/>
        <w:rPr>
          <w:sz w:val="22"/>
        </w:rPr>
      </w:pPr>
      <w:r>
        <w:rPr>
          <w:sz w:val="22"/>
          <w:u w:val="single"/>
        </w:rPr>
        <w:t>di</w:t>
      </w:r>
      <w:r>
        <w:rPr>
          <w:spacing w:val="-5"/>
          <w:sz w:val="22"/>
          <w:u w:val="single"/>
        </w:rPr>
        <w:t> </w:t>
      </w:r>
      <w:r>
        <w:rPr>
          <w:sz w:val="22"/>
          <w:u w:val="single"/>
        </w:rPr>
        <w:t>famiglia</w:t>
      </w:r>
      <w:r>
        <w:rPr>
          <w:spacing w:val="-5"/>
          <w:sz w:val="22"/>
        </w:rPr>
        <w:t> </w:t>
      </w:r>
      <w:r>
        <w:rPr>
          <w:sz w:val="22"/>
        </w:rPr>
        <w:t>(articolo</w:t>
      </w:r>
      <w:r>
        <w:rPr>
          <w:spacing w:val="-4"/>
          <w:sz w:val="22"/>
        </w:rPr>
        <w:t> </w:t>
      </w:r>
      <w:r>
        <w:rPr>
          <w:sz w:val="22"/>
        </w:rPr>
        <w:t>1587</w:t>
      </w:r>
      <w:r>
        <w:rPr>
          <w:spacing w:val="-4"/>
          <w:sz w:val="22"/>
        </w:rPr>
        <w:t> </w:t>
      </w:r>
      <w:r>
        <w:rPr>
          <w:sz w:val="22"/>
        </w:rPr>
        <w:t>c.c.);</w:t>
      </w:r>
      <w:r>
        <w:rPr>
          <w:spacing w:val="-4"/>
          <w:sz w:val="22"/>
        </w:rPr>
        <w:t> </w:t>
      </w:r>
      <w:r>
        <w:rPr>
          <w:sz w:val="22"/>
        </w:rPr>
        <w:t>deve</w:t>
      </w:r>
      <w:r>
        <w:rPr>
          <w:spacing w:val="-5"/>
          <w:sz w:val="22"/>
        </w:rPr>
        <w:t> </w:t>
      </w:r>
      <w:r>
        <w:rPr>
          <w:b/>
          <w:sz w:val="22"/>
          <w:u w:val="single"/>
        </w:rPr>
        <w:t>restituire</w:t>
      </w:r>
      <w:r>
        <w:rPr>
          <w:b/>
          <w:spacing w:val="-4"/>
          <w:sz w:val="22"/>
        </w:rPr>
        <w:t> </w:t>
      </w:r>
      <w:r>
        <w:rPr>
          <w:sz w:val="22"/>
        </w:rPr>
        <w:t>la</w:t>
      </w:r>
      <w:r>
        <w:rPr>
          <w:spacing w:val="-4"/>
          <w:sz w:val="22"/>
        </w:rPr>
        <w:t> </w:t>
      </w:r>
      <w:r>
        <w:rPr>
          <w:sz w:val="22"/>
        </w:rPr>
        <w:t>cosa</w:t>
      </w:r>
      <w:r>
        <w:rPr>
          <w:spacing w:val="-4"/>
          <w:sz w:val="22"/>
        </w:rPr>
        <w:t> </w:t>
      </w:r>
      <w:r>
        <w:rPr>
          <w:sz w:val="22"/>
        </w:rPr>
        <w:t>locata</w:t>
      </w:r>
      <w:r>
        <w:rPr>
          <w:spacing w:val="-4"/>
          <w:sz w:val="22"/>
        </w:rPr>
        <w:t> </w:t>
      </w:r>
      <w:r>
        <w:rPr>
          <w:sz w:val="22"/>
        </w:rPr>
        <w:t>nello</w:t>
      </w:r>
      <w:r>
        <w:rPr>
          <w:spacing w:val="-5"/>
          <w:sz w:val="22"/>
        </w:rPr>
        <w:t> </w:t>
      </w:r>
      <w:r>
        <w:rPr>
          <w:b/>
          <w:sz w:val="22"/>
          <w:u w:val="single"/>
        </w:rPr>
        <w:t>stesso</w:t>
      </w:r>
      <w:r>
        <w:rPr>
          <w:b/>
          <w:spacing w:val="-5"/>
          <w:sz w:val="22"/>
          <w:u w:val="single"/>
        </w:rPr>
        <w:t> </w:t>
      </w:r>
      <w:r>
        <w:rPr>
          <w:b/>
          <w:sz w:val="22"/>
          <w:u w:val="single"/>
        </w:rPr>
        <w:t>stato</w:t>
      </w:r>
      <w:r>
        <w:rPr>
          <w:b/>
          <w:spacing w:val="-5"/>
          <w:sz w:val="22"/>
        </w:rPr>
        <w:t> </w:t>
      </w:r>
      <w:r>
        <w:rPr>
          <w:sz w:val="22"/>
        </w:rPr>
        <w:t>in</w:t>
      </w:r>
      <w:r>
        <w:rPr>
          <w:spacing w:val="-4"/>
          <w:sz w:val="22"/>
        </w:rPr>
        <w:t> </w:t>
      </w:r>
      <w:r>
        <w:rPr>
          <w:sz w:val="22"/>
        </w:rPr>
        <w:t>cui</w:t>
      </w:r>
      <w:r>
        <w:rPr>
          <w:spacing w:val="-4"/>
          <w:sz w:val="22"/>
        </w:rPr>
        <w:t> </w:t>
      </w:r>
      <w:r>
        <w:rPr>
          <w:sz w:val="22"/>
        </w:rPr>
        <w:t>l’ha</w:t>
      </w:r>
      <w:r>
        <w:rPr>
          <w:spacing w:val="-5"/>
          <w:sz w:val="22"/>
        </w:rPr>
        <w:t> </w:t>
      </w:r>
      <w:r>
        <w:rPr>
          <w:spacing w:val="-2"/>
          <w:sz w:val="22"/>
        </w:rPr>
        <w:t>ricevuta;</w:t>
      </w:r>
    </w:p>
    <w:p>
      <w:pPr>
        <w:pStyle w:val="BodyText"/>
        <w:spacing w:line="232" w:lineRule="auto"/>
        <w:ind w:left="501" w:right="201"/>
      </w:pPr>
      <w:r>
        <w:rPr>
          <w:b/>
          <w:u w:val="single"/>
        </w:rPr>
        <w:t>non</w:t>
      </w:r>
      <w:r>
        <w:rPr>
          <w:b/>
        </w:rPr>
        <w:t> </w:t>
      </w:r>
      <w:r>
        <w:rPr/>
        <w:t>ha diritto ad </w:t>
      </w:r>
      <w:r>
        <w:rPr>
          <w:b/>
          <w:u w:val="single"/>
        </w:rPr>
        <w:t>indennità</w:t>
      </w:r>
      <w:r>
        <w:rPr>
          <w:b/>
        </w:rPr>
        <w:t> </w:t>
      </w:r>
      <w:r>
        <w:rPr/>
        <w:t>per i </w:t>
      </w:r>
      <w:r>
        <w:rPr>
          <w:u w:val="single"/>
        </w:rPr>
        <w:t>miglioramenti</w:t>
      </w:r>
      <w:r>
        <w:rPr/>
        <w:t> eventualmente apportati alla cosa locata, a meno che non li abbia eseguiti con il </w:t>
      </w:r>
      <w:r>
        <w:rPr>
          <w:u w:val="single"/>
        </w:rPr>
        <w:t>consenso del locatore</w:t>
      </w:r>
      <w:r>
        <w:rPr/>
        <w:t> (</w:t>
      </w:r>
      <w:r>
        <w:rPr>
          <w:b/>
          <w:color w:val="2E5496"/>
        </w:rPr>
        <w:t>articolo 1592</w:t>
      </w:r>
      <w:r>
        <w:rPr/>
        <w:t>)</w:t>
      </w:r>
    </w:p>
    <w:p>
      <w:pPr>
        <w:spacing w:line="232" w:lineRule="auto" w:before="6"/>
        <w:ind w:left="501" w:right="201" w:firstLine="0"/>
        <w:jc w:val="left"/>
        <w:rPr>
          <w:sz w:val="22"/>
        </w:rPr>
      </w:pPr>
      <w:r>
        <w:rPr>
          <w:sz w:val="22"/>
        </w:rPr>
        <w:t>ed ha diritto di </w:t>
      </w:r>
      <w:r>
        <w:rPr>
          <w:b/>
          <w:sz w:val="22"/>
          <w:u w:val="single"/>
        </w:rPr>
        <w:t>togliere</w:t>
      </w:r>
      <w:r>
        <w:rPr>
          <w:sz w:val="22"/>
        </w:rPr>
        <w:t>, alla fine della locazione, le eventuali </w:t>
      </w:r>
      <w:r>
        <w:rPr>
          <w:b/>
          <w:sz w:val="22"/>
          <w:u w:val="single"/>
        </w:rPr>
        <w:t>addizioni</w:t>
      </w:r>
      <w:r>
        <w:rPr>
          <w:sz w:val="22"/>
        </w:rPr>
        <w:t>: se il proprietario preferisce</w:t>
      </w:r>
      <w:r>
        <w:rPr>
          <w:spacing w:val="80"/>
          <w:sz w:val="22"/>
        </w:rPr>
        <w:t> </w:t>
      </w:r>
      <w:r>
        <w:rPr>
          <w:sz w:val="22"/>
        </w:rPr>
        <w:t>ritenere le addizioni, deve pagare al conduttore un’</w:t>
      </w:r>
      <w:r>
        <w:rPr>
          <w:b/>
          <w:sz w:val="22"/>
          <w:u w:val="single"/>
        </w:rPr>
        <w:t>indennità</w:t>
      </w:r>
      <w:r>
        <w:rPr>
          <w:b/>
          <w:sz w:val="22"/>
        </w:rPr>
        <w:t> </w:t>
      </w:r>
      <w:r>
        <w:rPr>
          <w:sz w:val="22"/>
        </w:rPr>
        <w:t>(</w:t>
      </w:r>
      <w:r>
        <w:rPr>
          <w:b/>
          <w:color w:val="2E5496"/>
          <w:sz w:val="22"/>
        </w:rPr>
        <w:t>articolo 1593</w:t>
      </w:r>
      <w:r>
        <w:rPr>
          <w:sz w:val="22"/>
        </w:rPr>
        <w:t>);</w:t>
      </w:r>
    </w:p>
    <w:p>
      <w:pPr>
        <w:pStyle w:val="ListParagraph"/>
        <w:numPr>
          <w:ilvl w:val="0"/>
          <w:numId w:val="34"/>
        </w:numPr>
        <w:tabs>
          <w:tab w:pos="498" w:val="left" w:leader="none"/>
          <w:tab w:pos="501" w:val="left" w:leader="none"/>
        </w:tabs>
        <w:spacing w:line="232" w:lineRule="auto" w:before="2" w:after="0"/>
        <w:ind w:left="501" w:right="364" w:hanging="361"/>
        <w:jc w:val="left"/>
        <w:rPr>
          <w:sz w:val="22"/>
        </w:rPr>
      </w:pPr>
      <w:r>
        <w:rPr>
          <w:sz w:val="22"/>
        </w:rPr>
        <w:t>l’</w:t>
      </w:r>
      <w:r>
        <w:rPr>
          <w:b/>
          <w:sz w:val="22"/>
          <w:u w:val="single"/>
        </w:rPr>
        <w:t>alienazione</w:t>
      </w:r>
      <w:r>
        <w:rPr>
          <w:b/>
          <w:spacing w:val="-6"/>
          <w:sz w:val="22"/>
        </w:rPr>
        <w:t> </w:t>
      </w:r>
      <w:r>
        <w:rPr>
          <w:sz w:val="22"/>
        </w:rPr>
        <w:t>del</w:t>
      </w:r>
      <w:r>
        <w:rPr>
          <w:spacing w:val="-6"/>
          <w:sz w:val="22"/>
        </w:rPr>
        <w:t> </w:t>
      </w:r>
      <w:r>
        <w:rPr>
          <w:sz w:val="22"/>
        </w:rPr>
        <w:t>bene</w:t>
      </w:r>
      <w:r>
        <w:rPr>
          <w:spacing w:val="-6"/>
          <w:sz w:val="22"/>
        </w:rPr>
        <w:t> </w:t>
      </w:r>
      <w:r>
        <w:rPr>
          <w:sz w:val="22"/>
        </w:rPr>
        <w:t>locato</w:t>
      </w:r>
      <w:r>
        <w:rPr>
          <w:spacing w:val="-7"/>
          <w:sz w:val="22"/>
        </w:rPr>
        <w:t> </w:t>
      </w:r>
      <w:r>
        <w:rPr>
          <w:b/>
          <w:sz w:val="22"/>
          <w:u w:val="single"/>
        </w:rPr>
        <w:t>non</w:t>
      </w:r>
      <w:r>
        <w:rPr>
          <w:b/>
          <w:spacing w:val="-6"/>
          <w:sz w:val="22"/>
        </w:rPr>
        <w:t> </w:t>
      </w:r>
      <w:r>
        <w:rPr>
          <w:sz w:val="22"/>
        </w:rPr>
        <w:t>determina</w:t>
      </w:r>
      <w:r>
        <w:rPr>
          <w:spacing w:val="-6"/>
          <w:sz w:val="22"/>
        </w:rPr>
        <w:t> </w:t>
      </w:r>
      <w:r>
        <w:rPr>
          <w:sz w:val="22"/>
        </w:rPr>
        <w:t>lo</w:t>
      </w:r>
      <w:r>
        <w:rPr>
          <w:spacing w:val="-6"/>
          <w:sz w:val="22"/>
        </w:rPr>
        <w:t> </w:t>
      </w:r>
      <w:r>
        <w:rPr>
          <w:b/>
          <w:sz w:val="22"/>
          <w:u w:val="single"/>
        </w:rPr>
        <w:t>scioglimento</w:t>
      </w:r>
      <w:r>
        <w:rPr>
          <w:b/>
          <w:spacing w:val="-6"/>
          <w:sz w:val="22"/>
        </w:rPr>
        <w:t> </w:t>
      </w:r>
      <w:r>
        <w:rPr>
          <w:sz w:val="22"/>
        </w:rPr>
        <w:t>del</w:t>
      </w:r>
      <w:r>
        <w:rPr>
          <w:spacing w:val="-6"/>
          <w:sz w:val="22"/>
        </w:rPr>
        <w:t> </w:t>
      </w:r>
      <w:r>
        <w:rPr>
          <w:sz w:val="22"/>
        </w:rPr>
        <w:t>contratto</w:t>
      </w:r>
      <w:r>
        <w:rPr>
          <w:spacing w:val="-6"/>
          <w:sz w:val="22"/>
        </w:rPr>
        <w:t> </w:t>
      </w:r>
      <w:r>
        <w:rPr>
          <w:sz w:val="22"/>
        </w:rPr>
        <w:t>(</w:t>
      </w:r>
      <w:r>
        <w:rPr>
          <w:i/>
          <w:sz w:val="22"/>
          <w:u w:val="single"/>
        </w:rPr>
        <w:t>emptio</w:t>
      </w:r>
      <w:r>
        <w:rPr>
          <w:i/>
          <w:spacing w:val="-6"/>
          <w:sz w:val="22"/>
          <w:u w:val="single"/>
        </w:rPr>
        <w:t> </w:t>
      </w:r>
      <w:r>
        <w:rPr>
          <w:i/>
          <w:sz w:val="22"/>
          <w:u w:val="single"/>
        </w:rPr>
        <w:t>non</w:t>
      </w:r>
      <w:r>
        <w:rPr>
          <w:i/>
          <w:spacing w:val="-6"/>
          <w:sz w:val="22"/>
          <w:u w:val="single"/>
        </w:rPr>
        <w:t> </w:t>
      </w:r>
      <w:r>
        <w:rPr>
          <w:i/>
          <w:sz w:val="22"/>
          <w:u w:val="single"/>
        </w:rPr>
        <w:t>tollit</w:t>
      </w:r>
      <w:r>
        <w:rPr>
          <w:i/>
          <w:spacing w:val="-6"/>
          <w:sz w:val="22"/>
          <w:u w:val="single"/>
        </w:rPr>
        <w:t> </w:t>
      </w:r>
      <w:r>
        <w:rPr>
          <w:i/>
          <w:sz w:val="22"/>
          <w:u w:val="single"/>
        </w:rPr>
        <w:t>locatum</w:t>
      </w:r>
      <w:r>
        <w:rPr>
          <w:sz w:val="22"/>
        </w:rPr>
        <w:t>), purché la locazione abbia data </w:t>
      </w:r>
      <w:r>
        <w:rPr>
          <w:sz w:val="22"/>
          <w:u w:val="single"/>
        </w:rPr>
        <w:t>certa anteriore al trasferimento</w:t>
      </w:r>
      <w:r>
        <w:rPr>
          <w:sz w:val="22"/>
        </w:rPr>
        <w:t> (</w:t>
      </w:r>
      <w:r>
        <w:rPr>
          <w:b/>
          <w:color w:val="2E5496"/>
          <w:sz w:val="22"/>
        </w:rPr>
        <w:t>articolo 1599</w:t>
      </w:r>
      <w:r>
        <w:rPr>
          <w:sz w:val="22"/>
        </w:rPr>
        <w:t>);</w:t>
      </w:r>
    </w:p>
    <w:p>
      <w:pPr>
        <w:pStyle w:val="ListParagraph"/>
        <w:numPr>
          <w:ilvl w:val="0"/>
          <w:numId w:val="34"/>
        </w:numPr>
        <w:tabs>
          <w:tab w:pos="497" w:val="left" w:leader="none"/>
          <w:tab w:pos="501" w:val="left" w:leader="none"/>
        </w:tabs>
        <w:spacing w:line="232" w:lineRule="auto" w:before="3" w:after="0"/>
        <w:ind w:left="501" w:right="391" w:hanging="361"/>
        <w:jc w:val="left"/>
        <w:rPr>
          <w:sz w:val="22"/>
        </w:rPr>
      </w:pPr>
      <w:r>
        <w:rPr>
          <w:sz w:val="22"/>
        </w:rPr>
        <w:t>salvo patto contrario il conduttore ha facoltà di </w:t>
      </w:r>
      <w:r>
        <w:rPr>
          <w:b/>
          <w:sz w:val="22"/>
          <w:u w:val="single"/>
        </w:rPr>
        <w:t>sublocare il bene</w:t>
      </w:r>
      <w:r>
        <w:rPr>
          <w:sz w:val="22"/>
        </w:rPr>
        <w:t>, in tutto o in parte, ma </w:t>
      </w:r>
      <w:r>
        <w:rPr>
          <w:b/>
          <w:sz w:val="22"/>
          <w:u w:val="single"/>
        </w:rPr>
        <w:t>non può</w:t>
      </w:r>
      <w:r>
        <w:rPr>
          <w:b/>
          <w:sz w:val="22"/>
        </w:rPr>
        <w:t> </w:t>
      </w:r>
      <w:r>
        <w:rPr>
          <w:b/>
          <w:sz w:val="22"/>
          <w:u w:val="single"/>
        </w:rPr>
        <w:t>cedere il contratto senza il consenso del locatore</w:t>
      </w:r>
      <w:r>
        <w:rPr>
          <w:b/>
          <w:sz w:val="22"/>
        </w:rPr>
        <w:t> </w:t>
      </w:r>
      <w:r>
        <w:rPr>
          <w:sz w:val="22"/>
        </w:rPr>
        <w:t>(</w:t>
      </w:r>
      <w:r>
        <w:rPr>
          <w:b/>
          <w:color w:val="2E5496"/>
          <w:sz w:val="22"/>
        </w:rPr>
        <w:t>articolo 1594</w:t>
      </w:r>
      <w:r>
        <w:rPr>
          <w:sz w:val="22"/>
        </w:rPr>
        <w:t>) (con la sublocazione il </w:t>
      </w:r>
      <w:r>
        <w:rPr>
          <w:sz w:val="22"/>
          <w:u w:val="single"/>
        </w:rPr>
        <w:t>conduttore</w:t>
      </w:r>
      <w:r>
        <w:rPr>
          <w:sz w:val="22"/>
        </w:rPr>
        <w:t>, restando</w:t>
      </w:r>
      <w:r>
        <w:rPr>
          <w:spacing w:val="-10"/>
          <w:sz w:val="22"/>
        </w:rPr>
        <w:t> </w:t>
      </w:r>
      <w:r>
        <w:rPr>
          <w:sz w:val="22"/>
        </w:rPr>
        <w:t>obbligato</w:t>
      </w:r>
      <w:r>
        <w:rPr>
          <w:spacing w:val="-10"/>
          <w:sz w:val="22"/>
        </w:rPr>
        <w:t> </w:t>
      </w:r>
      <w:r>
        <w:rPr>
          <w:sz w:val="22"/>
        </w:rPr>
        <w:t>verso</w:t>
      </w:r>
      <w:r>
        <w:rPr>
          <w:spacing w:val="-10"/>
          <w:sz w:val="22"/>
        </w:rPr>
        <w:t> </w:t>
      </w:r>
      <w:r>
        <w:rPr>
          <w:sz w:val="22"/>
        </w:rPr>
        <w:t>il</w:t>
      </w:r>
      <w:r>
        <w:rPr>
          <w:spacing w:val="-10"/>
          <w:sz w:val="22"/>
        </w:rPr>
        <w:t> </w:t>
      </w:r>
      <w:r>
        <w:rPr>
          <w:sz w:val="22"/>
        </w:rPr>
        <w:t>concedente,</w:t>
      </w:r>
      <w:r>
        <w:rPr>
          <w:spacing w:val="-10"/>
          <w:sz w:val="22"/>
        </w:rPr>
        <w:t> </w:t>
      </w:r>
      <w:r>
        <w:rPr>
          <w:sz w:val="22"/>
        </w:rPr>
        <w:t>diventa</w:t>
      </w:r>
      <w:r>
        <w:rPr>
          <w:spacing w:val="-10"/>
          <w:sz w:val="22"/>
        </w:rPr>
        <w:t> </w:t>
      </w:r>
      <w:r>
        <w:rPr>
          <w:sz w:val="22"/>
        </w:rPr>
        <w:t>a</w:t>
      </w:r>
      <w:r>
        <w:rPr>
          <w:spacing w:val="-10"/>
          <w:sz w:val="22"/>
        </w:rPr>
        <w:t> </w:t>
      </w:r>
      <w:r>
        <w:rPr>
          <w:sz w:val="22"/>
        </w:rPr>
        <w:t>sua</w:t>
      </w:r>
      <w:r>
        <w:rPr>
          <w:spacing w:val="-10"/>
          <w:sz w:val="22"/>
        </w:rPr>
        <w:t> </w:t>
      </w:r>
      <w:r>
        <w:rPr>
          <w:sz w:val="22"/>
        </w:rPr>
        <w:t>volta</w:t>
      </w:r>
      <w:r>
        <w:rPr>
          <w:spacing w:val="-10"/>
          <w:sz w:val="22"/>
        </w:rPr>
        <w:t> </w:t>
      </w:r>
      <w:r>
        <w:rPr>
          <w:sz w:val="22"/>
          <w:u w:val="single"/>
        </w:rPr>
        <w:t>locatore</w:t>
      </w:r>
      <w:r>
        <w:rPr>
          <w:spacing w:val="-10"/>
          <w:sz w:val="22"/>
          <w:u w:val="single"/>
        </w:rPr>
        <w:t> </w:t>
      </w:r>
      <w:r>
        <w:rPr>
          <w:sz w:val="22"/>
          <w:u w:val="single"/>
        </w:rPr>
        <w:t>nei</w:t>
      </w:r>
      <w:r>
        <w:rPr>
          <w:spacing w:val="-10"/>
          <w:sz w:val="22"/>
          <w:u w:val="single"/>
        </w:rPr>
        <w:t> </w:t>
      </w:r>
      <w:r>
        <w:rPr>
          <w:sz w:val="22"/>
          <w:u w:val="single"/>
        </w:rPr>
        <w:t>confront</w:t>
      </w:r>
      <w:r>
        <w:rPr>
          <w:spacing w:val="-10"/>
          <w:sz w:val="22"/>
          <w:u w:val="single"/>
        </w:rPr>
        <w:t> </w:t>
      </w:r>
      <w:r>
        <w:rPr>
          <w:sz w:val="22"/>
          <w:u w:val="single"/>
        </w:rPr>
        <w:t>i</w:t>
      </w:r>
      <w:r>
        <w:rPr>
          <w:spacing w:val="-10"/>
          <w:sz w:val="22"/>
          <w:u w:val="single"/>
        </w:rPr>
        <w:t> </w:t>
      </w:r>
      <w:r>
        <w:rPr>
          <w:sz w:val="22"/>
          <w:u w:val="single"/>
        </w:rPr>
        <w:t>di</w:t>
      </w:r>
      <w:r>
        <w:rPr>
          <w:spacing w:val="-10"/>
          <w:sz w:val="22"/>
          <w:u w:val="single"/>
        </w:rPr>
        <w:t> </w:t>
      </w:r>
      <w:r>
        <w:rPr>
          <w:sz w:val="22"/>
          <w:u w:val="single"/>
        </w:rPr>
        <w:t>un</w:t>
      </w:r>
      <w:r>
        <w:rPr>
          <w:spacing w:val="-10"/>
          <w:sz w:val="22"/>
          <w:u w:val="single"/>
        </w:rPr>
        <w:t> </w:t>
      </w:r>
      <w:r>
        <w:rPr>
          <w:sz w:val="22"/>
          <w:u w:val="single"/>
        </w:rPr>
        <w:t>altro</w:t>
      </w:r>
      <w:r>
        <w:rPr>
          <w:spacing w:val="-10"/>
          <w:sz w:val="22"/>
          <w:u w:val="single"/>
        </w:rPr>
        <w:t> </w:t>
      </w:r>
      <w:r>
        <w:rPr>
          <w:sz w:val="22"/>
          <w:u w:val="single"/>
        </w:rPr>
        <w:t>inquilino</w:t>
      </w:r>
      <w:r>
        <w:rPr>
          <w:sz w:val="22"/>
        </w:rPr>
        <w:t>, con un rapporto distinto da quello che intercorre tra lui e il primo locatore; con la </w:t>
      </w:r>
      <w:r>
        <w:rPr>
          <w:sz w:val="22"/>
          <w:u w:val="single"/>
        </w:rPr>
        <w:t>cessione</w:t>
      </w:r>
      <w:r>
        <w:rPr>
          <w:sz w:val="22"/>
        </w:rPr>
        <w:t> della locazione il </w:t>
      </w:r>
      <w:r>
        <w:rPr>
          <w:sz w:val="22"/>
          <w:u w:val="single"/>
        </w:rPr>
        <w:t>nuovo conduttore subentra</w:t>
      </w:r>
      <w:r>
        <w:rPr>
          <w:sz w:val="22"/>
        </w:rPr>
        <w:t> al posto dell’originario inquilino in tutti gli obblighi e in tutti i diritti nei confronti del locatore);</w:t>
      </w:r>
    </w:p>
    <w:p>
      <w:pPr>
        <w:pStyle w:val="ListParagraph"/>
        <w:spacing w:after="0" w:line="232" w:lineRule="auto"/>
        <w:jc w:val="left"/>
        <w:rPr>
          <w:sz w:val="22"/>
        </w:rPr>
        <w:sectPr>
          <w:pgSz w:w="11920" w:h="16840"/>
          <w:pgMar w:top="1280" w:bottom="280" w:left="992" w:right="992"/>
        </w:sectPr>
      </w:pPr>
    </w:p>
    <w:p>
      <w:pPr>
        <w:pStyle w:val="ListParagraph"/>
        <w:numPr>
          <w:ilvl w:val="0"/>
          <w:numId w:val="34"/>
        </w:numPr>
        <w:tabs>
          <w:tab w:pos="501" w:val="left" w:leader="none"/>
        </w:tabs>
        <w:spacing w:line="232" w:lineRule="auto" w:before="33" w:after="0"/>
        <w:ind w:left="501" w:right="295" w:hanging="361"/>
        <w:jc w:val="left"/>
        <w:rPr>
          <w:sz w:val="22"/>
        </w:rPr>
      </w:pPr>
      <w:r>
        <w:rPr>
          <w:sz w:val="22"/>
        </w:rPr>
        <w:t>se</w:t>
      </w:r>
      <w:r>
        <w:rPr>
          <w:spacing w:val="-7"/>
          <w:sz w:val="22"/>
        </w:rPr>
        <w:t> </w:t>
      </w:r>
      <w:r>
        <w:rPr>
          <w:sz w:val="22"/>
        </w:rPr>
        <w:t>la</w:t>
      </w:r>
      <w:r>
        <w:rPr>
          <w:spacing w:val="-7"/>
          <w:sz w:val="22"/>
        </w:rPr>
        <w:t> </w:t>
      </w:r>
      <w:r>
        <w:rPr>
          <w:sz w:val="22"/>
        </w:rPr>
        <w:t>locazione</w:t>
      </w:r>
      <w:r>
        <w:rPr>
          <w:spacing w:val="-7"/>
          <w:sz w:val="22"/>
        </w:rPr>
        <w:t> </w:t>
      </w:r>
      <w:r>
        <w:rPr>
          <w:sz w:val="22"/>
        </w:rPr>
        <w:t>è</w:t>
      </w:r>
      <w:r>
        <w:rPr>
          <w:spacing w:val="-7"/>
          <w:sz w:val="22"/>
        </w:rPr>
        <w:t> </w:t>
      </w:r>
      <w:r>
        <w:rPr>
          <w:sz w:val="22"/>
        </w:rPr>
        <w:t>pattuita</w:t>
      </w:r>
      <w:r>
        <w:rPr>
          <w:spacing w:val="-7"/>
          <w:sz w:val="22"/>
        </w:rPr>
        <w:t> </w:t>
      </w:r>
      <w:r>
        <w:rPr>
          <w:sz w:val="22"/>
        </w:rPr>
        <w:t>per</w:t>
      </w:r>
      <w:r>
        <w:rPr>
          <w:spacing w:val="-7"/>
          <w:sz w:val="22"/>
        </w:rPr>
        <w:t> </w:t>
      </w:r>
      <w:r>
        <w:rPr>
          <w:sz w:val="22"/>
        </w:rPr>
        <w:t>un</w:t>
      </w:r>
      <w:r>
        <w:rPr>
          <w:spacing w:val="-7"/>
          <w:sz w:val="22"/>
        </w:rPr>
        <w:t> </w:t>
      </w:r>
      <w:r>
        <w:rPr>
          <w:sz w:val="22"/>
          <w:u w:val="single"/>
        </w:rPr>
        <w:t>tempo</w:t>
      </w:r>
      <w:r>
        <w:rPr>
          <w:spacing w:val="-7"/>
          <w:sz w:val="22"/>
          <w:u w:val="single"/>
        </w:rPr>
        <w:t> </w:t>
      </w:r>
      <w:r>
        <w:rPr>
          <w:sz w:val="22"/>
          <w:u w:val="single"/>
        </w:rPr>
        <w:t>determinato</w:t>
      </w:r>
      <w:r>
        <w:rPr>
          <w:sz w:val="22"/>
        </w:rPr>
        <w:t>,</w:t>
      </w:r>
      <w:r>
        <w:rPr>
          <w:spacing w:val="-7"/>
          <w:sz w:val="22"/>
        </w:rPr>
        <w:t> </w:t>
      </w:r>
      <w:r>
        <w:rPr>
          <w:sz w:val="22"/>
        </w:rPr>
        <w:t>il</w:t>
      </w:r>
      <w:r>
        <w:rPr>
          <w:spacing w:val="-7"/>
          <w:sz w:val="22"/>
        </w:rPr>
        <w:t> </w:t>
      </w:r>
      <w:r>
        <w:rPr>
          <w:sz w:val="22"/>
        </w:rPr>
        <w:t>rapporto</w:t>
      </w:r>
      <w:r>
        <w:rPr>
          <w:spacing w:val="-7"/>
          <w:sz w:val="22"/>
        </w:rPr>
        <w:t> </w:t>
      </w:r>
      <w:r>
        <w:rPr>
          <w:b/>
          <w:sz w:val="22"/>
          <w:u w:val="single"/>
        </w:rPr>
        <w:t>cessa</w:t>
      </w:r>
      <w:r>
        <w:rPr>
          <w:b/>
          <w:spacing w:val="-7"/>
          <w:sz w:val="22"/>
          <w:u w:val="single"/>
        </w:rPr>
        <w:t> </w:t>
      </w:r>
      <w:r>
        <w:rPr>
          <w:b/>
          <w:sz w:val="22"/>
          <w:u w:val="single"/>
        </w:rPr>
        <w:t>automaticamente</w:t>
      </w:r>
      <w:r>
        <w:rPr>
          <w:b/>
          <w:spacing w:val="-7"/>
          <w:sz w:val="22"/>
        </w:rPr>
        <w:t> </w:t>
      </w:r>
      <w:r>
        <w:rPr>
          <w:sz w:val="22"/>
        </w:rPr>
        <w:t>con</w:t>
      </w:r>
      <w:r>
        <w:rPr>
          <w:spacing w:val="-7"/>
          <w:sz w:val="22"/>
        </w:rPr>
        <w:t> </w:t>
      </w:r>
      <w:r>
        <w:rPr>
          <w:sz w:val="22"/>
        </w:rPr>
        <w:t>lo</w:t>
      </w:r>
      <w:r>
        <w:rPr>
          <w:spacing w:val="-7"/>
          <w:sz w:val="22"/>
        </w:rPr>
        <w:t> </w:t>
      </w:r>
      <w:r>
        <w:rPr>
          <w:sz w:val="22"/>
        </w:rPr>
        <w:t>spirare del termine. La locazione si ha tuttavia per </w:t>
      </w:r>
      <w:r>
        <w:rPr>
          <w:b/>
          <w:sz w:val="22"/>
          <w:u w:val="single"/>
        </w:rPr>
        <w:t>rinnovata</w:t>
      </w:r>
      <w:r>
        <w:rPr>
          <w:b/>
          <w:sz w:val="22"/>
        </w:rPr>
        <w:t> </w:t>
      </w:r>
      <w:r>
        <w:rPr>
          <w:sz w:val="22"/>
        </w:rPr>
        <w:t>se, scaduto il termine pattuito, il conduttore è </w:t>
      </w:r>
      <w:r>
        <w:rPr>
          <w:b/>
          <w:sz w:val="22"/>
          <w:u w:val="single"/>
        </w:rPr>
        <w:t>lasciato nella detenzione della cosa locata</w:t>
      </w:r>
      <w:r>
        <w:rPr>
          <w:b/>
          <w:sz w:val="22"/>
        </w:rPr>
        <w:t> </w:t>
      </w:r>
      <w:r>
        <w:rPr>
          <w:sz w:val="22"/>
        </w:rPr>
        <w:t>(articoli </w:t>
      </w:r>
      <w:r>
        <w:rPr>
          <w:b/>
          <w:color w:val="2E5496"/>
          <w:sz w:val="22"/>
        </w:rPr>
        <w:t>1596 </w:t>
      </w:r>
      <w:r>
        <w:rPr>
          <w:sz w:val="22"/>
        </w:rPr>
        <w:t>e </w:t>
      </w:r>
      <w:r>
        <w:rPr>
          <w:b/>
          <w:color w:val="2E5496"/>
          <w:sz w:val="22"/>
        </w:rPr>
        <w:t>1597</w:t>
      </w:r>
      <w:r>
        <w:rPr>
          <w:sz w:val="22"/>
        </w:rPr>
        <w:t>).</w:t>
      </w:r>
    </w:p>
    <w:p>
      <w:pPr>
        <w:pStyle w:val="BodyText"/>
        <w:spacing w:line="232" w:lineRule="auto" w:before="41"/>
        <w:ind w:left="501" w:right="282"/>
      </w:pPr>
      <w:r>
        <w:rPr/>
        <w:t>Se</w:t>
      </w:r>
      <w:r>
        <w:rPr>
          <w:spacing w:val="-9"/>
        </w:rPr>
        <w:t> </w:t>
      </w:r>
      <w:r>
        <w:rPr/>
        <w:t>è</w:t>
      </w:r>
      <w:r>
        <w:rPr>
          <w:spacing w:val="-9"/>
        </w:rPr>
        <w:t> </w:t>
      </w:r>
      <w:r>
        <w:rPr/>
        <w:t>stata</w:t>
      </w:r>
      <w:r>
        <w:rPr>
          <w:spacing w:val="-9"/>
        </w:rPr>
        <w:t> </w:t>
      </w:r>
      <w:r>
        <w:rPr/>
        <w:t>pattuita</w:t>
      </w:r>
      <w:r>
        <w:rPr>
          <w:spacing w:val="-9"/>
        </w:rPr>
        <w:t> </w:t>
      </w:r>
      <w:r>
        <w:rPr/>
        <w:t>senza</w:t>
      </w:r>
      <w:r>
        <w:rPr>
          <w:spacing w:val="-9"/>
        </w:rPr>
        <w:t> </w:t>
      </w:r>
      <w:r>
        <w:rPr/>
        <w:t>determinazione</w:t>
      </w:r>
      <w:r>
        <w:rPr>
          <w:spacing w:val="-9"/>
        </w:rPr>
        <w:t> </w:t>
      </w:r>
      <w:r>
        <w:rPr/>
        <w:t>di</w:t>
      </w:r>
      <w:r>
        <w:rPr>
          <w:spacing w:val="-9"/>
        </w:rPr>
        <w:t> </w:t>
      </w:r>
      <w:r>
        <w:rPr/>
        <w:t>tempo,</w:t>
      </w:r>
      <w:r>
        <w:rPr>
          <w:spacing w:val="-9"/>
        </w:rPr>
        <w:t> </w:t>
      </w:r>
      <w:r>
        <w:rPr/>
        <w:t>e</w:t>
      </w:r>
      <w:r>
        <w:rPr>
          <w:spacing w:val="-9"/>
        </w:rPr>
        <w:t> </w:t>
      </w:r>
      <w:r>
        <w:rPr/>
        <w:t>dunque</w:t>
      </w:r>
      <w:r>
        <w:rPr>
          <w:spacing w:val="-9"/>
        </w:rPr>
        <w:t> </w:t>
      </w:r>
      <w:r>
        <w:rPr/>
        <w:t>deve</w:t>
      </w:r>
      <w:r>
        <w:rPr>
          <w:spacing w:val="-9"/>
        </w:rPr>
        <w:t> </w:t>
      </w:r>
      <w:r>
        <w:rPr/>
        <w:t>farsi</w:t>
      </w:r>
      <w:r>
        <w:rPr>
          <w:spacing w:val="-9"/>
        </w:rPr>
        <w:t> </w:t>
      </w:r>
      <w:r>
        <w:rPr/>
        <w:t>riferimento</w:t>
      </w:r>
      <w:r>
        <w:rPr>
          <w:spacing w:val="-9"/>
        </w:rPr>
        <w:t> </w:t>
      </w:r>
      <w:r>
        <w:rPr/>
        <w:t>ai</w:t>
      </w:r>
      <w:r>
        <w:rPr>
          <w:spacing w:val="-9"/>
        </w:rPr>
        <w:t> </w:t>
      </w:r>
      <w:r>
        <w:rPr>
          <w:b/>
          <w:u w:val="single"/>
        </w:rPr>
        <w:t>limit</w:t>
      </w:r>
      <w:r>
        <w:rPr>
          <w:b/>
          <w:spacing w:val="-9"/>
          <w:u w:val="single"/>
        </w:rPr>
        <w:t> </w:t>
      </w:r>
      <w:r>
        <w:rPr>
          <w:b/>
          <w:u w:val="single"/>
        </w:rPr>
        <w:t>i</w:t>
      </w:r>
      <w:r>
        <w:rPr>
          <w:b/>
          <w:spacing w:val="-9"/>
          <w:u w:val="single"/>
        </w:rPr>
        <w:t> </w:t>
      </w:r>
      <w:r>
        <w:rPr>
          <w:b/>
          <w:u w:val="single"/>
        </w:rPr>
        <w:t>legali</w:t>
      </w:r>
      <w:r>
        <w:rPr>
          <w:b/>
          <w:spacing w:val="-9"/>
        </w:rPr>
        <w:t> </w:t>
      </w:r>
      <w:r>
        <w:rPr/>
        <w:t>di</w:t>
      </w:r>
      <w:r>
        <w:rPr>
          <w:spacing w:val="-9"/>
        </w:rPr>
        <w:t> </w:t>
      </w:r>
      <w:r>
        <w:rPr/>
        <w:t>cui all’articolo </w:t>
      </w:r>
      <w:r>
        <w:rPr>
          <w:b/>
          <w:color w:val="2E5496"/>
        </w:rPr>
        <w:t>1574</w:t>
      </w:r>
      <w:r>
        <w:rPr/>
        <w:t>, </w:t>
      </w:r>
      <w:r>
        <w:rPr>
          <w:u w:val="single"/>
        </w:rPr>
        <w:t>ciascuna</w:t>
      </w:r>
      <w:r>
        <w:rPr/>
        <w:t> delle parti può far </w:t>
      </w:r>
      <w:r>
        <w:rPr>
          <w:b/>
          <w:u w:val="single"/>
        </w:rPr>
        <w:t>cessare</w:t>
      </w:r>
      <w:r>
        <w:rPr>
          <w:b/>
        </w:rPr>
        <w:t> </w:t>
      </w:r>
      <w:r>
        <w:rPr/>
        <w:t>il contratto dando </w:t>
      </w:r>
      <w:r>
        <w:rPr>
          <w:b/>
          <w:u w:val="single"/>
        </w:rPr>
        <w:t>disdetta</w:t>
      </w:r>
      <w:r>
        <w:rPr>
          <w:b/>
        </w:rPr>
        <w:t> </w:t>
      </w:r>
      <w:r>
        <w:rPr/>
        <w:t>prima della scadenza di tale termine, con un </w:t>
      </w:r>
      <w:r>
        <w:rPr>
          <w:u w:val="single"/>
        </w:rPr>
        <w:t>congruo preavviso</w:t>
      </w:r>
      <w:r>
        <w:rPr/>
        <w:t>; in caso di mancata disdetta, il contratto si </w:t>
      </w:r>
      <w:r>
        <w:rPr>
          <w:b/>
          <w:u w:val="single"/>
        </w:rPr>
        <w:t>rinnova</w:t>
      </w:r>
      <w:r>
        <w:rPr>
          <w:b/>
        </w:rPr>
        <w:t> </w:t>
      </w:r>
      <w:r>
        <w:rPr>
          <w:b/>
          <w:u w:val="single"/>
        </w:rPr>
        <w:t>tacitamente</w:t>
      </w:r>
      <w:r>
        <w:rPr/>
        <w:t>. La Corte di cassazione (sez. un., 4 luglio 2012, n. 11135) ha deciso che in caso di</w:t>
      </w:r>
      <w:r>
        <w:rPr>
          <w:spacing w:val="40"/>
        </w:rPr>
        <w:t> </w:t>
      </w:r>
      <w:r>
        <w:rPr/>
        <w:t>locazione a terzi di un bene comune da parte di uno solo dei comproprietari, trovano applicazione le regole sulla gestione di affari.</w:t>
      </w:r>
    </w:p>
    <w:p>
      <w:pPr>
        <w:pStyle w:val="BodyText"/>
        <w:spacing w:line="232" w:lineRule="auto" w:before="165"/>
        <w:ind w:right="174"/>
      </w:pPr>
      <w:r>
        <w:rPr/>
        <w:t>Le norme dettate in via generale dal codice in materia di </w:t>
      </w:r>
      <w:r>
        <w:rPr>
          <w:b/>
          <w:u w:val="single"/>
        </w:rPr>
        <w:t>AFFITTO</w:t>
      </w:r>
      <w:r>
        <w:rPr/>
        <w:t>, che costituisce una </w:t>
      </w:r>
      <w:r>
        <w:rPr>
          <w:i/>
        </w:rPr>
        <w:t>species </w:t>
      </w:r>
      <w:r>
        <w:rPr/>
        <w:t>del </w:t>
      </w:r>
      <w:r>
        <w:rPr>
          <w:i/>
        </w:rPr>
        <w:t>genus </w:t>
      </w:r>
      <w:r>
        <w:rPr/>
        <w:t>locazione, introducono variazioni rispetto alla disciplina della locazione dipendenti dalla natura della cosa locata, che è una </w:t>
      </w:r>
      <w:r>
        <w:rPr>
          <w:b/>
          <w:i/>
          <w:u w:val="single"/>
        </w:rPr>
        <w:t>res </w:t>
      </w:r>
      <w:r>
        <w:rPr>
          <w:b/>
          <w:u w:val="single"/>
        </w:rPr>
        <w:t>produttiva</w:t>
      </w:r>
      <w:r>
        <w:rPr>
          <w:b/>
        </w:rPr>
        <w:t> </w:t>
      </w:r>
      <w:r>
        <w:rPr/>
        <w:t>(</w:t>
      </w:r>
      <w:r>
        <w:rPr>
          <w:u w:val="single"/>
        </w:rPr>
        <w:t>mobile</w:t>
      </w:r>
      <w:r>
        <w:rPr/>
        <w:t> o </w:t>
      </w:r>
      <w:r>
        <w:rPr>
          <w:u w:val="single"/>
        </w:rPr>
        <w:t>immobile</w:t>
      </w:r>
      <w:r>
        <w:rPr/>
        <w:t>): l’affittuario deve </w:t>
      </w:r>
      <w:r>
        <w:rPr>
          <w:b/>
          <w:u w:val="single"/>
        </w:rPr>
        <w:t>curarne la gestione</w:t>
      </w:r>
      <w:r>
        <w:rPr/>
        <w:t>, in conformità alla</w:t>
      </w:r>
      <w:r>
        <w:rPr>
          <w:spacing w:val="-5"/>
        </w:rPr>
        <w:t> </w:t>
      </w:r>
      <w:r>
        <w:rPr/>
        <w:t>sua</w:t>
      </w:r>
      <w:r>
        <w:rPr>
          <w:spacing w:val="-5"/>
        </w:rPr>
        <w:t> </w:t>
      </w:r>
      <w:r>
        <w:rPr/>
        <w:t>destinazione</w:t>
      </w:r>
      <w:r>
        <w:rPr>
          <w:spacing w:val="-5"/>
        </w:rPr>
        <w:t> </w:t>
      </w:r>
      <w:r>
        <w:rPr/>
        <w:t>economica,</w:t>
      </w:r>
      <w:r>
        <w:rPr>
          <w:spacing w:val="-5"/>
        </w:rPr>
        <w:t> </w:t>
      </w:r>
      <w:r>
        <w:rPr/>
        <w:t>e</w:t>
      </w:r>
      <w:r>
        <w:rPr>
          <w:spacing w:val="-5"/>
        </w:rPr>
        <w:t> </w:t>
      </w:r>
      <w:r>
        <w:rPr/>
        <w:t>gli</w:t>
      </w:r>
      <w:r>
        <w:rPr>
          <w:spacing w:val="-5"/>
        </w:rPr>
        <w:t> </w:t>
      </w:r>
      <w:r>
        <w:rPr/>
        <w:t>spettano</w:t>
      </w:r>
      <w:r>
        <w:rPr>
          <w:spacing w:val="-5"/>
        </w:rPr>
        <w:t> </w:t>
      </w:r>
      <w:r>
        <w:rPr/>
        <w:t>i</w:t>
      </w:r>
      <w:r>
        <w:rPr>
          <w:spacing w:val="-5"/>
        </w:rPr>
        <w:t> </w:t>
      </w:r>
      <w:r>
        <w:rPr>
          <w:b/>
          <w:u w:val="single"/>
        </w:rPr>
        <w:t>frutti</w:t>
      </w:r>
      <w:r>
        <w:rPr>
          <w:b/>
          <w:spacing w:val="-5"/>
        </w:rPr>
        <w:t> </w:t>
      </w:r>
      <w:r>
        <w:rPr/>
        <w:t>e</w:t>
      </w:r>
      <w:r>
        <w:rPr>
          <w:spacing w:val="-5"/>
        </w:rPr>
        <w:t> </w:t>
      </w:r>
      <w:r>
        <w:rPr/>
        <w:t>le</w:t>
      </w:r>
      <w:r>
        <w:rPr>
          <w:spacing w:val="-5"/>
        </w:rPr>
        <w:t> </w:t>
      </w:r>
      <w:r>
        <w:rPr/>
        <w:t>altre</w:t>
      </w:r>
      <w:r>
        <w:rPr>
          <w:spacing w:val="-5"/>
        </w:rPr>
        <w:t> </w:t>
      </w:r>
      <w:r>
        <w:rPr>
          <w:b/>
          <w:u w:val="single"/>
        </w:rPr>
        <w:t>utilità</w:t>
      </w:r>
      <w:r>
        <w:rPr>
          <w:b/>
          <w:spacing w:val="-5"/>
        </w:rPr>
        <w:t> </w:t>
      </w:r>
      <w:r>
        <w:rPr/>
        <w:t>della</w:t>
      </w:r>
      <w:r>
        <w:rPr>
          <w:spacing w:val="-5"/>
        </w:rPr>
        <w:t> </w:t>
      </w:r>
      <w:r>
        <w:rPr/>
        <w:t>cosa</w:t>
      </w:r>
      <w:r>
        <w:rPr>
          <w:spacing w:val="-5"/>
        </w:rPr>
        <w:t> </w:t>
      </w:r>
      <w:r>
        <w:rPr/>
        <w:t>(</w:t>
      </w:r>
      <w:r>
        <w:rPr>
          <w:b/>
          <w:color w:val="2E5496"/>
        </w:rPr>
        <w:t>articolo</w:t>
      </w:r>
      <w:r>
        <w:rPr>
          <w:b/>
          <w:color w:val="2E5496"/>
          <w:spacing w:val="-5"/>
        </w:rPr>
        <w:t> </w:t>
      </w:r>
      <w:r>
        <w:rPr>
          <w:b/>
          <w:color w:val="2E5496"/>
        </w:rPr>
        <w:t>1615</w:t>
      </w:r>
      <w:r>
        <w:rPr/>
        <w:t>);</w:t>
      </w:r>
      <w:r>
        <w:rPr>
          <w:spacing w:val="-6"/>
        </w:rPr>
        <w:t> </w:t>
      </w:r>
      <w:r>
        <w:rPr/>
        <w:t>il</w:t>
      </w:r>
      <w:r>
        <w:rPr>
          <w:spacing w:val="-6"/>
        </w:rPr>
        <w:t> </w:t>
      </w:r>
      <w:r>
        <w:rPr/>
        <w:t>locatore può chiedere la </w:t>
      </w:r>
      <w:r>
        <w:rPr>
          <w:b/>
          <w:u w:val="single"/>
        </w:rPr>
        <w:t>risoluzione</w:t>
      </w:r>
      <w:r>
        <w:rPr>
          <w:b/>
        </w:rPr>
        <w:t> </w:t>
      </w:r>
      <w:r>
        <w:rPr/>
        <w:t>del contratto se l’affittuario </w:t>
      </w:r>
      <w:r>
        <w:rPr>
          <w:u w:val="single"/>
        </w:rPr>
        <w:t>non osserva le regole della buona tecnica</w:t>
      </w:r>
      <w:r>
        <w:rPr/>
        <w:t> o </w:t>
      </w:r>
      <w:r>
        <w:rPr>
          <w:u w:val="single"/>
        </w:rPr>
        <w:t>muta</w:t>
      </w:r>
      <w:r>
        <w:rPr/>
        <w:t> </w:t>
      </w:r>
      <w:r>
        <w:rPr>
          <w:u w:val="single"/>
        </w:rPr>
        <w:t>stabilmente la destinazione economica</w:t>
      </w:r>
      <w:r>
        <w:rPr/>
        <w:t> della cosa (</w:t>
      </w:r>
      <w:r>
        <w:rPr>
          <w:b/>
          <w:color w:val="2E5496"/>
        </w:rPr>
        <w:t>articolo 1618</w:t>
      </w:r>
      <w:r>
        <w:rPr/>
        <w:t>); l’affittuario può anche prendere le iniziative</w:t>
      </w:r>
      <w:r>
        <w:rPr>
          <w:spacing w:val="-6"/>
        </w:rPr>
        <w:t> </w:t>
      </w:r>
      <w:r>
        <w:rPr/>
        <w:t>atte</w:t>
      </w:r>
      <w:r>
        <w:rPr>
          <w:spacing w:val="-6"/>
        </w:rPr>
        <w:t> </w:t>
      </w:r>
      <w:r>
        <w:rPr/>
        <w:t>a</w:t>
      </w:r>
      <w:r>
        <w:rPr>
          <w:spacing w:val="-6"/>
        </w:rPr>
        <w:t> </w:t>
      </w:r>
      <w:r>
        <w:rPr/>
        <w:t>produrre</w:t>
      </w:r>
      <w:r>
        <w:rPr>
          <w:spacing w:val="-6"/>
        </w:rPr>
        <w:t> </w:t>
      </w:r>
      <w:r>
        <w:rPr/>
        <w:t>un</w:t>
      </w:r>
      <w:r>
        <w:rPr>
          <w:spacing w:val="-7"/>
        </w:rPr>
        <w:t> </w:t>
      </w:r>
      <w:r>
        <w:rPr>
          <w:b/>
          <w:u w:val="single"/>
        </w:rPr>
        <w:t>aumento</w:t>
      </w:r>
      <w:r>
        <w:rPr>
          <w:b/>
          <w:spacing w:val="-7"/>
          <w:u w:val="single"/>
        </w:rPr>
        <w:t> </w:t>
      </w:r>
      <w:r>
        <w:rPr>
          <w:b/>
          <w:u w:val="single"/>
        </w:rPr>
        <w:t>di</w:t>
      </w:r>
      <w:r>
        <w:rPr>
          <w:b/>
          <w:spacing w:val="-7"/>
          <w:u w:val="single"/>
        </w:rPr>
        <w:t> </w:t>
      </w:r>
      <w:r>
        <w:rPr>
          <w:b/>
          <w:u w:val="single"/>
        </w:rPr>
        <w:t>reddito</w:t>
      </w:r>
      <w:r>
        <w:rPr>
          <w:b/>
          <w:spacing w:val="-7"/>
          <w:u w:val="single"/>
        </w:rPr>
        <w:t> </w:t>
      </w:r>
      <w:r>
        <w:rPr>
          <w:b/>
          <w:u w:val="single"/>
        </w:rPr>
        <w:t>della</w:t>
      </w:r>
      <w:r>
        <w:rPr>
          <w:b/>
          <w:spacing w:val="-7"/>
          <w:u w:val="single"/>
        </w:rPr>
        <w:t> </w:t>
      </w:r>
      <w:r>
        <w:rPr>
          <w:b/>
          <w:u w:val="single"/>
        </w:rPr>
        <w:t>cosa</w:t>
      </w:r>
      <w:r>
        <w:rPr/>
        <w:t>,</w:t>
      </w:r>
      <w:r>
        <w:rPr>
          <w:spacing w:val="-6"/>
        </w:rPr>
        <w:t> </w:t>
      </w:r>
      <w:r>
        <w:rPr/>
        <w:t>purché</w:t>
      </w:r>
      <w:r>
        <w:rPr>
          <w:spacing w:val="-6"/>
        </w:rPr>
        <w:t> </w:t>
      </w:r>
      <w:r>
        <w:rPr/>
        <w:t>non</w:t>
      </w:r>
      <w:r>
        <w:rPr>
          <w:spacing w:val="-6"/>
        </w:rPr>
        <w:t> </w:t>
      </w:r>
      <w:r>
        <w:rPr/>
        <w:t>comportino</w:t>
      </w:r>
      <w:r>
        <w:rPr>
          <w:spacing w:val="-6"/>
        </w:rPr>
        <w:t> </w:t>
      </w:r>
      <w:r>
        <w:rPr/>
        <w:t>obblighi</w:t>
      </w:r>
      <w:r>
        <w:rPr>
          <w:spacing w:val="-6"/>
        </w:rPr>
        <w:t> </w:t>
      </w:r>
      <w:r>
        <w:rPr/>
        <w:t>per</w:t>
      </w:r>
      <w:r>
        <w:rPr>
          <w:spacing w:val="-6"/>
        </w:rPr>
        <w:t> </w:t>
      </w:r>
      <w:r>
        <w:rPr/>
        <w:t>il</w:t>
      </w:r>
      <w:r>
        <w:rPr>
          <w:spacing w:val="-6"/>
        </w:rPr>
        <w:t> </w:t>
      </w:r>
      <w:r>
        <w:rPr/>
        <w:t>locatore (</w:t>
      </w:r>
      <w:r>
        <w:rPr>
          <w:b/>
          <w:color w:val="2E5496"/>
        </w:rPr>
        <w:t>articolo 1620</w:t>
      </w:r>
      <w:r>
        <w:rPr/>
        <w:t>).</w:t>
      </w:r>
    </w:p>
    <w:p>
      <w:pPr>
        <w:pStyle w:val="BodyText"/>
        <w:spacing w:before="1"/>
        <w:ind w:left="0"/>
      </w:pPr>
    </w:p>
    <w:p>
      <w:pPr>
        <w:pStyle w:val="Heading2"/>
        <w:spacing w:line="265" w:lineRule="exact" w:before="1"/>
      </w:pPr>
      <w:bookmarkStart w:name="LA LOCAZIONE DI IMMOBILI URBANI" w:id="208"/>
      <w:bookmarkEnd w:id="208"/>
      <w:r>
        <w:rPr>
          <w:b w:val="0"/>
        </w:rPr>
      </w:r>
      <w:r>
        <w:rPr>
          <w:color w:val="2E5395"/>
        </w:rPr>
        <w:t>LA</w:t>
      </w:r>
      <w:r>
        <w:rPr>
          <w:color w:val="2E5395"/>
          <w:spacing w:val="-4"/>
        </w:rPr>
        <w:t> </w:t>
      </w:r>
      <w:r>
        <w:rPr>
          <w:color w:val="2E5395"/>
        </w:rPr>
        <w:t>LOCAZIONE</w:t>
      </w:r>
      <w:r>
        <w:rPr>
          <w:color w:val="2E5395"/>
          <w:spacing w:val="-2"/>
        </w:rPr>
        <w:t> </w:t>
      </w:r>
      <w:r>
        <w:rPr>
          <w:color w:val="2E5395"/>
        </w:rPr>
        <w:t>DI</w:t>
      </w:r>
      <w:r>
        <w:rPr>
          <w:color w:val="2E5395"/>
          <w:spacing w:val="-2"/>
        </w:rPr>
        <w:t> </w:t>
      </w:r>
      <w:r>
        <w:rPr>
          <w:color w:val="2E5395"/>
        </w:rPr>
        <w:t>IMMOBILI</w:t>
      </w:r>
      <w:r>
        <w:rPr>
          <w:color w:val="2E5395"/>
          <w:spacing w:val="-1"/>
        </w:rPr>
        <w:t> </w:t>
      </w:r>
      <w:r>
        <w:rPr>
          <w:color w:val="2E5395"/>
          <w:spacing w:val="-2"/>
        </w:rPr>
        <w:t>URBANI</w:t>
      </w:r>
    </w:p>
    <w:p>
      <w:pPr>
        <w:pStyle w:val="BodyText"/>
        <w:spacing w:line="235" w:lineRule="auto"/>
        <w:ind w:right="174"/>
      </w:pPr>
      <w:r>
        <w:rPr/>
        <w:t>La locazione di immobili urbani, contenuta in origine negli articoli 1607-1614, ormai di residuale applicazione, è stata oggetto di continui interventi di leggi speciali, nella preoccupazione di </w:t>
      </w:r>
      <w:r>
        <w:rPr>
          <w:b/>
          <w:u w:val="single"/>
        </w:rPr>
        <w:t>proteggere i</w:t>
      </w:r>
      <w:r>
        <w:rPr>
          <w:b/>
        </w:rPr>
        <w:t> </w:t>
      </w:r>
      <w:r>
        <w:rPr>
          <w:b/>
          <w:u w:val="single"/>
        </w:rPr>
        <w:t>conduttori</w:t>
      </w:r>
      <w:r>
        <w:rPr/>
        <w:t>,</w:t>
      </w:r>
      <w:r>
        <w:rPr>
          <w:spacing w:val="-10"/>
        </w:rPr>
        <w:t> </w:t>
      </w:r>
      <w:r>
        <w:rPr/>
        <w:t>quali</w:t>
      </w:r>
      <w:r>
        <w:rPr>
          <w:spacing w:val="-10"/>
        </w:rPr>
        <w:t> </w:t>
      </w:r>
      <w:r>
        <w:rPr/>
        <w:t>contraenti</w:t>
      </w:r>
      <w:r>
        <w:rPr>
          <w:spacing w:val="-10"/>
        </w:rPr>
        <w:t> </w:t>
      </w:r>
      <w:r>
        <w:rPr/>
        <w:t>“deboli”,</w:t>
      </w:r>
      <w:r>
        <w:rPr>
          <w:spacing w:val="-10"/>
        </w:rPr>
        <w:t> </w:t>
      </w:r>
      <w:r>
        <w:rPr/>
        <w:t>sia</w:t>
      </w:r>
      <w:r>
        <w:rPr>
          <w:spacing w:val="-10"/>
        </w:rPr>
        <w:t> </w:t>
      </w:r>
      <w:r>
        <w:rPr/>
        <w:t>sul</w:t>
      </w:r>
      <w:r>
        <w:rPr>
          <w:spacing w:val="-10"/>
        </w:rPr>
        <w:t> </w:t>
      </w:r>
      <w:r>
        <w:rPr/>
        <w:t>piano</w:t>
      </w:r>
      <w:r>
        <w:rPr>
          <w:spacing w:val="-10"/>
        </w:rPr>
        <w:t> </w:t>
      </w:r>
      <w:r>
        <w:rPr/>
        <w:t>della</w:t>
      </w:r>
      <w:r>
        <w:rPr>
          <w:spacing w:val="-10"/>
        </w:rPr>
        <w:t> </w:t>
      </w:r>
      <w:r>
        <w:rPr/>
        <w:t>durata</w:t>
      </w:r>
      <w:r>
        <w:rPr>
          <w:spacing w:val="-10"/>
        </w:rPr>
        <w:t> </w:t>
      </w:r>
      <w:r>
        <w:rPr/>
        <w:t>del</w:t>
      </w:r>
      <w:r>
        <w:rPr>
          <w:spacing w:val="-10"/>
        </w:rPr>
        <w:t> </w:t>
      </w:r>
      <w:r>
        <w:rPr/>
        <w:t>contratto</w:t>
      </w:r>
      <w:r>
        <w:rPr>
          <w:spacing w:val="-10"/>
        </w:rPr>
        <w:t> </w:t>
      </w:r>
      <w:r>
        <w:rPr/>
        <w:t>che</w:t>
      </w:r>
      <w:r>
        <w:rPr>
          <w:spacing w:val="-10"/>
        </w:rPr>
        <w:t> </w:t>
      </w:r>
      <w:r>
        <w:rPr/>
        <w:t>su</w:t>
      </w:r>
      <w:r>
        <w:rPr>
          <w:spacing w:val="-10"/>
        </w:rPr>
        <w:t> </w:t>
      </w:r>
      <w:r>
        <w:rPr/>
        <w:t>quello</w:t>
      </w:r>
      <w:r>
        <w:rPr>
          <w:spacing w:val="-10"/>
        </w:rPr>
        <w:t> </w:t>
      </w:r>
      <w:r>
        <w:rPr/>
        <w:t>del</w:t>
      </w:r>
      <w:r>
        <w:rPr>
          <w:spacing w:val="-10"/>
        </w:rPr>
        <w:t> </w:t>
      </w:r>
      <w:r>
        <w:rPr/>
        <w:t>corrispettivo (canone) dovuto al locatore.</w:t>
      </w:r>
    </w:p>
    <w:p>
      <w:pPr>
        <w:pStyle w:val="BodyText"/>
        <w:spacing w:line="232" w:lineRule="auto"/>
      </w:pPr>
      <w:r>
        <w:rPr/>
        <w:t>La </w:t>
      </w:r>
      <w:r>
        <w:rPr>
          <w:u w:val="single"/>
        </w:rPr>
        <w:t>nuova disciplina</w:t>
      </w:r>
      <w:r>
        <w:rPr/>
        <w:t>, dalla cui applicazione sono escluse, in tutto o in parte, talune categorie particolari di locazioni,</w:t>
      </w:r>
      <w:r>
        <w:rPr>
          <w:spacing w:val="-5"/>
        </w:rPr>
        <w:t> </w:t>
      </w:r>
      <w:r>
        <w:rPr/>
        <w:t>tra</w:t>
      </w:r>
      <w:r>
        <w:rPr>
          <w:spacing w:val="-5"/>
        </w:rPr>
        <w:t> </w:t>
      </w:r>
      <w:r>
        <w:rPr/>
        <w:t>cui</w:t>
      </w:r>
      <w:r>
        <w:rPr>
          <w:spacing w:val="-5"/>
        </w:rPr>
        <w:t> </w:t>
      </w:r>
      <w:r>
        <w:rPr/>
        <w:t>anche</w:t>
      </w:r>
      <w:r>
        <w:rPr>
          <w:spacing w:val="-5"/>
        </w:rPr>
        <w:t> </w:t>
      </w:r>
      <w:r>
        <w:rPr/>
        <w:t>quelle</w:t>
      </w:r>
      <w:r>
        <w:rPr>
          <w:spacing w:val="-5"/>
        </w:rPr>
        <w:t> </w:t>
      </w:r>
      <w:r>
        <w:rPr/>
        <w:t>per</w:t>
      </w:r>
      <w:r>
        <w:rPr>
          <w:spacing w:val="-5"/>
        </w:rPr>
        <w:t> </w:t>
      </w:r>
      <w:r>
        <w:rPr/>
        <w:t>finalità</w:t>
      </w:r>
      <w:r>
        <w:rPr>
          <w:spacing w:val="-5"/>
        </w:rPr>
        <w:t> </w:t>
      </w:r>
      <w:r>
        <w:rPr/>
        <w:t>turistiche,</w:t>
      </w:r>
      <w:r>
        <w:rPr>
          <w:spacing w:val="-5"/>
        </w:rPr>
        <w:t> </w:t>
      </w:r>
      <w:r>
        <w:rPr/>
        <w:t>o</w:t>
      </w:r>
      <w:r>
        <w:rPr>
          <w:spacing w:val="-6"/>
        </w:rPr>
        <w:t> </w:t>
      </w:r>
      <w:r>
        <w:rPr/>
        <w:t>relative</w:t>
      </w:r>
      <w:r>
        <w:rPr>
          <w:spacing w:val="-5"/>
        </w:rPr>
        <w:t> </w:t>
      </w:r>
      <w:r>
        <w:rPr/>
        <w:t>ad</w:t>
      </w:r>
      <w:r>
        <w:rPr>
          <w:spacing w:val="-5"/>
        </w:rPr>
        <w:t> </w:t>
      </w:r>
      <w:r>
        <w:rPr/>
        <w:t>immobili</w:t>
      </w:r>
      <w:r>
        <w:rPr>
          <w:spacing w:val="-5"/>
        </w:rPr>
        <w:t> </w:t>
      </w:r>
      <w:r>
        <w:rPr/>
        <w:t>di</w:t>
      </w:r>
      <w:r>
        <w:rPr>
          <w:spacing w:val="-5"/>
        </w:rPr>
        <w:t> </w:t>
      </w:r>
      <w:r>
        <w:rPr/>
        <w:t>valore</w:t>
      </w:r>
      <w:r>
        <w:rPr>
          <w:spacing w:val="-5"/>
        </w:rPr>
        <w:t> </w:t>
      </w:r>
      <w:r>
        <w:rPr/>
        <w:t>storico</w:t>
      </w:r>
      <w:r>
        <w:rPr>
          <w:spacing w:val="-5"/>
        </w:rPr>
        <w:t> </w:t>
      </w:r>
      <w:r>
        <w:rPr/>
        <w:t>o</w:t>
      </w:r>
      <w:r>
        <w:rPr>
          <w:spacing w:val="-5"/>
        </w:rPr>
        <w:t> </w:t>
      </w:r>
      <w:r>
        <w:rPr/>
        <w:t>artistico,</w:t>
      </w:r>
      <w:r>
        <w:rPr>
          <w:spacing w:val="-5"/>
        </w:rPr>
        <w:t> </w:t>
      </w:r>
      <w:r>
        <w:rPr/>
        <w:t>o</w:t>
      </w:r>
      <w:r>
        <w:rPr>
          <w:spacing w:val="-5"/>
        </w:rPr>
        <w:t> </w:t>
      </w:r>
      <w:r>
        <w:rPr/>
        <w:t>di lusso, distingue tra contratti, per così dire, “liberi” e contratti “tipo”</w:t>
      </w:r>
    </w:p>
    <w:p>
      <w:pPr>
        <w:pStyle w:val="BodyText"/>
        <w:spacing w:line="232" w:lineRule="auto"/>
        <w:ind w:right="282"/>
      </w:pPr>
      <w:r>
        <w:rPr/>
        <w:t>Per i contratti “</w:t>
      </w:r>
      <w:r>
        <w:rPr>
          <w:b/>
          <w:u w:val="single"/>
        </w:rPr>
        <w:t>LIBERI</w:t>
      </w:r>
      <w:r>
        <w:rPr/>
        <w:t>” la determinazione del </w:t>
      </w:r>
      <w:r>
        <w:rPr>
          <w:b/>
          <w:u w:val="single"/>
        </w:rPr>
        <w:t>canone</w:t>
      </w:r>
      <w:r>
        <w:rPr>
          <w:b/>
        </w:rPr>
        <w:t> </w:t>
      </w:r>
      <w:r>
        <w:rPr/>
        <w:t>e della relativa dinamica nel </w:t>
      </w:r>
      <w:r>
        <w:rPr>
          <w:u w:val="single"/>
        </w:rPr>
        <w:t>tempo</w:t>
      </w:r>
      <w:r>
        <w:rPr/>
        <w:t> (aumenti periodici) è interamente lasciata alla libera </w:t>
      </w:r>
      <w:r>
        <w:rPr>
          <w:b/>
          <w:u w:val="single"/>
        </w:rPr>
        <w:t>negoziazione delle parti</w:t>
      </w:r>
      <w:r>
        <w:rPr/>
        <w:t>, a fronte della quale si pone una maggiore stabilità del rapporto: è prevista, infatti, una </w:t>
      </w:r>
      <w:r>
        <w:rPr>
          <w:b/>
          <w:u w:val="single"/>
        </w:rPr>
        <w:t>durata minima quadriennale del contratto</w:t>
      </w:r>
      <w:r>
        <w:rPr/>
        <w:t>, con previsione vincolante di un </w:t>
      </w:r>
      <w:r>
        <w:rPr>
          <w:u w:val="single"/>
        </w:rPr>
        <w:t>rinnovo alla prima scadenza</w:t>
      </w:r>
      <w:r>
        <w:rPr/>
        <w:t> per un eguale ulteriore periodo, salvo talune deroghe</w:t>
      </w:r>
      <w:r>
        <w:rPr>
          <w:spacing w:val="-5"/>
        </w:rPr>
        <w:t> </w:t>
      </w:r>
      <w:r>
        <w:rPr/>
        <w:t>(il</w:t>
      </w:r>
      <w:r>
        <w:rPr>
          <w:spacing w:val="-5"/>
        </w:rPr>
        <w:t> </w:t>
      </w:r>
      <w:r>
        <w:rPr/>
        <w:t>primo</w:t>
      </w:r>
      <w:r>
        <w:rPr>
          <w:spacing w:val="-5"/>
        </w:rPr>
        <w:t> </w:t>
      </w:r>
      <w:r>
        <w:rPr/>
        <w:t>rinnovo</w:t>
      </w:r>
      <w:r>
        <w:rPr>
          <w:spacing w:val="-5"/>
        </w:rPr>
        <w:t> </w:t>
      </w:r>
      <w:r>
        <w:rPr/>
        <w:t>può</w:t>
      </w:r>
      <w:r>
        <w:rPr>
          <w:spacing w:val="-5"/>
        </w:rPr>
        <w:t> </w:t>
      </w:r>
      <w:r>
        <w:rPr/>
        <w:t>essere</w:t>
      </w:r>
      <w:r>
        <w:rPr>
          <w:spacing w:val="-5"/>
        </w:rPr>
        <w:t> </w:t>
      </w:r>
      <w:r>
        <w:rPr/>
        <w:t>negato</w:t>
      </w:r>
      <w:r>
        <w:rPr>
          <w:spacing w:val="-5"/>
        </w:rPr>
        <w:t> </w:t>
      </w:r>
      <w:r>
        <w:rPr/>
        <w:t>dal</w:t>
      </w:r>
      <w:r>
        <w:rPr>
          <w:spacing w:val="-5"/>
        </w:rPr>
        <w:t> </w:t>
      </w:r>
      <w:r>
        <w:rPr/>
        <w:t>locatore</w:t>
      </w:r>
      <w:r>
        <w:rPr>
          <w:spacing w:val="-5"/>
        </w:rPr>
        <w:t> </w:t>
      </w:r>
      <w:r>
        <w:rPr/>
        <w:t>solo</w:t>
      </w:r>
      <w:r>
        <w:rPr>
          <w:spacing w:val="-5"/>
        </w:rPr>
        <w:t> </w:t>
      </w:r>
      <w:r>
        <w:rPr/>
        <w:t>in</w:t>
      </w:r>
      <w:r>
        <w:rPr>
          <w:spacing w:val="-5"/>
        </w:rPr>
        <w:t> </w:t>
      </w:r>
      <w:r>
        <w:rPr/>
        <w:t>casi</w:t>
      </w:r>
      <w:r>
        <w:rPr>
          <w:spacing w:val="-5"/>
        </w:rPr>
        <w:t> </w:t>
      </w:r>
      <w:r>
        <w:rPr/>
        <w:t>tassativi,</w:t>
      </w:r>
      <w:r>
        <w:rPr>
          <w:spacing w:val="-5"/>
        </w:rPr>
        <w:t> </w:t>
      </w:r>
      <w:r>
        <w:rPr/>
        <w:t>es.:</w:t>
      </w:r>
      <w:r>
        <w:rPr>
          <w:spacing w:val="-5"/>
        </w:rPr>
        <w:t> </w:t>
      </w:r>
      <w:r>
        <w:rPr/>
        <w:t>intento</w:t>
      </w:r>
      <w:r>
        <w:rPr>
          <w:spacing w:val="-5"/>
        </w:rPr>
        <w:t> </w:t>
      </w:r>
      <w:r>
        <w:rPr/>
        <w:t>di</w:t>
      </w:r>
      <w:r>
        <w:rPr>
          <w:spacing w:val="-5"/>
        </w:rPr>
        <w:t> </w:t>
      </w:r>
      <w:r>
        <w:rPr/>
        <w:t>adibire</w:t>
      </w:r>
      <w:r>
        <w:rPr>
          <w:spacing w:val="-5"/>
        </w:rPr>
        <w:t> </w:t>
      </w:r>
      <w:r>
        <w:rPr/>
        <w:t>ad</w:t>
      </w:r>
      <w:r>
        <w:rPr>
          <w:spacing w:val="-5"/>
        </w:rPr>
        <w:t> </w:t>
      </w:r>
      <w:r>
        <w:rPr/>
        <w:t>uso proprio l’immobile).</w:t>
      </w:r>
    </w:p>
    <w:p>
      <w:pPr>
        <w:pStyle w:val="BodyText"/>
        <w:spacing w:line="232" w:lineRule="auto" w:before="8"/>
        <w:ind w:right="174"/>
      </w:pPr>
      <w:r>
        <w:rPr/>
        <w:t>Nei</w:t>
      </w:r>
      <w:r>
        <w:rPr>
          <w:spacing w:val="-3"/>
        </w:rPr>
        <w:t> </w:t>
      </w:r>
      <w:r>
        <w:rPr/>
        <w:t>contratti</w:t>
      </w:r>
      <w:r>
        <w:rPr>
          <w:spacing w:val="-3"/>
        </w:rPr>
        <w:t> </w:t>
      </w:r>
      <w:r>
        <w:rPr/>
        <w:t>“</w:t>
      </w:r>
      <w:r>
        <w:rPr>
          <w:b/>
          <w:u w:val="single"/>
        </w:rPr>
        <w:t>TIPO</w:t>
      </w:r>
      <w:r>
        <w:rPr/>
        <w:t>”</w:t>
      </w:r>
      <w:r>
        <w:rPr>
          <w:spacing w:val="-3"/>
        </w:rPr>
        <w:t> </w:t>
      </w:r>
      <w:r>
        <w:rPr/>
        <w:t>detti</w:t>
      </w:r>
      <w:r>
        <w:rPr>
          <w:spacing w:val="-3"/>
        </w:rPr>
        <w:t> </w:t>
      </w:r>
      <w:r>
        <w:rPr/>
        <w:t>anche</w:t>
      </w:r>
      <w:r>
        <w:rPr>
          <w:spacing w:val="-3"/>
        </w:rPr>
        <w:t> </w:t>
      </w:r>
      <w:r>
        <w:rPr/>
        <w:t>“</w:t>
      </w:r>
      <w:r>
        <w:rPr>
          <w:b/>
          <w:i/>
          <w:u w:val="single"/>
        </w:rPr>
        <w:t>contra&gt;</w:t>
      </w:r>
      <w:r>
        <w:rPr>
          <w:b/>
          <w:i/>
          <w:spacing w:val="-3"/>
          <w:u w:val="single"/>
        </w:rPr>
        <w:t> </w:t>
      </w:r>
      <w:r>
        <w:rPr>
          <w:b/>
          <w:i/>
          <w:u w:val="single"/>
        </w:rPr>
        <w:t>a</w:t>
      </w:r>
      <w:r>
        <w:rPr>
          <w:b/>
          <w:i/>
          <w:spacing w:val="-3"/>
          <w:u w:val="single"/>
        </w:rPr>
        <w:t> </w:t>
      </w:r>
      <w:r>
        <w:rPr>
          <w:b/>
          <w:i/>
          <w:u w:val="single"/>
        </w:rPr>
        <w:t>canone</w:t>
      </w:r>
      <w:r>
        <w:rPr>
          <w:b/>
          <w:i/>
          <w:spacing w:val="-4"/>
          <w:u w:val="single"/>
        </w:rPr>
        <w:t> </w:t>
      </w:r>
      <w:r>
        <w:rPr>
          <w:b/>
          <w:i/>
          <w:u w:val="single"/>
        </w:rPr>
        <w:t>concertato</w:t>
      </w:r>
      <w:r>
        <w:rPr/>
        <w:t>”,</w:t>
      </w:r>
      <w:r>
        <w:rPr>
          <w:spacing w:val="-3"/>
        </w:rPr>
        <w:t> </w:t>
      </w:r>
      <w:r>
        <w:rPr/>
        <w:t>le</w:t>
      </w:r>
      <w:r>
        <w:rPr>
          <w:spacing w:val="-3"/>
        </w:rPr>
        <w:t> </w:t>
      </w:r>
      <w:r>
        <w:rPr/>
        <w:t>parti</w:t>
      </w:r>
      <w:r>
        <w:rPr>
          <w:spacing w:val="-3"/>
        </w:rPr>
        <w:t> </w:t>
      </w:r>
      <w:r>
        <w:rPr/>
        <w:t>aderiscono,</w:t>
      </w:r>
      <w:r>
        <w:rPr>
          <w:spacing w:val="-3"/>
        </w:rPr>
        <w:t> </w:t>
      </w:r>
      <w:r>
        <w:rPr/>
        <w:t>beneficiando</w:t>
      </w:r>
      <w:r>
        <w:rPr>
          <w:spacing w:val="-3"/>
        </w:rPr>
        <w:t> </w:t>
      </w:r>
      <w:r>
        <w:rPr/>
        <w:t>di</w:t>
      </w:r>
      <w:r>
        <w:rPr>
          <w:spacing w:val="-3"/>
        </w:rPr>
        <w:t> </w:t>
      </w:r>
      <w:r>
        <w:rPr/>
        <w:t>sgravi fiscali,</w:t>
      </w:r>
      <w:r>
        <w:rPr>
          <w:spacing w:val="-2"/>
        </w:rPr>
        <w:t> </w:t>
      </w:r>
      <w:r>
        <w:rPr/>
        <w:t>ad</w:t>
      </w:r>
      <w:r>
        <w:rPr>
          <w:spacing w:val="-2"/>
        </w:rPr>
        <w:t> </w:t>
      </w:r>
      <w:r>
        <w:rPr/>
        <w:t>un</w:t>
      </w:r>
      <w:r>
        <w:rPr>
          <w:spacing w:val="-2"/>
        </w:rPr>
        <w:t> </w:t>
      </w:r>
      <w:r>
        <w:rPr/>
        <w:t>contratto</w:t>
      </w:r>
      <w:r>
        <w:rPr>
          <w:spacing w:val="-2"/>
        </w:rPr>
        <w:t> </w:t>
      </w:r>
      <w:r>
        <w:rPr>
          <w:i/>
        </w:rPr>
        <w:t>tipo</w:t>
      </w:r>
      <w:r>
        <w:rPr>
          <w:i/>
          <w:spacing w:val="-2"/>
        </w:rPr>
        <w:t> </w:t>
      </w:r>
      <w:r>
        <w:rPr/>
        <w:t>le</w:t>
      </w:r>
      <w:r>
        <w:rPr>
          <w:spacing w:val="-2"/>
        </w:rPr>
        <w:t> </w:t>
      </w:r>
      <w:r>
        <w:rPr/>
        <w:t>cui</w:t>
      </w:r>
      <w:r>
        <w:rPr>
          <w:spacing w:val="-2"/>
        </w:rPr>
        <w:t> </w:t>
      </w:r>
      <w:r>
        <w:rPr/>
        <w:t>condizioni</w:t>
      </w:r>
      <w:r>
        <w:rPr>
          <w:spacing w:val="-2"/>
        </w:rPr>
        <w:t> </w:t>
      </w:r>
      <w:r>
        <w:rPr/>
        <w:t>(sia</w:t>
      </w:r>
      <w:r>
        <w:rPr>
          <w:spacing w:val="-2"/>
        </w:rPr>
        <w:t> </w:t>
      </w:r>
      <w:r>
        <w:rPr/>
        <w:t>quanto</w:t>
      </w:r>
      <w:r>
        <w:rPr>
          <w:spacing w:val="-2"/>
        </w:rPr>
        <w:t> </w:t>
      </w:r>
      <w:r>
        <w:rPr/>
        <w:t>al</w:t>
      </w:r>
      <w:r>
        <w:rPr>
          <w:spacing w:val="-2"/>
        </w:rPr>
        <w:t> </w:t>
      </w:r>
      <w:r>
        <w:rPr/>
        <w:t>canone,</w:t>
      </w:r>
      <w:r>
        <w:rPr>
          <w:spacing w:val="-2"/>
        </w:rPr>
        <w:t> </w:t>
      </w:r>
      <w:r>
        <w:rPr/>
        <w:t>sia</w:t>
      </w:r>
      <w:r>
        <w:rPr>
          <w:spacing w:val="-2"/>
        </w:rPr>
        <w:t> </w:t>
      </w:r>
      <w:r>
        <w:rPr/>
        <w:t>quanto</w:t>
      </w:r>
      <w:r>
        <w:rPr>
          <w:spacing w:val="-2"/>
        </w:rPr>
        <w:t> </w:t>
      </w:r>
      <w:r>
        <w:rPr/>
        <w:t>a</w:t>
      </w:r>
      <w:r>
        <w:rPr>
          <w:spacing w:val="-2"/>
        </w:rPr>
        <w:t> </w:t>
      </w:r>
      <w:r>
        <w:rPr/>
        <w:t>tutte</w:t>
      </w:r>
      <w:r>
        <w:rPr>
          <w:spacing w:val="-2"/>
        </w:rPr>
        <w:t> </w:t>
      </w:r>
      <w:r>
        <w:rPr/>
        <w:t>le</w:t>
      </w:r>
      <w:r>
        <w:rPr>
          <w:spacing w:val="-2"/>
        </w:rPr>
        <w:t> </w:t>
      </w:r>
      <w:r>
        <w:rPr/>
        <w:t>altre</w:t>
      </w:r>
      <w:r>
        <w:rPr>
          <w:spacing w:val="-2"/>
        </w:rPr>
        <w:t> </w:t>
      </w:r>
      <w:r>
        <w:rPr/>
        <w:t>clausole)</w:t>
      </w:r>
      <w:r>
        <w:rPr>
          <w:spacing w:val="-2"/>
        </w:rPr>
        <w:t> </w:t>
      </w:r>
      <w:r>
        <w:rPr/>
        <w:t>sono fissate mediante </w:t>
      </w:r>
      <w:r>
        <w:rPr>
          <w:b/>
          <w:u w:val="single"/>
        </w:rPr>
        <w:t>accordi stipulat i in sede locale</w:t>
      </w:r>
      <w:r>
        <w:rPr>
          <w:b/>
        </w:rPr>
        <w:t> </w:t>
      </w:r>
      <w:r>
        <w:rPr/>
        <w:t>fra le </w:t>
      </w:r>
      <w:r>
        <w:rPr>
          <w:u w:val="single"/>
        </w:rPr>
        <w:t>organizzazioni della </w:t>
      </w:r>
      <w:r>
        <w:rPr>
          <w:b/>
          <w:u w:val="single"/>
        </w:rPr>
        <w:t>proprietà edilizia</w:t>
      </w:r>
      <w:r>
        <w:rPr>
          <w:b/>
        </w:rPr>
        <w:t> </w:t>
      </w:r>
      <w:r>
        <w:rPr/>
        <w:t>e le </w:t>
      </w:r>
      <w:r>
        <w:rPr>
          <w:u w:val="single"/>
        </w:rPr>
        <w:t>organizzazioni dei </w:t>
      </w:r>
      <w:r>
        <w:rPr>
          <w:b/>
          <w:u w:val="single"/>
        </w:rPr>
        <w:t>conduttori </w:t>
      </w:r>
      <w:r>
        <w:rPr>
          <w:u w:val="single"/>
        </w:rPr>
        <w:t>maggiormente rappresentative</w:t>
      </w:r>
      <w:r>
        <w:rPr/>
        <w:t>, sulla base di indicazioni fornite da una “</w:t>
      </w:r>
      <w:r>
        <w:rPr>
          <w:b/>
          <w:u w:val="single"/>
        </w:rPr>
        <w:t>convenzione nazionale</w:t>
      </w:r>
      <w:r>
        <w:rPr/>
        <w:t>” da promuovere a cura del Ministero delle infrastrutture e dei trasporti, a cui spetta indicare, in particolare, i criteri generali per la determinazione del corrispettivo.</w:t>
      </w:r>
    </w:p>
    <w:p>
      <w:pPr>
        <w:pStyle w:val="BodyText"/>
        <w:spacing w:line="232" w:lineRule="auto" w:before="30"/>
      </w:pPr>
      <w:r>
        <w:rPr/>
        <w:t>Per</w:t>
      </w:r>
      <w:r>
        <w:rPr>
          <w:spacing w:val="-6"/>
        </w:rPr>
        <w:t> </w:t>
      </w:r>
      <w:r>
        <w:rPr/>
        <w:t>questo</w:t>
      </w:r>
      <w:r>
        <w:rPr>
          <w:spacing w:val="-7"/>
        </w:rPr>
        <w:t> </w:t>
      </w:r>
      <w:r>
        <w:rPr/>
        <w:t>tipo</w:t>
      </w:r>
      <w:r>
        <w:rPr>
          <w:spacing w:val="-6"/>
        </w:rPr>
        <w:t> </w:t>
      </w:r>
      <w:r>
        <w:rPr/>
        <w:t>di</w:t>
      </w:r>
      <w:r>
        <w:rPr>
          <w:spacing w:val="-6"/>
        </w:rPr>
        <w:t> </w:t>
      </w:r>
      <w:r>
        <w:rPr/>
        <w:t>contratti</w:t>
      </w:r>
      <w:r>
        <w:rPr>
          <w:spacing w:val="-6"/>
        </w:rPr>
        <w:t> </w:t>
      </w:r>
      <w:r>
        <w:rPr/>
        <w:t>la</w:t>
      </w:r>
      <w:r>
        <w:rPr>
          <w:spacing w:val="-6"/>
        </w:rPr>
        <w:t> </w:t>
      </w:r>
      <w:r>
        <w:rPr/>
        <w:t>durata</w:t>
      </w:r>
      <w:r>
        <w:rPr>
          <w:spacing w:val="-7"/>
        </w:rPr>
        <w:t> </w:t>
      </w:r>
      <w:r>
        <w:rPr>
          <w:u w:val="single"/>
        </w:rPr>
        <w:t>non</w:t>
      </w:r>
      <w:r>
        <w:rPr>
          <w:spacing w:val="-6"/>
          <w:u w:val="single"/>
        </w:rPr>
        <w:t> </w:t>
      </w:r>
      <w:r>
        <w:rPr>
          <w:u w:val="single"/>
        </w:rPr>
        <w:t>può</w:t>
      </w:r>
      <w:r>
        <w:rPr>
          <w:spacing w:val="-6"/>
          <w:u w:val="single"/>
        </w:rPr>
        <w:t> </w:t>
      </w:r>
      <w:r>
        <w:rPr>
          <w:u w:val="single"/>
        </w:rPr>
        <w:t>essere</w:t>
      </w:r>
      <w:r>
        <w:rPr>
          <w:spacing w:val="-6"/>
          <w:u w:val="single"/>
        </w:rPr>
        <w:t> </w:t>
      </w:r>
      <w:r>
        <w:rPr>
          <w:u w:val="single"/>
        </w:rPr>
        <w:t>inferiore</w:t>
      </w:r>
      <w:r>
        <w:rPr>
          <w:spacing w:val="-6"/>
          <w:u w:val="single"/>
        </w:rPr>
        <w:t> </w:t>
      </w:r>
      <w:r>
        <w:rPr>
          <w:u w:val="single"/>
        </w:rPr>
        <w:t>ai</w:t>
      </w:r>
      <w:r>
        <w:rPr>
          <w:spacing w:val="-6"/>
          <w:u w:val="single"/>
        </w:rPr>
        <w:t> </w:t>
      </w:r>
      <w:r>
        <w:rPr>
          <w:u w:val="single"/>
        </w:rPr>
        <w:t>tre</w:t>
      </w:r>
      <w:r>
        <w:rPr>
          <w:spacing w:val="-6"/>
          <w:u w:val="single"/>
        </w:rPr>
        <w:t> </w:t>
      </w:r>
      <w:r>
        <w:rPr>
          <w:u w:val="single"/>
        </w:rPr>
        <w:t>anni</w:t>
      </w:r>
      <w:r>
        <w:rPr/>
        <w:t>,</w:t>
      </w:r>
      <w:r>
        <w:rPr>
          <w:spacing w:val="-6"/>
        </w:rPr>
        <w:t> </w:t>
      </w:r>
      <w:r>
        <w:rPr/>
        <w:t>con</w:t>
      </w:r>
      <w:r>
        <w:rPr>
          <w:spacing w:val="-6"/>
        </w:rPr>
        <w:t> </w:t>
      </w:r>
      <w:r>
        <w:rPr/>
        <w:t>proroga</w:t>
      </w:r>
      <w:r>
        <w:rPr>
          <w:spacing w:val="-6"/>
        </w:rPr>
        <w:t> </w:t>
      </w:r>
      <w:r>
        <w:rPr/>
        <w:t>di</w:t>
      </w:r>
      <w:r>
        <w:rPr>
          <w:spacing w:val="-6"/>
        </w:rPr>
        <w:t> </w:t>
      </w:r>
      <w:r>
        <w:rPr/>
        <w:t>diritto</w:t>
      </w:r>
      <w:r>
        <w:rPr>
          <w:spacing w:val="-6"/>
        </w:rPr>
        <w:t> </w:t>
      </w:r>
      <w:r>
        <w:rPr/>
        <w:t>per</w:t>
      </w:r>
      <w:r>
        <w:rPr>
          <w:spacing w:val="-6"/>
        </w:rPr>
        <w:t> </w:t>
      </w:r>
      <w:r>
        <w:rPr/>
        <w:t>altri</w:t>
      </w:r>
      <w:r>
        <w:rPr>
          <w:spacing w:val="-6"/>
        </w:rPr>
        <w:t> </w:t>
      </w:r>
      <w:r>
        <w:rPr>
          <w:u w:val="single"/>
        </w:rPr>
        <w:t>due</w:t>
      </w:r>
      <w:r>
        <w:rPr/>
        <w:t> anni, se alla scadenza le parti non si accordano sul rinnovo del contratto.</w:t>
      </w:r>
    </w:p>
    <w:p>
      <w:pPr>
        <w:pStyle w:val="BodyText"/>
        <w:spacing w:line="235" w:lineRule="auto"/>
        <w:ind w:right="201"/>
      </w:pPr>
      <w:r>
        <w:rPr/>
        <w:t>Regole particolari sono previste per i contratti di locazione destinati a soddisfare esigenze di natura transitoria</w:t>
      </w:r>
      <w:r>
        <w:rPr>
          <w:spacing w:val="-7"/>
        </w:rPr>
        <w:t> </w:t>
      </w:r>
      <w:r>
        <w:rPr/>
        <w:t>e</w:t>
      </w:r>
      <w:r>
        <w:rPr>
          <w:spacing w:val="-7"/>
        </w:rPr>
        <w:t> </w:t>
      </w:r>
      <w:r>
        <w:rPr/>
        <w:t>di</w:t>
      </w:r>
      <w:r>
        <w:rPr>
          <w:spacing w:val="-7"/>
        </w:rPr>
        <w:t> </w:t>
      </w:r>
      <w:r>
        <w:rPr/>
        <w:t>studio.</w:t>
      </w:r>
      <w:r>
        <w:rPr>
          <w:spacing w:val="-7"/>
        </w:rPr>
        <w:t> </w:t>
      </w:r>
      <w:r>
        <w:rPr/>
        <w:t>È</w:t>
      </w:r>
      <w:r>
        <w:rPr>
          <w:spacing w:val="-7"/>
        </w:rPr>
        <w:t> </w:t>
      </w:r>
      <w:r>
        <w:rPr/>
        <w:t>anche</w:t>
      </w:r>
      <w:r>
        <w:rPr>
          <w:spacing w:val="-7"/>
        </w:rPr>
        <w:t> </w:t>
      </w:r>
      <w:r>
        <w:rPr/>
        <w:t>concessa</w:t>
      </w:r>
      <w:r>
        <w:rPr>
          <w:spacing w:val="-7"/>
        </w:rPr>
        <w:t> </w:t>
      </w:r>
      <w:r>
        <w:rPr/>
        <w:t>la</w:t>
      </w:r>
      <w:r>
        <w:rPr>
          <w:spacing w:val="-7"/>
        </w:rPr>
        <w:t> </w:t>
      </w:r>
      <w:r>
        <w:rPr/>
        <w:t>facoltà</w:t>
      </w:r>
      <w:r>
        <w:rPr>
          <w:spacing w:val="-7"/>
        </w:rPr>
        <w:t> </w:t>
      </w:r>
      <w:r>
        <w:rPr/>
        <w:t>di</w:t>
      </w:r>
      <w:r>
        <w:rPr>
          <w:spacing w:val="-7"/>
        </w:rPr>
        <w:t> </w:t>
      </w:r>
      <w:r>
        <w:rPr/>
        <w:t>stipulare</w:t>
      </w:r>
      <w:r>
        <w:rPr>
          <w:spacing w:val="-7"/>
        </w:rPr>
        <w:t> </w:t>
      </w:r>
      <w:r>
        <w:rPr/>
        <w:t>contratti</w:t>
      </w:r>
      <w:r>
        <w:rPr>
          <w:spacing w:val="-7"/>
        </w:rPr>
        <w:t> </w:t>
      </w:r>
      <w:r>
        <w:rPr/>
        <w:t>“tipo”</w:t>
      </w:r>
      <w:r>
        <w:rPr>
          <w:spacing w:val="-7"/>
        </w:rPr>
        <w:t> </w:t>
      </w:r>
      <w:r>
        <w:rPr/>
        <w:t>per</w:t>
      </w:r>
      <w:r>
        <w:rPr>
          <w:spacing w:val="-7"/>
        </w:rPr>
        <w:t> </w:t>
      </w:r>
      <w:r>
        <w:rPr/>
        <w:t>soddisfare</w:t>
      </w:r>
      <w:r>
        <w:rPr>
          <w:spacing w:val="-7"/>
        </w:rPr>
        <w:t> </w:t>
      </w:r>
      <w:r>
        <w:rPr/>
        <w:t>le</w:t>
      </w:r>
      <w:r>
        <w:rPr>
          <w:spacing w:val="-7"/>
        </w:rPr>
        <w:t> </w:t>
      </w:r>
      <w:r>
        <w:rPr/>
        <w:t>esigenze abitative degli studenti universitari.</w:t>
      </w:r>
    </w:p>
    <w:p>
      <w:pPr>
        <w:pStyle w:val="BodyText"/>
        <w:spacing w:line="235" w:lineRule="auto"/>
      </w:pPr>
      <w:r>
        <w:rPr/>
        <w:t>Per tutti i contratti di locazione assoggettati alla legge in esame è stata introdotta una rilevante novità: occorre,</w:t>
      </w:r>
      <w:r>
        <w:rPr>
          <w:spacing w:val="-6"/>
        </w:rPr>
        <w:t> </w:t>
      </w:r>
      <w:r>
        <w:rPr/>
        <w:t>per</w:t>
      </w:r>
      <w:r>
        <w:rPr>
          <w:spacing w:val="-6"/>
        </w:rPr>
        <w:t> </w:t>
      </w:r>
      <w:r>
        <w:rPr/>
        <w:t>la</w:t>
      </w:r>
      <w:r>
        <w:rPr>
          <w:spacing w:val="-6"/>
        </w:rPr>
        <w:t> </w:t>
      </w:r>
      <w:r>
        <w:rPr>
          <w:u w:val="single"/>
        </w:rPr>
        <w:t>validità</w:t>
      </w:r>
      <w:r>
        <w:rPr>
          <w:spacing w:val="-6"/>
        </w:rPr>
        <w:t> </w:t>
      </w:r>
      <w:r>
        <w:rPr/>
        <w:t>dei</w:t>
      </w:r>
      <w:r>
        <w:rPr>
          <w:spacing w:val="-7"/>
        </w:rPr>
        <w:t> </w:t>
      </w:r>
      <w:r>
        <w:rPr/>
        <w:t>relativi</w:t>
      </w:r>
      <w:r>
        <w:rPr>
          <w:spacing w:val="-6"/>
        </w:rPr>
        <w:t> </w:t>
      </w:r>
      <w:r>
        <w:rPr/>
        <w:t>accordi,</w:t>
      </w:r>
      <w:r>
        <w:rPr>
          <w:spacing w:val="-6"/>
        </w:rPr>
        <w:t> </w:t>
      </w:r>
      <w:r>
        <w:rPr/>
        <w:t>la</w:t>
      </w:r>
      <w:r>
        <w:rPr>
          <w:spacing w:val="-7"/>
        </w:rPr>
        <w:t> </w:t>
      </w:r>
      <w:r>
        <w:rPr>
          <w:b/>
          <w:u w:val="single"/>
        </w:rPr>
        <w:t>forma</w:t>
      </w:r>
      <w:r>
        <w:rPr>
          <w:b/>
          <w:spacing w:val="-7"/>
          <w:u w:val="single"/>
        </w:rPr>
        <w:t> </w:t>
      </w:r>
      <w:r>
        <w:rPr>
          <w:b/>
          <w:u w:val="single"/>
        </w:rPr>
        <w:t>scritta</w:t>
      </w:r>
      <w:r>
        <w:rPr/>
        <w:t>,</w:t>
      </w:r>
      <w:r>
        <w:rPr>
          <w:spacing w:val="-6"/>
        </w:rPr>
        <w:t> </w:t>
      </w:r>
      <w:r>
        <w:rPr/>
        <w:t>richiesta</w:t>
      </w:r>
      <w:r>
        <w:rPr>
          <w:spacing w:val="-7"/>
        </w:rPr>
        <w:t> </w:t>
      </w:r>
      <w:r>
        <w:rPr>
          <w:b/>
          <w:i/>
          <w:u w:val="single"/>
        </w:rPr>
        <w:t>ad</w:t>
      </w:r>
      <w:r>
        <w:rPr>
          <w:b/>
          <w:i/>
          <w:spacing w:val="-6"/>
          <w:u w:val="single"/>
        </w:rPr>
        <w:t> </w:t>
      </w:r>
      <w:r>
        <w:rPr>
          <w:b/>
          <w:i/>
          <w:u w:val="single"/>
        </w:rPr>
        <w:t>substantiam</w:t>
      </w:r>
      <w:r>
        <w:rPr/>
        <w:t>.</w:t>
      </w:r>
      <w:r>
        <w:rPr>
          <w:spacing w:val="-6"/>
        </w:rPr>
        <w:t> </w:t>
      </w:r>
      <w:r>
        <w:rPr/>
        <w:t>La</w:t>
      </w:r>
      <w:r>
        <w:rPr>
          <w:spacing w:val="-6"/>
        </w:rPr>
        <w:t> </w:t>
      </w:r>
      <w:r>
        <w:rPr/>
        <w:t>Suprema</w:t>
      </w:r>
      <w:r>
        <w:rPr>
          <w:spacing w:val="-6"/>
        </w:rPr>
        <w:t> </w:t>
      </w:r>
      <w:r>
        <w:rPr/>
        <w:t>Corte</w:t>
      </w:r>
      <w:r>
        <w:rPr>
          <w:spacing w:val="-6"/>
        </w:rPr>
        <w:t> </w:t>
      </w:r>
      <w:r>
        <w:rPr/>
        <w:t>ha ritenuto che il contratto locazione a uso abitativo sia affetto da nullità assoluta in mancanza della forma scritta </w:t>
      </w:r>
      <w:r>
        <w:rPr>
          <w:i/>
        </w:rPr>
        <w:t>ad substantiam</w:t>
      </w:r>
      <w:r>
        <w:rPr/>
        <w:t>, salva l’ipotesi in cui la mancata formalizzazione per iscritto del contratto sia stata imposta dal proprietario, potendo in quest’ultimo caso la nullità essere invocata solo dal conduttore; in deroga, dunque, ai principi generali dell’insanabilità del contratto nullo, si riconosce al </w:t>
      </w:r>
      <w:r>
        <w:rPr>
          <w:b/>
          <w:u w:val="single"/>
        </w:rPr>
        <w:t>conduttore</w:t>
      </w:r>
      <w:r>
        <w:rPr>
          <w:b/>
        </w:rPr>
        <w:t> </w:t>
      </w:r>
      <w:r>
        <w:rPr/>
        <w:t>la possibilità di esperire una specifica </w:t>
      </w:r>
      <w:r>
        <w:rPr>
          <w:b/>
          <w:u w:val="single"/>
        </w:rPr>
        <w:t>azione</w:t>
      </w:r>
      <w:r>
        <w:rPr>
          <w:b/>
        </w:rPr>
        <w:t> </w:t>
      </w:r>
      <w:r>
        <w:rPr/>
        <w:t>finalizzata alla </w:t>
      </w:r>
      <w:r>
        <w:rPr>
          <w:b/>
          <w:u w:val="single"/>
        </w:rPr>
        <w:t>sanatoria del rapporto contrattuale di fatto</w:t>
      </w:r>
      <w:r>
        <w:rPr>
          <w:b/>
        </w:rPr>
        <w:t> </w:t>
      </w:r>
      <w:r>
        <w:rPr>
          <w:b/>
          <w:u w:val="single"/>
        </w:rPr>
        <w:t>venutosi a costituire in violazione di una norma imperativa</w:t>
      </w:r>
      <w:r>
        <w:rPr/>
        <w:t>.</w:t>
      </w:r>
    </w:p>
    <w:p>
      <w:pPr>
        <w:spacing w:line="232" w:lineRule="auto" w:before="0"/>
        <w:ind w:left="140" w:right="79" w:firstLine="0"/>
        <w:jc w:val="left"/>
        <w:rPr>
          <w:b/>
          <w:sz w:val="22"/>
        </w:rPr>
      </w:pPr>
      <w:r>
        <w:rPr>
          <w:sz w:val="22"/>
        </w:rPr>
        <w:t>Al</w:t>
      </w:r>
      <w:r>
        <w:rPr>
          <w:spacing w:val="-5"/>
          <w:sz w:val="22"/>
        </w:rPr>
        <w:t> </w:t>
      </w:r>
      <w:r>
        <w:rPr>
          <w:sz w:val="22"/>
        </w:rPr>
        <w:t>fine</w:t>
      </w:r>
      <w:r>
        <w:rPr>
          <w:spacing w:val="-5"/>
          <w:sz w:val="22"/>
        </w:rPr>
        <w:t> </w:t>
      </w:r>
      <w:r>
        <w:rPr>
          <w:sz w:val="22"/>
        </w:rPr>
        <w:t>di</w:t>
      </w:r>
      <w:r>
        <w:rPr>
          <w:spacing w:val="-5"/>
          <w:sz w:val="22"/>
        </w:rPr>
        <w:t> </w:t>
      </w:r>
      <w:r>
        <w:rPr>
          <w:sz w:val="22"/>
        </w:rPr>
        <w:t>favorire</w:t>
      </w:r>
      <w:r>
        <w:rPr>
          <w:spacing w:val="-5"/>
          <w:sz w:val="22"/>
        </w:rPr>
        <w:t> </w:t>
      </w:r>
      <w:r>
        <w:rPr>
          <w:sz w:val="22"/>
        </w:rPr>
        <w:t>la</w:t>
      </w:r>
      <w:r>
        <w:rPr>
          <w:spacing w:val="-5"/>
          <w:sz w:val="22"/>
        </w:rPr>
        <w:t> </w:t>
      </w:r>
      <w:r>
        <w:rPr>
          <w:sz w:val="22"/>
        </w:rPr>
        <w:t>riscossione</w:t>
      </w:r>
      <w:r>
        <w:rPr>
          <w:spacing w:val="-5"/>
          <w:sz w:val="22"/>
        </w:rPr>
        <w:t> </w:t>
      </w:r>
      <w:r>
        <w:rPr>
          <w:sz w:val="22"/>
        </w:rPr>
        <w:t>di</w:t>
      </w:r>
      <w:r>
        <w:rPr>
          <w:spacing w:val="-5"/>
          <w:sz w:val="22"/>
        </w:rPr>
        <w:t> </w:t>
      </w:r>
      <w:r>
        <w:rPr>
          <w:sz w:val="22"/>
        </w:rPr>
        <w:t>un’imposta</w:t>
      </w:r>
      <w:r>
        <w:rPr>
          <w:spacing w:val="-5"/>
          <w:sz w:val="22"/>
        </w:rPr>
        <w:t> </w:t>
      </w:r>
      <w:r>
        <w:rPr>
          <w:sz w:val="22"/>
        </w:rPr>
        <w:t>di</w:t>
      </w:r>
      <w:r>
        <w:rPr>
          <w:spacing w:val="-5"/>
          <w:sz w:val="22"/>
        </w:rPr>
        <w:t> </w:t>
      </w:r>
      <w:r>
        <w:rPr>
          <w:sz w:val="22"/>
        </w:rPr>
        <w:t>registro</w:t>
      </w:r>
      <w:r>
        <w:rPr>
          <w:spacing w:val="-5"/>
          <w:sz w:val="22"/>
        </w:rPr>
        <w:t> </w:t>
      </w:r>
      <w:r>
        <w:rPr>
          <w:sz w:val="22"/>
        </w:rPr>
        <w:t>proporzionale</w:t>
      </w:r>
      <w:r>
        <w:rPr>
          <w:spacing w:val="-5"/>
          <w:sz w:val="22"/>
        </w:rPr>
        <w:t> </w:t>
      </w:r>
      <w:r>
        <w:rPr>
          <w:sz w:val="22"/>
        </w:rPr>
        <w:t>al</w:t>
      </w:r>
      <w:r>
        <w:rPr>
          <w:spacing w:val="-5"/>
          <w:sz w:val="22"/>
        </w:rPr>
        <w:t> </w:t>
      </w:r>
      <w:r>
        <w:rPr>
          <w:sz w:val="22"/>
        </w:rPr>
        <w:t>canone</w:t>
      </w:r>
      <w:r>
        <w:rPr>
          <w:spacing w:val="-5"/>
          <w:sz w:val="22"/>
        </w:rPr>
        <w:t> </w:t>
      </w:r>
      <w:r>
        <w:rPr>
          <w:sz w:val="22"/>
        </w:rPr>
        <w:t>effettivamente</w:t>
      </w:r>
      <w:r>
        <w:rPr>
          <w:spacing w:val="-5"/>
          <w:sz w:val="22"/>
        </w:rPr>
        <w:t> </w:t>
      </w:r>
      <w:r>
        <w:rPr>
          <w:sz w:val="22"/>
        </w:rPr>
        <w:t>pattuito</w:t>
      </w:r>
      <w:r>
        <w:rPr>
          <w:spacing w:val="-5"/>
          <w:sz w:val="22"/>
        </w:rPr>
        <w:t> </w:t>
      </w:r>
      <w:r>
        <w:rPr>
          <w:sz w:val="22"/>
        </w:rPr>
        <w:t>tra le</w:t>
      </w:r>
      <w:r>
        <w:rPr>
          <w:spacing w:val="-5"/>
          <w:sz w:val="22"/>
        </w:rPr>
        <w:t> </w:t>
      </w:r>
      <w:r>
        <w:rPr>
          <w:sz w:val="22"/>
        </w:rPr>
        <w:t>parti,</w:t>
      </w:r>
      <w:r>
        <w:rPr>
          <w:spacing w:val="-4"/>
          <w:sz w:val="22"/>
        </w:rPr>
        <w:t> </w:t>
      </w:r>
      <w:r>
        <w:rPr>
          <w:sz w:val="22"/>
        </w:rPr>
        <w:t>il</w:t>
      </w:r>
      <w:r>
        <w:rPr>
          <w:spacing w:val="-5"/>
          <w:sz w:val="22"/>
        </w:rPr>
        <w:t> </w:t>
      </w:r>
      <w:r>
        <w:rPr>
          <w:sz w:val="22"/>
        </w:rPr>
        <w:t>legislatore</w:t>
      </w:r>
      <w:r>
        <w:rPr>
          <w:spacing w:val="-4"/>
          <w:sz w:val="22"/>
        </w:rPr>
        <w:t> </w:t>
      </w:r>
      <w:r>
        <w:rPr>
          <w:sz w:val="22"/>
        </w:rPr>
        <w:t>ha</w:t>
      </w:r>
      <w:r>
        <w:rPr>
          <w:spacing w:val="-4"/>
          <w:sz w:val="22"/>
        </w:rPr>
        <w:t> </w:t>
      </w:r>
      <w:r>
        <w:rPr>
          <w:sz w:val="22"/>
        </w:rPr>
        <w:t>disposto</w:t>
      </w:r>
      <w:r>
        <w:rPr>
          <w:spacing w:val="-5"/>
          <w:sz w:val="22"/>
        </w:rPr>
        <w:t> </w:t>
      </w:r>
      <w:r>
        <w:rPr>
          <w:sz w:val="22"/>
        </w:rPr>
        <w:t>la</w:t>
      </w:r>
      <w:r>
        <w:rPr>
          <w:spacing w:val="-5"/>
          <w:sz w:val="22"/>
        </w:rPr>
        <w:t> </w:t>
      </w:r>
      <w:r>
        <w:rPr>
          <w:b/>
          <w:sz w:val="22"/>
          <w:u w:val="single"/>
        </w:rPr>
        <w:t>nullità</w:t>
      </w:r>
      <w:r>
        <w:rPr>
          <w:b/>
          <w:spacing w:val="-4"/>
          <w:sz w:val="22"/>
          <w:u w:val="single"/>
        </w:rPr>
        <w:t> </w:t>
      </w:r>
      <w:r>
        <w:rPr>
          <w:b/>
          <w:sz w:val="22"/>
          <w:u w:val="single"/>
        </w:rPr>
        <w:t>di</w:t>
      </w:r>
      <w:r>
        <w:rPr>
          <w:b/>
          <w:spacing w:val="-5"/>
          <w:sz w:val="22"/>
          <w:u w:val="single"/>
        </w:rPr>
        <w:t> </w:t>
      </w:r>
      <w:r>
        <w:rPr>
          <w:b/>
          <w:sz w:val="22"/>
          <w:u w:val="single"/>
        </w:rPr>
        <w:t>ogni</w:t>
      </w:r>
      <w:r>
        <w:rPr>
          <w:b/>
          <w:spacing w:val="-4"/>
          <w:sz w:val="22"/>
          <w:u w:val="single"/>
        </w:rPr>
        <w:t> </w:t>
      </w:r>
      <w:r>
        <w:rPr>
          <w:b/>
          <w:sz w:val="22"/>
          <w:u w:val="single"/>
        </w:rPr>
        <w:t>pattuizione</w:t>
      </w:r>
      <w:r>
        <w:rPr>
          <w:b/>
          <w:spacing w:val="-4"/>
          <w:sz w:val="22"/>
          <w:u w:val="single"/>
        </w:rPr>
        <w:t> </w:t>
      </w:r>
      <w:r>
        <w:rPr>
          <w:b/>
          <w:sz w:val="22"/>
          <w:u w:val="single"/>
        </w:rPr>
        <w:t>volta</w:t>
      </w:r>
      <w:r>
        <w:rPr>
          <w:b/>
          <w:spacing w:val="-5"/>
          <w:sz w:val="22"/>
          <w:u w:val="single"/>
        </w:rPr>
        <w:t> </w:t>
      </w:r>
      <w:r>
        <w:rPr>
          <w:b/>
          <w:sz w:val="22"/>
          <w:u w:val="single"/>
        </w:rPr>
        <w:t>a</w:t>
      </w:r>
      <w:r>
        <w:rPr>
          <w:b/>
          <w:spacing w:val="-4"/>
          <w:sz w:val="22"/>
          <w:u w:val="single"/>
        </w:rPr>
        <w:t> </w:t>
      </w:r>
      <w:r>
        <w:rPr>
          <w:b/>
          <w:sz w:val="22"/>
          <w:u w:val="single"/>
        </w:rPr>
        <w:t>determinare</w:t>
      </w:r>
      <w:r>
        <w:rPr>
          <w:b/>
          <w:spacing w:val="-4"/>
          <w:sz w:val="22"/>
          <w:u w:val="single"/>
        </w:rPr>
        <w:t> </w:t>
      </w:r>
      <w:r>
        <w:rPr>
          <w:b/>
          <w:sz w:val="22"/>
          <w:u w:val="single"/>
        </w:rPr>
        <w:t>un</w:t>
      </w:r>
      <w:r>
        <w:rPr>
          <w:b/>
          <w:spacing w:val="-5"/>
          <w:sz w:val="22"/>
          <w:u w:val="single"/>
        </w:rPr>
        <w:t> </w:t>
      </w:r>
      <w:r>
        <w:rPr>
          <w:b/>
          <w:sz w:val="22"/>
          <w:u w:val="single"/>
        </w:rPr>
        <w:t>importo</w:t>
      </w:r>
      <w:r>
        <w:rPr>
          <w:b/>
          <w:spacing w:val="-4"/>
          <w:sz w:val="22"/>
          <w:u w:val="single"/>
        </w:rPr>
        <w:t> </w:t>
      </w:r>
      <w:r>
        <w:rPr>
          <w:b/>
          <w:sz w:val="22"/>
          <w:u w:val="single"/>
        </w:rPr>
        <w:t>del</w:t>
      </w:r>
      <w:r>
        <w:rPr>
          <w:b/>
          <w:spacing w:val="-5"/>
          <w:sz w:val="22"/>
          <w:u w:val="single"/>
        </w:rPr>
        <w:t> </w:t>
      </w:r>
      <w:r>
        <w:rPr>
          <w:b/>
          <w:sz w:val="22"/>
          <w:u w:val="single"/>
        </w:rPr>
        <w:t>canone</w:t>
      </w:r>
      <w:r>
        <w:rPr>
          <w:b/>
          <w:spacing w:val="-2"/>
          <w:sz w:val="22"/>
          <w:u w:val="single"/>
        </w:rPr>
        <w:t> </w:t>
      </w:r>
      <w:r>
        <w:rPr>
          <w:b/>
          <w:spacing w:val="-5"/>
          <w:sz w:val="22"/>
          <w:u w:val="single"/>
        </w:rPr>
        <w:t>di</w:t>
      </w:r>
    </w:p>
    <w:p>
      <w:pPr>
        <w:spacing w:after="0" w:line="232" w:lineRule="auto"/>
        <w:jc w:val="left"/>
        <w:rPr>
          <w:b/>
          <w:sz w:val="22"/>
        </w:rPr>
        <w:sectPr>
          <w:pgSz w:w="11920" w:h="16840"/>
          <w:pgMar w:top="1280" w:bottom="280" w:left="992" w:right="992"/>
        </w:sectPr>
      </w:pPr>
    </w:p>
    <w:p>
      <w:pPr>
        <w:spacing w:line="232" w:lineRule="auto" w:before="33"/>
        <w:ind w:left="140" w:right="2327" w:firstLine="0"/>
        <w:jc w:val="left"/>
        <w:rPr>
          <w:sz w:val="22"/>
        </w:rPr>
      </w:pPr>
      <w:r>
        <w:rPr>
          <w:b/>
          <w:sz w:val="22"/>
          <w:u w:val="single"/>
        </w:rPr>
        <w:t>locazione</w:t>
      </w:r>
      <w:r>
        <w:rPr>
          <w:b/>
          <w:spacing w:val="-11"/>
          <w:sz w:val="22"/>
          <w:u w:val="single"/>
        </w:rPr>
        <w:t> </w:t>
      </w:r>
      <w:r>
        <w:rPr>
          <w:b/>
          <w:sz w:val="22"/>
          <w:u w:val="single"/>
        </w:rPr>
        <w:t>superiore</w:t>
      </w:r>
      <w:r>
        <w:rPr>
          <w:b/>
          <w:spacing w:val="-11"/>
          <w:sz w:val="22"/>
          <w:u w:val="single"/>
        </w:rPr>
        <w:t> </w:t>
      </w:r>
      <w:r>
        <w:rPr>
          <w:b/>
          <w:sz w:val="22"/>
          <w:u w:val="single"/>
        </w:rPr>
        <w:t>rispetto</w:t>
      </w:r>
      <w:r>
        <w:rPr>
          <w:b/>
          <w:spacing w:val="-11"/>
          <w:sz w:val="22"/>
          <w:u w:val="single"/>
        </w:rPr>
        <w:t> </w:t>
      </w:r>
      <w:r>
        <w:rPr>
          <w:b/>
          <w:sz w:val="22"/>
          <w:u w:val="single"/>
        </w:rPr>
        <w:t>a</w:t>
      </w:r>
      <w:r>
        <w:rPr>
          <w:b/>
          <w:spacing w:val="-11"/>
          <w:sz w:val="22"/>
          <w:u w:val="single"/>
        </w:rPr>
        <w:t> </w:t>
      </w:r>
      <w:r>
        <w:rPr>
          <w:b/>
          <w:sz w:val="22"/>
          <w:u w:val="single"/>
        </w:rPr>
        <w:t>quello</w:t>
      </w:r>
      <w:r>
        <w:rPr>
          <w:b/>
          <w:spacing w:val="-11"/>
          <w:sz w:val="22"/>
          <w:u w:val="single"/>
        </w:rPr>
        <w:t> </w:t>
      </w:r>
      <w:r>
        <w:rPr>
          <w:b/>
          <w:sz w:val="22"/>
          <w:u w:val="single"/>
        </w:rPr>
        <w:t>risultante</w:t>
      </w:r>
      <w:r>
        <w:rPr>
          <w:b/>
          <w:spacing w:val="-11"/>
          <w:sz w:val="22"/>
          <w:u w:val="single"/>
        </w:rPr>
        <w:t> </w:t>
      </w:r>
      <w:r>
        <w:rPr>
          <w:b/>
          <w:sz w:val="22"/>
          <w:u w:val="single"/>
        </w:rPr>
        <w:t>dal</w:t>
      </w:r>
      <w:r>
        <w:rPr>
          <w:b/>
          <w:spacing w:val="-11"/>
          <w:sz w:val="22"/>
          <w:u w:val="single"/>
        </w:rPr>
        <w:t> </w:t>
      </w:r>
      <w:r>
        <w:rPr>
          <w:b/>
          <w:sz w:val="22"/>
          <w:u w:val="single"/>
        </w:rPr>
        <w:t>contratto</w:t>
      </w:r>
      <w:r>
        <w:rPr>
          <w:b/>
          <w:spacing w:val="-11"/>
          <w:sz w:val="22"/>
          <w:u w:val="single"/>
        </w:rPr>
        <w:t> </w:t>
      </w:r>
      <w:r>
        <w:rPr>
          <w:b/>
          <w:sz w:val="22"/>
          <w:u w:val="single"/>
        </w:rPr>
        <w:t>scritto</w:t>
      </w:r>
      <w:r>
        <w:rPr>
          <w:b/>
          <w:spacing w:val="-11"/>
          <w:sz w:val="22"/>
          <w:u w:val="single"/>
        </w:rPr>
        <w:t> </w:t>
      </w:r>
      <w:r>
        <w:rPr>
          <w:b/>
          <w:sz w:val="22"/>
          <w:u w:val="single"/>
        </w:rPr>
        <w:t>e</w:t>
      </w:r>
      <w:r>
        <w:rPr>
          <w:b/>
          <w:spacing w:val="-11"/>
          <w:sz w:val="22"/>
          <w:u w:val="single"/>
        </w:rPr>
        <w:t> </w:t>
      </w:r>
      <w:r>
        <w:rPr>
          <w:b/>
          <w:sz w:val="22"/>
          <w:u w:val="single"/>
        </w:rPr>
        <w:t>registrato</w:t>
      </w:r>
      <w:r>
        <w:rPr>
          <w:sz w:val="22"/>
        </w:rPr>
        <w:t>. Vale</w:t>
      </w:r>
      <w:r>
        <w:rPr>
          <w:spacing w:val="-5"/>
          <w:sz w:val="22"/>
        </w:rPr>
        <w:t> </w:t>
      </w:r>
      <w:r>
        <w:rPr>
          <w:sz w:val="22"/>
        </w:rPr>
        <w:t>tutt’ora</w:t>
      </w:r>
      <w:r>
        <w:rPr>
          <w:spacing w:val="-5"/>
          <w:sz w:val="22"/>
        </w:rPr>
        <w:t> </w:t>
      </w:r>
      <w:r>
        <w:rPr>
          <w:sz w:val="22"/>
        </w:rPr>
        <w:t>il</w:t>
      </w:r>
      <w:r>
        <w:rPr>
          <w:spacing w:val="-5"/>
          <w:sz w:val="22"/>
        </w:rPr>
        <w:t> </w:t>
      </w:r>
      <w:r>
        <w:rPr>
          <w:b/>
          <w:sz w:val="22"/>
          <w:u w:val="single"/>
        </w:rPr>
        <w:t>divieto</w:t>
      </w:r>
      <w:r>
        <w:rPr>
          <w:b/>
          <w:spacing w:val="-5"/>
          <w:sz w:val="22"/>
        </w:rPr>
        <w:t> </w:t>
      </w:r>
      <w:r>
        <w:rPr>
          <w:sz w:val="22"/>
        </w:rPr>
        <w:t>per</w:t>
      </w:r>
      <w:r>
        <w:rPr>
          <w:spacing w:val="-5"/>
          <w:sz w:val="22"/>
        </w:rPr>
        <w:t> </w:t>
      </w:r>
      <w:r>
        <w:rPr>
          <w:sz w:val="22"/>
        </w:rPr>
        <w:t>il</w:t>
      </w:r>
      <w:r>
        <w:rPr>
          <w:spacing w:val="-5"/>
          <w:sz w:val="22"/>
        </w:rPr>
        <w:t> </w:t>
      </w:r>
      <w:r>
        <w:rPr>
          <w:sz w:val="22"/>
        </w:rPr>
        <w:t>conduttore</w:t>
      </w:r>
      <w:r>
        <w:rPr>
          <w:spacing w:val="-5"/>
          <w:sz w:val="22"/>
        </w:rPr>
        <w:t> </w:t>
      </w:r>
      <w:r>
        <w:rPr>
          <w:sz w:val="22"/>
        </w:rPr>
        <w:t>di</w:t>
      </w:r>
      <w:r>
        <w:rPr>
          <w:spacing w:val="-6"/>
          <w:sz w:val="22"/>
        </w:rPr>
        <w:t> </w:t>
      </w:r>
      <w:r>
        <w:rPr>
          <w:sz w:val="22"/>
          <w:u w:val="single"/>
        </w:rPr>
        <w:t>cedere</w:t>
      </w:r>
      <w:r>
        <w:rPr>
          <w:spacing w:val="-5"/>
          <w:sz w:val="22"/>
          <w:u w:val="single"/>
        </w:rPr>
        <w:t> </w:t>
      </w:r>
      <w:r>
        <w:rPr>
          <w:sz w:val="22"/>
          <w:u w:val="single"/>
        </w:rPr>
        <w:t>il</w:t>
      </w:r>
      <w:r>
        <w:rPr>
          <w:spacing w:val="-5"/>
          <w:sz w:val="22"/>
          <w:u w:val="single"/>
        </w:rPr>
        <w:t> </w:t>
      </w:r>
      <w:r>
        <w:rPr>
          <w:sz w:val="22"/>
          <w:u w:val="single"/>
        </w:rPr>
        <w:t>contratto</w:t>
      </w:r>
      <w:r>
        <w:rPr>
          <w:spacing w:val="-5"/>
          <w:sz w:val="22"/>
        </w:rPr>
        <w:t> </w:t>
      </w:r>
      <w:r>
        <w:rPr>
          <w:sz w:val="22"/>
        </w:rPr>
        <w:t>o</w:t>
      </w:r>
      <w:r>
        <w:rPr>
          <w:spacing w:val="-5"/>
          <w:sz w:val="22"/>
        </w:rPr>
        <w:t> </w:t>
      </w:r>
      <w:r>
        <w:rPr>
          <w:b/>
          <w:sz w:val="22"/>
          <w:u w:val="single"/>
        </w:rPr>
        <w:t>sublocare</w:t>
      </w:r>
      <w:r>
        <w:rPr>
          <w:b/>
          <w:spacing w:val="-5"/>
          <w:sz w:val="22"/>
        </w:rPr>
        <w:t> </w:t>
      </w:r>
      <w:r>
        <w:rPr>
          <w:sz w:val="22"/>
        </w:rPr>
        <w:t>il</w:t>
      </w:r>
      <w:r>
        <w:rPr>
          <w:spacing w:val="-5"/>
          <w:sz w:val="22"/>
        </w:rPr>
        <w:t> </w:t>
      </w:r>
      <w:r>
        <w:rPr>
          <w:sz w:val="22"/>
        </w:rPr>
        <w:t>bene;</w:t>
      </w:r>
    </w:p>
    <w:p>
      <w:pPr>
        <w:pStyle w:val="BodyText"/>
        <w:spacing w:line="232" w:lineRule="auto" w:before="4"/>
        <w:ind w:right="174"/>
      </w:pPr>
      <w:r>
        <w:rPr/>
        <w:t>il diritto del conduttore di recedere, prima della scadenza, per gravi motivi, dando un preavviso di sei mesi;</w:t>
      </w:r>
      <w:r>
        <w:rPr/>
        <w:t> il</w:t>
      </w:r>
      <w:r>
        <w:rPr>
          <w:spacing w:val="-6"/>
        </w:rPr>
        <w:t> </w:t>
      </w:r>
      <w:r>
        <w:rPr/>
        <w:t>diritto</w:t>
      </w:r>
      <w:r>
        <w:rPr>
          <w:spacing w:val="-6"/>
        </w:rPr>
        <w:t> </w:t>
      </w:r>
      <w:r>
        <w:rPr/>
        <w:t>del</w:t>
      </w:r>
      <w:r>
        <w:rPr>
          <w:spacing w:val="-7"/>
        </w:rPr>
        <w:t> </w:t>
      </w:r>
      <w:r>
        <w:rPr>
          <w:u w:val="single"/>
        </w:rPr>
        <w:t>coniuge</w:t>
      </w:r>
      <w:r>
        <w:rPr/>
        <w:t>,</w:t>
      </w:r>
      <w:r>
        <w:rPr>
          <w:spacing w:val="-6"/>
        </w:rPr>
        <w:t> </w:t>
      </w:r>
      <w:r>
        <w:rPr/>
        <w:t>degli</w:t>
      </w:r>
      <w:r>
        <w:rPr>
          <w:spacing w:val="-6"/>
        </w:rPr>
        <w:t> </w:t>
      </w:r>
      <w:r>
        <w:rPr>
          <w:u w:val="single"/>
        </w:rPr>
        <w:t>eredi</w:t>
      </w:r>
      <w:r>
        <w:rPr/>
        <w:t>,</w:t>
      </w:r>
      <w:r>
        <w:rPr>
          <w:spacing w:val="-6"/>
        </w:rPr>
        <w:t> </w:t>
      </w:r>
      <w:r>
        <w:rPr>
          <w:u w:val="single"/>
        </w:rPr>
        <w:t>parenti</w:t>
      </w:r>
      <w:r>
        <w:rPr>
          <w:spacing w:val="-6"/>
        </w:rPr>
        <w:t> </w:t>
      </w:r>
      <w:r>
        <w:rPr/>
        <w:t>e</w:t>
      </w:r>
      <w:r>
        <w:rPr>
          <w:spacing w:val="-6"/>
        </w:rPr>
        <w:t> </w:t>
      </w:r>
      <w:r>
        <w:rPr>
          <w:u w:val="single"/>
        </w:rPr>
        <w:t>affini</w:t>
      </w:r>
      <w:r>
        <w:rPr>
          <w:spacing w:val="-6"/>
          <w:u w:val="single"/>
        </w:rPr>
        <w:t> </w:t>
      </w:r>
      <w:r>
        <w:rPr>
          <w:u w:val="single"/>
        </w:rPr>
        <w:t>conviventi</w:t>
      </w:r>
      <w:r>
        <w:rPr/>
        <w:t>,</w:t>
      </w:r>
      <w:r>
        <w:rPr>
          <w:spacing w:val="-6"/>
        </w:rPr>
        <w:t> </w:t>
      </w:r>
      <w:r>
        <w:rPr/>
        <w:t>nonché</w:t>
      </w:r>
      <w:r>
        <w:rPr>
          <w:spacing w:val="-6"/>
        </w:rPr>
        <w:t> </w:t>
      </w:r>
      <w:r>
        <w:rPr/>
        <w:t>del</w:t>
      </w:r>
      <w:r>
        <w:rPr>
          <w:spacing w:val="-6"/>
        </w:rPr>
        <w:t> </w:t>
      </w:r>
      <w:r>
        <w:rPr/>
        <w:t>convivente</w:t>
      </w:r>
      <w:r>
        <w:rPr>
          <w:spacing w:val="-6"/>
        </w:rPr>
        <w:t> </w:t>
      </w:r>
      <w:r>
        <w:rPr>
          <w:i/>
        </w:rPr>
        <w:t>more</w:t>
      </w:r>
      <w:r>
        <w:rPr>
          <w:i/>
          <w:spacing w:val="-6"/>
        </w:rPr>
        <w:t> </w:t>
      </w:r>
      <w:r>
        <w:rPr>
          <w:i/>
        </w:rPr>
        <w:t>uxorio</w:t>
      </w:r>
      <w:r>
        <w:rPr>
          <w:i/>
          <w:spacing w:val="-6"/>
        </w:rPr>
        <w:t> </w:t>
      </w:r>
      <w:r>
        <w:rPr/>
        <w:t>e</w:t>
      </w:r>
      <w:r>
        <w:rPr>
          <w:spacing w:val="-6"/>
        </w:rPr>
        <w:t> </w:t>
      </w:r>
      <w:r>
        <w:rPr/>
        <w:t>del</w:t>
      </w:r>
      <w:r>
        <w:rPr>
          <w:spacing w:val="-6"/>
        </w:rPr>
        <w:t> </w:t>
      </w:r>
      <w:r>
        <w:rPr/>
        <w:t>partner unito civilmente, di </w:t>
      </w:r>
      <w:r>
        <w:rPr>
          <w:b/>
          <w:u w:val="single"/>
        </w:rPr>
        <w:t>subentrare</w:t>
      </w:r>
      <w:r>
        <w:rPr>
          <w:b/>
        </w:rPr>
        <w:t> </w:t>
      </w:r>
      <w:r>
        <w:rPr/>
        <w:t>nel rapporto in caso di </w:t>
      </w:r>
      <w:r>
        <w:rPr>
          <w:b/>
          <w:u w:val="single"/>
        </w:rPr>
        <w:t>morte</w:t>
      </w:r>
      <w:r>
        <w:rPr>
          <w:b/>
        </w:rPr>
        <w:t> </w:t>
      </w:r>
      <w:r>
        <w:rPr/>
        <w:t>del conduttore;</w:t>
      </w:r>
    </w:p>
    <w:p>
      <w:pPr>
        <w:pStyle w:val="BodyText"/>
        <w:spacing w:line="232" w:lineRule="auto" w:before="3"/>
      </w:pPr>
      <w:r>
        <w:rPr/>
        <w:t>la</w:t>
      </w:r>
      <w:r>
        <w:rPr>
          <w:spacing w:val="-7"/>
        </w:rPr>
        <w:t> </w:t>
      </w:r>
      <w:r>
        <w:rPr/>
        <w:t>previsione</w:t>
      </w:r>
      <w:r>
        <w:rPr>
          <w:spacing w:val="-7"/>
        </w:rPr>
        <w:t> </w:t>
      </w:r>
      <w:r>
        <w:rPr/>
        <w:t>della</w:t>
      </w:r>
      <w:r>
        <w:rPr>
          <w:spacing w:val="-7"/>
        </w:rPr>
        <w:t> </w:t>
      </w:r>
      <w:r>
        <w:rPr/>
        <w:t>facoltà</w:t>
      </w:r>
      <w:r>
        <w:rPr>
          <w:spacing w:val="-7"/>
        </w:rPr>
        <w:t> </w:t>
      </w:r>
      <w:r>
        <w:rPr/>
        <w:t>del</w:t>
      </w:r>
      <w:r>
        <w:rPr>
          <w:spacing w:val="-7"/>
        </w:rPr>
        <w:t> </w:t>
      </w:r>
      <w:r>
        <w:rPr/>
        <w:t>conduttore</w:t>
      </w:r>
      <w:r>
        <w:rPr>
          <w:spacing w:val="-7"/>
        </w:rPr>
        <w:t> </w:t>
      </w:r>
      <w:r>
        <w:rPr/>
        <w:t>moroso</w:t>
      </w:r>
      <w:r>
        <w:rPr>
          <w:spacing w:val="-7"/>
        </w:rPr>
        <w:t> </w:t>
      </w:r>
      <w:r>
        <w:rPr/>
        <w:t>di</w:t>
      </w:r>
      <w:r>
        <w:rPr>
          <w:spacing w:val="-7"/>
        </w:rPr>
        <w:t> </w:t>
      </w:r>
      <w:r>
        <w:rPr/>
        <w:t>sanare</w:t>
      </w:r>
      <w:r>
        <w:rPr>
          <w:spacing w:val="-7"/>
        </w:rPr>
        <w:t> </w:t>
      </w:r>
      <w:r>
        <w:rPr/>
        <w:t>la</w:t>
      </w:r>
      <w:r>
        <w:rPr>
          <w:spacing w:val="-7"/>
        </w:rPr>
        <w:t> </w:t>
      </w:r>
      <w:r>
        <w:rPr/>
        <w:t>morosità,</w:t>
      </w:r>
      <w:r>
        <w:rPr>
          <w:spacing w:val="-7"/>
        </w:rPr>
        <w:t> </w:t>
      </w:r>
      <w:r>
        <w:rPr/>
        <w:t>evitando</w:t>
      </w:r>
      <w:r>
        <w:rPr>
          <w:spacing w:val="-7"/>
        </w:rPr>
        <w:t> </w:t>
      </w:r>
      <w:r>
        <w:rPr/>
        <w:t>lo</w:t>
      </w:r>
      <w:r>
        <w:rPr>
          <w:spacing w:val="-7"/>
        </w:rPr>
        <w:t> </w:t>
      </w:r>
      <w:r>
        <w:rPr/>
        <w:t>sfratto,</w:t>
      </w:r>
      <w:r>
        <w:rPr>
          <w:spacing w:val="-7"/>
        </w:rPr>
        <w:t> </w:t>
      </w:r>
      <w:r>
        <w:rPr/>
        <w:t>pagando</w:t>
      </w:r>
      <w:r>
        <w:rPr>
          <w:spacing w:val="-7"/>
        </w:rPr>
        <w:t> </w:t>
      </w:r>
      <w:r>
        <w:rPr/>
        <w:t>in</w:t>
      </w:r>
      <w:r>
        <w:rPr>
          <w:spacing w:val="-7"/>
        </w:rPr>
        <w:t> </w:t>
      </w:r>
      <w:r>
        <w:rPr/>
        <w:t>sede giudiziale quanto da lui dovuto.</w:t>
      </w:r>
    </w:p>
    <w:p>
      <w:pPr>
        <w:spacing w:line="262" w:lineRule="exact" w:before="0"/>
        <w:ind w:left="140" w:right="0" w:firstLine="0"/>
        <w:jc w:val="left"/>
        <w:rPr>
          <w:sz w:val="22"/>
        </w:rPr>
      </w:pPr>
      <w:r>
        <w:rPr>
          <w:sz w:val="22"/>
        </w:rPr>
        <w:t>Per</w:t>
      </w:r>
      <w:r>
        <w:rPr>
          <w:spacing w:val="-3"/>
          <w:sz w:val="22"/>
        </w:rPr>
        <w:t> </w:t>
      </w:r>
      <w:r>
        <w:rPr>
          <w:sz w:val="22"/>
        </w:rPr>
        <w:t>le</w:t>
      </w:r>
      <w:r>
        <w:rPr>
          <w:spacing w:val="-2"/>
          <w:sz w:val="22"/>
        </w:rPr>
        <w:t> </w:t>
      </w:r>
      <w:r>
        <w:rPr>
          <w:sz w:val="22"/>
        </w:rPr>
        <w:t>locazioni</w:t>
      </w:r>
      <w:r>
        <w:rPr>
          <w:spacing w:val="-3"/>
          <w:sz w:val="22"/>
        </w:rPr>
        <w:t> </w:t>
      </w:r>
      <w:r>
        <w:rPr>
          <w:sz w:val="22"/>
        </w:rPr>
        <w:t>di</w:t>
      </w:r>
      <w:r>
        <w:rPr>
          <w:spacing w:val="-2"/>
          <w:sz w:val="22"/>
        </w:rPr>
        <w:t> </w:t>
      </w:r>
      <w:r>
        <w:rPr>
          <w:b/>
          <w:sz w:val="22"/>
          <w:u w:val="single"/>
        </w:rPr>
        <w:t>immobili</w:t>
      </w:r>
      <w:r>
        <w:rPr>
          <w:b/>
          <w:spacing w:val="-3"/>
          <w:sz w:val="22"/>
          <w:u w:val="single"/>
        </w:rPr>
        <w:t> </w:t>
      </w:r>
      <w:r>
        <w:rPr>
          <w:b/>
          <w:sz w:val="22"/>
          <w:u w:val="single"/>
        </w:rPr>
        <w:t>adibit</w:t>
      </w:r>
      <w:r>
        <w:rPr>
          <w:b/>
          <w:spacing w:val="-2"/>
          <w:sz w:val="22"/>
          <w:u w:val="single"/>
        </w:rPr>
        <w:t> </w:t>
      </w:r>
      <w:r>
        <w:rPr>
          <w:b/>
          <w:sz w:val="22"/>
          <w:u w:val="single"/>
        </w:rPr>
        <w:t>i</w:t>
      </w:r>
      <w:r>
        <w:rPr>
          <w:b/>
          <w:spacing w:val="-3"/>
          <w:sz w:val="22"/>
          <w:u w:val="single"/>
        </w:rPr>
        <w:t> </w:t>
      </w:r>
      <w:r>
        <w:rPr>
          <w:b/>
          <w:sz w:val="22"/>
          <w:u w:val="single"/>
        </w:rPr>
        <w:t>ad</w:t>
      </w:r>
      <w:r>
        <w:rPr>
          <w:b/>
          <w:spacing w:val="-3"/>
          <w:sz w:val="22"/>
          <w:u w:val="single"/>
        </w:rPr>
        <w:t> </w:t>
      </w:r>
      <w:r>
        <w:rPr>
          <w:b/>
          <w:sz w:val="22"/>
          <w:u w:val="single"/>
        </w:rPr>
        <w:t>uso</w:t>
      </w:r>
      <w:r>
        <w:rPr>
          <w:b/>
          <w:spacing w:val="-4"/>
          <w:sz w:val="22"/>
          <w:u w:val="single"/>
        </w:rPr>
        <w:t> </w:t>
      </w:r>
      <w:r>
        <w:rPr>
          <w:b/>
          <w:sz w:val="22"/>
          <w:u w:val="single"/>
        </w:rPr>
        <w:t>diverso</w:t>
      </w:r>
      <w:r>
        <w:rPr>
          <w:b/>
          <w:spacing w:val="-3"/>
          <w:sz w:val="22"/>
          <w:u w:val="single"/>
        </w:rPr>
        <w:t> </w:t>
      </w:r>
      <w:r>
        <w:rPr>
          <w:b/>
          <w:sz w:val="22"/>
          <w:u w:val="single"/>
        </w:rPr>
        <w:t>da</w:t>
      </w:r>
      <w:r>
        <w:rPr>
          <w:b/>
          <w:spacing w:val="-2"/>
          <w:sz w:val="22"/>
          <w:u w:val="single"/>
        </w:rPr>
        <w:t> </w:t>
      </w:r>
      <w:r>
        <w:rPr>
          <w:b/>
          <w:sz w:val="22"/>
          <w:u w:val="single"/>
        </w:rPr>
        <w:t>quello</w:t>
      </w:r>
      <w:r>
        <w:rPr>
          <w:b/>
          <w:spacing w:val="-4"/>
          <w:sz w:val="22"/>
          <w:u w:val="single"/>
        </w:rPr>
        <w:t> </w:t>
      </w:r>
      <w:r>
        <w:rPr>
          <w:b/>
          <w:sz w:val="22"/>
          <w:u w:val="single"/>
        </w:rPr>
        <w:t>di</w:t>
      </w:r>
      <w:r>
        <w:rPr>
          <w:b/>
          <w:spacing w:val="-3"/>
          <w:sz w:val="22"/>
          <w:u w:val="single"/>
        </w:rPr>
        <w:t> </w:t>
      </w:r>
      <w:r>
        <w:rPr>
          <w:b/>
          <w:sz w:val="22"/>
          <w:u w:val="single"/>
        </w:rPr>
        <w:t>abitazione</w:t>
      </w:r>
      <w:r>
        <w:rPr>
          <w:b/>
          <w:spacing w:val="-2"/>
          <w:sz w:val="22"/>
        </w:rPr>
        <w:t> </w:t>
      </w:r>
      <w:r>
        <w:rPr>
          <w:sz w:val="22"/>
        </w:rPr>
        <w:t>i</w:t>
      </w:r>
      <w:r>
        <w:rPr>
          <w:spacing w:val="-2"/>
          <w:sz w:val="22"/>
        </w:rPr>
        <w:t> </w:t>
      </w:r>
      <w:r>
        <w:rPr>
          <w:sz w:val="22"/>
        </w:rPr>
        <w:t>princìpi</w:t>
      </w:r>
      <w:r>
        <w:rPr>
          <w:spacing w:val="-3"/>
          <w:sz w:val="22"/>
        </w:rPr>
        <w:t> </w:t>
      </w:r>
      <w:r>
        <w:rPr>
          <w:sz w:val="22"/>
        </w:rPr>
        <w:t>più</w:t>
      </w:r>
      <w:r>
        <w:rPr>
          <w:spacing w:val="-2"/>
          <w:sz w:val="22"/>
        </w:rPr>
        <w:t> </w:t>
      </w:r>
      <w:r>
        <w:rPr>
          <w:sz w:val="22"/>
        </w:rPr>
        <w:t>importanti</w:t>
      </w:r>
      <w:r>
        <w:rPr>
          <w:spacing w:val="-3"/>
          <w:sz w:val="22"/>
        </w:rPr>
        <w:t> </w:t>
      </w:r>
      <w:r>
        <w:rPr>
          <w:spacing w:val="-2"/>
          <w:sz w:val="22"/>
        </w:rPr>
        <w:t>sono:</w:t>
      </w:r>
    </w:p>
    <w:p>
      <w:pPr>
        <w:pStyle w:val="ListParagraph"/>
        <w:numPr>
          <w:ilvl w:val="0"/>
          <w:numId w:val="35"/>
        </w:numPr>
        <w:tabs>
          <w:tab w:pos="497" w:val="left" w:leader="none"/>
          <w:tab w:pos="501" w:val="left" w:leader="none"/>
        </w:tabs>
        <w:spacing w:line="232" w:lineRule="auto" w:before="4" w:after="0"/>
        <w:ind w:left="501" w:right="682" w:hanging="361"/>
        <w:jc w:val="left"/>
        <w:rPr>
          <w:sz w:val="22"/>
        </w:rPr>
      </w:pPr>
      <w:r>
        <w:rPr>
          <w:sz w:val="22"/>
        </w:rPr>
        <w:t>la </w:t>
      </w:r>
      <w:r>
        <w:rPr>
          <w:b/>
          <w:sz w:val="22"/>
          <w:u w:val="single"/>
        </w:rPr>
        <w:t>durata</w:t>
      </w:r>
      <w:r>
        <w:rPr>
          <w:b/>
          <w:sz w:val="22"/>
        </w:rPr>
        <w:t> </w:t>
      </w:r>
      <w:r>
        <w:rPr>
          <w:sz w:val="22"/>
        </w:rPr>
        <w:t>della locazione o sublocazione di immobili adibiti ad attività industriali, commerciali, artigianali,</w:t>
      </w:r>
      <w:r>
        <w:rPr>
          <w:spacing w:val="-5"/>
          <w:sz w:val="22"/>
        </w:rPr>
        <w:t> </w:t>
      </w:r>
      <w:r>
        <w:rPr>
          <w:sz w:val="22"/>
        </w:rPr>
        <w:t>turistiche</w:t>
      </w:r>
      <w:r>
        <w:rPr>
          <w:spacing w:val="-5"/>
          <w:sz w:val="22"/>
        </w:rPr>
        <w:t> </w:t>
      </w:r>
      <w:r>
        <w:rPr>
          <w:sz w:val="22"/>
        </w:rPr>
        <w:t>o</w:t>
      </w:r>
      <w:r>
        <w:rPr>
          <w:spacing w:val="-5"/>
          <w:sz w:val="22"/>
        </w:rPr>
        <w:t> </w:t>
      </w:r>
      <w:r>
        <w:rPr>
          <w:sz w:val="22"/>
        </w:rPr>
        <w:t>professionali</w:t>
      </w:r>
      <w:r>
        <w:rPr>
          <w:spacing w:val="-5"/>
          <w:sz w:val="22"/>
        </w:rPr>
        <w:t> </w:t>
      </w:r>
      <w:r>
        <w:rPr>
          <w:b/>
          <w:sz w:val="22"/>
          <w:u w:val="single"/>
        </w:rPr>
        <w:t>non</w:t>
      </w:r>
      <w:r>
        <w:rPr>
          <w:b/>
          <w:spacing w:val="-5"/>
          <w:sz w:val="22"/>
          <w:u w:val="single"/>
        </w:rPr>
        <w:t> </w:t>
      </w:r>
      <w:r>
        <w:rPr>
          <w:sz w:val="22"/>
          <w:u w:val="single"/>
        </w:rPr>
        <w:t>può</w:t>
      </w:r>
      <w:r>
        <w:rPr>
          <w:spacing w:val="-5"/>
          <w:sz w:val="22"/>
          <w:u w:val="single"/>
        </w:rPr>
        <w:t> </w:t>
      </w:r>
      <w:r>
        <w:rPr>
          <w:sz w:val="22"/>
          <w:u w:val="single"/>
        </w:rPr>
        <w:t>essere</w:t>
      </w:r>
      <w:r>
        <w:rPr>
          <w:spacing w:val="-5"/>
          <w:sz w:val="22"/>
          <w:u w:val="single"/>
        </w:rPr>
        <w:t> </w:t>
      </w:r>
      <w:r>
        <w:rPr>
          <w:sz w:val="22"/>
          <w:u w:val="single"/>
        </w:rPr>
        <w:t>inferiore</w:t>
      </w:r>
      <w:r>
        <w:rPr>
          <w:spacing w:val="-5"/>
          <w:sz w:val="22"/>
          <w:u w:val="single"/>
        </w:rPr>
        <w:t> </w:t>
      </w:r>
      <w:r>
        <w:rPr>
          <w:sz w:val="22"/>
          <w:u w:val="single"/>
        </w:rPr>
        <w:t>a</w:t>
      </w:r>
      <w:r>
        <w:rPr>
          <w:spacing w:val="-5"/>
          <w:sz w:val="22"/>
          <w:u w:val="single"/>
        </w:rPr>
        <w:t> </w:t>
      </w:r>
      <w:r>
        <w:rPr>
          <w:b/>
          <w:sz w:val="22"/>
          <w:u w:val="single"/>
        </w:rPr>
        <w:t>sei</w:t>
      </w:r>
      <w:r>
        <w:rPr>
          <w:b/>
          <w:spacing w:val="-5"/>
          <w:sz w:val="22"/>
          <w:u w:val="single"/>
        </w:rPr>
        <w:t> </w:t>
      </w:r>
      <w:r>
        <w:rPr>
          <w:sz w:val="22"/>
          <w:u w:val="single"/>
        </w:rPr>
        <w:t>anni</w:t>
      </w:r>
      <w:r>
        <w:rPr>
          <w:sz w:val="22"/>
        </w:rPr>
        <w:t>,</w:t>
      </w:r>
      <w:r>
        <w:rPr>
          <w:spacing w:val="-5"/>
          <w:sz w:val="22"/>
        </w:rPr>
        <w:t> </w:t>
      </w:r>
      <w:r>
        <w:rPr>
          <w:sz w:val="22"/>
        </w:rPr>
        <w:t>o</w:t>
      </w:r>
      <w:r>
        <w:rPr>
          <w:spacing w:val="-5"/>
          <w:sz w:val="22"/>
        </w:rPr>
        <w:t> </w:t>
      </w:r>
      <w:r>
        <w:rPr>
          <w:sz w:val="22"/>
        </w:rPr>
        <w:t>a</w:t>
      </w:r>
      <w:r>
        <w:rPr>
          <w:spacing w:val="-5"/>
          <w:sz w:val="22"/>
        </w:rPr>
        <w:t> </w:t>
      </w:r>
      <w:r>
        <w:rPr>
          <w:b/>
          <w:sz w:val="22"/>
          <w:u w:val="single"/>
        </w:rPr>
        <w:t>nove</w:t>
      </w:r>
      <w:r>
        <w:rPr>
          <w:b/>
          <w:spacing w:val="-5"/>
          <w:sz w:val="22"/>
        </w:rPr>
        <w:t> </w:t>
      </w:r>
      <w:r>
        <w:rPr>
          <w:sz w:val="22"/>
        </w:rPr>
        <w:t>anni</w:t>
      </w:r>
      <w:r>
        <w:rPr>
          <w:spacing w:val="-5"/>
          <w:sz w:val="22"/>
        </w:rPr>
        <w:t> </w:t>
      </w:r>
      <w:r>
        <w:rPr>
          <w:sz w:val="22"/>
        </w:rPr>
        <w:t>se</w:t>
      </w:r>
      <w:r>
        <w:rPr>
          <w:spacing w:val="-5"/>
          <w:sz w:val="22"/>
        </w:rPr>
        <w:t> </w:t>
      </w:r>
      <w:r>
        <w:rPr>
          <w:sz w:val="22"/>
        </w:rPr>
        <w:t>adibiti</w:t>
      </w:r>
      <w:r>
        <w:rPr>
          <w:spacing w:val="-5"/>
          <w:sz w:val="22"/>
        </w:rPr>
        <w:t> </w:t>
      </w:r>
      <w:r>
        <w:rPr>
          <w:sz w:val="22"/>
        </w:rPr>
        <w:t>ad attività</w:t>
      </w:r>
      <w:r>
        <w:rPr>
          <w:spacing w:val="-5"/>
          <w:sz w:val="22"/>
        </w:rPr>
        <w:t> </w:t>
      </w:r>
      <w:r>
        <w:rPr>
          <w:sz w:val="22"/>
          <w:u w:val="single"/>
        </w:rPr>
        <w:t>alberghiera</w:t>
      </w:r>
      <w:r>
        <w:rPr>
          <w:sz w:val="22"/>
        </w:rPr>
        <w:t>,</w:t>
      </w:r>
      <w:r>
        <w:rPr>
          <w:spacing w:val="-4"/>
          <w:sz w:val="22"/>
        </w:rPr>
        <w:t> </w:t>
      </w:r>
      <w:r>
        <w:rPr>
          <w:sz w:val="22"/>
        </w:rPr>
        <w:t>a</w:t>
      </w:r>
      <w:r>
        <w:rPr>
          <w:spacing w:val="-4"/>
          <w:sz w:val="22"/>
        </w:rPr>
        <w:t> </w:t>
      </w:r>
      <w:r>
        <w:rPr>
          <w:sz w:val="22"/>
        </w:rPr>
        <w:t>meno</w:t>
      </w:r>
      <w:r>
        <w:rPr>
          <w:spacing w:val="-4"/>
          <w:sz w:val="22"/>
        </w:rPr>
        <w:t> </w:t>
      </w:r>
      <w:r>
        <w:rPr>
          <w:sz w:val="22"/>
        </w:rPr>
        <w:t>che</w:t>
      </w:r>
      <w:r>
        <w:rPr>
          <w:spacing w:val="-4"/>
          <w:sz w:val="22"/>
        </w:rPr>
        <w:t> </w:t>
      </w:r>
      <w:r>
        <w:rPr>
          <w:sz w:val="22"/>
        </w:rPr>
        <w:t>l’attività</w:t>
      </w:r>
      <w:r>
        <w:rPr>
          <w:spacing w:val="-4"/>
          <w:sz w:val="22"/>
        </w:rPr>
        <w:t> </w:t>
      </w:r>
      <w:r>
        <w:rPr>
          <w:sz w:val="22"/>
        </w:rPr>
        <w:t>da</w:t>
      </w:r>
      <w:r>
        <w:rPr>
          <w:spacing w:val="-4"/>
          <w:sz w:val="22"/>
        </w:rPr>
        <w:t> </w:t>
      </w:r>
      <w:r>
        <w:rPr>
          <w:sz w:val="22"/>
        </w:rPr>
        <w:t>esercitare</w:t>
      </w:r>
      <w:r>
        <w:rPr>
          <w:spacing w:val="-4"/>
          <w:sz w:val="22"/>
        </w:rPr>
        <w:t> </w:t>
      </w:r>
      <w:r>
        <w:rPr>
          <w:sz w:val="22"/>
        </w:rPr>
        <w:t>abbia,</w:t>
      </w:r>
      <w:r>
        <w:rPr>
          <w:spacing w:val="-4"/>
          <w:sz w:val="22"/>
        </w:rPr>
        <w:t> </w:t>
      </w:r>
      <w:r>
        <w:rPr>
          <w:sz w:val="22"/>
        </w:rPr>
        <w:t>per</w:t>
      </w:r>
      <w:r>
        <w:rPr>
          <w:spacing w:val="-4"/>
          <w:sz w:val="22"/>
        </w:rPr>
        <w:t> </w:t>
      </w:r>
      <w:r>
        <w:rPr>
          <w:sz w:val="22"/>
        </w:rPr>
        <w:t>sua</w:t>
      </w:r>
      <w:r>
        <w:rPr>
          <w:spacing w:val="-4"/>
          <w:sz w:val="22"/>
        </w:rPr>
        <w:t> </w:t>
      </w:r>
      <w:r>
        <w:rPr>
          <w:sz w:val="22"/>
        </w:rPr>
        <w:t>natura,</w:t>
      </w:r>
      <w:r>
        <w:rPr>
          <w:spacing w:val="-4"/>
          <w:sz w:val="22"/>
        </w:rPr>
        <w:t> </w:t>
      </w:r>
      <w:r>
        <w:rPr>
          <w:sz w:val="22"/>
        </w:rPr>
        <w:t>carattere</w:t>
      </w:r>
      <w:r>
        <w:rPr>
          <w:spacing w:val="-4"/>
          <w:sz w:val="22"/>
        </w:rPr>
        <w:t> </w:t>
      </w:r>
      <w:r>
        <w:rPr>
          <w:sz w:val="22"/>
        </w:rPr>
        <w:t>transitorio.</w:t>
      </w:r>
    </w:p>
    <w:p>
      <w:pPr>
        <w:pStyle w:val="ListParagraph"/>
        <w:numPr>
          <w:ilvl w:val="0"/>
          <w:numId w:val="35"/>
        </w:numPr>
        <w:tabs>
          <w:tab w:pos="498" w:val="left" w:leader="none"/>
          <w:tab w:pos="501" w:val="left" w:leader="none"/>
        </w:tabs>
        <w:spacing w:line="232" w:lineRule="auto" w:before="4" w:after="0"/>
        <w:ind w:left="501" w:right="200" w:hanging="361"/>
        <w:jc w:val="left"/>
        <w:rPr>
          <w:sz w:val="22"/>
        </w:rPr>
      </w:pPr>
      <w:r>
        <w:rPr>
          <w:sz w:val="22"/>
        </w:rPr>
        <w:t>il</w:t>
      </w:r>
      <w:r>
        <w:rPr>
          <w:spacing w:val="-8"/>
          <w:sz w:val="22"/>
        </w:rPr>
        <w:t> </w:t>
      </w:r>
      <w:r>
        <w:rPr>
          <w:sz w:val="22"/>
        </w:rPr>
        <w:t>conduttore</w:t>
      </w:r>
      <w:r>
        <w:rPr>
          <w:spacing w:val="-8"/>
          <w:sz w:val="22"/>
        </w:rPr>
        <w:t> </w:t>
      </w:r>
      <w:r>
        <w:rPr>
          <w:sz w:val="22"/>
        </w:rPr>
        <w:t>può</w:t>
      </w:r>
      <w:r>
        <w:rPr>
          <w:spacing w:val="-8"/>
          <w:sz w:val="22"/>
        </w:rPr>
        <w:t> </w:t>
      </w:r>
      <w:r>
        <w:rPr>
          <w:b/>
          <w:sz w:val="22"/>
          <w:u w:val="single"/>
        </w:rPr>
        <w:t>recedere</w:t>
      </w:r>
      <w:r>
        <w:rPr>
          <w:b/>
          <w:spacing w:val="-8"/>
          <w:sz w:val="22"/>
          <w:u w:val="single"/>
        </w:rPr>
        <w:t> </w:t>
      </w:r>
      <w:r>
        <w:rPr>
          <w:b/>
          <w:sz w:val="22"/>
          <w:u w:val="single"/>
        </w:rPr>
        <w:t>dal</w:t>
      </w:r>
      <w:r>
        <w:rPr>
          <w:b/>
          <w:spacing w:val="-8"/>
          <w:sz w:val="22"/>
          <w:u w:val="single"/>
        </w:rPr>
        <w:t> </w:t>
      </w:r>
      <w:r>
        <w:rPr>
          <w:b/>
          <w:sz w:val="22"/>
          <w:u w:val="single"/>
        </w:rPr>
        <w:t>contratto</w:t>
      </w:r>
      <w:r>
        <w:rPr>
          <w:b/>
          <w:spacing w:val="-8"/>
          <w:sz w:val="22"/>
          <w:u w:val="single"/>
        </w:rPr>
        <w:t> </w:t>
      </w:r>
      <w:r>
        <w:rPr>
          <w:b/>
          <w:sz w:val="22"/>
          <w:u w:val="single"/>
        </w:rPr>
        <w:t>anche</w:t>
      </w:r>
      <w:r>
        <w:rPr>
          <w:b/>
          <w:spacing w:val="-8"/>
          <w:sz w:val="22"/>
          <w:u w:val="single"/>
        </w:rPr>
        <w:t> </w:t>
      </w:r>
      <w:r>
        <w:rPr>
          <w:b/>
          <w:sz w:val="22"/>
          <w:u w:val="single"/>
        </w:rPr>
        <w:t>prima</w:t>
      </w:r>
      <w:r>
        <w:rPr>
          <w:b/>
          <w:spacing w:val="-8"/>
          <w:sz w:val="22"/>
          <w:u w:val="single"/>
        </w:rPr>
        <w:t> </w:t>
      </w:r>
      <w:r>
        <w:rPr>
          <w:b/>
          <w:sz w:val="22"/>
          <w:u w:val="single"/>
        </w:rPr>
        <w:t>della</w:t>
      </w:r>
      <w:r>
        <w:rPr>
          <w:b/>
          <w:spacing w:val="-8"/>
          <w:sz w:val="22"/>
          <w:u w:val="single"/>
        </w:rPr>
        <w:t> </w:t>
      </w:r>
      <w:r>
        <w:rPr>
          <w:b/>
          <w:sz w:val="22"/>
          <w:u w:val="single"/>
        </w:rPr>
        <w:t>scadenza</w:t>
      </w:r>
      <w:r>
        <w:rPr>
          <w:b/>
          <w:spacing w:val="-7"/>
          <w:sz w:val="22"/>
        </w:rPr>
        <w:t> </w:t>
      </w:r>
      <w:r>
        <w:rPr>
          <w:sz w:val="22"/>
        </w:rPr>
        <w:t>ove</w:t>
      </w:r>
      <w:r>
        <w:rPr>
          <w:spacing w:val="-8"/>
          <w:sz w:val="22"/>
        </w:rPr>
        <w:t> </w:t>
      </w:r>
      <w:r>
        <w:rPr>
          <w:sz w:val="22"/>
        </w:rPr>
        <w:t>ricorrano</w:t>
      </w:r>
      <w:r>
        <w:rPr>
          <w:spacing w:val="-8"/>
          <w:sz w:val="22"/>
        </w:rPr>
        <w:t> </w:t>
      </w:r>
      <w:r>
        <w:rPr>
          <w:b/>
          <w:sz w:val="22"/>
          <w:u w:val="single"/>
        </w:rPr>
        <w:t>gravi</w:t>
      </w:r>
      <w:r>
        <w:rPr>
          <w:b/>
          <w:spacing w:val="-8"/>
          <w:sz w:val="22"/>
          <w:u w:val="single"/>
        </w:rPr>
        <w:t> </w:t>
      </w:r>
      <w:r>
        <w:rPr>
          <w:b/>
          <w:sz w:val="22"/>
          <w:u w:val="single"/>
        </w:rPr>
        <w:t>motivi</w:t>
      </w:r>
      <w:r>
        <w:rPr>
          <w:b/>
          <w:spacing w:val="-8"/>
          <w:sz w:val="22"/>
        </w:rPr>
        <w:t> </w:t>
      </w:r>
      <w:r>
        <w:rPr>
          <w:sz w:val="22"/>
        </w:rPr>
        <w:t>oppure nel caso in cui il locatore gli abbia concesso contrattualmente tale facoltà;</w:t>
      </w:r>
    </w:p>
    <w:p>
      <w:pPr>
        <w:pStyle w:val="ListParagraph"/>
        <w:numPr>
          <w:ilvl w:val="0"/>
          <w:numId w:val="35"/>
        </w:numPr>
        <w:tabs>
          <w:tab w:pos="501" w:val="left" w:leader="none"/>
        </w:tabs>
        <w:spacing w:line="232" w:lineRule="auto" w:before="3" w:after="0"/>
        <w:ind w:left="501" w:right="286" w:hanging="361"/>
        <w:jc w:val="left"/>
        <w:rPr>
          <w:sz w:val="22"/>
        </w:rPr>
      </w:pPr>
      <w:r>
        <w:rPr>
          <w:sz w:val="22"/>
        </w:rPr>
        <w:t>il contratto si </w:t>
      </w:r>
      <w:r>
        <w:rPr>
          <w:b/>
          <w:sz w:val="22"/>
          <w:u w:val="single"/>
        </w:rPr>
        <w:t>rinnova tacitamente alla sua scadenza</w:t>
      </w:r>
      <w:r>
        <w:rPr>
          <w:b/>
          <w:sz w:val="22"/>
        </w:rPr>
        <w:t> </w:t>
      </w:r>
      <w:r>
        <w:rPr>
          <w:sz w:val="22"/>
        </w:rPr>
        <w:t>per un ulteriore </w:t>
      </w:r>
      <w:r>
        <w:rPr>
          <w:b/>
          <w:sz w:val="22"/>
          <w:u w:val="single"/>
        </w:rPr>
        <w:t>identico periodo</w:t>
      </w:r>
      <w:r>
        <w:rPr>
          <w:sz w:val="22"/>
        </w:rPr>
        <w:t>, salvo tempestiva disdetta, che però, alla prima scadenza, il locatore può intimare soltanto per motivi tassativamente elencati. In relazione a tale profilo è stato peraltro precisato che la rinnovazione tacita del contratto alla prima scadenza contrattuale, per il mancato esercizio da parte del locatore della facoltà di diniego della rinnovazione stessa, costituisce un effetto automatico che scaturisce direttamente</w:t>
      </w:r>
      <w:r>
        <w:rPr>
          <w:spacing w:val="-6"/>
          <w:sz w:val="22"/>
        </w:rPr>
        <w:t> </w:t>
      </w:r>
      <w:r>
        <w:rPr>
          <w:sz w:val="22"/>
        </w:rPr>
        <w:t>dalla</w:t>
      </w:r>
      <w:r>
        <w:rPr>
          <w:spacing w:val="-6"/>
          <w:sz w:val="22"/>
        </w:rPr>
        <w:t> </w:t>
      </w:r>
      <w:r>
        <w:rPr>
          <w:sz w:val="22"/>
        </w:rPr>
        <w:t>legge,</w:t>
      </w:r>
      <w:r>
        <w:rPr>
          <w:spacing w:val="-6"/>
          <w:sz w:val="22"/>
        </w:rPr>
        <w:t> </w:t>
      </w:r>
      <w:r>
        <w:rPr>
          <w:sz w:val="22"/>
        </w:rPr>
        <w:t>e</w:t>
      </w:r>
      <w:r>
        <w:rPr>
          <w:spacing w:val="-6"/>
          <w:sz w:val="22"/>
        </w:rPr>
        <w:t> </w:t>
      </w:r>
      <w:r>
        <w:rPr>
          <w:sz w:val="22"/>
        </w:rPr>
        <w:t>non</w:t>
      </w:r>
      <w:r>
        <w:rPr>
          <w:spacing w:val="-6"/>
          <w:sz w:val="22"/>
        </w:rPr>
        <w:t> </w:t>
      </w:r>
      <w:r>
        <w:rPr>
          <w:sz w:val="22"/>
        </w:rPr>
        <w:t>da</w:t>
      </w:r>
      <w:r>
        <w:rPr>
          <w:spacing w:val="-6"/>
          <w:sz w:val="22"/>
        </w:rPr>
        <w:t> </w:t>
      </w:r>
      <w:r>
        <w:rPr>
          <w:sz w:val="22"/>
        </w:rPr>
        <w:t>una</w:t>
      </w:r>
      <w:r>
        <w:rPr>
          <w:spacing w:val="-6"/>
          <w:sz w:val="22"/>
        </w:rPr>
        <w:t> </w:t>
      </w:r>
      <w:r>
        <w:rPr>
          <w:sz w:val="22"/>
        </w:rPr>
        <w:t>manifestazione</w:t>
      </w:r>
      <w:r>
        <w:rPr>
          <w:spacing w:val="-6"/>
          <w:sz w:val="22"/>
        </w:rPr>
        <w:t> </w:t>
      </w:r>
      <w:r>
        <w:rPr>
          <w:sz w:val="22"/>
        </w:rPr>
        <w:t>di</w:t>
      </w:r>
      <w:r>
        <w:rPr>
          <w:spacing w:val="-6"/>
          <w:sz w:val="22"/>
        </w:rPr>
        <w:t> </w:t>
      </w:r>
      <w:r>
        <w:rPr>
          <w:sz w:val="22"/>
        </w:rPr>
        <w:t>volontà</w:t>
      </w:r>
      <w:r>
        <w:rPr>
          <w:spacing w:val="-6"/>
          <w:sz w:val="22"/>
        </w:rPr>
        <w:t> </w:t>
      </w:r>
      <w:r>
        <w:rPr>
          <w:sz w:val="22"/>
        </w:rPr>
        <w:t>negoziale,</w:t>
      </w:r>
      <w:r>
        <w:rPr>
          <w:spacing w:val="-6"/>
          <w:sz w:val="22"/>
        </w:rPr>
        <w:t> </w:t>
      </w:r>
      <w:r>
        <w:rPr>
          <w:sz w:val="22"/>
        </w:rPr>
        <w:t>con</w:t>
      </w:r>
      <w:r>
        <w:rPr>
          <w:spacing w:val="-6"/>
          <w:sz w:val="22"/>
        </w:rPr>
        <w:t> </w:t>
      </w:r>
      <w:r>
        <w:rPr>
          <w:sz w:val="22"/>
        </w:rPr>
        <w:t>la</w:t>
      </w:r>
      <w:r>
        <w:rPr>
          <w:spacing w:val="-6"/>
          <w:sz w:val="22"/>
        </w:rPr>
        <w:t> </w:t>
      </w:r>
      <w:r>
        <w:rPr>
          <w:sz w:val="22"/>
        </w:rPr>
        <w:t>conseguenza</w:t>
      </w:r>
      <w:r>
        <w:rPr>
          <w:spacing w:val="-6"/>
          <w:sz w:val="22"/>
        </w:rPr>
        <w:t> </w:t>
      </w:r>
      <w:r>
        <w:rPr>
          <w:sz w:val="22"/>
        </w:rPr>
        <w:t>che,</w:t>
      </w:r>
      <w:r>
        <w:rPr>
          <w:spacing w:val="-6"/>
          <w:sz w:val="22"/>
        </w:rPr>
        <w:t> </w:t>
      </w:r>
      <w:r>
        <w:rPr>
          <w:sz w:val="22"/>
        </w:rPr>
        <w:t>in caso di pignoramento dell’immobile e di successivo fallimento del locatore, tale rinnovazione non necessita dell’autorizzazione del giudice dell’esecuzione;</w:t>
      </w:r>
    </w:p>
    <w:p>
      <w:pPr>
        <w:pStyle w:val="ListParagraph"/>
        <w:numPr>
          <w:ilvl w:val="0"/>
          <w:numId w:val="35"/>
        </w:numPr>
        <w:tabs>
          <w:tab w:pos="498" w:val="left" w:leader="none"/>
          <w:tab w:pos="501" w:val="left" w:leader="none"/>
        </w:tabs>
        <w:spacing w:line="232" w:lineRule="auto" w:before="8" w:after="0"/>
        <w:ind w:left="501" w:right="253" w:hanging="361"/>
        <w:jc w:val="left"/>
        <w:rPr>
          <w:sz w:val="22"/>
        </w:rPr>
      </w:pPr>
      <w:r>
        <w:rPr>
          <w:sz w:val="22"/>
        </w:rPr>
        <w:t>il</w:t>
      </w:r>
      <w:r>
        <w:rPr>
          <w:spacing w:val="-6"/>
          <w:sz w:val="22"/>
        </w:rPr>
        <w:t> </w:t>
      </w:r>
      <w:r>
        <w:rPr>
          <w:sz w:val="22"/>
        </w:rPr>
        <w:t>conduttore</w:t>
      </w:r>
      <w:r>
        <w:rPr>
          <w:spacing w:val="-6"/>
          <w:sz w:val="22"/>
        </w:rPr>
        <w:t> </w:t>
      </w:r>
      <w:r>
        <w:rPr>
          <w:sz w:val="22"/>
        </w:rPr>
        <w:t>può</w:t>
      </w:r>
      <w:r>
        <w:rPr>
          <w:spacing w:val="-6"/>
          <w:sz w:val="22"/>
        </w:rPr>
        <w:t> </w:t>
      </w:r>
      <w:r>
        <w:rPr>
          <w:sz w:val="22"/>
        </w:rPr>
        <w:t>sia</w:t>
      </w:r>
      <w:r>
        <w:rPr>
          <w:spacing w:val="-6"/>
          <w:sz w:val="22"/>
        </w:rPr>
        <w:t> </w:t>
      </w:r>
      <w:r>
        <w:rPr>
          <w:b/>
          <w:sz w:val="22"/>
          <w:u w:val="single"/>
        </w:rPr>
        <w:t>sublocare</w:t>
      </w:r>
      <w:r>
        <w:rPr>
          <w:b/>
          <w:spacing w:val="-6"/>
          <w:sz w:val="22"/>
        </w:rPr>
        <w:t> </w:t>
      </w:r>
      <w:r>
        <w:rPr>
          <w:sz w:val="22"/>
        </w:rPr>
        <w:t>l’immobile</w:t>
      </w:r>
      <w:r>
        <w:rPr>
          <w:spacing w:val="-6"/>
          <w:sz w:val="22"/>
        </w:rPr>
        <w:t> </w:t>
      </w:r>
      <w:r>
        <w:rPr>
          <w:sz w:val="22"/>
        </w:rPr>
        <w:t>che</w:t>
      </w:r>
      <w:r>
        <w:rPr>
          <w:spacing w:val="-7"/>
          <w:sz w:val="22"/>
        </w:rPr>
        <w:t> </w:t>
      </w:r>
      <w:r>
        <w:rPr>
          <w:b/>
          <w:sz w:val="22"/>
          <w:u w:val="single"/>
        </w:rPr>
        <w:t>cedere</w:t>
      </w:r>
      <w:r>
        <w:rPr>
          <w:b/>
          <w:spacing w:val="-6"/>
          <w:sz w:val="22"/>
          <w:u w:val="single"/>
        </w:rPr>
        <w:t> </w:t>
      </w:r>
      <w:r>
        <w:rPr>
          <w:b/>
          <w:sz w:val="22"/>
          <w:u w:val="single"/>
        </w:rPr>
        <w:t>il</w:t>
      </w:r>
      <w:r>
        <w:rPr>
          <w:b/>
          <w:spacing w:val="-6"/>
          <w:sz w:val="22"/>
          <w:u w:val="single"/>
        </w:rPr>
        <w:t> </w:t>
      </w:r>
      <w:r>
        <w:rPr>
          <w:b/>
          <w:sz w:val="22"/>
          <w:u w:val="single"/>
        </w:rPr>
        <w:t>contratto</w:t>
      </w:r>
      <w:r>
        <w:rPr>
          <w:b/>
          <w:spacing w:val="-6"/>
          <w:sz w:val="22"/>
        </w:rPr>
        <w:t> </w:t>
      </w:r>
      <w:r>
        <w:rPr>
          <w:sz w:val="22"/>
        </w:rPr>
        <w:t>di</w:t>
      </w:r>
      <w:r>
        <w:rPr>
          <w:spacing w:val="-6"/>
          <w:sz w:val="22"/>
        </w:rPr>
        <w:t> </w:t>
      </w:r>
      <w:r>
        <w:rPr>
          <w:sz w:val="22"/>
        </w:rPr>
        <w:t>locazione</w:t>
      </w:r>
      <w:r>
        <w:rPr>
          <w:spacing w:val="-6"/>
          <w:sz w:val="22"/>
        </w:rPr>
        <w:t> </w:t>
      </w:r>
      <w:r>
        <w:rPr>
          <w:sz w:val="22"/>
        </w:rPr>
        <w:t>a</w:t>
      </w:r>
      <w:r>
        <w:rPr>
          <w:spacing w:val="-6"/>
          <w:sz w:val="22"/>
        </w:rPr>
        <w:t> </w:t>
      </w:r>
      <w:r>
        <w:rPr>
          <w:sz w:val="22"/>
        </w:rPr>
        <w:t>terzi</w:t>
      </w:r>
      <w:r>
        <w:rPr>
          <w:spacing w:val="-6"/>
          <w:sz w:val="22"/>
        </w:rPr>
        <w:t> </w:t>
      </w:r>
      <w:r>
        <w:rPr>
          <w:sz w:val="22"/>
        </w:rPr>
        <w:t>senza</w:t>
      </w:r>
      <w:r>
        <w:rPr>
          <w:spacing w:val="-6"/>
          <w:sz w:val="22"/>
        </w:rPr>
        <w:t> </w:t>
      </w:r>
      <w:r>
        <w:rPr>
          <w:sz w:val="22"/>
        </w:rPr>
        <w:t>bisogno</w:t>
      </w:r>
      <w:r>
        <w:rPr>
          <w:spacing w:val="-6"/>
          <w:sz w:val="22"/>
        </w:rPr>
        <w:t> </w:t>
      </w:r>
      <w:r>
        <w:rPr>
          <w:sz w:val="22"/>
        </w:rPr>
        <w:t>del consenso del locatore, purché venga </w:t>
      </w:r>
      <w:r>
        <w:rPr>
          <w:b/>
          <w:sz w:val="22"/>
          <w:u w:val="single"/>
        </w:rPr>
        <w:t>insieme ceduta o locata l’azienda</w:t>
      </w:r>
      <w:r>
        <w:rPr>
          <w:sz w:val="22"/>
        </w:rPr>
        <w:t>;</w:t>
      </w:r>
    </w:p>
    <w:p>
      <w:pPr>
        <w:pStyle w:val="ListParagraph"/>
        <w:numPr>
          <w:ilvl w:val="0"/>
          <w:numId w:val="35"/>
        </w:numPr>
        <w:tabs>
          <w:tab w:pos="497" w:val="left" w:leader="none"/>
          <w:tab w:pos="501" w:val="left" w:leader="none"/>
        </w:tabs>
        <w:spacing w:line="235" w:lineRule="auto" w:before="1" w:after="0"/>
        <w:ind w:left="501" w:right="851" w:hanging="361"/>
        <w:jc w:val="left"/>
        <w:rPr>
          <w:sz w:val="22"/>
        </w:rPr>
      </w:pPr>
      <w:r>
        <w:rPr>
          <w:sz w:val="22"/>
        </w:rPr>
        <w:t>il </w:t>
      </w:r>
      <w:r>
        <w:rPr>
          <w:b/>
          <w:sz w:val="22"/>
          <w:u w:val="single"/>
        </w:rPr>
        <w:t>canone iniziale</w:t>
      </w:r>
      <w:r>
        <w:rPr>
          <w:b/>
          <w:sz w:val="22"/>
        </w:rPr>
        <w:t> </w:t>
      </w:r>
      <w:r>
        <w:rPr>
          <w:sz w:val="22"/>
        </w:rPr>
        <w:t>di locazione può essere </w:t>
      </w:r>
      <w:r>
        <w:rPr>
          <w:b/>
          <w:sz w:val="22"/>
          <w:u w:val="single"/>
        </w:rPr>
        <w:t>liberamente determinato</w:t>
      </w:r>
      <w:r>
        <w:rPr>
          <w:b/>
          <w:sz w:val="22"/>
        </w:rPr>
        <w:t> </w:t>
      </w:r>
      <w:r>
        <w:rPr>
          <w:sz w:val="22"/>
        </w:rPr>
        <w:t>dalle parti, ma per gli anni successivi</w:t>
      </w:r>
      <w:r>
        <w:rPr>
          <w:spacing w:val="-5"/>
          <w:sz w:val="22"/>
        </w:rPr>
        <w:t> </w:t>
      </w:r>
      <w:r>
        <w:rPr>
          <w:sz w:val="22"/>
        </w:rPr>
        <w:t>gli</w:t>
      </w:r>
      <w:r>
        <w:rPr>
          <w:spacing w:val="-4"/>
          <w:sz w:val="22"/>
        </w:rPr>
        <w:t> </w:t>
      </w:r>
      <w:r>
        <w:rPr>
          <w:sz w:val="22"/>
          <w:u w:val="single"/>
        </w:rPr>
        <w:t>aumenti</w:t>
      </w:r>
      <w:r>
        <w:rPr>
          <w:spacing w:val="-4"/>
          <w:sz w:val="22"/>
        </w:rPr>
        <w:t> </w:t>
      </w:r>
      <w:r>
        <w:rPr>
          <w:sz w:val="22"/>
        </w:rPr>
        <w:t>sono</w:t>
      </w:r>
      <w:r>
        <w:rPr>
          <w:spacing w:val="-5"/>
          <w:sz w:val="22"/>
        </w:rPr>
        <w:t> </w:t>
      </w:r>
      <w:r>
        <w:rPr>
          <w:sz w:val="22"/>
        </w:rPr>
        <w:t>sottratti</w:t>
      </w:r>
      <w:r>
        <w:rPr>
          <w:spacing w:val="-4"/>
          <w:sz w:val="22"/>
        </w:rPr>
        <w:t> </w:t>
      </w:r>
      <w:r>
        <w:rPr>
          <w:sz w:val="22"/>
        </w:rPr>
        <w:t>alla</w:t>
      </w:r>
      <w:r>
        <w:rPr>
          <w:spacing w:val="-4"/>
          <w:sz w:val="22"/>
        </w:rPr>
        <w:t> </w:t>
      </w:r>
      <w:r>
        <w:rPr>
          <w:sz w:val="22"/>
        </w:rPr>
        <w:t>disponibilità</w:t>
      </w:r>
      <w:r>
        <w:rPr>
          <w:spacing w:val="-4"/>
          <w:sz w:val="22"/>
        </w:rPr>
        <w:t> </w:t>
      </w:r>
      <w:r>
        <w:rPr>
          <w:sz w:val="22"/>
        </w:rPr>
        <w:t>delle</w:t>
      </w:r>
      <w:r>
        <w:rPr>
          <w:spacing w:val="-4"/>
          <w:sz w:val="22"/>
        </w:rPr>
        <w:t> </w:t>
      </w:r>
      <w:r>
        <w:rPr>
          <w:sz w:val="22"/>
        </w:rPr>
        <w:t>parti</w:t>
      </w:r>
      <w:r>
        <w:rPr>
          <w:spacing w:val="-4"/>
          <w:sz w:val="22"/>
        </w:rPr>
        <w:t> </w:t>
      </w:r>
      <w:r>
        <w:rPr>
          <w:sz w:val="22"/>
        </w:rPr>
        <w:t>e</w:t>
      </w:r>
      <w:r>
        <w:rPr>
          <w:spacing w:val="-5"/>
          <w:sz w:val="22"/>
        </w:rPr>
        <w:t> </w:t>
      </w:r>
      <w:r>
        <w:rPr>
          <w:sz w:val="22"/>
        </w:rPr>
        <w:t>sono</w:t>
      </w:r>
      <w:r>
        <w:rPr>
          <w:spacing w:val="-5"/>
          <w:sz w:val="22"/>
        </w:rPr>
        <w:t> </w:t>
      </w:r>
      <w:r>
        <w:rPr>
          <w:sz w:val="22"/>
        </w:rPr>
        <w:t>consentiti</w:t>
      </w:r>
      <w:r>
        <w:rPr>
          <w:spacing w:val="-4"/>
          <w:sz w:val="22"/>
        </w:rPr>
        <w:t> </w:t>
      </w:r>
      <w:r>
        <w:rPr>
          <w:sz w:val="22"/>
        </w:rPr>
        <w:t>dalla</w:t>
      </w:r>
      <w:r>
        <w:rPr>
          <w:spacing w:val="-4"/>
          <w:sz w:val="22"/>
        </w:rPr>
        <w:t> </w:t>
      </w:r>
      <w:r>
        <w:rPr>
          <w:sz w:val="22"/>
        </w:rPr>
        <w:t>legge</w:t>
      </w:r>
      <w:r>
        <w:rPr>
          <w:spacing w:val="-4"/>
          <w:sz w:val="22"/>
        </w:rPr>
        <w:t> </w:t>
      </w:r>
      <w:r>
        <w:rPr>
          <w:sz w:val="22"/>
        </w:rPr>
        <w:t>con frequenza</w:t>
      </w:r>
      <w:r>
        <w:rPr>
          <w:spacing w:val="-5"/>
          <w:sz w:val="22"/>
        </w:rPr>
        <w:t> </w:t>
      </w:r>
      <w:r>
        <w:rPr>
          <w:sz w:val="22"/>
        </w:rPr>
        <w:t>annuale</w:t>
      </w:r>
      <w:r>
        <w:rPr>
          <w:spacing w:val="-5"/>
          <w:sz w:val="22"/>
        </w:rPr>
        <w:t> </w:t>
      </w:r>
      <w:r>
        <w:rPr>
          <w:sz w:val="22"/>
        </w:rPr>
        <w:t>nel</w:t>
      </w:r>
      <w:r>
        <w:rPr>
          <w:spacing w:val="-5"/>
          <w:sz w:val="22"/>
        </w:rPr>
        <w:t> </w:t>
      </w:r>
      <w:r>
        <w:rPr>
          <w:sz w:val="22"/>
        </w:rPr>
        <w:t>limite</w:t>
      </w:r>
      <w:r>
        <w:rPr>
          <w:spacing w:val="-5"/>
          <w:sz w:val="22"/>
        </w:rPr>
        <w:t> </w:t>
      </w:r>
      <w:r>
        <w:rPr>
          <w:sz w:val="22"/>
        </w:rPr>
        <w:t>massimo</w:t>
      </w:r>
      <w:r>
        <w:rPr>
          <w:spacing w:val="-5"/>
          <w:sz w:val="22"/>
        </w:rPr>
        <w:t> </w:t>
      </w:r>
      <w:r>
        <w:rPr>
          <w:sz w:val="22"/>
        </w:rPr>
        <w:t>del</w:t>
      </w:r>
      <w:r>
        <w:rPr>
          <w:spacing w:val="-5"/>
          <w:sz w:val="22"/>
        </w:rPr>
        <w:t> </w:t>
      </w:r>
      <w:r>
        <w:rPr>
          <w:sz w:val="22"/>
          <w:u w:val="single"/>
        </w:rPr>
        <w:t>75%</w:t>
      </w:r>
      <w:r>
        <w:rPr>
          <w:spacing w:val="-5"/>
          <w:sz w:val="22"/>
          <w:u w:val="single"/>
        </w:rPr>
        <w:t> </w:t>
      </w:r>
      <w:r>
        <w:rPr>
          <w:sz w:val="22"/>
          <w:u w:val="single"/>
        </w:rPr>
        <w:t>della</w:t>
      </w:r>
      <w:r>
        <w:rPr>
          <w:spacing w:val="-5"/>
          <w:sz w:val="22"/>
          <w:u w:val="single"/>
        </w:rPr>
        <w:t> </w:t>
      </w:r>
      <w:r>
        <w:rPr>
          <w:sz w:val="22"/>
          <w:u w:val="single"/>
        </w:rPr>
        <w:t>variazione</w:t>
      </w:r>
      <w:r>
        <w:rPr>
          <w:spacing w:val="-5"/>
          <w:sz w:val="22"/>
          <w:u w:val="single"/>
        </w:rPr>
        <w:t> </w:t>
      </w:r>
      <w:r>
        <w:rPr>
          <w:sz w:val="22"/>
          <w:u w:val="single"/>
        </w:rPr>
        <w:t>dell’indice</w:t>
      </w:r>
      <w:r>
        <w:rPr>
          <w:spacing w:val="-5"/>
          <w:sz w:val="22"/>
          <w:u w:val="single"/>
        </w:rPr>
        <w:t> </w:t>
      </w:r>
      <w:r>
        <w:rPr>
          <w:sz w:val="22"/>
          <w:u w:val="single"/>
        </w:rPr>
        <w:t>dei</w:t>
      </w:r>
      <w:r>
        <w:rPr>
          <w:spacing w:val="-5"/>
          <w:sz w:val="22"/>
          <w:u w:val="single"/>
        </w:rPr>
        <w:t> </w:t>
      </w:r>
      <w:r>
        <w:rPr>
          <w:sz w:val="22"/>
          <w:u w:val="single"/>
        </w:rPr>
        <w:t>prezzi</w:t>
      </w:r>
      <w:r>
        <w:rPr>
          <w:spacing w:val="-5"/>
          <w:sz w:val="22"/>
          <w:u w:val="single"/>
        </w:rPr>
        <w:t> </w:t>
      </w:r>
      <w:r>
        <w:rPr>
          <w:sz w:val="22"/>
          <w:u w:val="single"/>
        </w:rPr>
        <w:t>al</w:t>
      </w:r>
      <w:r>
        <w:rPr>
          <w:spacing w:val="-5"/>
          <w:sz w:val="22"/>
          <w:u w:val="single"/>
        </w:rPr>
        <w:t> </w:t>
      </w:r>
      <w:r>
        <w:rPr>
          <w:sz w:val="22"/>
          <w:u w:val="single"/>
        </w:rPr>
        <w:t>consumo</w:t>
      </w:r>
      <w:r>
        <w:rPr>
          <w:sz w:val="22"/>
        </w:rPr>
        <w:t>;</w:t>
      </w:r>
    </w:p>
    <w:p>
      <w:pPr>
        <w:pStyle w:val="ListParagraph"/>
        <w:numPr>
          <w:ilvl w:val="0"/>
          <w:numId w:val="35"/>
        </w:numPr>
        <w:tabs>
          <w:tab w:pos="501" w:val="left" w:leader="none"/>
        </w:tabs>
        <w:spacing w:line="232" w:lineRule="auto" w:before="0" w:after="0"/>
        <w:ind w:left="501" w:right="315" w:hanging="361"/>
        <w:jc w:val="left"/>
        <w:rPr>
          <w:sz w:val="22"/>
        </w:rPr>
      </w:pPr>
      <w:r>
        <w:rPr>
          <w:sz w:val="22"/>
        </w:rPr>
        <w:t>in</w:t>
      </w:r>
      <w:r>
        <w:rPr>
          <w:spacing w:val="-5"/>
          <w:sz w:val="22"/>
        </w:rPr>
        <w:t> </w:t>
      </w:r>
      <w:r>
        <w:rPr>
          <w:sz w:val="22"/>
        </w:rPr>
        <w:t>caso</w:t>
      </w:r>
      <w:r>
        <w:rPr>
          <w:spacing w:val="-5"/>
          <w:sz w:val="22"/>
        </w:rPr>
        <w:t> </w:t>
      </w:r>
      <w:r>
        <w:rPr>
          <w:sz w:val="22"/>
        </w:rPr>
        <w:t>di</w:t>
      </w:r>
      <w:r>
        <w:rPr>
          <w:spacing w:val="-5"/>
          <w:sz w:val="22"/>
        </w:rPr>
        <w:t> </w:t>
      </w:r>
      <w:r>
        <w:rPr>
          <w:b/>
          <w:sz w:val="22"/>
          <w:u w:val="single"/>
        </w:rPr>
        <w:t>cessazione</w:t>
      </w:r>
      <w:r>
        <w:rPr>
          <w:b/>
          <w:spacing w:val="-6"/>
          <w:sz w:val="22"/>
        </w:rPr>
        <w:t> </w:t>
      </w:r>
      <w:r>
        <w:rPr>
          <w:sz w:val="22"/>
        </w:rPr>
        <w:t>del</w:t>
      </w:r>
      <w:r>
        <w:rPr>
          <w:spacing w:val="-5"/>
          <w:sz w:val="22"/>
        </w:rPr>
        <w:t> </w:t>
      </w:r>
      <w:r>
        <w:rPr>
          <w:sz w:val="22"/>
        </w:rPr>
        <w:t>rapporto</w:t>
      </w:r>
      <w:r>
        <w:rPr>
          <w:spacing w:val="-5"/>
          <w:sz w:val="22"/>
        </w:rPr>
        <w:t> </w:t>
      </w:r>
      <w:r>
        <w:rPr>
          <w:sz w:val="22"/>
        </w:rPr>
        <w:t>che</w:t>
      </w:r>
      <w:r>
        <w:rPr>
          <w:spacing w:val="-5"/>
          <w:sz w:val="22"/>
        </w:rPr>
        <w:t> </w:t>
      </w:r>
      <w:r>
        <w:rPr>
          <w:sz w:val="22"/>
        </w:rPr>
        <w:t>non</w:t>
      </w:r>
      <w:r>
        <w:rPr>
          <w:spacing w:val="-5"/>
          <w:sz w:val="22"/>
        </w:rPr>
        <w:t> </w:t>
      </w:r>
      <w:r>
        <w:rPr>
          <w:sz w:val="22"/>
        </w:rPr>
        <w:t>sia</w:t>
      </w:r>
      <w:r>
        <w:rPr>
          <w:spacing w:val="-5"/>
          <w:sz w:val="22"/>
        </w:rPr>
        <w:t> </w:t>
      </w:r>
      <w:r>
        <w:rPr>
          <w:sz w:val="22"/>
        </w:rPr>
        <w:t>dovuta</w:t>
      </w:r>
      <w:r>
        <w:rPr>
          <w:spacing w:val="-5"/>
          <w:sz w:val="22"/>
        </w:rPr>
        <w:t> </w:t>
      </w:r>
      <w:r>
        <w:rPr>
          <w:sz w:val="22"/>
        </w:rPr>
        <w:t>a</w:t>
      </w:r>
      <w:r>
        <w:rPr>
          <w:spacing w:val="-5"/>
          <w:sz w:val="22"/>
        </w:rPr>
        <w:t> </w:t>
      </w:r>
      <w:r>
        <w:rPr>
          <w:sz w:val="22"/>
        </w:rPr>
        <w:t>risoluzione</w:t>
      </w:r>
      <w:r>
        <w:rPr>
          <w:spacing w:val="-5"/>
          <w:sz w:val="22"/>
        </w:rPr>
        <w:t> </w:t>
      </w:r>
      <w:r>
        <w:rPr>
          <w:sz w:val="22"/>
        </w:rPr>
        <w:t>per</w:t>
      </w:r>
      <w:r>
        <w:rPr>
          <w:spacing w:val="-5"/>
          <w:sz w:val="22"/>
        </w:rPr>
        <w:t> </w:t>
      </w:r>
      <w:r>
        <w:rPr>
          <w:sz w:val="22"/>
        </w:rPr>
        <w:t>inadempimento</w:t>
      </w:r>
      <w:r>
        <w:rPr>
          <w:spacing w:val="-5"/>
          <w:sz w:val="22"/>
        </w:rPr>
        <w:t> </w:t>
      </w:r>
      <w:r>
        <w:rPr>
          <w:sz w:val="22"/>
        </w:rPr>
        <w:t>del</w:t>
      </w:r>
      <w:r>
        <w:rPr>
          <w:spacing w:val="-5"/>
          <w:sz w:val="22"/>
        </w:rPr>
        <w:t> </w:t>
      </w:r>
      <w:r>
        <w:rPr>
          <w:sz w:val="22"/>
        </w:rPr>
        <w:t>conduttore o a suo recesso, a quest’ultimo è dovuta una </w:t>
      </w:r>
      <w:r>
        <w:rPr>
          <w:b/>
          <w:sz w:val="22"/>
          <w:u w:val="single"/>
        </w:rPr>
        <w:t>indennità</w:t>
      </w:r>
      <w:r>
        <w:rPr>
          <w:b/>
          <w:sz w:val="22"/>
        </w:rPr>
        <w:t> </w:t>
      </w:r>
      <w:r>
        <w:rPr>
          <w:sz w:val="22"/>
        </w:rPr>
        <w:t>per la </w:t>
      </w:r>
      <w:r>
        <w:rPr>
          <w:b/>
          <w:sz w:val="22"/>
          <w:u w:val="single"/>
        </w:rPr>
        <w:t>perdita dell’avviamento commerciale</w:t>
      </w:r>
      <w:r>
        <w:rPr>
          <w:sz w:val="22"/>
        </w:rPr>
        <w:t>;</w:t>
      </w:r>
    </w:p>
    <w:p>
      <w:pPr>
        <w:pStyle w:val="ListParagraph"/>
        <w:numPr>
          <w:ilvl w:val="0"/>
          <w:numId w:val="35"/>
        </w:numPr>
        <w:tabs>
          <w:tab w:pos="501" w:val="left" w:leader="none"/>
        </w:tabs>
        <w:spacing w:line="235" w:lineRule="auto" w:before="0" w:after="0"/>
        <w:ind w:left="501" w:right="451" w:hanging="361"/>
        <w:jc w:val="left"/>
        <w:rPr>
          <w:sz w:val="22"/>
        </w:rPr>
      </w:pPr>
      <w:r>
        <w:rPr>
          <w:sz w:val="22"/>
        </w:rPr>
        <w:t>nel</w:t>
      </w:r>
      <w:r>
        <w:rPr>
          <w:spacing w:val="-6"/>
          <w:sz w:val="22"/>
        </w:rPr>
        <w:t> </w:t>
      </w:r>
      <w:r>
        <w:rPr>
          <w:sz w:val="22"/>
        </w:rPr>
        <w:t>caso</w:t>
      </w:r>
      <w:r>
        <w:rPr>
          <w:spacing w:val="-6"/>
          <w:sz w:val="22"/>
        </w:rPr>
        <w:t> </w:t>
      </w:r>
      <w:r>
        <w:rPr>
          <w:sz w:val="22"/>
        </w:rPr>
        <w:t>in</w:t>
      </w:r>
      <w:r>
        <w:rPr>
          <w:spacing w:val="-6"/>
          <w:sz w:val="22"/>
        </w:rPr>
        <w:t> </w:t>
      </w:r>
      <w:r>
        <w:rPr>
          <w:sz w:val="22"/>
        </w:rPr>
        <w:t>cui</w:t>
      </w:r>
      <w:r>
        <w:rPr>
          <w:spacing w:val="-6"/>
          <w:sz w:val="22"/>
        </w:rPr>
        <w:t> </w:t>
      </w:r>
      <w:r>
        <w:rPr>
          <w:sz w:val="22"/>
        </w:rPr>
        <w:t>il</w:t>
      </w:r>
      <w:r>
        <w:rPr>
          <w:spacing w:val="-6"/>
          <w:sz w:val="22"/>
        </w:rPr>
        <w:t> </w:t>
      </w:r>
      <w:r>
        <w:rPr>
          <w:sz w:val="22"/>
        </w:rPr>
        <w:t>locatore</w:t>
      </w:r>
      <w:r>
        <w:rPr>
          <w:spacing w:val="-6"/>
          <w:sz w:val="22"/>
        </w:rPr>
        <w:t> </w:t>
      </w:r>
      <w:r>
        <w:rPr>
          <w:sz w:val="22"/>
        </w:rPr>
        <w:t>intenda</w:t>
      </w:r>
      <w:r>
        <w:rPr>
          <w:spacing w:val="-7"/>
          <w:sz w:val="22"/>
        </w:rPr>
        <w:t> </w:t>
      </w:r>
      <w:r>
        <w:rPr>
          <w:b/>
          <w:sz w:val="22"/>
          <w:u w:val="single"/>
        </w:rPr>
        <w:t>vendere</w:t>
      </w:r>
      <w:r>
        <w:rPr>
          <w:b/>
          <w:spacing w:val="-7"/>
          <w:sz w:val="22"/>
          <w:u w:val="single"/>
        </w:rPr>
        <w:t> </w:t>
      </w:r>
      <w:r>
        <w:rPr>
          <w:sz w:val="22"/>
          <w:u w:val="single"/>
        </w:rPr>
        <w:t>l’immobile</w:t>
      </w:r>
      <w:r>
        <w:rPr>
          <w:spacing w:val="-6"/>
          <w:sz w:val="22"/>
          <w:u w:val="single"/>
        </w:rPr>
        <w:t> </w:t>
      </w:r>
      <w:r>
        <w:rPr>
          <w:sz w:val="22"/>
          <w:u w:val="single"/>
        </w:rPr>
        <w:t>locato</w:t>
      </w:r>
      <w:r>
        <w:rPr>
          <w:spacing w:val="-8"/>
          <w:sz w:val="22"/>
        </w:rPr>
        <w:t> </w:t>
      </w:r>
      <w:r>
        <w:rPr>
          <w:sz w:val="22"/>
        </w:rPr>
        <w:t>il</w:t>
      </w:r>
      <w:r>
        <w:rPr>
          <w:spacing w:val="-6"/>
          <w:sz w:val="22"/>
        </w:rPr>
        <w:t> </w:t>
      </w:r>
      <w:r>
        <w:rPr>
          <w:b/>
          <w:sz w:val="22"/>
          <w:u w:val="single"/>
        </w:rPr>
        <w:t>conduttore</w:t>
      </w:r>
      <w:r>
        <w:rPr>
          <w:b/>
          <w:spacing w:val="-6"/>
          <w:sz w:val="22"/>
        </w:rPr>
        <w:t> </w:t>
      </w:r>
      <w:r>
        <w:rPr>
          <w:sz w:val="22"/>
        </w:rPr>
        <w:t>ha</w:t>
      </w:r>
      <w:r>
        <w:rPr>
          <w:spacing w:val="-6"/>
          <w:sz w:val="22"/>
        </w:rPr>
        <w:t> </w:t>
      </w:r>
      <w:r>
        <w:rPr>
          <w:b/>
          <w:sz w:val="22"/>
          <w:u w:val="single"/>
        </w:rPr>
        <w:t>diritto</w:t>
      </w:r>
      <w:r>
        <w:rPr>
          <w:b/>
          <w:spacing w:val="-6"/>
          <w:sz w:val="22"/>
          <w:u w:val="single"/>
        </w:rPr>
        <w:t> </w:t>
      </w:r>
      <w:r>
        <w:rPr>
          <w:b/>
          <w:sz w:val="22"/>
          <w:u w:val="single"/>
        </w:rPr>
        <w:t>di</w:t>
      </w:r>
      <w:r>
        <w:rPr>
          <w:b/>
          <w:spacing w:val="-6"/>
          <w:sz w:val="22"/>
          <w:u w:val="single"/>
        </w:rPr>
        <w:t> </w:t>
      </w:r>
      <w:r>
        <w:rPr>
          <w:b/>
          <w:sz w:val="22"/>
          <w:u w:val="single"/>
        </w:rPr>
        <w:t>prelazione</w:t>
      </w:r>
      <w:r>
        <w:rPr>
          <w:b/>
          <w:spacing w:val="-6"/>
          <w:sz w:val="22"/>
        </w:rPr>
        <w:t> </w:t>
      </w:r>
      <w:r>
        <w:rPr>
          <w:sz w:val="22"/>
        </w:rPr>
        <w:t>per </w:t>
      </w:r>
      <w:r>
        <w:rPr>
          <w:b/>
          <w:spacing w:val="-2"/>
          <w:sz w:val="22"/>
          <w:u w:val="single"/>
        </w:rPr>
        <w:t>l’acquisto</w:t>
      </w:r>
      <w:r>
        <w:rPr>
          <w:spacing w:val="-2"/>
          <w:sz w:val="22"/>
        </w:rPr>
        <w:t>;</w:t>
      </w:r>
    </w:p>
    <w:p>
      <w:pPr>
        <w:pStyle w:val="ListParagraph"/>
        <w:numPr>
          <w:ilvl w:val="0"/>
          <w:numId w:val="35"/>
        </w:numPr>
        <w:tabs>
          <w:tab w:pos="498" w:val="left" w:leader="none"/>
          <w:tab w:pos="501" w:val="left" w:leader="none"/>
        </w:tabs>
        <w:spacing w:line="235" w:lineRule="auto" w:before="0" w:after="0"/>
        <w:ind w:left="501" w:right="516" w:hanging="361"/>
        <w:jc w:val="left"/>
        <w:rPr>
          <w:sz w:val="22"/>
        </w:rPr>
      </w:pPr>
      <w:r>
        <w:rPr>
          <w:sz w:val="22"/>
        </w:rPr>
        <w:t>è</w:t>
      </w:r>
      <w:r>
        <w:rPr>
          <w:spacing w:val="-8"/>
          <w:sz w:val="22"/>
        </w:rPr>
        <w:t> </w:t>
      </w:r>
      <w:r>
        <w:rPr>
          <w:b/>
          <w:sz w:val="22"/>
          <w:u w:val="single"/>
        </w:rPr>
        <w:t>nulla</w:t>
      </w:r>
      <w:r>
        <w:rPr>
          <w:b/>
          <w:spacing w:val="-8"/>
          <w:sz w:val="22"/>
        </w:rPr>
        <w:t> </w:t>
      </w:r>
      <w:r>
        <w:rPr>
          <w:sz w:val="22"/>
        </w:rPr>
        <w:t>ogni</w:t>
      </w:r>
      <w:r>
        <w:rPr>
          <w:spacing w:val="-8"/>
          <w:sz w:val="22"/>
        </w:rPr>
        <w:t> </w:t>
      </w:r>
      <w:r>
        <w:rPr>
          <w:sz w:val="22"/>
        </w:rPr>
        <w:t>pattuizione</w:t>
      </w:r>
      <w:r>
        <w:rPr>
          <w:spacing w:val="-8"/>
          <w:sz w:val="22"/>
        </w:rPr>
        <w:t> </w:t>
      </w:r>
      <w:r>
        <w:rPr>
          <w:sz w:val="22"/>
        </w:rPr>
        <w:t>diretta</w:t>
      </w:r>
      <w:r>
        <w:rPr>
          <w:spacing w:val="-8"/>
          <w:sz w:val="22"/>
        </w:rPr>
        <w:t> </w:t>
      </w:r>
      <w:r>
        <w:rPr>
          <w:sz w:val="22"/>
        </w:rPr>
        <w:t>a</w:t>
      </w:r>
      <w:r>
        <w:rPr>
          <w:spacing w:val="-8"/>
          <w:sz w:val="22"/>
        </w:rPr>
        <w:t> </w:t>
      </w:r>
      <w:r>
        <w:rPr>
          <w:b/>
          <w:sz w:val="22"/>
          <w:u w:val="single"/>
        </w:rPr>
        <w:t>limitare</w:t>
      </w:r>
      <w:r>
        <w:rPr>
          <w:b/>
          <w:spacing w:val="-8"/>
          <w:sz w:val="22"/>
          <w:u w:val="single"/>
        </w:rPr>
        <w:t> </w:t>
      </w:r>
      <w:r>
        <w:rPr>
          <w:b/>
          <w:sz w:val="22"/>
          <w:u w:val="single"/>
        </w:rPr>
        <w:t>la</w:t>
      </w:r>
      <w:r>
        <w:rPr>
          <w:b/>
          <w:spacing w:val="-8"/>
          <w:sz w:val="22"/>
          <w:u w:val="single"/>
        </w:rPr>
        <w:t> </w:t>
      </w:r>
      <w:r>
        <w:rPr>
          <w:b/>
          <w:sz w:val="22"/>
          <w:u w:val="single"/>
        </w:rPr>
        <w:t>durata</w:t>
      </w:r>
      <w:r>
        <w:rPr>
          <w:b/>
          <w:spacing w:val="-8"/>
          <w:sz w:val="22"/>
          <w:u w:val="single"/>
        </w:rPr>
        <w:t> </w:t>
      </w:r>
      <w:r>
        <w:rPr>
          <w:b/>
          <w:sz w:val="22"/>
          <w:u w:val="single"/>
        </w:rPr>
        <w:t>legale</w:t>
      </w:r>
      <w:r>
        <w:rPr>
          <w:b/>
          <w:spacing w:val="-8"/>
          <w:sz w:val="22"/>
          <w:u w:val="single"/>
        </w:rPr>
        <w:t> </w:t>
      </w:r>
      <w:r>
        <w:rPr>
          <w:b/>
          <w:sz w:val="22"/>
          <w:u w:val="single"/>
        </w:rPr>
        <w:t>del</w:t>
      </w:r>
      <w:r>
        <w:rPr>
          <w:b/>
          <w:spacing w:val="-8"/>
          <w:sz w:val="22"/>
          <w:u w:val="single"/>
        </w:rPr>
        <w:t> </w:t>
      </w:r>
      <w:r>
        <w:rPr>
          <w:b/>
          <w:sz w:val="22"/>
          <w:u w:val="single"/>
        </w:rPr>
        <w:t>contratto</w:t>
      </w:r>
      <w:r>
        <w:rPr>
          <w:b/>
          <w:spacing w:val="-8"/>
          <w:sz w:val="22"/>
        </w:rPr>
        <w:t> </w:t>
      </w:r>
      <w:r>
        <w:rPr>
          <w:sz w:val="22"/>
        </w:rPr>
        <w:t>o</w:t>
      </w:r>
      <w:r>
        <w:rPr>
          <w:spacing w:val="-8"/>
          <w:sz w:val="22"/>
        </w:rPr>
        <w:t> </w:t>
      </w:r>
      <w:r>
        <w:rPr>
          <w:sz w:val="22"/>
        </w:rPr>
        <w:t>ad</w:t>
      </w:r>
      <w:r>
        <w:rPr>
          <w:spacing w:val="-8"/>
          <w:sz w:val="22"/>
        </w:rPr>
        <w:t> </w:t>
      </w:r>
      <w:r>
        <w:rPr>
          <w:sz w:val="22"/>
        </w:rPr>
        <w:t>attribuire</w:t>
      </w:r>
      <w:r>
        <w:rPr>
          <w:spacing w:val="-8"/>
          <w:sz w:val="22"/>
        </w:rPr>
        <w:t> </w:t>
      </w:r>
      <w:r>
        <w:rPr>
          <w:sz w:val="22"/>
        </w:rPr>
        <w:t>al</w:t>
      </w:r>
      <w:r>
        <w:rPr>
          <w:spacing w:val="-8"/>
          <w:sz w:val="22"/>
        </w:rPr>
        <w:t> </w:t>
      </w:r>
      <w:r>
        <w:rPr>
          <w:sz w:val="22"/>
        </w:rPr>
        <w:t>locatore</w:t>
      </w:r>
      <w:r>
        <w:rPr>
          <w:spacing w:val="-8"/>
          <w:sz w:val="22"/>
        </w:rPr>
        <w:t> </w:t>
      </w:r>
      <w:r>
        <w:rPr>
          <w:sz w:val="22"/>
        </w:rPr>
        <w:t>un </w:t>
      </w:r>
      <w:r>
        <w:rPr>
          <w:b/>
          <w:sz w:val="22"/>
          <w:u w:val="single"/>
        </w:rPr>
        <w:t>canone maggiore</w:t>
      </w:r>
      <w:r>
        <w:rPr>
          <w:sz w:val="22"/>
        </w:rPr>
        <w:t>.</w:t>
      </w:r>
    </w:p>
    <w:p>
      <w:pPr>
        <w:pStyle w:val="Heading2"/>
        <w:spacing w:line="232" w:lineRule="auto" w:before="259"/>
        <w:ind w:left="140" w:right="201" w:firstLine="112"/>
      </w:pPr>
      <w:bookmarkStart w:name="IL LEASING E I CONTRATTI DI GODIMENTO IN" w:id="209"/>
      <w:bookmarkEnd w:id="209"/>
      <w:r>
        <w:rPr>
          <w:b w:val="0"/>
        </w:rPr>
      </w:r>
      <w:r>
        <w:rPr>
          <w:color w:val="2E5395"/>
        </w:rPr>
        <w:t>IL</w:t>
      </w:r>
      <w:r>
        <w:rPr>
          <w:color w:val="2E5395"/>
          <w:spacing w:val="-6"/>
        </w:rPr>
        <w:t> </w:t>
      </w:r>
      <w:r>
        <w:rPr>
          <w:color w:val="2E5395"/>
        </w:rPr>
        <w:t>LEASING</w:t>
      </w:r>
      <w:r>
        <w:rPr>
          <w:color w:val="2E5395"/>
          <w:spacing w:val="-6"/>
        </w:rPr>
        <w:t> </w:t>
      </w:r>
      <w:r>
        <w:rPr>
          <w:color w:val="2E5395"/>
        </w:rPr>
        <w:t>E</w:t>
      </w:r>
      <w:r>
        <w:rPr>
          <w:color w:val="2E5395"/>
          <w:spacing w:val="-6"/>
        </w:rPr>
        <w:t> </w:t>
      </w:r>
      <w:r>
        <w:rPr>
          <w:color w:val="2E5395"/>
        </w:rPr>
        <w:t>I</w:t>
      </w:r>
      <w:r>
        <w:rPr>
          <w:color w:val="2E5395"/>
          <w:spacing w:val="-6"/>
        </w:rPr>
        <w:t> </w:t>
      </w:r>
      <w:r>
        <w:rPr>
          <w:color w:val="2E5395"/>
        </w:rPr>
        <w:t>CONTRATTI</w:t>
      </w:r>
      <w:r>
        <w:rPr>
          <w:color w:val="2E5395"/>
          <w:spacing w:val="-6"/>
        </w:rPr>
        <w:t> </w:t>
      </w:r>
      <w:r>
        <w:rPr>
          <w:color w:val="2E5395"/>
        </w:rPr>
        <w:t>DI</w:t>
      </w:r>
      <w:r>
        <w:rPr>
          <w:color w:val="2E5395"/>
          <w:spacing w:val="-6"/>
        </w:rPr>
        <w:t> </w:t>
      </w:r>
      <w:r>
        <w:rPr>
          <w:color w:val="2E5395"/>
        </w:rPr>
        <w:t>GODIMENTO</w:t>
      </w:r>
      <w:r>
        <w:rPr>
          <w:color w:val="2E5395"/>
          <w:spacing w:val="-6"/>
        </w:rPr>
        <w:t> </w:t>
      </w:r>
      <w:r>
        <w:rPr>
          <w:color w:val="2E5395"/>
        </w:rPr>
        <w:t>IN</w:t>
      </w:r>
      <w:r>
        <w:rPr>
          <w:color w:val="2E5395"/>
          <w:spacing w:val="-6"/>
        </w:rPr>
        <w:t> </w:t>
      </w:r>
      <w:r>
        <w:rPr>
          <w:color w:val="2E5395"/>
        </w:rPr>
        <w:t>FUNZIONE</w:t>
      </w:r>
      <w:r>
        <w:rPr>
          <w:color w:val="2E5395"/>
          <w:spacing w:val="-6"/>
        </w:rPr>
        <w:t> </w:t>
      </w:r>
      <w:r>
        <w:rPr>
          <w:color w:val="2E5395"/>
        </w:rPr>
        <w:t>DELLA</w:t>
      </w:r>
      <w:r>
        <w:rPr>
          <w:color w:val="2E5395"/>
          <w:spacing w:val="-6"/>
        </w:rPr>
        <w:t> </w:t>
      </w:r>
      <w:r>
        <w:rPr>
          <w:color w:val="2E5395"/>
        </w:rPr>
        <w:t>SUCCESSIVA</w:t>
      </w:r>
      <w:r>
        <w:rPr>
          <w:color w:val="2E5395"/>
          <w:spacing w:val="-6"/>
        </w:rPr>
        <w:t> </w:t>
      </w:r>
      <w:r>
        <w:rPr>
          <w:color w:val="2E5395"/>
        </w:rPr>
        <w:t>ALIENAZIONE</w:t>
      </w:r>
      <w:r>
        <w:rPr>
          <w:color w:val="2E5395"/>
          <w:spacing w:val="-6"/>
        </w:rPr>
        <w:t> </w:t>
      </w:r>
      <w:r>
        <w:rPr>
          <w:color w:val="2E5395"/>
        </w:rPr>
        <w:t>DI</w:t>
      </w:r>
      <w:r>
        <w:rPr>
          <w:color w:val="2E5395"/>
          <w:spacing w:val="-6"/>
        </w:rPr>
        <w:t> </w:t>
      </w:r>
      <w:r>
        <w:rPr>
          <w:color w:val="2E5395"/>
        </w:rPr>
        <w:t>IMMOBILI (RENT TO BUY)</w:t>
      </w:r>
    </w:p>
    <w:p>
      <w:pPr>
        <w:pStyle w:val="BodyText"/>
        <w:spacing w:line="232" w:lineRule="auto"/>
      </w:pPr>
      <w:r>
        <w:rPr/>
        <w:t>l </w:t>
      </w:r>
      <w:r>
        <w:rPr>
          <w:b/>
          <w:i/>
          <w:u w:val="single"/>
        </w:rPr>
        <w:t>leasing</w:t>
      </w:r>
      <w:r>
        <w:rPr>
          <w:b/>
          <w:i/>
        </w:rPr>
        <w:t> </w:t>
      </w:r>
      <w:r>
        <w:rPr/>
        <w:t>o </w:t>
      </w:r>
      <w:r>
        <w:rPr>
          <w:b/>
          <w:u w:val="single"/>
        </w:rPr>
        <w:t>locazione finanziaria</w:t>
      </w:r>
      <w:r>
        <w:rPr>
          <w:b/>
        </w:rPr>
        <w:t> </w:t>
      </w:r>
      <w:r>
        <w:rPr/>
        <w:t>è uno schema contrattuale che è rimasto a lungo privo di una apposita disciplina</w:t>
      </w:r>
      <w:r>
        <w:rPr>
          <w:spacing w:val="-7"/>
        </w:rPr>
        <w:t> </w:t>
      </w:r>
      <w:r>
        <w:rPr/>
        <w:t>tipica,</w:t>
      </w:r>
      <w:r>
        <w:rPr>
          <w:spacing w:val="-6"/>
        </w:rPr>
        <w:t> </w:t>
      </w:r>
      <w:r>
        <w:rPr/>
        <w:t>almeno</w:t>
      </w:r>
      <w:r>
        <w:rPr>
          <w:spacing w:val="-7"/>
        </w:rPr>
        <w:t> </w:t>
      </w:r>
      <w:r>
        <w:rPr/>
        <w:t>fino</w:t>
      </w:r>
      <w:r>
        <w:rPr>
          <w:spacing w:val="-6"/>
        </w:rPr>
        <w:t> </w:t>
      </w:r>
      <w:r>
        <w:rPr/>
        <w:t>all’entrata</w:t>
      </w:r>
      <w:r>
        <w:rPr>
          <w:spacing w:val="-6"/>
        </w:rPr>
        <w:t> </w:t>
      </w:r>
      <w:r>
        <w:rPr/>
        <w:t>in</w:t>
      </w:r>
      <w:r>
        <w:rPr>
          <w:spacing w:val="-6"/>
        </w:rPr>
        <w:t> </w:t>
      </w:r>
      <w:r>
        <w:rPr/>
        <w:t>vigore</w:t>
      </w:r>
      <w:r>
        <w:rPr>
          <w:spacing w:val="-6"/>
        </w:rPr>
        <w:t> </w:t>
      </w:r>
      <w:r>
        <w:rPr/>
        <w:t>della</w:t>
      </w:r>
      <w:r>
        <w:rPr>
          <w:spacing w:val="-6"/>
        </w:rPr>
        <w:t> </w:t>
      </w:r>
      <w:r>
        <w:rPr/>
        <w:t>L.</w:t>
      </w:r>
      <w:r>
        <w:rPr>
          <w:spacing w:val="-6"/>
        </w:rPr>
        <w:t> </w:t>
      </w:r>
      <w:r>
        <w:rPr/>
        <w:t>4</w:t>
      </w:r>
      <w:r>
        <w:rPr>
          <w:spacing w:val="-6"/>
        </w:rPr>
        <w:t> </w:t>
      </w:r>
      <w:r>
        <w:rPr/>
        <w:t>agosto</w:t>
      </w:r>
      <w:r>
        <w:rPr>
          <w:spacing w:val="-6"/>
        </w:rPr>
        <w:t> </w:t>
      </w:r>
      <w:r>
        <w:rPr/>
        <w:t>2017,</w:t>
      </w:r>
      <w:r>
        <w:rPr>
          <w:spacing w:val="-6"/>
        </w:rPr>
        <w:t> </w:t>
      </w:r>
      <w:r>
        <w:rPr/>
        <w:t>n.</w:t>
      </w:r>
      <w:r>
        <w:rPr>
          <w:spacing w:val="-6"/>
        </w:rPr>
        <w:t> </w:t>
      </w:r>
      <w:r>
        <w:rPr/>
        <w:t>124</w:t>
      </w:r>
      <w:r>
        <w:rPr>
          <w:spacing w:val="-6"/>
        </w:rPr>
        <w:t> </w:t>
      </w:r>
      <w:r>
        <w:rPr/>
        <w:t>che,</w:t>
      </w:r>
      <w:r>
        <w:rPr>
          <w:spacing w:val="-6"/>
        </w:rPr>
        <w:t> </w:t>
      </w:r>
      <w:r>
        <w:rPr/>
        <w:t>all’art.</w:t>
      </w:r>
      <w:r>
        <w:rPr>
          <w:spacing w:val="-6"/>
        </w:rPr>
        <w:t> </w:t>
      </w:r>
      <w:r>
        <w:rPr/>
        <w:t>1,</w:t>
      </w:r>
      <w:r>
        <w:rPr>
          <w:spacing w:val="-6"/>
        </w:rPr>
        <w:t> </w:t>
      </w:r>
      <w:r>
        <w:rPr/>
        <w:t>ha</w:t>
      </w:r>
      <w:r>
        <w:rPr>
          <w:spacing w:val="-6"/>
        </w:rPr>
        <w:t> </w:t>
      </w:r>
      <w:r>
        <w:rPr/>
        <w:t>normato</w:t>
      </w:r>
      <w:r>
        <w:rPr>
          <w:spacing w:val="-6"/>
        </w:rPr>
        <w:t> </w:t>
      </w:r>
      <w:r>
        <w:rPr/>
        <w:t>la figura del leasing finanziario; il modello è così divenuto un </w:t>
      </w:r>
      <w:r>
        <w:rPr>
          <w:b/>
          <w:u w:val="single"/>
        </w:rPr>
        <w:t>contratto tipico</w:t>
      </w:r>
      <w:r>
        <w:rPr/>
        <w:t>.</w:t>
      </w:r>
    </w:p>
    <w:p>
      <w:pPr>
        <w:spacing w:line="232" w:lineRule="auto" w:before="3"/>
        <w:ind w:left="140" w:right="201" w:firstLine="0"/>
        <w:jc w:val="left"/>
        <w:rPr>
          <w:sz w:val="22"/>
        </w:rPr>
      </w:pPr>
      <w:r>
        <w:rPr>
          <w:sz w:val="22"/>
        </w:rPr>
        <w:t>Si tratta di un’operazione intrinsecamente finanziaria in quanto l’</w:t>
      </w:r>
      <w:r>
        <w:rPr>
          <w:b/>
          <w:sz w:val="22"/>
          <w:u w:val="single"/>
        </w:rPr>
        <w:t>utilizzatore</w:t>
      </w:r>
      <w:r>
        <w:rPr>
          <w:sz w:val="22"/>
        </w:rPr>
        <w:t>, avendo bisogno di un bene (prevalentemente</w:t>
      </w:r>
      <w:r>
        <w:rPr>
          <w:spacing w:val="-8"/>
          <w:sz w:val="22"/>
        </w:rPr>
        <w:t> </w:t>
      </w:r>
      <w:r>
        <w:rPr>
          <w:sz w:val="22"/>
        </w:rPr>
        <w:t>macchinari</w:t>
      </w:r>
      <w:r>
        <w:rPr>
          <w:spacing w:val="-8"/>
          <w:sz w:val="22"/>
        </w:rPr>
        <w:t> </w:t>
      </w:r>
      <w:r>
        <w:rPr>
          <w:sz w:val="22"/>
        </w:rPr>
        <w:t>industriali</w:t>
      </w:r>
      <w:r>
        <w:rPr>
          <w:spacing w:val="-8"/>
          <w:sz w:val="22"/>
        </w:rPr>
        <w:t> </w:t>
      </w:r>
      <w:r>
        <w:rPr>
          <w:sz w:val="22"/>
        </w:rPr>
        <w:t>o</w:t>
      </w:r>
      <w:r>
        <w:rPr>
          <w:spacing w:val="-8"/>
          <w:sz w:val="22"/>
        </w:rPr>
        <w:t> </w:t>
      </w:r>
      <w:r>
        <w:rPr>
          <w:sz w:val="22"/>
        </w:rPr>
        <w:t>automobili,</w:t>
      </w:r>
      <w:r>
        <w:rPr>
          <w:spacing w:val="-8"/>
          <w:sz w:val="22"/>
        </w:rPr>
        <w:t> </w:t>
      </w:r>
      <w:r>
        <w:rPr>
          <w:sz w:val="22"/>
        </w:rPr>
        <w:t>talvolta</w:t>
      </w:r>
      <w:r>
        <w:rPr>
          <w:spacing w:val="-8"/>
          <w:sz w:val="22"/>
        </w:rPr>
        <w:t> </w:t>
      </w:r>
      <w:r>
        <w:rPr>
          <w:sz w:val="22"/>
        </w:rPr>
        <w:t>anche</w:t>
      </w:r>
      <w:r>
        <w:rPr>
          <w:spacing w:val="-8"/>
          <w:sz w:val="22"/>
        </w:rPr>
        <w:t> </w:t>
      </w:r>
      <w:r>
        <w:rPr>
          <w:sz w:val="22"/>
        </w:rPr>
        <w:t>immobili),</w:t>
      </w:r>
      <w:r>
        <w:rPr>
          <w:spacing w:val="-8"/>
          <w:sz w:val="22"/>
        </w:rPr>
        <w:t> </w:t>
      </w:r>
      <w:r>
        <w:rPr>
          <w:sz w:val="22"/>
          <w:u w:val="single"/>
        </w:rPr>
        <w:t>anziché</w:t>
      </w:r>
      <w:r>
        <w:rPr>
          <w:spacing w:val="-8"/>
          <w:sz w:val="22"/>
          <w:u w:val="single"/>
        </w:rPr>
        <w:t> </w:t>
      </w:r>
      <w:r>
        <w:rPr>
          <w:sz w:val="22"/>
          <w:u w:val="single"/>
        </w:rPr>
        <w:t>chiedere</w:t>
      </w:r>
      <w:r>
        <w:rPr>
          <w:spacing w:val="-8"/>
          <w:sz w:val="22"/>
          <w:u w:val="single"/>
        </w:rPr>
        <w:t> </w:t>
      </w:r>
      <w:r>
        <w:rPr>
          <w:sz w:val="22"/>
          <w:u w:val="single"/>
        </w:rPr>
        <w:t>in</w:t>
      </w:r>
      <w:r>
        <w:rPr>
          <w:spacing w:val="-8"/>
          <w:sz w:val="22"/>
          <w:u w:val="single"/>
        </w:rPr>
        <w:t> </w:t>
      </w:r>
      <w:r>
        <w:rPr>
          <w:sz w:val="22"/>
          <w:u w:val="single"/>
        </w:rPr>
        <w:t>prestito</w:t>
      </w:r>
      <w:r>
        <w:rPr>
          <w:sz w:val="22"/>
        </w:rPr>
        <w:t> </w:t>
      </w:r>
      <w:r>
        <w:rPr>
          <w:sz w:val="22"/>
          <w:u w:val="single"/>
        </w:rPr>
        <w:t>il danaro necessario</w:t>
      </w:r>
      <w:r>
        <w:rPr>
          <w:sz w:val="22"/>
        </w:rPr>
        <w:t> per l’acquisto, si rivolge ad un </w:t>
      </w:r>
      <w:r>
        <w:rPr>
          <w:b/>
          <w:sz w:val="22"/>
          <w:u w:val="single"/>
        </w:rPr>
        <w:t>intermediario</w:t>
      </w:r>
      <w:r>
        <w:rPr>
          <w:b/>
          <w:sz w:val="22"/>
        </w:rPr>
        <w:t> </w:t>
      </w:r>
      <w:r>
        <w:rPr>
          <w:sz w:val="22"/>
        </w:rPr>
        <w:t>autorizzato all’</w:t>
      </w:r>
      <w:r>
        <w:rPr>
          <w:b/>
          <w:sz w:val="22"/>
          <w:u w:val="single"/>
        </w:rPr>
        <w:t>esercizio di tale attività</w:t>
      </w:r>
      <w:r>
        <w:rPr>
          <w:b/>
          <w:sz w:val="22"/>
        </w:rPr>
        <w:t> </w:t>
      </w:r>
      <w:r>
        <w:rPr>
          <w:b/>
          <w:sz w:val="22"/>
          <w:u w:val="single"/>
        </w:rPr>
        <w:t>finanziaria</w:t>
      </w:r>
      <w:r>
        <w:rPr>
          <w:sz w:val="22"/>
        </w:rPr>
        <w:t>, chiedendogli di </w:t>
      </w:r>
      <w:r>
        <w:rPr>
          <w:b/>
          <w:sz w:val="22"/>
          <w:u w:val="single"/>
        </w:rPr>
        <w:t>acquistare</w:t>
      </w:r>
      <w:r>
        <w:rPr>
          <w:b/>
          <w:sz w:val="22"/>
        </w:rPr>
        <w:t> </w:t>
      </w:r>
      <w:r>
        <w:rPr>
          <w:sz w:val="22"/>
        </w:rPr>
        <w:t>il bene dal fornitore, o di farlo costruire dal produttore, su scelta e secondo le indicazioni dell’utilizzatore, per poi darlo in </w:t>
      </w:r>
      <w:r>
        <w:rPr>
          <w:b/>
          <w:sz w:val="22"/>
          <w:u w:val="single"/>
        </w:rPr>
        <w:t>godimento temporaneo allo stesso utilizzatore</w:t>
      </w:r>
      <w:r>
        <w:rPr>
          <w:b/>
          <w:sz w:val="22"/>
        </w:rPr>
        <w:t> </w:t>
      </w:r>
      <w:r>
        <w:rPr>
          <w:sz w:val="22"/>
        </w:rPr>
        <w:t>contro pagamento di un canone periodico.</w:t>
      </w:r>
    </w:p>
    <w:p>
      <w:pPr>
        <w:pStyle w:val="BodyText"/>
        <w:spacing w:line="232" w:lineRule="auto" w:before="8"/>
      </w:pPr>
      <w:r>
        <w:rPr/>
        <w:t>Alla scadenza del contratto, l’utilizzatore ha diritto di </w:t>
      </w:r>
      <w:r>
        <w:rPr>
          <w:b/>
          <w:u w:val="single"/>
        </w:rPr>
        <w:t>acquistare la proprietà</w:t>
      </w:r>
      <w:r>
        <w:rPr>
          <w:b/>
        </w:rPr>
        <w:t> </w:t>
      </w:r>
      <w:r>
        <w:rPr/>
        <w:t>del bene ad un prezzo prestabilito</w:t>
      </w:r>
      <w:r>
        <w:rPr>
          <w:spacing w:val="-9"/>
        </w:rPr>
        <w:t> </w:t>
      </w:r>
      <w:r>
        <w:rPr/>
        <w:t>o</w:t>
      </w:r>
      <w:r>
        <w:rPr>
          <w:spacing w:val="-9"/>
        </w:rPr>
        <w:t> </w:t>
      </w:r>
      <w:r>
        <w:rPr/>
        <w:t>l’obbligo</w:t>
      </w:r>
      <w:r>
        <w:rPr>
          <w:spacing w:val="-9"/>
        </w:rPr>
        <w:t> </w:t>
      </w:r>
      <w:r>
        <w:rPr/>
        <w:t>di</w:t>
      </w:r>
      <w:r>
        <w:rPr>
          <w:spacing w:val="-9"/>
        </w:rPr>
        <w:t> </w:t>
      </w:r>
      <w:r>
        <w:rPr/>
        <w:t>restituirlo.</w:t>
      </w:r>
      <w:r>
        <w:rPr>
          <w:spacing w:val="-9"/>
        </w:rPr>
        <w:t> </w:t>
      </w:r>
      <w:r>
        <w:rPr/>
        <w:t>La</w:t>
      </w:r>
      <w:r>
        <w:rPr>
          <w:spacing w:val="-9"/>
        </w:rPr>
        <w:t> </w:t>
      </w:r>
      <w:r>
        <w:rPr/>
        <w:t>previsione</w:t>
      </w:r>
      <w:r>
        <w:rPr>
          <w:spacing w:val="-9"/>
        </w:rPr>
        <w:t> </w:t>
      </w:r>
      <w:r>
        <w:rPr/>
        <w:t>ricalca</w:t>
      </w:r>
      <w:r>
        <w:rPr>
          <w:spacing w:val="-9"/>
        </w:rPr>
        <w:t> </w:t>
      </w:r>
      <w:r>
        <w:rPr/>
        <w:t>la</w:t>
      </w:r>
      <w:r>
        <w:rPr>
          <w:spacing w:val="-9"/>
        </w:rPr>
        <w:t> </w:t>
      </w:r>
      <w:r>
        <w:rPr/>
        <w:t>distinzione,</w:t>
      </w:r>
      <w:r>
        <w:rPr>
          <w:spacing w:val="-9"/>
        </w:rPr>
        <w:t> </w:t>
      </w:r>
      <w:r>
        <w:rPr/>
        <w:t>introdotta</w:t>
      </w:r>
      <w:r>
        <w:rPr>
          <w:spacing w:val="-9"/>
        </w:rPr>
        <w:t> </w:t>
      </w:r>
      <w:r>
        <w:rPr/>
        <w:t>dalla</w:t>
      </w:r>
      <w:r>
        <w:rPr>
          <w:spacing w:val="-9"/>
        </w:rPr>
        <w:t> </w:t>
      </w:r>
      <w:r>
        <w:rPr/>
        <w:t>giurisprudenza,</w:t>
      </w:r>
      <w:r>
        <w:rPr>
          <w:spacing w:val="-9"/>
        </w:rPr>
        <w:t> </w:t>
      </w:r>
      <w:r>
        <w:rPr/>
        <w:t>tra leasing “</w:t>
      </w:r>
      <w:r>
        <w:rPr>
          <w:b/>
          <w:u w:val="single"/>
        </w:rPr>
        <w:t>di godimento</w:t>
      </w:r>
      <w:r>
        <w:rPr/>
        <w:t>” e leasing “</w:t>
      </w:r>
      <w:r>
        <w:rPr>
          <w:b/>
          <w:u w:val="single"/>
        </w:rPr>
        <w:t>traslativo</w:t>
      </w:r>
      <w:r>
        <w:rPr/>
        <w:t>”, a seconda che sia prevalente l’interesse dell’utilizzatore semplicemente</w:t>
      </w:r>
      <w:r>
        <w:rPr>
          <w:spacing w:val="-4"/>
        </w:rPr>
        <w:t> </w:t>
      </w:r>
      <w:r>
        <w:rPr/>
        <w:t>all’</w:t>
      </w:r>
      <w:r>
        <w:rPr>
          <w:b/>
          <w:u w:val="single"/>
        </w:rPr>
        <w:t>uso</w:t>
      </w:r>
      <w:r>
        <w:rPr>
          <w:b/>
          <w:spacing w:val="-4"/>
        </w:rPr>
        <w:t> </w:t>
      </w:r>
      <w:r>
        <w:rPr/>
        <w:t>del</w:t>
      </w:r>
      <w:r>
        <w:rPr>
          <w:spacing w:val="-4"/>
        </w:rPr>
        <w:t> </w:t>
      </w:r>
      <w:r>
        <w:rPr/>
        <w:t>bene</w:t>
      </w:r>
      <w:r>
        <w:rPr>
          <w:spacing w:val="-4"/>
        </w:rPr>
        <w:t> </w:t>
      </w:r>
      <w:r>
        <w:rPr/>
        <w:t>per</w:t>
      </w:r>
      <w:r>
        <w:rPr>
          <w:spacing w:val="-4"/>
        </w:rPr>
        <w:t> </w:t>
      </w:r>
      <w:r>
        <w:rPr/>
        <w:t>un</w:t>
      </w:r>
      <w:r>
        <w:rPr>
          <w:spacing w:val="-4"/>
        </w:rPr>
        <w:t> </w:t>
      </w:r>
      <w:r>
        <w:rPr/>
        <w:t>certo</w:t>
      </w:r>
      <w:r>
        <w:rPr>
          <w:spacing w:val="-4"/>
        </w:rPr>
        <w:t> </w:t>
      </w:r>
      <w:r>
        <w:rPr/>
        <w:t>periodo</w:t>
      </w:r>
      <w:r>
        <w:rPr>
          <w:spacing w:val="-4"/>
        </w:rPr>
        <w:t> </w:t>
      </w:r>
      <w:r>
        <w:rPr/>
        <w:t>o</w:t>
      </w:r>
      <w:r>
        <w:rPr>
          <w:spacing w:val="-4"/>
        </w:rPr>
        <w:t> </w:t>
      </w:r>
      <w:r>
        <w:rPr/>
        <w:t>all’</w:t>
      </w:r>
      <w:r>
        <w:rPr>
          <w:b/>
          <w:u w:val="single"/>
        </w:rPr>
        <w:t>acquisto</w:t>
      </w:r>
      <w:r>
        <w:rPr>
          <w:b/>
          <w:spacing w:val="-4"/>
        </w:rPr>
        <w:t> </w:t>
      </w:r>
      <w:r>
        <w:rPr/>
        <w:t>della</w:t>
      </w:r>
      <w:r>
        <w:rPr>
          <w:spacing w:val="-4"/>
        </w:rPr>
        <w:t> </w:t>
      </w:r>
      <w:r>
        <w:rPr/>
        <w:t>proprietà</w:t>
      </w:r>
      <w:r>
        <w:rPr>
          <w:spacing w:val="-4"/>
        </w:rPr>
        <w:t> </w:t>
      </w:r>
      <w:r>
        <w:rPr/>
        <w:t>del</w:t>
      </w:r>
      <w:r>
        <w:rPr>
          <w:spacing w:val="-4"/>
        </w:rPr>
        <w:t> </w:t>
      </w:r>
      <w:r>
        <w:rPr/>
        <w:t>bene</w:t>
      </w:r>
      <w:r>
        <w:rPr>
          <w:spacing w:val="-4"/>
        </w:rPr>
        <w:t> </w:t>
      </w:r>
      <w:r>
        <w:rPr/>
        <w:t>al</w:t>
      </w:r>
      <w:r>
        <w:rPr>
          <w:spacing w:val="-4"/>
        </w:rPr>
        <w:t> </w:t>
      </w:r>
      <w:r>
        <w:rPr/>
        <w:t>termine</w:t>
      </w:r>
      <w:r>
        <w:rPr>
          <w:spacing w:val="-4"/>
        </w:rPr>
        <w:t> </w:t>
      </w:r>
      <w:r>
        <w:rPr/>
        <w:t>del periodo di utilizzazione, mediante l’esercizio del diritto di opzione.</w:t>
      </w:r>
    </w:p>
    <w:p>
      <w:pPr>
        <w:pStyle w:val="BodyText"/>
        <w:spacing w:line="232" w:lineRule="auto" w:before="268"/>
        <w:ind w:right="65"/>
      </w:pPr>
      <w:r>
        <w:rPr/>
        <w:t>Dal contratto di </w:t>
      </w:r>
      <w:r>
        <w:rPr>
          <w:i/>
        </w:rPr>
        <w:t>leasing</w:t>
      </w:r>
      <w:r>
        <w:rPr/>
        <w:t>, stipulato tra il</w:t>
      </w:r>
      <w:r>
        <w:rPr>
          <w:spacing w:val="-1"/>
        </w:rPr>
        <w:t> </w:t>
      </w:r>
      <w:r>
        <w:rPr>
          <w:b/>
          <w:u w:val="single"/>
        </w:rPr>
        <w:t>concedente</w:t>
      </w:r>
      <w:r>
        <w:rPr/>
        <w:t>, o locatore, ed il</w:t>
      </w:r>
      <w:r>
        <w:rPr>
          <w:spacing w:val="-1"/>
        </w:rPr>
        <w:t> </w:t>
      </w:r>
      <w:r>
        <w:rPr>
          <w:b/>
          <w:u w:val="single"/>
        </w:rPr>
        <w:t>concessionario</w:t>
      </w:r>
      <w:r>
        <w:rPr>
          <w:b/>
          <w:spacing w:val="-1"/>
        </w:rPr>
        <w:t> </w:t>
      </w:r>
      <w:r>
        <w:rPr/>
        <w:t>o, utilizzatore, del bene (detto</w:t>
      </w:r>
      <w:r>
        <w:rPr>
          <w:spacing w:val="-12"/>
        </w:rPr>
        <w:t> </w:t>
      </w:r>
      <w:r>
        <w:rPr/>
        <w:t>anche,</w:t>
      </w:r>
      <w:r>
        <w:rPr>
          <w:spacing w:val="-12"/>
        </w:rPr>
        <w:t> </w:t>
      </w:r>
      <w:r>
        <w:rPr/>
        <w:t>impropriamente,</w:t>
      </w:r>
      <w:r>
        <w:rPr>
          <w:spacing w:val="-12"/>
        </w:rPr>
        <w:t> </w:t>
      </w:r>
      <w:r>
        <w:rPr/>
        <w:t>conduttore)</w:t>
      </w:r>
      <w:r>
        <w:rPr>
          <w:spacing w:val="-12"/>
        </w:rPr>
        <w:t> </w:t>
      </w:r>
      <w:r>
        <w:rPr/>
        <w:t>bisogna</w:t>
      </w:r>
      <w:r>
        <w:rPr>
          <w:spacing w:val="-12"/>
        </w:rPr>
        <w:t> </w:t>
      </w:r>
      <w:r>
        <w:rPr/>
        <w:t>tenere</w:t>
      </w:r>
      <w:r>
        <w:rPr>
          <w:spacing w:val="-12"/>
        </w:rPr>
        <w:t> </w:t>
      </w:r>
      <w:r>
        <w:rPr/>
        <w:t>distinto</w:t>
      </w:r>
      <w:r>
        <w:rPr>
          <w:spacing w:val="-12"/>
        </w:rPr>
        <w:t> </w:t>
      </w:r>
      <w:r>
        <w:rPr/>
        <w:t>il</w:t>
      </w:r>
      <w:r>
        <w:rPr>
          <w:spacing w:val="-12"/>
        </w:rPr>
        <w:t> </w:t>
      </w:r>
      <w:r>
        <w:rPr/>
        <w:t>separato</w:t>
      </w:r>
      <w:r>
        <w:rPr>
          <w:spacing w:val="-12"/>
        </w:rPr>
        <w:t> </w:t>
      </w:r>
      <w:r>
        <w:rPr/>
        <w:t>contratto,</w:t>
      </w:r>
      <w:r>
        <w:rPr>
          <w:spacing w:val="-12"/>
        </w:rPr>
        <w:t> </w:t>
      </w:r>
      <w:r>
        <w:rPr/>
        <w:t>di</w:t>
      </w:r>
      <w:r>
        <w:rPr>
          <w:spacing w:val="-12"/>
        </w:rPr>
        <w:t> </w:t>
      </w:r>
      <w:r>
        <w:rPr/>
        <w:t>compravendita</w:t>
      </w:r>
      <w:r>
        <w:rPr>
          <w:spacing w:val="-12"/>
        </w:rPr>
        <w:t> </w:t>
      </w:r>
      <w:r>
        <w:rPr/>
        <w:t>o di appalto, con cui il concedente compra, o ordina al fornitore o produttore, il bene che l’utilizzatore vuole. Nel leasing concorrono elementi tipici di una locazione, di una vendita a rate e di un mutuo: di qui la</w:t>
      </w:r>
    </w:p>
    <w:p>
      <w:pPr>
        <w:pStyle w:val="BodyText"/>
        <w:spacing w:after="0" w:line="232" w:lineRule="auto"/>
        <w:sectPr>
          <w:pgSz w:w="11920" w:h="16840"/>
          <w:pgMar w:top="1240" w:bottom="280" w:left="992" w:right="992"/>
        </w:sectPr>
      </w:pPr>
    </w:p>
    <w:p>
      <w:pPr>
        <w:pStyle w:val="BodyText"/>
        <w:spacing w:line="232" w:lineRule="auto" w:before="33"/>
        <w:ind w:right="174"/>
      </w:pPr>
      <w:r>
        <w:rPr/>
        <w:t>difficoltà nello stabilire a quale disciplina legale debba farsi ricorso per analogia. Anzitutto si distingue tra leasing</w:t>
      </w:r>
      <w:r>
        <w:rPr>
          <w:spacing w:val="-7"/>
        </w:rPr>
        <w:t> </w:t>
      </w:r>
      <w:r>
        <w:rPr/>
        <w:t>“operativo”</w:t>
      </w:r>
      <w:r>
        <w:rPr>
          <w:spacing w:val="-7"/>
        </w:rPr>
        <w:t> </w:t>
      </w:r>
      <w:r>
        <w:rPr/>
        <w:t>e</w:t>
      </w:r>
      <w:r>
        <w:rPr>
          <w:spacing w:val="-7"/>
        </w:rPr>
        <w:t> </w:t>
      </w:r>
      <w:r>
        <w:rPr/>
        <w:t>“finanziario”,</w:t>
      </w:r>
      <w:r>
        <w:rPr>
          <w:spacing w:val="-7"/>
        </w:rPr>
        <w:t> </w:t>
      </w:r>
      <w:r>
        <w:rPr/>
        <w:t>a</w:t>
      </w:r>
      <w:r>
        <w:rPr>
          <w:spacing w:val="-7"/>
        </w:rPr>
        <w:t> </w:t>
      </w:r>
      <w:r>
        <w:rPr/>
        <w:t>seconda</w:t>
      </w:r>
      <w:r>
        <w:rPr>
          <w:spacing w:val="-7"/>
        </w:rPr>
        <w:t> </w:t>
      </w:r>
      <w:r>
        <w:rPr/>
        <w:t>che</w:t>
      </w:r>
      <w:r>
        <w:rPr>
          <w:spacing w:val="-7"/>
        </w:rPr>
        <w:t> </w:t>
      </w:r>
      <w:r>
        <w:rPr/>
        <w:t>il</w:t>
      </w:r>
      <w:r>
        <w:rPr>
          <w:spacing w:val="-7"/>
        </w:rPr>
        <w:t> </w:t>
      </w:r>
      <w:r>
        <w:rPr/>
        <w:t>locatore</w:t>
      </w:r>
      <w:r>
        <w:rPr>
          <w:spacing w:val="-7"/>
        </w:rPr>
        <w:t> </w:t>
      </w:r>
      <w:r>
        <w:rPr/>
        <w:t>sia</w:t>
      </w:r>
      <w:r>
        <w:rPr>
          <w:spacing w:val="-7"/>
        </w:rPr>
        <w:t> </w:t>
      </w:r>
      <w:r>
        <w:rPr/>
        <w:t>il</w:t>
      </w:r>
      <w:r>
        <w:rPr>
          <w:spacing w:val="-7"/>
        </w:rPr>
        <w:t> </w:t>
      </w:r>
      <w:r>
        <w:rPr/>
        <w:t>produttore</w:t>
      </w:r>
      <w:r>
        <w:rPr>
          <w:spacing w:val="-7"/>
        </w:rPr>
        <w:t> </w:t>
      </w:r>
      <w:r>
        <w:rPr/>
        <w:t>del</w:t>
      </w:r>
      <w:r>
        <w:rPr>
          <w:spacing w:val="-7"/>
        </w:rPr>
        <w:t> </w:t>
      </w:r>
      <w:r>
        <w:rPr/>
        <w:t>bene</w:t>
      </w:r>
      <w:r>
        <w:rPr>
          <w:spacing w:val="-7"/>
        </w:rPr>
        <w:t> </w:t>
      </w:r>
      <w:r>
        <w:rPr/>
        <w:t>o</w:t>
      </w:r>
      <w:r>
        <w:rPr>
          <w:spacing w:val="-7"/>
        </w:rPr>
        <w:t> </w:t>
      </w:r>
      <w:r>
        <w:rPr/>
        <w:t>un</w:t>
      </w:r>
      <w:r>
        <w:rPr>
          <w:spacing w:val="-8"/>
        </w:rPr>
        <w:t> </w:t>
      </w:r>
      <w:r>
        <w:rPr/>
        <w:t>finanziatore</w:t>
      </w:r>
      <w:r>
        <w:rPr>
          <w:spacing w:val="-7"/>
        </w:rPr>
        <w:t> </w:t>
      </w:r>
      <w:r>
        <w:rPr/>
        <w:t>che lo acquista per conto dell’utilizzatore. Nel primo caso il contratto sarebbe bilaterale e intercorrerebbe tra produttore e utilizzatore, nel secondo trilaterale, tra produttore utilizzatore e finanziatore.</w:t>
      </w:r>
    </w:p>
    <w:p>
      <w:pPr>
        <w:pStyle w:val="Heading2"/>
        <w:spacing w:line="265" w:lineRule="exact" w:before="265"/>
      </w:pPr>
      <w:bookmarkStart w:name="L’APPALTO" w:id="210"/>
      <w:bookmarkEnd w:id="210"/>
      <w:r>
        <w:rPr>
          <w:b w:val="0"/>
        </w:rPr>
      </w:r>
      <w:r>
        <w:rPr>
          <w:color w:val="2E5395"/>
          <w:spacing w:val="-2"/>
        </w:rPr>
        <w:t>L’APPALTO</w:t>
      </w:r>
    </w:p>
    <w:p>
      <w:pPr>
        <w:spacing w:line="232" w:lineRule="auto" w:before="2"/>
        <w:ind w:left="140" w:right="0" w:firstLine="0"/>
        <w:jc w:val="left"/>
        <w:rPr>
          <w:sz w:val="22"/>
        </w:rPr>
      </w:pPr>
      <w:r>
        <w:rPr>
          <w:sz w:val="22"/>
        </w:rPr>
        <w:t>L’appalto</w:t>
      </w:r>
      <w:r>
        <w:rPr>
          <w:spacing w:val="-8"/>
          <w:sz w:val="22"/>
        </w:rPr>
        <w:t> </w:t>
      </w:r>
      <w:r>
        <w:rPr>
          <w:sz w:val="22"/>
        </w:rPr>
        <w:t>è</w:t>
      </w:r>
      <w:r>
        <w:rPr>
          <w:spacing w:val="-8"/>
          <w:sz w:val="22"/>
        </w:rPr>
        <w:t> </w:t>
      </w:r>
      <w:r>
        <w:rPr>
          <w:sz w:val="22"/>
        </w:rPr>
        <w:t>il</w:t>
      </w:r>
      <w:r>
        <w:rPr>
          <w:spacing w:val="-8"/>
          <w:sz w:val="22"/>
        </w:rPr>
        <w:t> </w:t>
      </w:r>
      <w:r>
        <w:rPr>
          <w:sz w:val="22"/>
        </w:rPr>
        <w:t>contratto</w:t>
      </w:r>
      <w:r>
        <w:rPr>
          <w:spacing w:val="-8"/>
          <w:sz w:val="22"/>
        </w:rPr>
        <w:t> </w:t>
      </w:r>
      <w:r>
        <w:rPr>
          <w:sz w:val="22"/>
        </w:rPr>
        <w:t>con</w:t>
      </w:r>
      <w:r>
        <w:rPr>
          <w:spacing w:val="-8"/>
          <w:sz w:val="22"/>
        </w:rPr>
        <w:t> </w:t>
      </w:r>
      <w:r>
        <w:rPr>
          <w:sz w:val="22"/>
        </w:rPr>
        <w:t>il</w:t>
      </w:r>
      <w:r>
        <w:rPr>
          <w:spacing w:val="-8"/>
          <w:sz w:val="22"/>
        </w:rPr>
        <w:t> </w:t>
      </w:r>
      <w:r>
        <w:rPr>
          <w:sz w:val="22"/>
        </w:rPr>
        <w:t>quale</w:t>
      </w:r>
      <w:r>
        <w:rPr>
          <w:spacing w:val="-8"/>
          <w:sz w:val="22"/>
        </w:rPr>
        <w:t> </w:t>
      </w:r>
      <w:r>
        <w:rPr>
          <w:sz w:val="22"/>
        </w:rPr>
        <w:t>un</w:t>
      </w:r>
      <w:r>
        <w:rPr>
          <w:spacing w:val="-8"/>
          <w:sz w:val="22"/>
        </w:rPr>
        <w:t> </w:t>
      </w:r>
      <w:r>
        <w:rPr>
          <w:b/>
          <w:sz w:val="22"/>
          <w:u w:val="single"/>
        </w:rPr>
        <w:t>committente</w:t>
      </w:r>
      <w:r>
        <w:rPr>
          <w:b/>
          <w:spacing w:val="-9"/>
          <w:sz w:val="22"/>
          <w:u w:val="single"/>
        </w:rPr>
        <w:t> </w:t>
      </w:r>
      <w:r>
        <w:rPr>
          <w:sz w:val="22"/>
          <w:u w:val="single"/>
        </w:rPr>
        <w:t>affida</w:t>
      </w:r>
      <w:r>
        <w:rPr>
          <w:spacing w:val="-9"/>
          <w:sz w:val="22"/>
        </w:rPr>
        <w:t> </w:t>
      </w:r>
      <w:r>
        <w:rPr>
          <w:sz w:val="22"/>
        </w:rPr>
        <w:t>ad</w:t>
      </w:r>
      <w:r>
        <w:rPr>
          <w:spacing w:val="-8"/>
          <w:sz w:val="22"/>
        </w:rPr>
        <w:t> </w:t>
      </w:r>
      <w:r>
        <w:rPr>
          <w:sz w:val="22"/>
        </w:rPr>
        <w:t>un</w:t>
      </w:r>
      <w:r>
        <w:rPr>
          <w:spacing w:val="-8"/>
          <w:sz w:val="22"/>
        </w:rPr>
        <w:t> </w:t>
      </w:r>
      <w:r>
        <w:rPr>
          <w:b/>
          <w:sz w:val="22"/>
          <w:u w:val="single"/>
        </w:rPr>
        <w:t>appaltatore</w:t>
      </w:r>
      <w:r>
        <w:rPr>
          <w:b/>
          <w:spacing w:val="-8"/>
          <w:sz w:val="22"/>
        </w:rPr>
        <w:t> </w:t>
      </w:r>
      <w:r>
        <w:rPr>
          <w:sz w:val="22"/>
        </w:rPr>
        <w:t>il</w:t>
      </w:r>
      <w:r>
        <w:rPr>
          <w:spacing w:val="-8"/>
          <w:sz w:val="22"/>
        </w:rPr>
        <w:t> </w:t>
      </w:r>
      <w:r>
        <w:rPr>
          <w:sz w:val="22"/>
          <w:u w:val="single"/>
        </w:rPr>
        <w:t>compimento</w:t>
      </w:r>
      <w:r>
        <w:rPr>
          <w:spacing w:val="-8"/>
          <w:sz w:val="22"/>
        </w:rPr>
        <w:t> </w:t>
      </w:r>
      <w:r>
        <w:rPr>
          <w:sz w:val="22"/>
        </w:rPr>
        <w:t>di</w:t>
      </w:r>
      <w:r>
        <w:rPr>
          <w:spacing w:val="-9"/>
          <w:sz w:val="22"/>
        </w:rPr>
        <w:t> </w:t>
      </w:r>
      <w:r>
        <w:rPr>
          <w:sz w:val="22"/>
        </w:rPr>
        <w:t>un’</w:t>
      </w:r>
      <w:r>
        <w:rPr>
          <w:b/>
          <w:sz w:val="22"/>
          <w:u w:val="single"/>
        </w:rPr>
        <w:t>opera</w:t>
      </w:r>
      <w:r>
        <w:rPr>
          <w:b/>
          <w:spacing w:val="-8"/>
          <w:sz w:val="22"/>
        </w:rPr>
        <w:t> </w:t>
      </w:r>
      <w:r>
        <w:rPr>
          <w:sz w:val="22"/>
        </w:rPr>
        <w:t>(per esempio la costruzione di un edificio) o lo </w:t>
      </w:r>
      <w:r>
        <w:rPr>
          <w:sz w:val="22"/>
          <w:u w:val="single"/>
        </w:rPr>
        <w:t>svolgimento</w:t>
      </w:r>
      <w:r>
        <w:rPr>
          <w:sz w:val="22"/>
        </w:rPr>
        <w:t> di un </w:t>
      </w:r>
      <w:r>
        <w:rPr>
          <w:b/>
          <w:sz w:val="22"/>
          <w:u w:val="single"/>
        </w:rPr>
        <w:t>servizio</w:t>
      </w:r>
      <w:r>
        <w:rPr>
          <w:b/>
          <w:sz w:val="22"/>
        </w:rPr>
        <w:t> </w:t>
      </w:r>
      <w:r>
        <w:rPr>
          <w:sz w:val="22"/>
        </w:rPr>
        <w:t>(per esempio la pulizia di uno stabilimento) verso un </w:t>
      </w:r>
      <w:r>
        <w:rPr>
          <w:b/>
          <w:sz w:val="22"/>
          <w:u w:val="single"/>
        </w:rPr>
        <w:t>corrispettivo in danaro</w:t>
      </w:r>
      <w:r>
        <w:rPr>
          <w:b/>
          <w:sz w:val="22"/>
        </w:rPr>
        <w:t> </w:t>
      </w:r>
      <w:r>
        <w:rPr>
          <w:sz w:val="22"/>
        </w:rPr>
        <w:t>(articolo 1655).</w:t>
      </w:r>
    </w:p>
    <w:p>
      <w:pPr>
        <w:pStyle w:val="Heading3"/>
        <w:spacing w:line="265" w:lineRule="exact"/>
      </w:pPr>
      <w:bookmarkStart w:name="ARTICOLO 1655 [nozione]" w:id="211"/>
      <w:bookmarkEnd w:id="211"/>
      <w:r>
        <w:rPr>
          <w:b w:val="0"/>
        </w:rPr>
      </w:r>
      <w:r>
        <w:rPr>
          <w:color w:val="2E5395"/>
        </w:rPr>
        <w:t>ARTICOLO</w:t>
      </w:r>
      <w:r>
        <w:rPr>
          <w:color w:val="2E5395"/>
          <w:spacing w:val="-7"/>
        </w:rPr>
        <w:t> </w:t>
      </w:r>
      <w:r>
        <w:rPr>
          <w:color w:val="2E5395"/>
        </w:rPr>
        <w:t>1655</w:t>
      </w:r>
      <w:r>
        <w:rPr>
          <w:color w:val="2E5395"/>
          <w:spacing w:val="-4"/>
        </w:rPr>
        <w:t> </w:t>
      </w:r>
      <w:r>
        <w:rPr>
          <w:color w:val="2E5395"/>
          <w:spacing w:val="-2"/>
        </w:rPr>
        <w:t>[nozione]</w:t>
      </w:r>
    </w:p>
    <w:p>
      <w:pPr>
        <w:spacing w:line="232" w:lineRule="auto" w:before="5"/>
        <w:ind w:left="140" w:right="174" w:firstLine="0"/>
        <w:jc w:val="left"/>
        <w:rPr>
          <w:sz w:val="22"/>
        </w:rPr>
      </w:pPr>
      <w:r>
        <w:rPr>
          <w:sz w:val="22"/>
        </w:rPr>
        <w:t>“</w:t>
      </w:r>
      <w:r>
        <w:rPr>
          <w:b/>
          <w:i/>
          <w:sz w:val="22"/>
        </w:rPr>
        <w:t>L’appalto è il contratto col quale una parte assume, con organizzazione dei mezzi necessari e con gestione</w:t>
      </w:r>
      <w:r>
        <w:rPr>
          <w:b/>
          <w:i/>
          <w:spacing w:val="-2"/>
          <w:sz w:val="22"/>
        </w:rPr>
        <w:t> </w:t>
      </w:r>
      <w:r>
        <w:rPr>
          <w:b/>
          <w:i/>
          <w:sz w:val="22"/>
        </w:rPr>
        <w:t>a</w:t>
      </w:r>
      <w:r>
        <w:rPr>
          <w:b/>
          <w:i/>
          <w:spacing w:val="-2"/>
          <w:sz w:val="22"/>
        </w:rPr>
        <w:t> </w:t>
      </w:r>
      <w:r>
        <w:rPr>
          <w:b/>
          <w:i/>
          <w:sz w:val="22"/>
        </w:rPr>
        <w:t>proprio</w:t>
      </w:r>
      <w:r>
        <w:rPr>
          <w:b/>
          <w:i/>
          <w:spacing w:val="-2"/>
          <w:sz w:val="22"/>
        </w:rPr>
        <w:t> </w:t>
      </w:r>
      <w:r>
        <w:rPr>
          <w:b/>
          <w:i/>
          <w:sz w:val="22"/>
        </w:rPr>
        <w:t>rischio,</w:t>
      </w:r>
      <w:r>
        <w:rPr>
          <w:b/>
          <w:i/>
          <w:spacing w:val="-2"/>
          <w:sz w:val="22"/>
        </w:rPr>
        <w:t> </w:t>
      </w:r>
      <w:r>
        <w:rPr>
          <w:b/>
          <w:i/>
          <w:sz w:val="22"/>
        </w:rPr>
        <w:t>il</w:t>
      </w:r>
      <w:r>
        <w:rPr>
          <w:b/>
          <w:i/>
          <w:spacing w:val="-2"/>
          <w:sz w:val="22"/>
        </w:rPr>
        <w:t> </w:t>
      </w:r>
      <w:r>
        <w:rPr>
          <w:b/>
          <w:i/>
          <w:sz w:val="22"/>
        </w:rPr>
        <w:t>compimento</w:t>
      </w:r>
      <w:r>
        <w:rPr>
          <w:b/>
          <w:i/>
          <w:spacing w:val="-2"/>
          <w:sz w:val="22"/>
        </w:rPr>
        <w:t> </w:t>
      </w:r>
      <w:r>
        <w:rPr>
          <w:b/>
          <w:i/>
          <w:sz w:val="22"/>
        </w:rPr>
        <w:t>di</w:t>
      </w:r>
      <w:r>
        <w:rPr>
          <w:b/>
          <w:i/>
          <w:spacing w:val="-2"/>
          <w:sz w:val="22"/>
        </w:rPr>
        <w:t> </w:t>
      </w:r>
      <w:r>
        <w:rPr>
          <w:b/>
          <w:i/>
          <w:sz w:val="22"/>
        </w:rPr>
        <w:t>un’opera</w:t>
      </w:r>
      <w:r>
        <w:rPr>
          <w:b/>
          <w:i/>
          <w:spacing w:val="-2"/>
          <w:sz w:val="22"/>
        </w:rPr>
        <w:t> </w:t>
      </w:r>
      <w:r>
        <w:rPr>
          <w:b/>
          <w:i/>
          <w:sz w:val="22"/>
        </w:rPr>
        <w:t>o</w:t>
      </w:r>
      <w:r>
        <w:rPr>
          <w:b/>
          <w:i/>
          <w:spacing w:val="-2"/>
          <w:sz w:val="22"/>
        </w:rPr>
        <w:t> </w:t>
      </w:r>
      <w:r>
        <w:rPr>
          <w:b/>
          <w:i/>
          <w:sz w:val="22"/>
        </w:rPr>
        <w:t>di</w:t>
      </w:r>
      <w:r>
        <w:rPr>
          <w:b/>
          <w:i/>
          <w:spacing w:val="-2"/>
          <w:sz w:val="22"/>
        </w:rPr>
        <w:t> </w:t>
      </w:r>
      <w:r>
        <w:rPr>
          <w:b/>
          <w:i/>
          <w:sz w:val="22"/>
        </w:rPr>
        <w:t>un</w:t>
      </w:r>
      <w:r>
        <w:rPr>
          <w:b/>
          <w:i/>
          <w:spacing w:val="-2"/>
          <w:sz w:val="22"/>
        </w:rPr>
        <w:t> </w:t>
      </w:r>
      <w:r>
        <w:rPr>
          <w:b/>
          <w:i/>
          <w:sz w:val="22"/>
        </w:rPr>
        <w:t>servizio</w:t>
      </w:r>
      <w:r>
        <w:rPr>
          <w:b/>
          <w:i/>
          <w:spacing w:val="-2"/>
          <w:sz w:val="22"/>
        </w:rPr>
        <w:t> </w:t>
      </w:r>
      <w:r>
        <w:rPr>
          <w:b/>
          <w:i/>
          <w:sz w:val="22"/>
        </w:rPr>
        <w:t>verso</w:t>
      </w:r>
      <w:r>
        <w:rPr>
          <w:b/>
          <w:i/>
          <w:spacing w:val="-2"/>
          <w:sz w:val="22"/>
        </w:rPr>
        <w:t> </w:t>
      </w:r>
      <w:r>
        <w:rPr>
          <w:b/>
          <w:i/>
          <w:sz w:val="22"/>
        </w:rPr>
        <w:t>un</w:t>
      </w:r>
      <w:r>
        <w:rPr>
          <w:b/>
          <w:i/>
          <w:spacing w:val="-2"/>
          <w:sz w:val="22"/>
        </w:rPr>
        <w:t> </w:t>
      </w:r>
      <w:r>
        <w:rPr>
          <w:b/>
          <w:i/>
          <w:sz w:val="22"/>
        </w:rPr>
        <w:t>corrispe&gt;vo</w:t>
      </w:r>
      <w:r>
        <w:rPr>
          <w:b/>
          <w:i/>
          <w:spacing w:val="-2"/>
          <w:sz w:val="22"/>
        </w:rPr>
        <w:t> </w:t>
      </w:r>
      <w:r>
        <w:rPr>
          <w:b/>
          <w:i/>
          <w:sz w:val="22"/>
        </w:rPr>
        <w:t>in</w:t>
      </w:r>
      <w:r>
        <w:rPr>
          <w:b/>
          <w:i/>
          <w:spacing w:val="-2"/>
          <w:sz w:val="22"/>
        </w:rPr>
        <w:t> </w:t>
      </w:r>
      <w:r>
        <w:rPr>
          <w:b/>
          <w:i/>
          <w:sz w:val="22"/>
        </w:rPr>
        <w:t>danaro</w:t>
      </w:r>
      <w:r>
        <w:rPr>
          <w:sz w:val="22"/>
        </w:rPr>
        <w:t>”.</w:t>
      </w:r>
    </w:p>
    <w:p>
      <w:pPr>
        <w:pStyle w:val="BodyText"/>
        <w:spacing w:line="266" w:lineRule="exact" w:before="114"/>
      </w:pPr>
      <w:r>
        <w:rPr/>
        <w:t>Gli</w:t>
      </w:r>
      <w:r>
        <w:rPr>
          <w:spacing w:val="-4"/>
        </w:rPr>
        <w:t> </w:t>
      </w:r>
      <w:r>
        <w:rPr/>
        <w:t>appalti</w:t>
      </w:r>
      <w:r>
        <w:rPr>
          <w:spacing w:val="-3"/>
        </w:rPr>
        <w:t> </w:t>
      </w:r>
      <w:r>
        <w:rPr/>
        <w:t>si</w:t>
      </w:r>
      <w:r>
        <w:rPr>
          <w:spacing w:val="-5"/>
        </w:rPr>
        <w:t> </w:t>
      </w:r>
      <w:r>
        <w:rPr/>
        <w:t>distinguono</w:t>
      </w:r>
      <w:r>
        <w:rPr>
          <w:spacing w:val="-3"/>
        </w:rPr>
        <w:t> </w:t>
      </w:r>
      <w:r>
        <w:rPr/>
        <w:t>in</w:t>
      </w:r>
      <w:r>
        <w:rPr>
          <w:spacing w:val="-3"/>
        </w:rPr>
        <w:t> </w:t>
      </w:r>
      <w:r>
        <w:rPr/>
        <w:t>appalti</w:t>
      </w:r>
      <w:r>
        <w:rPr>
          <w:spacing w:val="-4"/>
        </w:rPr>
        <w:t> </w:t>
      </w:r>
      <w:r>
        <w:rPr/>
        <w:t>privati</w:t>
      </w:r>
      <w:r>
        <w:rPr>
          <w:spacing w:val="-3"/>
        </w:rPr>
        <w:t> </w:t>
      </w:r>
      <w:r>
        <w:rPr/>
        <w:t>ed</w:t>
      </w:r>
      <w:r>
        <w:rPr>
          <w:spacing w:val="-4"/>
        </w:rPr>
        <w:t> </w:t>
      </w:r>
      <w:r>
        <w:rPr/>
        <w:t>appalti</w:t>
      </w:r>
      <w:r>
        <w:rPr>
          <w:spacing w:val="-3"/>
        </w:rPr>
        <w:t> </w:t>
      </w:r>
      <w:r>
        <w:rPr>
          <w:spacing w:val="-2"/>
        </w:rPr>
        <w:t>pubblici.</w:t>
      </w:r>
    </w:p>
    <w:p>
      <w:pPr>
        <w:pStyle w:val="BodyText"/>
        <w:spacing w:line="232" w:lineRule="auto" w:before="3"/>
        <w:ind w:right="121"/>
      </w:pPr>
      <w:r>
        <w:rPr/>
        <w:t>Caratteristica dell’appalto </w:t>
      </w:r>
      <w:r>
        <w:rPr>
          <w:b/>
          <w:u w:val="single"/>
        </w:rPr>
        <w:t>pubblico</w:t>
      </w:r>
      <w:r>
        <w:rPr>
          <w:b/>
        </w:rPr>
        <w:t> </w:t>
      </w:r>
      <w:r>
        <w:rPr/>
        <w:t>è che la scelta dell’appaltatore deve avvenire attraverso apposite procedure di </w:t>
      </w:r>
      <w:r>
        <w:rPr>
          <w:u w:val="single"/>
        </w:rPr>
        <w:t>selezione del contraente</w:t>
      </w:r>
      <w:r>
        <w:rPr/>
        <w:t>, per evitare comportamenti discriminatori o preferenziali e favorire, attraverso una </w:t>
      </w:r>
      <w:r>
        <w:rPr>
          <w:b/>
          <w:u w:val="single"/>
        </w:rPr>
        <w:t>gara tra i potenziali appaltatori</w:t>
      </w:r>
      <w:r>
        <w:rPr/>
        <w:t>, l’ottenimento delle migliori condizioni contrattuali. Sotto l’influenza del diritto comunitario l’applicazione di tali procedure non è più ristretta ai soli casi in cui il committente</w:t>
      </w:r>
      <w:r>
        <w:rPr>
          <w:spacing w:val="-6"/>
        </w:rPr>
        <w:t> </w:t>
      </w:r>
      <w:r>
        <w:rPr/>
        <w:t>sia</w:t>
      </w:r>
      <w:r>
        <w:rPr>
          <w:spacing w:val="-6"/>
        </w:rPr>
        <w:t> </w:t>
      </w:r>
      <w:r>
        <w:rPr/>
        <w:t>una</w:t>
      </w:r>
      <w:r>
        <w:rPr>
          <w:spacing w:val="-6"/>
        </w:rPr>
        <w:t> </w:t>
      </w:r>
      <w:r>
        <w:rPr/>
        <w:t>pubblica</w:t>
      </w:r>
      <w:r>
        <w:rPr>
          <w:spacing w:val="-6"/>
        </w:rPr>
        <w:t> </w:t>
      </w:r>
      <w:r>
        <w:rPr/>
        <w:t>amministrazione</w:t>
      </w:r>
      <w:r>
        <w:rPr>
          <w:spacing w:val="-6"/>
        </w:rPr>
        <w:t> </w:t>
      </w:r>
      <w:r>
        <w:rPr/>
        <w:t>o</w:t>
      </w:r>
      <w:r>
        <w:rPr>
          <w:spacing w:val="-6"/>
        </w:rPr>
        <w:t> </w:t>
      </w:r>
      <w:r>
        <w:rPr/>
        <w:t>un</w:t>
      </w:r>
      <w:r>
        <w:rPr>
          <w:spacing w:val="-6"/>
        </w:rPr>
        <w:t> </w:t>
      </w:r>
      <w:r>
        <w:rPr/>
        <w:t>ente</w:t>
      </w:r>
      <w:r>
        <w:rPr>
          <w:spacing w:val="-6"/>
        </w:rPr>
        <w:t> </w:t>
      </w:r>
      <w:r>
        <w:rPr/>
        <w:t>pubblico</w:t>
      </w:r>
      <w:r>
        <w:rPr>
          <w:spacing w:val="-6"/>
        </w:rPr>
        <w:t> </w:t>
      </w:r>
      <w:r>
        <w:rPr/>
        <w:t>in</w:t>
      </w:r>
      <w:r>
        <w:rPr>
          <w:spacing w:val="-6"/>
        </w:rPr>
        <w:t> </w:t>
      </w:r>
      <w:r>
        <w:rPr/>
        <w:t>senso</w:t>
      </w:r>
      <w:r>
        <w:rPr>
          <w:spacing w:val="-6"/>
        </w:rPr>
        <w:t> </w:t>
      </w:r>
      <w:r>
        <w:rPr/>
        <w:t>proprio,</w:t>
      </w:r>
      <w:r>
        <w:rPr>
          <w:spacing w:val="-6"/>
        </w:rPr>
        <w:t> </w:t>
      </w:r>
      <w:r>
        <w:rPr/>
        <w:t>ma</w:t>
      </w:r>
      <w:r>
        <w:rPr>
          <w:spacing w:val="-6"/>
        </w:rPr>
        <w:t> </w:t>
      </w:r>
      <w:r>
        <w:rPr/>
        <w:t>ricorre</w:t>
      </w:r>
      <w:r>
        <w:rPr>
          <w:spacing w:val="-6"/>
        </w:rPr>
        <w:t> </w:t>
      </w:r>
      <w:r>
        <w:rPr>
          <w:u w:val="single"/>
        </w:rPr>
        <w:t>tutte</w:t>
      </w:r>
      <w:r>
        <w:rPr>
          <w:spacing w:val="-6"/>
          <w:u w:val="single"/>
        </w:rPr>
        <w:t> </w:t>
      </w:r>
      <w:r>
        <w:rPr>
          <w:u w:val="single"/>
        </w:rPr>
        <w:t>le</w:t>
      </w:r>
      <w:r>
        <w:rPr>
          <w:spacing w:val="-6"/>
          <w:u w:val="single"/>
        </w:rPr>
        <w:t> </w:t>
      </w:r>
      <w:r>
        <w:rPr>
          <w:u w:val="single"/>
        </w:rPr>
        <w:t>volte</w:t>
      </w:r>
      <w:r>
        <w:rPr/>
        <w:t> </w:t>
      </w:r>
      <w:r>
        <w:rPr>
          <w:u w:val="single"/>
        </w:rPr>
        <w:t>in cui l’aggiudicazione di un appalto dipenda da un “organismo di diritto pubblico”</w:t>
      </w:r>
      <w:r>
        <w:rPr/>
        <w:t>.</w:t>
      </w:r>
    </w:p>
    <w:p>
      <w:pPr>
        <w:spacing w:line="256" w:lineRule="auto" w:before="30"/>
        <w:ind w:left="140" w:right="174" w:firstLine="0"/>
        <w:jc w:val="left"/>
        <w:rPr>
          <w:sz w:val="20"/>
        </w:rPr>
      </w:pPr>
      <w:r>
        <w:rPr>
          <w:sz w:val="20"/>
        </w:rPr>
        <w:t>Anche in queste ipotesi la Corte di cassazione ha ritenuto che la controversia avente ad oggetto la domanda di </w:t>
      </w:r>
      <w:r>
        <w:rPr>
          <w:b/>
          <w:sz w:val="20"/>
          <w:u w:val="single"/>
        </w:rPr>
        <w:t>risarcimento</w:t>
      </w:r>
      <w:r>
        <w:rPr>
          <w:b/>
          <w:spacing w:val="-8"/>
          <w:sz w:val="20"/>
          <w:u w:val="single"/>
        </w:rPr>
        <w:t> </w:t>
      </w:r>
      <w:r>
        <w:rPr>
          <w:b/>
          <w:sz w:val="20"/>
          <w:u w:val="single"/>
        </w:rPr>
        <w:t>danni</w:t>
      </w:r>
      <w:r>
        <w:rPr>
          <w:b/>
          <w:spacing w:val="-9"/>
          <w:sz w:val="20"/>
        </w:rPr>
        <w:t> </w:t>
      </w:r>
      <w:r>
        <w:rPr>
          <w:sz w:val="20"/>
        </w:rPr>
        <w:t>proposta</w:t>
      </w:r>
      <w:r>
        <w:rPr>
          <w:spacing w:val="-8"/>
          <w:sz w:val="20"/>
        </w:rPr>
        <w:t> </w:t>
      </w:r>
      <w:r>
        <w:rPr>
          <w:sz w:val="20"/>
        </w:rPr>
        <w:t>da</w:t>
      </w:r>
      <w:r>
        <w:rPr>
          <w:spacing w:val="-8"/>
          <w:sz w:val="20"/>
        </w:rPr>
        <w:t> </w:t>
      </w:r>
      <w:r>
        <w:rPr>
          <w:sz w:val="20"/>
        </w:rPr>
        <w:t>colui</w:t>
      </w:r>
      <w:r>
        <w:rPr>
          <w:spacing w:val="-8"/>
          <w:sz w:val="20"/>
        </w:rPr>
        <w:t> </w:t>
      </w:r>
      <w:r>
        <w:rPr>
          <w:sz w:val="20"/>
        </w:rPr>
        <w:t>che,</w:t>
      </w:r>
      <w:r>
        <w:rPr>
          <w:spacing w:val="-8"/>
          <w:sz w:val="20"/>
        </w:rPr>
        <w:t> </w:t>
      </w:r>
      <w:r>
        <w:rPr>
          <w:sz w:val="20"/>
        </w:rPr>
        <w:t>avendo</w:t>
      </w:r>
      <w:r>
        <w:rPr>
          <w:spacing w:val="-8"/>
          <w:sz w:val="20"/>
        </w:rPr>
        <w:t> </w:t>
      </w:r>
      <w:r>
        <w:rPr>
          <w:sz w:val="20"/>
        </w:rPr>
        <w:t>ottenuto</w:t>
      </w:r>
      <w:r>
        <w:rPr>
          <w:spacing w:val="-8"/>
          <w:sz w:val="20"/>
        </w:rPr>
        <w:t> </w:t>
      </w:r>
      <w:r>
        <w:rPr>
          <w:sz w:val="20"/>
        </w:rPr>
        <w:t>l’aggiudicazione</w:t>
      </w:r>
      <w:r>
        <w:rPr>
          <w:spacing w:val="-8"/>
          <w:sz w:val="20"/>
        </w:rPr>
        <w:t> </w:t>
      </w:r>
      <w:r>
        <w:rPr>
          <w:sz w:val="20"/>
        </w:rPr>
        <w:t>in</w:t>
      </w:r>
      <w:r>
        <w:rPr>
          <w:spacing w:val="-8"/>
          <w:sz w:val="20"/>
        </w:rPr>
        <w:t> </w:t>
      </w:r>
      <w:r>
        <w:rPr>
          <w:sz w:val="20"/>
        </w:rPr>
        <w:t>una</w:t>
      </w:r>
      <w:r>
        <w:rPr>
          <w:spacing w:val="-8"/>
          <w:sz w:val="20"/>
        </w:rPr>
        <w:t> </w:t>
      </w:r>
      <w:r>
        <w:rPr>
          <w:sz w:val="20"/>
        </w:rPr>
        <w:t>gara</w:t>
      </w:r>
      <w:r>
        <w:rPr>
          <w:spacing w:val="-8"/>
          <w:sz w:val="20"/>
        </w:rPr>
        <w:t> </w:t>
      </w:r>
      <w:r>
        <w:rPr>
          <w:sz w:val="20"/>
        </w:rPr>
        <w:t>per</w:t>
      </w:r>
      <w:r>
        <w:rPr>
          <w:spacing w:val="-8"/>
          <w:sz w:val="20"/>
        </w:rPr>
        <w:t> </w:t>
      </w:r>
      <w:r>
        <w:rPr>
          <w:sz w:val="20"/>
        </w:rPr>
        <w:t>l’affidamento</w:t>
      </w:r>
      <w:r>
        <w:rPr>
          <w:spacing w:val="-8"/>
          <w:sz w:val="20"/>
        </w:rPr>
        <w:t> </w:t>
      </w:r>
      <w:r>
        <w:rPr>
          <w:sz w:val="20"/>
        </w:rPr>
        <w:t>di</w:t>
      </w:r>
      <w:r>
        <w:rPr>
          <w:spacing w:val="-8"/>
          <w:sz w:val="20"/>
        </w:rPr>
        <w:t> </w:t>
      </w:r>
      <w:r>
        <w:rPr>
          <w:sz w:val="20"/>
        </w:rPr>
        <w:t>un</w:t>
      </w:r>
      <w:r>
        <w:rPr>
          <w:spacing w:val="-8"/>
          <w:sz w:val="20"/>
        </w:rPr>
        <w:t> </w:t>
      </w:r>
      <w:r>
        <w:rPr>
          <w:sz w:val="20"/>
        </w:rPr>
        <w:t>appalto pubblico, successivamente annullata dal giudice amministrativo perché illegittima, deduca la lesione dell’affidamento ingenerato dal provvedimento di aggiudicazione apparentemente legittimo, rientra nella giurisdizione del </w:t>
      </w:r>
      <w:r>
        <w:rPr>
          <w:sz w:val="20"/>
          <w:u w:val="single"/>
        </w:rPr>
        <w:t>giudice</w:t>
      </w:r>
      <w:r>
        <w:rPr>
          <w:sz w:val="20"/>
        </w:rPr>
        <w:t> </w:t>
      </w:r>
      <w:r>
        <w:rPr>
          <w:sz w:val="20"/>
          <w:u w:val="single"/>
        </w:rPr>
        <w:t>ordinario</w:t>
      </w:r>
      <w:r>
        <w:rPr>
          <w:sz w:val="20"/>
        </w:rPr>
        <w:t>, non essendo chiesto in giudizio l’accertamento della illegittimità della aggiudicazione, ma la responsabilità dell’ente pubblico per aver indotto l’aggiudicatario a sostenere spese nel ragionevole convincimento della prosecuzione del rapporto fino alla scadenza del termine previsto dal contratto stipulato a seguito della gara.</w:t>
      </w:r>
    </w:p>
    <w:p>
      <w:pPr>
        <w:spacing w:line="244" w:lineRule="exact" w:before="0"/>
        <w:ind w:left="140" w:right="0" w:firstLine="0"/>
        <w:jc w:val="left"/>
        <w:rPr>
          <w:sz w:val="22"/>
        </w:rPr>
      </w:pPr>
      <w:r>
        <w:rPr>
          <w:sz w:val="22"/>
        </w:rPr>
        <w:t>Negli</w:t>
      </w:r>
      <w:r>
        <w:rPr>
          <w:spacing w:val="-7"/>
          <w:sz w:val="22"/>
        </w:rPr>
        <w:t> </w:t>
      </w:r>
      <w:r>
        <w:rPr>
          <w:sz w:val="22"/>
        </w:rPr>
        <w:t>appalti</w:t>
      </w:r>
      <w:r>
        <w:rPr>
          <w:spacing w:val="-6"/>
          <w:sz w:val="22"/>
        </w:rPr>
        <w:t> </w:t>
      </w:r>
      <w:r>
        <w:rPr>
          <w:b/>
          <w:sz w:val="22"/>
          <w:u w:val="single"/>
        </w:rPr>
        <w:t>privati</w:t>
      </w:r>
      <w:r>
        <w:rPr>
          <w:b/>
          <w:spacing w:val="-6"/>
          <w:sz w:val="22"/>
        </w:rPr>
        <w:t> </w:t>
      </w:r>
      <w:r>
        <w:rPr>
          <w:sz w:val="22"/>
        </w:rPr>
        <w:t>la</w:t>
      </w:r>
      <w:r>
        <w:rPr>
          <w:spacing w:val="-7"/>
          <w:sz w:val="22"/>
        </w:rPr>
        <w:t> </w:t>
      </w:r>
      <w:r>
        <w:rPr>
          <w:sz w:val="22"/>
        </w:rPr>
        <w:t>stipulazione</w:t>
      </w:r>
      <w:r>
        <w:rPr>
          <w:spacing w:val="-6"/>
          <w:sz w:val="22"/>
        </w:rPr>
        <w:t> </w:t>
      </w:r>
      <w:r>
        <w:rPr>
          <w:sz w:val="22"/>
        </w:rPr>
        <w:t>del</w:t>
      </w:r>
      <w:r>
        <w:rPr>
          <w:spacing w:val="-6"/>
          <w:sz w:val="22"/>
        </w:rPr>
        <w:t> </w:t>
      </w:r>
      <w:r>
        <w:rPr>
          <w:sz w:val="22"/>
        </w:rPr>
        <w:t>contratto</w:t>
      </w:r>
      <w:r>
        <w:rPr>
          <w:spacing w:val="-7"/>
          <w:sz w:val="22"/>
        </w:rPr>
        <w:t> </w:t>
      </w:r>
      <w:r>
        <w:rPr>
          <w:sz w:val="22"/>
        </w:rPr>
        <w:t>è</w:t>
      </w:r>
      <w:r>
        <w:rPr>
          <w:spacing w:val="-6"/>
          <w:sz w:val="22"/>
        </w:rPr>
        <w:t> </w:t>
      </w:r>
      <w:r>
        <w:rPr>
          <w:sz w:val="22"/>
        </w:rPr>
        <w:t>oggetto</w:t>
      </w:r>
      <w:r>
        <w:rPr>
          <w:spacing w:val="-6"/>
          <w:sz w:val="22"/>
        </w:rPr>
        <w:t> </w:t>
      </w:r>
      <w:r>
        <w:rPr>
          <w:sz w:val="22"/>
        </w:rPr>
        <w:t>di</w:t>
      </w:r>
      <w:r>
        <w:rPr>
          <w:spacing w:val="-7"/>
          <w:sz w:val="22"/>
        </w:rPr>
        <w:t> </w:t>
      </w:r>
      <w:r>
        <w:rPr>
          <w:b/>
          <w:sz w:val="22"/>
          <w:u w:val="single"/>
        </w:rPr>
        <w:t>libera</w:t>
      </w:r>
      <w:r>
        <w:rPr>
          <w:b/>
          <w:spacing w:val="-6"/>
          <w:sz w:val="22"/>
          <w:u w:val="single"/>
        </w:rPr>
        <w:t> </w:t>
      </w:r>
      <w:r>
        <w:rPr>
          <w:b/>
          <w:sz w:val="22"/>
          <w:u w:val="single"/>
        </w:rPr>
        <w:t>negoziazione</w:t>
      </w:r>
      <w:r>
        <w:rPr>
          <w:b/>
          <w:spacing w:val="-6"/>
          <w:sz w:val="22"/>
          <w:u w:val="single"/>
        </w:rPr>
        <w:t> </w:t>
      </w:r>
      <w:r>
        <w:rPr>
          <w:b/>
          <w:sz w:val="22"/>
          <w:u w:val="single"/>
        </w:rPr>
        <w:t>tra</w:t>
      </w:r>
      <w:r>
        <w:rPr>
          <w:b/>
          <w:spacing w:val="-6"/>
          <w:sz w:val="22"/>
          <w:u w:val="single"/>
        </w:rPr>
        <w:t> </w:t>
      </w:r>
      <w:r>
        <w:rPr>
          <w:b/>
          <w:sz w:val="22"/>
          <w:u w:val="single"/>
        </w:rPr>
        <w:t>le</w:t>
      </w:r>
      <w:r>
        <w:rPr>
          <w:b/>
          <w:spacing w:val="-7"/>
          <w:sz w:val="22"/>
          <w:u w:val="single"/>
        </w:rPr>
        <w:t> </w:t>
      </w:r>
      <w:r>
        <w:rPr>
          <w:b/>
          <w:spacing w:val="-2"/>
          <w:sz w:val="22"/>
          <w:u w:val="single"/>
        </w:rPr>
        <w:t>parti</w:t>
      </w:r>
      <w:r>
        <w:rPr>
          <w:spacing w:val="-2"/>
          <w:sz w:val="22"/>
        </w:rPr>
        <w:t>.</w:t>
      </w:r>
    </w:p>
    <w:p>
      <w:pPr>
        <w:spacing w:line="232" w:lineRule="auto" w:before="99"/>
        <w:ind w:left="140" w:right="174" w:firstLine="0"/>
        <w:jc w:val="left"/>
        <w:rPr>
          <w:sz w:val="22"/>
        </w:rPr>
      </w:pPr>
      <w:r>
        <w:rPr>
          <w:sz w:val="22"/>
        </w:rPr>
        <w:t>Caratteristica dell’appalto è la </w:t>
      </w:r>
      <w:r>
        <w:rPr>
          <w:b/>
          <w:sz w:val="22"/>
          <w:u w:val="single"/>
        </w:rPr>
        <w:t>gestione “a rischio” dell’appaltatore</w:t>
      </w:r>
      <w:r>
        <w:rPr>
          <w:sz w:val="22"/>
        </w:rPr>
        <w:t>, il quale provvede, operando in autonomia</w:t>
      </w:r>
      <w:r>
        <w:rPr>
          <w:spacing w:val="-8"/>
          <w:sz w:val="22"/>
        </w:rPr>
        <w:t> </w:t>
      </w:r>
      <w:r>
        <w:rPr>
          <w:sz w:val="22"/>
        </w:rPr>
        <w:t>rispetto</w:t>
      </w:r>
      <w:r>
        <w:rPr>
          <w:spacing w:val="-8"/>
          <w:sz w:val="22"/>
        </w:rPr>
        <w:t> </w:t>
      </w:r>
      <w:r>
        <w:rPr>
          <w:sz w:val="22"/>
        </w:rPr>
        <w:t>al</w:t>
      </w:r>
      <w:r>
        <w:rPr>
          <w:spacing w:val="-8"/>
          <w:sz w:val="22"/>
        </w:rPr>
        <w:t> </w:t>
      </w:r>
      <w:r>
        <w:rPr>
          <w:sz w:val="22"/>
        </w:rPr>
        <w:t>committente</w:t>
      </w:r>
      <w:r>
        <w:rPr>
          <w:spacing w:val="-8"/>
          <w:sz w:val="22"/>
        </w:rPr>
        <w:t> </w:t>
      </w:r>
      <w:r>
        <w:rPr>
          <w:sz w:val="22"/>
        </w:rPr>
        <w:t>e</w:t>
      </w:r>
      <w:r>
        <w:rPr>
          <w:spacing w:val="-8"/>
          <w:sz w:val="22"/>
        </w:rPr>
        <w:t> </w:t>
      </w:r>
      <w:r>
        <w:rPr>
          <w:sz w:val="22"/>
        </w:rPr>
        <w:t>secondo</w:t>
      </w:r>
      <w:r>
        <w:rPr>
          <w:spacing w:val="-8"/>
          <w:sz w:val="22"/>
        </w:rPr>
        <w:t> </w:t>
      </w:r>
      <w:r>
        <w:rPr>
          <w:sz w:val="22"/>
        </w:rPr>
        <w:t>la</w:t>
      </w:r>
      <w:r>
        <w:rPr>
          <w:spacing w:val="-8"/>
          <w:sz w:val="22"/>
        </w:rPr>
        <w:t> </w:t>
      </w:r>
      <w:r>
        <w:rPr>
          <w:sz w:val="22"/>
        </w:rPr>
        <w:t>propria</w:t>
      </w:r>
      <w:r>
        <w:rPr>
          <w:spacing w:val="-8"/>
          <w:sz w:val="22"/>
        </w:rPr>
        <w:t> </w:t>
      </w:r>
      <w:r>
        <w:rPr>
          <w:sz w:val="22"/>
        </w:rPr>
        <w:t>discrezionalità</w:t>
      </w:r>
      <w:r>
        <w:rPr>
          <w:spacing w:val="-8"/>
          <w:sz w:val="22"/>
        </w:rPr>
        <w:t> </w:t>
      </w:r>
      <w:r>
        <w:rPr>
          <w:sz w:val="22"/>
        </w:rPr>
        <w:t>e</w:t>
      </w:r>
      <w:r>
        <w:rPr>
          <w:spacing w:val="-8"/>
          <w:sz w:val="22"/>
        </w:rPr>
        <w:t> </w:t>
      </w:r>
      <w:r>
        <w:rPr>
          <w:sz w:val="22"/>
        </w:rPr>
        <w:t>diligenza,</w:t>
      </w:r>
      <w:r>
        <w:rPr>
          <w:spacing w:val="-8"/>
          <w:sz w:val="22"/>
        </w:rPr>
        <w:t> </w:t>
      </w:r>
      <w:r>
        <w:rPr>
          <w:sz w:val="22"/>
        </w:rPr>
        <w:t>ad</w:t>
      </w:r>
      <w:r>
        <w:rPr>
          <w:spacing w:val="-8"/>
          <w:sz w:val="22"/>
        </w:rPr>
        <w:t> </w:t>
      </w:r>
      <w:r>
        <w:rPr>
          <w:sz w:val="22"/>
        </w:rPr>
        <w:t>organizzare</w:t>
      </w:r>
      <w:r>
        <w:rPr>
          <w:spacing w:val="-8"/>
          <w:sz w:val="22"/>
        </w:rPr>
        <w:t> </w:t>
      </w:r>
      <w:r>
        <w:rPr>
          <w:sz w:val="22"/>
        </w:rPr>
        <w:t>tutti</w:t>
      </w:r>
      <w:r>
        <w:rPr>
          <w:spacing w:val="-8"/>
          <w:sz w:val="22"/>
        </w:rPr>
        <w:t> </w:t>
      </w:r>
      <w:r>
        <w:rPr>
          <w:sz w:val="22"/>
        </w:rPr>
        <w:t>i “</w:t>
      </w:r>
      <w:r>
        <w:rPr>
          <w:b/>
          <w:sz w:val="22"/>
          <w:u w:val="single"/>
        </w:rPr>
        <w:t>mezzi necessari</w:t>
      </w:r>
      <w:r>
        <w:rPr>
          <w:sz w:val="22"/>
        </w:rPr>
        <w:t>” per l’esecuzione del contratto.</w:t>
      </w:r>
    </w:p>
    <w:p>
      <w:pPr>
        <w:pStyle w:val="Heading2"/>
        <w:spacing w:line="266" w:lineRule="exact" w:before="78"/>
      </w:pPr>
      <w:bookmarkStart w:name="- DIFFERENZA DAL CONTRATTO D’OPERA" w:id="212"/>
      <w:bookmarkEnd w:id="212"/>
      <w:r>
        <w:rPr>
          <w:b w:val="0"/>
        </w:rPr>
      </w:r>
      <w:r>
        <w:rPr>
          <w:b w:val="0"/>
        </w:rPr>
        <w:t>-</w:t>
      </w:r>
      <w:r>
        <w:rPr>
          <w:b w:val="0"/>
          <w:spacing w:val="31"/>
        </w:rPr>
        <w:t>  </w:t>
      </w:r>
      <w:r>
        <w:rPr/>
        <w:t>DIFFERENZA</w:t>
      </w:r>
      <w:r>
        <w:rPr>
          <w:spacing w:val="-4"/>
        </w:rPr>
        <w:t> </w:t>
      </w:r>
      <w:r>
        <w:rPr/>
        <w:t>DAL</w:t>
      </w:r>
      <w:r>
        <w:rPr>
          <w:spacing w:val="-4"/>
        </w:rPr>
        <w:t> </w:t>
      </w:r>
      <w:r>
        <w:rPr/>
        <w:t>CONTRATTO</w:t>
      </w:r>
      <w:r>
        <w:rPr>
          <w:spacing w:val="-5"/>
        </w:rPr>
        <w:t> </w:t>
      </w:r>
      <w:r>
        <w:rPr>
          <w:spacing w:val="-2"/>
        </w:rPr>
        <w:t>D’OPERA</w:t>
      </w:r>
    </w:p>
    <w:p>
      <w:pPr>
        <w:pStyle w:val="BodyText"/>
        <w:spacing w:line="237" w:lineRule="auto"/>
        <w:ind w:right="174"/>
      </w:pPr>
      <w:r>
        <w:rPr/>
        <w:t>L’appaltatore, dunque, non può essere che un </w:t>
      </w:r>
      <w:r>
        <w:rPr>
          <w:b/>
          <w:i/>
          <w:u w:val="single"/>
        </w:rPr>
        <w:t>imprenditore</w:t>
      </w:r>
      <w:r>
        <w:rPr/>
        <w:t>, ciò che vale a distinguere l’appalto dal </w:t>
      </w:r>
      <w:r>
        <w:rPr>
          <w:i/>
        </w:rPr>
        <w:t>contratto di lavoro autonomo </w:t>
      </w:r>
      <w:r>
        <w:rPr/>
        <w:t>(articolo 2222), nel quale l’</w:t>
      </w:r>
      <w:r>
        <w:rPr>
          <w:u w:val="single"/>
        </w:rPr>
        <w:t>opera</w:t>
      </w:r>
      <w:r>
        <w:rPr/>
        <w:t> o il </w:t>
      </w:r>
      <w:r>
        <w:rPr>
          <w:u w:val="single"/>
        </w:rPr>
        <w:t>servizio</w:t>
      </w:r>
      <w:r>
        <w:rPr/>
        <w:t> possono essere compiuti con lavoro prevalentemente </w:t>
      </w:r>
      <w:r>
        <w:rPr>
          <w:u w:val="single"/>
        </w:rPr>
        <w:t>proprio</w:t>
      </w:r>
      <w:r>
        <w:rPr/>
        <w:t> e senza bisogno di disporre di appositi complessi produttivi (caso dell’idraulico, del barbiere o del sarto). L’artigiano, così come il professionista intellettuale, impiega essenzialmente</w:t>
      </w:r>
      <w:r>
        <w:rPr>
          <w:spacing w:val="-13"/>
        </w:rPr>
        <w:t> </w:t>
      </w:r>
      <w:r>
        <w:rPr/>
        <w:t>il</w:t>
      </w:r>
      <w:r>
        <w:rPr>
          <w:spacing w:val="-12"/>
        </w:rPr>
        <w:t> </w:t>
      </w:r>
      <w:r>
        <w:rPr/>
        <w:t>suo</w:t>
      </w:r>
      <w:r>
        <w:rPr>
          <w:spacing w:val="-13"/>
        </w:rPr>
        <w:t> </w:t>
      </w:r>
      <w:r>
        <w:rPr/>
        <w:t>lavoro</w:t>
      </w:r>
      <w:r>
        <w:rPr>
          <w:spacing w:val="-12"/>
        </w:rPr>
        <w:t> </w:t>
      </w:r>
      <w:r>
        <w:rPr/>
        <w:t>personale,</w:t>
      </w:r>
      <w:r>
        <w:rPr>
          <w:spacing w:val="-13"/>
        </w:rPr>
        <w:t> </w:t>
      </w:r>
      <w:r>
        <w:rPr/>
        <w:t>che</w:t>
      </w:r>
      <w:r>
        <w:rPr>
          <w:spacing w:val="-12"/>
        </w:rPr>
        <w:t> </w:t>
      </w:r>
      <w:r>
        <w:rPr/>
        <w:t>prevale</w:t>
      </w:r>
      <w:r>
        <w:rPr>
          <w:spacing w:val="-13"/>
        </w:rPr>
        <w:t> </w:t>
      </w:r>
      <w:r>
        <w:rPr/>
        <w:t>sull’attrezzatura</w:t>
      </w:r>
      <w:r>
        <w:rPr>
          <w:spacing w:val="-12"/>
        </w:rPr>
        <w:t> </w:t>
      </w:r>
      <w:r>
        <w:rPr/>
        <w:t>materiale</w:t>
      </w:r>
      <w:r>
        <w:rPr>
          <w:spacing w:val="-12"/>
        </w:rPr>
        <w:t> </w:t>
      </w:r>
      <w:r>
        <w:rPr/>
        <w:t>utilizzata;</w:t>
      </w:r>
      <w:r>
        <w:rPr>
          <w:spacing w:val="-13"/>
        </w:rPr>
        <w:t> </w:t>
      </w:r>
      <w:r>
        <w:rPr/>
        <w:t>l’appaltatore</w:t>
      </w:r>
      <w:r>
        <w:rPr>
          <w:spacing w:val="-12"/>
        </w:rPr>
        <w:t> </w:t>
      </w:r>
      <w:r>
        <w:rPr/>
        <w:t>deve impiegare </w:t>
      </w:r>
      <w:r>
        <w:rPr>
          <w:u w:val="single"/>
        </w:rPr>
        <w:t>capitali</w:t>
      </w:r>
      <w:r>
        <w:rPr/>
        <w:t> ed organizzare i fattori della produzione e quindi assume un </w:t>
      </w:r>
      <w:r>
        <w:rPr>
          <w:u w:val="single"/>
        </w:rPr>
        <w:t>rischio maggiore</w:t>
      </w:r>
      <w:r>
        <w:rPr/>
        <w:t>: se i costi non sono stati correttamente stimati dall’appaltatore, o se lievitano durante l’esecuzione, l’appaltatore potrà vedere ridotto il profitto atteso o addirittura subire una perdita.</w:t>
      </w:r>
    </w:p>
    <w:p>
      <w:pPr>
        <w:pStyle w:val="Heading2"/>
        <w:numPr>
          <w:ilvl w:val="0"/>
          <w:numId w:val="36"/>
        </w:numPr>
        <w:tabs>
          <w:tab w:pos="500" w:val="left" w:leader="none"/>
        </w:tabs>
        <w:spacing w:line="265" w:lineRule="exact" w:before="69" w:after="0"/>
        <w:ind w:left="500" w:right="0" w:hanging="360"/>
        <w:jc w:val="left"/>
        <w:rPr>
          <w:b w:val="0"/>
        </w:rPr>
      </w:pPr>
      <w:bookmarkStart w:name="DIFFERENZA DAL CONTRATTO DI VENDITA" w:id="213"/>
      <w:bookmarkEnd w:id="213"/>
      <w:r>
        <w:rPr>
          <w:b w:val="0"/>
        </w:rPr>
      </w:r>
      <w:r>
        <w:rPr/>
        <w:t>DIFFERENZA</w:t>
      </w:r>
      <w:r>
        <w:rPr>
          <w:spacing w:val="-8"/>
        </w:rPr>
        <w:t> </w:t>
      </w:r>
      <w:r>
        <w:rPr/>
        <w:t>DAL</w:t>
      </w:r>
      <w:r>
        <w:rPr>
          <w:spacing w:val="-8"/>
        </w:rPr>
        <w:t> </w:t>
      </w:r>
      <w:r>
        <w:rPr/>
        <w:t>CONTRATTO</w:t>
      </w:r>
      <w:r>
        <w:rPr>
          <w:spacing w:val="-8"/>
        </w:rPr>
        <w:t> </w:t>
      </w:r>
      <w:r>
        <w:rPr/>
        <w:t>DI</w:t>
      </w:r>
      <w:r>
        <w:rPr>
          <w:spacing w:val="-8"/>
        </w:rPr>
        <w:t> </w:t>
      </w:r>
      <w:r>
        <w:rPr>
          <w:spacing w:val="-2"/>
        </w:rPr>
        <w:t>VENDITA</w:t>
      </w:r>
    </w:p>
    <w:p>
      <w:pPr>
        <w:pStyle w:val="BodyText"/>
        <w:spacing w:line="263" w:lineRule="exact"/>
      </w:pPr>
      <w:r>
        <w:rPr/>
        <w:t>L’appalto</w:t>
      </w:r>
      <w:r>
        <w:rPr>
          <w:spacing w:val="-7"/>
        </w:rPr>
        <w:t> </w:t>
      </w:r>
      <w:r>
        <w:rPr/>
        <w:t>si</w:t>
      </w:r>
      <w:r>
        <w:rPr>
          <w:spacing w:val="-6"/>
        </w:rPr>
        <w:t> </w:t>
      </w:r>
      <w:r>
        <w:rPr/>
        <w:t>distingue</w:t>
      </w:r>
      <w:r>
        <w:rPr>
          <w:spacing w:val="-6"/>
        </w:rPr>
        <w:t> </w:t>
      </w:r>
      <w:r>
        <w:rPr/>
        <w:t>dalla</w:t>
      </w:r>
      <w:r>
        <w:rPr>
          <w:spacing w:val="-6"/>
        </w:rPr>
        <w:t> </w:t>
      </w:r>
      <w:r>
        <w:rPr/>
        <w:t>vendita,</w:t>
      </w:r>
      <w:r>
        <w:rPr>
          <w:spacing w:val="-6"/>
        </w:rPr>
        <w:t> </w:t>
      </w:r>
      <w:r>
        <w:rPr/>
        <w:t>avendo</w:t>
      </w:r>
      <w:r>
        <w:rPr>
          <w:spacing w:val="-6"/>
        </w:rPr>
        <w:t> </w:t>
      </w:r>
      <w:r>
        <w:rPr/>
        <w:t>come</w:t>
      </w:r>
      <w:r>
        <w:rPr>
          <w:spacing w:val="-6"/>
        </w:rPr>
        <w:t> </w:t>
      </w:r>
      <w:r>
        <w:rPr/>
        <w:t>oggetto</w:t>
      </w:r>
      <w:r>
        <w:rPr>
          <w:spacing w:val="-6"/>
        </w:rPr>
        <w:t> </w:t>
      </w:r>
      <w:r>
        <w:rPr/>
        <w:t>un</w:t>
      </w:r>
      <w:r>
        <w:rPr>
          <w:spacing w:val="-7"/>
        </w:rPr>
        <w:t> </w:t>
      </w:r>
      <w:r>
        <w:rPr>
          <w:b/>
          <w:i/>
          <w:u w:val="single"/>
        </w:rPr>
        <w:t>facere</w:t>
      </w:r>
      <w:r>
        <w:rPr/>
        <w:t>,</w:t>
      </w:r>
      <w:r>
        <w:rPr>
          <w:spacing w:val="-6"/>
        </w:rPr>
        <w:t> </w:t>
      </w:r>
      <w:r>
        <w:rPr/>
        <w:t>e</w:t>
      </w:r>
      <w:r>
        <w:rPr>
          <w:spacing w:val="-7"/>
        </w:rPr>
        <w:t> </w:t>
      </w:r>
      <w:r>
        <w:rPr/>
        <w:t>non</w:t>
      </w:r>
      <w:r>
        <w:rPr>
          <w:spacing w:val="-6"/>
        </w:rPr>
        <w:t> </w:t>
      </w:r>
      <w:r>
        <w:rPr/>
        <w:t>un</w:t>
      </w:r>
      <w:r>
        <w:rPr>
          <w:spacing w:val="-6"/>
        </w:rPr>
        <w:t> </w:t>
      </w:r>
      <w:r>
        <w:rPr>
          <w:spacing w:val="-2"/>
        </w:rPr>
        <w:t>dare.</w:t>
      </w:r>
    </w:p>
    <w:p>
      <w:pPr>
        <w:pStyle w:val="BodyText"/>
        <w:spacing w:line="232" w:lineRule="auto" w:before="4"/>
        <w:ind w:right="174"/>
      </w:pPr>
      <w:r>
        <w:rPr/>
        <w:t>La</w:t>
      </w:r>
      <w:r>
        <w:rPr>
          <w:spacing w:val="-1"/>
        </w:rPr>
        <w:t> </w:t>
      </w:r>
      <w:r>
        <w:rPr/>
        <w:t>distinzione</w:t>
      </w:r>
      <w:r>
        <w:rPr>
          <w:spacing w:val="-1"/>
        </w:rPr>
        <w:t> </w:t>
      </w:r>
      <w:r>
        <w:rPr/>
        <w:t>però</w:t>
      </w:r>
      <w:r>
        <w:rPr>
          <w:spacing w:val="-1"/>
        </w:rPr>
        <w:t> </w:t>
      </w:r>
      <w:r>
        <w:rPr/>
        <w:t>talora</w:t>
      </w:r>
      <w:r>
        <w:rPr>
          <w:spacing w:val="-1"/>
        </w:rPr>
        <w:t> </w:t>
      </w:r>
      <w:r>
        <w:rPr/>
        <w:t>può</w:t>
      </w:r>
      <w:r>
        <w:rPr>
          <w:spacing w:val="-1"/>
        </w:rPr>
        <w:t> </w:t>
      </w:r>
      <w:r>
        <w:rPr/>
        <w:t>essere</w:t>
      </w:r>
      <w:r>
        <w:rPr>
          <w:spacing w:val="-1"/>
        </w:rPr>
        <w:t> </w:t>
      </w:r>
      <w:r>
        <w:rPr/>
        <w:t>particolarmente</w:t>
      </w:r>
      <w:r>
        <w:rPr>
          <w:spacing w:val="-1"/>
        </w:rPr>
        <w:t> </w:t>
      </w:r>
      <w:r>
        <w:rPr/>
        <w:t>delicata,</w:t>
      </w:r>
      <w:r>
        <w:rPr>
          <w:spacing w:val="-1"/>
        </w:rPr>
        <w:t> </w:t>
      </w:r>
      <w:r>
        <w:rPr/>
        <w:t>specie</w:t>
      </w:r>
      <w:r>
        <w:rPr>
          <w:spacing w:val="-1"/>
        </w:rPr>
        <w:t> </w:t>
      </w:r>
      <w:r>
        <w:rPr/>
        <w:t>rispetto</w:t>
      </w:r>
      <w:r>
        <w:rPr>
          <w:spacing w:val="-1"/>
        </w:rPr>
        <w:t> </w:t>
      </w:r>
      <w:r>
        <w:rPr/>
        <w:t>alla</w:t>
      </w:r>
      <w:r>
        <w:rPr>
          <w:spacing w:val="-1"/>
        </w:rPr>
        <w:t> </w:t>
      </w:r>
      <w:r>
        <w:rPr>
          <w:u w:val="single"/>
        </w:rPr>
        <w:t>vendita</w:t>
      </w:r>
      <w:r>
        <w:rPr>
          <w:spacing w:val="-1"/>
          <w:u w:val="single"/>
        </w:rPr>
        <w:t> </w:t>
      </w:r>
      <w:r>
        <w:rPr>
          <w:u w:val="single"/>
        </w:rPr>
        <w:t>di</w:t>
      </w:r>
      <w:r>
        <w:rPr>
          <w:spacing w:val="-1"/>
          <w:u w:val="single"/>
        </w:rPr>
        <w:t> </w:t>
      </w:r>
      <w:r>
        <w:rPr>
          <w:u w:val="single"/>
        </w:rPr>
        <w:t>cosa</w:t>
      </w:r>
      <w:r>
        <w:rPr>
          <w:spacing w:val="-1"/>
          <w:u w:val="single"/>
        </w:rPr>
        <w:t> </w:t>
      </w:r>
      <w:r>
        <w:rPr>
          <w:u w:val="single"/>
        </w:rPr>
        <w:t>futura</w:t>
      </w:r>
      <w:r>
        <w:rPr/>
        <w:t>:</w:t>
      </w:r>
      <w:r>
        <w:rPr>
          <w:spacing w:val="-1"/>
        </w:rPr>
        <w:t> </w:t>
      </w:r>
      <w:r>
        <w:rPr/>
        <w:t>si ha</w:t>
      </w:r>
      <w:r>
        <w:rPr>
          <w:spacing w:val="-6"/>
        </w:rPr>
        <w:t> </w:t>
      </w:r>
      <w:r>
        <w:rPr/>
        <w:t>vendita</w:t>
      </w:r>
      <w:r>
        <w:rPr>
          <w:spacing w:val="-6"/>
        </w:rPr>
        <w:t> </w:t>
      </w:r>
      <w:r>
        <w:rPr/>
        <w:t>di</w:t>
      </w:r>
      <w:r>
        <w:rPr>
          <w:spacing w:val="-6"/>
        </w:rPr>
        <w:t> </w:t>
      </w:r>
      <w:r>
        <w:rPr/>
        <w:t>cosa</w:t>
      </w:r>
      <w:r>
        <w:rPr>
          <w:spacing w:val="-6"/>
        </w:rPr>
        <w:t> </w:t>
      </w:r>
      <w:r>
        <w:rPr/>
        <w:t>futura</w:t>
      </w:r>
      <w:r>
        <w:rPr>
          <w:spacing w:val="-6"/>
        </w:rPr>
        <w:t> </w:t>
      </w:r>
      <w:r>
        <w:rPr/>
        <w:t>quando</w:t>
      </w:r>
      <w:r>
        <w:rPr>
          <w:spacing w:val="-6"/>
        </w:rPr>
        <w:t> </w:t>
      </w:r>
      <w:r>
        <w:rPr/>
        <w:t>il</w:t>
      </w:r>
      <w:r>
        <w:rPr>
          <w:spacing w:val="-6"/>
        </w:rPr>
        <w:t> </w:t>
      </w:r>
      <w:r>
        <w:rPr/>
        <w:t>produttore</w:t>
      </w:r>
      <w:r>
        <w:rPr>
          <w:spacing w:val="-6"/>
        </w:rPr>
        <w:t> </w:t>
      </w:r>
      <w:r>
        <w:rPr/>
        <w:t>offre</w:t>
      </w:r>
      <w:r>
        <w:rPr>
          <w:spacing w:val="-6"/>
        </w:rPr>
        <w:t> </w:t>
      </w:r>
      <w:r>
        <w:rPr/>
        <w:t>in</w:t>
      </w:r>
      <w:r>
        <w:rPr>
          <w:spacing w:val="-6"/>
        </w:rPr>
        <w:t> </w:t>
      </w:r>
      <w:r>
        <w:rPr/>
        <w:t>vendita</w:t>
      </w:r>
      <w:r>
        <w:rPr>
          <w:spacing w:val="-6"/>
        </w:rPr>
        <w:t> </w:t>
      </w:r>
      <w:r>
        <w:rPr/>
        <w:t>e</w:t>
      </w:r>
      <w:r>
        <w:rPr>
          <w:spacing w:val="-6"/>
        </w:rPr>
        <w:t> </w:t>
      </w:r>
      <w:r>
        <w:rPr/>
        <w:t>si</w:t>
      </w:r>
      <w:r>
        <w:rPr>
          <w:spacing w:val="-6"/>
        </w:rPr>
        <w:t> </w:t>
      </w:r>
      <w:r>
        <w:rPr/>
        <w:t>impegna</w:t>
      </w:r>
      <w:r>
        <w:rPr>
          <w:spacing w:val="-6"/>
        </w:rPr>
        <w:t> </w:t>
      </w:r>
      <w:r>
        <w:rPr/>
        <w:t>a</w:t>
      </w:r>
      <w:r>
        <w:rPr>
          <w:spacing w:val="-6"/>
        </w:rPr>
        <w:t> </w:t>
      </w:r>
      <w:r>
        <w:rPr/>
        <w:t>tal</w:t>
      </w:r>
      <w:r>
        <w:rPr>
          <w:spacing w:val="-6"/>
        </w:rPr>
        <w:t> </w:t>
      </w:r>
      <w:r>
        <w:rPr/>
        <w:t>fine</w:t>
      </w:r>
      <w:r>
        <w:rPr>
          <w:spacing w:val="-6"/>
        </w:rPr>
        <w:t> </w:t>
      </w:r>
      <w:r>
        <w:rPr/>
        <w:t>a</w:t>
      </w:r>
      <w:r>
        <w:rPr>
          <w:spacing w:val="-6"/>
        </w:rPr>
        <w:t> </w:t>
      </w:r>
      <w:r>
        <w:rPr/>
        <w:t>realizzare</w:t>
      </w:r>
      <w:r>
        <w:rPr>
          <w:spacing w:val="-6"/>
        </w:rPr>
        <w:t> </w:t>
      </w:r>
      <w:r>
        <w:rPr/>
        <w:t>un</w:t>
      </w:r>
      <w:r>
        <w:rPr>
          <w:spacing w:val="-6"/>
        </w:rPr>
        <w:t> </w:t>
      </w:r>
      <w:r>
        <w:rPr/>
        <w:t>oggetto in conformità ad un tipo o ad un modello di propria fabbricazione; si ha invece appalto quando il </w:t>
      </w:r>
      <w:r>
        <w:rPr>
          <w:u w:val="single"/>
        </w:rPr>
        <w:t>prodotto</w:t>
      </w:r>
      <w:r>
        <w:rPr/>
        <w:t> rappresenti un </w:t>
      </w:r>
      <w:r>
        <w:rPr>
          <w:b/>
          <w:i/>
          <w:u w:val="single"/>
        </w:rPr>
        <w:t>quid novi </w:t>
      </w:r>
      <w:r>
        <w:rPr>
          <w:b/>
          <w:u w:val="single"/>
        </w:rPr>
        <w:t>rispetto alla normale serie produttiva</w:t>
      </w:r>
      <w:r>
        <w:rPr/>
        <w:t>.</w:t>
      </w:r>
    </w:p>
    <w:p>
      <w:pPr>
        <w:spacing w:line="256" w:lineRule="auto" w:before="31"/>
        <w:ind w:left="140" w:right="174" w:firstLine="0"/>
        <w:jc w:val="left"/>
        <w:rPr>
          <w:sz w:val="20"/>
        </w:rPr>
      </w:pPr>
      <w:r>
        <w:rPr>
          <w:sz w:val="20"/>
        </w:rPr>
        <w:t>Es. l’alienazione “in pianta” di appartamenti di un edificio in via di costruzione costituisce </w:t>
      </w:r>
      <w:r>
        <w:rPr>
          <w:sz w:val="20"/>
          <w:u w:val="single"/>
        </w:rPr>
        <w:t>vendita</w:t>
      </w:r>
      <w:r>
        <w:rPr>
          <w:sz w:val="20"/>
        </w:rPr>
        <w:t> e non appalto, perché il costruttore comunque ha intrapreso la realizzazione del fabbricato per poi metterlo sul mercato, e la circostanza</w:t>
      </w:r>
      <w:r>
        <w:rPr>
          <w:spacing w:val="-6"/>
          <w:sz w:val="20"/>
        </w:rPr>
        <w:t> </w:t>
      </w:r>
      <w:r>
        <w:rPr>
          <w:sz w:val="20"/>
        </w:rPr>
        <w:t>che,</w:t>
      </w:r>
      <w:r>
        <w:rPr>
          <w:spacing w:val="-6"/>
          <w:sz w:val="20"/>
        </w:rPr>
        <w:t> </w:t>
      </w:r>
      <w:r>
        <w:rPr>
          <w:sz w:val="20"/>
        </w:rPr>
        <w:t>per</w:t>
      </w:r>
      <w:r>
        <w:rPr>
          <w:spacing w:val="-6"/>
          <w:sz w:val="20"/>
        </w:rPr>
        <w:t> </w:t>
      </w:r>
      <w:r>
        <w:rPr>
          <w:sz w:val="20"/>
        </w:rPr>
        <w:t>esempio,</w:t>
      </w:r>
      <w:r>
        <w:rPr>
          <w:spacing w:val="-6"/>
          <w:sz w:val="20"/>
        </w:rPr>
        <w:t> </w:t>
      </w:r>
      <w:r>
        <w:rPr>
          <w:sz w:val="20"/>
        </w:rPr>
        <w:t>si</w:t>
      </w:r>
      <w:r>
        <w:rPr>
          <w:spacing w:val="-6"/>
          <w:sz w:val="20"/>
        </w:rPr>
        <w:t> </w:t>
      </w:r>
      <w:r>
        <w:rPr>
          <w:sz w:val="20"/>
        </w:rPr>
        <w:t>impegni</w:t>
      </w:r>
      <w:r>
        <w:rPr>
          <w:spacing w:val="-6"/>
          <w:sz w:val="20"/>
        </w:rPr>
        <w:t> </w:t>
      </w:r>
      <w:r>
        <w:rPr>
          <w:sz w:val="20"/>
        </w:rPr>
        <w:t>a</w:t>
      </w:r>
      <w:r>
        <w:rPr>
          <w:spacing w:val="-6"/>
          <w:sz w:val="20"/>
        </w:rPr>
        <w:t> </w:t>
      </w:r>
      <w:r>
        <w:rPr>
          <w:sz w:val="20"/>
        </w:rPr>
        <w:t>realizzare</w:t>
      </w:r>
      <w:r>
        <w:rPr>
          <w:spacing w:val="-6"/>
          <w:sz w:val="20"/>
        </w:rPr>
        <w:t> </w:t>
      </w:r>
      <w:r>
        <w:rPr>
          <w:sz w:val="20"/>
        </w:rPr>
        <w:t>certi</w:t>
      </w:r>
      <w:r>
        <w:rPr>
          <w:spacing w:val="-6"/>
          <w:sz w:val="20"/>
        </w:rPr>
        <w:t> </w:t>
      </w:r>
      <w:r>
        <w:rPr>
          <w:sz w:val="20"/>
        </w:rPr>
        <w:t>dettagli</w:t>
      </w:r>
      <w:r>
        <w:rPr>
          <w:spacing w:val="-6"/>
          <w:sz w:val="20"/>
        </w:rPr>
        <w:t> </w:t>
      </w:r>
      <w:r>
        <w:rPr>
          <w:sz w:val="20"/>
        </w:rPr>
        <w:t>dei</w:t>
      </w:r>
      <w:r>
        <w:rPr>
          <w:spacing w:val="-6"/>
          <w:sz w:val="20"/>
        </w:rPr>
        <w:t> </w:t>
      </w:r>
      <w:r>
        <w:rPr>
          <w:sz w:val="20"/>
        </w:rPr>
        <w:t>singoli</w:t>
      </w:r>
      <w:r>
        <w:rPr>
          <w:spacing w:val="-6"/>
          <w:sz w:val="20"/>
        </w:rPr>
        <w:t> </w:t>
      </w:r>
      <w:r>
        <w:rPr>
          <w:sz w:val="20"/>
        </w:rPr>
        <w:t>appartamenti</w:t>
      </w:r>
      <w:r>
        <w:rPr>
          <w:spacing w:val="-6"/>
          <w:sz w:val="20"/>
        </w:rPr>
        <w:t> </w:t>
      </w:r>
      <w:r>
        <w:rPr>
          <w:sz w:val="20"/>
        </w:rPr>
        <w:t>secondo</w:t>
      </w:r>
      <w:r>
        <w:rPr>
          <w:spacing w:val="-7"/>
          <w:sz w:val="20"/>
        </w:rPr>
        <w:t> </w:t>
      </w:r>
      <w:r>
        <w:rPr>
          <w:sz w:val="20"/>
        </w:rPr>
        <w:t>le</w:t>
      </w:r>
      <w:r>
        <w:rPr>
          <w:spacing w:val="-7"/>
          <w:sz w:val="20"/>
        </w:rPr>
        <w:t> </w:t>
      </w:r>
      <w:r>
        <w:rPr>
          <w:sz w:val="20"/>
        </w:rPr>
        <w:t>richieste</w:t>
      </w:r>
      <w:r>
        <w:rPr>
          <w:spacing w:val="-7"/>
          <w:sz w:val="20"/>
        </w:rPr>
        <w:t> </w:t>
      </w:r>
      <w:r>
        <w:rPr>
          <w:sz w:val="20"/>
        </w:rPr>
        <w:t>dei compratori</w:t>
      </w:r>
      <w:r>
        <w:rPr>
          <w:spacing w:val="-6"/>
          <w:sz w:val="20"/>
        </w:rPr>
        <w:t> </w:t>
      </w:r>
      <w:r>
        <w:rPr>
          <w:sz w:val="20"/>
        </w:rPr>
        <w:t>non</w:t>
      </w:r>
      <w:r>
        <w:rPr>
          <w:spacing w:val="-6"/>
          <w:sz w:val="20"/>
        </w:rPr>
        <w:t> </w:t>
      </w:r>
      <w:r>
        <w:rPr>
          <w:sz w:val="20"/>
        </w:rPr>
        <w:t>snatura</w:t>
      </w:r>
      <w:r>
        <w:rPr>
          <w:spacing w:val="-6"/>
          <w:sz w:val="20"/>
        </w:rPr>
        <w:t> </w:t>
      </w:r>
      <w:r>
        <w:rPr>
          <w:sz w:val="20"/>
        </w:rPr>
        <w:t>il</w:t>
      </w:r>
      <w:r>
        <w:rPr>
          <w:spacing w:val="-6"/>
          <w:sz w:val="20"/>
        </w:rPr>
        <w:t> </w:t>
      </w:r>
      <w:r>
        <w:rPr>
          <w:sz w:val="20"/>
        </w:rPr>
        <w:t>contratto,</w:t>
      </w:r>
      <w:r>
        <w:rPr>
          <w:spacing w:val="-6"/>
          <w:sz w:val="20"/>
        </w:rPr>
        <w:t> </w:t>
      </w:r>
      <w:r>
        <w:rPr>
          <w:sz w:val="20"/>
        </w:rPr>
        <w:t>trattandosi</w:t>
      </w:r>
      <w:r>
        <w:rPr>
          <w:spacing w:val="-6"/>
          <w:sz w:val="20"/>
        </w:rPr>
        <w:t> </w:t>
      </w:r>
      <w:r>
        <w:rPr>
          <w:sz w:val="20"/>
        </w:rPr>
        <w:t>sempre</w:t>
      </w:r>
      <w:r>
        <w:rPr>
          <w:spacing w:val="-6"/>
          <w:sz w:val="20"/>
        </w:rPr>
        <w:t> </w:t>
      </w:r>
      <w:r>
        <w:rPr>
          <w:sz w:val="20"/>
        </w:rPr>
        <w:t>di</w:t>
      </w:r>
      <w:r>
        <w:rPr>
          <w:spacing w:val="-6"/>
          <w:sz w:val="20"/>
        </w:rPr>
        <w:t> </w:t>
      </w:r>
      <w:r>
        <w:rPr>
          <w:sz w:val="20"/>
        </w:rPr>
        <w:t>una</w:t>
      </w:r>
      <w:r>
        <w:rPr>
          <w:spacing w:val="-6"/>
          <w:sz w:val="20"/>
        </w:rPr>
        <w:t> </w:t>
      </w:r>
      <w:r>
        <w:rPr>
          <w:sz w:val="20"/>
        </w:rPr>
        <w:t>vendita</w:t>
      </w:r>
      <w:r>
        <w:rPr>
          <w:spacing w:val="-6"/>
          <w:sz w:val="20"/>
        </w:rPr>
        <w:t> </w:t>
      </w:r>
      <w:r>
        <w:rPr>
          <w:sz w:val="20"/>
        </w:rPr>
        <w:t>(altro</w:t>
      </w:r>
      <w:r>
        <w:rPr>
          <w:spacing w:val="-6"/>
          <w:sz w:val="20"/>
        </w:rPr>
        <w:t> </w:t>
      </w:r>
      <w:r>
        <w:rPr>
          <w:sz w:val="20"/>
        </w:rPr>
        <w:t>è</w:t>
      </w:r>
      <w:r>
        <w:rPr>
          <w:spacing w:val="-6"/>
          <w:sz w:val="20"/>
        </w:rPr>
        <w:t> </w:t>
      </w:r>
      <w:r>
        <w:rPr>
          <w:sz w:val="20"/>
        </w:rPr>
        <w:t>se,</w:t>
      </w:r>
      <w:r>
        <w:rPr>
          <w:spacing w:val="-6"/>
          <w:sz w:val="20"/>
        </w:rPr>
        <w:t> </w:t>
      </w:r>
      <w:r>
        <w:rPr>
          <w:sz w:val="20"/>
        </w:rPr>
        <w:t>invece,</w:t>
      </w:r>
      <w:r>
        <w:rPr>
          <w:spacing w:val="-6"/>
          <w:sz w:val="20"/>
        </w:rPr>
        <w:t> </w:t>
      </w:r>
      <w:r>
        <w:rPr>
          <w:sz w:val="20"/>
        </w:rPr>
        <w:t>una</w:t>
      </w:r>
      <w:r>
        <w:rPr>
          <w:spacing w:val="-6"/>
          <w:sz w:val="20"/>
        </w:rPr>
        <w:t> </w:t>
      </w:r>
      <w:r>
        <w:rPr>
          <w:sz w:val="20"/>
        </w:rPr>
        <w:t>persona</w:t>
      </w:r>
      <w:r>
        <w:rPr>
          <w:spacing w:val="-6"/>
          <w:sz w:val="20"/>
        </w:rPr>
        <w:t> </w:t>
      </w:r>
      <w:r>
        <w:rPr>
          <w:sz w:val="20"/>
        </w:rPr>
        <w:t>acquista</w:t>
      </w:r>
      <w:r>
        <w:rPr>
          <w:spacing w:val="-6"/>
          <w:sz w:val="20"/>
        </w:rPr>
        <w:t> </w:t>
      </w:r>
      <w:r>
        <w:rPr>
          <w:sz w:val="20"/>
        </w:rPr>
        <w:t>un terreno,</w:t>
      </w:r>
      <w:r>
        <w:rPr>
          <w:spacing w:val="-1"/>
          <w:sz w:val="20"/>
        </w:rPr>
        <w:t> </w:t>
      </w:r>
      <w:r>
        <w:rPr>
          <w:sz w:val="20"/>
        </w:rPr>
        <w:t>fa</w:t>
      </w:r>
      <w:r>
        <w:rPr>
          <w:spacing w:val="-1"/>
          <w:sz w:val="20"/>
        </w:rPr>
        <w:t> </w:t>
      </w:r>
      <w:r>
        <w:rPr>
          <w:sz w:val="20"/>
        </w:rPr>
        <w:t>redigere</w:t>
      </w:r>
      <w:r>
        <w:rPr>
          <w:spacing w:val="-1"/>
          <w:sz w:val="20"/>
        </w:rPr>
        <w:t> </w:t>
      </w:r>
      <w:r>
        <w:rPr>
          <w:sz w:val="20"/>
        </w:rPr>
        <w:t>un</w:t>
      </w:r>
      <w:r>
        <w:rPr>
          <w:spacing w:val="-1"/>
          <w:sz w:val="20"/>
        </w:rPr>
        <w:t> </w:t>
      </w:r>
      <w:r>
        <w:rPr>
          <w:sz w:val="20"/>
        </w:rPr>
        <w:t>progetto</w:t>
      </w:r>
      <w:r>
        <w:rPr>
          <w:spacing w:val="-1"/>
          <w:sz w:val="20"/>
        </w:rPr>
        <w:t> </w:t>
      </w:r>
      <w:r>
        <w:rPr>
          <w:sz w:val="20"/>
        </w:rPr>
        <w:t>di</w:t>
      </w:r>
      <w:r>
        <w:rPr>
          <w:spacing w:val="-1"/>
          <w:sz w:val="20"/>
        </w:rPr>
        <w:t> </w:t>
      </w:r>
      <w:r>
        <w:rPr>
          <w:sz w:val="20"/>
        </w:rPr>
        <w:t>una</w:t>
      </w:r>
      <w:r>
        <w:rPr>
          <w:spacing w:val="-1"/>
          <w:sz w:val="20"/>
        </w:rPr>
        <w:t> </w:t>
      </w:r>
      <w:r>
        <w:rPr>
          <w:sz w:val="20"/>
        </w:rPr>
        <w:t>villa</w:t>
      </w:r>
      <w:r>
        <w:rPr>
          <w:spacing w:val="-1"/>
          <w:sz w:val="20"/>
        </w:rPr>
        <w:t> </w:t>
      </w:r>
      <w:r>
        <w:rPr>
          <w:sz w:val="20"/>
        </w:rPr>
        <w:t>da</w:t>
      </w:r>
      <w:r>
        <w:rPr>
          <w:spacing w:val="-1"/>
          <w:sz w:val="20"/>
        </w:rPr>
        <w:t> </w:t>
      </w:r>
      <w:r>
        <w:rPr>
          <w:sz w:val="20"/>
        </w:rPr>
        <w:t>un</w:t>
      </w:r>
      <w:r>
        <w:rPr>
          <w:spacing w:val="-1"/>
          <w:sz w:val="20"/>
        </w:rPr>
        <w:t> </w:t>
      </w:r>
      <w:r>
        <w:rPr>
          <w:sz w:val="20"/>
        </w:rPr>
        <w:t>architetto</w:t>
      </w:r>
      <w:r>
        <w:rPr>
          <w:spacing w:val="-1"/>
          <w:sz w:val="20"/>
        </w:rPr>
        <w:t> </w:t>
      </w:r>
      <w:r>
        <w:rPr>
          <w:sz w:val="20"/>
        </w:rPr>
        <w:t>e</w:t>
      </w:r>
      <w:r>
        <w:rPr>
          <w:spacing w:val="-1"/>
          <w:sz w:val="20"/>
        </w:rPr>
        <w:t> </w:t>
      </w:r>
      <w:r>
        <w:rPr>
          <w:sz w:val="20"/>
        </w:rPr>
        <w:t>ne</w:t>
      </w:r>
      <w:r>
        <w:rPr>
          <w:spacing w:val="-1"/>
          <w:sz w:val="20"/>
        </w:rPr>
        <w:t> </w:t>
      </w:r>
      <w:r>
        <w:rPr>
          <w:sz w:val="20"/>
        </w:rPr>
        <w:t>commissiona</w:t>
      </w:r>
      <w:r>
        <w:rPr>
          <w:spacing w:val="-1"/>
          <w:sz w:val="20"/>
        </w:rPr>
        <w:t> </w:t>
      </w:r>
      <w:r>
        <w:rPr>
          <w:sz w:val="20"/>
        </w:rPr>
        <w:t>l’edificazione</w:t>
      </w:r>
      <w:r>
        <w:rPr>
          <w:spacing w:val="-1"/>
          <w:sz w:val="20"/>
        </w:rPr>
        <w:t> </w:t>
      </w:r>
      <w:r>
        <w:rPr>
          <w:sz w:val="20"/>
        </w:rPr>
        <w:t>ad</w:t>
      </w:r>
      <w:r>
        <w:rPr>
          <w:spacing w:val="-1"/>
          <w:sz w:val="20"/>
        </w:rPr>
        <w:t> </w:t>
      </w:r>
      <w:r>
        <w:rPr>
          <w:sz w:val="20"/>
        </w:rPr>
        <w:t>un</w:t>
      </w:r>
      <w:r>
        <w:rPr>
          <w:spacing w:val="-1"/>
          <w:sz w:val="20"/>
        </w:rPr>
        <w:t> </w:t>
      </w:r>
      <w:r>
        <w:rPr>
          <w:sz w:val="20"/>
        </w:rPr>
        <w:t>costruttore:</w:t>
      </w:r>
      <w:r>
        <w:rPr>
          <w:spacing w:val="-2"/>
          <w:sz w:val="20"/>
        </w:rPr>
        <w:t> </w:t>
      </w:r>
      <w:r>
        <w:rPr>
          <w:sz w:val="20"/>
        </w:rPr>
        <w:t>in questo caso si tratta di appalto);</w:t>
      </w:r>
    </w:p>
    <w:p>
      <w:pPr>
        <w:spacing w:line="256" w:lineRule="auto" w:before="5"/>
        <w:ind w:left="140" w:right="174" w:firstLine="0"/>
        <w:jc w:val="left"/>
        <w:rPr>
          <w:sz w:val="20"/>
        </w:rPr>
      </w:pPr>
      <w:r>
        <w:rPr>
          <w:sz w:val="20"/>
        </w:rPr>
        <w:t>chi acquista un’autovettura nuova spesso sceglie alcune caratteristiche tra una serie di diverse possibilità e il bene verrà</w:t>
      </w:r>
      <w:r>
        <w:rPr>
          <w:spacing w:val="-9"/>
          <w:sz w:val="20"/>
        </w:rPr>
        <w:t> </w:t>
      </w:r>
      <w:r>
        <w:rPr>
          <w:sz w:val="20"/>
        </w:rPr>
        <w:t>realizzato</w:t>
      </w:r>
      <w:r>
        <w:rPr>
          <w:spacing w:val="-9"/>
          <w:sz w:val="20"/>
        </w:rPr>
        <w:t> </w:t>
      </w:r>
      <w:r>
        <w:rPr>
          <w:sz w:val="20"/>
        </w:rPr>
        <w:t>dal</w:t>
      </w:r>
      <w:r>
        <w:rPr>
          <w:spacing w:val="-9"/>
          <w:sz w:val="20"/>
        </w:rPr>
        <w:t> </w:t>
      </w:r>
      <w:r>
        <w:rPr>
          <w:sz w:val="20"/>
        </w:rPr>
        <w:t>produttore</w:t>
      </w:r>
      <w:r>
        <w:rPr>
          <w:spacing w:val="-9"/>
          <w:sz w:val="20"/>
        </w:rPr>
        <w:t> </w:t>
      </w:r>
      <w:r>
        <w:rPr>
          <w:sz w:val="20"/>
        </w:rPr>
        <w:t>secondo</w:t>
      </w:r>
      <w:r>
        <w:rPr>
          <w:spacing w:val="-9"/>
          <w:sz w:val="20"/>
        </w:rPr>
        <w:t> </w:t>
      </w:r>
      <w:r>
        <w:rPr>
          <w:sz w:val="20"/>
        </w:rPr>
        <w:t>le</w:t>
      </w:r>
      <w:r>
        <w:rPr>
          <w:spacing w:val="-9"/>
          <w:sz w:val="20"/>
        </w:rPr>
        <w:t> </w:t>
      </w:r>
      <w:r>
        <w:rPr>
          <w:sz w:val="20"/>
        </w:rPr>
        <w:t>caratteristiche</w:t>
      </w:r>
      <w:r>
        <w:rPr>
          <w:spacing w:val="-9"/>
          <w:sz w:val="20"/>
        </w:rPr>
        <w:t> </w:t>
      </w:r>
      <w:r>
        <w:rPr>
          <w:sz w:val="20"/>
        </w:rPr>
        <w:t>indicate</w:t>
      </w:r>
      <w:r>
        <w:rPr>
          <w:spacing w:val="-9"/>
          <w:sz w:val="20"/>
        </w:rPr>
        <w:t> </w:t>
      </w:r>
      <w:r>
        <w:rPr>
          <w:sz w:val="20"/>
        </w:rPr>
        <w:t>dall’acquirente:</w:t>
      </w:r>
      <w:r>
        <w:rPr>
          <w:spacing w:val="-9"/>
          <w:sz w:val="20"/>
        </w:rPr>
        <w:t> </w:t>
      </w:r>
      <w:r>
        <w:rPr>
          <w:sz w:val="20"/>
        </w:rPr>
        <w:t>ma</w:t>
      </w:r>
      <w:r>
        <w:rPr>
          <w:spacing w:val="-9"/>
          <w:sz w:val="20"/>
        </w:rPr>
        <w:t> </w:t>
      </w:r>
      <w:r>
        <w:rPr>
          <w:sz w:val="20"/>
        </w:rPr>
        <w:t>anche</w:t>
      </w:r>
      <w:r>
        <w:rPr>
          <w:spacing w:val="-9"/>
          <w:sz w:val="20"/>
        </w:rPr>
        <w:t> </w:t>
      </w:r>
      <w:r>
        <w:rPr>
          <w:sz w:val="20"/>
        </w:rPr>
        <w:t>qui</w:t>
      </w:r>
      <w:r>
        <w:rPr>
          <w:spacing w:val="-9"/>
          <w:sz w:val="20"/>
        </w:rPr>
        <w:t> </w:t>
      </w:r>
      <w:r>
        <w:rPr>
          <w:sz w:val="20"/>
        </w:rPr>
        <w:t>non</w:t>
      </w:r>
      <w:r>
        <w:rPr>
          <w:spacing w:val="-9"/>
          <w:sz w:val="20"/>
        </w:rPr>
        <w:t> </w:t>
      </w:r>
      <w:r>
        <w:rPr>
          <w:sz w:val="20"/>
        </w:rPr>
        <w:t>si</w:t>
      </w:r>
      <w:r>
        <w:rPr>
          <w:spacing w:val="-9"/>
          <w:sz w:val="20"/>
        </w:rPr>
        <w:t> </w:t>
      </w:r>
      <w:r>
        <w:rPr>
          <w:sz w:val="20"/>
        </w:rPr>
        <w:t>tratta</w:t>
      </w:r>
      <w:r>
        <w:rPr>
          <w:spacing w:val="-9"/>
          <w:sz w:val="20"/>
        </w:rPr>
        <w:t> </w:t>
      </w:r>
      <w:r>
        <w:rPr>
          <w:sz w:val="20"/>
        </w:rPr>
        <w:t>di</w:t>
      </w:r>
      <w:r>
        <w:rPr>
          <w:spacing w:val="-9"/>
          <w:sz w:val="20"/>
        </w:rPr>
        <w:t> </w:t>
      </w:r>
      <w:r>
        <w:rPr>
          <w:sz w:val="20"/>
        </w:rPr>
        <w:t>appalto</w:t>
      </w:r>
    </w:p>
    <w:p>
      <w:pPr>
        <w:spacing w:after="0" w:line="256" w:lineRule="auto"/>
        <w:jc w:val="left"/>
        <w:rPr>
          <w:sz w:val="20"/>
        </w:rPr>
        <w:sectPr>
          <w:pgSz w:w="11920" w:h="16840"/>
          <w:pgMar w:top="1240" w:bottom="280" w:left="992" w:right="992"/>
        </w:sectPr>
      </w:pPr>
    </w:p>
    <w:p>
      <w:pPr>
        <w:spacing w:line="256" w:lineRule="auto" w:before="35"/>
        <w:ind w:left="140" w:right="0" w:firstLine="0"/>
        <w:jc w:val="left"/>
        <w:rPr>
          <w:sz w:val="20"/>
        </w:rPr>
      </w:pPr>
      <w:r>
        <w:rPr>
          <w:sz w:val="20"/>
        </w:rPr>
        <w:t>ma</w:t>
      </w:r>
      <w:r>
        <w:rPr>
          <w:spacing w:val="-4"/>
          <w:sz w:val="20"/>
        </w:rPr>
        <w:t> </w:t>
      </w:r>
      <w:r>
        <w:rPr>
          <w:sz w:val="20"/>
        </w:rPr>
        <w:t>di</w:t>
      </w:r>
      <w:r>
        <w:rPr>
          <w:spacing w:val="-4"/>
          <w:sz w:val="20"/>
        </w:rPr>
        <w:t> </w:t>
      </w:r>
      <w:r>
        <w:rPr>
          <w:sz w:val="20"/>
        </w:rPr>
        <w:t>vendita</w:t>
      </w:r>
      <w:r>
        <w:rPr>
          <w:spacing w:val="-4"/>
          <w:sz w:val="20"/>
        </w:rPr>
        <w:t> </w:t>
      </w:r>
      <w:r>
        <w:rPr>
          <w:sz w:val="20"/>
        </w:rPr>
        <w:t>di</w:t>
      </w:r>
      <w:r>
        <w:rPr>
          <w:spacing w:val="-4"/>
          <w:sz w:val="20"/>
        </w:rPr>
        <w:t> </w:t>
      </w:r>
      <w:r>
        <w:rPr>
          <w:sz w:val="20"/>
        </w:rPr>
        <w:t>cosa</w:t>
      </w:r>
      <w:r>
        <w:rPr>
          <w:spacing w:val="-4"/>
          <w:sz w:val="20"/>
        </w:rPr>
        <w:t> </w:t>
      </w:r>
      <w:r>
        <w:rPr>
          <w:sz w:val="20"/>
        </w:rPr>
        <w:t>futura,</w:t>
      </w:r>
      <w:r>
        <w:rPr>
          <w:spacing w:val="-4"/>
          <w:sz w:val="20"/>
        </w:rPr>
        <w:t> </w:t>
      </w:r>
      <w:r>
        <w:rPr>
          <w:sz w:val="20"/>
        </w:rPr>
        <w:t>in</w:t>
      </w:r>
      <w:r>
        <w:rPr>
          <w:spacing w:val="-4"/>
          <w:sz w:val="20"/>
        </w:rPr>
        <w:t> </w:t>
      </w:r>
      <w:r>
        <w:rPr>
          <w:sz w:val="20"/>
        </w:rPr>
        <w:t>quanto</w:t>
      </w:r>
      <w:r>
        <w:rPr>
          <w:spacing w:val="-4"/>
          <w:sz w:val="20"/>
        </w:rPr>
        <w:t> </w:t>
      </w:r>
      <w:r>
        <w:rPr>
          <w:sz w:val="20"/>
        </w:rPr>
        <w:t>il</w:t>
      </w:r>
      <w:r>
        <w:rPr>
          <w:spacing w:val="-4"/>
          <w:sz w:val="20"/>
        </w:rPr>
        <w:t> </w:t>
      </w:r>
      <w:r>
        <w:rPr>
          <w:sz w:val="20"/>
        </w:rPr>
        <w:t>produttore</w:t>
      </w:r>
      <w:r>
        <w:rPr>
          <w:spacing w:val="-4"/>
          <w:sz w:val="20"/>
        </w:rPr>
        <w:t> </w:t>
      </w:r>
      <w:r>
        <w:rPr>
          <w:sz w:val="20"/>
        </w:rPr>
        <w:t>non</w:t>
      </w:r>
      <w:r>
        <w:rPr>
          <w:spacing w:val="-4"/>
          <w:sz w:val="20"/>
        </w:rPr>
        <w:t> </w:t>
      </w:r>
      <w:r>
        <w:rPr>
          <w:sz w:val="20"/>
        </w:rPr>
        <w:t>fa</w:t>
      </w:r>
      <w:r>
        <w:rPr>
          <w:spacing w:val="-4"/>
          <w:sz w:val="20"/>
        </w:rPr>
        <w:t> </w:t>
      </w:r>
      <w:r>
        <w:rPr>
          <w:sz w:val="20"/>
        </w:rPr>
        <w:t>che</w:t>
      </w:r>
      <w:r>
        <w:rPr>
          <w:spacing w:val="-4"/>
          <w:sz w:val="20"/>
        </w:rPr>
        <w:t> </w:t>
      </w:r>
      <w:r>
        <w:rPr>
          <w:sz w:val="20"/>
        </w:rPr>
        <w:t>assemblare</w:t>
      </w:r>
      <w:r>
        <w:rPr>
          <w:spacing w:val="-4"/>
          <w:sz w:val="20"/>
        </w:rPr>
        <w:t> </w:t>
      </w:r>
      <w:r>
        <w:rPr>
          <w:sz w:val="20"/>
        </w:rPr>
        <w:t>in</w:t>
      </w:r>
      <w:r>
        <w:rPr>
          <w:spacing w:val="-4"/>
          <w:sz w:val="20"/>
        </w:rPr>
        <w:t> </w:t>
      </w:r>
      <w:r>
        <w:rPr>
          <w:sz w:val="20"/>
        </w:rPr>
        <w:t>un</w:t>
      </w:r>
      <w:r>
        <w:rPr>
          <w:spacing w:val="-4"/>
          <w:sz w:val="20"/>
        </w:rPr>
        <w:t> </w:t>
      </w:r>
      <w:r>
        <w:rPr>
          <w:sz w:val="20"/>
        </w:rPr>
        <w:t>certo</w:t>
      </w:r>
      <w:r>
        <w:rPr>
          <w:spacing w:val="-4"/>
          <w:sz w:val="20"/>
        </w:rPr>
        <w:t> </w:t>
      </w:r>
      <w:r>
        <w:rPr>
          <w:sz w:val="20"/>
        </w:rPr>
        <w:t>modo</w:t>
      </w:r>
      <w:r>
        <w:rPr>
          <w:spacing w:val="-4"/>
          <w:sz w:val="20"/>
        </w:rPr>
        <w:t> </w:t>
      </w:r>
      <w:r>
        <w:rPr>
          <w:sz w:val="20"/>
        </w:rPr>
        <w:t>elementi</w:t>
      </w:r>
      <w:r>
        <w:rPr>
          <w:spacing w:val="-4"/>
          <w:sz w:val="20"/>
        </w:rPr>
        <w:t> </w:t>
      </w:r>
      <w:r>
        <w:rPr>
          <w:sz w:val="20"/>
        </w:rPr>
        <w:t>che</w:t>
      </w:r>
      <w:r>
        <w:rPr>
          <w:spacing w:val="-5"/>
          <w:sz w:val="20"/>
        </w:rPr>
        <w:t> </w:t>
      </w:r>
      <w:r>
        <w:rPr>
          <w:sz w:val="20"/>
        </w:rPr>
        <w:t>comunque fanno parte della sua normale produzione.</w:t>
      </w:r>
    </w:p>
    <w:p>
      <w:pPr>
        <w:spacing w:line="240" w:lineRule="auto" w:before="235"/>
        <w:ind w:left="140" w:right="0" w:firstLine="0"/>
        <w:jc w:val="left"/>
        <w:rPr>
          <w:sz w:val="22"/>
        </w:rPr>
      </w:pPr>
      <w:r>
        <w:rPr>
          <w:sz w:val="22"/>
        </w:rPr>
        <w:t>L’oggetto</w:t>
      </w:r>
      <w:r>
        <w:rPr>
          <w:spacing w:val="-6"/>
          <w:sz w:val="22"/>
        </w:rPr>
        <w:t> </w:t>
      </w:r>
      <w:r>
        <w:rPr>
          <w:sz w:val="22"/>
        </w:rPr>
        <w:t>dell’appalto</w:t>
      </w:r>
      <w:r>
        <w:rPr>
          <w:spacing w:val="-6"/>
          <w:sz w:val="22"/>
        </w:rPr>
        <w:t> </w:t>
      </w:r>
      <w:r>
        <w:rPr>
          <w:sz w:val="22"/>
        </w:rPr>
        <w:t>deve</w:t>
      </w:r>
      <w:r>
        <w:rPr>
          <w:spacing w:val="-6"/>
          <w:sz w:val="22"/>
        </w:rPr>
        <w:t> </w:t>
      </w:r>
      <w:r>
        <w:rPr>
          <w:sz w:val="22"/>
        </w:rPr>
        <w:t>essere</w:t>
      </w:r>
      <w:r>
        <w:rPr>
          <w:spacing w:val="-6"/>
          <w:sz w:val="22"/>
        </w:rPr>
        <w:t> </w:t>
      </w:r>
      <w:r>
        <w:rPr>
          <w:b/>
          <w:sz w:val="22"/>
          <w:u w:val="single"/>
        </w:rPr>
        <w:t>determinato</w:t>
      </w:r>
      <w:r>
        <w:rPr>
          <w:b/>
          <w:spacing w:val="-6"/>
          <w:sz w:val="22"/>
        </w:rPr>
        <w:t> </w:t>
      </w:r>
      <w:r>
        <w:rPr>
          <w:sz w:val="22"/>
        </w:rPr>
        <w:t>o</w:t>
      </w:r>
      <w:r>
        <w:rPr>
          <w:spacing w:val="-6"/>
          <w:sz w:val="22"/>
        </w:rPr>
        <w:t> </w:t>
      </w:r>
      <w:r>
        <w:rPr>
          <w:b/>
          <w:sz w:val="22"/>
          <w:u w:val="single"/>
        </w:rPr>
        <w:t>determinabile</w:t>
      </w:r>
      <w:r>
        <w:rPr>
          <w:sz w:val="22"/>
        </w:rPr>
        <w:t>.</w:t>
      </w:r>
      <w:r>
        <w:rPr>
          <w:spacing w:val="-6"/>
          <w:sz w:val="22"/>
        </w:rPr>
        <w:t> </w:t>
      </w:r>
      <w:r>
        <w:rPr>
          <w:sz w:val="22"/>
        </w:rPr>
        <w:t>Normalmente</w:t>
      </w:r>
      <w:r>
        <w:rPr>
          <w:spacing w:val="-6"/>
          <w:sz w:val="22"/>
        </w:rPr>
        <w:t> </w:t>
      </w:r>
      <w:r>
        <w:rPr>
          <w:sz w:val="22"/>
        </w:rPr>
        <w:t>è</w:t>
      </w:r>
      <w:r>
        <w:rPr>
          <w:spacing w:val="-6"/>
          <w:sz w:val="22"/>
        </w:rPr>
        <w:t> </w:t>
      </w:r>
      <w:r>
        <w:rPr>
          <w:sz w:val="22"/>
        </w:rPr>
        <w:t>definito</w:t>
      </w:r>
      <w:r>
        <w:rPr>
          <w:spacing w:val="-6"/>
          <w:sz w:val="22"/>
        </w:rPr>
        <w:t> </w:t>
      </w:r>
      <w:r>
        <w:rPr>
          <w:sz w:val="22"/>
        </w:rPr>
        <w:t>da</w:t>
      </w:r>
      <w:r>
        <w:rPr>
          <w:spacing w:val="-6"/>
          <w:sz w:val="22"/>
        </w:rPr>
        <w:t> </w:t>
      </w:r>
      <w:r>
        <w:rPr>
          <w:sz w:val="22"/>
        </w:rPr>
        <w:t>un</w:t>
      </w:r>
      <w:r>
        <w:rPr>
          <w:spacing w:val="-7"/>
          <w:sz w:val="22"/>
        </w:rPr>
        <w:t> </w:t>
      </w:r>
      <w:r>
        <w:rPr>
          <w:b/>
          <w:sz w:val="22"/>
          <w:u w:val="single"/>
        </w:rPr>
        <w:t>progetto</w:t>
      </w:r>
      <w:r>
        <w:rPr>
          <w:b/>
          <w:sz w:val="22"/>
        </w:rPr>
        <w:t> </w:t>
      </w:r>
      <w:r>
        <w:rPr>
          <w:sz w:val="22"/>
        </w:rPr>
        <w:t>procurato</w:t>
      </w:r>
      <w:r>
        <w:rPr>
          <w:spacing w:val="-11"/>
          <w:sz w:val="22"/>
        </w:rPr>
        <w:t> </w:t>
      </w:r>
      <w:r>
        <w:rPr>
          <w:sz w:val="22"/>
        </w:rPr>
        <w:t>dal</w:t>
      </w:r>
      <w:r>
        <w:rPr>
          <w:spacing w:val="-11"/>
          <w:sz w:val="22"/>
        </w:rPr>
        <w:t> </w:t>
      </w:r>
      <w:r>
        <w:rPr>
          <w:sz w:val="22"/>
        </w:rPr>
        <w:t>committente,</w:t>
      </w:r>
      <w:r>
        <w:rPr>
          <w:spacing w:val="-11"/>
          <w:sz w:val="22"/>
        </w:rPr>
        <w:t> </w:t>
      </w:r>
      <w:r>
        <w:rPr>
          <w:sz w:val="22"/>
        </w:rPr>
        <w:t>che</w:t>
      </w:r>
      <w:r>
        <w:rPr>
          <w:spacing w:val="-11"/>
          <w:sz w:val="22"/>
        </w:rPr>
        <w:t> </w:t>
      </w:r>
      <w:r>
        <w:rPr>
          <w:sz w:val="22"/>
        </w:rPr>
        <w:t>deve</w:t>
      </w:r>
      <w:r>
        <w:rPr>
          <w:spacing w:val="-11"/>
          <w:sz w:val="22"/>
        </w:rPr>
        <w:t> </w:t>
      </w:r>
      <w:r>
        <w:rPr>
          <w:sz w:val="22"/>
        </w:rPr>
        <w:t>essere</w:t>
      </w:r>
      <w:r>
        <w:rPr>
          <w:spacing w:val="-11"/>
          <w:sz w:val="22"/>
        </w:rPr>
        <w:t> </w:t>
      </w:r>
      <w:r>
        <w:rPr>
          <w:sz w:val="22"/>
        </w:rPr>
        <w:t>sufficientemente</w:t>
      </w:r>
      <w:r>
        <w:rPr>
          <w:spacing w:val="-11"/>
          <w:sz w:val="22"/>
        </w:rPr>
        <w:t> </w:t>
      </w:r>
      <w:r>
        <w:rPr>
          <w:sz w:val="22"/>
        </w:rPr>
        <w:t>dettagliato</w:t>
      </w:r>
      <w:r>
        <w:rPr>
          <w:spacing w:val="-11"/>
          <w:sz w:val="22"/>
        </w:rPr>
        <w:t> </w:t>
      </w:r>
      <w:r>
        <w:rPr>
          <w:sz w:val="22"/>
        </w:rPr>
        <w:t>per</w:t>
      </w:r>
      <w:r>
        <w:rPr>
          <w:spacing w:val="-11"/>
          <w:sz w:val="22"/>
        </w:rPr>
        <w:t> </w:t>
      </w:r>
      <w:r>
        <w:rPr>
          <w:sz w:val="22"/>
        </w:rPr>
        <w:t>consentirne</w:t>
      </w:r>
      <w:r>
        <w:rPr>
          <w:spacing w:val="-11"/>
          <w:sz w:val="22"/>
        </w:rPr>
        <w:t> </w:t>
      </w:r>
      <w:r>
        <w:rPr>
          <w:sz w:val="22"/>
        </w:rPr>
        <w:t>la</w:t>
      </w:r>
      <w:r>
        <w:rPr>
          <w:spacing w:val="-11"/>
          <w:sz w:val="22"/>
        </w:rPr>
        <w:t> </w:t>
      </w:r>
      <w:r>
        <w:rPr>
          <w:sz w:val="22"/>
        </w:rPr>
        <w:t>realizzazione. Peraltro, l’</w:t>
      </w:r>
      <w:r>
        <w:rPr>
          <w:sz w:val="22"/>
          <w:u w:val="single"/>
        </w:rPr>
        <w:t>appaltatore</w:t>
      </w:r>
      <w:r>
        <w:rPr>
          <w:sz w:val="22"/>
        </w:rPr>
        <w:t> ha diritto di pretendere che siano </w:t>
      </w:r>
      <w:r>
        <w:rPr>
          <w:sz w:val="22"/>
          <w:u w:val="single"/>
        </w:rPr>
        <w:t>apportate </w:t>
      </w:r>
      <w:r>
        <w:rPr>
          <w:b/>
          <w:sz w:val="22"/>
          <w:u w:val="single"/>
        </w:rPr>
        <w:t>varianti </w:t>
      </w:r>
      <w:r>
        <w:rPr>
          <w:sz w:val="22"/>
          <w:u w:val="single"/>
        </w:rPr>
        <w:t>al progetto</w:t>
      </w:r>
      <w:r>
        <w:rPr>
          <w:sz w:val="22"/>
        </w:rPr>
        <w:t> quando ciò sia necessario “</w:t>
      </w:r>
      <w:r>
        <w:rPr>
          <w:b/>
          <w:i/>
          <w:sz w:val="22"/>
          <w:u w:val="single"/>
        </w:rPr>
        <w:t>per l’esecuzione dell’opera a regola d’arte</w:t>
      </w:r>
      <w:r>
        <w:rPr>
          <w:sz w:val="22"/>
        </w:rPr>
        <w:t>”.</w:t>
      </w:r>
    </w:p>
    <w:p>
      <w:pPr>
        <w:pStyle w:val="Heading3"/>
        <w:spacing w:line="266" w:lineRule="exact"/>
      </w:pPr>
      <w:bookmarkStart w:name="ARTICOLO 1660 [variazioni necessarie del" w:id="214"/>
      <w:bookmarkEnd w:id="214"/>
      <w:r>
        <w:rPr>
          <w:b w:val="0"/>
        </w:rPr>
      </w:r>
      <w:r>
        <w:rPr>
          <w:color w:val="2E5395"/>
        </w:rPr>
        <w:t>ARTICOLO</w:t>
      </w:r>
      <w:r>
        <w:rPr>
          <w:color w:val="2E5395"/>
          <w:spacing w:val="-3"/>
        </w:rPr>
        <w:t> </w:t>
      </w:r>
      <w:r>
        <w:rPr>
          <w:color w:val="2E5395"/>
        </w:rPr>
        <w:t>1660</w:t>
      </w:r>
      <w:r>
        <w:rPr>
          <w:color w:val="2E5395"/>
          <w:spacing w:val="-3"/>
        </w:rPr>
        <w:t> </w:t>
      </w:r>
      <w:r>
        <w:rPr>
          <w:color w:val="2E5395"/>
        </w:rPr>
        <w:t>[variazioni</w:t>
      </w:r>
      <w:r>
        <w:rPr>
          <w:color w:val="2E5395"/>
          <w:spacing w:val="-2"/>
        </w:rPr>
        <w:t> </w:t>
      </w:r>
      <w:r>
        <w:rPr>
          <w:color w:val="2E5395"/>
        </w:rPr>
        <w:t>necessarie</w:t>
      </w:r>
      <w:r>
        <w:rPr>
          <w:color w:val="2E5395"/>
          <w:spacing w:val="-3"/>
        </w:rPr>
        <w:t> </w:t>
      </w:r>
      <w:r>
        <w:rPr>
          <w:color w:val="2E5395"/>
        </w:rPr>
        <w:t>del</w:t>
      </w:r>
      <w:r>
        <w:rPr>
          <w:color w:val="2E5395"/>
          <w:spacing w:val="-2"/>
        </w:rPr>
        <w:t> progetto]</w:t>
      </w:r>
    </w:p>
    <w:p>
      <w:pPr>
        <w:spacing w:line="232" w:lineRule="auto" w:before="27"/>
        <w:ind w:left="140" w:right="174" w:firstLine="0"/>
        <w:jc w:val="left"/>
        <w:rPr>
          <w:b/>
          <w:i/>
          <w:sz w:val="22"/>
        </w:rPr>
      </w:pPr>
      <w:r>
        <w:rPr>
          <w:sz w:val="22"/>
        </w:rPr>
        <w:t>“</w:t>
      </w:r>
      <w:r>
        <w:rPr>
          <w:b/>
          <w:i/>
          <w:sz w:val="22"/>
        </w:rPr>
        <w:t>Se</w:t>
      </w:r>
      <w:r>
        <w:rPr>
          <w:b/>
          <w:i/>
          <w:spacing w:val="-4"/>
          <w:sz w:val="22"/>
        </w:rPr>
        <w:t> </w:t>
      </w:r>
      <w:r>
        <w:rPr>
          <w:b/>
          <w:i/>
          <w:sz w:val="22"/>
        </w:rPr>
        <w:t>per</w:t>
      </w:r>
      <w:r>
        <w:rPr>
          <w:b/>
          <w:i/>
          <w:spacing w:val="-4"/>
          <w:sz w:val="22"/>
        </w:rPr>
        <w:t> </w:t>
      </w:r>
      <w:r>
        <w:rPr>
          <w:b/>
          <w:i/>
          <w:sz w:val="22"/>
        </w:rPr>
        <w:t>l'esecuzione</w:t>
      </w:r>
      <w:r>
        <w:rPr>
          <w:b/>
          <w:i/>
          <w:spacing w:val="-4"/>
          <w:sz w:val="22"/>
        </w:rPr>
        <w:t> </w:t>
      </w:r>
      <w:r>
        <w:rPr>
          <w:b/>
          <w:i/>
          <w:sz w:val="22"/>
        </w:rPr>
        <w:t>dell'opera</w:t>
      </w:r>
      <w:r>
        <w:rPr>
          <w:b/>
          <w:i/>
          <w:spacing w:val="-4"/>
          <w:sz w:val="22"/>
        </w:rPr>
        <w:t> </w:t>
      </w:r>
      <w:r>
        <w:rPr>
          <w:b/>
          <w:i/>
          <w:sz w:val="22"/>
        </w:rPr>
        <w:t>a</w:t>
      </w:r>
      <w:r>
        <w:rPr>
          <w:b/>
          <w:i/>
          <w:spacing w:val="-4"/>
          <w:sz w:val="22"/>
        </w:rPr>
        <w:t> </w:t>
      </w:r>
      <w:r>
        <w:rPr>
          <w:b/>
          <w:i/>
          <w:sz w:val="22"/>
        </w:rPr>
        <w:t>regola</w:t>
      </w:r>
      <w:r>
        <w:rPr>
          <w:b/>
          <w:i/>
          <w:spacing w:val="-4"/>
          <w:sz w:val="22"/>
        </w:rPr>
        <w:t> </w:t>
      </w:r>
      <w:r>
        <w:rPr>
          <w:b/>
          <w:i/>
          <w:sz w:val="22"/>
        </w:rPr>
        <w:t>d'arte</w:t>
      </w:r>
      <w:r>
        <w:rPr>
          <w:b/>
          <w:i/>
          <w:spacing w:val="-4"/>
          <w:sz w:val="22"/>
        </w:rPr>
        <w:t> </w:t>
      </w:r>
      <w:r>
        <w:rPr>
          <w:b/>
          <w:i/>
          <w:sz w:val="22"/>
        </w:rPr>
        <w:t>è</w:t>
      </w:r>
      <w:r>
        <w:rPr>
          <w:b/>
          <w:i/>
          <w:spacing w:val="-4"/>
          <w:sz w:val="22"/>
        </w:rPr>
        <w:t> </w:t>
      </w:r>
      <w:r>
        <w:rPr>
          <w:b/>
          <w:i/>
          <w:sz w:val="22"/>
          <w:u w:val="single"/>
        </w:rPr>
        <w:t>necessario</w:t>
      </w:r>
      <w:r>
        <w:rPr>
          <w:b/>
          <w:i/>
          <w:spacing w:val="-5"/>
          <w:sz w:val="22"/>
        </w:rPr>
        <w:t> </w:t>
      </w:r>
      <w:r>
        <w:rPr>
          <w:b/>
          <w:i/>
          <w:sz w:val="22"/>
        </w:rPr>
        <w:t>apportare</w:t>
      </w:r>
      <w:r>
        <w:rPr>
          <w:b/>
          <w:i/>
          <w:spacing w:val="-5"/>
          <w:sz w:val="22"/>
        </w:rPr>
        <w:t> </w:t>
      </w:r>
      <w:r>
        <w:rPr>
          <w:b/>
          <w:i/>
          <w:sz w:val="22"/>
          <w:u w:val="single"/>
        </w:rPr>
        <w:t>variazioni</w:t>
      </w:r>
      <w:r>
        <w:rPr>
          <w:b/>
          <w:i/>
          <w:spacing w:val="-5"/>
          <w:sz w:val="22"/>
        </w:rPr>
        <w:t> </w:t>
      </w:r>
      <w:r>
        <w:rPr>
          <w:b/>
          <w:i/>
          <w:sz w:val="22"/>
        </w:rPr>
        <w:t>al</w:t>
      </w:r>
      <w:r>
        <w:rPr>
          <w:b/>
          <w:i/>
          <w:spacing w:val="-5"/>
          <w:sz w:val="22"/>
        </w:rPr>
        <w:t> </w:t>
      </w:r>
      <w:r>
        <w:rPr>
          <w:b/>
          <w:i/>
          <w:sz w:val="22"/>
        </w:rPr>
        <w:t>progetto</w:t>
      </w:r>
      <w:r>
        <w:rPr>
          <w:b/>
          <w:i/>
          <w:spacing w:val="-4"/>
          <w:sz w:val="22"/>
        </w:rPr>
        <w:t> </w:t>
      </w:r>
      <w:r>
        <w:rPr>
          <w:b/>
          <w:i/>
          <w:sz w:val="22"/>
        </w:rPr>
        <w:t>e</w:t>
      </w:r>
      <w:r>
        <w:rPr>
          <w:b/>
          <w:i/>
          <w:spacing w:val="-4"/>
          <w:sz w:val="22"/>
        </w:rPr>
        <w:t> </w:t>
      </w:r>
      <w:r>
        <w:rPr>
          <w:b/>
          <w:i/>
          <w:sz w:val="22"/>
        </w:rPr>
        <w:t>le</w:t>
      </w:r>
      <w:r>
        <w:rPr>
          <w:b/>
          <w:i/>
          <w:spacing w:val="-4"/>
          <w:sz w:val="22"/>
        </w:rPr>
        <w:t> </w:t>
      </w:r>
      <w:r>
        <w:rPr>
          <w:b/>
          <w:i/>
          <w:sz w:val="22"/>
        </w:rPr>
        <w:t>parti</w:t>
      </w:r>
      <w:r>
        <w:rPr>
          <w:b/>
          <w:i/>
          <w:spacing w:val="-4"/>
          <w:sz w:val="22"/>
        </w:rPr>
        <w:t> </w:t>
      </w:r>
      <w:r>
        <w:rPr>
          <w:b/>
          <w:i/>
          <w:sz w:val="22"/>
        </w:rPr>
        <w:t>non si accordano, spetta al </w:t>
      </w:r>
      <w:r>
        <w:rPr>
          <w:b/>
          <w:i/>
          <w:sz w:val="22"/>
          <w:u w:val="single"/>
        </w:rPr>
        <w:t>giudice</w:t>
      </w:r>
      <w:r>
        <w:rPr>
          <w:b/>
          <w:i/>
          <w:sz w:val="22"/>
        </w:rPr>
        <w:t> di determinare le variazioni da introdurre e le correlative variazioni del </w:t>
      </w:r>
      <w:r>
        <w:rPr>
          <w:b/>
          <w:i/>
          <w:spacing w:val="-2"/>
          <w:sz w:val="22"/>
          <w:u w:val="single"/>
        </w:rPr>
        <w:t>prezzo</w:t>
      </w:r>
      <w:r>
        <w:rPr>
          <w:b/>
          <w:i/>
          <w:spacing w:val="-2"/>
          <w:sz w:val="22"/>
        </w:rPr>
        <w:t>.</w:t>
      </w:r>
    </w:p>
    <w:p>
      <w:pPr>
        <w:spacing w:line="232" w:lineRule="auto" w:before="4"/>
        <w:ind w:left="140" w:right="174" w:firstLine="0"/>
        <w:jc w:val="left"/>
        <w:rPr>
          <w:b/>
          <w:i/>
          <w:sz w:val="22"/>
        </w:rPr>
      </w:pPr>
      <w:r>
        <w:rPr>
          <w:b/>
          <w:i/>
          <w:sz w:val="22"/>
        </w:rPr>
        <w:t>Se</w:t>
      </w:r>
      <w:r>
        <w:rPr>
          <w:b/>
          <w:i/>
          <w:spacing w:val="-6"/>
          <w:sz w:val="22"/>
        </w:rPr>
        <w:t> </w:t>
      </w:r>
      <w:r>
        <w:rPr>
          <w:b/>
          <w:i/>
          <w:sz w:val="22"/>
        </w:rPr>
        <w:t>l'importo</w:t>
      </w:r>
      <w:r>
        <w:rPr>
          <w:b/>
          <w:i/>
          <w:spacing w:val="-6"/>
          <w:sz w:val="22"/>
        </w:rPr>
        <w:t> </w:t>
      </w:r>
      <w:r>
        <w:rPr>
          <w:b/>
          <w:i/>
          <w:sz w:val="22"/>
        </w:rPr>
        <w:t>delle</w:t>
      </w:r>
      <w:r>
        <w:rPr>
          <w:b/>
          <w:i/>
          <w:spacing w:val="-6"/>
          <w:sz w:val="22"/>
        </w:rPr>
        <w:t> </w:t>
      </w:r>
      <w:r>
        <w:rPr>
          <w:b/>
          <w:i/>
          <w:sz w:val="22"/>
        </w:rPr>
        <w:t>variazioni</w:t>
      </w:r>
      <w:r>
        <w:rPr>
          <w:b/>
          <w:i/>
          <w:spacing w:val="-7"/>
          <w:sz w:val="22"/>
        </w:rPr>
        <w:t> </w:t>
      </w:r>
      <w:r>
        <w:rPr>
          <w:b/>
          <w:i/>
          <w:sz w:val="22"/>
          <w:u w:val="single"/>
        </w:rPr>
        <w:t>supera</w:t>
      </w:r>
      <w:r>
        <w:rPr>
          <w:b/>
          <w:i/>
          <w:spacing w:val="-6"/>
          <w:sz w:val="22"/>
          <w:u w:val="single"/>
        </w:rPr>
        <w:t> </w:t>
      </w:r>
      <w:r>
        <w:rPr>
          <w:b/>
          <w:i/>
          <w:sz w:val="22"/>
          <w:u w:val="single"/>
        </w:rPr>
        <w:t>il</w:t>
      </w:r>
      <w:r>
        <w:rPr>
          <w:b/>
          <w:i/>
          <w:spacing w:val="-6"/>
          <w:sz w:val="22"/>
          <w:u w:val="single"/>
        </w:rPr>
        <w:t> </w:t>
      </w:r>
      <w:r>
        <w:rPr>
          <w:b/>
          <w:i/>
          <w:sz w:val="22"/>
          <w:u w:val="single"/>
        </w:rPr>
        <w:t>sesto</w:t>
      </w:r>
      <w:r>
        <w:rPr>
          <w:b/>
          <w:i/>
          <w:spacing w:val="-6"/>
          <w:sz w:val="22"/>
          <w:u w:val="single"/>
        </w:rPr>
        <w:t> </w:t>
      </w:r>
      <w:r>
        <w:rPr>
          <w:b/>
          <w:i/>
          <w:sz w:val="22"/>
          <w:u w:val="single"/>
        </w:rPr>
        <w:t>del</w:t>
      </w:r>
      <w:r>
        <w:rPr>
          <w:b/>
          <w:i/>
          <w:spacing w:val="-6"/>
          <w:sz w:val="22"/>
          <w:u w:val="single"/>
        </w:rPr>
        <w:t> </w:t>
      </w:r>
      <w:r>
        <w:rPr>
          <w:b/>
          <w:i/>
          <w:sz w:val="22"/>
          <w:u w:val="single"/>
        </w:rPr>
        <w:t>prezzo</w:t>
      </w:r>
      <w:r>
        <w:rPr>
          <w:b/>
          <w:i/>
          <w:spacing w:val="-6"/>
          <w:sz w:val="22"/>
          <w:u w:val="single"/>
        </w:rPr>
        <w:t> </w:t>
      </w:r>
      <w:r>
        <w:rPr>
          <w:b/>
          <w:i/>
          <w:sz w:val="22"/>
          <w:u w:val="single"/>
        </w:rPr>
        <w:t>complessivo</w:t>
      </w:r>
      <w:r>
        <w:rPr>
          <w:b/>
          <w:i/>
          <w:spacing w:val="-6"/>
          <w:sz w:val="22"/>
        </w:rPr>
        <w:t> </w:t>
      </w:r>
      <w:r>
        <w:rPr>
          <w:b/>
          <w:i/>
          <w:sz w:val="22"/>
        </w:rPr>
        <w:t>convenuto,</w:t>
      </w:r>
      <w:r>
        <w:rPr>
          <w:b/>
          <w:i/>
          <w:spacing w:val="-6"/>
          <w:sz w:val="22"/>
        </w:rPr>
        <w:t> </w:t>
      </w:r>
      <w:r>
        <w:rPr>
          <w:b/>
          <w:i/>
          <w:sz w:val="22"/>
        </w:rPr>
        <w:t>l'appaltatore</w:t>
      </w:r>
      <w:r>
        <w:rPr>
          <w:b/>
          <w:i/>
          <w:spacing w:val="-7"/>
          <w:sz w:val="22"/>
        </w:rPr>
        <w:t> </w:t>
      </w:r>
      <w:r>
        <w:rPr>
          <w:b/>
          <w:i/>
          <w:sz w:val="22"/>
        </w:rPr>
        <w:t>può</w:t>
      </w:r>
      <w:r>
        <w:rPr>
          <w:b/>
          <w:i/>
          <w:spacing w:val="-7"/>
          <w:sz w:val="22"/>
        </w:rPr>
        <w:t> </w:t>
      </w:r>
      <w:r>
        <w:rPr>
          <w:b/>
          <w:i/>
          <w:sz w:val="22"/>
          <w:u w:val="single"/>
        </w:rPr>
        <w:t>recedere</w:t>
      </w:r>
      <w:r>
        <w:rPr>
          <w:b/>
          <w:i/>
          <w:sz w:val="22"/>
        </w:rPr>
        <w:t> dal contratto e può ottenere, secondo le circostanze un'</w:t>
      </w:r>
      <w:r>
        <w:rPr>
          <w:b/>
          <w:i/>
          <w:sz w:val="22"/>
          <w:u w:val="single"/>
        </w:rPr>
        <w:t>equa indennità</w:t>
      </w:r>
      <w:r>
        <w:rPr>
          <w:b/>
          <w:i/>
          <w:sz w:val="22"/>
        </w:rPr>
        <w:t>.</w:t>
      </w:r>
    </w:p>
    <w:p>
      <w:pPr>
        <w:spacing w:line="232" w:lineRule="auto" w:before="2"/>
        <w:ind w:left="140" w:right="0" w:firstLine="0"/>
        <w:jc w:val="left"/>
        <w:rPr>
          <w:sz w:val="22"/>
        </w:rPr>
      </w:pPr>
      <w:r>
        <w:rPr>
          <w:b/>
          <w:i/>
          <w:sz w:val="22"/>
        </w:rPr>
        <w:t>Se</w:t>
      </w:r>
      <w:r>
        <w:rPr>
          <w:b/>
          <w:i/>
          <w:spacing w:val="-6"/>
          <w:sz w:val="22"/>
        </w:rPr>
        <w:t> </w:t>
      </w:r>
      <w:r>
        <w:rPr>
          <w:b/>
          <w:i/>
          <w:sz w:val="22"/>
        </w:rPr>
        <w:t>le</w:t>
      </w:r>
      <w:r>
        <w:rPr>
          <w:b/>
          <w:i/>
          <w:spacing w:val="-6"/>
          <w:sz w:val="22"/>
        </w:rPr>
        <w:t> </w:t>
      </w:r>
      <w:r>
        <w:rPr>
          <w:b/>
          <w:i/>
          <w:sz w:val="22"/>
        </w:rPr>
        <w:t>variazioni</w:t>
      </w:r>
      <w:r>
        <w:rPr>
          <w:b/>
          <w:i/>
          <w:spacing w:val="-6"/>
          <w:sz w:val="22"/>
        </w:rPr>
        <w:t> </w:t>
      </w:r>
      <w:r>
        <w:rPr>
          <w:b/>
          <w:i/>
          <w:sz w:val="22"/>
        </w:rPr>
        <w:t>sono</w:t>
      </w:r>
      <w:r>
        <w:rPr>
          <w:b/>
          <w:i/>
          <w:spacing w:val="-6"/>
          <w:sz w:val="22"/>
        </w:rPr>
        <w:t> </w:t>
      </w:r>
      <w:r>
        <w:rPr>
          <w:b/>
          <w:i/>
          <w:sz w:val="22"/>
        </w:rPr>
        <w:t>di</w:t>
      </w:r>
      <w:r>
        <w:rPr>
          <w:b/>
          <w:i/>
          <w:spacing w:val="-6"/>
          <w:sz w:val="22"/>
        </w:rPr>
        <w:t> </w:t>
      </w:r>
      <w:r>
        <w:rPr>
          <w:b/>
          <w:i/>
          <w:sz w:val="22"/>
        </w:rPr>
        <w:t>notevole</w:t>
      </w:r>
      <w:r>
        <w:rPr>
          <w:b/>
          <w:i/>
          <w:spacing w:val="-6"/>
          <w:sz w:val="22"/>
        </w:rPr>
        <w:t> </w:t>
      </w:r>
      <w:r>
        <w:rPr>
          <w:b/>
          <w:i/>
          <w:sz w:val="22"/>
        </w:rPr>
        <w:t>entità,</w:t>
      </w:r>
      <w:r>
        <w:rPr>
          <w:b/>
          <w:i/>
          <w:spacing w:val="-6"/>
          <w:sz w:val="22"/>
        </w:rPr>
        <w:t> </w:t>
      </w:r>
      <w:r>
        <w:rPr>
          <w:b/>
          <w:i/>
          <w:sz w:val="22"/>
        </w:rPr>
        <w:t>il</w:t>
      </w:r>
      <w:r>
        <w:rPr>
          <w:b/>
          <w:i/>
          <w:spacing w:val="-6"/>
          <w:sz w:val="22"/>
        </w:rPr>
        <w:t> </w:t>
      </w:r>
      <w:r>
        <w:rPr>
          <w:b/>
          <w:i/>
          <w:sz w:val="22"/>
        </w:rPr>
        <w:t>committente</w:t>
      </w:r>
      <w:r>
        <w:rPr>
          <w:b/>
          <w:i/>
          <w:spacing w:val="-6"/>
          <w:sz w:val="22"/>
        </w:rPr>
        <w:t> </w:t>
      </w:r>
      <w:r>
        <w:rPr>
          <w:b/>
          <w:i/>
          <w:sz w:val="22"/>
        </w:rPr>
        <w:t>può</w:t>
      </w:r>
      <w:r>
        <w:rPr>
          <w:b/>
          <w:i/>
          <w:spacing w:val="-6"/>
          <w:sz w:val="22"/>
        </w:rPr>
        <w:t> </w:t>
      </w:r>
      <w:r>
        <w:rPr>
          <w:b/>
          <w:i/>
          <w:sz w:val="22"/>
          <w:u w:val="single"/>
        </w:rPr>
        <w:t>recedere</w:t>
      </w:r>
      <w:r>
        <w:rPr>
          <w:b/>
          <w:i/>
          <w:spacing w:val="-6"/>
          <w:sz w:val="22"/>
        </w:rPr>
        <w:t> </w:t>
      </w:r>
      <w:r>
        <w:rPr>
          <w:b/>
          <w:i/>
          <w:sz w:val="22"/>
        </w:rPr>
        <w:t>dal</w:t>
      </w:r>
      <w:r>
        <w:rPr>
          <w:b/>
          <w:i/>
          <w:spacing w:val="-6"/>
          <w:sz w:val="22"/>
        </w:rPr>
        <w:t> </w:t>
      </w:r>
      <w:r>
        <w:rPr>
          <w:b/>
          <w:i/>
          <w:sz w:val="22"/>
        </w:rPr>
        <w:t>contratto</w:t>
      </w:r>
      <w:r>
        <w:rPr>
          <w:b/>
          <w:i/>
          <w:spacing w:val="-6"/>
          <w:sz w:val="22"/>
        </w:rPr>
        <w:t> </w:t>
      </w:r>
      <w:r>
        <w:rPr>
          <w:b/>
          <w:i/>
          <w:sz w:val="22"/>
        </w:rPr>
        <w:t>ed</w:t>
      </w:r>
      <w:r>
        <w:rPr>
          <w:b/>
          <w:i/>
          <w:spacing w:val="-6"/>
          <w:sz w:val="22"/>
        </w:rPr>
        <w:t> </w:t>
      </w:r>
      <w:r>
        <w:rPr>
          <w:b/>
          <w:i/>
          <w:sz w:val="22"/>
        </w:rPr>
        <w:t>è</w:t>
      </w:r>
      <w:r>
        <w:rPr>
          <w:b/>
          <w:i/>
          <w:spacing w:val="-6"/>
          <w:sz w:val="22"/>
        </w:rPr>
        <w:t> </w:t>
      </w:r>
      <w:r>
        <w:rPr>
          <w:b/>
          <w:i/>
          <w:sz w:val="22"/>
        </w:rPr>
        <w:t>tenuto</w:t>
      </w:r>
      <w:r>
        <w:rPr>
          <w:b/>
          <w:i/>
          <w:spacing w:val="-6"/>
          <w:sz w:val="22"/>
        </w:rPr>
        <w:t> </w:t>
      </w:r>
      <w:r>
        <w:rPr>
          <w:b/>
          <w:i/>
          <w:sz w:val="22"/>
        </w:rPr>
        <w:t>a </w:t>
      </w:r>
      <w:r>
        <w:rPr>
          <w:b/>
          <w:i/>
          <w:sz w:val="22"/>
          <w:u w:val="single"/>
        </w:rPr>
        <w:t>corrispondere un equo indennizzo</w:t>
      </w:r>
      <w:r>
        <w:rPr>
          <w:sz w:val="22"/>
        </w:rPr>
        <w:t>.</w:t>
      </w:r>
    </w:p>
    <w:p>
      <w:pPr>
        <w:spacing w:line="232" w:lineRule="auto" w:before="79"/>
        <w:ind w:left="140" w:right="0" w:firstLine="0"/>
        <w:jc w:val="left"/>
        <w:rPr>
          <w:sz w:val="22"/>
        </w:rPr>
      </w:pPr>
      <w:r>
        <w:rPr>
          <w:sz w:val="22"/>
        </w:rPr>
        <w:t>La</w:t>
      </w:r>
      <w:r>
        <w:rPr>
          <w:spacing w:val="-9"/>
          <w:sz w:val="22"/>
        </w:rPr>
        <w:t> </w:t>
      </w:r>
      <w:r>
        <w:rPr>
          <w:sz w:val="22"/>
        </w:rPr>
        <w:t>giurisprudenza</w:t>
      </w:r>
      <w:r>
        <w:rPr>
          <w:spacing w:val="-9"/>
          <w:sz w:val="22"/>
        </w:rPr>
        <w:t> </w:t>
      </w:r>
      <w:r>
        <w:rPr>
          <w:sz w:val="22"/>
        </w:rPr>
        <w:t>ha</w:t>
      </w:r>
      <w:r>
        <w:rPr>
          <w:spacing w:val="-9"/>
          <w:sz w:val="22"/>
        </w:rPr>
        <w:t> </w:t>
      </w:r>
      <w:r>
        <w:rPr>
          <w:sz w:val="22"/>
        </w:rPr>
        <w:t>configurato</w:t>
      </w:r>
      <w:r>
        <w:rPr>
          <w:spacing w:val="-9"/>
          <w:sz w:val="22"/>
        </w:rPr>
        <w:t> </w:t>
      </w:r>
      <w:r>
        <w:rPr>
          <w:sz w:val="22"/>
        </w:rPr>
        <w:t>una</w:t>
      </w:r>
      <w:r>
        <w:rPr>
          <w:spacing w:val="-9"/>
          <w:sz w:val="22"/>
        </w:rPr>
        <w:t> </w:t>
      </w:r>
      <w:r>
        <w:rPr>
          <w:b/>
          <w:sz w:val="22"/>
          <w:u w:val="single"/>
        </w:rPr>
        <w:t>responsabilità</w:t>
      </w:r>
      <w:r>
        <w:rPr>
          <w:b/>
          <w:spacing w:val="-9"/>
          <w:sz w:val="22"/>
          <w:u w:val="single"/>
        </w:rPr>
        <w:t> </w:t>
      </w:r>
      <w:r>
        <w:rPr>
          <w:b/>
          <w:sz w:val="22"/>
          <w:u w:val="single"/>
        </w:rPr>
        <w:t>solidale</w:t>
      </w:r>
      <w:r>
        <w:rPr>
          <w:b/>
          <w:spacing w:val="-10"/>
          <w:sz w:val="22"/>
          <w:u w:val="single"/>
        </w:rPr>
        <w:t> </w:t>
      </w:r>
      <w:r>
        <w:rPr>
          <w:b/>
          <w:sz w:val="22"/>
          <w:u w:val="single"/>
        </w:rPr>
        <w:t>dell’appaltatore</w:t>
      </w:r>
      <w:r>
        <w:rPr>
          <w:b/>
          <w:spacing w:val="-10"/>
          <w:sz w:val="22"/>
          <w:u w:val="single"/>
        </w:rPr>
        <w:t> </w:t>
      </w:r>
      <w:r>
        <w:rPr>
          <w:b/>
          <w:sz w:val="22"/>
          <w:u w:val="single"/>
        </w:rPr>
        <w:t>con</w:t>
      </w:r>
      <w:r>
        <w:rPr>
          <w:b/>
          <w:spacing w:val="-10"/>
          <w:sz w:val="22"/>
          <w:u w:val="single"/>
        </w:rPr>
        <w:t> </w:t>
      </w:r>
      <w:r>
        <w:rPr>
          <w:b/>
          <w:sz w:val="22"/>
          <w:u w:val="single"/>
        </w:rPr>
        <w:t>il</w:t>
      </w:r>
      <w:r>
        <w:rPr>
          <w:b/>
          <w:spacing w:val="-10"/>
          <w:sz w:val="22"/>
          <w:u w:val="single"/>
        </w:rPr>
        <w:t> </w:t>
      </w:r>
      <w:r>
        <w:rPr>
          <w:b/>
          <w:sz w:val="22"/>
          <w:u w:val="single"/>
        </w:rPr>
        <w:t>progettista</w:t>
      </w:r>
      <w:r>
        <w:rPr>
          <w:sz w:val="22"/>
        </w:rPr>
        <w:t>,</w:t>
      </w:r>
      <w:r>
        <w:rPr>
          <w:spacing w:val="-9"/>
          <w:sz w:val="22"/>
        </w:rPr>
        <w:t> </w:t>
      </w:r>
      <w:r>
        <w:rPr>
          <w:sz w:val="22"/>
        </w:rPr>
        <w:t>quando</w:t>
      </w:r>
      <w:r>
        <w:rPr>
          <w:spacing w:val="-9"/>
          <w:sz w:val="22"/>
        </w:rPr>
        <w:t> </w:t>
      </w:r>
      <w:r>
        <w:rPr>
          <w:sz w:val="22"/>
        </w:rPr>
        <w:t>il primo, eseguendo il progetto del secondo, abbia </w:t>
      </w:r>
      <w:r>
        <w:rPr>
          <w:b/>
          <w:sz w:val="22"/>
          <w:u w:val="single"/>
        </w:rPr>
        <w:t>omesso di segnalarne gli errori</w:t>
      </w:r>
      <w:r>
        <w:rPr>
          <w:sz w:val="22"/>
        </w:rPr>
        <w:t>.</w:t>
      </w:r>
    </w:p>
    <w:p>
      <w:pPr>
        <w:spacing w:line="232" w:lineRule="auto" w:before="123"/>
        <w:ind w:left="140" w:right="174" w:firstLine="0"/>
        <w:jc w:val="left"/>
        <w:rPr>
          <w:sz w:val="22"/>
        </w:rPr>
      </w:pPr>
      <w:r>
        <w:rPr>
          <w:sz w:val="22"/>
        </w:rPr>
        <w:t>Il </w:t>
      </w:r>
      <w:r>
        <w:rPr>
          <w:b/>
          <w:sz w:val="22"/>
          <w:u w:val="single"/>
        </w:rPr>
        <w:t>corrispettivo</w:t>
      </w:r>
      <w:r>
        <w:rPr>
          <w:b/>
          <w:sz w:val="22"/>
        </w:rPr>
        <w:t> </w:t>
      </w:r>
      <w:r>
        <w:rPr>
          <w:sz w:val="22"/>
        </w:rPr>
        <w:t>può essere </w:t>
      </w:r>
      <w:r>
        <w:rPr>
          <w:b/>
          <w:sz w:val="22"/>
          <w:u w:val="single"/>
        </w:rPr>
        <w:t>stabilito</w:t>
      </w:r>
      <w:r>
        <w:rPr>
          <w:b/>
          <w:sz w:val="22"/>
        </w:rPr>
        <w:t> </w:t>
      </w:r>
      <w:r>
        <w:rPr>
          <w:sz w:val="22"/>
        </w:rPr>
        <w:t>o a </w:t>
      </w:r>
      <w:r>
        <w:rPr>
          <w:b/>
          <w:i/>
          <w:sz w:val="22"/>
          <w:u w:val="single"/>
        </w:rPr>
        <w:t>forfait</w:t>
      </w:r>
      <w:r>
        <w:rPr>
          <w:sz w:val="22"/>
        </w:rPr>
        <w:t>, per tutta l’opera nel suo complesso, oppure a </w:t>
      </w:r>
      <w:r>
        <w:rPr>
          <w:b/>
          <w:sz w:val="22"/>
          <w:u w:val="single"/>
        </w:rPr>
        <w:t>misura</w:t>
      </w:r>
      <w:r>
        <w:rPr>
          <w:b/>
          <w:sz w:val="22"/>
        </w:rPr>
        <w:t> </w:t>
      </w:r>
      <w:r>
        <w:rPr>
          <w:sz w:val="22"/>
        </w:rPr>
        <w:t>(al metro quadrato, ecc.). Se le parti non hanno fissato il corrispettivo né hanno determinato i criteri per calcolarlo, il compenso va stabilito “</w:t>
      </w:r>
      <w:r>
        <w:rPr>
          <w:b/>
          <w:i/>
          <w:sz w:val="22"/>
          <w:u w:val="single"/>
        </w:rPr>
        <w:t>con riferimento alle tariffe esistent i o agli usi</w:t>
      </w:r>
      <w:r>
        <w:rPr>
          <w:sz w:val="22"/>
        </w:rPr>
        <w:t>”; in mancanza è determinato</w:t>
      </w:r>
      <w:r>
        <w:rPr>
          <w:spacing w:val="-8"/>
          <w:sz w:val="22"/>
        </w:rPr>
        <w:t> </w:t>
      </w:r>
      <w:r>
        <w:rPr>
          <w:sz w:val="22"/>
        </w:rPr>
        <w:t>dal</w:t>
      </w:r>
      <w:r>
        <w:rPr>
          <w:spacing w:val="-8"/>
          <w:sz w:val="22"/>
        </w:rPr>
        <w:t> </w:t>
      </w:r>
      <w:r>
        <w:rPr>
          <w:b/>
          <w:sz w:val="22"/>
          <w:u w:val="single"/>
        </w:rPr>
        <w:t>giudice</w:t>
      </w:r>
      <w:r>
        <w:rPr>
          <w:b/>
          <w:spacing w:val="-8"/>
          <w:sz w:val="22"/>
        </w:rPr>
        <w:t> </w:t>
      </w:r>
      <w:r>
        <w:rPr>
          <w:sz w:val="22"/>
        </w:rPr>
        <w:t>(</w:t>
      </w:r>
      <w:r>
        <w:rPr>
          <w:b/>
          <w:color w:val="2E5496"/>
          <w:sz w:val="22"/>
        </w:rPr>
        <w:t>articolo</w:t>
      </w:r>
      <w:r>
        <w:rPr>
          <w:b/>
          <w:color w:val="2E5496"/>
          <w:spacing w:val="-8"/>
          <w:sz w:val="22"/>
        </w:rPr>
        <w:t> </w:t>
      </w:r>
      <w:r>
        <w:rPr>
          <w:b/>
          <w:color w:val="2E5496"/>
          <w:sz w:val="22"/>
        </w:rPr>
        <w:t>1657</w:t>
      </w:r>
      <w:r>
        <w:rPr>
          <w:sz w:val="22"/>
        </w:rPr>
        <w:t>).</w:t>
      </w:r>
      <w:r>
        <w:rPr>
          <w:spacing w:val="-9"/>
          <w:sz w:val="22"/>
        </w:rPr>
        <w:t> </w:t>
      </w:r>
      <w:r>
        <w:rPr>
          <w:sz w:val="22"/>
        </w:rPr>
        <w:t>Se</w:t>
      </w:r>
      <w:r>
        <w:rPr>
          <w:spacing w:val="-9"/>
          <w:sz w:val="22"/>
        </w:rPr>
        <w:t> </w:t>
      </w:r>
      <w:r>
        <w:rPr>
          <w:sz w:val="22"/>
        </w:rPr>
        <w:t>per</w:t>
      </w:r>
      <w:r>
        <w:rPr>
          <w:spacing w:val="-9"/>
          <w:sz w:val="22"/>
        </w:rPr>
        <w:t> </w:t>
      </w:r>
      <w:r>
        <w:rPr>
          <w:sz w:val="22"/>
        </w:rPr>
        <w:t>effetto</w:t>
      </w:r>
      <w:r>
        <w:rPr>
          <w:spacing w:val="-8"/>
          <w:sz w:val="22"/>
        </w:rPr>
        <w:t> </w:t>
      </w:r>
      <w:r>
        <w:rPr>
          <w:sz w:val="22"/>
        </w:rPr>
        <w:t>di</w:t>
      </w:r>
      <w:r>
        <w:rPr>
          <w:spacing w:val="-8"/>
          <w:sz w:val="22"/>
        </w:rPr>
        <w:t> </w:t>
      </w:r>
      <w:r>
        <w:rPr>
          <w:sz w:val="22"/>
        </w:rPr>
        <w:t>circostanze</w:t>
      </w:r>
      <w:r>
        <w:rPr>
          <w:spacing w:val="-8"/>
          <w:sz w:val="22"/>
        </w:rPr>
        <w:t> </w:t>
      </w:r>
      <w:r>
        <w:rPr>
          <w:sz w:val="22"/>
        </w:rPr>
        <w:t>imprevedibili</w:t>
      </w:r>
      <w:r>
        <w:rPr>
          <w:spacing w:val="-8"/>
          <w:sz w:val="22"/>
        </w:rPr>
        <w:t> </w:t>
      </w:r>
      <w:r>
        <w:rPr>
          <w:sz w:val="22"/>
        </w:rPr>
        <w:t>si</w:t>
      </w:r>
      <w:r>
        <w:rPr>
          <w:spacing w:val="-8"/>
          <w:sz w:val="22"/>
        </w:rPr>
        <w:t> </w:t>
      </w:r>
      <w:r>
        <w:rPr>
          <w:sz w:val="22"/>
        </w:rPr>
        <w:t>siano</w:t>
      </w:r>
      <w:r>
        <w:rPr>
          <w:spacing w:val="-8"/>
          <w:sz w:val="22"/>
        </w:rPr>
        <w:t> </w:t>
      </w:r>
      <w:r>
        <w:rPr>
          <w:sz w:val="22"/>
        </w:rPr>
        <w:t>verificati</w:t>
      </w:r>
      <w:r>
        <w:rPr>
          <w:spacing w:val="-8"/>
          <w:sz w:val="22"/>
        </w:rPr>
        <w:t> </w:t>
      </w:r>
      <w:r>
        <w:rPr>
          <w:sz w:val="22"/>
        </w:rPr>
        <w:t>aumenti o diminuzioni nel costo dei materiali o della mano d’opera, tali da determinare una </w:t>
      </w:r>
      <w:r>
        <w:rPr>
          <w:b/>
          <w:sz w:val="22"/>
          <w:u w:val="single"/>
        </w:rPr>
        <w:t>variazione superiore al</w:t>
      </w:r>
      <w:r>
        <w:rPr>
          <w:b/>
          <w:sz w:val="22"/>
        </w:rPr>
        <w:t> </w:t>
      </w:r>
      <w:r>
        <w:rPr>
          <w:b/>
          <w:sz w:val="22"/>
          <w:u w:val="single"/>
        </w:rPr>
        <w:t>decimo del prezzo complessivo convenuto</w:t>
      </w:r>
      <w:r>
        <w:rPr>
          <w:sz w:val="22"/>
        </w:rPr>
        <w:t>, le parti hanno diritto di chiedere una </w:t>
      </w:r>
      <w:r>
        <w:rPr>
          <w:b/>
          <w:sz w:val="22"/>
          <w:u w:val="single"/>
        </w:rPr>
        <w:t>REVISIONE DEL PREZZO</w:t>
      </w:r>
      <w:r>
        <w:rPr>
          <w:sz w:val="22"/>
        </w:rPr>
        <w:t>, ma solo nella misura che eccede il decimo (</w:t>
      </w:r>
      <w:r>
        <w:rPr>
          <w:b/>
          <w:color w:val="2E5496"/>
          <w:sz w:val="22"/>
        </w:rPr>
        <w:t>articolo 1664</w:t>
      </w:r>
      <w:r>
        <w:rPr>
          <w:sz w:val="22"/>
        </w:rPr>
        <w:t>).</w:t>
      </w:r>
    </w:p>
    <w:p>
      <w:pPr>
        <w:pStyle w:val="BodyText"/>
        <w:spacing w:before="2"/>
        <w:ind w:right="714"/>
      </w:pPr>
      <w:r>
        <w:rPr/>
        <w:t>Non è raro l’inserimento nel contratto di appalto privato di </w:t>
      </w:r>
      <w:r>
        <w:rPr>
          <w:u w:val="single"/>
        </w:rPr>
        <w:t>clausole di revisione dei prezzi</w:t>
      </w:r>
      <w:r>
        <w:rPr/>
        <w:t>. L’appaltatore</w:t>
      </w:r>
      <w:r>
        <w:rPr>
          <w:spacing w:val="-11"/>
        </w:rPr>
        <w:t> </w:t>
      </w:r>
      <w:r>
        <w:rPr/>
        <w:t>ha</w:t>
      </w:r>
      <w:r>
        <w:rPr>
          <w:spacing w:val="-11"/>
        </w:rPr>
        <w:t> </w:t>
      </w:r>
      <w:r>
        <w:rPr/>
        <w:t>diritto</w:t>
      </w:r>
      <w:r>
        <w:rPr>
          <w:spacing w:val="-11"/>
        </w:rPr>
        <w:t> </w:t>
      </w:r>
      <w:r>
        <w:rPr/>
        <w:t>ad</w:t>
      </w:r>
      <w:r>
        <w:rPr>
          <w:spacing w:val="-11"/>
        </w:rPr>
        <w:t> </w:t>
      </w:r>
      <w:r>
        <w:rPr/>
        <w:t>un</w:t>
      </w:r>
      <w:r>
        <w:rPr>
          <w:spacing w:val="-11"/>
        </w:rPr>
        <w:t> </w:t>
      </w:r>
      <w:r>
        <w:rPr>
          <w:b/>
          <w:u w:val="single"/>
        </w:rPr>
        <w:t>compenso</w:t>
      </w:r>
      <w:r>
        <w:rPr>
          <w:b/>
          <w:spacing w:val="-11"/>
          <w:u w:val="single"/>
        </w:rPr>
        <w:t> </w:t>
      </w:r>
      <w:r>
        <w:rPr>
          <w:b/>
          <w:u w:val="single"/>
        </w:rPr>
        <w:t>ulteriore</w:t>
      </w:r>
      <w:r>
        <w:rPr>
          <w:b/>
          <w:spacing w:val="-12"/>
        </w:rPr>
        <w:t> </w:t>
      </w:r>
      <w:r>
        <w:rPr/>
        <w:t>“se</w:t>
      </w:r>
      <w:r>
        <w:rPr>
          <w:spacing w:val="-11"/>
        </w:rPr>
        <w:t> </w:t>
      </w:r>
      <w:r>
        <w:rPr/>
        <w:t>nel</w:t>
      </w:r>
      <w:r>
        <w:rPr>
          <w:spacing w:val="-11"/>
        </w:rPr>
        <w:t> </w:t>
      </w:r>
      <w:r>
        <w:rPr/>
        <w:t>corso</w:t>
      </w:r>
      <w:r>
        <w:rPr>
          <w:spacing w:val="-11"/>
        </w:rPr>
        <w:t> </w:t>
      </w:r>
      <w:r>
        <w:rPr/>
        <w:t>dell’opera</w:t>
      </w:r>
      <w:r>
        <w:rPr>
          <w:spacing w:val="-11"/>
        </w:rPr>
        <w:t> </w:t>
      </w:r>
      <w:r>
        <w:rPr/>
        <w:t>si</w:t>
      </w:r>
      <w:r>
        <w:rPr>
          <w:spacing w:val="-11"/>
        </w:rPr>
        <w:t> </w:t>
      </w:r>
      <w:r>
        <w:rPr/>
        <w:t>manifestano</w:t>
      </w:r>
      <w:r>
        <w:rPr>
          <w:spacing w:val="-11"/>
        </w:rPr>
        <w:t> </w:t>
      </w:r>
      <w:r>
        <w:rPr>
          <w:u w:val="single"/>
        </w:rPr>
        <w:t>difficoltà</w:t>
      </w:r>
      <w:r>
        <w:rPr>
          <w:spacing w:val="-11"/>
          <w:u w:val="single"/>
        </w:rPr>
        <w:t> </w:t>
      </w:r>
      <w:r>
        <w:rPr>
          <w:u w:val="single"/>
        </w:rPr>
        <w:t>di</w:t>
      </w:r>
      <w:r>
        <w:rPr/>
        <w:t> </w:t>
      </w:r>
      <w:r>
        <w:rPr>
          <w:u w:val="single"/>
        </w:rPr>
        <w:t>esecuzione</w:t>
      </w:r>
      <w:r>
        <w:rPr/>
        <w:t> derivanti da cause geologiche, idriche e simili, </w:t>
      </w:r>
      <w:r>
        <w:rPr>
          <w:u w:val="single"/>
        </w:rPr>
        <w:t>non previste dalle parti</w:t>
      </w:r>
      <w:r>
        <w:rPr/>
        <w:t>, che rendano </w:t>
      </w:r>
      <w:r>
        <w:rPr>
          <w:u w:val="single"/>
        </w:rPr>
        <w:t>notevolmente più onerosa</w:t>
      </w:r>
      <w:r>
        <w:rPr/>
        <w:t> la prestazione dell’appaltatore” (</w:t>
      </w:r>
      <w:r>
        <w:rPr>
          <w:b/>
          <w:color w:val="2E5496"/>
        </w:rPr>
        <w:t>articolo 1664</w:t>
      </w:r>
      <w:r>
        <w:rPr/>
        <w:t>).</w:t>
      </w:r>
    </w:p>
    <w:p>
      <w:pPr>
        <w:pStyle w:val="BodyText"/>
        <w:spacing w:line="232" w:lineRule="auto" w:before="80"/>
        <w:ind w:right="79"/>
      </w:pPr>
      <w:r>
        <w:rPr/>
        <w:t>Nel corso dei lavori il </w:t>
      </w:r>
      <w:r>
        <w:rPr>
          <w:u w:val="single"/>
        </w:rPr>
        <w:t>committente</w:t>
      </w:r>
      <w:r>
        <w:rPr/>
        <w:t> ha diritto di </w:t>
      </w:r>
      <w:r>
        <w:rPr>
          <w:b/>
          <w:u w:val="single"/>
        </w:rPr>
        <w:t>controllarne l’andamento</w:t>
      </w:r>
      <w:r>
        <w:rPr/>
        <w:t>. Ultimati i lavori, il committente “</w:t>
      </w:r>
      <w:r>
        <w:rPr>
          <w:i/>
        </w:rPr>
        <w:t>ha diritto di </w:t>
      </w:r>
      <w:r>
        <w:rPr>
          <w:b/>
          <w:i/>
          <w:u w:val="single"/>
        </w:rPr>
        <w:t>verificare</w:t>
      </w:r>
      <w:r>
        <w:rPr>
          <w:b/>
          <w:i/>
        </w:rPr>
        <w:t> </w:t>
      </w:r>
      <w:r>
        <w:rPr>
          <w:i/>
        </w:rPr>
        <w:t>l’opera compiuta</w:t>
      </w:r>
      <w:r>
        <w:rPr/>
        <w:t>” prima di riceverne la consegna (</w:t>
      </w:r>
      <w:r>
        <w:rPr>
          <w:b/>
          <w:color w:val="2E5496"/>
        </w:rPr>
        <w:t>articolo 1665</w:t>
      </w:r>
      <w:r>
        <w:rPr/>
        <w:t>). La verifica nella prassi</w:t>
      </w:r>
      <w:r>
        <w:rPr>
          <w:spacing w:val="-6"/>
        </w:rPr>
        <w:t> </w:t>
      </w:r>
      <w:r>
        <w:rPr/>
        <w:t>si</w:t>
      </w:r>
      <w:r>
        <w:rPr>
          <w:spacing w:val="-6"/>
        </w:rPr>
        <w:t> </w:t>
      </w:r>
      <w:r>
        <w:rPr/>
        <w:t>chiama</w:t>
      </w:r>
      <w:r>
        <w:rPr>
          <w:spacing w:val="-7"/>
        </w:rPr>
        <w:t> </w:t>
      </w:r>
      <w:r>
        <w:rPr>
          <w:b/>
          <w:u w:val="single"/>
        </w:rPr>
        <w:t>COLLAUDO</w:t>
      </w:r>
      <w:r>
        <w:rPr/>
        <w:t>,</w:t>
      </w:r>
      <w:r>
        <w:rPr>
          <w:spacing w:val="-6"/>
        </w:rPr>
        <w:t> </w:t>
      </w:r>
      <w:r>
        <w:rPr/>
        <w:t>termine</w:t>
      </w:r>
      <w:r>
        <w:rPr>
          <w:spacing w:val="-6"/>
        </w:rPr>
        <w:t> </w:t>
      </w:r>
      <w:r>
        <w:rPr/>
        <w:t>che,</w:t>
      </w:r>
      <w:r>
        <w:rPr>
          <w:spacing w:val="-6"/>
        </w:rPr>
        <w:t> </w:t>
      </w:r>
      <w:r>
        <w:rPr/>
        <w:t>in</w:t>
      </w:r>
      <w:r>
        <w:rPr>
          <w:spacing w:val="-6"/>
        </w:rPr>
        <w:t> </w:t>
      </w:r>
      <w:r>
        <w:rPr/>
        <w:t>realtà,</w:t>
      </w:r>
      <w:r>
        <w:rPr>
          <w:spacing w:val="-6"/>
        </w:rPr>
        <w:t> </w:t>
      </w:r>
      <w:r>
        <w:rPr/>
        <w:t>designa</w:t>
      </w:r>
      <w:r>
        <w:rPr>
          <w:spacing w:val="-6"/>
        </w:rPr>
        <w:t> </w:t>
      </w:r>
      <w:r>
        <w:rPr/>
        <w:t>un</w:t>
      </w:r>
      <w:r>
        <w:rPr>
          <w:spacing w:val="-6"/>
        </w:rPr>
        <w:t> </w:t>
      </w:r>
      <w:r>
        <w:rPr/>
        <w:t>esito</w:t>
      </w:r>
      <w:r>
        <w:rPr>
          <w:spacing w:val="-6"/>
        </w:rPr>
        <w:t> </w:t>
      </w:r>
      <w:r>
        <w:rPr/>
        <w:t>positivo</w:t>
      </w:r>
      <w:r>
        <w:rPr>
          <w:spacing w:val="-6"/>
        </w:rPr>
        <w:t> </w:t>
      </w:r>
      <w:r>
        <w:rPr/>
        <w:t>della</w:t>
      </w:r>
      <w:r>
        <w:rPr>
          <w:spacing w:val="-6"/>
        </w:rPr>
        <w:t> </w:t>
      </w:r>
      <w:r>
        <w:rPr/>
        <w:t>verifica.</w:t>
      </w:r>
      <w:r>
        <w:rPr>
          <w:spacing w:val="-6"/>
        </w:rPr>
        <w:t> </w:t>
      </w:r>
      <w:r>
        <w:rPr/>
        <w:t>Se</w:t>
      </w:r>
      <w:r>
        <w:rPr>
          <w:spacing w:val="-6"/>
        </w:rPr>
        <w:t> </w:t>
      </w:r>
      <w:r>
        <w:rPr/>
        <w:t>il</w:t>
      </w:r>
      <w:r>
        <w:rPr>
          <w:spacing w:val="-6"/>
        </w:rPr>
        <w:t> </w:t>
      </w:r>
      <w:r>
        <w:rPr/>
        <w:t>committente </w:t>
      </w:r>
      <w:r>
        <w:rPr>
          <w:u w:val="single"/>
        </w:rPr>
        <w:t>non procede</w:t>
      </w:r>
      <w:r>
        <w:rPr/>
        <w:t> alla verifica senza giusti motivi, o non ne comunica il risultato all’appaltatore entro un breve termine, l’opera si considera </w:t>
      </w:r>
      <w:r>
        <w:rPr>
          <w:u w:val="single"/>
        </w:rPr>
        <w:t>accettata</w:t>
      </w:r>
      <w:r>
        <w:rPr/>
        <w:t>.</w:t>
      </w:r>
    </w:p>
    <w:p>
      <w:pPr>
        <w:pStyle w:val="BodyText"/>
        <w:spacing w:line="232" w:lineRule="auto" w:before="8"/>
      </w:pPr>
      <w:r>
        <w:rPr/>
        <w:t>Se</w:t>
      </w:r>
      <w:r>
        <w:rPr>
          <w:spacing w:val="-7"/>
        </w:rPr>
        <w:t> </w:t>
      </w:r>
      <w:r>
        <w:rPr/>
        <w:t>il</w:t>
      </w:r>
      <w:r>
        <w:rPr>
          <w:spacing w:val="-7"/>
        </w:rPr>
        <w:t> </w:t>
      </w:r>
      <w:r>
        <w:rPr/>
        <w:t>committente</w:t>
      </w:r>
      <w:r>
        <w:rPr>
          <w:spacing w:val="-7"/>
        </w:rPr>
        <w:t> </w:t>
      </w:r>
      <w:r>
        <w:rPr/>
        <w:t>riceve</w:t>
      </w:r>
      <w:r>
        <w:rPr>
          <w:spacing w:val="-7"/>
        </w:rPr>
        <w:t> </w:t>
      </w:r>
      <w:r>
        <w:rPr/>
        <w:t>senza</w:t>
      </w:r>
      <w:r>
        <w:rPr>
          <w:spacing w:val="-7"/>
        </w:rPr>
        <w:t> </w:t>
      </w:r>
      <w:r>
        <w:rPr/>
        <w:t>riserva</w:t>
      </w:r>
      <w:r>
        <w:rPr>
          <w:spacing w:val="-7"/>
        </w:rPr>
        <w:t> </w:t>
      </w:r>
      <w:r>
        <w:rPr/>
        <w:t>la</w:t>
      </w:r>
      <w:r>
        <w:rPr>
          <w:spacing w:val="-7"/>
        </w:rPr>
        <w:t> </w:t>
      </w:r>
      <w:r>
        <w:rPr/>
        <w:t>consegna</w:t>
      </w:r>
      <w:r>
        <w:rPr>
          <w:spacing w:val="-7"/>
        </w:rPr>
        <w:t> </w:t>
      </w:r>
      <w:r>
        <w:rPr/>
        <w:t>dell’opera,</w:t>
      </w:r>
      <w:r>
        <w:rPr>
          <w:spacing w:val="-7"/>
        </w:rPr>
        <w:t> </w:t>
      </w:r>
      <w:r>
        <w:rPr/>
        <w:t>essa</w:t>
      </w:r>
      <w:r>
        <w:rPr>
          <w:spacing w:val="-7"/>
        </w:rPr>
        <w:t> </w:t>
      </w:r>
      <w:r>
        <w:rPr/>
        <w:t>si</w:t>
      </w:r>
      <w:r>
        <w:rPr>
          <w:spacing w:val="-7"/>
        </w:rPr>
        <w:t> </w:t>
      </w:r>
      <w:r>
        <w:rPr/>
        <w:t>considera</w:t>
      </w:r>
      <w:r>
        <w:rPr>
          <w:spacing w:val="-7"/>
        </w:rPr>
        <w:t> </w:t>
      </w:r>
      <w:r>
        <w:rPr/>
        <w:t>accettata</w:t>
      </w:r>
      <w:r>
        <w:rPr>
          <w:spacing w:val="-7"/>
        </w:rPr>
        <w:t> </w:t>
      </w:r>
      <w:r>
        <w:rPr/>
        <w:t>anche</w:t>
      </w:r>
      <w:r>
        <w:rPr>
          <w:spacing w:val="-7"/>
        </w:rPr>
        <w:t> </w:t>
      </w:r>
      <w:r>
        <w:rPr/>
        <w:t>se</w:t>
      </w:r>
      <w:r>
        <w:rPr>
          <w:spacing w:val="-7"/>
        </w:rPr>
        <w:t> </w:t>
      </w:r>
      <w:r>
        <w:rPr/>
        <w:t>non</w:t>
      </w:r>
      <w:r>
        <w:rPr>
          <w:spacing w:val="-7"/>
        </w:rPr>
        <w:t> </w:t>
      </w:r>
      <w:r>
        <w:rPr/>
        <w:t>è proceduto alla verifica.</w:t>
      </w:r>
    </w:p>
    <w:p>
      <w:pPr>
        <w:spacing w:line="232" w:lineRule="auto" w:before="2"/>
        <w:ind w:left="140" w:right="174" w:firstLine="0"/>
        <w:jc w:val="left"/>
        <w:rPr>
          <w:sz w:val="22"/>
        </w:rPr>
      </w:pPr>
      <w:r>
        <w:rPr>
          <w:sz w:val="22"/>
        </w:rPr>
        <w:t>Salvo</w:t>
      </w:r>
      <w:r>
        <w:rPr>
          <w:spacing w:val="-9"/>
          <w:sz w:val="22"/>
        </w:rPr>
        <w:t> </w:t>
      </w:r>
      <w:r>
        <w:rPr>
          <w:sz w:val="22"/>
        </w:rPr>
        <w:t>diversa</w:t>
      </w:r>
      <w:r>
        <w:rPr>
          <w:spacing w:val="-9"/>
          <w:sz w:val="22"/>
        </w:rPr>
        <w:t> </w:t>
      </w:r>
      <w:r>
        <w:rPr>
          <w:sz w:val="22"/>
        </w:rPr>
        <w:t>pattuizione</w:t>
      </w:r>
      <w:r>
        <w:rPr>
          <w:spacing w:val="-9"/>
          <w:sz w:val="22"/>
        </w:rPr>
        <w:t> </w:t>
      </w:r>
      <w:r>
        <w:rPr>
          <w:sz w:val="22"/>
        </w:rPr>
        <w:t>o</w:t>
      </w:r>
      <w:r>
        <w:rPr>
          <w:spacing w:val="-9"/>
          <w:sz w:val="22"/>
        </w:rPr>
        <w:t> </w:t>
      </w:r>
      <w:r>
        <w:rPr>
          <w:sz w:val="22"/>
        </w:rPr>
        <w:t>uso</w:t>
      </w:r>
      <w:r>
        <w:rPr>
          <w:spacing w:val="-9"/>
          <w:sz w:val="22"/>
        </w:rPr>
        <w:t> </w:t>
      </w:r>
      <w:r>
        <w:rPr>
          <w:sz w:val="22"/>
        </w:rPr>
        <w:t>contrario,</w:t>
      </w:r>
      <w:r>
        <w:rPr>
          <w:spacing w:val="-9"/>
          <w:sz w:val="22"/>
        </w:rPr>
        <w:t> </w:t>
      </w:r>
      <w:r>
        <w:rPr>
          <w:sz w:val="22"/>
        </w:rPr>
        <w:t>appaltatore</w:t>
      </w:r>
      <w:r>
        <w:rPr>
          <w:spacing w:val="-9"/>
          <w:sz w:val="22"/>
        </w:rPr>
        <w:t> </w:t>
      </w:r>
      <w:r>
        <w:rPr>
          <w:sz w:val="22"/>
        </w:rPr>
        <w:t>ha</w:t>
      </w:r>
      <w:r>
        <w:rPr>
          <w:spacing w:val="-9"/>
          <w:sz w:val="22"/>
        </w:rPr>
        <w:t> </w:t>
      </w:r>
      <w:r>
        <w:rPr>
          <w:b/>
          <w:sz w:val="22"/>
          <w:u w:val="single"/>
        </w:rPr>
        <w:t>diritto</w:t>
      </w:r>
      <w:r>
        <w:rPr>
          <w:b/>
          <w:spacing w:val="-9"/>
          <w:sz w:val="22"/>
          <w:u w:val="single"/>
        </w:rPr>
        <w:t> </w:t>
      </w:r>
      <w:r>
        <w:rPr>
          <w:b/>
          <w:sz w:val="22"/>
          <w:u w:val="single"/>
        </w:rPr>
        <w:t>al</w:t>
      </w:r>
      <w:r>
        <w:rPr>
          <w:b/>
          <w:spacing w:val="-9"/>
          <w:sz w:val="22"/>
          <w:u w:val="single"/>
        </w:rPr>
        <w:t> </w:t>
      </w:r>
      <w:r>
        <w:rPr>
          <w:b/>
          <w:sz w:val="22"/>
          <w:u w:val="single"/>
        </w:rPr>
        <w:t>pagamento</w:t>
      </w:r>
      <w:r>
        <w:rPr>
          <w:b/>
          <w:spacing w:val="-9"/>
          <w:sz w:val="22"/>
        </w:rPr>
        <w:t> </w:t>
      </w:r>
      <w:r>
        <w:rPr>
          <w:sz w:val="22"/>
        </w:rPr>
        <w:t>del</w:t>
      </w:r>
      <w:r>
        <w:rPr>
          <w:spacing w:val="-9"/>
          <w:sz w:val="22"/>
        </w:rPr>
        <w:t> </w:t>
      </w:r>
      <w:r>
        <w:rPr>
          <w:sz w:val="22"/>
        </w:rPr>
        <w:t>corrispettivo</w:t>
      </w:r>
      <w:r>
        <w:rPr>
          <w:spacing w:val="-9"/>
          <w:sz w:val="22"/>
        </w:rPr>
        <w:t> </w:t>
      </w:r>
      <w:r>
        <w:rPr>
          <w:sz w:val="22"/>
        </w:rPr>
        <w:t>quando l’opera è </w:t>
      </w:r>
      <w:r>
        <w:rPr>
          <w:b/>
          <w:sz w:val="22"/>
          <w:u w:val="single"/>
        </w:rPr>
        <w:t>accettata</w:t>
      </w:r>
      <w:r>
        <w:rPr>
          <w:b/>
          <w:sz w:val="22"/>
        </w:rPr>
        <w:t> </w:t>
      </w:r>
      <w:r>
        <w:rPr>
          <w:sz w:val="22"/>
        </w:rPr>
        <w:t>dal committente.</w:t>
      </w:r>
    </w:p>
    <w:p>
      <w:pPr>
        <w:spacing w:line="232" w:lineRule="auto" w:before="2"/>
        <w:ind w:left="140" w:right="0" w:firstLine="0"/>
        <w:jc w:val="left"/>
        <w:rPr>
          <w:b/>
          <w:sz w:val="22"/>
        </w:rPr>
      </w:pPr>
      <w:r>
        <w:rPr>
          <w:sz w:val="22"/>
        </w:rPr>
        <w:t>L’appaltatore,</w:t>
      </w:r>
      <w:r>
        <w:rPr>
          <w:spacing w:val="-10"/>
          <w:sz w:val="22"/>
        </w:rPr>
        <w:t> </w:t>
      </w:r>
      <w:r>
        <w:rPr>
          <w:sz w:val="22"/>
        </w:rPr>
        <w:t>senza</w:t>
      </w:r>
      <w:r>
        <w:rPr>
          <w:spacing w:val="-10"/>
          <w:sz w:val="22"/>
        </w:rPr>
        <w:t> </w:t>
      </w:r>
      <w:r>
        <w:rPr>
          <w:sz w:val="22"/>
        </w:rPr>
        <w:t>bisogno</w:t>
      </w:r>
      <w:r>
        <w:rPr>
          <w:spacing w:val="-10"/>
          <w:sz w:val="22"/>
        </w:rPr>
        <w:t> </w:t>
      </w:r>
      <w:r>
        <w:rPr>
          <w:sz w:val="22"/>
        </w:rPr>
        <w:t>di</w:t>
      </w:r>
      <w:r>
        <w:rPr>
          <w:spacing w:val="-10"/>
          <w:sz w:val="22"/>
        </w:rPr>
        <w:t> </w:t>
      </w:r>
      <w:r>
        <w:rPr>
          <w:sz w:val="22"/>
        </w:rPr>
        <w:t>alcuna</w:t>
      </w:r>
      <w:r>
        <w:rPr>
          <w:spacing w:val="-10"/>
          <w:sz w:val="22"/>
        </w:rPr>
        <w:t> </w:t>
      </w:r>
      <w:r>
        <w:rPr>
          <w:sz w:val="22"/>
        </w:rPr>
        <w:t>specifica</w:t>
      </w:r>
      <w:r>
        <w:rPr>
          <w:spacing w:val="-10"/>
          <w:sz w:val="22"/>
        </w:rPr>
        <w:t> </w:t>
      </w:r>
      <w:r>
        <w:rPr>
          <w:sz w:val="22"/>
        </w:rPr>
        <w:t>pattuizione,</w:t>
      </w:r>
      <w:r>
        <w:rPr>
          <w:spacing w:val="-10"/>
          <w:sz w:val="22"/>
        </w:rPr>
        <w:t> </w:t>
      </w:r>
      <w:r>
        <w:rPr>
          <w:sz w:val="22"/>
        </w:rPr>
        <w:t>è</w:t>
      </w:r>
      <w:r>
        <w:rPr>
          <w:spacing w:val="-10"/>
          <w:sz w:val="22"/>
        </w:rPr>
        <w:t> </w:t>
      </w:r>
      <w:r>
        <w:rPr>
          <w:sz w:val="22"/>
        </w:rPr>
        <w:t>tenuto</w:t>
      </w:r>
      <w:r>
        <w:rPr>
          <w:spacing w:val="-10"/>
          <w:sz w:val="22"/>
        </w:rPr>
        <w:t> </w:t>
      </w:r>
      <w:r>
        <w:rPr>
          <w:sz w:val="22"/>
        </w:rPr>
        <w:t>a</w:t>
      </w:r>
      <w:r>
        <w:rPr>
          <w:spacing w:val="-10"/>
          <w:sz w:val="22"/>
        </w:rPr>
        <w:t> </w:t>
      </w:r>
      <w:r>
        <w:rPr>
          <w:b/>
          <w:sz w:val="22"/>
          <w:u w:val="single"/>
        </w:rPr>
        <w:t>garantire</w:t>
      </w:r>
      <w:r>
        <w:rPr>
          <w:b/>
          <w:spacing w:val="-11"/>
          <w:sz w:val="22"/>
          <w:u w:val="single"/>
        </w:rPr>
        <w:t> </w:t>
      </w:r>
      <w:r>
        <w:rPr>
          <w:b/>
          <w:sz w:val="22"/>
          <w:u w:val="single"/>
        </w:rPr>
        <w:t>il</w:t>
      </w:r>
      <w:r>
        <w:rPr>
          <w:b/>
          <w:spacing w:val="-11"/>
          <w:sz w:val="22"/>
          <w:u w:val="single"/>
        </w:rPr>
        <w:t> </w:t>
      </w:r>
      <w:r>
        <w:rPr>
          <w:b/>
          <w:sz w:val="22"/>
          <w:u w:val="single"/>
        </w:rPr>
        <w:t>committente</w:t>
      </w:r>
      <w:r>
        <w:rPr>
          <w:b/>
          <w:spacing w:val="-11"/>
          <w:sz w:val="22"/>
        </w:rPr>
        <w:t> </w:t>
      </w:r>
      <w:r>
        <w:rPr>
          <w:sz w:val="22"/>
        </w:rPr>
        <w:t>per</w:t>
      </w:r>
      <w:r>
        <w:rPr>
          <w:spacing w:val="-10"/>
          <w:sz w:val="22"/>
        </w:rPr>
        <w:t> </w:t>
      </w:r>
      <w:r>
        <w:rPr>
          <w:sz w:val="22"/>
        </w:rPr>
        <w:t>eventuali </w:t>
      </w:r>
      <w:r>
        <w:rPr>
          <w:b/>
          <w:sz w:val="22"/>
          <w:u w:val="single"/>
        </w:rPr>
        <w:t>difformità</w:t>
      </w:r>
      <w:r>
        <w:rPr>
          <w:b/>
          <w:sz w:val="22"/>
        </w:rPr>
        <w:t> </w:t>
      </w:r>
      <w:r>
        <w:rPr>
          <w:sz w:val="22"/>
        </w:rPr>
        <w:t>o </w:t>
      </w:r>
      <w:r>
        <w:rPr>
          <w:b/>
          <w:sz w:val="22"/>
          <w:u w:val="single"/>
        </w:rPr>
        <w:t>vizi</w:t>
      </w:r>
      <w:r>
        <w:rPr>
          <w:b/>
          <w:sz w:val="22"/>
        </w:rPr>
        <w:t> </w:t>
      </w:r>
      <w:r>
        <w:rPr>
          <w:sz w:val="22"/>
        </w:rPr>
        <w:t>dell’opera. La garanzia </w:t>
      </w:r>
      <w:r>
        <w:rPr>
          <w:b/>
          <w:sz w:val="22"/>
          <w:u w:val="single"/>
        </w:rPr>
        <w:t>non è dovuta se il committente ha accettato l’opera</w:t>
      </w:r>
    </w:p>
    <w:p>
      <w:pPr>
        <w:pStyle w:val="BodyText"/>
        <w:spacing w:line="232" w:lineRule="auto" w:before="3"/>
        <w:ind w:right="237"/>
      </w:pPr>
      <w:r>
        <w:rPr/>
        <w:t>(l’accettazione</w:t>
      </w:r>
      <w:r>
        <w:rPr>
          <w:spacing w:val="-9"/>
        </w:rPr>
        <w:t> </w:t>
      </w:r>
      <w:r>
        <w:rPr/>
        <w:t>è</w:t>
      </w:r>
      <w:r>
        <w:rPr>
          <w:spacing w:val="-9"/>
        </w:rPr>
        <w:t> </w:t>
      </w:r>
      <w:r>
        <w:rPr/>
        <w:t>atto</w:t>
      </w:r>
      <w:r>
        <w:rPr>
          <w:spacing w:val="-9"/>
        </w:rPr>
        <w:t> </w:t>
      </w:r>
      <w:r>
        <w:rPr/>
        <w:t>negoziale</w:t>
      </w:r>
      <w:r>
        <w:rPr>
          <w:spacing w:val="-9"/>
        </w:rPr>
        <w:t> </w:t>
      </w:r>
      <w:r>
        <w:rPr/>
        <w:t>con</w:t>
      </w:r>
      <w:r>
        <w:rPr>
          <w:spacing w:val="-9"/>
        </w:rPr>
        <w:t> </w:t>
      </w:r>
      <w:r>
        <w:rPr/>
        <w:t>il</w:t>
      </w:r>
      <w:r>
        <w:rPr>
          <w:spacing w:val="-9"/>
        </w:rPr>
        <w:t> </w:t>
      </w:r>
      <w:r>
        <w:rPr/>
        <w:t>quale</w:t>
      </w:r>
      <w:r>
        <w:rPr>
          <w:spacing w:val="-9"/>
        </w:rPr>
        <w:t> </w:t>
      </w:r>
      <w:r>
        <w:rPr/>
        <w:t>il</w:t>
      </w:r>
      <w:r>
        <w:rPr>
          <w:spacing w:val="-9"/>
        </w:rPr>
        <w:t> </w:t>
      </w:r>
      <w:r>
        <w:rPr/>
        <w:t>committente</w:t>
      </w:r>
      <w:r>
        <w:rPr>
          <w:spacing w:val="-9"/>
        </w:rPr>
        <w:t> </w:t>
      </w:r>
      <w:r>
        <w:rPr/>
        <w:t>esprime</w:t>
      </w:r>
      <w:r>
        <w:rPr>
          <w:spacing w:val="-9"/>
        </w:rPr>
        <w:t> </w:t>
      </w:r>
      <w:r>
        <w:rPr/>
        <w:t>gradimento</w:t>
      </w:r>
      <w:r>
        <w:rPr>
          <w:spacing w:val="-9"/>
        </w:rPr>
        <w:t> </w:t>
      </w:r>
      <w:r>
        <w:rPr/>
        <w:t>per</w:t>
      </w:r>
      <w:r>
        <w:rPr>
          <w:spacing w:val="-9"/>
        </w:rPr>
        <w:t> </w:t>
      </w:r>
      <w:r>
        <w:rPr/>
        <w:t>l’opera)</w:t>
      </w:r>
      <w:r>
        <w:rPr>
          <w:spacing w:val="-9"/>
        </w:rPr>
        <w:t> </w:t>
      </w:r>
      <w:r>
        <w:rPr/>
        <w:t>e</w:t>
      </w:r>
      <w:r>
        <w:rPr>
          <w:spacing w:val="-9"/>
        </w:rPr>
        <w:t> </w:t>
      </w:r>
      <w:r>
        <w:rPr/>
        <w:t>le</w:t>
      </w:r>
      <w:r>
        <w:rPr>
          <w:spacing w:val="-9"/>
        </w:rPr>
        <w:t> </w:t>
      </w:r>
      <w:r>
        <w:rPr/>
        <w:t>difformità</w:t>
      </w:r>
      <w:r>
        <w:rPr>
          <w:spacing w:val="-9"/>
        </w:rPr>
        <w:t> </w:t>
      </w:r>
      <w:r>
        <w:rPr/>
        <w:t>o i vizi erano da lui conosciuti o riconoscibili (articolo 1667).</w:t>
      </w:r>
    </w:p>
    <w:p>
      <w:pPr>
        <w:spacing w:line="232" w:lineRule="auto" w:before="2"/>
        <w:ind w:left="140" w:right="0" w:firstLine="0"/>
        <w:jc w:val="left"/>
        <w:rPr>
          <w:sz w:val="22"/>
        </w:rPr>
      </w:pPr>
      <w:r>
        <w:rPr>
          <w:sz w:val="22"/>
        </w:rPr>
        <w:t>Se i vizi erano </w:t>
      </w:r>
      <w:r>
        <w:rPr>
          <w:b/>
          <w:sz w:val="22"/>
          <w:u w:val="single"/>
        </w:rPr>
        <w:t>occulti</w:t>
      </w:r>
      <w:r>
        <w:rPr>
          <w:sz w:val="22"/>
        </w:rPr>
        <w:t>, il </w:t>
      </w:r>
      <w:r>
        <w:rPr>
          <w:sz w:val="22"/>
          <w:u w:val="single"/>
        </w:rPr>
        <w:t>committente</w:t>
      </w:r>
      <w:r>
        <w:rPr>
          <w:sz w:val="22"/>
        </w:rPr>
        <w:t> ha l’</w:t>
      </w:r>
      <w:r>
        <w:rPr>
          <w:b/>
          <w:sz w:val="22"/>
          <w:u w:val="single"/>
        </w:rPr>
        <w:t>onere</w:t>
      </w:r>
      <w:r>
        <w:rPr>
          <w:b/>
          <w:sz w:val="22"/>
        </w:rPr>
        <w:t> </w:t>
      </w:r>
      <w:r>
        <w:rPr>
          <w:sz w:val="22"/>
        </w:rPr>
        <w:t>di </w:t>
      </w:r>
      <w:r>
        <w:rPr>
          <w:b/>
          <w:sz w:val="22"/>
          <w:u w:val="single"/>
        </w:rPr>
        <w:t>denunciare difformità o vizi</w:t>
      </w:r>
      <w:r>
        <w:rPr>
          <w:b/>
          <w:sz w:val="22"/>
        </w:rPr>
        <w:t> </w:t>
      </w:r>
      <w:r>
        <w:rPr>
          <w:sz w:val="22"/>
        </w:rPr>
        <w:t>“entro 60 giorni dalla scoperta”</w:t>
      </w:r>
      <w:r>
        <w:rPr>
          <w:spacing w:val="-6"/>
          <w:sz w:val="22"/>
        </w:rPr>
        <w:t> </w:t>
      </w:r>
      <w:r>
        <w:rPr>
          <w:sz w:val="22"/>
        </w:rPr>
        <w:t>(articolo</w:t>
      </w:r>
      <w:r>
        <w:rPr>
          <w:spacing w:val="-6"/>
          <w:sz w:val="22"/>
        </w:rPr>
        <w:t> </w:t>
      </w:r>
      <w:r>
        <w:rPr>
          <w:sz w:val="22"/>
        </w:rPr>
        <w:t>1667).</w:t>
      </w:r>
      <w:r>
        <w:rPr>
          <w:spacing w:val="38"/>
          <w:sz w:val="22"/>
        </w:rPr>
        <w:t> </w:t>
      </w:r>
      <w:r>
        <w:rPr>
          <w:sz w:val="22"/>
        </w:rPr>
        <w:t>Il</w:t>
      </w:r>
      <w:r>
        <w:rPr>
          <w:spacing w:val="-6"/>
          <w:sz w:val="22"/>
        </w:rPr>
        <w:t> </w:t>
      </w:r>
      <w:r>
        <w:rPr>
          <w:sz w:val="22"/>
          <w:u w:val="single"/>
        </w:rPr>
        <w:t>committente</w:t>
      </w:r>
      <w:r>
        <w:rPr>
          <w:spacing w:val="-6"/>
          <w:sz w:val="22"/>
        </w:rPr>
        <w:t> </w:t>
      </w:r>
      <w:r>
        <w:rPr>
          <w:sz w:val="22"/>
        </w:rPr>
        <w:t>ha</w:t>
      </w:r>
      <w:r>
        <w:rPr>
          <w:spacing w:val="-6"/>
          <w:sz w:val="22"/>
        </w:rPr>
        <w:t> </w:t>
      </w:r>
      <w:r>
        <w:rPr>
          <w:b/>
          <w:sz w:val="22"/>
          <w:u w:val="single"/>
        </w:rPr>
        <w:t>diritto</w:t>
      </w:r>
      <w:r>
        <w:rPr>
          <w:b/>
          <w:spacing w:val="-6"/>
          <w:sz w:val="22"/>
        </w:rPr>
        <w:t> </w:t>
      </w:r>
      <w:r>
        <w:rPr>
          <w:sz w:val="22"/>
        </w:rPr>
        <w:t>di</w:t>
      </w:r>
      <w:r>
        <w:rPr>
          <w:spacing w:val="-6"/>
          <w:sz w:val="22"/>
        </w:rPr>
        <w:t> </w:t>
      </w:r>
      <w:r>
        <w:rPr>
          <w:sz w:val="22"/>
        </w:rPr>
        <w:t>pretendere</w:t>
      </w:r>
      <w:r>
        <w:rPr>
          <w:spacing w:val="-6"/>
          <w:sz w:val="22"/>
        </w:rPr>
        <w:t> </w:t>
      </w:r>
      <w:r>
        <w:rPr>
          <w:sz w:val="22"/>
        </w:rPr>
        <w:t>che</w:t>
      </w:r>
      <w:r>
        <w:rPr>
          <w:spacing w:val="-6"/>
          <w:sz w:val="22"/>
        </w:rPr>
        <w:t> </w:t>
      </w:r>
      <w:r>
        <w:rPr>
          <w:sz w:val="22"/>
        </w:rPr>
        <w:t>l’</w:t>
      </w:r>
      <w:r>
        <w:rPr>
          <w:b/>
          <w:sz w:val="22"/>
          <w:u w:val="single"/>
        </w:rPr>
        <w:t>appaltatore</w:t>
      </w:r>
      <w:r>
        <w:rPr>
          <w:b/>
          <w:spacing w:val="-6"/>
          <w:sz w:val="22"/>
          <w:u w:val="single"/>
        </w:rPr>
        <w:t> </w:t>
      </w:r>
      <w:r>
        <w:rPr>
          <w:sz w:val="22"/>
          <w:u w:val="single"/>
        </w:rPr>
        <w:t>elimini</w:t>
      </w:r>
      <w:r>
        <w:rPr>
          <w:spacing w:val="-6"/>
          <w:sz w:val="22"/>
          <w:u w:val="single"/>
        </w:rPr>
        <w:t> </w:t>
      </w:r>
      <w:r>
        <w:rPr>
          <w:b/>
          <w:sz w:val="22"/>
          <w:u w:val="single"/>
        </w:rPr>
        <w:t>a</w:t>
      </w:r>
      <w:r>
        <w:rPr>
          <w:b/>
          <w:spacing w:val="-7"/>
          <w:sz w:val="22"/>
          <w:u w:val="single"/>
        </w:rPr>
        <w:t> </w:t>
      </w:r>
      <w:r>
        <w:rPr>
          <w:b/>
          <w:sz w:val="22"/>
          <w:u w:val="single"/>
        </w:rPr>
        <w:t>sue</w:t>
      </w:r>
      <w:r>
        <w:rPr>
          <w:b/>
          <w:spacing w:val="-7"/>
          <w:sz w:val="22"/>
          <w:u w:val="single"/>
        </w:rPr>
        <w:t> </w:t>
      </w:r>
      <w:r>
        <w:rPr>
          <w:b/>
          <w:sz w:val="22"/>
          <w:u w:val="single"/>
        </w:rPr>
        <w:t>spese</w:t>
      </w:r>
      <w:r>
        <w:rPr>
          <w:b/>
          <w:spacing w:val="-6"/>
          <w:sz w:val="22"/>
        </w:rPr>
        <w:t> </w:t>
      </w:r>
      <w:r>
        <w:rPr>
          <w:sz w:val="22"/>
        </w:rPr>
        <w:t>le </w:t>
      </w:r>
      <w:r>
        <w:rPr>
          <w:b/>
          <w:sz w:val="22"/>
          <w:u w:val="single"/>
        </w:rPr>
        <w:t>difformità</w:t>
      </w:r>
      <w:r>
        <w:rPr>
          <w:b/>
          <w:sz w:val="22"/>
        </w:rPr>
        <w:t> </w:t>
      </w:r>
      <w:r>
        <w:rPr>
          <w:sz w:val="22"/>
        </w:rPr>
        <w:t>o i </w:t>
      </w:r>
      <w:r>
        <w:rPr>
          <w:b/>
          <w:sz w:val="22"/>
          <w:u w:val="single"/>
        </w:rPr>
        <w:t>vizi</w:t>
      </w:r>
      <w:r>
        <w:rPr>
          <w:sz w:val="22"/>
        </w:rPr>
        <w:t>, oppure che il </w:t>
      </w:r>
      <w:r>
        <w:rPr>
          <w:b/>
          <w:sz w:val="22"/>
          <w:u w:val="single"/>
        </w:rPr>
        <w:t>prezzo sia proporzionalmente diminuito</w:t>
      </w:r>
      <w:r>
        <w:rPr>
          <w:b/>
          <w:sz w:val="22"/>
        </w:rPr>
        <w:t> </w:t>
      </w:r>
      <w:r>
        <w:rPr>
          <w:sz w:val="22"/>
        </w:rPr>
        <w:t>(articolo 1668).</w:t>
      </w:r>
    </w:p>
    <w:p>
      <w:pPr>
        <w:pStyle w:val="BodyText"/>
        <w:spacing w:line="232" w:lineRule="auto" w:before="4"/>
      </w:pPr>
      <w:r>
        <w:rPr/>
        <w:t>Se</w:t>
      </w:r>
      <w:r>
        <w:rPr>
          <w:spacing w:val="-6"/>
        </w:rPr>
        <w:t> </w:t>
      </w:r>
      <w:r>
        <w:rPr/>
        <w:t>però</w:t>
      </w:r>
      <w:r>
        <w:rPr>
          <w:spacing w:val="-6"/>
        </w:rPr>
        <w:t> </w:t>
      </w:r>
      <w:r>
        <w:rPr/>
        <w:t>le</w:t>
      </w:r>
      <w:r>
        <w:rPr>
          <w:spacing w:val="-6"/>
        </w:rPr>
        <w:t> </w:t>
      </w:r>
      <w:r>
        <w:rPr/>
        <w:t>difformità</w:t>
      </w:r>
      <w:r>
        <w:rPr>
          <w:spacing w:val="-6"/>
        </w:rPr>
        <w:t> </w:t>
      </w:r>
      <w:r>
        <w:rPr/>
        <w:t>o</w:t>
      </w:r>
      <w:r>
        <w:rPr>
          <w:spacing w:val="-6"/>
        </w:rPr>
        <w:t> </w:t>
      </w:r>
      <w:r>
        <w:rPr/>
        <w:t>i</w:t>
      </w:r>
      <w:r>
        <w:rPr>
          <w:spacing w:val="-6"/>
        </w:rPr>
        <w:t> </w:t>
      </w:r>
      <w:r>
        <w:rPr/>
        <w:t>vizi</w:t>
      </w:r>
      <w:r>
        <w:rPr>
          <w:spacing w:val="-6"/>
        </w:rPr>
        <w:t> </w:t>
      </w:r>
      <w:r>
        <w:rPr/>
        <w:t>dell’opera</w:t>
      </w:r>
      <w:r>
        <w:rPr>
          <w:spacing w:val="-6"/>
        </w:rPr>
        <w:t> </w:t>
      </w:r>
      <w:r>
        <w:rPr/>
        <w:t>sono</w:t>
      </w:r>
      <w:r>
        <w:rPr>
          <w:spacing w:val="-6"/>
        </w:rPr>
        <w:t> </w:t>
      </w:r>
      <w:r>
        <w:rPr/>
        <w:t>tali</w:t>
      </w:r>
      <w:r>
        <w:rPr>
          <w:spacing w:val="-6"/>
        </w:rPr>
        <w:t> </w:t>
      </w:r>
      <w:r>
        <w:rPr/>
        <w:t>da</w:t>
      </w:r>
      <w:r>
        <w:rPr>
          <w:spacing w:val="-6"/>
        </w:rPr>
        <w:t> </w:t>
      </w:r>
      <w:r>
        <w:rPr/>
        <w:t>renderla</w:t>
      </w:r>
      <w:r>
        <w:rPr>
          <w:spacing w:val="-6"/>
        </w:rPr>
        <w:t> </w:t>
      </w:r>
      <w:r>
        <w:rPr/>
        <w:t>del</w:t>
      </w:r>
      <w:r>
        <w:rPr>
          <w:spacing w:val="-6"/>
        </w:rPr>
        <w:t> </w:t>
      </w:r>
      <w:r>
        <w:rPr/>
        <w:t>tutto</w:t>
      </w:r>
      <w:r>
        <w:rPr>
          <w:spacing w:val="-6"/>
        </w:rPr>
        <w:t> </w:t>
      </w:r>
      <w:r>
        <w:rPr>
          <w:b/>
          <w:u w:val="single"/>
        </w:rPr>
        <w:t>inadatta</w:t>
      </w:r>
      <w:r>
        <w:rPr>
          <w:b/>
          <w:spacing w:val="-6"/>
        </w:rPr>
        <w:t> </w:t>
      </w:r>
      <w:r>
        <w:rPr/>
        <w:t>alla</w:t>
      </w:r>
      <w:r>
        <w:rPr>
          <w:spacing w:val="-6"/>
        </w:rPr>
        <w:t> </w:t>
      </w:r>
      <w:r>
        <w:rPr/>
        <w:t>sua</w:t>
      </w:r>
      <w:r>
        <w:rPr>
          <w:spacing w:val="-6"/>
        </w:rPr>
        <w:t> </w:t>
      </w:r>
      <w:r>
        <w:rPr/>
        <w:t>destinazione,</w:t>
      </w:r>
      <w:r>
        <w:rPr>
          <w:spacing w:val="-6"/>
        </w:rPr>
        <w:t> </w:t>
      </w:r>
      <w:r>
        <w:rPr/>
        <w:t>il committente può chiedere la </w:t>
      </w:r>
      <w:r>
        <w:rPr>
          <w:b/>
          <w:u w:val="single"/>
        </w:rPr>
        <w:t>risoluzione del contratto</w:t>
      </w:r>
      <w:r>
        <w:rPr>
          <w:b/>
        </w:rPr>
        <w:t> </w:t>
      </w:r>
      <w:r>
        <w:rPr/>
        <w:t>(articolo 1668).</w:t>
      </w:r>
    </w:p>
    <w:p>
      <w:pPr>
        <w:spacing w:line="235" w:lineRule="auto" w:before="0"/>
        <w:ind w:left="140" w:right="174" w:firstLine="0"/>
        <w:jc w:val="left"/>
        <w:rPr>
          <w:sz w:val="22"/>
        </w:rPr>
      </w:pPr>
      <w:r>
        <w:rPr>
          <w:sz w:val="22"/>
        </w:rPr>
        <w:t>L’azione</w:t>
      </w:r>
      <w:r>
        <w:rPr>
          <w:spacing w:val="-9"/>
          <w:sz w:val="22"/>
        </w:rPr>
        <w:t> </w:t>
      </w:r>
      <w:r>
        <w:rPr>
          <w:sz w:val="22"/>
        </w:rPr>
        <w:t>contro</w:t>
      </w:r>
      <w:r>
        <w:rPr>
          <w:spacing w:val="-9"/>
          <w:sz w:val="22"/>
        </w:rPr>
        <w:t> </w:t>
      </w:r>
      <w:r>
        <w:rPr>
          <w:sz w:val="22"/>
        </w:rPr>
        <w:t>l’appaltatore</w:t>
      </w:r>
      <w:r>
        <w:rPr>
          <w:spacing w:val="-9"/>
          <w:sz w:val="22"/>
        </w:rPr>
        <w:t> </w:t>
      </w:r>
      <w:r>
        <w:rPr>
          <w:sz w:val="22"/>
        </w:rPr>
        <w:t>“</w:t>
      </w:r>
      <w:r>
        <w:rPr>
          <w:i/>
          <w:sz w:val="22"/>
        </w:rPr>
        <w:t>si</w:t>
      </w:r>
      <w:r>
        <w:rPr>
          <w:i/>
          <w:spacing w:val="-9"/>
          <w:sz w:val="22"/>
        </w:rPr>
        <w:t> </w:t>
      </w:r>
      <w:r>
        <w:rPr>
          <w:i/>
          <w:sz w:val="22"/>
        </w:rPr>
        <w:t>prescrive</w:t>
      </w:r>
      <w:r>
        <w:rPr>
          <w:i/>
          <w:spacing w:val="-9"/>
          <w:sz w:val="22"/>
        </w:rPr>
        <w:t> </w:t>
      </w:r>
      <w:r>
        <w:rPr>
          <w:i/>
          <w:sz w:val="22"/>
        </w:rPr>
        <w:t>in</w:t>
      </w:r>
      <w:r>
        <w:rPr>
          <w:i/>
          <w:spacing w:val="-10"/>
          <w:sz w:val="22"/>
        </w:rPr>
        <w:t> </w:t>
      </w:r>
      <w:r>
        <w:rPr>
          <w:b/>
          <w:i/>
          <w:sz w:val="22"/>
          <w:u w:val="single"/>
        </w:rPr>
        <w:t>due</w:t>
      </w:r>
      <w:r>
        <w:rPr>
          <w:b/>
          <w:i/>
          <w:spacing w:val="-10"/>
          <w:sz w:val="22"/>
          <w:u w:val="single"/>
        </w:rPr>
        <w:t> </w:t>
      </w:r>
      <w:r>
        <w:rPr>
          <w:b/>
          <w:i/>
          <w:sz w:val="22"/>
          <w:u w:val="single"/>
        </w:rPr>
        <w:t>anni</w:t>
      </w:r>
      <w:r>
        <w:rPr>
          <w:b/>
          <w:i/>
          <w:spacing w:val="-9"/>
          <w:sz w:val="22"/>
        </w:rPr>
        <w:t> </w:t>
      </w:r>
      <w:r>
        <w:rPr>
          <w:i/>
          <w:sz w:val="22"/>
        </w:rPr>
        <w:t>dal</w:t>
      </w:r>
      <w:r>
        <w:rPr>
          <w:i/>
          <w:spacing w:val="-10"/>
          <w:sz w:val="22"/>
        </w:rPr>
        <w:t> </w:t>
      </w:r>
      <w:r>
        <w:rPr>
          <w:i/>
          <w:sz w:val="22"/>
        </w:rPr>
        <w:t>giorno</w:t>
      </w:r>
      <w:r>
        <w:rPr>
          <w:i/>
          <w:spacing w:val="-9"/>
          <w:sz w:val="22"/>
        </w:rPr>
        <w:t> </w:t>
      </w:r>
      <w:r>
        <w:rPr>
          <w:i/>
          <w:sz w:val="22"/>
        </w:rPr>
        <w:t>della</w:t>
      </w:r>
      <w:r>
        <w:rPr>
          <w:i/>
          <w:spacing w:val="-9"/>
          <w:sz w:val="22"/>
        </w:rPr>
        <w:t> </w:t>
      </w:r>
      <w:r>
        <w:rPr>
          <w:i/>
          <w:sz w:val="22"/>
        </w:rPr>
        <w:t>consegna</w:t>
      </w:r>
      <w:r>
        <w:rPr>
          <w:i/>
          <w:spacing w:val="-9"/>
          <w:sz w:val="22"/>
        </w:rPr>
        <w:t> </w:t>
      </w:r>
      <w:r>
        <w:rPr>
          <w:i/>
          <w:sz w:val="22"/>
        </w:rPr>
        <w:t>dell’opera</w:t>
      </w:r>
      <w:r>
        <w:rPr>
          <w:sz w:val="22"/>
        </w:rPr>
        <w:t>”</w:t>
      </w:r>
      <w:r>
        <w:rPr>
          <w:spacing w:val="-9"/>
          <w:sz w:val="22"/>
        </w:rPr>
        <w:t> </w:t>
      </w:r>
      <w:r>
        <w:rPr>
          <w:sz w:val="22"/>
        </w:rPr>
        <w:t>(articolo</w:t>
      </w:r>
      <w:r>
        <w:rPr>
          <w:spacing w:val="-9"/>
          <w:sz w:val="22"/>
        </w:rPr>
        <w:t> </w:t>
      </w:r>
      <w:r>
        <w:rPr>
          <w:sz w:val="22"/>
        </w:rPr>
        <w:t>1667). Anche in questo caso l’</w:t>
      </w:r>
      <w:r>
        <w:rPr>
          <w:sz w:val="22"/>
          <w:u w:val="single"/>
        </w:rPr>
        <w:t>eccezione</w:t>
      </w:r>
      <w:r>
        <w:rPr>
          <w:sz w:val="22"/>
        </w:rPr>
        <w:t> è </w:t>
      </w:r>
      <w:r>
        <w:rPr>
          <w:b/>
          <w:sz w:val="22"/>
          <w:u w:val="single"/>
        </w:rPr>
        <w:t>imprescrittibile</w:t>
      </w:r>
      <w:r>
        <w:rPr>
          <w:b/>
          <w:sz w:val="22"/>
        </w:rPr>
        <w:t> </w:t>
      </w:r>
      <w:r>
        <w:rPr>
          <w:sz w:val="22"/>
        </w:rPr>
        <w:t>e potrà essere in ogni tempo opposta contro l’appaltatore che domandi il pagamento del corrispettivo, purché i vizi siano stati </w:t>
      </w:r>
      <w:r>
        <w:rPr>
          <w:i/>
          <w:sz w:val="22"/>
          <w:u w:val="single"/>
        </w:rPr>
        <w:t>tempestivamente</w:t>
      </w:r>
      <w:r>
        <w:rPr>
          <w:i/>
          <w:sz w:val="22"/>
        </w:rPr>
        <w:t> </w:t>
      </w:r>
      <w:r>
        <w:rPr>
          <w:spacing w:val="-2"/>
          <w:sz w:val="22"/>
        </w:rPr>
        <w:t>denunciati.</w:t>
      </w:r>
    </w:p>
    <w:p>
      <w:pPr>
        <w:spacing w:line="256" w:lineRule="auto" w:before="22"/>
        <w:ind w:left="859" w:right="201" w:firstLine="0"/>
        <w:jc w:val="left"/>
        <w:rPr>
          <w:sz w:val="20"/>
        </w:rPr>
      </w:pPr>
      <w:r>
        <w:rPr>
          <w:sz w:val="20"/>
        </w:rPr>
        <w:t>Peraltro,</w:t>
      </w:r>
      <w:r>
        <w:rPr>
          <w:spacing w:val="-6"/>
          <w:sz w:val="20"/>
        </w:rPr>
        <w:t> </w:t>
      </w:r>
      <w:r>
        <w:rPr>
          <w:sz w:val="20"/>
        </w:rPr>
        <w:t>è</w:t>
      </w:r>
      <w:r>
        <w:rPr>
          <w:spacing w:val="-6"/>
          <w:sz w:val="20"/>
        </w:rPr>
        <w:t> </w:t>
      </w:r>
      <w:r>
        <w:rPr>
          <w:sz w:val="20"/>
        </w:rPr>
        <w:t>stato</w:t>
      </w:r>
      <w:r>
        <w:rPr>
          <w:spacing w:val="-6"/>
          <w:sz w:val="20"/>
        </w:rPr>
        <w:t> </w:t>
      </w:r>
      <w:r>
        <w:rPr>
          <w:sz w:val="20"/>
        </w:rPr>
        <w:t>precisato</w:t>
      </w:r>
      <w:r>
        <w:rPr>
          <w:spacing w:val="-6"/>
          <w:sz w:val="20"/>
        </w:rPr>
        <w:t> </w:t>
      </w:r>
      <w:r>
        <w:rPr>
          <w:sz w:val="20"/>
        </w:rPr>
        <w:t>dalla</w:t>
      </w:r>
      <w:r>
        <w:rPr>
          <w:spacing w:val="-6"/>
          <w:sz w:val="20"/>
        </w:rPr>
        <w:t> </w:t>
      </w:r>
      <w:r>
        <w:rPr>
          <w:sz w:val="20"/>
        </w:rPr>
        <w:t>giurisprudenza</w:t>
      </w:r>
      <w:r>
        <w:rPr>
          <w:spacing w:val="-6"/>
          <w:sz w:val="20"/>
        </w:rPr>
        <w:t> </w:t>
      </w:r>
      <w:r>
        <w:rPr>
          <w:sz w:val="20"/>
        </w:rPr>
        <w:t>che</w:t>
      </w:r>
      <w:r>
        <w:rPr>
          <w:spacing w:val="-6"/>
          <w:sz w:val="20"/>
        </w:rPr>
        <w:t> </w:t>
      </w:r>
      <w:r>
        <w:rPr>
          <w:sz w:val="20"/>
        </w:rPr>
        <w:t>le</w:t>
      </w:r>
      <w:r>
        <w:rPr>
          <w:spacing w:val="-6"/>
          <w:sz w:val="20"/>
        </w:rPr>
        <w:t> </w:t>
      </w:r>
      <w:r>
        <w:rPr>
          <w:sz w:val="20"/>
        </w:rPr>
        <w:t>disposizioni</w:t>
      </w:r>
      <w:r>
        <w:rPr>
          <w:spacing w:val="-6"/>
          <w:sz w:val="20"/>
        </w:rPr>
        <w:t> </w:t>
      </w:r>
      <w:r>
        <w:rPr>
          <w:sz w:val="20"/>
        </w:rPr>
        <w:t>speciali</w:t>
      </w:r>
      <w:r>
        <w:rPr>
          <w:spacing w:val="-6"/>
          <w:sz w:val="20"/>
        </w:rPr>
        <w:t> </w:t>
      </w:r>
      <w:r>
        <w:rPr>
          <w:sz w:val="20"/>
        </w:rPr>
        <w:t>relative</w:t>
      </w:r>
      <w:r>
        <w:rPr>
          <w:spacing w:val="-6"/>
          <w:sz w:val="20"/>
        </w:rPr>
        <w:t> </w:t>
      </w:r>
      <w:r>
        <w:rPr>
          <w:sz w:val="20"/>
        </w:rPr>
        <w:t>alla</w:t>
      </w:r>
      <w:r>
        <w:rPr>
          <w:spacing w:val="-6"/>
          <w:sz w:val="20"/>
        </w:rPr>
        <w:t> </w:t>
      </w:r>
      <w:r>
        <w:rPr>
          <w:sz w:val="20"/>
        </w:rPr>
        <w:t>garanzia</w:t>
      </w:r>
      <w:r>
        <w:rPr>
          <w:spacing w:val="-6"/>
          <w:sz w:val="20"/>
        </w:rPr>
        <w:t> </w:t>
      </w:r>
      <w:r>
        <w:rPr>
          <w:sz w:val="20"/>
        </w:rPr>
        <w:t>per</w:t>
      </w:r>
      <w:r>
        <w:rPr>
          <w:spacing w:val="-6"/>
          <w:sz w:val="20"/>
        </w:rPr>
        <w:t> </w:t>
      </w:r>
      <w:r>
        <w:rPr>
          <w:sz w:val="20"/>
        </w:rPr>
        <w:t>i</w:t>
      </w:r>
      <w:r>
        <w:rPr>
          <w:spacing w:val="-6"/>
          <w:sz w:val="20"/>
        </w:rPr>
        <w:t> </w:t>
      </w:r>
      <w:r>
        <w:rPr>
          <w:sz w:val="20"/>
        </w:rPr>
        <w:t>vizi</w:t>
      </w:r>
      <w:r>
        <w:rPr>
          <w:spacing w:val="-6"/>
          <w:sz w:val="20"/>
        </w:rPr>
        <w:t> </w:t>
      </w:r>
      <w:r>
        <w:rPr>
          <w:sz w:val="20"/>
        </w:rPr>
        <w:t>e</w:t>
      </w:r>
      <w:r>
        <w:rPr>
          <w:spacing w:val="-6"/>
          <w:sz w:val="20"/>
        </w:rPr>
        <w:t> </w:t>
      </w:r>
      <w:r>
        <w:rPr>
          <w:sz w:val="20"/>
        </w:rPr>
        <w:t>le difformità dell’opera non derogano ai principi generali che governano l’inadempimento di un contratto a prestazioni</w:t>
      </w:r>
      <w:r>
        <w:rPr>
          <w:spacing w:val="-6"/>
          <w:sz w:val="20"/>
        </w:rPr>
        <w:t> </w:t>
      </w:r>
      <w:r>
        <w:rPr>
          <w:sz w:val="20"/>
        </w:rPr>
        <w:t>corrispettive;</w:t>
      </w:r>
      <w:r>
        <w:rPr>
          <w:spacing w:val="-6"/>
          <w:sz w:val="20"/>
        </w:rPr>
        <w:t> </w:t>
      </w:r>
      <w:r>
        <w:rPr>
          <w:sz w:val="20"/>
        </w:rPr>
        <w:t>pertanto,</w:t>
      </w:r>
      <w:r>
        <w:rPr>
          <w:spacing w:val="-6"/>
          <w:sz w:val="20"/>
        </w:rPr>
        <w:t> </w:t>
      </w:r>
      <w:r>
        <w:rPr>
          <w:sz w:val="20"/>
        </w:rPr>
        <w:t>nell’ambito</w:t>
      </w:r>
      <w:r>
        <w:rPr>
          <w:spacing w:val="-6"/>
          <w:sz w:val="20"/>
        </w:rPr>
        <w:t> </w:t>
      </w:r>
      <w:r>
        <w:rPr>
          <w:sz w:val="20"/>
        </w:rPr>
        <w:t>del</w:t>
      </w:r>
      <w:r>
        <w:rPr>
          <w:spacing w:val="-6"/>
          <w:sz w:val="20"/>
        </w:rPr>
        <w:t> </w:t>
      </w:r>
      <w:r>
        <w:rPr>
          <w:sz w:val="20"/>
        </w:rPr>
        <w:t>giudizio</w:t>
      </w:r>
      <w:r>
        <w:rPr>
          <w:spacing w:val="-6"/>
          <w:sz w:val="20"/>
        </w:rPr>
        <w:t> </w:t>
      </w:r>
      <w:r>
        <w:rPr>
          <w:sz w:val="20"/>
        </w:rPr>
        <w:t>promosso</w:t>
      </w:r>
      <w:r>
        <w:rPr>
          <w:spacing w:val="-6"/>
          <w:sz w:val="20"/>
        </w:rPr>
        <w:t> </w:t>
      </w:r>
      <w:r>
        <w:rPr>
          <w:sz w:val="20"/>
        </w:rPr>
        <w:t>dall’appaltatore</w:t>
      </w:r>
      <w:r>
        <w:rPr>
          <w:spacing w:val="-6"/>
          <w:sz w:val="20"/>
        </w:rPr>
        <w:t> </w:t>
      </w:r>
      <w:r>
        <w:rPr>
          <w:sz w:val="20"/>
        </w:rPr>
        <w:t>per</w:t>
      </w:r>
      <w:r>
        <w:rPr>
          <w:spacing w:val="-6"/>
          <w:sz w:val="20"/>
        </w:rPr>
        <w:t> </w:t>
      </w:r>
      <w:r>
        <w:rPr>
          <w:sz w:val="20"/>
        </w:rPr>
        <w:t>il</w:t>
      </w:r>
      <w:r>
        <w:rPr>
          <w:spacing w:val="-6"/>
          <w:sz w:val="20"/>
        </w:rPr>
        <w:t> </w:t>
      </w:r>
      <w:r>
        <w:rPr>
          <w:sz w:val="20"/>
        </w:rPr>
        <w:t>pagamento</w:t>
      </w:r>
      <w:r>
        <w:rPr>
          <w:spacing w:val="-6"/>
          <w:sz w:val="20"/>
        </w:rPr>
        <w:t> </w:t>
      </w:r>
      <w:r>
        <w:rPr>
          <w:sz w:val="20"/>
        </w:rPr>
        <w:t>del</w:t>
      </w:r>
    </w:p>
    <w:p>
      <w:pPr>
        <w:spacing w:after="0" w:line="256" w:lineRule="auto"/>
        <w:jc w:val="left"/>
        <w:rPr>
          <w:sz w:val="20"/>
        </w:rPr>
        <w:sectPr>
          <w:pgSz w:w="11920" w:h="16840"/>
          <w:pgMar w:top="1260" w:bottom="280" w:left="992" w:right="992"/>
        </w:sectPr>
      </w:pPr>
    </w:p>
    <w:p>
      <w:pPr>
        <w:spacing w:before="35"/>
        <w:ind w:left="859" w:right="0" w:firstLine="0"/>
        <w:jc w:val="left"/>
        <w:rPr>
          <w:sz w:val="22"/>
        </w:rPr>
      </w:pPr>
      <w:r>
        <w:rPr>
          <w:sz w:val="20"/>
        </w:rPr>
        <w:t>corrispettivo,</w:t>
      </w:r>
      <w:r>
        <w:rPr>
          <w:spacing w:val="-12"/>
          <w:sz w:val="20"/>
        </w:rPr>
        <w:t> </w:t>
      </w:r>
      <w:r>
        <w:rPr>
          <w:sz w:val="20"/>
        </w:rPr>
        <w:t>qualora</w:t>
      </w:r>
      <w:r>
        <w:rPr>
          <w:spacing w:val="-11"/>
          <w:sz w:val="20"/>
        </w:rPr>
        <w:t> </w:t>
      </w:r>
      <w:r>
        <w:rPr>
          <w:sz w:val="20"/>
        </w:rPr>
        <w:t>il</w:t>
      </w:r>
      <w:r>
        <w:rPr>
          <w:spacing w:val="-11"/>
          <w:sz w:val="20"/>
        </w:rPr>
        <w:t> </w:t>
      </w:r>
      <w:r>
        <w:rPr>
          <w:sz w:val="20"/>
        </w:rPr>
        <w:t>committente</w:t>
      </w:r>
      <w:r>
        <w:rPr>
          <w:spacing w:val="-12"/>
          <w:sz w:val="20"/>
        </w:rPr>
        <w:t> </w:t>
      </w:r>
      <w:r>
        <w:rPr>
          <w:sz w:val="20"/>
        </w:rPr>
        <w:t>sollevi</w:t>
      </w:r>
      <w:r>
        <w:rPr>
          <w:spacing w:val="-11"/>
          <w:sz w:val="20"/>
        </w:rPr>
        <w:t> </w:t>
      </w:r>
      <w:r>
        <w:rPr>
          <w:sz w:val="20"/>
        </w:rPr>
        <w:t>l’eccezione</w:t>
      </w:r>
      <w:r>
        <w:rPr>
          <w:spacing w:val="-11"/>
          <w:sz w:val="20"/>
        </w:rPr>
        <w:t> </w:t>
      </w:r>
      <w:r>
        <w:rPr>
          <w:sz w:val="20"/>
        </w:rPr>
        <w:t>di</w:t>
      </w:r>
      <w:r>
        <w:rPr>
          <w:spacing w:val="-12"/>
          <w:sz w:val="20"/>
        </w:rPr>
        <w:t> </w:t>
      </w:r>
      <w:r>
        <w:rPr>
          <w:sz w:val="20"/>
        </w:rPr>
        <w:t>inadempimento,</w:t>
      </w:r>
      <w:r>
        <w:rPr>
          <w:spacing w:val="-11"/>
          <w:sz w:val="20"/>
        </w:rPr>
        <w:t> </w:t>
      </w:r>
      <w:r>
        <w:rPr>
          <w:b/>
          <w:i/>
          <w:sz w:val="20"/>
          <w:u w:val="single"/>
        </w:rPr>
        <w:t>spetta</w:t>
      </w:r>
      <w:r>
        <w:rPr>
          <w:b/>
          <w:i/>
          <w:spacing w:val="-11"/>
          <w:sz w:val="20"/>
          <w:u w:val="single"/>
        </w:rPr>
        <w:t> </w:t>
      </w:r>
      <w:r>
        <w:rPr>
          <w:b/>
          <w:i/>
          <w:sz w:val="20"/>
          <w:u w:val="single"/>
        </w:rPr>
        <w:t>all’appaltatore</w:t>
      </w:r>
      <w:r>
        <w:rPr>
          <w:b/>
          <w:i/>
          <w:spacing w:val="-12"/>
          <w:sz w:val="20"/>
          <w:u w:val="single"/>
        </w:rPr>
        <w:t> </w:t>
      </w:r>
      <w:r>
        <w:rPr>
          <w:b/>
          <w:i/>
          <w:sz w:val="20"/>
          <w:u w:val="single"/>
        </w:rPr>
        <w:t>provare</w:t>
      </w:r>
      <w:r>
        <w:rPr>
          <w:b/>
          <w:i/>
          <w:spacing w:val="-11"/>
          <w:sz w:val="20"/>
          <w:u w:val="single"/>
        </w:rPr>
        <w:t> </w:t>
      </w:r>
      <w:r>
        <w:rPr>
          <w:b/>
          <w:i/>
          <w:sz w:val="20"/>
          <w:u w:val="single"/>
        </w:rPr>
        <w:t>di</w:t>
      </w:r>
      <w:r>
        <w:rPr>
          <w:b/>
          <w:i/>
          <w:sz w:val="20"/>
        </w:rPr>
        <w:t> </w:t>
      </w:r>
      <w:r>
        <w:rPr>
          <w:b/>
          <w:i/>
          <w:sz w:val="20"/>
          <w:u w:val="single"/>
        </w:rPr>
        <w:t>avere esattamente adempiuto alla propria obbligazione</w:t>
      </w:r>
      <w:r>
        <w:rPr>
          <w:sz w:val="20"/>
        </w:rPr>
        <w:t>, in conformità al contratto e alle regole dell’arte</w:t>
      </w:r>
      <w:r>
        <w:rPr>
          <w:sz w:val="22"/>
        </w:rPr>
        <w:t>.</w:t>
      </w:r>
    </w:p>
    <w:p>
      <w:pPr>
        <w:pStyle w:val="Heading3"/>
        <w:spacing w:line="267" w:lineRule="exact" w:before="74"/>
      </w:pPr>
      <w:bookmarkStart w:name="ARTICOLO 1667 [difformità e vizi dell’op" w:id="215"/>
      <w:bookmarkEnd w:id="215"/>
      <w:r>
        <w:rPr>
          <w:b w:val="0"/>
        </w:rPr>
      </w:r>
      <w:r>
        <w:rPr>
          <w:color w:val="2E5395"/>
        </w:rPr>
        <w:t>ARTICOLO</w:t>
      </w:r>
      <w:r>
        <w:rPr>
          <w:color w:val="2E5395"/>
          <w:spacing w:val="-6"/>
        </w:rPr>
        <w:t> </w:t>
      </w:r>
      <w:r>
        <w:rPr>
          <w:color w:val="2E5395"/>
        </w:rPr>
        <w:t>1667</w:t>
      </w:r>
      <w:r>
        <w:rPr>
          <w:color w:val="2E5395"/>
          <w:spacing w:val="-5"/>
        </w:rPr>
        <w:t> </w:t>
      </w:r>
      <w:r>
        <w:rPr>
          <w:color w:val="2E5395"/>
        </w:rPr>
        <w:t>[difformità</w:t>
      </w:r>
      <w:r>
        <w:rPr>
          <w:color w:val="2E5395"/>
          <w:spacing w:val="-6"/>
        </w:rPr>
        <w:t> </w:t>
      </w:r>
      <w:r>
        <w:rPr>
          <w:color w:val="2E5395"/>
        </w:rPr>
        <w:t>e</w:t>
      </w:r>
      <w:r>
        <w:rPr>
          <w:color w:val="2E5395"/>
          <w:spacing w:val="-5"/>
        </w:rPr>
        <w:t> </w:t>
      </w:r>
      <w:r>
        <w:rPr>
          <w:color w:val="2E5395"/>
        </w:rPr>
        <w:t>vizi</w:t>
      </w:r>
      <w:r>
        <w:rPr>
          <w:color w:val="2E5395"/>
          <w:spacing w:val="-6"/>
        </w:rPr>
        <w:t> </w:t>
      </w:r>
      <w:r>
        <w:rPr>
          <w:color w:val="2E5395"/>
          <w:spacing w:val="-2"/>
        </w:rPr>
        <w:t>dell’opera]</w:t>
      </w:r>
    </w:p>
    <w:p>
      <w:pPr>
        <w:spacing w:line="232" w:lineRule="auto" w:before="5"/>
        <w:ind w:left="140" w:right="174" w:firstLine="0"/>
        <w:jc w:val="left"/>
        <w:rPr>
          <w:b/>
          <w:i/>
          <w:sz w:val="22"/>
        </w:rPr>
      </w:pPr>
      <w:r>
        <w:rPr>
          <w:sz w:val="22"/>
        </w:rPr>
        <w:t>“</w:t>
      </w:r>
      <w:r>
        <w:rPr>
          <w:b/>
          <w:i/>
          <w:sz w:val="22"/>
        </w:rPr>
        <w:t>L'appaltatore</w:t>
      </w:r>
      <w:r>
        <w:rPr>
          <w:b/>
          <w:i/>
          <w:spacing w:val="-4"/>
          <w:sz w:val="22"/>
        </w:rPr>
        <w:t> </w:t>
      </w:r>
      <w:r>
        <w:rPr>
          <w:b/>
          <w:i/>
          <w:sz w:val="22"/>
        </w:rPr>
        <w:t>è</w:t>
      </w:r>
      <w:r>
        <w:rPr>
          <w:b/>
          <w:i/>
          <w:spacing w:val="-4"/>
          <w:sz w:val="22"/>
        </w:rPr>
        <w:t> </w:t>
      </w:r>
      <w:r>
        <w:rPr>
          <w:b/>
          <w:i/>
          <w:sz w:val="22"/>
        </w:rPr>
        <w:t>tenuto</w:t>
      </w:r>
      <w:r>
        <w:rPr>
          <w:b/>
          <w:i/>
          <w:spacing w:val="-4"/>
          <w:sz w:val="22"/>
        </w:rPr>
        <w:t> </w:t>
      </w:r>
      <w:r>
        <w:rPr>
          <w:b/>
          <w:i/>
          <w:sz w:val="22"/>
        </w:rPr>
        <w:t>alla</w:t>
      </w:r>
      <w:r>
        <w:rPr>
          <w:b/>
          <w:i/>
          <w:spacing w:val="-3"/>
          <w:sz w:val="22"/>
        </w:rPr>
        <w:t> </w:t>
      </w:r>
      <w:r>
        <w:rPr>
          <w:b/>
          <w:i/>
          <w:sz w:val="22"/>
          <w:u w:val="single"/>
        </w:rPr>
        <w:t>garanzia</w:t>
      </w:r>
      <w:r>
        <w:rPr>
          <w:b/>
          <w:i/>
          <w:spacing w:val="-3"/>
          <w:sz w:val="22"/>
        </w:rPr>
        <w:t> </w:t>
      </w:r>
      <w:r>
        <w:rPr>
          <w:b/>
          <w:i/>
          <w:sz w:val="22"/>
        </w:rPr>
        <w:t>per</w:t>
      </w:r>
      <w:r>
        <w:rPr>
          <w:b/>
          <w:i/>
          <w:spacing w:val="-3"/>
          <w:sz w:val="22"/>
        </w:rPr>
        <w:t> </w:t>
      </w:r>
      <w:r>
        <w:rPr>
          <w:b/>
          <w:i/>
          <w:sz w:val="22"/>
        </w:rPr>
        <w:t>le</w:t>
      </w:r>
      <w:r>
        <w:rPr>
          <w:b/>
          <w:i/>
          <w:spacing w:val="-3"/>
          <w:sz w:val="22"/>
        </w:rPr>
        <w:t> </w:t>
      </w:r>
      <w:r>
        <w:rPr>
          <w:b/>
          <w:i/>
          <w:sz w:val="22"/>
          <w:u w:val="single"/>
        </w:rPr>
        <w:t>difformità</w:t>
      </w:r>
      <w:r>
        <w:rPr>
          <w:b/>
          <w:i/>
          <w:spacing w:val="-4"/>
          <w:sz w:val="22"/>
        </w:rPr>
        <w:t> </w:t>
      </w:r>
      <w:r>
        <w:rPr>
          <w:b/>
          <w:i/>
          <w:sz w:val="22"/>
        </w:rPr>
        <w:t>e</w:t>
      </w:r>
      <w:r>
        <w:rPr>
          <w:b/>
          <w:i/>
          <w:spacing w:val="-4"/>
          <w:sz w:val="22"/>
        </w:rPr>
        <w:t> </w:t>
      </w:r>
      <w:r>
        <w:rPr>
          <w:b/>
          <w:i/>
          <w:sz w:val="22"/>
        </w:rPr>
        <w:t>i</w:t>
      </w:r>
      <w:r>
        <w:rPr>
          <w:b/>
          <w:i/>
          <w:spacing w:val="-3"/>
          <w:sz w:val="22"/>
        </w:rPr>
        <w:t> </w:t>
      </w:r>
      <w:r>
        <w:rPr>
          <w:b/>
          <w:i/>
          <w:sz w:val="22"/>
          <w:u w:val="single"/>
        </w:rPr>
        <w:t>vizi</w:t>
      </w:r>
      <w:r>
        <w:rPr>
          <w:b/>
          <w:i/>
          <w:spacing w:val="-4"/>
          <w:sz w:val="22"/>
        </w:rPr>
        <w:t> </w:t>
      </w:r>
      <w:r>
        <w:rPr>
          <w:b/>
          <w:i/>
          <w:sz w:val="22"/>
        </w:rPr>
        <w:t>dell'opera.</w:t>
      </w:r>
      <w:r>
        <w:rPr>
          <w:b/>
          <w:i/>
          <w:spacing w:val="-3"/>
          <w:sz w:val="22"/>
        </w:rPr>
        <w:t> </w:t>
      </w:r>
      <w:r>
        <w:rPr>
          <w:b/>
          <w:i/>
          <w:sz w:val="22"/>
        </w:rPr>
        <w:t>La</w:t>
      </w:r>
      <w:r>
        <w:rPr>
          <w:b/>
          <w:i/>
          <w:spacing w:val="-3"/>
          <w:sz w:val="22"/>
        </w:rPr>
        <w:t> </w:t>
      </w:r>
      <w:r>
        <w:rPr>
          <w:b/>
          <w:i/>
          <w:sz w:val="22"/>
        </w:rPr>
        <w:t>garanzia</w:t>
      </w:r>
      <w:r>
        <w:rPr>
          <w:b/>
          <w:i/>
          <w:spacing w:val="-4"/>
          <w:sz w:val="22"/>
        </w:rPr>
        <w:t> </w:t>
      </w:r>
      <w:r>
        <w:rPr>
          <w:b/>
          <w:i/>
          <w:sz w:val="22"/>
          <w:u w:val="single"/>
        </w:rPr>
        <w:t>non</w:t>
      </w:r>
      <w:r>
        <w:rPr>
          <w:b/>
          <w:i/>
          <w:spacing w:val="-3"/>
          <w:sz w:val="22"/>
          <w:u w:val="single"/>
        </w:rPr>
        <w:t> </w:t>
      </w:r>
      <w:r>
        <w:rPr>
          <w:b/>
          <w:i/>
          <w:sz w:val="22"/>
          <w:u w:val="single"/>
        </w:rPr>
        <w:t>è</w:t>
      </w:r>
      <w:r>
        <w:rPr>
          <w:b/>
          <w:i/>
          <w:spacing w:val="-3"/>
          <w:sz w:val="22"/>
          <w:u w:val="single"/>
        </w:rPr>
        <w:t> </w:t>
      </w:r>
      <w:r>
        <w:rPr>
          <w:b/>
          <w:i/>
          <w:sz w:val="22"/>
          <w:u w:val="single"/>
        </w:rPr>
        <w:t>dovuta</w:t>
      </w:r>
      <w:r>
        <w:rPr>
          <w:b/>
          <w:i/>
          <w:spacing w:val="-4"/>
          <w:sz w:val="22"/>
        </w:rPr>
        <w:t> </w:t>
      </w:r>
      <w:r>
        <w:rPr>
          <w:b/>
          <w:i/>
          <w:sz w:val="22"/>
        </w:rPr>
        <w:t>se</w:t>
      </w:r>
      <w:r>
        <w:rPr>
          <w:b/>
          <w:i/>
          <w:spacing w:val="-3"/>
          <w:sz w:val="22"/>
        </w:rPr>
        <w:t> </w:t>
      </w:r>
      <w:r>
        <w:rPr>
          <w:b/>
          <w:i/>
          <w:sz w:val="22"/>
        </w:rPr>
        <w:t>il committente ha </w:t>
      </w:r>
      <w:r>
        <w:rPr>
          <w:b/>
          <w:i/>
          <w:sz w:val="22"/>
          <w:u w:val="single"/>
        </w:rPr>
        <w:t>accettato</w:t>
      </w:r>
      <w:r>
        <w:rPr>
          <w:b/>
          <w:i/>
          <w:sz w:val="22"/>
        </w:rPr>
        <w:t> l'opera e le difformità o i vizi erano da lui </w:t>
      </w:r>
      <w:r>
        <w:rPr>
          <w:b/>
          <w:i/>
          <w:sz w:val="22"/>
          <w:u w:val="single"/>
        </w:rPr>
        <w:t>conosciuti</w:t>
      </w:r>
      <w:r>
        <w:rPr>
          <w:b/>
          <w:i/>
          <w:sz w:val="22"/>
        </w:rPr>
        <w:t> o erano </w:t>
      </w:r>
      <w:r>
        <w:rPr>
          <w:b/>
          <w:i/>
          <w:sz w:val="22"/>
          <w:u w:val="single"/>
        </w:rPr>
        <w:t>riconoscibili</w:t>
      </w:r>
      <w:r>
        <w:rPr>
          <w:b/>
          <w:i/>
          <w:sz w:val="22"/>
        </w:rPr>
        <w:t>, purché, in questo caso, non siano stati in </w:t>
      </w:r>
      <w:r>
        <w:rPr>
          <w:b/>
          <w:i/>
          <w:sz w:val="22"/>
          <w:u w:val="single"/>
        </w:rPr>
        <w:t>mala fede taciuti</w:t>
      </w:r>
      <w:r>
        <w:rPr>
          <w:b/>
          <w:i/>
          <w:sz w:val="22"/>
        </w:rPr>
        <w:t> dall'appaltatore.</w:t>
      </w:r>
    </w:p>
    <w:p>
      <w:pPr>
        <w:spacing w:line="232" w:lineRule="auto" w:before="4"/>
        <w:ind w:left="140" w:right="257" w:firstLine="0"/>
        <w:jc w:val="both"/>
        <w:rPr>
          <w:b/>
          <w:i/>
          <w:sz w:val="22"/>
        </w:rPr>
      </w:pPr>
      <w:r>
        <w:rPr>
          <w:b/>
          <w:i/>
          <w:sz w:val="22"/>
        </w:rPr>
        <w:t>Il</w:t>
      </w:r>
      <w:r>
        <w:rPr>
          <w:b/>
          <w:i/>
          <w:spacing w:val="-2"/>
          <w:sz w:val="22"/>
        </w:rPr>
        <w:t> </w:t>
      </w:r>
      <w:r>
        <w:rPr>
          <w:b/>
          <w:i/>
          <w:sz w:val="22"/>
        </w:rPr>
        <w:t>committente</w:t>
      </w:r>
      <w:r>
        <w:rPr>
          <w:b/>
          <w:i/>
          <w:spacing w:val="-2"/>
          <w:sz w:val="22"/>
        </w:rPr>
        <w:t> </w:t>
      </w:r>
      <w:r>
        <w:rPr>
          <w:b/>
          <w:i/>
          <w:sz w:val="22"/>
        </w:rPr>
        <w:t>deve,</w:t>
      </w:r>
      <w:r>
        <w:rPr>
          <w:b/>
          <w:i/>
          <w:spacing w:val="-1"/>
          <w:sz w:val="22"/>
        </w:rPr>
        <w:t> </w:t>
      </w:r>
      <w:r>
        <w:rPr>
          <w:b/>
          <w:i/>
          <w:sz w:val="22"/>
        </w:rPr>
        <w:t>a</w:t>
      </w:r>
      <w:r>
        <w:rPr>
          <w:b/>
          <w:i/>
          <w:spacing w:val="-1"/>
          <w:sz w:val="22"/>
        </w:rPr>
        <w:t> </w:t>
      </w:r>
      <w:r>
        <w:rPr>
          <w:b/>
          <w:i/>
          <w:sz w:val="22"/>
        </w:rPr>
        <w:t>pena</w:t>
      </w:r>
      <w:r>
        <w:rPr>
          <w:b/>
          <w:i/>
          <w:spacing w:val="-1"/>
          <w:sz w:val="22"/>
        </w:rPr>
        <w:t> </w:t>
      </w:r>
      <w:r>
        <w:rPr>
          <w:b/>
          <w:i/>
          <w:sz w:val="22"/>
        </w:rPr>
        <w:t>di</w:t>
      </w:r>
      <w:r>
        <w:rPr>
          <w:b/>
          <w:i/>
          <w:spacing w:val="-2"/>
          <w:sz w:val="22"/>
        </w:rPr>
        <w:t> </w:t>
      </w:r>
      <w:r>
        <w:rPr>
          <w:b/>
          <w:i/>
          <w:sz w:val="22"/>
        </w:rPr>
        <w:t>decadenza,</w:t>
      </w:r>
      <w:r>
        <w:rPr>
          <w:b/>
          <w:i/>
          <w:spacing w:val="-3"/>
          <w:sz w:val="22"/>
        </w:rPr>
        <w:t> </w:t>
      </w:r>
      <w:r>
        <w:rPr>
          <w:b/>
          <w:i/>
          <w:sz w:val="22"/>
          <w:u w:val="single"/>
        </w:rPr>
        <w:t>denunziare</w:t>
      </w:r>
      <w:r>
        <w:rPr>
          <w:b/>
          <w:i/>
          <w:spacing w:val="-1"/>
          <w:sz w:val="22"/>
        </w:rPr>
        <w:t> </w:t>
      </w:r>
      <w:r>
        <w:rPr>
          <w:b/>
          <w:i/>
          <w:sz w:val="22"/>
        </w:rPr>
        <w:t>all'appaltatore</w:t>
      </w:r>
      <w:r>
        <w:rPr>
          <w:b/>
          <w:i/>
          <w:spacing w:val="-2"/>
          <w:sz w:val="22"/>
        </w:rPr>
        <w:t> </w:t>
      </w:r>
      <w:r>
        <w:rPr>
          <w:b/>
          <w:i/>
          <w:sz w:val="22"/>
        </w:rPr>
        <w:t>le</w:t>
      </w:r>
      <w:r>
        <w:rPr>
          <w:b/>
          <w:i/>
          <w:spacing w:val="-2"/>
          <w:sz w:val="22"/>
        </w:rPr>
        <w:t> </w:t>
      </w:r>
      <w:r>
        <w:rPr>
          <w:b/>
          <w:i/>
          <w:sz w:val="22"/>
        </w:rPr>
        <w:t>difformità</w:t>
      </w:r>
      <w:r>
        <w:rPr>
          <w:b/>
          <w:i/>
          <w:spacing w:val="-2"/>
          <w:sz w:val="22"/>
        </w:rPr>
        <w:t> </w:t>
      </w:r>
      <w:r>
        <w:rPr>
          <w:b/>
          <w:i/>
          <w:sz w:val="22"/>
        </w:rPr>
        <w:t>o</w:t>
      </w:r>
      <w:r>
        <w:rPr>
          <w:b/>
          <w:i/>
          <w:spacing w:val="-1"/>
          <w:sz w:val="22"/>
        </w:rPr>
        <w:t> </w:t>
      </w:r>
      <w:r>
        <w:rPr>
          <w:b/>
          <w:i/>
          <w:sz w:val="22"/>
        </w:rPr>
        <w:t>i</w:t>
      </w:r>
      <w:r>
        <w:rPr>
          <w:b/>
          <w:i/>
          <w:spacing w:val="-2"/>
          <w:sz w:val="22"/>
        </w:rPr>
        <w:t> </w:t>
      </w:r>
      <w:r>
        <w:rPr>
          <w:b/>
          <w:i/>
          <w:sz w:val="22"/>
        </w:rPr>
        <w:t>vizi</w:t>
      </w:r>
      <w:r>
        <w:rPr>
          <w:b/>
          <w:i/>
          <w:spacing w:val="-2"/>
          <w:sz w:val="22"/>
        </w:rPr>
        <w:t> </w:t>
      </w:r>
      <w:r>
        <w:rPr>
          <w:b/>
          <w:i/>
          <w:sz w:val="22"/>
        </w:rPr>
        <w:t>entro</w:t>
      </w:r>
      <w:r>
        <w:rPr>
          <w:b/>
          <w:i/>
          <w:spacing w:val="-2"/>
          <w:sz w:val="22"/>
        </w:rPr>
        <w:t> </w:t>
      </w:r>
      <w:r>
        <w:rPr>
          <w:b/>
          <w:i/>
          <w:sz w:val="22"/>
          <w:u w:val="single"/>
        </w:rPr>
        <w:t>sessanta</w:t>
      </w:r>
      <w:r>
        <w:rPr>
          <w:b/>
          <w:i/>
          <w:sz w:val="22"/>
        </w:rPr>
        <w:t> </w:t>
      </w:r>
      <w:r>
        <w:rPr>
          <w:b/>
          <w:i/>
          <w:sz w:val="22"/>
          <w:u w:val="single"/>
        </w:rPr>
        <w:t>giorni</w:t>
      </w:r>
      <w:r>
        <w:rPr>
          <w:b/>
          <w:i/>
          <w:spacing w:val="-3"/>
          <w:sz w:val="22"/>
        </w:rPr>
        <w:t> </w:t>
      </w:r>
      <w:r>
        <w:rPr>
          <w:b/>
          <w:i/>
          <w:sz w:val="22"/>
        </w:rPr>
        <w:t>dalla</w:t>
      </w:r>
      <w:r>
        <w:rPr>
          <w:b/>
          <w:i/>
          <w:spacing w:val="-3"/>
          <w:sz w:val="22"/>
        </w:rPr>
        <w:t> </w:t>
      </w:r>
      <w:r>
        <w:rPr>
          <w:b/>
          <w:i/>
          <w:sz w:val="22"/>
        </w:rPr>
        <w:t>scoperta.</w:t>
      </w:r>
      <w:r>
        <w:rPr>
          <w:b/>
          <w:i/>
          <w:spacing w:val="-3"/>
          <w:sz w:val="22"/>
        </w:rPr>
        <w:t> </w:t>
      </w:r>
      <w:r>
        <w:rPr>
          <w:b/>
          <w:i/>
          <w:sz w:val="22"/>
        </w:rPr>
        <w:t>La</w:t>
      </w:r>
      <w:r>
        <w:rPr>
          <w:b/>
          <w:i/>
          <w:spacing w:val="-3"/>
          <w:sz w:val="22"/>
        </w:rPr>
        <w:t> </w:t>
      </w:r>
      <w:r>
        <w:rPr>
          <w:b/>
          <w:i/>
          <w:sz w:val="22"/>
        </w:rPr>
        <w:t>denunzia</w:t>
      </w:r>
      <w:r>
        <w:rPr>
          <w:b/>
          <w:i/>
          <w:spacing w:val="-3"/>
          <w:sz w:val="22"/>
        </w:rPr>
        <w:t> </w:t>
      </w:r>
      <w:r>
        <w:rPr>
          <w:b/>
          <w:i/>
          <w:sz w:val="22"/>
        </w:rPr>
        <w:t>non</w:t>
      </w:r>
      <w:r>
        <w:rPr>
          <w:b/>
          <w:i/>
          <w:spacing w:val="-3"/>
          <w:sz w:val="22"/>
        </w:rPr>
        <w:t> </w:t>
      </w:r>
      <w:r>
        <w:rPr>
          <w:b/>
          <w:i/>
          <w:sz w:val="22"/>
        </w:rPr>
        <w:t>è</w:t>
      </w:r>
      <w:r>
        <w:rPr>
          <w:b/>
          <w:i/>
          <w:spacing w:val="-3"/>
          <w:sz w:val="22"/>
        </w:rPr>
        <w:t> </w:t>
      </w:r>
      <w:r>
        <w:rPr>
          <w:b/>
          <w:i/>
          <w:sz w:val="22"/>
        </w:rPr>
        <w:t>necessaria</w:t>
      </w:r>
      <w:r>
        <w:rPr>
          <w:b/>
          <w:i/>
          <w:spacing w:val="-3"/>
          <w:sz w:val="22"/>
        </w:rPr>
        <w:t> </w:t>
      </w:r>
      <w:r>
        <w:rPr>
          <w:b/>
          <w:i/>
          <w:sz w:val="22"/>
        </w:rPr>
        <w:t>se</w:t>
      </w:r>
      <w:r>
        <w:rPr>
          <w:b/>
          <w:i/>
          <w:spacing w:val="-3"/>
          <w:sz w:val="22"/>
        </w:rPr>
        <w:t> </w:t>
      </w:r>
      <w:r>
        <w:rPr>
          <w:b/>
          <w:i/>
          <w:sz w:val="22"/>
        </w:rPr>
        <w:t>l'appaltatore</w:t>
      </w:r>
      <w:r>
        <w:rPr>
          <w:b/>
          <w:i/>
          <w:spacing w:val="-3"/>
          <w:sz w:val="22"/>
        </w:rPr>
        <w:t> </w:t>
      </w:r>
      <w:r>
        <w:rPr>
          <w:b/>
          <w:i/>
          <w:sz w:val="22"/>
        </w:rPr>
        <w:t>ha</w:t>
      </w:r>
      <w:r>
        <w:rPr>
          <w:b/>
          <w:i/>
          <w:spacing w:val="-3"/>
          <w:sz w:val="22"/>
        </w:rPr>
        <w:t> </w:t>
      </w:r>
      <w:r>
        <w:rPr>
          <w:b/>
          <w:i/>
          <w:sz w:val="22"/>
        </w:rPr>
        <w:t>riconosciuto</w:t>
      </w:r>
      <w:r>
        <w:rPr>
          <w:b/>
          <w:i/>
          <w:spacing w:val="-3"/>
          <w:sz w:val="22"/>
        </w:rPr>
        <w:t> </w:t>
      </w:r>
      <w:r>
        <w:rPr>
          <w:b/>
          <w:i/>
          <w:sz w:val="22"/>
        </w:rPr>
        <w:t>le</w:t>
      </w:r>
      <w:r>
        <w:rPr>
          <w:b/>
          <w:i/>
          <w:spacing w:val="-3"/>
          <w:sz w:val="22"/>
        </w:rPr>
        <w:t> </w:t>
      </w:r>
      <w:r>
        <w:rPr>
          <w:b/>
          <w:i/>
          <w:sz w:val="22"/>
        </w:rPr>
        <w:t>difformità</w:t>
      </w:r>
      <w:r>
        <w:rPr>
          <w:b/>
          <w:i/>
          <w:spacing w:val="-3"/>
          <w:sz w:val="22"/>
        </w:rPr>
        <w:t> </w:t>
      </w:r>
      <w:r>
        <w:rPr>
          <w:b/>
          <w:i/>
          <w:sz w:val="22"/>
        </w:rPr>
        <w:t>o</w:t>
      </w:r>
      <w:r>
        <w:rPr>
          <w:b/>
          <w:i/>
          <w:spacing w:val="-3"/>
          <w:sz w:val="22"/>
        </w:rPr>
        <w:t> </w:t>
      </w:r>
      <w:r>
        <w:rPr>
          <w:b/>
          <w:i/>
          <w:sz w:val="22"/>
        </w:rPr>
        <w:t>i</w:t>
      </w:r>
      <w:r>
        <w:rPr>
          <w:b/>
          <w:i/>
          <w:spacing w:val="-3"/>
          <w:sz w:val="22"/>
        </w:rPr>
        <w:t> </w:t>
      </w:r>
      <w:r>
        <w:rPr>
          <w:b/>
          <w:i/>
          <w:sz w:val="22"/>
        </w:rPr>
        <w:t>vizi</w:t>
      </w:r>
      <w:r>
        <w:rPr>
          <w:b/>
          <w:i/>
          <w:spacing w:val="-3"/>
          <w:sz w:val="22"/>
        </w:rPr>
        <w:t> </w:t>
      </w:r>
      <w:r>
        <w:rPr>
          <w:b/>
          <w:i/>
          <w:sz w:val="22"/>
        </w:rPr>
        <w:t>o se li ha occultati.</w:t>
      </w:r>
    </w:p>
    <w:p>
      <w:pPr>
        <w:spacing w:line="232" w:lineRule="auto" w:before="4"/>
        <w:ind w:left="140" w:right="201" w:firstLine="0"/>
        <w:jc w:val="left"/>
        <w:rPr>
          <w:sz w:val="22"/>
        </w:rPr>
      </w:pPr>
      <w:r>
        <w:rPr>
          <w:b/>
          <w:i/>
          <w:sz w:val="22"/>
        </w:rPr>
        <w:t>L'azione</w:t>
      </w:r>
      <w:r>
        <w:rPr>
          <w:b/>
          <w:i/>
          <w:spacing w:val="-5"/>
          <w:sz w:val="22"/>
        </w:rPr>
        <w:t> </w:t>
      </w:r>
      <w:r>
        <w:rPr>
          <w:b/>
          <w:i/>
          <w:sz w:val="22"/>
        </w:rPr>
        <w:t>contro</w:t>
      </w:r>
      <w:r>
        <w:rPr>
          <w:b/>
          <w:i/>
          <w:spacing w:val="-5"/>
          <w:sz w:val="22"/>
        </w:rPr>
        <w:t> </w:t>
      </w:r>
      <w:r>
        <w:rPr>
          <w:b/>
          <w:i/>
          <w:sz w:val="22"/>
        </w:rPr>
        <w:t>l'appaltatore</w:t>
      </w:r>
      <w:r>
        <w:rPr>
          <w:b/>
          <w:i/>
          <w:spacing w:val="-5"/>
          <w:sz w:val="22"/>
        </w:rPr>
        <w:t> </w:t>
      </w:r>
      <w:r>
        <w:rPr>
          <w:b/>
          <w:i/>
          <w:sz w:val="22"/>
        </w:rPr>
        <w:t>si</w:t>
      </w:r>
      <w:r>
        <w:rPr>
          <w:b/>
          <w:i/>
          <w:spacing w:val="-5"/>
          <w:sz w:val="22"/>
        </w:rPr>
        <w:t> </w:t>
      </w:r>
      <w:r>
        <w:rPr>
          <w:b/>
          <w:i/>
          <w:sz w:val="22"/>
        </w:rPr>
        <w:t>prescrive</w:t>
      </w:r>
      <w:r>
        <w:rPr>
          <w:b/>
          <w:i/>
          <w:spacing w:val="-5"/>
          <w:sz w:val="22"/>
        </w:rPr>
        <w:t> </w:t>
      </w:r>
      <w:r>
        <w:rPr>
          <w:b/>
          <w:i/>
          <w:sz w:val="22"/>
        </w:rPr>
        <w:t>in</w:t>
      </w:r>
      <w:r>
        <w:rPr>
          <w:b/>
          <w:i/>
          <w:spacing w:val="-6"/>
          <w:sz w:val="22"/>
        </w:rPr>
        <w:t> </w:t>
      </w:r>
      <w:r>
        <w:rPr>
          <w:b/>
          <w:i/>
          <w:sz w:val="22"/>
          <w:u w:val="single"/>
        </w:rPr>
        <w:t>due</w:t>
      </w:r>
      <w:r>
        <w:rPr>
          <w:b/>
          <w:i/>
          <w:spacing w:val="-6"/>
          <w:sz w:val="22"/>
          <w:u w:val="single"/>
        </w:rPr>
        <w:t> </w:t>
      </w:r>
      <w:r>
        <w:rPr>
          <w:b/>
          <w:i/>
          <w:sz w:val="22"/>
          <w:u w:val="single"/>
        </w:rPr>
        <w:t>anni</w:t>
      </w:r>
      <w:r>
        <w:rPr>
          <w:b/>
          <w:i/>
          <w:spacing w:val="-5"/>
          <w:sz w:val="22"/>
        </w:rPr>
        <w:t> </w:t>
      </w:r>
      <w:r>
        <w:rPr>
          <w:b/>
          <w:i/>
          <w:sz w:val="22"/>
        </w:rPr>
        <w:t>dal</w:t>
      </w:r>
      <w:r>
        <w:rPr>
          <w:b/>
          <w:i/>
          <w:spacing w:val="-5"/>
          <w:sz w:val="22"/>
        </w:rPr>
        <w:t> </w:t>
      </w:r>
      <w:r>
        <w:rPr>
          <w:b/>
          <w:i/>
          <w:sz w:val="22"/>
        </w:rPr>
        <w:t>giorno</w:t>
      </w:r>
      <w:r>
        <w:rPr>
          <w:b/>
          <w:i/>
          <w:spacing w:val="-5"/>
          <w:sz w:val="22"/>
        </w:rPr>
        <w:t> </w:t>
      </w:r>
      <w:r>
        <w:rPr>
          <w:b/>
          <w:i/>
          <w:sz w:val="22"/>
        </w:rPr>
        <w:t>della</w:t>
      </w:r>
      <w:r>
        <w:rPr>
          <w:b/>
          <w:i/>
          <w:spacing w:val="-5"/>
          <w:sz w:val="22"/>
        </w:rPr>
        <w:t> </w:t>
      </w:r>
      <w:r>
        <w:rPr>
          <w:b/>
          <w:i/>
          <w:sz w:val="22"/>
        </w:rPr>
        <w:t>consegna</w:t>
      </w:r>
      <w:r>
        <w:rPr>
          <w:b/>
          <w:i/>
          <w:spacing w:val="-5"/>
          <w:sz w:val="22"/>
        </w:rPr>
        <w:t> </w:t>
      </w:r>
      <w:r>
        <w:rPr>
          <w:b/>
          <w:i/>
          <w:sz w:val="22"/>
        </w:rPr>
        <w:t>dell'opera.</w:t>
      </w:r>
      <w:r>
        <w:rPr>
          <w:b/>
          <w:i/>
          <w:spacing w:val="-5"/>
          <w:sz w:val="22"/>
        </w:rPr>
        <w:t> </w:t>
      </w:r>
      <w:r>
        <w:rPr>
          <w:b/>
          <w:i/>
          <w:sz w:val="22"/>
        </w:rPr>
        <w:t>Il</w:t>
      </w:r>
      <w:r>
        <w:rPr>
          <w:b/>
          <w:i/>
          <w:spacing w:val="-5"/>
          <w:sz w:val="22"/>
        </w:rPr>
        <w:t> </w:t>
      </w:r>
      <w:r>
        <w:rPr>
          <w:b/>
          <w:i/>
          <w:sz w:val="22"/>
        </w:rPr>
        <w:t>committente convenuto per il pagamento può </w:t>
      </w:r>
      <w:r>
        <w:rPr>
          <w:b/>
          <w:i/>
          <w:sz w:val="22"/>
          <w:u w:val="single"/>
        </w:rPr>
        <w:t>sempre far valere la garanzia</w:t>
      </w:r>
      <w:r>
        <w:rPr>
          <w:b/>
          <w:i/>
          <w:sz w:val="22"/>
        </w:rPr>
        <w:t>, purché le difformità o i vizi siano stati </w:t>
      </w:r>
      <w:r>
        <w:rPr>
          <w:b/>
          <w:i/>
          <w:sz w:val="22"/>
          <w:u w:val="single"/>
        </w:rPr>
        <w:t>denunziati</w:t>
      </w:r>
      <w:r>
        <w:rPr>
          <w:b/>
          <w:i/>
          <w:sz w:val="22"/>
        </w:rPr>
        <w:t> entro sessanta giorni dalla scoperta e prima che siano decorsi i </w:t>
      </w:r>
      <w:r>
        <w:rPr>
          <w:b/>
          <w:i/>
          <w:sz w:val="22"/>
          <w:u w:val="single"/>
        </w:rPr>
        <w:t>due anni</w:t>
      </w:r>
      <w:r>
        <w:rPr>
          <w:b/>
          <w:i/>
          <w:sz w:val="22"/>
        </w:rPr>
        <w:t> dalla consegna</w:t>
      </w:r>
      <w:r>
        <w:rPr>
          <w:sz w:val="22"/>
        </w:rPr>
        <w:t>.”</w:t>
      </w:r>
    </w:p>
    <w:p>
      <w:pPr>
        <w:pStyle w:val="Heading3"/>
        <w:spacing w:before="71"/>
      </w:pPr>
      <w:bookmarkStart w:name="ARTICOLO 1668 [contenuto della garanzia " w:id="216"/>
      <w:bookmarkEnd w:id="216"/>
      <w:r>
        <w:rPr>
          <w:b w:val="0"/>
        </w:rPr>
      </w:r>
      <w:r>
        <w:rPr>
          <w:color w:val="2E5395"/>
        </w:rPr>
        <w:t>ARTICOLO</w:t>
      </w:r>
      <w:r>
        <w:rPr>
          <w:color w:val="2E5395"/>
          <w:spacing w:val="-7"/>
        </w:rPr>
        <w:t> </w:t>
      </w:r>
      <w:r>
        <w:rPr>
          <w:color w:val="2E5395"/>
        </w:rPr>
        <w:t>1668</w:t>
      </w:r>
      <w:r>
        <w:rPr>
          <w:color w:val="2E5395"/>
          <w:spacing w:val="-6"/>
        </w:rPr>
        <w:t> </w:t>
      </w:r>
      <w:r>
        <w:rPr>
          <w:color w:val="2E5395"/>
        </w:rPr>
        <w:t>[contenuto</w:t>
      </w:r>
      <w:r>
        <w:rPr>
          <w:color w:val="2E5395"/>
          <w:spacing w:val="-7"/>
        </w:rPr>
        <w:t> </w:t>
      </w:r>
      <w:r>
        <w:rPr>
          <w:color w:val="2E5395"/>
        </w:rPr>
        <w:t>della</w:t>
      </w:r>
      <w:r>
        <w:rPr>
          <w:color w:val="2E5395"/>
          <w:spacing w:val="-6"/>
        </w:rPr>
        <w:t> </w:t>
      </w:r>
      <w:r>
        <w:rPr>
          <w:color w:val="2E5395"/>
        </w:rPr>
        <w:t>garanzia</w:t>
      </w:r>
      <w:r>
        <w:rPr>
          <w:color w:val="2E5395"/>
          <w:spacing w:val="-7"/>
        </w:rPr>
        <w:t> </w:t>
      </w:r>
      <w:r>
        <w:rPr>
          <w:color w:val="2E5395"/>
        </w:rPr>
        <w:t>per</w:t>
      </w:r>
      <w:r>
        <w:rPr>
          <w:color w:val="2E5395"/>
          <w:spacing w:val="-6"/>
        </w:rPr>
        <w:t> </w:t>
      </w:r>
      <w:r>
        <w:rPr>
          <w:color w:val="2E5395"/>
        </w:rPr>
        <w:t>difetti</w:t>
      </w:r>
      <w:r>
        <w:rPr>
          <w:color w:val="2E5395"/>
          <w:spacing w:val="-7"/>
        </w:rPr>
        <w:t> </w:t>
      </w:r>
      <w:r>
        <w:rPr>
          <w:color w:val="2E5395"/>
          <w:spacing w:val="-2"/>
        </w:rPr>
        <w:t>dell’opera]</w:t>
      </w:r>
    </w:p>
    <w:p>
      <w:pPr>
        <w:spacing w:line="232" w:lineRule="auto" w:before="2"/>
        <w:ind w:left="140" w:right="215" w:firstLine="0"/>
        <w:jc w:val="left"/>
        <w:rPr>
          <w:b/>
          <w:i/>
          <w:sz w:val="22"/>
        </w:rPr>
      </w:pPr>
      <w:r>
        <w:rPr>
          <w:sz w:val="22"/>
        </w:rPr>
        <w:t>“</w:t>
      </w:r>
      <w:r>
        <w:rPr>
          <w:b/>
          <w:i/>
          <w:sz w:val="22"/>
        </w:rPr>
        <w:t>Il</w:t>
      </w:r>
      <w:r>
        <w:rPr>
          <w:b/>
          <w:i/>
          <w:spacing w:val="-7"/>
          <w:sz w:val="22"/>
        </w:rPr>
        <w:t> </w:t>
      </w:r>
      <w:r>
        <w:rPr>
          <w:b/>
          <w:i/>
          <w:sz w:val="22"/>
        </w:rPr>
        <w:t>committente</w:t>
      </w:r>
      <w:r>
        <w:rPr>
          <w:b/>
          <w:i/>
          <w:spacing w:val="-7"/>
          <w:sz w:val="22"/>
        </w:rPr>
        <w:t> </w:t>
      </w:r>
      <w:r>
        <w:rPr>
          <w:b/>
          <w:i/>
          <w:sz w:val="22"/>
        </w:rPr>
        <w:t>può</w:t>
      </w:r>
      <w:r>
        <w:rPr>
          <w:b/>
          <w:i/>
          <w:spacing w:val="-7"/>
          <w:sz w:val="22"/>
        </w:rPr>
        <w:t> </w:t>
      </w:r>
      <w:r>
        <w:rPr>
          <w:b/>
          <w:i/>
          <w:sz w:val="22"/>
        </w:rPr>
        <w:t>chiedere</w:t>
      </w:r>
      <w:r>
        <w:rPr>
          <w:b/>
          <w:i/>
          <w:spacing w:val="-7"/>
          <w:sz w:val="22"/>
        </w:rPr>
        <w:t> </w:t>
      </w:r>
      <w:r>
        <w:rPr>
          <w:b/>
          <w:i/>
          <w:sz w:val="22"/>
        </w:rPr>
        <w:t>che</w:t>
      </w:r>
      <w:r>
        <w:rPr>
          <w:b/>
          <w:i/>
          <w:spacing w:val="-7"/>
          <w:sz w:val="22"/>
        </w:rPr>
        <w:t> </w:t>
      </w:r>
      <w:r>
        <w:rPr>
          <w:b/>
          <w:i/>
          <w:sz w:val="22"/>
        </w:rPr>
        <w:t>le</w:t>
      </w:r>
      <w:r>
        <w:rPr>
          <w:b/>
          <w:i/>
          <w:spacing w:val="-7"/>
          <w:sz w:val="22"/>
        </w:rPr>
        <w:t> </w:t>
      </w:r>
      <w:r>
        <w:rPr>
          <w:b/>
          <w:i/>
          <w:sz w:val="22"/>
        </w:rPr>
        <w:t>difformità</w:t>
      </w:r>
      <w:r>
        <w:rPr>
          <w:b/>
          <w:i/>
          <w:spacing w:val="-7"/>
          <w:sz w:val="22"/>
        </w:rPr>
        <w:t> </w:t>
      </w:r>
      <w:r>
        <w:rPr>
          <w:b/>
          <w:i/>
          <w:sz w:val="22"/>
        </w:rPr>
        <w:t>o</w:t>
      </w:r>
      <w:r>
        <w:rPr>
          <w:b/>
          <w:i/>
          <w:spacing w:val="-7"/>
          <w:sz w:val="22"/>
        </w:rPr>
        <w:t> </w:t>
      </w:r>
      <w:r>
        <w:rPr>
          <w:b/>
          <w:i/>
          <w:sz w:val="22"/>
        </w:rPr>
        <w:t>i</w:t>
      </w:r>
      <w:r>
        <w:rPr>
          <w:b/>
          <w:i/>
          <w:spacing w:val="-7"/>
          <w:sz w:val="22"/>
        </w:rPr>
        <w:t> </w:t>
      </w:r>
      <w:r>
        <w:rPr>
          <w:b/>
          <w:i/>
          <w:sz w:val="22"/>
        </w:rPr>
        <w:t>vizi</w:t>
      </w:r>
      <w:r>
        <w:rPr>
          <w:b/>
          <w:i/>
          <w:spacing w:val="-7"/>
          <w:sz w:val="22"/>
        </w:rPr>
        <w:t> </w:t>
      </w:r>
      <w:r>
        <w:rPr>
          <w:b/>
          <w:i/>
          <w:sz w:val="22"/>
        </w:rPr>
        <w:t>siano</w:t>
      </w:r>
      <w:r>
        <w:rPr>
          <w:b/>
          <w:i/>
          <w:spacing w:val="-8"/>
          <w:sz w:val="22"/>
        </w:rPr>
        <w:t> </w:t>
      </w:r>
      <w:r>
        <w:rPr>
          <w:b/>
          <w:i/>
          <w:sz w:val="22"/>
          <w:u w:val="single"/>
        </w:rPr>
        <w:t>eliminat</w:t>
      </w:r>
      <w:r>
        <w:rPr>
          <w:b/>
          <w:i/>
          <w:spacing w:val="-7"/>
          <w:sz w:val="22"/>
          <w:u w:val="single"/>
        </w:rPr>
        <w:t> </w:t>
      </w:r>
      <w:r>
        <w:rPr>
          <w:b/>
          <w:i/>
          <w:sz w:val="22"/>
          <w:u w:val="single"/>
        </w:rPr>
        <w:t>i</w:t>
      </w:r>
      <w:r>
        <w:rPr>
          <w:b/>
          <w:i/>
          <w:spacing w:val="-7"/>
          <w:sz w:val="22"/>
          <w:u w:val="single"/>
        </w:rPr>
        <w:t> </w:t>
      </w:r>
      <w:r>
        <w:rPr>
          <w:b/>
          <w:i/>
          <w:sz w:val="22"/>
          <w:u w:val="single"/>
        </w:rPr>
        <w:t>a</w:t>
      </w:r>
      <w:r>
        <w:rPr>
          <w:b/>
          <w:i/>
          <w:spacing w:val="-7"/>
          <w:sz w:val="22"/>
          <w:u w:val="single"/>
        </w:rPr>
        <w:t> </w:t>
      </w:r>
      <w:r>
        <w:rPr>
          <w:b/>
          <w:i/>
          <w:sz w:val="22"/>
          <w:u w:val="single"/>
        </w:rPr>
        <w:t>spese</w:t>
      </w:r>
      <w:r>
        <w:rPr>
          <w:b/>
          <w:i/>
          <w:spacing w:val="-7"/>
          <w:sz w:val="22"/>
          <w:u w:val="single"/>
        </w:rPr>
        <w:t> </w:t>
      </w:r>
      <w:r>
        <w:rPr>
          <w:b/>
          <w:i/>
          <w:sz w:val="22"/>
          <w:u w:val="single"/>
        </w:rPr>
        <w:t>dell'appaltatore</w:t>
      </w:r>
      <w:r>
        <w:rPr>
          <w:b/>
          <w:i/>
          <w:sz w:val="22"/>
        </w:rPr>
        <w:t>,</w:t>
      </w:r>
      <w:r>
        <w:rPr>
          <w:b/>
          <w:i/>
          <w:spacing w:val="-8"/>
          <w:sz w:val="22"/>
        </w:rPr>
        <w:t> </w:t>
      </w:r>
      <w:r>
        <w:rPr>
          <w:b/>
          <w:i/>
          <w:sz w:val="22"/>
        </w:rPr>
        <w:t>oppure</w:t>
      </w:r>
      <w:r>
        <w:rPr>
          <w:b/>
          <w:i/>
          <w:spacing w:val="-8"/>
          <w:sz w:val="22"/>
        </w:rPr>
        <w:t> </w:t>
      </w:r>
      <w:r>
        <w:rPr>
          <w:b/>
          <w:i/>
          <w:sz w:val="22"/>
        </w:rPr>
        <w:t>che il </w:t>
      </w:r>
      <w:r>
        <w:rPr>
          <w:b/>
          <w:i/>
          <w:sz w:val="22"/>
          <w:u w:val="single"/>
        </w:rPr>
        <w:t>prezzo sia proporzionalmente diminuito</w:t>
      </w:r>
      <w:r>
        <w:rPr>
          <w:b/>
          <w:i/>
          <w:sz w:val="22"/>
        </w:rPr>
        <w:t>, salvo il </w:t>
      </w:r>
      <w:r>
        <w:rPr>
          <w:b/>
          <w:i/>
          <w:sz w:val="22"/>
          <w:u w:val="single"/>
        </w:rPr>
        <w:t>risarcimento</w:t>
      </w:r>
      <w:r>
        <w:rPr>
          <w:b/>
          <w:i/>
          <w:sz w:val="22"/>
        </w:rPr>
        <w:t> del danno nel caso di </w:t>
      </w:r>
      <w:r>
        <w:rPr>
          <w:b/>
          <w:i/>
          <w:sz w:val="22"/>
          <w:u w:val="single"/>
        </w:rPr>
        <w:t>colpa</w:t>
      </w:r>
      <w:r>
        <w:rPr>
          <w:b/>
          <w:i/>
          <w:sz w:val="22"/>
        </w:rPr>
        <w:t> </w:t>
      </w:r>
      <w:r>
        <w:rPr>
          <w:b/>
          <w:i/>
          <w:spacing w:val="-2"/>
          <w:sz w:val="22"/>
        </w:rPr>
        <w:t>dell'appaltatore.</w:t>
      </w:r>
    </w:p>
    <w:p>
      <w:pPr>
        <w:spacing w:line="232" w:lineRule="auto" w:before="5"/>
        <w:ind w:left="140" w:right="0" w:firstLine="0"/>
        <w:jc w:val="left"/>
        <w:rPr>
          <w:sz w:val="22"/>
        </w:rPr>
      </w:pPr>
      <w:r>
        <w:rPr>
          <w:b/>
          <w:i/>
          <w:sz w:val="22"/>
        </w:rPr>
        <w:t>Se</w:t>
      </w:r>
      <w:r>
        <w:rPr>
          <w:b/>
          <w:i/>
          <w:spacing w:val="-5"/>
          <w:sz w:val="22"/>
        </w:rPr>
        <w:t> </w:t>
      </w:r>
      <w:r>
        <w:rPr>
          <w:b/>
          <w:i/>
          <w:sz w:val="22"/>
        </w:rPr>
        <w:t>però</w:t>
      </w:r>
      <w:r>
        <w:rPr>
          <w:b/>
          <w:i/>
          <w:spacing w:val="-5"/>
          <w:sz w:val="22"/>
        </w:rPr>
        <w:t> </w:t>
      </w:r>
      <w:r>
        <w:rPr>
          <w:b/>
          <w:i/>
          <w:sz w:val="22"/>
        </w:rPr>
        <w:t>le</w:t>
      </w:r>
      <w:r>
        <w:rPr>
          <w:b/>
          <w:i/>
          <w:spacing w:val="-5"/>
          <w:sz w:val="22"/>
        </w:rPr>
        <w:t> </w:t>
      </w:r>
      <w:r>
        <w:rPr>
          <w:b/>
          <w:i/>
          <w:sz w:val="22"/>
        </w:rPr>
        <w:t>difformità</w:t>
      </w:r>
      <w:r>
        <w:rPr>
          <w:b/>
          <w:i/>
          <w:spacing w:val="-5"/>
          <w:sz w:val="22"/>
        </w:rPr>
        <w:t> </w:t>
      </w:r>
      <w:r>
        <w:rPr>
          <w:b/>
          <w:i/>
          <w:sz w:val="22"/>
        </w:rPr>
        <w:t>o</w:t>
      </w:r>
      <w:r>
        <w:rPr>
          <w:b/>
          <w:i/>
          <w:spacing w:val="-5"/>
          <w:sz w:val="22"/>
        </w:rPr>
        <w:t> </w:t>
      </w:r>
      <w:r>
        <w:rPr>
          <w:b/>
          <w:i/>
          <w:sz w:val="22"/>
        </w:rPr>
        <w:t>i</w:t>
      </w:r>
      <w:r>
        <w:rPr>
          <w:b/>
          <w:i/>
          <w:spacing w:val="-5"/>
          <w:sz w:val="22"/>
        </w:rPr>
        <w:t> </w:t>
      </w:r>
      <w:r>
        <w:rPr>
          <w:b/>
          <w:i/>
          <w:sz w:val="22"/>
        </w:rPr>
        <w:t>vizi</w:t>
      </w:r>
      <w:r>
        <w:rPr>
          <w:b/>
          <w:i/>
          <w:spacing w:val="-5"/>
          <w:sz w:val="22"/>
        </w:rPr>
        <w:t> </w:t>
      </w:r>
      <w:r>
        <w:rPr>
          <w:b/>
          <w:i/>
          <w:sz w:val="22"/>
        </w:rPr>
        <w:t>dell'opera</w:t>
      </w:r>
      <w:r>
        <w:rPr>
          <w:b/>
          <w:i/>
          <w:spacing w:val="-5"/>
          <w:sz w:val="22"/>
        </w:rPr>
        <w:t> </w:t>
      </w:r>
      <w:r>
        <w:rPr>
          <w:b/>
          <w:i/>
          <w:sz w:val="22"/>
        </w:rPr>
        <w:t>sono</w:t>
      </w:r>
      <w:r>
        <w:rPr>
          <w:b/>
          <w:i/>
          <w:spacing w:val="-5"/>
          <w:sz w:val="22"/>
        </w:rPr>
        <w:t> </w:t>
      </w:r>
      <w:r>
        <w:rPr>
          <w:b/>
          <w:i/>
          <w:sz w:val="22"/>
        </w:rPr>
        <w:t>tali</w:t>
      </w:r>
      <w:r>
        <w:rPr>
          <w:b/>
          <w:i/>
          <w:spacing w:val="-5"/>
          <w:sz w:val="22"/>
        </w:rPr>
        <w:t> </w:t>
      </w:r>
      <w:r>
        <w:rPr>
          <w:b/>
          <w:i/>
          <w:sz w:val="22"/>
        </w:rPr>
        <w:t>da</w:t>
      </w:r>
      <w:r>
        <w:rPr>
          <w:b/>
          <w:i/>
          <w:spacing w:val="-5"/>
          <w:sz w:val="22"/>
        </w:rPr>
        <w:t> </w:t>
      </w:r>
      <w:r>
        <w:rPr>
          <w:b/>
          <w:i/>
          <w:sz w:val="22"/>
        </w:rPr>
        <w:t>renderla</w:t>
      </w:r>
      <w:r>
        <w:rPr>
          <w:b/>
          <w:i/>
          <w:spacing w:val="-5"/>
          <w:sz w:val="22"/>
        </w:rPr>
        <w:t> </w:t>
      </w:r>
      <w:r>
        <w:rPr>
          <w:b/>
          <w:i/>
          <w:sz w:val="22"/>
        </w:rPr>
        <w:t>del</w:t>
      </w:r>
      <w:r>
        <w:rPr>
          <w:b/>
          <w:i/>
          <w:spacing w:val="-5"/>
          <w:sz w:val="22"/>
        </w:rPr>
        <w:t> </w:t>
      </w:r>
      <w:r>
        <w:rPr>
          <w:b/>
          <w:i/>
          <w:sz w:val="22"/>
        </w:rPr>
        <w:t>tutto</w:t>
      </w:r>
      <w:r>
        <w:rPr>
          <w:b/>
          <w:i/>
          <w:spacing w:val="-5"/>
          <w:sz w:val="22"/>
        </w:rPr>
        <w:t> </w:t>
      </w:r>
      <w:r>
        <w:rPr>
          <w:b/>
          <w:i/>
          <w:sz w:val="22"/>
          <w:u w:val="single"/>
        </w:rPr>
        <w:t>inadatta</w:t>
      </w:r>
      <w:r>
        <w:rPr>
          <w:b/>
          <w:i/>
          <w:spacing w:val="-5"/>
          <w:sz w:val="22"/>
          <w:u w:val="single"/>
        </w:rPr>
        <w:t> </w:t>
      </w:r>
      <w:r>
        <w:rPr>
          <w:b/>
          <w:i/>
          <w:sz w:val="22"/>
          <w:u w:val="single"/>
        </w:rPr>
        <w:t>alla</w:t>
      </w:r>
      <w:r>
        <w:rPr>
          <w:b/>
          <w:i/>
          <w:spacing w:val="-5"/>
          <w:sz w:val="22"/>
          <w:u w:val="single"/>
        </w:rPr>
        <w:t> </w:t>
      </w:r>
      <w:r>
        <w:rPr>
          <w:b/>
          <w:i/>
          <w:sz w:val="22"/>
          <w:u w:val="single"/>
        </w:rPr>
        <w:t>sua</w:t>
      </w:r>
      <w:r>
        <w:rPr>
          <w:b/>
          <w:i/>
          <w:spacing w:val="-5"/>
          <w:sz w:val="22"/>
          <w:u w:val="single"/>
        </w:rPr>
        <w:t> </w:t>
      </w:r>
      <w:r>
        <w:rPr>
          <w:b/>
          <w:i/>
          <w:sz w:val="22"/>
          <w:u w:val="single"/>
        </w:rPr>
        <w:t>destinazione</w:t>
      </w:r>
      <w:r>
        <w:rPr>
          <w:b/>
          <w:i/>
          <w:sz w:val="22"/>
        </w:rPr>
        <w:t>,</w:t>
      </w:r>
      <w:r>
        <w:rPr>
          <w:b/>
          <w:i/>
          <w:spacing w:val="-6"/>
          <w:sz w:val="22"/>
        </w:rPr>
        <w:t> </w:t>
      </w:r>
      <w:r>
        <w:rPr>
          <w:b/>
          <w:i/>
          <w:sz w:val="22"/>
        </w:rPr>
        <w:t>il committente può chiedere la </w:t>
      </w:r>
      <w:r>
        <w:rPr>
          <w:b/>
          <w:i/>
          <w:sz w:val="22"/>
          <w:u w:val="single"/>
        </w:rPr>
        <w:t>risoluzione del contratto</w:t>
      </w:r>
      <w:r>
        <w:rPr>
          <w:sz w:val="22"/>
        </w:rPr>
        <w:t>”.</w:t>
      </w:r>
    </w:p>
    <w:p>
      <w:pPr>
        <w:spacing w:line="232" w:lineRule="auto" w:before="161"/>
        <w:ind w:left="140" w:right="182" w:firstLine="0"/>
        <w:jc w:val="both"/>
        <w:rPr>
          <w:sz w:val="22"/>
        </w:rPr>
      </w:pPr>
      <w:r>
        <w:rPr>
          <w:sz w:val="22"/>
        </w:rPr>
        <w:t>Quando</w:t>
      </w:r>
      <w:r>
        <w:rPr>
          <w:spacing w:val="-4"/>
          <w:sz w:val="22"/>
        </w:rPr>
        <w:t> </w:t>
      </w:r>
      <w:r>
        <w:rPr>
          <w:sz w:val="22"/>
        </w:rPr>
        <w:t>l’appalto</w:t>
      </w:r>
      <w:r>
        <w:rPr>
          <w:spacing w:val="-4"/>
          <w:sz w:val="22"/>
        </w:rPr>
        <w:t> </w:t>
      </w:r>
      <w:r>
        <w:rPr>
          <w:sz w:val="22"/>
        </w:rPr>
        <w:t>riguarda</w:t>
      </w:r>
      <w:r>
        <w:rPr>
          <w:spacing w:val="-3"/>
          <w:sz w:val="22"/>
        </w:rPr>
        <w:t> </w:t>
      </w:r>
      <w:r>
        <w:rPr>
          <w:sz w:val="22"/>
          <w:u w:val="single"/>
        </w:rPr>
        <w:t>edifici</w:t>
      </w:r>
      <w:r>
        <w:rPr>
          <w:spacing w:val="-3"/>
          <w:sz w:val="22"/>
        </w:rPr>
        <w:t> </w:t>
      </w:r>
      <w:r>
        <w:rPr>
          <w:sz w:val="22"/>
        </w:rPr>
        <w:t>o</w:t>
      </w:r>
      <w:r>
        <w:rPr>
          <w:spacing w:val="-4"/>
          <w:sz w:val="22"/>
        </w:rPr>
        <w:t> </w:t>
      </w:r>
      <w:r>
        <w:rPr>
          <w:sz w:val="22"/>
        </w:rPr>
        <w:t>altre</w:t>
      </w:r>
      <w:r>
        <w:rPr>
          <w:spacing w:val="-4"/>
          <w:sz w:val="22"/>
        </w:rPr>
        <w:t> </w:t>
      </w:r>
      <w:r>
        <w:rPr>
          <w:sz w:val="22"/>
        </w:rPr>
        <w:t>cose</w:t>
      </w:r>
      <w:r>
        <w:rPr>
          <w:spacing w:val="-4"/>
          <w:sz w:val="22"/>
        </w:rPr>
        <w:t> </w:t>
      </w:r>
      <w:r>
        <w:rPr>
          <w:sz w:val="22"/>
          <w:u w:val="single"/>
        </w:rPr>
        <w:t>immobili</w:t>
      </w:r>
      <w:r>
        <w:rPr>
          <w:spacing w:val="-4"/>
          <w:sz w:val="22"/>
        </w:rPr>
        <w:t> </w:t>
      </w:r>
      <w:r>
        <w:rPr>
          <w:sz w:val="22"/>
        </w:rPr>
        <w:t>destinate</w:t>
      </w:r>
      <w:r>
        <w:rPr>
          <w:spacing w:val="-4"/>
          <w:sz w:val="22"/>
        </w:rPr>
        <w:t> </w:t>
      </w:r>
      <w:r>
        <w:rPr>
          <w:sz w:val="22"/>
        </w:rPr>
        <w:t>a</w:t>
      </w:r>
      <w:r>
        <w:rPr>
          <w:spacing w:val="-4"/>
          <w:sz w:val="22"/>
        </w:rPr>
        <w:t> </w:t>
      </w:r>
      <w:r>
        <w:rPr>
          <w:sz w:val="22"/>
        </w:rPr>
        <w:t>lunga</w:t>
      </w:r>
      <w:r>
        <w:rPr>
          <w:spacing w:val="-4"/>
          <w:sz w:val="22"/>
        </w:rPr>
        <w:t> </w:t>
      </w:r>
      <w:r>
        <w:rPr>
          <w:sz w:val="22"/>
        </w:rPr>
        <w:t>durata,</w:t>
      </w:r>
      <w:r>
        <w:rPr>
          <w:spacing w:val="-4"/>
          <w:sz w:val="22"/>
        </w:rPr>
        <w:t> </w:t>
      </w:r>
      <w:r>
        <w:rPr>
          <w:sz w:val="22"/>
        </w:rPr>
        <w:t>qualora</w:t>
      </w:r>
      <w:r>
        <w:rPr>
          <w:spacing w:val="-4"/>
          <w:sz w:val="22"/>
        </w:rPr>
        <w:t> </w:t>
      </w:r>
      <w:r>
        <w:rPr>
          <w:sz w:val="22"/>
        </w:rPr>
        <w:t>l’opera,</w:t>
      </w:r>
      <w:r>
        <w:rPr>
          <w:spacing w:val="-4"/>
          <w:sz w:val="22"/>
        </w:rPr>
        <w:t> </w:t>
      </w:r>
      <w:r>
        <w:rPr>
          <w:sz w:val="22"/>
        </w:rPr>
        <w:t>per</w:t>
      </w:r>
      <w:r>
        <w:rPr>
          <w:spacing w:val="-4"/>
          <w:sz w:val="22"/>
        </w:rPr>
        <w:t> </w:t>
      </w:r>
      <w:r>
        <w:rPr>
          <w:sz w:val="22"/>
        </w:rPr>
        <w:t>vizi</w:t>
      </w:r>
      <w:r>
        <w:rPr>
          <w:spacing w:val="-4"/>
          <w:sz w:val="22"/>
        </w:rPr>
        <w:t> </w:t>
      </w:r>
      <w:r>
        <w:rPr>
          <w:sz w:val="22"/>
        </w:rPr>
        <w:t>del suolo</w:t>
      </w:r>
      <w:r>
        <w:rPr>
          <w:spacing w:val="-2"/>
          <w:sz w:val="22"/>
        </w:rPr>
        <w:t> </w:t>
      </w:r>
      <w:r>
        <w:rPr>
          <w:sz w:val="22"/>
        </w:rPr>
        <w:t>o</w:t>
      </w:r>
      <w:r>
        <w:rPr>
          <w:spacing w:val="-2"/>
          <w:sz w:val="22"/>
        </w:rPr>
        <w:t> </w:t>
      </w:r>
      <w:r>
        <w:rPr>
          <w:sz w:val="22"/>
        </w:rPr>
        <w:t>per</w:t>
      </w:r>
      <w:r>
        <w:rPr>
          <w:spacing w:val="-3"/>
          <w:sz w:val="22"/>
        </w:rPr>
        <w:t> </w:t>
      </w:r>
      <w:r>
        <w:rPr>
          <w:sz w:val="22"/>
        </w:rPr>
        <w:t>difetti</w:t>
      </w:r>
      <w:r>
        <w:rPr>
          <w:spacing w:val="-2"/>
          <w:sz w:val="22"/>
        </w:rPr>
        <w:t> </w:t>
      </w:r>
      <w:r>
        <w:rPr>
          <w:sz w:val="22"/>
        </w:rPr>
        <w:t>della</w:t>
      </w:r>
      <w:r>
        <w:rPr>
          <w:spacing w:val="-2"/>
          <w:sz w:val="22"/>
        </w:rPr>
        <w:t> </w:t>
      </w:r>
      <w:r>
        <w:rPr>
          <w:sz w:val="22"/>
        </w:rPr>
        <w:t>costruzione,</w:t>
      </w:r>
      <w:r>
        <w:rPr>
          <w:spacing w:val="-2"/>
          <w:sz w:val="22"/>
        </w:rPr>
        <w:t> </w:t>
      </w:r>
      <w:r>
        <w:rPr>
          <w:sz w:val="22"/>
        </w:rPr>
        <w:t>vada</w:t>
      </w:r>
      <w:r>
        <w:rPr>
          <w:spacing w:val="-2"/>
          <w:sz w:val="22"/>
        </w:rPr>
        <w:t> </w:t>
      </w:r>
      <w:r>
        <w:rPr>
          <w:sz w:val="22"/>
        </w:rPr>
        <w:t>in</w:t>
      </w:r>
      <w:r>
        <w:rPr>
          <w:spacing w:val="-2"/>
          <w:sz w:val="22"/>
        </w:rPr>
        <w:t> </w:t>
      </w:r>
      <w:r>
        <w:rPr>
          <w:sz w:val="22"/>
        </w:rPr>
        <w:t>“</w:t>
      </w:r>
      <w:r>
        <w:rPr>
          <w:b/>
          <w:sz w:val="22"/>
          <w:u w:val="single"/>
        </w:rPr>
        <w:t>rovina</w:t>
      </w:r>
      <w:r>
        <w:rPr>
          <w:sz w:val="22"/>
        </w:rPr>
        <w:t>”</w:t>
      </w:r>
      <w:r>
        <w:rPr>
          <w:spacing w:val="-2"/>
          <w:sz w:val="22"/>
        </w:rPr>
        <w:t> </w:t>
      </w:r>
      <w:r>
        <w:rPr>
          <w:sz w:val="22"/>
        </w:rPr>
        <w:t>in</w:t>
      </w:r>
      <w:r>
        <w:rPr>
          <w:spacing w:val="-2"/>
          <w:sz w:val="22"/>
        </w:rPr>
        <w:t> </w:t>
      </w:r>
      <w:r>
        <w:rPr>
          <w:sz w:val="22"/>
        </w:rPr>
        <w:t>tutto</w:t>
      </w:r>
      <w:r>
        <w:rPr>
          <w:spacing w:val="-3"/>
          <w:sz w:val="22"/>
        </w:rPr>
        <w:t> </w:t>
      </w:r>
      <w:r>
        <w:rPr>
          <w:sz w:val="22"/>
        </w:rPr>
        <w:t>o</w:t>
      </w:r>
      <w:r>
        <w:rPr>
          <w:spacing w:val="-3"/>
          <w:sz w:val="22"/>
        </w:rPr>
        <w:t> </w:t>
      </w:r>
      <w:r>
        <w:rPr>
          <w:sz w:val="22"/>
        </w:rPr>
        <w:t>in</w:t>
      </w:r>
      <w:r>
        <w:rPr>
          <w:spacing w:val="-2"/>
          <w:sz w:val="22"/>
        </w:rPr>
        <w:t> </w:t>
      </w:r>
      <w:r>
        <w:rPr>
          <w:sz w:val="22"/>
        </w:rPr>
        <w:t>parte,</w:t>
      </w:r>
      <w:r>
        <w:rPr>
          <w:spacing w:val="-2"/>
          <w:sz w:val="22"/>
        </w:rPr>
        <w:t> </w:t>
      </w:r>
      <w:r>
        <w:rPr>
          <w:sz w:val="22"/>
        </w:rPr>
        <w:t>ovvero</w:t>
      </w:r>
      <w:r>
        <w:rPr>
          <w:spacing w:val="-3"/>
          <w:sz w:val="22"/>
        </w:rPr>
        <w:t> </w:t>
      </w:r>
      <w:r>
        <w:rPr>
          <w:sz w:val="22"/>
        </w:rPr>
        <w:t>presenti</w:t>
      </w:r>
      <w:r>
        <w:rPr>
          <w:spacing w:val="-2"/>
          <w:sz w:val="22"/>
        </w:rPr>
        <w:t> </w:t>
      </w:r>
      <w:r>
        <w:rPr>
          <w:b/>
          <w:sz w:val="22"/>
          <w:u w:val="single"/>
        </w:rPr>
        <w:t>pericoli</w:t>
      </w:r>
      <w:r>
        <w:rPr>
          <w:b/>
          <w:spacing w:val="-3"/>
          <w:sz w:val="22"/>
          <w:u w:val="single"/>
        </w:rPr>
        <w:t> </w:t>
      </w:r>
      <w:r>
        <w:rPr>
          <w:b/>
          <w:sz w:val="22"/>
          <w:u w:val="single"/>
        </w:rPr>
        <w:t>di</w:t>
      </w:r>
      <w:r>
        <w:rPr>
          <w:b/>
          <w:spacing w:val="-3"/>
          <w:sz w:val="22"/>
          <w:u w:val="single"/>
        </w:rPr>
        <w:t> </w:t>
      </w:r>
      <w:r>
        <w:rPr>
          <w:b/>
          <w:sz w:val="22"/>
          <w:u w:val="single"/>
        </w:rPr>
        <w:t>rovina</w:t>
      </w:r>
      <w:r>
        <w:rPr>
          <w:b/>
          <w:spacing w:val="-2"/>
          <w:sz w:val="22"/>
        </w:rPr>
        <w:t> </w:t>
      </w:r>
      <w:r>
        <w:rPr>
          <w:sz w:val="22"/>
        </w:rPr>
        <w:t>o comunque</w:t>
      </w:r>
      <w:r>
        <w:rPr>
          <w:spacing w:val="-10"/>
          <w:sz w:val="22"/>
        </w:rPr>
        <w:t> </w:t>
      </w:r>
      <w:r>
        <w:rPr>
          <w:sz w:val="22"/>
        </w:rPr>
        <w:t>altri</w:t>
      </w:r>
      <w:r>
        <w:rPr>
          <w:spacing w:val="-10"/>
          <w:sz w:val="22"/>
        </w:rPr>
        <w:t> </w:t>
      </w:r>
      <w:r>
        <w:rPr>
          <w:sz w:val="22"/>
        </w:rPr>
        <w:t>“</w:t>
      </w:r>
      <w:r>
        <w:rPr>
          <w:b/>
          <w:sz w:val="22"/>
          <w:u w:val="single"/>
        </w:rPr>
        <w:t>gravi</w:t>
      </w:r>
      <w:r>
        <w:rPr>
          <w:b/>
          <w:spacing w:val="-10"/>
          <w:sz w:val="22"/>
          <w:u w:val="single"/>
        </w:rPr>
        <w:t> </w:t>
      </w:r>
      <w:r>
        <w:rPr>
          <w:b/>
          <w:sz w:val="22"/>
          <w:u w:val="single"/>
        </w:rPr>
        <w:t>difetti</w:t>
      </w:r>
      <w:r>
        <w:rPr>
          <w:sz w:val="22"/>
        </w:rPr>
        <w:t>”,</w:t>
      </w:r>
      <w:r>
        <w:rPr>
          <w:spacing w:val="-10"/>
          <w:sz w:val="22"/>
        </w:rPr>
        <w:t> </w:t>
      </w:r>
      <w:r>
        <w:rPr>
          <w:sz w:val="22"/>
        </w:rPr>
        <w:t>la</w:t>
      </w:r>
      <w:r>
        <w:rPr>
          <w:spacing w:val="-10"/>
          <w:sz w:val="22"/>
        </w:rPr>
        <w:t> </w:t>
      </w:r>
      <w:r>
        <w:rPr>
          <w:b/>
          <w:sz w:val="22"/>
          <w:u w:val="single"/>
        </w:rPr>
        <w:t>responsabilità</w:t>
      </w:r>
      <w:r>
        <w:rPr>
          <w:b/>
          <w:spacing w:val="-10"/>
          <w:sz w:val="22"/>
          <w:u w:val="single"/>
        </w:rPr>
        <w:t> </w:t>
      </w:r>
      <w:r>
        <w:rPr>
          <w:b/>
          <w:sz w:val="22"/>
          <w:u w:val="single"/>
        </w:rPr>
        <w:t>dell’appaltatore</w:t>
      </w:r>
      <w:r>
        <w:rPr>
          <w:b/>
          <w:spacing w:val="-8"/>
          <w:sz w:val="22"/>
        </w:rPr>
        <w:t> </w:t>
      </w:r>
      <w:r>
        <w:rPr>
          <w:sz w:val="22"/>
        </w:rPr>
        <w:t>dura</w:t>
      </w:r>
      <w:r>
        <w:rPr>
          <w:spacing w:val="-10"/>
          <w:sz w:val="22"/>
        </w:rPr>
        <w:t> </w:t>
      </w:r>
      <w:r>
        <w:rPr>
          <w:b/>
          <w:sz w:val="22"/>
          <w:u w:val="single"/>
        </w:rPr>
        <w:t>dieci</w:t>
      </w:r>
      <w:r>
        <w:rPr>
          <w:b/>
          <w:spacing w:val="-10"/>
          <w:sz w:val="22"/>
          <w:u w:val="single"/>
        </w:rPr>
        <w:t> </w:t>
      </w:r>
      <w:r>
        <w:rPr>
          <w:b/>
          <w:sz w:val="22"/>
          <w:u w:val="single"/>
        </w:rPr>
        <w:t>anni</w:t>
      </w:r>
      <w:r>
        <w:rPr>
          <w:b/>
          <w:spacing w:val="-10"/>
          <w:sz w:val="22"/>
        </w:rPr>
        <w:t> </w:t>
      </w:r>
      <w:r>
        <w:rPr>
          <w:sz w:val="22"/>
        </w:rPr>
        <w:t>dal</w:t>
      </w:r>
      <w:r>
        <w:rPr>
          <w:spacing w:val="-10"/>
          <w:sz w:val="22"/>
        </w:rPr>
        <w:t> </w:t>
      </w:r>
      <w:r>
        <w:rPr>
          <w:sz w:val="22"/>
        </w:rPr>
        <w:t>compimento</w:t>
      </w:r>
      <w:r>
        <w:rPr>
          <w:spacing w:val="-10"/>
          <w:sz w:val="22"/>
        </w:rPr>
        <w:t> </w:t>
      </w:r>
      <w:r>
        <w:rPr>
          <w:sz w:val="22"/>
        </w:rPr>
        <w:t>dell’opera, “</w:t>
      </w:r>
      <w:r>
        <w:rPr>
          <w:i/>
          <w:sz w:val="22"/>
          <w:u w:val="single"/>
        </w:rPr>
        <w:t>purché sia fatta denunzia entro un anno dalla scoperta</w:t>
      </w:r>
      <w:r>
        <w:rPr>
          <w:sz w:val="22"/>
        </w:rPr>
        <w:t>” (</w:t>
      </w:r>
      <w:r>
        <w:rPr>
          <w:b/>
          <w:color w:val="2E5496"/>
          <w:sz w:val="22"/>
        </w:rPr>
        <w:t>articolo 1669</w:t>
      </w:r>
      <w:r>
        <w:rPr>
          <w:sz w:val="22"/>
        </w:rPr>
        <w:t>).</w:t>
      </w:r>
    </w:p>
    <w:p>
      <w:pPr>
        <w:pStyle w:val="BodyText"/>
        <w:spacing w:line="232" w:lineRule="auto" w:before="5"/>
      </w:pPr>
      <w:r>
        <w:rPr/>
        <w:t>L’articolo</w:t>
      </w:r>
      <w:r>
        <w:rPr>
          <w:spacing w:val="-8"/>
        </w:rPr>
        <w:t> </w:t>
      </w:r>
      <w:r>
        <w:rPr/>
        <w:t>1669</w:t>
      </w:r>
      <w:r>
        <w:rPr>
          <w:spacing w:val="-8"/>
        </w:rPr>
        <w:t> </w:t>
      </w:r>
      <w:r>
        <w:rPr/>
        <w:t>è</w:t>
      </w:r>
      <w:r>
        <w:rPr>
          <w:spacing w:val="-8"/>
        </w:rPr>
        <w:t> </w:t>
      </w:r>
      <w:r>
        <w:rPr/>
        <w:t>ritenuto</w:t>
      </w:r>
      <w:r>
        <w:rPr>
          <w:spacing w:val="-8"/>
        </w:rPr>
        <w:t> </w:t>
      </w:r>
      <w:r>
        <w:rPr/>
        <w:t>applicabile</w:t>
      </w:r>
      <w:r>
        <w:rPr>
          <w:spacing w:val="-8"/>
        </w:rPr>
        <w:t> </w:t>
      </w:r>
      <w:r>
        <w:rPr/>
        <w:t>anche</w:t>
      </w:r>
      <w:r>
        <w:rPr>
          <w:spacing w:val="-8"/>
        </w:rPr>
        <w:t> </w:t>
      </w:r>
      <w:r>
        <w:rPr/>
        <w:t>alle</w:t>
      </w:r>
      <w:r>
        <w:rPr>
          <w:spacing w:val="-8"/>
        </w:rPr>
        <w:t> </w:t>
      </w:r>
      <w:r>
        <w:rPr/>
        <w:t>opere</w:t>
      </w:r>
      <w:r>
        <w:rPr>
          <w:spacing w:val="-8"/>
        </w:rPr>
        <w:t> </w:t>
      </w:r>
      <w:r>
        <w:rPr/>
        <w:t>di</w:t>
      </w:r>
      <w:r>
        <w:rPr>
          <w:spacing w:val="-8"/>
        </w:rPr>
        <w:t> </w:t>
      </w:r>
      <w:r>
        <w:rPr>
          <w:u w:val="single"/>
        </w:rPr>
        <w:t>ristrutturazione</w:t>
      </w:r>
      <w:r>
        <w:rPr>
          <w:spacing w:val="-8"/>
          <w:u w:val="single"/>
        </w:rPr>
        <w:t> </w:t>
      </w:r>
      <w:r>
        <w:rPr>
          <w:u w:val="single"/>
        </w:rPr>
        <w:t>edilizia</w:t>
      </w:r>
      <w:r>
        <w:rPr>
          <w:spacing w:val="-8"/>
        </w:rPr>
        <w:t> </w:t>
      </w:r>
      <w:r>
        <w:rPr/>
        <w:t>e,</w:t>
      </w:r>
      <w:r>
        <w:rPr>
          <w:spacing w:val="-8"/>
        </w:rPr>
        <w:t> </w:t>
      </w:r>
      <w:r>
        <w:rPr/>
        <w:t>in</w:t>
      </w:r>
      <w:r>
        <w:rPr>
          <w:spacing w:val="-8"/>
        </w:rPr>
        <w:t> </w:t>
      </w:r>
      <w:r>
        <w:rPr/>
        <w:t>genere,</w:t>
      </w:r>
      <w:r>
        <w:rPr>
          <w:spacing w:val="-8"/>
        </w:rPr>
        <w:t> </w:t>
      </w:r>
      <w:r>
        <w:rPr/>
        <w:t>agli</w:t>
      </w:r>
      <w:r>
        <w:rPr>
          <w:spacing w:val="-8"/>
        </w:rPr>
        <w:t> </w:t>
      </w:r>
      <w:r>
        <w:rPr/>
        <w:t>interventi </w:t>
      </w:r>
      <w:r>
        <w:rPr>
          <w:u w:val="single"/>
        </w:rPr>
        <w:t>manutentivi</w:t>
      </w:r>
      <w:r>
        <w:rPr/>
        <w:t> o </w:t>
      </w:r>
      <w:r>
        <w:rPr>
          <w:u w:val="single"/>
        </w:rPr>
        <w:t>modificativi</w:t>
      </w:r>
      <w:r>
        <w:rPr/>
        <w:t> di lunga durata su immobili preesistenti; l’azione è esperibile anche in caso di difetti che incidano su </w:t>
      </w:r>
      <w:r>
        <w:rPr>
          <w:u w:val="single"/>
        </w:rPr>
        <w:t>element i secondari ed accessori</w:t>
      </w:r>
      <w:r>
        <w:rPr/>
        <w:t>, ma idonei a </w:t>
      </w:r>
      <w:r>
        <w:rPr>
          <w:u w:val="single"/>
        </w:rPr>
        <w:t>compromettere</w:t>
      </w:r>
      <w:r>
        <w:rPr/>
        <w:t> la funzionalità </w:t>
      </w:r>
      <w:r>
        <w:rPr>
          <w:spacing w:val="-2"/>
        </w:rPr>
        <w:t>dell’immobile</w:t>
      </w:r>
    </w:p>
    <w:p>
      <w:pPr>
        <w:pStyle w:val="BodyText"/>
        <w:spacing w:line="232" w:lineRule="auto" w:before="4"/>
        <w:ind w:right="174"/>
      </w:pPr>
      <w:r>
        <w:rPr/>
        <w:t>È</w:t>
      </w:r>
      <w:r>
        <w:rPr>
          <w:spacing w:val="-6"/>
        </w:rPr>
        <w:t> </w:t>
      </w:r>
      <w:r>
        <w:rPr/>
        <w:t>ormai</w:t>
      </w:r>
      <w:r>
        <w:rPr>
          <w:spacing w:val="-6"/>
        </w:rPr>
        <w:t> </w:t>
      </w:r>
      <w:r>
        <w:rPr/>
        <w:t>pacifico</w:t>
      </w:r>
      <w:r>
        <w:rPr>
          <w:spacing w:val="-6"/>
        </w:rPr>
        <w:t> </w:t>
      </w:r>
      <w:r>
        <w:rPr/>
        <w:t>in</w:t>
      </w:r>
      <w:r>
        <w:rPr>
          <w:spacing w:val="-6"/>
        </w:rPr>
        <w:t> </w:t>
      </w:r>
      <w:r>
        <w:rPr/>
        <w:t>giurisprudenza</w:t>
      </w:r>
      <w:r>
        <w:rPr>
          <w:spacing w:val="-6"/>
        </w:rPr>
        <w:t> </w:t>
      </w:r>
      <w:r>
        <w:rPr/>
        <w:t>che</w:t>
      </w:r>
      <w:r>
        <w:rPr>
          <w:spacing w:val="-6"/>
        </w:rPr>
        <w:t> </w:t>
      </w:r>
      <w:r>
        <w:rPr/>
        <w:t>il</w:t>
      </w:r>
      <w:r>
        <w:rPr>
          <w:spacing w:val="-6"/>
        </w:rPr>
        <w:t> </w:t>
      </w:r>
      <w:r>
        <w:rPr/>
        <w:t>venir</w:t>
      </w:r>
      <w:r>
        <w:rPr>
          <w:spacing w:val="-6"/>
        </w:rPr>
        <w:t> </w:t>
      </w:r>
      <w:r>
        <w:rPr/>
        <w:t>meno</w:t>
      </w:r>
      <w:r>
        <w:rPr>
          <w:spacing w:val="-6"/>
        </w:rPr>
        <w:t> </w:t>
      </w:r>
      <w:r>
        <w:rPr/>
        <w:t>dei</w:t>
      </w:r>
      <w:r>
        <w:rPr>
          <w:spacing w:val="-6"/>
        </w:rPr>
        <w:t> </w:t>
      </w:r>
      <w:r>
        <w:rPr/>
        <w:t>presupposti</w:t>
      </w:r>
      <w:r>
        <w:rPr>
          <w:spacing w:val="-6"/>
        </w:rPr>
        <w:t> </w:t>
      </w:r>
      <w:r>
        <w:rPr/>
        <w:t>per</w:t>
      </w:r>
      <w:r>
        <w:rPr>
          <w:spacing w:val="-6"/>
        </w:rPr>
        <w:t> </w:t>
      </w:r>
      <w:r>
        <w:rPr/>
        <w:t>far</w:t>
      </w:r>
      <w:r>
        <w:rPr>
          <w:spacing w:val="-6"/>
        </w:rPr>
        <w:t> </w:t>
      </w:r>
      <w:r>
        <w:rPr/>
        <w:t>valere</w:t>
      </w:r>
      <w:r>
        <w:rPr>
          <w:spacing w:val="-6"/>
        </w:rPr>
        <w:t> </w:t>
      </w:r>
      <w:r>
        <w:rPr/>
        <w:t>la</w:t>
      </w:r>
      <w:r>
        <w:rPr>
          <w:spacing w:val="-6"/>
        </w:rPr>
        <w:t> </w:t>
      </w:r>
      <w:r>
        <w:rPr/>
        <w:t>suddetta</w:t>
      </w:r>
      <w:r>
        <w:rPr>
          <w:spacing w:val="-6"/>
        </w:rPr>
        <w:t> </w:t>
      </w:r>
      <w:r>
        <w:rPr/>
        <w:t>responsabilità (contrattuale)</w:t>
      </w:r>
      <w:r>
        <w:rPr>
          <w:spacing w:val="-3"/>
        </w:rPr>
        <w:t> </w:t>
      </w:r>
      <w:r>
        <w:rPr/>
        <w:t>dell’appaltatore</w:t>
      </w:r>
      <w:r>
        <w:rPr>
          <w:spacing w:val="-3"/>
        </w:rPr>
        <w:t> </w:t>
      </w:r>
      <w:r>
        <w:rPr/>
        <w:t>non</w:t>
      </w:r>
      <w:r>
        <w:rPr>
          <w:spacing w:val="-3"/>
        </w:rPr>
        <w:t> </w:t>
      </w:r>
      <w:r>
        <w:rPr/>
        <w:t>impedisce</w:t>
      </w:r>
      <w:r>
        <w:rPr>
          <w:spacing w:val="-3"/>
        </w:rPr>
        <w:t> </w:t>
      </w:r>
      <w:r>
        <w:rPr/>
        <w:t>al</w:t>
      </w:r>
      <w:r>
        <w:rPr>
          <w:spacing w:val="-3"/>
        </w:rPr>
        <w:t> </w:t>
      </w:r>
      <w:r>
        <w:rPr>
          <w:b/>
          <w:u w:val="single"/>
        </w:rPr>
        <w:t>proprietario</w:t>
      </w:r>
      <w:r>
        <w:rPr>
          <w:b/>
          <w:spacing w:val="-3"/>
        </w:rPr>
        <w:t> </w:t>
      </w:r>
      <w:r>
        <w:rPr/>
        <w:t>di</w:t>
      </w:r>
      <w:r>
        <w:rPr>
          <w:spacing w:val="-3"/>
        </w:rPr>
        <w:t> </w:t>
      </w:r>
      <w:r>
        <w:rPr>
          <w:b/>
          <w:u w:val="single"/>
        </w:rPr>
        <w:t>agire</w:t>
      </w:r>
      <w:r>
        <w:rPr>
          <w:b/>
          <w:spacing w:val="-3"/>
        </w:rPr>
        <w:t> </w:t>
      </w:r>
      <w:r>
        <w:rPr/>
        <w:t>nei</w:t>
      </w:r>
      <w:r>
        <w:rPr>
          <w:spacing w:val="-3"/>
        </w:rPr>
        <w:t> </w:t>
      </w:r>
      <w:r>
        <w:rPr/>
        <w:t>suoi</w:t>
      </w:r>
      <w:r>
        <w:rPr>
          <w:spacing w:val="-3"/>
        </w:rPr>
        <w:t> </w:t>
      </w:r>
      <w:r>
        <w:rPr/>
        <w:t>confronti</w:t>
      </w:r>
      <w:r>
        <w:rPr>
          <w:spacing w:val="-3"/>
        </w:rPr>
        <w:t> </w:t>
      </w:r>
      <w:r>
        <w:rPr/>
        <w:t>ai</w:t>
      </w:r>
      <w:r>
        <w:rPr>
          <w:spacing w:val="-3"/>
        </w:rPr>
        <w:t> </w:t>
      </w:r>
      <w:r>
        <w:rPr/>
        <w:t>sensi</w:t>
      </w:r>
      <w:r>
        <w:rPr>
          <w:spacing w:val="-3"/>
        </w:rPr>
        <w:t> </w:t>
      </w:r>
      <w:r>
        <w:rPr/>
        <w:t>dell’articolo </w:t>
      </w:r>
      <w:r>
        <w:rPr>
          <w:b/>
          <w:color w:val="2E5496"/>
          <w:u w:val="single" w:color="2E5496"/>
        </w:rPr>
        <w:t>2043</w:t>
      </w:r>
      <w:r>
        <w:rPr/>
        <w:t>, poiché l’illecito in questione, pur presupponendo un rapporto contrattuale, è pur sempre riconducibile ad una </w:t>
      </w:r>
      <w:r>
        <w:rPr>
          <w:u w:val="single"/>
        </w:rPr>
        <w:t>violazione di regole primarie volte a garantire l’interesse di carattere generale alla</w:t>
      </w:r>
      <w:r>
        <w:rPr/>
        <w:t> </w:t>
      </w:r>
      <w:r>
        <w:rPr>
          <w:u w:val="single"/>
        </w:rPr>
        <w:t>sicurezza dell’attività edificatoria, alla funzionalità degli edifici e all’incolumità delle persone</w:t>
      </w:r>
      <w:r>
        <w:rPr/>
        <w:t>. È altrettanto pacifico che se si esperisce l’azione aquiliana non opera il regime di presunzione della responsabilità del costruttore, dovendo provare l’attore tutti gli elementi richiesti dal 2043 e, in particolare, la colpa del </w:t>
      </w:r>
      <w:r>
        <w:rPr>
          <w:spacing w:val="-2"/>
        </w:rPr>
        <w:t>costruttore.</w:t>
      </w:r>
    </w:p>
    <w:p>
      <w:pPr>
        <w:pStyle w:val="BodyText"/>
        <w:spacing w:line="232" w:lineRule="auto" w:before="10"/>
        <w:ind w:right="174"/>
      </w:pPr>
      <w:r>
        <w:rPr/>
        <w:t>Molto frequente, soprattutto in caso di appalti relativi alla realizzazione di opere complesse, è la stipulazione</w:t>
      </w:r>
      <w:r>
        <w:rPr>
          <w:spacing w:val="-10"/>
        </w:rPr>
        <w:t> </w:t>
      </w:r>
      <w:r>
        <w:rPr/>
        <w:t>di</w:t>
      </w:r>
      <w:r>
        <w:rPr>
          <w:spacing w:val="-10"/>
        </w:rPr>
        <w:t> </w:t>
      </w:r>
      <w:r>
        <w:rPr>
          <w:b/>
          <w:u w:val="single"/>
        </w:rPr>
        <w:t>SUBAPPALTI</w:t>
      </w:r>
      <w:r>
        <w:rPr>
          <w:b/>
          <w:spacing w:val="-10"/>
        </w:rPr>
        <w:t> </w:t>
      </w:r>
      <w:r>
        <w:rPr/>
        <w:t>che</w:t>
      </w:r>
      <w:r>
        <w:rPr>
          <w:spacing w:val="-10"/>
        </w:rPr>
        <w:t> </w:t>
      </w:r>
      <w:r>
        <w:rPr/>
        <w:t>richiedono</w:t>
      </w:r>
      <w:r>
        <w:rPr>
          <w:spacing w:val="-10"/>
        </w:rPr>
        <w:t> </w:t>
      </w:r>
      <w:r>
        <w:rPr/>
        <w:t>una</w:t>
      </w:r>
      <w:r>
        <w:rPr>
          <w:spacing w:val="-10"/>
        </w:rPr>
        <w:t> </w:t>
      </w:r>
      <w:r>
        <w:rPr/>
        <w:t>specifica</w:t>
      </w:r>
      <w:r>
        <w:rPr>
          <w:spacing w:val="-10"/>
        </w:rPr>
        <w:t> </w:t>
      </w:r>
      <w:r>
        <w:rPr/>
        <w:t>autorizzazione</w:t>
      </w:r>
      <w:r>
        <w:rPr>
          <w:spacing w:val="-10"/>
        </w:rPr>
        <w:t> </w:t>
      </w:r>
      <w:r>
        <w:rPr/>
        <w:t>da</w:t>
      </w:r>
      <w:r>
        <w:rPr>
          <w:spacing w:val="-10"/>
        </w:rPr>
        <w:t> </w:t>
      </w:r>
      <w:r>
        <w:rPr/>
        <w:t>parte</w:t>
      </w:r>
      <w:r>
        <w:rPr>
          <w:spacing w:val="-10"/>
        </w:rPr>
        <w:t> </w:t>
      </w:r>
      <w:r>
        <w:rPr/>
        <w:t>del</w:t>
      </w:r>
      <w:r>
        <w:rPr>
          <w:spacing w:val="-10"/>
        </w:rPr>
        <w:t> </w:t>
      </w:r>
      <w:r>
        <w:rPr/>
        <w:t>committente.</w:t>
      </w:r>
    </w:p>
    <w:p>
      <w:pPr>
        <w:pStyle w:val="Heading3"/>
        <w:spacing w:line="267" w:lineRule="exact" w:before="70"/>
      </w:pPr>
      <w:bookmarkStart w:name="ARTICOLO 1656 [subappalto]" w:id="217"/>
      <w:bookmarkEnd w:id="217"/>
      <w:r>
        <w:rPr>
          <w:b w:val="0"/>
        </w:rPr>
      </w:r>
      <w:r>
        <w:rPr>
          <w:color w:val="2E5395"/>
        </w:rPr>
        <w:t>ARTICOLO</w:t>
      </w:r>
      <w:r>
        <w:rPr>
          <w:color w:val="2E5395"/>
          <w:spacing w:val="-5"/>
        </w:rPr>
        <w:t> </w:t>
      </w:r>
      <w:r>
        <w:rPr>
          <w:color w:val="2E5395"/>
        </w:rPr>
        <w:t>1656</w:t>
      </w:r>
      <w:r>
        <w:rPr>
          <w:color w:val="2E5395"/>
          <w:spacing w:val="-4"/>
        </w:rPr>
        <w:t> </w:t>
      </w:r>
      <w:r>
        <w:rPr>
          <w:color w:val="2E5395"/>
          <w:spacing w:val="-2"/>
        </w:rPr>
        <w:t>[subappalto]</w:t>
      </w:r>
    </w:p>
    <w:p>
      <w:pPr>
        <w:spacing w:line="232" w:lineRule="auto" w:before="5"/>
        <w:ind w:left="140" w:right="282" w:firstLine="0"/>
        <w:jc w:val="left"/>
        <w:rPr>
          <w:sz w:val="22"/>
        </w:rPr>
      </w:pPr>
      <w:r>
        <w:rPr>
          <w:sz w:val="22"/>
        </w:rPr>
        <w:t>“</w:t>
      </w:r>
      <w:r>
        <w:rPr>
          <w:b/>
          <w:i/>
          <w:sz w:val="22"/>
        </w:rPr>
        <w:t>L'appaltatore</w:t>
      </w:r>
      <w:r>
        <w:rPr>
          <w:b/>
          <w:i/>
          <w:spacing w:val="-5"/>
          <w:sz w:val="22"/>
        </w:rPr>
        <w:t> </w:t>
      </w:r>
      <w:r>
        <w:rPr>
          <w:b/>
          <w:i/>
          <w:sz w:val="22"/>
        </w:rPr>
        <w:t>non</w:t>
      </w:r>
      <w:r>
        <w:rPr>
          <w:b/>
          <w:i/>
          <w:spacing w:val="-4"/>
          <w:sz w:val="22"/>
        </w:rPr>
        <w:t> </w:t>
      </w:r>
      <w:r>
        <w:rPr>
          <w:b/>
          <w:i/>
          <w:sz w:val="22"/>
          <w:u w:val="single"/>
        </w:rPr>
        <w:t>può</w:t>
      </w:r>
      <w:r>
        <w:rPr>
          <w:b/>
          <w:i/>
          <w:spacing w:val="-4"/>
          <w:sz w:val="22"/>
          <w:u w:val="single"/>
        </w:rPr>
        <w:t> </w:t>
      </w:r>
      <w:r>
        <w:rPr>
          <w:b/>
          <w:i/>
          <w:sz w:val="22"/>
          <w:u w:val="single"/>
        </w:rPr>
        <w:t>dare</w:t>
      </w:r>
      <w:r>
        <w:rPr>
          <w:b/>
          <w:i/>
          <w:spacing w:val="-4"/>
          <w:sz w:val="22"/>
          <w:u w:val="single"/>
        </w:rPr>
        <w:t> </w:t>
      </w:r>
      <w:r>
        <w:rPr>
          <w:b/>
          <w:i/>
          <w:sz w:val="22"/>
          <w:u w:val="single"/>
        </w:rPr>
        <w:t>in</w:t>
      </w:r>
      <w:r>
        <w:rPr>
          <w:b/>
          <w:i/>
          <w:spacing w:val="-4"/>
          <w:sz w:val="22"/>
          <w:u w:val="single"/>
        </w:rPr>
        <w:t> </w:t>
      </w:r>
      <w:r>
        <w:rPr>
          <w:b/>
          <w:i/>
          <w:sz w:val="22"/>
          <w:u w:val="single"/>
        </w:rPr>
        <w:t>subappalto</w:t>
      </w:r>
      <w:r>
        <w:rPr>
          <w:b/>
          <w:i/>
          <w:spacing w:val="-4"/>
          <w:sz w:val="22"/>
        </w:rPr>
        <w:t> </w:t>
      </w:r>
      <w:r>
        <w:rPr>
          <w:b/>
          <w:i/>
          <w:sz w:val="22"/>
        </w:rPr>
        <w:t>l'esecuzione</w:t>
      </w:r>
      <w:r>
        <w:rPr>
          <w:b/>
          <w:i/>
          <w:spacing w:val="-4"/>
          <w:sz w:val="22"/>
        </w:rPr>
        <w:t> </w:t>
      </w:r>
      <w:r>
        <w:rPr>
          <w:b/>
          <w:i/>
          <w:sz w:val="22"/>
        </w:rPr>
        <w:t>dell'opera</w:t>
      </w:r>
      <w:r>
        <w:rPr>
          <w:b/>
          <w:i/>
          <w:spacing w:val="-4"/>
          <w:sz w:val="22"/>
        </w:rPr>
        <w:t> </w:t>
      </w:r>
      <w:r>
        <w:rPr>
          <w:b/>
          <w:i/>
          <w:sz w:val="22"/>
        </w:rPr>
        <w:t>o</w:t>
      </w:r>
      <w:r>
        <w:rPr>
          <w:b/>
          <w:i/>
          <w:spacing w:val="-4"/>
          <w:sz w:val="22"/>
        </w:rPr>
        <w:t> </w:t>
      </w:r>
      <w:r>
        <w:rPr>
          <w:b/>
          <w:i/>
          <w:sz w:val="22"/>
        </w:rPr>
        <w:t>del</w:t>
      </w:r>
      <w:r>
        <w:rPr>
          <w:b/>
          <w:i/>
          <w:spacing w:val="-4"/>
          <w:sz w:val="22"/>
        </w:rPr>
        <w:t> </w:t>
      </w:r>
      <w:r>
        <w:rPr>
          <w:b/>
          <w:i/>
          <w:sz w:val="22"/>
        </w:rPr>
        <w:t>servizio,</w:t>
      </w:r>
      <w:r>
        <w:rPr>
          <w:b/>
          <w:i/>
          <w:spacing w:val="-4"/>
          <w:sz w:val="22"/>
        </w:rPr>
        <w:t> </w:t>
      </w:r>
      <w:r>
        <w:rPr>
          <w:b/>
          <w:i/>
          <w:sz w:val="22"/>
        </w:rPr>
        <w:t>se</w:t>
      </w:r>
      <w:r>
        <w:rPr>
          <w:b/>
          <w:i/>
          <w:spacing w:val="-4"/>
          <w:sz w:val="22"/>
        </w:rPr>
        <w:t> </w:t>
      </w:r>
      <w:r>
        <w:rPr>
          <w:b/>
          <w:i/>
          <w:sz w:val="22"/>
        </w:rPr>
        <w:t>non</w:t>
      </w:r>
      <w:r>
        <w:rPr>
          <w:b/>
          <w:i/>
          <w:spacing w:val="-4"/>
          <w:sz w:val="22"/>
        </w:rPr>
        <w:t> </w:t>
      </w:r>
      <w:r>
        <w:rPr>
          <w:b/>
          <w:i/>
          <w:sz w:val="22"/>
        </w:rPr>
        <w:t>è</w:t>
      </w:r>
      <w:r>
        <w:rPr>
          <w:b/>
          <w:i/>
          <w:spacing w:val="-4"/>
          <w:sz w:val="22"/>
        </w:rPr>
        <w:t> </w:t>
      </w:r>
      <w:r>
        <w:rPr>
          <w:b/>
          <w:i/>
          <w:sz w:val="22"/>
        </w:rPr>
        <w:t>stato </w:t>
      </w:r>
      <w:r>
        <w:rPr>
          <w:b/>
          <w:i/>
          <w:sz w:val="22"/>
          <w:u w:val="single"/>
        </w:rPr>
        <w:t>autorizzato dal committente</w:t>
      </w:r>
      <w:r>
        <w:rPr>
          <w:sz w:val="22"/>
        </w:rPr>
        <w:t>.”</w:t>
      </w:r>
    </w:p>
    <w:p>
      <w:pPr>
        <w:pStyle w:val="BodyText"/>
        <w:spacing w:before="5"/>
        <w:ind w:left="0"/>
      </w:pPr>
    </w:p>
    <w:p>
      <w:pPr>
        <w:pStyle w:val="BodyText"/>
        <w:spacing w:line="232" w:lineRule="auto" w:before="1"/>
      </w:pPr>
      <w:r>
        <w:rPr/>
        <w:t>Nel subcontratto</w:t>
      </w:r>
      <w:r>
        <w:rPr>
          <w:spacing w:val="-1"/>
        </w:rPr>
        <w:t> </w:t>
      </w:r>
      <w:r>
        <w:rPr/>
        <w:t>si ha</w:t>
      </w:r>
      <w:r>
        <w:rPr>
          <w:spacing w:val="-1"/>
        </w:rPr>
        <w:t> </w:t>
      </w:r>
      <w:r>
        <w:rPr/>
        <w:t>la stipulazione</w:t>
      </w:r>
      <w:r>
        <w:rPr>
          <w:spacing w:val="-1"/>
        </w:rPr>
        <w:t> </w:t>
      </w:r>
      <w:r>
        <w:rPr/>
        <w:t>di un</w:t>
      </w:r>
      <w:r>
        <w:rPr>
          <w:spacing w:val="-1"/>
        </w:rPr>
        <w:t> </w:t>
      </w:r>
      <w:r>
        <w:rPr/>
        <w:t>nuovo contratto,</w:t>
      </w:r>
      <w:r>
        <w:rPr>
          <w:spacing w:val="-1"/>
        </w:rPr>
        <w:t> </w:t>
      </w:r>
      <w:r>
        <w:rPr/>
        <w:t>distinto dal</w:t>
      </w:r>
      <w:r>
        <w:rPr>
          <w:spacing w:val="-1"/>
        </w:rPr>
        <w:t> </w:t>
      </w:r>
      <w:r>
        <w:rPr/>
        <w:t>contratto principale:</w:t>
      </w:r>
      <w:r>
        <w:rPr>
          <w:spacing w:val="-1"/>
        </w:rPr>
        <w:t> </w:t>
      </w:r>
      <w:r>
        <w:rPr/>
        <w:t>nel caso</w:t>
      </w:r>
      <w:r>
        <w:rPr>
          <w:spacing w:val="-1"/>
        </w:rPr>
        <w:t> </w:t>
      </w:r>
      <w:r>
        <w:rPr/>
        <w:t>di subappalto</w:t>
      </w:r>
      <w:r>
        <w:rPr>
          <w:spacing w:val="-8"/>
        </w:rPr>
        <w:t> </w:t>
      </w:r>
      <w:r>
        <w:rPr/>
        <w:t>l’</w:t>
      </w:r>
      <w:r>
        <w:rPr>
          <w:b/>
          <w:u w:val="single"/>
        </w:rPr>
        <w:t>appaltatore</w:t>
      </w:r>
      <w:r>
        <w:rPr>
          <w:b/>
          <w:spacing w:val="-8"/>
        </w:rPr>
        <w:t> </w:t>
      </w:r>
      <w:r>
        <w:rPr/>
        <w:t>diventa</w:t>
      </w:r>
      <w:r>
        <w:rPr>
          <w:spacing w:val="-8"/>
        </w:rPr>
        <w:t> </w:t>
      </w:r>
      <w:r>
        <w:rPr/>
        <w:t>a</w:t>
      </w:r>
      <w:r>
        <w:rPr>
          <w:spacing w:val="-8"/>
        </w:rPr>
        <w:t> </w:t>
      </w:r>
      <w:r>
        <w:rPr/>
        <w:t>sua</w:t>
      </w:r>
      <w:r>
        <w:rPr>
          <w:spacing w:val="-8"/>
        </w:rPr>
        <w:t> </w:t>
      </w:r>
      <w:r>
        <w:rPr/>
        <w:t>volta</w:t>
      </w:r>
      <w:r>
        <w:rPr>
          <w:spacing w:val="-9"/>
        </w:rPr>
        <w:t> </w:t>
      </w:r>
      <w:r>
        <w:rPr>
          <w:b/>
          <w:u w:val="single"/>
        </w:rPr>
        <w:t>committente</w:t>
      </w:r>
      <w:r>
        <w:rPr/>
        <w:t>,</w:t>
      </w:r>
      <w:r>
        <w:rPr>
          <w:spacing w:val="-8"/>
        </w:rPr>
        <w:t> </w:t>
      </w:r>
      <w:r>
        <w:rPr/>
        <w:t>mentre</w:t>
      </w:r>
      <w:r>
        <w:rPr>
          <w:spacing w:val="-8"/>
        </w:rPr>
        <w:t> </w:t>
      </w:r>
      <w:r>
        <w:rPr/>
        <w:t>al</w:t>
      </w:r>
      <w:r>
        <w:rPr>
          <w:spacing w:val="-8"/>
        </w:rPr>
        <w:t> </w:t>
      </w:r>
      <w:r>
        <w:rPr/>
        <w:t>subappaltatore</w:t>
      </w:r>
      <w:r>
        <w:rPr>
          <w:spacing w:val="-8"/>
        </w:rPr>
        <w:t> </w:t>
      </w:r>
      <w:r>
        <w:rPr/>
        <w:t>si</w:t>
      </w:r>
      <w:r>
        <w:rPr>
          <w:spacing w:val="-8"/>
        </w:rPr>
        <w:t> </w:t>
      </w:r>
      <w:r>
        <w:rPr/>
        <w:t>applicano</w:t>
      </w:r>
      <w:r>
        <w:rPr>
          <w:spacing w:val="-8"/>
        </w:rPr>
        <w:t> </w:t>
      </w:r>
      <w:r>
        <w:rPr/>
        <w:t>tutte</w:t>
      </w:r>
      <w:r>
        <w:rPr>
          <w:spacing w:val="-8"/>
        </w:rPr>
        <w:t> </w:t>
      </w:r>
      <w:r>
        <w:rPr/>
        <w:t>le norme dettate per l’appaltatore.</w:t>
      </w:r>
    </w:p>
    <w:p>
      <w:pPr>
        <w:spacing w:line="232" w:lineRule="auto" w:before="3"/>
        <w:ind w:left="140" w:right="0" w:firstLine="0"/>
        <w:jc w:val="left"/>
        <w:rPr>
          <w:sz w:val="22"/>
        </w:rPr>
      </w:pPr>
      <w:r>
        <w:rPr>
          <w:sz w:val="22"/>
        </w:rPr>
        <w:t>Nella prassi negoziale viene spesso adoperata la clausola cosiddetto </w:t>
      </w:r>
      <w:r>
        <w:rPr>
          <w:b/>
          <w:i/>
          <w:sz w:val="22"/>
          <w:u w:val="single"/>
        </w:rPr>
        <w:t>if and when</w:t>
      </w:r>
      <w:r>
        <w:rPr>
          <w:sz w:val="22"/>
        </w:rPr>
        <w:t>, in virtù della quale il </w:t>
      </w:r>
      <w:r>
        <w:rPr>
          <w:b/>
          <w:sz w:val="22"/>
          <w:u w:val="single"/>
        </w:rPr>
        <w:t>subcommittente</w:t>
      </w:r>
      <w:r>
        <w:rPr>
          <w:b/>
          <w:spacing w:val="-5"/>
          <w:sz w:val="22"/>
        </w:rPr>
        <w:t> </w:t>
      </w:r>
      <w:r>
        <w:rPr>
          <w:sz w:val="22"/>
        </w:rPr>
        <w:t>si</w:t>
      </w:r>
      <w:r>
        <w:rPr>
          <w:spacing w:val="-4"/>
          <w:sz w:val="22"/>
        </w:rPr>
        <w:t> </w:t>
      </w:r>
      <w:r>
        <w:rPr>
          <w:sz w:val="22"/>
        </w:rPr>
        <w:t>impegna</w:t>
      </w:r>
      <w:r>
        <w:rPr>
          <w:spacing w:val="-4"/>
          <w:sz w:val="22"/>
        </w:rPr>
        <w:t> </w:t>
      </w:r>
      <w:r>
        <w:rPr>
          <w:sz w:val="22"/>
        </w:rPr>
        <w:t>a</w:t>
      </w:r>
      <w:r>
        <w:rPr>
          <w:spacing w:val="-5"/>
          <w:sz w:val="22"/>
        </w:rPr>
        <w:t> </w:t>
      </w:r>
      <w:r>
        <w:rPr>
          <w:b/>
          <w:sz w:val="22"/>
          <w:u w:val="single"/>
        </w:rPr>
        <w:t>pagare</w:t>
      </w:r>
      <w:r>
        <w:rPr>
          <w:b/>
          <w:spacing w:val="-4"/>
          <w:sz w:val="22"/>
          <w:u w:val="single"/>
        </w:rPr>
        <w:t> </w:t>
      </w:r>
      <w:r>
        <w:rPr>
          <w:b/>
          <w:sz w:val="22"/>
          <w:u w:val="single"/>
        </w:rPr>
        <w:t>il</w:t>
      </w:r>
      <w:r>
        <w:rPr>
          <w:b/>
          <w:spacing w:val="-4"/>
          <w:sz w:val="22"/>
          <w:u w:val="single"/>
        </w:rPr>
        <w:t> </w:t>
      </w:r>
      <w:r>
        <w:rPr>
          <w:b/>
          <w:sz w:val="22"/>
          <w:u w:val="single"/>
        </w:rPr>
        <w:t>corrispettivo</w:t>
      </w:r>
      <w:r>
        <w:rPr>
          <w:b/>
          <w:spacing w:val="-4"/>
          <w:sz w:val="22"/>
          <w:u w:val="single"/>
        </w:rPr>
        <w:t> </w:t>
      </w:r>
      <w:r>
        <w:rPr>
          <w:b/>
          <w:sz w:val="22"/>
          <w:u w:val="single"/>
        </w:rPr>
        <w:t>del</w:t>
      </w:r>
      <w:r>
        <w:rPr>
          <w:b/>
          <w:spacing w:val="-4"/>
          <w:sz w:val="22"/>
          <w:u w:val="single"/>
        </w:rPr>
        <w:t> </w:t>
      </w:r>
      <w:r>
        <w:rPr>
          <w:b/>
          <w:sz w:val="22"/>
          <w:u w:val="single"/>
        </w:rPr>
        <w:t>subappalto</w:t>
      </w:r>
      <w:r>
        <w:rPr>
          <w:b/>
          <w:spacing w:val="-4"/>
          <w:sz w:val="22"/>
          <w:u w:val="single"/>
        </w:rPr>
        <w:t> </w:t>
      </w:r>
      <w:r>
        <w:rPr>
          <w:b/>
          <w:sz w:val="22"/>
          <w:u w:val="single"/>
        </w:rPr>
        <w:t>solo</w:t>
      </w:r>
      <w:r>
        <w:rPr>
          <w:b/>
          <w:spacing w:val="-4"/>
          <w:sz w:val="22"/>
          <w:u w:val="single"/>
        </w:rPr>
        <w:t> </w:t>
      </w:r>
      <w:r>
        <w:rPr>
          <w:b/>
          <w:sz w:val="22"/>
          <w:u w:val="single"/>
        </w:rPr>
        <w:t>dopo</w:t>
      </w:r>
      <w:r>
        <w:rPr>
          <w:b/>
          <w:spacing w:val="-4"/>
          <w:sz w:val="22"/>
          <w:u w:val="single"/>
        </w:rPr>
        <w:t> </w:t>
      </w:r>
      <w:r>
        <w:rPr>
          <w:b/>
          <w:sz w:val="22"/>
          <w:u w:val="single"/>
        </w:rPr>
        <w:t>aver</w:t>
      </w:r>
      <w:r>
        <w:rPr>
          <w:b/>
          <w:spacing w:val="-4"/>
          <w:sz w:val="22"/>
          <w:u w:val="single"/>
        </w:rPr>
        <w:t> </w:t>
      </w:r>
      <w:r>
        <w:rPr>
          <w:b/>
          <w:sz w:val="22"/>
          <w:u w:val="single"/>
        </w:rPr>
        <w:t>ricevuto</w:t>
      </w:r>
      <w:r>
        <w:rPr>
          <w:b/>
          <w:spacing w:val="-4"/>
          <w:sz w:val="22"/>
          <w:u w:val="single"/>
        </w:rPr>
        <w:t> </w:t>
      </w:r>
      <w:r>
        <w:rPr>
          <w:b/>
          <w:sz w:val="22"/>
          <w:u w:val="single"/>
        </w:rPr>
        <w:t>il</w:t>
      </w:r>
      <w:r>
        <w:rPr>
          <w:b/>
          <w:spacing w:val="-4"/>
          <w:sz w:val="22"/>
          <w:u w:val="single"/>
        </w:rPr>
        <w:t> </w:t>
      </w:r>
      <w:r>
        <w:rPr>
          <w:b/>
          <w:sz w:val="22"/>
          <w:u w:val="single"/>
        </w:rPr>
        <w:t>pagamento</w:t>
      </w:r>
      <w:r>
        <w:rPr>
          <w:b/>
          <w:sz w:val="22"/>
        </w:rPr>
        <w:t> </w:t>
      </w:r>
      <w:r>
        <w:rPr>
          <w:b/>
          <w:sz w:val="22"/>
          <w:u w:val="single"/>
        </w:rPr>
        <w:t>dal</w:t>
      </w:r>
      <w:r>
        <w:rPr>
          <w:b/>
          <w:spacing w:val="-6"/>
          <w:sz w:val="22"/>
          <w:u w:val="single"/>
        </w:rPr>
        <w:t> </w:t>
      </w:r>
      <w:r>
        <w:rPr>
          <w:b/>
          <w:sz w:val="22"/>
          <w:u w:val="single"/>
        </w:rPr>
        <w:t>committente</w:t>
      </w:r>
      <w:r>
        <w:rPr>
          <w:b/>
          <w:spacing w:val="-6"/>
          <w:sz w:val="22"/>
          <w:u w:val="single"/>
        </w:rPr>
        <w:t> </w:t>
      </w:r>
      <w:r>
        <w:rPr>
          <w:b/>
          <w:sz w:val="22"/>
          <w:u w:val="single"/>
        </w:rPr>
        <w:t>principale</w:t>
      </w:r>
      <w:r>
        <w:rPr>
          <w:sz w:val="22"/>
        </w:rPr>
        <w:t>.</w:t>
      </w:r>
      <w:r>
        <w:rPr>
          <w:spacing w:val="-6"/>
          <w:sz w:val="22"/>
        </w:rPr>
        <w:t> </w:t>
      </w:r>
      <w:r>
        <w:rPr>
          <w:sz w:val="22"/>
        </w:rPr>
        <w:t>In</w:t>
      </w:r>
      <w:r>
        <w:rPr>
          <w:spacing w:val="-6"/>
          <w:sz w:val="22"/>
        </w:rPr>
        <w:t> </w:t>
      </w:r>
      <w:r>
        <w:rPr>
          <w:sz w:val="22"/>
        </w:rPr>
        <w:t>tal</w:t>
      </w:r>
      <w:r>
        <w:rPr>
          <w:spacing w:val="-6"/>
          <w:sz w:val="22"/>
        </w:rPr>
        <w:t> </w:t>
      </w:r>
      <w:r>
        <w:rPr>
          <w:sz w:val="22"/>
        </w:rPr>
        <w:t>modo</w:t>
      </w:r>
      <w:r>
        <w:rPr>
          <w:spacing w:val="-6"/>
          <w:sz w:val="22"/>
        </w:rPr>
        <w:t> </w:t>
      </w:r>
      <w:r>
        <w:rPr>
          <w:sz w:val="22"/>
        </w:rPr>
        <w:t>si</w:t>
      </w:r>
      <w:r>
        <w:rPr>
          <w:spacing w:val="-6"/>
          <w:sz w:val="22"/>
        </w:rPr>
        <w:t> </w:t>
      </w:r>
      <w:r>
        <w:rPr>
          <w:sz w:val="22"/>
        </w:rPr>
        <w:t>trasferisce</w:t>
      </w:r>
      <w:r>
        <w:rPr>
          <w:spacing w:val="-6"/>
          <w:sz w:val="22"/>
        </w:rPr>
        <w:t> </w:t>
      </w:r>
      <w:r>
        <w:rPr>
          <w:sz w:val="22"/>
        </w:rPr>
        <w:t>di</w:t>
      </w:r>
      <w:r>
        <w:rPr>
          <w:spacing w:val="-6"/>
          <w:sz w:val="22"/>
        </w:rPr>
        <w:t> </w:t>
      </w:r>
      <w:r>
        <w:rPr>
          <w:sz w:val="22"/>
        </w:rPr>
        <w:t>fatto</w:t>
      </w:r>
      <w:r>
        <w:rPr>
          <w:spacing w:val="-6"/>
          <w:sz w:val="22"/>
        </w:rPr>
        <w:t> </w:t>
      </w:r>
      <w:r>
        <w:rPr>
          <w:sz w:val="22"/>
        </w:rPr>
        <w:t>al</w:t>
      </w:r>
      <w:r>
        <w:rPr>
          <w:spacing w:val="-6"/>
          <w:sz w:val="22"/>
        </w:rPr>
        <w:t> </w:t>
      </w:r>
      <w:r>
        <w:rPr>
          <w:sz w:val="22"/>
          <w:u w:val="single"/>
        </w:rPr>
        <w:t>subappaltatore</w:t>
      </w:r>
      <w:r>
        <w:rPr>
          <w:spacing w:val="-6"/>
          <w:sz w:val="22"/>
        </w:rPr>
        <w:t> </w:t>
      </w:r>
      <w:r>
        <w:rPr>
          <w:sz w:val="22"/>
        </w:rPr>
        <w:t>il</w:t>
      </w:r>
      <w:r>
        <w:rPr>
          <w:spacing w:val="-6"/>
          <w:sz w:val="22"/>
        </w:rPr>
        <w:t> </w:t>
      </w:r>
      <w:r>
        <w:rPr>
          <w:sz w:val="22"/>
          <w:u w:val="single"/>
        </w:rPr>
        <w:t>rischio</w:t>
      </w:r>
      <w:r>
        <w:rPr>
          <w:spacing w:val="-6"/>
          <w:sz w:val="22"/>
          <w:u w:val="single"/>
        </w:rPr>
        <w:t> </w:t>
      </w:r>
      <w:r>
        <w:rPr>
          <w:sz w:val="22"/>
          <w:u w:val="single"/>
        </w:rPr>
        <w:t>per</w:t>
      </w:r>
      <w:r>
        <w:rPr>
          <w:spacing w:val="-6"/>
          <w:sz w:val="22"/>
          <w:u w:val="single"/>
        </w:rPr>
        <w:t> </w:t>
      </w:r>
      <w:r>
        <w:rPr>
          <w:sz w:val="22"/>
          <w:u w:val="single"/>
        </w:rPr>
        <w:t>l’insolvenza</w:t>
      </w:r>
      <w:r>
        <w:rPr>
          <w:spacing w:val="-7"/>
          <w:sz w:val="22"/>
        </w:rPr>
        <w:t> </w:t>
      </w:r>
      <w:r>
        <w:rPr>
          <w:sz w:val="22"/>
        </w:rPr>
        <w:t>o</w:t>
      </w:r>
      <w:r>
        <w:rPr>
          <w:spacing w:val="-7"/>
          <w:sz w:val="22"/>
        </w:rPr>
        <w:t> </w:t>
      </w:r>
      <w:r>
        <w:rPr>
          <w:sz w:val="22"/>
        </w:rPr>
        <w:t>il </w:t>
      </w:r>
      <w:r>
        <w:rPr>
          <w:sz w:val="22"/>
          <w:u w:val="single"/>
        </w:rPr>
        <w:t>ritardo</w:t>
      </w:r>
      <w:r>
        <w:rPr>
          <w:sz w:val="22"/>
        </w:rPr>
        <w:t> del committente.</w:t>
      </w:r>
    </w:p>
    <w:p>
      <w:pPr>
        <w:pStyle w:val="Heading2"/>
        <w:spacing w:before="259"/>
      </w:pPr>
      <w:bookmarkStart w:name="LA SUBFORNITURA" w:id="218"/>
      <w:bookmarkEnd w:id="218"/>
      <w:r>
        <w:rPr>
          <w:b w:val="0"/>
        </w:rPr>
      </w:r>
      <w:r>
        <w:rPr>
          <w:color w:val="2E5395"/>
        </w:rPr>
        <w:t>LA </w:t>
      </w:r>
      <w:r>
        <w:rPr>
          <w:color w:val="2E5395"/>
          <w:spacing w:val="-2"/>
        </w:rPr>
        <w:t>SUBFORNITURA</w:t>
      </w:r>
    </w:p>
    <w:p>
      <w:pPr>
        <w:pStyle w:val="BodyText"/>
        <w:spacing w:line="232" w:lineRule="auto" w:before="2"/>
        <w:ind w:right="287"/>
        <w:jc w:val="both"/>
      </w:pPr>
      <w:r>
        <w:rPr/>
        <w:t>Con</w:t>
      </w:r>
      <w:r>
        <w:rPr>
          <w:spacing w:val="-5"/>
        </w:rPr>
        <w:t> </w:t>
      </w:r>
      <w:r>
        <w:rPr/>
        <w:t>la</w:t>
      </w:r>
      <w:r>
        <w:rPr>
          <w:spacing w:val="-5"/>
        </w:rPr>
        <w:t> </w:t>
      </w:r>
      <w:r>
        <w:rPr/>
        <w:t>L.</w:t>
      </w:r>
      <w:r>
        <w:rPr>
          <w:spacing w:val="-5"/>
        </w:rPr>
        <w:t> </w:t>
      </w:r>
      <w:r>
        <w:rPr/>
        <w:t>18</w:t>
      </w:r>
      <w:r>
        <w:rPr>
          <w:spacing w:val="-5"/>
        </w:rPr>
        <w:t> </w:t>
      </w:r>
      <w:r>
        <w:rPr/>
        <w:t>giugno</w:t>
      </w:r>
      <w:r>
        <w:rPr>
          <w:spacing w:val="-5"/>
        </w:rPr>
        <w:t> </w:t>
      </w:r>
      <w:r>
        <w:rPr/>
        <w:t>1998,</w:t>
      </w:r>
      <w:r>
        <w:rPr>
          <w:spacing w:val="-5"/>
        </w:rPr>
        <w:t> </w:t>
      </w:r>
      <w:r>
        <w:rPr/>
        <w:t>n.</w:t>
      </w:r>
      <w:r>
        <w:rPr>
          <w:spacing w:val="-5"/>
        </w:rPr>
        <w:t> </w:t>
      </w:r>
      <w:r>
        <w:rPr/>
        <w:t>192</w:t>
      </w:r>
      <w:r>
        <w:rPr>
          <w:spacing w:val="-5"/>
        </w:rPr>
        <w:t> </w:t>
      </w:r>
      <w:r>
        <w:rPr/>
        <w:t>(“Disciplina</w:t>
      </w:r>
      <w:r>
        <w:rPr>
          <w:spacing w:val="-5"/>
        </w:rPr>
        <w:t> </w:t>
      </w:r>
      <w:r>
        <w:rPr/>
        <w:t>della</w:t>
      </w:r>
      <w:r>
        <w:rPr>
          <w:spacing w:val="-5"/>
        </w:rPr>
        <w:t> </w:t>
      </w:r>
      <w:r>
        <w:rPr/>
        <w:t>subfornitura</w:t>
      </w:r>
      <w:r>
        <w:rPr>
          <w:spacing w:val="-5"/>
        </w:rPr>
        <w:t> </w:t>
      </w:r>
      <w:r>
        <w:rPr/>
        <w:t>nelle</w:t>
      </w:r>
      <w:r>
        <w:rPr>
          <w:spacing w:val="-5"/>
        </w:rPr>
        <w:t> </w:t>
      </w:r>
      <w:r>
        <w:rPr/>
        <w:t>attività</w:t>
      </w:r>
      <w:r>
        <w:rPr>
          <w:spacing w:val="-5"/>
        </w:rPr>
        <w:t> </w:t>
      </w:r>
      <w:r>
        <w:rPr/>
        <w:t>produttive”),</w:t>
      </w:r>
      <w:r>
        <w:rPr>
          <w:spacing w:val="-5"/>
        </w:rPr>
        <w:t> </w:t>
      </w:r>
      <w:r>
        <w:rPr/>
        <w:t>è</w:t>
      </w:r>
      <w:r>
        <w:rPr>
          <w:spacing w:val="-5"/>
        </w:rPr>
        <w:t> </w:t>
      </w:r>
      <w:r>
        <w:rPr/>
        <w:t>stata</w:t>
      </w:r>
      <w:r>
        <w:rPr>
          <w:spacing w:val="-5"/>
        </w:rPr>
        <w:t> </w:t>
      </w:r>
      <w:r>
        <w:rPr/>
        <w:t>introdotta nel</w:t>
      </w:r>
      <w:r>
        <w:rPr>
          <w:spacing w:val="-2"/>
        </w:rPr>
        <w:t> </w:t>
      </w:r>
      <w:r>
        <w:rPr/>
        <w:t>nostro</w:t>
      </w:r>
      <w:r>
        <w:rPr>
          <w:spacing w:val="-2"/>
        </w:rPr>
        <w:t> </w:t>
      </w:r>
      <w:r>
        <w:rPr/>
        <w:t>ordinamento</w:t>
      </w:r>
      <w:r>
        <w:rPr>
          <w:spacing w:val="-2"/>
        </w:rPr>
        <w:t> </w:t>
      </w:r>
      <w:r>
        <w:rPr/>
        <w:t>una</w:t>
      </w:r>
      <w:r>
        <w:rPr>
          <w:spacing w:val="-2"/>
        </w:rPr>
        <w:t> </w:t>
      </w:r>
      <w:r>
        <w:rPr/>
        <w:t>normativa</w:t>
      </w:r>
      <w:r>
        <w:rPr>
          <w:spacing w:val="-2"/>
        </w:rPr>
        <w:t> </w:t>
      </w:r>
      <w:r>
        <w:rPr/>
        <w:t>a</w:t>
      </w:r>
      <w:r>
        <w:rPr>
          <w:spacing w:val="-2"/>
        </w:rPr>
        <w:t> </w:t>
      </w:r>
      <w:r>
        <w:rPr/>
        <w:t>carattere</w:t>
      </w:r>
      <w:r>
        <w:rPr>
          <w:spacing w:val="-2"/>
        </w:rPr>
        <w:t> </w:t>
      </w:r>
      <w:r>
        <w:rPr/>
        <w:t>eccezionale,</w:t>
      </w:r>
      <w:r>
        <w:rPr>
          <w:spacing w:val="-2"/>
        </w:rPr>
        <w:t> </w:t>
      </w:r>
      <w:r>
        <w:rPr/>
        <w:t>che</w:t>
      </w:r>
      <w:r>
        <w:rPr>
          <w:spacing w:val="-2"/>
        </w:rPr>
        <w:t> </w:t>
      </w:r>
      <w:r>
        <w:rPr/>
        <w:t>deroga</w:t>
      </w:r>
      <w:r>
        <w:rPr>
          <w:spacing w:val="-2"/>
        </w:rPr>
        <w:t> </w:t>
      </w:r>
      <w:r>
        <w:rPr/>
        <w:t>a</w:t>
      </w:r>
      <w:r>
        <w:rPr>
          <w:spacing w:val="-2"/>
        </w:rPr>
        <w:t> </w:t>
      </w:r>
      <w:r>
        <w:rPr/>
        <w:t>numerosi</w:t>
      </w:r>
      <w:r>
        <w:rPr>
          <w:spacing w:val="-2"/>
        </w:rPr>
        <w:t> </w:t>
      </w:r>
      <w:r>
        <w:rPr/>
        <w:t>princìpi</w:t>
      </w:r>
      <w:r>
        <w:rPr>
          <w:spacing w:val="-2"/>
        </w:rPr>
        <w:t> </w:t>
      </w:r>
      <w:r>
        <w:rPr/>
        <w:t>relativi</w:t>
      </w:r>
      <w:r>
        <w:rPr>
          <w:spacing w:val="-2"/>
        </w:rPr>
        <w:t> </w:t>
      </w:r>
      <w:r>
        <w:rPr/>
        <w:t>alla parte generale delle obbligazioni e dei contratti (il che suggerisce una particolare cautela nel prospettarne un’applicazione analogica).</w:t>
      </w:r>
    </w:p>
    <w:p>
      <w:pPr>
        <w:pStyle w:val="BodyText"/>
        <w:spacing w:after="0" w:line="232" w:lineRule="auto"/>
        <w:jc w:val="both"/>
        <w:sectPr>
          <w:pgSz w:w="11920" w:h="16840"/>
          <w:pgMar w:top="1260" w:bottom="280" w:left="992" w:right="992"/>
        </w:sectPr>
      </w:pPr>
    </w:p>
    <w:p>
      <w:pPr>
        <w:spacing w:line="232" w:lineRule="auto" w:before="33"/>
        <w:ind w:left="140" w:right="0" w:firstLine="0"/>
        <w:jc w:val="left"/>
        <w:rPr>
          <w:sz w:val="22"/>
        </w:rPr>
      </w:pPr>
      <w:r>
        <w:rPr>
          <w:sz w:val="22"/>
        </w:rPr>
        <w:t>La fattispecie non individua una nuova figura di contratto, ma guarda in genere al fenomeno della </w:t>
      </w:r>
      <w:r>
        <w:rPr>
          <w:b/>
          <w:sz w:val="22"/>
          <w:u w:val="single"/>
        </w:rPr>
        <w:t>cooperazione tra imprese derivante dal cosiddetto </w:t>
      </w:r>
      <w:r>
        <w:rPr>
          <w:b/>
          <w:i/>
          <w:sz w:val="22"/>
          <w:u w:val="single"/>
        </w:rPr>
        <w:t>decentramento produ&gt;vo</w:t>
      </w:r>
      <w:r>
        <w:rPr>
          <w:sz w:val="22"/>
        </w:rPr>
        <w:t>, ossia dall’</w:t>
      </w:r>
      <w:r>
        <w:rPr>
          <w:b/>
          <w:sz w:val="22"/>
          <w:u w:val="single"/>
        </w:rPr>
        <w:t>affidamento</w:t>
      </w:r>
      <w:r>
        <w:rPr>
          <w:b/>
          <w:sz w:val="22"/>
        </w:rPr>
        <w:t> </w:t>
      </w:r>
      <w:r>
        <w:rPr>
          <w:sz w:val="22"/>
        </w:rPr>
        <w:t>ad imprese</w:t>
      </w:r>
      <w:r>
        <w:rPr>
          <w:spacing w:val="-4"/>
          <w:sz w:val="22"/>
        </w:rPr>
        <w:t> </w:t>
      </w:r>
      <w:r>
        <w:rPr>
          <w:sz w:val="22"/>
        </w:rPr>
        <w:t>minori,</w:t>
      </w:r>
      <w:r>
        <w:rPr>
          <w:spacing w:val="-4"/>
          <w:sz w:val="22"/>
        </w:rPr>
        <w:t> </w:t>
      </w:r>
      <w:r>
        <w:rPr>
          <w:sz w:val="22"/>
        </w:rPr>
        <w:t>da</w:t>
      </w:r>
      <w:r>
        <w:rPr>
          <w:spacing w:val="-4"/>
          <w:sz w:val="22"/>
        </w:rPr>
        <w:t> </w:t>
      </w:r>
      <w:r>
        <w:rPr>
          <w:sz w:val="22"/>
        </w:rPr>
        <w:t>parte</w:t>
      </w:r>
      <w:r>
        <w:rPr>
          <w:spacing w:val="-4"/>
          <w:sz w:val="22"/>
        </w:rPr>
        <w:t> </w:t>
      </w:r>
      <w:r>
        <w:rPr>
          <w:sz w:val="22"/>
        </w:rPr>
        <w:t>di</w:t>
      </w:r>
      <w:r>
        <w:rPr>
          <w:spacing w:val="-4"/>
          <w:sz w:val="22"/>
        </w:rPr>
        <w:t> </w:t>
      </w:r>
      <w:r>
        <w:rPr>
          <w:sz w:val="22"/>
        </w:rPr>
        <w:t>imprese</w:t>
      </w:r>
      <w:r>
        <w:rPr>
          <w:spacing w:val="-4"/>
          <w:sz w:val="22"/>
        </w:rPr>
        <w:t> </w:t>
      </w:r>
      <w:r>
        <w:rPr>
          <w:sz w:val="22"/>
        </w:rPr>
        <w:t>più</w:t>
      </w:r>
      <w:r>
        <w:rPr>
          <w:spacing w:val="-4"/>
          <w:sz w:val="22"/>
        </w:rPr>
        <w:t> </w:t>
      </w:r>
      <w:r>
        <w:rPr>
          <w:sz w:val="22"/>
        </w:rPr>
        <w:t>grandi,</w:t>
      </w:r>
      <w:r>
        <w:rPr>
          <w:spacing w:val="-4"/>
          <w:sz w:val="22"/>
        </w:rPr>
        <w:t> </w:t>
      </w:r>
      <w:r>
        <w:rPr>
          <w:sz w:val="22"/>
        </w:rPr>
        <w:t>della</w:t>
      </w:r>
      <w:r>
        <w:rPr>
          <w:spacing w:val="-5"/>
          <w:sz w:val="22"/>
        </w:rPr>
        <w:t> </w:t>
      </w:r>
      <w:r>
        <w:rPr>
          <w:sz w:val="22"/>
          <w:u w:val="single"/>
        </w:rPr>
        <w:t>predisposizione</w:t>
      </w:r>
      <w:r>
        <w:rPr>
          <w:spacing w:val="-4"/>
          <w:sz w:val="22"/>
          <w:u w:val="single"/>
        </w:rPr>
        <w:t> </w:t>
      </w:r>
      <w:r>
        <w:rPr>
          <w:sz w:val="22"/>
          <w:u w:val="single"/>
        </w:rPr>
        <w:t>di</w:t>
      </w:r>
      <w:r>
        <w:rPr>
          <w:spacing w:val="-4"/>
          <w:sz w:val="22"/>
          <w:u w:val="single"/>
        </w:rPr>
        <w:t> </w:t>
      </w:r>
      <w:r>
        <w:rPr>
          <w:sz w:val="22"/>
          <w:u w:val="single"/>
        </w:rPr>
        <w:t>talune</w:t>
      </w:r>
      <w:r>
        <w:rPr>
          <w:spacing w:val="-4"/>
          <w:sz w:val="22"/>
          <w:u w:val="single"/>
        </w:rPr>
        <w:t> </w:t>
      </w:r>
      <w:r>
        <w:rPr>
          <w:sz w:val="22"/>
          <w:u w:val="single"/>
        </w:rPr>
        <w:t>part</w:t>
      </w:r>
      <w:r>
        <w:rPr>
          <w:spacing w:val="-4"/>
          <w:sz w:val="22"/>
          <w:u w:val="single"/>
        </w:rPr>
        <w:t> </w:t>
      </w:r>
      <w:r>
        <w:rPr>
          <w:sz w:val="22"/>
          <w:u w:val="single"/>
        </w:rPr>
        <w:t>i</w:t>
      </w:r>
      <w:r>
        <w:rPr>
          <w:spacing w:val="-4"/>
          <w:sz w:val="22"/>
          <w:u w:val="single"/>
        </w:rPr>
        <w:t> </w:t>
      </w:r>
      <w:r>
        <w:rPr>
          <w:sz w:val="22"/>
          <w:u w:val="single"/>
        </w:rPr>
        <w:t>di</w:t>
      </w:r>
      <w:r>
        <w:rPr>
          <w:spacing w:val="-5"/>
          <w:sz w:val="22"/>
          <w:u w:val="single"/>
        </w:rPr>
        <w:t> </w:t>
      </w:r>
      <w:r>
        <w:rPr>
          <w:sz w:val="22"/>
          <w:u w:val="single"/>
        </w:rPr>
        <w:t>un</w:t>
      </w:r>
      <w:r>
        <w:rPr>
          <w:spacing w:val="-5"/>
          <w:sz w:val="22"/>
          <w:u w:val="single"/>
        </w:rPr>
        <w:t> </w:t>
      </w:r>
      <w:r>
        <w:rPr>
          <w:sz w:val="22"/>
          <w:u w:val="single"/>
        </w:rPr>
        <w:t>prodotto</w:t>
      </w:r>
      <w:r>
        <w:rPr>
          <w:spacing w:val="-4"/>
          <w:sz w:val="22"/>
          <w:u w:val="single"/>
        </w:rPr>
        <w:t> </w:t>
      </w:r>
      <w:r>
        <w:rPr>
          <w:sz w:val="22"/>
          <w:u w:val="single"/>
        </w:rPr>
        <w:t>finale</w:t>
      </w:r>
      <w:r>
        <w:rPr>
          <w:spacing w:val="-4"/>
          <w:sz w:val="22"/>
          <w:u w:val="single"/>
        </w:rPr>
        <w:t> </w:t>
      </w:r>
      <w:r>
        <w:rPr>
          <w:spacing w:val="-54"/>
          <w:sz w:val="22"/>
          <w:u w:val="single"/>
        </w:rPr>
        <w:t>o</w:t>
      </w:r>
      <w:r>
        <w:rPr>
          <w:sz w:val="22"/>
        </w:rPr>
        <w:t> </w:t>
      </w:r>
      <w:r>
        <w:rPr>
          <w:sz w:val="22"/>
          <w:u w:val="single"/>
        </w:rPr>
        <w:t>dello svolgimento di talune fasi di un processo produttivo</w:t>
      </w:r>
      <w:r>
        <w:rPr>
          <w:sz w:val="22"/>
        </w:rPr>
        <w:t>.</w:t>
      </w:r>
    </w:p>
    <w:p>
      <w:pPr>
        <w:pStyle w:val="BodyText"/>
        <w:spacing w:line="232" w:lineRule="auto" w:before="5"/>
        <w:ind w:right="174"/>
      </w:pPr>
      <w:r>
        <w:rPr/>
        <w:t>Non</w:t>
      </w:r>
      <w:r>
        <w:rPr>
          <w:spacing w:val="-6"/>
        </w:rPr>
        <w:t> </w:t>
      </w:r>
      <w:r>
        <w:rPr/>
        <w:t>si</w:t>
      </w:r>
      <w:r>
        <w:rPr>
          <w:spacing w:val="-6"/>
        </w:rPr>
        <w:t> </w:t>
      </w:r>
      <w:r>
        <w:rPr/>
        <w:t>deve</w:t>
      </w:r>
      <w:r>
        <w:rPr>
          <w:spacing w:val="-6"/>
        </w:rPr>
        <w:t> </w:t>
      </w:r>
      <w:r>
        <w:rPr/>
        <w:t>essere</w:t>
      </w:r>
      <w:r>
        <w:rPr>
          <w:spacing w:val="-6"/>
        </w:rPr>
        <w:t> </w:t>
      </w:r>
      <w:r>
        <w:rPr/>
        <w:t>peraltro</w:t>
      </w:r>
      <w:r>
        <w:rPr>
          <w:spacing w:val="-6"/>
        </w:rPr>
        <w:t> </w:t>
      </w:r>
      <w:r>
        <w:rPr/>
        <w:t>tratti</w:t>
      </w:r>
      <w:r>
        <w:rPr>
          <w:spacing w:val="-6"/>
        </w:rPr>
        <w:t> </w:t>
      </w:r>
      <w:r>
        <w:rPr/>
        <w:t>in</w:t>
      </w:r>
      <w:r>
        <w:rPr>
          <w:spacing w:val="-6"/>
        </w:rPr>
        <w:t> </w:t>
      </w:r>
      <w:r>
        <w:rPr/>
        <w:t>inganno</w:t>
      </w:r>
      <w:r>
        <w:rPr>
          <w:spacing w:val="-6"/>
        </w:rPr>
        <w:t> </w:t>
      </w:r>
      <w:r>
        <w:rPr/>
        <w:t>dalla</w:t>
      </w:r>
      <w:r>
        <w:rPr>
          <w:spacing w:val="-6"/>
        </w:rPr>
        <w:t> </w:t>
      </w:r>
      <w:r>
        <w:rPr/>
        <w:t>denominazione</w:t>
      </w:r>
      <w:r>
        <w:rPr>
          <w:spacing w:val="-6"/>
        </w:rPr>
        <w:t> </w:t>
      </w:r>
      <w:r>
        <w:rPr/>
        <w:t>della</w:t>
      </w:r>
      <w:r>
        <w:rPr>
          <w:spacing w:val="-6"/>
        </w:rPr>
        <w:t> </w:t>
      </w:r>
      <w:r>
        <w:rPr/>
        <w:t>figura,</w:t>
      </w:r>
      <w:r>
        <w:rPr>
          <w:spacing w:val="-6"/>
        </w:rPr>
        <w:t> </w:t>
      </w:r>
      <w:r>
        <w:rPr/>
        <w:t>che</w:t>
      </w:r>
      <w:r>
        <w:rPr>
          <w:spacing w:val="-6"/>
        </w:rPr>
        <w:t> </w:t>
      </w:r>
      <w:r>
        <w:rPr/>
        <w:t>potrebbe</w:t>
      </w:r>
      <w:r>
        <w:rPr>
          <w:spacing w:val="-6"/>
        </w:rPr>
        <w:t> </w:t>
      </w:r>
      <w:r>
        <w:rPr/>
        <w:t>far</w:t>
      </w:r>
      <w:r>
        <w:rPr>
          <w:spacing w:val="-6"/>
        </w:rPr>
        <w:t> </w:t>
      </w:r>
      <w:r>
        <w:rPr/>
        <w:t>pensare</w:t>
      </w:r>
      <w:r>
        <w:rPr>
          <w:spacing w:val="-6"/>
        </w:rPr>
        <w:t> </w:t>
      </w:r>
      <w:r>
        <w:rPr/>
        <w:t>ad un caso di subcontratto. Non è un rapporto giuridico “dipendente” da un rapporto “principale”, come avviene nel subappalto), bensì con un </w:t>
      </w:r>
      <w:r>
        <w:rPr>
          <w:b/>
          <w:u w:val="single"/>
        </w:rPr>
        <w:t>singolo contratto tra due imprese</w:t>
      </w:r>
      <w:r>
        <w:rPr/>
        <w:t>.</w:t>
      </w:r>
    </w:p>
    <w:p>
      <w:pPr>
        <w:pStyle w:val="Heading2"/>
        <w:spacing w:before="265"/>
        <w:jc w:val="both"/>
      </w:pPr>
      <w:bookmarkStart w:name="IL CONTRATTO DI TRASPORTO [1678-1792]" w:id="219"/>
      <w:bookmarkEnd w:id="219"/>
      <w:r>
        <w:rPr>
          <w:b w:val="0"/>
        </w:rPr>
      </w:r>
      <w:r>
        <w:rPr>
          <w:color w:val="2E5395"/>
        </w:rPr>
        <w:t>IL</w:t>
      </w:r>
      <w:r>
        <w:rPr>
          <w:color w:val="2E5395"/>
          <w:spacing w:val="-9"/>
        </w:rPr>
        <w:t> </w:t>
      </w:r>
      <w:r>
        <w:rPr>
          <w:color w:val="2E5395"/>
        </w:rPr>
        <w:t>CONTRATTO</w:t>
      </w:r>
      <w:r>
        <w:rPr>
          <w:color w:val="2E5395"/>
          <w:spacing w:val="-8"/>
        </w:rPr>
        <w:t> </w:t>
      </w:r>
      <w:r>
        <w:rPr>
          <w:color w:val="2E5395"/>
        </w:rPr>
        <w:t>DI</w:t>
      </w:r>
      <w:r>
        <w:rPr>
          <w:color w:val="2E5395"/>
          <w:spacing w:val="-8"/>
        </w:rPr>
        <w:t> </w:t>
      </w:r>
      <w:r>
        <w:rPr>
          <w:color w:val="2E5395"/>
        </w:rPr>
        <w:t>TRASPORTO</w:t>
      </w:r>
      <w:r>
        <w:rPr>
          <w:color w:val="2E5395"/>
          <w:spacing w:val="-8"/>
        </w:rPr>
        <w:t> </w:t>
      </w:r>
      <w:r>
        <w:rPr>
          <w:color w:val="2E5395"/>
        </w:rPr>
        <w:t>[1678-</w:t>
      </w:r>
      <w:r>
        <w:rPr>
          <w:color w:val="2E5395"/>
          <w:spacing w:val="-2"/>
        </w:rPr>
        <w:t>1792]</w:t>
      </w:r>
    </w:p>
    <w:p>
      <w:pPr>
        <w:pStyle w:val="BodyText"/>
        <w:spacing w:line="232" w:lineRule="auto" w:before="2"/>
      </w:pPr>
      <w:r>
        <w:rPr/>
        <w:t>Anche</w:t>
      </w:r>
      <w:r>
        <w:rPr>
          <w:spacing w:val="-7"/>
        </w:rPr>
        <w:t> </w:t>
      </w:r>
      <w:r>
        <w:rPr/>
        <w:t>il</w:t>
      </w:r>
      <w:r>
        <w:rPr>
          <w:spacing w:val="-7"/>
        </w:rPr>
        <w:t> </w:t>
      </w:r>
      <w:r>
        <w:rPr/>
        <w:t>contratto</w:t>
      </w:r>
      <w:r>
        <w:rPr>
          <w:spacing w:val="-7"/>
        </w:rPr>
        <w:t> </w:t>
      </w:r>
      <w:r>
        <w:rPr/>
        <w:t>di</w:t>
      </w:r>
      <w:r>
        <w:rPr>
          <w:spacing w:val="-7"/>
        </w:rPr>
        <w:t> </w:t>
      </w:r>
      <w:r>
        <w:rPr/>
        <w:t>trasporto</w:t>
      </w:r>
      <w:r>
        <w:rPr>
          <w:spacing w:val="-7"/>
        </w:rPr>
        <w:t> </w:t>
      </w:r>
      <w:r>
        <w:rPr/>
        <w:t>come</w:t>
      </w:r>
      <w:r>
        <w:rPr>
          <w:spacing w:val="-7"/>
        </w:rPr>
        <w:t> </w:t>
      </w:r>
      <w:r>
        <w:rPr/>
        <w:t>il</w:t>
      </w:r>
      <w:r>
        <w:rPr>
          <w:spacing w:val="-7"/>
        </w:rPr>
        <w:t> </w:t>
      </w:r>
      <w:r>
        <w:rPr/>
        <w:t>contratto</w:t>
      </w:r>
      <w:r>
        <w:rPr>
          <w:spacing w:val="-7"/>
        </w:rPr>
        <w:t> </w:t>
      </w:r>
      <w:r>
        <w:rPr/>
        <w:t>di</w:t>
      </w:r>
      <w:r>
        <w:rPr>
          <w:spacing w:val="-7"/>
        </w:rPr>
        <w:t> </w:t>
      </w:r>
      <w:r>
        <w:rPr/>
        <w:t>appalto</w:t>
      </w:r>
      <w:r>
        <w:rPr>
          <w:spacing w:val="-7"/>
        </w:rPr>
        <w:t> </w:t>
      </w:r>
      <w:r>
        <w:rPr/>
        <w:t>rientra</w:t>
      </w:r>
      <w:r>
        <w:rPr>
          <w:spacing w:val="-7"/>
        </w:rPr>
        <w:t> </w:t>
      </w:r>
      <w:r>
        <w:rPr/>
        <w:t>nella</w:t>
      </w:r>
      <w:r>
        <w:rPr>
          <w:spacing w:val="-7"/>
        </w:rPr>
        <w:t> </w:t>
      </w:r>
      <w:r>
        <w:rPr/>
        <w:t>categoria</w:t>
      </w:r>
      <w:r>
        <w:rPr>
          <w:spacing w:val="-7"/>
        </w:rPr>
        <w:t> </w:t>
      </w:r>
      <w:r>
        <w:rPr/>
        <w:t>della</w:t>
      </w:r>
      <w:r>
        <w:rPr>
          <w:spacing w:val="-7"/>
        </w:rPr>
        <w:t> </w:t>
      </w:r>
      <w:r>
        <w:rPr>
          <w:b/>
          <w:i/>
          <w:u w:val="single"/>
        </w:rPr>
        <w:t>locatio</w:t>
      </w:r>
      <w:r>
        <w:rPr>
          <w:b/>
          <w:i/>
          <w:spacing w:val="-7"/>
          <w:u w:val="single"/>
        </w:rPr>
        <w:t> </w:t>
      </w:r>
      <w:r>
        <w:rPr>
          <w:b/>
          <w:i/>
          <w:u w:val="single"/>
        </w:rPr>
        <w:t>operis</w:t>
      </w:r>
      <w:r>
        <w:rPr/>
        <w:t>:</w:t>
      </w:r>
      <w:r>
        <w:rPr>
          <w:spacing w:val="-7"/>
        </w:rPr>
        <w:t> </w:t>
      </w:r>
      <w:r>
        <w:rPr/>
        <w:t>esso differisce, tuttavia, dal contratto di appalto per la </w:t>
      </w:r>
      <w:r>
        <w:rPr>
          <w:u w:val="single"/>
        </w:rPr>
        <w:t>natura</w:t>
      </w:r>
      <w:r>
        <w:rPr/>
        <w:t> del </w:t>
      </w:r>
      <w:r>
        <w:rPr>
          <w:u w:val="single"/>
        </w:rPr>
        <w:t>risultato</w:t>
      </w:r>
      <w:r>
        <w:rPr/>
        <w:t> che ne forma l’</w:t>
      </w:r>
      <w:r>
        <w:rPr>
          <w:u w:val="single"/>
        </w:rPr>
        <w:t>oggetto</w:t>
      </w:r>
      <w:r>
        <w:rPr/>
        <w:t>.</w:t>
      </w:r>
    </w:p>
    <w:p>
      <w:pPr>
        <w:spacing w:line="232" w:lineRule="auto" w:before="2"/>
        <w:ind w:left="140" w:right="900" w:firstLine="0"/>
        <w:jc w:val="left"/>
        <w:rPr>
          <w:sz w:val="22"/>
        </w:rPr>
      </w:pPr>
      <w:r>
        <w:rPr>
          <w:sz w:val="22"/>
        </w:rPr>
        <w:t>Con</w:t>
      </w:r>
      <w:r>
        <w:rPr>
          <w:spacing w:val="-2"/>
          <w:sz w:val="22"/>
        </w:rPr>
        <w:t> </w:t>
      </w:r>
      <w:r>
        <w:rPr>
          <w:sz w:val="22"/>
        </w:rPr>
        <w:t>il</w:t>
      </w:r>
      <w:r>
        <w:rPr>
          <w:spacing w:val="-2"/>
          <w:sz w:val="22"/>
        </w:rPr>
        <w:t> </w:t>
      </w:r>
      <w:r>
        <w:rPr>
          <w:sz w:val="22"/>
        </w:rPr>
        <w:t>contratto</w:t>
      </w:r>
      <w:r>
        <w:rPr>
          <w:spacing w:val="-2"/>
          <w:sz w:val="22"/>
        </w:rPr>
        <w:t> </w:t>
      </w:r>
      <w:r>
        <w:rPr>
          <w:sz w:val="22"/>
        </w:rPr>
        <w:t>di</w:t>
      </w:r>
      <w:r>
        <w:rPr>
          <w:spacing w:val="-2"/>
          <w:sz w:val="22"/>
        </w:rPr>
        <w:t> </w:t>
      </w:r>
      <w:r>
        <w:rPr>
          <w:sz w:val="22"/>
        </w:rPr>
        <w:t>trasporto,</w:t>
      </w:r>
      <w:r>
        <w:rPr>
          <w:spacing w:val="-2"/>
          <w:sz w:val="22"/>
        </w:rPr>
        <w:t> </w:t>
      </w:r>
      <w:r>
        <w:rPr>
          <w:sz w:val="22"/>
        </w:rPr>
        <w:t>infatti,</w:t>
      </w:r>
      <w:r>
        <w:rPr>
          <w:spacing w:val="-2"/>
          <w:sz w:val="22"/>
        </w:rPr>
        <w:t> </w:t>
      </w:r>
      <w:r>
        <w:rPr>
          <w:sz w:val="22"/>
        </w:rPr>
        <w:t>una</w:t>
      </w:r>
      <w:r>
        <w:rPr>
          <w:spacing w:val="-2"/>
          <w:sz w:val="22"/>
        </w:rPr>
        <w:t> </w:t>
      </w:r>
      <w:r>
        <w:rPr>
          <w:sz w:val="22"/>
        </w:rPr>
        <w:t>parte,</w:t>
      </w:r>
      <w:r>
        <w:rPr>
          <w:spacing w:val="-2"/>
          <w:sz w:val="22"/>
        </w:rPr>
        <w:t> </w:t>
      </w:r>
      <w:r>
        <w:rPr>
          <w:sz w:val="22"/>
        </w:rPr>
        <w:t>il</w:t>
      </w:r>
      <w:r>
        <w:rPr>
          <w:spacing w:val="-3"/>
          <w:sz w:val="22"/>
        </w:rPr>
        <w:t> </w:t>
      </w:r>
      <w:r>
        <w:rPr>
          <w:b/>
          <w:sz w:val="22"/>
          <w:u w:val="single"/>
        </w:rPr>
        <w:t>vettore</w:t>
      </w:r>
      <w:r>
        <w:rPr>
          <w:sz w:val="22"/>
        </w:rPr>
        <w:t>,</w:t>
      </w:r>
      <w:r>
        <w:rPr>
          <w:spacing w:val="-2"/>
          <w:sz w:val="22"/>
        </w:rPr>
        <w:t> </w:t>
      </w:r>
      <w:r>
        <w:rPr>
          <w:sz w:val="22"/>
        </w:rPr>
        <w:t>“</w:t>
      </w:r>
      <w:r>
        <w:rPr>
          <w:b/>
          <w:i/>
          <w:sz w:val="22"/>
          <w:u w:val="single"/>
        </w:rPr>
        <w:t>si</w:t>
      </w:r>
      <w:r>
        <w:rPr>
          <w:b/>
          <w:i/>
          <w:spacing w:val="-2"/>
          <w:sz w:val="22"/>
          <w:u w:val="single"/>
        </w:rPr>
        <w:t> </w:t>
      </w:r>
      <w:r>
        <w:rPr>
          <w:b/>
          <w:i/>
          <w:sz w:val="22"/>
          <w:u w:val="single"/>
        </w:rPr>
        <w:t>obbliga</w:t>
      </w:r>
      <w:r>
        <w:rPr>
          <w:b/>
          <w:i/>
          <w:spacing w:val="-2"/>
          <w:sz w:val="22"/>
          <w:u w:val="single"/>
        </w:rPr>
        <w:t> </w:t>
      </w:r>
      <w:r>
        <w:rPr>
          <w:b/>
          <w:i/>
          <w:sz w:val="22"/>
          <w:u w:val="single"/>
        </w:rPr>
        <w:t>verso</w:t>
      </w:r>
      <w:r>
        <w:rPr>
          <w:b/>
          <w:i/>
          <w:spacing w:val="-2"/>
          <w:sz w:val="22"/>
          <w:u w:val="single"/>
        </w:rPr>
        <w:t> </w:t>
      </w:r>
      <w:r>
        <w:rPr>
          <w:b/>
          <w:i/>
          <w:sz w:val="22"/>
          <w:u w:val="single"/>
        </w:rPr>
        <w:t>corrispe&gt;vo</w:t>
      </w:r>
      <w:r>
        <w:rPr>
          <w:b/>
          <w:i/>
          <w:spacing w:val="-2"/>
          <w:sz w:val="22"/>
          <w:u w:val="single"/>
        </w:rPr>
        <w:t> </w:t>
      </w:r>
      <w:r>
        <w:rPr>
          <w:b/>
          <w:i/>
          <w:sz w:val="22"/>
          <w:u w:val="single"/>
        </w:rPr>
        <w:t>a</w:t>
      </w:r>
      <w:r>
        <w:rPr>
          <w:b/>
          <w:i/>
          <w:spacing w:val="-2"/>
          <w:sz w:val="22"/>
          <w:u w:val="single"/>
        </w:rPr>
        <w:t> </w:t>
      </w:r>
      <w:r>
        <w:rPr>
          <w:b/>
          <w:i/>
          <w:sz w:val="22"/>
          <w:u w:val="single"/>
        </w:rPr>
        <w:t>trasferire</w:t>
      </w:r>
      <w:r>
        <w:rPr>
          <w:b/>
          <w:i/>
          <w:sz w:val="22"/>
        </w:rPr>
        <w:t> </w:t>
      </w:r>
      <w:r>
        <w:rPr>
          <w:b/>
          <w:i/>
          <w:sz w:val="22"/>
          <w:u w:val="single"/>
        </w:rPr>
        <w:t>persone o cose da un luogo ad un altro</w:t>
      </w:r>
      <w:r>
        <w:rPr>
          <w:sz w:val="22"/>
        </w:rPr>
        <w:t>” (</w:t>
      </w:r>
      <w:r>
        <w:rPr>
          <w:b/>
          <w:color w:val="2E5496"/>
          <w:sz w:val="22"/>
        </w:rPr>
        <w:t>articolo 1678</w:t>
      </w:r>
      <w:r>
        <w:rPr>
          <w:sz w:val="22"/>
        </w:rPr>
        <w:t>).</w:t>
      </w:r>
    </w:p>
    <w:p>
      <w:pPr>
        <w:pStyle w:val="BodyText"/>
        <w:spacing w:line="261" w:lineRule="exact"/>
      </w:pPr>
      <w:r>
        <w:rPr/>
        <w:t>Dal</w:t>
      </w:r>
      <w:r>
        <w:rPr>
          <w:spacing w:val="-6"/>
        </w:rPr>
        <w:t> </w:t>
      </w:r>
      <w:r>
        <w:rPr/>
        <w:t>punto</w:t>
      </w:r>
      <w:r>
        <w:rPr>
          <w:spacing w:val="-5"/>
        </w:rPr>
        <w:t> </w:t>
      </w:r>
      <w:r>
        <w:rPr/>
        <w:t>di</w:t>
      </w:r>
      <w:r>
        <w:rPr>
          <w:spacing w:val="-5"/>
        </w:rPr>
        <w:t> </w:t>
      </w:r>
      <w:r>
        <w:rPr/>
        <w:t>vista</w:t>
      </w:r>
      <w:r>
        <w:rPr>
          <w:spacing w:val="-5"/>
        </w:rPr>
        <w:t> </w:t>
      </w:r>
      <w:r>
        <w:rPr/>
        <w:t>dell’oggetto</w:t>
      </w:r>
      <w:r>
        <w:rPr>
          <w:spacing w:val="-5"/>
        </w:rPr>
        <w:t> </w:t>
      </w:r>
      <w:r>
        <w:rPr/>
        <w:t>si</w:t>
      </w:r>
      <w:r>
        <w:rPr>
          <w:spacing w:val="-5"/>
        </w:rPr>
        <w:t> </w:t>
      </w:r>
      <w:r>
        <w:rPr/>
        <w:t>distingue</w:t>
      </w:r>
      <w:r>
        <w:rPr>
          <w:spacing w:val="-6"/>
        </w:rPr>
        <w:t> </w:t>
      </w:r>
      <w:r>
        <w:rPr/>
        <w:t>il</w:t>
      </w:r>
      <w:r>
        <w:rPr>
          <w:spacing w:val="-5"/>
        </w:rPr>
        <w:t> </w:t>
      </w:r>
      <w:r>
        <w:rPr/>
        <w:t>trasporto</w:t>
      </w:r>
      <w:r>
        <w:rPr>
          <w:spacing w:val="-5"/>
        </w:rPr>
        <w:t> </w:t>
      </w:r>
      <w:r>
        <w:rPr/>
        <w:t>di</w:t>
      </w:r>
      <w:r>
        <w:rPr>
          <w:spacing w:val="-5"/>
        </w:rPr>
        <w:t> </w:t>
      </w:r>
      <w:r>
        <w:rPr/>
        <w:t>persone</w:t>
      </w:r>
      <w:r>
        <w:rPr>
          <w:spacing w:val="-5"/>
        </w:rPr>
        <w:t> </w:t>
      </w:r>
      <w:r>
        <w:rPr/>
        <w:t>dal</w:t>
      </w:r>
      <w:r>
        <w:rPr>
          <w:spacing w:val="-5"/>
        </w:rPr>
        <w:t> </w:t>
      </w:r>
      <w:r>
        <w:rPr/>
        <w:t>trasporto</w:t>
      </w:r>
      <w:r>
        <w:rPr>
          <w:spacing w:val="-6"/>
        </w:rPr>
        <w:t> </w:t>
      </w:r>
      <w:r>
        <w:rPr/>
        <w:t>di</w:t>
      </w:r>
      <w:r>
        <w:rPr>
          <w:spacing w:val="-5"/>
        </w:rPr>
        <w:t> </w:t>
      </w:r>
      <w:r>
        <w:rPr>
          <w:spacing w:val="-2"/>
        </w:rPr>
        <w:t>cose.</w:t>
      </w:r>
    </w:p>
    <w:p>
      <w:pPr>
        <w:pStyle w:val="BodyText"/>
        <w:spacing w:line="232" w:lineRule="auto" w:before="3"/>
        <w:ind w:right="174"/>
      </w:pPr>
      <w:r>
        <w:rPr/>
        <w:t>Il</w:t>
      </w:r>
      <w:r>
        <w:rPr>
          <w:spacing w:val="-5"/>
        </w:rPr>
        <w:t> </w:t>
      </w:r>
      <w:r>
        <w:rPr/>
        <w:t>trasporto</w:t>
      </w:r>
      <w:r>
        <w:rPr>
          <w:spacing w:val="-5"/>
        </w:rPr>
        <w:t> </w:t>
      </w:r>
      <w:r>
        <w:rPr/>
        <w:t>terrestre</w:t>
      </w:r>
      <w:r>
        <w:rPr>
          <w:spacing w:val="-5"/>
        </w:rPr>
        <w:t> </w:t>
      </w:r>
      <w:r>
        <w:rPr/>
        <w:t>è</w:t>
      </w:r>
      <w:r>
        <w:rPr>
          <w:spacing w:val="-5"/>
        </w:rPr>
        <w:t> </w:t>
      </w:r>
      <w:r>
        <w:rPr/>
        <w:t>regolato</w:t>
      </w:r>
      <w:r>
        <w:rPr>
          <w:spacing w:val="-5"/>
        </w:rPr>
        <w:t> </w:t>
      </w:r>
      <w:r>
        <w:rPr/>
        <w:t>dal</w:t>
      </w:r>
      <w:r>
        <w:rPr>
          <w:spacing w:val="-5"/>
        </w:rPr>
        <w:t> </w:t>
      </w:r>
      <w:r>
        <w:rPr/>
        <w:t>codice</w:t>
      </w:r>
      <w:r>
        <w:rPr>
          <w:spacing w:val="-5"/>
        </w:rPr>
        <w:t> </w:t>
      </w:r>
      <w:r>
        <w:rPr/>
        <w:t>civile,</w:t>
      </w:r>
      <w:r>
        <w:rPr>
          <w:spacing w:val="-5"/>
        </w:rPr>
        <w:t> </w:t>
      </w:r>
      <w:r>
        <w:rPr/>
        <w:t>il</w:t>
      </w:r>
      <w:r>
        <w:rPr>
          <w:spacing w:val="-5"/>
        </w:rPr>
        <w:t> </w:t>
      </w:r>
      <w:r>
        <w:rPr/>
        <w:t>trasporto</w:t>
      </w:r>
      <w:r>
        <w:rPr>
          <w:spacing w:val="-5"/>
        </w:rPr>
        <w:t> </w:t>
      </w:r>
      <w:r>
        <w:rPr/>
        <w:t>per</w:t>
      </w:r>
      <w:r>
        <w:rPr>
          <w:spacing w:val="-5"/>
        </w:rPr>
        <w:t> </w:t>
      </w:r>
      <w:r>
        <w:rPr/>
        <w:t>acqua</w:t>
      </w:r>
      <w:r>
        <w:rPr>
          <w:spacing w:val="-5"/>
        </w:rPr>
        <w:t> </w:t>
      </w:r>
      <w:r>
        <w:rPr/>
        <w:t>e</w:t>
      </w:r>
      <w:r>
        <w:rPr>
          <w:spacing w:val="-5"/>
        </w:rPr>
        <w:t> </w:t>
      </w:r>
      <w:r>
        <w:rPr/>
        <w:t>quello</w:t>
      </w:r>
      <w:r>
        <w:rPr>
          <w:spacing w:val="-5"/>
        </w:rPr>
        <w:t> </w:t>
      </w:r>
      <w:r>
        <w:rPr/>
        <w:t>per</w:t>
      </w:r>
      <w:r>
        <w:rPr>
          <w:spacing w:val="-5"/>
        </w:rPr>
        <w:t> </w:t>
      </w:r>
      <w:r>
        <w:rPr/>
        <w:t>aria,</w:t>
      </w:r>
      <w:r>
        <w:rPr>
          <w:spacing w:val="-5"/>
        </w:rPr>
        <w:t> </w:t>
      </w:r>
      <w:r>
        <w:rPr/>
        <w:t>oltre</w:t>
      </w:r>
      <w:r>
        <w:rPr>
          <w:spacing w:val="-5"/>
        </w:rPr>
        <w:t> </w:t>
      </w:r>
      <w:r>
        <w:rPr/>
        <w:t>che</w:t>
      </w:r>
      <w:r>
        <w:rPr>
          <w:spacing w:val="-5"/>
        </w:rPr>
        <w:t> </w:t>
      </w:r>
      <w:r>
        <w:rPr/>
        <w:t>dalle regole contenute nel codice civile, dal codice della navigazione.</w:t>
      </w:r>
    </w:p>
    <w:p>
      <w:pPr>
        <w:spacing w:line="232" w:lineRule="auto" w:before="2"/>
        <w:ind w:left="140" w:right="134" w:firstLine="0"/>
        <w:jc w:val="both"/>
        <w:rPr>
          <w:sz w:val="22"/>
        </w:rPr>
      </w:pPr>
      <w:r>
        <w:rPr>
          <w:sz w:val="22"/>
        </w:rPr>
        <w:t>I</w:t>
      </w:r>
      <w:r>
        <w:rPr>
          <w:spacing w:val="-5"/>
          <w:sz w:val="22"/>
        </w:rPr>
        <w:t> </w:t>
      </w:r>
      <w:r>
        <w:rPr>
          <w:b/>
          <w:sz w:val="22"/>
          <w:u w:val="single"/>
        </w:rPr>
        <w:t>servizi</w:t>
      </w:r>
      <w:r>
        <w:rPr>
          <w:b/>
          <w:spacing w:val="-5"/>
          <w:sz w:val="22"/>
          <w:u w:val="single"/>
        </w:rPr>
        <w:t> </w:t>
      </w:r>
      <w:r>
        <w:rPr>
          <w:b/>
          <w:sz w:val="22"/>
          <w:u w:val="single"/>
        </w:rPr>
        <w:t>di</w:t>
      </w:r>
      <w:r>
        <w:rPr>
          <w:b/>
          <w:spacing w:val="-5"/>
          <w:sz w:val="22"/>
          <w:u w:val="single"/>
        </w:rPr>
        <w:t> </w:t>
      </w:r>
      <w:r>
        <w:rPr>
          <w:b/>
          <w:sz w:val="22"/>
          <w:u w:val="single"/>
        </w:rPr>
        <w:t>linea</w:t>
      </w:r>
      <w:r>
        <w:rPr>
          <w:b/>
          <w:spacing w:val="-5"/>
          <w:sz w:val="22"/>
        </w:rPr>
        <w:t> </w:t>
      </w:r>
      <w:r>
        <w:rPr>
          <w:sz w:val="22"/>
        </w:rPr>
        <w:t>costituiscono</w:t>
      </w:r>
      <w:r>
        <w:rPr>
          <w:spacing w:val="-5"/>
          <w:sz w:val="22"/>
        </w:rPr>
        <w:t> </w:t>
      </w:r>
      <w:r>
        <w:rPr>
          <w:sz w:val="22"/>
        </w:rPr>
        <w:t>un</w:t>
      </w:r>
      <w:r>
        <w:rPr>
          <w:spacing w:val="-5"/>
          <w:sz w:val="22"/>
        </w:rPr>
        <w:t> </w:t>
      </w:r>
      <w:r>
        <w:rPr>
          <w:sz w:val="22"/>
          <w:u w:val="single"/>
        </w:rPr>
        <w:t>servizio</w:t>
      </w:r>
      <w:r>
        <w:rPr>
          <w:spacing w:val="-5"/>
          <w:sz w:val="22"/>
          <w:u w:val="single"/>
        </w:rPr>
        <w:t> </w:t>
      </w:r>
      <w:r>
        <w:rPr>
          <w:sz w:val="22"/>
          <w:u w:val="single"/>
        </w:rPr>
        <w:t>pubblico</w:t>
      </w:r>
      <w:r>
        <w:rPr>
          <w:spacing w:val="-5"/>
          <w:sz w:val="22"/>
        </w:rPr>
        <w:t> </w:t>
      </w:r>
      <w:r>
        <w:rPr>
          <w:sz w:val="22"/>
        </w:rPr>
        <w:t>che</w:t>
      </w:r>
      <w:r>
        <w:rPr>
          <w:spacing w:val="-5"/>
          <w:sz w:val="22"/>
        </w:rPr>
        <w:t> </w:t>
      </w:r>
      <w:r>
        <w:rPr>
          <w:sz w:val="22"/>
        </w:rPr>
        <w:t>viene</w:t>
      </w:r>
      <w:r>
        <w:rPr>
          <w:spacing w:val="-5"/>
          <w:sz w:val="22"/>
        </w:rPr>
        <w:t> </w:t>
      </w:r>
      <w:r>
        <w:rPr>
          <w:sz w:val="22"/>
        </w:rPr>
        <w:t>esercitato</w:t>
      </w:r>
      <w:r>
        <w:rPr>
          <w:spacing w:val="-5"/>
          <w:sz w:val="22"/>
        </w:rPr>
        <w:t> </w:t>
      </w:r>
      <w:r>
        <w:rPr>
          <w:sz w:val="22"/>
        </w:rPr>
        <w:t>tramite</w:t>
      </w:r>
      <w:r>
        <w:rPr>
          <w:spacing w:val="-5"/>
          <w:sz w:val="22"/>
        </w:rPr>
        <w:t> </w:t>
      </w:r>
      <w:r>
        <w:rPr>
          <w:b/>
          <w:sz w:val="22"/>
          <w:u w:val="single"/>
        </w:rPr>
        <w:t>concessione</w:t>
      </w:r>
      <w:r>
        <w:rPr>
          <w:b/>
          <w:spacing w:val="-5"/>
          <w:sz w:val="22"/>
          <w:u w:val="single"/>
        </w:rPr>
        <w:t> </w:t>
      </w:r>
      <w:r>
        <w:rPr>
          <w:b/>
          <w:sz w:val="22"/>
          <w:u w:val="single"/>
        </w:rPr>
        <w:t>amministrativa</w:t>
      </w:r>
      <w:r>
        <w:rPr>
          <w:sz w:val="22"/>
        </w:rPr>
        <w:t>; ad evitare abusi e per assicurare il servizio, sono stabiliti (</w:t>
      </w:r>
      <w:r>
        <w:rPr>
          <w:b/>
          <w:color w:val="2E5496"/>
          <w:sz w:val="22"/>
        </w:rPr>
        <w:t>articolo 1679</w:t>
      </w:r>
      <w:r>
        <w:rPr>
          <w:sz w:val="22"/>
        </w:rPr>
        <w:t>) a carico delle </w:t>
      </w:r>
      <w:r>
        <w:rPr>
          <w:sz w:val="22"/>
          <w:u w:val="single"/>
        </w:rPr>
        <w:t>imprese</w:t>
      </w:r>
      <w:r>
        <w:rPr>
          <w:sz w:val="22"/>
        </w:rPr>
        <w:t> </w:t>
      </w:r>
      <w:r>
        <w:rPr>
          <w:sz w:val="22"/>
          <w:u w:val="single"/>
        </w:rPr>
        <w:t>concessionarie di servizi di trasporto</w:t>
      </w:r>
      <w:r>
        <w:rPr>
          <w:sz w:val="22"/>
        </w:rPr>
        <w:t> due obblighi:</w:t>
      </w:r>
    </w:p>
    <w:p>
      <w:pPr>
        <w:pStyle w:val="ListParagraph"/>
        <w:numPr>
          <w:ilvl w:val="1"/>
          <w:numId w:val="35"/>
        </w:numPr>
        <w:tabs>
          <w:tab w:pos="497" w:val="left" w:leader="none"/>
          <w:tab w:pos="501" w:val="left" w:leader="none"/>
        </w:tabs>
        <w:spacing w:line="232" w:lineRule="auto" w:before="4" w:after="0"/>
        <w:ind w:left="501" w:right="415" w:hanging="361"/>
        <w:jc w:val="left"/>
        <w:rPr>
          <w:sz w:val="22"/>
        </w:rPr>
      </w:pPr>
      <w:r>
        <w:rPr>
          <w:sz w:val="22"/>
        </w:rPr>
        <w:t>quello</w:t>
      </w:r>
      <w:r>
        <w:rPr>
          <w:spacing w:val="-5"/>
          <w:sz w:val="22"/>
        </w:rPr>
        <w:t> </w:t>
      </w:r>
      <w:r>
        <w:rPr>
          <w:sz w:val="22"/>
        </w:rPr>
        <w:t>di</w:t>
      </w:r>
      <w:r>
        <w:rPr>
          <w:spacing w:val="-6"/>
          <w:sz w:val="22"/>
        </w:rPr>
        <w:t> </w:t>
      </w:r>
      <w:r>
        <w:rPr>
          <w:b/>
          <w:sz w:val="22"/>
          <w:u w:val="single"/>
        </w:rPr>
        <w:t>contrarre</w:t>
      </w:r>
      <w:r>
        <w:rPr>
          <w:b/>
          <w:spacing w:val="-5"/>
          <w:sz w:val="22"/>
          <w:u w:val="single"/>
        </w:rPr>
        <w:t> </w:t>
      </w:r>
      <w:r>
        <w:rPr>
          <w:b/>
          <w:sz w:val="22"/>
          <w:u w:val="single"/>
        </w:rPr>
        <w:t>con</w:t>
      </w:r>
      <w:r>
        <w:rPr>
          <w:b/>
          <w:spacing w:val="-5"/>
          <w:sz w:val="22"/>
          <w:u w:val="single"/>
        </w:rPr>
        <w:t> </w:t>
      </w:r>
      <w:r>
        <w:rPr>
          <w:b/>
          <w:sz w:val="22"/>
          <w:u w:val="single"/>
        </w:rPr>
        <w:t>chiunque</w:t>
      </w:r>
      <w:r>
        <w:rPr>
          <w:b/>
          <w:spacing w:val="-5"/>
          <w:sz w:val="22"/>
          <w:u w:val="single"/>
        </w:rPr>
        <w:t> </w:t>
      </w:r>
      <w:r>
        <w:rPr>
          <w:b/>
          <w:sz w:val="22"/>
          <w:u w:val="single"/>
        </w:rPr>
        <w:t>ne</w:t>
      </w:r>
      <w:r>
        <w:rPr>
          <w:b/>
          <w:spacing w:val="-5"/>
          <w:sz w:val="22"/>
          <w:u w:val="single"/>
        </w:rPr>
        <w:t> </w:t>
      </w:r>
      <w:r>
        <w:rPr>
          <w:b/>
          <w:sz w:val="22"/>
          <w:u w:val="single"/>
        </w:rPr>
        <w:t>faccia</w:t>
      </w:r>
      <w:r>
        <w:rPr>
          <w:b/>
          <w:spacing w:val="-5"/>
          <w:sz w:val="22"/>
          <w:u w:val="single"/>
        </w:rPr>
        <w:t> </w:t>
      </w:r>
      <w:r>
        <w:rPr>
          <w:b/>
          <w:sz w:val="22"/>
          <w:u w:val="single"/>
        </w:rPr>
        <w:t>richiesta</w:t>
      </w:r>
      <w:r>
        <w:rPr>
          <w:sz w:val="22"/>
        </w:rPr>
        <w:t>;</w:t>
      </w:r>
      <w:r>
        <w:rPr>
          <w:spacing w:val="-5"/>
          <w:sz w:val="22"/>
        </w:rPr>
        <w:t> </w:t>
      </w:r>
      <w:r>
        <w:rPr>
          <w:sz w:val="22"/>
        </w:rPr>
        <w:t>mentre</w:t>
      </w:r>
      <w:r>
        <w:rPr>
          <w:spacing w:val="-5"/>
          <w:sz w:val="22"/>
        </w:rPr>
        <w:t> </w:t>
      </w:r>
      <w:r>
        <w:rPr>
          <w:sz w:val="22"/>
        </w:rPr>
        <w:t>di</w:t>
      </w:r>
      <w:r>
        <w:rPr>
          <w:spacing w:val="-5"/>
          <w:sz w:val="22"/>
        </w:rPr>
        <w:t> </w:t>
      </w:r>
      <w:r>
        <w:rPr>
          <w:sz w:val="22"/>
        </w:rPr>
        <w:t>regola</w:t>
      </w:r>
      <w:r>
        <w:rPr>
          <w:spacing w:val="-5"/>
          <w:sz w:val="22"/>
        </w:rPr>
        <w:t> </w:t>
      </w:r>
      <w:r>
        <w:rPr>
          <w:sz w:val="22"/>
        </w:rPr>
        <w:t>ciascuno</w:t>
      </w:r>
      <w:r>
        <w:rPr>
          <w:spacing w:val="-5"/>
          <w:sz w:val="22"/>
        </w:rPr>
        <w:t> </w:t>
      </w:r>
      <w:r>
        <w:rPr>
          <w:sz w:val="22"/>
        </w:rPr>
        <w:t>è</w:t>
      </w:r>
      <w:r>
        <w:rPr>
          <w:spacing w:val="-5"/>
          <w:sz w:val="22"/>
        </w:rPr>
        <w:t> </w:t>
      </w:r>
      <w:r>
        <w:rPr>
          <w:sz w:val="22"/>
        </w:rPr>
        <w:t>libero</w:t>
      </w:r>
      <w:r>
        <w:rPr>
          <w:spacing w:val="-5"/>
          <w:sz w:val="22"/>
        </w:rPr>
        <w:t> </w:t>
      </w:r>
      <w:r>
        <w:rPr>
          <w:sz w:val="22"/>
        </w:rPr>
        <w:t>di</w:t>
      </w:r>
      <w:r>
        <w:rPr>
          <w:spacing w:val="-5"/>
          <w:sz w:val="22"/>
        </w:rPr>
        <w:t> </w:t>
      </w:r>
      <w:r>
        <w:rPr>
          <w:sz w:val="22"/>
        </w:rPr>
        <w:t>contrarre</w:t>
      </w:r>
      <w:r>
        <w:rPr>
          <w:spacing w:val="-5"/>
          <w:sz w:val="22"/>
        </w:rPr>
        <w:t> </w:t>
      </w:r>
      <w:r>
        <w:rPr>
          <w:sz w:val="22"/>
        </w:rPr>
        <w:t>o no, un’impresa che si trova in condizione di monopolio legale è, per principio generale, obbligata a fornire le proprie prestazioni al pubblico;</w:t>
      </w:r>
    </w:p>
    <w:p>
      <w:pPr>
        <w:pStyle w:val="ListParagraph"/>
        <w:numPr>
          <w:ilvl w:val="1"/>
          <w:numId w:val="35"/>
        </w:numPr>
        <w:tabs>
          <w:tab w:pos="498" w:val="left" w:leader="none"/>
          <w:tab w:pos="501" w:val="left" w:leader="none"/>
        </w:tabs>
        <w:spacing w:line="232" w:lineRule="auto" w:before="4" w:after="0"/>
        <w:ind w:left="501" w:right="574" w:hanging="361"/>
        <w:jc w:val="left"/>
        <w:rPr>
          <w:sz w:val="22"/>
        </w:rPr>
      </w:pPr>
      <w:r>
        <w:rPr>
          <w:sz w:val="22"/>
        </w:rPr>
        <w:t>quello</w:t>
      </w:r>
      <w:r>
        <w:rPr>
          <w:spacing w:val="-7"/>
          <w:sz w:val="22"/>
        </w:rPr>
        <w:t> </w:t>
      </w:r>
      <w:r>
        <w:rPr>
          <w:sz w:val="22"/>
        </w:rPr>
        <w:t>di</w:t>
      </w:r>
      <w:r>
        <w:rPr>
          <w:spacing w:val="-8"/>
          <w:sz w:val="22"/>
        </w:rPr>
        <w:t> </w:t>
      </w:r>
      <w:r>
        <w:rPr>
          <w:b/>
          <w:sz w:val="22"/>
          <w:u w:val="single"/>
        </w:rPr>
        <w:t>osservare</w:t>
      </w:r>
      <w:r>
        <w:rPr>
          <w:b/>
          <w:spacing w:val="-7"/>
          <w:sz w:val="22"/>
          <w:u w:val="single"/>
        </w:rPr>
        <w:t> </w:t>
      </w:r>
      <w:r>
        <w:rPr>
          <w:b/>
          <w:sz w:val="22"/>
          <w:u w:val="single"/>
        </w:rPr>
        <w:t>la</w:t>
      </w:r>
      <w:r>
        <w:rPr>
          <w:b/>
          <w:spacing w:val="-7"/>
          <w:sz w:val="22"/>
          <w:u w:val="single"/>
        </w:rPr>
        <w:t> </w:t>
      </w:r>
      <w:r>
        <w:rPr>
          <w:b/>
          <w:sz w:val="22"/>
          <w:u w:val="single"/>
        </w:rPr>
        <w:t>parità</w:t>
      </w:r>
      <w:r>
        <w:rPr>
          <w:b/>
          <w:spacing w:val="-7"/>
          <w:sz w:val="22"/>
          <w:u w:val="single"/>
        </w:rPr>
        <w:t> </w:t>
      </w:r>
      <w:r>
        <w:rPr>
          <w:b/>
          <w:sz w:val="22"/>
          <w:u w:val="single"/>
        </w:rPr>
        <w:t>di</w:t>
      </w:r>
      <w:r>
        <w:rPr>
          <w:b/>
          <w:spacing w:val="-7"/>
          <w:sz w:val="22"/>
          <w:u w:val="single"/>
        </w:rPr>
        <w:t> </w:t>
      </w:r>
      <w:r>
        <w:rPr>
          <w:b/>
          <w:sz w:val="22"/>
          <w:u w:val="single"/>
        </w:rPr>
        <w:t>trattamento</w:t>
      </w:r>
      <w:r>
        <w:rPr>
          <w:b/>
          <w:spacing w:val="-8"/>
          <w:sz w:val="22"/>
          <w:u w:val="single"/>
        </w:rPr>
        <w:t> </w:t>
      </w:r>
      <w:r>
        <w:rPr>
          <w:b/>
          <w:sz w:val="22"/>
          <w:u w:val="single"/>
        </w:rPr>
        <w:t>dei</w:t>
      </w:r>
      <w:r>
        <w:rPr>
          <w:b/>
          <w:spacing w:val="-8"/>
          <w:sz w:val="22"/>
          <w:u w:val="single"/>
        </w:rPr>
        <w:t> </w:t>
      </w:r>
      <w:r>
        <w:rPr>
          <w:b/>
          <w:sz w:val="22"/>
          <w:u w:val="single"/>
        </w:rPr>
        <w:t>contraenti</w:t>
      </w:r>
      <w:r>
        <w:rPr>
          <w:b/>
          <w:spacing w:val="-7"/>
          <w:sz w:val="22"/>
        </w:rPr>
        <w:t> </w:t>
      </w:r>
      <w:r>
        <w:rPr>
          <w:sz w:val="22"/>
        </w:rPr>
        <w:t>secondo</w:t>
      </w:r>
      <w:r>
        <w:rPr>
          <w:spacing w:val="-8"/>
          <w:sz w:val="22"/>
        </w:rPr>
        <w:t> </w:t>
      </w:r>
      <w:r>
        <w:rPr>
          <w:sz w:val="22"/>
        </w:rPr>
        <w:t>le</w:t>
      </w:r>
      <w:r>
        <w:rPr>
          <w:spacing w:val="-7"/>
          <w:sz w:val="22"/>
        </w:rPr>
        <w:t> </w:t>
      </w:r>
      <w:r>
        <w:rPr>
          <w:sz w:val="22"/>
          <w:u w:val="single"/>
        </w:rPr>
        <w:t>condizioni</w:t>
      </w:r>
      <w:r>
        <w:rPr>
          <w:spacing w:val="-7"/>
          <w:sz w:val="22"/>
          <w:u w:val="single"/>
        </w:rPr>
        <w:t> </w:t>
      </w:r>
      <w:r>
        <w:rPr>
          <w:sz w:val="22"/>
          <w:u w:val="single"/>
        </w:rPr>
        <w:t>generali</w:t>
      </w:r>
      <w:r>
        <w:rPr>
          <w:spacing w:val="-7"/>
          <w:sz w:val="22"/>
        </w:rPr>
        <w:t> </w:t>
      </w:r>
      <w:r>
        <w:rPr>
          <w:sz w:val="22"/>
        </w:rPr>
        <w:t>stabilite</w:t>
      </w:r>
      <w:r>
        <w:rPr>
          <w:spacing w:val="-7"/>
          <w:sz w:val="22"/>
        </w:rPr>
        <w:t> </w:t>
      </w:r>
      <w:r>
        <w:rPr>
          <w:sz w:val="22"/>
        </w:rPr>
        <w:t>o autorizzate nell’</w:t>
      </w:r>
      <w:r>
        <w:rPr>
          <w:sz w:val="22"/>
          <w:u w:val="single"/>
        </w:rPr>
        <w:t>atto di concessione</w:t>
      </w:r>
      <w:r>
        <w:rPr>
          <w:sz w:val="22"/>
        </w:rPr>
        <w:t>.</w:t>
      </w:r>
    </w:p>
    <w:p>
      <w:pPr>
        <w:pStyle w:val="BodyText"/>
        <w:spacing w:line="258" w:lineRule="exact"/>
      </w:pPr>
      <w:r>
        <w:rPr/>
        <w:t>La</w:t>
      </w:r>
      <w:r>
        <w:rPr>
          <w:spacing w:val="-4"/>
        </w:rPr>
        <w:t> </w:t>
      </w:r>
      <w:r>
        <w:rPr/>
        <w:t>differenza</w:t>
      </w:r>
      <w:r>
        <w:rPr>
          <w:spacing w:val="-4"/>
        </w:rPr>
        <w:t> </w:t>
      </w:r>
      <w:r>
        <w:rPr/>
        <w:t>fondamentale</w:t>
      </w:r>
      <w:r>
        <w:rPr>
          <w:spacing w:val="-3"/>
        </w:rPr>
        <w:t> </w:t>
      </w:r>
      <w:r>
        <w:rPr/>
        <w:t>che</w:t>
      </w:r>
      <w:r>
        <w:rPr>
          <w:spacing w:val="-4"/>
        </w:rPr>
        <w:t> </w:t>
      </w:r>
      <w:r>
        <w:rPr/>
        <w:t>sussiste</w:t>
      </w:r>
      <w:r>
        <w:rPr>
          <w:spacing w:val="-4"/>
        </w:rPr>
        <w:t> </w:t>
      </w:r>
      <w:r>
        <w:rPr/>
        <w:t>tra</w:t>
      </w:r>
      <w:r>
        <w:rPr>
          <w:spacing w:val="-3"/>
        </w:rPr>
        <w:t> </w:t>
      </w:r>
      <w:r>
        <w:rPr/>
        <w:t>il</w:t>
      </w:r>
      <w:r>
        <w:rPr>
          <w:spacing w:val="-4"/>
        </w:rPr>
        <w:t> </w:t>
      </w:r>
      <w:r>
        <w:rPr/>
        <w:t>trasporto</w:t>
      </w:r>
      <w:r>
        <w:rPr>
          <w:spacing w:val="-3"/>
        </w:rPr>
        <w:t> </w:t>
      </w:r>
      <w:r>
        <w:rPr/>
        <w:t>di</w:t>
      </w:r>
      <w:r>
        <w:rPr>
          <w:spacing w:val="-4"/>
        </w:rPr>
        <w:t> </w:t>
      </w:r>
      <w:r>
        <w:rPr/>
        <w:t>persone</w:t>
      </w:r>
      <w:r>
        <w:rPr>
          <w:spacing w:val="-4"/>
        </w:rPr>
        <w:t> </w:t>
      </w:r>
      <w:r>
        <w:rPr/>
        <w:t>e</w:t>
      </w:r>
      <w:r>
        <w:rPr>
          <w:spacing w:val="-3"/>
        </w:rPr>
        <w:t> </w:t>
      </w:r>
      <w:r>
        <w:rPr/>
        <w:t>quello</w:t>
      </w:r>
      <w:r>
        <w:rPr>
          <w:spacing w:val="-4"/>
        </w:rPr>
        <w:t> </w:t>
      </w:r>
      <w:r>
        <w:rPr/>
        <w:t>di</w:t>
      </w:r>
      <w:r>
        <w:rPr>
          <w:spacing w:val="-3"/>
        </w:rPr>
        <w:t> </w:t>
      </w:r>
      <w:r>
        <w:rPr/>
        <w:t>cose</w:t>
      </w:r>
      <w:r>
        <w:rPr>
          <w:spacing w:val="-4"/>
        </w:rPr>
        <w:t> </w:t>
      </w:r>
      <w:r>
        <w:rPr/>
        <w:t>è</w:t>
      </w:r>
      <w:r>
        <w:rPr>
          <w:spacing w:val="-4"/>
        </w:rPr>
        <w:t> </w:t>
      </w:r>
      <w:r>
        <w:rPr/>
        <w:t>la</w:t>
      </w:r>
      <w:r>
        <w:rPr>
          <w:spacing w:val="-3"/>
        </w:rPr>
        <w:t> </w:t>
      </w:r>
      <w:r>
        <w:rPr>
          <w:spacing w:val="-2"/>
        </w:rPr>
        <w:t>seguente:</w:t>
      </w:r>
    </w:p>
    <w:p>
      <w:pPr>
        <w:pStyle w:val="ListParagraph"/>
        <w:numPr>
          <w:ilvl w:val="0"/>
          <w:numId w:val="36"/>
        </w:numPr>
        <w:tabs>
          <w:tab w:pos="500" w:val="left" w:leader="none"/>
        </w:tabs>
        <w:spacing w:line="263" w:lineRule="exact" w:before="0" w:after="0"/>
        <w:ind w:left="500" w:right="0" w:hanging="360"/>
        <w:jc w:val="left"/>
        <w:rPr>
          <w:sz w:val="22"/>
        </w:rPr>
      </w:pPr>
      <w:r>
        <w:rPr>
          <w:sz w:val="22"/>
        </w:rPr>
        <w:t>nel</w:t>
      </w:r>
      <w:r>
        <w:rPr>
          <w:spacing w:val="-6"/>
          <w:sz w:val="22"/>
        </w:rPr>
        <w:t> </w:t>
      </w:r>
      <w:r>
        <w:rPr>
          <w:sz w:val="22"/>
        </w:rPr>
        <w:t>trasporto</w:t>
      </w:r>
      <w:r>
        <w:rPr>
          <w:spacing w:val="-6"/>
          <w:sz w:val="22"/>
        </w:rPr>
        <w:t> </w:t>
      </w:r>
      <w:r>
        <w:rPr>
          <w:sz w:val="22"/>
        </w:rPr>
        <w:t>di</w:t>
      </w:r>
      <w:r>
        <w:rPr>
          <w:spacing w:val="-7"/>
          <w:sz w:val="22"/>
        </w:rPr>
        <w:t> </w:t>
      </w:r>
      <w:r>
        <w:rPr>
          <w:b/>
          <w:sz w:val="22"/>
          <w:u w:val="single"/>
        </w:rPr>
        <w:t>cose</w:t>
      </w:r>
      <w:r>
        <w:rPr>
          <w:b/>
          <w:spacing w:val="-7"/>
          <w:sz w:val="22"/>
        </w:rPr>
        <w:t> </w:t>
      </w:r>
      <w:r>
        <w:rPr>
          <w:sz w:val="22"/>
        </w:rPr>
        <w:t>queste</w:t>
      </w:r>
      <w:r>
        <w:rPr>
          <w:spacing w:val="-6"/>
          <w:sz w:val="22"/>
        </w:rPr>
        <w:t> </w:t>
      </w:r>
      <w:r>
        <w:rPr>
          <w:sz w:val="22"/>
        </w:rPr>
        <w:t>sono</w:t>
      </w:r>
      <w:r>
        <w:rPr>
          <w:spacing w:val="-5"/>
          <w:sz w:val="22"/>
        </w:rPr>
        <w:t> </w:t>
      </w:r>
      <w:r>
        <w:rPr>
          <w:sz w:val="22"/>
        </w:rPr>
        <w:t>affidate</w:t>
      </w:r>
      <w:r>
        <w:rPr>
          <w:spacing w:val="-6"/>
          <w:sz w:val="22"/>
        </w:rPr>
        <w:t> </w:t>
      </w:r>
      <w:r>
        <w:rPr>
          <w:sz w:val="22"/>
        </w:rPr>
        <w:t>al</w:t>
      </w:r>
      <w:r>
        <w:rPr>
          <w:spacing w:val="-6"/>
          <w:sz w:val="22"/>
        </w:rPr>
        <w:t> </w:t>
      </w:r>
      <w:r>
        <w:rPr>
          <w:b/>
          <w:sz w:val="22"/>
          <w:u w:val="single"/>
        </w:rPr>
        <w:t>vettore</w:t>
      </w:r>
      <w:r>
        <w:rPr>
          <w:sz w:val="22"/>
        </w:rPr>
        <w:t>,</w:t>
      </w:r>
      <w:r>
        <w:rPr>
          <w:spacing w:val="-6"/>
          <w:sz w:val="22"/>
        </w:rPr>
        <w:t> </w:t>
      </w:r>
      <w:r>
        <w:rPr>
          <w:sz w:val="22"/>
        </w:rPr>
        <w:t>al</w:t>
      </w:r>
      <w:r>
        <w:rPr>
          <w:spacing w:val="-6"/>
          <w:sz w:val="22"/>
        </w:rPr>
        <w:t> </w:t>
      </w:r>
      <w:r>
        <w:rPr>
          <w:sz w:val="22"/>
        </w:rPr>
        <w:t>quale</w:t>
      </w:r>
      <w:r>
        <w:rPr>
          <w:spacing w:val="-6"/>
          <w:sz w:val="22"/>
        </w:rPr>
        <w:t> </w:t>
      </w:r>
      <w:r>
        <w:rPr>
          <w:sz w:val="22"/>
        </w:rPr>
        <w:t>incombe</w:t>
      </w:r>
      <w:r>
        <w:rPr>
          <w:spacing w:val="-6"/>
          <w:sz w:val="22"/>
        </w:rPr>
        <w:t> </w:t>
      </w:r>
      <w:r>
        <w:rPr>
          <w:sz w:val="22"/>
        </w:rPr>
        <w:t>l’</w:t>
      </w:r>
      <w:r>
        <w:rPr>
          <w:sz w:val="22"/>
          <w:u w:val="single"/>
        </w:rPr>
        <w:t>obbligo</w:t>
      </w:r>
      <w:r>
        <w:rPr>
          <w:spacing w:val="-6"/>
          <w:sz w:val="22"/>
        </w:rPr>
        <w:t> </w:t>
      </w:r>
      <w:r>
        <w:rPr>
          <w:sz w:val="22"/>
        </w:rPr>
        <w:t>di</w:t>
      </w:r>
      <w:r>
        <w:rPr>
          <w:spacing w:val="-6"/>
          <w:sz w:val="22"/>
        </w:rPr>
        <w:t> </w:t>
      </w:r>
      <w:r>
        <w:rPr>
          <w:sz w:val="22"/>
        </w:rPr>
        <w:t>provvedere</w:t>
      </w:r>
      <w:r>
        <w:rPr>
          <w:spacing w:val="-6"/>
          <w:sz w:val="22"/>
        </w:rPr>
        <w:t> </w:t>
      </w:r>
      <w:r>
        <w:rPr>
          <w:spacing w:val="-4"/>
          <w:sz w:val="22"/>
        </w:rPr>
        <w:t>alla</w:t>
      </w:r>
    </w:p>
    <w:p>
      <w:pPr>
        <w:spacing w:line="263" w:lineRule="exact" w:before="0"/>
        <w:ind w:left="501" w:right="0" w:firstLine="0"/>
        <w:jc w:val="left"/>
        <w:rPr>
          <w:sz w:val="22"/>
        </w:rPr>
      </w:pPr>
      <w:r>
        <w:rPr>
          <w:b/>
          <w:i/>
          <w:sz w:val="22"/>
          <w:u w:val="single"/>
        </w:rPr>
        <w:t>custodia</w:t>
      </w:r>
      <w:r>
        <w:rPr>
          <w:b/>
          <w:i/>
          <w:spacing w:val="-5"/>
          <w:sz w:val="22"/>
        </w:rPr>
        <w:t> </w:t>
      </w:r>
      <w:r>
        <w:rPr>
          <w:sz w:val="22"/>
        </w:rPr>
        <w:t>di</w:t>
      </w:r>
      <w:r>
        <w:rPr>
          <w:spacing w:val="-5"/>
          <w:sz w:val="22"/>
        </w:rPr>
        <w:t> </w:t>
      </w:r>
      <w:r>
        <w:rPr>
          <w:sz w:val="22"/>
        </w:rPr>
        <w:t>esse</w:t>
      </w:r>
      <w:r>
        <w:rPr>
          <w:spacing w:val="-5"/>
          <w:sz w:val="22"/>
        </w:rPr>
        <w:t> </w:t>
      </w:r>
      <w:r>
        <w:rPr>
          <w:sz w:val="22"/>
          <w:u w:val="single"/>
        </w:rPr>
        <w:t>durante</w:t>
      </w:r>
      <w:r>
        <w:rPr>
          <w:spacing w:val="-5"/>
          <w:sz w:val="22"/>
          <w:u w:val="single"/>
        </w:rPr>
        <w:t> </w:t>
      </w:r>
      <w:r>
        <w:rPr>
          <w:sz w:val="22"/>
          <w:u w:val="single"/>
        </w:rPr>
        <w:t>il</w:t>
      </w:r>
      <w:r>
        <w:rPr>
          <w:spacing w:val="-4"/>
          <w:sz w:val="22"/>
          <w:u w:val="single"/>
        </w:rPr>
        <w:t> </w:t>
      </w:r>
      <w:r>
        <w:rPr>
          <w:spacing w:val="-2"/>
          <w:sz w:val="22"/>
          <w:u w:val="single"/>
        </w:rPr>
        <w:t>trasporto</w:t>
      </w:r>
      <w:r>
        <w:rPr>
          <w:spacing w:val="-2"/>
          <w:sz w:val="22"/>
        </w:rPr>
        <w:t>;</w:t>
      </w:r>
    </w:p>
    <w:p>
      <w:pPr>
        <w:pStyle w:val="ListParagraph"/>
        <w:numPr>
          <w:ilvl w:val="0"/>
          <w:numId w:val="36"/>
        </w:numPr>
        <w:tabs>
          <w:tab w:pos="501" w:val="left" w:leader="none"/>
        </w:tabs>
        <w:spacing w:line="232" w:lineRule="auto" w:before="3" w:after="0"/>
        <w:ind w:left="501" w:right="132" w:hanging="361"/>
        <w:jc w:val="both"/>
        <w:rPr>
          <w:sz w:val="22"/>
        </w:rPr>
      </w:pPr>
      <w:r>
        <w:rPr>
          <w:sz w:val="22"/>
        </w:rPr>
        <w:t>nel trasporto di </w:t>
      </w:r>
      <w:r>
        <w:rPr>
          <w:b/>
          <w:sz w:val="22"/>
          <w:u w:val="single"/>
        </w:rPr>
        <w:t>persone </w:t>
      </w:r>
      <w:r>
        <w:rPr>
          <w:sz w:val="22"/>
          <w:u w:val="single"/>
        </w:rPr>
        <w:t>manca questo affidamento</w:t>
      </w:r>
      <w:r>
        <w:rPr>
          <w:sz w:val="22"/>
        </w:rPr>
        <w:t>, e la ragione è ovvia: il trasporto in tal caso concerne non cose inerti, ma esseri umani dotati di intelligenza e di volontà, i quali, dunque, devono </w:t>
      </w:r>
      <w:r>
        <w:rPr>
          <w:i/>
          <w:sz w:val="22"/>
          <w:u w:val="single"/>
        </w:rPr>
        <w:t>cooperare</w:t>
      </w:r>
      <w:r>
        <w:rPr>
          <w:i/>
          <w:sz w:val="22"/>
        </w:rPr>
        <w:t> </w:t>
      </w:r>
      <w:r>
        <w:rPr>
          <w:sz w:val="22"/>
        </w:rPr>
        <w:t>con il vettore sia per </w:t>
      </w:r>
      <w:r>
        <w:rPr>
          <w:sz w:val="22"/>
          <w:u w:val="single"/>
        </w:rPr>
        <w:t>evitare danni a se stessi</w:t>
      </w:r>
      <w:r>
        <w:rPr>
          <w:sz w:val="22"/>
        </w:rPr>
        <w:t> sia per lo stesso </w:t>
      </w:r>
      <w:r>
        <w:rPr>
          <w:sz w:val="22"/>
          <w:u w:val="single"/>
        </w:rPr>
        <w:t>buon esito del viaggio</w:t>
      </w:r>
      <w:r>
        <w:rPr>
          <w:sz w:val="22"/>
        </w:rPr>
        <w:t>.</w:t>
      </w:r>
    </w:p>
    <w:p>
      <w:pPr>
        <w:pStyle w:val="BodyText"/>
        <w:spacing w:line="232" w:lineRule="auto" w:before="3"/>
        <w:ind w:right="924"/>
        <w:jc w:val="both"/>
      </w:pPr>
      <w:r>
        <w:rPr/>
        <w:t>Le</w:t>
      </w:r>
      <w:r>
        <w:rPr>
          <w:spacing w:val="-4"/>
        </w:rPr>
        <w:t> </w:t>
      </w:r>
      <w:r>
        <w:rPr/>
        <w:t>cose</w:t>
      </w:r>
      <w:r>
        <w:rPr>
          <w:spacing w:val="-4"/>
        </w:rPr>
        <w:t> </w:t>
      </w:r>
      <w:r>
        <w:rPr/>
        <w:t>che</w:t>
      </w:r>
      <w:r>
        <w:rPr>
          <w:spacing w:val="-4"/>
        </w:rPr>
        <w:t> </w:t>
      </w:r>
      <w:r>
        <w:rPr/>
        <w:t>il</w:t>
      </w:r>
      <w:r>
        <w:rPr>
          <w:spacing w:val="-4"/>
        </w:rPr>
        <w:t> </w:t>
      </w:r>
      <w:r>
        <w:rPr/>
        <w:t>viaggiatore</w:t>
      </w:r>
      <w:r>
        <w:rPr>
          <w:spacing w:val="-4"/>
        </w:rPr>
        <w:t> </w:t>
      </w:r>
      <w:r>
        <w:rPr/>
        <w:t>porta</w:t>
      </w:r>
      <w:r>
        <w:rPr>
          <w:spacing w:val="-4"/>
        </w:rPr>
        <w:t> </w:t>
      </w:r>
      <w:r>
        <w:rPr/>
        <w:t>con</w:t>
      </w:r>
      <w:r>
        <w:rPr>
          <w:spacing w:val="-4"/>
        </w:rPr>
        <w:t> </w:t>
      </w:r>
      <w:r>
        <w:rPr/>
        <w:t>sé</w:t>
      </w:r>
      <w:r>
        <w:rPr>
          <w:spacing w:val="-4"/>
        </w:rPr>
        <w:t> </w:t>
      </w:r>
      <w:r>
        <w:rPr/>
        <w:t>durante</w:t>
      </w:r>
      <w:r>
        <w:rPr>
          <w:spacing w:val="-4"/>
        </w:rPr>
        <w:t> </w:t>
      </w:r>
      <w:r>
        <w:rPr/>
        <w:t>il</w:t>
      </w:r>
      <w:r>
        <w:rPr>
          <w:spacing w:val="-4"/>
        </w:rPr>
        <w:t> </w:t>
      </w:r>
      <w:r>
        <w:rPr/>
        <w:t>viaggio</w:t>
      </w:r>
      <w:r>
        <w:rPr>
          <w:spacing w:val="-4"/>
        </w:rPr>
        <w:t> </w:t>
      </w:r>
      <w:r>
        <w:rPr/>
        <w:t>(</w:t>
      </w:r>
      <w:r>
        <w:rPr>
          <w:u w:val="single"/>
        </w:rPr>
        <w:t>bagagli</w:t>
      </w:r>
      <w:r>
        <w:rPr/>
        <w:t>),</w:t>
      </w:r>
      <w:r>
        <w:rPr>
          <w:spacing w:val="-4"/>
        </w:rPr>
        <w:t> </w:t>
      </w:r>
      <w:r>
        <w:rPr/>
        <w:t>siccome</w:t>
      </w:r>
      <w:r>
        <w:rPr>
          <w:spacing w:val="-4"/>
        </w:rPr>
        <w:t> </w:t>
      </w:r>
      <w:r>
        <w:rPr/>
        <w:t>restano</w:t>
      </w:r>
      <w:r>
        <w:rPr>
          <w:spacing w:val="-4"/>
        </w:rPr>
        <w:t> </w:t>
      </w:r>
      <w:r>
        <w:rPr/>
        <w:t>nella</w:t>
      </w:r>
      <w:r>
        <w:rPr>
          <w:spacing w:val="-4"/>
        </w:rPr>
        <w:t> </w:t>
      </w:r>
      <w:r>
        <w:rPr/>
        <w:t>sua</w:t>
      </w:r>
      <w:r>
        <w:rPr>
          <w:spacing w:val="-4"/>
        </w:rPr>
        <w:t> </w:t>
      </w:r>
      <w:r>
        <w:rPr/>
        <w:t>sfera</w:t>
      </w:r>
      <w:r>
        <w:rPr>
          <w:spacing w:val="-4"/>
        </w:rPr>
        <w:t> </w:t>
      </w:r>
      <w:r>
        <w:rPr/>
        <w:t>di controllo, </w:t>
      </w:r>
      <w:r>
        <w:rPr>
          <w:u w:val="single"/>
        </w:rPr>
        <w:t>non formano oggetto di affidamento al vettore</w:t>
      </w:r>
      <w:r>
        <w:rPr/>
        <w:t>, il quale non ha l’obbligo della custodia.</w:t>
      </w:r>
    </w:p>
    <w:p>
      <w:pPr>
        <w:spacing w:line="232" w:lineRule="auto" w:before="3"/>
        <w:ind w:left="140" w:right="133" w:firstLine="0"/>
        <w:jc w:val="both"/>
        <w:rPr>
          <w:sz w:val="22"/>
        </w:rPr>
      </w:pPr>
      <w:r>
        <w:rPr>
          <w:sz w:val="22"/>
        </w:rPr>
        <w:t>Con il contratto di trasporto di persone il </w:t>
      </w:r>
      <w:r>
        <w:rPr>
          <w:b/>
          <w:sz w:val="22"/>
          <w:u w:val="single"/>
        </w:rPr>
        <w:t>vettore</w:t>
      </w:r>
      <w:r>
        <w:rPr>
          <w:b/>
          <w:sz w:val="22"/>
        </w:rPr>
        <w:t> </w:t>
      </w:r>
      <w:r>
        <w:rPr>
          <w:sz w:val="22"/>
        </w:rPr>
        <w:t>assume non soltanto l’</w:t>
      </w:r>
      <w:r>
        <w:rPr>
          <w:b/>
          <w:sz w:val="22"/>
          <w:u w:val="single"/>
        </w:rPr>
        <w:t>obbligo di trasportare la persona</w:t>
      </w:r>
      <w:r>
        <w:rPr>
          <w:sz w:val="22"/>
        </w:rPr>
        <w:t>, con la conseguente </w:t>
      </w:r>
      <w:r>
        <w:rPr>
          <w:b/>
          <w:sz w:val="22"/>
          <w:u w:val="single"/>
        </w:rPr>
        <w:t>responsabilità</w:t>
      </w:r>
      <w:r>
        <w:rPr>
          <w:b/>
          <w:sz w:val="22"/>
        </w:rPr>
        <w:t> </w:t>
      </w:r>
      <w:r>
        <w:rPr>
          <w:sz w:val="22"/>
        </w:rPr>
        <w:t>per il </w:t>
      </w:r>
      <w:r>
        <w:rPr>
          <w:b/>
          <w:sz w:val="22"/>
          <w:u w:val="single"/>
        </w:rPr>
        <w:t>ritardo</w:t>
      </w:r>
      <w:r>
        <w:rPr>
          <w:b/>
          <w:sz w:val="22"/>
        </w:rPr>
        <w:t> </w:t>
      </w:r>
      <w:r>
        <w:rPr>
          <w:sz w:val="22"/>
        </w:rPr>
        <w:t>e l’</w:t>
      </w:r>
      <w:r>
        <w:rPr>
          <w:b/>
          <w:sz w:val="22"/>
          <w:u w:val="single"/>
        </w:rPr>
        <w:t>inadempimento</w:t>
      </w:r>
      <w:r>
        <w:rPr>
          <w:b/>
          <w:sz w:val="22"/>
        </w:rPr>
        <w:t> </w:t>
      </w:r>
      <w:r>
        <w:rPr>
          <w:sz w:val="22"/>
        </w:rPr>
        <w:t>secondo le regole generali (</w:t>
      </w:r>
      <w:r>
        <w:rPr>
          <w:b/>
          <w:color w:val="4471C4"/>
          <w:sz w:val="22"/>
        </w:rPr>
        <w:t>a</w:t>
      </w:r>
      <w:r>
        <w:rPr>
          <w:b/>
          <w:color w:val="2E5496"/>
          <w:sz w:val="22"/>
        </w:rPr>
        <w:t>rticolo 1218</w:t>
      </w:r>
      <w:r>
        <w:rPr>
          <w:sz w:val="22"/>
        </w:rPr>
        <w:t>), ma anche quello di </w:t>
      </w:r>
      <w:r>
        <w:rPr>
          <w:b/>
          <w:sz w:val="22"/>
          <w:u w:val="single"/>
        </w:rPr>
        <w:t>assicurare</w:t>
      </w:r>
      <w:r>
        <w:rPr>
          <w:b/>
          <w:sz w:val="22"/>
        </w:rPr>
        <w:t> </w:t>
      </w:r>
      <w:r>
        <w:rPr>
          <w:sz w:val="22"/>
        </w:rPr>
        <w:t>durante il viaggio l’</w:t>
      </w:r>
      <w:r>
        <w:rPr>
          <w:b/>
          <w:sz w:val="22"/>
          <w:u w:val="single"/>
        </w:rPr>
        <w:t>incolumità del viaggiatore</w:t>
      </w:r>
      <w:r>
        <w:rPr>
          <w:b/>
          <w:sz w:val="22"/>
        </w:rPr>
        <w:t> </w:t>
      </w:r>
      <w:r>
        <w:rPr>
          <w:sz w:val="22"/>
        </w:rPr>
        <w:t>(e, poiché la disciplina del trasporto di persone attrae quella relativa ai bagagli, anche l’integrità di questi ultimi).</w:t>
      </w:r>
    </w:p>
    <w:p>
      <w:pPr>
        <w:pStyle w:val="BodyText"/>
        <w:spacing w:line="242" w:lineRule="auto"/>
      </w:pPr>
      <w:r>
        <w:rPr/>
        <w:t>In base ai princìpi generali, il debitore, per </w:t>
      </w:r>
      <w:r>
        <w:rPr>
          <w:u w:val="single"/>
        </w:rPr>
        <w:t>escludere la responsabilità da inadempimento</w:t>
      </w:r>
      <w:r>
        <w:rPr/>
        <w:t>, ha l’onere di </w:t>
      </w:r>
      <w:r>
        <w:rPr>
          <w:u w:val="single"/>
        </w:rPr>
        <w:t>dimostrare</w:t>
      </w:r>
      <w:r>
        <w:rPr>
          <w:spacing w:val="-5"/>
          <w:u w:val="single"/>
        </w:rPr>
        <w:t> </w:t>
      </w:r>
      <w:r>
        <w:rPr>
          <w:u w:val="single"/>
        </w:rPr>
        <w:t>che</w:t>
      </w:r>
      <w:r>
        <w:rPr>
          <w:spacing w:val="-5"/>
          <w:u w:val="single"/>
        </w:rPr>
        <w:t> </w:t>
      </w:r>
      <w:r>
        <w:rPr>
          <w:u w:val="single"/>
        </w:rPr>
        <w:t>questo</w:t>
      </w:r>
      <w:r>
        <w:rPr>
          <w:spacing w:val="-5"/>
          <w:u w:val="single"/>
        </w:rPr>
        <w:t> </w:t>
      </w:r>
      <w:r>
        <w:rPr>
          <w:u w:val="single"/>
        </w:rPr>
        <w:t>è</w:t>
      </w:r>
      <w:r>
        <w:rPr>
          <w:spacing w:val="-5"/>
          <w:u w:val="single"/>
        </w:rPr>
        <w:t> </w:t>
      </w:r>
      <w:r>
        <w:rPr>
          <w:u w:val="single"/>
        </w:rPr>
        <w:t>stato</w:t>
      </w:r>
      <w:r>
        <w:rPr>
          <w:spacing w:val="-5"/>
          <w:u w:val="single"/>
        </w:rPr>
        <w:t> </w:t>
      </w:r>
      <w:r>
        <w:rPr>
          <w:u w:val="single"/>
        </w:rPr>
        <w:t>determinato</w:t>
      </w:r>
      <w:r>
        <w:rPr>
          <w:spacing w:val="-5"/>
          <w:u w:val="single"/>
        </w:rPr>
        <w:t> </w:t>
      </w:r>
      <w:r>
        <w:rPr>
          <w:u w:val="single"/>
        </w:rPr>
        <w:t>da</w:t>
      </w:r>
      <w:r>
        <w:rPr>
          <w:spacing w:val="-5"/>
          <w:u w:val="single"/>
        </w:rPr>
        <w:t> </w:t>
      </w:r>
      <w:r>
        <w:rPr>
          <w:u w:val="single"/>
        </w:rPr>
        <w:t>impossibilità</w:t>
      </w:r>
      <w:r>
        <w:rPr>
          <w:spacing w:val="-5"/>
          <w:u w:val="single"/>
        </w:rPr>
        <w:t> </w:t>
      </w:r>
      <w:r>
        <w:rPr>
          <w:u w:val="single"/>
        </w:rPr>
        <w:t>della</w:t>
      </w:r>
      <w:r>
        <w:rPr>
          <w:spacing w:val="-5"/>
          <w:u w:val="single"/>
        </w:rPr>
        <w:t> </w:t>
      </w:r>
      <w:r>
        <w:rPr>
          <w:u w:val="single"/>
        </w:rPr>
        <w:t>prestazione</w:t>
      </w:r>
      <w:r>
        <w:rPr/>
        <w:t>,</w:t>
      </w:r>
      <w:r>
        <w:rPr>
          <w:spacing w:val="-5"/>
        </w:rPr>
        <w:t> </w:t>
      </w:r>
      <w:r>
        <w:rPr/>
        <w:t>derivante</w:t>
      </w:r>
      <w:r>
        <w:rPr>
          <w:spacing w:val="-5"/>
        </w:rPr>
        <w:t> </w:t>
      </w:r>
      <w:r>
        <w:rPr/>
        <w:t>da</w:t>
      </w:r>
      <w:r>
        <w:rPr>
          <w:spacing w:val="-5"/>
        </w:rPr>
        <w:t> </w:t>
      </w:r>
      <w:r>
        <w:rPr>
          <w:u w:val="single"/>
        </w:rPr>
        <w:t>causa</w:t>
      </w:r>
      <w:r>
        <w:rPr>
          <w:spacing w:val="-5"/>
          <w:u w:val="single"/>
        </w:rPr>
        <w:t> </w:t>
      </w:r>
      <w:r>
        <w:rPr>
          <w:u w:val="single"/>
        </w:rPr>
        <w:t>a</w:t>
      </w:r>
      <w:r>
        <w:rPr>
          <w:spacing w:val="-5"/>
          <w:u w:val="single"/>
        </w:rPr>
        <w:t> </w:t>
      </w:r>
      <w:r>
        <w:rPr>
          <w:u w:val="single"/>
        </w:rPr>
        <w:t>lui</w:t>
      </w:r>
      <w:r>
        <w:rPr>
          <w:spacing w:val="-5"/>
          <w:u w:val="single"/>
        </w:rPr>
        <w:t> </w:t>
      </w:r>
      <w:r>
        <w:rPr>
          <w:u w:val="single"/>
        </w:rPr>
        <w:t>non</w:t>
      </w:r>
      <w:r>
        <w:rPr/>
        <w:t> </w:t>
      </w:r>
      <w:r>
        <w:rPr>
          <w:u w:val="single"/>
        </w:rPr>
        <w:t>imputabile</w:t>
      </w:r>
      <w:r>
        <w:rPr/>
        <w:t> (articolo 1218).</w:t>
      </w:r>
    </w:p>
    <w:p>
      <w:pPr>
        <w:spacing w:line="232" w:lineRule="auto" w:before="260"/>
        <w:ind w:left="140" w:right="339" w:firstLine="0"/>
        <w:jc w:val="both"/>
        <w:rPr>
          <w:sz w:val="22"/>
        </w:rPr>
      </w:pPr>
      <w:r>
        <w:rPr>
          <w:sz w:val="22"/>
        </w:rPr>
        <w:t>La</w:t>
      </w:r>
      <w:r>
        <w:rPr>
          <w:spacing w:val="-5"/>
          <w:sz w:val="22"/>
        </w:rPr>
        <w:t> </w:t>
      </w:r>
      <w:r>
        <w:rPr>
          <w:b/>
          <w:sz w:val="22"/>
          <w:u w:val="single"/>
        </w:rPr>
        <w:t>responsabilità</w:t>
      </w:r>
      <w:r>
        <w:rPr>
          <w:b/>
          <w:spacing w:val="-4"/>
          <w:sz w:val="22"/>
        </w:rPr>
        <w:t> </w:t>
      </w:r>
      <w:r>
        <w:rPr>
          <w:sz w:val="22"/>
        </w:rPr>
        <w:t>del</w:t>
      </w:r>
      <w:r>
        <w:rPr>
          <w:spacing w:val="-5"/>
          <w:sz w:val="22"/>
        </w:rPr>
        <w:t> </w:t>
      </w:r>
      <w:r>
        <w:rPr>
          <w:sz w:val="22"/>
        </w:rPr>
        <w:t>vettore</w:t>
      </w:r>
      <w:r>
        <w:rPr>
          <w:spacing w:val="-5"/>
          <w:sz w:val="22"/>
        </w:rPr>
        <w:t> </w:t>
      </w:r>
      <w:r>
        <w:rPr>
          <w:sz w:val="22"/>
        </w:rPr>
        <w:t>per</w:t>
      </w:r>
      <w:r>
        <w:rPr>
          <w:spacing w:val="-5"/>
          <w:sz w:val="22"/>
        </w:rPr>
        <w:t> </w:t>
      </w:r>
      <w:r>
        <w:rPr>
          <w:sz w:val="22"/>
        </w:rPr>
        <w:t>i</w:t>
      </w:r>
      <w:r>
        <w:rPr>
          <w:spacing w:val="-5"/>
          <w:sz w:val="22"/>
        </w:rPr>
        <w:t> </w:t>
      </w:r>
      <w:r>
        <w:rPr>
          <w:sz w:val="22"/>
          <w:u w:val="single"/>
        </w:rPr>
        <w:t>sinistri</w:t>
      </w:r>
      <w:r>
        <w:rPr>
          <w:spacing w:val="-5"/>
          <w:sz w:val="22"/>
        </w:rPr>
        <w:t> </w:t>
      </w:r>
      <w:r>
        <w:rPr>
          <w:sz w:val="22"/>
        </w:rPr>
        <w:t>che</w:t>
      </w:r>
      <w:r>
        <w:rPr>
          <w:spacing w:val="-5"/>
          <w:sz w:val="22"/>
        </w:rPr>
        <w:t> </w:t>
      </w:r>
      <w:r>
        <w:rPr>
          <w:sz w:val="22"/>
        </w:rPr>
        <w:t>colpiscono</w:t>
      </w:r>
      <w:r>
        <w:rPr>
          <w:spacing w:val="-5"/>
          <w:sz w:val="22"/>
        </w:rPr>
        <w:t> </w:t>
      </w:r>
      <w:r>
        <w:rPr>
          <w:sz w:val="22"/>
        </w:rPr>
        <w:t>la</w:t>
      </w:r>
      <w:r>
        <w:rPr>
          <w:spacing w:val="-5"/>
          <w:sz w:val="22"/>
        </w:rPr>
        <w:t> </w:t>
      </w:r>
      <w:r>
        <w:rPr>
          <w:sz w:val="22"/>
        </w:rPr>
        <w:t>persona</w:t>
      </w:r>
      <w:r>
        <w:rPr>
          <w:spacing w:val="-5"/>
          <w:sz w:val="22"/>
        </w:rPr>
        <w:t> </w:t>
      </w:r>
      <w:r>
        <w:rPr>
          <w:sz w:val="22"/>
        </w:rPr>
        <w:t>del</w:t>
      </w:r>
      <w:r>
        <w:rPr>
          <w:spacing w:val="-5"/>
          <w:sz w:val="22"/>
        </w:rPr>
        <w:t> </w:t>
      </w:r>
      <w:r>
        <w:rPr>
          <w:sz w:val="22"/>
        </w:rPr>
        <w:t>viaggiatore</w:t>
      </w:r>
      <w:r>
        <w:rPr>
          <w:spacing w:val="-5"/>
          <w:sz w:val="22"/>
        </w:rPr>
        <w:t> </w:t>
      </w:r>
      <w:r>
        <w:rPr>
          <w:sz w:val="22"/>
        </w:rPr>
        <w:t>durante</w:t>
      </w:r>
      <w:r>
        <w:rPr>
          <w:spacing w:val="-5"/>
          <w:sz w:val="22"/>
        </w:rPr>
        <w:t> </w:t>
      </w:r>
      <w:r>
        <w:rPr>
          <w:sz w:val="22"/>
        </w:rPr>
        <w:t>il</w:t>
      </w:r>
      <w:r>
        <w:rPr>
          <w:spacing w:val="-5"/>
          <w:sz w:val="22"/>
        </w:rPr>
        <w:t> </w:t>
      </w:r>
      <w:r>
        <w:rPr>
          <w:sz w:val="22"/>
        </w:rPr>
        <w:t>viaggio</w:t>
      </w:r>
      <w:r>
        <w:rPr>
          <w:spacing w:val="-5"/>
          <w:sz w:val="22"/>
        </w:rPr>
        <w:t> </w:t>
      </w:r>
      <w:r>
        <w:rPr>
          <w:sz w:val="22"/>
        </w:rPr>
        <w:t>e</w:t>
      </w:r>
      <w:r>
        <w:rPr>
          <w:spacing w:val="-5"/>
          <w:sz w:val="22"/>
        </w:rPr>
        <w:t> </w:t>
      </w:r>
      <w:r>
        <w:rPr>
          <w:sz w:val="22"/>
        </w:rPr>
        <w:t>per la </w:t>
      </w:r>
      <w:r>
        <w:rPr>
          <w:b/>
          <w:sz w:val="22"/>
          <w:u w:val="single"/>
        </w:rPr>
        <w:t>perdita</w:t>
      </w:r>
      <w:r>
        <w:rPr>
          <w:b/>
          <w:sz w:val="22"/>
        </w:rPr>
        <w:t> </w:t>
      </w:r>
      <w:r>
        <w:rPr>
          <w:sz w:val="22"/>
        </w:rPr>
        <w:t>o l’</w:t>
      </w:r>
      <w:r>
        <w:rPr>
          <w:b/>
          <w:sz w:val="22"/>
          <w:u w:val="single"/>
        </w:rPr>
        <w:t>avaria del bagaglio</w:t>
      </w:r>
      <w:r>
        <w:rPr>
          <w:b/>
          <w:sz w:val="22"/>
        </w:rPr>
        <w:t> </w:t>
      </w:r>
      <w:r>
        <w:rPr>
          <w:sz w:val="22"/>
        </w:rPr>
        <w:t>ha carattere </w:t>
      </w:r>
      <w:r>
        <w:rPr>
          <w:b/>
          <w:i/>
          <w:sz w:val="22"/>
          <w:u w:val="single"/>
        </w:rPr>
        <w:t>contrattuale</w:t>
      </w:r>
      <w:r>
        <w:rPr>
          <w:sz w:val="22"/>
        </w:rPr>
        <w:t>: perciò </w:t>
      </w:r>
      <w:r>
        <w:rPr>
          <w:sz w:val="22"/>
          <w:u w:val="single"/>
        </w:rPr>
        <w:t>non spetta al passeggero</w:t>
      </w:r>
      <w:r>
        <w:rPr>
          <w:sz w:val="22"/>
        </w:rPr>
        <w:t>, qualora durante il trasporto subisca un danno, provare la </w:t>
      </w:r>
      <w:r>
        <w:rPr>
          <w:b/>
          <w:sz w:val="22"/>
          <w:u w:val="single"/>
        </w:rPr>
        <w:t>colpa del vettore</w:t>
      </w:r>
      <w:r>
        <w:rPr>
          <w:sz w:val="22"/>
        </w:rPr>
        <w:t>, ma questa è </w:t>
      </w:r>
      <w:r>
        <w:rPr>
          <w:b/>
          <w:sz w:val="22"/>
          <w:u w:val="single"/>
        </w:rPr>
        <w:t>presunta</w:t>
      </w:r>
      <w:r>
        <w:rPr>
          <w:b/>
          <w:sz w:val="22"/>
        </w:rPr>
        <w:t> </w:t>
      </w:r>
      <w:r>
        <w:rPr>
          <w:sz w:val="22"/>
        </w:rPr>
        <w:t>e incombe, quindi, al </w:t>
      </w:r>
      <w:r>
        <w:rPr>
          <w:b/>
          <w:sz w:val="22"/>
          <w:u w:val="single"/>
        </w:rPr>
        <w:t>vettore</w:t>
      </w:r>
      <w:r>
        <w:rPr>
          <w:b/>
          <w:sz w:val="22"/>
        </w:rPr>
        <w:t> </w:t>
      </w:r>
      <w:r>
        <w:rPr>
          <w:sz w:val="22"/>
        </w:rPr>
        <w:t>l’</w:t>
      </w:r>
      <w:r>
        <w:rPr>
          <w:b/>
          <w:sz w:val="22"/>
          <w:u w:val="single"/>
        </w:rPr>
        <w:t>onere della prova liberatoria</w:t>
      </w:r>
      <w:r>
        <w:rPr>
          <w:b/>
          <w:sz w:val="22"/>
        </w:rPr>
        <w:t> </w:t>
      </w:r>
      <w:r>
        <w:rPr>
          <w:sz w:val="22"/>
        </w:rPr>
        <w:t>(che si sostanzia nella dimostrazione che l’evento dannoso sia stato dovuto a caso fortuito, forza maggiore, o al fatto del terzo o dello stesso danneggiato).</w:t>
      </w:r>
    </w:p>
    <w:p>
      <w:pPr>
        <w:spacing w:line="232" w:lineRule="auto" w:before="6"/>
        <w:ind w:left="140" w:right="436" w:firstLine="0"/>
        <w:jc w:val="both"/>
        <w:rPr>
          <w:sz w:val="22"/>
        </w:rPr>
      </w:pPr>
      <w:r>
        <w:rPr>
          <w:sz w:val="22"/>
        </w:rPr>
        <w:t>Il</w:t>
      </w:r>
      <w:r>
        <w:rPr>
          <w:spacing w:val="-7"/>
          <w:sz w:val="22"/>
        </w:rPr>
        <w:t> </w:t>
      </w:r>
      <w:r>
        <w:rPr>
          <w:b/>
          <w:sz w:val="22"/>
          <w:u w:val="single"/>
        </w:rPr>
        <w:t>vettore</w:t>
      </w:r>
      <w:r>
        <w:rPr>
          <w:b/>
          <w:spacing w:val="-7"/>
          <w:sz w:val="22"/>
        </w:rPr>
        <w:t> </w:t>
      </w:r>
      <w:r>
        <w:rPr>
          <w:sz w:val="22"/>
        </w:rPr>
        <w:t>è</w:t>
      </w:r>
      <w:r>
        <w:rPr>
          <w:spacing w:val="-7"/>
          <w:sz w:val="22"/>
        </w:rPr>
        <w:t> </w:t>
      </w:r>
      <w:r>
        <w:rPr>
          <w:sz w:val="22"/>
        </w:rPr>
        <w:t>tenuto,</w:t>
      </w:r>
      <w:r>
        <w:rPr>
          <w:spacing w:val="-7"/>
          <w:sz w:val="22"/>
        </w:rPr>
        <w:t> </w:t>
      </w:r>
      <w:r>
        <w:rPr>
          <w:sz w:val="22"/>
        </w:rPr>
        <w:t>anzi,</w:t>
      </w:r>
      <w:r>
        <w:rPr>
          <w:spacing w:val="-7"/>
          <w:sz w:val="22"/>
        </w:rPr>
        <w:t> </w:t>
      </w:r>
      <w:r>
        <w:rPr>
          <w:sz w:val="22"/>
        </w:rPr>
        <w:t>nel</w:t>
      </w:r>
      <w:r>
        <w:rPr>
          <w:spacing w:val="-7"/>
          <w:sz w:val="22"/>
        </w:rPr>
        <w:t> </w:t>
      </w:r>
      <w:r>
        <w:rPr>
          <w:sz w:val="22"/>
        </w:rPr>
        <w:t>contratto</w:t>
      </w:r>
      <w:r>
        <w:rPr>
          <w:spacing w:val="-7"/>
          <w:sz w:val="22"/>
        </w:rPr>
        <w:t> </w:t>
      </w:r>
      <w:r>
        <w:rPr>
          <w:sz w:val="22"/>
        </w:rPr>
        <w:t>di</w:t>
      </w:r>
      <w:r>
        <w:rPr>
          <w:spacing w:val="-7"/>
          <w:sz w:val="22"/>
        </w:rPr>
        <w:t> </w:t>
      </w:r>
      <w:r>
        <w:rPr>
          <w:sz w:val="22"/>
        </w:rPr>
        <w:t>trasporto</w:t>
      </w:r>
      <w:r>
        <w:rPr>
          <w:spacing w:val="-7"/>
          <w:sz w:val="22"/>
        </w:rPr>
        <w:t> </w:t>
      </w:r>
      <w:r>
        <w:rPr>
          <w:sz w:val="22"/>
        </w:rPr>
        <w:t>di</w:t>
      </w:r>
      <w:r>
        <w:rPr>
          <w:spacing w:val="-7"/>
          <w:sz w:val="22"/>
        </w:rPr>
        <w:t> </w:t>
      </w:r>
      <w:r>
        <w:rPr>
          <w:sz w:val="22"/>
        </w:rPr>
        <w:t>persone</w:t>
      </w:r>
      <w:r>
        <w:rPr>
          <w:spacing w:val="-7"/>
          <w:sz w:val="22"/>
        </w:rPr>
        <w:t> </w:t>
      </w:r>
      <w:r>
        <w:rPr>
          <w:sz w:val="22"/>
        </w:rPr>
        <w:t>ad</w:t>
      </w:r>
      <w:r>
        <w:rPr>
          <w:spacing w:val="-7"/>
          <w:sz w:val="22"/>
        </w:rPr>
        <w:t> </w:t>
      </w:r>
      <w:r>
        <w:rPr>
          <w:sz w:val="22"/>
        </w:rPr>
        <w:t>una</w:t>
      </w:r>
      <w:r>
        <w:rPr>
          <w:spacing w:val="-7"/>
          <w:sz w:val="22"/>
        </w:rPr>
        <w:t> </w:t>
      </w:r>
      <w:r>
        <w:rPr>
          <w:sz w:val="22"/>
        </w:rPr>
        <w:t>prova</w:t>
      </w:r>
      <w:r>
        <w:rPr>
          <w:spacing w:val="-7"/>
          <w:sz w:val="22"/>
        </w:rPr>
        <w:t> </w:t>
      </w:r>
      <w:r>
        <w:rPr>
          <w:sz w:val="22"/>
        </w:rPr>
        <w:t>più</w:t>
      </w:r>
      <w:r>
        <w:rPr>
          <w:spacing w:val="-7"/>
          <w:sz w:val="22"/>
        </w:rPr>
        <w:t> </w:t>
      </w:r>
      <w:r>
        <w:rPr>
          <w:sz w:val="22"/>
        </w:rPr>
        <w:t>specifica:</w:t>
      </w:r>
      <w:r>
        <w:rPr>
          <w:spacing w:val="-7"/>
          <w:sz w:val="22"/>
        </w:rPr>
        <w:t> </w:t>
      </w:r>
      <w:r>
        <w:rPr>
          <w:sz w:val="22"/>
        </w:rPr>
        <w:t>egli</w:t>
      </w:r>
      <w:r>
        <w:rPr>
          <w:spacing w:val="-7"/>
          <w:sz w:val="22"/>
        </w:rPr>
        <w:t> </w:t>
      </w:r>
      <w:r>
        <w:rPr>
          <w:sz w:val="22"/>
        </w:rPr>
        <w:t>ha</w:t>
      </w:r>
      <w:r>
        <w:rPr>
          <w:spacing w:val="-7"/>
          <w:sz w:val="22"/>
        </w:rPr>
        <w:t> </w:t>
      </w:r>
      <w:r>
        <w:rPr>
          <w:sz w:val="22"/>
        </w:rPr>
        <w:t>l’onere</w:t>
      </w:r>
      <w:r>
        <w:rPr>
          <w:spacing w:val="-7"/>
          <w:sz w:val="22"/>
        </w:rPr>
        <w:t> </w:t>
      </w:r>
      <w:r>
        <w:rPr>
          <w:sz w:val="22"/>
        </w:rPr>
        <w:t>di dimostrare di avere </w:t>
      </w:r>
      <w:r>
        <w:rPr>
          <w:b/>
          <w:sz w:val="22"/>
          <w:u w:val="single"/>
        </w:rPr>
        <w:t>adottato tutte le cautele idonee ad evitare il danno</w:t>
      </w:r>
      <w:r>
        <w:rPr>
          <w:sz w:val="22"/>
        </w:rPr>
        <w:t>.</w:t>
      </w:r>
    </w:p>
    <w:p>
      <w:pPr>
        <w:pStyle w:val="BodyText"/>
        <w:spacing w:line="232" w:lineRule="auto" w:before="2"/>
        <w:ind w:right="134"/>
        <w:jc w:val="both"/>
      </w:pPr>
      <w:r>
        <w:rPr/>
        <w:t>Il </w:t>
      </w:r>
      <w:r>
        <w:rPr>
          <w:u w:val="single"/>
        </w:rPr>
        <w:t>viaggiatore</w:t>
      </w:r>
      <w:r>
        <w:rPr/>
        <w:t>, quindi, deve dimostrare soltanto l’</w:t>
      </w:r>
      <w:r>
        <w:rPr>
          <w:u w:val="single"/>
        </w:rPr>
        <w:t>esistenza del </w:t>
      </w:r>
      <w:r>
        <w:rPr>
          <w:b/>
          <w:u w:val="single"/>
        </w:rPr>
        <w:t>contratto</w:t>
      </w:r>
      <w:r>
        <w:rPr/>
        <w:t>, il </w:t>
      </w:r>
      <w:r>
        <w:rPr>
          <w:b/>
          <w:u w:val="single"/>
        </w:rPr>
        <w:t>danno subìto</w:t>
      </w:r>
      <w:r>
        <w:rPr>
          <w:b/>
        </w:rPr>
        <w:t> </w:t>
      </w:r>
      <w:r>
        <w:rPr/>
        <w:t>e il </w:t>
      </w:r>
      <w:r>
        <w:rPr>
          <w:b/>
          <w:u w:val="single"/>
        </w:rPr>
        <w:t>nesso</w:t>
      </w:r>
      <w:r>
        <w:rPr>
          <w:b/>
        </w:rPr>
        <w:t> </w:t>
      </w:r>
      <w:r>
        <w:rPr/>
        <w:t>di causalità tra </w:t>
      </w:r>
      <w:r>
        <w:rPr>
          <w:u w:val="single"/>
        </w:rPr>
        <w:t>questo</w:t>
      </w:r>
      <w:r>
        <w:rPr/>
        <w:t> e l’</w:t>
      </w:r>
      <w:r>
        <w:rPr>
          <w:u w:val="single"/>
        </w:rPr>
        <w:t>attività esplicata dal vettore nell’esecuzione del contratto di </w:t>
      </w:r>
      <w:r>
        <w:rPr/>
        <w:t>trasporto; non dovrà invece dimostrare, per esempio, che il danno è conseguenza di una scorretta manovra del conducente del </w:t>
      </w:r>
      <w:r>
        <w:rPr>
          <w:spacing w:val="-2"/>
        </w:rPr>
        <w:t>mezzo.</w:t>
      </w:r>
    </w:p>
    <w:p>
      <w:pPr>
        <w:pStyle w:val="Heading3"/>
        <w:spacing w:line="267" w:lineRule="exact" w:before="78"/>
        <w:jc w:val="both"/>
      </w:pPr>
      <w:bookmarkStart w:name="ARTICOLO 1681 [responsabilità del vettor" w:id="220"/>
      <w:bookmarkEnd w:id="220"/>
      <w:r>
        <w:rPr>
          <w:b w:val="0"/>
        </w:rPr>
      </w:r>
      <w:r>
        <w:rPr>
          <w:color w:val="2E5395"/>
        </w:rPr>
        <w:t>ARTICOLO</w:t>
      </w:r>
      <w:r>
        <w:rPr>
          <w:color w:val="2E5395"/>
          <w:spacing w:val="-4"/>
        </w:rPr>
        <w:t> </w:t>
      </w:r>
      <w:r>
        <w:rPr>
          <w:color w:val="2E5395"/>
        </w:rPr>
        <w:t>1681</w:t>
      </w:r>
      <w:r>
        <w:rPr>
          <w:color w:val="2E5395"/>
          <w:spacing w:val="-4"/>
        </w:rPr>
        <w:t> </w:t>
      </w:r>
      <w:r>
        <w:rPr>
          <w:color w:val="2E5395"/>
        </w:rPr>
        <w:t>[responsabilità</w:t>
      </w:r>
      <w:r>
        <w:rPr>
          <w:color w:val="2E5395"/>
          <w:spacing w:val="-4"/>
        </w:rPr>
        <w:t> </w:t>
      </w:r>
      <w:r>
        <w:rPr>
          <w:color w:val="2E5395"/>
        </w:rPr>
        <w:t>del</w:t>
      </w:r>
      <w:r>
        <w:rPr>
          <w:color w:val="2E5395"/>
          <w:spacing w:val="-3"/>
        </w:rPr>
        <w:t> </w:t>
      </w:r>
      <w:r>
        <w:rPr>
          <w:color w:val="2E5395"/>
          <w:spacing w:val="-2"/>
        </w:rPr>
        <w:t>vettore]</w:t>
      </w:r>
    </w:p>
    <w:p>
      <w:pPr>
        <w:spacing w:line="232" w:lineRule="auto" w:before="4"/>
        <w:ind w:left="140" w:right="776" w:firstLine="0"/>
        <w:jc w:val="both"/>
        <w:rPr>
          <w:b/>
          <w:i/>
          <w:sz w:val="22"/>
        </w:rPr>
      </w:pPr>
      <w:r>
        <w:rPr>
          <w:sz w:val="22"/>
        </w:rPr>
        <w:t>“</w:t>
      </w:r>
      <w:r>
        <w:rPr>
          <w:b/>
          <w:i/>
          <w:sz w:val="22"/>
        </w:rPr>
        <w:t>Salva</w:t>
      </w:r>
      <w:r>
        <w:rPr>
          <w:b/>
          <w:i/>
          <w:spacing w:val="-5"/>
          <w:sz w:val="22"/>
        </w:rPr>
        <w:t> </w:t>
      </w:r>
      <w:r>
        <w:rPr>
          <w:b/>
          <w:i/>
          <w:sz w:val="22"/>
        </w:rPr>
        <w:t>la</w:t>
      </w:r>
      <w:r>
        <w:rPr>
          <w:b/>
          <w:i/>
          <w:spacing w:val="-5"/>
          <w:sz w:val="22"/>
        </w:rPr>
        <w:t> </w:t>
      </w:r>
      <w:r>
        <w:rPr>
          <w:b/>
          <w:i/>
          <w:sz w:val="22"/>
        </w:rPr>
        <w:t>responsabilità</w:t>
      </w:r>
      <w:r>
        <w:rPr>
          <w:b/>
          <w:i/>
          <w:spacing w:val="-5"/>
          <w:sz w:val="22"/>
        </w:rPr>
        <w:t> </w:t>
      </w:r>
      <w:r>
        <w:rPr>
          <w:b/>
          <w:i/>
          <w:sz w:val="22"/>
        </w:rPr>
        <w:t>per</w:t>
      </w:r>
      <w:r>
        <w:rPr>
          <w:b/>
          <w:i/>
          <w:spacing w:val="-5"/>
          <w:sz w:val="22"/>
        </w:rPr>
        <w:t> </w:t>
      </w:r>
      <w:r>
        <w:rPr>
          <w:b/>
          <w:i/>
          <w:sz w:val="22"/>
        </w:rPr>
        <w:t>il</w:t>
      </w:r>
      <w:r>
        <w:rPr>
          <w:b/>
          <w:i/>
          <w:spacing w:val="-5"/>
          <w:sz w:val="22"/>
        </w:rPr>
        <w:t> </w:t>
      </w:r>
      <w:r>
        <w:rPr>
          <w:b/>
          <w:i/>
          <w:sz w:val="22"/>
        </w:rPr>
        <w:t>ritardo</w:t>
      </w:r>
      <w:r>
        <w:rPr>
          <w:b/>
          <w:i/>
          <w:spacing w:val="-5"/>
          <w:sz w:val="22"/>
        </w:rPr>
        <w:t> </w:t>
      </w:r>
      <w:r>
        <w:rPr>
          <w:b/>
          <w:i/>
          <w:sz w:val="22"/>
        </w:rPr>
        <w:t>e</w:t>
      </w:r>
      <w:r>
        <w:rPr>
          <w:b/>
          <w:i/>
          <w:spacing w:val="-5"/>
          <w:sz w:val="22"/>
        </w:rPr>
        <w:t> </w:t>
      </w:r>
      <w:r>
        <w:rPr>
          <w:b/>
          <w:i/>
          <w:sz w:val="22"/>
        </w:rPr>
        <w:t>per</w:t>
      </w:r>
      <w:r>
        <w:rPr>
          <w:b/>
          <w:i/>
          <w:spacing w:val="-5"/>
          <w:sz w:val="22"/>
        </w:rPr>
        <w:t> </w:t>
      </w:r>
      <w:r>
        <w:rPr>
          <w:b/>
          <w:i/>
          <w:sz w:val="22"/>
        </w:rPr>
        <w:t>l'inadempimento</w:t>
      </w:r>
      <w:r>
        <w:rPr>
          <w:b/>
          <w:i/>
          <w:spacing w:val="-5"/>
          <w:sz w:val="22"/>
        </w:rPr>
        <w:t> </w:t>
      </w:r>
      <w:r>
        <w:rPr>
          <w:b/>
          <w:i/>
          <w:sz w:val="22"/>
        </w:rPr>
        <w:t>nell'esecuzione</w:t>
      </w:r>
      <w:r>
        <w:rPr>
          <w:b/>
          <w:i/>
          <w:spacing w:val="-5"/>
          <w:sz w:val="22"/>
        </w:rPr>
        <w:t> </w:t>
      </w:r>
      <w:r>
        <w:rPr>
          <w:b/>
          <w:i/>
          <w:sz w:val="22"/>
        </w:rPr>
        <w:t>del</w:t>
      </w:r>
      <w:r>
        <w:rPr>
          <w:b/>
          <w:i/>
          <w:spacing w:val="-5"/>
          <w:sz w:val="22"/>
        </w:rPr>
        <w:t> </w:t>
      </w:r>
      <w:r>
        <w:rPr>
          <w:b/>
          <w:i/>
          <w:sz w:val="22"/>
        </w:rPr>
        <w:t>trasporto,</w:t>
      </w:r>
      <w:r>
        <w:rPr>
          <w:b/>
          <w:i/>
          <w:spacing w:val="-5"/>
          <w:sz w:val="22"/>
        </w:rPr>
        <w:t> </w:t>
      </w:r>
      <w:r>
        <w:rPr>
          <w:b/>
          <w:i/>
          <w:sz w:val="22"/>
        </w:rPr>
        <w:t>il</w:t>
      </w:r>
      <w:r>
        <w:rPr>
          <w:b/>
          <w:i/>
          <w:spacing w:val="-5"/>
          <w:sz w:val="22"/>
        </w:rPr>
        <w:t> </w:t>
      </w:r>
      <w:r>
        <w:rPr>
          <w:b/>
          <w:i/>
          <w:sz w:val="22"/>
        </w:rPr>
        <w:t>vettore </w:t>
      </w:r>
      <w:r>
        <w:rPr>
          <w:b/>
          <w:i/>
          <w:sz w:val="22"/>
          <w:u w:val="single"/>
        </w:rPr>
        <w:t>risponde</w:t>
      </w:r>
      <w:r>
        <w:rPr>
          <w:b/>
          <w:i/>
          <w:sz w:val="22"/>
        </w:rPr>
        <w:t> dei sinistri che colpiscono la </w:t>
      </w:r>
      <w:r>
        <w:rPr>
          <w:b/>
          <w:i/>
          <w:sz w:val="22"/>
          <w:u w:val="single"/>
        </w:rPr>
        <w:t>persona</w:t>
      </w:r>
      <w:r>
        <w:rPr>
          <w:b/>
          <w:i/>
          <w:sz w:val="22"/>
        </w:rPr>
        <w:t> del viaggiatore durante il viaggio e della </w:t>
      </w:r>
      <w:r>
        <w:rPr>
          <w:b/>
          <w:i/>
          <w:sz w:val="22"/>
          <w:u w:val="single"/>
        </w:rPr>
        <w:t>perdita</w:t>
      </w:r>
      <w:r>
        <w:rPr>
          <w:b/>
          <w:i/>
          <w:sz w:val="22"/>
        </w:rPr>
        <w:t> o</w:t>
      </w:r>
    </w:p>
    <w:p>
      <w:pPr>
        <w:spacing w:after="0" w:line="232" w:lineRule="auto"/>
        <w:jc w:val="both"/>
        <w:rPr>
          <w:b/>
          <w:i/>
          <w:sz w:val="22"/>
        </w:rPr>
        <w:sectPr>
          <w:pgSz w:w="11920" w:h="16840"/>
          <w:pgMar w:top="1240" w:bottom="280" w:left="992" w:right="992"/>
        </w:sectPr>
      </w:pPr>
    </w:p>
    <w:p>
      <w:pPr>
        <w:spacing w:line="232" w:lineRule="auto" w:before="33"/>
        <w:ind w:left="140" w:right="282" w:firstLine="0"/>
        <w:jc w:val="left"/>
        <w:rPr>
          <w:b/>
          <w:i/>
          <w:sz w:val="22"/>
        </w:rPr>
      </w:pPr>
      <w:r>
        <w:rPr>
          <w:b/>
          <w:i/>
          <w:sz w:val="22"/>
        </w:rPr>
        <w:t>dell'</w:t>
      </w:r>
      <w:r>
        <w:rPr>
          <w:b/>
          <w:i/>
          <w:sz w:val="22"/>
          <w:u w:val="single"/>
        </w:rPr>
        <w:t>avaria</w:t>
      </w:r>
      <w:r>
        <w:rPr>
          <w:b/>
          <w:i/>
          <w:spacing w:val="-5"/>
          <w:sz w:val="22"/>
        </w:rPr>
        <w:t> </w:t>
      </w:r>
      <w:r>
        <w:rPr>
          <w:b/>
          <w:i/>
          <w:sz w:val="22"/>
        </w:rPr>
        <w:t>delle</w:t>
      </w:r>
      <w:r>
        <w:rPr>
          <w:b/>
          <w:i/>
          <w:spacing w:val="-5"/>
          <w:sz w:val="22"/>
        </w:rPr>
        <w:t> </w:t>
      </w:r>
      <w:r>
        <w:rPr>
          <w:b/>
          <w:i/>
          <w:sz w:val="22"/>
        </w:rPr>
        <w:t>cose</w:t>
      </w:r>
      <w:r>
        <w:rPr>
          <w:b/>
          <w:i/>
          <w:spacing w:val="-5"/>
          <w:sz w:val="22"/>
        </w:rPr>
        <w:t> </w:t>
      </w:r>
      <w:r>
        <w:rPr>
          <w:b/>
          <w:i/>
          <w:sz w:val="22"/>
        </w:rPr>
        <w:t>che</w:t>
      </w:r>
      <w:r>
        <w:rPr>
          <w:b/>
          <w:i/>
          <w:spacing w:val="-5"/>
          <w:sz w:val="22"/>
        </w:rPr>
        <w:t> </w:t>
      </w:r>
      <w:r>
        <w:rPr>
          <w:b/>
          <w:i/>
          <w:sz w:val="22"/>
        </w:rPr>
        <w:t>il</w:t>
      </w:r>
      <w:r>
        <w:rPr>
          <w:b/>
          <w:i/>
          <w:spacing w:val="-5"/>
          <w:sz w:val="22"/>
        </w:rPr>
        <w:t> </w:t>
      </w:r>
      <w:r>
        <w:rPr>
          <w:b/>
          <w:i/>
          <w:sz w:val="22"/>
        </w:rPr>
        <w:t>viaggiatore</w:t>
      </w:r>
      <w:r>
        <w:rPr>
          <w:b/>
          <w:i/>
          <w:spacing w:val="-5"/>
          <w:sz w:val="22"/>
        </w:rPr>
        <w:t> </w:t>
      </w:r>
      <w:r>
        <w:rPr>
          <w:b/>
          <w:i/>
          <w:sz w:val="22"/>
        </w:rPr>
        <w:t>porta</w:t>
      </w:r>
      <w:r>
        <w:rPr>
          <w:b/>
          <w:i/>
          <w:spacing w:val="-5"/>
          <w:sz w:val="22"/>
        </w:rPr>
        <w:t> </w:t>
      </w:r>
      <w:r>
        <w:rPr>
          <w:b/>
          <w:i/>
          <w:sz w:val="22"/>
        </w:rPr>
        <w:t>con</w:t>
      </w:r>
      <w:r>
        <w:rPr>
          <w:b/>
          <w:i/>
          <w:spacing w:val="-5"/>
          <w:sz w:val="22"/>
        </w:rPr>
        <w:t> </w:t>
      </w:r>
      <w:r>
        <w:rPr>
          <w:b/>
          <w:i/>
          <w:sz w:val="22"/>
        </w:rPr>
        <w:t>sé,</w:t>
      </w:r>
      <w:r>
        <w:rPr>
          <w:b/>
          <w:i/>
          <w:spacing w:val="-5"/>
          <w:sz w:val="22"/>
        </w:rPr>
        <w:t> </w:t>
      </w:r>
      <w:r>
        <w:rPr>
          <w:b/>
          <w:i/>
          <w:sz w:val="22"/>
          <w:u w:val="single"/>
        </w:rPr>
        <w:t>se</w:t>
      </w:r>
      <w:r>
        <w:rPr>
          <w:b/>
          <w:i/>
          <w:spacing w:val="-5"/>
          <w:sz w:val="22"/>
          <w:u w:val="single"/>
        </w:rPr>
        <w:t> </w:t>
      </w:r>
      <w:r>
        <w:rPr>
          <w:b/>
          <w:i/>
          <w:sz w:val="22"/>
          <w:u w:val="single"/>
        </w:rPr>
        <w:t>non</w:t>
      </w:r>
      <w:r>
        <w:rPr>
          <w:b/>
          <w:i/>
          <w:spacing w:val="-5"/>
          <w:sz w:val="22"/>
        </w:rPr>
        <w:t> </w:t>
      </w:r>
      <w:r>
        <w:rPr>
          <w:b/>
          <w:i/>
          <w:sz w:val="22"/>
        </w:rPr>
        <w:t>prova</w:t>
      </w:r>
      <w:r>
        <w:rPr>
          <w:b/>
          <w:i/>
          <w:spacing w:val="-5"/>
          <w:sz w:val="22"/>
        </w:rPr>
        <w:t> </w:t>
      </w:r>
      <w:r>
        <w:rPr>
          <w:b/>
          <w:i/>
          <w:sz w:val="22"/>
        </w:rPr>
        <w:t>di</w:t>
      </w:r>
      <w:r>
        <w:rPr>
          <w:b/>
          <w:i/>
          <w:spacing w:val="-5"/>
          <w:sz w:val="22"/>
        </w:rPr>
        <w:t> </w:t>
      </w:r>
      <w:r>
        <w:rPr>
          <w:b/>
          <w:i/>
          <w:sz w:val="22"/>
        </w:rPr>
        <w:t>avere</w:t>
      </w:r>
      <w:r>
        <w:rPr>
          <w:b/>
          <w:i/>
          <w:spacing w:val="-5"/>
          <w:sz w:val="22"/>
        </w:rPr>
        <w:t> </w:t>
      </w:r>
      <w:r>
        <w:rPr>
          <w:b/>
          <w:i/>
          <w:sz w:val="22"/>
        </w:rPr>
        <w:t>adottato</w:t>
      </w:r>
      <w:r>
        <w:rPr>
          <w:b/>
          <w:i/>
          <w:spacing w:val="-5"/>
          <w:sz w:val="22"/>
        </w:rPr>
        <w:t> </w:t>
      </w:r>
      <w:r>
        <w:rPr>
          <w:b/>
          <w:i/>
          <w:sz w:val="22"/>
        </w:rPr>
        <w:t>tutte</w:t>
      </w:r>
      <w:r>
        <w:rPr>
          <w:b/>
          <w:i/>
          <w:spacing w:val="-5"/>
          <w:sz w:val="22"/>
        </w:rPr>
        <w:t> </w:t>
      </w:r>
      <w:r>
        <w:rPr>
          <w:b/>
          <w:i/>
          <w:sz w:val="22"/>
        </w:rPr>
        <w:t>le</w:t>
      </w:r>
      <w:r>
        <w:rPr>
          <w:b/>
          <w:i/>
          <w:spacing w:val="-5"/>
          <w:sz w:val="22"/>
        </w:rPr>
        <w:t> </w:t>
      </w:r>
      <w:r>
        <w:rPr>
          <w:b/>
          <w:i/>
          <w:sz w:val="22"/>
        </w:rPr>
        <w:t>misure idonee a </w:t>
      </w:r>
      <w:r>
        <w:rPr>
          <w:b/>
          <w:i/>
          <w:sz w:val="22"/>
          <w:u w:val="single"/>
        </w:rPr>
        <w:t>evitare il danno</w:t>
      </w:r>
      <w:r>
        <w:rPr>
          <w:b/>
          <w:i/>
          <w:sz w:val="22"/>
        </w:rPr>
        <w:t>.</w:t>
      </w:r>
    </w:p>
    <w:p>
      <w:pPr>
        <w:spacing w:line="232" w:lineRule="auto" w:before="2"/>
        <w:ind w:left="140" w:right="174" w:firstLine="0"/>
        <w:jc w:val="left"/>
        <w:rPr>
          <w:sz w:val="22"/>
        </w:rPr>
      </w:pPr>
      <w:r>
        <w:rPr>
          <w:b/>
          <w:i/>
          <w:sz w:val="22"/>
        </w:rPr>
        <w:t>Sono</w:t>
      </w:r>
      <w:r>
        <w:rPr>
          <w:b/>
          <w:i/>
          <w:spacing w:val="-4"/>
          <w:sz w:val="22"/>
        </w:rPr>
        <w:t> </w:t>
      </w:r>
      <w:r>
        <w:rPr>
          <w:b/>
          <w:i/>
          <w:sz w:val="22"/>
          <w:u w:val="single"/>
        </w:rPr>
        <w:t>nulle</w:t>
      </w:r>
      <w:r>
        <w:rPr>
          <w:b/>
          <w:i/>
          <w:spacing w:val="-5"/>
          <w:sz w:val="22"/>
        </w:rPr>
        <w:t> </w:t>
      </w:r>
      <w:r>
        <w:rPr>
          <w:b/>
          <w:i/>
          <w:sz w:val="22"/>
        </w:rPr>
        <w:t>le</w:t>
      </w:r>
      <w:r>
        <w:rPr>
          <w:b/>
          <w:i/>
          <w:spacing w:val="-4"/>
          <w:sz w:val="22"/>
        </w:rPr>
        <w:t> </w:t>
      </w:r>
      <w:r>
        <w:rPr>
          <w:b/>
          <w:i/>
          <w:sz w:val="22"/>
          <w:u w:val="single"/>
        </w:rPr>
        <w:t>clausole</w:t>
      </w:r>
      <w:r>
        <w:rPr>
          <w:b/>
          <w:i/>
          <w:spacing w:val="-4"/>
          <w:sz w:val="22"/>
        </w:rPr>
        <w:t> </w:t>
      </w:r>
      <w:r>
        <w:rPr>
          <w:b/>
          <w:i/>
          <w:sz w:val="22"/>
        </w:rPr>
        <w:t>che</w:t>
      </w:r>
      <w:r>
        <w:rPr>
          <w:b/>
          <w:i/>
          <w:spacing w:val="-4"/>
          <w:sz w:val="22"/>
        </w:rPr>
        <w:t> </w:t>
      </w:r>
      <w:r>
        <w:rPr>
          <w:b/>
          <w:i/>
          <w:sz w:val="22"/>
          <w:u w:val="single"/>
        </w:rPr>
        <w:t>limitano</w:t>
      </w:r>
      <w:r>
        <w:rPr>
          <w:b/>
          <w:i/>
          <w:spacing w:val="-4"/>
          <w:sz w:val="22"/>
          <w:u w:val="single"/>
        </w:rPr>
        <w:t> </w:t>
      </w:r>
      <w:r>
        <w:rPr>
          <w:b/>
          <w:i/>
          <w:sz w:val="22"/>
          <w:u w:val="single"/>
        </w:rPr>
        <w:t>la</w:t>
      </w:r>
      <w:r>
        <w:rPr>
          <w:b/>
          <w:i/>
          <w:spacing w:val="-4"/>
          <w:sz w:val="22"/>
          <w:u w:val="single"/>
        </w:rPr>
        <w:t> </w:t>
      </w:r>
      <w:r>
        <w:rPr>
          <w:b/>
          <w:i/>
          <w:sz w:val="22"/>
          <w:u w:val="single"/>
        </w:rPr>
        <w:t>responsabilità</w:t>
      </w:r>
      <w:r>
        <w:rPr>
          <w:b/>
          <w:i/>
          <w:spacing w:val="-5"/>
          <w:sz w:val="22"/>
        </w:rPr>
        <w:t> </w:t>
      </w:r>
      <w:r>
        <w:rPr>
          <w:b/>
          <w:i/>
          <w:sz w:val="22"/>
        </w:rPr>
        <w:t>del</w:t>
      </w:r>
      <w:r>
        <w:rPr>
          <w:b/>
          <w:i/>
          <w:spacing w:val="-5"/>
          <w:sz w:val="22"/>
        </w:rPr>
        <w:t> </w:t>
      </w:r>
      <w:r>
        <w:rPr>
          <w:b/>
          <w:i/>
          <w:sz w:val="22"/>
        </w:rPr>
        <w:t>vettore</w:t>
      </w:r>
      <w:r>
        <w:rPr>
          <w:b/>
          <w:i/>
          <w:spacing w:val="-4"/>
          <w:sz w:val="22"/>
        </w:rPr>
        <w:t> </w:t>
      </w:r>
      <w:r>
        <w:rPr>
          <w:b/>
          <w:i/>
          <w:sz w:val="22"/>
        </w:rPr>
        <w:t>per</w:t>
      </w:r>
      <w:r>
        <w:rPr>
          <w:b/>
          <w:i/>
          <w:spacing w:val="-4"/>
          <w:sz w:val="22"/>
        </w:rPr>
        <w:t> </w:t>
      </w:r>
      <w:r>
        <w:rPr>
          <w:b/>
          <w:i/>
          <w:sz w:val="22"/>
        </w:rPr>
        <w:t>i</w:t>
      </w:r>
      <w:r>
        <w:rPr>
          <w:b/>
          <w:i/>
          <w:spacing w:val="-4"/>
          <w:sz w:val="22"/>
        </w:rPr>
        <w:t> </w:t>
      </w:r>
      <w:r>
        <w:rPr>
          <w:b/>
          <w:i/>
          <w:sz w:val="22"/>
        </w:rPr>
        <w:t>sinistri</w:t>
      </w:r>
      <w:r>
        <w:rPr>
          <w:b/>
          <w:i/>
          <w:spacing w:val="-4"/>
          <w:sz w:val="22"/>
        </w:rPr>
        <w:t> </w:t>
      </w:r>
      <w:r>
        <w:rPr>
          <w:b/>
          <w:i/>
          <w:sz w:val="22"/>
        </w:rPr>
        <w:t>che</w:t>
      </w:r>
      <w:r>
        <w:rPr>
          <w:b/>
          <w:i/>
          <w:spacing w:val="-4"/>
          <w:sz w:val="22"/>
        </w:rPr>
        <w:t> </w:t>
      </w:r>
      <w:r>
        <w:rPr>
          <w:b/>
          <w:i/>
          <w:sz w:val="22"/>
        </w:rPr>
        <w:t>colpiscono</w:t>
      </w:r>
      <w:r>
        <w:rPr>
          <w:b/>
          <w:i/>
          <w:spacing w:val="-4"/>
          <w:sz w:val="22"/>
        </w:rPr>
        <w:t> </w:t>
      </w:r>
      <w:r>
        <w:rPr>
          <w:b/>
          <w:i/>
          <w:sz w:val="22"/>
        </w:rPr>
        <w:t>il</w:t>
      </w:r>
      <w:r>
        <w:rPr>
          <w:b/>
          <w:i/>
          <w:spacing w:val="-4"/>
          <w:sz w:val="22"/>
        </w:rPr>
        <w:t> </w:t>
      </w:r>
      <w:r>
        <w:rPr>
          <w:b/>
          <w:i/>
          <w:sz w:val="22"/>
        </w:rPr>
        <w:t>viaggiatore. Le norme di questo articolo si osservano anche nei </w:t>
      </w:r>
      <w:r>
        <w:rPr>
          <w:b/>
          <w:i/>
          <w:sz w:val="22"/>
          <w:u w:val="single"/>
        </w:rPr>
        <w:t>contra&gt; di trasporto gratuito</w:t>
      </w:r>
      <w:r>
        <w:rPr>
          <w:sz w:val="22"/>
        </w:rPr>
        <w:t>.”</w:t>
      </w:r>
    </w:p>
    <w:p>
      <w:pPr>
        <w:spacing w:line="232" w:lineRule="auto" w:before="121"/>
        <w:ind w:left="140" w:right="174" w:firstLine="0"/>
        <w:jc w:val="left"/>
        <w:rPr>
          <w:sz w:val="22"/>
        </w:rPr>
      </w:pPr>
      <w:r>
        <w:rPr>
          <w:sz w:val="22"/>
        </w:rPr>
        <w:t>L’esigenza di un’efficace tutela dell’incolumità personale e l’indisponibilità dei relativi diritti hanno consigliato</w:t>
      </w:r>
      <w:r>
        <w:rPr>
          <w:spacing w:val="-2"/>
          <w:sz w:val="22"/>
        </w:rPr>
        <w:t> </w:t>
      </w:r>
      <w:r>
        <w:rPr>
          <w:sz w:val="22"/>
        </w:rPr>
        <w:t>al</w:t>
      </w:r>
      <w:r>
        <w:rPr>
          <w:spacing w:val="-2"/>
          <w:sz w:val="22"/>
        </w:rPr>
        <w:t> </w:t>
      </w:r>
      <w:r>
        <w:rPr>
          <w:sz w:val="22"/>
        </w:rPr>
        <w:t>legislatore</w:t>
      </w:r>
      <w:r>
        <w:rPr>
          <w:spacing w:val="-2"/>
          <w:sz w:val="22"/>
        </w:rPr>
        <w:t> </w:t>
      </w:r>
      <w:r>
        <w:rPr>
          <w:sz w:val="22"/>
        </w:rPr>
        <w:t>una</w:t>
      </w:r>
      <w:r>
        <w:rPr>
          <w:spacing w:val="-2"/>
          <w:sz w:val="22"/>
        </w:rPr>
        <w:t> </w:t>
      </w:r>
      <w:r>
        <w:rPr>
          <w:sz w:val="22"/>
        </w:rPr>
        <w:t>deroga</w:t>
      </w:r>
      <w:r>
        <w:rPr>
          <w:spacing w:val="-2"/>
          <w:sz w:val="22"/>
        </w:rPr>
        <w:t> </w:t>
      </w:r>
      <w:r>
        <w:rPr>
          <w:sz w:val="22"/>
        </w:rPr>
        <w:t>al</w:t>
      </w:r>
      <w:r>
        <w:rPr>
          <w:spacing w:val="-2"/>
          <w:sz w:val="22"/>
        </w:rPr>
        <w:t> </w:t>
      </w:r>
      <w:r>
        <w:rPr>
          <w:sz w:val="22"/>
        </w:rPr>
        <w:t>regime</w:t>
      </w:r>
      <w:r>
        <w:rPr>
          <w:spacing w:val="-2"/>
          <w:sz w:val="22"/>
        </w:rPr>
        <w:t> </w:t>
      </w:r>
      <w:r>
        <w:rPr>
          <w:sz w:val="22"/>
        </w:rPr>
        <w:t>generale</w:t>
      </w:r>
      <w:r>
        <w:rPr>
          <w:spacing w:val="-2"/>
          <w:sz w:val="22"/>
        </w:rPr>
        <w:t> </w:t>
      </w:r>
      <w:r>
        <w:rPr>
          <w:sz w:val="22"/>
        </w:rPr>
        <w:t>in</w:t>
      </w:r>
      <w:r>
        <w:rPr>
          <w:spacing w:val="-2"/>
          <w:sz w:val="22"/>
        </w:rPr>
        <w:t> </w:t>
      </w:r>
      <w:r>
        <w:rPr>
          <w:sz w:val="22"/>
        </w:rPr>
        <w:t>tema</w:t>
      </w:r>
      <w:r>
        <w:rPr>
          <w:spacing w:val="-2"/>
          <w:sz w:val="22"/>
        </w:rPr>
        <w:t> </w:t>
      </w:r>
      <w:r>
        <w:rPr>
          <w:sz w:val="22"/>
        </w:rPr>
        <w:t>di</w:t>
      </w:r>
      <w:r>
        <w:rPr>
          <w:spacing w:val="-2"/>
          <w:sz w:val="22"/>
        </w:rPr>
        <w:t> </w:t>
      </w:r>
      <w:r>
        <w:rPr>
          <w:sz w:val="22"/>
        </w:rPr>
        <w:t>clausole</w:t>
      </w:r>
      <w:r>
        <w:rPr>
          <w:spacing w:val="-2"/>
          <w:sz w:val="22"/>
        </w:rPr>
        <w:t> </w:t>
      </w:r>
      <w:r>
        <w:rPr>
          <w:sz w:val="22"/>
        </w:rPr>
        <w:t>di</w:t>
      </w:r>
      <w:r>
        <w:rPr>
          <w:spacing w:val="-2"/>
          <w:sz w:val="22"/>
        </w:rPr>
        <w:t> </w:t>
      </w:r>
      <w:r>
        <w:rPr>
          <w:sz w:val="22"/>
        </w:rPr>
        <w:t>esonero</w:t>
      </w:r>
      <w:r>
        <w:rPr>
          <w:spacing w:val="-2"/>
          <w:sz w:val="22"/>
        </w:rPr>
        <w:t> </w:t>
      </w:r>
      <w:r>
        <w:rPr>
          <w:sz w:val="22"/>
        </w:rPr>
        <w:t>dalla</w:t>
      </w:r>
      <w:r>
        <w:rPr>
          <w:spacing w:val="-2"/>
          <w:sz w:val="22"/>
        </w:rPr>
        <w:t> </w:t>
      </w:r>
      <w:r>
        <w:rPr>
          <w:sz w:val="22"/>
        </w:rPr>
        <w:t>responsabilità. Infatti, mentre è </w:t>
      </w:r>
      <w:r>
        <w:rPr>
          <w:b/>
          <w:sz w:val="22"/>
          <w:u w:val="single"/>
        </w:rPr>
        <w:t>consentito l’esonero dalla responsabilità</w:t>
      </w:r>
      <w:r>
        <w:rPr>
          <w:b/>
          <w:sz w:val="22"/>
        </w:rPr>
        <w:t> </w:t>
      </w:r>
      <w:r>
        <w:rPr>
          <w:sz w:val="22"/>
        </w:rPr>
        <w:t>(o la limitazione della stessa) </w:t>
      </w:r>
      <w:r>
        <w:rPr>
          <w:b/>
          <w:sz w:val="22"/>
          <w:u w:val="single"/>
        </w:rPr>
        <w:t>per colpa lieve</w:t>
      </w:r>
      <w:r>
        <w:rPr>
          <w:b/>
          <w:sz w:val="22"/>
        </w:rPr>
        <w:t> </w:t>
      </w:r>
      <w:r>
        <w:rPr>
          <w:sz w:val="22"/>
        </w:rPr>
        <w:t>e per</w:t>
      </w:r>
      <w:r>
        <w:rPr>
          <w:spacing w:val="-7"/>
          <w:sz w:val="22"/>
        </w:rPr>
        <w:t> </w:t>
      </w:r>
      <w:r>
        <w:rPr>
          <w:sz w:val="22"/>
        </w:rPr>
        <w:t>il</w:t>
      </w:r>
      <w:r>
        <w:rPr>
          <w:spacing w:val="-7"/>
          <w:sz w:val="22"/>
        </w:rPr>
        <w:t> </w:t>
      </w:r>
      <w:r>
        <w:rPr>
          <w:sz w:val="22"/>
        </w:rPr>
        <w:t>fatto</w:t>
      </w:r>
      <w:r>
        <w:rPr>
          <w:spacing w:val="-7"/>
          <w:sz w:val="22"/>
        </w:rPr>
        <w:t> </w:t>
      </w:r>
      <w:r>
        <w:rPr>
          <w:sz w:val="22"/>
        </w:rPr>
        <w:t>degli</w:t>
      </w:r>
      <w:r>
        <w:rPr>
          <w:spacing w:val="-8"/>
          <w:sz w:val="22"/>
        </w:rPr>
        <w:t> </w:t>
      </w:r>
      <w:r>
        <w:rPr>
          <w:b/>
          <w:sz w:val="22"/>
          <w:u w:val="single"/>
        </w:rPr>
        <w:t>ausiliari</w:t>
      </w:r>
      <w:r>
        <w:rPr>
          <w:sz w:val="22"/>
        </w:rPr>
        <w:t>,</w:t>
      </w:r>
      <w:r>
        <w:rPr>
          <w:spacing w:val="-7"/>
          <w:sz w:val="22"/>
        </w:rPr>
        <w:t> </w:t>
      </w:r>
      <w:r>
        <w:rPr>
          <w:sz w:val="22"/>
        </w:rPr>
        <w:t>che</w:t>
      </w:r>
      <w:r>
        <w:rPr>
          <w:spacing w:val="-7"/>
          <w:sz w:val="22"/>
        </w:rPr>
        <w:t> </w:t>
      </w:r>
      <w:r>
        <w:rPr>
          <w:b/>
          <w:sz w:val="22"/>
          <w:u w:val="single"/>
        </w:rPr>
        <w:t>non</w:t>
      </w:r>
      <w:r>
        <w:rPr>
          <w:b/>
          <w:spacing w:val="-7"/>
          <w:sz w:val="22"/>
          <w:u w:val="single"/>
        </w:rPr>
        <w:t> </w:t>
      </w:r>
      <w:r>
        <w:rPr>
          <w:b/>
          <w:sz w:val="22"/>
          <w:u w:val="single"/>
        </w:rPr>
        <w:t>costituisca</w:t>
      </w:r>
      <w:r>
        <w:rPr>
          <w:b/>
          <w:spacing w:val="-8"/>
          <w:sz w:val="22"/>
          <w:u w:val="single"/>
        </w:rPr>
        <w:t> </w:t>
      </w:r>
      <w:r>
        <w:rPr>
          <w:b/>
          <w:sz w:val="22"/>
          <w:u w:val="single"/>
        </w:rPr>
        <w:t>violazione</w:t>
      </w:r>
      <w:r>
        <w:rPr>
          <w:b/>
          <w:spacing w:val="-8"/>
          <w:sz w:val="22"/>
          <w:u w:val="single"/>
        </w:rPr>
        <w:t> </w:t>
      </w:r>
      <w:r>
        <w:rPr>
          <w:b/>
          <w:sz w:val="22"/>
          <w:u w:val="single"/>
        </w:rPr>
        <w:t>di</w:t>
      </w:r>
      <w:r>
        <w:rPr>
          <w:b/>
          <w:spacing w:val="-8"/>
          <w:sz w:val="22"/>
          <w:u w:val="single"/>
        </w:rPr>
        <w:t> </w:t>
      </w:r>
      <w:r>
        <w:rPr>
          <w:b/>
          <w:sz w:val="22"/>
          <w:u w:val="single"/>
        </w:rPr>
        <w:t>obblighi</w:t>
      </w:r>
      <w:r>
        <w:rPr>
          <w:b/>
          <w:spacing w:val="-8"/>
          <w:sz w:val="22"/>
          <w:u w:val="single"/>
        </w:rPr>
        <w:t> </w:t>
      </w:r>
      <w:r>
        <w:rPr>
          <w:b/>
          <w:sz w:val="22"/>
          <w:u w:val="single"/>
        </w:rPr>
        <w:t>derivant</w:t>
      </w:r>
      <w:r>
        <w:rPr>
          <w:b/>
          <w:spacing w:val="-7"/>
          <w:sz w:val="22"/>
          <w:u w:val="single"/>
        </w:rPr>
        <w:t> </w:t>
      </w:r>
      <w:r>
        <w:rPr>
          <w:b/>
          <w:sz w:val="22"/>
          <w:u w:val="single"/>
        </w:rPr>
        <w:t>i</w:t>
      </w:r>
      <w:r>
        <w:rPr>
          <w:b/>
          <w:spacing w:val="-7"/>
          <w:sz w:val="22"/>
          <w:u w:val="single"/>
        </w:rPr>
        <w:t> </w:t>
      </w:r>
      <w:r>
        <w:rPr>
          <w:b/>
          <w:sz w:val="22"/>
          <w:u w:val="single"/>
        </w:rPr>
        <w:t>da</w:t>
      </w:r>
      <w:r>
        <w:rPr>
          <w:b/>
          <w:spacing w:val="-7"/>
          <w:sz w:val="22"/>
          <w:u w:val="single"/>
        </w:rPr>
        <w:t> </w:t>
      </w:r>
      <w:r>
        <w:rPr>
          <w:b/>
          <w:sz w:val="22"/>
          <w:u w:val="single"/>
        </w:rPr>
        <w:t>norme</w:t>
      </w:r>
      <w:r>
        <w:rPr>
          <w:b/>
          <w:spacing w:val="-8"/>
          <w:sz w:val="22"/>
          <w:u w:val="single"/>
        </w:rPr>
        <w:t> </w:t>
      </w:r>
      <w:r>
        <w:rPr>
          <w:b/>
          <w:sz w:val="22"/>
          <w:u w:val="single"/>
        </w:rPr>
        <w:t>di</w:t>
      </w:r>
      <w:r>
        <w:rPr>
          <w:b/>
          <w:spacing w:val="-8"/>
          <w:sz w:val="22"/>
          <w:u w:val="single"/>
        </w:rPr>
        <w:t> </w:t>
      </w:r>
      <w:r>
        <w:rPr>
          <w:b/>
          <w:sz w:val="22"/>
          <w:u w:val="single"/>
        </w:rPr>
        <w:t>ordine</w:t>
      </w:r>
      <w:r>
        <w:rPr>
          <w:b/>
          <w:spacing w:val="-8"/>
          <w:sz w:val="22"/>
          <w:u w:val="single"/>
        </w:rPr>
        <w:t> </w:t>
      </w:r>
      <w:r>
        <w:rPr>
          <w:b/>
          <w:sz w:val="22"/>
          <w:u w:val="single"/>
        </w:rPr>
        <w:t>pubblico</w:t>
      </w:r>
      <w:r>
        <w:rPr>
          <w:b/>
          <w:sz w:val="22"/>
        </w:rPr>
        <w:t> </w:t>
      </w:r>
      <w:r>
        <w:rPr>
          <w:sz w:val="22"/>
        </w:rPr>
        <w:t>(articolo 1229),</w:t>
      </w:r>
    </w:p>
    <w:p>
      <w:pPr>
        <w:spacing w:line="232" w:lineRule="auto" w:before="7"/>
        <w:ind w:left="140" w:right="0" w:firstLine="0"/>
        <w:jc w:val="left"/>
        <w:rPr>
          <w:sz w:val="22"/>
        </w:rPr>
      </w:pPr>
      <w:r>
        <w:rPr>
          <w:sz w:val="22"/>
        </w:rPr>
        <w:t>sono</w:t>
      </w:r>
      <w:r>
        <w:rPr>
          <w:spacing w:val="-5"/>
          <w:sz w:val="22"/>
        </w:rPr>
        <w:t> </w:t>
      </w:r>
      <w:r>
        <w:rPr>
          <w:b/>
          <w:sz w:val="22"/>
          <w:u w:val="single"/>
        </w:rPr>
        <w:t>nulle</w:t>
      </w:r>
      <w:r>
        <w:rPr>
          <w:b/>
          <w:spacing w:val="-5"/>
          <w:sz w:val="22"/>
          <w:u w:val="single"/>
        </w:rPr>
        <w:t> </w:t>
      </w:r>
      <w:r>
        <w:rPr>
          <w:b/>
          <w:sz w:val="22"/>
          <w:u w:val="single"/>
        </w:rPr>
        <w:t>le</w:t>
      </w:r>
      <w:r>
        <w:rPr>
          <w:b/>
          <w:spacing w:val="-5"/>
          <w:sz w:val="22"/>
          <w:u w:val="single"/>
        </w:rPr>
        <w:t> </w:t>
      </w:r>
      <w:r>
        <w:rPr>
          <w:b/>
          <w:sz w:val="22"/>
          <w:u w:val="single"/>
        </w:rPr>
        <w:t>clausole</w:t>
      </w:r>
      <w:r>
        <w:rPr>
          <w:b/>
          <w:spacing w:val="-5"/>
          <w:sz w:val="22"/>
          <w:u w:val="single"/>
        </w:rPr>
        <w:t> </w:t>
      </w:r>
      <w:r>
        <w:rPr>
          <w:b/>
          <w:sz w:val="22"/>
          <w:u w:val="single"/>
        </w:rPr>
        <w:t>che</w:t>
      </w:r>
      <w:r>
        <w:rPr>
          <w:b/>
          <w:spacing w:val="-5"/>
          <w:sz w:val="22"/>
          <w:u w:val="single"/>
        </w:rPr>
        <w:t> </w:t>
      </w:r>
      <w:r>
        <w:rPr>
          <w:b/>
          <w:sz w:val="22"/>
          <w:u w:val="single"/>
        </w:rPr>
        <w:t>esonerano</w:t>
      </w:r>
      <w:r>
        <w:rPr>
          <w:b/>
          <w:spacing w:val="-5"/>
          <w:sz w:val="22"/>
          <w:u w:val="single"/>
        </w:rPr>
        <w:t> </w:t>
      </w:r>
      <w:r>
        <w:rPr>
          <w:b/>
          <w:sz w:val="22"/>
          <w:u w:val="single"/>
        </w:rPr>
        <w:t>o</w:t>
      </w:r>
      <w:r>
        <w:rPr>
          <w:b/>
          <w:spacing w:val="-5"/>
          <w:sz w:val="22"/>
          <w:u w:val="single"/>
        </w:rPr>
        <w:t> </w:t>
      </w:r>
      <w:r>
        <w:rPr>
          <w:b/>
          <w:sz w:val="22"/>
          <w:u w:val="single"/>
        </w:rPr>
        <w:t>limitano</w:t>
      </w:r>
      <w:r>
        <w:rPr>
          <w:b/>
          <w:spacing w:val="-5"/>
          <w:sz w:val="22"/>
          <w:u w:val="single"/>
        </w:rPr>
        <w:t> </w:t>
      </w:r>
      <w:r>
        <w:rPr>
          <w:b/>
          <w:sz w:val="22"/>
          <w:u w:val="single"/>
        </w:rPr>
        <w:t>le</w:t>
      </w:r>
      <w:r>
        <w:rPr>
          <w:b/>
          <w:spacing w:val="-5"/>
          <w:sz w:val="22"/>
          <w:u w:val="single"/>
        </w:rPr>
        <w:t> </w:t>
      </w:r>
      <w:r>
        <w:rPr>
          <w:b/>
          <w:sz w:val="22"/>
          <w:u w:val="single"/>
        </w:rPr>
        <w:t>responsabilità</w:t>
      </w:r>
      <w:r>
        <w:rPr>
          <w:b/>
          <w:spacing w:val="-5"/>
          <w:sz w:val="22"/>
          <w:u w:val="single"/>
        </w:rPr>
        <w:t> </w:t>
      </w:r>
      <w:r>
        <w:rPr>
          <w:b/>
          <w:sz w:val="22"/>
          <w:u w:val="single"/>
        </w:rPr>
        <w:t>del</w:t>
      </w:r>
      <w:r>
        <w:rPr>
          <w:b/>
          <w:spacing w:val="-5"/>
          <w:sz w:val="22"/>
          <w:u w:val="single"/>
        </w:rPr>
        <w:t> </w:t>
      </w:r>
      <w:r>
        <w:rPr>
          <w:b/>
          <w:sz w:val="22"/>
          <w:u w:val="single"/>
        </w:rPr>
        <w:t>vettore</w:t>
      </w:r>
      <w:r>
        <w:rPr>
          <w:b/>
          <w:spacing w:val="-5"/>
          <w:sz w:val="22"/>
          <w:u w:val="single"/>
        </w:rPr>
        <w:t> </w:t>
      </w:r>
      <w:r>
        <w:rPr>
          <w:b/>
          <w:sz w:val="22"/>
          <w:u w:val="single"/>
        </w:rPr>
        <w:t>per</w:t>
      </w:r>
      <w:r>
        <w:rPr>
          <w:b/>
          <w:spacing w:val="-5"/>
          <w:sz w:val="22"/>
          <w:u w:val="single"/>
        </w:rPr>
        <w:t> </w:t>
      </w:r>
      <w:r>
        <w:rPr>
          <w:b/>
          <w:sz w:val="22"/>
          <w:u w:val="single"/>
        </w:rPr>
        <w:t>i</w:t>
      </w:r>
      <w:r>
        <w:rPr>
          <w:b/>
          <w:spacing w:val="-5"/>
          <w:sz w:val="22"/>
          <w:u w:val="single"/>
        </w:rPr>
        <w:t> </w:t>
      </w:r>
      <w:r>
        <w:rPr>
          <w:b/>
          <w:sz w:val="22"/>
          <w:u w:val="single"/>
        </w:rPr>
        <w:t>sinistri</w:t>
      </w:r>
      <w:r>
        <w:rPr>
          <w:b/>
          <w:spacing w:val="-5"/>
          <w:sz w:val="22"/>
          <w:u w:val="single"/>
        </w:rPr>
        <w:t> </w:t>
      </w:r>
      <w:r>
        <w:rPr>
          <w:b/>
          <w:sz w:val="22"/>
          <w:u w:val="single"/>
        </w:rPr>
        <w:t>che</w:t>
      </w:r>
      <w:r>
        <w:rPr>
          <w:b/>
          <w:spacing w:val="-5"/>
          <w:sz w:val="22"/>
          <w:u w:val="single"/>
        </w:rPr>
        <w:t> </w:t>
      </w:r>
      <w:r>
        <w:rPr>
          <w:b/>
          <w:sz w:val="22"/>
          <w:u w:val="single"/>
        </w:rPr>
        <w:t>colpiscano</w:t>
      </w:r>
      <w:r>
        <w:rPr>
          <w:b/>
          <w:spacing w:val="-5"/>
          <w:sz w:val="22"/>
          <w:u w:val="single"/>
        </w:rPr>
        <w:t> </w:t>
      </w:r>
      <w:r>
        <w:rPr>
          <w:b/>
          <w:sz w:val="22"/>
          <w:u w:val="single"/>
        </w:rPr>
        <w:t>il</w:t>
      </w:r>
      <w:r>
        <w:rPr>
          <w:b/>
          <w:sz w:val="22"/>
        </w:rPr>
        <w:t> </w:t>
      </w:r>
      <w:r>
        <w:rPr>
          <w:b/>
          <w:spacing w:val="-2"/>
          <w:sz w:val="22"/>
          <w:u w:val="single"/>
        </w:rPr>
        <w:t>viaggiatore</w:t>
      </w:r>
      <w:r>
        <w:rPr>
          <w:spacing w:val="-2"/>
          <w:sz w:val="22"/>
        </w:rPr>
        <w:t>.</w:t>
      </w:r>
    </w:p>
    <w:p>
      <w:pPr>
        <w:spacing w:line="256" w:lineRule="auto" w:before="24"/>
        <w:ind w:left="140" w:right="287" w:firstLine="0"/>
        <w:jc w:val="both"/>
        <w:rPr>
          <w:sz w:val="20"/>
        </w:rPr>
      </w:pPr>
      <w:r>
        <w:rPr>
          <w:sz w:val="20"/>
        </w:rPr>
        <w:t>Nel</w:t>
      </w:r>
      <w:r>
        <w:rPr>
          <w:spacing w:val="-3"/>
          <w:sz w:val="20"/>
        </w:rPr>
        <w:t> </w:t>
      </w:r>
      <w:r>
        <w:rPr>
          <w:sz w:val="20"/>
        </w:rPr>
        <w:t>caso</w:t>
      </w:r>
      <w:r>
        <w:rPr>
          <w:spacing w:val="-3"/>
          <w:sz w:val="20"/>
        </w:rPr>
        <w:t> </w:t>
      </w:r>
      <w:r>
        <w:rPr>
          <w:sz w:val="20"/>
        </w:rPr>
        <w:t>in</w:t>
      </w:r>
      <w:r>
        <w:rPr>
          <w:spacing w:val="-3"/>
          <w:sz w:val="20"/>
        </w:rPr>
        <w:t> </w:t>
      </w:r>
      <w:r>
        <w:rPr>
          <w:sz w:val="20"/>
        </w:rPr>
        <w:t>cui</w:t>
      </w:r>
      <w:r>
        <w:rPr>
          <w:spacing w:val="-3"/>
          <w:sz w:val="20"/>
        </w:rPr>
        <w:t> </w:t>
      </w:r>
      <w:r>
        <w:rPr>
          <w:sz w:val="20"/>
        </w:rPr>
        <w:t>il</w:t>
      </w:r>
      <w:r>
        <w:rPr>
          <w:spacing w:val="-3"/>
          <w:sz w:val="20"/>
        </w:rPr>
        <w:t> </w:t>
      </w:r>
      <w:r>
        <w:rPr>
          <w:b/>
          <w:sz w:val="20"/>
          <w:u w:val="single"/>
        </w:rPr>
        <w:t>vettore</w:t>
      </w:r>
      <w:r>
        <w:rPr>
          <w:b/>
          <w:spacing w:val="-3"/>
          <w:sz w:val="20"/>
          <w:u w:val="single"/>
        </w:rPr>
        <w:t> </w:t>
      </w:r>
      <w:r>
        <w:rPr>
          <w:b/>
          <w:sz w:val="20"/>
          <w:u w:val="single"/>
        </w:rPr>
        <w:t>aereo</w:t>
      </w:r>
      <w:r>
        <w:rPr>
          <w:b/>
          <w:spacing w:val="-3"/>
          <w:sz w:val="20"/>
        </w:rPr>
        <w:t> </w:t>
      </w:r>
      <w:r>
        <w:rPr>
          <w:sz w:val="20"/>
        </w:rPr>
        <w:t>affidi</w:t>
      </w:r>
      <w:r>
        <w:rPr>
          <w:spacing w:val="-3"/>
          <w:sz w:val="20"/>
        </w:rPr>
        <w:t> </w:t>
      </w:r>
      <w:r>
        <w:rPr>
          <w:sz w:val="20"/>
        </w:rPr>
        <w:t>ad</w:t>
      </w:r>
      <w:r>
        <w:rPr>
          <w:spacing w:val="-3"/>
          <w:sz w:val="20"/>
        </w:rPr>
        <w:t> </w:t>
      </w:r>
      <w:r>
        <w:rPr>
          <w:sz w:val="20"/>
        </w:rPr>
        <w:t>altro</w:t>
      </w:r>
      <w:r>
        <w:rPr>
          <w:spacing w:val="-3"/>
          <w:sz w:val="20"/>
        </w:rPr>
        <w:t> </w:t>
      </w:r>
      <w:r>
        <w:rPr>
          <w:sz w:val="20"/>
        </w:rPr>
        <w:t>soggetto</w:t>
      </w:r>
      <w:r>
        <w:rPr>
          <w:spacing w:val="-3"/>
          <w:sz w:val="20"/>
        </w:rPr>
        <w:t> </w:t>
      </w:r>
      <w:r>
        <w:rPr>
          <w:sz w:val="20"/>
        </w:rPr>
        <w:t>le</w:t>
      </w:r>
      <w:r>
        <w:rPr>
          <w:spacing w:val="-3"/>
          <w:sz w:val="20"/>
        </w:rPr>
        <w:t> </w:t>
      </w:r>
      <w:r>
        <w:rPr>
          <w:sz w:val="20"/>
        </w:rPr>
        <w:t>operazioni</w:t>
      </w:r>
      <w:r>
        <w:rPr>
          <w:spacing w:val="-3"/>
          <w:sz w:val="20"/>
        </w:rPr>
        <w:t> </w:t>
      </w:r>
      <w:r>
        <w:rPr>
          <w:sz w:val="20"/>
        </w:rPr>
        <w:t>di</w:t>
      </w:r>
      <w:r>
        <w:rPr>
          <w:spacing w:val="-3"/>
          <w:sz w:val="20"/>
        </w:rPr>
        <w:t> </w:t>
      </w:r>
      <w:r>
        <w:rPr>
          <w:sz w:val="20"/>
        </w:rPr>
        <w:t>carico</w:t>
      </w:r>
      <w:r>
        <w:rPr>
          <w:spacing w:val="-3"/>
          <w:sz w:val="20"/>
        </w:rPr>
        <w:t> </w:t>
      </w:r>
      <w:r>
        <w:rPr>
          <w:sz w:val="20"/>
        </w:rPr>
        <w:t>e</w:t>
      </w:r>
      <w:r>
        <w:rPr>
          <w:spacing w:val="-3"/>
          <w:sz w:val="20"/>
        </w:rPr>
        <w:t> </w:t>
      </w:r>
      <w:r>
        <w:rPr>
          <w:sz w:val="20"/>
        </w:rPr>
        <w:t>scarico</w:t>
      </w:r>
      <w:r>
        <w:rPr>
          <w:spacing w:val="-3"/>
          <w:sz w:val="20"/>
        </w:rPr>
        <w:t> </w:t>
      </w:r>
      <w:r>
        <w:rPr>
          <w:sz w:val="20"/>
        </w:rPr>
        <w:t>e</w:t>
      </w:r>
      <w:r>
        <w:rPr>
          <w:spacing w:val="-3"/>
          <w:sz w:val="20"/>
        </w:rPr>
        <w:t> </w:t>
      </w:r>
      <w:r>
        <w:rPr>
          <w:sz w:val="20"/>
        </w:rPr>
        <w:t>deposito</w:t>
      </w:r>
      <w:r>
        <w:rPr>
          <w:spacing w:val="-3"/>
          <w:sz w:val="20"/>
        </w:rPr>
        <w:t> </w:t>
      </w:r>
      <w:r>
        <w:rPr>
          <w:sz w:val="20"/>
        </w:rPr>
        <w:t>dei</w:t>
      </w:r>
      <w:r>
        <w:rPr>
          <w:spacing w:val="-3"/>
          <w:sz w:val="20"/>
        </w:rPr>
        <w:t> </w:t>
      </w:r>
      <w:r>
        <w:rPr>
          <w:sz w:val="20"/>
        </w:rPr>
        <w:t>beni</w:t>
      </w:r>
      <w:r>
        <w:rPr>
          <w:spacing w:val="-3"/>
          <w:sz w:val="20"/>
        </w:rPr>
        <w:t> </w:t>
      </w:r>
      <w:r>
        <w:rPr>
          <w:sz w:val="20"/>
        </w:rPr>
        <w:t>oggetto</w:t>
      </w:r>
      <w:r>
        <w:rPr>
          <w:spacing w:val="-3"/>
          <w:sz w:val="20"/>
        </w:rPr>
        <w:t> </w:t>
      </w:r>
      <w:r>
        <w:rPr>
          <w:sz w:val="20"/>
        </w:rPr>
        <w:t>del trasporto</w:t>
      </w:r>
      <w:r>
        <w:rPr>
          <w:spacing w:val="-6"/>
          <w:sz w:val="20"/>
        </w:rPr>
        <w:t> </w:t>
      </w:r>
      <w:r>
        <w:rPr>
          <w:sz w:val="20"/>
        </w:rPr>
        <w:t>(servizio</w:t>
      </w:r>
      <w:r>
        <w:rPr>
          <w:spacing w:val="-6"/>
          <w:sz w:val="20"/>
        </w:rPr>
        <w:t> </w:t>
      </w:r>
      <w:r>
        <w:rPr>
          <w:sz w:val="20"/>
        </w:rPr>
        <w:t>di</w:t>
      </w:r>
      <w:r>
        <w:rPr>
          <w:spacing w:val="-6"/>
          <w:sz w:val="20"/>
        </w:rPr>
        <w:t> </w:t>
      </w:r>
      <w:r>
        <w:rPr>
          <w:sz w:val="20"/>
        </w:rPr>
        <w:t>cosiddetto</w:t>
      </w:r>
      <w:r>
        <w:rPr>
          <w:spacing w:val="-6"/>
          <w:sz w:val="20"/>
        </w:rPr>
        <w:t> </w:t>
      </w:r>
      <w:r>
        <w:rPr>
          <w:b/>
          <w:i/>
          <w:sz w:val="20"/>
          <w:u w:val="single"/>
        </w:rPr>
        <w:t>handling</w:t>
      </w:r>
      <w:r>
        <w:rPr>
          <w:b/>
          <w:i/>
          <w:spacing w:val="-6"/>
          <w:sz w:val="20"/>
          <w:u w:val="single"/>
        </w:rPr>
        <w:t> </w:t>
      </w:r>
      <w:r>
        <w:rPr>
          <w:b/>
          <w:i/>
          <w:sz w:val="20"/>
          <w:u w:val="single"/>
        </w:rPr>
        <w:t>aeroportuale</w:t>
      </w:r>
      <w:r>
        <w:rPr>
          <w:sz w:val="20"/>
        </w:rPr>
        <w:t>),</w:t>
      </w:r>
      <w:r>
        <w:rPr>
          <w:spacing w:val="-6"/>
          <w:sz w:val="20"/>
        </w:rPr>
        <w:t> </w:t>
      </w:r>
      <w:r>
        <w:rPr>
          <w:sz w:val="20"/>
        </w:rPr>
        <w:t>tale</w:t>
      </w:r>
      <w:r>
        <w:rPr>
          <w:spacing w:val="-6"/>
          <w:sz w:val="20"/>
        </w:rPr>
        <w:t> </w:t>
      </w:r>
      <w:r>
        <w:rPr>
          <w:sz w:val="20"/>
        </w:rPr>
        <w:t>attività</w:t>
      </w:r>
      <w:r>
        <w:rPr>
          <w:spacing w:val="-6"/>
          <w:sz w:val="20"/>
        </w:rPr>
        <w:t> </w:t>
      </w:r>
      <w:r>
        <w:rPr>
          <w:sz w:val="20"/>
        </w:rPr>
        <w:t>accessoria</w:t>
      </w:r>
      <w:r>
        <w:rPr>
          <w:spacing w:val="-6"/>
          <w:sz w:val="20"/>
        </w:rPr>
        <w:t> </w:t>
      </w:r>
      <w:r>
        <w:rPr>
          <w:sz w:val="20"/>
        </w:rPr>
        <w:t>rientra</w:t>
      </w:r>
      <w:r>
        <w:rPr>
          <w:spacing w:val="-6"/>
          <w:sz w:val="20"/>
        </w:rPr>
        <w:t> </w:t>
      </w:r>
      <w:r>
        <w:rPr>
          <w:sz w:val="20"/>
        </w:rPr>
        <w:t>nella</w:t>
      </w:r>
      <w:r>
        <w:rPr>
          <w:spacing w:val="-6"/>
          <w:sz w:val="20"/>
        </w:rPr>
        <w:t> </w:t>
      </w:r>
      <w:r>
        <w:rPr>
          <w:sz w:val="20"/>
        </w:rPr>
        <w:t>complessiva</w:t>
      </w:r>
      <w:r>
        <w:rPr>
          <w:spacing w:val="-6"/>
          <w:sz w:val="20"/>
        </w:rPr>
        <w:t> </w:t>
      </w:r>
      <w:r>
        <w:rPr>
          <w:sz w:val="20"/>
        </w:rPr>
        <w:t>prestazione che forma oggetto del contratto di trasporto. Da ciò consegue che:</w:t>
      </w:r>
    </w:p>
    <w:p>
      <w:pPr>
        <w:pStyle w:val="ListParagraph"/>
        <w:numPr>
          <w:ilvl w:val="0"/>
          <w:numId w:val="37"/>
        </w:numPr>
        <w:tabs>
          <w:tab w:pos="338" w:val="left" w:leader="none"/>
        </w:tabs>
        <w:spacing w:line="240" w:lineRule="auto" w:before="2" w:after="0"/>
        <w:ind w:left="338" w:right="0" w:hanging="198"/>
        <w:jc w:val="left"/>
        <w:rPr>
          <w:sz w:val="20"/>
        </w:rPr>
      </w:pPr>
      <w:r>
        <w:rPr>
          <w:sz w:val="20"/>
        </w:rPr>
        <w:t>l’operatore</w:t>
      </w:r>
      <w:r>
        <w:rPr>
          <w:spacing w:val="-4"/>
          <w:sz w:val="20"/>
        </w:rPr>
        <w:t> </w:t>
      </w:r>
      <w:r>
        <w:rPr>
          <w:sz w:val="20"/>
        </w:rPr>
        <w:t>di</w:t>
      </w:r>
      <w:r>
        <w:rPr>
          <w:spacing w:val="-5"/>
          <w:sz w:val="20"/>
        </w:rPr>
        <w:t> </w:t>
      </w:r>
      <w:r>
        <w:rPr>
          <w:i/>
          <w:sz w:val="20"/>
        </w:rPr>
        <w:t>handling</w:t>
      </w:r>
      <w:r>
        <w:rPr>
          <w:i/>
          <w:spacing w:val="-5"/>
          <w:sz w:val="20"/>
        </w:rPr>
        <w:t> </w:t>
      </w:r>
      <w:r>
        <w:rPr>
          <w:sz w:val="20"/>
        </w:rPr>
        <w:t>assume</w:t>
      </w:r>
      <w:r>
        <w:rPr>
          <w:spacing w:val="-4"/>
          <w:sz w:val="20"/>
        </w:rPr>
        <w:t> </w:t>
      </w:r>
      <w:r>
        <w:rPr>
          <w:sz w:val="20"/>
        </w:rPr>
        <w:t>la</w:t>
      </w:r>
      <w:r>
        <w:rPr>
          <w:spacing w:val="-4"/>
          <w:sz w:val="20"/>
        </w:rPr>
        <w:t> </w:t>
      </w:r>
      <w:r>
        <w:rPr>
          <w:sz w:val="20"/>
        </w:rPr>
        <w:t>qualifica</w:t>
      </w:r>
      <w:r>
        <w:rPr>
          <w:spacing w:val="-4"/>
          <w:sz w:val="20"/>
        </w:rPr>
        <w:t> </w:t>
      </w:r>
      <w:r>
        <w:rPr>
          <w:sz w:val="20"/>
        </w:rPr>
        <w:t>di</w:t>
      </w:r>
      <w:r>
        <w:rPr>
          <w:spacing w:val="-4"/>
          <w:sz w:val="20"/>
        </w:rPr>
        <w:t> </w:t>
      </w:r>
      <w:r>
        <w:rPr>
          <w:sz w:val="20"/>
        </w:rPr>
        <w:t>ausiliario</w:t>
      </w:r>
      <w:r>
        <w:rPr>
          <w:spacing w:val="-4"/>
          <w:sz w:val="20"/>
        </w:rPr>
        <w:t> </w:t>
      </w:r>
      <w:r>
        <w:rPr>
          <w:sz w:val="20"/>
        </w:rPr>
        <w:t>del</w:t>
      </w:r>
      <w:r>
        <w:rPr>
          <w:spacing w:val="-4"/>
          <w:sz w:val="20"/>
        </w:rPr>
        <w:t> </w:t>
      </w:r>
      <w:r>
        <w:rPr>
          <w:spacing w:val="-2"/>
          <w:sz w:val="20"/>
        </w:rPr>
        <w:t>vettore;</w:t>
      </w:r>
    </w:p>
    <w:p>
      <w:pPr>
        <w:pStyle w:val="ListParagraph"/>
        <w:numPr>
          <w:ilvl w:val="0"/>
          <w:numId w:val="37"/>
        </w:numPr>
        <w:tabs>
          <w:tab w:pos="339" w:val="left" w:leader="none"/>
        </w:tabs>
        <w:spacing w:line="256" w:lineRule="auto" w:before="17" w:after="0"/>
        <w:ind w:left="339" w:right="90" w:hanging="200"/>
        <w:jc w:val="left"/>
        <w:rPr>
          <w:sz w:val="20"/>
        </w:rPr>
      </w:pPr>
      <w:r>
        <w:rPr>
          <w:sz w:val="20"/>
        </w:rPr>
        <w:t>nell’ipotesi</w:t>
      </w:r>
      <w:r>
        <w:rPr>
          <w:spacing w:val="-7"/>
          <w:sz w:val="20"/>
        </w:rPr>
        <w:t> </w:t>
      </w:r>
      <w:r>
        <w:rPr>
          <w:sz w:val="20"/>
        </w:rPr>
        <w:t>di</w:t>
      </w:r>
      <w:r>
        <w:rPr>
          <w:spacing w:val="-7"/>
          <w:sz w:val="20"/>
        </w:rPr>
        <w:t> </w:t>
      </w:r>
      <w:r>
        <w:rPr>
          <w:sz w:val="20"/>
        </w:rPr>
        <w:t>perdita</w:t>
      </w:r>
      <w:r>
        <w:rPr>
          <w:spacing w:val="-7"/>
          <w:sz w:val="20"/>
        </w:rPr>
        <w:t> </w:t>
      </w:r>
      <w:r>
        <w:rPr>
          <w:sz w:val="20"/>
        </w:rPr>
        <w:t>o</w:t>
      </w:r>
      <w:r>
        <w:rPr>
          <w:spacing w:val="-7"/>
          <w:sz w:val="20"/>
        </w:rPr>
        <w:t> </w:t>
      </w:r>
      <w:r>
        <w:rPr>
          <w:sz w:val="20"/>
        </w:rPr>
        <w:t>avaria</w:t>
      </w:r>
      <w:r>
        <w:rPr>
          <w:spacing w:val="-7"/>
          <w:sz w:val="20"/>
        </w:rPr>
        <w:t> </w:t>
      </w:r>
      <w:r>
        <w:rPr>
          <w:sz w:val="20"/>
        </w:rPr>
        <w:t>delle</w:t>
      </w:r>
      <w:r>
        <w:rPr>
          <w:spacing w:val="-7"/>
          <w:sz w:val="20"/>
        </w:rPr>
        <w:t> </w:t>
      </w:r>
      <w:r>
        <w:rPr>
          <w:sz w:val="20"/>
        </w:rPr>
        <w:t>cose</w:t>
      </w:r>
      <w:r>
        <w:rPr>
          <w:spacing w:val="-7"/>
          <w:sz w:val="20"/>
        </w:rPr>
        <w:t> </w:t>
      </w:r>
      <w:r>
        <w:rPr>
          <w:sz w:val="20"/>
        </w:rPr>
        <w:t>trasportate</w:t>
      </w:r>
      <w:r>
        <w:rPr>
          <w:spacing w:val="-7"/>
          <w:sz w:val="20"/>
        </w:rPr>
        <w:t> </w:t>
      </w:r>
      <w:r>
        <w:rPr>
          <w:sz w:val="20"/>
        </w:rPr>
        <w:t>nella</w:t>
      </w:r>
      <w:r>
        <w:rPr>
          <w:spacing w:val="-7"/>
          <w:sz w:val="20"/>
        </w:rPr>
        <w:t> </w:t>
      </w:r>
      <w:r>
        <w:rPr>
          <w:sz w:val="20"/>
        </w:rPr>
        <w:t>fase</w:t>
      </w:r>
      <w:r>
        <w:rPr>
          <w:spacing w:val="-7"/>
          <w:sz w:val="20"/>
        </w:rPr>
        <w:t> </w:t>
      </w:r>
      <w:r>
        <w:rPr>
          <w:sz w:val="20"/>
        </w:rPr>
        <w:t>in</w:t>
      </w:r>
      <w:r>
        <w:rPr>
          <w:spacing w:val="-7"/>
          <w:sz w:val="20"/>
        </w:rPr>
        <w:t> </w:t>
      </w:r>
      <w:r>
        <w:rPr>
          <w:sz w:val="20"/>
        </w:rPr>
        <w:t>cui</w:t>
      </w:r>
      <w:r>
        <w:rPr>
          <w:spacing w:val="-7"/>
          <w:sz w:val="20"/>
        </w:rPr>
        <w:t> </w:t>
      </w:r>
      <w:r>
        <w:rPr>
          <w:sz w:val="20"/>
        </w:rPr>
        <w:t>le</w:t>
      </w:r>
      <w:r>
        <w:rPr>
          <w:spacing w:val="-7"/>
          <w:sz w:val="20"/>
        </w:rPr>
        <w:t> </w:t>
      </w:r>
      <w:r>
        <w:rPr>
          <w:sz w:val="20"/>
        </w:rPr>
        <w:t>stesse</w:t>
      </w:r>
      <w:r>
        <w:rPr>
          <w:spacing w:val="-7"/>
          <w:sz w:val="20"/>
        </w:rPr>
        <w:t> </w:t>
      </w:r>
      <w:r>
        <w:rPr>
          <w:sz w:val="20"/>
        </w:rPr>
        <w:t>sono</w:t>
      </w:r>
      <w:r>
        <w:rPr>
          <w:spacing w:val="-7"/>
          <w:sz w:val="20"/>
        </w:rPr>
        <w:t> </w:t>
      </w:r>
      <w:r>
        <w:rPr>
          <w:sz w:val="20"/>
        </w:rPr>
        <w:t>affidate</w:t>
      </w:r>
      <w:r>
        <w:rPr>
          <w:spacing w:val="-7"/>
          <w:sz w:val="20"/>
        </w:rPr>
        <w:t> </w:t>
      </w:r>
      <w:r>
        <w:rPr>
          <w:sz w:val="20"/>
        </w:rPr>
        <w:t>all’</w:t>
      </w:r>
      <w:r>
        <w:rPr>
          <w:i/>
          <w:sz w:val="20"/>
        </w:rPr>
        <w:t>handler</w:t>
      </w:r>
      <w:r>
        <w:rPr>
          <w:sz w:val="20"/>
        </w:rPr>
        <w:t>,</w:t>
      </w:r>
      <w:r>
        <w:rPr>
          <w:spacing w:val="-7"/>
          <w:sz w:val="20"/>
        </w:rPr>
        <w:t> </w:t>
      </w:r>
      <w:r>
        <w:rPr>
          <w:sz w:val="20"/>
        </w:rPr>
        <w:t>l’avente</w:t>
      </w:r>
      <w:r>
        <w:rPr>
          <w:spacing w:val="-7"/>
          <w:sz w:val="20"/>
        </w:rPr>
        <w:t> </w:t>
      </w:r>
      <w:r>
        <w:rPr>
          <w:sz w:val="20"/>
        </w:rPr>
        <w:t>diritto (mittente o destinatario) proprietario può agire contrattualmente nei confronti del vettore, responsabile del fatto colposo del proprio ausiliario ai sensi dell’art. 1228 c.c.;</w:t>
      </w:r>
    </w:p>
    <w:p>
      <w:pPr>
        <w:pStyle w:val="ListParagraph"/>
        <w:numPr>
          <w:ilvl w:val="0"/>
          <w:numId w:val="37"/>
        </w:numPr>
        <w:tabs>
          <w:tab w:pos="337" w:val="left" w:leader="none"/>
          <w:tab w:pos="339" w:val="left" w:leader="none"/>
        </w:tabs>
        <w:spacing w:line="256" w:lineRule="auto" w:before="0" w:after="0"/>
        <w:ind w:left="339" w:right="167" w:hanging="200"/>
        <w:jc w:val="left"/>
        <w:rPr>
          <w:sz w:val="20"/>
        </w:rPr>
      </w:pPr>
      <w:r>
        <w:rPr>
          <w:sz w:val="20"/>
        </w:rPr>
        <w:t>l’operatore</w:t>
      </w:r>
      <w:r>
        <w:rPr>
          <w:spacing w:val="-8"/>
          <w:sz w:val="20"/>
        </w:rPr>
        <w:t> </w:t>
      </w:r>
      <w:r>
        <w:rPr>
          <w:sz w:val="20"/>
        </w:rPr>
        <w:t>di</w:t>
      </w:r>
      <w:r>
        <w:rPr>
          <w:spacing w:val="-8"/>
          <w:sz w:val="20"/>
        </w:rPr>
        <w:t> </w:t>
      </w:r>
      <w:r>
        <w:rPr>
          <w:i/>
          <w:sz w:val="20"/>
        </w:rPr>
        <w:t>handling</w:t>
      </w:r>
      <w:r>
        <w:rPr>
          <w:i/>
          <w:spacing w:val="-8"/>
          <w:sz w:val="20"/>
        </w:rPr>
        <w:t> </w:t>
      </w:r>
      <w:r>
        <w:rPr>
          <w:sz w:val="20"/>
        </w:rPr>
        <w:t>risponde</w:t>
      </w:r>
      <w:r>
        <w:rPr>
          <w:spacing w:val="-8"/>
          <w:sz w:val="20"/>
        </w:rPr>
        <w:t> </w:t>
      </w:r>
      <w:r>
        <w:rPr>
          <w:sz w:val="20"/>
        </w:rPr>
        <w:t>della</w:t>
      </w:r>
      <w:r>
        <w:rPr>
          <w:spacing w:val="-8"/>
          <w:sz w:val="20"/>
        </w:rPr>
        <w:t> </w:t>
      </w:r>
      <w:r>
        <w:rPr>
          <w:sz w:val="20"/>
        </w:rPr>
        <w:t>perdita</w:t>
      </w:r>
      <w:r>
        <w:rPr>
          <w:spacing w:val="-8"/>
          <w:sz w:val="20"/>
        </w:rPr>
        <w:t> </w:t>
      </w:r>
      <w:r>
        <w:rPr>
          <w:sz w:val="20"/>
        </w:rPr>
        <w:t>o</w:t>
      </w:r>
      <w:r>
        <w:rPr>
          <w:spacing w:val="-8"/>
          <w:sz w:val="20"/>
        </w:rPr>
        <w:t> </w:t>
      </w:r>
      <w:r>
        <w:rPr>
          <w:sz w:val="20"/>
        </w:rPr>
        <w:t>danneggiamento,</w:t>
      </w:r>
      <w:r>
        <w:rPr>
          <w:spacing w:val="-8"/>
          <w:sz w:val="20"/>
        </w:rPr>
        <w:t> </w:t>
      </w:r>
      <w:r>
        <w:rPr>
          <w:sz w:val="20"/>
        </w:rPr>
        <w:t>in</w:t>
      </w:r>
      <w:r>
        <w:rPr>
          <w:spacing w:val="-8"/>
          <w:sz w:val="20"/>
        </w:rPr>
        <w:t> </w:t>
      </w:r>
      <w:r>
        <w:rPr>
          <w:sz w:val="20"/>
        </w:rPr>
        <w:t>solido</w:t>
      </w:r>
      <w:r>
        <w:rPr>
          <w:spacing w:val="-8"/>
          <w:sz w:val="20"/>
        </w:rPr>
        <w:t> </w:t>
      </w:r>
      <w:r>
        <w:rPr>
          <w:sz w:val="20"/>
        </w:rPr>
        <w:t>con</w:t>
      </w:r>
      <w:r>
        <w:rPr>
          <w:spacing w:val="-8"/>
          <w:sz w:val="20"/>
        </w:rPr>
        <w:t> </w:t>
      </w:r>
      <w:r>
        <w:rPr>
          <w:sz w:val="20"/>
        </w:rPr>
        <w:t>il</w:t>
      </w:r>
      <w:r>
        <w:rPr>
          <w:spacing w:val="-8"/>
          <w:sz w:val="20"/>
        </w:rPr>
        <w:t> </w:t>
      </w:r>
      <w:r>
        <w:rPr>
          <w:sz w:val="20"/>
        </w:rPr>
        <w:t>vettore,</w:t>
      </w:r>
      <w:r>
        <w:rPr>
          <w:spacing w:val="-8"/>
          <w:sz w:val="20"/>
        </w:rPr>
        <w:t> </w:t>
      </w:r>
      <w:r>
        <w:rPr>
          <w:sz w:val="20"/>
        </w:rPr>
        <w:t>a</w:t>
      </w:r>
      <w:r>
        <w:rPr>
          <w:spacing w:val="-8"/>
          <w:sz w:val="20"/>
        </w:rPr>
        <w:t> </w:t>
      </w:r>
      <w:r>
        <w:rPr>
          <w:sz w:val="20"/>
        </w:rPr>
        <w:t>titolo</w:t>
      </w:r>
      <w:r>
        <w:rPr>
          <w:spacing w:val="-8"/>
          <w:sz w:val="20"/>
        </w:rPr>
        <w:t> </w:t>
      </w:r>
      <w:r>
        <w:rPr>
          <w:sz w:val="20"/>
        </w:rPr>
        <w:t>extracontrattuale</w:t>
      </w:r>
      <w:r>
        <w:rPr>
          <w:spacing w:val="-8"/>
          <w:sz w:val="20"/>
        </w:rPr>
        <w:t> </w:t>
      </w:r>
      <w:r>
        <w:rPr>
          <w:sz w:val="20"/>
        </w:rPr>
        <w:t>in quanto autore di un comportamento dannoso ai sensi dell’art. 2043 c.c.</w:t>
      </w:r>
    </w:p>
    <w:p>
      <w:pPr>
        <w:pStyle w:val="BodyText"/>
        <w:spacing w:before="19"/>
        <w:ind w:left="0"/>
        <w:rPr>
          <w:sz w:val="20"/>
        </w:rPr>
      </w:pPr>
    </w:p>
    <w:p>
      <w:pPr>
        <w:pStyle w:val="BodyText"/>
        <w:spacing w:line="232" w:lineRule="auto"/>
      </w:pPr>
      <w:r>
        <w:rPr/>
        <w:t>Vecchia</w:t>
      </w:r>
      <w:r>
        <w:rPr>
          <w:spacing w:val="-5"/>
        </w:rPr>
        <w:t> </w:t>
      </w:r>
      <w:r>
        <w:rPr/>
        <w:t>questione</w:t>
      </w:r>
      <w:r>
        <w:rPr>
          <w:spacing w:val="-5"/>
        </w:rPr>
        <w:t> </w:t>
      </w:r>
      <w:r>
        <w:rPr/>
        <w:t>è</w:t>
      </w:r>
      <w:r>
        <w:rPr>
          <w:spacing w:val="-5"/>
        </w:rPr>
        <w:t> </w:t>
      </w:r>
      <w:r>
        <w:rPr/>
        <w:t>se</w:t>
      </w:r>
      <w:r>
        <w:rPr>
          <w:spacing w:val="-5"/>
        </w:rPr>
        <w:t> </w:t>
      </w:r>
      <w:r>
        <w:rPr/>
        <w:t>si</w:t>
      </w:r>
      <w:r>
        <w:rPr>
          <w:spacing w:val="-5"/>
        </w:rPr>
        <w:t> </w:t>
      </w:r>
      <w:r>
        <w:rPr/>
        <w:t>applichino</w:t>
      </w:r>
      <w:r>
        <w:rPr>
          <w:spacing w:val="-5"/>
        </w:rPr>
        <w:t> </w:t>
      </w:r>
      <w:r>
        <w:rPr/>
        <w:t>anche</w:t>
      </w:r>
      <w:r>
        <w:rPr>
          <w:spacing w:val="-5"/>
        </w:rPr>
        <w:t> </w:t>
      </w:r>
      <w:r>
        <w:rPr/>
        <w:t>al</w:t>
      </w:r>
      <w:r>
        <w:rPr>
          <w:spacing w:val="-5"/>
        </w:rPr>
        <w:t> </w:t>
      </w:r>
      <w:r>
        <w:rPr/>
        <w:t>trasporto</w:t>
      </w:r>
      <w:r>
        <w:rPr>
          <w:spacing w:val="-5"/>
        </w:rPr>
        <w:t> </w:t>
      </w:r>
      <w:r>
        <w:rPr/>
        <w:t>amichevole</w:t>
      </w:r>
      <w:r>
        <w:rPr>
          <w:spacing w:val="-5"/>
        </w:rPr>
        <w:t> </w:t>
      </w:r>
      <w:r>
        <w:rPr/>
        <w:t>o</w:t>
      </w:r>
      <w:r>
        <w:rPr>
          <w:spacing w:val="-5"/>
        </w:rPr>
        <w:t> </w:t>
      </w:r>
      <w:r>
        <w:rPr/>
        <w:t>a</w:t>
      </w:r>
      <w:r>
        <w:rPr>
          <w:spacing w:val="-5"/>
        </w:rPr>
        <w:t> </w:t>
      </w:r>
      <w:r>
        <w:rPr/>
        <w:t>titolo</w:t>
      </w:r>
      <w:r>
        <w:rPr>
          <w:spacing w:val="-5"/>
        </w:rPr>
        <w:t> </w:t>
      </w:r>
      <w:r>
        <w:rPr/>
        <w:t>di</w:t>
      </w:r>
      <w:r>
        <w:rPr>
          <w:spacing w:val="-5"/>
        </w:rPr>
        <w:t> </w:t>
      </w:r>
      <w:r>
        <w:rPr/>
        <w:t>cortesia,</w:t>
      </w:r>
      <w:r>
        <w:rPr>
          <w:spacing w:val="-5"/>
        </w:rPr>
        <w:t> </w:t>
      </w:r>
      <w:r>
        <w:rPr/>
        <w:t>dato</w:t>
      </w:r>
      <w:r>
        <w:rPr>
          <w:spacing w:val="-5"/>
        </w:rPr>
        <w:t> </w:t>
      </w:r>
      <w:r>
        <w:rPr/>
        <w:t>che</w:t>
      </w:r>
      <w:r>
        <w:rPr>
          <w:spacing w:val="-5"/>
        </w:rPr>
        <w:t> </w:t>
      </w:r>
      <w:r>
        <w:rPr/>
        <w:t>si</w:t>
      </w:r>
      <w:r>
        <w:rPr>
          <w:spacing w:val="-5"/>
        </w:rPr>
        <w:t> </w:t>
      </w:r>
      <w:r>
        <w:rPr/>
        <w:t>applicano anche ai contratti di trasporto gratuito. La distinzione tra le due figure è netta, almeno in linea di principio:</w:t>
      </w:r>
    </w:p>
    <w:p>
      <w:pPr>
        <w:pStyle w:val="ListParagraph"/>
        <w:numPr>
          <w:ilvl w:val="0"/>
          <w:numId w:val="36"/>
        </w:numPr>
        <w:tabs>
          <w:tab w:pos="501" w:val="left" w:leader="none"/>
        </w:tabs>
        <w:spacing w:line="232" w:lineRule="auto" w:before="3" w:after="0"/>
        <w:ind w:left="501" w:right="559" w:hanging="361"/>
        <w:jc w:val="left"/>
        <w:rPr>
          <w:sz w:val="22"/>
        </w:rPr>
      </w:pPr>
      <w:r>
        <w:rPr>
          <w:sz w:val="22"/>
        </w:rPr>
        <w:t>il</w:t>
      </w:r>
      <w:r>
        <w:rPr>
          <w:spacing w:val="-4"/>
          <w:sz w:val="22"/>
        </w:rPr>
        <w:t> </w:t>
      </w:r>
      <w:r>
        <w:rPr>
          <w:sz w:val="22"/>
        </w:rPr>
        <w:t>trasporto</w:t>
      </w:r>
      <w:r>
        <w:rPr>
          <w:spacing w:val="-5"/>
          <w:sz w:val="22"/>
        </w:rPr>
        <w:t> </w:t>
      </w:r>
      <w:r>
        <w:rPr>
          <w:b/>
          <w:sz w:val="22"/>
          <w:u w:val="single"/>
        </w:rPr>
        <w:t>gratuito</w:t>
      </w:r>
      <w:r>
        <w:rPr>
          <w:b/>
          <w:spacing w:val="-4"/>
          <w:sz w:val="22"/>
        </w:rPr>
        <w:t> </w:t>
      </w:r>
      <w:r>
        <w:rPr>
          <w:sz w:val="22"/>
        </w:rPr>
        <w:t>crea</w:t>
      </w:r>
      <w:r>
        <w:rPr>
          <w:spacing w:val="-4"/>
          <w:sz w:val="22"/>
        </w:rPr>
        <w:t> </w:t>
      </w:r>
      <w:r>
        <w:rPr>
          <w:sz w:val="22"/>
        </w:rPr>
        <w:t>un</w:t>
      </w:r>
      <w:r>
        <w:rPr>
          <w:spacing w:val="-5"/>
          <w:sz w:val="22"/>
        </w:rPr>
        <w:t> </w:t>
      </w:r>
      <w:r>
        <w:rPr>
          <w:b/>
          <w:sz w:val="22"/>
          <w:u w:val="single"/>
        </w:rPr>
        <w:t>vincolo</w:t>
      </w:r>
      <w:r>
        <w:rPr>
          <w:b/>
          <w:spacing w:val="-5"/>
          <w:sz w:val="22"/>
          <w:u w:val="single"/>
        </w:rPr>
        <w:t> </w:t>
      </w:r>
      <w:r>
        <w:rPr>
          <w:b/>
          <w:sz w:val="22"/>
          <w:u w:val="single"/>
        </w:rPr>
        <w:t>contrattuale</w:t>
      </w:r>
      <w:r>
        <w:rPr>
          <w:b/>
          <w:spacing w:val="-4"/>
          <w:sz w:val="22"/>
        </w:rPr>
        <w:t> </w:t>
      </w:r>
      <w:r>
        <w:rPr>
          <w:sz w:val="22"/>
        </w:rPr>
        <w:t>in</w:t>
      </w:r>
      <w:r>
        <w:rPr>
          <w:spacing w:val="-4"/>
          <w:sz w:val="22"/>
        </w:rPr>
        <w:t> </w:t>
      </w:r>
      <w:r>
        <w:rPr>
          <w:sz w:val="22"/>
        </w:rPr>
        <w:t>quanto,</w:t>
      </w:r>
      <w:r>
        <w:rPr>
          <w:spacing w:val="-4"/>
          <w:sz w:val="22"/>
        </w:rPr>
        <w:t> </w:t>
      </w:r>
      <w:r>
        <w:rPr>
          <w:sz w:val="22"/>
        </w:rPr>
        <w:t>nonostante</w:t>
      </w:r>
      <w:r>
        <w:rPr>
          <w:spacing w:val="-4"/>
          <w:sz w:val="22"/>
        </w:rPr>
        <w:t> </w:t>
      </w:r>
      <w:r>
        <w:rPr>
          <w:sz w:val="22"/>
        </w:rPr>
        <w:t>l’assenza</w:t>
      </w:r>
      <w:r>
        <w:rPr>
          <w:spacing w:val="-4"/>
          <w:sz w:val="22"/>
        </w:rPr>
        <w:t> </w:t>
      </w:r>
      <w:r>
        <w:rPr>
          <w:sz w:val="22"/>
        </w:rPr>
        <w:t>di</w:t>
      </w:r>
      <w:r>
        <w:rPr>
          <w:spacing w:val="-4"/>
          <w:sz w:val="22"/>
        </w:rPr>
        <w:t> </w:t>
      </w:r>
      <w:r>
        <w:rPr>
          <w:sz w:val="22"/>
        </w:rPr>
        <w:t>corrispettivo,</w:t>
      </w:r>
      <w:r>
        <w:rPr>
          <w:spacing w:val="-4"/>
          <w:sz w:val="22"/>
        </w:rPr>
        <w:t> </w:t>
      </w:r>
      <w:r>
        <w:rPr>
          <w:sz w:val="22"/>
        </w:rPr>
        <w:t>il </w:t>
      </w:r>
      <w:r>
        <w:rPr>
          <w:sz w:val="22"/>
          <w:u w:val="single"/>
        </w:rPr>
        <w:t>vettore</w:t>
      </w:r>
      <w:r>
        <w:rPr>
          <w:spacing w:val="-8"/>
          <w:sz w:val="22"/>
        </w:rPr>
        <w:t> </w:t>
      </w:r>
      <w:r>
        <w:rPr>
          <w:sz w:val="22"/>
        </w:rPr>
        <w:t>ha</w:t>
      </w:r>
      <w:r>
        <w:rPr>
          <w:spacing w:val="-7"/>
          <w:sz w:val="22"/>
        </w:rPr>
        <w:t> </w:t>
      </w:r>
      <w:r>
        <w:rPr>
          <w:sz w:val="22"/>
        </w:rPr>
        <w:t>in</w:t>
      </w:r>
      <w:r>
        <w:rPr>
          <w:spacing w:val="-7"/>
          <w:sz w:val="22"/>
        </w:rPr>
        <w:t> </w:t>
      </w:r>
      <w:r>
        <w:rPr>
          <w:sz w:val="22"/>
        </w:rPr>
        <w:t>tal</w:t>
      </w:r>
      <w:r>
        <w:rPr>
          <w:spacing w:val="-7"/>
          <w:sz w:val="22"/>
        </w:rPr>
        <w:t> </w:t>
      </w:r>
      <w:r>
        <w:rPr>
          <w:sz w:val="22"/>
        </w:rPr>
        <w:t>caso</w:t>
      </w:r>
      <w:r>
        <w:rPr>
          <w:spacing w:val="-7"/>
          <w:sz w:val="22"/>
        </w:rPr>
        <w:t> </w:t>
      </w:r>
      <w:r>
        <w:rPr>
          <w:sz w:val="22"/>
        </w:rPr>
        <w:t>un</w:t>
      </w:r>
      <w:r>
        <w:rPr>
          <w:spacing w:val="-7"/>
          <w:sz w:val="22"/>
        </w:rPr>
        <w:t> </w:t>
      </w:r>
      <w:r>
        <w:rPr>
          <w:b/>
          <w:sz w:val="22"/>
          <w:u w:val="single"/>
        </w:rPr>
        <w:t>interesse</w:t>
      </w:r>
      <w:r>
        <w:rPr>
          <w:b/>
          <w:spacing w:val="-7"/>
          <w:sz w:val="22"/>
          <w:u w:val="single"/>
        </w:rPr>
        <w:t> </w:t>
      </w:r>
      <w:r>
        <w:rPr>
          <w:b/>
          <w:sz w:val="22"/>
          <w:u w:val="single"/>
        </w:rPr>
        <w:t>giuridicamente</w:t>
      </w:r>
      <w:r>
        <w:rPr>
          <w:b/>
          <w:spacing w:val="-7"/>
          <w:sz w:val="22"/>
          <w:u w:val="single"/>
        </w:rPr>
        <w:t> </w:t>
      </w:r>
      <w:r>
        <w:rPr>
          <w:b/>
          <w:sz w:val="22"/>
          <w:u w:val="single"/>
        </w:rPr>
        <w:t>rilevante</w:t>
      </w:r>
      <w:r>
        <w:rPr>
          <w:b/>
          <w:spacing w:val="-7"/>
          <w:sz w:val="22"/>
          <w:u w:val="single"/>
        </w:rPr>
        <w:t> </w:t>
      </w:r>
      <w:r>
        <w:rPr>
          <w:b/>
          <w:sz w:val="22"/>
          <w:u w:val="single"/>
        </w:rPr>
        <w:t>ad</w:t>
      </w:r>
      <w:r>
        <w:rPr>
          <w:b/>
          <w:spacing w:val="-7"/>
          <w:sz w:val="22"/>
          <w:u w:val="single"/>
        </w:rPr>
        <w:t> </w:t>
      </w:r>
      <w:r>
        <w:rPr>
          <w:b/>
          <w:sz w:val="22"/>
          <w:u w:val="single"/>
        </w:rPr>
        <w:t>eseguire</w:t>
      </w:r>
      <w:r>
        <w:rPr>
          <w:b/>
          <w:spacing w:val="-7"/>
          <w:sz w:val="22"/>
          <w:u w:val="single"/>
        </w:rPr>
        <w:t> </w:t>
      </w:r>
      <w:r>
        <w:rPr>
          <w:b/>
          <w:sz w:val="22"/>
          <w:u w:val="single"/>
        </w:rPr>
        <w:t>la</w:t>
      </w:r>
      <w:r>
        <w:rPr>
          <w:b/>
          <w:spacing w:val="-7"/>
          <w:sz w:val="22"/>
          <w:u w:val="single"/>
        </w:rPr>
        <w:t> </w:t>
      </w:r>
      <w:r>
        <w:rPr>
          <w:b/>
          <w:sz w:val="22"/>
          <w:u w:val="single"/>
        </w:rPr>
        <w:t>prestazione</w:t>
      </w:r>
      <w:r>
        <w:rPr>
          <w:b/>
          <w:spacing w:val="-7"/>
          <w:sz w:val="22"/>
        </w:rPr>
        <w:t> </w:t>
      </w:r>
      <w:r>
        <w:rPr>
          <w:sz w:val="22"/>
        </w:rPr>
        <w:t>(trasporto</w:t>
      </w:r>
      <w:r>
        <w:rPr>
          <w:spacing w:val="-7"/>
          <w:sz w:val="22"/>
        </w:rPr>
        <w:t> </w:t>
      </w:r>
      <w:r>
        <w:rPr>
          <w:sz w:val="22"/>
        </w:rPr>
        <w:t>di operai al luogo del lavoro, trasporto di impiegati ferroviari sui treni, ecc.);</w:t>
      </w:r>
    </w:p>
    <w:p>
      <w:pPr>
        <w:pStyle w:val="ListParagraph"/>
        <w:numPr>
          <w:ilvl w:val="0"/>
          <w:numId w:val="36"/>
        </w:numPr>
        <w:tabs>
          <w:tab w:pos="501" w:val="left" w:leader="none"/>
        </w:tabs>
        <w:spacing w:line="232" w:lineRule="auto" w:before="4" w:after="0"/>
        <w:ind w:left="501" w:right="964" w:hanging="361"/>
        <w:jc w:val="left"/>
        <w:rPr>
          <w:sz w:val="22"/>
        </w:rPr>
      </w:pPr>
      <w:r>
        <w:rPr>
          <w:sz w:val="22"/>
        </w:rPr>
        <w:t>nel</w:t>
      </w:r>
      <w:r>
        <w:rPr>
          <w:spacing w:val="-7"/>
          <w:sz w:val="22"/>
        </w:rPr>
        <w:t> </w:t>
      </w:r>
      <w:r>
        <w:rPr>
          <w:sz w:val="22"/>
        </w:rPr>
        <w:t>trasporto</w:t>
      </w:r>
      <w:r>
        <w:rPr>
          <w:spacing w:val="-8"/>
          <w:sz w:val="22"/>
        </w:rPr>
        <w:t> </w:t>
      </w:r>
      <w:r>
        <w:rPr>
          <w:b/>
          <w:sz w:val="22"/>
          <w:u w:val="single"/>
        </w:rPr>
        <w:t>amichevole</w:t>
      </w:r>
      <w:r>
        <w:rPr>
          <w:b/>
          <w:spacing w:val="-7"/>
          <w:sz w:val="22"/>
        </w:rPr>
        <w:t> </w:t>
      </w:r>
      <w:r>
        <w:rPr>
          <w:sz w:val="22"/>
        </w:rPr>
        <w:t>manca</w:t>
      </w:r>
      <w:r>
        <w:rPr>
          <w:spacing w:val="-7"/>
          <w:sz w:val="22"/>
        </w:rPr>
        <w:t> </w:t>
      </w:r>
      <w:r>
        <w:rPr>
          <w:sz w:val="22"/>
        </w:rPr>
        <w:t>qualsiasi</w:t>
      </w:r>
      <w:r>
        <w:rPr>
          <w:spacing w:val="-7"/>
          <w:sz w:val="22"/>
        </w:rPr>
        <w:t> </w:t>
      </w:r>
      <w:r>
        <w:rPr>
          <w:sz w:val="22"/>
        </w:rPr>
        <w:t>obbligo</w:t>
      </w:r>
      <w:r>
        <w:rPr>
          <w:spacing w:val="-7"/>
          <w:sz w:val="22"/>
        </w:rPr>
        <w:t> </w:t>
      </w:r>
      <w:r>
        <w:rPr>
          <w:sz w:val="22"/>
        </w:rPr>
        <w:t>giuridico</w:t>
      </w:r>
      <w:r>
        <w:rPr>
          <w:spacing w:val="-7"/>
          <w:sz w:val="22"/>
        </w:rPr>
        <w:t> </w:t>
      </w:r>
      <w:r>
        <w:rPr>
          <w:sz w:val="22"/>
        </w:rPr>
        <w:t>proprio</w:t>
      </w:r>
      <w:r>
        <w:rPr>
          <w:spacing w:val="-7"/>
          <w:sz w:val="22"/>
        </w:rPr>
        <w:t> </w:t>
      </w:r>
      <w:r>
        <w:rPr>
          <w:sz w:val="22"/>
        </w:rPr>
        <w:t>del</w:t>
      </w:r>
      <w:r>
        <w:rPr>
          <w:spacing w:val="-7"/>
          <w:sz w:val="22"/>
        </w:rPr>
        <w:t> </w:t>
      </w:r>
      <w:r>
        <w:rPr>
          <w:sz w:val="22"/>
        </w:rPr>
        <w:t>contratto</w:t>
      </w:r>
      <w:r>
        <w:rPr>
          <w:spacing w:val="-7"/>
          <w:sz w:val="22"/>
        </w:rPr>
        <w:t> </w:t>
      </w:r>
      <w:r>
        <w:rPr>
          <w:sz w:val="22"/>
        </w:rPr>
        <w:t>di</w:t>
      </w:r>
      <w:r>
        <w:rPr>
          <w:spacing w:val="-7"/>
          <w:sz w:val="22"/>
        </w:rPr>
        <w:t> </w:t>
      </w:r>
      <w:r>
        <w:rPr>
          <w:sz w:val="22"/>
        </w:rPr>
        <w:t>trasporto;</w:t>
      </w:r>
      <w:r>
        <w:rPr>
          <w:spacing w:val="-7"/>
          <w:sz w:val="22"/>
        </w:rPr>
        <w:t> </w:t>
      </w:r>
      <w:r>
        <w:rPr>
          <w:sz w:val="22"/>
        </w:rPr>
        <w:t>il rapporto rientra nella </w:t>
      </w:r>
      <w:r>
        <w:rPr>
          <w:sz w:val="22"/>
          <w:u w:val="single"/>
        </w:rPr>
        <w:t>sfera dell’amicizia o della cortesia</w:t>
      </w:r>
      <w:r>
        <w:rPr>
          <w:sz w:val="22"/>
        </w:rPr>
        <w:t>.</w:t>
      </w:r>
    </w:p>
    <w:p>
      <w:pPr>
        <w:spacing w:line="249" w:lineRule="auto" w:before="0"/>
        <w:ind w:left="140" w:right="272" w:firstLine="0"/>
        <w:jc w:val="both"/>
        <w:rPr>
          <w:sz w:val="22"/>
        </w:rPr>
      </w:pPr>
      <w:r>
        <w:rPr>
          <w:sz w:val="22"/>
        </w:rPr>
        <w:t>La</w:t>
      </w:r>
      <w:r>
        <w:rPr>
          <w:spacing w:val="-3"/>
          <w:sz w:val="22"/>
        </w:rPr>
        <w:t> </w:t>
      </w:r>
      <w:r>
        <w:rPr>
          <w:sz w:val="22"/>
        </w:rPr>
        <w:t>giurisprudenza</w:t>
      </w:r>
      <w:r>
        <w:rPr>
          <w:spacing w:val="-3"/>
          <w:sz w:val="22"/>
        </w:rPr>
        <w:t> </w:t>
      </w:r>
      <w:r>
        <w:rPr>
          <w:sz w:val="22"/>
        </w:rPr>
        <w:t>e</w:t>
      </w:r>
      <w:r>
        <w:rPr>
          <w:spacing w:val="-3"/>
          <w:sz w:val="22"/>
        </w:rPr>
        <w:t> </w:t>
      </w:r>
      <w:r>
        <w:rPr>
          <w:sz w:val="22"/>
        </w:rPr>
        <w:t>la</w:t>
      </w:r>
      <w:r>
        <w:rPr>
          <w:spacing w:val="-3"/>
          <w:sz w:val="22"/>
        </w:rPr>
        <w:t> </w:t>
      </w:r>
      <w:r>
        <w:rPr>
          <w:sz w:val="22"/>
        </w:rPr>
        <w:t>dottrina</w:t>
      </w:r>
      <w:r>
        <w:rPr>
          <w:spacing w:val="-3"/>
          <w:sz w:val="22"/>
        </w:rPr>
        <w:t> </w:t>
      </w:r>
      <w:r>
        <w:rPr>
          <w:sz w:val="22"/>
        </w:rPr>
        <w:t>prevalenti</w:t>
      </w:r>
      <w:r>
        <w:rPr>
          <w:spacing w:val="-3"/>
          <w:sz w:val="22"/>
        </w:rPr>
        <w:t> </w:t>
      </w:r>
      <w:r>
        <w:rPr>
          <w:sz w:val="22"/>
        </w:rPr>
        <w:t>hanno</w:t>
      </w:r>
      <w:r>
        <w:rPr>
          <w:spacing w:val="-3"/>
          <w:sz w:val="22"/>
        </w:rPr>
        <w:t> </w:t>
      </w:r>
      <w:r>
        <w:rPr>
          <w:sz w:val="22"/>
        </w:rPr>
        <w:t>escluso</w:t>
      </w:r>
      <w:r>
        <w:rPr>
          <w:spacing w:val="-3"/>
          <w:sz w:val="22"/>
        </w:rPr>
        <w:t> </w:t>
      </w:r>
      <w:r>
        <w:rPr>
          <w:sz w:val="22"/>
        </w:rPr>
        <w:t>che</w:t>
      </w:r>
      <w:r>
        <w:rPr>
          <w:spacing w:val="-3"/>
          <w:sz w:val="22"/>
        </w:rPr>
        <w:t> </w:t>
      </w:r>
      <w:r>
        <w:rPr>
          <w:sz w:val="22"/>
        </w:rPr>
        <w:t>questa</w:t>
      </w:r>
      <w:r>
        <w:rPr>
          <w:spacing w:val="-3"/>
          <w:sz w:val="22"/>
        </w:rPr>
        <w:t> </w:t>
      </w:r>
      <w:r>
        <w:rPr>
          <w:sz w:val="22"/>
        </w:rPr>
        <w:t>norma</w:t>
      </w:r>
      <w:r>
        <w:rPr>
          <w:spacing w:val="-3"/>
          <w:sz w:val="22"/>
        </w:rPr>
        <w:t> </w:t>
      </w:r>
      <w:r>
        <w:rPr>
          <w:sz w:val="22"/>
        </w:rPr>
        <w:t>si</w:t>
      </w:r>
      <w:r>
        <w:rPr>
          <w:spacing w:val="-3"/>
          <w:sz w:val="22"/>
        </w:rPr>
        <w:t> </w:t>
      </w:r>
      <w:r>
        <w:rPr>
          <w:sz w:val="22"/>
        </w:rPr>
        <w:t>applichi</w:t>
      </w:r>
      <w:r>
        <w:rPr>
          <w:spacing w:val="-3"/>
          <w:sz w:val="22"/>
        </w:rPr>
        <w:t> </w:t>
      </w:r>
      <w:r>
        <w:rPr>
          <w:sz w:val="22"/>
        </w:rPr>
        <w:t>al</w:t>
      </w:r>
      <w:r>
        <w:rPr>
          <w:spacing w:val="-3"/>
          <w:sz w:val="22"/>
        </w:rPr>
        <w:t> </w:t>
      </w:r>
      <w:r>
        <w:rPr>
          <w:sz w:val="22"/>
        </w:rPr>
        <w:t>trasporto</w:t>
      </w:r>
      <w:r>
        <w:rPr>
          <w:spacing w:val="-3"/>
          <w:sz w:val="22"/>
        </w:rPr>
        <w:t> </w:t>
      </w:r>
      <w:r>
        <w:rPr>
          <w:sz w:val="22"/>
        </w:rPr>
        <w:t>terrestre </w:t>
      </w:r>
      <w:r>
        <w:rPr>
          <w:sz w:val="20"/>
        </w:rPr>
        <w:t>(mentre</w:t>
      </w:r>
      <w:r>
        <w:rPr>
          <w:spacing w:val="-5"/>
          <w:sz w:val="20"/>
        </w:rPr>
        <w:t> </w:t>
      </w:r>
      <w:r>
        <w:rPr>
          <w:sz w:val="20"/>
        </w:rPr>
        <w:t>nel</w:t>
      </w:r>
      <w:r>
        <w:rPr>
          <w:spacing w:val="-5"/>
          <w:sz w:val="20"/>
        </w:rPr>
        <w:t> </w:t>
      </w:r>
      <w:r>
        <w:rPr>
          <w:sz w:val="20"/>
        </w:rPr>
        <w:t>cod.</w:t>
      </w:r>
      <w:r>
        <w:rPr>
          <w:spacing w:val="-5"/>
          <w:sz w:val="20"/>
        </w:rPr>
        <w:t> </w:t>
      </w:r>
      <w:r>
        <w:rPr>
          <w:sz w:val="20"/>
        </w:rPr>
        <w:t>nav.</w:t>
      </w:r>
      <w:r>
        <w:rPr>
          <w:spacing w:val="-5"/>
          <w:sz w:val="20"/>
        </w:rPr>
        <w:t> </w:t>
      </w:r>
      <w:r>
        <w:rPr>
          <w:sz w:val="20"/>
        </w:rPr>
        <w:t>si</w:t>
      </w:r>
      <w:r>
        <w:rPr>
          <w:spacing w:val="-5"/>
          <w:sz w:val="20"/>
        </w:rPr>
        <w:t> </w:t>
      </w:r>
      <w:r>
        <w:rPr>
          <w:sz w:val="20"/>
        </w:rPr>
        <w:t>è</w:t>
      </w:r>
      <w:r>
        <w:rPr>
          <w:spacing w:val="-5"/>
          <w:sz w:val="20"/>
        </w:rPr>
        <w:t> </w:t>
      </w:r>
      <w:r>
        <w:rPr>
          <w:sz w:val="20"/>
        </w:rPr>
        <w:t>stabilito</w:t>
      </w:r>
      <w:r>
        <w:rPr>
          <w:spacing w:val="-5"/>
          <w:sz w:val="20"/>
        </w:rPr>
        <w:t> </w:t>
      </w:r>
      <w:r>
        <w:rPr>
          <w:sz w:val="20"/>
        </w:rPr>
        <w:t>che</w:t>
      </w:r>
      <w:r>
        <w:rPr>
          <w:spacing w:val="-5"/>
          <w:sz w:val="20"/>
        </w:rPr>
        <w:t> </w:t>
      </w:r>
      <w:r>
        <w:rPr>
          <w:sz w:val="20"/>
        </w:rPr>
        <w:t>il</w:t>
      </w:r>
      <w:r>
        <w:rPr>
          <w:spacing w:val="-5"/>
          <w:sz w:val="20"/>
        </w:rPr>
        <w:t> </w:t>
      </w:r>
      <w:r>
        <w:rPr>
          <w:sz w:val="20"/>
        </w:rPr>
        <w:t>vettore</w:t>
      </w:r>
      <w:r>
        <w:rPr>
          <w:spacing w:val="-5"/>
          <w:sz w:val="20"/>
        </w:rPr>
        <w:t> </w:t>
      </w:r>
      <w:r>
        <w:rPr>
          <w:sz w:val="20"/>
        </w:rPr>
        <w:t>risponde</w:t>
      </w:r>
      <w:r>
        <w:rPr>
          <w:spacing w:val="-5"/>
          <w:sz w:val="20"/>
        </w:rPr>
        <w:t> </w:t>
      </w:r>
      <w:r>
        <w:rPr>
          <w:sz w:val="20"/>
        </w:rPr>
        <w:t>nel</w:t>
      </w:r>
      <w:r>
        <w:rPr>
          <w:spacing w:val="-5"/>
          <w:sz w:val="20"/>
        </w:rPr>
        <w:t> </w:t>
      </w:r>
      <w:r>
        <w:rPr>
          <w:sz w:val="20"/>
        </w:rPr>
        <w:t>trasporto</w:t>
      </w:r>
      <w:r>
        <w:rPr>
          <w:spacing w:val="-5"/>
          <w:sz w:val="20"/>
        </w:rPr>
        <w:t> </w:t>
      </w:r>
      <w:r>
        <w:rPr>
          <w:sz w:val="20"/>
        </w:rPr>
        <w:t>a</w:t>
      </w:r>
      <w:r>
        <w:rPr>
          <w:spacing w:val="-5"/>
          <w:sz w:val="20"/>
        </w:rPr>
        <w:t> </w:t>
      </w:r>
      <w:r>
        <w:rPr>
          <w:sz w:val="20"/>
        </w:rPr>
        <w:t>titolo</w:t>
      </w:r>
      <w:r>
        <w:rPr>
          <w:spacing w:val="-5"/>
          <w:sz w:val="20"/>
        </w:rPr>
        <w:t> </w:t>
      </w:r>
      <w:r>
        <w:rPr>
          <w:sz w:val="20"/>
        </w:rPr>
        <w:t>amichevole</w:t>
      </w:r>
      <w:r>
        <w:rPr>
          <w:spacing w:val="-5"/>
          <w:sz w:val="20"/>
        </w:rPr>
        <w:t> </w:t>
      </w:r>
      <w:r>
        <w:rPr>
          <w:sz w:val="20"/>
        </w:rPr>
        <w:t>solo</w:t>
      </w:r>
      <w:r>
        <w:rPr>
          <w:spacing w:val="-5"/>
          <w:sz w:val="20"/>
        </w:rPr>
        <w:t> </w:t>
      </w:r>
      <w:r>
        <w:rPr>
          <w:sz w:val="20"/>
        </w:rPr>
        <w:t>quando</w:t>
      </w:r>
      <w:r>
        <w:rPr>
          <w:spacing w:val="-5"/>
          <w:sz w:val="20"/>
        </w:rPr>
        <w:t> </w:t>
      </w:r>
      <w:r>
        <w:rPr>
          <w:sz w:val="20"/>
        </w:rPr>
        <w:t>il</w:t>
      </w:r>
      <w:r>
        <w:rPr>
          <w:spacing w:val="-5"/>
          <w:sz w:val="20"/>
        </w:rPr>
        <w:t> </w:t>
      </w:r>
      <w:r>
        <w:rPr>
          <w:sz w:val="20"/>
        </w:rPr>
        <w:t>danneggiato provi che il danno dipende da dolo o colpa grave del vettore o dei suoi dipendenti o preposti)</w:t>
      </w:r>
      <w:r>
        <w:rPr>
          <w:sz w:val="22"/>
        </w:rPr>
        <w:t>.</w:t>
      </w:r>
    </w:p>
    <w:p>
      <w:pPr>
        <w:pStyle w:val="BodyText"/>
        <w:spacing w:line="232" w:lineRule="auto"/>
        <w:ind w:right="187"/>
      </w:pPr>
      <w:r>
        <w:rPr/>
        <w:t>Partendo</w:t>
      </w:r>
      <w:r>
        <w:rPr>
          <w:spacing w:val="-6"/>
        </w:rPr>
        <w:t> </w:t>
      </w:r>
      <w:r>
        <w:rPr/>
        <w:t>dalla</w:t>
      </w:r>
      <w:r>
        <w:rPr>
          <w:spacing w:val="-6"/>
        </w:rPr>
        <w:t> </w:t>
      </w:r>
      <w:r>
        <w:rPr/>
        <w:t>premessa</w:t>
      </w:r>
      <w:r>
        <w:rPr>
          <w:spacing w:val="-6"/>
        </w:rPr>
        <w:t> </w:t>
      </w:r>
      <w:r>
        <w:rPr/>
        <w:t>che</w:t>
      </w:r>
      <w:r>
        <w:rPr>
          <w:spacing w:val="-6"/>
        </w:rPr>
        <w:t> </w:t>
      </w:r>
      <w:r>
        <w:rPr/>
        <w:t>il</w:t>
      </w:r>
      <w:r>
        <w:rPr>
          <w:spacing w:val="-6"/>
        </w:rPr>
        <w:t> </w:t>
      </w:r>
      <w:r>
        <w:rPr>
          <w:b/>
          <w:u w:val="single"/>
        </w:rPr>
        <w:t>rapporto</w:t>
      </w:r>
      <w:r>
        <w:rPr>
          <w:b/>
          <w:spacing w:val="-6"/>
          <w:u w:val="single"/>
        </w:rPr>
        <w:t> </w:t>
      </w:r>
      <w:r>
        <w:rPr>
          <w:b/>
          <w:u w:val="single"/>
        </w:rPr>
        <w:t>non</w:t>
      </w:r>
      <w:r>
        <w:rPr>
          <w:b/>
          <w:spacing w:val="-6"/>
          <w:u w:val="single"/>
        </w:rPr>
        <w:t> </w:t>
      </w:r>
      <w:r>
        <w:rPr>
          <w:b/>
          <w:u w:val="single"/>
        </w:rPr>
        <w:t>ha</w:t>
      </w:r>
      <w:r>
        <w:rPr>
          <w:b/>
          <w:spacing w:val="-6"/>
          <w:u w:val="single"/>
        </w:rPr>
        <w:t> </w:t>
      </w:r>
      <w:r>
        <w:rPr>
          <w:b/>
          <w:u w:val="single"/>
        </w:rPr>
        <w:t>natura</w:t>
      </w:r>
      <w:r>
        <w:rPr>
          <w:b/>
          <w:spacing w:val="-6"/>
          <w:u w:val="single"/>
        </w:rPr>
        <w:t> </w:t>
      </w:r>
      <w:r>
        <w:rPr>
          <w:b/>
          <w:u w:val="single"/>
        </w:rPr>
        <w:t>negoziale</w:t>
      </w:r>
      <w:r>
        <w:rPr/>
        <w:t>,</w:t>
      </w:r>
      <w:r>
        <w:rPr>
          <w:spacing w:val="-6"/>
        </w:rPr>
        <w:t> </w:t>
      </w:r>
      <w:r>
        <w:rPr/>
        <w:t>è</w:t>
      </w:r>
      <w:r>
        <w:rPr>
          <w:spacing w:val="-6"/>
        </w:rPr>
        <w:t> </w:t>
      </w:r>
      <w:r>
        <w:rPr/>
        <w:t>stato</w:t>
      </w:r>
      <w:r>
        <w:rPr>
          <w:spacing w:val="-6"/>
        </w:rPr>
        <w:t> </w:t>
      </w:r>
      <w:r>
        <w:rPr/>
        <w:t>ritenuto</w:t>
      </w:r>
      <w:r>
        <w:rPr>
          <w:spacing w:val="-6"/>
        </w:rPr>
        <w:t> </w:t>
      </w:r>
      <w:r>
        <w:rPr/>
        <w:t>che</w:t>
      </w:r>
      <w:r>
        <w:rPr>
          <w:spacing w:val="-6"/>
        </w:rPr>
        <w:t> </w:t>
      </w:r>
      <w:r>
        <w:rPr/>
        <w:t>la</w:t>
      </w:r>
      <w:r>
        <w:rPr>
          <w:spacing w:val="-7"/>
        </w:rPr>
        <w:t> </w:t>
      </w:r>
      <w:r>
        <w:rPr>
          <w:b/>
          <w:u w:val="single"/>
        </w:rPr>
        <w:t>responsabilità</w:t>
      </w:r>
      <w:r>
        <w:rPr>
          <w:b/>
          <w:spacing w:val="-6"/>
        </w:rPr>
        <w:t> </w:t>
      </w:r>
      <w:r>
        <w:rPr/>
        <w:t>che il </w:t>
      </w:r>
      <w:r>
        <w:rPr>
          <w:b/>
          <w:u w:val="single"/>
        </w:rPr>
        <w:t>vettore</w:t>
      </w:r>
      <w:r>
        <w:rPr>
          <w:b/>
        </w:rPr>
        <w:t> </w:t>
      </w:r>
      <w:r>
        <w:rPr/>
        <w:t>incontra è quella che incombe in genere (a prescindere dall’esistenza di un vincolo contrattuale) ad ogni soggetto, </w:t>
      </w:r>
      <w:r>
        <w:rPr>
          <w:b/>
          <w:u w:val="single"/>
        </w:rPr>
        <w:t>di non arrecare danni ad altri</w:t>
      </w:r>
      <w:r>
        <w:rPr/>
        <w:t>: pertanto, mentre si ritiene non invocabile la regola di responsabilità di cui all’articolo 1681 c.c., che presuppone un titolo contrattuale, sussiste comunque una </w:t>
      </w:r>
      <w:r>
        <w:rPr>
          <w:b/>
          <w:u w:val="single"/>
        </w:rPr>
        <w:t>responsabilità</w:t>
      </w:r>
      <w:r>
        <w:rPr>
          <w:b/>
          <w:spacing w:val="-5"/>
          <w:u w:val="single"/>
        </w:rPr>
        <w:t> </w:t>
      </w:r>
      <w:r>
        <w:rPr>
          <w:b/>
          <w:u w:val="single"/>
        </w:rPr>
        <w:t>aquiliana</w:t>
      </w:r>
      <w:r>
        <w:rPr>
          <w:b/>
          <w:spacing w:val="-5"/>
          <w:u w:val="single"/>
        </w:rPr>
        <w:t> </w:t>
      </w:r>
      <w:r>
        <w:rPr>
          <w:b/>
          <w:u w:val="single"/>
        </w:rPr>
        <w:t>o</w:t>
      </w:r>
      <w:r>
        <w:rPr>
          <w:b/>
          <w:spacing w:val="-6"/>
          <w:u w:val="single"/>
        </w:rPr>
        <w:t> </w:t>
      </w:r>
      <w:r>
        <w:rPr>
          <w:b/>
          <w:u w:val="single"/>
        </w:rPr>
        <w:t>extracontrattuale</w:t>
      </w:r>
      <w:r>
        <w:rPr/>
        <w:t>,</w:t>
      </w:r>
      <w:r>
        <w:rPr>
          <w:spacing w:val="-5"/>
        </w:rPr>
        <w:t> </w:t>
      </w:r>
      <w:r>
        <w:rPr/>
        <w:t>che</w:t>
      </w:r>
      <w:r>
        <w:rPr>
          <w:spacing w:val="-5"/>
        </w:rPr>
        <w:t> </w:t>
      </w:r>
      <w:r>
        <w:rPr/>
        <w:t>è</w:t>
      </w:r>
      <w:r>
        <w:rPr>
          <w:spacing w:val="-5"/>
        </w:rPr>
        <w:t> </w:t>
      </w:r>
      <w:r>
        <w:rPr/>
        <w:t>regolata</w:t>
      </w:r>
      <w:r>
        <w:rPr>
          <w:spacing w:val="-5"/>
        </w:rPr>
        <w:t> </w:t>
      </w:r>
      <w:r>
        <w:rPr/>
        <w:t>non</w:t>
      </w:r>
      <w:r>
        <w:rPr>
          <w:spacing w:val="-5"/>
        </w:rPr>
        <w:t> </w:t>
      </w:r>
      <w:r>
        <w:rPr/>
        <w:t>dal</w:t>
      </w:r>
      <w:r>
        <w:rPr>
          <w:spacing w:val="-5"/>
        </w:rPr>
        <w:t> </w:t>
      </w:r>
      <w:r>
        <w:rPr/>
        <w:t>regime</w:t>
      </w:r>
      <w:r>
        <w:rPr>
          <w:spacing w:val="-5"/>
        </w:rPr>
        <w:t> </w:t>
      </w:r>
      <w:r>
        <w:rPr/>
        <w:t>generale</w:t>
      </w:r>
      <w:r>
        <w:rPr>
          <w:spacing w:val="-5"/>
        </w:rPr>
        <w:t> </w:t>
      </w:r>
      <w:r>
        <w:rPr/>
        <w:t>di</w:t>
      </w:r>
      <w:r>
        <w:rPr>
          <w:spacing w:val="-5"/>
        </w:rPr>
        <w:t> </w:t>
      </w:r>
      <w:r>
        <w:rPr/>
        <w:t>cui</w:t>
      </w:r>
      <w:r>
        <w:rPr>
          <w:spacing w:val="-5"/>
        </w:rPr>
        <w:t> </w:t>
      </w:r>
      <w:r>
        <w:rPr/>
        <w:t>all’articolo</w:t>
      </w:r>
      <w:r>
        <w:rPr>
          <w:spacing w:val="-5"/>
        </w:rPr>
        <w:t> </w:t>
      </w:r>
      <w:r>
        <w:rPr/>
        <w:t>2043 ma dal più rigoroso </w:t>
      </w:r>
      <w:r>
        <w:rPr>
          <w:u w:val="single"/>
        </w:rPr>
        <w:t>criterio di responsabilità stabilito per i danni conseguent i alla circolazione dei veicoli</w:t>
      </w:r>
      <w:r>
        <w:rPr/>
        <w:t> dall’articolo 2054.</w:t>
      </w:r>
    </w:p>
    <w:p>
      <w:pPr>
        <w:spacing w:line="264" w:lineRule="exact" w:before="8"/>
        <w:ind w:left="140" w:right="0" w:firstLine="0"/>
        <w:jc w:val="left"/>
        <w:rPr>
          <w:sz w:val="22"/>
        </w:rPr>
      </w:pPr>
      <w:r>
        <w:rPr>
          <w:sz w:val="22"/>
        </w:rPr>
        <w:t>Nel</w:t>
      </w:r>
      <w:r>
        <w:rPr>
          <w:spacing w:val="-3"/>
          <w:sz w:val="22"/>
        </w:rPr>
        <w:t> </w:t>
      </w:r>
      <w:r>
        <w:rPr>
          <w:sz w:val="22"/>
        </w:rPr>
        <w:t>trasporto</w:t>
      </w:r>
      <w:r>
        <w:rPr>
          <w:spacing w:val="-3"/>
          <w:sz w:val="22"/>
        </w:rPr>
        <w:t> </w:t>
      </w:r>
      <w:r>
        <w:rPr>
          <w:sz w:val="22"/>
        </w:rPr>
        <w:t>di</w:t>
      </w:r>
      <w:r>
        <w:rPr>
          <w:spacing w:val="-3"/>
          <w:sz w:val="22"/>
        </w:rPr>
        <w:t> </w:t>
      </w:r>
      <w:r>
        <w:rPr>
          <w:sz w:val="22"/>
        </w:rPr>
        <w:t>cose,</w:t>
      </w:r>
      <w:r>
        <w:rPr>
          <w:spacing w:val="-3"/>
          <w:sz w:val="22"/>
        </w:rPr>
        <w:t> </w:t>
      </w:r>
      <w:r>
        <w:rPr>
          <w:sz w:val="22"/>
        </w:rPr>
        <w:t>colui</w:t>
      </w:r>
      <w:r>
        <w:rPr>
          <w:spacing w:val="-3"/>
          <w:sz w:val="22"/>
        </w:rPr>
        <w:t> </w:t>
      </w:r>
      <w:r>
        <w:rPr>
          <w:sz w:val="22"/>
        </w:rPr>
        <w:t>che</w:t>
      </w:r>
      <w:r>
        <w:rPr>
          <w:spacing w:val="-3"/>
          <w:sz w:val="22"/>
        </w:rPr>
        <w:t> </w:t>
      </w:r>
      <w:r>
        <w:rPr>
          <w:b/>
          <w:sz w:val="22"/>
          <w:u w:val="single"/>
        </w:rPr>
        <w:t>affida</w:t>
      </w:r>
      <w:r>
        <w:rPr>
          <w:b/>
          <w:spacing w:val="-3"/>
          <w:sz w:val="22"/>
          <w:u w:val="single"/>
        </w:rPr>
        <w:t> </w:t>
      </w:r>
      <w:r>
        <w:rPr>
          <w:b/>
          <w:sz w:val="22"/>
          <w:u w:val="single"/>
        </w:rPr>
        <w:t>le</w:t>
      </w:r>
      <w:r>
        <w:rPr>
          <w:b/>
          <w:spacing w:val="-3"/>
          <w:sz w:val="22"/>
          <w:u w:val="single"/>
        </w:rPr>
        <w:t> </w:t>
      </w:r>
      <w:r>
        <w:rPr>
          <w:b/>
          <w:sz w:val="22"/>
          <w:u w:val="single"/>
        </w:rPr>
        <w:t>cose</w:t>
      </w:r>
      <w:r>
        <w:rPr>
          <w:b/>
          <w:spacing w:val="-3"/>
          <w:sz w:val="22"/>
        </w:rPr>
        <w:t> </w:t>
      </w:r>
      <w:r>
        <w:rPr>
          <w:sz w:val="22"/>
        </w:rPr>
        <w:t>per</w:t>
      </w:r>
      <w:r>
        <w:rPr>
          <w:spacing w:val="-3"/>
          <w:sz w:val="22"/>
        </w:rPr>
        <w:t> </w:t>
      </w:r>
      <w:r>
        <w:rPr>
          <w:sz w:val="22"/>
        </w:rPr>
        <w:t>il</w:t>
      </w:r>
      <w:r>
        <w:rPr>
          <w:spacing w:val="-3"/>
          <w:sz w:val="22"/>
        </w:rPr>
        <w:t> </w:t>
      </w:r>
      <w:r>
        <w:rPr>
          <w:sz w:val="22"/>
        </w:rPr>
        <w:t>trasporto</w:t>
      </w:r>
      <w:r>
        <w:rPr>
          <w:spacing w:val="-3"/>
          <w:sz w:val="22"/>
        </w:rPr>
        <w:t> </w:t>
      </w:r>
      <w:r>
        <w:rPr>
          <w:sz w:val="22"/>
        </w:rPr>
        <w:t>si</w:t>
      </w:r>
      <w:r>
        <w:rPr>
          <w:spacing w:val="-2"/>
          <w:sz w:val="22"/>
        </w:rPr>
        <w:t> </w:t>
      </w:r>
      <w:r>
        <w:rPr>
          <w:sz w:val="22"/>
        </w:rPr>
        <w:t>chiama</w:t>
      </w:r>
      <w:r>
        <w:rPr>
          <w:spacing w:val="-4"/>
          <w:sz w:val="22"/>
        </w:rPr>
        <w:t> </w:t>
      </w:r>
      <w:r>
        <w:rPr>
          <w:b/>
          <w:spacing w:val="-2"/>
          <w:sz w:val="22"/>
          <w:u w:val="single"/>
        </w:rPr>
        <w:t>mittente</w:t>
      </w:r>
      <w:r>
        <w:rPr>
          <w:spacing w:val="-2"/>
          <w:sz w:val="22"/>
        </w:rPr>
        <w:t>.</w:t>
      </w:r>
    </w:p>
    <w:p>
      <w:pPr>
        <w:pStyle w:val="BodyText"/>
        <w:spacing w:line="232" w:lineRule="auto" w:before="2"/>
        <w:ind w:right="127"/>
      </w:pPr>
      <w:r>
        <w:rPr/>
        <w:t>Spesso</w:t>
      </w:r>
      <w:r>
        <w:rPr>
          <w:spacing w:val="-6"/>
        </w:rPr>
        <w:t> </w:t>
      </w:r>
      <w:r>
        <w:rPr/>
        <w:t>le</w:t>
      </w:r>
      <w:r>
        <w:rPr>
          <w:spacing w:val="-6"/>
        </w:rPr>
        <w:t> </w:t>
      </w:r>
      <w:r>
        <w:rPr/>
        <w:t>cose</w:t>
      </w:r>
      <w:r>
        <w:rPr>
          <w:spacing w:val="-6"/>
        </w:rPr>
        <w:t> </w:t>
      </w:r>
      <w:r>
        <w:rPr/>
        <w:t>devono</w:t>
      </w:r>
      <w:r>
        <w:rPr>
          <w:spacing w:val="-6"/>
        </w:rPr>
        <w:t> </w:t>
      </w:r>
      <w:r>
        <w:rPr/>
        <w:t>essere</w:t>
      </w:r>
      <w:r>
        <w:rPr>
          <w:spacing w:val="-6"/>
        </w:rPr>
        <w:t> </w:t>
      </w:r>
      <w:r>
        <w:rPr/>
        <w:t>consegnate</w:t>
      </w:r>
      <w:r>
        <w:rPr>
          <w:spacing w:val="-6"/>
        </w:rPr>
        <w:t> </w:t>
      </w:r>
      <w:r>
        <w:rPr/>
        <w:t>dopo</w:t>
      </w:r>
      <w:r>
        <w:rPr>
          <w:spacing w:val="-6"/>
        </w:rPr>
        <w:t> </w:t>
      </w:r>
      <w:r>
        <w:rPr/>
        <w:t>il</w:t>
      </w:r>
      <w:r>
        <w:rPr>
          <w:spacing w:val="-6"/>
        </w:rPr>
        <w:t> </w:t>
      </w:r>
      <w:r>
        <w:rPr/>
        <w:t>trasporto</w:t>
      </w:r>
      <w:r>
        <w:rPr>
          <w:spacing w:val="-6"/>
        </w:rPr>
        <w:t> </w:t>
      </w:r>
      <w:r>
        <w:rPr/>
        <w:t>a</w:t>
      </w:r>
      <w:r>
        <w:rPr>
          <w:spacing w:val="-6"/>
        </w:rPr>
        <w:t> </w:t>
      </w:r>
      <w:r>
        <w:rPr/>
        <w:t>persona</w:t>
      </w:r>
      <w:r>
        <w:rPr>
          <w:spacing w:val="-6"/>
        </w:rPr>
        <w:t> </w:t>
      </w:r>
      <w:r>
        <w:rPr/>
        <w:t>diversa</w:t>
      </w:r>
      <w:r>
        <w:rPr>
          <w:spacing w:val="-6"/>
        </w:rPr>
        <w:t> </w:t>
      </w:r>
      <w:r>
        <w:rPr/>
        <w:t>dal</w:t>
      </w:r>
      <w:r>
        <w:rPr>
          <w:spacing w:val="-6"/>
        </w:rPr>
        <w:t> </w:t>
      </w:r>
      <w:r>
        <w:rPr/>
        <w:t>mittente:</w:t>
      </w:r>
      <w:r>
        <w:rPr>
          <w:spacing w:val="-6"/>
        </w:rPr>
        <w:t> </w:t>
      </w:r>
      <w:r>
        <w:rPr/>
        <w:t>questa</w:t>
      </w:r>
      <w:r>
        <w:rPr>
          <w:spacing w:val="-6"/>
        </w:rPr>
        <w:t> </w:t>
      </w:r>
      <w:r>
        <w:rPr/>
        <w:t>persona</w:t>
      </w:r>
      <w:r>
        <w:rPr>
          <w:spacing w:val="-6"/>
        </w:rPr>
        <w:t> </w:t>
      </w:r>
      <w:r>
        <w:rPr/>
        <w:t>si chiama </w:t>
      </w:r>
      <w:r>
        <w:rPr>
          <w:b/>
          <w:u w:val="single"/>
        </w:rPr>
        <w:t>destinatario</w:t>
      </w:r>
      <w:r>
        <w:rPr/>
        <w:t>. Il contratto concluso </w:t>
      </w:r>
      <w:r>
        <w:rPr>
          <w:u w:val="single"/>
        </w:rPr>
        <w:t>tra il mittente e il vettore</w:t>
      </w:r>
      <w:r>
        <w:rPr/>
        <w:t> assume la struttura di un </w:t>
      </w:r>
      <w:r>
        <w:rPr>
          <w:b/>
          <w:u w:val="single"/>
        </w:rPr>
        <w:t>contratto a</w:t>
      </w:r>
      <w:r>
        <w:rPr>
          <w:b/>
        </w:rPr>
        <w:t> </w:t>
      </w:r>
      <w:r>
        <w:rPr>
          <w:b/>
          <w:u w:val="single"/>
        </w:rPr>
        <w:t>favore del terzo</w:t>
      </w:r>
      <w:r>
        <w:rPr>
          <w:b/>
        </w:rPr>
        <w:t> </w:t>
      </w:r>
      <w:r>
        <w:rPr/>
        <w:t>(destinatario): dal momento in cui il </w:t>
      </w:r>
      <w:r>
        <w:rPr>
          <w:u w:val="single"/>
        </w:rPr>
        <w:t>destinatario richiede al vettore la consegna</w:t>
      </w:r>
      <w:r>
        <w:rPr/>
        <w:t> della merce, il </w:t>
      </w:r>
      <w:r>
        <w:rPr>
          <w:u w:val="single"/>
        </w:rPr>
        <w:t>mittente perde la facoltà di sospendere</w:t>
      </w:r>
      <w:r>
        <w:rPr/>
        <w:t> il trasporto o di </w:t>
      </w:r>
      <w:r>
        <w:rPr>
          <w:u w:val="single"/>
        </w:rPr>
        <w:t>chiedere la restituzione</w:t>
      </w:r>
      <w:r>
        <w:rPr/>
        <w:t> delle cose o di ordinarne la consegna ad una </w:t>
      </w:r>
      <w:r>
        <w:rPr>
          <w:u w:val="single"/>
        </w:rPr>
        <w:t>persona diversa</w:t>
      </w:r>
      <w:r>
        <w:rPr/>
        <w:t> (articoli 1411, 1685, 1689).</w:t>
      </w:r>
    </w:p>
    <w:p>
      <w:pPr>
        <w:spacing w:line="232" w:lineRule="auto" w:before="1"/>
        <w:ind w:left="140" w:right="0" w:firstLine="0"/>
        <w:jc w:val="left"/>
        <w:rPr>
          <w:sz w:val="22"/>
        </w:rPr>
      </w:pPr>
      <w:r>
        <w:rPr>
          <w:sz w:val="22"/>
        </w:rPr>
        <w:t>La</w:t>
      </w:r>
      <w:r>
        <w:rPr>
          <w:spacing w:val="-7"/>
          <w:sz w:val="22"/>
        </w:rPr>
        <w:t> </w:t>
      </w:r>
      <w:r>
        <w:rPr>
          <w:b/>
          <w:sz w:val="22"/>
          <w:u w:val="single"/>
        </w:rPr>
        <w:t>prova</w:t>
      </w:r>
      <w:r>
        <w:rPr>
          <w:b/>
          <w:spacing w:val="-7"/>
          <w:sz w:val="22"/>
        </w:rPr>
        <w:t> </w:t>
      </w:r>
      <w:r>
        <w:rPr>
          <w:sz w:val="22"/>
        </w:rPr>
        <w:t>del</w:t>
      </w:r>
      <w:r>
        <w:rPr>
          <w:spacing w:val="-7"/>
          <w:sz w:val="22"/>
        </w:rPr>
        <w:t> </w:t>
      </w:r>
      <w:r>
        <w:rPr>
          <w:sz w:val="22"/>
        </w:rPr>
        <w:t>contratto</w:t>
      </w:r>
      <w:r>
        <w:rPr>
          <w:spacing w:val="-7"/>
          <w:sz w:val="22"/>
        </w:rPr>
        <w:t> </w:t>
      </w:r>
      <w:r>
        <w:rPr>
          <w:sz w:val="22"/>
        </w:rPr>
        <w:t>è</w:t>
      </w:r>
      <w:r>
        <w:rPr>
          <w:spacing w:val="-7"/>
          <w:sz w:val="22"/>
        </w:rPr>
        <w:t> </w:t>
      </w:r>
      <w:r>
        <w:rPr>
          <w:sz w:val="22"/>
        </w:rPr>
        <w:t>fornita</w:t>
      </w:r>
      <w:r>
        <w:rPr>
          <w:spacing w:val="-7"/>
          <w:sz w:val="22"/>
        </w:rPr>
        <w:t> </w:t>
      </w:r>
      <w:r>
        <w:rPr>
          <w:sz w:val="22"/>
        </w:rPr>
        <w:t>da</w:t>
      </w:r>
      <w:r>
        <w:rPr>
          <w:spacing w:val="-7"/>
          <w:sz w:val="22"/>
        </w:rPr>
        <w:t> </w:t>
      </w:r>
      <w:r>
        <w:rPr>
          <w:sz w:val="22"/>
        </w:rPr>
        <w:t>un</w:t>
      </w:r>
      <w:r>
        <w:rPr>
          <w:spacing w:val="-8"/>
          <w:sz w:val="22"/>
        </w:rPr>
        <w:t> </w:t>
      </w:r>
      <w:r>
        <w:rPr>
          <w:sz w:val="22"/>
          <w:u w:val="single"/>
        </w:rPr>
        <w:t>documento</w:t>
      </w:r>
      <w:r>
        <w:rPr>
          <w:spacing w:val="-8"/>
          <w:sz w:val="22"/>
        </w:rPr>
        <w:t> </w:t>
      </w:r>
      <w:r>
        <w:rPr>
          <w:sz w:val="22"/>
        </w:rPr>
        <w:t>che</w:t>
      </w:r>
      <w:r>
        <w:rPr>
          <w:spacing w:val="-7"/>
          <w:sz w:val="22"/>
        </w:rPr>
        <w:t> </w:t>
      </w:r>
      <w:r>
        <w:rPr>
          <w:sz w:val="22"/>
        </w:rPr>
        <w:t>si</w:t>
      </w:r>
      <w:r>
        <w:rPr>
          <w:spacing w:val="-7"/>
          <w:sz w:val="22"/>
        </w:rPr>
        <w:t> </w:t>
      </w:r>
      <w:r>
        <w:rPr>
          <w:sz w:val="22"/>
        </w:rPr>
        <w:t>chiama</w:t>
      </w:r>
      <w:r>
        <w:rPr>
          <w:spacing w:val="-8"/>
          <w:sz w:val="22"/>
        </w:rPr>
        <w:t> </w:t>
      </w:r>
      <w:r>
        <w:rPr>
          <w:b/>
          <w:sz w:val="22"/>
          <w:u w:val="single"/>
        </w:rPr>
        <w:t>lettera</w:t>
      </w:r>
      <w:r>
        <w:rPr>
          <w:b/>
          <w:spacing w:val="-7"/>
          <w:sz w:val="22"/>
          <w:u w:val="single"/>
        </w:rPr>
        <w:t> </w:t>
      </w:r>
      <w:r>
        <w:rPr>
          <w:b/>
          <w:sz w:val="22"/>
          <w:u w:val="single"/>
        </w:rPr>
        <w:t>di</w:t>
      </w:r>
      <w:r>
        <w:rPr>
          <w:b/>
          <w:spacing w:val="-7"/>
          <w:sz w:val="22"/>
          <w:u w:val="single"/>
        </w:rPr>
        <w:t> </w:t>
      </w:r>
      <w:r>
        <w:rPr>
          <w:b/>
          <w:sz w:val="22"/>
          <w:u w:val="single"/>
        </w:rPr>
        <w:t>vettura</w:t>
      </w:r>
      <w:r>
        <w:rPr>
          <w:sz w:val="22"/>
        </w:rPr>
        <w:t>,</w:t>
      </w:r>
      <w:r>
        <w:rPr>
          <w:spacing w:val="-7"/>
          <w:sz w:val="22"/>
        </w:rPr>
        <w:t> </w:t>
      </w:r>
      <w:r>
        <w:rPr>
          <w:sz w:val="22"/>
        </w:rPr>
        <w:t>di</w:t>
      </w:r>
      <w:r>
        <w:rPr>
          <w:spacing w:val="-7"/>
          <w:sz w:val="22"/>
        </w:rPr>
        <w:t> </w:t>
      </w:r>
      <w:r>
        <w:rPr>
          <w:sz w:val="22"/>
        </w:rPr>
        <w:t>solito</w:t>
      </w:r>
      <w:r>
        <w:rPr>
          <w:spacing w:val="-7"/>
          <w:sz w:val="22"/>
        </w:rPr>
        <w:t> </w:t>
      </w:r>
      <w:r>
        <w:rPr>
          <w:sz w:val="22"/>
        </w:rPr>
        <w:t>compilata</w:t>
      </w:r>
      <w:r>
        <w:rPr>
          <w:spacing w:val="-7"/>
          <w:sz w:val="22"/>
        </w:rPr>
        <w:t> </w:t>
      </w:r>
      <w:r>
        <w:rPr>
          <w:sz w:val="22"/>
        </w:rPr>
        <w:t>dal mittente e consegnata al vettore, il quale ne rilascia un duplicato (articolo 1684 c.c.). Se tale duplicato è rilasciato con la </w:t>
      </w:r>
      <w:r>
        <w:rPr>
          <w:b/>
          <w:sz w:val="22"/>
          <w:u w:val="single"/>
        </w:rPr>
        <w:t>clausola all’ordine</w:t>
      </w:r>
      <w:r>
        <w:rPr>
          <w:sz w:val="22"/>
        </w:rPr>
        <w:t>, esso costituisce un </w:t>
      </w:r>
      <w:r>
        <w:rPr>
          <w:b/>
          <w:sz w:val="22"/>
          <w:u w:val="single"/>
        </w:rPr>
        <w:t>titolo di credito</w:t>
      </w:r>
      <w:r>
        <w:rPr>
          <w:sz w:val="22"/>
        </w:rPr>
        <w:t>.</w:t>
      </w:r>
    </w:p>
    <w:p>
      <w:pPr>
        <w:spacing w:line="232" w:lineRule="auto" w:before="4"/>
        <w:ind w:left="140" w:right="65" w:firstLine="0"/>
        <w:jc w:val="left"/>
        <w:rPr>
          <w:sz w:val="22"/>
        </w:rPr>
      </w:pPr>
      <w:r>
        <w:rPr>
          <w:sz w:val="22"/>
        </w:rPr>
        <w:t>Il fatto che nel trasporto di cose queste sono affidate al vettore che è tenuto alla </w:t>
      </w:r>
      <w:r>
        <w:rPr>
          <w:b/>
          <w:sz w:val="22"/>
          <w:u w:val="single"/>
        </w:rPr>
        <w:t>custodia</w:t>
      </w:r>
      <w:r>
        <w:rPr>
          <w:b/>
          <w:sz w:val="22"/>
        </w:rPr>
        <w:t> </w:t>
      </w:r>
      <w:r>
        <w:rPr>
          <w:sz w:val="22"/>
        </w:rPr>
        <w:t>dà luogo ad una particolare responsabilità (detta </w:t>
      </w:r>
      <w:r>
        <w:rPr>
          <w:b/>
          <w:i/>
          <w:sz w:val="22"/>
          <w:u w:val="single"/>
        </w:rPr>
        <w:t>ex recepto</w:t>
      </w:r>
      <w:r>
        <w:rPr>
          <w:sz w:val="22"/>
        </w:rPr>
        <w:t>, perché nasce dalla ricezione della cosa): mentre, in base ai princìpi</w:t>
      </w:r>
      <w:r>
        <w:rPr>
          <w:spacing w:val="-5"/>
          <w:sz w:val="22"/>
        </w:rPr>
        <w:t> </w:t>
      </w:r>
      <w:r>
        <w:rPr>
          <w:sz w:val="22"/>
        </w:rPr>
        <w:t>comuni,</w:t>
      </w:r>
      <w:r>
        <w:rPr>
          <w:spacing w:val="-5"/>
          <w:sz w:val="22"/>
        </w:rPr>
        <w:t> </w:t>
      </w:r>
      <w:r>
        <w:rPr>
          <w:sz w:val="22"/>
        </w:rPr>
        <w:t>basta,</w:t>
      </w:r>
      <w:r>
        <w:rPr>
          <w:spacing w:val="-5"/>
          <w:sz w:val="22"/>
        </w:rPr>
        <w:t> </w:t>
      </w:r>
      <w:r>
        <w:rPr>
          <w:sz w:val="22"/>
        </w:rPr>
        <w:t>perché</w:t>
      </w:r>
      <w:r>
        <w:rPr>
          <w:spacing w:val="-5"/>
          <w:sz w:val="22"/>
        </w:rPr>
        <w:t> </w:t>
      </w:r>
      <w:r>
        <w:rPr>
          <w:sz w:val="22"/>
        </w:rPr>
        <w:t>la</w:t>
      </w:r>
      <w:r>
        <w:rPr>
          <w:spacing w:val="-5"/>
          <w:sz w:val="22"/>
        </w:rPr>
        <w:t> </w:t>
      </w:r>
      <w:r>
        <w:rPr>
          <w:sz w:val="22"/>
        </w:rPr>
        <w:t>responsabilità</w:t>
      </w:r>
      <w:r>
        <w:rPr>
          <w:spacing w:val="-5"/>
          <w:sz w:val="22"/>
        </w:rPr>
        <w:t> </w:t>
      </w:r>
      <w:r>
        <w:rPr>
          <w:sz w:val="22"/>
        </w:rPr>
        <w:t>del</w:t>
      </w:r>
      <w:r>
        <w:rPr>
          <w:spacing w:val="-5"/>
          <w:sz w:val="22"/>
        </w:rPr>
        <w:t> </w:t>
      </w:r>
      <w:r>
        <w:rPr>
          <w:sz w:val="22"/>
        </w:rPr>
        <w:t>debitore</w:t>
      </w:r>
      <w:r>
        <w:rPr>
          <w:spacing w:val="-5"/>
          <w:sz w:val="22"/>
        </w:rPr>
        <w:t> </w:t>
      </w:r>
      <w:r>
        <w:rPr>
          <w:sz w:val="22"/>
        </w:rPr>
        <w:t>sia</w:t>
      </w:r>
      <w:r>
        <w:rPr>
          <w:spacing w:val="-5"/>
          <w:sz w:val="22"/>
        </w:rPr>
        <w:t> </w:t>
      </w:r>
      <w:r>
        <w:rPr>
          <w:sz w:val="22"/>
        </w:rPr>
        <w:t>esclusa,</w:t>
      </w:r>
      <w:r>
        <w:rPr>
          <w:spacing w:val="-5"/>
          <w:sz w:val="22"/>
        </w:rPr>
        <w:t> </w:t>
      </w:r>
      <w:r>
        <w:rPr>
          <w:sz w:val="22"/>
        </w:rPr>
        <w:t>la</w:t>
      </w:r>
      <w:r>
        <w:rPr>
          <w:spacing w:val="-5"/>
          <w:sz w:val="22"/>
        </w:rPr>
        <w:t> </w:t>
      </w:r>
      <w:r>
        <w:rPr>
          <w:sz w:val="22"/>
        </w:rPr>
        <w:t>prova</w:t>
      </w:r>
      <w:r>
        <w:rPr>
          <w:spacing w:val="-5"/>
          <w:sz w:val="22"/>
        </w:rPr>
        <w:t> </w:t>
      </w:r>
      <w:r>
        <w:rPr>
          <w:sz w:val="22"/>
        </w:rPr>
        <w:t>negativa</w:t>
      </w:r>
      <w:r>
        <w:rPr>
          <w:spacing w:val="-5"/>
          <w:sz w:val="22"/>
        </w:rPr>
        <w:t> </w:t>
      </w:r>
      <w:r>
        <w:rPr>
          <w:sz w:val="22"/>
        </w:rPr>
        <w:t>che</w:t>
      </w:r>
      <w:r>
        <w:rPr>
          <w:spacing w:val="-5"/>
          <w:sz w:val="22"/>
        </w:rPr>
        <w:t> </w:t>
      </w:r>
      <w:r>
        <w:rPr>
          <w:sz w:val="22"/>
        </w:rPr>
        <w:t>il</w:t>
      </w:r>
      <w:r>
        <w:rPr>
          <w:spacing w:val="-5"/>
          <w:sz w:val="22"/>
        </w:rPr>
        <w:t> </w:t>
      </w:r>
      <w:r>
        <w:rPr>
          <w:sz w:val="22"/>
        </w:rPr>
        <w:t>danno</w:t>
      </w:r>
      <w:r>
        <w:rPr>
          <w:spacing w:val="-5"/>
          <w:sz w:val="22"/>
        </w:rPr>
        <w:t> </w:t>
      </w:r>
      <w:r>
        <w:rPr>
          <w:sz w:val="22"/>
        </w:rPr>
        <w:t>non</w:t>
      </w:r>
      <w:r>
        <w:rPr>
          <w:spacing w:val="-5"/>
          <w:sz w:val="22"/>
        </w:rPr>
        <w:t> </w:t>
      </w:r>
      <w:r>
        <w:rPr>
          <w:sz w:val="22"/>
        </w:rPr>
        <w:t>è derivato dal fatto proprio o dei propri dipendenti, il </w:t>
      </w:r>
      <w:r>
        <w:rPr>
          <w:b/>
          <w:sz w:val="22"/>
          <w:u w:val="single"/>
        </w:rPr>
        <w:t>vettore</w:t>
      </w:r>
      <w:r>
        <w:rPr>
          <w:b/>
          <w:sz w:val="22"/>
        </w:rPr>
        <w:t> </w:t>
      </w:r>
      <w:r>
        <w:rPr>
          <w:sz w:val="22"/>
        </w:rPr>
        <w:t>ha l’</w:t>
      </w:r>
      <w:r>
        <w:rPr>
          <w:b/>
          <w:sz w:val="22"/>
          <w:u w:val="single"/>
        </w:rPr>
        <w:t>onere</w:t>
      </w:r>
      <w:r>
        <w:rPr>
          <w:b/>
          <w:sz w:val="22"/>
        </w:rPr>
        <w:t> </w:t>
      </w:r>
      <w:r>
        <w:rPr>
          <w:sz w:val="22"/>
        </w:rPr>
        <w:t>di fornire la </w:t>
      </w:r>
      <w:r>
        <w:rPr>
          <w:b/>
          <w:sz w:val="22"/>
          <w:u w:val="single"/>
        </w:rPr>
        <w:t>prova positiva che il</w:t>
      </w:r>
      <w:r>
        <w:rPr>
          <w:b/>
          <w:sz w:val="22"/>
        </w:rPr>
        <w:t> </w:t>
      </w:r>
      <w:r>
        <w:rPr>
          <w:b/>
          <w:sz w:val="22"/>
          <w:u w:val="single"/>
        </w:rPr>
        <w:t>danno</w:t>
      </w:r>
      <w:r>
        <w:rPr>
          <w:b/>
          <w:spacing w:val="-6"/>
          <w:sz w:val="22"/>
        </w:rPr>
        <w:t> </w:t>
      </w:r>
      <w:r>
        <w:rPr>
          <w:sz w:val="22"/>
        </w:rPr>
        <w:t>(perdita,</w:t>
      </w:r>
      <w:r>
        <w:rPr>
          <w:spacing w:val="-6"/>
          <w:sz w:val="22"/>
        </w:rPr>
        <w:t> </w:t>
      </w:r>
      <w:r>
        <w:rPr>
          <w:sz w:val="22"/>
        </w:rPr>
        <w:t>avaria</w:t>
      </w:r>
      <w:r>
        <w:rPr>
          <w:spacing w:val="-6"/>
          <w:sz w:val="22"/>
        </w:rPr>
        <w:t> </w:t>
      </w:r>
      <w:r>
        <w:rPr>
          <w:sz w:val="22"/>
        </w:rPr>
        <w:t>della</w:t>
      </w:r>
      <w:r>
        <w:rPr>
          <w:spacing w:val="-6"/>
          <w:sz w:val="22"/>
        </w:rPr>
        <w:t> </w:t>
      </w:r>
      <w:r>
        <w:rPr>
          <w:sz w:val="22"/>
        </w:rPr>
        <w:t>cosa)</w:t>
      </w:r>
      <w:r>
        <w:rPr>
          <w:spacing w:val="-6"/>
          <w:sz w:val="22"/>
        </w:rPr>
        <w:t> </w:t>
      </w:r>
      <w:r>
        <w:rPr>
          <w:sz w:val="22"/>
        </w:rPr>
        <w:t>è</w:t>
      </w:r>
      <w:r>
        <w:rPr>
          <w:spacing w:val="-6"/>
          <w:sz w:val="22"/>
        </w:rPr>
        <w:t> </w:t>
      </w:r>
      <w:r>
        <w:rPr>
          <w:b/>
          <w:sz w:val="22"/>
          <w:u w:val="single"/>
        </w:rPr>
        <w:t>dipeso</w:t>
      </w:r>
      <w:r>
        <w:rPr>
          <w:b/>
          <w:spacing w:val="-6"/>
          <w:sz w:val="22"/>
          <w:u w:val="single"/>
        </w:rPr>
        <w:t> </w:t>
      </w:r>
      <w:r>
        <w:rPr>
          <w:b/>
          <w:sz w:val="22"/>
          <w:u w:val="single"/>
        </w:rPr>
        <w:t>da</w:t>
      </w:r>
      <w:r>
        <w:rPr>
          <w:b/>
          <w:spacing w:val="-6"/>
          <w:sz w:val="22"/>
          <w:u w:val="single"/>
        </w:rPr>
        <w:t> </w:t>
      </w:r>
      <w:r>
        <w:rPr>
          <w:b/>
          <w:sz w:val="22"/>
          <w:u w:val="single"/>
        </w:rPr>
        <w:t>un</w:t>
      </w:r>
      <w:r>
        <w:rPr>
          <w:b/>
          <w:spacing w:val="-6"/>
          <w:sz w:val="22"/>
          <w:u w:val="single"/>
        </w:rPr>
        <w:t> </w:t>
      </w:r>
      <w:r>
        <w:rPr>
          <w:b/>
          <w:sz w:val="22"/>
          <w:u w:val="single"/>
        </w:rPr>
        <w:t>fatto</w:t>
      </w:r>
      <w:r>
        <w:rPr>
          <w:b/>
          <w:spacing w:val="-6"/>
          <w:sz w:val="22"/>
          <w:u w:val="single"/>
        </w:rPr>
        <w:t> </w:t>
      </w:r>
      <w:r>
        <w:rPr>
          <w:b/>
          <w:sz w:val="22"/>
          <w:u w:val="single"/>
        </w:rPr>
        <w:t>specificamente</w:t>
      </w:r>
      <w:r>
        <w:rPr>
          <w:b/>
          <w:spacing w:val="-6"/>
          <w:sz w:val="22"/>
          <w:u w:val="single"/>
        </w:rPr>
        <w:t> </w:t>
      </w:r>
      <w:r>
        <w:rPr>
          <w:b/>
          <w:sz w:val="22"/>
          <w:u w:val="single"/>
        </w:rPr>
        <w:t>individuato</w:t>
      </w:r>
      <w:r>
        <w:rPr>
          <w:sz w:val="22"/>
        </w:rPr>
        <w:t>,</w:t>
      </w:r>
      <w:r>
        <w:rPr>
          <w:spacing w:val="-6"/>
          <w:sz w:val="22"/>
        </w:rPr>
        <w:t> </w:t>
      </w:r>
      <w:r>
        <w:rPr>
          <w:b/>
          <w:sz w:val="22"/>
          <w:u w:val="single"/>
        </w:rPr>
        <w:t>estraneo</w:t>
      </w:r>
      <w:r>
        <w:rPr>
          <w:b/>
          <w:spacing w:val="-6"/>
          <w:sz w:val="22"/>
          <w:u w:val="single"/>
        </w:rPr>
        <w:t> </w:t>
      </w:r>
      <w:r>
        <w:rPr>
          <w:sz w:val="22"/>
          <w:u w:val="single"/>
        </w:rPr>
        <w:t>alla</w:t>
      </w:r>
      <w:r>
        <w:rPr>
          <w:spacing w:val="-6"/>
          <w:sz w:val="22"/>
          <w:u w:val="single"/>
        </w:rPr>
        <w:t> </w:t>
      </w:r>
      <w:r>
        <w:rPr>
          <w:sz w:val="22"/>
          <w:u w:val="single"/>
        </w:rPr>
        <w:t>sua</w:t>
      </w:r>
      <w:r>
        <w:rPr>
          <w:spacing w:val="-6"/>
          <w:sz w:val="22"/>
          <w:u w:val="single"/>
        </w:rPr>
        <w:t> </w:t>
      </w:r>
      <w:r>
        <w:rPr>
          <w:sz w:val="22"/>
          <w:u w:val="single"/>
        </w:rPr>
        <w:t>sfera</w:t>
      </w:r>
      <w:r>
        <w:rPr>
          <w:spacing w:val="-6"/>
          <w:sz w:val="22"/>
        </w:rPr>
        <w:t> </w:t>
      </w:r>
      <w:r>
        <w:rPr>
          <w:sz w:val="22"/>
        </w:rPr>
        <w:t>e </w:t>
      </w:r>
      <w:r>
        <w:rPr>
          <w:b/>
          <w:sz w:val="22"/>
          <w:u w:val="single"/>
        </w:rPr>
        <w:t>non imputabile al vettore</w:t>
      </w:r>
      <w:r>
        <w:rPr>
          <w:sz w:val="22"/>
        </w:rPr>
        <w:t>.</w:t>
      </w:r>
    </w:p>
    <w:p>
      <w:pPr>
        <w:spacing w:after="0" w:line="232" w:lineRule="auto"/>
        <w:jc w:val="left"/>
        <w:rPr>
          <w:sz w:val="22"/>
        </w:rPr>
        <w:sectPr>
          <w:pgSz w:w="11920" w:h="16840"/>
          <w:pgMar w:top="1240" w:bottom="280" w:left="992" w:right="992"/>
        </w:sectPr>
      </w:pPr>
    </w:p>
    <w:p>
      <w:pPr>
        <w:pStyle w:val="Heading3"/>
        <w:spacing w:line="267" w:lineRule="exact" w:before="27"/>
      </w:pPr>
      <w:bookmarkStart w:name="ARTICOLO 1693 [responsabilità per perdit" w:id="221"/>
      <w:bookmarkEnd w:id="221"/>
      <w:r>
        <w:rPr>
          <w:b w:val="0"/>
        </w:rPr>
      </w:r>
      <w:r>
        <w:rPr>
          <w:color w:val="2E5395"/>
        </w:rPr>
        <w:t>ARTICOLO</w:t>
      </w:r>
      <w:r>
        <w:rPr>
          <w:color w:val="2E5395"/>
          <w:spacing w:val="-6"/>
        </w:rPr>
        <w:t> </w:t>
      </w:r>
      <w:r>
        <w:rPr>
          <w:color w:val="2E5395"/>
        </w:rPr>
        <w:t>1693</w:t>
      </w:r>
      <w:r>
        <w:rPr>
          <w:color w:val="2E5395"/>
          <w:spacing w:val="-3"/>
        </w:rPr>
        <w:t> </w:t>
      </w:r>
      <w:r>
        <w:rPr>
          <w:color w:val="2E5395"/>
        </w:rPr>
        <w:t>[responsabilità</w:t>
      </w:r>
      <w:r>
        <w:rPr>
          <w:color w:val="2E5395"/>
          <w:spacing w:val="-4"/>
        </w:rPr>
        <w:t> </w:t>
      </w:r>
      <w:r>
        <w:rPr>
          <w:color w:val="2E5395"/>
        </w:rPr>
        <w:t>per</w:t>
      </w:r>
      <w:r>
        <w:rPr>
          <w:color w:val="2E5395"/>
          <w:spacing w:val="-3"/>
        </w:rPr>
        <w:t> </w:t>
      </w:r>
      <w:r>
        <w:rPr>
          <w:color w:val="2E5395"/>
        </w:rPr>
        <w:t>perdita</w:t>
      </w:r>
      <w:r>
        <w:rPr>
          <w:color w:val="2E5395"/>
          <w:spacing w:val="-4"/>
        </w:rPr>
        <w:t> </w:t>
      </w:r>
      <w:r>
        <w:rPr>
          <w:color w:val="2E5395"/>
        </w:rPr>
        <w:t>e</w:t>
      </w:r>
      <w:r>
        <w:rPr>
          <w:color w:val="2E5395"/>
          <w:spacing w:val="-3"/>
        </w:rPr>
        <w:t> </w:t>
      </w:r>
      <w:r>
        <w:rPr>
          <w:color w:val="2E5395"/>
          <w:spacing w:val="-2"/>
        </w:rPr>
        <w:t>avaria]</w:t>
      </w:r>
    </w:p>
    <w:p>
      <w:pPr>
        <w:spacing w:line="232" w:lineRule="auto" w:before="5"/>
        <w:ind w:left="140" w:right="174" w:firstLine="0"/>
        <w:jc w:val="left"/>
        <w:rPr>
          <w:b/>
          <w:i/>
          <w:sz w:val="22"/>
        </w:rPr>
      </w:pPr>
      <w:r>
        <w:rPr>
          <w:sz w:val="22"/>
        </w:rPr>
        <w:t>“</w:t>
      </w:r>
      <w:r>
        <w:rPr>
          <w:b/>
          <w:i/>
          <w:sz w:val="22"/>
        </w:rPr>
        <w:t>Il vettore è </w:t>
      </w:r>
      <w:r>
        <w:rPr>
          <w:b/>
          <w:i/>
          <w:sz w:val="22"/>
          <w:u w:val="single"/>
        </w:rPr>
        <w:t>responsabile della perdita</w:t>
      </w:r>
      <w:r>
        <w:rPr>
          <w:b/>
          <w:i/>
          <w:sz w:val="22"/>
        </w:rPr>
        <w:t> e dell'avaria delle cose consegnategli per il trasporto, dal</w:t>
      </w:r>
      <w:r>
        <w:rPr>
          <w:b/>
          <w:i/>
          <w:sz w:val="22"/>
        </w:rPr>
        <w:t> momento</w:t>
      </w:r>
      <w:r>
        <w:rPr>
          <w:b/>
          <w:i/>
          <w:spacing w:val="-4"/>
          <w:sz w:val="22"/>
        </w:rPr>
        <w:t> </w:t>
      </w:r>
      <w:r>
        <w:rPr>
          <w:b/>
          <w:i/>
          <w:sz w:val="22"/>
        </w:rPr>
        <w:t>in</w:t>
      </w:r>
      <w:r>
        <w:rPr>
          <w:b/>
          <w:i/>
          <w:spacing w:val="-4"/>
          <w:sz w:val="22"/>
        </w:rPr>
        <w:t> </w:t>
      </w:r>
      <w:r>
        <w:rPr>
          <w:b/>
          <w:i/>
          <w:sz w:val="22"/>
        </w:rPr>
        <w:t>cui</w:t>
      </w:r>
      <w:r>
        <w:rPr>
          <w:b/>
          <w:i/>
          <w:spacing w:val="-4"/>
          <w:sz w:val="22"/>
        </w:rPr>
        <w:t> </w:t>
      </w:r>
      <w:r>
        <w:rPr>
          <w:b/>
          <w:i/>
          <w:sz w:val="22"/>
        </w:rPr>
        <w:t>le</w:t>
      </w:r>
      <w:r>
        <w:rPr>
          <w:b/>
          <w:i/>
          <w:spacing w:val="-4"/>
          <w:sz w:val="22"/>
        </w:rPr>
        <w:t> </w:t>
      </w:r>
      <w:r>
        <w:rPr>
          <w:b/>
          <w:i/>
          <w:sz w:val="22"/>
        </w:rPr>
        <w:t>riceve</w:t>
      </w:r>
      <w:r>
        <w:rPr>
          <w:b/>
          <w:i/>
          <w:spacing w:val="-4"/>
          <w:sz w:val="22"/>
        </w:rPr>
        <w:t> </w:t>
      </w:r>
      <w:r>
        <w:rPr>
          <w:b/>
          <w:i/>
          <w:sz w:val="22"/>
        </w:rPr>
        <w:t>a</w:t>
      </w:r>
      <w:r>
        <w:rPr>
          <w:b/>
          <w:i/>
          <w:spacing w:val="-4"/>
          <w:sz w:val="22"/>
        </w:rPr>
        <w:t> </w:t>
      </w:r>
      <w:r>
        <w:rPr>
          <w:b/>
          <w:i/>
          <w:sz w:val="22"/>
        </w:rPr>
        <w:t>quello</w:t>
      </w:r>
      <w:r>
        <w:rPr>
          <w:b/>
          <w:i/>
          <w:spacing w:val="-4"/>
          <w:sz w:val="22"/>
        </w:rPr>
        <w:t> </w:t>
      </w:r>
      <w:r>
        <w:rPr>
          <w:b/>
          <w:i/>
          <w:sz w:val="22"/>
        </w:rPr>
        <w:t>in</w:t>
      </w:r>
      <w:r>
        <w:rPr>
          <w:b/>
          <w:i/>
          <w:spacing w:val="-4"/>
          <w:sz w:val="22"/>
        </w:rPr>
        <w:t> </w:t>
      </w:r>
      <w:r>
        <w:rPr>
          <w:b/>
          <w:i/>
          <w:sz w:val="22"/>
        </w:rPr>
        <w:t>cui</w:t>
      </w:r>
      <w:r>
        <w:rPr>
          <w:b/>
          <w:i/>
          <w:spacing w:val="-4"/>
          <w:sz w:val="22"/>
        </w:rPr>
        <w:t> </w:t>
      </w:r>
      <w:r>
        <w:rPr>
          <w:b/>
          <w:i/>
          <w:sz w:val="22"/>
        </w:rPr>
        <w:t>le</w:t>
      </w:r>
      <w:r>
        <w:rPr>
          <w:b/>
          <w:i/>
          <w:spacing w:val="-4"/>
          <w:sz w:val="22"/>
        </w:rPr>
        <w:t> </w:t>
      </w:r>
      <w:r>
        <w:rPr>
          <w:b/>
          <w:i/>
          <w:sz w:val="22"/>
        </w:rPr>
        <w:t>riconsegna</w:t>
      </w:r>
      <w:r>
        <w:rPr>
          <w:b/>
          <w:i/>
          <w:spacing w:val="-4"/>
          <w:sz w:val="22"/>
        </w:rPr>
        <w:t> </w:t>
      </w:r>
      <w:r>
        <w:rPr>
          <w:b/>
          <w:i/>
          <w:sz w:val="22"/>
        </w:rPr>
        <w:t>al</w:t>
      </w:r>
      <w:r>
        <w:rPr>
          <w:b/>
          <w:i/>
          <w:spacing w:val="-4"/>
          <w:sz w:val="22"/>
        </w:rPr>
        <w:t> </w:t>
      </w:r>
      <w:r>
        <w:rPr>
          <w:b/>
          <w:i/>
          <w:sz w:val="22"/>
        </w:rPr>
        <w:t>destinatario,</w:t>
      </w:r>
      <w:r>
        <w:rPr>
          <w:b/>
          <w:i/>
          <w:spacing w:val="-4"/>
          <w:sz w:val="22"/>
        </w:rPr>
        <w:t> </w:t>
      </w:r>
      <w:r>
        <w:rPr>
          <w:b/>
          <w:i/>
          <w:sz w:val="22"/>
        </w:rPr>
        <w:t>se</w:t>
      </w:r>
      <w:r>
        <w:rPr>
          <w:b/>
          <w:i/>
          <w:spacing w:val="-4"/>
          <w:sz w:val="22"/>
        </w:rPr>
        <w:t> </w:t>
      </w:r>
      <w:r>
        <w:rPr>
          <w:b/>
          <w:i/>
          <w:sz w:val="22"/>
        </w:rPr>
        <w:t>non</w:t>
      </w:r>
      <w:r>
        <w:rPr>
          <w:b/>
          <w:i/>
          <w:spacing w:val="-4"/>
          <w:sz w:val="22"/>
        </w:rPr>
        <w:t> </w:t>
      </w:r>
      <w:r>
        <w:rPr>
          <w:b/>
          <w:i/>
          <w:sz w:val="22"/>
        </w:rPr>
        <w:t>prova</w:t>
      </w:r>
      <w:r>
        <w:rPr>
          <w:b/>
          <w:i/>
          <w:spacing w:val="-4"/>
          <w:sz w:val="22"/>
        </w:rPr>
        <w:t> </w:t>
      </w:r>
      <w:r>
        <w:rPr>
          <w:b/>
          <w:i/>
          <w:sz w:val="22"/>
        </w:rPr>
        <w:t>che</w:t>
      </w:r>
      <w:r>
        <w:rPr>
          <w:b/>
          <w:i/>
          <w:spacing w:val="-4"/>
          <w:sz w:val="22"/>
        </w:rPr>
        <w:t> </w:t>
      </w:r>
      <w:r>
        <w:rPr>
          <w:b/>
          <w:i/>
          <w:sz w:val="22"/>
        </w:rPr>
        <w:t>la</w:t>
      </w:r>
      <w:r>
        <w:rPr>
          <w:b/>
          <w:i/>
          <w:spacing w:val="-4"/>
          <w:sz w:val="22"/>
        </w:rPr>
        <w:t> </w:t>
      </w:r>
      <w:r>
        <w:rPr>
          <w:b/>
          <w:i/>
          <w:sz w:val="22"/>
        </w:rPr>
        <w:t>perdita</w:t>
      </w:r>
      <w:r>
        <w:rPr>
          <w:b/>
          <w:i/>
          <w:spacing w:val="-4"/>
          <w:sz w:val="22"/>
        </w:rPr>
        <w:t> </w:t>
      </w:r>
      <w:r>
        <w:rPr>
          <w:b/>
          <w:i/>
          <w:sz w:val="22"/>
        </w:rPr>
        <w:t>o</w:t>
      </w:r>
      <w:r>
        <w:rPr>
          <w:b/>
          <w:i/>
          <w:spacing w:val="-4"/>
          <w:sz w:val="22"/>
        </w:rPr>
        <w:t> </w:t>
      </w:r>
      <w:r>
        <w:rPr>
          <w:b/>
          <w:i/>
          <w:sz w:val="22"/>
        </w:rPr>
        <w:t>l'avaria è derivata da caso fortuito, dalla natura o dai vizi delle cose stesse o del loro imballaggio, o dal fatto del mittente o da quello del destinatario.</w:t>
      </w:r>
    </w:p>
    <w:p>
      <w:pPr>
        <w:spacing w:line="232" w:lineRule="auto" w:before="5"/>
        <w:ind w:left="140" w:right="0" w:firstLine="0"/>
        <w:jc w:val="left"/>
        <w:rPr>
          <w:sz w:val="22"/>
        </w:rPr>
      </w:pPr>
      <w:r>
        <w:rPr>
          <w:b/>
          <w:i/>
          <w:sz w:val="22"/>
        </w:rPr>
        <w:t>Se</w:t>
      </w:r>
      <w:r>
        <w:rPr>
          <w:b/>
          <w:i/>
          <w:spacing w:val="-5"/>
          <w:sz w:val="22"/>
        </w:rPr>
        <w:t> </w:t>
      </w:r>
      <w:r>
        <w:rPr>
          <w:b/>
          <w:i/>
          <w:sz w:val="22"/>
        </w:rPr>
        <w:t>il</w:t>
      </w:r>
      <w:r>
        <w:rPr>
          <w:b/>
          <w:i/>
          <w:spacing w:val="-6"/>
          <w:sz w:val="22"/>
        </w:rPr>
        <w:t> </w:t>
      </w:r>
      <w:r>
        <w:rPr>
          <w:b/>
          <w:i/>
          <w:sz w:val="22"/>
        </w:rPr>
        <w:t>vettore</w:t>
      </w:r>
      <w:r>
        <w:rPr>
          <w:b/>
          <w:i/>
          <w:spacing w:val="-5"/>
          <w:sz w:val="22"/>
        </w:rPr>
        <w:t> </w:t>
      </w:r>
      <w:r>
        <w:rPr>
          <w:b/>
          <w:i/>
          <w:sz w:val="22"/>
        </w:rPr>
        <w:t>accetta</w:t>
      </w:r>
      <w:r>
        <w:rPr>
          <w:b/>
          <w:i/>
          <w:spacing w:val="-5"/>
          <w:sz w:val="22"/>
        </w:rPr>
        <w:t> </w:t>
      </w:r>
      <w:r>
        <w:rPr>
          <w:b/>
          <w:i/>
          <w:sz w:val="22"/>
        </w:rPr>
        <w:t>le</w:t>
      </w:r>
      <w:r>
        <w:rPr>
          <w:b/>
          <w:i/>
          <w:spacing w:val="-5"/>
          <w:sz w:val="22"/>
        </w:rPr>
        <w:t> </w:t>
      </w:r>
      <w:r>
        <w:rPr>
          <w:b/>
          <w:i/>
          <w:sz w:val="22"/>
        </w:rPr>
        <w:t>cose</w:t>
      </w:r>
      <w:r>
        <w:rPr>
          <w:b/>
          <w:i/>
          <w:spacing w:val="-5"/>
          <w:sz w:val="22"/>
        </w:rPr>
        <w:t> </w:t>
      </w:r>
      <w:r>
        <w:rPr>
          <w:b/>
          <w:i/>
          <w:sz w:val="22"/>
        </w:rPr>
        <w:t>da</w:t>
      </w:r>
      <w:r>
        <w:rPr>
          <w:b/>
          <w:i/>
          <w:spacing w:val="-5"/>
          <w:sz w:val="22"/>
        </w:rPr>
        <w:t> </w:t>
      </w:r>
      <w:r>
        <w:rPr>
          <w:b/>
          <w:i/>
          <w:sz w:val="22"/>
        </w:rPr>
        <w:t>trasportare</w:t>
      </w:r>
      <w:r>
        <w:rPr>
          <w:b/>
          <w:i/>
          <w:spacing w:val="-5"/>
          <w:sz w:val="22"/>
        </w:rPr>
        <w:t> </w:t>
      </w:r>
      <w:r>
        <w:rPr>
          <w:b/>
          <w:i/>
          <w:sz w:val="22"/>
        </w:rPr>
        <w:t>senza</w:t>
      </w:r>
      <w:r>
        <w:rPr>
          <w:b/>
          <w:i/>
          <w:spacing w:val="-5"/>
          <w:sz w:val="22"/>
        </w:rPr>
        <w:t> </w:t>
      </w:r>
      <w:r>
        <w:rPr>
          <w:b/>
          <w:i/>
          <w:sz w:val="22"/>
        </w:rPr>
        <w:t>riserve,</w:t>
      </w:r>
      <w:r>
        <w:rPr>
          <w:b/>
          <w:i/>
          <w:spacing w:val="-5"/>
          <w:sz w:val="22"/>
        </w:rPr>
        <w:t> </w:t>
      </w:r>
      <w:r>
        <w:rPr>
          <w:b/>
          <w:i/>
          <w:sz w:val="22"/>
        </w:rPr>
        <w:t>si</w:t>
      </w:r>
      <w:r>
        <w:rPr>
          <w:b/>
          <w:i/>
          <w:spacing w:val="-5"/>
          <w:sz w:val="22"/>
        </w:rPr>
        <w:t> </w:t>
      </w:r>
      <w:r>
        <w:rPr>
          <w:b/>
          <w:i/>
          <w:sz w:val="22"/>
        </w:rPr>
        <w:t>presume</w:t>
      </w:r>
      <w:r>
        <w:rPr>
          <w:b/>
          <w:i/>
          <w:spacing w:val="-5"/>
          <w:sz w:val="22"/>
        </w:rPr>
        <w:t> </w:t>
      </w:r>
      <w:r>
        <w:rPr>
          <w:b/>
          <w:i/>
          <w:sz w:val="22"/>
        </w:rPr>
        <w:t>che</w:t>
      </w:r>
      <w:r>
        <w:rPr>
          <w:b/>
          <w:i/>
          <w:spacing w:val="-5"/>
          <w:sz w:val="22"/>
        </w:rPr>
        <w:t> </w:t>
      </w:r>
      <w:r>
        <w:rPr>
          <w:b/>
          <w:i/>
          <w:sz w:val="22"/>
        </w:rPr>
        <w:t>le</w:t>
      </w:r>
      <w:r>
        <w:rPr>
          <w:b/>
          <w:i/>
          <w:spacing w:val="-5"/>
          <w:sz w:val="22"/>
        </w:rPr>
        <w:t> </w:t>
      </w:r>
      <w:r>
        <w:rPr>
          <w:b/>
          <w:i/>
          <w:sz w:val="22"/>
        </w:rPr>
        <w:t>cose</w:t>
      </w:r>
      <w:r>
        <w:rPr>
          <w:b/>
          <w:i/>
          <w:spacing w:val="-5"/>
          <w:sz w:val="22"/>
        </w:rPr>
        <w:t> </w:t>
      </w:r>
      <w:r>
        <w:rPr>
          <w:b/>
          <w:i/>
          <w:sz w:val="22"/>
        </w:rPr>
        <w:t>stesse</w:t>
      </w:r>
      <w:r>
        <w:rPr>
          <w:b/>
          <w:i/>
          <w:spacing w:val="-5"/>
          <w:sz w:val="22"/>
        </w:rPr>
        <w:t> </w:t>
      </w:r>
      <w:r>
        <w:rPr>
          <w:b/>
          <w:i/>
          <w:sz w:val="22"/>
        </w:rPr>
        <w:t>non</w:t>
      </w:r>
      <w:r>
        <w:rPr>
          <w:b/>
          <w:i/>
          <w:spacing w:val="-5"/>
          <w:sz w:val="22"/>
        </w:rPr>
        <w:t> </w:t>
      </w:r>
      <w:r>
        <w:rPr>
          <w:b/>
          <w:i/>
          <w:sz w:val="22"/>
        </w:rPr>
        <w:t>presentino</w:t>
      </w:r>
      <w:r>
        <w:rPr>
          <w:b/>
          <w:i/>
          <w:spacing w:val="-5"/>
          <w:sz w:val="22"/>
        </w:rPr>
        <w:t> </w:t>
      </w:r>
      <w:r>
        <w:rPr>
          <w:b/>
          <w:i/>
          <w:sz w:val="22"/>
        </w:rPr>
        <w:t>vizi apparenti d'imballaggio</w:t>
      </w:r>
      <w:r>
        <w:rPr>
          <w:sz w:val="22"/>
        </w:rPr>
        <w:t>.”</w:t>
      </w:r>
    </w:p>
    <w:p>
      <w:pPr>
        <w:spacing w:after="0" w:line="232" w:lineRule="auto"/>
        <w:jc w:val="left"/>
        <w:rPr>
          <w:sz w:val="22"/>
        </w:rPr>
        <w:sectPr>
          <w:pgSz w:w="11920" w:h="16840"/>
          <w:pgMar w:top="1240" w:bottom="280" w:left="992" w:right="992"/>
        </w:sectPr>
      </w:pPr>
    </w:p>
    <w:p>
      <w:pPr>
        <w:pStyle w:val="Heading2"/>
        <w:spacing w:line="266" w:lineRule="exact" w:before="27"/>
        <w:ind w:left="0"/>
        <w:jc w:val="center"/>
      </w:pPr>
      <w:bookmarkStart w:name="I CONTRATTI DI COOPERAZIONE NELL’ALTRUI " w:id="222"/>
      <w:bookmarkEnd w:id="222"/>
      <w:r>
        <w:rPr>
          <w:b w:val="0"/>
        </w:rPr>
      </w:r>
      <w:r>
        <w:rPr>
          <w:color w:val="2E5395"/>
          <w:spacing w:val="-2"/>
        </w:rPr>
        <w:t>I</w:t>
      </w:r>
      <w:r>
        <w:rPr>
          <w:color w:val="2E5395"/>
          <w:spacing w:val="-7"/>
        </w:rPr>
        <w:t> </w:t>
      </w:r>
      <w:r>
        <w:rPr>
          <w:color w:val="2E5395"/>
          <w:spacing w:val="-2"/>
        </w:rPr>
        <w:t>CONTRATTI</w:t>
      </w:r>
      <w:r>
        <w:rPr>
          <w:color w:val="2E5395"/>
          <w:spacing w:val="-6"/>
        </w:rPr>
        <w:t> </w:t>
      </w:r>
      <w:r>
        <w:rPr>
          <w:color w:val="2E5395"/>
          <w:spacing w:val="-2"/>
        </w:rPr>
        <w:t>DI</w:t>
      </w:r>
      <w:r>
        <w:rPr>
          <w:color w:val="2E5395"/>
          <w:spacing w:val="-6"/>
        </w:rPr>
        <w:t> </w:t>
      </w:r>
      <w:r>
        <w:rPr>
          <w:color w:val="2E5395"/>
          <w:spacing w:val="-2"/>
        </w:rPr>
        <w:t>COOPERAZIONE</w:t>
      </w:r>
      <w:r>
        <w:rPr>
          <w:color w:val="2E5395"/>
          <w:spacing w:val="-6"/>
        </w:rPr>
        <w:t> </w:t>
      </w:r>
      <w:r>
        <w:rPr>
          <w:color w:val="2E5395"/>
          <w:spacing w:val="-2"/>
        </w:rPr>
        <w:t>NELL’ALTRUI</w:t>
      </w:r>
      <w:r>
        <w:rPr>
          <w:color w:val="2E5395"/>
          <w:spacing w:val="-6"/>
        </w:rPr>
        <w:t> </w:t>
      </w:r>
      <w:r>
        <w:rPr>
          <w:color w:val="2E5395"/>
          <w:spacing w:val="-2"/>
        </w:rPr>
        <w:t>ATTIVITA’</w:t>
      </w:r>
      <w:r>
        <w:rPr>
          <w:color w:val="2E5395"/>
          <w:spacing w:val="-6"/>
        </w:rPr>
        <w:t> </w:t>
      </w:r>
      <w:r>
        <w:rPr>
          <w:color w:val="2E5395"/>
          <w:spacing w:val="-2"/>
        </w:rPr>
        <w:t>GIURIDICA</w:t>
      </w:r>
    </w:p>
    <w:p>
      <w:pPr>
        <w:spacing w:line="266" w:lineRule="exact" w:before="0"/>
        <w:ind w:left="0" w:right="8459" w:firstLine="0"/>
        <w:jc w:val="center"/>
        <w:rPr>
          <w:b/>
          <w:sz w:val="22"/>
        </w:rPr>
      </w:pPr>
      <w:r>
        <w:rPr>
          <w:b/>
          <w:color w:val="2E5395"/>
          <w:sz w:val="22"/>
        </w:rPr>
        <w:t>IL </w:t>
      </w:r>
      <w:r>
        <w:rPr>
          <w:b/>
          <w:color w:val="2E5395"/>
          <w:spacing w:val="-2"/>
          <w:sz w:val="22"/>
        </w:rPr>
        <w:t>MANDATO</w:t>
      </w:r>
    </w:p>
    <w:p>
      <w:pPr>
        <w:spacing w:line="232" w:lineRule="auto" w:before="0"/>
        <w:ind w:left="140" w:right="282" w:firstLine="0"/>
        <w:jc w:val="left"/>
        <w:rPr>
          <w:sz w:val="22"/>
        </w:rPr>
      </w:pPr>
      <w:r>
        <w:rPr>
          <w:sz w:val="22"/>
        </w:rPr>
        <w:t>Il</w:t>
      </w:r>
      <w:r>
        <w:rPr>
          <w:spacing w:val="-6"/>
          <w:sz w:val="22"/>
        </w:rPr>
        <w:t> </w:t>
      </w:r>
      <w:r>
        <w:rPr>
          <w:sz w:val="22"/>
        </w:rPr>
        <w:t>mandato</w:t>
      </w:r>
      <w:r>
        <w:rPr>
          <w:spacing w:val="-6"/>
          <w:sz w:val="22"/>
        </w:rPr>
        <w:t> </w:t>
      </w:r>
      <w:r>
        <w:rPr>
          <w:sz w:val="22"/>
        </w:rPr>
        <w:t>è</w:t>
      </w:r>
      <w:r>
        <w:rPr>
          <w:spacing w:val="-6"/>
          <w:sz w:val="22"/>
        </w:rPr>
        <w:t> </w:t>
      </w:r>
      <w:r>
        <w:rPr>
          <w:sz w:val="22"/>
        </w:rPr>
        <w:t>il</w:t>
      </w:r>
      <w:r>
        <w:rPr>
          <w:spacing w:val="-6"/>
          <w:sz w:val="22"/>
        </w:rPr>
        <w:t> </w:t>
      </w:r>
      <w:r>
        <w:rPr>
          <w:sz w:val="22"/>
        </w:rPr>
        <w:t>contratto</w:t>
      </w:r>
      <w:r>
        <w:rPr>
          <w:spacing w:val="-6"/>
          <w:sz w:val="22"/>
        </w:rPr>
        <w:t> </w:t>
      </w:r>
      <w:r>
        <w:rPr>
          <w:sz w:val="22"/>
        </w:rPr>
        <w:t>con</w:t>
      </w:r>
      <w:r>
        <w:rPr>
          <w:spacing w:val="-6"/>
          <w:sz w:val="22"/>
        </w:rPr>
        <w:t> </w:t>
      </w:r>
      <w:r>
        <w:rPr>
          <w:sz w:val="22"/>
        </w:rPr>
        <w:t>cui</w:t>
      </w:r>
      <w:r>
        <w:rPr>
          <w:spacing w:val="-6"/>
          <w:sz w:val="22"/>
        </w:rPr>
        <w:t> </w:t>
      </w:r>
      <w:r>
        <w:rPr>
          <w:sz w:val="22"/>
        </w:rPr>
        <w:t>una</w:t>
      </w:r>
      <w:r>
        <w:rPr>
          <w:spacing w:val="-6"/>
          <w:sz w:val="22"/>
        </w:rPr>
        <w:t> </w:t>
      </w:r>
      <w:r>
        <w:rPr>
          <w:sz w:val="22"/>
        </w:rPr>
        <w:t>parte,</w:t>
      </w:r>
      <w:r>
        <w:rPr>
          <w:spacing w:val="-7"/>
          <w:sz w:val="22"/>
        </w:rPr>
        <w:t> </w:t>
      </w:r>
      <w:r>
        <w:rPr>
          <w:b/>
          <w:sz w:val="22"/>
          <w:u w:val="single"/>
        </w:rPr>
        <w:t>mandatario</w:t>
      </w:r>
      <w:r>
        <w:rPr>
          <w:sz w:val="22"/>
        </w:rPr>
        <w:t>,</w:t>
      </w:r>
      <w:r>
        <w:rPr>
          <w:spacing w:val="-6"/>
          <w:sz w:val="22"/>
        </w:rPr>
        <w:t> </w:t>
      </w:r>
      <w:r>
        <w:rPr>
          <w:sz w:val="22"/>
        </w:rPr>
        <w:t>assume</w:t>
      </w:r>
      <w:r>
        <w:rPr>
          <w:spacing w:val="-6"/>
          <w:sz w:val="22"/>
        </w:rPr>
        <w:t> </w:t>
      </w:r>
      <w:r>
        <w:rPr>
          <w:sz w:val="22"/>
        </w:rPr>
        <w:t>l’</w:t>
      </w:r>
      <w:r>
        <w:rPr>
          <w:b/>
          <w:sz w:val="22"/>
          <w:u w:val="single"/>
        </w:rPr>
        <w:t>obbligo</w:t>
      </w:r>
      <w:r>
        <w:rPr>
          <w:b/>
          <w:spacing w:val="-6"/>
          <w:sz w:val="22"/>
        </w:rPr>
        <w:t> </w:t>
      </w:r>
      <w:r>
        <w:rPr>
          <w:b/>
          <w:sz w:val="22"/>
        </w:rPr>
        <w:t>di</w:t>
      </w:r>
      <w:r>
        <w:rPr>
          <w:b/>
          <w:spacing w:val="-6"/>
          <w:sz w:val="22"/>
        </w:rPr>
        <w:t> </w:t>
      </w:r>
      <w:r>
        <w:rPr>
          <w:b/>
          <w:sz w:val="22"/>
          <w:u w:val="single"/>
        </w:rPr>
        <w:t>compiere</w:t>
      </w:r>
      <w:r>
        <w:rPr>
          <w:b/>
          <w:spacing w:val="-6"/>
          <w:sz w:val="22"/>
          <w:u w:val="single"/>
        </w:rPr>
        <w:t> </w:t>
      </w:r>
      <w:r>
        <w:rPr>
          <w:b/>
          <w:sz w:val="22"/>
          <w:u w:val="single"/>
        </w:rPr>
        <w:t>uno</w:t>
      </w:r>
      <w:r>
        <w:rPr>
          <w:b/>
          <w:spacing w:val="-6"/>
          <w:sz w:val="22"/>
          <w:u w:val="single"/>
        </w:rPr>
        <w:t> </w:t>
      </w:r>
      <w:r>
        <w:rPr>
          <w:b/>
          <w:sz w:val="22"/>
          <w:u w:val="single"/>
        </w:rPr>
        <w:t>o</w:t>
      </w:r>
      <w:r>
        <w:rPr>
          <w:b/>
          <w:spacing w:val="-6"/>
          <w:sz w:val="22"/>
          <w:u w:val="single"/>
        </w:rPr>
        <w:t> </w:t>
      </w:r>
      <w:r>
        <w:rPr>
          <w:b/>
          <w:sz w:val="22"/>
          <w:u w:val="single"/>
        </w:rPr>
        <w:t>più</w:t>
      </w:r>
      <w:r>
        <w:rPr>
          <w:b/>
          <w:spacing w:val="-6"/>
          <w:sz w:val="22"/>
          <w:u w:val="single"/>
        </w:rPr>
        <w:t> </w:t>
      </w:r>
      <w:r>
        <w:rPr>
          <w:b/>
          <w:sz w:val="22"/>
          <w:u w:val="single"/>
        </w:rPr>
        <w:t>atti</w:t>
      </w:r>
      <w:r>
        <w:rPr>
          <w:b/>
          <w:sz w:val="22"/>
        </w:rPr>
        <w:t> </w:t>
      </w:r>
      <w:r>
        <w:rPr>
          <w:b/>
          <w:sz w:val="22"/>
          <w:u w:val="single"/>
        </w:rPr>
        <w:t>giuridici per conto</w:t>
      </w:r>
      <w:r>
        <w:rPr>
          <w:b/>
          <w:sz w:val="22"/>
        </w:rPr>
        <w:t> </w:t>
      </w:r>
      <w:r>
        <w:rPr>
          <w:sz w:val="22"/>
        </w:rPr>
        <w:t>(= nell’interesse) dell’altra parte (</w:t>
      </w:r>
      <w:r>
        <w:rPr>
          <w:b/>
          <w:sz w:val="22"/>
          <w:u w:val="single"/>
        </w:rPr>
        <w:t>mandante</w:t>
      </w:r>
      <w:r>
        <w:rPr>
          <w:sz w:val="22"/>
        </w:rPr>
        <w:t>) (articolo 1703).</w:t>
      </w:r>
    </w:p>
    <w:p>
      <w:pPr>
        <w:pStyle w:val="BodyText"/>
        <w:ind w:right="279"/>
      </w:pPr>
      <w:r>
        <w:rPr/>
        <w:t>Il</w:t>
      </w:r>
      <w:r>
        <w:rPr>
          <w:spacing w:val="-9"/>
        </w:rPr>
        <w:t> </w:t>
      </w:r>
      <w:r>
        <w:rPr/>
        <w:t>mandato</w:t>
      </w:r>
      <w:r>
        <w:rPr>
          <w:spacing w:val="-9"/>
        </w:rPr>
        <w:t> </w:t>
      </w:r>
      <w:r>
        <w:rPr/>
        <w:t>rientra</w:t>
      </w:r>
      <w:r>
        <w:rPr>
          <w:spacing w:val="-9"/>
        </w:rPr>
        <w:t> </w:t>
      </w:r>
      <w:r>
        <w:rPr/>
        <w:t>nell’ampia</w:t>
      </w:r>
      <w:r>
        <w:rPr>
          <w:spacing w:val="-9"/>
        </w:rPr>
        <w:t> </w:t>
      </w:r>
      <w:r>
        <w:rPr/>
        <w:t>categoria</w:t>
      </w:r>
      <w:r>
        <w:rPr>
          <w:spacing w:val="-9"/>
        </w:rPr>
        <w:t> </w:t>
      </w:r>
      <w:r>
        <w:rPr/>
        <w:t>della</w:t>
      </w:r>
      <w:r>
        <w:rPr>
          <w:spacing w:val="-9"/>
        </w:rPr>
        <w:t> </w:t>
      </w:r>
      <w:r>
        <w:rPr>
          <w:i/>
          <w:u w:val="single"/>
        </w:rPr>
        <w:t>locatio</w:t>
      </w:r>
      <w:r>
        <w:rPr>
          <w:i/>
          <w:spacing w:val="-9"/>
          <w:u w:val="single"/>
        </w:rPr>
        <w:t> </w:t>
      </w:r>
      <w:r>
        <w:rPr>
          <w:i/>
          <w:u w:val="single"/>
        </w:rPr>
        <w:t>operis</w:t>
      </w:r>
      <w:r>
        <w:rPr/>
        <w:t>,</w:t>
      </w:r>
      <w:r>
        <w:rPr>
          <w:spacing w:val="-9"/>
        </w:rPr>
        <w:t> </w:t>
      </w:r>
      <w:r>
        <w:rPr/>
        <w:t>ma</w:t>
      </w:r>
      <w:r>
        <w:rPr>
          <w:spacing w:val="-9"/>
        </w:rPr>
        <w:t> </w:t>
      </w:r>
      <w:r>
        <w:rPr/>
        <w:t>si</w:t>
      </w:r>
      <w:r>
        <w:rPr>
          <w:spacing w:val="-9"/>
        </w:rPr>
        <w:t> </w:t>
      </w:r>
      <w:r>
        <w:rPr/>
        <w:t>caratterizza</w:t>
      </w:r>
      <w:r>
        <w:rPr>
          <w:spacing w:val="-9"/>
        </w:rPr>
        <w:t> </w:t>
      </w:r>
      <w:r>
        <w:rPr/>
        <w:t>per</w:t>
      </w:r>
      <w:r>
        <w:rPr>
          <w:spacing w:val="-9"/>
        </w:rPr>
        <w:t> </w:t>
      </w:r>
      <w:r>
        <w:rPr/>
        <w:t>la</w:t>
      </w:r>
      <w:r>
        <w:rPr>
          <w:spacing w:val="-9"/>
        </w:rPr>
        <w:t> </w:t>
      </w:r>
      <w:r>
        <w:rPr>
          <w:u w:val="single"/>
        </w:rPr>
        <w:t>natura</w:t>
      </w:r>
      <w:r>
        <w:rPr>
          <w:spacing w:val="-9"/>
          <w:u w:val="single"/>
        </w:rPr>
        <w:t> </w:t>
      </w:r>
      <w:r>
        <w:rPr>
          <w:u w:val="single"/>
        </w:rPr>
        <w:t>dell’attività</w:t>
      </w:r>
      <w:r>
        <w:rPr>
          <w:spacing w:val="-9"/>
        </w:rPr>
        <w:t> </w:t>
      </w:r>
      <w:r>
        <w:rPr/>
        <w:t>che forma oggetto dell’obbligazione del mandatario, la quale consiste nel </w:t>
      </w:r>
      <w:r>
        <w:rPr>
          <w:b/>
          <w:u w:val="single"/>
        </w:rPr>
        <w:t>compimento di </w:t>
      </w:r>
      <w:r>
        <w:rPr>
          <w:b/>
          <w:sz w:val="19"/>
          <w:u w:val="single"/>
        </w:rPr>
        <w:t>ATTI GIURIDICI</w:t>
      </w:r>
      <w:r>
        <w:rPr>
          <w:b/>
          <w:sz w:val="19"/>
        </w:rPr>
        <w:t> </w:t>
      </w:r>
      <w:r>
        <w:rPr/>
        <w:t>(es. acquistare</w:t>
      </w:r>
      <w:r>
        <w:rPr>
          <w:spacing w:val="-8"/>
        </w:rPr>
        <w:t> </w:t>
      </w:r>
      <w:r>
        <w:rPr/>
        <w:t>o</w:t>
      </w:r>
      <w:r>
        <w:rPr>
          <w:spacing w:val="-8"/>
        </w:rPr>
        <w:t> </w:t>
      </w:r>
      <w:r>
        <w:rPr/>
        <w:t>vendere</w:t>
      </w:r>
      <w:r>
        <w:rPr>
          <w:spacing w:val="-8"/>
        </w:rPr>
        <w:t> </w:t>
      </w:r>
      <w:r>
        <w:rPr/>
        <w:t>un</w:t>
      </w:r>
      <w:r>
        <w:rPr>
          <w:spacing w:val="-8"/>
        </w:rPr>
        <w:t> </w:t>
      </w:r>
      <w:r>
        <w:rPr/>
        <w:t>bene):</w:t>
      </w:r>
      <w:r>
        <w:rPr>
          <w:spacing w:val="-8"/>
        </w:rPr>
        <w:t> </w:t>
      </w:r>
      <w:r>
        <w:rPr/>
        <w:t>quest’elemento</w:t>
      </w:r>
      <w:r>
        <w:rPr>
          <w:spacing w:val="-8"/>
        </w:rPr>
        <w:t> </w:t>
      </w:r>
      <w:r>
        <w:rPr/>
        <w:t>distingue</w:t>
      </w:r>
      <w:r>
        <w:rPr>
          <w:spacing w:val="-8"/>
        </w:rPr>
        <w:t> </w:t>
      </w:r>
      <w:r>
        <w:rPr/>
        <w:t>il</w:t>
      </w:r>
      <w:r>
        <w:rPr>
          <w:spacing w:val="-8"/>
        </w:rPr>
        <w:t> </w:t>
      </w:r>
      <w:r>
        <w:rPr/>
        <w:t>mandato</w:t>
      </w:r>
      <w:r>
        <w:rPr>
          <w:spacing w:val="-8"/>
        </w:rPr>
        <w:t> </w:t>
      </w:r>
      <w:r>
        <w:rPr/>
        <w:t>dal</w:t>
      </w:r>
      <w:r>
        <w:rPr>
          <w:spacing w:val="-8"/>
        </w:rPr>
        <w:t> </w:t>
      </w:r>
      <w:r>
        <w:rPr/>
        <w:t>contratto</w:t>
      </w:r>
      <w:r>
        <w:rPr>
          <w:spacing w:val="-8"/>
        </w:rPr>
        <w:t> </w:t>
      </w:r>
      <w:r>
        <w:rPr/>
        <w:t>di</w:t>
      </w:r>
      <w:r>
        <w:rPr>
          <w:spacing w:val="-8"/>
        </w:rPr>
        <w:t> </w:t>
      </w:r>
      <w:r>
        <w:rPr/>
        <w:t>opera</w:t>
      </w:r>
      <w:r>
        <w:rPr>
          <w:spacing w:val="-8"/>
        </w:rPr>
        <w:t> </w:t>
      </w:r>
      <w:r>
        <w:rPr/>
        <w:t>e</w:t>
      </w:r>
      <w:r>
        <w:rPr>
          <w:spacing w:val="-8"/>
        </w:rPr>
        <w:t> </w:t>
      </w:r>
      <w:r>
        <w:rPr/>
        <w:t>dal</w:t>
      </w:r>
      <w:r>
        <w:rPr>
          <w:spacing w:val="-8"/>
        </w:rPr>
        <w:t> </w:t>
      </w:r>
      <w:r>
        <w:rPr/>
        <w:t>contratto di lavoro, che hanno per oggetto un’attività di natura non giuridica, ma manuale o intellettuale.</w:t>
      </w:r>
    </w:p>
    <w:p>
      <w:pPr>
        <w:spacing w:line="266" w:lineRule="exact" w:before="0"/>
        <w:ind w:left="140" w:right="0" w:firstLine="0"/>
        <w:jc w:val="left"/>
        <w:rPr>
          <w:sz w:val="22"/>
        </w:rPr>
      </w:pPr>
      <w:r>
        <w:rPr>
          <w:sz w:val="22"/>
        </w:rPr>
        <w:t>Il</w:t>
      </w:r>
      <w:r>
        <w:rPr>
          <w:spacing w:val="-3"/>
          <w:sz w:val="22"/>
        </w:rPr>
        <w:t> </w:t>
      </w:r>
      <w:r>
        <w:rPr>
          <w:sz w:val="22"/>
        </w:rPr>
        <w:t>mandato</w:t>
      </w:r>
      <w:r>
        <w:rPr>
          <w:spacing w:val="-2"/>
          <w:sz w:val="22"/>
        </w:rPr>
        <w:t> </w:t>
      </w:r>
      <w:r>
        <w:rPr>
          <w:sz w:val="22"/>
        </w:rPr>
        <w:t>può</w:t>
      </w:r>
      <w:r>
        <w:rPr>
          <w:spacing w:val="-2"/>
          <w:sz w:val="22"/>
        </w:rPr>
        <w:t> </w:t>
      </w:r>
      <w:r>
        <w:rPr>
          <w:sz w:val="22"/>
        </w:rPr>
        <w:t>essere</w:t>
      </w:r>
      <w:r>
        <w:rPr>
          <w:spacing w:val="-3"/>
          <w:sz w:val="22"/>
        </w:rPr>
        <w:t> </w:t>
      </w:r>
      <w:r>
        <w:rPr>
          <w:b/>
          <w:sz w:val="22"/>
          <w:u w:val="single"/>
        </w:rPr>
        <w:t>con</w:t>
      </w:r>
      <w:r>
        <w:rPr>
          <w:b/>
          <w:spacing w:val="-2"/>
          <w:sz w:val="22"/>
          <w:u w:val="single"/>
        </w:rPr>
        <w:t> </w:t>
      </w:r>
      <w:r>
        <w:rPr>
          <w:b/>
          <w:sz w:val="22"/>
          <w:u w:val="single"/>
        </w:rPr>
        <w:t>o</w:t>
      </w:r>
      <w:r>
        <w:rPr>
          <w:b/>
          <w:spacing w:val="-2"/>
          <w:sz w:val="22"/>
          <w:u w:val="single"/>
        </w:rPr>
        <w:t> </w:t>
      </w:r>
      <w:r>
        <w:rPr>
          <w:b/>
          <w:sz w:val="22"/>
          <w:u w:val="single"/>
        </w:rPr>
        <w:t>senza</w:t>
      </w:r>
      <w:r>
        <w:rPr>
          <w:b/>
          <w:spacing w:val="-2"/>
          <w:sz w:val="22"/>
          <w:u w:val="single"/>
        </w:rPr>
        <w:t> rappresentanza</w:t>
      </w:r>
      <w:r>
        <w:rPr>
          <w:spacing w:val="-2"/>
          <w:sz w:val="22"/>
        </w:rPr>
        <w:t>.</w:t>
      </w:r>
    </w:p>
    <w:p>
      <w:pPr>
        <w:pStyle w:val="ListParagraph"/>
        <w:numPr>
          <w:ilvl w:val="0"/>
          <w:numId w:val="36"/>
        </w:numPr>
        <w:tabs>
          <w:tab w:pos="501" w:val="left" w:leader="none"/>
        </w:tabs>
        <w:spacing w:line="232" w:lineRule="auto" w:before="9" w:after="0"/>
        <w:ind w:left="501" w:right="173" w:hanging="361"/>
        <w:jc w:val="left"/>
        <w:rPr>
          <w:sz w:val="22"/>
        </w:rPr>
      </w:pPr>
      <w:r>
        <w:rPr>
          <w:sz w:val="22"/>
        </w:rPr>
        <w:t>Se il mandato è con rappresentanza, ossia al mandatario è conferita altresì una procura, gli </w:t>
      </w:r>
      <w:r>
        <w:rPr>
          <w:b/>
          <w:sz w:val="22"/>
          <w:u w:val="single"/>
        </w:rPr>
        <w:t>effetti</w:t>
      </w:r>
      <w:r>
        <w:rPr>
          <w:b/>
          <w:sz w:val="22"/>
        </w:rPr>
        <w:t> </w:t>
      </w:r>
      <w:r>
        <w:rPr>
          <w:b/>
          <w:sz w:val="22"/>
          <w:u w:val="single"/>
        </w:rPr>
        <w:t>giuridici</w:t>
      </w:r>
      <w:r>
        <w:rPr>
          <w:b/>
          <w:sz w:val="22"/>
        </w:rPr>
        <w:t> </w:t>
      </w:r>
      <w:r>
        <w:rPr>
          <w:sz w:val="22"/>
        </w:rPr>
        <w:t>degli atti compiuti dal mandatario in nome del mandante si verificano </w:t>
      </w:r>
      <w:r>
        <w:rPr>
          <w:b/>
          <w:i/>
          <w:sz w:val="22"/>
          <w:u w:val="single"/>
        </w:rPr>
        <w:t>direttamente</w:t>
      </w:r>
      <w:r>
        <w:rPr>
          <w:b/>
          <w:i/>
          <w:sz w:val="22"/>
        </w:rPr>
        <w:t> </w:t>
      </w:r>
      <w:r>
        <w:rPr>
          <w:sz w:val="22"/>
        </w:rPr>
        <w:t>in capo al mandante (</w:t>
      </w:r>
      <w:r>
        <w:rPr>
          <w:b/>
          <w:color w:val="2E5496"/>
          <w:sz w:val="22"/>
        </w:rPr>
        <w:t>articolo 1704</w:t>
      </w:r>
      <w:r>
        <w:rPr>
          <w:sz w:val="22"/>
        </w:rPr>
        <w:t>). È dunque evidente la differenza tra procura (atto unilaterale con cui il dominus</w:t>
      </w:r>
      <w:r>
        <w:rPr>
          <w:spacing w:val="-9"/>
          <w:sz w:val="22"/>
        </w:rPr>
        <w:t> </w:t>
      </w:r>
      <w:r>
        <w:rPr>
          <w:sz w:val="22"/>
        </w:rPr>
        <w:t>conferisce</w:t>
      </w:r>
      <w:r>
        <w:rPr>
          <w:spacing w:val="-9"/>
          <w:sz w:val="22"/>
        </w:rPr>
        <w:t> </w:t>
      </w:r>
      <w:r>
        <w:rPr>
          <w:sz w:val="22"/>
        </w:rPr>
        <w:t>il</w:t>
      </w:r>
      <w:r>
        <w:rPr>
          <w:spacing w:val="-9"/>
          <w:sz w:val="22"/>
        </w:rPr>
        <w:t> </w:t>
      </w:r>
      <w:r>
        <w:rPr>
          <w:sz w:val="22"/>
        </w:rPr>
        <w:t>potere</w:t>
      </w:r>
      <w:r>
        <w:rPr>
          <w:spacing w:val="-9"/>
          <w:sz w:val="22"/>
        </w:rPr>
        <w:t> </w:t>
      </w:r>
      <w:r>
        <w:rPr>
          <w:sz w:val="22"/>
        </w:rPr>
        <w:t>di</w:t>
      </w:r>
      <w:r>
        <w:rPr>
          <w:spacing w:val="-9"/>
          <w:sz w:val="22"/>
        </w:rPr>
        <w:t> </w:t>
      </w:r>
      <w:r>
        <w:rPr>
          <w:sz w:val="22"/>
        </w:rPr>
        <w:t>rappresentarlo</w:t>
      </w:r>
      <w:r>
        <w:rPr>
          <w:spacing w:val="-9"/>
          <w:sz w:val="22"/>
        </w:rPr>
        <w:t> </w:t>
      </w:r>
      <w:r>
        <w:rPr>
          <w:sz w:val="22"/>
        </w:rPr>
        <w:t>all’esterno</w:t>
      </w:r>
      <w:r>
        <w:rPr>
          <w:spacing w:val="-9"/>
          <w:sz w:val="22"/>
        </w:rPr>
        <w:t> </w:t>
      </w:r>
      <w:r>
        <w:rPr>
          <w:sz w:val="22"/>
        </w:rPr>
        <w:t>di</w:t>
      </w:r>
      <w:r>
        <w:rPr>
          <w:spacing w:val="-9"/>
          <w:sz w:val="22"/>
        </w:rPr>
        <w:t> </w:t>
      </w:r>
      <w:r>
        <w:rPr>
          <w:sz w:val="22"/>
        </w:rPr>
        <w:t>fronte</w:t>
      </w:r>
      <w:r>
        <w:rPr>
          <w:spacing w:val="-9"/>
          <w:sz w:val="22"/>
        </w:rPr>
        <w:t> </w:t>
      </w:r>
      <w:r>
        <w:rPr>
          <w:sz w:val="22"/>
        </w:rPr>
        <w:t>ai</w:t>
      </w:r>
      <w:r>
        <w:rPr>
          <w:spacing w:val="-9"/>
          <w:sz w:val="22"/>
        </w:rPr>
        <w:t> </w:t>
      </w:r>
      <w:r>
        <w:rPr>
          <w:sz w:val="22"/>
        </w:rPr>
        <w:t>terzi)</w:t>
      </w:r>
      <w:r>
        <w:rPr>
          <w:spacing w:val="-9"/>
          <w:sz w:val="22"/>
        </w:rPr>
        <w:t> </w:t>
      </w:r>
      <w:r>
        <w:rPr>
          <w:sz w:val="22"/>
        </w:rPr>
        <w:t>e</w:t>
      </w:r>
      <w:r>
        <w:rPr>
          <w:spacing w:val="-9"/>
          <w:sz w:val="22"/>
        </w:rPr>
        <w:t> </w:t>
      </w:r>
      <w:r>
        <w:rPr>
          <w:sz w:val="22"/>
        </w:rPr>
        <w:t>mandato</w:t>
      </w:r>
      <w:r>
        <w:rPr>
          <w:spacing w:val="-9"/>
          <w:sz w:val="22"/>
        </w:rPr>
        <w:t> </w:t>
      </w:r>
      <w:r>
        <w:rPr>
          <w:sz w:val="22"/>
        </w:rPr>
        <w:t>(contratto</w:t>
      </w:r>
      <w:r>
        <w:rPr>
          <w:spacing w:val="-9"/>
          <w:sz w:val="22"/>
        </w:rPr>
        <w:t> </w:t>
      </w:r>
      <w:r>
        <w:rPr>
          <w:sz w:val="22"/>
        </w:rPr>
        <w:t>con</w:t>
      </w:r>
      <w:r>
        <w:rPr>
          <w:spacing w:val="-9"/>
          <w:sz w:val="22"/>
        </w:rPr>
        <w:t> </w:t>
      </w:r>
      <w:r>
        <w:rPr>
          <w:sz w:val="22"/>
        </w:rPr>
        <w:t>cui mandante e mandatario disciplinano i loro rapporti interni e i conseguenti diritti ed obblighi).</w:t>
      </w:r>
    </w:p>
    <w:p>
      <w:pPr>
        <w:pStyle w:val="ListParagraph"/>
        <w:numPr>
          <w:ilvl w:val="0"/>
          <w:numId w:val="36"/>
        </w:numPr>
        <w:tabs>
          <w:tab w:pos="501" w:val="left" w:leader="none"/>
        </w:tabs>
        <w:spacing w:line="232" w:lineRule="auto" w:before="7" w:after="0"/>
        <w:ind w:left="501" w:right="248" w:hanging="361"/>
        <w:jc w:val="left"/>
        <w:rPr>
          <w:sz w:val="22"/>
        </w:rPr>
      </w:pPr>
      <w:r>
        <w:rPr>
          <w:sz w:val="22"/>
        </w:rPr>
        <w:t>Se il mandato è senza rappresentanza si ha la cosiddetta con rappresentanza indiretta: il mandatario agisce </w:t>
      </w:r>
      <w:r>
        <w:rPr>
          <w:b/>
          <w:sz w:val="22"/>
          <w:u w:val="single"/>
        </w:rPr>
        <w:t>in nome proprio</w:t>
      </w:r>
      <w:r>
        <w:rPr>
          <w:b/>
          <w:sz w:val="22"/>
        </w:rPr>
        <w:t> </w:t>
      </w:r>
      <w:r>
        <w:rPr>
          <w:sz w:val="22"/>
        </w:rPr>
        <w:t>e acquista i diritti e assume gli obblighi derivanti dal negozio. I terzi, articolo 1705, non hanno alcun rapporto con il mandante, nei cui confronti non possono far valere alcuna pretesa, neppure se erano a conoscenza del mandato: </w:t>
      </w:r>
      <w:r>
        <w:rPr>
          <w:b/>
          <w:sz w:val="22"/>
          <w:u w:val="single"/>
        </w:rPr>
        <w:t>manca</w:t>
      </w:r>
      <w:r>
        <w:rPr>
          <w:b/>
          <w:sz w:val="22"/>
        </w:rPr>
        <w:t> </w:t>
      </w:r>
      <w:r>
        <w:rPr>
          <w:sz w:val="22"/>
        </w:rPr>
        <w:t>infatti, in questa ipotesi, </w:t>
      </w:r>
      <w:r>
        <w:rPr>
          <w:i/>
          <w:sz w:val="22"/>
        </w:rPr>
        <w:t>la spendita del nome</w:t>
      </w:r>
      <w:r>
        <w:rPr>
          <w:i/>
          <w:spacing w:val="-7"/>
          <w:sz w:val="22"/>
        </w:rPr>
        <w:t> </w:t>
      </w:r>
      <w:r>
        <w:rPr>
          <w:sz w:val="22"/>
        </w:rPr>
        <w:t>del</w:t>
      </w:r>
      <w:r>
        <w:rPr>
          <w:spacing w:val="-6"/>
          <w:sz w:val="22"/>
        </w:rPr>
        <w:t> </w:t>
      </w:r>
      <w:r>
        <w:rPr>
          <w:sz w:val="22"/>
        </w:rPr>
        <w:t>mandante,</w:t>
      </w:r>
      <w:r>
        <w:rPr>
          <w:spacing w:val="-6"/>
          <w:sz w:val="22"/>
        </w:rPr>
        <w:t> </w:t>
      </w:r>
      <w:r>
        <w:rPr>
          <w:sz w:val="22"/>
        </w:rPr>
        <w:t>o</w:t>
      </w:r>
      <w:r>
        <w:rPr>
          <w:spacing w:val="-6"/>
          <w:sz w:val="22"/>
        </w:rPr>
        <w:t> </w:t>
      </w:r>
      <w:r>
        <w:rPr>
          <w:b/>
          <w:i/>
          <w:sz w:val="22"/>
          <w:u w:val="single"/>
        </w:rPr>
        <w:t>contemplatio</w:t>
      </w:r>
      <w:r>
        <w:rPr>
          <w:b/>
          <w:i/>
          <w:spacing w:val="-6"/>
          <w:sz w:val="22"/>
          <w:u w:val="single"/>
        </w:rPr>
        <w:t> </w:t>
      </w:r>
      <w:r>
        <w:rPr>
          <w:b/>
          <w:i/>
          <w:sz w:val="22"/>
          <w:u w:val="single"/>
        </w:rPr>
        <w:t>domini</w:t>
      </w:r>
      <w:r>
        <w:rPr>
          <w:sz w:val="22"/>
        </w:rPr>
        <w:t>.</w:t>
      </w:r>
      <w:r>
        <w:rPr>
          <w:spacing w:val="-6"/>
          <w:sz w:val="22"/>
        </w:rPr>
        <w:t> </w:t>
      </w:r>
      <w:r>
        <w:rPr>
          <w:sz w:val="22"/>
        </w:rPr>
        <w:t>Il</w:t>
      </w:r>
      <w:r>
        <w:rPr>
          <w:spacing w:val="-6"/>
          <w:sz w:val="22"/>
        </w:rPr>
        <w:t> </w:t>
      </w:r>
      <w:r>
        <w:rPr>
          <w:sz w:val="22"/>
        </w:rPr>
        <w:t>mandatario</w:t>
      </w:r>
      <w:r>
        <w:rPr>
          <w:spacing w:val="-6"/>
          <w:sz w:val="22"/>
        </w:rPr>
        <w:t> </w:t>
      </w:r>
      <w:r>
        <w:rPr>
          <w:sz w:val="22"/>
        </w:rPr>
        <w:t>ha</w:t>
      </w:r>
      <w:r>
        <w:rPr>
          <w:spacing w:val="-6"/>
          <w:sz w:val="22"/>
        </w:rPr>
        <w:t> </w:t>
      </w:r>
      <w:r>
        <w:rPr>
          <w:sz w:val="22"/>
        </w:rPr>
        <w:t>poi</w:t>
      </w:r>
      <w:r>
        <w:rPr>
          <w:spacing w:val="-6"/>
          <w:sz w:val="22"/>
        </w:rPr>
        <w:t> </w:t>
      </w:r>
      <w:r>
        <w:rPr>
          <w:sz w:val="22"/>
        </w:rPr>
        <w:t>l’obbligo</w:t>
      </w:r>
      <w:r>
        <w:rPr>
          <w:spacing w:val="-6"/>
          <w:sz w:val="22"/>
        </w:rPr>
        <w:t> </w:t>
      </w:r>
      <w:r>
        <w:rPr>
          <w:sz w:val="22"/>
        </w:rPr>
        <w:t>di</w:t>
      </w:r>
      <w:r>
        <w:rPr>
          <w:spacing w:val="-6"/>
          <w:sz w:val="22"/>
        </w:rPr>
        <w:t> </w:t>
      </w:r>
      <w:r>
        <w:rPr>
          <w:b/>
          <w:sz w:val="22"/>
          <w:u w:val="single"/>
        </w:rPr>
        <w:t>trasferire</w:t>
      </w:r>
      <w:r>
        <w:rPr>
          <w:b/>
          <w:spacing w:val="-6"/>
          <w:sz w:val="22"/>
        </w:rPr>
        <w:t> </w:t>
      </w:r>
      <w:r>
        <w:rPr>
          <w:sz w:val="22"/>
        </w:rPr>
        <w:t>al</w:t>
      </w:r>
      <w:r>
        <w:rPr>
          <w:spacing w:val="-6"/>
          <w:sz w:val="22"/>
        </w:rPr>
        <w:t> </w:t>
      </w:r>
      <w:r>
        <w:rPr>
          <w:sz w:val="22"/>
        </w:rPr>
        <w:t>mandante</w:t>
      </w:r>
      <w:r>
        <w:rPr>
          <w:spacing w:val="-6"/>
          <w:sz w:val="22"/>
        </w:rPr>
        <w:t> </w:t>
      </w:r>
      <w:r>
        <w:rPr>
          <w:sz w:val="22"/>
        </w:rPr>
        <w:t>gli </w:t>
      </w:r>
      <w:r>
        <w:rPr>
          <w:b/>
          <w:sz w:val="22"/>
          <w:u w:val="single"/>
        </w:rPr>
        <w:t>effet t i giuridici</w:t>
      </w:r>
      <w:r>
        <w:rPr>
          <w:b/>
          <w:sz w:val="22"/>
        </w:rPr>
        <w:t> </w:t>
      </w:r>
      <w:r>
        <w:rPr>
          <w:sz w:val="22"/>
        </w:rPr>
        <w:t>e </w:t>
      </w:r>
      <w:r>
        <w:rPr>
          <w:b/>
          <w:sz w:val="22"/>
          <w:u w:val="single"/>
        </w:rPr>
        <w:t>materiali</w:t>
      </w:r>
      <w:r>
        <w:rPr>
          <w:b/>
          <w:sz w:val="22"/>
        </w:rPr>
        <w:t> </w:t>
      </w:r>
      <w:r>
        <w:rPr>
          <w:sz w:val="22"/>
        </w:rPr>
        <w:t>dell’attività svolta in nome proprio, ma nell’interesse del mandante.</w:t>
      </w:r>
    </w:p>
    <w:p>
      <w:pPr>
        <w:pStyle w:val="BodyText"/>
        <w:spacing w:line="265" w:lineRule="exact"/>
      </w:pPr>
      <w:r>
        <w:rPr/>
        <w:t>Nel</w:t>
      </w:r>
      <w:r>
        <w:rPr>
          <w:spacing w:val="-3"/>
        </w:rPr>
        <w:t> </w:t>
      </w:r>
      <w:r>
        <w:rPr/>
        <w:t>caso</w:t>
      </w:r>
      <w:r>
        <w:rPr>
          <w:spacing w:val="-3"/>
        </w:rPr>
        <w:t> </w:t>
      </w:r>
      <w:r>
        <w:rPr/>
        <w:t>in</w:t>
      </w:r>
      <w:r>
        <w:rPr>
          <w:spacing w:val="-3"/>
        </w:rPr>
        <w:t> </w:t>
      </w:r>
      <w:r>
        <w:rPr/>
        <w:t>cui</w:t>
      </w:r>
      <w:r>
        <w:rPr>
          <w:spacing w:val="-3"/>
        </w:rPr>
        <w:t> </w:t>
      </w:r>
      <w:r>
        <w:rPr/>
        <w:t>oggetto</w:t>
      </w:r>
      <w:r>
        <w:rPr>
          <w:spacing w:val="-3"/>
        </w:rPr>
        <w:t> </w:t>
      </w:r>
      <w:r>
        <w:rPr/>
        <w:t>del</w:t>
      </w:r>
      <w:r>
        <w:rPr>
          <w:spacing w:val="-3"/>
        </w:rPr>
        <w:t> </w:t>
      </w:r>
      <w:r>
        <w:rPr/>
        <w:t>mandato</w:t>
      </w:r>
      <w:r>
        <w:rPr>
          <w:spacing w:val="-3"/>
        </w:rPr>
        <w:t> </w:t>
      </w:r>
      <w:r>
        <w:rPr/>
        <w:t>sia</w:t>
      </w:r>
      <w:r>
        <w:rPr>
          <w:spacing w:val="-2"/>
        </w:rPr>
        <w:t> </w:t>
      </w:r>
      <w:r>
        <w:rPr/>
        <w:t>il</w:t>
      </w:r>
      <w:r>
        <w:rPr>
          <w:spacing w:val="-3"/>
        </w:rPr>
        <w:t> </w:t>
      </w:r>
      <w:r>
        <w:rPr/>
        <w:t>compimento</w:t>
      </w:r>
      <w:r>
        <w:rPr>
          <w:spacing w:val="-3"/>
        </w:rPr>
        <w:t> </w:t>
      </w:r>
      <w:r>
        <w:rPr/>
        <w:t>di</w:t>
      </w:r>
      <w:r>
        <w:rPr>
          <w:spacing w:val="-3"/>
        </w:rPr>
        <w:t> </w:t>
      </w:r>
      <w:r>
        <w:rPr/>
        <w:t>un</w:t>
      </w:r>
      <w:r>
        <w:rPr>
          <w:spacing w:val="-3"/>
        </w:rPr>
        <w:t> </w:t>
      </w:r>
      <w:r>
        <w:rPr/>
        <w:t>acquisto</w:t>
      </w:r>
      <w:r>
        <w:rPr>
          <w:spacing w:val="-3"/>
        </w:rPr>
        <w:t> </w:t>
      </w:r>
      <w:r>
        <w:rPr/>
        <w:t>per</w:t>
      </w:r>
      <w:r>
        <w:rPr>
          <w:spacing w:val="-3"/>
        </w:rPr>
        <w:t> </w:t>
      </w:r>
      <w:r>
        <w:rPr/>
        <w:t>conto</w:t>
      </w:r>
      <w:r>
        <w:rPr>
          <w:spacing w:val="-2"/>
        </w:rPr>
        <w:t> </w:t>
      </w:r>
      <w:r>
        <w:rPr/>
        <w:t>del</w:t>
      </w:r>
      <w:r>
        <w:rPr>
          <w:spacing w:val="-3"/>
        </w:rPr>
        <w:t> </w:t>
      </w:r>
      <w:r>
        <w:rPr>
          <w:spacing w:val="-2"/>
        </w:rPr>
        <w:t>mandante.</w:t>
      </w:r>
    </w:p>
    <w:p>
      <w:pPr>
        <w:spacing w:line="232" w:lineRule="auto" w:before="3"/>
        <w:ind w:left="140" w:right="0" w:firstLine="0"/>
        <w:jc w:val="left"/>
        <w:rPr>
          <w:sz w:val="22"/>
        </w:rPr>
      </w:pPr>
      <w:r>
        <w:rPr>
          <w:sz w:val="22"/>
        </w:rPr>
        <w:t>Quando si tratta di </w:t>
      </w:r>
      <w:r>
        <w:rPr>
          <w:b/>
          <w:sz w:val="22"/>
          <w:u w:val="single"/>
        </w:rPr>
        <w:t>beni immobili</w:t>
      </w:r>
      <w:r>
        <w:rPr>
          <w:b/>
          <w:sz w:val="22"/>
        </w:rPr>
        <w:t> </w:t>
      </w:r>
      <w:r>
        <w:rPr>
          <w:sz w:val="22"/>
        </w:rPr>
        <w:t>o i </w:t>
      </w:r>
      <w:r>
        <w:rPr>
          <w:b/>
          <w:sz w:val="22"/>
          <w:u w:val="single"/>
        </w:rPr>
        <w:t>beni mobili </w:t>
      </w:r>
      <w:r>
        <w:rPr>
          <w:b/>
          <w:spacing w:val="12"/>
          <w:sz w:val="22"/>
          <w:u w:val="single"/>
        </w:rPr>
        <w:t>iscritti</w:t>
      </w:r>
      <w:r>
        <w:rPr>
          <w:b/>
          <w:spacing w:val="6"/>
          <w:sz w:val="22"/>
          <w:u w:val="single"/>
        </w:rPr>
        <w:t> </w:t>
      </w:r>
      <w:r>
        <w:rPr>
          <w:sz w:val="22"/>
          <w:u w:val="single"/>
        </w:rPr>
        <w:t>in pubblici registri</w:t>
      </w:r>
      <w:r>
        <w:rPr>
          <w:sz w:val="22"/>
        </w:rPr>
        <w:t> il mandatario che li abbia acquistati in nome proprio, ma nell’interesse del mandante, ne diventa </w:t>
      </w:r>
      <w:r>
        <w:rPr>
          <w:b/>
          <w:sz w:val="22"/>
          <w:u w:val="single"/>
        </w:rPr>
        <w:t>proprietario</w:t>
      </w:r>
      <w:r>
        <w:rPr>
          <w:sz w:val="22"/>
        </w:rPr>
        <w:t>, ma ha l’obbligo di </w:t>
      </w:r>
      <w:r>
        <w:rPr>
          <w:b/>
          <w:sz w:val="22"/>
          <w:u w:val="single"/>
        </w:rPr>
        <w:t>trasferirne la proprietà</w:t>
      </w:r>
      <w:r>
        <w:rPr>
          <w:b/>
          <w:sz w:val="22"/>
        </w:rPr>
        <w:t> </w:t>
      </w:r>
      <w:r>
        <w:rPr>
          <w:sz w:val="22"/>
        </w:rPr>
        <w:t>al mandante, con un </w:t>
      </w:r>
      <w:r>
        <w:rPr>
          <w:sz w:val="22"/>
          <w:u w:val="single"/>
        </w:rPr>
        <w:t>successivo apposito negozio</w:t>
      </w:r>
      <w:r>
        <w:rPr>
          <w:sz w:val="22"/>
        </w:rPr>
        <w:t>; in caso d’</w:t>
      </w:r>
      <w:r>
        <w:rPr>
          <w:b/>
          <w:sz w:val="22"/>
          <w:u w:val="single"/>
        </w:rPr>
        <w:t>inadempimento</w:t>
      </w:r>
      <w:r>
        <w:rPr>
          <w:b/>
          <w:sz w:val="22"/>
        </w:rPr>
        <w:t> </w:t>
      </w:r>
      <w:r>
        <w:rPr>
          <w:sz w:val="22"/>
        </w:rPr>
        <w:t>di quest’obbligo, si applicano gli stessi princìpi che vigono nell’ipotesi d’inadempimento del contratto </w:t>
      </w:r>
      <w:r>
        <w:rPr>
          <w:sz w:val="22"/>
          <w:u w:val="single"/>
        </w:rPr>
        <w:t>preliminare</w:t>
      </w:r>
      <w:r>
        <w:rPr>
          <w:spacing w:val="-7"/>
          <w:sz w:val="22"/>
          <w:u w:val="single"/>
        </w:rPr>
        <w:t> </w:t>
      </w:r>
      <w:r>
        <w:rPr>
          <w:sz w:val="22"/>
          <w:u w:val="single"/>
        </w:rPr>
        <w:t>di</w:t>
      </w:r>
      <w:r>
        <w:rPr>
          <w:spacing w:val="-7"/>
          <w:sz w:val="22"/>
          <w:u w:val="single"/>
        </w:rPr>
        <w:t> </w:t>
      </w:r>
      <w:r>
        <w:rPr>
          <w:sz w:val="22"/>
          <w:u w:val="single"/>
        </w:rPr>
        <w:t>vendita</w:t>
      </w:r>
      <w:r>
        <w:rPr>
          <w:sz w:val="22"/>
        </w:rPr>
        <w:t>:</w:t>
      </w:r>
      <w:r>
        <w:rPr>
          <w:spacing w:val="-7"/>
          <w:sz w:val="22"/>
        </w:rPr>
        <w:t> </w:t>
      </w:r>
      <w:r>
        <w:rPr>
          <w:sz w:val="22"/>
        </w:rPr>
        <w:t>il</w:t>
      </w:r>
      <w:r>
        <w:rPr>
          <w:spacing w:val="-8"/>
          <w:sz w:val="22"/>
        </w:rPr>
        <w:t> </w:t>
      </w:r>
      <w:r>
        <w:rPr>
          <w:b/>
          <w:sz w:val="22"/>
          <w:u w:val="single"/>
        </w:rPr>
        <w:t>mandante</w:t>
      </w:r>
      <w:r>
        <w:rPr>
          <w:b/>
          <w:spacing w:val="-8"/>
          <w:sz w:val="22"/>
        </w:rPr>
        <w:t> </w:t>
      </w:r>
      <w:r>
        <w:rPr>
          <w:sz w:val="22"/>
        </w:rPr>
        <w:t>può</w:t>
      </w:r>
      <w:r>
        <w:rPr>
          <w:spacing w:val="-7"/>
          <w:sz w:val="22"/>
        </w:rPr>
        <w:t> </w:t>
      </w:r>
      <w:r>
        <w:rPr>
          <w:sz w:val="22"/>
        </w:rPr>
        <w:t>chiedere</w:t>
      </w:r>
      <w:r>
        <w:rPr>
          <w:spacing w:val="-7"/>
          <w:sz w:val="22"/>
        </w:rPr>
        <w:t> </w:t>
      </w:r>
      <w:r>
        <w:rPr>
          <w:sz w:val="22"/>
        </w:rPr>
        <w:t>che</w:t>
      </w:r>
      <w:r>
        <w:rPr>
          <w:spacing w:val="-7"/>
          <w:sz w:val="22"/>
        </w:rPr>
        <w:t> </w:t>
      </w:r>
      <w:r>
        <w:rPr>
          <w:sz w:val="22"/>
        </w:rPr>
        <w:t>il</w:t>
      </w:r>
      <w:r>
        <w:rPr>
          <w:spacing w:val="-8"/>
          <w:sz w:val="22"/>
        </w:rPr>
        <w:t> </w:t>
      </w:r>
      <w:r>
        <w:rPr>
          <w:b/>
          <w:sz w:val="22"/>
          <w:u w:val="single"/>
        </w:rPr>
        <w:t>giudice</w:t>
      </w:r>
      <w:r>
        <w:rPr>
          <w:b/>
          <w:spacing w:val="-7"/>
          <w:sz w:val="22"/>
        </w:rPr>
        <w:t> </w:t>
      </w:r>
      <w:r>
        <w:rPr>
          <w:sz w:val="22"/>
        </w:rPr>
        <w:t>attui</w:t>
      </w:r>
      <w:r>
        <w:rPr>
          <w:spacing w:val="-7"/>
          <w:sz w:val="22"/>
        </w:rPr>
        <w:t> </w:t>
      </w:r>
      <w:r>
        <w:rPr>
          <w:sz w:val="22"/>
        </w:rPr>
        <w:t>il</w:t>
      </w:r>
      <w:r>
        <w:rPr>
          <w:spacing w:val="-8"/>
          <w:sz w:val="22"/>
        </w:rPr>
        <w:t> </w:t>
      </w:r>
      <w:r>
        <w:rPr>
          <w:b/>
          <w:sz w:val="22"/>
          <w:u w:val="single"/>
        </w:rPr>
        <w:t>trasferimento</w:t>
      </w:r>
      <w:r>
        <w:rPr>
          <w:b/>
          <w:spacing w:val="-7"/>
          <w:sz w:val="22"/>
        </w:rPr>
        <w:t> </w:t>
      </w:r>
      <w:r>
        <w:rPr>
          <w:sz w:val="22"/>
        </w:rPr>
        <w:t>mediante</w:t>
      </w:r>
      <w:r>
        <w:rPr>
          <w:spacing w:val="-7"/>
          <w:sz w:val="22"/>
        </w:rPr>
        <w:t> </w:t>
      </w:r>
      <w:r>
        <w:rPr>
          <w:b/>
          <w:sz w:val="22"/>
          <w:u w:val="single"/>
        </w:rPr>
        <w:t>sentenza</w:t>
      </w:r>
      <w:r>
        <w:rPr>
          <w:b/>
          <w:sz w:val="22"/>
        </w:rPr>
        <w:t> </w:t>
      </w:r>
      <w:r>
        <w:rPr>
          <w:b/>
          <w:sz w:val="22"/>
          <w:u w:val="single"/>
        </w:rPr>
        <w:t>costitutiva</w:t>
      </w:r>
      <w:r>
        <w:rPr>
          <w:b/>
          <w:sz w:val="22"/>
        </w:rPr>
        <w:t> </w:t>
      </w:r>
      <w:r>
        <w:rPr>
          <w:sz w:val="22"/>
        </w:rPr>
        <w:t>(artt. 1706, comma 2, e 2932).</w:t>
      </w:r>
    </w:p>
    <w:p>
      <w:pPr>
        <w:pStyle w:val="Heading3"/>
        <w:spacing w:line="266" w:lineRule="exact" w:before="1"/>
      </w:pPr>
      <w:bookmarkStart w:name="ARTICOLO 1706 [acquisti del mandatario]" w:id="223"/>
      <w:bookmarkEnd w:id="223"/>
      <w:r>
        <w:rPr>
          <w:b w:val="0"/>
        </w:rPr>
      </w:r>
      <w:r>
        <w:rPr>
          <w:color w:val="2E5395"/>
        </w:rPr>
        <w:t>ARTICOLO</w:t>
      </w:r>
      <w:r>
        <w:rPr>
          <w:color w:val="2E5395"/>
          <w:spacing w:val="-4"/>
        </w:rPr>
        <w:t> </w:t>
      </w:r>
      <w:r>
        <w:rPr>
          <w:color w:val="2E5395"/>
        </w:rPr>
        <w:t>1706</w:t>
      </w:r>
      <w:r>
        <w:rPr>
          <w:color w:val="2E5395"/>
          <w:spacing w:val="-4"/>
        </w:rPr>
        <w:t> </w:t>
      </w:r>
      <w:r>
        <w:rPr>
          <w:color w:val="2E5395"/>
        </w:rPr>
        <w:t>[acquisti</w:t>
      </w:r>
      <w:r>
        <w:rPr>
          <w:color w:val="2E5395"/>
          <w:spacing w:val="-4"/>
        </w:rPr>
        <w:t> </w:t>
      </w:r>
      <w:r>
        <w:rPr>
          <w:color w:val="2E5395"/>
        </w:rPr>
        <w:t>del</w:t>
      </w:r>
      <w:r>
        <w:rPr>
          <w:color w:val="2E5395"/>
          <w:spacing w:val="-5"/>
        </w:rPr>
        <w:t> </w:t>
      </w:r>
      <w:r>
        <w:rPr>
          <w:color w:val="2E5395"/>
          <w:spacing w:val="-2"/>
        </w:rPr>
        <w:t>mandatario]</w:t>
      </w:r>
    </w:p>
    <w:p>
      <w:pPr>
        <w:spacing w:line="232" w:lineRule="auto" w:before="4"/>
        <w:ind w:left="140" w:right="282" w:firstLine="0"/>
        <w:jc w:val="left"/>
        <w:rPr>
          <w:b/>
          <w:i/>
          <w:sz w:val="22"/>
        </w:rPr>
      </w:pPr>
      <w:r>
        <w:rPr>
          <w:sz w:val="22"/>
        </w:rPr>
        <w:t>“</w:t>
      </w:r>
      <w:r>
        <w:rPr>
          <w:b/>
          <w:i/>
          <w:sz w:val="22"/>
        </w:rPr>
        <w:t>Il</w:t>
      </w:r>
      <w:r>
        <w:rPr>
          <w:b/>
          <w:i/>
          <w:spacing w:val="-5"/>
          <w:sz w:val="22"/>
        </w:rPr>
        <w:t> </w:t>
      </w:r>
      <w:r>
        <w:rPr>
          <w:b/>
          <w:i/>
          <w:sz w:val="22"/>
        </w:rPr>
        <w:t>mandante</w:t>
      </w:r>
      <w:r>
        <w:rPr>
          <w:b/>
          <w:i/>
          <w:spacing w:val="-5"/>
          <w:sz w:val="22"/>
        </w:rPr>
        <w:t> </w:t>
      </w:r>
      <w:r>
        <w:rPr>
          <w:b/>
          <w:i/>
          <w:sz w:val="22"/>
        </w:rPr>
        <w:t>può</w:t>
      </w:r>
      <w:r>
        <w:rPr>
          <w:b/>
          <w:i/>
          <w:spacing w:val="-5"/>
          <w:sz w:val="22"/>
        </w:rPr>
        <w:t> </w:t>
      </w:r>
      <w:r>
        <w:rPr>
          <w:b/>
          <w:i/>
          <w:sz w:val="22"/>
          <w:u w:val="single"/>
        </w:rPr>
        <w:t>rivendicare</w:t>
      </w:r>
      <w:r>
        <w:rPr>
          <w:b/>
          <w:i/>
          <w:spacing w:val="-5"/>
          <w:sz w:val="22"/>
        </w:rPr>
        <w:t> </w:t>
      </w:r>
      <w:r>
        <w:rPr>
          <w:b/>
          <w:i/>
          <w:sz w:val="22"/>
        </w:rPr>
        <w:t>le</w:t>
      </w:r>
      <w:r>
        <w:rPr>
          <w:b/>
          <w:i/>
          <w:spacing w:val="-5"/>
          <w:sz w:val="22"/>
        </w:rPr>
        <w:t> </w:t>
      </w:r>
      <w:r>
        <w:rPr>
          <w:b/>
          <w:i/>
          <w:sz w:val="22"/>
        </w:rPr>
        <w:t>cose</w:t>
      </w:r>
      <w:r>
        <w:rPr>
          <w:b/>
          <w:i/>
          <w:spacing w:val="-5"/>
          <w:sz w:val="22"/>
        </w:rPr>
        <w:t> </w:t>
      </w:r>
      <w:r>
        <w:rPr>
          <w:b/>
          <w:i/>
          <w:sz w:val="22"/>
        </w:rPr>
        <w:t>mobili</w:t>
      </w:r>
      <w:r>
        <w:rPr>
          <w:b/>
          <w:i/>
          <w:spacing w:val="-5"/>
          <w:sz w:val="22"/>
        </w:rPr>
        <w:t> </w:t>
      </w:r>
      <w:r>
        <w:rPr>
          <w:b/>
          <w:i/>
          <w:sz w:val="22"/>
        </w:rPr>
        <w:t>acquistate</w:t>
      </w:r>
      <w:r>
        <w:rPr>
          <w:b/>
          <w:i/>
          <w:spacing w:val="-5"/>
          <w:sz w:val="22"/>
        </w:rPr>
        <w:t> </w:t>
      </w:r>
      <w:r>
        <w:rPr>
          <w:b/>
          <w:i/>
          <w:sz w:val="22"/>
        </w:rPr>
        <w:t>per</w:t>
      </w:r>
      <w:r>
        <w:rPr>
          <w:b/>
          <w:i/>
          <w:spacing w:val="-5"/>
          <w:sz w:val="22"/>
        </w:rPr>
        <w:t> </w:t>
      </w:r>
      <w:r>
        <w:rPr>
          <w:b/>
          <w:i/>
          <w:sz w:val="22"/>
        </w:rPr>
        <w:t>suo</w:t>
      </w:r>
      <w:r>
        <w:rPr>
          <w:b/>
          <w:i/>
          <w:spacing w:val="-5"/>
          <w:sz w:val="22"/>
        </w:rPr>
        <w:t> </w:t>
      </w:r>
      <w:r>
        <w:rPr>
          <w:b/>
          <w:i/>
          <w:sz w:val="22"/>
        </w:rPr>
        <w:t>conto</w:t>
      </w:r>
      <w:r>
        <w:rPr>
          <w:b/>
          <w:i/>
          <w:spacing w:val="-5"/>
          <w:sz w:val="22"/>
        </w:rPr>
        <w:t> </w:t>
      </w:r>
      <w:r>
        <w:rPr>
          <w:b/>
          <w:i/>
          <w:sz w:val="22"/>
        </w:rPr>
        <w:t>dal</w:t>
      </w:r>
      <w:r>
        <w:rPr>
          <w:b/>
          <w:i/>
          <w:spacing w:val="-5"/>
          <w:sz w:val="22"/>
        </w:rPr>
        <w:t> </w:t>
      </w:r>
      <w:r>
        <w:rPr>
          <w:b/>
          <w:i/>
          <w:sz w:val="22"/>
        </w:rPr>
        <w:t>mandatario</w:t>
      </w:r>
      <w:r>
        <w:rPr>
          <w:b/>
          <w:i/>
          <w:spacing w:val="-5"/>
          <w:sz w:val="22"/>
        </w:rPr>
        <w:t> </w:t>
      </w:r>
      <w:r>
        <w:rPr>
          <w:b/>
          <w:i/>
          <w:sz w:val="22"/>
        </w:rPr>
        <w:t>che</w:t>
      </w:r>
      <w:r>
        <w:rPr>
          <w:b/>
          <w:i/>
          <w:spacing w:val="-5"/>
          <w:sz w:val="22"/>
        </w:rPr>
        <w:t> </w:t>
      </w:r>
      <w:r>
        <w:rPr>
          <w:b/>
          <w:i/>
          <w:sz w:val="22"/>
        </w:rPr>
        <w:t>ha</w:t>
      </w:r>
      <w:r>
        <w:rPr>
          <w:b/>
          <w:i/>
          <w:spacing w:val="-5"/>
          <w:sz w:val="22"/>
        </w:rPr>
        <w:t> </w:t>
      </w:r>
      <w:r>
        <w:rPr>
          <w:b/>
          <w:i/>
          <w:sz w:val="22"/>
        </w:rPr>
        <w:t>agito</w:t>
      </w:r>
      <w:r>
        <w:rPr>
          <w:b/>
          <w:i/>
          <w:spacing w:val="-5"/>
          <w:sz w:val="22"/>
        </w:rPr>
        <w:t> </w:t>
      </w:r>
      <w:r>
        <w:rPr>
          <w:b/>
          <w:i/>
          <w:sz w:val="22"/>
        </w:rPr>
        <w:t>in </w:t>
      </w:r>
      <w:r>
        <w:rPr>
          <w:b/>
          <w:i/>
          <w:sz w:val="22"/>
          <w:u w:val="single"/>
        </w:rPr>
        <w:t>nome proprio</w:t>
      </w:r>
      <w:r>
        <w:rPr>
          <w:b/>
          <w:i/>
          <w:sz w:val="22"/>
        </w:rPr>
        <w:t>, </w:t>
      </w:r>
      <w:r>
        <w:rPr>
          <w:b/>
          <w:i/>
          <w:sz w:val="22"/>
          <w:u w:val="single"/>
        </w:rPr>
        <w:t>salvi</w:t>
      </w:r>
      <w:r>
        <w:rPr>
          <w:b/>
          <w:i/>
          <w:sz w:val="22"/>
        </w:rPr>
        <w:t> i </w:t>
      </w:r>
      <w:r>
        <w:rPr>
          <w:b/>
          <w:i/>
          <w:sz w:val="22"/>
          <w:u w:val="single"/>
        </w:rPr>
        <w:t>diri&gt;</w:t>
      </w:r>
      <w:r>
        <w:rPr>
          <w:b/>
          <w:i/>
          <w:sz w:val="22"/>
        </w:rPr>
        <w:t> acquistati dai terzi per effetto del possesso di </w:t>
      </w:r>
      <w:r>
        <w:rPr>
          <w:b/>
          <w:i/>
          <w:sz w:val="22"/>
          <w:u w:val="single"/>
        </w:rPr>
        <w:t>buona fede</w:t>
      </w:r>
      <w:r>
        <w:rPr>
          <w:b/>
          <w:i/>
          <w:sz w:val="22"/>
        </w:rPr>
        <w:t>.</w:t>
      </w:r>
    </w:p>
    <w:p>
      <w:pPr>
        <w:spacing w:line="232" w:lineRule="auto" w:before="2"/>
        <w:ind w:left="140" w:right="174" w:firstLine="0"/>
        <w:jc w:val="left"/>
        <w:rPr>
          <w:sz w:val="22"/>
        </w:rPr>
      </w:pPr>
      <w:r>
        <w:rPr>
          <w:b/>
          <w:i/>
          <w:sz w:val="22"/>
        </w:rPr>
        <w:t>Se le cose acquistate dal mandatario sono </w:t>
      </w:r>
      <w:r>
        <w:rPr>
          <w:b/>
          <w:i/>
          <w:sz w:val="22"/>
          <w:u w:val="single"/>
        </w:rPr>
        <w:t>beni immobili</w:t>
      </w:r>
      <w:r>
        <w:rPr>
          <w:b/>
          <w:i/>
          <w:sz w:val="22"/>
        </w:rPr>
        <w:t> o </w:t>
      </w:r>
      <w:r>
        <w:rPr>
          <w:b/>
          <w:i/>
          <w:sz w:val="22"/>
          <w:u w:val="single"/>
        </w:rPr>
        <w:t>beni mobili iscri&gt; in pubblici registri</w:t>
      </w:r>
      <w:r>
        <w:rPr>
          <w:b/>
          <w:i/>
          <w:sz w:val="22"/>
        </w:rPr>
        <w:t>, il mandatario</w:t>
      </w:r>
      <w:r>
        <w:rPr>
          <w:b/>
          <w:i/>
          <w:spacing w:val="-5"/>
          <w:sz w:val="22"/>
        </w:rPr>
        <w:t> </w:t>
      </w:r>
      <w:r>
        <w:rPr>
          <w:b/>
          <w:i/>
          <w:sz w:val="22"/>
        </w:rPr>
        <w:t>è</w:t>
      </w:r>
      <w:r>
        <w:rPr>
          <w:b/>
          <w:i/>
          <w:spacing w:val="-5"/>
          <w:sz w:val="22"/>
        </w:rPr>
        <w:t> </w:t>
      </w:r>
      <w:r>
        <w:rPr>
          <w:b/>
          <w:i/>
          <w:sz w:val="22"/>
          <w:u w:val="single"/>
        </w:rPr>
        <w:t>obbligato</w:t>
      </w:r>
      <w:r>
        <w:rPr>
          <w:b/>
          <w:i/>
          <w:spacing w:val="-5"/>
          <w:sz w:val="22"/>
          <w:u w:val="single"/>
        </w:rPr>
        <w:t> </w:t>
      </w:r>
      <w:r>
        <w:rPr>
          <w:b/>
          <w:i/>
          <w:sz w:val="22"/>
          <w:u w:val="single"/>
        </w:rPr>
        <w:t>a</w:t>
      </w:r>
      <w:r>
        <w:rPr>
          <w:b/>
          <w:i/>
          <w:spacing w:val="-6"/>
          <w:sz w:val="22"/>
          <w:u w:val="single"/>
        </w:rPr>
        <w:t> </w:t>
      </w:r>
      <w:r>
        <w:rPr>
          <w:b/>
          <w:i/>
          <w:sz w:val="22"/>
          <w:u w:val="single"/>
        </w:rPr>
        <w:t>ritrasferirle</w:t>
      </w:r>
      <w:r>
        <w:rPr>
          <w:b/>
          <w:i/>
          <w:spacing w:val="-5"/>
          <w:sz w:val="22"/>
        </w:rPr>
        <w:t> </w:t>
      </w:r>
      <w:r>
        <w:rPr>
          <w:b/>
          <w:i/>
          <w:sz w:val="22"/>
        </w:rPr>
        <w:t>al</w:t>
      </w:r>
      <w:r>
        <w:rPr>
          <w:b/>
          <w:i/>
          <w:spacing w:val="-5"/>
          <w:sz w:val="22"/>
        </w:rPr>
        <w:t> </w:t>
      </w:r>
      <w:r>
        <w:rPr>
          <w:b/>
          <w:i/>
          <w:sz w:val="22"/>
        </w:rPr>
        <w:t>mandante.</w:t>
      </w:r>
      <w:r>
        <w:rPr>
          <w:b/>
          <w:i/>
          <w:spacing w:val="-5"/>
          <w:sz w:val="22"/>
        </w:rPr>
        <w:t> </w:t>
      </w:r>
      <w:r>
        <w:rPr>
          <w:b/>
          <w:i/>
          <w:sz w:val="22"/>
        </w:rPr>
        <w:t>In</w:t>
      </w:r>
      <w:r>
        <w:rPr>
          <w:b/>
          <w:i/>
          <w:spacing w:val="-5"/>
          <w:sz w:val="22"/>
        </w:rPr>
        <w:t> </w:t>
      </w:r>
      <w:r>
        <w:rPr>
          <w:b/>
          <w:i/>
          <w:sz w:val="22"/>
        </w:rPr>
        <w:t>caso</w:t>
      </w:r>
      <w:r>
        <w:rPr>
          <w:b/>
          <w:i/>
          <w:spacing w:val="-5"/>
          <w:sz w:val="22"/>
        </w:rPr>
        <w:t> </w:t>
      </w:r>
      <w:r>
        <w:rPr>
          <w:b/>
          <w:i/>
          <w:sz w:val="22"/>
        </w:rPr>
        <w:t>d'inadempimento,</w:t>
      </w:r>
      <w:r>
        <w:rPr>
          <w:b/>
          <w:i/>
          <w:spacing w:val="-5"/>
          <w:sz w:val="22"/>
        </w:rPr>
        <w:t> </w:t>
      </w:r>
      <w:r>
        <w:rPr>
          <w:b/>
          <w:i/>
          <w:sz w:val="22"/>
        </w:rPr>
        <w:t>si</w:t>
      </w:r>
      <w:r>
        <w:rPr>
          <w:b/>
          <w:i/>
          <w:spacing w:val="-5"/>
          <w:sz w:val="22"/>
        </w:rPr>
        <w:t> </w:t>
      </w:r>
      <w:r>
        <w:rPr>
          <w:b/>
          <w:i/>
          <w:sz w:val="22"/>
        </w:rPr>
        <w:t>osservano</w:t>
      </w:r>
      <w:r>
        <w:rPr>
          <w:b/>
          <w:i/>
          <w:spacing w:val="-5"/>
          <w:sz w:val="22"/>
        </w:rPr>
        <w:t> </w:t>
      </w:r>
      <w:r>
        <w:rPr>
          <w:b/>
          <w:i/>
          <w:sz w:val="22"/>
        </w:rPr>
        <w:t>le</w:t>
      </w:r>
      <w:r>
        <w:rPr>
          <w:b/>
          <w:i/>
          <w:spacing w:val="-5"/>
          <w:sz w:val="22"/>
        </w:rPr>
        <w:t> </w:t>
      </w:r>
      <w:r>
        <w:rPr>
          <w:b/>
          <w:i/>
          <w:sz w:val="22"/>
        </w:rPr>
        <w:t>norme relative all'</w:t>
      </w:r>
      <w:r>
        <w:rPr>
          <w:b/>
          <w:i/>
          <w:sz w:val="22"/>
          <w:u w:val="single"/>
        </w:rPr>
        <w:t>esecuzione dell'obbligo di contrarre</w:t>
      </w:r>
      <w:r>
        <w:rPr>
          <w:sz w:val="22"/>
        </w:rPr>
        <w:t>”.</w:t>
      </w:r>
    </w:p>
    <w:p>
      <w:pPr>
        <w:pStyle w:val="Heading3"/>
        <w:spacing w:line="263" w:lineRule="exact"/>
      </w:pPr>
      <w:bookmarkStart w:name="ARTICOLO 2932 [esecuzione specifica dell" w:id="224"/>
      <w:bookmarkEnd w:id="224"/>
      <w:r>
        <w:rPr>
          <w:b w:val="0"/>
        </w:rPr>
      </w:r>
      <w:r>
        <w:rPr>
          <w:color w:val="2E5395"/>
        </w:rPr>
        <w:t>ARTICOLO</w:t>
      </w:r>
      <w:r>
        <w:rPr>
          <w:color w:val="2E5395"/>
          <w:spacing w:val="-3"/>
        </w:rPr>
        <w:t> </w:t>
      </w:r>
      <w:r>
        <w:rPr>
          <w:color w:val="2E5395"/>
        </w:rPr>
        <w:t>2932</w:t>
      </w:r>
      <w:r>
        <w:rPr>
          <w:color w:val="2E5395"/>
          <w:spacing w:val="-3"/>
        </w:rPr>
        <w:t> </w:t>
      </w:r>
      <w:r>
        <w:rPr>
          <w:color w:val="2E5395"/>
        </w:rPr>
        <w:t>[esecuzione</w:t>
      </w:r>
      <w:r>
        <w:rPr>
          <w:color w:val="2E5395"/>
          <w:spacing w:val="-3"/>
        </w:rPr>
        <w:t> </w:t>
      </w:r>
      <w:r>
        <w:rPr>
          <w:color w:val="2E5395"/>
        </w:rPr>
        <w:t>specifica</w:t>
      </w:r>
      <w:r>
        <w:rPr>
          <w:color w:val="2E5395"/>
          <w:spacing w:val="-2"/>
        </w:rPr>
        <w:t> </w:t>
      </w:r>
      <w:r>
        <w:rPr>
          <w:color w:val="2E5395"/>
        </w:rPr>
        <w:t>dell'obbligo</w:t>
      </w:r>
      <w:r>
        <w:rPr>
          <w:color w:val="2E5395"/>
          <w:spacing w:val="-3"/>
        </w:rPr>
        <w:t> </w:t>
      </w:r>
      <w:r>
        <w:rPr>
          <w:color w:val="2E5395"/>
        </w:rPr>
        <w:t>di</w:t>
      </w:r>
      <w:r>
        <w:rPr>
          <w:color w:val="2E5395"/>
          <w:spacing w:val="-3"/>
        </w:rPr>
        <w:t> </w:t>
      </w:r>
      <w:r>
        <w:rPr>
          <w:color w:val="2E5395"/>
        </w:rPr>
        <w:t>concludere</w:t>
      </w:r>
      <w:r>
        <w:rPr>
          <w:color w:val="2E5395"/>
          <w:spacing w:val="-2"/>
        </w:rPr>
        <w:t> </w:t>
      </w:r>
      <w:r>
        <w:rPr>
          <w:color w:val="2E5395"/>
        </w:rPr>
        <w:t>un</w:t>
      </w:r>
      <w:r>
        <w:rPr>
          <w:color w:val="2E5395"/>
          <w:spacing w:val="-3"/>
        </w:rPr>
        <w:t> </w:t>
      </w:r>
      <w:r>
        <w:rPr>
          <w:color w:val="2E5395"/>
          <w:spacing w:val="-2"/>
        </w:rPr>
        <w:t>contratto]</w:t>
      </w:r>
    </w:p>
    <w:p>
      <w:pPr>
        <w:spacing w:line="232" w:lineRule="auto" w:before="5"/>
        <w:ind w:left="140" w:right="268" w:firstLine="0"/>
        <w:jc w:val="both"/>
        <w:rPr>
          <w:b/>
          <w:i/>
          <w:sz w:val="22"/>
        </w:rPr>
      </w:pPr>
      <w:r>
        <w:rPr>
          <w:sz w:val="22"/>
        </w:rPr>
        <w:t>“</w:t>
      </w:r>
      <w:r>
        <w:rPr>
          <w:b/>
          <w:i/>
          <w:sz w:val="22"/>
        </w:rPr>
        <w:t>Se</w:t>
      </w:r>
      <w:r>
        <w:rPr>
          <w:b/>
          <w:i/>
          <w:spacing w:val="-3"/>
          <w:sz w:val="22"/>
        </w:rPr>
        <w:t> </w:t>
      </w:r>
      <w:r>
        <w:rPr>
          <w:b/>
          <w:i/>
          <w:sz w:val="22"/>
        </w:rPr>
        <w:t>colui</w:t>
      </w:r>
      <w:r>
        <w:rPr>
          <w:b/>
          <w:i/>
          <w:spacing w:val="-3"/>
          <w:sz w:val="22"/>
        </w:rPr>
        <w:t> </w:t>
      </w:r>
      <w:r>
        <w:rPr>
          <w:b/>
          <w:i/>
          <w:sz w:val="22"/>
        </w:rPr>
        <w:t>che</w:t>
      </w:r>
      <w:r>
        <w:rPr>
          <w:b/>
          <w:i/>
          <w:spacing w:val="-3"/>
          <w:sz w:val="22"/>
        </w:rPr>
        <w:t> </w:t>
      </w:r>
      <w:r>
        <w:rPr>
          <w:b/>
          <w:i/>
          <w:sz w:val="22"/>
        </w:rPr>
        <w:t>è</w:t>
      </w:r>
      <w:r>
        <w:rPr>
          <w:b/>
          <w:i/>
          <w:spacing w:val="-3"/>
          <w:sz w:val="22"/>
        </w:rPr>
        <w:t> </w:t>
      </w:r>
      <w:r>
        <w:rPr>
          <w:b/>
          <w:i/>
          <w:sz w:val="22"/>
        </w:rPr>
        <w:t>obbligato</w:t>
      </w:r>
      <w:r>
        <w:rPr>
          <w:b/>
          <w:i/>
          <w:spacing w:val="-3"/>
          <w:sz w:val="22"/>
        </w:rPr>
        <w:t> </w:t>
      </w:r>
      <w:r>
        <w:rPr>
          <w:b/>
          <w:i/>
          <w:sz w:val="22"/>
        </w:rPr>
        <w:t>a</w:t>
      </w:r>
      <w:r>
        <w:rPr>
          <w:b/>
          <w:i/>
          <w:spacing w:val="-3"/>
          <w:sz w:val="22"/>
        </w:rPr>
        <w:t> </w:t>
      </w:r>
      <w:r>
        <w:rPr>
          <w:b/>
          <w:i/>
          <w:sz w:val="22"/>
        </w:rPr>
        <w:t>concludere</w:t>
      </w:r>
      <w:r>
        <w:rPr>
          <w:b/>
          <w:i/>
          <w:spacing w:val="-3"/>
          <w:sz w:val="22"/>
        </w:rPr>
        <w:t> </w:t>
      </w:r>
      <w:r>
        <w:rPr>
          <w:b/>
          <w:i/>
          <w:sz w:val="22"/>
        </w:rPr>
        <w:t>un</w:t>
      </w:r>
      <w:r>
        <w:rPr>
          <w:b/>
          <w:i/>
          <w:spacing w:val="-3"/>
          <w:sz w:val="22"/>
        </w:rPr>
        <w:t> </w:t>
      </w:r>
      <w:r>
        <w:rPr>
          <w:b/>
          <w:i/>
          <w:sz w:val="22"/>
        </w:rPr>
        <w:t>contratto</w:t>
      </w:r>
      <w:r>
        <w:rPr>
          <w:b/>
          <w:i/>
          <w:spacing w:val="-3"/>
          <w:sz w:val="22"/>
        </w:rPr>
        <w:t> </w:t>
      </w:r>
      <w:r>
        <w:rPr>
          <w:b/>
          <w:i/>
          <w:sz w:val="22"/>
        </w:rPr>
        <w:t>non</w:t>
      </w:r>
      <w:r>
        <w:rPr>
          <w:b/>
          <w:i/>
          <w:spacing w:val="-3"/>
          <w:sz w:val="22"/>
        </w:rPr>
        <w:t> </w:t>
      </w:r>
      <w:r>
        <w:rPr>
          <w:b/>
          <w:i/>
          <w:sz w:val="22"/>
        </w:rPr>
        <w:t>adempie</w:t>
      </w:r>
      <w:r>
        <w:rPr>
          <w:b/>
          <w:i/>
          <w:spacing w:val="-3"/>
          <w:sz w:val="22"/>
        </w:rPr>
        <w:t> </w:t>
      </w:r>
      <w:r>
        <w:rPr>
          <w:b/>
          <w:i/>
          <w:sz w:val="22"/>
        </w:rPr>
        <w:t>l'obbligazione,</w:t>
      </w:r>
      <w:r>
        <w:rPr>
          <w:b/>
          <w:i/>
          <w:spacing w:val="-3"/>
          <w:sz w:val="22"/>
        </w:rPr>
        <w:t> </w:t>
      </w:r>
      <w:r>
        <w:rPr>
          <w:b/>
          <w:i/>
          <w:sz w:val="22"/>
        </w:rPr>
        <w:t>l'altra</w:t>
      </w:r>
      <w:r>
        <w:rPr>
          <w:b/>
          <w:i/>
          <w:spacing w:val="-3"/>
          <w:sz w:val="22"/>
        </w:rPr>
        <w:t> </w:t>
      </w:r>
      <w:r>
        <w:rPr>
          <w:b/>
          <w:i/>
          <w:sz w:val="22"/>
        </w:rPr>
        <w:t>parte,</w:t>
      </w:r>
      <w:r>
        <w:rPr>
          <w:b/>
          <w:i/>
          <w:spacing w:val="-3"/>
          <w:sz w:val="22"/>
        </w:rPr>
        <w:t> </w:t>
      </w:r>
      <w:r>
        <w:rPr>
          <w:b/>
          <w:i/>
          <w:sz w:val="22"/>
        </w:rPr>
        <w:t>qualora</w:t>
      </w:r>
      <w:r>
        <w:rPr>
          <w:b/>
          <w:i/>
          <w:spacing w:val="-3"/>
          <w:sz w:val="22"/>
        </w:rPr>
        <w:t> </w:t>
      </w:r>
      <w:r>
        <w:rPr>
          <w:b/>
          <w:i/>
          <w:sz w:val="22"/>
        </w:rPr>
        <w:t>sia possibile e non sia escluso dal titolo, può ottenere una </w:t>
      </w:r>
      <w:r>
        <w:rPr>
          <w:b/>
          <w:i/>
          <w:sz w:val="22"/>
          <w:u w:val="single"/>
        </w:rPr>
        <w:t>sentenza</w:t>
      </w:r>
      <w:r>
        <w:rPr>
          <w:b/>
          <w:i/>
          <w:sz w:val="22"/>
        </w:rPr>
        <w:t> che produca gli </w:t>
      </w:r>
      <w:r>
        <w:rPr>
          <w:b/>
          <w:i/>
          <w:sz w:val="22"/>
          <w:u w:val="single"/>
        </w:rPr>
        <w:t>effe&gt; del contratto non</w:t>
      </w:r>
      <w:r>
        <w:rPr>
          <w:b/>
          <w:i/>
          <w:sz w:val="22"/>
        </w:rPr>
        <w:t> </w:t>
      </w:r>
      <w:r>
        <w:rPr>
          <w:b/>
          <w:i/>
          <w:spacing w:val="-2"/>
          <w:sz w:val="22"/>
          <w:u w:val="single"/>
        </w:rPr>
        <w:t>concluso</w:t>
      </w:r>
      <w:r>
        <w:rPr>
          <w:b/>
          <w:i/>
          <w:spacing w:val="-2"/>
          <w:sz w:val="22"/>
        </w:rPr>
        <w:t>.</w:t>
      </w:r>
    </w:p>
    <w:p>
      <w:pPr>
        <w:spacing w:line="232" w:lineRule="auto" w:before="4"/>
        <w:ind w:left="140" w:right="279" w:firstLine="0"/>
        <w:jc w:val="left"/>
        <w:rPr>
          <w:sz w:val="22"/>
        </w:rPr>
      </w:pPr>
      <w:r>
        <w:rPr>
          <w:b/>
          <w:i/>
          <w:sz w:val="22"/>
        </w:rPr>
        <w:t>Se si tratta</w:t>
      </w:r>
      <w:r>
        <w:rPr>
          <w:b/>
          <w:i/>
          <w:spacing w:val="-1"/>
          <w:sz w:val="22"/>
        </w:rPr>
        <w:t> </w:t>
      </w:r>
      <w:r>
        <w:rPr>
          <w:b/>
          <w:i/>
          <w:sz w:val="22"/>
        </w:rPr>
        <w:t>di</w:t>
      </w:r>
      <w:r>
        <w:rPr>
          <w:b/>
          <w:i/>
          <w:spacing w:val="-1"/>
          <w:sz w:val="22"/>
        </w:rPr>
        <w:t> </w:t>
      </w:r>
      <w:r>
        <w:rPr>
          <w:b/>
          <w:i/>
          <w:sz w:val="22"/>
        </w:rPr>
        <w:t>contra&gt; che</w:t>
      </w:r>
      <w:r>
        <w:rPr>
          <w:b/>
          <w:i/>
          <w:spacing w:val="-1"/>
          <w:sz w:val="22"/>
        </w:rPr>
        <w:t> </w:t>
      </w:r>
      <w:r>
        <w:rPr>
          <w:b/>
          <w:i/>
          <w:sz w:val="22"/>
        </w:rPr>
        <w:t>hanno</w:t>
      </w:r>
      <w:r>
        <w:rPr>
          <w:b/>
          <w:i/>
          <w:spacing w:val="-1"/>
          <w:sz w:val="22"/>
        </w:rPr>
        <w:t> </w:t>
      </w:r>
      <w:r>
        <w:rPr>
          <w:b/>
          <w:i/>
          <w:sz w:val="22"/>
        </w:rPr>
        <w:t>per oggetto il</w:t>
      </w:r>
      <w:r>
        <w:rPr>
          <w:b/>
          <w:i/>
          <w:spacing w:val="-1"/>
          <w:sz w:val="22"/>
        </w:rPr>
        <w:t> </w:t>
      </w:r>
      <w:r>
        <w:rPr>
          <w:b/>
          <w:i/>
          <w:sz w:val="22"/>
        </w:rPr>
        <w:t>trasfer</w:t>
      </w:r>
      <w:r>
        <w:rPr>
          <w:b/>
          <w:i/>
          <w:sz w:val="22"/>
          <w:u w:val="single"/>
        </w:rPr>
        <w:t>imento della proprietà di una cosa determinata</w:t>
      </w:r>
      <w:r>
        <w:rPr>
          <w:b/>
          <w:i/>
          <w:sz w:val="22"/>
        </w:rPr>
        <w:t> o la </w:t>
      </w:r>
      <w:r>
        <w:rPr>
          <w:b/>
          <w:i/>
          <w:sz w:val="22"/>
          <w:u w:val="single"/>
        </w:rPr>
        <w:t>costituzione</w:t>
      </w:r>
      <w:r>
        <w:rPr>
          <w:b/>
          <w:i/>
          <w:sz w:val="22"/>
        </w:rPr>
        <w:t> o il </w:t>
      </w:r>
      <w:r>
        <w:rPr>
          <w:b/>
          <w:i/>
          <w:sz w:val="22"/>
          <w:u w:val="single"/>
        </w:rPr>
        <w:t>trasferimento</w:t>
      </w:r>
      <w:r>
        <w:rPr>
          <w:b/>
          <w:i/>
          <w:sz w:val="22"/>
        </w:rPr>
        <w:t> di un altro diritto, la </w:t>
      </w:r>
      <w:r>
        <w:rPr>
          <w:b/>
          <w:i/>
          <w:sz w:val="22"/>
          <w:u w:val="single"/>
        </w:rPr>
        <w:t>domanda</w:t>
      </w:r>
      <w:r>
        <w:rPr>
          <w:b/>
          <w:i/>
          <w:sz w:val="22"/>
        </w:rPr>
        <w:t> non può essere accolta, se la parte che l'ha proposta non esegue la sua prestazione o non ne fa offerta nei modi di legge, a meno che la prestazione non sia ancora esigibile</w:t>
      </w:r>
      <w:r>
        <w:rPr>
          <w:sz w:val="22"/>
        </w:rPr>
        <w:t>”.</w:t>
      </w:r>
    </w:p>
    <w:p>
      <w:pPr>
        <w:pStyle w:val="BodyText"/>
        <w:spacing w:line="232" w:lineRule="auto" w:before="82"/>
        <w:ind w:right="127"/>
      </w:pPr>
      <w:r>
        <w:rPr/>
        <w:t>L’opinione tradizionale ritiene che il mandato </w:t>
      </w:r>
      <w:r>
        <w:rPr>
          <w:b/>
          <w:u w:val="single"/>
        </w:rPr>
        <w:t>senza rappresentanza</w:t>
      </w:r>
      <w:r>
        <w:rPr>
          <w:b/>
        </w:rPr>
        <w:t> </w:t>
      </w:r>
      <w:r>
        <w:rPr/>
        <w:t>che abbia per oggetto il trasferimento di</w:t>
      </w:r>
      <w:r>
        <w:rPr>
          <w:spacing w:val="-5"/>
        </w:rPr>
        <w:t> </w:t>
      </w:r>
      <w:r>
        <w:rPr>
          <w:u w:val="single"/>
        </w:rPr>
        <w:t>beni</w:t>
      </w:r>
      <w:r>
        <w:rPr>
          <w:spacing w:val="-5"/>
          <w:u w:val="single"/>
        </w:rPr>
        <w:t> </w:t>
      </w:r>
      <w:r>
        <w:rPr>
          <w:u w:val="single"/>
        </w:rPr>
        <w:t>immobili</w:t>
      </w:r>
      <w:r>
        <w:rPr>
          <w:spacing w:val="-6"/>
        </w:rPr>
        <w:t> </w:t>
      </w:r>
      <w:r>
        <w:rPr/>
        <w:t>debba</w:t>
      </w:r>
      <w:r>
        <w:rPr>
          <w:spacing w:val="-5"/>
        </w:rPr>
        <w:t> </w:t>
      </w:r>
      <w:r>
        <w:rPr/>
        <w:t>essere</w:t>
      </w:r>
      <w:r>
        <w:rPr>
          <w:spacing w:val="-5"/>
        </w:rPr>
        <w:t> </w:t>
      </w:r>
      <w:r>
        <w:rPr/>
        <w:t>stipulato</w:t>
      </w:r>
      <w:r>
        <w:rPr>
          <w:spacing w:val="-5"/>
        </w:rPr>
        <w:t> </w:t>
      </w:r>
      <w:r>
        <w:rPr/>
        <w:t>(come</w:t>
      </w:r>
      <w:r>
        <w:rPr>
          <w:spacing w:val="-5"/>
        </w:rPr>
        <w:t> </w:t>
      </w:r>
      <w:r>
        <w:rPr/>
        <w:t>quello</w:t>
      </w:r>
      <w:r>
        <w:rPr>
          <w:spacing w:val="-5"/>
        </w:rPr>
        <w:t> </w:t>
      </w:r>
      <w:r>
        <w:rPr/>
        <w:t>con</w:t>
      </w:r>
      <w:r>
        <w:rPr>
          <w:spacing w:val="-5"/>
        </w:rPr>
        <w:t> </w:t>
      </w:r>
      <w:r>
        <w:rPr/>
        <w:t>rappresentanza:</w:t>
      </w:r>
      <w:r>
        <w:rPr>
          <w:spacing w:val="-5"/>
        </w:rPr>
        <w:t> </w:t>
      </w:r>
      <w:r>
        <w:rPr/>
        <w:t>articolo</w:t>
      </w:r>
      <w:r>
        <w:rPr>
          <w:spacing w:val="-5"/>
        </w:rPr>
        <w:t> </w:t>
      </w:r>
      <w:r>
        <w:rPr/>
        <w:t>1392)</w:t>
      </w:r>
      <w:r>
        <w:rPr>
          <w:spacing w:val="-5"/>
        </w:rPr>
        <w:t> </w:t>
      </w:r>
      <w:r>
        <w:rPr/>
        <w:t>per</w:t>
      </w:r>
      <w:r>
        <w:rPr>
          <w:spacing w:val="-6"/>
        </w:rPr>
        <w:t> </w:t>
      </w:r>
      <w:r>
        <w:rPr>
          <w:b/>
          <w:u w:val="single"/>
        </w:rPr>
        <w:t>iscritto</w:t>
      </w:r>
      <w:r>
        <w:rPr/>
        <w:t>,</w:t>
      </w:r>
      <w:r>
        <w:rPr>
          <w:spacing w:val="-5"/>
        </w:rPr>
        <w:t> </w:t>
      </w:r>
      <w:r>
        <w:rPr/>
        <w:t>ciò</w:t>
      </w:r>
      <w:r>
        <w:rPr>
          <w:spacing w:val="-5"/>
        </w:rPr>
        <w:t> </w:t>
      </w:r>
      <w:r>
        <w:rPr/>
        <w:t>per le</w:t>
      </w:r>
      <w:r>
        <w:rPr>
          <w:spacing w:val="-6"/>
        </w:rPr>
        <w:t> </w:t>
      </w:r>
      <w:r>
        <w:rPr/>
        <w:t>stesse</w:t>
      </w:r>
      <w:r>
        <w:rPr>
          <w:spacing w:val="-6"/>
        </w:rPr>
        <w:t> </w:t>
      </w:r>
      <w:r>
        <w:rPr/>
        <w:t>ragioni</w:t>
      </w:r>
      <w:r>
        <w:rPr>
          <w:spacing w:val="-6"/>
        </w:rPr>
        <w:t> </w:t>
      </w:r>
      <w:r>
        <w:rPr/>
        <w:t>per</w:t>
      </w:r>
      <w:r>
        <w:rPr>
          <w:spacing w:val="-6"/>
        </w:rPr>
        <w:t> </w:t>
      </w:r>
      <w:r>
        <w:rPr/>
        <w:t>le</w:t>
      </w:r>
      <w:r>
        <w:rPr>
          <w:spacing w:val="-6"/>
        </w:rPr>
        <w:t> </w:t>
      </w:r>
      <w:r>
        <w:rPr/>
        <w:t>quali</w:t>
      </w:r>
      <w:r>
        <w:rPr>
          <w:spacing w:val="-6"/>
        </w:rPr>
        <w:t> </w:t>
      </w:r>
      <w:r>
        <w:rPr/>
        <w:t>si</w:t>
      </w:r>
      <w:r>
        <w:rPr>
          <w:spacing w:val="-6"/>
        </w:rPr>
        <w:t> </w:t>
      </w:r>
      <w:r>
        <w:rPr/>
        <w:t>richiede</w:t>
      </w:r>
      <w:r>
        <w:rPr>
          <w:spacing w:val="-6"/>
        </w:rPr>
        <w:t> </w:t>
      </w:r>
      <w:r>
        <w:rPr/>
        <w:t>la</w:t>
      </w:r>
      <w:r>
        <w:rPr>
          <w:spacing w:val="-6"/>
        </w:rPr>
        <w:t> </w:t>
      </w:r>
      <w:r>
        <w:rPr/>
        <w:t>forma</w:t>
      </w:r>
      <w:r>
        <w:rPr>
          <w:spacing w:val="-6"/>
        </w:rPr>
        <w:t> </w:t>
      </w:r>
      <w:r>
        <w:rPr/>
        <w:t>scritta</w:t>
      </w:r>
      <w:r>
        <w:rPr>
          <w:spacing w:val="-6"/>
        </w:rPr>
        <w:t> </w:t>
      </w:r>
      <w:r>
        <w:rPr>
          <w:i/>
        </w:rPr>
        <w:t>ad</w:t>
      </w:r>
      <w:r>
        <w:rPr>
          <w:i/>
          <w:spacing w:val="-6"/>
        </w:rPr>
        <w:t> </w:t>
      </w:r>
      <w:r>
        <w:rPr>
          <w:i/>
        </w:rPr>
        <w:t>substantiam</w:t>
      </w:r>
      <w:r>
        <w:rPr>
          <w:i/>
          <w:spacing w:val="-6"/>
        </w:rPr>
        <w:t> </w:t>
      </w:r>
      <w:r>
        <w:rPr/>
        <w:t>per</w:t>
      </w:r>
      <w:r>
        <w:rPr>
          <w:spacing w:val="-6"/>
        </w:rPr>
        <w:t> </w:t>
      </w:r>
      <w:r>
        <w:rPr/>
        <w:t>il</w:t>
      </w:r>
      <w:r>
        <w:rPr>
          <w:spacing w:val="-6"/>
        </w:rPr>
        <w:t> </w:t>
      </w:r>
      <w:r>
        <w:rPr/>
        <w:t>contratto</w:t>
      </w:r>
      <w:r>
        <w:rPr>
          <w:spacing w:val="-6"/>
        </w:rPr>
        <w:t> </w:t>
      </w:r>
      <w:r>
        <w:rPr/>
        <w:t>preliminare</w:t>
      </w:r>
      <w:r>
        <w:rPr>
          <w:spacing w:val="-6"/>
        </w:rPr>
        <w:t> </w:t>
      </w:r>
      <w:r>
        <w:rPr/>
        <w:t>di</w:t>
      </w:r>
      <w:r>
        <w:rPr>
          <w:spacing w:val="-6"/>
        </w:rPr>
        <w:t> </w:t>
      </w:r>
      <w:r>
        <w:rPr/>
        <w:t>vendita di beni immobili e in generale per i contratti preparatori o modificativi di contratti solenni.</w:t>
      </w:r>
    </w:p>
    <w:p>
      <w:pPr>
        <w:pStyle w:val="BodyText"/>
        <w:spacing w:line="232" w:lineRule="auto" w:before="265"/>
        <w:ind w:right="201"/>
      </w:pPr>
      <w:r>
        <w:rPr/>
        <w:t>Un</w:t>
      </w:r>
      <w:r>
        <w:rPr>
          <w:spacing w:val="-7"/>
        </w:rPr>
        <w:t> </w:t>
      </w:r>
      <w:r>
        <w:rPr/>
        <w:t>diverso</w:t>
      </w:r>
      <w:r>
        <w:rPr>
          <w:spacing w:val="-7"/>
        </w:rPr>
        <w:t> </w:t>
      </w:r>
      <w:r>
        <w:rPr/>
        <w:t>criterio,</w:t>
      </w:r>
      <w:r>
        <w:rPr>
          <w:spacing w:val="-7"/>
        </w:rPr>
        <w:t> </w:t>
      </w:r>
      <w:r>
        <w:rPr/>
        <w:t>invece,</w:t>
      </w:r>
      <w:r>
        <w:rPr>
          <w:spacing w:val="-7"/>
        </w:rPr>
        <w:t> </w:t>
      </w:r>
      <w:r>
        <w:rPr/>
        <w:t>è</w:t>
      </w:r>
      <w:r>
        <w:rPr>
          <w:spacing w:val="-7"/>
        </w:rPr>
        <w:t> </w:t>
      </w:r>
      <w:r>
        <w:rPr/>
        <w:t>previsto</w:t>
      </w:r>
      <w:r>
        <w:rPr>
          <w:spacing w:val="-7"/>
        </w:rPr>
        <w:t> </w:t>
      </w:r>
      <w:r>
        <w:rPr/>
        <w:t>per</w:t>
      </w:r>
      <w:r>
        <w:rPr>
          <w:spacing w:val="-7"/>
        </w:rPr>
        <w:t> </w:t>
      </w:r>
      <w:r>
        <w:rPr/>
        <w:t>il</w:t>
      </w:r>
      <w:r>
        <w:rPr>
          <w:spacing w:val="-7"/>
        </w:rPr>
        <w:t> </w:t>
      </w:r>
      <w:r>
        <w:rPr/>
        <w:t>mandato</w:t>
      </w:r>
      <w:r>
        <w:rPr>
          <w:spacing w:val="-7"/>
        </w:rPr>
        <w:t> </w:t>
      </w:r>
      <w:r>
        <w:rPr/>
        <w:t>ad</w:t>
      </w:r>
      <w:r>
        <w:rPr>
          <w:spacing w:val="-7"/>
        </w:rPr>
        <w:t> </w:t>
      </w:r>
      <w:r>
        <w:rPr/>
        <w:t>acquistare</w:t>
      </w:r>
      <w:r>
        <w:rPr>
          <w:spacing w:val="-7"/>
        </w:rPr>
        <w:t> </w:t>
      </w:r>
      <w:r>
        <w:rPr>
          <w:b/>
          <w:u w:val="single"/>
        </w:rPr>
        <w:t>beni</w:t>
      </w:r>
      <w:r>
        <w:rPr>
          <w:b/>
          <w:spacing w:val="-7"/>
          <w:u w:val="single"/>
        </w:rPr>
        <w:t> </w:t>
      </w:r>
      <w:r>
        <w:rPr>
          <w:b/>
          <w:u w:val="single"/>
        </w:rPr>
        <w:t>mobili</w:t>
      </w:r>
      <w:r>
        <w:rPr>
          <w:b/>
          <w:spacing w:val="-7"/>
        </w:rPr>
        <w:t> </w:t>
      </w:r>
      <w:r>
        <w:rPr/>
        <w:t>(non</w:t>
      </w:r>
      <w:r>
        <w:rPr>
          <w:spacing w:val="-7"/>
        </w:rPr>
        <w:t> </w:t>
      </w:r>
      <w:r>
        <w:rPr/>
        <w:t>registrati).</w:t>
      </w:r>
      <w:r>
        <w:rPr>
          <w:spacing w:val="-7"/>
        </w:rPr>
        <w:t> </w:t>
      </w:r>
      <w:r>
        <w:rPr/>
        <w:t>Il</w:t>
      </w:r>
      <w:r>
        <w:rPr>
          <w:spacing w:val="-7"/>
        </w:rPr>
        <w:t> </w:t>
      </w:r>
      <w:r>
        <w:rPr/>
        <w:t>legislatore concede al </w:t>
      </w:r>
      <w:r>
        <w:rPr>
          <w:b/>
          <w:u w:val="single"/>
        </w:rPr>
        <w:t>mandante</w:t>
      </w:r>
      <w:r>
        <w:rPr>
          <w:b/>
        </w:rPr>
        <w:t> </w:t>
      </w:r>
      <w:r>
        <w:rPr/>
        <w:t>di </w:t>
      </w:r>
      <w:r>
        <w:rPr>
          <w:b/>
          <w:u w:val="single"/>
        </w:rPr>
        <w:t>rivendicare</w:t>
      </w:r>
      <w:r>
        <w:rPr>
          <w:b/>
        </w:rPr>
        <w:t> </w:t>
      </w:r>
      <w:r>
        <w:rPr/>
        <w:t>i beni che sono stati acquistati dal mandatario </w:t>
      </w:r>
      <w:r>
        <w:rPr>
          <w:u w:val="single"/>
        </w:rPr>
        <w:t>in nome proprio</w:t>
      </w:r>
      <w:r>
        <w:rPr/>
        <w:t>, ma nell’interesse del mandante stesso (art. 1706, comma 1); in quanto tale la rivendicazione, essendo un’</w:t>
      </w:r>
      <w:r>
        <w:rPr>
          <w:b/>
          <w:u w:val="single"/>
        </w:rPr>
        <w:t>azione a tutela della proprietà</w:t>
      </w:r>
      <w:r>
        <w:rPr/>
        <w:t>, è esperibile anche nei confronti dei </w:t>
      </w:r>
      <w:r>
        <w:rPr>
          <w:b/>
          <w:u w:val="single"/>
        </w:rPr>
        <w:t>terzi</w:t>
      </w:r>
      <w:r>
        <w:rPr/>
        <w:t>, fatti </w:t>
      </w:r>
      <w:r>
        <w:rPr>
          <w:b/>
          <w:u w:val="single"/>
        </w:rPr>
        <w:t>salvi</w:t>
      </w:r>
      <w:r>
        <w:rPr/>
        <w:t>, quanto a questi ultimi, gli </w:t>
      </w:r>
      <w:r>
        <w:rPr>
          <w:b/>
          <w:u w:val="single"/>
        </w:rPr>
        <w:t>effetti</w:t>
      </w:r>
      <w:r>
        <w:rPr>
          <w:b/>
        </w:rPr>
        <w:t> </w:t>
      </w:r>
      <w:r>
        <w:rPr/>
        <w:t>di un eventuale acquisto di </w:t>
      </w:r>
      <w:r>
        <w:rPr>
          <w:b/>
          <w:u w:val="single"/>
        </w:rPr>
        <w:t>buona fede</w:t>
      </w:r>
      <w:r>
        <w:rPr/>
        <w:t>, secondo il principio stabilito dall’articolo 1153.</w:t>
      </w:r>
    </w:p>
    <w:p>
      <w:pPr>
        <w:pStyle w:val="BodyText"/>
        <w:spacing w:after="0" w:line="232" w:lineRule="auto"/>
        <w:sectPr>
          <w:pgSz w:w="11920" w:h="16840"/>
          <w:pgMar w:top="1280" w:bottom="280" w:left="992" w:right="992"/>
        </w:sectPr>
      </w:pPr>
    </w:p>
    <w:p>
      <w:pPr>
        <w:pStyle w:val="BodyText"/>
        <w:spacing w:line="232" w:lineRule="auto" w:before="33"/>
        <w:ind w:right="282"/>
      </w:pPr>
      <w:r>
        <w:rPr/>
        <w:t>L’attribuzione</w:t>
      </w:r>
      <w:r>
        <w:rPr>
          <w:spacing w:val="-6"/>
        </w:rPr>
        <w:t> </w:t>
      </w:r>
      <w:r>
        <w:rPr/>
        <w:t>al</w:t>
      </w:r>
      <w:r>
        <w:rPr>
          <w:spacing w:val="-6"/>
        </w:rPr>
        <w:t> </w:t>
      </w:r>
      <w:r>
        <w:rPr/>
        <w:t>mandante</w:t>
      </w:r>
      <w:r>
        <w:rPr>
          <w:spacing w:val="-6"/>
        </w:rPr>
        <w:t> </w:t>
      </w:r>
      <w:r>
        <w:rPr/>
        <w:t>di</w:t>
      </w:r>
      <w:r>
        <w:rPr>
          <w:spacing w:val="-6"/>
        </w:rPr>
        <w:t> </w:t>
      </w:r>
      <w:r>
        <w:rPr/>
        <w:t>un’azione</w:t>
      </w:r>
      <w:r>
        <w:rPr>
          <w:spacing w:val="-6"/>
        </w:rPr>
        <w:t> </w:t>
      </w:r>
      <w:r>
        <w:rPr/>
        <w:t>di</w:t>
      </w:r>
      <w:r>
        <w:rPr>
          <w:spacing w:val="-6"/>
        </w:rPr>
        <w:t> </w:t>
      </w:r>
      <w:r>
        <w:rPr/>
        <w:t>rivendicazione,</w:t>
      </w:r>
      <w:r>
        <w:rPr>
          <w:spacing w:val="-6"/>
        </w:rPr>
        <w:t> </w:t>
      </w:r>
      <w:r>
        <w:rPr/>
        <w:t>che</w:t>
      </w:r>
      <w:r>
        <w:rPr>
          <w:spacing w:val="-6"/>
        </w:rPr>
        <w:t> </w:t>
      </w:r>
      <w:r>
        <w:rPr/>
        <w:t>è</w:t>
      </w:r>
      <w:r>
        <w:rPr>
          <w:spacing w:val="-6"/>
        </w:rPr>
        <w:t> </w:t>
      </w:r>
      <w:r>
        <w:rPr/>
        <w:t>un’azione</w:t>
      </w:r>
      <w:r>
        <w:rPr>
          <w:spacing w:val="-6"/>
        </w:rPr>
        <w:t> </w:t>
      </w:r>
      <w:r>
        <w:rPr>
          <w:b/>
          <w:u w:val="single"/>
        </w:rPr>
        <w:t>petitoria</w:t>
      </w:r>
      <w:r>
        <w:rPr/>
        <w:t>,</w:t>
      </w:r>
      <w:r>
        <w:rPr>
          <w:spacing w:val="-6"/>
        </w:rPr>
        <w:t> </w:t>
      </w:r>
      <w:r>
        <w:rPr/>
        <w:t>ha</w:t>
      </w:r>
      <w:r>
        <w:rPr>
          <w:spacing w:val="-6"/>
        </w:rPr>
        <w:t> </w:t>
      </w:r>
      <w:r>
        <w:rPr/>
        <w:t>implicazioni</w:t>
      </w:r>
      <w:r>
        <w:rPr>
          <w:spacing w:val="-6"/>
        </w:rPr>
        <w:t> </w:t>
      </w:r>
      <w:r>
        <w:rPr/>
        <w:t>non trascurabili</w:t>
      </w:r>
      <w:r>
        <w:rPr>
          <w:spacing w:val="-6"/>
        </w:rPr>
        <w:t> </w:t>
      </w:r>
      <w:r>
        <w:rPr/>
        <w:t>sul</w:t>
      </w:r>
      <w:r>
        <w:rPr>
          <w:spacing w:val="-6"/>
        </w:rPr>
        <w:t> </w:t>
      </w:r>
      <w:r>
        <w:rPr/>
        <w:t>piano</w:t>
      </w:r>
      <w:r>
        <w:rPr>
          <w:spacing w:val="-6"/>
        </w:rPr>
        <w:t> </w:t>
      </w:r>
      <w:r>
        <w:rPr/>
        <w:t>dei</w:t>
      </w:r>
      <w:r>
        <w:rPr>
          <w:spacing w:val="-6"/>
        </w:rPr>
        <w:t> </w:t>
      </w:r>
      <w:r>
        <w:rPr/>
        <w:t>concetti</w:t>
      </w:r>
      <w:r>
        <w:rPr>
          <w:spacing w:val="-6"/>
        </w:rPr>
        <w:t> </w:t>
      </w:r>
      <w:r>
        <w:rPr/>
        <w:t>giuridici,</w:t>
      </w:r>
      <w:r>
        <w:rPr>
          <w:spacing w:val="-6"/>
        </w:rPr>
        <w:t> </w:t>
      </w:r>
      <w:r>
        <w:rPr/>
        <w:t>perché</w:t>
      </w:r>
      <w:r>
        <w:rPr>
          <w:spacing w:val="-6"/>
        </w:rPr>
        <w:t> </w:t>
      </w:r>
      <w:r>
        <w:rPr/>
        <w:t>ciò</w:t>
      </w:r>
      <w:r>
        <w:rPr>
          <w:spacing w:val="-6"/>
        </w:rPr>
        <w:t> </w:t>
      </w:r>
      <w:r>
        <w:rPr/>
        <w:t>comporta,</w:t>
      </w:r>
      <w:r>
        <w:rPr>
          <w:spacing w:val="-6"/>
        </w:rPr>
        <w:t> </w:t>
      </w:r>
      <w:r>
        <w:rPr/>
        <w:t>sebbene</w:t>
      </w:r>
      <w:r>
        <w:rPr>
          <w:spacing w:val="-6"/>
        </w:rPr>
        <w:t> </w:t>
      </w:r>
      <w:r>
        <w:rPr/>
        <w:t>la</w:t>
      </w:r>
      <w:r>
        <w:rPr>
          <w:spacing w:val="-6"/>
        </w:rPr>
        <w:t> </w:t>
      </w:r>
      <w:r>
        <w:rPr/>
        <w:t>legge</w:t>
      </w:r>
      <w:r>
        <w:rPr>
          <w:spacing w:val="-6"/>
        </w:rPr>
        <w:t> </w:t>
      </w:r>
      <w:r>
        <w:rPr/>
        <w:t>espressamente</w:t>
      </w:r>
      <w:r>
        <w:rPr>
          <w:spacing w:val="-6"/>
        </w:rPr>
        <w:t> </w:t>
      </w:r>
      <w:r>
        <w:rPr/>
        <w:t>non</w:t>
      </w:r>
      <w:r>
        <w:rPr>
          <w:spacing w:val="-6"/>
        </w:rPr>
        <w:t> </w:t>
      </w:r>
      <w:r>
        <w:rPr/>
        <w:t>lo dica, che il mandante acquista la proprietà dei beni mobili già in forza dell’acquisto compiuto dal mandatario, senza la necessità di un ulteriore atto di trasferimento.</w:t>
      </w:r>
    </w:p>
    <w:p>
      <w:pPr>
        <w:spacing w:line="247" w:lineRule="auto" w:before="0"/>
        <w:ind w:left="140" w:right="174" w:firstLine="0"/>
        <w:jc w:val="left"/>
        <w:rPr>
          <w:sz w:val="20"/>
        </w:rPr>
      </w:pPr>
      <w:r>
        <w:rPr>
          <w:sz w:val="22"/>
        </w:rPr>
        <w:t>Invece quanto ai </w:t>
      </w:r>
      <w:r>
        <w:rPr>
          <w:b/>
          <w:sz w:val="22"/>
          <w:u w:val="single"/>
        </w:rPr>
        <w:t>beni immobili</w:t>
      </w:r>
      <w:r>
        <w:rPr>
          <w:b/>
          <w:sz w:val="22"/>
        </w:rPr>
        <w:t> </w:t>
      </w:r>
      <w:r>
        <w:rPr>
          <w:sz w:val="22"/>
        </w:rPr>
        <w:t>(o </w:t>
      </w:r>
      <w:r>
        <w:rPr>
          <w:sz w:val="22"/>
          <w:u w:val="single"/>
        </w:rPr>
        <w:t>mobili registrati</w:t>
      </w:r>
      <w:r>
        <w:rPr>
          <w:sz w:val="22"/>
        </w:rPr>
        <w:t>), il </w:t>
      </w:r>
      <w:r>
        <w:rPr>
          <w:sz w:val="22"/>
          <w:u w:val="single"/>
        </w:rPr>
        <w:t>mandante </w:t>
      </w:r>
      <w:r>
        <w:rPr>
          <w:b/>
          <w:sz w:val="22"/>
          <w:u w:val="single"/>
        </w:rPr>
        <w:t>non è titolare di un’azione reale</w:t>
      </w:r>
      <w:r>
        <w:rPr>
          <w:sz w:val="22"/>
        </w:rPr>
        <w:t>: egli ha solo un </w:t>
      </w:r>
      <w:r>
        <w:rPr>
          <w:b/>
          <w:i/>
          <w:sz w:val="22"/>
          <w:u w:val="single"/>
        </w:rPr>
        <w:t>credito</w:t>
      </w:r>
      <w:r>
        <w:rPr>
          <w:b/>
          <w:i/>
          <w:sz w:val="22"/>
        </w:rPr>
        <w:t> </w:t>
      </w:r>
      <w:r>
        <w:rPr>
          <w:sz w:val="22"/>
        </w:rPr>
        <w:t>nei confronti del mandatario, che è obbligato a compiere un nuovo atto di trasferimento. </w:t>
      </w:r>
      <w:r>
        <w:rPr>
          <w:sz w:val="20"/>
        </w:rPr>
        <w:t>Questa</w:t>
      </w:r>
      <w:r>
        <w:rPr>
          <w:spacing w:val="-6"/>
          <w:sz w:val="20"/>
        </w:rPr>
        <w:t> </w:t>
      </w:r>
      <w:r>
        <w:rPr>
          <w:sz w:val="20"/>
        </w:rPr>
        <w:t>differenza</w:t>
      </w:r>
      <w:r>
        <w:rPr>
          <w:spacing w:val="-6"/>
          <w:sz w:val="20"/>
        </w:rPr>
        <w:t> </w:t>
      </w:r>
      <w:r>
        <w:rPr>
          <w:sz w:val="20"/>
        </w:rPr>
        <w:t>si</w:t>
      </w:r>
      <w:r>
        <w:rPr>
          <w:spacing w:val="-6"/>
          <w:sz w:val="20"/>
        </w:rPr>
        <w:t> </w:t>
      </w:r>
      <w:r>
        <w:rPr>
          <w:sz w:val="20"/>
        </w:rPr>
        <w:t>spiega</w:t>
      </w:r>
      <w:r>
        <w:rPr>
          <w:spacing w:val="-6"/>
          <w:sz w:val="20"/>
        </w:rPr>
        <w:t> </w:t>
      </w:r>
      <w:r>
        <w:rPr>
          <w:sz w:val="20"/>
        </w:rPr>
        <w:t>perché</w:t>
      </w:r>
      <w:r>
        <w:rPr>
          <w:spacing w:val="-6"/>
          <w:sz w:val="20"/>
        </w:rPr>
        <w:t> </w:t>
      </w:r>
      <w:r>
        <w:rPr>
          <w:sz w:val="20"/>
        </w:rPr>
        <w:t>il</w:t>
      </w:r>
      <w:r>
        <w:rPr>
          <w:spacing w:val="-6"/>
          <w:sz w:val="20"/>
        </w:rPr>
        <w:t> </w:t>
      </w:r>
      <w:r>
        <w:rPr>
          <w:sz w:val="20"/>
        </w:rPr>
        <w:t>legislatore</w:t>
      </w:r>
      <w:r>
        <w:rPr>
          <w:spacing w:val="-6"/>
          <w:sz w:val="20"/>
        </w:rPr>
        <w:t> </w:t>
      </w:r>
      <w:r>
        <w:rPr>
          <w:sz w:val="20"/>
        </w:rPr>
        <w:t>ha</w:t>
      </w:r>
      <w:r>
        <w:rPr>
          <w:spacing w:val="-6"/>
          <w:sz w:val="20"/>
        </w:rPr>
        <w:t> </w:t>
      </w:r>
      <w:r>
        <w:rPr>
          <w:sz w:val="20"/>
        </w:rPr>
        <w:t>tenuto</w:t>
      </w:r>
      <w:r>
        <w:rPr>
          <w:spacing w:val="-6"/>
          <w:sz w:val="20"/>
        </w:rPr>
        <w:t> </w:t>
      </w:r>
      <w:r>
        <w:rPr>
          <w:sz w:val="20"/>
        </w:rPr>
        <w:t>presente</w:t>
      </w:r>
      <w:r>
        <w:rPr>
          <w:spacing w:val="-6"/>
          <w:sz w:val="20"/>
        </w:rPr>
        <w:t> </w:t>
      </w:r>
      <w:r>
        <w:rPr>
          <w:sz w:val="20"/>
        </w:rPr>
        <w:t>il</w:t>
      </w:r>
      <w:r>
        <w:rPr>
          <w:spacing w:val="-6"/>
          <w:sz w:val="20"/>
        </w:rPr>
        <w:t> </w:t>
      </w:r>
      <w:r>
        <w:rPr>
          <w:sz w:val="20"/>
        </w:rPr>
        <w:t>diverso</w:t>
      </w:r>
      <w:r>
        <w:rPr>
          <w:spacing w:val="-6"/>
          <w:sz w:val="20"/>
        </w:rPr>
        <w:t> </w:t>
      </w:r>
      <w:r>
        <w:rPr>
          <w:sz w:val="20"/>
        </w:rPr>
        <w:t>regime</w:t>
      </w:r>
      <w:r>
        <w:rPr>
          <w:spacing w:val="-6"/>
          <w:sz w:val="20"/>
        </w:rPr>
        <w:t> </w:t>
      </w:r>
      <w:r>
        <w:rPr>
          <w:sz w:val="20"/>
        </w:rPr>
        <w:t>di</w:t>
      </w:r>
      <w:r>
        <w:rPr>
          <w:spacing w:val="-6"/>
          <w:sz w:val="20"/>
        </w:rPr>
        <w:t> </w:t>
      </w:r>
      <w:r>
        <w:rPr>
          <w:sz w:val="20"/>
        </w:rPr>
        <w:t>circolazione</w:t>
      </w:r>
      <w:r>
        <w:rPr>
          <w:spacing w:val="-6"/>
          <w:sz w:val="20"/>
        </w:rPr>
        <w:t> </w:t>
      </w:r>
      <w:r>
        <w:rPr>
          <w:sz w:val="20"/>
        </w:rPr>
        <w:t>dei</w:t>
      </w:r>
      <w:r>
        <w:rPr>
          <w:spacing w:val="-6"/>
          <w:sz w:val="20"/>
        </w:rPr>
        <w:t> </w:t>
      </w:r>
      <w:r>
        <w:rPr>
          <w:sz w:val="20"/>
        </w:rPr>
        <w:t>due</w:t>
      </w:r>
      <w:r>
        <w:rPr>
          <w:spacing w:val="-6"/>
          <w:sz w:val="20"/>
        </w:rPr>
        <w:t> </w:t>
      </w:r>
      <w:r>
        <w:rPr>
          <w:sz w:val="20"/>
        </w:rPr>
        <w:t>tipi</w:t>
      </w:r>
      <w:r>
        <w:rPr>
          <w:spacing w:val="-6"/>
          <w:sz w:val="20"/>
        </w:rPr>
        <w:t> </w:t>
      </w:r>
      <w:r>
        <w:rPr>
          <w:sz w:val="20"/>
        </w:rPr>
        <w:t>di</w:t>
      </w:r>
      <w:r>
        <w:rPr>
          <w:spacing w:val="-6"/>
          <w:sz w:val="20"/>
        </w:rPr>
        <w:t> </w:t>
      </w:r>
      <w:r>
        <w:rPr>
          <w:sz w:val="20"/>
        </w:rPr>
        <w:t>beni:</w:t>
      </w:r>
    </w:p>
    <w:p>
      <w:pPr>
        <w:pStyle w:val="ListParagraph"/>
        <w:numPr>
          <w:ilvl w:val="0"/>
          <w:numId w:val="36"/>
        </w:numPr>
        <w:tabs>
          <w:tab w:pos="537" w:val="left" w:leader="none"/>
        </w:tabs>
        <w:spacing w:line="253" w:lineRule="exact" w:before="0" w:after="0"/>
        <w:ind w:left="537" w:right="0" w:hanging="397"/>
        <w:jc w:val="left"/>
        <w:rPr>
          <w:position w:val="1"/>
          <w:sz w:val="22"/>
        </w:rPr>
      </w:pPr>
      <w:r>
        <w:rPr>
          <w:sz w:val="20"/>
        </w:rPr>
        <w:t>il</w:t>
      </w:r>
      <w:r>
        <w:rPr>
          <w:spacing w:val="-3"/>
          <w:sz w:val="20"/>
        </w:rPr>
        <w:t> </w:t>
      </w:r>
      <w:r>
        <w:rPr>
          <w:sz w:val="20"/>
        </w:rPr>
        <w:t>trasferimento</w:t>
      </w:r>
      <w:r>
        <w:rPr>
          <w:spacing w:val="-3"/>
          <w:sz w:val="20"/>
        </w:rPr>
        <w:t> </w:t>
      </w:r>
      <w:r>
        <w:rPr>
          <w:sz w:val="20"/>
        </w:rPr>
        <w:t>degli</w:t>
      </w:r>
      <w:r>
        <w:rPr>
          <w:spacing w:val="-3"/>
          <w:sz w:val="20"/>
        </w:rPr>
        <w:t> </w:t>
      </w:r>
      <w:r>
        <w:rPr>
          <w:sz w:val="20"/>
        </w:rPr>
        <w:t>immobili</w:t>
      </w:r>
      <w:r>
        <w:rPr>
          <w:spacing w:val="-3"/>
          <w:sz w:val="20"/>
        </w:rPr>
        <w:t> </w:t>
      </w:r>
      <w:r>
        <w:rPr>
          <w:sz w:val="20"/>
        </w:rPr>
        <w:t>esige,</w:t>
      </w:r>
      <w:r>
        <w:rPr>
          <w:spacing w:val="-3"/>
          <w:sz w:val="20"/>
        </w:rPr>
        <w:t> </w:t>
      </w:r>
      <w:r>
        <w:rPr>
          <w:sz w:val="20"/>
        </w:rPr>
        <w:t>ai</w:t>
      </w:r>
      <w:r>
        <w:rPr>
          <w:spacing w:val="-3"/>
          <w:sz w:val="20"/>
        </w:rPr>
        <w:t> </w:t>
      </w:r>
      <w:r>
        <w:rPr>
          <w:sz w:val="20"/>
        </w:rPr>
        <w:t>fini</w:t>
      </w:r>
      <w:r>
        <w:rPr>
          <w:spacing w:val="-3"/>
          <w:sz w:val="20"/>
        </w:rPr>
        <w:t> </w:t>
      </w:r>
      <w:r>
        <w:rPr>
          <w:sz w:val="20"/>
        </w:rPr>
        <w:t>della</w:t>
      </w:r>
      <w:r>
        <w:rPr>
          <w:spacing w:val="-2"/>
          <w:sz w:val="20"/>
        </w:rPr>
        <w:t> </w:t>
      </w:r>
      <w:r>
        <w:rPr>
          <w:sz w:val="20"/>
        </w:rPr>
        <w:t>certezza</w:t>
      </w:r>
      <w:r>
        <w:rPr>
          <w:spacing w:val="-3"/>
          <w:sz w:val="20"/>
        </w:rPr>
        <w:t> </w:t>
      </w:r>
      <w:r>
        <w:rPr>
          <w:sz w:val="20"/>
        </w:rPr>
        <w:t>dei</w:t>
      </w:r>
      <w:r>
        <w:rPr>
          <w:spacing w:val="-3"/>
          <w:sz w:val="20"/>
        </w:rPr>
        <w:t> </w:t>
      </w:r>
      <w:r>
        <w:rPr>
          <w:sz w:val="20"/>
        </w:rPr>
        <w:t>rapporti</w:t>
      </w:r>
      <w:r>
        <w:rPr>
          <w:spacing w:val="-3"/>
          <w:sz w:val="20"/>
        </w:rPr>
        <w:t> </w:t>
      </w:r>
      <w:r>
        <w:rPr>
          <w:sz w:val="20"/>
        </w:rPr>
        <w:t>che</w:t>
      </w:r>
      <w:r>
        <w:rPr>
          <w:spacing w:val="-3"/>
          <w:sz w:val="20"/>
        </w:rPr>
        <w:t> </w:t>
      </w:r>
      <w:r>
        <w:rPr>
          <w:sz w:val="20"/>
        </w:rPr>
        <w:t>si</w:t>
      </w:r>
      <w:r>
        <w:rPr>
          <w:spacing w:val="-3"/>
          <w:sz w:val="20"/>
        </w:rPr>
        <w:t> </w:t>
      </w:r>
      <w:r>
        <w:rPr>
          <w:sz w:val="20"/>
        </w:rPr>
        <w:t>riferiscono</w:t>
      </w:r>
      <w:r>
        <w:rPr>
          <w:spacing w:val="-3"/>
          <w:sz w:val="20"/>
        </w:rPr>
        <w:t> </w:t>
      </w:r>
      <w:r>
        <w:rPr>
          <w:sz w:val="20"/>
        </w:rPr>
        <w:t>a</w:t>
      </w:r>
      <w:r>
        <w:rPr>
          <w:spacing w:val="-3"/>
          <w:sz w:val="20"/>
        </w:rPr>
        <w:t> </w:t>
      </w:r>
      <w:r>
        <w:rPr>
          <w:sz w:val="20"/>
        </w:rPr>
        <w:t>questi</w:t>
      </w:r>
      <w:r>
        <w:rPr>
          <w:spacing w:val="-2"/>
          <w:sz w:val="20"/>
        </w:rPr>
        <w:t> </w:t>
      </w:r>
      <w:r>
        <w:rPr>
          <w:sz w:val="20"/>
        </w:rPr>
        <w:t>beni,</w:t>
      </w:r>
      <w:r>
        <w:rPr>
          <w:spacing w:val="-3"/>
          <w:sz w:val="20"/>
        </w:rPr>
        <w:t> </w:t>
      </w:r>
      <w:r>
        <w:rPr>
          <w:sz w:val="20"/>
        </w:rPr>
        <w:t>la</w:t>
      </w:r>
      <w:r>
        <w:rPr>
          <w:spacing w:val="-3"/>
          <w:sz w:val="20"/>
        </w:rPr>
        <w:t> </w:t>
      </w:r>
      <w:r>
        <w:rPr>
          <w:spacing w:val="-2"/>
          <w:sz w:val="20"/>
        </w:rPr>
        <w:t>forma</w:t>
      </w:r>
    </w:p>
    <w:p>
      <w:pPr>
        <w:spacing w:line="256" w:lineRule="auto" w:before="38"/>
        <w:ind w:left="501" w:right="0" w:firstLine="0"/>
        <w:jc w:val="left"/>
        <w:rPr>
          <w:sz w:val="20"/>
        </w:rPr>
      </w:pPr>
      <w:r>
        <w:rPr>
          <w:sz w:val="20"/>
        </w:rPr>
        <w:t>scritta</w:t>
      </w:r>
      <w:r>
        <w:rPr>
          <w:spacing w:val="-5"/>
          <w:sz w:val="20"/>
        </w:rPr>
        <w:t> </w:t>
      </w:r>
      <w:r>
        <w:rPr>
          <w:i/>
          <w:sz w:val="20"/>
          <w:u w:val="single"/>
        </w:rPr>
        <w:t>ad</w:t>
      </w:r>
      <w:r>
        <w:rPr>
          <w:i/>
          <w:spacing w:val="-5"/>
          <w:sz w:val="20"/>
          <w:u w:val="single"/>
        </w:rPr>
        <w:t> </w:t>
      </w:r>
      <w:r>
        <w:rPr>
          <w:i/>
          <w:sz w:val="20"/>
          <w:u w:val="single"/>
        </w:rPr>
        <w:t>substantiam</w:t>
      </w:r>
      <w:r>
        <w:rPr>
          <w:i/>
          <w:spacing w:val="-6"/>
          <w:sz w:val="20"/>
        </w:rPr>
        <w:t> </w:t>
      </w:r>
      <w:r>
        <w:rPr>
          <w:sz w:val="20"/>
        </w:rPr>
        <w:t>ed</w:t>
      </w:r>
      <w:r>
        <w:rPr>
          <w:spacing w:val="-5"/>
          <w:sz w:val="20"/>
        </w:rPr>
        <w:t> </w:t>
      </w:r>
      <w:r>
        <w:rPr>
          <w:sz w:val="20"/>
        </w:rPr>
        <w:t>è</w:t>
      </w:r>
      <w:r>
        <w:rPr>
          <w:spacing w:val="-5"/>
          <w:sz w:val="20"/>
        </w:rPr>
        <w:t> </w:t>
      </w:r>
      <w:r>
        <w:rPr>
          <w:sz w:val="20"/>
        </w:rPr>
        <w:t>soggetto,</w:t>
      </w:r>
      <w:r>
        <w:rPr>
          <w:spacing w:val="-6"/>
          <w:sz w:val="20"/>
        </w:rPr>
        <w:t> </w:t>
      </w:r>
      <w:r>
        <w:rPr>
          <w:sz w:val="20"/>
        </w:rPr>
        <w:t>per</w:t>
      </w:r>
      <w:r>
        <w:rPr>
          <w:spacing w:val="-5"/>
          <w:sz w:val="20"/>
        </w:rPr>
        <w:t> </w:t>
      </w:r>
      <w:r>
        <w:rPr>
          <w:sz w:val="20"/>
        </w:rPr>
        <w:t>la</w:t>
      </w:r>
      <w:r>
        <w:rPr>
          <w:spacing w:val="-5"/>
          <w:sz w:val="20"/>
        </w:rPr>
        <w:t> </w:t>
      </w:r>
      <w:r>
        <w:rPr>
          <w:sz w:val="20"/>
        </w:rPr>
        <w:t>tutela</w:t>
      </w:r>
      <w:r>
        <w:rPr>
          <w:spacing w:val="-6"/>
          <w:sz w:val="20"/>
        </w:rPr>
        <w:t> </w:t>
      </w:r>
      <w:r>
        <w:rPr>
          <w:sz w:val="20"/>
        </w:rPr>
        <w:t>dei</w:t>
      </w:r>
      <w:r>
        <w:rPr>
          <w:spacing w:val="-5"/>
          <w:sz w:val="20"/>
        </w:rPr>
        <w:t> </w:t>
      </w:r>
      <w:r>
        <w:rPr>
          <w:sz w:val="20"/>
        </w:rPr>
        <w:t>terzi,</w:t>
      </w:r>
      <w:r>
        <w:rPr>
          <w:spacing w:val="-5"/>
          <w:sz w:val="20"/>
        </w:rPr>
        <w:t> </w:t>
      </w:r>
      <w:r>
        <w:rPr>
          <w:sz w:val="20"/>
        </w:rPr>
        <w:t>a</w:t>
      </w:r>
      <w:r>
        <w:rPr>
          <w:spacing w:val="-6"/>
          <w:sz w:val="20"/>
        </w:rPr>
        <w:t> </w:t>
      </w:r>
      <w:r>
        <w:rPr>
          <w:sz w:val="20"/>
        </w:rPr>
        <w:t>pubblicità</w:t>
      </w:r>
      <w:r>
        <w:rPr>
          <w:spacing w:val="-5"/>
          <w:sz w:val="20"/>
        </w:rPr>
        <w:t> </w:t>
      </w:r>
      <w:r>
        <w:rPr>
          <w:sz w:val="20"/>
        </w:rPr>
        <w:t>(trascrizione);</w:t>
      </w:r>
      <w:r>
        <w:rPr>
          <w:spacing w:val="-5"/>
          <w:sz w:val="20"/>
        </w:rPr>
        <w:t> </w:t>
      </w:r>
      <w:r>
        <w:rPr>
          <w:sz w:val="20"/>
        </w:rPr>
        <w:t>perciò</w:t>
      </w:r>
      <w:r>
        <w:rPr>
          <w:spacing w:val="-6"/>
          <w:sz w:val="20"/>
        </w:rPr>
        <w:t> </w:t>
      </w:r>
      <w:r>
        <w:rPr>
          <w:sz w:val="20"/>
        </w:rPr>
        <w:t>la</w:t>
      </w:r>
      <w:r>
        <w:rPr>
          <w:spacing w:val="-5"/>
          <w:sz w:val="20"/>
        </w:rPr>
        <w:t> </w:t>
      </w:r>
      <w:r>
        <w:rPr>
          <w:sz w:val="20"/>
        </w:rPr>
        <w:t>proprietà</w:t>
      </w:r>
      <w:r>
        <w:rPr>
          <w:spacing w:val="-5"/>
          <w:sz w:val="20"/>
        </w:rPr>
        <w:t> </w:t>
      </w:r>
      <w:r>
        <w:rPr>
          <w:sz w:val="20"/>
        </w:rPr>
        <w:t>non</w:t>
      </w:r>
      <w:r>
        <w:rPr>
          <w:spacing w:val="-6"/>
          <w:sz w:val="20"/>
        </w:rPr>
        <w:t> </w:t>
      </w:r>
      <w:r>
        <w:rPr>
          <w:sz w:val="20"/>
        </w:rPr>
        <w:t>può essere attribuita al mandante senza un nuovo atto scritto di trasferimento, da sottoporsi a pubblicità;</w:t>
      </w:r>
    </w:p>
    <w:p>
      <w:pPr>
        <w:pStyle w:val="ListParagraph"/>
        <w:numPr>
          <w:ilvl w:val="0"/>
          <w:numId w:val="36"/>
        </w:numPr>
        <w:tabs>
          <w:tab w:pos="501" w:val="left" w:leader="none"/>
        </w:tabs>
        <w:spacing w:line="256" w:lineRule="auto" w:before="1" w:after="0"/>
        <w:ind w:left="501" w:right="162" w:hanging="361"/>
        <w:jc w:val="left"/>
        <w:rPr>
          <w:sz w:val="20"/>
        </w:rPr>
      </w:pPr>
      <w:r>
        <w:rPr>
          <w:sz w:val="20"/>
        </w:rPr>
        <w:t>nessun</w:t>
      </w:r>
      <w:r>
        <w:rPr>
          <w:spacing w:val="-7"/>
          <w:sz w:val="20"/>
        </w:rPr>
        <w:t> </w:t>
      </w:r>
      <w:r>
        <w:rPr>
          <w:sz w:val="20"/>
        </w:rPr>
        <w:t>ostacolo</w:t>
      </w:r>
      <w:r>
        <w:rPr>
          <w:spacing w:val="-7"/>
          <w:sz w:val="20"/>
        </w:rPr>
        <w:t> </w:t>
      </w:r>
      <w:r>
        <w:rPr>
          <w:sz w:val="20"/>
        </w:rPr>
        <w:t>si</w:t>
      </w:r>
      <w:r>
        <w:rPr>
          <w:spacing w:val="-7"/>
          <w:sz w:val="20"/>
        </w:rPr>
        <w:t> </w:t>
      </w:r>
      <w:r>
        <w:rPr>
          <w:sz w:val="20"/>
        </w:rPr>
        <w:t>opponeva,</w:t>
      </w:r>
      <w:r>
        <w:rPr>
          <w:spacing w:val="-7"/>
          <w:sz w:val="20"/>
        </w:rPr>
        <w:t> </w:t>
      </w:r>
      <w:r>
        <w:rPr>
          <w:sz w:val="20"/>
        </w:rPr>
        <w:t>invece,</w:t>
      </w:r>
      <w:r>
        <w:rPr>
          <w:spacing w:val="-7"/>
          <w:sz w:val="20"/>
        </w:rPr>
        <w:t> </w:t>
      </w:r>
      <w:r>
        <w:rPr>
          <w:sz w:val="20"/>
        </w:rPr>
        <w:t>all’acquisto</w:t>
      </w:r>
      <w:r>
        <w:rPr>
          <w:spacing w:val="-7"/>
          <w:sz w:val="20"/>
        </w:rPr>
        <w:t> </w:t>
      </w:r>
      <w:r>
        <w:rPr>
          <w:sz w:val="20"/>
        </w:rPr>
        <w:t>immediato</w:t>
      </w:r>
      <w:r>
        <w:rPr>
          <w:spacing w:val="-7"/>
          <w:sz w:val="20"/>
        </w:rPr>
        <w:t> </w:t>
      </w:r>
      <w:r>
        <w:rPr>
          <w:sz w:val="20"/>
        </w:rPr>
        <w:t>della</w:t>
      </w:r>
      <w:r>
        <w:rPr>
          <w:spacing w:val="-7"/>
          <w:sz w:val="20"/>
        </w:rPr>
        <w:t> </w:t>
      </w:r>
      <w:r>
        <w:rPr>
          <w:sz w:val="20"/>
        </w:rPr>
        <w:t>proprietà</w:t>
      </w:r>
      <w:r>
        <w:rPr>
          <w:spacing w:val="-7"/>
          <w:sz w:val="20"/>
        </w:rPr>
        <w:t> </w:t>
      </w:r>
      <w:r>
        <w:rPr>
          <w:sz w:val="20"/>
        </w:rPr>
        <w:t>dei</w:t>
      </w:r>
      <w:r>
        <w:rPr>
          <w:spacing w:val="-7"/>
          <w:sz w:val="20"/>
        </w:rPr>
        <w:t> </w:t>
      </w:r>
      <w:r>
        <w:rPr>
          <w:sz w:val="20"/>
        </w:rPr>
        <w:t>beni</w:t>
      </w:r>
      <w:r>
        <w:rPr>
          <w:spacing w:val="-7"/>
          <w:sz w:val="20"/>
        </w:rPr>
        <w:t> </w:t>
      </w:r>
      <w:r>
        <w:rPr>
          <w:sz w:val="20"/>
        </w:rPr>
        <w:t>mobili</w:t>
      </w:r>
      <w:r>
        <w:rPr>
          <w:spacing w:val="-7"/>
          <w:sz w:val="20"/>
        </w:rPr>
        <w:t> </w:t>
      </w:r>
      <w:r>
        <w:rPr>
          <w:sz w:val="20"/>
        </w:rPr>
        <w:t>a</w:t>
      </w:r>
      <w:r>
        <w:rPr>
          <w:spacing w:val="-7"/>
          <w:sz w:val="20"/>
        </w:rPr>
        <w:t> </w:t>
      </w:r>
      <w:r>
        <w:rPr>
          <w:sz w:val="20"/>
        </w:rPr>
        <w:t>favore</w:t>
      </w:r>
      <w:r>
        <w:rPr>
          <w:spacing w:val="-7"/>
          <w:sz w:val="20"/>
        </w:rPr>
        <w:t> </w:t>
      </w:r>
      <w:r>
        <w:rPr>
          <w:sz w:val="20"/>
        </w:rPr>
        <w:t>del</w:t>
      </w:r>
      <w:r>
        <w:rPr>
          <w:spacing w:val="-7"/>
          <w:sz w:val="20"/>
        </w:rPr>
        <w:t> </w:t>
      </w:r>
      <w:r>
        <w:rPr>
          <w:sz w:val="20"/>
        </w:rPr>
        <w:t>mandante: occorreva solo proteggere la buona fede dei terzi subacquirenti e per questo era sufficiente l’applicazione della regola generale “possesso vale titolo”.</w:t>
      </w:r>
    </w:p>
    <w:p>
      <w:pPr>
        <w:pStyle w:val="BodyText"/>
        <w:spacing w:before="17"/>
        <w:ind w:left="0"/>
        <w:rPr>
          <w:sz w:val="20"/>
        </w:rPr>
      </w:pPr>
    </w:p>
    <w:p>
      <w:pPr>
        <w:pStyle w:val="BodyText"/>
        <w:spacing w:line="232" w:lineRule="auto" w:before="1"/>
        <w:ind w:right="174"/>
      </w:pPr>
      <w:r>
        <w:rPr/>
        <w:t>Un</w:t>
      </w:r>
      <w:r>
        <w:rPr>
          <w:spacing w:val="-9"/>
        </w:rPr>
        <w:t> </w:t>
      </w:r>
      <w:r>
        <w:rPr/>
        <w:t>ulteriore</w:t>
      </w:r>
      <w:r>
        <w:rPr>
          <w:spacing w:val="-9"/>
        </w:rPr>
        <w:t> </w:t>
      </w:r>
      <w:r>
        <w:rPr/>
        <w:t>temperamento</w:t>
      </w:r>
      <w:r>
        <w:rPr>
          <w:spacing w:val="-9"/>
        </w:rPr>
        <w:t> </w:t>
      </w:r>
      <w:r>
        <w:rPr/>
        <w:t>della</w:t>
      </w:r>
      <w:r>
        <w:rPr>
          <w:spacing w:val="-9"/>
        </w:rPr>
        <w:t> </w:t>
      </w:r>
      <w:r>
        <w:rPr/>
        <w:t>regola</w:t>
      </w:r>
      <w:r>
        <w:rPr>
          <w:spacing w:val="-9"/>
        </w:rPr>
        <w:t> </w:t>
      </w:r>
      <w:r>
        <w:rPr/>
        <w:t>secondo</w:t>
      </w:r>
      <w:r>
        <w:rPr>
          <w:spacing w:val="-9"/>
        </w:rPr>
        <w:t> </w:t>
      </w:r>
      <w:r>
        <w:rPr/>
        <w:t>cui</w:t>
      </w:r>
      <w:r>
        <w:rPr>
          <w:spacing w:val="-9"/>
        </w:rPr>
        <w:t> </w:t>
      </w:r>
      <w:r>
        <w:rPr/>
        <w:t>nel</w:t>
      </w:r>
      <w:r>
        <w:rPr>
          <w:spacing w:val="-9"/>
        </w:rPr>
        <w:t> </w:t>
      </w:r>
      <w:r>
        <w:rPr/>
        <w:t>mandato</w:t>
      </w:r>
      <w:r>
        <w:rPr>
          <w:spacing w:val="-9"/>
        </w:rPr>
        <w:t> </w:t>
      </w:r>
      <w:r>
        <w:rPr/>
        <w:t>senza</w:t>
      </w:r>
      <w:r>
        <w:rPr>
          <w:spacing w:val="-9"/>
        </w:rPr>
        <w:t> </w:t>
      </w:r>
      <w:r>
        <w:rPr/>
        <w:t>rappresentanza</w:t>
      </w:r>
      <w:r>
        <w:rPr>
          <w:spacing w:val="-9"/>
        </w:rPr>
        <w:t> </w:t>
      </w:r>
      <w:r>
        <w:rPr/>
        <w:t>l’acquisto</w:t>
      </w:r>
      <w:r>
        <w:rPr>
          <w:spacing w:val="-9"/>
        </w:rPr>
        <w:t> </w:t>
      </w:r>
      <w:r>
        <w:rPr/>
        <w:t>si</w:t>
      </w:r>
      <w:r>
        <w:rPr>
          <w:spacing w:val="-9"/>
        </w:rPr>
        <w:t> </w:t>
      </w:r>
      <w:r>
        <w:rPr/>
        <w:t>verifica in testa al mandatario è stabilito dall’articolo 1707.</w:t>
      </w:r>
    </w:p>
    <w:p>
      <w:pPr>
        <w:spacing w:line="232" w:lineRule="auto" w:before="2"/>
        <w:ind w:left="140" w:right="174" w:firstLine="0"/>
        <w:jc w:val="left"/>
        <w:rPr>
          <w:sz w:val="22"/>
        </w:rPr>
      </w:pPr>
      <w:r>
        <w:rPr>
          <w:sz w:val="22"/>
        </w:rPr>
        <w:t>Poiché i beni acquistati dal mandatario </w:t>
      </w:r>
      <w:r>
        <w:rPr>
          <w:sz w:val="22"/>
          <w:u w:val="single"/>
        </w:rPr>
        <w:t>per conto del mandante</w:t>
      </w:r>
      <w:r>
        <w:rPr>
          <w:sz w:val="22"/>
        </w:rPr>
        <w:t> sono </w:t>
      </w:r>
      <w:r>
        <w:rPr>
          <w:b/>
          <w:sz w:val="22"/>
          <w:u w:val="single"/>
        </w:rPr>
        <w:t>entrat i nella disponibilità del</w:t>
      </w:r>
      <w:r>
        <w:rPr>
          <w:b/>
          <w:sz w:val="22"/>
        </w:rPr>
        <w:t> </w:t>
      </w:r>
      <w:r>
        <w:rPr>
          <w:b/>
          <w:sz w:val="22"/>
          <w:u w:val="single"/>
        </w:rPr>
        <w:t>mandatario</w:t>
      </w:r>
      <w:r>
        <w:rPr>
          <w:sz w:val="22"/>
        </w:rPr>
        <w:t>,</w:t>
      </w:r>
      <w:r>
        <w:rPr>
          <w:spacing w:val="-5"/>
          <w:sz w:val="22"/>
        </w:rPr>
        <w:t> </w:t>
      </w:r>
      <w:r>
        <w:rPr>
          <w:sz w:val="22"/>
        </w:rPr>
        <w:t>i</w:t>
      </w:r>
      <w:r>
        <w:rPr>
          <w:spacing w:val="-6"/>
          <w:sz w:val="22"/>
        </w:rPr>
        <w:t> </w:t>
      </w:r>
      <w:r>
        <w:rPr>
          <w:b/>
          <w:sz w:val="22"/>
          <w:u w:val="single"/>
        </w:rPr>
        <w:t>creditori</w:t>
      </w:r>
      <w:r>
        <w:rPr>
          <w:b/>
          <w:spacing w:val="-6"/>
          <w:sz w:val="22"/>
        </w:rPr>
        <w:t> </w:t>
      </w:r>
      <w:r>
        <w:rPr>
          <w:sz w:val="22"/>
        </w:rPr>
        <w:t>di</w:t>
      </w:r>
      <w:r>
        <w:rPr>
          <w:spacing w:val="-5"/>
          <w:sz w:val="22"/>
        </w:rPr>
        <w:t> </w:t>
      </w:r>
      <w:r>
        <w:rPr>
          <w:sz w:val="22"/>
        </w:rPr>
        <w:t>quest’ultimo</w:t>
      </w:r>
      <w:r>
        <w:rPr>
          <w:spacing w:val="-5"/>
          <w:sz w:val="22"/>
        </w:rPr>
        <w:t> </w:t>
      </w:r>
      <w:r>
        <w:rPr>
          <w:sz w:val="22"/>
        </w:rPr>
        <w:t>potrebbero</w:t>
      </w:r>
      <w:r>
        <w:rPr>
          <w:spacing w:val="-5"/>
          <w:sz w:val="22"/>
        </w:rPr>
        <w:t> </w:t>
      </w:r>
      <w:r>
        <w:rPr>
          <w:sz w:val="22"/>
        </w:rPr>
        <w:t>agire</w:t>
      </w:r>
      <w:r>
        <w:rPr>
          <w:spacing w:val="-5"/>
          <w:sz w:val="22"/>
        </w:rPr>
        <w:t> </w:t>
      </w:r>
      <w:r>
        <w:rPr>
          <w:sz w:val="22"/>
        </w:rPr>
        <w:t>sui</w:t>
      </w:r>
      <w:r>
        <w:rPr>
          <w:spacing w:val="-5"/>
          <w:sz w:val="22"/>
        </w:rPr>
        <w:t> </w:t>
      </w:r>
      <w:r>
        <w:rPr>
          <w:sz w:val="22"/>
        </w:rPr>
        <w:t>beni</w:t>
      </w:r>
      <w:r>
        <w:rPr>
          <w:spacing w:val="-5"/>
          <w:sz w:val="22"/>
        </w:rPr>
        <w:t> </w:t>
      </w:r>
      <w:r>
        <w:rPr>
          <w:sz w:val="22"/>
        </w:rPr>
        <w:t>stessi</w:t>
      </w:r>
      <w:r>
        <w:rPr>
          <w:spacing w:val="-5"/>
          <w:sz w:val="22"/>
        </w:rPr>
        <w:t> </w:t>
      </w:r>
      <w:r>
        <w:rPr>
          <w:sz w:val="22"/>
        </w:rPr>
        <w:t>per</w:t>
      </w:r>
      <w:r>
        <w:rPr>
          <w:spacing w:val="-5"/>
          <w:sz w:val="22"/>
        </w:rPr>
        <w:t> </w:t>
      </w:r>
      <w:r>
        <w:rPr>
          <w:sz w:val="22"/>
        </w:rPr>
        <w:t>soddisfare</w:t>
      </w:r>
      <w:r>
        <w:rPr>
          <w:spacing w:val="-5"/>
          <w:sz w:val="22"/>
        </w:rPr>
        <w:t> </w:t>
      </w:r>
      <w:r>
        <w:rPr>
          <w:sz w:val="22"/>
        </w:rPr>
        <w:t>le</w:t>
      </w:r>
      <w:r>
        <w:rPr>
          <w:spacing w:val="-5"/>
          <w:sz w:val="22"/>
        </w:rPr>
        <w:t> </w:t>
      </w:r>
      <w:r>
        <w:rPr>
          <w:sz w:val="22"/>
        </w:rPr>
        <w:t>loro</w:t>
      </w:r>
      <w:r>
        <w:rPr>
          <w:spacing w:val="-5"/>
          <w:sz w:val="22"/>
        </w:rPr>
        <w:t> </w:t>
      </w:r>
      <w:r>
        <w:rPr>
          <w:sz w:val="22"/>
        </w:rPr>
        <w:t>ragioni.</w:t>
      </w:r>
      <w:r>
        <w:rPr>
          <w:spacing w:val="-5"/>
          <w:sz w:val="22"/>
        </w:rPr>
        <w:t> </w:t>
      </w:r>
      <w:r>
        <w:rPr>
          <w:sz w:val="22"/>
        </w:rPr>
        <w:t>Ma</w:t>
      </w:r>
      <w:r>
        <w:rPr>
          <w:spacing w:val="-5"/>
          <w:sz w:val="22"/>
        </w:rPr>
        <w:t> </w:t>
      </w:r>
      <w:r>
        <w:rPr>
          <w:sz w:val="22"/>
        </w:rPr>
        <w:t>la legge non ha voluto sacrificare il diritto del mandante ed ha quindi </w:t>
      </w:r>
      <w:r>
        <w:rPr>
          <w:b/>
          <w:sz w:val="22"/>
          <w:u w:val="single"/>
        </w:rPr>
        <w:t>sottratto quest i beni all’esecuzione a</w:t>
      </w:r>
      <w:r>
        <w:rPr>
          <w:b/>
          <w:sz w:val="22"/>
        </w:rPr>
        <w:t> </w:t>
      </w:r>
      <w:r>
        <w:rPr>
          <w:b/>
          <w:sz w:val="22"/>
          <w:u w:val="single"/>
        </w:rPr>
        <w:t>favore dei creditori del mandatario</w:t>
      </w:r>
      <w:r>
        <w:rPr>
          <w:sz w:val="22"/>
        </w:rPr>
        <w:t>: per evitare, peraltro, che la norma si prestasse a facili frodi in danno dei creditori, ha subordinato l’applicazione di questa regola alla condizione che l’</w:t>
      </w:r>
      <w:r>
        <w:rPr>
          <w:b/>
          <w:sz w:val="22"/>
          <w:u w:val="single"/>
        </w:rPr>
        <w:t>anteriorità del mandato</w:t>
      </w:r>
      <w:r>
        <w:rPr>
          <w:b/>
          <w:sz w:val="22"/>
        </w:rPr>
        <w:t> </w:t>
      </w:r>
      <w:r>
        <w:rPr>
          <w:b/>
          <w:sz w:val="22"/>
          <w:u w:val="single"/>
        </w:rPr>
        <w:t>rispetto al pignoramento risult i in modo sicuro</w:t>
      </w:r>
      <w:r>
        <w:rPr>
          <w:b/>
          <w:sz w:val="22"/>
        </w:rPr>
        <w:t> </w:t>
      </w:r>
      <w:r>
        <w:rPr>
          <w:sz w:val="22"/>
        </w:rPr>
        <w:t>(con la data certa dell’atto se si tratta di mobili, con la trascrizione dell’atto di ritrasferimento, o della domanda giudiziale volta ad ottenerlo se d’immobili).</w:t>
      </w:r>
    </w:p>
    <w:p>
      <w:pPr>
        <w:pStyle w:val="Heading3"/>
        <w:spacing w:line="266" w:lineRule="exact" w:before="27"/>
      </w:pPr>
      <w:bookmarkStart w:name="ARTICOLO 1707 [creditori del mandatario]" w:id="225"/>
      <w:bookmarkEnd w:id="225"/>
      <w:r>
        <w:rPr>
          <w:b w:val="0"/>
        </w:rPr>
      </w:r>
      <w:r>
        <w:rPr>
          <w:color w:val="2E5395"/>
        </w:rPr>
        <w:t>ARTICOLO</w:t>
      </w:r>
      <w:r>
        <w:rPr>
          <w:color w:val="2E5395"/>
          <w:spacing w:val="-4"/>
        </w:rPr>
        <w:t> </w:t>
      </w:r>
      <w:r>
        <w:rPr>
          <w:color w:val="2E5395"/>
        </w:rPr>
        <w:t>1707</w:t>
      </w:r>
      <w:r>
        <w:rPr>
          <w:color w:val="2E5395"/>
          <w:spacing w:val="-4"/>
        </w:rPr>
        <w:t> </w:t>
      </w:r>
      <w:r>
        <w:rPr>
          <w:color w:val="2E5395"/>
        </w:rPr>
        <w:t>[creditori</w:t>
      </w:r>
      <w:r>
        <w:rPr>
          <w:color w:val="2E5395"/>
          <w:spacing w:val="-4"/>
        </w:rPr>
        <w:t> </w:t>
      </w:r>
      <w:r>
        <w:rPr>
          <w:color w:val="2E5395"/>
        </w:rPr>
        <w:t>del</w:t>
      </w:r>
      <w:r>
        <w:rPr>
          <w:color w:val="2E5395"/>
          <w:spacing w:val="-3"/>
        </w:rPr>
        <w:t> </w:t>
      </w:r>
      <w:r>
        <w:rPr>
          <w:color w:val="2E5395"/>
          <w:spacing w:val="-2"/>
        </w:rPr>
        <w:t>mandatario]</w:t>
      </w:r>
    </w:p>
    <w:p>
      <w:pPr>
        <w:spacing w:line="232" w:lineRule="auto" w:before="3"/>
        <w:ind w:left="140" w:right="201" w:firstLine="0"/>
        <w:jc w:val="left"/>
        <w:rPr>
          <w:sz w:val="22"/>
        </w:rPr>
      </w:pPr>
      <w:r>
        <w:rPr>
          <w:sz w:val="22"/>
        </w:rPr>
        <w:t>“</w:t>
      </w:r>
      <w:r>
        <w:rPr>
          <w:b/>
          <w:i/>
          <w:sz w:val="22"/>
        </w:rPr>
        <w:t>I</w:t>
      </w:r>
      <w:r>
        <w:rPr>
          <w:b/>
          <w:i/>
          <w:spacing w:val="-3"/>
          <w:sz w:val="22"/>
        </w:rPr>
        <w:t> </w:t>
      </w:r>
      <w:r>
        <w:rPr>
          <w:b/>
          <w:i/>
          <w:sz w:val="22"/>
          <w:u w:val="single"/>
        </w:rPr>
        <w:t>creditori</w:t>
      </w:r>
      <w:r>
        <w:rPr>
          <w:b/>
          <w:i/>
          <w:spacing w:val="-4"/>
          <w:sz w:val="22"/>
        </w:rPr>
        <w:t> </w:t>
      </w:r>
      <w:r>
        <w:rPr>
          <w:b/>
          <w:i/>
          <w:sz w:val="22"/>
        </w:rPr>
        <w:t>del</w:t>
      </w:r>
      <w:r>
        <w:rPr>
          <w:b/>
          <w:i/>
          <w:spacing w:val="-4"/>
          <w:sz w:val="22"/>
        </w:rPr>
        <w:t> </w:t>
      </w:r>
      <w:r>
        <w:rPr>
          <w:b/>
          <w:i/>
          <w:sz w:val="22"/>
        </w:rPr>
        <w:t>mandatario</w:t>
      </w:r>
      <w:r>
        <w:rPr>
          <w:b/>
          <w:i/>
          <w:spacing w:val="-4"/>
          <w:sz w:val="22"/>
        </w:rPr>
        <w:t> </w:t>
      </w:r>
      <w:r>
        <w:rPr>
          <w:b/>
          <w:i/>
          <w:sz w:val="22"/>
          <w:u w:val="single"/>
        </w:rPr>
        <w:t>non</w:t>
      </w:r>
      <w:r>
        <w:rPr>
          <w:b/>
          <w:i/>
          <w:spacing w:val="-3"/>
          <w:sz w:val="22"/>
          <w:u w:val="single"/>
        </w:rPr>
        <w:t> </w:t>
      </w:r>
      <w:r>
        <w:rPr>
          <w:b/>
          <w:i/>
          <w:sz w:val="22"/>
          <w:u w:val="single"/>
        </w:rPr>
        <w:t>possono</w:t>
      </w:r>
      <w:r>
        <w:rPr>
          <w:b/>
          <w:i/>
          <w:spacing w:val="-3"/>
          <w:sz w:val="22"/>
          <w:u w:val="single"/>
        </w:rPr>
        <w:t> </w:t>
      </w:r>
      <w:r>
        <w:rPr>
          <w:b/>
          <w:i/>
          <w:sz w:val="22"/>
          <w:u w:val="single"/>
        </w:rPr>
        <w:t>far</w:t>
      </w:r>
      <w:r>
        <w:rPr>
          <w:b/>
          <w:i/>
          <w:spacing w:val="-3"/>
          <w:sz w:val="22"/>
          <w:u w:val="single"/>
        </w:rPr>
        <w:t> </w:t>
      </w:r>
      <w:r>
        <w:rPr>
          <w:b/>
          <w:i/>
          <w:sz w:val="22"/>
          <w:u w:val="single"/>
        </w:rPr>
        <w:t>valere</w:t>
      </w:r>
      <w:r>
        <w:rPr>
          <w:b/>
          <w:i/>
          <w:spacing w:val="-3"/>
          <w:sz w:val="22"/>
          <w:u w:val="single"/>
        </w:rPr>
        <w:t> </w:t>
      </w:r>
      <w:r>
        <w:rPr>
          <w:b/>
          <w:i/>
          <w:sz w:val="22"/>
          <w:u w:val="single"/>
        </w:rPr>
        <w:t>le</w:t>
      </w:r>
      <w:r>
        <w:rPr>
          <w:b/>
          <w:i/>
          <w:spacing w:val="-3"/>
          <w:sz w:val="22"/>
          <w:u w:val="single"/>
        </w:rPr>
        <w:t> </w:t>
      </w:r>
      <w:r>
        <w:rPr>
          <w:b/>
          <w:i/>
          <w:sz w:val="22"/>
          <w:u w:val="single"/>
        </w:rPr>
        <w:t>loro</w:t>
      </w:r>
      <w:r>
        <w:rPr>
          <w:b/>
          <w:i/>
          <w:spacing w:val="-3"/>
          <w:sz w:val="22"/>
          <w:u w:val="single"/>
        </w:rPr>
        <w:t> </w:t>
      </w:r>
      <w:r>
        <w:rPr>
          <w:b/>
          <w:i/>
          <w:sz w:val="22"/>
          <w:u w:val="single"/>
        </w:rPr>
        <w:t>ragioni</w:t>
      </w:r>
      <w:r>
        <w:rPr>
          <w:b/>
          <w:i/>
          <w:spacing w:val="-3"/>
          <w:sz w:val="22"/>
        </w:rPr>
        <w:t> </w:t>
      </w:r>
      <w:r>
        <w:rPr>
          <w:b/>
          <w:i/>
          <w:sz w:val="22"/>
        </w:rPr>
        <w:t>sui</w:t>
      </w:r>
      <w:r>
        <w:rPr>
          <w:b/>
          <w:i/>
          <w:spacing w:val="-3"/>
          <w:sz w:val="22"/>
        </w:rPr>
        <w:t> </w:t>
      </w:r>
      <w:r>
        <w:rPr>
          <w:b/>
          <w:i/>
          <w:sz w:val="22"/>
        </w:rPr>
        <w:t>beni</w:t>
      </w:r>
      <w:r>
        <w:rPr>
          <w:b/>
          <w:i/>
          <w:spacing w:val="-3"/>
          <w:sz w:val="22"/>
        </w:rPr>
        <w:t> </w:t>
      </w:r>
      <w:r>
        <w:rPr>
          <w:b/>
          <w:i/>
          <w:sz w:val="22"/>
        </w:rPr>
        <w:t>che,</w:t>
      </w:r>
      <w:r>
        <w:rPr>
          <w:b/>
          <w:i/>
          <w:spacing w:val="-3"/>
          <w:sz w:val="22"/>
        </w:rPr>
        <w:t> </w:t>
      </w:r>
      <w:r>
        <w:rPr>
          <w:b/>
          <w:i/>
          <w:sz w:val="22"/>
        </w:rPr>
        <w:t>in</w:t>
      </w:r>
      <w:r>
        <w:rPr>
          <w:b/>
          <w:i/>
          <w:spacing w:val="-3"/>
          <w:sz w:val="22"/>
        </w:rPr>
        <w:t> </w:t>
      </w:r>
      <w:r>
        <w:rPr>
          <w:b/>
          <w:i/>
          <w:sz w:val="22"/>
        </w:rPr>
        <w:t>esecuzione</w:t>
      </w:r>
      <w:r>
        <w:rPr>
          <w:b/>
          <w:i/>
          <w:spacing w:val="-3"/>
          <w:sz w:val="22"/>
        </w:rPr>
        <w:t> </w:t>
      </w:r>
      <w:r>
        <w:rPr>
          <w:b/>
          <w:i/>
          <w:sz w:val="22"/>
        </w:rPr>
        <w:t>del</w:t>
      </w:r>
      <w:r>
        <w:rPr>
          <w:b/>
          <w:i/>
          <w:spacing w:val="-3"/>
          <w:sz w:val="22"/>
        </w:rPr>
        <w:t> </w:t>
      </w:r>
      <w:r>
        <w:rPr>
          <w:b/>
          <w:i/>
          <w:sz w:val="22"/>
        </w:rPr>
        <w:t>mandato, il mandatario ha acquistati in nome proprio, purché, trattandosi di </w:t>
      </w:r>
      <w:r>
        <w:rPr>
          <w:b/>
          <w:i/>
          <w:sz w:val="22"/>
          <w:u w:val="single"/>
        </w:rPr>
        <w:t>beni mobili</w:t>
      </w:r>
      <w:r>
        <w:rPr>
          <w:b/>
          <w:i/>
          <w:sz w:val="22"/>
        </w:rPr>
        <w:t> o di </w:t>
      </w:r>
      <w:r>
        <w:rPr>
          <w:b/>
          <w:i/>
          <w:sz w:val="22"/>
          <w:u w:val="single"/>
        </w:rPr>
        <w:t>crediti</w:t>
      </w:r>
      <w:r>
        <w:rPr>
          <w:b/>
          <w:i/>
          <w:sz w:val="22"/>
        </w:rPr>
        <w:t>, il mandato risulti da</w:t>
      </w:r>
      <w:r>
        <w:rPr>
          <w:b/>
          <w:i/>
          <w:spacing w:val="-1"/>
          <w:sz w:val="22"/>
        </w:rPr>
        <w:t> </w:t>
      </w:r>
      <w:r>
        <w:rPr>
          <w:b/>
          <w:i/>
          <w:sz w:val="22"/>
          <w:u w:val="single"/>
        </w:rPr>
        <w:t>scrittura</w:t>
      </w:r>
      <w:r>
        <w:rPr>
          <w:b/>
          <w:i/>
          <w:spacing w:val="-1"/>
          <w:sz w:val="22"/>
        </w:rPr>
        <w:t> </w:t>
      </w:r>
      <w:r>
        <w:rPr>
          <w:b/>
          <w:i/>
          <w:sz w:val="22"/>
        </w:rPr>
        <w:t>avente </w:t>
      </w:r>
      <w:r>
        <w:rPr>
          <w:b/>
          <w:i/>
          <w:sz w:val="22"/>
          <w:u w:val="single"/>
        </w:rPr>
        <w:t>data</w:t>
      </w:r>
      <w:r>
        <w:rPr>
          <w:b/>
          <w:i/>
          <w:spacing w:val="-1"/>
          <w:sz w:val="22"/>
          <w:u w:val="single"/>
        </w:rPr>
        <w:t> </w:t>
      </w:r>
      <w:r>
        <w:rPr>
          <w:b/>
          <w:i/>
          <w:sz w:val="22"/>
          <w:u w:val="single"/>
        </w:rPr>
        <w:t>certa</w:t>
      </w:r>
      <w:r>
        <w:rPr>
          <w:b/>
          <w:i/>
          <w:spacing w:val="-1"/>
          <w:sz w:val="22"/>
          <w:u w:val="single"/>
        </w:rPr>
        <w:t> </w:t>
      </w:r>
      <w:r>
        <w:rPr>
          <w:b/>
          <w:i/>
          <w:sz w:val="22"/>
          <w:u w:val="single"/>
        </w:rPr>
        <w:t>anteriore</w:t>
      </w:r>
      <w:r>
        <w:rPr>
          <w:b/>
          <w:i/>
          <w:spacing w:val="-1"/>
          <w:sz w:val="22"/>
          <w:u w:val="single"/>
        </w:rPr>
        <w:t> </w:t>
      </w:r>
      <w:r>
        <w:rPr>
          <w:b/>
          <w:i/>
          <w:sz w:val="22"/>
          <w:u w:val="single"/>
        </w:rPr>
        <w:t>al</w:t>
      </w:r>
      <w:r>
        <w:rPr>
          <w:b/>
          <w:i/>
          <w:spacing w:val="-1"/>
          <w:sz w:val="22"/>
          <w:u w:val="single"/>
        </w:rPr>
        <w:t> </w:t>
      </w:r>
      <w:r>
        <w:rPr>
          <w:b/>
          <w:i/>
          <w:sz w:val="22"/>
          <w:u w:val="single"/>
        </w:rPr>
        <w:t>pignoramento</w:t>
      </w:r>
      <w:r>
        <w:rPr>
          <w:b/>
          <w:i/>
          <w:sz w:val="22"/>
        </w:rPr>
        <w:t>,</w:t>
      </w:r>
      <w:r>
        <w:rPr>
          <w:b/>
          <w:i/>
          <w:spacing w:val="-1"/>
          <w:sz w:val="22"/>
        </w:rPr>
        <w:t> </w:t>
      </w:r>
      <w:r>
        <w:rPr>
          <w:b/>
          <w:i/>
          <w:sz w:val="22"/>
        </w:rPr>
        <w:t>ovvero,</w:t>
      </w:r>
      <w:r>
        <w:rPr>
          <w:b/>
          <w:i/>
          <w:spacing w:val="-1"/>
          <w:sz w:val="22"/>
        </w:rPr>
        <w:t> </w:t>
      </w:r>
      <w:r>
        <w:rPr>
          <w:b/>
          <w:i/>
          <w:sz w:val="22"/>
        </w:rPr>
        <w:t>trattandosi di beni</w:t>
      </w:r>
      <w:r>
        <w:rPr>
          <w:b/>
          <w:i/>
          <w:spacing w:val="-1"/>
          <w:sz w:val="22"/>
        </w:rPr>
        <w:t> </w:t>
      </w:r>
      <w:r>
        <w:rPr>
          <w:b/>
          <w:i/>
          <w:sz w:val="22"/>
          <w:u w:val="single"/>
        </w:rPr>
        <w:t>immobili</w:t>
      </w:r>
      <w:r>
        <w:rPr>
          <w:b/>
          <w:i/>
          <w:sz w:val="22"/>
        </w:rPr>
        <w:t> o</w:t>
      </w:r>
      <w:r>
        <w:rPr>
          <w:b/>
          <w:i/>
          <w:spacing w:val="-1"/>
          <w:sz w:val="22"/>
        </w:rPr>
        <w:t> </w:t>
      </w:r>
      <w:r>
        <w:rPr>
          <w:b/>
          <w:i/>
          <w:sz w:val="22"/>
        </w:rPr>
        <w:t>di beni </w:t>
      </w:r>
      <w:r>
        <w:rPr>
          <w:b/>
          <w:i/>
          <w:sz w:val="22"/>
          <w:u w:val="single"/>
        </w:rPr>
        <w:t>mobili iscri&gt;</w:t>
      </w:r>
      <w:r>
        <w:rPr>
          <w:b/>
          <w:i/>
          <w:sz w:val="22"/>
        </w:rPr>
        <w:t> in pubblici registri, sia </w:t>
      </w:r>
      <w:r>
        <w:rPr>
          <w:b/>
          <w:i/>
          <w:sz w:val="22"/>
          <w:u w:val="single"/>
        </w:rPr>
        <w:t>anteriore al pignoramento</w:t>
      </w:r>
      <w:r>
        <w:rPr>
          <w:b/>
          <w:i/>
          <w:sz w:val="22"/>
        </w:rPr>
        <w:t> la </w:t>
      </w:r>
      <w:r>
        <w:rPr>
          <w:b/>
          <w:i/>
          <w:sz w:val="22"/>
          <w:u w:val="single"/>
        </w:rPr>
        <w:t>trascrizione</w:t>
      </w:r>
      <w:r>
        <w:rPr>
          <w:b/>
          <w:i/>
          <w:sz w:val="22"/>
        </w:rPr>
        <w:t> dell’atto di ritrasferimento o della </w:t>
      </w:r>
      <w:r>
        <w:rPr>
          <w:b/>
          <w:i/>
          <w:sz w:val="22"/>
          <w:u w:val="single"/>
        </w:rPr>
        <w:t>domanda giudiziale</w:t>
      </w:r>
      <w:r>
        <w:rPr>
          <w:b/>
          <w:i/>
          <w:sz w:val="22"/>
        </w:rPr>
        <w:t> diretta a conseguirlo</w:t>
      </w:r>
      <w:r>
        <w:rPr>
          <w:sz w:val="22"/>
        </w:rPr>
        <w:t>”.</w:t>
      </w:r>
    </w:p>
    <w:p>
      <w:pPr>
        <w:pStyle w:val="BodyText"/>
        <w:spacing w:line="232" w:lineRule="auto" w:before="267"/>
        <w:ind w:right="174"/>
      </w:pPr>
      <w:r>
        <w:rPr/>
        <w:t>Per quanto riguarda i </w:t>
      </w:r>
      <w:r>
        <w:rPr>
          <w:b/>
          <w:u w:val="single"/>
        </w:rPr>
        <w:t>crediti</w:t>
      </w:r>
      <w:r>
        <w:rPr>
          <w:b/>
        </w:rPr>
        <w:t> </w:t>
      </w:r>
      <w:r>
        <w:rPr/>
        <w:t>nascenti dal negozio posto in essere dal mandatario (per esempio, vende in nome proprio una cosa di proprietà del mandante e diventa creditore del prezzo), il </w:t>
      </w:r>
      <w:r>
        <w:rPr>
          <w:b/>
          <w:u w:val="single"/>
        </w:rPr>
        <w:t>mandante</w:t>
      </w:r>
      <w:r>
        <w:rPr>
          <w:b/>
        </w:rPr>
        <w:t> </w:t>
      </w:r>
      <w:r>
        <w:rPr/>
        <w:t>può esercitare</w:t>
      </w:r>
      <w:r>
        <w:rPr>
          <w:spacing w:val="-7"/>
        </w:rPr>
        <w:t> </w:t>
      </w:r>
      <w:r>
        <w:rPr/>
        <w:t>i</w:t>
      </w:r>
      <w:r>
        <w:rPr>
          <w:spacing w:val="-7"/>
        </w:rPr>
        <w:t> </w:t>
      </w:r>
      <w:r>
        <w:rPr/>
        <w:t>diritti</w:t>
      </w:r>
      <w:r>
        <w:rPr>
          <w:spacing w:val="-7"/>
        </w:rPr>
        <w:t> </w:t>
      </w:r>
      <w:r>
        <w:rPr/>
        <w:t>nascenti</w:t>
      </w:r>
      <w:r>
        <w:rPr>
          <w:spacing w:val="-7"/>
        </w:rPr>
        <w:t> </w:t>
      </w:r>
      <w:r>
        <w:rPr/>
        <w:t>dal</w:t>
      </w:r>
      <w:r>
        <w:rPr>
          <w:spacing w:val="-7"/>
        </w:rPr>
        <w:t> </w:t>
      </w:r>
      <w:r>
        <w:rPr/>
        <w:t>rapporto</w:t>
      </w:r>
      <w:r>
        <w:rPr>
          <w:spacing w:val="-7"/>
        </w:rPr>
        <w:t> </w:t>
      </w:r>
      <w:r>
        <w:rPr/>
        <w:t>obbligatorio</w:t>
      </w:r>
      <w:r>
        <w:rPr>
          <w:spacing w:val="-7"/>
        </w:rPr>
        <w:t> </w:t>
      </w:r>
      <w:r>
        <w:rPr>
          <w:b/>
          <w:u w:val="single"/>
        </w:rPr>
        <w:t>sostituendosi</w:t>
      </w:r>
      <w:r>
        <w:rPr>
          <w:b/>
          <w:spacing w:val="-8"/>
          <w:u w:val="single"/>
        </w:rPr>
        <w:t> </w:t>
      </w:r>
      <w:r>
        <w:rPr>
          <w:b/>
          <w:u w:val="single"/>
        </w:rPr>
        <w:t>al</w:t>
      </w:r>
      <w:r>
        <w:rPr>
          <w:b/>
          <w:spacing w:val="-8"/>
          <w:u w:val="single"/>
        </w:rPr>
        <w:t> </w:t>
      </w:r>
      <w:r>
        <w:rPr>
          <w:b/>
          <w:u w:val="single"/>
        </w:rPr>
        <w:t>mandatario</w:t>
      </w:r>
      <w:r>
        <w:rPr>
          <w:b/>
          <w:spacing w:val="-7"/>
        </w:rPr>
        <w:t> </w:t>
      </w:r>
      <w:r>
        <w:rPr/>
        <w:t>(articolo</w:t>
      </w:r>
      <w:r>
        <w:rPr>
          <w:spacing w:val="-7"/>
        </w:rPr>
        <w:t> </w:t>
      </w:r>
      <w:r>
        <w:rPr/>
        <w:t>1705,</w:t>
      </w:r>
      <w:r>
        <w:rPr>
          <w:spacing w:val="-7"/>
        </w:rPr>
        <w:t> </w:t>
      </w:r>
      <w:r>
        <w:rPr/>
        <w:t>comma</w:t>
      </w:r>
      <w:r>
        <w:rPr>
          <w:spacing w:val="-7"/>
        </w:rPr>
        <w:t> </w:t>
      </w:r>
      <w:r>
        <w:rPr/>
        <w:t>2). Si ha qui un’applicazione dell’</w:t>
      </w:r>
      <w:r>
        <w:rPr>
          <w:b/>
          <w:u w:val="single"/>
        </w:rPr>
        <w:t>azione surrogatoria</w:t>
      </w:r>
      <w:r>
        <w:rPr>
          <w:b/>
        </w:rPr>
        <w:t> </w:t>
      </w:r>
      <w:r>
        <w:rPr/>
        <w:t>(articolo 2900), con questa differenza:</w:t>
      </w:r>
    </w:p>
    <w:p>
      <w:pPr>
        <w:pStyle w:val="ListParagraph"/>
        <w:numPr>
          <w:ilvl w:val="0"/>
          <w:numId w:val="36"/>
        </w:numPr>
        <w:tabs>
          <w:tab w:pos="501" w:val="left" w:leader="none"/>
        </w:tabs>
        <w:spacing w:line="232" w:lineRule="auto" w:before="5" w:after="0"/>
        <w:ind w:left="501" w:right="874" w:hanging="361"/>
        <w:jc w:val="left"/>
        <w:rPr>
          <w:sz w:val="22"/>
        </w:rPr>
      </w:pPr>
      <w:r>
        <w:rPr>
          <w:sz w:val="22"/>
        </w:rPr>
        <w:t>mentre</w:t>
      </w:r>
      <w:r>
        <w:rPr>
          <w:spacing w:val="-8"/>
          <w:sz w:val="22"/>
        </w:rPr>
        <w:t> </w:t>
      </w:r>
      <w:r>
        <w:rPr>
          <w:sz w:val="22"/>
        </w:rPr>
        <w:t>secondo</w:t>
      </w:r>
      <w:r>
        <w:rPr>
          <w:spacing w:val="-8"/>
          <w:sz w:val="22"/>
        </w:rPr>
        <w:t> </w:t>
      </w:r>
      <w:r>
        <w:rPr>
          <w:sz w:val="22"/>
        </w:rPr>
        <w:t>la</w:t>
      </w:r>
      <w:r>
        <w:rPr>
          <w:spacing w:val="-8"/>
          <w:sz w:val="22"/>
        </w:rPr>
        <w:t> </w:t>
      </w:r>
      <w:r>
        <w:rPr>
          <w:sz w:val="22"/>
        </w:rPr>
        <w:t>regola</w:t>
      </w:r>
      <w:r>
        <w:rPr>
          <w:spacing w:val="-8"/>
          <w:sz w:val="22"/>
        </w:rPr>
        <w:t> </w:t>
      </w:r>
      <w:r>
        <w:rPr>
          <w:sz w:val="22"/>
        </w:rPr>
        <w:t>generale</w:t>
      </w:r>
      <w:r>
        <w:rPr>
          <w:spacing w:val="-8"/>
          <w:sz w:val="22"/>
        </w:rPr>
        <w:t> </w:t>
      </w:r>
      <w:r>
        <w:rPr>
          <w:sz w:val="22"/>
        </w:rPr>
        <w:t>posta</w:t>
      </w:r>
      <w:r>
        <w:rPr>
          <w:spacing w:val="-8"/>
          <w:sz w:val="22"/>
        </w:rPr>
        <w:t> </w:t>
      </w:r>
      <w:r>
        <w:rPr>
          <w:sz w:val="22"/>
        </w:rPr>
        <w:t>dall’articolo</w:t>
      </w:r>
      <w:r>
        <w:rPr>
          <w:spacing w:val="-8"/>
          <w:sz w:val="22"/>
        </w:rPr>
        <w:t> </w:t>
      </w:r>
      <w:r>
        <w:rPr>
          <w:sz w:val="22"/>
        </w:rPr>
        <w:t>2900</w:t>
      </w:r>
      <w:r>
        <w:rPr>
          <w:spacing w:val="-8"/>
          <w:sz w:val="22"/>
        </w:rPr>
        <w:t> </w:t>
      </w:r>
      <w:r>
        <w:rPr>
          <w:sz w:val="22"/>
        </w:rPr>
        <w:t>il</w:t>
      </w:r>
      <w:r>
        <w:rPr>
          <w:spacing w:val="-8"/>
          <w:sz w:val="22"/>
        </w:rPr>
        <w:t> </w:t>
      </w:r>
      <w:r>
        <w:rPr>
          <w:sz w:val="22"/>
        </w:rPr>
        <w:t>creditore</w:t>
      </w:r>
      <w:r>
        <w:rPr>
          <w:spacing w:val="-8"/>
          <w:sz w:val="22"/>
        </w:rPr>
        <w:t> </w:t>
      </w:r>
      <w:r>
        <w:rPr>
          <w:sz w:val="22"/>
        </w:rPr>
        <w:t>può</w:t>
      </w:r>
      <w:r>
        <w:rPr>
          <w:spacing w:val="-8"/>
          <w:sz w:val="22"/>
        </w:rPr>
        <w:t> </w:t>
      </w:r>
      <w:r>
        <w:rPr>
          <w:sz w:val="22"/>
        </w:rPr>
        <w:t>esercitare</w:t>
      </w:r>
      <w:r>
        <w:rPr>
          <w:spacing w:val="-8"/>
          <w:sz w:val="22"/>
        </w:rPr>
        <w:t> </w:t>
      </w:r>
      <w:r>
        <w:rPr>
          <w:sz w:val="22"/>
        </w:rPr>
        <w:t>i</w:t>
      </w:r>
      <w:r>
        <w:rPr>
          <w:spacing w:val="-8"/>
          <w:sz w:val="22"/>
        </w:rPr>
        <w:t> </w:t>
      </w:r>
      <w:r>
        <w:rPr>
          <w:sz w:val="22"/>
        </w:rPr>
        <w:t>diritti</w:t>
      </w:r>
      <w:r>
        <w:rPr>
          <w:spacing w:val="-8"/>
          <w:sz w:val="22"/>
        </w:rPr>
        <w:t> </w:t>
      </w:r>
      <w:r>
        <w:rPr>
          <w:sz w:val="22"/>
        </w:rPr>
        <w:t>che spettano al debitore verso i terzi solo se questi trascura di esercitarli,</w:t>
      </w:r>
    </w:p>
    <w:p>
      <w:pPr>
        <w:pStyle w:val="ListParagraph"/>
        <w:numPr>
          <w:ilvl w:val="0"/>
          <w:numId w:val="36"/>
        </w:numPr>
        <w:tabs>
          <w:tab w:pos="501" w:val="left" w:leader="none"/>
        </w:tabs>
        <w:spacing w:line="232" w:lineRule="auto" w:before="2" w:after="0"/>
        <w:ind w:left="501" w:right="373" w:hanging="361"/>
        <w:jc w:val="left"/>
        <w:rPr>
          <w:sz w:val="22"/>
        </w:rPr>
      </w:pPr>
      <w:r>
        <w:rPr>
          <w:sz w:val="22"/>
        </w:rPr>
        <w:t>questa</w:t>
      </w:r>
      <w:r>
        <w:rPr>
          <w:spacing w:val="-10"/>
          <w:sz w:val="22"/>
        </w:rPr>
        <w:t> </w:t>
      </w:r>
      <w:r>
        <w:rPr>
          <w:sz w:val="22"/>
        </w:rPr>
        <w:t>condizione</w:t>
      </w:r>
      <w:r>
        <w:rPr>
          <w:spacing w:val="-10"/>
          <w:sz w:val="22"/>
        </w:rPr>
        <w:t> </w:t>
      </w:r>
      <w:r>
        <w:rPr>
          <w:sz w:val="22"/>
        </w:rPr>
        <w:t>non</w:t>
      </w:r>
      <w:r>
        <w:rPr>
          <w:spacing w:val="-10"/>
          <w:sz w:val="22"/>
        </w:rPr>
        <w:t> </w:t>
      </w:r>
      <w:r>
        <w:rPr>
          <w:sz w:val="22"/>
        </w:rPr>
        <w:t>è</w:t>
      </w:r>
      <w:r>
        <w:rPr>
          <w:spacing w:val="-10"/>
          <w:sz w:val="22"/>
        </w:rPr>
        <w:t> </w:t>
      </w:r>
      <w:r>
        <w:rPr>
          <w:sz w:val="22"/>
        </w:rPr>
        <w:t>posta</w:t>
      </w:r>
      <w:r>
        <w:rPr>
          <w:spacing w:val="-10"/>
          <w:sz w:val="22"/>
        </w:rPr>
        <w:t> </w:t>
      </w:r>
      <w:r>
        <w:rPr>
          <w:sz w:val="22"/>
        </w:rPr>
        <w:t>rispetto</w:t>
      </w:r>
      <w:r>
        <w:rPr>
          <w:spacing w:val="-10"/>
          <w:sz w:val="22"/>
        </w:rPr>
        <w:t> </w:t>
      </w:r>
      <w:r>
        <w:rPr>
          <w:sz w:val="22"/>
        </w:rPr>
        <w:t>al</w:t>
      </w:r>
      <w:r>
        <w:rPr>
          <w:spacing w:val="-10"/>
          <w:sz w:val="22"/>
        </w:rPr>
        <w:t> </w:t>
      </w:r>
      <w:r>
        <w:rPr>
          <w:b/>
          <w:sz w:val="22"/>
          <w:u w:val="single"/>
        </w:rPr>
        <w:t>mandante</w:t>
      </w:r>
      <w:r>
        <w:rPr>
          <w:sz w:val="22"/>
        </w:rPr>
        <w:t>,</w:t>
      </w:r>
      <w:r>
        <w:rPr>
          <w:spacing w:val="-10"/>
          <w:sz w:val="22"/>
        </w:rPr>
        <w:t> </w:t>
      </w:r>
      <w:r>
        <w:rPr>
          <w:sz w:val="22"/>
        </w:rPr>
        <w:t>che</w:t>
      </w:r>
      <w:r>
        <w:rPr>
          <w:spacing w:val="-10"/>
          <w:sz w:val="22"/>
        </w:rPr>
        <w:t> </w:t>
      </w:r>
      <w:r>
        <w:rPr>
          <w:sz w:val="22"/>
        </w:rPr>
        <w:t>può</w:t>
      </w:r>
      <w:r>
        <w:rPr>
          <w:spacing w:val="-10"/>
          <w:sz w:val="22"/>
        </w:rPr>
        <w:t> </w:t>
      </w:r>
      <w:r>
        <w:rPr>
          <w:sz w:val="22"/>
        </w:rPr>
        <w:t>in</w:t>
      </w:r>
      <w:r>
        <w:rPr>
          <w:spacing w:val="-10"/>
          <w:sz w:val="22"/>
        </w:rPr>
        <w:t> </w:t>
      </w:r>
      <w:r>
        <w:rPr>
          <w:sz w:val="22"/>
        </w:rPr>
        <w:t>ogni</w:t>
      </w:r>
      <w:r>
        <w:rPr>
          <w:spacing w:val="-10"/>
          <w:sz w:val="22"/>
        </w:rPr>
        <w:t> </w:t>
      </w:r>
      <w:r>
        <w:rPr>
          <w:sz w:val="22"/>
        </w:rPr>
        <w:t>caso</w:t>
      </w:r>
      <w:r>
        <w:rPr>
          <w:spacing w:val="-10"/>
          <w:sz w:val="22"/>
        </w:rPr>
        <w:t> </w:t>
      </w:r>
      <w:r>
        <w:rPr>
          <w:sz w:val="22"/>
        </w:rPr>
        <w:t>esercitare</w:t>
      </w:r>
      <w:r>
        <w:rPr>
          <w:spacing w:val="-10"/>
          <w:sz w:val="22"/>
        </w:rPr>
        <w:t> </w:t>
      </w:r>
      <w:r>
        <w:rPr>
          <w:sz w:val="22"/>
        </w:rPr>
        <w:t>i</w:t>
      </w:r>
      <w:r>
        <w:rPr>
          <w:spacing w:val="-11"/>
          <w:sz w:val="22"/>
        </w:rPr>
        <w:t> </w:t>
      </w:r>
      <w:r>
        <w:rPr>
          <w:b/>
          <w:sz w:val="22"/>
          <w:u w:val="single"/>
        </w:rPr>
        <w:t>dirit</w:t>
      </w:r>
      <w:r>
        <w:rPr>
          <w:b/>
          <w:spacing w:val="-10"/>
          <w:sz w:val="22"/>
          <w:u w:val="single"/>
        </w:rPr>
        <w:t> </w:t>
      </w:r>
      <w:r>
        <w:rPr>
          <w:b/>
          <w:sz w:val="22"/>
          <w:u w:val="single"/>
        </w:rPr>
        <w:t>t</w:t>
      </w:r>
      <w:r>
        <w:rPr>
          <w:b/>
          <w:spacing w:val="-10"/>
          <w:sz w:val="22"/>
          <w:u w:val="single"/>
        </w:rPr>
        <w:t> </w:t>
      </w:r>
      <w:r>
        <w:rPr>
          <w:b/>
          <w:sz w:val="22"/>
          <w:u w:val="single"/>
        </w:rPr>
        <w:t>i</w:t>
      </w:r>
      <w:r>
        <w:rPr>
          <w:b/>
          <w:spacing w:val="-10"/>
          <w:sz w:val="22"/>
          <w:u w:val="single"/>
        </w:rPr>
        <w:t> </w:t>
      </w:r>
      <w:r>
        <w:rPr>
          <w:b/>
          <w:sz w:val="22"/>
          <w:u w:val="single"/>
        </w:rPr>
        <w:t>di</w:t>
      </w:r>
      <w:r>
        <w:rPr>
          <w:b/>
          <w:spacing w:val="-11"/>
          <w:sz w:val="22"/>
          <w:u w:val="single"/>
        </w:rPr>
        <w:t> </w:t>
      </w:r>
      <w:r>
        <w:rPr>
          <w:b/>
          <w:sz w:val="22"/>
          <w:u w:val="single"/>
        </w:rPr>
        <w:t>credito</w:t>
      </w:r>
      <w:r>
        <w:rPr>
          <w:b/>
          <w:sz w:val="22"/>
        </w:rPr>
        <w:t> </w:t>
      </w:r>
      <w:r>
        <w:rPr>
          <w:b/>
          <w:sz w:val="22"/>
          <w:u w:val="single"/>
        </w:rPr>
        <w:t>derivant i dall’esecuzione del mandato</w:t>
      </w:r>
      <w:r>
        <w:rPr>
          <w:sz w:val="22"/>
        </w:rPr>
        <w:t>.</w:t>
      </w:r>
    </w:p>
    <w:p>
      <w:pPr>
        <w:pStyle w:val="BodyText"/>
        <w:spacing w:line="232" w:lineRule="auto" w:before="3"/>
        <w:ind w:right="900"/>
      </w:pPr>
      <w:r>
        <w:rPr/>
        <w:t>Nb: al mandante è precluso l’esercizio delle ulteriori azioni derivanti dal contratto (annullamento, risoluzione,</w:t>
      </w:r>
      <w:r>
        <w:rPr>
          <w:spacing w:val="-4"/>
        </w:rPr>
        <w:t> </w:t>
      </w:r>
      <w:r>
        <w:rPr/>
        <w:t>rescissione</w:t>
      </w:r>
      <w:r>
        <w:rPr>
          <w:spacing w:val="-4"/>
        </w:rPr>
        <w:t> </w:t>
      </w:r>
      <w:r>
        <w:rPr/>
        <w:t>e</w:t>
      </w:r>
      <w:r>
        <w:rPr>
          <w:spacing w:val="-4"/>
        </w:rPr>
        <w:t> </w:t>
      </w:r>
      <w:r>
        <w:rPr/>
        <w:t>risarcimento)</w:t>
      </w:r>
      <w:r>
        <w:rPr>
          <w:spacing w:val="-4"/>
        </w:rPr>
        <w:t> </w:t>
      </w:r>
      <w:r>
        <w:rPr/>
        <w:t>che</w:t>
      </w:r>
      <w:r>
        <w:rPr>
          <w:spacing w:val="-4"/>
        </w:rPr>
        <w:t> </w:t>
      </w:r>
      <w:r>
        <w:rPr/>
        <w:t>spettano</w:t>
      </w:r>
      <w:r>
        <w:rPr>
          <w:spacing w:val="-4"/>
        </w:rPr>
        <w:t> </w:t>
      </w:r>
      <w:r>
        <w:rPr/>
        <w:t>solo</w:t>
      </w:r>
      <w:r>
        <w:rPr>
          <w:spacing w:val="-4"/>
        </w:rPr>
        <w:t> </w:t>
      </w:r>
      <w:r>
        <w:rPr/>
        <w:t>al</w:t>
      </w:r>
      <w:r>
        <w:rPr>
          <w:spacing w:val="-4"/>
        </w:rPr>
        <w:t> </w:t>
      </w:r>
      <w:r>
        <w:rPr/>
        <w:t>mandatario,</w:t>
      </w:r>
      <w:r>
        <w:rPr>
          <w:spacing w:val="-4"/>
        </w:rPr>
        <w:t> </w:t>
      </w:r>
      <w:r>
        <w:rPr/>
        <w:t>quale</w:t>
      </w:r>
      <w:r>
        <w:rPr>
          <w:spacing w:val="-4"/>
        </w:rPr>
        <w:t> </w:t>
      </w:r>
      <w:r>
        <w:rPr/>
        <w:t>parte</w:t>
      </w:r>
      <w:r>
        <w:rPr>
          <w:spacing w:val="-4"/>
        </w:rPr>
        <w:t> </w:t>
      </w:r>
      <w:r>
        <w:rPr/>
        <w:t>del</w:t>
      </w:r>
      <w:r>
        <w:rPr>
          <w:spacing w:val="-4"/>
        </w:rPr>
        <w:t> </w:t>
      </w:r>
      <w:r>
        <w:rPr/>
        <w:t>contratto. Al</w:t>
      </w:r>
      <w:r>
        <w:rPr>
          <w:spacing w:val="-8"/>
        </w:rPr>
        <w:t> </w:t>
      </w:r>
      <w:r>
        <w:rPr/>
        <w:t>mandante</w:t>
      </w:r>
      <w:r>
        <w:rPr>
          <w:spacing w:val="-8"/>
        </w:rPr>
        <w:t> </w:t>
      </w:r>
      <w:r>
        <w:rPr/>
        <w:t>andrà</w:t>
      </w:r>
      <w:r>
        <w:rPr>
          <w:spacing w:val="-8"/>
        </w:rPr>
        <w:t> </w:t>
      </w:r>
      <w:r>
        <w:rPr/>
        <w:t>tuttavia</w:t>
      </w:r>
      <w:r>
        <w:rPr>
          <w:spacing w:val="-8"/>
        </w:rPr>
        <w:t> </w:t>
      </w:r>
      <w:r>
        <w:rPr/>
        <w:t>sempre</w:t>
      </w:r>
      <w:r>
        <w:rPr>
          <w:spacing w:val="-8"/>
        </w:rPr>
        <w:t> </w:t>
      </w:r>
      <w:r>
        <w:rPr/>
        <w:t>riconosciuta</w:t>
      </w:r>
      <w:r>
        <w:rPr>
          <w:spacing w:val="-8"/>
        </w:rPr>
        <w:t> </w:t>
      </w:r>
      <w:r>
        <w:rPr/>
        <w:t>la</w:t>
      </w:r>
      <w:r>
        <w:rPr>
          <w:spacing w:val="-9"/>
        </w:rPr>
        <w:t> </w:t>
      </w:r>
      <w:r>
        <w:rPr>
          <w:b/>
          <w:u w:val="single"/>
        </w:rPr>
        <w:t>legittimazione</w:t>
      </w:r>
      <w:r>
        <w:rPr>
          <w:b/>
          <w:spacing w:val="-8"/>
          <w:u w:val="single"/>
        </w:rPr>
        <w:t> </w:t>
      </w:r>
      <w:r>
        <w:rPr>
          <w:b/>
          <w:u w:val="single"/>
        </w:rPr>
        <w:t>a</w:t>
      </w:r>
      <w:r>
        <w:rPr>
          <w:b/>
          <w:spacing w:val="-8"/>
          <w:u w:val="single"/>
        </w:rPr>
        <w:t> </w:t>
      </w:r>
      <w:r>
        <w:rPr>
          <w:b/>
          <w:u w:val="single"/>
        </w:rPr>
        <w:t>proporre</w:t>
      </w:r>
      <w:r>
        <w:rPr>
          <w:b/>
          <w:spacing w:val="-8"/>
          <w:u w:val="single"/>
        </w:rPr>
        <w:t> </w:t>
      </w:r>
      <w:r>
        <w:rPr>
          <w:b/>
          <w:u w:val="single"/>
        </w:rPr>
        <w:t>l’azione</w:t>
      </w:r>
      <w:r>
        <w:rPr>
          <w:b/>
          <w:spacing w:val="-8"/>
          <w:u w:val="single"/>
        </w:rPr>
        <w:t> </w:t>
      </w:r>
      <w:r>
        <w:rPr>
          <w:b/>
          <w:u w:val="single"/>
        </w:rPr>
        <w:t>di</w:t>
      </w:r>
      <w:r>
        <w:rPr>
          <w:b/>
          <w:spacing w:val="-8"/>
          <w:u w:val="single"/>
        </w:rPr>
        <w:t> </w:t>
      </w:r>
      <w:r>
        <w:rPr>
          <w:b/>
          <w:u w:val="single"/>
        </w:rPr>
        <w:t>nullità</w:t>
      </w:r>
      <w:r>
        <w:rPr>
          <w:b/>
          <w:spacing w:val="-9"/>
        </w:rPr>
        <w:t> </w:t>
      </w:r>
      <w:r>
        <w:rPr/>
        <w:t>del contratto stipulato dal mandatario, in forza della generale regola di cui all’articolo 1421.</w:t>
      </w:r>
    </w:p>
    <w:p>
      <w:pPr>
        <w:spacing w:line="232" w:lineRule="auto" w:before="120"/>
        <w:ind w:left="140" w:right="282" w:firstLine="0"/>
        <w:jc w:val="left"/>
        <w:rPr>
          <w:sz w:val="22"/>
        </w:rPr>
      </w:pPr>
      <w:r>
        <w:rPr>
          <w:sz w:val="22"/>
        </w:rPr>
        <w:t>Per</w:t>
      </w:r>
      <w:r>
        <w:rPr>
          <w:spacing w:val="-13"/>
          <w:sz w:val="22"/>
        </w:rPr>
        <w:t> </w:t>
      </w:r>
      <w:r>
        <w:rPr>
          <w:sz w:val="22"/>
        </w:rPr>
        <w:t>quanto</w:t>
      </w:r>
      <w:r>
        <w:rPr>
          <w:spacing w:val="-12"/>
          <w:sz w:val="22"/>
        </w:rPr>
        <w:t> </w:t>
      </w:r>
      <w:r>
        <w:rPr>
          <w:sz w:val="22"/>
        </w:rPr>
        <w:t>concerne</w:t>
      </w:r>
      <w:r>
        <w:rPr>
          <w:spacing w:val="-13"/>
          <w:sz w:val="22"/>
        </w:rPr>
        <w:t> </w:t>
      </w:r>
      <w:r>
        <w:rPr>
          <w:sz w:val="22"/>
        </w:rPr>
        <w:t>gli</w:t>
      </w:r>
      <w:r>
        <w:rPr>
          <w:spacing w:val="-12"/>
          <w:sz w:val="22"/>
        </w:rPr>
        <w:t> </w:t>
      </w:r>
      <w:r>
        <w:rPr>
          <w:b/>
          <w:sz w:val="22"/>
          <w:u w:val="single"/>
        </w:rPr>
        <w:t>obblighi</w:t>
      </w:r>
      <w:r>
        <w:rPr>
          <w:b/>
          <w:spacing w:val="-12"/>
          <w:sz w:val="22"/>
          <w:u w:val="single"/>
        </w:rPr>
        <w:t> </w:t>
      </w:r>
      <w:r>
        <w:rPr>
          <w:b/>
          <w:sz w:val="22"/>
          <w:u w:val="single"/>
        </w:rPr>
        <w:t>derivant</w:t>
      </w:r>
      <w:r>
        <w:rPr>
          <w:b/>
          <w:spacing w:val="-12"/>
          <w:sz w:val="22"/>
          <w:u w:val="single"/>
        </w:rPr>
        <w:t> </w:t>
      </w:r>
      <w:r>
        <w:rPr>
          <w:b/>
          <w:sz w:val="22"/>
          <w:u w:val="single"/>
        </w:rPr>
        <w:t>i</w:t>
      </w:r>
      <w:r>
        <w:rPr>
          <w:b/>
          <w:spacing w:val="-13"/>
          <w:sz w:val="22"/>
          <w:u w:val="single"/>
        </w:rPr>
        <w:t> </w:t>
      </w:r>
      <w:r>
        <w:rPr>
          <w:b/>
          <w:sz w:val="22"/>
          <w:u w:val="single"/>
        </w:rPr>
        <w:t>dall’esecuzione</w:t>
      </w:r>
      <w:r>
        <w:rPr>
          <w:b/>
          <w:spacing w:val="-12"/>
          <w:sz w:val="22"/>
          <w:u w:val="single"/>
        </w:rPr>
        <w:t> </w:t>
      </w:r>
      <w:r>
        <w:rPr>
          <w:b/>
          <w:sz w:val="22"/>
          <w:u w:val="single"/>
        </w:rPr>
        <w:t>del</w:t>
      </w:r>
      <w:r>
        <w:rPr>
          <w:b/>
          <w:spacing w:val="-13"/>
          <w:sz w:val="22"/>
          <w:u w:val="single"/>
        </w:rPr>
        <w:t> </w:t>
      </w:r>
      <w:r>
        <w:rPr>
          <w:b/>
          <w:sz w:val="22"/>
          <w:u w:val="single"/>
        </w:rPr>
        <w:t>mandato</w:t>
      </w:r>
      <w:r>
        <w:rPr>
          <w:sz w:val="22"/>
        </w:rPr>
        <w:t>,</w:t>
      </w:r>
      <w:r>
        <w:rPr>
          <w:spacing w:val="-12"/>
          <w:sz w:val="22"/>
        </w:rPr>
        <w:t> </w:t>
      </w:r>
      <w:r>
        <w:rPr>
          <w:sz w:val="22"/>
        </w:rPr>
        <w:t>occorre</w:t>
      </w:r>
      <w:r>
        <w:rPr>
          <w:spacing w:val="-12"/>
          <w:sz w:val="22"/>
        </w:rPr>
        <w:t> </w:t>
      </w:r>
      <w:r>
        <w:rPr>
          <w:sz w:val="22"/>
        </w:rPr>
        <w:t>tener</w:t>
      </w:r>
      <w:r>
        <w:rPr>
          <w:spacing w:val="-12"/>
          <w:sz w:val="22"/>
        </w:rPr>
        <w:t> </w:t>
      </w:r>
      <w:r>
        <w:rPr>
          <w:sz w:val="22"/>
        </w:rPr>
        <w:t>presente</w:t>
      </w:r>
      <w:r>
        <w:rPr>
          <w:spacing w:val="-13"/>
          <w:sz w:val="22"/>
        </w:rPr>
        <w:t> </w:t>
      </w:r>
      <w:r>
        <w:rPr>
          <w:sz w:val="22"/>
        </w:rPr>
        <w:t>l’esigenza di </w:t>
      </w:r>
      <w:r>
        <w:rPr>
          <w:b/>
          <w:sz w:val="22"/>
          <w:u w:val="single"/>
        </w:rPr>
        <w:t>tutela del terzo</w:t>
      </w:r>
      <w:r>
        <w:rPr>
          <w:b/>
          <w:sz w:val="22"/>
        </w:rPr>
        <w:t> </w:t>
      </w:r>
      <w:r>
        <w:rPr>
          <w:sz w:val="22"/>
        </w:rPr>
        <w:t>che ha </w:t>
      </w:r>
      <w:r>
        <w:rPr>
          <w:sz w:val="22"/>
          <w:u w:val="single"/>
        </w:rPr>
        <w:t>contrattato</w:t>
      </w:r>
      <w:r>
        <w:rPr>
          <w:sz w:val="22"/>
        </w:rPr>
        <w:t> con il mandatario e ha fatto quindi </w:t>
      </w:r>
      <w:r>
        <w:rPr>
          <w:b/>
          <w:sz w:val="22"/>
          <w:u w:val="single"/>
        </w:rPr>
        <w:t>affidamento sulla solvibilità di</w:t>
      </w:r>
      <w:r>
        <w:rPr>
          <w:b/>
          <w:sz w:val="22"/>
        </w:rPr>
        <w:t> </w:t>
      </w:r>
      <w:r>
        <w:rPr>
          <w:b/>
          <w:sz w:val="22"/>
          <w:u w:val="single"/>
        </w:rPr>
        <w:t>quest’ultimo</w:t>
      </w:r>
      <w:r>
        <w:rPr>
          <w:sz w:val="22"/>
        </w:rPr>
        <w:t>: perciò il </w:t>
      </w:r>
      <w:r>
        <w:rPr>
          <w:b/>
          <w:sz w:val="22"/>
          <w:u w:val="single"/>
        </w:rPr>
        <w:t>mandatario</w:t>
      </w:r>
      <w:r>
        <w:rPr>
          <w:b/>
          <w:sz w:val="22"/>
        </w:rPr>
        <w:t> </w:t>
      </w:r>
      <w:r>
        <w:rPr>
          <w:sz w:val="22"/>
        </w:rPr>
        <w:t>non può sottrarsi alle </w:t>
      </w:r>
      <w:r>
        <w:rPr>
          <w:b/>
          <w:sz w:val="22"/>
          <w:u w:val="single"/>
        </w:rPr>
        <w:t>obbligazioni</w:t>
      </w:r>
      <w:r>
        <w:rPr>
          <w:b/>
          <w:sz w:val="22"/>
        </w:rPr>
        <w:t> </w:t>
      </w:r>
      <w:r>
        <w:rPr>
          <w:sz w:val="22"/>
        </w:rPr>
        <w:t>assunte in nome proprio verso il terzo, se questi non vi acconsenta.</w:t>
      </w:r>
    </w:p>
    <w:p>
      <w:pPr>
        <w:pStyle w:val="BodyText"/>
        <w:spacing w:line="267" w:lineRule="exact" w:before="114"/>
      </w:pPr>
      <w:r>
        <w:rPr/>
        <w:t>Il</w:t>
      </w:r>
      <w:r>
        <w:rPr>
          <w:spacing w:val="-3"/>
        </w:rPr>
        <w:t> </w:t>
      </w:r>
      <w:r>
        <w:rPr/>
        <w:t>mandato</w:t>
      </w:r>
      <w:r>
        <w:rPr>
          <w:spacing w:val="-3"/>
        </w:rPr>
        <w:t> </w:t>
      </w:r>
      <w:r>
        <w:rPr/>
        <w:t>si</w:t>
      </w:r>
      <w:r>
        <w:rPr>
          <w:spacing w:val="-2"/>
        </w:rPr>
        <w:t> dice:</w:t>
      </w:r>
    </w:p>
    <w:p>
      <w:pPr>
        <w:pStyle w:val="ListParagraph"/>
        <w:numPr>
          <w:ilvl w:val="0"/>
          <w:numId w:val="36"/>
        </w:numPr>
        <w:tabs>
          <w:tab w:pos="501" w:val="left" w:leader="none"/>
        </w:tabs>
        <w:spacing w:line="232" w:lineRule="auto" w:before="4" w:after="0"/>
        <w:ind w:left="501" w:right="357" w:hanging="361"/>
        <w:jc w:val="left"/>
        <w:rPr>
          <w:sz w:val="22"/>
        </w:rPr>
      </w:pPr>
      <w:r>
        <w:rPr>
          <w:b/>
          <w:sz w:val="22"/>
          <w:u w:val="single"/>
        </w:rPr>
        <w:t>COLLETTIVO</w:t>
      </w:r>
      <w:r>
        <w:rPr>
          <w:sz w:val="22"/>
        </w:rPr>
        <w:t>,</w:t>
      </w:r>
      <w:r>
        <w:rPr>
          <w:spacing w:val="-5"/>
          <w:sz w:val="22"/>
        </w:rPr>
        <w:t> </w:t>
      </w:r>
      <w:r>
        <w:rPr>
          <w:sz w:val="22"/>
        </w:rPr>
        <w:t>se</w:t>
      </w:r>
      <w:r>
        <w:rPr>
          <w:spacing w:val="-5"/>
          <w:sz w:val="22"/>
        </w:rPr>
        <w:t> </w:t>
      </w:r>
      <w:r>
        <w:rPr>
          <w:sz w:val="22"/>
        </w:rPr>
        <w:t>è</w:t>
      </w:r>
      <w:r>
        <w:rPr>
          <w:spacing w:val="-6"/>
          <w:sz w:val="22"/>
        </w:rPr>
        <w:t> </w:t>
      </w:r>
      <w:r>
        <w:rPr>
          <w:b/>
          <w:sz w:val="22"/>
          <w:u w:val="single"/>
        </w:rPr>
        <w:t>conferito</w:t>
      </w:r>
      <w:r>
        <w:rPr>
          <w:b/>
          <w:spacing w:val="-5"/>
          <w:sz w:val="22"/>
          <w:u w:val="single"/>
        </w:rPr>
        <w:t> </w:t>
      </w:r>
      <w:r>
        <w:rPr>
          <w:b/>
          <w:sz w:val="22"/>
          <w:u w:val="single"/>
        </w:rPr>
        <w:t>ad</w:t>
      </w:r>
      <w:r>
        <w:rPr>
          <w:b/>
          <w:spacing w:val="-5"/>
          <w:sz w:val="22"/>
          <w:u w:val="single"/>
        </w:rPr>
        <w:t> </w:t>
      </w:r>
      <w:r>
        <w:rPr>
          <w:b/>
          <w:sz w:val="22"/>
          <w:u w:val="single"/>
        </w:rPr>
        <w:t>una</w:t>
      </w:r>
      <w:r>
        <w:rPr>
          <w:b/>
          <w:spacing w:val="-5"/>
          <w:sz w:val="22"/>
          <w:u w:val="single"/>
        </w:rPr>
        <w:t> </w:t>
      </w:r>
      <w:r>
        <w:rPr>
          <w:b/>
          <w:sz w:val="22"/>
          <w:u w:val="single"/>
        </w:rPr>
        <w:t>stessa</w:t>
      </w:r>
      <w:r>
        <w:rPr>
          <w:b/>
          <w:spacing w:val="-5"/>
          <w:sz w:val="22"/>
          <w:u w:val="single"/>
        </w:rPr>
        <w:t> </w:t>
      </w:r>
      <w:r>
        <w:rPr>
          <w:b/>
          <w:sz w:val="22"/>
          <w:u w:val="single"/>
        </w:rPr>
        <w:t>persona</w:t>
      </w:r>
      <w:r>
        <w:rPr>
          <w:b/>
          <w:spacing w:val="-5"/>
          <w:sz w:val="22"/>
          <w:u w:val="single"/>
        </w:rPr>
        <w:t> </w:t>
      </w:r>
      <w:r>
        <w:rPr>
          <w:b/>
          <w:sz w:val="22"/>
          <w:u w:val="single"/>
        </w:rPr>
        <w:t>da</w:t>
      </w:r>
      <w:r>
        <w:rPr>
          <w:b/>
          <w:spacing w:val="-5"/>
          <w:sz w:val="22"/>
          <w:u w:val="single"/>
        </w:rPr>
        <w:t> </w:t>
      </w:r>
      <w:r>
        <w:rPr>
          <w:b/>
          <w:sz w:val="22"/>
          <w:u w:val="single"/>
        </w:rPr>
        <w:t>più</w:t>
      </w:r>
      <w:r>
        <w:rPr>
          <w:b/>
          <w:spacing w:val="-5"/>
          <w:sz w:val="22"/>
          <w:u w:val="single"/>
        </w:rPr>
        <w:t> </w:t>
      </w:r>
      <w:r>
        <w:rPr>
          <w:b/>
          <w:sz w:val="22"/>
          <w:u w:val="single"/>
        </w:rPr>
        <w:t>mandanti</w:t>
      </w:r>
      <w:r>
        <w:rPr>
          <w:sz w:val="22"/>
        </w:rPr>
        <w:t>,</w:t>
      </w:r>
      <w:r>
        <w:rPr>
          <w:spacing w:val="-5"/>
          <w:sz w:val="22"/>
        </w:rPr>
        <w:t> </w:t>
      </w:r>
      <w:r>
        <w:rPr>
          <w:sz w:val="22"/>
        </w:rPr>
        <w:t>con</w:t>
      </w:r>
      <w:r>
        <w:rPr>
          <w:spacing w:val="-6"/>
          <w:sz w:val="22"/>
        </w:rPr>
        <w:t> </w:t>
      </w:r>
      <w:r>
        <w:rPr>
          <w:sz w:val="22"/>
          <w:u w:val="single"/>
        </w:rPr>
        <w:t>unico</w:t>
      </w:r>
      <w:r>
        <w:rPr>
          <w:spacing w:val="-5"/>
          <w:sz w:val="22"/>
          <w:u w:val="single"/>
        </w:rPr>
        <w:t> </w:t>
      </w:r>
      <w:r>
        <w:rPr>
          <w:sz w:val="22"/>
          <w:u w:val="single"/>
        </w:rPr>
        <w:t>atto</w:t>
      </w:r>
      <w:r>
        <w:rPr>
          <w:spacing w:val="-5"/>
          <w:sz w:val="22"/>
        </w:rPr>
        <w:t> </w:t>
      </w:r>
      <w:r>
        <w:rPr>
          <w:sz w:val="22"/>
        </w:rPr>
        <w:t>e</w:t>
      </w:r>
      <w:r>
        <w:rPr>
          <w:spacing w:val="-6"/>
          <w:sz w:val="22"/>
        </w:rPr>
        <w:t> </w:t>
      </w:r>
      <w:r>
        <w:rPr>
          <w:sz w:val="22"/>
        </w:rPr>
        <w:t>per</w:t>
      </w:r>
      <w:r>
        <w:rPr>
          <w:spacing w:val="-6"/>
          <w:sz w:val="22"/>
        </w:rPr>
        <w:t> </w:t>
      </w:r>
      <w:r>
        <w:rPr>
          <w:sz w:val="22"/>
        </w:rPr>
        <w:t>un</w:t>
      </w:r>
      <w:r>
        <w:rPr>
          <w:spacing w:val="-5"/>
          <w:sz w:val="22"/>
        </w:rPr>
        <w:t> </w:t>
      </w:r>
      <w:r>
        <w:rPr>
          <w:sz w:val="22"/>
          <w:u w:val="single"/>
        </w:rPr>
        <w:t>interesse</w:t>
      </w:r>
      <w:r>
        <w:rPr>
          <w:sz w:val="22"/>
        </w:rPr>
        <w:t> </w:t>
      </w:r>
      <w:r>
        <w:rPr>
          <w:sz w:val="22"/>
          <w:u w:val="single"/>
        </w:rPr>
        <w:t>comune</w:t>
      </w:r>
      <w:r>
        <w:rPr>
          <w:spacing w:val="-1"/>
          <w:sz w:val="22"/>
        </w:rPr>
        <w:t> </w:t>
      </w:r>
      <w:r>
        <w:rPr>
          <w:sz w:val="22"/>
        </w:rPr>
        <w:t>a</w:t>
      </w:r>
      <w:r>
        <w:rPr>
          <w:spacing w:val="-1"/>
          <w:sz w:val="22"/>
        </w:rPr>
        <w:t> </w:t>
      </w:r>
      <w:r>
        <w:rPr>
          <w:sz w:val="22"/>
        </w:rPr>
        <w:t>questi</w:t>
      </w:r>
      <w:r>
        <w:rPr>
          <w:spacing w:val="-1"/>
          <w:sz w:val="22"/>
        </w:rPr>
        <w:t> </w:t>
      </w:r>
      <w:r>
        <w:rPr>
          <w:sz w:val="22"/>
        </w:rPr>
        <w:t>ultimi:</w:t>
      </w:r>
      <w:r>
        <w:rPr>
          <w:spacing w:val="-1"/>
          <w:sz w:val="22"/>
        </w:rPr>
        <w:t> </w:t>
      </w:r>
      <w:r>
        <w:rPr>
          <w:sz w:val="22"/>
        </w:rPr>
        <w:t>in</w:t>
      </w:r>
      <w:r>
        <w:rPr>
          <w:spacing w:val="-1"/>
          <w:sz w:val="22"/>
        </w:rPr>
        <w:t> </w:t>
      </w:r>
      <w:r>
        <w:rPr>
          <w:sz w:val="22"/>
        </w:rPr>
        <w:t>tal</w:t>
      </w:r>
      <w:r>
        <w:rPr>
          <w:spacing w:val="-1"/>
          <w:sz w:val="22"/>
        </w:rPr>
        <w:t> </w:t>
      </w:r>
      <w:r>
        <w:rPr>
          <w:sz w:val="22"/>
        </w:rPr>
        <w:t>caso</w:t>
      </w:r>
      <w:r>
        <w:rPr>
          <w:spacing w:val="-1"/>
          <w:sz w:val="22"/>
        </w:rPr>
        <w:t> </w:t>
      </w:r>
      <w:r>
        <w:rPr>
          <w:sz w:val="22"/>
        </w:rPr>
        <w:t>può</w:t>
      </w:r>
      <w:r>
        <w:rPr>
          <w:spacing w:val="-1"/>
          <w:sz w:val="22"/>
        </w:rPr>
        <w:t> </w:t>
      </w:r>
      <w:r>
        <w:rPr>
          <w:sz w:val="22"/>
        </w:rPr>
        <w:t>essere</w:t>
      </w:r>
      <w:r>
        <w:rPr>
          <w:spacing w:val="-1"/>
          <w:sz w:val="22"/>
        </w:rPr>
        <w:t> </w:t>
      </w:r>
      <w:r>
        <w:rPr>
          <w:b/>
          <w:sz w:val="22"/>
          <w:u w:val="single"/>
        </w:rPr>
        <w:t>revocato</w:t>
      </w:r>
      <w:r>
        <w:rPr>
          <w:b/>
          <w:spacing w:val="-1"/>
          <w:sz w:val="22"/>
        </w:rPr>
        <w:t> </w:t>
      </w:r>
      <w:r>
        <w:rPr>
          <w:sz w:val="22"/>
        </w:rPr>
        <w:t>solo</w:t>
      </w:r>
      <w:r>
        <w:rPr>
          <w:spacing w:val="-1"/>
          <w:sz w:val="22"/>
        </w:rPr>
        <w:t> </w:t>
      </w:r>
      <w:r>
        <w:rPr>
          <w:sz w:val="22"/>
        </w:rPr>
        <w:t>da</w:t>
      </w:r>
      <w:r>
        <w:rPr>
          <w:spacing w:val="-1"/>
          <w:sz w:val="22"/>
        </w:rPr>
        <w:t> </w:t>
      </w:r>
      <w:r>
        <w:rPr>
          <w:b/>
          <w:sz w:val="22"/>
          <w:u w:val="single"/>
        </w:rPr>
        <w:t>tutti</w:t>
      </w:r>
      <w:r>
        <w:rPr>
          <w:b/>
          <w:spacing w:val="-1"/>
          <w:sz w:val="22"/>
        </w:rPr>
        <w:t> </w:t>
      </w:r>
      <w:r>
        <w:rPr>
          <w:sz w:val="22"/>
        </w:rPr>
        <w:t>i</w:t>
      </w:r>
      <w:r>
        <w:rPr>
          <w:spacing w:val="-1"/>
          <w:sz w:val="22"/>
        </w:rPr>
        <w:t> </w:t>
      </w:r>
      <w:r>
        <w:rPr>
          <w:sz w:val="22"/>
        </w:rPr>
        <w:t>mandanti,</w:t>
      </w:r>
      <w:r>
        <w:rPr>
          <w:spacing w:val="-1"/>
          <w:sz w:val="22"/>
        </w:rPr>
        <w:t> </w:t>
      </w:r>
      <w:r>
        <w:rPr>
          <w:sz w:val="22"/>
        </w:rPr>
        <w:t>salvo</w:t>
      </w:r>
      <w:r>
        <w:rPr>
          <w:spacing w:val="-1"/>
          <w:sz w:val="22"/>
        </w:rPr>
        <w:t> </w:t>
      </w:r>
      <w:r>
        <w:rPr>
          <w:sz w:val="22"/>
        </w:rPr>
        <w:t>che</w:t>
      </w:r>
      <w:r>
        <w:rPr>
          <w:spacing w:val="-1"/>
          <w:sz w:val="22"/>
        </w:rPr>
        <w:t> </w:t>
      </w:r>
      <w:r>
        <w:rPr>
          <w:sz w:val="22"/>
        </w:rPr>
        <w:t>ricorra</w:t>
      </w:r>
      <w:r>
        <w:rPr>
          <w:spacing w:val="-1"/>
          <w:sz w:val="22"/>
        </w:rPr>
        <w:t> </w:t>
      </w:r>
      <w:r>
        <w:rPr>
          <w:sz w:val="22"/>
        </w:rPr>
        <w:t>una </w:t>
      </w:r>
      <w:r>
        <w:rPr>
          <w:b/>
          <w:sz w:val="22"/>
          <w:u w:val="single"/>
        </w:rPr>
        <w:t>giusta causa</w:t>
      </w:r>
      <w:r>
        <w:rPr>
          <w:b/>
          <w:sz w:val="22"/>
        </w:rPr>
        <w:t> </w:t>
      </w:r>
      <w:r>
        <w:rPr>
          <w:sz w:val="22"/>
        </w:rPr>
        <w:t>(articolo 1726);</w:t>
      </w:r>
    </w:p>
    <w:p>
      <w:pPr>
        <w:pStyle w:val="ListParagraph"/>
        <w:numPr>
          <w:ilvl w:val="0"/>
          <w:numId w:val="36"/>
        </w:numPr>
        <w:tabs>
          <w:tab w:pos="501" w:val="left" w:leader="none"/>
        </w:tabs>
        <w:spacing w:line="232" w:lineRule="auto" w:before="4" w:after="0"/>
        <w:ind w:left="501" w:right="571" w:hanging="361"/>
        <w:jc w:val="left"/>
        <w:rPr>
          <w:sz w:val="22"/>
        </w:rPr>
      </w:pPr>
      <w:r>
        <w:rPr>
          <w:b/>
          <w:sz w:val="22"/>
          <w:u w:val="single"/>
        </w:rPr>
        <w:t>CONGIUNTIVO</w:t>
      </w:r>
      <w:r>
        <w:rPr>
          <w:sz w:val="22"/>
        </w:rPr>
        <w:t>,</w:t>
      </w:r>
      <w:r>
        <w:rPr>
          <w:spacing w:val="-7"/>
          <w:sz w:val="22"/>
        </w:rPr>
        <w:t> </w:t>
      </w:r>
      <w:r>
        <w:rPr>
          <w:sz w:val="22"/>
        </w:rPr>
        <w:t>se</w:t>
      </w:r>
      <w:r>
        <w:rPr>
          <w:spacing w:val="-7"/>
          <w:sz w:val="22"/>
        </w:rPr>
        <w:t> </w:t>
      </w:r>
      <w:r>
        <w:rPr>
          <w:sz w:val="22"/>
        </w:rPr>
        <w:t>è</w:t>
      </w:r>
      <w:r>
        <w:rPr>
          <w:spacing w:val="-7"/>
          <w:sz w:val="22"/>
        </w:rPr>
        <w:t> </w:t>
      </w:r>
      <w:r>
        <w:rPr>
          <w:sz w:val="22"/>
        </w:rPr>
        <w:t>conferito</w:t>
      </w:r>
      <w:r>
        <w:rPr>
          <w:spacing w:val="-8"/>
          <w:sz w:val="22"/>
        </w:rPr>
        <w:t> </w:t>
      </w:r>
      <w:r>
        <w:rPr>
          <w:b/>
          <w:sz w:val="22"/>
          <w:u w:val="single"/>
        </w:rPr>
        <w:t>a</w:t>
      </w:r>
      <w:r>
        <w:rPr>
          <w:b/>
          <w:spacing w:val="-8"/>
          <w:sz w:val="22"/>
          <w:u w:val="single"/>
        </w:rPr>
        <w:t> </w:t>
      </w:r>
      <w:r>
        <w:rPr>
          <w:b/>
          <w:sz w:val="22"/>
          <w:u w:val="single"/>
        </w:rPr>
        <w:t>più</w:t>
      </w:r>
      <w:r>
        <w:rPr>
          <w:b/>
          <w:spacing w:val="-8"/>
          <w:sz w:val="22"/>
          <w:u w:val="single"/>
        </w:rPr>
        <w:t> </w:t>
      </w:r>
      <w:r>
        <w:rPr>
          <w:b/>
          <w:sz w:val="22"/>
          <w:u w:val="single"/>
        </w:rPr>
        <w:t>mandatari</w:t>
      </w:r>
      <w:r>
        <w:rPr>
          <w:sz w:val="22"/>
        </w:rPr>
        <w:t>,</w:t>
      </w:r>
      <w:r>
        <w:rPr>
          <w:spacing w:val="-7"/>
          <w:sz w:val="22"/>
        </w:rPr>
        <w:t> </w:t>
      </w:r>
      <w:r>
        <w:rPr>
          <w:sz w:val="22"/>
        </w:rPr>
        <w:t>perché</w:t>
      </w:r>
      <w:r>
        <w:rPr>
          <w:spacing w:val="-7"/>
          <w:sz w:val="22"/>
        </w:rPr>
        <w:t> </w:t>
      </w:r>
      <w:r>
        <w:rPr>
          <w:sz w:val="22"/>
        </w:rPr>
        <w:t>attendano</w:t>
      </w:r>
      <w:r>
        <w:rPr>
          <w:spacing w:val="-7"/>
          <w:sz w:val="22"/>
        </w:rPr>
        <w:t> </w:t>
      </w:r>
      <w:r>
        <w:rPr>
          <w:i/>
          <w:sz w:val="22"/>
          <w:u w:val="single"/>
        </w:rPr>
        <w:t>congiuntamente</w:t>
      </w:r>
      <w:r>
        <w:rPr>
          <w:i/>
          <w:spacing w:val="-8"/>
          <w:sz w:val="22"/>
        </w:rPr>
        <w:t> </w:t>
      </w:r>
      <w:r>
        <w:rPr>
          <w:sz w:val="22"/>
        </w:rPr>
        <w:t>ad</w:t>
      </w:r>
      <w:r>
        <w:rPr>
          <w:spacing w:val="-7"/>
          <w:sz w:val="22"/>
        </w:rPr>
        <w:t> </w:t>
      </w:r>
      <w:r>
        <w:rPr>
          <w:sz w:val="22"/>
        </w:rPr>
        <w:t>un</w:t>
      </w:r>
      <w:r>
        <w:rPr>
          <w:spacing w:val="-7"/>
          <w:sz w:val="22"/>
        </w:rPr>
        <w:t> </w:t>
      </w:r>
      <w:r>
        <w:rPr>
          <w:i/>
          <w:sz w:val="22"/>
          <w:u w:val="single"/>
        </w:rPr>
        <w:t>medesimo</w:t>
      </w:r>
      <w:r>
        <w:rPr>
          <w:i/>
          <w:sz w:val="22"/>
        </w:rPr>
        <w:t> </w:t>
      </w:r>
      <w:r>
        <w:rPr>
          <w:i/>
          <w:spacing w:val="-2"/>
          <w:sz w:val="22"/>
          <w:u w:val="single"/>
        </w:rPr>
        <w:t>affare</w:t>
      </w:r>
      <w:r>
        <w:rPr>
          <w:spacing w:val="-2"/>
          <w:sz w:val="22"/>
        </w:rPr>
        <w:t>.</w:t>
      </w:r>
    </w:p>
    <w:p>
      <w:pPr>
        <w:spacing w:line="265" w:lineRule="exact" w:before="0"/>
        <w:ind w:left="140" w:right="0" w:firstLine="0"/>
        <w:jc w:val="left"/>
        <w:rPr>
          <w:sz w:val="22"/>
        </w:rPr>
      </w:pPr>
      <w:r>
        <w:rPr>
          <w:sz w:val="22"/>
        </w:rPr>
        <w:t>Il</w:t>
      </w:r>
      <w:r>
        <w:rPr>
          <w:spacing w:val="-4"/>
          <w:sz w:val="22"/>
        </w:rPr>
        <w:t> </w:t>
      </w:r>
      <w:r>
        <w:rPr>
          <w:sz w:val="22"/>
        </w:rPr>
        <w:t>mandato</w:t>
      </w:r>
      <w:r>
        <w:rPr>
          <w:spacing w:val="-3"/>
          <w:sz w:val="22"/>
        </w:rPr>
        <w:t> </w:t>
      </w:r>
      <w:r>
        <w:rPr>
          <w:sz w:val="22"/>
        </w:rPr>
        <w:t>si</w:t>
      </w:r>
      <w:r>
        <w:rPr>
          <w:spacing w:val="-3"/>
          <w:sz w:val="22"/>
        </w:rPr>
        <w:t> </w:t>
      </w:r>
      <w:r>
        <w:rPr>
          <w:sz w:val="22"/>
        </w:rPr>
        <w:t>presume</w:t>
      </w:r>
      <w:r>
        <w:rPr>
          <w:spacing w:val="-3"/>
          <w:sz w:val="22"/>
        </w:rPr>
        <w:t> </w:t>
      </w:r>
      <w:r>
        <w:rPr>
          <w:b/>
          <w:sz w:val="22"/>
          <w:u w:val="single"/>
        </w:rPr>
        <w:t>ONEROSO</w:t>
      </w:r>
      <w:r>
        <w:rPr>
          <w:b/>
          <w:spacing w:val="-4"/>
          <w:sz w:val="22"/>
        </w:rPr>
        <w:t> </w:t>
      </w:r>
      <w:r>
        <w:rPr>
          <w:sz w:val="22"/>
        </w:rPr>
        <w:t>(articolo</w:t>
      </w:r>
      <w:r>
        <w:rPr>
          <w:spacing w:val="-3"/>
          <w:sz w:val="22"/>
        </w:rPr>
        <w:t> </w:t>
      </w:r>
      <w:r>
        <w:rPr>
          <w:sz w:val="22"/>
        </w:rPr>
        <w:t>1709)</w:t>
      </w:r>
      <w:r>
        <w:rPr>
          <w:spacing w:val="-3"/>
          <w:sz w:val="22"/>
        </w:rPr>
        <w:t> </w:t>
      </w:r>
      <w:r>
        <w:rPr>
          <w:sz w:val="22"/>
        </w:rPr>
        <w:t>e</w:t>
      </w:r>
      <w:r>
        <w:rPr>
          <w:spacing w:val="-3"/>
          <w:sz w:val="22"/>
        </w:rPr>
        <w:t> </w:t>
      </w:r>
      <w:r>
        <w:rPr>
          <w:sz w:val="22"/>
        </w:rPr>
        <w:t>dunque</w:t>
      </w:r>
      <w:r>
        <w:rPr>
          <w:spacing w:val="-3"/>
          <w:sz w:val="22"/>
        </w:rPr>
        <w:t> </w:t>
      </w:r>
      <w:r>
        <w:rPr>
          <w:sz w:val="22"/>
        </w:rPr>
        <w:t>è</w:t>
      </w:r>
      <w:r>
        <w:rPr>
          <w:spacing w:val="-3"/>
          <w:sz w:val="22"/>
        </w:rPr>
        <w:t> </w:t>
      </w:r>
      <w:r>
        <w:rPr>
          <w:sz w:val="22"/>
        </w:rPr>
        <w:t>dovuto</w:t>
      </w:r>
      <w:r>
        <w:rPr>
          <w:spacing w:val="-3"/>
          <w:sz w:val="22"/>
        </w:rPr>
        <w:t> </w:t>
      </w:r>
      <w:r>
        <w:rPr>
          <w:sz w:val="22"/>
        </w:rPr>
        <w:t>un</w:t>
      </w:r>
      <w:r>
        <w:rPr>
          <w:spacing w:val="-5"/>
          <w:sz w:val="22"/>
        </w:rPr>
        <w:t> </w:t>
      </w:r>
      <w:r>
        <w:rPr>
          <w:b/>
          <w:sz w:val="22"/>
          <w:u w:val="single"/>
        </w:rPr>
        <w:t>compenso</w:t>
      </w:r>
      <w:r>
        <w:rPr>
          <w:b/>
          <w:spacing w:val="-3"/>
          <w:sz w:val="22"/>
          <w:u w:val="single"/>
        </w:rPr>
        <w:t> </w:t>
      </w:r>
      <w:r>
        <w:rPr>
          <w:b/>
          <w:sz w:val="22"/>
          <w:u w:val="single"/>
        </w:rPr>
        <w:t>a</w:t>
      </w:r>
      <w:r>
        <w:rPr>
          <w:b/>
          <w:spacing w:val="-3"/>
          <w:sz w:val="22"/>
          <w:u w:val="single"/>
        </w:rPr>
        <w:t> </w:t>
      </w:r>
      <w:r>
        <w:rPr>
          <w:b/>
          <w:sz w:val="22"/>
          <w:u w:val="single"/>
        </w:rPr>
        <w:t>favore</w:t>
      </w:r>
      <w:r>
        <w:rPr>
          <w:b/>
          <w:spacing w:val="-3"/>
          <w:sz w:val="22"/>
          <w:u w:val="single"/>
        </w:rPr>
        <w:t> </w:t>
      </w:r>
      <w:r>
        <w:rPr>
          <w:b/>
          <w:sz w:val="22"/>
          <w:u w:val="single"/>
        </w:rPr>
        <w:t>del</w:t>
      </w:r>
      <w:r>
        <w:rPr>
          <w:b/>
          <w:spacing w:val="-3"/>
          <w:sz w:val="22"/>
          <w:u w:val="single"/>
        </w:rPr>
        <w:t> </w:t>
      </w:r>
      <w:r>
        <w:rPr>
          <w:b/>
          <w:spacing w:val="-2"/>
          <w:sz w:val="22"/>
          <w:u w:val="single"/>
        </w:rPr>
        <w:t>mandatario</w:t>
      </w:r>
      <w:r>
        <w:rPr>
          <w:spacing w:val="-2"/>
          <w:sz w:val="22"/>
        </w:rPr>
        <w:t>.</w:t>
      </w:r>
    </w:p>
    <w:p>
      <w:pPr>
        <w:spacing w:after="0" w:line="265" w:lineRule="exact"/>
        <w:jc w:val="left"/>
        <w:rPr>
          <w:sz w:val="22"/>
        </w:rPr>
        <w:sectPr>
          <w:pgSz w:w="11920" w:h="16840"/>
          <w:pgMar w:top="1280" w:bottom="280" w:left="992" w:right="992"/>
        </w:sectPr>
      </w:pPr>
    </w:p>
    <w:p>
      <w:pPr>
        <w:pStyle w:val="BodyText"/>
        <w:spacing w:before="27"/>
      </w:pPr>
      <w:r>
        <w:rPr/>
        <w:t>Spetterà</w:t>
      </w:r>
      <w:r>
        <w:rPr>
          <w:spacing w:val="-8"/>
        </w:rPr>
        <w:t> </w:t>
      </w:r>
      <w:r>
        <w:rPr/>
        <w:t>al</w:t>
      </w:r>
      <w:r>
        <w:rPr>
          <w:spacing w:val="-7"/>
        </w:rPr>
        <w:t> </w:t>
      </w:r>
      <w:r>
        <w:rPr/>
        <w:t>mandante</w:t>
      </w:r>
      <w:r>
        <w:rPr>
          <w:spacing w:val="-7"/>
        </w:rPr>
        <w:t> </w:t>
      </w:r>
      <w:r>
        <w:rPr/>
        <w:t>dimostrare</w:t>
      </w:r>
      <w:r>
        <w:rPr>
          <w:spacing w:val="-8"/>
        </w:rPr>
        <w:t> </w:t>
      </w:r>
      <w:r>
        <w:rPr/>
        <w:t>che</w:t>
      </w:r>
      <w:r>
        <w:rPr>
          <w:spacing w:val="-7"/>
        </w:rPr>
        <w:t> </w:t>
      </w:r>
      <w:r>
        <w:rPr/>
        <w:t>il</w:t>
      </w:r>
      <w:r>
        <w:rPr>
          <w:spacing w:val="-7"/>
        </w:rPr>
        <w:t> </w:t>
      </w:r>
      <w:r>
        <w:rPr/>
        <w:t>mandato</w:t>
      </w:r>
      <w:r>
        <w:rPr>
          <w:spacing w:val="-7"/>
        </w:rPr>
        <w:t> </w:t>
      </w:r>
      <w:r>
        <w:rPr/>
        <w:t>era</w:t>
      </w:r>
      <w:r>
        <w:rPr>
          <w:spacing w:val="-8"/>
        </w:rPr>
        <w:t> </w:t>
      </w:r>
      <w:r>
        <w:rPr/>
        <w:t>stato</w:t>
      </w:r>
      <w:r>
        <w:rPr>
          <w:spacing w:val="-7"/>
        </w:rPr>
        <w:t> </w:t>
      </w:r>
      <w:r>
        <w:rPr/>
        <w:t>pattuito</w:t>
      </w:r>
      <w:r>
        <w:rPr>
          <w:spacing w:val="-7"/>
        </w:rPr>
        <w:t> </w:t>
      </w:r>
      <w:r>
        <w:rPr/>
        <w:t>come</w:t>
      </w:r>
      <w:r>
        <w:rPr>
          <w:spacing w:val="-8"/>
        </w:rPr>
        <w:t> </w:t>
      </w:r>
      <w:r>
        <w:rPr>
          <w:b/>
          <w:spacing w:val="-2"/>
          <w:u w:val="single"/>
        </w:rPr>
        <w:t>gratuito</w:t>
      </w:r>
      <w:r>
        <w:rPr>
          <w:spacing w:val="-2"/>
        </w:rPr>
        <w:t>.</w:t>
      </w:r>
    </w:p>
    <w:p>
      <w:pPr>
        <w:pStyle w:val="BodyText"/>
        <w:spacing w:line="266" w:lineRule="exact" w:before="110"/>
      </w:pPr>
      <w:r>
        <w:rPr/>
        <w:t>Quanto</w:t>
      </w:r>
      <w:r>
        <w:rPr>
          <w:spacing w:val="-4"/>
        </w:rPr>
        <w:t> </w:t>
      </w:r>
      <w:r>
        <w:rPr/>
        <w:t>agli</w:t>
      </w:r>
      <w:r>
        <w:rPr>
          <w:spacing w:val="-3"/>
        </w:rPr>
        <w:t> </w:t>
      </w:r>
      <w:r>
        <w:rPr/>
        <w:t>obblighi</w:t>
      </w:r>
      <w:r>
        <w:rPr>
          <w:spacing w:val="-4"/>
        </w:rPr>
        <w:t> </w:t>
      </w:r>
      <w:r>
        <w:rPr/>
        <w:t>del</w:t>
      </w:r>
      <w:r>
        <w:rPr>
          <w:spacing w:val="-4"/>
        </w:rPr>
        <w:t> </w:t>
      </w:r>
      <w:r>
        <w:rPr>
          <w:u w:val="single"/>
        </w:rPr>
        <w:t>mandatario</w:t>
      </w:r>
      <w:r>
        <w:rPr/>
        <w:t>,</w:t>
      </w:r>
      <w:r>
        <w:rPr>
          <w:spacing w:val="-3"/>
        </w:rPr>
        <w:t> </w:t>
      </w:r>
      <w:r>
        <w:rPr/>
        <w:t>egli</w:t>
      </w:r>
      <w:r>
        <w:rPr>
          <w:spacing w:val="-3"/>
        </w:rPr>
        <w:t> </w:t>
      </w:r>
      <w:r>
        <w:rPr>
          <w:spacing w:val="-4"/>
        </w:rPr>
        <w:t>deve:</w:t>
      </w:r>
    </w:p>
    <w:p>
      <w:pPr>
        <w:pStyle w:val="ListParagraph"/>
        <w:numPr>
          <w:ilvl w:val="0"/>
          <w:numId w:val="36"/>
        </w:numPr>
        <w:tabs>
          <w:tab w:pos="500" w:val="left" w:leader="none"/>
        </w:tabs>
        <w:spacing w:line="263" w:lineRule="exact" w:before="0" w:after="0"/>
        <w:ind w:left="500" w:right="0" w:hanging="360"/>
        <w:jc w:val="left"/>
        <w:rPr>
          <w:sz w:val="22"/>
        </w:rPr>
      </w:pPr>
      <w:r>
        <w:rPr>
          <w:sz w:val="22"/>
        </w:rPr>
        <w:t>eseguire</w:t>
      </w:r>
      <w:r>
        <w:rPr>
          <w:spacing w:val="-4"/>
          <w:sz w:val="22"/>
        </w:rPr>
        <w:t> </w:t>
      </w:r>
      <w:r>
        <w:rPr>
          <w:sz w:val="22"/>
        </w:rPr>
        <w:t>il</w:t>
      </w:r>
      <w:r>
        <w:rPr>
          <w:spacing w:val="-4"/>
          <w:sz w:val="22"/>
        </w:rPr>
        <w:t> </w:t>
      </w:r>
      <w:r>
        <w:rPr>
          <w:sz w:val="22"/>
        </w:rPr>
        <w:t>mandato</w:t>
      </w:r>
      <w:r>
        <w:rPr>
          <w:spacing w:val="-3"/>
          <w:sz w:val="22"/>
        </w:rPr>
        <w:t> </w:t>
      </w:r>
      <w:r>
        <w:rPr>
          <w:sz w:val="22"/>
        </w:rPr>
        <w:t>con</w:t>
      </w:r>
      <w:r>
        <w:rPr>
          <w:spacing w:val="-4"/>
          <w:sz w:val="22"/>
        </w:rPr>
        <w:t> </w:t>
      </w:r>
      <w:r>
        <w:rPr>
          <w:sz w:val="22"/>
        </w:rPr>
        <w:t>la</w:t>
      </w:r>
      <w:r>
        <w:rPr>
          <w:spacing w:val="-4"/>
          <w:sz w:val="22"/>
        </w:rPr>
        <w:t> </w:t>
      </w:r>
      <w:r>
        <w:rPr>
          <w:b/>
          <w:sz w:val="22"/>
          <w:u w:val="single"/>
        </w:rPr>
        <w:t>diligenza</w:t>
      </w:r>
      <w:r>
        <w:rPr>
          <w:b/>
          <w:spacing w:val="-3"/>
          <w:sz w:val="22"/>
          <w:u w:val="single"/>
        </w:rPr>
        <w:t> </w:t>
      </w:r>
      <w:r>
        <w:rPr>
          <w:b/>
          <w:sz w:val="22"/>
          <w:u w:val="single"/>
        </w:rPr>
        <w:t>del</w:t>
      </w:r>
      <w:r>
        <w:rPr>
          <w:b/>
          <w:spacing w:val="-4"/>
          <w:sz w:val="22"/>
          <w:u w:val="single"/>
        </w:rPr>
        <w:t> </w:t>
      </w:r>
      <w:r>
        <w:rPr>
          <w:b/>
          <w:sz w:val="22"/>
          <w:u w:val="single"/>
        </w:rPr>
        <w:t>buon</w:t>
      </w:r>
      <w:r>
        <w:rPr>
          <w:b/>
          <w:spacing w:val="-3"/>
          <w:sz w:val="22"/>
          <w:u w:val="single"/>
        </w:rPr>
        <w:t> </w:t>
      </w:r>
      <w:r>
        <w:rPr>
          <w:b/>
          <w:sz w:val="22"/>
          <w:u w:val="single"/>
        </w:rPr>
        <w:t>padre</w:t>
      </w:r>
      <w:r>
        <w:rPr>
          <w:b/>
          <w:spacing w:val="-4"/>
          <w:sz w:val="22"/>
          <w:u w:val="single"/>
        </w:rPr>
        <w:t> </w:t>
      </w:r>
      <w:r>
        <w:rPr>
          <w:b/>
          <w:sz w:val="22"/>
          <w:u w:val="single"/>
        </w:rPr>
        <w:t>di</w:t>
      </w:r>
      <w:r>
        <w:rPr>
          <w:b/>
          <w:spacing w:val="-4"/>
          <w:sz w:val="22"/>
          <w:u w:val="single"/>
        </w:rPr>
        <w:t> </w:t>
      </w:r>
      <w:r>
        <w:rPr>
          <w:b/>
          <w:sz w:val="22"/>
          <w:u w:val="single"/>
        </w:rPr>
        <w:t>famiglia</w:t>
      </w:r>
      <w:r>
        <w:rPr>
          <w:b/>
          <w:spacing w:val="-3"/>
          <w:sz w:val="22"/>
        </w:rPr>
        <w:t> </w:t>
      </w:r>
      <w:r>
        <w:rPr>
          <w:sz w:val="22"/>
        </w:rPr>
        <w:t>(articolo</w:t>
      </w:r>
      <w:r>
        <w:rPr>
          <w:spacing w:val="-4"/>
          <w:sz w:val="22"/>
        </w:rPr>
        <w:t> </w:t>
      </w:r>
      <w:r>
        <w:rPr>
          <w:spacing w:val="-2"/>
          <w:sz w:val="22"/>
        </w:rPr>
        <w:t>1710);</w:t>
      </w:r>
    </w:p>
    <w:p>
      <w:pPr>
        <w:pStyle w:val="ListParagraph"/>
        <w:numPr>
          <w:ilvl w:val="0"/>
          <w:numId w:val="36"/>
        </w:numPr>
        <w:tabs>
          <w:tab w:pos="500" w:val="left" w:leader="none"/>
        </w:tabs>
        <w:spacing w:line="263" w:lineRule="exact" w:before="0" w:after="0"/>
        <w:ind w:left="500" w:right="0" w:hanging="360"/>
        <w:jc w:val="left"/>
        <w:rPr>
          <w:sz w:val="22"/>
        </w:rPr>
      </w:pPr>
      <w:r>
        <w:rPr>
          <w:sz w:val="22"/>
        </w:rPr>
        <w:t>informare</w:t>
      </w:r>
      <w:r>
        <w:rPr>
          <w:spacing w:val="-6"/>
          <w:sz w:val="22"/>
        </w:rPr>
        <w:t> </w:t>
      </w:r>
      <w:r>
        <w:rPr>
          <w:sz w:val="22"/>
        </w:rPr>
        <w:t>il</w:t>
      </w:r>
      <w:r>
        <w:rPr>
          <w:spacing w:val="-5"/>
          <w:sz w:val="22"/>
        </w:rPr>
        <w:t> </w:t>
      </w:r>
      <w:r>
        <w:rPr>
          <w:sz w:val="22"/>
        </w:rPr>
        <w:t>mandante</w:t>
      </w:r>
      <w:r>
        <w:rPr>
          <w:spacing w:val="-5"/>
          <w:sz w:val="22"/>
        </w:rPr>
        <w:t> </w:t>
      </w:r>
      <w:r>
        <w:rPr>
          <w:sz w:val="22"/>
        </w:rPr>
        <w:t>sia</w:t>
      </w:r>
      <w:r>
        <w:rPr>
          <w:spacing w:val="-6"/>
          <w:sz w:val="22"/>
        </w:rPr>
        <w:t> </w:t>
      </w:r>
      <w:r>
        <w:rPr>
          <w:sz w:val="22"/>
        </w:rPr>
        <w:t>delle</w:t>
      </w:r>
      <w:r>
        <w:rPr>
          <w:spacing w:val="-5"/>
          <w:sz w:val="22"/>
        </w:rPr>
        <w:t> </w:t>
      </w:r>
      <w:r>
        <w:rPr>
          <w:sz w:val="22"/>
          <w:u w:val="single"/>
        </w:rPr>
        <w:t>circostanze</w:t>
      </w:r>
      <w:r>
        <w:rPr>
          <w:spacing w:val="-5"/>
          <w:sz w:val="22"/>
          <w:u w:val="single"/>
        </w:rPr>
        <w:t> </w:t>
      </w:r>
      <w:r>
        <w:rPr>
          <w:sz w:val="22"/>
          <w:u w:val="single"/>
        </w:rPr>
        <w:t>sopravvenute</w:t>
      </w:r>
      <w:r>
        <w:rPr>
          <w:sz w:val="22"/>
        </w:rPr>
        <w:t>,</w:t>
      </w:r>
      <w:r>
        <w:rPr>
          <w:spacing w:val="-6"/>
          <w:sz w:val="22"/>
        </w:rPr>
        <w:t> </w:t>
      </w:r>
      <w:r>
        <w:rPr>
          <w:sz w:val="22"/>
        </w:rPr>
        <w:t>che</w:t>
      </w:r>
      <w:r>
        <w:rPr>
          <w:spacing w:val="-5"/>
          <w:sz w:val="22"/>
        </w:rPr>
        <w:t> </w:t>
      </w:r>
      <w:r>
        <w:rPr>
          <w:sz w:val="22"/>
        </w:rPr>
        <w:t>possano</w:t>
      </w:r>
      <w:r>
        <w:rPr>
          <w:spacing w:val="-5"/>
          <w:sz w:val="22"/>
        </w:rPr>
        <w:t> </w:t>
      </w:r>
      <w:r>
        <w:rPr>
          <w:sz w:val="22"/>
        </w:rPr>
        <w:t>determinare</w:t>
      </w:r>
      <w:r>
        <w:rPr>
          <w:spacing w:val="-6"/>
          <w:sz w:val="22"/>
        </w:rPr>
        <w:t> </w:t>
      </w:r>
      <w:r>
        <w:rPr>
          <w:sz w:val="22"/>
        </w:rPr>
        <w:t>la</w:t>
      </w:r>
      <w:r>
        <w:rPr>
          <w:spacing w:val="-6"/>
          <w:sz w:val="22"/>
        </w:rPr>
        <w:t> </w:t>
      </w:r>
      <w:r>
        <w:rPr>
          <w:b/>
          <w:sz w:val="22"/>
          <w:u w:val="single"/>
        </w:rPr>
        <w:t>revoca</w:t>
      </w:r>
      <w:r>
        <w:rPr>
          <w:b/>
          <w:spacing w:val="-5"/>
          <w:sz w:val="22"/>
        </w:rPr>
        <w:t> </w:t>
      </w:r>
      <w:r>
        <w:rPr>
          <w:sz w:val="22"/>
        </w:rPr>
        <w:t>o</w:t>
      </w:r>
      <w:r>
        <w:rPr>
          <w:spacing w:val="-5"/>
          <w:sz w:val="22"/>
        </w:rPr>
        <w:t> la</w:t>
      </w:r>
    </w:p>
    <w:p>
      <w:pPr>
        <w:spacing w:line="262" w:lineRule="exact" w:before="0"/>
        <w:ind w:left="501" w:right="0" w:firstLine="0"/>
        <w:jc w:val="left"/>
        <w:rPr>
          <w:sz w:val="22"/>
        </w:rPr>
      </w:pPr>
      <w:r>
        <w:rPr>
          <w:b/>
          <w:sz w:val="22"/>
          <w:u w:val="single"/>
        </w:rPr>
        <w:t>modificazione</w:t>
      </w:r>
      <w:r>
        <w:rPr>
          <w:b/>
          <w:spacing w:val="-8"/>
          <w:sz w:val="22"/>
        </w:rPr>
        <w:t> </w:t>
      </w:r>
      <w:r>
        <w:rPr>
          <w:sz w:val="22"/>
        </w:rPr>
        <w:t>del</w:t>
      </w:r>
      <w:r>
        <w:rPr>
          <w:spacing w:val="-8"/>
          <w:sz w:val="22"/>
        </w:rPr>
        <w:t> </w:t>
      </w:r>
      <w:r>
        <w:rPr>
          <w:sz w:val="22"/>
        </w:rPr>
        <w:t>mandato,</w:t>
      </w:r>
      <w:r>
        <w:rPr>
          <w:spacing w:val="-7"/>
          <w:sz w:val="22"/>
        </w:rPr>
        <w:t> </w:t>
      </w:r>
      <w:r>
        <w:rPr>
          <w:sz w:val="22"/>
        </w:rPr>
        <w:t>sia</w:t>
      </w:r>
      <w:r>
        <w:rPr>
          <w:spacing w:val="-7"/>
          <w:sz w:val="22"/>
        </w:rPr>
        <w:t> </w:t>
      </w:r>
      <w:r>
        <w:rPr>
          <w:sz w:val="22"/>
        </w:rPr>
        <w:t>dell’avvenuta</w:t>
      </w:r>
      <w:r>
        <w:rPr>
          <w:spacing w:val="-7"/>
          <w:sz w:val="22"/>
        </w:rPr>
        <w:t> </w:t>
      </w:r>
      <w:r>
        <w:rPr>
          <w:b/>
          <w:sz w:val="22"/>
          <w:u w:val="single"/>
        </w:rPr>
        <w:t>esecuzione</w:t>
      </w:r>
      <w:r>
        <w:rPr>
          <w:b/>
          <w:spacing w:val="-8"/>
          <w:sz w:val="22"/>
        </w:rPr>
        <w:t> </w:t>
      </w:r>
      <w:r>
        <w:rPr>
          <w:sz w:val="22"/>
        </w:rPr>
        <w:t>del</w:t>
      </w:r>
      <w:r>
        <w:rPr>
          <w:spacing w:val="-7"/>
          <w:sz w:val="22"/>
        </w:rPr>
        <w:t> </w:t>
      </w:r>
      <w:r>
        <w:rPr>
          <w:spacing w:val="-2"/>
          <w:sz w:val="22"/>
        </w:rPr>
        <w:t>mandato;</w:t>
      </w:r>
    </w:p>
    <w:p>
      <w:pPr>
        <w:pStyle w:val="ListParagraph"/>
        <w:numPr>
          <w:ilvl w:val="0"/>
          <w:numId w:val="36"/>
        </w:numPr>
        <w:tabs>
          <w:tab w:pos="500" w:val="left" w:leader="none"/>
        </w:tabs>
        <w:spacing w:line="262" w:lineRule="exact" w:before="0" w:after="0"/>
        <w:ind w:left="500" w:right="0" w:hanging="360"/>
        <w:jc w:val="left"/>
        <w:rPr>
          <w:sz w:val="22"/>
        </w:rPr>
      </w:pPr>
      <w:r>
        <w:rPr>
          <w:sz w:val="22"/>
        </w:rPr>
        <w:t>rendere</w:t>
      </w:r>
      <w:r>
        <w:rPr>
          <w:spacing w:val="-6"/>
          <w:sz w:val="22"/>
        </w:rPr>
        <w:t> </w:t>
      </w:r>
      <w:r>
        <w:rPr>
          <w:sz w:val="22"/>
        </w:rPr>
        <w:t>il</w:t>
      </w:r>
      <w:r>
        <w:rPr>
          <w:spacing w:val="-5"/>
          <w:sz w:val="22"/>
        </w:rPr>
        <w:t> </w:t>
      </w:r>
      <w:r>
        <w:rPr>
          <w:b/>
          <w:sz w:val="22"/>
          <w:u w:val="single"/>
        </w:rPr>
        <w:t>conto</w:t>
      </w:r>
      <w:r>
        <w:rPr>
          <w:b/>
          <w:spacing w:val="-6"/>
          <w:sz w:val="22"/>
        </w:rPr>
        <w:t> </w:t>
      </w:r>
      <w:r>
        <w:rPr>
          <w:sz w:val="22"/>
        </w:rPr>
        <w:t>e</w:t>
      </w:r>
      <w:r>
        <w:rPr>
          <w:spacing w:val="-5"/>
          <w:sz w:val="22"/>
        </w:rPr>
        <w:t> </w:t>
      </w:r>
      <w:r>
        <w:rPr>
          <w:b/>
          <w:sz w:val="22"/>
          <w:u w:val="single"/>
        </w:rPr>
        <w:t>rimettere</w:t>
      </w:r>
      <w:r>
        <w:rPr>
          <w:b/>
          <w:spacing w:val="-6"/>
          <w:sz w:val="22"/>
        </w:rPr>
        <w:t> </w:t>
      </w:r>
      <w:r>
        <w:rPr>
          <w:sz w:val="22"/>
        </w:rPr>
        <w:t>al</w:t>
      </w:r>
      <w:r>
        <w:rPr>
          <w:spacing w:val="-5"/>
          <w:sz w:val="22"/>
        </w:rPr>
        <w:t> </w:t>
      </w:r>
      <w:r>
        <w:rPr>
          <w:sz w:val="22"/>
        </w:rPr>
        <w:t>mandante</w:t>
      </w:r>
      <w:r>
        <w:rPr>
          <w:spacing w:val="-6"/>
          <w:sz w:val="22"/>
        </w:rPr>
        <w:t> </w:t>
      </w:r>
      <w:r>
        <w:rPr>
          <w:b/>
          <w:sz w:val="22"/>
          <w:u w:val="single"/>
        </w:rPr>
        <w:t>tutto</w:t>
      </w:r>
      <w:r>
        <w:rPr>
          <w:b/>
          <w:spacing w:val="-5"/>
          <w:sz w:val="22"/>
        </w:rPr>
        <w:t> </w:t>
      </w:r>
      <w:r>
        <w:rPr>
          <w:sz w:val="22"/>
        </w:rPr>
        <w:t>quanto</w:t>
      </w:r>
      <w:r>
        <w:rPr>
          <w:spacing w:val="-5"/>
          <w:sz w:val="22"/>
        </w:rPr>
        <w:t> </w:t>
      </w:r>
      <w:r>
        <w:rPr>
          <w:sz w:val="22"/>
        </w:rPr>
        <w:t>abbia</w:t>
      </w:r>
      <w:r>
        <w:rPr>
          <w:spacing w:val="-5"/>
          <w:sz w:val="22"/>
        </w:rPr>
        <w:t> </w:t>
      </w:r>
      <w:r>
        <w:rPr>
          <w:sz w:val="22"/>
        </w:rPr>
        <w:t>ricevuto</w:t>
      </w:r>
      <w:r>
        <w:rPr>
          <w:spacing w:val="-5"/>
          <w:sz w:val="22"/>
        </w:rPr>
        <w:t> </w:t>
      </w:r>
      <w:r>
        <w:rPr>
          <w:sz w:val="22"/>
        </w:rPr>
        <w:t>a</w:t>
      </w:r>
      <w:r>
        <w:rPr>
          <w:spacing w:val="-5"/>
          <w:sz w:val="22"/>
        </w:rPr>
        <w:t> </w:t>
      </w:r>
      <w:r>
        <w:rPr>
          <w:sz w:val="22"/>
        </w:rPr>
        <w:t>causa</w:t>
      </w:r>
      <w:r>
        <w:rPr>
          <w:spacing w:val="-6"/>
          <w:sz w:val="22"/>
        </w:rPr>
        <w:t> </w:t>
      </w:r>
      <w:r>
        <w:rPr>
          <w:sz w:val="22"/>
        </w:rPr>
        <w:t>del</w:t>
      </w:r>
      <w:r>
        <w:rPr>
          <w:spacing w:val="-5"/>
          <w:sz w:val="22"/>
        </w:rPr>
        <w:t> </w:t>
      </w:r>
      <w:r>
        <w:rPr>
          <w:spacing w:val="-2"/>
          <w:sz w:val="22"/>
        </w:rPr>
        <w:t>mandato;</w:t>
      </w:r>
    </w:p>
    <w:p>
      <w:pPr>
        <w:pStyle w:val="ListParagraph"/>
        <w:numPr>
          <w:ilvl w:val="0"/>
          <w:numId w:val="36"/>
        </w:numPr>
        <w:tabs>
          <w:tab w:pos="500" w:val="left" w:leader="none"/>
        </w:tabs>
        <w:spacing w:line="262" w:lineRule="exact" w:before="0" w:after="0"/>
        <w:ind w:left="500" w:right="0" w:hanging="360"/>
        <w:jc w:val="left"/>
        <w:rPr>
          <w:sz w:val="22"/>
        </w:rPr>
      </w:pPr>
      <w:r>
        <w:rPr>
          <w:b/>
          <w:sz w:val="22"/>
          <w:u w:val="single"/>
        </w:rPr>
        <w:t>custodire</w:t>
      </w:r>
      <w:r>
        <w:rPr>
          <w:b/>
          <w:spacing w:val="-7"/>
          <w:sz w:val="22"/>
        </w:rPr>
        <w:t> </w:t>
      </w:r>
      <w:r>
        <w:rPr>
          <w:sz w:val="22"/>
        </w:rPr>
        <w:t>le</w:t>
      </w:r>
      <w:r>
        <w:rPr>
          <w:spacing w:val="-5"/>
          <w:sz w:val="22"/>
        </w:rPr>
        <w:t> </w:t>
      </w:r>
      <w:r>
        <w:rPr>
          <w:sz w:val="22"/>
        </w:rPr>
        <w:t>cose</w:t>
      </w:r>
      <w:r>
        <w:rPr>
          <w:spacing w:val="-5"/>
          <w:sz w:val="22"/>
        </w:rPr>
        <w:t> </w:t>
      </w:r>
      <w:r>
        <w:rPr>
          <w:sz w:val="22"/>
        </w:rPr>
        <w:t>acquistate</w:t>
      </w:r>
      <w:r>
        <w:rPr>
          <w:spacing w:val="-5"/>
          <w:sz w:val="22"/>
        </w:rPr>
        <w:t> </w:t>
      </w:r>
      <w:r>
        <w:rPr>
          <w:sz w:val="22"/>
        </w:rPr>
        <w:t>e</w:t>
      </w:r>
      <w:r>
        <w:rPr>
          <w:spacing w:val="-6"/>
          <w:sz w:val="22"/>
        </w:rPr>
        <w:t> </w:t>
      </w:r>
      <w:r>
        <w:rPr>
          <w:b/>
          <w:sz w:val="22"/>
          <w:u w:val="single"/>
        </w:rPr>
        <w:t>tutelare</w:t>
      </w:r>
      <w:r>
        <w:rPr>
          <w:b/>
          <w:spacing w:val="-6"/>
          <w:sz w:val="22"/>
        </w:rPr>
        <w:t> </w:t>
      </w:r>
      <w:r>
        <w:rPr>
          <w:sz w:val="22"/>
        </w:rPr>
        <w:t>i</w:t>
      </w:r>
      <w:r>
        <w:rPr>
          <w:spacing w:val="-5"/>
          <w:sz w:val="22"/>
        </w:rPr>
        <w:t> </w:t>
      </w:r>
      <w:r>
        <w:rPr>
          <w:sz w:val="22"/>
        </w:rPr>
        <w:t>diritti</w:t>
      </w:r>
      <w:r>
        <w:rPr>
          <w:spacing w:val="-5"/>
          <w:sz w:val="22"/>
        </w:rPr>
        <w:t> </w:t>
      </w:r>
      <w:r>
        <w:rPr>
          <w:sz w:val="22"/>
        </w:rPr>
        <w:t>del</w:t>
      </w:r>
      <w:r>
        <w:rPr>
          <w:spacing w:val="-5"/>
          <w:sz w:val="22"/>
        </w:rPr>
        <w:t> </w:t>
      </w:r>
      <w:r>
        <w:rPr>
          <w:spacing w:val="-2"/>
          <w:sz w:val="22"/>
        </w:rPr>
        <w:t>mandante.</w:t>
      </w:r>
    </w:p>
    <w:p>
      <w:pPr>
        <w:pStyle w:val="BodyText"/>
        <w:spacing w:line="262" w:lineRule="exact"/>
        <w:ind w:left="388"/>
      </w:pPr>
      <w:r>
        <w:rPr/>
        <w:t>Il</w:t>
      </w:r>
      <w:r>
        <w:rPr>
          <w:spacing w:val="-3"/>
        </w:rPr>
        <w:t> </w:t>
      </w:r>
      <w:r>
        <w:rPr/>
        <w:t>mandante</w:t>
      </w:r>
      <w:r>
        <w:rPr>
          <w:spacing w:val="-2"/>
        </w:rPr>
        <w:t> </w:t>
      </w:r>
      <w:r>
        <w:rPr/>
        <w:t>dal</w:t>
      </w:r>
      <w:r>
        <w:rPr>
          <w:spacing w:val="-3"/>
        </w:rPr>
        <w:t> </w:t>
      </w:r>
      <w:r>
        <w:rPr/>
        <w:t>suo</w:t>
      </w:r>
      <w:r>
        <w:rPr>
          <w:spacing w:val="-2"/>
        </w:rPr>
        <w:t> canto:</w:t>
      </w:r>
    </w:p>
    <w:p>
      <w:pPr>
        <w:pStyle w:val="ListParagraph"/>
        <w:numPr>
          <w:ilvl w:val="0"/>
          <w:numId w:val="36"/>
        </w:numPr>
        <w:tabs>
          <w:tab w:pos="500" w:val="left" w:leader="none"/>
        </w:tabs>
        <w:spacing w:line="262" w:lineRule="exact" w:before="0" w:after="0"/>
        <w:ind w:left="500" w:right="0" w:hanging="360"/>
        <w:jc w:val="left"/>
        <w:rPr>
          <w:sz w:val="22"/>
        </w:rPr>
      </w:pPr>
      <w:r>
        <w:rPr>
          <w:sz w:val="22"/>
        </w:rPr>
        <w:t>è</w:t>
      </w:r>
      <w:r>
        <w:rPr>
          <w:spacing w:val="-7"/>
          <w:sz w:val="22"/>
        </w:rPr>
        <w:t> </w:t>
      </w:r>
      <w:r>
        <w:rPr>
          <w:sz w:val="22"/>
        </w:rPr>
        <w:t>tenuto</w:t>
      </w:r>
      <w:r>
        <w:rPr>
          <w:spacing w:val="-4"/>
          <w:sz w:val="22"/>
        </w:rPr>
        <w:t> </w:t>
      </w:r>
      <w:r>
        <w:rPr>
          <w:sz w:val="22"/>
        </w:rPr>
        <w:t>a</w:t>
      </w:r>
      <w:r>
        <w:rPr>
          <w:spacing w:val="-4"/>
          <w:sz w:val="22"/>
        </w:rPr>
        <w:t> </w:t>
      </w:r>
      <w:r>
        <w:rPr>
          <w:sz w:val="22"/>
        </w:rPr>
        <w:t>somministrare</w:t>
      </w:r>
      <w:r>
        <w:rPr>
          <w:spacing w:val="-4"/>
          <w:sz w:val="22"/>
        </w:rPr>
        <w:t> </w:t>
      </w:r>
      <w:r>
        <w:rPr>
          <w:sz w:val="22"/>
        </w:rPr>
        <w:t>al</w:t>
      </w:r>
      <w:r>
        <w:rPr>
          <w:spacing w:val="-4"/>
          <w:sz w:val="22"/>
        </w:rPr>
        <w:t> </w:t>
      </w:r>
      <w:r>
        <w:rPr>
          <w:sz w:val="22"/>
        </w:rPr>
        <w:t>mandatario</w:t>
      </w:r>
      <w:r>
        <w:rPr>
          <w:spacing w:val="-4"/>
          <w:sz w:val="22"/>
        </w:rPr>
        <w:t> </w:t>
      </w:r>
      <w:r>
        <w:rPr>
          <w:sz w:val="22"/>
        </w:rPr>
        <w:t>i</w:t>
      </w:r>
      <w:r>
        <w:rPr>
          <w:spacing w:val="-5"/>
          <w:sz w:val="22"/>
        </w:rPr>
        <w:t> </w:t>
      </w:r>
      <w:r>
        <w:rPr>
          <w:b/>
          <w:sz w:val="22"/>
          <w:u w:val="single"/>
        </w:rPr>
        <w:t>mezzi</w:t>
      </w:r>
      <w:r>
        <w:rPr>
          <w:b/>
          <w:spacing w:val="-4"/>
          <w:sz w:val="22"/>
          <w:u w:val="single"/>
        </w:rPr>
        <w:t> </w:t>
      </w:r>
      <w:r>
        <w:rPr>
          <w:b/>
          <w:sz w:val="22"/>
          <w:u w:val="single"/>
        </w:rPr>
        <w:t>necessari</w:t>
      </w:r>
      <w:r>
        <w:rPr>
          <w:b/>
          <w:spacing w:val="-5"/>
          <w:sz w:val="22"/>
        </w:rPr>
        <w:t> </w:t>
      </w:r>
      <w:r>
        <w:rPr>
          <w:sz w:val="22"/>
        </w:rPr>
        <w:t>per</w:t>
      </w:r>
      <w:r>
        <w:rPr>
          <w:spacing w:val="-4"/>
          <w:sz w:val="22"/>
        </w:rPr>
        <w:t> </w:t>
      </w:r>
      <w:r>
        <w:rPr>
          <w:sz w:val="22"/>
        </w:rPr>
        <w:t>l’esecuzione</w:t>
      </w:r>
      <w:r>
        <w:rPr>
          <w:spacing w:val="-4"/>
          <w:sz w:val="22"/>
        </w:rPr>
        <w:t> </w:t>
      </w:r>
      <w:r>
        <w:rPr>
          <w:sz w:val="22"/>
        </w:rPr>
        <w:t>del</w:t>
      </w:r>
      <w:r>
        <w:rPr>
          <w:spacing w:val="-4"/>
          <w:sz w:val="22"/>
        </w:rPr>
        <w:t> </w:t>
      </w:r>
      <w:r>
        <w:rPr>
          <w:spacing w:val="-2"/>
          <w:sz w:val="22"/>
        </w:rPr>
        <w:t>mandato,</w:t>
      </w:r>
    </w:p>
    <w:p>
      <w:pPr>
        <w:pStyle w:val="ListParagraph"/>
        <w:numPr>
          <w:ilvl w:val="0"/>
          <w:numId w:val="36"/>
        </w:numPr>
        <w:tabs>
          <w:tab w:pos="500" w:val="left" w:leader="none"/>
        </w:tabs>
        <w:spacing w:line="263" w:lineRule="exact" w:before="0" w:after="0"/>
        <w:ind w:left="500" w:right="0" w:hanging="360"/>
        <w:jc w:val="left"/>
        <w:rPr>
          <w:sz w:val="22"/>
        </w:rPr>
      </w:pPr>
      <w:r>
        <w:rPr>
          <w:sz w:val="22"/>
        </w:rPr>
        <w:t>a</w:t>
      </w:r>
      <w:r>
        <w:rPr>
          <w:spacing w:val="-5"/>
          <w:sz w:val="22"/>
        </w:rPr>
        <w:t> </w:t>
      </w:r>
      <w:r>
        <w:rPr>
          <w:b/>
          <w:sz w:val="22"/>
          <w:u w:val="single"/>
        </w:rPr>
        <w:t>rimborsargli</w:t>
      </w:r>
      <w:r>
        <w:rPr>
          <w:b/>
          <w:spacing w:val="-4"/>
          <w:sz w:val="22"/>
        </w:rPr>
        <w:t> </w:t>
      </w:r>
      <w:r>
        <w:rPr>
          <w:sz w:val="22"/>
        </w:rPr>
        <w:t>le</w:t>
      </w:r>
      <w:r>
        <w:rPr>
          <w:spacing w:val="-4"/>
          <w:sz w:val="22"/>
        </w:rPr>
        <w:t> </w:t>
      </w:r>
      <w:r>
        <w:rPr>
          <w:spacing w:val="-2"/>
          <w:sz w:val="22"/>
        </w:rPr>
        <w:t>spese,</w:t>
      </w:r>
    </w:p>
    <w:p>
      <w:pPr>
        <w:pStyle w:val="ListParagraph"/>
        <w:numPr>
          <w:ilvl w:val="0"/>
          <w:numId w:val="36"/>
        </w:numPr>
        <w:tabs>
          <w:tab w:pos="500" w:val="left" w:leader="none"/>
        </w:tabs>
        <w:spacing w:line="262" w:lineRule="exact" w:before="0" w:after="0"/>
        <w:ind w:left="500" w:right="0" w:hanging="360"/>
        <w:jc w:val="left"/>
        <w:rPr>
          <w:sz w:val="22"/>
        </w:rPr>
      </w:pPr>
      <w:r>
        <w:rPr>
          <w:sz w:val="22"/>
        </w:rPr>
        <w:t>a</w:t>
      </w:r>
      <w:r>
        <w:rPr>
          <w:spacing w:val="-4"/>
          <w:sz w:val="22"/>
        </w:rPr>
        <w:t> </w:t>
      </w:r>
      <w:r>
        <w:rPr>
          <w:b/>
          <w:sz w:val="22"/>
          <w:u w:val="single"/>
        </w:rPr>
        <w:t>pagargli</w:t>
      </w:r>
      <w:r>
        <w:rPr>
          <w:b/>
          <w:spacing w:val="-3"/>
          <w:sz w:val="22"/>
        </w:rPr>
        <w:t> </w:t>
      </w:r>
      <w:r>
        <w:rPr>
          <w:sz w:val="22"/>
        </w:rPr>
        <w:t>il</w:t>
      </w:r>
      <w:r>
        <w:rPr>
          <w:spacing w:val="-3"/>
          <w:sz w:val="22"/>
        </w:rPr>
        <w:t> </w:t>
      </w:r>
      <w:r>
        <w:rPr>
          <w:spacing w:val="-2"/>
          <w:sz w:val="22"/>
        </w:rPr>
        <w:t>compenso,</w:t>
      </w:r>
    </w:p>
    <w:p>
      <w:pPr>
        <w:pStyle w:val="ListParagraph"/>
        <w:numPr>
          <w:ilvl w:val="0"/>
          <w:numId w:val="36"/>
        </w:numPr>
        <w:tabs>
          <w:tab w:pos="500" w:val="left" w:leader="none"/>
        </w:tabs>
        <w:spacing w:line="264" w:lineRule="exact" w:before="0" w:after="0"/>
        <w:ind w:left="500" w:right="0" w:hanging="360"/>
        <w:jc w:val="left"/>
        <w:rPr>
          <w:sz w:val="22"/>
        </w:rPr>
      </w:pPr>
      <w:r>
        <w:rPr>
          <w:sz w:val="22"/>
        </w:rPr>
        <w:t>a</w:t>
      </w:r>
      <w:r>
        <w:rPr>
          <w:spacing w:val="-3"/>
          <w:sz w:val="22"/>
        </w:rPr>
        <w:t> </w:t>
      </w:r>
      <w:r>
        <w:rPr>
          <w:b/>
          <w:sz w:val="22"/>
          <w:u w:val="single"/>
        </w:rPr>
        <w:t>risarcirgli</w:t>
      </w:r>
      <w:r>
        <w:rPr>
          <w:b/>
          <w:spacing w:val="-3"/>
          <w:sz w:val="22"/>
        </w:rPr>
        <w:t> </w:t>
      </w:r>
      <w:r>
        <w:rPr>
          <w:sz w:val="22"/>
        </w:rPr>
        <w:t>i</w:t>
      </w:r>
      <w:r>
        <w:rPr>
          <w:spacing w:val="-2"/>
          <w:sz w:val="22"/>
        </w:rPr>
        <w:t> </w:t>
      </w:r>
      <w:r>
        <w:rPr>
          <w:sz w:val="22"/>
        </w:rPr>
        <w:t>danni</w:t>
      </w:r>
      <w:r>
        <w:rPr>
          <w:spacing w:val="-3"/>
          <w:sz w:val="22"/>
        </w:rPr>
        <w:t> </w:t>
      </w:r>
      <w:r>
        <w:rPr>
          <w:sz w:val="22"/>
        </w:rPr>
        <w:t>che</w:t>
      </w:r>
      <w:r>
        <w:rPr>
          <w:spacing w:val="-2"/>
          <w:sz w:val="22"/>
        </w:rPr>
        <w:t> </w:t>
      </w:r>
      <w:r>
        <w:rPr>
          <w:sz w:val="22"/>
        </w:rPr>
        <w:t>quegli</w:t>
      </w:r>
      <w:r>
        <w:rPr>
          <w:spacing w:val="-2"/>
          <w:sz w:val="22"/>
        </w:rPr>
        <w:t> </w:t>
      </w:r>
      <w:r>
        <w:rPr>
          <w:sz w:val="22"/>
        </w:rPr>
        <w:t>abbia</w:t>
      </w:r>
      <w:r>
        <w:rPr>
          <w:spacing w:val="-3"/>
          <w:sz w:val="22"/>
        </w:rPr>
        <w:t> </w:t>
      </w:r>
      <w:r>
        <w:rPr>
          <w:sz w:val="22"/>
        </w:rPr>
        <w:t>subìto</w:t>
      </w:r>
      <w:r>
        <w:rPr>
          <w:spacing w:val="-2"/>
          <w:sz w:val="22"/>
        </w:rPr>
        <w:t> </w:t>
      </w:r>
      <w:r>
        <w:rPr>
          <w:sz w:val="22"/>
        </w:rPr>
        <w:t>a</w:t>
      </w:r>
      <w:r>
        <w:rPr>
          <w:spacing w:val="-2"/>
          <w:sz w:val="22"/>
        </w:rPr>
        <w:t> </w:t>
      </w:r>
      <w:r>
        <w:rPr>
          <w:sz w:val="22"/>
        </w:rPr>
        <w:t>causa</w:t>
      </w:r>
      <w:r>
        <w:rPr>
          <w:spacing w:val="-3"/>
          <w:sz w:val="22"/>
        </w:rPr>
        <w:t> </w:t>
      </w:r>
      <w:r>
        <w:rPr>
          <w:sz w:val="22"/>
        </w:rPr>
        <w:t>dell’incarico</w:t>
      </w:r>
      <w:r>
        <w:rPr>
          <w:spacing w:val="-2"/>
          <w:sz w:val="22"/>
        </w:rPr>
        <w:t> </w:t>
      </w:r>
      <w:r>
        <w:rPr>
          <w:sz w:val="22"/>
        </w:rPr>
        <w:t>(articoli</w:t>
      </w:r>
      <w:r>
        <w:rPr>
          <w:spacing w:val="-2"/>
          <w:sz w:val="22"/>
        </w:rPr>
        <w:t> </w:t>
      </w:r>
      <w:r>
        <w:rPr>
          <w:sz w:val="22"/>
        </w:rPr>
        <w:t>1719</w:t>
      </w:r>
      <w:r>
        <w:rPr>
          <w:spacing w:val="-3"/>
          <w:sz w:val="22"/>
        </w:rPr>
        <w:t> </w:t>
      </w:r>
      <w:r>
        <w:rPr>
          <w:sz w:val="22"/>
        </w:rPr>
        <w:t>e</w:t>
      </w:r>
      <w:r>
        <w:rPr>
          <w:spacing w:val="-2"/>
          <w:sz w:val="22"/>
        </w:rPr>
        <w:t> 1720).</w:t>
      </w:r>
    </w:p>
    <w:p>
      <w:pPr>
        <w:spacing w:line="232" w:lineRule="auto" w:before="263"/>
        <w:ind w:left="140" w:right="282" w:firstLine="0"/>
        <w:jc w:val="left"/>
        <w:rPr>
          <w:sz w:val="22"/>
        </w:rPr>
      </w:pPr>
      <w:r>
        <w:rPr>
          <w:sz w:val="22"/>
        </w:rPr>
        <w:t>Il mandato è fondato sull’</w:t>
      </w:r>
      <w:r>
        <w:rPr>
          <w:b/>
          <w:i/>
          <w:sz w:val="22"/>
          <w:u w:val="single"/>
        </w:rPr>
        <w:t>intuitus personae</w:t>
      </w:r>
      <w:r>
        <w:rPr>
          <w:sz w:val="22"/>
        </w:rPr>
        <w:t>: non si dà l’incarico di svolgere attività giuridica nel proprio interesse a persona nella quale non si ha fiducia. Perciò la </w:t>
      </w:r>
      <w:r>
        <w:rPr>
          <w:b/>
          <w:sz w:val="22"/>
          <w:u w:val="single"/>
        </w:rPr>
        <w:t>morte</w:t>
      </w:r>
      <w:r>
        <w:rPr>
          <w:sz w:val="22"/>
        </w:rPr>
        <w:t>, l’</w:t>
      </w:r>
      <w:r>
        <w:rPr>
          <w:b/>
          <w:sz w:val="22"/>
          <w:u w:val="single"/>
        </w:rPr>
        <w:t>interdizione</w:t>
      </w:r>
      <w:r>
        <w:rPr>
          <w:b/>
          <w:sz w:val="22"/>
        </w:rPr>
        <w:t> </w:t>
      </w:r>
      <w:r>
        <w:rPr>
          <w:sz w:val="22"/>
        </w:rPr>
        <w:t>o l’</w:t>
      </w:r>
      <w:r>
        <w:rPr>
          <w:b/>
          <w:sz w:val="22"/>
          <w:u w:val="single"/>
        </w:rPr>
        <w:t>inabilitazione</w:t>
      </w:r>
      <w:r>
        <w:rPr>
          <w:b/>
          <w:sz w:val="22"/>
        </w:rPr>
        <w:t> </w:t>
      </w:r>
      <w:r>
        <w:rPr>
          <w:sz w:val="22"/>
        </w:rPr>
        <w:t>del </w:t>
      </w:r>
      <w:r>
        <w:rPr>
          <w:sz w:val="22"/>
          <w:u w:val="single"/>
        </w:rPr>
        <w:t>mandante</w:t>
      </w:r>
      <w:r>
        <w:rPr>
          <w:spacing w:val="-6"/>
          <w:sz w:val="22"/>
        </w:rPr>
        <w:t> </w:t>
      </w:r>
      <w:r>
        <w:rPr>
          <w:sz w:val="22"/>
        </w:rPr>
        <w:t>o</w:t>
      </w:r>
      <w:r>
        <w:rPr>
          <w:spacing w:val="-7"/>
          <w:sz w:val="22"/>
        </w:rPr>
        <w:t> </w:t>
      </w:r>
      <w:r>
        <w:rPr>
          <w:sz w:val="22"/>
        </w:rPr>
        <w:t>del</w:t>
      </w:r>
      <w:r>
        <w:rPr>
          <w:spacing w:val="-6"/>
          <w:sz w:val="22"/>
        </w:rPr>
        <w:t> </w:t>
      </w:r>
      <w:r>
        <w:rPr>
          <w:sz w:val="22"/>
          <w:u w:val="single"/>
        </w:rPr>
        <w:t>mandatario</w:t>
      </w:r>
      <w:r>
        <w:rPr>
          <w:spacing w:val="-6"/>
          <w:sz w:val="22"/>
        </w:rPr>
        <w:t> </w:t>
      </w:r>
      <w:r>
        <w:rPr>
          <w:sz w:val="22"/>
        </w:rPr>
        <w:t>determinano</w:t>
      </w:r>
      <w:r>
        <w:rPr>
          <w:spacing w:val="-6"/>
          <w:sz w:val="22"/>
        </w:rPr>
        <w:t> </w:t>
      </w:r>
      <w:r>
        <w:rPr>
          <w:sz w:val="22"/>
        </w:rPr>
        <w:t>l’</w:t>
      </w:r>
      <w:r>
        <w:rPr>
          <w:b/>
          <w:sz w:val="22"/>
          <w:u w:val="single"/>
        </w:rPr>
        <w:t>estinzione</w:t>
      </w:r>
      <w:r>
        <w:rPr>
          <w:b/>
          <w:spacing w:val="-6"/>
          <w:sz w:val="22"/>
        </w:rPr>
        <w:t> </w:t>
      </w:r>
      <w:r>
        <w:rPr>
          <w:sz w:val="22"/>
        </w:rPr>
        <w:t>del</w:t>
      </w:r>
      <w:r>
        <w:rPr>
          <w:spacing w:val="-6"/>
          <w:sz w:val="22"/>
        </w:rPr>
        <w:t> </w:t>
      </w:r>
      <w:r>
        <w:rPr>
          <w:sz w:val="22"/>
        </w:rPr>
        <w:t>mandato</w:t>
      </w:r>
      <w:r>
        <w:rPr>
          <w:spacing w:val="-6"/>
          <w:sz w:val="22"/>
        </w:rPr>
        <w:t> </w:t>
      </w:r>
      <w:r>
        <w:rPr>
          <w:sz w:val="22"/>
        </w:rPr>
        <w:t>(articolo</w:t>
      </w:r>
      <w:r>
        <w:rPr>
          <w:spacing w:val="-6"/>
          <w:sz w:val="22"/>
        </w:rPr>
        <w:t> </w:t>
      </w:r>
      <w:r>
        <w:rPr>
          <w:sz w:val="22"/>
        </w:rPr>
        <w:t>1722,</w:t>
      </w:r>
      <w:r>
        <w:rPr>
          <w:spacing w:val="-6"/>
          <w:sz w:val="22"/>
        </w:rPr>
        <w:t> </w:t>
      </w:r>
      <w:r>
        <w:rPr>
          <w:sz w:val="22"/>
        </w:rPr>
        <w:t>n.</w:t>
      </w:r>
      <w:r>
        <w:rPr>
          <w:spacing w:val="-6"/>
          <w:sz w:val="22"/>
        </w:rPr>
        <w:t> </w:t>
      </w:r>
      <w:r>
        <w:rPr>
          <w:sz w:val="22"/>
        </w:rPr>
        <w:t>4),</w:t>
      </w:r>
      <w:r>
        <w:rPr>
          <w:spacing w:val="-6"/>
          <w:sz w:val="22"/>
        </w:rPr>
        <w:t> </w:t>
      </w:r>
      <w:r>
        <w:rPr>
          <w:sz w:val="22"/>
        </w:rPr>
        <w:t>tranne</w:t>
      </w:r>
      <w:r>
        <w:rPr>
          <w:spacing w:val="-6"/>
          <w:sz w:val="22"/>
        </w:rPr>
        <w:t> </w:t>
      </w:r>
      <w:r>
        <w:rPr>
          <w:sz w:val="22"/>
        </w:rPr>
        <w:t>che</w:t>
      </w:r>
      <w:r>
        <w:rPr>
          <w:spacing w:val="-6"/>
          <w:sz w:val="22"/>
        </w:rPr>
        <w:t> </w:t>
      </w:r>
      <w:r>
        <w:rPr>
          <w:sz w:val="22"/>
        </w:rPr>
        <w:t>si</w:t>
      </w:r>
      <w:r>
        <w:rPr>
          <w:spacing w:val="-6"/>
          <w:sz w:val="22"/>
        </w:rPr>
        <w:t> </w:t>
      </w:r>
      <w:r>
        <w:rPr>
          <w:sz w:val="22"/>
        </w:rPr>
        <w:t>tratti di mandato conferito nell’</w:t>
      </w:r>
      <w:r>
        <w:rPr>
          <w:b/>
          <w:sz w:val="22"/>
          <w:u w:val="single"/>
        </w:rPr>
        <w:t>interesse del mandatario</w:t>
      </w:r>
      <w:r>
        <w:rPr>
          <w:b/>
          <w:sz w:val="22"/>
        </w:rPr>
        <w:t> </w:t>
      </w:r>
      <w:r>
        <w:rPr>
          <w:sz w:val="22"/>
        </w:rPr>
        <w:t>o di un </w:t>
      </w:r>
      <w:r>
        <w:rPr>
          <w:b/>
          <w:sz w:val="22"/>
          <w:u w:val="single"/>
        </w:rPr>
        <w:t>terzo</w:t>
      </w:r>
      <w:r>
        <w:rPr>
          <w:b/>
          <w:sz w:val="22"/>
        </w:rPr>
        <w:t> </w:t>
      </w:r>
      <w:r>
        <w:rPr>
          <w:sz w:val="22"/>
        </w:rPr>
        <w:t>(articolo 1723, comma 2).</w:t>
      </w:r>
    </w:p>
    <w:p>
      <w:pPr>
        <w:pStyle w:val="BodyText"/>
        <w:spacing w:line="232" w:lineRule="auto" w:before="5"/>
      </w:pPr>
      <w:r>
        <w:rPr/>
        <w:t>L’estinzione</w:t>
      </w:r>
      <w:r>
        <w:rPr>
          <w:spacing w:val="-10"/>
        </w:rPr>
        <w:t> </w:t>
      </w:r>
      <w:r>
        <w:rPr/>
        <w:t>può</w:t>
      </w:r>
      <w:r>
        <w:rPr>
          <w:spacing w:val="-10"/>
        </w:rPr>
        <w:t> </w:t>
      </w:r>
      <w:r>
        <w:rPr/>
        <w:t>verificarsi</w:t>
      </w:r>
      <w:r>
        <w:rPr>
          <w:spacing w:val="-10"/>
        </w:rPr>
        <w:t> </w:t>
      </w:r>
      <w:r>
        <w:rPr/>
        <w:t>anche</w:t>
      </w:r>
      <w:r>
        <w:rPr>
          <w:spacing w:val="-10"/>
        </w:rPr>
        <w:t> </w:t>
      </w:r>
      <w:r>
        <w:rPr/>
        <w:t>per</w:t>
      </w:r>
      <w:r>
        <w:rPr>
          <w:spacing w:val="-10"/>
        </w:rPr>
        <w:t> </w:t>
      </w:r>
      <w:r>
        <w:rPr>
          <w:u w:val="single"/>
        </w:rPr>
        <w:t>dichiarazione</w:t>
      </w:r>
      <w:r>
        <w:rPr>
          <w:spacing w:val="-10"/>
          <w:u w:val="single"/>
        </w:rPr>
        <w:t> </w:t>
      </w:r>
      <w:r>
        <w:rPr>
          <w:u w:val="single"/>
        </w:rPr>
        <w:t>unilaterale</w:t>
      </w:r>
      <w:r>
        <w:rPr>
          <w:spacing w:val="-10"/>
          <w:u w:val="single"/>
        </w:rPr>
        <w:t> </w:t>
      </w:r>
      <w:r>
        <w:rPr>
          <w:u w:val="single"/>
        </w:rPr>
        <w:t>del</w:t>
      </w:r>
      <w:r>
        <w:rPr>
          <w:spacing w:val="-10"/>
          <w:u w:val="single"/>
        </w:rPr>
        <w:t> </w:t>
      </w:r>
      <w:r>
        <w:rPr>
          <w:u w:val="single"/>
        </w:rPr>
        <w:t>mandante</w:t>
      </w:r>
      <w:r>
        <w:rPr>
          <w:spacing w:val="-10"/>
        </w:rPr>
        <w:t> </w:t>
      </w:r>
      <w:r>
        <w:rPr/>
        <w:t>(</w:t>
      </w:r>
      <w:r>
        <w:rPr>
          <w:b/>
          <w:u w:val="single"/>
        </w:rPr>
        <w:t>revoca</w:t>
      </w:r>
      <w:r>
        <w:rPr/>
        <w:t>)</w:t>
      </w:r>
      <w:r>
        <w:rPr>
          <w:spacing w:val="-10"/>
        </w:rPr>
        <w:t> </w:t>
      </w:r>
      <w:r>
        <w:rPr/>
        <w:t>o</w:t>
      </w:r>
      <w:r>
        <w:rPr>
          <w:spacing w:val="-10"/>
        </w:rPr>
        <w:t> </w:t>
      </w:r>
      <w:r>
        <w:rPr/>
        <w:t>del</w:t>
      </w:r>
      <w:r>
        <w:rPr>
          <w:spacing w:val="-10"/>
        </w:rPr>
        <w:t> </w:t>
      </w:r>
      <w:r>
        <w:rPr>
          <w:u w:val="single"/>
        </w:rPr>
        <w:t>mandatario</w:t>
      </w:r>
      <w:r>
        <w:rPr/>
        <w:t> (</w:t>
      </w:r>
      <w:r>
        <w:rPr>
          <w:b/>
          <w:u w:val="single"/>
        </w:rPr>
        <w:t>rinunzia</w:t>
      </w:r>
      <w:r>
        <w:rPr/>
        <w:t>), comunicata all’altra parte (</w:t>
      </w:r>
      <w:r>
        <w:rPr>
          <w:u w:val="single"/>
        </w:rPr>
        <w:t>dichiarazione ricettizia</w:t>
      </w:r>
      <w:r>
        <w:rPr/>
        <w:t>).</w:t>
      </w:r>
    </w:p>
    <w:p>
      <w:pPr>
        <w:pStyle w:val="BodyText"/>
        <w:spacing w:line="261" w:lineRule="exact"/>
      </w:pPr>
      <w:r>
        <w:rPr/>
        <w:t>Il</w:t>
      </w:r>
      <w:r>
        <w:rPr>
          <w:spacing w:val="-5"/>
        </w:rPr>
        <w:t> </w:t>
      </w:r>
      <w:r>
        <w:rPr/>
        <w:t>mandante</w:t>
      </w:r>
      <w:r>
        <w:rPr>
          <w:spacing w:val="-4"/>
        </w:rPr>
        <w:t> </w:t>
      </w:r>
      <w:r>
        <w:rPr/>
        <w:t>può</w:t>
      </w:r>
      <w:r>
        <w:rPr>
          <w:spacing w:val="-5"/>
        </w:rPr>
        <w:t> </w:t>
      </w:r>
      <w:r>
        <w:rPr/>
        <w:t>a</w:t>
      </w:r>
      <w:r>
        <w:rPr>
          <w:spacing w:val="-4"/>
        </w:rPr>
        <w:t> </w:t>
      </w:r>
      <w:r>
        <w:rPr/>
        <w:t>propria</w:t>
      </w:r>
      <w:r>
        <w:rPr>
          <w:spacing w:val="-5"/>
        </w:rPr>
        <w:t> </w:t>
      </w:r>
      <w:r>
        <w:rPr/>
        <w:t>discrezione</w:t>
      </w:r>
      <w:r>
        <w:rPr>
          <w:spacing w:val="-4"/>
        </w:rPr>
        <w:t> </w:t>
      </w:r>
      <w:r>
        <w:rPr>
          <w:b/>
          <w:u w:val="single"/>
        </w:rPr>
        <w:t>revocare</w:t>
      </w:r>
      <w:r>
        <w:rPr>
          <w:b/>
          <w:spacing w:val="-3"/>
        </w:rPr>
        <w:t> </w:t>
      </w:r>
      <w:r>
        <w:rPr/>
        <w:t>il</w:t>
      </w:r>
      <w:r>
        <w:rPr>
          <w:spacing w:val="-4"/>
        </w:rPr>
        <w:t> </w:t>
      </w:r>
      <w:r>
        <w:rPr/>
        <w:t>mandato</w:t>
      </w:r>
      <w:r>
        <w:rPr>
          <w:spacing w:val="-5"/>
        </w:rPr>
        <w:t> </w:t>
      </w:r>
      <w:r>
        <w:rPr/>
        <w:t>(articolo</w:t>
      </w:r>
      <w:r>
        <w:rPr>
          <w:spacing w:val="-4"/>
        </w:rPr>
        <w:t> </w:t>
      </w:r>
      <w:r>
        <w:rPr>
          <w:spacing w:val="-2"/>
        </w:rPr>
        <w:t>1723).</w:t>
      </w:r>
    </w:p>
    <w:p>
      <w:pPr>
        <w:pStyle w:val="BodyText"/>
        <w:spacing w:line="232" w:lineRule="auto" w:before="2"/>
      </w:pPr>
      <w:r>
        <w:rPr/>
        <w:t>La</w:t>
      </w:r>
      <w:r>
        <w:rPr>
          <w:spacing w:val="-5"/>
        </w:rPr>
        <w:t> </w:t>
      </w:r>
      <w:r>
        <w:rPr/>
        <w:t>revoca</w:t>
      </w:r>
      <w:r>
        <w:rPr>
          <w:spacing w:val="-5"/>
        </w:rPr>
        <w:t> </w:t>
      </w:r>
      <w:r>
        <w:rPr/>
        <w:t>può</w:t>
      </w:r>
      <w:r>
        <w:rPr>
          <w:spacing w:val="-5"/>
        </w:rPr>
        <w:t> </w:t>
      </w:r>
      <w:r>
        <w:rPr/>
        <w:t>essere</w:t>
      </w:r>
      <w:r>
        <w:rPr>
          <w:spacing w:val="-5"/>
        </w:rPr>
        <w:t> </w:t>
      </w:r>
      <w:r>
        <w:rPr/>
        <w:t>così</w:t>
      </w:r>
      <w:r>
        <w:rPr>
          <w:spacing w:val="-5"/>
        </w:rPr>
        <w:t> </w:t>
      </w:r>
      <w:r>
        <w:rPr/>
        <w:t>espressa</w:t>
      </w:r>
      <w:r>
        <w:rPr>
          <w:spacing w:val="-5"/>
        </w:rPr>
        <w:t> </w:t>
      </w:r>
      <w:r>
        <w:rPr/>
        <w:t>come</w:t>
      </w:r>
      <w:r>
        <w:rPr>
          <w:spacing w:val="-6"/>
        </w:rPr>
        <w:t> </w:t>
      </w:r>
      <w:r>
        <w:rPr>
          <w:b/>
          <w:u w:val="single"/>
        </w:rPr>
        <w:t>tacita</w:t>
      </w:r>
      <w:r>
        <w:rPr>
          <w:b/>
          <w:spacing w:val="-4"/>
        </w:rPr>
        <w:t> </w:t>
      </w:r>
      <w:r>
        <w:rPr/>
        <w:t>(per</w:t>
      </w:r>
      <w:r>
        <w:rPr>
          <w:spacing w:val="-5"/>
        </w:rPr>
        <w:t> </w:t>
      </w:r>
      <w:r>
        <w:rPr/>
        <w:t>es.</w:t>
      </w:r>
      <w:r>
        <w:rPr>
          <w:spacing w:val="-5"/>
        </w:rPr>
        <w:t> </w:t>
      </w:r>
      <w:r>
        <w:rPr/>
        <w:t>nomina</w:t>
      </w:r>
      <w:r>
        <w:rPr>
          <w:spacing w:val="-5"/>
        </w:rPr>
        <w:t> </w:t>
      </w:r>
      <w:r>
        <w:rPr/>
        <w:t>di</w:t>
      </w:r>
      <w:r>
        <w:rPr>
          <w:spacing w:val="-5"/>
        </w:rPr>
        <w:t> </w:t>
      </w:r>
      <w:r>
        <w:rPr/>
        <w:t>un</w:t>
      </w:r>
      <w:r>
        <w:rPr>
          <w:spacing w:val="-5"/>
        </w:rPr>
        <w:t> </w:t>
      </w:r>
      <w:r>
        <w:rPr/>
        <w:t>altro</w:t>
      </w:r>
      <w:r>
        <w:rPr>
          <w:spacing w:val="-5"/>
        </w:rPr>
        <w:t> </w:t>
      </w:r>
      <w:r>
        <w:rPr/>
        <w:t>mandatario</w:t>
      </w:r>
      <w:r>
        <w:rPr>
          <w:spacing w:val="-5"/>
        </w:rPr>
        <w:t> </w:t>
      </w:r>
      <w:r>
        <w:rPr/>
        <w:t>per</w:t>
      </w:r>
      <w:r>
        <w:rPr>
          <w:spacing w:val="-5"/>
        </w:rPr>
        <w:t> </w:t>
      </w:r>
      <w:r>
        <w:rPr/>
        <w:t>lo</w:t>
      </w:r>
      <w:r>
        <w:rPr>
          <w:spacing w:val="-5"/>
        </w:rPr>
        <w:t> </w:t>
      </w:r>
      <w:r>
        <w:rPr/>
        <w:t>stesso</w:t>
      </w:r>
      <w:r>
        <w:rPr>
          <w:spacing w:val="-5"/>
        </w:rPr>
        <w:t> </w:t>
      </w:r>
      <w:r>
        <w:rPr/>
        <w:t>affare</w:t>
      </w:r>
      <w:r>
        <w:rPr>
          <w:spacing w:val="-5"/>
        </w:rPr>
        <w:t> </w:t>
      </w:r>
      <w:r>
        <w:rPr/>
        <w:t>o compimento di questo da parte del mandante: articolo 1724).</w:t>
      </w:r>
    </w:p>
    <w:p>
      <w:pPr>
        <w:spacing w:line="232" w:lineRule="auto" w:before="3"/>
        <w:ind w:left="140" w:right="0" w:firstLine="0"/>
        <w:jc w:val="left"/>
        <w:rPr>
          <w:sz w:val="22"/>
        </w:rPr>
      </w:pPr>
      <w:r>
        <w:rPr>
          <w:sz w:val="22"/>
        </w:rPr>
        <w:t>Se</w:t>
      </w:r>
      <w:r>
        <w:rPr>
          <w:spacing w:val="-5"/>
          <w:sz w:val="22"/>
        </w:rPr>
        <w:t> </w:t>
      </w:r>
      <w:r>
        <w:rPr>
          <w:sz w:val="22"/>
        </w:rPr>
        <w:t>il</w:t>
      </w:r>
      <w:r>
        <w:rPr>
          <w:spacing w:val="-5"/>
          <w:sz w:val="22"/>
        </w:rPr>
        <w:t> </w:t>
      </w:r>
      <w:r>
        <w:rPr>
          <w:sz w:val="22"/>
        </w:rPr>
        <w:t>mandato</w:t>
      </w:r>
      <w:r>
        <w:rPr>
          <w:spacing w:val="-5"/>
          <w:sz w:val="22"/>
        </w:rPr>
        <w:t> </w:t>
      </w:r>
      <w:r>
        <w:rPr>
          <w:sz w:val="22"/>
        </w:rPr>
        <w:t>è</w:t>
      </w:r>
      <w:r>
        <w:rPr>
          <w:spacing w:val="-5"/>
          <w:sz w:val="22"/>
        </w:rPr>
        <w:t> </w:t>
      </w:r>
      <w:r>
        <w:rPr>
          <w:sz w:val="22"/>
        </w:rPr>
        <w:t>conferito</w:t>
      </w:r>
      <w:r>
        <w:rPr>
          <w:spacing w:val="-5"/>
          <w:sz w:val="22"/>
        </w:rPr>
        <w:t> </w:t>
      </w:r>
      <w:r>
        <w:rPr>
          <w:sz w:val="22"/>
        </w:rPr>
        <w:t>anche</w:t>
      </w:r>
      <w:r>
        <w:rPr>
          <w:spacing w:val="-5"/>
          <w:sz w:val="22"/>
        </w:rPr>
        <w:t> </w:t>
      </w:r>
      <w:r>
        <w:rPr>
          <w:sz w:val="22"/>
        </w:rPr>
        <w:t>nell’</w:t>
      </w:r>
      <w:r>
        <w:rPr>
          <w:b/>
          <w:sz w:val="22"/>
          <w:u w:val="single"/>
        </w:rPr>
        <w:t>interesse</w:t>
      </w:r>
      <w:r>
        <w:rPr>
          <w:b/>
          <w:spacing w:val="-5"/>
          <w:sz w:val="22"/>
          <w:u w:val="single"/>
        </w:rPr>
        <w:t> </w:t>
      </w:r>
      <w:r>
        <w:rPr>
          <w:b/>
          <w:sz w:val="22"/>
          <w:u w:val="single"/>
        </w:rPr>
        <w:t>del</w:t>
      </w:r>
      <w:r>
        <w:rPr>
          <w:b/>
          <w:spacing w:val="-5"/>
          <w:sz w:val="22"/>
          <w:u w:val="single"/>
        </w:rPr>
        <w:t> </w:t>
      </w:r>
      <w:r>
        <w:rPr>
          <w:b/>
          <w:sz w:val="22"/>
          <w:u w:val="single"/>
        </w:rPr>
        <w:t>mandatario</w:t>
      </w:r>
      <w:r>
        <w:rPr>
          <w:b/>
          <w:spacing w:val="-5"/>
          <w:sz w:val="22"/>
        </w:rPr>
        <w:t> </w:t>
      </w:r>
      <w:r>
        <w:rPr>
          <w:sz w:val="22"/>
        </w:rPr>
        <w:t>o</w:t>
      </w:r>
      <w:r>
        <w:rPr>
          <w:spacing w:val="-5"/>
          <w:sz w:val="22"/>
        </w:rPr>
        <w:t> </w:t>
      </w:r>
      <w:r>
        <w:rPr>
          <w:sz w:val="22"/>
        </w:rPr>
        <w:t>di</w:t>
      </w:r>
      <w:r>
        <w:rPr>
          <w:spacing w:val="-5"/>
          <w:sz w:val="22"/>
        </w:rPr>
        <w:t> </w:t>
      </w:r>
      <w:r>
        <w:rPr>
          <w:b/>
          <w:sz w:val="22"/>
          <w:u w:val="single"/>
        </w:rPr>
        <w:t>terzi</w:t>
      </w:r>
      <w:r>
        <w:rPr>
          <w:b/>
          <w:spacing w:val="-5"/>
          <w:sz w:val="22"/>
        </w:rPr>
        <w:t> </w:t>
      </w:r>
      <w:r>
        <w:rPr>
          <w:sz w:val="22"/>
        </w:rPr>
        <w:t>la</w:t>
      </w:r>
      <w:r>
        <w:rPr>
          <w:spacing w:val="-5"/>
          <w:sz w:val="22"/>
        </w:rPr>
        <w:t> </w:t>
      </w:r>
      <w:r>
        <w:rPr>
          <w:sz w:val="22"/>
        </w:rPr>
        <w:t>revoca</w:t>
      </w:r>
      <w:r>
        <w:rPr>
          <w:spacing w:val="-5"/>
          <w:sz w:val="22"/>
        </w:rPr>
        <w:t> </w:t>
      </w:r>
      <w:r>
        <w:rPr>
          <w:sz w:val="22"/>
        </w:rPr>
        <w:t>è</w:t>
      </w:r>
      <w:r>
        <w:rPr>
          <w:spacing w:val="-5"/>
          <w:sz w:val="22"/>
        </w:rPr>
        <w:t> </w:t>
      </w:r>
      <w:r>
        <w:rPr>
          <w:sz w:val="22"/>
        </w:rPr>
        <w:t>ammessa</w:t>
      </w:r>
      <w:r>
        <w:rPr>
          <w:spacing w:val="-5"/>
          <w:sz w:val="22"/>
        </w:rPr>
        <w:t> </w:t>
      </w:r>
      <w:r>
        <w:rPr>
          <w:sz w:val="22"/>
        </w:rPr>
        <w:t>solo</w:t>
      </w:r>
      <w:r>
        <w:rPr>
          <w:spacing w:val="-5"/>
          <w:sz w:val="22"/>
        </w:rPr>
        <w:t> </w:t>
      </w:r>
      <w:r>
        <w:rPr>
          <w:sz w:val="22"/>
        </w:rPr>
        <w:t>per</w:t>
      </w:r>
      <w:r>
        <w:rPr>
          <w:spacing w:val="-6"/>
          <w:sz w:val="22"/>
        </w:rPr>
        <w:t> </w:t>
      </w:r>
      <w:r>
        <w:rPr>
          <w:b/>
          <w:sz w:val="22"/>
          <w:u w:val="single"/>
        </w:rPr>
        <w:t>giusta</w:t>
      </w:r>
      <w:r>
        <w:rPr>
          <w:b/>
          <w:sz w:val="22"/>
        </w:rPr>
        <w:t> </w:t>
      </w:r>
      <w:r>
        <w:rPr>
          <w:b/>
          <w:sz w:val="22"/>
          <w:u w:val="single"/>
        </w:rPr>
        <w:t>causa</w:t>
      </w:r>
      <w:r>
        <w:rPr>
          <w:b/>
          <w:sz w:val="22"/>
        </w:rPr>
        <w:t> </w:t>
      </w:r>
      <w:r>
        <w:rPr>
          <w:sz w:val="22"/>
        </w:rPr>
        <w:t>(articolo 1723, comma 2).</w:t>
      </w:r>
    </w:p>
    <w:p>
      <w:pPr>
        <w:spacing w:line="232" w:lineRule="auto" w:before="2"/>
        <w:ind w:left="140" w:right="174" w:firstLine="0"/>
        <w:jc w:val="left"/>
        <w:rPr>
          <w:sz w:val="22"/>
        </w:rPr>
      </w:pPr>
      <w:r>
        <w:rPr>
          <w:sz w:val="22"/>
        </w:rPr>
        <w:t>Per la verità, un interesse del mandatario v’è sempre nel mandato oneroso: una persona ha accettato un incarico che gli assicura un corrispettivo ha interesse a portarlo a termine per acquisire il diritto al pagamento</w:t>
      </w:r>
      <w:r>
        <w:rPr>
          <w:spacing w:val="-8"/>
          <w:sz w:val="22"/>
        </w:rPr>
        <w:t> </w:t>
      </w:r>
      <w:r>
        <w:rPr>
          <w:sz w:val="22"/>
        </w:rPr>
        <w:t>di</w:t>
      </w:r>
      <w:r>
        <w:rPr>
          <w:spacing w:val="-8"/>
          <w:sz w:val="22"/>
        </w:rPr>
        <w:t> </w:t>
      </w:r>
      <w:r>
        <w:rPr>
          <w:sz w:val="22"/>
        </w:rPr>
        <w:t>quanto</w:t>
      </w:r>
      <w:r>
        <w:rPr>
          <w:spacing w:val="-8"/>
          <w:sz w:val="22"/>
        </w:rPr>
        <w:t> </w:t>
      </w:r>
      <w:r>
        <w:rPr>
          <w:sz w:val="22"/>
        </w:rPr>
        <w:t>le</w:t>
      </w:r>
      <w:r>
        <w:rPr>
          <w:spacing w:val="-8"/>
          <w:sz w:val="22"/>
        </w:rPr>
        <w:t> </w:t>
      </w:r>
      <w:r>
        <w:rPr>
          <w:sz w:val="22"/>
        </w:rPr>
        <w:t>è</w:t>
      </w:r>
      <w:r>
        <w:rPr>
          <w:spacing w:val="-8"/>
          <w:sz w:val="22"/>
        </w:rPr>
        <w:t> </w:t>
      </w:r>
      <w:r>
        <w:rPr>
          <w:sz w:val="22"/>
        </w:rPr>
        <w:t>stato</w:t>
      </w:r>
      <w:r>
        <w:rPr>
          <w:spacing w:val="-8"/>
          <w:sz w:val="22"/>
        </w:rPr>
        <w:t> </w:t>
      </w:r>
      <w:r>
        <w:rPr>
          <w:sz w:val="22"/>
        </w:rPr>
        <w:t>promesso.</w:t>
      </w:r>
      <w:r>
        <w:rPr>
          <w:spacing w:val="-8"/>
          <w:sz w:val="22"/>
        </w:rPr>
        <w:t> </w:t>
      </w:r>
      <w:r>
        <w:rPr>
          <w:sz w:val="22"/>
        </w:rPr>
        <w:t>In</w:t>
      </w:r>
      <w:r>
        <w:rPr>
          <w:spacing w:val="-8"/>
          <w:sz w:val="22"/>
        </w:rPr>
        <w:t> </w:t>
      </w:r>
      <w:r>
        <w:rPr>
          <w:sz w:val="22"/>
        </w:rPr>
        <w:t>questo</w:t>
      </w:r>
      <w:r>
        <w:rPr>
          <w:spacing w:val="-8"/>
          <w:sz w:val="22"/>
        </w:rPr>
        <w:t> </w:t>
      </w:r>
      <w:r>
        <w:rPr>
          <w:sz w:val="22"/>
        </w:rPr>
        <w:t>caso,</w:t>
      </w:r>
      <w:r>
        <w:rPr>
          <w:spacing w:val="-8"/>
          <w:sz w:val="22"/>
        </w:rPr>
        <w:t> </w:t>
      </w:r>
      <w:r>
        <w:rPr>
          <w:sz w:val="22"/>
        </w:rPr>
        <w:t>però,</w:t>
      </w:r>
      <w:r>
        <w:rPr>
          <w:spacing w:val="-8"/>
          <w:sz w:val="22"/>
        </w:rPr>
        <w:t> </w:t>
      </w:r>
      <w:r>
        <w:rPr>
          <w:sz w:val="22"/>
        </w:rPr>
        <w:t>la</w:t>
      </w:r>
      <w:r>
        <w:rPr>
          <w:spacing w:val="-8"/>
          <w:sz w:val="22"/>
        </w:rPr>
        <w:t> </w:t>
      </w:r>
      <w:r>
        <w:rPr>
          <w:b/>
          <w:sz w:val="22"/>
          <w:u w:val="single"/>
        </w:rPr>
        <w:t>revoca</w:t>
      </w:r>
      <w:r>
        <w:rPr>
          <w:b/>
          <w:spacing w:val="-8"/>
          <w:sz w:val="22"/>
          <w:u w:val="single"/>
        </w:rPr>
        <w:t> </w:t>
      </w:r>
      <w:r>
        <w:rPr>
          <w:b/>
          <w:sz w:val="22"/>
          <w:u w:val="single"/>
        </w:rPr>
        <w:t>prima</w:t>
      </w:r>
      <w:r>
        <w:rPr>
          <w:b/>
          <w:spacing w:val="-8"/>
          <w:sz w:val="22"/>
          <w:u w:val="single"/>
        </w:rPr>
        <w:t> </w:t>
      </w:r>
      <w:r>
        <w:rPr>
          <w:b/>
          <w:sz w:val="22"/>
          <w:u w:val="single"/>
        </w:rPr>
        <w:t>del</w:t>
      </w:r>
      <w:r>
        <w:rPr>
          <w:b/>
          <w:spacing w:val="-9"/>
          <w:sz w:val="22"/>
          <w:u w:val="single"/>
        </w:rPr>
        <w:t> </w:t>
      </w:r>
      <w:r>
        <w:rPr>
          <w:b/>
          <w:sz w:val="22"/>
          <w:u w:val="single"/>
        </w:rPr>
        <w:t>compimento</w:t>
      </w:r>
      <w:r>
        <w:rPr>
          <w:b/>
          <w:spacing w:val="-9"/>
          <w:sz w:val="22"/>
          <w:u w:val="single"/>
        </w:rPr>
        <w:t> </w:t>
      </w:r>
      <w:r>
        <w:rPr>
          <w:b/>
          <w:sz w:val="22"/>
          <w:u w:val="single"/>
        </w:rPr>
        <w:t>dell’affare</w:t>
      </w:r>
      <w:r>
        <w:rPr>
          <w:b/>
          <w:sz w:val="22"/>
        </w:rPr>
        <w:t> </w:t>
      </w:r>
      <w:r>
        <w:rPr>
          <w:b/>
          <w:sz w:val="22"/>
          <w:u w:val="single"/>
        </w:rPr>
        <w:t>o prima della scadenza del termine è consentita</w:t>
      </w:r>
      <w:r>
        <w:rPr>
          <w:sz w:val="22"/>
        </w:rPr>
        <w:t>, ma </w:t>
      </w:r>
      <w:r>
        <w:rPr>
          <w:b/>
          <w:sz w:val="22"/>
          <w:u w:val="single"/>
        </w:rPr>
        <w:t>obbliga</w:t>
      </w:r>
      <w:r>
        <w:rPr>
          <w:b/>
          <w:sz w:val="22"/>
        </w:rPr>
        <w:t> </w:t>
      </w:r>
      <w:r>
        <w:rPr>
          <w:sz w:val="22"/>
        </w:rPr>
        <w:t>il mandante al </w:t>
      </w:r>
      <w:r>
        <w:rPr>
          <w:b/>
          <w:sz w:val="22"/>
          <w:u w:val="single"/>
        </w:rPr>
        <w:t>risarcimento del danno</w:t>
      </w:r>
      <w:r>
        <w:rPr>
          <w:sz w:val="22"/>
        </w:rPr>
        <w:t>, salvo che sussista una </w:t>
      </w:r>
      <w:r>
        <w:rPr>
          <w:sz w:val="22"/>
          <w:u w:val="single"/>
        </w:rPr>
        <w:t>giusta causa</w:t>
      </w:r>
      <w:r>
        <w:rPr>
          <w:sz w:val="22"/>
        </w:rPr>
        <w:t>.</w:t>
      </w:r>
    </w:p>
    <w:p>
      <w:pPr>
        <w:pStyle w:val="BodyText"/>
        <w:spacing w:line="232" w:lineRule="auto" w:before="7"/>
        <w:ind w:right="174"/>
      </w:pPr>
      <w:r>
        <w:rPr/>
        <w:t>Se</w:t>
      </w:r>
      <w:r>
        <w:rPr>
          <w:spacing w:val="-4"/>
        </w:rPr>
        <w:t> </w:t>
      </w:r>
      <w:r>
        <w:rPr/>
        <w:t>poi</w:t>
      </w:r>
      <w:r>
        <w:rPr>
          <w:spacing w:val="-4"/>
        </w:rPr>
        <w:t> </w:t>
      </w:r>
      <w:r>
        <w:rPr/>
        <w:t>il</w:t>
      </w:r>
      <w:r>
        <w:rPr>
          <w:spacing w:val="-4"/>
        </w:rPr>
        <w:t> </w:t>
      </w:r>
      <w:r>
        <w:rPr/>
        <w:t>mandato</w:t>
      </w:r>
      <w:r>
        <w:rPr>
          <w:spacing w:val="-4"/>
        </w:rPr>
        <w:t> </w:t>
      </w:r>
      <w:r>
        <w:rPr/>
        <w:t>è</w:t>
      </w:r>
      <w:r>
        <w:rPr>
          <w:spacing w:val="-4"/>
        </w:rPr>
        <w:t> </w:t>
      </w:r>
      <w:r>
        <w:rPr/>
        <w:t>a</w:t>
      </w:r>
      <w:r>
        <w:rPr>
          <w:spacing w:val="-4"/>
        </w:rPr>
        <w:t> </w:t>
      </w:r>
      <w:r>
        <w:rPr>
          <w:b/>
          <w:u w:val="single"/>
        </w:rPr>
        <w:t>tempo</w:t>
      </w:r>
      <w:r>
        <w:rPr>
          <w:b/>
          <w:spacing w:val="-4"/>
          <w:u w:val="single"/>
        </w:rPr>
        <w:t> </w:t>
      </w:r>
      <w:r>
        <w:rPr>
          <w:b/>
          <w:u w:val="single"/>
        </w:rPr>
        <w:t>indeterminato</w:t>
      </w:r>
      <w:r>
        <w:rPr/>
        <w:t>,</w:t>
      </w:r>
      <w:r>
        <w:rPr>
          <w:spacing w:val="-4"/>
        </w:rPr>
        <w:t> </w:t>
      </w:r>
      <w:r>
        <w:rPr/>
        <w:t>la</w:t>
      </w:r>
      <w:r>
        <w:rPr>
          <w:spacing w:val="-4"/>
        </w:rPr>
        <w:t> </w:t>
      </w:r>
      <w:r>
        <w:rPr/>
        <w:t>revoca</w:t>
      </w:r>
      <w:r>
        <w:rPr>
          <w:spacing w:val="-4"/>
        </w:rPr>
        <w:t> </w:t>
      </w:r>
      <w:r>
        <w:rPr/>
        <w:t>non</w:t>
      </w:r>
      <w:r>
        <w:rPr>
          <w:spacing w:val="-4"/>
        </w:rPr>
        <w:t> </w:t>
      </w:r>
      <w:r>
        <w:rPr/>
        <w:t>dà</w:t>
      </w:r>
      <w:r>
        <w:rPr>
          <w:spacing w:val="-4"/>
        </w:rPr>
        <w:t> </w:t>
      </w:r>
      <w:r>
        <w:rPr/>
        <w:t>luogo</w:t>
      </w:r>
      <w:r>
        <w:rPr>
          <w:spacing w:val="-4"/>
        </w:rPr>
        <w:t> </w:t>
      </w:r>
      <w:r>
        <w:rPr/>
        <w:t>a</w:t>
      </w:r>
      <w:r>
        <w:rPr>
          <w:spacing w:val="-4"/>
        </w:rPr>
        <w:t> </w:t>
      </w:r>
      <w:r>
        <w:rPr/>
        <w:t>risarcimento</w:t>
      </w:r>
      <w:r>
        <w:rPr>
          <w:spacing w:val="-4"/>
        </w:rPr>
        <w:t> </w:t>
      </w:r>
      <w:r>
        <w:rPr/>
        <w:t>se</w:t>
      </w:r>
      <w:r>
        <w:rPr>
          <w:spacing w:val="-4"/>
        </w:rPr>
        <w:t> </w:t>
      </w:r>
      <w:r>
        <w:rPr/>
        <w:t>vi</w:t>
      </w:r>
      <w:r>
        <w:rPr>
          <w:spacing w:val="-4"/>
        </w:rPr>
        <w:t> </w:t>
      </w:r>
      <w:r>
        <w:rPr/>
        <w:t>è</w:t>
      </w:r>
      <w:r>
        <w:rPr>
          <w:spacing w:val="-4"/>
        </w:rPr>
        <w:t> </w:t>
      </w:r>
      <w:r>
        <w:rPr/>
        <w:t>giusta</w:t>
      </w:r>
      <w:r>
        <w:rPr>
          <w:spacing w:val="-4"/>
        </w:rPr>
        <w:t> </w:t>
      </w:r>
      <w:r>
        <w:rPr/>
        <w:t>causa</w:t>
      </w:r>
      <w:r>
        <w:rPr>
          <w:spacing w:val="-4"/>
        </w:rPr>
        <w:t> </w:t>
      </w:r>
      <w:r>
        <w:rPr/>
        <w:t>o</w:t>
      </w:r>
      <w:r>
        <w:rPr>
          <w:spacing w:val="-4"/>
        </w:rPr>
        <w:t> </w:t>
      </w:r>
      <w:r>
        <w:rPr/>
        <w:t>se</w:t>
      </w:r>
      <w:r>
        <w:rPr>
          <w:spacing w:val="-4"/>
        </w:rPr>
        <w:t> </w:t>
      </w:r>
      <w:r>
        <w:rPr/>
        <w:t>è preceduta da congruo preavviso (articolo 1725). Non basta quindi soltanto il </w:t>
      </w:r>
      <w:r>
        <w:rPr>
          <w:b/>
          <w:u w:val="single"/>
        </w:rPr>
        <w:t>diritto al compenso</w:t>
      </w:r>
      <w:r>
        <w:rPr>
          <w:b/>
        </w:rPr>
        <w:t> </w:t>
      </w:r>
      <w:r>
        <w:rPr/>
        <w:t>a rendere irrevocabile il mandato, ma occorre che l’</w:t>
      </w:r>
      <w:r>
        <w:rPr>
          <w:b/>
          <w:u w:val="single"/>
        </w:rPr>
        <w:t>esecuzione</w:t>
      </w:r>
      <w:r>
        <w:rPr>
          <w:b/>
        </w:rPr>
        <w:t> </w:t>
      </w:r>
      <w:r>
        <w:rPr/>
        <w:t>del mandato, per effetto di un’obbligazione assunta</w:t>
      </w:r>
      <w:r>
        <w:rPr/>
        <w:t> dal mandante, </w:t>
      </w:r>
      <w:r>
        <w:rPr>
          <w:u w:val="single"/>
        </w:rPr>
        <w:t>assicuri</w:t>
      </w:r>
      <w:r>
        <w:rPr/>
        <w:t> al mandatario un </w:t>
      </w:r>
      <w:r>
        <w:rPr>
          <w:b/>
          <w:u w:val="single"/>
        </w:rPr>
        <w:t>vantaggio </w:t>
      </w:r>
      <w:r>
        <w:rPr>
          <w:u w:val="single"/>
        </w:rPr>
        <w:t>diverso dal semplice diritto alla remunerazione</w:t>
      </w:r>
      <w:r>
        <w:rPr/>
        <w:t>.</w:t>
      </w:r>
    </w:p>
    <w:p>
      <w:pPr>
        <w:pStyle w:val="BodyText"/>
        <w:spacing w:line="232" w:lineRule="auto" w:before="5"/>
        <w:ind w:right="201"/>
      </w:pPr>
      <w:r>
        <w:rPr/>
        <w:t>Il mandato si estingue anche per </w:t>
      </w:r>
      <w:r>
        <w:rPr>
          <w:b/>
          <w:u w:val="single"/>
        </w:rPr>
        <w:t>rinunzia</w:t>
      </w:r>
      <w:r>
        <w:rPr>
          <w:b/>
        </w:rPr>
        <w:t> </w:t>
      </w:r>
      <w:r>
        <w:rPr/>
        <w:t>del mandatario, salvo l’obbligo di </w:t>
      </w:r>
      <w:r>
        <w:rPr>
          <w:u w:val="single"/>
        </w:rPr>
        <w:t>corrispondere i danni</w:t>
      </w:r>
      <w:r>
        <w:rPr/>
        <w:t>, se la rinuncia</w:t>
      </w:r>
      <w:r>
        <w:rPr>
          <w:spacing w:val="-7"/>
        </w:rPr>
        <w:t> </w:t>
      </w:r>
      <w:r>
        <w:rPr>
          <w:u w:val="single"/>
        </w:rPr>
        <w:t>non</w:t>
      </w:r>
      <w:r>
        <w:rPr>
          <w:spacing w:val="-6"/>
        </w:rPr>
        <w:t> </w:t>
      </w:r>
      <w:r>
        <w:rPr/>
        <w:t>è</w:t>
      </w:r>
      <w:r>
        <w:rPr>
          <w:spacing w:val="-6"/>
        </w:rPr>
        <w:t> </w:t>
      </w:r>
      <w:r>
        <w:rPr/>
        <w:t>fondata</w:t>
      </w:r>
      <w:r>
        <w:rPr>
          <w:spacing w:val="-6"/>
        </w:rPr>
        <w:t> </w:t>
      </w:r>
      <w:r>
        <w:rPr/>
        <w:t>su</w:t>
      </w:r>
      <w:r>
        <w:rPr>
          <w:spacing w:val="-7"/>
        </w:rPr>
        <w:t> </w:t>
      </w:r>
      <w:r>
        <w:rPr>
          <w:u w:val="single"/>
        </w:rPr>
        <w:t>giusta</w:t>
      </w:r>
      <w:r>
        <w:rPr>
          <w:spacing w:val="-6"/>
          <w:u w:val="single"/>
        </w:rPr>
        <w:t> </w:t>
      </w:r>
      <w:r>
        <w:rPr>
          <w:u w:val="single"/>
        </w:rPr>
        <w:t>causa</w:t>
      </w:r>
      <w:r>
        <w:rPr/>
        <w:t>,</w:t>
      </w:r>
      <w:r>
        <w:rPr>
          <w:spacing w:val="-6"/>
        </w:rPr>
        <w:t> </w:t>
      </w:r>
      <w:r>
        <w:rPr/>
        <w:t>oppure</w:t>
      </w:r>
      <w:r>
        <w:rPr>
          <w:spacing w:val="-6"/>
        </w:rPr>
        <w:t> </w:t>
      </w:r>
      <w:r>
        <w:rPr/>
        <w:t>se,</w:t>
      </w:r>
      <w:r>
        <w:rPr>
          <w:spacing w:val="-6"/>
        </w:rPr>
        <w:t> </w:t>
      </w:r>
      <w:r>
        <w:rPr/>
        <w:t>trattandosi</w:t>
      </w:r>
      <w:r>
        <w:rPr>
          <w:spacing w:val="-6"/>
        </w:rPr>
        <w:t> </w:t>
      </w:r>
      <w:r>
        <w:rPr/>
        <w:t>di</w:t>
      </w:r>
      <w:r>
        <w:rPr>
          <w:spacing w:val="-6"/>
        </w:rPr>
        <w:t> </w:t>
      </w:r>
      <w:r>
        <w:rPr/>
        <w:t>mandato</w:t>
      </w:r>
      <w:r>
        <w:rPr>
          <w:spacing w:val="-6"/>
        </w:rPr>
        <w:t> </w:t>
      </w:r>
      <w:r>
        <w:rPr/>
        <w:t>a</w:t>
      </w:r>
      <w:r>
        <w:rPr>
          <w:spacing w:val="-6"/>
        </w:rPr>
        <w:t> </w:t>
      </w:r>
      <w:r>
        <w:rPr/>
        <w:t>tempo</w:t>
      </w:r>
      <w:r>
        <w:rPr>
          <w:spacing w:val="-6"/>
        </w:rPr>
        <w:t> </w:t>
      </w:r>
      <w:r>
        <w:rPr>
          <w:b/>
          <w:u w:val="single"/>
        </w:rPr>
        <w:t>indeterminato</w:t>
      </w:r>
      <w:r>
        <w:rPr/>
        <w:t>,</w:t>
      </w:r>
      <w:r>
        <w:rPr>
          <w:spacing w:val="-6"/>
        </w:rPr>
        <w:t> </w:t>
      </w:r>
      <w:r>
        <w:rPr/>
        <w:t>non</w:t>
      </w:r>
      <w:r>
        <w:rPr>
          <w:spacing w:val="-6"/>
        </w:rPr>
        <w:t> </w:t>
      </w:r>
      <w:r>
        <w:rPr/>
        <w:t>è </w:t>
      </w:r>
      <w:r>
        <w:rPr>
          <w:u w:val="single"/>
        </w:rPr>
        <w:t>preceduta da congruo preavviso</w:t>
      </w:r>
      <w:r>
        <w:rPr/>
        <w:t> (articolo 1727).</w:t>
      </w:r>
    </w:p>
    <w:p>
      <w:pPr>
        <w:pStyle w:val="Heading2"/>
        <w:spacing w:before="261"/>
      </w:pPr>
      <w:bookmarkStart w:name="LA COMMISSIONE [1731-1736]" w:id="226"/>
      <w:bookmarkEnd w:id="226"/>
      <w:r>
        <w:rPr>
          <w:b w:val="0"/>
        </w:rPr>
      </w:r>
      <w:r>
        <w:rPr>
          <w:color w:val="2E5395"/>
        </w:rPr>
        <w:t>LA</w:t>
      </w:r>
      <w:r>
        <w:rPr>
          <w:color w:val="2E5395"/>
          <w:spacing w:val="-1"/>
        </w:rPr>
        <w:t> </w:t>
      </w:r>
      <w:r>
        <w:rPr>
          <w:color w:val="2E5395"/>
        </w:rPr>
        <w:t>COMMISSIONE</w:t>
      </w:r>
      <w:r>
        <w:rPr>
          <w:color w:val="2E5395"/>
          <w:spacing w:val="-1"/>
        </w:rPr>
        <w:t> </w:t>
      </w:r>
      <w:r>
        <w:rPr>
          <w:color w:val="2E5395"/>
        </w:rPr>
        <w:t>[1731-</w:t>
      </w:r>
      <w:r>
        <w:rPr>
          <w:color w:val="2E5395"/>
          <w:spacing w:val="-2"/>
        </w:rPr>
        <w:t>1736]</w:t>
      </w:r>
    </w:p>
    <w:p>
      <w:pPr>
        <w:spacing w:line="232" w:lineRule="auto" w:before="2"/>
        <w:ind w:left="140" w:right="201" w:firstLine="0"/>
        <w:jc w:val="left"/>
        <w:rPr>
          <w:sz w:val="22"/>
        </w:rPr>
      </w:pPr>
      <w:r>
        <w:rPr>
          <w:sz w:val="22"/>
        </w:rPr>
        <w:t>La</w:t>
      </w:r>
      <w:r>
        <w:rPr>
          <w:spacing w:val="-5"/>
          <w:sz w:val="22"/>
        </w:rPr>
        <w:t> </w:t>
      </w:r>
      <w:r>
        <w:rPr>
          <w:sz w:val="22"/>
        </w:rPr>
        <w:t>commissione</w:t>
      </w:r>
      <w:r>
        <w:rPr>
          <w:spacing w:val="-5"/>
          <w:sz w:val="22"/>
        </w:rPr>
        <w:t> </w:t>
      </w:r>
      <w:r>
        <w:rPr>
          <w:sz w:val="22"/>
        </w:rPr>
        <w:t>è</w:t>
      </w:r>
      <w:r>
        <w:rPr>
          <w:spacing w:val="-5"/>
          <w:sz w:val="22"/>
        </w:rPr>
        <w:t> </w:t>
      </w:r>
      <w:r>
        <w:rPr>
          <w:sz w:val="22"/>
        </w:rPr>
        <w:t>un</w:t>
      </w:r>
      <w:r>
        <w:rPr>
          <w:spacing w:val="-6"/>
          <w:sz w:val="22"/>
        </w:rPr>
        <w:t> </w:t>
      </w:r>
      <w:r>
        <w:rPr>
          <w:sz w:val="22"/>
          <w:u w:val="single"/>
        </w:rPr>
        <w:t>mandato</w:t>
      </w:r>
      <w:r>
        <w:rPr>
          <w:spacing w:val="-5"/>
          <w:sz w:val="22"/>
          <w:u w:val="single"/>
        </w:rPr>
        <w:t> </w:t>
      </w:r>
      <w:r>
        <w:rPr>
          <w:sz w:val="22"/>
          <w:u w:val="single"/>
        </w:rPr>
        <w:t>senza</w:t>
      </w:r>
      <w:r>
        <w:rPr>
          <w:spacing w:val="-5"/>
          <w:sz w:val="22"/>
          <w:u w:val="single"/>
        </w:rPr>
        <w:t> </w:t>
      </w:r>
      <w:r>
        <w:rPr>
          <w:sz w:val="22"/>
          <w:u w:val="single"/>
        </w:rPr>
        <w:t>rappresentanza</w:t>
      </w:r>
      <w:r>
        <w:rPr>
          <w:sz w:val="22"/>
        </w:rPr>
        <w:t>,</w:t>
      </w:r>
      <w:r>
        <w:rPr>
          <w:spacing w:val="-5"/>
          <w:sz w:val="22"/>
        </w:rPr>
        <w:t> </w:t>
      </w:r>
      <w:r>
        <w:rPr>
          <w:sz w:val="22"/>
        </w:rPr>
        <w:t>che</w:t>
      </w:r>
      <w:r>
        <w:rPr>
          <w:spacing w:val="-5"/>
          <w:sz w:val="22"/>
        </w:rPr>
        <w:t> </w:t>
      </w:r>
      <w:r>
        <w:rPr>
          <w:sz w:val="22"/>
        </w:rPr>
        <w:t>ha</w:t>
      </w:r>
      <w:r>
        <w:rPr>
          <w:spacing w:val="-5"/>
          <w:sz w:val="22"/>
        </w:rPr>
        <w:t> </w:t>
      </w:r>
      <w:r>
        <w:rPr>
          <w:sz w:val="22"/>
        </w:rPr>
        <w:t>per</w:t>
      </w:r>
      <w:r>
        <w:rPr>
          <w:spacing w:val="-5"/>
          <w:sz w:val="22"/>
        </w:rPr>
        <w:t> </w:t>
      </w:r>
      <w:r>
        <w:rPr>
          <w:sz w:val="22"/>
        </w:rPr>
        <w:t>oggetto</w:t>
      </w:r>
      <w:r>
        <w:rPr>
          <w:spacing w:val="-5"/>
          <w:sz w:val="22"/>
        </w:rPr>
        <w:t> </w:t>
      </w:r>
      <w:r>
        <w:rPr>
          <w:sz w:val="22"/>
        </w:rPr>
        <w:t>l’</w:t>
      </w:r>
      <w:r>
        <w:rPr>
          <w:b/>
          <w:sz w:val="22"/>
          <w:u w:val="single"/>
        </w:rPr>
        <w:t>acquisto</w:t>
      </w:r>
      <w:r>
        <w:rPr>
          <w:b/>
          <w:spacing w:val="-5"/>
          <w:sz w:val="22"/>
        </w:rPr>
        <w:t> </w:t>
      </w:r>
      <w:r>
        <w:rPr>
          <w:sz w:val="22"/>
        </w:rPr>
        <w:t>o</w:t>
      </w:r>
      <w:r>
        <w:rPr>
          <w:spacing w:val="-5"/>
          <w:sz w:val="22"/>
        </w:rPr>
        <w:t> </w:t>
      </w:r>
      <w:r>
        <w:rPr>
          <w:sz w:val="22"/>
        </w:rPr>
        <w:t>la</w:t>
      </w:r>
      <w:r>
        <w:rPr>
          <w:spacing w:val="-5"/>
          <w:sz w:val="22"/>
        </w:rPr>
        <w:t> </w:t>
      </w:r>
      <w:r>
        <w:rPr>
          <w:b/>
          <w:sz w:val="22"/>
          <w:u w:val="single"/>
        </w:rPr>
        <w:t>vendita</w:t>
      </w:r>
      <w:r>
        <w:rPr>
          <w:b/>
          <w:spacing w:val="-6"/>
          <w:sz w:val="22"/>
        </w:rPr>
        <w:t> </w:t>
      </w:r>
      <w:r>
        <w:rPr>
          <w:sz w:val="22"/>
        </w:rPr>
        <w:t>di</w:t>
      </w:r>
      <w:r>
        <w:rPr>
          <w:spacing w:val="-5"/>
          <w:sz w:val="22"/>
        </w:rPr>
        <w:t> </w:t>
      </w:r>
      <w:r>
        <w:rPr>
          <w:b/>
          <w:sz w:val="22"/>
          <w:u w:val="single"/>
        </w:rPr>
        <w:t>beni</w:t>
      </w:r>
      <w:r>
        <w:rPr>
          <w:b/>
          <w:spacing w:val="-5"/>
          <w:sz w:val="22"/>
          <w:u w:val="single"/>
        </w:rPr>
        <w:t> </w:t>
      </w:r>
      <w:r>
        <w:rPr>
          <w:b/>
          <w:i/>
          <w:sz w:val="22"/>
          <w:u w:val="single"/>
        </w:rPr>
        <w:t>per</w:t>
      </w:r>
      <w:r>
        <w:rPr>
          <w:b/>
          <w:i/>
          <w:sz w:val="22"/>
        </w:rPr>
        <w:t> </w:t>
      </w:r>
      <w:r>
        <w:rPr>
          <w:b/>
          <w:i/>
          <w:sz w:val="22"/>
          <w:u w:val="single"/>
        </w:rPr>
        <w:t>conto</w:t>
      </w:r>
      <w:r>
        <w:rPr>
          <w:sz w:val="22"/>
        </w:rPr>
        <w:t>, ossia nell’interesse, di una parte, il </w:t>
      </w:r>
      <w:r>
        <w:rPr>
          <w:b/>
          <w:sz w:val="22"/>
          <w:u w:val="single"/>
        </w:rPr>
        <w:t>committente</w:t>
      </w:r>
      <w:r>
        <w:rPr>
          <w:sz w:val="22"/>
        </w:rPr>
        <w:t>, e </w:t>
      </w:r>
      <w:r>
        <w:rPr>
          <w:b/>
          <w:sz w:val="22"/>
          <w:u w:val="single"/>
        </w:rPr>
        <w:t>in nome</w:t>
      </w:r>
      <w:r>
        <w:rPr>
          <w:b/>
          <w:sz w:val="22"/>
        </w:rPr>
        <w:t> </w:t>
      </w:r>
      <w:r>
        <w:rPr>
          <w:sz w:val="22"/>
        </w:rPr>
        <w:t>dell’altra, il </w:t>
      </w:r>
      <w:r>
        <w:rPr>
          <w:b/>
          <w:sz w:val="22"/>
          <w:u w:val="single"/>
        </w:rPr>
        <w:t>commissionario</w:t>
      </w:r>
      <w:r>
        <w:rPr>
          <w:b/>
          <w:sz w:val="22"/>
        </w:rPr>
        <w:t> </w:t>
      </w:r>
      <w:r>
        <w:rPr>
          <w:sz w:val="22"/>
        </w:rPr>
        <w:t>(articolo </w:t>
      </w:r>
      <w:r>
        <w:rPr>
          <w:spacing w:val="-2"/>
          <w:sz w:val="22"/>
        </w:rPr>
        <w:t>1731).</w:t>
      </w:r>
    </w:p>
    <w:p>
      <w:pPr>
        <w:pStyle w:val="BodyText"/>
        <w:spacing w:line="232" w:lineRule="auto" w:before="4"/>
        <w:ind w:right="201"/>
      </w:pPr>
      <w:r>
        <w:rPr/>
        <w:t>A</w:t>
      </w:r>
      <w:r>
        <w:rPr>
          <w:spacing w:val="-8"/>
        </w:rPr>
        <w:t> </w:t>
      </w:r>
      <w:r>
        <w:rPr/>
        <w:t>questo</w:t>
      </w:r>
      <w:r>
        <w:rPr>
          <w:spacing w:val="-8"/>
        </w:rPr>
        <w:t> </w:t>
      </w:r>
      <w:r>
        <w:rPr/>
        <w:t>contratto</w:t>
      </w:r>
      <w:r>
        <w:rPr>
          <w:spacing w:val="-8"/>
        </w:rPr>
        <w:t> </w:t>
      </w:r>
      <w:r>
        <w:rPr/>
        <w:t>si</w:t>
      </w:r>
      <w:r>
        <w:rPr>
          <w:spacing w:val="-8"/>
        </w:rPr>
        <w:t> </w:t>
      </w:r>
      <w:r>
        <w:rPr/>
        <w:t>applicano</w:t>
      </w:r>
      <w:r>
        <w:rPr>
          <w:spacing w:val="-8"/>
        </w:rPr>
        <w:t> </w:t>
      </w:r>
      <w:r>
        <w:rPr/>
        <w:t>pertanto</w:t>
      </w:r>
      <w:r>
        <w:rPr>
          <w:spacing w:val="-8"/>
        </w:rPr>
        <w:t> </w:t>
      </w:r>
      <w:r>
        <w:rPr/>
        <w:t>le</w:t>
      </w:r>
      <w:r>
        <w:rPr>
          <w:spacing w:val="-8"/>
        </w:rPr>
        <w:t> </w:t>
      </w:r>
      <w:r>
        <w:rPr/>
        <w:t>regole</w:t>
      </w:r>
      <w:r>
        <w:rPr>
          <w:spacing w:val="-8"/>
        </w:rPr>
        <w:t> </w:t>
      </w:r>
      <w:r>
        <w:rPr/>
        <w:t>generali</w:t>
      </w:r>
      <w:r>
        <w:rPr>
          <w:spacing w:val="-8"/>
        </w:rPr>
        <w:t> </w:t>
      </w:r>
      <w:r>
        <w:rPr/>
        <w:t>per</w:t>
      </w:r>
      <w:r>
        <w:rPr>
          <w:spacing w:val="-8"/>
        </w:rPr>
        <w:t> </w:t>
      </w:r>
      <w:r>
        <w:rPr/>
        <w:t>il</w:t>
      </w:r>
      <w:r>
        <w:rPr>
          <w:spacing w:val="-8"/>
        </w:rPr>
        <w:t> </w:t>
      </w:r>
      <w:r>
        <w:rPr/>
        <w:t>mandato</w:t>
      </w:r>
      <w:r>
        <w:rPr>
          <w:spacing w:val="-8"/>
        </w:rPr>
        <w:t> </w:t>
      </w:r>
      <w:r>
        <w:rPr/>
        <w:t>senza</w:t>
      </w:r>
      <w:r>
        <w:rPr>
          <w:spacing w:val="-8"/>
        </w:rPr>
        <w:t> </w:t>
      </w:r>
      <w:r>
        <w:rPr/>
        <w:t>rappresentanza,</w:t>
      </w:r>
      <w:r>
        <w:rPr>
          <w:spacing w:val="-8"/>
        </w:rPr>
        <w:t> </w:t>
      </w:r>
      <w:r>
        <w:rPr/>
        <w:t>salvo</w:t>
      </w:r>
      <w:r>
        <w:rPr>
          <w:spacing w:val="-8"/>
        </w:rPr>
        <w:t> </w:t>
      </w:r>
      <w:r>
        <w:rPr/>
        <w:t>le disposizioni speciali per esso stabilite (articoli 1731-1736).</w:t>
      </w:r>
    </w:p>
    <w:p>
      <w:pPr>
        <w:pStyle w:val="BodyText"/>
        <w:spacing w:line="232" w:lineRule="auto" w:before="264"/>
        <w:ind w:right="174"/>
      </w:pPr>
      <w:r>
        <w:rPr/>
        <w:t>Il </w:t>
      </w:r>
      <w:r>
        <w:rPr>
          <w:b/>
          <w:u w:val="single"/>
        </w:rPr>
        <w:t>compenso</w:t>
      </w:r>
      <w:r>
        <w:rPr>
          <w:b/>
        </w:rPr>
        <w:t> </w:t>
      </w:r>
      <w:r>
        <w:rPr/>
        <w:t>che spetta al commissionario prende il nome di </w:t>
      </w:r>
      <w:r>
        <w:rPr>
          <w:b/>
          <w:u w:val="single"/>
        </w:rPr>
        <w:t>PROVVIGIONE</w:t>
      </w:r>
      <w:r>
        <w:rPr>
          <w:b/>
        </w:rPr>
        <w:t> </w:t>
      </w:r>
      <w:r>
        <w:rPr/>
        <w:t>(art. 1733 c.c.): la misura della provvigione</w:t>
      </w:r>
      <w:r>
        <w:rPr>
          <w:spacing w:val="-5"/>
        </w:rPr>
        <w:t> </w:t>
      </w:r>
      <w:r>
        <w:rPr/>
        <w:t>spettante</w:t>
      </w:r>
      <w:r>
        <w:rPr>
          <w:spacing w:val="-5"/>
        </w:rPr>
        <w:t> </w:t>
      </w:r>
      <w:r>
        <w:rPr/>
        <w:t>al</w:t>
      </w:r>
      <w:r>
        <w:rPr>
          <w:spacing w:val="-5"/>
        </w:rPr>
        <w:t> </w:t>
      </w:r>
      <w:r>
        <w:rPr/>
        <w:t>commissionario,</w:t>
      </w:r>
      <w:r>
        <w:rPr>
          <w:spacing w:val="-5"/>
        </w:rPr>
        <w:t> </w:t>
      </w:r>
      <w:r>
        <w:rPr/>
        <w:t>se</w:t>
      </w:r>
      <w:r>
        <w:rPr>
          <w:spacing w:val="-5"/>
        </w:rPr>
        <w:t> </w:t>
      </w:r>
      <w:r>
        <w:rPr/>
        <w:t>non</w:t>
      </w:r>
      <w:r>
        <w:rPr>
          <w:spacing w:val="-5"/>
        </w:rPr>
        <w:t> </w:t>
      </w:r>
      <w:r>
        <w:rPr/>
        <w:t>è</w:t>
      </w:r>
      <w:r>
        <w:rPr>
          <w:spacing w:val="-5"/>
        </w:rPr>
        <w:t> </w:t>
      </w:r>
      <w:r>
        <w:rPr/>
        <w:t>stabilita</w:t>
      </w:r>
      <w:r>
        <w:rPr>
          <w:spacing w:val="-5"/>
        </w:rPr>
        <w:t> </w:t>
      </w:r>
      <w:r>
        <w:rPr/>
        <w:t>dalle</w:t>
      </w:r>
      <w:r>
        <w:rPr>
          <w:spacing w:val="-5"/>
        </w:rPr>
        <w:t> </w:t>
      </w:r>
      <w:r>
        <w:rPr/>
        <w:t>parti,</w:t>
      </w:r>
      <w:r>
        <w:rPr>
          <w:spacing w:val="-5"/>
        </w:rPr>
        <w:t> </w:t>
      </w:r>
      <w:r>
        <w:rPr/>
        <w:t>si</w:t>
      </w:r>
      <w:r>
        <w:rPr>
          <w:spacing w:val="-5"/>
        </w:rPr>
        <w:t> </w:t>
      </w:r>
      <w:r>
        <w:rPr/>
        <w:t>determina</w:t>
      </w:r>
      <w:r>
        <w:rPr>
          <w:spacing w:val="-5"/>
        </w:rPr>
        <w:t> </w:t>
      </w:r>
      <w:r>
        <w:rPr/>
        <w:t>secondo</w:t>
      </w:r>
      <w:r>
        <w:rPr>
          <w:spacing w:val="-5"/>
        </w:rPr>
        <w:t> </w:t>
      </w:r>
      <w:r>
        <w:rPr/>
        <w:t>gli</w:t>
      </w:r>
      <w:r>
        <w:rPr>
          <w:spacing w:val="-5"/>
        </w:rPr>
        <w:t> </w:t>
      </w:r>
      <w:r>
        <w:rPr/>
        <w:t>usi</w:t>
      </w:r>
      <w:r>
        <w:rPr>
          <w:spacing w:val="-5"/>
        </w:rPr>
        <w:t> </w:t>
      </w:r>
      <w:r>
        <w:rPr/>
        <w:t>del</w:t>
      </w:r>
      <w:r>
        <w:rPr>
          <w:spacing w:val="-5"/>
        </w:rPr>
        <w:t> </w:t>
      </w:r>
      <w:r>
        <w:rPr/>
        <w:t>luogo in cui è compiuto l’affare. In mancanza di usi provvede il giudice secondo equità.</w:t>
      </w:r>
    </w:p>
    <w:p>
      <w:pPr>
        <w:spacing w:line="232" w:lineRule="auto" w:before="83"/>
        <w:ind w:left="140" w:right="174" w:firstLine="0"/>
        <w:jc w:val="left"/>
        <w:rPr>
          <w:sz w:val="22"/>
        </w:rPr>
      </w:pPr>
      <w:r>
        <w:rPr>
          <w:sz w:val="22"/>
        </w:rPr>
        <w:t>Se il </w:t>
      </w:r>
      <w:r>
        <w:rPr>
          <w:b/>
          <w:sz w:val="22"/>
          <w:u w:val="single"/>
        </w:rPr>
        <w:t>commissionario</w:t>
      </w:r>
      <w:r>
        <w:rPr>
          <w:sz w:val="22"/>
        </w:rPr>
        <w:t>, o in virtù degli usi o per effetto di clausola espressa, assume </w:t>
      </w:r>
      <w:r>
        <w:rPr>
          <w:sz w:val="22"/>
          <w:u w:val="single"/>
        </w:rPr>
        <w:t>verso il committente</w:t>
      </w:r>
      <w:r>
        <w:rPr>
          <w:sz w:val="22"/>
        </w:rPr>
        <w:t> la </w:t>
      </w:r>
      <w:r>
        <w:rPr>
          <w:b/>
          <w:sz w:val="22"/>
          <w:u w:val="single"/>
        </w:rPr>
        <w:t>garanzia</w:t>
      </w:r>
      <w:r>
        <w:rPr>
          <w:b/>
          <w:spacing w:val="-6"/>
          <w:sz w:val="22"/>
          <w:u w:val="single"/>
        </w:rPr>
        <w:t> </w:t>
      </w:r>
      <w:r>
        <w:rPr>
          <w:b/>
          <w:sz w:val="22"/>
          <w:u w:val="single"/>
        </w:rPr>
        <w:t>del</w:t>
      </w:r>
      <w:r>
        <w:rPr>
          <w:b/>
          <w:spacing w:val="-6"/>
          <w:sz w:val="22"/>
          <w:u w:val="single"/>
        </w:rPr>
        <w:t> </w:t>
      </w:r>
      <w:r>
        <w:rPr>
          <w:b/>
          <w:sz w:val="22"/>
          <w:u w:val="single"/>
        </w:rPr>
        <w:t>buon</w:t>
      </w:r>
      <w:r>
        <w:rPr>
          <w:b/>
          <w:spacing w:val="-6"/>
          <w:sz w:val="22"/>
          <w:u w:val="single"/>
        </w:rPr>
        <w:t> </w:t>
      </w:r>
      <w:r>
        <w:rPr>
          <w:b/>
          <w:sz w:val="22"/>
          <w:u w:val="single"/>
        </w:rPr>
        <w:t>esito</w:t>
      </w:r>
      <w:r>
        <w:rPr>
          <w:b/>
          <w:spacing w:val="-6"/>
          <w:sz w:val="22"/>
          <w:u w:val="single"/>
        </w:rPr>
        <w:t> </w:t>
      </w:r>
      <w:r>
        <w:rPr>
          <w:b/>
          <w:sz w:val="22"/>
          <w:u w:val="single"/>
        </w:rPr>
        <w:t>dell’affare</w:t>
      </w:r>
      <w:r>
        <w:rPr>
          <w:sz w:val="22"/>
        </w:rPr>
        <w:t>,</w:t>
      </w:r>
      <w:r>
        <w:rPr>
          <w:spacing w:val="-6"/>
          <w:sz w:val="22"/>
        </w:rPr>
        <w:t> </w:t>
      </w:r>
      <w:r>
        <w:rPr>
          <w:sz w:val="22"/>
        </w:rPr>
        <w:t>ossia</w:t>
      </w:r>
      <w:r>
        <w:rPr>
          <w:spacing w:val="-6"/>
          <w:sz w:val="22"/>
        </w:rPr>
        <w:t> </w:t>
      </w:r>
      <w:r>
        <w:rPr>
          <w:sz w:val="22"/>
          <w:u w:val="single"/>
        </w:rPr>
        <w:t>risponde</w:t>
      </w:r>
      <w:r>
        <w:rPr>
          <w:spacing w:val="-6"/>
          <w:sz w:val="22"/>
          <w:u w:val="single"/>
        </w:rPr>
        <w:t> </w:t>
      </w:r>
      <w:r>
        <w:rPr>
          <w:sz w:val="22"/>
          <w:u w:val="single"/>
        </w:rPr>
        <w:t>con</w:t>
      </w:r>
      <w:r>
        <w:rPr>
          <w:spacing w:val="-6"/>
          <w:sz w:val="22"/>
          <w:u w:val="single"/>
        </w:rPr>
        <w:t> </w:t>
      </w:r>
      <w:r>
        <w:rPr>
          <w:sz w:val="22"/>
          <w:u w:val="single"/>
        </w:rPr>
        <w:t>il</w:t>
      </w:r>
      <w:r>
        <w:rPr>
          <w:spacing w:val="-6"/>
          <w:sz w:val="22"/>
          <w:u w:val="single"/>
        </w:rPr>
        <w:t> </w:t>
      </w:r>
      <w:r>
        <w:rPr>
          <w:sz w:val="22"/>
          <w:u w:val="single"/>
        </w:rPr>
        <w:t>proprio</w:t>
      </w:r>
      <w:r>
        <w:rPr>
          <w:spacing w:val="-6"/>
          <w:sz w:val="22"/>
          <w:u w:val="single"/>
        </w:rPr>
        <w:t> </w:t>
      </w:r>
      <w:r>
        <w:rPr>
          <w:sz w:val="22"/>
          <w:u w:val="single"/>
        </w:rPr>
        <w:t>patrimonio</w:t>
      </w:r>
      <w:r>
        <w:rPr>
          <w:spacing w:val="-7"/>
          <w:sz w:val="22"/>
        </w:rPr>
        <w:t> </w:t>
      </w:r>
      <w:r>
        <w:rPr>
          <w:sz w:val="22"/>
        </w:rPr>
        <w:t>nel</w:t>
      </w:r>
      <w:r>
        <w:rPr>
          <w:spacing w:val="-6"/>
          <w:sz w:val="22"/>
        </w:rPr>
        <w:t> </w:t>
      </w:r>
      <w:r>
        <w:rPr>
          <w:sz w:val="22"/>
        </w:rPr>
        <w:t>caso</w:t>
      </w:r>
      <w:r>
        <w:rPr>
          <w:spacing w:val="-6"/>
          <w:sz w:val="22"/>
        </w:rPr>
        <w:t> </w:t>
      </w:r>
      <w:r>
        <w:rPr>
          <w:sz w:val="22"/>
        </w:rPr>
        <w:t>che</w:t>
      </w:r>
      <w:r>
        <w:rPr>
          <w:spacing w:val="-6"/>
          <w:sz w:val="22"/>
        </w:rPr>
        <w:t> </w:t>
      </w:r>
      <w:r>
        <w:rPr>
          <w:sz w:val="22"/>
        </w:rPr>
        <w:t>le</w:t>
      </w:r>
      <w:r>
        <w:rPr>
          <w:spacing w:val="-6"/>
          <w:sz w:val="22"/>
        </w:rPr>
        <w:t> </w:t>
      </w:r>
      <w:r>
        <w:rPr>
          <w:sz w:val="22"/>
        </w:rPr>
        <w:t>persone</w:t>
      </w:r>
      <w:r>
        <w:rPr>
          <w:spacing w:val="-6"/>
          <w:sz w:val="22"/>
        </w:rPr>
        <w:t> </w:t>
      </w:r>
      <w:r>
        <w:rPr>
          <w:sz w:val="22"/>
        </w:rPr>
        <w:t>con</w:t>
      </w:r>
      <w:r>
        <w:rPr>
          <w:spacing w:val="-6"/>
          <w:sz w:val="22"/>
        </w:rPr>
        <w:t> </w:t>
      </w:r>
      <w:r>
        <w:rPr>
          <w:sz w:val="22"/>
        </w:rPr>
        <w:t>cui ha</w:t>
      </w:r>
      <w:r>
        <w:rPr>
          <w:spacing w:val="-3"/>
          <w:sz w:val="22"/>
        </w:rPr>
        <w:t> </w:t>
      </w:r>
      <w:r>
        <w:rPr>
          <w:sz w:val="22"/>
        </w:rPr>
        <w:t>concluso</w:t>
      </w:r>
      <w:r>
        <w:rPr>
          <w:spacing w:val="-3"/>
          <w:sz w:val="22"/>
        </w:rPr>
        <w:t> </w:t>
      </w:r>
      <w:r>
        <w:rPr>
          <w:sz w:val="22"/>
        </w:rPr>
        <w:t>il</w:t>
      </w:r>
      <w:r>
        <w:rPr>
          <w:spacing w:val="-3"/>
          <w:sz w:val="22"/>
        </w:rPr>
        <w:t> </w:t>
      </w:r>
      <w:r>
        <w:rPr>
          <w:sz w:val="22"/>
        </w:rPr>
        <w:t>contratto</w:t>
      </w:r>
      <w:r>
        <w:rPr>
          <w:spacing w:val="-3"/>
          <w:sz w:val="22"/>
        </w:rPr>
        <w:t> </w:t>
      </w:r>
      <w:r>
        <w:rPr>
          <w:sz w:val="22"/>
        </w:rPr>
        <w:t>siano</w:t>
      </w:r>
      <w:r>
        <w:rPr>
          <w:spacing w:val="-3"/>
          <w:sz w:val="22"/>
        </w:rPr>
        <w:t> </w:t>
      </w:r>
      <w:r>
        <w:rPr>
          <w:sz w:val="22"/>
        </w:rPr>
        <w:t>inadempienti,</w:t>
      </w:r>
      <w:r>
        <w:rPr>
          <w:spacing w:val="-3"/>
          <w:sz w:val="22"/>
        </w:rPr>
        <w:t> </w:t>
      </w:r>
      <w:r>
        <w:rPr>
          <w:sz w:val="22"/>
        </w:rPr>
        <w:t>si</w:t>
      </w:r>
      <w:r>
        <w:rPr>
          <w:spacing w:val="-3"/>
          <w:sz w:val="22"/>
        </w:rPr>
        <w:t> </w:t>
      </w:r>
      <w:r>
        <w:rPr>
          <w:sz w:val="22"/>
        </w:rPr>
        <w:t>dice</w:t>
      </w:r>
      <w:r>
        <w:rPr>
          <w:spacing w:val="-3"/>
          <w:sz w:val="22"/>
        </w:rPr>
        <w:t> </w:t>
      </w:r>
      <w:r>
        <w:rPr>
          <w:sz w:val="22"/>
        </w:rPr>
        <w:t>che</w:t>
      </w:r>
      <w:r>
        <w:rPr>
          <w:spacing w:val="-3"/>
          <w:sz w:val="22"/>
        </w:rPr>
        <w:t> </w:t>
      </w:r>
      <w:r>
        <w:rPr>
          <w:sz w:val="22"/>
        </w:rPr>
        <w:t>egli</w:t>
      </w:r>
      <w:r>
        <w:rPr>
          <w:spacing w:val="-3"/>
          <w:sz w:val="22"/>
        </w:rPr>
        <w:t> </w:t>
      </w:r>
      <w:r>
        <w:rPr>
          <w:sz w:val="22"/>
        </w:rPr>
        <w:t>è</w:t>
      </w:r>
      <w:r>
        <w:rPr>
          <w:spacing w:val="-3"/>
          <w:sz w:val="22"/>
        </w:rPr>
        <w:t> </w:t>
      </w:r>
      <w:r>
        <w:rPr>
          <w:sz w:val="22"/>
        </w:rPr>
        <w:t>tenuto</w:t>
      </w:r>
      <w:r>
        <w:rPr>
          <w:spacing w:val="-3"/>
          <w:sz w:val="22"/>
        </w:rPr>
        <w:t> </w:t>
      </w:r>
      <w:r>
        <w:rPr>
          <w:sz w:val="22"/>
        </w:rPr>
        <w:t>allo</w:t>
      </w:r>
      <w:r>
        <w:rPr>
          <w:spacing w:val="-3"/>
          <w:sz w:val="22"/>
        </w:rPr>
        <w:t> </w:t>
      </w:r>
      <w:r>
        <w:rPr>
          <w:sz w:val="22"/>
        </w:rPr>
        <w:t>“</w:t>
      </w:r>
      <w:r>
        <w:rPr>
          <w:b/>
          <w:sz w:val="22"/>
          <w:u w:val="single"/>
        </w:rPr>
        <w:t>STAR</w:t>
      </w:r>
      <w:r>
        <w:rPr>
          <w:b/>
          <w:spacing w:val="-3"/>
          <w:sz w:val="22"/>
          <w:u w:val="single"/>
        </w:rPr>
        <w:t> </w:t>
      </w:r>
      <w:r>
        <w:rPr>
          <w:b/>
          <w:sz w:val="22"/>
          <w:u w:val="single"/>
        </w:rPr>
        <w:t>DEL</w:t>
      </w:r>
      <w:r>
        <w:rPr>
          <w:b/>
          <w:spacing w:val="-3"/>
          <w:sz w:val="22"/>
          <w:u w:val="single"/>
        </w:rPr>
        <w:t> </w:t>
      </w:r>
      <w:r>
        <w:rPr>
          <w:b/>
          <w:sz w:val="22"/>
          <w:u w:val="single"/>
        </w:rPr>
        <w:t>CREDERE</w:t>
      </w:r>
      <w:r>
        <w:rPr>
          <w:sz w:val="22"/>
        </w:rPr>
        <w:t>”</w:t>
      </w:r>
      <w:r>
        <w:rPr>
          <w:spacing w:val="-3"/>
          <w:sz w:val="22"/>
        </w:rPr>
        <w:t> </w:t>
      </w:r>
      <w:r>
        <w:rPr>
          <w:sz w:val="22"/>
        </w:rPr>
        <w:t>ed</w:t>
      </w:r>
      <w:r>
        <w:rPr>
          <w:spacing w:val="-3"/>
          <w:sz w:val="22"/>
        </w:rPr>
        <w:t> </w:t>
      </w:r>
      <w:r>
        <w:rPr>
          <w:sz w:val="22"/>
        </w:rPr>
        <w:t>ha</w:t>
      </w:r>
      <w:r>
        <w:rPr>
          <w:spacing w:val="-3"/>
          <w:sz w:val="22"/>
        </w:rPr>
        <w:t> </w:t>
      </w:r>
      <w:r>
        <w:rPr>
          <w:sz w:val="22"/>
        </w:rPr>
        <w:t>diritto ad una </w:t>
      </w:r>
      <w:r>
        <w:rPr>
          <w:sz w:val="22"/>
          <w:u w:val="single"/>
        </w:rPr>
        <w:t>maggiore provvigione</w:t>
      </w:r>
      <w:r>
        <w:rPr>
          <w:sz w:val="22"/>
        </w:rPr>
        <w:t> (</w:t>
      </w:r>
      <w:r>
        <w:rPr>
          <w:b/>
          <w:color w:val="2E5496"/>
          <w:sz w:val="22"/>
        </w:rPr>
        <w:t>articolo 1736</w:t>
      </w:r>
      <w:r>
        <w:rPr>
          <w:sz w:val="22"/>
        </w:rPr>
        <w:t>).</w:t>
      </w:r>
    </w:p>
    <w:p>
      <w:pPr>
        <w:pStyle w:val="BodyText"/>
        <w:spacing w:line="232" w:lineRule="auto" w:before="5"/>
      </w:pPr>
      <w:r>
        <w:rPr/>
        <w:t>Il contratto </w:t>
      </w:r>
      <w:r>
        <w:rPr>
          <w:b/>
          <w:u w:val="single"/>
        </w:rPr>
        <w:t>con se stesso</w:t>
      </w:r>
      <w:r>
        <w:rPr>
          <w:b/>
        </w:rPr>
        <w:t> </w:t>
      </w:r>
      <w:r>
        <w:rPr/>
        <w:t>è consentito nell’ipotesi in cui gli elementi del contratto sono </w:t>
      </w:r>
      <w:r>
        <w:rPr>
          <w:u w:val="single"/>
        </w:rPr>
        <w:t>predeterminati</w:t>
      </w:r>
      <w:r>
        <w:rPr/>
        <w:t> in </w:t>
      </w:r>
      <w:r>
        <w:rPr>
          <w:u w:val="single"/>
        </w:rPr>
        <w:t>guisa</w:t>
      </w:r>
      <w:r>
        <w:rPr>
          <w:spacing w:val="-7"/>
          <w:u w:val="single"/>
        </w:rPr>
        <w:t> </w:t>
      </w:r>
      <w:r>
        <w:rPr>
          <w:u w:val="single"/>
        </w:rPr>
        <w:t>da</w:t>
      </w:r>
      <w:r>
        <w:rPr>
          <w:spacing w:val="-7"/>
          <w:u w:val="single"/>
        </w:rPr>
        <w:t> </w:t>
      </w:r>
      <w:r>
        <w:rPr>
          <w:u w:val="single"/>
        </w:rPr>
        <w:t>escludere</w:t>
      </w:r>
      <w:r>
        <w:rPr>
          <w:spacing w:val="-7"/>
          <w:u w:val="single"/>
        </w:rPr>
        <w:t> </w:t>
      </w:r>
      <w:r>
        <w:rPr>
          <w:u w:val="single"/>
        </w:rPr>
        <w:t>ogni</w:t>
      </w:r>
      <w:r>
        <w:rPr>
          <w:spacing w:val="-7"/>
          <w:u w:val="single"/>
        </w:rPr>
        <w:t> </w:t>
      </w:r>
      <w:r>
        <w:rPr>
          <w:u w:val="single"/>
        </w:rPr>
        <w:t>possibilità</w:t>
      </w:r>
      <w:r>
        <w:rPr>
          <w:spacing w:val="-7"/>
          <w:u w:val="single"/>
        </w:rPr>
        <w:t> </w:t>
      </w:r>
      <w:r>
        <w:rPr>
          <w:u w:val="single"/>
        </w:rPr>
        <w:t>di</w:t>
      </w:r>
      <w:r>
        <w:rPr>
          <w:spacing w:val="-7"/>
          <w:u w:val="single"/>
        </w:rPr>
        <w:t> </w:t>
      </w:r>
      <w:r>
        <w:rPr>
          <w:u w:val="single"/>
        </w:rPr>
        <w:t>conflitto</w:t>
      </w:r>
      <w:r>
        <w:rPr>
          <w:spacing w:val="-7"/>
          <w:u w:val="single"/>
        </w:rPr>
        <w:t> </w:t>
      </w:r>
      <w:r>
        <w:rPr>
          <w:u w:val="single"/>
        </w:rPr>
        <w:t>d’interessi</w:t>
      </w:r>
      <w:r>
        <w:rPr>
          <w:spacing w:val="-7"/>
          <w:u w:val="single"/>
        </w:rPr>
        <w:t> </w:t>
      </w:r>
      <w:r>
        <w:rPr>
          <w:u w:val="single"/>
        </w:rPr>
        <w:t>con</w:t>
      </w:r>
      <w:r>
        <w:rPr>
          <w:spacing w:val="-7"/>
          <w:u w:val="single"/>
        </w:rPr>
        <w:t> </w:t>
      </w:r>
      <w:r>
        <w:rPr>
          <w:u w:val="single"/>
        </w:rPr>
        <w:t>il</w:t>
      </w:r>
      <w:r>
        <w:rPr>
          <w:spacing w:val="-7"/>
          <w:u w:val="single"/>
        </w:rPr>
        <w:t> </w:t>
      </w:r>
      <w:r>
        <w:rPr>
          <w:u w:val="single"/>
        </w:rPr>
        <w:t>rappresentante</w:t>
      </w:r>
      <w:r>
        <w:rPr/>
        <w:t>:</w:t>
      </w:r>
      <w:r>
        <w:rPr>
          <w:spacing w:val="-7"/>
        </w:rPr>
        <w:t> </w:t>
      </w:r>
      <w:r>
        <w:rPr/>
        <w:t>la</w:t>
      </w:r>
      <w:r>
        <w:rPr>
          <w:spacing w:val="-7"/>
        </w:rPr>
        <w:t> </w:t>
      </w:r>
      <w:r>
        <w:rPr/>
        <w:t>regola</w:t>
      </w:r>
      <w:r>
        <w:rPr>
          <w:spacing w:val="-7"/>
        </w:rPr>
        <w:t> </w:t>
      </w:r>
      <w:r>
        <w:rPr/>
        <w:t>vale,</w:t>
      </w:r>
      <w:r>
        <w:rPr>
          <w:spacing w:val="-7"/>
        </w:rPr>
        <w:t> </w:t>
      </w:r>
      <w:r>
        <w:rPr/>
        <w:t>per</w:t>
      </w:r>
      <w:r>
        <w:rPr>
          <w:spacing w:val="-7"/>
        </w:rPr>
        <w:t> </w:t>
      </w:r>
      <w:r>
        <w:rPr/>
        <w:t>identità</w:t>
      </w:r>
      <w:r>
        <w:rPr>
          <w:spacing w:val="-7"/>
        </w:rPr>
        <w:t> </w:t>
      </w:r>
      <w:r>
        <w:rPr/>
        <w:t>di ragioni, anche nella rappresentanza indiretta, nel cui schema generale s’inquadra la commissione.</w:t>
      </w:r>
    </w:p>
    <w:p>
      <w:pPr>
        <w:pStyle w:val="BodyText"/>
        <w:spacing w:after="0" w:line="232" w:lineRule="auto"/>
        <w:sectPr>
          <w:pgSz w:w="11920" w:h="16840"/>
          <w:pgMar w:top="1240" w:bottom="280" w:left="992" w:right="992"/>
        </w:sectPr>
      </w:pPr>
    </w:p>
    <w:p>
      <w:pPr>
        <w:spacing w:line="232" w:lineRule="auto" w:before="33"/>
        <w:ind w:left="140" w:right="201" w:firstLine="0"/>
        <w:jc w:val="left"/>
        <w:rPr>
          <w:sz w:val="22"/>
        </w:rPr>
      </w:pPr>
      <w:r>
        <w:rPr>
          <w:sz w:val="22"/>
        </w:rPr>
        <w:t>Qualora la commissione abbia per oggetto l’</w:t>
      </w:r>
      <w:r>
        <w:rPr>
          <w:sz w:val="22"/>
          <w:u w:val="single"/>
        </w:rPr>
        <w:t>acquisto</w:t>
      </w:r>
      <w:r>
        <w:rPr>
          <w:sz w:val="22"/>
        </w:rPr>
        <w:t> o la </w:t>
      </w:r>
      <w:r>
        <w:rPr>
          <w:sz w:val="22"/>
          <w:u w:val="single"/>
        </w:rPr>
        <w:t>vendita</w:t>
      </w:r>
      <w:r>
        <w:rPr>
          <w:sz w:val="22"/>
        </w:rPr>
        <w:t> di </w:t>
      </w:r>
      <w:r>
        <w:rPr>
          <w:b/>
          <w:sz w:val="22"/>
          <w:u w:val="single"/>
        </w:rPr>
        <w:t>titoli</w:t>
      </w:r>
      <w:r>
        <w:rPr>
          <w:sz w:val="22"/>
        </w:rPr>
        <w:t>, </w:t>
      </w:r>
      <w:r>
        <w:rPr>
          <w:b/>
          <w:sz w:val="22"/>
          <w:u w:val="single"/>
        </w:rPr>
        <w:t>divise</w:t>
      </w:r>
      <w:r>
        <w:rPr>
          <w:b/>
          <w:sz w:val="22"/>
        </w:rPr>
        <w:t> </w:t>
      </w:r>
      <w:r>
        <w:rPr>
          <w:sz w:val="22"/>
        </w:rPr>
        <w:t>o </w:t>
      </w:r>
      <w:r>
        <w:rPr>
          <w:b/>
          <w:sz w:val="22"/>
          <w:u w:val="single"/>
        </w:rPr>
        <w:t>merci</w:t>
      </w:r>
      <w:r>
        <w:rPr>
          <w:b/>
          <w:sz w:val="22"/>
        </w:rPr>
        <w:t> </w:t>
      </w:r>
      <w:r>
        <w:rPr>
          <w:sz w:val="22"/>
        </w:rPr>
        <w:t>aventi un </w:t>
      </w:r>
      <w:r>
        <w:rPr>
          <w:sz w:val="22"/>
          <w:u w:val="single"/>
        </w:rPr>
        <w:t>prezzo</w:t>
      </w:r>
      <w:r>
        <w:rPr>
          <w:sz w:val="22"/>
        </w:rPr>
        <w:t> </w:t>
      </w:r>
      <w:r>
        <w:rPr>
          <w:sz w:val="22"/>
          <w:u w:val="single"/>
        </w:rPr>
        <w:t>corrente</w:t>
      </w:r>
      <w:r>
        <w:rPr>
          <w:spacing w:val="-3"/>
          <w:sz w:val="22"/>
        </w:rPr>
        <w:t> </w:t>
      </w:r>
      <w:r>
        <w:rPr>
          <w:sz w:val="22"/>
        </w:rPr>
        <w:t>che</w:t>
      </w:r>
      <w:r>
        <w:rPr>
          <w:spacing w:val="-4"/>
          <w:sz w:val="22"/>
        </w:rPr>
        <w:t> </w:t>
      </w:r>
      <w:r>
        <w:rPr>
          <w:sz w:val="22"/>
        </w:rPr>
        <w:t>risulti</w:t>
      </w:r>
      <w:r>
        <w:rPr>
          <w:spacing w:val="-3"/>
          <w:sz w:val="22"/>
        </w:rPr>
        <w:t> </w:t>
      </w:r>
      <w:r>
        <w:rPr>
          <w:sz w:val="22"/>
        </w:rPr>
        <w:t>da</w:t>
      </w:r>
      <w:r>
        <w:rPr>
          <w:spacing w:val="-3"/>
          <w:sz w:val="22"/>
        </w:rPr>
        <w:t> </w:t>
      </w:r>
      <w:r>
        <w:rPr>
          <w:sz w:val="22"/>
          <w:u w:val="single"/>
        </w:rPr>
        <w:t>listini</w:t>
      </w:r>
      <w:r>
        <w:rPr>
          <w:spacing w:val="-3"/>
          <w:sz w:val="22"/>
          <w:u w:val="single"/>
        </w:rPr>
        <w:t> </w:t>
      </w:r>
      <w:r>
        <w:rPr>
          <w:sz w:val="22"/>
          <w:u w:val="single"/>
        </w:rPr>
        <w:t>di</w:t>
      </w:r>
      <w:r>
        <w:rPr>
          <w:spacing w:val="-3"/>
          <w:sz w:val="22"/>
          <w:u w:val="single"/>
        </w:rPr>
        <w:t> </w:t>
      </w:r>
      <w:r>
        <w:rPr>
          <w:sz w:val="22"/>
          <w:u w:val="single"/>
        </w:rPr>
        <w:t>borsa</w:t>
      </w:r>
      <w:r>
        <w:rPr>
          <w:spacing w:val="-4"/>
          <w:sz w:val="22"/>
        </w:rPr>
        <w:t> </w:t>
      </w:r>
      <w:r>
        <w:rPr>
          <w:sz w:val="22"/>
        </w:rPr>
        <w:t>o</w:t>
      </w:r>
      <w:r>
        <w:rPr>
          <w:spacing w:val="-3"/>
          <w:sz w:val="22"/>
        </w:rPr>
        <w:t> </w:t>
      </w:r>
      <w:r>
        <w:rPr>
          <w:sz w:val="22"/>
        </w:rPr>
        <w:t>da</w:t>
      </w:r>
      <w:r>
        <w:rPr>
          <w:spacing w:val="-3"/>
          <w:sz w:val="22"/>
        </w:rPr>
        <w:t> </w:t>
      </w:r>
      <w:r>
        <w:rPr>
          <w:sz w:val="22"/>
          <w:u w:val="single"/>
        </w:rPr>
        <w:t>mercuriali</w:t>
      </w:r>
      <w:r>
        <w:rPr>
          <w:sz w:val="22"/>
        </w:rPr>
        <w:t>,</w:t>
      </w:r>
      <w:r>
        <w:rPr>
          <w:spacing w:val="-3"/>
          <w:sz w:val="22"/>
        </w:rPr>
        <w:t> </w:t>
      </w:r>
      <w:r>
        <w:rPr>
          <w:sz w:val="22"/>
          <w:u w:val="single"/>
        </w:rPr>
        <w:t>nessuna</w:t>
      </w:r>
      <w:r>
        <w:rPr>
          <w:spacing w:val="-3"/>
          <w:sz w:val="22"/>
          <w:u w:val="single"/>
        </w:rPr>
        <w:t> </w:t>
      </w:r>
      <w:r>
        <w:rPr>
          <w:sz w:val="22"/>
          <w:u w:val="single"/>
        </w:rPr>
        <w:t>lesione</w:t>
      </w:r>
      <w:r>
        <w:rPr>
          <w:spacing w:val="-3"/>
          <w:sz w:val="22"/>
          <w:u w:val="single"/>
        </w:rPr>
        <w:t> </w:t>
      </w:r>
      <w:r>
        <w:rPr>
          <w:sz w:val="22"/>
          <w:u w:val="single"/>
        </w:rPr>
        <w:t>può</w:t>
      </w:r>
      <w:r>
        <w:rPr>
          <w:spacing w:val="-3"/>
          <w:sz w:val="22"/>
          <w:u w:val="single"/>
        </w:rPr>
        <w:t> </w:t>
      </w:r>
      <w:r>
        <w:rPr>
          <w:sz w:val="22"/>
          <w:u w:val="single"/>
        </w:rPr>
        <w:t>subire</w:t>
      </w:r>
      <w:r>
        <w:rPr>
          <w:spacing w:val="-3"/>
          <w:sz w:val="22"/>
          <w:u w:val="single"/>
        </w:rPr>
        <w:t> </w:t>
      </w:r>
      <w:r>
        <w:rPr>
          <w:sz w:val="22"/>
          <w:u w:val="single"/>
        </w:rPr>
        <w:t>il</w:t>
      </w:r>
      <w:r>
        <w:rPr>
          <w:spacing w:val="-3"/>
          <w:sz w:val="22"/>
          <w:u w:val="single"/>
        </w:rPr>
        <w:t> </w:t>
      </w:r>
      <w:r>
        <w:rPr>
          <w:sz w:val="22"/>
          <w:u w:val="single"/>
        </w:rPr>
        <w:t>committente</w:t>
      </w:r>
      <w:r>
        <w:rPr>
          <w:sz w:val="22"/>
        </w:rPr>
        <w:t>,</w:t>
      </w:r>
      <w:r>
        <w:rPr>
          <w:spacing w:val="-3"/>
          <w:sz w:val="22"/>
        </w:rPr>
        <w:t> </w:t>
      </w:r>
      <w:r>
        <w:rPr>
          <w:sz w:val="22"/>
        </w:rPr>
        <w:t>se</w:t>
      </w:r>
      <w:r>
        <w:rPr>
          <w:spacing w:val="-3"/>
          <w:sz w:val="22"/>
        </w:rPr>
        <w:t> </w:t>
      </w:r>
      <w:r>
        <w:rPr>
          <w:sz w:val="22"/>
        </w:rPr>
        <w:t>i</w:t>
      </w:r>
      <w:r>
        <w:rPr>
          <w:spacing w:val="-4"/>
          <w:sz w:val="22"/>
        </w:rPr>
        <w:t> </w:t>
      </w:r>
      <w:r>
        <w:rPr>
          <w:sz w:val="22"/>
        </w:rPr>
        <w:t>titoli</w:t>
      </w:r>
      <w:r>
        <w:rPr>
          <w:spacing w:val="-4"/>
          <w:sz w:val="22"/>
        </w:rPr>
        <w:t> </w:t>
      </w:r>
      <w:r>
        <w:rPr>
          <w:sz w:val="22"/>
        </w:rPr>
        <w:t>o le</w:t>
      </w:r>
      <w:r>
        <w:rPr>
          <w:spacing w:val="-7"/>
          <w:sz w:val="22"/>
        </w:rPr>
        <w:t> </w:t>
      </w:r>
      <w:r>
        <w:rPr>
          <w:sz w:val="22"/>
        </w:rPr>
        <w:t>merci</w:t>
      </w:r>
      <w:r>
        <w:rPr>
          <w:spacing w:val="-7"/>
          <w:sz w:val="22"/>
        </w:rPr>
        <w:t> </w:t>
      </w:r>
      <w:r>
        <w:rPr>
          <w:sz w:val="22"/>
        </w:rPr>
        <w:t>sono</w:t>
      </w:r>
      <w:r>
        <w:rPr>
          <w:spacing w:val="-7"/>
          <w:sz w:val="22"/>
        </w:rPr>
        <w:t> </w:t>
      </w:r>
      <w:r>
        <w:rPr>
          <w:sz w:val="22"/>
        </w:rPr>
        <w:t>rispettivamente</w:t>
      </w:r>
      <w:r>
        <w:rPr>
          <w:spacing w:val="-7"/>
          <w:sz w:val="22"/>
        </w:rPr>
        <w:t> </w:t>
      </w:r>
      <w:r>
        <w:rPr>
          <w:sz w:val="22"/>
        </w:rPr>
        <w:t>venduti</w:t>
      </w:r>
      <w:r>
        <w:rPr>
          <w:spacing w:val="-7"/>
          <w:sz w:val="22"/>
        </w:rPr>
        <w:t> </w:t>
      </w:r>
      <w:r>
        <w:rPr>
          <w:sz w:val="22"/>
        </w:rPr>
        <w:t>o</w:t>
      </w:r>
      <w:r>
        <w:rPr>
          <w:spacing w:val="-7"/>
          <w:sz w:val="22"/>
        </w:rPr>
        <w:t> </w:t>
      </w:r>
      <w:r>
        <w:rPr>
          <w:sz w:val="22"/>
        </w:rPr>
        <w:t>acquistati</w:t>
      </w:r>
      <w:r>
        <w:rPr>
          <w:spacing w:val="-7"/>
          <w:sz w:val="22"/>
        </w:rPr>
        <w:t> </w:t>
      </w:r>
      <w:r>
        <w:rPr>
          <w:b/>
          <w:sz w:val="22"/>
          <w:u w:val="single"/>
        </w:rPr>
        <w:t>dal</w:t>
      </w:r>
      <w:r>
        <w:rPr>
          <w:b/>
          <w:spacing w:val="-7"/>
          <w:sz w:val="22"/>
          <w:u w:val="single"/>
        </w:rPr>
        <w:t> </w:t>
      </w:r>
      <w:r>
        <w:rPr>
          <w:b/>
          <w:sz w:val="22"/>
          <w:u w:val="single"/>
        </w:rPr>
        <w:t>commissionario</w:t>
      </w:r>
      <w:r>
        <w:rPr>
          <w:b/>
          <w:spacing w:val="-7"/>
          <w:sz w:val="22"/>
          <w:u w:val="single"/>
        </w:rPr>
        <w:t> </w:t>
      </w:r>
      <w:r>
        <w:rPr>
          <w:b/>
          <w:sz w:val="22"/>
          <w:u w:val="single"/>
        </w:rPr>
        <w:t>anziché</w:t>
      </w:r>
      <w:r>
        <w:rPr>
          <w:b/>
          <w:spacing w:val="-7"/>
          <w:sz w:val="22"/>
          <w:u w:val="single"/>
        </w:rPr>
        <w:t> </w:t>
      </w:r>
      <w:r>
        <w:rPr>
          <w:b/>
          <w:sz w:val="22"/>
          <w:u w:val="single"/>
        </w:rPr>
        <w:t>da</w:t>
      </w:r>
      <w:r>
        <w:rPr>
          <w:b/>
          <w:spacing w:val="-7"/>
          <w:sz w:val="22"/>
          <w:u w:val="single"/>
        </w:rPr>
        <w:t> </w:t>
      </w:r>
      <w:r>
        <w:rPr>
          <w:b/>
          <w:sz w:val="22"/>
          <w:u w:val="single"/>
        </w:rPr>
        <w:t>altra</w:t>
      </w:r>
      <w:r>
        <w:rPr>
          <w:b/>
          <w:spacing w:val="-7"/>
          <w:sz w:val="22"/>
          <w:u w:val="single"/>
        </w:rPr>
        <w:t> </w:t>
      </w:r>
      <w:r>
        <w:rPr>
          <w:b/>
          <w:sz w:val="22"/>
          <w:u w:val="single"/>
        </w:rPr>
        <w:t>persona</w:t>
      </w:r>
      <w:r>
        <w:rPr>
          <w:sz w:val="22"/>
        </w:rPr>
        <w:t>:</w:t>
      </w:r>
      <w:r>
        <w:rPr>
          <w:spacing w:val="-7"/>
          <w:sz w:val="22"/>
        </w:rPr>
        <w:t> </w:t>
      </w:r>
      <w:r>
        <w:rPr>
          <w:sz w:val="22"/>
        </w:rPr>
        <w:t>il</w:t>
      </w:r>
      <w:r>
        <w:rPr>
          <w:spacing w:val="-7"/>
          <w:sz w:val="22"/>
        </w:rPr>
        <w:t> </w:t>
      </w:r>
      <w:r>
        <w:rPr>
          <w:sz w:val="22"/>
        </w:rPr>
        <w:t>prezzo</w:t>
      </w:r>
      <w:r>
        <w:rPr>
          <w:spacing w:val="-7"/>
          <w:sz w:val="22"/>
        </w:rPr>
        <w:t> </w:t>
      </w:r>
      <w:r>
        <w:rPr>
          <w:sz w:val="22"/>
        </w:rPr>
        <w:t>è sempre lo stesso. Perciò è consentita la cosiddetta </w:t>
      </w:r>
      <w:r>
        <w:rPr>
          <w:b/>
          <w:i/>
          <w:sz w:val="22"/>
          <w:u w:val="single"/>
        </w:rPr>
        <w:t>entrata del commissionario nel contratto</w:t>
      </w:r>
      <w:r>
        <w:rPr>
          <w:sz w:val="22"/>
        </w:rPr>
        <w:t>: se il committente</w:t>
      </w:r>
      <w:r>
        <w:rPr>
          <w:spacing w:val="-8"/>
          <w:sz w:val="22"/>
        </w:rPr>
        <w:t> </w:t>
      </w:r>
      <w:r>
        <w:rPr>
          <w:sz w:val="22"/>
        </w:rPr>
        <w:t>non</w:t>
      </w:r>
      <w:r>
        <w:rPr>
          <w:spacing w:val="-8"/>
          <w:sz w:val="22"/>
        </w:rPr>
        <w:t> </w:t>
      </w:r>
      <w:r>
        <w:rPr>
          <w:sz w:val="22"/>
        </w:rPr>
        <w:t>ha</w:t>
      </w:r>
      <w:r>
        <w:rPr>
          <w:spacing w:val="-8"/>
          <w:sz w:val="22"/>
        </w:rPr>
        <w:t> </w:t>
      </w:r>
      <w:r>
        <w:rPr>
          <w:sz w:val="22"/>
        </w:rPr>
        <w:t>diversamente</w:t>
      </w:r>
      <w:r>
        <w:rPr>
          <w:spacing w:val="-8"/>
          <w:sz w:val="22"/>
        </w:rPr>
        <w:t> </w:t>
      </w:r>
      <w:r>
        <w:rPr>
          <w:sz w:val="22"/>
        </w:rPr>
        <w:t>disposto,</w:t>
      </w:r>
      <w:r>
        <w:rPr>
          <w:spacing w:val="-8"/>
          <w:sz w:val="22"/>
        </w:rPr>
        <w:t> </w:t>
      </w:r>
      <w:r>
        <w:rPr>
          <w:sz w:val="22"/>
        </w:rPr>
        <w:t>il</w:t>
      </w:r>
      <w:r>
        <w:rPr>
          <w:spacing w:val="-9"/>
          <w:sz w:val="22"/>
        </w:rPr>
        <w:t> </w:t>
      </w:r>
      <w:r>
        <w:rPr>
          <w:b/>
          <w:sz w:val="22"/>
          <w:u w:val="single"/>
        </w:rPr>
        <w:t>commissionario</w:t>
      </w:r>
      <w:r>
        <w:rPr>
          <w:b/>
          <w:spacing w:val="-8"/>
          <w:sz w:val="22"/>
          <w:u w:val="single"/>
        </w:rPr>
        <w:t> </w:t>
      </w:r>
      <w:r>
        <w:rPr>
          <w:b/>
          <w:sz w:val="22"/>
          <w:u w:val="single"/>
        </w:rPr>
        <w:t>può</w:t>
      </w:r>
      <w:r>
        <w:rPr>
          <w:b/>
          <w:spacing w:val="-8"/>
          <w:sz w:val="22"/>
          <w:u w:val="single"/>
        </w:rPr>
        <w:t> </w:t>
      </w:r>
      <w:r>
        <w:rPr>
          <w:b/>
          <w:sz w:val="22"/>
          <w:u w:val="single"/>
        </w:rPr>
        <w:t>fornire</w:t>
      </w:r>
      <w:r>
        <w:rPr>
          <w:b/>
          <w:spacing w:val="-8"/>
          <w:sz w:val="22"/>
          <w:u w:val="single"/>
        </w:rPr>
        <w:t> </w:t>
      </w:r>
      <w:r>
        <w:rPr>
          <w:b/>
          <w:sz w:val="22"/>
          <w:u w:val="single"/>
        </w:rPr>
        <w:t>o</w:t>
      </w:r>
      <w:r>
        <w:rPr>
          <w:b/>
          <w:spacing w:val="-8"/>
          <w:sz w:val="22"/>
          <w:u w:val="single"/>
        </w:rPr>
        <w:t> </w:t>
      </w:r>
      <w:r>
        <w:rPr>
          <w:b/>
          <w:sz w:val="22"/>
          <w:u w:val="single"/>
        </w:rPr>
        <w:t>acquistare</w:t>
      </w:r>
      <w:r>
        <w:rPr>
          <w:b/>
          <w:spacing w:val="-8"/>
          <w:sz w:val="22"/>
          <w:u w:val="single"/>
        </w:rPr>
        <w:t> </w:t>
      </w:r>
      <w:r>
        <w:rPr>
          <w:b/>
          <w:sz w:val="22"/>
          <w:u w:val="single"/>
        </w:rPr>
        <w:t>al</w:t>
      </w:r>
      <w:r>
        <w:rPr>
          <w:b/>
          <w:spacing w:val="-8"/>
          <w:sz w:val="22"/>
          <w:u w:val="single"/>
        </w:rPr>
        <w:t> </w:t>
      </w:r>
      <w:r>
        <w:rPr>
          <w:b/>
          <w:sz w:val="22"/>
          <w:u w:val="single"/>
        </w:rPr>
        <w:t>prezzo</w:t>
      </w:r>
      <w:r>
        <w:rPr>
          <w:b/>
          <w:spacing w:val="-8"/>
          <w:sz w:val="22"/>
          <w:u w:val="single"/>
        </w:rPr>
        <w:t> </w:t>
      </w:r>
      <w:r>
        <w:rPr>
          <w:b/>
          <w:sz w:val="22"/>
          <w:u w:val="single"/>
        </w:rPr>
        <w:t>suddetto</w:t>
      </w:r>
      <w:r>
        <w:rPr>
          <w:b/>
          <w:sz w:val="22"/>
        </w:rPr>
        <w:t> </w:t>
      </w:r>
      <w:r>
        <w:rPr>
          <w:b/>
          <w:sz w:val="22"/>
          <w:u w:val="single"/>
        </w:rPr>
        <w:t>le cose che rispettivamente deve acquistare o vendere</w:t>
      </w:r>
      <w:r>
        <w:rPr>
          <w:b/>
          <w:sz w:val="22"/>
        </w:rPr>
        <w:t> </w:t>
      </w:r>
      <w:r>
        <w:rPr>
          <w:sz w:val="22"/>
        </w:rPr>
        <w:t>(</w:t>
      </w:r>
      <w:r>
        <w:rPr>
          <w:b/>
          <w:color w:val="2E5496"/>
          <w:sz w:val="22"/>
        </w:rPr>
        <w:t>articolo 1735 – commissionario contraente in </w:t>
      </w:r>
      <w:r>
        <w:rPr>
          <w:b/>
          <w:color w:val="2E5496"/>
          <w:spacing w:val="-2"/>
          <w:sz w:val="22"/>
        </w:rPr>
        <w:t>proprio</w:t>
      </w:r>
      <w:r>
        <w:rPr>
          <w:spacing w:val="-2"/>
          <w:sz w:val="22"/>
        </w:rPr>
        <w:t>).</w:t>
      </w:r>
    </w:p>
    <w:p>
      <w:pPr>
        <w:pStyle w:val="BodyText"/>
        <w:spacing w:before="1"/>
        <w:ind w:left="0"/>
      </w:pPr>
    </w:p>
    <w:p>
      <w:pPr>
        <w:pStyle w:val="Heading2"/>
      </w:pPr>
      <w:bookmarkStart w:name="IL CONTRATTO DI SPEDIZIONE [1737-1741]" w:id="227"/>
      <w:bookmarkEnd w:id="227"/>
      <w:r>
        <w:rPr>
          <w:b w:val="0"/>
        </w:rPr>
      </w:r>
      <w:r>
        <w:rPr>
          <w:color w:val="2E5395"/>
        </w:rPr>
        <w:t>IL</w:t>
      </w:r>
      <w:r>
        <w:rPr>
          <w:color w:val="2E5395"/>
          <w:spacing w:val="-6"/>
        </w:rPr>
        <w:t> </w:t>
      </w:r>
      <w:r>
        <w:rPr>
          <w:color w:val="2E5395"/>
        </w:rPr>
        <w:t>CONTRATTO</w:t>
      </w:r>
      <w:r>
        <w:rPr>
          <w:color w:val="2E5395"/>
          <w:spacing w:val="-6"/>
        </w:rPr>
        <w:t> </w:t>
      </w:r>
      <w:r>
        <w:rPr>
          <w:color w:val="2E5395"/>
        </w:rPr>
        <w:t>DI</w:t>
      </w:r>
      <w:r>
        <w:rPr>
          <w:color w:val="2E5395"/>
          <w:spacing w:val="-6"/>
        </w:rPr>
        <w:t> </w:t>
      </w:r>
      <w:r>
        <w:rPr>
          <w:color w:val="2E5395"/>
        </w:rPr>
        <w:t>SPEDIZIONE</w:t>
      </w:r>
      <w:r>
        <w:rPr>
          <w:color w:val="2E5395"/>
          <w:spacing w:val="-6"/>
        </w:rPr>
        <w:t> </w:t>
      </w:r>
      <w:r>
        <w:rPr>
          <w:color w:val="2E5395"/>
        </w:rPr>
        <w:t>[1737-</w:t>
      </w:r>
      <w:r>
        <w:rPr>
          <w:color w:val="2E5395"/>
          <w:spacing w:val="-2"/>
        </w:rPr>
        <w:t>1741]</w:t>
      </w:r>
    </w:p>
    <w:p>
      <w:pPr>
        <w:spacing w:line="232" w:lineRule="auto" w:before="2"/>
        <w:ind w:left="140" w:right="174" w:firstLine="0"/>
        <w:jc w:val="left"/>
        <w:rPr>
          <w:sz w:val="22"/>
        </w:rPr>
      </w:pPr>
      <w:r>
        <w:rPr>
          <w:sz w:val="22"/>
        </w:rPr>
        <w:t>Anche il contratto di spedizione, come la commissione, rientra nell’ambito del </w:t>
      </w:r>
      <w:r>
        <w:rPr>
          <w:b/>
          <w:sz w:val="22"/>
          <w:u w:val="single"/>
        </w:rPr>
        <w:t>mandato senza</w:t>
      </w:r>
      <w:r>
        <w:rPr>
          <w:b/>
          <w:sz w:val="22"/>
        </w:rPr>
        <w:t> </w:t>
      </w:r>
      <w:r>
        <w:rPr>
          <w:b/>
          <w:sz w:val="22"/>
          <w:u w:val="single"/>
        </w:rPr>
        <w:t>rappresentanza</w:t>
      </w:r>
      <w:r>
        <w:rPr>
          <w:sz w:val="22"/>
        </w:rPr>
        <w:t>; si distingue dalla commissione per l’oggetto: con il contratto di spedizione una parte, lo </w:t>
      </w:r>
      <w:r>
        <w:rPr>
          <w:b/>
          <w:sz w:val="22"/>
          <w:u w:val="single"/>
        </w:rPr>
        <w:t>spedizioniere</w:t>
      </w:r>
      <w:r>
        <w:rPr>
          <w:sz w:val="22"/>
        </w:rPr>
        <w:t>,</w:t>
      </w:r>
      <w:r>
        <w:rPr>
          <w:spacing w:val="-1"/>
          <w:sz w:val="22"/>
        </w:rPr>
        <w:t> </w:t>
      </w:r>
      <w:r>
        <w:rPr>
          <w:sz w:val="22"/>
        </w:rPr>
        <w:t>assume</w:t>
      </w:r>
      <w:r>
        <w:rPr>
          <w:spacing w:val="-1"/>
          <w:sz w:val="22"/>
        </w:rPr>
        <w:t> </w:t>
      </w:r>
      <w:r>
        <w:rPr>
          <w:sz w:val="22"/>
        </w:rPr>
        <w:t>l’obbligo</w:t>
      </w:r>
      <w:r>
        <w:rPr>
          <w:spacing w:val="-1"/>
          <w:sz w:val="22"/>
        </w:rPr>
        <w:t> </w:t>
      </w:r>
      <w:r>
        <w:rPr>
          <w:sz w:val="22"/>
        </w:rPr>
        <w:t>di</w:t>
      </w:r>
      <w:r>
        <w:rPr>
          <w:spacing w:val="-1"/>
          <w:sz w:val="22"/>
        </w:rPr>
        <w:t> </w:t>
      </w:r>
      <w:r>
        <w:rPr>
          <w:b/>
          <w:sz w:val="22"/>
          <w:u w:val="single"/>
        </w:rPr>
        <w:t>concludere</w:t>
      </w:r>
      <w:r>
        <w:rPr>
          <w:sz w:val="22"/>
        </w:rPr>
        <w:t>,</w:t>
      </w:r>
      <w:r>
        <w:rPr>
          <w:spacing w:val="-1"/>
          <w:sz w:val="22"/>
        </w:rPr>
        <w:t> </w:t>
      </w:r>
      <w:r>
        <w:rPr>
          <w:sz w:val="22"/>
        </w:rPr>
        <w:t>in</w:t>
      </w:r>
      <w:r>
        <w:rPr>
          <w:spacing w:val="-2"/>
          <w:sz w:val="22"/>
        </w:rPr>
        <w:t> </w:t>
      </w:r>
      <w:r>
        <w:rPr>
          <w:b/>
          <w:sz w:val="22"/>
          <w:u w:val="single"/>
        </w:rPr>
        <w:t>nome</w:t>
      </w:r>
      <w:r>
        <w:rPr>
          <w:b/>
          <w:spacing w:val="-1"/>
          <w:sz w:val="22"/>
          <w:u w:val="single"/>
        </w:rPr>
        <w:t> </w:t>
      </w:r>
      <w:r>
        <w:rPr>
          <w:b/>
          <w:sz w:val="22"/>
          <w:u w:val="single"/>
        </w:rPr>
        <w:t>proprio</w:t>
      </w:r>
      <w:r>
        <w:rPr>
          <w:b/>
          <w:spacing w:val="-1"/>
          <w:sz w:val="22"/>
          <w:u w:val="single"/>
        </w:rPr>
        <w:t> </w:t>
      </w:r>
      <w:r>
        <w:rPr>
          <w:sz w:val="22"/>
          <w:u w:val="single"/>
        </w:rPr>
        <w:t>e</w:t>
      </w:r>
      <w:r>
        <w:rPr>
          <w:spacing w:val="-1"/>
          <w:sz w:val="22"/>
          <w:u w:val="single"/>
        </w:rPr>
        <w:t> </w:t>
      </w:r>
      <w:r>
        <w:rPr>
          <w:sz w:val="22"/>
          <w:u w:val="single"/>
        </w:rPr>
        <w:t>per</w:t>
      </w:r>
      <w:r>
        <w:rPr>
          <w:spacing w:val="-2"/>
          <w:sz w:val="22"/>
          <w:u w:val="single"/>
        </w:rPr>
        <w:t> </w:t>
      </w:r>
      <w:r>
        <w:rPr>
          <w:b/>
          <w:sz w:val="22"/>
          <w:u w:val="single"/>
        </w:rPr>
        <w:t>conto</w:t>
      </w:r>
      <w:r>
        <w:rPr>
          <w:b/>
          <w:spacing w:val="-1"/>
          <w:sz w:val="22"/>
          <w:u w:val="single"/>
        </w:rPr>
        <w:t> </w:t>
      </w:r>
      <w:r>
        <w:rPr>
          <w:b/>
          <w:sz w:val="22"/>
          <w:u w:val="single"/>
        </w:rPr>
        <w:t>del</w:t>
      </w:r>
      <w:r>
        <w:rPr>
          <w:b/>
          <w:spacing w:val="-1"/>
          <w:sz w:val="22"/>
          <w:u w:val="single"/>
        </w:rPr>
        <w:t> </w:t>
      </w:r>
      <w:r>
        <w:rPr>
          <w:b/>
          <w:sz w:val="22"/>
          <w:u w:val="single"/>
        </w:rPr>
        <w:t>mandante</w:t>
      </w:r>
      <w:r>
        <w:rPr>
          <w:sz w:val="22"/>
        </w:rPr>
        <w:t>,</w:t>
      </w:r>
      <w:r>
        <w:rPr>
          <w:spacing w:val="-1"/>
          <w:sz w:val="22"/>
        </w:rPr>
        <w:t> </w:t>
      </w:r>
      <w:r>
        <w:rPr>
          <w:sz w:val="22"/>
        </w:rPr>
        <w:t>un</w:t>
      </w:r>
      <w:r>
        <w:rPr>
          <w:spacing w:val="-1"/>
          <w:sz w:val="22"/>
        </w:rPr>
        <w:t> </w:t>
      </w:r>
      <w:r>
        <w:rPr>
          <w:sz w:val="22"/>
        </w:rPr>
        <w:t>contratto</w:t>
      </w:r>
      <w:r>
        <w:rPr>
          <w:spacing w:val="-1"/>
          <w:sz w:val="22"/>
        </w:rPr>
        <w:t> </w:t>
      </w:r>
      <w:r>
        <w:rPr>
          <w:sz w:val="22"/>
        </w:rPr>
        <w:t>di </w:t>
      </w:r>
      <w:r>
        <w:rPr>
          <w:b/>
          <w:i/>
          <w:sz w:val="22"/>
          <w:u w:val="single"/>
        </w:rPr>
        <w:t>trasporto</w:t>
      </w:r>
      <w:r>
        <w:rPr>
          <w:b/>
          <w:i/>
          <w:sz w:val="22"/>
        </w:rPr>
        <w:t> </w:t>
      </w:r>
      <w:r>
        <w:rPr>
          <w:sz w:val="22"/>
        </w:rPr>
        <w:t>e di compiere le </w:t>
      </w:r>
      <w:r>
        <w:rPr>
          <w:b/>
          <w:sz w:val="22"/>
          <w:u w:val="single"/>
        </w:rPr>
        <w:t>operazioni accessorie</w:t>
      </w:r>
      <w:r>
        <w:rPr>
          <w:b/>
          <w:sz w:val="22"/>
        </w:rPr>
        <w:t> </w:t>
      </w:r>
      <w:r>
        <w:rPr>
          <w:sz w:val="22"/>
        </w:rPr>
        <w:t>(imballaggio, presa a domicilio, assicurazione, sdoganamento</w:t>
      </w:r>
      <w:r>
        <w:rPr>
          <w:spacing w:val="-7"/>
          <w:sz w:val="22"/>
        </w:rPr>
        <w:t> </w:t>
      </w:r>
      <w:r>
        <w:rPr>
          <w:sz w:val="22"/>
        </w:rPr>
        <w:t>della</w:t>
      </w:r>
      <w:r>
        <w:rPr>
          <w:spacing w:val="-7"/>
          <w:sz w:val="22"/>
        </w:rPr>
        <w:t> </w:t>
      </w:r>
      <w:r>
        <w:rPr>
          <w:sz w:val="22"/>
        </w:rPr>
        <w:t>merce,</w:t>
      </w:r>
      <w:r>
        <w:rPr>
          <w:spacing w:val="-7"/>
          <w:sz w:val="22"/>
        </w:rPr>
        <w:t> </w:t>
      </w:r>
      <w:r>
        <w:rPr>
          <w:sz w:val="22"/>
        </w:rPr>
        <w:t>ecc.)</w:t>
      </w:r>
      <w:r>
        <w:rPr>
          <w:spacing w:val="-7"/>
          <w:sz w:val="22"/>
        </w:rPr>
        <w:t> </w:t>
      </w:r>
      <w:r>
        <w:rPr>
          <w:sz w:val="22"/>
        </w:rPr>
        <w:t>(articolo</w:t>
      </w:r>
      <w:r>
        <w:rPr>
          <w:spacing w:val="-7"/>
          <w:sz w:val="22"/>
        </w:rPr>
        <w:t> </w:t>
      </w:r>
      <w:r>
        <w:rPr>
          <w:sz w:val="22"/>
        </w:rPr>
        <w:t>1737</w:t>
      </w:r>
      <w:r>
        <w:rPr>
          <w:spacing w:val="-7"/>
          <w:sz w:val="22"/>
        </w:rPr>
        <w:t> </w:t>
      </w:r>
      <w:r>
        <w:rPr>
          <w:sz w:val="22"/>
        </w:rPr>
        <w:t>c.c.).</w:t>
      </w:r>
      <w:r>
        <w:rPr>
          <w:spacing w:val="-7"/>
          <w:sz w:val="22"/>
        </w:rPr>
        <w:t> </w:t>
      </w:r>
      <w:r>
        <w:rPr>
          <w:sz w:val="22"/>
        </w:rPr>
        <w:t>Allo</w:t>
      </w:r>
      <w:r>
        <w:rPr>
          <w:spacing w:val="-7"/>
          <w:sz w:val="22"/>
        </w:rPr>
        <w:t> </w:t>
      </w:r>
      <w:r>
        <w:rPr>
          <w:sz w:val="22"/>
        </w:rPr>
        <w:t>spedizioniere</w:t>
      </w:r>
      <w:r>
        <w:rPr>
          <w:spacing w:val="-7"/>
          <w:sz w:val="22"/>
        </w:rPr>
        <w:t> </w:t>
      </w:r>
      <w:r>
        <w:rPr>
          <w:sz w:val="22"/>
        </w:rPr>
        <w:t>il</w:t>
      </w:r>
      <w:r>
        <w:rPr>
          <w:spacing w:val="-7"/>
          <w:sz w:val="22"/>
        </w:rPr>
        <w:t> </w:t>
      </w:r>
      <w:r>
        <w:rPr>
          <w:sz w:val="22"/>
        </w:rPr>
        <w:t>committente</w:t>
      </w:r>
      <w:r>
        <w:rPr>
          <w:spacing w:val="-7"/>
          <w:sz w:val="22"/>
        </w:rPr>
        <w:t> </w:t>
      </w:r>
      <w:r>
        <w:rPr>
          <w:sz w:val="22"/>
        </w:rPr>
        <w:t>può</w:t>
      </w:r>
      <w:r>
        <w:rPr>
          <w:spacing w:val="-7"/>
          <w:sz w:val="22"/>
        </w:rPr>
        <w:t> </w:t>
      </w:r>
      <w:r>
        <w:rPr>
          <w:sz w:val="22"/>
        </w:rPr>
        <w:t>anche</w:t>
      </w:r>
      <w:r>
        <w:rPr>
          <w:spacing w:val="-7"/>
          <w:sz w:val="22"/>
        </w:rPr>
        <w:t> </w:t>
      </w:r>
      <w:r>
        <w:rPr>
          <w:sz w:val="22"/>
        </w:rPr>
        <w:t>attribuire un potere di rappresentanza.</w:t>
      </w:r>
    </w:p>
    <w:p>
      <w:pPr>
        <w:pStyle w:val="Heading3"/>
        <w:spacing w:before="1"/>
      </w:pPr>
      <w:bookmarkStart w:name="ARTICOLO 1737 [nozione]" w:id="228"/>
      <w:bookmarkEnd w:id="228"/>
      <w:r>
        <w:rPr>
          <w:b w:val="0"/>
        </w:rPr>
      </w:r>
      <w:r>
        <w:rPr>
          <w:color w:val="2E5395"/>
        </w:rPr>
        <w:t>ARTICOLO</w:t>
      </w:r>
      <w:r>
        <w:rPr>
          <w:color w:val="2E5395"/>
          <w:spacing w:val="-7"/>
        </w:rPr>
        <w:t> </w:t>
      </w:r>
      <w:r>
        <w:rPr>
          <w:color w:val="2E5395"/>
        </w:rPr>
        <w:t>1737</w:t>
      </w:r>
      <w:r>
        <w:rPr>
          <w:color w:val="2E5395"/>
          <w:spacing w:val="-4"/>
        </w:rPr>
        <w:t> </w:t>
      </w:r>
      <w:r>
        <w:rPr>
          <w:color w:val="2E5395"/>
          <w:spacing w:val="-2"/>
        </w:rPr>
        <w:t>[nozione]</w:t>
      </w:r>
    </w:p>
    <w:p>
      <w:pPr>
        <w:spacing w:line="232" w:lineRule="auto" w:before="2"/>
        <w:ind w:left="140" w:right="174" w:firstLine="0"/>
        <w:jc w:val="left"/>
        <w:rPr>
          <w:sz w:val="22"/>
        </w:rPr>
      </w:pPr>
      <w:r>
        <w:rPr>
          <w:sz w:val="22"/>
        </w:rPr>
        <w:t>“</w:t>
      </w:r>
      <w:r>
        <w:rPr>
          <w:b/>
          <w:i/>
          <w:sz w:val="22"/>
        </w:rPr>
        <w:t>Il contratto di spedizione è un </w:t>
      </w:r>
      <w:r>
        <w:rPr>
          <w:b/>
          <w:i/>
          <w:sz w:val="22"/>
          <w:u w:val="single"/>
        </w:rPr>
        <w:t>mandato</w:t>
      </w:r>
      <w:r>
        <w:rPr>
          <w:b/>
          <w:i/>
          <w:sz w:val="22"/>
        </w:rPr>
        <w:t> col quale lo </w:t>
      </w:r>
      <w:r>
        <w:rPr>
          <w:b/>
          <w:i/>
          <w:sz w:val="22"/>
          <w:u w:val="single"/>
        </w:rPr>
        <w:t>spedizioniere</w:t>
      </w:r>
      <w:r>
        <w:rPr>
          <w:b/>
          <w:i/>
          <w:sz w:val="22"/>
        </w:rPr>
        <w:t> assume l'</w:t>
      </w:r>
      <w:r>
        <w:rPr>
          <w:b/>
          <w:i/>
          <w:sz w:val="22"/>
          <w:u w:val="single"/>
        </w:rPr>
        <w:t>obbligo</w:t>
      </w:r>
      <w:r>
        <w:rPr>
          <w:b/>
          <w:i/>
          <w:sz w:val="22"/>
        </w:rPr>
        <w:t> di concludere, in </w:t>
      </w:r>
      <w:r>
        <w:rPr>
          <w:b/>
          <w:i/>
          <w:sz w:val="22"/>
          <w:u w:val="single"/>
        </w:rPr>
        <w:t>nome</w:t>
      </w:r>
      <w:r>
        <w:rPr>
          <w:b/>
          <w:i/>
          <w:spacing w:val="-4"/>
          <w:sz w:val="22"/>
          <w:u w:val="single"/>
        </w:rPr>
        <w:t> </w:t>
      </w:r>
      <w:r>
        <w:rPr>
          <w:b/>
          <w:i/>
          <w:sz w:val="22"/>
          <w:u w:val="single"/>
        </w:rPr>
        <w:t>proprio</w:t>
      </w:r>
      <w:r>
        <w:rPr>
          <w:b/>
          <w:i/>
          <w:spacing w:val="-5"/>
          <w:sz w:val="22"/>
        </w:rPr>
        <w:t> </w:t>
      </w:r>
      <w:r>
        <w:rPr>
          <w:b/>
          <w:i/>
          <w:sz w:val="22"/>
        </w:rPr>
        <w:t>e</w:t>
      </w:r>
      <w:r>
        <w:rPr>
          <w:b/>
          <w:i/>
          <w:spacing w:val="-5"/>
          <w:sz w:val="22"/>
        </w:rPr>
        <w:t> </w:t>
      </w:r>
      <w:r>
        <w:rPr>
          <w:b/>
          <w:i/>
          <w:sz w:val="22"/>
        </w:rPr>
        <w:t>per</w:t>
      </w:r>
      <w:r>
        <w:rPr>
          <w:b/>
          <w:i/>
          <w:spacing w:val="-4"/>
          <w:sz w:val="22"/>
        </w:rPr>
        <w:t> </w:t>
      </w:r>
      <w:r>
        <w:rPr>
          <w:b/>
          <w:i/>
          <w:sz w:val="22"/>
          <w:u w:val="single"/>
        </w:rPr>
        <w:t>conto</w:t>
      </w:r>
      <w:r>
        <w:rPr>
          <w:b/>
          <w:i/>
          <w:spacing w:val="-4"/>
          <w:sz w:val="22"/>
          <w:u w:val="single"/>
        </w:rPr>
        <w:t> </w:t>
      </w:r>
      <w:r>
        <w:rPr>
          <w:b/>
          <w:i/>
          <w:sz w:val="22"/>
          <w:u w:val="single"/>
        </w:rPr>
        <w:t>del</w:t>
      </w:r>
      <w:r>
        <w:rPr>
          <w:b/>
          <w:i/>
          <w:spacing w:val="-5"/>
          <w:sz w:val="22"/>
          <w:u w:val="single"/>
        </w:rPr>
        <w:t> </w:t>
      </w:r>
      <w:r>
        <w:rPr>
          <w:b/>
          <w:i/>
          <w:sz w:val="22"/>
          <w:u w:val="single"/>
        </w:rPr>
        <w:t>mandante</w:t>
      </w:r>
      <w:r>
        <w:rPr>
          <w:b/>
          <w:i/>
          <w:spacing w:val="-5"/>
          <w:sz w:val="22"/>
        </w:rPr>
        <w:t> </w:t>
      </w:r>
      <w:r>
        <w:rPr>
          <w:b/>
          <w:i/>
          <w:sz w:val="22"/>
        </w:rPr>
        <w:t>o,</w:t>
      </w:r>
      <w:r>
        <w:rPr>
          <w:b/>
          <w:i/>
          <w:spacing w:val="-4"/>
          <w:sz w:val="22"/>
        </w:rPr>
        <w:t> </w:t>
      </w:r>
      <w:r>
        <w:rPr>
          <w:b/>
          <w:i/>
          <w:sz w:val="22"/>
        </w:rPr>
        <w:t>se</w:t>
      </w:r>
      <w:r>
        <w:rPr>
          <w:b/>
          <w:i/>
          <w:spacing w:val="-4"/>
          <w:sz w:val="22"/>
        </w:rPr>
        <w:t> </w:t>
      </w:r>
      <w:r>
        <w:rPr>
          <w:b/>
          <w:i/>
          <w:sz w:val="22"/>
        </w:rPr>
        <w:t>dotato</w:t>
      </w:r>
      <w:r>
        <w:rPr>
          <w:b/>
          <w:i/>
          <w:spacing w:val="-4"/>
          <w:sz w:val="22"/>
        </w:rPr>
        <w:t> </w:t>
      </w:r>
      <w:r>
        <w:rPr>
          <w:b/>
          <w:i/>
          <w:sz w:val="22"/>
        </w:rPr>
        <w:t>di</w:t>
      </w:r>
      <w:r>
        <w:rPr>
          <w:b/>
          <w:i/>
          <w:spacing w:val="-4"/>
          <w:sz w:val="22"/>
        </w:rPr>
        <w:t> </w:t>
      </w:r>
      <w:r>
        <w:rPr>
          <w:b/>
          <w:i/>
          <w:sz w:val="22"/>
        </w:rPr>
        <w:t>potere</w:t>
      </w:r>
      <w:r>
        <w:rPr>
          <w:b/>
          <w:i/>
          <w:spacing w:val="-4"/>
          <w:sz w:val="22"/>
        </w:rPr>
        <w:t> </w:t>
      </w:r>
      <w:r>
        <w:rPr>
          <w:b/>
          <w:i/>
          <w:sz w:val="22"/>
        </w:rPr>
        <w:t>di</w:t>
      </w:r>
      <w:r>
        <w:rPr>
          <w:b/>
          <w:i/>
          <w:spacing w:val="-4"/>
          <w:sz w:val="22"/>
        </w:rPr>
        <w:t> </w:t>
      </w:r>
      <w:r>
        <w:rPr>
          <w:b/>
          <w:i/>
          <w:sz w:val="22"/>
          <w:u w:val="single"/>
        </w:rPr>
        <w:t>rappresentanza</w:t>
      </w:r>
      <w:r>
        <w:rPr>
          <w:b/>
          <w:i/>
          <w:sz w:val="22"/>
        </w:rPr>
        <w:t>,</w:t>
      </w:r>
      <w:r>
        <w:rPr>
          <w:b/>
          <w:i/>
          <w:spacing w:val="-5"/>
          <w:sz w:val="22"/>
        </w:rPr>
        <w:t> </w:t>
      </w:r>
      <w:r>
        <w:rPr>
          <w:b/>
          <w:i/>
          <w:sz w:val="22"/>
        </w:rPr>
        <w:t>in</w:t>
      </w:r>
      <w:r>
        <w:rPr>
          <w:b/>
          <w:i/>
          <w:spacing w:val="-4"/>
          <w:sz w:val="22"/>
        </w:rPr>
        <w:t> </w:t>
      </w:r>
      <w:r>
        <w:rPr>
          <w:b/>
          <w:i/>
          <w:sz w:val="22"/>
        </w:rPr>
        <w:t>nome</w:t>
      </w:r>
      <w:r>
        <w:rPr>
          <w:b/>
          <w:i/>
          <w:spacing w:val="-5"/>
          <w:sz w:val="22"/>
        </w:rPr>
        <w:t> </w:t>
      </w:r>
      <w:r>
        <w:rPr>
          <w:b/>
          <w:i/>
          <w:sz w:val="22"/>
        </w:rPr>
        <w:t>e</w:t>
      </w:r>
      <w:r>
        <w:rPr>
          <w:b/>
          <w:i/>
          <w:spacing w:val="-5"/>
          <w:sz w:val="22"/>
        </w:rPr>
        <w:t> </w:t>
      </w:r>
      <w:r>
        <w:rPr>
          <w:b/>
          <w:i/>
          <w:sz w:val="22"/>
        </w:rPr>
        <w:t>per</w:t>
      </w:r>
      <w:r>
        <w:rPr>
          <w:b/>
          <w:i/>
          <w:spacing w:val="-5"/>
          <w:sz w:val="22"/>
        </w:rPr>
        <w:t> </w:t>
      </w:r>
      <w:r>
        <w:rPr>
          <w:b/>
          <w:i/>
          <w:sz w:val="22"/>
        </w:rPr>
        <w:t>conto</w:t>
      </w:r>
      <w:r>
        <w:rPr>
          <w:b/>
          <w:i/>
          <w:spacing w:val="-4"/>
          <w:sz w:val="22"/>
        </w:rPr>
        <w:t> </w:t>
      </w:r>
      <w:r>
        <w:rPr>
          <w:b/>
          <w:i/>
          <w:sz w:val="22"/>
        </w:rPr>
        <w:t>del mandante, uno o più contra&gt; di </w:t>
      </w:r>
      <w:r>
        <w:rPr>
          <w:b/>
          <w:i/>
          <w:sz w:val="22"/>
          <w:u w:val="single"/>
        </w:rPr>
        <w:t>trasporto</w:t>
      </w:r>
      <w:r>
        <w:rPr>
          <w:b/>
          <w:i/>
          <w:sz w:val="22"/>
        </w:rPr>
        <w:t> con uno o più </w:t>
      </w:r>
      <w:r>
        <w:rPr>
          <w:b/>
          <w:i/>
          <w:sz w:val="22"/>
          <w:u w:val="single"/>
        </w:rPr>
        <w:t>vettori</w:t>
      </w:r>
      <w:r>
        <w:rPr>
          <w:b/>
          <w:i/>
          <w:sz w:val="22"/>
        </w:rPr>
        <w:t> e di compiere le </w:t>
      </w:r>
      <w:r>
        <w:rPr>
          <w:b/>
          <w:i/>
          <w:sz w:val="22"/>
          <w:u w:val="single"/>
        </w:rPr>
        <w:t>operazioni accessorie</w:t>
      </w:r>
      <w:r>
        <w:rPr>
          <w:sz w:val="22"/>
        </w:rPr>
        <w:t>”.</w:t>
      </w:r>
    </w:p>
    <w:p>
      <w:pPr>
        <w:pStyle w:val="BodyText"/>
        <w:spacing w:line="232" w:lineRule="auto" w:before="124"/>
        <w:ind w:right="201"/>
      </w:pPr>
      <w:r>
        <w:rPr/>
        <w:t>Lo</w:t>
      </w:r>
      <w:r>
        <w:rPr>
          <w:spacing w:val="-5"/>
        </w:rPr>
        <w:t> </w:t>
      </w:r>
      <w:r>
        <w:rPr/>
        <w:t>spedizioniere</w:t>
      </w:r>
      <w:r>
        <w:rPr>
          <w:spacing w:val="-5"/>
        </w:rPr>
        <w:t> </w:t>
      </w:r>
      <w:r>
        <w:rPr/>
        <w:t>è</w:t>
      </w:r>
      <w:r>
        <w:rPr>
          <w:spacing w:val="-5"/>
        </w:rPr>
        <w:t> </w:t>
      </w:r>
      <w:r>
        <w:rPr/>
        <w:t>una</w:t>
      </w:r>
      <w:r>
        <w:rPr>
          <w:spacing w:val="-5"/>
        </w:rPr>
        <w:t> </w:t>
      </w:r>
      <w:r>
        <w:rPr/>
        <w:t>figura</w:t>
      </w:r>
      <w:r>
        <w:rPr>
          <w:spacing w:val="-5"/>
        </w:rPr>
        <w:t> </w:t>
      </w:r>
      <w:r>
        <w:rPr/>
        <w:t>diversa</w:t>
      </w:r>
      <w:r>
        <w:rPr>
          <w:spacing w:val="-5"/>
        </w:rPr>
        <w:t> </w:t>
      </w:r>
      <w:r>
        <w:rPr/>
        <w:t>dal</w:t>
      </w:r>
      <w:r>
        <w:rPr>
          <w:spacing w:val="-5"/>
        </w:rPr>
        <w:t> </w:t>
      </w:r>
      <w:r>
        <w:rPr/>
        <w:t>vettore,</w:t>
      </w:r>
      <w:r>
        <w:rPr>
          <w:spacing w:val="-5"/>
        </w:rPr>
        <w:t> </w:t>
      </w:r>
      <w:r>
        <w:rPr/>
        <w:t>che</w:t>
      </w:r>
      <w:r>
        <w:rPr>
          <w:spacing w:val="-5"/>
        </w:rPr>
        <w:t> </w:t>
      </w:r>
      <w:r>
        <w:rPr/>
        <w:t>si</w:t>
      </w:r>
      <w:r>
        <w:rPr>
          <w:spacing w:val="-5"/>
        </w:rPr>
        <w:t> </w:t>
      </w:r>
      <w:r>
        <w:rPr/>
        <w:t>obbliga</w:t>
      </w:r>
      <w:r>
        <w:rPr>
          <w:spacing w:val="-5"/>
        </w:rPr>
        <w:t> </w:t>
      </w:r>
      <w:r>
        <w:rPr/>
        <w:t>a</w:t>
      </w:r>
      <w:r>
        <w:rPr>
          <w:spacing w:val="-5"/>
        </w:rPr>
        <w:t> </w:t>
      </w:r>
      <w:r>
        <w:rPr/>
        <w:t>trasferire</w:t>
      </w:r>
      <w:r>
        <w:rPr>
          <w:spacing w:val="-5"/>
        </w:rPr>
        <w:t> </w:t>
      </w:r>
      <w:r>
        <w:rPr/>
        <w:t>la</w:t>
      </w:r>
      <w:r>
        <w:rPr>
          <w:spacing w:val="-5"/>
        </w:rPr>
        <w:t> </w:t>
      </w:r>
      <w:r>
        <w:rPr/>
        <w:t>merce</w:t>
      </w:r>
      <w:r>
        <w:rPr>
          <w:spacing w:val="-5"/>
        </w:rPr>
        <w:t> </w:t>
      </w:r>
      <w:r>
        <w:rPr/>
        <w:t>da</w:t>
      </w:r>
      <w:r>
        <w:rPr>
          <w:spacing w:val="-5"/>
        </w:rPr>
        <w:t> </w:t>
      </w:r>
      <w:r>
        <w:rPr/>
        <w:t>un</w:t>
      </w:r>
      <w:r>
        <w:rPr>
          <w:spacing w:val="-5"/>
        </w:rPr>
        <w:t> </w:t>
      </w:r>
      <w:r>
        <w:rPr/>
        <w:t>luogo</w:t>
      </w:r>
      <w:r>
        <w:rPr>
          <w:spacing w:val="-5"/>
        </w:rPr>
        <w:t> </w:t>
      </w:r>
      <w:r>
        <w:rPr/>
        <w:t>ad</w:t>
      </w:r>
      <w:r>
        <w:rPr>
          <w:spacing w:val="-5"/>
        </w:rPr>
        <w:t> </w:t>
      </w:r>
      <w:r>
        <w:rPr/>
        <w:t>un</w:t>
      </w:r>
      <w:r>
        <w:rPr>
          <w:spacing w:val="-5"/>
        </w:rPr>
        <w:t> </w:t>
      </w:r>
      <w:r>
        <w:rPr/>
        <w:t>altro (</w:t>
      </w:r>
      <w:r>
        <w:rPr>
          <w:b/>
          <w:color w:val="2E5496"/>
        </w:rPr>
        <w:t>articolo 1678</w:t>
      </w:r>
      <w:r>
        <w:rPr/>
        <w:t>).</w:t>
      </w:r>
    </w:p>
    <w:p>
      <w:pPr>
        <w:spacing w:line="232" w:lineRule="auto" w:before="3"/>
        <w:ind w:left="140" w:right="0" w:firstLine="0"/>
        <w:jc w:val="left"/>
        <w:rPr>
          <w:b/>
          <w:sz w:val="22"/>
        </w:rPr>
      </w:pPr>
      <w:r>
        <w:rPr>
          <w:sz w:val="22"/>
        </w:rPr>
        <w:t>Peraltro,</w:t>
      </w:r>
      <w:r>
        <w:rPr>
          <w:spacing w:val="-6"/>
          <w:sz w:val="22"/>
        </w:rPr>
        <w:t> </w:t>
      </w:r>
      <w:r>
        <w:rPr>
          <w:sz w:val="22"/>
        </w:rPr>
        <w:t>anche</w:t>
      </w:r>
      <w:r>
        <w:rPr>
          <w:spacing w:val="-6"/>
          <w:sz w:val="22"/>
        </w:rPr>
        <w:t> </w:t>
      </w:r>
      <w:r>
        <w:rPr>
          <w:sz w:val="22"/>
        </w:rPr>
        <w:t>qui</w:t>
      </w:r>
      <w:r>
        <w:rPr>
          <w:spacing w:val="-6"/>
          <w:sz w:val="22"/>
        </w:rPr>
        <w:t> </w:t>
      </w:r>
      <w:r>
        <w:rPr>
          <w:sz w:val="22"/>
        </w:rPr>
        <w:t>può</w:t>
      </w:r>
      <w:r>
        <w:rPr>
          <w:spacing w:val="-6"/>
          <w:sz w:val="22"/>
        </w:rPr>
        <w:t> </w:t>
      </w:r>
      <w:r>
        <w:rPr>
          <w:sz w:val="22"/>
        </w:rPr>
        <w:t>verificarsi</w:t>
      </w:r>
      <w:r>
        <w:rPr>
          <w:spacing w:val="-6"/>
          <w:sz w:val="22"/>
        </w:rPr>
        <w:t> </w:t>
      </w:r>
      <w:r>
        <w:rPr>
          <w:sz w:val="22"/>
        </w:rPr>
        <w:t>l’</w:t>
      </w:r>
      <w:r>
        <w:rPr>
          <w:b/>
          <w:sz w:val="22"/>
          <w:u w:val="single"/>
        </w:rPr>
        <w:t>entrata</w:t>
      </w:r>
      <w:r>
        <w:rPr>
          <w:b/>
          <w:spacing w:val="-6"/>
          <w:sz w:val="22"/>
          <w:u w:val="single"/>
        </w:rPr>
        <w:t> </w:t>
      </w:r>
      <w:r>
        <w:rPr>
          <w:b/>
          <w:sz w:val="22"/>
          <w:u w:val="single"/>
        </w:rPr>
        <w:t>dello</w:t>
      </w:r>
      <w:r>
        <w:rPr>
          <w:b/>
          <w:spacing w:val="-6"/>
          <w:sz w:val="22"/>
          <w:u w:val="single"/>
        </w:rPr>
        <w:t> </w:t>
      </w:r>
      <w:r>
        <w:rPr>
          <w:b/>
          <w:sz w:val="22"/>
          <w:u w:val="single"/>
        </w:rPr>
        <w:t>spedizioniere</w:t>
      </w:r>
      <w:r>
        <w:rPr>
          <w:b/>
          <w:spacing w:val="-6"/>
          <w:sz w:val="22"/>
          <w:u w:val="single"/>
        </w:rPr>
        <w:t> </w:t>
      </w:r>
      <w:r>
        <w:rPr>
          <w:b/>
          <w:sz w:val="22"/>
          <w:u w:val="single"/>
        </w:rPr>
        <w:t>nel</w:t>
      </w:r>
      <w:r>
        <w:rPr>
          <w:b/>
          <w:spacing w:val="-6"/>
          <w:sz w:val="22"/>
          <w:u w:val="single"/>
        </w:rPr>
        <w:t> </w:t>
      </w:r>
      <w:r>
        <w:rPr>
          <w:b/>
          <w:sz w:val="22"/>
          <w:u w:val="single"/>
        </w:rPr>
        <w:t>contratto</w:t>
      </w:r>
      <w:r>
        <w:rPr>
          <w:b/>
          <w:spacing w:val="-6"/>
          <w:sz w:val="22"/>
          <w:u w:val="single"/>
        </w:rPr>
        <w:t> </w:t>
      </w:r>
      <w:r>
        <w:rPr>
          <w:b/>
          <w:sz w:val="22"/>
          <w:u w:val="single"/>
        </w:rPr>
        <w:t>di</w:t>
      </w:r>
      <w:r>
        <w:rPr>
          <w:b/>
          <w:spacing w:val="-6"/>
          <w:sz w:val="22"/>
          <w:u w:val="single"/>
        </w:rPr>
        <w:t> </w:t>
      </w:r>
      <w:r>
        <w:rPr>
          <w:b/>
          <w:sz w:val="22"/>
          <w:u w:val="single"/>
        </w:rPr>
        <w:t>trasporto</w:t>
      </w:r>
      <w:r>
        <w:rPr>
          <w:b/>
          <w:spacing w:val="-6"/>
          <w:sz w:val="22"/>
        </w:rPr>
        <w:t> </w:t>
      </w:r>
      <w:r>
        <w:rPr>
          <w:sz w:val="22"/>
        </w:rPr>
        <w:t>(il</w:t>
      </w:r>
      <w:r>
        <w:rPr>
          <w:spacing w:val="-6"/>
          <w:sz w:val="22"/>
        </w:rPr>
        <w:t> </w:t>
      </w:r>
      <w:r>
        <w:rPr>
          <w:sz w:val="22"/>
        </w:rPr>
        <w:t>quale</w:t>
      </w:r>
      <w:r>
        <w:rPr>
          <w:spacing w:val="-6"/>
          <w:sz w:val="22"/>
        </w:rPr>
        <w:t> </w:t>
      </w:r>
      <w:r>
        <w:rPr>
          <w:sz w:val="22"/>
        </w:rPr>
        <w:t>pertanto esegue con mezzi propri, o anche di altri, ma sempre per conto dello spedizioniere, l’attività materiale di trasporto):</w:t>
      </w:r>
      <w:r>
        <w:rPr>
          <w:spacing w:val="-10"/>
          <w:sz w:val="22"/>
        </w:rPr>
        <w:t> </w:t>
      </w:r>
      <w:r>
        <w:rPr>
          <w:sz w:val="22"/>
        </w:rPr>
        <w:t>si</w:t>
      </w:r>
      <w:r>
        <w:rPr>
          <w:spacing w:val="-10"/>
          <w:sz w:val="22"/>
        </w:rPr>
        <w:t> </w:t>
      </w:r>
      <w:r>
        <w:rPr>
          <w:sz w:val="22"/>
        </w:rPr>
        <w:t>ha</w:t>
      </w:r>
      <w:r>
        <w:rPr>
          <w:spacing w:val="-10"/>
          <w:sz w:val="22"/>
        </w:rPr>
        <w:t> </w:t>
      </w:r>
      <w:r>
        <w:rPr>
          <w:sz w:val="22"/>
        </w:rPr>
        <w:t>in</w:t>
      </w:r>
      <w:r>
        <w:rPr>
          <w:spacing w:val="-10"/>
          <w:sz w:val="22"/>
        </w:rPr>
        <w:t> </w:t>
      </w:r>
      <w:r>
        <w:rPr>
          <w:sz w:val="22"/>
        </w:rPr>
        <w:t>questo</w:t>
      </w:r>
      <w:r>
        <w:rPr>
          <w:spacing w:val="-10"/>
          <w:sz w:val="22"/>
        </w:rPr>
        <w:t> </w:t>
      </w:r>
      <w:r>
        <w:rPr>
          <w:sz w:val="22"/>
        </w:rPr>
        <w:t>caso</w:t>
      </w:r>
      <w:r>
        <w:rPr>
          <w:spacing w:val="-10"/>
          <w:sz w:val="22"/>
        </w:rPr>
        <w:t> </w:t>
      </w:r>
      <w:r>
        <w:rPr>
          <w:sz w:val="22"/>
        </w:rPr>
        <w:t>la</w:t>
      </w:r>
      <w:r>
        <w:rPr>
          <w:spacing w:val="-11"/>
          <w:sz w:val="22"/>
        </w:rPr>
        <w:t> </w:t>
      </w:r>
      <w:r>
        <w:rPr>
          <w:sz w:val="22"/>
        </w:rPr>
        <w:t>figura</w:t>
      </w:r>
      <w:r>
        <w:rPr>
          <w:spacing w:val="-10"/>
          <w:sz w:val="22"/>
        </w:rPr>
        <w:t> </w:t>
      </w:r>
      <w:r>
        <w:rPr>
          <w:sz w:val="22"/>
        </w:rPr>
        <w:t>dello</w:t>
      </w:r>
      <w:r>
        <w:rPr>
          <w:spacing w:val="-11"/>
          <w:sz w:val="22"/>
        </w:rPr>
        <w:t> </w:t>
      </w:r>
      <w:r>
        <w:rPr>
          <w:b/>
          <w:sz w:val="22"/>
          <w:u w:val="single"/>
        </w:rPr>
        <w:t>spedizioniere</w:t>
      </w:r>
      <w:r>
        <w:rPr>
          <w:b/>
          <w:spacing w:val="-10"/>
          <w:sz w:val="22"/>
          <w:u w:val="single"/>
        </w:rPr>
        <w:t> </w:t>
      </w:r>
      <w:r>
        <w:rPr>
          <w:b/>
          <w:sz w:val="22"/>
          <w:u w:val="single"/>
        </w:rPr>
        <w:t>vettore</w:t>
      </w:r>
      <w:r>
        <w:rPr>
          <w:sz w:val="22"/>
        </w:rPr>
        <w:t>,</w:t>
      </w:r>
      <w:r>
        <w:rPr>
          <w:spacing w:val="-10"/>
          <w:sz w:val="22"/>
        </w:rPr>
        <w:t> </w:t>
      </w:r>
      <w:r>
        <w:rPr>
          <w:sz w:val="22"/>
        </w:rPr>
        <w:t>che</w:t>
      </w:r>
      <w:r>
        <w:rPr>
          <w:spacing w:val="-10"/>
          <w:sz w:val="22"/>
        </w:rPr>
        <w:t> </w:t>
      </w:r>
      <w:r>
        <w:rPr>
          <w:sz w:val="22"/>
        </w:rPr>
        <w:t>ha</w:t>
      </w:r>
      <w:r>
        <w:rPr>
          <w:spacing w:val="-10"/>
          <w:sz w:val="22"/>
        </w:rPr>
        <w:t> </w:t>
      </w:r>
      <w:r>
        <w:rPr>
          <w:sz w:val="22"/>
        </w:rPr>
        <w:t>gli</w:t>
      </w:r>
      <w:r>
        <w:rPr>
          <w:spacing w:val="-11"/>
          <w:sz w:val="22"/>
        </w:rPr>
        <w:t> </w:t>
      </w:r>
      <w:r>
        <w:rPr>
          <w:sz w:val="22"/>
          <w:u w:val="single"/>
        </w:rPr>
        <w:t>obblighi</w:t>
      </w:r>
      <w:r>
        <w:rPr>
          <w:spacing w:val="-10"/>
          <w:sz w:val="22"/>
          <w:u w:val="single"/>
        </w:rPr>
        <w:t> </w:t>
      </w:r>
      <w:r>
        <w:rPr>
          <w:sz w:val="22"/>
          <w:u w:val="single"/>
        </w:rPr>
        <w:t>e</w:t>
      </w:r>
      <w:r>
        <w:rPr>
          <w:spacing w:val="-10"/>
          <w:sz w:val="22"/>
          <w:u w:val="single"/>
        </w:rPr>
        <w:t> </w:t>
      </w:r>
      <w:r>
        <w:rPr>
          <w:sz w:val="22"/>
          <w:u w:val="single"/>
        </w:rPr>
        <w:t>i</w:t>
      </w:r>
      <w:r>
        <w:rPr>
          <w:spacing w:val="-10"/>
          <w:sz w:val="22"/>
          <w:u w:val="single"/>
        </w:rPr>
        <w:t> </w:t>
      </w:r>
      <w:r>
        <w:rPr>
          <w:sz w:val="22"/>
          <w:u w:val="single"/>
        </w:rPr>
        <w:t>dirit</w:t>
      </w:r>
      <w:r>
        <w:rPr>
          <w:spacing w:val="-10"/>
          <w:sz w:val="22"/>
          <w:u w:val="single"/>
        </w:rPr>
        <w:t> </w:t>
      </w:r>
      <w:r>
        <w:rPr>
          <w:sz w:val="22"/>
          <w:u w:val="single"/>
        </w:rPr>
        <w:t>t</w:t>
      </w:r>
      <w:r>
        <w:rPr>
          <w:spacing w:val="-10"/>
          <w:sz w:val="22"/>
          <w:u w:val="single"/>
        </w:rPr>
        <w:t> </w:t>
      </w:r>
      <w:r>
        <w:rPr>
          <w:sz w:val="22"/>
          <w:u w:val="single"/>
        </w:rPr>
        <w:t>i</w:t>
      </w:r>
      <w:r>
        <w:rPr>
          <w:spacing w:val="-10"/>
          <w:sz w:val="22"/>
          <w:u w:val="single"/>
        </w:rPr>
        <w:t> </w:t>
      </w:r>
      <w:r>
        <w:rPr>
          <w:sz w:val="22"/>
          <w:u w:val="single"/>
        </w:rPr>
        <w:t>del</w:t>
      </w:r>
      <w:r>
        <w:rPr>
          <w:spacing w:val="-11"/>
          <w:sz w:val="22"/>
          <w:u w:val="single"/>
        </w:rPr>
        <w:t> </w:t>
      </w:r>
      <w:r>
        <w:rPr>
          <w:sz w:val="22"/>
          <w:u w:val="single"/>
        </w:rPr>
        <w:t>vettore</w:t>
      </w:r>
      <w:r>
        <w:rPr>
          <w:sz w:val="22"/>
        </w:rPr>
        <w:t>. </w:t>
      </w:r>
      <w:bookmarkStart w:name="ARTICOLO 1741 [spedizioniere vettore]" w:id="229"/>
      <w:bookmarkEnd w:id="229"/>
      <w:r>
        <w:rPr>
          <w:sz w:val="22"/>
        </w:rPr>
      </w:r>
      <w:r>
        <w:rPr>
          <w:b/>
          <w:color w:val="2E5395"/>
          <w:sz w:val="22"/>
        </w:rPr>
        <w:t>ARTICOLO 1741 [spedizioniere vettore]</w:t>
      </w:r>
    </w:p>
    <w:p>
      <w:pPr>
        <w:spacing w:line="232" w:lineRule="auto" w:before="7"/>
        <w:ind w:left="140" w:right="0" w:firstLine="0"/>
        <w:jc w:val="left"/>
        <w:rPr>
          <w:b/>
          <w:i/>
          <w:sz w:val="22"/>
        </w:rPr>
      </w:pPr>
      <w:r>
        <w:rPr>
          <w:sz w:val="22"/>
        </w:rPr>
        <w:t>“</w:t>
      </w:r>
      <w:r>
        <w:rPr>
          <w:b/>
          <w:i/>
          <w:sz w:val="22"/>
        </w:rPr>
        <w:t>Lo</w:t>
      </w:r>
      <w:r>
        <w:rPr>
          <w:b/>
          <w:i/>
          <w:spacing w:val="-3"/>
          <w:sz w:val="22"/>
        </w:rPr>
        <w:t> </w:t>
      </w:r>
      <w:r>
        <w:rPr>
          <w:b/>
          <w:i/>
          <w:sz w:val="22"/>
          <w:u w:val="single"/>
        </w:rPr>
        <w:t>spedizioniere</w:t>
      </w:r>
      <w:r>
        <w:rPr>
          <w:b/>
          <w:i/>
          <w:spacing w:val="-3"/>
          <w:sz w:val="22"/>
        </w:rPr>
        <w:t> </w:t>
      </w:r>
      <w:r>
        <w:rPr>
          <w:b/>
          <w:i/>
          <w:sz w:val="22"/>
        </w:rPr>
        <w:t>che</w:t>
      </w:r>
      <w:r>
        <w:rPr>
          <w:b/>
          <w:i/>
          <w:spacing w:val="-4"/>
          <w:sz w:val="22"/>
        </w:rPr>
        <w:t> </w:t>
      </w:r>
      <w:r>
        <w:rPr>
          <w:b/>
          <w:i/>
          <w:sz w:val="22"/>
        </w:rPr>
        <w:t>con</w:t>
      </w:r>
      <w:r>
        <w:rPr>
          <w:b/>
          <w:i/>
          <w:spacing w:val="-4"/>
          <w:sz w:val="22"/>
        </w:rPr>
        <w:t> </w:t>
      </w:r>
      <w:r>
        <w:rPr>
          <w:b/>
          <w:i/>
          <w:sz w:val="22"/>
        </w:rPr>
        <w:t>mezzi</w:t>
      </w:r>
      <w:r>
        <w:rPr>
          <w:b/>
          <w:i/>
          <w:spacing w:val="-4"/>
          <w:sz w:val="22"/>
        </w:rPr>
        <w:t> </w:t>
      </w:r>
      <w:r>
        <w:rPr>
          <w:b/>
          <w:i/>
          <w:sz w:val="22"/>
        </w:rPr>
        <w:t>propri</w:t>
      </w:r>
      <w:r>
        <w:rPr>
          <w:b/>
          <w:i/>
          <w:spacing w:val="-4"/>
          <w:sz w:val="22"/>
        </w:rPr>
        <w:t> </w:t>
      </w:r>
      <w:r>
        <w:rPr>
          <w:b/>
          <w:i/>
          <w:sz w:val="22"/>
        </w:rPr>
        <w:t>o</w:t>
      </w:r>
      <w:r>
        <w:rPr>
          <w:b/>
          <w:i/>
          <w:spacing w:val="-4"/>
          <w:sz w:val="22"/>
        </w:rPr>
        <w:t> </w:t>
      </w:r>
      <w:r>
        <w:rPr>
          <w:b/>
          <w:i/>
          <w:sz w:val="22"/>
        </w:rPr>
        <w:t>altrui</w:t>
      </w:r>
      <w:r>
        <w:rPr>
          <w:b/>
          <w:i/>
          <w:spacing w:val="-4"/>
          <w:sz w:val="22"/>
        </w:rPr>
        <w:t> </w:t>
      </w:r>
      <w:r>
        <w:rPr>
          <w:b/>
          <w:i/>
          <w:sz w:val="22"/>
          <w:u w:val="single"/>
        </w:rPr>
        <w:t>assume</w:t>
      </w:r>
      <w:r>
        <w:rPr>
          <w:b/>
          <w:i/>
          <w:spacing w:val="-3"/>
          <w:sz w:val="22"/>
          <w:u w:val="single"/>
        </w:rPr>
        <w:t> </w:t>
      </w:r>
      <w:r>
        <w:rPr>
          <w:b/>
          <w:i/>
          <w:sz w:val="22"/>
          <w:u w:val="single"/>
        </w:rPr>
        <w:t>l'esecuzione</w:t>
      </w:r>
      <w:r>
        <w:rPr>
          <w:b/>
          <w:i/>
          <w:spacing w:val="-3"/>
          <w:sz w:val="22"/>
          <w:u w:val="single"/>
        </w:rPr>
        <w:t> </w:t>
      </w:r>
      <w:r>
        <w:rPr>
          <w:b/>
          <w:i/>
          <w:sz w:val="22"/>
          <w:u w:val="single"/>
        </w:rPr>
        <w:t>del</w:t>
      </w:r>
      <w:r>
        <w:rPr>
          <w:b/>
          <w:i/>
          <w:spacing w:val="-3"/>
          <w:sz w:val="22"/>
          <w:u w:val="single"/>
        </w:rPr>
        <w:t> </w:t>
      </w:r>
      <w:r>
        <w:rPr>
          <w:b/>
          <w:i/>
          <w:sz w:val="22"/>
          <w:u w:val="single"/>
        </w:rPr>
        <w:t>trasporto</w:t>
      </w:r>
      <w:r>
        <w:rPr>
          <w:b/>
          <w:i/>
          <w:spacing w:val="-3"/>
          <w:sz w:val="22"/>
        </w:rPr>
        <w:t> </w:t>
      </w:r>
      <w:r>
        <w:rPr>
          <w:b/>
          <w:i/>
          <w:sz w:val="22"/>
        </w:rPr>
        <w:t>in</w:t>
      </w:r>
      <w:r>
        <w:rPr>
          <w:b/>
          <w:i/>
          <w:spacing w:val="-4"/>
          <w:sz w:val="22"/>
        </w:rPr>
        <w:t> </w:t>
      </w:r>
      <w:r>
        <w:rPr>
          <w:b/>
          <w:i/>
          <w:sz w:val="22"/>
        </w:rPr>
        <w:t>tutto</w:t>
      </w:r>
      <w:r>
        <w:rPr>
          <w:b/>
          <w:i/>
          <w:spacing w:val="-3"/>
          <w:sz w:val="22"/>
        </w:rPr>
        <w:t> </w:t>
      </w:r>
      <w:r>
        <w:rPr>
          <w:b/>
          <w:i/>
          <w:sz w:val="22"/>
        </w:rPr>
        <w:t>o</w:t>
      </w:r>
      <w:r>
        <w:rPr>
          <w:b/>
          <w:i/>
          <w:spacing w:val="-3"/>
          <w:sz w:val="22"/>
        </w:rPr>
        <w:t> </w:t>
      </w:r>
      <w:r>
        <w:rPr>
          <w:b/>
          <w:i/>
          <w:sz w:val="22"/>
        </w:rPr>
        <w:t>in</w:t>
      </w:r>
      <w:r>
        <w:rPr>
          <w:b/>
          <w:i/>
          <w:spacing w:val="-3"/>
          <w:sz w:val="22"/>
        </w:rPr>
        <w:t> </w:t>
      </w:r>
      <w:r>
        <w:rPr>
          <w:b/>
          <w:i/>
          <w:sz w:val="22"/>
        </w:rPr>
        <w:t>parte,</w:t>
      </w:r>
      <w:r>
        <w:rPr>
          <w:b/>
          <w:i/>
          <w:spacing w:val="-4"/>
          <w:sz w:val="22"/>
        </w:rPr>
        <w:t> </w:t>
      </w:r>
      <w:r>
        <w:rPr>
          <w:b/>
          <w:i/>
          <w:sz w:val="22"/>
        </w:rPr>
        <w:t>ha</w:t>
      </w:r>
      <w:r>
        <w:rPr>
          <w:b/>
          <w:i/>
          <w:spacing w:val="-4"/>
          <w:sz w:val="22"/>
        </w:rPr>
        <w:t> </w:t>
      </w:r>
      <w:r>
        <w:rPr>
          <w:b/>
          <w:i/>
          <w:sz w:val="22"/>
        </w:rPr>
        <w:t>gli </w:t>
      </w:r>
      <w:r>
        <w:rPr>
          <w:b/>
          <w:i/>
          <w:sz w:val="22"/>
          <w:u w:val="single"/>
        </w:rPr>
        <w:t>obblighi</w:t>
      </w:r>
      <w:r>
        <w:rPr>
          <w:b/>
          <w:i/>
          <w:sz w:val="22"/>
        </w:rPr>
        <w:t> e i </w:t>
      </w:r>
      <w:r>
        <w:rPr>
          <w:b/>
          <w:i/>
          <w:sz w:val="22"/>
          <w:u w:val="single"/>
        </w:rPr>
        <w:t>diri&gt;</w:t>
      </w:r>
      <w:r>
        <w:rPr>
          <w:b/>
          <w:i/>
          <w:sz w:val="22"/>
        </w:rPr>
        <w:t> del </w:t>
      </w:r>
      <w:r>
        <w:rPr>
          <w:b/>
          <w:i/>
          <w:sz w:val="22"/>
          <w:u w:val="single"/>
        </w:rPr>
        <w:t>vettore</w:t>
      </w:r>
      <w:r>
        <w:rPr>
          <w:b/>
          <w:i/>
          <w:sz w:val="22"/>
        </w:rPr>
        <w:t>.</w:t>
      </w:r>
    </w:p>
    <w:p>
      <w:pPr>
        <w:spacing w:line="265" w:lineRule="exact" w:before="0"/>
        <w:ind w:left="140" w:right="0" w:firstLine="0"/>
        <w:jc w:val="left"/>
        <w:rPr>
          <w:sz w:val="22"/>
        </w:rPr>
      </w:pPr>
      <w:r>
        <w:rPr>
          <w:b/>
          <w:i/>
          <w:sz w:val="22"/>
        </w:rPr>
        <w:t>Nell’ipotesi</w:t>
      </w:r>
      <w:r>
        <w:rPr>
          <w:b/>
          <w:i/>
          <w:spacing w:val="-3"/>
          <w:sz w:val="22"/>
        </w:rPr>
        <w:t> </w:t>
      </w:r>
      <w:r>
        <w:rPr>
          <w:b/>
          <w:i/>
          <w:sz w:val="22"/>
        </w:rPr>
        <w:t>di</w:t>
      </w:r>
      <w:r>
        <w:rPr>
          <w:b/>
          <w:i/>
          <w:spacing w:val="-4"/>
          <w:sz w:val="22"/>
        </w:rPr>
        <w:t> </w:t>
      </w:r>
      <w:r>
        <w:rPr>
          <w:b/>
          <w:i/>
          <w:sz w:val="22"/>
          <w:u w:val="single"/>
        </w:rPr>
        <w:t>perdita</w:t>
      </w:r>
      <w:r>
        <w:rPr>
          <w:b/>
          <w:i/>
          <w:spacing w:val="-4"/>
          <w:sz w:val="22"/>
        </w:rPr>
        <w:t> </w:t>
      </w:r>
      <w:r>
        <w:rPr>
          <w:b/>
          <w:i/>
          <w:sz w:val="22"/>
        </w:rPr>
        <w:t>o</w:t>
      </w:r>
      <w:r>
        <w:rPr>
          <w:b/>
          <w:i/>
          <w:spacing w:val="-3"/>
          <w:sz w:val="22"/>
        </w:rPr>
        <w:t> </w:t>
      </w:r>
      <w:r>
        <w:rPr>
          <w:b/>
          <w:i/>
          <w:sz w:val="22"/>
          <w:u w:val="single"/>
        </w:rPr>
        <w:t>avaria</w:t>
      </w:r>
      <w:r>
        <w:rPr>
          <w:b/>
          <w:i/>
          <w:spacing w:val="-3"/>
          <w:sz w:val="22"/>
        </w:rPr>
        <w:t> </w:t>
      </w:r>
      <w:r>
        <w:rPr>
          <w:b/>
          <w:i/>
          <w:sz w:val="22"/>
        </w:rPr>
        <w:t>delle</w:t>
      </w:r>
      <w:r>
        <w:rPr>
          <w:b/>
          <w:i/>
          <w:spacing w:val="-3"/>
          <w:sz w:val="22"/>
        </w:rPr>
        <w:t> </w:t>
      </w:r>
      <w:r>
        <w:rPr>
          <w:b/>
          <w:i/>
          <w:sz w:val="22"/>
        </w:rPr>
        <w:t>cose</w:t>
      </w:r>
      <w:r>
        <w:rPr>
          <w:b/>
          <w:i/>
          <w:spacing w:val="-3"/>
          <w:sz w:val="22"/>
        </w:rPr>
        <w:t> </w:t>
      </w:r>
      <w:r>
        <w:rPr>
          <w:b/>
          <w:i/>
          <w:sz w:val="22"/>
        </w:rPr>
        <w:t>spedite,</w:t>
      </w:r>
      <w:r>
        <w:rPr>
          <w:b/>
          <w:i/>
          <w:spacing w:val="-3"/>
          <w:sz w:val="22"/>
        </w:rPr>
        <w:t> </w:t>
      </w:r>
      <w:r>
        <w:rPr>
          <w:b/>
          <w:i/>
          <w:sz w:val="22"/>
        </w:rPr>
        <w:t>si</w:t>
      </w:r>
      <w:r>
        <w:rPr>
          <w:b/>
          <w:i/>
          <w:spacing w:val="-3"/>
          <w:sz w:val="22"/>
        </w:rPr>
        <w:t> </w:t>
      </w:r>
      <w:r>
        <w:rPr>
          <w:b/>
          <w:i/>
          <w:sz w:val="22"/>
        </w:rPr>
        <w:t>applica</w:t>
      </w:r>
      <w:r>
        <w:rPr>
          <w:b/>
          <w:i/>
          <w:spacing w:val="-3"/>
          <w:sz w:val="22"/>
        </w:rPr>
        <w:t> </w:t>
      </w:r>
      <w:r>
        <w:rPr>
          <w:b/>
          <w:i/>
          <w:sz w:val="22"/>
        </w:rPr>
        <w:t>l’articolo</w:t>
      </w:r>
      <w:r>
        <w:rPr>
          <w:b/>
          <w:i/>
          <w:spacing w:val="-3"/>
          <w:sz w:val="22"/>
        </w:rPr>
        <w:t> </w:t>
      </w:r>
      <w:r>
        <w:rPr>
          <w:b/>
          <w:i/>
          <w:spacing w:val="-2"/>
          <w:sz w:val="22"/>
          <w:u w:val="single"/>
        </w:rPr>
        <w:t>1696</w:t>
      </w:r>
      <w:r>
        <w:rPr>
          <w:spacing w:val="-2"/>
          <w:sz w:val="22"/>
        </w:rPr>
        <w:t>”.</w:t>
      </w:r>
    </w:p>
    <w:p>
      <w:pPr>
        <w:pStyle w:val="BodyText"/>
        <w:spacing w:before="17"/>
        <w:ind w:left="0"/>
      </w:pPr>
    </w:p>
    <w:p>
      <w:pPr>
        <w:spacing w:line="232" w:lineRule="auto" w:before="0"/>
        <w:ind w:left="140" w:right="174" w:firstLine="0"/>
        <w:jc w:val="left"/>
        <w:rPr>
          <w:sz w:val="22"/>
        </w:rPr>
      </w:pPr>
      <w:r>
        <w:rPr>
          <w:sz w:val="22"/>
        </w:rPr>
        <w:t>Poiché l’oggetto della </w:t>
      </w:r>
      <w:r>
        <w:rPr>
          <w:sz w:val="22"/>
          <w:u w:val="single"/>
        </w:rPr>
        <w:t>prestazione</w:t>
      </w:r>
      <w:r>
        <w:rPr>
          <w:sz w:val="22"/>
        </w:rPr>
        <w:t> dello spedizioniere consiste nel </w:t>
      </w:r>
      <w:r>
        <w:rPr>
          <w:b/>
          <w:sz w:val="22"/>
          <w:u w:val="single"/>
        </w:rPr>
        <w:t>concludere</w:t>
      </w:r>
      <w:r>
        <w:rPr>
          <w:sz w:val="22"/>
        </w:rPr>
        <w:t>, per conto del </w:t>
      </w:r>
      <w:r>
        <w:rPr>
          <w:sz w:val="22"/>
          <w:u w:val="single"/>
        </w:rPr>
        <w:t>mandante</w:t>
      </w:r>
      <w:r>
        <w:rPr>
          <w:sz w:val="22"/>
        </w:rPr>
        <w:t>, un </w:t>
      </w:r>
      <w:r>
        <w:rPr>
          <w:b/>
          <w:sz w:val="22"/>
          <w:u w:val="single"/>
        </w:rPr>
        <w:t>contratto</w:t>
      </w:r>
      <w:r>
        <w:rPr>
          <w:b/>
          <w:spacing w:val="-6"/>
          <w:sz w:val="22"/>
          <w:u w:val="single"/>
        </w:rPr>
        <w:t> </w:t>
      </w:r>
      <w:r>
        <w:rPr>
          <w:b/>
          <w:sz w:val="22"/>
          <w:u w:val="single"/>
        </w:rPr>
        <w:t>di</w:t>
      </w:r>
      <w:r>
        <w:rPr>
          <w:b/>
          <w:spacing w:val="-6"/>
          <w:sz w:val="22"/>
          <w:u w:val="single"/>
        </w:rPr>
        <w:t> </w:t>
      </w:r>
      <w:r>
        <w:rPr>
          <w:b/>
          <w:sz w:val="22"/>
          <w:u w:val="single"/>
        </w:rPr>
        <w:t>trasporto</w:t>
      </w:r>
      <w:r>
        <w:rPr>
          <w:sz w:val="22"/>
        </w:rPr>
        <w:t>,</w:t>
      </w:r>
      <w:r>
        <w:rPr>
          <w:spacing w:val="-6"/>
          <w:sz w:val="22"/>
        </w:rPr>
        <w:t> </w:t>
      </w:r>
      <w:r>
        <w:rPr>
          <w:sz w:val="22"/>
        </w:rPr>
        <w:t>egli</w:t>
      </w:r>
      <w:r>
        <w:rPr>
          <w:spacing w:val="-6"/>
          <w:sz w:val="22"/>
        </w:rPr>
        <w:t> </w:t>
      </w:r>
      <w:r>
        <w:rPr>
          <w:sz w:val="22"/>
        </w:rPr>
        <w:t>deve,</w:t>
      </w:r>
      <w:r>
        <w:rPr>
          <w:spacing w:val="-6"/>
          <w:sz w:val="22"/>
        </w:rPr>
        <w:t> </w:t>
      </w:r>
      <w:r>
        <w:rPr>
          <w:sz w:val="22"/>
        </w:rPr>
        <w:t>nella</w:t>
      </w:r>
      <w:r>
        <w:rPr>
          <w:spacing w:val="-6"/>
          <w:sz w:val="22"/>
        </w:rPr>
        <w:t> </w:t>
      </w:r>
      <w:r>
        <w:rPr>
          <w:sz w:val="22"/>
        </w:rPr>
        <w:t>scelta</w:t>
      </w:r>
      <w:r>
        <w:rPr>
          <w:spacing w:val="-6"/>
          <w:sz w:val="22"/>
        </w:rPr>
        <w:t> </w:t>
      </w:r>
      <w:r>
        <w:rPr>
          <w:sz w:val="22"/>
        </w:rPr>
        <w:t>della</w:t>
      </w:r>
      <w:r>
        <w:rPr>
          <w:spacing w:val="-6"/>
          <w:sz w:val="22"/>
        </w:rPr>
        <w:t> </w:t>
      </w:r>
      <w:r>
        <w:rPr>
          <w:sz w:val="22"/>
        </w:rPr>
        <w:t>via,</w:t>
      </w:r>
      <w:r>
        <w:rPr>
          <w:spacing w:val="-6"/>
          <w:sz w:val="22"/>
        </w:rPr>
        <w:t> </w:t>
      </w:r>
      <w:r>
        <w:rPr>
          <w:sz w:val="22"/>
        </w:rPr>
        <w:t>del</w:t>
      </w:r>
      <w:r>
        <w:rPr>
          <w:spacing w:val="-6"/>
          <w:sz w:val="22"/>
        </w:rPr>
        <w:t> </w:t>
      </w:r>
      <w:r>
        <w:rPr>
          <w:sz w:val="22"/>
        </w:rPr>
        <w:t>mezzo</w:t>
      </w:r>
      <w:r>
        <w:rPr>
          <w:spacing w:val="-6"/>
          <w:sz w:val="22"/>
        </w:rPr>
        <w:t> </w:t>
      </w:r>
      <w:r>
        <w:rPr>
          <w:sz w:val="22"/>
        </w:rPr>
        <w:t>e</w:t>
      </w:r>
      <w:r>
        <w:rPr>
          <w:spacing w:val="-6"/>
          <w:sz w:val="22"/>
        </w:rPr>
        <w:t> </w:t>
      </w:r>
      <w:r>
        <w:rPr>
          <w:sz w:val="22"/>
        </w:rPr>
        <w:t>delle</w:t>
      </w:r>
      <w:r>
        <w:rPr>
          <w:spacing w:val="-6"/>
          <w:sz w:val="22"/>
        </w:rPr>
        <w:t> </w:t>
      </w:r>
      <w:r>
        <w:rPr>
          <w:sz w:val="22"/>
        </w:rPr>
        <w:t>modalità</w:t>
      </w:r>
      <w:r>
        <w:rPr>
          <w:spacing w:val="-6"/>
          <w:sz w:val="22"/>
        </w:rPr>
        <w:t> </w:t>
      </w:r>
      <w:r>
        <w:rPr>
          <w:sz w:val="22"/>
        </w:rPr>
        <w:t>del</w:t>
      </w:r>
      <w:r>
        <w:rPr>
          <w:spacing w:val="-6"/>
          <w:sz w:val="22"/>
        </w:rPr>
        <w:t> </w:t>
      </w:r>
      <w:r>
        <w:rPr>
          <w:sz w:val="22"/>
        </w:rPr>
        <w:t>trasporto</w:t>
      </w:r>
      <w:r>
        <w:rPr>
          <w:spacing w:val="-6"/>
          <w:sz w:val="22"/>
        </w:rPr>
        <w:t> </w:t>
      </w:r>
      <w:r>
        <w:rPr>
          <w:sz w:val="22"/>
        </w:rPr>
        <w:t>della</w:t>
      </w:r>
      <w:r>
        <w:rPr>
          <w:spacing w:val="-6"/>
          <w:sz w:val="22"/>
        </w:rPr>
        <w:t> </w:t>
      </w:r>
      <w:r>
        <w:rPr>
          <w:sz w:val="22"/>
        </w:rPr>
        <w:t>merce, attenersi alle </w:t>
      </w:r>
      <w:r>
        <w:rPr>
          <w:b/>
          <w:sz w:val="22"/>
          <w:u w:val="single"/>
        </w:rPr>
        <w:t>istruzioni del committente</w:t>
      </w:r>
      <w:r>
        <w:rPr>
          <w:b/>
          <w:sz w:val="22"/>
        </w:rPr>
        <w:t> </w:t>
      </w:r>
      <w:r>
        <w:rPr>
          <w:sz w:val="22"/>
        </w:rPr>
        <w:t>(non può far trasportare con un autocarro la merce, se gli è stato richiesto di inviarla per ferrovia), e in mancanza agire nel </w:t>
      </w:r>
      <w:r>
        <w:rPr>
          <w:b/>
          <w:sz w:val="22"/>
          <w:u w:val="single"/>
        </w:rPr>
        <w:t>migliore interesse del mandante</w:t>
      </w:r>
      <w:r>
        <w:rPr>
          <w:b/>
          <w:sz w:val="22"/>
        </w:rPr>
        <w:t> </w:t>
      </w:r>
      <w:r>
        <w:rPr>
          <w:sz w:val="22"/>
        </w:rPr>
        <w:t>(</w:t>
      </w:r>
      <w:r>
        <w:rPr>
          <w:b/>
          <w:color w:val="2E5496"/>
          <w:sz w:val="22"/>
        </w:rPr>
        <w:t>articolo 1739</w:t>
      </w:r>
      <w:r>
        <w:rPr>
          <w:sz w:val="22"/>
        </w:rPr>
        <w:t>). Lo spedizioniere </w:t>
      </w:r>
      <w:r>
        <w:rPr>
          <w:b/>
          <w:sz w:val="22"/>
          <w:u w:val="single"/>
        </w:rPr>
        <w:t>non</w:t>
      </w:r>
      <w:r>
        <w:rPr>
          <w:b/>
          <w:sz w:val="22"/>
        </w:rPr>
        <w:t> </w:t>
      </w:r>
      <w:r>
        <w:rPr>
          <w:sz w:val="22"/>
        </w:rPr>
        <w:t>ha, salvo espressa richiesta del mandante, l’obbligo di provvedere all’</w:t>
      </w:r>
      <w:r>
        <w:rPr>
          <w:b/>
          <w:sz w:val="22"/>
          <w:u w:val="single"/>
        </w:rPr>
        <w:t>assicurazione</w:t>
      </w:r>
      <w:r>
        <w:rPr>
          <w:b/>
          <w:sz w:val="22"/>
        </w:rPr>
        <w:t> </w:t>
      </w:r>
      <w:r>
        <w:rPr>
          <w:sz w:val="22"/>
        </w:rPr>
        <w:t>delle cose spedite.</w:t>
      </w:r>
    </w:p>
    <w:p>
      <w:pPr>
        <w:pStyle w:val="Heading2"/>
        <w:spacing w:line="265" w:lineRule="exact" w:before="262"/>
      </w:pPr>
      <w:bookmarkStart w:name="IL CONTRATTO DI AGENZIA [1742-1753]" w:id="230"/>
      <w:bookmarkEnd w:id="230"/>
      <w:r>
        <w:rPr>
          <w:b w:val="0"/>
        </w:rPr>
      </w:r>
      <w:r>
        <w:rPr>
          <w:color w:val="2E5395"/>
        </w:rPr>
        <w:t>IL</w:t>
      </w:r>
      <w:r>
        <w:rPr>
          <w:color w:val="2E5395"/>
          <w:spacing w:val="-9"/>
        </w:rPr>
        <w:t> </w:t>
      </w:r>
      <w:r>
        <w:rPr>
          <w:color w:val="2E5395"/>
        </w:rPr>
        <w:t>CONTRATTO</w:t>
      </w:r>
      <w:r>
        <w:rPr>
          <w:color w:val="2E5395"/>
          <w:spacing w:val="-7"/>
        </w:rPr>
        <w:t> </w:t>
      </w:r>
      <w:r>
        <w:rPr>
          <w:color w:val="2E5395"/>
        </w:rPr>
        <w:t>DI</w:t>
      </w:r>
      <w:r>
        <w:rPr>
          <w:color w:val="2E5395"/>
          <w:spacing w:val="-7"/>
        </w:rPr>
        <w:t> </w:t>
      </w:r>
      <w:r>
        <w:rPr>
          <w:color w:val="2E5395"/>
        </w:rPr>
        <w:t>AGENZIA</w:t>
      </w:r>
      <w:r>
        <w:rPr>
          <w:color w:val="2E5395"/>
          <w:spacing w:val="-6"/>
        </w:rPr>
        <w:t> </w:t>
      </w:r>
      <w:r>
        <w:rPr>
          <w:color w:val="2E5395"/>
        </w:rPr>
        <w:t>[1742-</w:t>
      </w:r>
      <w:r>
        <w:rPr>
          <w:color w:val="2E5395"/>
          <w:spacing w:val="-2"/>
        </w:rPr>
        <w:t>1753]</w:t>
      </w:r>
    </w:p>
    <w:p>
      <w:pPr>
        <w:spacing w:line="232" w:lineRule="auto" w:before="2"/>
        <w:ind w:left="140" w:right="0" w:firstLine="0"/>
        <w:jc w:val="left"/>
        <w:rPr>
          <w:sz w:val="22"/>
        </w:rPr>
      </w:pPr>
      <w:r>
        <w:rPr>
          <w:sz w:val="22"/>
        </w:rPr>
        <w:t>Una figura cui si fa frequente ricorso nel predisporre una </w:t>
      </w:r>
      <w:r>
        <w:rPr>
          <w:b/>
          <w:sz w:val="22"/>
          <w:u w:val="single"/>
        </w:rPr>
        <w:t>rete distributiva</w:t>
      </w:r>
      <w:r>
        <w:rPr>
          <w:b/>
          <w:sz w:val="22"/>
        </w:rPr>
        <w:t> </w:t>
      </w:r>
      <w:r>
        <w:rPr>
          <w:sz w:val="22"/>
        </w:rPr>
        <w:t>è quella dell’agenzia. Con tale contratto una parte, detta “</w:t>
      </w:r>
      <w:r>
        <w:rPr>
          <w:b/>
          <w:sz w:val="22"/>
          <w:u w:val="single"/>
        </w:rPr>
        <w:t>agente</w:t>
      </w:r>
      <w:r>
        <w:rPr>
          <w:sz w:val="22"/>
        </w:rPr>
        <w:t>”, assume stabilmente l’incarico di</w:t>
      </w:r>
      <w:r>
        <w:rPr>
          <w:spacing w:val="-1"/>
          <w:sz w:val="22"/>
        </w:rPr>
        <w:t> </w:t>
      </w:r>
      <w:r>
        <w:rPr>
          <w:b/>
          <w:sz w:val="22"/>
          <w:u w:val="single"/>
        </w:rPr>
        <w:t>promuovere</w:t>
      </w:r>
      <w:r>
        <w:rPr>
          <w:sz w:val="22"/>
        </w:rPr>
        <w:t>, per conto dell’altra (un imprenditore),</w:t>
      </w:r>
      <w:r>
        <w:rPr>
          <w:spacing w:val="-11"/>
          <w:sz w:val="22"/>
        </w:rPr>
        <w:t> </w:t>
      </w:r>
      <w:r>
        <w:rPr>
          <w:sz w:val="22"/>
        </w:rPr>
        <w:t>detto</w:t>
      </w:r>
      <w:r>
        <w:rPr>
          <w:spacing w:val="-11"/>
          <w:sz w:val="22"/>
        </w:rPr>
        <w:t> </w:t>
      </w:r>
      <w:r>
        <w:rPr>
          <w:sz w:val="22"/>
        </w:rPr>
        <w:t>“</w:t>
      </w:r>
      <w:r>
        <w:rPr>
          <w:b/>
          <w:sz w:val="22"/>
          <w:u w:val="single"/>
        </w:rPr>
        <w:t>preponente</w:t>
      </w:r>
      <w:r>
        <w:rPr>
          <w:sz w:val="22"/>
        </w:rPr>
        <w:t>”,</w:t>
      </w:r>
      <w:r>
        <w:rPr>
          <w:spacing w:val="-11"/>
          <w:sz w:val="22"/>
        </w:rPr>
        <w:t> </w:t>
      </w:r>
      <w:r>
        <w:rPr>
          <w:sz w:val="22"/>
        </w:rPr>
        <w:t>verso</w:t>
      </w:r>
      <w:r>
        <w:rPr>
          <w:spacing w:val="-12"/>
          <w:sz w:val="22"/>
        </w:rPr>
        <w:t> </w:t>
      </w:r>
      <w:r>
        <w:rPr>
          <w:sz w:val="22"/>
          <w:u w:val="single"/>
        </w:rPr>
        <w:t>retribuzione</w:t>
      </w:r>
      <w:r>
        <w:rPr>
          <w:sz w:val="22"/>
        </w:rPr>
        <w:t>,</w:t>
      </w:r>
      <w:r>
        <w:rPr>
          <w:spacing w:val="-11"/>
          <w:sz w:val="22"/>
        </w:rPr>
        <w:t> </w:t>
      </w:r>
      <w:r>
        <w:rPr>
          <w:sz w:val="22"/>
        </w:rPr>
        <w:t>la</w:t>
      </w:r>
      <w:r>
        <w:rPr>
          <w:spacing w:val="-11"/>
          <w:sz w:val="22"/>
        </w:rPr>
        <w:t> </w:t>
      </w:r>
      <w:r>
        <w:rPr>
          <w:b/>
          <w:sz w:val="22"/>
          <w:u w:val="single"/>
        </w:rPr>
        <w:t>conclusione</w:t>
      </w:r>
      <w:r>
        <w:rPr>
          <w:b/>
          <w:spacing w:val="-11"/>
          <w:sz w:val="22"/>
          <w:u w:val="single"/>
        </w:rPr>
        <w:t> </w:t>
      </w:r>
      <w:r>
        <w:rPr>
          <w:b/>
          <w:sz w:val="22"/>
          <w:u w:val="single"/>
        </w:rPr>
        <w:t>di</w:t>
      </w:r>
      <w:r>
        <w:rPr>
          <w:b/>
          <w:spacing w:val="-11"/>
          <w:sz w:val="22"/>
          <w:u w:val="single"/>
        </w:rPr>
        <w:t> </w:t>
      </w:r>
      <w:r>
        <w:rPr>
          <w:b/>
          <w:sz w:val="22"/>
          <w:u w:val="single"/>
        </w:rPr>
        <w:t>contratti</w:t>
      </w:r>
      <w:r>
        <w:rPr>
          <w:b/>
          <w:spacing w:val="-11"/>
          <w:sz w:val="22"/>
        </w:rPr>
        <w:t> </w:t>
      </w:r>
      <w:r>
        <w:rPr>
          <w:sz w:val="22"/>
        </w:rPr>
        <w:t>in</w:t>
      </w:r>
      <w:r>
        <w:rPr>
          <w:spacing w:val="-11"/>
          <w:sz w:val="22"/>
        </w:rPr>
        <w:t> </w:t>
      </w:r>
      <w:r>
        <w:rPr>
          <w:sz w:val="22"/>
        </w:rPr>
        <w:t>una</w:t>
      </w:r>
      <w:r>
        <w:rPr>
          <w:spacing w:val="-11"/>
          <w:sz w:val="22"/>
        </w:rPr>
        <w:t> </w:t>
      </w:r>
      <w:r>
        <w:rPr>
          <w:sz w:val="22"/>
        </w:rPr>
        <w:t>zona</w:t>
      </w:r>
      <w:r>
        <w:rPr>
          <w:spacing w:val="-11"/>
          <w:sz w:val="22"/>
        </w:rPr>
        <w:t> </w:t>
      </w:r>
      <w:r>
        <w:rPr>
          <w:sz w:val="22"/>
        </w:rPr>
        <w:t>determinata.</w:t>
      </w:r>
    </w:p>
    <w:p>
      <w:pPr>
        <w:pStyle w:val="BodyText"/>
        <w:spacing w:before="33"/>
        <w:ind w:left="0"/>
      </w:pPr>
    </w:p>
    <w:p>
      <w:pPr>
        <w:spacing w:line="249" w:lineRule="auto" w:before="0"/>
        <w:ind w:left="140" w:right="127" w:firstLine="0"/>
        <w:jc w:val="left"/>
        <w:rPr>
          <w:sz w:val="22"/>
        </w:rPr>
      </w:pPr>
      <w:r>
        <w:rPr>
          <w:sz w:val="22"/>
        </w:rPr>
        <w:t>L’</w:t>
      </w:r>
      <w:r>
        <w:rPr>
          <w:b/>
          <w:sz w:val="22"/>
          <w:u w:val="single"/>
        </w:rPr>
        <w:t>agente</w:t>
      </w:r>
      <w:r>
        <w:rPr>
          <w:sz w:val="22"/>
        </w:rPr>
        <w:t>, pertanto, </w:t>
      </w:r>
      <w:r>
        <w:rPr>
          <w:b/>
          <w:sz w:val="22"/>
          <w:u w:val="single"/>
        </w:rPr>
        <w:t>non</w:t>
      </w:r>
      <w:r>
        <w:rPr>
          <w:b/>
          <w:sz w:val="22"/>
        </w:rPr>
        <w:t> </w:t>
      </w:r>
      <w:r>
        <w:rPr>
          <w:sz w:val="22"/>
        </w:rPr>
        <w:t>provvede, almeno di regola, a </w:t>
      </w:r>
      <w:r>
        <w:rPr>
          <w:b/>
          <w:sz w:val="22"/>
          <w:u w:val="single"/>
        </w:rPr>
        <w:t>stipulare lui direttamente</w:t>
      </w:r>
      <w:r>
        <w:rPr>
          <w:b/>
          <w:sz w:val="22"/>
        </w:rPr>
        <w:t> </w:t>
      </w:r>
      <w:r>
        <w:rPr>
          <w:sz w:val="22"/>
        </w:rPr>
        <w:t>i contratti con i clienti </w:t>
      </w:r>
      <w:r>
        <w:rPr>
          <w:sz w:val="22"/>
          <w:u w:val="single"/>
        </w:rPr>
        <w:t>per</w:t>
      </w:r>
      <w:r>
        <w:rPr>
          <w:sz w:val="22"/>
        </w:rPr>
        <w:t> </w:t>
      </w:r>
      <w:r>
        <w:rPr>
          <w:sz w:val="22"/>
          <w:u w:val="single"/>
        </w:rPr>
        <w:t>conto</w:t>
      </w:r>
      <w:r>
        <w:rPr>
          <w:spacing w:val="-4"/>
          <w:sz w:val="22"/>
          <w:u w:val="single"/>
        </w:rPr>
        <w:t> </w:t>
      </w:r>
      <w:r>
        <w:rPr>
          <w:sz w:val="22"/>
          <w:u w:val="single"/>
        </w:rPr>
        <w:t>dell’imprenditore</w:t>
      </w:r>
      <w:r>
        <w:rPr>
          <w:sz w:val="22"/>
        </w:rPr>
        <w:t>,</w:t>
      </w:r>
      <w:r>
        <w:rPr>
          <w:spacing w:val="-4"/>
          <w:sz w:val="22"/>
        </w:rPr>
        <w:t> </w:t>
      </w:r>
      <w:r>
        <w:rPr>
          <w:sz w:val="22"/>
        </w:rPr>
        <w:t>ma</w:t>
      </w:r>
      <w:r>
        <w:rPr>
          <w:spacing w:val="-4"/>
          <w:sz w:val="22"/>
        </w:rPr>
        <w:t> </w:t>
      </w:r>
      <w:r>
        <w:rPr>
          <w:sz w:val="22"/>
        </w:rPr>
        <w:t>si</w:t>
      </w:r>
      <w:r>
        <w:rPr>
          <w:spacing w:val="-4"/>
          <w:sz w:val="22"/>
        </w:rPr>
        <w:t> </w:t>
      </w:r>
      <w:r>
        <w:rPr>
          <w:sz w:val="22"/>
        </w:rPr>
        <w:t>limita</w:t>
      </w:r>
      <w:r>
        <w:rPr>
          <w:spacing w:val="-4"/>
          <w:sz w:val="22"/>
        </w:rPr>
        <w:t> </w:t>
      </w:r>
      <w:r>
        <w:rPr>
          <w:sz w:val="22"/>
        </w:rPr>
        <w:t>a</w:t>
      </w:r>
      <w:r>
        <w:rPr>
          <w:spacing w:val="-5"/>
          <w:sz w:val="22"/>
        </w:rPr>
        <w:t> </w:t>
      </w:r>
      <w:r>
        <w:rPr>
          <w:b/>
          <w:sz w:val="22"/>
          <w:u w:val="single"/>
        </w:rPr>
        <w:t>trasmettere</w:t>
      </w:r>
      <w:r>
        <w:rPr>
          <w:b/>
          <w:spacing w:val="-5"/>
          <w:sz w:val="22"/>
        </w:rPr>
        <w:t> </w:t>
      </w:r>
      <w:r>
        <w:rPr>
          <w:sz w:val="22"/>
        </w:rPr>
        <w:t>a</w:t>
      </w:r>
      <w:r>
        <w:rPr>
          <w:spacing w:val="-4"/>
          <w:sz w:val="22"/>
        </w:rPr>
        <w:t> </w:t>
      </w:r>
      <w:r>
        <w:rPr>
          <w:sz w:val="22"/>
        </w:rPr>
        <w:t>quest’ultimo</w:t>
      </w:r>
      <w:r>
        <w:rPr>
          <w:spacing w:val="-4"/>
          <w:sz w:val="22"/>
        </w:rPr>
        <w:t> </w:t>
      </w:r>
      <w:r>
        <w:rPr>
          <w:sz w:val="22"/>
        </w:rPr>
        <w:t>gli</w:t>
      </w:r>
      <w:r>
        <w:rPr>
          <w:spacing w:val="-4"/>
          <w:sz w:val="22"/>
        </w:rPr>
        <w:t> </w:t>
      </w:r>
      <w:r>
        <w:rPr>
          <w:sz w:val="22"/>
        </w:rPr>
        <w:t>“</w:t>
      </w:r>
      <w:r>
        <w:rPr>
          <w:b/>
          <w:sz w:val="22"/>
          <w:u w:val="single"/>
        </w:rPr>
        <w:t>ordini</w:t>
      </w:r>
      <w:r>
        <w:rPr>
          <w:sz w:val="22"/>
        </w:rPr>
        <w:t>”</w:t>
      </w:r>
      <w:r>
        <w:rPr>
          <w:spacing w:val="-4"/>
          <w:sz w:val="22"/>
        </w:rPr>
        <w:t> </w:t>
      </w:r>
      <w:r>
        <w:rPr>
          <w:sz w:val="22"/>
        </w:rPr>
        <w:t>che</w:t>
      </w:r>
      <w:r>
        <w:rPr>
          <w:spacing w:val="-4"/>
          <w:sz w:val="22"/>
        </w:rPr>
        <w:t> </w:t>
      </w:r>
      <w:r>
        <w:rPr>
          <w:sz w:val="22"/>
        </w:rPr>
        <w:t>raccoglie</w:t>
      </w:r>
      <w:r>
        <w:rPr>
          <w:spacing w:val="-4"/>
          <w:sz w:val="22"/>
        </w:rPr>
        <w:t> </w:t>
      </w:r>
      <w:r>
        <w:rPr>
          <w:sz w:val="22"/>
        </w:rPr>
        <w:t>nella</w:t>
      </w:r>
      <w:r>
        <w:rPr>
          <w:spacing w:val="-4"/>
          <w:sz w:val="22"/>
        </w:rPr>
        <w:t> </w:t>
      </w:r>
      <w:r>
        <w:rPr>
          <w:sz w:val="22"/>
        </w:rPr>
        <w:t>sua</w:t>
      </w:r>
      <w:r>
        <w:rPr>
          <w:spacing w:val="-4"/>
          <w:sz w:val="22"/>
        </w:rPr>
        <w:t> </w:t>
      </w:r>
      <w:r>
        <w:rPr>
          <w:sz w:val="22"/>
        </w:rPr>
        <w:t>zona,</w:t>
      </w:r>
      <w:r>
        <w:rPr>
          <w:spacing w:val="-4"/>
          <w:sz w:val="22"/>
        </w:rPr>
        <w:t> </w:t>
      </w:r>
      <w:r>
        <w:rPr>
          <w:sz w:val="22"/>
        </w:rPr>
        <w:t>e che</w:t>
      </w:r>
      <w:r>
        <w:rPr>
          <w:spacing w:val="-7"/>
          <w:sz w:val="22"/>
        </w:rPr>
        <w:t> </w:t>
      </w:r>
      <w:r>
        <w:rPr>
          <w:sz w:val="22"/>
        </w:rPr>
        <w:t>il</w:t>
      </w:r>
      <w:r>
        <w:rPr>
          <w:spacing w:val="-8"/>
          <w:sz w:val="22"/>
        </w:rPr>
        <w:t> </w:t>
      </w:r>
      <w:r>
        <w:rPr>
          <w:b/>
          <w:sz w:val="22"/>
          <w:u w:val="single"/>
        </w:rPr>
        <w:t>preponente</w:t>
      </w:r>
      <w:r>
        <w:rPr>
          <w:sz w:val="22"/>
        </w:rPr>
        <w:t>,</w:t>
      </w:r>
      <w:r>
        <w:rPr>
          <w:spacing w:val="-7"/>
          <w:sz w:val="22"/>
        </w:rPr>
        <w:t> </w:t>
      </w:r>
      <w:r>
        <w:rPr>
          <w:sz w:val="22"/>
        </w:rPr>
        <w:t>peraltro,</w:t>
      </w:r>
      <w:r>
        <w:rPr>
          <w:spacing w:val="-7"/>
          <w:sz w:val="22"/>
        </w:rPr>
        <w:t> </w:t>
      </w:r>
      <w:r>
        <w:rPr>
          <w:sz w:val="22"/>
        </w:rPr>
        <w:t>è</w:t>
      </w:r>
      <w:r>
        <w:rPr>
          <w:spacing w:val="-7"/>
          <w:sz w:val="22"/>
        </w:rPr>
        <w:t> </w:t>
      </w:r>
      <w:r>
        <w:rPr>
          <w:sz w:val="22"/>
        </w:rPr>
        <w:t>libero</w:t>
      </w:r>
      <w:r>
        <w:rPr>
          <w:spacing w:val="-7"/>
          <w:sz w:val="22"/>
        </w:rPr>
        <w:t> </w:t>
      </w:r>
      <w:r>
        <w:rPr>
          <w:sz w:val="22"/>
        </w:rPr>
        <w:t>di</w:t>
      </w:r>
      <w:r>
        <w:rPr>
          <w:spacing w:val="-8"/>
          <w:sz w:val="22"/>
        </w:rPr>
        <w:t> </w:t>
      </w:r>
      <w:r>
        <w:rPr>
          <w:b/>
          <w:sz w:val="22"/>
          <w:u w:val="single"/>
        </w:rPr>
        <w:t>accettare</w:t>
      </w:r>
      <w:r>
        <w:rPr>
          <w:b/>
          <w:spacing w:val="-7"/>
          <w:sz w:val="22"/>
        </w:rPr>
        <w:t> </w:t>
      </w:r>
      <w:r>
        <w:rPr>
          <w:sz w:val="22"/>
        </w:rPr>
        <w:t>o</w:t>
      </w:r>
      <w:r>
        <w:rPr>
          <w:spacing w:val="-7"/>
          <w:sz w:val="22"/>
        </w:rPr>
        <w:t> </w:t>
      </w:r>
      <w:r>
        <w:rPr>
          <w:b/>
          <w:sz w:val="22"/>
          <w:u w:val="single"/>
        </w:rPr>
        <w:t>meno</w:t>
      </w:r>
      <w:r>
        <w:rPr>
          <w:sz w:val="22"/>
        </w:rPr>
        <w:t>.</w:t>
      </w:r>
      <w:r>
        <w:rPr>
          <w:spacing w:val="-7"/>
          <w:sz w:val="22"/>
        </w:rPr>
        <w:t> </w:t>
      </w:r>
      <w:r>
        <w:rPr>
          <w:sz w:val="22"/>
        </w:rPr>
        <w:t>All’agente</w:t>
      </w:r>
      <w:r>
        <w:rPr>
          <w:spacing w:val="-7"/>
          <w:sz w:val="22"/>
        </w:rPr>
        <w:t> </w:t>
      </w:r>
      <w:r>
        <w:rPr>
          <w:sz w:val="22"/>
        </w:rPr>
        <w:t>può</w:t>
      </w:r>
      <w:r>
        <w:rPr>
          <w:spacing w:val="-7"/>
          <w:sz w:val="22"/>
        </w:rPr>
        <w:t> </w:t>
      </w:r>
      <w:r>
        <w:rPr>
          <w:sz w:val="22"/>
        </w:rPr>
        <w:t>essere</w:t>
      </w:r>
      <w:r>
        <w:rPr>
          <w:spacing w:val="-7"/>
          <w:sz w:val="22"/>
        </w:rPr>
        <w:t> </w:t>
      </w:r>
      <w:r>
        <w:rPr>
          <w:sz w:val="22"/>
        </w:rPr>
        <w:t>conferito</w:t>
      </w:r>
      <w:r>
        <w:rPr>
          <w:spacing w:val="-7"/>
          <w:sz w:val="22"/>
        </w:rPr>
        <w:t> </w:t>
      </w:r>
      <w:r>
        <w:rPr>
          <w:sz w:val="22"/>
        </w:rPr>
        <w:t>anche</w:t>
      </w:r>
      <w:r>
        <w:rPr>
          <w:spacing w:val="-8"/>
          <w:sz w:val="22"/>
        </w:rPr>
        <w:t> </w:t>
      </w:r>
      <w:r>
        <w:rPr>
          <w:b/>
          <w:sz w:val="22"/>
          <w:u w:val="single"/>
        </w:rPr>
        <w:t>un</w:t>
      </w:r>
      <w:r>
        <w:rPr>
          <w:b/>
          <w:spacing w:val="-7"/>
          <w:sz w:val="22"/>
          <w:u w:val="single"/>
        </w:rPr>
        <w:t> </w:t>
      </w:r>
      <w:r>
        <w:rPr>
          <w:b/>
          <w:sz w:val="22"/>
          <w:u w:val="single"/>
        </w:rPr>
        <w:t>potere</w:t>
      </w:r>
      <w:r>
        <w:rPr>
          <w:b/>
          <w:spacing w:val="-8"/>
          <w:sz w:val="22"/>
          <w:u w:val="single"/>
        </w:rPr>
        <w:t> </w:t>
      </w:r>
      <w:r>
        <w:rPr>
          <w:b/>
          <w:sz w:val="22"/>
          <w:u w:val="single"/>
        </w:rPr>
        <w:t>di</w:t>
      </w:r>
      <w:r>
        <w:rPr>
          <w:b/>
          <w:sz w:val="22"/>
        </w:rPr>
        <w:t> </w:t>
      </w:r>
      <w:r>
        <w:rPr>
          <w:b/>
          <w:sz w:val="22"/>
          <w:u w:val="single"/>
        </w:rPr>
        <w:t>rappresentanza dell’imprenditore</w:t>
      </w:r>
      <w:r>
        <w:rPr>
          <w:b/>
          <w:sz w:val="22"/>
        </w:rPr>
        <w:t> </w:t>
      </w:r>
      <w:r>
        <w:rPr>
          <w:sz w:val="22"/>
        </w:rPr>
        <w:t>(articolo 1752 – </w:t>
      </w:r>
      <w:r>
        <w:rPr>
          <w:b/>
          <w:color w:val="2E5496"/>
          <w:sz w:val="22"/>
        </w:rPr>
        <w:t>agente con rappresentanza</w:t>
      </w:r>
      <w:r>
        <w:rPr>
          <w:sz w:val="22"/>
        </w:rPr>
        <w:t>), che però non è un elemento</w:t>
      </w:r>
      <w:r>
        <w:rPr>
          <w:spacing w:val="-2"/>
          <w:sz w:val="22"/>
        </w:rPr>
        <w:t> </w:t>
      </w:r>
      <w:r>
        <w:rPr>
          <w:sz w:val="22"/>
        </w:rPr>
        <w:t>essenziale</w:t>
      </w:r>
      <w:r>
        <w:rPr>
          <w:spacing w:val="-2"/>
          <w:sz w:val="22"/>
        </w:rPr>
        <w:t> </w:t>
      </w:r>
      <w:r>
        <w:rPr>
          <w:sz w:val="22"/>
        </w:rPr>
        <w:t>del</w:t>
      </w:r>
      <w:r>
        <w:rPr>
          <w:spacing w:val="-2"/>
          <w:sz w:val="22"/>
        </w:rPr>
        <w:t> </w:t>
      </w:r>
      <w:r>
        <w:rPr>
          <w:sz w:val="22"/>
        </w:rPr>
        <w:t>modello</w:t>
      </w:r>
      <w:r>
        <w:rPr>
          <w:spacing w:val="-2"/>
          <w:sz w:val="22"/>
        </w:rPr>
        <w:t> </w:t>
      </w:r>
      <w:r>
        <w:rPr>
          <w:sz w:val="22"/>
        </w:rPr>
        <w:t>contrattuale:</w:t>
      </w:r>
      <w:r>
        <w:rPr>
          <w:spacing w:val="-2"/>
          <w:sz w:val="22"/>
        </w:rPr>
        <w:t> </w:t>
      </w:r>
      <w:r>
        <w:rPr>
          <w:sz w:val="22"/>
        </w:rPr>
        <w:t>tipico</w:t>
      </w:r>
      <w:r>
        <w:rPr>
          <w:spacing w:val="-2"/>
          <w:sz w:val="22"/>
        </w:rPr>
        <w:t> </w:t>
      </w:r>
      <w:r>
        <w:rPr>
          <w:sz w:val="22"/>
        </w:rPr>
        <w:t>dell’agenzia</w:t>
      </w:r>
      <w:r>
        <w:rPr>
          <w:spacing w:val="-2"/>
          <w:sz w:val="22"/>
        </w:rPr>
        <w:t> </w:t>
      </w:r>
      <w:r>
        <w:rPr>
          <w:sz w:val="22"/>
        </w:rPr>
        <w:t>è</w:t>
      </w:r>
      <w:r>
        <w:rPr>
          <w:spacing w:val="-2"/>
          <w:sz w:val="22"/>
        </w:rPr>
        <w:t> </w:t>
      </w:r>
      <w:r>
        <w:rPr>
          <w:sz w:val="22"/>
        </w:rPr>
        <w:t>invece</w:t>
      </w:r>
      <w:r>
        <w:rPr>
          <w:spacing w:val="-2"/>
          <w:sz w:val="22"/>
        </w:rPr>
        <w:t> </w:t>
      </w:r>
      <w:r>
        <w:rPr>
          <w:sz w:val="22"/>
        </w:rPr>
        <w:t>l’</w:t>
      </w:r>
      <w:r>
        <w:rPr>
          <w:b/>
          <w:sz w:val="22"/>
          <w:u w:val="single"/>
        </w:rPr>
        <w:t>attività</w:t>
      </w:r>
      <w:r>
        <w:rPr>
          <w:b/>
          <w:spacing w:val="-2"/>
          <w:sz w:val="22"/>
          <w:u w:val="single"/>
        </w:rPr>
        <w:t> </w:t>
      </w:r>
      <w:r>
        <w:rPr>
          <w:b/>
          <w:sz w:val="22"/>
          <w:u w:val="single"/>
        </w:rPr>
        <w:t>di</w:t>
      </w:r>
      <w:r>
        <w:rPr>
          <w:b/>
          <w:spacing w:val="-3"/>
          <w:sz w:val="22"/>
          <w:u w:val="single"/>
        </w:rPr>
        <w:t> </w:t>
      </w:r>
      <w:r>
        <w:rPr>
          <w:b/>
          <w:sz w:val="22"/>
          <w:u w:val="single"/>
        </w:rPr>
        <w:t>procacciamento</w:t>
      </w:r>
      <w:r>
        <w:rPr>
          <w:b/>
          <w:spacing w:val="-3"/>
          <w:sz w:val="22"/>
          <w:u w:val="single"/>
        </w:rPr>
        <w:t> </w:t>
      </w:r>
      <w:r>
        <w:rPr>
          <w:b/>
          <w:sz w:val="22"/>
          <w:u w:val="single"/>
        </w:rPr>
        <w:t>della</w:t>
      </w:r>
      <w:r>
        <w:rPr>
          <w:b/>
          <w:sz w:val="22"/>
        </w:rPr>
        <w:t> </w:t>
      </w:r>
      <w:r>
        <w:rPr>
          <w:b/>
          <w:spacing w:val="-2"/>
          <w:sz w:val="22"/>
          <w:u w:val="single"/>
        </w:rPr>
        <w:t>clientela</w:t>
      </w:r>
      <w:r>
        <w:rPr>
          <w:spacing w:val="-2"/>
          <w:sz w:val="22"/>
        </w:rPr>
        <w:t>.</w:t>
      </w:r>
    </w:p>
    <w:p>
      <w:pPr>
        <w:pStyle w:val="BodyText"/>
        <w:spacing w:line="248" w:lineRule="exact"/>
      </w:pPr>
      <w:r>
        <w:rPr/>
        <w:t>Il</w:t>
      </w:r>
      <w:r>
        <w:rPr>
          <w:spacing w:val="-8"/>
        </w:rPr>
        <w:t> </w:t>
      </w:r>
      <w:r>
        <w:rPr/>
        <w:t>contratto</w:t>
      </w:r>
      <w:r>
        <w:rPr>
          <w:spacing w:val="-7"/>
        </w:rPr>
        <w:t> </w:t>
      </w:r>
      <w:r>
        <w:rPr/>
        <w:t>deve</w:t>
      </w:r>
      <w:r>
        <w:rPr>
          <w:spacing w:val="-8"/>
        </w:rPr>
        <w:t> </w:t>
      </w:r>
      <w:r>
        <w:rPr/>
        <w:t>essere</w:t>
      </w:r>
      <w:r>
        <w:rPr>
          <w:spacing w:val="-7"/>
        </w:rPr>
        <w:t> </w:t>
      </w:r>
      <w:r>
        <w:rPr/>
        <w:t>provato</w:t>
      </w:r>
      <w:r>
        <w:rPr>
          <w:spacing w:val="-8"/>
        </w:rPr>
        <w:t> </w:t>
      </w:r>
      <w:r>
        <w:rPr>
          <w:b/>
          <w:u w:val="single"/>
        </w:rPr>
        <w:t>per</w:t>
      </w:r>
      <w:r>
        <w:rPr>
          <w:b/>
          <w:spacing w:val="-8"/>
          <w:u w:val="single"/>
        </w:rPr>
        <w:t> </w:t>
      </w:r>
      <w:r>
        <w:rPr>
          <w:b/>
          <w:u w:val="single"/>
        </w:rPr>
        <w:t>iscritto</w:t>
      </w:r>
      <w:r>
        <w:rPr>
          <w:b/>
          <w:spacing w:val="-7"/>
        </w:rPr>
        <w:t> </w:t>
      </w:r>
      <w:r>
        <w:rPr/>
        <w:t>(articolo</w:t>
      </w:r>
      <w:r>
        <w:rPr>
          <w:spacing w:val="-7"/>
        </w:rPr>
        <w:t> </w:t>
      </w:r>
      <w:r>
        <w:rPr/>
        <w:t>1742,</w:t>
      </w:r>
      <w:r>
        <w:rPr>
          <w:spacing w:val="-8"/>
        </w:rPr>
        <w:t> </w:t>
      </w:r>
      <w:r>
        <w:rPr/>
        <w:t>comma</w:t>
      </w:r>
      <w:r>
        <w:rPr>
          <w:spacing w:val="-7"/>
        </w:rPr>
        <w:t> </w:t>
      </w:r>
      <w:r>
        <w:rPr>
          <w:spacing w:val="-5"/>
        </w:rPr>
        <w:t>2).</w:t>
      </w:r>
    </w:p>
    <w:p>
      <w:pPr>
        <w:spacing w:line="232" w:lineRule="auto" w:before="24"/>
        <w:ind w:left="140" w:right="174" w:firstLine="0"/>
        <w:jc w:val="left"/>
        <w:rPr>
          <w:sz w:val="22"/>
        </w:rPr>
      </w:pPr>
      <w:r>
        <w:rPr>
          <w:sz w:val="22"/>
        </w:rPr>
        <w:t>La</w:t>
      </w:r>
      <w:r>
        <w:rPr>
          <w:spacing w:val="-7"/>
          <w:sz w:val="22"/>
        </w:rPr>
        <w:t> </w:t>
      </w:r>
      <w:r>
        <w:rPr>
          <w:b/>
          <w:sz w:val="22"/>
          <w:u w:val="single"/>
        </w:rPr>
        <w:t>retribuzione</w:t>
      </w:r>
      <w:r>
        <w:rPr>
          <w:b/>
          <w:spacing w:val="-7"/>
          <w:sz w:val="22"/>
        </w:rPr>
        <w:t> </w:t>
      </w:r>
      <w:r>
        <w:rPr>
          <w:sz w:val="22"/>
        </w:rPr>
        <w:t>dell’agente,</w:t>
      </w:r>
      <w:r>
        <w:rPr>
          <w:spacing w:val="-7"/>
          <w:sz w:val="22"/>
        </w:rPr>
        <w:t> </w:t>
      </w:r>
      <w:r>
        <w:rPr>
          <w:sz w:val="22"/>
        </w:rPr>
        <w:t>di</w:t>
      </w:r>
      <w:r>
        <w:rPr>
          <w:spacing w:val="-7"/>
          <w:sz w:val="22"/>
        </w:rPr>
        <w:t> </w:t>
      </w:r>
      <w:r>
        <w:rPr>
          <w:sz w:val="22"/>
        </w:rPr>
        <w:t>regola,</w:t>
      </w:r>
      <w:r>
        <w:rPr>
          <w:spacing w:val="-7"/>
          <w:sz w:val="22"/>
        </w:rPr>
        <w:t> </w:t>
      </w:r>
      <w:r>
        <w:rPr>
          <w:sz w:val="22"/>
        </w:rPr>
        <w:t>è</w:t>
      </w:r>
      <w:r>
        <w:rPr>
          <w:spacing w:val="-7"/>
          <w:sz w:val="22"/>
        </w:rPr>
        <w:t> </w:t>
      </w:r>
      <w:r>
        <w:rPr>
          <w:sz w:val="22"/>
        </w:rPr>
        <w:t>costituita</w:t>
      </w:r>
      <w:r>
        <w:rPr>
          <w:spacing w:val="-7"/>
          <w:sz w:val="22"/>
        </w:rPr>
        <w:t> </w:t>
      </w:r>
      <w:r>
        <w:rPr>
          <w:sz w:val="22"/>
        </w:rPr>
        <w:t>da</w:t>
      </w:r>
      <w:r>
        <w:rPr>
          <w:spacing w:val="-7"/>
          <w:sz w:val="22"/>
        </w:rPr>
        <w:t> </w:t>
      </w:r>
      <w:r>
        <w:rPr>
          <w:sz w:val="22"/>
        </w:rPr>
        <w:t>una</w:t>
      </w:r>
      <w:r>
        <w:rPr>
          <w:spacing w:val="-7"/>
          <w:sz w:val="22"/>
        </w:rPr>
        <w:t> </w:t>
      </w:r>
      <w:r>
        <w:rPr>
          <w:sz w:val="22"/>
        </w:rPr>
        <w:t>“</w:t>
      </w:r>
      <w:r>
        <w:rPr>
          <w:b/>
          <w:sz w:val="22"/>
          <w:u w:val="single"/>
        </w:rPr>
        <w:t>provvigione</w:t>
      </w:r>
      <w:r>
        <w:rPr>
          <w:sz w:val="22"/>
        </w:rPr>
        <w:t>”</w:t>
      </w:r>
      <w:r>
        <w:rPr>
          <w:spacing w:val="-7"/>
          <w:sz w:val="22"/>
        </w:rPr>
        <w:t> </w:t>
      </w:r>
      <w:r>
        <w:rPr>
          <w:sz w:val="22"/>
        </w:rPr>
        <w:t>sugli</w:t>
      </w:r>
      <w:r>
        <w:rPr>
          <w:spacing w:val="-8"/>
          <w:sz w:val="22"/>
        </w:rPr>
        <w:t> </w:t>
      </w:r>
      <w:r>
        <w:rPr>
          <w:b/>
          <w:sz w:val="22"/>
          <w:u w:val="single"/>
        </w:rPr>
        <w:t>affari</w:t>
      </w:r>
      <w:r>
        <w:rPr>
          <w:b/>
          <w:spacing w:val="-8"/>
          <w:sz w:val="22"/>
          <w:u w:val="single"/>
        </w:rPr>
        <w:t> </w:t>
      </w:r>
      <w:r>
        <w:rPr>
          <w:b/>
          <w:sz w:val="22"/>
          <w:u w:val="single"/>
        </w:rPr>
        <w:t>conclusi</w:t>
      </w:r>
      <w:r>
        <w:rPr>
          <w:b/>
          <w:spacing w:val="-7"/>
          <w:sz w:val="22"/>
        </w:rPr>
        <w:t> </w:t>
      </w:r>
      <w:r>
        <w:rPr>
          <w:sz w:val="22"/>
        </w:rPr>
        <w:t>per</w:t>
      </w:r>
      <w:r>
        <w:rPr>
          <w:spacing w:val="-7"/>
          <w:sz w:val="22"/>
        </w:rPr>
        <w:t> </w:t>
      </w:r>
      <w:r>
        <w:rPr>
          <w:sz w:val="22"/>
        </w:rPr>
        <w:t>suo</w:t>
      </w:r>
      <w:r>
        <w:rPr>
          <w:spacing w:val="-7"/>
          <w:sz w:val="22"/>
        </w:rPr>
        <w:t> </w:t>
      </w:r>
      <w:r>
        <w:rPr>
          <w:sz w:val="22"/>
        </w:rPr>
        <w:t>tramite (</w:t>
      </w:r>
      <w:r>
        <w:rPr>
          <w:b/>
          <w:color w:val="2E5496"/>
          <w:sz w:val="22"/>
        </w:rPr>
        <w:t>articolo 1748</w:t>
      </w:r>
      <w:r>
        <w:rPr>
          <w:sz w:val="22"/>
        </w:rPr>
        <w:t>). L'agente è tenuto a </w:t>
      </w:r>
      <w:r>
        <w:rPr>
          <w:sz w:val="22"/>
          <w:u w:val="single"/>
        </w:rPr>
        <w:t>restituire</w:t>
      </w:r>
      <w:r>
        <w:rPr>
          <w:sz w:val="22"/>
        </w:rPr>
        <w:t> le provvigioni riscosse solo nella ipotesi e nella misura in cui sia certo che il </w:t>
      </w:r>
      <w:r>
        <w:rPr>
          <w:b/>
          <w:sz w:val="22"/>
          <w:u w:val="single"/>
        </w:rPr>
        <w:t>contratto</w:t>
      </w:r>
      <w:r>
        <w:rPr>
          <w:b/>
          <w:sz w:val="22"/>
        </w:rPr>
        <w:t> </w:t>
      </w:r>
      <w:r>
        <w:rPr>
          <w:sz w:val="22"/>
        </w:rPr>
        <w:t>tra il terzo e il preponente </w:t>
      </w:r>
      <w:r>
        <w:rPr>
          <w:sz w:val="22"/>
          <w:u w:val="single"/>
        </w:rPr>
        <w:t>non avrà esecuzione</w:t>
      </w:r>
      <w:r>
        <w:rPr>
          <w:sz w:val="22"/>
        </w:rPr>
        <w:t> per </w:t>
      </w:r>
      <w:r>
        <w:rPr>
          <w:b/>
          <w:sz w:val="22"/>
          <w:u w:val="single"/>
        </w:rPr>
        <w:t>cause non imputabili</w:t>
      </w:r>
      <w:r>
        <w:rPr>
          <w:b/>
          <w:sz w:val="22"/>
        </w:rPr>
        <w:t> </w:t>
      </w:r>
      <w:r>
        <w:rPr>
          <w:sz w:val="22"/>
        </w:rPr>
        <w:t>al preponente. È nullo ogni patto più sfavorevole all'agente.</w:t>
      </w:r>
    </w:p>
    <w:p>
      <w:pPr>
        <w:spacing w:before="77"/>
        <w:ind w:left="140" w:right="0" w:firstLine="0"/>
        <w:jc w:val="left"/>
        <w:rPr>
          <w:sz w:val="22"/>
        </w:rPr>
      </w:pPr>
      <w:r>
        <w:rPr>
          <w:sz w:val="22"/>
        </w:rPr>
        <w:t>L’articolo</w:t>
      </w:r>
      <w:r>
        <w:rPr>
          <w:spacing w:val="-7"/>
          <w:sz w:val="22"/>
        </w:rPr>
        <w:t> </w:t>
      </w:r>
      <w:r>
        <w:rPr>
          <w:sz w:val="22"/>
        </w:rPr>
        <w:t>1746,</w:t>
      </w:r>
      <w:r>
        <w:rPr>
          <w:spacing w:val="-7"/>
          <w:sz w:val="22"/>
        </w:rPr>
        <w:t> </w:t>
      </w:r>
      <w:r>
        <w:rPr>
          <w:sz w:val="22"/>
        </w:rPr>
        <w:t>comma</w:t>
      </w:r>
      <w:r>
        <w:rPr>
          <w:spacing w:val="-7"/>
          <w:sz w:val="22"/>
        </w:rPr>
        <w:t> </w:t>
      </w:r>
      <w:r>
        <w:rPr>
          <w:sz w:val="22"/>
        </w:rPr>
        <w:t>3,</w:t>
      </w:r>
      <w:r>
        <w:rPr>
          <w:spacing w:val="-7"/>
          <w:sz w:val="22"/>
        </w:rPr>
        <w:t> </w:t>
      </w:r>
      <w:r>
        <w:rPr>
          <w:b/>
          <w:sz w:val="22"/>
          <w:u w:val="single"/>
        </w:rPr>
        <w:t>vieta</w:t>
      </w:r>
      <w:r>
        <w:rPr>
          <w:b/>
          <w:spacing w:val="-7"/>
          <w:sz w:val="22"/>
          <w:u w:val="single"/>
        </w:rPr>
        <w:t> </w:t>
      </w:r>
      <w:r>
        <w:rPr>
          <w:b/>
          <w:sz w:val="22"/>
          <w:u w:val="single"/>
        </w:rPr>
        <w:t>la</w:t>
      </w:r>
      <w:r>
        <w:rPr>
          <w:b/>
          <w:spacing w:val="-7"/>
          <w:sz w:val="22"/>
          <w:u w:val="single"/>
        </w:rPr>
        <w:t> </w:t>
      </w:r>
      <w:r>
        <w:rPr>
          <w:b/>
          <w:sz w:val="22"/>
          <w:u w:val="single"/>
        </w:rPr>
        <w:t>pattuizione</w:t>
      </w:r>
      <w:r>
        <w:rPr>
          <w:b/>
          <w:spacing w:val="-7"/>
          <w:sz w:val="22"/>
          <w:u w:val="single"/>
        </w:rPr>
        <w:t> </w:t>
      </w:r>
      <w:r>
        <w:rPr>
          <w:b/>
          <w:sz w:val="22"/>
          <w:u w:val="single"/>
        </w:rPr>
        <w:t>dello</w:t>
      </w:r>
      <w:r>
        <w:rPr>
          <w:b/>
          <w:spacing w:val="-7"/>
          <w:sz w:val="22"/>
          <w:u w:val="single"/>
        </w:rPr>
        <w:t> </w:t>
      </w:r>
      <w:r>
        <w:rPr>
          <w:b/>
          <w:sz w:val="22"/>
          <w:u w:val="single"/>
        </w:rPr>
        <w:t>“star</w:t>
      </w:r>
      <w:r>
        <w:rPr>
          <w:b/>
          <w:spacing w:val="-7"/>
          <w:sz w:val="22"/>
          <w:u w:val="single"/>
        </w:rPr>
        <w:t> </w:t>
      </w:r>
      <w:r>
        <w:rPr>
          <w:b/>
          <w:sz w:val="22"/>
          <w:u w:val="single"/>
        </w:rPr>
        <w:t>del</w:t>
      </w:r>
      <w:r>
        <w:rPr>
          <w:b/>
          <w:spacing w:val="-7"/>
          <w:sz w:val="22"/>
          <w:u w:val="single"/>
        </w:rPr>
        <w:t> </w:t>
      </w:r>
      <w:r>
        <w:rPr>
          <w:b/>
          <w:sz w:val="22"/>
          <w:u w:val="single"/>
        </w:rPr>
        <w:t>credere”</w:t>
      </w:r>
      <w:r>
        <w:rPr>
          <w:b/>
          <w:spacing w:val="-7"/>
          <w:sz w:val="22"/>
        </w:rPr>
        <w:t> </w:t>
      </w:r>
      <w:r>
        <w:rPr>
          <w:sz w:val="22"/>
        </w:rPr>
        <w:t>e,</w:t>
      </w:r>
      <w:r>
        <w:rPr>
          <w:spacing w:val="-7"/>
          <w:sz w:val="22"/>
        </w:rPr>
        <w:t> </w:t>
      </w:r>
      <w:r>
        <w:rPr>
          <w:sz w:val="22"/>
        </w:rPr>
        <w:t>comunque,</w:t>
      </w:r>
      <w:r>
        <w:rPr>
          <w:spacing w:val="-7"/>
          <w:sz w:val="22"/>
        </w:rPr>
        <w:t> </w:t>
      </w:r>
      <w:r>
        <w:rPr>
          <w:sz w:val="22"/>
        </w:rPr>
        <w:t>qualsiasi</w:t>
      </w:r>
      <w:r>
        <w:rPr>
          <w:spacing w:val="-7"/>
          <w:sz w:val="22"/>
        </w:rPr>
        <w:t> </w:t>
      </w:r>
      <w:r>
        <w:rPr>
          <w:b/>
          <w:sz w:val="22"/>
          <w:u w:val="single"/>
        </w:rPr>
        <w:t>patto</w:t>
      </w:r>
      <w:r>
        <w:rPr>
          <w:b/>
          <w:spacing w:val="-7"/>
          <w:sz w:val="22"/>
        </w:rPr>
        <w:t> </w:t>
      </w:r>
      <w:r>
        <w:rPr>
          <w:spacing w:val="-5"/>
          <w:sz w:val="22"/>
        </w:rPr>
        <w:t>che</w:t>
      </w:r>
    </w:p>
    <w:p>
      <w:pPr>
        <w:spacing w:after="0"/>
        <w:jc w:val="left"/>
        <w:rPr>
          <w:sz w:val="22"/>
        </w:rPr>
        <w:sectPr>
          <w:pgSz w:w="11920" w:h="16840"/>
          <w:pgMar w:top="1240" w:bottom="280" w:left="992" w:right="992"/>
        </w:sectPr>
      </w:pPr>
    </w:p>
    <w:p>
      <w:pPr>
        <w:spacing w:line="232" w:lineRule="auto" w:before="33"/>
        <w:ind w:left="140" w:right="0" w:firstLine="0"/>
        <w:jc w:val="left"/>
        <w:rPr>
          <w:sz w:val="22"/>
        </w:rPr>
      </w:pPr>
      <w:r>
        <w:rPr>
          <w:sz w:val="22"/>
        </w:rPr>
        <w:t>ponga a carico dell’</w:t>
      </w:r>
      <w:r>
        <w:rPr>
          <w:sz w:val="22"/>
          <w:u w:val="single"/>
        </w:rPr>
        <w:t>agente</w:t>
      </w:r>
      <w:r>
        <w:rPr>
          <w:sz w:val="22"/>
        </w:rPr>
        <w:t> la </w:t>
      </w:r>
      <w:r>
        <w:rPr>
          <w:b/>
          <w:sz w:val="22"/>
          <w:u w:val="single"/>
        </w:rPr>
        <w:t>responsabilità per l’inadempimento </w:t>
      </w:r>
      <w:r>
        <w:rPr>
          <w:sz w:val="22"/>
          <w:u w:val="single"/>
        </w:rPr>
        <w:t>del terzo</w:t>
      </w:r>
      <w:r>
        <w:rPr>
          <w:sz w:val="22"/>
        </w:rPr>
        <w:t> contraente: la norma consente soltanto </w:t>
      </w:r>
      <w:r>
        <w:rPr>
          <w:i/>
          <w:sz w:val="22"/>
          <w:u w:val="single"/>
        </w:rPr>
        <w:t>eccezionalmente</w:t>
      </w:r>
      <w:r>
        <w:rPr>
          <w:i/>
          <w:sz w:val="22"/>
        </w:rPr>
        <w:t> </w:t>
      </w:r>
      <w:r>
        <w:rPr>
          <w:sz w:val="22"/>
        </w:rPr>
        <w:t>alle parti di concordare di volta in volta, </w:t>
      </w:r>
      <w:r>
        <w:rPr>
          <w:i/>
          <w:sz w:val="22"/>
          <w:u w:val="single"/>
        </w:rPr>
        <w:t>per singoli affari</w:t>
      </w:r>
      <w:r>
        <w:rPr>
          <w:sz w:val="22"/>
        </w:rPr>
        <w:t>, che l’agente presti un’apposita</w:t>
      </w:r>
      <w:r>
        <w:rPr>
          <w:spacing w:val="-9"/>
          <w:sz w:val="22"/>
        </w:rPr>
        <w:t> </w:t>
      </w:r>
      <w:r>
        <w:rPr>
          <w:b/>
          <w:sz w:val="22"/>
          <w:u w:val="single"/>
        </w:rPr>
        <w:t>garanzia</w:t>
      </w:r>
      <w:r>
        <w:rPr>
          <w:b/>
          <w:spacing w:val="-10"/>
          <w:sz w:val="22"/>
        </w:rPr>
        <w:t> </w:t>
      </w:r>
      <w:r>
        <w:rPr>
          <w:sz w:val="22"/>
        </w:rPr>
        <w:t>concernente</w:t>
      </w:r>
      <w:r>
        <w:rPr>
          <w:spacing w:val="-9"/>
          <w:sz w:val="22"/>
        </w:rPr>
        <w:t> </w:t>
      </w:r>
      <w:r>
        <w:rPr>
          <w:sz w:val="22"/>
        </w:rPr>
        <w:t>la</w:t>
      </w:r>
      <w:r>
        <w:rPr>
          <w:spacing w:val="-9"/>
          <w:sz w:val="22"/>
        </w:rPr>
        <w:t> </w:t>
      </w:r>
      <w:r>
        <w:rPr>
          <w:sz w:val="22"/>
        </w:rPr>
        <w:t>regolare</w:t>
      </w:r>
      <w:r>
        <w:rPr>
          <w:spacing w:val="-9"/>
          <w:sz w:val="22"/>
        </w:rPr>
        <w:t> </w:t>
      </w:r>
      <w:r>
        <w:rPr>
          <w:sz w:val="22"/>
        </w:rPr>
        <w:t>esecuzione</w:t>
      </w:r>
      <w:r>
        <w:rPr>
          <w:spacing w:val="-9"/>
          <w:sz w:val="22"/>
        </w:rPr>
        <w:t> </w:t>
      </w:r>
      <w:r>
        <w:rPr>
          <w:sz w:val="22"/>
        </w:rPr>
        <w:t>del</w:t>
      </w:r>
      <w:r>
        <w:rPr>
          <w:spacing w:val="-9"/>
          <w:sz w:val="22"/>
        </w:rPr>
        <w:t> </w:t>
      </w:r>
      <w:r>
        <w:rPr>
          <w:sz w:val="22"/>
        </w:rPr>
        <w:t>contratto</w:t>
      </w:r>
      <w:r>
        <w:rPr>
          <w:spacing w:val="-9"/>
          <w:sz w:val="22"/>
        </w:rPr>
        <w:t> </w:t>
      </w:r>
      <w:r>
        <w:rPr>
          <w:sz w:val="22"/>
        </w:rPr>
        <w:t>da</w:t>
      </w:r>
      <w:r>
        <w:rPr>
          <w:spacing w:val="-9"/>
          <w:sz w:val="22"/>
        </w:rPr>
        <w:t> </w:t>
      </w:r>
      <w:r>
        <w:rPr>
          <w:sz w:val="22"/>
        </w:rPr>
        <w:t>parte</w:t>
      </w:r>
      <w:r>
        <w:rPr>
          <w:spacing w:val="-9"/>
          <w:sz w:val="22"/>
        </w:rPr>
        <w:t> </w:t>
      </w:r>
      <w:r>
        <w:rPr>
          <w:sz w:val="22"/>
        </w:rPr>
        <w:t>del</w:t>
      </w:r>
      <w:r>
        <w:rPr>
          <w:spacing w:val="-9"/>
          <w:sz w:val="22"/>
        </w:rPr>
        <w:t> </w:t>
      </w:r>
      <w:r>
        <w:rPr>
          <w:sz w:val="22"/>
        </w:rPr>
        <w:t>terzo;</w:t>
      </w:r>
      <w:r>
        <w:rPr>
          <w:spacing w:val="-9"/>
          <w:sz w:val="22"/>
        </w:rPr>
        <w:t> </w:t>
      </w:r>
      <w:r>
        <w:rPr>
          <w:sz w:val="22"/>
        </w:rPr>
        <w:t>tale</w:t>
      </w:r>
      <w:r>
        <w:rPr>
          <w:spacing w:val="-9"/>
          <w:sz w:val="22"/>
        </w:rPr>
        <w:t> </w:t>
      </w:r>
      <w:r>
        <w:rPr>
          <w:sz w:val="22"/>
        </w:rPr>
        <w:t>garanzia</w:t>
      </w:r>
      <w:r>
        <w:rPr>
          <w:spacing w:val="-9"/>
          <w:sz w:val="22"/>
        </w:rPr>
        <w:t> </w:t>
      </w:r>
      <w:r>
        <w:rPr>
          <w:sz w:val="22"/>
        </w:rPr>
        <w:t>deve inoltre</w:t>
      </w:r>
      <w:r>
        <w:rPr>
          <w:spacing w:val="-8"/>
          <w:sz w:val="22"/>
        </w:rPr>
        <w:t> </w:t>
      </w:r>
      <w:r>
        <w:rPr>
          <w:sz w:val="22"/>
        </w:rPr>
        <w:t>essere</w:t>
      </w:r>
      <w:r>
        <w:rPr>
          <w:spacing w:val="-8"/>
          <w:sz w:val="22"/>
        </w:rPr>
        <w:t> </w:t>
      </w:r>
      <w:r>
        <w:rPr>
          <w:b/>
          <w:sz w:val="22"/>
          <w:u w:val="single"/>
        </w:rPr>
        <w:t>contenuta</w:t>
      </w:r>
      <w:r>
        <w:rPr>
          <w:b/>
          <w:spacing w:val="-8"/>
          <w:sz w:val="22"/>
          <w:u w:val="single"/>
        </w:rPr>
        <w:t> </w:t>
      </w:r>
      <w:r>
        <w:rPr>
          <w:b/>
          <w:sz w:val="22"/>
          <w:u w:val="single"/>
        </w:rPr>
        <w:t>entro</w:t>
      </w:r>
      <w:r>
        <w:rPr>
          <w:b/>
          <w:spacing w:val="-8"/>
          <w:sz w:val="22"/>
          <w:u w:val="single"/>
        </w:rPr>
        <w:t> </w:t>
      </w:r>
      <w:r>
        <w:rPr>
          <w:b/>
          <w:sz w:val="22"/>
          <w:u w:val="single"/>
        </w:rPr>
        <w:t>il</w:t>
      </w:r>
      <w:r>
        <w:rPr>
          <w:b/>
          <w:spacing w:val="-8"/>
          <w:sz w:val="22"/>
          <w:u w:val="single"/>
        </w:rPr>
        <w:t> </w:t>
      </w:r>
      <w:r>
        <w:rPr>
          <w:b/>
          <w:sz w:val="22"/>
          <w:u w:val="single"/>
        </w:rPr>
        <w:t>limite</w:t>
      </w:r>
      <w:r>
        <w:rPr>
          <w:b/>
          <w:spacing w:val="-8"/>
          <w:sz w:val="22"/>
          <w:u w:val="single"/>
        </w:rPr>
        <w:t> </w:t>
      </w:r>
      <w:r>
        <w:rPr>
          <w:b/>
          <w:sz w:val="22"/>
          <w:u w:val="single"/>
        </w:rPr>
        <w:t>della</w:t>
      </w:r>
      <w:r>
        <w:rPr>
          <w:b/>
          <w:spacing w:val="-8"/>
          <w:sz w:val="22"/>
          <w:u w:val="single"/>
        </w:rPr>
        <w:t> </w:t>
      </w:r>
      <w:r>
        <w:rPr>
          <w:b/>
          <w:sz w:val="22"/>
          <w:u w:val="single"/>
        </w:rPr>
        <w:t>provvigione</w:t>
      </w:r>
      <w:r>
        <w:rPr>
          <w:b/>
          <w:spacing w:val="-8"/>
          <w:sz w:val="22"/>
          <w:u w:val="single"/>
        </w:rPr>
        <w:t> </w:t>
      </w:r>
      <w:r>
        <w:rPr>
          <w:b/>
          <w:sz w:val="22"/>
          <w:u w:val="single"/>
        </w:rPr>
        <w:t>spettante</w:t>
      </w:r>
      <w:r>
        <w:rPr>
          <w:b/>
          <w:spacing w:val="-8"/>
          <w:sz w:val="22"/>
        </w:rPr>
        <w:t> </w:t>
      </w:r>
      <w:r>
        <w:rPr>
          <w:sz w:val="22"/>
        </w:rPr>
        <w:t>all’agente</w:t>
      </w:r>
      <w:r>
        <w:rPr>
          <w:spacing w:val="-8"/>
          <w:sz w:val="22"/>
        </w:rPr>
        <w:t> </w:t>
      </w:r>
      <w:r>
        <w:rPr>
          <w:sz w:val="22"/>
        </w:rPr>
        <w:t>in</w:t>
      </w:r>
      <w:r>
        <w:rPr>
          <w:spacing w:val="-8"/>
          <w:sz w:val="22"/>
        </w:rPr>
        <w:t> </w:t>
      </w:r>
      <w:r>
        <w:rPr>
          <w:sz w:val="22"/>
        </w:rPr>
        <w:t>relazione</w:t>
      </w:r>
      <w:r>
        <w:rPr>
          <w:spacing w:val="-8"/>
          <w:sz w:val="22"/>
        </w:rPr>
        <w:t> </w:t>
      </w:r>
      <w:r>
        <w:rPr>
          <w:sz w:val="22"/>
        </w:rPr>
        <w:t>a</w:t>
      </w:r>
      <w:r>
        <w:rPr>
          <w:spacing w:val="-8"/>
          <w:sz w:val="22"/>
        </w:rPr>
        <w:t> </w:t>
      </w:r>
      <w:r>
        <w:rPr>
          <w:sz w:val="22"/>
        </w:rPr>
        <w:t>quello</w:t>
      </w:r>
      <w:r>
        <w:rPr>
          <w:spacing w:val="-8"/>
          <w:sz w:val="22"/>
        </w:rPr>
        <w:t> </w:t>
      </w:r>
      <w:r>
        <w:rPr>
          <w:sz w:val="22"/>
        </w:rPr>
        <w:t>specifico affare e deve essere previsto, a fronte della stessa, uno specifico </w:t>
      </w:r>
      <w:r>
        <w:rPr>
          <w:b/>
          <w:sz w:val="22"/>
          <w:u w:val="single"/>
        </w:rPr>
        <w:t>corrispettivo</w:t>
      </w:r>
      <w:r>
        <w:rPr>
          <w:sz w:val="22"/>
        </w:rPr>
        <w:t>.</w:t>
      </w:r>
    </w:p>
    <w:p>
      <w:pPr>
        <w:pStyle w:val="BodyText"/>
        <w:spacing w:line="235" w:lineRule="auto" w:before="81"/>
      </w:pPr>
      <w:r>
        <w:rPr/>
        <w:t>L’agente sostiene in proprio tutte le </w:t>
      </w:r>
      <w:r>
        <w:rPr>
          <w:b/>
          <w:u w:val="single"/>
        </w:rPr>
        <w:t>spese</w:t>
      </w:r>
      <w:r>
        <w:rPr>
          <w:b/>
        </w:rPr>
        <w:t> </w:t>
      </w:r>
      <w:r>
        <w:rPr/>
        <w:t>per la propria </w:t>
      </w:r>
      <w:r>
        <w:rPr>
          <w:u w:val="single"/>
        </w:rPr>
        <w:t>organizzazione</w:t>
      </w:r>
      <w:r>
        <w:rPr/>
        <w:t> e quindi sopporta il </w:t>
      </w:r>
      <w:r>
        <w:rPr>
          <w:b/>
          <w:u w:val="single"/>
        </w:rPr>
        <w:t>rischio</w:t>
      </w:r>
      <w:r>
        <w:rPr>
          <w:b/>
        </w:rPr>
        <w:t> </w:t>
      </w:r>
      <w:r>
        <w:rPr>
          <w:b/>
          <w:u w:val="single"/>
        </w:rPr>
        <w:t>economico</w:t>
      </w:r>
      <w:r>
        <w:rPr>
          <w:b/>
          <w:spacing w:val="-9"/>
          <w:u w:val="single"/>
        </w:rPr>
        <w:t> </w:t>
      </w:r>
      <w:r>
        <w:rPr>
          <w:b/>
          <w:u w:val="single"/>
        </w:rPr>
        <w:t>dell’attività</w:t>
      </w:r>
      <w:r>
        <w:rPr>
          <w:b/>
          <w:spacing w:val="-9"/>
          <w:u w:val="single"/>
        </w:rPr>
        <w:t> </w:t>
      </w:r>
      <w:r>
        <w:rPr>
          <w:b/>
          <w:u w:val="single"/>
        </w:rPr>
        <w:t>che</w:t>
      </w:r>
      <w:r>
        <w:rPr>
          <w:b/>
          <w:spacing w:val="-10"/>
          <w:u w:val="single"/>
        </w:rPr>
        <w:t> </w:t>
      </w:r>
      <w:r>
        <w:rPr>
          <w:b/>
          <w:u w:val="single"/>
        </w:rPr>
        <w:t>svolge</w:t>
      </w:r>
      <w:r>
        <w:rPr>
          <w:b/>
          <w:spacing w:val="-9"/>
        </w:rPr>
        <w:t> </w:t>
      </w:r>
      <w:r>
        <w:rPr/>
        <w:t>(articolo</w:t>
      </w:r>
      <w:r>
        <w:rPr>
          <w:spacing w:val="-9"/>
        </w:rPr>
        <w:t> </w:t>
      </w:r>
      <w:r>
        <w:rPr/>
        <w:t>1748,</w:t>
      </w:r>
      <w:r>
        <w:rPr>
          <w:spacing w:val="-9"/>
        </w:rPr>
        <w:t> </w:t>
      </w:r>
      <w:r>
        <w:rPr/>
        <w:t>ultimo</w:t>
      </w:r>
      <w:r>
        <w:rPr>
          <w:spacing w:val="-10"/>
        </w:rPr>
        <w:t> </w:t>
      </w:r>
      <w:r>
        <w:rPr/>
        <w:t>comma).</w:t>
      </w:r>
      <w:r>
        <w:rPr>
          <w:spacing w:val="-10"/>
        </w:rPr>
        <w:t> </w:t>
      </w:r>
      <w:r>
        <w:rPr/>
        <w:t>L’agente</w:t>
      </w:r>
      <w:r>
        <w:rPr>
          <w:spacing w:val="-9"/>
        </w:rPr>
        <w:t> </w:t>
      </w:r>
      <w:r>
        <w:rPr/>
        <w:t>deve</w:t>
      </w:r>
      <w:r>
        <w:rPr>
          <w:spacing w:val="-9"/>
        </w:rPr>
        <w:t> </w:t>
      </w:r>
      <w:r>
        <w:rPr/>
        <w:t>perciò</w:t>
      </w:r>
      <w:r>
        <w:rPr>
          <w:spacing w:val="-10"/>
        </w:rPr>
        <w:t> </w:t>
      </w:r>
      <w:r>
        <w:rPr/>
        <w:t>essere</w:t>
      </w:r>
      <w:r>
        <w:rPr>
          <w:spacing w:val="-9"/>
        </w:rPr>
        <w:t> </w:t>
      </w:r>
      <w:r>
        <w:rPr/>
        <w:t>considerato</w:t>
      </w:r>
      <w:r>
        <w:rPr>
          <w:spacing w:val="-10"/>
        </w:rPr>
        <w:t> </w:t>
      </w:r>
      <w:r>
        <w:rPr/>
        <w:t>a sua</w:t>
      </w:r>
      <w:r>
        <w:rPr>
          <w:spacing w:val="-2"/>
        </w:rPr>
        <w:t> </w:t>
      </w:r>
      <w:r>
        <w:rPr/>
        <w:t>volta</w:t>
      </w:r>
      <w:r>
        <w:rPr>
          <w:spacing w:val="-2"/>
        </w:rPr>
        <w:t> </w:t>
      </w:r>
      <w:r>
        <w:rPr/>
        <w:t>un</w:t>
      </w:r>
      <w:r>
        <w:rPr>
          <w:spacing w:val="-2"/>
        </w:rPr>
        <w:t> </w:t>
      </w:r>
      <w:r>
        <w:rPr>
          <w:b/>
          <w:i/>
          <w:u w:val="single"/>
        </w:rPr>
        <w:t>imprenditore</w:t>
      </w:r>
      <w:r>
        <w:rPr/>
        <w:t>:</w:t>
      </w:r>
      <w:r>
        <w:rPr>
          <w:spacing w:val="-2"/>
        </w:rPr>
        <w:t> </w:t>
      </w:r>
      <w:r>
        <w:rPr/>
        <w:t>e</w:t>
      </w:r>
      <w:r>
        <w:rPr>
          <w:spacing w:val="-2"/>
        </w:rPr>
        <w:t> </w:t>
      </w:r>
      <w:r>
        <w:rPr/>
        <w:t>difatti</w:t>
      </w:r>
      <w:r>
        <w:rPr>
          <w:spacing w:val="-2"/>
        </w:rPr>
        <w:t> </w:t>
      </w:r>
      <w:r>
        <w:rPr/>
        <w:t>non</w:t>
      </w:r>
      <w:r>
        <w:rPr>
          <w:spacing w:val="-2"/>
        </w:rPr>
        <w:t> </w:t>
      </w:r>
      <w:r>
        <w:rPr/>
        <w:t>è</w:t>
      </w:r>
      <w:r>
        <w:rPr>
          <w:spacing w:val="-2"/>
        </w:rPr>
        <w:t> </w:t>
      </w:r>
      <w:r>
        <w:rPr/>
        <w:t>raro</w:t>
      </w:r>
      <w:r>
        <w:rPr>
          <w:spacing w:val="-2"/>
        </w:rPr>
        <w:t> </w:t>
      </w:r>
      <w:r>
        <w:rPr/>
        <w:t>che</w:t>
      </w:r>
      <w:r>
        <w:rPr>
          <w:spacing w:val="-2"/>
        </w:rPr>
        <w:t> </w:t>
      </w:r>
      <w:r>
        <w:rPr/>
        <w:t>il</w:t>
      </w:r>
      <w:r>
        <w:rPr>
          <w:spacing w:val="-2"/>
        </w:rPr>
        <w:t> </w:t>
      </w:r>
      <w:r>
        <w:rPr/>
        <w:t>ruolo</w:t>
      </w:r>
      <w:r>
        <w:rPr>
          <w:spacing w:val="-2"/>
        </w:rPr>
        <w:t> </w:t>
      </w:r>
      <w:r>
        <w:rPr/>
        <w:t>di</w:t>
      </w:r>
      <w:r>
        <w:rPr>
          <w:spacing w:val="-2"/>
        </w:rPr>
        <w:t> </w:t>
      </w:r>
      <w:r>
        <w:rPr/>
        <w:t>agente</w:t>
      </w:r>
      <w:r>
        <w:rPr>
          <w:spacing w:val="-2"/>
        </w:rPr>
        <w:t> </w:t>
      </w:r>
      <w:r>
        <w:rPr/>
        <w:t>sia</w:t>
      </w:r>
      <w:r>
        <w:rPr>
          <w:spacing w:val="-2"/>
        </w:rPr>
        <w:t> </w:t>
      </w:r>
      <w:r>
        <w:rPr/>
        <w:t>svolto</w:t>
      </w:r>
      <w:r>
        <w:rPr>
          <w:spacing w:val="-2"/>
        </w:rPr>
        <w:t> </w:t>
      </w:r>
      <w:r>
        <w:rPr/>
        <w:t>non</w:t>
      </w:r>
      <w:r>
        <w:rPr>
          <w:spacing w:val="-2"/>
        </w:rPr>
        <w:t> </w:t>
      </w:r>
      <w:r>
        <w:rPr/>
        <w:t>da</w:t>
      </w:r>
      <w:r>
        <w:rPr>
          <w:spacing w:val="-2"/>
        </w:rPr>
        <w:t> </w:t>
      </w:r>
      <w:r>
        <w:rPr/>
        <w:t>una</w:t>
      </w:r>
      <w:r>
        <w:rPr>
          <w:spacing w:val="-2"/>
        </w:rPr>
        <w:t> </w:t>
      </w:r>
      <w:r>
        <w:rPr/>
        <w:t>persona</w:t>
      </w:r>
      <w:r>
        <w:rPr>
          <w:spacing w:val="-2"/>
        </w:rPr>
        <w:t> </w:t>
      </w:r>
      <w:r>
        <w:rPr/>
        <w:t>fisica,</w:t>
      </w:r>
      <w:r>
        <w:rPr>
          <w:spacing w:val="-2"/>
        </w:rPr>
        <w:t> </w:t>
      </w:r>
      <w:r>
        <w:rPr/>
        <w:t>ma da una </w:t>
      </w:r>
      <w:r>
        <w:rPr>
          <w:u w:val="single"/>
        </w:rPr>
        <w:t>società</w:t>
      </w:r>
      <w:r>
        <w:rPr/>
        <w:t>.</w:t>
      </w:r>
    </w:p>
    <w:p>
      <w:pPr>
        <w:spacing w:line="255" w:lineRule="exact" w:before="0"/>
        <w:ind w:left="140" w:right="0" w:firstLine="0"/>
        <w:jc w:val="left"/>
        <w:rPr>
          <w:sz w:val="22"/>
        </w:rPr>
      </w:pPr>
      <w:r>
        <w:rPr>
          <w:sz w:val="22"/>
        </w:rPr>
        <w:t>Per</w:t>
      </w:r>
      <w:r>
        <w:rPr>
          <w:spacing w:val="-9"/>
          <w:sz w:val="22"/>
        </w:rPr>
        <w:t> </w:t>
      </w:r>
      <w:r>
        <w:rPr>
          <w:sz w:val="22"/>
        </w:rPr>
        <w:t>l’agenzia</w:t>
      </w:r>
      <w:r>
        <w:rPr>
          <w:spacing w:val="-9"/>
          <w:sz w:val="22"/>
        </w:rPr>
        <w:t> </w:t>
      </w:r>
      <w:r>
        <w:rPr>
          <w:sz w:val="22"/>
        </w:rPr>
        <w:t>vale</w:t>
      </w:r>
      <w:r>
        <w:rPr>
          <w:spacing w:val="-9"/>
          <w:sz w:val="22"/>
        </w:rPr>
        <w:t> </w:t>
      </w:r>
      <w:r>
        <w:rPr>
          <w:sz w:val="22"/>
        </w:rPr>
        <w:t>un</w:t>
      </w:r>
      <w:r>
        <w:rPr>
          <w:spacing w:val="-8"/>
          <w:sz w:val="22"/>
        </w:rPr>
        <w:t> </w:t>
      </w:r>
      <w:r>
        <w:rPr>
          <w:b/>
          <w:sz w:val="22"/>
          <w:u w:val="single"/>
        </w:rPr>
        <w:t>diritto</w:t>
      </w:r>
      <w:r>
        <w:rPr>
          <w:b/>
          <w:spacing w:val="-9"/>
          <w:sz w:val="22"/>
          <w:u w:val="single"/>
        </w:rPr>
        <w:t> </w:t>
      </w:r>
      <w:r>
        <w:rPr>
          <w:b/>
          <w:sz w:val="22"/>
          <w:u w:val="single"/>
        </w:rPr>
        <w:t>di</w:t>
      </w:r>
      <w:r>
        <w:rPr>
          <w:b/>
          <w:spacing w:val="-9"/>
          <w:sz w:val="22"/>
          <w:u w:val="single"/>
        </w:rPr>
        <w:t> </w:t>
      </w:r>
      <w:r>
        <w:rPr>
          <w:b/>
          <w:sz w:val="22"/>
          <w:u w:val="single"/>
        </w:rPr>
        <w:t>“esclusiva”</w:t>
      </w:r>
      <w:r>
        <w:rPr>
          <w:b/>
          <w:spacing w:val="-9"/>
          <w:sz w:val="22"/>
          <w:u w:val="single"/>
        </w:rPr>
        <w:t> </w:t>
      </w:r>
      <w:r>
        <w:rPr>
          <w:b/>
          <w:sz w:val="22"/>
          <w:u w:val="single"/>
        </w:rPr>
        <w:t>reciproco</w:t>
      </w:r>
      <w:r>
        <w:rPr>
          <w:b/>
          <w:spacing w:val="-8"/>
          <w:sz w:val="22"/>
        </w:rPr>
        <w:t> </w:t>
      </w:r>
      <w:r>
        <w:rPr>
          <w:sz w:val="22"/>
        </w:rPr>
        <w:t>(articolo</w:t>
      </w:r>
      <w:r>
        <w:rPr>
          <w:spacing w:val="-9"/>
          <w:sz w:val="22"/>
        </w:rPr>
        <w:t> </w:t>
      </w:r>
      <w:r>
        <w:rPr>
          <w:spacing w:val="-2"/>
          <w:sz w:val="22"/>
        </w:rPr>
        <w:t>1743):</w:t>
      </w:r>
    </w:p>
    <w:p>
      <w:pPr>
        <w:pStyle w:val="Heading3"/>
        <w:spacing w:line="263" w:lineRule="exact"/>
      </w:pPr>
      <w:bookmarkStart w:name="ARTICOLO 1743 [diritto di esclusiva]" w:id="231"/>
      <w:bookmarkEnd w:id="231"/>
      <w:r>
        <w:rPr>
          <w:b w:val="0"/>
        </w:rPr>
      </w:r>
      <w:r>
        <w:rPr>
          <w:color w:val="2E5395"/>
        </w:rPr>
        <w:t>ARTICOLO</w:t>
      </w:r>
      <w:r>
        <w:rPr>
          <w:color w:val="2E5395"/>
          <w:spacing w:val="-6"/>
        </w:rPr>
        <w:t> </w:t>
      </w:r>
      <w:r>
        <w:rPr>
          <w:color w:val="2E5395"/>
        </w:rPr>
        <w:t>1743</w:t>
      </w:r>
      <w:r>
        <w:rPr>
          <w:color w:val="2E5395"/>
          <w:spacing w:val="-5"/>
        </w:rPr>
        <w:t> </w:t>
      </w:r>
      <w:r>
        <w:rPr>
          <w:color w:val="2E5395"/>
        </w:rPr>
        <w:t>[diritto</w:t>
      </w:r>
      <w:r>
        <w:rPr>
          <w:color w:val="2E5395"/>
          <w:spacing w:val="-5"/>
        </w:rPr>
        <w:t> </w:t>
      </w:r>
      <w:r>
        <w:rPr>
          <w:color w:val="2E5395"/>
        </w:rPr>
        <w:t>di</w:t>
      </w:r>
      <w:r>
        <w:rPr>
          <w:color w:val="2E5395"/>
          <w:spacing w:val="-6"/>
        </w:rPr>
        <w:t> </w:t>
      </w:r>
      <w:r>
        <w:rPr>
          <w:color w:val="2E5395"/>
          <w:spacing w:val="-2"/>
        </w:rPr>
        <w:t>esclusiva]</w:t>
      </w:r>
    </w:p>
    <w:p>
      <w:pPr>
        <w:spacing w:line="232" w:lineRule="auto" w:before="5"/>
        <w:ind w:left="140" w:right="296" w:firstLine="0"/>
        <w:jc w:val="both"/>
        <w:rPr>
          <w:sz w:val="22"/>
        </w:rPr>
      </w:pPr>
      <w:r>
        <w:rPr>
          <w:sz w:val="22"/>
        </w:rPr>
        <w:t>“</w:t>
      </w:r>
      <w:r>
        <w:rPr>
          <w:b/>
          <w:i/>
          <w:sz w:val="22"/>
        </w:rPr>
        <w:t>Il</w:t>
      </w:r>
      <w:r>
        <w:rPr>
          <w:b/>
          <w:i/>
          <w:spacing w:val="-3"/>
          <w:sz w:val="22"/>
        </w:rPr>
        <w:t> </w:t>
      </w:r>
      <w:r>
        <w:rPr>
          <w:b/>
          <w:i/>
          <w:sz w:val="22"/>
        </w:rPr>
        <w:t>preponente</w:t>
      </w:r>
      <w:r>
        <w:rPr>
          <w:b/>
          <w:i/>
          <w:spacing w:val="-3"/>
          <w:sz w:val="22"/>
        </w:rPr>
        <w:t> </w:t>
      </w:r>
      <w:r>
        <w:rPr>
          <w:b/>
          <w:i/>
          <w:sz w:val="22"/>
          <w:u w:val="single"/>
        </w:rPr>
        <w:t>non</w:t>
      </w:r>
      <w:r>
        <w:rPr>
          <w:b/>
          <w:i/>
          <w:spacing w:val="-3"/>
          <w:sz w:val="22"/>
        </w:rPr>
        <w:t> </w:t>
      </w:r>
      <w:r>
        <w:rPr>
          <w:b/>
          <w:i/>
          <w:sz w:val="22"/>
        </w:rPr>
        <w:t>può</w:t>
      </w:r>
      <w:r>
        <w:rPr>
          <w:b/>
          <w:i/>
          <w:spacing w:val="-3"/>
          <w:sz w:val="22"/>
        </w:rPr>
        <w:t> </w:t>
      </w:r>
      <w:r>
        <w:rPr>
          <w:b/>
          <w:i/>
          <w:sz w:val="22"/>
        </w:rPr>
        <w:t>valersi</w:t>
      </w:r>
      <w:r>
        <w:rPr>
          <w:b/>
          <w:i/>
          <w:spacing w:val="-3"/>
          <w:sz w:val="22"/>
        </w:rPr>
        <w:t> </w:t>
      </w:r>
      <w:r>
        <w:rPr>
          <w:b/>
          <w:i/>
          <w:sz w:val="22"/>
          <w:u w:val="single"/>
        </w:rPr>
        <w:t>contemporaneamente</w:t>
      </w:r>
      <w:r>
        <w:rPr>
          <w:b/>
          <w:i/>
          <w:spacing w:val="-3"/>
          <w:sz w:val="22"/>
        </w:rPr>
        <w:t> </w:t>
      </w:r>
      <w:r>
        <w:rPr>
          <w:b/>
          <w:i/>
          <w:sz w:val="22"/>
        </w:rPr>
        <w:t>di</w:t>
      </w:r>
      <w:r>
        <w:rPr>
          <w:b/>
          <w:i/>
          <w:spacing w:val="-3"/>
          <w:sz w:val="22"/>
        </w:rPr>
        <w:t> </w:t>
      </w:r>
      <w:r>
        <w:rPr>
          <w:b/>
          <w:i/>
          <w:sz w:val="22"/>
          <w:u w:val="single"/>
        </w:rPr>
        <w:t>più</w:t>
      </w:r>
      <w:r>
        <w:rPr>
          <w:b/>
          <w:i/>
          <w:spacing w:val="-3"/>
          <w:sz w:val="22"/>
          <w:u w:val="single"/>
        </w:rPr>
        <w:t> </w:t>
      </w:r>
      <w:r>
        <w:rPr>
          <w:b/>
          <w:i/>
          <w:sz w:val="22"/>
          <w:u w:val="single"/>
        </w:rPr>
        <w:t>agenti</w:t>
      </w:r>
      <w:r>
        <w:rPr>
          <w:b/>
          <w:i/>
          <w:spacing w:val="-3"/>
          <w:sz w:val="22"/>
        </w:rPr>
        <w:t> </w:t>
      </w:r>
      <w:r>
        <w:rPr>
          <w:b/>
          <w:i/>
          <w:sz w:val="22"/>
        </w:rPr>
        <w:t>nella</w:t>
      </w:r>
      <w:r>
        <w:rPr>
          <w:b/>
          <w:i/>
          <w:spacing w:val="-3"/>
          <w:sz w:val="22"/>
        </w:rPr>
        <w:t> </w:t>
      </w:r>
      <w:r>
        <w:rPr>
          <w:b/>
          <w:i/>
          <w:sz w:val="22"/>
          <w:u w:val="single"/>
        </w:rPr>
        <w:t>stessa</w:t>
      </w:r>
      <w:r>
        <w:rPr>
          <w:b/>
          <w:i/>
          <w:spacing w:val="-3"/>
          <w:sz w:val="22"/>
          <w:u w:val="single"/>
        </w:rPr>
        <w:t> </w:t>
      </w:r>
      <w:r>
        <w:rPr>
          <w:b/>
          <w:i/>
          <w:sz w:val="22"/>
          <w:u w:val="single"/>
        </w:rPr>
        <w:t>zona</w:t>
      </w:r>
      <w:r>
        <w:rPr>
          <w:b/>
          <w:i/>
          <w:spacing w:val="-3"/>
          <w:sz w:val="22"/>
        </w:rPr>
        <w:t> </w:t>
      </w:r>
      <w:r>
        <w:rPr>
          <w:b/>
          <w:i/>
          <w:sz w:val="22"/>
        </w:rPr>
        <w:t>e</w:t>
      </w:r>
      <w:r>
        <w:rPr>
          <w:b/>
          <w:i/>
          <w:spacing w:val="-3"/>
          <w:sz w:val="22"/>
        </w:rPr>
        <w:t> </w:t>
      </w:r>
      <w:r>
        <w:rPr>
          <w:b/>
          <w:i/>
          <w:sz w:val="22"/>
        </w:rPr>
        <w:t>per</w:t>
      </w:r>
      <w:r>
        <w:rPr>
          <w:b/>
          <w:i/>
          <w:spacing w:val="-3"/>
          <w:sz w:val="22"/>
        </w:rPr>
        <w:t> </w:t>
      </w:r>
      <w:r>
        <w:rPr>
          <w:b/>
          <w:i/>
          <w:sz w:val="22"/>
        </w:rPr>
        <w:t>lo</w:t>
      </w:r>
      <w:r>
        <w:rPr>
          <w:b/>
          <w:i/>
          <w:spacing w:val="-3"/>
          <w:sz w:val="22"/>
        </w:rPr>
        <w:t> </w:t>
      </w:r>
      <w:r>
        <w:rPr>
          <w:b/>
          <w:i/>
          <w:sz w:val="22"/>
          <w:u w:val="single"/>
        </w:rPr>
        <w:t>stesso</w:t>
      </w:r>
      <w:r>
        <w:rPr>
          <w:b/>
          <w:i/>
          <w:spacing w:val="-3"/>
          <w:sz w:val="22"/>
          <w:u w:val="single"/>
        </w:rPr>
        <w:t> </w:t>
      </w:r>
      <w:r>
        <w:rPr>
          <w:b/>
          <w:i/>
          <w:sz w:val="22"/>
          <w:u w:val="single"/>
        </w:rPr>
        <w:t>ramo</w:t>
      </w:r>
      <w:r>
        <w:rPr>
          <w:b/>
          <w:i/>
          <w:sz w:val="22"/>
        </w:rPr>
        <w:t> </w:t>
      </w:r>
      <w:r>
        <w:rPr>
          <w:b/>
          <w:i/>
          <w:sz w:val="22"/>
          <w:u w:val="single"/>
        </w:rPr>
        <w:t>di a&gt;vità</w:t>
      </w:r>
      <w:r>
        <w:rPr>
          <w:b/>
          <w:i/>
          <w:sz w:val="22"/>
        </w:rPr>
        <w:t>, </w:t>
      </w:r>
      <w:r>
        <w:rPr>
          <w:b/>
          <w:i/>
          <w:sz w:val="22"/>
          <w:u w:val="single"/>
        </w:rPr>
        <w:t>né l’agente</w:t>
      </w:r>
      <w:r>
        <w:rPr>
          <w:b/>
          <w:i/>
          <w:sz w:val="22"/>
        </w:rPr>
        <w:t> può assumere l’incarico di trattare nella stessa zona e per lo stesso ramo gli affari di più imprese in </w:t>
      </w:r>
      <w:r>
        <w:rPr>
          <w:b/>
          <w:i/>
          <w:sz w:val="22"/>
          <w:u w:val="single"/>
        </w:rPr>
        <w:t>concorrenza</w:t>
      </w:r>
      <w:r>
        <w:rPr>
          <w:b/>
          <w:i/>
          <w:sz w:val="22"/>
        </w:rPr>
        <w:t> tra loro</w:t>
      </w:r>
      <w:r>
        <w:rPr>
          <w:sz w:val="22"/>
        </w:rPr>
        <w:t>”.</w:t>
      </w:r>
    </w:p>
    <w:p>
      <w:pPr>
        <w:pStyle w:val="BodyText"/>
        <w:spacing w:line="262" w:lineRule="exact"/>
        <w:jc w:val="both"/>
      </w:pPr>
      <w:r>
        <w:rPr/>
        <w:t>La</w:t>
      </w:r>
      <w:r>
        <w:rPr>
          <w:spacing w:val="-7"/>
        </w:rPr>
        <w:t> </w:t>
      </w:r>
      <w:r>
        <w:rPr/>
        <w:t>violazione</w:t>
      </w:r>
      <w:r>
        <w:rPr>
          <w:spacing w:val="-4"/>
        </w:rPr>
        <w:t> </w:t>
      </w:r>
      <w:r>
        <w:rPr/>
        <w:t>dell’esclusiva</w:t>
      </w:r>
      <w:r>
        <w:rPr>
          <w:spacing w:val="-5"/>
        </w:rPr>
        <w:t> </w:t>
      </w:r>
      <w:r>
        <w:rPr/>
        <w:t>dà</w:t>
      </w:r>
      <w:r>
        <w:rPr>
          <w:spacing w:val="-4"/>
        </w:rPr>
        <w:t> </w:t>
      </w:r>
      <w:r>
        <w:rPr/>
        <w:t>luogo</w:t>
      </w:r>
      <w:r>
        <w:rPr>
          <w:spacing w:val="-5"/>
        </w:rPr>
        <w:t> </w:t>
      </w:r>
      <w:r>
        <w:rPr/>
        <w:t>a</w:t>
      </w:r>
      <w:r>
        <w:rPr>
          <w:spacing w:val="-4"/>
        </w:rPr>
        <w:t> </w:t>
      </w:r>
      <w:r>
        <w:rPr>
          <w:u w:val="single"/>
        </w:rPr>
        <w:t>responsabilità</w:t>
      </w:r>
      <w:r>
        <w:rPr>
          <w:spacing w:val="-4"/>
          <w:u w:val="single"/>
        </w:rPr>
        <w:t> </w:t>
      </w:r>
      <w:r>
        <w:rPr>
          <w:spacing w:val="-2"/>
          <w:u w:val="single"/>
        </w:rPr>
        <w:t>contrattuale</w:t>
      </w:r>
      <w:r>
        <w:rPr>
          <w:spacing w:val="-2"/>
        </w:rPr>
        <w:t>.</w:t>
      </w:r>
    </w:p>
    <w:p>
      <w:pPr>
        <w:pStyle w:val="BodyText"/>
        <w:spacing w:line="232" w:lineRule="auto" w:before="2"/>
        <w:ind w:right="282"/>
      </w:pPr>
      <w:r>
        <w:rPr/>
        <w:t>Nonostante</w:t>
      </w:r>
      <w:r>
        <w:rPr>
          <w:spacing w:val="-9"/>
        </w:rPr>
        <w:t> </w:t>
      </w:r>
      <w:r>
        <w:rPr/>
        <w:t>il</w:t>
      </w:r>
      <w:r>
        <w:rPr>
          <w:spacing w:val="-9"/>
        </w:rPr>
        <w:t> </w:t>
      </w:r>
      <w:r>
        <w:rPr/>
        <w:t>tenore</w:t>
      </w:r>
      <w:r>
        <w:rPr>
          <w:spacing w:val="-9"/>
        </w:rPr>
        <w:t> </w:t>
      </w:r>
      <w:r>
        <w:rPr/>
        <w:t>letterale</w:t>
      </w:r>
      <w:r>
        <w:rPr>
          <w:spacing w:val="-9"/>
        </w:rPr>
        <w:t> </w:t>
      </w:r>
      <w:r>
        <w:rPr/>
        <w:t>della</w:t>
      </w:r>
      <w:r>
        <w:rPr>
          <w:spacing w:val="-9"/>
        </w:rPr>
        <w:t> </w:t>
      </w:r>
      <w:r>
        <w:rPr/>
        <w:t>norma,</w:t>
      </w:r>
      <w:r>
        <w:rPr>
          <w:spacing w:val="-9"/>
        </w:rPr>
        <w:t> </w:t>
      </w:r>
      <w:r>
        <w:rPr/>
        <w:t>giurisprudenza</w:t>
      </w:r>
      <w:r>
        <w:rPr>
          <w:spacing w:val="-9"/>
        </w:rPr>
        <w:t> </w:t>
      </w:r>
      <w:r>
        <w:rPr/>
        <w:t>e</w:t>
      </w:r>
      <w:r>
        <w:rPr>
          <w:spacing w:val="-9"/>
        </w:rPr>
        <w:t> </w:t>
      </w:r>
      <w:r>
        <w:rPr/>
        <w:t>dottrina</w:t>
      </w:r>
      <w:r>
        <w:rPr>
          <w:spacing w:val="-9"/>
        </w:rPr>
        <w:t> </w:t>
      </w:r>
      <w:r>
        <w:rPr/>
        <w:t>ritengono</w:t>
      </w:r>
      <w:r>
        <w:rPr>
          <w:spacing w:val="-9"/>
        </w:rPr>
        <w:t> </w:t>
      </w:r>
      <w:r>
        <w:rPr/>
        <w:t>che</w:t>
      </w:r>
      <w:r>
        <w:rPr>
          <w:spacing w:val="-9"/>
        </w:rPr>
        <w:t> </w:t>
      </w:r>
      <w:r>
        <w:rPr/>
        <w:t>l’esclusiva</w:t>
      </w:r>
      <w:r>
        <w:rPr>
          <w:spacing w:val="-9"/>
        </w:rPr>
        <w:t> </w:t>
      </w:r>
      <w:r>
        <w:rPr/>
        <w:t>sia derogabile, ossia che si tratti di un </w:t>
      </w:r>
      <w:r>
        <w:rPr>
          <w:b/>
          <w:u w:val="single"/>
        </w:rPr>
        <w:t>elemento naturale</w:t>
      </w:r>
      <w:r>
        <w:rPr>
          <w:b/>
        </w:rPr>
        <w:t> </w:t>
      </w:r>
      <w:r>
        <w:rPr/>
        <w:t>del contratto.</w:t>
      </w:r>
    </w:p>
    <w:p>
      <w:pPr>
        <w:spacing w:line="268" w:lineRule="exact" w:before="116"/>
        <w:ind w:left="140" w:right="0" w:firstLine="0"/>
        <w:jc w:val="left"/>
        <w:rPr>
          <w:sz w:val="22"/>
        </w:rPr>
      </w:pPr>
      <w:r>
        <w:rPr>
          <w:sz w:val="22"/>
        </w:rPr>
        <w:t>Gli</w:t>
      </w:r>
      <w:r>
        <w:rPr>
          <w:spacing w:val="-3"/>
          <w:sz w:val="22"/>
        </w:rPr>
        <w:t> </w:t>
      </w:r>
      <w:r>
        <w:rPr>
          <w:sz w:val="22"/>
        </w:rPr>
        <w:t>artt.</w:t>
      </w:r>
      <w:r>
        <w:rPr>
          <w:spacing w:val="-3"/>
          <w:sz w:val="22"/>
        </w:rPr>
        <w:t> </w:t>
      </w:r>
      <w:r>
        <w:rPr>
          <w:sz w:val="22"/>
        </w:rPr>
        <w:t>1746</w:t>
      </w:r>
      <w:r>
        <w:rPr>
          <w:spacing w:val="-3"/>
          <w:sz w:val="22"/>
        </w:rPr>
        <w:t> </w:t>
      </w:r>
      <w:r>
        <w:rPr>
          <w:sz w:val="22"/>
        </w:rPr>
        <w:t>e</w:t>
      </w:r>
      <w:r>
        <w:rPr>
          <w:spacing w:val="-3"/>
          <w:sz w:val="22"/>
        </w:rPr>
        <w:t> </w:t>
      </w:r>
      <w:r>
        <w:rPr>
          <w:sz w:val="22"/>
        </w:rPr>
        <w:t>1748</w:t>
      </w:r>
      <w:r>
        <w:rPr>
          <w:spacing w:val="-3"/>
          <w:sz w:val="22"/>
        </w:rPr>
        <w:t> </w:t>
      </w:r>
      <w:r>
        <w:rPr>
          <w:sz w:val="22"/>
        </w:rPr>
        <w:t>precisano</w:t>
      </w:r>
      <w:r>
        <w:rPr>
          <w:spacing w:val="-3"/>
          <w:sz w:val="22"/>
        </w:rPr>
        <w:t> </w:t>
      </w:r>
      <w:r>
        <w:rPr>
          <w:sz w:val="22"/>
        </w:rPr>
        <w:t>gli</w:t>
      </w:r>
      <w:r>
        <w:rPr>
          <w:spacing w:val="-3"/>
          <w:sz w:val="22"/>
        </w:rPr>
        <w:t> </w:t>
      </w:r>
      <w:r>
        <w:rPr>
          <w:sz w:val="22"/>
        </w:rPr>
        <w:t>“</w:t>
      </w:r>
      <w:r>
        <w:rPr>
          <w:b/>
          <w:sz w:val="22"/>
          <w:u w:val="single"/>
        </w:rPr>
        <w:t>obblighi</w:t>
      </w:r>
      <w:r>
        <w:rPr>
          <w:sz w:val="22"/>
        </w:rPr>
        <w:t>”</w:t>
      </w:r>
      <w:r>
        <w:rPr>
          <w:spacing w:val="-3"/>
          <w:sz w:val="22"/>
        </w:rPr>
        <w:t> </w:t>
      </w:r>
      <w:r>
        <w:rPr>
          <w:sz w:val="22"/>
        </w:rPr>
        <w:t>e</w:t>
      </w:r>
      <w:r>
        <w:rPr>
          <w:spacing w:val="-3"/>
          <w:sz w:val="22"/>
        </w:rPr>
        <w:t> </w:t>
      </w:r>
      <w:r>
        <w:rPr>
          <w:sz w:val="22"/>
        </w:rPr>
        <w:t>i</w:t>
      </w:r>
      <w:r>
        <w:rPr>
          <w:spacing w:val="-3"/>
          <w:sz w:val="22"/>
        </w:rPr>
        <w:t> </w:t>
      </w:r>
      <w:r>
        <w:rPr>
          <w:sz w:val="22"/>
        </w:rPr>
        <w:t>“</w:t>
      </w:r>
      <w:r>
        <w:rPr>
          <w:b/>
          <w:sz w:val="22"/>
          <w:u w:val="single"/>
        </w:rPr>
        <w:t>diritti</w:t>
      </w:r>
      <w:r>
        <w:rPr>
          <w:sz w:val="22"/>
        </w:rPr>
        <w:t>”</w:t>
      </w:r>
      <w:r>
        <w:rPr>
          <w:spacing w:val="-3"/>
          <w:sz w:val="22"/>
        </w:rPr>
        <w:t> </w:t>
      </w:r>
      <w:r>
        <w:rPr>
          <w:spacing w:val="-2"/>
          <w:sz w:val="22"/>
        </w:rPr>
        <w:t>dell’agente:</w:t>
      </w:r>
    </w:p>
    <w:p>
      <w:pPr>
        <w:spacing w:line="222" w:lineRule="exact" w:before="0"/>
        <w:ind w:left="140" w:right="0" w:firstLine="0"/>
        <w:jc w:val="left"/>
        <w:rPr>
          <w:b/>
          <w:sz w:val="19"/>
        </w:rPr>
      </w:pPr>
      <w:r>
        <w:rPr>
          <w:b/>
          <w:color w:val="2E5395"/>
          <w:sz w:val="19"/>
        </w:rPr>
        <w:t>ARTICOLO</w:t>
      </w:r>
      <w:r>
        <w:rPr>
          <w:b/>
          <w:color w:val="2E5395"/>
          <w:spacing w:val="-3"/>
          <w:sz w:val="19"/>
        </w:rPr>
        <w:t> </w:t>
      </w:r>
      <w:r>
        <w:rPr>
          <w:b/>
          <w:color w:val="2E5395"/>
          <w:sz w:val="19"/>
        </w:rPr>
        <w:t>1746</w:t>
      </w:r>
      <w:r>
        <w:rPr>
          <w:b/>
          <w:color w:val="2E5395"/>
          <w:spacing w:val="-3"/>
          <w:sz w:val="19"/>
        </w:rPr>
        <w:t> </w:t>
      </w:r>
      <w:r>
        <w:rPr>
          <w:b/>
          <w:color w:val="2E5395"/>
          <w:sz w:val="19"/>
        </w:rPr>
        <w:t>[obblighi</w:t>
      </w:r>
      <w:r>
        <w:rPr>
          <w:b/>
          <w:color w:val="2E5395"/>
          <w:spacing w:val="-2"/>
          <w:sz w:val="19"/>
        </w:rPr>
        <w:t> dell’agente]</w:t>
      </w:r>
    </w:p>
    <w:p>
      <w:pPr>
        <w:spacing w:line="228" w:lineRule="auto" w:before="0"/>
        <w:ind w:left="140" w:right="0" w:firstLine="0"/>
        <w:jc w:val="left"/>
        <w:rPr>
          <w:b/>
          <w:i/>
          <w:sz w:val="19"/>
        </w:rPr>
      </w:pPr>
      <w:r>
        <w:rPr>
          <w:sz w:val="19"/>
        </w:rPr>
        <w:t>“</w:t>
      </w:r>
      <w:r>
        <w:rPr>
          <w:b/>
          <w:i/>
          <w:sz w:val="19"/>
        </w:rPr>
        <w:t>Nell'esecuzione dell'incarico l'agente deve </w:t>
      </w:r>
      <w:r>
        <w:rPr>
          <w:b/>
          <w:i/>
          <w:sz w:val="19"/>
          <w:u w:val="single"/>
        </w:rPr>
        <w:t>tutelare gli interessi</w:t>
      </w:r>
      <w:r>
        <w:rPr>
          <w:b/>
          <w:i/>
          <w:sz w:val="19"/>
        </w:rPr>
        <w:t> del preponente e agire con </w:t>
      </w:r>
      <w:r>
        <w:rPr>
          <w:b/>
          <w:i/>
          <w:sz w:val="19"/>
          <w:u w:val="single"/>
        </w:rPr>
        <w:t>lealtà</w:t>
      </w:r>
      <w:r>
        <w:rPr>
          <w:b/>
          <w:i/>
          <w:sz w:val="19"/>
        </w:rPr>
        <w:t> e </w:t>
      </w:r>
      <w:r>
        <w:rPr>
          <w:b/>
          <w:i/>
          <w:sz w:val="19"/>
          <w:u w:val="single"/>
        </w:rPr>
        <w:t>buona fede</w:t>
      </w:r>
      <w:r>
        <w:rPr>
          <w:b/>
          <w:i/>
          <w:sz w:val="19"/>
        </w:rPr>
        <w:t>. In particolare, deve adempiere l'incarico aﬃdatogli </w:t>
      </w:r>
      <w:r>
        <w:rPr>
          <w:b/>
          <w:i/>
          <w:sz w:val="19"/>
          <w:u w:val="single"/>
        </w:rPr>
        <w:t>in conformità delle istruzioni ricevute</w:t>
      </w:r>
      <w:r>
        <w:rPr>
          <w:b/>
          <w:i/>
          <w:sz w:val="19"/>
        </w:rPr>
        <w:t> e fornire al preponente le </w:t>
      </w:r>
      <w:r>
        <w:rPr>
          <w:b/>
          <w:i/>
          <w:sz w:val="19"/>
          <w:u w:val="single"/>
        </w:rPr>
        <w:t>informazioni</w:t>
      </w:r>
      <w:r>
        <w:rPr>
          <w:b/>
          <w:i/>
          <w:spacing w:val="-4"/>
          <w:sz w:val="19"/>
        </w:rPr>
        <w:t> </w:t>
      </w:r>
      <w:r>
        <w:rPr>
          <w:b/>
          <w:i/>
          <w:sz w:val="19"/>
        </w:rPr>
        <w:t>riguardanti</w:t>
      </w:r>
      <w:r>
        <w:rPr>
          <w:b/>
          <w:i/>
          <w:spacing w:val="-4"/>
          <w:sz w:val="19"/>
        </w:rPr>
        <w:t> </w:t>
      </w:r>
      <w:r>
        <w:rPr>
          <w:b/>
          <w:i/>
          <w:sz w:val="19"/>
        </w:rPr>
        <w:t>le</w:t>
      </w:r>
      <w:r>
        <w:rPr>
          <w:b/>
          <w:i/>
          <w:spacing w:val="-4"/>
          <w:sz w:val="19"/>
        </w:rPr>
        <w:t> </w:t>
      </w:r>
      <w:r>
        <w:rPr>
          <w:b/>
          <w:i/>
          <w:sz w:val="19"/>
        </w:rPr>
        <w:t>condizioni</w:t>
      </w:r>
      <w:r>
        <w:rPr>
          <w:b/>
          <w:i/>
          <w:spacing w:val="-4"/>
          <w:sz w:val="19"/>
        </w:rPr>
        <w:t> </w:t>
      </w:r>
      <w:r>
        <w:rPr>
          <w:b/>
          <w:i/>
          <w:sz w:val="19"/>
        </w:rPr>
        <w:t>del</w:t>
      </w:r>
      <w:r>
        <w:rPr>
          <w:b/>
          <w:i/>
          <w:spacing w:val="-4"/>
          <w:sz w:val="19"/>
        </w:rPr>
        <w:t> </w:t>
      </w:r>
      <w:r>
        <w:rPr>
          <w:b/>
          <w:i/>
          <w:sz w:val="19"/>
        </w:rPr>
        <w:t>mercato</w:t>
      </w:r>
      <w:r>
        <w:rPr>
          <w:b/>
          <w:i/>
          <w:spacing w:val="-4"/>
          <w:sz w:val="19"/>
        </w:rPr>
        <w:t> </w:t>
      </w:r>
      <w:r>
        <w:rPr>
          <w:b/>
          <w:i/>
          <w:sz w:val="19"/>
        </w:rPr>
        <w:t>nella</w:t>
      </w:r>
      <w:r>
        <w:rPr>
          <w:b/>
          <w:i/>
          <w:spacing w:val="-4"/>
          <w:sz w:val="19"/>
        </w:rPr>
        <w:t> </w:t>
      </w:r>
      <w:r>
        <w:rPr>
          <w:b/>
          <w:i/>
          <w:sz w:val="19"/>
        </w:rPr>
        <w:t>zona</w:t>
      </w:r>
      <w:r>
        <w:rPr>
          <w:b/>
          <w:i/>
          <w:spacing w:val="-4"/>
          <w:sz w:val="19"/>
        </w:rPr>
        <w:t> </w:t>
      </w:r>
      <w:r>
        <w:rPr>
          <w:b/>
          <w:i/>
          <w:sz w:val="19"/>
        </w:rPr>
        <w:t>assegnatagli,</w:t>
      </w:r>
      <w:r>
        <w:rPr>
          <w:b/>
          <w:i/>
          <w:spacing w:val="-4"/>
          <w:sz w:val="19"/>
        </w:rPr>
        <w:t> </w:t>
      </w:r>
      <w:r>
        <w:rPr>
          <w:b/>
          <w:i/>
          <w:sz w:val="19"/>
        </w:rPr>
        <w:t>e</w:t>
      </w:r>
      <w:r>
        <w:rPr>
          <w:b/>
          <w:i/>
          <w:spacing w:val="-4"/>
          <w:sz w:val="19"/>
        </w:rPr>
        <w:t> </w:t>
      </w:r>
      <w:r>
        <w:rPr>
          <w:b/>
          <w:i/>
          <w:sz w:val="19"/>
        </w:rPr>
        <w:t>ogni</w:t>
      </w:r>
      <w:r>
        <w:rPr>
          <w:b/>
          <w:i/>
          <w:spacing w:val="-4"/>
          <w:sz w:val="19"/>
        </w:rPr>
        <w:t> </w:t>
      </w:r>
      <w:r>
        <w:rPr>
          <w:b/>
          <w:i/>
          <w:sz w:val="19"/>
        </w:rPr>
        <w:t>altra</w:t>
      </w:r>
      <w:r>
        <w:rPr>
          <w:b/>
          <w:i/>
          <w:spacing w:val="-4"/>
          <w:sz w:val="19"/>
        </w:rPr>
        <w:t> </w:t>
      </w:r>
      <w:r>
        <w:rPr>
          <w:b/>
          <w:i/>
          <w:sz w:val="19"/>
        </w:rPr>
        <w:t>informazione</w:t>
      </w:r>
      <w:r>
        <w:rPr>
          <w:b/>
          <w:i/>
          <w:spacing w:val="-4"/>
          <w:sz w:val="19"/>
        </w:rPr>
        <w:t> </w:t>
      </w:r>
      <w:r>
        <w:rPr>
          <w:b/>
          <w:i/>
          <w:sz w:val="19"/>
        </w:rPr>
        <w:t>utile</w:t>
      </w:r>
      <w:r>
        <w:rPr>
          <w:b/>
          <w:i/>
          <w:spacing w:val="-4"/>
          <w:sz w:val="19"/>
        </w:rPr>
        <w:t> </w:t>
      </w:r>
      <w:r>
        <w:rPr>
          <w:b/>
          <w:i/>
          <w:sz w:val="19"/>
        </w:rPr>
        <w:t>per</w:t>
      </w:r>
      <w:r>
        <w:rPr>
          <w:b/>
          <w:i/>
          <w:spacing w:val="-4"/>
          <w:sz w:val="19"/>
        </w:rPr>
        <w:t> </w:t>
      </w:r>
      <w:r>
        <w:rPr>
          <w:b/>
          <w:i/>
          <w:sz w:val="19"/>
        </w:rPr>
        <w:t>valutare</w:t>
      </w:r>
      <w:r>
        <w:rPr>
          <w:b/>
          <w:i/>
          <w:spacing w:val="-4"/>
          <w:sz w:val="19"/>
        </w:rPr>
        <w:t> </w:t>
      </w:r>
      <w:r>
        <w:rPr>
          <w:b/>
          <w:i/>
          <w:sz w:val="19"/>
        </w:rPr>
        <w:t>la convenienza dei singoli affari.</w:t>
      </w:r>
    </w:p>
    <w:p>
      <w:pPr>
        <w:spacing w:line="218" w:lineRule="exact" w:before="0"/>
        <w:ind w:left="140" w:right="0" w:firstLine="0"/>
        <w:jc w:val="left"/>
        <w:rPr>
          <w:b/>
          <w:i/>
          <w:sz w:val="19"/>
        </w:rPr>
      </w:pPr>
      <w:r>
        <w:rPr>
          <w:b/>
          <w:i/>
          <w:sz w:val="19"/>
        </w:rPr>
        <w:t>È</w:t>
      </w:r>
      <w:r>
        <w:rPr>
          <w:b/>
          <w:i/>
          <w:spacing w:val="-5"/>
          <w:sz w:val="19"/>
        </w:rPr>
        <w:t> </w:t>
      </w:r>
      <w:r>
        <w:rPr>
          <w:b/>
          <w:i/>
          <w:sz w:val="19"/>
        </w:rPr>
        <w:t>nullo</w:t>
      </w:r>
      <w:r>
        <w:rPr>
          <w:b/>
          <w:i/>
          <w:spacing w:val="-3"/>
          <w:sz w:val="19"/>
        </w:rPr>
        <w:t> </w:t>
      </w:r>
      <w:r>
        <w:rPr>
          <w:b/>
          <w:i/>
          <w:sz w:val="19"/>
        </w:rPr>
        <w:t>ogni</w:t>
      </w:r>
      <w:r>
        <w:rPr>
          <w:b/>
          <w:i/>
          <w:spacing w:val="-5"/>
          <w:sz w:val="19"/>
        </w:rPr>
        <w:t> </w:t>
      </w:r>
      <w:r>
        <w:rPr>
          <w:b/>
          <w:i/>
          <w:sz w:val="19"/>
        </w:rPr>
        <w:t>patto</w:t>
      </w:r>
      <w:r>
        <w:rPr>
          <w:b/>
          <w:i/>
          <w:spacing w:val="-3"/>
          <w:sz w:val="19"/>
        </w:rPr>
        <w:t> </w:t>
      </w:r>
      <w:r>
        <w:rPr>
          <w:b/>
          <w:i/>
          <w:spacing w:val="-2"/>
          <w:sz w:val="19"/>
        </w:rPr>
        <w:t>contrario.</w:t>
      </w:r>
    </w:p>
    <w:p>
      <w:pPr>
        <w:spacing w:line="228" w:lineRule="auto" w:before="2"/>
        <w:ind w:left="140" w:right="0" w:firstLine="0"/>
        <w:jc w:val="left"/>
        <w:rPr>
          <w:b/>
          <w:i/>
          <w:sz w:val="19"/>
        </w:rPr>
      </w:pPr>
      <w:r>
        <w:rPr>
          <w:b/>
          <w:i/>
          <w:sz w:val="19"/>
        </w:rPr>
        <w:t>Egli</w:t>
      </w:r>
      <w:r>
        <w:rPr>
          <w:b/>
          <w:i/>
          <w:spacing w:val="-3"/>
          <w:sz w:val="19"/>
        </w:rPr>
        <w:t> </w:t>
      </w:r>
      <w:r>
        <w:rPr>
          <w:b/>
          <w:i/>
          <w:sz w:val="19"/>
        </w:rPr>
        <w:t>deve</w:t>
      </w:r>
      <w:r>
        <w:rPr>
          <w:b/>
          <w:i/>
          <w:spacing w:val="-3"/>
          <w:sz w:val="19"/>
        </w:rPr>
        <w:t> </w:t>
      </w:r>
      <w:r>
        <w:rPr>
          <w:b/>
          <w:i/>
          <w:sz w:val="19"/>
        </w:rPr>
        <w:t>altresì</w:t>
      </w:r>
      <w:r>
        <w:rPr>
          <w:b/>
          <w:i/>
          <w:spacing w:val="-3"/>
          <w:sz w:val="19"/>
        </w:rPr>
        <w:t> </w:t>
      </w:r>
      <w:r>
        <w:rPr>
          <w:b/>
          <w:i/>
          <w:sz w:val="19"/>
        </w:rPr>
        <w:t>osservare</w:t>
      </w:r>
      <w:r>
        <w:rPr>
          <w:b/>
          <w:i/>
          <w:spacing w:val="-3"/>
          <w:sz w:val="19"/>
        </w:rPr>
        <w:t> </w:t>
      </w:r>
      <w:r>
        <w:rPr>
          <w:b/>
          <w:i/>
          <w:sz w:val="19"/>
        </w:rPr>
        <w:t>gli</w:t>
      </w:r>
      <w:r>
        <w:rPr>
          <w:b/>
          <w:i/>
          <w:spacing w:val="-3"/>
          <w:sz w:val="19"/>
        </w:rPr>
        <w:t> </w:t>
      </w:r>
      <w:r>
        <w:rPr>
          <w:b/>
          <w:i/>
          <w:sz w:val="19"/>
          <w:u w:val="single"/>
        </w:rPr>
        <w:t>obblighi</w:t>
      </w:r>
      <w:r>
        <w:rPr>
          <w:b/>
          <w:i/>
          <w:spacing w:val="-3"/>
          <w:sz w:val="19"/>
        </w:rPr>
        <w:t> </w:t>
      </w:r>
      <w:r>
        <w:rPr>
          <w:b/>
          <w:i/>
          <w:sz w:val="19"/>
        </w:rPr>
        <w:t>che</w:t>
      </w:r>
      <w:r>
        <w:rPr>
          <w:b/>
          <w:i/>
          <w:spacing w:val="-4"/>
          <w:sz w:val="19"/>
        </w:rPr>
        <w:t> </w:t>
      </w:r>
      <w:r>
        <w:rPr>
          <w:b/>
          <w:i/>
          <w:sz w:val="19"/>
        </w:rPr>
        <w:t>incombono</w:t>
      </w:r>
      <w:r>
        <w:rPr>
          <w:b/>
          <w:i/>
          <w:spacing w:val="-4"/>
          <w:sz w:val="19"/>
        </w:rPr>
        <w:t> </w:t>
      </w:r>
      <w:r>
        <w:rPr>
          <w:b/>
          <w:i/>
          <w:sz w:val="19"/>
        </w:rPr>
        <w:t>al</w:t>
      </w:r>
      <w:r>
        <w:rPr>
          <w:b/>
          <w:i/>
          <w:spacing w:val="-3"/>
          <w:sz w:val="19"/>
        </w:rPr>
        <w:t> </w:t>
      </w:r>
      <w:r>
        <w:rPr>
          <w:b/>
          <w:i/>
          <w:sz w:val="19"/>
          <w:u w:val="single"/>
        </w:rPr>
        <w:t>commissionario</w:t>
      </w:r>
      <w:r>
        <w:rPr>
          <w:b/>
          <w:i/>
          <w:spacing w:val="-4"/>
          <w:sz w:val="19"/>
        </w:rPr>
        <w:t> </w:t>
      </w:r>
      <w:r>
        <w:rPr>
          <w:b/>
          <w:i/>
          <w:sz w:val="19"/>
        </w:rPr>
        <w:t>ad</w:t>
      </w:r>
      <w:r>
        <w:rPr>
          <w:b/>
          <w:i/>
          <w:spacing w:val="-4"/>
          <w:sz w:val="19"/>
        </w:rPr>
        <w:t> </w:t>
      </w:r>
      <w:r>
        <w:rPr>
          <w:b/>
          <w:i/>
          <w:sz w:val="19"/>
          <w:u w:val="single"/>
        </w:rPr>
        <w:t>eccezione</w:t>
      </w:r>
      <w:r>
        <w:rPr>
          <w:b/>
          <w:i/>
          <w:spacing w:val="-4"/>
          <w:sz w:val="19"/>
        </w:rPr>
        <w:t> </w:t>
      </w:r>
      <w:r>
        <w:rPr>
          <w:b/>
          <w:i/>
          <w:sz w:val="19"/>
        </w:rPr>
        <w:t>di</w:t>
      </w:r>
      <w:r>
        <w:rPr>
          <w:b/>
          <w:i/>
          <w:spacing w:val="-4"/>
          <w:sz w:val="19"/>
        </w:rPr>
        <w:t> </w:t>
      </w:r>
      <w:r>
        <w:rPr>
          <w:b/>
          <w:i/>
          <w:sz w:val="19"/>
        </w:rPr>
        <w:t>quelli</w:t>
      </w:r>
      <w:r>
        <w:rPr>
          <w:b/>
          <w:i/>
          <w:spacing w:val="-4"/>
          <w:sz w:val="19"/>
        </w:rPr>
        <w:t> </w:t>
      </w:r>
      <w:r>
        <w:rPr>
          <w:b/>
          <w:i/>
          <w:sz w:val="19"/>
        </w:rPr>
        <w:t>di</w:t>
      </w:r>
      <w:r>
        <w:rPr>
          <w:b/>
          <w:i/>
          <w:spacing w:val="-4"/>
          <w:sz w:val="19"/>
        </w:rPr>
        <w:t> </w:t>
      </w:r>
      <w:r>
        <w:rPr>
          <w:b/>
          <w:i/>
          <w:sz w:val="19"/>
        </w:rPr>
        <w:t>cui</w:t>
      </w:r>
      <w:r>
        <w:rPr>
          <w:b/>
          <w:i/>
          <w:spacing w:val="-4"/>
          <w:sz w:val="19"/>
        </w:rPr>
        <w:t> </w:t>
      </w:r>
      <w:r>
        <w:rPr>
          <w:b/>
          <w:i/>
          <w:sz w:val="19"/>
        </w:rPr>
        <w:t>all'articolo</w:t>
      </w:r>
      <w:r>
        <w:rPr>
          <w:b/>
          <w:i/>
          <w:spacing w:val="-3"/>
          <w:sz w:val="19"/>
        </w:rPr>
        <w:t> </w:t>
      </w:r>
      <w:r>
        <w:rPr>
          <w:b/>
          <w:i/>
          <w:sz w:val="19"/>
          <w:u w:val="single"/>
        </w:rPr>
        <w:t>1736</w:t>
      </w:r>
      <w:r>
        <w:rPr>
          <w:b/>
          <w:i/>
          <w:sz w:val="19"/>
        </w:rPr>
        <w:t>,</w:t>
      </w:r>
      <w:r>
        <w:rPr>
          <w:b/>
          <w:i/>
          <w:spacing w:val="-4"/>
          <w:sz w:val="19"/>
        </w:rPr>
        <w:t> </w:t>
      </w:r>
      <w:r>
        <w:rPr>
          <w:b/>
          <w:i/>
          <w:sz w:val="19"/>
        </w:rPr>
        <w:t>in quanto non siano esclusi dalla natura del contratto di agenzia.</w:t>
      </w:r>
    </w:p>
    <w:p>
      <w:pPr>
        <w:spacing w:line="228" w:lineRule="auto" w:before="3"/>
        <w:ind w:left="140" w:right="201" w:firstLine="0"/>
        <w:jc w:val="left"/>
        <w:rPr>
          <w:sz w:val="19"/>
        </w:rPr>
      </w:pPr>
      <w:r>
        <w:rPr>
          <w:b/>
          <w:i/>
          <w:sz w:val="19"/>
        </w:rPr>
        <w:t>È </w:t>
      </w:r>
      <w:r>
        <w:rPr>
          <w:b/>
          <w:i/>
          <w:sz w:val="19"/>
          <w:u w:val="single"/>
        </w:rPr>
        <w:t>vietato</w:t>
      </w:r>
      <w:r>
        <w:rPr>
          <w:b/>
          <w:i/>
          <w:sz w:val="19"/>
        </w:rPr>
        <w:t> il patto che ponga a carico dell'agente una </w:t>
      </w:r>
      <w:r>
        <w:rPr>
          <w:b/>
          <w:i/>
          <w:sz w:val="19"/>
          <w:u w:val="single"/>
        </w:rPr>
        <w:t>responsabilità</w:t>
      </w:r>
      <w:r>
        <w:rPr>
          <w:b/>
          <w:i/>
          <w:sz w:val="19"/>
        </w:rPr>
        <w:t>, anche solo parziale, per l'</w:t>
      </w:r>
      <w:r>
        <w:rPr>
          <w:b/>
          <w:i/>
          <w:sz w:val="19"/>
          <w:u w:val="single"/>
        </w:rPr>
        <w:t>inadempimento</w:t>
      </w:r>
      <w:r>
        <w:rPr>
          <w:b/>
          <w:i/>
          <w:sz w:val="19"/>
        </w:rPr>
        <w:t> del terzo. È però</w:t>
      </w:r>
      <w:r>
        <w:rPr>
          <w:b/>
          <w:i/>
          <w:spacing w:val="-4"/>
          <w:sz w:val="19"/>
        </w:rPr>
        <w:t> </w:t>
      </w:r>
      <w:r>
        <w:rPr>
          <w:b/>
          <w:i/>
          <w:sz w:val="19"/>
        </w:rPr>
        <w:t>consentito</w:t>
      </w:r>
      <w:r>
        <w:rPr>
          <w:b/>
          <w:i/>
          <w:spacing w:val="-4"/>
          <w:sz w:val="19"/>
        </w:rPr>
        <w:t> </w:t>
      </w:r>
      <w:r>
        <w:rPr>
          <w:b/>
          <w:i/>
          <w:sz w:val="19"/>
          <w:u w:val="single"/>
        </w:rPr>
        <w:t>eccezionalmente</w:t>
      </w:r>
      <w:r>
        <w:rPr>
          <w:b/>
          <w:i/>
          <w:spacing w:val="-5"/>
          <w:sz w:val="19"/>
        </w:rPr>
        <w:t> </w:t>
      </w:r>
      <w:r>
        <w:rPr>
          <w:b/>
          <w:i/>
          <w:sz w:val="19"/>
        </w:rPr>
        <w:t>alle</w:t>
      </w:r>
      <w:r>
        <w:rPr>
          <w:b/>
          <w:i/>
          <w:spacing w:val="-5"/>
          <w:sz w:val="19"/>
        </w:rPr>
        <w:t> </w:t>
      </w:r>
      <w:r>
        <w:rPr>
          <w:b/>
          <w:i/>
          <w:sz w:val="19"/>
        </w:rPr>
        <w:t>parti</w:t>
      </w:r>
      <w:r>
        <w:rPr>
          <w:b/>
          <w:i/>
          <w:spacing w:val="-4"/>
          <w:sz w:val="19"/>
        </w:rPr>
        <w:t> </w:t>
      </w:r>
      <w:r>
        <w:rPr>
          <w:b/>
          <w:i/>
          <w:sz w:val="19"/>
        </w:rPr>
        <w:t>di</w:t>
      </w:r>
      <w:r>
        <w:rPr>
          <w:b/>
          <w:i/>
          <w:spacing w:val="-5"/>
          <w:sz w:val="19"/>
        </w:rPr>
        <w:t> </w:t>
      </w:r>
      <w:r>
        <w:rPr>
          <w:b/>
          <w:i/>
          <w:sz w:val="19"/>
          <w:u w:val="single"/>
        </w:rPr>
        <w:t>concordare</w:t>
      </w:r>
      <w:r>
        <w:rPr>
          <w:b/>
          <w:i/>
          <w:spacing w:val="-4"/>
          <w:sz w:val="19"/>
          <w:u w:val="single"/>
        </w:rPr>
        <w:t> </w:t>
      </w:r>
      <w:r>
        <w:rPr>
          <w:b/>
          <w:i/>
          <w:sz w:val="19"/>
          <w:u w:val="single"/>
        </w:rPr>
        <w:t>di</w:t>
      </w:r>
      <w:r>
        <w:rPr>
          <w:b/>
          <w:i/>
          <w:spacing w:val="-5"/>
          <w:sz w:val="19"/>
          <w:u w:val="single"/>
        </w:rPr>
        <w:t> </w:t>
      </w:r>
      <w:r>
        <w:rPr>
          <w:b/>
          <w:i/>
          <w:sz w:val="19"/>
          <w:u w:val="single"/>
        </w:rPr>
        <w:t>volta</w:t>
      </w:r>
      <w:r>
        <w:rPr>
          <w:b/>
          <w:i/>
          <w:spacing w:val="-4"/>
          <w:sz w:val="19"/>
          <w:u w:val="single"/>
        </w:rPr>
        <w:t> </w:t>
      </w:r>
      <w:r>
        <w:rPr>
          <w:b/>
          <w:i/>
          <w:sz w:val="19"/>
          <w:u w:val="single"/>
        </w:rPr>
        <w:t>in</w:t>
      </w:r>
      <w:r>
        <w:rPr>
          <w:b/>
          <w:i/>
          <w:spacing w:val="-4"/>
          <w:sz w:val="19"/>
          <w:u w:val="single"/>
        </w:rPr>
        <w:t> </w:t>
      </w:r>
      <w:r>
        <w:rPr>
          <w:b/>
          <w:i/>
          <w:sz w:val="19"/>
          <w:u w:val="single"/>
        </w:rPr>
        <w:t>volta</w:t>
      </w:r>
      <w:r>
        <w:rPr>
          <w:b/>
          <w:i/>
          <w:spacing w:val="-5"/>
          <w:sz w:val="19"/>
        </w:rPr>
        <w:t> </w:t>
      </w:r>
      <w:r>
        <w:rPr>
          <w:b/>
          <w:i/>
          <w:sz w:val="19"/>
        </w:rPr>
        <w:t>la</w:t>
      </w:r>
      <w:r>
        <w:rPr>
          <w:b/>
          <w:i/>
          <w:spacing w:val="-4"/>
          <w:sz w:val="19"/>
        </w:rPr>
        <w:t> </w:t>
      </w:r>
      <w:r>
        <w:rPr>
          <w:b/>
          <w:i/>
          <w:sz w:val="19"/>
        </w:rPr>
        <w:t>concessione</w:t>
      </w:r>
      <w:r>
        <w:rPr>
          <w:b/>
          <w:i/>
          <w:spacing w:val="-4"/>
          <w:sz w:val="19"/>
        </w:rPr>
        <w:t> </w:t>
      </w:r>
      <w:r>
        <w:rPr>
          <w:b/>
          <w:i/>
          <w:sz w:val="19"/>
        </w:rPr>
        <w:t>di</w:t>
      </w:r>
      <w:r>
        <w:rPr>
          <w:b/>
          <w:i/>
          <w:spacing w:val="-4"/>
          <w:sz w:val="19"/>
        </w:rPr>
        <w:t> </w:t>
      </w:r>
      <w:r>
        <w:rPr>
          <w:b/>
          <w:i/>
          <w:sz w:val="19"/>
        </w:rPr>
        <w:t>una</w:t>
      </w:r>
      <w:r>
        <w:rPr>
          <w:b/>
          <w:i/>
          <w:spacing w:val="-4"/>
          <w:sz w:val="19"/>
        </w:rPr>
        <w:t> </w:t>
      </w:r>
      <w:r>
        <w:rPr>
          <w:b/>
          <w:i/>
          <w:sz w:val="19"/>
        </w:rPr>
        <w:t>apposita</w:t>
      </w:r>
      <w:r>
        <w:rPr>
          <w:b/>
          <w:i/>
          <w:spacing w:val="-5"/>
          <w:sz w:val="19"/>
        </w:rPr>
        <w:t> </w:t>
      </w:r>
      <w:r>
        <w:rPr>
          <w:b/>
          <w:i/>
          <w:sz w:val="19"/>
          <w:u w:val="single"/>
        </w:rPr>
        <w:t>garanzia</w:t>
      </w:r>
      <w:r>
        <w:rPr>
          <w:b/>
          <w:i/>
          <w:spacing w:val="-4"/>
          <w:sz w:val="19"/>
        </w:rPr>
        <w:t> </w:t>
      </w:r>
      <w:r>
        <w:rPr>
          <w:b/>
          <w:i/>
          <w:sz w:val="19"/>
        </w:rPr>
        <w:t>da</w:t>
      </w:r>
      <w:r>
        <w:rPr>
          <w:b/>
          <w:i/>
          <w:spacing w:val="-4"/>
          <w:sz w:val="19"/>
        </w:rPr>
        <w:t> </w:t>
      </w:r>
      <w:r>
        <w:rPr>
          <w:b/>
          <w:i/>
          <w:sz w:val="19"/>
        </w:rPr>
        <w:t>parte dell'agente, purché ciò avvenga con riferimento a s</w:t>
      </w:r>
      <w:r>
        <w:rPr>
          <w:b/>
          <w:i/>
          <w:sz w:val="19"/>
          <w:u w:val="single"/>
        </w:rPr>
        <w:t>ingoli affari</w:t>
      </w:r>
      <w:r>
        <w:rPr>
          <w:b/>
          <w:i/>
          <w:sz w:val="19"/>
        </w:rPr>
        <w:t>, di particolare natura ed importo, </w:t>
      </w:r>
      <w:r>
        <w:rPr>
          <w:b/>
          <w:i/>
          <w:sz w:val="19"/>
          <w:u w:val="single"/>
        </w:rPr>
        <w:t>individualmente</w:t>
      </w:r>
      <w:r>
        <w:rPr>
          <w:b/>
          <w:i/>
          <w:sz w:val="19"/>
        </w:rPr>
        <w:t> </w:t>
      </w:r>
      <w:r>
        <w:rPr>
          <w:b/>
          <w:i/>
          <w:sz w:val="19"/>
          <w:u w:val="single"/>
        </w:rPr>
        <w:t>determinati</w:t>
      </w:r>
      <w:r>
        <w:rPr>
          <w:b/>
          <w:i/>
          <w:sz w:val="19"/>
        </w:rPr>
        <w:t>; l'</w:t>
      </w:r>
      <w:r>
        <w:rPr>
          <w:b/>
          <w:i/>
          <w:sz w:val="19"/>
          <w:u w:val="single"/>
        </w:rPr>
        <w:t>obbligo</w:t>
      </w:r>
      <w:r>
        <w:rPr>
          <w:b/>
          <w:i/>
          <w:sz w:val="19"/>
        </w:rPr>
        <w:t> di garanzia assunto dall'agente non sia di ammontare più elevato della </w:t>
      </w:r>
      <w:r>
        <w:rPr>
          <w:b/>
          <w:i/>
          <w:sz w:val="19"/>
          <w:u w:val="single"/>
        </w:rPr>
        <w:t>provvigione</w:t>
      </w:r>
      <w:r>
        <w:rPr>
          <w:b/>
          <w:i/>
          <w:sz w:val="19"/>
        </w:rPr>
        <w:t> che per quell'affare l'agente medesimo avrebbe diritto a </w:t>
      </w:r>
      <w:r>
        <w:rPr>
          <w:b/>
          <w:i/>
          <w:sz w:val="19"/>
          <w:u w:val="single"/>
        </w:rPr>
        <w:t>percepire</w:t>
      </w:r>
      <w:r>
        <w:rPr>
          <w:b/>
          <w:i/>
          <w:sz w:val="19"/>
        </w:rPr>
        <w:t>; sia previsto per l'agente un </w:t>
      </w:r>
      <w:r>
        <w:rPr>
          <w:b/>
          <w:i/>
          <w:sz w:val="19"/>
          <w:u w:val="single"/>
        </w:rPr>
        <w:t>apposito corrispe&gt;vo</w:t>
      </w:r>
      <w:r>
        <w:rPr>
          <w:sz w:val="19"/>
        </w:rPr>
        <w:t>.”</w:t>
      </w:r>
    </w:p>
    <w:p>
      <w:pPr>
        <w:spacing w:line="229" w:lineRule="exact" w:before="211"/>
        <w:ind w:left="140" w:right="0" w:firstLine="0"/>
        <w:jc w:val="left"/>
        <w:rPr>
          <w:b/>
          <w:sz w:val="19"/>
        </w:rPr>
      </w:pPr>
      <w:r>
        <w:rPr>
          <w:b/>
          <w:color w:val="2E5395"/>
          <w:sz w:val="19"/>
        </w:rPr>
        <w:t>ARTICOLO</w:t>
      </w:r>
      <w:r>
        <w:rPr>
          <w:b/>
          <w:color w:val="2E5395"/>
          <w:spacing w:val="-6"/>
          <w:sz w:val="19"/>
        </w:rPr>
        <w:t> </w:t>
      </w:r>
      <w:r>
        <w:rPr>
          <w:b/>
          <w:color w:val="2E5395"/>
          <w:sz w:val="19"/>
        </w:rPr>
        <w:t>1748</w:t>
      </w:r>
      <w:r>
        <w:rPr>
          <w:b/>
          <w:color w:val="2E5395"/>
          <w:spacing w:val="-6"/>
          <w:sz w:val="19"/>
        </w:rPr>
        <w:t> </w:t>
      </w:r>
      <w:r>
        <w:rPr>
          <w:b/>
          <w:color w:val="2E5395"/>
          <w:sz w:val="19"/>
        </w:rPr>
        <w:t>[diritti</w:t>
      </w:r>
      <w:r>
        <w:rPr>
          <w:b/>
          <w:color w:val="2E5395"/>
          <w:spacing w:val="-5"/>
          <w:sz w:val="19"/>
        </w:rPr>
        <w:t> </w:t>
      </w:r>
      <w:r>
        <w:rPr>
          <w:b/>
          <w:color w:val="2E5395"/>
          <w:spacing w:val="-2"/>
          <w:sz w:val="19"/>
        </w:rPr>
        <w:t>dell’agente]</w:t>
      </w:r>
    </w:p>
    <w:p>
      <w:pPr>
        <w:spacing w:line="228" w:lineRule="auto" w:before="6"/>
        <w:ind w:left="140" w:right="282" w:firstLine="0"/>
        <w:jc w:val="left"/>
        <w:rPr>
          <w:b/>
          <w:i/>
          <w:sz w:val="19"/>
        </w:rPr>
      </w:pPr>
      <w:r>
        <w:rPr>
          <w:sz w:val="19"/>
        </w:rPr>
        <w:t>“</w:t>
      </w:r>
      <w:r>
        <w:rPr>
          <w:b/>
          <w:i/>
          <w:sz w:val="19"/>
        </w:rPr>
        <w:t>Per</w:t>
      </w:r>
      <w:r>
        <w:rPr>
          <w:b/>
          <w:i/>
          <w:spacing w:val="-1"/>
          <w:sz w:val="19"/>
        </w:rPr>
        <w:t> </w:t>
      </w:r>
      <w:r>
        <w:rPr>
          <w:b/>
          <w:i/>
          <w:sz w:val="19"/>
        </w:rPr>
        <w:t>tu&gt;</w:t>
      </w:r>
      <w:r>
        <w:rPr>
          <w:b/>
          <w:i/>
          <w:spacing w:val="-1"/>
          <w:sz w:val="19"/>
        </w:rPr>
        <w:t> </w:t>
      </w:r>
      <w:r>
        <w:rPr>
          <w:b/>
          <w:i/>
          <w:sz w:val="19"/>
        </w:rPr>
        <w:t>gli</w:t>
      </w:r>
      <w:r>
        <w:rPr>
          <w:b/>
          <w:i/>
          <w:spacing w:val="-2"/>
          <w:sz w:val="19"/>
        </w:rPr>
        <w:t> </w:t>
      </w:r>
      <w:r>
        <w:rPr>
          <w:b/>
          <w:i/>
          <w:sz w:val="19"/>
        </w:rPr>
        <w:t>affari</w:t>
      </w:r>
      <w:r>
        <w:rPr>
          <w:b/>
          <w:i/>
          <w:spacing w:val="-1"/>
          <w:sz w:val="19"/>
        </w:rPr>
        <w:t> </w:t>
      </w:r>
      <w:r>
        <w:rPr>
          <w:b/>
          <w:i/>
          <w:sz w:val="19"/>
        </w:rPr>
        <w:t>conclusi</w:t>
      </w:r>
      <w:r>
        <w:rPr>
          <w:b/>
          <w:i/>
          <w:spacing w:val="-1"/>
          <w:sz w:val="19"/>
        </w:rPr>
        <w:t> </w:t>
      </w:r>
      <w:r>
        <w:rPr>
          <w:b/>
          <w:i/>
          <w:sz w:val="19"/>
        </w:rPr>
        <w:t>durante</w:t>
      </w:r>
      <w:r>
        <w:rPr>
          <w:b/>
          <w:i/>
          <w:spacing w:val="-1"/>
          <w:sz w:val="19"/>
        </w:rPr>
        <w:t> </w:t>
      </w:r>
      <w:r>
        <w:rPr>
          <w:b/>
          <w:i/>
          <w:sz w:val="19"/>
        </w:rPr>
        <w:t>il</w:t>
      </w:r>
      <w:r>
        <w:rPr>
          <w:b/>
          <w:i/>
          <w:spacing w:val="-1"/>
          <w:sz w:val="19"/>
        </w:rPr>
        <w:t> </w:t>
      </w:r>
      <w:r>
        <w:rPr>
          <w:b/>
          <w:i/>
          <w:sz w:val="19"/>
        </w:rPr>
        <w:t>contratto</w:t>
      </w:r>
      <w:r>
        <w:rPr>
          <w:b/>
          <w:i/>
          <w:spacing w:val="-1"/>
          <w:sz w:val="19"/>
        </w:rPr>
        <w:t> </w:t>
      </w:r>
      <w:r>
        <w:rPr>
          <w:b/>
          <w:i/>
          <w:sz w:val="19"/>
        </w:rPr>
        <w:t>l'agente</w:t>
      </w:r>
      <w:r>
        <w:rPr>
          <w:b/>
          <w:i/>
          <w:spacing w:val="-1"/>
          <w:sz w:val="19"/>
        </w:rPr>
        <w:t> </w:t>
      </w:r>
      <w:r>
        <w:rPr>
          <w:b/>
          <w:i/>
          <w:sz w:val="19"/>
        </w:rPr>
        <w:t>ha</w:t>
      </w:r>
      <w:r>
        <w:rPr>
          <w:b/>
          <w:i/>
          <w:spacing w:val="-2"/>
          <w:sz w:val="19"/>
        </w:rPr>
        <w:t> </w:t>
      </w:r>
      <w:r>
        <w:rPr>
          <w:b/>
          <w:i/>
          <w:sz w:val="19"/>
          <w:u w:val="single"/>
        </w:rPr>
        <w:t>diritto</w:t>
      </w:r>
      <w:r>
        <w:rPr>
          <w:b/>
          <w:i/>
          <w:spacing w:val="-1"/>
          <w:sz w:val="19"/>
          <w:u w:val="single"/>
        </w:rPr>
        <w:t> </w:t>
      </w:r>
      <w:r>
        <w:rPr>
          <w:b/>
          <w:i/>
          <w:sz w:val="19"/>
          <w:u w:val="single"/>
        </w:rPr>
        <w:t>alla</w:t>
      </w:r>
      <w:r>
        <w:rPr>
          <w:b/>
          <w:i/>
          <w:spacing w:val="-2"/>
          <w:sz w:val="19"/>
          <w:u w:val="single"/>
        </w:rPr>
        <w:t> </w:t>
      </w:r>
      <w:r>
        <w:rPr>
          <w:b/>
          <w:i/>
          <w:sz w:val="19"/>
          <w:u w:val="single"/>
        </w:rPr>
        <w:t>provvigione</w:t>
      </w:r>
      <w:r>
        <w:rPr>
          <w:b/>
          <w:i/>
          <w:spacing w:val="-1"/>
          <w:sz w:val="19"/>
        </w:rPr>
        <w:t> </w:t>
      </w:r>
      <w:r>
        <w:rPr>
          <w:b/>
          <w:i/>
          <w:sz w:val="19"/>
        </w:rPr>
        <w:t>quando</w:t>
      </w:r>
      <w:r>
        <w:rPr>
          <w:b/>
          <w:i/>
          <w:spacing w:val="-1"/>
          <w:sz w:val="19"/>
        </w:rPr>
        <w:t> </w:t>
      </w:r>
      <w:r>
        <w:rPr>
          <w:b/>
          <w:i/>
          <w:sz w:val="19"/>
        </w:rPr>
        <w:t>l'operazione</w:t>
      </w:r>
      <w:r>
        <w:rPr>
          <w:b/>
          <w:i/>
          <w:spacing w:val="-1"/>
          <w:sz w:val="19"/>
        </w:rPr>
        <w:t> </w:t>
      </w:r>
      <w:r>
        <w:rPr>
          <w:b/>
          <w:i/>
          <w:sz w:val="19"/>
        </w:rPr>
        <w:t>è</w:t>
      </w:r>
      <w:r>
        <w:rPr>
          <w:b/>
          <w:i/>
          <w:spacing w:val="-1"/>
          <w:sz w:val="19"/>
        </w:rPr>
        <w:t> </w:t>
      </w:r>
      <w:r>
        <w:rPr>
          <w:b/>
          <w:i/>
          <w:sz w:val="19"/>
        </w:rPr>
        <w:t>stata</w:t>
      </w:r>
      <w:r>
        <w:rPr>
          <w:b/>
          <w:i/>
          <w:spacing w:val="-1"/>
          <w:sz w:val="19"/>
        </w:rPr>
        <w:t> </w:t>
      </w:r>
      <w:r>
        <w:rPr>
          <w:b/>
          <w:i/>
          <w:sz w:val="19"/>
        </w:rPr>
        <w:t>conclusa </w:t>
      </w:r>
      <w:r>
        <w:rPr>
          <w:b/>
          <w:i/>
          <w:sz w:val="19"/>
          <w:u w:val="single"/>
        </w:rPr>
        <w:t>per effetto del suo intervento</w:t>
      </w:r>
      <w:r>
        <w:rPr>
          <w:b/>
          <w:i/>
          <w:sz w:val="19"/>
        </w:rPr>
        <w:t>.</w:t>
      </w:r>
    </w:p>
    <w:p>
      <w:pPr>
        <w:spacing w:line="228" w:lineRule="auto" w:before="1"/>
        <w:ind w:left="140" w:right="174" w:firstLine="0"/>
        <w:jc w:val="left"/>
        <w:rPr>
          <w:b/>
          <w:i/>
          <w:sz w:val="19"/>
        </w:rPr>
      </w:pPr>
      <w:r>
        <w:rPr>
          <w:b/>
          <w:i/>
          <w:sz w:val="19"/>
        </w:rPr>
        <w:t>La</w:t>
      </w:r>
      <w:r>
        <w:rPr>
          <w:b/>
          <w:i/>
          <w:spacing w:val="-5"/>
          <w:sz w:val="19"/>
        </w:rPr>
        <w:t> </w:t>
      </w:r>
      <w:r>
        <w:rPr>
          <w:b/>
          <w:i/>
          <w:sz w:val="19"/>
        </w:rPr>
        <w:t>provvigione</w:t>
      </w:r>
      <w:r>
        <w:rPr>
          <w:b/>
          <w:i/>
          <w:spacing w:val="-5"/>
          <w:sz w:val="19"/>
        </w:rPr>
        <w:t> </w:t>
      </w:r>
      <w:r>
        <w:rPr>
          <w:b/>
          <w:i/>
          <w:sz w:val="19"/>
        </w:rPr>
        <w:t>è</w:t>
      </w:r>
      <w:r>
        <w:rPr>
          <w:b/>
          <w:i/>
          <w:spacing w:val="-5"/>
          <w:sz w:val="19"/>
        </w:rPr>
        <w:t> </w:t>
      </w:r>
      <w:r>
        <w:rPr>
          <w:b/>
          <w:i/>
          <w:sz w:val="19"/>
        </w:rPr>
        <w:t>dovuta</w:t>
      </w:r>
      <w:r>
        <w:rPr>
          <w:b/>
          <w:i/>
          <w:spacing w:val="-5"/>
          <w:sz w:val="19"/>
        </w:rPr>
        <w:t> </w:t>
      </w:r>
      <w:r>
        <w:rPr>
          <w:b/>
          <w:i/>
          <w:sz w:val="19"/>
        </w:rPr>
        <w:t>anche</w:t>
      </w:r>
      <w:r>
        <w:rPr>
          <w:b/>
          <w:i/>
          <w:spacing w:val="-5"/>
          <w:sz w:val="19"/>
        </w:rPr>
        <w:t> </w:t>
      </w:r>
      <w:r>
        <w:rPr>
          <w:b/>
          <w:i/>
          <w:sz w:val="19"/>
        </w:rPr>
        <w:t>per</w:t>
      </w:r>
      <w:r>
        <w:rPr>
          <w:b/>
          <w:i/>
          <w:spacing w:val="-5"/>
          <w:sz w:val="19"/>
        </w:rPr>
        <w:t> </w:t>
      </w:r>
      <w:r>
        <w:rPr>
          <w:b/>
          <w:i/>
          <w:sz w:val="19"/>
        </w:rPr>
        <w:t>gli</w:t>
      </w:r>
      <w:r>
        <w:rPr>
          <w:b/>
          <w:i/>
          <w:spacing w:val="-4"/>
          <w:sz w:val="19"/>
        </w:rPr>
        <w:t> </w:t>
      </w:r>
      <w:r>
        <w:rPr>
          <w:b/>
          <w:i/>
          <w:sz w:val="19"/>
        </w:rPr>
        <w:t>affari</w:t>
      </w:r>
      <w:r>
        <w:rPr>
          <w:b/>
          <w:i/>
          <w:spacing w:val="-4"/>
          <w:sz w:val="19"/>
        </w:rPr>
        <w:t> </w:t>
      </w:r>
      <w:r>
        <w:rPr>
          <w:b/>
          <w:i/>
          <w:sz w:val="19"/>
        </w:rPr>
        <w:t>conclusi</w:t>
      </w:r>
      <w:r>
        <w:rPr>
          <w:b/>
          <w:i/>
          <w:spacing w:val="-4"/>
          <w:sz w:val="19"/>
        </w:rPr>
        <w:t> </w:t>
      </w:r>
      <w:r>
        <w:rPr>
          <w:b/>
          <w:i/>
          <w:sz w:val="19"/>
        </w:rPr>
        <w:t>dal</w:t>
      </w:r>
      <w:r>
        <w:rPr>
          <w:b/>
          <w:i/>
          <w:spacing w:val="-4"/>
          <w:sz w:val="19"/>
        </w:rPr>
        <w:t> </w:t>
      </w:r>
      <w:r>
        <w:rPr>
          <w:b/>
          <w:i/>
          <w:sz w:val="19"/>
        </w:rPr>
        <w:t>preponente</w:t>
      </w:r>
      <w:r>
        <w:rPr>
          <w:b/>
          <w:i/>
          <w:spacing w:val="-4"/>
          <w:sz w:val="19"/>
        </w:rPr>
        <w:t> </w:t>
      </w:r>
      <w:r>
        <w:rPr>
          <w:b/>
          <w:i/>
          <w:sz w:val="19"/>
        </w:rPr>
        <w:t>con</w:t>
      </w:r>
      <w:r>
        <w:rPr>
          <w:b/>
          <w:i/>
          <w:spacing w:val="-4"/>
          <w:sz w:val="19"/>
        </w:rPr>
        <w:t> </w:t>
      </w:r>
      <w:r>
        <w:rPr>
          <w:b/>
          <w:i/>
          <w:sz w:val="19"/>
        </w:rPr>
        <w:t>terzi</w:t>
      </w:r>
      <w:r>
        <w:rPr>
          <w:b/>
          <w:i/>
          <w:spacing w:val="-4"/>
          <w:sz w:val="19"/>
        </w:rPr>
        <w:t> </w:t>
      </w:r>
      <w:r>
        <w:rPr>
          <w:b/>
          <w:i/>
          <w:sz w:val="19"/>
        </w:rPr>
        <w:t>che</w:t>
      </w:r>
      <w:r>
        <w:rPr>
          <w:b/>
          <w:i/>
          <w:spacing w:val="-4"/>
          <w:sz w:val="19"/>
        </w:rPr>
        <w:t> </w:t>
      </w:r>
      <w:r>
        <w:rPr>
          <w:b/>
          <w:i/>
          <w:sz w:val="19"/>
        </w:rPr>
        <w:t>l'agente</w:t>
      </w:r>
      <w:r>
        <w:rPr>
          <w:b/>
          <w:i/>
          <w:spacing w:val="-4"/>
          <w:sz w:val="19"/>
        </w:rPr>
        <w:t> </w:t>
      </w:r>
      <w:r>
        <w:rPr>
          <w:b/>
          <w:i/>
          <w:sz w:val="19"/>
          <w:u w:val="single"/>
        </w:rPr>
        <w:t>aveva</w:t>
      </w:r>
      <w:r>
        <w:rPr>
          <w:b/>
          <w:i/>
          <w:spacing w:val="-4"/>
          <w:sz w:val="19"/>
          <w:u w:val="single"/>
        </w:rPr>
        <w:t> </w:t>
      </w:r>
      <w:r>
        <w:rPr>
          <w:b/>
          <w:i/>
          <w:sz w:val="19"/>
          <w:u w:val="single"/>
        </w:rPr>
        <w:t>in</w:t>
      </w:r>
      <w:r>
        <w:rPr>
          <w:b/>
          <w:i/>
          <w:spacing w:val="-4"/>
          <w:sz w:val="19"/>
          <w:u w:val="single"/>
        </w:rPr>
        <w:t> </w:t>
      </w:r>
      <w:r>
        <w:rPr>
          <w:b/>
          <w:i/>
          <w:sz w:val="19"/>
          <w:u w:val="single"/>
        </w:rPr>
        <w:t>precedenza</w:t>
      </w:r>
      <w:r>
        <w:rPr>
          <w:b/>
          <w:i/>
          <w:spacing w:val="-4"/>
          <w:sz w:val="19"/>
          <w:u w:val="single"/>
        </w:rPr>
        <w:t> </w:t>
      </w:r>
      <w:r>
        <w:rPr>
          <w:b/>
          <w:i/>
          <w:sz w:val="19"/>
          <w:u w:val="single"/>
        </w:rPr>
        <w:t>acquisito</w:t>
      </w:r>
      <w:r>
        <w:rPr>
          <w:b/>
          <w:i/>
          <w:sz w:val="19"/>
        </w:rPr>
        <w:t> </w:t>
      </w:r>
      <w:r>
        <w:rPr>
          <w:b/>
          <w:i/>
          <w:sz w:val="19"/>
          <w:u w:val="single"/>
        </w:rPr>
        <w:t>come clienti</w:t>
      </w:r>
      <w:r>
        <w:rPr>
          <w:b/>
          <w:i/>
          <w:sz w:val="19"/>
        </w:rPr>
        <w:t> per affari dello stesso tipo o appartenenti alla zona o alla categoria o gruppo di clienti riservati all'agente, salvo che sia diversamente pattuito.</w:t>
      </w:r>
    </w:p>
    <w:p>
      <w:pPr>
        <w:spacing w:line="228" w:lineRule="auto" w:before="0"/>
        <w:ind w:left="140" w:right="201" w:firstLine="0"/>
        <w:jc w:val="left"/>
        <w:rPr>
          <w:b/>
          <w:i/>
          <w:sz w:val="19"/>
        </w:rPr>
      </w:pPr>
      <w:r>
        <w:rPr>
          <w:b/>
          <w:i/>
          <w:sz w:val="19"/>
        </w:rPr>
        <w:t>L'agente ha diritto alla provvigione sugli </w:t>
      </w:r>
      <w:r>
        <w:rPr>
          <w:b/>
          <w:i/>
          <w:sz w:val="19"/>
          <w:u w:val="single"/>
        </w:rPr>
        <w:t>affari conclusi dopo</w:t>
      </w:r>
      <w:r>
        <w:rPr>
          <w:b/>
          <w:i/>
          <w:sz w:val="19"/>
        </w:rPr>
        <w:t> la data di scioglimento del contratto se la </w:t>
      </w:r>
      <w:r>
        <w:rPr>
          <w:b/>
          <w:i/>
          <w:sz w:val="19"/>
          <w:u w:val="single"/>
        </w:rPr>
        <w:t>proposta</w:t>
      </w:r>
      <w:r>
        <w:rPr>
          <w:b/>
          <w:i/>
          <w:sz w:val="19"/>
        </w:rPr>
        <w:t> è pervenuta al preponente o all'agente in data </w:t>
      </w:r>
      <w:r>
        <w:rPr>
          <w:b/>
          <w:i/>
          <w:sz w:val="19"/>
          <w:u w:val="single"/>
        </w:rPr>
        <w:t>antecedente</w:t>
      </w:r>
      <w:r>
        <w:rPr>
          <w:b/>
          <w:i/>
          <w:sz w:val="19"/>
        </w:rPr>
        <w:t> o gli affari sono conclusi entro un </w:t>
      </w:r>
      <w:r>
        <w:rPr>
          <w:b/>
          <w:i/>
          <w:sz w:val="19"/>
          <w:u w:val="single"/>
        </w:rPr>
        <w:t>termine ragionevole</w:t>
      </w:r>
      <w:r>
        <w:rPr>
          <w:b/>
          <w:i/>
          <w:sz w:val="19"/>
        </w:rPr>
        <w:t> dalla data</w:t>
      </w:r>
      <w:r>
        <w:rPr>
          <w:b/>
          <w:i/>
          <w:spacing w:val="-1"/>
          <w:sz w:val="19"/>
        </w:rPr>
        <w:t> </w:t>
      </w:r>
      <w:r>
        <w:rPr>
          <w:b/>
          <w:i/>
          <w:sz w:val="19"/>
        </w:rPr>
        <w:t>di</w:t>
      </w:r>
      <w:r>
        <w:rPr>
          <w:b/>
          <w:i/>
          <w:spacing w:val="-1"/>
          <w:sz w:val="19"/>
        </w:rPr>
        <w:t> </w:t>
      </w:r>
      <w:r>
        <w:rPr>
          <w:b/>
          <w:i/>
          <w:sz w:val="19"/>
        </w:rPr>
        <w:t>scioglimento</w:t>
      </w:r>
      <w:r>
        <w:rPr>
          <w:b/>
          <w:i/>
          <w:spacing w:val="-1"/>
          <w:sz w:val="19"/>
        </w:rPr>
        <w:t> </w:t>
      </w:r>
      <w:r>
        <w:rPr>
          <w:b/>
          <w:i/>
          <w:sz w:val="19"/>
        </w:rPr>
        <w:t>del</w:t>
      </w:r>
      <w:r>
        <w:rPr>
          <w:b/>
          <w:i/>
          <w:spacing w:val="-1"/>
          <w:sz w:val="19"/>
        </w:rPr>
        <w:t> </w:t>
      </w:r>
      <w:r>
        <w:rPr>
          <w:b/>
          <w:i/>
          <w:sz w:val="19"/>
        </w:rPr>
        <w:t>contratto</w:t>
      </w:r>
      <w:r>
        <w:rPr>
          <w:b/>
          <w:i/>
          <w:spacing w:val="-1"/>
          <w:sz w:val="19"/>
        </w:rPr>
        <w:t> </w:t>
      </w:r>
      <w:r>
        <w:rPr>
          <w:b/>
          <w:i/>
          <w:sz w:val="19"/>
        </w:rPr>
        <w:t>e</w:t>
      </w:r>
      <w:r>
        <w:rPr>
          <w:b/>
          <w:i/>
          <w:spacing w:val="-1"/>
          <w:sz w:val="19"/>
        </w:rPr>
        <w:t> </w:t>
      </w:r>
      <w:r>
        <w:rPr>
          <w:b/>
          <w:i/>
          <w:sz w:val="19"/>
        </w:rPr>
        <w:t>la</w:t>
      </w:r>
      <w:r>
        <w:rPr>
          <w:b/>
          <w:i/>
          <w:spacing w:val="-1"/>
          <w:sz w:val="19"/>
        </w:rPr>
        <w:t> </w:t>
      </w:r>
      <w:r>
        <w:rPr>
          <w:b/>
          <w:i/>
          <w:sz w:val="19"/>
        </w:rPr>
        <w:t>conclusione</w:t>
      </w:r>
      <w:r>
        <w:rPr>
          <w:b/>
          <w:i/>
          <w:spacing w:val="-1"/>
          <w:sz w:val="19"/>
        </w:rPr>
        <w:t> </w:t>
      </w:r>
      <w:r>
        <w:rPr>
          <w:b/>
          <w:i/>
          <w:sz w:val="19"/>
        </w:rPr>
        <w:t>è</w:t>
      </w:r>
      <w:r>
        <w:rPr>
          <w:b/>
          <w:i/>
          <w:spacing w:val="-1"/>
          <w:sz w:val="19"/>
        </w:rPr>
        <w:t> </w:t>
      </w:r>
      <w:r>
        <w:rPr>
          <w:b/>
          <w:i/>
          <w:sz w:val="19"/>
        </w:rPr>
        <w:t>da</w:t>
      </w:r>
      <w:r>
        <w:rPr>
          <w:b/>
          <w:i/>
          <w:spacing w:val="-2"/>
          <w:sz w:val="19"/>
        </w:rPr>
        <w:t> </w:t>
      </w:r>
      <w:r>
        <w:rPr>
          <w:b/>
          <w:i/>
          <w:sz w:val="19"/>
          <w:u w:val="single"/>
        </w:rPr>
        <w:t>ricondurre</w:t>
      </w:r>
      <w:r>
        <w:rPr>
          <w:b/>
          <w:i/>
          <w:spacing w:val="-2"/>
          <w:sz w:val="19"/>
          <w:u w:val="single"/>
        </w:rPr>
        <w:t> </w:t>
      </w:r>
      <w:r>
        <w:rPr>
          <w:b/>
          <w:i/>
          <w:sz w:val="19"/>
          <w:u w:val="single"/>
        </w:rPr>
        <w:t>prevalentemente</w:t>
      </w:r>
      <w:r>
        <w:rPr>
          <w:b/>
          <w:i/>
          <w:spacing w:val="-1"/>
          <w:sz w:val="19"/>
        </w:rPr>
        <w:t> </w:t>
      </w:r>
      <w:r>
        <w:rPr>
          <w:b/>
          <w:i/>
          <w:sz w:val="19"/>
        </w:rPr>
        <w:t>all'a&gt;vità</w:t>
      </w:r>
      <w:r>
        <w:rPr>
          <w:b/>
          <w:i/>
          <w:spacing w:val="-1"/>
          <w:sz w:val="19"/>
        </w:rPr>
        <w:t> </w:t>
      </w:r>
      <w:r>
        <w:rPr>
          <w:b/>
          <w:i/>
          <w:sz w:val="19"/>
        </w:rPr>
        <w:t>da</w:t>
      </w:r>
      <w:r>
        <w:rPr>
          <w:b/>
          <w:i/>
          <w:spacing w:val="-1"/>
          <w:sz w:val="19"/>
        </w:rPr>
        <w:t> </w:t>
      </w:r>
      <w:r>
        <w:rPr>
          <w:b/>
          <w:i/>
          <w:sz w:val="19"/>
        </w:rPr>
        <w:t>lui</w:t>
      </w:r>
      <w:r>
        <w:rPr>
          <w:b/>
          <w:i/>
          <w:spacing w:val="-1"/>
          <w:sz w:val="19"/>
        </w:rPr>
        <w:t> </w:t>
      </w:r>
      <w:r>
        <w:rPr>
          <w:b/>
          <w:i/>
          <w:sz w:val="19"/>
        </w:rPr>
        <w:t>svolta;</w:t>
      </w:r>
      <w:r>
        <w:rPr>
          <w:b/>
          <w:i/>
          <w:spacing w:val="-1"/>
          <w:sz w:val="19"/>
        </w:rPr>
        <w:t> </w:t>
      </w:r>
      <w:r>
        <w:rPr>
          <w:b/>
          <w:i/>
          <w:sz w:val="19"/>
        </w:rPr>
        <w:t>in</w:t>
      </w:r>
      <w:r>
        <w:rPr>
          <w:b/>
          <w:i/>
          <w:spacing w:val="-1"/>
          <w:sz w:val="19"/>
        </w:rPr>
        <w:t> </w:t>
      </w:r>
      <w:r>
        <w:rPr>
          <w:b/>
          <w:i/>
          <w:sz w:val="19"/>
        </w:rPr>
        <w:t>tali</w:t>
      </w:r>
      <w:r>
        <w:rPr>
          <w:b/>
          <w:i/>
          <w:spacing w:val="-1"/>
          <w:sz w:val="19"/>
        </w:rPr>
        <w:t> </w:t>
      </w:r>
      <w:r>
        <w:rPr>
          <w:b/>
          <w:i/>
          <w:sz w:val="19"/>
        </w:rPr>
        <w:t>casi</w:t>
      </w:r>
      <w:r>
        <w:rPr>
          <w:b/>
          <w:i/>
          <w:spacing w:val="-1"/>
          <w:sz w:val="19"/>
        </w:rPr>
        <w:t> </w:t>
      </w:r>
      <w:r>
        <w:rPr>
          <w:b/>
          <w:i/>
          <w:sz w:val="19"/>
        </w:rPr>
        <w:t>la provvigione è dovuta </w:t>
      </w:r>
      <w:r>
        <w:rPr>
          <w:b/>
          <w:i/>
          <w:sz w:val="19"/>
          <w:u w:val="single"/>
        </w:rPr>
        <w:t>solo all'agente precedente</w:t>
      </w:r>
      <w:r>
        <w:rPr>
          <w:b/>
          <w:i/>
          <w:sz w:val="19"/>
        </w:rPr>
        <w:t>, salvo che da specifiche circostanze risulti equo ripartire la provvigione tra gli agenti intervenuti.</w:t>
      </w:r>
    </w:p>
    <w:p>
      <w:pPr>
        <w:spacing w:line="228" w:lineRule="auto" w:before="5"/>
        <w:ind w:left="140" w:right="174" w:firstLine="0"/>
        <w:jc w:val="left"/>
        <w:rPr>
          <w:b/>
          <w:i/>
          <w:sz w:val="19"/>
        </w:rPr>
      </w:pPr>
      <w:r>
        <w:rPr>
          <w:b/>
          <w:i/>
          <w:sz w:val="19"/>
        </w:rPr>
        <w:t>Salvo che sia diversamente pattuito, la provvigione spetta all'agente </w:t>
      </w:r>
      <w:r>
        <w:rPr>
          <w:b/>
          <w:i/>
          <w:sz w:val="19"/>
          <w:u w:val="single"/>
        </w:rPr>
        <w:t>dal momento</w:t>
      </w:r>
      <w:r>
        <w:rPr>
          <w:b/>
          <w:i/>
          <w:sz w:val="19"/>
        </w:rPr>
        <w:t> e nella </w:t>
      </w:r>
      <w:r>
        <w:rPr>
          <w:b/>
          <w:i/>
          <w:sz w:val="19"/>
          <w:u w:val="single"/>
        </w:rPr>
        <w:t>misura</w:t>
      </w:r>
      <w:r>
        <w:rPr>
          <w:b/>
          <w:i/>
          <w:sz w:val="19"/>
        </w:rPr>
        <w:t> in cui il preponente ha </w:t>
      </w:r>
      <w:r>
        <w:rPr>
          <w:b/>
          <w:i/>
          <w:sz w:val="19"/>
          <w:u w:val="single"/>
        </w:rPr>
        <w:t>eseguito</w:t>
      </w:r>
      <w:r>
        <w:rPr>
          <w:b/>
          <w:i/>
          <w:sz w:val="19"/>
        </w:rPr>
        <w:t> o avrebbe dovuto eseguire la </w:t>
      </w:r>
      <w:r>
        <w:rPr>
          <w:b/>
          <w:i/>
          <w:sz w:val="19"/>
          <w:u w:val="single"/>
        </w:rPr>
        <w:t>prestazione</w:t>
      </w:r>
      <w:r>
        <w:rPr>
          <w:b/>
          <w:i/>
          <w:sz w:val="19"/>
        </w:rPr>
        <w:t> in base al contratto concluso con il terzo. La provvigione spetta all'</w:t>
      </w:r>
      <w:r>
        <w:rPr>
          <w:b/>
          <w:i/>
          <w:sz w:val="19"/>
          <w:u w:val="single"/>
        </w:rPr>
        <w:t>agente</w:t>
      </w:r>
      <w:r>
        <w:rPr>
          <w:b/>
          <w:i/>
          <w:sz w:val="19"/>
        </w:rPr>
        <w:t>,</w:t>
      </w:r>
      <w:r>
        <w:rPr>
          <w:b/>
          <w:i/>
          <w:spacing w:val="-4"/>
          <w:sz w:val="19"/>
        </w:rPr>
        <w:t> </w:t>
      </w:r>
      <w:r>
        <w:rPr>
          <w:b/>
          <w:i/>
          <w:sz w:val="19"/>
        </w:rPr>
        <w:t>al</w:t>
      </w:r>
      <w:r>
        <w:rPr>
          <w:b/>
          <w:i/>
          <w:spacing w:val="-4"/>
          <w:sz w:val="19"/>
        </w:rPr>
        <w:t> </w:t>
      </w:r>
      <w:r>
        <w:rPr>
          <w:b/>
          <w:i/>
          <w:sz w:val="19"/>
        </w:rPr>
        <w:t>più</w:t>
      </w:r>
      <w:r>
        <w:rPr>
          <w:b/>
          <w:i/>
          <w:spacing w:val="-4"/>
          <w:sz w:val="19"/>
        </w:rPr>
        <w:t> </w:t>
      </w:r>
      <w:r>
        <w:rPr>
          <w:b/>
          <w:i/>
          <w:sz w:val="19"/>
        </w:rPr>
        <w:t>tardi,</w:t>
      </w:r>
      <w:r>
        <w:rPr>
          <w:b/>
          <w:i/>
          <w:spacing w:val="-4"/>
          <w:sz w:val="19"/>
        </w:rPr>
        <w:t> </w:t>
      </w:r>
      <w:r>
        <w:rPr>
          <w:b/>
          <w:i/>
          <w:sz w:val="19"/>
        </w:rPr>
        <w:t>inderogabilmente</w:t>
      </w:r>
      <w:r>
        <w:rPr>
          <w:b/>
          <w:i/>
          <w:spacing w:val="-4"/>
          <w:sz w:val="19"/>
        </w:rPr>
        <w:t> </w:t>
      </w:r>
      <w:r>
        <w:rPr>
          <w:b/>
          <w:i/>
          <w:sz w:val="19"/>
        </w:rPr>
        <w:t>dal</w:t>
      </w:r>
      <w:r>
        <w:rPr>
          <w:b/>
          <w:i/>
          <w:spacing w:val="-4"/>
          <w:sz w:val="19"/>
        </w:rPr>
        <w:t> </w:t>
      </w:r>
      <w:r>
        <w:rPr>
          <w:b/>
          <w:i/>
          <w:sz w:val="19"/>
        </w:rPr>
        <w:t>momento</w:t>
      </w:r>
      <w:r>
        <w:rPr>
          <w:b/>
          <w:i/>
          <w:spacing w:val="-4"/>
          <w:sz w:val="19"/>
        </w:rPr>
        <w:t> </w:t>
      </w:r>
      <w:r>
        <w:rPr>
          <w:b/>
          <w:i/>
          <w:sz w:val="19"/>
        </w:rPr>
        <w:t>e</w:t>
      </w:r>
      <w:r>
        <w:rPr>
          <w:b/>
          <w:i/>
          <w:spacing w:val="-4"/>
          <w:sz w:val="19"/>
        </w:rPr>
        <w:t> </w:t>
      </w:r>
      <w:r>
        <w:rPr>
          <w:b/>
          <w:i/>
          <w:sz w:val="19"/>
        </w:rPr>
        <w:t>nella</w:t>
      </w:r>
      <w:r>
        <w:rPr>
          <w:b/>
          <w:i/>
          <w:spacing w:val="-4"/>
          <w:sz w:val="19"/>
        </w:rPr>
        <w:t> </w:t>
      </w:r>
      <w:r>
        <w:rPr>
          <w:b/>
          <w:i/>
          <w:sz w:val="19"/>
        </w:rPr>
        <w:t>misura</w:t>
      </w:r>
      <w:r>
        <w:rPr>
          <w:b/>
          <w:i/>
          <w:spacing w:val="-4"/>
          <w:sz w:val="19"/>
        </w:rPr>
        <w:t> </w:t>
      </w:r>
      <w:r>
        <w:rPr>
          <w:b/>
          <w:i/>
          <w:sz w:val="19"/>
        </w:rPr>
        <w:t>in</w:t>
      </w:r>
      <w:r>
        <w:rPr>
          <w:b/>
          <w:i/>
          <w:spacing w:val="-4"/>
          <w:sz w:val="19"/>
        </w:rPr>
        <w:t> </w:t>
      </w:r>
      <w:r>
        <w:rPr>
          <w:b/>
          <w:i/>
          <w:sz w:val="19"/>
        </w:rPr>
        <w:t>cui</w:t>
      </w:r>
      <w:r>
        <w:rPr>
          <w:b/>
          <w:i/>
          <w:spacing w:val="-4"/>
          <w:sz w:val="19"/>
        </w:rPr>
        <w:t> </w:t>
      </w:r>
      <w:r>
        <w:rPr>
          <w:b/>
          <w:i/>
          <w:sz w:val="19"/>
        </w:rPr>
        <w:t>il</w:t>
      </w:r>
      <w:r>
        <w:rPr>
          <w:b/>
          <w:i/>
          <w:spacing w:val="-4"/>
          <w:sz w:val="19"/>
        </w:rPr>
        <w:t> </w:t>
      </w:r>
      <w:r>
        <w:rPr>
          <w:b/>
          <w:i/>
          <w:sz w:val="19"/>
          <w:u w:val="single"/>
        </w:rPr>
        <w:t>terzo</w:t>
      </w:r>
      <w:r>
        <w:rPr>
          <w:b/>
          <w:i/>
          <w:spacing w:val="-4"/>
          <w:sz w:val="19"/>
        </w:rPr>
        <w:t> </w:t>
      </w:r>
      <w:r>
        <w:rPr>
          <w:b/>
          <w:i/>
          <w:sz w:val="19"/>
        </w:rPr>
        <w:t>ha</w:t>
      </w:r>
      <w:r>
        <w:rPr>
          <w:b/>
          <w:i/>
          <w:spacing w:val="-4"/>
          <w:sz w:val="19"/>
        </w:rPr>
        <w:t> </w:t>
      </w:r>
      <w:r>
        <w:rPr>
          <w:b/>
          <w:i/>
          <w:sz w:val="19"/>
        </w:rPr>
        <w:t>eseguito</w:t>
      </w:r>
      <w:r>
        <w:rPr>
          <w:b/>
          <w:i/>
          <w:spacing w:val="-4"/>
          <w:sz w:val="19"/>
        </w:rPr>
        <w:t> </w:t>
      </w:r>
      <w:r>
        <w:rPr>
          <w:b/>
          <w:i/>
          <w:sz w:val="19"/>
        </w:rPr>
        <w:t>o</w:t>
      </w:r>
      <w:r>
        <w:rPr>
          <w:b/>
          <w:i/>
          <w:spacing w:val="-4"/>
          <w:sz w:val="19"/>
        </w:rPr>
        <w:t> </w:t>
      </w:r>
      <w:r>
        <w:rPr>
          <w:b/>
          <w:i/>
          <w:sz w:val="19"/>
        </w:rPr>
        <w:t>avrebbe</w:t>
      </w:r>
      <w:r>
        <w:rPr>
          <w:b/>
          <w:i/>
          <w:spacing w:val="-4"/>
          <w:sz w:val="19"/>
        </w:rPr>
        <w:t> </w:t>
      </w:r>
      <w:r>
        <w:rPr>
          <w:b/>
          <w:i/>
          <w:sz w:val="19"/>
        </w:rPr>
        <w:t>dovuto</w:t>
      </w:r>
      <w:r>
        <w:rPr>
          <w:b/>
          <w:i/>
          <w:spacing w:val="-4"/>
          <w:sz w:val="19"/>
        </w:rPr>
        <w:t> </w:t>
      </w:r>
      <w:r>
        <w:rPr>
          <w:b/>
          <w:i/>
          <w:sz w:val="19"/>
        </w:rPr>
        <w:t>eseguire la prestazione qualora il preponente avesse eseguito la prestazione a suo carico.</w:t>
      </w:r>
    </w:p>
    <w:p>
      <w:pPr>
        <w:spacing w:line="228" w:lineRule="auto" w:before="4"/>
        <w:ind w:left="140" w:right="174" w:firstLine="0"/>
        <w:jc w:val="left"/>
        <w:rPr>
          <w:b/>
          <w:i/>
          <w:sz w:val="19"/>
        </w:rPr>
      </w:pPr>
      <w:r>
        <w:rPr>
          <w:b/>
          <w:i/>
          <w:sz w:val="19"/>
        </w:rPr>
        <w:t>Se</w:t>
      </w:r>
      <w:r>
        <w:rPr>
          <w:b/>
          <w:i/>
          <w:spacing w:val="-4"/>
          <w:sz w:val="19"/>
        </w:rPr>
        <w:t> </w:t>
      </w:r>
      <w:r>
        <w:rPr>
          <w:b/>
          <w:i/>
          <w:sz w:val="19"/>
        </w:rPr>
        <w:t>il</w:t>
      </w:r>
      <w:r>
        <w:rPr>
          <w:b/>
          <w:i/>
          <w:spacing w:val="-4"/>
          <w:sz w:val="19"/>
        </w:rPr>
        <w:t> </w:t>
      </w:r>
      <w:r>
        <w:rPr>
          <w:b/>
          <w:i/>
          <w:sz w:val="19"/>
        </w:rPr>
        <w:t>preponente</w:t>
      </w:r>
      <w:r>
        <w:rPr>
          <w:b/>
          <w:i/>
          <w:spacing w:val="-4"/>
          <w:sz w:val="19"/>
        </w:rPr>
        <w:t> </w:t>
      </w:r>
      <w:r>
        <w:rPr>
          <w:b/>
          <w:i/>
          <w:sz w:val="19"/>
        </w:rPr>
        <w:t>e</w:t>
      </w:r>
      <w:r>
        <w:rPr>
          <w:b/>
          <w:i/>
          <w:spacing w:val="-4"/>
          <w:sz w:val="19"/>
        </w:rPr>
        <w:t> </w:t>
      </w:r>
      <w:r>
        <w:rPr>
          <w:b/>
          <w:i/>
          <w:sz w:val="19"/>
        </w:rPr>
        <w:t>il</w:t>
      </w:r>
      <w:r>
        <w:rPr>
          <w:b/>
          <w:i/>
          <w:spacing w:val="-4"/>
          <w:sz w:val="19"/>
        </w:rPr>
        <w:t> </w:t>
      </w:r>
      <w:r>
        <w:rPr>
          <w:b/>
          <w:i/>
          <w:sz w:val="19"/>
        </w:rPr>
        <w:t>terzo</w:t>
      </w:r>
      <w:r>
        <w:rPr>
          <w:b/>
          <w:i/>
          <w:spacing w:val="-4"/>
          <w:sz w:val="19"/>
        </w:rPr>
        <w:t> </w:t>
      </w:r>
      <w:r>
        <w:rPr>
          <w:b/>
          <w:i/>
          <w:sz w:val="19"/>
        </w:rPr>
        <w:t>si</w:t>
      </w:r>
      <w:r>
        <w:rPr>
          <w:b/>
          <w:i/>
          <w:spacing w:val="-4"/>
          <w:sz w:val="19"/>
        </w:rPr>
        <w:t> </w:t>
      </w:r>
      <w:r>
        <w:rPr>
          <w:b/>
          <w:i/>
          <w:sz w:val="19"/>
        </w:rPr>
        <w:t>accordano</w:t>
      </w:r>
      <w:r>
        <w:rPr>
          <w:b/>
          <w:i/>
          <w:spacing w:val="-4"/>
          <w:sz w:val="19"/>
        </w:rPr>
        <w:t> </w:t>
      </w:r>
      <w:r>
        <w:rPr>
          <w:b/>
          <w:i/>
          <w:sz w:val="19"/>
        </w:rPr>
        <w:t>per</w:t>
      </w:r>
      <w:r>
        <w:rPr>
          <w:b/>
          <w:i/>
          <w:spacing w:val="-5"/>
          <w:sz w:val="19"/>
        </w:rPr>
        <w:t> </w:t>
      </w:r>
      <w:r>
        <w:rPr>
          <w:b/>
          <w:i/>
          <w:sz w:val="19"/>
          <w:u w:val="single"/>
        </w:rPr>
        <w:t>non</w:t>
      </w:r>
      <w:r>
        <w:rPr>
          <w:b/>
          <w:i/>
          <w:spacing w:val="-4"/>
          <w:sz w:val="19"/>
          <w:u w:val="single"/>
        </w:rPr>
        <w:t> </w:t>
      </w:r>
      <w:r>
        <w:rPr>
          <w:b/>
          <w:i/>
          <w:sz w:val="19"/>
          <w:u w:val="single"/>
        </w:rPr>
        <w:t>dare</w:t>
      </w:r>
      <w:r>
        <w:rPr>
          <w:b/>
          <w:i/>
          <w:sz w:val="19"/>
        </w:rPr>
        <w:t>,</w:t>
      </w:r>
      <w:r>
        <w:rPr>
          <w:b/>
          <w:i/>
          <w:spacing w:val="-5"/>
          <w:sz w:val="19"/>
        </w:rPr>
        <w:t> </w:t>
      </w:r>
      <w:r>
        <w:rPr>
          <w:b/>
          <w:i/>
          <w:sz w:val="19"/>
        </w:rPr>
        <w:t>in</w:t>
      </w:r>
      <w:r>
        <w:rPr>
          <w:b/>
          <w:i/>
          <w:spacing w:val="-4"/>
          <w:sz w:val="19"/>
        </w:rPr>
        <w:t> </w:t>
      </w:r>
      <w:r>
        <w:rPr>
          <w:b/>
          <w:i/>
          <w:sz w:val="19"/>
        </w:rPr>
        <w:t>tutto</w:t>
      </w:r>
      <w:r>
        <w:rPr>
          <w:b/>
          <w:i/>
          <w:spacing w:val="-4"/>
          <w:sz w:val="19"/>
        </w:rPr>
        <w:t> </w:t>
      </w:r>
      <w:r>
        <w:rPr>
          <w:b/>
          <w:i/>
          <w:sz w:val="19"/>
        </w:rPr>
        <w:t>o</w:t>
      </w:r>
      <w:r>
        <w:rPr>
          <w:b/>
          <w:i/>
          <w:spacing w:val="-4"/>
          <w:sz w:val="19"/>
        </w:rPr>
        <w:t> </w:t>
      </w:r>
      <w:r>
        <w:rPr>
          <w:b/>
          <w:i/>
          <w:sz w:val="19"/>
        </w:rPr>
        <w:t>in</w:t>
      </w:r>
      <w:r>
        <w:rPr>
          <w:b/>
          <w:i/>
          <w:spacing w:val="-4"/>
          <w:sz w:val="19"/>
        </w:rPr>
        <w:t> </w:t>
      </w:r>
      <w:r>
        <w:rPr>
          <w:b/>
          <w:i/>
          <w:sz w:val="19"/>
        </w:rPr>
        <w:t>parte,</w:t>
      </w:r>
      <w:r>
        <w:rPr>
          <w:b/>
          <w:i/>
          <w:spacing w:val="-5"/>
          <w:sz w:val="19"/>
        </w:rPr>
        <w:t> </w:t>
      </w:r>
      <w:r>
        <w:rPr>
          <w:b/>
          <w:i/>
          <w:sz w:val="19"/>
          <w:u w:val="single"/>
        </w:rPr>
        <w:t>esecuzione</w:t>
      </w:r>
      <w:r>
        <w:rPr>
          <w:b/>
          <w:i/>
          <w:spacing w:val="-4"/>
          <w:sz w:val="19"/>
        </w:rPr>
        <w:t> </w:t>
      </w:r>
      <w:r>
        <w:rPr>
          <w:b/>
          <w:i/>
          <w:sz w:val="19"/>
        </w:rPr>
        <w:t>al</w:t>
      </w:r>
      <w:r>
        <w:rPr>
          <w:b/>
          <w:i/>
          <w:spacing w:val="-5"/>
          <w:sz w:val="19"/>
        </w:rPr>
        <w:t> </w:t>
      </w:r>
      <w:r>
        <w:rPr>
          <w:b/>
          <w:i/>
          <w:sz w:val="19"/>
        </w:rPr>
        <w:t>contratto,</w:t>
      </w:r>
      <w:r>
        <w:rPr>
          <w:b/>
          <w:i/>
          <w:spacing w:val="-4"/>
          <w:sz w:val="19"/>
        </w:rPr>
        <w:t> </w:t>
      </w:r>
      <w:r>
        <w:rPr>
          <w:b/>
          <w:i/>
          <w:sz w:val="19"/>
        </w:rPr>
        <w:t>l'agente</w:t>
      </w:r>
      <w:r>
        <w:rPr>
          <w:b/>
          <w:i/>
          <w:spacing w:val="-4"/>
          <w:sz w:val="19"/>
        </w:rPr>
        <w:t> </w:t>
      </w:r>
      <w:r>
        <w:rPr>
          <w:b/>
          <w:i/>
          <w:sz w:val="19"/>
        </w:rPr>
        <w:t>ha</w:t>
      </w:r>
      <w:r>
        <w:rPr>
          <w:b/>
          <w:i/>
          <w:spacing w:val="-4"/>
          <w:sz w:val="19"/>
        </w:rPr>
        <w:t> </w:t>
      </w:r>
      <w:r>
        <w:rPr>
          <w:b/>
          <w:i/>
          <w:sz w:val="19"/>
        </w:rPr>
        <w:t>diritto,</w:t>
      </w:r>
      <w:r>
        <w:rPr>
          <w:b/>
          <w:i/>
          <w:spacing w:val="-4"/>
          <w:sz w:val="19"/>
        </w:rPr>
        <w:t> </w:t>
      </w:r>
      <w:r>
        <w:rPr>
          <w:b/>
          <w:i/>
          <w:sz w:val="19"/>
        </w:rPr>
        <w:t>per</w:t>
      </w:r>
      <w:r>
        <w:rPr>
          <w:b/>
          <w:i/>
          <w:spacing w:val="-4"/>
          <w:sz w:val="19"/>
        </w:rPr>
        <w:t> </w:t>
      </w:r>
      <w:r>
        <w:rPr>
          <w:b/>
          <w:i/>
          <w:sz w:val="19"/>
        </w:rPr>
        <w:t>la parte ineseguita, ad una </w:t>
      </w:r>
      <w:r>
        <w:rPr>
          <w:b/>
          <w:i/>
          <w:sz w:val="19"/>
          <w:u w:val="single"/>
        </w:rPr>
        <w:t>provvigione ridotta</w:t>
      </w:r>
      <w:r>
        <w:rPr>
          <w:b/>
          <w:i/>
          <w:sz w:val="19"/>
        </w:rPr>
        <w:t> nella misura determinata dagli usi o, in mancanza, dal giudice secondo </w:t>
      </w:r>
      <w:r>
        <w:rPr>
          <w:b/>
          <w:i/>
          <w:spacing w:val="-2"/>
          <w:sz w:val="19"/>
        </w:rPr>
        <w:t>equità.</w:t>
      </w:r>
    </w:p>
    <w:p>
      <w:pPr>
        <w:spacing w:line="228" w:lineRule="auto" w:before="0"/>
        <w:ind w:left="140" w:right="174" w:firstLine="0"/>
        <w:jc w:val="left"/>
        <w:rPr>
          <w:b/>
          <w:i/>
          <w:sz w:val="19"/>
        </w:rPr>
      </w:pPr>
      <w:r>
        <w:rPr>
          <w:b/>
          <w:i/>
          <w:sz w:val="19"/>
        </w:rPr>
        <w:t>L'agente</w:t>
      </w:r>
      <w:r>
        <w:rPr>
          <w:b/>
          <w:i/>
          <w:spacing w:val="-4"/>
          <w:sz w:val="19"/>
        </w:rPr>
        <w:t> </w:t>
      </w:r>
      <w:r>
        <w:rPr>
          <w:b/>
          <w:i/>
          <w:sz w:val="19"/>
        </w:rPr>
        <w:t>è</w:t>
      </w:r>
      <w:r>
        <w:rPr>
          <w:b/>
          <w:i/>
          <w:spacing w:val="-4"/>
          <w:sz w:val="19"/>
        </w:rPr>
        <w:t> </w:t>
      </w:r>
      <w:r>
        <w:rPr>
          <w:b/>
          <w:i/>
          <w:sz w:val="19"/>
        </w:rPr>
        <w:t>tenuto</w:t>
      </w:r>
      <w:r>
        <w:rPr>
          <w:b/>
          <w:i/>
          <w:spacing w:val="-4"/>
          <w:sz w:val="19"/>
        </w:rPr>
        <w:t> </w:t>
      </w:r>
      <w:r>
        <w:rPr>
          <w:b/>
          <w:i/>
          <w:sz w:val="19"/>
        </w:rPr>
        <w:t>a</w:t>
      </w:r>
      <w:r>
        <w:rPr>
          <w:b/>
          <w:i/>
          <w:spacing w:val="-3"/>
          <w:sz w:val="19"/>
        </w:rPr>
        <w:t> </w:t>
      </w:r>
      <w:r>
        <w:rPr>
          <w:b/>
          <w:i/>
          <w:sz w:val="19"/>
          <w:u w:val="single"/>
        </w:rPr>
        <w:t>restituire</w:t>
      </w:r>
      <w:r>
        <w:rPr>
          <w:b/>
          <w:i/>
          <w:spacing w:val="-3"/>
          <w:sz w:val="19"/>
          <w:u w:val="single"/>
        </w:rPr>
        <w:t> </w:t>
      </w:r>
      <w:r>
        <w:rPr>
          <w:b/>
          <w:i/>
          <w:sz w:val="19"/>
          <w:u w:val="single"/>
        </w:rPr>
        <w:t>le</w:t>
      </w:r>
      <w:r>
        <w:rPr>
          <w:b/>
          <w:i/>
          <w:spacing w:val="-3"/>
          <w:sz w:val="19"/>
          <w:u w:val="single"/>
        </w:rPr>
        <w:t> </w:t>
      </w:r>
      <w:r>
        <w:rPr>
          <w:b/>
          <w:i/>
          <w:sz w:val="19"/>
          <w:u w:val="single"/>
        </w:rPr>
        <w:t>provvigioni</w:t>
      </w:r>
      <w:r>
        <w:rPr>
          <w:b/>
          <w:i/>
          <w:spacing w:val="-3"/>
          <w:sz w:val="19"/>
          <w:u w:val="single"/>
        </w:rPr>
        <w:t> </w:t>
      </w:r>
      <w:r>
        <w:rPr>
          <w:b/>
          <w:i/>
          <w:sz w:val="19"/>
          <w:u w:val="single"/>
        </w:rPr>
        <w:t>riscosse</w:t>
      </w:r>
      <w:r>
        <w:rPr>
          <w:b/>
          <w:i/>
          <w:spacing w:val="-3"/>
          <w:sz w:val="19"/>
        </w:rPr>
        <w:t> </w:t>
      </w:r>
      <w:r>
        <w:rPr>
          <w:b/>
          <w:i/>
          <w:sz w:val="19"/>
        </w:rPr>
        <w:t>solo</w:t>
      </w:r>
      <w:r>
        <w:rPr>
          <w:b/>
          <w:i/>
          <w:spacing w:val="-3"/>
          <w:sz w:val="19"/>
        </w:rPr>
        <w:t> </w:t>
      </w:r>
      <w:r>
        <w:rPr>
          <w:b/>
          <w:i/>
          <w:sz w:val="19"/>
        </w:rPr>
        <w:t>nella</w:t>
      </w:r>
      <w:r>
        <w:rPr>
          <w:b/>
          <w:i/>
          <w:spacing w:val="-3"/>
          <w:sz w:val="19"/>
        </w:rPr>
        <w:t> </w:t>
      </w:r>
      <w:r>
        <w:rPr>
          <w:b/>
          <w:i/>
          <w:sz w:val="19"/>
        </w:rPr>
        <w:t>ipotesi</w:t>
      </w:r>
      <w:r>
        <w:rPr>
          <w:b/>
          <w:i/>
          <w:spacing w:val="-3"/>
          <w:sz w:val="19"/>
        </w:rPr>
        <w:t> </w:t>
      </w:r>
      <w:r>
        <w:rPr>
          <w:b/>
          <w:i/>
          <w:sz w:val="19"/>
        </w:rPr>
        <w:t>e</w:t>
      </w:r>
      <w:r>
        <w:rPr>
          <w:b/>
          <w:i/>
          <w:spacing w:val="-3"/>
          <w:sz w:val="19"/>
        </w:rPr>
        <w:t> </w:t>
      </w:r>
      <w:r>
        <w:rPr>
          <w:b/>
          <w:i/>
          <w:sz w:val="19"/>
        </w:rPr>
        <w:t>nella</w:t>
      </w:r>
      <w:r>
        <w:rPr>
          <w:b/>
          <w:i/>
          <w:spacing w:val="-3"/>
          <w:sz w:val="19"/>
        </w:rPr>
        <w:t> </w:t>
      </w:r>
      <w:r>
        <w:rPr>
          <w:b/>
          <w:i/>
          <w:sz w:val="19"/>
        </w:rPr>
        <w:t>misura</w:t>
      </w:r>
      <w:r>
        <w:rPr>
          <w:b/>
          <w:i/>
          <w:spacing w:val="-3"/>
          <w:sz w:val="19"/>
        </w:rPr>
        <w:t> </w:t>
      </w:r>
      <w:r>
        <w:rPr>
          <w:b/>
          <w:i/>
          <w:sz w:val="19"/>
        </w:rPr>
        <w:t>in</w:t>
      </w:r>
      <w:r>
        <w:rPr>
          <w:b/>
          <w:i/>
          <w:spacing w:val="-3"/>
          <w:sz w:val="19"/>
        </w:rPr>
        <w:t> </w:t>
      </w:r>
      <w:r>
        <w:rPr>
          <w:b/>
          <w:i/>
          <w:sz w:val="19"/>
        </w:rPr>
        <w:t>cui</w:t>
      </w:r>
      <w:r>
        <w:rPr>
          <w:b/>
          <w:i/>
          <w:spacing w:val="-3"/>
          <w:sz w:val="19"/>
        </w:rPr>
        <w:t> </w:t>
      </w:r>
      <w:r>
        <w:rPr>
          <w:b/>
          <w:i/>
          <w:sz w:val="19"/>
        </w:rPr>
        <w:t>sia</w:t>
      </w:r>
      <w:r>
        <w:rPr>
          <w:b/>
          <w:i/>
          <w:spacing w:val="-3"/>
          <w:sz w:val="19"/>
        </w:rPr>
        <w:t> </w:t>
      </w:r>
      <w:r>
        <w:rPr>
          <w:b/>
          <w:i/>
          <w:sz w:val="19"/>
          <w:u w:val="single"/>
        </w:rPr>
        <w:t>certo</w:t>
      </w:r>
      <w:r>
        <w:rPr>
          <w:b/>
          <w:i/>
          <w:spacing w:val="-4"/>
          <w:sz w:val="19"/>
        </w:rPr>
        <w:t> </w:t>
      </w:r>
      <w:r>
        <w:rPr>
          <w:b/>
          <w:i/>
          <w:sz w:val="19"/>
        </w:rPr>
        <w:t>che</w:t>
      </w:r>
      <w:r>
        <w:rPr>
          <w:b/>
          <w:i/>
          <w:spacing w:val="-4"/>
          <w:sz w:val="19"/>
        </w:rPr>
        <w:t> </w:t>
      </w:r>
      <w:r>
        <w:rPr>
          <w:b/>
          <w:i/>
          <w:sz w:val="19"/>
        </w:rPr>
        <w:t>il</w:t>
      </w:r>
      <w:r>
        <w:rPr>
          <w:b/>
          <w:i/>
          <w:spacing w:val="-4"/>
          <w:sz w:val="19"/>
        </w:rPr>
        <w:t> </w:t>
      </w:r>
      <w:r>
        <w:rPr>
          <w:b/>
          <w:i/>
          <w:sz w:val="19"/>
        </w:rPr>
        <w:t>contratto</w:t>
      </w:r>
      <w:r>
        <w:rPr>
          <w:b/>
          <w:i/>
          <w:spacing w:val="-3"/>
          <w:sz w:val="19"/>
        </w:rPr>
        <w:t> </w:t>
      </w:r>
      <w:r>
        <w:rPr>
          <w:b/>
          <w:i/>
          <w:sz w:val="19"/>
        </w:rPr>
        <w:t>tra</w:t>
      </w:r>
      <w:r>
        <w:rPr>
          <w:b/>
          <w:i/>
          <w:spacing w:val="-4"/>
          <w:sz w:val="19"/>
        </w:rPr>
        <w:t> </w:t>
      </w:r>
      <w:r>
        <w:rPr>
          <w:b/>
          <w:i/>
          <w:sz w:val="19"/>
        </w:rPr>
        <w:t>il terzo e il preponente </w:t>
      </w:r>
      <w:r>
        <w:rPr>
          <w:b/>
          <w:i/>
          <w:sz w:val="19"/>
          <w:u w:val="single"/>
        </w:rPr>
        <w:t>non</w:t>
      </w:r>
      <w:r>
        <w:rPr>
          <w:b/>
          <w:i/>
          <w:sz w:val="19"/>
        </w:rPr>
        <w:t> avrà </w:t>
      </w:r>
      <w:r>
        <w:rPr>
          <w:b/>
          <w:i/>
          <w:sz w:val="19"/>
          <w:u w:val="single"/>
        </w:rPr>
        <w:t>esecuzione</w:t>
      </w:r>
      <w:r>
        <w:rPr>
          <w:b/>
          <w:i/>
          <w:sz w:val="19"/>
        </w:rPr>
        <w:t> per </w:t>
      </w:r>
      <w:r>
        <w:rPr>
          <w:b/>
          <w:i/>
          <w:sz w:val="19"/>
          <w:u w:val="single"/>
        </w:rPr>
        <w:t>cause non imputabili al preponente</w:t>
      </w:r>
      <w:r>
        <w:rPr>
          <w:b/>
          <w:i/>
          <w:sz w:val="19"/>
        </w:rPr>
        <w:t>. È nullo ogni patto più sfavorevole </w:t>
      </w:r>
      <w:r>
        <w:rPr>
          <w:b/>
          <w:i/>
          <w:spacing w:val="-2"/>
          <w:sz w:val="19"/>
        </w:rPr>
        <w:t>all'agente.</w:t>
      </w:r>
    </w:p>
    <w:p>
      <w:pPr>
        <w:spacing w:line="226" w:lineRule="exact" w:before="0"/>
        <w:ind w:left="140" w:right="0" w:firstLine="0"/>
        <w:jc w:val="left"/>
        <w:rPr>
          <w:sz w:val="19"/>
        </w:rPr>
      </w:pPr>
      <w:r>
        <w:rPr>
          <w:b/>
          <w:i/>
          <w:sz w:val="19"/>
        </w:rPr>
        <w:t>L'agente</w:t>
      </w:r>
      <w:r>
        <w:rPr>
          <w:b/>
          <w:i/>
          <w:spacing w:val="-3"/>
          <w:sz w:val="19"/>
        </w:rPr>
        <w:t> </w:t>
      </w:r>
      <w:r>
        <w:rPr>
          <w:b/>
          <w:i/>
          <w:sz w:val="19"/>
          <w:u w:val="single"/>
        </w:rPr>
        <w:t>non</w:t>
      </w:r>
      <w:r>
        <w:rPr>
          <w:b/>
          <w:i/>
          <w:spacing w:val="-3"/>
          <w:sz w:val="19"/>
          <w:u w:val="single"/>
        </w:rPr>
        <w:t> </w:t>
      </w:r>
      <w:r>
        <w:rPr>
          <w:b/>
          <w:i/>
          <w:sz w:val="19"/>
          <w:u w:val="single"/>
        </w:rPr>
        <w:t>ha</w:t>
      </w:r>
      <w:r>
        <w:rPr>
          <w:b/>
          <w:i/>
          <w:spacing w:val="-3"/>
          <w:sz w:val="19"/>
          <w:u w:val="single"/>
        </w:rPr>
        <w:t> </w:t>
      </w:r>
      <w:r>
        <w:rPr>
          <w:b/>
          <w:i/>
          <w:sz w:val="19"/>
          <w:u w:val="single"/>
        </w:rPr>
        <w:t>diritto</w:t>
      </w:r>
      <w:r>
        <w:rPr>
          <w:b/>
          <w:i/>
          <w:spacing w:val="-3"/>
          <w:sz w:val="19"/>
          <w:u w:val="single"/>
        </w:rPr>
        <w:t> </w:t>
      </w:r>
      <w:r>
        <w:rPr>
          <w:b/>
          <w:i/>
          <w:sz w:val="19"/>
          <w:u w:val="single"/>
        </w:rPr>
        <w:t>al</w:t>
      </w:r>
      <w:r>
        <w:rPr>
          <w:b/>
          <w:i/>
          <w:spacing w:val="-3"/>
          <w:sz w:val="19"/>
          <w:u w:val="single"/>
        </w:rPr>
        <w:t> </w:t>
      </w:r>
      <w:r>
        <w:rPr>
          <w:b/>
          <w:i/>
          <w:sz w:val="19"/>
          <w:u w:val="single"/>
        </w:rPr>
        <w:t>rimborso</w:t>
      </w:r>
      <w:r>
        <w:rPr>
          <w:b/>
          <w:i/>
          <w:spacing w:val="-2"/>
          <w:sz w:val="19"/>
        </w:rPr>
        <w:t> </w:t>
      </w:r>
      <w:r>
        <w:rPr>
          <w:b/>
          <w:i/>
          <w:sz w:val="19"/>
        </w:rPr>
        <w:t>delle</w:t>
      </w:r>
      <w:r>
        <w:rPr>
          <w:b/>
          <w:i/>
          <w:spacing w:val="-3"/>
          <w:sz w:val="19"/>
        </w:rPr>
        <w:t> </w:t>
      </w:r>
      <w:r>
        <w:rPr>
          <w:b/>
          <w:i/>
          <w:sz w:val="19"/>
        </w:rPr>
        <w:t>spese</w:t>
      </w:r>
      <w:r>
        <w:rPr>
          <w:b/>
          <w:i/>
          <w:spacing w:val="-3"/>
          <w:sz w:val="19"/>
        </w:rPr>
        <w:t> </w:t>
      </w:r>
      <w:r>
        <w:rPr>
          <w:b/>
          <w:i/>
          <w:sz w:val="19"/>
        </w:rPr>
        <w:t>di</w:t>
      </w:r>
      <w:r>
        <w:rPr>
          <w:b/>
          <w:i/>
          <w:spacing w:val="-2"/>
          <w:sz w:val="19"/>
        </w:rPr>
        <w:t> agenzia</w:t>
      </w:r>
      <w:r>
        <w:rPr>
          <w:spacing w:val="-2"/>
          <w:sz w:val="19"/>
        </w:rPr>
        <w:t>”.</w:t>
      </w:r>
    </w:p>
    <w:p>
      <w:pPr>
        <w:pStyle w:val="BodyText"/>
        <w:spacing w:before="13"/>
        <w:ind w:left="0"/>
        <w:rPr>
          <w:sz w:val="19"/>
        </w:rPr>
      </w:pPr>
    </w:p>
    <w:p>
      <w:pPr>
        <w:pStyle w:val="BodyText"/>
        <w:spacing w:line="267" w:lineRule="exact"/>
      </w:pPr>
      <w:r>
        <w:rPr/>
        <w:t>L’articolo</w:t>
      </w:r>
      <w:r>
        <w:rPr>
          <w:spacing w:val="-10"/>
        </w:rPr>
        <w:t> </w:t>
      </w:r>
      <w:r>
        <w:rPr/>
        <w:t>1749</w:t>
      </w:r>
      <w:r>
        <w:rPr>
          <w:spacing w:val="-10"/>
        </w:rPr>
        <w:t> </w:t>
      </w:r>
      <w:r>
        <w:rPr/>
        <w:t>definisce</w:t>
      </w:r>
      <w:r>
        <w:rPr>
          <w:spacing w:val="-10"/>
        </w:rPr>
        <w:t> </w:t>
      </w:r>
      <w:r>
        <w:rPr/>
        <w:t>gli</w:t>
      </w:r>
      <w:r>
        <w:rPr>
          <w:spacing w:val="-10"/>
        </w:rPr>
        <w:t> </w:t>
      </w:r>
      <w:r>
        <w:rPr/>
        <w:t>“obblighi</w:t>
      </w:r>
      <w:r>
        <w:rPr>
          <w:spacing w:val="-10"/>
        </w:rPr>
        <w:t> </w:t>
      </w:r>
      <w:r>
        <w:rPr/>
        <w:t>del</w:t>
      </w:r>
      <w:r>
        <w:rPr>
          <w:spacing w:val="-10"/>
        </w:rPr>
        <w:t> </w:t>
      </w:r>
      <w:r>
        <w:rPr>
          <w:spacing w:val="-2"/>
        </w:rPr>
        <w:t>preponente”:</w:t>
      </w:r>
    </w:p>
    <w:p>
      <w:pPr>
        <w:spacing w:line="226" w:lineRule="exact" w:before="0"/>
        <w:ind w:left="140" w:right="0" w:firstLine="0"/>
        <w:jc w:val="left"/>
        <w:rPr>
          <w:b/>
          <w:sz w:val="19"/>
        </w:rPr>
      </w:pPr>
      <w:r>
        <w:rPr>
          <w:b/>
          <w:color w:val="2E5395"/>
          <w:sz w:val="19"/>
        </w:rPr>
        <w:t>ARTICOLO</w:t>
      </w:r>
      <w:r>
        <w:rPr>
          <w:b/>
          <w:color w:val="2E5395"/>
          <w:spacing w:val="-2"/>
          <w:sz w:val="19"/>
        </w:rPr>
        <w:t> </w:t>
      </w:r>
      <w:r>
        <w:rPr>
          <w:b/>
          <w:color w:val="2E5395"/>
          <w:sz w:val="19"/>
        </w:rPr>
        <w:t>1749</w:t>
      </w:r>
      <w:r>
        <w:rPr>
          <w:b/>
          <w:color w:val="2E5395"/>
          <w:spacing w:val="-2"/>
          <w:sz w:val="19"/>
        </w:rPr>
        <w:t> </w:t>
      </w:r>
      <w:r>
        <w:rPr>
          <w:b/>
          <w:color w:val="2E5395"/>
          <w:sz w:val="19"/>
        </w:rPr>
        <w:t>[obblighi</w:t>
      </w:r>
      <w:r>
        <w:rPr>
          <w:b/>
          <w:color w:val="2E5395"/>
          <w:spacing w:val="-2"/>
          <w:sz w:val="19"/>
        </w:rPr>
        <w:t> </w:t>
      </w:r>
      <w:r>
        <w:rPr>
          <w:b/>
          <w:color w:val="2E5395"/>
          <w:sz w:val="19"/>
        </w:rPr>
        <w:t>del</w:t>
      </w:r>
      <w:r>
        <w:rPr>
          <w:b/>
          <w:color w:val="2E5395"/>
          <w:spacing w:val="-2"/>
          <w:sz w:val="19"/>
        </w:rPr>
        <w:t> preponente]</w:t>
      </w:r>
    </w:p>
    <w:p>
      <w:pPr>
        <w:spacing w:line="228" w:lineRule="auto" w:before="5"/>
        <w:ind w:left="140" w:right="279" w:firstLine="0"/>
        <w:jc w:val="left"/>
        <w:rPr>
          <w:b/>
          <w:i/>
          <w:sz w:val="19"/>
        </w:rPr>
      </w:pPr>
      <w:r>
        <w:rPr>
          <w:sz w:val="19"/>
        </w:rPr>
        <w:t>“</w:t>
      </w:r>
      <w:r>
        <w:rPr>
          <w:b/>
          <w:i/>
          <w:sz w:val="19"/>
        </w:rPr>
        <w:t>Il</w:t>
      </w:r>
      <w:r>
        <w:rPr>
          <w:b/>
          <w:i/>
          <w:spacing w:val="-4"/>
          <w:sz w:val="19"/>
        </w:rPr>
        <w:t> </w:t>
      </w:r>
      <w:r>
        <w:rPr>
          <w:b/>
          <w:i/>
          <w:sz w:val="19"/>
        </w:rPr>
        <w:t>preponente,</w:t>
      </w:r>
      <w:r>
        <w:rPr>
          <w:b/>
          <w:i/>
          <w:spacing w:val="-4"/>
          <w:sz w:val="19"/>
        </w:rPr>
        <w:t> </w:t>
      </w:r>
      <w:r>
        <w:rPr>
          <w:b/>
          <w:i/>
          <w:sz w:val="19"/>
        </w:rPr>
        <w:t>nei</w:t>
      </w:r>
      <w:r>
        <w:rPr>
          <w:b/>
          <w:i/>
          <w:spacing w:val="-4"/>
          <w:sz w:val="19"/>
        </w:rPr>
        <w:t> </w:t>
      </w:r>
      <w:r>
        <w:rPr>
          <w:b/>
          <w:i/>
          <w:sz w:val="19"/>
        </w:rPr>
        <w:t>rapporti</w:t>
      </w:r>
      <w:r>
        <w:rPr>
          <w:b/>
          <w:i/>
          <w:spacing w:val="-4"/>
          <w:sz w:val="19"/>
        </w:rPr>
        <w:t> </w:t>
      </w:r>
      <w:r>
        <w:rPr>
          <w:b/>
          <w:i/>
          <w:sz w:val="19"/>
        </w:rPr>
        <w:t>con</w:t>
      </w:r>
      <w:r>
        <w:rPr>
          <w:b/>
          <w:i/>
          <w:spacing w:val="-5"/>
          <w:sz w:val="19"/>
        </w:rPr>
        <w:t> </w:t>
      </w:r>
      <w:r>
        <w:rPr>
          <w:b/>
          <w:i/>
          <w:sz w:val="19"/>
        </w:rPr>
        <w:t>l'agente,</w:t>
      </w:r>
      <w:r>
        <w:rPr>
          <w:b/>
          <w:i/>
          <w:spacing w:val="-4"/>
          <w:sz w:val="19"/>
        </w:rPr>
        <w:t> </w:t>
      </w:r>
      <w:r>
        <w:rPr>
          <w:b/>
          <w:i/>
          <w:sz w:val="19"/>
        </w:rPr>
        <w:t>deve</w:t>
      </w:r>
      <w:r>
        <w:rPr>
          <w:b/>
          <w:i/>
          <w:spacing w:val="-5"/>
          <w:sz w:val="19"/>
        </w:rPr>
        <w:t> </w:t>
      </w:r>
      <w:r>
        <w:rPr>
          <w:b/>
          <w:i/>
          <w:sz w:val="19"/>
        </w:rPr>
        <w:t>agire</w:t>
      </w:r>
      <w:r>
        <w:rPr>
          <w:b/>
          <w:i/>
          <w:spacing w:val="-5"/>
          <w:sz w:val="19"/>
        </w:rPr>
        <w:t> </w:t>
      </w:r>
      <w:r>
        <w:rPr>
          <w:b/>
          <w:i/>
          <w:sz w:val="19"/>
        </w:rPr>
        <w:t>con</w:t>
      </w:r>
      <w:r>
        <w:rPr>
          <w:b/>
          <w:i/>
          <w:spacing w:val="-4"/>
          <w:sz w:val="19"/>
        </w:rPr>
        <w:t> </w:t>
      </w:r>
      <w:r>
        <w:rPr>
          <w:b/>
          <w:i/>
          <w:sz w:val="19"/>
          <w:u w:val="single"/>
        </w:rPr>
        <w:t>lealtà</w:t>
      </w:r>
      <w:r>
        <w:rPr>
          <w:b/>
          <w:i/>
          <w:spacing w:val="-4"/>
          <w:sz w:val="19"/>
        </w:rPr>
        <w:t> </w:t>
      </w:r>
      <w:r>
        <w:rPr>
          <w:b/>
          <w:i/>
          <w:sz w:val="19"/>
        </w:rPr>
        <w:t>e</w:t>
      </w:r>
      <w:r>
        <w:rPr>
          <w:b/>
          <w:i/>
          <w:spacing w:val="-4"/>
          <w:sz w:val="19"/>
        </w:rPr>
        <w:t> </w:t>
      </w:r>
      <w:r>
        <w:rPr>
          <w:b/>
          <w:i/>
          <w:sz w:val="19"/>
          <w:u w:val="single"/>
        </w:rPr>
        <w:t>buona</w:t>
      </w:r>
      <w:r>
        <w:rPr>
          <w:b/>
          <w:i/>
          <w:spacing w:val="-5"/>
          <w:sz w:val="19"/>
          <w:u w:val="single"/>
        </w:rPr>
        <w:t> </w:t>
      </w:r>
      <w:r>
        <w:rPr>
          <w:b/>
          <w:i/>
          <w:sz w:val="19"/>
          <w:u w:val="single"/>
        </w:rPr>
        <w:t>fede</w:t>
      </w:r>
      <w:r>
        <w:rPr>
          <w:b/>
          <w:i/>
          <w:sz w:val="19"/>
        </w:rPr>
        <w:t>.</w:t>
      </w:r>
      <w:r>
        <w:rPr>
          <w:b/>
          <w:i/>
          <w:spacing w:val="-4"/>
          <w:sz w:val="19"/>
        </w:rPr>
        <w:t> </w:t>
      </w:r>
      <w:r>
        <w:rPr>
          <w:b/>
          <w:i/>
          <w:sz w:val="19"/>
        </w:rPr>
        <w:t>Egli</w:t>
      </w:r>
      <w:r>
        <w:rPr>
          <w:b/>
          <w:i/>
          <w:spacing w:val="-5"/>
          <w:sz w:val="19"/>
        </w:rPr>
        <w:t> </w:t>
      </w:r>
      <w:r>
        <w:rPr>
          <w:b/>
          <w:i/>
          <w:sz w:val="19"/>
        </w:rPr>
        <w:t>deve</w:t>
      </w:r>
      <w:r>
        <w:rPr>
          <w:b/>
          <w:i/>
          <w:spacing w:val="-5"/>
          <w:sz w:val="19"/>
        </w:rPr>
        <w:t> </w:t>
      </w:r>
      <w:r>
        <w:rPr>
          <w:b/>
          <w:i/>
          <w:sz w:val="19"/>
        </w:rPr>
        <w:t>mettere</w:t>
      </w:r>
      <w:r>
        <w:rPr>
          <w:b/>
          <w:i/>
          <w:spacing w:val="-4"/>
          <w:sz w:val="19"/>
        </w:rPr>
        <w:t> </w:t>
      </w:r>
      <w:r>
        <w:rPr>
          <w:b/>
          <w:i/>
          <w:sz w:val="19"/>
        </w:rPr>
        <w:t>a</w:t>
      </w:r>
      <w:r>
        <w:rPr>
          <w:b/>
          <w:i/>
          <w:spacing w:val="-4"/>
          <w:sz w:val="19"/>
        </w:rPr>
        <w:t> </w:t>
      </w:r>
      <w:r>
        <w:rPr>
          <w:b/>
          <w:i/>
          <w:sz w:val="19"/>
        </w:rPr>
        <w:t>disposizione</w:t>
      </w:r>
      <w:r>
        <w:rPr>
          <w:b/>
          <w:i/>
          <w:spacing w:val="-4"/>
          <w:sz w:val="19"/>
        </w:rPr>
        <w:t> </w:t>
      </w:r>
      <w:r>
        <w:rPr>
          <w:b/>
          <w:i/>
          <w:sz w:val="19"/>
        </w:rPr>
        <w:t>dell'agente la </w:t>
      </w:r>
      <w:r>
        <w:rPr>
          <w:b/>
          <w:i/>
          <w:sz w:val="19"/>
          <w:u w:val="single"/>
        </w:rPr>
        <w:t>documentazione</w:t>
      </w:r>
      <w:r>
        <w:rPr>
          <w:b/>
          <w:i/>
          <w:sz w:val="19"/>
        </w:rPr>
        <w:t> necessaria relativa ai beni o servizi trattati e fornire all'agente le </w:t>
      </w:r>
      <w:r>
        <w:rPr>
          <w:b/>
          <w:i/>
          <w:sz w:val="19"/>
          <w:u w:val="single"/>
        </w:rPr>
        <w:t>informazioni</w:t>
      </w:r>
      <w:r>
        <w:rPr>
          <w:b/>
          <w:i/>
          <w:sz w:val="19"/>
        </w:rPr>
        <w:t> necessarie all'esecuzione del contratto: in particolare </w:t>
      </w:r>
      <w:r>
        <w:rPr>
          <w:b/>
          <w:i/>
          <w:sz w:val="19"/>
          <w:u w:val="single"/>
        </w:rPr>
        <w:t>avvertire</w:t>
      </w:r>
      <w:r>
        <w:rPr>
          <w:b/>
          <w:i/>
          <w:sz w:val="19"/>
        </w:rPr>
        <w:t> l'agente, entro un termine ragionevole, non appena </w:t>
      </w:r>
      <w:r>
        <w:rPr>
          <w:b/>
          <w:i/>
          <w:sz w:val="19"/>
          <w:u w:val="single"/>
        </w:rPr>
        <w:t>preveda</w:t>
      </w:r>
      <w:r>
        <w:rPr>
          <w:b/>
          <w:i/>
          <w:sz w:val="19"/>
        </w:rPr>
        <w:t> che il</w:t>
      </w:r>
    </w:p>
    <w:p>
      <w:pPr>
        <w:spacing w:after="0" w:line="228" w:lineRule="auto"/>
        <w:jc w:val="left"/>
        <w:rPr>
          <w:b/>
          <w:i/>
          <w:sz w:val="19"/>
        </w:rPr>
        <w:sectPr>
          <w:pgSz w:w="11920" w:h="16840"/>
          <w:pgMar w:top="1240" w:bottom="280" w:left="992" w:right="992"/>
        </w:sectPr>
      </w:pPr>
    </w:p>
    <w:p>
      <w:pPr>
        <w:spacing w:line="228" w:lineRule="auto" w:before="58"/>
        <w:ind w:left="140" w:right="201" w:firstLine="0"/>
        <w:jc w:val="left"/>
        <w:rPr>
          <w:b/>
          <w:i/>
          <w:sz w:val="19"/>
        </w:rPr>
      </w:pPr>
      <w:r>
        <w:rPr>
          <w:b/>
          <w:i/>
          <w:sz w:val="19"/>
          <w:u w:val="single"/>
        </w:rPr>
        <w:t>volume</w:t>
      </w:r>
      <w:r>
        <w:rPr>
          <w:b/>
          <w:i/>
          <w:spacing w:val="-4"/>
          <w:sz w:val="19"/>
          <w:u w:val="single"/>
        </w:rPr>
        <w:t> </w:t>
      </w:r>
      <w:r>
        <w:rPr>
          <w:b/>
          <w:i/>
          <w:sz w:val="19"/>
          <w:u w:val="single"/>
        </w:rPr>
        <w:t>delle</w:t>
      </w:r>
      <w:r>
        <w:rPr>
          <w:b/>
          <w:i/>
          <w:spacing w:val="-4"/>
          <w:sz w:val="19"/>
          <w:u w:val="single"/>
        </w:rPr>
        <w:t> </w:t>
      </w:r>
      <w:r>
        <w:rPr>
          <w:b/>
          <w:i/>
          <w:sz w:val="19"/>
          <w:u w:val="single"/>
        </w:rPr>
        <w:t>operazioni</w:t>
      </w:r>
      <w:r>
        <w:rPr>
          <w:b/>
          <w:i/>
          <w:spacing w:val="-5"/>
          <w:sz w:val="19"/>
          <w:u w:val="single"/>
        </w:rPr>
        <w:t> </w:t>
      </w:r>
      <w:r>
        <w:rPr>
          <w:b/>
          <w:i/>
          <w:sz w:val="19"/>
          <w:u w:val="single"/>
        </w:rPr>
        <w:t>commerciali</w:t>
      </w:r>
      <w:r>
        <w:rPr>
          <w:b/>
          <w:i/>
          <w:spacing w:val="-4"/>
          <w:sz w:val="19"/>
        </w:rPr>
        <w:t> </w:t>
      </w:r>
      <w:r>
        <w:rPr>
          <w:b/>
          <w:i/>
          <w:sz w:val="19"/>
        </w:rPr>
        <w:t>sarà</w:t>
      </w:r>
      <w:r>
        <w:rPr>
          <w:b/>
          <w:i/>
          <w:spacing w:val="-4"/>
          <w:sz w:val="19"/>
        </w:rPr>
        <w:t> </w:t>
      </w:r>
      <w:r>
        <w:rPr>
          <w:b/>
          <w:i/>
          <w:sz w:val="19"/>
        </w:rPr>
        <w:t>notevolmente</w:t>
      </w:r>
      <w:r>
        <w:rPr>
          <w:b/>
          <w:i/>
          <w:spacing w:val="-5"/>
          <w:sz w:val="19"/>
        </w:rPr>
        <w:t> </w:t>
      </w:r>
      <w:r>
        <w:rPr>
          <w:b/>
          <w:i/>
          <w:sz w:val="19"/>
          <w:u w:val="single"/>
        </w:rPr>
        <w:t>inferiore</w:t>
      </w:r>
      <w:r>
        <w:rPr>
          <w:b/>
          <w:i/>
          <w:spacing w:val="-5"/>
          <w:sz w:val="19"/>
        </w:rPr>
        <w:t> </w:t>
      </w:r>
      <w:r>
        <w:rPr>
          <w:b/>
          <w:i/>
          <w:sz w:val="19"/>
        </w:rPr>
        <w:t>a</w:t>
      </w:r>
      <w:r>
        <w:rPr>
          <w:b/>
          <w:i/>
          <w:spacing w:val="-4"/>
          <w:sz w:val="19"/>
        </w:rPr>
        <w:t> </w:t>
      </w:r>
      <w:r>
        <w:rPr>
          <w:b/>
          <w:i/>
          <w:sz w:val="19"/>
        </w:rPr>
        <w:t>quello</w:t>
      </w:r>
      <w:r>
        <w:rPr>
          <w:b/>
          <w:i/>
          <w:spacing w:val="-5"/>
          <w:sz w:val="19"/>
        </w:rPr>
        <w:t> </w:t>
      </w:r>
      <w:r>
        <w:rPr>
          <w:b/>
          <w:i/>
          <w:sz w:val="19"/>
        </w:rPr>
        <w:t>che</w:t>
      </w:r>
      <w:r>
        <w:rPr>
          <w:b/>
          <w:i/>
          <w:spacing w:val="-5"/>
          <w:sz w:val="19"/>
        </w:rPr>
        <w:t> </w:t>
      </w:r>
      <w:r>
        <w:rPr>
          <w:b/>
          <w:i/>
          <w:sz w:val="19"/>
        </w:rPr>
        <w:t>l'agente</w:t>
      </w:r>
      <w:r>
        <w:rPr>
          <w:b/>
          <w:i/>
          <w:spacing w:val="-5"/>
          <w:sz w:val="19"/>
        </w:rPr>
        <w:t> </w:t>
      </w:r>
      <w:r>
        <w:rPr>
          <w:b/>
          <w:i/>
          <w:sz w:val="19"/>
        </w:rPr>
        <w:t>avrebbe</w:t>
      </w:r>
      <w:r>
        <w:rPr>
          <w:b/>
          <w:i/>
          <w:spacing w:val="-5"/>
          <w:sz w:val="19"/>
        </w:rPr>
        <w:t> </w:t>
      </w:r>
      <w:r>
        <w:rPr>
          <w:b/>
          <w:i/>
          <w:sz w:val="19"/>
        </w:rPr>
        <w:t>potuto</w:t>
      </w:r>
      <w:r>
        <w:rPr>
          <w:b/>
          <w:i/>
          <w:spacing w:val="-5"/>
          <w:sz w:val="19"/>
        </w:rPr>
        <w:t> </w:t>
      </w:r>
      <w:r>
        <w:rPr>
          <w:b/>
          <w:i/>
          <w:sz w:val="19"/>
        </w:rPr>
        <w:t>normalmente </w:t>
      </w:r>
      <w:r>
        <w:rPr>
          <w:b/>
          <w:i/>
          <w:spacing w:val="-2"/>
          <w:sz w:val="19"/>
          <w:u w:val="single"/>
        </w:rPr>
        <w:t>attendersi</w:t>
      </w:r>
      <w:r>
        <w:rPr>
          <w:b/>
          <w:i/>
          <w:spacing w:val="-2"/>
          <w:sz w:val="19"/>
        </w:rPr>
        <w:t>.</w:t>
      </w:r>
    </w:p>
    <w:p>
      <w:pPr>
        <w:spacing w:line="228" w:lineRule="auto" w:before="3"/>
        <w:ind w:left="140" w:right="0" w:firstLine="0"/>
        <w:jc w:val="left"/>
        <w:rPr>
          <w:b/>
          <w:i/>
          <w:sz w:val="19"/>
        </w:rPr>
      </w:pPr>
      <w:r>
        <w:rPr>
          <w:b/>
          <w:i/>
          <w:sz w:val="19"/>
        </w:rPr>
        <w:t>Il</w:t>
      </w:r>
      <w:r>
        <w:rPr>
          <w:b/>
          <w:i/>
          <w:spacing w:val="-5"/>
          <w:sz w:val="19"/>
        </w:rPr>
        <w:t> </w:t>
      </w:r>
      <w:r>
        <w:rPr>
          <w:b/>
          <w:i/>
          <w:sz w:val="19"/>
        </w:rPr>
        <w:t>preponente</w:t>
      </w:r>
      <w:r>
        <w:rPr>
          <w:b/>
          <w:i/>
          <w:spacing w:val="-5"/>
          <w:sz w:val="19"/>
        </w:rPr>
        <w:t> </w:t>
      </w:r>
      <w:r>
        <w:rPr>
          <w:b/>
          <w:i/>
          <w:sz w:val="19"/>
        </w:rPr>
        <w:t>deve</w:t>
      </w:r>
      <w:r>
        <w:rPr>
          <w:b/>
          <w:i/>
          <w:spacing w:val="-5"/>
          <w:sz w:val="19"/>
        </w:rPr>
        <w:t> </w:t>
      </w:r>
      <w:r>
        <w:rPr>
          <w:b/>
          <w:i/>
          <w:sz w:val="19"/>
        </w:rPr>
        <w:t>inoltre</w:t>
      </w:r>
      <w:r>
        <w:rPr>
          <w:b/>
          <w:i/>
          <w:spacing w:val="-5"/>
          <w:sz w:val="19"/>
        </w:rPr>
        <w:t> </w:t>
      </w:r>
      <w:r>
        <w:rPr>
          <w:b/>
          <w:i/>
          <w:sz w:val="19"/>
        </w:rPr>
        <w:t>informare</w:t>
      </w:r>
      <w:r>
        <w:rPr>
          <w:b/>
          <w:i/>
          <w:spacing w:val="-5"/>
          <w:sz w:val="19"/>
        </w:rPr>
        <w:t> </w:t>
      </w:r>
      <w:r>
        <w:rPr>
          <w:b/>
          <w:i/>
          <w:sz w:val="19"/>
        </w:rPr>
        <w:t>l'agente,</w:t>
      </w:r>
      <w:r>
        <w:rPr>
          <w:b/>
          <w:i/>
          <w:spacing w:val="-5"/>
          <w:sz w:val="19"/>
        </w:rPr>
        <w:t> </w:t>
      </w:r>
      <w:r>
        <w:rPr>
          <w:b/>
          <w:i/>
          <w:sz w:val="19"/>
        </w:rPr>
        <w:t>entro</w:t>
      </w:r>
      <w:r>
        <w:rPr>
          <w:b/>
          <w:i/>
          <w:spacing w:val="-5"/>
          <w:sz w:val="19"/>
        </w:rPr>
        <w:t> </w:t>
      </w:r>
      <w:r>
        <w:rPr>
          <w:b/>
          <w:i/>
          <w:sz w:val="19"/>
        </w:rPr>
        <w:t>un</w:t>
      </w:r>
      <w:r>
        <w:rPr>
          <w:b/>
          <w:i/>
          <w:spacing w:val="-5"/>
          <w:sz w:val="19"/>
        </w:rPr>
        <w:t> </w:t>
      </w:r>
      <w:r>
        <w:rPr>
          <w:b/>
          <w:i/>
          <w:sz w:val="19"/>
        </w:rPr>
        <w:t>termine</w:t>
      </w:r>
      <w:r>
        <w:rPr>
          <w:b/>
          <w:i/>
          <w:spacing w:val="-5"/>
          <w:sz w:val="19"/>
        </w:rPr>
        <w:t> </w:t>
      </w:r>
      <w:r>
        <w:rPr>
          <w:b/>
          <w:i/>
          <w:sz w:val="19"/>
        </w:rPr>
        <w:t>ragionevole,</w:t>
      </w:r>
      <w:r>
        <w:rPr>
          <w:b/>
          <w:i/>
          <w:spacing w:val="-5"/>
          <w:sz w:val="19"/>
        </w:rPr>
        <w:t> </w:t>
      </w:r>
      <w:r>
        <w:rPr>
          <w:b/>
          <w:i/>
          <w:sz w:val="19"/>
        </w:rPr>
        <w:t>dell'</w:t>
      </w:r>
      <w:r>
        <w:rPr>
          <w:b/>
          <w:i/>
          <w:sz w:val="19"/>
          <w:u w:val="single"/>
        </w:rPr>
        <w:t>accettazione</w:t>
      </w:r>
      <w:r>
        <w:rPr>
          <w:b/>
          <w:i/>
          <w:spacing w:val="-5"/>
          <w:sz w:val="19"/>
        </w:rPr>
        <w:t> </w:t>
      </w:r>
      <w:r>
        <w:rPr>
          <w:b/>
          <w:i/>
          <w:sz w:val="19"/>
        </w:rPr>
        <w:t>o</w:t>
      </w:r>
      <w:r>
        <w:rPr>
          <w:b/>
          <w:i/>
          <w:spacing w:val="-6"/>
          <w:sz w:val="19"/>
        </w:rPr>
        <w:t> </w:t>
      </w:r>
      <w:r>
        <w:rPr>
          <w:b/>
          <w:i/>
          <w:sz w:val="19"/>
        </w:rPr>
        <w:t>del</w:t>
      </w:r>
      <w:r>
        <w:rPr>
          <w:b/>
          <w:i/>
          <w:spacing w:val="-6"/>
          <w:sz w:val="19"/>
        </w:rPr>
        <w:t> </w:t>
      </w:r>
      <w:r>
        <w:rPr>
          <w:b/>
          <w:i/>
          <w:sz w:val="19"/>
          <w:u w:val="single"/>
        </w:rPr>
        <w:t>rifiuto</w:t>
      </w:r>
      <w:r>
        <w:rPr>
          <w:b/>
          <w:i/>
          <w:spacing w:val="-6"/>
          <w:sz w:val="19"/>
        </w:rPr>
        <w:t> </w:t>
      </w:r>
      <w:r>
        <w:rPr>
          <w:b/>
          <w:i/>
          <w:sz w:val="19"/>
        </w:rPr>
        <w:t>e</w:t>
      </w:r>
      <w:r>
        <w:rPr>
          <w:b/>
          <w:i/>
          <w:spacing w:val="-6"/>
          <w:sz w:val="19"/>
        </w:rPr>
        <w:t> </w:t>
      </w:r>
      <w:r>
        <w:rPr>
          <w:b/>
          <w:i/>
          <w:sz w:val="19"/>
        </w:rPr>
        <w:t>della</w:t>
      </w:r>
      <w:r>
        <w:rPr>
          <w:b/>
          <w:i/>
          <w:spacing w:val="-5"/>
          <w:sz w:val="19"/>
        </w:rPr>
        <w:t> </w:t>
      </w:r>
      <w:r>
        <w:rPr>
          <w:b/>
          <w:i/>
          <w:sz w:val="19"/>
          <w:u w:val="single"/>
        </w:rPr>
        <w:t>mancata</w:t>
      </w:r>
      <w:r>
        <w:rPr>
          <w:b/>
          <w:i/>
          <w:sz w:val="19"/>
        </w:rPr>
        <w:t> </w:t>
      </w:r>
      <w:r>
        <w:rPr>
          <w:b/>
          <w:i/>
          <w:sz w:val="19"/>
          <w:u w:val="single"/>
        </w:rPr>
        <w:t>esecuzione</w:t>
      </w:r>
      <w:r>
        <w:rPr>
          <w:b/>
          <w:i/>
          <w:sz w:val="19"/>
        </w:rPr>
        <w:t> di un affare procuratogli.</w:t>
      </w:r>
    </w:p>
    <w:p>
      <w:pPr>
        <w:spacing w:line="228" w:lineRule="auto" w:before="2"/>
        <w:ind w:left="140" w:right="282" w:firstLine="0"/>
        <w:jc w:val="left"/>
        <w:rPr>
          <w:b/>
          <w:i/>
          <w:sz w:val="19"/>
        </w:rPr>
      </w:pPr>
      <w:r>
        <w:rPr>
          <w:b/>
          <w:i/>
          <w:sz w:val="19"/>
        </w:rPr>
        <w:t>Il preponente </w:t>
      </w:r>
      <w:r>
        <w:rPr>
          <w:b/>
          <w:i/>
          <w:sz w:val="19"/>
          <w:u w:val="single"/>
        </w:rPr>
        <w:t>consegna</w:t>
      </w:r>
      <w:r>
        <w:rPr>
          <w:b/>
          <w:i/>
          <w:sz w:val="19"/>
        </w:rPr>
        <w:t> all'agente un </w:t>
      </w:r>
      <w:r>
        <w:rPr>
          <w:b/>
          <w:i/>
          <w:sz w:val="19"/>
          <w:u w:val="single"/>
        </w:rPr>
        <w:t>estratto conto delle provvigioni</w:t>
      </w:r>
      <w:r>
        <w:rPr>
          <w:b/>
          <w:i/>
          <w:sz w:val="19"/>
        </w:rPr>
        <w:t> dovute al più tardi l'ultimo giorno del mese successivo</w:t>
      </w:r>
      <w:r>
        <w:rPr>
          <w:b/>
          <w:i/>
          <w:spacing w:val="-6"/>
          <w:sz w:val="19"/>
        </w:rPr>
        <w:t> </w:t>
      </w:r>
      <w:r>
        <w:rPr>
          <w:b/>
          <w:i/>
          <w:sz w:val="19"/>
        </w:rPr>
        <w:t>al</w:t>
      </w:r>
      <w:r>
        <w:rPr>
          <w:b/>
          <w:i/>
          <w:spacing w:val="-6"/>
          <w:sz w:val="19"/>
        </w:rPr>
        <w:t> </w:t>
      </w:r>
      <w:r>
        <w:rPr>
          <w:b/>
          <w:i/>
          <w:sz w:val="19"/>
        </w:rPr>
        <w:t>trimestre</w:t>
      </w:r>
      <w:r>
        <w:rPr>
          <w:b/>
          <w:i/>
          <w:spacing w:val="-6"/>
          <w:sz w:val="19"/>
        </w:rPr>
        <w:t> </w:t>
      </w:r>
      <w:r>
        <w:rPr>
          <w:b/>
          <w:i/>
          <w:sz w:val="19"/>
        </w:rPr>
        <w:t>nel</w:t>
      </w:r>
      <w:r>
        <w:rPr>
          <w:b/>
          <w:i/>
          <w:spacing w:val="-6"/>
          <w:sz w:val="19"/>
        </w:rPr>
        <w:t> </w:t>
      </w:r>
      <w:r>
        <w:rPr>
          <w:b/>
          <w:i/>
          <w:sz w:val="19"/>
        </w:rPr>
        <w:t>corso</w:t>
      </w:r>
      <w:r>
        <w:rPr>
          <w:b/>
          <w:i/>
          <w:spacing w:val="-6"/>
          <w:sz w:val="19"/>
        </w:rPr>
        <w:t> </w:t>
      </w:r>
      <w:r>
        <w:rPr>
          <w:b/>
          <w:i/>
          <w:sz w:val="19"/>
        </w:rPr>
        <w:t>del</w:t>
      </w:r>
      <w:r>
        <w:rPr>
          <w:b/>
          <w:i/>
          <w:spacing w:val="-6"/>
          <w:sz w:val="19"/>
        </w:rPr>
        <w:t> </w:t>
      </w:r>
      <w:r>
        <w:rPr>
          <w:b/>
          <w:i/>
          <w:sz w:val="19"/>
        </w:rPr>
        <w:t>quale</w:t>
      </w:r>
      <w:r>
        <w:rPr>
          <w:b/>
          <w:i/>
          <w:spacing w:val="-6"/>
          <w:sz w:val="19"/>
        </w:rPr>
        <w:t> </w:t>
      </w:r>
      <w:r>
        <w:rPr>
          <w:b/>
          <w:i/>
          <w:sz w:val="19"/>
        </w:rPr>
        <w:t>esse</w:t>
      </w:r>
      <w:r>
        <w:rPr>
          <w:b/>
          <w:i/>
          <w:spacing w:val="-6"/>
          <w:sz w:val="19"/>
        </w:rPr>
        <w:t> </w:t>
      </w:r>
      <w:r>
        <w:rPr>
          <w:b/>
          <w:i/>
          <w:sz w:val="19"/>
        </w:rPr>
        <w:t>sono</w:t>
      </w:r>
      <w:r>
        <w:rPr>
          <w:b/>
          <w:i/>
          <w:spacing w:val="-6"/>
          <w:sz w:val="19"/>
        </w:rPr>
        <w:t> </w:t>
      </w:r>
      <w:r>
        <w:rPr>
          <w:b/>
          <w:i/>
          <w:sz w:val="19"/>
        </w:rPr>
        <w:t>maturate.</w:t>
      </w:r>
      <w:r>
        <w:rPr>
          <w:b/>
          <w:i/>
          <w:spacing w:val="-6"/>
          <w:sz w:val="19"/>
        </w:rPr>
        <w:t> </w:t>
      </w:r>
      <w:r>
        <w:rPr>
          <w:b/>
          <w:i/>
          <w:sz w:val="19"/>
        </w:rPr>
        <w:t>L'estratto</w:t>
      </w:r>
      <w:r>
        <w:rPr>
          <w:b/>
          <w:i/>
          <w:spacing w:val="-6"/>
          <w:sz w:val="19"/>
        </w:rPr>
        <w:t> </w:t>
      </w:r>
      <w:r>
        <w:rPr>
          <w:b/>
          <w:i/>
          <w:sz w:val="19"/>
        </w:rPr>
        <w:t>conto</w:t>
      </w:r>
      <w:r>
        <w:rPr>
          <w:b/>
          <w:i/>
          <w:spacing w:val="-6"/>
          <w:sz w:val="19"/>
        </w:rPr>
        <w:t> </w:t>
      </w:r>
      <w:r>
        <w:rPr>
          <w:b/>
          <w:i/>
          <w:sz w:val="19"/>
        </w:rPr>
        <w:t>indica</w:t>
      </w:r>
      <w:r>
        <w:rPr>
          <w:b/>
          <w:i/>
          <w:spacing w:val="-7"/>
          <w:sz w:val="19"/>
        </w:rPr>
        <w:t> </w:t>
      </w:r>
      <w:r>
        <w:rPr>
          <w:b/>
          <w:i/>
          <w:sz w:val="19"/>
        </w:rPr>
        <w:t>gli</w:t>
      </w:r>
      <w:r>
        <w:rPr>
          <w:b/>
          <w:i/>
          <w:spacing w:val="-6"/>
          <w:sz w:val="19"/>
        </w:rPr>
        <w:t> </w:t>
      </w:r>
      <w:r>
        <w:rPr>
          <w:b/>
          <w:i/>
          <w:sz w:val="19"/>
          <w:u w:val="single"/>
        </w:rPr>
        <w:t>element</w:t>
      </w:r>
      <w:r>
        <w:rPr>
          <w:b/>
          <w:i/>
          <w:spacing w:val="-6"/>
          <w:sz w:val="19"/>
          <w:u w:val="single"/>
        </w:rPr>
        <w:t> </w:t>
      </w:r>
      <w:r>
        <w:rPr>
          <w:b/>
          <w:i/>
          <w:sz w:val="19"/>
          <w:u w:val="single"/>
        </w:rPr>
        <w:t>i</w:t>
      </w:r>
      <w:r>
        <w:rPr>
          <w:b/>
          <w:i/>
          <w:spacing w:val="-6"/>
          <w:sz w:val="19"/>
          <w:u w:val="single"/>
        </w:rPr>
        <w:t> </w:t>
      </w:r>
      <w:r>
        <w:rPr>
          <w:b/>
          <w:i/>
          <w:sz w:val="19"/>
          <w:u w:val="single"/>
        </w:rPr>
        <w:t>essenziali</w:t>
      </w:r>
      <w:r>
        <w:rPr>
          <w:b/>
          <w:i/>
          <w:spacing w:val="-6"/>
          <w:sz w:val="19"/>
        </w:rPr>
        <w:t> </w:t>
      </w:r>
      <w:r>
        <w:rPr>
          <w:b/>
          <w:i/>
          <w:sz w:val="19"/>
        </w:rPr>
        <w:t>in</w:t>
      </w:r>
      <w:r>
        <w:rPr>
          <w:b/>
          <w:i/>
          <w:spacing w:val="-6"/>
          <w:sz w:val="19"/>
        </w:rPr>
        <w:t> </w:t>
      </w:r>
      <w:r>
        <w:rPr>
          <w:b/>
          <w:i/>
          <w:sz w:val="19"/>
        </w:rPr>
        <w:t>base</w:t>
      </w:r>
      <w:r>
        <w:rPr>
          <w:b/>
          <w:i/>
          <w:spacing w:val="-6"/>
          <w:sz w:val="19"/>
        </w:rPr>
        <w:t> </w:t>
      </w:r>
      <w:r>
        <w:rPr>
          <w:b/>
          <w:i/>
          <w:sz w:val="19"/>
        </w:rPr>
        <w:t>ai quali è stato effettuato il </w:t>
      </w:r>
      <w:r>
        <w:rPr>
          <w:b/>
          <w:i/>
          <w:sz w:val="19"/>
          <w:u w:val="single"/>
        </w:rPr>
        <w:t>calcolo</w:t>
      </w:r>
      <w:r>
        <w:rPr>
          <w:b/>
          <w:i/>
          <w:sz w:val="19"/>
        </w:rPr>
        <w:t> delle provvigioni. Entro il medesimo termine le provvigioni liquidate devono essere </w:t>
      </w:r>
      <w:r>
        <w:rPr>
          <w:b/>
          <w:i/>
          <w:sz w:val="19"/>
          <w:u w:val="single"/>
        </w:rPr>
        <w:t>effe&gt;vamente pagate</w:t>
      </w:r>
      <w:r>
        <w:rPr>
          <w:b/>
          <w:i/>
          <w:sz w:val="19"/>
        </w:rPr>
        <w:t> all'agente.</w:t>
      </w:r>
    </w:p>
    <w:p>
      <w:pPr>
        <w:spacing w:line="228" w:lineRule="auto" w:before="5"/>
        <w:ind w:left="140" w:right="0" w:firstLine="0"/>
        <w:jc w:val="left"/>
        <w:rPr>
          <w:b/>
          <w:i/>
          <w:sz w:val="19"/>
        </w:rPr>
      </w:pPr>
      <w:r>
        <w:rPr>
          <w:b/>
          <w:i/>
          <w:sz w:val="19"/>
        </w:rPr>
        <w:t>L'agente</w:t>
      </w:r>
      <w:r>
        <w:rPr>
          <w:b/>
          <w:i/>
          <w:spacing w:val="-5"/>
          <w:sz w:val="19"/>
        </w:rPr>
        <w:t> </w:t>
      </w:r>
      <w:r>
        <w:rPr>
          <w:b/>
          <w:i/>
          <w:sz w:val="19"/>
        </w:rPr>
        <w:t>ha</w:t>
      </w:r>
      <w:r>
        <w:rPr>
          <w:b/>
          <w:i/>
          <w:spacing w:val="-5"/>
          <w:sz w:val="19"/>
        </w:rPr>
        <w:t> </w:t>
      </w:r>
      <w:r>
        <w:rPr>
          <w:b/>
          <w:i/>
          <w:sz w:val="19"/>
        </w:rPr>
        <w:t>diritto</w:t>
      </w:r>
      <w:r>
        <w:rPr>
          <w:b/>
          <w:i/>
          <w:spacing w:val="-4"/>
          <w:sz w:val="19"/>
        </w:rPr>
        <w:t> </w:t>
      </w:r>
      <w:r>
        <w:rPr>
          <w:b/>
          <w:i/>
          <w:sz w:val="19"/>
        </w:rPr>
        <w:t>di</w:t>
      </w:r>
      <w:r>
        <w:rPr>
          <w:b/>
          <w:i/>
          <w:spacing w:val="-4"/>
          <w:sz w:val="19"/>
        </w:rPr>
        <w:t> </w:t>
      </w:r>
      <w:r>
        <w:rPr>
          <w:b/>
          <w:i/>
          <w:sz w:val="19"/>
          <w:u w:val="single"/>
        </w:rPr>
        <w:t>esigere</w:t>
      </w:r>
      <w:r>
        <w:rPr>
          <w:b/>
          <w:i/>
          <w:spacing w:val="-5"/>
          <w:sz w:val="19"/>
        </w:rPr>
        <w:t> </w:t>
      </w:r>
      <w:r>
        <w:rPr>
          <w:b/>
          <w:i/>
          <w:sz w:val="19"/>
        </w:rPr>
        <w:t>che</w:t>
      </w:r>
      <w:r>
        <w:rPr>
          <w:b/>
          <w:i/>
          <w:spacing w:val="-4"/>
          <w:sz w:val="19"/>
        </w:rPr>
        <w:t> </w:t>
      </w:r>
      <w:r>
        <w:rPr>
          <w:b/>
          <w:i/>
          <w:sz w:val="19"/>
        </w:rPr>
        <w:t>gli</w:t>
      </w:r>
      <w:r>
        <w:rPr>
          <w:b/>
          <w:i/>
          <w:spacing w:val="-4"/>
          <w:sz w:val="19"/>
        </w:rPr>
        <w:t> </w:t>
      </w:r>
      <w:r>
        <w:rPr>
          <w:b/>
          <w:i/>
          <w:sz w:val="19"/>
        </w:rPr>
        <w:t>siano</w:t>
      </w:r>
      <w:r>
        <w:rPr>
          <w:b/>
          <w:i/>
          <w:spacing w:val="-4"/>
          <w:sz w:val="19"/>
        </w:rPr>
        <w:t> </w:t>
      </w:r>
      <w:r>
        <w:rPr>
          <w:b/>
          <w:i/>
          <w:sz w:val="19"/>
        </w:rPr>
        <w:t>fornite</w:t>
      </w:r>
      <w:r>
        <w:rPr>
          <w:b/>
          <w:i/>
          <w:spacing w:val="-4"/>
          <w:sz w:val="19"/>
        </w:rPr>
        <w:t> </w:t>
      </w:r>
      <w:r>
        <w:rPr>
          <w:b/>
          <w:i/>
          <w:sz w:val="19"/>
        </w:rPr>
        <w:t>tutte</w:t>
      </w:r>
      <w:r>
        <w:rPr>
          <w:b/>
          <w:i/>
          <w:spacing w:val="-4"/>
          <w:sz w:val="19"/>
        </w:rPr>
        <w:t> </w:t>
      </w:r>
      <w:r>
        <w:rPr>
          <w:b/>
          <w:i/>
          <w:sz w:val="19"/>
        </w:rPr>
        <w:t>le</w:t>
      </w:r>
      <w:r>
        <w:rPr>
          <w:b/>
          <w:i/>
          <w:spacing w:val="-4"/>
          <w:sz w:val="19"/>
        </w:rPr>
        <w:t> </w:t>
      </w:r>
      <w:r>
        <w:rPr>
          <w:b/>
          <w:i/>
          <w:sz w:val="19"/>
        </w:rPr>
        <w:t>informazioni</w:t>
      </w:r>
      <w:r>
        <w:rPr>
          <w:b/>
          <w:i/>
          <w:spacing w:val="-4"/>
          <w:sz w:val="19"/>
        </w:rPr>
        <w:t> </w:t>
      </w:r>
      <w:r>
        <w:rPr>
          <w:b/>
          <w:i/>
          <w:sz w:val="19"/>
        </w:rPr>
        <w:t>necessarie</w:t>
      </w:r>
      <w:r>
        <w:rPr>
          <w:b/>
          <w:i/>
          <w:spacing w:val="-4"/>
          <w:sz w:val="19"/>
        </w:rPr>
        <w:t> </w:t>
      </w:r>
      <w:r>
        <w:rPr>
          <w:b/>
          <w:i/>
          <w:sz w:val="19"/>
        </w:rPr>
        <w:t>per</w:t>
      </w:r>
      <w:r>
        <w:rPr>
          <w:b/>
          <w:i/>
          <w:spacing w:val="-5"/>
          <w:sz w:val="19"/>
        </w:rPr>
        <w:t> </w:t>
      </w:r>
      <w:r>
        <w:rPr>
          <w:b/>
          <w:i/>
          <w:sz w:val="19"/>
          <w:u w:val="single"/>
        </w:rPr>
        <w:t>verificare</w:t>
      </w:r>
      <w:r>
        <w:rPr>
          <w:b/>
          <w:i/>
          <w:spacing w:val="-5"/>
          <w:sz w:val="19"/>
          <w:u w:val="single"/>
        </w:rPr>
        <w:t> </w:t>
      </w:r>
      <w:r>
        <w:rPr>
          <w:b/>
          <w:i/>
          <w:sz w:val="19"/>
          <w:u w:val="single"/>
        </w:rPr>
        <w:t>l'importo</w:t>
      </w:r>
      <w:r>
        <w:rPr>
          <w:b/>
          <w:i/>
          <w:spacing w:val="-4"/>
          <w:sz w:val="19"/>
          <w:u w:val="single"/>
        </w:rPr>
        <w:t> </w:t>
      </w:r>
      <w:r>
        <w:rPr>
          <w:b/>
          <w:i/>
          <w:sz w:val="19"/>
          <w:u w:val="single"/>
        </w:rPr>
        <w:t>delle</w:t>
      </w:r>
      <w:r>
        <w:rPr>
          <w:b/>
          <w:i/>
          <w:spacing w:val="-5"/>
          <w:sz w:val="19"/>
          <w:u w:val="single"/>
        </w:rPr>
        <w:t> </w:t>
      </w:r>
      <w:r>
        <w:rPr>
          <w:b/>
          <w:i/>
          <w:sz w:val="19"/>
          <w:u w:val="single"/>
        </w:rPr>
        <w:t>provvigioni</w:t>
      </w:r>
      <w:r>
        <w:rPr>
          <w:b/>
          <w:i/>
          <w:sz w:val="19"/>
        </w:rPr>
        <w:t> </w:t>
      </w:r>
      <w:r>
        <w:rPr>
          <w:b/>
          <w:i/>
          <w:sz w:val="19"/>
          <w:u w:val="single"/>
        </w:rPr>
        <w:t>liquidate</w:t>
      </w:r>
      <w:r>
        <w:rPr>
          <w:b/>
          <w:i/>
          <w:sz w:val="19"/>
        </w:rPr>
        <w:t> ed in particolare un </w:t>
      </w:r>
      <w:r>
        <w:rPr>
          <w:b/>
          <w:i/>
          <w:sz w:val="19"/>
          <w:u w:val="single"/>
        </w:rPr>
        <w:t>estratto dei libri contabili</w:t>
      </w:r>
      <w:r>
        <w:rPr>
          <w:b/>
          <w:i/>
          <w:sz w:val="19"/>
        </w:rPr>
        <w:t>.</w:t>
      </w:r>
    </w:p>
    <w:p>
      <w:pPr>
        <w:spacing w:line="222" w:lineRule="exact" w:before="0"/>
        <w:ind w:left="140" w:right="0" w:firstLine="0"/>
        <w:jc w:val="left"/>
        <w:rPr>
          <w:sz w:val="19"/>
        </w:rPr>
      </w:pPr>
      <w:r>
        <w:rPr>
          <w:b/>
          <w:i/>
          <w:sz w:val="19"/>
        </w:rPr>
        <w:t>È</w:t>
      </w:r>
      <w:r>
        <w:rPr>
          <w:b/>
          <w:i/>
          <w:spacing w:val="-4"/>
          <w:sz w:val="19"/>
        </w:rPr>
        <w:t> </w:t>
      </w:r>
      <w:r>
        <w:rPr>
          <w:b/>
          <w:i/>
          <w:sz w:val="19"/>
        </w:rPr>
        <w:t>nullo</w:t>
      </w:r>
      <w:r>
        <w:rPr>
          <w:b/>
          <w:i/>
          <w:spacing w:val="-3"/>
          <w:sz w:val="19"/>
        </w:rPr>
        <w:t> </w:t>
      </w:r>
      <w:r>
        <w:rPr>
          <w:b/>
          <w:i/>
          <w:sz w:val="19"/>
        </w:rPr>
        <w:t>ogni</w:t>
      </w:r>
      <w:r>
        <w:rPr>
          <w:b/>
          <w:i/>
          <w:spacing w:val="-3"/>
          <w:sz w:val="19"/>
        </w:rPr>
        <w:t> </w:t>
      </w:r>
      <w:r>
        <w:rPr>
          <w:b/>
          <w:i/>
          <w:sz w:val="19"/>
        </w:rPr>
        <w:t>patto</w:t>
      </w:r>
      <w:r>
        <w:rPr>
          <w:b/>
          <w:i/>
          <w:spacing w:val="-3"/>
          <w:sz w:val="19"/>
        </w:rPr>
        <w:t> </w:t>
      </w:r>
      <w:r>
        <w:rPr>
          <w:b/>
          <w:i/>
          <w:sz w:val="19"/>
        </w:rPr>
        <w:t>contrario</w:t>
      </w:r>
      <w:r>
        <w:rPr>
          <w:b/>
          <w:i/>
          <w:spacing w:val="-2"/>
          <w:sz w:val="19"/>
        </w:rPr>
        <w:t> </w:t>
      </w:r>
      <w:r>
        <w:rPr>
          <w:b/>
          <w:i/>
          <w:sz w:val="19"/>
        </w:rPr>
        <w:t>alle</w:t>
      </w:r>
      <w:r>
        <w:rPr>
          <w:b/>
          <w:i/>
          <w:spacing w:val="-3"/>
          <w:sz w:val="19"/>
        </w:rPr>
        <w:t> </w:t>
      </w:r>
      <w:r>
        <w:rPr>
          <w:b/>
          <w:i/>
          <w:sz w:val="19"/>
        </w:rPr>
        <w:t>disposizioni</w:t>
      </w:r>
      <w:r>
        <w:rPr>
          <w:b/>
          <w:i/>
          <w:spacing w:val="-2"/>
          <w:sz w:val="19"/>
        </w:rPr>
        <w:t> </w:t>
      </w:r>
      <w:r>
        <w:rPr>
          <w:b/>
          <w:i/>
          <w:sz w:val="19"/>
        </w:rPr>
        <w:t>del</w:t>
      </w:r>
      <w:r>
        <w:rPr>
          <w:b/>
          <w:i/>
          <w:spacing w:val="-3"/>
          <w:sz w:val="19"/>
        </w:rPr>
        <w:t> </w:t>
      </w:r>
      <w:r>
        <w:rPr>
          <w:b/>
          <w:i/>
          <w:sz w:val="19"/>
        </w:rPr>
        <w:t>presente</w:t>
      </w:r>
      <w:r>
        <w:rPr>
          <w:b/>
          <w:i/>
          <w:spacing w:val="-2"/>
          <w:sz w:val="19"/>
        </w:rPr>
        <w:t> articolo</w:t>
      </w:r>
      <w:r>
        <w:rPr>
          <w:spacing w:val="-2"/>
          <w:sz w:val="19"/>
        </w:rPr>
        <w:t>.”</w:t>
      </w:r>
    </w:p>
    <w:p>
      <w:pPr>
        <w:pStyle w:val="BodyText"/>
        <w:spacing w:before="20"/>
        <w:ind w:left="0"/>
        <w:rPr>
          <w:sz w:val="19"/>
        </w:rPr>
      </w:pPr>
    </w:p>
    <w:p>
      <w:pPr>
        <w:pStyle w:val="BodyText"/>
        <w:spacing w:line="232" w:lineRule="auto"/>
        <w:ind w:right="174"/>
      </w:pPr>
      <w:r>
        <w:rPr/>
        <w:t>Il</w:t>
      </w:r>
      <w:r>
        <w:rPr>
          <w:spacing w:val="-7"/>
        </w:rPr>
        <w:t> </w:t>
      </w:r>
      <w:r>
        <w:rPr/>
        <w:t>contratto</w:t>
      </w:r>
      <w:r>
        <w:rPr>
          <w:spacing w:val="-7"/>
        </w:rPr>
        <w:t> </w:t>
      </w:r>
      <w:r>
        <w:rPr/>
        <w:t>di</w:t>
      </w:r>
      <w:r>
        <w:rPr>
          <w:spacing w:val="-7"/>
        </w:rPr>
        <w:t> </w:t>
      </w:r>
      <w:r>
        <w:rPr/>
        <w:t>agenzia</w:t>
      </w:r>
      <w:r>
        <w:rPr>
          <w:spacing w:val="-7"/>
        </w:rPr>
        <w:t> </w:t>
      </w:r>
      <w:r>
        <w:rPr/>
        <w:t>può</w:t>
      </w:r>
      <w:r>
        <w:rPr>
          <w:spacing w:val="-7"/>
        </w:rPr>
        <w:t> </w:t>
      </w:r>
      <w:r>
        <w:rPr/>
        <w:t>essere</w:t>
      </w:r>
      <w:r>
        <w:rPr>
          <w:spacing w:val="-7"/>
        </w:rPr>
        <w:t> </w:t>
      </w:r>
      <w:r>
        <w:rPr/>
        <w:t>stipulato</w:t>
      </w:r>
      <w:r>
        <w:rPr>
          <w:spacing w:val="-7"/>
        </w:rPr>
        <w:t> </w:t>
      </w:r>
      <w:r>
        <w:rPr/>
        <w:t>a</w:t>
      </w:r>
      <w:r>
        <w:rPr>
          <w:spacing w:val="-7"/>
        </w:rPr>
        <w:t> </w:t>
      </w:r>
      <w:r>
        <w:rPr>
          <w:u w:val="single"/>
        </w:rPr>
        <w:t>tempo</w:t>
      </w:r>
      <w:r>
        <w:rPr>
          <w:spacing w:val="-8"/>
          <w:u w:val="single"/>
        </w:rPr>
        <w:t> </w:t>
      </w:r>
      <w:r>
        <w:rPr>
          <w:b/>
          <w:u w:val="single"/>
        </w:rPr>
        <w:t>determinato</w:t>
      </w:r>
      <w:r>
        <w:rPr>
          <w:b/>
          <w:spacing w:val="-7"/>
        </w:rPr>
        <w:t> </w:t>
      </w:r>
      <w:r>
        <w:rPr/>
        <w:t>o</w:t>
      </w:r>
      <w:r>
        <w:rPr>
          <w:spacing w:val="-7"/>
        </w:rPr>
        <w:t> </w:t>
      </w:r>
      <w:r>
        <w:rPr/>
        <w:t>a</w:t>
      </w:r>
      <w:r>
        <w:rPr>
          <w:spacing w:val="-7"/>
        </w:rPr>
        <w:t> </w:t>
      </w:r>
      <w:r>
        <w:rPr/>
        <w:t>tempo</w:t>
      </w:r>
      <w:r>
        <w:rPr>
          <w:spacing w:val="-7"/>
        </w:rPr>
        <w:t> </w:t>
      </w:r>
      <w:r>
        <w:rPr>
          <w:b/>
          <w:u w:val="single"/>
        </w:rPr>
        <w:t>indeterminato</w:t>
      </w:r>
      <w:r>
        <w:rPr>
          <w:b/>
          <w:spacing w:val="-7"/>
        </w:rPr>
        <w:t> </w:t>
      </w:r>
      <w:r>
        <w:rPr/>
        <w:t>(articolo</w:t>
      </w:r>
      <w:r>
        <w:rPr>
          <w:spacing w:val="-7"/>
        </w:rPr>
        <w:t> </w:t>
      </w:r>
      <w:r>
        <w:rPr/>
        <w:t>1750). Alla</w:t>
      </w:r>
      <w:r>
        <w:rPr>
          <w:spacing w:val="-6"/>
        </w:rPr>
        <w:t> </w:t>
      </w:r>
      <w:r>
        <w:rPr>
          <w:b/>
          <w:u w:val="single"/>
        </w:rPr>
        <w:t>cessazione</w:t>
      </w:r>
      <w:r>
        <w:rPr>
          <w:b/>
          <w:spacing w:val="-6"/>
        </w:rPr>
        <w:t> </w:t>
      </w:r>
      <w:r>
        <w:rPr/>
        <w:t>del</w:t>
      </w:r>
      <w:r>
        <w:rPr>
          <w:spacing w:val="-6"/>
        </w:rPr>
        <w:t> </w:t>
      </w:r>
      <w:r>
        <w:rPr/>
        <w:t>rapporto</w:t>
      </w:r>
      <w:r>
        <w:rPr>
          <w:spacing w:val="-6"/>
        </w:rPr>
        <w:t> </w:t>
      </w:r>
      <w:r>
        <w:rPr/>
        <w:t>l’agente</w:t>
      </w:r>
      <w:r>
        <w:rPr>
          <w:spacing w:val="-6"/>
        </w:rPr>
        <w:t> </w:t>
      </w:r>
      <w:r>
        <w:rPr/>
        <w:t>può</w:t>
      </w:r>
      <w:r>
        <w:rPr>
          <w:spacing w:val="-6"/>
        </w:rPr>
        <w:t> </w:t>
      </w:r>
      <w:r>
        <w:rPr/>
        <w:t>avere</w:t>
      </w:r>
      <w:r>
        <w:rPr>
          <w:spacing w:val="-6"/>
        </w:rPr>
        <w:t> </w:t>
      </w:r>
      <w:r>
        <w:rPr/>
        <w:t>diritto</w:t>
      </w:r>
      <w:r>
        <w:rPr>
          <w:spacing w:val="-6"/>
        </w:rPr>
        <w:t> </w:t>
      </w:r>
      <w:r>
        <w:rPr/>
        <w:t>ad</w:t>
      </w:r>
      <w:r>
        <w:rPr>
          <w:spacing w:val="-6"/>
        </w:rPr>
        <w:t> </w:t>
      </w:r>
      <w:r>
        <w:rPr/>
        <w:t>un’</w:t>
      </w:r>
      <w:r>
        <w:rPr>
          <w:b/>
          <w:u w:val="single"/>
        </w:rPr>
        <w:t>equa</w:t>
      </w:r>
      <w:r>
        <w:rPr>
          <w:b/>
          <w:spacing w:val="-6"/>
          <w:u w:val="single"/>
        </w:rPr>
        <w:t> </w:t>
      </w:r>
      <w:r>
        <w:rPr>
          <w:b/>
          <w:u w:val="single"/>
        </w:rPr>
        <w:t>indennità</w:t>
      </w:r>
      <w:r>
        <w:rPr/>
        <w:t>,</w:t>
      </w:r>
      <w:r>
        <w:rPr>
          <w:spacing w:val="-6"/>
        </w:rPr>
        <w:t> </w:t>
      </w:r>
      <w:r>
        <w:rPr/>
        <w:t>alle</w:t>
      </w:r>
      <w:r>
        <w:rPr>
          <w:spacing w:val="-6"/>
        </w:rPr>
        <w:t> </w:t>
      </w:r>
      <w:r>
        <w:rPr/>
        <w:t>condizioni</w:t>
      </w:r>
      <w:r>
        <w:rPr>
          <w:spacing w:val="-6"/>
        </w:rPr>
        <w:t> </w:t>
      </w:r>
      <w:r>
        <w:rPr/>
        <w:t>e</w:t>
      </w:r>
      <w:r>
        <w:rPr>
          <w:spacing w:val="-6"/>
        </w:rPr>
        <w:t> </w:t>
      </w:r>
      <w:r>
        <w:rPr/>
        <w:t>nella</w:t>
      </w:r>
      <w:r>
        <w:rPr>
          <w:spacing w:val="-6"/>
        </w:rPr>
        <w:t> </w:t>
      </w:r>
      <w:r>
        <w:rPr/>
        <w:t>misura fissate dall’</w:t>
      </w:r>
      <w:r>
        <w:rPr>
          <w:b/>
          <w:color w:val="2E5496"/>
        </w:rPr>
        <w:t>articolo 1751</w:t>
      </w:r>
      <w:r>
        <w:rPr/>
        <w:t>; l’indennità si </w:t>
      </w:r>
      <w:r>
        <w:rPr>
          <w:u w:val="single"/>
        </w:rPr>
        <w:t>giustifica</w:t>
      </w:r>
      <w:r>
        <w:rPr/>
        <w:t> allorquando l’attività dell’agente </w:t>
      </w:r>
      <w:r>
        <w:rPr>
          <w:u w:val="single"/>
        </w:rPr>
        <w:t>abbia procurato nuovi</w:t>
      </w:r>
      <w:r>
        <w:rPr/>
        <w:t> </w:t>
      </w:r>
      <w:r>
        <w:rPr>
          <w:u w:val="single"/>
        </w:rPr>
        <w:t>client i al preponente</w:t>
      </w:r>
      <w:r>
        <w:rPr/>
        <w:t>, o abbia </w:t>
      </w:r>
      <w:r>
        <w:rPr>
          <w:u w:val="single"/>
        </w:rPr>
        <w:t>incrementato gli affari</w:t>
      </w:r>
      <w:r>
        <w:rPr/>
        <w:t> con quelli preesistenti, e il preponente possa </w:t>
      </w:r>
      <w:r>
        <w:rPr>
          <w:b/>
          <w:u w:val="single"/>
        </w:rPr>
        <w:t>continuare a giovarsi</w:t>
      </w:r>
      <w:r>
        <w:rPr>
          <w:b/>
        </w:rPr>
        <w:t> </w:t>
      </w:r>
      <w:r>
        <w:rPr/>
        <w:t>di quella clientela anche </w:t>
      </w:r>
      <w:r>
        <w:rPr>
          <w:u w:val="single"/>
        </w:rPr>
        <w:t>dopo la cessazione</w:t>
      </w:r>
      <w:r>
        <w:rPr/>
        <w:t> del rapporto.</w:t>
      </w:r>
    </w:p>
    <w:p>
      <w:pPr>
        <w:spacing w:line="232" w:lineRule="auto" w:before="30"/>
        <w:ind w:left="140" w:right="174" w:firstLine="0"/>
        <w:jc w:val="left"/>
        <w:rPr>
          <w:sz w:val="22"/>
        </w:rPr>
      </w:pPr>
      <w:r>
        <w:rPr>
          <w:sz w:val="22"/>
        </w:rPr>
        <w:t>L’indennità</w:t>
      </w:r>
      <w:r>
        <w:rPr>
          <w:spacing w:val="-10"/>
          <w:sz w:val="22"/>
        </w:rPr>
        <w:t> </w:t>
      </w:r>
      <w:r>
        <w:rPr>
          <w:b/>
          <w:sz w:val="22"/>
          <w:u w:val="single"/>
        </w:rPr>
        <w:t>non</w:t>
      </w:r>
      <w:r>
        <w:rPr>
          <w:b/>
          <w:spacing w:val="-9"/>
          <w:sz w:val="22"/>
          <w:u w:val="single"/>
        </w:rPr>
        <w:t> </w:t>
      </w:r>
      <w:r>
        <w:rPr>
          <w:b/>
          <w:sz w:val="22"/>
          <w:u w:val="single"/>
        </w:rPr>
        <w:t>spetta</w:t>
      </w:r>
      <w:r>
        <w:rPr>
          <w:b/>
          <w:spacing w:val="-9"/>
          <w:sz w:val="22"/>
        </w:rPr>
        <w:t> </w:t>
      </w:r>
      <w:r>
        <w:rPr>
          <w:sz w:val="22"/>
        </w:rPr>
        <w:t>in</w:t>
      </w:r>
      <w:r>
        <w:rPr>
          <w:spacing w:val="-9"/>
          <w:sz w:val="22"/>
        </w:rPr>
        <w:t> </w:t>
      </w:r>
      <w:r>
        <w:rPr>
          <w:sz w:val="22"/>
        </w:rPr>
        <w:t>caso</w:t>
      </w:r>
      <w:r>
        <w:rPr>
          <w:spacing w:val="-9"/>
          <w:sz w:val="22"/>
        </w:rPr>
        <w:t> </w:t>
      </w:r>
      <w:r>
        <w:rPr>
          <w:sz w:val="22"/>
        </w:rPr>
        <w:t>di</w:t>
      </w:r>
      <w:r>
        <w:rPr>
          <w:spacing w:val="-9"/>
          <w:sz w:val="22"/>
        </w:rPr>
        <w:t> </w:t>
      </w:r>
      <w:r>
        <w:rPr>
          <w:b/>
          <w:sz w:val="22"/>
          <w:u w:val="single"/>
        </w:rPr>
        <w:t>risoluzione</w:t>
      </w:r>
      <w:r>
        <w:rPr>
          <w:b/>
          <w:spacing w:val="-10"/>
          <w:sz w:val="22"/>
        </w:rPr>
        <w:t> </w:t>
      </w:r>
      <w:r>
        <w:rPr>
          <w:sz w:val="22"/>
        </w:rPr>
        <w:t>del</w:t>
      </w:r>
      <w:r>
        <w:rPr>
          <w:spacing w:val="-9"/>
          <w:sz w:val="22"/>
        </w:rPr>
        <w:t> </w:t>
      </w:r>
      <w:r>
        <w:rPr>
          <w:sz w:val="22"/>
        </w:rPr>
        <w:t>contratto</w:t>
      </w:r>
      <w:r>
        <w:rPr>
          <w:spacing w:val="-9"/>
          <w:sz w:val="22"/>
        </w:rPr>
        <w:t> </w:t>
      </w:r>
      <w:r>
        <w:rPr>
          <w:sz w:val="22"/>
        </w:rPr>
        <w:t>per</w:t>
      </w:r>
      <w:r>
        <w:rPr>
          <w:spacing w:val="-10"/>
          <w:sz w:val="22"/>
        </w:rPr>
        <w:t> </w:t>
      </w:r>
      <w:r>
        <w:rPr>
          <w:b/>
          <w:sz w:val="22"/>
          <w:u w:val="single"/>
        </w:rPr>
        <w:t>inadempimento</w:t>
      </w:r>
      <w:r>
        <w:rPr>
          <w:sz w:val="22"/>
        </w:rPr>
        <w:t>,</w:t>
      </w:r>
      <w:r>
        <w:rPr>
          <w:spacing w:val="-9"/>
          <w:sz w:val="22"/>
        </w:rPr>
        <w:t> </w:t>
      </w:r>
      <w:r>
        <w:rPr>
          <w:sz w:val="22"/>
        </w:rPr>
        <w:t>di</w:t>
      </w:r>
      <w:r>
        <w:rPr>
          <w:spacing w:val="-10"/>
          <w:sz w:val="22"/>
        </w:rPr>
        <w:t> </w:t>
      </w:r>
      <w:r>
        <w:rPr>
          <w:b/>
          <w:sz w:val="22"/>
          <w:u w:val="single"/>
        </w:rPr>
        <w:t>recesso</w:t>
      </w:r>
      <w:r>
        <w:rPr>
          <w:b/>
          <w:spacing w:val="-9"/>
          <w:sz w:val="22"/>
        </w:rPr>
        <w:t> </w:t>
      </w:r>
      <w:r>
        <w:rPr>
          <w:sz w:val="22"/>
        </w:rPr>
        <w:t>dell’agente</w:t>
      </w:r>
      <w:r>
        <w:rPr>
          <w:spacing w:val="-9"/>
          <w:sz w:val="22"/>
        </w:rPr>
        <w:t> </w:t>
      </w:r>
      <w:r>
        <w:rPr>
          <w:sz w:val="22"/>
        </w:rPr>
        <w:t>stesso o di </w:t>
      </w:r>
      <w:r>
        <w:rPr>
          <w:b/>
          <w:sz w:val="22"/>
          <w:u w:val="single"/>
        </w:rPr>
        <w:t>cessione</w:t>
      </w:r>
      <w:r>
        <w:rPr>
          <w:b/>
          <w:sz w:val="22"/>
        </w:rPr>
        <w:t> </w:t>
      </w:r>
      <w:r>
        <w:rPr>
          <w:sz w:val="22"/>
        </w:rPr>
        <w:t>dall’agente </w:t>
      </w:r>
      <w:r>
        <w:rPr>
          <w:sz w:val="22"/>
          <w:u w:val="single"/>
        </w:rPr>
        <w:t>ad un terzo</w:t>
      </w:r>
      <w:r>
        <w:rPr>
          <w:sz w:val="22"/>
        </w:rPr>
        <w:t> dei diritti e degli obblighi derivanti dal contratto di agenzia.</w:t>
      </w:r>
    </w:p>
    <w:p>
      <w:pPr>
        <w:pStyle w:val="BodyText"/>
        <w:spacing w:line="232" w:lineRule="auto" w:before="2"/>
        <w:ind w:right="174"/>
      </w:pPr>
      <w:r>
        <w:rPr/>
        <w:t>Nell’ipotesi in cui si voglia prevedere un patto che </w:t>
      </w:r>
      <w:r>
        <w:rPr>
          <w:b/>
          <w:u w:val="single"/>
        </w:rPr>
        <w:t>limita la concorrenza</w:t>
      </w:r>
      <w:r>
        <w:rPr>
          <w:b/>
        </w:rPr>
        <w:t> </w:t>
      </w:r>
      <w:r>
        <w:rPr/>
        <w:t>da parte dell’agente nei confronti del preponente, per il periodo successivo alla cessazione del rapporto, esso deve farsi </w:t>
      </w:r>
      <w:r>
        <w:rPr>
          <w:b/>
          <w:u w:val="single"/>
        </w:rPr>
        <w:t>per iscritto</w:t>
      </w:r>
      <w:r>
        <w:rPr/>
        <w:t>, non può eccedere</w:t>
      </w:r>
      <w:r>
        <w:rPr>
          <w:spacing w:val="-4"/>
        </w:rPr>
        <w:t> </w:t>
      </w:r>
      <w:r>
        <w:rPr/>
        <w:t>i</w:t>
      </w:r>
      <w:r>
        <w:rPr>
          <w:spacing w:val="-4"/>
        </w:rPr>
        <w:t> </w:t>
      </w:r>
      <w:r>
        <w:rPr>
          <w:b/>
          <w:u w:val="single"/>
        </w:rPr>
        <w:t>due</w:t>
      </w:r>
      <w:r>
        <w:rPr>
          <w:b/>
          <w:spacing w:val="-4"/>
          <w:u w:val="single"/>
        </w:rPr>
        <w:t> </w:t>
      </w:r>
      <w:r>
        <w:rPr>
          <w:b/>
          <w:u w:val="single"/>
        </w:rPr>
        <w:t>anni</w:t>
      </w:r>
      <w:r>
        <w:rPr>
          <w:b/>
          <w:spacing w:val="-4"/>
        </w:rPr>
        <w:t> </w:t>
      </w:r>
      <w:r>
        <w:rPr/>
        <w:t>e</w:t>
      </w:r>
      <w:r>
        <w:rPr>
          <w:spacing w:val="-4"/>
        </w:rPr>
        <w:t> </w:t>
      </w:r>
      <w:r>
        <w:rPr/>
        <w:t>deve</w:t>
      </w:r>
      <w:r>
        <w:rPr>
          <w:spacing w:val="-4"/>
        </w:rPr>
        <w:t> </w:t>
      </w:r>
      <w:r>
        <w:rPr/>
        <w:t>riguardare</w:t>
      </w:r>
      <w:r>
        <w:rPr>
          <w:spacing w:val="-4"/>
        </w:rPr>
        <w:t> </w:t>
      </w:r>
      <w:r>
        <w:rPr/>
        <w:t>la</w:t>
      </w:r>
      <w:r>
        <w:rPr>
          <w:spacing w:val="-5"/>
        </w:rPr>
        <w:t> </w:t>
      </w:r>
      <w:r>
        <w:rPr>
          <w:b/>
          <w:u w:val="single"/>
        </w:rPr>
        <w:t>medesima</w:t>
      </w:r>
      <w:r>
        <w:rPr>
          <w:b/>
          <w:spacing w:val="-4"/>
          <w:u w:val="single"/>
        </w:rPr>
        <w:t> </w:t>
      </w:r>
      <w:r>
        <w:rPr>
          <w:b/>
          <w:u w:val="single"/>
        </w:rPr>
        <w:t>zona</w:t>
      </w:r>
      <w:r>
        <w:rPr/>
        <w:t>,</w:t>
      </w:r>
      <w:r>
        <w:rPr>
          <w:spacing w:val="-4"/>
        </w:rPr>
        <w:t> </w:t>
      </w:r>
      <w:r>
        <w:rPr>
          <w:b/>
          <w:u w:val="single"/>
        </w:rPr>
        <w:t>clientela</w:t>
      </w:r>
      <w:r>
        <w:rPr>
          <w:b/>
          <w:spacing w:val="-5"/>
        </w:rPr>
        <w:t> </w:t>
      </w:r>
      <w:r>
        <w:rPr/>
        <w:t>e</w:t>
      </w:r>
      <w:r>
        <w:rPr>
          <w:spacing w:val="-4"/>
        </w:rPr>
        <w:t> </w:t>
      </w:r>
      <w:r>
        <w:rPr/>
        <w:t>genere</w:t>
      </w:r>
      <w:r>
        <w:rPr>
          <w:spacing w:val="-4"/>
        </w:rPr>
        <w:t> </w:t>
      </w:r>
      <w:r>
        <w:rPr/>
        <w:t>di</w:t>
      </w:r>
      <w:r>
        <w:rPr>
          <w:spacing w:val="-5"/>
        </w:rPr>
        <w:t> </w:t>
      </w:r>
      <w:r>
        <w:rPr>
          <w:b/>
          <w:u w:val="single"/>
        </w:rPr>
        <w:t>beni</w:t>
      </w:r>
      <w:r>
        <w:rPr>
          <w:b/>
          <w:spacing w:val="-4"/>
        </w:rPr>
        <w:t> </w:t>
      </w:r>
      <w:r>
        <w:rPr/>
        <w:t>per</w:t>
      </w:r>
      <w:r>
        <w:rPr>
          <w:spacing w:val="-4"/>
        </w:rPr>
        <w:t> </w:t>
      </w:r>
      <w:r>
        <w:rPr/>
        <w:t>i</w:t>
      </w:r>
      <w:r>
        <w:rPr>
          <w:spacing w:val="-4"/>
        </w:rPr>
        <w:t> </w:t>
      </w:r>
      <w:r>
        <w:rPr/>
        <w:t>quali</w:t>
      </w:r>
      <w:r>
        <w:rPr>
          <w:spacing w:val="-4"/>
        </w:rPr>
        <w:t> </w:t>
      </w:r>
      <w:r>
        <w:rPr/>
        <w:t>il</w:t>
      </w:r>
      <w:r>
        <w:rPr>
          <w:spacing w:val="-4"/>
        </w:rPr>
        <w:t> </w:t>
      </w:r>
      <w:r>
        <w:rPr/>
        <w:t>contratto</w:t>
      </w:r>
      <w:r>
        <w:rPr>
          <w:spacing w:val="-4"/>
        </w:rPr>
        <w:t> </w:t>
      </w:r>
      <w:r>
        <w:rPr/>
        <w:t>di agenzia</w:t>
      </w:r>
      <w:r>
        <w:rPr>
          <w:spacing w:val="-7"/>
        </w:rPr>
        <w:t> </w:t>
      </w:r>
      <w:r>
        <w:rPr/>
        <w:t>era</w:t>
      </w:r>
      <w:r>
        <w:rPr>
          <w:spacing w:val="-7"/>
        </w:rPr>
        <w:t> </w:t>
      </w:r>
      <w:r>
        <w:rPr/>
        <w:t>stato</w:t>
      </w:r>
      <w:r>
        <w:rPr>
          <w:spacing w:val="-7"/>
        </w:rPr>
        <w:t> </w:t>
      </w:r>
      <w:r>
        <w:rPr/>
        <w:t>concluso.</w:t>
      </w:r>
      <w:r>
        <w:rPr>
          <w:spacing w:val="-7"/>
        </w:rPr>
        <w:t> </w:t>
      </w:r>
      <w:r>
        <w:rPr/>
        <w:t>In</w:t>
      </w:r>
      <w:r>
        <w:rPr>
          <w:spacing w:val="-7"/>
        </w:rPr>
        <w:t> </w:t>
      </w:r>
      <w:r>
        <w:rPr/>
        <w:t>ogni</w:t>
      </w:r>
      <w:r>
        <w:rPr>
          <w:spacing w:val="-7"/>
        </w:rPr>
        <w:t> </w:t>
      </w:r>
      <w:r>
        <w:rPr/>
        <w:t>caso,</w:t>
      </w:r>
      <w:r>
        <w:rPr>
          <w:spacing w:val="-7"/>
        </w:rPr>
        <w:t> </w:t>
      </w:r>
      <w:r>
        <w:rPr/>
        <w:t>l’agente</w:t>
      </w:r>
      <w:r>
        <w:rPr>
          <w:spacing w:val="-7"/>
        </w:rPr>
        <w:t> </w:t>
      </w:r>
      <w:r>
        <w:rPr/>
        <w:t>avrà</w:t>
      </w:r>
      <w:r>
        <w:rPr>
          <w:spacing w:val="-7"/>
        </w:rPr>
        <w:t> </w:t>
      </w:r>
      <w:r>
        <w:rPr/>
        <w:t>diritto</w:t>
      </w:r>
      <w:r>
        <w:rPr>
          <w:spacing w:val="-7"/>
        </w:rPr>
        <w:t> </w:t>
      </w:r>
      <w:r>
        <w:rPr/>
        <w:t>ad</w:t>
      </w:r>
      <w:r>
        <w:rPr>
          <w:spacing w:val="-7"/>
        </w:rPr>
        <w:t> </w:t>
      </w:r>
      <w:r>
        <w:rPr/>
        <w:t>una</w:t>
      </w:r>
      <w:r>
        <w:rPr>
          <w:spacing w:val="-7"/>
        </w:rPr>
        <w:t> </w:t>
      </w:r>
      <w:r>
        <w:rPr>
          <w:b/>
          <w:u w:val="single"/>
        </w:rPr>
        <w:t>indennità</w:t>
      </w:r>
      <w:r>
        <w:rPr>
          <w:b/>
          <w:spacing w:val="-7"/>
        </w:rPr>
        <w:t> </w:t>
      </w:r>
      <w:r>
        <w:rPr/>
        <w:t>di</w:t>
      </w:r>
      <w:r>
        <w:rPr>
          <w:spacing w:val="-7"/>
        </w:rPr>
        <w:t> </w:t>
      </w:r>
      <w:r>
        <w:rPr/>
        <w:t>natura</w:t>
      </w:r>
      <w:r>
        <w:rPr>
          <w:spacing w:val="-7"/>
        </w:rPr>
        <w:t> </w:t>
      </w:r>
      <w:r>
        <w:rPr/>
        <w:t>non</w:t>
      </w:r>
      <w:r>
        <w:rPr>
          <w:spacing w:val="-7"/>
        </w:rPr>
        <w:t> </w:t>
      </w:r>
      <w:r>
        <w:rPr/>
        <w:t>provvigionale</w:t>
      </w:r>
      <w:r>
        <w:rPr>
          <w:spacing w:val="-7"/>
        </w:rPr>
        <w:t> </w:t>
      </w:r>
      <w:r>
        <w:rPr/>
        <w:t>la cui misura è stabilita sulla base di una serie di </w:t>
      </w:r>
      <w:r>
        <w:rPr>
          <w:u w:val="single"/>
        </w:rPr>
        <w:t>parametri</w:t>
      </w:r>
      <w:r>
        <w:rPr/>
        <w:t> (articolo 1751-bis).</w:t>
      </w:r>
    </w:p>
    <w:p>
      <w:pPr>
        <w:pStyle w:val="BodyText"/>
        <w:spacing w:line="266" w:lineRule="exact" w:before="77"/>
      </w:pPr>
      <w:r>
        <w:rPr/>
        <w:t>L’agenzia</w:t>
      </w:r>
      <w:r>
        <w:rPr>
          <w:spacing w:val="-5"/>
        </w:rPr>
        <w:t> </w:t>
      </w:r>
      <w:r>
        <w:rPr/>
        <w:t>non</w:t>
      </w:r>
      <w:r>
        <w:rPr>
          <w:spacing w:val="-5"/>
        </w:rPr>
        <w:t> </w:t>
      </w:r>
      <w:r>
        <w:rPr/>
        <w:t>va</w:t>
      </w:r>
      <w:r>
        <w:rPr>
          <w:spacing w:val="-5"/>
        </w:rPr>
        <w:t> </w:t>
      </w:r>
      <w:r>
        <w:rPr/>
        <w:t>confusa</w:t>
      </w:r>
      <w:r>
        <w:rPr>
          <w:spacing w:val="-5"/>
        </w:rPr>
        <w:t> </w:t>
      </w:r>
      <w:r>
        <w:rPr/>
        <w:t>con</w:t>
      </w:r>
      <w:r>
        <w:rPr>
          <w:spacing w:val="-5"/>
        </w:rPr>
        <w:t> </w:t>
      </w:r>
      <w:r>
        <w:rPr/>
        <w:t>altre</w:t>
      </w:r>
      <w:r>
        <w:rPr>
          <w:spacing w:val="-5"/>
        </w:rPr>
        <w:t> </w:t>
      </w:r>
      <w:r>
        <w:rPr/>
        <w:t>figure,</w:t>
      </w:r>
      <w:r>
        <w:rPr>
          <w:spacing w:val="-5"/>
        </w:rPr>
        <w:t> </w:t>
      </w:r>
      <w:r>
        <w:rPr/>
        <w:t>che</w:t>
      </w:r>
      <w:r>
        <w:rPr>
          <w:spacing w:val="-5"/>
        </w:rPr>
        <w:t> </w:t>
      </w:r>
      <w:r>
        <w:rPr/>
        <w:t>pur</w:t>
      </w:r>
      <w:r>
        <w:rPr>
          <w:spacing w:val="-5"/>
        </w:rPr>
        <w:t> </w:t>
      </w:r>
      <w:r>
        <w:rPr/>
        <w:t>possono</w:t>
      </w:r>
      <w:r>
        <w:rPr>
          <w:spacing w:val="-5"/>
        </w:rPr>
        <w:t> </w:t>
      </w:r>
      <w:r>
        <w:rPr/>
        <w:t>presentare</w:t>
      </w:r>
      <w:r>
        <w:rPr>
          <w:spacing w:val="-5"/>
        </w:rPr>
        <w:t> </w:t>
      </w:r>
      <w:r>
        <w:rPr/>
        <w:t>con</w:t>
      </w:r>
      <w:r>
        <w:rPr>
          <w:spacing w:val="-5"/>
        </w:rPr>
        <w:t> </w:t>
      </w:r>
      <w:r>
        <w:rPr/>
        <w:t>essa</w:t>
      </w:r>
      <w:r>
        <w:rPr>
          <w:spacing w:val="-4"/>
        </w:rPr>
        <w:t> </w:t>
      </w:r>
      <w:r>
        <w:rPr/>
        <w:t>elementi</w:t>
      </w:r>
      <w:r>
        <w:rPr>
          <w:spacing w:val="-5"/>
        </w:rPr>
        <w:t> </w:t>
      </w:r>
      <w:r>
        <w:rPr/>
        <w:t>di</w:t>
      </w:r>
      <w:r>
        <w:rPr>
          <w:spacing w:val="-5"/>
        </w:rPr>
        <w:t> </w:t>
      </w:r>
      <w:r>
        <w:rPr>
          <w:spacing w:val="-2"/>
        </w:rPr>
        <w:t>somiglianza.</w:t>
      </w:r>
    </w:p>
    <w:p>
      <w:pPr>
        <w:pStyle w:val="ListParagraph"/>
        <w:numPr>
          <w:ilvl w:val="0"/>
          <w:numId w:val="38"/>
        </w:numPr>
        <w:tabs>
          <w:tab w:pos="501" w:val="left" w:leader="none"/>
        </w:tabs>
        <w:spacing w:line="232" w:lineRule="auto" w:before="4" w:after="0"/>
        <w:ind w:left="501" w:right="167" w:hanging="361"/>
        <w:jc w:val="left"/>
        <w:rPr>
          <w:sz w:val="22"/>
        </w:rPr>
      </w:pPr>
      <w:r>
        <w:rPr>
          <w:sz w:val="22"/>
        </w:rPr>
        <w:t>dalla </w:t>
      </w:r>
      <w:r>
        <w:rPr>
          <w:sz w:val="22"/>
          <w:u w:val="single"/>
        </w:rPr>
        <w:t>mediazione differisce</w:t>
      </w:r>
      <w:r>
        <w:rPr>
          <w:sz w:val="22"/>
        </w:rPr>
        <w:t> sia perché il </w:t>
      </w:r>
      <w:r>
        <w:rPr>
          <w:sz w:val="22"/>
          <w:u w:val="single"/>
        </w:rPr>
        <w:t>mediatore non</w:t>
      </w:r>
      <w:r>
        <w:rPr>
          <w:sz w:val="22"/>
        </w:rPr>
        <w:t> può essere </w:t>
      </w:r>
      <w:r>
        <w:rPr>
          <w:sz w:val="22"/>
          <w:u w:val="single"/>
        </w:rPr>
        <w:t>legato</w:t>
      </w:r>
      <w:r>
        <w:rPr>
          <w:sz w:val="22"/>
        </w:rPr>
        <w:t> a nessuna delle parti da rapporti di </w:t>
      </w:r>
      <w:r>
        <w:rPr>
          <w:sz w:val="22"/>
          <w:u w:val="single"/>
        </w:rPr>
        <w:t>collaborazione</w:t>
      </w:r>
      <w:r>
        <w:rPr>
          <w:sz w:val="22"/>
        </w:rPr>
        <w:t> (articolo 1754 ), mentre l’</w:t>
      </w:r>
      <w:r>
        <w:rPr>
          <w:b/>
          <w:sz w:val="22"/>
          <w:u w:val="single"/>
        </w:rPr>
        <w:t>agente</w:t>
      </w:r>
      <w:r>
        <w:rPr>
          <w:b/>
          <w:sz w:val="22"/>
        </w:rPr>
        <w:t> </w:t>
      </w:r>
      <w:r>
        <w:rPr>
          <w:sz w:val="22"/>
        </w:rPr>
        <w:t>è proprio chi abbia ricevuto un incarico stabile</w:t>
      </w:r>
      <w:r>
        <w:rPr>
          <w:spacing w:val="-3"/>
          <w:sz w:val="22"/>
        </w:rPr>
        <w:t> </w:t>
      </w:r>
      <w:r>
        <w:rPr>
          <w:sz w:val="22"/>
        </w:rPr>
        <w:t>di</w:t>
      </w:r>
      <w:r>
        <w:rPr>
          <w:spacing w:val="-3"/>
          <w:sz w:val="22"/>
        </w:rPr>
        <w:t> </w:t>
      </w:r>
      <w:r>
        <w:rPr>
          <w:b/>
          <w:sz w:val="22"/>
          <w:u w:val="single"/>
        </w:rPr>
        <w:t>promozione</w:t>
      </w:r>
      <w:r>
        <w:rPr>
          <w:b/>
          <w:spacing w:val="-3"/>
          <w:sz w:val="22"/>
          <w:u w:val="single"/>
        </w:rPr>
        <w:t> </w:t>
      </w:r>
      <w:r>
        <w:rPr>
          <w:b/>
          <w:sz w:val="22"/>
          <w:u w:val="single"/>
        </w:rPr>
        <w:t>d’affari</w:t>
      </w:r>
      <w:r>
        <w:rPr>
          <w:b/>
          <w:spacing w:val="-3"/>
          <w:sz w:val="22"/>
        </w:rPr>
        <w:t> </w:t>
      </w:r>
      <w:r>
        <w:rPr>
          <w:sz w:val="22"/>
        </w:rPr>
        <w:t>dall’imprenditore</w:t>
      </w:r>
      <w:r>
        <w:rPr>
          <w:spacing w:val="-3"/>
          <w:sz w:val="22"/>
        </w:rPr>
        <w:t> </w:t>
      </w:r>
      <w:r>
        <w:rPr>
          <w:sz w:val="22"/>
        </w:rPr>
        <w:t>per</w:t>
      </w:r>
      <w:r>
        <w:rPr>
          <w:spacing w:val="-3"/>
          <w:sz w:val="22"/>
        </w:rPr>
        <w:t> </w:t>
      </w:r>
      <w:r>
        <w:rPr>
          <w:sz w:val="22"/>
        </w:rPr>
        <w:t>cui</w:t>
      </w:r>
      <w:r>
        <w:rPr>
          <w:spacing w:val="-3"/>
          <w:sz w:val="22"/>
        </w:rPr>
        <w:t> </w:t>
      </w:r>
      <w:r>
        <w:rPr>
          <w:sz w:val="22"/>
        </w:rPr>
        <w:t>opera;</w:t>
      </w:r>
      <w:r>
        <w:rPr>
          <w:spacing w:val="-3"/>
          <w:sz w:val="22"/>
        </w:rPr>
        <w:t> </w:t>
      </w:r>
      <w:r>
        <w:rPr>
          <w:sz w:val="22"/>
        </w:rPr>
        <w:t>sia</w:t>
      </w:r>
      <w:r>
        <w:rPr>
          <w:spacing w:val="-3"/>
          <w:sz w:val="22"/>
        </w:rPr>
        <w:t> </w:t>
      </w:r>
      <w:r>
        <w:rPr>
          <w:sz w:val="22"/>
        </w:rPr>
        <w:t>perché</w:t>
      </w:r>
      <w:r>
        <w:rPr>
          <w:spacing w:val="-3"/>
          <w:sz w:val="22"/>
        </w:rPr>
        <w:t> </w:t>
      </w:r>
      <w:r>
        <w:rPr>
          <w:sz w:val="22"/>
        </w:rPr>
        <w:t>il</w:t>
      </w:r>
      <w:r>
        <w:rPr>
          <w:spacing w:val="-4"/>
          <w:sz w:val="22"/>
        </w:rPr>
        <w:t> </w:t>
      </w:r>
      <w:r>
        <w:rPr>
          <w:sz w:val="22"/>
          <w:u w:val="single"/>
        </w:rPr>
        <w:t>mediatore</w:t>
      </w:r>
      <w:r>
        <w:rPr>
          <w:spacing w:val="-3"/>
          <w:sz w:val="22"/>
        </w:rPr>
        <w:t> </w:t>
      </w:r>
      <w:r>
        <w:rPr>
          <w:sz w:val="22"/>
        </w:rPr>
        <w:t>pone</w:t>
      </w:r>
      <w:r>
        <w:rPr>
          <w:spacing w:val="-3"/>
          <w:sz w:val="22"/>
        </w:rPr>
        <w:t> </w:t>
      </w:r>
      <w:r>
        <w:rPr>
          <w:sz w:val="22"/>
        </w:rPr>
        <w:t>in</w:t>
      </w:r>
      <w:r>
        <w:rPr>
          <w:spacing w:val="-3"/>
          <w:sz w:val="22"/>
        </w:rPr>
        <w:t> </w:t>
      </w:r>
      <w:r>
        <w:rPr>
          <w:sz w:val="22"/>
        </w:rPr>
        <w:t>relazione due</w:t>
      </w:r>
      <w:r>
        <w:rPr>
          <w:spacing w:val="-7"/>
          <w:sz w:val="22"/>
        </w:rPr>
        <w:t> </w:t>
      </w:r>
      <w:r>
        <w:rPr>
          <w:sz w:val="22"/>
        </w:rPr>
        <w:t>o</w:t>
      </w:r>
      <w:r>
        <w:rPr>
          <w:spacing w:val="-7"/>
          <w:sz w:val="22"/>
        </w:rPr>
        <w:t> </w:t>
      </w:r>
      <w:r>
        <w:rPr>
          <w:sz w:val="22"/>
        </w:rPr>
        <w:t>più</w:t>
      </w:r>
      <w:r>
        <w:rPr>
          <w:spacing w:val="-7"/>
          <w:sz w:val="22"/>
        </w:rPr>
        <w:t> </w:t>
      </w:r>
      <w:r>
        <w:rPr>
          <w:sz w:val="22"/>
        </w:rPr>
        <w:t>parti</w:t>
      </w:r>
      <w:r>
        <w:rPr>
          <w:spacing w:val="-7"/>
          <w:sz w:val="22"/>
        </w:rPr>
        <w:t> </w:t>
      </w:r>
      <w:r>
        <w:rPr>
          <w:sz w:val="22"/>
        </w:rPr>
        <w:t>in</w:t>
      </w:r>
      <w:r>
        <w:rPr>
          <w:spacing w:val="-8"/>
          <w:sz w:val="22"/>
        </w:rPr>
        <w:t> </w:t>
      </w:r>
      <w:r>
        <w:rPr>
          <w:sz w:val="22"/>
        </w:rPr>
        <w:t>modo</w:t>
      </w:r>
      <w:r>
        <w:rPr>
          <w:spacing w:val="-7"/>
          <w:sz w:val="22"/>
        </w:rPr>
        <w:t> </w:t>
      </w:r>
      <w:r>
        <w:rPr>
          <w:sz w:val="22"/>
          <w:u w:val="single"/>
        </w:rPr>
        <w:t>occasionale</w:t>
      </w:r>
      <w:r>
        <w:rPr>
          <w:sz w:val="22"/>
        </w:rPr>
        <w:t>,</w:t>
      </w:r>
      <w:r>
        <w:rPr>
          <w:spacing w:val="-7"/>
          <w:sz w:val="22"/>
        </w:rPr>
        <w:t> </w:t>
      </w:r>
      <w:r>
        <w:rPr>
          <w:sz w:val="22"/>
        </w:rPr>
        <w:t>mentre</w:t>
      </w:r>
      <w:r>
        <w:rPr>
          <w:spacing w:val="-7"/>
          <w:sz w:val="22"/>
        </w:rPr>
        <w:t> </w:t>
      </w:r>
      <w:r>
        <w:rPr>
          <w:sz w:val="22"/>
        </w:rPr>
        <w:t>l’agenzia</w:t>
      </w:r>
      <w:r>
        <w:rPr>
          <w:spacing w:val="-7"/>
          <w:sz w:val="22"/>
        </w:rPr>
        <w:t> </w:t>
      </w:r>
      <w:r>
        <w:rPr>
          <w:sz w:val="22"/>
        </w:rPr>
        <w:t>presenta</w:t>
      </w:r>
      <w:r>
        <w:rPr>
          <w:spacing w:val="-7"/>
          <w:sz w:val="22"/>
        </w:rPr>
        <w:t> </w:t>
      </w:r>
      <w:r>
        <w:rPr>
          <w:sz w:val="22"/>
        </w:rPr>
        <w:t>come</w:t>
      </w:r>
      <w:r>
        <w:rPr>
          <w:spacing w:val="-7"/>
          <w:sz w:val="22"/>
        </w:rPr>
        <w:t> </w:t>
      </w:r>
      <w:r>
        <w:rPr>
          <w:sz w:val="22"/>
        </w:rPr>
        <w:t>carattere</w:t>
      </w:r>
      <w:r>
        <w:rPr>
          <w:spacing w:val="-7"/>
          <w:sz w:val="22"/>
        </w:rPr>
        <w:t> </w:t>
      </w:r>
      <w:r>
        <w:rPr>
          <w:sz w:val="22"/>
        </w:rPr>
        <w:t>essenziale</w:t>
      </w:r>
      <w:r>
        <w:rPr>
          <w:spacing w:val="-7"/>
          <w:sz w:val="22"/>
        </w:rPr>
        <w:t> </w:t>
      </w:r>
      <w:r>
        <w:rPr>
          <w:sz w:val="22"/>
        </w:rPr>
        <w:t>la</w:t>
      </w:r>
      <w:r>
        <w:rPr>
          <w:spacing w:val="-7"/>
          <w:sz w:val="22"/>
        </w:rPr>
        <w:t> </w:t>
      </w:r>
      <w:r>
        <w:rPr>
          <w:b/>
          <w:sz w:val="22"/>
          <w:u w:val="single"/>
        </w:rPr>
        <w:t>stabilità</w:t>
      </w:r>
      <w:r>
        <w:rPr>
          <w:b/>
          <w:spacing w:val="-8"/>
          <w:sz w:val="22"/>
          <w:u w:val="single"/>
        </w:rPr>
        <w:t> </w:t>
      </w:r>
      <w:r>
        <w:rPr>
          <w:b/>
          <w:sz w:val="22"/>
          <w:u w:val="single"/>
        </w:rPr>
        <w:t>del</w:t>
      </w:r>
      <w:r>
        <w:rPr>
          <w:b/>
          <w:sz w:val="22"/>
        </w:rPr>
        <w:t> </w:t>
      </w:r>
      <w:r>
        <w:rPr>
          <w:b/>
          <w:sz w:val="22"/>
          <w:u w:val="single"/>
        </w:rPr>
        <w:t>rapporto</w:t>
      </w:r>
      <w:r>
        <w:rPr>
          <w:b/>
          <w:spacing w:val="-5"/>
          <w:sz w:val="22"/>
        </w:rPr>
        <w:t> </w:t>
      </w:r>
      <w:r>
        <w:rPr>
          <w:sz w:val="22"/>
        </w:rPr>
        <w:t>(occorre</w:t>
      </w:r>
      <w:r>
        <w:rPr>
          <w:spacing w:val="-5"/>
          <w:sz w:val="22"/>
        </w:rPr>
        <w:t> </w:t>
      </w:r>
      <w:r>
        <w:rPr>
          <w:sz w:val="22"/>
        </w:rPr>
        <w:t>pertanto</w:t>
      </w:r>
      <w:r>
        <w:rPr>
          <w:spacing w:val="-5"/>
          <w:sz w:val="22"/>
        </w:rPr>
        <w:t> </w:t>
      </w:r>
      <w:r>
        <w:rPr>
          <w:sz w:val="22"/>
        </w:rPr>
        <w:t>aver</w:t>
      </w:r>
      <w:r>
        <w:rPr>
          <w:spacing w:val="-5"/>
          <w:sz w:val="22"/>
        </w:rPr>
        <w:t> </w:t>
      </w:r>
      <w:r>
        <w:rPr>
          <w:sz w:val="22"/>
        </w:rPr>
        <w:t>ben</w:t>
      </w:r>
      <w:r>
        <w:rPr>
          <w:spacing w:val="-5"/>
          <w:sz w:val="22"/>
        </w:rPr>
        <w:t> </w:t>
      </w:r>
      <w:r>
        <w:rPr>
          <w:sz w:val="22"/>
        </w:rPr>
        <w:t>presente</w:t>
      </w:r>
      <w:r>
        <w:rPr>
          <w:spacing w:val="-5"/>
          <w:sz w:val="22"/>
        </w:rPr>
        <w:t> </w:t>
      </w:r>
      <w:r>
        <w:rPr>
          <w:sz w:val="22"/>
        </w:rPr>
        <w:t>che</w:t>
      </w:r>
      <w:r>
        <w:rPr>
          <w:spacing w:val="-5"/>
          <w:sz w:val="22"/>
        </w:rPr>
        <w:t> </w:t>
      </w:r>
      <w:r>
        <w:rPr>
          <w:sz w:val="22"/>
        </w:rPr>
        <w:t>le</w:t>
      </w:r>
      <w:r>
        <w:rPr>
          <w:spacing w:val="-5"/>
          <w:sz w:val="22"/>
        </w:rPr>
        <w:t> </w:t>
      </w:r>
      <w:r>
        <w:rPr>
          <w:sz w:val="22"/>
        </w:rPr>
        <w:t>cosiddette</w:t>
      </w:r>
      <w:r>
        <w:rPr>
          <w:spacing w:val="-5"/>
          <w:sz w:val="22"/>
        </w:rPr>
        <w:t> </w:t>
      </w:r>
      <w:r>
        <w:rPr>
          <w:sz w:val="22"/>
        </w:rPr>
        <w:t>“agenzie”,</w:t>
      </w:r>
      <w:r>
        <w:rPr>
          <w:spacing w:val="-5"/>
          <w:sz w:val="22"/>
        </w:rPr>
        <w:t> </w:t>
      </w:r>
      <w:r>
        <w:rPr>
          <w:sz w:val="22"/>
        </w:rPr>
        <w:t>sono,</w:t>
      </w:r>
      <w:r>
        <w:rPr>
          <w:spacing w:val="-5"/>
          <w:sz w:val="22"/>
        </w:rPr>
        <w:t> </w:t>
      </w:r>
      <w:r>
        <w:rPr>
          <w:sz w:val="22"/>
        </w:rPr>
        <w:t>in</w:t>
      </w:r>
      <w:r>
        <w:rPr>
          <w:spacing w:val="-5"/>
          <w:sz w:val="22"/>
        </w:rPr>
        <w:t> </w:t>
      </w:r>
      <w:r>
        <w:rPr>
          <w:sz w:val="22"/>
        </w:rPr>
        <w:t>realtà,</w:t>
      </w:r>
      <w:r>
        <w:rPr>
          <w:spacing w:val="-5"/>
          <w:sz w:val="22"/>
        </w:rPr>
        <w:t> </w:t>
      </w:r>
      <w:r>
        <w:rPr>
          <w:sz w:val="22"/>
        </w:rPr>
        <w:t>dei</w:t>
      </w:r>
      <w:r>
        <w:rPr>
          <w:spacing w:val="-5"/>
          <w:sz w:val="22"/>
        </w:rPr>
        <w:t> </w:t>
      </w:r>
      <w:r>
        <w:rPr>
          <w:sz w:val="22"/>
        </w:rPr>
        <w:t>mediatori</w:t>
      </w:r>
    </w:p>
    <w:p>
      <w:pPr>
        <w:pStyle w:val="BodyText"/>
        <w:ind w:left="501"/>
      </w:pPr>
      <w:r>
        <w:rPr/>
        <w:t>»</w:t>
      </w:r>
      <w:r>
        <w:rPr>
          <w:spacing w:val="-2"/>
        </w:rPr>
        <w:t> </w:t>
      </w:r>
      <w:r>
        <w:rPr/>
        <w:t>e</w:t>
      </w:r>
      <w:r>
        <w:rPr>
          <w:spacing w:val="-2"/>
        </w:rPr>
        <w:t> </w:t>
      </w:r>
      <w:r>
        <w:rPr/>
        <w:t>non</w:t>
      </w:r>
      <w:r>
        <w:rPr>
          <w:spacing w:val="-1"/>
        </w:rPr>
        <w:t> </w:t>
      </w:r>
      <w:r>
        <w:rPr/>
        <w:t>degli</w:t>
      </w:r>
      <w:r>
        <w:rPr>
          <w:spacing w:val="-2"/>
        </w:rPr>
        <w:t> </w:t>
      </w:r>
      <w:r>
        <w:rPr/>
        <w:t>agenti</w:t>
      </w:r>
      <w:r>
        <w:rPr>
          <w:spacing w:val="-2"/>
        </w:rPr>
        <w:t> </w:t>
      </w:r>
      <w:r>
        <w:rPr/>
        <w:t>in</w:t>
      </w:r>
      <w:r>
        <w:rPr>
          <w:spacing w:val="-2"/>
        </w:rPr>
        <w:t> </w:t>
      </w:r>
      <w:r>
        <w:rPr/>
        <w:t>senso</w:t>
      </w:r>
      <w:r>
        <w:rPr>
          <w:spacing w:val="-3"/>
        </w:rPr>
        <w:t> </w:t>
      </w:r>
      <w:r>
        <w:rPr>
          <w:spacing w:val="-2"/>
        </w:rPr>
        <w:t>tecnico);</w:t>
      </w:r>
    </w:p>
    <w:p>
      <w:pPr>
        <w:pStyle w:val="ListParagraph"/>
        <w:numPr>
          <w:ilvl w:val="0"/>
          <w:numId w:val="38"/>
        </w:numPr>
        <w:tabs>
          <w:tab w:pos="501" w:val="left" w:leader="none"/>
        </w:tabs>
        <w:spacing w:line="232" w:lineRule="auto" w:before="23" w:after="0"/>
        <w:ind w:left="501" w:right="206" w:hanging="361"/>
        <w:jc w:val="left"/>
        <w:rPr>
          <w:sz w:val="22"/>
        </w:rPr>
      </w:pPr>
      <w:r>
        <w:rPr>
          <w:sz w:val="22"/>
        </w:rPr>
        <w:t>dal</w:t>
      </w:r>
      <w:r>
        <w:rPr>
          <w:spacing w:val="-8"/>
          <w:sz w:val="22"/>
        </w:rPr>
        <w:t> </w:t>
      </w:r>
      <w:r>
        <w:rPr>
          <w:sz w:val="22"/>
          <w:u w:val="single"/>
        </w:rPr>
        <w:t>lavoratore</w:t>
      </w:r>
      <w:r>
        <w:rPr>
          <w:spacing w:val="-8"/>
          <w:sz w:val="22"/>
          <w:u w:val="single"/>
        </w:rPr>
        <w:t> </w:t>
      </w:r>
      <w:r>
        <w:rPr>
          <w:sz w:val="22"/>
          <w:u w:val="single"/>
        </w:rPr>
        <w:t>subordinato</w:t>
      </w:r>
      <w:r>
        <w:rPr>
          <w:spacing w:val="-10"/>
          <w:sz w:val="22"/>
        </w:rPr>
        <w:t> </w:t>
      </w:r>
      <w:r>
        <w:rPr>
          <w:sz w:val="22"/>
        </w:rPr>
        <w:t>l’agente</w:t>
      </w:r>
      <w:r>
        <w:rPr>
          <w:spacing w:val="-8"/>
          <w:sz w:val="22"/>
        </w:rPr>
        <w:t> </w:t>
      </w:r>
      <w:r>
        <w:rPr>
          <w:sz w:val="22"/>
        </w:rPr>
        <w:t>si</w:t>
      </w:r>
      <w:r>
        <w:rPr>
          <w:spacing w:val="-8"/>
          <w:sz w:val="22"/>
        </w:rPr>
        <w:t> </w:t>
      </w:r>
      <w:r>
        <w:rPr>
          <w:sz w:val="22"/>
        </w:rPr>
        <w:t>differenzia</w:t>
      </w:r>
      <w:r>
        <w:rPr>
          <w:spacing w:val="-8"/>
          <w:sz w:val="22"/>
        </w:rPr>
        <w:t> </w:t>
      </w:r>
      <w:r>
        <w:rPr>
          <w:sz w:val="22"/>
        </w:rPr>
        <w:t>perché</w:t>
      </w:r>
      <w:r>
        <w:rPr>
          <w:spacing w:val="-8"/>
          <w:sz w:val="22"/>
        </w:rPr>
        <w:t> </w:t>
      </w:r>
      <w:r>
        <w:rPr>
          <w:sz w:val="22"/>
        </w:rPr>
        <w:t>gode</w:t>
      </w:r>
      <w:r>
        <w:rPr>
          <w:spacing w:val="-8"/>
          <w:sz w:val="22"/>
        </w:rPr>
        <w:t> </w:t>
      </w:r>
      <w:r>
        <w:rPr>
          <w:sz w:val="22"/>
        </w:rPr>
        <w:t>di</w:t>
      </w:r>
      <w:r>
        <w:rPr>
          <w:spacing w:val="-8"/>
          <w:sz w:val="22"/>
        </w:rPr>
        <w:t> </w:t>
      </w:r>
      <w:r>
        <w:rPr>
          <w:b/>
          <w:sz w:val="22"/>
          <w:u w:val="single"/>
        </w:rPr>
        <w:t>autonomia</w:t>
      </w:r>
      <w:r>
        <w:rPr>
          <w:b/>
          <w:spacing w:val="-8"/>
          <w:sz w:val="22"/>
        </w:rPr>
        <w:t> </w:t>
      </w:r>
      <w:r>
        <w:rPr>
          <w:sz w:val="22"/>
        </w:rPr>
        <w:t>e</w:t>
      </w:r>
      <w:r>
        <w:rPr>
          <w:spacing w:val="-8"/>
          <w:sz w:val="22"/>
        </w:rPr>
        <w:t> </w:t>
      </w:r>
      <w:r>
        <w:rPr>
          <w:b/>
          <w:sz w:val="22"/>
          <w:u w:val="single"/>
        </w:rPr>
        <w:t>non</w:t>
      </w:r>
      <w:r>
        <w:rPr>
          <w:b/>
          <w:spacing w:val="-8"/>
          <w:sz w:val="22"/>
          <w:u w:val="single"/>
        </w:rPr>
        <w:t> </w:t>
      </w:r>
      <w:r>
        <w:rPr>
          <w:b/>
          <w:sz w:val="22"/>
          <w:u w:val="single"/>
        </w:rPr>
        <w:t>è</w:t>
      </w:r>
      <w:r>
        <w:rPr>
          <w:b/>
          <w:spacing w:val="-8"/>
          <w:sz w:val="22"/>
          <w:u w:val="single"/>
        </w:rPr>
        <w:t> </w:t>
      </w:r>
      <w:r>
        <w:rPr>
          <w:b/>
          <w:sz w:val="22"/>
          <w:u w:val="single"/>
        </w:rPr>
        <w:t>soggetto</w:t>
      </w:r>
      <w:r>
        <w:rPr>
          <w:b/>
          <w:spacing w:val="-8"/>
          <w:sz w:val="22"/>
          <w:u w:val="single"/>
        </w:rPr>
        <w:t> </w:t>
      </w:r>
      <w:r>
        <w:rPr>
          <w:b/>
          <w:sz w:val="22"/>
          <w:u w:val="single"/>
        </w:rPr>
        <w:t>agli</w:t>
      </w:r>
      <w:r>
        <w:rPr>
          <w:b/>
          <w:spacing w:val="-8"/>
          <w:sz w:val="22"/>
          <w:u w:val="single"/>
        </w:rPr>
        <w:t> </w:t>
      </w:r>
      <w:r>
        <w:rPr>
          <w:b/>
          <w:sz w:val="22"/>
          <w:u w:val="single"/>
        </w:rPr>
        <w:t>ordini</w:t>
      </w:r>
      <w:r>
        <w:rPr>
          <w:b/>
          <w:sz w:val="22"/>
        </w:rPr>
        <w:t> </w:t>
      </w:r>
      <w:r>
        <w:rPr>
          <w:b/>
          <w:sz w:val="22"/>
          <w:u w:val="single"/>
        </w:rPr>
        <w:t>del preponente</w:t>
      </w:r>
      <w:r>
        <w:rPr>
          <w:sz w:val="22"/>
        </w:rPr>
        <w:t>;</w:t>
      </w:r>
    </w:p>
    <w:p>
      <w:pPr>
        <w:pStyle w:val="ListParagraph"/>
        <w:numPr>
          <w:ilvl w:val="0"/>
          <w:numId w:val="38"/>
        </w:numPr>
        <w:tabs>
          <w:tab w:pos="500" w:val="left" w:leader="none"/>
        </w:tabs>
        <w:spacing w:line="263" w:lineRule="exact" w:before="0" w:after="0"/>
        <w:ind w:left="500" w:right="0" w:hanging="360"/>
        <w:jc w:val="left"/>
        <w:rPr>
          <w:sz w:val="22"/>
        </w:rPr>
      </w:pPr>
      <w:r>
        <w:rPr>
          <w:sz w:val="22"/>
        </w:rPr>
        <w:t>dal</w:t>
      </w:r>
      <w:r>
        <w:rPr>
          <w:spacing w:val="-6"/>
          <w:sz w:val="22"/>
        </w:rPr>
        <w:t> </w:t>
      </w:r>
      <w:r>
        <w:rPr>
          <w:sz w:val="22"/>
          <w:u w:val="single"/>
        </w:rPr>
        <w:t>mandatario</w:t>
      </w:r>
      <w:r>
        <w:rPr>
          <w:spacing w:val="-6"/>
          <w:sz w:val="22"/>
        </w:rPr>
        <w:t> </w:t>
      </w:r>
      <w:r>
        <w:rPr>
          <w:sz w:val="22"/>
        </w:rPr>
        <w:t>si</w:t>
      </w:r>
      <w:r>
        <w:rPr>
          <w:spacing w:val="-7"/>
          <w:sz w:val="22"/>
        </w:rPr>
        <w:t> </w:t>
      </w:r>
      <w:r>
        <w:rPr>
          <w:sz w:val="22"/>
        </w:rPr>
        <w:t>differenzia</w:t>
      </w:r>
      <w:r>
        <w:rPr>
          <w:spacing w:val="-6"/>
          <w:sz w:val="22"/>
        </w:rPr>
        <w:t> </w:t>
      </w:r>
      <w:r>
        <w:rPr>
          <w:sz w:val="22"/>
        </w:rPr>
        <w:t>perché</w:t>
      </w:r>
      <w:r>
        <w:rPr>
          <w:spacing w:val="-5"/>
          <w:sz w:val="22"/>
        </w:rPr>
        <w:t> </w:t>
      </w:r>
      <w:r>
        <w:rPr>
          <w:b/>
          <w:sz w:val="22"/>
          <w:u w:val="single"/>
        </w:rPr>
        <w:t>non</w:t>
      </w:r>
      <w:r>
        <w:rPr>
          <w:b/>
          <w:spacing w:val="-6"/>
          <w:sz w:val="22"/>
          <w:u w:val="single"/>
        </w:rPr>
        <w:t> </w:t>
      </w:r>
      <w:r>
        <w:rPr>
          <w:b/>
          <w:sz w:val="22"/>
          <w:u w:val="single"/>
        </w:rPr>
        <w:t>stipula</w:t>
      </w:r>
      <w:r>
        <w:rPr>
          <w:b/>
          <w:spacing w:val="-6"/>
          <w:sz w:val="22"/>
          <w:u w:val="single"/>
        </w:rPr>
        <w:t> </w:t>
      </w:r>
      <w:r>
        <w:rPr>
          <w:b/>
          <w:sz w:val="22"/>
          <w:u w:val="single"/>
        </w:rPr>
        <w:t>contratti</w:t>
      </w:r>
      <w:r>
        <w:rPr>
          <w:sz w:val="22"/>
        </w:rPr>
        <w:t>,</w:t>
      </w:r>
      <w:r>
        <w:rPr>
          <w:spacing w:val="-6"/>
          <w:sz w:val="22"/>
        </w:rPr>
        <w:t> </w:t>
      </w:r>
      <w:r>
        <w:rPr>
          <w:sz w:val="22"/>
        </w:rPr>
        <w:t>ma</w:t>
      </w:r>
      <w:r>
        <w:rPr>
          <w:spacing w:val="-5"/>
          <w:sz w:val="22"/>
        </w:rPr>
        <w:t> </w:t>
      </w:r>
      <w:r>
        <w:rPr>
          <w:sz w:val="22"/>
        </w:rPr>
        <w:t>si</w:t>
      </w:r>
      <w:r>
        <w:rPr>
          <w:spacing w:val="-6"/>
          <w:sz w:val="22"/>
        </w:rPr>
        <w:t> </w:t>
      </w:r>
      <w:r>
        <w:rPr>
          <w:sz w:val="22"/>
        </w:rPr>
        <w:t>limita</w:t>
      </w:r>
      <w:r>
        <w:rPr>
          <w:spacing w:val="-6"/>
          <w:sz w:val="22"/>
        </w:rPr>
        <w:t> </w:t>
      </w:r>
      <w:r>
        <w:rPr>
          <w:sz w:val="22"/>
        </w:rPr>
        <w:t>a</w:t>
      </w:r>
      <w:r>
        <w:rPr>
          <w:spacing w:val="-7"/>
          <w:sz w:val="22"/>
        </w:rPr>
        <w:t> </w:t>
      </w:r>
      <w:r>
        <w:rPr>
          <w:b/>
          <w:sz w:val="22"/>
          <w:u w:val="single"/>
        </w:rPr>
        <w:t>favorirne</w:t>
      </w:r>
      <w:r>
        <w:rPr>
          <w:b/>
          <w:spacing w:val="-5"/>
          <w:sz w:val="22"/>
          <w:u w:val="single"/>
        </w:rPr>
        <w:t> </w:t>
      </w:r>
      <w:r>
        <w:rPr>
          <w:b/>
          <w:sz w:val="22"/>
          <w:u w:val="single"/>
        </w:rPr>
        <w:t>la</w:t>
      </w:r>
      <w:r>
        <w:rPr>
          <w:b/>
          <w:spacing w:val="-7"/>
          <w:sz w:val="22"/>
          <w:u w:val="single"/>
        </w:rPr>
        <w:t> </w:t>
      </w:r>
      <w:r>
        <w:rPr>
          <w:b/>
          <w:spacing w:val="-2"/>
          <w:sz w:val="22"/>
          <w:u w:val="single"/>
        </w:rPr>
        <w:t>stipulazione</w:t>
      </w:r>
      <w:r>
        <w:rPr>
          <w:spacing w:val="-2"/>
          <w:sz w:val="22"/>
        </w:rPr>
        <w:t>;</w:t>
      </w:r>
    </w:p>
    <w:p>
      <w:pPr>
        <w:pStyle w:val="ListParagraph"/>
        <w:numPr>
          <w:ilvl w:val="0"/>
          <w:numId w:val="38"/>
        </w:numPr>
        <w:tabs>
          <w:tab w:pos="501" w:val="left" w:leader="none"/>
        </w:tabs>
        <w:spacing w:line="232" w:lineRule="auto" w:before="3" w:after="0"/>
        <w:ind w:left="501" w:right="175" w:hanging="361"/>
        <w:jc w:val="left"/>
        <w:rPr>
          <w:sz w:val="22"/>
        </w:rPr>
      </w:pPr>
      <w:r>
        <w:rPr>
          <w:sz w:val="22"/>
        </w:rPr>
        <w:t>quando</w:t>
      </w:r>
      <w:r>
        <w:rPr>
          <w:spacing w:val="-9"/>
          <w:sz w:val="22"/>
        </w:rPr>
        <w:t> </w:t>
      </w:r>
      <w:r>
        <w:rPr>
          <w:sz w:val="22"/>
        </w:rPr>
        <w:t>l’agente</w:t>
      </w:r>
      <w:r>
        <w:rPr>
          <w:spacing w:val="-9"/>
          <w:sz w:val="22"/>
        </w:rPr>
        <w:t> </w:t>
      </w:r>
      <w:r>
        <w:rPr>
          <w:sz w:val="22"/>
        </w:rPr>
        <w:t>abbia</w:t>
      </w:r>
      <w:r>
        <w:rPr>
          <w:spacing w:val="-9"/>
          <w:sz w:val="22"/>
        </w:rPr>
        <w:t> </w:t>
      </w:r>
      <w:r>
        <w:rPr>
          <w:sz w:val="22"/>
        </w:rPr>
        <w:t>anche</w:t>
      </w:r>
      <w:r>
        <w:rPr>
          <w:spacing w:val="-9"/>
          <w:sz w:val="22"/>
        </w:rPr>
        <w:t> </w:t>
      </w:r>
      <w:r>
        <w:rPr>
          <w:sz w:val="22"/>
        </w:rPr>
        <w:t>il</w:t>
      </w:r>
      <w:r>
        <w:rPr>
          <w:spacing w:val="-9"/>
          <w:sz w:val="22"/>
        </w:rPr>
        <w:t> </w:t>
      </w:r>
      <w:r>
        <w:rPr>
          <w:sz w:val="22"/>
        </w:rPr>
        <w:t>potere</w:t>
      </w:r>
      <w:r>
        <w:rPr>
          <w:spacing w:val="-9"/>
          <w:sz w:val="22"/>
        </w:rPr>
        <w:t> </w:t>
      </w:r>
      <w:r>
        <w:rPr>
          <w:sz w:val="22"/>
        </w:rPr>
        <w:t>di</w:t>
      </w:r>
      <w:r>
        <w:rPr>
          <w:spacing w:val="-9"/>
          <w:sz w:val="22"/>
        </w:rPr>
        <w:t> </w:t>
      </w:r>
      <w:r>
        <w:rPr>
          <w:b/>
          <w:sz w:val="22"/>
          <w:u w:val="single"/>
        </w:rPr>
        <w:t>rappresentare</w:t>
      </w:r>
      <w:r>
        <w:rPr>
          <w:b/>
          <w:spacing w:val="-10"/>
          <w:sz w:val="22"/>
        </w:rPr>
        <w:t> </w:t>
      </w:r>
      <w:r>
        <w:rPr>
          <w:sz w:val="22"/>
        </w:rPr>
        <w:t>l’imprenditore,</w:t>
      </w:r>
      <w:r>
        <w:rPr>
          <w:spacing w:val="-9"/>
          <w:sz w:val="22"/>
        </w:rPr>
        <w:t> </w:t>
      </w:r>
      <w:r>
        <w:rPr>
          <w:sz w:val="22"/>
        </w:rPr>
        <w:t>al</w:t>
      </w:r>
      <w:r>
        <w:rPr>
          <w:spacing w:val="-9"/>
          <w:sz w:val="22"/>
        </w:rPr>
        <w:t> </w:t>
      </w:r>
      <w:r>
        <w:rPr>
          <w:sz w:val="22"/>
        </w:rPr>
        <w:t>contratto</w:t>
      </w:r>
      <w:r>
        <w:rPr>
          <w:spacing w:val="-9"/>
          <w:sz w:val="22"/>
        </w:rPr>
        <w:t> </w:t>
      </w:r>
      <w:r>
        <w:rPr>
          <w:sz w:val="22"/>
        </w:rPr>
        <w:t>di</w:t>
      </w:r>
      <w:r>
        <w:rPr>
          <w:spacing w:val="-9"/>
          <w:sz w:val="22"/>
        </w:rPr>
        <w:t> </w:t>
      </w:r>
      <w:r>
        <w:rPr>
          <w:sz w:val="22"/>
        </w:rPr>
        <w:t>agenzia</w:t>
      </w:r>
      <w:r>
        <w:rPr>
          <w:spacing w:val="-9"/>
          <w:sz w:val="22"/>
        </w:rPr>
        <w:t> </w:t>
      </w:r>
      <w:r>
        <w:rPr>
          <w:sz w:val="22"/>
        </w:rPr>
        <w:t>si</w:t>
      </w:r>
      <w:r>
        <w:rPr>
          <w:spacing w:val="-9"/>
          <w:sz w:val="22"/>
        </w:rPr>
        <w:t> </w:t>
      </w:r>
      <w:r>
        <w:rPr>
          <w:sz w:val="22"/>
        </w:rPr>
        <w:t>affianca un </w:t>
      </w:r>
      <w:r>
        <w:rPr>
          <w:sz w:val="22"/>
          <w:u w:val="single"/>
        </w:rPr>
        <w:t>mandato</w:t>
      </w:r>
      <w:r>
        <w:rPr>
          <w:sz w:val="22"/>
        </w:rPr>
        <w:t>, ma con prevalenza della prima figura.</w:t>
      </w:r>
    </w:p>
    <w:p>
      <w:pPr>
        <w:pStyle w:val="Heading2"/>
        <w:spacing w:line="265" w:lineRule="exact" w:before="262"/>
        <w:ind w:left="0" w:right="7169"/>
        <w:jc w:val="right"/>
      </w:pPr>
      <w:r>
        <w:rPr>
          <w:color w:val="2E5395"/>
        </w:rPr>
        <w:t>LA MEDIAZIONE [1754-</w:t>
      </w:r>
      <w:r>
        <w:rPr>
          <w:color w:val="2E5395"/>
          <w:spacing w:val="-2"/>
        </w:rPr>
        <w:t>1765]</w:t>
      </w:r>
    </w:p>
    <w:p>
      <w:pPr>
        <w:spacing w:line="232" w:lineRule="auto" w:before="2"/>
        <w:ind w:left="140" w:right="174" w:firstLine="0"/>
        <w:jc w:val="left"/>
        <w:rPr>
          <w:b/>
          <w:sz w:val="22"/>
        </w:rPr>
      </w:pPr>
      <w:r>
        <w:rPr>
          <w:sz w:val="22"/>
        </w:rPr>
        <w:t>Carattere</w:t>
      </w:r>
      <w:r>
        <w:rPr>
          <w:spacing w:val="-11"/>
          <w:sz w:val="22"/>
        </w:rPr>
        <w:t> </w:t>
      </w:r>
      <w:r>
        <w:rPr>
          <w:sz w:val="22"/>
        </w:rPr>
        <w:t>fondamentale</w:t>
      </w:r>
      <w:r>
        <w:rPr>
          <w:spacing w:val="-11"/>
          <w:sz w:val="22"/>
        </w:rPr>
        <w:t> </w:t>
      </w:r>
      <w:r>
        <w:rPr>
          <w:sz w:val="22"/>
        </w:rPr>
        <w:t>della</w:t>
      </w:r>
      <w:r>
        <w:rPr>
          <w:spacing w:val="-11"/>
          <w:sz w:val="22"/>
        </w:rPr>
        <w:t> </w:t>
      </w:r>
      <w:r>
        <w:rPr>
          <w:sz w:val="22"/>
        </w:rPr>
        <w:t>mediazione</w:t>
      </w:r>
      <w:r>
        <w:rPr>
          <w:spacing w:val="-11"/>
          <w:sz w:val="22"/>
        </w:rPr>
        <w:t> </w:t>
      </w:r>
      <w:r>
        <w:rPr>
          <w:sz w:val="22"/>
        </w:rPr>
        <w:t>è</w:t>
      </w:r>
      <w:r>
        <w:rPr>
          <w:spacing w:val="-11"/>
          <w:sz w:val="22"/>
        </w:rPr>
        <w:t> </w:t>
      </w:r>
      <w:r>
        <w:rPr>
          <w:sz w:val="22"/>
        </w:rPr>
        <w:t>l’</w:t>
      </w:r>
      <w:r>
        <w:rPr>
          <w:sz w:val="22"/>
          <w:u w:val="single"/>
        </w:rPr>
        <w:t>intervento</w:t>
      </w:r>
      <w:r>
        <w:rPr>
          <w:spacing w:val="-12"/>
          <w:sz w:val="22"/>
        </w:rPr>
        <w:t> </w:t>
      </w:r>
      <w:r>
        <w:rPr>
          <w:sz w:val="22"/>
        </w:rPr>
        <w:t>di</w:t>
      </w:r>
      <w:r>
        <w:rPr>
          <w:spacing w:val="-11"/>
          <w:sz w:val="22"/>
        </w:rPr>
        <w:t> </w:t>
      </w:r>
      <w:r>
        <w:rPr>
          <w:sz w:val="22"/>
        </w:rPr>
        <w:t>una</w:t>
      </w:r>
      <w:r>
        <w:rPr>
          <w:spacing w:val="-12"/>
          <w:sz w:val="22"/>
        </w:rPr>
        <w:t> </w:t>
      </w:r>
      <w:r>
        <w:rPr>
          <w:b/>
          <w:sz w:val="22"/>
          <w:u w:val="single"/>
        </w:rPr>
        <w:t>persona</w:t>
      </w:r>
      <w:r>
        <w:rPr>
          <w:b/>
          <w:spacing w:val="-11"/>
          <w:sz w:val="22"/>
          <w:u w:val="single"/>
        </w:rPr>
        <w:t> </w:t>
      </w:r>
      <w:r>
        <w:rPr>
          <w:b/>
          <w:sz w:val="22"/>
          <w:u w:val="single"/>
        </w:rPr>
        <w:t>estranea</w:t>
      </w:r>
      <w:r>
        <w:rPr>
          <w:b/>
          <w:spacing w:val="-11"/>
          <w:sz w:val="22"/>
        </w:rPr>
        <w:t> </w:t>
      </w:r>
      <w:r>
        <w:rPr>
          <w:sz w:val="22"/>
        </w:rPr>
        <w:t>alle</w:t>
      </w:r>
      <w:r>
        <w:rPr>
          <w:spacing w:val="-11"/>
          <w:sz w:val="22"/>
        </w:rPr>
        <w:t> </w:t>
      </w:r>
      <w:r>
        <w:rPr>
          <w:sz w:val="22"/>
        </w:rPr>
        <w:t>parti,</w:t>
      </w:r>
      <w:r>
        <w:rPr>
          <w:spacing w:val="-11"/>
          <w:sz w:val="22"/>
        </w:rPr>
        <w:t> </w:t>
      </w:r>
      <w:r>
        <w:rPr>
          <w:sz w:val="22"/>
        </w:rPr>
        <w:t>il</w:t>
      </w:r>
      <w:r>
        <w:rPr>
          <w:spacing w:val="-11"/>
          <w:sz w:val="22"/>
        </w:rPr>
        <w:t> </w:t>
      </w:r>
      <w:r>
        <w:rPr>
          <w:sz w:val="22"/>
        </w:rPr>
        <w:t>“</w:t>
      </w:r>
      <w:r>
        <w:rPr>
          <w:b/>
          <w:sz w:val="22"/>
          <w:u w:val="single"/>
        </w:rPr>
        <w:t>mediatore</w:t>
      </w:r>
      <w:r>
        <w:rPr>
          <w:sz w:val="22"/>
        </w:rPr>
        <w:t>”, che, </w:t>
      </w:r>
      <w:r>
        <w:rPr>
          <w:b/>
          <w:sz w:val="22"/>
          <w:u w:val="single"/>
        </w:rPr>
        <w:t>senza essere legata</w:t>
      </w:r>
      <w:r>
        <w:rPr>
          <w:b/>
          <w:sz w:val="22"/>
        </w:rPr>
        <w:t> </w:t>
      </w:r>
      <w:r>
        <w:rPr>
          <w:sz w:val="22"/>
        </w:rPr>
        <w:t>a nessuna di esse da rapporti di </w:t>
      </w:r>
      <w:r>
        <w:rPr>
          <w:sz w:val="22"/>
          <w:u w:val="single"/>
        </w:rPr>
        <w:t>collaborazione</w:t>
      </w:r>
      <w:r>
        <w:rPr>
          <w:sz w:val="22"/>
        </w:rPr>
        <w:t> o di </w:t>
      </w:r>
      <w:r>
        <w:rPr>
          <w:sz w:val="22"/>
          <w:u w:val="single"/>
        </w:rPr>
        <w:t>dipendenza</w:t>
      </w:r>
      <w:r>
        <w:rPr>
          <w:sz w:val="22"/>
        </w:rPr>
        <w:t>, le mette in </w:t>
      </w:r>
      <w:r>
        <w:rPr>
          <w:b/>
          <w:sz w:val="22"/>
          <w:u w:val="single"/>
        </w:rPr>
        <w:t>relazione</w:t>
      </w:r>
      <w:r>
        <w:rPr>
          <w:b/>
          <w:sz w:val="22"/>
        </w:rPr>
        <w:t> </w:t>
      </w:r>
      <w:r>
        <w:rPr>
          <w:sz w:val="22"/>
        </w:rPr>
        <w:t>tra loro per </w:t>
      </w:r>
      <w:r>
        <w:rPr>
          <w:b/>
          <w:sz w:val="22"/>
          <w:u w:val="single"/>
        </w:rPr>
        <w:t>provocare</w:t>
      </w:r>
      <w:r>
        <w:rPr>
          <w:b/>
          <w:sz w:val="22"/>
        </w:rPr>
        <w:t> </w:t>
      </w:r>
      <w:r>
        <w:rPr>
          <w:sz w:val="22"/>
        </w:rPr>
        <w:t>o </w:t>
      </w:r>
      <w:r>
        <w:rPr>
          <w:b/>
          <w:sz w:val="22"/>
          <w:u w:val="single"/>
        </w:rPr>
        <w:t>agevolare</w:t>
      </w:r>
      <w:r>
        <w:rPr>
          <w:b/>
          <w:sz w:val="22"/>
        </w:rPr>
        <w:t> </w:t>
      </w:r>
      <w:r>
        <w:rPr>
          <w:sz w:val="22"/>
        </w:rPr>
        <w:t>la </w:t>
      </w:r>
      <w:r>
        <w:rPr>
          <w:b/>
          <w:sz w:val="22"/>
          <w:u w:val="single"/>
        </w:rPr>
        <w:t>conclusione di un affare</w:t>
      </w:r>
      <w:r>
        <w:rPr>
          <w:b/>
          <w:sz w:val="22"/>
        </w:rPr>
        <w:t>.</w:t>
      </w:r>
    </w:p>
    <w:p>
      <w:pPr>
        <w:pStyle w:val="Heading3"/>
        <w:spacing w:line="259" w:lineRule="exact"/>
        <w:ind w:left="0" w:right="7122"/>
        <w:jc w:val="right"/>
      </w:pPr>
      <w:bookmarkStart w:name="ARTICOLO 1754 [mediatore]" w:id="232"/>
      <w:bookmarkEnd w:id="232"/>
      <w:r>
        <w:rPr>
          <w:b w:val="0"/>
        </w:rPr>
      </w:r>
      <w:r>
        <w:rPr>
          <w:color w:val="2E5395"/>
        </w:rPr>
        <w:t>ARTICOLO</w:t>
      </w:r>
      <w:r>
        <w:rPr>
          <w:color w:val="2E5395"/>
          <w:spacing w:val="-5"/>
        </w:rPr>
        <w:t> </w:t>
      </w:r>
      <w:r>
        <w:rPr>
          <w:color w:val="2E5395"/>
        </w:rPr>
        <w:t>1754</w:t>
      </w:r>
      <w:r>
        <w:rPr>
          <w:color w:val="2E5395"/>
          <w:spacing w:val="-4"/>
        </w:rPr>
        <w:t> </w:t>
      </w:r>
      <w:r>
        <w:rPr>
          <w:color w:val="2E5395"/>
          <w:spacing w:val="-2"/>
        </w:rPr>
        <w:t>[mediatore]</w:t>
      </w:r>
    </w:p>
    <w:p>
      <w:pPr>
        <w:spacing w:line="232" w:lineRule="auto" w:before="4"/>
        <w:ind w:left="140" w:right="201" w:firstLine="0"/>
        <w:jc w:val="left"/>
        <w:rPr>
          <w:sz w:val="22"/>
        </w:rPr>
      </w:pPr>
      <w:r>
        <w:rPr>
          <w:sz w:val="22"/>
        </w:rPr>
        <w:t>“</w:t>
      </w:r>
      <w:r>
        <w:rPr>
          <w:b/>
          <w:i/>
          <w:sz w:val="22"/>
        </w:rPr>
        <w:t>È</w:t>
      </w:r>
      <w:r>
        <w:rPr>
          <w:b/>
          <w:i/>
          <w:spacing w:val="-5"/>
          <w:sz w:val="22"/>
        </w:rPr>
        <w:t> </w:t>
      </w:r>
      <w:r>
        <w:rPr>
          <w:b/>
          <w:i/>
          <w:sz w:val="22"/>
        </w:rPr>
        <w:t>mediatore</w:t>
      </w:r>
      <w:r>
        <w:rPr>
          <w:b/>
          <w:i/>
          <w:spacing w:val="-5"/>
          <w:sz w:val="22"/>
        </w:rPr>
        <w:t> </w:t>
      </w:r>
      <w:r>
        <w:rPr>
          <w:b/>
          <w:i/>
          <w:sz w:val="22"/>
        </w:rPr>
        <w:t>colui</w:t>
      </w:r>
      <w:r>
        <w:rPr>
          <w:b/>
          <w:i/>
          <w:spacing w:val="-5"/>
          <w:sz w:val="22"/>
        </w:rPr>
        <w:t> </w:t>
      </w:r>
      <w:r>
        <w:rPr>
          <w:b/>
          <w:i/>
          <w:sz w:val="22"/>
        </w:rPr>
        <w:t>che</w:t>
      </w:r>
      <w:r>
        <w:rPr>
          <w:b/>
          <w:i/>
          <w:spacing w:val="-4"/>
          <w:sz w:val="22"/>
        </w:rPr>
        <w:t> </w:t>
      </w:r>
      <w:r>
        <w:rPr>
          <w:b/>
          <w:i/>
          <w:sz w:val="22"/>
          <w:u w:val="single"/>
        </w:rPr>
        <w:t>mette</w:t>
      </w:r>
      <w:r>
        <w:rPr>
          <w:b/>
          <w:i/>
          <w:spacing w:val="-4"/>
          <w:sz w:val="22"/>
          <w:u w:val="single"/>
        </w:rPr>
        <w:t> </w:t>
      </w:r>
      <w:r>
        <w:rPr>
          <w:b/>
          <w:i/>
          <w:sz w:val="22"/>
          <w:u w:val="single"/>
        </w:rPr>
        <w:t>in</w:t>
      </w:r>
      <w:r>
        <w:rPr>
          <w:b/>
          <w:i/>
          <w:spacing w:val="-4"/>
          <w:sz w:val="22"/>
          <w:u w:val="single"/>
        </w:rPr>
        <w:t> </w:t>
      </w:r>
      <w:r>
        <w:rPr>
          <w:b/>
          <w:i/>
          <w:sz w:val="22"/>
          <w:u w:val="single"/>
        </w:rPr>
        <w:t>relazione</w:t>
      </w:r>
      <w:r>
        <w:rPr>
          <w:b/>
          <w:i/>
          <w:spacing w:val="-4"/>
          <w:sz w:val="22"/>
          <w:u w:val="single"/>
        </w:rPr>
        <w:t> </w:t>
      </w:r>
      <w:r>
        <w:rPr>
          <w:b/>
          <w:i/>
          <w:sz w:val="22"/>
          <w:u w:val="single"/>
        </w:rPr>
        <w:t>due</w:t>
      </w:r>
      <w:r>
        <w:rPr>
          <w:b/>
          <w:i/>
          <w:spacing w:val="-4"/>
          <w:sz w:val="22"/>
          <w:u w:val="single"/>
        </w:rPr>
        <w:t> </w:t>
      </w:r>
      <w:r>
        <w:rPr>
          <w:b/>
          <w:i/>
          <w:sz w:val="22"/>
          <w:u w:val="single"/>
        </w:rPr>
        <w:t>parti</w:t>
      </w:r>
      <w:r>
        <w:rPr>
          <w:b/>
          <w:i/>
          <w:spacing w:val="-4"/>
          <w:sz w:val="22"/>
        </w:rPr>
        <w:t> </w:t>
      </w:r>
      <w:r>
        <w:rPr>
          <w:b/>
          <w:i/>
          <w:sz w:val="22"/>
        </w:rPr>
        <w:t>per</w:t>
      </w:r>
      <w:r>
        <w:rPr>
          <w:b/>
          <w:i/>
          <w:spacing w:val="-4"/>
          <w:sz w:val="22"/>
        </w:rPr>
        <w:t> </w:t>
      </w:r>
      <w:r>
        <w:rPr>
          <w:b/>
          <w:i/>
          <w:sz w:val="22"/>
        </w:rPr>
        <w:t>la</w:t>
      </w:r>
      <w:r>
        <w:rPr>
          <w:b/>
          <w:i/>
          <w:spacing w:val="-4"/>
          <w:sz w:val="22"/>
        </w:rPr>
        <w:t> </w:t>
      </w:r>
      <w:r>
        <w:rPr>
          <w:b/>
          <w:i/>
          <w:sz w:val="22"/>
        </w:rPr>
        <w:t>conclusione</w:t>
      </w:r>
      <w:r>
        <w:rPr>
          <w:b/>
          <w:i/>
          <w:spacing w:val="-4"/>
          <w:sz w:val="22"/>
        </w:rPr>
        <w:t> </w:t>
      </w:r>
      <w:r>
        <w:rPr>
          <w:b/>
          <w:i/>
          <w:sz w:val="22"/>
        </w:rPr>
        <w:t>di</w:t>
      </w:r>
      <w:r>
        <w:rPr>
          <w:b/>
          <w:i/>
          <w:spacing w:val="-4"/>
          <w:sz w:val="22"/>
        </w:rPr>
        <w:t> </w:t>
      </w:r>
      <w:r>
        <w:rPr>
          <w:b/>
          <w:i/>
          <w:sz w:val="22"/>
        </w:rPr>
        <w:t>un</w:t>
      </w:r>
      <w:r>
        <w:rPr>
          <w:b/>
          <w:i/>
          <w:spacing w:val="-4"/>
          <w:sz w:val="22"/>
        </w:rPr>
        <w:t> </w:t>
      </w:r>
      <w:r>
        <w:rPr>
          <w:b/>
          <w:i/>
          <w:sz w:val="22"/>
        </w:rPr>
        <w:t>affare,</w:t>
      </w:r>
      <w:r>
        <w:rPr>
          <w:b/>
          <w:i/>
          <w:spacing w:val="-4"/>
          <w:sz w:val="22"/>
        </w:rPr>
        <w:t> </w:t>
      </w:r>
      <w:r>
        <w:rPr>
          <w:b/>
          <w:i/>
          <w:sz w:val="22"/>
        </w:rPr>
        <w:t>senza</w:t>
      </w:r>
      <w:r>
        <w:rPr>
          <w:b/>
          <w:i/>
          <w:spacing w:val="-4"/>
          <w:sz w:val="22"/>
        </w:rPr>
        <w:t> </w:t>
      </w:r>
      <w:r>
        <w:rPr>
          <w:b/>
          <w:i/>
          <w:sz w:val="22"/>
        </w:rPr>
        <w:t>essere</w:t>
      </w:r>
      <w:r>
        <w:rPr>
          <w:b/>
          <w:i/>
          <w:spacing w:val="-4"/>
          <w:sz w:val="22"/>
        </w:rPr>
        <w:t> </w:t>
      </w:r>
      <w:r>
        <w:rPr>
          <w:b/>
          <w:i/>
          <w:sz w:val="22"/>
        </w:rPr>
        <w:t>legato</w:t>
      </w:r>
      <w:r>
        <w:rPr>
          <w:b/>
          <w:i/>
          <w:spacing w:val="-4"/>
          <w:sz w:val="22"/>
        </w:rPr>
        <w:t> </w:t>
      </w:r>
      <w:r>
        <w:rPr>
          <w:b/>
          <w:i/>
          <w:sz w:val="22"/>
        </w:rPr>
        <w:t>da rapporti di collaborazione, di dipendenza o di rappresentanza</w:t>
      </w:r>
      <w:r>
        <w:rPr>
          <w:sz w:val="22"/>
        </w:rPr>
        <w:t>”.</w:t>
      </w:r>
    </w:p>
    <w:p>
      <w:pPr>
        <w:pStyle w:val="BodyText"/>
        <w:spacing w:line="235" w:lineRule="auto" w:before="119"/>
        <w:ind w:right="174"/>
      </w:pPr>
      <w:r>
        <w:rPr/>
        <w:t>Carattere connotante del mediatore, quindi, è la sua </w:t>
      </w:r>
      <w:r>
        <w:rPr>
          <w:b/>
          <w:u w:val="single"/>
        </w:rPr>
        <w:t>indipendenza</w:t>
      </w:r>
      <w:r>
        <w:rPr>
          <w:b/>
        </w:rPr>
        <w:t> </w:t>
      </w:r>
      <w:r>
        <w:rPr/>
        <w:t>rispetto alle parti. Ciò non esclude che egli possa agire su specifico </w:t>
      </w:r>
      <w:r>
        <w:rPr>
          <w:b/>
          <w:u w:val="single"/>
        </w:rPr>
        <w:t>incarico</w:t>
      </w:r>
      <w:r>
        <w:rPr>
          <w:b/>
        </w:rPr>
        <w:t> </w:t>
      </w:r>
      <w:r>
        <w:rPr/>
        <w:t>di una di esse, che gli abbia richiesto di attivarsi per procacciare un certo</w:t>
      </w:r>
      <w:r>
        <w:rPr>
          <w:spacing w:val="-7"/>
        </w:rPr>
        <w:t> </w:t>
      </w:r>
      <w:r>
        <w:rPr/>
        <w:t>affare:</w:t>
      </w:r>
      <w:r>
        <w:rPr>
          <w:spacing w:val="-6"/>
        </w:rPr>
        <w:t> </w:t>
      </w:r>
      <w:r>
        <w:rPr/>
        <w:t>in</w:t>
      </w:r>
      <w:r>
        <w:rPr>
          <w:spacing w:val="-6"/>
        </w:rPr>
        <w:t> </w:t>
      </w:r>
      <w:r>
        <w:rPr/>
        <w:t>tali</w:t>
      </w:r>
      <w:r>
        <w:rPr>
          <w:spacing w:val="-6"/>
        </w:rPr>
        <w:t> </w:t>
      </w:r>
      <w:r>
        <w:rPr/>
        <w:t>ipotesi</w:t>
      </w:r>
      <w:r>
        <w:rPr>
          <w:spacing w:val="-6"/>
        </w:rPr>
        <w:t> </w:t>
      </w:r>
      <w:r>
        <w:rPr/>
        <w:t>si</w:t>
      </w:r>
      <w:r>
        <w:rPr>
          <w:spacing w:val="-6"/>
        </w:rPr>
        <w:t> </w:t>
      </w:r>
      <w:r>
        <w:rPr/>
        <w:t>parta</w:t>
      </w:r>
      <w:r>
        <w:rPr>
          <w:spacing w:val="-6"/>
        </w:rPr>
        <w:t> </w:t>
      </w:r>
      <w:r>
        <w:rPr/>
        <w:t>di</w:t>
      </w:r>
      <w:r>
        <w:rPr>
          <w:spacing w:val="-7"/>
        </w:rPr>
        <w:t> </w:t>
      </w:r>
      <w:r>
        <w:rPr>
          <w:b/>
          <w:u w:val="single"/>
        </w:rPr>
        <w:t>mediazione</w:t>
      </w:r>
      <w:r>
        <w:rPr>
          <w:b/>
          <w:spacing w:val="-7"/>
          <w:u w:val="single"/>
        </w:rPr>
        <w:t> </w:t>
      </w:r>
      <w:r>
        <w:rPr>
          <w:b/>
          <w:sz w:val="19"/>
          <w:u w:val="single"/>
        </w:rPr>
        <w:t>ATIPICA</w:t>
      </w:r>
      <w:r>
        <w:rPr>
          <w:b/>
          <w:spacing w:val="-6"/>
          <w:sz w:val="19"/>
        </w:rPr>
        <w:t> </w:t>
      </w:r>
      <w:r>
        <w:rPr/>
        <w:t>o</w:t>
      </w:r>
      <w:r>
        <w:rPr>
          <w:spacing w:val="-6"/>
        </w:rPr>
        <w:t> </w:t>
      </w:r>
      <w:r>
        <w:rPr>
          <w:b/>
          <w:sz w:val="19"/>
          <w:u w:val="single"/>
        </w:rPr>
        <w:t>UNILATERALE</w:t>
      </w:r>
      <w:r>
        <w:rPr/>
        <w:t>;</w:t>
      </w:r>
      <w:r>
        <w:rPr>
          <w:spacing w:val="-6"/>
        </w:rPr>
        <w:t> </w:t>
      </w:r>
      <w:r>
        <w:rPr/>
        <w:t>la</w:t>
      </w:r>
      <w:r>
        <w:rPr>
          <w:spacing w:val="-6"/>
        </w:rPr>
        <w:t> </w:t>
      </w:r>
      <w:r>
        <w:rPr/>
        <w:t>sussistenza</w:t>
      </w:r>
      <w:r>
        <w:rPr>
          <w:spacing w:val="-6"/>
        </w:rPr>
        <w:t> </w:t>
      </w:r>
      <w:r>
        <w:rPr/>
        <w:t>di</w:t>
      </w:r>
      <w:r>
        <w:rPr>
          <w:spacing w:val="-6"/>
        </w:rPr>
        <w:t> </w:t>
      </w:r>
      <w:r>
        <w:rPr/>
        <w:t>un</w:t>
      </w:r>
      <w:r>
        <w:rPr>
          <w:spacing w:val="-6"/>
        </w:rPr>
        <w:t> </w:t>
      </w:r>
      <w:r>
        <w:rPr/>
        <w:t>tale</w:t>
      </w:r>
      <w:r>
        <w:rPr>
          <w:spacing w:val="-6"/>
        </w:rPr>
        <w:t> </w:t>
      </w:r>
      <w:r>
        <w:rPr/>
        <w:t>incarico</w:t>
      </w:r>
      <w:r>
        <w:rPr>
          <w:spacing w:val="-6"/>
        </w:rPr>
        <w:t> </w:t>
      </w:r>
      <w:r>
        <w:rPr/>
        <w:t>non fa venir meno la terzietà del mediatore rispetto al rapporto tra le parti, e lo pone comunque in una posizione diversa da un agente, da un procuratore o da un commesso, perché nella mediazione </w:t>
      </w:r>
      <w:r>
        <w:rPr>
          <w:b/>
          <w:u w:val="single"/>
        </w:rPr>
        <w:t>difetta il</w:t>
      </w:r>
      <w:r>
        <w:rPr>
          <w:b/>
        </w:rPr>
        <w:t> </w:t>
      </w:r>
      <w:r>
        <w:rPr>
          <w:b/>
          <w:u w:val="single"/>
        </w:rPr>
        <w:t>carattere di stabilità</w:t>
      </w:r>
      <w:r>
        <w:rPr>
          <w:b/>
        </w:rPr>
        <w:t> </w:t>
      </w:r>
      <w:r>
        <w:rPr/>
        <w:t>che connota questi ultimi rapporti.</w:t>
      </w:r>
    </w:p>
    <w:p>
      <w:pPr>
        <w:pStyle w:val="BodyText"/>
        <w:spacing w:line="242" w:lineRule="auto"/>
        <w:ind w:right="174"/>
      </w:pPr>
      <w:r>
        <w:rPr/>
        <w:t>In base al codice civile chiunque poteva svolgere, professionalmente o occasionalmente, opera di mediazione.</w:t>
      </w:r>
      <w:r>
        <w:rPr>
          <w:spacing w:val="-6"/>
        </w:rPr>
        <w:t> </w:t>
      </w:r>
      <w:r>
        <w:rPr/>
        <w:t>È</w:t>
      </w:r>
      <w:r>
        <w:rPr>
          <w:spacing w:val="-6"/>
        </w:rPr>
        <w:t> </w:t>
      </w:r>
      <w:r>
        <w:rPr/>
        <w:t>però</w:t>
      </w:r>
      <w:r>
        <w:rPr>
          <w:spacing w:val="-6"/>
        </w:rPr>
        <w:t> </w:t>
      </w:r>
      <w:r>
        <w:rPr/>
        <w:t>stato</w:t>
      </w:r>
      <w:r>
        <w:rPr>
          <w:spacing w:val="-6"/>
        </w:rPr>
        <w:t> </w:t>
      </w:r>
      <w:r>
        <w:rPr/>
        <w:t>previsto</w:t>
      </w:r>
      <w:r>
        <w:rPr>
          <w:spacing w:val="-6"/>
        </w:rPr>
        <w:t> </w:t>
      </w:r>
      <w:r>
        <w:rPr/>
        <w:t>con</w:t>
      </w:r>
      <w:r>
        <w:rPr>
          <w:spacing w:val="-6"/>
        </w:rPr>
        <w:t> </w:t>
      </w:r>
      <w:r>
        <w:rPr/>
        <w:t>il</w:t>
      </w:r>
      <w:r>
        <w:rPr>
          <w:spacing w:val="-6"/>
        </w:rPr>
        <w:t> </w:t>
      </w:r>
      <w:r>
        <w:rPr/>
        <w:t>D.Lgs.</w:t>
      </w:r>
      <w:r>
        <w:rPr>
          <w:spacing w:val="-6"/>
        </w:rPr>
        <w:t> </w:t>
      </w:r>
      <w:r>
        <w:rPr/>
        <w:t>26</w:t>
      </w:r>
      <w:r>
        <w:rPr>
          <w:spacing w:val="-6"/>
        </w:rPr>
        <w:t> </w:t>
      </w:r>
      <w:r>
        <w:rPr/>
        <w:t>marzo</w:t>
      </w:r>
      <w:r>
        <w:rPr>
          <w:spacing w:val="-6"/>
        </w:rPr>
        <w:t> </w:t>
      </w:r>
      <w:r>
        <w:rPr/>
        <w:t>2010,</w:t>
      </w:r>
      <w:r>
        <w:rPr>
          <w:spacing w:val="-6"/>
        </w:rPr>
        <w:t> </w:t>
      </w:r>
      <w:r>
        <w:rPr/>
        <w:t>n.</w:t>
      </w:r>
      <w:r>
        <w:rPr>
          <w:spacing w:val="-6"/>
        </w:rPr>
        <w:t> </w:t>
      </w:r>
      <w:r>
        <w:rPr/>
        <w:t>59</w:t>
      </w:r>
      <w:r>
        <w:rPr>
          <w:spacing w:val="-6"/>
        </w:rPr>
        <w:t> </w:t>
      </w:r>
      <w:r>
        <w:rPr/>
        <w:t>che</w:t>
      </w:r>
      <w:r>
        <w:rPr>
          <w:spacing w:val="-6"/>
        </w:rPr>
        <w:t> </w:t>
      </w:r>
      <w:r>
        <w:rPr/>
        <w:t>chiunque</w:t>
      </w:r>
      <w:r>
        <w:rPr>
          <w:spacing w:val="-6"/>
        </w:rPr>
        <w:t> </w:t>
      </w:r>
      <w:r>
        <w:rPr/>
        <w:t>indentereste</w:t>
      </w:r>
      <w:r>
        <w:rPr>
          <w:spacing w:val="-6"/>
        </w:rPr>
        <w:t> </w:t>
      </w:r>
      <w:r>
        <w:rPr/>
        <w:t>svolgere attività di mediazione dovesse procedere con l’</w:t>
      </w:r>
      <w:r>
        <w:rPr>
          <w:b/>
          <w:u w:val="single"/>
        </w:rPr>
        <w:t>iscrizione presso il registro delle imprese</w:t>
      </w:r>
      <w:r>
        <w:rPr/>
        <w:t>.</w:t>
      </w:r>
    </w:p>
    <w:p>
      <w:pPr>
        <w:pStyle w:val="BodyText"/>
        <w:spacing w:line="232" w:lineRule="auto" w:before="73"/>
        <w:ind w:right="150"/>
      </w:pPr>
      <w:r>
        <w:rPr/>
        <w:t>Il mediatore (o </w:t>
      </w:r>
      <w:r>
        <w:rPr>
          <w:u w:val="single"/>
        </w:rPr>
        <w:t>sensale</w:t>
      </w:r>
      <w:r>
        <w:rPr/>
        <w:t>) ha </w:t>
      </w:r>
      <w:r>
        <w:rPr>
          <w:u w:val="single"/>
        </w:rPr>
        <w:t>diritto ad una </w:t>
      </w:r>
      <w:r>
        <w:rPr>
          <w:b/>
          <w:u w:val="single"/>
        </w:rPr>
        <w:t>provvigione da entrambe le parti</w:t>
      </w:r>
      <w:r>
        <w:rPr/>
        <w:t>, </w:t>
      </w:r>
      <w:r>
        <w:rPr>
          <w:u w:val="single"/>
        </w:rPr>
        <w:t>anche se abbia agito per</w:t>
      </w:r>
      <w:r>
        <w:rPr/>
        <w:t> </w:t>
      </w:r>
      <w:r>
        <w:rPr>
          <w:u w:val="single"/>
        </w:rPr>
        <w:t>incarico</w:t>
      </w:r>
      <w:r>
        <w:rPr>
          <w:spacing w:val="-5"/>
          <w:u w:val="single"/>
        </w:rPr>
        <w:t> </w:t>
      </w:r>
      <w:r>
        <w:rPr>
          <w:u w:val="single"/>
        </w:rPr>
        <w:t>di</w:t>
      </w:r>
      <w:r>
        <w:rPr>
          <w:spacing w:val="-5"/>
          <w:u w:val="single"/>
        </w:rPr>
        <w:t> </w:t>
      </w:r>
      <w:r>
        <w:rPr>
          <w:u w:val="single"/>
        </w:rPr>
        <w:t>una</w:t>
      </w:r>
      <w:r>
        <w:rPr>
          <w:spacing w:val="-5"/>
          <w:u w:val="single"/>
        </w:rPr>
        <w:t> </w:t>
      </w:r>
      <w:r>
        <w:rPr>
          <w:u w:val="single"/>
        </w:rPr>
        <w:t>sola</w:t>
      </w:r>
      <w:r>
        <w:rPr>
          <w:spacing w:val="-5"/>
          <w:u w:val="single"/>
        </w:rPr>
        <w:t> </w:t>
      </w:r>
      <w:r>
        <w:rPr>
          <w:u w:val="single"/>
        </w:rPr>
        <w:t>di</w:t>
      </w:r>
      <w:r>
        <w:rPr>
          <w:spacing w:val="-5"/>
          <w:u w:val="single"/>
        </w:rPr>
        <w:t> </w:t>
      </w:r>
      <w:r>
        <w:rPr>
          <w:u w:val="single"/>
        </w:rPr>
        <w:t>esse</w:t>
      </w:r>
      <w:r>
        <w:rPr>
          <w:spacing w:val="-6"/>
        </w:rPr>
        <w:t> </w:t>
      </w:r>
      <w:r>
        <w:rPr/>
        <w:t>(a</w:t>
      </w:r>
      <w:r>
        <w:rPr>
          <w:spacing w:val="-5"/>
        </w:rPr>
        <w:t> </w:t>
      </w:r>
      <w:r>
        <w:rPr/>
        <w:t>meno</w:t>
      </w:r>
      <w:r>
        <w:rPr>
          <w:spacing w:val="-5"/>
        </w:rPr>
        <w:t> </w:t>
      </w:r>
      <w:r>
        <w:rPr/>
        <w:t>che</w:t>
      </w:r>
      <w:r>
        <w:rPr>
          <w:spacing w:val="-5"/>
        </w:rPr>
        <w:t> </w:t>
      </w:r>
      <w:r>
        <w:rPr/>
        <w:t>sia</w:t>
      </w:r>
      <w:r>
        <w:rPr>
          <w:spacing w:val="-5"/>
        </w:rPr>
        <w:t> </w:t>
      </w:r>
      <w:r>
        <w:rPr/>
        <w:t>stato</w:t>
      </w:r>
      <w:r>
        <w:rPr>
          <w:spacing w:val="-5"/>
        </w:rPr>
        <w:t> </w:t>
      </w:r>
      <w:r>
        <w:rPr/>
        <w:t>previamente</w:t>
      </w:r>
      <w:r>
        <w:rPr>
          <w:spacing w:val="-5"/>
        </w:rPr>
        <w:t> </w:t>
      </w:r>
      <w:r>
        <w:rPr/>
        <w:t>concordato</w:t>
      </w:r>
      <w:r>
        <w:rPr>
          <w:spacing w:val="-5"/>
        </w:rPr>
        <w:t> </w:t>
      </w:r>
      <w:r>
        <w:rPr/>
        <w:t>che</w:t>
      </w:r>
      <w:r>
        <w:rPr>
          <w:spacing w:val="-5"/>
        </w:rPr>
        <w:t> </w:t>
      </w:r>
      <w:r>
        <w:rPr/>
        <w:t>la</w:t>
      </w:r>
      <w:r>
        <w:rPr>
          <w:spacing w:val="-5"/>
        </w:rPr>
        <w:t> </w:t>
      </w:r>
      <w:r>
        <w:rPr/>
        <w:t>provvigione</w:t>
      </w:r>
      <w:r>
        <w:rPr>
          <w:spacing w:val="-5"/>
        </w:rPr>
        <w:t> </w:t>
      </w:r>
      <w:r>
        <w:rPr/>
        <w:t>resti</w:t>
      </w:r>
      <w:r>
        <w:rPr>
          <w:spacing w:val="-5"/>
        </w:rPr>
        <w:t> </w:t>
      </w:r>
      <w:r>
        <w:rPr/>
        <w:t>a</w:t>
      </w:r>
      <w:r>
        <w:rPr>
          <w:spacing w:val="-5"/>
        </w:rPr>
        <w:t> </w:t>
      </w:r>
      <w:r>
        <w:rPr/>
        <w:t>carico</w:t>
      </w:r>
      <w:r>
        <w:rPr>
          <w:spacing w:val="-5"/>
        </w:rPr>
        <w:t> </w:t>
      </w:r>
      <w:r>
        <w:rPr/>
        <w:t>di</w:t>
      </w:r>
    </w:p>
    <w:p>
      <w:pPr>
        <w:pStyle w:val="BodyText"/>
        <w:spacing w:after="0" w:line="232" w:lineRule="auto"/>
        <w:sectPr>
          <w:pgSz w:w="11920" w:h="16840"/>
          <w:pgMar w:top="1220" w:bottom="280" w:left="992" w:right="992"/>
        </w:sectPr>
      </w:pPr>
    </w:p>
    <w:p>
      <w:pPr>
        <w:pStyle w:val="BodyText"/>
        <w:spacing w:line="232" w:lineRule="auto" w:before="33"/>
        <w:ind w:right="174"/>
      </w:pPr>
      <w:r>
        <w:rPr/>
        <w:t>uno solo dei contraenti), ma la provvigione gli spetta </w:t>
      </w:r>
      <w:r>
        <w:rPr>
          <w:b/>
          <w:u w:val="single"/>
        </w:rPr>
        <w:t>solo se l’affare è concluso “per effetto del suo</w:t>
      </w:r>
      <w:r>
        <w:rPr>
          <w:b/>
        </w:rPr>
        <w:t> </w:t>
      </w:r>
      <w:r>
        <w:rPr>
          <w:b/>
          <w:u w:val="single"/>
        </w:rPr>
        <w:t>intervento”</w:t>
      </w:r>
      <w:r>
        <w:rPr>
          <w:b/>
        </w:rPr>
        <w:t> </w:t>
      </w:r>
      <w:r>
        <w:rPr/>
        <w:t>(</w:t>
      </w:r>
      <w:r>
        <w:rPr>
          <w:b/>
          <w:color w:val="2E5496"/>
        </w:rPr>
        <w:t>articolo 1755</w:t>
      </w:r>
      <w:r>
        <w:rPr/>
        <w:t>), ossia se tra l’attività del mediatore e la stipulazione dell’affare vi sia stato un </w:t>
      </w:r>
      <w:r>
        <w:rPr>
          <w:b/>
          <w:u w:val="single"/>
        </w:rPr>
        <w:t>nesso</w:t>
      </w:r>
      <w:r>
        <w:rPr>
          <w:b/>
          <w:spacing w:val="-8"/>
          <w:u w:val="single"/>
        </w:rPr>
        <w:t> </w:t>
      </w:r>
      <w:r>
        <w:rPr>
          <w:b/>
          <w:u w:val="single"/>
        </w:rPr>
        <w:t>di</w:t>
      </w:r>
      <w:r>
        <w:rPr>
          <w:b/>
          <w:spacing w:val="-8"/>
          <w:u w:val="single"/>
        </w:rPr>
        <w:t> </w:t>
      </w:r>
      <w:r>
        <w:rPr>
          <w:b/>
          <w:u w:val="single"/>
        </w:rPr>
        <w:t>causalità</w:t>
      </w:r>
      <w:r>
        <w:rPr/>
        <w:t>.</w:t>
      </w:r>
      <w:r>
        <w:rPr>
          <w:spacing w:val="-8"/>
        </w:rPr>
        <w:t> </w:t>
      </w:r>
      <w:r>
        <w:rPr/>
        <w:t>Peraltro,</w:t>
      </w:r>
      <w:r>
        <w:rPr>
          <w:spacing w:val="-8"/>
        </w:rPr>
        <w:t> </w:t>
      </w:r>
      <w:r>
        <w:rPr/>
        <w:t>questo</w:t>
      </w:r>
      <w:r>
        <w:rPr>
          <w:spacing w:val="-8"/>
        </w:rPr>
        <w:t> </w:t>
      </w:r>
      <w:r>
        <w:rPr/>
        <w:t>nesso</w:t>
      </w:r>
      <w:r>
        <w:rPr>
          <w:spacing w:val="-8"/>
        </w:rPr>
        <w:t> </w:t>
      </w:r>
      <w:r>
        <w:rPr/>
        <w:t>va</w:t>
      </w:r>
      <w:r>
        <w:rPr>
          <w:spacing w:val="-8"/>
        </w:rPr>
        <w:t> </w:t>
      </w:r>
      <w:r>
        <w:rPr/>
        <w:t>inteso</w:t>
      </w:r>
      <w:r>
        <w:rPr>
          <w:spacing w:val="-8"/>
        </w:rPr>
        <w:t> </w:t>
      </w:r>
      <w:r>
        <w:rPr/>
        <w:t>con</w:t>
      </w:r>
      <w:r>
        <w:rPr>
          <w:spacing w:val="-8"/>
        </w:rPr>
        <w:t> </w:t>
      </w:r>
      <w:r>
        <w:rPr/>
        <w:t>larghezza:</w:t>
      </w:r>
      <w:r>
        <w:rPr>
          <w:spacing w:val="-8"/>
        </w:rPr>
        <w:t> </w:t>
      </w:r>
      <w:r>
        <w:rPr/>
        <w:t>può</w:t>
      </w:r>
      <w:r>
        <w:rPr>
          <w:spacing w:val="-8"/>
        </w:rPr>
        <w:t> </w:t>
      </w:r>
      <w:r>
        <w:rPr/>
        <w:t>essere</w:t>
      </w:r>
      <w:r>
        <w:rPr>
          <w:spacing w:val="-8"/>
        </w:rPr>
        <w:t> </w:t>
      </w:r>
      <w:r>
        <w:rPr/>
        <w:t>sufficiente</w:t>
      </w:r>
      <w:r>
        <w:rPr>
          <w:spacing w:val="-8"/>
        </w:rPr>
        <w:t> </w:t>
      </w:r>
      <w:r>
        <w:rPr/>
        <w:t>avere</w:t>
      </w:r>
      <w:r>
        <w:rPr>
          <w:spacing w:val="-8"/>
        </w:rPr>
        <w:t> </w:t>
      </w:r>
      <w:r>
        <w:rPr>
          <w:u w:val="single"/>
        </w:rPr>
        <w:t>segnalato</w:t>
      </w:r>
      <w:r>
        <w:rPr>
          <w:spacing w:val="-8"/>
        </w:rPr>
        <w:t> </w:t>
      </w:r>
      <w:r>
        <w:rPr/>
        <w:t>ad un interessato il potenziale contraente o avere comunque </w:t>
      </w:r>
      <w:r>
        <w:rPr>
          <w:u w:val="single"/>
        </w:rPr>
        <w:t>contribuito</w:t>
      </w:r>
      <w:r>
        <w:rPr/>
        <w:t> a facilitare il raggiungimento dell’accordo, non occorrendo che l’intervento del mediatore copra tutte le fasi della trattativa.</w:t>
      </w:r>
    </w:p>
    <w:p>
      <w:pPr>
        <w:spacing w:line="232" w:lineRule="auto" w:before="78"/>
        <w:ind w:left="140" w:right="174" w:firstLine="0"/>
        <w:jc w:val="left"/>
        <w:rPr>
          <w:sz w:val="22"/>
        </w:rPr>
      </w:pPr>
      <w:r>
        <w:rPr>
          <w:sz w:val="22"/>
        </w:rPr>
        <w:t>La</w:t>
      </w:r>
      <w:r>
        <w:rPr>
          <w:spacing w:val="-4"/>
          <w:sz w:val="22"/>
        </w:rPr>
        <w:t> </w:t>
      </w:r>
      <w:r>
        <w:rPr>
          <w:sz w:val="22"/>
        </w:rPr>
        <w:t>misura</w:t>
      </w:r>
      <w:r>
        <w:rPr>
          <w:spacing w:val="-4"/>
          <w:sz w:val="22"/>
        </w:rPr>
        <w:t> </w:t>
      </w:r>
      <w:r>
        <w:rPr>
          <w:sz w:val="22"/>
        </w:rPr>
        <w:t>del</w:t>
      </w:r>
      <w:r>
        <w:rPr>
          <w:spacing w:val="-4"/>
          <w:sz w:val="22"/>
        </w:rPr>
        <w:t> </w:t>
      </w:r>
      <w:r>
        <w:rPr>
          <w:b/>
          <w:sz w:val="22"/>
          <w:u w:val="single"/>
        </w:rPr>
        <w:t>compenso</w:t>
      </w:r>
      <w:r>
        <w:rPr>
          <w:b/>
          <w:spacing w:val="-5"/>
          <w:sz w:val="22"/>
        </w:rPr>
        <w:t> </w:t>
      </w:r>
      <w:r>
        <w:rPr>
          <w:sz w:val="22"/>
        </w:rPr>
        <w:t>o</w:t>
      </w:r>
      <w:r>
        <w:rPr>
          <w:spacing w:val="-4"/>
          <w:sz w:val="22"/>
        </w:rPr>
        <w:t> </w:t>
      </w:r>
      <w:r>
        <w:rPr>
          <w:sz w:val="22"/>
        </w:rPr>
        <w:t>“provvigione”</w:t>
      </w:r>
      <w:r>
        <w:rPr>
          <w:spacing w:val="-4"/>
          <w:sz w:val="22"/>
        </w:rPr>
        <w:t> </w:t>
      </w:r>
      <w:r>
        <w:rPr>
          <w:sz w:val="22"/>
        </w:rPr>
        <w:t>cui</w:t>
      </w:r>
      <w:r>
        <w:rPr>
          <w:spacing w:val="-4"/>
          <w:sz w:val="22"/>
        </w:rPr>
        <w:t> </w:t>
      </w:r>
      <w:r>
        <w:rPr>
          <w:sz w:val="22"/>
        </w:rPr>
        <w:t>il</w:t>
      </w:r>
      <w:r>
        <w:rPr>
          <w:spacing w:val="-4"/>
          <w:sz w:val="22"/>
        </w:rPr>
        <w:t> </w:t>
      </w:r>
      <w:r>
        <w:rPr>
          <w:sz w:val="22"/>
        </w:rPr>
        <w:t>mediatore</w:t>
      </w:r>
      <w:r>
        <w:rPr>
          <w:spacing w:val="-4"/>
          <w:sz w:val="22"/>
        </w:rPr>
        <w:t> </w:t>
      </w:r>
      <w:r>
        <w:rPr>
          <w:sz w:val="22"/>
        </w:rPr>
        <w:t>ha</w:t>
      </w:r>
      <w:r>
        <w:rPr>
          <w:spacing w:val="-4"/>
          <w:sz w:val="22"/>
        </w:rPr>
        <w:t> </w:t>
      </w:r>
      <w:r>
        <w:rPr>
          <w:sz w:val="22"/>
        </w:rPr>
        <w:t>diritto</w:t>
      </w:r>
      <w:r>
        <w:rPr>
          <w:spacing w:val="-4"/>
          <w:sz w:val="22"/>
        </w:rPr>
        <w:t> </w:t>
      </w:r>
      <w:r>
        <w:rPr>
          <w:sz w:val="22"/>
        </w:rPr>
        <w:t>e</w:t>
      </w:r>
      <w:r>
        <w:rPr>
          <w:spacing w:val="-4"/>
          <w:sz w:val="22"/>
        </w:rPr>
        <w:t> </w:t>
      </w:r>
      <w:r>
        <w:rPr>
          <w:sz w:val="22"/>
        </w:rPr>
        <w:t>la</w:t>
      </w:r>
      <w:r>
        <w:rPr>
          <w:spacing w:val="-5"/>
          <w:sz w:val="22"/>
        </w:rPr>
        <w:t> </w:t>
      </w:r>
      <w:r>
        <w:rPr>
          <w:b/>
          <w:sz w:val="22"/>
          <w:u w:val="single"/>
        </w:rPr>
        <w:t>ripartizione</w:t>
      </w:r>
      <w:r>
        <w:rPr>
          <w:b/>
          <w:spacing w:val="-5"/>
          <w:sz w:val="22"/>
        </w:rPr>
        <w:t> </w:t>
      </w:r>
      <w:r>
        <w:rPr>
          <w:sz w:val="22"/>
        </w:rPr>
        <w:t>di</w:t>
      </w:r>
      <w:r>
        <w:rPr>
          <w:spacing w:val="-4"/>
          <w:sz w:val="22"/>
        </w:rPr>
        <w:t> </w:t>
      </w:r>
      <w:r>
        <w:rPr>
          <w:sz w:val="22"/>
        </w:rPr>
        <w:t>essa</w:t>
      </w:r>
      <w:r>
        <w:rPr>
          <w:spacing w:val="-4"/>
          <w:sz w:val="22"/>
        </w:rPr>
        <w:t> </w:t>
      </w:r>
      <w:r>
        <w:rPr>
          <w:sz w:val="22"/>
        </w:rPr>
        <w:t>tra</w:t>
      </w:r>
      <w:r>
        <w:rPr>
          <w:spacing w:val="-4"/>
          <w:sz w:val="22"/>
        </w:rPr>
        <w:t> </w:t>
      </w:r>
      <w:r>
        <w:rPr>
          <w:sz w:val="22"/>
        </w:rPr>
        <w:t>le</w:t>
      </w:r>
      <w:r>
        <w:rPr>
          <w:spacing w:val="-4"/>
          <w:sz w:val="22"/>
        </w:rPr>
        <w:t> </w:t>
      </w:r>
      <w:r>
        <w:rPr>
          <w:sz w:val="22"/>
        </w:rPr>
        <w:t>parti,</w:t>
      </w:r>
      <w:r>
        <w:rPr>
          <w:spacing w:val="-4"/>
          <w:sz w:val="22"/>
        </w:rPr>
        <w:t> </w:t>
      </w:r>
      <w:r>
        <w:rPr>
          <w:sz w:val="22"/>
        </w:rPr>
        <w:t>ove non sia fissata </w:t>
      </w:r>
      <w:r>
        <w:rPr>
          <w:sz w:val="22"/>
          <w:u w:val="single"/>
        </w:rPr>
        <w:t>pattiziamente</w:t>
      </w:r>
      <w:r>
        <w:rPr>
          <w:sz w:val="22"/>
        </w:rPr>
        <w:t>, può essere desunta da </w:t>
      </w:r>
      <w:r>
        <w:rPr>
          <w:b/>
          <w:sz w:val="22"/>
          <w:u w:val="single"/>
        </w:rPr>
        <w:t>tariffe professionali</w:t>
      </w:r>
      <w:r>
        <w:rPr>
          <w:b/>
          <w:sz w:val="22"/>
        </w:rPr>
        <w:t> </w:t>
      </w:r>
      <w:r>
        <w:rPr>
          <w:sz w:val="22"/>
        </w:rPr>
        <w:t>o dagli </w:t>
      </w:r>
      <w:r>
        <w:rPr>
          <w:b/>
          <w:sz w:val="22"/>
          <w:u w:val="single"/>
        </w:rPr>
        <w:t>usi</w:t>
      </w:r>
      <w:r>
        <w:rPr>
          <w:sz w:val="22"/>
        </w:rPr>
        <w:t>, ovvero può essere determinata secondo equità dal </w:t>
      </w:r>
      <w:r>
        <w:rPr>
          <w:b/>
          <w:sz w:val="22"/>
          <w:u w:val="single"/>
        </w:rPr>
        <w:t>giudice</w:t>
      </w:r>
      <w:r>
        <w:rPr>
          <w:b/>
          <w:sz w:val="22"/>
        </w:rPr>
        <w:t> </w:t>
      </w:r>
      <w:r>
        <w:rPr>
          <w:sz w:val="22"/>
        </w:rPr>
        <w:t>(</w:t>
      </w:r>
      <w:r>
        <w:rPr>
          <w:b/>
          <w:color w:val="2E5496"/>
          <w:sz w:val="22"/>
        </w:rPr>
        <w:t>articolo 1755</w:t>
      </w:r>
      <w:r>
        <w:rPr>
          <w:sz w:val="22"/>
        </w:rPr>
        <w:t>, comma 2).</w:t>
      </w:r>
    </w:p>
    <w:p>
      <w:pPr>
        <w:pStyle w:val="BodyText"/>
        <w:spacing w:line="232" w:lineRule="auto"/>
        <w:ind w:right="201"/>
      </w:pPr>
      <w:r>
        <w:rPr/>
        <w:t>Il</w:t>
      </w:r>
      <w:r>
        <w:rPr>
          <w:spacing w:val="-7"/>
        </w:rPr>
        <w:t> </w:t>
      </w:r>
      <w:r>
        <w:rPr/>
        <w:t>mediatore</w:t>
      </w:r>
      <w:r>
        <w:rPr>
          <w:spacing w:val="-7"/>
        </w:rPr>
        <w:t> </w:t>
      </w:r>
      <w:r>
        <w:rPr/>
        <w:t>è</w:t>
      </w:r>
      <w:r>
        <w:rPr>
          <w:spacing w:val="-7"/>
        </w:rPr>
        <w:t> </w:t>
      </w:r>
      <w:r>
        <w:rPr/>
        <w:t>libero</w:t>
      </w:r>
      <w:r>
        <w:rPr>
          <w:spacing w:val="-7"/>
        </w:rPr>
        <w:t> </w:t>
      </w:r>
      <w:r>
        <w:rPr/>
        <w:t>di</w:t>
      </w:r>
      <w:r>
        <w:rPr>
          <w:spacing w:val="-7"/>
        </w:rPr>
        <w:t> </w:t>
      </w:r>
      <w:r>
        <w:rPr>
          <w:u w:val="single"/>
        </w:rPr>
        <w:t>adoperarsi</w:t>
      </w:r>
      <w:r>
        <w:rPr>
          <w:spacing w:val="-7"/>
        </w:rPr>
        <w:t> </w:t>
      </w:r>
      <w:r>
        <w:rPr/>
        <w:t>o</w:t>
      </w:r>
      <w:r>
        <w:rPr>
          <w:spacing w:val="-7"/>
        </w:rPr>
        <w:t> </w:t>
      </w:r>
      <w:r>
        <w:rPr>
          <w:u w:val="single"/>
        </w:rPr>
        <w:t>meno</w:t>
      </w:r>
      <w:r>
        <w:rPr>
          <w:spacing w:val="-7"/>
          <w:u w:val="single"/>
        </w:rPr>
        <w:t> </w:t>
      </w:r>
      <w:r>
        <w:rPr>
          <w:u w:val="single"/>
        </w:rPr>
        <w:t>per</w:t>
      </w:r>
      <w:r>
        <w:rPr>
          <w:spacing w:val="-7"/>
          <w:u w:val="single"/>
        </w:rPr>
        <w:t> </w:t>
      </w:r>
      <w:r>
        <w:rPr>
          <w:u w:val="single"/>
        </w:rPr>
        <w:t>favorire</w:t>
      </w:r>
      <w:r>
        <w:rPr>
          <w:spacing w:val="-7"/>
          <w:u w:val="single"/>
        </w:rPr>
        <w:t> </w:t>
      </w:r>
      <w:r>
        <w:rPr>
          <w:u w:val="single"/>
        </w:rPr>
        <w:t>la</w:t>
      </w:r>
      <w:r>
        <w:rPr>
          <w:spacing w:val="-7"/>
          <w:u w:val="single"/>
        </w:rPr>
        <w:t> </w:t>
      </w:r>
      <w:r>
        <w:rPr>
          <w:u w:val="single"/>
        </w:rPr>
        <w:t>stipulazione</w:t>
      </w:r>
      <w:r>
        <w:rPr>
          <w:spacing w:val="-7"/>
          <w:u w:val="single"/>
        </w:rPr>
        <w:t> </w:t>
      </w:r>
      <w:r>
        <w:rPr>
          <w:u w:val="single"/>
        </w:rPr>
        <w:t>dell’affare</w:t>
      </w:r>
      <w:r>
        <w:rPr>
          <w:spacing w:val="-8"/>
        </w:rPr>
        <w:t> </w:t>
      </w:r>
      <w:r>
        <w:rPr/>
        <w:t>(il</w:t>
      </w:r>
      <w:r>
        <w:rPr>
          <w:spacing w:val="-7"/>
        </w:rPr>
        <w:t> </w:t>
      </w:r>
      <w:r>
        <w:rPr/>
        <w:t>suo</w:t>
      </w:r>
      <w:r>
        <w:rPr>
          <w:spacing w:val="-7"/>
        </w:rPr>
        <w:t> </w:t>
      </w:r>
      <w:r>
        <w:rPr/>
        <w:t>interesse</w:t>
      </w:r>
      <w:r>
        <w:rPr>
          <w:spacing w:val="-7"/>
        </w:rPr>
        <w:t> </w:t>
      </w:r>
      <w:r>
        <w:rPr/>
        <w:t>a</w:t>
      </w:r>
      <w:r>
        <w:rPr>
          <w:spacing w:val="-7"/>
        </w:rPr>
        <w:t> </w:t>
      </w:r>
      <w:r>
        <w:rPr/>
        <w:t>farlo</w:t>
      </w:r>
      <w:r>
        <w:rPr>
          <w:spacing w:val="-7"/>
        </w:rPr>
        <w:t> </w:t>
      </w:r>
      <w:r>
        <w:rPr/>
        <w:t>per lucrare la provvigione ha rilevanza solo empirica, non giuridica); ma se accetta uno specifico “incarico” è tenuto ad eseguirlo con </w:t>
      </w:r>
      <w:r>
        <w:rPr>
          <w:b/>
          <w:u w:val="single"/>
        </w:rPr>
        <w:t>diligenza</w:t>
      </w:r>
      <w:r>
        <w:rPr>
          <w:b/>
        </w:rPr>
        <w:t> </w:t>
      </w:r>
      <w:r>
        <w:rPr/>
        <w:t>(</w:t>
      </w:r>
      <w:r>
        <w:rPr>
          <w:b/>
          <w:color w:val="2E5496"/>
        </w:rPr>
        <w:t>articolo 1756</w:t>
      </w:r>
      <w:r>
        <w:rPr/>
        <w:t>).</w:t>
      </w:r>
    </w:p>
    <w:p>
      <w:pPr>
        <w:spacing w:line="232" w:lineRule="auto" w:before="0"/>
        <w:ind w:left="140" w:right="174" w:firstLine="0"/>
        <w:jc w:val="left"/>
        <w:rPr>
          <w:sz w:val="22"/>
        </w:rPr>
      </w:pPr>
      <w:r>
        <w:rPr>
          <w:sz w:val="22"/>
        </w:rPr>
        <w:t>In</w:t>
      </w:r>
      <w:r>
        <w:rPr>
          <w:spacing w:val="-6"/>
          <w:sz w:val="22"/>
        </w:rPr>
        <w:t> </w:t>
      </w:r>
      <w:r>
        <w:rPr>
          <w:sz w:val="22"/>
        </w:rPr>
        <w:t>ogni</w:t>
      </w:r>
      <w:r>
        <w:rPr>
          <w:spacing w:val="-6"/>
          <w:sz w:val="22"/>
        </w:rPr>
        <w:t> </w:t>
      </w:r>
      <w:r>
        <w:rPr>
          <w:sz w:val="22"/>
        </w:rPr>
        <w:t>caso</w:t>
      </w:r>
      <w:r>
        <w:rPr>
          <w:spacing w:val="-6"/>
          <w:sz w:val="22"/>
        </w:rPr>
        <w:t> </w:t>
      </w:r>
      <w:r>
        <w:rPr>
          <w:sz w:val="22"/>
        </w:rPr>
        <w:t>è</w:t>
      </w:r>
      <w:r>
        <w:rPr>
          <w:spacing w:val="-6"/>
          <w:sz w:val="22"/>
        </w:rPr>
        <w:t> </w:t>
      </w:r>
      <w:r>
        <w:rPr>
          <w:sz w:val="22"/>
        </w:rPr>
        <w:t>obbligato</w:t>
      </w:r>
      <w:r>
        <w:rPr>
          <w:spacing w:val="-6"/>
          <w:sz w:val="22"/>
        </w:rPr>
        <w:t> </w:t>
      </w:r>
      <w:r>
        <w:rPr>
          <w:sz w:val="22"/>
        </w:rPr>
        <w:t>a</w:t>
      </w:r>
      <w:r>
        <w:rPr>
          <w:spacing w:val="-6"/>
          <w:sz w:val="22"/>
        </w:rPr>
        <w:t> </w:t>
      </w:r>
      <w:r>
        <w:rPr>
          <w:sz w:val="22"/>
        </w:rPr>
        <w:t>comportarsi</w:t>
      </w:r>
      <w:r>
        <w:rPr>
          <w:spacing w:val="-6"/>
          <w:sz w:val="22"/>
        </w:rPr>
        <w:t> </w:t>
      </w:r>
      <w:r>
        <w:rPr>
          <w:sz w:val="22"/>
        </w:rPr>
        <w:t>con</w:t>
      </w:r>
      <w:r>
        <w:rPr>
          <w:spacing w:val="-6"/>
          <w:sz w:val="22"/>
        </w:rPr>
        <w:t> </w:t>
      </w:r>
      <w:r>
        <w:rPr>
          <w:b/>
          <w:sz w:val="22"/>
          <w:u w:val="single"/>
        </w:rPr>
        <w:t>correttezza</w:t>
      </w:r>
      <w:r>
        <w:rPr>
          <w:b/>
          <w:spacing w:val="-7"/>
          <w:sz w:val="22"/>
        </w:rPr>
        <w:t> </w:t>
      </w:r>
      <w:r>
        <w:rPr>
          <w:sz w:val="22"/>
        </w:rPr>
        <w:t>e</w:t>
      </w:r>
      <w:r>
        <w:rPr>
          <w:spacing w:val="-6"/>
          <w:sz w:val="22"/>
        </w:rPr>
        <w:t> </w:t>
      </w:r>
      <w:r>
        <w:rPr>
          <w:b/>
          <w:sz w:val="22"/>
          <w:u w:val="single"/>
        </w:rPr>
        <w:t>buona</w:t>
      </w:r>
      <w:r>
        <w:rPr>
          <w:b/>
          <w:spacing w:val="-6"/>
          <w:sz w:val="22"/>
          <w:u w:val="single"/>
        </w:rPr>
        <w:t> </w:t>
      </w:r>
      <w:r>
        <w:rPr>
          <w:b/>
          <w:sz w:val="22"/>
          <w:u w:val="single"/>
        </w:rPr>
        <w:t>fede</w:t>
      </w:r>
      <w:r>
        <w:rPr>
          <w:b/>
          <w:spacing w:val="-6"/>
          <w:sz w:val="22"/>
        </w:rPr>
        <w:t> </w:t>
      </w:r>
      <w:r>
        <w:rPr>
          <w:sz w:val="22"/>
        </w:rPr>
        <w:t>nei</w:t>
      </w:r>
      <w:r>
        <w:rPr>
          <w:spacing w:val="-6"/>
          <w:sz w:val="22"/>
        </w:rPr>
        <w:t> </w:t>
      </w:r>
      <w:r>
        <w:rPr>
          <w:sz w:val="22"/>
        </w:rPr>
        <w:t>confronti</w:t>
      </w:r>
      <w:r>
        <w:rPr>
          <w:spacing w:val="-6"/>
          <w:sz w:val="22"/>
        </w:rPr>
        <w:t> </w:t>
      </w:r>
      <w:r>
        <w:rPr>
          <w:sz w:val="22"/>
        </w:rPr>
        <w:t>di</w:t>
      </w:r>
      <w:r>
        <w:rPr>
          <w:spacing w:val="-6"/>
          <w:sz w:val="22"/>
        </w:rPr>
        <w:t> </w:t>
      </w:r>
      <w:r>
        <w:rPr>
          <w:sz w:val="22"/>
        </w:rPr>
        <w:t>entrambe</w:t>
      </w:r>
      <w:r>
        <w:rPr>
          <w:spacing w:val="-6"/>
          <w:sz w:val="22"/>
        </w:rPr>
        <w:t> </w:t>
      </w:r>
      <w:r>
        <w:rPr>
          <w:sz w:val="22"/>
        </w:rPr>
        <w:t>le</w:t>
      </w:r>
      <w:r>
        <w:rPr>
          <w:spacing w:val="-6"/>
          <w:sz w:val="22"/>
        </w:rPr>
        <w:t> </w:t>
      </w:r>
      <w:r>
        <w:rPr>
          <w:sz w:val="22"/>
        </w:rPr>
        <w:t>parti, rispetto</w:t>
      </w:r>
      <w:r>
        <w:rPr>
          <w:spacing w:val="-1"/>
          <w:sz w:val="22"/>
        </w:rPr>
        <w:t> </w:t>
      </w:r>
      <w:r>
        <w:rPr>
          <w:sz w:val="22"/>
        </w:rPr>
        <w:t>alle</w:t>
      </w:r>
      <w:r>
        <w:rPr>
          <w:spacing w:val="-1"/>
          <w:sz w:val="22"/>
        </w:rPr>
        <w:t> </w:t>
      </w:r>
      <w:r>
        <w:rPr>
          <w:sz w:val="22"/>
        </w:rPr>
        <w:t>quali</w:t>
      </w:r>
      <w:r>
        <w:rPr>
          <w:spacing w:val="-1"/>
          <w:sz w:val="22"/>
        </w:rPr>
        <w:t> </w:t>
      </w:r>
      <w:r>
        <w:rPr>
          <w:sz w:val="22"/>
        </w:rPr>
        <w:t>deve</w:t>
      </w:r>
      <w:r>
        <w:rPr>
          <w:spacing w:val="-1"/>
          <w:sz w:val="22"/>
        </w:rPr>
        <w:t> </w:t>
      </w:r>
      <w:r>
        <w:rPr>
          <w:sz w:val="22"/>
        </w:rPr>
        <w:t>conservare</w:t>
      </w:r>
      <w:r>
        <w:rPr>
          <w:spacing w:val="-1"/>
          <w:sz w:val="22"/>
        </w:rPr>
        <w:t> </w:t>
      </w:r>
      <w:r>
        <w:rPr>
          <w:b/>
          <w:sz w:val="22"/>
          <w:u w:val="single"/>
        </w:rPr>
        <w:t>autonomia</w:t>
      </w:r>
      <w:r>
        <w:rPr>
          <w:b/>
          <w:spacing w:val="-1"/>
          <w:sz w:val="22"/>
        </w:rPr>
        <w:t> </w:t>
      </w:r>
      <w:r>
        <w:rPr>
          <w:sz w:val="22"/>
        </w:rPr>
        <w:t>e</w:t>
      </w:r>
      <w:r>
        <w:rPr>
          <w:spacing w:val="-1"/>
          <w:sz w:val="22"/>
        </w:rPr>
        <w:t> </w:t>
      </w:r>
      <w:r>
        <w:rPr>
          <w:b/>
          <w:sz w:val="22"/>
          <w:u w:val="single"/>
        </w:rPr>
        <w:t>indipendenza</w:t>
      </w:r>
      <w:r>
        <w:rPr>
          <w:b/>
          <w:sz w:val="22"/>
        </w:rPr>
        <w:t> </w:t>
      </w:r>
      <w:r>
        <w:rPr>
          <w:sz w:val="22"/>
        </w:rPr>
        <w:t>ed</w:t>
      </w:r>
      <w:r>
        <w:rPr>
          <w:spacing w:val="-1"/>
          <w:sz w:val="22"/>
        </w:rPr>
        <w:t> </w:t>
      </w:r>
      <w:r>
        <w:rPr>
          <w:sz w:val="22"/>
        </w:rPr>
        <w:t>alle</w:t>
      </w:r>
      <w:r>
        <w:rPr>
          <w:spacing w:val="-1"/>
          <w:sz w:val="22"/>
        </w:rPr>
        <w:t> </w:t>
      </w:r>
      <w:r>
        <w:rPr>
          <w:sz w:val="22"/>
        </w:rPr>
        <w:t>quali</w:t>
      </w:r>
      <w:r>
        <w:rPr>
          <w:spacing w:val="-1"/>
          <w:sz w:val="22"/>
        </w:rPr>
        <w:t> </w:t>
      </w:r>
      <w:r>
        <w:rPr>
          <w:sz w:val="22"/>
        </w:rPr>
        <w:t>è</w:t>
      </w:r>
      <w:r>
        <w:rPr>
          <w:spacing w:val="-1"/>
          <w:sz w:val="22"/>
        </w:rPr>
        <w:t> </w:t>
      </w:r>
      <w:r>
        <w:rPr>
          <w:sz w:val="22"/>
        </w:rPr>
        <w:t>tenuto</w:t>
      </w:r>
      <w:r>
        <w:rPr>
          <w:spacing w:val="-1"/>
          <w:sz w:val="22"/>
        </w:rPr>
        <w:t> </w:t>
      </w:r>
      <w:r>
        <w:rPr>
          <w:sz w:val="22"/>
        </w:rPr>
        <w:t>a</w:t>
      </w:r>
      <w:r>
        <w:rPr>
          <w:spacing w:val="-1"/>
          <w:sz w:val="22"/>
        </w:rPr>
        <w:t> </w:t>
      </w:r>
      <w:r>
        <w:rPr>
          <w:b/>
          <w:sz w:val="22"/>
          <w:u w:val="single"/>
        </w:rPr>
        <w:t>comunicare</w:t>
      </w:r>
      <w:r>
        <w:rPr>
          <w:b/>
          <w:spacing w:val="-2"/>
          <w:sz w:val="22"/>
        </w:rPr>
        <w:t> </w:t>
      </w:r>
      <w:r>
        <w:rPr>
          <w:sz w:val="22"/>
        </w:rPr>
        <w:t>“le </w:t>
      </w:r>
      <w:r>
        <w:rPr>
          <w:sz w:val="22"/>
          <w:u w:val="single"/>
        </w:rPr>
        <w:t>circostanze</w:t>
      </w:r>
      <w:r>
        <w:rPr>
          <w:sz w:val="22"/>
        </w:rPr>
        <w:t> a lui note, relative alla </w:t>
      </w:r>
      <w:r>
        <w:rPr>
          <w:sz w:val="22"/>
          <w:u w:val="single"/>
        </w:rPr>
        <w:t>valutazione e alla sicurezza dell’affare</w:t>
      </w:r>
      <w:r>
        <w:rPr>
          <w:sz w:val="22"/>
        </w:rPr>
        <w:t>, che possono influire sulla conclusione di esso” (</w:t>
      </w:r>
      <w:r>
        <w:rPr>
          <w:b/>
          <w:color w:val="2E5496"/>
          <w:sz w:val="22"/>
        </w:rPr>
        <w:t>articolo 1759</w:t>
      </w:r>
      <w:r>
        <w:rPr>
          <w:sz w:val="22"/>
        </w:rPr>
        <w:t>).</w:t>
      </w:r>
    </w:p>
    <w:p>
      <w:pPr>
        <w:spacing w:line="232" w:lineRule="auto" w:before="0"/>
        <w:ind w:left="140" w:right="0" w:firstLine="0"/>
        <w:jc w:val="left"/>
        <w:rPr>
          <w:sz w:val="22"/>
        </w:rPr>
      </w:pPr>
      <w:r>
        <w:rPr>
          <w:sz w:val="22"/>
        </w:rPr>
        <w:t>Inoltre,</w:t>
      </w:r>
      <w:r>
        <w:rPr>
          <w:spacing w:val="-7"/>
          <w:sz w:val="22"/>
        </w:rPr>
        <w:t> </w:t>
      </w:r>
      <w:r>
        <w:rPr>
          <w:sz w:val="22"/>
        </w:rPr>
        <w:t>se</w:t>
      </w:r>
      <w:r>
        <w:rPr>
          <w:spacing w:val="-7"/>
          <w:sz w:val="22"/>
        </w:rPr>
        <w:t> </w:t>
      </w:r>
      <w:r>
        <w:rPr>
          <w:sz w:val="22"/>
        </w:rPr>
        <w:t>il</w:t>
      </w:r>
      <w:r>
        <w:rPr>
          <w:spacing w:val="-7"/>
          <w:sz w:val="22"/>
        </w:rPr>
        <w:t> </w:t>
      </w:r>
      <w:r>
        <w:rPr>
          <w:sz w:val="22"/>
        </w:rPr>
        <w:t>mediatore</w:t>
      </w:r>
      <w:r>
        <w:rPr>
          <w:spacing w:val="-7"/>
          <w:sz w:val="22"/>
        </w:rPr>
        <w:t> </w:t>
      </w:r>
      <w:r>
        <w:rPr>
          <w:b/>
          <w:sz w:val="22"/>
          <w:u w:val="single"/>
        </w:rPr>
        <w:t>non</w:t>
      </w:r>
      <w:r>
        <w:rPr>
          <w:b/>
          <w:spacing w:val="-7"/>
          <w:sz w:val="22"/>
          <w:u w:val="single"/>
        </w:rPr>
        <w:t> </w:t>
      </w:r>
      <w:r>
        <w:rPr>
          <w:b/>
          <w:sz w:val="22"/>
          <w:u w:val="single"/>
        </w:rPr>
        <w:t>ha</w:t>
      </w:r>
      <w:r>
        <w:rPr>
          <w:b/>
          <w:spacing w:val="-7"/>
          <w:sz w:val="22"/>
          <w:u w:val="single"/>
        </w:rPr>
        <w:t> </w:t>
      </w:r>
      <w:r>
        <w:rPr>
          <w:b/>
          <w:sz w:val="22"/>
          <w:u w:val="single"/>
        </w:rPr>
        <w:t>reso</w:t>
      </w:r>
      <w:r>
        <w:rPr>
          <w:b/>
          <w:spacing w:val="-7"/>
          <w:sz w:val="22"/>
          <w:u w:val="single"/>
        </w:rPr>
        <w:t> </w:t>
      </w:r>
      <w:r>
        <w:rPr>
          <w:b/>
          <w:sz w:val="22"/>
          <w:u w:val="single"/>
        </w:rPr>
        <w:t>noto</w:t>
      </w:r>
      <w:r>
        <w:rPr>
          <w:b/>
          <w:spacing w:val="-7"/>
          <w:sz w:val="22"/>
          <w:u w:val="single"/>
        </w:rPr>
        <w:t> </w:t>
      </w:r>
      <w:r>
        <w:rPr>
          <w:b/>
          <w:sz w:val="22"/>
          <w:u w:val="single"/>
        </w:rPr>
        <w:t>ad</w:t>
      </w:r>
      <w:r>
        <w:rPr>
          <w:b/>
          <w:spacing w:val="-7"/>
          <w:sz w:val="22"/>
          <w:u w:val="single"/>
        </w:rPr>
        <w:t> </w:t>
      </w:r>
      <w:r>
        <w:rPr>
          <w:b/>
          <w:sz w:val="22"/>
          <w:u w:val="single"/>
        </w:rPr>
        <w:t>una</w:t>
      </w:r>
      <w:r>
        <w:rPr>
          <w:b/>
          <w:spacing w:val="-7"/>
          <w:sz w:val="22"/>
          <w:u w:val="single"/>
        </w:rPr>
        <w:t> </w:t>
      </w:r>
      <w:r>
        <w:rPr>
          <w:b/>
          <w:sz w:val="22"/>
          <w:u w:val="single"/>
        </w:rPr>
        <w:t>delle</w:t>
      </w:r>
      <w:r>
        <w:rPr>
          <w:b/>
          <w:spacing w:val="-7"/>
          <w:sz w:val="22"/>
          <w:u w:val="single"/>
        </w:rPr>
        <w:t> </w:t>
      </w:r>
      <w:r>
        <w:rPr>
          <w:b/>
          <w:sz w:val="22"/>
          <w:u w:val="single"/>
        </w:rPr>
        <w:t>part</w:t>
      </w:r>
      <w:r>
        <w:rPr>
          <w:b/>
          <w:spacing w:val="-7"/>
          <w:sz w:val="22"/>
          <w:u w:val="single"/>
        </w:rPr>
        <w:t> </w:t>
      </w:r>
      <w:r>
        <w:rPr>
          <w:b/>
          <w:sz w:val="22"/>
          <w:u w:val="single"/>
        </w:rPr>
        <w:t>i</w:t>
      </w:r>
      <w:r>
        <w:rPr>
          <w:b/>
          <w:spacing w:val="-7"/>
          <w:sz w:val="22"/>
          <w:u w:val="single"/>
        </w:rPr>
        <w:t> </w:t>
      </w:r>
      <w:r>
        <w:rPr>
          <w:b/>
          <w:sz w:val="22"/>
          <w:u w:val="single"/>
        </w:rPr>
        <w:t>il</w:t>
      </w:r>
      <w:r>
        <w:rPr>
          <w:b/>
          <w:spacing w:val="-8"/>
          <w:sz w:val="22"/>
          <w:u w:val="single"/>
        </w:rPr>
        <w:t> </w:t>
      </w:r>
      <w:r>
        <w:rPr>
          <w:b/>
          <w:sz w:val="22"/>
          <w:u w:val="single"/>
        </w:rPr>
        <w:t>nome</w:t>
      </w:r>
      <w:r>
        <w:rPr>
          <w:b/>
          <w:spacing w:val="-8"/>
          <w:sz w:val="22"/>
          <w:u w:val="single"/>
        </w:rPr>
        <w:t> </w:t>
      </w:r>
      <w:r>
        <w:rPr>
          <w:b/>
          <w:sz w:val="22"/>
          <w:u w:val="single"/>
        </w:rPr>
        <w:t>dell’altra</w:t>
      </w:r>
      <w:r>
        <w:rPr>
          <w:sz w:val="22"/>
        </w:rPr>
        <w:t>,</w:t>
      </w:r>
      <w:r>
        <w:rPr>
          <w:spacing w:val="-7"/>
          <w:sz w:val="22"/>
        </w:rPr>
        <w:t> </w:t>
      </w:r>
      <w:r>
        <w:rPr>
          <w:b/>
          <w:sz w:val="22"/>
          <w:u w:val="single"/>
        </w:rPr>
        <w:t>risponde</w:t>
      </w:r>
      <w:r>
        <w:rPr>
          <w:b/>
          <w:spacing w:val="-7"/>
          <w:sz w:val="22"/>
          <w:u w:val="single"/>
        </w:rPr>
        <w:t> </w:t>
      </w:r>
      <w:r>
        <w:rPr>
          <w:b/>
          <w:sz w:val="22"/>
          <w:u w:val="single"/>
        </w:rPr>
        <w:t>in</w:t>
      </w:r>
      <w:r>
        <w:rPr>
          <w:b/>
          <w:spacing w:val="-7"/>
          <w:sz w:val="22"/>
          <w:u w:val="single"/>
        </w:rPr>
        <w:t> </w:t>
      </w:r>
      <w:r>
        <w:rPr>
          <w:b/>
          <w:sz w:val="22"/>
          <w:u w:val="single"/>
        </w:rPr>
        <w:t>proprio</w:t>
      </w:r>
      <w:r>
        <w:rPr>
          <w:b/>
          <w:sz w:val="22"/>
        </w:rPr>
        <w:t> </w:t>
      </w:r>
      <w:r>
        <w:rPr>
          <w:b/>
          <w:sz w:val="22"/>
          <w:u w:val="single"/>
        </w:rPr>
        <w:t>dell’esecuzione del contratto</w:t>
      </w:r>
      <w:r>
        <w:rPr>
          <w:b/>
          <w:sz w:val="22"/>
        </w:rPr>
        <w:t> </w:t>
      </w:r>
      <w:r>
        <w:rPr>
          <w:sz w:val="22"/>
        </w:rPr>
        <w:t>(</w:t>
      </w:r>
      <w:r>
        <w:rPr>
          <w:b/>
          <w:color w:val="2E5496"/>
          <w:sz w:val="22"/>
        </w:rPr>
        <w:t>articolo 1762</w:t>
      </w:r>
      <w:r>
        <w:rPr>
          <w:sz w:val="22"/>
        </w:rPr>
        <w:t>).</w:t>
      </w:r>
    </w:p>
    <w:p>
      <w:pPr>
        <w:spacing w:line="232" w:lineRule="auto" w:before="0"/>
        <w:ind w:left="140" w:right="174" w:firstLine="0"/>
        <w:jc w:val="left"/>
        <w:rPr>
          <w:sz w:val="22"/>
        </w:rPr>
      </w:pPr>
      <w:r>
        <w:rPr>
          <w:sz w:val="22"/>
        </w:rPr>
        <w:t>Salvo patti o usi contrari, il mediatore ha diritto al </w:t>
      </w:r>
      <w:r>
        <w:rPr>
          <w:b/>
          <w:sz w:val="22"/>
          <w:u w:val="single"/>
        </w:rPr>
        <w:t>rimborso</w:t>
      </w:r>
      <w:r>
        <w:rPr>
          <w:b/>
          <w:sz w:val="22"/>
        </w:rPr>
        <w:t> </w:t>
      </w:r>
      <w:r>
        <w:rPr>
          <w:sz w:val="22"/>
        </w:rPr>
        <w:t>delle eventuali </w:t>
      </w:r>
      <w:r>
        <w:rPr>
          <w:b/>
          <w:sz w:val="22"/>
          <w:u w:val="single"/>
        </w:rPr>
        <w:t>spese</w:t>
      </w:r>
      <w:r>
        <w:rPr>
          <w:b/>
          <w:sz w:val="22"/>
        </w:rPr>
        <w:t> </w:t>
      </w:r>
      <w:r>
        <w:rPr>
          <w:sz w:val="22"/>
        </w:rPr>
        <w:t>sostenute, ove l’</w:t>
      </w:r>
      <w:r>
        <w:rPr>
          <w:b/>
          <w:sz w:val="22"/>
          <w:u w:val="single"/>
        </w:rPr>
        <w:t>affare</w:t>
      </w:r>
      <w:r>
        <w:rPr>
          <w:b/>
          <w:sz w:val="22"/>
        </w:rPr>
        <w:t> </w:t>
      </w:r>
      <w:r>
        <w:rPr>
          <w:b/>
          <w:sz w:val="22"/>
          <w:u w:val="single"/>
        </w:rPr>
        <w:t>non</w:t>
      </w:r>
      <w:r>
        <w:rPr>
          <w:b/>
          <w:spacing w:val="-5"/>
          <w:sz w:val="22"/>
          <w:u w:val="single"/>
        </w:rPr>
        <w:t> </w:t>
      </w:r>
      <w:r>
        <w:rPr>
          <w:b/>
          <w:sz w:val="22"/>
          <w:u w:val="single"/>
        </w:rPr>
        <w:t>venga</w:t>
      </w:r>
      <w:r>
        <w:rPr>
          <w:b/>
          <w:spacing w:val="-5"/>
          <w:sz w:val="22"/>
          <w:u w:val="single"/>
        </w:rPr>
        <w:t> </w:t>
      </w:r>
      <w:r>
        <w:rPr>
          <w:b/>
          <w:sz w:val="22"/>
          <w:u w:val="single"/>
        </w:rPr>
        <w:t>concluso</w:t>
      </w:r>
      <w:r>
        <w:rPr>
          <w:sz w:val="22"/>
        </w:rPr>
        <w:t>,</w:t>
      </w:r>
      <w:r>
        <w:rPr>
          <w:spacing w:val="-5"/>
          <w:sz w:val="22"/>
        </w:rPr>
        <w:t> </w:t>
      </w:r>
      <w:r>
        <w:rPr>
          <w:sz w:val="22"/>
        </w:rPr>
        <w:t>soltanto</w:t>
      </w:r>
      <w:r>
        <w:rPr>
          <w:spacing w:val="-5"/>
          <w:sz w:val="22"/>
        </w:rPr>
        <w:t> </w:t>
      </w:r>
      <w:r>
        <w:rPr>
          <w:sz w:val="22"/>
        </w:rPr>
        <w:t>qualora</w:t>
      </w:r>
      <w:r>
        <w:rPr>
          <w:spacing w:val="-5"/>
          <w:sz w:val="22"/>
        </w:rPr>
        <w:t> </w:t>
      </w:r>
      <w:r>
        <w:rPr>
          <w:sz w:val="22"/>
        </w:rPr>
        <w:t>abbia</w:t>
      </w:r>
      <w:r>
        <w:rPr>
          <w:spacing w:val="-5"/>
          <w:sz w:val="22"/>
        </w:rPr>
        <w:t> </w:t>
      </w:r>
      <w:r>
        <w:rPr>
          <w:sz w:val="22"/>
        </w:rPr>
        <w:t>agito</w:t>
      </w:r>
      <w:r>
        <w:rPr>
          <w:spacing w:val="-5"/>
          <w:sz w:val="22"/>
        </w:rPr>
        <w:t> </w:t>
      </w:r>
      <w:r>
        <w:rPr>
          <w:sz w:val="22"/>
        </w:rPr>
        <w:t>su</w:t>
      </w:r>
      <w:r>
        <w:rPr>
          <w:spacing w:val="-5"/>
          <w:sz w:val="22"/>
        </w:rPr>
        <w:t> </w:t>
      </w:r>
      <w:r>
        <w:rPr>
          <w:sz w:val="22"/>
        </w:rPr>
        <w:t>specifico</w:t>
      </w:r>
      <w:r>
        <w:rPr>
          <w:spacing w:val="-5"/>
          <w:sz w:val="22"/>
        </w:rPr>
        <w:t> </w:t>
      </w:r>
      <w:r>
        <w:rPr>
          <w:b/>
          <w:sz w:val="22"/>
          <w:u w:val="single"/>
        </w:rPr>
        <w:t>incarico</w:t>
      </w:r>
      <w:r>
        <w:rPr>
          <w:b/>
          <w:spacing w:val="-5"/>
          <w:sz w:val="22"/>
        </w:rPr>
        <w:t> </w:t>
      </w:r>
      <w:r>
        <w:rPr>
          <w:sz w:val="22"/>
        </w:rPr>
        <w:t>di</w:t>
      </w:r>
      <w:r>
        <w:rPr>
          <w:spacing w:val="-5"/>
          <w:sz w:val="22"/>
        </w:rPr>
        <w:t> </w:t>
      </w:r>
      <w:r>
        <w:rPr>
          <w:sz w:val="22"/>
          <w:u w:val="single"/>
        </w:rPr>
        <w:t>una</w:t>
      </w:r>
      <w:r>
        <w:rPr>
          <w:spacing w:val="-5"/>
          <w:sz w:val="22"/>
          <w:u w:val="single"/>
        </w:rPr>
        <w:t> </w:t>
      </w:r>
      <w:r>
        <w:rPr>
          <w:sz w:val="22"/>
          <w:u w:val="single"/>
        </w:rPr>
        <w:t>parte</w:t>
      </w:r>
      <w:r>
        <w:rPr>
          <w:spacing w:val="-6"/>
          <w:sz w:val="22"/>
        </w:rPr>
        <w:t> </w:t>
      </w:r>
      <w:r>
        <w:rPr>
          <w:sz w:val="22"/>
        </w:rPr>
        <w:t>e</w:t>
      </w:r>
      <w:r>
        <w:rPr>
          <w:spacing w:val="-6"/>
          <w:sz w:val="22"/>
        </w:rPr>
        <w:t> </w:t>
      </w:r>
      <w:r>
        <w:rPr>
          <w:sz w:val="22"/>
        </w:rPr>
        <w:t>nei</w:t>
      </w:r>
      <w:r>
        <w:rPr>
          <w:spacing w:val="-6"/>
          <w:sz w:val="22"/>
        </w:rPr>
        <w:t> </w:t>
      </w:r>
      <w:r>
        <w:rPr>
          <w:sz w:val="22"/>
        </w:rPr>
        <w:t>confronti</w:t>
      </w:r>
      <w:r>
        <w:rPr>
          <w:spacing w:val="-5"/>
          <w:sz w:val="22"/>
        </w:rPr>
        <w:t> </w:t>
      </w:r>
      <w:r>
        <w:rPr>
          <w:sz w:val="22"/>
        </w:rPr>
        <w:t>di</w:t>
      </w:r>
      <w:r>
        <w:rPr>
          <w:spacing w:val="-5"/>
          <w:sz w:val="22"/>
        </w:rPr>
        <w:t> </w:t>
      </w:r>
      <w:r>
        <w:rPr>
          <w:sz w:val="22"/>
        </w:rPr>
        <w:t>questa (</w:t>
      </w:r>
      <w:r>
        <w:rPr>
          <w:b/>
          <w:color w:val="2E5496"/>
          <w:sz w:val="22"/>
        </w:rPr>
        <w:t>articolo 1756</w:t>
      </w:r>
      <w:r>
        <w:rPr>
          <w:sz w:val="22"/>
        </w:rPr>
        <w:t>).</w:t>
      </w:r>
    </w:p>
    <w:p>
      <w:pPr>
        <w:spacing w:after="0" w:line="232" w:lineRule="auto"/>
        <w:jc w:val="left"/>
        <w:rPr>
          <w:sz w:val="22"/>
        </w:rPr>
        <w:sectPr>
          <w:pgSz w:w="11920" w:h="16840"/>
          <w:pgMar w:top="1240" w:bottom="280" w:left="992" w:right="992"/>
        </w:sectPr>
      </w:pPr>
    </w:p>
    <w:p>
      <w:pPr>
        <w:spacing w:line="232" w:lineRule="auto" w:before="33"/>
        <w:ind w:left="140" w:right="3502" w:firstLine="3437"/>
        <w:jc w:val="left"/>
        <w:rPr>
          <w:b/>
          <w:sz w:val="22"/>
        </w:rPr>
      </w:pPr>
      <w:bookmarkStart w:name="I PRINCIPALI CONTRATTI REALI IL DEPOSITO" w:id="233"/>
      <w:bookmarkEnd w:id="233"/>
      <w:r>
        <w:rPr/>
      </w:r>
      <w:r>
        <w:rPr>
          <w:b/>
          <w:color w:val="2E5395"/>
          <w:spacing w:val="-2"/>
          <w:sz w:val="22"/>
        </w:rPr>
        <w:t>I</w:t>
      </w:r>
      <w:r>
        <w:rPr>
          <w:b/>
          <w:color w:val="2E5395"/>
          <w:spacing w:val="-8"/>
          <w:sz w:val="22"/>
        </w:rPr>
        <w:t> </w:t>
      </w:r>
      <w:r>
        <w:rPr>
          <w:b/>
          <w:color w:val="2E5395"/>
          <w:spacing w:val="-2"/>
          <w:sz w:val="22"/>
        </w:rPr>
        <w:t>PRINCIPALI</w:t>
      </w:r>
      <w:r>
        <w:rPr>
          <w:b/>
          <w:color w:val="2E5395"/>
          <w:spacing w:val="-8"/>
          <w:sz w:val="22"/>
        </w:rPr>
        <w:t> </w:t>
      </w:r>
      <w:r>
        <w:rPr>
          <w:b/>
          <w:color w:val="2E5395"/>
          <w:spacing w:val="-2"/>
          <w:sz w:val="22"/>
        </w:rPr>
        <w:t>CONTRATTI</w:t>
      </w:r>
      <w:r>
        <w:rPr>
          <w:b/>
          <w:color w:val="2E5395"/>
          <w:spacing w:val="-8"/>
          <w:sz w:val="22"/>
        </w:rPr>
        <w:t> </w:t>
      </w:r>
      <w:r>
        <w:rPr>
          <w:b/>
          <w:color w:val="2E5395"/>
          <w:spacing w:val="-2"/>
          <w:sz w:val="22"/>
        </w:rPr>
        <w:t>REALI </w:t>
      </w:r>
      <w:r>
        <w:rPr>
          <w:b/>
          <w:color w:val="2E5395"/>
          <w:sz w:val="22"/>
        </w:rPr>
        <w:t>IL DEPOSITO REGOLARE [1766-1782 + 1783-1786]</w:t>
      </w:r>
    </w:p>
    <w:p>
      <w:pPr>
        <w:spacing w:line="232" w:lineRule="auto" w:before="0"/>
        <w:ind w:left="140" w:right="0" w:firstLine="0"/>
        <w:jc w:val="left"/>
        <w:rPr>
          <w:sz w:val="22"/>
        </w:rPr>
      </w:pPr>
      <w:r>
        <w:rPr>
          <w:sz w:val="22"/>
        </w:rPr>
        <w:t>Il</w:t>
      </w:r>
      <w:r>
        <w:rPr>
          <w:spacing w:val="-6"/>
          <w:sz w:val="22"/>
        </w:rPr>
        <w:t> </w:t>
      </w:r>
      <w:r>
        <w:rPr>
          <w:sz w:val="22"/>
        </w:rPr>
        <w:t>deposito</w:t>
      </w:r>
      <w:r>
        <w:rPr>
          <w:spacing w:val="-6"/>
          <w:sz w:val="22"/>
        </w:rPr>
        <w:t> </w:t>
      </w:r>
      <w:r>
        <w:rPr>
          <w:sz w:val="22"/>
        </w:rPr>
        <w:t>è</w:t>
      </w:r>
      <w:r>
        <w:rPr>
          <w:spacing w:val="-6"/>
          <w:sz w:val="22"/>
        </w:rPr>
        <w:t> </w:t>
      </w:r>
      <w:r>
        <w:rPr>
          <w:sz w:val="22"/>
        </w:rPr>
        <w:t>il</w:t>
      </w:r>
      <w:r>
        <w:rPr>
          <w:spacing w:val="-6"/>
          <w:sz w:val="22"/>
        </w:rPr>
        <w:t> </w:t>
      </w:r>
      <w:r>
        <w:rPr>
          <w:sz w:val="22"/>
        </w:rPr>
        <w:t>contratto</w:t>
      </w:r>
      <w:r>
        <w:rPr>
          <w:spacing w:val="-6"/>
          <w:sz w:val="22"/>
        </w:rPr>
        <w:t> </w:t>
      </w:r>
      <w:r>
        <w:rPr>
          <w:sz w:val="22"/>
        </w:rPr>
        <w:t>col</w:t>
      </w:r>
      <w:r>
        <w:rPr>
          <w:spacing w:val="-6"/>
          <w:sz w:val="22"/>
        </w:rPr>
        <w:t> </w:t>
      </w:r>
      <w:r>
        <w:rPr>
          <w:sz w:val="22"/>
        </w:rPr>
        <w:t>quale</w:t>
      </w:r>
      <w:r>
        <w:rPr>
          <w:spacing w:val="-6"/>
          <w:sz w:val="22"/>
        </w:rPr>
        <w:t> </w:t>
      </w:r>
      <w:r>
        <w:rPr>
          <w:sz w:val="22"/>
        </w:rPr>
        <w:t>il</w:t>
      </w:r>
      <w:r>
        <w:rPr>
          <w:spacing w:val="-6"/>
          <w:sz w:val="22"/>
        </w:rPr>
        <w:t> </w:t>
      </w:r>
      <w:r>
        <w:rPr>
          <w:b/>
          <w:sz w:val="22"/>
          <w:u w:val="single"/>
        </w:rPr>
        <w:t>depositario</w:t>
      </w:r>
      <w:r>
        <w:rPr>
          <w:b/>
          <w:spacing w:val="-6"/>
          <w:sz w:val="22"/>
          <w:u w:val="single"/>
        </w:rPr>
        <w:t> </w:t>
      </w:r>
      <w:r>
        <w:rPr>
          <w:b/>
          <w:sz w:val="22"/>
          <w:u w:val="single"/>
        </w:rPr>
        <w:t>riceve</w:t>
      </w:r>
      <w:r>
        <w:rPr>
          <w:b/>
          <w:spacing w:val="-6"/>
          <w:sz w:val="22"/>
          <w:u w:val="single"/>
        </w:rPr>
        <w:t> </w:t>
      </w:r>
      <w:r>
        <w:rPr>
          <w:b/>
          <w:sz w:val="22"/>
          <w:u w:val="single"/>
        </w:rPr>
        <w:t>dal</w:t>
      </w:r>
      <w:r>
        <w:rPr>
          <w:b/>
          <w:spacing w:val="-6"/>
          <w:sz w:val="22"/>
          <w:u w:val="single"/>
        </w:rPr>
        <w:t> </w:t>
      </w:r>
      <w:r>
        <w:rPr>
          <w:b/>
          <w:sz w:val="22"/>
          <w:u w:val="single"/>
        </w:rPr>
        <w:t>depositante</w:t>
      </w:r>
      <w:r>
        <w:rPr>
          <w:b/>
          <w:spacing w:val="-6"/>
          <w:sz w:val="22"/>
          <w:u w:val="single"/>
        </w:rPr>
        <w:t> </w:t>
      </w:r>
      <w:r>
        <w:rPr>
          <w:b/>
          <w:sz w:val="22"/>
          <w:u w:val="single"/>
        </w:rPr>
        <w:t>una</w:t>
      </w:r>
      <w:r>
        <w:rPr>
          <w:b/>
          <w:spacing w:val="-6"/>
          <w:sz w:val="22"/>
          <w:u w:val="single"/>
        </w:rPr>
        <w:t> </w:t>
      </w:r>
      <w:r>
        <w:rPr>
          <w:b/>
          <w:sz w:val="22"/>
          <w:u w:val="single"/>
        </w:rPr>
        <w:t>cosa</w:t>
      </w:r>
      <w:r>
        <w:rPr>
          <w:b/>
          <w:spacing w:val="-6"/>
          <w:sz w:val="22"/>
          <w:u w:val="single"/>
        </w:rPr>
        <w:t> </w:t>
      </w:r>
      <w:r>
        <w:rPr>
          <w:b/>
          <w:sz w:val="22"/>
          <w:u w:val="single"/>
        </w:rPr>
        <w:t>mobile</w:t>
      </w:r>
      <w:r>
        <w:rPr>
          <w:b/>
          <w:spacing w:val="-6"/>
          <w:sz w:val="22"/>
          <w:u w:val="single"/>
        </w:rPr>
        <w:t> </w:t>
      </w:r>
      <w:r>
        <w:rPr>
          <w:b/>
          <w:sz w:val="22"/>
          <w:u w:val="single"/>
        </w:rPr>
        <w:t>con</w:t>
      </w:r>
      <w:r>
        <w:rPr>
          <w:b/>
          <w:spacing w:val="-6"/>
          <w:sz w:val="22"/>
          <w:u w:val="single"/>
        </w:rPr>
        <w:t> </w:t>
      </w:r>
      <w:r>
        <w:rPr>
          <w:b/>
          <w:sz w:val="22"/>
          <w:u w:val="single"/>
        </w:rPr>
        <w:t>l’obbligo</w:t>
      </w:r>
      <w:r>
        <w:rPr>
          <w:b/>
          <w:spacing w:val="-6"/>
          <w:sz w:val="22"/>
          <w:u w:val="single"/>
        </w:rPr>
        <w:t> </w:t>
      </w:r>
      <w:r>
        <w:rPr>
          <w:b/>
          <w:sz w:val="22"/>
          <w:u w:val="single"/>
        </w:rPr>
        <w:t>di</w:t>
      </w:r>
      <w:r>
        <w:rPr>
          <w:b/>
          <w:sz w:val="22"/>
        </w:rPr>
        <w:t> </w:t>
      </w:r>
      <w:r>
        <w:rPr>
          <w:b/>
          <w:i/>
          <w:sz w:val="22"/>
          <w:u w:val="single"/>
        </w:rPr>
        <w:t>custodirla </w:t>
      </w:r>
      <w:r>
        <w:rPr>
          <w:b/>
          <w:sz w:val="22"/>
          <w:u w:val="single"/>
        </w:rPr>
        <w:t>e di restituirla in natura</w:t>
      </w:r>
      <w:r>
        <w:rPr>
          <w:b/>
          <w:sz w:val="22"/>
        </w:rPr>
        <w:t> </w:t>
      </w:r>
      <w:r>
        <w:rPr>
          <w:sz w:val="22"/>
        </w:rPr>
        <w:t>(</w:t>
      </w:r>
      <w:r>
        <w:rPr>
          <w:b/>
          <w:color w:val="2E5496"/>
          <w:sz w:val="22"/>
        </w:rPr>
        <w:t>articolo 1766</w:t>
      </w:r>
      <w:r>
        <w:rPr>
          <w:sz w:val="22"/>
        </w:rPr>
        <w:t>).</w:t>
      </w:r>
    </w:p>
    <w:p>
      <w:pPr>
        <w:pStyle w:val="BodyText"/>
        <w:spacing w:line="232" w:lineRule="auto"/>
      </w:pPr>
      <w:r>
        <w:rPr/>
        <w:t>La</w:t>
      </w:r>
      <w:r>
        <w:rPr>
          <w:spacing w:val="-6"/>
        </w:rPr>
        <w:t> </w:t>
      </w:r>
      <w:r>
        <w:rPr/>
        <w:t>funzione</w:t>
      </w:r>
      <w:r>
        <w:rPr>
          <w:spacing w:val="-6"/>
        </w:rPr>
        <w:t> </w:t>
      </w:r>
      <w:r>
        <w:rPr/>
        <w:t>pratica</w:t>
      </w:r>
      <w:r>
        <w:rPr>
          <w:spacing w:val="-6"/>
        </w:rPr>
        <w:t> </w:t>
      </w:r>
      <w:r>
        <w:rPr/>
        <w:t>(la</w:t>
      </w:r>
      <w:r>
        <w:rPr>
          <w:spacing w:val="-7"/>
        </w:rPr>
        <w:t> </w:t>
      </w:r>
      <w:r>
        <w:rPr>
          <w:u w:val="single"/>
        </w:rPr>
        <w:t>causa</w:t>
      </w:r>
      <w:r>
        <w:rPr/>
        <w:t>)</w:t>
      </w:r>
      <w:r>
        <w:rPr>
          <w:spacing w:val="-6"/>
        </w:rPr>
        <w:t> </w:t>
      </w:r>
      <w:r>
        <w:rPr/>
        <w:t>del</w:t>
      </w:r>
      <w:r>
        <w:rPr>
          <w:spacing w:val="-7"/>
        </w:rPr>
        <w:t> </w:t>
      </w:r>
      <w:r>
        <w:rPr/>
        <w:t>deposito</w:t>
      </w:r>
      <w:r>
        <w:rPr>
          <w:spacing w:val="-6"/>
        </w:rPr>
        <w:t> </w:t>
      </w:r>
      <w:r>
        <w:rPr/>
        <w:t>consiste</w:t>
      </w:r>
      <w:r>
        <w:rPr>
          <w:spacing w:val="-7"/>
        </w:rPr>
        <w:t> </w:t>
      </w:r>
      <w:r>
        <w:rPr/>
        <w:t>nell’</w:t>
      </w:r>
      <w:r>
        <w:rPr>
          <w:b/>
          <w:u w:val="single"/>
        </w:rPr>
        <w:t>assicurare</w:t>
      </w:r>
      <w:r>
        <w:rPr>
          <w:b/>
          <w:spacing w:val="-7"/>
          <w:u w:val="single"/>
        </w:rPr>
        <w:t> </w:t>
      </w:r>
      <w:r>
        <w:rPr>
          <w:b/>
          <w:u w:val="single"/>
        </w:rPr>
        <w:t>la</w:t>
      </w:r>
      <w:r>
        <w:rPr>
          <w:b/>
          <w:spacing w:val="-7"/>
          <w:u w:val="single"/>
        </w:rPr>
        <w:t> </w:t>
      </w:r>
      <w:r>
        <w:rPr>
          <w:b/>
          <w:u w:val="single"/>
        </w:rPr>
        <w:t>custodia</w:t>
      </w:r>
      <w:r>
        <w:rPr>
          <w:b/>
          <w:spacing w:val="-7"/>
          <w:u w:val="single"/>
        </w:rPr>
        <w:t> </w:t>
      </w:r>
      <w:r>
        <w:rPr>
          <w:b/>
          <w:u w:val="single"/>
        </w:rPr>
        <w:t>di</w:t>
      </w:r>
      <w:r>
        <w:rPr>
          <w:b/>
          <w:spacing w:val="-7"/>
          <w:u w:val="single"/>
        </w:rPr>
        <w:t> </w:t>
      </w:r>
      <w:r>
        <w:rPr>
          <w:b/>
          <w:u w:val="single"/>
        </w:rPr>
        <w:t>una</w:t>
      </w:r>
      <w:r>
        <w:rPr>
          <w:b/>
          <w:spacing w:val="-7"/>
          <w:u w:val="single"/>
        </w:rPr>
        <w:t> </w:t>
      </w:r>
      <w:r>
        <w:rPr>
          <w:b/>
          <w:u w:val="single"/>
        </w:rPr>
        <w:t>cosa</w:t>
      </w:r>
      <w:r>
        <w:rPr/>
        <w:t>,</w:t>
      </w:r>
      <w:r>
        <w:rPr>
          <w:spacing w:val="-6"/>
        </w:rPr>
        <w:t> </w:t>
      </w:r>
      <w:r>
        <w:rPr/>
        <w:t>garantendo</w:t>
      </w:r>
      <w:r>
        <w:rPr>
          <w:spacing w:val="-6"/>
        </w:rPr>
        <w:t> </w:t>
      </w:r>
      <w:r>
        <w:rPr/>
        <w:t>la </w:t>
      </w:r>
      <w:r>
        <w:rPr>
          <w:u w:val="single"/>
        </w:rPr>
        <w:t>vigilanza</w:t>
      </w:r>
      <w:r>
        <w:rPr/>
        <w:t> necessaria per la sua conservazione ai fini della restituzione.</w:t>
      </w:r>
    </w:p>
    <w:p>
      <w:pPr>
        <w:pStyle w:val="BodyText"/>
        <w:spacing w:line="257" w:lineRule="exact"/>
      </w:pPr>
      <w:r>
        <w:rPr/>
        <w:t>L’obbligo</w:t>
      </w:r>
      <w:r>
        <w:rPr>
          <w:spacing w:val="-6"/>
        </w:rPr>
        <w:t> </w:t>
      </w:r>
      <w:r>
        <w:rPr/>
        <w:t>di</w:t>
      </w:r>
      <w:r>
        <w:rPr>
          <w:spacing w:val="-5"/>
        </w:rPr>
        <w:t> </w:t>
      </w:r>
      <w:r>
        <w:rPr/>
        <w:t>custodire</w:t>
      </w:r>
      <w:r>
        <w:rPr>
          <w:spacing w:val="-6"/>
        </w:rPr>
        <w:t> </w:t>
      </w:r>
      <w:r>
        <w:rPr/>
        <w:t>non</w:t>
      </w:r>
      <w:r>
        <w:rPr>
          <w:spacing w:val="-5"/>
        </w:rPr>
        <w:t> </w:t>
      </w:r>
      <w:r>
        <w:rPr/>
        <w:t>sorge</w:t>
      </w:r>
      <w:r>
        <w:rPr>
          <w:spacing w:val="-5"/>
        </w:rPr>
        <w:t> </w:t>
      </w:r>
      <w:r>
        <w:rPr/>
        <w:t>se</w:t>
      </w:r>
      <w:r>
        <w:rPr>
          <w:spacing w:val="-6"/>
        </w:rPr>
        <w:t> </w:t>
      </w:r>
      <w:r>
        <w:rPr/>
        <w:t>non</w:t>
      </w:r>
      <w:r>
        <w:rPr>
          <w:spacing w:val="-7"/>
        </w:rPr>
        <w:t> </w:t>
      </w:r>
      <w:r>
        <w:rPr>
          <w:u w:val="single"/>
        </w:rPr>
        <w:t>dopo</w:t>
      </w:r>
      <w:r>
        <w:rPr>
          <w:spacing w:val="-5"/>
          <w:u w:val="single"/>
        </w:rPr>
        <w:t> </w:t>
      </w:r>
      <w:r>
        <w:rPr>
          <w:u w:val="single"/>
        </w:rPr>
        <w:t>la</w:t>
      </w:r>
      <w:r>
        <w:rPr>
          <w:spacing w:val="-5"/>
          <w:u w:val="single"/>
        </w:rPr>
        <w:t> </w:t>
      </w:r>
      <w:r>
        <w:rPr>
          <w:b/>
          <w:u w:val="single"/>
        </w:rPr>
        <w:t>consegna</w:t>
      </w:r>
      <w:r>
        <w:rPr>
          <w:b/>
          <w:spacing w:val="-7"/>
          <w:u w:val="single"/>
        </w:rPr>
        <w:t> </w:t>
      </w:r>
      <w:r>
        <w:rPr>
          <w:u w:val="single"/>
        </w:rPr>
        <w:t>della</w:t>
      </w:r>
      <w:r>
        <w:rPr>
          <w:spacing w:val="-5"/>
          <w:u w:val="single"/>
        </w:rPr>
        <w:t> </w:t>
      </w:r>
      <w:r>
        <w:rPr>
          <w:u w:val="single"/>
        </w:rPr>
        <w:t>cosa</w:t>
      </w:r>
      <w:r>
        <w:rPr/>
        <w:t>,</w:t>
      </w:r>
      <w:r>
        <w:rPr>
          <w:spacing w:val="-5"/>
        </w:rPr>
        <w:t> </w:t>
      </w:r>
      <w:r>
        <w:rPr/>
        <w:t>essendo</w:t>
      </w:r>
      <w:r>
        <w:rPr>
          <w:spacing w:val="-6"/>
        </w:rPr>
        <w:t> </w:t>
      </w:r>
      <w:r>
        <w:rPr/>
        <w:t>un</w:t>
      </w:r>
      <w:r>
        <w:rPr>
          <w:spacing w:val="-5"/>
        </w:rPr>
        <w:t> </w:t>
      </w:r>
      <w:r>
        <w:rPr/>
        <w:t>contratto</w:t>
      </w:r>
      <w:r>
        <w:rPr>
          <w:spacing w:val="-5"/>
        </w:rPr>
        <w:t> </w:t>
      </w:r>
      <w:r>
        <w:rPr>
          <w:spacing w:val="-2"/>
        </w:rPr>
        <w:t>reale;</w:t>
      </w:r>
    </w:p>
    <w:p>
      <w:pPr>
        <w:spacing w:line="232" w:lineRule="auto" w:before="1"/>
        <w:ind w:left="140" w:right="306" w:firstLine="0"/>
        <w:jc w:val="both"/>
        <w:rPr>
          <w:sz w:val="22"/>
        </w:rPr>
      </w:pPr>
      <w:r>
        <w:rPr>
          <w:sz w:val="22"/>
        </w:rPr>
        <w:t>al</w:t>
      </w:r>
      <w:r>
        <w:rPr>
          <w:spacing w:val="-1"/>
          <w:sz w:val="22"/>
        </w:rPr>
        <w:t> </w:t>
      </w:r>
      <w:r>
        <w:rPr>
          <w:sz w:val="22"/>
        </w:rPr>
        <w:t>depositario</w:t>
      </w:r>
      <w:r>
        <w:rPr>
          <w:spacing w:val="-1"/>
          <w:sz w:val="22"/>
        </w:rPr>
        <w:t> </w:t>
      </w:r>
      <w:r>
        <w:rPr>
          <w:sz w:val="22"/>
        </w:rPr>
        <w:t>non</w:t>
      </w:r>
      <w:r>
        <w:rPr>
          <w:spacing w:val="-1"/>
          <w:sz w:val="22"/>
        </w:rPr>
        <w:t> </w:t>
      </w:r>
      <w:r>
        <w:rPr>
          <w:sz w:val="22"/>
        </w:rPr>
        <w:t>solo</w:t>
      </w:r>
      <w:r>
        <w:rPr>
          <w:spacing w:val="-1"/>
          <w:sz w:val="22"/>
        </w:rPr>
        <w:t> </w:t>
      </w:r>
      <w:r>
        <w:rPr>
          <w:b/>
          <w:sz w:val="22"/>
          <w:u w:val="single"/>
        </w:rPr>
        <w:t>non</w:t>
      </w:r>
      <w:r>
        <w:rPr>
          <w:b/>
          <w:spacing w:val="-1"/>
          <w:sz w:val="22"/>
          <w:u w:val="single"/>
        </w:rPr>
        <w:t> </w:t>
      </w:r>
      <w:r>
        <w:rPr>
          <w:b/>
          <w:sz w:val="22"/>
          <w:u w:val="single"/>
        </w:rPr>
        <w:t>si</w:t>
      </w:r>
      <w:r>
        <w:rPr>
          <w:b/>
          <w:spacing w:val="-1"/>
          <w:sz w:val="22"/>
          <w:u w:val="single"/>
        </w:rPr>
        <w:t> </w:t>
      </w:r>
      <w:r>
        <w:rPr>
          <w:b/>
          <w:sz w:val="22"/>
          <w:u w:val="single"/>
        </w:rPr>
        <w:t>trasferisce</w:t>
      </w:r>
      <w:r>
        <w:rPr>
          <w:b/>
          <w:spacing w:val="-1"/>
          <w:sz w:val="22"/>
          <w:u w:val="single"/>
        </w:rPr>
        <w:t> </w:t>
      </w:r>
      <w:r>
        <w:rPr>
          <w:b/>
          <w:sz w:val="22"/>
          <w:u w:val="single"/>
        </w:rPr>
        <w:t>la</w:t>
      </w:r>
      <w:r>
        <w:rPr>
          <w:b/>
          <w:spacing w:val="-1"/>
          <w:sz w:val="22"/>
          <w:u w:val="single"/>
        </w:rPr>
        <w:t> </w:t>
      </w:r>
      <w:r>
        <w:rPr>
          <w:b/>
          <w:sz w:val="22"/>
          <w:u w:val="single"/>
        </w:rPr>
        <w:t>proprietà</w:t>
      </w:r>
      <w:r>
        <w:rPr>
          <w:sz w:val="22"/>
        </w:rPr>
        <w:t>,</w:t>
      </w:r>
      <w:r>
        <w:rPr>
          <w:spacing w:val="-1"/>
          <w:sz w:val="22"/>
        </w:rPr>
        <w:t> </w:t>
      </w:r>
      <w:r>
        <w:rPr>
          <w:sz w:val="22"/>
        </w:rPr>
        <w:t>ma</w:t>
      </w:r>
      <w:r>
        <w:rPr>
          <w:spacing w:val="-1"/>
          <w:sz w:val="22"/>
        </w:rPr>
        <w:t> </w:t>
      </w:r>
      <w:r>
        <w:rPr>
          <w:b/>
          <w:sz w:val="22"/>
          <w:u w:val="single"/>
        </w:rPr>
        <w:t>nemmeno</w:t>
      </w:r>
      <w:r>
        <w:rPr>
          <w:b/>
          <w:spacing w:val="-1"/>
          <w:sz w:val="22"/>
        </w:rPr>
        <w:t> </w:t>
      </w:r>
      <w:r>
        <w:rPr>
          <w:sz w:val="22"/>
        </w:rPr>
        <w:t>il</w:t>
      </w:r>
      <w:r>
        <w:rPr>
          <w:spacing w:val="-1"/>
          <w:sz w:val="22"/>
        </w:rPr>
        <w:t> </w:t>
      </w:r>
      <w:r>
        <w:rPr>
          <w:b/>
          <w:sz w:val="22"/>
          <w:u w:val="single"/>
        </w:rPr>
        <w:t>possesso</w:t>
      </w:r>
      <w:r>
        <w:rPr>
          <w:b/>
          <w:sz w:val="22"/>
        </w:rPr>
        <w:t> </w:t>
      </w:r>
      <w:r>
        <w:rPr>
          <w:sz w:val="22"/>
        </w:rPr>
        <w:t>della</w:t>
      </w:r>
      <w:r>
        <w:rPr>
          <w:spacing w:val="-1"/>
          <w:sz w:val="22"/>
        </w:rPr>
        <w:t> </w:t>
      </w:r>
      <w:r>
        <w:rPr>
          <w:sz w:val="22"/>
        </w:rPr>
        <w:t>cosa:</w:t>
      </w:r>
      <w:r>
        <w:rPr>
          <w:spacing w:val="-1"/>
          <w:sz w:val="22"/>
        </w:rPr>
        <w:t> </w:t>
      </w:r>
      <w:r>
        <w:rPr>
          <w:sz w:val="22"/>
        </w:rPr>
        <w:t>egli</w:t>
      </w:r>
      <w:r>
        <w:rPr>
          <w:spacing w:val="-1"/>
          <w:sz w:val="22"/>
        </w:rPr>
        <w:t> </w:t>
      </w:r>
      <w:r>
        <w:rPr>
          <w:sz w:val="22"/>
        </w:rPr>
        <w:t>la</w:t>
      </w:r>
      <w:r>
        <w:rPr>
          <w:spacing w:val="-1"/>
          <w:sz w:val="22"/>
        </w:rPr>
        <w:t> </w:t>
      </w:r>
      <w:r>
        <w:rPr>
          <w:b/>
          <w:sz w:val="22"/>
          <w:u w:val="single"/>
        </w:rPr>
        <w:t>detiene</w:t>
      </w:r>
      <w:r>
        <w:rPr>
          <w:b/>
          <w:sz w:val="22"/>
        </w:rPr>
        <w:t> </w:t>
      </w:r>
      <w:r>
        <w:rPr>
          <w:sz w:val="22"/>
        </w:rPr>
        <w:t>soltanto,</w:t>
      </w:r>
      <w:r>
        <w:rPr>
          <w:spacing w:val="-3"/>
          <w:sz w:val="22"/>
        </w:rPr>
        <w:t> </w:t>
      </w:r>
      <w:r>
        <w:rPr>
          <w:sz w:val="22"/>
        </w:rPr>
        <w:t>nell’interesse</w:t>
      </w:r>
      <w:r>
        <w:rPr>
          <w:spacing w:val="-3"/>
          <w:sz w:val="22"/>
        </w:rPr>
        <w:t> </w:t>
      </w:r>
      <w:r>
        <w:rPr>
          <w:sz w:val="22"/>
        </w:rPr>
        <w:t>del</w:t>
      </w:r>
      <w:r>
        <w:rPr>
          <w:spacing w:val="-3"/>
          <w:sz w:val="22"/>
        </w:rPr>
        <w:t> </w:t>
      </w:r>
      <w:r>
        <w:rPr>
          <w:sz w:val="22"/>
        </w:rPr>
        <w:t>depositante</w:t>
      </w:r>
      <w:r>
        <w:rPr>
          <w:spacing w:val="-3"/>
          <w:sz w:val="22"/>
        </w:rPr>
        <w:t> </w:t>
      </w:r>
      <w:r>
        <w:rPr>
          <w:sz w:val="22"/>
        </w:rPr>
        <w:t>e</w:t>
      </w:r>
      <w:r>
        <w:rPr>
          <w:spacing w:val="-3"/>
          <w:sz w:val="22"/>
        </w:rPr>
        <w:t> </w:t>
      </w:r>
      <w:r>
        <w:rPr>
          <w:sz w:val="22"/>
          <w:u w:val="single"/>
        </w:rPr>
        <w:t>non</w:t>
      </w:r>
      <w:r>
        <w:rPr>
          <w:spacing w:val="-3"/>
          <w:sz w:val="22"/>
        </w:rPr>
        <w:t> </w:t>
      </w:r>
      <w:r>
        <w:rPr>
          <w:sz w:val="22"/>
        </w:rPr>
        <w:t>ne</w:t>
      </w:r>
      <w:r>
        <w:rPr>
          <w:spacing w:val="-3"/>
          <w:sz w:val="22"/>
        </w:rPr>
        <w:t> </w:t>
      </w:r>
      <w:r>
        <w:rPr>
          <w:sz w:val="22"/>
        </w:rPr>
        <w:t>può</w:t>
      </w:r>
      <w:r>
        <w:rPr>
          <w:spacing w:val="-3"/>
          <w:sz w:val="22"/>
        </w:rPr>
        <w:t> </w:t>
      </w:r>
      <w:r>
        <w:rPr>
          <w:sz w:val="22"/>
          <w:u w:val="single"/>
        </w:rPr>
        <w:t>disporre</w:t>
      </w:r>
      <w:r>
        <w:rPr>
          <w:spacing w:val="-4"/>
          <w:sz w:val="22"/>
        </w:rPr>
        <w:t> </w:t>
      </w:r>
      <w:r>
        <w:rPr>
          <w:sz w:val="22"/>
        </w:rPr>
        <w:t>e</w:t>
      </w:r>
      <w:r>
        <w:rPr>
          <w:spacing w:val="-3"/>
          <w:sz w:val="22"/>
        </w:rPr>
        <w:t> </w:t>
      </w:r>
      <w:r>
        <w:rPr>
          <w:sz w:val="22"/>
        </w:rPr>
        <w:t>nemmeno</w:t>
      </w:r>
      <w:r>
        <w:rPr>
          <w:spacing w:val="-3"/>
          <w:sz w:val="22"/>
        </w:rPr>
        <w:t> </w:t>
      </w:r>
      <w:r>
        <w:rPr>
          <w:sz w:val="22"/>
          <w:u w:val="single"/>
        </w:rPr>
        <w:t>servirsene</w:t>
      </w:r>
      <w:r>
        <w:rPr>
          <w:spacing w:val="-3"/>
          <w:sz w:val="22"/>
        </w:rPr>
        <w:t> </w:t>
      </w:r>
      <w:r>
        <w:rPr>
          <w:sz w:val="22"/>
        </w:rPr>
        <w:t>(</w:t>
      </w:r>
      <w:r>
        <w:rPr>
          <w:b/>
          <w:color w:val="2E5496"/>
          <w:sz w:val="22"/>
        </w:rPr>
        <w:t>articolo</w:t>
      </w:r>
      <w:r>
        <w:rPr>
          <w:b/>
          <w:color w:val="2E5496"/>
          <w:spacing w:val="-3"/>
          <w:sz w:val="22"/>
        </w:rPr>
        <w:t> </w:t>
      </w:r>
      <w:r>
        <w:rPr>
          <w:b/>
          <w:color w:val="2E5496"/>
          <w:sz w:val="22"/>
        </w:rPr>
        <w:t>1770</w:t>
      </w:r>
      <w:r>
        <w:rPr>
          <w:sz w:val="22"/>
        </w:rPr>
        <w:t>);</w:t>
      </w:r>
      <w:r>
        <w:rPr>
          <w:spacing w:val="-3"/>
          <w:sz w:val="22"/>
        </w:rPr>
        <w:t> </w:t>
      </w:r>
      <w:r>
        <w:rPr>
          <w:sz w:val="22"/>
        </w:rPr>
        <w:t>se</w:t>
      </w:r>
      <w:r>
        <w:rPr>
          <w:spacing w:val="-3"/>
          <w:sz w:val="22"/>
        </w:rPr>
        <w:t> </w:t>
      </w:r>
      <w:r>
        <w:rPr>
          <w:sz w:val="22"/>
        </w:rPr>
        <w:t>la alienasse, si renderebbe responsabile del delitto di appropriazione indebita.</w:t>
      </w:r>
    </w:p>
    <w:p>
      <w:pPr>
        <w:spacing w:line="261" w:lineRule="exact" w:before="0"/>
        <w:ind w:left="140" w:right="0" w:firstLine="0"/>
        <w:jc w:val="both"/>
        <w:rPr>
          <w:sz w:val="22"/>
        </w:rPr>
      </w:pPr>
      <w:r>
        <w:rPr>
          <w:sz w:val="22"/>
        </w:rPr>
        <w:t>Il</w:t>
      </w:r>
      <w:r>
        <w:rPr>
          <w:spacing w:val="-5"/>
          <w:sz w:val="22"/>
        </w:rPr>
        <w:t> </w:t>
      </w:r>
      <w:r>
        <w:rPr>
          <w:sz w:val="22"/>
        </w:rPr>
        <w:t>deposito</w:t>
      </w:r>
      <w:r>
        <w:rPr>
          <w:spacing w:val="-5"/>
          <w:sz w:val="22"/>
        </w:rPr>
        <w:t> </w:t>
      </w:r>
      <w:r>
        <w:rPr>
          <w:sz w:val="22"/>
        </w:rPr>
        <w:t>si</w:t>
      </w:r>
      <w:r>
        <w:rPr>
          <w:spacing w:val="-4"/>
          <w:sz w:val="22"/>
        </w:rPr>
        <w:t> </w:t>
      </w:r>
      <w:r>
        <w:rPr>
          <w:sz w:val="22"/>
          <w:u w:val="single"/>
        </w:rPr>
        <w:t>presume</w:t>
      </w:r>
      <w:r>
        <w:rPr>
          <w:spacing w:val="-6"/>
          <w:sz w:val="22"/>
        </w:rPr>
        <w:t> </w:t>
      </w:r>
      <w:r>
        <w:rPr>
          <w:sz w:val="22"/>
        </w:rPr>
        <w:t>(presunzione</w:t>
      </w:r>
      <w:r>
        <w:rPr>
          <w:spacing w:val="-4"/>
          <w:sz w:val="22"/>
        </w:rPr>
        <w:t> </w:t>
      </w:r>
      <w:r>
        <w:rPr>
          <w:i/>
          <w:sz w:val="22"/>
        </w:rPr>
        <w:t>iuris</w:t>
      </w:r>
      <w:r>
        <w:rPr>
          <w:i/>
          <w:spacing w:val="-5"/>
          <w:sz w:val="22"/>
        </w:rPr>
        <w:t> </w:t>
      </w:r>
      <w:r>
        <w:rPr>
          <w:i/>
          <w:sz w:val="22"/>
        </w:rPr>
        <w:t>tantum</w:t>
      </w:r>
      <w:r>
        <w:rPr>
          <w:sz w:val="22"/>
        </w:rPr>
        <w:t>,</w:t>
      </w:r>
      <w:r>
        <w:rPr>
          <w:spacing w:val="-4"/>
          <w:sz w:val="22"/>
        </w:rPr>
        <w:t> </w:t>
      </w:r>
      <w:r>
        <w:rPr>
          <w:sz w:val="22"/>
        </w:rPr>
        <w:t>che</w:t>
      </w:r>
      <w:r>
        <w:rPr>
          <w:spacing w:val="-5"/>
          <w:sz w:val="22"/>
        </w:rPr>
        <w:t> </w:t>
      </w:r>
      <w:r>
        <w:rPr>
          <w:sz w:val="22"/>
        </w:rPr>
        <w:t>ammette</w:t>
      </w:r>
      <w:r>
        <w:rPr>
          <w:spacing w:val="-5"/>
          <w:sz w:val="22"/>
        </w:rPr>
        <w:t> </w:t>
      </w:r>
      <w:r>
        <w:rPr>
          <w:sz w:val="22"/>
        </w:rPr>
        <w:t>la</w:t>
      </w:r>
      <w:r>
        <w:rPr>
          <w:spacing w:val="-4"/>
          <w:sz w:val="22"/>
        </w:rPr>
        <w:t> </w:t>
      </w:r>
      <w:r>
        <w:rPr>
          <w:sz w:val="22"/>
        </w:rPr>
        <w:t>prova</w:t>
      </w:r>
      <w:r>
        <w:rPr>
          <w:spacing w:val="-5"/>
          <w:sz w:val="22"/>
        </w:rPr>
        <w:t> </w:t>
      </w:r>
      <w:r>
        <w:rPr>
          <w:sz w:val="22"/>
        </w:rPr>
        <w:t>contraria)</w:t>
      </w:r>
      <w:r>
        <w:rPr>
          <w:spacing w:val="-5"/>
          <w:sz w:val="22"/>
        </w:rPr>
        <w:t> </w:t>
      </w:r>
      <w:r>
        <w:rPr>
          <w:b/>
          <w:spacing w:val="-2"/>
          <w:sz w:val="22"/>
          <w:u w:val="single"/>
        </w:rPr>
        <w:t>gratuito</w:t>
      </w:r>
      <w:r>
        <w:rPr>
          <w:spacing w:val="-2"/>
          <w:sz w:val="22"/>
        </w:rPr>
        <w:t>.</w:t>
      </w:r>
    </w:p>
    <w:p>
      <w:pPr>
        <w:spacing w:line="232" w:lineRule="auto" w:before="104"/>
        <w:ind w:left="140" w:right="0" w:firstLine="0"/>
        <w:jc w:val="left"/>
        <w:rPr>
          <w:sz w:val="22"/>
        </w:rPr>
      </w:pPr>
      <w:r>
        <w:rPr>
          <w:sz w:val="22"/>
        </w:rPr>
        <w:t>Il depositario deve usare nella custodia la </w:t>
      </w:r>
      <w:r>
        <w:rPr>
          <w:sz w:val="22"/>
          <w:u w:val="single"/>
        </w:rPr>
        <w:t>diligenza del buon padre di famiglia</w:t>
      </w:r>
      <w:r>
        <w:rPr>
          <w:sz w:val="22"/>
        </w:rPr>
        <w:t> ed è </w:t>
      </w:r>
      <w:r>
        <w:rPr>
          <w:b/>
          <w:sz w:val="22"/>
          <w:u w:val="single"/>
        </w:rPr>
        <w:t>liberato</w:t>
      </w:r>
      <w:r>
        <w:rPr>
          <w:b/>
          <w:sz w:val="22"/>
        </w:rPr>
        <w:t> </w:t>
      </w:r>
      <w:r>
        <w:rPr>
          <w:sz w:val="22"/>
        </w:rPr>
        <w:t>dall’obbligo di restituire</w:t>
      </w:r>
      <w:r>
        <w:rPr>
          <w:spacing w:val="-6"/>
          <w:sz w:val="22"/>
        </w:rPr>
        <w:t> </w:t>
      </w:r>
      <w:r>
        <w:rPr>
          <w:sz w:val="22"/>
        </w:rPr>
        <w:t>solo</w:t>
      </w:r>
      <w:r>
        <w:rPr>
          <w:spacing w:val="-6"/>
          <w:sz w:val="22"/>
        </w:rPr>
        <w:t> </w:t>
      </w:r>
      <w:r>
        <w:rPr>
          <w:sz w:val="22"/>
        </w:rPr>
        <w:t>se</w:t>
      </w:r>
      <w:r>
        <w:rPr>
          <w:spacing w:val="-6"/>
          <w:sz w:val="22"/>
        </w:rPr>
        <w:t> </w:t>
      </w:r>
      <w:r>
        <w:rPr>
          <w:sz w:val="22"/>
        </w:rPr>
        <w:t>la</w:t>
      </w:r>
      <w:r>
        <w:rPr>
          <w:spacing w:val="-6"/>
          <w:sz w:val="22"/>
        </w:rPr>
        <w:t> </w:t>
      </w:r>
      <w:r>
        <w:rPr>
          <w:b/>
          <w:sz w:val="22"/>
          <w:u w:val="single"/>
        </w:rPr>
        <w:t>detenzione</w:t>
      </w:r>
      <w:r>
        <w:rPr>
          <w:b/>
          <w:spacing w:val="-6"/>
          <w:sz w:val="22"/>
          <w:u w:val="single"/>
        </w:rPr>
        <w:t> </w:t>
      </w:r>
      <w:r>
        <w:rPr>
          <w:b/>
          <w:sz w:val="22"/>
          <w:u w:val="single"/>
        </w:rPr>
        <w:t>della</w:t>
      </w:r>
      <w:r>
        <w:rPr>
          <w:b/>
          <w:spacing w:val="-6"/>
          <w:sz w:val="22"/>
          <w:u w:val="single"/>
        </w:rPr>
        <w:t> </w:t>
      </w:r>
      <w:r>
        <w:rPr>
          <w:b/>
          <w:sz w:val="22"/>
          <w:u w:val="single"/>
        </w:rPr>
        <w:t>cosa</w:t>
      </w:r>
      <w:r>
        <w:rPr>
          <w:b/>
          <w:spacing w:val="-6"/>
          <w:sz w:val="22"/>
          <w:u w:val="single"/>
        </w:rPr>
        <w:t> </w:t>
      </w:r>
      <w:r>
        <w:rPr>
          <w:b/>
          <w:sz w:val="22"/>
          <w:u w:val="single"/>
        </w:rPr>
        <w:t>gli</w:t>
      </w:r>
      <w:r>
        <w:rPr>
          <w:b/>
          <w:spacing w:val="-6"/>
          <w:sz w:val="22"/>
          <w:u w:val="single"/>
        </w:rPr>
        <w:t> </w:t>
      </w:r>
      <w:r>
        <w:rPr>
          <w:b/>
          <w:sz w:val="22"/>
          <w:u w:val="single"/>
        </w:rPr>
        <w:t>viene</w:t>
      </w:r>
      <w:r>
        <w:rPr>
          <w:b/>
          <w:spacing w:val="-6"/>
          <w:sz w:val="22"/>
          <w:u w:val="single"/>
        </w:rPr>
        <w:t> </w:t>
      </w:r>
      <w:r>
        <w:rPr>
          <w:b/>
          <w:sz w:val="22"/>
          <w:u w:val="single"/>
        </w:rPr>
        <w:t>sottratta</w:t>
      </w:r>
      <w:r>
        <w:rPr>
          <w:b/>
          <w:spacing w:val="-7"/>
          <w:sz w:val="22"/>
          <w:u w:val="single"/>
        </w:rPr>
        <w:t> </w:t>
      </w:r>
      <w:r>
        <w:rPr>
          <w:b/>
          <w:sz w:val="22"/>
          <w:u w:val="single"/>
        </w:rPr>
        <w:t>per</w:t>
      </w:r>
      <w:r>
        <w:rPr>
          <w:b/>
          <w:spacing w:val="-7"/>
          <w:sz w:val="22"/>
          <w:u w:val="single"/>
        </w:rPr>
        <w:t> </w:t>
      </w:r>
      <w:r>
        <w:rPr>
          <w:b/>
          <w:sz w:val="22"/>
          <w:u w:val="single"/>
        </w:rPr>
        <w:t>fatto</w:t>
      </w:r>
      <w:r>
        <w:rPr>
          <w:b/>
          <w:spacing w:val="-6"/>
          <w:sz w:val="22"/>
          <w:u w:val="single"/>
        </w:rPr>
        <w:t> </w:t>
      </w:r>
      <w:r>
        <w:rPr>
          <w:b/>
          <w:sz w:val="22"/>
          <w:u w:val="single"/>
        </w:rPr>
        <w:t>a</w:t>
      </w:r>
      <w:r>
        <w:rPr>
          <w:b/>
          <w:spacing w:val="-6"/>
          <w:sz w:val="22"/>
          <w:u w:val="single"/>
        </w:rPr>
        <w:t> </w:t>
      </w:r>
      <w:r>
        <w:rPr>
          <w:b/>
          <w:sz w:val="22"/>
          <w:u w:val="single"/>
        </w:rPr>
        <w:t>lui</w:t>
      </w:r>
      <w:r>
        <w:rPr>
          <w:b/>
          <w:spacing w:val="-6"/>
          <w:sz w:val="22"/>
          <w:u w:val="single"/>
        </w:rPr>
        <w:t> </w:t>
      </w:r>
      <w:r>
        <w:rPr>
          <w:b/>
          <w:sz w:val="22"/>
          <w:u w:val="single"/>
        </w:rPr>
        <w:t>non</w:t>
      </w:r>
      <w:r>
        <w:rPr>
          <w:b/>
          <w:spacing w:val="-6"/>
          <w:sz w:val="22"/>
          <w:u w:val="single"/>
        </w:rPr>
        <w:t> </w:t>
      </w:r>
      <w:r>
        <w:rPr>
          <w:b/>
          <w:sz w:val="22"/>
          <w:u w:val="single"/>
        </w:rPr>
        <w:t>imputabile</w:t>
      </w:r>
      <w:r>
        <w:rPr>
          <w:b/>
          <w:spacing w:val="-6"/>
          <w:sz w:val="22"/>
        </w:rPr>
        <w:t> </w:t>
      </w:r>
      <w:r>
        <w:rPr>
          <w:sz w:val="22"/>
        </w:rPr>
        <w:t>(</w:t>
      </w:r>
      <w:r>
        <w:rPr>
          <w:b/>
          <w:color w:val="2E5496"/>
          <w:sz w:val="22"/>
        </w:rPr>
        <w:t>articolo</w:t>
      </w:r>
      <w:r>
        <w:rPr>
          <w:b/>
          <w:color w:val="2E5496"/>
          <w:spacing w:val="-6"/>
          <w:sz w:val="22"/>
        </w:rPr>
        <w:t> </w:t>
      </w:r>
      <w:r>
        <w:rPr>
          <w:b/>
          <w:color w:val="2E5496"/>
          <w:sz w:val="22"/>
        </w:rPr>
        <w:t>1780</w:t>
      </w:r>
      <w:r>
        <w:rPr>
          <w:sz w:val="22"/>
        </w:rPr>
        <w:t>). Come nel mandato gratuito (1710), nel deposito gratuito la responsabilità per colpa è valutata con </w:t>
      </w:r>
      <w:r>
        <w:rPr>
          <w:b/>
          <w:sz w:val="22"/>
          <w:u w:val="single"/>
        </w:rPr>
        <w:t>minor</w:t>
      </w:r>
      <w:r>
        <w:rPr>
          <w:b/>
          <w:sz w:val="22"/>
        </w:rPr>
        <w:t> </w:t>
      </w:r>
      <w:r>
        <w:rPr>
          <w:b/>
          <w:sz w:val="22"/>
          <w:u w:val="single"/>
        </w:rPr>
        <w:t>rigore</w:t>
      </w:r>
      <w:r>
        <w:rPr>
          <w:b/>
          <w:sz w:val="22"/>
        </w:rPr>
        <w:t> </w:t>
      </w:r>
      <w:r>
        <w:rPr>
          <w:sz w:val="22"/>
        </w:rPr>
        <w:t>(</w:t>
      </w:r>
      <w:r>
        <w:rPr>
          <w:b/>
          <w:color w:val="2E5496"/>
          <w:sz w:val="22"/>
        </w:rPr>
        <w:t>articolo 1768</w:t>
      </w:r>
      <w:r>
        <w:rPr>
          <w:sz w:val="22"/>
        </w:rPr>
        <w:t>).</w:t>
      </w:r>
    </w:p>
    <w:p>
      <w:pPr>
        <w:spacing w:line="232" w:lineRule="auto" w:before="0"/>
        <w:ind w:left="140" w:right="346" w:firstLine="0"/>
        <w:jc w:val="both"/>
        <w:rPr>
          <w:sz w:val="22"/>
        </w:rPr>
      </w:pPr>
      <w:r>
        <w:rPr>
          <w:sz w:val="22"/>
        </w:rPr>
        <w:t>Essendo</w:t>
      </w:r>
      <w:r>
        <w:rPr>
          <w:spacing w:val="-2"/>
          <w:sz w:val="22"/>
        </w:rPr>
        <w:t> </w:t>
      </w:r>
      <w:r>
        <w:rPr>
          <w:sz w:val="22"/>
        </w:rPr>
        <w:t>il</w:t>
      </w:r>
      <w:r>
        <w:rPr>
          <w:spacing w:val="-2"/>
          <w:sz w:val="22"/>
        </w:rPr>
        <w:t> </w:t>
      </w:r>
      <w:r>
        <w:rPr>
          <w:sz w:val="22"/>
        </w:rPr>
        <w:t>deposito</w:t>
      </w:r>
      <w:r>
        <w:rPr>
          <w:spacing w:val="-2"/>
          <w:sz w:val="22"/>
        </w:rPr>
        <w:t> </w:t>
      </w:r>
      <w:r>
        <w:rPr>
          <w:sz w:val="22"/>
        </w:rPr>
        <w:t>concluso</w:t>
      </w:r>
      <w:r>
        <w:rPr>
          <w:spacing w:val="-2"/>
          <w:sz w:val="22"/>
        </w:rPr>
        <w:t> </w:t>
      </w:r>
      <w:r>
        <w:rPr>
          <w:sz w:val="22"/>
        </w:rPr>
        <w:t>di</w:t>
      </w:r>
      <w:r>
        <w:rPr>
          <w:spacing w:val="-2"/>
          <w:sz w:val="22"/>
        </w:rPr>
        <w:t> </w:t>
      </w:r>
      <w:r>
        <w:rPr>
          <w:sz w:val="22"/>
        </w:rPr>
        <w:t>regola</w:t>
      </w:r>
      <w:r>
        <w:rPr>
          <w:spacing w:val="-2"/>
          <w:sz w:val="22"/>
        </w:rPr>
        <w:t> </w:t>
      </w:r>
      <w:r>
        <w:rPr>
          <w:sz w:val="22"/>
        </w:rPr>
        <w:t>nell’</w:t>
      </w:r>
      <w:r>
        <w:rPr>
          <w:b/>
          <w:sz w:val="22"/>
          <w:u w:val="single"/>
        </w:rPr>
        <w:t>interesse</w:t>
      </w:r>
      <w:r>
        <w:rPr>
          <w:b/>
          <w:spacing w:val="-1"/>
          <w:sz w:val="22"/>
          <w:u w:val="single"/>
        </w:rPr>
        <w:t> </w:t>
      </w:r>
      <w:r>
        <w:rPr>
          <w:b/>
          <w:sz w:val="22"/>
          <w:u w:val="single"/>
        </w:rPr>
        <w:t>del</w:t>
      </w:r>
      <w:r>
        <w:rPr>
          <w:b/>
          <w:spacing w:val="-1"/>
          <w:sz w:val="22"/>
          <w:u w:val="single"/>
        </w:rPr>
        <w:t> </w:t>
      </w:r>
      <w:r>
        <w:rPr>
          <w:b/>
          <w:sz w:val="22"/>
          <w:u w:val="single"/>
        </w:rPr>
        <w:t>depositante</w:t>
      </w:r>
      <w:r>
        <w:rPr>
          <w:sz w:val="22"/>
        </w:rPr>
        <w:t>,</w:t>
      </w:r>
      <w:r>
        <w:rPr>
          <w:spacing w:val="-1"/>
          <w:sz w:val="22"/>
        </w:rPr>
        <w:t> </w:t>
      </w:r>
      <w:r>
        <w:rPr>
          <w:sz w:val="22"/>
        </w:rPr>
        <w:t>il</w:t>
      </w:r>
      <w:r>
        <w:rPr>
          <w:spacing w:val="-2"/>
          <w:sz w:val="22"/>
        </w:rPr>
        <w:t> </w:t>
      </w:r>
      <w:r>
        <w:rPr>
          <w:sz w:val="22"/>
          <w:u w:val="single"/>
        </w:rPr>
        <w:t>depositario</w:t>
      </w:r>
      <w:r>
        <w:rPr>
          <w:spacing w:val="-2"/>
          <w:sz w:val="22"/>
        </w:rPr>
        <w:t> </w:t>
      </w:r>
      <w:r>
        <w:rPr>
          <w:sz w:val="22"/>
        </w:rPr>
        <w:t>deve</w:t>
      </w:r>
      <w:r>
        <w:rPr>
          <w:spacing w:val="-2"/>
          <w:sz w:val="22"/>
        </w:rPr>
        <w:t> </w:t>
      </w:r>
      <w:r>
        <w:rPr>
          <w:b/>
          <w:sz w:val="22"/>
          <w:u w:val="single"/>
        </w:rPr>
        <w:t>restituire</w:t>
      </w:r>
      <w:r>
        <w:rPr>
          <w:b/>
          <w:spacing w:val="-1"/>
          <w:sz w:val="22"/>
        </w:rPr>
        <w:t> </w:t>
      </w:r>
      <w:r>
        <w:rPr>
          <w:sz w:val="22"/>
        </w:rPr>
        <w:t>la</w:t>
      </w:r>
      <w:r>
        <w:rPr>
          <w:spacing w:val="-2"/>
          <w:sz w:val="22"/>
        </w:rPr>
        <w:t> </w:t>
      </w:r>
      <w:r>
        <w:rPr>
          <w:sz w:val="22"/>
        </w:rPr>
        <w:t>cosa quando</w:t>
      </w:r>
      <w:r>
        <w:rPr>
          <w:spacing w:val="-5"/>
          <w:sz w:val="22"/>
        </w:rPr>
        <w:t> </w:t>
      </w:r>
      <w:r>
        <w:rPr>
          <w:sz w:val="22"/>
        </w:rPr>
        <w:t>il</w:t>
      </w:r>
      <w:r>
        <w:rPr>
          <w:spacing w:val="-5"/>
          <w:sz w:val="22"/>
        </w:rPr>
        <w:t> </w:t>
      </w:r>
      <w:r>
        <w:rPr>
          <w:sz w:val="22"/>
        </w:rPr>
        <w:t>depositante</w:t>
      </w:r>
      <w:r>
        <w:rPr>
          <w:spacing w:val="-5"/>
          <w:sz w:val="22"/>
        </w:rPr>
        <w:t> </w:t>
      </w:r>
      <w:r>
        <w:rPr>
          <w:sz w:val="22"/>
        </w:rPr>
        <w:t>gliela</w:t>
      </w:r>
      <w:r>
        <w:rPr>
          <w:spacing w:val="-5"/>
          <w:sz w:val="22"/>
        </w:rPr>
        <w:t> </w:t>
      </w:r>
      <w:r>
        <w:rPr>
          <w:b/>
          <w:sz w:val="22"/>
          <w:u w:val="single"/>
        </w:rPr>
        <w:t>richiede</w:t>
      </w:r>
      <w:r>
        <w:rPr>
          <w:b/>
          <w:spacing w:val="-5"/>
          <w:sz w:val="22"/>
        </w:rPr>
        <w:t> </w:t>
      </w:r>
      <w:r>
        <w:rPr>
          <w:sz w:val="22"/>
        </w:rPr>
        <w:t>(</w:t>
      </w:r>
      <w:r>
        <w:rPr>
          <w:b/>
          <w:color w:val="2E5496"/>
          <w:sz w:val="22"/>
        </w:rPr>
        <w:t>articolo</w:t>
      </w:r>
      <w:r>
        <w:rPr>
          <w:b/>
          <w:color w:val="2E5496"/>
          <w:spacing w:val="-5"/>
          <w:sz w:val="22"/>
        </w:rPr>
        <w:t> </w:t>
      </w:r>
      <w:r>
        <w:rPr>
          <w:b/>
          <w:color w:val="2E5496"/>
          <w:sz w:val="22"/>
        </w:rPr>
        <w:t>1771</w:t>
      </w:r>
      <w:r>
        <w:rPr>
          <w:sz w:val="22"/>
        </w:rPr>
        <w:t>).</w:t>
      </w:r>
      <w:r>
        <w:rPr>
          <w:spacing w:val="-5"/>
          <w:sz w:val="22"/>
        </w:rPr>
        <w:t> </w:t>
      </w:r>
      <w:r>
        <w:rPr>
          <w:sz w:val="22"/>
        </w:rPr>
        <w:t>D’altro</w:t>
      </w:r>
      <w:r>
        <w:rPr>
          <w:spacing w:val="-5"/>
          <w:sz w:val="22"/>
        </w:rPr>
        <w:t> </w:t>
      </w:r>
      <w:r>
        <w:rPr>
          <w:sz w:val="22"/>
        </w:rPr>
        <w:t>canto,</w:t>
      </w:r>
      <w:r>
        <w:rPr>
          <w:spacing w:val="-5"/>
          <w:sz w:val="22"/>
        </w:rPr>
        <w:t> </w:t>
      </w:r>
      <w:r>
        <w:rPr>
          <w:sz w:val="22"/>
        </w:rPr>
        <w:t>il</w:t>
      </w:r>
      <w:r>
        <w:rPr>
          <w:spacing w:val="-5"/>
          <w:sz w:val="22"/>
        </w:rPr>
        <w:t> </w:t>
      </w:r>
      <w:r>
        <w:rPr>
          <w:b/>
          <w:sz w:val="22"/>
          <w:u w:val="single"/>
        </w:rPr>
        <w:t>depositario</w:t>
      </w:r>
      <w:r>
        <w:rPr>
          <w:b/>
          <w:spacing w:val="-5"/>
          <w:sz w:val="22"/>
        </w:rPr>
        <w:t> </w:t>
      </w:r>
      <w:r>
        <w:rPr>
          <w:sz w:val="22"/>
        </w:rPr>
        <w:t>può</w:t>
      </w:r>
      <w:r>
        <w:rPr>
          <w:spacing w:val="-5"/>
          <w:sz w:val="22"/>
        </w:rPr>
        <w:t> </w:t>
      </w:r>
      <w:r>
        <w:rPr>
          <w:sz w:val="22"/>
        </w:rPr>
        <w:t>in</w:t>
      </w:r>
      <w:r>
        <w:rPr>
          <w:spacing w:val="-5"/>
          <w:sz w:val="22"/>
        </w:rPr>
        <w:t> </w:t>
      </w:r>
      <w:r>
        <w:rPr>
          <w:sz w:val="22"/>
        </w:rPr>
        <w:t>qualunque</w:t>
      </w:r>
      <w:r>
        <w:rPr>
          <w:spacing w:val="-5"/>
          <w:sz w:val="22"/>
        </w:rPr>
        <w:t> </w:t>
      </w:r>
      <w:r>
        <w:rPr>
          <w:sz w:val="22"/>
        </w:rPr>
        <w:t>tempo </w:t>
      </w:r>
      <w:r>
        <w:rPr>
          <w:b/>
          <w:sz w:val="22"/>
          <w:u w:val="single"/>
        </w:rPr>
        <w:t>domandare</w:t>
      </w:r>
      <w:r>
        <w:rPr>
          <w:b/>
          <w:spacing w:val="-4"/>
          <w:sz w:val="22"/>
          <w:u w:val="single"/>
        </w:rPr>
        <w:t> </w:t>
      </w:r>
      <w:r>
        <w:rPr>
          <w:sz w:val="22"/>
          <w:u w:val="single"/>
        </w:rPr>
        <w:t>di</w:t>
      </w:r>
      <w:r>
        <w:rPr>
          <w:spacing w:val="-5"/>
          <w:sz w:val="22"/>
          <w:u w:val="single"/>
        </w:rPr>
        <w:t> </w:t>
      </w:r>
      <w:r>
        <w:rPr>
          <w:sz w:val="22"/>
          <w:u w:val="single"/>
        </w:rPr>
        <w:t>essere</w:t>
      </w:r>
      <w:r>
        <w:rPr>
          <w:spacing w:val="-5"/>
          <w:sz w:val="22"/>
          <w:u w:val="single"/>
        </w:rPr>
        <w:t> </w:t>
      </w:r>
      <w:r>
        <w:rPr>
          <w:b/>
          <w:sz w:val="22"/>
          <w:u w:val="single"/>
        </w:rPr>
        <w:t>liberato</w:t>
      </w:r>
      <w:r>
        <w:rPr>
          <w:b/>
          <w:spacing w:val="-4"/>
          <w:sz w:val="22"/>
          <w:u w:val="single"/>
        </w:rPr>
        <w:t> </w:t>
      </w:r>
      <w:r>
        <w:rPr>
          <w:sz w:val="22"/>
          <w:u w:val="single"/>
        </w:rPr>
        <w:t>dall’obbligo</w:t>
      </w:r>
      <w:r>
        <w:rPr>
          <w:spacing w:val="-5"/>
          <w:sz w:val="22"/>
        </w:rPr>
        <w:t> </w:t>
      </w:r>
      <w:r>
        <w:rPr>
          <w:sz w:val="22"/>
        </w:rPr>
        <w:t>della</w:t>
      </w:r>
      <w:r>
        <w:rPr>
          <w:spacing w:val="-5"/>
          <w:sz w:val="22"/>
        </w:rPr>
        <w:t> </w:t>
      </w:r>
      <w:r>
        <w:rPr>
          <w:sz w:val="22"/>
        </w:rPr>
        <w:t>custodia,</w:t>
      </w:r>
      <w:r>
        <w:rPr>
          <w:spacing w:val="-5"/>
          <w:sz w:val="22"/>
        </w:rPr>
        <w:t> </w:t>
      </w:r>
      <w:r>
        <w:rPr>
          <w:sz w:val="22"/>
        </w:rPr>
        <w:t>che</w:t>
      </w:r>
      <w:r>
        <w:rPr>
          <w:spacing w:val="-5"/>
          <w:sz w:val="22"/>
        </w:rPr>
        <w:t> </w:t>
      </w:r>
      <w:r>
        <w:rPr>
          <w:sz w:val="22"/>
        </w:rPr>
        <w:t>potrebbe</w:t>
      </w:r>
      <w:r>
        <w:rPr>
          <w:spacing w:val="-5"/>
          <w:sz w:val="22"/>
        </w:rPr>
        <w:t> </w:t>
      </w:r>
      <w:r>
        <w:rPr>
          <w:sz w:val="22"/>
        </w:rPr>
        <w:t>diventare</w:t>
      </w:r>
      <w:r>
        <w:rPr>
          <w:spacing w:val="-5"/>
          <w:sz w:val="22"/>
        </w:rPr>
        <w:t> </w:t>
      </w:r>
      <w:r>
        <w:rPr>
          <w:b/>
          <w:sz w:val="22"/>
          <w:u w:val="single"/>
        </w:rPr>
        <w:t>gravoso</w:t>
      </w:r>
      <w:r>
        <w:rPr>
          <w:b/>
          <w:spacing w:val="-5"/>
          <w:sz w:val="22"/>
        </w:rPr>
        <w:t> </w:t>
      </w:r>
      <w:r>
        <w:rPr>
          <w:sz w:val="22"/>
        </w:rPr>
        <w:t>(</w:t>
      </w:r>
      <w:r>
        <w:rPr>
          <w:b/>
          <w:color w:val="2E5496"/>
          <w:sz w:val="22"/>
        </w:rPr>
        <w:t>articolo</w:t>
      </w:r>
      <w:r>
        <w:rPr>
          <w:b/>
          <w:color w:val="2E5496"/>
          <w:spacing w:val="-5"/>
          <w:sz w:val="22"/>
        </w:rPr>
        <w:t> </w:t>
      </w:r>
      <w:r>
        <w:rPr>
          <w:b/>
          <w:color w:val="2E5496"/>
          <w:sz w:val="22"/>
        </w:rPr>
        <w:t>1771</w:t>
      </w:r>
      <w:r>
        <w:rPr>
          <w:sz w:val="22"/>
        </w:rPr>
        <w:t>): nell’uno e nell’altro caso è salva l’ipotesi che sia convenuto un termine a favore dell’altra parte.</w:t>
      </w:r>
    </w:p>
    <w:p>
      <w:pPr>
        <w:spacing w:line="232" w:lineRule="auto" w:before="75"/>
        <w:ind w:left="140" w:right="299" w:firstLine="0"/>
        <w:jc w:val="both"/>
        <w:rPr>
          <w:sz w:val="22"/>
        </w:rPr>
      </w:pPr>
      <w:r>
        <w:rPr>
          <w:sz w:val="22"/>
        </w:rPr>
        <w:t>Il deposito può essere effettuato da chiunque abbia il </w:t>
      </w:r>
      <w:r>
        <w:rPr>
          <w:sz w:val="22"/>
          <w:u w:val="single"/>
        </w:rPr>
        <w:t>possesso</w:t>
      </w:r>
      <w:r>
        <w:rPr>
          <w:sz w:val="22"/>
        </w:rPr>
        <w:t> o la </w:t>
      </w:r>
      <w:r>
        <w:rPr>
          <w:sz w:val="22"/>
          <w:u w:val="single"/>
        </w:rPr>
        <w:t>detenzione</w:t>
      </w:r>
      <w:r>
        <w:rPr>
          <w:sz w:val="22"/>
        </w:rPr>
        <w:t> della cosa, non importa se ne</w:t>
      </w:r>
      <w:r>
        <w:rPr>
          <w:spacing w:val="-3"/>
          <w:sz w:val="22"/>
        </w:rPr>
        <w:t> </w:t>
      </w:r>
      <w:r>
        <w:rPr>
          <w:sz w:val="22"/>
        </w:rPr>
        <w:t>sia</w:t>
      </w:r>
      <w:r>
        <w:rPr>
          <w:spacing w:val="-3"/>
          <w:sz w:val="22"/>
        </w:rPr>
        <w:t> </w:t>
      </w:r>
      <w:r>
        <w:rPr>
          <w:sz w:val="22"/>
        </w:rPr>
        <w:t>o</w:t>
      </w:r>
      <w:r>
        <w:rPr>
          <w:spacing w:val="-3"/>
          <w:sz w:val="22"/>
        </w:rPr>
        <w:t> </w:t>
      </w:r>
      <w:r>
        <w:rPr>
          <w:sz w:val="22"/>
        </w:rPr>
        <w:t>meno</w:t>
      </w:r>
      <w:r>
        <w:rPr>
          <w:spacing w:val="-3"/>
          <w:sz w:val="22"/>
        </w:rPr>
        <w:t> </w:t>
      </w:r>
      <w:r>
        <w:rPr>
          <w:sz w:val="22"/>
        </w:rPr>
        <w:t>proprietario.</w:t>
      </w:r>
      <w:r>
        <w:rPr>
          <w:spacing w:val="-3"/>
          <w:sz w:val="22"/>
        </w:rPr>
        <w:t> </w:t>
      </w:r>
      <w:r>
        <w:rPr>
          <w:sz w:val="22"/>
        </w:rPr>
        <w:t>E</w:t>
      </w:r>
      <w:r>
        <w:rPr>
          <w:spacing w:val="-3"/>
          <w:sz w:val="22"/>
        </w:rPr>
        <w:t> </w:t>
      </w:r>
      <w:r>
        <w:rPr>
          <w:sz w:val="22"/>
        </w:rPr>
        <w:t>dal</w:t>
      </w:r>
      <w:r>
        <w:rPr>
          <w:spacing w:val="-3"/>
          <w:sz w:val="22"/>
        </w:rPr>
        <w:t> </w:t>
      </w:r>
      <w:r>
        <w:rPr>
          <w:sz w:val="22"/>
        </w:rPr>
        <w:t>contratto</w:t>
      </w:r>
      <w:r>
        <w:rPr>
          <w:spacing w:val="-3"/>
          <w:sz w:val="22"/>
        </w:rPr>
        <w:t> </w:t>
      </w:r>
      <w:r>
        <w:rPr>
          <w:sz w:val="22"/>
        </w:rPr>
        <w:t>nasce</w:t>
      </w:r>
      <w:r>
        <w:rPr>
          <w:spacing w:val="-3"/>
          <w:sz w:val="22"/>
        </w:rPr>
        <w:t> </w:t>
      </w:r>
      <w:r>
        <w:rPr>
          <w:sz w:val="22"/>
        </w:rPr>
        <w:t>l’obbligo</w:t>
      </w:r>
      <w:r>
        <w:rPr>
          <w:spacing w:val="-3"/>
          <w:sz w:val="22"/>
        </w:rPr>
        <w:t> </w:t>
      </w:r>
      <w:r>
        <w:rPr>
          <w:sz w:val="22"/>
        </w:rPr>
        <w:t>di</w:t>
      </w:r>
      <w:r>
        <w:rPr>
          <w:spacing w:val="-3"/>
          <w:sz w:val="22"/>
        </w:rPr>
        <w:t> </w:t>
      </w:r>
      <w:r>
        <w:rPr>
          <w:b/>
          <w:sz w:val="22"/>
          <w:u w:val="single"/>
        </w:rPr>
        <w:t>restituire</w:t>
      </w:r>
      <w:r>
        <w:rPr>
          <w:b/>
          <w:spacing w:val="-3"/>
          <w:sz w:val="22"/>
        </w:rPr>
        <w:t> </w:t>
      </w:r>
      <w:r>
        <w:rPr>
          <w:sz w:val="22"/>
        </w:rPr>
        <w:t>la</w:t>
      </w:r>
      <w:r>
        <w:rPr>
          <w:spacing w:val="-3"/>
          <w:sz w:val="22"/>
        </w:rPr>
        <w:t> </w:t>
      </w:r>
      <w:r>
        <w:rPr>
          <w:sz w:val="22"/>
        </w:rPr>
        <w:t>cosa</w:t>
      </w:r>
      <w:r>
        <w:rPr>
          <w:spacing w:val="-3"/>
          <w:sz w:val="22"/>
        </w:rPr>
        <w:t> </w:t>
      </w:r>
      <w:r>
        <w:rPr>
          <w:sz w:val="22"/>
        </w:rPr>
        <w:t>a</w:t>
      </w:r>
      <w:r>
        <w:rPr>
          <w:spacing w:val="-3"/>
          <w:sz w:val="22"/>
        </w:rPr>
        <w:t> </w:t>
      </w:r>
      <w:r>
        <w:rPr>
          <w:sz w:val="22"/>
        </w:rPr>
        <w:t>chi</w:t>
      </w:r>
      <w:r>
        <w:rPr>
          <w:spacing w:val="-3"/>
          <w:sz w:val="22"/>
        </w:rPr>
        <w:t> </w:t>
      </w:r>
      <w:r>
        <w:rPr>
          <w:sz w:val="22"/>
        </w:rPr>
        <w:t>l’ha</w:t>
      </w:r>
      <w:r>
        <w:rPr>
          <w:spacing w:val="-3"/>
          <w:sz w:val="22"/>
        </w:rPr>
        <w:t> </w:t>
      </w:r>
      <w:r>
        <w:rPr>
          <w:sz w:val="22"/>
        </w:rPr>
        <w:t>data</w:t>
      </w:r>
      <w:r>
        <w:rPr>
          <w:spacing w:val="-3"/>
          <w:sz w:val="22"/>
        </w:rPr>
        <w:t> </w:t>
      </w:r>
      <w:r>
        <w:rPr>
          <w:sz w:val="22"/>
        </w:rPr>
        <w:t>in</w:t>
      </w:r>
      <w:r>
        <w:rPr>
          <w:spacing w:val="-3"/>
          <w:sz w:val="22"/>
        </w:rPr>
        <w:t> </w:t>
      </w:r>
      <w:r>
        <w:rPr>
          <w:sz w:val="22"/>
        </w:rPr>
        <w:t>deposito:</w:t>
      </w:r>
      <w:r>
        <w:rPr>
          <w:spacing w:val="-3"/>
          <w:sz w:val="22"/>
        </w:rPr>
        <w:t> </w:t>
      </w:r>
      <w:r>
        <w:rPr>
          <w:b/>
          <w:sz w:val="22"/>
          <w:u w:val="single"/>
        </w:rPr>
        <w:t>il</w:t>
      </w:r>
      <w:r>
        <w:rPr>
          <w:b/>
          <w:sz w:val="22"/>
        </w:rPr>
        <w:t> </w:t>
      </w:r>
      <w:r>
        <w:rPr>
          <w:b/>
          <w:sz w:val="22"/>
          <w:u w:val="single"/>
        </w:rPr>
        <w:t>depositario</w:t>
      </w:r>
      <w:r>
        <w:rPr>
          <w:b/>
          <w:spacing w:val="-4"/>
          <w:sz w:val="22"/>
          <w:u w:val="single"/>
        </w:rPr>
        <w:t> </w:t>
      </w:r>
      <w:r>
        <w:rPr>
          <w:b/>
          <w:sz w:val="22"/>
          <w:u w:val="single"/>
        </w:rPr>
        <w:t>non</w:t>
      </w:r>
      <w:r>
        <w:rPr>
          <w:b/>
          <w:spacing w:val="-4"/>
          <w:sz w:val="22"/>
          <w:u w:val="single"/>
        </w:rPr>
        <w:t> </w:t>
      </w:r>
      <w:r>
        <w:rPr>
          <w:b/>
          <w:sz w:val="22"/>
          <w:u w:val="single"/>
        </w:rPr>
        <w:t>può</w:t>
      </w:r>
      <w:r>
        <w:rPr>
          <w:b/>
          <w:spacing w:val="-4"/>
          <w:sz w:val="22"/>
          <w:u w:val="single"/>
        </w:rPr>
        <w:t> </w:t>
      </w:r>
      <w:r>
        <w:rPr>
          <w:b/>
          <w:sz w:val="22"/>
          <w:u w:val="single"/>
        </w:rPr>
        <w:t>quindi</w:t>
      </w:r>
      <w:r>
        <w:rPr>
          <w:b/>
          <w:spacing w:val="-4"/>
          <w:sz w:val="22"/>
          <w:u w:val="single"/>
        </w:rPr>
        <w:t> </w:t>
      </w:r>
      <w:r>
        <w:rPr>
          <w:b/>
          <w:sz w:val="22"/>
          <w:u w:val="single"/>
        </w:rPr>
        <w:t>pretendere</w:t>
      </w:r>
      <w:r>
        <w:rPr>
          <w:b/>
          <w:spacing w:val="-4"/>
          <w:sz w:val="22"/>
          <w:u w:val="single"/>
        </w:rPr>
        <w:t> </w:t>
      </w:r>
      <w:r>
        <w:rPr>
          <w:b/>
          <w:sz w:val="22"/>
          <w:u w:val="single"/>
        </w:rPr>
        <w:t>che</w:t>
      </w:r>
      <w:r>
        <w:rPr>
          <w:b/>
          <w:spacing w:val="-4"/>
          <w:sz w:val="22"/>
          <w:u w:val="single"/>
        </w:rPr>
        <w:t> </w:t>
      </w:r>
      <w:r>
        <w:rPr>
          <w:b/>
          <w:sz w:val="22"/>
          <w:u w:val="single"/>
        </w:rPr>
        <w:t>il</w:t>
      </w:r>
      <w:r>
        <w:rPr>
          <w:b/>
          <w:spacing w:val="-4"/>
          <w:sz w:val="22"/>
          <w:u w:val="single"/>
        </w:rPr>
        <w:t> </w:t>
      </w:r>
      <w:r>
        <w:rPr>
          <w:b/>
          <w:sz w:val="22"/>
          <w:u w:val="single"/>
        </w:rPr>
        <w:t>depositante</w:t>
      </w:r>
      <w:r>
        <w:rPr>
          <w:b/>
          <w:spacing w:val="-4"/>
          <w:sz w:val="22"/>
          <w:u w:val="single"/>
        </w:rPr>
        <w:t> </w:t>
      </w:r>
      <w:r>
        <w:rPr>
          <w:b/>
          <w:sz w:val="22"/>
          <w:u w:val="single"/>
        </w:rPr>
        <w:t>provi</w:t>
      </w:r>
      <w:r>
        <w:rPr>
          <w:b/>
          <w:spacing w:val="-4"/>
          <w:sz w:val="22"/>
          <w:u w:val="single"/>
        </w:rPr>
        <w:t> </w:t>
      </w:r>
      <w:r>
        <w:rPr>
          <w:b/>
          <w:sz w:val="22"/>
          <w:u w:val="single"/>
        </w:rPr>
        <w:t>di</w:t>
      </w:r>
      <w:r>
        <w:rPr>
          <w:b/>
          <w:spacing w:val="-4"/>
          <w:sz w:val="22"/>
          <w:u w:val="single"/>
        </w:rPr>
        <w:t> </w:t>
      </w:r>
      <w:r>
        <w:rPr>
          <w:b/>
          <w:sz w:val="22"/>
          <w:u w:val="single"/>
        </w:rPr>
        <w:t>esserne</w:t>
      </w:r>
      <w:r>
        <w:rPr>
          <w:b/>
          <w:spacing w:val="-4"/>
          <w:sz w:val="22"/>
          <w:u w:val="single"/>
        </w:rPr>
        <w:t> </w:t>
      </w:r>
      <w:r>
        <w:rPr>
          <w:b/>
          <w:sz w:val="22"/>
          <w:u w:val="single"/>
        </w:rPr>
        <w:t>proprietario</w:t>
      </w:r>
      <w:r>
        <w:rPr>
          <w:sz w:val="22"/>
        </w:rPr>
        <w:t>;</w:t>
      </w:r>
      <w:r>
        <w:rPr>
          <w:spacing w:val="-4"/>
          <w:sz w:val="22"/>
        </w:rPr>
        <w:t> </w:t>
      </w:r>
      <w:r>
        <w:rPr>
          <w:sz w:val="22"/>
        </w:rPr>
        <w:t>se</w:t>
      </w:r>
      <w:r>
        <w:rPr>
          <w:spacing w:val="-4"/>
          <w:sz w:val="22"/>
        </w:rPr>
        <w:t> </w:t>
      </w:r>
      <w:r>
        <w:rPr>
          <w:sz w:val="22"/>
        </w:rPr>
        <w:t>viene</w:t>
      </w:r>
      <w:r>
        <w:rPr>
          <w:spacing w:val="-4"/>
          <w:sz w:val="22"/>
        </w:rPr>
        <w:t> </w:t>
      </w:r>
      <w:r>
        <w:rPr>
          <w:sz w:val="22"/>
        </w:rPr>
        <w:t>citato</w:t>
      </w:r>
      <w:r>
        <w:rPr>
          <w:spacing w:val="-4"/>
          <w:sz w:val="22"/>
        </w:rPr>
        <w:t> </w:t>
      </w:r>
      <w:r>
        <w:rPr>
          <w:sz w:val="22"/>
        </w:rPr>
        <w:t>in giudizio</w:t>
      </w:r>
      <w:r>
        <w:rPr>
          <w:spacing w:val="-2"/>
          <w:sz w:val="22"/>
        </w:rPr>
        <w:t> </w:t>
      </w:r>
      <w:r>
        <w:rPr>
          <w:sz w:val="22"/>
        </w:rPr>
        <w:t>da</w:t>
      </w:r>
      <w:r>
        <w:rPr>
          <w:spacing w:val="-2"/>
          <w:sz w:val="22"/>
        </w:rPr>
        <w:t> </w:t>
      </w:r>
      <w:r>
        <w:rPr>
          <w:sz w:val="22"/>
        </w:rPr>
        <w:t>un</w:t>
      </w:r>
      <w:r>
        <w:rPr>
          <w:spacing w:val="-2"/>
          <w:sz w:val="22"/>
        </w:rPr>
        <w:t> </w:t>
      </w:r>
      <w:r>
        <w:rPr>
          <w:sz w:val="22"/>
        </w:rPr>
        <w:t>terzo,</w:t>
      </w:r>
      <w:r>
        <w:rPr>
          <w:spacing w:val="-2"/>
          <w:sz w:val="22"/>
        </w:rPr>
        <w:t> </w:t>
      </w:r>
      <w:r>
        <w:rPr>
          <w:sz w:val="22"/>
        </w:rPr>
        <w:t>che</w:t>
      </w:r>
      <w:r>
        <w:rPr>
          <w:spacing w:val="-2"/>
          <w:sz w:val="22"/>
        </w:rPr>
        <w:t> </w:t>
      </w:r>
      <w:r>
        <w:rPr>
          <w:sz w:val="22"/>
        </w:rPr>
        <w:t>rivendichi</w:t>
      </w:r>
      <w:r>
        <w:rPr>
          <w:spacing w:val="-2"/>
          <w:sz w:val="22"/>
        </w:rPr>
        <w:t> </w:t>
      </w:r>
      <w:r>
        <w:rPr>
          <w:sz w:val="22"/>
        </w:rPr>
        <w:t>la</w:t>
      </w:r>
      <w:r>
        <w:rPr>
          <w:spacing w:val="-2"/>
          <w:sz w:val="22"/>
        </w:rPr>
        <w:t> </w:t>
      </w:r>
      <w:r>
        <w:rPr>
          <w:sz w:val="22"/>
        </w:rPr>
        <w:t>proprietà</w:t>
      </w:r>
      <w:r>
        <w:rPr>
          <w:spacing w:val="-2"/>
          <w:sz w:val="22"/>
        </w:rPr>
        <w:t> </w:t>
      </w:r>
      <w:r>
        <w:rPr>
          <w:sz w:val="22"/>
        </w:rPr>
        <w:t>della</w:t>
      </w:r>
      <w:r>
        <w:rPr>
          <w:spacing w:val="-2"/>
          <w:sz w:val="22"/>
        </w:rPr>
        <w:t> </w:t>
      </w:r>
      <w:r>
        <w:rPr>
          <w:sz w:val="22"/>
        </w:rPr>
        <w:t>cosa</w:t>
      </w:r>
      <w:r>
        <w:rPr>
          <w:spacing w:val="-2"/>
          <w:sz w:val="22"/>
        </w:rPr>
        <w:t> </w:t>
      </w:r>
      <w:r>
        <w:rPr>
          <w:sz w:val="22"/>
        </w:rPr>
        <w:t>depositata,</w:t>
      </w:r>
      <w:r>
        <w:rPr>
          <w:spacing w:val="-2"/>
          <w:sz w:val="22"/>
        </w:rPr>
        <w:t> </w:t>
      </w:r>
      <w:r>
        <w:rPr>
          <w:sz w:val="22"/>
        </w:rPr>
        <w:t>il</w:t>
      </w:r>
      <w:r>
        <w:rPr>
          <w:spacing w:val="-2"/>
          <w:sz w:val="22"/>
        </w:rPr>
        <w:t> </w:t>
      </w:r>
      <w:r>
        <w:rPr>
          <w:sz w:val="22"/>
          <w:u w:val="single"/>
        </w:rPr>
        <w:t>depositario</w:t>
      </w:r>
      <w:r>
        <w:rPr>
          <w:spacing w:val="-2"/>
          <w:sz w:val="22"/>
        </w:rPr>
        <w:t> </w:t>
      </w:r>
      <w:r>
        <w:rPr>
          <w:sz w:val="22"/>
        </w:rPr>
        <w:t>deve</w:t>
      </w:r>
      <w:r>
        <w:rPr>
          <w:spacing w:val="-2"/>
          <w:sz w:val="22"/>
        </w:rPr>
        <w:t> </w:t>
      </w:r>
      <w:r>
        <w:rPr>
          <w:sz w:val="22"/>
          <w:u w:val="single"/>
        </w:rPr>
        <w:t>denunziare</w:t>
      </w:r>
      <w:r>
        <w:rPr>
          <w:spacing w:val="-2"/>
          <w:sz w:val="22"/>
          <w:u w:val="single"/>
        </w:rPr>
        <w:t> </w:t>
      </w:r>
      <w:r>
        <w:rPr>
          <w:sz w:val="22"/>
          <w:u w:val="single"/>
        </w:rPr>
        <w:t>la</w:t>
      </w:r>
      <w:r>
        <w:rPr>
          <w:spacing w:val="-2"/>
          <w:sz w:val="22"/>
          <w:u w:val="single"/>
        </w:rPr>
        <w:t> </w:t>
      </w:r>
      <w:r>
        <w:rPr>
          <w:sz w:val="22"/>
          <w:u w:val="single"/>
        </w:rPr>
        <w:t>lite</w:t>
      </w:r>
      <w:r>
        <w:rPr>
          <w:sz w:val="22"/>
        </w:rPr>
        <w:t> </w:t>
      </w:r>
      <w:r>
        <w:rPr>
          <w:sz w:val="22"/>
          <w:u w:val="single"/>
        </w:rPr>
        <w:t>al depositante</w:t>
      </w:r>
      <w:r>
        <w:rPr>
          <w:sz w:val="22"/>
        </w:rPr>
        <w:t> (</w:t>
      </w:r>
      <w:r>
        <w:rPr>
          <w:b/>
          <w:color w:val="2E5496"/>
          <w:sz w:val="22"/>
        </w:rPr>
        <w:t>articolo 1777</w:t>
      </w:r>
      <w:r>
        <w:rPr>
          <w:sz w:val="22"/>
        </w:rPr>
        <w:t>).</w:t>
      </w:r>
    </w:p>
    <w:p>
      <w:pPr>
        <w:pStyle w:val="BodyText"/>
        <w:spacing w:line="232" w:lineRule="auto"/>
        <w:ind w:right="174"/>
      </w:pPr>
      <w:r>
        <w:rPr/>
        <w:t>Se</w:t>
      </w:r>
      <w:r>
        <w:rPr>
          <w:spacing w:val="-4"/>
        </w:rPr>
        <w:t> </w:t>
      </w:r>
      <w:r>
        <w:rPr/>
        <w:t>il</w:t>
      </w:r>
      <w:r>
        <w:rPr>
          <w:spacing w:val="-4"/>
        </w:rPr>
        <w:t> </w:t>
      </w:r>
      <w:r>
        <w:rPr/>
        <w:t>depositario</w:t>
      </w:r>
      <w:r>
        <w:rPr>
          <w:spacing w:val="-4"/>
        </w:rPr>
        <w:t> </w:t>
      </w:r>
      <w:r>
        <w:rPr/>
        <w:t>scopre</w:t>
      </w:r>
      <w:r>
        <w:rPr>
          <w:spacing w:val="-4"/>
        </w:rPr>
        <w:t> </w:t>
      </w:r>
      <w:r>
        <w:rPr/>
        <w:t>che</w:t>
      </w:r>
      <w:r>
        <w:rPr>
          <w:spacing w:val="-4"/>
        </w:rPr>
        <w:t> </w:t>
      </w:r>
      <w:r>
        <w:rPr/>
        <w:t>la</w:t>
      </w:r>
      <w:r>
        <w:rPr>
          <w:spacing w:val="-4"/>
        </w:rPr>
        <w:t> </w:t>
      </w:r>
      <w:r>
        <w:rPr/>
        <w:t>cosa</w:t>
      </w:r>
      <w:r>
        <w:rPr>
          <w:spacing w:val="-4"/>
        </w:rPr>
        <w:t> </w:t>
      </w:r>
      <w:r>
        <w:rPr/>
        <w:t>proviene</w:t>
      </w:r>
      <w:r>
        <w:rPr>
          <w:spacing w:val="-4"/>
        </w:rPr>
        <w:t> </w:t>
      </w:r>
      <w:r>
        <w:rPr/>
        <w:t>da</w:t>
      </w:r>
      <w:r>
        <w:rPr>
          <w:spacing w:val="-4"/>
        </w:rPr>
        <w:t> </w:t>
      </w:r>
      <w:r>
        <w:rPr/>
        <w:t>un</w:t>
      </w:r>
      <w:r>
        <w:rPr>
          <w:spacing w:val="-5"/>
        </w:rPr>
        <w:t> </w:t>
      </w:r>
      <w:r>
        <w:rPr>
          <w:u w:val="single"/>
        </w:rPr>
        <w:t>reato</w:t>
      </w:r>
      <w:r>
        <w:rPr>
          <w:spacing w:val="-4"/>
        </w:rPr>
        <w:t> </w:t>
      </w:r>
      <w:r>
        <w:rPr/>
        <w:t>e</w:t>
      </w:r>
      <w:r>
        <w:rPr>
          <w:spacing w:val="-4"/>
        </w:rPr>
        <w:t> </w:t>
      </w:r>
      <w:r>
        <w:rPr/>
        <w:t>gli</w:t>
      </w:r>
      <w:r>
        <w:rPr>
          <w:spacing w:val="-4"/>
        </w:rPr>
        <w:t> </w:t>
      </w:r>
      <w:r>
        <w:rPr/>
        <w:t>è</w:t>
      </w:r>
      <w:r>
        <w:rPr>
          <w:spacing w:val="-4"/>
        </w:rPr>
        <w:t> </w:t>
      </w:r>
      <w:r>
        <w:rPr/>
        <w:t>nota</w:t>
      </w:r>
      <w:r>
        <w:rPr>
          <w:spacing w:val="-4"/>
        </w:rPr>
        <w:t> </w:t>
      </w:r>
      <w:r>
        <w:rPr/>
        <w:t>la</w:t>
      </w:r>
      <w:r>
        <w:rPr>
          <w:spacing w:val="-4"/>
        </w:rPr>
        <w:t> </w:t>
      </w:r>
      <w:r>
        <w:rPr/>
        <w:t>persona</w:t>
      </w:r>
      <w:r>
        <w:rPr>
          <w:spacing w:val="-4"/>
        </w:rPr>
        <w:t> </w:t>
      </w:r>
      <w:r>
        <w:rPr/>
        <w:t>del</w:t>
      </w:r>
      <w:r>
        <w:rPr>
          <w:spacing w:val="-5"/>
        </w:rPr>
        <w:t> </w:t>
      </w:r>
      <w:r>
        <w:rPr>
          <w:u w:val="single"/>
        </w:rPr>
        <w:t>derubato</w:t>
      </w:r>
      <w:r>
        <w:rPr/>
        <w:t>,</w:t>
      </w:r>
      <w:r>
        <w:rPr>
          <w:spacing w:val="-4"/>
        </w:rPr>
        <w:t> </w:t>
      </w:r>
      <w:r>
        <w:rPr/>
        <w:t>deve </w:t>
      </w:r>
      <w:r>
        <w:rPr>
          <w:u w:val="single"/>
        </w:rPr>
        <w:t>denunciare il deposito fatto presso di sé</w:t>
      </w:r>
      <w:r>
        <w:rPr/>
        <w:t> (</w:t>
      </w:r>
      <w:r>
        <w:rPr>
          <w:b/>
          <w:color w:val="2E5496"/>
        </w:rPr>
        <w:t>articolo 1778</w:t>
      </w:r>
      <w:r>
        <w:rPr/>
        <w:t>).</w:t>
      </w:r>
    </w:p>
    <w:p>
      <w:pPr>
        <w:pStyle w:val="BodyText"/>
        <w:spacing w:line="232" w:lineRule="auto" w:before="78"/>
      </w:pPr>
      <w:r>
        <w:rPr/>
        <w:t>L’obbligo</w:t>
      </w:r>
      <w:r>
        <w:rPr>
          <w:spacing w:val="-8"/>
        </w:rPr>
        <w:t> </w:t>
      </w:r>
      <w:r>
        <w:rPr/>
        <w:t>di</w:t>
      </w:r>
      <w:r>
        <w:rPr>
          <w:spacing w:val="-9"/>
        </w:rPr>
        <w:t> </w:t>
      </w:r>
      <w:r>
        <w:rPr>
          <w:u w:val="single"/>
        </w:rPr>
        <w:t>custodia</w:t>
      </w:r>
      <w:r>
        <w:rPr>
          <w:spacing w:val="-9"/>
        </w:rPr>
        <w:t> </w:t>
      </w:r>
      <w:r>
        <w:rPr/>
        <w:t>caratteristico</w:t>
      </w:r>
      <w:r>
        <w:rPr>
          <w:spacing w:val="-8"/>
        </w:rPr>
        <w:t> </w:t>
      </w:r>
      <w:r>
        <w:rPr/>
        <w:t>del</w:t>
      </w:r>
      <w:r>
        <w:rPr>
          <w:spacing w:val="-8"/>
        </w:rPr>
        <w:t> </w:t>
      </w:r>
      <w:r>
        <w:rPr/>
        <w:t>deposito</w:t>
      </w:r>
      <w:r>
        <w:rPr>
          <w:spacing w:val="-8"/>
        </w:rPr>
        <w:t> </w:t>
      </w:r>
      <w:r>
        <w:rPr/>
        <w:t>si</w:t>
      </w:r>
      <w:r>
        <w:rPr>
          <w:spacing w:val="-8"/>
        </w:rPr>
        <w:t> </w:t>
      </w:r>
      <w:r>
        <w:rPr/>
        <w:t>trova</w:t>
      </w:r>
      <w:r>
        <w:rPr>
          <w:spacing w:val="-8"/>
        </w:rPr>
        <w:t> </w:t>
      </w:r>
      <w:r>
        <w:rPr/>
        <w:t>anche</w:t>
      </w:r>
      <w:r>
        <w:rPr>
          <w:spacing w:val="-8"/>
        </w:rPr>
        <w:t> </w:t>
      </w:r>
      <w:r>
        <w:rPr/>
        <w:t>nel</w:t>
      </w:r>
      <w:r>
        <w:rPr>
          <w:spacing w:val="-9"/>
        </w:rPr>
        <w:t> </w:t>
      </w:r>
      <w:r>
        <w:rPr>
          <w:b/>
          <w:color w:val="2E5496"/>
        </w:rPr>
        <w:t>DEPOSITO</w:t>
      </w:r>
      <w:r>
        <w:rPr>
          <w:b/>
          <w:color w:val="2E5496"/>
          <w:spacing w:val="-8"/>
        </w:rPr>
        <w:t> </w:t>
      </w:r>
      <w:r>
        <w:rPr>
          <w:b/>
          <w:color w:val="2E5496"/>
        </w:rPr>
        <w:t>IN</w:t>
      </w:r>
      <w:r>
        <w:rPr>
          <w:b/>
          <w:color w:val="2E5496"/>
          <w:spacing w:val="-8"/>
        </w:rPr>
        <w:t> </w:t>
      </w:r>
      <w:r>
        <w:rPr>
          <w:b/>
          <w:color w:val="2E5496"/>
        </w:rPr>
        <w:t>ALBERGO</w:t>
      </w:r>
      <w:r>
        <w:rPr>
          <w:b/>
          <w:color w:val="2E5496"/>
          <w:spacing w:val="-9"/>
        </w:rPr>
        <w:t> </w:t>
      </w:r>
      <w:r>
        <w:rPr/>
        <w:t>o</w:t>
      </w:r>
      <w:r>
        <w:rPr>
          <w:spacing w:val="-8"/>
        </w:rPr>
        <w:t> </w:t>
      </w:r>
      <w:r>
        <w:rPr/>
        <w:t>in</w:t>
      </w:r>
      <w:r>
        <w:rPr>
          <w:spacing w:val="-8"/>
        </w:rPr>
        <w:t> </w:t>
      </w:r>
      <w:r>
        <w:rPr/>
        <w:t>stabilimenti</w:t>
      </w:r>
      <w:r>
        <w:rPr>
          <w:spacing w:val="-8"/>
        </w:rPr>
        <w:t> </w:t>
      </w:r>
      <w:r>
        <w:rPr/>
        <w:t>o locali assimilati.</w:t>
      </w:r>
    </w:p>
    <w:p>
      <w:pPr>
        <w:pStyle w:val="BodyText"/>
        <w:spacing w:line="261" w:lineRule="exact"/>
      </w:pPr>
      <w:r>
        <w:rPr/>
        <w:t>La</w:t>
      </w:r>
      <w:r>
        <w:rPr>
          <w:spacing w:val="-4"/>
        </w:rPr>
        <w:t> </w:t>
      </w:r>
      <w:r>
        <w:rPr/>
        <w:t>materia</w:t>
      </w:r>
      <w:r>
        <w:rPr>
          <w:spacing w:val="-3"/>
        </w:rPr>
        <w:t> </w:t>
      </w:r>
      <w:r>
        <w:rPr/>
        <w:t>è</w:t>
      </w:r>
      <w:r>
        <w:rPr>
          <w:spacing w:val="-3"/>
        </w:rPr>
        <w:t> </w:t>
      </w:r>
      <w:r>
        <w:rPr/>
        <w:t>disciplinata</w:t>
      </w:r>
      <w:r>
        <w:rPr>
          <w:spacing w:val="-4"/>
        </w:rPr>
        <w:t> </w:t>
      </w:r>
      <w:r>
        <w:rPr/>
        <w:t>dagli</w:t>
      </w:r>
      <w:r>
        <w:rPr>
          <w:spacing w:val="-3"/>
        </w:rPr>
        <w:t> </w:t>
      </w:r>
      <w:r>
        <w:rPr/>
        <w:t>articoli</w:t>
      </w:r>
      <w:r>
        <w:rPr>
          <w:spacing w:val="-3"/>
        </w:rPr>
        <w:t> </w:t>
      </w:r>
      <w:r>
        <w:rPr>
          <w:b/>
          <w:color w:val="2E5496"/>
        </w:rPr>
        <w:t>1783</w:t>
      </w:r>
      <w:r>
        <w:rPr>
          <w:b/>
          <w:color w:val="2E5496"/>
          <w:spacing w:val="-3"/>
        </w:rPr>
        <w:t> </w:t>
      </w:r>
      <w:r>
        <w:rPr/>
        <w:t>e</w:t>
      </w:r>
      <w:r>
        <w:rPr>
          <w:spacing w:val="-4"/>
        </w:rPr>
        <w:t> </w:t>
      </w:r>
      <w:r>
        <w:rPr/>
        <w:t>seguenti:</w:t>
      </w:r>
      <w:r>
        <w:rPr>
          <w:spacing w:val="-3"/>
        </w:rPr>
        <w:t> </w:t>
      </w:r>
      <w:r>
        <w:rPr/>
        <w:t>in</w:t>
      </w:r>
      <w:r>
        <w:rPr>
          <w:spacing w:val="-3"/>
        </w:rPr>
        <w:t> </w:t>
      </w:r>
      <w:r>
        <w:rPr/>
        <w:t>forza</w:t>
      </w:r>
      <w:r>
        <w:rPr>
          <w:spacing w:val="-4"/>
        </w:rPr>
        <w:t> </w:t>
      </w:r>
      <w:r>
        <w:rPr/>
        <w:t>di</w:t>
      </w:r>
      <w:r>
        <w:rPr>
          <w:spacing w:val="-3"/>
        </w:rPr>
        <w:t> </w:t>
      </w:r>
      <w:r>
        <w:rPr/>
        <w:t>tali</w:t>
      </w:r>
      <w:r>
        <w:rPr>
          <w:spacing w:val="-3"/>
        </w:rPr>
        <w:t> </w:t>
      </w:r>
      <w:r>
        <w:rPr/>
        <w:t>disposizioni</w:t>
      </w:r>
      <w:r>
        <w:rPr>
          <w:spacing w:val="-3"/>
        </w:rPr>
        <w:t> </w:t>
      </w:r>
      <w:r>
        <w:rPr/>
        <w:t>occorre</w:t>
      </w:r>
      <w:r>
        <w:rPr>
          <w:spacing w:val="-4"/>
        </w:rPr>
        <w:t> </w:t>
      </w:r>
      <w:r>
        <w:rPr/>
        <w:t>distinguere</w:t>
      </w:r>
      <w:r>
        <w:rPr>
          <w:spacing w:val="-3"/>
        </w:rPr>
        <w:t> </w:t>
      </w:r>
      <w:r>
        <w:rPr>
          <w:spacing w:val="-4"/>
        </w:rPr>
        <w:t>tra:</w:t>
      </w:r>
    </w:p>
    <w:p>
      <w:pPr>
        <w:pStyle w:val="ListParagraph"/>
        <w:numPr>
          <w:ilvl w:val="0"/>
          <w:numId w:val="38"/>
        </w:numPr>
        <w:tabs>
          <w:tab w:pos="501" w:val="left" w:leader="none"/>
        </w:tabs>
        <w:spacing w:line="232" w:lineRule="auto" w:before="22" w:after="0"/>
        <w:ind w:left="501" w:right="359" w:hanging="361"/>
        <w:jc w:val="left"/>
        <w:rPr>
          <w:sz w:val="22"/>
        </w:rPr>
      </w:pPr>
      <w:r>
        <w:rPr>
          <w:sz w:val="22"/>
        </w:rPr>
        <w:t>le</w:t>
      </w:r>
      <w:r>
        <w:rPr>
          <w:spacing w:val="-1"/>
          <w:sz w:val="22"/>
        </w:rPr>
        <w:t> </w:t>
      </w:r>
      <w:r>
        <w:rPr>
          <w:sz w:val="22"/>
        </w:rPr>
        <w:t>cose</w:t>
      </w:r>
      <w:r>
        <w:rPr>
          <w:spacing w:val="-1"/>
          <w:sz w:val="22"/>
        </w:rPr>
        <w:t> </w:t>
      </w:r>
      <w:r>
        <w:rPr>
          <w:sz w:val="22"/>
        </w:rPr>
        <w:t>affidate</w:t>
      </w:r>
      <w:r>
        <w:rPr>
          <w:spacing w:val="-1"/>
          <w:sz w:val="22"/>
        </w:rPr>
        <w:t> </w:t>
      </w:r>
      <w:r>
        <w:rPr>
          <w:sz w:val="22"/>
        </w:rPr>
        <w:t>in</w:t>
      </w:r>
      <w:r>
        <w:rPr>
          <w:spacing w:val="-2"/>
          <w:sz w:val="22"/>
        </w:rPr>
        <w:t> </w:t>
      </w:r>
      <w:r>
        <w:rPr>
          <w:b/>
          <w:sz w:val="22"/>
          <w:u w:val="single"/>
        </w:rPr>
        <w:t>custodia</w:t>
      </w:r>
      <w:r>
        <w:rPr>
          <w:b/>
          <w:spacing w:val="-1"/>
          <w:sz w:val="22"/>
          <w:u w:val="single"/>
        </w:rPr>
        <w:t> </w:t>
      </w:r>
      <w:r>
        <w:rPr>
          <w:b/>
          <w:sz w:val="22"/>
          <w:u w:val="single"/>
        </w:rPr>
        <w:t>all’albergatore</w:t>
      </w:r>
      <w:r>
        <w:rPr>
          <w:b/>
          <w:spacing w:val="-1"/>
          <w:sz w:val="22"/>
        </w:rPr>
        <w:t> </w:t>
      </w:r>
      <w:r>
        <w:rPr>
          <w:sz w:val="22"/>
        </w:rPr>
        <w:t>(o</w:t>
      </w:r>
      <w:r>
        <w:rPr>
          <w:spacing w:val="-1"/>
          <w:sz w:val="22"/>
        </w:rPr>
        <w:t> </w:t>
      </w:r>
      <w:r>
        <w:rPr>
          <w:sz w:val="22"/>
        </w:rPr>
        <w:t>che</w:t>
      </w:r>
      <w:r>
        <w:rPr>
          <w:spacing w:val="-2"/>
          <w:sz w:val="22"/>
        </w:rPr>
        <w:t> </w:t>
      </w:r>
      <w:r>
        <w:rPr>
          <w:sz w:val="22"/>
        </w:rPr>
        <w:t>questi</w:t>
      </w:r>
      <w:r>
        <w:rPr>
          <w:spacing w:val="-1"/>
          <w:sz w:val="22"/>
        </w:rPr>
        <w:t> </w:t>
      </w:r>
      <w:r>
        <w:rPr>
          <w:sz w:val="22"/>
        </w:rPr>
        <w:t>abbia</w:t>
      </w:r>
      <w:r>
        <w:rPr>
          <w:spacing w:val="-1"/>
          <w:sz w:val="22"/>
        </w:rPr>
        <w:t> </w:t>
      </w:r>
      <w:r>
        <w:rPr>
          <w:sz w:val="22"/>
        </w:rPr>
        <w:t>illegittimamente</w:t>
      </w:r>
      <w:r>
        <w:rPr>
          <w:spacing w:val="-1"/>
          <w:sz w:val="22"/>
        </w:rPr>
        <w:t> </w:t>
      </w:r>
      <w:r>
        <w:rPr>
          <w:sz w:val="22"/>
        </w:rPr>
        <w:t>rifiutato</w:t>
      </w:r>
      <w:r>
        <w:rPr>
          <w:spacing w:val="-1"/>
          <w:sz w:val="22"/>
        </w:rPr>
        <w:t> </w:t>
      </w:r>
      <w:r>
        <w:rPr>
          <w:sz w:val="22"/>
        </w:rPr>
        <w:t>di</w:t>
      </w:r>
      <w:r>
        <w:rPr>
          <w:spacing w:val="-1"/>
          <w:sz w:val="22"/>
        </w:rPr>
        <w:t> </w:t>
      </w:r>
      <w:r>
        <w:rPr>
          <w:sz w:val="22"/>
        </w:rPr>
        <w:t>ricevere</w:t>
      </w:r>
      <w:r>
        <w:rPr>
          <w:spacing w:val="-1"/>
          <w:sz w:val="22"/>
        </w:rPr>
        <w:t> </w:t>
      </w:r>
      <w:r>
        <w:rPr>
          <w:sz w:val="22"/>
        </w:rPr>
        <w:t>in consegna): l’albergatore, salvo che ricorra un’ipotesi di forza maggiore o di colpa del cliente, è </w:t>
      </w:r>
      <w:r>
        <w:rPr>
          <w:b/>
          <w:sz w:val="22"/>
          <w:u w:val="single"/>
        </w:rPr>
        <w:t>illimitatamente</w:t>
      </w:r>
      <w:r>
        <w:rPr>
          <w:b/>
          <w:spacing w:val="-9"/>
          <w:sz w:val="22"/>
          <w:u w:val="single"/>
        </w:rPr>
        <w:t> </w:t>
      </w:r>
      <w:r>
        <w:rPr>
          <w:b/>
          <w:sz w:val="22"/>
          <w:u w:val="single"/>
        </w:rPr>
        <w:t>responsabile</w:t>
      </w:r>
      <w:r>
        <w:rPr>
          <w:b/>
          <w:spacing w:val="-8"/>
          <w:sz w:val="22"/>
        </w:rPr>
        <w:t> </w:t>
      </w:r>
      <w:r>
        <w:rPr>
          <w:sz w:val="22"/>
        </w:rPr>
        <w:t>del</w:t>
      </w:r>
      <w:r>
        <w:rPr>
          <w:spacing w:val="-10"/>
          <w:sz w:val="22"/>
        </w:rPr>
        <w:t> </w:t>
      </w:r>
      <w:r>
        <w:rPr>
          <w:sz w:val="22"/>
          <w:u w:val="single"/>
        </w:rPr>
        <w:t>deterioramento</w:t>
      </w:r>
      <w:r>
        <w:rPr>
          <w:sz w:val="22"/>
        </w:rPr>
        <w:t>,</w:t>
      </w:r>
      <w:r>
        <w:rPr>
          <w:spacing w:val="-9"/>
          <w:sz w:val="22"/>
        </w:rPr>
        <w:t> </w:t>
      </w:r>
      <w:r>
        <w:rPr>
          <w:sz w:val="22"/>
          <w:u w:val="single"/>
        </w:rPr>
        <w:t>distruzione</w:t>
      </w:r>
      <w:r>
        <w:rPr>
          <w:spacing w:val="-9"/>
          <w:sz w:val="22"/>
        </w:rPr>
        <w:t> </w:t>
      </w:r>
      <w:r>
        <w:rPr>
          <w:sz w:val="22"/>
        </w:rPr>
        <w:t>o</w:t>
      </w:r>
      <w:r>
        <w:rPr>
          <w:spacing w:val="-9"/>
          <w:sz w:val="22"/>
        </w:rPr>
        <w:t> </w:t>
      </w:r>
      <w:r>
        <w:rPr>
          <w:sz w:val="22"/>
          <w:u w:val="single"/>
        </w:rPr>
        <w:t>sottrazione</w:t>
      </w:r>
      <w:r>
        <w:rPr>
          <w:spacing w:val="-9"/>
          <w:sz w:val="22"/>
        </w:rPr>
        <w:t> </w:t>
      </w:r>
      <w:r>
        <w:rPr>
          <w:sz w:val="22"/>
        </w:rPr>
        <w:t>della</w:t>
      </w:r>
      <w:r>
        <w:rPr>
          <w:spacing w:val="-9"/>
          <w:sz w:val="22"/>
        </w:rPr>
        <w:t> </w:t>
      </w:r>
      <w:r>
        <w:rPr>
          <w:sz w:val="22"/>
        </w:rPr>
        <w:t>cosa</w:t>
      </w:r>
      <w:r>
        <w:rPr>
          <w:spacing w:val="-9"/>
          <w:sz w:val="22"/>
        </w:rPr>
        <w:t> </w:t>
      </w:r>
      <w:r>
        <w:rPr>
          <w:sz w:val="22"/>
        </w:rPr>
        <w:t>(</w:t>
      </w:r>
      <w:r>
        <w:rPr>
          <w:b/>
          <w:color w:val="2E5496"/>
          <w:sz w:val="22"/>
        </w:rPr>
        <w:t>articolo</w:t>
      </w:r>
      <w:r>
        <w:rPr>
          <w:b/>
          <w:color w:val="2E5496"/>
          <w:spacing w:val="-9"/>
          <w:sz w:val="22"/>
        </w:rPr>
        <w:t> </w:t>
      </w:r>
      <w:r>
        <w:rPr>
          <w:b/>
          <w:color w:val="2E5496"/>
          <w:sz w:val="22"/>
        </w:rPr>
        <w:t>1784</w:t>
      </w:r>
      <w:r>
        <w:rPr>
          <w:sz w:val="22"/>
        </w:rPr>
        <w:t>):</w:t>
      </w:r>
    </w:p>
    <w:p>
      <w:pPr>
        <w:pStyle w:val="ListParagraph"/>
        <w:numPr>
          <w:ilvl w:val="0"/>
          <w:numId w:val="38"/>
        </w:numPr>
        <w:tabs>
          <w:tab w:pos="501" w:val="left" w:leader="none"/>
        </w:tabs>
        <w:spacing w:line="232" w:lineRule="auto" w:before="0" w:after="0"/>
        <w:ind w:left="501" w:right="377" w:hanging="361"/>
        <w:jc w:val="left"/>
        <w:rPr>
          <w:sz w:val="22"/>
        </w:rPr>
      </w:pPr>
      <w:r>
        <w:rPr>
          <w:sz w:val="22"/>
        </w:rPr>
        <w:t>e le cose portate in albergo, ma </w:t>
      </w:r>
      <w:r>
        <w:rPr>
          <w:b/>
          <w:sz w:val="22"/>
          <w:u w:val="single"/>
        </w:rPr>
        <w:t>non affidate alla custodia dell’albergatore</w:t>
      </w:r>
      <w:r>
        <w:rPr>
          <w:sz w:val="22"/>
        </w:rPr>
        <w:t>, la </w:t>
      </w:r>
      <w:r>
        <w:rPr>
          <w:sz w:val="22"/>
          <w:u w:val="single"/>
        </w:rPr>
        <w:t>responsabilità</w:t>
      </w:r>
      <w:r>
        <w:rPr>
          <w:sz w:val="22"/>
        </w:rPr>
        <w:t> dell’albergatore </w:t>
      </w:r>
      <w:r>
        <w:rPr>
          <w:sz w:val="22"/>
          <w:u w:val="single"/>
        </w:rPr>
        <w:t>non</w:t>
      </w:r>
      <w:r>
        <w:rPr>
          <w:sz w:val="22"/>
        </w:rPr>
        <w:t> può </w:t>
      </w:r>
      <w:r>
        <w:rPr>
          <w:sz w:val="22"/>
          <w:u w:val="single"/>
        </w:rPr>
        <w:t>superare</w:t>
      </w:r>
      <w:r>
        <w:rPr>
          <w:sz w:val="22"/>
        </w:rPr>
        <w:t>, al massimo, l’</w:t>
      </w:r>
      <w:r>
        <w:rPr>
          <w:sz w:val="22"/>
          <w:u w:val="single"/>
        </w:rPr>
        <w:t>equivalente di cento volte il prezzo di locazione</w:t>
      </w:r>
      <w:r>
        <w:rPr>
          <w:sz w:val="22"/>
        </w:rPr>
        <w:t> </w:t>
      </w:r>
      <w:r>
        <w:rPr>
          <w:sz w:val="22"/>
          <w:u w:val="single"/>
        </w:rPr>
        <w:t>dell’alloggio</w:t>
      </w:r>
      <w:r>
        <w:rPr>
          <w:spacing w:val="-5"/>
          <w:sz w:val="22"/>
          <w:u w:val="single"/>
        </w:rPr>
        <w:t> </w:t>
      </w:r>
      <w:r>
        <w:rPr>
          <w:sz w:val="22"/>
          <w:u w:val="single"/>
        </w:rPr>
        <w:t>per</w:t>
      </w:r>
      <w:r>
        <w:rPr>
          <w:spacing w:val="-5"/>
          <w:sz w:val="22"/>
          <w:u w:val="single"/>
        </w:rPr>
        <w:t> </w:t>
      </w:r>
      <w:r>
        <w:rPr>
          <w:sz w:val="22"/>
          <w:u w:val="single"/>
        </w:rPr>
        <w:t>giornata</w:t>
      </w:r>
      <w:r>
        <w:rPr>
          <w:spacing w:val="-5"/>
          <w:sz w:val="22"/>
        </w:rPr>
        <w:t> </w:t>
      </w:r>
      <w:r>
        <w:rPr>
          <w:sz w:val="22"/>
        </w:rPr>
        <w:t>(articolo</w:t>
      </w:r>
      <w:r>
        <w:rPr>
          <w:spacing w:val="-5"/>
          <w:sz w:val="22"/>
        </w:rPr>
        <w:t> </w:t>
      </w:r>
      <w:r>
        <w:rPr>
          <w:sz w:val="22"/>
        </w:rPr>
        <w:t>1783,</w:t>
      </w:r>
      <w:r>
        <w:rPr>
          <w:spacing w:val="-5"/>
          <w:sz w:val="22"/>
        </w:rPr>
        <w:t> </w:t>
      </w:r>
      <w:r>
        <w:rPr>
          <w:sz w:val="22"/>
        </w:rPr>
        <w:t>ultimo</w:t>
      </w:r>
      <w:r>
        <w:rPr>
          <w:spacing w:val="-5"/>
          <w:sz w:val="22"/>
        </w:rPr>
        <w:t> </w:t>
      </w:r>
      <w:r>
        <w:rPr>
          <w:sz w:val="22"/>
        </w:rPr>
        <w:t>comma),</w:t>
      </w:r>
      <w:r>
        <w:rPr>
          <w:spacing w:val="-5"/>
          <w:sz w:val="22"/>
        </w:rPr>
        <w:t> </w:t>
      </w:r>
      <w:r>
        <w:rPr>
          <w:sz w:val="22"/>
        </w:rPr>
        <w:t>a</w:t>
      </w:r>
      <w:r>
        <w:rPr>
          <w:spacing w:val="-5"/>
          <w:sz w:val="22"/>
        </w:rPr>
        <w:t> </w:t>
      </w:r>
      <w:r>
        <w:rPr>
          <w:sz w:val="22"/>
        </w:rPr>
        <w:t>meno</w:t>
      </w:r>
      <w:r>
        <w:rPr>
          <w:spacing w:val="-5"/>
          <w:sz w:val="22"/>
        </w:rPr>
        <w:t> </w:t>
      </w:r>
      <w:r>
        <w:rPr>
          <w:sz w:val="22"/>
        </w:rPr>
        <w:t>che</w:t>
      </w:r>
      <w:r>
        <w:rPr>
          <w:spacing w:val="-5"/>
          <w:sz w:val="22"/>
        </w:rPr>
        <w:t> </w:t>
      </w:r>
      <w:r>
        <w:rPr>
          <w:sz w:val="22"/>
        </w:rPr>
        <w:t>il</w:t>
      </w:r>
      <w:r>
        <w:rPr>
          <w:spacing w:val="-5"/>
          <w:sz w:val="22"/>
        </w:rPr>
        <w:t> </w:t>
      </w:r>
      <w:r>
        <w:rPr>
          <w:sz w:val="22"/>
        </w:rPr>
        <w:t>danno</w:t>
      </w:r>
      <w:r>
        <w:rPr>
          <w:spacing w:val="-5"/>
          <w:sz w:val="22"/>
        </w:rPr>
        <w:t> </w:t>
      </w:r>
      <w:r>
        <w:rPr>
          <w:sz w:val="22"/>
        </w:rPr>
        <w:t>sia</w:t>
      </w:r>
      <w:r>
        <w:rPr>
          <w:spacing w:val="-5"/>
          <w:sz w:val="22"/>
        </w:rPr>
        <w:t> </w:t>
      </w:r>
      <w:r>
        <w:rPr>
          <w:sz w:val="22"/>
        </w:rPr>
        <w:t>dovuto</w:t>
      </w:r>
      <w:r>
        <w:rPr>
          <w:spacing w:val="-5"/>
          <w:sz w:val="22"/>
        </w:rPr>
        <w:t> </w:t>
      </w:r>
      <w:r>
        <w:rPr>
          <w:sz w:val="22"/>
        </w:rPr>
        <w:t>a</w:t>
      </w:r>
      <w:r>
        <w:rPr>
          <w:spacing w:val="-5"/>
          <w:sz w:val="22"/>
        </w:rPr>
        <w:t> </w:t>
      </w:r>
      <w:r>
        <w:rPr>
          <w:sz w:val="22"/>
        </w:rPr>
        <w:t>colpa</w:t>
      </w:r>
      <w:r>
        <w:rPr>
          <w:spacing w:val="-5"/>
          <w:sz w:val="22"/>
        </w:rPr>
        <w:t> </w:t>
      </w:r>
      <w:r>
        <w:rPr>
          <w:sz w:val="22"/>
        </w:rPr>
        <w:t>sua</w:t>
      </w:r>
      <w:r>
        <w:rPr>
          <w:spacing w:val="-5"/>
          <w:sz w:val="22"/>
        </w:rPr>
        <w:t> </w:t>
      </w:r>
      <w:r>
        <w:rPr>
          <w:sz w:val="22"/>
        </w:rPr>
        <w:t>o dei suoi ausiliari, art. 1785-bis.</w:t>
      </w:r>
    </w:p>
    <w:p>
      <w:pPr>
        <w:spacing w:line="288" w:lineRule="auto" w:before="0"/>
        <w:ind w:left="140" w:right="714" w:firstLine="0"/>
        <w:jc w:val="left"/>
        <w:rPr>
          <w:sz w:val="22"/>
        </w:rPr>
      </w:pPr>
      <w:r>
        <w:rPr>
          <w:sz w:val="22"/>
        </w:rPr>
        <w:t>Sono</w:t>
      </w:r>
      <w:r>
        <w:rPr>
          <w:spacing w:val="-11"/>
          <w:sz w:val="22"/>
        </w:rPr>
        <w:t> </w:t>
      </w:r>
      <w:r>
        <w:rPr>
          <w:b/>
          <w:sz w:val="22"/>
          <w:u w:val="single"/>
        </w:rPr>
        <w:t>nulli</w:t>
      </w:r>
      <w:r>
        <w:rPr>
          <w:b/>
          <w:spacing w:val="-10"/>
          <w:sz w:val="22"/>
        </w:rPr>
        <w:t> </w:t>
      </w:r>
      <w:r>
        <w:rPr>
          <w:sz w:val="22"/>
        </w:rPr>
        <w:t>i</w:t>
      </w:r>
      <w:r>
        <w:rPr>
          <w:spacing w:val="-10"/>
          <w:sz w:val="22"/>
        </w:rPr>
        <w:t> </w:t>
      </w:r>
      <w:r>
        <w:rPr>
          <w:sz w:val="22"/>
        </w:rPr>
        <w:t>patti</w:t>
      </w:r>
      <w:r>
        <w:rPr>
          <w:spacing w:val="-10"/>
          <w:sz w:val="22"/>
        </w:rPr>
        <w:t> </w:t>
      </w:r>
      <w:r>
        <w:rPr>
          <w:sz w:val="22"/>
        </w:rPr>
        <w:t>di</w:t>
      </w:r>
      <w:r>
        <w:rPr>
          <w:spacing w:val="-10"/>
          <w:sz w:val="22"/>
        </w:rPr>
        <w:t> </w:t>
      </w:r>
      <w:r>
        <w:rPr>
          <w:b/>
          <w:sz w:val="22"/>
          <w:u w:val="single"/>
        </w:rPr>
        <w:t>limitazione</w:t>
      </w:r>
      <w:r>
        <w:rPr>
          <w:b/>
          <w:spacing w:val="-10"/>
          <w:sz w:val="22"/>
          <w:u w:val="single"/>
        </w:rPr>
        <w:t> </w:t>
      </w:r>
      <w:r>
        <w:rPr>
          <w:b/>
          <w:sz w:val="22"/>
          <w:u w:val="single"/>
        </w:rPr>
        <w:t>preventiva</w:t>
      </w:r>
      <w:r>
        <w:rPr>
          <w:b/>
          <w:spacing w:val="-11"/>
          <w:sz w:val="22"/>
          <w:u w:val="single"/>
        </w:rPr>
        <w:t> </w:t>
      </w:r>
      <w:r>
        <w:rPr>
          <w:sz w:val="22"/>
          <w:u w:val="single"/>
        </w:rPr>
        <w:t>della</w:t>
      </w:r>
      <w:r>
        <w:rPr>
          <w:spacing w:val="-10"/>
          <w:sz w:val="22"/>
          <w:u w:val="single"/>
        </w:rPr>
        <w:t> </w:t>
      </w:r>
      <w:r>
        <w:rPr>
          <w:sz w:val="22"/>
          <w:u w:val="single"/>
        </w:rPr>
        <w:t>responsabilità</w:t>
      </w:r>
      <w:r>
        <w:rPr>
          <w:spacing w:val="-10"/>
          <w:sz w:val="22"/>
          <w:u w:val="single"/>
        </w:rPr>
        <w:t> </w:t>
      </w:r>
      <w:r>
        <w:rPr>
          <w:sz w:val="22"/>
          <w:u w:val="single"/>
        </w:rPr>
        <w:t>dell’albergatore</w:t>
      </w:r>
      <w:r>
        <w:rPr>
          <w:spacing w:val="-10"/>
          <w:sz w:val="22"/>
        </w:rPr>
        <w:t> </w:t>
      </w:r>
      <w:r>
        <w:rPr>
          <w:sz w:val="22"/>
        </w:rPr>
        <w:t>(articolo</w:t>
      </w:r>
      <w:r>
        <w:rPr>
          <w:spacing w:val="-10"/>
          <w:sz w:val="22"/>
        </w:rPr>
        <w:t> </w:t>
      </w:r>
      <w:r>
        <w:rPr>
          <w:sz w:val="22"/>
        </w:rPr>
        <w:t>1785-quater). Altra figura peculiare di deposito è il </w:t>
      </w:r>
      <w:r>
        <w:rPr>
          <w:b/>
          <w:color w:val="2E5496"/>
          <w:sz w:val="22"/>
        </w:rPr>
        <w:t>SEQUESTRO CONVENZIONALE</w:t>
      </w:r>
      <w:r>
        <w:rPr>
          <w:sz w:val="22"/>
        </w:rPr>
        <w:t>,</w:t>
      </w:r>
    </w:p>
    <w:p>
      <w:pPr>
        <w:pStyle w:val="BodyText"/>
        <w:spacing w:line="189" w:lineRule="auto" w:before="39"/>
        <w:ind w:right="174"/>
      </w:pPr>
      <w:r>
        <w:rPr/>
        <w:t>che</w:t>
      </w:r>
      <w:r>
        <w:rPr>
          <w:spacing w:val="-4"/>
        </w:rPr>
        <w:t> </w:t>
      </w:r>
      <w:r>
        <w:rPr/>
        <w:t>ha</w:t>
      </w:r>
      <w:r>
        <w:rPr>
          <w:spacing w:val="-4"/>
        </w:rPr>
        <w:t> </w:t>
      </w:r>
      <w:r>
        <w:rPr/>
        <w:t>luogo</w:t>
      </w:r>
      <w:r>
        <w:rPr>
          <w:spacing w:val="-4"/>
        </w:rPr>
        <w:t> </w:t>
      </w:r>
      <w:r>
        <w:rPr/>
        <w:t>quando</w:t>
      </w:r>
      <w:r>
        <w:rPr>
          <w:spacing w:val="-4"/>
        </w:rPr>
        <w:t> </w:t>
      </w:r>
      <w:r>
        <w:rPr/>
        <w:t>vi</w:t>
      </w:r>
      <w:r>
        <w:rPr>
          <w:spacing w:val="-4"/>
        </w:rPr>
        <w:t> </w:t>
      </w:r>
      <w:r>
        <w:rPr/>
        <w:t>è</w:t>
      </w:r>
      <w:r>
        <w:rPr>
          <w:spacing w:val="-4"/>
        </w:rPr>
        <w:t> </w:t>
      </w:r>
      <w:r>
        <w:rPr>
          <w:u w:val="single"/>
        </w:rPr>
        <w:t>controversia</w:t>
      </w:r>
      <w:r>
        <w:rPr>
          <w:spacing w:val="-5"/>
        </w:rPr>
        <w:t> </w:t>
      </w:r>
      <w:r>
        <w:rPr/>
        <w:t>tra</w:t>
      </w:r>
      <w:r>
        <w:rPr>
          <w:spacing w:val="-4"/>
        </w:rPr>
        <w:t> </w:t>
      </w:r>
      <w:r>
        <w:rPr/>
        <w:t>due</w:t>
      </w:r>
      <w:r>
        <w:rPr>
          <w:spacing w:val="-4"/>
        </w:rPr>
        <w:t> </w:t>
      </w:r>
      <w:r>
        <w:rPr/>
        <w:t>o</w:t>
      </w:r>
      <w:r>
        <w:rPr>
          <w:spacing w:val="-4"/>
        </w:rPr>
        <w:t> </w:t>
      </w:r>
      <w:r>
        <w:rPr/>
        <w:t>più</w:t>
      </w:r>
      <w:r>
        <w:rPr>
          <w:spacing w:val="-4"/>
        </w:rPr>
        <w:t> </w:t>
      </w:r>
      <w:r>
        <w:rPr/>
        <w:t>persone</w:t>
      </w:r>
      <w:r>
        <w:rPr>
          <w:spacing w:val="-4"/>
        </w:rPr>
        <w:t> </w:t>
      </w:r>
      <w:r>
        <w:rPr/>
        <w:t>circa</w:t>
      </w:r>
      <w:r>
        <w:rPr>
          <w:spacing w:val="-4"/>
        </w:rPr>
        <w:t> </w:t>
      </w:r>
      <w:r>
        <w:rPr/>
        <w:t>la</w:t>
      </w:r>
      <w:r>
        <w:rPr>
          <w:spacing w:val="-5"/>
        </w:rPr>
        <w:t> </w:t>
      </w:r>
      <w:r>
        <w:rPr>
          <w:u w:val="single"/>
        </w:rPr>
        <w:t>proprietà</w:t>
      </w:r>
      <w:r>
        <w:rPr>
          <w:spacing w:val="-5"/>
        </w:rPr>
        <w:t> </w:t>
      </w:r>
      <w:r>
        <w:rPr/>
        <w:t>o</w:t>
      </w:r>
      <w:r>
        <w:rPr>
          <w:spacing w:val="-5"/>
        </w:rPr>
        <w:t> </w:t>
      </w:r>
      <w:r>
        <w:rPr/>
        <w:t>il</w:t>
      </w:r>
      <w:r>
        <w:rPr>
          <w:spacing w:val="-4"/>
        </w:rPr>
        <w:t> </w:t>
      </w:r>
      <w:r>
        <w:rPr>
          <w:u w:val="single"/>
        </w:rPr>
        <w:t>possesso</w:t>
      </w:r>
      <w:r>
        <w:rPr>
          <w:spacing w:val="-5"/>
        </w:rPr>
        <w:t> </w:t>
      </w:r>
      <w:r>
        <w:rPr/>
        <w:t>di</w:t>
      </w:r>
      <w:r>
        <w:rPr>
          <w:spacing w:val="-4"/>
        </w:rPr>
        <w:t> </w:t>
      </w:r>
      <w:r>
        <w:rPr/>
        <w:t>una</w:t>
      </w:r>
      <w:r>
        <w:rPr>
          <w:spacing w:val="-4"/>
        </w:rPr>
        <w:t> </w:t>
      </w:r>
      <w:r>
        <w:rPr/>
        <w:t>cosa; </w:t>
      </w:r>
      <w:r>
        <w:rPr>
          <w:spacing w:val="-2"/>
        </w:rPr>
        <w:t>queste</w:t>
      </w:r>
    </w:p>
    <w:p>
      <w:pPr>
        <w:pStyle w:val="BodyText"/>
        <w:spacing w:line="223" w:lineRule="exact"/>
      </w:pPr>
      <w:r>
        <w:rPr/>
        <w:t>persone</w:t>
      </w:r>
      <w:r>
        <w:rPr>
          <w:spacing w:val="-5"/>
        </w:rPr>
        <w:t> </w:t>
      </w:r>
      <w:r>
        <w:rPr/>
        <w:t>convengono</w:t>
      </w:r>
      <w:r>
        <w:rPr>
          <w:spacing w:val="-4"/>
        </w:rPr>
        <w:t> </w:t>
      </w:r>
      <w:r>
        <w:rPr/>
        <w:t>che,</w:t>
      </w:r>
      <w:r>
        <w:rPr>
          <w:spacing w:val="-6"/>
        </w:rPr>
        <w:t> </w:t>
      </w:r>
      <w:r>
        <w:rPr/>
        <w:t>fin</w:t>
      </w:r>
      <w:r>
        <w:rPr>
          <w:spacing w:val="-4"/>
        </w:rPr>
        <w:t> </w:t>
      </w:r>
      <w:r>
        <w:rPr/>
        <w:t>quando</w:t>
      </w:r>
      <w:r>
        <w:rPr>
          <w:spacing w:val="-5"/>
        </w:rPr>
        <w:t> </w:t>
      </w:r>
      <w:r>
        <w:rPr/>
        <w:t>la</w:t>
      </w:r>
      <w:r>
        <w:rPr>
          <w:spacing w:val="-4"/>
        </w:rPr>
        <w:t> </w:t>
      </w:r>
      <w:r>
        <w:rPr/>
        <w:t>controversia</w:t>
      </w:r>
      <w:r>
        <w:rPr>
          <w:spacing w:val="-5"/>
        </w:rPr>
        <w:t> </w:t>
      </w:r>
      <w:r>
        <w:rPr/>
        <w:t>non</w:t>
      </w:r>
      <w:r>
        <w:rPr>
          <w:spacing w:val="-4"/>
        </w:rPr>
        <w:t> </w:t>
      </w:r>
      <w:r>
        <w:rPr/>
        <w:t>sarà</w:t>
      </w:r>
      <w:r>
        <w:rPr>
          <w:spacing w:val="-5"/>
        </w:rPr>
        <w:t> </w:t>
      </w:r>
      <w:r>
        <w:rPr/>
        <w:t>decisa,</w:t>
      </w:r>
      <w:r>
        <w:rPr>
          <w:spacing w:val="-4"/>
        </w:rPr>
        <w:t> </w:t>
      </w:r>
      <w:r>
        <w:rPr/>
        <w:t>la</w:t>
      </w:r>
      <w:r>
        <w:rPr>
          <w:spacing w:val="-4"/>
        </w:rPr>
        <w:t> </w:t>
      </w:r>
      <w:r>
        <w:rPr/>
        <w:t>cosa</w:t>
      </w:r>
      <w:r>
        <w:rPr>
          <w:spacing w:val="-5"/>
        </w:rPr>
        <w:t> </w:t>
      </w:r>
      <w:r>
        <w:rPr/>
        <w:t>resti</w:t>
      </w:r>
      <w:r>
        <w:rPr>
          <w:spacing w:val="-4"/>
        </w:rPr>
        <w:t> </w:t>
      </w:r>
      <w:r>
        <w:rPr>
          <w:u w:val="single"/>
        </w:rPr>
        <w:t>affidata</w:t>
      </w:r>
      <w:r>
        <w:rPr>
          <w:spacing w:val="-5"/>
          <w:u w:val="single"/>
        </w:rPr>
        <w:t> </w:t>
      </w:r>
      <w:r>
        <w:rPr>
          <w:u w:val="single"/>
        </w:rPr>
        <w:t>ad</w:t>
      </w:r>
      <w:r>
        <w:rPr>
          <w:spacing w:val="-4"/>
          <w:u w:val="single"/>
        </w:rPr>
        <w:t> </w:t>
      </w:r>
      <w:r>
        <w:rPr>
          <w:u w:val="single"/>
        </w:rPr>
        <w:t>un</w:t>
      </w:r>
      <w:r>
        <w:rPr>
          <w:spacing w:val="-5"/>
          <w:u w:val="single"/>
        </w:rPr>
        <w:t> </w:t>
      </w:r>
      <w:r>
        <w:rPr>
          <w:spacing w:val="-2"/>
          <w:u w:val="single"/>
        </w:rPr>
        <w:t>terzo</w:t>
      </w:r>
    </w:p>
    <w:p>
      <w:pPr>
        <w:pStyle w:val="BodyText"/>
        <w:spacing w:line="264" w:lineRule="exact"/>
      </w:pPr>
      <w:r>
        <w:rPr/>
        <w:t>perché</w:t>
      </w:r>
      <w:r>
        <w:rPr>
          <w:spacing w:val="-5"/>
        </w:rPr>
        <w:t> </w:t>
      </w:r>
      <w:r>
        <w:rPr/>
        <w:t>la</w:t>
      </w:r>
      <w:r>
        <w:rPr>
          <w:spacing w:val="-6"/>
        </w:rPr>
        <w:t> </w:t>
      </w:r>
      <w:r>
        <w:rPr>
          <w:u w:val="single"/>
        </w:rPr>
        <w:t>custodisca</w:t>
      </w:r>
      <w:r>
        <w:rPr>
          <w:spacing w:val="-5"/>
        </w:rPr>
        <w:t> </w:t>
      </w:r>
      <w:r>
        <w:rPr/>
        <w:t>e</w:t>
      </w:r>
      <w:r>
        <w:rPr>
          <w:spacing w:val="-5"/>
        </w:rPr>
        <w:t> </w:t>
      </w:r>
      <w:r>
        <w:rPr/>
        <w:t>la</w:t>
      </w:r>
      <w:r>
        <w:rPr>
          <w:spacing w:val="-5"/>
        </w:rPr>
        <w:t> </w:t>
      </w:r>
      <w:r>
        <w:rPr>
          <w:u w:val="single"/>
        </w:rPr>
        <w:t>restituisca</w:t>
      </w:r>
      <w:r>
        <w:rPr>
          <w:spacing w:val="-5"/>
        </w:rPr>
        <w:t> </w:t>
      </w:r>
      <w:r>
        <w:rPr/>
        <w:t>a</w:t>
      </w:r>
      <w:r>
        <w:rPr>
          <w:spacing w:val="-5"/>
        </w:rPr>
        <w:t> </w:t>
      </w:r>
      <w:r>
        <w:rPr/>
        <w:t>quella</w:t>
      </w:r>
      <w:r>
        <w:rPr>
          <w:spacing w:val="-4"/>
        </w:rPr>
        <w:t> </w:t>
      </w:r>
      <w:r>
        <w:rPr/>
        <w:t>cui</w:t>
      </w:r>
      <w:r>
        <w:rPr>
          <w:spacing w:val="-5"/>
        </w:rPr>
        <w:t> </w:t>
      </w:r>
      <w:r>
        <w:rPr/>
        <w:t>spetterà</w:t>
      </w:r>
      <w:r>
        <w:rPr>
          <w:spacing w:val="-5"/>
        </w:rPr>
        <w:t> </w:t>
      </w:r>
      <w:r>
        <w:rPr/>
        <w:t>quando</w:t>
      </w:r>
      <w:r>
        <w:rPr>
          <w:spacing w:val="-4"/>
        </w:rPr>
        <w:t> </w:t>
      </w:r>
      <w:r>
        <w:rPr/>
        <w:t>la</w:t>
      </w:r>
      <w:r>
        <w:rPr>
          <w:spacing w:val="-5"/>
        </w:rPr>
        <w:t> </w:t>
      </w:r>
      <w:r>
        <w:rPr/>
        <w:t>controversia</w:t>
      </w:r>
      <w:r>
        <w:rPr>
          <w:spacing w:val="-5"/>
        </w:rPr>
        <w:t> </w:t>
      </w:r>
      <w:r>
        <w:rPr/>
        <w:t>sarà</w:t>
      </w:r>
      <w:r>
        <w:rPr>
          <w:spacing w:val="-4"/>
        </w:rPr>
        <w:t> </w:t>
      </w:r>
      <w:r>
        <w:rPr/>
        <w:t>decisa</w:t>
      </w:r>
      <w:r>
        <w:rPr>
          <w:spacing w:val="-5"/>
        </w:rPr>
        <w:t> </w:t>
      </w:r>
      <w:r>
        <w:rPr/>
        <w:t>(</w:t>
      </w:r>
      <w:r>
        <w:rPr>
          <w:b/>
          <w:color w:val="2E5496"/>
        </w:rPr>
        <w:t>articolo</w:t>
      </w:r>
      <w:r>
        <w:rPr>
          <w:b/>
          <w:color w:val="2E5496"/>
          <w:spacing w:val="-4"/>
        </w:rPr>
        <w:t> </w:t>
      </w:r>
      <w:r>
        <w:rPr>
          <w:b/>
          <w:color w:val="2E5496"/>
          <w:spacing w:val="-2"/>
        </w:rPr>
        <w:t>1798</w:t>
      </w:r>
      <w:r>
        <w:rPr>
          <w:spacing w:val="-2"/>
        </w:rPr>
        <w:t>).</w:t>
      </w:r>
    </w:p>
    <w:p>
      <w:pPr>
        <w:pStyle w:val="Heading2"/>
        <w:spacing w:before="258"/>
      </w:pPr>
      <w:bookmarkStart w:name="DEPOSITO IRREGOLARE" w:id="234"/>
      <w:bookmarkEnd w:id="234"/>
      <w:r>
        <w:rPr>
          <w:b w:val="0"/>
        </w:rPr>
      </w:r>
      <w:r>
        <w:rPr>
          <w:color w:val="2E5395"/>
        </w:rPr>
        <w:t>DEPOSITO</w:t>
      </w:r>
      <w:r>
        <w:rPr>
          <w:color w:val="2E5395"/>
          <w:spacing w:val="-6"/>
        </w:rPr>
        <w:t> </w:t>
      </w:r>
      <w:r>
        <w:rPr>
          <w:color w:val="2E5395"/>
          <w:spacing w:val="-2"/>
        </w:rPr>
        <w:t>IRREGOLARE</w:t>
      </w:r>
    </w:p>
    <w:p>
      <w:pPr>
        <w:spacing w:line="232" w:lineRule="auto" w:before="2"/>
        <w:ind w:left="140" w:right="0" w:firstLine="0"/>
        <w:jc w:val="left"/>
        <w:rPr>
          <w:sz w:val="22"/>
        </w:rPr>
      </w:pPr>
      <w:r>
        <w:rPr>
          <w:sz w:val="22"/>
        </w:rPr>
        <w:t>Figura</w:t>
      </w:r>
      <w:r>
        <w:rPr>
          <w:spacing w:val="-6"/>
          <w:sz w:val="22"/>
        </w:rPr>
        <w:t> </w:t>
      </w:r>
      <w:r>
        <w:rPr>
          <w:sz w:val="22"/>
        </w:rPr>
        <w:t>sostanzialmente</w:t>
      </w:r>
      <w:r>
        <w:rPr>
          <w:spacing w:val="-6"/>
          <w:sz w:val="22"/>
        </w:rPr>
        <w:t> </w:t>
      </w:r>
      <w:r>
        <w:rPr>
          <w:sz w:val="22"/>
        </w:rPr>
        <w:t>diversa</w:t>
      </w:r>
      <w:r>
        <w:rPr>
          <w:spacing w:val="-6"/>
          <w:sz w:val="22"/>
        </w:rPr>
        <w:t> </w:t>
      </w:r>
      <w:r>
        <w:rPr>
          <w:sz w:val="22"/>
        </w:rPr>
        <w:t>è</w:t>
      </w:r>
      <w:r>
        <w:rPr>
          <w:spacing w:val="-6"/>
          <w:sz w:val="22"/>
        </w:rPr>
        <w:t> </w:t>
      </w:r>
      <w:r>
        <w:rPr>
          <w:sz w:val="22"/>
        </w:rPr>
        <w:t>il</w:t>
      </w:r>
      <w:r>
        <w:rPr>
          <w:spacing w:val="-6"/>
          <w:sz w:val="22"/>
        </w:rPr>
        <w:t> </w:t>
      </w:r>
      <w:r>
        <w:rPr>
          <w:sz w:val="22"/>
        </w:rPr>
        <w:t>deposito</w:t>
      </w:r>
      <w:r>
        <w:rPr>
          <w:spacing w:val="-6"/>
          <w:sz w:val="22"/>
        </w:rPr>
        <w:t> </w:t>
      </w:r>
      <w:r>
        <w:rPr>
          <w:sz w:val="22"/>
        </w:rPr>
        <w:t>irregolare</w:t>
      </w:r>
      <w:r>
        <w:rPr>
          <w:spacing w:val="-6"/>
          <w:sz w:val="22"/>
        </w:rPr>
        <w:t> </w:t>
      </w:r>
      <w:r>
        <w:rPr>
          <w:sz w:val="22"/>
        </w:rPr>
        <w:t>che</w:t>
      </w:r>
      <w:r>
        <w:rPr>
          <w:spacing w:val="-6"/>
          <w:sz w:val="22"/>
        </w:rPr>
        <w:t> </w:t>
      </w:r>
      <w:r>
        <w:rPr>
          <w:sz w:val="22"/>
        </w:rPr>
        <w:t>ha</w:t>
      </w:r>
      <w:r>
        <w:rPr>
          <w:spacing w:val="-6"/>
          <w:sz w:val="22"/>
        </w:rPr>
        <w:t> </w:t>
      </w:r>
      <w:r>
        <w:rPr>
          <w:sz w:val="22"/>
        </w:rPr>
        <w:t>per</w:t>
      </w:r>
      <w:r>
        <w:rPr>
          <w:spacing w:val="-6"/>
          <w:sz w:val="22"/>
        </w:rPr>
        <w:t> </w:t>
      </w:r>
      <w:r>
        <w:rPr>
          <w:sz w:val="22"/>
        </w:rPr>
        <w:t>oggetto</w:t>
      </w:r>
      <w:r>
        <w:rPr>
          <w:spacing w:val="-6"/>
          <w:sz w:val="22"/>
        </w:rPr>
        <w:t> </w:t>
      </w:r>
      <w:r>
        <w:rPr>
          <w:sz w:val="22"/>
        </w:rPr>
        <w:t>una</w:t>
      </w:r>
      <w:r>
        <w:rPr>
          <w:spacing w:val="-6"/>
          <w:sz w:val="22"/>
        </w:rPr>
        <w:t> </w:t>
      </w:r>
      <w:r>
        <w:rPr>
          <w:b/>
          <w:sz w:val="22"/>
          <w:u w:val="single"/>
        </w:rPr>
        <w:t>quantità</w:t>
      </w:r>
      <w:r>
        <w:rPr>
          <w:b/>
          <w:spacing w:val="-6"/>
          <w:sz w:val="22"/>
          <w:u w:val="single"/>
        </w:rPr>
        <w:t> </w:t>
      </w:r>
      <w:r>
        <w:rPr>
          <w:b/>
          <w:sz w:val="22"/>
          <w:u w:val="single"/>
        </w:rPr>
        <w:t>di</w:t>
      </w:r>
      <w:r>
        <w:rPr>
          <w:b/>
          <w:spacing w:val="-6"/>
          <w:sz w:val="22"/>
          <w:u w:val="single"/>
        </w:rPr>
        <w:t> </w:t>
      </w:r>
      <w:r>
        <w:rPr>
          <w:b/>
          <w:sz w:val="22"/>
          <w:u w:val="single"/>
        </w:rPr>
        <w:t>denaro</w:t>
      </w:r>
      <w:r>
        <w:rPr>
          <w:b/>
          <w:spacing w:val="-7"/>
          <w:sz w:val="22"/>
        </w:rPr>
        <w:t> </w:t>
      </w:r>
      <w:r>
        <w:rPr>
          <w:sz w:val="22"/>
        </w:rPr>
        <w:t>o</w:t>
      </w:r>
      <w:r>
        <w:rPr>
          <w:spacing w:val="-6"/>
          <w:sz w:val="22"/>
        </w:rPr>
        <w:t> </w:t>
      </w:r>
      <w:r>
        <w:rPr>
          <w:sz w:val="22"/>
        </w:rPr>
        <w:t>di</w:t>
      </w:r>
      <w:r>
        <w:rPr>
          <w:spacing w:val="-6"/>
          <w:sz w:val="22"/>
        </w:rPr>
        <w:t> </w:t>
      </w:r>
      <w:r>
        <w:rPr>
          <w:sz w:val="22"/>
        </w:rPr>
        <w:t>altre </w:t>
      </w:r>
      <w:r>
        <w:rPr>
          <w:b/>
          <w:sz w:val="22"/>
          <w:u w:val="single"/>
        </w:rPr>
        <w:t>cose fungibili</w:t>
      </w:r>
      <w:r>
        <w:rPr>
          <w:sz w:val="22"/>
        </w:rPr>
        <w:t>, delle quali viene concessa al depositario la </w:t>
      </w:r>
      <w:r>
        <w:rPr>
          <w:b/>
          <w:sz w:val="22"/>
          <w:u w:val="single"/>
        </w:rPr>
        <w:t>facoltà di servirsi</w:t>
      </w:r>
      <w:r>
        <w:rPr>
          <w:sz w:val="22"/>
        </w:rPr>
        <w:t>.</w:t>
      </w:r>
    </w:p>
    <w:p>
      <w:pPr>
        <w:spacing w:line="232" w:lineRule="auto" w:before="0"/>
        <w:ind w:left="140" w:right="174" w:firstLine="0"/>
        <w:jc w:val="left"/>
        <w:rPr>
          <w:sz w:val="22"/>
        </w:rPr>
      </w:pPr>
      <w:r>
        <w:rPr>
          <w:sz w:val="22"/>
        </w:rPr>
        <w:t>Il</w:t>
      </w:r>
      <w:r>
        <w:rPr>
          <w:spacing w:val="-4"/>
          <w:sz w:val="22"/>
        </w:rPr>
        <w:t> </w:t>
      </w:r>
      <w:r>
        <w:rPr>
          <w:sz w:val="22"/>
        </w:rPr>
        <w:t>depositario</w:t>
      </w:r>
      <w:r>
        <w:rPr>
          <w:spacing w:val="-4"/>
          <w:sz w:val="22"/>
        </w:rPr>
        <w:t> </w:t>
      </w:r>
      <w:r>
        <w:rPr>
          <w:sz w:val="22"/>
        </w:rPr>
        <w:t>acquista</w:t>
      </w:r>
      <w:r>
        <w:rPr>
          <w:spacing w:val="-4"/>
          <w:sz w:val="22"/>
        </w:rPr>
        <w:t> </w:t>
      </w:r>
      <w:r>
        <w:rPr>
          <w:sz w:val="22"/>
        </w:rPr>
        <w:t>allora</w:t>
      </w:r>
      <w:r>
        <w:rPr>
          <w:spacing w:val="-4"/>
          <w:sz w:val="22"/>
        </w:rPr>
        <w:t> </w:t>
      </w:r>
      <w:r>
        <w:rPr>
          <w:sz w:val="22"/>
        </w:rPr>
        <w:t>la</w:t>
      </w:r>
      <w:r>
        <w:rPr>
          <w:spacing w:val="-4"/>
          <w:sz w:val="22"/>
        </w:rPr>
        <w:t> </w:t>
      </w:r>
      <w:r>
        <w:rPr>
          <w:b/>
          <w:sz w:val="22"/>
          <w:u w:val="single"/>
        </w:rPr>
        <w:t>proprietà</w:t>
      </w:r>
      <w:r>
        <w:rPr>
          <w:b/>
          <w:spacing w:val="-4"/>
          <w:sz w:val="22"/>
        </w:rPr>
        <w:t> </w:t>
      </w:r>
      <w:r>
        <w:rPr>
          <w:sz w:val="22"/>
        </w:rPr>
        <w:t>delle</w:t>
      </w:r>
      <w:r>
        <w:rPr>
          <w:spacing w:val="-4"/>
          <w:sz w:val="22"/>
        </w:rPr>
        <w:t> </w:t>
      </w:r>
      <w:r>
        <w:rPr>
          <w:sz w:val="22"/>
        </w:rPr>
        <w:t>cose</w:t>
      </w:r>
      <w:r>
        <w:rPr>
          <w:spacing w:val="-4"/>
          <w:sz w:val="22"/>
        </w:rPr>
        <w:t> </w:t>
      </w:r>
      <w:r>
        <w:rPr>
          <w:sz w:val="22"/>
        </w:rPr>
        <w:t>e</w:t>
      </w:r>
      <w:r>
        <w:rPr>
          <w:spacing w:val="-4"/>
          <w:sz w:val="22"/>
        </w:rPr>
        <w:t> </w:t>
      </w:r>
      <w:r>
        <w:rPr>
          <w:sz w:val="22"/>
        </w:rPr>
        <w:t>può</w:t>
      </w:r>
      <w:r>
        <w:rPr>
          <w:spacing w:val="-4"/>
          <w:sz w:val="22"/>
        </w:rPr>
        <w:t> </w:t>
      </w:r>
      <w:r>
        <w:rPr>
          <w:sz w:val="22"/>
        </w:rPr>
        <w:t>farne</w:t>
      </w:r>
      <w:r>
        <w:rPr>
          <w:spacing w:val="-4"/>
          <w:sz w:val="22"/>
        </w:rPr>
        <w:t> </w:t>
      </w:r>
      <w:r>
        <w:rPr>
          <w:sz w:val="22"/>
        </w:rPr>
        <w:t>quel</w:t>
      </w:r>
      <w:r>
        <w:rPr>
          <w:spacing w:val="-4"/>
          <w:sz w:val="22"/>
        </w:rPr>
        <w:t> </w:t>
      </w:r>
      <w:r>
        <w:rPr>
          <w:sz w:val="22"/>
        </w:rPr>
        <w:t>che</w:t>
      </w:r>
      <w:r>
        <w:rPr>
          <w:spacing w:val="-4"/>
          <w:sz w:val="22"/>
        </w:rPr>
        <w:t> </w:t>
      </w:r>
      <w:r>
        <w:rPr>
          <w:sz w:val="22"/>
        </w:rPr>
        <w:t>crede</w:t>
      </w:r>
      <w:r>
        <w:rPr>
          <w:spacing w:val="-4"/>
          <w:sz w:val="22"/>
        </w:rPr>
        <w:t> </w:t>
      </w:r>
      <w:r>
        <w:rPr>
          <w:sz w:val="22"/>
        </w:rPr>
        <w:t>(alienarle,</w:t>
      </w:r>
      <w:r>
        <w:rPr>
          <w:spacing w:val="-4"/>
          <w:sz w:val="22"/>
        </w:rPr>
        <w:t> </w:t>
      </w:r>
      <w:r>
        <w:rPr>
          <w:sz w:val="22"/>
        </w:rPr>
        <w:t>consumarle</w:t>
      </w:r>
      <w:r>
        <w:rPr>
          <w:spacing w:val="-4"/>
          <w:sz w:val="22"/>
        </w:rPr>
        <w:t> </w:t>
      </w:r>
      <w:r>
        <w:rPr>
          <w:sz w:val="22"/>
        </w:rPr>
        <w:t>per</w:t>
      </w:r>
      <w:r>
        <w:rPr>
          <w:spacing w:val="-4"/>
          <w:sz w:val="22"/>
        </w:rPr>
        <w:t> </w:t>
      </w:r>
      <w:r>
        <w:rPr>
          <w:sz w:val="22"/>
        </w:rPr>
        <w:t>i propri bisogni ecc.): egli è infatti tenuto a </w:t>
      </w:r>
      <w:r>
        <w:rPr>
          <w:b/>
          <w:sz w:val="22"/>
          <w:u w:val="single"/>
        </w:rPr>
        <w:t>restituire non le stesse cose</w:t>
      </w:r>
      <w:r>
        <w:rPr>
          <w:sz w:val="22"/>
        </w:rPr>
        <w:t>, ma </w:t>
      </w:r>
      <w:r>
        <w:rPr>
          <w:b/>
          <w:sz w:val="22"/>
        </w:rPr>
        <w:t>la </w:t>
      </w:r>
      <w:r>
        <w:rPr>
          <w:b/>
          <w:sz w:val="22"/>
          <w:u w:val="single"/>
        </w:rPr>
        <w:t>STESSA QUANTITÀ DI COSE</w:t>
      </w:r>
      <w:r>
        <w:rPr>
          <w:b/>
          <w:sz w:val="22"/>
        </w:rPr>
        <w:t> </w:t>
      </w:r>
      <w:r>
        <w:rPr>
          <w:b/>
          <w:sz w:val="22"/>
          <w:u w:val="single"/>
        </w:rPr>
        <w:t>DEL MEDESIMO GENERE DI QUELLE DEPOSITATE</w:t>
      </w:r>
      <w:r>
        <w:rPr>
          <w:b/>
          <w:sz w:val="22"/>
        </w:rPr>
        <w:t> </w:t>
      </w:r>
      <w:r>
        <w:rPr>
          <w:sz w:val="22"/>
        </w:rPr>
        <w:t>(</w:t>
      </w:r>
      <w:r>
        <w:rPr>
          <w:i/>
          <w:sz w:val="22"/>
          <w:u w:val="single"/>
        </w:rPr>
        <w:t>tantundem eiusdem generis</w:t>
      </w:r>
      <w:r>
        <w:rPr>
          <w:sz w:val="22"/>
        </w:rPr>
        <w:t>).</w:t>
      </w:r>
    </w:p>
    <w:p>
      <w:pPr>
        <w:pStyle w:val="BodyText"/>
        <w:spacing w:line="232" w:lineRule="auto"/>
      </w:pPr>
      <w:r>
        <w:rPr/>
        <w:t>Il depositario </w:t>
      </w:r>
      <w:r>
        <w:rPr>
          <w:b/>
          <w:u w:val="single"/>
        </w:rPr>
        <w:t>non</w:t>
      </w:r>
      <w:r>
        <w:rPr>
          <w:b/>
        </w:rPr>
        <w:t> </w:t>
      </w:r>
      <w:r>
        <w:rPr/>
        <w:t>ha alcun obbligo di </w:t>
      </w:r>
      <w:r>
        <w:rPr>
          <w:b/>
          <w:u w:val="single"/>
        </w:rPr>
        <w:t>custodia</w:t>
      </w:r>
      <w:r>
        <w:rPr>
          <w:b/>
        </w:rPr>
        <w:t> </w:t>
      </w:r>
      <w:r>
        <w:rPr/>
        <w:t>delle </w:t>
      </w:r>
      <w:r>
        <w:rPr>
          <w:i/>
        </w:rPr>
        <w:t>res </w:t>
      </w:r>
      <w:r>
        <w:rPr/>
        <w:t>a lui consegnate, essendo obbligato soltanto alla </w:t>
      </w:r>
      <w:r>
        <w:rPr>
          <w:u w:val="single"/>
        </w:rPr>
        <w:t>restituzione dell’equivalente</w:t>
      </w:r>
      <w:r>
        <w:rPr/>
        <w:t>. Un esempio è il deposito di danaro presso una banca: la banca ne acquista la proprietà e la disponibilità ed è tenuta a restituire la stessa somma ricevuta (oltre agli interessi pattuiti), non le</w:t>
      </w:r>
      <w:r>
        <w:rPr>
          <w:spacing w:val="-5"/>
        </w:rPr>
        <w:t> </w:t>
      </w:r>
      <w:r>
        <w:rPr/>
        <w:t>stesse</w:t>
      </w:r>
      <w:r>
        <w:rPr>
          <w:spacing w:val="-5"/>
        </w:rPr>
        <w:t> </w:t>
      </w:r>
      <w:r>
        <w:rPr/>
        <w:t>monete</w:t>
      </w:r>
      <w:r>
        <w:rPr>
          <w:spacing w:val="-5"/>
        </w:rPr>
        <w:t> </w:t>
      </w:r>
      <w:r>
        <w:rPr/>
        <w:t>ricevute.</w:t>
      </w:r>
      <w:r>
        <w:rPr>
          <w:spacing w:val="-5"/>
        </w:rPr>
        <w:t> </w:t>
      </w:r>
      <w:r>
        <w:rPr/>
        <w:t>Il</w:t>
      </w:r>
      <w:r>
        <w:rPr>
          <w:spacing w:val="-5"/>
        </w:rPr>
        <w:t> </w:t>
      </w:r>
      <w:r>
        <w:rPr/>
        <w:t>rapporto</w:t>
      </w:r>
      <w:r>
        <w:rPr>
          <w:spacing w:val="-5"/>
        </w:rPr>
        <w:t> </w:t>
      </w:r>
      <w:r>
        <w:rPr/>
        <w:t>è</w:t>
      </w:r>
      <w:r>
        <w:rPr>
          <w:spacing w:val="-5"/>
        </w:rPr>
        <w:t> </w:t>
      </w:r>
      <w:r>
        <w:rPr/>
        <w:t>allora</w:t>
      </w:r>
      <w:r>
        <w:rPr>
          <w:spacing w:val="-5"/>
        </w:rPr>
        <w:t> </w:t>
      </w:r>
      <w:r>
        <w:rPr/>
        <w:t>sia</w:t>
      </w:r>
      <w:r>
        <w:rPr>
          <w:spacing w:val="-5"/>
        </w:rPr>
        <w:t> </w:t>
      </w:r>
      <w:r>
        <w:rPr/>
        <w:t>regolato</w:t>
      </w:r>
      <w:r>
        <w:rPr>
          <w:spacing w:val="-5"/>
        </w:rPr>
        <w:t> </w:t>
      </w:r>
      <w:r>
        <w:rPr/>
        <w:t>dalle</w:t>
      </w:r>
      <w:r>
        <w:rPr>
          <w:spacing w:val="-5"/>
        </w:rPr>
        <w:t> </w:t>
      </w:r>
      <w:r>
        <w:rPr/>
        <w:t>norme</w:t>
      </w:r>
      <w:r>
        <w:rPr>
          <w:spacing w:val="-5"/>
        </w:rPr>
        <w:t> </w:t>
      </w:r>
      <w:r>
        <w:rPr/>
        <w:t>relative</w:t>
      </w:r>
      <w:r>
        <w:rPr>
          <w:spacing w:val="-5"/>
        </w:rPr>
        <w:t> </w:t>
      </w:r>
      <w:r>
        <w:rPr/>
        <w:t>al</w:t>
      </w:r>
      <w:r>
        <w:rPr>
          <w:spacing w:val="-5"/>
        </w:rPr>
        <w:t> </w:t>
      </w:r>
      <w:r>
        <w:rPr>
          <w:b/>
          <w:u w:val="single"/>
        </w:rPr>
        <w:t>mutuo</w:t>
      </w:r>
      <w:r>
        <w:rPr/>
        <w:t>,</w:t>
      </w:r>
      <w:r>
        <w:rPr>
          <w:spacing w:val="-5"/>
        </w:rPr>
        <w:t> </w:t>
      </w:r>
      <w:r>
        <w:rPr/>
        <w:t>in</w:t>
      </w:r>
      <w:r>
        <w:rPr>
          <w:spacing w:val="-5"/>
        </w:rPr>
        <w:t> </w:t>
      </w:r>
      <w:r>
        <w:rPr/>
        <w:t>quanto</w:t>
      </w:r>
      <w:r>
        <w:rPr>
          <w:spacing w:val="-5"/>
        </w:rPr>
        <w:t> </w:t>
      </w:r>
      <w:r>
        <w:rPr/>
        <w:t>applicabili</w:t>
      </w:r>
    </w:p>
    <w:p>
      <w:pPr>
        <w:pStyle w:val="BodyText"/>
        <w:spacing w:after="0" w:line="232" w:lineRule="auto"/>
        <w:sectPr>
          <w:pgSz w:w="11920" w:h="16840"/>
          <w:pgMar w:top="1280" w:bottom="280" w:left="992" w:right="992"/>
        </w:sectPr>
      </w:pPr>
    </w:p>
    <w:p>
      <w:pPr>
        <w:spacing w:before="27"/>
        <w:ind w:left="140" w:right="0" w:firstLine="0"/>
        <w:jc w:val="both"/>
        <w:rPr>
          <w:sz w:val="22"/>
        </w:rPr>
      </w:pPr>
      <w:r>
        <w:rPr>
          <w:sz w:val="22"/>
        </w:rPr>
        <w:t>applicabili</w:t>
      </w:r>
      <w:r>
        <w:rPr>
          <w:spacing w:val="-4"/>
          <w:sz w:val="22"/>
        </w:rPr>
        <w:t> </w:t>
      </w:r>
      <w:r>
        <w:rPr>
          <w:sz w:val="22"/>
        </w:rPr>
        <w:t>(</w:t>
      </w:r>
      <w:r>
        <w:rPr>
          <w:b/>
          <w:color w:val="2E5496"/>
          <w:sz w:val="22"/>
        </w:rPr>
        <w:t>articolo</w:t>
      </w:r>
      <w:r>
        <w:rPr>
          <w:b/>
          <w:color w:val="2E5496"/>
          <w:spacing w:val="-3"/>
          <w:sz w:val="22"/>
        </w:rPr>
        <w:t> </w:t>
      </w:r>
      <w:r>
        <w:rPr>
          <w:b/>
          <w:color w:val="2E5496"/>
          <w:sz w:val="22"/>
        </w:rPr>
        <w:t>1782,</w:t>
      </w:r>
      <w:r>
        <w:rPr>
          <w:b/>
          <w:color w:val="2E5496"/>
          <w:spacing w:val="-4"/>
          <w:sz w:val="22"/>
        </w:rPr>
        <w:t> </w:t>
      </w:r>
      <w:r>
        <w:rPr>
          <w:b/>
          <w:color w:val="2E5496"/>
          <w:sz w:val="22"/>
        </w:rPr>
        <w:t>comma</w:t>
      </w:r>
      <w:r>
        <w:rPr>
          <w:b/>
          <w:color w:val="2E5496"/>
          <w:spacing w:val="-3"/>
          <w:sz w:val="22"/>
        </w:rPr>
        <w:t> </w:t>
      </w:r>
      <w:r>
        <w:rPr>
          <w:b/>
          <w:color w:val="2E5496"/>
          <w:spacing w:val="-5"/>
          <w:sz w:val="22"/>
        </w:rPr>
        <w:t>2</w:t>
      </w:r>
      <w:r>
        <w:rPr>
          <w:spacing w:val="-5"/>
          <w:sz w:val="22"/>
        </w:rPr>
        <w:t>).</w:t>
      </w:r>
    </w:p>
    <w:p>
      <w:pPr>
        <w:pStyle w:val="Heading2"/>
        <w:spacing w:before="252"/>
      </w:pPr>
      <w:bookmarkStart w:name="IL DEPOSITO NEI MAGAZZINI GENERALI [1787" w:id="235"/>
      <w:bookmarkEnd w:id="235"/>
      <w:r>
        <w:rPr>
          <w:b w:val="0"/>
        </w:rPr>
      </w:r>
      <w:r>
        <w:rPr>
          <w:color w:val="2E5395"/>
        </w:rPr>
        <w:t>IL</w:t>
      </w:r>
      <w:r>
        <w:rPr>
          <w:color w:val="2E5395"/>
          <w:spacing w:val="-2"/>
        </w:rPr>
        <w:t> </w:t>
      </w:r>
      <w:r>
        <w:rPr>
          <w:color w:val="2E5395"/>
        </w:rPr>
        <w:t>DEPOSITO</w:t>
      </w:r>
      <w:r>
        <w:rPr>
          <w:color w:val="2E5395"/>
          <w:spacing w:val="-2"/>
        </w:rPr>
        <w:t> </w:t>
      </w:r>
      <w:r>
        <w:rPr>
          <w:color w:val="2E5395"/>
        </w:rPr>
        <w:t>NEI</w:t>
      </w:r>
      <w:r>
        <w:rPr>
          <w:color w:val="2E5395"/>
          <w:spacing w:val="-2"/>
        </w:rPr>
        <w:t> </w:t>
      </w:r>
      <w:r>
        <w:rPr>
          <w:color w:val="2E5395"/>
        </w:rPr>
        <w:t>MAGAZZINI</w:t>
      </w:r>
      <w:r>
        <w:rPr>
          <w:color w:val="2E5395"/>
          <w:spacing w:val="-2"/>
        </w:rPr>
        <w:t> </w:t>
      </w:r>
      <w:r>
        <w:rPr>
          <w:color w:val="2E5395"/>
        </w:rPr>
        <w:t>GENERALI</w:t>
      </w:r>
      <w:r>
        <w:rPr>
          <w:color w:val="2E5395"/>
          <w:spacing w:val="-1"/>
        </w:rPr>
        <w:t> </w:t>
      </w:r>
      <w:r>
        <w:rPr>
          <w:color w:val="2E5395"/>
        </w:rPr>
        <w:t>[1787-</w:t>
      </w:r>
      <w:r>
        <w:rPr>
          <w:color w:val="2E5395"/>
          <w:spacing w:val="-2"/>
        </w:rPr>
        <w:t>1797]</w:t>
      </w:r>
    </w:p>
    <w:p>
      <w:pPr>
        <w:spacing w:line="232" w:lineRule="auto" w:before="2"/>
        <w:ind w:left="140" w:right="406" w:firstLine="0"/>
        <w:jc w:val="both"/>
        <w:rPr>
          <w:sz w:val="22"/>
        </w:rPr>
      </w:pPr>
      <w:r>
        <w:rPr>
          <w:sz w:val="22"/>
        </w:rPr>
        <w:t>Una</w:t>
      </w:r>
      <w:r>
        <w:rPr>
          <w:spacing w:val="-6"/>
          <w:sz w:val="22"/>
        </w:rPr>
        <w:t> </w:t>
      </w:r>
      <w:r>
        <w:rPr>
          <w:sz w:val="22"/>
        </w:rPr>
        <w:t>figura</w:t>
      </w:r>
      <w:r>
        <w:rPr>
          <w:spacing w:val="-6"/>
          <w:sz w:val="22"/>
        </w:rPr>
        <w:t> </w:t>
      </w:r>
      <w:r>
        <w:rPr>
          <w:sz w:val="22"/>
        </w:rPr>
        <w:t>caratteristica</w:t>
      </w:r>
      <w:r>
        <w:rPr>
          <w:spacing w:val="-6"/>
          <w:sz w:val="22"/>
        </w:rPr>
        <w:t> </w:t>
      </w:r>
      <w:r>
        <w:rPr>
          <w:sz w:val="22"/>
        </w:rPr>
        <w:t>di</w:t>
      </w:r>
      <w:r>
        <w:rPr>
          <w:spacing w:val="-6"/>
          <w:sz w:val="22"/>
        </w:rPr>
        <w:t> </w:t>
      </w:r>
      <w:r>
        <w:rPr>
          <w:sz w:val="22"/>
        </w:rPr>
        <w:t>deposito</w:t>
      </w:r>
      <w:r>
        <w:rPr>
          <w:spacing w:val="-6"/>
          <w:sz w:val="22"/>
        </w:rPr>
        <w:t> </w:t>
      </w:r>
      <w:r>
        <w:rPr>
          <w:sz w:val="22"/>
        </w:rPr>
        <w:t>è</w:t>
      </w:r>
      <w:r>
        <w:rPr>
          <w:spacing w:val="-6"/>
          <w:sz w:val="22"/>
        </w:rPr>
        <w:t> </w:t>
      </w:r>
      <w:r>
        <w:rPr>
          <w:sz w:val="22"/>
        </w:rPr>
        <w:t>il</w:t>
      </w:r>
      <w:r>
        <w:rPr>
          <w:spacing w:val="-6"/>
          <w:sz w:val="22"/>
        </w:rPr>
        <w:t> </w:t>
      </w:r>
      <w:r>
        <w:rPr>
          <w:sz w:val="22"/>
          <w:u w:val="single"/>
        </w:rPr>
        <w:t>deposito</w:t>
      </w:r>
      <w:r>
        <w:rPr>
          <w:spacing w:val="-6"/>
          <w:sz w:val="22"/>
          <w:u w:val="single"/>
        </w:rPr>
        <w:t> </w:t>
      </w:r>
      <w:r>
        <w:rPr>
          <w:sz w:val="22"/>
          <w:u w:val="single"/>
        </w:rPr>
        <w:t>nei</w:t>
      </w:r>
      <w:r>
        <w:rPr>
          <w:spacing w:val="-6"/>
          <w:sz w:val="22"/>
          <w:u w:val="single"/>
        </w:rPr>
        <w:t> </w:t>
      </w:r>
      <w:r>
        <w:rPr>
          <w:sz w:val="22"/>
          <w:u w:val="single"/>
        </w:rPr>
        <w:t>magazzini</w:t>
      </w:r>
      <w:r>
        <w:rPr>
          <w:spacing w:val="-6"/>
          <w:sz w:val="22"/>
          <w:u w:val="single"/>
        </w:rPr>
        <w:t> </w:t>
      </w:r>
      <w:r>
        <w:rPr>
          <w:sz w:val="22"/>
          <w:u w:val="single"/>
        </w:rPr>
        <w:t>generali</w:t>
      </w:r>
      <w:r>
        <w:rPr>
          <w:spacing w:val="-6"/>
          <w:sz w:val="22"/>
        </w:rPr>
        <w:t> </w:t>
      </w:r>
      <w:r>
        <w:rPr>
          <w:sz w:val="22"/>
        </w:rPr>
        <w:t>o</w:t>
      </w:r>
      <w:r>
        <w:rPr>
          <w:spacing w:val="-6"/>
          <w:sz w:val="22"/>
        </w:rPr>
        <w:t> </w:t>
      </w:r>
      <w:r>
        <w:rPr>
          <w:sz w:val="22"/>
        </w:rPr>
        <w:t>nei</w:t>
      </w:r>
      <w:r>
        <w:rPr>
          <w:spacing w:val="-6"/>
          <w:sz w:val="22"/>
        </w:rPr>
        <w:t> </w:t>
      </w:r>
      <w:r>
        <w:rPr>
          <w:sz w:val="22"/>
          <w:u w:val="single"/>
        </w:rPr>
        <w:t>deposit</w:t>
      </w:r>
      <w:r>
        <w:rPr>
          <w:spacing w:val="-8"/>
          <w:sz w:val="22"/>
          <w:u w:val="single"/>
        </w:rPr>
        <w:t> </w:t>
      </w:r>
      <w:r>
        <w:rPr>
          <w:sz w:val="22"/>
          <w:u w:val="single"/>
        </w:rPr>
        <w:t>i</w:t>
      </w:r>
      <w:r>
        <w:rPr>
          <w:spacing w:val="-6"/>
          <w:sz w:val="22"/>
          <w:u w:val="single"/>
        </w:rPr>
        <w:t> </w:t>
      </w:r>
      <w:r>
        <w:rPr>
          <w:sz w:val="22"/>
          <w:u w:val="single"/>
        </w:rPr>
        <w:t>franchi</w:t>
      </w:r>
      <w:r>
        <w:rPr>
          <w:sz w:val="22"/>
        </w:rPr>
        <w:t>:</w:t>
      </w:r>
      <w:r>
        <w:rPr>
          <w:spacing w:val="-6"/>
          <w:sz w:val="22"/>
        </w:rPr>
        <w:t> </w:t>
      </w:r>
      <w:r>
        <w:rPr>
          <w:sz w:val="22"/>
        </w:rPr>
        <w:t>i</w:t>
      </w:r>
      <w:r>
        <w:rPr>
          <w:spacing w:val="-6"/>
          <w:sz w:val="22"/>
        </w:rPr>
        <w:t> </w:t>
      </w:r>
      <w:r>
        <w:rPr>
          <w:sz w:val="22"/>
        </w:rPr>
        <w:t>magazzini generali</w:t>
      </w:r>
      <w:r>
        <w:rPr>
          <w:spacing w:val="-7"/>
          <w:sz w:val="22"/>
        </w:rPr>
        <w:t> </w:t>
      </w:r>
      <w:r>
        <w:rPr>
          <w:sz w:val="22"/>
        </w:rPr>
        <w:t>sono</w:t>
      </w:r>
      <w:r>
        <w:rPr>
          <w:spacing w:val="-7"/>
          <w:sz w:val="22"/>
        </w:rPr>
        <w:t> </w:t>
      </w:r>
      <w:r>
        <w:rPr>
          <w:sz w:val="22"/>
        </w:rPr>
        <w:t>locali</w:t>
      </w:r>
      <w:r>
        <w:rPr>
          <w:spacing w:val="-7"/>
          <w:sz w:val="22"/>
        </w:rPr>
        <w:t> </w:t>
      </w:r>
      <w:r>
        <w:rPr>
          <w:sz w:val="22"/>
        </w:rPr>
        <w:t>in</w:t>
      </w:r>
      <w:r>
        <w:rPr>
          <w:spacing w:val="-7"/>
          <w:sz w:val="22"/>
        </w:rPr>
        <w:t> </w:t>
      </w:r>
      <w:r>
        <w:rPr>
          <w:sz w:val="22"/>
        </w:rPr>
        <w:t>cui</w:t>
      </w:r>
      <w:r>
        <w:rPr>
          <w:spacing w:val="-7"/>
          <w:sz w:val="22"/>
        </w:rPr>
        <w:t> </w:t>
      </w:r>
      <w:r>
        <w:rPr>
          <w:sz w:val="22"/>
        </w:rPr>
        <w:t>i</w:t>
      </w:r>
      <w:r>
        <w:rPr>
          <w:spacing w:val="-7"/>
          <w:sz w:val="22"/>
        </w:rPr>
        <w:t> </w:t>
      </w:r>
      <w:r>
        <w:rPr>
          <w:b/>
          <w:sz w:val="22"/>
          <w:u w:val="single"/>
        </w:rPr>
        <w:t>commerciant</w:t>
      </w:r>
      <w:r>
        <w:rPr>
          <w:b/>
          <w:spacing w:val="-8"/>
          <w:sz w:val="22"/>
          <w:u w:val="single"/>
        </w:rPr>
        <w:t> </w:t>
      </w:r>
      <w:r>
        <w:rPr>
          <w:b/>
          <w:sz w:val="22"/>
          <w:u w:val="single"/>
        </w:rPr>
        <w:t>i</w:t>
      </w:r>
      <w:r>
        <w:rPr>
          <w:b/>
          <w:spacing w:val="-7"/>
          <w:sz w:val="22"/>
          <w:u w:val="single"/>
        </w:rPr>
        <w:t> </w:t>
      </w:r>
      <w:r>
        <w:rPr>
          <w:b/>
          <w:sz w:val="22"/>
          <w:u w:val="single"/>
        </w:rPr>
        <w:t>possono</w:t>
      </w:r>
      <w:r>
        <w:rPr>
          <w:b/>
          <w:spacing w:val="-7"/>
          <w:sz w:val="22"/>
          <w:u w:val="single"/>
        </w:rPr>
        <w:t> </w:t>
      </w:r>
      <w:r>
        <w:rPr>
          <w:b/>
          <w:sz w:val="22"/>
          <w:u w:val="single"/>
        </w:rPr>
        <w:t>depositare</w:t>
      </w:r>
      <w:r>
        <w:rPr>
          <w:b/>
          <w:spacing w:val="-7"/>
          <w:sz w:val="22"/>
          <w:u w:val="single"/>
        </w:rPr>
        <w:t> </w:t>
      </w:r>
      <w:r>
        <w:rPr>
          <w:b/>
          <w:sz w:val="22"/>
          <w:u w:val="single"/>
        </w:rPr>
        <w:t>le</w:t>
      </w:r>
      <w:r>
        <w:rPr>
          <w:b/>
          <w:spacing w:val="-7"/>
          <w:sz w:val="22"/>
          <w:u w:val="single"/>
        </w:rPr>
        <w:t> </w:t>
      </w:r>
      <w:r>
        <w:rPr>
          <w:b/>
          <w:sz w:val="22"/>
          <w:u w:val="single"/>
        </w:rPr>
        <w:t>merci</w:t>
      </w:r>
      <w:r>
        <w:rPr>
          <w:sz w:val="22"/>
        </w:rPr>
        <w:t>;</w:t>
      </w:r>
      <w:r>
        <w:rPr>
          <w:spacing w:val="-7"/>
          <w:sz w:val="22"/>
        </w:rPr>
        <w:t> </w:t>
      </w:r>
      <w:r>
        <w:rPr>
          <w:sz w:val="22"/>
        </w:rPr>
        <w:t>l’</w:t>
      </w:r>
      <w:r>
        <w:rPr>
          <w:b/>
          <w:sz w:val="22"/>
          <w:u w:val="single"/>
        </w:rPr>
        <w:t>impresa</w:t>
      </w:r>
      <w:r>
        <w:rPr>
          <w:b/>
          <w:spacing w:val="-7"/>
          <w:sz w:val="22"/>
        </w:rPr>
        <w:t> </w:t>
      </w:r>
      <w:r>
        <w:rPr>
          <w:sz w:val="22"/>
        </w:rPr>
        <w:t>che</w:t>
      </w:r>
      <w:r>
        <w:rPr>
          <w:spacing w:val="-7"/>
          <w:sz w:val="22"/>
        </w:rPr>
        <w:t> </w:t>
      </w:r>
      <w:r>
        <w:rPr>
          <w:sz w:val="22"/>
        </w:rPr>
        <w:t>li</w:t>
      </w:r>
      <w:r>
        <w:rPr>
          <w:spacing w:val="-7"/>
          <w:sz w:val="22"/>
        </w:rPr>
        <w:t> </w:t>
      </w:r>
      <w:r>
        <w:rPr>
          <w:sz w:val="22"/>
          <w:u w:val="single"/>
        </w:rPr>
        <w:t>gestisce</w:t>
      </w:r>
      <w:r>
        <w:rPr>
          <w:spacing w:val="-7"/>
          <w:sz w:val="22"/>
        </w:rPr>
        <w:t> </w:t>
      </w:r>
      <w:r>
        <w:rPr>
          <w:sz w:val="22"/>
        </w:rPr>
        <w:t>provvede verso compenso alla </w:t>
      </w:r>
      <w:r>
        <w:rPr>
          <w:b/>
          <w:sz w:val="22"/>
          <w:u w:val="single"/>
        </w:rPr>
        <w:t>custodia</w:t>
      </w:r>
      <w:r>
        <w:rPr>
          <w:b/>
          <w:sz w:val="22"/>
        </w:rPr>
        <w:t> </w:t>
      </w:r>
      <w:r>
        <w:rPr>
          <w:sz w:val="22"/>
        </w:rPr>
        <w:t>ed alla </w:t>
      </w:r>
      <w:r>
        <w:rPr>
          <w:b/>
          <w:sz w:val="22"/>
          <w:u w:val="single"/>
        </w:rPr>
        <w:t>conservazione</w:t>
      </w:r>
      <w:r>
        <w:rPr>
          <w:sz w:val="22"/>
        </w:rPr>
        <w:t>.</w:t>
      </w:r>
    </w:p>
    <w:p>
      <w:pPr>
        <w:pStyle w:val="BodyText"/>
        <w:spacing w:line="232" w:lineRule="auto"/>
        <w:ind w:right="174"/>
      </w:pPr>
      <w:r>
        <w:rPr/>
        <w:t>Questo tipo di deposito agevola la </w:t>
      </w:r>
      <w:r>
        <w:rPr>
          <w:u w:val="single"/>
        </w:rPr>
        <w:t>circolazione della proprietà della merce depositata</w:t>
      </w:r>
      <w:r>
        <w:rPr/>
        <w:t>: su richiesta del </w:t>
      </w:r>
      <w:r>
        <w:rPr>
          <w:b/>
          <w:u w:val="single"/>
        </w:rPr>
        <w:t>depositante</w:t>
      </w:r>
      <w:r>
        <w:rPr/>
        <w:t>,</w:t>
      </w:r>
      <w:r>
        <w:rPr>
          <w:spacing w:val="-6"/>
        </w:rPr>
        <w:t> </w:t>
      </w:r>
      <w:r>
        <w:rPr/>
        <w:t>infatti,</w:t>
      </w:r>
      <w:r>
        <w:rPr>
          <w:spacing w:val="-6"/>
        </w:rPr>
        <w:t> </w:t>
      </w:r>
      <w:r>
        <w:rPr/>
        <w:t>vengono</w:t>
      </w:r>
      <w:r>
        <w:rPr>
          <w:spacing w:val="-6"/>
        </w:rPr>
        <w:t> </w:t>
      </w:r>
      <w:r>
        <w:rPr/>
        <w:t>rilasciati</w:t>
      </w:r>
      <w:r>
        <w:rPr>
          <w:spacing w:val="-6"/>
        </w:rPr>
        <w:t> </w:t>
      </w:r>
      <w:r>
        <w:rPr>
          <w:b/>
          <w:u w:val="single"/>
        </w:rPr>
        <w:t>titoli</w:t>
      </w:r>
      <w:r>
        <w:rPr>
          <w:b/>
          <w:spacing w:val="-7"/>
        </w:rPr>
        <w:t> </w:t>
      </w:r>
      <w:r>
        <w:rPr/>
        <w:t>che</w:t>
      </w:r>
      <w:r>
        <w:rPr>
          <w:spacing w:val="-6"/>
        </w:rPr>
        <w:t> </w:t>
      </w:r>
      <w:r>
        <w:rPr>
          <w:b/>
          <w:u w:val="single"/>
        </w:rPr>
        <w:t>rappresentano</w:t>
      </w:r>
      <w:r>
        <w:rPr>
          <w:b/>
          <w:spacing w:val="-6"/>
          <w:u w:val="single"/>
        </w:rPr>
        <w:t> </w:t>
      </w:r>
      <w:r>
        <w:rPr>
          <w:b/>
          <w:u w:val="single"/>
        </w:rPr>
        <w:t>le</w:t>
      </w:r>
      <w:r>
        <w:rPr>
          <w:b/>
          <w:spacing w:val="-6"/>
          <w:u w:val="single"/>
        </w:rPr>
        <w:t> </w:t>
      </w:r>
      <w:r>
        <w:rPr>
          <w:b/>
          <w:u w:val="single"/>
        </w:rPr>
        <w:t>merci</w:t>
      </w:r>
      <w:r>
        <w:rPr>
          <w:b/>
          <w:spacing w:val="-7"/>
        </w:rPr>
        <w:t> </w:t>
      </w:r>
      <w:r>
        <w:rPr/>
        <w:t>(fedi</w:t>
      </w:r>
      <w:r>
        <w:rPr>
          <w:spacing w:val="-7"/>
        </w:rPr>
        <w:t> </w:t>
      </w:r>
      <w:r>
        <w:rPr/>
        <w:t>di</w:t>
      </w:r>
      <w:r>
        <w:rPr>
          <w:spacing w:val="-7"/>
        </w:rPr>
        <w:t> </w:t>
      </w:r>
      <w:r>
        <w:rPr/>
        <w:t>deposito</w:t>
      </w:r>
      <w:r>
        <w:rPr>
          <w:spacing w:val="-6"/>
        </w:rPr>
        <w:t> </w:t>
      </w:r>
      <w:r>
        <w:rPr/>
        <w:t>e</w:t>
      </w:r>
      <w:r>
        <w:rPr>
          <w:spacing w:val="-7"/>
        </w:rPr>
        <w:t> </w:t>
      </w:r>
      <w:r>
        <w:rPr/>
        <w:t>note</w:t>
      </w:r>
      <w:r>
        <w:rPr>
          <w:spacing w:val="-7"/>
        </w:rPr>
        <w:t> </w:t>
      </w:r>
      <w:r>
        <w:rPr/>
        <w:t>di</w:t>
      </w:r>
      <w:r>
        <w:rPr>
          <w:spacing w:val="-7"/>
        </w:rPr>
        <w:t> </w:t>
      </w:r>
      <w:r>
        <w:rPr/>
        <w:t>pegno</w:t>
      </w:r>
      <w:r>
        <w:rPr>
          <w:spacing w:val="-6"/>
        </w:rPr>
        <w:t> </w:t>
      </w:r>
      <w:r>
        <w:rPr/>
        <w:t>o warrant). Il portatore di detti documenti è non solo legittimato a chiedere la </w:t>
      </w:r>
      <w:r>
        <w:rPr>
          <w:b/>
          <w:u w:val="single"/>
        </w:rPr>
        <w:t>consegna</w:t>
      </w:r>
      <w:r>
        <w:rPr>
          <w:b/>
        </w:rPr>
        <w:t> </w:t>
      </w:r>
      <w:r>
        <w:rPr/>
        <w:t>delle merci, ma anche ad esercitare tutti gli inerenti </w:t>
      </w:r>
      <w:r>
        <w:rPr>
          <w:b/>
          <w:u w:val="single"/>
        </w:rPr>
        <w:t>diritti</w:t>
      </w:r>
      <w:r>
        <w:rPr/>
        <w:t>.</w:t>
      </w:r>
    </w:p>
    <w:p>
      <w:pPr>
        <w:pStyle w:val="BodyText"/>
        <w:spacing w:line="232" w:lineRule="auto" w:before="21"/>
      </w:pPr>
      <w:r>
        <w:rPr/>
        <w:t>Trasferendo la </w:t>
      </w:r>
      <w:r>
        <w:rPr>
          <w:b/>
          <w:u w:val="single"/>
        </w:rPr>
        <w:t>fede di deposito</w:t>
      </w:r>
      <w:r>
        <w:rPr/>
        <w:t>, il </w:t>
      </w:r>
      <w:r>
        <w:rPr>
          <w:u w:val="single"/>
        </w:rPr>
        <w:t>commerciante</w:t>
      </w:r>
      <w:r>
        <w:rPr/>
        <w:t> trasferisce la </w:t>
      </w:r>
      <w:r>
        <w:rPr>
          <w:b/>
          <w:u w:val="single"/>
        </w:rPr>
        <w:t>proprietà</w:t>
      </w:r>
      <w:r>
        <w:rPr>
          <w:b/>
        </w:rPr>
        <w:t> </w:t>
      </w:r>
      <w:r>
        <w:rPr/>
        <w:t>della merce, senza bisogno di spostarla</w:t>
      </w:r>
      <w:r>
        <w:rPr>
          <w:spacing w:val="-6"/>
        </w:rPr>
        <w:t> </w:t>
      </w:r>
      <w:r>
        <w:rPr/>
        <w:t>dal</w:t>
      </w:r>
      <w:r>
        <w:rPr>
          <w:spacing w:val="-6"/>
        </w:rPr>
        <w:t> </w:t>
      </w:r>
      <w:r>
        <w:rPr/>
        <w:t>magazzino;</w:t>
      </w:r>
      <w:r>
        <w:rPr>
          <w:spacing w:val="-6"/>
        </w:rPr>
        <w:t> </w:t>
      </w:r>
      <w:r>
        <w:rPr/>
        <w:t>con</w:t>
      </w:r>
      <w:r>
        <w:rPr>
          <w:spacing w:val="-6"/>
        </w:rPr>
        <w:t> </w:t>
      </w:r>
      <w:r>
        <w:rPr/>
        <w:t>la</w:t>
      </w:r>
      <w:r>
        <w:rPr>
          <w:spacing w:val="-6"/>
        </w:rPr>
        <w:t> </w:t>
      </w:r>
      <w:r>
        <w:rPr/>
        <w:t>nota</w:t>
      </w:r>
      <w:r>
        <w:rPr>
          <w:spacing w:val="-6"/>
        </w:rPr>
        <w:t> </w:t>
      </w:r>
      <w:r>
        <w:rPr/>
        <w:t>di</w:t>
      </w:r>
      <w:r>
        <w:rPr>
          <w:spacing w:val="-6"/>
        </w:rPr>
        <w:t> </w:t>
      </w:r>
      <w:r>
        <w:rPr/>
        <w:t>pegno</w:t>
      </w:r>
      <w:r>
        <w:rPr>
          <w:spacing w:val="-6"/>
        </w:rPr>
        <w:t> </w:t>
      </w:r>
      <w:r>
        <w:rPr/>
        <w:t>riesce</w:t>
      </w:r>
      <w:r>
        <w:rPr>
          <w:spacing w:val="-6"/>
        </w:rPr>
        <w:t> </w:t>
      </w:r>
      <w:r>
        <w:rPr/>
        <w:t>ad</w:t>
      </w:r>
      <w:r>
        <w:rPr>
          <w:spacing w:val="-6"/>
        </w:rPr>
        <w:t> </w:t>
      </w:r>
      <w:r>
        <w:rPr/>
        <w:t>ottenere</w:t>
      </w:r>
      <w:r>
        <w:rPr>
          <w:spacing w:val="-6"/>
        </w:rPr>
        <w:t> </w:t>
      </w:r>
      <w:r>
        <w:rPr/>
        <w:t>finanziamenti</w:t>
      </w:r>
      <w:r>
        <w:rPr>
          <w:spacing w:val="-6"/>
        </w:rPr>
        <w:t> </w:t>
      </w:r>
      <w:r>
        <w:rPr/>
        <w:t>costituendo</w:t>
      </w:r>
      <w:r>
        <w:rPr>
          <w:spacing w:val="-6"/>
        </w:rPr>
        <w:t> </w:t>
      </w:r>
      <w:r>
        <w:rPr/>
        <w:t>un</w:t>
      </w:r>
      <w:r>
        <w:rPr>
          <w:spacing w:val="-6"/>
        </w:rPr>
        <w:t> </w:t>
      </w:r>
      <w:r>
        <w:rPr>
          <w:b/>
          <w:u w:val="single"/>
        </w:rPr>
        <w:t>pegno</w:t>
      </w:r>
      <w:r>
        <w:rPr>
          <w:b/>
          <w:spacing w:val="-6"/>
        </w:rPr>
        <w:t> </w:t>
      </w:r>
      <w:r>
        <w:rPr/>
        <w:t>sulla merce, che rimane nel magazzino.</w:t>
      </w:r>
    </w:p>
    <w:p>
      <w:pPr>
        <w:pStyle w:val="BodyText"/>
        <w:spacing w:line="232" w:lineRule="auto"/>
        <w:ind w:right="201"/>
      </w:pPr>
      <w:r>
        <w:rPr/>
        <w:t>La</w:t>
      </w:r>
      <w:r>
        <w:rPr>
          <w:spacing w:val="-7"/>
        </w:rPr>
        <w:t> </w:t>
      </w:r>
      <w:r>
        <w:rPr/>
        <w:t>merce</w:t>
      </w:r>
      <w:r>
        <w:rPr>
          <w:spacing w:val="-7"/>
        </w:rPr>
        <w:t> </w:t>
      </w:r>
      <w:r>
        <w:rPr/>
        <w:t>depositata</w:t>
      </w:r>
      <w:r>
        <w:rPr>
          <w:spacing w:val="-7"/>
        </w:rPr>
        <w:t> </w:t>
      </w:r>
      <w:r>
        <w:rPr/>
        <w:t>nei</w:t>
      </w:r>
      <w:r>
        <w:rPr>
          <w:spacing w:val="-7"/>
        </w:rPr>
        <w:t> </w:t>
      </w:r>
      <w:r>
        <w:rPr/>
        <w:t>magazzini</w:t>
      </w:r>
      <w:r>
        <w:rPr>
          <w:spacing w:val="-7"/>
        </w:rPr>
        <w:t> </w:t>
      </w:r>
      <w:r>
        <w:rPr/>
        <w:t>generali</w:t>
      </w:r>
      <w:r>
        <w:rPr>
          <w:spacing w:val="-7"/>
        </w:rPr>
        <w:t> </w:t>
      </w:r>
      <w:r>
        <w:rPr/>
        <w:t>può</w:t>
      </w:r>
      <w:r>
        <w:rPr>
          <w:spacing w:val="-7"/>
        </w:rPr>
        <w:t> </w:t>
      </w:r>
      <w:r>
        <w:rPr/>
        <w:t>essere</w:t>
      </w:r>
      <w:r>
        <w:rPr>
          <w:spacing w:val="-7"/>
        </w:rPr>
        <w:t> </w:t>
      </w:r>
      <w:r>
        <w:rPr/>
        <w:t>tenuta</w:t>
      </w:r>
      <w:r>
        <w:rPr>
          <w:spacing w:val="-7"/>
        </w:rPr>
        <w:t> </w:t>
      </w:r>
      <w:r>
        <w:rPr/>
        <w:t>distinta</w:t>
      </w:r>
      <w:r>
        <w:rPr>
          <w:spacing w:val="-7"/>
        </w:rPr>
        <w:t> </w:t>
      </w:r>
      <w:r>
        <w:rPr/>
        <w:t>dalle</w:t>
      </w:r>
      <w:r>
        <w:rPr>
          <w:spacing w:val="-7"/>
        </w:rPr>
        <w:t> </w:t>
      </w:r>
      <w:r>
        <w:rPr/>
        <w:t>altre</w:t>
      </w:r>
      <w:r>
        <w:rPr>
          <w:spacing w:val="-7"/>
        </w:rPr>
        <w:t> </w:t>
      </w:r>
      <w:r>
        <w:rPr/>
        <w:t>oppure</w:t>
      </w:r>
      <w:r>
        <w:rPr>
          <w:spacing w:val="-7"/>
        </w:rPr>
        <w:t> </w:t>
      </w:r>
      <w:r>
        <w:rPr>
          <w:u w:val="single"/>
        </w:rPr>
        <w:t>confusa</w:t>
      </w:r>
      <w:r>
        <w:rPr>
          <w:spacing w:val="-8"/>
        </w:rPr>
        <w:t> </w:t>
      </w:r>
      <w:r>
        <w:rPr/>
        <w:t>(granaglie accumulate in un silo): parla allora di </w:t>
      </w:r>
      <w:r>
        <w:rPr>
          <w:b/>
          <w:u w:val="single"/>
        </w:rPr>
        <w:t>DEPOSITO ALLA RINFUSA</w:t>
      </w:r>
      <w:r>
        <w:rPr/>
        <w:t>.</w:t>
      </w:r>
    </w:p>
    <w:p>
      <w:pPr>
        <w:pStyle w:val="BodyText"/>
        <w:spacing w:line="232" w:lineRule="auto"/>
        <w:ind w:right="187"/>
      </w:pPr>
      <w:r>
        <w:rPr/>
        <w:t>Si ritiene che </w:t>
      </w:r>
      <w:r>
        <w:rPr>
          <w:u w:val="single"/>
        </w:rPr>
        <w:t>nemmeno in questo caso il depositante perda la proprietà della merce</w:t>
      </w:r>
      <w:r>
        <w:rPr/>
        <w:t>; al diritto di proprietà solitaria, che aveva sulla quantità di cose da lui depositate, si sostituisce un </w:t>
      </w:r>
      <w:r>
        <w:rPr>
          <w:b/>
          <w:u w:val="single"/>
        </w:rPr>
        <w:t>diritto di comunione sulla</w:t>
      </w:r>
      <w:r>
        <w:rPr>
          <w:b/>
        </w:rPr>
        <w:t> </w:t>
      </w:r>
      <w:r>
        <w:rPr>
          <w:b/>
          <w:u w:val="single"/>
        </w:rPr>
        <w:t>quota corrispondente alla quantità stessa.</w:t>
      </w:r>
      <w:r>
        <w:rPr>
          <w:b/>
        </w:rPr>
        <w:t> </w:t>
      </w:r>
      <w:r>
        <w:rPr/>
        <w:t>Perciò il deposito nei magazzini generali si distingue dal deposito</w:t>
      </w:r>
      <w:r>
        <w:rPr>
          <w:spacing w:val="-7"/>
        </w:rPr>
        <w:t> </w:t>
      </w:r>
      <w:r>
        <w:rPr/>
        <w:t>irregolare:</w:t>
      </w:r>
      <w:r>
        <w:rPr>
          <w:spacing w:val="-7"/>
        </w:rPr>
        <w:t> </w:t>
      </w:r>
      <w:r>
        <w:rPr/>
        <w:t>la</w:t>
      </w:r>
      <w:r>
        <w:rPr>
          <w:spacing w:val="-7"/>
        </w:rPr>
        <w:t> </w:t>
      </w:r>
      <w:r>
        <w:rPr>
          <w:u w:val="single"/>
        </w:rPr>
        <w:t>proprietà</w:t>
      </w:r>
      <w:r>
        <w:rPr>
          <w:spacing w:val="-7"/>
          <w:u w:val="single"/>
        </w:rPr>
        <w:t> </w:t>
      </w:r>
      <w:r>
        <w:rPr>
          <w:u w:val="single"/>
        </w:rPr>
        <w:t>della</w:t>
      </w:r>
      <w:r>
        <w:rPr>
          <w:spacing w:val="-7"/>
          <w:u w:val="single"/>
        </w:rPr>
        <w:t> </w:t>
      </w:r>
      <w:r>
        <w:rPr>
          <w:u w:val="single"/>
        </w:rPr>
        <w:t>merce</w:t>
      </w:r>
      <w:r>
        <w:rPr>
          <w:spacing w:val="-7"/>
          <w:u w:val="single"/>
        </w:rPr>
        <w:t> </w:t>
      </w:r>
      <w:r>
        <w:rPr>
          <w:u w:val="single"/>
        </w:rPr>
        <w:t>non</w:t>
      </w:r>
      <w:r>
        <w:rPr>
          <w:spacing w:val="-7"/>
          <w:u w:val="single"/>
        </w:rPr>
        <w:t> </w:t>
      </w:r>
      <w:r>
        <w:rPr>
          <w:u w:val="single"/>
        </w:rPr>
        <w:t>passa</w:t>
      </w:r>
      <w:r>
        <w:rPr>
          <w:spacing w:val="-7"/>
          <w:u w:val="single"/>
        </w:rPr>
        <w:t> </w:t>
      </w:r>
      <w:r>
        <w:rPr>
          <w:u w:val="single"/>
        </w:rPr>
        <w:t>affatto</w:t>
      </w:r>
      <w:r>
        <w:rPr>
          <w:spacing w:val="-7"/>
          <w:u w:val="single"/>
        </w:rPr>
        <w:t> </w:t>
      </w:r>
      <w:r>
        <w:rPr>
          <w:u w:val="single"/>
        </w:rPr>
        <w:t>all’impresa</w:t>
      </w:r>
      <w:r>
        <w:rPr/>
        <w:t>,</w:t>
      </w:r>
      <w:r>
        <w:rPr>
          <w:spacing w:val="-7"/>
        </w:rPr>
        <w:t> </w:t>
      </w:r>
      <w:r>
        <w:rPr/>
        <w:t>la</w:t>
      </w:r>
      <w:r>
        <w:rPr>
          <w:spacing w:val="-7"/>
        </w:rPr>
        <w:t> </w:t>
      </w:r>
      <w:r>
        <w:rPr/>
        <w:t>quale</w:t>
      </w:r>
      <w:r>
        <w:rPr>
          <w:spacing w:val="-7"/>
        </w:rPr>
        <w:t> </w:t>
      </w:r>
      <w:r>
        <w:rPr/>
        <w:t>non</w:t>
      </w:r>
      <w:r>
        <w:rPr>
          <w:spacing w:val="-7"/>
        </w:rPr>
        <w:t> </w:t>
      </w:r>
      <w:r>
        <w:rPr/>
        <w:t>acquista</w:t>
      </w:r>
      <w:r>
        <w:rPr>
          <w:spacing w:val="-7"/>
        </w:rPr>
        <w:t> </w:t>
      </w:r>
      <w:r>
        <w:rPr/>
        <w:t>la</w:t>
      </w:r>
      <w:r>
        <w:rPr>
          <w:spacing w:val="-7"/>
        </w:rPr>
        <w:t> </w:t>
      </w:r>
      <w:r>
        <w:rPr/>
        <w:t>facoltà</w:t>
      </w:r>
      <w:r>
        <w:rPr>
          <w:spacing w:val="-7"/>
        </w:rPr>
        <w:t> </w:t>
      </w:r>
      <w:r>
        <w:rPr/>
        <w:t>di disporne o di servirsene.</w:t>
      </w:r>
    </w:p>
    <w:p>
      <w:pPr>
        <w:pStyle w:val="Heading2"/>
        <w:spacing w:line="265" w:lineRule="exact" w:before="258"/>
      </w:pPr>
      <w:bookmarkStart w:name="IL COMODATO [1803-1812]" w:id="236"/>
      <w:bookmarkEnd w:id="236"/>
      <w:r>
        <w:rPr>
          <w:b w:val="0"/>
        </w:rPr>
      </w:r>
      <w:r>
        <w:rPr>
          <w:color w:val="2E5395"/>
          <w:spacing w:val="-2"/>
        </w:rPr>
        <w:t>IL</w:t>
      </w:r>
      <w:r>
        <w:rPr>
          <w:color w:val="2E5395"/>
          <w:spacing w:val="-1"/>
        </w:rPr>
        <w:t> </w:t>
      </w:r>
      <w:r>
        <w:rPr>
          <w:color w:val="2E5395"/>
          <w:spacing w:val="-2"/>
        </w:rPr>
        <w:t>COMODATO</w:t>
      </w:r>
      <w:r>
        <w:rPr>
          <w:color w:val="2E5395"/>
        </w:rPr>
        <w:t> </w:t>
      </w:r>
      <w:r>
        <w:rPr>
          <w:color w:val="2E5395"/>
          <w:spacing w:val="-2"/>
        </w:rPr>
        <w:t>[1803-1812]</w:t>
      </w:r>
    </w:p>
    <w:p>
      <w:pPr>
        <w:spacing w:line="232" w:lineRule="auto" w:before="3"/>
        <w:ind w:left="140" w:right="0" w:firstLine="0"/>
        <w:jc w:val="left"/>
        <w:rPr>
          <w:sz w:val="22"/>
        </w:rPr>
      </w:pPr>
      <w:r>
        <w:rPr>
          <w:sz w:val="22"/>
        </w:rPr>
        <w:t>Il</w:t>
      </w:r>
      <w:r>
        <w:rPr>
          <w:spacing w:val="-5"/>
          <w:sz w:val="22"/>
        </w:rPr>
        <w:t> </w:t>
      </w:r>
      <w:r>
        <w:rPr>
          <w:sz w:val="22"/>
        </w:rPr>
        <w:t>comodato</w:t>
      </w:r>
      <w:r>
        <w:rPr>
          <w:spacing w:val="-5"/>
          <w:sz w:val="22"/>
        </w:rPr>
        <w:t> </w:t>
      </w:r>
      <w:r>
        <w:rPr>
          <w:sz w:val="22"/>
        </w:rPr>
        <w:t>è</w:t>
      </w:r>
      <w:r>
        <w:rPr>
          <w:spacing w:val="-5"/>
          <w:sz w:val="22"/>
        </w:rPr>
        <w:t> </w:t>
      </w:r>
      <w:r>
        <w:rPr>
          <w:sz w:val="22"/>
        </w:rPr>
        <w:t>il</w:t>
      </w:r>
      <w:r>
        <w:rPr>
          <w:spacing w:val="-5"/>
          <w:sz w:val="22"/>
        </w:rPr>
        <w:t> </w:t>
      </w:r>
      <w:r>
        <w:rPr>
          <w:sz w:val="22"/>
        </w:rPr>
        <w:t>contratto</w:t>
      </w:r>
      <w:r>
        <w:rPr>
          <w:spacing w:val="-5"/>
          <w:sz w:val="22"/>
        </w:rPr>
        <w:t> </w:t>
      </w:r>
      <w:r>
        <w:rPr>
          <w:sz w:val="22"/>
        </w:rPr>
        <w:t>con</w:t>
      </w:r>
      <w:r>
        <w:rPr>
          <w:spacing w:val="-5"/>
          <w:sz w:val="22"/>
        </w:rPr>
        <w:t> </w:t>
      </w:r>
      <w:r>
        <w:rPr>
          <w:sz w:val="22"/>
        </w:rPr>
        <w:t>il</w:t>
      </w:r>
      <w:r>
        <w:rPr>
          <w:spacing w:val="-5"/>
          <w:sz w:val="22"/>
        </w:rPr>
        <w:t> </w:t>
      </w:r>
      <w:r>
        <w:rPr>
          <w:sz w:val="22"/>
        </w:rPr>
        <w:t>quale</w:t>
      </w:r>
      <w:r>
        <w:rPr>
          <w:spacing w:val="-5"/>
          <w:sz w:val="22"/>
        </w:rPr>
        <w:t> </w:t>
      </w:r>
      <w:r>
        <w:rPr>
          <w:sz w:val="22"/>
        </w:rPr>
        <w:t>il</w:t>
      </w:r>
      <w:r>
        <w:rPr>
          <w:spacing w:val="-5"/>
          <w:sz w:val="22"/>
        </w:rPr>
        <w:t> </w:t>
      </w:r>
      <w:r>
        <w:rPr>
          <w:b/>
          <w:sz w:val="22"/>
          <w:u w:val="single"/>
        </w:rPr>
        <w:t>comodante</w:t>
      </w:r>
      <w:r>
        <w:rPr>
          <w:b/>
          <w:spacing w:val="-5"/>
          <w:sz w:val="22"/>
          <w:u w:val="single"/>
        </w:rPr>
        <w:t> </w:t>
      </w:r>
      <w:r>
        <w:rPr>
          <w:b/>
          <w:sz w:val="22"/>
          <w:u w:val="single"/>
        </w:rPr>
        <w:t>consegna</w:t>
      </w:r>
      <w:r>
        <w:rPr>
          <w:b/>
          <w:spacing w:val="-5"/>
          <w:sz w:val="22"/>
          <w:u w:val="single"/>
        </w:rPr>
        <w:t> </w:t>
      </w:r>
      <w:r>
        <w:rPr>
          <w:b/>
          <w:sz w:val="22"/>
          <w:u w:val="single"/>
        </w:rPr>
        <w:t>al</w:t>
      </w:r>
      <w:r>
        <w:rPr>
          <w:b/>
          <w:spacing w:val="-5"/>
          <w:sz w:val="22"/>
          <w:u w:val="single"/>
        </w:rPr>
        <w:t> </w:t>
      </w:r>
      <w:r>
        <w:rPr>
          <w:b/>
          <w:sz w:val="22"/>
          <w:u w:val="single"/>
        </w:rPr>
        <w:t>comodatario</w:t>
      </w:r>
      <w:r>
        <w:rPr>
          <w:b/>
          <w:spacing w:val="-5"/>
          <w:sz w:val="22"/>
          <w:u w:val="single"/>
        </w:rPr>
        <w:t> </w:t>
      </w:r>
      <w:r>
        <w:rPr>
          <w:b/>
          <w:sz w:val="22"/>
          <w:u w:val="single"/>
        </w:rPr>
        <w:t>una</w:t>
      </w:r>
      <w:r>
        <w:rPr>
          <w:b/>
          <w:spacing w:val="-5"/>
          <w:sz w:val="22"/>
          <w:u w:val="single"/>
        </w:rPr>
        <w:t> </w:t>
      </w:r>
      <w:r>
        <w:rPr>
          <w:b/>
          <w:sz w:val="22"/>
          <w:u w:val="single"/>
        </w:rPr>
        <w:t>cosa</w:t>
      </w:r>
      <w:r>
        <w:rPr>
          <w:b/>
          <w:spacing w:val="-5"/>
          <w:sz w:val="22"/>
          <w:u w:val="single"/>
        </w:rPr>
        <w:t> </w:t>
      </w:r>
      <w:r>
        <w:rPr>
          <w:b/>
          <w:sz w:val="22"/>
          <w:u w:val="single"/>
        </w:rPr>
        <w:t>mobile</w:t>
      </w:r>
      <w:r>
        <w:rPr>
          <w:b/>
          <w:spacing w:val="-5"/>
          <w:sz w:val="22"/>
          <w:u w:val="single"/>
        </w:rPr>
        <w:t> </w:t>
      </w:r>
      <w:r>
        <w:rPr>
          <w:b/>
          <w:sz w:val="22"/>
          <w:u w:val="single"/>
        </w:rPr>
        <w:t>o</w:t>
      </w:r>
      <w:r>
        <w:rPr>
          <w:b/>
          <w:spacing w:val="-5"/>
          <w:sz w:val="22"/>
          <w:u w:val="single"/>
        </w:rPr>
        <w:t> </w:t>
      </w:r>
      <w:r>
        <w:rPr>
          <w:b/>
          <w:sz w:val="22"/>
          <w:u w:val="single"/>
        </w:rPr>
        <w:t>immobile</w:t>
      </w:r>
      <w:r>
        <w:rPr>
          <w:sz w:val="22"/>
        </w:rPr>
        <w:t>, affinché questa </w:t>
      </w:r>
      <w:r>
        <w:rPr>
          <w:b/>
          <w:sz w:val="22"/>
          <w:u w:val="single"/>
        </w:rPr>
        <w:t>se ne serva </w:t>
      </w:r>
      <w:r>
        <w:rPr>
          <w:sz w:val="22"/>
          <w:u w:val="single"/>
        </w:rPr>
        <w:t>per un tempo o un uso determinato</w:t>
      </w:r>
      <w:r>
        <w:rPr>
          <w:sz w:val="22"/>
        </w:rPr>
        <w:t>,</w:t>
      </w:r>
    </w:p>
    <w:p>
      <w:pPr>
        <w:spacing w:line="232" w:lineRule="auto" w:before="0"/>
        <w:ind w:left="140" w:right="0" w:firstLine="0"/>
        <w:jc w:val="left"/>
        <w:rPr>
          <w:sz w:val="22"/>
        </w:rPr>
      </w:pPr>
      <w:r>
        <w:rPr>
          <w:sz w:val="22"/>
        </w:rPr>
        <w:t>con</w:t>
      </w:r>
      <w:r>
        <w:rPr>
          <w:spacing w:val="-6"/>
          <w:sz w:val="22"/>
        </w:rPr>
        <w:t> </w:t>
      </w:r>
      <w:r>
        <w:rPr>
          <w:sz w:val="22"/>
        </w:rPr>
        <w:t>l’obbligo</w:t>
      </w:r>
      <w:r>
        <w:rPr>
          <w:spacing w:val="-6"/>
          <w:sz w:val="22"/>
        </w:rPr>
        <w:t> </w:t>
      </w:r>
      <w:r>
        <w:rPr>
          <w:sz w:val="22"/>
        </w:rPr>
        <w:t>di</w:t>
      </w:r>
      <w:r>
        <w:rPr>
          <w:spacing w:val="-7"/>
          <w:sz w:val="22"/>
        </w:rPr>
        <w:t> </w:t>
      </w:r>
      <w:r>
        <w:rPr>
          <w:b/>
          <w:sz w:val="22"/>
          <w:u w:val="single"/>
        </w:rPr>
        <w:t>restituire</w:t>
      </w:r>
      <w:r>
        <w:rPr>
          <w:b/>
          <w:spacing w:val="-7"/>
          <w:sz w:val="22"/>
          <w:u w:val="single"/>
        </w:rPr>
        <w:t> </w:t>
      </w:r>
      <w:r>
        <w:rPr>
          <w:b/>
          <w:sz w:val="22"/>
          <w:u w:val="single"/>
        </w:rPr>
        <w:t>la</w:t>
      </w:r>
      <w:r>
        <w:rPr>
          <w:b/>
          <w:spacing w:val="-7"/>
          <w:sz w:val="22"/>
          <w:u w:val="single"/>
        </w:rPr>
        <w:t> </w:t>
      </w:r>
      <w:r>
        <w:rPr>
          <w:b/>
          <w:sz w:val="22"/>
          <w:u w:val="single"/>
        </w:rPr>
        <w:t>stessa</w:t>
      </w:r>
      <w:r>
        <w:rPr>
          <w:b/>
          <w:spacing w:val="-7"/>
          <w:sz w:val="22"/>
          <w:u w:val="single"/>
        </w:rPr>
        <w:t> </w:t>
      </w:r>
      <w:r>
        <w:rPr>
          <w:b/>
          <w:sz w:val="22"/>
          <w:u w:val="single"/>
        </w:rPr>
        <w:t>cosa</w:t>
      </w:r>
      <w:r>
        <w:rPr>
          <w:b/>
          <w:spacing w:val="-7"/>
          <w:sz w:val="22"/>
          <w:u w:val="single"/>
        </w:rPr>
        <w:t> </w:t>
      </w:r>
      <w:r>
        <w:rPr>
          <w:b/>
          <w:sz w:val="22"/>
          <w:u w:val="single"/>
        </w:rPr>
        <w:t>ricevuta</w:t>
      </w:r>
      <w:r>
        <w:rPr>
          <w:b/>
          <w:spacing w:val="-6"/>
          <w:sz w:val="22"/>
        </w:rPr>
        <w:t> </w:t>
      </w:r>
      <w:r>
        <w:rPr>
          <w:sz w:val="22"/>
        </w:rPr>
        <w:t>(</w:t>
      </w:r>
      <w:r>
        <w:rPr>
          <w:b/>
          <w:color w:val="2E5496"/>
          <w:sz w:val="22"/>
        </w:rPr>
        <w:t>articolo</w:t>
      </w:r>
      <w:r>
        <w:rPr>
          <w:b/>
          <w:color w:val="2E5496"/>
          <w:spacing w:val="-6"/>
          <w:sz w:val="22"/>
        </w:rPr>
        <w:t> </w:t>
      </w:r>
      <w:r>
        <w:rPr>
          <w:b/>
          <w:color w:val="2E5496"/>
          <w:sz w:val="22"/>
        </w:rPr>
        <w:t>1803</w:t>
      </w:r>
      <w:r>
        <w:rPr>
          <w:sz w:val="22"/>
        </w:rPr>
        <w:t>),</w:t>
      </w:r>
      <w:r>
        <w:rPr>
          <w:spacing w:val="-6"/>
          <w:sz w:val="22"/>
        </w:rPr>
        <w:t> </w:t>
      </w:r>
      <w:r>
        <w:rPr>
          <w:sz w:val="22"/>
        </w:rPr>
        <w:t>ma</w:t>
      </w:r>
      <w:r>
        <w:rPr>
          <w:spacing w:val="-6"/>
          <w:sz w:val="22"/>
        </w:rPr>
        <w:t> </w:t>
      </w:r>
      <w:r>
        <w:rPr>
          <w:sz w:val="22"/>
          <w:u w:val="single"/>
        </w:rPr>
        <w:t>senza</w:t>
      </w:r>
      <w:r>
        <w:rPr>
          <w:spacing w:val="-6"/>
          <w:sz w:val="22"/>
        </w:rPr>
        <w:t> </w:t>
      </w:r>
      <w:r>
        <w:rPr>
          <w:sz w:val="22"/>
        </w:rPr>
        <w:t>essere</w:t>
      </w:r>
      <w:r>
        <w:rPr>
          <w:spacing w:val="-6"/>
          <w:sz w:val="22"/>
        </w:rPr>
        <w:t> </w:t>
      </w:r>
      <w:r>
        <w:rPr>
          <w:sz w:val="22"/>
        </w:rPr>
        <w:t>tenuta</w:t>
      </w:r>
      <w:r>
        <w:rPr>
          <w:spacing w:val="-6"/>
          <w:sz w:val="22"/>
        </w:rPr>
        <w:t> </w:t>
      </w:r>
      <w:r>
        <w:rPr>
          <w:sz w:val="22"/>
        </w:rPr>
        <w:t>a</w:t>
      </w:r>
      <w:r>
        <w:rPr>
          <w:spacing w:val="-6"/>
          <w:sz w:val="22"/>
        </w:rPr>
        <w:t> </w:t>
      </w:r>
      <w:r>
        <w:rPr>
          <w:sz w:val="22"/>
        </w:rPr>
        <w:t>pagare</w:t>
      </w:r>
      <w:r>
        <w:rPr>
          <w:spacing w:val="-6"/>
          <w:sz w:val="22"/>
        </w:rPr>
        <w:t> </w:t>
      </w:r>
      <w:r>
        <w:rPr>
          <w:sz w:val="22"/>
        </w:rPr>
        <w:t>alcun </w:t>
      </w:r>
      <w:r>
        <w:rPr>
          <w:spacing w:val="-2"/>
          <w:sz w:val="22"/>
          <w:u w:val="single"/>
        </w:rPr>
        <w:t>corrispettivo</w:t>
      </w:r>
      <w:r>
        <w:rPr>
          <w:spacing w:val="-2"/>
          <w:sz w:val="22"/>
        </w:rPr>
        <w:t>.</w:t>
      </w:r>
    </w:p>
    <w:p>
      <w:pPr>
        <w:pStyle w:val="BodyText"/>
        <w:spacing w:line="232" w:lineRule="auto"/>
        <w:ind w:right="65"/>
      </w:pPr>
      <w:r>
        <w:rPr/>
        <w:t>A</w:t>
      </w:r>
      <w:r>
        <w:rPr>
          <w:spacing w:val="-6"/>
        </w:rPr>
        <w:t> </w:t>
      </w:r>
      <w:r>
        <w:rPr/>
        <w:t>fissare</w:t>
      </w:r>
      <w:r>
        <w:rPr>
          <w:spacing w:val="-6"/>
        </w:rPr>
        <w:t> </w:t>
      </w:r>
      <w:r>
        <w:rPr/>
        <w:t>la</w:t>
      </w:r>
      <w:r>
        <w:rPr>
          <w:spacing w:val="-6"/>
        </w:rPr>
        <w:t> </w:t>
      </w:r>
      <w:r>
        <w:rPr/>
        <w:t>nozione</w:t>
      </w:r>
      <w:r>
        <w:rPr>
          <w:spacing w:val="-6"/>
        </w:rPr>
        <w:t> </w:t>
      </w:r>
      <w:r>
        <w:rPr/>
        <w:t>dell’istituto</w:t>
      </w:r>
      <w:r>
        <w:rPr>
          <w:spacing w:val="-6"/>
        </w:rPr>
        <w:t> </w:t>
      </w:r>
      <w:r>
        <w:rPr/>
        <w:t>vale</w:t>
      </w:r>
      <w:r>
        <w:rPr>
          <w:spacing w:val="-6"/>
        </w:rPr>
        <w:t> </w:t>
      </w:r>
      <w:r>
        <w:rPr/>
        <w:t>l’ulteriore</w:t>
      </w:r>
      <w:r>
        <w:rPr>
          <w:spacing w:val="-6"/>
        </w:rPr>
        <w:t> </w:t>
      </w:r>
      <w:r>
        <w:rPr/>
        <w:t>espressione</w:t>
      </w:r>
      <w:r>
        <w:rPr>
          <w:spacing w:val="-6"/>
        </w:rPr>
        <w:t> </w:t>
      </w:r>
      <w:r>
        <w:rPr/>
        <w:t>che</w:t>
      </w:r>
      <w:r>
        <w:rPr>
          <w:spacing w:val="-6"/>
        </w:rPr>
        <w:t> </w:t>
      </w:r>
      <w:r>
        <w:rPr/>
        <w:t>lo</w:t>
      </w:r>
      <w:r>
        <w:rPr>
          <w:spacing w:val="-6"/>
        </w:rPr>
        <w:t> </w:t>
      </w:r>
      <w:r>
        <w:rPr/>
        <w:t>designa</w:t>
      </w:r>
      <w:r>
        <w:rPr>
          <w:spacing w:val="-6"/>
        </w:rPr>
        <w:t> </w:t>
      </w:r>
      <w:r>
        <w:rPr/>
        <w:t>(“</w:t>
      </w:r>
      <w:r>
        <w:rPr>
          <w:b/>
          <w:u w:val="single"/>
        </w:rPr>
        <w:t>PRESTITO</w:t>
      </w:r>
      <w:r>
        <w:rPr>
          <w:b/>
          <w:spacing w:val="-6"/>
          <w:u w:val="single"/>
        </w:rPr>
        <w:t> </w:t>
      </w:r>
      <w:r>
        <w:rPr>
          <w:b/>
          <w:u w:val="single"/>
        </w:rPr>
        <w:t>DI</w:t>
      </w:r>
      <w:r>
        <w:rPr>
          <w:b/>
          <w:spacing w:val="-6"/>
          <w:u w:val="single"/>
        </w:rPr>
        <w:t> </w:t>
      </w:r>
      <w:r>
        <w:rPr>
          <w:b/>
          <w:u w:val="single"/>
        </w:rPr>
        <w:t>USO</w:t>
      </w:r>
      <w:r>
        <w:rPr/>
        <w:t>”)</w:t>
      </w:r>
      <w:r>
        <w:rPr>
          <w:spacing w:val="-6"/>
        </w:rPr>
        <w:t> </w:t>
      </w:r>
      <w:r>
        <w:rPr/>
        <w:t>e</w:t>
      </w:r>
      <w:r>
        <w:rPr>
          <w:spacing w:val="-6"/>
        </w:rPr>
        <w:t> </w:t>
      </w:r>
      <w:r>
        <w:rPr/>
        <w:t>lo</w:t>
      </w:r>
      <w:r>
        <w:rPr>
          <w:spacing w:val="-6"/>
        </w:rPr>
        <w:t> </w:t>
      </w:r>
      <w:r>
        <w:rPr/>
        <w:t>distingue dal mutuo (“prestito di consumo”), il quale, al contrario del comodato, può essere sia gratuito che oneroso. La differenza tra i due istituti (con il comodato passa solo la </w:t>
      </w:r>
      <w:r>
        <w:rPr>
          <w:b/>
          <w:u w:val="single"/>
        </w:rPr>
        <w:t>detenzione</w:t>
      </w:r>
      <w:r>
        <w:rPr>
          <w:b/>
        </w:rPr>
        <w:t> </w:t>
      </w:r>
      <w:r>
        <w:rPr/>
        <w:t>della cosa, non la posso vendere,</w:t>
      </w:r>
    </w:p>
    <w:p>
      <w:pPr>
        <w:pStyle w:val="BodyText"/>
        <w:spacing w:line="232" w:lineRule="auto"/>
        <w:ind w:right="900"/>
      </w:pPr>
      <w:r>
        <w:rPr/>
        <w:t>nel</w:t>
      </w:r>
      <w:r>
        <w:rPr>
          <w:spacing w:val="-5"/>
        </w:rPr>
        <w:t> </w:t>
      </w:r>
      <w:r>
        <w:rPr/>
        <w:t>mutuo</w:t>
      </w:r>
      <w:r>
        <w:rPr>
          <w:spacing w:val="-5"/>
        </w:rPr>
        <w:t> </w:t>
      </w:r>
      <w:r>
        <w:rPr/>
        <w:t>si</w:t>
      </w:r>
      <w:r>
        <w:rPr>
          <w:spacing w:val="-5"/>
        </w:rPr>
        <w:t> </w:t>
      </w:r>
      <w:r>
        <w:rPr/>
        <w:t>diventa</w:t>
      </w:r>
      <w:r>
        <w:rPr>
          <w:spacing w:val="-5"/>
        </w:rPr>
        <w:t> </w:t>
      </w:r>
      <w:r>
        <w:rPr/>
        <w:t>proprietari</w:t>
      </w:r>
      <w:r>
        <w:rPr>
          <w:spacing w:val="-5"/>
        </w:rPr>
        <w:t> </w:t>
      </w:r>
      <w:r>
        <w:rPr/>
        <w:t>e</w:t>
      </w:r>
      <w:r>
        <w:rPr>
          <w:spacing w:val="-5"/>
        </w:rPr>
        <w:t> </w:t>
      </w:r>
      <w:r>
        <w:rPr/>
        <w:t>non</w:t>
      </w:r>
      <w:r>
        <w:rPr>
          <w:spacing w:val="-5"/>
        </w:rPr>
        <w:t> </w:t>
      </w:r>
      <w:r>
        <w:rPr/>
        <w:t>si</w:t>
      </w:r>
      <w:r>
        <w:rPr>
          <w:spacing w:val="-5"/>
        </w:rPr>
        <w:t> </w:t>
      </w:r>
      <w:r>
        <w:rPr/>
        <w:t>è</w:t>
      </w:r>
      <w:r>
        <w:rPr>
          <w:spacing w:val="-5"/>
        </w:rPr>
        <w:t> </w:t>
      </w:r>
      <w:r>
        <w:rPr/>
        <w:t>obbligati</w:t>
      </w:r>
      <w:r>
        <w:rPr>
          <w:spacing w:val="-5"/>
        </w:rPr>
        <w:t> </w:t>
      </w:r>
      <w:r>
        <w:rPr/>
        <w:t>a</w:t>
      </w:r>
      <w:r>
        <w:rPr>
          <w:spacing w:val="-5"/>
        </w:rPr>
        <w:t> </w:t>
      </w:r>
      <w:r>
        <w:rPr/>
        <w:t>restituire</w:t>
      </w:r>
      <w:r>
        <w:rPr>
          <w:spacing w:val="-5"/>
        </w:rPr>
        <w:t> </w:t>
      </w:r>
      <w:r>
        <w:rPr/>
        <w:t>le</w:t>
      </w:r>
      <w:r>
        <w:rPr>
          <w:spacing w:val="-5"/>
        </w:rPr>
        <w:t> </w:t>
      </w:r>
      <w:r>
        <w:rPr/>
        <w:t>stese</w:t>
      </w:r>
      <w:r>
        <w:rPr>
          <w:spacing w:val="-5"/>
        </w:rPr>
        <w:t> </w:t>
      </w:r>
      <w:r>
        <w:rPr/>
        <w:t>cose</w:t>
      </w:r>
      <w:r>
        <w:rPr>
          <w:spacing w:val="-5"/>
        </w:rPr>
        <w:t> </w:t>
      </w:r>
      <w:r>
        <w:rPr/>
        <w:t>ma</w:t>
      </w:r>
      <w:r>
        <w:rPr>
          <w:spacing w:val="-5"/>
        </w:rPr>
        <w:t> </w:t>
      </w:r>
      <w:r>
        <w:rPr/>
        <w:t>la</w:t>
      </w:r>
      <w:r>
        <w:rPr>
          <w:spacing w:val="-5"/>
        </w:rPr>
        <w:t> </w:t>
      </w:r>
      <w:r>
        <w:rPr/>
        <w:t>stessa</w:t>
      </w:r>
      <w:r>
        <w:rPr>
          <w:spacing w:val="-5"/>
        </w:rPr>
        <w:t> </w:t>
      </w:r>
      <w:r>
        <w:rPr/>
        <w:t>quantità) implica una differenza per quanto concerne l’</w:t>
      </w:r>
      <w:r>
        <w:rPr>
          <w:u w:val="single"/>
        </w:rPr>
        <w:t>oggetto</w:t>
      </w:r>
      <w:r>
        <w:rPr/>
        <w:t> dell’uno o dell’altro.</w:t>
      </w:r>
    </w:p>
    <w:p>
      <w:pPr>
        <w:pStyle w:val="BodyText"/>
        <w:spacing w:line="232" w:lineRule="auto"/>
        <w:ind w:right="215"/>
      </w:pPr>
      <w:r>
        <w:rPr/>
        <w:t>Solo</w:t>
      </w:r>
      <w:r>
        <w:rPr>
          <w:spacing w:val="-6"/>
        </w:rPr>
        <w:t> </w:t>
      </w:r>
      <w:r>
        <w:rPr/>
        <w:t>le</w:t>
      </w:r>
      <w:r>
        <w:rPr>
          <w:spacing w:val="-7"/>
        </w:rPr>
        <w:t> </w:t>
      </w:r>
      <w:r>
        <w:rPr>
          <w:b/>
          <w:u w:val="single"/>
        </w:rPr>
        <w:t>cose</w:t>
      </w:r>
      <w:r>
        <w:rPr>
          <w:b/>
          <w:spacing w:val="-6"/>
          <w:u w:val="single"/>
        </w:rPr>
        <w:t> </w:t>
      </w:r>
      <w:r>
        <w:rPr>
          <w:b/>
          <w:u w:val="single"/>
        </w:rPr>
        <w:t>inconsumabili</w:t>
      </w:r>
      <w:r>
        <w:rPr>
          <w:b/>
          <w:spacing w:val="-7"/>
        </w:rPr>
        <w:t> </w:t>
      </w:r>
      <w:r>
        <w:rPr/>
        <w:t>possono</w:t>
      </w:r>
      <w:r>
        <w:rPr>
          <w:spacing w:val="-6"/>
        </w:rPr>
        <w:t> </w:t>
      </w:r>
      <w:r>
        <w:rPr/>
        <w:t>formare</w:t>
      </w:r>
      <w:r>
        <w:rPr>
          <w:spacing w:val="-6"/>
        </w:rPr>
        <w:t> </w:t>
      </w:r>
      <w:r>
        <w:rPr/>
        <w:t>oggetto</w:t>
      </w:r>
      <w:r>
        <w:rPr>
          <w:spacing w:val="-6"/>
        </w:rPr>
        <w:t> </w:t>
      </w:r>
      <w:r>
        <w:rPr/>
        <w:t>del</w:t>
      </w:r>
      <w:r>
        <w:rPr>
          <w:spacing w:val="-6"/>
        </w:rPr>
        <w:t> </w:t>
      </w:r>
      <w:r>
        <w:rPr/>
        <w:t>comodato,</w:t>
      </w:r>
      <w:r>
        <w:rPr>
          <w:spacing w:val="-6"/>
        </w:rPr>
        <w:t> </w:t>
      </w:r>
      <w:r>
        <w:rPr/>
        <w:t>non</w:t>
      </w:r>
      <w:r>
        <w:rPr>
          <w:spacing w:val="-6"/>
        </w:rPr>
        <w:t> </w:t>
      </w:r>
      <w:r>
        <w:rPr/>
        <w:t>le</w:t>
      </w:r>
      <w:r>
        <w:rPr>
          <w:spacing w:val="-6"/>
        </w:rPr>
        <w:t> </w:t>
      </w:r>
      <w:r>
        <w:rPr/>
        <w:t>cose</w:t>
      </w:r>
      <w:r>
        <w:rPr>
          <w:spacing w:val="-6"/>
        </w:rPr>
        <w:t> </w:t>
      </w:r>
      <w:r>
        <w:rPr/>
        <w:t>consumabili:</w:t>
      </w:r>
      <w:r>
        <w:rPr>
          <w:spacing w:val="-6"/>
        </w:rPr>
        <w:t> </w:t>
      </w:r>
      <w:r>
        <w:rPr/>
        <w:t>l’uso</w:t>
      </w:r>
      <w:r>
        <w:rPr>
          <w:spacing w:val="-6"/>
        </w:rPr>
        <w:t> </w:t>
      </w:r>
      <w:r>
        <w:rPr/>
        <w:t>di</w:t>
      </w:r>
      <w:r>
        <w:rPr>
          <w:spacing w:val="-6"/>
        </w:rPr>
        <w:t> </w:t>
      </w:r>
      <w:r>
        <w:rPr/>
        <w:t>queste consiste, appunto, nel distruggerne la sostanza o nel disporne a favore di terzi. Tuttavia, la varietà dei casi della vita è tanta che, a volte, riesce utile pure una destinazione anomala delle cose consumabili, che non ne implichi la distruzione e si parla in questo caso di </w:t>
      </w:r>
      <w:r>
        <w:rPr>
          <w:b/>
          <w:u w:val="single"/>
        </w:rPr>
        <w:t>comodato </w:t>
      </w:r>
      <w:r>
        <w:rPr>
          <w:b/>
          <w:i/>
          <w:u w:val="single"/>
        </w:rPr>
        <w:t>ad pompam </w:t>
      </w:r>
      <w:r>
        <w:rPr>
          <w:u w:val="single"/>
        </w:rPr>
        <w:t>o </w:t>
      </w:r>
      <w:r>
        <w:rPr>
          <w:i/>
          <w:u w:val="single"/>
        </w:rPr>
        <w:t>ad ostentationem</w:t>
      </w:r>
      <w:r>
        <w:rPr/>
        <w:t>.</w:t>
      </w:r>
    </w:p>
    <w:p>
      <w:pPr>
        <w:spacing w:line="232" w:lineRule="auto" w:before="74"/>
        <w:ind w:left="140" w:right="0" w:firstLine="0"/>
        <w:jc w:val="left"/>
        <w:rPr>
          <w:sz w:val="22"/>
        </w:rPr>
      </w:pPr>
      <w:r>
        <w:rPr>
          <w:sz w:val="22"/>
        </w:rPr>
        <w:t>La</w:t>
      </w:r>
      <w:r>
        <w:rPr>
          <w:spacing w:val="-5"/>
          <w:sz w:val="22"/>
        </w:rPr>
        <w:t> </w:t>
      </w:r>
      <w:r>
        <w:rPr>
          <w:sz w:val="22"/>
        </w:rPr>
        <w:t>differenza</w:t>
      </w:r>
      <w:r>
        <w:rPr>
          <w:spacing w:val="-5"/>
          <w:sz w:val="22"/>
        </w:rPr>
        <w:t> </w:t>
      </w:r>
      <w:r>
        <w:rPr>
          <w:sz w:val="22"/>
        </w:rPr>
        <w:t>tra</w:t>
      </w:r>
      <w:r>
        <w:rPr>
          <w:spacing w:val="-5"/>
          <w:sz w:val="22"/>
        </w:rPr>
        <w:t> </w:t>
      </w:r>
      <w:r>
        <w:rPr>
          <w:sz w:val="22"/>
        </w:rPr>
        <w:t>il</w:t>
      </w:r>
      <w:r>
        <w:rPr>
          <w:spacing w:val="-5"/>
          <w:sz w:val="22"/>
        </w:rPr>
        <w:t> </w:t>
      </w:r>
      <w:r>
        <w:rPr>
          <w:sz w:val="22"/>
        </w:rPr>
        <w:t>deposito</w:t>
      </w:r>
      <w:r>
        <w:rPr>
          <w:spacing w:val="-5"/>
          <w:sz w:val="22"/>
        </w:rPr>
        <w:t> </w:t>
      </w:r>
      <w:r>
        <w:rPr>
          <w:sz w:val="22"/>
        </w:rPr>
        <w:t>ed</w:t>
      </w:r>
      <w:r>
        <w:rPr>
          <w:spacing w:val="-5"/>
          <w:sz w:val="22"/>
        </w:rPr>
        <w:t> </w:t>
      </w:r>
      <w:r>
        <w:rPr>
          <w:sz w:val="22"/>
        </w:rPr>
        <w:t>il</w:t>
      </w:r>
      <w:r>
        <w:rPr>
          <w:spacing w:val="-5"/>
          <w:sz w:val="22"/>
        </w:rPr>
        <w:t> </w:t>
      </w:r>
      <w:r>
        <w:rPr>
          <w:sz w:val="22"/>
        </w:rPr>
        <w:t>comodato:</w:t>
      </w:r>
      <w:r>
        <w:rPr>
          <w:spacing w:val="-5"/>
          <w:sz w:val="22"/>
        </w:rPr>
        <w:t> </w:t>
      </w:r>
      <w:r>
        <w:rPr>
          <w:sz w:val="22"/>
        </w:rPr>
        <w:t>il</w:t>
      </w:r>
      <w:r>
        <w:rPr>
          <w:spacing w:val="-5"/>
          <w:sz w:val="22"/>
        </w:rPr>
        <w:t> </w:t>
      </w:r>
      <w:r>
        <w:rPr>
          <w:sz w:val="22"/>
        </w:rPr>
        <w:t>depositario</w:t>
      </w:r>
      <w:r>
        <w:rPr>
          <w:spacing w:val="-5"/>
          <w:sz w:val="22"/>
        </w:rPr>
        <w:t> </w:t>
      </w:r>
      <w:r>
        <w:rPr>
          <w:sz w:val="22"/>
        </w:rPr>
        <w:t>non</w:t>
      </w:r>
      <w:r>
        <w:rPr>
          <w:spacing w:val="-5"/>
          <w:sz w:val="22"/>
        </w:rPr>
        <w:t> </w:t>
      </w:r>
      <w:r>
        <w:rPr>
          <w:sz w:val="22"/>
        </w:rPr>
        <w:t>può</w:t>
      </w:r>
      <w:r>
        <w:rPr>
          <w:spacing w:val="-5"/>
          <w:sz w:val="22"/>
        </w:rPr>
        <w:t> </w:t>
      </w:r>
      <w:r>
        <w:rPr>
          <w:sz w:val="22"/>
        </w:rPr>
        <w:t>servirsi</w:t>
      </w:r>
      <w:r>
        <w:rPr>
          <w:spacing w:val="-5"/>
          <w:sz w:val="22"/>
        </w:rPr>
        <w:t> </w:t>
      </w:r>
      <w:r>
        <w:rPr>
          <w:sz w:val="22"/>
        </w:rPr>
        <w:t>della</w:t>
      </w:r>
      <w:r>
        <w:rPr>
          <w:spacing w:val="-5"/>
          <w:sz w:val="22"/>
        </w:rPr>
        <w:t> </w:t>
      </w:r>
      <w:r>
        <w:rPr>
          <w:sz w:val="22"/>
        </w:rPr>
        <w:t>cosa,</w:t>
      </w:r>
      <w:r>
        <w:rPr>
          <w:spacing w:val="-5"/>
          <w:sz w:val="22"/>
        </w:rPr>
        <w:t> </w:t>
      </w:r>
      <w:r>
        <w:rPr>
          <w:sz w:val="22"/>
        </w:rPr>
        <w:t>il</w:t>
      </w:r>
      <w:r>
        <w:rPr>
          <w:spacing w:val="-6"/>
          <w:sz w:val="22"/>
        </w:rPr>
        <w:t> </w:t>
      </w:r>
      <w:r>
        <w:rPr>
          <w:b/>
          <w:sz w:val="22"/>
          <w:u w:val="single"/>
        </w:rPr>
        <w:t>comodatario</w:t>
      </w:r>
      <w:r>
        <w:rPr>
          <w:b/>
          <w:spacing w:val="-5"/>
          <w:sz w:val="22"/>
          <w:u w:val="single"/>
        </w:rPr>
        <w:t> </w:t>
      </w:r>
      <w:r>
        <w:rPr>
          <w:b/>
          <w:sz w:val="22"/>
          <w:u w:val="single"/>
        </w:rPr>
        <w:t>può</w:t>
      </w:r>
      <w:r>
        <w:rPr>
          <w:b/>
          <w:sz w:val="22"/>
        </w:rPr>
        <w:t> </w:t>
      </w:r>
      <w:r>
        <w:rPr>
          <w:b/>
          <w:sz w:val="22"/>
          <w:u w:val="single"/>
        </w:rPr>
        <w:t>servirsi della cosa</w:t>
      </w:r>
      <w:r>
        <w:rPr>
          <w:sz w:val="22"/>
        </w:rPr>
        <w:t>.</w:t>
      </w:r>
    </w:p>
    <w:p>
      <w:pPr>
        <w:pStyle w:val="BodyText"/>
        <w:spacing w:line="232" w:lineRule="auto"/>
        <w:ind w:right="201"/>
      </w:pPr>
      <w:r>
        <w:rPr/>
        <w:t>Il</w:t>
      </w:r>
      <w:r>
        <w:rPr>
          <w:spacing w:val="-7"/>
        </w:rPr>
        <w:t> </w:t>
      </w:r>
      <w:r>
        <w:rPr/>
        <w:t>comodato</w:t>
      </w:r>
      <w:r>
        <w:rPr>
          <w:spacing w:val="-7"/>
        </w:rPr>
        <w:t> </w:t>
      </w:r>
      <w:r>
        <w:rPr/>
        <w:t>è</w:t>
      </w:r>
      <w:r>
        <w:rPr>
          <w:spacing w:val="-7"/>
        </w:rPr>
        <w:t> </w:t>
      </w:r>
      <w:r>
        <w:rPr/>
        <w:t>un</w:t>
      </w:r>
      <w:r>
        <w:rPr>
          <w:spacing w:val="-7"/>
        </w:rPr>
        <w:t> </w:t>
      </w:r>
      <w:r>
        <w:rPr/>
        <w:t>contratto</w:t>
      </w:r>
      <w:r>
        <w:rPr>
          <w:spacing w:val="-7"/>
        </w:rPr>
        <w:t> </w:t>
      </w:r>
      <w:r>
        <w:rPr/>
        <w:t>essenzialmente</w:t>
      </w:r>
      <w:r>
        <w:rPr>
          <w:spacing w:val="-7"/>
        </w:rPr>
        <w:t> </w:t>
      </w:r>
      <w:r>
        <w:rPr>
          <w:b/>
          <w:u w:val="single"/>
        </w:rPr>
        <w:t>gratuito</w:t>
      </w:r>
      <w:r>
        <w:rPr>
          <w:b/>
          <w:spacing w:val="-7"/>
        </w:rPr>
        <w:t> </w:t>
      </w:r>
      <w:r>
        <w:rPr/>
        <w:t>(</w:t>
      </w:r>
      <w:r>
        <w:rPr>
          <w:b/>
          <w:color w:val="2E5496"/>
        </w:rPr>
        <w:t>articolo</w:t>
      </w:r>
      <w:r>
        <w:rPr>
          <w:b/>
          <w:color w:val="2E5496"/>
          <w:spacing w:val="-7"/>
        </w:rPr>
        <w:t> </w:t>
      </w:r>
      <w:r>
        <w:rPr>
          <w:b/>
          <w:color w:val="2E5496"/>
        </w:rPr>
        <w:t>1803</w:t>
      </w:r>
      <w:r>
        <w:rPr/>
        <w:t>):</w:t>
      </w:r>
      <w:r>
        <w:rPr>
          <w:spacing w:val="-7"/>
        </w:rPr>
        <w:t> </w:t>
      </w:r>
      <w:r>
        <w:rPr/>
        <w:t>se</w:t>
      </w:r>
      <w:r>
        <w:rPr>
          <w:spacing w:val="-7"/>
        </w:rPr>
        <w:t> </w:t>
      </w:r>
      <w:r>
        <w:rPr/>
        <w:t>per</w:t>
      </w:r>
      <w:r>
        <w:rPr>
          <w:spacing w:val="-7"/>
        </w:rPr>
        <w:t> </w:t>
      </w:r>
      <w:r>
        <w:rPr/>
        <w:t>l’uso</w:t>
      </w:r>
      <w:r>
        <w:rPr>
          <w:spacing w:val="-7"/>
        </w:rPr>
        <w:t> </w:t>
      </w:r>
      <w:r>
        <w:rPr/>
        <w:t>della</w:t>
      </w:r>
      <w:r>
        <w:rPr>
          <w:spacing w:val="-7"/>
        </w:rPr>
        <w:t> </w:t>
      </w:r>
      <w:r>
        <w:rPr/>
        <w:t>cosa</w:t>
      </w:r>
      <w:r>
        <w:rPr>
          <w:spacing w:val="-7"/>
        </w:rPr>
        <w:t> </w:t>
      </w:r>
      <w:r>
        <w:rPr/>
        <w:t>fosse</w:t>
      </w:r>
      <w:r>
        <w:rPr>
          <w:spacing w:val="-7"/>
        </w:rPr>
        <w:t> </w:t>
      </w:r>
      <w:r>
        <w:rPr/>
        <w:t>stabilito</w:t>
      </w:r>
      <w:r>
        <w:rPr>
          <w:spacing w:val="-7"/>
        </w:rPr>
        <w:t> </w:t>
      </w:r>
      <w:r>
        <w:rPr/>
        <w:t>un </w:t>
      </w:r>
      <w:r>
        <w:rPr>
          <w:u w:val="single"/>
        </w:rPr>
        <w:t>corrispettivo</w:t>
      </w:r>
      <w:r>
        <w:rPr/>
        <w:t>,</w:t>
      </w:r>
      <w:r>
        <w:rPr>
          <w:spacing w:val="-4"/>
        </w:rPr>
        <w:t> </w:t>
      </w:r>
      <w:r>
        <w:rPr/>
        <w:t>si</w:t>
      </w:r>
      <w:r>
        <w:rPr>
          <w:spacing w:val="-4"/>
        </w:rPr>
        <w:t> </w:t>
      </w:r>
      <w:r>
        <w:rPr/>
        <w:t>ricadrebbe</w:t>
      </w:r>
      <w:r>
        <w:rPr>
          <w:spacing w:val="-4"/>
        </w:rPr>
        <w:t> </w:t>
      </w:r>
      <w:r>
        <w:rPr/>
        <w:t>sotto</w:t>
      </w:r>
      <w:r>
        <w:rPr>
          <w:spacing w:val="-4"/>
        </w:rPr>
        <w:t> </w:t>
      </w:r>
      <w:r>
        <w:rPr/>
        <w:t>lo</w:t>
      </w:r>
      <w:r>
        <w:rPr>
          <w:spacing w:val="-4"/>
        </w:rPr>
        <w:t> </w:t>
      </w:r>
      <w:r>
        <w:rPr/>
        <w:t>schema</w:t>
      </w:r>
      <w:r>
        <w:rPr>
          <w:spacing w:val="-4"/>
        </w:rPr>
        <w:t> </w:t>
      </w:r>
      <w:r>
        <w:rPr/>
        <w:t>del</w:t>
      </w:r>
      <w:r>
        <w:rPr>
          <w:spacing w:val="-5"/>
        </w:rPr>
        <w:t> </w:t>
      </w:r>
      <w:r>
        <w:rPr>
          <w:b/>
          <w:u w:val="single"/>
        </w:rPr>
        <w:t>contratto</w:t>
      </w:r>
      <w:r>
        <w:rPr>
          <w:b/>
          <w:spacing w:val="-4"/>
          <w:u w:val="single"/>
        </w:rPr>
        <w:t> </w:t>
      </w:r>
      <w:r>
        <w:rPr>
          <w:b/>
          <w:u w:val="single"/>
        </w:rPr>
        <w:t>di</w:t>
      </w:r>
      <w:r>
        <w:rPr>
          <w:b/>
          <w:spacing w:val="-4"/>
          <w:u w:val="single"/>
        </w:rPr>
        <w:t> </w:t>
      </w:r>
      <w:r>
        <w:rPr>
          <w:b/>
          <w:u w:val="single"/>
        </w:rPr>
        <w:t>locazione</w:t>
      </w:r>
      <w:r>
        <w:rPr>
          <w:b/>
          <w:spacing w:val="-3"/>
        </w:rPr>
        <w:t> </w:t>
      </w:r>
      <w:r>
        <w:rPr/>
        <w:t>(obbligo</w:t>
      </w:r>
      <w:r>
        <w:rPr>
          <w:spacing w:val="-4"/>
        </w:rPr>
        <w:t> </w:t>
      </w:r>
      <w:r>
        <w:rPr/>
        <w:t>di</w:t>
      </w:r>
      <w:r>
        <w:rPr>
          <w:spacing w:val="-4"/>
        </w:rPr>
        <w:t> </w:t>
      </w:r>
      <w:r>
        <w:rPr/>
        <w:t>far</w:t>
      </w:r>
      <w:r>
        <w:rPr>
          <w:spacing w:val="-4"/>
        </w:rPr>
        <w:t> </w:t>
      </w:r>
      <w:r>
        <w:rPr/>
        <w:t>godere</w:t>
      </w:r>
      <w:r>
        <w:rPr>
          <w:spacing w:val="-4"/>
        </w:rPr>
        <w:t> </w:t>
      </w:r>
      <w:r>
        <w:rPr/>
        <w:t>una</w:t>
      </w:r>
      <w:r>
        <w:rPr>
          <w:spacing w:val="-4"/>
        </w:rPr>
        <w:t> </w:t>
      </w:r>
      <w:r>
        <w:rPr/>
        <w:t>cosa</w:t>
      </w:r>
      <w:r>
        <w:rPr>
          <w:spacing w:val="-4"/>
        </w:rPr>
        <w:t> </w:t>
      </w:r>
      <w:r>
        <w:rPr/>
        <w:t>verso un determinato corrispettivo: articolo 1571). Peraltro, il requisito essenziale della gratuità del comodato non viene meno se sono poste a carico del comodatario </w:t>
      </w:r>
      <w:r>
        <w:rPr>
          <w:b/>
          <w:u w:val="single"/>
        </w:rPr>
        <w:t>prestazioni accessorie</w:t>
      </w:r>
      <w:r>
        <w:rPr>
          <w:b/>
        </w:rPr>
        <w:t> </w:t>
      </w:r>
      <w:r>
        <w:rPr/>
        <w:t>purché non siano tali da assumere il carattere di un vero corrispettivo e rimangano nell’ambito di mere prestazioni modali (comodato </w:t>
      </w:r>
      <w:r>
        <w:rPr>
          <w:i/>
        </w:rPr>
        <w:t>cum onere</w:t>
      </w:r>
      <w:r>
        <w:rPr/>
        <w:t>).</w:t>
      </w:r>
    </w:p>
    <w:p>
      <w:pPr>
        <w:spacing w:line="264" w:lineRule="exact" w:before="14"/>
        <w:ind w:left="140" w:right="0" w:firstLine="0"/>
        <w:jc w:val="left"/>
        <w:rPr>
          <w:sz w:val="22"/>
        </w:rPr>
      </w:pPr>
      <w:r>
        <w:rPr>
          <w:sz w:val="22"/>
        </w:rPr>
        <w:t>Del</w:t>
      </w:r>
      <w:r>
        <w:rPr>
          <w:spacing w:val="-7"/>
          <w:sz w:val="22"/>
        </w:rPr>
        <w:t> </w:t>
      </w:r>
      <w:r>
        <w:rPr>
          <w:sz w:val="22"/>
        </w:rPr>
        <w:t>comodato</w:t>
      </w:r>
      <w:r>
        <w:rPr>
          <w:spacing w:val="-6"/>
          <w:sz w:val="22"/>
        </w:rPr>
        <w:t> </w:t>
      </w:r>
      <w:r>
        <w:rPr>
          <w:sz w:val="22"/>
        </w:rPr>
        <w:t>si</w:t>
      </w:r>
      <w:r>
        <w:rPr>
          <w:spacing w:val="-6"/>
          <w:sz w:val="22"/>
        </w:rPr>
        <w:t> </w:t>
      </w:r>
      <w:r>
        <w:rPr>
          <w:sz w:val="22"/>
        </w:rPr>
        <w:t>dice</w:t>
      </w:r>
      <w:r>
        <w:rPr>
          <w:spacing w:val="-7"/>
          <w:sz w:val="22"/>
        </w:rPr>
        <w:t> </w:t>
      </w:r>
      <w:r>
        <w:rPr>
          <w:sz w:val="22"/>
        </w:rPr>
        <w:t>che</w:t>
      </w:r>
      <w:r>
        <w:rPr>
          <w:spacing w:val="-6"/>
          <w:sz w:val="22"/>
        </w:rPr>
        <w:t> </w:t>
      </w:r>
      <w:r>
        <w:rPr>
          <w:sz w:val="22"/>
        </w:rPr>
        <w:t>è</w:t>
      </w:r>
      <w:r>
        <w:rPr>
          <w:spacing w:val="-7"/>
          <w:sz w:val="22"/>
        </w:rPr>
        <w:t> </w:t>
      </w:r>
      <w:r>
        <w:rPr>
          <w:sz w:val="22"/>
        </w:rPr>
        <w:t>un</w:t>
      </w:r>
      <w:r>
        <w:rPr>
          <w:spacing w:val="-6"/>
          <w:sz w:val="22"/>
        </w:rPr>
        <w:t> </w:t>
      </w:r>
      <w:r>
        <w:rPr>
          <w:b/>
          <w:sz w:val="22"/>
          <w:u w:val="single"/>
        </w:rPr>
        <w:t>contratto</w:t>
      </w:r>
      <w:r>
        <w:rPr>
          <w:b/>
          <w:spacing w:val="-6"/>
          <w:sz w:val="22"/>
          <w:u w:val="single"/>
        </w:rPr>
        <w:t> </w:t>
      </w:r>
      <w:r>
        <w:rPr>
          <w:b/>
          <w:sz w:val="22"/>
          <w:u w:val="single"/>
        </w:rPr>
        <w:t>bilaterale</w:t>
      </w:r>
      <w:r>
        <w:rPr>
          <w:b/>
          <w:spacing w:val="-6"/>
          <w:sz w:val="22"/>
          <w:u w:val="single"/>
        </w:rPr>
        <w:t> </w:t>
      </w:r>
      <w:r>
        <w:rPr>
          <w:b/>
          <w:spacing w:val="-2"/>
          <w:sz w:val="22"/>
          <w:u w:val="single"/>
        </w:rPr>
        <w:t>imperfetto</w:t>
      </w:r>
      <w:r>
        <w:rPr>
          <w:spacing w:val="-2"/>
          <w:sz w:val="22"/>
        </w:rPr>
        <w:t>.</w:t>
      </w:r>
    </w:p>
    <w:p>
      <w:pPr>
        <w:spacing w:line="232" w:lineRule="auto" w:before="2"/>
        <w:ind w:left="140" w:right="174" w:firstLine="0"/>
        <w:jc w:val="left"/>
        <w:rPr>
          <w:sz w:val="22"/>
        </w:rPr>
      </w:pPr>
      <w:r>
        <w:rPr>
          <w:sz w:val="22"/>
        </w:rPr>
        <w:t>Difatti</w:t>
      </w:r>
      <w:r>
        <w:rPr>
          <w:spacing w:val="-6"/>
          <w:sz w:val="22"/>
        </w:rPr>
        <w:t> </w:t>
      </w:r>
      <w:r>
        <w:rPr>
          <w:sz w:val="22"/>
        </w:rPr>
        <w:t>da</w:t>
      </w:r>
      <w:r>
        <w:rPr>
          <w:spacing w:val="-6"/>
          <w:sz w:val="22"/>
        </w:rPr>
        <w:t> </w:t>
      </w:r>
      <w:r>
        <w:rPr>
          <w:sz w:val="22"/>
        </w:rPr>
        <w:t>esso</w:t>
      </w:r>
      <w:r>
        <w:rPr>
          <w:spacing w:val="-6"/>
          <w:sz w:val="22"/>
        </w:rPr>
        <w:t> </w:t>
      </w:r>
      <w:r>
        <w:rPr>
          <w:sz w:val="22"/>
        </w:rPr>
        <w:t>nasce,</w:t>
      </w:r>
      <w:r>
        <w:rPr>
          <w:spacing w:val="-6"/>
          <w:sz w:val="22"/>
        </w:rPr>
        <w:t> </w:t>
      </w:r>
      <w:r>
        <w:rPr>
          <w:sz w:val="22"/>
        </w:rPr>
        <w:t>di</w:t>
      </w:r>
      <w:r>
        <w:rPr>
          <w:spacing w:val="-6"/>
          <w:sz w:val="22"/>
        </w:rPr>
        <w:t> </w:t>
      </w:r>
      <w:r>
        <w:rPr>
          <w:sz w:val="22"/>
        </w:rPr>
        <w:t>regola,</w:t>
      </w:r>
      <w:r>
        <w:rPr>
          <w:spacing w:val="-6"/>
          <w:sz w:val="22"/>
        </w:rPr>
        <w:t> </w:t>
      </w:r>
      <w:r>
        <w:rPr>
          <w:sz w:val="22"/>
        </w:rPr>
        <w:t>una</w:t>
      </w:r>
      <w:r>
        <w:rPr>
          <w:spacing w:val="-7"/>
          <w:sz w:val="22"/>
        </w:rPr>
        <w:t> </w:t>
      </w:r>
      <w:r>
        <w:rPr>
          <w:b/>
          <w:sz w:val="22"/>
          <w:u w:val="single"/>
        </w:rPr>
        <w:t>obbligazione</w:t>
      </w:r>
      <w:r>
        <w:rPr>
          <w:b/>
          <w:spacing w:val="-6"/>
          <w:sz w:val="22"/>
          <w:u w:val="single"/>
        </w:rPr>
        <w:t> </w:t>
      </w:r>
      <w:r>
        <w:rPr>
          <w:b/>
          <w:sz w:val="22"/>
          <w:u w:val="single"/>
        </w:rPr>
        <w:t>soltanto</w:t>
      </w:r>
      <w:r>
        <w:rPr>
          <w:b/>
          <w:spacing w:val="-6"/>
          <w:sz w:val="22"/>
          <w:u w:val="single"/>
        </w:rPr>
        <w:t> </w:t>
      </w:r>
      <w:r>
        <w:rPr>
          <w:b/>
          <w:sz w:val="22"/>
          <w:u w:val="single"/>
        </w:rPr>
        <w:t>a</w:t>
      </w:r>
      <w:r>
        <w:rPr>
          <w:b/>
          <w:spacing w:val="-6"/>
          <w:sz w:val="22"/>
          <w:u w:val="single"/>
        </w:rPr>
        <w:t> </w:t>
      </w:r>
      <w:r>
        <w:rPr>
          <w:b/>
          <w:sz w:val="22"/>
          <w:u w:val="single"/>
        </w:rPr>
        <w:t>carico</w:t>
      </w:r>
      <w:r>
        <w:rPr>
          <w:b/>
          <w:spacing w:val="-6"/>
          <w:sz w:val="22"/>
          <w:u w:val="single"/>
        </w:rPr>
        <w:t> </w:t>
      </w:r>
      <w:r>
        <w:rPr>
          <w:b/>
          <w:sz w:val="22"/>
          <w:u w:val="single"/>
        </w:rPr>
        <w:t>del</w:t>
      </w:r>
      <w:r>
        <w:rPr>
          <w:b/>
          <w:spacing w:val="-6"/>
          <w:sz w:val="22"/>
          <w:u w:val="single"/>
        </w:rPr>
        <w:t> </w:t>
      </w:r>
      <w:r>
        <w:rPr>
          <w:b/>
          <w:sz w:val="22"/>
          <w:u w:val="single"/>
        </w:rPr>
        <w:t>comodatario</w:t>
      </w:r>
      <w:r>
        <w:rPr>
          <w:sz w:val="22"/>
        </w:rPr>
        <w:t>,</w:t>
      </w:r>
      <w:r>
        <w:rPr>
          <w:spacing w:val="-6"/>
          <w:sz w:val="22"/>
        </w:rPr>
        <w:t> </w:t>
      </w:r>
      <w:r>
        <w:rPr>
          <w:sz w:val="22"/>
        </w:rPr>
        <w:t>quella</w:t>
      </w:r>
      <w:r>
        <w:rPr>
          <w:spacing w:val="-6"/>
          <w:sz w:val="22"/>
        </w:rPr>
        <w:t> </w:t>
      </w:r>
      <w:r>
        <w:rPr>
          <w:sz w:val="22"/>
        </w:rPr>
        <w:t>di</w:t>
      </w:r>
      <w:r>
        <w:rPr>
          <w:spacing w:val="-7"/>
          <w:sz w:val="22"/>
        </w:rPr>
        <w:t> </w:t>
      </w:r>
      <w:r>
        <w:rPr>
          <w:b/>
          <w:sz w:val="22"/>
          <w:u w:val="single"/>
        </w:rPr>
        <w:t>restituire</w:t>
      </w:r>
      <w:r>
        <w:rPr>
          <w:b/>
          <w:spacing w:val="-6"/>
          <w:sz w:val="22"/>
        </w:rPr>
        <w:t> </w:t>
      </w:r>
      <w:r>
        <w:rPr>
          <w:sz w:val="22"/>
        </w:rPr>
        <w:t>la cosa; mentre il sorgere di una obbligazione a carico del comodante è solo eventuale.</w:t>
      </w:r>
    </w:p>
    <w:p>
      <w:pPr>
        <w:pStyle w:val="BodyText"/>
        <w:spacing w:line="232" w:lineRule="auto"/>
      </w:pPr>
      <w:r>
        <w:rPr/>
        <w:t>Per</w:t>
      </w:r>
      <w:r>
        <w:rPr>
          <w:spacing w:val="-4"/>
        </w:rPr>
        <w:t> </w:t>
      </w:r>
      <w:r>
        <w:rPr/>
        <w:t>esempio,</w:t>
      </w:r>
      <w:r>
        <w:rPr>
          <w:spacing w:val="-4"/>
        </w:rPr>
        <w:t> </w:t>
      </w:r>
      <w:r>
        <w:rPr/>
        <w:t>se</w:t>
      </w:r>
      <w:r>
        <w:rPr>
          <w:spacing w:val="-4"/>
        </w:rPr>
        <w:t> </w:t>
      </w:r>
      <w:r>
        <w:rPr/>
        <w:t>la</w:t>
      </w:r>
      <w:r>
        <w:rPr>
          <w:spacing w:val="-4"/>
        </w:rPr>
        <w:t> </w:t>
      </w:r>
      <w:r>
        <w:rPr/>
        <w:t>cosa</w:t>
      </w:r>
      <w:r>
        <w:rPr>
          <w:spacing w:val="-4"/>
        </w:rPr>
        <w:t> </w:t>
      </w:r>
      <w:r>
        <w:rPr/>
        <w:t>comodata</w:t>
      </w:r>
      <w:r>
        <w:rPr>
          <w:spacing w:val="-4"/>
        </w:rPr>
        <w:t> </w:t>
      </w:r>
      <w:r>
        <w:rPr/>
        <w:t>ha</w:t>
      </w:r>
      <w:r>
        <w:rPr>
          <w:spacing w:val="-4"/>
        </w:rPr>
        <w:t> </w:t>
      </w:r>
      <w:r>
        <w:rPr/>
        <w:t>vizi</w:t>
      </w:r>
      <w:r>
        <w:rPr>
          <w:spacing w:val="-4"/>
        </w:rPr>
        <w:t> </w:t>
      </w:r>
      <w:r>
        <w:rPr/>
        <w:t>tali</w:t>
      </w:r>
      <w:r>
        <w:rPr>
          <w:spacing w:val="-4"/>
        </w:rPr>
        <w:t> </w:t>
      </w:r>
      <w:r>
        <w:rPr/>
        <w:t>che</w:t>
      </w:r>
      <w:r>
        <w:rPr>
          <w:spacing w:val="-4"/>
        </w:rPr>
        <w:t> </w:t>
      </w:r>
      <w:r>
        <w:rPr/>
        <w:t>rechino</w:t>
      </w:r>
      <w:r>
        <w:rPr>
          <w:spacing w:val="-4"/>
        </w:rPr>
        <w:t> </w:t>
      </w:r>
      <w:r>
        <w:rPr/>
        <w:t>danni</w:t>
      </w:r>
      <w:r>
        <w:rPr>
          <w:spacing w:val="-4"/>
        </w:rPr>
        <w:t> </w:t>
      </w:r>
      <w:r>
        <w:rPr/>
        <w:t>a</w:t>
      </w:r>
      <w:r>
        <w:rPr>
          <w:spacing w:val="-4"/>
        </w:rPr>
        <w:t> </w:t>
      </w:r>
      <w:r>
        <w:rPr/>
        <w:t>chi</w:t>
      </w:r>
      <w:r>
        <w:rPr>
          <w:spacing w:val="-4"/>
        </w:rPr>
        <w:t> </w:t>
      </w:r>
      <w:r>
        <w:rPr/>
        <w:t>se</w:t>
      </w:r>
      <w:r>
        <w:rPr>
          <w:spacing w:val="-4"/>
        </w:rPr>
        <w:t> </w:t>
      </w:r>
      <w:r>
        <w:rPr/>
        <w:t>ne</w:t>
      </w:r>
      <w:r>
        <w:rPr>
          <w:spacing w:val="-4"/>
        </w:rPr>
        <w:t> </w:t>
      </w:r>
      <w:r>
        <w:rPr/>
        <w:t>serve,</w:t>
      </w:r>
      <w:r>
        <w:rPr>
          <w:spacing w:val="-4"/>
        </w:rPr>
        <w:t> </w:t>
      </w:r>
      <w:r>
        <w:rPr/>
        <w:t>il</w:t>
      </w:r>
      <w:r>
        <w:rPr>
          <w:spacing w:val="-4"/>
        </w:rPr>
        <w:t> </w:t>
      </w:r>
      <w:r>
        <w:rPr/>
        <w:t>comodante</w:t>
      </w:r>
      <w:r>
        <w:rPr>
          <w:spacing w:val="-4"/>
        </w:rPr>
        <w:t> </w:t>
      </w:r>
      <w:r>
        <w:rPr/>
        <w:t>è</w:t>
      </w:r>
      <w:r>
        <w:rPr>
          <w:spacing w:val="-4"/>
        </w:rPr>
        <w:t> </w:t>
      </w:r>
      <w:r>
        <w:rPr/>
        <w:t>tenuto</w:t>
      </w:r>
      <w:r>
        <w:rPr>
          <w:spacing w:val="-4"/>
        </w:rPr>
        <w:t> </w:t>
      </w:r>
      <w:r>
        <w:rPr/>
        <w:t>al </w:t>
      </w:r>
      <w:r>
        <w:rPr>
          <w:u w:val="single"/>
        </w:rPr>
        <w:t>risarcimento</w:t>
      </w:r>
      <w:r>
        <w:rPr/>
        <w:t>, qualora, conoscendo i vizi della cosa, non abbia avvertito il comodatario (</w:t>
      </w:r>
      <w:r>
        <w:rPr>
          <w:b/>
          <w:color w:val="2E5496"/>
        </w:rPr>
        <w:t>art. 1812</w:t>
      </w:r>
      <w:r>
        <w:rPr/>
        <w:t>).</w:t>
      </w:r>
    </w:p>
    <w:p>
      <w:pPr>
        <w:pStyle w:val="BodyText"/>
        <w:spacing w:line="232" w:lineRule="auto"/>
        <w:ind w:right="201"/>
      </w:pPr>
      <w:r>
        <w:rPr/>
        <w:t>Caratteristica</w:t>
      </w:r>
      <w:r>
        <w:rPr>
          <w:spacing w:val="-6"/>
        </w:rPr>
        <w:t> </w:t>
      </w:r>
      <w:r>
        <w:rPr/>
        <w:t>del</w:t>
      </w:r>
      <w:r>
        <w:rPr>
          <w:spacing w:val="-6"/>
        </w:rPr>
        <w:t> </w:t>
      </w:r>
      <w:r>
        <w:rPr/>
        <w:t>comodato</w:t>
      </w:r>
      <w:r>
        <w:rPr>
          <w:spacing w:val="-6"/>
        </w:rPr>
        <w:t> </w:t>
      </w:r>
      <w:r>
        <w:rPr/>
        <w:t>è</w:t>
      </w:r>
      <w:r>
        <w:rPr>
          <w:spacing w:val="-6"/>
        </w:rPr>
        <w:t> </w:t>
      </w:r>
      <w:r>
        <w:rPr/>
        <w:t>la</w:t>
      </w:r>
      <w:r>
        <w:rPr>
          <w:spacing w:val="-6"/>
        </w:rPr>
        <w:t> </w:t>
      </w:r>
      <w:r>
        <w:rPr/>
        <w:t>sua</w:t>
      </w:r>
      <w:r>
        <w:rPr>
          <w:spacing w:val="-7"/>
        </w:rPr>
        <w:t> </w:t>
      </w:r>
      <w:r>
        <w:rPr>
          <w:b/>
          <w:u w:val="single"/>
        </w:rPr>
        <w:t>temporaneità</w:t>
      </w:r>
      <w:r>
        <w:rPr/>
        <w:t>:</w:t>
      </w:r>
      <w:r>
        <w:rPr>
          <w:spacing w:val="-6"/>
        </w:rPr>
        <w:t> </w:t>
      </w:r>
      <w:r>
        <w:rPr/>
        <w:t>il</w:t>
      </w:r>
      <w:r>
        <w:rPr>
          <w:spacing w:val="-6"/>
        </w:rPr>
        <w:t> </w:t>
      </w:r>
      <w:r>
        <w:rPr/>
        <w:t>limite</w:t>
      </w:r>
      <w:r>
        <w:rPr>
          <w:spacing w:val="-6"/>
        </w:rPr>
        <w:t> </w:t>
      </w:r>
      <w:r>
        <w:rPr/>
        <w:t>di</w:t>
      </w:r>
      <w:r>
        <w:rPr>
          <w:spacing w:val="-6"/>
        </w:rPr>
        <w:t> </w:t>
      </w:r>
      <w:r>
        <w:rPr/>
        <w:t>durata</w:t>
      </w:r>
      <w:r>
        <w:rPr>
          <w:spacing w:val="-6"/>
        </w:rPr>
        <w:t> </w:t>
      </w:r>
      <w:r>
        <w:rPr/>
        <w:t>può</w:t>
      </w:r>
      <w:r>
        <w:rPr>
          <w:spacing w:val="-6"/>
        </w:rPr>
        <w:t> </w:t>
      </w:r>
      <w:r>
        <w:rPr/>
        <w:t>risultare</w:t>
      </w:r>
      <w:r>
        <w:rPr>
          <w:spacing w:val="-6"/>
        </w:rPr>
        <w:t> </w:t>
      </w:r>
      <w:r>
        <w:rPr/>
        <w:t>da</w:t>
      </w:r>
      <w:r>
        <w:rPr>
          <w:spacing w:val="-6"/>
        </w:rPr>
        <w:t> </w:t>
      </w:r>
      <w:r>
        <w:rPr/>
        <w:t>un</w:t>
      </w:r>
      <w:r>
        <w:rPr>
          <w:spacing w:val="-7"/>
        </w:rPr>
        <w:t> </w:t>
      </w:r>
      <w:r>
        <w:rPr>
          <w:u w:val="single"/>
        </w:rPr>
        <w:t>termine</w:t>
      </w:r>
      <w:r>
        <w:rPr>
          <w:spacing w:val="-6"/>
          <w:u w:val="single"/>
        </w:rPr>
        <w:t> </w:t>
      </w:r>
      <w:r>
        <w:rPr>
          <w:u w:val="single"/>
        </w:rPr>
        <w:t>finale</w:t>
      </w:r>
      <w:r>
        <w:rPr/>
        <w:t> fissato dalle parti o </w:t>
      </w:r>
      <w:r>
        <w:rPr>
          <w:u w:val="single"/>
        </w:rPr>
        <w:t>implicitamente dall’uso specifico</w:t>
      </w:r>
      <w:r>
        <w:rPr/>
        <w:t> per il quale la cosa è concessa in prestito.</w:t>
      </w:r>
    </w:p>
    <w:p>
      <w:pPr>
        <w:spacing w:line="232" w:lineRule="auto" w:before="0"/>
        <w:ind w:left="140" w:right="174" w:firstLine="0"/>
        <w:jc w:val="left"/>
        <w:rPr>
          <w:sz w:val="22"/>
        </w:rPr>
      </w:pPr>
      <w:r>
        <w:rPr>
          <w:sz w:val="22"/>
        </w:rPr>
        <w:t>Se</w:t>
      </w:r>
      <w:r>
        <w:rPr>
          <w:spacing w:val="-5"/>
          <w:sz w:val="22"/>
        </w:rPr>
        <w:t> </w:t>
      </w:r>
      <w:r>
        <w:rPr>
          <w:sz w:val="22"/>
        </w:rPr>
        <w:t>non</w:t>
      </w:r>
      <w:r>
        <w:rPr>
          <w:spacing w:val="-5"/>
          <w:sz w:val="22"/>
        </w:rPr>
        <w:t> </w:t>
      </w:r>
      <w:r>
        <w:rPr>
          <w:sz w:val="22"/>
        </w:rPr>
        <w:t>è</w:t>
      </w:r>
      <w:r>
        <w:rPr>
          <w:spacing w:val="-5"/>
          <w:sz w:val="22"/>
        </w:rPr>
        <w:t> </w:t>
      </w:r>
      <w:r>
        <w:rPr>
          <w:sz w:val="22"/>
        </w:rPr>
        <w:t>stabilito</w:t>
      </w:r>
      <w:r>
        <w:rPr>
          <w:spacing w:val="-5"/>
          <w:sz w:val="22"/>
        </w:rPr>
        <w:t> </w:t>
      </w:r>
      <w:r>
        <w:rPr>
          <w:sz w:val="22"/>
        </w:rPr>
        <w:t>un</w:t>
      </w:r>
      <w:r>
        <w:rPr>
          <w:spacing w:val="-5"/>
          <w:sz w:val="22"/>
        </w:rPr>
        <w:t> </w:t>
      </w:r>
      <w:r>
        <w:rPr>
          <w:sz w:val="22"/>
        </w:rPr>
        <w:t>termine,</w:t>
      </w:r>
      <w:r>
        <w:rPr>
          <w:spacing w:val="-5"/>
          <w:sz w:val="22"/>
        </w:rPr>
        <w:t> </w:t>
      </w:r>
      <w:r>
        <w:rPr>
          <w:sz w:val="22"/>
        </w:rPr>
        <w:t>il</w:t>
      </w:r>
      <w:r>
        <w:rPr>
          <w:spacing w:val="-5"/>
          <w:sz w:val="22"/>
        </w:rPr>
        <w:t> </w:t>
      </w:r>
      <w:r>
        <w:rPr>
          <w:sz w:val="22"/>
        </w:rPr>
        <w:t>comodatario</w:t>
      </w:r>
      <w:r>
        <w:rPr>
          <w:spacing w:val="-5"/>
          <w:sz w:val="22"/>
        </w:rPr>
        <w:t> </w:t>
      </w:r>
      <w:r>
        <w:rPr>
          <w:sz w:val="22"/>
        </w:rPr>
        <w:t>è</w:t>
      </w:r>
      <w:r>
        <w:rPr>
          <w:spacing w:val="-5"/>
          <w:sz w:val="22"/>
        </w:rPr>
        <w:t> </w:t>
      </w:r>
      <w:r>
        <w:rPr>
          <w:sz w:val="22"/>
        </w:rPr>
        <w:t>tenuto</w:t>
      </w:r>
      <w:r>
        <w:rPr>
          <w:spacing w:val="-5"/>
          <w:sz w:val="22"/>
        </w:rPr>
        <w:t> </w:t>
      </w:r>
      <w:r>
        <w:rPr>
          <w:sz w:val="22"/>
        </w:rPr>
        <w:t>a</w:t>
      </w:r>
      <w:r>
        <w:rPr>
          <w:spacing w:val="-5"/>
          <w:sz w:val="22"/>
        </w:rPr>
        <w:t> </w:t>
      </w:r>
      <w:r>
        <w:rPr>
          <w:sz w:val="22"/>
        </w:rPr>
        <w:t>restituire</w:t>
      </w:r>
      <w:r>
        <w:rPr>
          <w:spacing w:val="-5"/>
          <w:sz w:val="22"/>
        </w:rPr>
        <w:t> </w:t>
      </w:r>
      <w:r>
        <w:rPr>
          <w:sz w:val="22"/>
        </w:rPr>
        <w:t>la</w:t>
      </w:r>
      <w:r>
        <w:rPr>
          <w:spacing w:val="-5"/>
          <w:sz w:val="22"/>
        </w:rPr>
        <w:t> </w:t>
      </w:r>
      <w:r>
        <w:rPr>
          <w:sz w:val="22"/>
        </w:rPr>
        <w:t>cosa</w:t>
      </w:r>
      <w:r>
        <w:rPr>
          <w:spacing w:val="-5"/>
          <w:sz w:val="22"/>
        </w:rPr>
        <w:t> </w:t>
      </w:r>
      <w:r>
        <w:rPr>
          <w:sz w:val="22"/>
        </w:rPr>
        <w:t>non</w:t>
      </w:r>
      <w:r>
        <w:rPr>
          <w:spacing w:val="-5"/>
          <w:sz w:val="22"/>
        </w:rPr>
        <w:t> </w:t>
      </w:r>
      <w:r>
        <w:rPr>
          <w:sz w:val="22"/>
        </w:rPr>
        <w:t>appena</w:t>
      </w:r>
      <w:r>
        <w:rPr>
          <w:spacing w:val="-5"/>
          <w:sz w:val="22"/>
        </w:rPr>
        <w:t> </w:t>
      </w:r>
      <w:r>
        <w:rPr>
          <w:sz w:val="22"/>
        </w:rPr>
        <w:t>il</w:t>
      </w:r>
      <w:r>
        <w:rPr>
          <w:spacing w:val="-5"/>
          <w:sz w:val="22"/>
        </w:rPr>
        <w:t> </w:t>
      </w:r>
      <w:r>
        <w:rPr>
          <w:sz w:val="22"/>
        </w:rPr>
        <w:t>comodante</w:t>
      </w:r>
      <w:r>
        <w:rPr>
          <w:spacing w:val="-5"/>
          <w:sz w:val="22"/>
        </w:rPr>
        <w:t> </w:t>
      </w:r>
      <w:r>
        <w:rPr>
          <w:sz w:val="22"/>
        </w:rPr>
        <w:t>la </w:t>
      </w:r>
      <w:r>
        <w:rPr>
          <w:b/>
          <w:sz w:val="22"/>
          <w:u w:val="single"/>
        </w:rPr>
        <w:t>richiede</w:t>
      </w:r>
      <w:r>
        <w:rPr>
          <w:b/>
          <w:sz w:val="22"/>
        </w:rPr>
        <w:t> </w:t>
      </w:r>
      <w:r>
        <w:rPr>
          <w:sz w:val="22"/>
        </w:rPr>
        <w:t>(</w:t>
      </w:r>
      <w:r>
        <w:rPr>
          <w:b/>
          <w:color w:val="2E5496"/>
          <w:sz w:val="22"/>
        </w:rPr>
        <w:t>articolo 1810</w:t>
      </w:r>
      <w:r>
        <w:rPr>
          <w:sz w:val="22"/>
        </w:rPr>
        <w:t>): si parla allora di </w:t>
      </w:r>
      <w:r>
        <w:rPr>
          <w:b/>
          <w:sz w:val="22"/>
          <w:u w:val="single"/>
        </w:rPr>
        <w:t>COMODATO PRECARIO</w:t>
      </w:r>
      <w:r>
        <w:rPr>
          <w:sz w:val="22"/>
        </w:rPr>
        <w:t>.</w:t>
      </w:r>
    </w:p>
    <w:p>
      <w:pPr>
        <w:pStyle w:val="BodyText"/>
        <w:spacing w:line="232" w:lineRule="auto" w:before="78"/>
      </w:pPr>
      <w:r>
        <w:rPr/>
        <w:t>Se però durante il termine convenuto o prima che il comodatario abbia cessato di servirsi della cosa, sopravviene</w:t>
      </w:r>
      <w:r>
        <w:rPr>
          <w:spacing w:val="-8"/>
        </w:rPr>
        <w:t> </w:t>
      </w:r>
      <w:r>
        <w:rPr/>
        <w:t>un</w:t>
      </w:r>
      <w:r>
        <w:rPr>
          <w:spacing w:val="-8"/>
        </w:rPr>
        <w:t> </w:t>
      </w:r>
      <w:r>
        <w:rPr>
          <w:b/>
          <w:u w:val="single"/>
        </w:rPr>
        <w:t>urgente</w:t>
      </w:r>
      <w:r>
        <w:rPr>
          <w:b/>
          <w:spacing w:val="-7"/>
          <w:u w:val="single"/>
        </w:rPr>
        <w:t> </w:t>
      </w:r>
      <w:r>
        <w:rPr>
          <w:b/>
          <w:u w:val="single"/>
        </w:rPr>
        <w:t>e</w:t>
      </w:r>
      <w:r>
        <w:rPr>
          <w:b/>
          <w:spacing w:val="-7"/>
          <w:u w:val="single"/>
        </w:rPr>
        <w:t> </w:t>
      </w:r>
      <w:r>
        <w:rPr>
          <w:b/>
          <w:u w:val="single"/>
        </w:rPr>
        <w:t>impreveduto</w:t>
      </w:r>
      <w:r>
        <w:rPr>
          <w:b/>
          <w:spacing w:val="-7"/>
          <w:u w:val="single"/>
        </w:rPr>
        <w:t> </w:t>
      </w:r>
      <w:r>
        <w:rPr>
          <w:b/>
          <w:u w:val="single"/>
        </w:rPr>
        <w:t>bisogno</w:t>
      </w:r>
      <w:r>
        <w:rPr>
          <w:b/>
          <w:spacing w:val="-7"/>
        </w:rPr>
        <w:t> </w:t>
      </w:r>
      <w:r>
        <w:rPr/>
        <w:t>al</w:t>
      </w:r>
      <w:r>
        <w:rPr>
          <w:spacing w:val="-7"/>
        </w:rPr>
        <w:t> </w:t>
      </w:r>
      <w:r>
        <w:rPr/>
        <w:t>comodante,</w:t>
      </w:r>
      <w:r>
        <w:rPr>
          <w:spacing w:val="-7"/>
        </w:rPr>
        <w:t> </w:t>
      </w:r>
      <w:r>
        <w:rPr/>
        <w:t>questi</w:t>
      </w:r>
      <w:r>
        <w:rPr>
          <w:spacing w:val="-7"/>
        </w:rPr>
        <w:t> </w:t>
      </w:r>
      <w:r>
        <w:rPr/>
        <w:t>può</w:t>
      </w:r>
      <w:r>
        <w:rPr>
          <w:spacing w:val="-7"/>
        </w:rPr>
        <w:t> </w:t>
      </w:r>
      <w:r>
        <w:rPr/>
        <w:t>esigere</w:t>
      </w:r>
      <w:r>
        <w:rPr>
          <w:spacing w:val="-7"/>
        </w:rPr>
        <w:t> </w:t>
      </w:r>
      <w:r>
        <w:rPr/>
        <w:t>la</w:t>
      </w:r>
      <w:r>
        <w:rPr>
          <w:spacing w:val="-7"/>
        </w:rPr>
        <w:t> </w:t>
      </w:r>
      <w:r>
        <w:rPr/>
        <w:t>restituzione</w:t>
      </w:r>
      <w:r>
        <w:rPr>
          <w:spacing w:val="-7"/>
        </w:rPr>
        <w:t> </w:t>
      </w:r>
      <w:r>
        <w:rPr/>
        <w:t>immediata.</w:t>
      </w:r>
    </w:p>
    <w:p>
      <w:pPr>
        <w:pStyle w:val="BodyText"/>
        <w:spacing w:after="0" w:line="232" w:lineRule="auto"/>
        <w:sectPr>
          <w:pgSz w:w="11920" w:h="16840"/>
          <w:pgMar w:top="1240" w:bottom="280" w:left="992" w:right="992"/>
        </w:sectPr>
      </w:pPr>
    </w:p>
    <w:p>
      <w:pPr>
        <w:pStyle w:val="Heading2"/>
        <w:spacing w:before="28"/>
      </w:pPr>
      <w:bookmarkStart w:name="IL MUTUO [1813-1822]" w:id="237"/>
      <w:bookmarkEnd w:id="237"/>
      <w:r>
        <w:rPr>
          <w:b w:val="0"/>
        </w:rPr>
      </w:r>
      <w:r>
        <w:rPr>
          <w:color w:val="2E5395"/>
        </w:rPr>
        <w:t>IL MUTUO [1813-</w:t>
      </w:r>
      <w:r>
        <w:rPr>
          <w:color w:val="2E5395"/>
          <w:spacing w:val="-2"/>
        </w:rPr>
        <w:t>1822]</w:t>
      </w:r>
    </w:p>
    <w:p>
      <w:pPr>
        <w:spacing w:line="232" w:lineRule="auto" w:before="2"/>
        <w:ind w:left="140" w:right="0" w:firstLine="0"/>
        <w:jc w:val="left"/>
        <w:rPr>
          <w:sz w:val="22"/>
        </w:rPr>
      </w:pPr>
      <w:r>
        <w:rPr>
          <w:sz w:val="22"/>
        </w:rPr>
        <w:t>Il</w:t>
      </w:r>
      <w:r>
        <w:rPr>
          <w:spacing w:val="-5"/>
          <w:sz w:val="22"/>
        </w:rPr>
        <w:t> </w:t>
      </w:r>
      <w:r>
        <w:rPr>
          <w:sz w:val="22"/>
        </w:rPr>
        <w:t>mutuo</w:t>
      </w:r>
      <w:r>
        <w:rPr>
          <w:spacing w:val="-5"/>
          <w:sz w:val="22"/>
        </w:rPr>
        <w:t> </w:t>
      </w:r>
      <w:r>
        <w:rPr>
          <w:sz w:val="22"/>
        </w:rPr>
        <w:t>(o</w:t>
      </w:r>
      <w:r>
        <w:rPr>
          <w:spacing w:val="-5"/>
          <w:sz w:val="22"/>
        </w:rPr>
        <w:t> </w:t>
      </w:r>
      <w:r>
        <w:rPr>
          <w:sz w:val="22"/>
        </w:rPr>
        <w:t>prestito</w:t>
      </w:r>
      <w:r>
        <w:rPr>
          <w:spacing w:val="-5"/>
          <w:sz w:val="22"/>
        </w:rPr>
        <w:t> </w:t>
      </w:r>
      <w:r>
        <w:rPr>
          <w:sz w:val="22"/>
        </w:rPr>
        <w:t>di</w:t>
      </w:r>
      <w:r>
        <w:rPr>
          <w:spacing w:val="-5"/>
          <w:sz w:val="22"/>
        </w:rPr>
        <w:t> </w:t>
      </w:r>
      <w:r>
        <w:rPr>
          <w:sz w:val="22"/>
        </w:rPr>
        <w:t>consumo)</w:t>
      </w:r>
      <w:r>
        <w:rPr>
          <w:spacing w:val="-5"/>
          <w:sz w:val="22"/>
        </w:rPr>
        <w:t> </w:t>
      </w:r>
      <w:r>
        <w:rPr>
          <w:sz w:val="22"/>
        </w:rPr>
        <w:t>è</w:t>
      </w:r>
      <w:r>
        <w:rPr>
          <w:spacing w:val="-5"/>
          <w:sz w:val="22"/>
        </w:rPr>
        <w:t> </w:t>
      </w:r>
      <w:r>
        <w:rPr>
          <w:sz w:val="22"/>
        </w:rPr>
        <w:t>il</w:t>
      </w:r>
      <w:r>
        <w:rPr>
          <w:spacing w:val="-5"/>
          <w:sz w:val="22"/>
        </w:rPr>
        <w:t> </w:t>
      </w:r>
      <w:r>
        <w:rPr>
          <w:sz w:val="22"/>
        </w:rPr>
        <w:t>contratto</w:t>
      </w:r>
      <w:r>
        <w:rPr>
          <w:spacing w:val="-5"/>
          <w:sz w:val="22"/>
        </w:rPr>
        <w:t> </w:t>
      </w:r>
      <w:r>
        <w:rPr>
          <w:sz w:val="22"/>
        </w:rPr>
        <w:t>con</w:t>
      </w:r>
      <w:r>
        <w:rPr>
          <w:spacing w:val="-5"/>
          <w:sz w:val="22"/>
        </w:rPr>
        <w:t> </w:t>
      </w:r>
      <w:r>
        <w:rPr>
          <w:sz w:val="22"/>
        </w:rPr>
        <w:t>il</w:t>
      </w:r>
      <w:r>
        <w:rPr>
          <w:spacing w:val="-5"/>
          <w:sz w:val="22"/>
        </w:rPr>
        <w:t> </w:t>
      </w:r>
      <w:r>
        <w:rPr>
          <w:sz w:val="22"/>
        </w:rPr>
        <w:t>quale</w:t>
      </w:r>
      <w:r>
        <w:rPr>
          <w:spacing w:val="-5"/>
          <w:sz w:val="22"/>
        </w:rPr>
        <w:t> </w:t>
      </w:r>
      <w:r>
        <w:rPr>
          <w:sz w:val="22"/>
        </w:rPr>
        <w:t>il</w:t>
      </w:r>
      <w:r>
        <w:rPr>
          <w:spacing w:val="-5"/>
          <w:sz w:val="22"/>
        </w:rPr>
        <w:t> </w:t>
      </w:r>
      <w:r>
        <w:rPr>
          <w:b/>
          <w:sz w:val="22"/>
          <w:u w:val="single"/>
        </w:rPr>
        <w:t>mutuante</w:t>
      </w:r>
      <w:r>
        <w:rPr>
          <w:b/>
          <w:spacing w:val="-5"/>
          <w:sz w:val="22"/>
          <w:u w:val="single"/>
        </w:rPr>
        <w:t> </w:t>
      </w:r>
      <w:r>
        <w:rPr>
          <w:b/>
          <w:sz w:val="22"/>
          <w:u w:val="single"/>
        </w:rPr>
        <w:t>consegna</w:t>
      </w:r>
      <w:r>
        <w:rPr>
          <w:b/>
          <w:spacing w:val="-5"/>
          <w:sz w:val="22"/>
          <w:u w:val="single"/>
        </w:rPr>
        <w:t> </w:t>
      </w:r>
      <w:r>
        <w:rPr>
          <w:b/>
          <w:sz w:val="22"/>
          <w:u w:val="single"/>
        </w:rPr>
        <w:t>al</w:t>
      </w:r>
      <w:r>
        <w:rPr>
          <w:b/>
          <w:spacing w:val="-5"/>
          <w:sz w:val="22"/>
          <w:u w:val="single"/>
        </w:rPr>
        <w:t> </w:t>
      </w:r>
      <w:r>
        <w:rPr>
          <w:b/>
          <w:sz w:val="22"/>
          <w:u w:val="single"/>
        </w:rPr>
        <w:t>mutuatario</w:t>
      </w:r>
      <w:r>
        <w:rPr>
          <w:b/>
          <w:spacing w:val="-5"/>
          <w:sz w:val="22"/>
          <w:u w:val="single"/>
        </w:rPr>
        <w:t> </w:t>
      </w:r>
      <w:r>
        <w:rPr>
          <w:b/>
          <w:sz w:val="22"/>
          <w:u w:val="single"/>
        </w:rPr>
        <w:t>una</w:t>
      </w:r>
      <w:r>
        <w:rPr>
          <w:b/>
          <w:sz w:val="22"/>
        </w:rPr>
        <w:t> </w:t>
      </w:r>
      <w:r>
        <w:rPr>
          <w:b/>
          <w:sz w:val="22"/>
          <w:u w:val="single"/>
        </w:rPr>
        <w:t>determinata quantità di danaro</w:t>
      </w:r>
      <w:r>
        <w:rPr>
          <w:sz w:val="22"/>
        </w:rPr>
        <w:t>, o di altre </w:t>
      </w:r>
      <w:r>
        <w:rPr>
          <w:sz w:val="22"/>
          <w:u w:val="single"/>
        </w:rPr>
        <w:t>cose fungibili</w:t>
      </w:r>
      <w:r>
        <w:rPr>
          <w:sz w:val="22"/>
        </w:rPr>
        <w:t>,</w:t>
      </w:r>
    </w:p>
    <w:p>
      <w:pPr>
        <w:spacing w:line="232" w:lineRule="auto" w:before="0"/>
        <w:ind w:left="140" w:right="0" w:firstLine="0"/>
        <w:jc w:val="left"/>
        <w:rPr>
          <w:sz w:val="22"/>
        </w:rPr>
      </w:pPr>
      <w:r>
        <w:rPr>
          <w:sz w:val="22"/>
        </w:rPr>
        <w:t>e</w:t>
      </w:r>
      <w:r>
        <w:rPr>
          <w:spacing w:val="-7"/>
          <w:sz w:val="22"/>
        </w:rPr>
        <w:t> </w:t>
      </w:r>
      <w:r>
        <w:rPr>
          <w:sz w:val="22"/>
        </w:rPr>
        <w:t>l’altra</w:t>
      </w:r>
      <w:r>
        <w:rPr>
          <w:spacing w:val="-7"/>
          <w:sz w:val="22"/>
        </w:rPr>
        <w:t> </w:t>
      </w:r>
      <w:r>
        <w:rPr>
          <w:sz w:val="22"/>
        </w:rPr>
        <w:t>si</w:t>
      </w:r>
      <w:r>
        <w:rPr>
          <w:spacing w:val="-7"/>
          <w:sz w:val="22"/>
        </w:rPr>
        <w:t> </w:t>
      </w:r>
      <w:r>
        <w:rPr>
          <w:b/>
          <w:sz w:val="22"/>
          <w:u w:val="single"/>
        </w:rPr>
        <w:t>obbliga</w:t>
      </w:r>
      <w:r>
        <w:rPr>
          <w:b/>
          <w:spacing w:val="-7"/>
          <w:sz w:val="22"/>
          <w:u w:val="single"/>
        </w:rPr>
        <w:t> </w:t>
      </w:r>
      <w:r>
        <w:rPr>
          <w:b/>
          <w:sz w:val="22"/>
          <w:u w:val="single"/>
        </w:rPr>
        <w:t>a</w:t>
      </w:r>
      <w:r>
        <w:rPr>
          <w:b/>
          <w:spacing w:val="-7"/>
          <w:sz w:val="22"/>
          <w:u w:val="single"/>
        </w:rPr>
        <w:t> </w:t>
      </w:r>
      <w:r>
        <w:rPr>
          <w:b/>
          <w:sz w:val="22"/>
          <w:u w:val="single"/>
        </w:rPr>
        <w:t>restituire</w:t>
      </w:r>
      <w:r>
        <w:rPr>
          <w:b/>
          <w:spacing w:val="-8"/>
          <w:sz w:val="22"/>
          <w:u w:val="single"/>
        </w:rPr>
        <w:t> </w:t>
      </w:r>
      <w:r>
        <w:rPr>
          <w:b/>
          <w:sz w:val="22"/>
          <w:u w:val="single"/>
        </w:rPr>
        <w:t>altrettante</w:t>
      </w:r>
      <w:r>
        <w:rPr>
          <w:b/>
          <w:spacing w:val="-8"/>
          <w:sz w:val="22"/>
          <w:u w:val="single"/>
        </w:rPr>
        <w:t> </w:t>
      </w:r>
      <w:r>
        <w:rPr>
          <w:b/>
          <w:sz w:val="22"/>
          <w:u w:val="single"/>
        </w:rPr>
        <w:t>cose</w:t>
      </w:r>
      <w:r>
        <w:rPr>
          <w:b/>
          <w:spacing w:val="-8"/>
          <w:sz w:val="22"/>
          <w:u w:val="single"/>
        </w:rPr>
        <w:t> </w:t>
      </w:r>
      <w:r>
        <w:rPr>
          <w:b/>
          <w:sz w:val="22"/>
          <w:u w:val="single"/>
        </w:rPr>
        <w:t>della</w:t>
      </w:r>
      <w:r>
        <w:rPr>
          <w:b/>
          <w:spacing w:val="-8"/>
          <w:sz w:val="22"/>
          <w:u w:val="single"/>
        </w:rPr>
        <w:t> </w:t>
      </w:r>
      <w:r>
        <w:rPr>
          <w:b/>
          <w:sz w:val="22"/>
          <w:u w:val="single"/>
        </w:rPr>
        <w:t>stessa</w:t>
      </w:r>
      <w:r>
        <w:rPr>
          <w:b/>
          <w:spacing w:val="-8"/>
          <w:sz w:val="22"/>
          <w:u w:val="single"/>
        </w:rPr>
        <w:t> </w:t>
      </w:r>
      <w:r>
        <w:rPr>
          <w:b/>
          <w:sz w:val="22"/>
          <w:u w:val="single"/>
        </w:rPr>
        <w:t>specie</w:t>
      </w:r>
      <w:r>
        <w:rPr>
          <w:b/>
          <w:spacing w:val="-8"/>
          <w:sz w:val="22"/>
          <w:u w:val="single"/>
        </w:rPr>
        <w:t> </w:t>
      </w:r>
      <w:r>
        <w:rPr>
          <w:b/>
          <w:sz w:val="22"/>
          <w:u w:val="single"/>
        </w:rPr>
        <w:t>e</w:t>
      </w:r>
      <w:r>
        <w:rPr>
          <w:b/>
          <w:spacing w:val="-8"/>
          <w:sz w:val="22"/>
          <w:u w:val="single"/>
        </w:rPr>
        <w:t> </w:t>
      </w:r>
      <w:r>
        <w:rPr>
          <w:b/>
          <w:sz w:val="22"/>
          <w:u w:val="single"/>
        </w:rPr>
        <w:t>qualità</w:t>
      </w:r>
      <w:r>
        <w:rPr>
          <w:b/>
          <w:spacing w:val="-7"/>
          <w:sz w:val="22"/>
        </w:rPr>
        <w:t> </w:t>
      </w:r>
      <w:r>
        <w:rPr>
          <w:sz w:val="22"/>
        </w:rPr>
        <w:t>(</w:t>
      </w:r>
      <w:r>
        <w:rPr>
          <w:i/>
          <w:sz w:val="22"/>
        </w:rPr>
        <w:t>tantundem</w:t>
      </w:r>
      <w:r>
        <w:rPr>
          <w:i/>
          <w:spacing w:val="-7"/>
          <w:sz w:val="22"/>
        </w:rPr>
        <w:t> </w:t>
      </w:r>
      <w:r>
        <w:rPr>
          <w:i/>
          <w:sz w:val="22"/>
        </w:rPr>
        <w:t>eiusdem</w:t>
      </w:r>
      <w:r>
        <w:rPr>
          <w:i/>
          <w:spacing w:val="-7"/>
          <w:sz w:val="22"/>
        </w:rPr>
        <w:t> </w:t>
      </w:r>
      <w:r>
        <w:rPr>
          <w:i/>
          <w:sz w:val="22"/>
        </w:rPr>
        <w:t>generis</w:t>
      </w:r>
      <w:r>
        <w:rPr>
          <w:sz w:val="22"/>
        </w:rPr>
        <w:t>) (</w:t>
      </w:r>
      <w:r>
        <w:rPr>
          <w:b/>
          <w:color w:val="2E5496"/>
          <w:sz w:val="22"/>
        </w:rPr>
        <w:t>articolo 1813</w:t>
      </w:r>
      <w:r>
        <w:rPr>
          <w:sz w:val="22"/>
        </w:rPr>
        <w:t>).</w:t>
      </w:r>
    </w:p>
    <w:p>
      <w:pPr>
        <w:spacing w:line="232" w:lineRule="auto" w:before="78"/>
        <w:ind w:left="140" w:right="174" w:firstLine="0"/>
        <w:jc w:val="left"/>
        <w:rPr>
          <w:sz w:val="22"/>
        </w:rPr>
      </w:pPr>
      <w:r>
        <w:rPr>
          <w:sz w:val="22"/>
        </w:rPr>
        <w:t>Differenza</w:t>
      </w:r>
      <w:r>
        <w:rPr>
          <w:spacing w:val="-5"/>
          <w:sz w:val="22"/>
        </w:rPr>
        <w:t> </w:t>
      </w:r>
      <w:r>
        <w:rPr>
          <w:sz w:val="22"/>
        </w:rPr>
        <w:t>tra</w:t>
      </w:r>
      <w:r>
        <w:rPr>
          <w:spacing w:val="-5"/>
          <w:sz w:val="22"/>
        </w:rPr>
        <w:t> </w:t>
      </w:r>
      <w:r>
        <w:rPr>
          <w:sz w:val="22"/>
        </w:rPr>
        <w:t>mutuo</w:t>
      </w:r>
      <w:r>
        <w:rPr>
          <w:spacing w:val="-5"/>
          <w:sz w:val="22"/>
        </w:rPr>
        <w:t> </w:t>
      </w:r>
      <w:r>
        <w:rPr>
          <w:sz w:val="22"/>
        </w:rPr>
        <w:t>e</w:t>
      </w:r>
      <w:r>
        <w:rPr>
          <w:spacing w:val="-5"/>
          <w:sz w:val="22"/>
        </w:rPr>
        <w:t> </w:t>
      </w:r>
      <w:r>
        <w:rPr>
          <w:sz w:val="22"/>
        </w:rPr>
        <w:t>comodato:</w:t>
      </w:r>
      <w:r>
        <w:rPr>
          <w:spacing w:val="-5"/>
          <w:sz w:val="22"/>
        </w:rPr>
        <w:t> </w:t>
      </w:r>
      <w:r>
        <w:rPr>
          <w:sz w:val="22"/>
        </w:rPr>
        <w:t>il</w:t>
      </w:r>
      <w:r>
        <w:rPr>
          <w:spacing w:val="-5"/>
          <w:sz w:val="22"/>
        </w:rPr>
        <w:t> </w:t>
      </w:r>
      <w:r>
        <w:rPr>
          <w:sz w:val="22"/>
        </w:rPr>
        <w:t>mutuo</w:t>
      </w:r>
      <w:r>
        <w:rPr>
          <w:spacing w:val="-5"/>
          <w:sz w:val="22"/>
        </w:rPr>
        <w:t> </w:t>
      </w:r>
      <w:r>
        <w:rPr>
          <w:sz w:val="22"/>
        </w:rPr>
        <w:t>ha</w:t>
      </w:r>
      <w:r>
        <w:rPr>
          <w:spacing w:val="-5"/>
          <w:sz w:val="22"/>
        </w:rPr>
        <w:t> </w:t>
      </w:r>
      <w:r>
        <w:rPr>
          <w:sz w:val="22"/>
        </w:rPr>
        <w:t>per</w:t>
      </w:r>
      <w:r>
        <w:rPr>
          <w:spacing w:val="-5"/>
          <w:sz w:val="22"/>
        </w:rPr>
        <w:t> </w:t>
      </w:r>
      <w:r>
        <w:rPr>
          <w:sz w:val="22"/>
        </w:rPr>
        <w:t>oggetto</w:t>
      </w:r>
      <w:r>
        <w:rPr>
          <w:spacing w:val="-5"/>
          <w:sz w:val="22"/>
        </w:rPr>
        <w:t> </w:t>
      </w:r>
      <w:r>
        <w:rPr>
          <w:b/>
          <w:sz w:val="22"/>
          <w:u w:val="single"/>
        </w:rPr>
        <w:t>cose</w:t>
      </w:r>
      <w:r>
        <w:rPr>
          <w:b/>
          <w:spacing w:val="-5"/>
          <w:sz w:val="22"/>
          <w:u w:val="single"/>
        </w:rPr>
        <w:t> </w:t>
      </w:r>
      <w:r>
        <w:rPr>
          <w:b/>
          <w:sz w:val="22"/>
          <w:u w:val="single"/>
        </w:rPr>
        <w:t>consumabili</w:t>
      </w:r>
      <w:r>
        <w:rPr>
          <w:b/>
          <w:spacing w:val="-5"/>
          <w:sz w:val="22"/>
          <w:u w:val="single"/>
        </w:rPr>
        <w:t> </w:t>
      </w:r>
      <w:r>
        <w:rPr>
          <w:b/>
          <w:sz w:val="22"/>
          <w:u w:val="single"/>
        </w:rPr>
        <w:t>e</w:t>
      </w:r>
      <w:r>
        <w:rPr>
          <w:b/>
          <w:spacing w:val="-5"/>
          <w:sz w:val="22"/>
          <w:u w:val="single"/>
        </w:rPr>
        <w:t> </w:t>
      </w:r>
      <w:r>
        <w:rPr>
          <w:b/>
          <w:sz w:val="22"/>
          <w:u w:val="single"/>
        </w:rPr>
        <w:t>fungibili</w:t>
      </w:r>
      <w:r>
        <w:rPr>
          <w:sz w:val="22"/>
        </w:rPr>
        <w:t>,</w:t>
      </w:r>
      <w:r>
        <w:rPr>
          <w:spacing w:val="-5"/>
          <w:sz w:val="22"/>
        </w:rPr>
        <w:t> </w:t>
      </w:r>
      <w:r>
        <w:rPr>
          <w:sz w:val="22"/>
        </w:rPr>
        <w:t>delle</w:t>
      </w:r>
      <w:r>
        <w:rPr>
          <w:spacing w:val="-5"/>
          <w:sz w:val="22"/>
        </w:rPr>
        <w:t> </w:t>
      </w:r>
      <w:r>
        <w:rPr>
          <w:sz w:val="22"/>
        </w:rPr>
        <w:t>quali</w:t>
      </w:r>
      <w:r>
        <w:rPr>
          <w:spacing w:val="-5"/>
          <w:sz w:val="22"/>
        </w:rPr>
        <w:t> </w:t>
      </w:r>
      <w:r>
        <w:rPr>
          <w:sz w:val="22"/>
        </w:rPr>
        <w:t>la </w:t>
      </w:r>
      <w:r>
        <w:rPr>
          <w:b/>
          <w:sz w:val="22"/>
          <w:u w:val="single"/>
        </w:rPr>
        <w:t>proprietà passa</w:t>
      </w:r>
      <w:r>
        <w:rPr>
          <w:b/>
          <w:sz w:val="22"/>
        </w:rPr>
        <w:t> </w:t>
      </w:r>
      <w:r>
        <w:rPr>
          <w:sz w:val="22"/>
        </w:rPr>
        <w:t>al mutuatario (</w:t>
      </w:r>
      <w:r>
        <w:rPr>
          <w:b/>
          <w:color w:val="2E5496"/>
          <w:sz w:val="22"/>
        </w:rPr>
        <w:t>articolo 1814</w:t>
      </w:r>
      <w:r>
        <w:rPr>
          <w:sz w:val="22"/>
        </w:rPr>
        <w:t>).</w:t>
      </w:r>
    </w:p>
    <w:p>
      <w:pPr>
        <w:pStyle w:val="BodyText"/>
        <w:spacing w:line="232" w:lineRule="auto" w:before="1"/>
      </w:pPr>
      <w:r>
        <w:rPr/>
        <w:t>Più difficile è distinguere tra mutuo e deposito irregolare, dato che, anche per effetto di questo contratto, la proprietà</w:t>
      </w:r>
      <w:r>
        <w:rPr>
          <w:spacing w:val="-11"/>
        </w:rPr>
        <w:t> </w:t>
      </w:r>
      <w:r>
        <w:rPr/>
        <w:t>si</w:t>
      </w:r>
      <w:r>
        <w:rPr>
          <w:spacing w:val="-11"/>
        </w:rPr>
        <w:t> </w:t>
      </w:r>
      <w:r>
        <w:rPr/>
        <w:t>trasferisce</w:t>
      </w:r>
      <w:r>
        <w:rPr>
          <w:spacing w:val="-11"/>
        </w:rPr>
        <w:t> </w:t>
      </w:r>
      <w:r>
        <w:rPr/>
        <w:t>all’</w:t>
      </w:r>
      <w:r>
        <w:rPr>
          <w:i/>
          <w:u w:val="single"/>
        </w:rPr>
        <w:t>accipiens</w:t>
      </w:r>
      <w:r>
        <w:rPr>
          <w:i/>
          <w:spacing w:val="-11"/>
        </w:rPr>
        <w:t> </w:t>
      </w:r>
      <w:r>
        <w:rPr/>
        <w:t>(depositario).</w:t>
      </w:r>
      <w:r>
        <w:rPr>
          <w:spacing w:val="-11"/>
        </w:rPr>
        <w:t> </w:t>
      </w:r>
      <w:r>
        <w:rPr/>
        <w:t>L’elemento</w:t>
      </w:r>
      <w:r>
        <w:rPr>
          <w:spacing w:val="-11"/>
        </w:rPr>
        <w:t> </w:t>
      </w:r>
      <w:r>
        <w:rPr/>
        <w:t>distintivo</w:t>
      </w:r>
      <w:r>
        <w:rPr>
          <w:spacing w:val="-11"/>
        </w:rPr>
        <w:t> </w:t>
      </w:r>
      <w:r>
        <w:rPr/>
        <w:t>può</w:t>
      </w:r>
      <w:r>
        <w:rPr>
          <w:spacing w:val="-11"/>
        </w:rPr>
        <w:t> </w:t>
      </w:r>
      <w:r>
        <w:rPr/>
        <w:t>essere</w:t>
      </w:r>
      <w:r>
        <w:rPr>
          <w:spacing w:val="-11"/>
        </w:rPr>
        <w:t> </w:t>
      </w:r>
      <w:r>
        <w:rPr/>
        <w:t>individuato</w:t>
      </w:r>
      <w:r>
        <w:rPr>
          <w:spacing w:val="-11"/>
        </w:rPr>
        <w:t> </w:t>
      </w:r>
      <w:r>
        <w:rPr/>
        <w:t>nella</w:t>
      </w:r>
      <w:r>
        <w:rPr>
          <w:spacing w:val="-12"/>
        </w:rPr>
        <w:t> </w:t>
      </w:r>
      <w:r>
        <w:rPr>
          <w:u w:val="single"/>
        </w:rPr>
        <w:t>funzione</w:t>
      </w:r>
      <w:r>
        <w:rPr/>
        <w:t>, che nel deposito irregolare è analoga a quella del deposito in genere, ossia di custodia;</w:t>
      </w:r>
    </w:p>
    <w:p>
      <w:pPr>
        <w:spacing w:line="232" w:lineRule="auto" w:before="0"/>
        <w:ind w:left="140" w:right="900" w:firstLine="0"/>
        <w:jc w:val="left"/>
        <w:rPr>
          <w:sz w:val="22"/>
        </w:rPr>
      </w:pPr>
      <w:r>
        <w:rPr>
          <w:sz w:val="22"/>
        </w:rPr>
        <w:t>il mutuo, invece, soddisfa il </w:t>
      </w:r>
      <w:r>
        <w:rPr>
          <w:b/>
          <w:sz w:val="22"/>
          <w:u w:val="single"/>
        </w:rPr>
        <w:t>bisogno del mutuatario di disporre temporaneamente di una somma</w:t>
      </w:r>
      <w:r>
        <w:rPr>
          <w:sz w:val="22"/>
        </w:rPr>
        <w:t>. Ciò</w:t>
      </w:r>
      <w:r>
        <w:rPr>
          <w:spacing w:val="-5"/>
          <w:sz w:val="22"/>
        </w:rPr>
        <w:t> </w:t>
      </w:r>
      <w:r>
        <w:rPr>
          <w:sz w:val="22"/>
        </w:rPr>
        <w:t>non</w:t>
      </w:r>
      <w:r>
        <w:rPr>
          <w:spacing w:val="-5"/>
          <w:sz w:val="22"/>
        </w:rPr>
        <w:t> </w:t>
      </w:r>
      <w:r>
        <w:rPr>
          <w:sz w:val="22"/>
        </w:rPr>
        <w:t>toglie</w:t>
      </w:r>
      <w:r>
        <w:rPr>
          <w:spacing w:val="-5"/>
          <w:sz w:val="22"/>
        </w:rPr>
        <w:t> </w:t>
      </w:r>
      <w:r>
        <w:rPr>
          <w:sz w:val="22"/>
        </w:rPr>
        <w:t>che,</w:t>
      </w:r>
      <w:r>
        <w:rPr>
          <w:spacing w:val="-5"/>
          <w:sz w:val="22"/>
        </w:rPr>
        <w:t> </w:t>
      </w:r>
      <w:r>
        <w:rPr>
          <w:sz w:val="22"/>
        </w:rPr>
        <w:t>data</w:t>
      </w:r>
      <w:r>
        <w:rPr>
          <w:spacing w:val="-5"/>
          <w:sz w:val="22"/>
        </w:rPr>
        <w:t> </w:t>
      </w:r>
      <w:r>
        <w:rPr>
          <w:sz w:val="22"/>
        </w:rPr>
        <w:t>la</w:t>
      </w:r>
      <w:r>
        <w:rPr>
          <w:spacing w:val="-5"/>
          <w:sz w:val="22"/>
        </w:rPr>
        <w:t> </w:t>
      </w:r>
      <w:r>
        <w:rPr>
          <w:sz w:val="22"/>
        </w:rPr>
        <w:t>somiglianza</w:t>
      </w:r>
      <w:r>
        <w:rPr>
          <w:spacing w:val="-5"/>
          <w:sz w:val="22"/>
        </w:rPr>
        <w:t> </w:t>
      </w:r>
      <w:r>
        <w:rPr>
          <w:sz w:val="22"/>
        </w:rPr>
        <w:t>innegabile</w:t>
      </w:r>
      <w:r>
        <w:rPr>
          <w:spacing w:val="-5"/>
          <w:sz w:val="22"/>
        </w:rPr>
        <w:t> </w:t>
      </w:r>
      <w:r>
        <w:rPr>
          <w:sz w:val="22"/>
        </w:rPr>
        <w:t>tra</w:t>
      </w:r>
      <w:r>
        <w:rPr>
          <w:spacing w:val="-5"/>
          <w:sz w:val="22"/>
        </w:rPr>
        <w:t> </w:t>
      </w:r>
      <w:r>
        <w:rPr>
          <w:sz w:val="22"/>
        </w:rPr>
        <w:t>i</w:t>
      </w:r>
      <w:r>
        <w:rPr>
          <w:spacing w:val="-5"/>
          <w:sz w:val="22"/>
        </w:rPr>
        <w:t> </w:t>
      </w:r>
      <w:r>
        <w:rPr>
          <w:sz w:val="22"/>
        </w:rPr>
        <w:t>due</w:t>
      </w:r>
      <w:r>
        <w:rPr>
          <w:spacing w:val="-5"/>
          <w:sz w:val="22"/>
        </w:rPr>
        <w:t> </w:t>
      </w:r>
      <w:r>
        <w:rPr>
          <w:sz w:val="22"/>
        </w:rPr>
        <w:t>istituti,</w:t>
      </w:r>
      <w:r>
        <w:rPr>
          <w:spacing w:val="-5"/>
          <w:sz w:val="22"/>
        </w:rPr>
        <w:t> </w:t>
      </w:r>
      <w:r>
        <w:rPr>
          <w:sz w:val="22"/>
        </w:rPr>
        <w:t>si</w:t>
      </w:r>
      <w:r>
        <w:rPr>
          <w:spacing w:val="-5"/>
          <w:sz w:val="22"/>
        </w:rPr>
        <w:t> </w:t>
      </w:r>
      <w:r>
        <w:rPr>
          <w:sz w:val="22"/>
        </w:rPr>
        <w:t>applicano,</w:t>
      </w:r>
      <w:r>
        <w:rPr>
          <w:spacing w:val="-5"/>
          <w:sz w:val="22"/>
        </w:rPr>
        <w:t> </w:t>
      </w:r>
      <w:r>
        <w:rPr>
          <w:sz w:val="22"/>
        </w:rPr>
        <w:t>di</w:t>
      </w:r>
      <w:r>
        <w:rPr>
          <w:spacing w:val="-5"/>
          <w:sz w:val="22"/>
        </w:rPr>
        <w:t> </w:t>
      </w:r>
      <w:r>
        <w:rPr>
          <w:sz w:val="22"/>
        </w:rPr>
        <w:t>regola,</w:t>
      </w:r>
      <w:r>
        <w:rPr>
          <w:spacing w:val="-5"/>
          <w:sz w:val="22"/>
        </w:rPr>
        <w:t> </w:t>
      </w:r>
      <w:r>
        <w:rPr>
          <w:sz w:val="22"/>
        </w:rPr>
        <w:t>al</w:t>
      </w:r>
      <w:r>
        <w:rPr>
          <w:spacing w:val="-5"/>
          <w:sz w:val="22"/>
        </w:rPr>
        <w:t> </w:t>
      </w:r>
      <w:r>
        <w:rPr>
          <w:sz w:val="22"/>
        </w:rPr>
        <w:t>deposito irregolare le norme dettate per il mutuo (articolo 1782, comma 2).</w:t>
      </w:r>
    </w:p>
    <w:p>
      <w:pPr>
        <w:pStyle w:val="BodyText"/>
        <w:spacing w:line="232" w:lineRule="auto" w:before="78"/>
        <w:ind w:right="282"/>
      </w:pPr>
      <w:r>
        <w:rPr/>
        <w:t>Occorre</w:t>
      </w:r>
      <w:r>
        <w:rPr>
          <w:spacing w:val="-6"/>
        </w:rPr>
        <w:t> </w:t>
      </w:r>
      <w:r>
        <w:rPr/>
        <w:t>infine</w:t>
      </w:r>
      <w:r>
        <w:rPr>
          <w:spacing w:val="-5"/>
        </w:rPr>
        <w:t> </w:t>
      </w:r>
      <w:r>
        <w:rPr/>
        <w:t>interrogarsi</w:t>
      </w:r>
      <w:r>
        <w:rPr>
          <w:spacing w:val="-5"/>
        </w:rPr>
        <w:t> </w:t>
      </w:r>
      <w:r>
        <w:rPr/>
        <w:t>sulla</w:t>
      </w:r>
      <w:r>
        <w:rPr>
          <w:spacing w:val="-5"/>
        </w:rPr>
        <w:t> </w:t>
      </w:r>
      <w:r>
        <w:rPr/>
        <w:t>differenza</w:t>
      </w:r>
      <w:r>
        <w:rPr>
          <w:spacing w:val="-5"/>
        </w:rPr>
        <w:t> </w:t>
      </w:r>
      <w:r>
        <w:rPr/>
        <w:t>tra</w:t>
      </w:r>
      <w:r>
        <w:rPr>
          <w:spacing w:val="-5"/>
        </w:rPr>
        <w:t> </w:t>
      </w:r>
      <w:r>
        <w:rPr/>
        <w:t>mutuo</w:t>
      </w:r>
      <w:r>
        <w:rPr>
          <w:spacing w:val="-5"/>
        </w:rPr>
        <w:t> </w:t>
      </w:r>
      <w:r>
        <w:rPr/>
        <w:t>e</w:t>
      </w:r>
      <w:r>
        <w:rPr>
          <w:spacing w:val="-5"/>
        </w:rPr>
        <w:t> </w:t>
      </w:r>
      <w:r>
        <w:rPr/>
        <w:t>quasi</w:t>
      </w:r>
      <w:r>
        <w:rPr>
          <w:spacing w:val="-5"/>
        </w:rPr>
        <w:t> </w:t>
      </w:r>
      <w:r>
        <w:rPr/>
        <w:t>usufrutto.</w:t>
      </w:r>
      <w:r>
        <w:rPr>
          <w:spacing w:val="-5"/>
        </w:rPr>
        <w:t> </w:t>
      </w:r>
      <w:r>
        <w:rPr/>
        <w:t>Il</w:t>
      </w:r>
      <w:r>
        <w:rPr>
          <w:spacing w:val="-5"/>
        </w:rPr>
        <w:t> </w:t>
      </w:r>
      <w:r>
        <w:rPr/>
        <w:t>quasi</w:t>
      </w:r>
      <w:r>
        <w:rPr>
          <w:spacing w:val="-5"/>
        </w:rPr>
        <w:t> </w:t>
      </w:r>
      <w:r>
        <w:rPr/>
        <w:t>usufrutto</w:t>
      </w:r>
      <w:r>
        <w:rPr>
          <w:spacing w:val="-5"/>
        </w:rPr>
        <w:t> </w:t>
      </w:r>
      <w:r>
        <w:rPr/>
        <w:t>è</w:t>
      </w:r>
      <w:r>
        <w:rPr>
          <w:spacing w:val="-5"/>
        </w:rPr>
        <w:t> </w:t>
      </w:r>
      <w:r>
        <w:rPr/>
        <w:t>l’usufrutto</w:t>
      </w:r>
      <w:r>
        <w:rPr>
          <w:spacing w:val="-5"/>
        </w:rPr>
        <w:t> </w:t>
      </w:r>
      <w:r>
        <w:rPr/>
        <w:t>che ha</w:t>
      </w:r>
      <w:r>
        <w:rPr>
          <w:spacing w:val="-6"/>
        </w:rPr>
        <w:t> </w:t>
      </w:r>
      <w:r>
        <w:rPr/>
        <w:t>per</w:t>
      </w:r>
      <w:r>
        <w:rPr>
          <w:spacing w:val="-6"/>
        </w:rPr>
        <w:t> </w:t>
      </w:r>
      <w:r>
        <w:rPr/>
        <w:t>oggetto</w:t>
      </w:r>
      <w:r>
        <w:rPr>
          <w:spacing w:val="-6"/>
        </w:rPr>
        <w:t> </w:t>
      </w:r>
      <w:r>
        <w:rPr/>
        <w:t>cose</w:t>
      </w:r>
      <w:r>
        <w:rPr>
          <w:spacing w:val="-6"/>
        </w:rPr>
        <w:t> </w:t>
      </w:r>
      <w:r>
        <w:rPr/>
        <w:t>consumabili:</w:t>
      </w:r>
      <w:r>
        <w:rPr>
          <w:spacing w:val="-6"/>
        </w:rPr>
        <w:t> </w:t>
      </w:r>
      <w:r>
        <w:rPr/>
        <w:t>l’usufruttuario</w:t>
      </w:r>
      <w:r>
        <w:rPr>
          <w:spacing w:val="-6"/>
        </w:rPr>
        <w:t> </w:t>
      </w:r>
      <w:r>
        <w:rPr/>
        <w:t>ha</w:t>
      </w:r>
      <w:r>
        <w:rPr>
          <w:spacing w:val="-6"/>
        </w:rPr>
        <w:t> </w:t>
      </w:r>
      <w:r>
        <w:rPr/>
        <w:t>diritto</w:t>
      </w:r>
      <w:r>
        <w:rPr>
          <w:spacing w:val="-6"/>
        </w:rPr>
        <w:t> </w:t>
      </w:r>
      <w:r>
        <w:rPr/>
        <w:t>di</w:t>
      </w:r>
      <w:r>
        <w:rPr>
          <w:spacing w:val="-6"/>
        </w:rPr>
        <w:t> </w:t>
      </w:r>
      <w:r>
        <w:rPr/>
        <w:t>servirsene</w:t>
      </w:r>
      <w:r>
        <w:rPr>
          <w:spacing w:val="-6"/>
        </w:rPr>
        <w:t> </w:t>
      </w:r>
      <w:r>
        <w:rPr/>
        <w:t>e,</w:t>
      </w:r>
      <w:r>
        <w:rPr>
          <w:spacing w:val="-6"/>
        </w:rPr>
        <w:t> </w:t>
      </w:r>
      <w:r>
        <w:rPr/>
        <w:t>quindi,</w:t>
      </w:r>
      <w:r>
        <w:rPr>
          <w:spacing w:val="-6"/>
        </w:rPr>
        <w:t> </w:t>
      </w:r>
      <w:r>
        <w:rPr/>
        <w:t>ne</w:t>
      </w:r>
      <w:r>
        <w:rPr>
          <w:spacing w:val="-6"/>
        </w:rPr>
        <w:t> </w:t>
      </w:r>
      <w:r>
        <w:rPr/>
        <w:t>acquista</w:t>
      </w:r>
      <w:r>
        <w:rPr>
          <w:spacing w:val="-6"/>
        </w:rPr>
        <w:t> </w:t>
      </w:r>
      <w:r>
        <w:rPr/>
        <w:t>la</w:t>
      </w:r>
      <w:r>
        <w:rPr>
          <w:spacing w:val="-6"/>
        </w:rPr>
        <w:t> </w:t>
      </w:r>
      <w:r>
        <w:rPr/>
        <w:t>proprietà, ma</w:t>
      </w:r>
      <w:r>
        <w:rPr>
          <w:spacing w:val="-4"/>
        </w:rPr>
        <w:t> </w:t>
      </w:r>
      <w:r>
        <w:rPr/>
        <w:t>ha</w:t>
      </w:r>
      <w:r>
        <w:rPr>
          <w:spacing w:val="-4"/>
        </w:rPr>
        <w:t> </w:t>
      </w:r>
      <w:r>
        <w:rPr/>
        <w:t>l’obbligo</w:t>
      </w:r>
      <w:r>
        <w:rPr>
          <w:spacing w:val="-4"/>
        </w:rPr>
        <w:t> </w:t>
      </w:r>
      <w:r>
        <w:rPr/>
        <w:t>di</w:t>
      </w:r>
      <w:r>
        <w:rPr>
          <w:spacing w:val="-4"/>
        </w:rPr>
        <w:t> </w:t>
      </w:r>
      <w:r>
        <w:rPr/>
        <w:t>pagarne</w:t>
      </w:r>
      <w:r>
        <w:rPr>
          <w:spacing w:val="-4"/>
        </w:rPr>
        <w:t> </w:t>
      </w:r>
      <w:r>
        <w:rPr/>
        <w:t>il</w:t>
      </w:r>
      <w:r>
        <w:rPr>
          <w:spacing w:val="-4"/>
        </w:rPr>
        <w:t> </w:t>
      </w:r>
      <w:r>
        <w:rPr/>
        <w:t>valore</w:t>
      </w:r>
      <w:r>
        <w:rPr>
          <w:spacing w:val="-4"/>
        </w:rPr>
        <w:t> </w:t>
      </w:r>
      <w:r>
        <w:rPr/>
        <w:t>al</w:t>
      </w:r>
      <w:r>
        <w:rPr>
          <w:spacing w:val="-4"/>
        </w:rPr>
        <w:t> </w:t>
      </w:r>
      <w:r>
        <w:rPr/>
        <w:t>termine</w:t>
      </w:r>
      <w:r>
        <w:rPr>
          <w:spacing w:val="-4"/>
        </w:rPr>
        <w:t> </w:t>
      </w:r>
      <w:r>
        <w:rPr/>
        <w:t>dell’usufrutto</w:t>
      </w:r>
      <w:r>
        <w:rPr>
          <w:spacing w:val="-4"/>
        </w:rPr>
        <w:t> </w:t>
      </w:r>
      <w:r>
        <w:rPr/>
        <w:t>secondo</w:t>
      </w:r>
      <w:r>
        <w:rPr>
          <w:spacing w:val="-4"/>
        </w:rPr>
        <w:t> </w:t>
      </w:r>
      <w:r>
        <w:rPr/>
        <w:t>la</w:t>
      </w:r>
      <w:r>
        <w:rPr>
          <w:spacing w:val="-4"/>
        </w:rPr>
        <w:t> </w:t>
      </w:r>
      <w:r>
        <w:rPr/>
        <w:t>stima</w:t>
      </w:r>
      <w:r>
        <w:rPr>
          <w:spacing w:val="-4"/>
        </w:rPr>
        <w:t> </w:t>
      </w:r>
      <w:r>
        <w:rPr/>
        <w:t>convenuta.</w:t>
      </w:r>
      <w:r>
        <w:rPr>
          <w:spacing w:val="-4"/>
        </w:rPr>
        <w:t> </w:t>
      </w:r>
      <w:r>
        <w:rPr/>
        <w:t>L’analogia</w:t>
      </w:r>
      <w:r>
        <w:rPr>
          <w:spacing w:val="-4"/>
        </w:rPr>
        <w:t> </w:t>
      </w:r>
      <w:r>
        <w:rPr/>
        <w:t>tra</w:t>
      </w:r>
      <w:r>
        <w:rPr>
          <w:spacing w:val="-4"/>
        </w:rPr>
        <w:t> </w:t>
      </w:r>
      <w:r>
        <w:rPr/>
        <w:t>la posizione</w:t>
      </w:r>
      <w:r>
        <w:rPr>
          <w:spacing w:val="-2"/>
        </w:rPr>
        <w:t> </w:t>
      </w:r>
      <w:r>
        <w:rPr/>
        <w:t>del</w:t>
      </w:r>
      <w:r>
        <w:rPr>
          <w:spacing w:val="-2"/>
        </w:rPr>
        <w:t> </w:t>
      </w:r>
      <w:r>
        <w:rPr/>
        <w:t>mutuatario</w:t>
      </w:r>
      <w:r>
        <w:rPr>
          <w:spacing w:val="-2"/>
        </w:rPr>
        <w:t> </w:t>
      </w:r>
      <w:r>
        <w:rPr/>
        <w:t>e</w:t>
      </w:r>
      <w:r>
        <w:rPr>
          <w:spacing w:val="-2"/>
        </w:rPr>
        <w:t> </w:t>
      </w:r>
      <w:r>
        <w:rPr/>
        <w:t>del</w:t>
      </w:r>
      <w:r>
        <w:rPr>
          <w:spacing w:val="-2"/>
        </w:rPr>
        <w:t> </w:t>
      </w:r>
      <w:r>
        <w:rPr/>
        <w:t>quasi</w:t>
      </w:r>
      <w:r>
        <w:rPr>
          <w:spacing w:val="-2"/>
        </w:rPr>
        <w:t> </w:t>
      </w:r>
      <w:r>
        <w:rPr/>
        <w:t>usufruttuario</w:t>
      </w:r>
      <w:r>
        <w:rPr>
          <w:spacing w:val="-2"/>
        </w:rPr>
        <w:t> </w:t>
      </w:r>
      <w:r>
        <w:rPr/>
        <w:t>è</w:t>
      </w:r>
      <w:r>
        <w:rPr>
          <w:spacing w:val="-2"/>
        </w:rPr>
        <w:t> </w:t>
      </w:r>
      <w:r>
        <w:rPr/>
        <w:t>evidente:</w:t>
      </w:r>
      <w:r>
        <w:rPr>
          <w:spacing w:val="-2"/>
        </w:rPr>
        <w:t> </w:t>
      </w:r>
      <w:r>
        <w:rPr/>
        <w:t>la</w:t>
      </w:r>
      <w:r>
        <w:rPr>
          <w:spacing w:val="-2"/>
        </w:rPr>
        <w:t> </w:t>
      </w:r>
      <w:r>
        <w:rPr/>
        <w:t>differenza</w:t>
      </w:r>
      <w:r>
        <w:rPr>
          <w:spacing w:val="-2"/>
        </w:rPr>
        <w:t> </w:t>
      </w:r>
      <w:r>
        <w:rPr/>
        <w:t>sta</w:t>
      </w:r>
      <w:r>
        <w:rPr>
          <w:spacing w:val="-2"/>
        </w:rPr>
        <w:t> </w:t>
      </w:r>
      <w:r>
        <w:rPr/>
        <w:t>nella</w:t>
      </w:r>
      <w:r>
        <w:rPr>
          <w:spacing w:val="-2"/>
        </w:rPr>
        <w:t> </w:t>
      </w:r>
      <w:r>
        <w:rPr/>
        <w:t>considerazione</w:t>
      </w:r>
      <w:r>
        <w:rPr>
          <w:spacing w:val="-2"/>
        </w:rPr>
        <w:t> </w:t>
      </w:r>
      <w:r>
        <w:rPr/>
        <w:t>che</w:t>
      </w:r>
      <w:r>
        <w:rPr>
          <w:spacing w:val="-2"/>
        </w:rPr>
        <w:t> </w:t>
      </w:r>
      <w:r>
        <w:rPr/>
        <w:t>il </w:t>
      </w:r>
      <w:r>
        <w:rPr>
          <w:b/>
          <w:u w:val="single"/>
        </w:rPr>
        <w:t>mutuo è un contratto reale</w:t>
      </w:r>
      <w:r>
        <w:rPr/>
        <w:t>, il </w:t>
      </w:r>
      <w:r>
        <w:rPr>
          <w:u w:val="single"/>
        </w:rPr>
        <w:t>quasi usufrutto un effetto di un contratto consensuale</w:t>
      </w:r>
      <w:r>
        <w:rPr/>
        <w:t>.</w:t>
      </w:r>
    </w:p>
    <w:p>
      <w:pPr>
        <w:pStyle w:val="BodyText"/>
        <w:spacing w:line="232" w:lineRule="auto"/>
        <w:ind w:right="174"/>
      </w:pPr>
      <w:r>
        <w:rPr/>
        <w:t>Ne deriva che, se viene costituito un </w:t>
      </w:r>
      <w:r>
        <w:rPr>
          <w:u w:val="single"/>
        </w:rPr>
        <w:t>quasi usufrutto</w:t>
      </w:r>
      <w:r>
        <w:rPr/>
        <w:t>, la </w:t>
      </w:r>
      <w:r>
        <w:rPr>
          <w:u w:val="single"/>
        </w:rPr>
        <w:t>proprietà</w:t>
      </w:r>
      <w:r>
        <w:rPr/>
        <w:t> (e quindi l’obbligo di restituire il valore) </w:t>
      </w:r>
      <w:r>
        <w:rPr>
          <w:u w:val="single"/>
        </w:rPr>
        <w:t>passa</w:t>
      </w:r>
      <w:r>
        <w:rPr>
          <w:spacing w:val="-7"/>
        </w:rPr>
        <w:t> </w:t>
      </w:r>
      <w:r>
        <w:rPr/>
        <w:t>secondo</w:t>
      </w:r>
      <w:r>
        <w:rPr>
          <w:spacing w:val="-7"/>
        </w:rPr>
        <w:t> </w:t>
      </w:r>
      <w:r>
        <w:rPr/>
        <w:t>le</w:t>
      </w:r>
      <w:r>
        <w:rPr>
          <w:spacing w:val="-7"/>
        </w:rPr>
        <w:t> </w:t>
      </w:r>
      <w:r>
        <w:rPr/>
        <w:t>regole</w:t>
      </w:r>
      <w:r>
        <w:rPr>
          <w:spacing w:val="-7"/>
        </w:rPr>
        <w:t> </w:t>
      </w:r>
      <w:r>
        <w:rPr/>
        <w:t>generali</w:t>
      </w:r>
      <w:r>
        <w:rPr>
          <w:spacing w:val="-7"/>
        </w:rPr>
        <w:t> </w:t>
      </w:r>
      <w:r>
        <w:rPr/>
        <w:t>per</w:t>
      </w:r>
      <w:r>
        <w:rPr>
          <w:spacing w:val="-7"/>
        </w:rPr>
        <w:t> </w:t>
      </w:r>
      <w:r>
        <w:rPr/>
        <w:t>effetto</w:t>
      </w:r>
      <w:r>
        <w:rPr>
          <w:spacing w:val="-7"/>
        </w:rPr>
        <w:t> </w:t>
      </w:r>
      <w:r>
        <w:rPr/>
        <w:t>del</w:t>
      </w:r>
      <w:r>
        <w:rPr>
          <w:spacing w:val="-8"/>
        </w:rPr>
        <w:t> </w:t>
      </w:r>
      <w:r>
        <w:rPr>
          <w:u w:val="single"/>
        </w:rPr>
        <w:t>consenso</w:t>
      </w:r>
      <w:r>
        <w:rPr>
          <w:spacing w:val="-8"/>
        </w:rPr>
        <w:t> </w:t>
      </w:r>
      <w:r>
        <w:rPr/>
        <w:t>(articolo</w:t>
      </w:r>
      <w:r>
        <w:rPr>
          <w:spacing w:val="-7"/>
        </w:rPr>
        <w:t> </w:t>
      </w:r>
      <w:r>
        <w:rPr/>
        <w:t>1376)</w:t>
      </w:r>
      <w:r>
        <w:rPr>
          <w:spacing w:val="-7"/>
        </w:rPr>
        <w:t> </w:t>
      </w:r>
      <w:r>
        <w:rPr/>
        <w:t>o,</w:t>
      </w:r>
      <w:r>
        <w:rPr>
          <w:spacing w:val="-7"/>
        </w:rPr>
        <w:t> </w:t>
      </w:r>
      <w:r>
        <w:rPr/>
        <w:t>ove</w:t>
      </w:r>
      <w:r>
        <w:rPr>
          <w:spacing w:val="-7"/>
        </w:rPr>
        <w:t> </w:t>
      </w:r>
      <w:r>
        <w:rPr/>
        <w:t>occorra,</w:t>
      </w:r>
      <w:r>
        <w:rPr>
          <w:spacing w:val="-7"/>
        </w:rPr>
        <w:t> </w:t>
      </w:r>
      <w:r>
        <w:rPr/>
        <w:t>dell’individuazione; se, invece, si tratta di </w:t>
      </w:r>
      <w:r>
        <w:rPr>
          <w:b/>
          <w:u w:val="single"/>
        </w:rPr>
        <w:t>mutuo</w:t>
      </w:r>
      <w:r>
        <w:rPr/>
        <w:t>, è necessaria la </w:t>
      </w:r>
      <w:r>
        <w:rPr>
          <w:b/>
          <w:u w:val="single"/>
        </w:rPr>
        <w:t>consegna delle cose</w:t>
      </w:r>
      <w:r>
        <w:rPr/>
        <w:t>.</w:t>
      </w:r>
    </w:p>
    <w:p>
      <w:pPr>
        <w:spacing w:line="232" w:lineRule="auto" w:before="0"/>
        <w:ind w:left="140" w:right="0" w:firstLine="0"/>
        <w:jc w:val="left"/>
        <w:rPr>
          <w:sz w:val="22"/>
        </w:rPr>
      </w:pPr>
      <w:r>
        <w:rPr>
          <w:sz w:val="22"/>
        </w:rPr>
        <w:t>Il</w:t>
      </w:r>
      <w:r>
        <w:rPr>
          <w:spacing w:val="-5"/>
          <w:sz w:val="22"/>
        </w:rPr>
        <w:t> </w:t>
      </w:r>
      <w:r>
        <w:rPr>
          <w:sz w:val="22"/>
        </w:rPr>
        <w:t>mutuo</w:t>
      </w:r>
      <w:r>
        <w:rPr>
          <w:spacing w:val="-5"/>
          <w:sz w:val="22"/>
        </w:rPr>
        <w:t> </w:t>
      </w:r>
      <w:r>
        <w:rPr>
          <w:sz w:val="22"/>
        </w:rPr>
        <w:t>si</w:t>
      </w:r>
      <w:r>
        <w:rPr>
          <w:spacing w:val="-5"/>
          <w:sz w:val="22"/>
        </w:rPr>
        <w:t> </w:t>
      </w:r>
      <w:r>
        <w:rPr>
          <w:sz w:val="22"/>
        </w:rPr>
        <w:t>presume</w:t>
      </w:r>
      <w:r>
        <w:rPr>
          <w:spacing w:val="-5"/>
          <w:sz w:val="22"/>
        </w:rPr>
        <w:t> </w:t>
      </w:r>
      <w:r>
        <w:rPr>
          <w:b/>
          <w:sz w:val="22"/>
          <w:u w:val="single"/>
        </w:rPr>
        <w:t>oneroso</w:t>
      </w:r>
      <w:r>
        <w:rPr>
          <w:sz w:val="22"/>
        </w:rPr>
        <w:t>:</w:t>
      </w:r>
      <w:r>
        <w:rPr>
          <w:spacing w:val="-5"/>
          <w:sz w:val="22"/>
        </w:rPr>
        <w:t> </w:t>
      </w:r>
      <w:r>
        <w:rPr>
          <w:sz w:val="22"/>
        </w:rPr>
        <w:t>salva</w:t>
      </w:r>
      <w:r>
        <w:rPr>
          <w:spacing w:val="-5"/>
          <w:sz w:val="22"/>
        </w:rPr>
        <w:t> </w:t>
      </w:r>
      <w:r>
        <w:rPr>
          <w:sz w:val="22"/>
        </w:rPr>
        <w:t>diversa</w:t>
      </w:r>
      <w:r>
        <w:rPr>
          <w:spacing w:val="-5"/>
          <w:sz w:val="22"/>
        </w:rPr>
        <w:t> </w:t>
      </w:r>
      <w:r>
        <w:rPr>
          <w:sz w:val="22"/>
        </w:rPr>
        <w:t>volontà</w:t>
      </w:r>
      <w:r>
        <w:rPr>
          <w:spacing w:val="-5"/>
          <w:sz w:val="22"/>
        </w:rPr>
        <w:t> </w:t>
      </w:r>
      <w:r>
        <w:rPr>
          <w:sz w:val="22"/>
        </w:rPr>
        <w:t>delle</w:t>
      </w:r>
      <w:r>
        <w:rPr>
          <w:spacing w:val="-5"/>
          <w:sz w:val="22"/>
        </w:rPr>
        <w:t> </w:t>
      </w:r>
      <w:r>
        <w:rPr>
          <w:sz w:val="22"/>
        </w:rPr>
        <w:t>parti,</w:t>
      </w:r>
      <w:r>
        <w:rPr>
          <w:spacing w:val="-5"/>
          <w:sz w:val="22"/>
        </w:rPr>
        <w:t> </w:t>
      </w:r>
      <w:r>
        <w:rPr>
          <w:b/>
          <w:color w:val="2E5496"/>
          <w:sz w:val="22"/>
        </w:rPr>
        <w:t>articolo</w:t>
      </w:r>
      <w:r>
        <w:rPr>
          <w:b/>
          <w:color w:val="2E5496"/>
          <w:spacing w:val="-5"/>
          <w:sz w:val="22"/>
        </w:rPr>
        <w:t> </w:t>
      </w:r>
      <w:r>
        <w:rPr>
          <w:b/>
          <w:color w:val="2E5496"/>
          <w:sz w:val="22"/>
        </w:rPr>
        <w:t>1815</w:t>
      </w:r>
      <w:r>
        <w:rPr>
          <w:sz w:val="22"/>
        </w:rPr>
        <w:t>,</w:t>
      </w:r>
      <w:r>
        <w:rPr>
          <w:spacing w:val="-5"/>
          <w:sz w:val="22"/>
        </w:rPr>
        <w:t> </w:t>
      </w:r>
      <w:r>
        <w:rPr>
          <w:sz w:val="22"/>
        </w:rPr>
        <w:t>comma</w:t>
      </w:r>
      <w:r>
        <w:rPr>
          <w:spacing w:val="-5"/>
          <w:sz w:val="22"/>
        </w:rPr>
        <w:t> </w:t>
      </w:r>
      <w:r>
        <w:rPr>
          <w:sz w:val="22"/>
        </w:rPr>
        <w:t>1—</w:t>
      </w:r>
      <w:r>
        <w:rPr>
          <w:spacing w:val="-5"/>
          <w:sz w:val="22"/>
        </w:rPr>
        <w:t> </w:t>
      </w:r>
      <w:r>
        <w:rPr>
          <w:sz w:val="22"/>
        </w:rPr>
        <w:t>“</w:t>
      </w:r>
      <w:r>
        <w:rPr>
          <w:b/>
          <w:i/>
          <w:sz w:val="22"/>
        </w:rPr>
        <w:t>il</w:t>
      </w:r>
      <w:r>
        <w:rPr>
          <w:b/>
          <w:i/>
          <w:spacing w:val="-5"/>
          <w:sz w:val="22"/>
        </w:rPr>
        <w:t> </w:t>
      </w:r>
      <w:r>
        <w:rPr>
          <w:b/>
          <w:i/>
          <w:sz w:val="22"/>
        </w:rPr>
        <w:t>mutuatario</w:t>
      </w:r>
      <w:r>
        <w:rPr>
          <w:b/>
          <w:i/>
          <w:spacing w:val="-5"/>
          <w:sz w:val="22"/>
        </w:rPr>
        <w:t> </w:t>
      </w:r>
      <w:r>
        <w:rPr>
          <w:b/>
          <w:i/>
          <w:sz w:val="22"/>
        </w:rPr>
        <w:t>deve corrispondere gli interessi al mutuante</w:t>
      </w:r>
      <w:r>
        <w:rPr>
          <w:sz w:val="22"/>
        </w:rPr>
        <w:t>”</w:t>
      </w:r>
    </w:p>
    <w:p>
      <w:pPr>
        <w:spacing w:line="261" w:lineRule="exact" w:before="0"/>
        <w:ind w:left="140" w:right="0" w:firstLine="0"/>
        <w:jc w:val="left"/>
        <w:rPr>
          <w:sz w:val="22"/>
        </w:rPr>
      </w:pPr>
      <w:r>
        <w:rPr>
          <w:sz w:val="22"/>
        </w:rPr>
        <w:t>Il</w:t>
      </w:r>
      <w:r>
        <w:rPr>
          <w:spacing w:val="-4"/>
          <w:sz w:val="22"/>
        </w:rPr>
        <w:t> </w:t>
      </w:r>
      <w:r>
        <w:rPr>
          <w:sz w:val="22"/>
        </w:rPr>
        <w:t>mutuo</w:t>
      </w:r>
      <w:r>
        <w:rPr>
          <w:spacing w:val="-4"/>
          <w:sz w:val="22"/>
        </w:rPr>
        <w:t> </w:t>
      </w:r>
      <w:r>
        <w:rPr>
          <w:sz w:val="22"/>
        </w:rPr>
        <w:t>oneroso</w:t>
      </w:r>
      <w:r>
        <w:rPr>
          <w:spacing w:val="-4"/>
          <w:sz w:val="22"/>
        </w:rPr>
        <w:t> </w:t>
      </w:r>
      <w:r>
        <w:rPr>
          <w:sz w:val="22"/>
        </w:rPr>
        <w:t>si</w:t>
      </w:r>
      <w:r>
        <w:rPr>
          <w:spacing w:val="-4"/>
          <w:sz w:val="22"/>
        </w:rPr>
        <w:t> </w:t>
      </w:r>
      <w:r>
        <w:rPr>
          <w:sz w:val="22"/>
        </w:rPr>
        <w:t>definisce</w:t>
      </w:r>
      <w:r>
        <w:rPr>
          <w:spacing w:val="-3"/>
          <w:sz w:val="22"/>
        </w:rPr>
        <w:t> </w:t>
      </w:r>
      <w:r>
        <w:rPr>
          <w:sz w:val="22"/>
        </w:rPr>
        <w:t>anche</w:t>
      </w:r>
      <w:r>
        <w:rPr>
          <w:spacing w:val="-4"/>
          <w:sz w:val="22"/>
        </w:rPr>
        <w:t> </w:t>
      </w:r>
      <w:r>
        <w:rPr>
          <w:b/>
          <w:sz w:val="22"/>
          <w:u w:val="single"/>
        </w:rPr>
        <w:t>feneratizio</w:t>
      </w:r>
      <w:r>
        <w:rPr>
          <w:b/>
          <w:spacing w:val="-5"/>
          <w:sz w:val="22"/>
        </w:rPr>
        <w:t> </w:t>
      </w:r>
      <w:r>
        <w:rPr>
          <w:sz w:val="22"/>
        </w:rPr>
        <w:t>(dal</w:t>
      </w:r>
      <w:r>
        <w:rPr>
          <w:spacing w:val="-3"/>
          <w:sz w:val="22"/>
        </w:rPr>
        <w:t> </w:t>
      </w:r>
      <w:r>
        <w:rPr>
          <w:sz w:val="22"/>
        </w:rPr>
        <w:t>latino</w:t>
      </w:r>
      <w:r>
        <w:rPr>
          <w:spacing w:val="-5"/>
          <w:sz w:val="22"/>
        </w:rPr>
        <w:t> </w:t>
      </w:r>
      <w:r>
        <w:rPr>
          <w:i/>
          <w:sz w:val="22"/>
        </w:rPr>
        <w:t>fenus</w:t>
      </w:r>
      <w:r>
        <w:rPr>
          <w:sz w:val="22"/>
        </w:rPr>
        <w:t>,</w:t>
      </w:r>
      <w:r>
        <w:rPr>
          <w:spacing w:val="-4"/>
          <w:sz w:val="22"/>
        </w:rPr>
        <w:t> </w:t>
      </w:r>
      <w:r>
        <w:rPr>
          <w:spacing w:val="-2"/>
          <w:sz w:val="22"/>
        </w:rPr>
        <w:t>interesse).</w:t>
      </w:r>
    </w:p>
    <w:p>
      <w:pPr>
        <w:pStyle w:val="BodyText"/>
        <w:spacing w:line="232" w:lineRule="auto" w:before="21"/>
        <w:ind w:right="174"/>
      </w:pPr>
      <w:r>
        <w:rPr/>
        <w:t>Se</w:t>
      </w:r>
      <w:r>
        <w:rPr>
          <w:spacing w:val="-5"/>
        </w:rPr>
        <w:t> </w:t>
      </w:r>
      <w:r>
        <w:rPr/>
        <w:t>le</w:t>
      </w:r>
      <w:r>
        <w:rPr>
          <w:spacing w:val="-5"/>
        </w:rPr>
        <w:t> </w:t>
      </w:r>
      <w:r>
        <w:rPr/>
        <w:t>parti</w:t>
      </w:r>
      <w:r>
        <w:rPr>
          <w:spacing w:val="-5"/>
        </w:rPr>
        <w:t> </w:t>
      </w:r>
      <w:r>
        <w:rPr>
          <w:u w:val="single"/>
        </w:rPr>
        <w:t>non</w:t>
      </w:r>
      <w:r>
        <w:rPr>
          <w:spacing w:val="-5"/>
          <w:u w:val="single"/>
        </w:rPr>
        <w:t> </w:t>
      </w:r>
      <w:r>
        <w:rPr>
          <w:u w:val="single"/>
        </w:rPr>
        <w:t>hanno</w:t>
      </w:r>
      <w:r>
        <w:rPr>
          <w:spacing w:val="-5"/>
          <w:u w:val="single"/>
        </w:rPr>
        <w:t> </w:t>
      </w:r>
      <w:r>
        <w:rPr>
          <w:u w:val="single"/>
        </w:rPr>
        <w:t>pattuito</w:t>
      </w:r>
      <w:r>
        <w:rPr>
          <w:spacing w:val="-6"/>
        </w:rPr>
        <w:t> </w:t>
      </w:r>
      <w:r>
        <w:rPr/>
        <w:t>il</w:t>
      </w:r>
      <w:r>
        <w:rPr>
          <w:spacing w:val="-5"/>
        </w:rPr>
        <w:t> </w:t>
      </w:r>
      <w:r>
        <w:rPr/>
        <w:t>tasso</w:t>
      </w:r>
      <w:r>
        <w:rPr>
          <w:spacing w:val="-5"/>
        </w:rPr>
        <w:t> </w:t>
      </w:r>
      <w:r>
        <w:rPr/>
        <w:t>di</w:t>
      </w:r>
      <w:r>
        <w:rPr>
          <w:spacing w:val="-5"/>
        </w:rPr>
        <w:t> </w:t>
      </w:r>
      <w:r>
        <w:rPr/>
        <w:t>interesse</w:t>
      </w:r>
      <w:r>
        <w:rPr>
          <w:spacing w:val="-5"/>
        </w:rPr>
        <w:t> </w:t>
      </w:r>
      <w:r>
        <w:rPr/>
        <w:t>dovuto</w:t>
      </w:r>
      <w:r>
        <w:rPr>
          <w:spacing w:val="-5"/>
        </w:rPr>
        <w:t> </w:t>
      </w:r>
      <w:r>
        <w:rPr/>
        <w:t>(il</w:t>
      </w:r>
      <w:r>
        <w:rPr>
          <w:spacing w:val="-5"/>
        </w:rPr>
        <w:t> </w:t>
      </w:r>
      <w:r>
        <w:rPr/>
        <w:t>tasso</w:t>
      </w:r>
      <w:r>
        <w:rPr>
          <w:spacing w:val="-5"/>
        </w:rPr>
        <w:t> </w:t>
      </w:r>
      <w:r>
        <w:rPr/>
        <w:t>convenzionale,</w:t>
      </w:r>
      <w:r>
        <w:rPr>
          <w:spacing w:val="-5"/>
        </w:rPr>
        <w:t> </w:t>
      </w:r>
      <w:r>
        <w:rPr/>
        <w:t>se</w:t>
      </w:r>
      <w:r>
        <w:rPr>
          <w:spacing w:val="-5"/>
        </w:rPr>
        <w:t> </w:t>
      </w:r>
      <w:r>
        <w:rPr/>
        <w:t>maggiore</w:t>
      </w:r>
      <w:r>
        <w:rPr>
          <w:spacing w:val="-5"/>
        </w:rPr>
        <w:t> </w:t>
      </w:r>
      <w:r>
        <w:rPr/>
        <w:t>di</w:t>
      </w:r>
      <w:r>
        <w:rPr>
          <w:spacing w:val="-5"/>
        </w:rPr>
        <w:t> </w:t>
      </w:r>
      <w:r>
        <w:rPr/>
        <w:t>quello legale, va pattuito per iscritto, articolo 1284, comma 3), si applica il </w:t>
      </w:r>
      <w:r>
        <w:rPr>
          <w:u w:val="single"/>
        </w:rPr>
        <w:t>tasso legale</w:t>
      </w:r>
      <w:r>
        <w:rPr/>
        <w:t>.</w:t>
      </w:r>
    </w:p>
    <w:p>
      <w:pPr>
        <w:spacing w:line="232" w:lineRule="auto" w:before="260"/>
        <w:ind w:left="140" w:right="0" w:firstLine="0"/>
        <w:jc w:val="left"/>
        <w:rPr>
          <w:sz w:val="22"/>
        </w:rPr>
      </w:pPr>
      <w:r>
        <w:rPr>
          <w:sz w:val="22"/>
        </w:rPr>
        <w:t>L’</w:t>
      </w:r>
      <w:r>
        <w:rPr>
          <w:b/>
          <w:color w:val="2E5496"/>
          <w:sz w:val="22"/>
        </w:rPr>
        <w:t>articolo</w:t>
      </w:r>
      <w:r>
        <w:rPr>
          <w:b/>
          <w:color w:val="2E5496"/>
          <w:spacing w:val="-7"/>
          <w:sz w:val="22"/>
        </w:rPr>
        <w:t> </w:t>
      </w:r>
      <w:r>
        <w:rPr>
          <w:b/>
          <w:color w:val="2E5496"/>
          <w:sz w:val="22"/>
        </w:rPr>
        <w:t>1816</w:t>
      </w:r>
      <w:r>
        <w:rPr>
          <w:b/>
          <w:color w:val="2E5496"/>
          <w:spacing w:val="-8"/>
          <w:sz w:val="22"/>
        </w:rPr>
        <w:t> </w:t>
      </w:r>
      <w:r>
        <w:rPr>
          <w:sz w:val="22"/>
        </w:rPr>
        <w:t>stabilisce</w:t>
      </w:r>
      <w:r>
        <w:rPr>
          <w:spacing w:val="-7"/>
          <w:sz w:val="22"/>
        </w:rPr>
        <w:t> </w:t>
      </w:r>
      <w:r>
        <w:rPr>
          <w:sz w:val="22"/>
        </w:rPr>
        <w:t>che</w:t>
      </w:r>
      <w:r>
        <w:rPr>
          <w:spacing w:val="-7"/>
          <w:sz w:val="22"/>
        </w:rPr>
        <w:t> </w:t>
      </w:r>
      <w:r>
        <w:rPr>
          <w:sz w:val="22"/>
        </w:rPr>
        <w:t>il</w:t>
      </w:r>
      <w:r>
        <w:rPr>
          <w:spacing w:val="-7"/>
          <w:sz w:val="22"/>
        </w:rPr>
        <w:t> </w:t>
      </w:r>
      <w:r>
        <w:rPr>
          <w:b/>
          <w:sz w:val="22"/>
          <w:u w:val="single"/>
        </w:rPr>
        <w:t>termine</w:t>
      </w:r>
      <w:r>
        <w:rPr>
          <w:b/>
          <w:spacing w:val="-7"/>
          <w:sz w:val="22"/>
        </w:rPr>
        <w:t> </w:t>
      </w:r>
      <w:r>
        <w:rPr>
          <w:sz w:val="22"/>
        </w:rPr>
        <w:t>si</w:t>
      </w:r>
      <w:r>
        <w:rPr>
          <w:spacing w:val="-8"/>
          <w:sz w:val="22"/>
        </w:rPr>
        <w:t> </w:t>
      </w:r>
      <w:r>
        <w:rPr>
          <w:sz w:val="22"/>
        </w:rPr>
        <w:t>presume</w:t>
      </w:r>
      <w:r>
        <w:rPr>
          <w:spacing w:val="-8"/>
          <w:sz w:val="22"/>
        </w:rPr>
        <w:t> </w:t>
      </w:r>
      <w:r>
        <w:rPr>
          <w:sz w:val="22"/>
        </w:rPr>
        <w:t>stipulato</w:t>
      </w:r>
      <w:r>
        <w:rPr>
          <w:spacing w:val="-7"/>
          <w:sz w:val="22"/>
        </w:rPr>
        <w:t> </w:t>
      </w:r>
      <w:r>
        <w:rPr>
          <w:sz w:val="22"/>
        </w:rPr>
        <w:t>a</w:t>
      </w:r>
      <w:r>
        <w:rPr>
          <w:spacing w:val="-7"/>
          <w:sz w:val="22"/>
        </w:rPr>
        <w:t> </w:t>
      </w:r>
      <w:r>
        <w:rPr>
          <w:b/>
          <w:sz w:val="22"/>
          <w:u w:val="single"/>
        </w:rPr>
        <w:t>favore</w:t>
      </w:r>
      <w:r>
        <w:rPr>
          <w:b/>
          <w:spacing w:val="-7"/>
          <w:sz w:val="22"/>
          <w:u w:val="single"/>
        </w:rPr>
        <w:t> </w:t>
      </w:r>
      <w:r>
        <w:rPr>
          <w:b/>
          <w:sz w:val="22"/>
          <w:u w:val="single"/>
        </w:rPr>
        <w:t>di</w:t>
      </w:r>
      <w:r>
        <w:rPr>
          <w:b/>
          <w:spacing w:val="-8"/>
          <w:sz w:val="22"/>
          <w:u w:val="single"/>
        </w:rPr>
        <w:t> </w:t>
      </w:r>
      <w:r>
        <w:rPr>
          <w:b/>
          <w:sz w:val="22"/>
          <w:u w:val="single"/>
        </w:rPr>
        <w:t>entrambe</w:t>
      </w:r>
      <w:r>
        <w:rPr>
          <w:b/>
          <w:spacing w:val="-7"/>
          <w:sz w:val="22"/>
          <w:u w:val="single"/>
        </w:rPr>
        <w:t> </w:t>
      </w:r>
      <w:r>
        <w:rPr>
          <w:b/>
          <w:sz w:val="22"/>
          <w:u w:val="single"/>
        </w:rPr>
        <w:t>le</w:t>
      </w:r>
      <w:r>
        <w:rPr>
          <w:b/>
          <w:spacing w:val="-7"/>
          <w:sz w:val="22"/>
          <w:u w:val="single"/>
        </w:rPr>
        <w:t> </w:t>
      </w:r>
      <w:r>
        <w:rPr>
          <w:b/>
          <w:sz w:val="22"/>
          <w:u w:val="single"/>
        </w:rPr>
        <w:t>parti</w:t>
      </w:r>
      <w:r>
        <w:rPr>
          <w:sz w:val="22"/>
        </w:rPr>
        <w:t>.</w:t>
      </w:r>
      <w:r>
        <w:rPr>
          <w:spacing w:val="-7"/>
          <w:sz w:val="22"/>
        </w:rPr>
        <w:t> </w:t>
      </w:r>
      <w:r>
        <w:rPr>
          <w:sz w:val="22"/>
        </w:rPr>
        <w:t>Infatti,</w:t>
      </w:r>
      <w:r>
        <w:rPr>
          <w:spacing w:val="-7"/>
          <w:sz w:val="22"/>
        </w:rPr>
        <w:t> </w:t>
      </w:r>
      <w:r>
        <w:rPr>
          <w:sz w:val="22"/>
        </w:rPr>
        <w:t>anche</w:t>
      </w:r>
      <w:r>
        <w:rPr>
          <w:spacing w:val="-7"/>
          <w:sz w:val="22"/>
        </w:rPr>
        <w:t> </w:t>
      </w:r>
      <w:r>
        <w:rPr>
          <w:sz w:val="22"/>
        </w:rPr>
        <w:t>il </w:t>
      </w:r>
      <w:r>
        <w:rPr>
          <w:sz w:val="22"/>
          <w:u w:val="single"/>
        </w:rPr>
        <w:t>mutuante</w:t>
      </w:r>
      <w:r>
        <w:rPr>
          <w:sz w:val="22"/>
        </w:rPr>
        <w:t> ha </w:t>
      </w:r>
      <w:r>
        <w:rPr>
          <w:sz w:val="22"/>
          <w:u w:val="single"/>
        </w:rPr>
        <w:t>interesse a non ricevere immediatamente la restituzione di quanto concesso a mutuo</w:t>
      </w:r>
      <w:r>
        <w:rPr>
          <w:sz w:val="22"/>
        </w:rPr>
        <w:t>, per lucrare gli interessi.</w:t>
      </w:r>
    </w:p>
    <w:p>
      <w:pPr>
        <w:spacing w:line="257" w:lineRule="exact" w:before="0"/>
        <w:ind w:left="140" w:right="0" w:firstLine="0"/>
        <w:jc w:val="left"/>
        <w:rPr>
          <w:sz w:val="22"/>
        </w:rPr>
      </w:pPr>
      <w:r>
        <w:rPr>
          <w:sz w:val="22"/>
        </w:rPr>
        <w:t>Se</w:t>
      </w:r>
      <w:r>
        <w:rPr>
          <w:spacing w:val="-6"/>
          <w:sz w:val="22"/>
        </w:rPr>
        <w:t> </w:t>
      </w:r>
      <w:r>
        <w:rPr>
          <w:sz w:val="22"/>
        </w:rPr>
        <w:t>il</w:t>
      </w:r>
      <w:r>
        <w:rPr>
          <w:spacing w:val="-3"/>
          <w:sz w:val="22"/>
        </w:rPr>
        <w:t> </w:t>
      </w:r>
      <w:r>
        <w:rPr>
          <w:sz w:val="22"/>
        </w:rPr>
        <w:t>mutuo</w:t>
      </w:r>
      <w:r>
        <w:rPr>
          <w:spacing w:val="-4"/>
          <w:sz w:val="22"/>
        </w:rPr>
        <w:t> </w:t>
      </w:r>
      <w:r>
        <w:rPr>
          <w:sz w:val="22"/>
        </w:rPr>
        <w:t>è</w:t>
      </w:r>
      <w:r>
        <w:rPr>
          <w:spacing w:val="-3"/>
          <w:sz w:val="22"/>
        </w:rPr>
        <w:t> </w:t>
      </w:r>
      <w:r>
        <w:rPr>
          <w:b/>
          <w:sz w:val="22"/>
          <w:u w:val="single"/>
        </w:rPr>
        <w:t>gratuito</w:t>
      </w:r>
      <w:r>
        <w:rPr>
          <w:sz w:val="22"/>
        </w:rPr>
        <w:t>,</w:t>
      </w:r>
      <w:r>
        <w:rPr>
          <w:spacing w:val="-4"/>
          <w:sz w:val="22"/>
        </w:rPr>
        <w:t> </w:t>
      </w:r>
      <w:r>
        <w:rPr>
          <w:sz w:val="22"/>
        </w:rPr>
        <w:t>il</w:t>
      </w:r>
      <w:r>
        <w:rPr>
          <w:spacing w:val="-3"/>
          <w:sz w:val="22"/>
        </w:rPr>
        <w:t> </w:t>
      </w:r>
      <w:r>
        <w:rPr>
          <w:sz w:val="22"/>
        </w:rPr>
        <w:t>termine</w:t>
      </w:r>
      <w:r>
        <w:rPr>
          <w:spacing w:val="-3"/>
          <w:sz w:val="22"/>
        </w:rPr>
        <w:t> </w:t>
      </w:r>
      <w:r>
        <w:rPr>
          <w:sz w:val="22"/>
        </w:rPr>
        <w:t>è</w:t>
      </w:r>
      <w:r>
        <w:rPr>
          <w:spacing w:val="-4"/>
          <w:sz w:val="22"/>
        </w:rPr>
        <w:t> </w:t>
      </w:r>
      <w:r>
        <w:rPr>
          <w:sz w:val="22"/>
        </w:rPr>
        <w:t>invece</w:t>
      </w:r>
      <w:r>
        <w:rPr>
          <w:spacing w:val="-3"/>
          <w:sz w:val="22"/>
        </w:rPr>
        <w:t> </w:t>
      </w:r>
      <w:r>
        <w:rPr>
          <w:sz w:val="22"/>
        </w:rPr>
        <w:t>a</w:t>
      </w:r>
      <w:r>
        <w:rPr>
          <w:spacing w:val="-5"/>
          <w:sz w:val="22"/>
        </w:rPr>
        <w:t> </w:t>
      </w:r>
      <w:r>
        <w:rPr>
          <w:b/>
          <w:sz w:val="22"/>
          <w:u w:val="single"/>
        </w:rPr>
        <w:t>favore</w:t>
      </w:r>
      <w:r>
        <w:rPr>
          <w:b/>
          <w:spacing w:val="-3"/>
          <w:sz w:val="22"/>
          <w:u w:val="single"/>
        </w:rPr>
        <w:t> </w:t>
      </w:r>
      <w:r>
        <w:rPr>
          <w:b/>
          <w:sz w:val="22"/>
          <w:u w:val="single"/>
        </w:rPr>
        <w:t>del</w:t>
      </w:r>
      <w:r>
        <w:rPr>
          <w:b/>
          <w:spacing w:val="-4"/>
          <w:sz w:val="22"/>
          <w:u w:val="single"/>
        </w:rPr>
        <w:t> </w:t>
      </w:r>
      <w:r>
        <w:rPr>
          <w:b/>
          <w:spacing w:val="-2"/>
          <w:sz w:val="22"/>
          <w:u w:val="single"/>
        </w:rPr>
        <w:t>mutuatario</w:t>
      </w:r>
      <w:r>
        <w:rPr>
          <w:spacing w:val="-2"/>
          <w:sz w:val="22"/>
        </w:rPr>
        <w:t>.</w:t>
      </w:r>
    </w:p>
    <w:p>
      <w:pPr>
        <w:pStyle w:val="BodyText"/>
        <w:spacing w:line="232" w:lineRule="auto" w:before="2"/>
      </w:pPr>
      <w:r>
        <w:rPr/>
        <w:t>Se</w:t>
      </w:r>
      <w:r>
        <w:rPr>
          <w:spacing w:val="-5"/>
        </w:rPr>
        <w:t> </w:t>
      </w:r>
      <w:r>
        <w:rPr/>
        <w:t>le</w:t>
      </w:r>
      <w:r>
        <w:rPr>
          <w:spacing w:val="-5"/>
        </w:rPr>
        <w:t> </w:t>
      </w:r>
      <w:r>
        <w:rPr/>
        <w:t>parti</w:t>
      </w:r>
      <w:r>
        <w:rPr>
          <w:spacing w:val="-5"/>
        </w:rPr>
        <w:t> </w:t>
      </w:r>
      <w:r>
        <w:rPr/>
        <w:t>non</w:t>
      </w:r>
      <w:r>
        <w:rPr>
          <w:spacing w:val="-5"/>
        </w:rPr>
        <w:t> </w:t>
      </w:r>
      <w:r>
        <w:rPr/>
        <w:t>hanno</w:t>
      </w:r>
      <w:r>
        <w:rPr>
          <w:spacing w:val="-5"/>
        </w:rPr>
        <w:t> </w:t>
      </w:r>
      <w:r>
        <w:rPr/>
        <w:t>pattuito</w:t>
      </w:r>
      <w:r>
        <w:rPr>
          <w:spacing w:val="-5"/>
        </w:rPr>
        <w:t> </w:t>
      </w:r>
      <w:r>
        <w:rPr/>
        <w:t>un</w:t>
      </w:r>
      <w:r>
        <w:rPr>
          <w:spacing w:val="-5"/>
        </w:rPr>
        <w:t> </w:t>
      </w:r>
      <w:r>
        <w:rPr/>
        <w:t>termine,</w:t>
      </w:r>
      <w:r>
        <w:rPr>
          <w:spacing w:val="-5"/>
        </w:rPr>
        <w:t> </w:t>
      </w:r>
      <w:r>
        <w:rPr/>
        <w:t>o</w:t>
      </w:r>
      <w:r>
        <w:rPr>
          <w:spacing w:val="-5"/>
        </w:rPr>
        <w:t> </w:t>
      </w:r>
      <w:r>
        <w:rPr/>
        <w:t>hanno</w:t>
      </w:r>
      <w:r>
        <w:rPr>
          <w:spacing w:val="-5"/>
        </w:rPr>
        <w:t> </w:t>
      </w:r>
      <w:r>
        <w:rPr/>
        <w:t>stabilito</w:t>
      </w:r>
      <w:r>
        <w:rPr>
          <w:spacing w:val="-5"/>
        </w:rPr>
        <w:t> </w:t>
      </w:r>
      <w:r>
        <w:rPr/>
        <w:t>che</w:t>
      </w:r>
      <w:r>
        <w:rPr>
          <w:spacing w:val="-5"/>
        </w:rPr>
        <w:t> </w:t>
      </w:r>
      <w:r>
        <w:rPr/>
        <w:t>il</w:t>
      </w:r>
      <w:r>
        <w:rPr>
          <w:spacing w:val="-5"/>
        </w:rPr>
        <w:t> </w:t>
      </w:r>
      <w:r>
        <w:rPr/>
        <w:t>mutuatario</w:t>
      </w:r>
      <w:r>
        <w:rPr>
          <w:spacing w:val="-5"/>
        </w:rPr>
        <w:t> </w:t>
      </w:r>
      <w:r>
        <w:rPr/>
        <w:t>“paghi</w:t>
      </w:r>
      <w:r>
        <w:rPr>
          <w:spacing w:val="-5"/>
        </w:rPr>
        <w:t> </w:t>
      </w:r>
      <w:r>
        <w:rPr/>
        <w:t>solo</w:t>
      </w:r>
      <w:r>
        <w:rPr>
          <w:spacing w:val="-5"/>
        </w:rPr>
        <w:t> </w:t>
      </w:r>
      <w:r>
        <w:rPr/>
        <w:t>quando</w:t>
      </w:r>
      <w:r>
        <w:rPr>
          <w:spacing w:val="-5"/>
        </w:rPr>
        <w:t> </w:t>
      </w:r>
      <w:r>
        <w:rPr/>
        <w:t>potrà” (articolo 1817, comma 2) il termine è stabilito dal </w:t>
      </w:r>
      <w:r>
        <w:rPr>
          <w:u w:val="single"/>
        </w:rPr>
        <w:t>giudice</w:t>
      </w:r>
      <w:r>
        <w:rPr/>
        <w:t>.</w:t>
      </w:r>
    </w:p>
    <w:p>
      <w:pPr>
        <w:pStyle w:val="BodyText"/>
        <w:spacing w:line="232" w:lineRule="auto"/>
      </w:pPr>
      <w:r>
        <w:rPr/>
        <w:t>Inoltre, se il </w:t>
      </w:r>
      <w:r>
        <w:rPr>
          <w:u w:val="single"/>
        </w:rPr>
        <w:t>mutuatario non paga</w:t>
      </w:r>
      <w:r>
        <w:rPr/>
        <w:t> anche una sola rata del mutuo (qualora sia prevista appunto una restituzione</w:t>
      </w:r>
      <w:r>
        <w:rPr>
          <w:spacing w:val="-8"/>
        </w:rPr>
        <w:t> </w:t>
      </w:r>
      <w:r>
        <w:rPr/>
        <w:t>rateale),</w:t>
      </w:r>
      <w:r>
        <w:rPr>
          <w:spacing w:val="-8"/>
        </w:rPr>
        <w:t> </w:t>
      </w:r>
      <w:r>
        <w:rPr/>
        <w:t>il</w:t>
      </w:r>
      <w:r>
        <w:rPr>
          <w:spacing w:val="-8"/>
        </w:rPr>
        <w:t> </w:t>
      </w:r>
      <w:r>
        <w:rPr/>
        <w:t>mutuante</w:t>
      </w:r>
      <w:r>
        <w:rPr>
          <w:spacing w:val="-8"/>
        </w:rPr>
        <w:t> </w:t>
      </w:r>
      <w:r>
        <w:rPr/>
        <w:t>può</w:t>
      </w:r>
      <w:r>
        <w:rPr>
          <w:spacing w:val="-8"/>
        </w:rPr>
        <w:t> </w:t>
      </w:r>
      <w:r>
        <w:rPr/>
        <w:t>chiedere</w:t>
      </w:r>
      <w:r>
        <w:rPr>
          <w:spacing w:val="-8"/>
        </w:rPr>
        <w:t> </w:t>
      </w:r>
      <w:r>
        <w:rPr/>
        <w:t>l’</w:t>
      </w:r>
      <w:r>
        <w:rPr>
          <w:u w:val="single"/>
        </w:rPr>
        <w:t>immediata</w:t>
      </w:r>
      <w:r>
        <w:rPr>
          <w:spacing w:val="-8"/>
          <w:u w:val="single"/>
        </w:rPr>
        <w:t> </w:t>
      </w:r>
      <w:r>
        <w:rPr>
          <w:u w:val="single"/>
        </w:rPr>
        <w:t>restituzione</w:t>
      </w:r>
      <w:r>
        <w:rPr>
          <w:spacing w:val="-8"/>
          <w:u w:val="single"/>
        </w:rPr>
        <w:t> </w:t>
      </w:r>
      <w:r>
        <w:rPr>
          <w:u w:val="single"/>
        </w:rPr>
        <w:t>dell’intero</w:t>
      </w:r>
      <w:r>
        <w:rPr/>
        <w:t>;</w:t>
      </w:r>
      <w:r>
        <w:rPr>
          <w:spacing w:val="-8"/>
        </w:rPr>
        <w:t> </w:t>
      </w:r>
      <w:r>
        <w:rPr/>
        <w:t>analogamente,</w:t>
      </w:r>
      <w:r>
        <w:rPr>
          <w:spacing w:val="-8"/>
        </w:rPr>
        <w:t> </w:t>
      </w:r>
      <w:r>
        <w:rPr/>
        <w:t>se</w:t>
      </w:r>
      <w:r>
        <w:rPr>
          <w:spacing w:val="-8"/>
        </w:rPr>
        <w:t> </w:t>
      </w:r>
      <w:r>
        <w:rPr/>
        <w:t>il mutuatario </w:t>
      </w:r>
      <w:r>
        <w:rPr>
          <w:u w:val="single"/>
        </w:rPr>
        <w:t>non paga gli interessi</w:t>
      </w:r>
      <w:r>
        <w:rPr/>
        <w:t>, il mutuante può chiedere la </w:t>
      </w:r>
      <w:r>
        <w:rPr>
          <w:u w:val="single"/>
        </w:rPr>
        <w:t>risoluzione del contratto e l’immediata</w:t>
      </w:r>
      <w:r>
        <w:rPr/>
        <w:t> </w:t>
      </w:r>
      <w:r>
        <w:rPr>
          <w:u w:val="single"/>
        </w:rPr>
        <w:t>restituzione del capitale</w:t>
      </w:r>
      <w:r>
        <w:rPr/>
        <w:t> (</w:t>
      </w:r>
      <w:r>
        <w:rPr>
          <w:b/>
          <w:color w:val="2E5496"/>
        </w:rPr>
        <w:t>articoli 1819, 1820</w:t>
      </w:r>
      <w:r>
        <w:rPr/>
        <w:t>).</w:t>
      </w:r>
    </w:p>
    <w:p>
      <w:pPr>
        <w:pStyle w:val="BodyText"/>
        <w:spacing w:line="232" w:lineRule="auto" w:before="75"/>
        <w:ind w:right="174"/>
      </w:pPr>
      <w:r>
        <w:rPr/>
        <w:t>Il mutuo, come si è più volte detto, è un contratto reale, che si perfeziona con la </w:t>
      </w:r>
      <w:r>
        <w:rPr>
          <w:b/>
          <w:i/>
          <w:u w:val="single"/>
        </w:rPr>
        <w:t>traditio</w:t>
      </w:r>
      <w:r>
        <w:rPr/>
        <w:t>. La legge regola però espressamente anche la </w:t>
      </w:r>
      <w:r>
        <w:rPr>
          <w:b/>
          <w:u w:val="single"/>
        </w:rPr>
        <w:t>PROMESSA DI MUTUO</w:t>
      </w:r>
      <w:r>
        <w:rPr/>
        <w:t>, che importa </w:t>
      </w:r>
      <w:r>
        <w:rPr>
          <w:u w:val="single"/>
        </w:rPr>
        <w:t>un obbligo del promittente di erogare il</w:t>
      </w:r>
      <w:r>
        <w:rPr/>
        <w:t> </w:t>
      </w:r>
      <w:r>
        <w:rPr>
          <w:u w:val="single"/>
        </w:rPr>
        <w:t>mutuo promesso</w:t>
      </w:r>
      <w:r>
        <w:rPr/>
        <w:t>, a meno che le condizioni dell’altra parte siano divenute tali da rendere notevolmente difficile la restituzione del mutuo, e l’aspirante mutuatario non offra idonee garanzie (articolo 1822). La previsione espressa del valore vincolante della promessa di dare a mutuo si spiega agevolmente: la parte che</w:t>
      </w:r>
      <w:r>
        <w:rPr>
          <w:spacing w:val="-5"/>
        </w:rPr>
        <w:t> </w:t>
      </w:r>
      <w:r>
        <w:rPr/>
        <w:t>ha</w:t>
      </w:r>
      <w:r>
        <w:rPr>
          <w:spacing w:val="-5"/>
        </w:rPr>
        <w:t> </w:t>
      </w:r>
      <w:r>
        <w:rPr/>
        <w:t>ricevuto</w:t>
      </w:r>
      <w:r>
        <w:rPr>
          <w:spacing w:val="-5"/>
        </w:rPr>
        <w:t> </w:t>
      </w:r>
      <w:r>
        <w:rPr/>
        <w:t>la</w:t>
      </w:r>
      <w:r>
        <w:rPr>
          <w:spacing w:val="-5"/>
        </w:rPr>
        <w:t> </w:t>
      </w:r>
      <w:r>
        <w:rPr/>
        <w:t>promessa,</w:t>
      </w:r>
      <w:r>
        <w:rPr>
          <w:spacing w:val="-5"/>
        </w:rPr>
        <w:t> </w:t>
      </w:r>
      <w:r>
        <w:rPr/>
        <w:t>di</w:t>
      </w:r>
      <w:r>
        <w:rPr>
          <w:spacing w:val="-5"/>
        </w:rPr>
        <w:t> </w:t>
      </w:r>
      <w:r>
        <w:rPr/>
        <w:t>regola</w:t>
      </w:r>
      <w:r>
        <w:rPr>
          <w:spacing w:val="-5"/>
        </w:rPr>
        <w:t> </w:t>
      </w:r>
      <w:r>
        <w:rPr/>
        <w:t>fa</w:t>
      </w:r>
      <w:r>
        <w:rPr>
          <w:spacing w:val="-5"/>
        </w:rPr>
        <w:t> </w:t>
      </w:r>
      <w:r>
        <w:rPr/>
        <w:t>affidamento</w:t>
      </w:r>
      <w:r>
        <w:rPr>
          <w:spacing w:val="-5"/>
        </w:rPr>
        <w:t> </w:t>
      </w:r>
      <w:r>
        <w:rPr/>
        <w:t>su</w:t>
      </w:r>
      <w:r>
        <w:rPr>
          <w:spacing w:val="-5"/>
        </w:rPr>
        <w:t> </w:t>
      </w:r>
      <w:r>
        <w:rPr/>
        <w:t>di</w:t>
      </w:r>
      <w:r>
        <w:rPr>
          <w:spacing w:val="-5"/>
        </w:rPr>
        <w:t> </w:t>
      </w:r>
      <w:r>
        <w:rPr/>
        <w:t>essa</w:t>
      </w:r>
      <w:r>
        <w:rPr>
          <w:spacing w:val="-5"/>
        </w:rPr>
        <w:t> </w:t>
      </w:r>
      <w:r>
        <w:rPr/>
        <w:t>per</w:t>
      </w:r>
      <w:r>
        <w:rPr>
          <w:spacing w:val="-5"/>
        </w:rPr>
        <w:t> </w:t>
      </w:r>
      <w:r>
        <w:rPr/>
        <w:t>assumere</w:t>
      </w:r>
      <w:r>
        <w:rPr>
          <w:spacing w:val="-5"/>
        </w:rPr>
        <w:t> </w:t>
      </w:r>
      <w:r>
        <w:rPr/>
        <w:t>impegni</w:t>
      </w:r>
      <w:r>
        <w:rPr>
          <w:spacing w:val="-5"/>
        </w:rPr>
        <w:t> </w:t>
      </w:r>
      <w:r>
        <w:rPr/>
        <w:t>verso</w:t>
      </w:r>
      <w:r>
        <w:rPr>
          <w:spacing w:val="-5"/>
        </w:rPr>
        <w:t> </w:t>
      </w:r>
      <w:r>
        <w:rPr/>
        <w:t>terzi,</w:t>
      </w:r>
      <w:r>
        <w:rPr>
          <w:spacing w:val="-5"/>
        </w:rPr>
        <w:t> </w:t>
      </w:r>
      <w:r>
        <w:rPr/>
        <w:t>che</w:t>
      </w:r>
      <w:r>
        <w:rPr>
          <w:spacing w:val="-5"/>
        </w:rPr>
        <w:t> </w:t>
      </w:r>
      <w:r>
        <w:rPr/>
        <w:t>conta di soddisfare appunto con le somme che confida di ricevere a mutuo e pertanto un ingiustificato rifiuto di erogare il prestito potrebbe provocare al promissario gravi pregiudizi.</w:t>
      </w:r>
    </w:p>
    <w:p>
      <w:pPr>
        <w:pStyle w:val="Heading2"/>
        <w:spacing w:line="232" w:lineRule="auto" w:before="261"/>
        <w:ind w:left="150" w:right="7715" w:hanging="11"/>
      </w:pPr>
      <w:r>
        <w:rPr>
          <w:color w:val="2E5395"/>
          <w:spacing w:val="-2"/>
        </w:rPr>
        <w:t>I</w:t>
      </w:r>
      <w:r>
        <w:rPr>
          <w:color w:val="2E5395"/>
          <w:spacing w:val="-11"/>
        </w:rPr>
        <w:t> </w:t>
      </w:r>
      <w:r>
        <w:rPr>
          <w:color w:val="2E5395"/>
          <w:spacing w:val="-2"/>
        </w:rPr>
        <w:t>CONTRATTI</w:t>
      </w:r>
      <w:r>
        <w:rPr>
          <w:color w:val="2E5395"/>
          <w:spacing w:val="-10"/>
        </w:rPr>
        <w:t> </w:t>
      </w:r>
      <w:r>
        <w:rPr>
          <w:color w:val="2E5395"/>
          <w:spacing w:val="-2"/>
        </w:rPr>
        <w:t>ALEATORI </w:t>
      </w:r>
      <w:r>
        <w:rPr>
          <w:color w:val="2E5395"/>
        </w:rPr>
        <w:t>LA RENDITA</w:t>
      </w:r>
    </w:p>
    <w:p>
      <w:pPr>
        <w:spacing w:line="232" w:lineRule="auto" w:before="0"/>
        <w:ind w:left="140" w:right="439" w:firstLine="0"/>
        <w:jc w:val="left"/>
        <w:rPr>
          <w:sz w:val="22"/>
        </w:rPr>
      </w:pPr>
      <w:r>
        <w:rPr>
          <w:sz w:val="22"/>
        </w:rPr>
        <w:t>Con</w:t>
      </w:r>
      <w:r>
        <w:rPr>
          <w:spacing w:val="-9"/>
          <w:sz w:val="22"/>
        </w:rPr>
        <w:t> </w:t>
      </w:r>
      <w:r>
        <w:rPr>
          <w:sz w:val="22"/>
        </w:rPr>
        <w:t>l’espressione</w:t>
      </w:r>
      <w:r>
        <w:rPr>
          <w:spacing w:val="-9"/>
          <w:sz w:val="22"/>
        </w:rPr>
        <w:t> </w:t>
      </w:r>
      <w:r>
        <w:rPr>
          <w:sz w:val="22"/>
        </w:rPr>
        <w:t>rendita</w:t>
      </w:r>
      <w:r>
        <w:rPr>
          <w:spacing w:val="-9"/>
          <w:sz w:val="22"/>
        </w:rPr>
        <w:t> </w:t>
      </w:r>
      <w:r>
        <w:rPr>
          <w:sz w:val="22"/>
        </w:rPr>
        <w:t>s’intende</w:t>
      </w:r>
      <w:r>
        <w:rPr>
          <w:spacing w:val="-9"/>
          <w:sz w:val="22"/>
        </w:rPr>
        <w:t> </w:t>
      </w:r>
      <w:r>
        <w:rPr>
          <w:b/>
          <w:sz w:val="22"/>
          <w:u w:val="single"/>
        </w:rPr>
        <w:t>qualunque</w:t>
      </w:r>
      <w:r>
        <w:rPr>
          <w:b/>
          <w:spacing w:val="-9"/>
          <w:sz w:val="22"/>
          <w:u w:val="single"/>
        </w:rPr>
        <w:t> </w:t>
      </w:r>
      <w:r>
        <w:rPr>
          <w:b/>
          <w:sz w:val="22"/>
          <w:u w:val="single"/>
        </w:rPr>
        <w:t>prestazione</w:t>
      </w:r>
      <w:r>
        <w:rPr>
          <w:b/>
          <w:spacing w:val="-9"/>
          <w:sz w:val="22"/>
          <w:u w:val="single"/>
        </w:rPr>
        <w:t> </w:t>
      </w:r>
      <w:r>
        <w:rPr>
          <w:b/>
          <w:sz w:val="22"/>
          <w:u w:val="single"/>
        </w:rPr>
        <w:t>periodica</w:t>
      </w:r>
      <w:r>
        <w:rPr>
          <w:b/>
          <w:spacing w:val="-9"/>
          <w:sz w:val="22"/>
          <w:u w:val="single"/>
        </w:rPr>
        <w:t> </w:t>
      </w:r>
      <w:r>
        <w:rPr>
          <w:b/>
          <w:sz w:val="22"/>
          <w:u w:val="single"/>
        </w:rPr>
        <w:t>avente</w:t>
      </w:r>
      <w:r>
        <w:rPr>
          <w:b/>
          <w:spacing w:val="-9"/>
          <w:sz w:val="22"/>
          <w:u w:val="single"/>
        </w:rPr>
        <w:t> </w:t>
      </w:r>
      <w:r>
        <w:rPr>
          <w:b/>
          <w:sz w:val="22"/>
          <w:u w:val="single"/>
        </w:rPr>
        <w:t>per</w:t>
      </w:r>
      <w:r>
        <w:rPr>
          <w:b/>
          <w:spacing w:val="-9"/>
          <w:sz w:val="22"/>
          <w:u w:val="single"/>
        </w:rPr>
        <w:t> </w:t>
      </w:r>
      <w:r>
        <w:rPr>
          <w:b/>
          <w:sz w:val="22"/>
          <w:u w:val="single"/>
        </w:rPr>
        <w:t>oggetto</w:t>
      </w:r>
      <w:r>
        <w:rPr>
          <w:b/>
          <w:spacing w:val="-9"/>
          <w:sz w:val="22"/>
          <w:u w:val="single"/>
        </w:rPr>
        <w:t> </w:t>
      </w:r>
      <w:r>
        <w:rPr>
          <w:b/>
          <w:sz w:val="22"/>
          <w:u w:val="single"/>
        </w:rPr>
        <w:t>danaro</w:t>
      </w:r>
      <w:r>
        <w:rPr>
          <w:b/>
          <w:spacing w:val="-9"/>
          <w:sz w:val="22"/>
          <w:u w:val="single"/>
        </w:rPr>
        <w:t> </w:t>
      </w:r>
      <w:r>
        <w:rPr>
          <w:b/>
          <w:sz w:val="22"/>
          <w:u w:val="single"/>
        </w:rPr>
        <w:t>o</w:t>
      </w:r>
      <w:r>
        <w:rPr>
          <w:b/>
          <w:spacing w:val="-9"/>
          <w:sz w:val="22"/>
          <w:u w:val="single"/>
        </w:rPr>
        <w:t> </w:t>
      </w:r>
      <w:r>
        <w:rPr>
          <w:b/>
          <w:sz w:val="22"/>
          <w:u w:val="single"/>
        </w:rPr>
        <w:t>una</w:t>
      </w:r>
      <w:r>
        <w:rPr>
          <w:b/>
          <w:sz w:val="22"/>
        </w:rPr>
        <w:t> </w:t>
      </w:r>
      <w:r>
        <w:rPr>
          <w:b/>
          <w:sz w:val="22"/>
          <w:u w:val="single"/>
        </w:rPr>
        <w:t>certa quantità di cose fungibili</w:t>
      </w:r>
      <w:r>
        <w:rPr>
          <w:sz w:val="22"/>
        </w:rPr>
        <w:t>.</w:t>
      </w:r>
    </w:p>
    <w:p>
      <w:pPr>
        <w:spacing w:line="232" w:lineRule="auto" w:before="0"/>
        <w:ind w:left="140" w:right="174" w:firstLine="0"/>
        <w:jc w:val="left"/>
        <w:rPr>
          <w:sz w:val="22"/>
        </w:rPr>
      </w:pPr>
      <w:r>
        <w:rPr>
          <w:sz w:val="22"/>
        </w:rPr>
        <w:t>Una</w:t>
      </w:r>
      <w:r>
        <w:rPr>
          <w:spacing w:val="-5"/>
          <w:sz w:val="22"/>
        </w:rPr>
        <w:t> </w:t>
      </w:r>
      <w:r>
        <w:rPr>
          <w:sz w:val="22"/>
        </w:rPr>
        <w:t>rendita</w:t>
      </w:r>
      <w:r>
        <w:rPr>
          <w:spacing w:val="-5"/>
          <w:sz w:val="22"/>
        </w:rPr>
        <w:t> </w:t>
      </w:r>
      <w:r>
        <w:rPr>
          <w:sz w:val="22"/>
        </w:rPr>
        <w:t>può</w:t>
      </w:r>
      <w:r>
        <w:rPr>
          <w:spacing w:val="-5"/>
          <w:sz w:val="22"/>
        </w:rPr>
        <w:t> </w:t>
      </w:r>
      <w:r>
        <w:rPr>
          <w:sz w:val="22"/>
        </w:rPr>
        <w:t>essere</w:t>
      </w:r>
      <w:r>
        <w:rPr>
          <w:spacing w:val="-5"/>
          <w:sz w:val="22"/>
        </w:rPr>
        <w:t> </w:t>
      </w:r>
      <w:r>
        <w:rPr>
          <w:sz w:val="22"/>
        </w:rPr>
        <w:t>costituita</w:t>
      </w:r>
      <w:r>
        <w:rPr>
          <w:spacing w:val="-5"/>
          <w:sz w:val="22"/>
        </w:rPr>
        <w:t> </w:t>
      </w:r>
      <w:r>
        <w:rPr>
          <w:b/>
          <w:sz w:val="22"/>
          <w:u w:val="single"/>
        </w:rPr>
        <w:t>a</w:t>
      </w:r>
      <w:r>
        <w:rPr>
          <w:b/>
          <w:spacing w:val="-6"/>
          <w:sz w:val="22"/>
          <w:u w:val="single"/>
        </w:rPr>
        <w:t> </w:t>
      </w:r>
      <w:r>
        <w:rPr>
          <w:b/>
          <w:sz w:val="22"/>
          <w:u w:val="single"/>
        </w:rPr>
        <w:t>fronte</w:t>
      </w:r>
      <w:r>
        <w:rPr>
          <w:b/>
          <w:spacing w:val="-6"/>
          <w:sz w:val="22"/>
          <w:u w:val="single"/>
        </w:rPr>
        <w:t> </w:t>
      </w:r>
      <w:r>
        <w:rPr>
          <w:b/>
          <w:sz w:val="22"/>
          <w:u w:val="single"/>
        </w:rPr>
        <w:t>del</w:t>
      </w:r>
      <w:r>
        <w:rPr>
          <w:b/>
          <w:spacing w:val="-6"/>
          <w:sz w:val="22"/>
          <w:u w:val="single"/>
        </w:rPr>
        <w:t> </w:t>
      </w:r>
      <w:r>
        <w:rPr>
          <w:b/>
          <w:sz w:val="22"/>
          <w:u w:val="single"/>
        </w:rPr>
        <w:t>trasferimento</w:t>
      </w:r>
      <w:r>
        <w:rPr>
          <w:b/>
          <w:spacing w:val="-6"/>
          <w:sz w:val="22"/>
          <w:u w:val="single"/>
        </w:rPr>
        <w:t> </w:t>
      </w:r>
      <w:r>
        <w:rPr>
          <w:b/>
          <w:sz w:val="22"/>
          <w:u w:val="single"/>
        </w:rPr>
        <w:t>della</w:t>
      </w:r>
      <w:r>
        <w:rPr>
          <w:b/>
          <w:spacing w:val="-6"/>
          <w:sz w:val="22"/>
          <w:u w:val="single"/>
        </w:rPr>
        <w:t> </w:t>
      </w:r>
      <w:r>
        <w:rPr>
          <w:b/>
          <w:sz w:val="22"/>
          <w:u w:val="single"/>
        </w:rPr>
        <w:t>proprietà</w:t>
      </w:r>
      <w:r>
        <w:rPr>
          <w:b/>
          <w:spacing w:val="-6"/>
          <w:sz w:val="22"/>
          <w:u w:val="single"/>
        </w:rPr>
        <w:t> </w:t>
      </w:r>
      <w:r>
        <w:rPr>
          <w:b/>
          <w:sz w:val="22"/>
          <w:u w:val="single"/>
        </w:rPr>
        <w:t>di</w:t>
      </w:r>
      <w:r>
        <w:rPr>
          <w:b/>
          <w:spacing w:val="-6"/>
          <w:sz w:val="22"/>
          <w:u w:val="single"/>
        </w:rPr>
        <w:t> </w:t>
      </w:r>
      <w:r>
        <w:rPr>
          <w:b/>
          <w:sz w:val="22"/>
          <w:u w:val="single"/>
        </w:rPr>
        <w:t>un</w:t>
      </w:r>
      <w:r>
        <w:rPr>
          <w:b/>
          <w:spacing w:val="-6"/>
          <w:sz w:val="22"/>
          <w:u w:val="single"/>
        </w:rPr>
        <w:t> </w:t>
      </w:r>
      <w:r>
        <w:rPr>
          <w:b/>
          <w:sz w:val="22"/>
          <w:u w:val="single"/>
        </w:rPr>
        <w:t>bene</w:t>
      </w:r>
      <w:r>
        <w:rPr>
          <w:b/>
          <w:spacing w:val="-4"/>
          <w:sz w:val="22"/>
        </w:rPr>
        <w:t> </w:t>
      </w:r>
      <w:r>
        <w:rPr>
          <w:sz w:val="22"/>
        </w:rPr>
        <w:t>o</w:t>
      </w:r>
      <w:r>
        <w:rPr>
          <w:spacing w:val="-5"/>
          <w:sz w:val="22"/>
        </w:rPr>
        <w:t> </w:t>
      </w:r>
      <w:r>
        <w:rPr>
          <w:sz w:val="22"/>
        </w:rPr>
        <w:t>della</w:t>
      </w:r>
      <w:r>
        <w:rPr>
          <w:spacing w:val="-6"/>
          <w:sz w:val="22"/>
        </w:rPr>
        <w:t> </w:t>
      </w:r>
      <w:r>
        <w:rPr>
          <w:b/>
          <w:sz w:val="22"/>
          <w:u w:val="single"/>
        </w:rPr>
        <w:t>cessione</w:t>
      </w:r>
      <w:r>
        <w:rPr>
          <w:b/>
          <w:spacing w:val="-5"/>
          <w:sz w:val="22"/>
          <w:u w:val="single"/>
        </w:rPr>
        <w:t> </w:t>
      </w:r>
      <w:r>
        <w:rPr>
          <w:b/>
          <w:sz w:val="22"/>
          <w:u w:val="single"/>
        </w:rPr>
        <w:t>di</w:t>
      </w:r>
      <w:r>
        <w:rPr>
          <w:b/>
          <w:sz w:val="22"/>
        </w:rPr>
        <w:t> </w:t>
      </w:r>
      <w:r>
        <w:rPr>
          <w:b/>
          <w:sz w:val="22"/>
          <w:u w:val="single"/>
        </w:rPr>
        <w:t>un capitale</w:t>
      </w:r>
      <w:r>
        <w:rPr>
          <w:sz w:val="22"/>
        </w:rPr>
        <w:t>, o a </w:t>
      </w:r>
      <w:r>
        <w:rPr>
          <w:b/>
          <w:sz w:val="22"/>
          <w:u w:val="single"/>
        </w:rPr>
        <w:t>titolo di liberalità</w:t>
      </w:r>
      <w:r>
        <w:rPr>
          <w:sz w:val="22"/>
        </w:rPr>
        <w:t>. Es: ti alieno un immobile e tu, invece di pagare immediatamente una somma di danaro a titolo di prezzo, darai una certa somma annua a me o ai miei eredi.</w:t>
      </w:r>
    </w:p>
    <w:p>
      <w:pPr>
        <w:spacing w:after="0" w:line="232" w:lineRule="auto"/>
        <w:jc w:val="left"/>
        <w:rPr>
          <w:sz w:val="22"/>
        </w:rPr>
        <w:sectPr>
          <w:pgSz w:w="11920" w:h="16840"/>
          <w:pgMar w:top="1500" w:bottom="280" w:left="992" w:right="992"/>
        </w:sectPr>
      </w:pPr>
    </w:p>
    <w:p>
      <w:pPr>
        <w:pStyle w:val="Heading2"/>
        <w:spacing w:before="27"/>
      </w:pPr>
      <w:bookmarkStart w:name="LA RENDITA PERPETUA [1861-1871]" w:id="238"/>
      <w:bookmarkEnd w:id="238"/>
      <w:r>
        <w:rPr>
          <w:b w:val="0"/>
        </w:rPr>
      </w:r>
      <w:r>
        <w:rPr>
          <w:color w:val="2E5395"/>
        </w:rPr>
        <w:t>LA</w:t>
      </w:r>
      <w:r>
        <w:rPr>
          <w:color w:val="2E5395"/>
          <w:spacing w:val="-9"/>
        </w:rPr>
        <w:t> </w:t>
      </w:r>
      <w:r>
        <w:rPr>
          <w:color w:val="2E5395"/>
        </w:rPr>
        <w:t>RENDITA</w:t>
      </w:r>
      <w:r>
        <w:rPr>
          <w:color w:val="2E5395"/>
          <w:spacing w:val="-8"/>
        </w:rPr>
        <w:t> </w:t>
      </w:r>
      <w:r>
        <w:rPr>
          <w:color w:val="2E5395"/>
        </w:rPr>
        <w:t>PERPETUA</w:t>
      </w:r>
      <w:r>
        <w:rPr>
          <w:color w:val="2E5395"/>
          <w:spacing w:val="-8"/>
        </w:rPr>
        <w:t> </w:t>
      </w:r>
      <w:r>
        <w:rPr>
          <w:color w:val="2E5395"/>
        </w:rPr>
        <w:t>[1861-</w:t>
      </w:r>
      <w:r>
        <w:rPr>
          <w:color w:val="2E5395"/>
          <w:spacing w:val="-2"/>
        </w:rPr>
        <w:t>1871]</w:t>
      </w:r>
    </w:p>
    <w:p>
      <w:pPr>
        <w:pStyle w:val="BodyText"/>
        <w:spacing w:line="260" w:lineRule="exact"/>
      </w:pPr>
      <w:r>
        <w:rPr/>
        <w:t>I</w:t>
      </w:r>
      <w:r>
        <w:rPr>
          <w:spacing w:val="-3"/>
        </w:rPr>
        <w:t> </w:t>
      </w:r>
      <w:r>
        <w:rPr/>
        <w:t>due</w:t>
      </w:r>
      <w:r>
        <w:rPr>
          <w:spacing w:val="-3"/>
        </w:rPr>
        <w:t> </w:t>
      </w:r>
      <w:r>
        <w:rPr/>
        <w:t>tipi</w:t>
      </w:r>
      <w:r>
        <w:rPr>
          <w:spacing w:val="-2"/>
        </w:rPr>
        <w:t> </w:t>
      </w:r>
      <w:r>
        <w:rPr/>
        <w:t>più</w:t>
      </w:r>
      <w:r>
        <w:rPr>
          <w:spacing w:val="-3"/>
        </w:rPr>
        <w:t> </w:t>
      </w:r>
      <w:r>
        <w:rPr/>
        <w:t>importanti</w:t>
      </w:r>
      <w:r>
        <w:rPr>
          <w:spacing w:val="-2"/>
        </w:rPr>
        <w:t> </w:t>
      </w:r>
      <w:r>
        <w:rPr/>
        <w:t>di</w:t>
      </w:r>
      <w:r>
        <w:rPr>
          <w:spacing w:val="-2"/>
        </w:rPr>
        <w:t> </w:t>
      </w:r>
      <w:r>
        <w:rPr/>
        <w:t>rendita</w:t>
      </w:r>
      <w:r>
        <w:rPr>
          <w:spacing w:val="-2"/>
        </w:rPr>
        <w:t> </w:t>
      </w:r>
      <w:r>
        <w:rPr/>
        <w:t>sono</w:t>
      </w:r>
      <w:r>
        <w:rPr>
          <w:spacing w:val="-3"/>
        </w:rPr>
        <w:t> </w:t>
      </w:r>
      <w:r>
        <w:rPr/>
        <w:t>la</w:t>
      </w:r>
      <w:r>
        <w:rPr>
          <w:spacing w:val="-2"/>
        </w:rPr>
        <w:t> </w:t>
      </w:r>
      <w:r>
        <w:rPr/>
        <w:t>rendita</w:t>
      </w:r>
      <w:r>
        <w:rPr>
          <w:spacing w:val="-2"/>
        </w:rPr>
        <w:t> </w:t>
      </w:r>
      <w:r>
        <w:rPr/>
        <w:t>perpetua</w:t>
      </w:r>
      <w:r>
        <w:rPr>
          <w:spacing w:val="-3"/>
        </w:rPr>
        <w:t> </w:t>
      </w:r>
      <w:r>
        <w:rPr/>
        <w:t>e</w:t>
      </w:r>
      <w:r>
        <w:rPr>
          <w:spacing w:val="-2"/>
        </w:rPr>
        <w:t> </w:t>
      </w:r>
      <w:r>
        <w:rPr/>
        <w:t>la</w:t>
      </w:r>
      <w:r>
        <w:rPr>
          <w:spacing w:val="-2"/>
        </w:rPr>
        <w:t> </w:t>
      </w:r>
      <w:r>
        <w:rPr/>
        <w:t>rendita</w:t>
      </w:r>
      <w:r>
        <w:rPr>
          <w:spacing w:val="-2"/>
        </w:rPr>
        <w:t> vitalizia.</w:t>
      </w:r>
    </w:p>
    <w:p>
      <w:pPr>
        <w:spacing w:line="232" w:lineRule="auto" w:before="2"/>
        <w:ind w:left="140" w:right="174" w:firstLine="0"/>
        <w:jc w:val="left"/>
        <w:rPr>
          <w:b/>
          <w:sz w:val="22"/>
        </w:rPr>
      </w:pPr>
      <w:r>
        <w:rPr>
          <w:sz w:val="22"/>
        </w:rPr>
        <w:t>Con</w:t>
      </w:r>
      <w:r>
        <w:rPr>
          <w:spacing w:val="-7"/>
          <w:sz w:val="22"/>
        </w:rPr>
        <w:t> </w:t>
      </w:r>
      <w:r>
        <w:rPr>
          <w:sz w:val="22"/>
        </w:rPr>
        <w:t>il</w:t>
      </w:r>
      <w:r>
        <w:rPr>
          <w:spacing w:val="-7"/>
          <w:sz w:val="22"/>
        </w:rPr>
        <w:t> </w:t>
      </w:r>
      <w:r>
        <w:rPr>
          <w:sz w:val="22"/>
        </w:rPr>
        <w:t>contratto</w:t>
      </w:r>
      <w:r>
        <w:rPr>
          <w:spacing w:val="-7"/>
          <w:sz w:val="22"/>
        </w:rPr>
        <w:t> </w:t>
      </w:r>
      <w:r>
        <w:rPr>
          <w:sz w:val="22"/>
        </w:rPr>
        <w:t>di</w:t>
      </w:r>
      <w:r>
        <w:rPr>
          <w:spacing w:val="-7"/>
          <w:sz w:val="22"/>
        </w:rPr>
        <w:t> </w:t>
      </w:r>
      <w:r>
        <w:rPr>
          <w:sz w:val="22"/>
        </w:rPr>
        <w:t>rendita</w:t>
      </w:r>
      <w:r>
        <w:rPr>
          <w:spacing w:val="-7"/>
          <w:sz w:val="22"/>
        </w:rPr>
        <w:t> </w:t>
      </w:r>
      <w:r>
        <w:rPr>
          <w:sz w:val="22"/>
        </w:rPr>
        <w:t>perpetua</w:t>
      </w:r>
      <w:r>
        <w:rPr>
          <w:spacing w:val="-7"/>
          <w:sz w:val="22"/>
        </w:rPr>
        <w:t> </w:t>
      </w:r>
      <w:r>
        <w:rPr>
          <w:sz w:val="22"/>
        </w:rPr>
        <w:t>una</w:t>
      </w:r>
      <w:r>
        <w:rPr>
          <w:spacing w:val="-7"/>
          <w:sz w:val="22"/>
        </w:rPr>
        <w:t> </w:t>
      </w:r>
      <w:r>
        <w:rPr>
          <w:sz w:val="22"/>
        </w:rPr>
        <w:t>parte</w:t>
      </w:r>
      <w:r>
        <w:rPr>
          <w:spacing w:val="-7"/>
          <w:sz w:val="22"/>
        </w:rPr>
        <w:t> </w:t>
      </w:r>
      <w:r>
        <w:rPr>
          <w:sz w:val="22"/>
        </w:rPr>
        <w:t>conferisce</w:t>
      </w:r>
      <w:r>
        <w:rPr>
          <w:spacing w:val="-7"/>
          <w:sz w:val="22"/>
        </w:rPr>
        <w:t> </w:t>
      </w:r>
      <w:r>
        <w:rPr>
          <w:sz w:val="22"/>
        </w:rPr>
        <w:t>all’altra</w:t>
      </w:r>
      <w:r>
        <w:rPr>
          <w:spacing w:val="-7"/>
          <w:sz w:val="22"/>
        </w:rPr>
        <w:t> </w:t>
      </w:r>
      <w:r>
        <w:rPr>
          <w:sz w:val="22"/>
        </w:rPr>
        <w:t>(e</w:t>
      </w:r>
      <w:r>
        <w:rPr>
          <w:spacing w:val="-7"/>
          <w:sz w:val="22"/>
        </w:rPr>
        <w:t> </w:t>
      </w:r>
      <w:r>
        <w:rPr>
          <w:sz w:val="22"/>
        </w:rPr>
        <w:t>da</w:t>
      </w:r>
      <w:r>
        <w:rPr>
          <w:spacing w:val="-7"/>
          <w:sz w:val="22"/>
        </w:rPr>
        <w:t> </w:t>
      </w:r>
      <w:r>
        <w:rPr>
          <w:sz w:val="22"/>
        </w:rPr>
        <w:t>questa</w:t>
      </w:r>
      <w:r>
        <w:rPr>
          <w:spacing w:val="-7"/>
          <w:sz w:val="22"/>
        </w:rPr>
        <w:t> </w:t>
      </w:r>
      <w:r>
        <w:rPr>
          <w:sz w:val="22"/>
        </w:rPr>
        <w:t>ai</w:t>
      </w:r>
      <w:r>
        <w:rPr>
          <w:spacing w:val="-7"/>
          <w:sz w:val="22"/>
        </w:rPr>
        <w:t> </w:t>
      </w:r>
      <w:r>
        <w:rPr>
          <w:sz w:val="22"/>
        </w:rPr>
        <w:t>suoi</w:t>
      </w:r>
      <w:r>
        <w:rPr>
          <w:spacing w:val="-7"/>
          <w:sz w:val="22"/>
        </w:rPr>
        <w:t> </w:t>
      </w:r>
      <w:r>
        <w:rPr>
          <w:sz w:val="22"/>
        </w:rPr>
        <w:t>eredi)</w:t>
      </w:r>
      <w:r>
        <w:rPr>
          <w:spacing w:val="-7"/>
          <w:sz w:val="22"/>
        </w:rPr>
        <w:t> </w:t>
      </w:r>
      <w:r>
        <w:rPr>
          <w:sz w:val="22"/>
        </w:rPr>
        <w:t>il</w:t>
      </w:r>
      <w:r>
        <w:rPr>
          <w:spacing w:val="-7"/>
          <w:sz w:val="22"/>
        </w:rPr>
        <w:t> </w:t>
      </w:r>
      <w:r>
        <w:rPr>
          <w:b/>
          <w:sz w:val="22"/>
          <w:u w:val="single"/>
        </w:rPr>
        <w:t>diritto</w:t>
      </w:r>
      <w:r>
        <w:rPr>
          <w:b/>
          <w:spacing w:val="-7"/>
          <w:sz w:val="22"/>
          <w:u w:val="single"/>
        </w:rPr>
        <w:t> </w:t>
      </w:r>
      <w:r>
        <w:rPr>
          <w:b/>
          <w:sz w:val="22"/>
          <w:u w:val="single"/>
        </w:rPr>
        <w:t>di</w:t>
      </w:r>
      <w:r>
        <w:rPr>
          <w:b/>
          <w:sz w:val="22"/>
        </w:rPr>
        <w:t> </w:t>
      </w:r>
      <w:r>
        <w:rPr>
          <w:b/>
          <w:sz w:val="22"/>
          <w:u w:val="single"/>
        </w:rPr>
        <w:t>esigere in perpetuo</w:t>
      </w:r>
      <w:r>
        <w:rPr>
          <w:b/>
          <w:sz w:val="22"/>
        </w:rPr>
        <w:t> </w:t>
      </w:r>
      <w:r>
        <w:rPr>
          <w:sz w:val="22"/>
        </w:rPr>
        <w:t>una </w:t>
      </w:r>
      <w:r>
        <w:rPr>
          <w:b/>
          <w:sz w:val="22"/>
          <w:u w:val="single"/>
        </w:rPr>
        <w:t>prestazione periodica</w:t>
      </w:r>
    </w:p>
    <w:p>
      <w:pPr>
        <w:pStyle w:val="BodyText"/>
        <w:spacing w:line="258" w:lineRule="exact"/>
      </w:pPr>
      <w:r>
        <w:rPr/>
        <w:t>quale</w:t>
      </w:r>
      <w:r>
        <w:rPr>
          <w:spacing w:val="-4"/>
        </w:rPr>
        <w:t> </w:t>
      </w:r>
      <w:r>
        <w:rPr>
          <w:u w:val="single"/>
        </w:rPr>
        <w:t>corrispettivo</w:t>
      </w:r>
      <w:r>
        <w:rPr>
          <w:spacing w:val="-3"/>
          <w:u w:val="single"/>
        </w:rPr>
        <w:t> </w:t>
      </w:r>
      <w:r>
        <w:rPr>
          <w:u w:val="single"/>
        </w:rPr>
        <w:t>dell’alienazione</w:t>
      </w:r>
      <w:r>
        <w:rPr>
          <w:spacing w:val="-4"/>
          <w:u w:val="single"/>
        </w:rPr>
        <w:t> </w:t>
      </w:r>
      <w:r>
        <w:rPr>
          <w:u w:val="single"/>
        </w:rPr>
        <w:t>di</w:t>
      </w:r>
      <w:r>
        <w:rPr>
          <w:spacing w:val="-3"/>
          <w:u w:val="single"/>
        </w:rPr>
        <w:t> </w:t>
      </w:r>
      <w:r>
        <w:rPr>
          <w:u w:val="single"/>
        </w:rPr>
        <w:t>un</w:t>
      </w:r>
      <w:r>
        <w:rPr>
          <w:spacing w:val="-3"/>
          <w:u w:val="single"/>
        </w:rPr>
        <w:t> </w:t>
      </w:r>
      <w:r>
        <w:rPr>
          <w:u w:val="single"/>
        </w:rPr>
        <w:t>immobile</w:t>
      </w:r>
      <w:r>
        <w:rPr>
          <w:spacing w:val="-4"/>
          <w:u w:val="single"/>
        </w:rPr>
        <w:t> </w:t>
      </w:r>
      <w:r>
        <w:rPr>
          <w:u w:val="single"/>
        </w:rPr>
        <w:t>o</w:t>
      </w:r>
      <w:r>
        <w:rPr>
          <w:spacing w:val="-3"/>
          <w:u w:val="single"/>
        </w:rPr>
        <w:t> </w:t>
      </w:r>
      <w:r>
        <w:rPr>
          <w:u w:val="single"/>
        </w:rPr>
        <w:t>della</w:t>
      </w:r>
      <w:r>
        <w:rPr>
          <w:spacing w:val="-3"/>
          <w:u w:val="single"/>
        </w:rPr>
        <w:t> </w:t>
      </w:r>
      <w:r>
        <w:rPr>
          <w:u w:val="single"/>
        </w:rPr>
        <w:t>cessione</w:t>
      </w:r>
      <w:r>
        <w:rPr>
          <w:spacing w:val="-4"/>
          <w:u w:val="single"/>
        </w:rPr>
        <w:t> </w:t>
      </w:r>
      <w:r>
        <w:rPr>
          <w:u w:val="single"/>
        </w:rPr>
        <w:t>di</w:t>
      </w:r>
      <w:r>
        <w:rPr>
          <w:spacing w:val="-3"/>
          <w:u w:val="single"/>
        </w:rPr>
        <w:t> </w:t>
      </w:r>
      <w:r>
        <w:rPr>
          <w:u w:val="single"/>
        </w:rPr>
        <w:t>un</w:t>
      </w:r>
      <w:r>
        <w:rPr>
          <w:spacing w:val="-3"/>
          <w:u w:val="single"/>
        </w:rPr>
        <w:t> </w:t>
      </w:r>
      <w:r>
        <w:rPr>
          <w:spacing w:val="-2"/>
          <w:u w:val="single"/>
        </w:rPr>
        <w:t>capitale</w:t>
      </w:r>
      <w:r>
        <w:rPr>
          <w:spacing w:val="-2"/>
        </w:rPr>
        <w:t>,</w:t>
      </w:r>
    </w:p>
    <w:p>
      <w:pPr>
        <w:pStyle w:val="BodyText"/>
        <w:spacing w:line="232" w:lineRule="auto" w:before="2"/>
        <w:ind w:right="282"/>
      </w:pPr>
      <w:r>
        <w:rPr/>
        <w:t>oppure</w:t>
      </w:r>
      <w:r>
        <w:rPr>
          <w:spacing w:val="-6"/>
        </w:rPr>
        <w:t> </w:t>
      </w:r>
      <w:r>
        <w:rPr/>
        <w:t>quale</w:t>
      </w:r>
      <w:r>
        <w:rPr>
          <w:spacing w:val="-6"/>
        </w:rPr>
        <w:t> </w:t>
      </w:r>
      <w:r>
        <w:rPr>
          <w:u w:val="single"/>
        </w:rPr>
        <w:t>onere</w:t>
      </w:r>
      <w:r>
        <w:rPr>
          <w:spacing w:val="-7"/>
        </w:rPr>
        <w:t> </w:t>
      </w:r>
      <w:r>
        <w:rPr/>
        <w:t>(o</w:t>
      </w:r>
      <w:r>
        <w:rPr>
          <w:spacing w:val="-6"/>
        </w:rPr>
        <w:t> </w:t>
      </w:r>
      <w:r>
        <w:rPr/>
        <w:t>modo)</w:t>
      </w:r>
      <w:r>
        <w:rPr>
          <w:spacing w:val="-6"/>
        </w:rPr>
        <w:t> </w:t>
      </w:r>
      <w:r>
        <w:rPr/>
        <w:t>dell’alienazione</w:t>
      </w:r>
      <w:r>
        <w:rPr>
          <w:spacing w:val="-6"/>
        </w:rPr>
        <w:t> </w:t>
      </w:r>
      <w:r>
        <w:rPr>
          <w:u w:val="single"/>
        </w:rPr>
        <w:t>gratuita</w:t>
      </w:r>
      <w:r>
        <w:rPr>
          <w:spacing w:val="-6"/>
        </w:rPr>
        <w:t> </w:t>
      </w:r>
      <w:r>
        <w:rPr/>
        <w:t>di</w:t>
      </w:r>
      <w:r>
        <w:rPr>
          <w:spacing w:val="-6"/>
        </w:rPr>
        <w:t> </w:t>
      </w:r>
      <w:r>
        <w:rPr/>
        <w:t>un</w:t>
      </w:r>
      <w:r>
        <w:rPr>
          <w:spacing w:val="-6"/>
        </w:rPr>
        <w:t> </w:t>
      </w:r>
      <w:r>
        <w:rPr/>
        <w:t>immobile</w:t>
      </w:r>
      <w:r>
        <w:rPr>
          <w:spacing w:val="-6"/>
        </w:rPr>
        <w:t> </w:t>
      </w:r>
      <w:r>
        <w:rPr/>
        <w:t>o</w:t>
      </w:r>
      <w:r>
        <w:rPr>
          <w:spacing w:val="-6"/>
        </w:rPr>
        <w:t> </w:t>
      </w:r>
      <w:r>
        <w:rPr/>
        <w:t>della</w:t>
      </w:r>
      <w:r>
        <w:rPr>
          <w:spacing w:val="-6"/>
        </w:rPr>
        <w:t> </w:t>
      </w:r>
      <w:r>
        <w:rPr/>
        <w:t>cessione</w:t>
      </w:r>
      <w:r>
        <w:rPr>
          <w:spacing w:val="-6"/>
        </w:rPr>
        <w:t> </w:t>
      </w:r>
      <w:r>
        <w:rPr/>
        <w:t>gratuita</w:t>
      </w:r>
      <w:r>
        <w:rPr>
          <w:spacing w:val="-6"/>
        </w:rPr>
        <w:t> </w:t>
      </w:r>
      <w:r>
        <w:rPr/>
        <w:t>di</w:t>
      </w:r>
      <w:r>
        <w:rPr>
          <w:spacing w:val="-6"/>
        </w:rPr>
        <w:t> </w:t>
      </w:r>
      <w:r>
        <w:rPr/>
        <w:t>un capitale (</w:t>
      </w:r>
      <w:r>
        <w:rPr>
          <w:b/>
          <w:color w:val="2E5395"/>
        </w:rPr>
        <w:t>articolo 1861</w:t>
      </w:r>
      <w:r>
        <w:rPr/>
        <w:t>).</w:t>
      </w:r>
    </w:p>
    <w:p>
      <w:pPr>
        <w:pStyle w:val="ListParagraph"/>
        <w:numPr>
          <w:ilvl w:val="0"/>
          <w:numId w:val="39"/>
        </w:numPr>
        <w:tabs>
          <w:tab w:pos="500" w:val="left" w:leader="none"/>
        </w:tabs>
        <w:spacing w:line="257" w:lineRule="exact" w:before="0" w:after="0"/>
        <w:ind w:left="500" w:right="0" w:hanging="360"/>
        <w:jc w:val="left"/>
        <w:rPr>
          <w:sz w:val="22"/>
        </w:rPr>
      </w:pPr>
      <w:r>
        <w:rPr>
          <w:sz w:val="22"/>
        </w:rPr>
        <w:t>la</w:t>
      </w:r>
      <w:r>
        <w:rPr>
          <w:spacing w:val="-4"/>
          <w:sz w:val="22"/>
        </w:rPr>
        <w:t> </w:t>
      </w:r>
      <w:r>
        <w:rPr>
          <w:sz w:val="22"/>
        </w:rPr>
        <w:t>rendita</w:t>
      </w:r>
      <w:r>
        <w:rPr>
          <w:spacing w:val="-4"/>
          <w:sz w:val="22"/>
        </w:rPr>
        <w:t> </w:t>
      </w:r>
      <w:r>
        <w:rPr>
          <w:sz w:val="22"/>
        </w:rPr>
        <w:t>si</w:t>
      </w:r>
      <w:r>
        <w:rPr>
          <w:spacing w:val="-3"/>
          <w:sz w:val="22"/>
        </w:rPr>
        <w:t> </w:t>
      </w:r>
      <w:r>
        <w:rPr>
          <w:sz w:val="22"/>
        </w:rPr>
        <w:t>dice</w:t>
      </w:r>
      <w:r>
        <w:rPr>
          <w:spacing w:val="-5"/>
          <w:sz w:val="22"/>
        </w:rPr>
        <w:t> </w:t>
      </w:r>
      <w:r>
        <w:rPr>
          <w:b/>
          <w:sz w:val="22"/>
          <w:u w:val="single"/>
        </w:rPr>
        <w:t>fondiaria</w:t>
      </w:r>
      <w:r>
        <w:rPr>
          <w:b/>
          <w:spacing w:val="-4"/>
          <w:sz w:val="22"/>
        </w:rPr>
        <w:t> </w:t>
      </w:r>
      <w:r>
        <w:rPr>
          <w:sz w:val="22"/>
        </w:rPr>
        <w:t>se</w:t>
      </w:r>
      <w:r>
        <w:rPr>
          <w:spacing w:val="-4"/>
          <w:sz w:val="22"/>
        </w:rPr>
        <w:t> </w:t>
      </w:r>
      <w:r>
        <w:rPr>
          <w:sz w:val="22"/>
        </w:rPr>
        <w:t>è</w:t>
      </w:r>
      <w:r>
        <w:rPr>
          <w:spacing w:val="-5"/>
          <w:sz w:val="22"/>
        </w:rPr>
        <w:t> </w:t>
      </w:r>
      <w:r>
        <w:rPr>
          <w:sz w:val="22"/>
        </w:rPr>
        <w:t>costituita</w:t>
      </w:r>
      <w:r>
        <w:rPr>
          <w:spacing w:val="-4"/>
          <w:sz w:val="22"/>
        </w:rPr>
        <w:t> </w:t>
      </w:r>
      <w:r>
        <w:rPr>
          <w:sz w:val="22"/>
        </w:rPr>
        <w:t>mediante</w:t>
      </w:r>
      <w:r>
        <w:rPr>
          <w:spacing w:val="-3"/>
          <w:sz w:val="22"/>
        </w:rPr>
        <w:t> </w:t>
      </w:r>
      <w:r>
        <w:rPr>
          <w:b/>
          <w:sz w:val="22"/>
          <w:u w:val="single"/>
        </w:rPr>
        <w:t>alienazione</w:t>
      </w:r>
      <w:r>
        <w:rPr>
          <w:b/>
          <w:spacing w:val="-5"/>
          <w:sz w:val="22"/>
          <w:u w:val="single"/>
        </w:rPr>
        <w:t> </w:t>
      </w:r>
      <w:r>
        <w:rPr>
          <w:b/>
          <w:sz w:val="22"/>
          <w:u w:val="single"/>
        </w:rPr>
        <w:t>di</w:t>
      </w:r>
      <w:r>
        <w:rPr>
          <w:b/>
          <w:spacing w:val="-4"/>
          <w:sz w:val="22"/>
          <w:u w:val="single"/>
        </w:rPr>
        <w:t> </w:t>
      </w:r>
      <w:r>
        <w:rPr>
          <w:b/>
          <w:sz w:val="22"/>
          <w:u w:val="single"/>
        </w:rPr>
        <w:t>un</w:t>
      </w:r>
      <w:r>
        <w:rPr>
          <w:b/>
          <w:spacing w:val="-5"/>
          <w:sz w:val="22"/>
          <w:u w:val="single"/>
        </w:rPr>
        <w:t> </w:t>
      </w:r>
      <w:r>
        <w:rPr>
          <w:b/>
          <w:spacing w:val="-2"/>
          <w:sz w:val="22"/>
          <w:u w:val="single"/>
        </w:rPr>
        <w:t>immobile</w:t>
      </w:r>
      <w:r>
        <w:rPr>
          <w:spacing w:val="-2"/>
          <w:sz w:val="22"/>
        </w:rPr>
        <w:t>;</w:t>
      </w:r>
    </w:p>
    <w:p>
      <w:pPr>
        <w:pStyle w:val="ListParagraph"/>
        <w:numPr>
          <w:ilvl w:val="0"/>
          <w:numId w:val="39"/>
        </w:numPr>
        <w:tabs>
          <w:tab w:pos="500" w:val="left" w:leader="none"/>
        </w:tabs>
        <w:spacing w:line="262" w:lineRule="exact" w:before="0" w:after="0"/>
        <w:ind w:left="500" w:right="0" w:hanging="360"/>
        <w:jc w:val="left"/>
        <w:rPr>
          <w:sz w:val="22"/>
        </w:rPr>
      </w:pPr>
      <w:r>
        <w:rPr>
          <w:b/>
          <w:sz w:val="22"/>
          <w:u w:val="single"/>
        </w:rPr>
        <w:t>semplice</w:t>
      </w:r>
      <w:r>
        <w:rPr>
          <w:b/>
          <w:spacing w:val="-5"/>
          <w:sz w:val="22"/>
        </w:rPr>
        <w:t> </w:t>
      </w:r>
      <w:r>
        <w:rPr>
          <w:sz w:val="22"/>
        </w:rPr>
        <w:t>se</w:t>
      </w:r>
      <w:r>
        <w:rPr>
          <w:spacing w:val="-5"/>
          <w:sz w:val="22"/>
        </w:rPr>
        <w:t> </w:t>
      </w:r>
      <w:r>
        <w:rPr>
          <w:sz w:val="22"/>
        </w:rPr>
        <w:t>è</w:t>
      </w:r>
      <w:r>
        <w:rPr>
          <w:spacing w:val="-6"/>
          <w:sz w:val="22"/>
        </w:rPr>
        <w:t> </w:t>
      </w:r>
      <w:r>
        <w:rPr>
          <w:sz w:val="22"/>
        </w:rPr>
        <w:t>costituita</w:t>
      </w:r>
      <w:r>
        <w:rPr>
          <w:spacing w:val="-4"/>
          <w:sz w:val="22"/>
        </w:rPr>
        <w:t> </w:t>
      </w:r>
      <w:r>
        <w:rPr>
          <w:sz w:val="22"/>
        </w:rPr>
        <w:t>mediante</w:t>
      </w:r>
      <w:r>
        <w:rPr>
          <w:spacing w:val="-4"/>
          <w:sz w:val="22"/>
        </w:rPr>
        <w:t> </w:t>
      </w:r>
      <w:r>
        <w:rPr>
          <w:b/>
          <w:sz w:val="22"/>
          <w:u w:val="single"/>
        </w:rPr>
        <w:t>cessione</w:t>
      </w:r>
      <w:r>
        <w:rPr>
          <w:b/>
          <w:spacing w:val="-5"/>
          <w:sz w:val="22"/>
          <w:u w:val="single"/>
        </w:rPr>
        <w:t> </w:t>
      </w:r>
      <w:r>
        <w:rPr>
          <w:b/>
          <w:sz w:val="22"/>
          <w:u w:val="single"/>
        </w:rPr>
        <w:t>di</w:t>
      </w:r>
      <w:r>
        <w:rPr>
          <w:b/>
          <w:spacing w:val="-4"/>
          <w:sz w:val="22"/>
          <w:u w:val="single"/>
        </w:rPr>
        <w:t> </w:t>
      </w:r>
      <w:r>
        <w:rPr>
          <w:b/>
          <w:sz w:val="22"/>
          <w:u w:val="single"/>
        </w:rPr>
        <w:t>un</w:t>
      </w:r>
      <w:r>
        <w:rPr>
          <w:b/>
          <w:spacing w:val="-5"/>
          <w:sz w:val="22"/>
          <w:u w:val="single"/>
        </w:rPr>
        <w:t> </w:t>
      </w:r>
      <w:r>
        <w:rPr>
          <w:b/>
          <w:sz w:val="22"/>
          <w:u w:val="single"/>
        </w:rPr>
        <w:t>capitale</w:t>
      </w:r>
      <w:r>
        <w:rPr>
          <w:b/>
          <w:spacing w:val="-4"/>
          <w:sz w:val="22"/>
        </w:rPr>
        <w:t> </w:t>
      </w:r>
      <w:r>
        <w:rPr>
          <w:sz w:val="22"/>
        </w:rPr>
        <w:t>(</w:t>
      </w:r>
      <w:r>
        <w:rPr>
          <w:b/>
          <w:color w:val="2E5395"/>
          <w:sz w:val="22"/>
        </w:rPr>
        <w:t>articolo</w:t>
      </w:r>
      <w:r>
        <w:rPr>
          <w:b/>
          <w:color w:val="2E5395"/>
          <w:spacing w:val="-5"/>
          <w:sz w:val="22"/>
        </w:rPr>
        <w:t> </w:t>
      </w:r>
      <w:r>
        <w:rPr>
          <w:b/>
          <w:color w:val="2E5395"/>
          <w:spacing w:val="-2"/>
          <w:sz w:val="22"/>
        </w:rPr>
        <w:t>1863</w:t>
      </w:r>
      <w:r>
        <w:rPr>
          <w:spacing w:val="-2"/>
          <w:sz w:val="22"/>
        </w:rPr>
        <w:t>).</w:t>
      </w:r>
    </w:p>
    <w:p>
      <w:pPr>
        <w:pStyle w:val="BodyText"/>
        <w:spacing w:line="230" w:lineRule="auto" w:before="5"/>
      </w:pPr>
      <w:r>
        <w:rPr/>
        <w:t>A</w:t>
      </w:r>
      <w:r>
        <w:rPr>
          <w:spacing w:val="-4"/>
        </w:rPr>
        <w:t> </w:t>
      </w:r>
      <w:r>
        <w:rPr/>
        <w:t>seconda</w:t>
      </w:r>
      <w:r>
        <w:rPr>
          <w:spacing w:val="-4"/>
        </w:rPr>
        <w:t> </w:t>
      </w:r>
      <w:r>
        <w:rPr/>
        <w:t>che</w:t>
      </w:r>
      <w:r>
        <w:rPr>
          <w:spacing w:val="-4"/>
        </w:rPr>
        <w:t> </w:t>
      </w:r>
      <w:r>
        <w:rPr/>
        <w:t>l’alienazione</w:t>
      </w:r>
      <w:r>
        <w:rPr>
          <w:spacing w:val="-4"/>
        </w:rPr>
        <w:t> </w:t>
      </w:r>
      <w:r>
        <w:rPr/>
        <w:t>dell’immobile</w:t>
      </w:r>
      <w:r>
        <w:rPr>
          <w:spacing w:val="-4"/>
        </w:rPr>
        <w:t> </w:t>
      </w:r>
      <w:r>
        <w:rPr/>
        <w:t>o</w:t>
      </w:r>
      <w:r>
        <w:rPr>
          <w:spacing w:val="-4"/>
        </w:rPr>
        <w:t> </w:t>
      </w:r>
      <w:r>
        <w:rPr/>
        <w:t>la</w:t>
      </w:r>
      <w:r>
        <w:rPr>
          <w:spacing w:val="-4"/>
        </w:rPr>
        <w:t> </w:t>
      </w:r>
      <w:r>
        <w:rPr/>
        <w:t>cessione</w:t>
      </w:r>
      <w:r>
        <w:rPr>
          <w:spacing w:val="-4"/>
        </w:rPr>
        <w:t> </w:t>
      </w:r>
      <w:r>
        <w:rPr/>
        <w:t>del</w:t>
      </w:r>
      <w:r>
        <w:rPr>
          <w:spacing w:val="-4"/>
        </w:rPr>
        <w:t> </w:t>
      </w:r>
      <w:r>
        <w:rPr/>
        <w:t>capitale</w:t>
      </w:r>
      <w:r>
        <w:rPr>
          <w:spacing w:val="-4"/>
        </w:rPr>
        <w:t> </w:t>
      </w:r>
      <w:r>
        <w:rPr/>
        <w:t>avvengano</w:t>
      </w:r>
      <w:r>
        <w:rPr>
          <w:spacing w:val="-4"/>
        </w:rPr>
        <w:t> </w:t>
      </w:r>
      <w:r>
        <w:rPr/>
        <w:t>a</w:t>
      </w:r>
      <w:r>
        <w:rPr>
          <w:spacing w:val="-3"/>
        </w:rPr>
        <w:t> </w:t>
      </w:r>
      <w:r>
        <w:rPr>
          <w:u w:val="single"/>
        </w:rPr>
        <w:t>titolo</w:t>
      </w:r>
      <w:r>
        <w:rPr>
          <w:spacing w:val="-4"/>
          <w:u w:val="single"/>
        </w:rPr>
        <w:t> </w:t>
      </w:r>
      <w:r>
        <w:rPr>
          <w:u w:val="single"/>
        </w:rPr>
        <w:t>oneroso</w:t>
      </w:r>
      <w:r>
        <w:rPr>
          <w:spacing w:val="-3"/>
        </w:rPr>
        <w:t> </w:t>
      </w:r>
      <w:r>
        <w:rPr/>
        <w:t>o</w:t>
      </w:r>
      <w:r>
        <w:rPr>
          <w:spacing w:val="-4"/>
        </w:rPr>
        <w:t> </w:t>
      </w:r>
      <w:r>
        <w:rPr>
          <w:u w:val="single"/>
        </w:rPr>
        <w:t>gratuito</w:t>
      </w:r>
      <w:r>
        <w:rPr>
          <w:spacing w:val="-4"/>
        </w:rPr>
        <w:t> </w:t>
      </w:r>
      <w:r>
        <w:rPr/>
        <w:t>si applicano le regole sulla </w:t>
      </w:r>
      <w:r>
        <w:rPr>
          <w:u w:val="single"/>
        </w:rPr>
        <w:t>vendita</w:t>
      </w:r>
      <w:r>
        <w:rPr/>
        <w:t> o sulla </w:t>
      </w:r>
      <w:r>
        <w:rPr>
          <w:u w:val="single"/>
        </w:rPr>
        <w:t>donazione</w:t>
      </w:r>
      <w:r>
        <w:rPr/>
        <w:t> (</w:t>
      </w:r>
      <w:r>
        <w:rPr>
          <w:b/>
          <w:color w:val="2E5395"/>
        </w:rPr>
        <w:t>articolo 1862</w:t>
      </w:r>
      <w:r>
        <w:rPr/>
        <w:t>).</w:t>
      </w:r>
    </w:p>
    <w:p>
      <w:pPr>
        <w:pStyle w:val="BodyText"/>
        <w:spacing w:line="232" w:lineRule="auto"/>
        <w:ind w:right="201"/>
      </w:pPr>
      <w:r>
        <w:rPr/>
        <w:t>Un’obbligazione che non dovrebbe mai finire non è guardata con favore dal legislatore che attribuisce, pertanto,</w:t>
      </w:r>
      <w:r>
        <w:rPr>
          <w:spacing w:val="-5"/>
        </w:rPr>
        <w:t> </w:t>
      </w:r>
      <w:r>
        <w:rPr/>
        <w:t>al</w:t>
      </w:r>
      <w:r>
        <w:rPr>
          <w:spacing w:val="-5"/>
        </w:rPr>
        <w:t> </w:t>
      </w:r>
      <w:r>
        <w:rPr>
          <w:u w:val="single"/>
        </w:rPr>
        <w:t>debitore</w:t>
      </w:r>
      <w:r>
        <w:rPr>
          <w:spacing w:val="-5"/>
        </w:rPr>
        <w:t> </w:t>
      </w:r>
      <w:r>
        <w:rPr/>
        <w:t>la</w:t>
      </w:r>
      <w:r>
        <w:rPr>
          <w:spacing w:val="-5"/>
        </w:rPr>
        <w:t> </w:t>
      </w:r>
      <w:r>
        <w:rPr/>
        <w:t>facoltà</w:t>
      </w:r>
      <w:r>
        <w:rPr>
          <w:spacing w:val="-5"/>
        </w:rPr>
        <w:t> </w:t>
      </w:r>
      <w:r>
        <w:rPr/>
        <w:t>(che</w:t>
      </w:r>
      <w:r>
        <w:rPr>
          <w:spacing w:val="-5"/>
        </w:rPr>
        <w:t> </w:t>
      </w:r>
      <w:r>
        <w:rPr/>
        <w:t>ha</w:t>
      </w:r>
      <w:r>
        <w:rPr>
          <w:spacing w:val="-5"/>
        </w:rPr>
        <w:t> </w:t>
      </w:r>
      <w:r>
        <w:rPr/>
        <w:t>natura</w:t>
      </w:r>
      <w:r>
        <w:rPr>
          <w:spacing w:val="-5"/>
        </w:rPr>
        <w:t> </w:t>
      </w:r>
      <w:r>
        <w:rPr/>
        <w:t>di</w:t>
      </w:r>
      <w:r>
        <w:rPr>
          <w:spacing w:val="-5"/>
        </w:rPr>
        <w:t> </w:t>
      </w:r>
      <w:r>
        <w:rPr/>
        <w:t>diritto</w:t>
      </w:r>
      <w:r>
        <w:rPr>
          <w:spacing w:val="-5"/>
        </w:rPr>
        <w:t> </w:t>
      </w:r>
      <w:r>
        <w:rPr/>
        <w:t>potestativo)</w:t>
      </w:r>
      <w:r>
        <w:rPr>
          <w:spacing w:val="-5"/>
        </w:rPr>
        <w:t> </w:t>
      </w:r>
      <w:r>
        <w:rPr/>
        <w:t>di</w:t>
      </w:r>
      <w:r>
        <w:rPr>
          <w:spacing w:val="-5"/>
        </w:rPr>
        <w:t> </w:t>
      </w:r>
      <w:r>
        <w:rPr>
          <w:u w:val="single"/>
        </w:rPr>
        <w:t>sciogliersi</w:t>
      </w:r>
      <w:r>
        <w:rPr>
          <w:spacing w:val="-5"/>
          <w:u w:val="single"/>
        </w:rPr>
        <w:t> </w:t>
      </w:r>
      <w:r>
        <w:rPr>
          <w:u w:val="single"/>
        </w:rPr>
        <w:t>dal</w:t>
      </w:r>
      <w:r>
        <w:rPr>
          <w:spacing w:val="-5"/>
          <w:u w:val="single"/>
        </w:rPr>
        <w:t> </w:t>
      </w:r>
      <w:r>
        <w:rPr>
          <w:u w:val="single"/>
        </w:rPr>
        <w:t>vincolo</w:t>
      </w:r>
      <w:r>
        <w:rPr>
          <w:spacing w:val="-5"/>
          <w:u w:val="single"/>
        </w:rPr>
        <w:t> </w:t>
      </w:r>
      <w:r>
        <w:rPr>
          <w:u w:val="single"/>
        </w:rPr>
        <w:t>mediante</w:t>
      </w:r>
      <w:r>
        <w:rPr>
          <w:spacing w:val="-5"/>
          <w:u w:val="single"/>
        </w:rPr>
        <w:t> </w:t>
      </w:r>
      <w:r>
        <w:rPr>
          <w:u w:val="single"/>
        </w:rPr>
        <w:t>una</w:t>
      </w:r>
      <w:r>
        <w:rPr/>
        <w:t> </w:t>
      </w:r>
      <w:r>
        <w:rPr>
          <w:u w:val="single"/>
        </w:rPr>
        <w:t>dichiarazione unilaterale di volontà</w:t>
      </w:r>
      <w:r>
        <w:rPr/>
        <w:t>, accompagnata dal pagam</w:t>
      </w:r>
      <w:r>
        <w:rPr>
          <w:u w:val="single"/>
        </w:rPr>
        <w:t>ento della somma che risulta dalla</w:t>
      </w:r>
      <w:r>
        <w:rPr/>
        <w:t> </w:t>
      </w:r>
      <w:r>
        <w:rPr>
          <w:u w:val="single"/>
        </w:rPr>
        <w:t>capitalizzazione della rendita annua sulla base dell’interesse legale</w:t>
      </w:r>
      <w:r>
        <w:rPr/>
        <w:t> (riscatto: </w:t>
      </w:r>
      <w:r>
        <w:rPr>
          <w:b/>
          <w:color w:val="2E5395"/>
        </w:rPr>
        <w:t>articolo 1866</w:t>
      </w:r>
      <w:r>
        <w:rPr/>
        <w:t>).</w:t>
      </w:r>
    </w:p>
    <w:p>
      <w:pPr>
        <w:pStyle w:val="BodyText"/>
        <w:spacing w:line="232" w:lineRule="auto" w:before="77"/>
        <w:ind w:right="260"/>
        <w:jc w:val="both"/>
      </w:pPr>
      <w:r>
        <w:rPr/>
        <w:t>Il</w:t>
      </w:r>
      <w:r>
        <w:rPr>
          <w:spacing w:val="-1"/>
        </w:rPr>
        <w:t> </w:t>
      </w:r>
      <w:r>
        <w:rPr/>
        <w:t>riscatto</w:t>
      </w:r>
      <w:r>
        <w:rPr>
          <w:spacing w:val="-1"/>
        </w:rPr>
        <w:t> </w:t>
      </w:r>
      <w:r>
        <w:rPr/>
        <w:t>può</w:t>
      </w:r>
      <w:r>
        <w:rPr>
          <w:spacing w:val="-1"/>
        </w:rPr>
        <w:t> </w:t>
      </w:r>
      <w:r>
        <w:rPr/>
        <w:t>essere</w:t>
      </w:r>
      <w:r>
        <w:rPr>
          <w:spacing w:val="-1"/>
        </w:rPr>
        <w:t> </w:t>
      </w:r>
      <w:r>
        <w:rPr/>
        <w:t>anche </w:t>
      </w:r>
      <w:r>
        <w:rPr>
          <w:b/>
          <w:u w:val="single"/>
        </w:rPr>
        <w:t>forzoso</w:t>
      </w:r>
      <w:r>
        <w:rPr/>
        <w:t>,</w:t>
      </w:r>
      <w:r>
        <w:rPr>
          <w:spacing w:val="-1"/>
        </w:rPr>
        <w:t> </w:t>
      </w:r>
      <w:r>
        <w:rPr/>
        <w:t>ossia</w:t>
      </w:r>
      <w:r>
        <w:rPr>
          <w:spacing w:val="-1"/>
        </w:rPr>
        <w:t> </w:t>
      </w:r>
      <w:r>
        <w:rPr/>
        <w:t>il</w:t>
      </w:r>
      <w:r>
        <w:rPr>
          <w:spacing w:val="-1"/>
        </w:rPr>
        <w:t> </w:t>
      </w:r>
      <w:r>
        <w:rPr>
          <w:u w:val="single"/>
        </w:rPr>
        <w:t>debitore</w:t>
      </w:r>
      <w:r>
        <w:rPr>
          <w:spacing w:val="-1"/>
        </w:rPr>
        <w:t> </w:t>
      </w:r>
      <w:r>
        <w:rPr/>
        <w:t>può</w:t>
      </w:r>
      <w:r>
        <w:rPr>
          <w:spacing w:val="-1"/>
        </w:rPr>
        <w:t> </w:t>
      </w:r>
      <w:r>
        <w:rPr/>
        <w:t>essere</w:t>
      </w:r>
      <w:r>
        <w:rPr>
          <w:spacing w:val="-1"/>
        </w:rPr>
        <w:t> </w:t>
      </w:r>
      <w:r>
        <w:rPr>
          <w:b/>
          <w:u w:val="single"/>
        </w:rPr>
        <w:t>costretto</w:t>
      </w:r>
      <w:r>
        <w:rPr>
          <w:b/>
          <w:spacing w:val="-1"/>
        </w:rPr>
        <w:t> </w:t>
      </w:r>
      <w:r>
        <w:rPr/>
        <w:t>al</w:t>
      </w:r>
      <w:r>
        <w:rPr>
          <w:spacing w:val="-1"/>
        </w:rPr>
        <w:t> </w:t>
      </w:r>
      <w:r>
        <w:rPr/>
        <w:t>riscatto</w:t>
      </w:r>
      <w:r>
        <w:rPr>
          <w:spacing w:val="-1"/>
        </w:rPr>
        <w:t> </w:t>
      </w:r>
      <w:r>
        <w:rPr/>
        <w:t>se</w:t>
      </w:r>
      <w:r>
        <w:rPr>
          <w:spacing w:val="-1"/>
        </w:rPr>
        <w:t> </w:t>
      </w:r>
      <w:r>
        <w:rPr/>
        <w:t>è</w:t>
      </w:r>
      <w:r>
        <w:rPr>
          <w:spacing w:val="-1"/>
        </w:rPr>
        <w:t> </w:t>
      </w:r>
      <w:r>
        <w:rPr>
          <w:u w:val="single"/>
        </w:rPr>
        <w:t>in</w:t>
      </w:r>
      <w:r>
        <w:rPr>
          <w:spacing w:val="-1"/>
          <w:u w:val="single"/>
        </w:rPr>
        <w:t> </w:t>
      </w:r>
      <w:r>
        <w:rPr>
          <w:u w:val="single"/>
        </w:rPr>
        <w:t>mora</w:t>
      </w:r>
      <w:r>
        <w:rPr>
          <w:spacing w:val="-1"/>
        </w:rPr>
        <w:t> </w:t>
      </w:r>
      <w:r>
        <w:rPr/>
        <w:t>o</w:t>
      </w:r>
      <w:r>
        <w:rPr>
          <w:spacing w:val="-1"/>
        </w:rPr>
        <w:t> </w:t>
      </w:r>
      <w:r>
        <w:rPr>
          <w:u w:val="single"/>
        </w:rPr>
        <w:t>non</w:t>
      </w:r>
      <w:r>
        <w:rPr>
          <w:spacing w:val="-1"/>
          <w:u w:val="single"/>
        </w:rPr>
        <w:t> </w:t>
      </w:r>
      <w:r>
        <w:rPr>
          <w:u w:val="single"/>
        </w:rPr>
        <w:t>ha</w:t>
      </w:r>
      <w:r>
        <w:rPr/>
        <w:t> </w:t>
      </w:r>
      <w:r>
        <w:rPr>
          <w:u w:val="single"/>
        </w:rPr>
        <w:t>dato</w:t>
      </w:r>
      <w:r>
        <w:rPr>
          <w:spacing w:val="-4"/>
          <w:u w:val="single"/>
        </w:rPr>
        <w:t> </w:t>
      </w:r>
      <w:r>
        <w:rPr>
          <w:u w:val="single"/>
        </w:rPr>
        <w:t>le</w:t>
      </w:r>
      <w:r>
        <w:rPr>
          <w:spacing w:val="-4"/>
          <w:u w:val="single"/>
        </w:rPr>
        <w:t> </w:t>
      </w:r>
      <w:r>
        <w:rPr>
          <w:u w:val="single"/>
        </w:rPr>
        <w:t>garanzie</w:t>
      </w:r>
      <w:r>
        <w:rPr>
          <w:spacing w:val="-4"/>
          <w:u w:val="single"/>
        </w:rPr>
        <w:t> </w:t>
      </w:r>
      <w:r>
        <w:rPr>
          <w:u w:val="single"/>
        </w:rPr>
        <w:t>promesse</w:t>
      </w:r>
      <w:r>
        <w:rPr>
          <w:spacing w:val="-4"/>
        </w:rPr>
        <w:t> </w:t>
      </w:r>
      <w:r>
        <w:rPr/>
        <w:t>o</w:t>
      </w:r>
      <w:r>
        <w:rPr>
          <w:spacing w:val="-4"/>
        </w:rPr>
        <w:t> </w:t>
      </w:r>
      <w:r>
        <w:rPr/>
        <w:t>se,</w:t>
      </w:r>
      <w:r>
        <w:rPr>
          <w:spacing w:val="-4"/>
        </w:rPr>
        <w:t> </w:t>
      </w:r>
      <w:r>
        <w:rPr/>
        <w:t>per</w:t>
      </w:r>
      <w:r>
        <w:rPr>
          <w:spacing w:val="-4"/>
        </w:rPr>
        <w:t> </w:t>
      </w:r>
      <w:r>
        <w:rPr/>
        <w:t>effetto</w:t>
      </w:r>
      <w:r>
        <w:rPr>
          <w:spacing w:val="-4"/>
        </w:rPr>
        <w:t> </w:t>
      </w:r>
      <w:r>
        <w:rPr/>
        <w:t>di</w:t>
      </w:r>
      <w:r>
        <w:rPr>
          <w:spacing w:val="-4"/>
        </w:rPr>
        <w:t> </w:t>
      </w:r>
      <w:r>
        <w:rPr/>
        <w:t>vicende</w:t>
      </w:r>
      <w:r>
        <w:rPr>
          <w:spacing w:val="-4"/>
        </w:rPr>
        <w:t> </w:t>
      </w:r>
      <w:r>
        <w:rPr/>
        <w:t>quali</w:t>
      </w:r>
      <w:r>
        <w:rPr>
          <w:spacing w:val="-4"/>
        </w:rPr>
        <w:t> </w:t>
      </w:r>
      <w:r>
        <w:rPr/>
        <w:t>alienazioni</w:t>
      </w:r>
      <w:r>
        <w:rPr>
          <w:spacing w:val="-4"/>
        </w:rPr>
        <w:t> </w:t>
      </w:r>
      <w:r>
        <w:rPr/>
        <w:t>o</w:t>
      </w:r>
      <w:r>
        <w:rPr>
          <w:spacing w:val="-4"/>
        </w:rPr>
        <w:t> </w:t>
      </w:r>
      <w:r>
        <w:rPr/>
        <w:t>divisioni,</w:t>
      </w:r>
      <w:r>
        <w:rPr>
          <w:spacing w:val="-4"/>
        </w:rPr>
        <w:t> </w:t>
      </w:r>
      <w:r>
        <w:rPr/>
        <w:t>il</w:t>
      </w:r>
      <w:r>
        <w:rPr>
          <w:spacing w:val="-4"/>
        </w:rPr>
        <w:t> </w:t>
      </w:r>
      <w:r>
        <w:rPr/>
        <w:t>fondo</w:t>
      </w:r>
      <w:r>
        <w:rPr>
          <w:spacing w:val="-4"/>
        </w:rPr>
        <w:t> </w:t>
      </w:r>
      <w:r>
        <w:rPr/>
        <w:t>che</w:t>
      </w:r>
      <w:r>
        <w:rPr>
          <w:spacing w:val="-4"/>
        </w:rPr>
        <w:t> </w:t>
      </w:r>
      <w:r>
        <w:rPr/>
        <w:t>garantisce</w:t>
      </w:r>
      <w:r>
        <w:rPr>
          <w:spacing w:val="-4"/>
        </w:rPr>
        <w:t> </w:t>
      </w:r>
      <w:r>
        <w:rPr/>
        <w:t>la rendita risulta diviso fra più di tre persone.</w:t>
      </w:r>
    </w:p>
    <w:p>
      <w:pPr>
        <w:pStyle w:val="BodyText"/>
        <w:spacing w:line="232" w:lineRule="auto"/>
        <w:ind w:right="516"/>
        <w:jc w:val="both"/>
      </w:pPr>
      <w:r>
        <w:rPr/>
        <w:t>Le</w:t>
      </w:r>
      <w:r>
        <w:rPr>
          <w:spacing w:val="-5"/>
        </w:rPr>
        <w:t> </w:t>
      </w:r>
      <w:r>
        <w:rPr/>
        <w:t>norme</w:t>
      </w:r>
      <w:r>
        <w:rPr>
          <w:spacing w:val="-5"/>
        </w:rPr>
        <w:t> </w:t>
      </w:r>
      <w:r>
        <w:rPr/>
        <w:t>sul</w:t>
      </w:r>
      <w:r>
        <w:rPr>
          <w:spacing w:val="-5"/>
        </w:rPr>
        <w:t> </w:t>
      </w:r>
      <w:r>
        <w:rPr/>
        <w:t>riscatto</w:t>
      </w:r>
      <w:r>
        <w:rPr>
          <w:spacing w:val="-6"/>
        </w:rPr>
        <w:t> </w:t>
      </w:r>
      <w:r>
        <w:rPr/>
        <w:t>si</w:t>
      </w:r>
      <w:r>
        <w:rPr>
          <w:spacing w:val="-6"/>
        </w:rPr>
        <w:t> </w:t>
      </w:r>
      <w:r>
        <w:rPr/>
        <w:t>applicano,</w:t>
      </w:r>
      <w:r>
        <w:rPr>
          <w:spacing w:val="-6"/>
        </w:rPr>
        <w:t> </w:t>
      </w:r>
      <w:r>
        <w:rPr/>
        <w:t>in</w:t>
      </w:r>
      <w:r>
        <w:rPr>
          <w:spacing w:val="-6"/>
        </w:rPr>
        <w:t> </w:t>
      </w:r>
      <w:r>
        <w:rPr/>
        <w:t>forza</w:t>
      </w:r>
      <w:r>
        <w:rPr>
          <w:spacing w:val="-6"/>
        </w:rPr>
        <w:t> </w:t>
      </w:r>
      <w:r>
        <w:rPr/>
        <w:t>del</w:t>
      </w:r>
      <w:r>
        <w:rPr>
          <w:spacing w:val="-6"/>
        </w:rPr>
        <w:t> </w:t>
      </w:r>
      <w:r>
        <w:rPr/>
        <w:t>disposto</w:t>
      </w:r>
      <w:r>
        <w:rPr>
          <w:spacing w:val="-6"/>
        </w:rPr>
        <w:t> </w:t>
      </w:r>
      <w:r>
        <w:rPr/>
        <w:t>dell’articolo</w:t>
      </w:r>
      <w:r>
        <w:rPr>
          <w:spacing w:val="-6"/>
        </w:rPr>
        <w:t> </w:t>
      </w:r>
      <w:r>
        <w:rPr/>
        <w:t>1869,</w:t>
      </w:r>
      <w:r>
        <w:rPr>
          <w:spacing w:val="-6"/>
        </w:rPr>
        <w:t> </w:t>
      </w:r>
      <w:r>
        <w:rPr/>
        <w:t>a</w:t>
      </w:r>
      <w:r>
        <w:rPr>
          <w:spacing w:val="-6"/>
        </w:rPr>
        <w:t> </w:t>
      </w:r>
      <w:r>
        <w:rPr/>
        <w:t>tutte</w:t>
      </w:r>
      <w:r>
        <w:rPr>
          <w:spacing w:val="-5"/>
        </w:rPr>
        <w:t> </w:t>
      </w:r>
      <w:r>
        <w:rPr/>
        <w:t>le</w:t>
      </w:r>
      <w:r>
        <w:rPr>
          <w:spacing w:val="-6"/>
        </w:rPr>
        <w:t> </w:t>
      </w:r>
      <w:r>
        <w:rPr>
          <w:u w:val="single"/>
        </w:rPr>
        <w:t>prestazioni</w:t>
      </w:r>
      <w:r>
        <w:rPr>
          <w:spacing w:val="-6"/>
          <w:u w:val="single"/>
        </w:rPr>
        <w:t> </w:t>
      </w:r>
      <w:r>
        <w:rPr>
          <w:u w:val="single"/>
        </w:rPr>
        <w:t>perpetue</w:t>
      </w:r>
      <w:r>
        <w:rPr/>
        <w:t> costituite a qualsiasi titolo, anche per atto di ultima volontà.</w:t>
      </w:r>
    </w:p>
    <w:p>
      <w:pPr>
        <w:pStyle w:val="Heading2"/>
        <w:spacing w:line="265" w:lineRule="exact" w:before="253"/>
      </w:pPr>
      <w:bookmarkStart w:name="LA RENDITA VITALIZIA" w:id="239"/>
      <w:bookmarkEnd w:id="239"/>
      <w:r>
        <w:rPr>
          <w:b w:val="0"/>
        </w:rPr>
      </w:r>
      <w:r>
        <w:rPr>
          <w:color w:val="2E5395"/>
        </w:rPr>
        <w:t>LA</w:t>
      </w:r>
      <w:r>
        <w:rPr>
          <w:color w:val="2E5395"/>
          <w:spacing w:val="-9"/>
        </w:rPr>
        <w:t> </w:t>
      </w:r>
      <w:r>
        <w:rPr>
          <w:color w:val="2E5395"/>
        </w:rPr>
        <w:t>RENDITA</w:t>
      </w:r>
      <w:r>
        <w:rPr>
          <w:color w:val="2E5395"/>
          <w:spacing w:val="-9"/>
        </w:rPr>
        <w:t> </w:t>
      </w:r>
      <w:r>
        <w:rPr>
          <w:color w:val="2E5395"/>
          <w:spacing w:val="-2"/>
        </w:rPr>
        <w:t>VITALIZIA</w:t>
      </w:r>
    </w:p>
    <w:p>
      <w:pPr>
        <w:spacing w:line="232" w:lineRule="auto" w:before="2"/>
        <w:ind w:left="140" w:right="372" w:firstLine="0"/>
        <w:jc w:val="left"/>
        <w:rPr>
          <w:sz w:val="22"/>
        </w:rPr>
      </w:pPr>
      <w:r>
        <w:rPr>
          <w:sz w:val="22"/>
        </w:rPr>
        <w:t>Scarsa diffusione ha la rendita perpetua; maggiore, sebbene non notevole, ne ha la rendita vitalizia. </w:t>
      </w:r>
      <w:r>
        <w:rPr>
          <w:spacing w:val="-2"/>
          <w:sz w:val="22"/>
        </w:rPr>
        <w:t>L’attributo “vitalizia” illumina sulla caratteristica fondamentale dell’istituto: l’obbligazione di </w:t>
      </w:r>
      <w:r>
        <w:rPr>
          <w:b/>
          <w:spacing w:val="-2"/>
          <w:sz w:val="22"/>
          <w:u w:val="single"/>
        </w:rPr>
        <w:t>corrispondere</w:t>
      </w:r>
      <w:r>
        <w:rPr>
          <w:b/>
          <w:spacing w:val="-2"/>
          <w:sz w:val="22"/>
        </w:rPr>
        <w:t> </w:t>
      </w:r>
      <w:r>
        <w:rPr>
          <w:b/>
          <w:sz w:val="22"/>
          <w:u w:val="single"/>
        </w:rPr>
        <w:t>la rendita</w:t>
      </w:r>
      <w:r>
        <w:rPr>
          <w:b/>
          <w:sz w:val="22"/>
        </w:rPr>
        <w:t> </w:t>
      </w:r>
      <w:r>
        <w:rPr>
          <w:sz w:val="22"/>
        </w:rPr>
        <w:t>dura </w:t>
      </w:r>
      <w:r>
        <w:rPr>
          <w:b/>
          <w:sz w:val="22"/>
          <w:u w:val="single"/>
        </w:rPr>
        <w:t>finché dura la vita di una persona designata dalle parti</w:t>
      </w:r>
      <w:r>
        <w:rPr>
          <w:sz w:val="22"/>
        </w:rPr>
        <w:t>, la quale può essere sia il </w:t>
      </w:r>
      <w:r>
        <w:rPr>
          <w:sz w:val="22"/>
          <w:u w:val="single"/>
        </w:rPr>
        <w:t>beneficiario della rendita</w:t>
      </w:r>
      <w:r>
        <w:rPr>
          <w:sz w:val="22"/>
        </w:rPr>
        <w:t> che un </w:t>
      </w:r>
      <w:r>
        <w:rPr>
          <w:sz w:val="22"/>
          <w:u w:val="single"/>
        </w:rPr>
        <w:t>terzo</w:t>
      </w:r>
      <w:r>
        <w:rPr>
          <w:sz w:val="22"/>
        </w:rPr>
        <w:t>.</w:t>
      </w:r>
    </w:p>
    <w:p>
      <w:pPr>
        <w:pStyle w:val="BodyText"/>
        <w:spacing w:line="264" w:lineRule="exact" w:before="16"/>
      </w:pPr>
      <w:r>
        <w:rPr/>
        <w:t>A</w:t>
      </w:r>
      <w:r>
        <w:rPr>
          <w:spacing w:val="-6"/>
        </w:rPr>
        <w:t> </w:t>
      </w:r>
      <w:r>
        <w:rPr/>
        <w:t>differenza</w:t>
      </w:r>
      <w:r>
        <w:rPr>
          <w:spacing w:val="-5"/>
        </w:rPr>
        <w:t> </w:t>
      </w:r>
      <w:r>
        <w:rPr/>
        <w:t>della</w:t>
      </w:r>
      <w:r>
        <w:rPr>
          <w:spacing w:val="-6"/>
        </w:rPr>
        <w:t> </w:t>
      </w:r>
      <w:r>
        <w:rPr/>
        <w:t>rendita</w:t>
      </w:r>
      <w:r>
        <w:rPr>
          <w:spacing w:val="-5"/>
        </w:rPr>
        <w:t> </w:t>
      </w:r>
      <w:r>
        <w:rPr/>
        <w:t>perpetua,</w:t>
      </w:r>
      <w:r>
        <w:rPr>
          <w:spacing w:val="-6"/>
        </w:rPr>
        <w:t> </w:t>
      </w:r>
      <w:r>
        <w:rPr/>
        <w:t>la</w:t>
      </w:r>
      <w:r>
        <w:rPr>
          <w:spacing w:val="-5"/>
        </w:rPr>
        <w:t> </w:t>
      </w:r>
      <w:r>
        <w:rPr/>
        <w:t>rendita</w:t>
      </w:r>
      <w:r>
        <w:rPr>
          <w:spacing w:val="-6"/>
        </w:rPr>
        <w:t> </w:t>
      </w:r>
      <w:r>
        <w:rPr/>
        <w:t>vitalizia</w:t>
      </w:r>
      <w:r>
        <w:rPr>
          <w:spacing w:val="-5"/>
        </w:rPr>
        <w:t> </w:t>
      </w:r>
      <w:r>
        <w:rPr/>
        <w:t>ha</w:t>
      </w:r>
      <w:r>
        <w:rPr>
          <w:spacing w:val="-6"/>
        </w:rPr>
        <w:t> </w:t>
      </w:r>
      <w:r>
        <w:rPr>
          <w:u w:val="single"/>
        </w:rPr>
        <w:t>natura</w:t>
      </w:r>
      <w:r>
        <w:rPr>
          <w:spacing w:val="-5"/>
          <w:u w:val="single"/>
        </w:rPr>
        <w:t> </w:t>
      </w:r>
      <w:r>
        <w:rPr>
          <w:u w:val="single"/>
        </w:rPr>
        <w:t>tipicamente</w:t>
      </w:r>
      <w:r>
        <w:rPr>
          <w:spacing w:val="-7"/>
          <w:u w:val="single"/>
        </w:rPr>
        <w:t> </w:t>
      </w:r>
      <w:r>
        <w:rPr>
          <w:b/>
          <w:spacing w:val="-2"/>
          <w:u w:val="single"/>
        </w:rPr>
        <w:t>aleatoria</w:t>
      </w:r>
      <w:r>
        <w:rPr>
          <w:spacing w:val="-2"/>
        </w:rPr>
        <w:t>.</w:t>
      </w:r>
    </w:p>
    <w:p>
      <w:pPr>
        <w:pStyle w:val="BodyText"/>
        <w:spacing w:line="232" w:lineRule="auto" w:before="2"/>
        <w:ind w:right="174"/>
      </w:pPr>
      <w:r>
        <w:rPr/>
        <w:t>Quando il disponente </w:t>
      </w:r>
      <w:r>
        <w:rPr>
          <w:u w:val="single"/>
        </w:rPr>
        <w:t>cede l’immobile</w:t>
      </w:r>
      <w:r>
        <w:rPr/>
        <w:t> o la </w:t>
      </w:r>
      <w:r>
        <w:rPr>
          <w:u w:val="single"/>
        </w:rPr>
        <w:t>somma</w:t>
      </w:r>
      <w:r>
        <w:rPr/>
        <w:t> per costituire a favore suo o di un terzo la rendita vitalizia, </w:t>
      </w:r>
      <w:r>
        <w:rPr>
          <w:u w:val="single"/>
        </w:rPr>
        <w:t>nessuno</w:t>
      </w:r>
      <w:r>
        <w:rPr/>
        <w:t> può dire se dal contratto sarà </w:t>
      </w:r>
      <w:r>
        <w:rPr>
          <w:u w:val="single"/>
        </w:rPr>
        <w:t>avvantaggiato</w:t>
      </w:r>
      <w:r>
        <w:rPr/>
        <w:t> il </w:t>
      </w:r>
      <w:r>
        <w:rPr>
          <w:u w:val="single"/>
        </w:rPr>
        <w:t>costituente</w:t>
      </w:r>
      <w:r>
        <w:rPr/>
        <w:t> o il </w:t>
      </w:r>
      <w:r>
        <w:rPr>
          <w:u w:val="single"/>
        </w:rPr>
        <w:t>soggetto</w:t>
      </w:r>
      <w:r>
        <w:rPr/>
        <w:t> tenuto al </w:t>
      </w:r>
      <w:r>
        <w:rPr>
          <w:u w:val="single"/>
        </w:rPr>
        <w:t>pagamento</w:t>
      </w:r>
      <w:r>
        <w:rPr>
          <w:spacing w:val="-8"/>
        </w:rPr>
        <w:t> </w:t>
      </w:r>
      <w:r>
        <w:rPr/>
        <w:t>della</w:t>
      </w:r>
      <w:r>
        <w:rPr>
          <w:spacing w:val="-7"/>
        </w:rPr>
        <w:t> </w:t>
      </w:r>
      <w:r>
        <w:rPr/>
        <w:t>rendita,</w:t>
      </w:r>
      <w:r>
        <w:rPr>
          <w:spacing w:val="-7"/>
        </w:rPr>
        <w:t> </w:t>
      </w:r>
      <w:r>
        <w:rPr/>
        <w:t>in</w:t>
      </w:r>
      <w:r>
        <w:rPr>
          <w:spacing w:val="-7"/>
        </w:rPr>
        <w:t> </w:t>
      </w:r>
      <w:r>
        <w:rPr/>
        <w:t>quanto</w:t>
      </w:r>
      <w:r>
        <w:rPr>
          <w:spacing w:val="-7"/>
        </w:rPr>
        <w:t> </w:t>
      </w:r>
      <w:r>
        <w:rPr/>
        <w:t>l’esito</w:t>
      </w:r>
      <w:r>
        <w:rPr>
          <w:spacing w:val="-7"/>
        </w:rPr>
        <w:t> </w:t>
      </w:r>
      <w:r>
        <w:rPr/>
        <w:t>economico</w:t>
      </w:r>
      <w:r>
        <w:rPr>
          <w:spacing w:val="-7"/>
        </w:rPr>
        <w:t> </w:t>
      </w:r>
      <w:r>
        <w:rPr/>
        <w:t>dello</w:t>
      </w:r>
      <w:r>
        <w:rPr>
          <w:spacing w:val="-7"/>
        </w:rPr>
        <w:t> </w:t>
      </w:r>
      <w:r>
        <w:rPr/>
        <w:t>scambio</w:t>
      </w:r>
      <w:r>
        <w:rPr>
          <w:spacing w:val="-7"/>
        </w:rPr>
        <w:t> </w:t>
      </w:r>
      <w:r>
        <w:rPr/>
        <w:t>dipende</w:t>
      </w:r>
      <w:r>
        <w:rPr>
          <w:spacing w:val="-7"/>
        </w:rPr>
        <w:t> </w:t>
      </w:r>
      <w:r>
        <w:rPr/>
        <w:t>dalla</w:t>
      </w:r>
      <w:r>
        <w:rPr>
          <w:spacing w:val="-7"/>
        </w:rPr>
        <w:t> </w:t>
      </w:r>
      <w:r>
        <w:rPr/>
        <w:t>durata</w:t>
      </w:r>
      <w:r>
        <w:rPr>
          <w:spacing w:val="-7"/>
        </w:rPr>
        <w:t> </w:t>
      </w:r>
      <w:r>
        <w:rPr/>
        <w:t>della</w:t>
      </w:r>
      <w:r>
        <w:rPr>
          <w:spacing w:val="-7"/>
        </w:rPr>
        <w:t> </w:t>
      </w:r>
      <w:r>
        <w:rPr/>
        <w:t>vita</w:t>
      </w:r>
      <w:r>
        <w:rPr>
          <w:spacing w:val="-7"/>
        </w:rPr>
        <w:t> </w:t>
      </w:r>
      <w:r>
        <w:rPr/>
        <w:t>del </w:t>
      </w:r>
      <w:r>
        <w:rPr>
          <w:spacing w:val="-2"/>
        </w:rPr>
        <w:t>beneficiario.</w:t>
      </w:r>
    </w:p>
    <w:p>
      <w:pPr>
        <w:pStyle w:val="BodyText"/>
        <w:spacing w:line="232" w:lineRule="auto"/>
        <w:ind w:right="4196"/>
      </w:pPr>
      <w:r>
        <w:rPr/>
        <w:t>L’</w:t>
      </w:r>
      <w:r>
        <w:rPr>
          <w:b/>
          <w:u w:val="single"/>
        </w:rPr>
        <w:t>alea</w:t>
      </w:r>
      <w:r>
        <w:rPr>
          <w:b/>
          <w:spacing w:val="-9"/>
        </w:rPr>
        <w:t> </w:t>
      </w:r>
      <w:r>
        <w:rPr/>
        <w:t>è</w:t>
      </w:r>
      <w:r>
        <w:rPr>
          <w:spacing w:val="-9"/>
        </w:rPr>
        <w:t> </w:t>
      </w:r>
      <w:r>
        <w:rPr/>
        <w:t>un</w:t>
      </w:r>
      <w:r>
        <w:rPr>
          <w:spacing w:val="-9"/>
        </w:rPr>
        <w:t> </w:t>
      </w:r>
      <w:r>
        <w:rPr>
          <w:u w:val="single"/>
        </w:rPr>
        <w:t>requisito</w:t>
      </w:r>
      <w:r>
        <w:rPr>
          <w:spacing w:val="-9"/>
          <w:u w:val="single"/>
        </w:rPr>
        <w:t> </w:t>
      </w:r>
      <w:r>
        <w:rPr>
          <w:u w:val="single"/>
        </w:rPr>
        <w:t>essenziale</w:t>
      </w:r>
      <w:r>
        <w:rPr/>
        <w:t>:</w:t>
      </w:r>
      <w:r>
        <w:rPr>
          <w:spacing w:val="-9"/>
        </w:rPr>
        <w:t> </w:t>
      </w:r>
      <w:r>
        <w:rPr/>
        <w:t>se</w:t>
      </w:r>
      <w:r>
        <w:rPr>
          <w:spacing w:val="-9"/>
        </w:rPr>
        <w:t> </w:t>
      </w:r>
      <w:r>
        <w:rPr/>
        <w:t>manca,</w:t>
      </w:r>
      <w:r>
        <w:rPr>
          <w:spacing w:val="-9"/>
        </w:rPr>
        <w:t> </w:t>
      </w:r>
      <w:r>
        <w:rPr/>
        <w:t>il</w:t>
      </w:r>
      <w:r>
        <w:rPr>
          <w:spacing w:val="-9"/>
        </w:rPr>
        <w:t> </w:t>
      </w:r>
      <w:r>
        <w:rPr/>
        <w:t>contratto</w:t>
      </w:r>
      <w:r>
        <w:rPr>
          <w:spacing w:val="-9"/>
        </w:rPr>
        <w:t> </w:t>
      </w:r>
      <w:r>
        <w:rPr/>
        <w:t>è</w:t>
      </w:r>
      <w:r>
        <w:rPr>
          <w:spacing w:val="-9"/>
        </w:rPr>
        <w:t> </w:t>
      </w:r>
      <w:r>
        <w:rPr/>
        <w:t>nullo. La rendita vitalizia può costituirsi,</w:t>
      </w:r>
    </w:p>
    <w:p>
      <w:pPr>
        <w:pStyle w:val="ListParagraph"/>
        <w:numPr>
          <w:ilvl w:val="0"/>
          <w:numId w:val="39"/>
        </w:numPr>
        <w:tabs>
          <w:tab w:pos="500" w:val="left" w:leader="none"/>
        </w:tabs>
        <w:spacing w:line="261" w:lineRule="exact" w:before="0" w:after="0"/>
        <w:ind w:left="500" w:right="0" w:hanging="360"/>
        <w:jc w:val="left"/>
        <w:rPr>
          <w:sz w:val="22"/>
        </w:rPr>
      </w:pPr>
      <w:r>
        <w:rPr>
          <w:sz w:val="22"/>
        </w:rPr>
        <w:t>oltre</w:t>
      </w:r>
      <w:r>
        <w:rPr>
          <w:spacing w:val="-1"/>
          <w:sz w:val="22"/>
        </w:rPr>
        <w:t> </w:t>
      </w:r>
      <w:r>
        <w:rPr>
          <w:sz w:val="22"/>
        </w:rPr>
        <w:t>che</w:t>
      </w:r>
      <w:r>
        <w:rPr>
          <w:spacing w:val="-2"/>
          <w:sz w:val="22"/>
        </w:rPr>
        <w:t> </w:t>
      </w:r>
      <w:r>
        <w:rPr>
          <w:sz w:val="22"/>
        </w:rPr>
        <w:t>per</w:t>
      </w:r>
      <w:r>
        <w:rPr>
          <w:spacing w:val="-1"/>
          <w:sz w:val="22"/>
        </w:rPr>
        <w:t> </w:t>
      </w:r>
      <w:r>
        <w:rPr>
          <w:b/>
          <w:spacing w:val="-2"/>
          <w:sz w:val="22"/>
          <w:u w:val="single"/>
        </w:rPr>
        <w:t>contratto</w:t>
      </w:r>
      <w:r>
        <w:rPr>
          <w:spacing w:val="-2"/>
          <w:sz w:val="22"/>
        </w:rPr>
        <w:t>,</w:t>
      </w:r>
    </w:p>
    <w:p>
      <w:pPr>
        <w:pStyle w:val="ListParagraph"/>
        <w:numPr>
          <w:ilvl w:val="0"/>
          <w:numId w:val="39"/>
        </w:numPr>
        <w:tabs>
          <w:tab w:pos="500" w:val="left" w:leader="none"/>
        </w:tabs>
        <w:spacing w:line="264" w:lineRule="exact" w:before="15" w:after="0"/>
        <w:ind w:left="500" w:right="0" w:hanging="360"/>
        <w:jc w:val="left"/>
        <w:rPr>
          <w:sz w:val="22"/>
        </w:rPr>
      </w:pPr>
      <w:r>
        <w:rPr>
          <w:sz w:val="22"/>
        </w:rPr>
        <w:t>anche</w:t>
      </w:r>
      <w:r>
        <w:rPr>
          <w:spacing w:val="-6"/>
          <w:sz w:val="22"/>
        </w:rPr>
        <w:t> </w:t>
      </w:r>
      <w:r>
        <w:rPr>
          <w:sz w:val="22"/>
        </w:rPr>
        <w:t>per</w:t>
      </w:r>
      <w:r>
        <w:rPr>
          <w:spacing w:val="-5"/>
          <w:sz w:val="22"/>
        </w:rPr>
        <w:t> </w:t>
      </w:r>
      <w:r>
        <w:rPr>
          <w:b/>
          <w:sz w:val="22"/>
          <w:u w:val="single"/>
        </w:rPr>
        <w:t>testamento</w:t>
      </w:r>
      <w:r>
        <w:rPr>
          <w:b/>
          <w:spacing w:val="-6"/>
          <w:sz w:val="22"/>
        </w:rPr>
        <w:t> </w:t>
      </w:r>
      <w:r>
        <w:rPr>
          <w:sz w:val="22"/>
        </w:rPr>
        <w:t>(articolo</w:t>
      </w:r>
      <w:r>
        <w:rPr>
          <w:spacing w:val="-5"/>
          <w:sz w:val="22"/>
        </w:rPr>
        <w:t> </w:t>
      </w:r>
      <w:r>
        <w:rPr>
          <w:spacing w:val="-2"/>
          <w:sz w:val="22"/>
        </w:rPr>
        <w:t>1872);</w:t>
      </w:r>
    </w:p>
    <w:p>
      <w:pPr>
        <w:pStyle w:val="ListParagraph"/>
        <w:numPr>
          <w:ilvl w:val="0"/>
          <w:numId w:val="39"/>
        </w:numPr>
        <w:tabs>
          <w:tab w:pos="501" w:val="left" w:leader="none"/>
        </w:tabs>
        <w:spacing w:line="232" w:lineRule="auto" w:before="2" w:after="0"/>
        <w:ind w:left="501" w:right="638" w:hanging="361"/>
        <w:jc w:val="left"/>
        <w:rPr>
          <w:sz w:val="22"/>
        </w:rPr>
      </w:pPr>
      <w:r>
        <w:rPr>
          <w:sz w:val="22"/>
        </w:rPr>
        <w:t>anche</w:t>
      </w:r>
      <w:r>
        <w:rPr>
          <w:spacing w:val="-5"/>
          <w:sz w:val="22"/>
        </w:rPr>
        <w:t> </w:t>
      </w:r>
      <w:r>
        <w:rPr>
          <w:sz w:val="22"/>
        </w:rPr>
        <w:t>a</w:t>
      </w:r>
      <w:r>
        <w:rPr>
          <w:spacing w:val="-5"/>
          <w:sz w:val="22"/>
        </w:rPr>
        <w:t> </w:t>
      </w:r>
      <w:r>
        <w:rPr>
          <w:b/>
          <w:sz w:val="22"/>
          <w:u w:val="single"/>
        </w:rPr>
        <w:t>favore</w:t>
      </w:r>
      <w:r>
        <w:rPr>
          <w:b/>
          <w:spacing w:val="-5"/>
          <w:sz w:val="22"/>
          <w:u w:val="single"/>
        </w:rPr>
        <w:t> </w:t>
      </w:r>
      <w:r>
        <w:rPr>
          <w:b/>
          <w:sz w:val="22"/>
          <w:u w:val="single"/>
        </w:rPr>
        <w:t>di</w:t>
      </w:r>
      <w:r>
        <w:rPr>
          <w:b/>
          <w:spacing w:val="-6"/>
          <w:sz w:val="22"/>
          <w:u w:val="single"/>
        </w:rPr>
        <w:t> </w:t>
      </w:r>
      <w:r>
        <w:rPr>
          <w:b/>
          <w:sz w:val="22"/>
          <w:u w:val="single"/>
        </w:rPr>
        <w:t>un</w:t>
      </w:r>
      <w:r>
        <w:rPr>
          <w:b/>
          <w:spacing w:val="-6"/>
          <w:sz w:val="22"/>
          <w:u w:val="single"/>
        </w:rPr>
        <w:t> </w:t>
      </w:r>
      <w:r>
        <w:rPr>
          <w:b/>
          <w:sz w:val="22"/>
          <w:u w:val="single"/>
        </w:rPr>
        <w:t>terzo</w:t>
      </w:r>
      <w:r>
        <w:rPr>
          <w:b/>
          <w:spacing w:val="-5"/>
          <w:sz w:val="22"/>
        </w:rPr>
        <w:t> </w:t>
      </w:r>
      <w:r>
        <w:rPr>
          <w:sz w:val="22"/>
        </w:rPr>
        <w:t>(articolo</w:t>
      </w:r>
      <w:r>
        <w:rPr>
          <w:spacing w:val="-5"/>
          <w:sz w:val="22"/>
        </w:rPr>
        <w:t> </w:t>
      </w:r>
      <w:r>
        <w:rPr>
          <w:sz w:val="22"/>
        </w:rPr>
        <w:t>1875)</w:t>
      </w:r>
      <w:r>
        <w:rPr>
          <w:spacing w:val="-5"/>
          <w:sz w:val="22"/>
        </w:rPr>
        <w:t> </w:t>
      </w:r>
      <w:r>
        <w:rPr>
          <w:sz w:val="22"/>
        </w:rPr>
        <w:t>e</w:t>
      </w:r>
      <w:r>
        <w:rPr>
          <w:spacing w:val="-5"/>
          <w:sz w:val="22"/>
        </w:rPr>
        <w:t> </w:t>
      </w:r>
      <w:r>
        <w:rPr>
          <w:sz w:val="22"/>
        </w:rPr>
        <w:t>si</w:t>
      </w:r>
      <w:r>
        <w:rPr>
          <w:spacing w:val="-5"/>
          <w:sz w:val="22"/>
        </w:rPr>
        <w:t> </w:t>
      </w:r>
      <w:r>
        <w:rPr>
          <w:sz w:val="22"/>
        </w:rPr>
        <w:t>applicano</w:t>
      </w:r>
      <w:r>
        <w:rPr>
          <w:spacing w:val="-5"/>
          <w:sz w:val="22"/>
        </w:rPr>
        <w:t> </w:t>
      </w:r>
      <w:r>
        <w:rPr>
          <w:sz w:val="22"/>
        </w:rPr>
        <w:t>in</w:t>
      </w:r>
      <w:r>
        <w:rPr>
          <w:spacing w:val="-5"/>
          <w:sz w:val="22"/>
        </w:rPr>
        <w:t> </w:t>
      </w:r>
      <w:r>
        <w:rPr>
          <w:sz w:val="22"/>
        </w:rPr>
        <w:t>questo</w:t>
      </w:r>
      <w:r>
        <w:rPr>
          <w:spacing w:val="-5"/>
          <w:sz w:val="22"/>
        </w:rPr>
        <w:t> </w:t>
      </w:r>
      <w:r>
        <w:rPr>
          <w:sz w:val="22"/>
        </w:rPr>
        <w:t>caso</w:t>
      </w:r>
      <w:r>
        <w:rPr>
          <w:spacing w:val="-5"/>
          <w:sz w:val="22"/>
        </w:rPr>
        <w:t> </w:t>
      </w:r>
      <w:r>
        <w:rPr>
          <w:sz w:val="22"/>
        </w:rPr>
        <w:t>le</w:t>
      </w:r>
      <w:r>
        <w:rPr>
          <w:spacing w:val="-5"/>
          <w:sz w:val="22"/>
        </w:rPr>
        <w:t> </w:t>
      </w:r>
      <w:r>
        <w:rPr>
          <w:sz w:val="22"/>
        </w:rPr>
        <w:t>regole</w:t>
      </w:r>
      <w:r>
        <w:rPr>
          <w:spacing w:val="-5"/>
          <w:sz w:val="22"/>
        </w:rPr>
        <w:t> </w:t>
      </w:r>
      <w:r>
        <w:rPr>
          <w:sz w:val="22"/>
        </w:rPr>
        <w:t>generali</w:t>
      </w:r>
      <w:r>
        <w:rPr>
          <w:spacing w:val="-5"/>
          <w:sz w:val="22"/>
        </w:rPr>
        <w:t> </w:t>
      </w:r>
      <w:r>
        <w:rPr>
          <w:sz w:val="22"/>
        </w:rPr>
        <w:t>relative</w:t>
      </w:r>
      <w:r>
        <w:rPr>
          <w:spacing w:val="-5"/>
          <w:sz w:val="22"/>
        </w:rPr>
        <w:t> </w:t>
      </w:r>
      <w:r>
        <w:rPr>
          <w:sz w:val="22"/>
        </w:rPr>
        <w:t>al contratto a favore del terzo (articoli 1411-1413).</w:t>
      </w:r>
    </w:p>
    <w:p>
      <w:pPr>
        <w:spacing w:line="232" w:lineRule="auto" w:before="0"/>
        <w:ind w:left="140" w:right="201" w:firstLine="0"/>
        <w:jc w:val="left"/>
        <w:rPr>
          <w:sz w:val="22"/>
        </w:rPr>
      </w:pPr>
      <w:r>
        <w:rPr>
          <w:sz w:val="22"/>
        </w:rPr>
        <w:t>La</w:t>
      </w:r>
      <w:r>
        <w:rPr>
          <w:spacing w:val="-5"/>
          <w:sz w:val="22"/>
        </w:rPr>
        <w:t> </w:t>
      </w:r>
      <w:r>
        <w:rPr>
          <w:sz w:val="22"/>
        </w:rPr>
        <w:t>rendita</w:t>
      </w:r>
      <w:r>
        <w:rPr>
          <w:spacing w:val="-6"/>
          <w:sz w:val="22"/>
        </w:rPr>
        <w:t> </w:t>
      </w:r>
      <w:r>
        <w:rPr>
          <w:b/>
          <w:sz w:val="22"/>
          <w:u w:val="single"/>
        </w:rPr>
        <w:t>non</w:t>
      </w:r>
      <w:r>
        <w:rPr>
          <w:b/>
          <w:spacing w:val="-5"/>
          <w:sz w:val="22"/>
          <w:u w:val="single"/>
        </w:rPr>
        <w:t> </w:t>
      </w:r>
      <w:r>
        <w:rPr>
          <w:b/>
          <w:sz w:val="22"/>
          <w:u w:val="single"/>
        </w:rPr>
        <w:t>è</w:t>
      </w:r>
      <w:r>
        <w:rPr>
          <w:b/>
          <w:spacing w:val="-5"/>
          <w:sz w:val="22"/>
          <w:u w:val="single"/>
        </w:rPr>
        <w:t> </w:t>
      </w:r>
      <w:r>
        <w:rPr>
          <w:b/>
          <w:sz w:val="22"/>
          <w:u w:val="single"/>
        </w:rPr>
        <w:t>risolubile</w:t>
      </w:r>
      <w:r>
        <w:rPr>
          <w:b/>
          <w:spacing w:val="-5"/>
          <w:sz w:val="22"/>
          <w:u w:val="single"/>
        </w:rPr>
        <w:t> </w:t>
      </w:r>
      <w:r>
        <w:rPr>
          <w:b/>
          <w:sz w:val="22"/>
          <w:u w:val="single"/>
        </w:rPr>
        <w:t>per</w:t>
      </w:r>
      <w:r>
        <w:rPr>
          <w:b/>
          <w:spacing w:val="-5"/>
          <w:sz w:val="22"/>
          <w:u w:val="single"/>
        </w:rPr>
        <w:t> </w:t>
      </w:r>
      <w:r>
        <w:rPr>
          <w:b/>
          <w:sz w:val="22"/>
          <w:u w:val="single"/>
        </w:rPr>
        <w:t>inadempimento</w:t>
      </w:r>
      <w:r>
        <w:rPr>
          <w:sz w:val="22"/>
        </w:rPr>
        <w:t>:</w:t>
      </w:r>
      <w:r>
        <w:rPr>
          <w:spacing w:val="-5"/>
          <w:sz w:val="22"/>
        </w:rPr>
        <w:t> </w:t>
      </w:r>
      <w:r>
        <w:rPr>
          <w:sz w:val="22"/>
        </w:rPr>
        <w:t>in</w:t>
      </w:r>
      <w:r>
        <w:rPr>
          <w:spacing w:val="-5"/>
          <w:sz w:val="22"/>
        </w:rPr>
        <w:t> </w:t>
      </w:r>
      <w:r>
        <w:rPr>
          <w:sz w:val="22"/>
        </w:rPr>
        <w:t>caso</w:t>
      </w:r>
      <w:r>
        <w:rPr>
          <w:spacing w:val="-5"/>
          <w:sz w:val="22"/>
        </w:rPr>
        <w:t> </w:t>
      </w:r>
      <w:r>
        <w:rPr>
          <w:sz w:val="22"/>
        </w:rPr>
        <w:t>di</w:t>
      </w:r>
      <w:r>
        <w:rPr>
          <w:spacing w:val="-5"/>
          <w:sz w:val="22"/>
        </w:rPr>
        <w:t> </w:t>
      </w:r>
      <w:r>
        <w:rPr>
          <w:sz w:val="22"/>
          <w:u w:val="single"/>
        </w:rPr>
        <w:t>mancato</w:t>
      </w:r>
      <w:r>
        <w:rPr>
          <w:spacing w:val="-5"/>
          <w:sz w:val="22"/>
          <w:u w:val="single"/>
        </w:rPr>
        <w:t> </w:t>
      </w:r>
      <w:r>
        <w:rPr>
          <w:sz w:val="22"/>
          <w:u w:val="single"/>
        </w:rPr>
        <w:t>pagamento</w:t>
      </w:r>
      <w:r>
        <w:rPr>
          <w:spacing w:val="-5"/>
          <w:sz w:val="22"/>
        </w:rPr>
        <w:t> </w:t>
      </w:r>
      <w:r>
        <w:rPr>
          <w:sz w:val="22"/>
        </w:rPr>
        <w:t>delle</w:t>
      </w:r>
      <w:r>
        <w:rPr>
          <w:spacing w:val="-6"/>
          <w:sz w:val="22"/>
        </w:rPr>
        <w:t> </w:t>
      </w:r>
      <w:r>
        <w:rPr>
          <w:sz w:val="22"/>
        </w:rPr>
        <w:t>rate</w:t>
      </w:r>
      <w:r>
        <w:rPr>
          <w:spacing w:val="-6"/>
          <w:sz w:val="22"/>
        </w:rPr>
        <w:t> </w:t>
      </w:r>
      <w:r>
        <w:rPr>
          <w:sz w:val="22"/>
        </w:rPr>
        <w:t>il</w:t>
      </w:r>
      <w:r>
        <w:rPr>
          <w:spacing w:val="-6"/>
          <w:sz w:val="22"/>
        </w:rPr>
        <w:t> </w:t>
      </w:r>
      <w:r>
        <w:rPr>
          <w:b/>
          <w:sz w:val="22"/>
          <w:u w:val="single"/>
        </w:rPr>
        <w:t>vitaliziando</w:t>
      </w:r>
      <w:r>
        <w:rPr>
          <w:b/>
          <w:spacing w:val="-5"/>
          <w:sz w:val="22"/>
        </w:rPr>
        <w:t> </w:t>
      </w:r>
      <w:r>
        <w:rPr>
          <w:sz w:val="22"/>
        </w:rPr>
        <w:t>può far </w:t>
      </w:r>
      <w:r>
        <w:rPr>
          <w:b/>
          <w:sz w:val="22"/>
          <w:u w:val="single"/>
        </w:rPr>
        <w:t>sequestrare</w:t>
      </w:r>
      <w:r>
        <w:rPr>
          <w:b/>
          <w:sz w:val="22"/>
        </w:rPr>
        <w:t> </w:t>
      </w:r>
      <w:r>
        <w:rPr>
          <w:sz w:val="22"/>
        </w:rPr>
        <w:t>e </w:t>
      </w:r>
      <w:r>
        <w:rPr>
          <w:b/>
          <w:sz w:val="22"/>
          <w:u w:val="single"/>
        </w:rPr>
        <w:t>vendere</w:t>
      </w:r>
      <w:r>
        <w:rPr>
          <w:b/>
          <w:sz w:val="22"/>
        </w:rPr>
        <w:t> </w:t>
      </w:r>
      <w:r>
        <w:rPr>
          <w:sz w:val="22"/>
        </w:rPr>
        <w:t>i beni dell’obbligato, in modo che con il</w:t>
      </w:r>
      <w:r>
        <w:rPr>
          <w:spacing w:val="-2"/>
          <w:sz w:val="22"/>
        </w:rPr>
        <w:t> </w:t>
      </w:r>
      <w:r>
        <w:rPr>
          <w:sz w:val="22"/>
          <w:u w:val="single"/>
        </w:rPr>
        <w:t>ricavato</w:t>
      </w:r>
      <w:r>
        <w:rPr>
          <w:sz w:val="22"/>
        </w:rPr>
        <w:t> si possa disporre di una somma sufficiente ad </w:t>
      </w:r>
      <w:r>
        <w:rPr>
          <w:sz w:val="22"/>
          <w:u w:val="single"/>
        </w:rPr>
        <w:t>assicurare il pagamento della rendita</w:t>
      </w:r>
      <w:r>
        <w:rPr>
          <w:sz w:val="22"/>
        </w:rPr>
        <w:t> (</w:t>
      </w:r>
      <w:r>
        <w:rPr>
          <w:b/>
          <w:color w:val="2E5395"/>
          <w:sz w:val="22"/>
        </w:rPr>
        <w:t>articolo 1878</w:t>
      </w:r>
      <w:r>
        <w:rPr>
          <w:sz w:val="22"/>
        </w:rPr>
        <w:t>).</w:t>
      </w:r>
    </w:p>
    <w:p>
      <w:pPr>
        <w:spacing w:line="232" w:lineRule="auto" w:before="0"/>
        <w:ind w:left="252" w:right="0" w:hanging="112"/>
        <w:jc w:val="left"/>
        <w:rPr>
          <w:sz w:val="22"/>
        </w:rPr>
      </w:pPr>
      <w:r>
        <w:rPr>
          <w:sz w:val="22"/>
        </w:rPr>
        <w:t>Non</w:t>
      </w:r>
      <w:r>
        <w:rPr>
          <w:spacing w:val="-7"/>
          <w:sz w:val="22"/>
        </w:rPr>
        <w:t> </w:t>
      </w:r>
      <w:r>
        <w:rPr>
          <w:sz w:val="22"/>
        </w:rPr>
        <w:t>è</w:t>
      </w:r>
      <w:r>
        <w:rPr>
          <w:spacing w:val="-7"/>
          <w:sz w:val="22"/>
        </w:rPr>
        <w:t> </w:t>
      </w:r>
      <w:r>
        <w:rPr>
          <w:sz w:val="22"/>
        </w:rPr>
        <w:t>neppure</w:t>
      </w:r>
      <w:r>
        <w:rPr>
          <w:spacing w:val="-7"/>
          <w:sz w:val="22"/>
        </w:rPr>
        <w:t> </w:t>
      </w:r>
      <w:r>
        <w:rPr>
          <w:sz w:val="22"/>
        </w:rPr>
        <w:t>risolubile</w:t>
      </w:r>
      <w:r>
        <w:rPr>
          <w:spacing w:val="-7"/>
          <w:sz w:val="22"/>
        </w:rPr>
        <w:t> </w:t>
      </w:r>
      <w:r>
        <w:rPr>
          <w:sz w:val="22"/>
        </w:rPr>
        <w:t>per</w:t>
      </w:r>
      <w:r>
        <w:rPr>
          <w:spacing w:val="-7"/>
          <w:sz w:val="22"/>
        </w:rPr>
        <w:t> </w:t>
      </w:r>
      <w:r>
        <w:rPr>
          <w:sz w:val="22"/>
        </w:rPr>
        <w:t>onerosità</w:t>
      </w:r>
      <w:r>
        <w:rPr>
          <w:spacing w:val="-7"/>
          <w:sz w:val="22"/>
        </w:rPr>
        <w:t> </w:t>
      </w:r>
      <w:r>
        <w:rPr>
          <w:sz w:val="22"/>
        </w:rPr>
        <w:t>sopravvenuta;</w:t>
      </w:r>
      <w:r>
        <w:rPr>
          <w:spacing w:val="-7"/>
          <w:sz w:val="22"/>
        </w:rPr>
        <w:t> </w:t>
      </w:r>
      <w:r>
        <w:rPr>
          <w:sz w:val="22"/>
        </w:rPr>
        <w:t>il</w:t>
      </w:r>
      <w:r>
        <w:rPr>
          <w:spacing w:val="-8"/>
          <w:sz w:val="22"/>
        </w:rPr>
        <w:t> </w:t>
      </w:r>
      <w:r>
        <w:rPr>
          <w:b/>
          <w:sz w:val="22"/>
          <w:u w:val="single"/>
        </w:rPr>
        <w:t>riscatto</w:t>
      </w:r>
      <w:r>
        <w:rPr>
          <w:b/>
          <w:spacing w:val="-7"/>
          <w:sz w:val="22"/>
        </w:rPr>
        <w:t> </w:t>
      </w:r>
      <w:r>
        <w:rPr>
          <w:sz w:val="22"/>
        </w:rPr>
        <w:t>è</w:t>
      </w:r>
      <w:r>
        <w:rPr>
          <w:spacing w:val="-7"/>
          <w:sz w:val="22"/>
        </w:rPr>
        <w:t> </w:t>
      </w:r>
      <w:r>
        <w:rPr>
          <w:sz w:val="22"/>
        </w:rPr>
        <w:t>ammesso</w:t>
      </w:r>
      <w:r>
        <w:rPr>
          <w:spacing w:val="-7"/>
          <w:sz w:val="22"/>
        </w:rPr>
        <w:t> </w:t>
      </w:r>
      <w:r>
        <w:rPr>
          <w:sz w:val="22"/>
        </w:rPr>
        <w:t>solo</w:t>
      </w:r>
      <w:r>
        <w:rPr>
          <w:spacing w:val="-7"/>
          <w:sz w:val="22"/>
        </w:rPr>
        <w:t> </w:t>
      </w:r>
      <w:r>
        <w:rPr>
          <w:sz w:val="22"/>
        </w:rPr>
        <w:t>se</w:t>
      </w:r>
      <w:r>
        <w:rPr>
          <w:spacing w:val="-8"/>
          <w:sz w:val="22"/>
        </w:rPr>
        <w:t> </w:t>
      </w:r>
      <w:r>
        <w:rPr>
          <w:b/>
          <w:sz w:val="22"/>
          <w:u w:val="single"/>
        </w:rPr>
        <w:t>espressamente</w:t>
      </w:r>
      <w:r>
        <w:rPr>
          <w:b/>
          <w:spacing w:val="-7"/>
          <w:sz w:val="22"/>
          <w:u w:val="single"/>
        </w:rPr>
        <w:t> </w:t>
      </w:r>
      <w:r>
        <w:rPr>
          <w:b/>
          <w:sz w:val="22"/>
          <w:u w:val="single"/>
        </w:rPr>
        <w:t>pattuito</w:t>
      </w:r>
      <w:r>
        <w:rPr>
          <w:b/>
          <w:sz w:val="22"/>
        </w:rPr>
        <w:t> </w:t>
      </w:r>
      <w:bookmarkStart w:name="(articolo 1879)." w:id="240"/>
      <w:bookmarkEnd w:id="240"/>
      <w:r>
        <w:rPr>
          <w:b/>
          <w:sz w:val="22"/>
        </w:rPr>
      </w:r>
      <w:r>
        <w:rPr>
          <w:sz w:val="22"/>
        </w:rPr>
        <w:t>(</w:t>
      </w:r>
      <w:r>
        <w:rPr>
          <w:b/>
          <w:color w:val="2E5395"/>
          <w:sz w:val="22"/>
        </w:rPr>
        <w:t>articolo 1879</w:t>
      </w:r>
      <w:r>
        <w:rPr>
          <w:sz w:val="22"/>
        </w:rPr>
        <w:t>).</w:t>
      </w:r>
    </w:p>
    <w:p>
      <w:pPr>
        <w:pStyle w:val="BodyText"/>
        <w:spacing w:line="232" w:lineRule="auto"/>
        <w:ind w:firstLine="51"/>
      </w:pPr>
      <w:bookmarkStart w:name="Si discosta da tale schema tipico il “VI" w:id="241"/>
      <w:bookmarkEnd w:id="241"/>
      <w:r>
        <w:rPr/>
      </w:r>
      <w:r>
        <w:rPr/>
        <w:t>Si</w:t>
      </w:r>
      <w:r>
        <w:rPr>
          <w:spacing w:val="-9"/>
        </w:rPr>
        <w:t> </w:t>
      </w:r>
      <w:r>
        <w:rPr/>
        <w:t>discosta</w:t>
      </w:r>
      <w:r>
        <w:rPr>
          <w:spacing w:val="-9"/>
        </w:rPr>
        <w:t> </w:t>
      </w:r>
      <w:r>
        <w:rPr/>
        <w:t>da</w:t>
      </w:r>
      <w:r>
        <w:rPr>
          <w:spacing w:val="-9"/>
        </w:rPr>
        <w:t> </w:t>
      </w:r>
      <w:r>
        <w:rPr/>
        <w:t>tale</w:t>
      </w:r>
      <w:r>
        <w:rPr>
          <w:spacing w:val="-9"/>
        </w:rPr>
        <w:t> </w:t>
      </w:r>
      <w:r>
        <w:rPr/>
        <w:t>schema</w:t>
      </w:r>
      <w:r>
        <w:rPr>
          <w:spacing w:val="-9"/>
        </w:rPr>
        <w:t> </w:t>
      </w:r>
      <w:r>
        <w:rPr/>
        <w:t>tipico</w:t>
      </w:r>
      <w:r>
        <w:rPr>
          <w:spacing w:val="-9"/>
        </w:rPr>
        <w:t> </w:t>
      </w:r>
      <w:r>
        <w:rPr/>
        <w:t>il</w:t>
      </w:r>
      <w:r>
        <w:rPr>
          <w:spacing w:val="-9"/>
        </w:rPr>
        <w:t> </w:t>
      </w:r>
      <w:r>
        <w:rPr/>
        <w:t>“</w:t>
      </w:r>
      <w:r>
        <w:rPr>
          <w:u w:val="single"/>
        </w:rPr>
        <w:t>VITALIZIO</w:t>
      </w:r>
      <w:r>
        <w:rPr>
          <w:spacing w:val="-9"/>
          <w:u w:val="single"/>
        </w:rPr>
        <w:t> </w:t>
      </w:r>
      <w:r>
        <w:rPr>
          <w:u w:val="single"/>
        </w:rPr>
        <w:t>ALIMENTARE</w:t>
      </w:r>
      <w:r>
        <w:rPr/>
        <w:t>”</w:t>
      </w:r>
      <w:r>
        <w:rPr>
          <w:spacing w:val="-9"/>
        </w:rPr>
        <w:t> </w:t>
      </w:r>
      <w:r>
        <w:rPr/>
        <w:t>o</w:t>
      </w:r>
      <w:r>
        <w:rPr>
          <w:spacing w:val="-9"/>
        </w:rPr>
        <w:t> </w:t>
      </w:r>
      <w:r>
        <w:rPr/>
        <w:t>“</w:t>
      </w:r>
      <w:r>
        <w:rPr>
          <w:u w:val="single"/>
        </w:rPr>
        <w:t>CONTRATTO</w:t>
      </w:r>
      <w:r>
        <w:rPr>
          <w:spacing w:val="-9"/>
          <w:u w:val="single"/>
        </w:rPr>
        <w:t> </w:t>
      </w:r>
      <w:r>
        <w:rPr>
          <w:u w:val="single"/>
        </w:rPr>
        <w:t>DI</w:t>
      </w:r>
      <w:r>
        <w:rPr>
          <w:spacing w:val="-9"/>
          <w:u w:val="single"/>
        </w:rPr>
        <w:t> </w:t>
      </w:r>
      <w:r>
        <w:rPr>
          <w:u w:val="single"/>
        </w:rPr>
        <w:t>MANTENIMENTO</w:t>
      </w:r>
      <w:r>
        <w:rPr/>
        <w:t>”,</w:t>
      </w:r>
      <w:r>
        <w:rPr>
          <w:spacing w:val="-9"/>
        </w:rPr>
        <w:t> </w:t>
      </w:r>
      <w:r>
        <w:rPr/>
        <w:t>che</w:t>
      </w:r>
      <w:r>
        <w:rPr>
          <w:spacing w:val="-9"/>
        </w:rPr>
        <w:t> </w:t>
      </w:r>
      <w:r>
        <w:rPr/>
        <w:t>è</w:t>
      </w:r>
      <w:r>
        <w:rPr>
          <w:spacing w:val="-9"/>
        </w:rPr>
        <w:t> </w:t>
      </w:r>
      <w:r>
        <w:rPr/>
        <w:t>quel contratto </w:t>
      </w:r>
      <w:r>
        <w:rPr>
          <w:u w:val="single"/>
        </w:rPr>
        <w:t>atipico</w:t>
      </w:r>
      <w:r>
        <w:rPr/>
        <w:t> con il quale una parte si </w:t>
      </w:r>
      <w:r>
        <w:rPr>
          <w:u w:val="single"/>
        </w:rPr>
        <w:t>obbliga</w:t>
      </w:r>
      <w:r>
        <w:rPr/>
        <w:t>, in </w:t>
      </w:r>
      <w:r>
        <w:rPr>
          <w:u w:val="single"/>
        </w:rPr>
        <w:t>corrispettivo dell’alienazione di un immobile o</w:t>
      </w:r>
      <w:r>
        <w:rPr/>
        <w:t> </w:t>
      </w:r>
      <w:r>
        <w:rPr>
          <w:u w:val="single"/>
        </w:rPr>
        <w:t>dell’attribuzione</w:t>
      </w:r>
      <w:r>
        <w:rPr>
          <w:spacing w:val="-6"/>
          <w:u w:val="single"/>
        </w:rPr>
        <w:t> </w:t>
      </w:r>
      <w:r>
        <w:rPr>
          <w:u w:val="single"/>
        </w:rPr>
        <w:t>di</w:t>
      </w:r>
      <w:r>
        <w:rPr>
          <w:spacing w:val="-6"/>
          <w:u w:val="single"/>
        </w:rPr>
        <w:t> </w:t>
      </w:r>
      <w:r>
        <w:rPr>
          <w:u w:val="single"/>
        </w:rPr>
        <w:t>altri</w:t>
      </w:r>
      <w:r>
        <w:rPr>
          <w:spacing w:val="-6"/>
          <w:u w:val="single"/>
        </w:rPr>
        <w:t> </w:t>
      </w:r>
      <w:r>
        <w:rPr>
          <w:u w:val="single"/>
        </w:rPr>
        <w:t>beni</w:t>
      </w:r>
      <w:r>
        <w:rPr>
          <w:spacing w:val="-6"/>
          <w:u w:val="single"/>
        </w:rPr>
        <w:t> </w:t>
      </w:r>
      <w:r>
        <w:rPr>
          <w:u w:val="single"/>
        </w:rPr>
        <w:t>od</w:t>
      </w:r>
      <w:r>
        <w:rPr>
          <w:spacing w:val="-6"/>
          <w:u w:val="single"/>
        </w:rPr>
        <w:t> </w:t>
      </w:r>
      <w:r>
        <w:rPr>
          <w:u w:val="single"/>
        </w:rPr>
        <w:t>utilità</w:t>
      </w:r>
      <w:r>
        <w:rPr/>
        <w:t>,</w:t>
      </w:r>
      <w:r>
        <w:rPr>
          <w:spacing w:val="-6"/>
        </w:rPr>
        <w:t> </w:t>
      </w:r>
      <w:r>
        <w:rPr/>
        <w:t>a</w:t>
      </w:r>
      <w:r>
        <w:rPr>
          <w:spacing w:val="-6"/>
        </w:rPr>
        <w:t> </w:t>
      </w:r>
      <w:r>
        <w:rPr/>
        <w:t>fornire</w:t>
      </w:r>
      <w:r>
        <w:rPr>
          <w:spacing w:val="-6"/>
        </w:rPr>
        <w:t> </w:t>
      </w:r>
      <w:r>
        <w:rPr/>
        <w:t>all’altra</w:t>
      </w:r>
      <w:r>
        <w:rPr>
          <w:spacing w:val="-6"/>
        </w:rPr>
        <w:t> </w:t>
      </w:r>
      <w:r>
        <w:rPr/>
        <w:t>parte</w:t>
      </w:r>
      <w:r>
        <w:rPr>
          <w:spacing w:val="-6"/>
        </w:rPr>
        <w:t> </w:t>
      </w:r>
      <w:r>
        <w:rPr>
          <w:u w:val="single"/>
        </w:rPr>
        <w:t>vitto</w:t>
      </w:r>
      <w:r>
        <w:rPr/>
        <w:t>,</w:t>
      </w:r>
      <w:r>
        <w:rPr>
          <w:spacing w:val="-6"/>
        </w:rPr>
        <w:t> </w:t>
      </w:r>
      <w:r>
        <w:rPr>
          <w:u w:val="single"/>
        </w:rPr>
        <w:t>alloggio</w:t>
      </w:r>
      <w:r>
        <w:rPr>
          <w:spacing w:val="-6"/>
        </w:rPr>
        <w:t> </w:t>
      </w:r>
      <w:r>
        <w:rPr/>
        <w:t>ed</w:t>
      </w:r>
      <w:r>
        <w:rPr>
          <w:spacing w:val="-6"/>
        </w:rPr>
        <w:t> </w:t>
      </w:r>
      <w:r>
        <w:rPr>
          <w:u w:val="single"/>
        </w:rPr>
        <w:t>assistenza</w:t>
      </w:r>
      <w:r>
        <w:rPr/>
        <w:t>,</w:t>
      </w:r>
      <w:r>
        <w:rPr>
          <w:spacing w:val="-6"/>
        </w:rPr>
        <w:t> </w:t>
      </w:r>
      <w:r>
        <w:rPr/>
        <w:t>per</w:t>
      </w:r>
      <w:r>
        <w:rPr>
          <w:spacing w:val="-6"/>
        </w:rPr>
        <w:t> </w:t>
      </w:r>
      <w:r>
        <w:rPr/>
        <w:t>tutta</w:t>
      </w:r>
      <w:r>
        <w:rPr>
          <w:spacing w:val="-6"/>
        </w:rPr>
        <w:t> </w:t>
      </w:r>
      <w:r>
        <w:rPr/>
        <w:t>la</w:t>
      </w:r>
      <w:r>
        <w:rPr>
          <w:spacing w:val="-6"/>
        </w:rPr>
        <w:t> </w:t>
      </w:r>
      <w:r>
        <w:rPr/>
        <w:t>durata della vita ed in correlazione ai suoi bisogni.</w:t>
      </w:r>
    </w:p>
    <w:p>
      <w:pPr>
        <w:pStyle w:val="BodyText"/>
        <w:spacing w:line="232" w:lineRule="auto"/>
      </w:pPr>
      <w:r>
        <w:rPr/>
        <w:t>Tale contratto è caratterizzato da un’alea più intensa e per il suo carattere atipico, a differenza di quanto previsto</w:t>
      </w:r>
      <w:r>
        <w:rPr>
          <w:spacing w:val="-5"/>
        </w:rPr>
        <w:t> </w:t>
      </w:r>
      <w:r>
        <w:rPr/>
        <w:t>per</w:t>
      </w:r>
      <w:r>
        <w:rPr>
          <w:spacing w:val="-5"/>
        </w:rPr>
        <w:t> </w:t>
      </w:r>
      <w:r>
        <w:rPr/>
        <w:t>la</w:t>
      </w:r>
      <w:r>
        <w:rPr>
          <w:spacing w:val="-5"/>
        </w:rPr>
        <w:t> </w:t>
      </w:r>
      <w:r>
        <w:rPr/>
        <w:t>rendita</w:t>
      </w:r>
      <w:r>
        <w:rPr>
          <w:spacing w:val="-5"/>
        </w:rPr>
        <w:t> </w:t>
      </w:r>
      <w:r>
        <w:rPr/>
        <w:t>vitalizia,</w:t>
      </w:r>
      <w:r>
        <w:rPr>
          <w:spacing w:val="-5"/>
        </w:rPr>
        <w:t> </w:t>
      </w:r>
      <w:r>
        <w:rPr/>
        <w:t>si</w:t>
      </w:r>
      <w:r>
        <w:rPr>
          <w:spacing w:val="-5"/>
        </w:rPr>
        <w:t> </w:t>
      </w:r>
      <w:r>
        <w:rPr/>
        <w:t>ritiene</w:t>
      </w:r>
      <w:r>
        <w:rPr>
          <w:spacing w:val="-5"/>
        </w:rPr>
        <w:t> </w:t>
      </w:r>
      <w:r>
        <w:rPr/>
        <w:t>che</w:t>
      </w:r>
      <w:r>
        <w:rPr>
          <w:spacing w:val="-5"/>
        </w:rPr>
        <w:t> </w:t>
      </w:r>
      <w:r>
        <w:rPr/>
        <w:t>il</w:t>
      </w:r>
      <w:r>
        <w:rPr>
          <w:spacing w:val="-5"/>
        </w:rPr>
        <w:t> </w:t>
      </w:r>
      <w:r>
        <w:rPr/>
        <w:t>contratto</w:t>
      </w:r>
      <w:r>
        <w:rPr>
          <w:spacing w:val="-5"/>
        </w:rPr>
        <w:t> </w:t>
      </w:r>
      <w:r>
        <w:rPr/>
        <w:t>sia</w:t>
      </w:r>
      <w:r>
        <w:rPr>
          <w:spacing w:val="-5"/>
        </w:rPr>
        <w:t> </w:t>
      </w:r>
      <w:r>
        <w:rPr/>
        <w:t>soggetto</w:t>
      </w:r>
      <w:r>
        <w:rPr>
          <w:spacing w:val="-5"/>
        </w:rPr>
        <w:t> </w:t>
      </w:r>
      <w:r>
        <w:rPr/>
        <w:t>al</w:t>
      </w:r>
      <w:r>
        <w:rPr>
          <w:spacing w:val="-5"/>
        </w:rPr>
        <w:t> </w:t>
      </w:r>
      <w:r>
        <w:rPr/>
        <w:t>rimedio</w:t>
      </w:r>
      <w:r>
        <w:rPr>
          <w:spacing w:val="-5"/>
        </w:rPr>
        <w:t> </w:t>
      </w:r>
      <w:r>
        <w:rPr/>
        <w:t>della</w:t>
      </w:r>
      <w:r>
        <w:rPr>
          <w:spacing w:val="-5"/>
        </w:rPr>
        <w:t> </w:t>
      </w:r>
      <w:r>
        <w:rPr/>
        <w:t>risoluzione</w:t>
      </w:r>
      <w:r>
        <w:rPr>
          <w:spacing w:val="-5"/>
        </w:rPr>
        <w:t> </w:t>
      </w:r>
      <w:r>
        <w:rPr/>
        <w:t>per</w:t>
      </w:r>
      <w:r>
        <w:rPr>
          <w:spacing w:val="-5"/>
        </w:rPr>
        <w:t> </w:t>
      </w:r>
      <w:r>
        <w:rPr/>
        <w:t>il</w:t>
      </w:r>
      <w:r>
        <w:rPr>
          <w:spacing w:val="-5"/>
        </w:rPr>
        <w:t> </w:t>
      </w:r>
      <w:r>
        <w:rPr/>
        <w:t>caso </w:t>
      </w:r>
      <w:r>
        <w:rPr>
          <w:spacing w:val="-2"/>
        </w:rPr>
        <w:t>d’inadempimento.</w:t>
      </w:r>
    </w:p>
    <w:p>
      <w:pPr>
        <w:pStyle w:val="Heading2"/>
        <w:spacing w:line="265" w:lineRule="exact" w:before="250"/>
      </w:pPr>
      <w:bookmarkStart w:name="IL GIUOCO E LA SCOMMESSA" w:id="242"/>
      <w:bookmarkEnd w:id="242"/>
      <w:r>
        <w:rPr>
          <w:b w:val="0"/>
        </w:rPr>
      </w:r>
      <w:r>
        <w:rPr>
          <w:color w:val="2E5395"/>
        </w:rPr>
        <w:t>IL</w:t>
      </w:r>
      <w:r>
        <w:rPr>
          <w:color w:val="2E5395"/>
          <w:spacing w:val="-1"/>
        </w:rPr>
        <w:t> </w:t>
      </w:r>
      <w:r>
        <w:rPr>
          <w:color w:val="2E5395"/>
        </w:rPr>
        <w:t>GIUOCO E</w:t>
      </w:r>
      <w:r>
        <w:rPr>
          <w:color w:val="2E5395"/>
          <w:spacing w:val="-1"/>
        </w:rPr>
        <w:t> </w:t>
      </w:r>
      <w:r>
        <w:rPr>
          <w:color w:val="2E5395"/>
        </w:rPr>
        <w:t>LA </w:t>
      </w:r>
      <w:r>
        <w:rPr>
          <w:color w:val="2E5395"/>
          <w:spacing w:val="-2"/>
        </w:rPr>
        <w:t>SCOMMESSA</w:t>
      </w:r>
    </w:p>
    <w:p>
      <w:pPr>
        <w:pStyle w:val="BodyText"/>
        <w:spacing w:line="261" w:lineRule="exact"/>
      </w:pPr>
      <w:r>
        <w:rPr/>
        <w:t>Gioco</w:t>
      </w:r>
      <w:r>
        <w:rPr>
          <w:spacing w:val="-5"/>
        </w:rPr>
        <w:t> </w:t>
      </w:r>
      <w:r>
        <w:rPr/>
        <w:t>e</w:t>
      </w:r>
      <w:r>
        <w:rPr>
          <w:spacing w:val="-5"/>
        </w:rPr>
        <w:t> </w:t>
      </w:r>
      <w:r>
        <w:rPr/>
        <w:t>scommessa</w:t>
      </w:r>
      <w:r>
        <w:rPr>
          <w:spacing w:val="-5"/>
        </w:rPr>
        <w:t> </w:t>
      </w:r>
      <w:r>
        <w:rPr/>
        <w:t>sono</w:t>
      </w:r>
      <w:r>
        <w:rPr>
          <w:spacing w:val="-5"/>
        </w:rPr>
        <w:t> </w:t>
      </w:r>
      <w:r>
        <w:rPr/>
        <w:t>contratti</w:t>
      </w:r>
      <w:r>
        <w:rPr>
          <w:spacing w:val="-5"/>
        </w:rPr>
        <w:t> </w:t>
      </w:r>
      <w:r>
        <w:rPr/>
        <w:t>aleatori</w:t>
      </w:r>
      <w:r>
        <w:rPr>
          <w:spacing w:val="-5"/>
        </w:rPr>
        <w:t> </w:t>
      </w:r>
      <w:r>
        <w:rPr/>
        <w:t>per</w:t>
      </w:r>
      <w:r>
        <w:rPr>
          <w:spacing w:val="-4"/>
        </w:rPr>
        <w:t> </w:t>
      </w:r>
      <w:r>
        <w:rPr>
          <w:spacing w:val="-2"/>
        </w:rPr>
        <w:t>eccellenza.</w:t>
      </w:r>
    </w:p>
    <w:p>
      <w:pPr>
        <w:spacing w:line="232" w:lineRule="auto" w:before="2"/>
        <w:ind w:left="140" w:right="279" w:firstLine="0"/>
        <w:jc w:val="left"/>
        <w:rPr>
          <w:sz w:val="22"/>
        </w:rPr>
      </w:pPr>
      <w:r>
        <w:rPr>
          <w:sz w:val="22"/>
        </w:rPr>
        <w:t>Essi</w:t>
      </w:r>
      <w:r>
        <w:rPr>
          <w:spacing w:val="-6"/>
          <w:sz w:val="22"/>
        </w:rPr>
        <w:t> </w:t>
      </w:r>
      <w:r>
        <w:rPr>
          <w:sz w:val="22"/>
        </w:rPr>
        <w:t>si</w:t>
      </w:r>
      <w:r>
        <w:rPr>
          <w:spacing w:val="-6"/>
          <w:sz w:val="22"/>
        </w:rPr>
        <w:t> </w:t>
      </w:r>
      <w:r>
        <w:rPr>
          <w:sz w:val="22"/>
        </w:rPr>
        <w:t>distinguono</w:t>
      </w:r>
      <w:r>
        <w:rPr>
          <w:spacing w:val="-6"/>
          <w:sz w:val="22"/>
        </w:rPr>
        <w:t> </w:t>
      </w:r>
      <w:r>
        <w:rPr>
          <w:sz w:val="22"/>
        </w:rPr>
        <w:t>dall’assicurazione</w:t>
      </w:r>
      <w:r>
        <w:rPr>
          <w:spacing w:val="-6"/>
          <w:sz w:val="22"/>
        </w:rPr>
        <w:t> </w:t>
      </w:r>
      <w:r>
        <w:rPr>
          <w:sz w:val="22"/>
        </w:rPr>
        <w:t>perché</w:t>
      </w:r>
      <w:r>
        <w:rPr>
          <w:spacing w:val="-6"/>
          <w:sz w:val="22"/>
        </w:rPr>
        <w:t> </w:t>
      </w:r>
      <w:r>
        <w:rPr>
          <w:sz w:val="22"/>
        </w:rPr>
        <w:t>non</w:t>
      </w:r>
      <w:r>
        <w:rPr>
          <w:spacing w:val="-6"/>
          <w:sz w:val="22"/>
        </w:rPr>
        <w:t> </w:t>
      </w:r>
      <w:r>
        <w:rPr>
          <w:sz w:val="22"/>
        </w:rPr>
        <w:t>hanno</w:t>
      </w:r>
      <w:r>
        <w:rPr>
          <w:spacing w:val="-6"/>
          <w:sz w:val="22"/>
        </w:rPr>
        <w:t> </w:t>
      </w:r>
      <w:r>
        <w:rPr>
          <w:sz w:val="22"/>
        </w:rPr>
        <w:t>finalità</w:t>
      </w:r>
      <w:r>
        <w:rPr>
          <w:spacing w:val="-6"/>
          <w:sz w:val="22"/>
        </w:rPr>
        <w:t> </w:t>
      </w:r>
      <w:r>
        <w:rPr>
          <w:sz w:val="22"/>
        </w:rPr>
        <w:t>previdenziale</w:t>
      </w:r>
      <w:r>
        <w:rPr>
          <w:spacing w:val="-6"/>
          <w:sz w:val="22"/>
        </w:rPr>
        <w:t> </w:t>
      </w:r>
      <w:r>
        <w:rPr>
          <w:sz w:val="22"/>
        </w:rPr>
        <w:t>per</w:t>
      </w:r>
      <w:r>
        <w:rPr>
          <w:spacing w:val="-6"/>
          <w:sz w:val="22"/>
        </w:rPr>
        <w:t> </w:t>
      </w:r>
      <w:r>
        <w:rPr>
          <w:sz w:val="22"/>
        </w:rPr>
        <w:t>una</w:t>
      </w:r>
      <w:r>
        <w:rPr>
          <w:spacing w:val="-6"/>
          <w:sz w:val="22"/>
        </w:rPr>
        <w:t> </w:t>
      </w:r>
      <w:r>
        <w:rPr>
          <w:sz w:val="22"/>
        </w:rPr>
        <w:t>delle</w:t>
      </w:r>
      <w:r>
        <w:rPr>
          <w:spacing w:val="-6"/>
          <w:sz w:val="22"/>
        </w:rPr>
        <w:t> </w:t>
      </w:r>
      <w:r>
        <w:rPr>
          <w:sz w:val="22"/>
        </w:rPr>
        <w:t>parti,</w:t>
      </w:r>
      <w:r>
        <w:rPr>
          <w:spacing w:val="-6"/>
          <w:sz w:val="22"/>
        </w:rPr>
        <w:t> </w:t>
      </w:r>
      <w:r>
        <w:rPr>
          <w:sz w:val="22"/>
        </w:rPr>
        <w:t>ma</w:t>
      </w:r>
      <w:r>
        <w:rPr>
          <w:spacing w:val="-6"/>
          <w:sz w:val="22"/>
        </w:rPr>
        <w:t> </w:t>
      </w:r>
      <w:r>
        <w:rPr>
          <w:b/>
          <w:sz w:val="22"/>
          <w:u w:val="single"/>
        </w:rPr>
        <w:t>scopo</w:t>
      </w:r>
      <w:r>
        <w:rPr>
          <w:b/>
          <w:sz w:val="22"/>
        </w:rPr>
        <w:t> </w:t>
      </w:r>
      <w:r>
        <w:rPr>
          <w:b/>
          <w:sz w:val="22"/>
          <w:u w:val="single"/>
        </w:rPr>
        <w:t>di lucro per entrambe</w:t>
      </w:r>
      <w:r>
        <w:rPr>
          <w:sz w:val="22"/>
        </w:rPr>
        <w:t>.</w:t>
      </w:r>
    </w:p>
    <w:p>
      <w:pPr>
        <w:spacing w:after="0" w:line="232" w:lineRule="auto"/>
        <w:jc w:val="left"/>
        <w:rPr>
          <w:sz w:val="22"/>
        </w:rPr>
        <w:sectPr>
          <w:pgSz w:w="11920" w:h="16840"/>
          <w:pgMar w:top="1240" w:bottom="280" w:left="992" w:right="992"/>
        </w:sectPr>
      </w:pPr>
    </w:p>
    <w:p>
      <w:pPr>
        <w:pStyle w:val="ListParagraph"/>
        <w:numPr>
          <w:ilvl w:val="0"/>
          <w:numId w:val="39"/>
        </w:numPr>
        <w:tabs>
          <w:tab w:pos="501" w:val="left" w:leader="none"/>
        </w:tabs>
        <w:spacing w:line="232" w:lineRule="auto" w:before="33" w:after="0"/>
        <w:ind w:left="501" w:right="300" w:hanging="361"/>
        <w:jc w:val="left"/>
        <w:rPr>
          <w:sz w:val="22"/>
        </w:rPr>
      </w:pPr>
      <w:r>
        <w:rPr>
          <w:sz w:val="22"/>
        </w:rPr>
        <w:t>Se</w:t>
      </w:r>
      <w:r>
        <w:rPr>
          <w:spacing w:val="-5"/>
          <w:sz w:val="22"/>
        </w:rPr>
        <w:t> </w:t>
      </w:r>
      <w:r>
        <w:rPr>
          <w:sz w:val="22"/>
        </w:rPr>
        <w:t>il</w:t>
      </w:r>
      <w:r>
        <w:rPr>
          <w:spacing w:val="-6"/>
          <w:sz w:val="22"/>
        </w:rPr>
        <w:t> </w:t>
      </w:r>
      <w:r>
        <w:rPr>
          <w:sz w:val="22"/>
        </w:rPr>
        <w:t>gioco</w:t>
      </w:r>
      <w:r>
        <w:rPr>
          <w:spacing w:val="-5"/>
          <w:sz w:val="22"/>
        </w:rPr>
        <w:t> </w:t>
      </w:r>
      <w:r>
        <w:rPr>
          <w:sz w:val="22"/>
        </w:rPr>
        <w:t>o</w:t>
      </w:r>
      <w:r>
        <w:rPr>
          <w:spacing w:val="-6"/>
          <w:sz w:val="22"/>
        </w:rPr>
        <w:t> </w:t>
      </w:r>
      <w:r>
        <w:rPr>
          <w:sz w:val="22"/>
        </w:rPr>
        <w:t>la</w:t>
      </w:r>
      <w:r>
        <w:rPr>
          <w:spacing w:val="-5"/>
          <w:sz w:val="22"/>
        </w:rPr>
        <w:t> </w:t>
      </w:r>
      <w:r>
        <w:rPr>
          <w:sz w:val="22"/>
        </w:rPr>
        <w:t>scommessa</w:t>
      </w:r>
      <w:r>
        <w:rPr>
          <w:spacing w:val="-6"/>
          <w:sz w:val="22"/>
        </w:rPr>
        <w:t> </w:t>
      </w:r>
      <w:r>
        <w:rPr>
          <w:sz w:val="22"/>
        </w:rPr>
        <w:t>sono</w:t>
      </w:r>
      <w:r>
        <w:rPr>
          <w:spacing w:val="-6"/>
          <w:sz w:val="22"/>
        </w:rPr>
        <w:t> </w:t>
      </w:r>
      <w:r>
        <w:rPr>
          <w:b/>
          <w:sz w:val="22"/>
          <w:u w:val="single"/>
        </w:rPr>
        <w:t>proibiti</w:t>
      </w:r>
      <w:r>
        <w:rPr>
          <w:b/>
          <w:spacing w:val="-5"/>
          <w:sz w:val="22"/>
        </w:rPr>
        <w:t> </w:t>
      </w:r>
      <w:r>
        <w:rPr>
          <w:sz w:val="22"/>
        </w:rPr>
        <w:t>(es.</w:t>
      </w:r>
      <w:r>
        <w:rPr>
          <w:spacing w:val="-6"/>
          <w:sz w:val="22"/>
        </w:rPr>
        <w:t> </w:t>
      </w:r>
      <w:r>
        <w:rPr>
          <w:sz w:val="22"/>
        </w:rPr>
        <w:t>gioco</w:t>
      </w:r>
      <w:r>
        <w:rPr>
          <w:spacing w:val="-5"/>
          <w:sz w:val="22"/>
        </w:rPr>
        <w:t> </w:t>
      </w:r>
      <w:r>
        <w:rPr>
          <w:sz w:val="22"/>
        </w:rPr>
        <w:t>d’azzardo),</w:t>
      </w:r>
      <w:r>
        <w:rPr>
          <w:spacing w:val="-6"/>
          <w:sz w:val="22"/>
        </w:rPr>
        <w:t> </w:t>
      </w:r>
      <w:r>
        <w:rPr>
          <w:sz w:val="22"/>
        </w:rPr>
        <w:t>il</w:t>
      </w:r>
      <w:r>
        <w:rPr>
          <w:spacing w:val="-5"/>
          <w:sz w:val="22"/>
        </w:rPr>
        <w:t> </w:t>
      </w:r>
      <w:r>
        <w:rPr>
          <w:sz w:val="22"/>
        </w:rPr>
        <w:t>negozio</w:t>
      </w:r>
      <w:r>
        <w:rPr>
          <w:spacing w:val="-6"/>
          <w:sz w:val="22"/>
        </w:rPr>
        <w:t> </w:t>
      </w:r>
      <w:r>
        <w:rPr>
          <w:sz w:val="22"/>
        </w:rPr>
        <w:t>è</w:t>
      </w:r>
      <w:r>
        <w:rPr>
          <w:spacing w:val="-5"/>
          <w:sz w:val="22"/>
        </w:rPr>
        <w:t> </w:t>
      </w:r>
      <w:r>
        <w:rPr>
          <w:b/>
          <w:sz w:val="22"/>
          <w:u w:val="single"/>
        </w:rPr>
        <w:t>illecito</w:t>
      </w:r>
      <w:r>
        <w:rPr>
          <w:b/>
          <w:spacing w:val="-6"/>
          <w:sz w:val="22"/>
        </w:rPr>
        <w:t> </w:t>
      </w:r>
      <w:r>
        <w:rPr>
          <w:sz w:val="22"/>
        </w:rPr>
        <w:t>e</w:t>
      </w:r>
      <w:r>
        <w:rPr>
          <w:spacing w:val="-5"/>
          <w:sz w:val="22"/>
        </w:rPr>
        <w:t> </w:t>
      </w:r>
      <w:r>
        <w:rPr>
          <w:sz w:val="22"/>
        </w:rPr>
        <w:t>nessun</w:t>
      </w:r>
      <w:r>
        <w:rPr>
          <w:spacing w:val="-6"/>
          <w:sz w:val="22"/>
        </w:rPr>
        <w:t> </w:t>
      </w:r>
      <w:r>
        <w:rPr>
          <w:sz w:val="22"/>
        </w:rPr>
        <w:t>diritto</w:t>
      </w:r>
      <w:r>
        <w:rPr>
          <w:spacing w:val="-5"/>
          <w:sz w:val="22"/>
        </w:rPr>
        <w:t> </w:t>
      </w:r>
      <w:r>
        <w:rPr>
          <w:sz w:val="22"/>
        </w:rPr>
        <w:t>sorge a favore del vincitore, il quale è anche </w:t>
      </w:r>
      <w:r>
        <w:rPr>
          <w:sz w:val="22"/>
          <w:u w:val="single"/>
        </w:rPr>
        <w:t>tenuto a restituire</w:t>
      </w:r>
      <w:r>
        <w:rPr>
          <w:sz w:val="22"/>
        </w:rPr>
        <w:t> ciò che il perdente abbia eventualmente </w:t>
      </w:r>
      <w:r>
        <w:rPr>
          <w:spacing w:val="-2"/>
          <w:sz w:val="22"/>
        </w:rPr>
        <w:t>pagato.</w:t>
      </w:r>
    </w:p>
    <w:p>
      <w:pPr>
        <w:pStyle w:val="ListParagraph"/>
        <w:numPr>
          <w:ilvl w:val="0"/>
          <w:numId w:val="39"/>
        </w:numPr>
        <w:tabs>
          <w:tab w:pos="501" w:val="left" w:leader="none"/>
        </w:tabs>
        <w:spacing w:line="232" w:lineRule="auto" w:before="0" w:after="0"/>
        <w:ind w:left="501" w:right="480" w:hanging="361"/>
        <w:jc w:val="left"/>
        <w:rPr>
          <w:sz w:val="22"/>
        </w:rPr>
      </w:pPr>
      <w:r>
        <w:rPr>
          <w:sz w:val="22"/>
        </w:rPr>
        <w:t>Se,</w:t>
      </w:r>
      <w:r>
        <w:rPr>
          <w:spacing w:val="-4"/>
          <w:sz w:val="22"/>
        </w:rPr>
        <w:t> </w:t>
      </w:r>
      <w:r>
        <w:rPr>
          <w:sz w:val="22"/>
        </w:rPr>
        <w:t>invece,</w:t>
      </w:r>
      <w:r>
        <w:rPr>
          <w:spacing w:val="-4"/>
          <w:sz w:val="22"/>
        </w:rPr>
        <w:t> </w:t>
      </w:r>
      <w:r>
        <w:rPr>
          <w:sz w:val="22"/>
        </w:rPr>
        <w:t>il</w:t>
      </w:r>
      <w:r>
        <w:rPr>
          <w:spacing w:val="-4"/>
          <w:sz w:val="22"/>
        </w:rPr>
        <w:t> </w:t>
      </w:r>
      <w:r>
        <w:rPr>
          <w:sz w:val="22"/>
        </w:rPr>
        <w:t>gioco</w:t>
      </w:r>
      <w:r>
        <w:rPr>
          <w:spacing w:val="-4"/>
          <w:sz w:val="22"/>
        </w:rPr>
        <w:t> </w:t>
      </w:r>
      <w:r>
        <w:rPr>
          <w:sz w:val="22"/>
        </w:rPr>
        <w:t>è</w:t>
      </w:r>
      <w:r>
        <w:rPr>
          <w:spacing w:val="-5"/>
          <w:sz w:val="22"/>
        </w:rPr>
        <w:t> </w:t>
      </w:r>
      <w:r>
        <w:rPr>
          <w:b/>
          <w:sz w:val="22"/>
          <w:u w:val="single"/>
        </w:rPr>
        <w:t>lecito</w:t>
      </w:r>
      <w:r>
        <w:rPr>
          <w:sz w:val="22"/>
        </w:rPr>
        <w:t>,</w:t>
      </w:r>
      <w:r>
        <w:rPr>
          <w:spacing w:val="-4"/>
          <w:sz w:val="22"/>
        </w:rPr>
        <w:t> </w:t>
      </w:r>
      <w:r>
        <w:rPr>
          <w:sz w:val="22"/>
        </w:rPr>
        <w:t>il</w:t>
      </w:r>
      <w:r>
        <w:rPr>
          <w:spacing w:val="-5"/>
          <w:sz w:val="22"/>
        </w:rPr>
        <w:t> </w:t>
      </w:r>
      <w:r>
        <w:rPr>
          <w:b/>
          <w:sz w:val="22"/>
          <w:u w:val="single"/>
        </w:rPr>
        <w:t>vincitore</w:t>
      </w:r>
      <w:r>
        <w:rPr>
          <w:b/>
          <w:spacing w:val="-5"/>
          <w:sz w:val="22"/>
          <w:u w:val="single"/>
        </w:rPr>
        <w:t> </w:t>
      </w:r>
      <w:r>
        <w:rPr>
          <w:b/>
          <w:sz w:val="22"/>
          <w:u w:val="single"/>
        </w:rPr>
        <w:t>non</w:t>
      </w:r>
      <w:r>
        <w:rPr>
          <w:b/>
          <w:spacing w:val="-5"/>
          <w:sz w:val="22"/>
          <w:u w:val="single"/>
        </w:rPr>
        <w:t> </w:t>
      </w:r>
      <w:r>
        <w:rPr>
          <w:b/>
          <w:sz w:val="22"/>
          <w:u w:val="single"/>
        </w:rPr>
        <w:t>ha</w:t>
      </w:r>
      <w:r>
        <w:rPr>
          <w:b/>
          <w:spacing w:val="-4"/>
          <w:sz w:val="22"/>
          <w:u w:val="single"/>
        </w:rPr>
        <w:t> </w:t>
      </w:r>
      <w:r>
        <w:rPr>
          <w:b/>
          <w:sz w:val="22"/>
          <w:u w:val="single"/>
        </w:rPr>
        <w:t>azione</w:t>
      </w:r>
      <w:r>
        <w:rPr>
          <w:sz w:val="22"/>
        </w:rPr>
        <w:t>,</w:t>
      </w:r>
      <w:r>
        <w:rPr>
          <w:spacing w:val="-4"/>
          <w:sz w:val="22"/>
        </w:rPr>
        <w:t> </w:t>
      </w:r>
      <w:r>
        <w:rPr>
          <w:sz w:val="22"/>
        </w:rPr>
        <w:t>ma</w:t>
      </w:r>
      <w:r>
        <w:rPr>
          <w:spacing w:val="-4"/>
          <w:sz w:val="22"/>
        </w:rPr>
        <w:t> </w:t>
      </w:r>
      <w:r>
        <w:rPr>
          <w:sz w:val="22"/>
        </w:rPr>
        <w:t>il</w:t>
      </w:r>
      <w:r>
        <w:rPr>
          <w:spacing w:val="-4"/>
          <w:sz w:val="22"/>
        </w:rPr>
        <w:t> </w:t>
      </w:r>
      <w:r>
        <w:rPr>
          <w:b/>
          <w:sz w:val="22"/>
          <w:u w:val="single"/>
        </w:rPr>
        <w:t>perdente</w:t>
      </w:r>
      <w:r>
        <w:rPr>
          <w:b/>
          <w:spacing w:val="-4"/>
          <w:sz w:val="22"/>
          <w:u w:val="single"/>
        </w:rPr>
        <w:t> </w:t>
      </w:r>
      <w:r>
        <w:rPr>
          <w:b/>
          <w:sz w:val="22"/>
          <w:u w:val="single"/>
        </w:rPr>
        <w:t>non</w:t>
      </w:r>
      <w:r>
        <w:rPr>
          <w:b/>
          <w:spacing w:val="-4"/>
          <w:sz w:val="22"/>
          <w:u w:val="single"/>
        </w:rPr>
        <w:t> </w:t>
      </w:r>
      <w:r>
        <w:rPr>
          <w:b/>
          <w:sz w:val="22"/>
          <w:u w:val="single"/>
        </w:rPr>
        <w:t>può</w:t>
      </w:r>
      <w:r>
        <w:rPr>
          <w:b/>
          <w:spacing w:val="-4"/>
          <w:sz w:val="22"/>
          <w:u w:val="single"/>
        </w:rPr>
        <w:t> </w:t>
      </w:r>
      <w:r>
        <w:rPr>
          <w:b/>
          <w:sz w:val="22"/>
          <w:u w:val="single"/>
        </w:rPr>
        <w:t>ripetere</w:t>
      </w:r>
      <w:r>
        <w:rPr>
          <w:b/>
          <w:spacing w:val="-5"/>
          <w:sz w:val="22"/>
        </w:rPr>
        <w:t> </w:t>
      </w:r>
      <w:r>
        <w:rPr>
          <w:sz w:val="22"/>
        </w:rPr>
        <w:t>quanto</w:t>
      </w:r>
      <w:r>
        <w:rPr>
          <w:spacing w:val="-4"/>
          <w:sz w:val="22"/>
        </w:rPr>
        <w:t> </w:t>
      </w:r>
      <w:r>
        <w:rPr>
          <w:sz w:val="22"/>
        </w:rPr>
        <w:t>abbia spontaneamente pagato (</w:t>
      </w:r>
      <w:r>
        <w:rPr>
          <w:b/>
          <w:color w:val="2E5395"/>
          <w:sz w:val="22"/>
        </w:rPr>
        <w:t>articolo 1933</w:t>
      </w:r>
      <w:r>
        <w:rPr>
          <w:sz w:val="22"/>
        </w:rPr>
        <w:t>; </w:t>
      </w:r>
      <w:r>
        <w:rPr>
          <w:b/>
          <w:sz w:val="22"/>
          <w:u w:val="single"/>
        </w:rPr>
        <w:t>obbligazione naturale</w:t>
      </w:r>
      <w:r>
        <w:rPr>
          <w:sz w:val="22"/>
        </w:rPr>
        <w:t>).</w:t>
      </w:r>
    </w:p>
    <w:p>
      <w:pPr>
        <w:pStyle w:val="BodyText"/>
        <w:spacing w:line="232" w:lineRule="auto"/>
        <w:ind w:left="501" w:right="201"/>
      </w:pPr>
      <w:r>
        <w:rPr/>
        <w:t>L’</w:t>
      </w:r>
      <w:r>
        <w:rPr>
          <w:u w:val="single"/>
        </w:rPr>
        <w:t>azione</w:t>
      </w:r>
      <w:r>
        <w:rPr>
          <w:spacing w:val="-8"/>
        </w:rPr>
        <w:t> </w:t>
      </w:r>
      <w:r>
        <w:rPr/>
        <w:t>è,</w:t>
      </w:r>
      <w:r>
        <w:rPr>
          <w:spacing w:val="-8"/>
        </w:rPr>
        <w:t> </w:t>
      </w:r>
      <w:r>
        <w:rPr/>
        <w:t>invece,</w:t>
      </w:r>
      <w:r>
        <w:rPr>
          <w:spacing w:val="-8"/>
        </w:rPr>
        <w:t> </w:t>
      </w:r>
      <w:r>
        <w:rPr/>
        <w:t>ammessa</w:t>
      </w:r>
      <w:r>
        <w:rPr>
          <w:spacing w:val="-8"/>
        </w:rPr>
        <w:t> </w:t>
      </w:r>
      <w:r>
        <w:rPr/>
        <w:t>se</w:t>
      </w:r>
      <w:r>
        <w:rPr>
          <w:spacing w:val="-8"/>
        </w:rPr>
        <w:t> </w:t>
      </w:r>
      <w:r>
        <w:rPr/>
        <w:t>si</w:t>
      </w:r>
      <w:r>
        <w:rPr>
          <w:spacing w:val="-8"/>
        </w:rPr>
        <w:t> </w:t>
      </w:r>
      <w:r>
        <w:rPr/>
        <w:t>tratti</w:t>
      </w:r>
      <w:r>
        <w:rPr>
          <w:spacing w:val="-8"/>
        </w:rPr>
        <w:t> </w:t>
      </w:r>
      <w:r>
        <w:rPr/>
        <w:t>di</w:t>
      </w:r>
      <w:r>
        <w:rPr>
          <w:spacing w:val="-9"/>
        </w:rPr>
        <w:t> </w:t>
      </w:r>
      <w:r>
        <w:rPr/>
        <w:t>giochi</w:t>
      </w:r>
      <w:r>
        <w:rPr>
          <w:spacing w:val="-9"/>
        </w:rPr>
        <w:t> </w:t>
      </w:r>
      <w:r>
        <w:rPr/>
        <w:t>o</w:t>
      </w:r>
      <w:r>
        <w:rPr>
          <w:spacing w:val="-9"/>
        </w:rPr>
        <w:t> </w:t>
      </w:r>
      <w:r>
        <w:rPr/>
        <w:t>scommesse</w:t>
      </w:r>
      <w:r>
        <w:rPr>
          <w:spacing w:val="-9"/>
        </w:rPr>
        <w:t> </w:t>
      </w:r>
      <w:r>
        <w:rPr/>
        <w:t>relative</w:t>
      </w:r>
      <w:r>
        <w:rPr>
          <w:spacing w:val="-8"/>
        </w:rPr>
        <w:t> </w:t>
      </w:r>
      <w:r>
        <w:rPr/>
        <w:t>a</w:t>
      </w:r>
      <w:r>
        <w:rPr>
          <w:spacing w:val="-8"/>
        </w:rPr>
        <w:t> </w:t>
      </w:r>
      <w:r>
        <w:rPr/>
        <w:t>competizioni</w:t>
      </w:r>
      <w:r>
        <w:rPr>
          <w:spacing w:val="-8"/>
        </w:rPr>
        <w:t> </w:t>
      </w:r>
      <w:r>
        <w:rPr/>
        <w:t>sportive</w:t>
      </w:r>
      <w:r>
        <w:rPr>
          <w:spacing w:val="-8"/>
        </w:rPr>
        <w:t> </w:t>
      </w:r>
      <w:r>
        <w:rPr/>
        <w:t>(</w:t>
      </w:r>
      <w:r>
        <w:rPr>
          <w:b/>
          <w:color w:val="2E5395"/>
        </w:rPr>
        <w:t>articolo 1934</w:t>
      </w:r>
      <w:r>
        <w:rPr/>
        <w:t>) o di </w:t>
      </w:r>
      <w:r>
        <w:rPr>
          <w:u w:val="single"/>
        </w:rPr>
        <w:t>lotterie autorizzate</w:t>
      </w:r>
      <w:r>
        <w:rPr/>
        <w:t> (</w:t>
      </w:r>
      <w:r>
        <w:rPr>
          <w:b/>
          <w:color w:val="2E5395"/>
        </w:rPr>
        <w:t>articolo 1935</w:t>
      </w:r>
      <w:r>
        <w:rPr/>
        <w:t>).</w:t>
      </w:r>
    </w:p>
    <w:p>
      <w:pPr>
        <w:pStyle w:val="BodyText"/>
        <w:spacing w:line="237" w:lineRule="auto" w:before="73"/>
        <w:ind w:right="201"/>
      </w:pPr>
      <w:r>
        <w:rPr/>
        <w:t>L’</w:t>
      </w:r>
      <w:r>
        <w:rPr>
          <w:b/>
          <w:u w:val="single"/>
        </w:rPr>
        <w:t>irripetibilità</w:t>
      </w:r>
      <w:r>
        <w:rPr>
          <w:b/>
        </w:rPr>
        <w:t> </w:t>
      </w:r>
      <w:r>
        <w:rPr/>
        <w:t>si applica a tutti i </w:t>
      </w:r>
      <w:r>
        <w:rPr>
          <w:u w:val="single"/>
        </w:rPr>
        <w:t>debiti</w:t>
      </w:r>
      <w:r>
        <w:rPr/>
        <w:t> che, pur nascendo da negozi diversi dal contratto di gioco, sono </w:t>
      </w:r>
      <w:r>
        <w:rPr>
          <w:u w:val="single"/>
        </w:rPr>
        <w:t>contrat</w:t>
      </w:r>
      <w:r>
        <w:rPr>
          <w:spacing w:val="-10"/>
          <w:u w:val="single"/>
        </w:rPr>
        <w:t> </w:t>
      </w:r>
      <w:r>
        <w:rPr>
          <w:u w:val="single"/>
        </w:rPr>
        <w:t>t</w:t>
      </w:r>
      <w:r>
        <w:rPr>
          <w:spacing w:val="-10"/>
          <w:u w:val="single"/>
        </w:rPr>
        <w:t> </w:t>
      </w:r>
      <w:r>
        <w:rPr>
          <w:u w:val="single"/>
        </w:rPr>
        <w:t>i</w:t>
      </w:r>
      <w:r>
        <w:rPr>
          <w:spacing w:val="-10"/>
          <w:u w:val="single"/>
        </w:rPr>
        <w:t> </w:t>
      </w:r>
      <w:r>
        <w:rPr>
          <w:u w:val="single"/>
        </w:rPr>
        <w:t>tra</w:t>
      </w:r>
      <w:r>
        <w:rPr>
          <w:spacing w:val="-10"/>
          <w:u w:val="single"/>
        </w:rPr>
        <w:t> </w:t>
      </w:r>
      <w:r>
        <w:rPr>
          <w:u w:val="single"/>
        </w:rPr>
        <w:t>giocatori</w:t>
      </w:r>
      <w:r>
        <w:rPr/>
        <w:t>,</w:t>
      </w:r>
      <w:r>
        <w:rPr>
          <w:spacing w:val="-10"/>
        </w:rPr>
        <w:t> </w:t>
      </w:r>
      <w:r>
        <w:rPr/>
        <w:t>o</w:t>
      </w:r>
      <w:r>
        <w:rPr>
          <w:spacing w:val="-10"/>
        </w:rPr>
        <w:t> </w:t>
      </w:r>
      <w:r>
        <w:rPr/>
        <w:t>da</w:t>
      </w:r>
      <w:r>
        <w:rPr>
          <w:spacing w:val="-10"/>
        </w:rPr>
        <w:t> </w:t>
      </w:r>
      <w:r>
        <w:rPr/>
        <w:t>un</w:t>
      </w:r>
      <w:r>
        <w:rPr>
          <w:spacing w:val="-10"/>
        </w:rPr>
        <w:t> </w:t>
      </w:r>
      <w:r>
        <w:rPr/>
        <w:t>giocatore</w:t>
      </w:r>
      <w:r>
        <w:rPr>
          <w:spacing w:val="-10"/>
        </w:rPr>
        <w:t> </w:t>
      </w:r>
      <w:r>
        <w:rPr/>
        <w:t>con</w:t>
      </w:r>
      <w:r>
        <w:rPr>
          <w:spacing w:val="-10"/>
        </w:rPr>
        <w:t> </w:t>
      </w:r>
      <w:r>
        <w:rPr/>
        <w:t>il</w:t>
      </w:r>
      <w:r>
        <w:rPr>
          <w:spacing w:val="-10"/>
        </w:rPr>
        <w:t> </w:t>
      </w:r>
      <w:r>
        <w:rPr/>
        <w:t>gestore</w:t>
      </w:r>
      <w:r>
        <w:rPr>
          <w:spacing w:val="-10"/>
        </w:rPr>
        <w:t> </w:t>
      </w:r>
      <w:r>
        <w:rPr/>
        <w:t>della</w:t>
      </w:r>
      <w:r>
        <w:rPr>
          <w:spacing w:val="-10"/>
        </w:rPr>
        <w:t> </w:t>
      </w:r>
      <w:r>
        <w:rPr/>
        <w:t>casa</w:t>
      </w:r>
      <w:r>
        <w:rPr>
          <w:spacing w:val="-10"/>
        </w:rPr>
        <w:t> </w:t>
      </w:r>
      <w:r>
        <w:rPr/>
        <w:t>da</w:t>
      </w:r>
      <w:r>
        <w:rPr>
          <w:spacing w:val="-10"/>
        </w:rPr>
        <w:t> </w:t>
      </w:r>
      <w:r>
        <w:rPr/>
        <w:t>gioco,</w:t>
      </w:r>
      <w:r>
        <w:rPr>
          <w:spacing w:val="-10"/>
        </w:rPr>
        <w:t> </w:t>
      </w:r>
      <w:r>
        <w:rPr/>
        <w:t>per</w:t>
      </w:r>
      <w:r>
        <w:rPr>
          <w:spacing w:val="-10"/>
        </w:rPr>
        <w:t> </w:t>
      </w:r>
      <w:r>
        <w:rPr/>
        <w:t>iniziare</w:t>
      </w:r>
      <w:r>
        <w:rPr>
          <w:spacing w:val="-10"/>
        </w:rPr>
        <w:t> </w:t>
      </w:r>
      <w:r>
        <w:rPr/>
        <w:t>o</w:t>
      </w:r>
      <w:r>
        <w:rPr>
          <w:spacing w:val="-10"/>
        </w:rPr>
        <w:t> </w:t>
      </w:r>
      <w:r>
        <w:rPr/>
        <w:t>proseguire</w:t>
      </w:r>
      <w:r>
        <w:rPr>
          <w:spacing w:val="-10"/>
        </w:rPr>
        <w:t> </w:t>
      </w:r>
      <w:r>
        <w:rPr/>
        <w:t>il</w:t>
      </w:r>
      <w:r>
        <w:rPr>
          <w:spacing w:val="-10"/>
        </w:rPr>
        <w:t> </w:t>
      </w:r>
      <w:r>
        <w:rPr/>
        <w:t>gioco. In realtà, nei giochi “organizzati” l</w:t>
      </w:r>
      <w:r>
        <w:rPr>
          <w:u w:val="single"/>
        </w:rPr>
        <w:t>’organizzatore del gioco si tutela dalla carenza di azione esigendo il</w:t>
      </w:r>
      <w:r>
        <w:rPr/>
        <w:t> </w:t>
      </w:r>
      <w:r>
        <w:rPr>
          <w:u w:val="single"/>
        </w:rPr>
        <w:t>pagamento della posta anteriormente al gioco stesso</w:t>
      </w:r>
      <w:r>
        <w:rPr/>
        <w:t> (ad es. giochi e scommesse nei casinò, concorsi a pronostici e lotterie), il che induce taluno a qualificare come </w:t>
      </w:r>
      <w:r>
        <w:rPr>
          <w:u w:val="single"/>
        </w:rPr>
        <w:t>reale</w:t>
      </w:r>
      <w:r>
        <w:rPr/>
        <w:t> il contratto.</w:t>
      </w:r>
    </w:p>
    <w:p>
      <w:pPr>
        <w:pStyle w:val="Heading3"/>
        <w:spacing w:line="265" w:lineRule="exact" w:before="253"/>
        <w:jc w:val="both"/>
      </w:pPr>
      <w:bookmarkStart w:name="ARTICOLO 1933 [mancanza di azione]" w:id="243"/>
      <w:bookmarkEnd w:id="243"/>
      <w:r>
        <w:rPr>
          <w:b w:val="0"/>
        </w:rPr>
      </w:r>
      <w:r>
        <w:rPr>
          <w:color w:val="2E5395"/>
        </w:rPr>
        <w:t>ARTICOLO</w:t>
      </w:r>
      <w:r>
        <w:rPr>
          <w:color w:val="2E5395"/>
          <w:spacing w:val="-4"/>
        </w:rPr>
        <w:t> </w:t>
      </w:r>
      <w:r>
        <w:rPr>
          <w:color w:val="2E5395"/>
        </w:rPr>
        <w:t>1933</w:t>
      </w:r>
      <w:r>
        <w:rPr>
          <w:color w:val="2E5395"/>
          <w:spacing w:val="-3"/>
        </w:rPr>
        <w:t> </w:t>
      </w:r>
      <w:r>
        <w:rPr>
          <w:color w:val="2E5395"/>
        </w:rPr>
        <w:t>[mancanza</w:t>
      </w:r>
      <w:r>
        <w:rPr>
          <w:color w:val="2E5395"/>
          <w:spacing w:val="-4"/>
        </w:rPr>
        <w:t> </w:t>
      </w:r>
      <w:r>
        <w:rPr>
          <w:color w:val="2E5395"/>
        </w:rPr>
        <w:t>di</w:t>
      </w:r>
      <w:r>
        <w:rPr>
          <w:color w:val="2E5395"/>
          <w:spacing w:val="-3"/>
        </w:rPr>
        <w:t> </w:t>
      </w:r>
      <w:r>
        <w:rPr>
          <w:color w:val="2E5395"/>
          <w:spacing w:val="-2"/>
        </w:rPr>
        <w:t>azione]</w:t>
      </w:r>
    </w:p>
    <w:p>
      <w:pPr>
        <w:spacing w:line="232" w:lineRule="auto" w:before="2"/>
        <w:ind w:left="140" w:right="170" w:firstLine="0"/>
        <w:jc w:val="both"/>
        <w:rPr>
          <w:b/>
          <w:i/>
          <w:sz w:val="22"/>
        </w:rPr>
      </w:pPr>
      <w:r>
        <w:rPr>
          <w:sz w:val="22"/>
        </w:rPr>
        <w:t>“</w:t>
      </w:r>
      <w:r>
        <w:rPr>
          <w:b/>
          <w:i/>
          <w:sz w:val="22"/>
          <w:u w:val="single"/>
        </w:rPr>
        <w:t>Non</w:t>
      </w:r>
      <w:r>
        <w:rPr>
          <w:b/>
          <w:i/>
          <w:spacing w:val="-3"/>
          <w:sz w:val="22"/>
          <w:u w:val="single"/>
        </w:rPr>
        <w:t> </w:t>
      </w:r>
      <w:r>
        <w:rPr>
          <w:b/>
          <w:i/>
          <w:sz w:val="22"/>
          <w:u w:val="single"/>
        </w:rPr>
        <w:t>compete</w:t>
      </w:r>
      <w:r>
        <w:rPr>
          <w:b/>
          <w:i/>
          <w:spacing w:val="-3"/>
          <w:sz w:val="22"/>
          <w:u w:val="single"/>
        </w:rPr>
        <w:t> </w:t>
      </w:r>
      <w:r>
        <w:rPr>
          <w:b/>
          <w:i/>
          <w:sz w:val="22"/>
          <w:u w:val="single"/>
        </w:rPr>
        <w:t>azione</w:t>
      </w:r>
      <w:r>
        <w:rPr>
          <w:b/>
          <w:i/>
          <w:spacing w:val="-3"/>
          <w:sz w:val="22"/>
        </w:rPr>
        <w:t> </w:t>
      </w:r>
      <w:r>
        <w:rPr>
          <w:b/>
          <w:i/>
          <w:sz w:val="22"/>
        </w:rPr>
        <w:t>per</w:t>
      </w:r>
      <w:r>
        <w:rPr>
          <w:b/>
          <w:i/>
          <w:spacing w:val="-3"/>
          <w:sz w:val="22"/>
        </w:rPr>
        <w:t> </w:t>
      </w:r>
      <w:r>
        <w:rPr>
          <w:b/>
          <w:i/>
          <w:sz w:val="22"/>
        </w:rPr>
        <w:t>il</w:t>
      </w:r>
      <w:r>
        <w:rPr>
          <w:b/>
          <w:i/>
          <w:spacing w:val="-3"/>
          <w:sz w:val="22"/>
        </w:rPr>
        <w:t> </w:t>
      </w:r>
      <w:r>
        <w:rPr>
          <w:b/>
          <w:i/>
          <w:sz w:val="22"/>
          <w:u w:val="single"/>
        </w:rPr>
        <w:t>pagamento</w:t>
      </w:r>
      <w:r>
        <w:rPr>
          <w:b/>
          <w:i/>
          <w:spacing w:val="-3"/>
          <w:sz w:val="22"/>
          <w:u w:val="single"/>
        </w:rPr>
        <w:t> </w:t>
      </w:r>
      <w:r>
        <w:rPr>
          <w:b/>
          <w:i/>
          <w:sz w:val="22"/>
          <w:u w:val="single"/>
        </w:rPr>
        <w:t>di</w:t>
      </w:r>
      <w:r>
        <w:rPr>
          <w:b/>
          <w:i/>
          <w:spacing w:val="-3"/>
          <w:sz w:val="22"/>
          <w:u w:val="single"/>
        </w:rPr>
        <w:t> </w:t>
      </w:r>
      <w:r>
        <w:rPr>
          <w:b/>
          <w:i/>
          <w:sz w:val="22"/>
          <w:u w:val="single"/>
        </w:rPr>
        <w:t>un</w:t>
      </w:r>
      <w:r>
        <w:rPr>
          <w:b/>
          <w:i/>
          <w:spacing w:val="-3"/>
          <w:sz w:val="22"/>
          <w:u w:val="single"/>
        </w:rPr>
        <w:t> </w:t>
      </w:r>
      <w:r>
        <w:rPr>
          <w:b/>
          <w:i/>
          <w:sz w:val="22"/>
          <w:u w:val="single"/>
        </w:rPr>
        <w:t>debito</w:t>
      </w:r>
      <w:r>
        <w:rPr>
          <w:b/>
          <w:i/>
          <w:spacing w:val="-3"/>
          <w:sz w:val="22"/>
          <w:u w:val="single"/>
        </w:rPr>
        <w:t> </w:t>
      </w:r>
      <w:r>
        <w:rPr>
          <w:b/>
          <w:i/>
          <w:sz w:val="22"/>
          <w:u w:val="single"/>
        </w:rPr>
        <w:t>di</w:t>
      </w:r>
      <w:r>
        <w:rPr>
          <w:b/>
          <w:i/>
          <w:spacing w:val="-3"/>
          <w:sz w:val="22"/>
          <w:u w:val="single"/>
        </w:rPr>
        <w:t> </w:t>
      </w:r>
      <w:r>
        <w:rPr>
          <w:b/>
          <w:i/>
          <w:sz w:val="22"/>
          <w:u w:val="single"/>
        </w:rPr>
        <w:t>giuoco</w:t>
      </w:r>
      <w:r>
        <w:rPr>
          <w:b/>
          <w:i/>
          <w:spacing w:val="-3"/>
          <w:sz w:val="22"/>
        </w:rPr>
        <w:t> </w:t>
      </w:r>
      <w:r>
        <w:rPr>
          <w:b/>
          <w:i/>
          <w:sz w:val="22"/>
        </w:rPr>
        <w:t>o</w:t>
      </w:r>
      <w:r>
        <w:rPr>
          <w:b/>
          <w:i/>
          <w:spacing w:val="-3"/>
          <w:sz w:val="22"/>
        </w:rPr>
        <w:t> </w:t>
      </w:r>
      <w:r>
        <w:rPr>
          <w:b/>
          <w:i/>
          <w:sz w:val="22"/>
        </w:rPr>
        <w:t>di</w:t>
      </w:r>
      <w:r>
        <w:rPr>
          <w:b/>
          <w:i/>
          <w:spacing w:val="-3"/>
          <w:sz w:val="22"/>
        </w:rPr>
        <w:t> </w:t>
      </w:r>
      <w:r>
        <w:rPr>
          <w:b/>
          <w:i/>
          <w:sz w:val="22"/>
          <w:u w:val="single"/>
        </w:rPr>
        <w:t>scommessa</w:t>
      </w:r>
      <w:r>
        <w:rPr>
          <w:b/>
          <w:i/>
          <w:sz w:val="22"/>
        </w:rPr>
        <w:t>,</w:t>
      </w:r>
      <w:r>
        <w:rPr>
          <w:b/>
          <w:i/>
          <w:spacing w:val="-3"/>
          <w:sz w:val="22"/>
        </w:rPr>
        <w:t> </w:t>
      </w:r>
      <w:r>
        <w:rPr>
          <w:b/>
          <w:i/>
          <w:sz w:val="22"/>
        </w:rPr>
        <w:t>anche</w:t>
      </w:r>
      <w:r>
        <w:rPr>
          <w:b/>
          <w:i/>
          <w:spacing w:val="-3"/>
          <w:sz w:val="22"/>
        </w:rPr>
        <w:t> </w:t>
      </w:r>
      <w:r>
        <w:rPr>
          <w:b/>
          <w:i/>
          <w:sz w:val="22"/>
        </w:rPr>
        <w:t>se</w:t>
      </w:r>
      <w:r>
        <w:rPr>
          <w:b/>
          <w:i/>
          <w:spacing w:val="-3"/>
          <w:sz w:val="22"/>
        </w:rPr>
        <w:t> </w:t>
      </w:r>
      <w:r>
        <w:rPr>
          <w:b/>
          <w:i/>
          <w:sz w:val="22"/>
        </w:rPr>
        <w:t>si</w:t>
      </w:r>
      <w:r>
        <w:rPr>
          <w:b/>
          <w:i/>
          <w:spacing w:val="-3"/>
          <w:sz w:val="22"/>
        </w:rPr>
        <w:t> </w:t>
      </w:r>
      <w:r>
        <w:rPr>
          <w:b/>
          <w:i/>
          <w:sz w:val="22"/>
        </w:rPr>
        <w:t>tratta</w:t>
      </w:r>
      <w:r>
        <w:rPr>
          <w:b/>
          <w:i/>
          <w:spacing w:val="-3"/>
          <w:sz w:val="22"/>
        </w:rPr>
        <w:t> </w:t>
      </w:r>
      <w:r>
        <w:rPr>
          <w:b/>
          <w:i/>
          <w:sz w:val="22"/>
        </w:rPr>
        <w:t>di</w:t>
      </w:r>
      <w:r>
        <w:rPr>
          <w:b/>
          <w:i/>
          <w:spacing w:val="-3"/>
          <w:sz w:val="22"/>
        </w:rPr>
        <w:t> </w:t>
      </w:r>
      <w:r>
        <w:rPr>
          <w:b/>
          <w:i/>
          <w:sz w:val="22"/>
        </w:rPr>
        <w:t>giuoco o di scommessa non proibiti.</w:t>
      </w:r>
    </w:p>
    <w:p>
      <w:pPr>
        <w:spacing w:line="232" w:lineRule="auto" w:before="0"/>
        <w:ind w:left="140" w:right="213" w:firstLine="0"/>
        <w:jc w:val="both"/>
        <w:rPr>
          <w:sz w:val="22"/>
        </w:rPr>
      </w:pPr>
      <w:r>
        <w:rPr>
          <w:b/>
          <w:i/>
          <w:sz w:val="22"/>
        </w:rPr>
        <w:t>Il</w:t>
      </w:r>
      <w:r>
        <w:rPr>
          <w:b/>
          <w:i/>
          <w:spacing w:val="-3"/>
          <w:sz w:val="22"/>
        </w:rPr>
        <w:t> </w:t>
      </w:r>
      <w:r>
        <w:rPr>
          <w:b/>
          <w:i/>
          <w:sz w:val="22"/>
          <w:u w:val="single"/>
        </w:rPr>
        <w:t>perdente</w:t>
      </w:r>
      <w:r>
        <w:rPr>
          <w:b/>
          <w:i/>
          <w:spacing w:val="-3"/>
          <w:sz w:val="22"/>
        </w:rPr>
        <w:t> </w:t>
      </w:r>
      <w:r>
        <w:rPr>
          <w:b/>
          <w:i/>
          <w:sz w:val="22"/>
        </w:rPr>
        <w:t>tuttavia</w:t>
      </w:r>
      <w:r>
        <w:rPr>
          <w:b/>
          <w:i/>
          <w:spacing w:val="-3"/>
          <w:sz w:val="22"/>
        </w:rPr>
        <w:t> </w:t>
      </w:r>
      <w:r>
        <w:rPr>
          <w:b/>
          <w:i/>
          <w:sz w:val="22"/>
          <w:u w:val="single"/>
        </w:rPr>
        <w:t>non</w:t>
      </w:r>
      <w:r>
        <w:rPr>
          <w:b/>
          <w:i/>
          <w:spacing w:val="-3"/>
          <w:sz w:val="22"/>
          <w:u w:val="single"/>
        </w:rPr>
        <w:t> </w:t>
      </w:r>
      <w:r>
        <w:rPr>
          <w:b/>
          <w:i/>
          <w:sz w:val="22"/>
          <w:u w:val="single"/>
        </w:rPr>
        <w:t>può</w:t>
      </w:r>
      <w:r>
        <w:rPr>
          <w:b/>
          <w:i/>
          <w:spacing w:val="-3"/>
          <w:sz w:val="22"/>
          <w:u w:val="single"/>
        </w:rPr>
        <w:t> </w:t>
      </w:r>
      <w:r>
        <w:rPr>
          <w:b/>
          <w:i/>
          <w:sz w:val="22"/>
          <w:u w:val="single"/>
        </w:rPr>
        <w:t>ripetere</w:t>
      </w:r>
      <w:r>
        <w:rPr>
          <w:b/>
          <w:i/>
          <w:spacing w:val="-3"/>
          <w:sz w:val="22"/>
        </w:rPr>
        <w:t> </w:t>
      </w:r>
      <w:r>
        <w:rPr>
          <w:b/>
          <w:i/>
          <w:sz w:val="22"/>
        </w:rPr>
        <w:t>quanto</w:t>
      </w:r>
      <w:r>
        <w:rPr>
          <w:b/>
          <w:i/>
          <w:spacing w:val="-3"/>
          <w:sz w:val="22"/>
        </w:rPr>
        <w:t> </w:t>
      </w:r>
      <w:r>
        <w:rPr>
          <w:b/>
          <w:i/>
          <w:sz w:val="22"/>
        </w:rPr>
        <w:t>abbia</w:t>
      </w:r>
      <w:r>
        <w:rPr>
          <w:b/>
          <w:i/>
          <w:spacing w:val="-3"/>
          <w:sz w:val="22"/>
        </w:rPr>
        <w:t> </w:t>
      </w:r>
      <w:r>
        <w:rPr>
          <w:b/>
          <w:i/>
          <w:sz w:val="22"/>
        </w:rPr>
        <w:t>spontaneamente</w:t>
      </w:r>
      <w:r>
        <w:rPr>
          <w:b/>
          <w:i/>
          <w:spacing w:val="-3"/>
          <w:sz w:val="22"/>
        </w:rPr>
        <w:t> </w:t>
      </w:r>
      <w:r>
        <w:rPr>
          <w:b/>
          <w:i/>
          <w:sz w:val="22"/>
        </w:rPr>
        <w:t>pagato</w:t>
      </w:r>
      <w:r>
        <w:rPr>
          <w:b/>
          <w:i/>
          <w:spacing w:val="-3"/>
          <w:sz w:val="22"/>
        </w:rPr>
        <w:t> </w:t>
      </w:r>
      <w:r>
        <w:rPr>
          <w:b/>
          <w:i/>
          <w:sz w:val="22"/>
        </w:rPr>
        <w:t>dopo</w:t>
      </w:r>
      <w:r>
        <w:rPr>
          <w:b/>
          <w:i/>
          <w:spacing w:val="-3"/>
          <w:sz w:val="22"/>
        </w:rPr>
        <w:t> </w:t>
      </w:r>
      <w:r>
        <w:rPr>
          <w:b/>
          <w:i/>
          <w:sz w:val="22"/>
        </w:rPr>
        <w:t>l'esito</w:t>
      </w:r>
      <w:r>
        <w:rPr>
          <w:b/>
          <w:i/>
          <w:spacing w:val="-3"/>
          <w:sz w:val="22"/>
        </w:rPr>
        <w:t> </w:t>
      </w:r>
      <w:r>
        <w:rPr>
          <w:b/>
          <w:i/>
          <w:sz w:val="22"/>
        </w:rPr>
        <w:t>di</w:t>
      </w:r>
      <w:r>
        <w:rPr>
          <w:b/>
          <w:i/>
          <w:spacing w:val="-3"/>
          <w:sz w:val="22"/>
        </w:rPr>
        <w:t> </w:t>
      </w:r>
      <w:r>
        <w:rPr>
          <w:b/>
          <w:i/>
          <w:sz w:val="22"/>
        </w:rPr>
        <w:t>un</w:t>
      </w:r>
      <w:r>
        <w:rPr>
          <w:b/>
          <w:i/>
          <w:spacing w:val="-3"/>
          <w:sz w:val="22"/>
        </w:rPr>
        <w:t> </w:t>
      </w:r>
      <w:r>
        <w:rPr>
          <w:b/>
          <w:i/>
          <w:sz w:val="22"/>
        </w:rPr>
        <w:t>giuoco</w:t>
      </w:r>
      <w:r>
        <w:rPr>
          <w:b/>
          <w:i/>
          <w:spacing w:val="-3"/>
          <w:sz w:val="22"/>
        </w:rPr>
        <w:t> </w:t>
      </w:r>
      <w:r>
        <w:rPr>
          <w:b/>
          <w:i/>
          <w:sz w:val="22"/>
        </w:rPr>
        <w:t>o</w:t>
      </w:r>
      <w:r>
        <w:rPr>
          <w:b/>
          <w:i/>
          <w:spacing w:val="-3"/>
          <w:sz w:val="22"/>
        </w:rPr>
        <w:t> </w:t>
      </w:r>
      <w:r>
        <w:rPr>
          <w:b/>
          <w:i/>
          <w:sz w:val="22"/>
        </w:rPr>
        <w:t>di una</w:t>
      </w:r>
      <w:r>
        <w:rPr>
          <w:b/>
          <w:i/>
          <w:spacing w:val="-2"/>
          <w:sz w:val="22"/>
        </w:rPr>
        <w:t> </w:t>
      </w:r>
      <w:r>
        <w:rPr>
          <w:b/>
          <w:i/>
          <w:sz w:val="22"/>
        </w:rPr>
        <w:t>scommessa</w:t>
      </w:r>
      <w:r>
        <w:rPr>
          <w:b/>
          <w:i/>
          <w:spacing w:val="-2"/>
          <w:sz w:val="22"/>
        </w:rPr>
        <w:t> </w:t>
      </w:r>
      <w:r>
        <w:rPr>
          <w:b/>
          <w:i/>
          <w:sz w:val="22"/>
          <w:u w:val="single"/>
        </w:rPr>
        <w:t>in</w:t>
      </w:r>
      <w:r>
        <w:rPr>
          <w:b/>
          <w:i/>
          <w:spacing w:val="-2"/>
          <w:sz w:val="22"/>
          <w:u w:val="single"/>
        </w:rPr>
        <w:t> </w:t>
      </w:r>
      <w:r>
        <w:rPr>
          <w:b/>
          <w:i/>
          <w:sz w:val="22"/>
          <w:u w:val="single"/>
        </w:rPr>
        <w:t>cui</w:t>
      </w:r>
      <w:r>
        <w:rPr>
          <w:b/>
          <w:i/>
          <w:spacing w:val="-2"/>
          <w:sz w:val="22"/>
          <w:u w:val="single"/>
        </w:rPr>
        <w:t> </w:t>
      </w:r>
      <w:r>
        <w:rPr>
          <w:b/>
          <w:i/>
          <w:sz w:val="22"/>
          <w:u w:val="single"/>
        </w:rPr>
        <w:t>non</w:t>
      </w:r>
      <w:r>
        <w:rPr>
          <w:b/>
          <w:i/>
          <w:spacing w:val="-2"/>
          <w:sz w:val="22"/>
          <w:u w:val="single"/>
        </w:rPr>
        <w:t> </w:t>
      </w:r>
      <w:r>
        <w:rPr>
          <w:b/>
          <w:i/>
          <w:sz w:val="22"/>
          <w:u w:val="single"/>
        </w:rPr>
        <w:t>vi</w:t>
      </w:r>
      <w:r>
        <w:rPr>
          <w:b/>
          <w:i/>
          <w:spacing w:val="-2"/>
          <w:sz w:val="22"/>
          <w:u w:val="single"/>
        </w:rPr>
        <w:t> </w:t>
      </w:r>
      <w:r>
        <w:rPr>
          <w:b/>
          <w:i/>
          <w:sz w:val="22"/>
          <w:u w:val="single"/>
        </w:rPr>
        <w:t>sia</w:t>
      </w:r>
      <w:r>
        <w:rPr>
          <w:b/>
          <w:i/>
          <w:spacing w:val="-2"/>
          <w:sz w:val="22"/>
          <w:u w:val="single"/>
        </w:rPr>
        <w:t> </w:t>
      </w:r>
      <w:r>
        <w:rPr>
          <w:b/>
          <w:i/>
          <w:sz w:val="22"/>
          <w:u w:val="single"/>
        </w:rPr>
        <w:t>stata</w:t>
      </w:r>
      <w:r>
        <w:rPr>
          <w:b/>
          <w:i/>
          <w:spacing w:val="-2"/>
          <w:sz w:val="22"/>
          <w:u w:val="single"/>
        </w:rPr>
        <w:t> </w:t>
      </w:r>
      <w:r>
        <w:rPr>
          <w:b/>
          <w:i/>
          <w:sz w:val="22"/>
          <w:u w:val="single"/>
        </w:rPr>
        <w:t>alcuna</w:t>
      </w:r>
      <w:r>
        <w:rPr>
          <w:b/>
          <w:i/>
          <w:spacing w:val="-2"/>
          <w:sz w:val="22"/>
          <w:u w:val="single"/>
        </w:rPr>
        <w:t> </w:t>
      </w:r>
      <w:r>
        <w:rPr>
          <w:b/>
          <w:i/>
          <w:sz w:val="22"/>
          <w:u w:val="single"/>
        </w:rPr>
        <w:t>frode</w:t>
      </w:r>
      <w:r>
        <w:rPr>
          <w:b/>
          <w:i/>
          <w:sz w:val="22"/>
        </w:rPr>
        <w:t>.</w:t>
      </w:r>
      <w:r>
        <w:rPr>
          <w:b/>
          <w:i/>
          <w:spacing w:val="-2"/>
          <w:sz w:val="22"/>
        </w:rPr>
        <w:t> </w:t>
      </w:r>
      <w:r>
        <w:rPr>
          <w:b/>
          <w:i/>
          <w:sz w:val="22"/>
        </w:rPr>
        <w:t>La</w:t>
      </w:r>
      <w:r>
        <w:rPr>
          <w:b/>
          <w:i/>
          <w:spacing w:val="-2"/>
          <w:sz w:val="22"/>
        </w:rPr>
        <w:t> </w:t>
      </w:r>
      <w:r>
        <w:rPr>
          <w:b/>
          <w:i/>
          <w:sz w:val="22"/>
        </w:rPr>
        <w:t>ripetizione</w:t>
      </w:r>
      <w:r>
        <w:rPr>
          <w:b/>
          <w:i/>
          <w:spacing w:val="-2"/>
          <w:sz w:val="22"/>
        </w:rPr>
        <w:t> </w:t>
      </w:r>
      <w:r>
        <w:rPr>
          <w:b/>
          <w:i/>
          <w:sz w:val="22"/>
        </w:rPr>
        <w:t>è</w:t>
      </w:r>
      <w:r>
        <w:rPr>
          <w:b/>
          <w:i/>
          <w:spacing w:val="-3"/>
          <w:sz w:val="22"/>
        </w:rPr>
        <w:t> </w:t>
      </w:r>
      <w:r>
        <w:rPr>
          <w:b/>
          <w:i/>
          <w:sz w:val="22"/>
          <w:u w:val="single"/>
        </w:rPr>
        <w:t>ammessa</w:t>
      </w:r>
      <w:r>
        <w:rPr>
          <w:b/>
          <w:i/>
          <w:spacing w:val="-2"/>
          <w:sz w:val="22"/>
        </w:rPr>
        <w:t> </w:t>
      </w:r>
      <w:r>
        <w:rPr>
          <w:b/>
          <w:i/>
          <w:sz w:val="22"/>
        </w:rPr>
        <w:t>in</w:t>
      </w:r>
      <w:r>
        <w:rPr>
          <w:b/>
          <w:i/>
          <w:spacing w:val="-2"/>
          <w:sz w:val="22"/>
        </w:rPr>
        <w:t> </w:t>
      </w:r>
      <w:r>
        <w:rPr>
          <w:b/>
          <w:i/>
          <w:sz w:val="22"/>
        </w:rPr>
        <w:t>ogni</w:t>
      </w:r>
      <w:r>
        <w:rPr>
          <w:b/>
          <w:i/>
          <w:spacing w:val="-2"/>
          <w:sz w:val="22"/>
        </w:rPr>
        <w:t> </w:t>
      </w:r>
      <w:r>
        <w:rPr>
          <w:b/>
          <w:i/>
          <w:sz w:val="22"/>
        </w:rPr>
        <w:t>caso</w:t>
      </w:r>
      <w:r>
        <w:rPr>
          <w:b/>
          <w:i/>
          <w:spacing w:val="-2"/>
          <w:sz w:val="22"/>
        </w:rPr>
        <w:t> </w:t>
      </w:r>
      <w:r>
        <w:rPr>
          <w:b/>
          <w:i/>
          <w:sz w:val="22"/>
        </w:rPr>
        <w:t>se</w:t>
      </w:r>
      <w:r>
        <w:rPr>
          <w:b/>
          <w:i/>
          <w:spacing w:val="-2"/>
          <w:sz w:val="22"/>
        </w:rPr>
        <w:t> </w:t>
      </w:r>
      <w:r>
        <w:rPr>
          <w:b/>
          <w:i/>
          <w:sz w:val="22"/>
        </w:rPr>
        <w:t>il</w:t>
      </w:r>
      <w:r>
        <w:rPr>
          <w:b/>
          <w:i/>
          <w:spacing w:val="-2"/>
          <w:sz w:val="22"/>
        </w:rPr>
        <w:t> </w:t>
      </w:r>
      <w:r>
        <w:rPr>
          <w:b/>
          <w:i/>
          <w:sz w:val="22"/>
        </w:rPr>
        <w:t>perdente</w:t>
      </w:r>
      <w:r>
        <w:rPr>
          <w:b/>
          <w:i/>
          <w:spacing w:val="-2"/>
          <w:sz w:val="22"/>
        </w:rPr>
        <w:t> </w:t>
      </w:r>
      <w:r>
        <w:rPr>
          <w:b/>
          <w:i/>
          <w:sz w:val="22"/>
        </w:rPr>
        <w:t>è un </w:t>
      </w:r>
      <w:r>
        <w:rPr>
          <w:b/>
          <w:i/>
          <w:sz w:val="22"/>
          <w:u w:val="single"/>
        </w:rPr>
        <w:t>incapace</w:t>
      </w:r>
      <w:r>
        <w:rPr>
          <w:sz w:val="22"/>
        </w:rPr>
        <w:t>.”</w:t>
      </w:r>
    </w:p>
    <w:p>
      <w:pPr>
        <w:spacing w:after="0" w:line="232" w:lineRule="auto"/>
        <w:jc w:val="both"/>
        <w:rPr>
          <w:sz w:val="22"/>
        </w:rPr>
        <w:sectPr>
          <w:pgSz w:w="11920" w:h="16840"/>
          <w:pgMar w:top="1240" w:bottom="280" w:left="992" w:right="992"/>
        </w:sectPr>
      </w:pPr>
    </w:p>
    <w:p>
      <w:pPr>
        <w:pStyle w:val="Heading2"/>
        <w:spacing w:before="27"/>
        <w:ind w:left="0"/>
        <w:jc w:val="center"/>
      </w:pPr>
      <w:bookmarkStart w:name="I CONTRATTI DIRETTI A COSTITUIRE UNA GAR" w:id="244"/>
      <w:bookmarkEnd w:id="244"/>
      <w:r>
        <w:rPr>
          <w:b w:val="0"/>
        </w:rPr>
      </w:r>
      <w:r>
        <w:rPr>
          <w:color w:val="2E5395"/>
        </w:rPr>
        <w:t>I</w:t>
      </w:r>
      <w:r>
        <w:rPr>
          <w:color w:val="2E5395"/>
          <w:spacing w:val="-6"/>
        </w:rPr>
        <w:t> </w:t>
      </w:r>
      <w:r>
        <w:rPr>
          <w:color w:val="2E5395"/>
        </w:rPr>
        <w:t>CONTRATTI</w:t>
      </w:r>
      <w:r>
        <w:rPr>
          <w:color w:val="2E5395"/>
          <w:spacing w:val="-3"/>
        </w:rPr>
        <w:t> </w:t>
      </w:r>
      <w:r>
        <w:rPr>
          <w:color w:val="2E5395"/>
        </w:rPr>
        <w:t>DIRETTI</w:t>
      </w:r>
      <w:r>
        <w:rPr>
          <w:color w:val="2E5395"/>
          <w:spacing w:val="-4"/>
        </w:rPr>
        <w:t> </w:t>
      </w:r>
      <w:r>
        <w:rPr>
          <w:color w:val="2E5395"/>
        </w:rPr>
        <w:t>A</w:t>
      </w:r>
      <w:r>
        <w:rPr>
          <w:color w:val="2E5395"/>
          <w:spacing w:val="-3"/>
        </w:rPr>
        <w:t> </w:t>
      </w:r>
      <w:r>
        <w:rPr>
          <w:color w:val="2E5395"/>
        </w:rPr>
        <w:t>COSTITUIRE</w:t>
      </w:r>
      <w:r>
        <w:rPr>
          <w:color w:val="2E5395"/>
          <w:spacing w:val="-4"/>
        </w:rPr>
        <w:t> </w:t>
      </w:r>
      <w:r>
        <w:rPr>
          <w:color w:val="2E5395"/>
        </w:rPr>
        <w:t>UNA</w:t>
      </w:r>
      <w:r>
        <w:rPr>
          <w:color w:val="2E5395"/>
          <w:spacing w:val="-3"/>
        </w:rPr>
        <w:t> </w:t>
      </w:r>
      <w:r>
        <w:rPr>
          <w:color w:val="2E5395"/>
          <w:spacing w:val="-2"/>
        </w:rPr>
        <w:t>GARANZIA</w:t>
      </w:r>
    </w:p>
    <w:p>
      <w:pPr>
        <w:spacing w:line="264" w:lineRule="exact" w:before="0"/>
        <w:ind w:left="0" w:right="7442" w:firstLine="0"/>
        <w:jc w:val="center"/>
        <w:rPr>
          <w:b/>
          <w:sz w:val="22"/>
        </w:rPr>
      </w:pPr>
      <w:r>
        <w:rPr>
          <w:b/>
          <w:color w:val="2E5395"/>
          <w:sz w:val="22"/>
        </w:rPr>
        <w:t>LA FIDEIUSSIONE </w:t>
      </w:r>
      <w:r>
        <w:rPr>
          <w:b/>
          <w:color w:val="2E5395"/>
          <w:spacing w:val="-2"/>
          <w:sz w:val="22"/>
        </w:rPr>
        <w:t>[1936]</w:t>
      </w:r>
    </w:p>
    <w:p>
      <w:pPr>
        <w:pStyle w:val="BodyText"/>
        <w:spacing w:line="232" w:lineRule="auto"/>
      </w:pPr>
      <w:r>
        <w:rPr/>
        <w:t>Le</w:t>
      </w:r>
      <w:r>
        <w:rPr>
          <w:spacing w:val="-6"/>
        </w:rPr>
        <w:t> </w:t>
      </w:r>
      <w:r>
        <w:rPr/>
        <w:t>garanzie</w:t>
      </w:r>
      <w:r>
        <w:rPr>
          <w:spacing w:val="-6"/>
        </w:rPr>
        <w:t> </w:t>
      </w:r>
      <w:r>
        <w:rPr/>
        <w:t>reali</w:t>
      </w:r>
      <w:r>
        <w:rPr>
          <w:spacing w:val="-6"/>
        </w:rPr>
        <w:t> </w:t>
      </w:r>
      <w:r>
        <w:rPr/>
        <w:t>delle</w:t>
      </w:r>
      <w:r>
        <w:rPr>
          <w:spacing w:val="-6"/>
        </w:rPr>
        <w:t> </w:t>
      </w:r>
      <w:r>
        <w:rPr/>
        <w:t>obbligazioni</w:t>
      </w:r>
      <w:r>
        <w:rPr>
          <w:spacing w:val="-6"/>
        </w:rPr>
        <w:t> </w:t>
      </w:r>
      <w:r>
        <w:rPr/>
        <w:t>sono</w:t>
      </w:r>
      <w:r>
        <w:rPr>
          <w:spacing w:val="-6"/>
        </w:rPr>
        <w:t> </w:t>
      </w:r>
      <w:r>
        <w:rPr/>
        <w:t>pegno</w:t>
      </w:r>
      <w:r>
        <w:rPr>
          <w:spacing w:val="-6"/>
        </w:rPr>
        <w:t> </w:t>
      </w:r>
      <w:r>
        <w:rPr/>
        <w:t>e</w:t>
      </w:r>
      <w:r>
        <w:rPr>
          <w:spacing w:val="-6"/>
        </w:rPr>
        <w:t> </w:t>
      </w:r>
      <w:r>
        <w:rPr/>
        <w:t>ipoteca;</w:t>
      </w:r>
      <w:r>
        <w:rPr>
          <w:spacing w:val="-6"/>
        </w:rPr>
        <w:t> </w:t>
      </w:r>
      <w:r>
        <w:rPr/>
        <w:t>il</w:t>
      </w:r>
      <w:r>
        <w:rPr>
          <w:spacing w:val="-6"/>
        </w:rPr>
        <w:t> </w:t>
      </w:r>
      <w:r>
        <w:rPr/>
        <w:t>contratto</w:t>
      </w:r>
      <w:r>
        <w:rPr>
          <w:spacing w:val="-6"/>
        </w:rPr>
        <w:t> </w:t>
      </w:r>
      <w:r>
        <w:rPr/>
        <w:t>con</w:t>
      </w:r>
      <w:r>
        <w:rPr>
          <w:spacing w:val="-6"/>
        </w:rPr>
        <w:t> </w:t>
      </w:r>
      <w:r>
        <w:rPr/>
        <w:t>il</w:t>
      </w:r>
      <w:r>
        <w:rPr>
          <w:spacing w:val="-6"/>
        </w:rPr>
        <w:t> </w:t>
      </w:r>
      <w:r>
        <w:rPr/>
        <w:t>quale</w:t>
      </w:r>
      <w:r>
        <w:rPr>
          <w:spacing w:val="-6"/>
        </w:rPr>
        <w:t> </w:t>
      </w:r>
      <w:r>
        <w:rPr/>
        <w:t>si</w:t>
      </w:r>
      <w:r>
        <w:rPr>
          <w:spacing w:val="-6"/>
        </w:rPr>
        <w:t> </w:t>
      </w:r>
      <w:r>
        <w:rPr/>
        <w:t>costituisce</w:t>
      </w:r>
      <w:r>
        <w:rPr>
          <w:spacing w:val="-6"/>
        </w:rPr>
        <w:t> </w:t>
      </w:r>
      <w:r>
        <w:rPr/>
        <w:t>a</w:t>
      </w:r>
      <w:r>
        <w:rPr>
          <w:spacing w:val="-6"/>
        </w:rPr>
        <w:t> </w:t>
      </w:r>
      <w:r>
        <w:rPr/>
        <w:t>favore</w:t>
      </w:r>
      <w:r>
        <w:rPr>
          <w:spacing w:val="-6"/>
        </w:rPr>
        <w:t> </w:t>
      </w:r>
      <w:r>
        <w:rPr/>
        <w:t>del creditore la garanzia personale di un terzo è la fideiussione.</w:t>
      </w:r>
    </w:p>
    <w:p>
      <w:pPr>
        <w:spacing w:line="232" w:lineRule="auto" w:before="0"/>
        <w:ind w:left="140" w:right="282" w:firstLine="0"/>
        <w:jc w:val="left"/>
        <w:rPr>
          <w:sz w:val="22"/>
        </w:rPr>
      </w:pPr>
      <w:r>
        <w:rPr>
          <w:sz w:val="22"/>
        </w:rPr>
        <w:t>È</w:t>
      </w:r>
      <w:r>
        <w:rPr>
          <w:spacing w:val="-8"/>
          <w:sz w:val="22"/>
        </w:rPr>
        <w:t> </w:t>
      </w:r>
      <w:r>
        <w:rPr>
          <w:b/>
          <w:sz w:val="22"/>
          <w:u w:val="single"/>
        </w:rPr>
        <w:t>fideiussore</w:t>
      </w:r>
      <w:r>
        <w:rPr>
          <w:b/>
          <w:spacing w:val="-7"/>
          <w:sz w:val="22"/>
        </w:rPr>
        <w:t> </w:t>
      </w:r>
      <w:r>
        <w:rPr>
          <w:sz w:val="22"/>
        </w:rPr>
        <w:t>(o</w:t>
      </w:r>
      <w:r>
        <w:rPr>
          <w:spacing w:val="-8"/>
          <w:sz w:val="22"/>
        </w:rPr>
        <w:t> </w:t>
      </w:r>
      <w:r>
        <w:rPr>
          <w:sz w:val="22"/>
        </w:rPr>
        <w:t>mallevadore</w:t>
      </w:r>
      <w:r>
        <w:rPr>
          <w:spacing w:val="-8"/>
          <w:sz w:val="22"/>
        </w:rPr>
        <w:t> </w:t>
      </w:r>
      <w:r>
        <w:rPr>
          <w:sz w:val="22"/>
        </w:rPr>
        <w:t>o</w:t>
      </w:r>
      <w:r>
        <w:rPr>
          <w:spacing w:val="-8"/>
          <w:sz w:val="22"/>
        </w:rPr>
        <w:t> </w:t>
      </w:r>
      <w:r>
        <w:rPr>
          <w:sz w:val="22"/>
        </w:rPr>
        <w:t>garante)</w:t>
      </w:r>
      <w:r>
        <w:rPr>
          <w:spacing w:val="-8"/>
          <w:sz w:val="22"/>
        </w:rPr>
        <w:t> </w:t>
      </w:r>
      <w:r>
        <w:rPr>
          <w:sz w:val="22"/>
        </w:rPr>
        <w:t>colui</w:t>
      </w:r>
      <w:r>
        <w:rPr>
          <w:spacing w:val="-8"/>
          <w:sz w:val="22"/>
        </w:rPr>
        <w:t> </w:t>
      </w:r>
      <w:r>
        <w:rPr>
          <w:sz w:val="22"/>
        </w:rPr>
        <w:t>che,</w:t>
      </w:r>
      <w:r>
        <w:rPr>
          <w:spacing w:val="-8"/>
          <w:sz w:val="22"/>
        </w:rPr>
        <w:t> </w:t>
      </w:r>
      <w:r>
        <w:rPr>
          <w:b/>
          <w:sz w:val="22"/>
          <w:u w:val="single"/>
        </w:rPr>
        <w:t>obbligandosi</w:t>
      </w:r>
      <w:r>
        <w:rPr>
          <w:b/>
          <w:spacing w:val="-8"/>
          <w:sz w:val="22"/>
          <w:u w:val="single"/>
        </w:rPr>
        <w:t> </w:t>
      </w:r>
      <w:r>
        <w:rPr>
          <w:b/>
          <w:sz w:val="22"/>
          <w:u w:val="single"/>
        </w:rPr>
        <w:t>personalmente</w:t>
      </w:r>
      <w:r>
        <w:rPr>
          <w:b/>
          <w:spacing w:val="-8"/>
          <w:sz w:val="22"/>
          <w:u w:val="single"/>
        </w:rPr>
        <w:t> </w:t>
      </w:r>
      <w:r>
        <w:rPr>
          <w:b/>
          <w:sz w:val="22"/>
          <w:u w:val="single"/>
        </w:rPr>
        <w:t>verso</w:t>
      </w:r>
      <w:r>
        <w:rPr>
          <w:b/>
          <w:spacing w:val="-8"/>
          <w:sz w:val="22"/>
          <w:u w:val="single"/>
        </w:rPr>
        <w:t> </w:t>
      </w:r>
      <w:r>
        <w:rPr>
          <w:b/>
          <w:sz w:val="22"/>
          <w:u w:val="single"/>
        </w:rPr>
        <w:t>il</w:t>
      </w:r>
      <w:r>
        <w:rPr>
          <w:b/>
          <w:spacing w:val="-8"/>
          <w:sz w:val="22"/>
          <w:u w:val="single"/>
        </w:rPr>
        <w:t> </w:t>
      </w:r>
      <w:r>
        <w:rPr>
          <w:b/>
          <w:sz w:val="22"/>
          <w:u w:val="single"/>
        </w:rPr>
        <w:t>creditore</w:t>
      </w:r>
      <w:r>
        <w:rPr>
          <w:sz w:val="22"/>
        </w:rPr>
        <w:t>, </w:t>
      </w:r>
      <w:r>
        <w:rPr>
          <w:b/>
          <w:sz w:val="22"/>
          <w:u w:val="single"/>
        </w:rPr>
        <w:t>garantisce l’adempimento di un’obbligazione altrui</w:t>
      </w:r>
      <w:r>
        <w:rPr>
          <w:b/>
          <w:sz w:val="22"/>
        </w:rPr>
        <w:t> </w:t>
      </w:r>
      <w:r>
        <w:rPr>
          <w:sz w:val="22"/>
        </w:rPr>
        <w:t>(</w:t>
      </w:r>
      <w:r>
        <w:rPr>
          <w:b/>
          <w:color w:val="2E5395"/>
          <w:sz w:val="22"/>
        </w:rPr>
        <w:t>articolo 1936</w:t>
      </w:r>
      <w:r>
        <w:rPr>
          <w:sz w:val="22"/>
        </w:rPr>
        <w:t>).</w:t>
      </w:r>
    </w:p>
    <w:p>
      <w:pPr>
        <w:pStyle w:val="BodyText"/>
        <w:spacing w:line="232" w:lineRule="auto" w:before="76"/>
      </w:pPr>
      <w:r>
        <w:rPr/>
        <w:t>La</w:t>
      </w:r>
      <w:r>
        <w:rPr>
          <w:spacing w:val="-6"/>
        </w:rPr>
        <w:t> </w:t>
      </w:r>
      <w:r>
        <w:rPr/>
        <w:t>garanzia</w:t>
      </w:r>
      <w:r>
        <w:rPr>
          <w:spacing w:val="-6"/>
        </w:rPr>
        <w:t> </w:t>
      </w:r>
      <w:r>
        <w:rPr/>
        <w:t>è</w:t>
      </w:r>
      <w:r>
        <w:rPr>
          <w:spacing w:val="-6"/>
        </w:rPr>
        <w:t> </w:t>
      </w:r>
      <w:r>
        <w:rPr>
          <w:b/>
          <w:u w:val="single"/>
        </w:rPr>
        <w:t>personale</w:t>
      </w:r>
      <w:r>
        <w:rPr/>
        <w:t>,</w:t>
      </w:r>
      <w:r>
        <w:rPr>
          <w:spacing w:val="-6"/>
        </w:rPr>
        <w:t> </w:t>
      </w:r>
      <w:r>
        <w:rPr/>
        <w:t>perché</w:t>
      </w:r>
      <w:r>
        <w:rPr>
          <w:spacing w:val="-6"/>
        </w:rPr>
        <w:t> </w:t>
      </w:r>
      <w:r>
        <w:rPr/>
        <w:t>il</w:t>
      </w:r>
      <w:r>
        <w:rPr>
          <w:spacing w:val="-6"/>
        </w:rPr>
        <w:t> </w:t>
      </w:r>
      <w:r>
        <w:rPr>
          <w:u w:val="single"/>
        </w:rPr>
        <w:t>creditore</w:t>
      </w:r>
      <w:r>
        <w:rPr>
          <w:spacing w:val="-6"/>
          <w:u w:val="single"/>
        </w:rPr>
        <w:t> </w:t>
      </w:r>
      <w:r>
        <w:rPr>
          <w:u w:val="single"/>
        </w:rPr>
        <w:t>può</w:t>
      </w:r>
      <w:r>
        <w:rPr>
          <w:spacing w:val="-6"/>
          <w:u w:val="single"/>
        </w:rPr>
        <w:t> </w:t>
      </w:r>
      <w:r>
        <w:rPr>
          <w:u w:val="single"/>
        </w:rPr>
        <w:t>soddisfarsi</w:t>
      </w:r>
      <w:r>
        <w:rPr>
          <w:spacing w:val="-6"/>
          <w:u w:val="single"/>
        </w:rPr>
        <w:t> </w:t>
      </w:r>
      <w:r>
        <w:rPr>
          <w:u w:val="single"/>
        </w:rPr>
        <w:t>sopra</w:t>
      </w:r>
      <w:r>
        <w:rPr>
          <w:spacing w:val="-6"/>
          <w:u w:val="single"/>
        </w:rPr>
        <w:t> </w:t>
      </w:r>
      <w:r>
        <w:rPr>
          <w:u w:val="single"/>
        </w:rPr>
        <w:t>il</w:t>
      </w:r>
      <w:r>
        <w:rPr>
          <w:spacing w:val="-6"/>
          <w:u w:val="single"/>
        </w:rPr>
        <w:t> </w:t>
      </w:r>
      <w:r>
        <w:rPr>
          <w:u w:val="single"/>
        </w:rPr>
        <w:t>patrimonio</w:t>
      </w:r>
      <w:r>
        <w:rPr>
          <w:spacing w:val="-6"/>
          <w:u w:val="single"/>
        </w:rPr>
        <w:t> </w:t>
      </w:r>
      <w:r>
        <w:rPr>
          <w:u w:val="single"/>
        </w:rPr>
        <w:t>di</w:t>
      </w:r>
      <w:r>
        <w:rPr>
          <w:spacing w:val="-6"/>
          <w:u w:val="single"/>
        </w:rPr>
        <w:t> </w:t>
      </w:r>
      <w:r>
        <w:rPr>
          <w:u w:val="single"/>
        </w:rPr>
        <w:t>una</w:t>
      </w:r>
      <w:r>
        <w:rPr>
          <w:spacing w:val="-6"/>
          <w:u w:val="single"/>
        </w:rPr>
        <w:t> </w:t>
      </w:r>
      <w:r>
        <w:rPr>
          <w:u w:val="single"/>
        </w:rPr>
        <w:t>persona</w:t>
      </w:r>
      <w:r>
        <w:rPr>
          <w:spacing w:val="-6"/>
          <w:u w:val="single"/>
        </w:rPr>
        <w:t> </w:t>
      </w:r>
      <w:r>
        <w:rPr>
          <w:u w:val="single"/>
        </w:rPr>
        <w:t>diversa</w:t>
      </w:r>
      <w:r>
        <w:rPr>
          <w:spacing w:val="-6"/>
          <w:u w:val="single"/>
        </w:rPr>
        <w:t> </w:t>
      </w:r>
      <w:r>
        <w:rPr>
          <w:u w:val="single"/>
        </w:rPr>
        <w:t>dal</w:t>
      </w:r>
      <w:r>
        <w:rPr/>
        <w:t> </w:t>
      </w:r>
      <w:r>
        <w:rPr>
          <w:u w:val="single"/>
        </w:rPr>
        <w:t>debitore</w:t>
      </w:r>
      <w:r>
        <w:rPr/>
        <w:t>, e </w:t>
      </w:r>
      <w:r>
        <w:rPr>
          <w:u w:val="single"/>
        </w:rPr>
        <w:t>non</w:t>
      </w:r>
      <w:r>
        <w:rPr/>
        <w:t> dà luogo ad alcun </w:t>
      </w:r>
      <w:r>
        <w:rPr>
          <w:u w:val="single"/>
        </w:rPr>
        <w:t>diritto reale</w:t>
      </w:r>
      <w:r>
        <w:rPr/>
        <w:t>.</w:t>
      </w:r>
    </w:p>
    <w:p>
      <w:pPr>
        <w:spacing w:line="232" w:lineRule="auto" w:before="0"/>
        <w:ind w:left="140" w:right="0" w:firstLine="0"/>
        <w:jc w:val="left"/>
        <w:rPr>
          <w:sz w:val="22"/>
        </w:rPr>
      </w:pPr>
      <w:r>
        <w:rPr>
          <w:sz w:val="22"/>
        </w:rPr>
        <w:t>Il</w:t>
      </w:r>
      <w:r>
        <w:rPr>
          <w:spacing w:val="-5"/>
          <w:sz w:val="22"/>
        </w:rPr>
        <w:t> </w:t>
      </w:r>
      <w:r>
        <w:rPr>
          <w:sz w:val="22"/>
        </w:rPr>
        <w:t>fideiussore</w:t>
      </w:r>
      <w:r>
        <w:rPr>
          <w:spacing w:val="-6"/>
          <w:sz w:val="22"/>
        </w:rPr>
        <w:t> </w:t>
      </w:r>
      <w:r>
        <w:rPr>
          <w:b/>
          <w:sz w:val="22"/>
          <w:u w:val="single"/>
        </w:rPr>
        <w:t>risponde</w:t>
      </w:r>
      <w:r>
        <w:rPr>
          <w:b/>
          <w:spacing w:val="-5"/>
          <w:sz w:val="22"/>
          <w:u w:val="single"/>
        </w:rPr>
        <w:t> </w:t>
      </w:r>
      <w:r>
        <w:rPr>
          <w:b/>
          <w:sz w:val="22"/>
          <w:u w:val="single"/>
        </w:rPr>
        <w:t>con</w:t>
      </w:r>
      <w:r>
        <w:rPr>
          <w:b/>
          <w:spacing w:val="-5"/>
          <w:sz w:val="22"/>
          <w:u w:val="single"/>
        </w:rPr>
        <w:t> </w:t>
      </w:r>
      <w:r>
        <w:rPr>
          <w:b/>
          <w:sz w:val="22"/>
          <w:u w:val="single"/>
        </w:rPr>
        <w:t>tut</w:t>
      </w:r>
      <w:r>
        <w:rPr>
          <w:b/>
          <w:spacing w:val="-5"/>
          <w:sz w:val="22"/>
          <w:u w:val="single"/>
        </w:rPr>
        <w:t> </w:t>
      </w:r>
      <w:r>
        <w:rPr>
          <w:b/>
          <w:sz w:val="22"/>
          <w:u w:val="single"/>
        </w:rPr>
        <w:t>t</w:t>
      </w:r>
      <w:r>
        <w:rPr>
          <w:b/>
          <w:spacing w:val="-5"/>
          <w:sz w:val="22"/>
          <w:u w:val="single"/>
        </w:rPr>
        <w:t> </w:t>
      </w:r>
      <w:r>
        <w:rPr>
          <w:b/>
          <w:sz w:val="22"/>
          <w:u w:val="single"/>
        </w:rPr>
        <w:t>i</w:t>
      </w:r>
      <w:r>
        <w:rPr>
          <w:b/>
          <w:spacing w:val="-5"/>
          <w:sz w:val="22"/>
          <w:u w:val="single"/>
        </w:rPr>
        <w:t> </w:t>
      </w:r>
      <w:r>
        <w:rPr>
          <w:b/>
          <w:sz w:val="22"/>
          <w:u w:val="single"/>
        </w:rPr>
        <w:t>i</w:t>
      </w:r>
      <w:r>
        <w:rPr>
          <w:b/>
          <w:spacing w:val="-6"/>
          <w:sz w:val="22"/>
          <w:u w:val="single"/>
        </w:rPr>
        <w:t> </w:t>
      </w:r>
      <w:r>
        <w:rPr>
          <w:b/>
          <w:sz w:val="22"/>
          <w:u w:val="single"/>
        </w:rPr>
        <w:t>suoi</w:t>
      </w:r>
      <w:r>
        <w:rPr>
          <w:b/>
          <w:spacing w:val="-6"/>
          <w:sz w:val="22"/>
          <w:u w:val="single"/>
        </w:rPr>
        <w:t> </w:t>
      </w:r>
      <w:r>
        <w:rPr>
          <w:b/>
          <w:sz w:val="22"/>
          <w:u w:val="single"/>
        </w:rPr>
        <w:t>beni</w:t>
      </w:r>
      <w:r>
        <w:rPr>
          <w:sz w:val="22"/>
        </w:rPr>
        <w:t>,</w:t>
      </w:r>
      <w:r>
        <w:rPr>
          <w:spacing w:val="-5"/>
          <w:sz w:val="22"/>
        </w:rPr>
        <w:t> </w:t>
      </w:r>
      <w:r>
        <w:rPr>
          <w:sz w:val="22"/>
        </w:rPr>
        <w:t>ai</w:t>
      </w:r>
      <w:r>
        <w:rPr>
          <w:spacing w:val="-5"/>
          <w:sz w:val="22"/>
        </w:rPr>
        <w:t> </w:t>
      </w:r>
      <w:r>
        <w:rPr>
          <w:sz w:val="22"/>
        </w:rPr>
        <w:t>sensi</w:t>
      </w:r>
      <w:r>
        <w:rPr>
          <w:spacing w:val="-5"/>
          <w:sz w:val="22"/>
        </w:rPr>
        <w:t> </w:t>
      </w:r>
      <w:r>
        <w:rPr>
          <w:sz w:val="22"/>
        </w:rPr>
        <w:t>dell’</w:t>
      </w:r>
      <w:r>
        <w:rPr>
          <w:b/>
          <w:color w:val="2E5395"/>
          <w:sz w:val="22"/>
        </w:rPr>
        <w:t>articolo</w:t>
      </w:r>
      <w:r>
        <w:rPr>
          <w:b/>
          <w:color w:val="2E5395"/>
          <w:spacing w:val="-5"/>
          <w:sz w:val="22"/>
        </w:rPr>
        <w:t> </w:t>
      </w:r>
      <w:r>
        <w:rPr>
          <w:b/>
          <w:color w:val="2E5395"/>
          <w:sz w:val="22"/>
        </w:rPr>
        <w:t>2740</w:t>
      </w:r>
      <w:r>
        <w:rPr>
          <w:sz w:val="22"/>
        </w:rPr>
        <w:t>,</w:t>
      </w:r>
      <w:r>
        <w:rPr>
          <w:spacing w:val="-5"/>
          <w:sz w:val="22"/>
        </w:rPr>
        <w:t> </w:t>
      </w:r>
      <w:r>
        <w:rPr>
          <w:sz w:val="22"/>
        </w:rPr>
        <w:t>laddove</w:t>
      </w:r>
      <w:r>
        <w:rPr>
          <w:spacing w:val="-5"/>
          <w:sz w:val="22"/>
        </w:rPr>
        <w:t> </w:t>
      </w:r>
      <w:r>
        <w:rPr>
          <w:sz w:val="22"/>
        </w:rPr>
        <w:t>il</w:t>
      </w:r>
      <w:r>
        <w:rPr>
          <w:spacing w:val="-5"/>
          <w:sz w:val="22"/>
        </w:rPr>
        <w:t> </w:t>
      </w:r>
      <w:r>
        <w:rPr>
          <w:sz w:val="22"/>
          <w:u w:val="single"/>
        </w:rPr>
        <w:t>terzo</w:t>
      </w:r>
      <w:r>
        <w:rPr>
          <w:spacing w:val="-5"/>
          <w:sz w:val="22"/>
          <w:u w:val="single"/>
        </w:rPr>
        <w:t> </w:t>
      </w:r>
      <w:r>
        <w:rPr>
          <w:sz w:val="22"/>
          <w:u w:val="single"/>
        </w:rPr>
        <w:t>datore</w:t>
      </w:r>
      <w:r>
        <w:rPr>
          <w:spacing w:val="-6"/>
          <w:sz w:val="22"/>
          <w:u w:val="single"/>
        </w:rPr>
        <w:t> </w:t>
      </w:r>
      <w:r>
        <w:rPr>
          <w:sz w:val="22"/>
          <w:u w:val="single"/>
        </w:rPr>
        <w:t>di</w:t>
      </w:r>
      <w:r>
        <w:rPr>
          <w:spacing w:val="-6"/>
          <w:sz w:val="22"/>
          <w:u w:val="single"/>
        </w:rPr>
        <w:t> </w:t>
      </w:r>
      <w:r>
        <w:rPr>
          <w:sz w:val="22"/>
          <w:u w:val="single"/>
        </w:rPr>
        <w:t>pegno</w:t>
      </w:r>
      <w:r>
        <w:rPr>
          <w:spacing w:val="-5"/>
          <w:sz w:val="22"/>
          <w:u w:val="single"/>
        </w:rPr>
        <w:t> </w:t>
      </w:r>
      <w:r>
        <w:rPr>
          <w:spacing w:val="-79"/>
          <w:sz w:val="22"/>
          <w:u w:val="single"/>
        </w:rPr>
        <w:t>o</w:t>
      </w:r>
      <w:r>
        <w:rPr>
          <w:sz w:val="22"/>
        </w:rPr>
        <w:t> </w:t>
      </w:r>
      <w:r>
        <w:rPr>
          <w:sz w:val="22"/>
          <w:u w:val="single"/>
        </w:rPr>
        <w:t>d’ipoteca risponde soltanto con la cosa data in pegno o in ipoteca</w:t>
      </w:r>
      <w:r>
        <w:rPr>
          <w:sz w:val="22"/>
        </w:rPr>
        <w:t>.</w:t>
      </w:r>
    </w:p>
    <w:p>
      <w:pPr>
        <w:pStyle w:val="BodyText"/>
        <w:spacing w:line="232" w:lineRule="auto"/>
      </w:pPr>
      <w:r>
        <w:rPr/>
        <w:t>Per contro la fideiussione </w:t>
      </w:r>
      <w:r>
        <w:rPr>
          <w:b/>
          <w:u w:val="single"/>
        </w:rPr>
        <w:t>non attribuisce diritto di seguito</w:t>
      </w:r>
      <w:r>
        <w:rPr/>
        <w:t>: la garanzia sussiste se ed in quanto </w:t>
      </w:r>
      <w:r>
        <w:rPr>
          <w:u w:val="single"/>
        </w:rPr>
        <w:t>nel</w:t>
      </w:r>
      <w:r>
        <w:rPr/>
        <w:t> </w:t>
      </w:r>
      <w:r>
        <w:rPr>
          <w:u w:val="single"/>
        </w:rPr>
        <w:t>patrimonio</w:t>
      </w:r>
      <w:r>
        <w:rPr>
          <w:spacing w:val="-5"/>
          <w:u w:val="single"/>
        </w:rPr>
        <w:t> </w:t>
      </w:r>
      <w:r>
        <w:rPr>
          <w:u w:val="single"/>
        </w:rPr>
        <w:t>del</w:t>
      </w:r>
      <w:r>
        <w:rPr>
          <w:spacing w:val="-6"/>
          <w:u w:val="single"/>
        </w:rPr>
        <w:t> </w:t>
      </w:r>
      <w:r>
        <w:rPr>
          <w:u w:val="single"/>
        </w:rPr>
        <w:t>fideiussore</w:t>
      </w:r>
      <w:r>
        <w:rPr>
          <w:spacing w:val="-5"/>
          <w:u w:val="single"/>
        </w:rPr>
        <w:t> </w:t>
      </w:r>
      <w:r>
        <w:rPr>
          <w:u w:val="single"/>
        </w:rPr>
        <w:t>si</w:t>
      </w:r>
      <w:r>
        <w:rPr>
          <w:spacing w:val="-5"/>
          <w:u w:val="single"/>
        </w:rPr>
        <w:t> </w:t>
      </w:r>
      <w:r>
        <w:rPr>
          <w:u w:val="single"/>
        </w:rPr>
        <w:t>trovino</w:t>
      </w:r>
      <w:r>
        <w:rPr>
          <w:spacing w:val="-5"/>
          <w:u w:val="single"/>
        </w:rPr>
        <w:t> </w:t>
      </w:r>
      <w:r>
        <w:rPr>
          <w:u w:val="single"/>
        </w:rPr>
        <w:t>dei</w:t>
      </w:r>
      <w:r>
        <w:rPr>
          <w:spacing w:val="-5"/>
          <w:u w:val="single"/>
        </w:rPr>
        <w:t> </w:t>
      </w:r>
      <w:r>
        <w:rPr>
          <w:u w:val="single"/>
        </w:rPr>
        <w:t>beni</w:t>
      </w:r>
      <w:r>
        <w:rPr/>
        <w:t>:</w:t>
      </w:r>
      <w:r>
        <w:rPr>
          <w:spacing w:val="-5"/>
        </w:rPr>
        <w:t> </w:t>
      </w:r>
      <w:r>
        <w:rPr/>
        <w:t>se</w:t>
      </w:r>
      <w:r>
        <w:rPr>
          <w:spacing w:val="-5"/>
        </w:rPr>
        <w:t> </w:t>
      </w:r>
      <w:r>
        <w:rPr/>
        <w:t>ne</w:t>
      </w:r>
      <w:r>
        <w:rPr>
          <w:spacing w:val="-5"/>
        </w:rPr>
        <w:t> </w:t>
      </w:r>
      <w:r>
        <w:rPr/>
        <w:t>escono,</w:t>
      </w:r>
      <w:r>
        <w:rPr>
          <w:spacing w:val="-5"/>
        </w:rPr>
        <w:t> </w:t>
      </w:r>
      <w:r>
        <w:rPr/>
        <w:t>il</w:t>
      </w:r>
      <w:r>
        <w:rPr>
          <w:spacing w:val="-5"/>
        </w:rPr>
        <w:t> </w:t>
      </w:r>
      <w:r>
        <w:rPr/>
        <w:t>creditore</w:t>
      </w:r>
      <w:r>
        <w:rPr>
          <w:spacing w:val="-5"/>
        </w:rPr>
        <w:t> </w:t>
      </w:r>
      <w:r>
        <w:rPr/>
        <w:t>non</w:t>
      </w:r>
      <w:r>
        <w:rPr>
          <w:spacing w:val="-5"/>
        </w:rPr>
        <w:t> </w:t>
      </w:r>
      <w:r>
        <w:rPr/>
        <w:t>può</w:t>
      </w:r>
      <w:r>
        <w:rPr>
          <w:spacing w:val="-5"/>
        </w:rPr>
        <w:t> </w:t>
      </w:r>
      <w:r>
        <w:rPr/>
        <w:t>rivolgersi</w:t>
      </w:r>
      <w:r>
        <w:rPr>
          <w:spacing w:val="-5"/>
        </w:rPr>
        <w:t> </w:t>
      </w:r>
      <w:r>
        <w:rPr/>
        <w:t>contro</w:t>
      </w:r>
      <w:r>
        <w:rPr>
          <w:spacing w:val="-5"/>
        </w:rPr>
        <w:t> </w:t>
      </w:r>
      <w:r>
        <w:rPr/>
        <w:t>il</w:t>
      </w:r>
      <w:r>
        <w:rPr>
          <w:spacing w:val="-5"/>
        </w:rPr>
        <w:t> </w:t>
      </w:r>
      <w:r>
        <w:rPr/>
        <w:t>terzo acquirente (potrà eventualmente esperire un’azione revocatoria, </w:t>
      </w:r>
      <w:r>
        <w:rPr>
          <w:b/>
          <w:color w:val="2E5395"/>
        </w:rPr>
        <w:t>articolo 2901</w:t>
      </w:r>
      <w:r>
        <w:rPr/>
        <w:t>).</w:t>
      </w:r>
    </w:p>
    <w:p>
      <w:pPr>
        <w:pStyle w:val="BodyText"/>
        <w:spacing w:line="235" w:lineRule="auto"/>
        <w:ind w:right="164"/>
      </w:pPr>
      <w:r>
        <w:rPr/>
        <w:t>Il rapporto di fideiussione si stringe </w:t>
      </w:r>
      <w:r>
        <w:rPr>
          <w:b/>
          <w:u w:val="single"/>
        </w:rPr>
        <w:t>tra il creditore ed il fideiussore</w:t>
      </w:r>
      <w:r>
        <w:rPr/>
        <w:t>; anche se, come più di frequente</w:t>
      </w:r>
      <w:r>
        <w:rPr/>
        <w:t> accade, esso è preceduto da un’</w:t>
      </w:r>
      <w:r>
        <w:rPr>
          <w:b/>
          <w:u w:val="single"/>
        </w:rPr>
        <w:t>intesa tra debitore e fideiussore</w:t>
      </w:r>
      <w:r>
        <w:rPr>
          <w:b/>
        </w:rPr>
        <w:t> </w:t>
      </w:r>
      <w:r>
        <w:rPr/>
        <w:t>ma ciò non è essenziale: la fideiussione può essere anche </w:t>
      </w:r>
      <w:r>
        <w:rPr>
          <w:b/>
          <w:u w:val="single"/>
        </w:rPr>
        <w:t>spontanea</w:t>
      </w:r>
      <w:r>
        <w:rPr/>
        <w:t>, può, cioè, essere assunta </w:t>
      </w:r>
      <w:r>
        <w:rPr>
          <w:u w:val="single"/>
        </w:rPr>
        <w:t>anche se il debitore non ne ha conoscenza</w:t>
      </w:r>
      <w:r>
        <w:rPr/>
        <w:t> (</w:t>
      </w:r>
      <w:r>
        <w:rPr>
          <w:b/>
          <w:color w:val="2E5395"/>
        </w:rPr>
        <w:t>articolo 1936</w:t>
      </w:r>
      <w:r>
        <w:rPr/>
        <w:t>).</w:t>
      </w:r>
      <w:r>
        <w:rPr>
          <w:spacing w:val="-5"/>
        </w:rPr>
        <w:t> </w:t>
      </w:r>
      <w:r>
        <w:rPr/>
        <w:t>L’eventuale</w:t>
      </w:r>
      <w:r>
        <w:rPr>
          <w:spacing w:val="-5"/>
        </w:rPr>
        <w:t> </w:t>
      </w:r>
      <w:r>
        <w:rPr/>
        <w:t>intesa</w:t>
      </w:r>
      <w:r>
        <w:rPr>
          <w:spacing w:val="-5"/>
        </w:rPr>
        <w:t> </w:t>
      </w:r>
      <w:r>
        <w:rPr/>
        <w:t>con</w:t>
      </w:r>
      <w:r>
        <w:rPr>
          <w:spacing w:val="-5"/>
        </w:rPr>
        <w:t> </w:t>
      </w:r>
      <w:r>
        <w:rPr/>
        <w:t>il</w:t>
      </w:r>
      <w:r>
        <w:rPr>
          <w:spacing w:val="-5"/>
        </w:rPr>
        <w:t> </w:t>
      </w:r>
      <w:r>
        <w:rPr/>
        <w:t>debitore</w:t>
      </w:r>
      <w:r>
        <w:rPr>
          <w:spacing w:val="-5"/>
        </w:rPr>
        <w:t> </w:t>
      </w:r>
      <w:r>
        <w:rPr/>
        <w:t>è</w:t>
      </w:r>
      <w:r>
        <w:rPr>
          <w:spacing w:val="-5"/>
        </w:rPr>
        <w:t> </w:t>
      </w:r>
      <w:r>
        <w:rPr/>
        <w:t>al</w:t>
      </w:r>
      <w:r>
        <w:rPr>
          <w:spacing w:val="-5"/>
        </w:rPr>
        <w:t> </w:t>
      </w:r>
      <w:r>
        <w:rPr/>
        <w:t>di</w:t>
      </w:r>
      <w:r>
        <w:rPr>
          <w:spacing w:val="-5"/>
        </w:rPr>
        <w:t> </w:t>
      </w:r>
      <w:r>
        <w:rPr/>
        <w:t>fuori</w:t>
      </w:r>
      <w:r>
        <w:rPr>
          <w:spacing w:val="-5"/>
        </w:rPr>
        <w:t> </w:t>
      </w:r>
      <w:r>
        <w:rPr/>
        <w:t>dello</w:t>
      </w:r>
      <w:r>
        <w:rPr>
          <w:spacing w:val="-5"/>
        </w:rPr>
        <w:t> </w:t>
      </w:r>
      <w:r>
        <w:rPr/>
        <w:t>schema</w:t>
      </w:r>
      <w:r>
        <w:rPr>
          <w:spacing w:val="-5"/>
        </w:rPr>
        <w:t> </w:t>
      </w:r>
      <w:r>
        <w:rPr/>
        <w:t>del</w:t>
      </w:r>
      <w:r>
        <w:rPr>
          <w:spacing w:val="-5"/>
        </w:rPr>
        <w:t> </w:t>
      </w:r>
      <w:r>
        <w:rPr/>
        <w:t>rapporto</w:t>
      </w:r>
      <w:r>
        <w:rPr>
          <w:spacing w:val="-5"/>
        </w:rPr>
        <w:t> </w:t>
      </w:r>
      <w:r>
        <w:rPr/>
        <w:t>di</w:t>
      </w:r>
      <w:r>
        <w:rPr>
          <w:spacing w:val="-5"/>
        </w:rPr>
        <w:t> </w:t>
      </w:r>
      <w:r>
        <w:rPr/>
        <w:t>fideiussione,</w:t>
      </w:r>
      <w:r>
        <w:rPr>
          <w:spacing w:val="-5"/>
        </w:rPr>
        <w:t> </w:t>
      </w:r>
      <w:r>
        <w:rPr/>
        <w:t>il</w:t>
      </w:r>
      <w:r>
        <w:rPr>
          <w:spacing w:val="-5"/>
        </w:rPr>
        <w:t> </w:t>
      </w:r>
      <w:r>
        <w:rPr/>
        <w:t>quale</w:t>
      </w:r>
      <w:r>
        <w:rPr>
          <w:spacing w:val="-5"/>
        </w:rPr>
        <w:t> </w:t>
      </w:r>
      <w:r>
        <w:rPr/>
        <w:t>non</w:t>
      </w:r>
      <w:r>
        <w:rPr>
          <w:spacing w:val="-5"/>
        </w:rPr>
        <w:t> </w:t>
      </w:r>
      <w:r>
        <w:rPr/>
        <w:t>è un rapporto trilaterale, ma bilaterale: corre tra creditore e fideiussore. Peraltro, poiché il contratto comporta </w:t>
      </w:r>
      <w:r>
        <w:rPr>
          <w:b/>
          <w:u w:val="single"/>
        </w:rPr>
        <w:t>obbligazioni a carico di una sola parte</w:t>
      </w:r>
      <w:r>
        <w:rPr>
          <w:b/>
        </w:rPr>
        <w:t> </w:t>
      </w:r>
      <w:r>
        <w:rPr/>
        <w:t>(il fideiussore), esso si perfeziona </w:t>
      </w:r>
      <w:r>
        <w:rPr>
          <w:u w:val="single"/>
        </w:rPr>
        <w:t>senza bisogno di</w:t>
      </w:r>
      <w:r>
        <w:rPr/>
        <w:t> </w:t>
      </w:r>
      <w:r>
        <w:rPr>
          <w:u w:val="single"/>
        </w:rPr>
        <w:t>accettazione da parte del creditore garantito</w:t>
      </w:r>
      <w:r>
        <w:rPr/>
        <w:t>, ai sensi dell’</w:t>
      </w:r>
      <w:r>
        <w:rPr>
          <w:b/>
          <w:color w:val="2E5395"/>
        </w:rPr>
        <w:t>articolo 1333</w:t>
      </w:r>
      <w:r>
        <w:rPr/>
        <w:t>.</w:t>
      </w:r>
    </w:p>
    <w:p>
      <w:pPr>
        <w:spacing w:line="232" w:lineRule="auto" w:before="80"/>
        <w:ind w:left="140" w:right="215" w:firstLine="0"/>
        <w:jc w:val="left"/>
        <w:rPr>
          <w:sz w:val="22"/>
        </w:rPr>
      </w:pPr>
      <w:r>
        <w:rPr>
          <w:sz w:val="22"/>
        </w:rPr>
        <w:t>La</w:t>
      </w:r>
      <w:r>
        <w:rPr>
          <w:spacing w:val="-9"/>
          <w:sz w:val="22"/>
        </w:rPr>
        <w:t> </w:t>
      </w:r>
      <w:r>
        <w:rPr>
          <w:sz w:val="22"/>
        </w:rPr>
        <w:t>fideiussione</w:t>
      </w:r>
      <w:r>
        <w:rPr>
          <w:spacing w:val="-9"/>
          <w:sz w:val="22"/>
        </w:rPr>
        <w:t> </w:t>
      </w:r>
      <w:r>
        <w:rPr>
          <w:sz w:val="22"/>
        </w:rPr>
        <w:t>ha</w:t>
      </w:r>
      <w:r>
        <w:rPr>
          <w:spacing w:val="-9"/>
          <w:sz w:val="22"/>
        </w:rPr>
        <w:t> </w:t>
      </w:r>
      <w:r>
        <w:rPr>
          <w:sz w:val="22"/>
        </w:rPr>
        <w:t>natura</w:t>
      </w:r>
      <w:r>
        <w:rPr>
          <w:spacing w:val="-9"/>
          <w:sz w:val="22"/>
        </w:rPr>
        <w:t> </w:t>
      </w:r>
      <w:r>
        <w:rPr>
          <w:b/>
          <w:sz w:val="22"/>
          <w:u w:val="single"/>
        </w:rPr>
        <w:t>accessoria</w:t>
      </w:r>
      <w:r>
        <w:rPr>
          <w:sz w:val="22"/>
        </w:rPr>
        <w:t>,</w:t>
      </w:r>
      <w:r>
        <w:rPr>
          <w:spacing w:val="-9"/>
          <w:sz w:val="22"/>
        </w:rPr>
        <w:t> </w:t>
      </w:r>
      <w:r>
        <w:rPr>
          <w:sz w:val="22"/>
        </w:rPr>
        <w:t>caratteristica</w:t>
      </w:r>
      <w:r>
        <w:rPr>
          <w:spacing w:val="-9"/>
          <w:sz w:val="22"/>
        </w:rPr>
        <w:t> </w:t>
      </w:r>
      <w:r>
        <w:rPr>
          <w:sz w:val="22"/>
        </w:rPr>
        <w:t>che</w:t>
      </w:r>
      <w:r>
        <w:rPr>
          <w:spacing w:val="-9"/>
          <w:sz w:val="22"/>
        </w:rPr>
        <w:t> </w:t>
      </w:r>
      <w:r>
        <w:rPr>
          <w:sz w:val="22"/>
        </w:rPr>
        <w:t>è</w:t>
      </w:r>
      <w:r>
        <w:rPr>
          <w:spacing w:val="-9"/>
          <w:sz w:val="22"/>
        </w:rPr>
        <w:t> </w:t>
      </w:r>
      <w:r>
        <w:rPr>
          <w:sz w:val="22"/>
        </w:rPr>
        <w:t>comune</w:t>
      </w:r>
      <w:r>
        <w:rPr>
          <w:spacing w:val="-9"/>
          <w:sz w:val="22"/>
        </w:rPr>
        <w:t> </w:t>
      </w:r>
      <w:r>
        <w:rPr>
          <w:sz w:val="22"/>
        </w:rPr>
        <w:t>ai</w:t>
      </w:r>
      <w:r>
        <w:rPr>
          <w:spacing w:val="-9"/>
          <w:sz w:val="22"/>
        </w:rPr>
        <w:t> </w:t>
      </w:r>
      <w:r>
        <w:rPr>
          <w:sz w:val="22"/>
          <w:u w:val="single"/>
        </w:rPr>
        <w:t>rapport</w:t>
      </w:r>
      <w:r>
        <w:rPr>
          <w:spacing w:val="-9"/>
          <w:sz w:val="22"/>
          <w:u w:val="single"/>
        </w:rPr>
        <w:t> </w:t>
      </w:r>
      <w:r>
        <w:rPr>
          <w:sz w:val="22"/>
          <w:u w:val="single"/>
        </w:rPr>
        <w:t>i</w:t>
      </w:r>
      <w:r>
        <w:rPr>
          <w:spacing w:val="-9"/>
          <w:sz w:val="22"/>
          <w:u w:val="single"/>
        </w:rPr>
        <w:t> </w:t>
      </w:r>
      <w:r>
        <w:rPr>
          <w:sz w:val="22"/>
          <w:u w:val="single"/>
        </w:rPr>
        <w:t>di</w:t>
      </w:r>
      <w:r>
        <w:rPr>
          <w:spacing w:val="-9"/>
          <w:sz w:val="22"/>
          <w:u w:val="single"/>
        </w:rPr>
        <w:t> </w:t>
      </w:r>
      <w:r>
        <w:rPr>
          <w:sz w:val="22"/>
          <w:u w:val="single"/>
        </w:rPr>
        <w:t>garanzia</w:t>
      </w:r>
      <w:r>
        <w:rPr>
          <w:spacing w:val="-9"/>
          <w:sz w:val="22"/>
          <w:u w:val="single"/>
        </w:rPr>
        <w:t> </w:t>
      </w:r>
      <w:r>
        <w:rPr>
          <w:sz w:val="22"/>
          <w:u w:val="single"/>
        </w:rPr>
        <w:t>reale</w:t>
      </w:r>
      <w:r>
        <w:rPr>
          <w:sz w:val="22"/>
        </w:rPr>
        <w:t>:</w:t>
      </w:r>
      <w:r>
        <w:rPr>
          <w:spacing w:val="-9"/>
          <w:sz w:val="22"/>
        </w:rPr>
        <w:t> </w:t>
      </w:r>
      <w:r>
        <w:rPr>
          <w:sz w:val="22"/>
        </w:rPr>
        <w:t>la</w:t>
      </w:r>
      <w:r>
        <w:rPr>
          <w:spacing w:val="-9"/>
          <w:sz w:val="22"/>
        </w:rPr>
        <w:t> </w:t>
      </w:r>
      <w:r>
        <w:rPr>
          <w:sz w:val="22"/>
        </w:rPr>
        <w:t>garanzia</w:t>
      </w:r>
      <w:r>
        <w:rPr>
          <w:spacing w:val="-9"/>
          <w:sz w:val="22"/>
        </w:rPr>
        <w:t> </w:t>
      </w:r>
      <w:r>
        <w:rPr>
          <w:sz w:val="22"/>
        </w:rPr>
        <w:t>in tanto</w:t>
      </w:r>
      <w:r>
        <w:rPr>
          <w:spacing w:val="-1"/>
          <w:sz w:val="22"/>
        </w:rPr>
        <w:t> </w:t>
      </w:r>
      <w:r>
        <w:rPr>
          <w:sz w:val="22"/>
          <w:u w:val="single"/>
        </w:rPr>
        <w:t>sussiste</w:t>
      </w:r>
      <w:r>
        <w:rPr>
          <w:spacing w:val="-1"/>
          <w:sz w:val="22"/>
          <w:u w:val="single"/>
        </w:rPr>
        <w:t> </w:t>
      </w:r>
      <w:r>
        <w:rPr>
          <w:sz w:val="22"/>
          <w:u w:val="single"/>
        </w:rPr>
        <w:t>in</w:t>
      </w:r>
      <w:r>
        <w:rPr>
          <w:spacing w:val="-1"/>
          <w:sz w:val="22"/>
          <w:u w:val="single"/>
        </w:rPr>
        <w:t> </w:t>
      </w:r>
      <w:r>
        <w:rPr>
          <w:sz w:val="22"/>
          <w:u w:val="single"/>
        </w:rPr>
        <w:t>quanto</w:t>
      </w:r>
      <w:r>
        <w:rPr>
          <w:spacing w:val="-1"/>
          <w:sz w:val="22"/>
          <w:u w:val="single"/>
        </w:rPr>
        <w:t> </w:t>
      </w:r>
      <w:r>
        <w:rPr>
          <w:sz w:val="22"/>
          <w:u w:val="single"/>
        </w:rPr>
        <w:t>esista</w:t>
      </w:r>
      <w:r>
        <w:rPr>
          <w:spacing w:val="-1"/>
          <w:sz w:val="22"/>
          <w:u w:val="single"/>
        </w:rPr>
        <w:t> </w:t>
      </w:r>
      <w:r>
        <w:rPr>
          <w:sz w:val="22"/>
          <w:u w:val="single"/>
        </w:rPr>
        <w:t>la</w:t>
      </w:r>
      <w:r>
        <w:rPr>
          <w:spacing w:val="-1"/>
          <w:sz w:val="22"/>
          <w:u w:val="single"/>
        </w:rPr>
        <w:t> </w:t>
      </w:r>
      <w:r>
        <w:rPr>
          <w:sz w:val="22"/>
          <w:u w:val="single"/>
        </w:rPr>
        <w:t>obbligazione</w:t>
      </w:r>
      <w:r>
        <w:rPr>
          <w:spacing w:val="-1"/>
          <w:sz w:val="22"/>
          <w:u w:val="single"/>
        </w:rPr>
        <w:t> </w:t>
      </w:r>
      <w:r>
        <w:rPr>
          <w:sz w:val="22"/>
          <w:u w:val="single"/>
        </w:rPr>
        <w:t>principale</w:t>
      </w:r>
      <w:r>
        <w:rPr>
          <w:sz w:val="22"/>
        </w:rPr>
        <w:t>.</w:t>
      </w:r>
      <w:r>
        <w:rPr>
          <w:spacing w:val="-1"/>
          <w:sz w:val="22"/>
        </w:rPr>
        <w:t> </w:t>
      </w:r>
      <w:r>
        <w:rPr>
          <w:sz w:val="22"/>
        </w:rPr>
        <w:t>Da</w:t>
      </w:r>
      <w:r>
        <w:rPr>
          <w:spacing w:val="-1"/>
          <w:sz w:val="22"/>
        </w:rPr>
        <w:t> </w:t>
      </w:r>
      <w:r>
        <w:rPr>
          <w:sz w:val="22"/>
        </w:rPr>
        <w:t>questo</w:t>
      </w:r>
      <w:r>
        <w:rPr>
          <w:spacing w:val="-1"/>
          <w:sz w:val="22"/>
        </w:rPr>
        <w:t> </w:t>
      </w:r>
      <w:r>
        <w:rPr>
          <w:sz w:val="22"/>
        </w:rPr>
        <w:t>carattere</w:t>
      </w:r>
      <w:r>
        <w:rPr>
          <w:spacing w:val="-1"/>
          <w:sz w:val="22"/>
        </w:rPr>
        <w:t> </w:t>
      </w:r>
      <w:r>
        <w:rPr>
          <w:sz w:val="22"/>
        </w:rPr>
        <w:t>di</w:t>
      </w:r>
      <w:r>
        <w:rPr>
          <w:spacing w:val="-1"/>
          <w:sz w:val="22"/>
        </w:rPr>
        <w:t> </w:t>
      </w:r>
      <w:r>
        <w:rPr>
          <w:sz w:val="22"/>
        </w:rPr>
        <w:t>accessorietà</w:t>
      </w:r>
      <w:r>
        <w:rPr>
          <w:spacing w:val="-1"/>
          <w:sz w:val="22"/>
        </w:rPr>
        <w:t> </w:t>
      </w:r>
      <w:r>
        <w:rPr>
          <w:sz w:val="22"/>
        </w:rPr>
        <w:t>discende</w:t>
      </w:r>
      <w:r>
        <w:rPr>
          <w:spacing w:val="-1"/>
          <w:sz w:val="22"/>
        </w:rPr>
        <w:t> </w:t>
      </w:r>
      <w:r>
        <w:rPr>
          <w:sz w:val="22"/>
        </w:rPr>
        <w:t>che la fideiussione </w:t>
      </w:r>
      <w:r>
        <w:rPr>
          <w:b/>
          <w:sz w:val="22"/>
          <w:u w:val="single"/>
        </w:rPr>
        <w:t>non può eccedere ciò che è dovuto dal debitore</w:t>
      </w:r>
      <w:r>
        <w:rPr>
          <w:sz w:val="22"/>
        </w:rPr>
        <w:t>, </w:t>
      </w:r>
      <w:r>
        <w:rPr>
          <w:b/>
          <w:sz w:val="22"/>
          <w:u w:val="single"/>
        </w:rPr>
        <w:t>né</w:t>
      </w:r>
      <w:r>
        <w:rPr>
          <w:b/>
          <w:sz w:val="22"/>
        </w:rPr>
        <w:t> </w:t>
      </w:r>
      <w:r>
        <w:rPr>
          <w:sz w:val="22"/>
        </w:rPr>
        <w:t>può essere prestata a </w:t>
      </w:r>
      <w:r>
        <w:rPr>
          <w:b/>
          <w:sz w:val="22"/>
          <w:u w:val="single"/>
        </w:rPr>
        <w:t>condizioni più</w:t>
      </w:r>
      <w:r>
        <w:rPr>
          <w:b/>
          <w:sz w:val="22"/>
        </w:rPr>
        <w:t> </w:t>
      </w:r>
      <w:r>
        <w:rPr>
          <w:b/>
          <w:sz w:val="22"/>
          <w:u w:val="single"/>
        </w:rPr>
        <w:t>onerose</w:t>
      </w:r>
      <w:r>
        <w:rPr>
          <w:b/>
          <w:sz w:val="22"/>
        </w:rPr>
        <w:t> </w:t>
      </w:r>
      <w:r>
        <w:rPr>
          <w:sz w:val="22"/>
        </w:rPr>
        <w:t>(</w:t>
      </w:r>
      <w:r>
        <w:rPr>
          <w:b/>
          <w:color w:val="2E5395"/>
          <w:sz w:val="22"/>
        </w:rPr>
        <w:t>articolo 1941</w:t>
      </w:r>
      <w:r>
        <w:rPr>
          <w:sz w:val="22"/>
        </w:rPr>
        <w:t>);</w:t>
      </w:r>
    </w:p>
    <w:p>
      <w:pPr>
        <w:spacing w:line="261" w:lineRule="exact" w:before="0"/>
        <w:ind w:left="140" w:right="0" w:firstLine="0"/>
        <w:jc w:val="left"/>
        <w:rPr>
          <w:sz w:val="22"/>
        </w:rPr>
      </w:pPr>
      <w:r>
        <w:rPr>
          <w:sz w:val="22"/>
        </w:rPr>
        <w:t>ne</w:t>
      </w:r>
      <w:r>
        <w:rPr>
          <w:spacing w:val="-5"/>
          <w:sz w:val="22"/>
        </w:rPr>
        <w:t> </w:t>
      </w:r>
      <w:r>
        <w:rPr>
          <w:sz w:val="22"/>
        </w:rPr>
        <w:t>deriva,</w:t>
      </w:r>
      <w:r>
        <w:rPr>
          <w:spacing w:val="-4"/>
          <w:sz w:val="22"/>
        </w:rPr>
        <w:t> </w:t>
      </w:r>
      <w:r>
        <w:rPr>
          <w:sz w:val="22"/>
        </w:rPr>
        <w:t>inoltre,</w:t>
      </w:r>
      <w:r>
        <w:rPr>
          <w:spacing w:val="-4"/>
          <w:sz w:val="22"/>
        </w:rPr>
        <w:t> </w:t>
      </w:r>
      <w:r>
        <w:rPr>
          <w:sz w:val="22"/>
        </w:rPr>
        <w:t>che</w:t>
      </w:r>
      <w:r>
        <w:rPr>
          <w:spacing w:val="-4"/>
          <w:sz w:val="22"/>
        </w:rPr>
        <w:t> </w:t>
      </w:r>
      <w:r>
        <w:rPr>
          <w:sz w:val="22"/>
        </w:rPr>
        <w:t>la</w:t>
      </w:r>
      <w:r>
        <w:rPr>
          <w:spacing w:val="-5"/>
          <w:sz w:val="22"/>
        </w:rPr>
        <w:t> </w:t>
      </w:r>
      <w:r>
        <w:rPr>
          <w:sz w:val="22"/>
        </w:rPr>
        <w:t>fideiussione</w:t>
      </w:r>
      <w:r>
        <w:rPr>
          <w:spacing w:val="-6"/>
          <w:sz w:val="22"/>
        </w:rPr>
        <w:t> </w:t>
      </w:r>
      <w:r>
        <w:rPr>
          <w:b/>
          <w:sz w:val="22"/>
          <w:u w:val="single"/>
        </w:rPr>
        <w:t>non</w:t>
      </w:r>
      <w:r>
        <w:rPr>
          <w:b/>
          <w:spacing w:val="-4"/>
          <w:sz w:val="22"/>
          <w:u w:val="single"/>
        </w:rPr>
        <w:t> </w:t>
      </w:r>
      <w:r>
        <w:rPr>
          <w:b/>
          <w:sz w:val="22"/>
          <w:u w:val="single"/>
        </w:rPr>
        <w:t>è</w:t>
      </w:r>
      <w:r>
        <w:rPr>
          <w:b/>
          <w:spacing w:val="-4"/>
          <w:sz w:val="22"/>
          <w:u w:val="single"/>
        </w:rPr>
        <w:t> </w:t>
      </w:r>
      <w:r>
        <w:rPr>
          <w:b/>
          <w:sz w:val="22"/>
          <w:u w:val="single"/>
        </w:rPr>
        <w:t>valida</w:t>
      </w:r>
      <w:r>
        <w:rPr>
          <w:b/>
          <w:spacing w:val="-4"/>
          <w:sz w:val="22"/>
          <w:u w:val="single"/>
        </w:rPr>
        <w:t> </w:t>
      </w:r>
      <w:r>
        <w:rPr>
          <w:b/>
          <w:sz w:val="22"/>
          <w:u w:val="single"/>
        </w:rPr>
        <w:t>se</w:t>
      </w:r>
      <w:r>
        <w:rPr>
          <w:b/>
          <w:spacing w:val="-4"/>
          <w:sz w:val="22"/>
          <w:u w:val="single"/>
        </w:rPr>
        <w:t> </w:t>
      </w:r>
      <w:r>
        <w:rPr>
          <w:b/>
          <w:sz w:val="22"/>
          <w:u w:val="single"/>
        </w:rPr>
        <w:t>non</w:t>
      </w:r>
      <w:r>
        <w:rPr>
          <w:b/>
          <w:spacing w:val="-4"/>
          <w:sz w:val="22"/>
          <w:u w:val="single"/>
        </w:rPr>
        <w:t> </w:t>
      </w:r>
      <w:r>
        <w:rPr>
          <w:b/>
          <w:sz w:val="22"/>
          <w:u w:val="single"/>
        </w:rPr>
        <w:t>è</w:t>
      </w:r>
      <w:r>
        <w:rPr>
          <w:b/>
          <w:spacing w:val="-5"/>
          <w:sz w:val="22"/>
          <w:u w:val="single"/>
        </w:rPr>
        <w:t> </w:t>
      </w:r>
      <w:r>
        <w:rPr>
          <w:b/>
          <w:sz w:val="22"/>
          <w:u w:val="single"/>
        </w:rPr>
        <w:t>valida</w:t>
      </w:r>
      <w:r>
        <w:rPr>
          <w:b/>
          <w:spacing w:val="-4"/>
          <w:sz w:val="22"/>
          <w:u w:val="single"/>
        </w:rPr>
        <w:t> </w:t>
      </w:r>
      <w:r>
        <w:rPr>
          <w:b/>
          <w:sz w:val="22"/>
          <w:u w:val="single"/>
        </w:rPr>
        <w:t>l’obbligazione</w:t>
      </w:r>
      <w:r>
        <w:rPr>
          <w:b/>
          <w:spacing w:val="-4"/>
          <w:sz w:val="22"/>
          <w:u w:val="single"/>
        </w:rPr>
        <w:t> </w:t>
      </w:r>
      <w:r>
        <w:rPr>
          <w:b/>
          <w:spacing w:val="-2"/>
          <w:sz w:val="22"/>
          <w:u w:val="single"/>
        </w:rPr>
        <w:t>principale</w:t>
      </w:r>
      <w:r>
        <w:rPr>
          <w:spacing w:val="-2"/>
          <w:sz w:val="22"/>
        </w:rPr>
        <w:t>.</w:t>
      </w:r>
    </w:p>
    <w:p>
      <w:pPr>
        <w:pStyle w:val="BodyText"/>
        <w:spacing w:line="232" w:lineRule="auto" w:before="22"/>
        <w:ind w:right="174"/>
      </w:pPr>
      <w:r>
        <w:rPr/>
        <w:t>Si</w:t>
      </w:r>
      <w:r>
        <w:rPr>
          <w:spacing w:val="-2"/>
        </w:rPr>
        <w:t> </w:t>
      </w:r>
      <w:r>
        <w:rPr/>
        <w:t>può,</w:t>
      </w:r>
      <w:r>
        <w:rPr>
          <w:spacing w:val="-2"/>
        </w:rPr>
        <w:t> </w:t>
      </w:r>
      <w:r>
        <w:rPr/>
        <w:t>però,</w:t>
      </w:r>
      <w:r>
        <w:rPr>
          <w:spacing w:val="-2"/>
        </w:rPr>
        <w:t> </w:t>
      </w:r>
      <w:r>
        <w:rPr/>
        <w:t>prestare</w:t>
      </w:r>
      <w:r>
        <w:rPr>
          <w:spacing w:val="-2"/>
        </w:rPr>
        <w:t> </w:t>
      </w:r>
      <w:r>
        <w:rPr/>
        <w:t>la</w:t>
      </w:r>
      <w:r>
        <w:rPr>
          <w:spacing w:val="-3"/>
        </w:rPr>
        <w:t> </w:t>
      </w:r>
      <w:r>
        <w:rPr/>
        <w:t>fideiussione</w:t>
      </w:r>
      <w:r>
        <w:rPr>
          <w:spacing w:val="-2"/>
        </w:rPr>
        <w:t> </w:t>
      </w:r>
      <w:r>
        <w:rPr/>
        <w:t>per</w:t>
      </w:r>
      <w:r>
        <w:rPr>
          <w:spacing w:val="-3"/>
        </w:rPr>
        <w:t> </w:t>
      </w:r>
      <w:r>
        <w:rPr/>
        <w:t>l’</w:t>
      </w:r>
      <w:r>
        <w:rPr>
          <w:u w:val="single"/>
        </w:rPr>
        <w:t>obbligazione</w:t>
      </w:r>
      <w:r>
        <w:rPr>
          <w:spacing w:val="-2"/>
          <w:u w:val="single"/>
        </w:rPr>
        <w:t> </w:t>
      </w:r>
      <w:r>
        <w:rPr>
          <w:u w:val="single"/>
        </w:rPr>
        <w:t>assunta</w:t>
      </w:r>
      <w:r>
        <w:rPr>
          <w:spacing w:val="-2"/>
          <w:u w:val="single"/>
        </w:rPr>
        <w:t> </w:t>
      </w:r>
      <w:r>
        <w:rPr>
          <w:u w:val="single"/>
        </w:rPr>
        <w:t>da</w:t>
      </w:r>
      <w:r>
        <w:rPr>
          <w:spacing w:val="-2"/>
          <w:u w:val="single"/>
        </w:rPr>
        <w:t> </w:t>
      </w:r>
      <w:r>
        <w:rPr>
          <w:u w:val="single"/>
        </w:rPr>
        <w:t>un</w:t>
      </w:r>
      <w:r>
        <w:rPr>
          <w:spacing w:val="-2"/>
          <w:u w:val="single"/>
        </w:rPr>
        <w:t> </w:t>
      </w:r>
      <w:r>
        <w:rPr>
          <w:b/>
          <w:u w:val="single"/>
        </w:rPr>
        <w:t>incapace</w:t>
      </w:r>
      <w:r>
        <w:rPr>
          <w:b/>
          <w:spacing w:val="-2"/>
        </w:rPr>
        <w:t> </w:t>
      </w:r>
      <w:r>
        <w:rPr/>
        <w:t>(</w:t>
      </w:r>
      <w:r>
        <w:rPr>
          <w:b/>
          <w:color w:val="2E5395"/>
        </w:rPr>
        <w:t>articolo</w:t>
      </w:r>
      <w:r>
        <w:rPr>
          <w:b/>
          <w:color w:val="2E5395"/>
          <w:spacing w:val="-2"/>
        </w:rPr>
        <w:t> </w:t>
      </w:r>
      <w:r>
        <w:rPr>
          <w:b/>
          <w:color w:val="2E5395"/>
        </w:rPr>
        <w:t>1939</w:t>
      </w:r>
      <w:r>
        <w:rPr/>
        <w:t>);</w:t>
      </w:r>
      <w:r>
        <w:rPr>
          <w:spacing w:val="-2"/>
        </w:rPr>
        <w:t> </w:t>
      </w:r>
      <w:r>
        <w:rPr/>
        <w:t>però</w:t>
      </w:r>
      <w:r>
        <w:rPr>
          <w:spacing w:val="-2"/>
        </w:rPr>
        <w:t> </w:t>
      </w:r>
      <w:r>
        <w:rPr/>
        <w:t>in</w:t>
      </w:r>
      <w:r>
        <w:rPr>
          <w:spacing w:val="-2"/>
        </w:rPr>
        <w:t> </w:t>
      </w:r>
      <w:r>
        <w:rPr/>
        <w:t>tal caso</w:t>
      </w:r>
      <w:r>
        <w:rPr>
          <w:spacing w:val="-9"/>
        </w:rPr>
        <w:t> </w:t>
      </w:r>
      <w:r>
        <w:rPr/>
        <w:t>il</w:t>
      </w:r>
      <w:r>
        <w:rPr>
          <w:spacing w:val="-9"/>
        </w:rPr>
        <w:t> </w:t>
      </w:r>
      <w:r>
        <w:rPr/>
        <w:t>fideiussore</w:t>
      </w:r>
      <w:r>
        <w:rPr>
          <w:spacing w:val="-9"/>
        </w:rPr>
        <w:t> </w:t>
      </w:r>
      <w:r>
        <w:rPr/>
        <w:t>che</w:t>
      </w:r>
      <w:r>
        <w:rPr>
          <w:spacing w:val="-9"/>
        </w:rPr>
        <w:t> </w:t>
      </w:r>
      <w:r>
        <w:rPr/>
        <w:t>abbia</w:t>
      </w:r>
      <w:r>
        <w:rPr>
          <w:spacing w:val="-9"/>
        </w:rPr>
        <w:t> </w:t>
      </w:r>
      <w:r>
        <w:rPr/>
        <w:t>pagato</w:t>
      </w:r>
      <w:r>
        <w:rPr>
          <w:spacing w:val="-9"/>
        </w:rPr>
        <w:t> </w:t>
      </w:r>
      <w:r>
        <w:rPr/>
        <w:t>ha</w:t>
      </w:r>
      <w:r>
        <w:rPr>
          <w:spacing w:val="-9"/>
        </w:rPr>
        <w:t> </w:t>
      </w:r>
      <w:r>
        <w:rPr>
          <w:u w:val="single"/>
        </w:rPr>
        <w:t>regresso</w:t>
      </w:r>
      <w:r>
        <w:rPr>
          <w:spacing w:val="-9"/>
          <w:u w:val="single"/>
        </w:rPr>
        <w:t> </w:t>
      </w:r>
      <w:r>
        <w:rPr>
          <w:u w:val="single"/>
        </w:rPr>
        <w:t>nei</w:t>
      </w:r>
      <w:r>
        <w:rPr>
          <w:spacing w:val="-9"/>
          <w:u w:val="single"/>
        </w:rPr>
        <w:t> </w:t>
      </w:r>
      <w:r>
        <w:rPr>
          <w:u w:val="single"/>
        </w:rPr>
        <w:t>confront</w:t>
      </w:r>
      <w:r>
        <w:rPr>
          <w:spacing w:val="-9"/>
          <w:u w:val="single"/>
        </w:rPr>
        <w:t> </w:t>
      </w:r>
      <w:r>
        <w:rPr>
          <w:u w:val="single"/>
        </w:rPr>
        <w:t>i</w:t>
      </w:r>
      <w:r>
        <w:rPr>
          <w:spacing w:val="-9"/>
          <w:u w:val="single"/>
        </w:rPr>
        <w:t> </w:t>
      </w:r>
      <w:r>
        <w:rPr>
          <w:u w:val="single"/>
        </w:rPr>
        <w:t>dell’incapace</w:t>
      </w:r>
      <w:r>
        <w:rPr>
          <w:spacing w:val="-9"/>
          <w:u w:val="single"/>
        </w:rPr>
        <w:t> </w:t>
      </w:r>
      <w:r>
        <w:rPr>
          <w:u w:val="single"/>
        </w:rPr>
        <w:t>soltanto</w:t>
      </w:r>
      <w:r>
        <w:rPr>
          <w:spacing w:val="-9"/>
          <w:u w:val="single"/>
        </w:rPr>
        <w:t> </w:t>
      </w:r>
      <w:r>
        <w:rPr>
          <w:u w:val="single"/>
        </w:rPr>
        <w:t>nei</w:t>
      </w:r>
      <w:r>
        <w:rPr>
          <w:spacing w:val="-9"/>
          <w:u w:val="single"/>
        </w:rPr>
        <w:t> </w:t>
      </w:r>
      <w:r>
        <w:rPr>
          <w:u w:val="single"/>
        </w:rPr>
        <w:t>limit</w:t>
      </w:r>
      <w:r>
        <w:rPr>
          <w:spacing w:val="-9"/>
          <w:u w:val="single"/>
        </w:rPr>
        <w:t> </w:t>
      </w:r>
      <w:r>
        <w:rPr>
          <w:u w:val="single"/>
        </w:rPr>
        <w:t>i</w:t>
      </w:r>
      <w:r>
        <w:rPr>
          <w:spacing w:val="-9"/>
          <w:u w:val="single"/>
        </w:rPr>
        <w:t> </w:t>
      </w:r>
      <w:r>
        <w:rPr>
          <w:u w:val="single"/>
        </w:rPr>
        <w:t>di</w:t>
      </w:r>
      <w:r>
        <w:rPr>
          <w:spacing w:val="-9"/>
          <w:u w:val="single"/>
        </w:rPr>
        <w:t> </w:t>
      </w:r>
      <w:r>
        <w:rPr>
          <w:u w:val="single"/>
        </w:rPr>
        <w:t>ciò</w:t>
      </w:r>
      <w:r>
        <w:rPr>
          <w:spacing w:val="-9"/>
          <w:u w:val="single"/>
        </w:rPr>
        <w:t> </w:t>
      </w:r>
      <w:r>
        <w:rPr>
          <w:u w:val="single"/>
        </w:rPr>
        <w:t>che</w:t>
      </w:r>
      <w:r>
        <w:rPr>
          <w:spacing w:val="-9"/>
          <w:u w:val="single"/>
        </w:rPr>
        <w:t> </w:t>
      </w:r>
      <w:r>
        <w:rPr>
          <w:u w:val="single"/>
        </w:rPr>
        <w:t>sia</w:t>
      </w:r>
      <w:r>
        <w:rPr/>
        <w:t> </w:t>
      </w:r>
      <w:r>
        <w:rPr>
          <w:u w:val="single"/>
        </w:rPr>
        <w:t>stato rivolto a suo vantaggio</w:t>
      </w:r>
      <w:r>
        <w:rPr/>
        <w:t>; il fideiussore può, quindi, </w:t>
      </w:r>
      <w:r>
        <w:rPr>
          <w:u w:val="single"/>
        </w:rPr>
        <w:t>opporre contro il creditore tutte le eccezioni che</w:t>
      </w:r>
      <w:r>
        <w:rPr/>
        <w:t> </w:t>
      </w:r>
      <w:r>
        <w:rPr>
          <w:u w:val="single"/>
        </w:rPr>
        <w:t>spettano al debitore principale, salvo quella derivante dall’incapacità</w:t>
      </w:r>
      <w:r>
        <w:rPr/>
        <w:t> (</w:t>
      </w:r>
      <w:r>
        <w:rPr>
          <w:b/>
          <w:color w:val="2E5395"/>
        </w:rPr>
        <w:t>articolo 1945</w:t>
      </w:r>
      <w:r>
        <w:rPr/>
        <w:t>).</w:t>
      </w:r>
    </w:p>
    <w:p>
      <w:pPr>
        <w:spacing w:line="232" w:lineRule="auto" w:before="77"/>
        <w:ind w:left="140" w:right="174" w:firstLine="0"/>
        <w:jc w:val="left"/>
        <w:rPr>
          <w:sz w:val="22"/>
        </w:rPr>
      </w:pPr>
      <w:r>
        <w:rPr>
          <w:sz w:val="22"/>
        </w:rPr>
        <w:t>Data la gravità delle conseguenze a cui la fideiussione dà luogo, l’assunzione dell’obbligazione fideiussoria </w:t>
      </w:r>
      <w:r>
        <w:rPr>
          <w:sz w:val="22"/>
          <w:u w:val="single"/>
        </w:rPr>
        <w:t>non</w:t>
      </w:r>
      <w:r>
        <w:rPr>
          <w:spacing w:val="-6"/>
          <w:sz w:val="22"/>
          <w:u w:val="single"/>
        </w:rPr>
        <w:t> </w:t>
      </w:r>
      <w:r>
        <w:rPr>
          <w:sz w:val="22"/>
          <w:u w:val="single"/>
        </w:rPr>
        <w:t>può</w:t>
      </w:r>
      <w:r>
        <w:rPr>
          <w:spacing w:val="-6"/>
          <w:sz w:val="22"/>
          <w:u w:val="single"/>
        </w:rPr>
        <w:t> </w:t>
      </w:r>
      <w:r>
        <w:rPr>
          <w:sz w:val="22"/>
          <w:u w:val="single"/>
        </w:rPr>
        <w:t>desumersi</w:t>
      </w:r>
      <w:r>
        <w:rPr>
          <w:spacing w:val="-6"/>
          <w:sz w:val="22"/>
          <w:u w:val="single"/>
        </w:rPr>
        <w:t> </w:t>
      </w:r>
      <w:r>
        <w:rPr>
          <w:sz w:val="22"/>
          <w:u w:val="single"/>
        </w:rPr>
        <w:t>da</w:t>
      </w:r>
      <w:r>
        <w:rPr>
          <w:spacing w:val="-7"/>
          <w:sz w:val="22"/>
          <w:u w:val="single"/>
        </w:rPr>
        <w:t> </w:t>
      </w:r>
      <w:r>
        <w:rPr>
          <w:i/>
          <w:sz w:val="22"/>
          <w:u w:val="single"/>
        </w:rPr>
        <w:t>facta</w:t>
      </w:r>
      <w:r>
        <w:rPr>
          <w:i/>
          <w:spacing w:val="-6"/>
          <w:sz w:val="22"/>
          <w:u w:val="single"/>
        </w:rPr>
        <w:t> </w:t>
      </w:r>
      <w:r>
        <w:rPr>
          <w:i/>
          <w:sz w:val="22"/>
          <w:u w:val="single"/>
        </w:rPr>
        <w:t>concludentia</w:t>
      </w:r>
      <w:r>
        <w:rPr>
          <w:sz w:val="22"/>
        </w:rPr>
        <w:t>:</w:t>
      </w:r>
      <w:r>
        <w:rPr>
          <w:spacing w:val="-6"/>
          <w:sz w:val="22"/>
        </w:rPr>
        <w:t> </w:t>
      </w:r>
      <w:r>
        <w:rPr>
          <w:sz w:val="22"/>
        </w:rPr>
        <w:t>la</w:t>
      </w:r>
      <w:r>
        <w:rPr>
          <w:spacing w:val="-7"/>
          <w:sz w:val="22"/>
        </w:rPr>
        <w:t> </w:t>
      </w:r>
      <w:r>
        <w:rPr>
          <w:b/>
          <w:sz w:val="22"/>
          <w:u w:val="single"/>
        </w:rPr>
        <w:t>volontà</w:t>
      </w:r>
      <w:r>
        <w:rPr>
          <w:b/>
          <w:spacing w:val="-7"/>
          <w:sz w:val="22"/>
        </w:rPr>
        <w:t> </w:t>
      </w:r>
      <w:r>
        <w:rPr>
          <w:sz w:val="22"/>
        </w:rPr>
        <w:t>di</w:t>
      </w:r>
      <w:r>
        <w:rPr>
          <w:spacing w:val="-6"/>
          <w:sz w:val="22"/>
        </w:rPr>
        <w:t> </w:t>
      </w:r>
      <w:r>
        <w:rPr>
          <w:sz w:val="22"/>
        </w:rPr>
        <w:t>prestare</w:t>
      </w:r>
      <w:r>
        <w:rPr>
          <w:spacing w:val="-7"/>
          <w:sz w:val="22"/>
        </w:rPr>
        <w:t> </w:t>
      </w:r>
      <w:r>
        <w:rPr>
          <w:sz w:val="22"/>
        </w:rPr>
        <w:t>fideiussione</w:t>
      </w:r>
      <w:r>
        <w:rPr>
          <w:spacing w:val="-6"/>
          <w:sz w:val="22"/>
        </w:rPr>
        <w:t> </w:t>
      </w:r>
      <w:r>
        <w:rPr>
          <w:sz w:val="22"/>
        </w:rPr>
        <w:t>deve</w:t>
      </w:r>
      <w:r>
        <w:rPr>
          <w:spacing w:val="-6"/>
          <w:sz w:val="22"/>
        </w:rPr>
        <w:t> </w:t>
      </w:r>
      <w:r>
        <w:rPr>
          <w:sz w:val="22"/>
        </w:rPr>
        <w:t>essere</w:t>
      </w:r>
      <w:r>
        <w:rPr>
          <w:spacing w:val="-8"/>
          <w:sz w:val="22"/>
        </w:rPr>
        <w:t> </w:t>
      </w:r>
      <w:r>
        <w:rPr>
          <w:b/>
          <w:sz w:val="22"/>
          <w:u w:val="single"/>
        </w:rPr>
        <w:t>espressa</w:t>
      </w:r>
      <w:r>
        <w:rPr>
          <w:b/>
          <w:spacing w:val="-6"/>
          <w:sz w:val="22"/>
        </w:rPr>
        <w:t> </w:t>
      </w:r>
      <w:r>
        <w:rPr>
          <w:sz w:val="22"/>
        </w:rPr>
        <w:t>(</w:t>
      </w:r>
      <w:r>
        <w:rPr>
          <w:b/>
          <w:color w:val="2E5395"/>
          <w:sz w:val="22"/>
        </w:rPr>
        <w:t>articolo 1937</w:t>
      </w:r>
      <w:r>
        <w:rPr>
          <w:sz w:val="22"/>
        </w:rPr>
        <w:t>).</w:t>
      </w:r>
      <w:r>
        <w:rPr>
          <w:spacing w:val="-1"/>
          <w:sz w:val="22"/>
        </w:rPr>
        <w:t> </w:t>
      </w:r>
      <w:r>
        <w:rPr>
          <w:sz w:val="22"/>
        </w:rPr>
        <w:t>In</w:t>
      </w:r>
      <w:r>
        <w:rPr>
          <w:spacing w:val="-1"/>
          <w:sz w:val="22"/>
        </w:rPr>
        <w:t> </w:t>
      </w:r>
      <w:r>
        <w:rPr>
          <w:sz w:val="22"/>
        </w:rPr>
        <w:t>virtù</w:t>
      </w:r>
      <w:r>
        <w:rPr>
          <w:spacing w:val="-1"/>
          <w:sz w:val="22"/>
        </w:rPr>
        <w:t> </w:t>
      </w:r>
      <w:r>
        <w:rPr>
          <w:sz w:val="22"/>
        </w:rPr>
        <w:t>del</w:t>
      </w:r>
      <w:r>
        <w:rPr>
          <w:spacing w:val="-1"/>
          <w:sz w:val="22"/>
        </w:rPr>
        <w:t> </w:t>
      </w:r>
      <w:r>
        <w:rPr>
          <w:sz w:val="22"/>
        </w:rPr>
        <w:t>principio</w:t>
      </w:r>
      <w:r>
        <w:rPr>
          <w:spacing w:val="-1"/>
          <w:sz w:val="22"/>
        </w:rPr>
        <w:t> </w:t>
      </w:r>
      <w:r>
        <w:rPr>
          <w:sz w:val="22"/>
        </w:rPr>
        <w:t>generale</w:t>
      </w:r>
      <w:r>
        <w:rPr>
          <w:spacing w:val="-1"/>
          <w:sz w:val="22"/>
        </w:rPr>
        <w:t> </w:t>
      </w:r>
      <w:r>
        <w:rPr>
          <w:sz w:val="22"/>
        </w:rPr>
        <w:t>che</w:t>
      </w:r>
      <w:r>
        <w:rPr>
          <w:spacing w:val="-1"/>
          <w:sz w:val="22"/>
        </w:rPr>
        <w:t> </w:t>
      </w:r>
      <w:r>
        <w:rPr>
          <w:sz w:val="22"/>
        </w:rPr>
        <w:t>stabilisce</w:t>
      </w:r>
      <w:r>
        <w:rPr>
          <w:spacing w:val="-1"/>
          <w:sz w:val="22"/>
        </w:rPr>
        <w:t> </w:t>
      </w:r>
      <w:r>
        <w:rPr>
          <w:sz w:val="22"/>
        </w:rPr>
        <w:t>la</w:t>
      </w:r>
      <w:r>
        <w:rPr>
          <w:spacing w:val="-1"/>
          <w:sz w:val="22"/>
        </w:rPr>
        <w:t> </w:t>
      </w:r>
      <w:r>
        <w:rPr>
          <w:sz w:val="22"/>
        </w:rPr>
        <w:t>solidarietà</w:t>
      </w:r>
      <w:r>
        <w:rPr>
          <w:spacing w:val="-1"/>
          <w:sz w:val="22"/>
        </w:rPr>
        <w:t> </w:t>
      </w:r>
      <w:r>
        <w:rPr>
          <w:sz w:val="22"/>
        </w:rPr>
        <w:t>tra</w:t>
      </w:r>
      <w:r>
        <w:rPr>
          <w:spacing w:val="-1"/>
          <w:sz w:val="22"/>
        </w:rPr>
        <w:t> </w:t>
      </w:r>
      <w:r>
        <w:rPr>
          <w:sz w:val="22"/>
        </w:rPr>
        <w:t>debitori</w:t>
      </w:r>
      <w:r>
        <w:rPr>
          <w:spacing w:val="-1"/>
          <w:sz w:val="22"/>
        </w:rPr>
        <w:t> </w:t>
      </w:r>
      <w:r>
        <w:rPr>
          <w:sz w:val="22"/>
        </w:rPr>
        <w:t>(</w:t>
      </w:r>
      <w:r>
        <w:rPr>
          <w:b/>
          <w:color w:val="2E5395"/>
          <w:sz w:val="22"/>
        </w:rPr>
        <w:t>articolo</w:t>
      </w:r>
      <w:r>
        <w:rPr>
          <w:b/>
          <w:color w:val="2E5395"/>
          <w:spacing w:val="-1"/>
          <w:sz w:val="22"/>
        </w:rPr>
        <w:t> </w:t>
      </w:r>
      <w:r>
        <w:rPr>
          <w:b/>
          <w:color w:val="2E5395"/>
          <w:sz w:val="22"/>
        </w:rPr>
        <w:t>1294</w:t>
      </w:r>
      <w:r>
        <w:rPr>
          <w:sz w:val="22"/>
        </w:rPr>
        <w:t>),</w:t>
      </w:r>
      <w:r>
        <w:rPr>
          <w:spacing w:val="-2"/>
          <w:sz w:val="22"/>
        </w:rPr>
        <w:t> </w:t>
      </w:r>
      <w:r>
        <w:rPr>
          <w:sz w:val="22"/>
        </w:rPr>
        <w:t>il</w:t>
      </w:r>
      <w:r>
        <w:rPr>
          <w:spacing w:val="-2"/>
          <w:sz w:val="22"/>
        </w:rPr>
        <w:t> </w:t>
      </w:r>
      <w:r>
        <w:rPr>
          <w:b/>
          <w:sz w:val="22"/>
          <w:u w:val="single"/>
        </w:rPr>
        <w:t>fideiussore</w:t>
      </w:r>
      <w:r>
        <w:rPr>
          <w:b/>
          <w:spacing w:val="-1"/>
          <w:sz w:val="22"/>
          <w:u w:val="single"/>
        </w:rPr>
        <w:t> </w:t>
      </w:r>
      <w:r>
        <w:rPr>
          <w:b/>
          <w:sz w:val="22"/>
          <w:u w:val="single"/>
        </w:rPr>
        <w:t>è</w:t>
      </w:r>
      <w:r>
        <w:rPr>
          <w:b/>
          <w:sz w:val="22"/>
        </w:rPr>
        <w:t> </w:t>
      </w:r>
      <w:r>
        <w:rPr>
          <w:b/>
          <w:sz w:val="22"/>
          <w:u w:val="single"/>
        </w:rPr>
        <w:t>obbligato in solido con il debitore principale</w:t>
      </w:r>
      <w:r>
        <w:rPr>
          <w:sz w:val="22"/>
        </w:rPr>
        <w:t>;</w:t>
      </w:r>
    </w:p>
    <w:p>
      <w:pPr>
        <w:spacing w:line="232" w:lineRule="auto" w:before="79"/>
        <w:ind w:left="140" w:right="201" w:firstLine="0"/>
        <w:jc w:val="left"/>
        <w:rPr>
          <w:sz w:val="22"/>
        </w:rPr>
      </w:pPr>
      <w:r>
        <w:rPr>
          <w:sz w:val="22"/>
        </w:rPr>
        <w:t>si</w:t>
      </w:r>
      <w:r>
        <w:rPr>
          <w:spacing w:val="-8"/>
          <w:sz w:val="22"/>
        </w:rPr>
        <w:t> </w:t>
      </w:r>
      <w:r>
        <w:rPr>
          <w:sz w:val="22"/>
        </w:rPr>
        <w:t>può</w:t>
      </w:r>
      <w:r>
        <w:rPr>
          <w:spacing w:val="-8"/>
          <w:sz w:val="22"/>
        </w:rPr>
        <w:t> </w:t>
      </w:r>
      <w:r>
        <w:rPr>
          <w:sz w:val="22"/>
        </w:rPr>
        <w:t>però</w:t>
      </w:r>
      <w:r>
        <w:rPr>
          <w:spacing w:val="-7"/>
          <w:sz w:val="22"/>
        </w:rPr>
        <w:t> </w:t>
      </w:r>
      <w:r>
        <w:rPr>
          <w:sz w:val="22"/>
          <w:u w:val="single"/>
        </w:rPr>
        <w:t>convenire</w:t>
      </w:r>
      <w:r>
        <w:rPr>
          <w:spacing w:val="-7"/>
          <w:sz w:val="22"/>
          <w:u w:val="single"/>
        </w:rPr>
        <w:t> </w:t>
      </w:r>
      <w:r>
        <w:rPr>
          <w:sz w:val="22"/>
          <w:u w:val="single"/>
        </w:rPr>
        <w:t>l’obbligo</w:t>
      </w:r>
      <w:r>
        <w:rPr>
          <w:spacing w:val="-7"/>
          <w:sz w:val="22"/>
          <w:u w:val="single"/>
        </w:rPr>
        <w:t> </w:t>
      </w:r>
      <w:r>
        <w:rPr>
          <w:sz w:val="22"/>
          <w:u w:val="single"/>
        </w:rPr>
        <w:t>della</w:t>
      </w:r>
      <w:r>
        <w:rPr>
          <w:spacing w:val="-7"/>
          <w:sz w:val="22"/>
          <w:u w:val="single"/>
        </w:rPr>
        <w:t> </w:t>
      </w:r>
      <w:r>
        <w:rPr>
          <w:sz w:val="22"/>
          <w:u w:val="single"/>
        </w:rPr>
        <w:t>previa</w:t>
      </w:r>
      <w:r>
        <w:rPr>
          <w:spacing w:val="-7"/>
          <w:sz w:val="22"/>
          <w:u w:val="single"/>
        </w:rPr>
        <w:t> </w:t>
      </w:r>
      <w:r>
        <w:rPr>
          <w:sz w:val="22"/>
          <w:u w:val="single"/>
        </w:rPr>
        <w:t>escussione</w:t>
      </w:r>
      <w:r>
        <w:rPr>
          <w:spacing w:val="-7"/>
          <w:sz w:val="22"/>
          <w:u w:val="single"/>
        </w:rPr>
        <w:t> </w:t>
      </w:r>
      <w:r>
        <w:rPr>
          <w:sz w:val="22"/>
          <w:u w:val="single"/>
        </w:rPr>
        <w:t>del</w:t>
      </w:r>
      <w:r>
        <w:rPr>
          <w:spacing w:val="-7"/>
          <w:sz w:val="22"/>
          <w:u w:val="single"/>
        </w:rPr>
        <w:t> </w:t>
      </w:r>
      <w:r>
        <w:rPr>
          <w:sz w:val="22"/>
          <w:u w:val="single"/>
        </w:rPr>
        <w:t>debitore</w:t>
      </w:r>
      <w:r>
        <w:rPr>
          <w:spacing w:val="-7"/>
          <w:sz w:val="22"/>
          <w:u w:val="single"/>
        </w:rPr>
        <w:t> </w:t>
      </w:r>
      <w:r>
        <w:rPr>
          <w:sz w:val="22"/>
          <w:u w:val="single"/>
        </w:rPr>
        <w:t>principale</w:t>
      </w:r>
      <w:r>
        <w:rPr>
          <w:spacing w:val="-7"/>
          <w:sz w:val="22"/>
        </w:rPr>
        <w:t> </w:t>
      </w:r>
      <w:r>
        <w:rPr>
          <w:sz w:val="22"/>
        </w:rPr>
        <w:t>(</w:t>
      </w:r>
      <w:r>
        <w:rPr>
          <w:b/>
          <w:i/>
          <w:sz w:val="22"/>
          <w:u w:val="single"/>
        </w:rPr>
        <w:t>BENEFICIUM</w:t>
      </w:r>
      <w:r>
        <w:rPr>
          <w:b/>
          <w:i/>
          <w:spacing w:val="-7"/>
          <w:sz w:val="22"/>
          <w:u w:val="single"/>
        </w:rPr>
        <w:t> </w:t>
      </w:r>
      <w:r>
        <w:rPr>
          <w:b/>
          <w:i/>
          <w:sz w:val="22"/>
          <w:u w:val="single"/>
        </w:rPr>
        <w:t>EXCUSSIONIS</w:t>
      </w:r>
      <w:r>
        <w:rPr>
          <w:sz w:val="22"/>
        </w:rPr>
        <w:t>) (</w:t>
      </w:r>
      <w:r>
        <w:rPr>
          <w:b/>
          <w:color w:val="2E5395"/>
          <w:sz w:val="22"/>
        </w:rPr>
        <w:t>articolo 1944</w:t>
      </w:r>
      <w:r>
        <w:rPr>
          <w:sz w:val="22"/>
        </w:rPr>
        <w:t>).</w:t>
      </w:r>
    </w:p>
    <w:p>
      <w:pPr>
        <w:pStyle w:val="BodyText"/>
        <w:spacing w:line="232" w:lineRule="auto"/>
      </w:pPr>
      <w:r>
        <w:rPr/>
        <w:t>In questo caso il </w:t>
      </w:r>
      <w:r>
        <w:rPr>
          <w:u w:val="single"/>
        </w:rPr>
        <w:t>fideiussore convenuto in giudizio</w:t>
      </w:r>
      <w:r>
        <w:rPr/>
        <w:t> dal creditore può </w:t>
      </w:r>
      <w:r>
        <w:rPr>
          <w:u w:val="single"/>
        </w:rPr>
        <w:t>sottrarsi alla condanna</w:t>
      </w:r>
      <w:r>
        <w:rPr/>
        <w:t> eccependo che il </w:t>
      </w:r>
      <w:r>
        <w:rPr>
          <w:b/>
          <w:u w:val="single"/>
        </w:rPr>
        <w:t>creditore deve prima sottoporre ad esecuzione i beni del debitore principale</w:t>
      </w:r>
      <w:r>
        <w:rPr>
          <w:b/>
        </w:rPr>
        <w:t> </w:t>
      </w:r>
      <w:r>
        <w:rPr/>
        <w:t>(che il fideiussore stesso è tenuto</w:t>
      </w:r>
      <w:r>
        <w:rPr>
          <w:spacing w:val="-6"/>
        </w:rPr>
        <w:t> </w:t>
      </w:r>
      <w:r>
        <w:rPr/>
        <w:t>ad</w:t>
      </w:r>
      <w:r>
        <w:rPr>
          <w:spacing w:val="-6"/>
        </w:rPr>
        <w:t> </w:t>
      </w:r>
      <w:r>
        <w:rPr/>
        <w:t>indicare).</w:t>
      </w:r>
      <w:r>
        <w:rPr>
          <w:spacing w:val="-6"/>
        </w:rPr>
        <w:t> </w:t>
      </w:r>
      <w:r>
        <w:rPr/>
        <w:t>E</w:t>
      </w:r>
      <w:r>
        <w:rPr>
          <w:spacing w:val="-6"/>
        </w:rPr>
        <w:t> </w:t>
      </w:r>
      <w:r>
        <w:rPr/>
        <w:t>soltanto</w:t>
      </w:r>
      <w:r>
        <w:rPr>
          <w:spacing w:val="-6"/>
        </w:rPr>
        <w:t> </w:t>
      </w:r>
      <w:r>
        <w:rPr/>
        <w:t>se</w:t>
      </w:r>
      <w:r>
        <w:rPr>
          <w:spacing w:val="-6"/>
        </w:rPr>
        <w:t> </w:t>
      </w:r>
      <w:r>
        <w:rPr/>
        <w:t>l’esecuzione</w:t>
      </w:r>
      <w:r>
        <w:rPr>
          <w:spacing w:val="-6"/>
        </w:rPr>
        <w:t> </w:t>
      </w:r>
      <w:r>
        <w:rPr/>
        <w:t>su</w:t>
      </w:r>
      <w:r>
        <w:rPr>
          <w:spacing w:val="-6"/>
        </w:rPr>
        <w:t> </w:t>
      </w:r>
      <w:r>
        <w:rPr/>
        <w:t>tali</w:t>
      </w:r>
      <w:r>
        <w:rPr>
          <w:spacing w:val="-6"/>
        </w:rPr>
        <w:t> </w:t>
      </w:r>
      <w:r>
        <w:rPr/>
        <w:t>beni</w:t>
      </w:r>
      <w:r>
        <w:rPr>
          <w:spacing w:val="-6"/>
        </w:rPr>
        <w:t> </w:t>
      </w:r>
      <w:r>
        <w:rPr/>
        <w:t>risulterà</w:t>
      </w:r>
      <w:r>
        <w:rPr>
          <w:spacing w:val="-6"/>
        </w:rPr>
        <w:t> </w:t>
      </w:r>
      <w:r>
        <w:rPr/>
        <w:t>infruttuosa</w:t>
      </w:r>
      <w:r>
        <w:rPr>
          <w:spacing w:val="-6"/>
        </w:rPr>
        <w:t> </w:t>
      </w:r>
      <w:r>
        <w:rPr/>
        <w:t>in</w:t>
      </w:r>
      <w:r>
        <w:rPr>
          <w:spacing w:val="-6"/>
        </w:rPr>
        <w:t> </w:t>
      </w:r>
      <w:r>
        <w:rPr/>
        <w:t>tutto</w:t>
      </w:r>
      <w:r>
        <w:rPr>
          <w:spacing w:val="-6"/>
        </w:rPr>
        <w:t> </w:t>
      </w:r>
      <w:r>
        <w:rPr/>
        <w:t>o</w:t>
      </w:r>
      <w:r>
        <w:rPr>
          <w:spacing w:val="-6"/>
        </w:rPr>
        <w:t> </w:t>
      </w:r>
      <w:r>
        <w:rPr/>
        <w:t>in</w:t>
      </w:r>
      <w:r>
        <w:rPr>
          <w:spacing w:val="-6"/>
        </w:rPr>
        <w:t> </w:t>
      </w:r>
      <w:r>
        <w:rPr/>
        <w:t>parte,</w:t>
      </w:r>
      <w:r>
        <w:rPr>
          <w:spacing w:val="-6"/>
        </w:rPr>
        <w:t> </w:t>
      </w:r>
      <w:r>
        <w:rPr/>
        <w:t>il</w:t>
      </w:r>
      <w:r>
        <w:rPr>
          <w:spacing w:val="-7"/>
        </w:rPr>
        <w:t> </w:t>
      </w:r>
      <w:r>
        <w:rPr/>
        <w:t>fideiussore sarà condannato alla intera prestazione o alla parte residua.</w:t>
      </w:r>
    </w:p>
    <w:p>
      <w:pPr>
        <w:spacing w:line="232" w:lineRule="auto" w:before="0"/>
        <w:ind w:left="140" w:right="0" w:firstLine="0"/>
        <w:jc w:val="left"/>
        <w:rPr>
          <w:sz w:val="22"/>
        </w:rPr>
      </w:pPr>
      <w:r>
        <w:rPr>
          <w:sz w:val="22"/>
        </w:rPr>
        <w:t>Può anche essere stabilito, nel caso di </w:t>
      </w:r>
      <w:r>
        <w:rPr>
          <w:sz w:val="22"/>
          <w:u w:val="single"/>
        </w:rPr>
        <w:t>pluralità di fideiussori</w:t>
      </w:r>
      <w:r>
        <w:rPr>
          <w:sz w:val="22"/>
        </w:rPr>
        <w:t>, il </w:t>
      </w:r>
      <w:r>
        <w:rPr>
          <w:b/>
          <w:sz w:val="22"/>
          <w:u w:val="single"/>
        </w:rPr>
        <w:t>beneficio della divisione</w:t>
      </w:r>
      <w:r>
        <w:rPr>
          <w:b/>
          <w:sz w:val="22"/>
        </w:rPr>
        <w:t> </w:t>
      </w:r>
      <w:r>
        <w:rPr>
          <w:sz w:val="22"/>
        </w:rPr>
        <w:t>(</w:t>
      </w:r>
      <w:r>
        <w:rPr>
          <w:b/>
          <w:i/>
          <w:sz w:val="22"/>
          <w:u w:val="single"/>
        </w:rPr>
        <w:t>BENEFICIUM</w:t>
      </w:r>
      <w:r>
        <w:rPr>
          <w:b/>
          <w:i/>
          <w:sz w:val="22"/>
        </w:rPr>
        <w:t> </w:t>
      </w:r>
      <w:r>
        <w:rPr>
          <w:b/>
          <w:i/>
          <w:sz w:val="22"/>
          <w:u w:val="single"/>
        </w:rPr>
        <w:t>DIVISIONIS</w:t>
      </w:r>
      <w:r>
        <w:rPr>
          <w:sz w:val="22"/>
        </w:rPr>
        <w:t>):</w:t>
      </w:r>
      <w:r>
        <w:rPr>
          <w:spacing w:val="-9"/>
          <w:sz w:val="22"/>
        </w:rPr>
        <w:t> </w:t>
      </w:r>
      <w:r>
        <w:rPr>
          <w:sz w:val="22"/>
        </w:rPr>
        <w:t>il</w:t>
      </w:r>
      <w:r>
        <w:rPr>
          <w:spacing w:val="-9"/>
          <w:sz w:val="22"/>
        </w:rPr>
        <w:t> </w:t>
      </w:r>
      <w:r>
        <w:rPr>
          <w:sz w:val="22"/>
        </w:rPr>
        <w:t>debito</w:t>
      </w:r>
      <w:r>
        <w:rPr>
          <w:spacing w:val="-8"/>
          <w:sz w:val="22"/>
        </w:rPr>
        <w:t> </w:t>
      </w:r>
      <w:r>
        <w:rPr>
          <w:sz w:val="22"/>
        </w:rPr>
        <w:t>si</w:t>
      </w:r>
      <w:r>
        <w:rPr>
          <w:spacing w:val="-9"/>
          <w:sz w:val="22"/>
        </w:rPr>
        <w:t> </w:t>
      </w:r>
      <w:r>
        <w:rPr>
          <w:sz w:val="22"/>
        </w:rPr>
        <w:t>divide</w:t>
      </w:r>
      <w:r>
        <w:rPr>
          <w:spacing w:val="-9"/>
          <w:sz w:val="22"/>
        </w:rPr>
        <w:t> </w:t>
      </w:r>
      <w:r>
        <w:rPr>
          <w:sz w:val="22"/>
        </w:rPr>
        <w:t>in</w:t>
      </w:r>
      <w:r>
        <w:rPr>
          <w:spacing w:val="-9"/>
          <w:sz w:val="22"/>
        </w:rPr>
        <w:t> </w:t>
      </w:r>
      <w:r>
        <w:rPr>
          <w:sz w:val="22"/>
          <w:u w:val="single"/>
        </w:rPr>
        <w:t>tante</w:t>
      </w:r>
      <w:r>
        <w:rPr>
          <w:spacing w:val="-8"/>
          <w:sz w:val="22"/>
          <w:u w:val="single"/>
        </w:rPr>
        <w:t> </w:t>
      </w:r>
      <w:r>
        <w:rPr>
          <w:sz w:val="22"/>
          <w:u w:val="single"/>
        </w:rPr>
        <w:t>part</w:t>
      </w:r>
      <w:r>
        <w:rPr>
          <w:spacing w:val="-8"/>
          <w:sz w:val="22"/>
          <w:u w:val="single"/>
        </w:rPr>
        <w:t> </w:t>
      </w:r>
      <w:r>
        <w:rPr>
          <w:sz w:val="22"/>
          <w:u w:val="single"/>
        </w:rPr>
        <w:t>i</w:t>
      </w:r>
      <w:r>
        <w:rPr>
          <w:spacing w:val="-8"/>
          <w:sz w:val="22"/>
          <w:u w:val="single"/>
        </w:rPr>
        <w:t> </w:t>
      </w:r>
      <w:r>
        <w:rPr>
          <w:sz w:val="22"/>
          <w:u w:val="single"/>
        </w:rPr>
        <w:t>quant</w:t>
      </w:r>
      <w:r>
        <w:rPr>
          <w:spacing w:val="-8"/>
          <w:sz w:val="22"/>
          <w:u w:val="single"/>
        </w:rPr>
        <w:t> </w:t>
      </w:r>
      <w:r>
        <w:rPr>
          <w:sz w:val="22"/>
          <w:u w:val="single"/>
        </w:rPr>
        <w:t>i</w:t>
      </w:r>
      <w:r>
        <w:rPr>
          <w:spacing w:val="-8"/>
          <w:sz w:val="22"/>
          <w:u w:val="single"/>
        </w:rPr>
        <w:t> </w:t>
      </w:r>
      <w:r>
        <w:rPr>
          <w:sz w:val="22"/>
          <w:u w:val="single"/>
        </w:rPr>
        <w:t>sono</w:t>
      </w:r>
      <w:r>
        <w:rPr>
          <w:spacing w:val="-9"/>
          <w:sz w:val="22"/>
          <w:u w:val="single"/>
        </w:rPr>
        <w:t> </w:t>
      </w:r>
      <w:r>
        <w:rPr>
          <w:sz w:val="22"/>
          <w:u w:val="single"/>
        </w:rPr>
        <w:t>i</w:t>
      </w:r>
      <w:r>
        <w:rPr>
          <w:spacing w:val="-8"/>
          <w:sz w:val="22"/>
          <w:u w:val="single"/>
        </w:rPr>
        <w:t> </w:t>
      </w:r>
      <w:r>
        <w:rPr>
          <w:sz w:val="22"/>
          <w:u w:val="single"/>
        </w:rPr>
        <w:t>fideiussori</w:t>
      </w:r>
      <w:r>
        <w:rPr>
          <w:spacing w:val="-9"/>
          <w:sz w:val="22"/>
        </w:rPr>
        <w:t> </w:t>
      </w:r>
      <w:r>
        <w:rPr>
          <w:sz w:val="22"/>
        </w:rPr>
        <w:t>e</w:t>
      </w:r>
      <w:r>
        <w:rPr>
          <w:spacing w:val="-9"/>
          <w:sz w:val="22"/>
        </w:rPr>
        <w:t> </w:t>
      </w:r>
      <w:r>
        <w:rPr>
          <w:sz w:val="22"/>
        </w:rPr>
        <w:t>ogni</w:t>
      </w:r>
      <w:r>
        <w:rPr>
          <w:spacing w:val="-8"/>
          <w:sz w:val="22"/>
        </w:rPr>
        <w:t> </w:t>
      </w:r>
      <w:r>
        <w:rPr>
          <w:sz w:val="22"/>
        </w:rPr>
        <w:t>fideiussore</w:t>
      </w:r>
      <w:r>
        <w:rPr>
          <w:spacing w:val="-8"/>
          <w:sz w:val="22"/>
        </w:rPr>
        <w:t> </w:t>
      </w:r>
      <w:r>
        <w:rPr>
          <w:sz w:val="22"/>
        </w:rPr>
        <w:t>può</w:t>
      </w:r>
      <w:r>
        <w:rPr>
          <w:spacing w:val="-8"/>
          <w:sz w:val="22"/>
        </w:rPr>
        <w:t> </w:t>
      </w:r>
      <w:r>
        <w:rPr>
          <w:sz w:val="22"/>
        </w:rPr>
        <w:t>esigere</w:t>
      </w:r>
      <w:r>
        <w:rPr>
          <w:spacing w:val="-8"/>
          <w:sz w:val="22"/>
        </w:rPr>
        <w:t> </w:t>
      </w:r>
      <w:r>
        <w:rPr>
          <w:sz w:val="22"/>
        </w:rPr>
        <w:t>che</w:t>
      </w:r>
      <w:r>
        <w:rPr>
          <w:spacing w:val="-8"/>
          <w:sz w:val="22"/>
        </w:rPr>
        <w:t> </w:t>
      </w:r>
      <w:r>
        <w:rPr>
          <w:sz w:val="22"/>
        </w:rPr>
        <w:t>il creditore richieda solo la sua parte (</w:t>
      </w:r>
      <w:r>
        <w:rPr>
          <w:b/>
          <w:color w:val="2E5395"/>
          <w:sz w:val="22"/>
        </w:rPr>
        <w:t>articolo 1947</w:t>
      </w:r>
      <w:r>
        <w:rPr>
          <w:sz w:val="22"/>
        </w:rPr>
        <w:t>).</w:t>
      </w:r>
    </w:p>
    <w:p>
      <w:pPr>
        <w:spacing w:line="240" w:lineRule="auto" w:before="71"/>
        <w:ind w:left="140" w:right="282" w:firstLine="0"/>
        <w:jc w:val="left"/>
        <w:rPr>
          <w:sz w:val="22"/>
        </w:rPr>
      </w:pPr>
      <w:r>
        <w:rPr>
          <w:sz w:val="22"/>
        </w:rPr>
        <w:t>Il fideiussore che ha pagato il debito è </w:t>
      </w:r>
      <w:r>
        <w:rPr>
          <w:b/>
          <w:sz w:val="22"/>
          <w:u w:val="single"/>
        </w:rPr>
        <w:t>surrogato nei dirit t i che il creditore aveva contro il debitore</w:t>
      </w:r>
      <w:r>
        <w:rPr>
          <w:b/>
          <w:sz w:val="22"/>
        </w:rPr>
        <w:t> </w:t>
      </w:r>
      <w:r>
        <w:rPr>
          <w:sz w:val="22"/>
        </w:rPr>
        <w:t>(</w:t>
      </w:r>
      <w:r>
        <w:rPr>
          <w:i/>
          <w:sz w:val="22"/>
        </w:rPr>
        <w:t>beneficium cedendarum actionum</w:t>
      </w:r>
      <w:r>
        <w:rPr>
          <w:sz w:val="22"/>
        </w:rPr>
        <w:t>: </w:t>
      </w:r>
      <w:r>
        <w:rPr>
          <w:b/>
          <w:color w:val="2E5395"/>
          <w:sz w:val="22"/>
        </w:rPr>
        <w:t>articolo 1949 </w:t>
      </w:r>
      <w:r>
        <w:rPr>
          <w:sz w:val="22"/>
        </w:rPr>
        <w:t>e </w:t>
      </w:r>
      <w:r>
        <w:rPr>
          <w:b/>
          <w:color w:val="2E5395"/>
          <w:sz w:val="22"/>
        </w:rPr>
        <w:t>articolo 1203, n. 3</w:t>
      </w:r>
      <w:r>
        <w:rPr>
          <w:sz w:val="22"/>
        </w:rPr>
        <w:t>); egli può cioè valersi contro il debitore</w:t>
      </w:r>
      <w:r>
        <w:rPr>
          <w:spacing w:val="-11"/>
          <w:sz w:val="22"/>
        </w:rPr>
        <w:t> </w:t>
      </w:r>
      <w:r>
        <w:rPr>
          <w:sz w:val="22"/>
        </w:rPr>
        <w:t>o</w:t>
      </w:r>
      <w:r>
        <w:rPr>
          <w:spacing w:val="-11"/>
          <w:sz w:val="22"/>
        </w:rPr>
        <w:t> </w:t>
      </w:r>
      <w:r>
        <w:rPr>
          <w:sz w:val="22"/>
        </w:rPr>
        <w:t>gli</w:t>
      </w:r>
      <w:r>
        <w:rPr>
          <w:spacing w:val="-11"/>
          <w:sz w:val="22"/>
        </w:rPr>
        <w:t> </w:t>
      </w:r>
      <w:r>
        <w:rPr>
          <w:sz w:val="22"/>
        </w:rPr>
        <w:t>eventuali</w:t>
      </w:r>
      <w:r>
        <w:rPr>
          <w:spacing w:val="-11"/>
          <w:sz w:val="22"/>
        </w:rPr>
        <w:t> </w:t>
      </w:r>
      <w:r>
        <w:rPr>
          <w:sz w:val="22"/>
        </w:rPr>
        <w:t>condebitori</w:t>
      </w:r>
      <w:r>
        <w:rPr>
          <w:spacing w:val="-11"/>
          <w:sz w:val="22"/>
        </w:rPr>
        <w:t> </w:t>
      </w:r>
      <w:r>
        <w:rPr>
          <w:sz w:val="22"/>
        </w:rPr>
        <w:t>di</w:t>
      </w:r>
      <w:r>
        <w:rPr>
          <w:spacing w:val="-11"/>
          <w:sz w:val="22"/>
        </w:rPr>
        <w:t> </w:t>
      </w:r>
      <w:r>
        <w:rPr>
          <w:sz w:val="22"/>
          <w:u w:val="single"/>
        </w:rPr>
        <w:t>tut</w:t>
      </w:r>
      <w:r>
        <w:rPr>
          <w:spacing w:val="-11"/>
          <w:sz w:val="22"/>
          <w:u w:val="single"/>
        </w:rPr>
        <w:t> </w:t>
      </w:r>
      <w:r>
        <w:rPr>
          <w:sz w:val="22"/>
          <w:u w:val="single"/>
        </w:rPr>
        <w:t>t</w:t>
      </w:r>
      <w:r>
        <w:rPr>
          <w:spacing w:val="-11"/>
          <w:sz w:val="22"/>
          <w:u w:val="single"/>
        </w:rPr>
        <w:t> </w:t>
      </w:r>
      <w:r>
        <w:rPr>
          <w:sz w:val="22"/>
          <w:u w:val="single"/>
        </w:rPr>
        <w:t>i</w:t>
      </w:r>
      <w:r>
        <w:rPr>
          <w:spacing w:val="-11"/>
          <w:sz w:val="22"/>
          <w:u w:val="single"/>
        </w:rPr>
        <w:t> </w:t>
      </w:r>
      <w:r>
        <w:rPr>
          <w:sz w:val="22"/>
          <w:u w:val="single"/>
        </w:rPr>
        <w:t>i</w:t>
      </w:r>
      <w:r>
        <w:rPr>
          <w:spacing w:val="-11"/>
          <w:sz w:val="22"/>
          <w:u w:val="single"/>
        </w:rPr>
        <w:t> </w:t>
      </w:r>
      <w:r>
        <w:rPr>
          <w:sz w:val="22"/>
          <w:u w:val="single"/>
        </w:rPr>
        <w:t>mezzi</w:t>
      </w:r>
      <w:r>
        <w:rPr>
          <w:spacing w:val="-11"/>
          <w:sz w:val="22"/>
          <w:u w:val="single"/>
        </w:rPr>
        <w:t> </w:t>
      </w:r>
      <w:r>
        <w:rPr>
          <w:sz w:val="22"/>
          <w:u w:val="single"/>
        </w:rPr>
        <w:t>di</w:t>
      </w:r>
      <w:r>
        <w:rPr>
          <w:spacing w:val="-11"/>
          <w:sz w:val="22"/>
          <w:u w:val="single"/>
        </w:rPr>
        <w:t> </w:t>
      </w:r>
      <w:r>
        <w:rPr>
          <w:sz w:val="22"/>
          <w:u w:val="single"/>
        </w:rPr>
        <w:t>garanzia</w:t>
      </w:r>
      <w:r>
        <w:rPr>
          <w:spacing w:val="-11"/>
          <w:sz w:val="22"/>
        </w:rPr>
        <w:t> </w:t>
      </w:r>
      <w:r>
        <w:rPr>
          <w:sz w:val="22"/>
        </w:rPr>
        <w:t>(pegno,</w:t>
      </w:r>
      <w:r>
        <w:rPr>
          <w:spacing w:val="-11"/>
          <w:sz w:val="22"/>
        </w:rPr>
        <w:t> </w:t>
      </w:r>
      <w:r>
        <w:rPr>
          <w:sz w:val="22"/>
        </w:rPr>
        <w:t>ipoteca,</w:t>
      </w:r>
      <w:r>
        <w:rPr>
          <w:spacing w:val="-11"/>
          <w:sz w:val="22"/>
        </w:rPr>
        <w:t> </w:t>
      </w:r>
      <w:r>
        <w:rPr>
          <w:sz w:val="22"/>
        </w:rPr>
        <w:t>altra</w:t>
      </w:r>
      <w:r>
        <w:rPr>
          <w:spacing w:val="-12"/>
          <w:sz w:val="22"/>
        </w:rPr>
        <w:t> </w:t>
      </w:r>
      <w:r>
        <w:rPr>
          <w:sz w:val="22"/>
        </w:rPr>
        <w:t>fideiussione)</w:t>
      </w:r>
      <w:r>
        <w:rPr>
          <w:spacing w:val="-11"/>
          <w:sz w:val="22"/>
        </w:rPr>
        <w:t> </w:t>
      </w:r>
      <w:r>
        <w:rPr>
          <w:sz w:val="22"/>
        </w:rPr>
        <w:t>che</w:t>
      </w:r>
      <w:r>
        <w:rPr>
          <w:spacing w:val="-11"/>
          <w:sz w:val="22"/>
        </w:rPr>
        <w:t> </w:t>
      </w:r>
      <w:r>
        <w:rPr>
          <w:sz w:val="22"/>
        </w:rPr>
        <w:t>erano a </w:t>
      </w:r>
      <w:r>
        <w:rPr>
          <w:sz w:val="22"/>
          <w:u w:val="single"/>
        </w:rPr>
        <w:t>disposizione del creditore</w:t>
      </w:r>
      <w:r>
        <w:rPr>
          <w:sz w:val="22"/>
        </w:rPr>
        <w:t>.</w:t>
      </w:r>
    </w:p>
    <w:p>
      <w:pPr>
        <w:spacing w:line="254" w:lineRule="exact" w:before="0"/>
        <w:ind w:left="140" w:right="0" w:firstLine="0"/>
        <w:jc w:val="left"/>
        <w:rPr>
          <w:sz w:val="22"/>
        </w:rPr>
      </w:pPr>
      <w:r>
        <w:rPr>
          <w:sz w:val="22"/>
        </w:rPr>
        <w:t>Se,</w:t>
      </w:r>
      <w:r>
        <w:rPr>
          <w:spacing w:val="-6"/>
          <w:sz w:val="22"/>
        </w:rPr>
        <w:t> </w:t>
      </w:r>
      <w:r>
        <w:rPr>
          <w:sz w:val="22"/>
        </w:rPr>
        <w:t>per</w:t>
      </w:r>
      <w:r>
        <w:rPr>
          <w:spacing w:val="-5"/>
          <w:sz w:val="22"/>
        </w:rPr>
        <w:t> </w:t>
      </w:r>
      <w:r>
        <w:rPr>
          <w:sz w:val="22"/>
        </w:rPr>
        <w:t>fatto</w:t>
      </w:r>
      <w:r>
        <w:rPr>
          <w:spacing w:val="-5"/>
          <w:sz w:val="22"/>
        </w:rPr>
        <w:t> </w:t>
      </w:r>
      <w:r>
        <w:rPr>
          <w:sz w:val="22"/>
        </w:rPr>
        <w:t>del</w:t>
      </w:r>
      <w:r>
        <w:rPr>
          <w:spacing w:val="-6"/>
          <w:sz w:val="22"/>
        </w:rPr>
        <w:t> </w:t>
      </w:r>
      <w:r>
        <w:rPr>
          <w:sz w:val="22"/>
        </w:rPr>
        <w:t>creditore,</w:t>
      </w:r>
      <w:r>
        <w:rPr>
          <w:spacing w:val="-5"/>
          <w:sz w:val="22"/>
        </w:rPr>
        <w:t> </w:t>
      </w:r>
      <w:r>
        <w:rPr>
          <w:sz w:val="22"/>
        </w:rPr>
        <w:t>la</w:t>
      </w:r>
      <w:r>
        <w:rPr>
          <w:spacing w:val="-6"/>
          <w:sz w:val="22"/>
        </w:rPr>
        <w:t> </w:t>
      </w:r>
      <w:r>
        <w:rPr>
          <w:b/>
          <w:sz w:val="22"/>
          <w:u w:val="single"/>
        </w:rPr>
        <w:t>surrogazione</w:t>
      </w:r>
      <w:r>
        <w:rPr>
          <w:b/>
          <w:spacing w:val="-6"/>
          <w:sz w:val="22"/>
          <w:u w:val="single"/>
        </w:rPr>
        <w:t> </w:t>
      </w:r>
      <w:r>
        <w:rPr>
          <w:b/>
          <w:sz w:val="22"/>
          <w:u w:val="single"/>
        </w:rPr>
        <w:t>è</w:t>
      </w:r>
      <w:r>
        <w:rPr>
          <w:b/>
          <w:spacing w:val="-5"/>
          <w:sz w:val="22"/>
          <w:u w:val="single"/>
        </w:rPr>
        <w:t> </w:t>
      </w:r>
      <w:r>
        <w:rPr>
          <w:b/>
          <w:sz w:val="22"/>
          <w:u w:val="single"/>
        </w:rPr>
        <w:t>impossibile</w:t>
      </w:r>
      <w:r>
        <w:rPr>
          <w:sz w:val="22"/>
        </w:rPr>
        <w:t>,</w:t>
      </w:r>
      <w:r>
        <w:rPr>
          <w:spacing w:val="-5"/>
          <w:sz w:val="22"/>
        </w:rPr>
        <w:t> </w:t>
      </w:r>
      <w:r>
        <w:rPr>
          <w:sz w:val="22"/>
        </w:rPr>
        <w:t>la</w:t>
      </w:r>
      <w:r>
        <w:rPr>
          <w:spacing w:val="-6"/>
          <w:sz w:val="22"/>
        </w:rPr>
        <w:t> </w:t>
      </w:r>
      <w:r>
        <w:rPr>
          <w:b/>
          <w:sz w:val="22"/>
          <w:u w:val="single"/>
        </w:rPr>
        <w:t>fideiussione</w:t>
      </w:r>
      <w:r>
        <w:rPr>
          <w:b/>
          <w:spacing w:val="-5"/>
          <w:sz w:val="22"/>
          <w:u w:val="single"/>
        </w:rPr>
        <w:t> </w:t>
      </w:r>
      <w:r>
        <w:rPr>
          <w:b/>
          <w:sz w:val="22"/>
          <w:u w:val="single"/>
        </w:rPr>
        <w:t>si</w:t>
      </w:r>
      <w:r>
        <w:rPr>
          <w:b/>
          <w:spacing w:val="-5"/>
          <w:sz w:val="22"/>
          <w:u w:val="single"/>
        </w:rPr>
        <w:t> </w:t>
      </w:r>
      <w:r>
        <w:rPr>
          <w:b/>
          <w:sz w:val="22"/>
          <w:u w:val="single"/>
        </w:rPr>
        <w:t>estingue</w:t>
      </w:r>
      <w:r>
        <w:rPr>
          <w:b/>
          <w:spacing w:val="-6"/>
          <w:sz w:val="22"/>
        </w:rPr>
        <w:t> </w:t>
      </w:r>
      <w:r>
        <w:rPr>
          <w:sz w:val="22"/>
        </w:rPr>
        <w:t>(</w:t>
      </w:r>
      <w:r>
        <w:rPr>
          <w:b/>
          <w:color w:val="2E5395"/>
          <w:sz w:val="22"/>
        </w:rPr>
        <w:t>articolo</w:t>
      </w:r>
      <w:r>
        <w:rPr>
          <w:b/>
          <w:color w:val="2E5395"/>
          <w:spacing w:val="-5"/>
          <w:sz w:val="22"/>
        </w:rPr>
        <w:t> </w:t>
      </w:r>
      <w:r>
        <w:rPr>
          <w:b/>
          <w:color w:val="2E5395"/>
          <w:spacing w:val="-2"/>
          <w:sz w:val="22"/>
        </w:rPr>
        <w:t>1955</w:t>
      </w:r>
      <w:r>
        <w:rPr>
          <w:spacing w:val="-2"/>
          <w:sz w:val="22"/>
        </w:rPr>
        <w:t>).</w:t>
      </w:r>
    </w:p>
    <w:p>
      <w:pPr>
        <w:spacing w:line="232" w:lineRule="auto" w:before="2"/>
        <w:ind w:left="140" w:right="174" w:firstLine="0"/>
        <w:jc w:val="left"/>
        <w:rPr>
          <w:sz w:val="22"/>
        </w:rPr>
      </w:pPr>
      <w:r>
        <w:rPr>
          <w:sz w:val="22"/>
        </w:rPr>
        <w:t>Oltre</w:t>
      </w:r>
      <w:r>
        <w:rPr>
          <w:spacing w:val="-6"/>
          <w:sz w:val="22"/>
        </w:rPr>
        <w:t> </w:t>
      </w:r>
      <w:r>
        <w:rPr>
          <w:sz w:val="22"/>
        </w:rPr>
        <w:t>a</w:t>
      </w:r>
      <w:r>
        <w:rPr>
          <w:spacing w:val="-6"/>
          <w:sz w:val="22"/>
        </w:rPr>
        <w:t> </w:t>
      </w:r>
      <w:r>
        <w:rPr>
          <w:sz w:val="22"/>
        </w:rPr>
        <w:t>tale</w:t>
      </w:r>
      <w:r>
        <w:rPr>
          <w:spacing w:val="-6"/>
          <w:sz w:val="22"/>
        </w:rPr>
        <w:t> </w:t>
      </w:r>
      <w:r>
        <w:rPr>
          <w:sz w:val="22"/>
        </w:rPr>
        <w:t>surrogazione</w:t>
      </w:r>
      <w:r>
        <w:rPr>
          <w:spacing w:val="-6"/>
          <w:sz w:val="22"/>
        </w:rPr>
        <w:t> </w:t>
      </w:r>
      <w:r>
        <w:rPr>
          <w:sz w:val="22"/>
        </w:rPr>
        <w:t>nei</w:t>
      </w:r>
      <w:r>
        <w:rPr>
          <w:spacing w:val="-6"/>
          <w:sz w:val="22"/>
        </w:rPr>
        <w:t> </w:t>
      </w:r>
      <w:r>
        <w:rPr>
          <w:sz w:val="22"/>
        </w:rPr>
        <w:t>diritti</w:t>
      </w:r>
      <w:r>
        <w:rPr>
          <w:spacing w:val="-6"/>
          <w:sz w:val="22"/>
        </w:rPr>
        <w:t> </w:t>
      </w:r>
      <w:r>
        <w:rPr>
          <w:sz w:val="22"/>
        </w:rPr>
        <w:t>e</w:t>
      </w:r>
      <w:r>
        <w:rPr>
          <w:spacing w:val="-6"/>
          <w:sz w:val="22"/>
        </w:rPr>
        <w:t> </w:t>
      </w:r>
      <w:r>
        <w:rPr>
          <w:sz w:val="22"/>
        </w:rPr>
        <w:t>nelle</w:t>
      </w:r>
      <w:r>
        <w:rPr>
          <w:spacing w:val="-6"/>
          <w:sz w:val="22"/>
        </w:rPr>
        <w:t> </w:t>
      </w:r>
      <w:r>
        <w:rPr>
          <w:sz w:val="22"/>
        </w:rPr>
        <w:t>ragioni</w:t>
      </w:r>
      <w:r>
        <w:rPr>
          <w:spacing w:val="-6"/>
          <w:sz w:val="22"/>
        </w:rPr>
        <w:t> </w:t>
      </w:r>
      <w:r>
        <w:rPr>
          <w:sz w:val="22"/>
        </w:rPr>
        <w:t>del</w:t>
      </w:r>
      <w:r>
        <w:rPr>
          <w:spacing w:val="-6"/>
          <w:sz w:val="22"/>
        </w:rPr>
        <w:t> </w:t>
      </w:r>
      <w:r>
        <w:rPr>
          <w:sz w:val="22"/>
        </w:rPr>
        <w:t>creditore,</w:t>
      </w:r>
      <w:r>
        <w:rPr>
          <w:spacing w:val="-6"/>
          <w:sz w:val="22"/>
        </w:rPr>
        <w:t> </w:t>
      </w:r>
      <w:r>
        <w:rPr>
          <w:sz w:val="22"/>
        </w:rPr>
        <w:t>il</w:t>
      </w:r>
      <w:r>
        <w:rPr>
          <w:spacing w:val="-7"/>
          <w:sz w:val="22"/>
        </w:rPr>
        <w:t> </w:t>
      </w:r>
      <w:r>
        <w:rPr>
          <w:sz w:val="22"/>
        </w:rPr>
        <w:t>fideiussore</w:t>
      </w:r>
      <w:r>
        <w:rPr>
          <w:spacing w:val="-6"/>
          <w:sz w:val="22"/>
        </w:rPr>
        <w:t> </w:t>
      </w:r>
      <w:r>
        <w:rPr>
          <w:sz w:val="22"/>
        </w:rPr>
        <w:t>ha</w:t>
      </w:r>
      <w:r>
        <w:rPr>
          <w:spacing w:val="-6"/>
          <w:sz w:val="22"/>
        </w:rPr>
        <w:t> </w:t>
      </w:r>
      <w:r>
        <w:rPr>
          <w:sz w:val="22"/>
        </w:rPr>
        <w:t>un’azione</w:t>
      </w:r>
      <w:r>
        <w:rPr>
          <w:spacing w:val="-6"/>
          <w:sz w:val="22"/>
        </w:rPr>
        <w:t> </w:t>
      </w:r>
      <w:r>
        <w:rPr>
          <w:sz w:val="22"/>
        </w:rPr>
        <w:t>specifica</w:t>
      </w:r>
      <w:r>
        <w:rPr>
          <w:spacing w:val="-6"/>
          <w:sz w:val="22"/>
        </w:rPr>
        <w:t> </w:t>
      </w:r>
      <w:r>
        <w:rPr>
          <w:sz w:val="22"/>
        </w:rPr>
        <w:t>(</w:t>
      </w:r>
      <w:r>
        <w:rPr>
          <w:b/>
          <w:sz w:val="22"/>
          <w:u w:val="single"/>
        </w:rPr>
        <w:t>AZIONE</w:t>
      </w:r>
      <w:r>
        <w:rPr>
          <w:b/>
          <w:sz w:val="22"/>
        </w:rPr>
        <w:t> </w:t>
      </w:r>
      <w:r>
        <w:rPr>
          <w:b/>
          <w:sz w:val="22"/>
          <w:u w:val="single"/>
        </w:rPr>
        <w:t>DI REGRESSO</w:t>
      </w:r>
      <w:r>
        <w:rPr>
          <w:sz w:val="22"/>
        </w:rPr>
        <w:t>) contro il debitore, anche se questi fosse ignaro della prestata fideiussione (</w:t>
      </w:r>
      <w:r>
        <w:rPr>
          <w:b/>
          <w:color w:val="2E5395"/>
          <w:sz w:val="22"/>
        </w:rPr>
        <w:t>articolo 1950</w:t>
      </w:r>
      <w:r>
        <w:rPr>
          <w:sz w:val="22"/>
        </w:rPr>
        <w:t>): con essa può farsi </w:t>
      </w:r>
      <w:r>
        <w:rPr>
          <w:b/>
          <w:sz w:val="22"/>
          <w:u w:val="single"/>
        </w:rPr>
        <w:t>rimborsare tutto ciò che abbia pagato per il debitore principale</w:t>
      </w:r>
      <w:r>
        <w:rPr>
          <w:sz w:val="22"/>
        </w:rPr>
        <w:t>.</w:t>
      </w:r>
    </w:p>
    <w:p>
      <w:pPr>
        <w:spacing w:after="0" w:line="232" w:lineRule="auto"/>
        <w:jc w:val="left"/>
        <w:rPr>
          <w:sz w:val="22"/>
        </w:rPr>
        <w:sectPr>
          <w:pgSz w:w="11920" w:h="16840"/>
          <w:pgMar w:top="1280" w:bottom="280" w:left="992" w:right="992"/>
        </w:sectPr>
      </w:pPr>
    </w:p>
    <w:p>
      <w:pPr>
        <w:pStyle w:val="BodyText"/>
        <w:spacing w:line="232" w:lineRule="auto" w:before="33"/>
      </w:pPr>
      <w:r>
        <w:rPr/>
        <w:t>Il</w:t>
      </w:r>
      <w:r>
        <w:rPr>
          <w:spacing w:val="-7"/>
        </w:rPr>
        <w:t> </w:t>
      </w:r>
      <w:r>
        <w:rPr/>
        <w:t>fideiussore</w:t>
      </w:r>
      <w:r>
        <w:rPr>
          <w:spacing w:val="-7"/>
        </w:rPr>
        <w:t> </w:t>
      </w:r>
      <w:r>
        <w:rPr/>
        <w:t>rimane</w:t>
      </w:r>
      <w:r>
        <w:rPr>
          <w:spacing w:val="-7"/>
        </w:rPr>
        <w:t> </w:t>
      </w:r>
      <w:r>
        <w:rPr>
          <w:u w:val="single"/>
        </w:rPr>
        <w:t>obbligato</w:t>
      </w:r>
      <w:r>
        <w:rPr>
          <w:spacing w:val="-7"/>
          <w:u w:val="single"/>
        </w:rPr>
        <w:t> </w:t>
      </w:r>
      <w:r>
        <w:rPr>
          <w:u w:val="single"/>
        </w:rPr>
        <w:t>anche</w:t>
      </w:r>
      <w:r>
        <w:rPr>
          <w:spacing w:val="-7"/>
          <w:u w:val="single"/>
        </w:rPr>
        <w:t> </w:t>
      </w:r>
      <w:r>
        <w:rPr>
          <w:u w:val="single"/>
        </w:rPr>
        <w:t>dopo</w:t>
      </w:r>
      <w:r>
        <w:rPr>
          <w:spacing w:val="-7"/>
          <w:u w:val="single"/>
        </w:rPr>
        <w:t> </w:t>
      </w:r>
      <w:r>
        <w:rPr>
          <w:u w:val="single"/>
        </w:rPr>
        <w:t>la</w:t>
      </w:r>
      <w:r>
        <w:rPr>
          <w:spacing w:val="-7"/>
          <w:u w:val="single"/>
        </w:rPr>
        <w:t> </w:t>
      </w:r>
      <w:r>
        <w:rPr>
          <w:u w:val="single"/>
        </w:rPr>
        <w:t>scadenza</w:t>
      </w:r>
      <w:r>
        <w:rPr>
          <w:spacing w:val="-7"/>
          <w:u w:val="single"/>
        </w:rPr>
        <w:t> </w:t>
      </w:r>
      <w:r>
        <w:rPr>
          <w:u w:val="single"/>
        </w:rPr>
        <w:t>dell’obbligazione</w:t>
      </w:r>
      <w:r>
        <w:rPr>
          <w:spacing w:val="-7"/>
          <w:u w:val="single"/>
        </w:rPr>
        <w:t> </w:t>
      </w:r>
      <w:r>
        <w:rPr>
          <w:u w:val="single"/>
        </w:rPr>
        <w:t>principale</w:t>
      </w:r>
      <w:r>
        <w:rPr/>
        <w:t>,</w:t>
      </w:r>
      <w:r>
        <w:rPr>
          <w:spacing w:val="-7"/>
        </w:rPr>
        <w:t> </w:t>
      </w:r>
      <w:r>
        <w:rPr/>
        <w:t>purché</w:t>
      </w:r>
      <w:r>
        <w:rPr>
          <w:spacing w:val="-7"/>
        </w:rPr>
        <w:t> </w:t>
      </w:r>
      <w:r>
        <w:rPr/>
        <w:t>il</w:t>
      </w:r>
      <w:r>
        <w:rPr>
          <w:spacing w:val="-7"/>
        </w:rPr>
        <w:t> </w:t>
      </w:r>
      <w:r>
        <w:rPr/>
        <w:t>creditore</w:t>
      </w:r>
      <w:r>
        <w:rPr>
          <w:spacing w:val="-7"/>
        </w:rPr>
        <w:t> </w:t>
      </w:r>
      <w:r>
        <w:rPr/>
        <w:t>abbia proposto </w:t>
      </w:r>
      <w:r>
        <w:rPr>
          <w:u w:val="single"/>
        </w:rPr>
        <w:t>entro sei mesi le sue azioni contro il debitore e le abbia coltivate</w:t>
      </w:r>
      <w:r>
        <w:rPr/>
        <w:t> (</w:t>
      </w:r>
      <w:r>
        <w:rPr>
          <w:b/>
          <w:color w:val="2E5395"/>
        </w:rPr>
        <w:t>articolo 1957</w:t>
      </w:r>
      <w:r>
        <w:rPr/>
        <w:t>).</w:t>
      </w:r>
    </w:p>
    <w:p>
      <w:pPr>
        <w:pStyle w:val="Heading2"/>
        <w:numPr>
          <w:ilvl w:val="0"/>
          <w:numId w:val="39"/>
        </w:numPr>
        <w:tabs>
          <w:tab w:pos="500" w:val="left" w:leader="none"/>
        </w:tabs>
        <w:spacing w:line="264" w:lineRule="exact" w:before="254" w:after="0"/>
        <w:ind w:left="500" w:right="0" w:hanging="360"/>
        <w:jc w:val="left"/>
        <w:rPr>
          <w:b w:val="0"/>
          <w:color w:val="2E5395"/>
        </w:rPr>
      </w:pPr>
      <w:bookmarkStart w:name="IL MANDATO DI CREDITO" w:id="245"/>
      <w:bookmarkEnd w:id="245"/>
      <w:r>
        <w:rPr>
          <w:b w:val="0"/>
          <w:color w:val="2E5395"/>
        </w:rPr>
      </w:r>
      <w:r>
        <w:rPr>
          <w:color w:val="2E5395"/>
        </w:rPr>
        <w:t>IL</w:t>
      </w:r>
      <w:r>
        <w:rPr>
          <w:color w:val="2E5395"/>
          <w:spacing w:val="-10"/>
        </w:rPr>
        <w:t> </w:t>
      </w:r>
      <w:r>
        <w:rPr>
          <w:color w:val="2E5395"/>
        </w:rPr>
        <w:t>MANDATO</w:t>
      </w:r>
      <w:r>
        <w:rPr>
          <w:color w:val="2E5395"/>
          <w:spacing w:val="-10"/>
        </w:rPr>
        <w:t> </w:t>
      </w:r>
      <w:r>
        <w:rPr>
          <w:color w:val="2E5395"/>
        </w:rPr>
        <w:t>DI</w:t>
      </w:r>
      <w:r>
        <w:rPr>
          <w:color w:val="2E5395"/>
          <w:spacing w:val="-10"/>
        </w:rPr>
        <w:t> </w:t>
      </w:r>
      <w:r>
        <w:rPr>
          <w:color w:val="2E5395"/>
          <w:spacing w:val="-2"/>
        </w:rPr>
        <w:t>CREDITO</w:t>
      </w:r>
    </w:p>
    <w:p>
      <w:pPr>
        <w:spacing w:line="232" w:lineRule="auto" w:before="2"/>
        <w:ind w:left="140" w:right="0" w:firstLine="0"/>
        <w:jc w:val="left"/>
        <w:rPr>
          <w:sz w:val="22"/>
        </w:rPr>
      </w:pPr>
      <w:r>
        <w:rPr>
          <w:sz w:val="22"/>
        </w:rPr>
        <w:t>Il</w:t>
      </w:r>
      <w:r>
        <w:rPr>
          <w:spacing w:val="-5"/>
          <w:sz w:val="22"/>
        </w:rPr>
        <w:t> </w:t>
      </w:r>
      <w:r>
        <w:rPr>
          <w:sz w:val="22"/>
        </w:rPr>
        <w:t>mandato</w:t>
      </w:r>
      <w:r>
        <w:rPr>
          <w:spacing w:val="-5"/>
          <w:sz w:val="22"/>
        </w:rPr>
        <w:t> </w:t>
      </w:r>
      <w:r>
        <w:rPr>
          <w:sz w:val="22"/>
        </w:rPr>
        <w:t>di</w:t>
      </w:r>
      <w:r>
        <w:rPr>
          <w:spacing w:val="-5"/>
          <w:sz w:val="22"/>
        </w:rPr>
        <w:t> </w:t>
      </w:r>
      <w:r>
        <w:rPr>
          <w:sz w:val="22"/>
        </w:rPr>
        <w:t>credito</w:t>
      </w:r>
      <w:r>
        <w:rPr>
          <w:spacing w:val="-5"/>
          <w:sz w:val="22"/>
        </w:rPr>
        <w:t> </w:t>
      </w:r>
      <w:r>
        <w:rPr>
          <w:sz w:val="22"/>
        </w:rPr>
        <w:t>(</w:t>
      </w:r>
      <w:r>
        <w:rPr>
          <w:i/>
          <w:sz w:val="22"/>
        </w:rPr>
        <w:t>mandatum</w:t>
      </w:r>
      <w:r>
        <w:rPr>
          <w:i/>
          <w:spacing w:val="-5"/>
          <w:sz w:val="22"/>
        </w:rPr>
        <w:t> </w:t>
      </w:r>
      <w:r>
        <w:rPr>
          <w:i/>
          <w:sz w:val="22"/>
        </w:rPr>
        <w:t>de</w:t>
      </w:r>
      <w:r>
        <w:rPr>
          <w:i/>
          <w:spacing w:val="-5"/>
          <w:sz w:val="22"/>
        </w:rPr>
        <w:t> </w:t>
      </w:r>
      <w:r>
        <w:rPr>
          <w:i/>
          <w:sz w:val="22"/>
        </w:rPr>
        <w:t>pecunia</w:t>
      </w:r>
      <w:r>
        <w:rPr>
          <w:i/>
          <w:spacing w:val="-5"/>
          <w:sz w:val="22"/>
        </w:rPr>
        <w:t> </w:t>
      </w:r>
      <w:r>
        <w:rPr>
          <w:i/>
          <w:sz w:val="22"/>
        </w:rPr>
        <w:t>credenda</w:t>
      </w:r>
      <w:r>
        <w:rPr>
          <w:sz w:val="22"/>
        </w:rPr>
        <w:t>)</w:t>
      </w:r>
      <w:r>
        <w:rPr>
          <w:spacing w:val="-5"/>
          <w:sz w:val="22"/>
        </w:rPr>
        <w:t> </w:t>
      </w:r>
      <w:r>
        <w:rPr>
          <w:sz w:val="22"/>
        </w:rPr>
        <w:t>è</w:t>
      </w:r>
      <w:r>
        <w:rPr>
          <w:spacing w:val="-5"/>
          <w:sz w:val="22"/>
        </w:rPr>
        <w:t> </w:t>
      </w:r>
      <w:r>
        <w:rPr>
          <w:sz w:val="22"/>
        </w:rPr>
        <w:t>il</w:t>
      </w:r>
      <w:r>
        <w:rPr>
          <w:spacing w:val="-5"/>
          <w:sz w:val="22"/>
        </w:rPr>
        <w:t> </w:t>
      </w:r>
      <w:r>
        <w:rPr>
          <w:sz w:val="22"/>
        </w:rPr>
        <w:t>contratto</w:t>
      </w:r>
      <w:r>
        <w:rPr>
          <w:spacing w:val="-5"/>
          <w:sz w:val="22"/>
        </w:rPr>
        <w:t> </w:t>
      </w:r>
      <w:r>
        <w:rPr>
          <w:sz w:val="22"/>
        </w:rPr>
        <w:t>con</w:t>
      </w:r>
      <w:r>
        <w:rPr>
          <w:spacing w:val="-5"/>
          <w:sz w:val="22"/>
        </w:rPr>
        <w:t> </w:t>
      </w:r>
      <w:r>
        <w:rPr>
          <w:sz w:val="22"/>
        </w:rPr>
        <w:t>cui</w:t>
      </w:r>
      <w:r>
        <w:rPr>
          <w:spacing w:val="-5"/>
          <w:sz w:val="22"/>
        </w:rPr>
        <w:t> </w:t>
      </w:r>
      <w:r>
        <w:rPr>
          <w:sz w:val="22"/>
        </w:rPr>
        <w:t>una</w:t>
      </w:r>
      <w:r>
        <w:rPr>
          <w:spacing w:val="-6"/>
          <w:sz w:val="22"/>
        </w:rPr>
        <w:t> </w:t>
      </w:r>
      <w:r>
        <w:rPr>
          <w:sz w:val="22"/>
          <w:u w:val="single"/>
        </w:rPr>
        <w:t>persona</w:t>
      </w:r>
      <w:r>
        <w:rPr>
          <w:spacing w:val="-6"/>
          <w:sz w:val="22"/>
        </w:rPr>
        <w:t> </w:t>
      </w:r>
      <w:r>
        <w:rPr>
          <w:sz w:val="22"/>
        </w:rPr>
        <w:t>si</w:t>
      </w:r>
      <w:r>
        <w:rPr>
          <w:spacing w:val="-5"/>
          <w:sz w:val="22"/>
        </w:rPr>
        <w:t> </w:t>
      </w:r>
      <w:r>
        <w:rPr>
          <w:b/>
          <w:sz w:val="22"/>
          <w:u w:val="single"/>
        </w:rPr>
        <w:t>obbliga</w:t>
      </w:r>
      <w:r>
        <w:rPr>
          <w:b/>
          <w:spacing w:val="-5"/>
          <w:sz w:val="22"/>
        </w:rPr>
        <w:t> </w:t>
      </w:r>
      <w:r>
        <w:rPr>
          <w:sz w:val="22"/>
        </w:rPr>
        <w:t>verso un’</w:t>
      </w:r>
      <w:r>
        <w:rPr>
          <w:sz w:val="22"/>
          <w:u w:val="single"/>
        </w:rPr>
        <w:t>altra</w:t>
      </w:r>
      <w:r>
        <w:rPr>
          <w:spacing w:val="-1"/>
          <w:sz w:val="22"/>
        </w:rPr>
        <w:t> </w:t>
      </w:r>
      <w:r>
        <w:rPr>
          <w:sz w:val="22"/>
        </w:rPr>
        <w:t>persona</w:t>
      </w:r>
      <w:r>
        <w:rPr>
          <w:spacing w:val="-1"/>
          <w:sz w:val="22"/>
        </w:rPr>
        <w:t> </w:t>
      </w:r>
      <w:r>
        <w:rPr>
          <w:sz w:val="22"/>
        </w:rPr>
        <w:t>(B)</w:t>
      </w:r>
      <w:r>
        <w:rPr>
          <w:spacing w:val="-1"/>
          <w:sz w:val="22"/>
        </w:rPr>
        <w:t> </w:t>
      </w:r>
      <w:r>
        <w:rPr>
          <w:sz w:val="22"/>
        </w:rPr>
        <w:t>a</w:t>
      </w:r>
      <w:r>
        <w:rPr>
          <w:spacing w:val="-1"/>
          <w:sz w:val="22"/>
        </w:rPr>
        <w:t> </w:t>
      </w:r>
      <w:r>
        <w:rPr>
          <w:b/>
          <w:sz w:val="22"/>
          <w:u w:val="single"/>
        </w:rPr>
        <w:t>far</w:t>
      </w:r>
      <w:r>
        <w:rPr>
          <w:b/>
          <w:spacing w:val="-1"/>
          <w:sz w:val="22"/>
          <w:u w:val="single"/>
        </w:rPr>
        <w:t> </w:t>
      </w:r>
      <w:r>
        <w:rPr>
          <w:b/>
          <w:sz w:val="22"/>
          <w:u w:val="single"/>
        </w:rPr>
        <w:t>credito</w:t>
      </w:r>
      <w:r>
        <w:rPr>
          <w:b/>
          <w:spacing w:val="-2"/>
          <w:sz w:val="22"/>
          <w:u w:val="single"/>
        </w:rPr>
        <w:t> </w:t>
      </w:r>
      <w:r>
        <w:rPr>
          <w:b/>
          <w:sz w:val="22"/>
          <w:u w:val="single"/>
        </w:rPr>
        <w:t>ad</w:t>
      </w:r>
      <w:r>
        <w:rPr>
          <w:b/>
          <w:spacing w:val="-2"/>
          <w:sz w:val="22"/>
          <w:u w:val="single"/>
        </w:rPr>
        <w:t> </w:t>
      </w:r>
      <w:r>
        <w:rPr>
          <w:b/>
          <w:sz w:val="22"/>
          <w:u w:val="single"/>
        </w:rPr>
        <w:t>un</w:t>
      </w:r>
      <w:r>
        <w:rPr>
          <w:b/>
          <w:spacing w:val="-2"/>
          <w:sz w:val="22"/>
          <w:u w:val="single"/>
        </w:rPr>
        <w:t> </w:t>
      </w:r>
      <w:r>
        <w:rPr>
          <w:b/>
          <w:sz w:val="22"/>
          <w:u w:val="single"/>
        </w:rPr>
        <w:t>terzo</w:t>
      </w:r>
      <w:r>
        <w:rPr>
          <w:b/>
          <w:spacing w:val="-1"/>
          <w:sz w:val="22"/>
        </w:rPr>
        <w:t> </w:t>
      </w:r>
      <w:r>
        <w:rPr>
          <w:sz w:val="22"/>
        </w:rPr>
        <w:t>(C):</w:t>
      </w:r>
      <w:r>
        <w:rPr>
          <w:spacing w:val="-1"/>
          <w:sz w:val="22"/>
        </w:rPr>
        <w:t> </w:t>
      </w:r>
      <w:r>
        <w:rPr>
          <w:sz w:val="22"/>
        </w:rPr>
        <w:t>la</w:t>
      </w:r>
      <w:r>
        <w:rPr>
          <w:spacing w:val="-1"/>
          <w:sz w:val="22"/>
        </w:rPr>
        <w:t> </w:t>
      </w:r>
      <w:r>
        <w:rPr>
          <w:sz w:val="22"/>
        </w:rPr>
        <w:t>persona</w:t>
      </w:r>
      <w:r>
        <w:rPr>
          <w:spacing w:val="-1"/>
          <w:sz w:val="22"/>
        </w:rPr>
        <w:t> </w:t>
      </w:r>
      <w:r>
        <w:rPr>
          <w:sz w:val="22"/>
        </w:rPr>
        <w:t>(B)</w:t>
      </w:r>
      <w:r>
        <w:rPr>
          <w:spacing w:val="-1"/>
          <w:sz w:val="22"/>
        </w:rPr>
        <w:t> </w:t>
      </w:r>
      <w:r>
        <w:rPr>
          <w:sz w:val="22"/>
        </w:rPr>
        <w:t>che</w:t>
      </w:r>
      <w:r>
        <w:rPr>
          <w:spacing w:val="-1"/>
          <w:sz w:val="22"/>
        </w:rPr>
        <w:t> </w:t>
      </w:r>
      <w:r>
        <w:rPr>
          <w:sz w:val="22"/>
        </w:rPr>
        <w:t>ha</w:t>
      </w:r>
      <w:r>
        <w:rPr>
          <w:spacing w:val="-1"/>
          <w:sz w:val="22"/>
        </w:rPr>
        <w:t> </w:t>
      </w:r>
      <w:r>
        <w:rPr>
          <w:sz w:val="22"/>
        </w:rPr>
        <w:t>richiesto</w:t>
      </w:r>
      <w:r>
        <w:rPr>
          <w:spacing w:val="-1"/>
          <w:sz w:val="22"/>
        </w:rPr>
        <w:t> </w:t>
      </w:r>
      <w:r>
        <w:rPr>
          <w:sz w:val="22"/>
        </w:rPr>
        <w:t>all’altra</w:t>
      </w:r>
      <w:r>
        <w:rPr>
          <w:spacing w:val="-1"/>
          <w:sz w:val="22"/>
        </w:rPr>
        <w:t> </w:t>
      </w:r>
      <w:r>
        <w:rPr>
          <w:sz w:val="22"/>
        </w:rPr>
        <w:t>(A)</w:t>
      </w:r>
      <w:r>
        <w:rPr>
          <w:spacing w:val="-1"/>
          <w:sz w:val="22"/>
        </w:rPr>
        <w:t> </w:t>
      </w:r>
      <w:r>
        <w:rPr>
          <w:sz w:val="22"/>
        </w:rPr>
        <w:t>di</w:t>
      </w:r>
      <w:r>
        <w:rPr>
          <w:spacing w:val="-1"/>
          <w:sz w:val="22"/>
        </w:rPr>
        <w:t> </w:t>
      </w:r>
      <w:r>
        <w:rPr>
          <w:sz w:val="22"/>
        </w:rPr>
        <w:t>far</w:t>
      </w:r>
      <w:r>
        <w:rPr>
          <w:spacing w:val="-1"/>
          <w:sz w:val="22"/>
        </w:rPr>
        <w:t> </w:t>
      </w:r>
      <w:r>
        <w:rPr>
          <w:sz w:val="22"/>
        </w:rPr>
        <w:t>credito </w:t>
      </w:r>
      <w:r>
        <w:rPr>
          <w:b/>
          <w:sz w:val="22"/>
          <w:u w:val="single"/>
        </w:rPr>
        <w:t>risponde come fideiussore di un debito futuro</w:t>
      </w:r>
      <w:r>
        <w:rPr>
          <w:b/>
          <w:sz w:val="22"/>
        </w:rPr>
        <w:t> </w:t>
      </w:r>
      <w:r>
        <w:rPr>
          <w:sz w:val="22"/>
        </w:rPr>
        <w:t>(quello che sarà assunto da C) (</w:t>
      </w:r>
      <w:r>
        <w:rPr>
          <w:b/>
          <w:color w:val="2E5395"/>
          <w:sz w:val="22"/>
        </w:rPr>
        <w:t>articolo 1958</w:t>
      </w:r>
      <w:r>
        <w:rPr>
          <w:sz w:val="22"/>
        </w:rPr>
        <w:t>).</w:t>
      </w:r>
    </w:p>
    <w:p>
      <w:pPr>
        <w:spacing w:line="232" w:lineRule="auto" w:before="78"/>
        <w:ind w:left="140" w:right="174" w:firstLine="0"/>
        <w:jc w:val="left"/>
        <w:rPr>
          <w:sz w:val="22"/>
        </w:rPr>
      </w:pPr>
      <w:r>
        <w:rPr>
          <w:sz w:val="22"/>
        </w:rPr>
        <w:t>L’articolo 1858 prevede che una </w:t>
      </w:r>
      <w:r>
        <w:rPr>
          <w:b/>
          <w:sz w:val="22"/>
          <w:u w:val="single"/>
        </w:rPr>
        <w:t>persona dia ad un'altra l’incarico di far credito ad una terza persona</w:t>
      </w:r>
      <w:r>
        <w:rPr>
          <w:sz w:val="22"/>
        </w:rPr>
        <w:t>; </w:t>
      </w:r>
      <w:r>
        <w:rPr>
          <w:b/>
          <w:sz w:val="22"/>
          <w:u w:val="single"/>
        </w:rPr>
        <w:t>quando</w:t>
      </w:r>
      <w:r>
        <w:rPr>
          <w:b/>
          <w:spacing w:val="-5"/>
          <w:sz w:val="22"/>
          <w:u w:val="single"/>
        </w:rPr>
        <w:t> </w:t>
      </w:r>
      <w:r>
        <w:rPr>
          <w:b/>
          <w:sz w:val="22"/>
          <w:u w:val="single"/>
        </w:rPr>
        <w:t>l’incarico</w:t>
      </w:r>
      <w:r>
        <w:rPr>
          <w:b/>
          <w:spacing w:val="-5"/>
          <w:sz w:val="22"/>
          <w:u w:val="single"/>
        </w:rPr>
        <w:t> </w:t>
      </w:r>
      <w:r>
        <w:rPr>
          <w:b/>
          <w:sz w:val="22"/>
          <w:u w:val="single"/>
        </w:rPr>
        <w:t>è</w:t>
      </w:r>
      <w:r>
        <w:rPr>
          <w:b/>
          <w:spacing w:val="-5"/>
          <w:sz w:val="22"/>
          <w:u w:val="single"/>
        </w:rPr>
        <w:t> </w:t>
      </w:r>
      <w:r>
        <w:rPr>
          <w:b/>
          <w:sz w:val="22"/>
          <w:u w:val="single"/>
        </w:rPr>
        <w:t>accettato</w:t>
      </w:r>
      <w:r>
        <w:rPr>
          <w:b/>
          <w:spacing w:val="-5"/>
          <w:sz w:val="22"/>
          <w:u w:val="single"/>
        </w:rPr>
        <w:t> </w:t>
      </w:r>
      <w:r>
        <w:rPr>
          <w:b/>
          <w:sz w:val="22"/>
          <w:u w:val="single"/>
        </w:rPr>
        <w:t>chi</w:t>
      </w:r>
      <w:r>
        <w:rPr>
          <w:b/>
          <w:spacing w:val="-5"/>
          <w:sz w:val="22"/>
          <w:u w:val="single"/>
        </w:rPr>
        <w:t> </w:t>
      </w:r>
      <w:r>
        <w:rPr>
          <w:b/>
          <w:sz w:val="22"/>
          <w:u w:val="single"/>
        </w:rPr>
        <w:t>l’ha</w:t>
      </w:r>
      <w:r>
        <w:rPr>
          <w:b/>
          <w:spacing w:val="-5"/>
          <w:sz w:val="22"/>
          <w:u w:val="single"/>
        </w:rPr>
        <w:t> </w:t>
      </w:r>
      <w:r>
        <w:rPr>
          <w:b/>
          <w:sz w:val="22"/>
          <w:u w:val="single"/>
        </w:rPr>
        <w:t>ricevuto</w:t>
      </w:r>
      <w:r>
        <w:rPr>
          <w:b/>
          <w:spacing w:val="-5"/>
          <w:sz w:val="22"/>
          <w:u w:val="single"/>
        </w:rPr>
        <w:t> </w:t>
      </w:r>
      <w:r>
        <w:rPr>
          <w:b/>
          <w:sz w:val="22"/>
          <w:u w:val="single"/>
        </w:rPr>
        <w:t>non</w:t>
      </w:r>
      <w:r>
        <w:rPr>
          <w:b/>
          <w:spacing w:val="-5"/>
          <w:sz w:val="22"/>
          <w:u w:val="single"/>
        </w:rPr>
        <w:t> </w:t>
      </w:r>
      <w:r>
        <w:rPr>
          <w:b/>
          <w:sz w:val="22"/>
          <w:u w:val="single"/>
        </w:rPr>
        <w:t>può</w:t>
      </w:r>
      <w:r>
        <w:rPr>
          <w:b/>
          <w:spacing w:val="-5"/>
          <w:sz w:val="22"/>
          <w:u w:val="single"/>
        </w:rPr>
        <w:t> </w:t>
      </w:r>
      <w:r>
        <w:rPr>
          <w:b/>
          <w:sz w:val="22"/>
          <w:u w:val="single"/>
        </w:rPr>
        <w:t>rinunziarvi,</w:t>
      </w:r>
      <w:r>
        <w:rPr>
          <w:b/>
          <w:spacing w:val="-6"/>
          <w:sz w:val="22"/>
          <w:u w:val="single"/>
        </w:rPr>
        <w:t> </w:t>
      </w:r>
      <w:r>
        <w:rPr>
          <w:b/>
          <w:sz w:val="22"/>
          <w:u w:val="single"/>
        </w:rPr>
        <w:t>ma</w:t>
      </w:r>
      <w:r>
        <w:rPr>
          <w:b/>
          <w:spacing w:val="-5"/>
          <w:sz w:val="22"/>
          <w:u w:val="single"/>
        </w:rPr>
        <w:t> </w:t>
      </w:r>
      <w:r>
        <w:rPr>
          <w:b/>
          <w:sz w:val="22"/>
          <w:u w:val="single"/>
        </w:rPr>
        <w:t>deve</w:t>
      </w:r>
      <w:r>
        <w:rPr>
          <w:b/>
          <w:spacing w:val="-5"/>
          <w:sz w:val="22"/>
          <w:u w:val="single"/>
        </w:rPr>
        <w:t> </w:t>
      </w:r>
      <w:r>
        <w:rPr>
          <w:b/>
          <w:sz w:val="22"/>
          <w:u w:val="single"/>
        </w:rPr>
        <w:t>aprire</w:t>
      </w:r>
      <w:r>
        <w:rPr>
          <w:b/>
          <w:spacing w:val="-5"/>
          <w:sz w:val="22"/>
          <w:u w:val="single"/>
        </w:rPr>
        <w:t> </w:t>
      </w:r>
      <w:r>
        <w:rPr>
          <w:b/>
          <w:sz w:val="22"/>
          <w:u w:val="single"/>
        </w:rPr>
        <w:t>il</w:t>
      </w:r>
      <w:r>
        <w:rPr>
          <w:b/>
          <w:spacing w:val="-5"/>
          <w:sz w:val="22"/>
          <w:u w:val="single"/>
        </w:rPr>
        <w:t> </w:t>
      </w:r>
      <w:r>
        <w:rPr>
          <w:b/>
          <w:sz w:val="22"/>
          <w:u w:val="single"/>
        </w:rPr>
        <w:t>credito</w:t>
      </w:r>
      <w:r>
        <w:rPr>
          <w:b/>
          <w:spacing w:val="-5"/>
          <w:sz w:val="22"/>
          <w:u w:val="single"/>
        </w:rPr>
        <w:t> </w:t>
      </w:r>
      <w:r>
        <w:rPr>
          <w:b/>
          <w:sz w:val="22"/>
          <w:u w:val="single"/>
        </w:rPr>
        <w:t>al</w:t>
      </w:r>
      <w:r>
        <w:rPr>
          <w:b/>
          <w:spacing w:val="-5"/>
          <w:sz w:val="22"/>
          <w:u w:val="single"/>
        </w:rPr>
        <w:t> </w:t>
      </w:r>
      <w:r>
        <w:rPr>
          <w:b/>
          <w:sz w:val="22"/>
          <w:u w:val="single"/>
        </w:rPr>
        <w:t>terzo,</w:t>
      </w:r>
      <w:r>
        <w:rPr>
          <w:b/>
          <w:spacing w:val="-6"/>
          <w:sz w:val="22"/>
          <w:u w:val="single"/>
        </w:rPr>
        <w:t> </w:t>
      </w:r>
      <w:r>
        <w:rPr>
          <w:b/>
          <w:sz w:val="22"/>
          <w:u w:val="single"/>
        </w:rPr>
        <w:t>e</w:t>
      </w:r>
      <w:r>
        <w:rPr>
          <w:b/>
          <w:spacing w:val="-5"/>
          <w:sz w:val="22"/>
          <w:u w:val="single"/>
        </w:rPr>
        <w:t> </w:t>
      </w:r>
      <w:r>
        <w:rPr>
          <w:b/>
          <w:sz w:val="22"/>
          <w:u w:val="single"/>
        </w:rPr>
        <w:t>chi</w:t>
      </w:r>
      <w:r>
        <w:rPr>
          <w:b/>
          <w:sz w:val="22"/>
        </w:rPr>
        <w:t> </w:t>
      </w:r>
      <w:r>
        <w:rPr>
          <w:b/>
          <w:sz w:val="22"/>
          <w:u w:val="single"/>
        </w:rPr>
        <w:t>ha dato il mandato garantisce il debito futuro come fosse un fideiussore</w:t>
      </w:r>
      <w:r>
        <w:rPr>
          <w:sz w:val="22"/>
        </w:rPr>
        <w:t>.</w:t>
      </w:r>
    </w:p>
    <w:p>
      <w:pPr>
        <w:pStyle w:val="BodyText"/>
        <w:spacing w:line="257" w:lineRule="exact"/>
      </w:pPr>
      <w:r>
        <w:rPr/>
        <w:t>Il</w:t>
      </w:r>
      <w:r>
        <w:rPr>
          <w:spacing w:val="-6"/>
        </w:rPr>
        <w:t> </w:t>
      </w:r>
      <w:r>
        <w:rPr/>
        <w:t>mandante</w:t>
      </w:r>
      <w:r>
        <w:rPr>
          <w:spacing w:val="-6"/>
        </w:rPr>
        <w:t> </w:t>
      </w:r>
      <w:r>
        <w:rPr/>
        <w:t>può</w:t>
      </w:r>
      <w:r>
        <w:rPr>
          <w:spacing w:val="-5"/>
        </w:rPr>
        <w:t> </w:t>
      </w:r>
      <w:r>
        <w:rPr>
          <w:u w:val="single"/>
        </w:rPr>
        <w:t>revocare</w:t>
      </w:r>
      <w:r>
        <w:rPr>
          <w:spacing w:val="-7"/>
        </w:rPr>
        <w:t> </w:t>
      </w:r>
      <w:r>
        <w:rPr/>
        <w:t>l’incarico,</w:t>
      </w:r>
      <w:r>
        <w:rPr>
          <w:spacing w:val="-5"/>
        </w:rPr>
        <w:t> </w:t>
      </w:r>
      <w:r>
        <w:rPr/>
        <w:t>con</w:t>
      </w:r>
      <w:r>
        <w:rPr>
          <w:spacing w:val="-6"/>
        </w:rPr>
        <w:t> </w:t>
      </w:r>
      <w:r>
        <w:rPr/>
        <w:t>l’obbligo</w:t>
      </w:r>
      <w:r>
        <w:rPr>
          <w:spacing w:val="-5"/>
        </w:rPr>
        <w:t> </w:t>
      </w:r>
      <w:r>
        <w:rPr/>
        <w:t>però</w:t>
      </w:r>
      <w:r>
        <w:rPr>
          <w:spacing w:val="-6"/>
        </w:rPr>
        <w:t> </w:t>
      </w:r>
      <w:r>
        <w:rPr/>
        <w:t>di</w:t>
      </w:r>
      <w:r>
        <w:rPr>
          <w:spacing w:val="-5"/>
        </w:rPr>
        <w:t> </w:t>
      </w:r>
      <w:r>
        <w:rPr/>
        <w:t>risarcire</w:t>
      </w:r>
      <w:r>
        <w:rPr>
          <w:spacing w:val="-6"/>
        </w:rPr>
        <w:t> </w:t>
      </w:r>
      <w:r>
        <w:rPr/>
        <w:t>i</w:t>
      </w:r>
      <w:r>
        <w:rPr>
          <w:spacing w:val="-5"/>
        </w:rPr>
        <w:t> </w:t>
      </w:r>
      <w:r>
        <w:rPr>
          <w:spacing w:val="-2"/>
        </w:rPr>
        <w:t>danni.</w:t>
      </w:r>
    </w:p>
    <w:p>
      <w:pPr>
        <w:pStyle w:val="BodyText"/>
        <w:spacing w:line="232" w:lineRule="auto" w:before="2"/>
        <w:ind w:right="317"/>
        <w:jc w:val="both"/>
      </w:pPr>
      <w:r>
        <w:rPr/>
        <w:t>Nonostante</w:t>
      </w:r>
      <w:r>
        <w:rPr>
          <w:spacing w:val="-3"/>
        </w:rPr>
        <w:t> </w:t>
      </w:r>
      <w:r>
        <w:rPr/>
        <w:t>il</w:t>
      </w:r>
      <w:r>
        <w:rPr>
          <w:spacing w:val="-3"/>
        </w:rPr>
        <w:t> </w:t>
      </w:r>
      <w:r>
        <w:rPr/>
        <w:t>nome</w:t>
      </w:r>
      <w:r>
        <w:rPr>
          <w:spacing w:val="-3"/>
        </w:rPr>
        <w:t> </w:t>
      </w:r>
      <w:r>
        <w:rPr/>
        <w:t>s’inquadra</w:t>
      </w:r>
      <w:r>
        <w:rPr>
          <w:spacing w:val="-3"/>
        </w:rPr>
        <w:t> </w:t>
      </w:r>
      <w:r>
        <w:rPr/>
        <w:t>nello</w:t>
      </w:r>
      <w:r>
        <w:rPr>
          <w:spacing w:val="-3"/>
        </w:rPr>
        <w:t> </w:t>
      </w:r>
      <w:r>
        <w:rPr/>
        <w:t>schema</w:t>
      </w:r>
      <w:r>
        <w:rPr>
          <w:spacing w:val="-3"/>
        </w:rPr>
        <w:t> </w:t>
      </w:r>
      <w:r>
        <w:rPr/>
        <w:t>della</w:t>
      </w:r>
      <w:r>
        <w:rPr>
          <w:spacing w:val="-3"/>
        </w:rPr>
        <w:t> </w:t>
      </w:r>
      <w:r>
        <w:rPr/>
        <w:t>fideiussione</w:t>
      </w:r>
      <w:r>
        <w:rPr>
          <w:spacing w:val="-3"/>
        </w:rPr>
        <w:t> </w:t>
      </w:r>
      <w:r>
        <w:rPr/>
        <w:t>e</w:t>
      </w:r>
      <w:r>
        <w:rPr>
          <w:spacing w:val="-3"/>
        </w:rPr>
        <w:t> </w:t>
      </w:r>
      <w:r>
        <w:rPr/>
        <w:t>non</w:t>
      </w:r>
      <w:r>
        <w:rPr>
          <w:spacing w:val="-3"/>
        </w:rPr>
        <w:t> </w:t>
      </w:r>
      <w:r>
        <w:rPr/>
        <w:t>ha</w:t>
      </w:r>
      <w:r>
        <w:rPr>
          <w:spacing w:val="-3"/>
        </w:rPr>
        <w:t> </w:t>
      </w:r>
      <w:r>
        <w:rPr/>
        <w:t>nulla</w:t>
      </w:r>
      <w:r>
        <w:rPr>
          <w:spacing w:val="-3"/>
        </w:rPr>
        <w:t> </w:t>
      </w:r>
      <w:r>
        <w:rPr/>
        <w:t>a</w:t>
      </w:r>
      <w:r>
        <w:rPr>
          <w:spacing w:val="-3"/>
        </w:rPr>
        <w:t> </w:t>
      </w:r>
      <w:r>
        <w:rPr/>
        <w:t>vedere</w:t>
      </w:r>
      <w:r>
        <w:rPr>
          <w:spacing w:val="-3"/>
        </w:rPr>
        <w:t> </w:t>
      </w:r>
      <w:r>
        <w:rPr/>
        <w:t>con</w:t>
      </w:r>
      <w:r>
        <w:rPr>
          <w:spacing w:val="-3"/>
        </w:rPr>
        <w:t> </w:t>
      </w:r>
      <w:r>
        <w:rPr/>
        <w:t>il</w:t>
      </w:r>
      <w:r>
        <w:rPr>
          <w:spacing w:val="-3"/>
        </w:rPr>
        <w:t> </w:t>
      </w:r>
      <w:r>
        <w:rPr/>
        <w:t>mandato:</w:t>
      </w:r>
      <w:r>
        <w:rPr>
          <w:spacing w:val="-3"/>
        </w:rPr>
        <w:t> </w:t>
      </w:r>
      <w:r>
        <w:rPr/>
        <w:t>chi riceve</w:t>
      </w:r>
      <w:r>
        <w:rPr>
          <w:spacing w:val="-1"/>
        </w:rPr>
        <w:t> </w:t>
      </w:r>
      <w:r>
        <w:rPr/>
        <w:t>l’incarico,</w:t>
      </w:r>
      <w:r>
        <w:rPr>
          <w:spacing w:val="-1"/>
        </w:rPr>
        <w:t> </w:t>
      </w:r>
      <w:r>
        <w:rPr/>
        <w:t>infatti,</w:t>
      </w:r>
      <w:r>
        <w:rPr>
          <w:spacing w:val="-1"/>
        </w:rPr>
        <w:t> </w:t>
      </w:r>
      <w:r>
        <w:rPr/>
        <w:t>deve</w:t>
      </w:r>
      <w:r>
        <w:rPr>
          <w:spacing w:val="-1"/>
        </w:rPr>
        <w:t> </w:t>
      </w:r>
      <w:r>
        <w:rPr/>
        <w:t>compiere</w:t>
      </w:r>
      <w:r>
        <w:rPr>
          <w:spacing w:val="-1"/>
        </w:rPr>
        <w:t> </w:t>
      </w:r>
      <w:r>
        <w:rPr/>
        <w:t>un</w:t>
      </w:r>
      <w:r>
        <w:rPr>
          <w:spacing w:val="-1"/>
        </w:rPr>
        <w:t> </w:t>
      </w:r>
      <w:r>
        <w:rPr/>
        <w:t>atto</w:t>
      </w:r>
      <w:r>
        <w:rPr>
          <w:spacing w:val="-1"/>
        </w:rPr>
        <w:t> </w:t>
      </w:r>
      <w:r>
        <w:rPr/>
        <w:t>giuridico</w:t>
      </w:r>
      <w:r>
        <w:rPr>
          <w:spacing w:val="-1"/>
        </w:rPr>
        <w:t> </w:t>
      </w:r>
      <w:r>
        <w:rPr/>
        <w:t>per</w:t>
      </w:r>
      <w:r>
        <w:rPr>
          <w:spacing w:val="-1"/>
        </w:rPr>
        <w:t> </w:t>
      </w:r>
      <w:r>
        <w:rPr/>
        <w:t>conto</w:t>
      </w:r>
      <w:r>
        <w:rPr>
          <w:spacing w:val="-1"/>
        </w:rPr>
        <w:t> </w:t>
      </w:r>
      <w:r>
        <w:rPr/>
        <w:t>proprio</w:t>
      </w:r>
      <w:r>
        <w:rPr>
          <w:spacing w:val="-1"/>
        </w:rPr>
        <w:t> </w:t>
      </w:r>
      <w:r>
        <w:rPr/>
        <w:t>(apertura</w:t>
      </w:r>
      <w:r>
        <w:rPr>
          <w:spacing w:val="-1"/>
        </w:rPr>
        <w:t> </w:t>
      </w:r>
      <w:r>
        <w:rPr/>
        <w:t>di</w:t>
      </w:r>
      <w:r>
        <w:rPr>
          <w:spacing w:val="-1"/>
        </w:rPr>
        <w:t> </w:t>
      </w:r>
      <w:r>
        <w:rPr/>
        <w:t>credito),</w:t>
      </w:r>
      <w:r>
        <w:rPr>
          <w:spacing w:val="-1"/>
        </w:rPr>
        <w:t> </w:t>
      </w:r>
      <w:r>
        <w:rPr/>
        <w:t>e</w:t>
      </w:r>
      <w:r>
        <w:rPr>
          <w:spacing w:val="-1"/>
        </w:rPr>
        <w:t> </w:t>
      </w:r>
      <w:r>
        <w:rPr/>
        <w:t>non</w:t>
      </w:r>
      <w:r>
        <w:rPr>
          <w:spacing w:val="-1"/>
        </w:rPr>
        <w:t> </w:t>
      </w:r>
      <w:r>
        <w:rPr/>
        <w:t>per conto del così detto mandante, il quale assume piuttosto gli obblighi del fideiussore.</w:t>
      </w:r>
    </w:p>
    <w:p>
      <w:pPr>
        <w:pStyle w:val="BodyText"/>
        <w:spacing w:line="261" w:lineRule="exact"/>
        <w:jc w:val="both"/>
      </w:pPr>
      <w:r>
        <w:rPr/>
        <w:t>Il</w:t>
      </w:r>
      <w:r>
        <w:rPr>
          <w:spacing w:val="-6"/>
        </w:rPr>
        <w:t> </w:t>
      </w:r>
      <w:r>
        <w:rPr/>
        <w:t>mandato</w:t>
      </w:r>
      <w:r>
        <w:rPr>
          <w:spacing w:val="-4"/>
        </w:rPr>
        <w:t> </w:t>
      </w:r>
      <w:r>
        <w:rPr/>
        <w:t>di</w:t>
      </w:r>
      <w:r>
        <w:rPr>
          <w:spacing w:val="-3"/>
        </w:rPr>
        <w:t> </w:t>
      </w:r>
      <w:r>
        <w:rPr/>
        <w:t>credito,</w:t>
      </w:r>
      <w:r>
        <w:rPr>
          <w:spacing w:val="-4"/>
        </w:rPr>
        <w:t> </w:t>
      </w:r>
      <w:r>
        <w:rPr/>
        <w:t>quindi,</w:t>
      </w:r>
      <w:r>
        <w:rPr>
          <w:spacing w:val="-3"/>
        </w:rPr>
        <w:t> </w:t>
      </w:r>
      <w:r>
        <w:rPr/>
        <w:t>ha</w:t>
      </w:r>
      <w:r>
        <w:rPr>
          <w:spacing w:val="-4"/>
        </w:rPr>
        <w:t> </w:t>
      </w:r>
      <w:r>
        <w:rPr/>
        <w:t>come</w:t>
      </w:r>
      <w:r>
        <w:rPr>
          <w:spacing w:val="-3"/>
        </w:rPr>
        <w:t> </w:t>
      </w:r>
      <w:r>
        <w:rPr/>
        <w:t>risultato</w:t>
      </w:r>
      <w:r>
        <w:rPr>
          <w:spacing w:val="-4"/>
        </w:rPr>
        <w:t> </w:t>
      </w:r>
      <w:r>
        <w:rPr/>
        <w:t>una</w:t>
      </w:r>
      <w:r>
        <w:rPr>
          <w:spacing w:val="-3"/>
        </w:rPr>
        <w:t> </w:t>
      </w:r>
      <w:r>
        <w:rPr/>
        <w:t>garanzia</w:t>
      </w:r>
      <w:r>
        <w:rPr>
          <w:spacing w:val="-4"/>
        </w:rPr>
        <w:t> </w:t>
      </w:r>
      <w:r>
        <w:rPr/>
        <w:t>personale,</w:t>
      </w:r>
      <w:r>
        <w:rPr>
          <w:spacing w:val="-3"/>
        </w:rPr>
        <w:t> </w:t>
      </w:r>
      <w:r>
        <w:rPr/>
        <w:t>analoga</w:t>
      </w:r>
      <w:r>
        <w:rPr>
          <w:spacing w:val="-4"/>
        </w:rPr>
        <w:t> </w:t>
      </w:r>
      <w:r>
        <w:rPr/>
        <w:t>a</w:t>
      </w:r>
      <w:r>
        <w:rPr>
          <w:spacing w:val="-3"/>
        </w:rPr>
        <w:t> </w:t>
      </w:r>
      <w:r>
        <w:rPr/>
        <w:t>quella</w:t>
      </w:r>
      <w:r>
        <w:rPr>
          <w:spacing w:val="-4"/>
        </w:rPr>
        <w:t> </w:t>
      </w:r>
      <w:r>
        <w:rPr/>
        <w:t>della</w:t>
      </w:r>
      <w:r>
        <w:rPr>
          <w:spacing w:val="-3"/>
        </w:rPr>
        <w:t> </w:t>
      </w:r>
      <w:r>
        <w:rPr>
          <w:spacing w:val="-2"/>
        </w:rPr>
        <w:t>fideiussione.</w:t>
      </w:r>
    </w:p>
    <w:p>
      <w:pPr>
        <w:pStyle w:val="BodyText"/>
        <w:spacing w:before="7"/>
        <w:ind w:left="0"/>
      </w:pPr>
    </w:p>
    <w:p>
      <w:pPr>
        <w:pStyle w:val="Heading2"/>
        <w:spacing w:line="265" w:lineRule="exact"/>
      </w:pPr>
      <w:bookmarkStart w:name="LA FIDEIUSSIONE OMNIBUS. LA FIDEIUSSIONE" w:id="246"/>
      <w:bookmarkEnd w:id="246"/>
      <w:r>
        <w:rPr>
          <w:b w:val="0"/>
        </w:rPr>
      </w:r>
      <w:r>
        <w:rPr>
          <w:color w:val="2E5395"/>
        </w:rPr>
        <w:t>LA</w:t>
      </w:r>
      <w:r>
        <w:rPr>
          <w:color w:val="2E5395"/>
          <w:spacing w:val="-1"/>
        </w:rPr>
        <w:t> </w:t>
      </w:r>
      <w:r>
        <w:rPr>
          <w:color w:val="2E5395"/>
        </w:rPr>
        <w:t>FIDEIUSSIONE OMNIBUS.</w:t>
      </w:r>
      <w:r>
        <w:rPr>
          <w:color w:val="2E5395"/>
          <w:spacing w:val="-1"/>
        </w:rPr>
        <w:t> </w:t>
      </w:r>
      <w:r>
        <w:rPr>
          <w:color w:val="2E5395"/>
        </w:rPr>
        <w:t>LA FIDEIUSSIONE PER</w:t>
      </w:r>
      <w:r>
        <w:rPr>
          <w:color w:val="2E5395"/>
          <w:spacing w:val="-1"/>
        </w:rPr>
        <w:t> </w:t>
      </w:r>
      <w:r>
        <w:rPr>
          <w:color w:val="2E5395"/>
        </w:rPr>
        <w:t>OBBLIGAZIONE FUTURA </w:t>
      </w:r>
      <w:r>
        <w:rPr>
          <w:color w:val="2E5395"/>
          <w:spacing w:val="-2"/>
        </w:rPr>
        <w:t>(1938)</w:t>
      </w:r>
    </w:p>
    <w:p>
      <w:pPr>
        <w:pStyle w:val="BodyText"/>
        <w:spacing w:line="232" w:lineRule="auto" w:before="2"/>
        <w:ind w:right="201"/>
      </w:pPr>
      <w:r>
        <w:rPr/>
        <w:t>Si parla di </w:t>
      </w:r>
      <w:r>
        <w:rPr>
          <w:b/>
          <w:i/>
          <w:u w:val="single"/>
        </w:rPr>
        <w:t>fideiussione omnibus</w:t>
      </w:r>
      <w:r>
        <w:rPr>
          <w:b/>
          <w:i/>
        </w:rPr>
        <w:t> </w:t>
      </w:r>
      <w:r>
        <w:rPr/>
        <w:t>per indicare l’impegno assunto da un soggetto (privato, società o altra banca)</w:t>
      </w:r>
      <w:r>
        <w:rPr>
          <w:spacing w:val="-11"/>
        </w:rPr>
        <w:t> </w:t>
      </w:r>
      <w:r>
        <w:rPr/>
        <w:t>verso</w:t>
      </w:r>
      <w:r>
        <w:rPr>
          <w:spacing w:val="-11"/>
        </w:rPr>
        <w:t> </w:t>
      </w:r>
      <w:r>
        <w:rPr/>
        <w:t>una</w:t>
      </w:r>
      <w:r>
        <w:rPr>
          <w:spacing w:val="-11"/>
        </w:rPr>
        <w:t> </w:t>
      </w:r>
      <w:r>
        <w:rPr>
          <w:b/>
          <w:u w:val="single"/>
        </w:rPr>
        <w:t>banca</w:t>
      </w:r>
      <w:r>
        <w:rPr/>
        <w:t>,</w:t>
      </w:r>
      <w:r>
        <w:rPr>
          <w:spacing w:val="-11"/>
        </w:rPr>
        <w:t> </w:t>
      </w:r>
      <w:r>
        <w:rPr/>
        <w:t>con</w:t>
      </w:r>
      <w:r>
        <w:rPr>
          <w:spacing w:val="-11"/>
        </w:rPr>
        <w:t> </w:t>
      </w:r>
      <w:r>
        <w:rPr/>
        <w:t>cui</w:t>
      </w:r>
      <w:r>
        <w:rPr>
          <w:spacing w:val="-11"/>
        </w:rPr>
        <w:t> </w:t>
      </w:r>
      <w:r>
        <w:rPr/>
        <w:t>si</w:t>
      </w:r>
      <w:r>
        <w:rPr>
          <w:spacing w:val="-12"/>
        </w:rPr>
        <w:t> </w:t>
      </w:r>
      <w:r>
        <w:rPr>
          <w:b/>
          <w:u w:val="single"/>
        </w:rPr>
        <w:t>garantisce</w:t>
      </w:r>
      <w:r>
        <w:rPr>
          <w:b/>
          <w:spacing w:val="-11"/>
          <w:u w:val="single"/>
        </w:rPr>
        <w:t> </w:t>
      </w:r>
      <w:r>
        <w:rPr>
          <w:b/>
          <w:u w:val="single"/>
        </w:rPr>
        <w:t>l’adempimento</w:t>
      </w:r>
      <w:r>
        <w:rPr>
          <w:b/>
          <w:spacing w:val="-11"/>
          <w:u w:val="single"/>
        </w:rPr>
        <w:t> </w:t>
      </w:r>
      <w:r>
        <w:rPr>
          <w:b/>
          <w:u w:val="single"/>
        </w:rPr>
        <w:t>di</w:t>
      </w:r>
      <w:r>
        <w:rPr>
          <w:b/>
          <w:spacing w:val="-11"/>
          <w:u w:val="single"/>
        </w:rPr>
        <w:t> </w:t>
      </w:r>
      <w:r>
        <w:rPr>
          <w:b/>
          <w:u w:val="single"/>
        </w:rPr>
        <w:t>tut</w:t>
      </w:r>
      <w:r>
        <w:rPr>
          <w:b/>
          <w:spacing w:val="-11"/>
          <w:u w:val="single"/>
        </w:rPr>
        <w:t> </w:t>
      </w:r>
      <w:r>
        <w:rPr>
          <w:b/>
          <w:u w:val="single"/>
        </w:rPr>
        <w:t>t</w:t>
      </w:r>
      <w:r>
        <w:rPr>
          <w:b/>
          <w:spacing w:val="-11"/>
          <w:u w:val="single"/>
        </w:rPr>
        <w:t> </w:t>
      </w:r>
      <w:r>
        <w:rPr>
          <w:b/>
          <w:u w:val="single"/>
        </w:rPr>
        <w:t>i</w:t>
      </w:r>
      <w:r>
        <w:rPr>
          <w:b/>
          <w:spacing w:val="-11"/>
          <w:u w:val="single"/>
        </w:rPr>
        <w:t> </w:t>
      </w:r>
      <w:r>
        <w:rPr>
          <w:b/>
          <w:u w:val="single"/>
        </w:rPr>
        <w:t>i</w:t>
      </w:r>
      <w:r>
        <w:rPr>
          <w:b/>
          <w:spacing w:val="-12"/>
          <w:u w:val="single"/>
        </w:rPr>
        <w:t> </w:t>
      </w:r>
      <w:r>
        <w:rPr>
          <w:b/>
          <w:u w:val="single"/>
        </w:rPr>
        <w:t>debiti</w:t>
      </w:r>
      <w:r>
        <w:rPr/>
        <w:t>,</w:t>
      </w:r>
      <w:r>
        <w:rPr>
          <w:spacing w:val="-11"/>
        </w:rPr>
        <w:t> </w:t>
      </w:r>
      <w:r>
        <w:rPr/>
        <w:t>compresi</w:t>
      </w:r>
      <w:r>
        <w:rPr>
          <w:spacing w:val="-11"/>
        </w:rPr>
        <w:t> </w:t>
      </w:r>
      <w:r>
        <w:rPr/>
        <w:t>quelli</w:t>
      </w:r>
      <w:r>
        <w:rPr>
          <w:spacing w:val="-11"/>
        </w:rPr>
        <w:t> </w:t>
      </w:r>
      <w:r>
        <w:rPr/>
        <w:t>che</w:t>
      </w:r>
      <w:r>
        <w:rPr>
          <w:spacing w:val="-11"/>
        </w:rPr>
        <w:t> </w:t>
      </w:r>
      <w:r>
        <w:rPr/>
        <w:t>potranno sorgere</w:t>
      </w:r>
      <w:r>
        <w:rPr>
          <w:spacing w:val="-1"/>
        </w:rPr>
        <w:t> </w:t>
      </w:r>
      <w:r>
        <w:rPr>
          <w:u w:val="single"/>
        </w:rPr>
        <w:t>successivamente</w:t>
      </w:r>
      <w:r>
        <w:rPr>
          <w:spacing w:val="-2"/>
        </w:rPr>
        <w:t> </w:t>
      </w:r>
      <w:r>
        <w:rPr/>
        <w:t>al</w:t>
      </w:r>
      <w:r>
        <w:rPr>
          <w:spacing w:val="-1"/>
        </w:rPr>
        <w:t> </w:t>
      </w:r>
      <w:r>
        <w:rPr/>
        <w:t>rilascio</w:t>
      </w:r>
      <w:r>
        <w:rPr>
          <w:spacing w:val="-1"/>
        </w:rPr>
        <w:t> </w:t>
      </w:r>
      <w:r>
        <w:rPr/>
        <w:t>della</w:t>
      </w:r>
      <w:r>
        <w:rPr>
          <w:spacing w:val="-1"/>
        </w:rPr>
        <w:t> </w:t>
      </w:r>
      <w:r>
        <w:rPr/>
        <w:t>fideiussione,</w:t>
      </w:r>
      <w:r>
        <w:rPr>
          <w:spacing w:val="-1"/>
        </w:rPr>
        <w:t> </w:t>
      </w:r>
      <w:r>
        <w:rPr/>
        <w:t>che</w:t>
      </w:r>
      <w:r>
        <w:rPr>
          <w:spacing w:val="-1"/>
        </w:rPr>
        <w:t> </w:t>
      </w:r>
      <w:r>
        <w:rPr/>
        <w:t>un</w:t>
      </w:r>
      <w:r>
        <w:rPr>
          <w:spacing w:val="-3"/>
        </w:rPr>
        <w:t> </w:t>
      </w:r>
      <w:r>
        <w:rPr>
          <w:u w:val="single"/>
        </w:rPr>
        <w:t>terzo</w:t>
      </w:r>
      <w:r>
        <w:rPr>
          <w:spacing w:val="-1"/>
        </w:rPr>
        <w:t> </w:t>
      </w:r>
      <w:r>
        <w:rPr/>
        <w:t>(il</w:t>
      </w:r>
      <w:r>
        <w:rPr>
          <w:spacing w:val="-1"/>
        </w:rPr>
        <w:t> </w:t>
      </w:r>
      <w:r>
        <w:rPr>
          <w:b/>
          <w:u w:val="single"/>
        </w:rPr>
        <w:t>beneficiario</w:t>
      </w:r>
      <w:r>
        <w:rPr>
          <w:b/>
          <w:spacing w:val="-1"/>
          <w:u w:val="single"/>
        </w:rPr>
        <w:t> </w:t>
      </w:r>
      <w:r>
        <w:rPr>
          <w:b/>
          <w:u w:val="single"/>
        </w:rPr>
        <w:t>della</w:t>
      </w:r>
      <w:r>
        <w:rPr>
          <w:b/>
          <w:spacing w:val="-1"/>
          <w:u w:val="single"/>
        </w:rPr>
        <w:t> </w:t>
      </w:r>
      <w:r>
        <w:rPr>
          <w:b/>
          <w:u w:val="single"/>
        </w:rPr>
        <w:t>garanzia</w:t>
      </w:r>
      <w:r>
        <w:rPr/>
        <w:t>,</w:t>
      </w:r>
      <w:r>
        <w:rPr>
          <w:spacing w:val="-1"/>
        </w:rPr>
        <w:t> </w:t>
      </w:r>
      <w:r>
        <w:rPr/>
        <w:t>debitore principale</w:t>
      </w:r>
      <w:r>
        <w:rPr>
          <w:spacing w:val="-1"/>
        </w:rPr>
        <w:t> </w:t>
      </w:r>
      <w:r>
        <w:rPr/>
        <w:t>della</w:t>
      </w:r>
      <w:r>
        <w:rPr>
          <w:spacing w:val="-1"/>
        </w:rPr>
        <w:t> </w:t>
      </w:r>
      <w:r>
        <w:rPr/>
        <w:t>banca)</w:t>
      </w:r>
      <w:r>
        <w:rPr>
          <w:spacing w:val="-1"/>
        </w:rPr>
        <w:t> </w:t>
      </w:r>
      <w:r>
        <w:rPr/>
        <w:t>risulterà</w:t>
      </w:r>
      <w:r>
        <w:rPr>
          <w:spacing w:val="-1"/>
        </w:rPr>
        <w:t> </w:t>
      </w:r>
      <w:r>
        <w:rPr>
          <w:u w:val="single"/>
        </w:rPr>
        <w:t>avere</w:t>
      </w:r>
      <w:r>
        <w:rPr>
          <w:spacing w:val="-1"/>
          <w:u w:val="single"/>
        </w:rPr>
        <w:t> </w:t>
      </w:r>
      <w:r>
        <w:rPr>
          <w:u w:val="single"/>
        </w:rPr>
        <w:t>verso</w:t>
      </w:r>
      <w:r>
        <w:rPr>
          <w:spacing w:val="-1"/>
          <w:u w:val="single"/>
        </w:rPr>
        <w:t> </w:t>
      </w:r>
      <w:r>
        <w:rPr>
          <w:u w:val="single"/>
        </w:rPr>
        <w:t>la</w:t>
      </w:r>
      <w:r>
        <w:rPr>
          <w:spacing w:val="-1"/>
          <w:u w:val="single"/>
        </w:rPr>
        <w:t> </w:t>
      </w:r>
      <w:r>
        <w:rPr>
          <w:u w:val="single"/>
        </w:rPr>
        <w:t>banca</w:t>
      </w:r>
      <w:r>
        <w:rPr>
          <w:spacing w:val="-1"/>
          <w:u w:val="single"/>
        </w:rPr>
        <w:t> </w:t>
      </w:r>
      <w:r>
        <w:rPr>
          <w:u w:val="single"/>
        </w:rPr>
        <w:t>nel</w:t>
      </w:r>
      <w:r>
        <w:rPr>
          <w:spacing w:val="-1"/>
          <w:u w:val="single"/>
        </w:rPr>
        <w:t> </w:t>
      </w:r>
      <w:r>
        <w:rPr>
          <w:u w:val="single"/>
        </w:rPr>
        <w:t>momento</w:t>
      </w:r>
      <w:r>
        <w:rPr>
          <w:spacing w:val="-1"/>
          <w:u w:val="single"/>
        </w:rPr>
        <w:t> </w:t>
      </w:r>
      <w:r>
        <w:rPr>
          <w:u w:val="single"/>
        </w:rPr>
        <w:t>della</w:t>
      </w:r>
      <w:r>
        <w:rPr>
          <w:spacing w:val="-1"/>
          <w:u w:val="single"/>
        </w:rPr>
        <w:t> </w:t>
      </w:r>
      <w:r>
        <w:rPr>
          <w:u w:val="single"/>
        </w:rPr>
        <w:t>scadenza</w:t>
      </w:r>
      <w:r>
        <w:rPr>
          <w:spacing w:val="-1"/>
          <w:u w:val="single"/>
        </w:rPr>
        <w:t> </w:t>
      </w:r>
      <w:r>
        <w:rPr>
          <w:u w:val="single"/>
        </w:rPr>
        <w:t>pattuita</w:t>
      </w:r>
      <w:r>
        <w:rPr>
          <w:spacing w:val="-2"/>
        </w:rPr>
        <w:t> </w:t>
      </w:r>
      <w:r>
        <w:rPr/>
        <w:t>o</w:t>
      </w:r>
      <w:r>
        <w:rPr>
          <w:spacing w:val="-2"/>
        </w:rPr>
        <w:t> </w:t>
      </w:r>
      <w:r>
        <w:rPr/>
        <w:t>nel</w:t>
      </w:r>
      <w:r>
        <w:rPr>
          <w:spacing w:val="-2"/>
        </w:rPr>
        <w:t> </w:t>
      </w:r>
      <w:r>
        <w:rPr/>
        <w:t>momento in cui la banca deciderà di </w:t>
      </w:r>
      <w:r>
        <w:rPr>
          <w:u w:val="single"/>
        </w:rPr>
        <w:t>recedere</w:t>
      </w:r>
      <w:r>
        <w:rPr/>
        <w:t> dal rapporto e di domandare il saldo dei propri crediti.</w:t>
      </w:r>
    </w:p>
    <w:p>
      <w:pPr>
        <w:pStyle w:val="BodyText"/>
        <w:spacing w:line="232" w:lineRule="auto"/>
      </w:pPr>
      <w:r>
        <w:rPr/>
        <w:t>Ove</w:t>
      </w:r>
      <w:r>
        <w:rPr>
          <w:spacing w:val="-4"/>
        </w:rPr>
        <w:t> </w:t>
      </w:r>
      <w:r>
        <w:rPr/>
        <w:t>il</w:t>
      </w:r>
      <w:r>
        <w:rPr>
          <w:spacing w:val="-4"/>
        </w:rPr>
        <w:t> </w:t>
      </w:r>
      <w:r>
        <w:rPr/>
        <w:t>debitore</w:t>
      </w:r>
      <w:r>
        <w:rPr>
          <w:spacing w:val="-4"/>
        </w:rPr>
        <w:t> </w:t>
      </w:r>
      <w:r>
        <w:rPr/>
        <w:t>principale,</w:t>
      </w:r>
      <w:r>
        <w:rPr>
          <w:spacing w:val="-4"/>
        </w:rPr>
        <w:t> </w:t>
      </w:r>
      <w:r>
        <w:rPr/>
        <w:t>in</w:t>
      </w:r>
      <w:r>
        <w:rPr>
          <w:spacing w:val="-4"/>
        </w:rPr>
        <w:t> </w:t>
      </w:r>
      <w:r>
        <w:rPr/>
        <w:t>tutto</w:t>
      </w:r>
      <w:r>
        <w:rPr>
          <w:spacing w:val="-4"/>
        </w:rPr>
        <w:t> </w:t>
      </w:r>
      <w:r>
        <w:rPr/>
        <w:t>o</w:t>
      </w:r>
      <w:r>
        <w:rPr>
          <w:spacing w:val="-4"/>
        </w:rPr>
        <w:t> </w:t>
      </w:r>
      <w:r>
        <w:rPr/>
        <w:t>in</w:t>
      </w:r>
      <w:r>
        <w:rPr>
          <w:spacing w:val="-4"/>
        </w:rPr>
        <w:t> </w:t>
      </w:r>
      <w:r>
        <w:rPr/>
        <w:t>parte,</w:t>
      </w:r>
      <w:r>
        <w:rPr>
          <w:spacing w:val="-4"/>
        </w:rPr>
        <w:t> </w:t>
      </w:r>
      <w:r>
        <w:rPr/>
        <w:t>non</w:t>
      </w:r>
      <w:r>
        <w:rPr>
          <w:spacing w:val="-4"/>
        </w:rPr>
        <w:t> </w:t>
      </w:r>
      <w:r>
        <w:rPr/>
        <w:t>sia</w:t>
      </w:r>
      <w:r>
        <w:rPr>
          <w:spacing w:val="-4"/>
        </w:rPr>
        <w:t> </w:t>
      </w:r>
      <w:r>
        <w:rPr/>
        <w:t>in</w:t>
      </w:r>
      <w:r>
        <w:rPr>
          <w:spacing w:val="-4"/>
        </w:rPr>
        <w:t> </w:t>
      </w:r>
      <w:r>
        <w:rPr/>
        <w:t>grado</w:t>
      </w:r>
      <w:r>
        <w:rPr>
          <w:spacing w:val="-4"/>
        </w:rPr>
        <w:t> </w:t>
      </w:r>
      <w:r>
        <w:rPr/>
        <w:t>di</w:t>
      </w:r>
      <w:r>
        <w:rPr>
          <w:spacing w:val="-4"/>
        </w:rPr>
        <w:t> </w:t>
      </w:r>
      <w:r>
        <w:rPr/>
        <w:t>provvedere</w:t>
      </w:r>
      <w:r>
        <w:rPr>
          <w:spacing w:val="-4"/>
        </w:rPr>
        <w:t> </w:t>
      </w:r>
      <w:r>
        <w:rPr/>
        <w:t>alla</w:t>
      </w:r>
      <w:r>
        <w:rPr>
          <w:spacing w:val="-4"/>
        </w:rPr>
        <w:t> </w:t>
      </w:r>
      <w:r>
        <w:rPr/>
        <w:t>estinzione</w:t>
      </w:r>
      <w:r>
        <w:rPr>
          <w:spacing w:val="-4"/>
        </w:rPr>
        <w:t> </w:t>
      </w:r>
      <w:r>
        <w:rPr/>
        <w:t>dei</w:t>
      </w:r>
      <w:r>
        <w:rPr>
          <w:spacing w:val="-4"/>
        </w:rPr>
        <w:t> </w:t>
      </w:r>
      <w:r>
        <w:rPr/>
        <w:t>suoi</w:t>
      </w:r>
      <w:r>
        <w:rPr>
          <w:spacing w:val="-4"/>
        </w:rPr>
        <w:t> </w:t>
      </w:r>
      <w:r>
        <w:rPr/>
        <w:t>debiti,</w:t>
      </w:r>
      <w:r>
        <w:rPr>
          <w:spacing w:val="-4"/>
        </w:rPr>
        <w:t> </w:t>
      </w:r>
      <w:r>
        <w:rPr/>
        <w:t>la banca potrà rivolgersi al fideiussore </w:t>
      </w:r>
      <w:r>
        <w:rPr>
          <w:i/>
        </w:rPr>
        <w:t>omnibus</w:t>
      </w:r>
      <w:r>
        <w:rPr/>
        <w:t>.</w:t>
      </w:r>
    </w:p>
    <w:p>
      <w:pPr>
        <w:pStyle w:val="BodyText"/>
        <w:spacing w:line="232" w:lineRule="auto"/>
        <w:ind w:right="174"/>
      </w:pPr>
      <w:r>
        <w:rPr/>
        <w:t>Peraltro</w:t>
      </w:r>
      <w:r>
        <w:rPr>
          <w:spacing w:val="-6"/>
        </w:rPr>
        <w:t> </w:t>
      </w:r>
      <w:r>
        <w:rPr/>
        <w:t>il</w:t>
      </w:r>
      <w:r>
        <w:rPr>
          <w:spacing w:val="-6"/>
        </w:rPr>
        <w:t> </w:t>
      </w:r>
      <w:r>
        <w:rPr/>
        <w:t>fideiussore</w:t>
      </w:r>
      <w:r>
        <w:rPr>
          <w:spacing w:val="-6"/>
        </w:rPr>
        <w:t> </w:t>
      </w:r>
      <w:r>
        <w:rPr/>
        <w:t>corre</w:t>
      </w:r>
      <w:r>
        <w:rPr>
          <w:spacing w:val="-6"/>
        </w:rPr>
        <w:t> </w:t>
      </w:r>
      <w:r>
        <w:rPr/>
        <w:t>il</w:t>
      </w:r>
      <w:r>
        <w:rPr>
          <w:spacing w:val="-6"/>
        </w:rPr>
        <w:t> </w:t>
      </w:r>
      <w:r>
        <w:rPr/>
        <w:t>rischio</w:t>
      </w:r>
      <w:r>
        <w:rPr>
          <w:spacing w:val="-6"/>
        </w:rPr>
        <w:t> </w:t>
      </w:r>
      <w:r>
        <w:rPr/>
        <w:t>di</w:t>
      </w:r>
      <w:r>
        <w:rPr>
          <w:spacing w:val="-6"/>
        </w:rPr>
        <w:t> </w:t>
      </w:r>
      <w:r>
        <w:rPr/>
        <w:t>ignorare</w:t>
      </w:r>
      <w:r>
        <w:rPr>
          <w:spacing w:val="-6"/>
        </w:rPr>
        <w:t> </w:t>
      </w:r>
      <w:r>
        <w:rPr/>
        <w:t>di</w:t>
      </w:r>
      <w:r>
        <w:rPr>
          <w:spacing w:val="-6"/>
        </w:rPr>
        <w:t> </w:t>
      </w:r>
      <w:r>
        <w:rPr/>
        <w:t>quanto</w:t>
      </w:r>
      <w:r>
        <w:rPr>
          <w:spacing w:val="-6"/>
        </w:rPr>
        <w:t> </w:t>
      </w:r>
      <w:r>
        <w:rPr/>
        <w:t>si</w:t>
      </w:r>
      <w:r>
        <w:rPr>
          <w:spacing w:val="-6"/>
        </w:rPr>
        <w:t> </w:t>
      </w:r>
      <w:r>
        <w:rPr/>
        <w:t>stia</w:t>
      </w:r>
      <w:r>
        <w:rPr>
          <w:spacing w:val="-6"/>
        </w:rPr>
        <w:t> </w:t>
      </w:r>
      <w:r>
        <w:rPr/>
        <w:t>espandendo</w:t>
      </w:r>
      <w:r>
        <w:rPr>
          <w:spacing w:val="-6"/>
        </w:rPr>
        <w:t> </w:t>
      </w:r>
      <w:r>
        <w:rPr/>
        <w:t>il</w:t>
      </w:r>
      <w:r>
        <w:rPr>
          <w:spacing w:val="-6"/>
        </w:rPr>
        <w:t> </w:t>
      </w:r>
      <w:r>
        <w:rPr/>
        <w:t>totale</w:t>
      </w:r>
      <w:r>
        <w:rPr>
          <w:spacing w:val="-6"/>
        </w:rPr>
        <w:t> </w:t>
      </w:r>
      <w:r>
        <w:rPr/>
        <w:t>dei</w:t>
      </w:r>
      <w:r>
        <w:rPr>
          <w:spacing w:val="-6"/>
        </w:rPr>
        <w:t> </w:t>
      </w:r>
      <w:r>
        <w:rPr/>
        <w:t>debiti</w:t>
      </w:r>
      <w:r>
        <w:rPr>
          <w:spacing w:val="-6"/>
        </w:rPr>
        <w:t> </w:t>
      </w:r>
      <w:r>
        <w:rPr/>
        <w:t>del</w:t>
      </w:r>
      <w:r>
        <w:rPr>
          <w:spacing w:val="-6"/>
        </w:rPr>
        <w:t> </w:t>
      </w:r>
      <w:r>
        <w:rPr/>
        <w:t>soggetto in cui favore ha rilasciato la garanzia omnibus. Si sono perciò avanzati dubbi circa la validità di questa garanzia, prospettandosene la nullità per difetto di determinatezza dell’oggetto.</w:t>
      </w:r>
    </w:p>
    <w:p>
      <w:pPr>
        <w:pStyle w:val="BodyText"/>
        <w:spacing w:line="232" w:lineRule="auto"/>
        <w:ind w:right="174"/>
      </w:pPr>
      <w:r>
        <w:rPr/>
        <w:t>Questi dubbi sono stati da tempo superati dalla Corte di cassazione, la quale ha osservato che i debiti garantiti, sebbene non ancora determinati al momento del rilascio della fideiussione, sono tuttavia </w:t>
      </w:r>
      <w:r>
        <w:rPr>
          <w:b/>
          <w:u w:val="single"/>
        </w:rPr>
        <w:t>determinabili </w:t>
      </w:r>
      <w:r>
        <w:rPr>
          <w:b/>
          <w:i/>
          <w:u w:val="single"/>
        </w:rPr>
        <w:t>per relationem</w:t>
      </w:r>
      <w:r>
        <w:rPr/>
        <w:t>, in quanto il garante sa, quando assume il suo impegno, che potrà essere tenuto</w:t>
      </w:r>
      <w:r>
        <w:rPr>
          <w:spacing w:val="-6"/>
        </w:rPr>
        <w:t> </w:t>
      </w:r>
      <w:r>
        <w:rPr/>
        <w:t>a</w:t>
      </w:r>
      <w:r>
        <w:rPr>
          <w:spacing w:val="-6"/>
        </w:rPr>
        <w:t> </w:t>
      </w:r>
      <w:r>
        <w:rPr/>
        <w:t>rimborsare</w:t>
      </w:r>
      <w:r>
        <w:rPr>
          <w:spacing w:val="-6"/>
        </w:rPr>
        <w:t> </w:t>
      </w:r>
      <w:r>
        <w:rPr/>
        <w:t>alla</w:t>
      </w:r>
      <w:r>
        <w:rPr>
          <w:spacing w:val="-6"/>
        </w:rPr>
        <w:t> </w:t>
      </w:r>
      <w:r>
        <w:rPr/>
        <w:t>banca</w:t>
      </w:r>
      <w:r>
        <w:rPr>
          <w:spacing w:val="-6"/>
        </w:rPr>
        <w:t> </w:t>
      </w:r>
      <w:r>
        <w:rPr/>
        <w:t>tutti</w:t>
      </w:r>
      <w:r>
        <w:rPr>
          <w:spacing w:val="-6"/>
        </w:rPr>
        <w:t> </w:t>
      </w:r>
      <w:r>
        <w:rPr/>
        <w:t>i</w:t>
      </w:r>
      <w:r>
        <w:rPr>
          <w:spacing w:val="-7"/>
        </w:rPr>
        <w:t> </w:t>
      </w:r>
      <w:r>
        <w:rPr/>
        <w:t>debiti</w:t>
      </w:r>
      <w:r>
        <w:rPr>
          <w:spacing w:val="-6"/>
        </w:rPr>
        <w:t> </w:t>
      </w:r>
      <w:r>
        <w:rPr/>
        <w:t>che</w:t>
      </w:r>
      <w:r>
        <w:rPr>
          <w:spacing w:val="-6"/>
        </w:rPr>
        <w:t> </w:t>
      </w:r>
      <w:r>
        <w:rPr/>
        <w:t>verso</w:t>
      </w:r>
      <w:r>
        <w:rPr>
          <w:spacing w:val="-6"/>
        </w:rPr>
        <w:t> </w:t>
      </w:r>
      <w:r>
        <w:rPr/>
        <w:t>di</w:t>
      </w:r>
      <w:r>
        <w:rPr>
          <w:spacing w:val="-6"/>
        </w:rPr>
        <w:t> </w:t>
      </w:r>
      <w:r>
        <w:rPr/>
        <w:t>questa</w:t>
      </w:r>
      <w:r>
        <w:rPr>
          <w:spacing w:val="-6"/>
        </w:rPr>
        <w:t> </w:t>
      </w:r>
      <w:r>
        <w:rPr/>
        <w:t>dovesse</w:t>
      </w:r>
      <w:r>
        <w:rPr>
          <w:spacing w:val="-6"/>
        </w:rPr>
        <w:t> </w:t>
      </w:r>
      <w:r>
        <w:rPr/>
        <w:t>assumere</w:t>
      </w:r>
      <w:r>
        <w:rPr>
          <w:spacing w:val="-6"/>
        </w:rPr>
        <w:t> </w:t>
      </w:r>
      <w:r>
        <w:rPr/>
        <w:t>il</w:t>
      </w:r>
      <w:r>
        <w:rPr>
          <w:spacing w:val="-6"/>
        </w:rPr>
        <w:t> </w:t>
      </w:r>
      <w:r>
        <w:rPr/>
        <w:t>soggetto</w:t>
      </w:r>
      <w:r>
        <w:rPr>
          <w:spacing w:val="-6"/>
        </w:rPr>
        <w:t> </w:t>
      </w:r>
      <w:r>
        <w:rPr/>
        <w:t>a</w:t>
      </w:r>
      <w:r>
        <w:rPr>
          <w:spacing w:val="-6"/>
        </w:rPr>
        <w:t> </w:t>
      </w:r>
      <w:r>
        <w:rPr/>
        <w:t>cui</w:t>
      </w:r>
      <w:r>
        <w:rPr>
          <w:spacing w:val="-6"/>
        </w:rPr>
        <w:t> </w:t>
      </w:r>
      <w:r>
        <w:rPr/>
        <w:t>favore</w:t>
      </w:r>
      <w:r>
        <w:rPr>
          <w:spacing w:val="-6"/>
        </w:rPr>
        <w:t> </w:t>
      </w:r>
      <w:r>
        <w:rPr/>
        <w:t>ha rilasciato</w:t>
      </w:r>
      <w:r>
        <w:rPr>
          <w:spacing w:val="-2"/>
        </w:rPr>
        <w:t> </w:t>
      </w:r>
      <w:r>
        <w:rPr/>
        <w:t>la</w:t>
      </w:r>
      <w:r>
        <w:rPr>
          <w:spacing w:val="-2"/>
        </w:rPr>
        <w:t> </w:t>
      </w:r>
      <w:r>
        <w:rPr/>
        <w:t>fideiussione</w:t>
      </w:r>
      <w:r>
        <w:rPr>
          <w:spacing w:val="-2"/>
        </w:rPr>
        <w:t> </w:t>
      </w:r>
      <w:r>
        <w:rPr/>
        <w:t>omnibus.</w:t>
      </w:r>
      <w:r>
        <w:rPr>
          <w:spacing w:val="-2"/>
        </w:rPr>
        <w:t> </w:t>
      </w:r>
      <w:r>
        <w:rPr/>
        <w:t>Poiché,</w:t>
      </w:r>
      <w:r>
        <w:rPr>
          <w:spacing w:val="-2"/>
        </w:rPr>
        <w:t> </w:t>
      </w:r>
      <w:r>
        <w:rPr/>
        <w:t>peraltro,</w:t>
      </w:r>
      <w:r>
        <w:rPr>
          <w:spacing w:val="-2"/>
        </w:rPr>
        <w:t> </w:t>
      </w:r>
      <w:r>
        <w:rPr/>
        <w:t>l’assunzione</w:t>
      </w:r>
      <w:r>
        <w:rPr>
          <w:spacing w:val="-2"/>
        </w:rPr>
        <w:t> </w:t>
      </w:r>
      <w:r>
        <w:rPr/>
        <w:t>di</w:t>
      </w:r>
      <w:r>
        <w:rPr>
          <w:spacing w:val="-2"/>
        </w:rPr>
        <w:t> </w:t>
      </w:r>
      <w:r>
        <w:rPr/>
        <w:t>un</w:t>
      </w:r>
      <w:r>
        <w:rPr>
          <w:spacing w:val="-2"/>
        </w:rPr>
        <w:t> </w:t>
      </w:r>
      <w:r>
        <w:rPr/>
        <w:t>impegno</w:t>
      </w:r>
      <w:r>
        <w:rPr>
          <w:spacing w:val="-2"/>
        </w:rPr>
        <w:t> </w:t>
      </w:r>
      <w:r>
        <w:rPr/>
        <w:t>siffatto</w:t>
      </w:r>
      <w:r>
        <w:rPr>
          <w:spacing w:val="-2"/>
        </w:rPr>
        <w:t> </w:t>
      </w:r>
      <w:r>
        <w:rPr/>
        <w:t>espone</w:t>
      </w:r>
      <w:r>
        <w:rPr>
          <w:spacing w:val="-2"/>
        </w:rPr>
        <w:t> </w:t>
      </w:r>
      <w:r>
        <w:rPr/>
        <w:t>il</w:t>
      </w:r>
      <w:r>
        <w:rPr>
          <w:spacing w:val="-2"/>
        </w:rPr>
        <w:t> </w:t>
      </w:r>
      <w:r>
        <w:rPr/>
        <w:t>garante</w:t>
      </w:r>
      <w:r>
        <w:rPr>
          <w:spacing w:val="-2"/>
        </w:rPr>
        <w:t> </w:t>
      </w:r>
      <w:r>
        <w:rPr/>
        <w:t>ad un rischio elevato, il legislatore ha preferito intervenire con una specifica disposizione a favore del fideiussore modificando il testo dell’articolo 1938, in modo da </w:t>
      </w:r>
      <w:r>
        <w:rPr>
          <w:b/>
          <w:u w:val="single"/>
        </w:rPr>
        <w:t>subordinare la validità della fideiussione</w:t>
      </w:r>
      <w:r>
        <w:rPr>
          <w:b/>
        </w:rPr>
        <w:t> </w:t>
      </w:r>
      <w:r>
        <w:rPr>
          <w:b/>
          <w:u w:val="single"/>
        </w:rPr>
        <w:t>omnibus</w:t>
      </w:r>
      <w:r>
        <w:rPr>
          <w:b/>
          <w:spacing w:val="-2"/>
          <w:u w:val="single"/>
        </w:rPr>
        <w:t> </w:t>
      </w:r>
      <w:r>
        <w:rPr>
          <w:b/>
          <w:u w:val="single"/>
        </w:rPr>
        <w:t>alla</w:t>
      </w:r>
      <w:r>
        <w:rPr>
          <w:b/>
          <w:spacing w:val="-2"/>
          <w:u w:val="single"/>
        </w:rPr>
        <w:t> </w:t>
      </w:r>
      <w:r>
        <w:rPr>
          <w:b/>
          <w:u w:val="single"/>
        </w:rPr>
        <w:t>condizione</w:t>
      </w:r>
      <w:r>
        <w:rPr>
          <w:b/>
          <w:spacing w:val="-2"/>
          <w:u w:val="single"/>
        </w:rPr>
        <w:t> </w:t>
      </w:r>
      <w:r>
        <w:rPr>
          <w:b/>
          <w:u w:val="single"/>
        </w:rPr>
        <w:t>che</w:t>
      </w:r>
      <w:r>
        <w:rPr>
          <w:b/>
          <w:spacing w:val="-2"/>
          <w:u w:val="single"/>
        </w:rPr>
        <w:t> </w:t>
      </w:r>
      <w:r>
        <w:rPr>
          <w:b/>
          <w:u w:val="single"/>
        </w:rPr>
        <w:t>nella</w:t>
      </w:r>
      <w:r>
        <w:rPr>
          <w:b/>
          <w:spacing w:val="-2"/>
          <w:u w:val="single"/>
        </w:rPr>
        <w:t> </w:t>
      </w:r>
      <w:r>
        <w:rPr>
          <w:b/>
          <w:u w:val="single"/>
        </w:rPr>
        <w:t>garanzia</w:t>
      </w:r>
      <w:r>
        <w:rPr>
          <w:b/>
          <w:spacing w:val="-2"/>
          <w:u w:val="single"/>
        </w:rPr>
        <w:t> </w:t>
      </w:r>
      <w:r>
        <w:rPr>
          <w:b/>
          <w:u w:val="single"/>
        </w:rPr>
        <w:t>sia</w:t>
      </w:r>
      <w:r>
        <w:rPr>
          <w:b/>
          <w:spacing w:val="-2"/>
          <w:u w:val="single"/>
        </w:rPr>
        <w:t> </w:t>
      </w:r>
      <w:r>
        <w:rPr>
          <w:b/>
          <w:u w:val="single"/>
        </w:rPr>
        <w:t>espressamente</w:t>
      </w:r>
      <w:r>
        <w:rPr>
          <w:b/>
          <w:spacing w:val="-2"/>
          <w:u w:val="single"/>
        </w:rPr>
        <w:t> </w:t>
      </w:r>
      <w:r>
        <w:rPr>
          <w:b/>
          <w:u w:val="single"/>
        </w:rPr>
        <w:t>specificato</w:t>
      </w:r>
      <w:r>
        <w:rPr>
          <w:b/>
          <w:spacing w:val="-2"/>
          <w:u w:val="single"/>
        </w:rPr>
        <w:t> </w:t>
      </w:r>
      <w:r>
        <w:rPr>
          <w:b/>
          <w:u w:val="single"/>
        </w:rPr>
        <w:t>“l’importo</w:t>
      </w:r>
      <w:r>
        <w:rPr>
          <w:b/>
          <w:spacing w:val="-2"/>
          <w:u w:val="single"/>
        </w:rPr>
        <w:t> </w:t>
      </w:r>
      <w:r>
        <w:rPr>
          <w:b/>
          <w:u w:val="single"/>
        </w:rPr>
        <w:t>massimo</w:t>
      </w:r>
      <w:r>
        <w:rPr>
          <w:b/>
          <w:spacing w:val="-2"/>
          <w:u w:val="single"/>
        </w:rPr>
        <w:t> </w:t>
      </w:r>
      <w:r>
        <w:rPr>
          <w:b/>
          <w:u w:val="single"/>
        </w:rPr>
        <w:t>garantito”</w:t>
      </w:r>
      <w:r>
        <w:rPr/>
        <w:t>, oltre il quale il fideiussore non è tenuto.</w:t>
      </w:r>
    </w:p>
    <w:p>
      <w:pPr>
        <w:spacing w:line="232" w:lineRule="auto" w:before="0"/>
        <w:ind w:left="140" w:right="282" w:firstLine="0"/>
        <w:jc w:val="left"/>
        <w:rPr>
          <w:sz w:val="22"/>
        </w:rPr>
      </w:pPr>
      <w:r>
        <w:rPr>
          <w:sz w:val="22"/>
        </w:rPr>
        <w:t>La</w:t>
      </w:r>
      <w:r>
        <w:rPr>
          <w:spacing w:val="-6"/>
          <w:sz w:val="22"/>
        </w:rPr>
        <w:t> </w:t>
      </w:r>
      <w:r>
        <w:rPr>
          <w:sz w:val="22"/>
        </w:rPr>
        <w:t>legge,</w:t>
      </w:r>
      <w:r>
        <w:rPr>
          <w:spacing w:val="-6"/>
          <w:sz w:val="22"/>
        </w:rPr>
        <w:t> </w:t>
      </w:r>
      <w:r>
        <w:rPr>
          <w:sz w:val="22"/>
        </w:rPr>
        <w:t>come</w:t>
      </w:r>
      <w:r>
        <w:rPr>
          <w:spacing w:val="-6"/>
          <w:sz w:val="22"/>
        </w:rPr>
        <w:t> </w:t>
      </w:r>
      <w:r>
        <w:rPr>
          <w:sz w:val="22"/>
        </w:rPr>
        <w:t>si</w:t>
      </w:r>
      <w:r>
        <w:rPr>
          <w:spacing w:val="-6"/>
          <w:sz w:val="22"/>
        </w:rPr>
        <w:t> </w:t>
      </w:r>
      <w:r>
        <w:rPr>
          <w:sz w:val="22"/>
        </w:rPr>
        <w:t>è</w:t>
      </w:r>
      <w:r>
        <w:rPr>
          <w:spacing w:val="-6"/>
          <w:sz w:val="22"/>
        </w:rPr>
        <w:t> </w:t>
      </w:r>
      <w:r>
        <w:rPr>
          <w:sz w:val="22"/>
        </w:rPr>
        <w:t>detto,</w:t>
      </w:r>
      <w:r>
        <w:rPr>
          <w:spacing w:val="-6"/>
          <w:sz w:val="22"/>
        </w:rPr>
        <w:t> </w:t>
      </w:r>
      <w:r>
        <w:rPr>
          <w:sz w:val="22"/>
        </w:rPr>
        <w:t>ammette</w:t>
      </w:r>
      <w:r>
        <w:rPr>
          <w:spacing w:val="-6"/>
          <w:sz w:val="22"/>
        </w:rPr>
        <w:t> </w:t>
      </w:r>
      <w:r>
        <w:rPr>
          <w:sz w:val="22"/>
        </w:rPr>
        <w:t>che</w:t>
      </w:r>
      <w:r>
        <w:rPr>
          <w:spacing w:val="-6"/>
          <w:sz w:val="22"/>
        </w:rPr>
        <w:t> </w:t>
      </w:r>
      <w:r>
        <w:rPr>
          <w:sz w:val="22"/>
        </w:rPr>
        <w:t>si</w:t>
      </w:r>
      <w:r>
        <w:rPr>
          <w:spacing w:val="-6"/>
          <w:sz w:val="22"/>
        </w:rPr>
        <w:t> </w:t>
      </w:r>
      <w:r>
        <w:rPr>
          <w:sz w:val="22"/>
        </w:rPr>
        <w:t>possa</w:t>
      </w:r>
      <w:r>
        <w:rPr>
          <w:spacing w:val="-6"/>
          <w:sz w:val="22"/>
        </w:rPr>
        <w:t> </w:t>
      </w:r>
      <w:r>
        <w:rPr>
          <w:sz w:val="22"/>
        </w:rPr>
        <w:t>prestare</w:t>
      </w:r>
      <w:r>
        <w:rPr>
          <w:spacing w:val="-7"/>
          <w:sz w:val="22"/>
        </w:rPr>
        <w:t> </w:t>
      </w:r>
      <w:r>
        <w:rPr>
          <w:sz w:val="22"/>
        </w:rPr>
        <w:t>fideiussione</w:t>
      </w:r>
      <w:r>
        <w:rPr>
          <w:spacing w:val="-6"/>
          <w:sz w:val="22"/>
        </w:rPr>
        <w:t> </w:t>
      </w:r>
      <w:r>
        <w:rPr>
          <w:sz w:val="22"/>
        </w:rPr>
        <w:t>per</w:t>
      </w:r>
      <w:r>
        <w:rPr>
          <w:spacing w:val="-6"/>
          <w:sz w:val="22"/>
        </w:rPr>
        <w:t> </w:t>
      </w:r>
      <w:r>
        <w:rPr>
          <w:sz w:val="22"/>
        </w:rPr>
        <w:t>un’</w:t>
      </w:r>
      <w:r>
        <w:rPr>
          <w:b/>
          <w:sz w:val="22"/>
          <w:u w:val="single"/>
        </w:rPr>
        <w:t>obbligazione</w:t>
      </w:r>
      <w:r>
        <w:rPr>
          <w:b/>
          <w:spacing w:val="-6"/>
          <w:sz w:val="22"/>
          <w:u w:val="single"/>
        </w:rPr>
        <w:t> </w:t>
      </w:r>
      <w:r>
        <w:rPr>
          <w:b/>
          <w:sz w:val="22"/>
          <w:u w:val="single"/>
        </w:rPr>
        <w:t>futura</w:t>
      </w:r>
      <w:r>
        <w:rPr>
          <w:b/>
          <w:spacing w:val="-6"/>
          <w:sz w:val="22"/>
        </w:rPr>
        <w:t> </w:t>
      </w:r>
      <w:r>
        <w:rPr>
          <w:sz w:val="22"/>
        </w:rPr>
        <w:t>(</w:t>
      </w:r>
      <w:r>
        <w:rPr>
          <w:b/>
          <w:color w:val="2E5395"/>
          <w:sz w:val="22"/>
        </w:rPr>
        <w:t>articolo 1956</w:t>
      </w:r>
      <w:r>
        <w:rPr>
          <w:sz w:val="22"/>
        </w:rPr>
        <w:t>). Occorre però </w:t>
      </w:r>
      <w:r>
        <w:rPr>
          <w:b/>
          <w:sz w:val="22"/>
          <w:u w:val="single"/>
        </w:rPr>
        <w:t>evitare che il creditore</w:t>
      </w:r>
      <w:r>
        <w:rPr>
          <w:sz w:val="22"/>
        </w:rPr>
        <w:t>, garantito dall’impegno e dal patrimonio del fideiussore, </w:t>
      </w:r>
      <w:r>
        <w:rPr>
          <w:b/>
          <w:sz w:val="22"/>
          <w:u w:val="single"/>
        </w:rPr>
        <w:t>conceda con larghezza credito al debitore principale</w:t>
      </w:r>
      <w:r>
        <w:rPr>
          <w:sz w:val="22"/>
        </w:rPr>
        <w:t>, sapendo che, comunque, sarà il fideiussore a rispondere. Per questo motivo l’articolo 1956 stabilisce che il </w:t>
      </w:r>
      <w:r>
        <w:rPr>
          <w:sz w:val="22"/>
          <w:u w:val="single"/>
        </w:rPr>
        <w:t>fideiussore è </w:t>
      </w:r>
      <w:r>
        <w:rPr>
          <w:b/>
          <w:sz w:val="22"/>
          <w:u w:val="single"/>
        </w:rPr>
        <w:t>liberato</w:t>
      </w:r>
      <w:r>
        <w:rPr>
          <w:b/>
          <w:sz w:val="22"/>
        </w:rPr>
        <w:t> </w:t>
      </w:r>
      <w:r>
        <w:rPr>
          <w:sz w:val="22"/>
        </w:rPr>
        <w:t>se il </w:t>
      </w:r>
      <w:r>
        <w:rPr>
          <w:b/>
          <w:sz w:val="22"/>
          <w:u w:val="single"/>
        </w:rPr>
        <w:t>creditore abbia</w:t>
      </w:r>
      <w:r>
        <w:rPr>
          <w:b/>
          <w:sz w:val="22"/>
        </w:rPr>
        <w:t> </w:t>
      </w:r>
      <w:r>
        <w:rPr>
          <w:b/>
          <w:sz w:val="22"/>
          <w:u w:val="single"/>
        </w:rPr>
        <w:t>fatto</w:t>
      </w:r>
      <w:r>
        <w:rPr>
          <w:b/>
          <w:spacing w:val="-5"/>
          <w:sz w:val="22"/>
          <w:u w:val="single"/>
        </w:rPr>
        <w:t> </w:t>
      </w:r>
      <w:r>
        <w:rPr>
          <w:b/>
          <w:sz w:val="22"/>
          <w:u w:val="single"/>
        </w:rPr>
        <w:t>credito</w:t>
      </w:r>
      <w:r>
        <w:rPr>
          <w:b/>
          <w:spacing w:val="-5"/>
          <w:sz w:val="22"/>
          <w:u w:val="single"/>
        </w:rPr>
        <w:t> </w:t>
      </w:r>
      <w:r>
        <w:rPr>
          <w:b/>
          <w:sz w:val="22"/>
          <w:u w:val="single"/>
        </w:rPr>
        <w:t>all’obbligato</w:t>
      </w:r>
      <w:r>
        <w:rPr>
          <w:b/>
          <w:spacing w:val="-5"/>
          <w:sz w:val="22"/>
          <w:u w:val="single"/>
        </w:rPr>
        <w:t> </w:t>
      </w:r>
      <w:r>
        <w:rPr>
          <w:b/>
          <w:sz w:val="22"/>
          <w:u w:val="single"/>
        </w:rPr>
        <w:t>principale</w:t>
      </w:r>
      <w:r>
        <w:rPr>
          <w:sz w:val="22"/>
        </w:rPr>
        <w:t>,</w:t>
      </w:r>
      <w:r>
        <w:rPr>
          <w:spacing w:val="-5"/>
          <w:sz w:val="22"/>
        </w:rPr>
        <w:t> </w:t>
      </w:r>
      <w:r>
        <w:rPr>
          <w:sz w:val="22"/>
          <w:u w:val="single"/>
        </w:rPr>
        <w:t>senza</w:t>
      </w:r>
      <w:r>
        <w:rPr>
          <w:spacing w:val="-5"/>
          <w:sz w:val="22"/>
          <w:u w:val="single"/>
        </w:rPr>
        <w:t> </w:t>
      </w:r>
      <w:r>
        <w:rPr>
          <w:sz w:val="22"/>
          <w:u w:val="single"/>
        </w:rPr>
        <w:t>chiedere</w:t>
      </w:r>
      <w:r>
        <w:rPr>
          <w:spacing w:val="-5"/>
          <w:sz w:val="22"/>
          <w:u w:val="single"/>
        </w:rPr>
        <w:t> </w:t>
      </w:r>
      <w:r>
        <w:rPr>
          <w:sz w:val="22"/>
          <w:u w:val="single"/>
        </w:rPr>
        <w:t>preventivamente</w:t>
      </w:r>
      <w:r>
        <w:rPr>
          <w:spacing w:val="-5"/>
          <w:sz w:val="22"/>
          <w:u w:val="single"/>
        </w:rPr>
        <w:t> </w:t>
      </w:r>
      <w:r>
        <w:rPr>
          <w:sz w:val="22"/>
          <w:u w:val="single"/>
        </w:rPr>
        <w:t>autorizzazione</w:t>
      </w:r>
      <w:r>
        <w:rPr>
          <w:spacing w:val="-5"/>
          <w:sz w:val="22"/>
          <w:u w:val="single"/>
        </w:rPr>
        <w:t> </w:t>
      </w:r>
      <w:r>
        <w:rPr>
          <w:sz w:val="22"/>
          <w:u w:val="single"/>
        </w:rPr>
        <w:t>al</w:t>
      </w:r>
      <w:r>
        <w:rPr>
          <w:spacing w:val="-5"/>
          <w:sz w:val="22"/>
          <w:u w:val="single"/>
        </w:rPr>
        <w:t> </w:t>
      </w:r>
      <w:r>
        <w:rPr>
          <w:sz w:val="22"/>
          <w:u w:val="single"/>
        </w:rPr>
        <w:t>fideiussore</w:t>
      </w:r>
      <w:r>
        <w:rPr>
          <w:spacing w:val="-6"/>
          <w:sz w:val="22"/>
        </w:rPr>
        <w:t> </w:t>
      </w:r>
      <w:r>
        <w:rPr>
          <w:sz w:val="22"/>
        </w:rPr>
        <w:t>e</w:t>
      </w:r>
      <w:r>
        <w:rPr>
          <w:spacing w:val="-6"/>
          <w:sz w:val="22"/>
        </w:rPr>
        <w:t> </w:t>
      </w:r>
      <w:r>
        <w:rPr>
          <w:sz w:val="22"/>
        </w:rPr>
        <w:t>pur sapendo</w:t>
      </w:r>
      <w:r>
        <w:rPr>
          <w:spacing w:val="-3"/>
          <w:sz w:val="22"/>
        </w:rPr>
        <w:t> </w:t>
      </w:r>
      <w:r>
        <w:rPr>
          <w:sz w:val="22"/>
        </w:rPr>
        <w:t>che</w:t>
      </w:r>
      <w:r>
        <w:rPr>
          <w:spacing w:val="-3"/>
          <w:sz w:val="22"/>
        </w:rPr>
        <w:t> </w:t>
      </w:r>
      <w:r>
        <w:rPr>
          <w:sz w:val="22"/>
        </w:rPr>
        <w:t>le</w:t>
      </w:r>
      <w:r>
        <w:rPr>
          <w:spacing w:val="-3"/>
          <w:sz w:val="22"/>
        </w:rPr>
        <w:t> </w:t>
      </w:r>
      <w:r>
        <w:rPr>
          <w:sz w:val="22"/>
        </w:rPr>
        <w:t>condizioni</w:t>
      </w:r>
      <w:r>
        <w:rPr>
          <w:spacing w:val="-3"/>
          <w:sz w:val="22"/>
        </w:rPr>
        <w:t> </w:t>
      </w:r>
      <w:r>
        <w:rPr>
          <w:sz w:val="22"/>
        </w:rPr>
        <w:t>del</w:t>
      </w:r>
      <w:r>
        <w:rPr>
          <w:spacing w:val="-3"/>
          <w:sz w:val="22"/>
        </w:rPr>
        <w:t> </w:t>
      </w:r>
      <w:r>
        <w:rPr>
          <w:sz w:val="22"/>
        </w:rPr>
        <w:t>debitore</w:t>
      </w:r>
      <w:r>
        <w:rPr>
          <w:spacing w:val="-3"/>
          <w:sz w:val="22"/>
        </w:rPr>
        <w:t> </w:t>
      </w:r>
      <w:r>
        <w:rPr>
          <w:sz w:val="22"/>
        </w:rPr>
        <w:t>erano</w:t>
      </w:r>
      <w:r>
        <w:rPr>
          <w:spacing w:val="-3"/>
          <w:sz w:val="22"/>
        </w:rPr>
        <w:t> </w:t>
      </w:r>
      <w:r>
        <w:rPr>
          <w:sz w:val="22"/>
        </w:rPr>
        <w:t>tali</w:t>
      </w:r>
      <w:r>
        <w:rPr>
          <w:spacing w:val="-3"/>
          <w:sz w:val="22"/>
        </w:rPr>
        <w:t> </w:t>
      </w:r>
      <w:r>
        <w:rPr>
          <w:sz w:val="22"/>
        </w:rPr>
        <w:t>da</w:t>
      </w:r>
      <w:r>
        <w:rPr>
          <w:spacing w:val="-3"/>
          <w:sz w:val="22"/>
        </w:rPr>
        <w:t> </w:t>
      </w:r>
      <w:r>
        <w:rPr>
          <w:sz w:val="22"/>
        </w:rPr>
        <w:t>rendere</w:t>
      </w:r>
      <w:r>
        <w:rPr>
          <w:spacing w:val="-3"/>
          <w:sz w:val="22"/>
        </w:rPr>
        <w:t> </w:t>
      </w:r>
      <w:r>
        <w:rPr>
          <w:sz w:val="22"/>
        </w:rPr>
        <w:t>notevolmente</w:t>
      </w:r>
      <w:r>
        <w:rPr>
          <w:spacing w:val="-3"/>
          <w:sz w:val="22"/>
        </w:rPr>
        <w:t> </w:t>
      </w:r>
      <w:r>
        <w:rPr>
          <w:sz w:val="22"/>
        </w:rPr>
        <w:t>più</w:t>
      </w:r>
      <w:r>
        <w:rPr>
          <w:spacing w:val="-3"/>
          <w:sz w:val="22"/>
        </w:rPr>
        <w:t> </w:t>
      </w:r>
      <w:r>
        <w:rPr>
          <w:sz w:val="22"/>
        </w:rPr>
        <w:t>difficile</w:t>
      </w:r>
      <w:r>
        <w:rPr>
          <w:spacing w:val="-3"/>
          <w:sz w:val="22"/>
        </w:rPr>
        <w:t> </w:t>
      </w:r>
      <w:r>
        <w:rPr>
          <w:sz w:val="22"/>
        </w:rPr>
        <w:t>il</w:t>
      </w:r>
      <w:r>
        <w:rPr>
          <w:spacing w:val="-3"/>
          <w:sz w:val="22"/>
        </w:rPr>
        <w:t> </w:t>
      </w:r>
      <w:r>
        <w:rPr>
          <w:sz w:val="22"/>
        </w:rPr>
        <w:t>soddisfacimento del credito. È stabilita la </w:t>
      </w:r>
      <w:r>
        <w:rPr>
          <w:b/>
          <w:sz w:val="22"/>
          <w:u w:val="single"/>
        </w:rPr>
        <w:t>nullità</w:t>
      </w:r>
      <w:r>
        <w:rPr>
          <w:b/>
          <w:sz w:val="22"/>
        </w:rPr>
        <w:t> </w:t>
      </w:r>
      <w:r>
        <w:rPr>
          <w:sz w:val="22"/>
        </w:rPr>
        <w:t>della </w:t>
      </w:r>
      <w:r>
        <w:rPr>
          <w:sz w:val="22"/>
          <w:u w:val="single"/>
        </w:rPr>
        <w:t>preventiva rinuncia del fideiussore ad avvalersi della liberazione</w:t>
      </w:r>
      <w:r>
        <w:rPr>
          <w:sz w:val="22"/>
        </w:rPr>
        <w:t> (</w:t>
      </w:r>
      <w:r>
        <w:rPr>
          <w:b/>
          <w:color w:val="2E5395"/>
          <w:sz w:val="22"/>
        </w:rPr>
        <w:t>articolo 1956, comma 2</w:t>
      </w:r>
      <w:r>
        <w:rPr>
          <w:sz w:val="22"/>
        </w:rPr>
        <w:t>).</w:t>
      </w:r>
    </w:p>
    <w:p>
      <w:pPr>
        <w:pStyle w:val="Heading2"/>
        <w:spacing w:before="266"/>
      </w:pPr>
      <w:bookmarkStart w:name="LA GARANZIA “A PRIMA RICHIESTA”" w:id="247"/>
      <w:bookmarkEnd w:id="247"/>
      <w:r>
        <w:rPr>
          <w:b w:val="0"/>
        </w:rPr>
      </w:r>
      <w:r>
        <w:rPr>
          <w:color w:val="2E5395"/>
        </w:rPr>
        <w:t>LA</w:t>
      </w:r>
      <w:r>
        <w:rPr>
          <w:color w:val="2E5395"/>
          <w:spacing w:val="-5"/>
        </w:rPr>
        <w:t> </w:t>
      </w:r>
      <w:r>
        <w:rPr>
          <w:color w:val="2E5395"/>
        </w:rPr>
        <w:t>GARANZIA</w:t>
      </w:r>
      <w:r>
        <w:rPr>
          <w:color w:val="2E5395"/>
          <w:spacing w:val="-4"/>
        </w:rPr>
        <w:t> </w:t>
      </w:r>
      <w:r>
        <w:rPr>
          <w:color w:val="2E5395"/>
        </w:rPr>
        <w:t>“A</w:t>
      </w:r>
      <w:r>
        <w:rPr>
          <w:color w:val="2E5395"/>
          <w:spacing w:val="-5"/>
        </w:rPr>
        <w:t> </w:t>
      </w:r>
      <w:r>
        <w:rPr>
          <w:color w:val="2E5395"/>
        </w:rPr>
        <w:t>PRIMA</w:t>
      </w:r>
      <w:r>
        <w:rPr>
          <w:color w:val="2E5395"/>
          <w:spacing w:val="-4"/>
        </w:rPr>
        <w:t> </w:t>
      </w:r>
      <w:r>
        <w:rPr>
          <w:color w:val="2E5395"/>
          <w:spacing w:val="-2"/>
        </w:rPr>
        <w:t>RICHIESTA”</w:t>
      </w:r>
    </w:p>
    <w:p>
      <w:pPr>
        <w:pStyle w:val="BodyText"/>
        <w:spacing w:line="261" w:lineRule="exact"/>
      </w:pPr>
      <w:r>
        <w:rPr/>
        <w:t>È</w:t>
      </w:r>
      <w:r>
        <w:rPr>
          <w:spacing w:val="-6"/>
        </w:rPr>
        <w:t> </w:t>
      </w:r>
      <w:r>
        <w:rPr/>
        <w:t>una</w:t>
      </w:r>
      <w:r>
        <w:rPr>
          <w:spacing w:val="-5"/>
        </w:rPr>
        <w:t> </w:t>
      </w:r>
      <w:r>
        <w:rPr/>
        <w:t>particolare</w:t>
      </w:r>
      <w:r>
        <w:rPr>
          <w:spacing w:val="-5"/>
        </w:rPr>
        <w:t> </w:t>
      </w:r>
      <w:r>
        <w:rPr/>
        <w:t>forma</w:t>
      </w:r>
      <w:r>
        <w:rPr>
          <w:spacing w:val="-5"/>
        </w:rPr>
        <w:t> </w:t>
      </w:r>
      <w:r>
        <w:rPr/>
        <w:t>di</w:t>
      </w:r>
      <w:r>
        <w:rPr>
          <w:spacing w:val="-6"/>
        </w:rPr>
        <w:t> </w:t>
      </w:r>
      <w:r>
        <w:rPr/>
        <w:t>garanzia,</w:t>
      </w:r>
      <w:r>
        <w:rPr>
          <w:spacing w:val="-5"/>
        </w:rPr>
        <w:t> </w:t>
      </w:r>
      <w:r>
        <w:rPr/>
        <w:t>qualificata</w:t>
      </w:r>
      <w:r>
        <w:rPr>
          <w:spacing w:val="-5"/>
        </w:rPr>
        <w:t> </w:t>
      </w:r>
      <w:r>
        <w:rPr/>
        <w:t>come</w:t>
      </w:r>
      <w:r>
        <w:rPr>
          <w:spacing w:val="-5"/>
        </w:rPr>
        <w:t> </w:t>
      </w:r>
      <w:r>
        <w:rPr/>
        <w:t>garanzia</w:t>
      </w:r>
      <w:r>
        <w:rPr>
          <w:spacing w:val="-5"/>
        </w:rPr>
        <w:t> </w:t>
      </w:r>
      <w:r>
        <w:rPr/>
        <w:t>“autonoma”</w:t>
      </w:r>
      <w:r>
        <w:rPr>
          <w:spacing w:val="-6"/>
        </w:rPr>
        <w:t> </w:t>
      </w:r>
      <w:r>
        <w:rPr/>
        <w:t>o</w:t>
      </w:r>
      <w:r>
        <w:rPr>
          <w:spacing w:val="-5"/>
        </w:rPr>
        <w:t> </w:t>
      </w:r>
      <w:r>
        <w:rPr/>
        <w:t>“a</w:t>
      </w:r>
      <w:r>
        <w:rPr>
          <w:spacing w:val="-5"/>
        </w:rPr>
        <w:t> </w:t>
      </w:r>
      <w:r>
        <w:rPr/>
        <w:t>prima</w:t>
      </w:r>
      <w:r>
        <w:rPr>
          <w:spacing w:val="-5"/>
        </w:rPr>
        <w:t> </w:t>
      </w:r>
      <w:r>
        <w:rPr>
          <w:spacing w:val="-2"/>
        </w:rPr>
        <w:t>richiesta”.</w:t>
      </w:r>
    </w:p>
    <w:p>
      <w:pPr>
        <w:pStyle w:val="BodyText"/>
        <w:spacing w:line="232" w:lineRule="auto" w:before="3"/>
      </w:pPr>
      <w:r>
        <w:rPr/>
        <w:t>La parte che, nell’ambito di un contratto (di vendita, di appalto ecc.), si trova a essere </w:t>
      </w:r>
      <w:r>
        <w:rPr>
          <w:b/>
          <w:u w:val="single"/>
        </w:rPr>
        <w:t>titolare di crediti</w:t>
      </w:r>
      <w:r>
        <w:rPr>
          <w:b/>
        </w:rPr>
        <w:t> </w:t>
      </w:r>
      <w:r>
        <w:rPr>
          <w:b/>
          <w:u w:val="single"/>
        </w:rPr>
        <w:t>pecuniari</w:t>
      </w:r>
      <w:r>
        <w:rPr/>
        <w:t>,</w:t>
      </w:r>
      <w:r>
        <w:rPr>
          <w:spacing w:val="-7"/>
        </w:rPr>
        <w:t> </w:t>
      </w:r>
      <w:r>
        <w:rPr/>
        <w:t>ha</w:t>
      </w:r>
      <w:r>
        <w:rPr>
          <w:spacing w:val="-7"/>
        </w:rPr>
        <w:t> </w:t>
      </w:r>
      <w:r>
        <w:rPr/>
        <w:t>l’esigenza</w:t>
      </w:r>
      <w:r>
        <w:rPr>
          <w:spacing w:val="-7"/>
        </w:rPr>
        <w:t> </w:t>
      </w:r>
      <w:r>
        <w:rPr/>
        <w:t>di</w:t>
      </w:r>
      <w:r>
        <w:rPr>
          <w:spacing w:val="-7"/>
        </w:rPr>
        <w:t> </w:t>
      </w:r>
      <w:r>
        <w:rPr/>
        <w:t>avere</w:t>
      </w:r>
      <w:r>
        <w:rPr>
          <w:spacing w:val="-7"/>
        </w:rPr>
        <w:t> </w:t>
      </w:r>
      <w:r>
        <w:rPr/>
        <w:t>sicurezza</w:t>
      </w:r>
      <w:r>
        <w:rPr>
          <w:spacing w:val="-7"/>
        </w:rPr>
        <w:t> </w:t>
      </w:r>
      <w:r>
        <w:rPr/>
        <w:t>di</w:t>
      </w:r>
      <w:r>
        <w:rPr>
          <w:spacing w:val="-8"/>
        </w:rPr>
        <w:t> </w:t>
      </w:r>
      <w:r>
        <w:rPr>
          <w:u w:val="single"/>
        </w:rPr>
        <w:t>incassare</w:t>
      </w:r>
      <w:r>
        <w:rPr>
          <w:spacing w:val="-7"/>
          <w:u w:val="single"/>
        </w:rPr>
        <w:t> </w:t>
      </w:r>
      <w:r>
        <w:rPr>
          <w:u w:val="single"/>
        </w:rPr>
        <w:t>prontamente</w:t>
      </w:r>
      <w:r>
        <w:rPr>
          <w:spacing w:val="-7"/>
          <w:u w:val="single"/>
        </w:rPr>
        <w:t> </w:t>
      </w:r>
      <w:r>
        <w:rPr>
          <w:u w:val="single"/>
        </w:rPr>
        <w:t>il</w:t>
      </w:r>
      <w:r>
        <w:rPr>
          <w:spacing w:val="-7"/>
          <w:u w:val="single"/>
        </w:rPr>
        <w:t> </w:t>
      </w:r>
      <w:r>
        <w:rPr>
          <w:u w:val="single"/>
        </w:rPr>
        <w:t>proprio</w:t>
      </w:r>
      <w:r>
        <w:rPr>
          <w:spacing w:val="-7"/>
          <w:u w:val="single"/>
        </w:rPr>
        <w:t> </w:t>
      </w:r>
      <w:r>
        <w:rPr>
          <w:u w:val="single"/>
        </w:rPr>
        <w:t>credito</w:t>
      </w:r>
      <w:r>
        <w:rPr>
          <w:spacing w:val="-8"/>
        </w:rPr>
        <w:t> </w:t>
      </w:r>
      <w:r>
        <w:rPr/>
        <w:t>e</w:t>
      </w:r>
      <w:r>
        <w:rPr>
          <w:spacing w:val="-8"/>
        </w:rPr>
        <w:t> </w:t>
      </w:r>
      <w:r>
        <w:rPr/>
        <w:t>dunque</w:t>
      </w:r>
      <w:r>
        <w:rPr>
          <w:spacing w:val="-8"/>
        </w:rPr>
        <w:t> </w:t>
      </w:r>
      <w:r>
        <w:rPr/>
        <w:t>di</w:t>
      </w:r>
      <w:r>
        <w:rPr>
          <w:spacing w:val="-8"/>
        </w:rPr>
        <w:t> </w:t>
      </w:r>
      <w:r>
        <w:rPr>
          <w:u w:val="single"/>
        </w:rPr>
        <w:t>tutelarsi</w:t>
      </w:r>
      <w:r>
        <w:rPr/>
        <w:t> contro due fondamentali rischi ai quali è esposto il creditore:</w:t>
      </w:r>
    </w:p>
    <w:p>
      <w:pPr>
        <w:pStyle w:val="ListParagraph"/>
        <w:numPr>
          <w:ilvl w:val="0"/>
          <w:numId w:val="39"/>
        </w:numPr>
        <w:tabs>
          <w:tab w:pos="500" w:val="left" w:leader="none"/>
        </w:tabs>
        <w:spacing w:line="262" w:lineRule="exact" w:before="0" w:after="0"/>
        <w:ind w:left="500" w:right="0" w:hanging="360"/>
        <w:jc w:val="left"/>
        <w:rPr>
          <w:sz w:val="22"/>
        </w:rPr>
      </w:pPr>
      <w:r>
        <w:rPr>
          <w:sz w:val="22"/>
        </w:rPr>
        <w:t>quello</w:t>
      </w:r>
      <w:r>
        <w:rPr>
          <w:spacing w:val="-4"/>
          <w:sz w:val="22"/>
        </w:rPr>
        <w:t> </w:t>
      </w:r>
      <w:r>
        <w:rPr>
          <w:sz w:val="22"/>
        </w:rPr>
        <w:t>che</w:t>
      </w:r>
      <w:r>
        <w:rPr>
          <w:spacing w:val="-4"/>
          <w:sz w:val="22"/>
        </w:rPr>
        <w:t> </w:t>
      </w:r>
      <w:r>
        <w:rPr>
          <w:sz w:val="22"/>
        </w:rPr>
        <w:t>il</w:t>
      </w:r>
      <w:r>
        <w:rPr>
          <w:spacing w:val="-4"/>
          <w:sz w:val="22"/>
        </w:rPr>
        <w:t> </w:t>
      </w:r>
      <w:r>
        <w:rPr>
          <w:sz w:val="22"/>
        </w:rPr>
        <w:t>debitore</w:t>
      </w:r>
      <w:r>
        <w:rPr>
          <w:spacing w:val="-6"/>
          <w:sz w:val="22"/>
        </w:rPr>
        <w:t> </w:t>
      </w:r>
      <w:r>
        <w:rPr>
          <w:sz w:val="22"/>
          <w:u w:val="single"/>
        </w:rPr>
        <w:t>rifiut</w:t>
      </w:r>
      <w:r>
        <w:rPr>
          <w:spacing w:val="-4"/>
          <w:sz w:val="22"/>
          <w:u w:val="single"/>
        </w:rPr>
        <w:t> </w:t>
      </w:r>
      <w:r>
        <w:rPr>
          <w:sz w:val="22"/>
          <w:u w:val="single"/>
        </w:rPr>
        <w:t>i</w:t>
      </w:r>
      <w:r>
        <w:rPr>
          <w:spacing w:val="-4"/>
          <w:sz w:val="22"/>
          <w:u w:val="single"/>
        </w:rPr>
        <w:t> </w:t>
      </w:r>
      <w:r>
        <w:rPr>
          <w:sz w:val="22"/>
          <w:u w:val="single"/>
        </w:rPr>
        <w:t>il</w:t>
      </w:r>
      <w:r>
        <w:rPr>
          <w:spacing w:val="-4"/>
          <w:sz w:val="22"/>
          <w:u w:val="single"/>
        </w:rPr>
        <w:t> </w:t>
      </w:r>
      <w:r>
        <w:rPr>
          <w:sz w:val="22"/>
          <w:u w:val="single"/>
        </w:rPr>
        <w:t>pagamento</w:t>
      </w:r>
      <w:r>
        <w:rPr>
          <w:sz w:val="22"/>
        </w:rPr>
        <w:t>,</w:t>
      </w:r>
      <w:r>
        <w:rPr>
          <w:spacing w:val="-4"/>
          <w:sz w:val="22"/>
        </w:rPr>
        <w:t> </w:t>
      </w:r>
      <w:r>
        <w:rPr>
          <w:sz w:val="22"/>
        </w:rPr>
        <w:t>sollevando</w:t>
      </w:r>
      <w:r>
        <w:rPr>
          <w:spacing w:val="-4"/>
          <w:sz w:val="22"/>
        </w:rPr>
        <w:t> </w:t>
      </w:r>
      <w:r>
        <w:rPr>
          <w:sz w:val="22"/>
        </w:rPr>
        <w:t>eccezioni</w:t>
      </w:r>
      <w:r>
        <w:rPr>
          <w:spacing w:val="-3"/>
          <w:sz w:val="22"/>
        </w:rPr>
        <w:t> </w:t>
      </w:r>
      <w:r>
        <w:rPr>
          <w:sz w:val="22"/>
        </w:rPr>
        <w:t>di</w:t>
      </w:r>
      <w:r>
        <w:rPr>
          <w:spacing w:val="-4"/>
          <w:sz w:val="22"/>
        </w:rPr>
        <w:t> </w:t>
      </w:r>
      <w:r>
        <w:rPr>
          <w:sz w:val="22"/>
        </w:rPr>
        <w:t>varia</w:t>
      </w:r>
      <w:r>
        <w:rPr>
          <w:spacing w:val="-4"/>
          <w:sz w:val="22"/>
        </w:rPr>
        <w:t> </w:t>
      </w:r>
      <w:r>
        <w:rPr>
          <w:spacing w:val="-2"/>
          <w:sz w:val="22"/>
        </w:rPr>
        <w:t>natura,</w:t>
      </w:r>
    </w:p>
    <w:p>
      <w:pPr>
        <w:pStyle w:val="ListParagraph"/>
        <w:numPr>
          <w:ilvl w:val="0"/>
          <w:numId w:val="39"/>
        </w:numPr>
        <w:tabs>
          <w:tab w:pos="500" w:val="left" w:leader="none"/>
        </w:tabs>
        <w:spacing w:line="240" w:lineRule="auto" w:before="15" w:after="0"/>
        <w:ind w:left="500" w:right="0" w:hanging="360"/>
        <w:jc w:val="left"/>
        <w:rPr>
          <w:sz w:val="22"/>
        </w:rPr>
      </w:pPr>
      <w:r>
        <w:rPr>
          <w:sz w:val="22"/>
        </w:rPr>
        <w:t>e</w:t>
      </w:r>
      <w:r>
        <w:rPr>
          <w:spacing w:val="-7"/>
          <w:sz w:val="22"/>
        </w:rPr>
        <w:t> </w:t>
      </w:r>
      <w:r>
        <w:rPr>
          <w:sz w:val="22"/>
        </w:rPr>
        <w:t>quello</w:t>
      </w:r>
      <w:r>
        <w:rPr>
          <w:spacing w:val="-5"/>
          <w:sz w:val="22"/>
        </w:rPr>
        <w:t> </w:t>
      </w:r>
      <w:r>
        <w:rPr>
          <w:sz w:val="22"/>
        </w:rPr>
        <w:t>che</w:t>
      </w:r>
      <w:r>
        <w:rPr>
          <w:spacing w:val="-5"/>
          <w:sz w:val="22"/>
        </w:rPr>
        <w:t> </w:t>
      </w:r>
      <w:r>
        <w:rPr>
          <w:sz w:val="22"/>
          <w:u w:val="single"/>
        </w:rPr>
        <w:t>debitore</w:t>
      </w:r>
      <w:r>
        <w:rPr>
          <w:spacing w:val="-4"/>
          <w:sz w:val="22"/>
          <w:u w:val="single"/>
        </w:rPr>
        <w:t> </w:t>
      </w:r>
      <w:r>
        <w:rPr>
          <w:sz w:val="22"/>
          <w:u w:val="single"/>
        </w:rPr>
        <w:t>divenga</w:t>
      </w:r>
      <w:r>
        <w:rPr>
          <w:spacing w:val="-5"/>
          <w:sz w:val="22"/>
          <w:u w:val="single"/>
        </w:rPr>
        <w:t> </w:t>
      </w:r>
      <w:r>
        <w:rPr>
          <w:sz w:val="22"/>
          <w:u w:val="single"/>
        </w:rPr>
        <w:t>insolvente</w:t>
      </w:r>
      <w:r>
        <w:rPr>
          <w:spacing w:val="-5"/>
          <w:sz w:val="22"/>
        </w:rPr>
        <w:t> </w:t>
      </w:r>
      <w:r>
        <w:rPr>
          <w:sz w:val="22"/>
        </w:rPr>
        <w:t>(ad</w:t>
      </w:r>
      <w:r>
        <w:rPr>
          <w:spacing w:val="-5"/>
          <w:sz w:val="22"/>
        </w:rPr>
        <w:t> </w:t>
      </w:r>
      <w:r>
        <w:rPr>
          <w:sz w:val="22"/>
        </w:rPr>
        <w:t>es.</w:t>
      </w:r>
      <w:r>
        <w:rPr>
          <w:spacing w:val="-4"/>
          <w:sz w:val="22"/>
        </w:rPr>
        <w:t> </w:t>
      </w:r>
      <w:r>
        <w:rPr>
          <w:sz w:val="22"/>
        </w:rPr>
        <w:t>venga</w:t>
      </w:r>
      <w:r>
        <w:rPr>
          <w:spacing w:val="-5"/>
          <w:sz w:val="22"/>
        </w:rPr>
        <w:t> </w:t>
      </w:r>
      <w:r>
        <w:rPr>
          <w:sz w:val="22"/>
        </w:rPr>
        <w:t>dichiarato</w:t>
      </w:r>
      <w:r>
        <w:rPr>
          <w:spacing w:val="-4"/>
          <w:sz w:val="22"/>
        </w:rPr>
        <w:t> </w:t>
      </w:r>
      <w:r>
        <w:rPr>
          <w:spacing w:val="-2"/>
          <w:sz w:val="22"/>
        </w:rPr>
        <w:t>fallito).</w:t>
      </w:r>
    </w:p>
    <w:p>
      <w:pPr>
        <w:pStyle w:val="ListParagraph"/>
        <w:spacing w:after="0" w:line="240" w:lineRule="auto"/>
        <w:jc w:val="left"/>
        <w:rPr>
          <w:sz w:val="22"/>
        </w:rPr>
        <w:sectPr>
          <w:pgSz w:w="11920" w:h="16840"/>
          <w:pgMar w:top="1280" w:bottom="280" w:left="992" w:right="992"/>
        </w:sectPr>
      </w:pPr>
    </w:p>
    <w:p>
      <w:pPr>
        <w:spacing w:line="235" w:lineRule="auto" w:before="31"/>
        <w:ind w:left="140" w:right="174" w:firstLine="0"/>
        <w:jc w:val="left"/>
        <w:rPr>
          <w:sz w:val="22"/>
        </w:rPr>
      </w:pPr>
      <w:r>
        <w:rPr>
          <w:sz w:val="22"/>
        </w:rPr>
        <w:t>Per far fronte a questo rischio la prassi ha elaborato uno strumento di garanzia particolarmente efficace. Difatti il </w:t>
      </w:r>
      <w:r>
        <w:rPr>
          <w:b/>
          <w:sz w:val="22"/>
          <w:u w:val="single"/>
        </w:rPr>
        <w:t>garante</w:t>
      </w:r>
      <w:r>
        <w:rPr>
          <w:b/>
          <w:sz w:val="22"/>
        </w:rPr>
        <w:t> </w:t>
      </w:r>
      <w:r>
        <w:rPr>
          <w:sz w:val="22"/>
        </w:rPr>
        <w:t>(di regola una banca o una compagnia di assicurazione; comunque un soggetto altamente solvibile), operando </w:t>
      </w:r>
      <w:r>
        <w:rPr>
          <w:b/>
          <w:sz w:val="22"/>
          <w:u w:val="single"/>
        </w:rPr>
        <w:t>su “ordine”</w:t>
      </w:r>
      <w:r>
        <w:rPr>
          <w:b/>
          <w:spacing w:val="-1"/>
          <w:sz w:val="22"/>
          <w:u w:val="single"/>
        </w:rPr>
        <w:t> </w:t>
      </w:r>
      <w:r>
        <w:rPr>
          <w:b/>
          <w:sz w:val="22"/>
          <w:u w:val="single"/>
        </w:rPr>
        <w:t>del debitore della prestazione principale</w:t>
      </w:r>
      <w:r>
        <w:rPr>
          <w:b/>
          <w:sz w:val="22"/>
        </w:rPr>
        <w:t> </w:t>
      </w:r>
      <w:r>
        <w:rPr>
          <w:sz w:val="22"/>
        </w:rPr>
        <w:t>(il quale ovviamente ha stipulato un apposito accordo con il garante), si impegna a </w:t>
      </w:r>
      <w:r>
        <w:rPr>
          <w:b/>
          <w:sz w:val="22"/>
          <w:u w:val="single"/>
        </w:rPr>
        <w:t>versare </w:t>
      </w:r>
      <w:r>
        <w:rPr>
          <w:sz w:val="22"/>
          <w:u w:val="single"/>
        </w:rPr>
        <w:t>al beneficiario</w:t>
      </w:r>
      <w:r>
        <w:rPr>
          <w:sz w:val="22"/>
        </w:rPr>
        <w:t> (il </w:t>
      </w:r>
      <w:r>
        <w:rPr>
          <w:b/>
          <w:sz w:val="22"/>
          <w:u w:val="single"/>
        </w:rPr>
        <w:t>creditore garantito</w:t>
      </w:r>
      <w:r>
        <w:rPr>
          <w:sz w:val="22"/>
        </w:rPr>
        <w:t>) l’importo stabilito alla sola </w:t>
      </w:r>
      <w:r>
        <w:rPr>
          <w:b/>
          <w:sz w:val="22"/>
          <w:u w:val="single"/>
        </w:rPr>
        <w:t>condizione</w:t>
      </w:r>
      <w:r>
        <w:rPr>
          <w:b/>
          <w:sz w:val="22"/>
        </w:rPr>
        <w:t> </w:t>
      </w:r>
      <w:r>
        <w:rPr>
          <w:sz w:val="22"/>
        </w:rPr>
        <w:t>che costui, ritenendo di avervi diritto in forza dei rapporti con la propria controparte contrattuale, gliene faccia </w:t>
      </w:r>
      <w:r>
        <w:rPr>
          <w:b/>
          <w:sz w:val="22"/>
          <w:u w:val="single"/>
        </w:rPr>
        <w:t>richiesta</w:t>
      </w:r>
      <w:r>
        <w:rPr>
          <w:sz w:val="22"/>
        </w:rPr>
        <w:t>, essendo pertanto </w:t>
      </w:r>
      <w:r>
        <w:rPr>
          <w:b/>
          <w:sz w:val="22"/>
          <w:u w:val="single"/>
        </w:rPr>
        <w:t>pattuito che il garante rinuncia</w:t>
      </w:r>
      <w:r>
        <w:rPr>
          <w:b/>
          <w:sz w:val="22"/>
        </w:rPr>
        <w:t> </w:t>
      </w:r>
      <w:r>
        <w:rPr>
          <w:b/>
          <w:sz w:val="22"/>
          <w:u w:val="single"/>
        </w:rPr>
        <w:t>formalmente e preventivamente ad opporgli qualsiasi tipo di eccezione</w:t>
      </w:r>
      <w:r>
        <w:rPr>
          <w:sz w:val="22"/>
        </w:rPr>
        <w:t>: l’elemento caratterizzante dell’accordo in questione è la </w:t>
      </w:r>
      <w:r>
        <w:rPr>
          <w:i/>
          <w:sz w:val="22"/>
          <w:u w:val="single"/>
        </w:rPr>
        <w:t>autonomia</w:t>
      </w:r>
      <w:r>
        <w:rPr>
          <w:i/>
          <w:sz w:val="22"/>
        </w:rPr>
        <w:t> </w:t>
      </w:r>
      <w:r>
        <w:rPr>
          <w:sz w:val="22"/>
        </w:rPr>
        <w:t>dell’obbligazione assunta dal garante, a differenza dell’elemento che</w:t>
      </w:r>
      <w:r>
        <w:rPr>
          <w:spacing w:val="-8"/>
          <w:sz w:val="22"/>
        </w:rPr>
        <w:t> </w:t>
      </w:r>
      <w:r>
        <w:rPr>
          <w:sz w:val="22"/>
        </w:rPr>
        <w:t>connota</w:t>
      </w:r>
      <w:r>
        <w:rPr>
          <w:spacing w:val="-8"/>
          <w:sz w:val="22"/>
        </w:rPr>
        <w:t> </w:t>
      </w:r>
      <w:r>
        <w:rPr>
          <w:sz w:val="22"/>
        </w:rPr>
        <w:t>la</w:t>
      </w:r>
      <w:r>
        <w:rPr>
          <w:spacing w:val="-9"/>
          <w:sz w:val="22"/>
        </w:rPr>
        <w:t> </w:t>
      </w:r>
      <w:r>
        <w:rPr>
          <w:sz w:val="22"/>
        </w:rPr>
        <w:t>fideiussione,</w:t>
      </w:r>
      <w:r>
        <w:rPr>
          <w:spacing w:val="-8"/>
          <w:sz w:val="22"/>
        </w:rPr>
        <w:t> </w:t>
      </w:r>
      <w:r>
        <w:rPr>
          <w:sz w:val="22"/>
        </w:rPr>
        <w:t>costituito</w:t>
      </w:r>
      <w:r>
        <w:rPr>
          <w:spacing w:val="-8"/>
          <w:sz w:val="22"/>
        </w:rPr>
        <w:t> </w:t>
      </w:r>
      <w:r>
        <w:rPr>
          <w:sz w:val="22"/>
        </w:rPr>
        <w:t>dalla</w:t>
      </w:r>
      <w:r>
        <w:rPr>
          <w:spacing w:val="-8"/>
          <w:sz w:val="22"/>
        </w:rPr>
        <w:t> </w:t>
      </w:r>
      <w:r>
        <w:rPr>
          <w:i/>
          <w:sz w:val="22"/>
          <w:u w:val="single"/>
        </w:rPr>
        <w:t>accessorietà</w:t>
      </w:r>
      <w:r>
        <w:rPr>
          <w:i/>
          <w:spacing w:val="-9"/>
          <w:sz w:val="22"/>
        </w:rPr>
        <w:t> </w:t>
      </w:r>
      <w:r>
        <w:rPr>
          <w:sz w:val="22"/>
        </w:rPr>
        <w:t>di</w:t>
      </w:r>
      <w:r>
        <w:rPr>
          <w:spacing w:val="-8"/>
          <w:sz w:val="22"/>
        </w:rPr>
        <w:t> </w:t>
      </w:r>
      <w:r>
        <w:rPr>
          <w:sz w:val="22"/>
        </w:rPr>
        <w:t>questa</w:t>
      </w:r>
      <w:r>
        <w:rPr>
          <w:spacing w:val="-8"/>
          <w:sz w:val="22"/>
        </w:rPr>
        <w:t> </w:t>
      </w:r>
      <w:r>
        <w:rPr>
          <w:sz w:val="22"/>
        </w:rPr>
        <w:t>rispetto</w:t>
      </w:r>
      <w:r>
        <w:rPr>
          <w:spacing w:val="-8"/>
          <w:sz w:val="22"/>
        </w:rPr>
        <w:t> </w:t>
      </w:r>
      <w:r>
        <w:rPr>
          <w:sz w:val="22"/>
        </w:rPr>
        <w:t>al</w:t>
      </w:r>
      <w:r>
        <w:rPr>
          <w:spacing w:val="-8"/>
          <w:sz w:val="22"/>
        </w:rPr>
        <w:t> </w:t>
      </w:r>
      <w:r>
        <w:rPr>
          <w:sz w:val="22"/>
        </w:rPr>
        <w:t>debito</w:t>
      </w:r>
      <w:r>
        <w:rPr>
          <w:spacing w:val="-8"/>
          <w:sz w:val="22"/>
        </w:rPr>
        <w:t> </w:t>
      </w:r>
      <w:r>
        <w:rPr>
          <w:sz w:val="22"/>
        </w:rPr>
        <w:t>dell’obbligato</w:t>
      </w:r>
      <w:r>
        <w:rPr>
          <w:spacing w:val="-8"/>
          <w:sz w:val="22"/>
        </w:rPr>
        <w:t> </w:t>
      </w:r>
      <w:r>
        <w:rPr>
          <w:sz w:val="22"/>
        </w:rPr>
        <w:t>principale verso il creditore; il fideiussore, infatti, è tenuto a pagare ciò che è dovuto dal debitore principale, cosicché può opporre al creditore tutte le eccezioni che potrebbe opporre il soggetto nel cui favore la fideiussione è stata rilasciata. Ovvio, quindi, che la </w:t>
      </w:r>
      <w:r>
        <w:rPr>
          <w:b/>
          <w:sz w:val="22"/>
          <w:u w:val="single"/>
        </w:rPr>
        <w:t>garanzia “autonoma”</w:t>
      </w:r>
      <w:r>
        <w:rPr>
          <w:sz w:val="22"/>
        </w:rPr>
        <w:t>, in quanto crea un’</w:t>
      </w:r>
      <w:r>
        <w:rPr>
          <w:b/>
          <w:sz w:val="22"/>
          <w:u w:val="single"/>
        </w:rPr>
        <w:t>obbligazione del garante</w:t>
      </w:r>
      <w:r>
        <w:rPr>
          <w:b/>
          <w:sz w:val="22"/>
        </w:rPr>
        <w:t> </w:t>
      </w:r>
      <w:r>
        <w:rPr>
          <w:b/>
          <w:sz w:val="22"/>
          <w:u w:val="single"/>
        </w:rPr>
        <w:t>svincolata e indipendente rapporto tra ordinante e beneficiario</w:t>
      </w:r>
      <w:r>
        <w:rPr>
          <w:sz w:val="22"/>
        </w:rPr>
        <w:t>, rappresenta un ben più efficace</w:t>
      </w:r>
      <w:r>
        <w:rPr>
          <w:sz w:val="22"/>
        </w:rPr>
        <w:t> strumento di tutela del credito del </w:t>
      </w:r>
      <w:r>
        <w:rPr>
          <w:sz w:val="22"/>
          <w:u w:val="single"/>
        </w:rPr>
        <w:t>beneficiario stesso, il quale non è esposto al rischio che il garante possa</w:t>
      </w:r>
      <w:r>
        <w:rPr>
          <w:sz w:val="22"/>
        </w:rPr>
        <w:t> </w:t>
      </w:r>
      <w:r>
        <w:rPr>
          <w:sz w:val="22"/>
          <w:u w:val="single"/>
        </w:rPr>
        <w:t>sollevare eccezioni fondate sul rapporto obbligatorio principale per sottrarsi al pagamento</w:t>
      </w:r>
      <w:r>
        <w:rPr>
          <w:sz w:val="22"/>
        </w:rPr>
        <w:t>.</w:t>
      </w:r>
    </w:p>
    <w:p>
      <w:pPr>
        <w:spacing w:line="232" w:lineRule="auto" w:before="60"/>
        <w:ind w:left="140" w:right="174" w:firstLine="0"/>
        <w:jc w:val="left"/>
        <w:rPr>
          <w:sz w:val="22"/>
        </w:rPr>
      </w:pPr>
      <w:r>
        <w:rPr>
          <w:sz w:val="22"/>
        </w:rPr>
        <w:t>Naturalmente il </w:t>
      </w:r>
      <w:r>
        <w:rPr>
          <w:b/>
          <w:sz w:val="22"/>
          <w:u w:val="single"/>
        </w:rPr>
        <w:t>garante</w:t>
      </w:r>
      <w:r>
        <w:rPr>
          <w:sz w:val="22"/>
        </w:rPr>
        <w:t>, quando versa l’importo al beneficiario, </w:t>
      </w:r>
      <w:r>
        <w:rPr>
          <w:b/>
          <w:sz w:val="22"/>
          <w:u w:val="single"/>
        </w:rPr>
        <w:t>si rivale poi nei confront i del suo</w:t>
      </w:r>
      <w:r>
        <w:rPr>
          <w:b/>
          <w:sz w:val="22"/>
        </w:rPr>
        <w:t> </w:t>
      </w:r>
      <w:r>
        <w:rPr>
          <w:b/>
          <w:sz w:val="22"/>
          <w:u w:val="single"/>
        </w:rPr>
        <w:t>mandante</w:t>
      </w:r>
      <w:r>
        <w:rPr>
          <w:sz w:val="22"/>
        </w:rPr>
        <w:t>;</w:t>
      </w:r>
      <w:r>
        <w:rPr>
          <w:spacing w:val="-6"/>
          <w:sz w:val="22"/>
        </w:rPr>
        <w:t> </w:t>
      </w:r>
      <w:r>
        <w:rPr>
          <w:sz w:val="22"/>
        </w:rPr>
        <w:t>e</w:t>
      </w:r>
      <w:r>
        <w:rPr>
          <w:spacing w:val="-6"/>
          <w:sz w:val="22"/>
        </w:rPr>
        <w:t> </w:t>
      </w:r>
      <w:r>
        <w:rPr>
          <w:sz w:val="22"/>
        </w:rPr>
        <w:t>quest’ultimo,</w:t>
      </w:r>
      <w:r>
        <w:rPr>
          <w:spacing w:val="-6"/>
          <w:sz w:val="22"/>
        </w:rPr>
        <w:t> </w:t>
      </w:r>
      <w:r>
        <w:rPr>
          <w:sz w:val="22"/>
        </w:rPr>
        <w:t>se</w:t>
      </w:r>
      <w:r>
        <w:rPr>
          <w:spacing w:val="-6"/>
          <w:sz w:val="22"/>
        </w:rPr>
        <w:t> </w:t>
      </w:r>
      <w:r>
        <w:rPr>
          <w:sz w:val="22"/>
        </w:rPr>
        <w:t>il</w:t>
      </w:r>
      <w:r>
        <w:rPr>
          <w:spacing w:val="-6"/>
          <w:sz w:val="22"/>
        </w:rPr>
        <w:t> </w:t>
      </w:r>
      <w:r>
        <w:rPr>
          <w:sz w:val="22"/>
        </w:rPr>
        <w:t>pagamento</w:t>
      </w:r>
      <w:r>
        <w:rPr>
          <w:spacing w:val="-6"/>
          <w:sz w:val="22"/>
        </w:rPr>
        <w:t> </w:t>
      </w:r>
      <w:r>
        <w:rPr>
          <w:sz w:val="22"/>
        </w:rPr>
        <w:t>non</w:t>
      </w:r>
      <w:r>
        <w:rPr>
          <w:spacing w:val="-6"/>
          <w:sz w:val="22"/>
        </w:rPr>
        <w:t> </w:t>
      </w:r>
      <w:r>
        <w:rPr>
          <w:sz w:val="22"/>
        </w:rPr>
        <w:t>era</w:t>
      </w:r>
      <w:r>
        <w:rPr>
          <w:spacing w:val="-6"/>
          <w:sz w:val="22"/>
        </w:rPr>
        <w:t> </w:t>
      </w:r>
      <w:r>
        <w:rPr>
          <w:sz w:val="22"/>
        </w:rPr>
        <w:t>dovuto,</w:t>
      </w:r>
      <w:r>
        <w:rPr>
          <w:spacing w:val="-6"/>
          <w:sz w:val="22"/>
        </w:rPr>
        <w:t> </w:t>
      </w:r>
      <w:r>
        <w:rPr>
          <w:sz w:val="22"/>
        </w:rPr>
        <w:t>avrà</w:t>
      </w:r>
      <w:r>
        <w:rPr>
          <w:spacing w:val="-7"/>
          <w:sz w:val="22"/>
        </w:rPr>
        <w:t> </w:t>
      </w:r>
      <w:r>
        <w:rPr>
          <w:b/>
          <w:sz w:val="22"/>
          <w:u w:val="single"/>
        </w:rPr>
        <w:t>azione</w:t>
      </w:r>
      <w:r>
        <w:rPr>
          <w:b/>
          <w:spacing w:val="-7"/>
          <w:sz w:val="22"/>
          <w:u w:val="single"/>
        </w:rPr>
        <w:t> </w:t>
      </w:r>
      <w:r>
        <w:rPr>
          <w:b/>
          <w:sz w:val="22"/>
          <w:u w:val="single"/>
        </w:rPr>
        <w:t>di</w:t>
      </w:r>
      <w:r>
        <w:rPr>
          <w:b/>
          <w:spacing w:val="-7"/>
          <w:sz w:val="22"/>
          <w:u w:val="single"/>
        </w:rPr>
        <w:t> </w:t>
      </w:r>
      <w:r>
        <w:rPr>
          <w:b/>
          <w:sz w:val="22"/>
          <w:u w:val="single"/>
        </w:rPr>
        <w:t>ripetizione</w:t>
      </w:r>
      <w:r>
        <w:rPr>
          <w:b/>
          <w:spacing w:val="-7"/>
          <w:sz w:val="22"/>
        </w:rPr>
        <w:t> </w:t>
      </w:r>
      <w:r>
        <w:rPr>
          <w:sz w:val="22"/>
        </w:rPr>
        <w:t>nei</w:t>
      </w:r>
      <w:r>
        <w:rPr>
          <w:spacing w:val="-6"/>
          <w:sz w:val="22"/>
        </w:rPr>
        <w:t> </w:t>
      </w:r>
      <w:r>
        <w:rPr>
          <w:sz w:val="22"/>
        </w:rPr>
        <w:t>confronti</w:t>
      </w:r>
      <w:r>
        <w:rPr>
          <w:spacing w:val="-6"/>
          <w:sz w:val="22"/>
        </w:rPr>
        <w:t> </w:t>
      </w:r>
      <w:r>
        <w:rPr>
          <w:sz w:val="22"/>
        </w:rPr>
        <w:t>del creditore che abbia preteso il pagamento della garanzia, senza averne diritto.</w:t>
      </w:r>
    </w:p>
    <w:p>
      <w:pPr>
        <w:pStyle w:val="Heading2"/>
        <w:spacing w:before="253"/>
      </w:pPr>
      <w:bookmarkStart w:name="L’ANTICRESI" w:id="248"/>
      <w:bookmarkEnd w:id="248"/>
      <w:r>
        <w:rPr>
          <w:b w:val="0"/>
        </w:rPr>
      </w:r>
      <w:r>
        <w:rPr>
          <w:color w:val="2E5395"/>
          <w:spacing w:val="-2"/>
        </w:rPr>
        <w:t>L’ANTICRESI</w:t>
      </w:r>
    </w:p>
    <w:p>
      <w:pPr>
        <w:spacing w:line="232" w:lineRule="auto" w:before="2"/>
        <w:ind w:left="140" w:right="439" w:firstLine="0"/>
        <w:jc w:val="left"/>
        <w:rPr>
          <w:sz w:val="22"/>
        </w:rPr>
      </w:pPr>
      <w:r>
        <w:rPr>
          <w:sz w:val="22"/>
        </w:rPr>
        <w:t>L’anticresi</w:t>
      </w:r>
      <w:r>
        <w:rPr>
          <w:spacing w:val="-1"/>
          <w:sz w:val="22"/>
        </w:rPr>
        <w:t> </w:t>
      </w:r>
      <w:r>
        <w:rPr>
          <w:sz w:val="22"/>
        </w:rPr>
        <w:t>è</w:t>
      </w:r>
      <w:r>
        <w:rPr>
          <w:spacing w:val="-1"/>
          <w:sz w:val="22"/>
        </w:rPr>
        <w:t> </w:t>
      </w:r>
      <w:r>
        <w:rPr>
          <w:sz w:val="22"/>
        </w:rPr>
        <w:t>un</w:t>
      </w:r>
      <w:r>
        <w:rPr>
          <w:spacing w:val="-1"/>
          <w:sz w:val="22"/>
        </w:rPr>
        <w:t> </w:t>
      </w:r>
      <w:r>
        <w:rPr>
          <w:sz w:val="22"/>
          <w:u w:val="single"/>
        </w:rPr>
        <w:t>contratto</w:t>
      </w:r>
      <w:r>
        <w:rPr>
          <w:spacing w:val="-1"/>
          <w:sz w:val="22"/>
        </w:rPr>
        <w:t> </w:t>
      </w:r>
      <w:r>
        <w:rPr>
          <w:sz w:val="22"/>
        </w:rPr>
        <w:t>conosciuto</w:t>
      </w:r>
      <w:r>
        <w:rPr>
          <w:spacing w:val="-2"/>
          <w:sz w:val="22"/>
        </w:rPr>
        <w:t> </w:t>
      </w:r>
      <w:r>
        <w:rPr>
          <w:sz w:val="22"/>
        </w:rPr>
        <w:t>con</w:t>
      </w:r>
      <w:r>
        <w:rPr>
          <w:spacing w:val="-2"/>
          <w:sz w:val="22"/>
        </w:rPr>
        <w:t> </w:t>
      </w:r>
      <w:r>
        <w:rPr>
          <w:sz w:val="22"/>
        </w:rPr>
        <w:t>l’espressione</w:t>
      </w:r>
      <w:r>
        <w:rPr>
          <w:spacing w:val="-2"/>
          <w:sz w:val="22"/>
        </w:rPr>
        <w:t> </w:t>
      </w:r>
      <w:r>
        <w:rPr>
          <w:sz w:val="22"/>
        </w:rPr>
        <w:t>significativa</w:t>
      </w:r>
      <w:r>
        <w:rPr>
          <w:spacing w:val="-1"/>
          <w:sz w:val="22"/>
        </w:rPr>
        <w:t> </w:t>
      </w:r>
      <w:r>
        <w:rPr>
          <w:sz w:val="22"/>
        </w:rPr>
        <w:t>“godere</w:t>
      </w:r>
      <w:r>
        <w:rPr>
          <w:spacing w:val="-1"/>
          <w:sz w:val="22"/>
        </w:rPr>
        <w:t> </w:t>
      </w:r>
      <w:r>
        <w:rPr>
          <w:sz w:val="22"/>
        </w:rPr>
        <w:t>a</w:t>
      </w:r>
      <w:r>
        <w:rPr>
          <w:spacing w:val="-1"/>
          <w:sz w:val="22"/>
        </w:rPr>
        <w:t> </w:t>
      </w:r>
      <w:r>
        <w:rPr>
          <w:sz w:val="22"/>
        </w:rPr>
        <w:t>godere”</w:t>
      </w:r>
      <w:r>
        <w:rPr>
          <w:spacing w:val="-1"/>
          <w:sz w:val="22"/>
        </w:rPr>
        <w:t> </w:t>
      </w:r>
      <w:r>
        <w:rPr>
          <w:sz w:val="22"/>
        </w:rPr>
        <w:t>o</w:t>
      </w:r>
      <w:r>
        <w:rPr>
          <w:spacing w:val="-1"/>
          <w:sz w:val="22"/>
        </w:rPr>
        <w:t> </w:t>
      </w:r>
      <w:r>
        <w:rPr>
          <w:sz w:val="22"/>
        </w:rPr>
        <w:t>“godi</w:t>
      </w:r>
      <w:r>
        <w:rPr>
          <w:spacing w:val="-1"/>
          <w:sz w:val="22"/>
        </w:rPr>
        <w:t> </w:t>
      </w:r>
      <w:r>
        <w:rPr>
          <w:sz w:val="22"/>
        </w:rPr>
        <w:t>godi”. Infatti,</w:t>
      </w:r>
      <w:r>
        <w:rPr>
          <w:spacing w:val="-6"/>
          <w:sz w:val="22"/>
        </w:rPr>
        <w:t> </w:t>
      </w:r>
      <w:r>
        <w:rPr>
          <w:sz w:val="22"/>
        </w:rPr>
        <w:t>in</w:t>
      </w:r>
      <w:r>
        <w:rPr>
          <w:spacing w:val="-6"/>
          <w:sz w:val="22"/>
        </w:rPr>
        <w:t> </w:t>
      </w:r>
      <w:r>
        <w:rPr>
          <w:sz w:val="22"/>
        </w:rPr>
        <w:t>forza</w:t>
      </w:r>
      <w:r>
        <w:rPr>
          <w:spacing w:val="-6"/>
          <w:sz w:val="22"/>
        </w:rPr>
        <w:t> </w:t>
      </w:r>
      <w:r>
        <w:rPr>
          <w:sz w:val="22"/>
        </w:rPr>
        <w:t>di</w:t>
      </w:r>
      <w:r>
        <w:rPr>
          <w:spacing w:val="-6"/>
          <w:sz w:val="22"/>
        </w:rPr>
        <w:t> </w:t>
      </w:r>
      <w:r>
        <w:rPr>
          <w:sz w:val="22"/>
        </w:rPr>
        <w:t>tale</w:t>
      </w:r>
      <w:r>
        <w:rPr>
          <w:spacing w:val="-6"/>
          <w:sz w:val="22"/>
        </w:rPr>
        <w:t> </w:t>
      </w:r>
      <w:r>
        <w:rPr>
          <w:sz w:val="22"/>
        </w:rPr>
        <w:t>contratto,</w:t>
      </w:r>
      <w:r>
        <w:rPr>
          <w:spacing w:val="-6"/>
          <w:sz w:val="22"/>
        </w:rPr>
        <w:t> </w:t>
      </w:r>
      <w:r>
        <w:rPr>
          <w:sz w:val="22"/>
        </w:rPr>
        <w:t>il</w:t>
      </w:r>
      <w:r>
        <w:rPr>
          <w:spacing w:val="-7"/>
          <w:sz w:val="22"/>
        </w:rPr>
        <w:t> </w:t>
      </w:r>
      <w:r>
        <w:rPr>
          <w:b/>
          <w:sz w:val="22"/>
          <w:u w:val="single"/>
        </w:rPr>
        <w:t>debitore</w:t>
      </w:r>
      <w:r>
        <w:rPr>
          <w:b/>
          <w:spacing w:val="-6"/>
          <w:sz w:val="22"/>
        </w:rPr>
        <w:t> </w:t>
      </w:r>
      <w:r>
        <w:rPr>
          <w:sz w:val="22"/>
        </w:rPr>
        <w:t>o</w:t>
      </w:r>
      <w:r>
        <w:rPr>
          <w:spacing w:val="-6"/>
          <w:sz w:val="22"/>
        </w:rPr>
        <w:t> </w:t>
      </w:r>
      <w:r>
        <w:rPr>
          <w:sz w:val="22"/>
        </w:rPr>
        <w:t>un</w:t>
      </w:r>
      <w:r>
        <w:rPr>
          <w:spacing w:val="-7"/>
          <w:sz w:val="22"/>
        </w:rPr>
        <w:t> </w:t>
      </w:r>
      <w:r>
        <w:rPr>
          <w:b/>
          <w:sz w:val="22"/>
          <w:u w:val="single"/>
        </w:rPr>
        <w:t>terzo</w:t>
      </w:r>
      <w:r>
        <w:rPr>
          <w:b/>
          <w:spacing w:val="-6"/>
          <w:sz w:val="22"/>
        </w:rPr>
        <w:t> </w:t>
      </w:r>
      <w:r>
        <w:rPr>
          <w:sz w:val="22"/>
        </w:rPr>
        <w:t>si</w:t>
      </w:r>
      <w:r>
        <w:rPr>
          <w:spacing w:val="-6"/>
          <w:sz w:val="22"/>
        </w:rPr>
        <w:t> </w:t>
      </w:r>
      <w:r>
        <w:rPr>
          <w:sz w:val="22"/>
        </w:rPr>
        <w:t>obbliga</w:t>
      </w:r>
      <w:r>
        <w:rPr>
          <w:spacing w:val="-6"/>
          <w:sz w:val="22"/>
        </w:rPr>
        <w:t> </w:t>
      </w:r>
      <w:r>
        <w:rPr>
          <w:sz w:val="22"/>
        </w:rPr>
        <w:t>a</w:t>
      </w:r>
      <w:r>
        <w:rPr>
          <w:spacing w:val="-6"/>
          <w:sz w:val="22"/>
        </w:rPr>
        <w:t> </w:t>
      </w:r>
      <w:r>
        <w:rPr>
          <w:b/>
          <w:sz w:val="22"/>
          <w:u w:val="single"/>
        </w:rPr>
        <w:t>consegnare</w:t>
      </w:r>
      <w:r>
        <w:rPr>
          <w:b/>
          <w:spacing w:val="-6"/>
          <w:sz w:val="22"/>
          <w:u w:val="single"/>
        </w:rPr>
        <w:t> </w:t>
      </w:r>
      <w:r>
        <w:rPr>
          <w:b/>
          <w:sz w:val="22"/>
          <w:u w:val="single"/>
        </w:rPr>
        <w:t>un</w:t>
      </w:r>
      <w:r>
        <w:rPr>
          <w:b/>
          <w:spacing w:val="-6"/>
          <w:sz w:val="22"/>
          <w:u w:val="single"/>
        </w:rPr>
        <w:t> </w:t>
      </w:r>
      <w:r>
        <w:rPr>
          <w:b/>
          <w:sz w:val="22"/>
          <w:u w:val="single"/>
        </w:rPr>
        <w:t>immobile</w:t>
      </w:r>
      <w:r>
        <w:rPr>
          <w:b/>
          <w:spacing w:val="-6"/>
          <w:sz w:val="22"/>
          <w:u w:val="single"/>
        </w:rPr>
        <w:t> </w:t>
      </w:r>
      <w:r>
        <w:rPr>
          <w:b/>
          <w:sz w:val="22"/>
          <w:u w:val="single"/>
        </w:rPr>
        <w:t>al</w:t>
      </w:r>
      <w:r>
        <w:rPr>
          <w:b/>
          <w:spacing w:val="-6"/>
          <w:sz w:val="22"/>
          <w:u w:val="single"/>
        </w:rPr>
        <w:t> </w:t>
      </w:r>
      <w:r>
        <w:rPr>
          <w:b/>
          <w:sz w:val="22"/>
          <w:u w:val="single"/>
        </w:rPr>
        <w:t>creditore</w:t>
      </w:r>
      <w:r>
        <w:rPr>
          <w:b/>
          <w:spacing w:val="-8"/>
          <w:sz w:val="22"/>
        </w:rPr>
        <w:t> </w:t>
      </w:r>
      <w:r>
        <w:rPr>
          <w:sz w:val="22"/>
        </w:rPr>
        <w:t>a </w:t>
      </w:r>
      <w:r>
        <w:rPr>
          <w:b/>
          <w:sz w:val="22"/>
          <w:u w:val="single"/>
        </w:rPr>
        <w:t>garanzia del credito</w:t>
      </w:r>
      <w:r>
        <w:rPr>
          <w:sz w:val="22"/>
        </w:rPr>
        <w:t>, affinché il creditore ne percepisca i </w:t>
      </w:r>
      <w:r>
        <w:rPr>
          <w:b/>
          <w:sz w:val="22"/>
          <w:u w:val="single"/>
        </w:rPr>
        <w:t>frutti</w:t>
      </w:r>
      <w:r>
        <w:rPr>
          <w:sz w:val="22"/>
        </w:rPr>
        <w:t>, </w:t>
      </w:r>
      <w:r>
        <w:rPr>
          <w:b/>
          <w:sz w:val="22"/>
          <w:u w:val="single"/>
        </w:rPr>
        <w:t>imputandoli agli interessi</w:t>
      </w:r>
      <w:r>
        <w:rPr>
          <w:sz w:val="22"/>
        </w:rPr>
        <w:t>, se </w:t>
      </w:r>
      <w:r>
        <w:rPr>
          <w:sz w:val="22"/>
          <w:u w:val="single"/>
        </w:rPr>
        <w:t>dovuti</w:t>
      </w:r>
      <w:r>
        <w:rPr>
          <w:sz w:val="22"/>
        </w:rPr>
        <w:t>, e quindi al </w:t>
      </w:r>
      <w:r>
        <w:rPr>
          <w:b/>
          <w:sz w:val="22"/>
          <w:u w:val="single"/>
        </w:rPr>
        <w:t>capitale</w:t>
      </w:r>
      <w:r>
        <w:rPr>
          <w:b/>
          <w:sz w:val="22"/>
        </w:rPr>
        <w:t> </w:t>
      </w:r>
      <w:r>
        <w:rPr>
          <w:sz w:val="22"/>
        </w:rPr>
        <w:t>(</w:t>
      </w:r>
      <w:r>
        <w:rPr>
          <w:b/>
          <w:color w:val="2E5395"/>
          <w:sz w:val="22"/>
        </w:rPr>
        <w:t>articolo 1960</w:t>
      </w:r>
      <w:r>
        <w:rPr>
          <w:sz w:val="22"/>
        </w:rPr>
        <w:t>);</w:t>
      </w:r>
    </w:p>
    <w:p>
      <w:pPr>
        <w:pStyle w:val="BodyText"/>
        <w:spacing w:line="232" w:lineRule="auto"/>
        <w:ind w:right="2457"/>
      </w:pPr>
      <w:r>
        <w:rPr/>
        <w:t>ma</w:t>
      </w:r>
      <w:r>
        <w:rPr>
          <w:spacing w:val="-7"/>
        </w:rPr>
        <w:t> </w:t>
      </w:r>
      <w:r>
        <w:rPr/>
        <w:t>è</w:t>
      </w:r>
      <w:r>
        <w:rPr>
          <w:spacing w:val="-7"/>
        </w:rPr>
        <w:t> </w:t>
      </w:r>
      <w:r>
        <w:rPr/>
        <w:t>ammesso</w:t>
      </w:r>
      <w:r>
        <w:rPr>
          <w:spacing w:val="-7"/>
        </w:rPr>
        <w:t> </w:t>
      </w:r>
      <w:r>
        <w:rPr/>
        <w:t>che</w:t>
      </w:r>
      <w:r>
        <w:rPr>
          <w:spacing w:val="-7"/>
        </w:rPr>
        <w:t> </w:t>
      </w:r>
      <w:r>
        <w:rPr/>
        <w:t>i</w:t>
      </w:r>
      <w:r>
        <w:rPr>
          <w:spacing w:val="-7"/>
        </w:rPr>
        <w:t> </w:t>
      </w:r>
      <w:r>
        <w:rPr/>
        <w:t>frutti</w:t>
      </w:r>
      <w:r>
        <w:rPr>
          <w:spacing w:val="-7"/>
        </w:rPr>
        <w:t> </w:t>
      </w:r>
      <w:r>
        <w:rPr/>
        <w:t>siano</w:t>
      </w:r>
      <w:r>
        <w:rPr>
          <w:spacing w:val="-7"/>
        </w:rPr>
        <w:t> </w:t>
      </w:r>
      <w:r>
        <w:rPr/>
        <w:t>imputati</w:t>
      </w:r>
      <w:r>
        <w:rPr>
          <w:spacing w:val="-7"/>
        </w:rPr>
        <w:t> </w:t>
      </w:r>
      <w:r>
        <w:rPr/>
        <w:t>ai</w:t>
      </w:r>
      <w:r>
        <w:rPr>
          <w:spacing w:val="-7"/>
        </w:rPr>
        <w:t> </w:t>
      </w:r>
      <w:r>
        <w:rPr/>
        <w:t>soli</w:t>
      </w:r>
      <w:r>
        <w:rPr>
          <w:spacing w:val="-7"/>
        </w:rPr>
        <w:t> </w:t>
      </w:r>
      <w:r>
        <w:rPr/>
        <w:t>interessi:</w:t>
      </w:r>
      <w:r>
        <w:rPr>
          <w:spacing w:val="-7"/>
        </w:rPr>
        <w:t> </w:t>
      </w:r>
      <w:r>
        <w:rPr/>
        <w:t>anticresi</w:t>
      </w:r>
      <w:r>
        <w:rPr>
          <w:spacing w:val="-7"/>
        </w:rPr>
        <w:t> </w:t>
      </w:r>
      <w:r>
        <w:rPr>
          <w:b/>
          <w:u w:val="single"/>
        </w:rPr>
        <w:t>compensativa</w:t>
      </w:r>
      <w:r>
        <w:rPr/>
        <w:t>). Il debitore gode il danaro prestatogli, il creditore il fondo.</w:t>
      </w:r>
    </w:p>
    <w:p>
      <w:pPr>
        <w:pStyle w:val="BodyText"/>
        <w:spacing w:line="232" w:lineRule="auto"/>
      </w:pPr>
      <w:r>
        <w:rPr/>
        <w:t>È</w:t>
      </w:r>
      <w:r>
        <w:rPr>
          <w:spacing w:val="-6"/>
        </w:rPr>
        <w:t> </w:t>
      </w:r>
      <w:r>
        <w:rPr/>
        <w:t>chiara</w:t>
      </w:r>
      <w:r>
        <w:rPr>
          <w:spacing w:val="-6"/>
        </w:rPr>
        <w:t> </w:t>
      </w:r>
      <w:r>
        <w:rPr/>
        <w:t>la</w:t>
      </w:r>
      <w:r>
        <w:rPr>
          <w:spacing w:val="-6"/>
        </w:rPr>
        <w:t> </w:t>
      </w:r>
      <w:r>
        <w:rPr/>
        <w:t>differenza</w:t>
      </w:r>
      <w:r>
        <w:rPr>
          <w:spacing w:val="-6"/>
        </w:rPr>
        <w:t> </w:t>
      </w:r>
      <w:r>
        <w:rPr/>
        <w:t>che</w:t>
      </w:r>
      <w:r>
        <w:rPr>
          <w:spacing w:val="-6"/>
        </w:rPr>
        <w:t> </w:t>
      </w:r>
      <w:r>
        <w:rPr/>
        <w:t>sussiste</w:t>
      </w:r>
      <w:r>
        <w:rPr>
          <w:spacing w:val="-6"/>
        </w:rPr>
        <w:t> </w:t>
      </w:r>
      <w:r>
        <w:rPr/>
        <w:t>tra</w:t>
      </w:r>
      <w:r>
        <w:rPr>
          <w:spacing w:val="-6"/>
        </w:rPr>
        <w:t> </w:t>
      </w:r>
      <w:r>
        <w:rPr/>
        <w:t>l’anticresi</w:t>
      </w:r>
      <w:r>
        <w:rPr>
          <w:spacing w:val="-6"/>
        </w:rPr>
        <w:t> </w:t>
      </w:r>
      <w:r>
        <w:rPr/>
        <w:t>e</w:t>
      </w:r>
      <w:r>
        <w:rPr>
          <w:spacing w:val="-6"/>
        </w:rPr>
        <w:t> </w:t>
      </w:r>
      <w:r>
        <w:rPr/>
        <w:t>l’ipoteca.</w:t>
      </w:r>
      <w:r>
        <w:rPr>
          <w:spacing w:val="-6"/>
        </w:rPr>
        <w:t> </w:t>
      </w:r>
      <w:r>
        <w:rPr/>
        <w:t>Questa</w:t>
      </w:r>
      <w:r>
        <w:rPr>
          <w:spacing w:val="-6"/>
        </w:rPr>
        <w:t> </w:t>
      </w:r>
      <w:r>
        <w:rPr/>
        <w:t>non</w:t>
      </w:r>
      <w:r>
        <w:rPr>
          <w:spacing w:val="-6"/>
        </w:rPr>
        <w:t> </w:t>
      </w:r>
      <w:r>
        <w:rPr/>
        <w:t>richiede</w:t>
      </w:r>
      <w:r>
        <w:rPr>
          <w:spacing w:val="-6"/>
        </w:rPr>
        <w:t> </w:t>
      </w:r>
      <w:r>
        <w:rPr/>
        <w:t>il</w:t>
      </w:r>
      <w:r>
        <w:rPr>
          <w:spacing w:val="-6"/>
        </w:rPr>
        <w:t> </w:t>
      </w:r>
      <w:r>
        <w:rPr/>
        <w:t>passaggio</w:t>
      </w:r>
      <w:r>
        <w:rPr>
          <w:spacing w:val="-6"/>
        </w:rPr>
        <w:t> </w:t>
      </w:r>
      <w:r>
        <w:rPr/>
        <w:t>del</w:t>
      </w:r>
      <w:r>
        <w:rPr>
          <w:spacing w:val="-6"/>
        </w:rPr>
        <w:t> </w:t>
      </w:r>
      <w:r>
        <w:rPr/>
        <w:t>possesso</w:t>
      </w:r>
      <w:r>
        <w:rPr>
          <w:spacing w:val="-6"/>
        </w:rPr>
        <w:t> </w:t>
      </w:r>
      <w:r>
        <w:rPr/>
        <w:t>del fondo al creditore: l’</w:t>
      </w:r>
      <w:r>
        <w:rPr>
          <w:u w:val="single"/>
        </w:rPr>
        <w:t>immobile continua ad essere posseduto dal debitore che ne percepisce i frutti</w:t>
      </w:r>
      <w:r>
        <w:rPr/>
        <w:t>.</w:t>
      </w:r>
    </w:p>
    <w:p>
      <w:pPr>
        <w:pStyle w:val="BodyText"/>
        <w:spacing w:line="232" w:lineRule="auto"/>
        <w:ind w:right="201"/>
      </w:pPr>
      <w:r>
        <w:rPr/>
        <w:t>L’ipoteca,</w:t>
      </w:r>
      <w:r>
        <w:rPr>
          <w:spacing w:val="-4"/>
        </w:rPr>
        <w:t> </w:t>
      </w:r>
      <w:r>
        <w:rPr/>
        <w:t>inoltre,</w:t>
      </w:r>
      <w:r>
        <w:rPr>
          <w:spacing w:val="-4"/>
        </w:rPr>
        <w:t> </w:t>
      </w:r>
      <w:r>
        <w:rPr/>
        <w:t>è</w:t>
      </w:r>
      <w:r>
        <w:rPr>
          <w:spacing w:val="-4"/>
        </w:rPr>
        <w:t> </w:t>
      </w:r>
      <w:r>
        <w:rPr/>
        <w:t>un</w:t>
      </w:r>
      <w:r>
        <w:rPr>
          <w:spacing w:val="-4"/>
        </w:rPr>
        <w:t> </w:t>
      </w:r>
      <w:r>
        <w:rPr/>
        <w:t>diritto</w:t>
      </w:r>
      <w:r>
        <w:rPr>
          <w:spacing w:val="-4"/>
        </w:rPr>
        <w:t> </w:t>
      </w:r>
      <w:r>
        <w:rPr/>
        <w:t>reale</w:t>
      </w:r>
      <w:r>
        <w:rPr>
          <w:spacing w:val="-4"/>
        </w:rPr>
        <w:t> </w:t>
      </w:r>
      <w:r>
        <w:rPr/>
        <w:t>e</w:t>
      </w:r>
      <w:r>
        <w:rPr>
          <w:spacing w:val="-4"/>
        </w:rPr>
        <w:t> </w:t>
      </w:r>
      <w:r>
        <w:rPr/>
        <w:t>attribuisce</w:t>
      </w:r>
      <w:r>
        <w:rPr>
          <w:spacing w:val="-4"/>
        </w:rPr>
        <w:t> </w:t>
      </w:r>
      <w:r>
        <w:rPr/>
        <w:t>al</w:t>
      </w:r>
      <w:r>
        <w:rPr>
          <w:spacing w:val="-4"/>
        </w:rPr>
        <w:t> </w:t>
      </w:r>
      <w:r>
        <w:rPr/>
        <w:t>creditore</w:t>
      </w:r>
      <w:r>
        <w:rPr>
          <w:spacing w:val="-4"/>
        </w:rPr>
        <w:t> </w:t>
      </w:r>
      <w:r>
        <w:rPr/>
        <w:t>ipotecario</w:t>
      </w:r>
      <w:r>
        <w:rPr>
          <w:spacing w:val="-4"/>
        </w:rPr>
        <w:t> </w:t>
      </w:r>
      <w:r>
        <w:rPr/>
        <w:t>la</w:t>
      </w:r>
      <w:r>
        <w:rPr>
          <w:spacing w:val="-4"/>
        </w:rPr>
        <w:t> </w:t>
      </w:r>
      <w:r>
        <w:rPr/>
        <w:t>prelazione</w:t>
      </w:r>
      <w:r>
        <w:rPr>
          <w:spacing w:val="-4"/>
        </w:rPr>
        <w:t> </w:t>
      </w:r>
      <w:r>
        <w:rPr/>
        <w:t>rispetto</w:t>
      </w:r>
      <w:r>
        <w:rPr>
          <w:spacing w:val="-4"/>
        </w:rPr>
        <w:t> </w:t>
      </w:r>
      <w:r>
        <w:rPr/>
        <w:t>ai</w:t>
      </w:r>
      <w:r>
        <w:rPr>
          <w:spacing w:val="-4"/>
        </w:rPr>
        <w:t> </w:t>
      </w:r>
      <w:r>
        <w:rPr/>
        <w:t>creditori chirografari</w:t>
      </w:r>
      <w:r>
        <w:rPr>
          <w:spacing w:val="-9"/>
        </w:rPr>
        <w:t> </w:t>
      </w:r>
      <w:r>
        <w:rPr/>
        <w:t>o</w:t>
      </w:r>
      <w:r>
        <w:rPr>
          <w:spacing w:val="-9"/>
        </w:rPr>
        <w:t> </w:t>
      </w:r>
      <w:r>
        <w:rPr/>
        <w:t>ai</w:t>
      </w:r>
      <w:r>
        <w:rPr>
          <w:spacing w:val="-9"/>
        </w:rPr>
        <w:t> </w:t>
      </w:r>
      <w:r>
        <w:rPr/>
        <w:t>creditori</w:t>
      </w:r>
      <w:r>
        <w:rPr>
          <w:spacing w:val="-9"/>
        </w:rPr>
        <w:t> </w:t>
      </w:r>
      <w:r>
        <w:rPr/>
        <w:t>ipotecari</w:t>
      </w:r>
      <w:r>
        <w:rPr>
          <w:spacing w:val="-9"/>
        </w:rPr>
        <w:t> </w:t>
      </w:r>
      <w:r>
        <w:rPr/>
        <w:t>aventi</w:t>
      </w:r>
      <w:r>
        <w:rPr>
          <w:spacing w:val="-9"/>
        </w:rPr>
        <w:t> </w:t>
      </w:r>
      <w:r>
        <w:rPr/>
        <w:t>un</w:t>
      </w:r>
      <w:r>
        <w:rPr>
          <w:spacing w:val="-9"/>
        </w:rPr>
        <w:t> </w:t>
      </w:r>
      <w:r>
        <w:rPr/>
        <w:t>grado</w:t>
      </w:r>
      <w:r>
        <w:rPr>
          <w:spacing w:val="-9"/>
        </w:rPr>
        <w:t> </w:t>
      </w:r>
      <w:r>
        <w:rPr/>
        <w:t>successivo;</w:t>
      </w:r>
      <w:r>
        <w:rPr>
          <w:spacing w:val="-9"/>
        </w:rPr>
        <w:t> </w:t>
      </w:r>
      <w:r>
        <w:rPr/>
        <w:t>l’anticresi,</w:t>
      </w:r>
      <w:r>
        <w:rPr>
          <w:spacing w:val="-9"/>
        </w:rPr>
        <w:t> </w:t>
      </w:r>
      <w:r>
        <w:rPr/>
        <w:t>invece,</w:t>
      </w:r>
      <w:r>
        <w:rPr>
          <w:spacing w:val="-9"/>
        </w:rPr>
        <w:t> </w:t>
      </w:r>
      <w:r>
        <w:rPr/>
        <w:t>pur</w:t>
      </w:r>
      <w:r>
        <w:rPr>
          <w:spacing w:val="-9"/>
        </w:rPr>
        <w:t> </w:t>
      </w:r>
      <w:r>
        <w:rPr/>
        <w:t>essendo</w:t>
      </w:r>
      <w:r>
        <w:rPr>
          <w:spacing w:val="-10"/>
        </w:rPr>
        <w:t> </w:t>
      </w:r>
      <w:r>
        <w:rPr/>
        <w:t>soggetta</w:t>
      </w:r>
      <w:r>
        <w:rPr>
          <w:spacing w:val="-9"/>
        </w:rPr>
        <w:t> </w:t>
      </w:r>
      <w:r>
        <w:rPr/>
        <w:t>a trascrizione e, se trascritta, essendo </w:t>
      </w:r>
      <w:r>
        <w:rPr>
          <w:u w:val="single"/>
        </w:rPr>
        <w:t>opponibile ai successivi acquirent i del fondo</w:t>
      </w:r>
      <w:r>
        <w:rPr/>
        <w:t>, </w:t>
      </w:r>
      <w:r>
        <w:rPr>
          <w:b/>
          <w:u w:val="single"/>
        </w:rPr>
        <w:t>non dà luogo ad un</w:t>
      </w:r>
      <w:r>
        <w:rPr>
          <w:b/>
        </w:rPr>
        <w:t> </w:t>
      </w:r>
      <w:r>
        <w:rPr>
          <w:b/>
          <w:u w:val="single"/>
        </w:rPr>
        <w:t>diritto di natura reale</w:t>
      </w:r>
      <w:r>
        <w:rPr/>
        <w:t>. Il </w:t>
      </w:r>
      <w:r>
        <w:rPr>
          <w:u w:val="single"/>
        </w:rPr>
        <w:t>divieto del patto commissorio</w:t>
      </w:r>
      <w:r>
        <w:rPr/>
        <w:t> si estende, per analogia di ragioni, all’anticresi (</w:t>
      </w:r>
      <w:r>
        <w:rPr>
          <w:b/>
          <w:color w:val="2E5395"/>
        </w:rPr>
        <w:t>articolo 1963</w:t>
      </w:r>
      <w:r>
        <w:rPr/>
        <w:t>).</w:t>
      </w:r>
    </w:p>
    <w:p>
      <w:pPr>
        <w:spacing w:line="260" w:lineRule="exact" w:before="0"/>
        <w:ind w:left="140" w:right="0" w:firstLine="0"/>
        <w:jc w:val="left"/>
        <w:rPr>
          <w:sz w:val="22"/>
        </w:rPr>
      </w:pPr>
      <w:r>
        <w:rPr>
          <w:sz w:val="22"/>
        </w:rPr>
        <w:t>L’anticresi</w:t>
      </w:r>
      <w:r>
        <w:rPr>
          <w:spacing w:val="-12"/>
          <w:sz w:val="22"/>
        </w:rPr>
        <w:t> </w:t>
      </w:r>
      <w:r>
        <w:rPr>
          <w:sz w:val="22"/>
        </w:rPr>
        <w:t>richiede</w:t>
      </w:r>
      <w:r>
        <w:rPr>
          <w:spacing w:val="-11"/>
          <w:sz w:val="22"/>
        </w:rPr>
        <w:t> </w:t>
      </w:r>
      <w:r>
        <w:rPr>
          <w:i/>
          <w:sz w:val="22"/>
        </w:rPr>
        <w:t>ad</w:t>
      </w:r>
      <w:r>
        <w:rPr>
          <w:i/>
          <w:spacing w:val="-12"/>
          <w:sz w:val="22"/>
        </w:rPr>
        <w:t> </w:t>
      </w:r>
      <w:r>
        <w:rPr>
          <w:i/>
          <w:sz w:val="22"/>
        </w:rPr>
        <w:t>substantiam</w:t>
      </w:r>
      <w:r>
        <w:rPr>
          <w:i/>
          <w:spacing w:val="-11"/>
          <w:sz w:val="22"/>
        </w:rPr>
        <w:t> </w:t>
      </w:r>
      <w:r>
        <w:rPr>
          <w:sz w:val="22"/>
        </w:rPr>
        <w:t>la</w:t>
      </w:r>
      <w:r>
        <w:rPr>
          <w:spacing w:val="-11"/>
          <w:sz w:val="22"/>
        </w:rPr>
        <w:t> </w:t>
      </w:r>
      <w:r>
        <w:rPr>
          <w:b/>
          <w:sz w:val="22"/>
          <w:u w:val="single"/>
        </w:rPr>
        <w:t>forma</w:t>
      </w:r>
      <w:r>
        <w:rPr>
          <w:b/>
          <w:spacing w:val="-12"/>
          <w:sz w:val="22"/>
          <w:u w:val="single"/>
        </w:rPr>
        <w:t> </w:t>
      </w:r>
      <w:r>
        <w:rPr>
          <w:b/>
          <w:spacing w:val="-2"/>
          <w:sz w:val="22"/>
          <w:u w:val="single"/>
        </w:rPr>
        <w:t>scritta</w:t>
      </w:r>
      <w:r>
        <w:rPr>
          <w:spacing w:val="-2"/>
          <w:sz w:val="22"/>
        </w:rPr>
        <w:t>.</w:t>
      </w:r>
    </w:p>
    <w:p>
      <w:pPr>
        <w:spacing w:after="0" w:line="260" w:lineRule="exact"/>
        <w:jc w:val="left"/>
        <w:rPr>
          <w:sz w:val="22"/>
        </w:rPr>
        <w:sectPr>
          <w:pgSz w:w="11920" w:h="16840"/>
          <w:pgMar w:top="1280" w:bottom="280" w:left="992" w:right="992"/>
        </w:sectPr>
      </w:pPr>
    </w:p>
    <w:p>
      <w:pPr>
        <w:pStyle w:val="Heading2"/>
        <w:spacing w:before="27"/>
        <w:ind w:left="0"/>
        <w:jc w:val="center"/>
      </w:pPr>
      <w:bookmarkStart w:name="I CONTRATTI DIRETTI A DIRIMERE UNA CONTR" w:id="249"/>
      <w:bookmarkEnd w:id="249"/>
      <w:r>
        <w:rPr>
          <w:b w:val="0"/>
        </w:rPr>
      </w:r>
      <w:r>
        <w:rPr>
          <w:color w:val="2E5395"/>
        </w:rPr>
        <w:t>I</w:t>
      </w:r>
      <w:r>
        <w:rPr>
          <w:color w:val="2E5395"/>
          <w:spacing w:val="-3"/>
        </w:rPr>
        <w:t> </w:t>
      </w:r>
      <w:r>
        <w:rPr>
          <w:color w:val="2E5395"/>
        </w:rPr>
        <w:t>CONTRATTI</w:t>
      </w:r>
      <w:r>
        <w:rPr>
          <w:color w:val="2E5395"/>
          <w:spacing w:val="-3"/>
        </w:rPr>
        <w:t> </w:t>
      </w:r>
      <w:r>
        <w:rPr>
          <w:color w:val="2E5395"/>
        </w:rPr>
        <w:t>DIRETTI</w:t>
      </w:r>
      <w:r>
        <w:rPr>
          <w:color w:val="2E5395"/>
          <w:spacing w:val="-2"/>
        </w:rPr>
        <w:t> </w:t>
      </w:r>
      <w:r>
        <w:rPr>
          <w:color w:val="2E5395"/>
        </w:rPr>
        <w:t>A</w:t>
      </w:r>
      <w:r>
        <w:rPr>
          <w:color w:val="2E5395"/>
          <w:spacing w:val="-3"/>
        </w:rPr>
        <w:t> </w:t>
      </w:r>
      <w:r>
        <w:rPr>
          <w:color w:val="2E5395"/>
        </w:rPr>
        <w:t>DIRIMERE</w:t>
      </w:r>
      <w:r>
        <w:rPr>
          <w:color w:val="2E5395"/>
          <w:spacing w:val="-3"/>
        </w:rPr>
        <w:t> </w:t>
      </w:r>
      <w:r>
        <w:rPr>
          <w:color w:val="2E5395"/>
        </w:rPr>
        <w:t>UNA</w:t>
      </w:r>
      <w:r>
        <w:rPr>
          <w:color w:val="2E5395"/>
          <w:spacing w:val="-2"/>
        </w:rPr>
        <w:t> CONTROVERSIA</w:t>
      </w:r>
    </w:p>
    <w:p>
      <w:pPr>
        <w:spacing w:line="264" w:lineRule="exact" w:before="0"/>
        <w:ind w:left="0" w:right="8047" w:firstLine="0"/>
        <w:jc w:val="center"/>
        <w:rPr>
          <w:b/>
          <w:sz w:val="22"/>
        </w:rPr>
      </w:pPr>
      <w:r>
        <w:rPr>
          <w:b/>
          <w:color w:val="2E5395"/>
          <w:sz w:val="22"/>
        </w:rPr>
        <w:t>LA </w:t>
      </w:r>
      <w:r>
        <w:rPr>
          <w:b/>
          <w:color w:val="2E5395"/>
          <w:spacing w:val="-2"/>
          <w:sz w:val="22"/>
        </w:rPr>
        <w:t>TRANSAZIONE</w:t>
      </w:r>
    </w:p>
    <w:p>
      <w:pPr>
        <w:spacing w:line="232" w:lineRule="auto" w:before="0"/>
        <w:ind w:left="140" w:right="0" w:firstLine="0"/>
        <w:jc w:val="left"/>
        <w:rPr>
          <w:sz w:val="22"/>
        </w:rPr>
      </w:pPr>
      <w:r>
        <w:rPr>
          <w:sz w:val="22"/>
        </w:rPr>
        <w:t>La</w:t>
      </w:r>
      <w:r>
        <w:rPr>
          <w:spacing w:val="-5"/>
          <w:sz w:val="22"/>
        </w:rPr>
        <w:t> </w:t>
      </w:r>
      <w:r>
        <w:rPr>
          <w:sz w:val="22"/>
        </w:rPr>
        <w:t>transazione</w:t>
      </w:r>
      <w:r>
        <w:rPr>
          <w:spacing w:val="-5"/>
          <w:sz w:val="22"/>
        </w:rPr>
        <w:t> </w:t>
      </w:r>
      <w:r>
        <w:rPr>
          <w:sz w:val="22"/>
        </w:rPr>
        <w:t>è</w:t>
      </w:r>
      <w:r>
        <w:rPr>
          <w:spacing w:val="-5"/>
          <w:sz w:val="22"/>
        </w:rPr>
        <w:t> </w:t>
      </w:r>
      <w:r>
        <w:rPr>
          <w:sz w:val="22"/>
        </w:rPr>
        <w:t>il</w:t>
      </w:r>
      <w:r>
        <w:rPr>
          <w:spacing w:val="-5"/>
          <w:sz w:val="22"/>
        </w:rPr>
        <w:t> </w:t>
      </w:r>
      <w:r>
        <w:rPr>
          <w:sz w:val="22"/>
        </w:rPr>
        <w:t>contratto</w:t>
      </w:r>
      <w:r>
        <w:rPr>
          <w:spacing w:val="-5"/>
          <w:sz w:val="22"/>
        </w:rPr>
        <w:t> </w:t>
      </w:r>
      <w:r>
        <w:rPr>
          <w:sz w:val="22"/>
        </w:rPr>
        <w:t>con</w:t>
      </w:r>
      <w:r>
        <w:rPr>
          <w:spacing w:val="-5"/>
          <w:sz w:val="22"/>
        </w:rPr>
        <w:t> </w:t>
      </w:r>
      <w:r>
        <w:rPr>
          <w:sz w:val="22"/>
        </w:rPr>
        <w:t>il</w:t>
      </w:r>
      <w:r>
        <w:rPr>
          <w:spacing w:val="-5"/>
          <w:sz w:val="22"/>
        </w:rPr>
        <w:t> </w:t>
      </w:r>
      <w:r>
        <w:rPr>
          <w:sz w:val="22"/>
        </w:rPr>
        <w:t>quale</w:t>
      </w:r>
      <w:r>
        <w:rPr>
          <w:spacing w:val="-5"/>
          <w:sz w:val="22"/>
        </w:rPr>
        <w:t> </w:t>
      </w:r>
      <w:r>
        <w:rPr>
          <w:sz w:val="22"/>
        </w:rPr>
        <w:t>le</w:t>
      </w:r>
      <w:r>
        <w:rPr>
          <w:spacing w:val="-5"/>
          <w:sz w:val="22"/>
        </w:rPr>
        <w:t> </w:t>
      </w:r>
      <w:r>
        <w:rPr>
          <w:sz w:val="22"/>
        </w:rPr>
        <w:t>parti,</w:t>
      </w:r>
      <w:r>
        <w:rPr>
          <w:spacing w:val="-5"/>
          <w:sz w:val="22"/>
        </w:rPr>
        <w:t> </w:t>
      </w:r>
      <w:r>
        <w:rPr>
          <w:sz w:val="22"/>
        </w:rPr>
        <w:t>facendosi</w:t>
      </w:r>
      <w:r>
        <w:rPr>
          <w:spacing w:val="-6"/>
          <w:sz w:val="22"/>
        </w:rPr>
        <w:t> </w:t>
      </w:r>
      <w:r>
        <w:rPr>
          <w:b/>
          <w:sz w:val="22"/>
          <w:u w:val="single"/>
        </w:rPr>
        <w:t>reciproche</w:t>
      </w:r>
      <w:r>
        <w:rPr>
          <w:b/>
          <w:spacing w:val="-6"/>
          <w:sz w:val="22"/>
          <w:u w:val="single"/>
        </w:rPr>
        <w:t> </w:t>
      </w:r>
      <w:r>
        <w:rPr>
          <w:b/>
          <w:sz w:val="22"/>
          <w:u w:val="single"/>
        </w:rPr>
        <w:t>concessioni</w:t>
      </w:r>
      <w:r>
        <w:rPr>
          <w:sz w:val="22"/>
        </w:rPr>
        <w:t>,</w:t>
      </w:r>
      <w:r>
        <w:rPr>
          <w:spacing w:val="-5"/>
          <w:sz w:val="22"/>
        </w:rPr>
        <w:t> </w:t>
      </w:r>
      <w:r>
        <w:rPr>
          <w:sz w:val="22"/>
        </w:rPr>
        <w:t>pongono</w:t>
      </w:r>
      <w:r>
        <w:rPr>
          <w:spacing w:val="-6"/>
          <w:sz w:val="22"/>
        </w:rPr>
        <w:t> </w:t>
      </w:r>
      <w:r>
        <w:rPr>
          <w:b/>
          <w:sz w:val="22"/>
          <w:u w:val="single"/>
        </w:rPr>
        <w:t>fine</w:t>
      </w:r>
      <w:r>
        <w:rPr>
          <w:b/>
          <w:spacing w:val="-5"/>
          <w:sz w:val="22"/>
          <w:u w:val="single"/>
        </w:rPr>
        <w:t> </w:t>
      </w:r>
      <w:r>
        <w:rPr>
          <w:b/>
          <w:sz w:val="22"/>
          <w:u w:val="single"/>
        </w:rPr>
        <w:t>ad</w:t>
      </w:r>
      <w:r>
        <w:rPr>
          <w:b/>
          <w:spacing w:val="-5"/>
          <w:sz w:val="22"/>
          <w:u w:val="single"/>
        </w:rPr>
        <w:t> </w:t>
      </w:r>
      <w:r>
        <w:rPr>
          <w:b/>
          <w:sz w:val="22"/>
          <w:u w:val="single"/>
        </w:rPr>
        <w:t>una</w:t>
      </w:r>
      <w:r>
        <w:rPr>
          <w:b/>
          <w:spacing w:val="-5"/>
          <w:sz w:val="22"/>
          <w:u w:val="single"/>
        </w:rPr>
        <w:t> </w:t>
      </w:r>
      <w:r>
        <w:rPr>
          <w:b/>
          <w:sz w:val="22"/>
          <w:u w:val="single"/>
        </w:rPr>
        <w:t>lite</w:t>
      </w:r>
      <w:r>
        <w:rPr>
          <w:b/>
          <w:sz w:val="22"/>
        </w:rPr>
        <w:t> </w:t>
      </w:r>
      <w:r>
        <w:rPr>
          <w:b/>
          <w:sz w:val="22"/>
          <w:u w:val="single"/>
        </w:rPr>
        <w:t>già incominciata</w:t>
      </w:r>
      <w:r>
        <w:rPr>
          <w:b/>
          <w:sz w:val="22"/>
        </w:rPr>
        <w:t> </w:t>
      </w:r>
      <w:r>
        <w:rPr>
          <w:sz w:val="22"/>
        </w:rPr>
        <w:t>o </w:t>
      </w:r>
      <w:r>
        <w:rPr>
          <w:b/>
          <w:sz w:val="22"/>
          <w:u w:val="single"/>
        </w:rPr>
        <w:t>prevengono una lite che può sorgere tra loro</w:t>
      </w:r>
      <w:r>
        <w:rPr>
          <w:b/>
          <w:sz w:val="22"/>
        </w:rPr>
        <w:t> </w:t>
      </w:r>
      <w:r>
        <w:rPr>
          <w:sz w:val="22"/>
        </w:rPr>
        <w:t>(</w:t>
      </w:r>
      <w:r>
        <w:rPr>
          <w:b/>
          <w:color w:val="2E5395"/>
          <w:sz w:val="22"/>
        </w:rPr>
        <w:t>articolo 1965</w:t>
      </w:r>
      <w:r>
        <w:rPr>
          <w:sz w:val="22"/>
        </w:rPr>
        <w:t>)</w:t>
      </w:r>
    </w:p>
    <w:p>
      <w:pPr>
        <w:pStyle w:val="BodyText"/>
        <w:spacing w:line="232" w:lineRule="auto"/>
        <w:ind w:right="174"/>
      </w:pPr>
      <w:r>
        <w:rPr>
          <w:u w:val="single"/>
        </w:rPr>
        <w:t>Senza il reciproco sacrificio</w:t>
      </w:r>
      <w:r>
        <w:rPr/>
        <w:t>, che le parti accettano per eliminare il fastidio, le spese ed il rischio di un processo,</w:t>
      </w:r>
      <w:r>
        <w:rPr>
          <w:spacing w:val="-7"/>
        </w:rPr>
        <w:t> </w:t>
      </w:r>
      <w:r>
        <w:rPr>
          <w:u w:val="single"/>
        </w:rPr>
        <w:t>non</w:t>
      </w:r>
      <w:r>
        <w:rPr>
          <w:spacing w:val="-6"/>
          <w:u w:val="single"/>
        </w:rPr>
        <w:t> </w:t>
      </w:r>
      <w:r>
        <w:rPr>
          <w:u w:val="single"/>
        </w:rPr>
        <w:t>v’è</w:t>
      </w:r>
      <w:r>
        <w:rPr>
          <w:spacing w:val="-6"/>
          <w:u w:val="single"/>
        </w:rPr>
        <w:t> </w:t>
      </w:r>
      <w:r>
        <w:rPr>
          <w:u w:val="single"/>
        </w:rPr>
        <w:t>transazione</w:t>
      </w:r>
      <w:r>
        <w:rPr/>
        <w:t>:</w:t>
      </w:r>
      <w:r>
        <w:rPr>
          <w:spacing w:val="-6"/>
        </w:rPr>
        <w:t> </w:t>
      </w:r>
      <w:r>
        <w:rPr/>
        <w:t>se,</w:t>
      </w:r>
      <w:r>
        <w:rPr>
          <w:spacing w:val="-6"/>
        </w:rPr>
        <w:t> </w:t>
      </w:r>
      <w:r>
        <w:rPr/>
        <w:t>per</w:t>
      </w:r>
      <w:r>
        <w:rPr>
          <w:spacing w:val="-6"/>
        </w:rPr>
        <w:t> </w:t>
      </w:r>
      <w:r>
        <w:rPr/>
        <w:t>esempio,</w:t>
      </w:r>
      <w:r>
        <w:rPr>
          <w:spacing w:val="-6"/>
        </w:rPr>
        <w:t> </w:t>
      </w:r>
      <w:r>
        <w:rPr/>
        <w:t>una</w:t>
      </w:r>
      <w:r>
        <w:rPr>
          <w:spacing w:val="-6"/>
        </w:rPr>
        <w:t> </w:t>
      </w:r>
      <w:r>
        <w:rPr/>
        <w:t>delle</w:t>
      </w:r>
      <w:r>
        <w:rPr>
          <w:spacing w:val="-6"/>
        </w:rPr>
        <w:t> </w:t>
      </w:r>
      <w:r>
        <w:rPr/>
        <w:t>parti</w:t>
      </w:r>
      <w:r>
        <w:rPr>
          <w:spacing w:val="-6"/>
        </w:rPr>
        <w:t> </w:t>
      </w:r>
      <w:r>
        <w:rPr/>
        <w:t>rinuncia</w:t>
      </w:r>
      <w:r>
        <w:rPr>
          <w:spacing w:val="-6"/>
        </w:rPr>
        <w:t> </w:t>
      </w:r>
      <w:r>
        <w:rPr/>
        <w:t>puramente</w:t>
      </w:r>
      <w:r>
        <w:rPr>
          <w:spacing w:val="-6"/>
        </w:rPr>
        <w:t> </w:t>
      </w:r>
      <w:r>
        <w:rPr/>
        <w:t>e</w:t>
      </w:r>
      <w:r>
        <w:rPr>
          <w:spacing w:val="-6"/>
        </w:rPr>
        <w:t> </w:t>
      </w:r>
      <w:r>
        <w:rPr/>
        <w:t>semplicemente</w:t>
      </w:r>
      <w:r>
        <w:rPr>
          <w:spacing w:val="-6"/>
        </w:rPr>
        <w:t> </w:t>
      </w:r>
      <w:r>
        <w:rPr/>
        <w:t>al</w:t>
      </w:r>
      <w:r>
        <w:rPr>
          <w:spacing w:val="-6"/>
        </w:rPr>
        <w:t> </w:t>
      </w:r>
      <w:r>
        <w:rPr/>
        <w:t>suo punto di vista ed accetta integralmente quello dell’altro, vi è </w:t>
      </w:r>
      <w:r>
        <w:rPr>
          <w:u w:val="single"/>
        </w:rPr>
        <w:t>rinuncia a resistere o ad agire, ma non</w:t>
      </w:r>
      <w:r>
        <w:rPr/>
        <w:t> </w:t>
      </w:r>
      <w:r>
        <w:rPr>
          <w:u w:val="single"/>
        </w:rPr>
        <w:t>transazione</w:t>
      </w:r>
      <w:r>
        <w:rPr/>
        <w:t>, perché questa si realizza solo quando vi siano </w:t>
      </w:r>
      <w:r>
        <w:rPr>
          <w:b/>
          <w:u w:val="single"/>
        </w:rPr>
        <w:t>concessioni reciproche</w:t>
      </w:r>
      <w:r>
        <w:rPr/>
        <w:t>, cioè da entrambe le </w:t>
      </w:r>
      <w:r>
        <w:rPr>
          <w:spacing w:val="-2"/>
        </w:rPr>
        <w:t>parti.</w:t>
      </w:r>
    </w:p>
    <w:p>
      <w:pPr>
        <w:spacing w:line="232" w:lineRule="auto" w:before="0"/>
        <w:ind w:left="140" w:right="174" w:firstLine="0"/>
        <w:jc w:val="left"/>
        <w:rPr>
          <w:sz w:val="22"/>
        </w:rPr>
      </w:pPr>
      <w:r>
        <w:rPr>
          <w:sz w:val="22"/>
        </w:rPr>
        <w:t>La</w:t>
      </w:r>
      <w:r>
        <w:rPr>
          <w:spacing w:val="-7"/>
          <w:sz w:val="22"/>
        </w:rPr>
        <w:t> </w:t>
      </w:r>
      <w:r>
        <w:rPr>
          <w:b/>
          <w:sz w:val="22"/>
          <w:u w:val="single"/>
        </w:rPr>
        <w:t>corrispettività</w:t>
      </w:r>
      <w:r>
        <w:rPr>
          <w:b/>
          <w:spacing w:val="-8"/>
          <w:sz w:val="22"/>
        </w:rPr>
        <w:t> </w:t>
      </w:r>
      <w:r>
        <w:rPr>
          <w:sz w:val="22"/>
        </w:rPr>
        <w:t>della</w:t>
      </w:r>
      <w:r>
        <w:rPr>
          <w:spacing w:val="-7"/>
          <w:sz w:val="22"/>
        </w:rPr>
        <w:t> </w:t>
      </w:r>
      <w:r>
        <w:rPr>
          <w:sz w:val="22"/>
        </w:rPr>
        <w:t>transazione</w:t>
      </w:r>
      <w:r>
        <w:rPr>
          <w:spacing w:val="-7"/>
          <w:sz w:val="22"/>
        </w:rPr>
        <w:t> </w:t>
      </w:r>
      <w:r>
        <w:rPr>
          <w:sz w:val="22"/>
        </w:rPr>
        <w:t>è</w:t>
      </w:r>
      <w:r>
        <w:rPr>
          <w:spacing w:val="-7"/>
          <w:sz w:val="22"/>
        </w:rPr>
        <w:t> </w:t>
      </w:r>
      <w:r>
        <w:rPr>
          <w:sz w:val="22"/>
        </w:rPr>
        <w:t>assicurata</w:t>
      </w:r>
      <w:r>
        <w:rPr>
          <w:spacing w:val="-7"/>
          <w:sz w:val="22"/>
        </w:rPr>
        <w:t> </w:t>
      </w:r>
      <w:r>
        <w:rPr>
          <w:sz w:val="22"/>
        </w:rPr>
        <w:t>dalla</w:t>
      </w:r>
      <w:r>
        <w:rPr>
          <w:spacing w:val="-7"/>
          <w:sz w:val="22"/>
        </w:rPr>
        <w:t> </w:t>
      </w:r>
      <w:r>
        <w:rPr>
          <w:b/>
          <w:sz w:val="22"/>
          <w:u w:val="single"/>
        </w:rPr>
        <w:t>reciprocità</w:t>
      </w:r>
      <w:r>
        <w:rPr>
          <w:b/>
          <w:spacing w:val="-7"/>
          <w:sz w:val="22"/>
          <w:u w:val="single"/>
        </w:rPr>
        <w:t> </w:t>
      </w:r>
      <w:r>
        <w:rPr>
          <w:b/>
          <w:sz w:val="22"/>
          <w:u w:val="single"/>
        </w:rPr>
        <w:t>delle</w:t>
      </w:r>
      <w:r>
        <w:rPr>
          <w:b/>
          <w:spacing w:val="-8"/>
          <w:sz w:val="22"/>
          <w:u w:val="single"/>
        </w:rPr>
        <w:t> </w:t>
      </w:r>
      <w:r>
        <w:rPr>
          <w:b/>
          <w:sz w:val="22"/>
          <w:u w:val="single"/>
        </w:rPr>
        <w:t>“concessioni”</w:t>
      </w:r>
      <w:r>
        <w:rPr>
          <w:b/>
          <w:spacing w:val="-6"/>
          <w:sz w:val="22"/>
        </w:rPr>
        <w:t> </w:t>
      </w:r>
      <w:r>
        <w:rPr>
          <w:sz w:val="22"/>
        </w:rPr>
        <w:t>(</w:t>
      </w:r>
      <w:r>
        <w:rPr>
          <w:b/>
          <w:color w:val="2E5395"/>
          <w:sz w:val="22"/>
        </w:rPr>
        <w:t>articolo</w:t>
      </w:r>
      <w:r>
        <w:rPr>
          <w:b/>
          <w:color w:val="2E5395"/>
          <w:spacing w:val="-7"/>
          <w:sz w:val="22"/>
        </w:rPr>
        <w:t> </w:t>
      </w:r>
      <w:r>
        <w:rPr>
          <w:b/>
          <w:color w:val="2E5395"/>
          <w:sz w:val="22"/>
        </w:rPr>
        <w:t>1965</w:t>
      </w:r>
      <w:r>
        <w:rPr>
          <w:sz w:val="22"/>
        </w:rPr>
        <w:t>)</w:t>
      </w:r>
      <w:r>
        <w:rPr>
          <w:spacing w:val="-7"/>
          <w:sz w:val="22"/>
        </w:rPr>
        <w:t> </w:t>
      </w:r>
      <w:r>
        <w:rPr>
          <w:sz w:val="22"/>
        </w:rPr>
        <w:t>che</w:t>
      </w:r>
      <w:r>
        <w:rPr>
          <w:spacing w:val="-8"/>
          <w:sz w:val="22"/>
        </w:rPr>
        <w:t> </w:t>
      </w:r>
      <w:r>
        <w:rPr>
          <w:sz w:val="22"/>
        </w:rPr>
        <w:t>le parti si fanno rispetto alle </w:t>
      </w:r>
      <w:r>
        <w:rPr>
          <w:sz w:val="22"/>
          <w:u w:val="single"/>
        </w:rPr>
        <w:t>contrapposte “pretese”</w:t>
      </w:r>
      <w:r>
        <w:rPr>
          <w:sz w:val="22"/>
        </w:rPr>
        <w:t>, che hanno dato luogo alla lite.</w:t>
      </w:r>
    </w:p>
    <w:p>
      <w:pPr>
        <w:spacing w:line="232" w:lineRule="auto" w:before="75"/>
        <w:ind w:left="140" w:right="174" w:firstLine="0"/>
        <w:jc w:val="left"/>
        <w:rPr>
          <w:sz w:val="22"/>
        </w:rPr>
      </w:pPr>
      <w:r>
        <w:rPr>
          <w:sz w:val="22"/>
        </w:rPr>
        <w:t>Con le reciproche concessioni le parti possono </w:t>
      </w:r>
      <w:r>
        <w:rPr>
          <w:sz w:val="22"/>
          <w:u w:val="single"/>
        </w:rPr>
        <w:t>incidere sui </w:t>
      </w:r>
      <w:r>
        <w:rPr>
          <w:b/>
          <w:sz w:val="22"/>
          <w:u w:val="single"/>
        </w:rPr>
        <w:t>rapport i oggetto della contestazione</w:t>
      </w:r>
      <w:r>
        <w:rPr>
          <w:sz w:val="22"/>
        </w:rPr>
        <w:t>, ma possono anche </w:t>
      </w:r>
      <w:r>
        <w:rPr>
          <w:sz w:val="22"/>
          <w:u w:val="single"/>
        </w:rPr>
        <w:t>creare</w:t>
      </w:r>
      <w:r>
        <w:rPr>
          <w:sz w:val="22"/>
        </w:rPr>
        <w:t>, </w:t>
      </w:r>
      <w:r>
        <w:rPr>
          <w:sz w:val="22"/>
          <w:u w:val="single"/>
        </w:rPr>
        <w:t>modificare</w:t>
      </w:r>
      <w:r>
        <w:rPr>
          <w:sz w:val="22"/>
        </w:rPr>
        <w:t> o </w:t>
      </w:r>
      <w:r>
        <w:rPr>
          <w:sz w:val="22"/>
          <w:u w:val="single"/>
        </w:rPr>
        <w:t>estinguere rapporti </w:t>
      </w:r>
      <w:r>
        <w:rPr>
          <w:b/>
          <w:sz w:val="22"/>
          <w:u w:val="single"/>
        </w:rPr>
        <w:t>diversi </w:t>
      </w:r>
      <w:r>
        <w:rPr>
          <w:sz w:val="22"/>
          <w:u w:val="single"/>
        </w:rPr>
        <w:t>da quello che ha formato oggetto della</w:t>
      </w:r>
      <w:r>
        <w:rPr>
          <w:sz w:val="22"/>
        </w:rPr>
        <w:t> </w:t>
      </w:r>
      <w:r>
        <w:rPr>
          <w:sz w:val="22"/>
          <w:u w:val="single"/>
        </w:rPr>
        <w:t>contestazione</w:t>
      </w:r>
      <w:r>
        <w:rPr>
          <w:spacing w:val="-7"/>
          <w:sz w:val="22"/>
        </w:rPr>
        <w:t> </w:t>
      </w:r>
      <w:r>
        <w:rPr>
          <w:sz w:val="22"/>
        </w:rPr>
        <w:t>(</w:t>
      </w:r>
      <w:r>
        <w:rPr>
          <w:b/>
          <w:color w:val="2E5395"/>
          <w:sz w:val="22"/>
        </w:rPr>
        <w:t>articolo</w:t>
      </w:r>
      <w:r>
        <w:rPr>
          <w:b/>
          <w:color w:val="2E5395"/>
          <w:spacing w:val="-7"/>
          <w:sz w:val="22"/>
        </w:rPr>
        <w:t> </w:t>
      </w:r>
      <w:r>
        <w:rPr>
          <w:b/>
          <w:color w:val="2E5395"/>
          <w:sz w:val="22"/>
        </w:rPr>
        <w:t>1965,</w:t>
      </w:r>
      <w:r>
        <w:rPr>
          <w:b/>
          <w:color w:val="2E5395"/>
          <w:spacing w:val="-7"/>
          <w:sz w:val="22"/>
        </w:rPr>
        <w:t> </w:t>
      </w:r>
      <w:r>
        <w:rPr>
          <w:b/>
          <w:color w:val="2E5395"/>
          <w:sz w:val="22"/>
        </w:rPr>
        <w:t>comma</w:t>
      </w:r>
      <w:r>
        <w:rPr>
          <w:b/>
          <w:color w:val="2E5395"/>
          <w:spacing w:val="-7"/>
          <w:sz w:val="22"/>
        </w:rPr>
        <w:t> </w:t>
      </w:r>
      <w:r>
        <w:rPr>
          <w:b/>
          <w:color w:val="2E5395"/>
          <w:sz w:val="22"/>
        </w:rPr>
        <w:t>2</w:t>
      </w:r>
      <w:r>
        <w:rPr>
          <w:sz w:val="22"/>
        </w:rPr>
        <w:t>;</w:t>
      </w:r>
      <w:r>
        <w:rPr>
          <w:spacing w:val="-7"/>
          <w:sz w:val="22"/>
        </w:rPr>
        <w:t> </w:t>
      </w:r>
      <w:r>
        <w:rPr>
          <w:b/>
          <w:color w:val="2E5395"/>
          <w:sz w:val="22"/>
          <w:u w:val="single" w:color="2E5395"/>
        </w:rPr>
        <w:t>transazione</w:t>
      </w:r>
      <w:r>
        <w:rPr>
          <w:b/>
          <w:color w:val="2E5395"/>
          <w:spacing w:val="-8"/>
          <w:sz w:val="22"/>
          <w:u w:val="single" w:color="2E5395"/>
        </w:rPr>
        <w:t> </w:t>
      </w:r>
      <w:r>
        <w:rPr>
          <w:b/>
          <w:color w:val="2E5395"/>
          <w:sz w:val="22"/>
          <w:u w:val="single" w:color="2E5395"/>
        </w:rPr>
        <w:t>novativa</w:t>
      </w:r>
      <w:r>
        <w:rPr>
          <w:sz w:val="22"/>
        </w:rPr>
        <w:t>).</w:t>
      </w:r>
      <w:r>
        <w:rPr>
          <w:spacing w:val="-7"/>
          <w:sz w:val="22"/>
        </w:rPr>
        <w:t> </w:t>
      </w:r>
      <w:r>
        <w:rPr>
          <w:sz w:val="22"/>
        </w:rPr>
        <w:t>In</w:t>
      </w:r>
      <w:r>
        <w:rPr>
          <w:spacing w:val="-7"/>
          <w:sz w:val="22"/>
        </w:rPr>
        <w:t> </w:t>
      </w:r>
      <w:r>
        <w:rPr>
          <w:sz w:val="22"/>
        </w:rPr>
        <w:t>questo</w:t>
      </w:r>
      <w:r>
        <w:rPr>
          <w:spacing w:val="-7"/>
          <w:sz w:val="22"/>
        </w:rPr>
        <w:t> </w:t>
      </w:r>
      <w:r>
        <w:rPr>
          <w:sz w:val="22"/>
        </w:rPr>
        <w:t>caso,</w:t>
      </w:r>
      <w:r>
        <w:rPr>
          <w:spacing w:val="-7"/>
          <w:sz w:val="22"/>
        </w:rPr>
        <w:t> </w:t>
      </w:r>
      <w:r>
        <w:rPr>
          <w:sz w:val="22"/>
        </w:rPr>
        <w:t>se</w:t>
      </w:r>
      <w:r>
        <w:rPr>
          <w:spacing w:val="-7"/>
          <w:sz w:val="22"/>
        </w:rPr>
        <w:t> </w:t>
      </w:r>
      <w:r>
        <w:rPr>
          <w:sz w:val="22"/>
        </w:rPr>
        <w:t>le</w:t>
      </w:r>
      <w:r>
        <w:rPr>
          <w:spacing w:val="-7"/>
          <w:sz w:val="22"/>
        </w:rPr>
        <w:t> </w:t>
      </w:r>
      <w:r>
        <w:rPr>
          <w:sz w:val="22"/>
        </w:rPr>
        <w:t>prestazioni</w:t>
      </w:r>
      <w:r>
        <w:rPr>
          <w:spacing w:val="-7"/>
          <w:sz w:val="22"/>
        </w:rPr>
        <w:t> </w:t>
      </w:r>
      <w:r>
        <w:rPr>
          <w:sz w:val="22"/>
        </w:rPr>
        <w:t>previste</w:t>
      </w:r>
      <w:r>
        <w:rPr>
          <w:spacing w:val="-7"/>
          <w:sz w:val="22"/>
        </w:rPr>
        <w:t> </w:t>
      </w:r>
      <w:r>
        <w:rPr>
          <w:sz w:val="22"/>
        </w:rPr>
        <w:t>dal contratto di transazione non vengono adempiute, la </w:t>
      </w:r>
      <w:r>
        <w:rPr>
          <w:b/>
          <w:sz w:val="22"/>
          <w:u w:val="single"/>
        </w:rPr>
        <w:t>transazione non può essere risolta per</w:t>
      </w:r>
      <w:r>
        <w:rPr>
          <w:b/>
          <w:sz w:val="22"/>
        </w:rPr>
        <w:t> </w:t>
      </w:r>
      <w:r>
        <w:rPr>
          <w:b/>
          <w:sz w:val="22"/>
          <w:u w:val="single"/>
        </w:rPr>
        <w:t>inadempimento al fine di tornare a far valere le pretese originarie</w:t>
      </w:r>
      <w:r>
        <w:rPr>
          <w:sz w:val="22"/>
        </w:rPr>
        <w:t>, </w:t>
      </w:r>
      <w:r>
        <w:rPr>
          <w:sz w:val="22"/>
          <w:u w:val="single"/>
        </w:rPr>
        <w:t>a meno che non sia stato</w:t>
      </w:r>
      <w:r>
        <w:rPr>
          <w:sz w:val="22"/>
        </w:rPr>
        <w:t> </w:t>
      </w:r>
      <w:r>
        <w:rPr>
          <w:sz w:val="22"/>
          <w:u w:val="single"/>
        </w:rPr>
        <w:t>espressamente pattuito</w:t>
      </w:r>
      <w:r>
        <w:rPr>
          <w:sz w:val="22"/>
        </w:rPr>
        <w:t> (</w:t>
      </w:r>
      <w:r>
        <w:rPr>
          <w:b/>
          <w:color w:val="2E5395"/>
          <w:sz w:val="22"/>
        </w:rPr>
        <w:t>articolo 1976</w:t>
      </w:r>
      <w:r>
        <w:rPr>
          <w:sz w:val="22"/>
        </w:rPr>
        <w:t>).</w:t>
      </w:r>
    </w:p>
    <w:p>
      <w:pPr>
        <w:spacing w:line="232" w:lineRule="auto" w:before="101"/>
        <w:ind w:left="140" w:right="0" w:firstLine="0"/>
        <w:jc w:val="left"/>
        <w:rPr>
          <w:sz w:val="22"/>
        </w:rPr>
      </w:pPr>
      <w:r>
        <w:rPr>
          <w:sz w:val="22"/>
        </w:rPr>
        <w:t>La</w:t>
      </w:r>
      <w:r>
        <w:rPr>
          <w:spacing w:val="-10"/>
          <w:sz w:val="22"/>
        </w:rPr>
        <w:t> </w:t>
      </w:r>
      <w:r>
        <w:rPr>
          <w:sz w:val="22"/>
        </w:rPr>
        <w:t>transazione</w:t>
      </w:r>
      <w:r>
        <w:rPr>
          <w:spacing w:val="-10"/>
          <w:sz w:val="22"/>
        </w:rPr>
        <w:t> </w:t>
      </w:r>
      <w:r>
        <w:rPr>
          <w:b/>
          <w:sz w:val="22"/>
          <w:u w:val="single"/>
        </w:rPr>
        <w:t>non</w:t>
      </w:r>
      <w:r>
        <w:rPr>
          <w:b/>
          <w:spacing w:val="-10"/>
          <w:sz w:val="22"/>
          <w:u w:val="single"/>
        </w:rPr>
        <w:t> </w:t>
      </w:r>
      <w:r>
        <w:rPr>
          <w:b/>
          <w:sz w:val="22"/>
          <w:u w:val="single"/>
        </w:rPr>
        <w:t>può</w:t>
      </w:r>
      <w:r>
        <w:rPr>
          <w:b/>
          <w:spacing w:val="-10"/>
          <w:sz w:val="22"/>
          <w:u w:val="single"/>
        </w:rPr>
        <w:t> </w:t>
      </w:r>
      <w:r>
        <w:rPr>
          <w:b/>
          <w:sz w:val="22"/>
          <w:u w:val="single"/>
        </w:rPr>
        <w:t>riguardare</w:t>
      </w:r>
      <w:r>
        <w:rPr>
          <w:b/>
          <w:spacing w:val="-10"/>
          <w:sz w:val="22"/>
          <w:u w:val="single"/>
        </w:rPr>
        <w:t> </w:t>
      </w:r>
      <w:r>
        <w:rPr>
          <w:b/>
          <w:sz w:val="22"/>
          <w:u w:val="single"/>
        </w:rPr>
        <w:t>dirit</w:t>
      </w:r>
      <w:r>
        <w:rPr>
          <w:b/>
          <w:spacing w:val="-10"/>
          <w:sz w:val="22"/>
          <w:u w:val="single"/>
        </w:rPr>
        <w:t> </w:t>
      </w:r>
      <w:r>
        <w:rPr>
          <w:b/>
          <w:sz w:val="22"/>
          <w:u w:val="single"/>
        </w:rPr>
        <w:t>t</w:t>
      </w:r>
      <w:r>
        <w:rPr>
          <w:b/>
          <w:spacing w:val="-10"/>
          <w:sz w:val="22"/>
          <w:u w:val="single"/>
        </w:rPr>
        <w:t> </w:t>
      </w:r>
      <w:r>
        <w:rPr>
          <w:b/>
          <w:sz w:val="22"/>
          <w:u w:val="single"/>
        </w:rPr>
        <w:t>i</w:t>
      </w:r>
      <w:r>
        <w:rPr>
          <w:b/>
          <w:spacing w:val="-10"/>
          <w:sz w:val="22"/>
          <w:u w:val="single"/>
        </w:rPr>
        <w:t> </w:t>
      </w:r>
      <w:r>
        <w:rPr>
          <w:b/>
          <w:sz w:val="22"/>
          <w:u w:val="single"/>
        </w:rPr>
        <w:t>indisponibili</w:t>
      </w:r>
      <w:r>
        <w:rPr>
          <w:b/>
          <w:spacing w:val="-9"/>
          <w:sz w:val="22"/>
        </w:rPr>
        <w:t> </w:t>
      </w:r>
      <w:r>
        <w:rPr>
          <w:sz w:val="22"/>
        </w:rPr>
        <w:t>e</w:t>
      </w:r>
      <w:r>
        <w:rPr>
          <w:spacing w:val="-10"/>
          <w:sz w:val="22"/>
        </w:rPr>
        <w:t> </w:t>
      </w:r>
      <w:r>
        <w:rPr>
          <w:sz w:val="22"/>
        </w:rPr>
        <w:t>deve</w:t>
      </w:r>
      <w:r>
        <w:rPr>
          <w:spacing w:val="-10"/>
          <w:sz w:val="22"/>
        </w:rPr>
        <w:t> </w:t>
      </w:r>
      <w:r>
        <w:rPr>
          <w:sz w:val="22"/>
        </w:rPr>
        <w:t>essere</w:t>
      </w:r>
      <w:r>
        <w:rPr>
          <w:spacing w:val="-10"/>
          <w:sz w:val="22"/>
        </w:rPr>
        <w:t> </w:t>
      </w:r>
      <w:r>
        <w:rPr>
          <w:sz w:val="22"/>
        </w:rPr>
        <w:t>stipulata</w:t>
      </w:r>
      <w:r>
        <w:rPr>
          <w:spacing w:val="-10"/>
          <w:sz w:val="22"/>
        </w:rPr>
        <w:t> </w:t>
      </w:r>
      <w:r>
        <w:rPr>
          <w:sz w:val="22"/>
        </w:rPr>
        <w:t>da</w:t>
      </w:r>
      <w:r>
        <w:rPr>
          <w:spacing w:val="-10"/>
          <w:sz w:val="22"/>
        </w:rPr>
        <w:t> </w:t>
      </w:r>
      <w:r>
        <w:rPr>
          <w:sz w:val="22"/>
        </w:rPr>
        <w:t>chi</w:t>
      </w:r>
      <w:r>
        <w:rPr>
          <w:spacing w:val="-10"/>
          <w:sz w:val="22"/>
        </w:rPr>
        <w:t> </w:t>
      </w:r>
      <w:r>
        <w:rPr>
          <w:sz w:val="22"/>
        </w:rPr>
        <w:t>abbia</w:t>
      </w:r>
      <w:r>
        <w:rPr>
          <w:spacing w:val="-10"/>
          <w:sz w:val="22"/>
        </w:rPr>
        <w:t> </w:t>
      </w:r>
      <w:r>
        <w:rPr>
          <w:sz w:val="22"/>
        </w:rPr>
        <w:t>la</w:t>
      </w:r>
      <w:r>
        <w:rPr>
          <w:spacing w:val="-10"/>
          <w:sz w:val="22"/>
        </w:rPr>
        <w:t> </w:t>
      </w:r>
      <w:r>
        <w:rPr>
          <w:b/>
          <w:sz w:val="22"/>
          <w:u w:val="single"/>
        </w:rPr>
        <w:t>capacità</w:t>
      </w:r>
      <w:r>
        <w:rPr>
          <w:b/>
          <w:spacing w:val="-10"/>
          <w:sz w:val="22"/>
          <w:u w:val="single"/>
        </w:rPr>
        <w:t> </w:t>
      </w:r>
      <w:r>
        <w:rPr>
          <w:b/>
          <w:sz w:val="22"/>
          <w:u w:val="single"/>
        </w:rPr>
        <w:t>di</w:t>
      </w:r>
      <w:r>
        <w:rPr>
          <w:b/>
          <w:sz w:val="22"/>
        </w:rPr>
        <w:t> </w:t>
      </w:r>
      <w:r>
        <w:rPr>
          <w:b/>
          <w:sz w:val="22"/>
          <w:u w:val="single"/>
        </w:rPr>
        <w:t>disporre dei propri diritti</w:t>
      </w:r>
      <w:r>
        <w:rPr>
          <w:b/>
          <w:sz w:val="22"/>
        </w:rPr>
        <w:t> </w:t>
      </w:r>
      <w:r>
        <w:rPr>
          <w:sz w:val="22"/>
        </w:rPr>
        <w:t>(</w:t>
      </w:r>
      <w:r>
        <w:rPr>
          <w:b/>
          <w:color w:val="2E5395"/>
          <w:sz w:val="22"/>
        </w:rPr>
        <w:t>articolo 1966, comma 2 e 1</w:t>
      </w:r>
      <w:r>
        <w:rPr>
          <w:sz w:val="22"/>
        </w:rPr>
        <w:t>).</w:t>
      </w:r>
    </w:p>
    <w:p>
      <w:pPr>
        <w:spacing w:line="232" w:lineRule="auto" w:before="0"/>
        <w:ind w:left="140" w:right="0" w:firstLine="0"/>
        <w:jc w:val="left"/>
        <w:rPr>
          <w:sz w:val="22"/>
        </w:rPr>
      </w:pPr>
      <w:r>
        <w:rPr>
          <w:sz w:val="22"/>
        </w:rPr>
        <w:t>Per</w:t>
      </w:r>
      <w:r>
        <w:rPr>
          <w:spacing w:val="-6"/>
          <w:sz w:val="22"/>
        </w:rPr>
        <w:t> </w:t>
      </w:r>
      <w:r>
        <w:rPr>
          <w:sz w:val="22"/>
        </w:rPr>
        <w:t>ragioni</w:t>
      </w:r>
      <w:r>
        <w:rPr>
          <w:spacing w:val="-6"/>
          <w:sz w:val="22"/>
        </w:rPr>
        <w:t> </w:t>
      </w:r>
      <w:r>
        <w:rPr>
          <w:sz w:val="22"/>
        </w:rPr>
        <w:t>analoghe</w:t>
      </w:r>
      <w:r>
        <w:rPr>
          <w:spacing w:val="-6"/>
          <w:sz w:val="22"/>
        </w:rPr>
        <w:t> </w:t>
      </w:r>
      <w:r>
        <w:rPr>
          <w:sz w:val="22"/>
        </w:rPr>
        <w:t>è</w:t>
      </w:r>
      <w:r>
        <w:rPr>
          <w:spacing w:val="-6"/>
          <w:sz w:val="22"/>
        </w:rPr>
        <w:t> </w:t>
      </w:r>
      <w:r>
        <w:rPr>
          <w:b/>
          <w:sz w:val="22"/>
          <w:u w:val="single"/>
        </w:rPr>
        <w:t>nulla</w:t>
      </w:r>
      <w:r>
        <w:rPr>
          <w:sz w:val="22"/>
        </w:rPr>
        <w:t>,</w:t>
      </w:r>
      <w:r>
        <w:rPr>
          <w:spacing w:val="-6"/>
          <w:sz w:val="22"/>
        </w:rPr>
        <w:t> </w:t>
      </w:r>
      <w:r>
        <w:rPr>
          <w:sz w:val="22"/>
        </w:rPr>
        <w:t>ex</w:t>
      </w:r>
      <w:r>
        <w:rPr>
          <w:spacing w:val="-7"/>
          <w:sz w:val="22"/>
        </w:rPr>
        <w:t> </w:t>
      </w:r>
      <w:r>
        <w:rPr>
          <w:b/>
          <w:color w:val="2E5395"/>
          <w:sz w:val="22"/>
        </w:rPr>
        <w:t>articolo</w:t>
      </w:r>
      <w:r>
        <w:rPr>
          <w:b/>
          <w:color w:val="2E5395"/>
          <w:spacing w:val="-6"/>
          <w:sz w:val="22"/>
        </w:rPr>
        <w:t> </w:t>
      </w:r>
      <w:r>
        <w:rPr>
          <w:b/>
          <w:color w:val="2E5395"/>
          <w:sz w:val="22"/>
        </w:rPr>
        <w:t>1972</w:t>
      </w:r>
      <w:r>
        <w:rPr>
          <w:sz w:val="22"/>
        </w:rPr>
        <w:t>,</w:t>
      </w:r>
      <w:r>
        <w:rPr>
          <w:spacing w:val="-6"/>
          <w:sz w:val="22"/>
        </w:rPr>
        <w:t> </w:t>
      </w:r>
      <w:r>
        <w:rPr>
          <w:sz w:val="22"/>
        </w:rPr>
        <w:t>la</w:t>
      </w:r>
      <w:r>
        <w:rPr>
          <w:spacing w:val="-6"/>
          <w:sz w:val="22"/>
        </w:rPr>
        <w:t> </w:t>
      </w:r>
      <w:r>
        <w:rPr>
          <w:b/>
          <w:sz w:val="22"/>
          <w:u w:val="single"/>
        </w:rPr>
        <w:t>transazione</w:t>
      </w:r>
      <w:r>
        <w:rPr>
          <w:b/>
          <w:spacing w:val="-7"/>
          <w:sz w:val="22"/>
          <w:u w:val="single"/>
        </w:rPr>
        <w:t> </w:t>
      </w:r>
      <w:r>
        <w:rPr>
          <w:b/>
          <w:sz w:val="22"/>
          <w:u w:val="single"/>
        </w:rPr>
        <w:t>relativa</w:t>
      </w:r>
      <w:r>
        <w:rPr>
          <w:b/>
          <w:spacing w:val="-6"/>
          <w:sz w:val="22"/>
          <w:u w:val="single"/>
        </w:rPr>
        <w:t> </w:t>
      </w:r>
      <w:r>
        <w:rPr>
          <w:b/>
          <w:sz w:val="22"/>
          <w:u w:val="single"/>
        </w:rPr>
        <w:t>ad</w:t>
      </w:r>
      <w:r>
        <w:rPr>
          <w:b/>
          <w:spacing w:val="-6"/>
          <w:sz w:val="22"/>
          <w:u w:val="single"/>
        </w:rPr>
        <w:t> </w:t>
      </w:r>
      <w:r>
        <w:rPr>
          <w:b/>
          <w:sz w:val="22"/>
          <w:u w:val="single"/>
        </w:rPr>
        <w:t>un</w:t>
      </w:r>
      <w:r>
        <w:rPr>
          <w:b/>
          <w:spacing w:val="-6"/>
          <w:sz w:val="22"/>
          <w:u w:val="single"/>
        </w:rPr>
        <w:t> </w:t>
      </w:r>
      <w:r>
        <w:rPr>
          <w:b/>
          <w:sz w:val="22"/>
          <w:u w:val="single"/>
        </w:rPr>
        <w:t>contratto</w:t>
      </w:r>
      <w:r>
        <w:rPr>
          <w:b/>
          <w:spacing w:val="-6"/>
          <w:sz w:val="22"/>
          <w:u w:val="single"/>
        </w:rPr>
        <w:t> </w:t>
      </w:r>
      <w:r>
        <w:rPr>
          <w:b/>
          <w:sz w:val="22"/>
          <w:u w:val="single"/>
        </w:rPr>
        <w:t>illecito</w:t>
      </w:r>
      <w:r>
        <w:rPr>
          <w:b/>
          <w:spacing w:val="-6"/>
          <w:sz w:val="22"/>
        </w:rPr>
        <w:t> </w:t>
      </w:r>
      <w:r>
        <w:rPr>
          <w:sz w:val="22"/>
        </w:rPr>
        <w:t>(ossia</w:t>
      </w:r>
      <w:r>
        <w:rPr>
          <w:spacing w:val="-6"/>
          <w:sz w:val="22"/>
        </w:rPr>
        <w:t> </w:t>
      </w:r>
      <w:r>
        <w:rPr>
          <w:sz w:val="22"/>
        </w:rPr>
        <w:t>un contratto nullo per illiceità della causa o del motivo comune),</w:t>
      </w:r>
    </w:p>
    <w:p>
      <w:pPr>
        <w:spacing w:line="232" w:lineRule="auto" w:before="0"/>
        <w:ind w:left="140" w:right="0" w:firstLine="0"/>
        <w:jc w:val="left"/>
        <w:rPr>
          <w:sz w:val="22"/>
        </w:rPr>
      </w:pPr>
      <w:r>
        <w:rPr>
          <w:sz w:val="22"/>
        </w:rPr>
        <w:t>mentre</w:t>
      </w:r>
      <w:r>
        <w:rPr>
          <w:spacing w:val="-11"/>
          <w:sz w:val="22"/>
        </w:rPr>
        <w:t> </w:t>
      </w:r>
      <w:r>
        <w:rPr>
          <w:sz w:val="22"/>
        </w:rPr>
        <w:t>la</w:t>
      </w:r>
      <w:r>
        <w:rPr>
          <w:spacing w:val="-11"/>
          <w:sz w:val="22"/>
        </w:rPr>
        <w:t> </w:t>
      </w:r>
      <w:r>
        <w:rPr>
          <w:sz w:val="22"/>
        </w:rPr>
        <w:t>transazione</w:t>
      </w:r>
      <w:r>
        <w:rPr>
          <w:spacing w:val="-11"/>
          <w:sz w:val="22"/>
        </w:rPr>
        <w:t> </w:t>
      </w:r>
      <w:r>
        <w:rPr>
          <w:b/>
          <w:sz w:val="22"/>
          <w:u w:val="single"/>
        </w:rPr>
        <w:t>relativa</w:t>
      </w:r>
      <w:r>
        <w:rPr>
          <w:b/>
          <w:spacing w:val="-11"/>
          <w:sz w:val="22"/>
          <w:u w:val="single"/>
        </w:rPr>
        <w:t> </w:t>
      </w:r>
      <w:r>
        <w:rPr>
          <w:b/>
          <w:sz w:val="22"/>
          <w:u w:val="single"/>
        </w:rPr>
        <w:t>a</w:t>
      </w:r>
      <w:r>
        <w:rPr>
          <w:b/>
          <w:spacing w:val="-11"/>
          <w:sz w:val="22"/>
          <w:u w:val="single"/>
        </w:rPr>
        <w:t> </w:t>
      </w:r>
      <w:r>
        <w:rPr>
          <w:b/>
          <w:sz w:val="22"/>
          <w:u w:val="single"/>
        </w:rPr>
        <w:t>rapport</w:t>
      </w:r>
      <w:r>
        <w:rPr>
          <w:b/>
          <w:spacing w:val="-11"/>
          <w:sz w:val="22"/>
          <w:u w:val="single"/>
        </w:rPr>
        <w:t> </w:t>
      </w:r>
      <w:r>
        <w:rPr>
          <w:b/>
          <w:sz w:val="22"/>
          <w:u w:val="single"/>
        </w:rPr>
        <w:t>i</w:t>
      </w:r>
      <w:r>
        <w:rPr>
          <w:b/>
          <w:spacing w:val="-11"/>
          <w:sz w:val="22"/>
          <w:u w:val="single"/>
        </w:rPr>
        <w:t> </w:t>
      </w:r>
      <w:r>
        <w:rPr>
          <w:b/>
          <w:sz w:val="22"/>
          <w:u w:val="single"/>
        </w:rPr>
        <w:t>derivant</w:t>
      </w:r>
      <w:r>
        <w:rPr>
          <w:b/>
          <w:spacing w:val="-11"/>
          <w:sz w:val="22"/>
          <w:u w:val="single"/>
        </w:rPr>
        <w:t> </w:t>
      </w:r>
      <w:r>
        <w:rPr>
          <w:b/>
          <w:sz w:val="22"/>
          <w:u w:val="single"/>
        </w:rPr>
        <w:t>i</w:t>
      </w:r>
      <w:r>
        <w:rPr>
          <w:b/>
          <w:spacing w:val="-11"/>
          <w:sz w:val="22"/>
          <w:u w:val="single"/>
        </w:rPr>
        <w:t> </w:t>
      </w:r>
      <w:r>
        <w:rPr>
          <w:b/>
          <w:sz w:val="22"/>
          <w:u w:val="single"/>
        </w:rPr>
        <w:t>da</w:t>
      </w:r>
      <w:r>
        <w:rPr>
          <w:b/>
          <w:spacing w:val="-11"/>
          <w:sz w:val="22"/>
          <w:u w:val="single"/>
        </w:rPr>
        <w:t> </w:t>
      </w:r>
      <w:r>
        <w:rPr>
          <w:b/>
          <w:sz w:val="22"/>
          <w:u w:val="single"/>
        </w:rPr>
        <w:t>un</w:t>
      </w:r>
      <w:r>
        <w:rPr>
          <w:b/>
          <w:spacing w:val="-12"/>
          <w:sz w:val="22"/>
          <w:u w:val="single"/>
        </w:rPr>
        <w:t> </w:t>
      </w:r>
      <w:r>
        <w:rPr>
          <w:b/>
          <w:sz w:val="22"/>
          <w:u w:val="single"/>
        </w:rPr>
        <w:t>contratto</w:t>
      </w:r>
      <w:r>
        <w:rPr>
          <w:b/>
          <w:spacing w:val="-11"/>
          <w:sz w:val="22"/>
          <w:u w:val="single"/>
        </w:rPr>
        <w:t> </w:t>
      </w:r>
      <w:r>
        <w:rPr>
          <w:b/>
          <w:sz w:val="22"/>
          <w:u w:val="single"/>
        </w:rPr>
        <w:t>nullo</w:t>
      </w:r>
      <w:r>
        <w:rPr>
          <w:b/>
          <w:spacing w:val="-11"/>
          <w:sz w:val="22"/>
          <w:u w:val="single"/>
        </w:rPr>
        <w:t> </w:t>
      </w:r>
      <w:r>
        <w:rPr>
          <w:b/>
          <w:sz w:val="22"/>
          <w:u w:val="single"/>
        </w:rPr>
        <w:t>ma</w:t>
      </w:r>
      <w:r>
        <w:rPr>
          <w:b/>
          <w:spacing w:val="-11"/>
          <w:sz w:val="22"/>
          <w:u w:val="single"/>
        </w:rPr>
        <w:t> </w:t>
      </w:r>
      <w:r>
        <w:rPr>
          <w:b/>
          <w:sz w:val="22"/>
          <w:u w:val="single"/>
        </w:rPr>
        <w:t>non</w:t>
      </w:r>
      <w:r>
        <w:rPr>
          <w:b/>
          <w:spacing w:val="-11"/>
          <w:sz w:val="22"/>
          <w:u w:val="single"/>
        </w:rPr>
        <w:t> </w:t>
      </w:r>
      <w:r>
        <w:rPr>
          <w:b/>
          <w:sz w:val="22"/>
          <w:u w:val="single"/>
        </w:rPr>
        <w:t>illecito</w:t>
      </w:r>
      <w:r>
        <w:rPr>
          <w:b/>
          <w:spacing w:val="-11"/>
          <w:sz w:val="22"/>
        </w:rPr>
        <w:t> </w:t>
      </w:r>
      <w:r>
        <w:rPr>
          <w:sz w:val="22"/>
        </w:rPr>
        <w:t>(es.</w:t>
      </w:r>
      <w:r>
        <w:rPr>
          <w:spacing w:val="-12"/>
          <w:sz w:val="22"/>
        </w:rPr>
        <w:t> </w:t>
      </w:r>
      <w:r>
        <w:rPr>
          <w:sz w:val="22"/>
        </w:rPr>
        <w:t>per</w:t>
      </w:r>
      <w:r>
        <w:rPr>
          <w:spacing w:val="-12"/>
          <w:sz w:val="22"/>
        </w:rPr>
        <w:t> </w:t>
      </w:r>
      <w:r>
        <w:rPr>
          <w:sz w:val="22"/>
        </w:rPr>
        <w:t>difetto</w:t>
      </w:r>
      <w:r>
        <w:rPr>
          <w:spacing w:val="-11"/>
          <w:sz w:val="22"/>
        </w:rPr>
        <w:t> </w:t>
      </w:r>
      <w:r>
        <w:rPr>
          <w:sz w:val="22"/>
        </w:rPr>
        <w:t>dei requisiti di cui all’articolo 1325) è </w:t>
      </w:r>
      <w:r>
        <w:rPr>
          <w:b/>
          <w:sz w:val="22"/>
          <w:u w:val="single"/>
        </w:rPr>
        <w:t>annullabile</w:t>
      </w:r>
      <w:r>
        <w:rPr>
          <w:b/>
          <w:sz w:val="22"/>
        </w:rPr>
        <w:t> </w:t>
      </w:r>
      <w:r>
        <w:rPr>
          <w:sz w:val="22"/>
        </w:rPr>
        <w:t>solo per iniziativa della parte che ignorava la causa di nullità.</w:t>
      </w:r>
    </w:p>
    <w:p>
      <w:pPr>
        <w:spacing w:line="232" w:lineRule="auto" w:before="78"/>
        <w:ind w:left="140" w:right="282" w:firstLine="0"/>
        <w:jc w:val="left"/>
        <w:rPr>
          <w:sz w:val="22"/>
        </w:rPr>
      </w:pPr>
      <w:r>
        <w:rPr>
          <w:sz w:val="22"/>
        </w:rPr>
        <w:t>Data</w:t>
      </w:r>
      <w:r>
        <w:rPr>
          <w:spacing w:val="-5"/>
          <w:sz w:val="22"/>
        </w:rPr>
        <w:t> </w:t>
      </w:r>
      <w:r>
        <w:rPr>
          <w:sz w:val="22"/>
        </w:rPr>
        <w:t>l’importanza</w:t>
      </w:r>
      <w:r>
        <w:rPr>
          <w:spacing w:val="-5"/>
          <w:sz w:val="22"/>
        </w:rPr>
        <w:t> </w:t>
      </w:r>
      <w:r>
        <w:rPr>
          <w:sz w:val="22"/>
        </w:rPr>
        <w:t>della</w:t>
      </w:r>
      <w:r>
        <w:rPr>
          <w:spacing w:val="-5"/>
          <w:sz w:val="22"/>
        </w:rPr>
        <w:t> </w:t>
      </w:r>
      <w:r>
        <w:rPr>
          <w:sz w:val="22"/>
        </w:rPr>
        <w:t>transazione</w:t>
      </w:r>
      <w:r>
        <w:rPr>
          <w:spacing w:val="-5"/>
          <w:sz w:val="22"/>
        </w:rPr>
        <w:t> </w:t>
      </w:r>
      <w:r>
        <w:rPr>
          <w:sz w:val="22"/>
        </w:rPr>
        <w:t>è</w:t>
      </w:r>
      <w:r>
        <w:rPr>
          <w:spacing w:val="-5"/>
          <w:sz w:val="22"/>
        </w:rPr>
        <w:t> </w:t>
      </w:r>
      <w:r>
        <w:rPr>
          <w:sz w:val="22"/>
        </w:rPr>
        <w:t>richiesto</w:t>
      </w:r>
      <w:r>
        <w:rPr>
          <w:spacing w:val="-5"/>
          <w:sz w:val="22"/>
        </w:rPr>
        <w:t> </w:t>
      </w:r>
      <w:r>
        <w:rPr>
          <w:b/>
          <w:i/>
          <w:sz w:val="22"/>
          <w:u w:val="single"/>
        </w:rPr>
        <w:t>ad</w:t>
      </w:r>
      <w:r>
        <w:rPr>
          <w:b/>
          <w:i/>
          <w:spacing w:val="-6"/>
          <w:sz w:val="22"/>
          <w:u w:val="single"/>
        </w:rPr>
        <w:t> </w:t>
      </w:r>
      <w:r>
        <w:rPr>
          <w:b/>
          <w:i/>
          <w:sz w:val="22"/>
          <w:u w:val="single"/>
        </w:rPr>
        <w:t>probationem</w:t>
      </w:r>
      <w:r>
        <w:rPr>
          <w:b/>
          <w:i/>
          <w:spacing w:val="-6"/>
          <w:sz w:val="22"/>
        </w:rPr>
        <w:t> </w:t>
      </w:r>
      <w:r>
        <w:rPr>
          <w:sz w:val="22"/>
        </w:rPr>
        <w:t>lo</w:t>
      </w:r>
      <w:r>
        <w:rPr>
          <w:spacing w:val="-6"/>
          <w:sz w:val="22"/>
        </w:rPr>
        <w:t> </w:t>
      </w:r>
      <w:r>
        <w:rPr>
          <w:b/>
          <w:sz w:val="22"/>
          <w:u w:val="single"/>
        </w:rPr>
        <w:t>scritto</w:t>
      </w:r>
      <w:r>
        <w:rPr>
          <w:b/>
          <w:spacing w:val="-5"/>
          <w:sz w:val="22"/>
        </w:rPr>
        <w:t> </w:t>
      </w:r>
      <w:r>
        <w:rPr>
          <w:sz w:val="22"/>
        </w:rPr>
        <w:t>(</w:t>
      </w:r>
      <w:r>
        <w:rPr>
          <w:b/>
          <w:color w:val="2E5395"/>
          <w:sz w:val="22"/>
        </w:rPr>
        <w:t>articolo</w:t>
      </w:r>
      <w:r>
        <w:rPr>
          <w:b/>
          <w:color w:val="2E5395"/>
          <w:spacing w:val="-5"/>
          <w:sz w:val="22"/>
        </w:rPr>
        <w:t> </w:t>
      </w:r>
      <w:r>
        <w:rPr>
          <w:b/>
          <w:color w:val="2E5395"/>
          <w:sz w:val="22"/>
        </w:rPr>
        <w:t>1967</w:t>
      </w:r>
      <w:r>
        <w:rPr>
          <w:sz w:val="22"/>
        </w:rPr>
        <w:t>),</w:t>
      </w:r>
      <w:r>
        <w:rPr>
          <w:spacing w:val="-5"/>
          <w:sz w:val="22"/>
        </w:rPr>
        <w:t> </w:t>
      </w:r>
      <w:r>
        <w:rPr>
          <w:sz w:val="22"/>
        </w:rPr>
        <w:t>che</w:t>
      </w:r>
      <w:r>
        <w:rPr>
          <w:spacing w:val="-5"/>
          <w:sz w:val="22"/>
        </w:rPr>
        <w:t> </w:t>
      </w:r>
      <w:r>
        <w:rPr>
          <w:sz w:val="22"/>
        </w:rPr>
        <w:t>è</w:t>
      </w:r>
      <w:r>
        <w:rPr>
          <w:spacing w:val="-5"/>
          <w:sz w:val="22"/>
        </w:rPr>
        <w:t> </w:t>
      </w:r>
      <w:r>
        <w:rPr>
          <w:sz w:val="22"/>
        </w:rPr>
        <w:t>necessario </w:t>
      </w:r>
      <w:r>
        <w:rPr>
          <w:i/>
          <w:sz w:val="22"/>
          <w:u w:val="single"/>
        </w:rPr>
        <w:t>ad substantiam</w:t>
      </w:r>
      <w:r>
        <w:rPr>
          <w:i/>
          <w:sz w:val="22"/>
        </w:rPr>
        <w:t> </w:t>
      </w:r>
      <w:r>
        <w:rPr>
          <w:sz w:val="22"/>
        </w:rPr>
        <w:t>se la transazione ha per oggetto controversie relative a </w:t>
      </w:r>
      <w:r>
        <w:rPr>
          <w:sz w:val="22"/>
          <w:u w:val="single"/>
        </w:rPr>
        <w:t>dirit t i reali su beni immobili</w:t>
      </w:r>
      <w:r>
        <w:rPr>
          <w:sz w:val="22"/>
        </w:rPr>
        <w:t>.</w:t>
      </w:r>
    </w:p>
    <w:p>
      <w:pPr>
        <w:spacing w:line="232" w:lineRule="auto" w:before="0"/>
        <w:ind w:left="140" w:right="174" w:firstLine="0"/>
        <w:jc w:val="left"/>
        <w:rPr>
          <w:sz w:val="22"/>
        </w:rPr>
      </w:pPr>
      <w:r>
        <w:rPr>
          <w:sz w:val="22"/>
        </w:rPr>
        <w:t>In</w:t>
      </w:r>
      <w:r>
        <w:rPr>
          <w:spacing w:val="-5"/>
          <w:sz w:val="22"/>
        </w:rPr>
        <w:t> </w:t>
      </w:r>
      <w:r>
        <w:rPr>
          <w:sz w:val="22"/>
        </w:rPr>
        <w:t>linea</w:t>
      </w:r>
      <w:r>
        <w:rPr>
          <w:spacing w:val="-5"/>
          <w:sz w:val="22"/>
        </w:rPr>
        <w:t> </w:t>
      </w:r>
      <w:r>
        <w:rPr>
          <w:sz w:val="22"/>
        </w:rPr>
        <w:t>di</w:t>
      </w:r>
      <w:r>
        <w:rPr>
          <w:spacing w:val="-5"/>
          <w:sz w:val="22"/>
        </w:rPr>
        <w:t> </w:t>
      </w:r>
      <w:r>
        <w:rPr>
          <w:sz w:val="22"/>
        </w:rPr>
        <w:t>principio</w:t>
      </w:r>
      <w:r>
        <w:rPr>
          <w:spacing w:val="-5"/>
          <w:sz w:val="22"/>
        </w:rPr>
        <w:t> </w:t>
      </w:r>
      <w:r>
        <w:rPr>
          <w:sz w:val="22"/>
        </w:rPr>
        <w:t>la</w:t>
      </w:r>
      <w:r>
        <w:rPr>
          <w:spacing w:val="-5"/>
          <w:sz w:val="22"/>
        </w:rPr>
        <w:t> </w:t>
      </w:r>
      <w:r>
        <w:rPr>
          <w:sz w:val="22"/>
        </w:rPr>
        <w:t>transazione</w:t>
      </w:r>
      <w:r>
        <w:rPr>
          <w:spacing w:val="-5"/>
          <w:sz w:val="22"/>
        </w:rPr>
        <w:t> </w:t>
      </w:r>
      <w:r>
        <w:rPr>
          <w:sz w:val="22"/>
          <w:u w:val="single"/>
        </w:rPr>
        <w:t>non</w:t>
      </w:r>
      <w:r>
        <w:rPr>
          <w:spacing w:val="-5"/>
          <w:sz w:val="22"/>
          <w:u w:val="single"/>
        </w:rPr>
        <w:t> </w:t>
      </w:r>
      <w:r>
        <w:rPr>
          <w:sz w:val="22"/>
          <w:u w:val="single"/>
        </w:rPr>
        <w:t>può</w:t>
      </w:r>
      <w:r>
        <w:rPr>
          <w:spacing w:val="-5"/>
          <w:sz w:val="22"/>
          <w:u w:val="single"/>
        </w:rPr>
        <w:t> </w:t>
      </w:r>
      <w:r>
        <w:rPr>
          <w:sz w:val="22"/>
          <w:u w:val="single"/>
        </w:rPr>
        <w:t>essere</w:t>
      </w:r>
      <w:r>
        <w:rPr>
          <w:spacing w:val="-5"/>
          <w:sz w:val="22"/>
          <w:u w:val="single"/>
        </w:rPr>
        <w:t> </w:t>
      </w:r>
      <w:r>
        <w:rPr>
          <w:sz w:val="22"/>
          <w:u w:val="single"/>
        </w:rPr>
        <w:t>impugnata</w:t>
      </w:r>
      <w:r>
        <w:rPr>
          <w:spacing w:val="-5"/>
          <w:sz w:val="22"/>
          <w:u w:val="single"/>
        </w:rPr>
        <w:t> </w:t>
      </w:r>
      <w:r>
        <w:rPr>
          <w:sz w:val="22"/>
          <w:u w:val="single"/>
        </w:rPr>
        <w:t>dalla</w:t>
      </w:r>
      <w:r>
        <w:rPr>
          <w:spacing w:val="-5"/>
          <w:sz w:val="22"/>
          <w:u w:val="single"/>
        </w:rPr>
        <w:t> </w:t>
      </w:r>
      <w:r>
        <w:rPr>
          <w:sz w:val="22"/>
          <w:u w:val="single"/>
        </w:rPr>
        <w:t>parte</w:t>
      </w:r>
      <w:r>
        <w:rPr>
          <w:spacing w:val="-5"/>
          <w:sz w:val="22"/>
          <w:u w:val="single"/>
        </w:rPr>
        <w:t> </w:t>
      </w:r>
      <w:r>
        <w:rPr>
          <w:sz w:val="22"/>
          <w:u w:val="single"/>
        </w:rPr>
        <w:t>che</w:t>
      </w:r>
      <w:r>
        <w:rPr>
          <w:spacing w:val="-5"/>
          <w:sz w:val="22"/>
          <w:u w:val="single"/>
        </w:rPr>
        <w:t> </w:t>
      </w:r>
      <w:r>
        <w:rPr>
          <w:sz w:val="22"/>
          <w:u w:val="single"/>
        </w:rPr>
        <w:t>si</w:t>
      </w:r>
      <w:r>
        <w:rPr>
          <w:spacing w:val="-5"/>
          <w:sz w:val="22"/>
          <w:u w:val="single"/>
        </w:rPr>
        <w:t> </w:t>
      </w:r>
      <w:r>
        <w:rPr>
          <w:sz w:val="22"/>
          <w:u w:val="single"/>
        </w:rPr>
        <w:t>convinca</w:t>
      </w:r>
      <w:r>
        <w:rPr>
          <w:spacing w:val="-5"/>
          <w:sz w:val="22"/>
          <w:u w:val="single"/>
        </w:rPr>
        <w:t> </w:t>
      </w:r>
      <w:r>
        <w:rPr>
          <w:sz w:val="22"/>
          <w:u w:val="single"/>
        </w:rPr>
        <w:t>che</w:t>
      </w:r>
      <w:r>
        <w:rPr>
          <w:spacing w:val="-5"/>
          <w:sz w:val="22"/>
          <w:u w:val="single"/>
        </w:rPr>
        <w:t> </w:t>
      </w:r>
      <w:r>
        <w:rPr>
          <w:sz w:val="22"/>
          <w:u w:val="single"/>
        </w:rPr>
        <w:t>avrebbe</w:t>
      </w:r>
      <w:r>
        <w:rPr>
          <w:spacing w:val="-5"/>
          <w:sz w:val="22"/>
          <w:u w:val="single"/>
        </w:rPr>
        <w:t> </w:t>
      </w:r>
      <w:r>
        <w:rPr>
          <w:sz w:val="22"/>
          <w:u w:val="single"/>
        </w:rPr>
        <w:t>potuto</w:t>
      </w:r>
      <w:r>
        <w:rPr>
          <w:sz w:val="22"/>
        </w:rPr>
        <w:t> </w:t>
      </w:r>
      <w:r>
        <w:rPr>
          <w:sz w:val="22"/>
          <w:u w:val="single"/>
        </w:rPr>
        <w:t>affrontare</w:t>
      </w:r>
      <w:r>
        <w:rPr>
          <w:spacing w:val="-6"/>
          <w:sz w:val="22"/>
          <w:u w:val="single"/>
        </w:rPr>
        <w:t> </w:t>
      </w:r>
      <w:r>
        <w:rPr>
          <w:sz w:val="22"/>
          <w:u w:val="single"/>
        </w:rPr>
        <w:t>vittoriosamente</w:t>
      </w:r>
      <w:r>
        <w:rPr>
          <w:spacing w:val="-6"/>
          <w:sz w:val="22"/>
          <w:u w:val="single"/>
        </w:rPr>
        <w:t> </w:t>
      </w:r>
      <w:r>
        <w:rPr>
          <w:sz w:val="22"/>
          <w:u w:val="single"/>
        </w:rPr>
        <w:t>un</w:t>
      </w:r>
      <w:r>
        <w:rPr>
          <w:spacing w:val="-6"/>
          <w:sz w:val="22"/>
          <w:u w:val="single"/>
        </w:rPr>
        <w:t> </w:t>
      </w:r>
      <w:r>
        <w:rPr>
          <w:sz w:val="22"/>
          <w:u w:val="single"/>
        </w:rPr>
        <w:t>giudizio</w:t>
      </w:r>
      <w:r>
        <w:rPr>
          <w:spacing w:val="-6"/>
          <w:sz w:val="22"/>
          <w:u w:val="single"/>
        </w:rPr>
        <w:t> </w:t>
      </w:r>
      <w:r>
        <w:rPr>
          <w:sz w:val="22"/>
          <w:u w:val="single"/>
        </w:rPr>
        <w:t>sulla</w:t>
      </w:r>
      <w:r>
        <w:rPr>
          <w:spacing w:val="-6"/>
          <w:sz w:val="22"/>
          <w:u w:val="single"/>
        </w:rPr>
        <w:t> </w:t>
      </w:r>
      <w:r>
        <w:rPr>
          <w:sz w:val="22"/>
          <w:u w:val="single"/>
        </w:rPr>
        <w:t>lite</w:t>
      </w:r>
      <w:r>
        <w:rPr>
          <w:sz w:val="22"/>
        </w:rPr>
        <w:t>,</w:t>
      </w:r>
      <w:r>
        <w:rPr>
          <w:spacing w:val="-6"/>
          <w:sz w:val="22"/>
        </w:rPr>
        <w:t> </w:t>
      </w:r>
      <w:r>
        <w:rPr>
          <w:sz w:val="22"/>
        </w:rPr>
        <w:t>invece</w:t>
      </w:r>
      <w:r>
        <w:rPr>
          <w:spacing w:val="-6"/>
          <w:sz w:val="22"/>
        </w:rPr>
        <w:t> </w:t>
      </w:r>
      <w:r>
        <w:rPr>
          <w:sz w:val="22"/>
        </w:rPr>
        <w:t>di</w:t>
      </w:r>
      <w:r>
        <w:rPr>
          <w:spacing w:val="-6"/>
          <w:sz w:val="22"/>
        </w:rPr>
        <w:t> </w:t>
      </w:r>
      <w:r>
        <w:rPr>
          <w:sz w:val="22"/>
        </w:rPr>
        <w:t>accettare</w:t>
      </w:r>
      <w:r>
        <w:rPr>
          <w:spacing w:val="-6"/>
          <w:sz w:val="22"/>
        </w:rPr>
        <w:t> </w:t>
      </w:r>
      <w:r>
        <w:rPr>
          <w:sz w:val="22"/>
        </w:rPr>
        <w:t>di</w:t>
      </w:r>
      <w:r>
        <w:rPr>
          <w:spacing w:val="-6"/>
          <w:sz w:val="22"/>
        </w:rPr>
        <w:t> </w:t>
      </w:r>
      <w:r>
        <w:rPr>
          <w:sz w:val="22"/>
        </w:rPr>
        <w:t>comporla:</w:t>
      </w:r>
      <w:r>
        <w:rPr>
          <w:spacing w:val="-6"/>
          <w:sz w:val="22"/>
        </w:rPr>
        <w:t> </w:t>
      </w:r>
      <w:r>
        <w:rPr>
          <w:sz w:val="22"/>
        </w:rPr>
        <w:t>si</w:t>
      </w:r>
      <w:r>
        <w:rPr>
          <w:spacing w:val="-6"/>
          <w:sz w:val="22"/>
        </w:rPr>
        <w:t> </w:t>
      </w:r>
      <w:r>
        <w:rPr>
          <w:sz w:val="22"/>
        </w:rPr>
        <w:t>comprende</w:t>
      </w:r>
      <w:r>
        <w:rPr>
          <w:spacing w:val="-6"/>
          <w:sz w:val="22"/>
        </w:rPr>
        <w:t> </w:t>
      </w:r>
      <w:r>
        <w:rPr>
          <w:sz w:val="22"/>
        </w:rPr>
        <w:t>che</w:t>
      </w:r>
      <w:r>
        <w:rPr>
          <w:spacing w:val="-6"/>
          <w:sz w:val="22"/>
        </w:rPr>
        <w:t> </w:t>
      </w:r>
      <w:r>
        <w:rPr>
          <w:sz w:val="22"/>
        </w:rPr>
        <w:t>l’</w:t>
      </w:r>
      <w:r>
        <w:rPr>
          <w:b/>
          <w:color w:val="2E5395"/>
          <w:sz w:val="22"/>
        </w:rPr>
        <w:t>articolo 1969 </w:t>
      </w:r>
      <w:r>
        <w:rPr>
          <w:sz w:val="22"/>
        </w:rPr>
        <w:t>stabilisca che </w:t>
      </w:r>
      <w:r>
        <w:rPr>
          <w:b/>
          <w:sz w:val="22"/>
          <w:u w:val="single"/>
        </w:rPr>
        <w:t>non si può impugnare una transazione invocando un errore di diritto relativo alle</w:t>
      </w:r>
      <w:r>
        <w:rPr>
          <w:b/>
          <w:sz w:val="22"/>
        </w:rPr>
        <w:t> </w:t>
      </w:r>
      <w:r>
        <w:rPr>
          <w:b/>
          <w:sz w:val="22"/>
          <w:u w:val="single"/>
        </w:rPr>
        <w:t>questioni che sono state oggetto di controversia tra le parti</w:t>
      </w:r>
      <w:r>
        <w:rPr>
          <w:sz w:val="22"/>
        </w:rPr>
        <w:t>. Tuttavia, se una delle parti era consapevole non solo di aver torto, ma addirittura che la lite era, per parte sua, temeraria, l’altra parte può chiedere l’</w:t>
      </w:r>
      <w:r>
        <w:rPr>
          <w:b/>
          <w:sz w:val="22"/>
          <w:u w:val="single"/>
        </w:rPr>
        <w:t>annullamento</w:t>
      </w:r>
      <w:r>
        <w:rPr>
          <w:b/>
          <w:sz w:val="22"/>
        </w:rPr>
        <w:t> </w:t>
      </w:r>
      <w:r>
        <w:rPr>
          <w:sz w:val="22"/>
        </w:rPr>
        <w:t>della transazione (</w:t>
      </w:r>
      <w:r>
        <w:rPr>
          <w:b/>
          <w:color w:val="2E5395"/>
          <w:sz w:val="22"/>
        </w:rPr>
        <w:t>articolo 1971</w:t>
      </w:r>
      <w:r>
        <w:rPr>
          <w:sz w:val="22"/>
        </w:rPr>
        <w:t>).</w:t>
      </w:r>
    </w:p>
    <w:p>
      <w:pPr>
        <w:pStyle w:val="BodyText"/>
        <w:spacing w:line="232" w:lineRule="auto"/>
        <w:ind w:right="185"/>
        <w:jc w:val="both"/>
      </w:pPr>
      <w:r>
        <w:rPr/>
        <w:t>Inoltre,</w:t>
      </w:r>
      <w:r>
        <w:rPr>
          <w:spacing w:val="-7"/>
        </w:rPr>
        <w:t> </w:t>
      </w:r>
      <w:r>
        <w:rPr/>
        <w:t>si</w:t>
      </w:r>
      <w:r>
        <w:rPr>
          <w:spacing w:val="-8"/>
        </w:rPr>
        <w:t> </w:t>
      </w:r>
      <w:r>
        <w:rPr/>
        <w:t>può</w:t>
      </w:r>
      <w:r>
        <w:rPr>
          <w:spacing w:val="-7"/>
        </w:rPr>
        <w:t> </w:t>
      </w:r>
      <w:r>
        <w:rPr/>
        <w:t>chiedere</w:t>
      </w:r>
      <w:r>
        <w:rPr>
          <w:spacing w:val="-8"/>
        </w:rPr>
        <w:t> </w:t>
      </w:r>
      <w:r>
        <w:rPr/>
        <w:t>l’annullamento</w:t>
      </w:r>
      <w:r>
        <w:rPr>
          <w:spacing w:val="-7"/>
        </w:rPr>
        <w:t> </w:t>
      </w:r>
      <w:r>
        <w:rPr/>
        <w:t>della</w:t>
      </w:r>
      <w:r>
        <w:rPr>
          <w:spacing w:val="-8"/>
        </w:rPr>
        <w:t> </w:t>
      </w:r>
      <w:r>
        <w:rPr/>
        <w:t>transazione</w:t>
      </w:r>
      <w:r>
        <w:rPr>
          <w:spacing w:val="-7"/>
        </w:rPr>
        <w:t> </w:t>
      </w:r>
      <w:r>
        <w:rPr/>
        <w:t>se</w:t>
      </w:r>
      <w:r>
        <w:rPr>
          <w:spacing w:val="-8"/>
        </w:rPr>
        <w:t> </w:t>
      </w:r>
      <w:r>
        <w:rPr/>
        <w:t>questa</w:t>
      </w:r>
      <w:r>
        <w:rPr>
          <w:spacing w:val="-7"/>
        </w:rPr>
        <w:t> </w:t>
      </w:r>
      <w:r>
        <w:rPr/>
        <w:t>è</w:t>
      </w:r>
      <w:r>
        <w:rPr>
          <w:spacing w:val="-8"/>
        </w:rPr>
        <w:t> </w:t>
      </w:r>
      <w:r>
        <w:rPr/>
        <w:t>stata</w:t>
      </w:r>
      <w:r>
        <w:rPr>
          <w:spacing w:val="-7"/>
        </w:rPr>
        <w:t> </w:t>
      </w:r>
      <w:r>
        <w:rPr/>
        <w:t>stipulata</w:t>
      </w:r>
      <w:r>
        <w:rPr>
          <w:spacing w:val="-8"/>
        </w:rPr>
        <w:t> </w:t>
      </w:r>
      <w:r>
        <w:rPr/>
        <w:t>in</w:t>
      </w:r>
      <w:r>
        <w:rPr>
          <w:spacing w:val="-7"/>
        </w:rPr>
        <w:t> </w:t>
      </w:r>
      <w:r>
        <w:rPr/>
        <w:t>base</w:t>
      </w:r>
      <w:r>
        <w:rPr>
          <w:spacing w:val="-8"/>
        </w:rPr>
        <w:t> </w:t>
      </w:r>
      <w:r>
        <w:rPr/>
        <w:t>a</w:t>
      </w:r>
      <w:r>
        <w:rPr>
          <w:spacing w:val="-7"/>
        </w:rPr>
        <w:t> </w:t>
      </w:r>
      <w:r>
        <w:rPr>
          <w:u w:val="single"/>
        </w:rPr>
        <w:t>document</w:t>
      </w:r>
      <w:r>
        <w:rPr>
          <w:spacing w:val="-8"/>
          <w:u w:val="single"/>
        </w:rPr>
        <w:t> </w:t>
      </w:r>
      <w:r>
        <w:rPr>
          <w:u w:val="single"/>
        </w:rPr>
        <w:t>i</w:t>
      </w:r>
      <w:r>
        <w:rPr>
          <w:spacing w:val="-7"/>
          <w:u w:val="single"/>
        </w:rPr>
        <w:t> </w:t>
      </w:r>
      <w:r>
        <w:rPr>
          <w:u w:val="single"/>
        </w:rPr>
        <w:t>che</w:t>
      </w:r>
      <w:r>
        <w:rPr/>
        <w:t> </w:t>
      </w:r>
      <w:r>
        <w:rPr>
          <w:u w:val="single"/>
        </w:rPr>
        <w:t>in</w:t>
      </w:r>
      <w:r>
        <w:rPr>
          <w:spacing w:val="-8"/>
          <w:u w:val="single"/>
        </w:rPr>
        <w:t> </w:t>
      </w:r>
      <w:r>
        <w:rPr>
          <w:u w:val="single"/>
        </w:rPr>
        <w:t>seguito</w:t>
      </w:r>
      <w:r>
        <w:rPr>
          <w:spacing w:val="-8"/>
          <w:u w:val="single"/>
        </w:rPr>
        <w:t> </w:t>
      </w:r>
      <w:r>
        <w:rPr>
          <w:u w:val="single"/>
        </w:rPr>
        <w:t>sono</w:t>
      </w:r>
      <w:r>
        <w:rPr>
          <w:spacing w:val="-8"/>
          <w:u w:val="single"/>
        </w:rPr>
        <w:t> </w:t>
      </w:r>
      <w:r>
        <w:rPr>
          <w:u w:val="single"/>
        </w:rPr>
        <w:t>riconosciut</w:t>
      </w:r>
      <w:r>
        <w:rPr>
          <w:spacing w:val="-10"/>
          <w:u w:val="single"/>
        </w:rPr>
        <w:t> </w:t>
      </w:r>
      <w:r>
        <w:rPr>
          <w:u w:val="single"/>
        </w:rPr>
        <w:t>i</w:t>
      </w:r>
      <w:r>
        <w:rPr>
          <w:spacing w:val="-7"/>
          <w:u w:val="single"/>
        </w:rPr>
        <w:t> </w:t>
      </w:r>
      <w:r>
        <w:rPr>
          <w:u w:val="single"/>
        </w:rPr>
        <w:t>falsi</w:t>
      </w:r>
      <w:r>
        <w:rPr>
          <w:spacing w:val="-7"/>
        </w:rPr>
        <w:t> </w:t>
      </w:r>
      <w:r>
        <w:rPr/>
        <w:t>(</w:t>
      </w:r>
      <w:r>
        <w:rPr>
          <w:b/>
          <w:color w:val="2E5395"/>
        </w:rPr>
        <w:t>articolo</w:t>
      </w:r>
      <w:r>
        <w:rPr>
          <w:b/>
          <w:color w:val="2E5395"/>
          <w:spacing w:val="-8"/>
        </w:rPr>
        <w:t> </w:t>
      </w:r>
      <w:r>
        <w:rPr>
          <w:b/>
          <w:color w:val="2E5395"/>
        </w:rPr>
        <w:t>1973</w:t>
      </w:r>
      <w:r>
        <w:rPr/>
        <w:t>),</w:t>
      </w:r>
      <w:r>
        <w:rPr>
          <w:spacing w:val="-7"/>
        </w:rPr>
        <w:t> </w:t>
      </w:r>
      <w:r>
        <w:rPr/>
        <w:t>ovvero</w:t>
      </w:r>
      <w:r>
        <w:rPr>
          <w:spacing w:val="-7"/>
        </w:rPr>
        <w:t> </w:t>
      </w:r>
      <w:r>
        <w:rPr/>
        <w:t>si</w:t>
      </w:r>
      <w:r>
        <w:rPr>
          <w:spacing w:val="-7"/>
        </w:rPr>
        <w:t> </w:t>
      </w:r>
      <w:r>
        <w:rPr/>
        <w:t>venga</w:t>
      </w:r>
      <w:r>
        <w:rPr>
          <w:spacing w:val="-7"/>
        </w:rPr>
        <w:t> </w:t>
      </w:r>
      <w:r>
        <w:rPr/>
        <w:t>a</w:t>
      </w:r>
      <w:r>
        <w:rPr>
          <w:spacing w:val="-7"/>
        </w:rPr>
        <w:t> </w:t>
      </w:r>
      <w:r>
        <w:rPr/>
        <w:t>conoscenza</w:t>
      </w:r>
      <w:r>
        <w:rPr>
          <w:spacing w:val="-7"/>
        </w:rPr>
        <w:t> </w:t>
      </w:r>
      <w:r>
        <w:rPr/>
        <w:t>di</w:t>
      </w:r>
      <w:r>
        <w:rPr>
          <w:spacing w:val="-7"/>
        </w:rPr>
        <w:t> </w:t>
      </w:r>
      <w:r>
        <w:rPr>
          <w:u w:val="single"/>
        </w:rPr>
        <w:t>document</w:t>
      </w:r>
      <w:r>
        <w:rPr>
          <w:spacing w:val="-10"/>
          <w:u w:val="single"/>
        </w:rPr>
        <w:t> </w:t>
      </w:r>
      <w:r>
        <w:rPr>
          <w:u w:val="single"/>
        </w:rPr>
        <w:t>i</w:t>
      </w:r>
      <w:r>
        <w:rPr>
          <w:spacing w:val="-7"/>
          <w:u w:val="single"/>
        </w:rPr>
        <w:t> </w:t>
      </w:r>
      <w:r>
        <w:rPr>
          <w:u w:val="single"/>
        </w:rPr>
        <w:t>ignoti</w:t>
      </w:r>
      <w:r>
        <w:rPr>
          <w:spacing w:val="-7"/>
        </w:rPr>
        <w:t> </w:t>
      </w:r>
      <w:r>
        <w:rPr/>
        <w:t>al</w:t>
      </w:r>
      <w:r>
        <w:rPr>
          <w:spacing w:val="-7"/>
        </w:rPr>
        <w:t> </w:t>
      </w:r>
      <w:r>
        <w:rPr/>
        <w:t>tempo in cui la stipulazione è stata conclusa (</w:t>
      </w:r>
      <w:r>
        <w:rPr>
          <w:b/>
          <w:color w:val="2E5395"/>
        </w:rPr>
        <w:t>articolo 1975, comma 2</w:t>
      </w:r>
      <w:r>
        <w:rPr/>
        <w:t>).</w:t>
      </w:r>
    </w:p>
    <w:p>
      <w:pPr>
        <w:pStyle w:val="BodyText"/>
        <w:spacing w:line="232" w:lineRule="auto"/>
        <w:ind w:right="174"/>
      </w:pPr>
      <w:r>
        <w:rPr/>
        <w:t>La natura e la funzione della transazione giustificano anche la norma che ne </w:t>
      </w:r>
      <w:r>
        <w:rPr>
          <w:b/>
          <w:u w:val="single"/>
        </w:rPr>
        <w:t>esclude l’impugnabilità per</w:t>
      </w:r>
      <w:r>
        <w:rPr>
          <w:b/>
        </w:rPr>
        <w:t> </w:t>
      </w:r>
      <w:r>
        <w:rPr>
          <w:b/>
          <w:u w:val="single"/>
        </w:rPr>
        <w:t>causa</w:t>
      </w:r>
      <w:r>
        <w:rPr>
          <w:b/>
          <w:spacing w:val="-4"/>
          <w:u w:val="single"/>
        </w:rPr>
        <w:t> </w:t>
      </w:r>
      <w:r>
        <w:rPr>
          <w:b/>
          <w:u w:val="single"/>
        </w:rPr>
        <w:t>di</w:t>
      </w:r>
      <w:r>
        <w:rPr>
          <w:b/>
          <w:spacing w:val="-4"/>
          <w:u w:val="single"/>
        </w:rPr>
        <w:t> </w:t>
      </w:r>
      <w:r>
        <w:rPr>
          <w:b/>
          <w:u w:val="single"/>
        </w:rPr>
        <w:t>lesione</w:t>
      </w:r>
      <w:r>
        <w:rPr>
          <w:b/>
          <w:spacing w:val="-5"/>
        </w:rPr>
        <w:t> </w:t>
      </w:r>
      <w:r>
        <w:rPr/>
        <w:t>(</w:t>
      </w:r>
      <w:r>
        <w:rPr>
          <w:b/>
          <w:color w:val="2E5395"/>
        </w:rPr>
        <w:t>articolo</w:t>
      </w:r>
      <w:r>
        <w:rPr>
          <w:b/>
          <w:color w:val="2E5395"/>
          <w:spacing w:val="-4"/>
        </w:rPr>
        <w:t> </w:t>
      </w:r>
      <w:r>
        <w:rPr>
          <w:b/>
          <w:color w:val="2E5395"/>
        </w:rPr>
        <w:t>1970</w:t>
      </w:r>
      <w:r>
        <w:rPr/>
        <w:t>),</w:t>
      </w:r>
      <w:r>
        <w:rPr>
          <w:spacing w:val="-4"/>
        </w:rPr>
        <w:t> </w:t>
      </w:r>
      <w:r>
        <w:rPr/>
        <w:t>dal</w:t>
      </w:r>
      <w:r>
        <w:rPr>
          <w:spacing w:val="-4"/>
        </w:rPr>
        <w:t> </w:t>
      </w:r>
      <w:r>
        <w:rPr/>
        <w:t>momento</w:t>
      </w:r>
      <w:r>
        <w:rPr>
          <w:spacing w:val="-4"/>
        </w:rPr>
        <w:t> </w:t>
      </w:r>
      <w:r>
        <w:rPr/>
        <w:t>che</w:t>
      </w:r>
      <w:r>
        <w:rPr>
          <w:spacing w:val="-4"/>
        </w:rPr>
        <w:t> </w:t>
      </w:r>
      <w:r>
        <w:rPr/>
        <w:t>per</w:t>
      </w:r>
      <w:r>
        <w:rPr>
          <w:spacing w:val="-4"/>
        </w:rPr>
        <w:t> </w:t>
      </w:r>
      <w:r>
        <w:rPr/>
        <w:t>valutare</w:t>
      </w:r>
      <w:r>
        <w:rPr>
          <w:spacing w:val="-4"/>
        </w:rPr>
        <w:t> </w:t>
      </w:r>
      <w:r>
        <w:rPr/>
        <w:t>se</w:t>
      </w:r>
      <w:r>
        <w:rPr>
          <w:spacing w:val="-4"/>
        </w:rPr>
        <w:t> </w:t>
      </w:r>
      <w:r>
        <w:rPr/>
        <w:t>vi</w:t>
      </w:r>
      <w:r>
        <w:rPr>
          <w:spacing w:val="-4"/>
        </w:rPr>
        <w:t> </w:t>
      </w:r>
      <w:r>
        <w:rPr/>
        <w:t>sia</w:t>
      </w:r>
      <w:r>
        <w:rPr>
          <w:spacing w:val="-4"/>
        </w:rPr>
        <w:t> </w:t>
      </w:r>
      <w:r>
        <w:rPr/>
        <w:t>stata</w:t>
      </w:r>
      <w:r>
        <w:rPr>
          <w:spacing w:val="-4"/>
        </w:rPr>
        <w:t> </w:t>
      </w:r>
      <w:r>
        <w:rPr/>
        <w:t>lesione</w:t>
      </w:r>
      <w:r>
        <w:rPr>
          <w:spacing w:val="-4"/>
        </w:rPr>
        <w:t> </w:t>
      </w:r>
      <w:r>
        <w:rPr/>
        <w:t>a</w:t>
      </w:r>
      <w:r>
        <w:rPr>
          <w:spacing w:val="-4"/>
        </w:rPr>
        <w:t> </w:t>
      </w:r>
      <w:r>
        <w:rPr/>
        <w:t>carico</w:t>
      </w:r>
      <w:r>
        <w:rPr>
          <w:spacing w:val="-4"/>
        </w:rPr>
        <w:t> </w:t>
      </w:r>
      <w:r>
        <w:rPr/>
        <w:t>di</w:t>
      </w:r>
      <w:r>
        <w:rPr>
          <w:spacing w:val="-4"/>
        </w:rPr>
        <w:t> </w:t>
      </w:r>
      <w:r>
        <w:rPr/>
        <w:t>una</w:t>
      </w:r>
      <w:r>
        <w:rPr>
          <w:spacing w:val="-4"/>
        </w:rPr>
        <w:t> </w:t>
      </w:r>
      <w:r>
        <w:rPr/>
        <w:t>delle parti occorrerebbe previamente accertare quale fosse realmente la situazione giuridica contestata, accertamento che la transazione invece mira proprio a precludere.</w:t>
      </w:r>
    </w:p>
    <w:p>
      <w:pPr>
        <w:pStyle w:val="Heading2"/>
        <w:spacing w:before="255"/>
      </w:pPr>
      <w:bookmarkStart w:name="LA CESSIONE DEI BENI AI CREDITORI" w:id="250"/>
      <w:bookmarkEnd w:id="250"/>
      <w:r>
        <w:rPr>
          <w:b w:val="0"/>
        </w:rPr>
      </w:r>
      <w:r>
        <w:rPr>
          <w:color w:val="2E5395"/>
        </w:rPr>
        <w:t>LA</w:t>
      </w:r>
      <w:r>
        <w:rPr>
          <w:color w:val="2E5395"/>
          <w:spacing w:val="-3"/>
        </w:rPr>
        <w:t> </w:t>
      </w:r>
      <w:r>
        <w:rPr>
          <w:color w:val="2E5395"/>
        </w:rPr>
        <w:t>CESSIONE</w:t>
      </w:r>
      <w:r>
        <w:rPr>
          <w:color w:val="2E5395"/>
          <w:spacing w:val="-1"/>
        </w:rPr>
        <w:t> </w:t>
      </w:r>
      <w:r>
        <w:rPr>
          <w:color w:val="2E5395"/>
        </w:rPr>
        <w:t>DEI</w:t>
      </w:r>
      <w:r>
        <w:rPr>
          <w:color w:val="2E5395"/>
          <w:spacing w:val="-1"/>
        </w:rPr>
        <w:t> </w:t>
      </w:r>
      <w:r>
        <w:rPr>
          <w:color w:val="2E5395"/>
        </w:rPr>
        <w:t>BENI</w:t>
      </w:r>
      <w:r>
        <w:rPr>
          <w:color w:val="2E5395"/>
          <w:spacing w:val="-1"/>
        </w:rPr>
        <w:t> </w:t>
      </w:r>
      <w:r>
        <w:rPr>
          <w:color w:val="2E5395"/>
        </w:rPr>
        <w:t>AI </w:t>
      </w:r>
      <w:r>
        <w:rPr>
          <w:color w:val="2E5395"/>
          <w:spacing w:val="-2"/>
        </w:rPr>
        <w:t>CREDITORI</w:t>
      </w:r>
    </w:p>
    <w:p>
      <w:pPr>
        <w:pStyle w:val="BodyText"/>
        <w:spacing w:line="261" w:lineRule="exact"/>
      </w:pPr>
      <w:r>
        <w:rPr/>
        <w:t>La</w:t>
      </w:r>
      <w:r>
        <w:rPr>
          <w:spacing w:val="-4"/>
        </w:rPr>
        <w:t> </w:t>
      </w:r>
      <w:r>
        <w:rPr/>
        <w:t>transazione</w:t>
      </w:r>
      <w:r>
        <w:rPr>
          <w:spacing w:val="-3"/>
        </w:rPr>
        <w:t> </w:t>
      </w:r>
      <w:r>
        <w:rPr/>
        <w:t>sostituisce</w:t>
      </w:r>
      <w:r>
        <w:rPr>
          <w:spacing w:val="-3"/>
        </w:rPr>
        <w:t> </w:t>
      </w:r>
      <w:r>
        <w:rPr/>
        <w:t>la</w:t>
      </w:r>
      <w:r>
        <w:rPr>
          <w:spacing w:val="-4"/>
        </w:rPr>
        <w:t> </w:t>
      </w:r>
      <w:r>
        <w:rPr/>
        <w:t>sentenza,</w:t>
      </w:r>
      <w:r>
        <w:rPr>
          <w:spacing w:val="-3"/>
        </w:rPr>
        <w:t> </w:t>
      </w:r>
      <w:r>
        <w:rPr/>
        <w:t>eliminando</w:t>
      </w:r>
      <w:r>
        <w:rPr>
          <w:spacing w:val="-3"/>
        </w:rPr>
        <w:t> </w:t>
      </w:r>
      <w:r>
        <w:rPr/>
        <w:t>il</w:t>
      </w:r>
      <w:r>
        <w:rPr>
          <w:spacing w:val="-3"/>
        </w:rPr>
        <w:t> </w:t>
      </w:r>
      <w:r>
        <w:rPr/>
        <w:t>processo</w:t>
      </w:r>
      <w:r>
        <w:rPr>
          <w:spacing w:val="-4"/>
        </w:rPr>
        <w:t> </w:t>
      </w:r>
      <w:r>
        <w:rPr/>
        <w:t>di</w:t>
      </w:r>
      <w:r>
        <w:rPr>
          <w:spacing w:val="-3"/>
        </w:rPr>
        <w:t> </w:t>
      </w:r>
      <w:r>
        <w:rPr>
          <w:spacing w:val="-2"/>
        </w:rPr>
        <w:t>cognizione;</w:t>
      </w:r>
    </w:p>
    <w:p>
      <w:pPr>
        <w:spacing w:line="261" w:lineRule="exact" w:before="0"/>
        <w:ind w:left="140" w:right="0" w:firstLine="0"/>
        <w:jc w:val="left"/>
        <w:rPr>
          <w:sz w:val="22"/>
        </w:rPr>
      </w:pPr>
      <w:r>
        <w:rPr>
          <w:sz w:val="22"/>
        </w:rPr>
        <w:t>la</w:t>
      </w:r>
      <w:r>
        <w:rPr>
          <w:spacing w:val="-5"/>
          <w:sz w:val="22"/>
        </w:rPr>
        <w:t> </w:t>
      </w:r>
      <w:r>
        <w:rPr>
          <w:sz w:val="22"/>
        </w:rPr>
        <w:t>cessione</w:t>
      </w:r>
      <w:r>
        <w:rPr>
          <w:spacing w:val="-3"/>
          <w:sz w:val="22"/>
        </w:rPr>
        <w:t> </w:t>
      </w:r>
      <w:r>
        <w:rPr>
          <w:sz w:val="22"/>
        </w:rPr>
        <w:t>dei</w:t>
      </w:r>
      <w:r>
        <w:rPr>
          <w:spacing w:val="-3"/>
          <w:sz w:val="22"/>
        </w:rPr>
        <w:t> </w:t>
      </w:r>
      <w:r>
        <w:rPr>
          <w:sz w:val="22"/>
        </w:rPr>
        <w:t>beni</w:t>
      </w:r>
      <w:r>
        <w:rPr>
          <w:spacing w:val="-3"/>
          <w:sz w:val="22"/>
        </w:rPr>
        <w:t> </w:t>
      </w:r>
      <w:r>
        <w:rPr>
          <w:sz w:val="22"/>
        </w:rPr>
        <w:t>ai</w:t>
      </w:r>
      <w:r>
        <w:rPr>
          <w:spacing w:val="-3"/>
          <w:sz w:val="22"/>
        </w:rPr>
        <w:t> </w:t>
      </w:r>
      <w:r>
        <w:rPr>
          <w:sz w:val="22"/>
        </w:rPr>
        <w:t>creditori</w:t>
      </w:r>
      <w:r>
        <w:rPr>
          <w:spacing w:val="-3"/>
          <w:sz w:val="22"/>
        </w:rPr>
        <w:t> </w:t>
      </w:r>
      <w:r>
        <w:rPr>
          <w:sz w:val="22"/>
        </w:rPr>
        <w:t>(</w:t>
      </w:r>
      <w:r>
        <w:rPr>
          <w:i/>
          <w:sz w:val="22"/>
        </w:rPr>
        <w:t>cessio</w:t>
      </w:r>
      <w:r>
        <w:rPr>
          <w:i/>
          <w:spacing w:val="-3"/>
          <w:sz w:val="22"/>
        </w:rPr>
        <w:t> </w:t>
      </w:r>
      <w:r>
        <w:rPr>
          <w:i/>
          <w:sz w:val="22"/>
        </w:rPr>
        <w:t>bonorum</w:t>
      </w:r>
      <w:r>
        <w:rPr>
          <w:sz w:val="22"/>
        </w:rPr>
        <w:t>)</w:t>
      </w:r>
      <w:r>
        <w:rPr>
          <w:spacing w:val="-3"/>
          <w:sz w:val="22"/>
        </w:rPr>
        <w:t> </w:t>
      </w:r>
      <w:r>
        <w:rPr>
          <w:sz w:val="22"/>
        </w:rPr>
        <w:t>tende</w:t>
      </w:r>
      <w:r>
        <w:rPr>
          <w:spacing w:val="-3"/>
          <w:sz w:val="22"/>
        </w:rPr>
        <w:t> </w:t>
      </w:r>
      <w:r>
        <w:rPr>
          <w:sz w:val="22"/>
        </w:rPr>
        <w:t>ad</w:t>
      </w:r>
      <w:r>
        <w:rPr>
          <w:spacing w:val="-3"/>
          <w:sz w:val="22"/>
        </w:rPr>
        <w:t> </w:t>
      </w:r>
      <w:r>
        <w:rPr>
          <w:b/>
          <w:sz w:val="22"/>
          <w:u w:val="single"/>
        </w:rPr>
        <w:t>evitare</w:t>
      </w:r>
      <w:r>
        <w:rPr>
          <w:b/>
          <w:spacing w:val="-3"/>
          <w:sz w:val="22"/>
          <w:u w:val="single"/>
        </w:rPr>
        <w:t> </w:t>
      </w:r>
      <w:r>
        <w:rPr>
          <w:b/>
          <w:sz w:val="22"/>
          <w:u w:val="single"/>
        </w:rPr>
        <w:t>la</w:t>
      </w:r>
      <w:r>
        <w:rPr>
          <w:b/>
          <w:spacing w:val="-3"/>
          <w:sz w:val="22"/>
          <w:u w:val="single"/>
        </w:rPr>
        <w:t> </w:t>
      </w:r>
      <w:r>
        <w:rPr>
          <w:b/>
          <w:sz w:val="22"/>
          <w:u w:val="single"/>
        </w:rPr>
        <w:t>procedura</w:t>
      </w:r>
      <w:r>
        <w:rPr>
          <w:b/>
          <w:spacing w:val="-3"/>
          <w:sz w:val="22"/>
          <w:u w:val="single"/>
        </w:rPr>
        <w:t> </w:t>
      </w:r>
      <w:r>
        <w:rPr>
          <w:b/>
          <w:spacing w:val="-2"/>
          <w:sz w:val="22"/>
          <w:u w:val="single"/>
        </w:rPr>
        <w:t>esecutiva</w:t>
      </w:r>
      <w:r>
        <w:rPr>
          <w:spacing w:val="-2"/>
          <w:sz w:val="22"/>
        </w:rPr>
        <w:t>.</w:t>
      </w:r>
    </w:p>
    <w:p>
      <w:pPr>
        <w:spacing w:line="232" w:lineRule="auto" w:before="2"/>
        <w:ind w:left="140" w:right="121" w:firstLine="0"/>
        <w:jc w:val="left"/>
        <w:rPr>
          <w:sz w:val="22"/>
        </w:rPr>
      </w:pPr>
      <w:r>
        <w:rPr>
          <w:sz w:val="22"/>
        </w:rPr>
        <w:t>La</w:t>
      </w:r>
      <w:r>
        <w:rPr>
          <w:spacing w:val="-1"/>
          <w:sz w:val="22"/>
        </w:rPr>
        <w:t> </w:t>
      </w:r>
      <w:r>
        <w:rPr>
          <w:sz w:val="22"/>
        </w:rPr>
        <w:t>cessione</w:t>
      </w:r>
      <w:r>
        <w:rPr>
          <w:spacing w:val="-1"/>
          <w:sz w:val="22"/>
        </w:rPr>
        <w:t> </w:t>
      </w:r>
      <w:r>
        <w:rPr>
          <w:sz w:val="22"/>
        </w:rPr>
        <w:t>dei</w:t>
      </w:r>
      <w:r>
        <w:rPr>
          <w:spacing w:val="-1"/>
          <w:sz w:val="22"/>
        </w:rPr>
        <w:t> </w:t>
      </w:r>
      <w:r>
        <w:rPr>
          <w:sz w:val="22"/>
        </w:rPr>
        <w:t>beni</w:t>
      </w:r>
      <w:r>
        <w:rPr>
          <w:spacing w:val="-1"/>
          <w:sz w:val="22"/>
        </w:rPr>
        <w:t> </w:t>
      </w:r>
      <w:r>
        <w:rPr>
          <w:sz w:val="22"/>
        </w:rPr>
        <w:t>ai</w:t>
      </w:r>
      <w:r>
        <w:rPr>
          <w:spacing w:val="-1"/>
          <w:sz w:val="22"/>
        </w:rPr>
        <w:t> </w:t>
      </w:r>
      <w:r>
        <w:rPr>
          <w:sz w:val="22"/>
        </w:rPr>
        <w:t>creditori</w:t>
      </w:r>
      <w:r>
        <w:rPr>
          <w:spacing w:val="-1"/>
          <w:sz w:val="22"/>
        </w:rPr>
        <w:t> </w:t>
      </w:r>
      <w:r>
        <w:rPr>
          <w:sz w:val="22"/>
        </w:rPr>
        <w:t>è,</w:t>
      </w:r>
      <w:r>
        <w:rPr>
          <w:spacing w:val="-1"/>
          <w:sz w:val="22"/>
        </w:rPr>
        <w:t> </w:t>
      </w:r>
      <w:r>
        <w:rPr>
          <w:sz w:val="22"/>
        </w:rPr>
        <w:t>infatti,</w:t>
      </w:r>
      <w:r>
        <w:rPr>
          <w:spacing w:val="-1"/>
          <w:sz w:val="22"/>
        </w:rPr>
        <w:t> </w:t>
      </w:r>
      <w:r>
        <w:rPr>
          <w:sz w:val="22"/>
        </w:rPr>
        <w:t>il</w:t>
      </w:r>
      <w:r>
        <w:rPr>
          <w:spacing w:val="-1"/>
          <w:sz w:val="22"/>
        </w:rPr>
        <w:t> </w:t>
      </w:r>
      <w:r>
        <w:rPr>
          <w:sz w:val="22"/>
        </w:rPr>
        <w:t>contratto</w:t>
      </w:r>
      <w:r>
        <w:rPr>
          <w:spacing w:val="-1"/>
          <w:sz w:val="22"/>
        </w:rPr>
        <w:t> </w:t>
      </w:r>
      <w:r>
        <w:rPr>
          <w:sz w:val="22"/>
        </w:rPr>
        <w:t>con</w:t>
      </w:r>
      <w:r>
        <w:rPr>
          <w:spacing w:val="-1"/>
          <w:sz w:val="22"/>
        </w:rPr>
        <w:t> </w:t>
      </w:r>
      <w:r>
        <w:rPr>
          <w:sz w:val="22"/>
        </w:rPr>
        <w:t>il</w:t>
      </w:r>
      <w:r>
        <w:rPr>
          <w:spacing w:val="-1"/>
          <w:sz w:val="22"/>
        </w:rPr>
        <w:t> </w:t>
      </w:r>
      <w:r>
        <w:rPr>
          <w:sz w:val="22"/>
        </w:rPr>
        <w:t>quale</w:t>
      </w:r>
      <w:r>
        <w:rPr>
          <w:spacing w:val="-1"/>
          <w:sz w:val="22"/>
        </w:rPr>
        <w:t> </w:t>
      </w:r>
      <w:r>
        <w:rPr>
          <w:sz w:val="22"/>
        </w:rPr>
        <w:t>il</w:t>
      </w:r>
      <w:r>
        <w:rPr>
          <w:spacing w:val="-1"/>
          <w:sz w:val="22"/>
        </w:rPr>
        <w:t> </w:t>
      </w:r>
      <w:r>
        <w:rPr>
          <w:b/>
          <w:sz w:val="22"/>
          <w:u w:val="single"/>
        </w:rPr>
        <w:t>debitore</w:t>
      </w:r>
      <w:r>
        <w:rPr>
          <w:b/>
          <w:spacing w:val="-1"/>
          <w:sz w:val="22"/>
        </w:rPr>
        <w:t> </w:t>
      </w:r>
      <w:r>
        <w:rPr>
          <w:sz w:val="22"/>
        </w:rPr>
        <w:t>incarica</w:t>
      </w:r>
      <w:r>
        <w:rPr>
          <w:spacing w:val="-1"/>
          <w:sz w:val="22"/>
        </w:rPr>
        <w:t> </w:t>
      </w:r>
      <w:r>
        <w:rPr>
          <w:sz w:val="22"/>
        </w:rPr>
        <w:t>i</w:t>
      </w:r>
      <w:r>
        <w:rPr>
          <w:spacing w:val="-1"/>
          <w:sz w:val="22"/>
        </w:rPr>
        <w:t> </w:t>
      </w:r>
      <w:r>
        <w:rPr>
          <w:sz w:val="22"/>
        </w:rPr>
        <w:t>suoi</w:t>
      </w:r>
      <w:r>
        <w:rPr>
          <w:spacing w:val="-2"/>
          <w:sz w:val="22"/>
        </w:rPr>
        <w:t> </w:t>
      </w:r>
      <w:r>
        <w:rPr>
          <w:b/>
          <w:sz w:val="22"/>
          <w:u w:val="single"/>
        </w:rPr>
        <w:t>creditori</w:t>
      </w:r>
      <w:r>
        <w:rPr>
          <w:b/>
          <w:spacing w:val="-2"/>
          <w:sz w:val="22"/>
        </w:rPr>
        <w:t> </w:t>
      </w:r>
      <w:r>
        <w:rPr>
          <w:sz w:val="22"/>
        </w:rPr>
        <w:t>o</w:t>
      </w:r>
      <w:r>
        <w:rPr>
          <w:spacing w:val="-1"/>
          <w:sz w:val="22"/>
        </w:rPr>
        <w:t> </w:t>
      </w:r>
      <w:r>
        <w:rPr>
          <w:sz w:val="22"/>
          <w:u w:val="single"/>
        </w:rPr>
        <w:t>alcuni</w:t>
      </w:r>
      <w:r>
        <w:rPr>
          <w:sz w:val="22"/>
        </w:rPr>
        <w:t> di</w:t>
      </w:r>
      <w:r>
        <w:rPr>
          <w:spacing w:val="-9"/>
          <w:sz w:val="22"/>
        </w:rPr>
        <w:t> </w:t>
      </w:r>
      <w:r>
        <w:rPr>
          <w:sz w:val="22"/>
        </w:rPr>
        <w:t>essi</w:t>
      </w:r>
      <w:r>
        <w:rPr>
          <w:spacing w:val="-9"/>
          <w:sz w:val="22"/>
        </w:rPr>
        <w:t> </w:t>
      </w:r>
      <w:r>
        <w:rPr>
          <w:sz w:val="22"/>
        </w:rPr>
        <w:t>di</w:t>
      </w:r>
      <w:r>
        <w:rPr>
          <w:spacing w:val="-9"/>
          <w:sz w:val="22"/>
        </w:rPr>
        <w:t> </w:t>
      </w:r>
      <w:r>
        <w:rPr>
          <w:b/>
          <w:sz w:val="22"/>
          <w:u w:val="single"/>
        </w:rPr>
        <w:t>alienare</w:t>
      </w:r>
      <w:r>
        <w:rPr>
          <w:b/>
          <w:spacing w:val="-10"/>
          <w:sz w:val="22"/>
          <w:u w:val="single"/>
        </w:rPr>
        <w:t> </w:t>
      </w:r>
      <w:r>
        <w:rPr>
          <w:b/>
          <w:sz w:val="22"/>
          <w:u w:val="single"/>
        </w:rPr>
        <w:t>tut</w:t>
      </w:r>
      <w:r>
        <w:rPr>
          <w:b/>
          <w:spacing w:val="-9"/>
          <w:sz w:val="22"/>
          <w:u w:val="single"/>
        </w:rPr>
        <w:t> </w:t>
      </w:r>
      <w:r>
        <w:rPr>
          <w:b/>
          <w:sz w:val="22"/>
          <w:u w:val="single"/>
        </w:rPr>
        <w:t>t</w:t>
      </w:r>
      <w:r>
        <w:rPr>
          <w:b/>
          <w:spacing w:val="-9"/>
          <w:sz w:val="22"/>
          <w:u w:val="single"/>
        </w:rPr>
        <w:t> </w:t>
      </w:r>
      <w:r>
        <w:rPr>
          <w:b/>
          <w:sz w:val="22"/>
          <w:u w:val="single"/>
        </w:rPr>
        <w:t>i</w:t>
      </w:r>
      <w:r>
        <w:rPr>
          <w:b/>
          <w:spacing w:val="-9"/>
          <w:sz w:val="22"/>
          <w:u w:val="single"/>
        </w:rPr>
        <w:t> </w:t>
      </w:r>
      <w:r>
        <w:rPr>
          <w:b/>
          <w:sz w:val="22"/>
          <w:u w:val="single"/>
        </w:rPr>
        <w:t>o</w:t>
      </w:r>
      <w:r>
        <w:rPr>
          <w:b/>
          <w:spacing w:val="-10"/>
          <w:sz w:val="22"/>
          <w:u w:val="single"/>
        </w:rPr>
        <w:t> </w:t>
      </w:r>
      <w:r>
        <w:rPr>
          <w:b/>
          <w:sz w:val="22"/>
          <w:u w:val="single"/>
        </w:rPr>
        <w:t>alcuni</w:t>
      </w:r>
      <w:r>
        <w:rPr>
          <w:b/>
          <w:spacing w:val="-10"/>
          <w:sz w:val="22"/>
          <w:u w:val="single"/>
        </w:rPr>
        <w:t> </w:t>
      </w:r>
      <w:r>
        <w:rPr>
          <w:b/>
          <w:sz w:val="22"/>
          <w:u w:val="single"/>
        </w:rPr>
        <w:t>suoi</w:t>
      </w:r>
      <w:r>
        <w:rPr>
          <w:b/>
          <w:spacing w:val="-10"/>
          <w:sz w:val="22"/>
          <w:u w:val="single"/>
        </w:rPr>
        <w:t> </w:t>
      </w:r>
      <w:r>
        <w:rPr>
          <w:b/>
          <w:sz w:val="22"/>
          <w:u w:val="single"/>
        </w:rPr>
        <w:t>beni</w:t>
      </w:r>
      <w:r>
        <w:rPr>
          <w:b/>
          <w:spacing w:val="-9"/>
          <w:sz w:val="22"/>
        </w:rPr>
        <w:t> </w:t>
      </w:r>
      <w:r>
        <w:rPr>
          <w:sz w:val="22"/>
        </w:rPr>
        <w:t>e</w:t>
      </w:r>
      <w:r>
        <w:rPr>
          <w:spacing w:val="-9"/>
          <w:sz w:val="22"/>
        </w:rPr>
        <w:t> </w:t>
      </w:r>
      <w:r>
        <w:rPr>
          <w:sz w:val="22"/>
        </w:rPr>
        <w:t>di</w:t>
      </w:r>
      <w:r>
        <w:rPr>
          <w:spacing w:val="-10"/>
          <w:sz w:val="22"/>
        </w:rPr>
        <w:t> </w:t>
      </w:r>
      <w:r>
        <w:rPr>
          <w:b/>
          <w:sz w:val="22"/>
          <w:u w:val="single"/>
        </w:rPr>
        <w:t>ripartirne</w:t>
      </w:r>
      <w:r>
        <w:rPr>
          <w:b/>
          <w:spacing w:val="-10"/>
          <w:sz w:val="22"/>
        </w:rPr>
        <w:t> </w:t>
      </w:r>
      <w:r>
        <w:rPr>
          <w:sz w:val="22"/>
        </w:rPr>
        <w:t>fra</w:t>
      </w:r>
      <w:r>
        <w:rPr>
          <w:spacing w:val="-9"/>
          <w:sz w:val="22"/>
        </w:rPr>
        <w:t> </w:t>
      </w:r>
      <w:r>
        <w:rPr>
          <w:sz w:val="22"/>
        </w:rPr>
        <w:t>loro</w:t>
      </w:r>
      <w:r>
        <w:rPr>
          <w:spacing w:val="-9"/>
          <w:sz w:val="22"/>
        </w:rPr>
        <w:t> </w:t>
      </w:r>
      <w:r>
        <w:rPr>
          <w:sz w:val="22"/>
        </w:rPr>
        <w:t>il</w:t>
      </w:r>
      <w:r>
        <w:rPr>
          <w:spacing w:val="-9"/>
          <w:sz w:val="22"/>
        </w:rPr>
        <w:t> </w:t>
      </w:r>
      <w:r>
        <w:rPr>
          <w:sz w:val="22"/>
        </w:rPr>
        <w:t>ricavato</w:t>
      </w:r>
      <w:r>
        <w:rPr>
          <w:spacing w:val="-9"/>
          <w:sz w:val="22"/>
        </w:rPr>
        <w:t> </w:t>
      </w:r>
      <w:r>
        <w:rPr>
          <w:sz w:val="22"/>
        </w:rPr>
        <w:t>in</w:t>
      </w:r>
      <w:r>
        <w:rPr>
          <w:spacing w:val="-9"/>
          <w:sz w:val="22"/>
        </w:rPr>
        <w:t> </w:t>
      </w:r>
      <w:r>
        <w:rPr>
          <w:sz w:val="22"/>
          <w:u w:val="single"/>
        </w:rPr>
        <w:t>soddisfacimento</w:t>
      </w:r>
      <w:r>
        <w:rPr>
          <w:spacing w:val="-10"/>
          <w:sz w:val="22"/>
        </w:rPr>
        <w:t> </w:t>
      </w:r>
      <w:r>
        <w:rPr>
          <w:sz w:val="22"/>
        </w:rPr>
        <w:t>dei</w:t>
      </w:r>
      <w:r>
        <w:rPr>
          <w:spacing w:val="-10"/>
          <w:sz w:val="22"/>
        </w:rPr>
        <w:t> </w:t>
      </w:r>
      <w:r>
        <w:rPr>
          <w:sz w:val="22"/>
        </w:rPr>
        <w:t>loro</w:t>
      </w:r>
      <w:r>
        <w:rPr>
          <w:spacing w:val="-10"/>
          <w:sz w:val="22"/>
        </w:rPr>
        <w:t> </w:t>
      </w:r>
      <w:r>
        <w:rPr>
          <w:sz w:val="22"/>
        </w:rPr>
        <w:t>crediti (</w:t>
      </w:r>
      <w:r>
        <w:rPr>
          <w:b/>
          <w:color w:val="2E5395"/>
          <w:sz w:val="22"/>
        </w:rPr>
        <w:t>articolo 1977</w:t>
      </w:r>
      <w:r>
        <w:rPr>
          <w:sz w:val="22"/>
        </w:rPr>
        <w:t>).</w:t>
      </w:r>
    </w:p>
    <w:p>
      <w:pPr>
        <w:pStyle w:val="BodyText"/>
        <w:spacing w:line="232" w:lineRule="auto"/>
      </w:pPr>
      <w:r>
        <w:rPr/>
        <w:t>La</w:t>
      </w:r>
      <w:r>
        <w:rPr>
          <w:spacing w:val="-6"/>
        </w:rPr>
        <w:t> </w:t>
      </w:r>
      <w:r>
        <w:rPr/>
        <w:t>dottrina</w:t>
      </w:r>
      <w:r>
        <w:rPr>
          <w:spacing w:val="-6"/>
        </w:rPr>
        <w:t> </w:t>
      </w:r>
      <w:r>
        <w:rPr/>
        <w:t>prevalente</w:t>
      </w:r>
      <w:r>
        <w:rPr>
          <w:spacing w:val="-6"/>
        </w:rPr>
        <w:t> </w:t>
      </w:r>
      <w:r>
        <w:rPr/>
        <w:t>considera</w:t>
      </w:r>
      <w:r>
        <w:rPr>
          <w:spacing w:val="-6"/>
        </w:rPr>
        <w:t> </w:t>
      </w:r>
      <w:r>
        <w:rPr/>
        <w:t>la</w:t>
      </w:r>
      <w:r>
        <w:rPr>
          <w:spacing w:val="-6"/>
        </w:rPr>
        <w:t> </w:t>
      </w:r>
      <w:r>
        <w:rPr/>
        <w:t>cessione</w:t>
      </w:r>
      <w:r>
        <w:rPr>
          <w:spacing w:val="-6"/>
        </w:rPr>
        <w:t> </w:t>
      </w:r>
      <w:r>
        <w:rPr/>
        <w:t>come</w:t>
      </w:r>
      <w:r>
        <w:rPr>
          <w:spacing w:val="-6"/>
        </w:rPr>
        <w:t> </w:t>
      </w:r>
      <w:r>
        <w:rPr/>
        <w:t>un</w:t>
      </w:r>
      <w:r>
        <w:rPr>
          <w:spacing w:val="-6"/>
        </w:rPr>
        <w:t> </w:t>
      </w:r>
      <w:r>
        <w:rPr>
          <w:b/>
          <w:u w:val="single"/>
        </w:rPr>
        <w:t>mandato</w:t>
      </w:r>
      <w:r>
        <w:rPr>
          <w:b/>
          <w:spacing w:val="-6"/>
          <w:u w:val="single"/>
        </w:rPr>
        <w:t> </w:t>
      </w:r>
      <w:r>
        <w:rPr>
          <w:b/>
          <w:u w:val="single"/>
        </w:rPr>
        <w:t>in</w:t>
      </w:r>
      <w:r>
        <w:rPr>
          <w:b/>
          <w:spacing w:val="-7"/>
          <w:u w:val="single"/>
        </w:rPr>
        <w:t> </w:t>
      </w:r>
      <w:r>
        <w:rPr>
          <w:b/>
          <w:i/>
          <w:u w:val="single"/>
        </w:rPr>
        <w:t>rem</w:t>
      </w:r>
      <w:r>
        <w:rPr>
          <w:b/>
          <w:i/>
          <w:spacing w:val="-6"/>
          <w:u w:val="single"/>
        </w:rPr>
        <w:t> </w:t>
      </w:r>
      <w:r>
        <w:rPr>
          <w:b/>
          <w:i/>
          <w:u w:val="single"/>
        </w:rPr>
        <w:t>propriam</w:t>
      </w:r>
      <w:r>
        <w:rPr/>
        <w:t>,</w:t>
      </w:r>
      <w:r>
        <w:rPr>
          <w:spacing w:val="-6"/>
        </w:rPr>
        <w:t> </w:t>
      </w:r>
      <w:r>
        <w:rPr/>
        <w:t>concluso,</w:t>
      </w:r>
      <w:r>
        <w:rPr>
          <w:spacing w:val="-6"/>
        </w:rPr>
        <w:t> </w:t>
      </w:r>
      <w:r>
        <w:rPr/>
        <w:t>cioè,</w:t>
      </w:r>
      <w:r>
        <w:rPr>
          <w:spacing w:val="-6"/>
        </w:rPr>
        <w:t> </w:t>
      </w:r>
      <w:r>
        <w:rPr>
          <w:u w:val="single"/>
        </w:rPr>
        <w:t>anche</w:t>
      </w:r>
      <w:r>
        <w:rPr/>
        <w:t> nell’</w:t>
      </w:r>
      <w:r>
        <w:rPr>
          <w:u w:val="single"/>
        </w:rPr>
        <w:t>interesse dei creditori mandatari</w:t>
      </w:r>
      <w:r>
        <w:rPr/>
        <w:t>.</w:t>
      </w:r>
    </w:p>
    <w:p>
      <w:pPr>
        <w:pStyle w:val="BodyText"/>
        <w:spacing w:line="232" w:lineRule="auto"/>
        <w:ind w:right="201"/>
      </w:pPr>
      <w:r>
        <w:rPr/>
        <w:t>La</w:t>
      </w:r>
      <w:r>
        <w:rPr>
          <w:spacing w:val="-7"/>
        </w:rPr>
        <w:t> </w:t>
      </w:r>
      <w:r>
        <w:rPr/>
        <w:t>cessione,</w:t>
      </w:r>
      <w:r>
        <w:rPr>
          <w:spacing w:val="-7"/>
        </w:rPr>
        <w:t> </w:t>
      </w:r>
      <w:r>
        <w:rPr/>
        <w:t>salvo</w:t>
      </w:r>
      <w:r>
        <w:rPr>
          <w:spacing w:val="-7"/>
        </w:rPr>
        <w:t> </w:t>
      </w:r>
      <w:r>
        <w:rPr/>
        <w:t>patto</w:t>
      </w:r>
      <w:r>
        <w:rPr>
          <w:spacing w:val="-7"/>
        </w:rPr>
        <w:t> </w:t>
      </w:r>
      <w:r>
        <w:rPr/>
        <w:t>contrario,</w:t>
      </w:r>
      <w:r>
        <w:rPr>
          <w:spacing w:val="-7"/>
        </w:rPr>
        <w:t> </w:t>
      </w:r>
      <w:r>
        <w:rPr/>
        <w:t>s’intende</w:t>
      </w:r>
      <w:r>
        <w:rPr>
          <w:spacing w:val="-7"/>
        </w:rPr>
        <w:t> </w:t>
      </w:r>
      <w:r>
        <w:rPr/>
        <w:t>fatta</w:t>
      </w:r>
      <w:r>
        <w:rPr>
          <w:spacing w:val="-7"/>
        </w:rPr>
        <w:t> </w:t>
      </w:r>
      <w:r>
        <w:rPr>
          <w:b/>
          <w:i/>
          <w:u w:val="single"/>
        </w:rPr>
        <w:t>pro</w:t>
      </w:r>
      <w:r>
        <w:rPr>
          <w:b/>
          <w:i/>
          <w:spacing w:val="-7"/>
          <w:u w:val="single"/>
        </w:rPr>
        <w:t> </w:t>
      </w:r>
      <w:r>
        <w:rPr>
          <w:b/>
          <w:i/>
          <w:u w:val="single"/>
        </w:rPr>
        <w:t>solvendo</w:t>
      </w:r>
      <w:r>
        <w:rPr/>
        <w:t>:</w:t>
      </w:r>
      <w:r>
        <w:rPr>
          <w:spacing w:val="-7"/>
        </w:rPr>
        <w:t> </w:t>
      </w:r>
      <w:r>
        <w:rPr/>
        <w:t>il</w:t>
      </w:r>
      <w:r>
        <w:rPr>
          <w:spacing w:val="-8"/>
        </w:rPr>
        <w:t> </w:t>
      </w:r>
      <w:r>
        <w:rPr>
          <w:b/>
          <w:u w:val="single"/>
        </w:rPr>
        <w:t>debitore</w:t>
      </w:r>
      <w:r>
        <w:rPr>
          <w:b/>
          <w:spacing w:val="-7"/>
          <w:u w:val="single"/>
        </w:rPr>
        <w:t> </w:t>
      </w:r>
      <w:r>
        <w:rPr>
          <w:b/>
          <w:u w:val="single"/>
        </w:rPr>
        <w:t>è</w:t>
      </w:r>
      <w:r>
        <w:rPr>
          <w:b/>
          <w:spacing w:val="-7"/>
          <w:u w:val="single"/>
        </w:rPr>
        <w:t> </w:t>
      </w:r>
      <w:r>
        <w:rPr>
          <w:b/>
          <w:u w:val="single"/>
        </w:rPr>
        <w:t>liberato</w:t>
      </w:r>
      <w:r>
        <w:rPr>
          <w:b/>
          <w:spacing w:val="-7"/>
        </w:rPr>
        <w:t> </w:t>
      </w:r>
      <w:r>
        <w:rPr/>
        <w:t>verso</w:t>
      </w:r>
      <w:r>
        <w:rPr>
          <w:spacing w:val="-8"/>
        </w:rPr>
        <w:t> </w:t>
      </w:r>
      <w:r>
        <w:rPr/>
        <w:t>i</w:t>
      </w:r>
      <w:r>
        <w:rPr>
          <w:spacing w:val="-7"/>
        </w:rPr>
        <w:t> </w:t>
      </w:r>
      <w:r>
        <w:rPr/>
        <w:t>creditori</w:t>
      </w:r>
      <w:r>
        <w:rPr>
          <w:spacing w:val="-7"/>
        </w:rPr>
        <w:t> </w:t>
      </w:r>
      <w:r>
        <w:rPr/>
        <w:t>solo dal giorno in cui essi </w:t>
      </w:r>
      <w:r>
        <w:rPr>
          <w:u w:val="single"/>
        </w:rPr>
        <w:t>ricevono la parte loro spettante sul ricavato della liquidazione</w:t>
      </w:r>
      <w:r>
        <w:rPr/>
        <w:t> e nei </w:t>
      </w:r>
      <w:r>
        <w:rPr>
          <w:u w:val="single"/>
        </w:rPr>
        <w:t>limiti</w:t>
      </w:r>
      <w:r>
        <w:rPr/>
        <w:t> di quanto hanno </w:t>
      </w:r>
      <w:r>
        <w:rPr>
          <w:u w:val="single"/>
        </w:rPr>
        <w:t>ricevuto</w:t>
      </w:r>
      <w:r>
        <w:rPr/>
        <w:t> (</w:t>
      </w:r>
      <w:r>
        <w:rPr>
          <w:b/>
          <w:color w:val="2E5395"/>
        </w:rPr>
        <w:t>articolo 1984</w:t>
      </w:r>
      <w:r>
        <w:rPr/>
        <w:t>).</w:t>
      </w:r>
    </w:p>
    <w:p>
      <w:pPr>
        <w:pStyle w:val="BodyText"/>
        <w:spacing w:after="0" w:line="232" w:lineRule="auto"/>
        <w:sectPr>
          <w:pgSz w:w="11920" w:h="16840"/>
          <w:pgMar w:top="1280" w:bottom="280" w:left="992" w:right="992"/>
        </w:sectPr>
      </w:pPr>
    </w:p>
    <w:p>
      <w:pPr>
        <w:spacing w:line="232" w:lineRule="auto" w:before="33"/>
        <w:ind w:left="140" w:right="0" w:firstLine="0"/>
        <w:jc w:val="left"/>
        <w:rPr>
          <w:sz w:val="22"/>
        </w:rPr>
      </w:pPr>
      <w:r>
        <w:rPr>
          <w:sz w:val="22"/>
        </w:rPr>
        <w:t>Per</w:t>
      </w:r>
      <w:r>
        <w:rPr>
          <w:spacing w:val="-6"/>
          <w:sz w:val="22"/>
        </w:rPr>
        <w:t> </w:t>
      </w:r>
      <w:r>
        <w:rPr>
          <w:sz w:val="22"/>
        </w:rPr>
        <w:t>effetto</w:t>
      </w:r>
      <w:r>
        <w:rPr>
          <w:spacing w:val="-6"/>
          <w:sz w:val="22"/>
        </w:rPr>
        <w:t> </w:t>
      </w:r>
      <w:r>
        <w:rPr>
          <w:sz w:val="22"/>
        </w:rPr>
        <w:t>della</w:t>
      </w:r>
      <w:r>
        <w:rPr>
          <w:spacing w:val="-6"/>
          <w:sz w:val="22"/>
        </w:rPr>
        <w:t> </w:t>
      </w:r>
      <w:r>
        <w:rPr>
          <w:sz w:val="22"/>
        </w:rPr>
        <w:t>cessione</w:t>
      </w:r>
      <w:r>
        <w:rPr>
          <w:spacing w:val="-6"/>
          <w:sz w:val="22"/>
        </w:rPr>
        <w:t> </w:t>
      </w:r>
      <w:r>
        <w:rPr>
          <w:sz w:val="22"/>
        </w:rPr>
        <w:t>il</w:t>
      </w:r>
      <w:r>
        <w:rPr>
          <w:spacing w:val="-7"/>
          <w:sz w:val="22"/>
        </w:rPr>
        <w:t> </w:t>
      </w:r>
      <w:r>
        <w:rPr>
          <w:b/>
          <w:sz w:val="22"/>
          <w:u w:val="single"/>
        </w:rPr>
        <w:t>debitore</w:t>
      </w:r>
      <w:r>
        <w:rPr>
          <w:b/>
          <w:spacing w:val="-6"/>
          <w:sz w:val="22"/>
          <w:u w:val="single"/>
        </w:rPr>
        <w:t> </w:t>
      </w:r>
      <w:r>
        <w:rPr>
          <w:b/>
          <w:sz w:val="22"/>
          <w:u w:val="single"/>
        </w:rPr>
        <w:t>perde</w:t>
      </w:r>
      <w:r>
        <w:rPr>
          <w:b/>
          <w:spacing w:val="-6"/>
          <w:sz w:val="22"/>
          <w:u w:val="single"/>
        </w:rPr>
        <w:t> </w:t>
      </w:r>
      <w:r>
        <w:rPr>
          <w:b/>
          <w:sz w:val="22"/>
          <w:u w:val="single"/>
        </w:rPr>
        <w:t>la</w:t>
      </w:r>
      <w:r>
        <w:rPr>
          <w:b/>
          <w:spacing w:val="-6"/>
          <w:sz w:val="22"/>
          <w:u w:val="single"/>
        </w:rPr>
        <w:t> </w:t>
      </w:r>
      <w:r>
        <w:rPr>
          <w:b/>
          <w:sz w:val="22"/>
          <w:u w:val="single"/>
        </w:rPr>
        <w:t>disponibilità</w:t>
      </w:r>
      <w:r>
        <w:rPr>
          <w:b/>
          <w:spacing w:val="-6"/>
          <w:sz w:val="22"/>
          <w:u w:val="single"/>
        </w:rPr>
        <w:t> </w:t>
      </w:r>
      <w:r>
        <w:rPr>
          <w:b/>
          <w:sz w:val="22"/>
          <w:u w:val="single"/>
        </w:rPr>
        <w:t>dei</w:t>
      </w:r>
      <w:r>
        <w:rPr>
          <w:b/>
          <w:spacing w:val="-6"/>
          <w:sz w:val="22"/>
          <w:u w:val="single"/>
        </w:rPr>
        <w:t> </w:t>
      </w:r>
      <w:r>
        <w:rPr>
          <w:b/>
          <w:sz w:val="22"/>
          <w:u w:val="single"/>
        </w:rPr>
        <w:t>beni</w:t>
      </w:r>
      <w:r>
        <w:rPr>
          <w:b/>
          <w:spacing w:val="-6"/>
          <w:sz w:val="22"/>
          <w:u w:val="single"/>
        </w:rPr>
        <w:t> </w:t>
      </w:r>
      <w:r>
        <w:rPr>
          <w:b/>
          <w:sz w:val="22"/>
          <w:u w:val="single"/>
        </w:rPr>
        <w:t>ceduti</w:t>
      </w:r>
      <w:r>
        <w:rPr>
          <w:b/>
          <w:spacing w:val="-6"/>
          <w:sz w:val="22"/>
        </w:rPr>
        <w:t> </w:t>
      </w:r>
      <w:r>
        <w:rPr>
          <w:sz w:val="22"/>
        </w:rPr>
        <w:t>(</w:t>
      </w:r>
      <w:r>
        <w:rPr>
          <w:b/>
          <w:color w:val="2E5395"/>
          <w:sz w:val="22"/>
        </w:rPr>
        <w:t>articolo</w:t>
      </w:r>
      <w:r>
        <w:rPr>
          <w:b/>
          <w:color w:val="2E5395"/>
          <w:spacing w:val="-6"/>
          <w:sz w:val="22"/>
        </w:rPr>
        <w:t> </w:t>
      </w:r>
      <w:r>
        <w:rPr>
          <w:b/>
          <w:color w:val="2E5395"/>
          <w:sz w:val="22"/>
        </w:rPr>
        <w:t>1980</w:t>
      </w:r>
      <w:r>
        <w:rPr>
          <w:sz w:val="22"/>
        </w:rPr>
        <w:t>),</w:t>
      </w:r>
      <w:r>
        <w:rPr>
          <w:spacing w:val="-6"/>
          <w:sz w:val="22"/>
        </w:rPr>
        <w:t> </w:t>
      </w:r>
      <w:r>
        <w:rPr>
          <w:sz w:val="22"/>
        </w:rPr>
        <w:t>ma</w:t>
      </w:r>
      <w:r>
        <w:rPr>
          <w:spacing w:val="-6"/>
          <w:sz w:val="22"/>
        </w:rPr>
        <w:t> </w:t>
      </w:r>
      <w:r>
        <w:rPr>
          <w:sz w:val="22"/>
        </w:rPr>
        <w:t>ha</w:t>
      </w:r>
      <w:r>
        <w:rPr>
          <w:spacing w:val="-6"/>
          <w:sz w:val="22"/>
        </w:rPr>
        <w:t> </w:t>
      </w:r>
      <w:r>
        <w:rPr>
          <w:sz w:val="22"/>
        </w:rPr>
        <w:t>diritto</w:t>
      </w:r>
      <w:r>
        <w:rPr>
          <w:spacing w:val="-6"/>
          <w:sz w:val="22"/>
        </w:rPr>
        <w:t> </w:t>
      </w:r>
      <w:r>
        <w:rPr>
          <w:sz w:val="22"/>
        </w:rPr>
        <w:t>di esercitare il </w:t>
      </w:r>
      <w:r>
        <w:rPr>
          <w:b/>
          <w:sz w:val="22"/>
          <w:u w:val="single"/>
        </w:rPr>
        <w:t>controllo sulla gestione</w:t>
      </w:r>
      <w:r>
        <w:rPr>
          <w:b/>
          <w:sz w:val="22"/>
        </w:rPr>
        <w:t> </w:t>
      </w:r>
      <w:r>
        <w:rPr>
          <w:sz w:val="22"/>
        </w:rPr>
        <w:t>(</w:t>
      </w:r>
      <w:r>
        <w:rPr>
          <w:b/>
          <w:color w:val="2E5395"/>
          <w:sz w:val="22"/>
        </w:rPr>
        <w:t>articolo 1983</w:t>
      </w:r>
      <w:r>
        <w:rPr>
          <w:sz w:val="22"/>
        </w:rPr>
        <w:t>) e di ottenere l’eventuale </w:t>
      </w:r>
      <w:r>
        <w:rPr>
          <w:b/>
          <w:sz w:val="22"/>
          <w:u w:val="single"/>
        </w:rPr>
        <w:t>residuo della liquidazione</w:t>
      </w:r>
      <w:r>
        <w:rPr>
          <w:b/>
          <w:sz w:val="22"/>
        </w:rPr>
        <w:t> </w:t>
      </w:r>
      <w:r>
        <w:rPr>
          <w:sz w:val="22"/>
        </w:rPr>
        <w:t>(</w:t>
      </w:r>
      <w:r>
        <w:rPr>
          <w:b/>
          <w:color w:val="2E5496"/>
          <w:sz w:val="22"/>
        </w:rPr>
        <w:t>articolo 1982</w:t>
      </w:r>
      <w:r>
        <w:rPr>
          <w:sz w:val="22"/>
        </w:rPr>
        <w:t>).</w:t>
      </w:r>
    </w:p>
    <w:p>
      <w:pPr>
        <w:pStyle w:val="BodyText"/>
        <w:spacing w:line="232" w:lineRule="auto"/>
      </w:pPr>
      <w:r>
        <w:rPr/>
        <w:t>Con</w:t>
      </w:r>
      <w:r>
        <w:rPr>
          <w:spacing w:val="-5"/>
        </w:rPr>
        <w:t> </w:t>
      </w:r>
      <w:r>
        <w:rPr/>
        <w:t>il</w:t>
      </w:r>
      <w:r>
        <w:rPr>
          <w:spacing w:val="-5"/>
        </w:rPr>
        <w:t> </w:t>
      </w:r>
      <w:r>
        <w:rPr/>
        <w:t>pagamento</w:t>
      </w:r>
      <w:r>
        <w:rPr>
          <w:spacing w:val="-5"/>
        </w:rPr>
        <w:t> </w:t>
      </w:r>
      <w:r>
        <w:rPr/>
        <w:t>del</w:t>
      </w:r>
      <w:r>
        <w:rPr>
          <w:spacing w:val="-5"/>
        </w:rPr>
        <w:t> </w:t>
      </w:r>
      <w:r>
        <w:rPr/>
        <w:t>capitale,</w:t>
      </w:r>
      <w:r>
        <w:rPr>
          <w:spacing w:val="-5"/>
        </w:rPr>
        <w:t> </w:t>
      </w:r>
      <w:r>
        <w:rPr/>
        <w:t>degli</w:t>
      </w:r>
      <w:r>
        <w:rPr>
          <w:spacing w:val="-5"/>
        </w:rPr>
        <w:t> </w:t>
      </w:r>
      <w:r>
        <w:rPr/>
        <w:t>interessi</w:t>
      </w:r>
      <w:r>
        <w:rPr>
          <w:spacing w:val="-5"/>
        </w:rPr>
        <w:t> </w:t>
      </w:r>
      <w:r>
        <w:rPr/>
        <w:t>e</w:t>
      </w:r>
      <w:r>
        <w:rPr>
          <w:spacing w:val="-5"/>
        </w:rPr>
        <w:t> </w:t>
      </w:r>
      <w:r>
        <w:rPr/>
        <w:t>delle</w:t>
      </w:r>
      <w:r>
        <w:rPr>
          <w:spacing w:val="-5"/>
        </w:rPr>
        <w:t> </w:t>
      </w:r>
      <w:r>
        <w:rPr/>
        <w:t>spese</w:t>
      </w:r>
      <w:r>
        <w:rPr>
          <w:spacing w:val="-5"/>
        </w:rPr>
        <w:t> </w:t>
      </w:r>
      <w:r>
        <w:rPr/>
        <w:t>vien</w:t>
      </w:r>
      <w:r>
        <w:rPr>
          <w:spacing w:val="-5"/>
        </w:rPr>
        <w:t> </w:t>
      </w:r>
      <w:r>
        <w:rPr/>
        <w:t>meno</w:t>
      </w:r>
      <w:r>
        <w:rPr>
          <w:spacing w:val="-5"/>
        </w:rPr>
        <w:t> </w:t>
      </w:r>
      <w:r>
        <w:rPr/>
        <w:t>la</w:t>
      </w:r>
      <w:r>
        <w:rPr>
          <w:spacing w:val="-5"/>
        </w:rPr>
        <w:t> </w:t>
      </w:r>
      <w:r>
        <w:rPr/>
        <w:t>ragione</w:t>
      </w:r>
      <w:r>
        <w:rPr>
          <w:spacing w:val="-5"/>
        </w:rPr>
        <w:t> </w:t>
      </w:r>
      <w:r>
        <w:rPr/>
        <w:t>d’essere</w:t>
      </w:r>
      <w:r>
        <w:rPr>
          <w:spacing w:val="-5"/>
        </w:rPr>
        <w:t> </w:t>
      </w:r>
      <w:r>
        <w:rPr/>
        <w:t>della</w:t>
      </w:r>
      <w:r>
        <w:rPr>
          <w:spacing w:val="-5"/>
        </w:rPr>
        <w:t> </w:t>
      </w:r>
      <w:r>
        <w:rPr/>
        <w:t>cessione</w:t>
      </w:r>
      <w:r>
        <w:rPr>
          <w:spacing w:val="-5"/>
        </w:rPr>
        <w:t> </w:t>
      </w:r>
      <w:r>
        <w:rPr/>
        <w:t>e pertanto è attribuito al </w:t>
      </w:r>
      <w:r>
        <w:rPr>
          <w:u w:val="single"/>
        </w:rPr>
        <w:t>debitore di recedere dal contratto offrendo tale pagamento</w:t>
      </w:r>
      <w:r>
        <w:rPr/>
        <w:t> (</w:t>
      </w:r>
      <w:r>
        <w:rPr>
          <w:b/>
          <w:color w:val="2E5395"/>
        </w:rPr>
        <w:t>articolo 1985</w:t>
      </w:r>
      <w:r>
        <w:rPr/>
        <w:t>).</w:t>
      </w:r>
    </w:p>
    <w:p>
      <w:pPr>
        <w:pStyle w:val="BodyText"/>
        <w:spacing w:line="232" w:lineRule="auto"/>
        <w:ind w:right="174"/>
      </w:pPr>
      <w:r>
        <w:rPr/>
        <w:t>Ai</w:t>
      </w:r>
      <w:r>
        <w:rPr>
          <w:spacing w:val="-7"/>
        </w:rPr>
        <w:t> </w:t>
      </w:r>
      <w:r>
        <w:rPr>
          <w:u w:val="single"/>
        </w:rPr>
        <w:t>creditori</w:t>
      </w:r>
      <w:r>
        <w:rPr>
          <w:spacing w:val="-7"/>
        </w:rPr>
        <w:t> </w:t>
      </w:r>
      <w:r>
        <w:rPr/>
        <w:t>è</w:t>
      </w:r>
      <w:r>
        <w:rPr>
          <w:spacing w:val="-7"/>
        </w:rPr>
        <w:t> </w:t>
      </w:r>
      <w:r>
        <w:rPr/>
        <w:t>concessa</w:t>
      </w:r>
      <w:r>
        <w:rPr>
          <w:spacing w:val="-7"/>
        </w:rPr>
        <w:t> </w:t>
      </w:r>
      <w:r>
        <w:rPr/>
        <w:t>una</w:t>
      </w:r>
      <w:r>
        <w:rPr>
          <w:spacing w:val="-7"/>
        </w:rPr>
        <w:t> </w:t>
      </w:r>
      <w:r>
        <w:rPr/>
        <w:t>particolare</w:t>
      </w:r>
      <w:r>
        <w:rPr>
          <w:spacing w:val="-7"/>
        </w:rPr>
        <w:t> </w:t>
      </w:r>
      <w:r>
        <w:rPr/>
        <w:t>azione</w:t>
      </w:r>
      <w:r>
        <w:rPr>
          <w:spacing w:val="-7"/>
        </w:rPr>
        <w:t> </w:t>
      </w:r>
      <w:r>
        <w:rPr/>
        <w:t>di</w:t>
      </w:r>
      <w:r>
        <w:rPr>
          <w:spacing w:val="-7"/>
        </w:rPr>
        <w:t> </w:t>
      </w:r>
      <w:r>
        <w:rPr>
          <w:b/>
          <w:u w:val="single"/>
        </w:rPr>
        <w:t>annullamento</w:t>
      </w:r>
      <w:r>
        <w:rPr>
          <w:b/>
          <w:spacing w:val="-6"/>
        </w:rPr>
        <w:t> </w:t>
      </w:r>
      <w:r>
        <w:rPr/>
        <w:t>(che</w:t>
      </w:r>
      <w:r>
        <w:rPr>
          <w:spacing w:val="-7"/>
        </w:rPr>
        <w:t> </w:t>
      </w:r>
      <w:r>
        <w:rPr/>
        <w:t>s’inquadra</w:t>
      </w:r>
      <w:r>
        <w:rPr>
          <w:spacing w:val="-7"/>
        </w:rPr>
        <w:t> </w:t>
      </w:r>
      <w:r>
        <w:rPr/>
        <w:t>nell’azione</w:t>
      </w:r>
      <w:r>
        <w:rPr>
          <w:spacing w:val="-7"/>
        </w:rPr>
        <w:t> </w:t>
      </w:r>
      <w:r>
        <w:rPr/>
        <w:t>di</w:t>
      </w:r>
      <w:r>
        <w:rPr>
          <w:spacing w:val="-7"/>
        </w:rPr>
        <w:t> </w:t>
      </w:r>
      <w:r>
        <w:rPr/>
        <w:t>annullamento per dolo), se il </w:t>
      </w:r>
      <w:r>
        <w:rPr>
          <w:u w:val="single"/>
        </w:rPr>
        <w:t>debitore</w:t>
      </w:r>
      <w:r>
        <w:rPr/>
        <w:t>, pur dichiarando di cedere tutti i beni, ha </w:t>
      </w:r>
      <w:r>
        <w:rPr>
          <w:u w:val="single"/>
        </w:rPr>
        <w:t>dissimulato</w:t>
      </w:r>
      <w:r>
        <w:rPr/>
        <w:t>, cioè nascosto, una </w:t>
      </w:r>
      <w:r>
        <w:rPr>
          <w:u w:val="single"/>
        </w:rPr>
        <w:t>parte</w:t>
      </w:r>
      <w:r>
        <w:rPr/>
        <w:t> </w:t>
      </w:r>
      <w:r>
        <w:rPr>
          <w:u w:val="single"/>
        </w:rPr>
        <w:t>notevole di essi</w:t>
      </w:r>
      <w:r>
        <w:rPr/>
        <w:t> oppure occultato passività o simulato passività inesistenti (</w:t>
      </w:r>
      <w:r>
        <w:rPr>
          <w:b/>
          <w:color w:val="2E5395"/>
        </w:rPr>
        <w:t>articolo 1986</w:t>
      </w:r>
      <w:r>
        <w:rPr/>
        <w:t>).</w:t>
      </w:r>
    </w:p>
    <w:p>
      <w:pPr>
        <w:spacing w:line="261" w:lineRule="exact" w:before="0"/>
        <w:ind w:left="140" w:right="0" w:firstLine="0"/>
        <w:jc w:val="left"/>
        <w:rPr>
          <w:sz w:val="22"/>
        </w:rPr>
      </w:pPr>
      <w:r>
        <w:rPr>
          <w:sz w:val="22"/>
        </w:rPr>
        <w:t>È</w:t>
      </w:r>
      <w:r>
        <w:rPr>
          <w:spacing w:val="-6"/>
          <w:sz w:val="22"/>
        </w:rPr>
        <w:t> </w:t>
      </w:r>
      <w:r>
        <w:rPr>
          <w:sz w:val="22"/>
        </w:rPr>
        <w:t>richiesta</w:t>
      </w:r>
      <w:r>
        <w:rPr>
          <w:spacing w:val="-7"/>
          <w:sz w:val="22"/>
        </w:rPr>
        <w:t> </w:t>
      </w:r>
      <w:r>
        <w:rPr>
          <w:b/>
          <w:i/>
          <w:sz w:val="22"/>
          <w:u w:val="single"/>
        </w:rPr>
        <w:t>ad</w:t>
      </w:r>
      <w:r>
        <w:rPr>
          <w:b/>
          <w:i/>
          <w:spacing w:val="-6"/>
          <w:sz w:val="22"/>
          <w:u w:val="single"/>
        </w:rPr>
        <w:t> </w:t>
      </w:r>
      <w:r>
        <w:rPr>
          <w:b/>
          <w:i/>
          <w:sz w:val="22"/>
          <w:u w:val="single"/>
        </w:rPr>
        <w:t>substantiam</w:t>
      </w:r>
      <w:r>
        <w:rPr>
          <w:b/>
          <w:i/>
          <w:spacing w:val="-7"/>
          <w:sz w:val="22"/>
        </w:rPr>
        <w:t> </w:t>
      </w:r>
      <w:r>
        <w:rPr>
          <w:sz w:val="22"/>
        </w:rPr>
        <w:t>la</w:t>
      </w:r>
      <w:r>
        <w:rPr>
          <w:spacing w:val="-5"/>
          <w:sz w:val="22"/>
        </w:rPr>
        <w:t> </w:t>
      </w:r>
      <w:r>
        <w:rPr>
          <w:b/>
          <w:sz w:val="22"/>
          <w:u w:val="single"/>
        </w:rPr>
        <w:t>forma</w:t>
      </w:r>
      <w:r>
        <w:rPr>
          <w:b/>
          <w:spacing w:val="-7"/>
          <w:sz w:val="22"/>
          <w:u w:val="single"/>
        </w:rPr>
        <w:t> </w:t>
      </w:r>
      <w:r>
        <w:rPr>
          <w:b/>
          <w:sz w:val="22"/>
          <w:u w:val="single"/>
        </w:rPr>
        <w:t>scritta</w:t>
      </w:r>
      <w:r>
        <w:rPr>
          <w:b/>
          <w:spacing w:val="-6"/>
          <w:sz w:val="22"/>
        </w:rPr>
        <w:t> </w:t>
      </w:r>
      <w:r>
        <w:rPr>
          <w:sz w:val="22"/>
        </w:rPr>
        <w:t>(</w:t>
      </w:r>
      <w:r>
        <w:rPr>
          <w:b/>
          <w:color w:val="2E5395"/>
          <w:sz w:val="22"/>
        </w:rPr>
        <w:t>articolo</w:t>
      </w:r>
      <w:r>
        <w:rPr>
          <w:b/>
          <w:color w:val="2E5395"/>
          <w:spacing w:val="-6"/>
          <w:sz w:val="22"/>
        </w:rPr>
        <w:t> </w:t>
      </w:r>
      <w:r>
        <w:rPr>
          <w:b/>
          <w:color w:val="2E5395"/>
          <w:spacing w:val="-2"/>
          <w:sz w:val="22"/>
        </w:rPr>
        <w:t>1978</w:t>
      </w:r>
      <w:r>
        <w:rPr>
          <w:spacing w:val="-2"/>
          <w:sz w:val="22"/>
        </w:rPr>
        <w:t>).</w:t>
      </w:r>
    </w:p>
    <w:p>
      <w:pPr>
        <w:pStyle w:val="BodyText"/>
        <w:spacing w:before="265"/>
        <w:ind w:left="0"/>
      </w:pPr>
    </w:p>
    <w:p>
      <w:pPr>
        <w:pStyle w:val="Heading2"/>
        <w:ind w:left="0"/>
        <w:jc w:val="center"/>
      </w:pPr>
      <w:bookmarkStart w:name="I CONTRATTI AGRARI" w:id="251"/>
      <w:bookmarkEnd w:id="251"/>
      <w:r>
        <w:rPr>
          <w:b w:val="0"/>
        </w:rPr>
      </w:r>
      <w:r>
        <w:rPr>
          <w:color w:val="2E5395"/>
        </w:rPr>
        <w:t>I</w:t>
      </w:r>
      <w:r>
        <w:rPr>
          <w:color w:val="2E5395"/>
          <w:spacing w:val="-9"/>
        </w:rPr>
        <w:t> </w:t>
      </w:r>
      <w:r>
        <w:rPr>
          <w:color w:val="2E5395"/>
        </w:rPr>
        <w:t>CONTRATTI</w:t>
      </w:r>
      <w:r>
        <w:rPr>
          <w:color w:val="2E5395"/>
          <w:spacing w:val="-9"/>
        </w:rPr>
        <w:t> </w:t>
      </w:r>
      <w:r>
        <w:rPr>
          <w:color w:val="2E5395"/>
          <w:spacing w:val="-2"/>
        </w:rPr>
        <w:t>AGRARI</w:t>
      </w:r>
    </w:p>
    <w:p>
      <w:pPr>
        <w:spacing w:line="264" w:lineRule="exact" w:before="0"/>
        <w:ind w:left="0" w:right="7122" w:firstLine="0"/>
        <w:jc w:val="center"/>
        <w:rPr>
          <w:b/>
          <w:sz w:val="22"/>
        </w:rPr>
      </w:pPr>
      <w:r>
        <w:rPr>
          <w:b/>
          <w:color w:val="2E5395"/>
          <w:spacing w:val="-2"/>
          <w:sz w:val="22"/>
        </w:rPr>
        <w:t>L’AFFITTO</w:t>
      </w:r>
      <w:r>
        <w:rPr>
          <w:b/>
          <w:color w:val="2E5395"/>
          <w:spacing w:val="-6"/>
          <w:sz w:val="22"/>
        </w:rPr>
        <w:t> </w:t>
      </w:r>
      <w:r>
        <w:rPr>
          <w:b/>
          <w:color w:val="2E5395"/>
          <w:spacing w:val="-2"/>
          <w:sz w:val="22"/>
        </w:rPr>
        <w:t>DI</w:t>
      </w:r>
      <w:r>
        <w:rPr>
          <w:b/>
          <w:color w:val="2E5395"/>
          <w:spacing w:val="-6"/>
          <w:sz w:val="22"/>
        </w:rPr>
        <w:t> </w:t>
      </w:r>
      <w:r>
        <w:rPr>
          <w:b/>
          <w:color w:val="2E5395"/>
          <w:spacing w:val="-2"/>
          <w:sz w:val="22"/>
        </w:rPr>
        <w:t>FONDI</w:t>
      </w:r>
      <w:r>
        <w:rPr>
          <w:b/>
          <w:color w:val="2E5395"/>
          <w:spacing w:val="-5"/>
          <w:sz w:val="22"/>
        </w:rPr>
        <w:t> </w:t>
      </w:r>
      <w:r>
        <w:rPr>
          <w:b/>
          <w:color w:val="2E5395"/>
          <w:spacing w:val="-2"/>
          <w:sz w:val="22"/>
        </w:rPr>
        <w:t>RUSTICI</w:t>
      </w:r>
    </w:p>
    <w:p>
      <w:pPr>
        <w:spacing w:line="232" w:lineRule="auto" w:before="0"/>
        <w:ind w:left="140" w:right="201" w:firstLine="0"/>
        <w:jc w:val="left"/>
        <w:rPr>
          <w:sz w:val="22"/>
        </w:rPr>
      </w:pPr>
      <w:r>
        <w:rPr>
          <w:sz w:val="22"/>
        </w:rPr>
        <w:t>Sono</w:t>
      </w:r>
      <w:r>
        <w:rPr>
          <w:spacing w:val="-9"/>
          <w:sz w:val="22"/>
        </w:rPr>
        <w:t> </w:t>
      </w:r>
      <w:r>
        <w:rPr>
          <w:sz w:val="22"/>
        </w:rPr>
        <w:t>considerati</w:t>
      </w:r>
      <w:r>
        <w:rPr>
          <w:spacing w:val="-9"/>
          <w:sz w:val="22"/>
        </w:rPr>
        <w:t> </w:t>
      </w:r>
      <w:r>
        <w:rPr>
          <w:sz w:val="22"/>
        </w:rPr>
        <w:t>contratti</w:t>
      </w:r>
      <w:r>
        <w:rPr>
          <w:spacing w:val="-9"/>
          <w:sz w:val="22"/>
        </w:rPr>
        <w:t> </w:t>
      </w:r>
      <w:r>
        <w:rPr>
          <w:sz w:val="22"/>
        </w:rPr>
        <w:t>agrari</w:t>
      </w:r>
      <w:r>
        <w:rPr>
          <w:spacing w:val="-9"/>
          <w:sz w:val="22"/>
        </w:rPr>
        <w:t> </w:t>
      </w:r>
      <w:r>
        <w:rPr>
          <w:sz w:val="22"/>
        </w:rPr>
        <w:t>i</w:t>
      </w:r>
      <w:r>
        <w:rPr>
          <w:spacing w:val="-9"/>
          <w:sz w:val="22"/>
        </w:rPr>
        <w:t> </w:t>
      </w:r>
      <w:r>
        <w:rPr>
          <w:sz w:val="22"/>
        </w:rPr>
        <w:t>contratti</w:t>
      </w:r>
      <w:r>
        <w:rPr>
          <w:spacing w:val="-9"/>
          <w:sz w:val="22"/>
        </w:rPr>
        <w:t> </w:t>
      </w:r>
      <w:r>
        <w:rPr>
          <w:sz w:val="22"/>
        </w:rPr>
        <w:t>che,</w:t>
      </w:r>
      <w:r>
        <w:rPr>
          <w:spacing w:val="-10"/>
          <w:sz w:val="22"/>
        </w:rPr>
        <w:t> </w:t>
      </w:r>
      <w:r>
        <w:rPr>
          <w:sz w:val="22"/>
        </w:rPr>
        <w:t>attraverso</w:t>
      </w:r>
      <w:r>
        <w:rPr>
          <w:spacing w:val="-10"/>
          <w:sz w:val="22"/>
        </w:rPr>
        <w:t> </w:t>
      </w:r>
      <w:r>
        <w:rPr>
          <w:sz w:val="22"/>
        </w:rPr>
        <w:t>il</w:t>
      </w:r>
      <w:r>
        <w:rPr>
          <w:spacing w:val="-9"/>
          <w:sz w:val="22"/>
        </w:rPr>
        <w:t> </w:t>
      </w:r>
      <w:r>
        <w:rPr>
          <w:b/>
          <w:sz w:val="22"/>
          <w:u w:val="single"/>
        </w:rPr>
        <w:t>conferimento</w:t>
      </w:r>
      <w:r>
        <w:rPr>
          <w:b/>
          <w:spacing w:val="-9"/>
          <w:sz w:val="22"/>
          <w:u w:val="single"/>
        </w:rPr>
        <w:t> </w:t>
      </w:r>
      <w:r>
        <w:rPr>
          <w:b/>
          <w:sz w:val="22"/>
          <w:u w:val="single"/>
        </w:rPr>
        <w:t>del</w:t>
      </w:r>
      <w:r>
        <w:rPr>
          <w:b/>
          <w:spacing w:val="-9"/>
          <w:sz w:val="22"/>
          <w:u w:val="single"/>
        </w:rPr>
        <w:t> </w:t>
      </w:r>
      <w:r>
        <w:rPr>
          <w:b/>
          <w:sz w:val="22"/>
          <w:u w:val="single"/>
        </w:rPr>
        <w:t>godimento</w:t>
      </w:r>
      <w:r>
        <w:rPr>
          <w:b/>
          <w:spacing w:val="-9"/>
          <w:sz w:val="22"/>
          <w:u w:val="single"/>
        </w:rPr>
        <w:t> </w:t>
      </w:r>
      <w:r>
        <w:rPr>
          <w:b/>
          <w:sz w:val="22"/>
          <w:u w:val="single"/>
        </w:rPr>
        <w:t>di</w:t>
      </w:r>
      <w:r>
        <w:rPr>
          <w:b/>
          <w:spacing w:val="-9"/>
          <w:sz w:val="22"/>
          <w:u w:val="single"/>
        </w:rPr>
        <w:t> </w:t>
      </w:r>
      <w:r>
        <w:rPr>
          <w:b/>
          <w:sz w:val="22"/>
          <w:u w:val="single"/>
        </w:rPr>
        <w:t>un</w:t>
      </w:r>
      <w:r>
        <w:rPr>
          <w:b/>
          <w:spacing w:val="-9"/>
          <w:sz w:val="22"/>
          <w:u w:val="single"/>
        </w:rPr>
        <w:t> </w:t>
      </w:r>
      <w:r>
        <w:rPr>
          <w:b/>
          <w:sz w:val="22"/>
          <w:u w:val="single"/>
        </w:rPr>
        <w:t>fondo</w:t>
      </w:r>
      <w:r>
        <w:rPr>
          <w:b/>
          <w:spacing w:val="-10"/>
          <w:sz w:val="22"/>
        </w:rPr>
        <w:t> </w:t>
      </w:r>
      <w:r>
        <w:rPr>
          <w:sz w:val="22"/>
        </w:rPr>
        <w:t>(o</w:t>
      </w:r>
      <w:r>
        <w:rPr>
          <w:spacing w:val="-9"/>
          <w:sz w:val="22"/>
        </w:rPr>
        <w:t> </w:t>
      </w:r>
      <w:r>
        <w:rPr>
          <w:sz w:val="22"/>
        </w:rPr>
        <w:t>di bestiame), sono </w:t>
      </w:r>
      <w:r>
        <w:rPr>
          <w:b/>
          <w:sz w:val="22"/>
          <w:u w:val="single"/>
        </w:rPr>
        <w:t>diret t i a dar vita all’impresa agricola e a disciplinarne l’attività</w:t>
      </w:r>
      <w:r>
        <w:rPr>
          <w:sz w:val="22"/>
        </w:rPr>
        <w:t>.</w:t>
      </w:r>
    </w:p>
    <w:p>
      <w:pPr>
        <w:pStyle w:val="BodyText"/>
        <w:spacing w:line="258" w:lineRule="exact"/>
      </w:pPr>
      <w:r>
        <w:rPr/>
        <w:t>Si</w:t>
      </w:r>
      <w:r>
        <w:rPr>
          <w:spacing w:val="-4"/>
        </w:rPr>
        <w:t> </w:t>
      </w:r>
      <w:r>
        <w:rPr/>
        <w:t>distinguono</w:t>
      </w:r>
      <w:r>
        <w:rPr>
          <w:spacing w:val="-3"/>
        </w:rPr>
        <w:t> </w:t>
      </w:r>
      <w:r>
        <w:rPr>
          <w:spacing w:val="-5"/>
        </w:rPr>
        <w:t>in</w:t>
      </w:r>
    </w:p>
    <w:p>
      <w:pPr>
        <w:pStyle w:val="ListParagraph"/>
        <w:numPr>
          <w:ilvl w:val="0"/>
          <w:numId w:val="40"/>
        </w:numPr>
        <w:tabs>
          <w:tab w:pos="500" w:val="left" w:leader="none"/>
        </w:tabs>
        <w:spacing w:line="264" w:lineRule="exact" w:before="0" w:after="0"/>
        <w:ind w:left="500" w:right="0" w:hanging="360"/>
        <w:jc w:val="left"/>
        <w:rPr>
          <w:sz w:val="22"/>
        </w:rPr>
      </w:pPr>
      <w:r>
        <w:rPr>
          <w:sz w:val="22"/>
          <w:u w:val="single"/>
        </w:rPr>
        <w:t>contrat</w:t>
      </w:r>
      <w:r>
        <w:rPr>
          <w:spacing w:val="-8"/>
          <w:sz w:val="22"/>
          <w:u w:val="single"/>
        </w:rPr>
        <w:t> </w:t>
      </w:r>
      <w:r>
        <w:rPr>
          <w:sz w:val="22"/>
          <w:u w:val="single"/>
        </w:rPr>
        <w:t>t</w:t>
      </w:r>
      <w:r>
        <w:rPr>
          <w:spacing w:val="-7"/>
          <w:sz w:val="22"/>
          <w:u w:val="single"/>
        </w:rPr>
        <w:t> </w:t>
      </w:r>
      <w:r>
        <w:rPr>
          <w:sz w:val="22"/>
          <w:u w:val="single"/>
        </w:rPr>
        <w:t>i</w:t>
      </w:r>
      <w:r>
        <w:rPr>
          <w:spacing w:val="-7"/>
          <w:sz w:val="22"/>
          <w:u w:val="single"/>
        </w:rPr>
        <w:t> </w:t>
      </w:r>
      <w:r>
        <w:rPr>
          <w:sz w:val="22"/>
          <w:u w:val="single"/>
        </w:rPr>
        <w:t>di</w:t>
      </w:r>
      <w:r>
        <w:rPr>
          <w:spacing w:val="-8"/>
          <w:sz w:val="22"/>
          <w:u w:val="single"/>
        </w:rPr>
        <w:t> </w:t>
      </w:r>
      <w:r>
        <w:rPr>
          <w:sz w:val="22"/>
          <w:u w:val="single"/>
        </w:rPr>
        <w:t>scambio</w:t>
      </w:r>
      <w:r>
        <w:rPr>
          <w:spacing w:val="-8"/>
          <w:sz w:val="22"/>
        </w:rPr>
        <w:t> </w:t>
      </w:r>
      <w:r>
        <w:rPr>
          <w:sz w:val="22"/>
        </w:rPr>
        <w:t>(l’affitto</w:t>
      </w:r>
      <w:r>
        <w:rPr>
          <w:spacing w:val="-7"/>
          <w:sz w:val="22"/>
        </w:rPr>
        <w:t> </w:t>
      </w:r>
      <w:r>
        <w:rPr>
          <w:sz w:val="22"/>
        </w:rPr>
        <w:t>di</w:t>
      </w:r>
      <w:r>
        <w:rPr>
          <w:spacing w:val="-8"/>
          <w:sz w:val="22"/>
        </w:rPr>
        <w:t> </w:t>
      </w:r>
      <w:r>
        <w:rPr>
          <w:sz w:val="22"/>
        </w:rPr>
        <w:t>fondi</w:t>
      </w:r>
      <w:r>
        <w:rPr>
          <w:spacing w:val="-7"/>
          <w:sz w:val="22"/>
        </w:rPr>
        <w:t> </w:t>
      </w:r>
      <w:r>
        <w:rPr>
          <w:sz w:val="22"/>
        </w:rPr>
        <w:t>rustici,</w:t>
      </w:r>
      <w:r>
        <w:rPr>
          <w:spacing w:val="-7"/>
          <w:sz w:val="22"/>
        </w:rPr>
        <w:t> </w:t>
      </w:r>
      <w:r>
        <w:rPr>
          <w:sz w:val="22"/>
        </w:rPr>
        <w:t>rustici</w:t>
      </w:r>
      <w:r>
        <w:rPr>
          <w:spacing w:val="-8"/>
          <w:sz w:val="22"/>
        </w:rPr>
        <w:t> </w:t>
      </w:r>
      <w:r>
        <w:rPr>
          <w:sz w:val="22"/>
        </w:rPr>
        <w:t>è</w:t>
      </w:r>
      <w:r>
        <w:rPr>
          <w:spacing w:val="-7"/>
          <w:sz w:val="22"/>
        </w:rPr>
        <w:t> </w:t>
      </w:r>
      <w:r>
        <w:rPr>
          <w:sz w:val="22"/>
        </w:rPr>
        <w:t>disciplinato</w:t>
      </w:r>
      <w:r>
        <w:rPr>
          <w:spacing w:val="-7"/>
          <w:sz w:val="22"/>
        </w:rPr>
        <w:t> </w:t>
      </w:r>
      <w:r>
        <w:rPr>
          <w:sz w:val="22"/>
        </w:rPr>
        <w:t>nel</w:t>
      </w:r>
      <w:r>
        <w:rPr>
          <w:spacing w:val="-8"/>
          <w:sz w:val="22"/>
        </w:rPr>
        <w:t> </w:t>
      </w:r>
      <w:r>
        <w:rPr>
          <w:sz w:val="22"/>
        </w:rPr>
        <w:t>libro</w:t>
      </w:r>
      <w:r>
        <w:rPr>
          <w:spacing w:val="-7"/>
          <w:sz w:val="22"/>
        </w:rPr>
        <w:t> </w:t>
      </w:r>
      <w:r>
        <w:rPr>
          <w:sz w:val="22"/>
        </w:rPr>
        <w:t>IV,</w:t>
      </w:r>
      <w:r>
        <w:rPr>
          <w:spacing w:val="-7"/>
          <w:sz w:val="22"/>
        </w:rPr>
        <w:t> </w:t>
      </w:r>
      <w:r>
        <w:rPr>
          <w:b/>
          <w:color w:val="2E5395"/>
          <w:sz w:val="22"/>
        </w:rPr>
        <w:t>artt.</w:t>
      </w:r>
      <w:r>
        <w:rPr>
          <w:b/>
          <w:color w:val="2E5395"/>
          <w:spacing w:val="-8"/>
          <w:sz w:val="22"/>
        </w:rPr>
        <w:t> </w:t>
      </w:r>
      <w:r>
        <w:rPr>
          <w:b/>
          <w:color w:val="2E5395"/>
          <w:sz w:val="22"/>
        </w:rPr>
        <w:t>1628</w:t>
      </w:r>
      <w:r>
        <w:rPr>
          <w:b/>
          <w:color w:val="2E5395"/>
          <w:spacing w:val="-8"/>
          <w:sz w:val="22"/>
        </w:rPr>
        <w:t> </w:t>
      </w:r>
      <w:r>
        <w:rPr>
          <w:spacing w:val="-2"/>
          <w:sz w:val="22"/>
        </w:rPr>
        <w:t>ss.);</w:t>
      </w:r>
    </w:p>
    <w:p>
      <w:pPr>
        <w:pStyle w:val="ListParagraph"/>
        <w:numPr>
          <w:ilvl w:val="0"/>
          <w:numId w:val="40"/>
        </w:numPr>
        <w:tabs>
          <w:tab w:pos="500" w:val="left" w:leader="none"/>
        </w:tabs>
        <w:spacing w:line="240" w:lineRule="auto" w:before="13" w:after="0"/>
        <w:ind w:left="500" w:right="0" w:hanging="360"/>
        <w:jc w:val="left"/>
        <w:rPr>
          <w:sz w:val="22"/>
        </w:rPr>
      </w:pPr>
      <w:r>
        <w:rPr>
          <w:sz w:val="22"/>
        </w:rPr>
        <w:t>ed</w:t>
      </w:r>
      <w:r>
        <w:rPr>
          <w:spacing w:val="-6"/>
          <w:sz w:val="22"/>
        </w:rPr>
        <w:t> </w:t>
      </w:r>
      <w:r>
        <w:rPr>
          <w:sz w:val="22"/>
        </w:rPr>
        <w:t>in</w:t>
      </w:r>
      <w:r>
        <w:rPr>
          <w:spacing w:val="-6"/>
          <w:sz w:val="22"/>
        </w:rPr>
        <w:t> </w:t>
      </w:r>
      <w:r>
        <w:rPr>
          <w:sz w:val="22"/>
        </w:rPr>
        <w:t>contratti</w:t>
      </w:r>
      <w:r>
        <w:rPr>
          <w:spacing w:val="-5"/>
          <w:sz w:val="22"/>
        </w:rPr>
        <w:t> </w:t>
      </w:r>
      <w:r>
        <w:rPr>
          <w:sz w:val="22"/>
        </w:rPr>
        <w:t>di</w:t>
      </w:r>
      <w:r>
        <w:rPr>
          <w:spacing w:val="-6"/>
          <w:sz w:val="22"/>
        </w:rPr>
        <w:t> </w:t>
      </w:r>
      <w:r>
        <w:rPr>
          <w:sz w:val="22"/>
        </w:rPr>
        <w:t>tipo</w:t>
      </w:r>
      <w:r>
        <w:rPr>
          <w:spacing w:val="-5"/>
          <w:sz w:val="22"/>
        </w:rPr>
        <w:t> </w:t>
      </w:r>
      <w:r>
        <w:rPr>
          <w:sz w:val="22"/>
        </w:rPr>
        <w:t>associativo,</w:t>
      </w:r>
      <w:r>
        <w:rPr>
          <w:spacing w:val="-6"/>
          <w:sz w:val="22"/>
        </w:rPr>
        <w:t> </w:t>
      </w:r>
      <w:r>
        <w:rPr>
          <w:sz w:val="22"/>
        </w:rPr>
        <w:t>disciplinati</w:t>
      </w:r>
      <w:r>
        <w:rPr>
          <w:spacing w:val="-5"/>
          <w:sz w:val="22"/>
        </w:rPr>
        <w:t> </w:t>
      </w:r>
      <w:r>
        <w:rPr>
          <w:sz w:val="22"/>
        </w:rPr>
        <w:t>nel</w:t>
      </w:r>
      <w:r>
        <w:rPr>
          <w:spacing w:val="-6"/>
          <w:sz w:val="22"/>
        </w:rPr>
        <w:t> </w:t>
      </w:r>
      <w:r>
        <w:rPr>
          <w:sz w:val="22"/>
        </w:rPr>
        <w:t>libro</w:t>
      </w:r>
      <w:r>
        <w:rPr>
          <w:spacing w:val="-5"/>
          <w:sz w:val="22"/>
        </w:rPr>
        <w:t> </w:t>
      </w:r>
      <w:r>
        <w:rPr>
          <w:sz w:val="22"/>
        </w:rPr>
        <w:t>V</w:t>
      </w:r>
      <w:r>
        <w:rPr>
          <w:spacing w:val="-6"/>
          <w:sz w:val="22"/>
        </w:rPr>
        <w:t> </w:t>
      </w:r>
      <w:r>
        <w:rPr>
          <w:sz w:val="22"/>
        </w:rPr>
        <w:t>(artt.</w:t>
      </w:r>
      <w:r>
        <w:rPr>
          <w:spacing w:val="-5"/>
          <w:sz w:val="22"/>
        </w:rPr>
        <w:t> </w:t>
      </w:r>
      <w:r>
        <w:rPr>
          <w:sz w:val="22"/>
        </w:rPr>
        <w:t>2141</w:t>
      </w:r>
      <w:r>
        <w:rPr>
          <w:spacing w:val="-7"/>
          <w:sz w:val="22"/>
        </w:rPr>
        <w:t> </w:t>
      </w:r>
      <w:r>
        <w:rPr>
          <w:spacing w:val="-2"/>
          <w:sz w:val="22"/>
        </w:rPr>
        <w:t>ss.).</w:t>
      </w:r>
    </w:p>
    <w:p>
      <w:pPr>
        <w:pStyle w:val="BodyText"/>
        <w:spacing w:line="232" w:lineRule="auto" w:before="22"/>
      </w:pPr>
      <w:r>
        <w:rPr/>
        <w:t>Dopo</w:t>
      </w:r>
      <w:r>
        <w:rPr>
          <w:spacing w:val="-6"/>
        </w:rPr>
        <w:t> </w:t>
      </w:r>
      <w:r>
        <w:rPr/>
        <w:t>l’emanazione</w:t>
      </w:r>
      <w:r>
        <w:rPr>
          <w:spacing w:val="-6"/>
        </w:rPr>
        <w:t> </w:t>
      </w:r>
      <w:r>
        <w:rPr/>
        <w:t>del</w:t>
      </w:r>
      <w:r>
        <w:rPr>
          <w:spacing w:val="-6"/>
        </w:rPr>
        <w:t> </w:t>
      </w:r>
      <w:r>
        <w:rPr/>
        <w:t>codice</w:t>
      </w:r>
      <w:r>
        <w:rPr>
          <w:spacing w:val="-6"/>
        </w:rPr>
        <w:t> </w:t>
      </w:r>
      <w:r>
        <w:rPr/>
        <w:t>civile</w:t>
      </w:r>
      <w:r>
        <w:rPr>
          <w:spacing w:val="-6"/>
        </w:rPr>
        <w:t> </w:t>
      </w:r>
      <w:r>
        <w:rPr/>
        <w:t>la</w:t>
      </w:r>
      <w:r>
        <w:rPr>
          <w:spacing w:val="-6"/>
        </w:rPr>
        <w:t> </w:t>
      </w:r>
      <w:r>
        <w:rPr/>
        <w:t>materia</w:t>
      </w:r>
      <w:r>
        <w:rPr>
          <w:spacing w:val="-6"/>
        </w:rPr>
        <w:t> </w:t>
      </w:r>
      <w:r>
        <w:rPr/>
        <w:t>ha</w:t>
      </w:r>
      <w:r>
        <w:rPr>
          <w:spacing w:val="-6"/>
        </w:rPr>
        <w:t> </w:t>
      </w:r>
      <w:r>
        <w:rPr/>
        <w:t>subìto</w:t>
      </w:r>
      <w:r>
        <w:rPr>
          <w:spacing w:val="-6"/>
        </w:rPr>
        <w:t> </w:t>
      </w:r>
      <w:r>
        <w:rPr/>
        <w:t>rilevanti</w:t>
      </w:r>
      <w:r>
        <w:rPr>
          <w:spacing w:val="-6"/>
        </w:rPr>
        <w:t> </w:t>
      </w:r>
      <w:r>
        <w:rPr/>
        <w:t>modifiche</w:t>
      </w:r>
      <w:r>
        <w:rPr>
          <w:spacing w:val="-6"/>
        </w:rPr>
        <w:t> </w:t>
      </w:r>
      <w:r>
        <w:rPr/>
        <w:t>ed</w:t>
      </w:r>
      <w:r>
        <w:rPr>
          <w:spacing w:val="-6"/>
        </w:rPr>
        <w:t> </w:t>
      </w:r>
      <w:r>
        <w:rPr/>
        <w:t>integrazioni</w:t>
      </w:r>
      <w:r>
        <w:rPr>
          <w:spacing w:val="-6"/>
        </w:rPr>
        <w:t> </w:t>
      </w:r>
      <w:r>
        <w:rPr/>
        <w:t>ad</w:t>
      </w:r>
      <w:r>
        <w:rPr>
          <w:spacing w:val="-6"/>
        </w:rPr>
        <w:t> </w:t>
      </w:r>
      <w:r>
        <w:rPr/>
        <w:t>opera</w:t>
      </w:r>
      <w:r>
        <w:rPr>
          <w:spacing w:val="-6"/>
        </w:rPr>
        <w:t> </w:t>
      </w:r>
      <w:r>
        <w:rPr/>
        <w:t>di numerose leggi speciali.</w:t>
      </w:r>
    </w:p>
    <w:p>
      <w:pPr>
        <w:spacing w:line="262" w:lineRule="exact" w:before="0"/>
        <w:ind w:left="140" w:right="0" w:firstLine="0"/>
        <w:jc w:val="left"/>
        <w:rPr>
          <w:sz w:val="22"/>
        </w:rPr>
      </w:pPr>
      <w:r>
        <w:rPr>
          <w:sz w:val="22"/>
        </w:rPr>
        <w:t>La</w:t>
      </w:r>
      <w:r>
        <w:rPr>
          <w:spacing w:val="-6"/>
          <w:sz w:val="22"/>
        </w:rPr>
        <w:t> </w:t>
      </w:r>
      <w:r>
        <w:rPr>
          <w:sz w:val="22"/>
        </w:rPr>
        <w:t>legislazione</w:t>
      </w:r>
      <w:r>
        <w:rPr>
          <w:spacing w:val="-6"/>
          <w:sz w:val="22"/>
        </w:rPr>
        <w:t> </w:t>
      </w:r>
      <w:r>
        <w:rPr>
          <w:sz w:val="22"/>
        </w:rPr>
        <w:t>speciale</w:t>
      </w:r>
      <w:r>
        <w:rPr>
          <w:spacing w:val="-6"/>
          <w:sz w:val="22"/>
        </w:rPr>
        <w:t> </w:t>
      </w:r>
      <w:r>
        <w:rPr>
          <w:sz w:val="22"/>
        </w:rPr>
        <w:t>è</w:t>
      </w:r>
      <w:r>
        <w:rPr>
          <w:spacing w:val="-6"/>
          <w:sz w:val="22"/>
        </w:rPr>
        <w:t> </w:t>
      </w:r>
      <w:r>
        <w:rPr>
          <w:sz w:val="22"/>
        </w:rPr>
        <w:t>andata</w:t>
      </w:r>
      <w:r>
        <w:rPr>
          <w:spacing w:val="-6"/>
          <w:sz w:val="22"/>
        </w:rPr>
        <w:t> </w:t>
      </w:r>
      <w:r>
        <w:rPr>
          <w:sz w:val="22"/>
        </w:rPr>
        <w:t>sempre</w:t>
      </w:r>
      <w:r>
        <w:rPr>
          <w:spacing w:val="-6"/>
          <w:sz w:val="22"/>
        </w:rPr>
        <w:t> </w:t>
      </w:r>
      <w:r>
        <w:rPr>
          <w:sz w:val="22"/>
        </w:rPr>
        <w:t>più</w:t>
      </w:r>
      <w:r>
        <w:rPr>
          <w:spacing w:val="-6"/>
          <w:sz w:val="22"/>
        </w:rPr>
        <w:t> </w:t>
      </w:r>
      <w:r>
        <w:rPr>
          <w:b/>
          <w:sz w:val="22"/>
          <w:u w:val="single"/>
        </w:rPr>
        <w:t>limitando</w:t>
      </w:r>
      <w:r>
        <w:rPr>
          <w:b/>
          <w:spacing w:val="-6"/>
          <w:sz w:val="22"/>
          <w:u w:val="single"/>
        </w:rPr>
        <w:t> </w:t>
      </w:r>
      <w:r>
        <w:rPr>
          <w:b/>
          <w:sz w:val="22"/>
          <w:u w:val="single"/>
        </w:rPr>
        <w:t>l’autonomia</w:t>
      </w:r>
      <w:r>
        <w:rPr>
          <w:b/>
          <w:spacing w:val="-6"/>
          <w:sz w:val="22"/>
          <w:u w:val="single"/>
        </w:rPr>
        <w:t> </w:t>
      </w:r>
      <w:r>
        <w:rPr>
          <w:b/>
          <w:sz w:val="22"/>
          <w:u w:val="single"/>
        </w:rPr>
        <w:t>privata</w:t>
      </w:r>
      <w:r>
        <w:rPr>
          <w:b/>
          <w:spacing w:val="-5"/>
          <w:sz w:val="22"/>
        </w:rPr>
        <w:t> </w:t>
      </w:r>
      <w:r>
        <w:rPr>
          <w:sz w:val="22"/>
        </w:rPr>
        <w:t>in</w:t>
      </w:r>
      <w:r>
        <w:rPr>
          <w:spacing w:val="-6"/>
          <w:sz w:val="22"/>
        </w:rPr>
        <w:t> </w:t>
      </w:r>
      <w:r>
        <w:rPr>
          <w:sz w:val="22"/>
        </w:rPr>
        <w:t>materia</w:t>
      </w:r>
      <w:r>
        <w:rPr>
          <w:spacing w:val="-6"/>
          <w:sz w:val="22"/>
        </w:rPr>
        <w:t> </w:t>
      </w:r>
      <w:r>
        <w:rPr>
          <w:sz w:val="22"/>
        </w:rPr>
        <w:t>di</w:t>
      </w:r>
      <w:r>
        <w:rPr>
          <w:spacing w:val="-5"/>
          <w:sz w:val="22"/>
        </w:rPr>
        <w:t> </w:t>
      </w:r>
      <w:r>
        <w:rPr>
          <w:sz w:val="22"/>
        </w:rPr>
        <w:t>contratti</w:t>
      </w:r>
      <w:r>
        <w:rPr>
          <w:spacing w:val="-6"/>
          <w:sz w:val="22"/>
        </w:rPr>
        <w:t> </w:t>
      </w:r>
      <w:r>
        <w:rPr>
          <w:spacing w:val="-2"/>
          <w:sz w:val="22"/>
        </w:rPr>
        <w:t>agrari.</w:t>
      </w:r>
    </w:p>
    <w:p>
      <w:pPr>
        <w:pStyle w:val="BodyText"/>
        <w:spacing w:line="232" w:lineRule="auto" w:before="76"/>
        <w:ind w:right="201"/>
      </w:pPr>
      <w:r>
        <w:rPr/>
        <w:t>Il</w:t>
      </w:r>
      <w:r>
        <w:rPr>
          <w:spacing w:val="-8"/>
        </w:rPr>
        <w:t> </w:t>
      </w:r>
      <w:r>
        <w:rPr/>
        <w:t>contratto</w:t>
      </w:r>
      <w:r>
        <w:rPr>
          <w:spacing w:val="-8"/>
        </w:rPr>
        <w:t> </w:t>
      </w:r>
      <w:r>
        <w:rPr/>
        <w:t>d’affitto</w:t>
      </w:r>
      <w:r>
        <w:rPr>
          <w:spacing w:val="-8"/>
        </w:rPr>
        <w:t> </w:t>
      </w:r>
      <w:r>
        <w:rPr/>
        <w:t>di</w:t>
      </w:r>
      <w:r>
        <w:rPr>
          <w:spacing w:val="-8"/>
        </w:rPr>
        <w:t> </w:t>
      </w:r>
      <w:r>
        <w:rPr/>
        <w:t>fondi</w:t>
      </w:r>
      <w:r>
        <w:rPr>
          <w:spacing w:val="-8"/>
        </w:rPr>
        <w:t> </w:t>
      </w:r>
      <w:r>
        <w:rPr/>
        <w:t>rustici</w:t>
      </w:r>
      <w:r>
        <w:rPr>
          <w:spacing w:val="-8"/>
        </w:rPr>
        <w:t> </w:t>
      </w:r>
      <w:r>
        <w:rPr/>
        <w:t>è</w:t>
      </w:r>
      <w:r>
        <w:rPr>
          <w:spacing w:val="-8"/>
        </w:rPr>
        <w:t> </w:t>
      </w:r>
      <w:r>
        <w:rPr/>
        <w:t>una</w:t>
      </w:r>
      <w:r>
        <w:rPr>
          <w:spacing w:val="-9"/>
        </w:rPr>
        <w:t> </w:t>
      </w:r>
      <w:r>
        <w:rPr>
          <w:i/>
          <w:u w:val="single"/>
        </w:rPr>
        <w:t>species</w:t>
      </w:r>
      <w:r>
        <w:rPr>
          <w:i/>
          <w:spacing w:val="-8"/>
          <w:u w:val="single"/>
        </w:rPr>
        <w:t> </w:t>
      </w:r>
      <w:r>
        <w:rPr>
          <w:u w:val="single"/>
        </w:rPr>
        <w:t>del</w:t>
      </w:r>
      <w:r>
        <w:rPr>
          <w:spacing w:val="-8"/>
          <w:u w:val="single"/>
        </w:rPr>
        <w:t> </w:t>
      </w:r>
      <w:r>
        <w:rPr>
          <w:u w:val="single"/>
        </w:rPr>
        <w:t>contratto</w:t>
      </w:r>
      <w:r>
        <w:rPr>
          <w:spacing w:val="-8"/>
          <w:u w:val="single"/>
        </w:rPr>
        <w:t> </w:t>
      </w:r>
      <w:r>
        <w:rPr>
          <w:u w:val="single"/>
        </w:rPr>
        <w:t>di</w:t>
      </w:r>
      <w:r>
        <w:rPr>
          <w:spacing w:val="-8"/>
          <w:u w:val="single"/>
        </w:rPr>
        <w:t> </w:t>
      </w:r>
      <w:r>
        <w:rPr>
          <w:u w:val="single"/>
        </w:rPr>
        <w:t>affitto</w:t>
      </w:r>
      <w:r>
        <w:rPr/>
        <w:t>,</w:t>
      </w:r>
      <w:r>
        <w:rPr>
          <w:spacing w:val="-8"/>
        </w:rPr>
        <w:t> </w:t>
      </w:r>
      <w:r>
        <w:rPr/>
        <w:t>che,</w:t>
      </w:r>
      <w:r>
        <w:rPr>
          <w:spacing w:val="-8"/>
        </w:rPr>
        <w:t> </w:t>
      </w:r>
      <w:r>
        <w:rPr/>
        <w:t>come</w:t>
      </w:r>
      <w:r>
        <w:rPr>
          <w:spacing w:val="-8"/>
        </w:rPr>
        <w:t> </w:t>
      </w:r>
      <w:r>
        <w:rPr/>
        <w:t>si</w:t>
      </w:r>
      <w:r>
        <w:rPr>
          <w:spacing w:val="-8"/>
        </w:rPr>
        <w:t> </w:t>
      </w:r>
      <w:r>
        <w:rPr/>
        <w:t>è</w:t>
      </w:r>
      <w:r>
        <w:rPr>
          <w:spacing w:val="-8"/>
        </w:rPr>
        <w:t> </w:t>
      </w:r>
      <w:r>
        <w:rPr/>
        <w:t>visto,</w:t>
      </w:r>
      <w:r>
        <w:rPr>
          <w:spacing w:val="-8"/>
        </w:rPr>
        <w:t> </w:t>
      </w:r>
      <w:r>
        <w:rPr/>
        <w:t>a</w:t>
      </w:r>
      <w:r>
        <w:rPr>
          <w:spacing w:val="-8"/>
        </w:rPr>
        <w:t> </w:t>
      </w:r>
      <w:r>
        <w:rPr/>
        <w:t>sua</w:t>
      </w:r>
      <w:r>
        <w:rPr>
          <w:spacing w:val="-8"/>
        </w:rPr>
        <w:t> </w:t>
      </w:r>
      <w:r>
        <w:rPr/>
        <w:t>volta</w:t>
      </w:r>
      <w:r>
        <w:rPr>
          <w:spacing w:val="-8"/>
        </w:rPr>
        <w:t> </w:t>
      </w:r>
      <w:r>
        <w:rPr/>
        <w:t>si differenzia dalla locazione per avere ad oggetto “una cosa produttiva” (articolo 1615).</w:t>
      </w:r>
    </w:p>
    <w:p>
      <w:pPr>
        <w:spacing w:line="232" w:lineRule="auto" w:before="0"/>
        <w:ind w:left="140" w:right="0" w:firstLine="0"/>
        <w:jc w:val="left"/>
        <w:rPr>
          <w:sz w:val="22"/>
        </w:rPr>
      </w:pPr>
      <w:r>
        <w:rPr>
          <w:sz w:val="22"/>
        </w:rPr>
        <w:t>Si ha </w:t>
      </w:r>
      <w:r>
        <w:rPr>
          <w:b/>
          <w:sz w:val="22"/>
          <w:u w:val="single"/>
        </w:rPr>
        <w:t>contratto d’affitto di fondo rustico</w:t>
      </w:r>
      <w:r>
        <w:rPr>
          <w:b/>
          <w:sz w:val="22"/>
        </w:rPr>
        <w:t> </w:t>
      </w:r>
      <w:r>
        <w:rPr>
          <w:sz w:val="22"/>
        </w:rPr>
        <w:t>solo quando il fondo viene concesso per l’</w:t>
      </w:r>
      <w:r>
        <w:rPr>
          <w:b/>
          <w:sz w:val="22"/>
          <w:u w:val="single"/>
        </w:rPr>
        <w:t>esercizio di attività</w:t>
      </w:r>
      <w:r>
        <w:rPr>
          <w:b/>
          <w:sz w:val="22"/>
        </w:rPr>
        <w:t> </w:t>
      </w:r>
      <w:r>
        <w:rPr>
          <w:b/>
          <w:sz w:val="22"/>
          <w:u w:val="single"/>
        </w:rPr>
        <w:t>agricola</w:t>
      </w:r>
      <w:r>
        <w:rPr>
          <w:sz w:val="22"/>
        </w:rPr>
        <w:t>.</w:t>
      </w:r>
      <w:r>
        <w:rPr>
          <w:spacing w:val="-11"/>
          <w:sz w:val="22"/>
        </w:rPr>
        <w:t> </w:t>
      </w:r>
      <w:r>
        <w:rPr>
          <w:sz w:val="22"/>
        </w:rPr>
        <w:t>All’agricoltore</w:t>
      </w:r>
      <w:r>
        <w:rPr>
          <w:spacing w:val="-11"/>
          <w:sz w:val="22"/>
        </w:rPr>
        <w:t> </w:t>
      </w:r>
      <w:r>
        <w:rPr>
          <w:sz w:val="22"/>
        </w:rPr>
        <w:t>non</w:t>
      </w:r>
      <w:r>
        <w:rPr>
          <w:spacing w:val="-11"/>
          <w:sz w:val="22"/>
        </w:rPr>
        <w:t> </w:t>
      </w:r>
      <w:r>
        <w:rPr>
          <w:sz w:val="22"/>
        </w:rPr>
        <w:t>proprietario</w:t>
      </w:r>
      <w:r>
        <w:rPr>
          <w:spacing w:val="-11"/>
          <w:sz w:val="22"/>
        </w:rPr>
        <w:t> </w:t>
      </w:r>
      <w:r>
        <w:rPr>
          <w:sz w:val="22"/>
        </w:rPr>
        <w:t>il</w:t>
      </w:r>
      <w:r>
        <w:rPr>
          <w:spacing w:val="-11"/>
          <w:sz w:val="22"/>
        </w:rPr>
        <w:t> </w:t>
      </w:r>
      <w:r>
        <w:rPr>
          <w:sz w:val="22"/>
        </w:rPr>
        <w:t>contratto</w:t>
      </w:r>
      <w:r>
        <w:rPr>
          <w:spacing w:val="-11"/>
          <w:sz w:val="22"/>
        </w:rPr>
        <w:t> </w:t>
      </w:r>
      <w:r>
        <w:rPr>
          <w:sz w:val="22"/>
        </w:rPr>
        <w:t>di</w:t>
      </w:r>
      <w:r>
        <w:rPr>
          <w:spacing w:val="-11"/>
          <w:sz w:val="22"/>
        </w:rPr>
        <w:t> </w:t>
      </w:r>
      <w:r>
        <w:rPr>
          <w:sz w:val="22"/>
        </w:rPr>
        <w:t>affitto</w:t>
      </w:r>
      <w:r>
        <w:rPr>
          <w:spacing w:val="-11"/>
          <w:sz w:val="22"/>
        </w:rPr>
        <w:t> </w:t>
      </w:r>
      <w:r>
        <w:rPr>
          <w:sz w:val="22"/>
        </w:rPr>
        <w:t>consente,</w:t>
      </w:r>
      <w:r>
        <w:rPr>
          <w:spacing w:val="-11"/>
          <w:sz w:val="22"/>
        </w:rPr>
        <w:t> </w:t>
      </w:r>
      <w:r>
        <w:rPr>
          <w:sz w:val="22"/>
        </w:rPr>
        <w:t>verso</w:t>
      </w:r>
      <w:r>
        <w:rPr>
          <w:spacing w:val="-11"/>
          <w:sz w:val="22"/>
        </w:rPr>
        <w:t> </w:t>
      </w:r>
      <w:r>
        <w:rPr>
          <w:sz w:val="22"/>
        </w:rPr>
        <w:t>un</w:t>
      </w:r>
      <w:r>
        <w:rPr>
          <w:spacing w:val="-11"/>
          <w:sz w:val="22"/>
        </w:rPr>
        <w:t> </w:t>
      </w:r>
      <w:r>
        <w:rPr>
          <w:sz w:val="22"/>
        </w:rPr>
        <w:t>corrispettivo</w:t>
      </w:r>
      <w:r>
        <w:rPr>
          <w:spacing w:val="-11"/>
          <w:sz w:val="22"/>
        </w:rPr>
        <w:t> </w:t>
      </w:r>
      <w:r>
        <w:rPr>
          <w:sz w:val="22"/>
        </w:rPr>
        <w:t>in</w:t>
      </w:r>
      <w:r>
        <w:rPr>
          <w:spacing w:val="-11"/>
          <w:sz w:val="22"/>
        </w:rPr>
        <w:t> </w:t>
      </w:r>
      <w:r>
        <w:rPr>
          <w:sz w:val="22"/>
          <w:u w:val="single"/>
        </w:rPr>
        <w:t>danaro</w:t>
      </w:r>
      <w:r>
        <w:rPr>
          <w:sz w:val="22"/>
        </w:rPr>
        <w:t>,</w:t>
      </w:r>
      <w:r>
        <w:rPr>
          <w:spacing w:val="-11"/>
          <w:sz w:val="22"/>
        </w:rPr>
        <w:t> </w:t>
      </w:r>
      <w:r>
        <w:rPr>
          <w:sz w:val="22"/>
        </w:rPr>
        <w:t>di </w:t>
      </w:r>
      <w:r>
        <w:rPr>
          <w:sz w:val="22"/>
          <w:u w:val="single"/>
        </w:rPr>
        <w:t>coltivare il fondo e farne propri i frutti</w:t>
      </w:r>
      <w:r>
        <w:rPr>
          <w:sz w:val="22"/>
        </w:rPr>
        <w:t>.</w:t>
      </w:r>
    </w:p>
    <w:p>
      <w:pPr>
        <w:pStyle w:val="BodyText"/>
        <w:spacing w:line="232" w:lineRule="auto"/>
        <w:ind w:right="65"/>
      </w:pPr>
      <w:r>
        <w:rPr/>
        <w:t>L’affitto obbliga il concedente a consegnare un fondo “</w:t>
      </w:r>
      <w:r>
        <w:rPr>
          <w:b/>
          <w:u w:val="single"/>
        </w:rPr>
        <w:t>attrezzato</w:t>
      </w:r>
      <w:r>
        <w:rPr/>
        <w:t>”, con gli</w:t>
      </w:r>
      <w:r>
        <w:rPr>
          <w:spacing w:val="-1"/>
        </w:rPr>
        <w:t> </w:t>
      </w:r>
      <w:r>
        <w:rPr>
          <w:b/>
          <w:u w:val="single"/>
        </w:rPr>
        <w:t>accessori</w:t>
      </w:r>
      <w:r>
        <w:rPr>
          <w:b/>
        </w:rPr>
        <w:t> </w:t>
      </w:r>
      <w:r>
        <w:rPr/>
        <w:t>e le</w:t>
      </w:r>
      <w:r>
        <w:rPr>
          <w:spacing w:val="-1"/>
        </w:rPr>
        <w:t> </w:t>
      </w:r>
      <w:r>
        <w:rPr>
          <w:b/>
          <w:u w:val="single"/>
        </w:rPr>
        <w:t>pertinenze d’uso</w:t>
      </w:r>
      <w:r>
        <w:rPr/>
        <w:t>, ma</w:t>
      </w:r>
      <w:r>
        <w:rPr>
          <w:spacing w:val="-5"/>
        </w:rPr>
        <w:t> </w:t>
      </w:r>
      <w:r>
        <w:rPr/>
        <w:t>può</w:t>
      </w:r>
      <w:r>
        <w:rPr>
          <w:spacing w:val="-5"/>
        </w:rPr>
        <w:t> </w:t>
      </w:r>
      <w:r>
        <w:rPr/>
        <w:t>variare</w:t>
      </w:r>
      <w:r>
        <w:rPr>
          <w:spacing w:val="-5"/>
        </w:rPr>
        <w:t> </w:t>
      </w:r>
      <w:r>
        <w:rPr/>
        <w:t>la</w:t>
      </w:r>
      <w:r>
        <w:rPr>
          <w:spacing w:val="-5"/>
        </w:rPr>
        <w:t> </w:t>
      </w:r>
      <w:r>
        <w:rPr/>
        <w:t>dotazione</w:t>
      </w:r>
      <w:r>
        <w:rPr>
          <w:spacing w:val="-5"/>
        </w:rPr>
        <w:t> </w:t>
      </w:r>
      <w:r>
        <w:rPr/>
        <w:t>del</w:t>
      </w:r>
      <w:r>
        <w:rPr>
          <w:spacing w:val="-5"/>
        </w:rPr>
        <w:t> </w:t>
      </w:r>
      <w:r>
        <w:rPr/>
        <w:t>fondo,</w:t>
      </w:r>
      <w:r>
        <w:rPr>
          <w:spacing w:val="-5"/>
        </w:rPr>
        <w:t> </w:t>
      </w:r>
      <w:r>
        <w:rPr/>
        <w:t>in</w:t>
      </w:r>
      <w:r>
        <w:rPr>
          <w:spacing w:val="-5"/>
        </w:rPr>
        <w:t> </w:t>
      </w:r>
      <w:r>
        <w:rPr/>
        <w:t>quanto</w:t>
      </w:r>
      <w:r>
        <w:rPr>
          <w:spacing w:val="-5"/>
        </w:rPr>
        <w:t> </w:t>
      </w:r>
      <w:r>
        <w:rPr/>
        <w:t>a</w:t>
      </w:r>
      <w:r>
        <w:rPr>
          <w:spacing w:val="-5"/>
        </w:rPr>
        <w:t> </w:t>
      </w:r>
      <w:r>
        <w:rPr/>
        <w:t>“scorte</w:t>
      </w:r>
      <w:r>
        <w:rPr>
          <w:spacing w:val="-5"/>
        </w:rPr>
        <w:t> </w:t>
      </w:r>
      <w:r>
        <w:rPr/>
        <w:t>morte”</w:t>
      </w:r>
      <w:r>
        <w:rPr>
          <w:spacing w:val="-5"/>
        </w:rPr>
        <w:t> </w:t>
      </w:r>
      <w:r>
        <w:rPr/>
        <w:t>(articolo</w:t>
      </w:r>
      <w:r>
        <w:rPr>
          <w:spacing w:val="-5"/>
        </w:rPr>
        <w:t> </w:t>
      </w:r>
      <w:r>
        <w:rPr/>
        <w:t>1640)</w:t>
      </w:r>
      <w:r>
        <w:rPr>
          <w:spacing w:val="-5"/>
        </w:rPr>
        <w:t> </w:t>
      </w:r>
      <w:r>
        <w:rPr/>
        <w:t>e</w:t>
      </w:r>
      <w:r>
        <w:rPr>
          <w:spacing w:val="-5"/>
        </w:rPr>
        <w:t> </w:t>
      </w:r>
      <w:r>
        <w:rPr/>
        <w:t>in</w:t>
      </w:r>
      <w:r>
        <w:rPr>
          <w:spacing w:val="-5"/>
        </w:rPr>
        <w:t> </w:t>
      </w:r>
      <w:r>
        <w:rPr/>
        <w:t>quanto</w:t>
      </w:r>
      <w:r>
        <w:rPr>
          <w:spacing w:val="-5"/>
        </w:rPr>
        <w:t> </w:t>
      </w:r>
      <w:r>
        <w:rPr/>
        <w:t>a</w:t>
      </w:r>
      <w:r>
        <w:rPr>
          <w:spacing w:val="-5"/>
        </w:rPr>
        <w:t> </w:t>
      </w:r>
      <w:r>
        <w:rPr/>
        <w:t>“scorte</w:t>
      </w:r>
      <w:r>
        <w:rPr>
          <w:spacing w:val="-5"/>
        </w:rPr>
        <w:t> </w:t>
      </w:r>
      <w:r>
        <w:rPr/>
        <w:t>vive” (articoli 1641-45), come il bestiame, da lavoro o da allevamento.</w:t>
      </w:r>
    </w:p>
    <w:p>
      <w:pPr>
        <w:spacing w:line="244" w:lineRule="auto" w:before="0"/>
        <w:ind w:left="140" w:right="201" w:firstLine="0"/>
        <w:jc w:val="left"/>
        <w:rPr>
          <w:sz w:val="22"/>
        </w:rPr>
      </w:pPr>
      <w:r>
        <w:rPr>
          <w:sz w:val="22"/>
        </w:rPr>
        <w:t>Già</w:t>
      </w:r>
      <w:r>
        <w:rPr>
          <w:spacing w:val="-7"/>
          <w:sz w:val="22"/>
        </w:rPr>
        <w:t> </w:t>
      </w:r>
      <w:r>
        <w:rPr>
          <w:sz w:val="22"/>
        </w:rPr>
        <w:t>il</w:t>
      </w:r>
      <w:r>
        <w:rPr>
          <w:spacing w:val="-8"/>
          <w:sz w:val="22"/>
        </w:rPr>
        <w:t> </w:t>
      </w:r>
      <w:r>
        <w:rPr>
          <w:sz w:val="22"/>
        </w:rPr>
        <w:t>codice,</w:t>
      </w:r>
      <w:r>
        <w:rPr>
          <w:spacing w:val="-7"/>
          <w:sz w:val="22"/>
        </w:rPr>
        <w:t> </w:t>
      </w:r>
      <w:r>
        <w:rPr>
          <w:sz w:val="22"/>
        </w:rPr>
        <w:t>e</w:t>
      </w:r>
      <w:r>
        <w:rPr>
          <w:spacing w:val="-8"/>
          <w:sz w:val="22"/>
        </w:rPr>
        <w:t> </w:t>
      </w:r>
      <w:r>
        <w:rPr>
          <w:sz w:val="22"/>
        </w:rPr>
        <w:t>poi</w:t>
      </w:r>
      <w:r>
        <w:rPr>
          <w:spacing w:val="-7"/>
          <w:sz w:val="22"/>
        </w:rPr>
        <w:t> </w:t>
      </w:r>
      <w:r>
        <w:rPr>
          <w:sz w:val="22"/>
        </w:rPr>
        <w:t>sempre</w:t>
      </w:r>
      <w:r>
        <w:rPr>
          <w:spacing w:val="-8"/>
          <w:sz w:val="22"/>
        </w:rPr>
        <w:t> </w:t>
      </w:r>
      <w:r>
        <w:rPr>
          <w:sz w:val="22"/>
        </w:rPr>
        <w:t>più</w:t>
      </w:r>
      <w:r>
        <w:rPr>
          <w:spacing w:val="-7"/>
          <w:sz w:val="22"/>
        </w:rPr>
        <w:t> </w:t>
      </w:r>
      <w:r>
        <w:rPr>
          <w:sz w:val="22"/>
        </w:rPr>
        <w:t>accentuatamente</w:t>
      </w:r>
      <w:r>
        <w:rPr>
          <w:spacing w:val="-8"/>
          <w:sz w:val="22"/>
        </w:rPr>
        <w:t> </w:t>
      </w:r>
      <w:r>
        <w:rPr>
          <w:sz w:val="22"/>
        </w:rPr>
        <w:t>la</w:t>
      </w:r>
      <w:r>
        <w:rPr>
          <w:spacing w:val="-7"/>
          <w:sz w:val="22"/>
        </w:rPr>
        <w:t> </w:t>
      </w:r>
      <w:r>
        <w:rPr>
          <w:sz w:val="22"/>
        </w:rPr>
        <w:t>legislazione</w:t>
      </w:r>
      <w:r>
        <w:rPr>
          <w:spacing w:val="-8"/>
          <w:sz w:val="22"/>
        </w:rPr>
        <w:t> </w:t>
      </w:r>
      <w:r>
        <w:rPr>
          <w:sz w:val="22"/>
        </w:rPr>
        <w:t>speciale,</w:t>
      </w:r>
      <w:r>
        <w:rPr>
          <w:spacing w:val="-7"/>
          <w:sz w:val="22"/>
        </w:rPr>
        <w:t> </w:t>
      </w:r>
      <w:r>
        <w:rPr>
          <w:sz w:val="22"/>
        </w:rPr>
        <w:t>hanno</w:t>
      </w:r>
      <w:r>
        <w:rPr>
          <w:spacing w:val="-8"/>
          <w:sz w:val="22"/>
        </w:rPr>
        <w:t> </w:t>
      </w:r>
      <w:r>
        <w:rPr>
          <w:sz w:val="22"/>
        </w:rPr>
        <w:t>inteso</w:t>
      </w:r>
      <w:r>
        <w:rPr>
          <w:spacing w:val="-7"/>
          <w:sz w:val="22"/>
        </w:rPr>
        <w:t> </w:t>
      </w:r>
      <w:r>
        <w:rPr>
          <w:sz w:val="22"/>
        </w:rPr>
        <w:t>favorire</w:t>
      </w:r>
      <w:r>
        <w:rPr>
          <w:spacing w:val="-8"/>
          <w:sz w:val="22"/>
        </w:rPr>
        <w:t> </w:t>
      </w:r>
      <w:r>
        <w:rPr>
          <w:sz w:val="22"/>
        </w:rPr>
        <w:t>l’affitto</w:t>
      </w:r>
      <w:r>
        <w:rPr>
          <w:spacing w:val="-7"/>
          <w:sz w:val="22"/>
        </w:rPr>
        <w:t> </w:t>
      </w:r>
      <w:r>
        <w:rPr>
          <w:sz w:val="22"/>
        </w:rPr>
        <w:t>“</w:t>
      </w:r>
      <w:r>
        <w:rPr>
          <w:b/>
          <w:sz w:val="22"/>
          <w:u w:val="single"/>
        </w:rPr>
        <w:t>a</w:t>
      </w:r>
      <w:r>
        <w:rPr>
          <w:b/>
          <w:sz w:val="22"/>
        </w:rPr>
        <w:t> </w:t>
      </w:r>
      <w:r>
        <w:rPr>
          <w:b/>
          <w:sz w:val="22"/>
          <w:u w:val="single"/>
        </w:rPr>
        <w:t>coltivatore diretto</w:t>
      </w:r>
      <w:r>
        <w:rPr>
          <w:sz w:val="22"/>
        </w:rPr>
        <w:t>” (</w:t>
      </w:r>
      <w:r>
        <w:rPr>
          <w:b/>
          <w:color w:val="2E5395"/>
          <w:sz w:val="22"/>
        </w:rPr>
        <w:t>articolo 1647</w:t>
      </w:r>
      <w:r>
        <w:rPr>
          <w:sz w:val="22"/>
        </w:rPr>
        <w:t>).</w:t>
      </w:r>
    </w:p>
    <w:p>
      <w:pPr>
        <w:spacing w:after="0" w:line="244" w:lineRule="auto"/>
        <w:jc w:val="left"/>
        <w:rPr>
          <w:sz w:val="22"/>
        </w:rPr>
        <w:sectPr>
          <w:pgSz w:w="11920" w:h="16840"/>
          <w:pgMar w:top="1280" w:bottom="280" w:left="992" w:right="992"/>
        </w:sectPr>
      </w:pPr>
    </w:p>
    <w:p>
      <w:pPr>
        <w:pStyle w:val="Heading2"/>
        <w:spacing w:before="27"/>
        <w:ind w:left="113" w:right="112"/>
        <w:jc w:val="center"/>
      </w:pPr>
      <w:bookmarkStart w:name="L’OBBLIGAZIONE" w:id="252"/>
      <w:bookmarkEnd w:id="252"/>
      <w:r>
        <w:rPr>
          <w:b w:val="0"/>
        </w:rPr>
      </w:r>
      <w:r>
        <w:rPr>
          <w:color w:val="2E5395"/>
          <w:spacing w:val="-2"/>
        </w:rPr>
        <w:t>L’OBBLIGAZIONE</w:t>
      </w:r>
    </w:p>
    <w:p>
      <w:pPr>
        <w:pStyle w:val="BodyText"/>
        <w:spacing w:line="232" w:lineRule="auto" w:before="2"/>
        <w:ind w:right="174"/>
      </w:pPr>
      <w:r>
        <w:rPr/>
        <w:t>Con</w:t>
      </w:r>
      <w:r>
        <w:rPr>
          <w:spacing w:val="-6"/>
        </w:rPr>
        <w:t> </w:t>
      </w:r>
      <w:r>
        <w:rPr/>
        <w:t>il</w:t>
      </w:r>
      <w:r>
        <w:rPr>
          <w:spacing w:val="-6"/>
        </w:rPr>
        <w:t> </w:t>
      </w:r>
      <w:r>
        <w:rPr/>
        <w:t>termine</w:t>
      </w:r>
      <w:r>
        <w:rPr>
          <w:spacing w:val="-6"/>
        </w:rPr>
        <w:t> </w:t>
      </w:r>
      <w:r>
        <w:rPr/>
        <w:t>obbligazione</w:t>
      </w:r>
      <w:r>
        <w:rPr>
          <w:spacing w:val="-6"/>
        </w:rPr>
        <w:t> </w:t>
      </w:r>
      <w:r>
        <w:rPr/>
        <w:t>si</w:t>
      </w:r>
      <w:r>
        <w:rPr>
          <w:spacing w:val="-6"/>
        </w:rPr>
        <w:t> </w:t>
      </w:r>
      <w:r>
        <w:rPr/>
        <w:t>intende</w:t>
      </w:r>
      <w:r>
        <w:rPr>
          <w:spacing w:val="-6"/>
        </w:rPr>
        <w:t> </w:t>
      </w:r>
      <w:r>
        <w:rPr/>
        <w:t>il</w:t>
      </w:r>
      <w:r>
        <w:rPr>
          <w:spacing w:val="-6"/>
        </w:rPr>
        <w:t> </w:t>
      </w:r>
      <w:r>
        <w:rPr>
          <w:b/>
          <w:u w:val="single"/>
        </w:rPr>
        <w:t>rapporto</w:t>
      </w:r>
      <w:r>
        <w:rPr>
          <w:b/>
          <w:spacing w:val="-6"/>
          <w:u w:val="single"/>
        </w:rPr>
        <w:t> </w:t>
      </w:r>
      <w:r>
        <w:rPr>
          <w:b/>
          <w:u w:val="single"/>
        </w:rPr>
        <w:t>tra</w:t>
      </w:r>
      <w:r>
        <w:rPr>
          <w:b/>
          <w:spacing w:val="-6"/>
          <w:u w:val="single"/>
        </w:rPr>
        <w:t> </w:t>
      </w:r>
      <w:r>
        <w:rPr>
          <w:b/>
          <w:u w:val="single"/>
        </w:rPr>
        <w:t>due</w:t>
      </w:r>
      <w:r>
        <w:rPr>
          <w:b/>
          <w:spacing w:val="-6"/>
          <w:u w:val="single"/>
        </w:rPr>
        <w:t> </w:t>
      </w:r>
      <w:r>
        <w:rPr>
          <w:b/>
          <w:u w:val="single"/>
        </w:rPr>
        <w:t>soggetti</w:t>
      </w:r>
      <w:r>
        <w:rPr>
          <w:b/>
          <w:spacing w:val="-6"/>
        </w:rPr>
        <w:t> </w:t>
      </w:r>
      <w:r>
        <w:rPr/>
        <w:t>–</w:t>
      </w:r>
      <w:r>
        <w:rPr>
          <w:spacing w:val="-6"/>
        </w:rPr>
        <w:t> </w:t>
      </w:r>
      <w:r>
        <w:rPr/>
        <w:t>il</w:t>
      </w:r>
      <w:r>
        <w:rPr>
          <w:spacing w:val="-6"/>
        </w:rPr>
        <w:t> </w:t>
      </w:r>
      <w:r>
        <w:rPr/>
        <w:t>soggetto</w:t>
      </w:r>
      <w:r>
        <w:rPr>
          <w:spacing w:val="-6"/>
        </w:rPr>
        <w:t> </w:t>
      </w:r>
      <w:r>
        <w:rPr/>
        <w:t>passivo</w:t>
      </w:r>
      <w:r>
        <w:rPr>
          <w:spacing w:val="-6"/>
        </w:rPr>
        <w:t> </w:t>
      </w:r>
      <w:r>
        <w:rPr/>
        <w:t>(debitore)</w:t>
      </w:r>
      <w:r>
        <w:rPr>
          <w:spacing w:val="-6"/>
        </w:rPr>
        <w:t> </w:t>
      </w:r>
      <w:r>
        <w:rPr/>
        <w:t>ed</w:t>
      </w:r>
      <w:r>
        <w:rPr>
          <w:spacing w:val="-6"/>
        </w:rPr>
        <w:t> </w:t>
      </w:r>
      <w:r>
        <w:rPr/>
        <w:t>il soggetto attivo (creditore) – in forza del quale il primo è tenuto, nei confronti del secondo, ad una determinata prestazione.</w:t>
      </w:r>
    </w:p>
    <w:p>
      <w:pPr>
        <w:spacing w:line="244" w:lineRule="auto" w:before="12"/>
        <w:ind w:left="140" w:right="174" w:firstLine="0"/>
        <w:jc w:val="left"/>
        <w:rPr>
          <w:sz w:val="22"/>
        </w:rPr>
      </w:pPr>
      <w:r>
        <w:rPr>
          <w:sz w:val="22"/>
        </w:rPr>
        <w:t>L’obbligazione</w:t>
      </w:r>
      <w:r>
        <w:rPr>
          <w:spacing w:val="-12"/>
          <w:sz w:val="22"/>
        </w:rPr>
        <w:t> </w:t>
      </w:r>
      <w:r>
        <w:rPr>
          <w:sz w:val="22"/>
        </w:rPr>
        <w:t>è</w:t>
      </w:r>
      <w:r>
        <w:rPr>
          <w:spacing w:val="-12"/>
          <w:sz w:val="22"/>
        </w:rPr>
        <w:t> </w:t>
      </w:r>
      <w:r>
        <w:rPr>
          <w:sz w:val="22"/>
        </w:rPr>
        <w:t>il</w:t>
      </w:r>
      <w:r>
        <w:rPr>
          <w:spacing w:val="-12"/>
          <w:sz w:val="22"/>
        </w:rPr>
        <w:t> </w:t>
      </w:r>
      <w:r>
        <w:rPr>
          <w:b/>
          <w:sz w:val="19"/>
          <w:u w:val="single"/>
        </w:rPr>
        <w:t>VINCOLO</w:t>
      </w:r>
      <w:r>
        <w:rPr>
          <w:b/>
          <w:spacing w:val="-10"/>
          <w:sz w:val="19"/>
          <w:u w:val="single"/>
        </w:rPr>
        <w:t> </w:t>
      </w:r>
      <w:r>
        <w:rPr>
          <w:b/>
          <w:sz w:val="19"/>
          <w:u w:val="single"/>
        </w:rPr>
        <w:t>GIURIDICO</w:t>
      </w:r>
      <w:r>
        <w:rPr>
          <w:b/>
          <w:spacing w:val="-10"/>
          <w:sz w:val="19"/>
          <w:u w:val="single"/>
        </w:rPr>
        <w:t> </w:t>
      </w:r>
      <w:r>
        <w:rPr>
          <w:b/>
          <w:sz w:val="19"/>
          <w:u w:val="single"/>
        </w:rPr>
        <w:t>CHE</w:t>
      </w:r>
      <w:r>
        <w:rPr>
          <w:b/>
          <w:spacing w:val="-10"/>
          <w:sz w:val="19"/>
          <w:u w:val="single"/>
        </w:rPr>
        <w:t> </w:t>
      </w:r>
      <w:r>
        <w:rPr>
          <w:b/>
          <w:sz w:val="19"/>
          <w:u w:val="single"/>
        </w:rPr>
        <w:t>COSTRINGE</w:t>
      </w:r>
      <w:r>
        <w:rPr>
          <w:b/>
          <w:spacing w:val="-10"/>
          <w:sz w:val="19"/>
          <w:u w:val="single"/>
        </w:rPr>
        <w:t> </w:t>
      </w:r>
      <w:r>
        <w:rPr>
          <w:b/>
          <w:sz w:val="19"/>
          <w:u w:val="single"/>
        </w:rPr>
        <w:t>QUALCUNO</w:t>
      </w:r>
      <w:r>
        <w:rPr>
          <w:b/>
          <w:spacing w:val="-10"/>
          <w:sz w:val="19"/>
          <w:u w:val="single"/>
        </w:rPr>
        <w:t> </w:t>
      </w:r>
      <w:r>
        <w:rPr>
          <w:b/>
          <w:sz w:val="19"/>
          <w:u w:val="single"/>
        </w:rPr>
        <w:t>AD</w:t>
      </w:r>
      <w:r>
        <w:rPr>
          <w:b/>
          <w:spacing w:val="-10"/>
          <w:sz w:val="19"/>
          <w:u w:val="single"/>
        </w:rPr>
        <w:t> </w:t>
      </w:r>
      <w:r>
        <w:rPr>
          <w:b/>
          <w:sz w:val="19"/>
          <w:u w:val="single"/>
        </w:rPr>
        <w:t>ESEGUIRE</w:t>
      </w:r>
      <w:r>
        <w:rPr>
          <w:b/>
          <w:spacing w:val="-10"/>
          <w:sz w:val="19"/>
          <w:u w:val="single"/>
        </w:rPr>
        <w:t> </w:t>
      </w:r>
      <w:r>
        <w:rPr>
          <w:b/>
          <w:sz w:val="19"/>
          <w:u w:val="single"/>
        </w:rPr>
        <w:t>UNA</w:t>
      </w:r>
      <w:r>
        <w:rPr>
          <w:b/>
          <w:spacing w:val="-10"/>
          <w:sz w:val="19"/>
          <w:u w:val="single"/>
        </w:rPr>
        <w:t> </w:t>
      </w:r>
      <w:r>
        <w:rPr>
          <w:b/>
          <w:sz w:val="19"/>
          <w:u w:val="single"/>
        </w:rPr>
        <w:t>DETERMINATA</w:t>
      </w:r>
      <w:r>
        <w:rPr>
          <w:b/>
          <w:spacing w:val="-10"/>
          <w:sz w:val="19"/>
          <w:u w:val="single"/>
        </w:rPr>
        <w:t> </w:t>
      </w:r>
      <w:r>
        <w:rPr>
          <w:b/>
          <w:sz w:val="19"/>
          <w:u w:val="single"/>
        </w:rPr>
        <w:t>OBBLIGAZIONE</w:t>
      </w:r>
      <w:r>
        <w:rPr>
          <w:b/>
          <w:sz w:val="19"/>
        </w:rPr>
        <w:t> </w:t>
      </w:r>
      <w:r>
        <w:rPr>
          <w:b/>
          <w:sz w:val="19"/>
          <w:u w:val="single"/>
        </w:rPr>
        <w:t>PER SODDISFARE L</w:t>
      </w:r>
      <w:r>
        <w:rPr>
          <w:b/>
          <w:sz w:val="24"/>
          <w:u w:val="single"/>
        </w:rPr>
        <w:t>’</w:t>
      </w:r>
      <w:r>
        <w:rPr>
          <w:b/>
          <w:sz w:val="19"/>
          <w:u w:val="single"/>
        </w:rPr>
        <w:t>INTERESSE DEL CREDITORE</w:t>
      </w:r>
      <w:r>
        <w:rPr>
          <w:sz w:val="22"/>
        </w:rPr>
        <w:t>.</w:t>
      </w:r>
    </w:p>
    <w:p>
      <w:pPr>
        <w:spacing w:line="237" w:lineRule="auto" w:before="0"/>
        <w:ind w:left="140" w:right="174" w:firstLine="0"/>
        <w:jc w:val="left"/>
        <w:rPr>
          <w:sz w:val="22"/>
        </w:rPr>
      </w:pPr>
      <w:r>
        <w:rPr>
          <w:sz w:val="22"/>
        </w:rPr>
        <w:t>È è uno </w:t>
      </w:r>
      <w:r>
        <w:rPr>
          <w:sz w:val="22"/>
          <w:u w:val="single"/>
        </w:rPr>
        <w:t>strumento giuridico</w:t>
      </w:r>
      <w:r>
        <w:rPr>
          <w:sz w:val="22"/>
        </w:rPr>
        <w:t> che ha una funzione fondamentale che è quella di </w:t>
      </w:r>
      <w:r>
        <w:rPr>
          <w:b/>
          <w:sz w:val="22"/>
          <w:u w:val="single"/>
        </w:rPr>
        <w:t>assicurare</w:t>
      </w:r>
      <w:r>
        <w:rPr>
          <w:b/>
          <w:sz w:val="22"/>
        </w:rPr>
        <w:t> </w:t>
      </w:r>
      <w:r>
        <w:rPr>
          <w:sz w:val="22"/>
        </w:rPr>
        <w:t>al soggetto </w:t>
      </w:r>
      <w:r>
        <w:rPr>
          <w:b/>
          <w:sz w:val="22"/>
          <w:u w:val="single"/>
        </w:rPr>
        <w:t>titolare</w:t>
      </w:r>
      <w:r>
        <w:rPr>
          <w:b/>
          <w:spacing w:val="-3"/>
          <w:sz w:val="22"/>
          <w:u w:val="single"/>
        </w:rPr>
        <w:t> </w:t>
      </w:r>
      <w:r>
        <w:rPr>
          <w:b/>
          <w:sz w:val="22"/>
          <w:u w:val="single"/>
        </w:rPr>
        <w:t>di</w:t>
      </w:r>
      <w:r>
        <w:rPr>
          <w:b/>
          <w:spacing w:val="-3"/>
          <w:sz w:val="22"/>
          <w:u w:val="single"/>
        </w:rPr>
        <w:t> </w:t>
      </w:r>
      <w:r>
        <w:rPr>
          <w:b/>
          <w:sz w:val="22"/>
          <w:u w:val="single"/>
        </w:rPr>
        <w:t>un</w:t>
      </w:r>
      <w:r>
        <w:rPr>
          <w:b/>
          <w:spacing w:val="-3"/>
          <w:sz w:val="22"/>
          <w:u w:val="single"/>
        </w:rPr>
        <w:t> </w:t>
      </w:r>
      <w:r>
        <w:rPr>
          <w:b/>
          <w:sz w:val="22"/>
          <w:u w:val="single"/>
        </w:rPr>
        <w:t>diritto</w:t>
      </w:r>
      <w:r>
        <w:rPr>
          <w:b/>
          <w:spacing w:val="-3"/>
          <w:sz w:val="22"/>
          <w:u w:val="single"/>
        </w:rPr>
        <w:t> </w:t>
      </w:r>
      <w:r>
        <w:rPr>
          <w:b/>
          <w:sz w:val="22"/>
          <w:u w:val="single"/>
        </w:rPr>
        <w:t>di</w:t>
      </w:r>
      <w:r>
        <w:rPr>
          <w:b/>
          <w:spacing w:val="-3"/>
          <w:sz w:val="22"/>
          <w:u w:val="single"/>
        </w:rPr>
        <w:t> </w:t>
      </w:r>
      <w:r>
        <w:rPr>
          <w:b/>
          <w:sz w:val="22"/>
          <w:u w:val="single"/>
        </w:rPr>
        <w:t>credito</w:t>
      </w:r>
      <w:r>
        <w:rPr>
          <w:b/>
          <w:spacing w:val="-3"/>
          <w:sz w:val="22"/>
        </w:rPr>
        <w:t> </w:t>
      </w:r>
      <w:r>
        <w:rPr>
          <w:sz w:val="22"/>
        </w:rPr>
        <w:t>la</w:t>
      </w:r>
      <w:r>
        <w:rPr>
          <w:spacing w:val="-3"/>
          <w:sz w:val="22"/>
        </w:rPr>
        <w:t> </w:t>
      </w:r>
      <w:r>
        <w:rPr>
          <w:b/>
          <w:sz w:val="22"/>
          <w:u w:val="single"/>
        </w:rPr>
        <w:t>soddisfazione</w:t>
      </w:r>
      <w:r>
        <w:rPr>
          <w:b/>
          <w:spacing w:val="-3"/>
          <w:sz w:val="22"/>
          <w:u w:val="single"/>
        </w:rPr>
        <w:t> </w:t>
      </w:r>
      <w:r>
        <w:rPr>
          <w:b/>
          <w:sz w:val="22"/>
          <w:u w:val="single"/>
        </w:rPr>
        <w:t>del</w:t>
      </w:r>
      <w:r>
        <w:rPr>
          <w:b/>
          <w:spacing w:val="-3"/>
          <w:sz w:val="22"/>
          <w:u w:val="single"/>
        </w:rPr>
        <w:t> </w:t>
      </w:r>
      <w:r>
        <w:rPr>
          <w:b/>
          <w:sz w:val="22"/>
          <w:u w:val="single"/>
        </w:rPr>
        <w:t>suo</w:t>
      </w:r>
      <w:r>
        <w:rPr>
          <w:b/>
          <w:spacing w:val="-3"/>
          <w:sz w:val="22"/>
          <w:u w:val="single"/>
        </w:rPr>
        <w:t> </w:t>
      </w:r>
      <w:r>
        <w:rPr>
          <w:b/>
          <w:sz w:val="22"/>
          <w:u w:val="single"/>
        </w:rPr>
        <w:t>interesse</w:t>
      </w:r>
      <w:r>
        <w:rPr>
          <w:sz w:val="22"/>
        </w:rPr>
        <w:t>.</w:t>
      </w:r>
      <w:r>
        <w:rPr>
          <w:spacing w:val="-3"/>
          <w:sz w:val="22"/>
        </w:rPr>
        <w:t> </w:t>
      </w:r>
      <w:r>
        <w:rPr>
          <w:sz w:val="22"/>
        </w:rPr>
        <w:t>È</w:t>
      </w:r>
      <w:r>
        <w:rPr>
          <w:spacing w:val="-3"/>
          <w:sz w:val="22"/>
        </w:rPr>
        <w:t> </w:t>
      </w:r>
      <w:r>
        <w:rPr>
          <w:sz w:val="22"/>
        </w:rPr>
        <w:t>una</w:t>
      </w:r>
      <w:r>
        <w:rPr>
          <w:spacing w:val="-3"/>
          <w:sz w:val="22"/>
        </w:rPr>
        <w:t> </w:t>
      </w:r>
      <w:r>
        <w:rPr>
          <w:sz w:val="22"/>
          <w:u w:val="single"/>
        </w:rPr>
        <w:t>creazione</w:t>
      </w:r>
      <w:r>
        <w:rPr>
          <w:spacing w:val="-3"/>
          <w:sz w:val="22"/>
          <w:u w:val="single"/>
        </w:rPr>
        <w:t> </w:t>
      </w:r>
      <w:r>
        <w:rPr>
          <w:sz w:val="22"/>
          <w:u w:val="single"/>
        </w:rPr>
        <w:t>artificiale</w:t>
      </w:r>
      <w:r>
        <w:rPr>
          <w:spacing w:val="-3"/>
          <w:sz w:val="22"/>
          <w:u w:val="single"/>
        </w:rPr>
        <w:t> </w:t>
      </w:r>
      <w:r>
        <w:rPr>
          <w:sz w:val="22"/>
          <w:u w:val="single"/>
        </w:rPr>
        <w:t>del</w:t>
      </w:r>
      <w:r>
        <w:rPr>
          <w:spacing w:val="-3"/>
          <w:sz w:val="22"/>
          <w:u w:val="single"/>
        </w:rPr>
        <w:t> </w:t>
      </w:r>
      <w:r>
        <w:rPr>
          <w:sz w:val="22"/>
          <w:u w:val="single"/>
        </w:rPr>
        <w:t>diritto</w:t>
      </w:r>
      <w:r>
        <w:rPr>
          <w:spacing w:val="-3"/>
          <w:sz w:val="22"/>
        </w:rPr>
        <w:t> </w:t>
      </w:r>
      <w:r>
        <w:rPr>
          <w:sz w:val="22"/>
        </w:rPr>
        <w:t>che costituisce uno strumento giuridico con la specifica funzione di consentire al titolare dell’interesse di ottenere la soddisfazione di quell’interesse.</w:t>
      </w:r>
    </w:p>
    <w:p>
      <w:pPr>
        <w:pStyle w:val="BodyText"/>
        <w:spacing w:line="232" w:lineRule="auto"/>
        <w:ind w:right="174"/>
      </w:pPr>
      <w:r>
        <w:rPr/>
        <w:t>È un </w:t>
      </w:r>
      <w:r>
        <w:rPr>
          <w:b/>
          <w:u w:val="single"/>
        </w:rPr>
        <w:t>vincolo giuridico</w:t>
      </w:r>
      <w:r>
        <w:rPr>
          <w:b/>
        </w:rPr>
        <w:t> </w:t>
      </w:r>
      <w:r>
        <w:rPr/>
        <w:t>che mira ad un </w:t>
      </w:r>
      <w:r>
        <w:rPr>
          <w:u w:val="single"/>
        </w:rPr>
        <w:t>risultato</w:t>
      </w:r>
      <w:r>
        <w:rPr/>
        <w:t> specifico, ben preciso, che è la </w:t>
      </w:r>
      <w:r>
        <w:rPr>
          <w:b/>
          <w:u w:val="single"/>
        </w:rPr>
        <w:t>soddisfazione </w:t>
      </w:r>
      <w:r>
        <w:rPr>
          <w:u w:val="single"/>
        </w:rPr>
        <w:t>dell’interesse</w:t>
      </w:r>
      <w:r>
        <w:rPr/>
        <w:t> del creditore. Per arrivare a tale risultato è necessario che il </w:t>
      </w:r>
      <w:r>
        <w:rPr>
          <w:b/>
          <w:u w:val="single"/>
        </w:rPr>
        <w:t>debitore</w:t>
      </w:r>
      <w:r>
        <w:rPr>
          <w:b/>
        </w:rPr>
        <w:t> </w:t>
      </w:r>
      <w:r>
        <w:rPr/>
        <w:t>esegua una determina </w:t>
      </w:r>
      <w:r>
        <w:rPr>
          <w:u w:val="single"/>
        </w:rPr>
        <w:t>attività</w:t>
      </w:r>
      <w:r>
        <w:rPr/>
        <w:t>, ossia </w:t>
      </w:r>
      <w:r>
        <w:rPr>
          <w:b/>
          <w:u w:val="single"/>
        </w:rPr>
        <w:t>adempiere l’obbligazione</w:t>
      </w:r>
      <w:r>
        <w:rPr/>
        <w:t>. L’adempimento dell’obbligazione indica una situazione per cui il debitore abbia compiuto tutto ciò che era richiesto dalla legge che lui facesse, arrivando così a soddisfare l’interesse del creditore.</w:t>
      </w:r>
      <w:r>
        <w:rPr>
          <w:spacing w:val="-8"/>
        </w:rPr>
        <w:t> </w:t>
      </w:r>
      <w:r>
        <w:rPr/>
        <w:t>Quando</w:t>
      </w:r>
      <w:r>
        <w:rPr>
          <w:spacing w:val="-8"/>
        </w:rPr>
        <w:t> </w:t>
      </w:r>
      <w:r>
        <w:rPr/>
        <w:t>l’interesse</w:t>
      </w:r>
      <w:r>
        <w:rPr>
          <w:spacing w:val="-8"/>
        </w:rPr>
        <w:t> </w:t>
      </w:r>
      <w:r>
        <w:rPr/>
        <w:t>del</w:t>
      </w:r>
      <w:r>
        <w:rPr>
          <w:spacing w:val="-8"/>
        </w:rPr>
        <w:t> </w:t>
      </w:r>
      <w:r>
        <w:rPr/>
        <w:t>creditore</w:t>
      </w:r>
      <w:r>
        <w:rPr>
          <w:spacing w:val="-8"/>
        </w:rPr>
        <w:t> </w:t>
      </w:r>
      <w:r>
        <w:rPr/>
        <w:t>è</w:t>
      </w:r>
      <w:r>
        <w:rPr>
          <w:spacing w:val="-8"/>
        </w:rPr>
        <w:t> </w:t>
      </w:r>
      <w:r>
        <w:rPr/>
        <w:t>stato</w:t>
      </w:r>
      <w:r>
        <w:rPr>
          <w:spacing w:val="-8"/>
        </w:rPr>
        <w:t> </w:t>
      </w:r>
      <w:r>
        <w:rPr>
          <w:u w:val="single"/>
        </w:rPr>
        <w:t>soddisfatto</w:t>
      </w:r>
      <w:r>
        <w:rPr>
          <w:spacing w:val="-8"/>
        </w:rPr>
        <w:t> </w:t>
      </w:r>
      <w:r>
        <w:rPr/>
        <w:t>l’obbligazione</w:t>
      </w:r>
      <w:r>
        <w:rPr>
          <w:spacing w:val="-8"/>
        </w:rPr>
        <w:t> </w:t>
      </w:r>
      <w:r>
        <w:rPr/>
        <w:t>si</w:t>
      </w:r>
      <w:r>
        <w:rPr>
          <w:spacing w:val="-7"/>
        </w:rPr>
        <w:t> </w:t>
      </w:r>
      <w:r>
        <w:rPr>
          <w:b/>
          <w:u w:val="single"/>
        </w:rPr>
        <w:t>estingue</w:t>
      </w:r>
      <w:r>
        <w:rPr/>
        <w:t>:</w:t>
      </w:r>
      <w:r>
        <w:rPr>
          <w:spacing w:val="-8"/>
        </w:rPr>
        <w:t> </w:t>
      </w:r>
      <w:r>
        <w:rPr/>
        <w:t>non</w:t>
      </w:r>
      <w:r>
        <w:rPr>
          <w:spacing w:val="-8"/>
        </w:rPr>
        <w:t> </w:t>
      </w:r>
      <w:r>
        <w:rPr/>
        <w:t>c’è</w:t>
      </w:r>
      <w:r>
        <w:rPr>
          <w:spacing w:val="-8"/>
        </w:rPr>
        <w:t> </w:t>
      </w:r>
      <w:r>
        <w:rPr/>
        <w:t>più</w:t>
      </w:r>
      <w:r>
        <w:rPr>
          <w:spacing w:val="-8"/>
        </w:rPr>
        <w:t> </w:t>
      </w:r>
      <w:r>
        <w:rPr/>
        <w:t>ragione dell’esistenza di un debito e di un credito.</w:t>
      </w:r>
    </w:p>
    <w:p>
      <w:pPr>
        <w:pStyle w:val="BodyText"/>
        <w:spacing w:line="232" w:lineRule="auto" w:before="73"/>
      </w:pPr>
      <w:r>
        <w:rPr/>
        <w:t>La</w:t>
      </w:r>
      <w:r>
        <w:rPr>
          <w:spacing w:val="-5"/>
        </w:rPr>
        <w:t> </w:t>
      </w:r>
      <w:r>
        <w:rPr/>
        <w:t>giustificazione</w:t>
      </w:r>
      <w:r>
        <w:rPr>
          <w:spacing w:val="-5"/>
        </w:rPr>
        <w:t> </w:t>
      </w:r>
      <w:r>
        <w:rPr/>
        <w:t>razionale</w:t>
      </w:r>
      <w:r>
        <w:rPr>
          <w:spacing w:val="-5"/>
        </w:rPr>
        <w:t> </w:t>
      </w:r>
      <w:r>
        <w:rPr/>
        <w:t>di</w:t>
      </w:r>
      <w:r>
        <w:rPr>
          <w:spacing w:val="-5"/>
        </w:rPr>
        <w:t> </w:t>
      </w:r>
      <w:r>
        <w:rPr/>
        <w:t>molte</w:t>
      </w:r>
      <w:r>
        <w:rPr>
          <w:spacing w:val="-5"/>
        </w:rPr>
        <w:t> </w:t>
      </w:r>
      <w:r>
        <w:rPr/>
        <w:t>delle</w:t>
      </w:r>
      <w:r>
        <w:rPr>
          <w:spacing w:val="-5"/>
        </w:rPr>
        <w:t> </w:t>
      </w:r>
      <w:r>
        <w:rPr/>
        <w:t>regole</w:t>
      </w:r>
      <w:r>
        <w:rPr>
          <w:spacing w:val="-5"/>
        </w:rPr>
        <w:t> </w:t>
      </w:r>
      <w:r>
        <w:rPr/>
        <w:t>dedicate</w:t>
      </w:r>
      <w:r>
        <w:rPr>
          <w:spacing w:val="-5"/>
        </w:rPr>
        <w:t> </w:t>
      </w:r>
      <w:r>
        <w:rPr/>
        <w:t>all’obbligazione</w:t>
      </w:r>
      <w:r>
        <w:rPr>
          <w:spacing w:val="-5"/>
        </w:rPr>
        <w:t> </w:t>
      </w:r>
      <w:r>
        <w:rPr/>
        <w:t>nel</w:t>
      </w:r>
      <w:r>
        <w:rPr>
          <w:spacing w:val="-5"/>
        </w:rPr>
        <w:t> </w:t>
      </w:r>
      <w:r>
        <w:rPr/>
        <w:t>codice</w:t>
      </w:r>
      <w:r>
        <w:rPr>
          <w:spacing w:val="-5"/>
        </w:rPr>
        <w:t> </w:t>
      </w:r>
      <w:r>
        <w:rPr/>
        <w:t>civile</w:t>
      </w:r>
      <w:r>
        <w:rPr>
          <w:spacing w:val="-5"/>
        </w:rPr>
        <w:t> </w:t>
      </w:r>
      <w:r>
        <w:rPr/>
        <w:t>è</w:t>
      </w:r>
      <w:r>
        <w:rPr>
          <w:spacing w:val="-5"/>
        </w:rPr>
        <w:t> </w:t>
      </w:r>
      <w:r>
        <w:rPr/>
        <w:t>quella</w:t>
      </w:r>
      <w:r>
        <w:rPr>
          <w:spacing w:val="-5"/>
        </w:rPr>
        <w:t> </w:t>
      </w:r>
      <w:r>
        <w:rPr/>
        <w:t>di </w:t>
      </w:r>
      <w:r>
        <w:rPr>
          <w:u w:val="single"/>
        </w:rPr>
        <w:t>presupporre</w:t>
      </w:r>
      <w:r>
        <w:rPr>
          <w:spacing w:val="-6"/>
          <w:u w:val="single"/>
        </w:rPr>
        <w:t> </w:t>
      </w:r>
      <w:r>
        <w:rPr>
          <w:u w:val="single"/>
        </w:rPr>
        <w:t>uno</w:t>
      </w:r>
      <w:r>
        <w:rPr>
          <w:spacing w:val="-6"/>
          <w:u w:val="single"/>
        </w:rPr>
        <w:t> </w:t>
      </w:r>
      <w:r>
        <w:rPr>
          <w:u w:val="single"/>
        </w:rPr>
        <w:t>strumento</w:t>
      </w:r>
      <w:r>
        <w:rPr>
          <w:spacing w:val="-6"/>
          <w:u w:val="single"/>
        </w:rPr>
        <w:t> </w:t>
      </w:r>
      <w:r>
        <w:rPr>
          <w:u w:val="single"/>
        </w:rPr>
        <w:t>giuridico</w:t>
      </w:r>
      <w:r>
        <w:rPr>
          <w:spacing w:val="-6"/>
          <w:u w:val="single"/>
        </w:rPr>
        <w:t> </w:t>
      </w:r>
      <w:r>
        <w:rPr>
          <w:u w:val="single"/>
        </w:rPr>
        <w:t>specificamente</w:t>
      </w:r>
      <w:r>
        <w:rPr>
          <w:spacing w:val="-6"/>
          <w:u w:val="single"/>
        </w:rPr>
        <w:t> </w:t>
      </w:r>
      <w:r>
        <w:rPr>
          <w:u w:val="single"/>
        </w:rPr>
        <w:t>destinato</w:t>
      </w:r>
      <w:r>
        <w:rPr>
          <w:spacing w:val="-6"/>
          <w:u w:val="single"/>
        </w:rPr>
        <w:t> </w:t>
      </w:r>
      <w:r>
        <w:rPr>
          <w:u w:val="single"/>
        </w:rPr>
        <w:t>a</w:t>
      </w:r>
      <w:r>
        <w:rPr>
          <w:spacing w:val="-6"/>
          <w:u w:val="single"/>
        </w:rPr>
        <w:t> </w:t>
      </w:r>
      <w:r>
        <w:rPr>
          <w:u w:val="single"/>
        </w:rPr>
        <w:t>soddisfare</w:t>
      </w:r>
      <w:r>
        <w:rPr>
          <w:spacing w:val="-6"/>
          <w:u w:val="single"/>
        </w:rPr>
        <w:t> </w:t>
      </w:r>
      <w:r>
        <w:rPr>
          <w:u w:val="single"/>
        </w:rPr>
        <w:t>l’interesse</w:t>
      </w:r>
      <w:r>
        <w:rPr>
          <w:spacing w:val="-6"/>
          <w:u w:val="single"/>
        </w:rPr>
        <w:t> </w:t>
      </w:r>
      <w:r>
        <w:rPr>
          <w:u w:val="single"/>
        </w:rPr>
        <w:t>del</w:t>
      </w:r>
      <w:r>
        <w:rPr>
          <w:spacing w:val="-6"/>
          <w:u w:val="single"/>
        </w:rPr>
        <w:t> </w:t>
      </w:r>
      <w:r>
        <w:rPr>
          <w:spacing w:val="-2"/>
          <w:u w:val="single"/>
        </w:rPr>
        <w:t>creditore</w:t>
      </w:r>
      <w:r>
        <w:rPr>
          <w:spacing w:val="-2"/>
        </w:rPr>
        <w:t>.</w:t>
      </w:r>
    </w:p>
    <w:p>
      <w:pPr>
        <w:pStyle w:val="BodyText"/>
        <w:spacing w:line="232" w:lineRule="auto" w:before="260"/>
        <w:ind w:right="174"/>
      </w:pPr>
      <w:r>
        <w:rPr/>
        <w:t>L’obbligazione</w:t>
      </w:r>
      <w:r>
        <w:rPr>
          <w:spacing w:val="-6"/>
        </w:rPr>
        <w:t> </w:t>
      </w:r>
      <w:r>
        <w:rPr/>
        <w:t>non</w:t>
      </w:r>
      <w:r>
        <w:rPr>
          <w:spacing w:val="-6"/>
        </w:rPr>
        <w:t> </w:t>
      </w:r>
      <w:r>
        <w:rPr/>
        <w:t>è</w:t>
      </w:r>
      <w:r>
        <w:rPr>
          <w:spacing w:val="-6"/>
        </w:rPr>
        <w:t> </w:t>
      </w:r>
      <w:r>
        <w:rPr/>
        <w:t>definita</w:t>
      </w:r>
      <w:r>
        <w:rPr>
          <w:spacing w:val="-6"/>
        </w:rPr>
        <w:t> </w:t>
      </w:r>
      <w:r>
        <w:rPr/>
        <w:t>nel</w:t>
      </w:r>
      <w:r>
        <w:rPr>
          <w:spacing w:val="-6"/>
        </w:rPr>
        <w:t> </w:t>
      </w:r>
      <w:r>
        <w:rPr/>
        <w:t>codice</w:t>
      </w:r>
      <w:r>
        <w:rPr>
          <w:spacing w:val="-6"/>
        </w:rPr>
        <w:t> </w:t>
      </w:r>
      <w:r>
        <w:rPr/>
        <w:t>ma</w:t>
      </w:r>
      <w:r>
        <w:rPr>
          <w:spacing w:val="-6"/>
        </w:rPr>
        <w:t> </w:t>
      </w:r>
      <w:r>
        <w:rPr/>
        <w:t>in</w:t>
      </w:r>
      <w:r>
        <w:rPr>
          <w:spacing w:val="-6"/>
        </w:rPr>
        <w:t> </w:t>
      </w:r>
      <w:r>
        <w:rPr/>
        <w:t>esso</w:t>
      </w:r>
      <w:r>
        <w:rPr>
          <w:spacing w:val="-6"/>
        </w:rPr>
        <w:t> </w:t>
      </w:r>
      <w:r>
        <w:rPr/>
        <w:t>ci</w:t>
      </w:r>
      <w:r>
        <w:rPr>
          <w:spacing w:val="-6"/>
        </w:rPr>
        <w:t> </w:t>
      </w:r>
      <w:r>
        <w:rPr/>
        <w:t>sono</w:t>
      </w:r>
      <w:r>
        <w:rPr>
          <w:spacing w:val="-6"/>
        </w:rPr>
        <w:t> </w:t>
      </w:r>
      <w:r>
        <w:rPr/>
        <w:t>tre</w:t>
      </w:r>
      <w:r>
        <w:rPr>
          <w:spacing w:val="-6"/>
        </w:rPr>
        <w:t> </w:t>
      </w:r>
      <w:r>
        <w:rPr/>
        <w:t>disposizioni</w:t>
      </w:r>
      <w:r>
        <w:rPr>
          <w:spacing w:val="-6"/>
        </w:rPr>
        <w:t> </w:t>
      </w:r>
      <w:r>
        <w:rPr/>
        <w:t>preliminari:</w:t>
      </w:r>
      <w:r>
        <w:rPr>
          <w:spacing w:val="-6"/>
        </w:rPr>
        <w:t> </w:t>
      </w:r>
      <w:r>
        <w:rPr/>
        <w:t>1173,</w:t>
      </w:r>
      <w:r>
        <w:rPr>
          <w:spacing w:val="-6"/>
        </w:rPr>
        <w:t> </w:t>
      </w:r>
      <w:r>
        <w:rPr/>
        <w:t>1174,</w:t>
      </w:r>
      <w:r>
        <w:rPr>
          <w:spacing w:val="-6"/>
        </w:rPr>
        <w:t> </w:t>
      </w:r>
      <w:r>
        <w:rPr/>
        <w:t>1775. Sono norme estremamente generali.</w:t>
      </w:r>
    </w:p>
    <w:p>
      <w:pPr>
        <w:pStyle w:val="BodyText"/>
        <w:spacing w:line="232" w:lineRule="auto" w:before="78"/>
      </w:pPr>
      <w:r>
        <w:rPr/>
        <w:t>L’obbligazione è un vincolo giuridico in forza del quale il debitore è tenuto a comportamenti destinati a soddisfare</w:t>
      </w:r>
      <w:r>
        <w:rPr>
          <w:spacing w:val="-7"/>
        </w:rPr>
        <w:t> </w:t>
      </w:r>
      <w:r>
        <w:rPr/>
        <w:t>un</w:t>
      </w:r>
      <w:r>
        <w:rPr>
          <w:spacing w:val="-7"/>
        </w:rPr>
        <w:t> </w:t>
      </w:r>
      <w:r>
        <w:rPr/>
        <w:t>determinato</w:t>
      </w:r>
      <w:r>
        <w:rPr>
          <w:spacing w:val="-7"/>
        </w:rPr>
        <w:t> </w:t>
      </w:r>
      <w:r>
        <w:rPr/>
        <w:t>interesse</w:t>
      </w:r>
      <w:r>
        <w:rPr>
          <w:spacing w:val="-7"/>
        </w:rPr>
        <w:t> </w:t>
      </w:r>
      <w:r>
        <w:rPr/>
        <w:t>del</w:t>
      </w:r>
      <w:r>
        <w:rPr>
          <w:spacing w:val="-7"/>
        </w:rPr>
        <w:t> </w:t>
      </w:r>
      <w:r>
        <w:rPr/>
        <w:t>creditore.</w:t>
      </w:r>
      <w:r>
        <w:rPr>
          <w:spacing w:val="-7"/>
        </w:rPr>
        <w:t> </w:t>
      </w:r>
      <w:r>
        <w:rPr/>
        <w:t>Il</w:t>
      </w:r>
      <w:r>
        <w:rPr>
          <w:spacing w:val="-7"/>
        </w:rPr>
        <w:t> </w:t>
      </w:r>
      <w:r>
        <w:rPr>
          <w:u w:val="single"/>
        </w:rPr>
        <w:t>comportamento</w:t>
      </w:r>
      <w:r>
        <w:rPr>
          <w:spacing w:val="-8"/>
        </w:rPr>
        <w:t> </w:t>
      </w:r>
      <w:r>
        <w:rPr/>
        <w:t>dovuto</w:t>
      </w:r>
      <w:r>
        <w:rPr>
          <w:spacing w:val="-7"/>
        </w:rPr>
        <w:t> </w:t>
      </w:r>
      <w:r>
        <w:rPr/>
        <w:t>dal</w:t>
      </w:r>
      <w:r>
        <w:rPr>
          <w:spacing w:val="-7"/>
        </w:rPr>
        <w:t> </w:t>
      </w:r>
      <w:r>
        <w:rPr/>
        <w:t>debitore</w:t>
      </w:r>
      <w:r>
        <w:rPr>
          <w:spacing w:val="-7"/>
        </w:rPr>
        <w:t> </w:t>
      </w:r>
      <w:r>
        <w:rPr/>
        <w:t>prende</w:t>
      </w:r>
      <w:r>
        <w:rPr>
          <w:spacing w:val="-7"/>
        </w:rPr>
        <w:t> </w:t>
      </w:r>
      <w:r>
        <w:rPr/>
        <w:t>il</w:t>
      </w:r>
      <w:r>
        <w:rPr>
          <w:spacing w:val="-7"/>
        </w:rPr>
        <w:t> </w:t>
      </w:r>
      <w:r>
        <w:rPr/>
        <w:t>nome</w:t>
      </w:r>
      <w:r>
        <w:rPr>
          <w:spacing w:val="-7"/>
        </w:rPr>
        <w:t> </w:t>
      </w:r>
      <w:r>
        <w:rPr/>
        <w:t>di </w:t>
      </w:r>
      <w:r>
        <w:rPr>
          <w:b/>
          <w:u w:val="single"/>
        </w:rPr>
        <w:t>prestazione</w:t>
      </w:r>
      <w:r>
        <w:rPr/>
        <w:t>: il debitore è tenuto ad eseguire una determinata prestazione a beneficio del creditore.</w:t>
      </w:r>
    </w:p>
    <w:p>
      <w:pPr>
        <w:pStyle w:val="Heading3"/>
        <w:spacing w:before="73"/>
      </w:pPr>
      <w:bookmarkStart w:name="ARTICOLO 1174 [carattere patrimoniale de" w:id="253"/>
      <w:bookmarkEnd w:id="253"/>
      <w:r>
        <w:rPr>
          <w:b w:val="0"/>
        </w:rPr>
      </w:r>
      <w:r>
        <w:rPr>
          <w:color w:val="2E5395"/>
        </w:rPr>
        <w:t>ARTICOLO</w:t>
      </w:r>
      <w:r>
        <w:rPr>
          <w:color w:val="2E5395"/>
          <w:spacing w:val="-10"/>
        </w:rPr>
        <w:t> </w:t>
      </w:r>
      <w:r>
        <w:rPr>
          <w:color w:val="2E5395"/>
        </w:rPr>
        <w:t>1174</w:t>
      </w:r>
      <w:r>
        <w:rPr>
          <w:color w:val="2E5395"/>
          <w:spacing w:val="-10"/>
        </w:rPr>
        <w:t> </w:t>
      </w:r>
      <w:r>
        <w:rPr>
          <w:color w:val="2E5395"/>
        </w:rPr>
        <w:t>[carattere</w:t>
      </w:r>
      <w:r>
        <w:rPr>
          <w:color w:val="2E5395"/>
          <w:spacing w:val="-10"/>
        </w:rPr>
        <w:t> </w:t>
      </w:r>
      <w:r>
        <w:rPr>
          <w:color w:val="2E5395"/>
        </w:rPr>
        <w:t>patrimoniale</w:t>
      </w:r>
      <w:r>
        <w:rPr>
          <w:color w:val="2E5395"/>
          <w:spacing w:val="-10"/>
        </w:rPr>
        <w:t> </w:t>
      </w:r>
      <w:r>
        <w:rPr>
          <w:color w:val="2E5395"/>
        </w:rPr>
        <w:t>della</w:t>
      </w:r>
      <w:r>
        <w:rPr>
          <w:color w:val="2E5395"/>
          <w:spacing w:val="-10"/>
        </w:rPr>
        <w:t> </w:t>
      </w:r>
      <w:r>
        <w:rPr>
          <w:color w:val="2E5395"/>
          <w:spacing w:val="-2"/>
        </w:rPr>
        <w:t>prestazione]</w:t>
      </w:r>
    </w:p>
    <w:p>
      <w:pPr>
        <w:spacing w:line="232" w:lineRule="auto" w:before="2"/>
        <w:ind w:left="140" w:right="174" w:firstLine="0"/>
        <w:jc w:val="left"/>
        <w:rPr>
          <w:sz w:val="22"/>
        </w:rPr>
      </w:pPr>
      <w:r>
        <w:rPr>
          <w:b/>
          <w:i/>
          <w:sz w:val="22"/>
        </w:rPr>
        <w:t>“La</w:t>
      </w:r>
      <w:r>
        <w:rPr>
          <w:b/>
          <w:i/>
          <w:spacing w:val="-1"/>
          <w:sz w:val="22"/>
        </w:rPr>
        <w:t> </w:t>
      </w:r>
      <w:r>
        <w:rPr>
          <w:b/>
          <w:i/>
          <w:sz w:val="22"/>
          <w:u w:val="single"/>
        </w:rPr>
        <w:t>prestazione</w:t>
      </w:r>
      <w:r>
        <w:rPr>
          <w:b/>
          <w:i/>
          <w:sz w:val="22"/>
        </w:rPr>
        <w:t> che</w:t>
      </w:r>
      <w:r>
        <w:rPr>
          <w:b/>
          <w:i/>
          <w:spacing w:val="-1"/>
          <w:sz w:val="22"/>
        </w:rPr>
        <w:t> </w:t>
      </w:r>
      <w:r>
        <w:rPr>
          <w:b/>
          <w:i/>
          <w:sz w:val="22"/>
        </w:rPr>
        <w:t>forma oggetto dell’obbligazione deve essere </w:t>
      </w:r>
      <w:r>
        <w:rPr>
          <w:b/>
          <w:i/>
          <w:sz w:val="22"/>
          <w:u w:val="single"/>
        </w:rPr>
        <w:t>susce&gt;bile</w:t>
      </w:r>
      <w:r>
        <w:rPr>
          <w:b/>
          <w:i/>
          <w:spacing w:val="-1"/>
          <w:sz w:val="22"/>
          <w:u w:val="single"/>
        </w:rPr>
        <w:t> </w:t>
      </w:r>
      <w:r>
        <w:rPr>
          <w:b/>
          <w:i/>
          <w:sz w:val="22"/>
          <w:u w:val="single"/>
        </w:rPr>
        <w:t>di</w:t>
      </w:r>
      <w:r>
        <w:rPr>
          <w:b/>
          <w:i/>
          <w:spacing w:val="-1"/>
          <w:sz w:val="22"/>
          <w:u w:val="single"/>
        </w:rPr>
        <w:t> </w:t>
      </w:r>
      <w:r>
        <w:rPr>
          <w:b/>
          <w:i/>
          <w:sz w:val="22"/>
          <w:u w:val="single"/>
        </w:rPr>
        <w:t>valutazione</w:t>
      </w:r>
      <w:r>
        <w:rPr>
          <w:b/>
          <w:i/>
          <w:spacing w:val="-1"/>
          <w:sz w:val="22"/>
          <w:u w:val="single"/>
        </w:rPr>
        <w:t> </w:t>
      </w:r>
      <w:r>
        <w:rPr>
          <w:b/>
          <w:i/>
          <w:sz w:val="22"/>
          <w:u w:val="single"/>
        </w:rPr>
        <w:t>economica</w:t>
      </w:r>
      <w:r>
        <w:rPr>
          <w:b/>
          <w:i/>
          <w:sz w:val="22"/>
        </w:rPr>
        <w:t> e deve corrispondere ad un </w:t>
      </w:r>
      <w:r>
        <w:rPr>
          <w:b/>
          <w:i/>
          <w:sz w:val="22"/>
          <w:u w:val="single"/>
        </w:rPr>
        <w:t>interesse</w:t>
      </w:r>
      <w:r>
        <w:rPr>
          <w:b/>
          <w:i/>
          <w:sz w:val="22"/>
        </w:rPr>
        <w:t>, </w:t>
      </w:r>
      <w:r>
        <w:rPr>
          <w:b/>
          <w:i/>
          <w:sz w:val="22"/>
          <w:u w:val="single"/>
        </w:rPr>
        <w:t>anche non patrimoniale</w:t>
      </w:r>
      <w:r>
        <w:rPr>
          <w:b/>
          <w:i/>
          <w:sz w:val="22"/>
        </w:rPr>
        <w:t>, del </w:t>
      </w:r>
      <w:r>
        <w:rPr>
          <w:b/>
          <w:i/>
          <w:sz w:val="22"/>
          <w:u w:val="single"/>
        </w:rPr>
        <w:t>creditore</w:t>
      </w:r>
      <w:r>
        <w:rPr>
          <w:sz w:val="22"/>
        </w:rPr>
        <w:t>”.</w:t>
      </w:r>
    </w:p>
    <w:p>
      <w:pPr>
        <w:spacing w:line="232" w:lineRule="auto" w:before="79"/>
        <w:ind w:left="140" w:right="0" w:firstLine="0"/>
        <w:jc w:val="left"/>
        <w:rPr>
          <w:sz w:val="22"/>
        </w:rPr>
      </w:pPr>
      <w:r>
        <w:rPr>
          <w:sz w:val="22"/>
        </w:rPr>
        <w:t>Questa</w:t>
      </w:r>
      <w:r>
        <w:rPr>
          <w:spacing w:val="-7"/>
          <w:sz w:val="22"/>
        </w:rPr>
        <w:t> </w:t>
      </w:r>
      <w:r>
        <w:rPr>
          <w:sz w:val="22"/>
        </w:rPr>
        <w:t>prestazione</w:t>
      </w:r>
      <w:r>
        <w:rPr>
          <w:spacing w:val="-7"/>
          <w:sz w:val="22"/>
        </w:rPr>
        <w:t> </w:t>
      </w:r>
      <w:r>
        <w:rPr>
          <w:sz w:val="22"/>
        </w:rPr>
        <w:t>può</w:t>
      </w:r>
      <w:r>
        <w:rPr>
          <w:spacing w:val="-7"/>
          <w:sz w:val="22"/>
        </w:rPr>
        <w:t> </w:t>
      </w:r>
      <w:r>
        <w:rPr>
          <w:sz w:val="22"/>
        </w:rPr>
        <w:t>consistere</w:t>
      </w:r>
      <w:r>
        <w:rPr>
          <w:spacing w:val="-7"/>
          <w:sz w:val="22"/>
        </w:rPr>
        <w:t> </w:t>
      </w:r>
      <w:r>
        <w:rPr>
          <w:sz w:val="22"/>
        </w:rPr>
        <w:t>in</w:t>
      </w:r>
      <w:r>
        <w:rPr>
          <w:spacing w:val="-7"/>
          <w:sz w:val="22"/>
        </w:rPr>
        <w:t> </w:t>
      </w:r>
      <w:r>
        <w:rPr>
          <w:sz w:val="22"/>
        </w:rPr>
        <w:t>un</w:t>
      </w:r>
      <w:r>
        <w:rPr>
          <w:spacing w:val="-7"/>
          <w:sz w:val="22"/>
        </w:rPr>
        <w:t> </w:t>
      </w:r>
      <w:r>
        <w:rPr>
          <w:b/>
          <w:sz w:val="22"/>
          <w:u w:val="single"/>
        </w:rPr>
        <w:t>qualsiasi</w:t>
      </w:r>
      <w:r>
        <w:rPr>
          <w:b/>
          <w:spacing w:val="-7"/>
          <w:sz w:val="22"/>
          <w:u w:val="single"/>
        </w:rPr>
        <w:t> </w:t>
      </w:r>
      <w:r>
        <w:rPr>
          <w:b/>
          <w:sz w:val="22"/>
          <w:u w:val="single"/>
        </w:rPr>
        <w:t>comportamento</w:t>
      </w:r>
      <w:r>
        <w:rPr>
          <w:sz w:val="22"/>
        </w:rPr>
        <w:t>,</w:t>
      </w:r>
      <w:r>
        <w:rPr>
          <w:spacing w:val="-7"/>
          <w:sz w:val="22"/>
        </w:rPr>
        <w:t> </w:t>
      </w:r>
      <w:r>
        <w:rPr>
          <w:sz w:val="22"/>
        </w:rPr>
        <w:t>umano</w:t>
      </w:r>
      <w:r>
        <w:rPr>
          <w:spacing w:val="-7"/>
          <w:sz w:val="22"/>
        </w:rPr>
        <w:t> </w:t>
      </w:r>
      <w:r>
        <w:rPr>
          <w:b/>
          <w:sz w:val="22"/>
          <w:u w:val="single"/>
        </w:rPr>
        <w:t>possibile</w:t>
      </w:r>
      <w:r>
        <w:rPr>
          <w:b/>
          <w:spacing w:val="-6"/>
          <w:sz w:val="22"/>
          <w:u w:val="single"/>
        </w:rPr>
        <w:t> </w:t>
      </w:r>
      <w:r>
        <w:rPr>
          <w:sz w:val="22"/>
          <w:u w:val="single"/>
        </w:rPr>
        <w:t>e</w:t>
      </w:r>
      <w:r>
        <w:rPr>
          <w:spacing w:val="-7"/>
          <w:sz w:val="22"/>
          <w:u w:val="single"/>
        </w:rPr>
        <w:t> </w:t>
      </w:r>
      <w:r>
        <w:rPr>
          <w:b/>
          <w:sz w:val="22"/>
          <w:u w:val="single"/>
        </w:rPr>
        <w:t>lecito</w:t>
      </w:r>
      <w:r>
        <w:rPr>
          <w:sz w:val="22"/>
        </w:rPr>
        <w:t>,</w:t>
      </w:r>
      <w:r>
        <w:rPr>
          <w:spacing w:val="-7"/>
          <w:sz w:val="22"/>
        </w:rPr>
        <w:t> </w:t>
      </w:r>
      <w:r>
        <w:rPr>
          <w:sz w:val="22"/>
        </w:rPr>
        <w:t>sia</w:t>
      </w:r>
      <w:r>
        <w:rPr>
          <w:spacing w:val="-7"/>
          <w:sz w:val="22"/>
        </w:rPr>
        <w:t> </w:t>
      </w:r>
      <w:r>
        <w:rPr>
          <w:b/>
          <w:sz w:val="22"/>
          <w:u w:val="single"/>
        </w:rPr>
        <w:t>attivo</w:t>
      </w:r>
      <w:r>
        <w:rPr>
          <w:sz w:val="22"/>
        </w:rPr>
        <w:t>,</w:t>
      </w:r>
      <w:r>
        <w:rPr>
          <w:spacing w:val="-7"/>
          <w:sz w:val="22"/>
        </w:rPr>
        <w:t> </w:t>
      </w:r>
      <w:r>
        <w:rPr>
          <w:sz w:val="22"/>
        </w:rPr>
        <w:t>fare qualcosa, sia </w:t>
      </w:r>
      <w:r>
        <w:rPr>
          <w:b/>
          <w:sz w:val="22"/>
          <w:u w:val="single"/>
        </w:rPr>
        <w:t>passivo</w:t>
      </w:r>
      <w:r>
        <w:rPr>
          <w:sz w:val="22"/>
        </w:rPr>
        <w:t>, non fare qualcos’altro. Qualsiasi comportamento umano </w:t>
      </w:r>
      <w:r>
        <w:rPr>
          <w:b/>
          <w:sz w:val="22"/>
          <w:u w:val="single"/>
        </w:rPr>
        <w:t>commissivo</w:t>
      </w:r>
      <w:r>
        <w:rPr>
          <w:b/>
          <w:sz w:val="22"/>
        </w:rPr>
        <w:t> </w:t>
      </w:r>
      <w:r>
        <w:rPr>
          <w:sz w:val="22"/>
        </w:rPr>
        <w:t>o </w:t>
      </w:r>
      <w:r>
        <w:rPr>
          <w:b/>
          <w:sz w:val="22"/>
          <w:u w:val="single"/>
        </w:rPr>
        <w:t>omissivo</w:t>
      </w:r>
      <w:r>
        <w:rPr>
          <w:b/>
          <w:sz w:val="22"/>
        </w:rPr>
        <w:t> </w:t>
      </w:r>
      <w:r>
        <w:rPr>
          <w:sz w:val="22"/>
        </w:rPr>
        <w:t>può essere quindi una prestazione oggetto dell’obbligazione, purché, come afferma l’articolo </w:t>
      </w:r>
      <w:r>
        <w:rPr>
          <w:b/>
          <w:sz w:val="22"/>
          <w:u w:val="single"/>
        </w:rPr>
        <w:t>1174</w:t>
      </w:r>
      <w:r>
        <w:rPr>
          <w:sz w:val="22"/>
        </w:rPr>
        <w:t>* sia una </w:t>
      </w:r>
      <w:r>
        <w:rPr>
          <w:b/>
          <w:sz w:val="22"/>
          <w:u w:val="single"/>
        </w:rPr>
        <w:t>prestazione suscettibile</w:t>
      </w:r>
      <w:r>
        <w:rPr>
          <w:b/>
          <w:sz w:val="22"/>
        </w:rPr>
        <w:t> </w:t>
      </w:r>
      <w:r>
        <w:rPr>
          <w:sz w:val="22"/>
        </w:rPr>
        <w:t>di </w:t>
      </w:r>
      <w:r>
        <w:rPr>
          <w:b/>
          <w:sz w:val="22"/>
          <w:u w:val="single"/>
        </w:rPr>
        <w:t>valutazione economica</w:t>
      </w:r>
      <w:r>
        <w:rPr>
          <w:sz w:val="22"/>
        </w:rPr>
        <w:t>.</w:t>
      </w:r>
    </w:p>
    <w:p>
      <w:pPr>
        <w:pStyle w:val="BodyText"/>
        <w:spacing w:before="12"/>
      </w:pPr>
      <w:r>
        <w:rPr/>
        <w:t>La</w:t>
      </w:r>
      <w:r>
        <w:rPr>
          <w:spacing w:val="-9"/>
        </w:rPr>
        <w:t> </w:t>
      </w:r>
      <w:r>
        <w:rPr>
          <w:b/>
          <w:sz w:val="19"/>
          <w:u w:val="single"/>
        </w:rPr>
        <w:t>PATRIMONIALITÀ</w:t>
      </w:r>
      <w:r>
        <w:rPr>
          <w:b/>
          <w:spacing w:val="-8"/>
          <w:sz w:val="19"/>
        </w:rPr>
        <w:t> </w:t>
      </w:r>
      <w:r>
        <w:rPr/>
        <w:t>è</w:t>
      </w:r>
      <w:r>
        <w:rPr>
          <w:spacing w:val="-9"/>
        </w:rPr>
        <w:t> </w:t>
      </w:r>
      <w:r>
        <w:rPr/>
        <w:t>un</w:t>
      </w:r>
      <w:r>
        <w:rPr>
          <w:spacing w:val="-8"/>
        </w:rPr>
        <w:t> </w:t>
      </w:r>
      <w:r>
        <w:rPr/>
        <w:t>requisito</w:t>
      </w:r>
      <w:r>
        <w:rPr>
          <w:spacing w:val="-9"/>
        </w:rPr>
        <w:t> </w:t>
      </w:r>
      <w:r>
        <w:rPr/>
        <w:t>essenziale</w:t>
      </w:r>
      <w:r>
        <w:rPr>
          <w:spacing w:val="-9"/>
        </w:rPr>
        <w:t> </w:t>
      </w:r>
      <w:r>
        <w:rPr/>
        <w:t>della</w:t>
      </w:r>
      <w:r>
        <w:rPr>
          <w:spacing w:val="-8"/>
        </w:rPr>
        <w:t> </w:t>
      </w:r>
      <w:r>
        <w:rPr/>
        <w:t>prestazione</w:t>
      </w:r>
      <w:r>
        <w:rPr>
          <w:spacing w:val="-9"/>
        </w:rPr>
        <w:t> </w:t>
      </w:r>
      <w:r>
        <w:rPr/>
        <w:t>oggetto</w:t>
      </w:r>
      <w:r>
        <w:rPr>
          <w:spacing w:val="-8"/>
        </w:rPr>
        <w:t> </w:t>
      </w:r>
      <w:r>
        <w:rPr>
          <w:spacing w:val="-2"/>
        </w:rPr>
        <w:t>dell’obbligazione.</w:t>
      </w:r>
    </w:p>
    <w:p>
      <w:pPr>
        <w:pStyle w:val="BodyText"/>
        <w:spacing w:line="232" w:lineRule="auto" w:before="82"/>
        <w:ind w:right="232"/>
      </w:pPr>
      <w:r>
        <w:rPr/>
        <w:t>L’obbligazione, come vincolo destinato alla soddisfazione dell’interesse del creditore, è deputata alla </w:t>
      </w:r>
      <w:r>
        <w:rPr>
          <w:b/>
          <w:u w:val="single"/>
        </w:rPr>
        <w:t>soddisfazione di interessi </w:t>
      </w:r>
      <w:r>
        <w:rPr>
          <w:u w:val="single"/>
        </w:rPr>
        <w:t>sia di tipo </w:t>
      </w:r>
      <w:r>
        <w:rPr>
          <w:b/>
          <w:u w:val="single"/>
        </w:rPr>
        <w:t>patrimoniale </w:t>
      </w:r>
      <w:r>
        <w:rPr>
          <w:u w:val="single"/>
        </w:rPr>
        <w:t>sia </w:t>
      </w:r>
      <w:r>
        <w:rPr>
          <w:b/>
          <w:u w:val="single"/>
        </w:rPr>
        <w:t>non patrimoniale</w:t>
      </w:r>
      <w:r>
        <w:rPr/>
        <w:t>. È un’obbligazione sia il rapporto che lega il venditore e il compratore, in forza del quale il compratore deve pagare il prezzo della cosa venduta</w:t>
      </w:r>
      <w:r>
        <w:rPr>
          <w:spacing w:val="-8"/>
        </w:rPr>
        <w:t> </w:t>
      </w:r>
      <w:r>
        <w:rPr/>
        <w:t>(la</w:t>
      </w:r>
      <w:r>
        <w:rPr>
          <w:spacing w:val="-8"/>
        </w:rPr>
        <w:t> </w:t>
      </w:r>
      <w:r>
        <w:rPr/>
        <w:t>prestazione,</w:t>
      </w:r>
      <w:r>
        <w:rPr>
          <w:spacing w:val="-8"/>
        </w:rPr>
        <w:t> </w:t>
      </w:r>
      <w:r>
        <w:rPr/>
        <w:t>il</w:t>
      </w:r>
      <w:r>
        <w:rPr>
          <w:spacing w:val="-8"/>
        </w:rPr>
        <w:t> </w:t>
      </w:r>
      <w:r>
        <w:rPr/>
        <w:t>pagamento</w:t>
      </w:r>
      <w:r>
        <w:rPr>
          <w:spacing w:val="-8"/>
        </w:rPr>
        <w:t> </w:t>
      </w:r>
      <w:r>
        <w:rPr/>
        <w:t>della</w:t>
      </w:r>
      <w:r>
        <w:rPr>
          <w:spacing w:val="-8"/>
        </w:rPr>
        <w:t> </w:t>
      </w:r>
      <w:r>
        <w:rPr/>
        <w:t>somma</w:t>
      </w:r>
      <w:r>
        <w:rPr>
          <w:spacing w:val="-8"/>
        </w:rPr>
        <w:t> </w:t>
      </w:r>
      <w:r>
        <w:rPr/>
        <w:t>di</w:t>
      </w:r>
      <w:r>
        <w:rPr>
          <w:spacing w:val="-8"/>
        </w:rPr>
        <w:t> </w:t>
      </w:r>
      <w:r>
        <w:rPr/>
        <w:t>denaro,</w:t>
      </w:r>
      <w:r>
        <w:rPr>
          <w:spacing w:val="-8"/>
        </w:rPr>
        <w:t> </w:t>
      </w:r>
      <w:r>
        <w:rPr/>
        <w:t>comportamento</w:t>
      </w:r>
      <w:r>
        <w:rPr>
          <w:spacing w:val="-8"/>
        </w:rPr>
        <w:t> </w:t>
      </w:r>
      <w:r>
        <w:rPr/>
        <w:t>economicamente</w:t>
      </w:r>
      <w:r>
        <w:rPr>
          <w:spacing w:val="-8"/>
        </w:rPr>
        <w:t> </w:t>
      </w:r>
      <w:r>
        <w:rPr/>
        <w:t>valutabile è</w:t>
      </w:r>
      <w:r>
        <w:rPr>
          <w:spacing w:val="-10"/>
        </w:rPr>
        <w:t> </w:t>
      </w:r>
      <w:r>
        <w:rPr/>
        <w:t>diretto</w:t>
      </w:r>
      <w:r>
        <w:rPr>
          <w:spacing w:val="-10"/>
        </w:rPr>
        <w:t> </w:t>
      </w:r>
      <w:r>
        <w:rPr/>
        <w:t>a</w:t>
      </w:r>
      <w:r>
        <w:rPr>
          <w:spacing w:val="-10"/>
        </w:rPr>
        <w:t> </w:t>
      </w:r>
      <w:r>
        <w:rPr/>
        <w:t>soddisfare</w:t>
      </w:r>
      <w:r>
        <w:rPr>
          <w:spacing w:val="-10"/>
        </w:rPr>
        <w:t> </w:t>
      </w:r>
      <w:r>
        <w:rPr/>
        <w:t>un</w:t>
      </w:r>
      <w:r>
        <w:rPr>
          <w:spacing w:val="-10"/>
        </w:rPr>
        <w:t> </w:t>
      </w:r>
      <w:r>
        <w:rPr/>
        <w:t>interesse</w:t>
      </w:r>
      <w:r>
        <w:rPr>
          <w:spacing w:val="-10"/>
        </w:rPr>
        <w:t> </w:t>
      </w:r>
      <w:r>
        <w:rPr/>
        <w:t>di</w:t>
      </w:r>
      <w:r>
        <w:rPr>
          <w:spacing w:val="-10"/>
        </w:rPr>
        <w:t> </w:t>
      </w:r>
      <w:r>
        <w:rPr/>
        <w:t>carattere</w:t>
      </w:r>
      <w:r>
        <w:rPr>
          <w:spacing w:val="-10"/>
        </w:rPr>
        <w:t> </w:t>
      </w:r>
      <w:r>
        <w:rPr/>
        <w:t>patrimoniale),</w:t>
      </w:r>
      <w:r>
        <w:rPr>
          <w:spacing w:val="-10"/>
        </w:rPr>
        <w:t> </w:t>
      </w:r>
      <w:r>
        <w:rPr/>
        <w:t>ma</w:t>
      </w:r>
      <w:r>
        <w:rPr>
          <w:spacing w:val="-10"/>
        </w:rPr>
        <w:t> </w:t>
      </w:r>
      <w:r>
        <w:rPr/>
        <w:t>è</w:t>
      </w:r>
      <w:r>
        <w:rPr>
          <w:spacing w:val="-10"/>
        </w:rPr>
        <w:t> </w:t>
      </w:r>
      <w:r>
        <w:rPr/>
        <w:t>un’obbligazione</w:t>
      </w:r>
      <w:r>
        <w:rPr>
          <w:spacing w:val="-10"/>
        </w:rPr>
        <w:t> </w:t>
      </w:r>
      <w:r>
        <w:rPr/>
        <w:t>anche</w:t>
      </w:r>
      <w:r>
        <w:rPr>
          <w:spacing w:val="-10"/>
        </w:rPr>
        <w:t> </w:t>
      </w:r>
      <w:r>
        <w:rPr/>
        <w:t>l’obbligazione</w:t>
      </w:r>
      <w:r>
        <w:rPr>
          <w:spacing w:val="-10"/>
        </w:rPr>
        <w:t> </w:t>
      </w:r>
      <w:r>
        <w:rPr/>
        <w:t>del personale sanitario che deve curare una persona (l’attività del personale sanitario è economicamente valutabile) ma l’interesse della persona non è di tipo patrimoniale.</w:t>
      </w:r>
    </w:p>
    <w:p>
      <w:pPr>
        <w:pStyle w:val="BodyText"/>
        <w:spacing w:line="232" w:lineRule="auto"/>
        <w:ind w:right="192"/>
        <w:jc w:val="both"/>
      </w:pPr>
      <w:r>
        <w:rPr/>
        <w:t>Dove</w:t>
      </w:r>
      <w:r>
        <w:rPr>
          <w:spacing w:val="-7"/>
        </w:rPr>
        <w:t> </w:t>
      </w:r>
      <w:r>
        <w:rPr/>
        <w:t>invece</w:t>
      </w:r>
      <w:r>
        <w:rPr>
          <w:spacing w:val="-7"/>
        </w:rPr>
        <w:t> </w:t>
      </w:r>
      <w:r>
        <w:rPr/>
        <w:t>il</w:t>
      </w:r>
      <w:r>
        <w:rPr>
          <w:spacing w:val="-7"/>
        </w:rPr>
        <w:t> </w:t>
      </w:r>
      <w:r>
        <w:rPr/>
        <w:t>rapporto</w:t>
      </w:r>
      <w:r>
        <w:rPr>
          <w:spacing w:val="-7"/>
        </w:rPr>
        <w:t> </w:t>
      </w:r>
      <w:r>
        <w:rPr/>
        <w:t>giuridico</w:t>
      </w:r>
      <w:r>
        <w:rPr>
          <w:spacing w:val="-7"/>
        </w:rPr>
        <w:t> </w:t>
      </w:r>
      <w:r>
        <w:rPr/>
        <w:t>abbia</w:t>
      </w:r>
      <w:r>
        <w:rPr>
          <w:spacing w:val="-7"/>
        </w:rPr>
        <w:t> </w:t>
      </w:r>
      <w:r>
        <w:rPr/>
        <w:t>per</w:t>
      </w:r>
      <w:r>
        <w:rPr>
          <w:spacing w:val="-7"/>
        </w:rPr>
        <w:t> </w:t>
      </w:r>
      <w:r>
        <w:rPr/>
        <w:t>oggetto</w:t>
      </w:r>
      <w:r>
        <w:rPr>
          <w:spacing w:val="-7"/>
        </w:rPr>
        <w:t> </w:t>
      </w:r>
      <w:r>
        <w:rPr/>
        <w:t>un’attività</w:t>
      </w:r>
      <w:r>
        <w:rPr>
          <w:spacing w:val="-7"/>
        </w:rPr>
        <w:t> </w:t>
      </w:r>
      <w:r>
        <w:rPr/>
        <w:t>di</w:t>
      </w:r>
      <w:r>
        <w:rPr>
          <w:spacing w:val="-7"/>
        </w:rPr>
        <w:t> </w:t>
      </w:r>
      <w:r>
        <w:rPr/>
        <w:t>una</w:t>
      </w:r>
      <w:r>
        <w:rPr>
          <w:spacing w:val="-7"/>
        </w:rPr>
        <w:t> </w:t>
      </w:r>
      <w:r>
        <w:rPr/>
        <w:t>persona</w:t>
      </w:r>
      <w:r>
        <w:rPr>
          <w:spacing w:val="-7"/>
        </w:rPr>
        <w:t> </w:t>
      </w:r>
      <w:r>
        <w:rPr/>
        <w:t>tenuta</w:t>
      </w:r>
      <w:r>
        <w:rPr>
          <w:spacing w:val="-7"/>
        </w:rPr>
        <w:t> </w:t>
      </w:r>
      <w:r>
        <w:rPr/>
        <w:t>a</w:t>
      </w:r>
      <w:r>
        <w:rPr>
          <w:spacing w:val="-7"/>
        </w:rPr>
        <w:t> </w:t>
      </w:r>
      <w:r>
        <w:rPr/>
        <w:t>svolgere</w:t>
      </w:r>
      <w:r>
        <w:rPr>
          <w:spacing w:val="-7"/>
        </w:rPr>
        <w:t> </w:t>
      </w:r>
      <w:r>
        <w:rPr/>
        <w:t>quell’</w:t>
      </w:r>
      <w:r>
        <w:rPr>
          <w:u w:val="single"/>
        </w:rPr>
        <w:t>attività</w:t>
      </w:r>
      <w:r>
        <w:rPr/>
        <w:t> </w:t>
      </w:r>
      <w:r>
        <w:rPr>
          <w:u w:val="single"/>
        </w:rPr>
        <w:t>che</w:t>
      </w:r>
      <w:r>
        <w:rPr>
          <w:spacing w:val="-7"/>
          <w:u w:val="single"/>
        </w:rPr>
        <w:t> </w:t>
      </w:r>
      <w:r>
        <w:rPr>
          <w:u w:val="single"/>
        </w:rPr>
        <w:t>non</w:t>
      </w:r>
      <w:r>
        <w:rPr>
          <w:spacing w:val="-7"/>
          <w:u w:val="single"/>
        </w:rPr>
        <w:t> </w:t>
      </w:r>
      <w:r>
        <w:rPr>
          <w:u w:val="single"/>
        </w:rPr>
        <w:t>è</w:t>
      </w:r>
      <w:r>
        <w:rPr>
          <w:spacing w:val="-7"/>
          <w:u w:val="single"/>
        </w:rPr>
        <w:t> </w:t>
      </w:r>
      <w:r>
        <w:rPr>
          <w:u w:val="single"/>
        </w:rPr>
        <w:t>di</w:t>
      </w:r>
      <w:r>
        <w:rPr>
          <w:spacing w:val="-7"/>
          <w:u w:val="single"/>
        </w:rPr>
        <w:t> </w:t>
      </w:r>
      <w:r>
        <w:rPr>
          <w:u w:val="single"/>
        </w:rPr>
        <w:t>carattere</w:t>
      </w:r>
      <w:r>
        <w:rPr>
          <w:spacing w:val="-7"/>
          <w:u w:val="single"/>
        </w:rPr>
        <w:t> </w:t>
      </w:r>
      <w:r>
        <w:rPr>
          <w:u w:val="single"/>
        </w:rPr>
        <w:t>patrimoniale</w:t>
      </w:r>
      <w:r>
        <w:rPr/>
        <w:t>,</w:t>
      </w:r>
      <w:r>
        <w:rPr>
          <w:spacing w:val="-7"/>
        </w:rPr>
        <w:t> </w:t>
      </w:r>
      <w:r>
        <w:rPr/>
        <w:t>manca</w:t>
      </w:r>
      <w:r>
        <w:rPr>
          <w:spacing w:val="-7"/>
        </w:rPr>
        <w:t> </w:t>
      </w:r>
      <w:r>
        <w:rPr/>
        <w:t>un</w:t>
      </w:r>
      <w:r>
        <w:rPr>
          <w:spacing w:val="-7"/>
        </w:rPr>
        <w:t> </w:t>
      </w:r>
      <w:r>
        <w:rPr/>
        <w:t>requisito</w:t>
      </w:r>
      <w:r>
        <w:rPr>
          <w:spacing w:val="-7"/>
        </w:rPr>
        <w:t> </w:t>
      </w:r>
      <w:r>
        <w:rPr/>
        <w:t>fondamentale</w:t>
      </w:r>
      <w:r>
        <w:rPr>
          <w:spacing w:val="-7"/>
        </w:rPr>
        <w:t> </w:t>
      </w:r>
      <w:r>
        <w:rPr/>
        <w:t>dell’obbligazione</w:t>
      </w:r>
      <w:r>
        <w:rPr>
          <w:spacing w:val="-7"/>
        </w:rPr>
        <w:t> </w:t>
      </w:r>
      <w:r>
        <w:rPr/>
        <w:t>con</w:t>
      </w:r>
      <w:r>
        <w:rPr>
          <w:spacing w:val="-7"/>
        </w:rPr>
        <w:t> </w:t>
      </w:r>
      <w:r>
        <w:rPr/>
        <w:t>la</w:t>
      </w:r>
      <w:r>
        <w:rPr>
          <w:spacing w:val="-7"/>
        </w:rPr>
        <w:t> </w:t>
      </w:r>
      <w:r>
        <w:rPr/>
        <w:t>conseguenza che il rapporto è un </w:t>
      </w:r>
      <w:r>
        <w:rPr>
          <w:b/>
          <w:u w:val="single"/>
        </w:rPr>
        <w:t>obbligo</w:t>
      </w:r>
      <w:r>
        <w:rPr/>
        <w:t>, un </w:t>
      </w:r>
      <w:r>
        <w:rPr>
          <w:b/>
          <w:u w:val="single"/>
        </w:rPr>
        <w:t>dovere</w:t>
      </w:r>
      <w:r>
        <w:rPr/>
        <w:t>, ma non è un’obbligazione.</w:t>
      </w:r>
    </w:p>
    <w:p>
      <w:pPr>
        <w:pStyle w:val="BodyText"/>
        <w:spacing w:line="261" w:lineRule="exact"/>
        <w:ind w:left="0" w:right="35"/>
        <w:jc w:val="center"/>
      </w:pPr>
      <w:r>
        <w:rPr>
          <w:spacing w:val="-2"/>
        </w:rPr>
        <w:t>=</w:t>
      </w:r>
      <w:r>
        <w:rPr>
          <w:spacing w:val="2"/>
        </w:rPr>
        <w:t> </w:t>
      </w:r>
      <w:r>
        <w:rPr>
          <w:spacing w:val="-2"/>
        </w:rPr>
        <w:t>caratteristica</w:t>
      </w:r>
      <w:r>
        <w:rPr>
          <w:spacing w:val="3"/>
        </w:rPr>
        <w:t> </w:t>
      </w:r>
      <w:r>
        <w:rPr>
          <w:spacing w:val="-2"/>
        </w:rPr>
        <w:t>fondamentale,</w:t>
      </w:r>
      <w:r>
        <w:rPr>
          <w:spacing w:val="3"/>
        </w:rPr>
        <w:t> </w:t>
      </w:r>
      <w:r>
        <w:rPr>
          <w:spacing w:val="-2"/>
        </w:rPr>
        <w:t>requisito</w:t>
      </w:r>
      <w:r>
        <w:rPr>
          <w:spacing w:val="3"/>
        </w:rPr>
        <w:t> </w:t>
      </w:r>
      <w:r>
        <w:rPr>
          <w:spacing w:val="-2"/>
        </w:rPr>
        <w:t>essenziale,</w:t>
      </w:r>
      <w:r>
        <w:rPr>
          <w:spacing w:val="3"/>
        </w:rPr>
        <w:t> </w:t>
      </w:r>
      <w:r>
        <w:rPr>
          <w:spacing w:val="-2"/>
        </w:rPr>
        <w:t>dell’obbligaz.</w:t>
      </w:r>
      <w:r>
        <w:rPr>
          <w:spacing w:val="3"/>
        </w:rPr>
        <w:t> </w:t>
      </w:r>
      <w:r>
        <w:rPr>
          <w:spacing w:val="-2"/>
        </w:rPr>
        <w:t>è</w:t>
      </w:r>
      <w:r>
        <w:rPr>
          <w:spacing w:val="3"/>
        </w:rPr>
        <w:t> </w:t>
      </w:r>
      <w:r>
        <w:rPr>
          <w:spacing w:val="-2"/>
        </w:rPr>
        <w:t>la</w:t>
      </w:r>
      <w:r>
        <w:rPr>
          <w:spacing w:val="3"/>
        </w:rPr>
        <w:t> </w:t>
      </w:r>
      <w:r>
        <w:rPr>
          <w:spacing w:val="-2"/>
        </w:rPr>
        <w:t>PATRIMONIALITA’</w:t>
      </w:r>
      <w:r>
        <w:rPr>
          <w:spacing w:val="3"/>
        </w:rPr>
        <w:t> </w:t>
      </w:r>
      <w:r>
        <w:rPr>
          <w:spacing w:val="-2"/>
        </w:rPr>
        <w:t>DELLA</w:t>
      </w:r>
      <w:r>
        <w:rPr>
          <w:spacing w:val="3"/>
        </w:rPr>
        <w:t> </w:t>
      </w:r>
      <w:r>
        <w:rPr>
          <w:spacing w:val="-2"/>
        </w:rPr>
        <w:t>PRESTAZIONE.</w:t>
      </w:r>
    </w:p>
    <w:p>
      <w:pPr>
        <w:pStyle w:val="BodyText"/>
        <w:spacing w:line="232" w:lineRule="auto" w:before="100"/>
        <w:ind w:left="503"/>
      </w:pPr>
      <w:r>
        <w:rPr/>
        <w:t>Un</w:t>
      </w:r>
      <w:r>
        <w:rPr>
          <w:spacing w:val="-5"/>
        </w:rPr>
        <w:t> </w:t>
      </w:r>
      <w:r>
        <w:rPr/>
        <w:t>esempio</w:t>
      </w:r>
      <w:r>
        <w:rPr>
          <w:spacing w:val="-5"/>
        </w:rPr>
        <w:t> </w:t>
      </w:r>
      <w:r>
        <w:rPr/>
        <w:t>è</w:t>
      </w:r>
      <w:r>
        <w:rPr>
          <w:spacing w:val="-5"/>
        </w:rPr>
        <w:t> </w:t>
      </w:r>
      <w:r>
        <w:rPr/>
        <w:t>il</w:t>
      </w:r>
      <w:r>
        <w:rPr>
          <w:spacing w:val="-5"/>
        </w:rPr>
        <w:t> </w:t>
      </w:r>
      <w:r>
        <w:rPr/>
        <w:t>matrimonio:</w:t>
      </w:r>
      <w:r>
        <w:rPr>
          <w:spacing w:val="-5"/>
        </w:rPr>
        <w:t> </w:t>
      </w:r>
      <w:r>
        <w:rPr/>
        <w:t>Le</w:t>
      </w:r>
      <w:r>
        <w:rPr>
          <w:spacing w:val="-5"/>
        </w:rPr>
        <w:t> </w:t>
      </w:r>
      <w:r>
        <w:rPr/>
        <w:t>norme</w:t>
      </w:r>
      <w:r>
        <w:rPr>
          <w:spacing w:val="-5"/>
        </w:rPr>
        <w:t> </w:t>
      </w:r>
      <w:r>
        <w:rPr/>
        <w:t>sul</w:t>
      </w:r>
      <w:r>
        <w:rPr>
          <w:spacing w:val="-5"/>
        </w:rPr>
        <w:t> </w:t>
      </w:r>
      <w:r>
        <w:rPr/>
        <w:t>matrimonio,</w:t>
      </w:r>
      <w:r>
        <w:rPr>
          <w:spacing w:val="-5"/>
        </w:rPr>
        <w:t> </w:t>
      </w:r>
      <w:r>
        <w:rPr/>
        <w:t>articoli</w:t>
      </w:r>
      <w:r>
        <w:rPr>
          <w:spacing w:val="-5"/>
        </w:rPr>
        <w:t> </w:t>
      </w:r>
      <w:r>
        <w:rPr/>
        <w:t>143,</w:t>
      </w:r>
      <w:r>
        <w:rPr>
          <w:spacing w:val="-5"/>
        </w:rPr>
        <w:t> </w:t>
      </w:r>
      <w:r>
        <w:rPr/>
        <w:t>144</w:t>
      </w:r>
      <w:r>
        <w:rPr>
          <w:spacing w:val="-5"/>
        </w:rPr>
        <w:t> </w:t>
      </w:r>
      <w:r>
        <w:rPr/>
        <w:t>e</w:t>
      </w:r>
      <w:r>
        <w:rPr>
          <w:spacing w:val="-5"/>
        </w:rPr>
        <w:t> </w:t>
      </w:r>
      <w:r>
        <w:rPr/>
        <w:t>147;</w:t>
      </w:r>
      <w:r>
        <w:rPr>
          <w:spacing w:val="-5"/>
        </w:rPr>
        <w:t> </w:t>
      </w:r>
      <w:r>
        <w:rPr/>
        <w:t>l’articolo</w:t>
      </w:r>
      <w:r>
        <w:rPr>
          <w:spacing w:val="-5"/>
        </w:rPr>
        <w:t> </w:t>
      </w:r>
      <w:r>
        <w:rPr/>
        <w:t>143</w:t>
      </w:r>
      <w:r>
        <w:rPr>
          <w:spacing w:val="-5"/>
        </w:rPr>
        <w:t> </w:t>
      </w:r>
      <w:r>
        <w:rPr/>
        <w:t>comma</w:t>
      </w:r>
      <w:r>
        <w:rPr>
          <w:spacing w:val="-5"/>
        </w:rPr>
        <w:t> </w:t>
      </w:r>
      <w:r>
        <w:rPr/>
        <w:t>2-</w:t>
      </w:r>
      <w:r>
        <w:rPr/>
        <w:t>3 dice che “dal matrimonio deriva l’obbligo reciproco alla fedeltà, all’assistenza morale e materiale, alla collaborazione nell’interesse della famiglia e alla coabitazione.</w:t>
      </w:r>
    </w:p>
    <w:p>
      <w:pPr>
        <w:pStyle w:val="BodyText"/>
        <w:spacing w:line="232" w:lineRule="auto"/>
        <w:ind w:left="503" w:right="201"/>
      </w:pPr>
      <w:r>
        <w:rPr/>
        <w:t>Entrambi</w:t>
      </w:r>
      <w:r>
        <w:rPr>
          <w:spacing w:val="-5"/>
        </w:rPr>
        <w:t> </w:t>
      </w:r>
      <w:r>
        <w:rPr/>
        <w:t>i</w:t>
      </w:r>
      <w:r>
        <w:rPr>
          <w:spacing w:val="-5"/>
        </w:rPr>
        <w:t> </w:t>
      </w:r>
      <w:r>
        <w:rPr/>
        <w:t>coniugi</w:t>
      </w:r>
      <w:r>
        <w:rPr>
          <w:spacing w:val="-5"/>
        </w:rPr>
        <w:t> </w:t>
      </w:r>
      <w:r>
        <w:rPr/>
        <w:t>sono</w:t>
      </w:r>
      <w:r>
        <w:rPr>
          <w:spacing w:val="-5"/>
        </w:rPr>
        <w:t> </w:t>
      </w:r>
      <w:r>
        <w:rPr/>
        <w:t>tenuti,</w:t>
      </w:r>
      <w:r>
        <w:rPr>
          <w:spacing w:val="-6"/>
        </w:rPr>
        <w:t> </w:t>
      </w:r>
      <w:r>
        <w:rPr/>
        <w:t>ciascuno</w:t>
      </w:r>
      <w:r>
        <w:rPr>
          <w:spacing w:val="-5"/>
        </w:rPr>
        <w:t> </w:t>
      </w:r>
      <w:r>
        <w:rPr/>
        <w:t>in</w:t>
      </w:r>
      <w:r>
        <w:rPr>
          <w:spacing w:val="-5"/>
        </w:rPr>
        <w:t> </w:t>
      </w:r>
      <w:r>
        <w:rPr/>
        <w:t>relazione</w:t>
      </w:r>
      <w:r>
        <w:rPr>
          <w:spacing w:val="-5"/>
        </w:rPr>
        <w:t> </w:t>
      </w:r>
      <w:r>
        <w:rPr/>
        <w:t>alle</w:t>
      </w:r>
      <w:r>
        <w:rPr>
          <w:spacing w:val="-5"/>
        </w:rPr>
        <w:t> </w:t>
      </w:r>
      <w:r>
        <w:rPr/>
        <w:t>proprie</w:t>
      </w:r>
      <w:r>
        <w:rPr>
          <w:spacing w:val="-6"/>
        </w:rPr>
        <w:t> </w:t>
      </w:r>
      <w:r>
        <w:rPr/>
        <w:t>sostanze</w:t>
      </w:r>
      <w:r>
        <w:rPr>
          <w:spacing w:val="-5"/>
        </w:rPr>
        <w:t> </w:t>
      </w:r>
      <w:r>
        <w:rPr/>
        <w:t>e</w:t>
      </w:r>
      <w:r>
        <w:rPr>
          <w:spacing w:val="-5"/>
        </w:rPr>
        <w:t> </w:t>
      </w:r>
      <w:r>
        <w:rPr/>
        <w:t>alla</w:t>
      </w:r>
      <w:r>
        <w:rPr>
          <w:spacing w:val="-5"/>
        </w:rPr>
        <w:t> </w:t>
      </w:r>
      <w:r>
        <w:rPr/>
        <w:t>propria</w:t>
      </w:r>
      <w:r>
        <w:rPr>
          <w:spacing w:val="-5"/>
        </w:rPr>
        <w:t> </w:t>
      </w:r>
      <w:r>
        <w:rPr/>
        <w:t>capacità</w:t>
      </w:r>
      <w:r>
        <w:rPr>
          <w:spacing w:val="-6"/>
        </w:rPr>
        <w:t> </w:t>
      </w:r>
      <w:r>
        <w:rPr/>
        <w:t>di lavoro professione o casalingo, a contribuire ai bisogni della famiglia”.</w:t>
      </w:r>
    </w:p>
    <w:p>
      <w:pPr>
        <w:pStyle w:val="BodyText"/>
        <w:spacing w:after="0" w:line="232" w:lineRule="auto"/>
        <w:sectPr>
          <w:pgSz w:w="11920" w:h="16840"/>
          <w:pgMar w:top="1280" w:bottom="280" w:left="992" w:right="992"/>
        </w:sectPr>
      </w:pPr>
    </w:p>
    <w:p>
      <w:pPr>
        <w:pStyle w:val="BodyText"/>
        <w:spacing w:line="232" w:lineRule="auto" w:before="33"/>
        <w:ind w:left="503"/>
      </w:pPr>
      <w:r>
        <w:rPr/>
        <w:t>L’articolo 147 [doveri verso i figli] afferma inoltre che “il matrimonio impone ad ambedue i coniugi l’obbligo</w:t>
      </w:r>
      <w:r>
        <w:rPr>
          <w:spacing w:val="-8"/>
        </w:rPr>
        <w:t> </w:t>
      </w:r>
      <w:r>
        <w:rPr/>
        <w:t>di</w:t>
      </w:r>
      <w:r>
        <w:rPr>
          <w:spacing w:val="-8"/>
        </w:rPr>
        <w:t> </w:t>
      </w:r>
      <w:r>
        <w:rPr/>
        <w:t>mantenere,</w:t>
      </w:r>
      <w:r>
        <w:rPr>
          <w:spacing w:val="-8"/>
        </w:rPr>
        <w:t> </w:t>
      </w:r>
      <w:r>
        <w:rPr/>
        <w:t>istruire,</w:t>
      </w:r>
      <w:r>
        <w:rPr>
          <w:spacing w:val="-8"/>
        </w:rPr>
        <w:t> </w:t>
      </w:r>
      <w:r>
        <w:rPr/>
        <w:t>educare</w:t>
      </w:r>
      <w:r>
        <w:rPr>
          <w:spacing w:val="-8"/>
        </w:rPr>
        <w:t> </w:t>
      </w:r>
      <w:r>
        <w:rPr/>
        <w:t>e</w:t>
      </w:r>
      <w:r>
        <w:rPr>
          <w:spacing w:val="-8"/>
        </w:rPr>
        <w:t> </w:t>
      </w:r>
      <w:r>
        <w:rPr/>
        <w:t>assistere</w:t>
      </w:r>
      <w:r>
        <w:rPr>
          <w:spacing w:val="-8"/>
        </w:rPr>
        <w:t> </w:t>
      </w:r>
      <w:r>
        <w:rPr/>
        <w:t>moralmente</w:t>
      </w:r>
      <w:r>
        <w:rPr>
          <w:spacing w:val="-8"/>
        </w:rPr>
        <w:t> </w:t>
      </w:r>
      <w:r>
        <w:rPr/>
        <w:t>i</w:t>
      </w:r>
      <w:r>
        <w:rPr>
          <w:spacing w:val="-8"/>
        </w:rPr>
        <w:t> </w:t>
      </w:r>
      <w:r>
        <w:rPr/>
        <w:t>figli,</w:t>
      </w:r>
      <w:r>
        <w:rPr>
          <w:spacing w:val="-9"/>
        </w:rPr>
        <w:t> </w:t>
      </w:r>
      <w:r>
        <w:rPr/>
        <w:t>nel</w:t>
      </w:r>
      <w:r>
        <w:rPr>
          <w:spacing w:val="-9"/>
        </w:rPr>
        <w:t> </w:t>
      </w:r>
      <w:r>
        <w:rPr/>
        <w:t>rispetto</w:t>
      </w:r>
      <w:r>
        <w:rPr>
          <w:spacing w:val="-8"/>
        </w:rPr>
        <w:t> </w:t>
      </w:r>
      <w:r>
        <w:rPr/>
        <w:t>delle</w:t>
      </w:r>
      <w:r>
        <w:rPr>
          <w:spacing w:val="-8"/>
        </w:rPr>
        <w:t> </w:t>
      </w:r>
      <w:r>
        <w:rPr/>
        <w:t>loro</w:t>
      </w:r>
      <w:r>
        <w:rPr>
          <w:spacing w:val="-8"/>
        </w:rPr>
        <w:t> </w:t>
      </w:r>
      <w:r>
        <w:rPr/>
        <w:t>capacità, inclinazione naturali e aspirazioni, secondo quanto previsto dall’articolo 315-bis”.</w:t>
      </w:r>
    </w:p>
    <w:p>
      <w:pPr>
        <w:pStyle w:val="BodyText"/>
        <w:spacing w:line="232" w:lineRule="auto"/>
        <w:ind w:left="503" w:right="174"/>
      </w:pPr>
      <w:r>
        <w:rPr/>
        <w:t>Il matrimonio fa nascere una serie di doveri tra i coniugi e dei coniugi nei confronti dei figli: osservando questi doveri si nota come in alcuni casi, nei doveri previsti dalla legge il coniuge è tenuto a compiere attività economicamente valutabili (dovere di contribuire ai bisogni della famiglia in relazione alle proprie capacità di lavoro, anche domestico; il dovere di mantenere i figli), mentre in altri casi è tenuto</w:t>
      </w:r>
      <w:r>
        <w:rPr/>
        <w:t> a compiere attività che non possono essere economicamente valutabili (prestare fedeltà, assistenza morale,</w:t>
      </w:r>
      <w:r>
        <w:rPr>
          <w:spacing w:val="-6"/>
        </w:rPr>
        <w:t> </w:t>
      </w:r>
      <w:r>
        <w:rPr/>
        <w:t>dovere</w:t>
      </w:r>
      <w:r>
        <w:rPr>
          <w:spacing w:val="-6"/>
        </w:rPr>
        <w:t> </w:t>
      </w:r>
      <w:r>
        <w:rPr/>
        <w:t>di</w:t>
      </w:r>
      <w:r>
        <w:rPr>
          <w:spacing w:val="-6"/>
        </w:rPr>
        <w:t> </w:t>
      </w:r>
      <w:r>
        <w:rPr/>
        <w:t>assistere</w:t>
      </w:r>
      <w:r>
        <w:rPr>
          <w:spacing w:val="-6"/>
        </w:rPr>
        <w:t> </w:t>
      </w:r>
      <w:r>
        <w:rPr/>
        <w:t>moralmente</w:t>
      </w:r>
      <w:r>
        <w:rPr>
          <w:spacing w:val="-6"/>
        </w:rPr>
        <w:t> </w:t>
      </w:r>
      <w:r>
        <w:rPr/>
        <w:t>ed</w:t>
      </w:r>
      <w:r>
        <w:rPr>
          <w:spacing w:val="-6"/>
        </w:rPr>
        <w:t> </w:t>
      </w:r>
      <w:r>
        <w:rPr/>
        <w:t>educare</w:t>
      </w:r>
      <w:r>
        <w:rPr>
          <w:spacing w:val="-6"/>
        </w:rPr>
        <w:t> </w:t>
      </w:r>
      <w:r>
        <w:rPr/>
        <w:t>i</w:t>
      </w:r>
      <w:r>
        <w:rPr>
          <w:spacing w:val="-6"/>
        </w:rPr>
        <w:t> </w:t>
      </w:r>
      <w:r>
        <w:rPr/>
        <w:t>figli).</w:t>
      </w:r>
      <w:r>
        <w:rPr>
          <w:spacing w:val="-6"/>
        </w:rPr>
        <w:t> </w:t>
      </w:r>
      <w:r>
        <w:rPr/>
        <w:t>Da</w:t>
      </w:r>
      <w:r>
        <w:rPr>
          <w:spacing w:val="-6"/>
        </w:rPr>
        <w:t> </w:t>
      </w:r>
      <w:r>
        <w:rPr/>
        <w:t>un</w:t>
      </w:r>
      <w:r>
        <w:rPr>
          <w:spacing w:val="-6"/>
        </w:rPr>
        <w:t> </w:t>
      </w:r>
      <w:r>
        <w:rPr/>
        <w:t>matrimonio</w:t>
      </w:r>
      <w:r>
        <w:rPr>
          <w:spacing w:val="-6"/>
        </w:rPr>
        <w:t> </w:t>
      </w:r>
      <w:r>
        <w:rPr/>
        <w:t>nascono</w:t>
      </w:r>
      <w:r>
        <w:rPr>
          <w:spacing w:val="-6"/>
        </w:rPr>
        <w:t> </w:t>
      </w:r>
      <w:r>
        <w:rPr/>
        <w:t>quindi</w:t>
      </w:r>
      <w:r>
        <w:rPr>
          <w:spacing w:val="-6"/>
        </w:rPr>
        <w:t> </w:t>
      </w:r>
      <w:r>
        <w:rPr/>
        <w:t>dei</w:t>
      </w:r>
      <w:r>
        <w:rPr>
          <w:spacing w:val="-6"/>
        </w:rPr>
        <w:t> </w:t>
      </w:r>
      <w:r>
        <w:rPr/>
        <w:t>doveri, alcuni dei quali sono obbligazioni – sono quei doveri con oggetto un’attività del coniuge caratterizzata da patrimonialità, richiesta dall’articolo 1174. Se un coniuge viola il dovere di fedeltà la sanzione non è la sanzione prevista per l’inadempimento dell’obbligazione (non si osserva l’articolo 1218).</w:t>
      </w:r>
    </w:p>
    <w:p>
      <w:pPr>
        <w:pStyle w:val="BodyText"/>
        <w:spacing w:line="232" w:lineRule="auto" w:before="115"/>
        <w:ind w:right="174"/>
      </w:pPr>
      <w:r>
        <w:rPr/>
        <w:t>La patrimonialità serve ad identificare quei rapporti che sono disciplinati dalle regole che nel codice civile sono</w:t>
      </w:r>
      <w:r>
        <w:rPr>
          <w:spacing w:val="-5"/>
        </w:rPr>
        <w:t> </w:t>
      </w:r>
      <w:r>
        <w:rPr/>
        <w:t>espresse</w:t>
      </w:r>
      <w:r>
        <w:rPr>
          <w:spacing w:val="-5"/>
        </w:rPr>
        <w:t> </w:t>
      </w:r>
      <w:r>
        <w:rPr/>
        <w:t>dall’articolo</w:t>
      </w:r>
      <w:r>
        <w:rPr>
          <w:spacing w:val="-5"/>
        </w:rPr>
        <w:t> </w:t>
      </w:r>
      <w:r>
        <w:rPr/>
        <w:t>1173</w:t>
      </w:r>
      <w:r>
        <w:rPr>
          <w:spacing w:val="-5"/>
        </w:rPr>
        <w:t> </w:t>
      </w:r>
      <w:r>
        <w:rPr/>
        <w:t>al</w:t>
      </w:r>
      <w:r>
        <w:rPr>
          <w:spacing w:val="-5"/>
        </w:rPr>
        <w:t> </w:t>
      </w:r>
      <w:r>
        <w:rPr/>
        <w:t>1320:</w:t>
      </w:r>
      <w:r>
        <w:rPr>
          <w:spacing w:val="-5"/>
        </w:rPr>
        <w:t> </w:t>
      </w:r>
      <w:r>
        <w:rPr/>
        <w:t>se</w:t>
      </w:r>
      <w:r>
        <w:rPr>
          <w:spacing w:val="-5"/>
        </w:rPr>
        <w:t> </w:t>
      </w:r>
      <w:r>
        <w:rPr/>
        <w:t>manca</w:t>
      </w:r>
      <w:r>
        <w:rPr>
          <w:spacing w:val="-5"/>
        </w:rPr>
        <w:t> </w:t>
      </w:r>
      <w:r>
        <w:rPr/>
        <w:t>la</w:t>
      </w:r>
      <w:r>
        <w:rPr>
          <w:spacing w:val="-5"/>
        </w:rPr>
        <w:t> </w:t>
      </w:r>
      <w:r>
        <w:rPr/>
        <w:t>patrimonialità</w:t>
      </w:r>
      <w:r>
        <w:rPr>
          <w:spacing w:val="-5"/>
        </w:rPr>
        <w:t> </w:t>
      </w:r>
      <w:r>
        <w:rPr/>
        <w:t>si</w:t>
      </w:r>
      <w:r>
        <w:rPr>
          <w:spacing w:val="-5"/>
        </w:rPr>
        <w:t> </w:t>
      </w:r>
      <w:r>
        <w:rPr/>
        <w:t>è</w:t>
      </w:r>
      <w:r>
        <w:rPr>
          <w:spacing w:val="-5"/>
        </w:rPr>
        <w:t> </w:t>
      </w:r>
      <w:r>
        <w:rPr/>
        <w:t>fuori</w:t>
      </w:r>
      <w:r>
        <w:rPr>
          <w:spacing w:val="-5"/>
        </w:rPr>
        <w:t> </w:t>
      </w:r>
      <w:r>
        <w:rPr/>
        <w:t>da</w:t>
      </w:r>
      <w:r>
        <w:rPr>
          <w:spacing w:val="-5"/>
        </w:rPr>
        <w:t> </w:t>
      </w:r>
      <w:r>
        <w:rPr/>
        <w:t>questo</w:t>
      </w:r>
      <w:r>
        <w:rPr>
          <w:spacing w:val="-5"/>
        </w:rPr>
        <w:t> </w:t>
      </w:r>
      <w:r>
        <w:rPr/>
        <w:t>universo</w:t>
      </w:r>
      <w:r>
        <w:rPr>
          <w:spacing w:val="-5"/>
        </w:rPr>
        <w:t> </w:t>
      </w:r>
      <w:r>
        <w:rPr/>
        <w:t>di</w:t>
      </w:r>
      <w:r>
        <w:rPr>
          <w:spacing w:val="-5"/>
        </w:rPr>
        <w:t> </w:t>
      </w:r>
      <w:r>
        <w:rPr/>
        <w:t>regole.</w:t>
      </w:r>
    </w:p>
    <w:p>
      <w:pPr>
        <w:pStyle w:val="BodyText"/>
        <w:spacing w:before="254"/>
      </w:pPr>
      <w:r>
        <w:rPr/>
        <w:t>Nell’articolo</w:t>
      </w:r>
      <w:r>
        <w:rPr>
          <w:spacing w:val="-6"/>
        </w:rPr>
        <w:t> </w:t>
      </w:r>
      <w:r>
        <w:rPr/>
        <w:t>1174</w:t>
      </w:r>
      <w:r>
        <w:rPr>
          <w:spacing w:val="-6"/>
        </w:rPr>
        <w:t> </w:t>
      </w:r>
      <w:r>
        <w:rPr/>
        <w:t>vi</w:t>
      </w:r>
      <w:r>
        <w:rPr>
          <w:spacing w:val="-6"/>
        </w:rPr>
        <w:t> </w:t>
      </w:r>
      <w:r>
        <w:rPr/>
        <w:t>sono</w:t>
      </w:r>
      <w:r>
        <w:rPr>
          <w:spacing w:val="-6"/>
        </w:rPr>
        <w:t> </w:t>
      </w:r>
      <w:r>
        <w:rPr/>
        <w:t>quindi</w:t>
      </w:r>
      <w:r>
        <w:rPr>
          <w:spacing w:val="-6"/>
        </w:rPr>
        <w:t> </w:t>
      </w:r>
      <w:r>
        <w:rPr/>
        <w:t>due</w:t>
      </w:r>
      <w:r>
        <w:rPr>
          <w:spacing w:val="-6"/>
        </w:rPr>
        <w:t> </w:t>
      </w:r>
      <w:r>
        <w:rPr/>
        <w:t>indicazioni</w:t>
      </w:r>
      <w:r>
        <w:rPr>
          <w:spacing w:val="-6"/>
        </w:rPr>
        <w:t> </w:t>
      </w:r>
      <w:r>
        <w:rPr/>
        <w:t>fondamentali</w:t>
      </w:r>
      <w:r>
        <w:rPr>
          <w:spacing w:val="-6"/>
        </w:rPr>
        <w:t> </w:t>
      </w:r>
      <w:r>
        <w:rPr/>
        <w:t>sulle</w:t>
      </w:r>
      <w:r>
        <w:rPr>
          <w:spacing w:val="-6"/>
        </w:rPr>
        <w:t> </w:t>
      </w:r>
      <w:r>
        <w:rPr/>
        <w:t>caratteristiche</w:t>
      </w:r>
      <w:r>
        <w:rPr>
          <w:spacing w:val="-6"/>
        </w:rPr>
        <w:t> </w:t>
      </w:r>
      <w:r>
        <w:rPr/>
        <w:t>delle</w:t>
      </w:r>
      <w:r>
        <w:rPr>
          <w:spacing w:val="-6"/>
        </w:rPr>
        <w:t> </w:t>
      </w:r>
      <w:r>
        <w:rPr>
          <w:spacing w:val="-2"/>
        </w:rPr>
        <w:t>obbligazioni:</w:t>
      </w:r>
    </w:p>
    <w:p>
      <w:pPr>
        <w:pStyle w:val="ListParagraph"/>
        <w:numPr>
          <w:ilvl w:val="0"/>
          <w:numId w:val="40"/>
        </w:numPr>
        <w:tabs>
          <w:tab w:pos="501" w:val="left" w:leader="none"/>
        </w:tabs>
        <w:spacing w:line="235" w:lineRule="auto" w:before="7" w:after="0"/>
        <w:ind w:left="501" w:right="403" w:hanging="361"/>
        <w:jc w:val="left"/>
        <w:rPr>
          <w:position w:val="1"/>
          <w:sz w:val="22"/>
        </w:rPr>
      </w:pPr>
      <w:r>
        <w:rPr>
          <w:sz w:val="22"/>
        </w:rPr>
        <w:t>La</w:t>
      </w:r>
      <w:r>
        <w:rPr>
          <w:spacing w:val="-9"/>
          <w:sz w:val="22"/>
        </w:rPr>
        <w:t> </w:t>
      </w:r>
      <w:r>
        <w:rPr>
          <w:sz w:val="22"/>
        </w:rPr>
        <w:t>prima</w:t>
      </w:r>
      <w:r>
        <w:rPr>
          <w:spacing w:val="-9"/>
          <w:sz w:val="22"/>
        </w:rPr>
        <w:t> </w:t>
      </w:r>
      <w:r>
        <w:rPr>
          <w:sz w:val="22"/>
        </w:rPr>
        <w:t>è</w:t>
      </w:r>
      <w:r>
        <w:rPr>
          <w:spacing w:val="-9"/>
          <w:sz w:val="22"/>
        </w:rPr>
        <w:t> </w:t>
      </w:r>
      <w:r>
        <w:rPr>
          <w:sz w:val="22"/>
        </w:rPr>
        <w:t>un</w:t>
      </w:r>
      <w:r>
        <w:rPr>
          <w:spacing w:val="-9"/>
          <w:sz w:val="22"/>
        </w:rPr>
        <w:t> </w:t>
      </w:r>
      <w:r>
        <w:rPr>
          <w:sz w:val="22"/>
        </w:rPr>
        <w:t>elemento</w:t>
      </w:r>
      <w:r>
        <w:rPr>
          <w:spacing w:val="-9"/>
          <w:sz w:val="22"/>
        </w:rPr>
        <w:t> </w:t>
      </w:r>
      <w:r>
        <w:rPr>
          <w:sz w:val="22"/>
        </w:rPr>
        <w:t>caratterizzante,</w:t>
      </w:r>
      <w:r>
        <w:rPr>
          <w:spacing w:val="-9"/>
          <w:sz w:val="22"/>
        </w:rPr>
        <w:t> </w:t>
      </w:r>
      <w:r>
        <w:rPr>
          <w:sz w:val="22"/>
        </w:rPr>
        <w:t>ossia</w:t>
      </w:r>
      <w:r>
        <w:rPr>
          <w:spacing w:val="-9"/>
          <w:sz w:val="22"/>
        </w:rPr>
        <w:t> </w:t>
      </w:r>
      <w:r>
        <w:rPr>
          <w:sz w:val="22"/>
        </w:rPr>
        <w:t>la</w:t>
      </w:r>
      <w:r>
        <w:rPr>
          <w:spacing w:val="-9"/>
          <w:sz w:val="22"/>
        </w:rPr>
        <w:t> </w:t>
      </w:r>
      <w:r>
        <w:rPr>
          <w:b/>
          <w:sz w:val="19"/>
          <w:u w:val="single"/>
        </w:rPr>
        <w:t>PRESENZA</w:t>
      </w:r>
      <w:r>
        <w:rPr>
          <w:b/>
          <w:spacing w:val="-8"/>
          <w:sz w:val="19"/>
          <w:u w:val="single"/>
        </w:rPr>
        <w:t> </w:t>
      </w:r>
      <w:r>
        <w:rPr>
          <w:b/>
          <w:sz w:val="19"/>
          <w:u w:val="single"/>
        </w:rPr>
        <w:t>DELL</w:t>
      </w:r>
      <w:r>
        <w:rPr>
          <w:b/>
          <w:sz w:val="24"/>
          <w:u w:val="single"/>
        </w:rPr>
        <w:t>’</w:t>
      </w:r>
      <w:r>
        <w:rPr>
          <w:b/>
          <w:sz w:val="19"/>
          <w:u w:val="single"/>
        </w:rPr>
        <w:t>INTERESSE</w:t>
      </w:r>
      <w:r>
        <w:rPr>
          <w:sz w:val="22"/>
        </w:rPr>
        <w:t>:</w:t>
      </w:r>
      <w:r>
        <w:rPr>
          <w:spacing w:val="-9"/>
          <w:sz w:val="22"/>
        </w:rPr>
        <w:t> </w:t>
      </w:r>
      <w:r>
        <w:rPr>
          <w:sz w:val="22"/>
        </w:rPr>
        <w:t>l’elemento</w:t>
      </w:r>
      <w:r>
        <w:rPr>
          <w:spacing w:val="-9"/>
          <w:sz w:val="22"/>
        </w:rPr>
        <w:t> </w:t>
      </w:r>
      <w:r>
        <w:rPr>
          <w:sz w:val="22"/>
        </w:rPr>
        <w:t>dell’interesse</w:t>
      </w:r>
      <w:r>
        <w:rPr>
          <w:spacing w:val="-9"/>
          <w:sz w:val="22"/>
        </w:rPr>
        <w:t> </w:t>
      </w:r>
      <w:r>
        <w:rPr>
          <w:sz w:val="22"/>
          <w:u w:val="single"/>
        </w:rPr>
        <w:t>del</w:t>
      </w:r>
      <w:r>
        <w:rPr>
          <w:sz w:val="22"/>
        </w:rPr>
        <w:t> </w:t>
      </w:r>
      <w:r>
        <w:rPr>
          <w:sz w:val="22"/>
          <w:u w:val="single"/>
        </w:rPr>
        <w:t>creditore</w:t>
      </w:r>
      <w:r>
        <w:rPr>
          <w:sz w:val="22"/>
        </w:rPr>
        <w:t> è l’elemento attorno al quale ruota tutta la disciplina del rapporto obbligatorio;</w:t>
      </w:r>
    </w:p>
    <w:p>
      <w:pPr>
        <w:pStyle w:val="ListParagraph"/>
        <w:numPr>
          <w:ilvl w:val="0"/>
          <w:numId w:val="40"/>
        </w:numPr>
        <w:tabs>
          <w:tab w:pos="501" w:val="left" w:leader="none"/>
        </w:tabs>
        <w:spacing w:line="235" w:lineRule="auto" w:before="17" w:after="0"/>
        <w:ind w:left="501" w:right="265" w:hanging="361"/>
        <w:jc w:val="left"/>
        <w:rPr>
          <w:sz w:val="22"/>
        </w:rPr>
      </w:pPr>
      <w:r>
        <w:rPr>
          <w:sz w:val="22"/>
        </w:rPr>
        <w:t>Il secondo elemento è la </w:t>
      </w:r>
      <w:r>
        <w:rPr>
          <w:b/>
          <w:sz w:val="19"/>
          <w:u w:val="single"/>
        </w:rPr>
        <w:t>PRESTAZIONE PATRIMONIALE</w:t>
      </w:r>
      <w:r>
        <w:rPr>
          <w:b/>
          <w:sz w:val="19"/>
        </w:rPr>
        <w:t> </w:t>
      </w:r>
      <w:r>
        <w:rPr>
          <w:sz w:val="22"/>
        </w:rPr>
        <w:t>dovuta dal debitore; il fare o non fare qualcosa di </w:t>
      </w:r>
      <w:r>
        <w:rPr>
          <w:sz w:val="22"/>
          <w:u w:val="single"/>
        </w:rPr>
        <w:t>economicamente</w:t>
      </w:r>
      <w:r>
        <w:rPr>
          <w:spacing w:val="-7"/>
          <w:sz w:val="22"/>
          <w:u w:val="single"/>
        </w:rPr>
        <w:t> </w:t>
      </w:r>
      <w:r>
        <w:rPr>
          <w:sz w:val="22"/>
          <w:u w:val="single"/>
        </w:rPr>
        <w:t>significativo</w:t>
      </w:r>
      <w:r>
        <w:rPr>
          <w:spacing w:val="-5"/>
          <w:sz w:val="22"/>
        </w:rPr>
        <w:t> </w:t>
      </w:r>
      <w:r>
        <w:rPr>
          <w:sz w:val="22"/>
        </w:rPr>
        <w:t>serve</w:t>
      </w:r>
      <w:r>
        <w:rPr>
          <w:spacing w:val="-7"/>
          <w:sz w:val="22"/>
        </w:rPr>
        <w:t> </w:t>
      </w:r>
      <w:r>
        <w:rPr>
          <w:sz w:val="22"/>
        </w:rPr>
        <w:t>a</w:t>
      </w:r>
      <w:r>
        <w:rPr>
          <w:spacing w:val="-7"/>
          <w:sz w:val="22"/>
        </w:rPr>
        <w:t> </w:t>
      </w:r>
      <w:r>
        <w:rPr>
          <w:sz w:val="22"/>
        </w:rPr>
        <w:t>soddisfare</w:t>
      </w:r>
      <w:r>
        <w:rPr>
          <w:spacing w:val="-7"/>
          <w:sz w:val="22"/>
        </w:rPr>
        <w:t> </w:t>
      </w:r>
      <w:r>
        <w:rPr>
          <w:sz w:val="22"/>
        </w:rPr>
        <w:t>l’interesse</w:t>
      </w:r>
      <w:r>
        <w:rPr>
          <w:spacing w:val="-7"/>
          <w:sz w:val="22"/>
        </w:rPr>
        <w:t> </w:t>
      </w:r>
      <w:r>
        <w:rPr>
          <w:sz w:val="22"/>
        </w:rPr>
        <w:t>del</w:t>
      </w:r>
      <w:r>
        <w:rPr>
          <w:spacing w:val="-7"/>
          <w:sz w:val="22"/>
        </w:rPr>
        <w:t> </w:t>
      </w:r>
      <w:r>
        <w:rPr>
          <w:sz w:val="22"/>
        </w:rPr>
        <w:t>creditore.</w:t>
      </w:r>
      <w:r>
        <w:rPr>
          <w:spacing w:val="-7"/>
          <w:sz w:val="22"/>
        </w:rPr>
        <w:t> </w:t>
      </w:r>
      <w:r>
        <w:rPr>
          <w:sz w:val="22"/>
        </w:rPr>
        <w:t>Deve</w:t>
      </w:r>
      <w:r>
        <w:rPr>
          <w:spacing w:val="-7"/>
          <w:sz w:val="22"/>
        </w:rPr>
        <w:t> </w:t>
      </w:r>
      <w:r>
        <w:rPr>
          <w:sz w:val="22"/>
        </w:rPr>
        <w:t>essere</w:t>
      </w:r>
      <w:r>
        <w:rPr>
          <w:spacing w:val="-7"/>
          <w:sz w:val="22"/>
        </w:rPr>
        <w:t> </w:t>
      </w:r>
      <w:r>
        <w:rPr>
          <w:sz w:val="22"/>
        </w:rPr>
        <w:t>un</w:t>
      </w:r>
      <w:r>
        <w:rPr>
          <w:spacing w:val="-7"/>
          <w:sz w:val="22"/>
        </w:rPr>
        <w:t> </w:t>
      </w:r>
      <w:r>
        <w:rPr>
          <w:sz w:val="22"/>
        </w:rPr>
        <w:t>fare</w:t>
      </w:r>
      <w:r>
        <w:rPr>
          <w:spacing w:val="-7"/>
          <w:sz w:val="22"/>
        </w:rPr>
        <w:t> </w:t>
      </w:r>
      <w:r>
        <w:rPr>
          <w:sz w:val="22"/>
        </w:rPr>
        <w:t>o</w:t>
      </w:r>
      <w:r>
        <w:rPr>
          <w:spacing w:val="-7"/>
          <w:sz w:val="22"/>
        </w:rPr>
        <w:t> </w:t>
      </w:r>
      <w:r>
        <w:rPr>
          <w:sz w:val="22"/>
        </w:rPr>
        <w:t>un</w:t>
      </w:r>
      <w:r>
        <w:rPr>
          <w:spacing w:val="-7"/>
          <w:sz w:val="22"/>
        </w:rPr>
        <w:t> </w:t>
      </w:r>
      <w:r>
        <w:rPr>
          <w:sz w:val="22"/>
        </w:rPr>
        <w:t>non fare patrimoniale.</w:t>
      </w:r>
    </w:p>
    <w:p>
      <w:pPr>
        <w:pStyle w:val="BodyText"/>
        <w:spacing w:line="230" w:lineRule="auto" w:before="3"/>
        <w:ind w:left="501" w:right="150"/>
      </w:pPr>
      <w:r>
        <w:rPr/>
        <w:t>Anche l’obbligo di non fare qualcosa può essere una prestazione dovuta che soddisfa un interesse economico: un esempio è il rapporto di concorrenza. Tanto un comportamento attivo quando un comportamento</w:t>
      </w:r>
      <w:r>
        <w:rPr>
          <w:spacing w:val="-7"/>
        </w:rPr>
        <w:t> </w:t>
      </w:r>
      <w:r>
        <w:rPr/>
        <w:t>passivo,</w:t>
      </w:r>
      <w:r>
        <w:rPr>
          <w:spacing w:val="-7"/>
        </w:rPr>
        <w:t> </w:t>
      </w:r>
      <w:r>
        <w:rPr/>
        <w:t>o</w:t>
      </w:r>
      <w:r>
        <w:rPr>
          <w:spacing w:val="-7"/>
        </w:rPr>
        <w:t> </w:t>
      </w:r>
      <w:r>
        <w:rPr/>
        <w:t>omissivo,</w:t>
      </w:r>
      <w:r>
        <w:rPr>
          <w:spacing w:val="-7"/>
        </w:rPr>
        <w:t> </w:t>
      </w:r>
      <w:r>
        <w:rPr/>
        <w:t>possono</w:t>
      </w:r>
      <w:r>
        <w:rPr>
          <w:spacing w:val="-7"/>
        </w:rPr>
        <w:t> </w:t>
      </w:r>
      <w:r>
        <w:rPr/>
        <w:t>essere</w:t>
      </w:r>
      <w:r>
        <w:rPr>
          <w:spacing w:val="-7"/>
        </w:rPr>
        <w:t> </w:t>
      </w:r>
      <w:r>
        <w:rPr/>
        <w:t>entrambi</w:t>
      </w:r>
      <w:r>
        <w:rPr>
          <w:spacing w:val="-7"/>
        </w:rPr>
        <w:t> </w:t>
      </w:r>
      <w:r>
        <w:rPr/>
        <w:t>oggetto</w:t>
      </w:r>
      <w:r>
        <w:rPr>
          <w:spacing w:val="-7"/>
        </w:rPr>
        <w:t> </w:t>
      </w:r>
      <w:r>
        <w:rPr/>
        <w:t>di</w:t>
      </w:r>
      <w:r>
        <w:rPr>
          <w:spacing w:val="-7"/>
        </w:rPr>
        <w:t> </w:t>
      </w:r>
      <w:r>
        <w:rPr/>
        <w:t>obbligazioni,</w:t>
      </w:r>
      <w:r>
        <w:rPr>
          <w:spacing w:val="-7"/>
        </w:rPr>
        <w:t> </w:t>
      </w:r>
      <w:r>
        <w:rPr/>
        <w:t>sempre</w:t>
      </w:r>
      <w:r>
        <w:rPr>
          <w:spacing w:val="-7"/>
        </w:rPr>
        <w:t> </w:t>
      </w:r>
      <w:r>
        <w:rPr/>
        <w:t>che</w:t>
      </w:r>
      <w:r>
        <w:rPr>
          <w:spacing w:val="-7"/>
        </w:rPr>
        <w:t> </w:t>
      </w:r>
      <w:r>
        <w:rPr/>
        <w:t>ci</w:t>
      </w:r>
      <w:r>
        <w:rPr>
          <w:spacing w:val="-7"/>
        </w:rPr>
        <w:t> </w:t>
      </w:r>
      <w:r>
        <w:rPr/>
        <w:t>sia il requisito della patrimonialità.</w:t>
      </w:r>
    </w:p>
    <w:p>
      <w:pPr>
        <w:pStyle w:val="BodyText"/>
        <w:spacing w:line="264" w:lineRule="exact" w:before="258"/>
      </w:pPr>
      <w:r>
        <w:rPr/>
        <w:t>Altra</w:t>
      </w:r>
      <w:r>
        <w:rPr>
          <w:spacing w:val="-4"/>
        </w:rPr>
        <w:t> </w:t>
      </w:r>
      <w:r>
        <w:rPr/>
        <w:t>regola</w:t>
      </w:r>
      <w:r>
        <w:rPr>
          <w:spacing w:val="-4"/>
        </w:rPr>
        <w:t> </w:t>
      </w:r>
      <w:r>
        <w:rPr/>
        <w:t>generalissima</w:t>
      </w:r>
      <w:r>
        <w:rPr>
          <w:spacing w:val="-3"/>
        </w:rPr>
        <w:t> </w:t>
      </w:r>
      <w:r>
        <w:rPr/>
        <w:t>è</w:t>
      </w:r>
      <w:r>
        <w:rPr>
          <w:spacing w:val="-4"/>
        </w:rPr>
        <w:t> </w:t>
      </w:r>
      <w:r>
        <w:rPr/>
        <w:t>quella</w:t>
      </w:r>
      <w:r>
        <w:rPr>
          <w:spacing w:val="-3"/>
        </w:rPr>
        <w:t> </w:t>
      </w:r>
      <w:r>
        <w:rPr>
          <w:spacing w:val="-2"/>
        </w:rPr>
        <w:t>dell’</w:t>
      </w:r>
    </w:p>
    <w:p>
      <w:pPr>
        <w:pStyle w:val="Heading3"/>
        <w:spacing w:line="260" w:lineRule="exact"/>
      </w:pPr>
      <w:bookmarkStart w:name="ARTICOLO 1175 [fonti delle obbligazioni]" w:id="254"/>
      <w:bookmarkEnd w:id="254"/>
      <w:r>
        <w:rPr>
          <w:b w:val="0"/>
        </w:rPr>
      </w:r>
      <w:r>
        <w:rPr>
          <w:color w:val="2E5395"/>
        </w:rPr>
        <w:t>ARTICOLO</w:t>
      </w:r>
      <w:r>
        <w:rPr>
          <w:color w:val="2E5395"/>
          <w:spacing w:val="-6"/>
        </w:rPr>
        <w:t> </w:t>
      </w:r>
      <w:r>
        <w:rPr>
          <w:color w:val="2E5395"/>
        </w:rPr>
        <w:t>1175</w:t>
      </w:r>
      <w:r>
        <w:rPr>
          <w:color w:val="2E5395"/>
          <w:spacing w:val="-5"/>
        </w:rPr>
        <w:t> </w:t>
      </w:r>
      <w:r>
        <w:rPr>
          <w:color w:val="2E5395"/>
        </w:rPr>
        <w:t>[fonti</w:t>
      </w:r>
      <w:r>
        <w:rPr>
          <w:color w:val="2E5395"/>
          <w:spacing w:val="-6"/>
        </w:rPr>
        <w:t> </w:t>
      </w:r>
      <w:r>
        <w:rPr>
          <w:color w:val="2E5395"/>
        </w:rPr>
        <w:t>delle</w:t>
      </w:r>
      <w:r>
        <w:rPr>
          <w:color w:val="2E5395"/>
          <w:spacing w:val="-6"/>
        </w:rPr>
        <w:t> </w:t>
      </w:r>
      <w:r>
        <w:rPr>
          <w:color w:val="2E5395"/>
          <w:spacing w:val="-2"/>
        </w:rPr>
        <w:t>obbligazioni]</w:t>
      </w:r>
    </w:p>
    <w:p>
      <w:pPr>
        <w:spacing w:line="264" w:lineRule="exact" w:before="0"/>
        <w:ind w:left="140" w:right="0" w:firstLine="0"/>
        <w:jc w:val="left"/>
        <w:rPr>
          <w:sz w:val="22"/>
        </w:rPr>
      </w:pPr>
      <w:r>
        <w:rPr>
          <w:sz w:val="22"/>
        </w:rPr>
        <w:t>“</w:t>
      </w:r>
      <w:r>
        <w:rPr>
          <w:b/>
          <w:i/>
          <w:sz w:val="22"/>
        </w:rPr>
        <w:t>Il</w:t>
      </w:r>
      <w:r>
        <w:rPr>
          <w:b/>
          <w:i/>
          <w:spacing w:val="-5"/>
          <w:sz w:val="22"/>
        </w:rPr>
        <w:t> </w:t>
      </w:r>
      <w:r>
        <w:rPr>
          <w:b/>
          <w:i/>
          <w:sz w:val="22"/>
          <w:u w:val="single"/>
        </w:rPr>
        <w:t>debitore</w:t>
      </w:r>
      <w:r>
        <w:rPr>
          <w:b/>
          <w:i/>
          <w:spacing w:val="-3"/>
          <w:sz w:val="22"/>
        </w:rPr>
        <w:t> </w:t>
      </w:r>
      <w:r>
        <w:rPr>
          <w:b/>
          <w:i/>
          <w:sz w:val="22"/>
        </w:rPr>
        <w:t>e</w:t>
      </w:r>
      <w:r>
        <w:rPr>
          <w:b/>
          <w:i/>
          <w:spacing w:val="-4"/>
          <w:sz w:val="22"/>
        </w:rPr>
        <w:t> </w:t>
      </w:r>
      <w:r>
        <w:rPr>
          <w:b/>
          <w:i/>
          <w:sz w:val="22"/>
        </w:rPr>
        <w:t>il</w:t>
      </w:r>
      <w:r>
        <w:rPr>
          <w:b/>
          <w:i/>
          <w:spacing w:val="-4"/>
          <w:sz w:val="22"/>
        </w:rPr>
        <w:t> </w:t>
      </w:r>
      <w:r>
        <w:rPr>
          <w:b/>
          <w:i/>
          <w:sz w:val="22"/>
        </w:rPr>
        <w:t>creditore</w:t>
      </w:r>
      <w:r>
        <w:rPr>
          <w:b/>
          <w:i/>
          <w:spacing w:val="-4"/>
          <w:sz w:val="22"/>
        </w:rPr>
        <w:t> </w:t>
      </w:r>
      <w:r>
        <w:rPr>
          <w:b/>
          <w:i/>
          <w:sz w:val="22"/>
        </w:rPr>
        <w:t>devono</w:t>
      </w:r>
      <w:r>
        <w:rPr>
          <w:b/>
          <w:i/>
          <w:spacing w:val="-2"/>
          <w:sz w:val="22"/>
        </w:rPr>
        <w:t> </w:t>
      </w:r>
      <w:r>
        <w:rPr>
          <w:b/>
          <w:i/>
          <w:sz w:val="22"/>
          <w:u w:val="single"/>
        </w:rPr>
        <w:t>comportarsi</w:t>
      </w:r>
      <w:r>
        <w:rPr>
          <w:b/>
          <w:i/>
          <w:spacing w:val="-4"/>
          <w:sz w:val="22"/>
        </w:rPr>
        <w:t> </w:t>
      </w:r>
      <w:r>
        <w:rPr>
          <w:b/>
          <w:i/>
          <w:sz w:val="22"/>
        </w:rPr>
        <w:t>secondo</w:t>
      </w:r>
      <w:r>
        <w:rPr>
          <w:b/>
          <w:i/>
          <w:spacing w:val="-3"/>
          <w:sz w:val="22"/>
        </w:rPr>
        <w:t> </w:t>
      </w:r>
      <w:r>
        <w:rPr>
          <w:b/>
          <w:i/>
          <w:sz w:val="22"/>
        </w:rPr>
        <w:t>le</w:t>
      </w:r>
      <w:r>
        <w:rPr>
          <w:b/>
          <w:i/>
          <w:spacing w:val="-3"/>
          <w:sz w:val="22"/>
        </w:rPr>
        <w:t> </w:t>
      </w:r>
      <w:r>
        <w:rPr>
          <w:b/>
          <w:i/>
          <w:sz w:val="22"/>
          <w:u w:val="single"/>
        </w:rPr>
        <w:t>regole</w:t>
      </w:r>
      <w:r>
        <w:rPr>
          <w:b/>
          <w:i/>
          <w:spacing w:val="-4"/>
          <w:sz w:val="22"/>
          <w:u w:val="single"/>
        </w:rPr>
        <w:t> </w:t>
      </w:r>
      <w:r>
        <w:rPr>
          <w:b/>
          <w:i/>
          <w:sz w:val="22"/>
          <w:u w:val="single"/>
        </w:rPr>
        <w:t>della</w:t>
      </w:r>
      <w:r>
        <w:rPr>
          <w:b/>
          <w:i/>
          <w:spacing w:val="-2"/>
          <w:sz w:val="22"/>
          <w:u w:val="single"/>
        </w:rPr>
        <w:t> correttezza</w:t>
      </w:r>
      <w:r>
        <w:rPr>
          <w:spacing w:val="-2"/>
          <w:sz w:val="22"/>
        </w:rPr>
        <w:t>”.</w:t>
      </w:r>
    </w:p>
    <w:p>
      <w:pPr>
        <w:pStyle w:val="BodyText"/>
        <w:spacing w:line="232" w:lineRule="auto" w:before="76"/>
        <w:ind w:right="174"/>
      </w:pPr>
      <w:r>
        <w:rPr/>
        <w:t>Il</w:t>
      </w:r>
      <w:r>
        <w:rPr>
          <w:spacing w:val="-5"/>
        </w:rPr>
        <w:t> </w:t>
      </w:r>
      <w:r>
        <w:rPr/>
        <w:t>principio</w:t>
      </w:r>
      <w:r>
        <w:rPr>
          <w:spacing w:val="-5"/>
        </w:rPr>
        <w:t> </w:t>
      </w:r>
      <w:r>
        <w:rPr/>
        <w:t>di</w:t>
      </w:r>
      <w:r>
        <w:rPr>
          <w:spacing w:val="-5"/>
        </w:rPr>
        <w:t> </w:t>
      </w:r>
      <w:r>
        <w:rPr/>
        <w:t>correttezza</w:t>
      </w:r>
      <w:r>
        <w:rPr>
          <w:spacing w:val="-5"/>
        </w:rPr>
        <w:t> </w:t>
      </w:r>
      <w:r>
        <w:rPr/>
        <w:t>è</w:t>
      </w:r>
      <w:r>
        <w:rPr>
          <w:spacing w:val="-5"/>
        </w:rPr>
        <w:t> </w:t>
      </w:r>
      <w:r>
        <w:rPr/>
        <w:t>un</w:t>
      </w:r>
      <w:r>
        <w:rPr>
          <w:spacing w:val="-5"/>
        </w:rPr>
        <w:t> </w:t>
      </w:r>
      <w:r>
        <w:rPr/>
        <w:t>principio</w:t>
      </w:r>
      <w:r>
        <w:rPr>
          <w:spacing w:val="-5"/>
        </w:rPr>
        <w:t> </w:t>
      </w:r>
      <w:r>
        <w:rPr/>
        <w:t>molto</w:t>
      </w:r>
      <w:r>
        <w:rPr>
          <w:spacing w:val="-5"/>
        </w:rPr>
        <w:t> </w:t>
      </w:r>
      <w:r>
        <w:rPr/>
        <w:t>simile</w:t>
      </w:r>
      <w:r>
        <w:rPr>
          <w:spacing w:val="-5"/>
        </w:rPr>
        <w:t> </w:t>
      </w:r>
      <w:r>
        <w:rPr/>
        <w:t>al</w:t>
      </w:r>
      <w:r>
        <w:rPr>
          <w:spacing w:val="-5"/>
        </w:rPr>
        <w:t> </w:t>
      </w:r>
      <w:r>
        <w:rPr/>
        <w:t>principio</w:t>
      </w:r>
      <w:r>
        <w:rPr>
          <w:spacing w:val="-5"/>
        </w:rPr>
        <w:t> </w:t>
      </w:r>
      <w:r>
        <w:rPr/>
        <w:t>di</w:t>
      </w:r>
      <w:r>
        <w:rPr>
          <w:spacing w:val="-5"/>
        </w:rPr>
        <w:t> </w:t>
      </w:r>
      <w:r>
        <w:rPr>
          <w:u w:val="single"/>
        </w:rPr>
        <w:t>buona</w:t>
      </w:r>
      <w:r>
        <w:rPr>
          <w:spacing w:val="-5"/>
          <w:u w:val="single"/>
        </w:rPr>
        <w:t> </w:t>
      </w:r>
      <w:r>
        <w:rPr>
          <w:u w:val="single"/>
        </w:rPr>
        <w:t>fede</w:t>
      </w:r>
      <w:r>
        <w:rPr>
          <w:spacing w:val="-5"/>
          <w:u w:val="single"/>
        </w:rPr>
        <w:t> </w:t>
      </w:r>
      <w:r>
        <w:rPr>
          <w:u w:val="single"/>
        </w:rPr>
        <w:t>intesa</w:t>
      </w:r>
      <w:r>
        <w:rPr>
          <w:spacing w:val="-5"/>
          <w:u w:val="single"/>
        </w:rPr>
        <w:t> </w:t>
      </w:r>
      <w:r>
        <w:rPr>
          <w:u w:val="single"/>
        </w:rPr>
        <w:t>in</w:t>
      </w:r>
      <w:r>
        <w:rPr>
          <w:spacing w:val="-5"/>
          <w:u w:val="single"/>
        </w:rPr>
        <w:t> </w:t>
      </w:r>
      <w:r>
        <w:rPr>
          <w:u w:val="single"/>
        </w:rPr>
        <w:t>senso</w:t>
      </w:r>
      <w:r>
        <w:rPr>
          <w:spacing w:val="-5"/>
          <w:u w:val="single"/>
        </w:rPr>
        <w:t> </w:t>
      </w:r>
      <w:r>
        <w:rPr>
          <w:u w:val="single"/>
        </w:rPr>
        <w:t>oggettivo</w:t>
      </w:r>
      <w:r>
        <w:rPr>
          <w:spacing w:val="-3"/>
        </w:rPr>
        <w:t> </w:t>
      </w:r>
      <w:r>
        <w:rPr/>
        <w:t>(es. 1137, 1358, 1366, 1375): anche la correttezza richiama all’esigenza di </w:t>
      </w:r>
      <w:r>
        <w:rPr>
          <w:b/>
          <w:u w:val="single"/>
        </w:rPr>
        <w:t>comportarsi con lealtà</w:t>
      </w:r>
      <w:r>
        <w:rPr/>
        <w:t>. Sono fondamentalmente due </w:t>
      </w:r>
      <w:r>
        <w:rPr>
          <w:u w:val="single"/>
        </w:rPr>
        <w:t>sinonimi</w:t>
      </w:r>
      <w:r>
        <w:rPr/>
        <w:t> e la diversità terminologica si riduce al fatto che quando c’è </w:t>
      </w:r>
      <w:r>
        <w:rPr>
          <w:u w:val="single"/>
        </w:rPr>
        <w:t>contratto</w:t>
      </w:r>
      <w:r>
        <w:rPr/>
        <w:t> si tende a parlare di </w:t>
      </w:r>
      <w:r>
        <w:rPr>
          <w:u w:val="single"/>
        </w:rPr>
        <w:t>buona fede</w:t>
      </w:r>
      <w:r>
        <w:rPr/>
        <w:t>, quando c’è </w:t>
      </w:r>
      <w:r>
        <w:rPr>
          <w:u w:val="single"/>
        </w:rPr>
        <w:t>obbligazione</w:t>
      </w:r>
      <w:r>
        <w:rPr/>
        <w:t> si tende a parlare di </w:t>
      </w:r>
      <w:r>
        <w:rPr>
          <w:u w:val="single"/>
        </w:rPr>
        <w:t>correttezza</w:t>
      </w:r>
      <w:r>
        <w:rPr/>
        <w:t> ma in entrambi i casi si fa riferimento a </w:t>
      </w:r>
      <w:r>
        <w:rPr>
          <w:u w:val="single"/>
        </w:rPr>
        <w:t>comportament i con le stesse caratteristiche</w:t>
      </w:r>
      <w:r>
        <w:rPr/>
        <w:t>.</w:t>
      </w:r>
    </w:p>
    <w:p>
      <w:pPr>
        <w:pStyle w:val="ListParagraph"/>
        <w:numPr>
          <w:ilvl w:val="0"/>
          <w:numId w:val="40"/>
        </w:numPr>
        <w:tabs>
          <w:tab w:pos="499" w:val="left" w:leader="none"/>
        </w:tabs>
        <w:spacing w:line="265" w:lineRule="exact" w:before="73" w:after="0"/>
        <w:ind w:left="499" w:right="0" w:hanging="359"/>
        <w:jc w:val="left"/>
        <w:rPr>
          <w:sz w:val="22"/>
        </w:rPr>
      </w:pPr>
      <w:r>
        <w:rPr>
          <w:sz w:val="22"/>
        </w:rPr>
        <w:t>Qual</w:t>
      </w:r>
      <w:r>
        <w:rPr>
          <w:spacing w:val="-5"/>
          <w:sz w:val="22"/>
        </w:rPr>
        <w:t> </w:t>
      </w:r>
      <w:r>
        <w:rPr>
          <w:sz w:val="22"/>
        </w:rPr>
        <w:t>è</w:t>
      </w:r>
      <w:r>
        <w:rPr>
          <w:spacing w:val="-4"/>
          <w:sz w:val="22"/>
        </w:rPr>
        <w:t> </w:t>
      </w:r>
      <w:r>
        <w:rPr>
          <w:sz w:val="22"/>
        </w:rPr>
        <w:t>il</w:t>
      </w:r>
      <w:r>
        <w:rPr>
          <w:spacing w:val="-4"/>
          <w:sz w:val="22"/>
        </w:rPr>
        <w:t> </w:t>
      </w:r>
      <w:r>
        <w:rPr>
          <w:sz w:val="22"/>
        </w:rPr>
        <w:t>ruolo</w:t>
      </w:r>
      <w:r>
        <w:rPr>
          <w:spacing w:val="-4"/>
          <w:sz w:val="22"/>
        </w:rPr>
        <w:t> </w:t>
      </w:r>
      <w:r>
        <w:rPr>
          <w:sz w:val="22"/>
        </w:rPr>
        <w:t>di</w:t>
      </w:r>
      <w:r>
        <w:rPr>
          <w:spacing w:val="-4"/>
          <w:sz w:val="22"/>
        </w:rPr>
        <w:t> </w:t>
      </w:r>
      <w:r>
        <w:rPr>
          <w:sz w:val="22"/>
        </w:rPr>
        <w:t>questo</w:t>
      </w:r>
      <w:r>
        <w:rPr>
          <w:spacing w:val="-5"/>
          <w:sz w:val="22"/>
        </w:rPr>
        <w:t> </w:t>
      </w:r>
      <w:r>
        <w:rPr>
          <w:sz w:val="22"/>
        </w:rPr>
        <w:t>dovere</w:t>
      </w:r>
      <w:r>
        <w:rPr>
          <w:spacing w:val="-4"/>
          <w:sz w:val="22"/>
        </w:rPr>
        <w:t> </w:t>
      </w:r>
      <w:r>
        <w:rPr>
          <w:sz w:val="22"/>
        </w:rPr>
        <w:t>di</w:t>
      </w:r>
      <w:r>
        <w:rPr>
          <w:spacing w:val="-4"/>
          <w:sz w:val="22"/>
        </w:rPr>
        <w:t> </w:t>
      </w:r>
      <w:r>
        <w:rPr>
          <w:sz w:val="22"/>
        </w:rPr>
        <w:t>correttezza</w:t>
      </w:r>
      <w:r>
        <w:rPr>
          <w:spacing w:val="-4"/>
          <w:sz w:val="22"/>
        </w:rPr>
        <w:t> </w:t>
      </w:r>
      <w:r>
        <w:rPr>
          <w:sz w:val="22"/>
        </w:rPr>
        <w:t>che</w:t>
      </w:r>
      <w:r>
        <w:rPr>
          <w:spacing w:val="-4"/>
          <w:sz w:val="22"/>
        </w:rPr>
        <w:t> </w:t>
      </w:r>
      <w:r>
        <w:rPr>
          <w:sz w:val="22"/>
        </w:rPr>
        <w:t>grava</w:t>
      </w:r>
      <w:r>
        <w:rPr>
          <w:spacing w:val="-5"/>
          <w:sz w:val="22"/>
        </w:rPr>
        <w:t> </w:t>
      </w:r>
      <w:r>
        <w:rPr>
          <w:sz w:val="22"/>
        </w:rPr>
        <w:t>sul</w:t>
      </w:r>
      <w:r>
        <w:rPr>
          <w:spacing w:val="-5"/>
          <w:sz w:val="22"/>
        </w:rPr>
        <w:t> </w:t>
      </w:r>
      <w:r>
        <w:rPr>
          <w:b/>
          <w:sz w:val="22"/>
          <w:u w:val="single"/>
        </w:rPr>
        <w:t>debitore</w:t>
      </w:r>
      <w:r>
        <w:rPr>
          <w:b/>
          <w:spacing w:val="-4"/>
          <w:sz w:val="22"/>
        </w:rPr>
        <w:t> </w:t>
      </w:r>
      <w:r>
        <w:rPr>
          <w:sz w:val="22"/>
        </w:rPr>
        <w:t>e</w:t>
      </w:r>
      <w:r>
        <w:rPr>
          <w:spacing w:val="-4"/>
          <w:sz w:val="22"/>
        </w:rPr>
        <w:t> </w:t>
      </w:r>
      <w:r>
        <w:rPr>
          <w:sz w:val="22"/>
        </w:rPr>
        <w:t>sul</w:t>
      </w:r>
      <w:r>
        <w:rPr>
          <w:spacing w:val="-5"/>
          <w:sz w:val="22"/>
        </w:rPr>
        <w:t> </w:t>
      </w:r>
      <w:r>
        <w:rPr>
          <w:b/>
          <w:spacing w:val="-2"/>
          <w:sz w:val="22"/>
          <w:u w:val="single"/>
        </w:rPr>
        <w:t>creditore</w:t>
      </w:r>
      <w:r>
        <w:rPr>
          <w:spacing w:val="-2"/>
          <w:sz w:val="22"/>
        </w:rPr>
        <w:t>?</w:t>
      </w:r>
    </w:p>
    <w:p>
      <w:pPr>
        <w:spacing w:line="232" w:lineRule="auto" w:before="2"/>
        <w:ind w:left="140" w:right="137" w:firstLine="0"/>
        <w:jc w:val="both"/>
        <w:rPr>
          <w:sz w:val="22"/>
        </w:rPr>
      </w:pPr>
      <w:r>
        <w:rPr>
          <w:sz w:val="22"/>
        </w:rPr>
        <w:t>Si deve tornare alla definizione dell’obbligazione: la definizione appartiene alla tradizione romanistica e risale</w:t>
      </w:r>
      <w:r>
        <w:rPr>
          <w:spacing w:val="-2"/>
          <w:sz w:val="22"/>
        </w:rPr>
        <w:t> </w:t>
      </w:r>
      <w:r>
        <w:rPr>
          <w:sz w:val="22"/>
        </w:rPr>
        <w:t>ad</w:t>
      </w:r>
      <w:r>
        <w:rPr>
          <w:spacing w:val="-2"/>
          <w:sz w:val="22"/>
        </w:rPr>
        <w:t> </w:t>
      </w:r>
      <w:r>
        <w:rPr>
          <w:sz w:val="22"/>
        </w:rPr>
        <w:t>un</w:t>
      </w:r>
      <w:r>
        <w:rPr>
          <w:spacing w:val="-2"/>
          <w:sz w:val="22"/>
        </w:rPr>
        <w:t> </w:t>
      </w:r>
      <w:r>
        <w:rPr>
          <w:sz w:val="22"/>
        </w:rPr>
        <w:t>passo</w:t>
      </w:r>
      <w:r>
        <w:rPr>
          <w:spacing w:val="-2"/>
          <w:sz w:val="22"/>
        </w:rPr>
        <w:t> </w:t>
      </w:r>
      <w:r>
        <w:rPr>
          <w:sz w:val="22"/>
        </w:rPr>
        <w:t>del</w:t>
      </w:r>
      <w:r>
        <w:rPr>
          <w:spacing w:val="-2"/>
          <w:sz w:val="22"/>
        </w:rPr>
        <w:t> </w:t>
      </w:r>
      <w:r>
        <w:rPr>
          <w:sz w:val="22"/>
        </w:rPr>
        <w:t>giurista</w:t>
      </w:r>
      <w:r>
        <w:rPr>
          <w:spacing w:val="-2"/>
          <w:sz w:val="22"/>
        </w:rPr>
        <w:t> </w:t>
      </w:r>
      <w:r>
        <w:rPr>
          <w:sz w:val="22"/>
        </w:rPr>
        <w:t>Paolo</w:t>
      </w:r>
      <w:r>
        <w:rPr>
          <w:spacing w:val="-2"/>
          <w:sz w:val="22"/>
        </w:rPr>
        <w:t> </w:t>
      </w:r>
      <w:r>
        <w:rPr>
          <w:sz w:val="22"/>
        </w:rPr>
        <w:t>secondo</w:t>
      </w:r>
      <w:r>
        <w:rPr>
          <w:spacing w:val="-2"/>
          <w:sz w:val="22"/>
        </w:rPr>
        <w:t> </w:t>
      </w:r>
      <w:r>
        <w:rPr>
          <w:sz w:val="22"/>
        </w:rPr>
        <w:t>cui</w:t>
      </w:r>
      <w:r>
        <w:rPr>
          <w:spacing w:val="-2"/>
          <w:sz w:val="22"/>
        </w:rPr>
        <w:t> </w:t>
      </w:r>
      <w:r>
        <w:rPr>
          <w:sz w:val="22"/>
        </w:rPr>
        <w:t>l’obbligazione</w:t>
      </w:r>
      <w:r>
        <w:rPr>
          <w:spacing w:val="-2"/>
          <w:sz w:val="22"/>
        </w:rPr>
        <w:t> </w:t>
      </w:r>
      <w:r>
        <w:rPr>
          <w:sz w:val="22"/>
        </w:rPr>
        <w:t>è</w:t>
      </w:r>
      <w:r>
        <w:rPr>
          <w:spacing w:val="-2"/>
          <w:sz w:val="22"/>
        </w:rPr>
        <w:t> </w:t>
      </w:r>
      <w:r>
        <w:rPr>
          <w:sz w:val="22"/>
        </w:rPr>
        <w:t>il</w:t>
      </w:r>
      <w:r>
        <w:rPr>
          <w:spacing w:val="-2"/>
          <w:sz w:val="22"/>
        </w:rPr>
        <w:t> </w:t>
      </w:r>
      <w:r>
        <w:rPr>
          <w:b/>
          <w:sz w:val="22"/>
          <w:u w:val="single"/>
        </w:rPr>
        <w:t>vinicolo</w:t>
      </w:r>
      <w:r>
        <w:rPr>
          <w:b/>
          <w:spacing w:val="-3"/>
          <w:sz w:val="22"/>
          <w:u w:val="single"/>
        </w:rPr>
        <w:t> </w:t>
      </w:r>
      <w:r>
        <w:rPr>
          <w:b/>
          <w:sz w:val="22"/>
          <w:u w:val="single"/>
        </w:rPr>
        <w:t>giuridico</w:t>
      </w:r>
      <w:r>
        <w:rPr>
          <w:b/>
          <w:spacing w:val="-3"/>
          <w:sz w:val="22"/>
          <w:u w:val="single"/>
        </w:rPr>
        <w:t> </w:t>
      </w:r>
      <w:r>
        <w:rPr>
          <w:b/>
          <w:sz w:val="22"/>
          <w:u w:val="single"/>
        </w:rPr>
        <w:t>che</w:t>
      </w:r>
      <w:r>
        <w:rPr>
          <w:b/>
          <w:spacing w:val="-2"/>
          <w:sz w:val="22"/>
          <w:u w:val="single"/>
        </w:rPr>
        <w:t> </w:t>
      </w:r>
      <w:r>
        <w:rPr>
          <w:b/>
          <w:sz w:val="22"/>
          <w:u w:val="single"/>
        </w:rPr>
        <w:t>costringe</w:t>
      </w:r>
      <w:r>
        <w:rPr>
          <w:b/>
          <w:spacing w:val="-2"/>
          <w:sz w:val="22"/>
          <w:u w:val="single"/>
        </w:rPr>
        <w:t> </w:t>
      </w:r>
      <w:r>
        <w:rPr>
          <w:b/>
          <w:sz w:val="22"/>
          <w:u w:val="single"/>
        </w:rPr>
        <w:t>qualcuno</w:t>
      </w:r>
      <w:r>
        <w:rPr>
          <w:b/>
          <w:sz w:val="22"/>
        </w:rPr>
        <w:t> </w:t>
      </w:r>
      <w:r>
        <w:rPr>
          <w:b/>
          <w:sz w:val="22"/>
          <w:u w:val="single"/>
        </w:rPr>
        <w:t>ad</w:t>
      </w:r>
      <w:r>
        <w:rPr>
          <w:b/>
          <w:sz w:val="22"/>
        </w:rPr>
        <w:t> </w:t>
      </w:r>
      <w:r>
        <w:rPr>
          <w:b/>
          <w:sz w:val="22"/>
          <w:u w:val="single"/>
        </w:rPr>
        <w:t>eseguire una determinata obbligazione per soddisfare l’interesse del creditore</w:t>
      </w:r>
      <w:r>
        <w:rPr>
          <w:sz w:val="22"/>
        </w:rPr>
        <w:t>; è un vincolo giuridico che impone al debitore di eseguire la prestazione dovuta per soddisfare l’interesse del creditore.</w:t>
      </w:r>
    </w:p>
    <w:p>
      <w:pPr>
        <w:pStyle w:val="BodyText"/>
        <w:spacing w:line="232" w:lineRule="auto" w:before="78"/>
      </w:pPr>
      <w:r>
        <w:rPr/>
        <w:t>È</w:t>
      </w:r>
      <w:r>
        <w:rPr>
          <w:spacing w:val="-4"/>
        </w:rPr>
        <w:t> </w:t>
      </w:r>
      <w:r>
        <w:rPr/>
        <w:t>però</w:t>
      </w:r>
      <w:r>
        <w:rPr>
          <w:spacing w:val="-4"/>
        </w:rPr>
        <w:t> </w:t>
      </w:r>
      <w:r>
        <w:rPr/>
        <w:t>possibile</w:t>
      </w:r>
      <w:r>
        <w:rPr>
          <w:spacing w:val="-4"/>
        </w:rPr>
        <w:t> </w:t>
      </w:r>
      <w:r>
        <w:rPr/>
        <w:t>la</w:t>
      </w:r>
      <w:r>
        <w:rPr>
          <w:spacing w:val="-4"/>
        </w:rPr>
        <w:t> </w:t>
      </w:r>
      <w:r>
        <w:rPr/>
        <w:t>situazione</w:t>
      </w:r>
      <w:r>
        <w:rPr>
          <w:spacing w:val="-4"/>
        </w:rPr>
        <w:t> </w:t>
      </w:r>
      <w:r>
        <w:rPr/>
        <w:t>in</w:t>
      </w:r>
      <w:r>
        <w:rPr>
          <w:spacing w:val="-4"/>
        </w:rPr>
        <w:t> </w:t>
      </w:r>
      <w:r>
        <w:rPr/>
        <w:t>cui</w:t>
      </w:r>
      <w:r>
        <w:rPr>
          <w:spacing w:val="-4"/>
        </w:rPr>
        <w:t> </w:t>
      </w:r>
      <w:r>
        <w:rPr/>
        <w:t>la</w:t>
      </w:r>
      <w:r>
        <w:rPr>
          <w:spacing w:val="-4"/>
        </w:rPr>
        <w:t> </w:t>
      </w:r>
      <w:r>
        <w:rPr/>
        <w:t>semplice</w:t>
      </w:r>
      <w:r>
        <w:rPr>
          <w:spacing w:val="-4"/>
        </w:rPr>
        <w:t> </w:t>
      </w:r>
      <w:r>
        <w:rPr/>
        <w:t>esecuzione</w:t>
      </w:r>
      <w:r>
        <w:rPr>
          <w:spacing w:val="-4"/>
        </w:rPr>
        <w:t> </w:t>
      </w:r>
      <w:r>
        <w:rPr/>
        <w:t>della</w:t>
      </w:r>
      <w:r>
        <w:rPr>
          <w:spacing w:val="-4"/>
        </w:rPr>
        <w:t> </w:t>
      </w:r>
      <w:r>
        <w:rPr/>
        <w:t>prestazione</w:t>
      </w:r>
      <w:r>
        <w:rPr>
          <w:spacing w:val="-4"/>
        </w:rPr>
        <w:t> </w:t>
      </w:r>
      <w:r>
        <w:rPr/>
        <w:t>dovuta</w:t>
      </w:r>
      <w:r>
        <w:rPr>
          <w:spacing w:val="-4"/>
        </w:rPr>
        <w:t> </w:t>
      </w:r>
      <w:r>
        <w:rPr/>
        <w:t>potrebbe</w:t>
      </w:r>
      <w:r>
        <w:rPr>
          <w:spacing w:val="-4"/>
        </w:rPr>
        <w:t> </w:t>
      </w:r>
      <w:r>
        <w:rPr/>
        <w:t>non</w:t>
      </w:r>
      <w:r>
        <w:rPr>
          <w:spacing w:val="-4"/>
        </w:rPr>
        <w:t> </w:t>
      </w:r>
      <w:r>
        <w:rPr/>
        <w:t>essere</w:t>
      </w:r>
      <w:r>
        <w:rPr>
          <w:spacing w:val="-4"/>
        </w:rPr>
        <w:t> </w:t>
      </w:r>
      <w:r>
        <w:rPr/>
        <w:t>in grado di soddisfare l’interesse del creditore. Ci potrebbe quindi essere una situazione paradossale per cui anche se il debitore compie tutto ciò che doveva fare, il creditore non è pienamente soddisfatto.</w:t>
      </w:r>
    </w:p>
    <w:p>
      <w:pPr>
        <w:pStyle w:val="BodyText"/>
        <w:spacing w:line="232" w:lineRule="auto"/>
        <w:ind w:right="127"/>
      </w:pPr>
      <w:r>
        <w:rPr/>
        <w:t>Se il venditore assume una serie di obbligazioni che vengono adempiute nel modo più corretto possibile fatta eccezione per il fatto che un </w:t>
      </w:r>
      <w:r>
        <w:rPr>
          <w:u w:val="single"/>
        </w:rPr>
        <w:t>bene del creditore viene danneggiato dal debitore</w:t>
      </w:r>
      <w:r>
        <w:rPr/>
        <w:t>: in questo caso, l’interesse</w:t>
      </w:r>
      <w:r>
        <w:rPr>
          <w:spacing w:val="-6"/>
        </w:rPr>
        <w:t> </w:t>
      </w:r>
      <w:r>
        <w:rPr/>
        <w:t>del</w:t>
      </w:r>
      <w:r>
        <w:rPr>
          <w:spacing w:val="-6"/>
        </w:rPr>
        <w:t> </w:t>
      </w:r>
      <w:r>
        <w:rPr/>
        <w:t>creditore</w:t>
      </w:r>
      <w:r>
        <w:rPr>
          <w:spacing w:val="-6"/>
        </w:rPr>
        <w:t> </w:t>
      </w:r>
      <w:r>
        <w:rPr/>
        <w:t>non</w:t>
      </w:r>
      <w:r>
        <w:rPr>
          <w:spacing w:val="-6"/>
        </w:rPr>
        <w:t> </w:t>
      </w:r>
      <w:r>
        <w:rPr/>
        <w:t>è</w:t>
      </w:r>
      <w:r>
        <w:rPr>
          <w:spacing w:val="-6"/>
        </w:rPr>
        <w:t> </w:t>
      </w:r>
      <w:r>
        <w:rPr/>
        <w:t>soddisfatto</w:t>
      </w:r>
      <w:r>
        <w:rPr>
          <w:spacing w:val="-6"/>
        </w:rPr>
        <w:t> </w:t>
      </w:r>
      <w:r>
        <w:rPr/>
        <w:t>integralmente;</w:t>
      </w:r>
      <w:r>
        <w:rPr>
          <w:spacing w:val="-6"/>
        </w:rPr>
        <w:t> </w:t>
      </w:r>
      <w:r>
        <w:rPr/>
        <w:t>non</w:t>
      </w:r>
      <w:r>
        <w:rPr>
          <w:spacing w:val="-6"/>
        </w:rPr>
        <w:t> </w:t>
      </w:r>
      <w:r>
        <w:rPr/>
        <w:t>è</w:t>
      </w:r>
      <w:r>
        <w:rPr>
          <w:spacing w:val="-6"/>
        </w:rPr>
        <w:t> </w:t>
      </w:r>
      <w:r>
        <w:rPr/>
        <w:t>stato</w:t>
      </w:r>
      <w:r>
        <w:rPr>
          <w:spacing w:val="-6"/>
        </w:rPr>
        <w:t> </w:t>
      </w:r>
      <w:r>
        <w:rPr/>
        <w:t>realizzato</w:t>
      </w:r>
      <w:r>
        <w:rPr>
          <w:spacing w:val="-6"/>
        </w:rPr>
        <w:t> </w:t>
      </w:r>
      <w:r>
        <w:rPr/>
        <w:t>l’interesse</w:t>
      </w:r>
      <w:r>
        <w:rPr>
          <w:spacing w:val="-6"/>
        </w:rPr>
        <w:t> </w:t>
      </w:r>
      <w:r>
        <w:rPr/>
        <w:t>con</w:t>
      </w:r>
      <w:r>
        <w:rPr>
          <w:spacing w:val="-6"/>
        </w:rPr>
        <w:t> </w:t>
      </w:r>
      <w:r>
        <w:rPr/>
        <w:t>un</w:t>
      </w:r>
      <w:r>
        <w:rPr>
          <w:spacing w:val="-6"/>
        </w:rPr>
        <w:t> </w:t>
      </w:r>
      <w:r>
        <w:rPr/>
        <w:t>danno</w:t>
      </w:r>
      <w:r>
        <w:rPr>
          <w:spacing w:val="-6"/>
        </w:rPr>
        <w:t> </w:t>
      </w:r>
      <w:r>
        <w:rPr/>
        <w:t>–</w:t>
      </w:r>
      <w:r>
        <w:rPr>
          <w:spacing w:val="-6"/>
        </w:rPr>
        <w:t> </w:t>
      </w:r>
      <w:r>
        <w:rPr/>
        <w:t>la soddisfazione</w:t>
      </w:r>
      <w:r>
        <w:rPr>
          <w:spacing w:val="-7"/>
        </w:rPr>
        <w:t> </w:t>
      </w:r>
      <w:r>
        <w:rPr/>
        <w:t>integrale</w:t>
      </w:r>
      <w:r>
        <w:rPr>
          <w:spacing w:val="-7"/>
        </w:rPr>
        <w:t> </w:t>
      </w:r>
      <w:r>
        <w:rPr/>
        <w:t>è</w:t>
      </w:r>
      <w:r>
        <w:rPr>
          <w:spacing w:val="-7"/>
        </w:rPr>
        <w:t> </w:t>
      </w:r>
      <w:r>
        <w:rPr/>
        <w:t>la</w:t>
      </w:r>
      <w:r>
        <w:rPr>
          <w:spacing w:val="-7"/>
        </w:rPr>
        <w:t> </w:t>
      </w:r>
      <w:r>
        <w:rPr/>
        <w:t>soddisfazione</w:t>
      </w:r>
      <w:r>
        <w:rPr>
          <w:spacing w:val="-7"/>
        </w:rPr>
        <w:t> </w:t>
      </w:r>
      <w:r>
        <w:rPr/>
        <w:t>che</w:t>
      </w:r>
      <w:r>
        <w:rPr>
          <w:spacing w:val="-7"/>
        </w:rPr>
        <w:t> </w:t>
      </w:r>
      <w:r>
        <w:rPr/>
        <w:t>consiste</w:t>
      </w:r>
      <w:r>
        <w:rPr>
          <w:spacing w:val="-7"/>
        </w:rPr>
        <w:t> </w:t>
      </w:r>
      <w:r>
        <w:rPr/>
        <w:t>nella</w:t>
      </w:r>
      <w:r>
        <w:rPr>
          <w:spacing w:val="-7"/>
        </w:rPr>
        <w:t> </w:t>
      </w:r>
      <w:r>
        <w:rPr/>
        <w:t>realizzazione</w:t>
      </w:r>
      <w:r>
        <w:rPr>
          <w:spacing w:val="-7"/>
        </w:rPr>
        <w:t> </w:t>
      </w:r>
      <w:r>
        <w:rPr/>
        <w:t>dell’interesse</w:t>
      </w:r>
      <w:r>
        <w:rPr>
          <w:spacing w:val="-7"/>
        </w:rPr>
        <w:t> </w:t>
      </w:r>
      <w:r>
        <w:rPr/>
        <w:t>senza</w:t>
      </w:r>
      <w:r>
        <w:rPr>
          <w:spacing w:val="-7"/>
        </w:rPr>
        <w:t> </w:t>
      </w:r>
      <w:r>
        <w:rPr/>
        <w:t>nessun</w:t>
      </w:r>
      <w:r>
        <w:rPr>
          <w:spacing w:val="-7"/>
        </w:rPr>
        <w:t> </w:t>
      </w:r>
      <w:r>
        <w:rPr/>
        <w:t>danno; se l’interesse viene soddisfatto ma c’è un danno, la soddisfazione è pari al valore dell’itneresse meno il valore del danno e la soddisfazione è parziale.</w:t>
      </w:r>
    </w:p>
    <w:p>
      <w:pPr>
        <w:spacing w:line="232" w:lineRule="auto" w:before="0"/>
        <w:ind w:left="140" w:right="0" w:firstLine="0"/>
        <w:jc w:val="left"/>
        <w:rPr>
          <w:sz w:val="22"/>
        </w:rPr>
      </w:pPr>
      <w:r>
        <w:rPr>
          <w:sz w:val="22"/>
        </w:rPr>
        <w:t>In questo caso si coglie il significato del dovere di correttezza: la legge, dicendo che debitore e creditore devono</w:t>
      </w:r>
      <w:r>
        <w:rPr>
          <w:spacing w:val="-4"/>
          <w:sz w:val="22"/>
        </w:rPr>
        <w:t> </w:t>
      </w:r>
      <w:r>
        <w:rPr>
          <w:sz w:val="22"/>
        </w:rPr>
        <w:t>comportarsi</w:t>
      </w:r>
      <w:r>
        <w:rPr>
          <w:spacing w:val="-4"/>
          <w:sz w:val="22"/>
        </w:rPr>
        <w:t> </w:t>
      </w:r>
      <w:r>
        <w:rPr>
          <w:sz w:val="22"/>
        </w:rPr>
        <w:t>secondo</w:t>
      </w:r>
      <w:r>
        <w:rPr>
          <w:spacing w:val="-4"/>
          <w:sz w:val="22"/>
        </w:rPr>
        <w:t> </w:t>
      </w:r>
      <w:r>
        <w:rPr>
          <w:sz w:val="22"/>
        </w:rPr>
        <w:t>correttezza,</w:t>
      </w:r>
      <w:r>
        <w:rPr>
          <w:spacing w:val="-4"/>
          <w:sz w:val="22"/>
        </w:rPr>
        <w:t> </w:t>
      </w:r>
      <w:r>
        <w:rPr>
          <w:sz w:val="22"/>
        </w:rPr>
        <w:t>vuole</w:t>
      </w:r>
      <w:r>
        <w:rPr>
          <w:spacing w:val="-4"/>
          <w:sz w:val="22"/>
        </w:rPr>
        <w:t> </w:t>
      </w:r>
      <w:r>
        <w:rPr>
          <w:sz w:val="22"/>
        </w:rPr>
        <w:t>esprimere</w:t>
      </w:r>
      <w:r>
        <w:rPr>
          <w:spacing w:val="-4"/>
          <w:sz w:val="22"/>
        </w:rPr>
        <w:t> </w:t>
      </w:r>
      <w:r>
        <w:rPr>
          <w:sz w:val="22"/>
        </w:rPr>
        <w:t>il</w:t>
      </w:r>
      <w:r>
        <w:rPr>
          <w:spacing w:val="-4"/>
          <w:sz w:val="22"/>
        </w:rPr>
        <w:t> </w:t>
      </w:r>
      <w:r>
        <w:rPr>
          <w:sz w:val="22"/>
        </w:rPr>
        <w:t>concetto</w:t>
      </w:r>
      <w:r>
        <w:rPr>
          <w:spacing w:val="-4"/>
          <w:sz w:val="22"/>
        </w:rPr>
        <w:t> </w:t>
      </w:r>
      <w:r>
        <w:rPr>
          <w:sz w:val="22"/>
        </w:rPr>
        <w:t>secondo</w:t>
      </w:r>
      <w:r>
        <w:rPr>
          <w:spacing w:val="-4"/>
          <w:sz w:val="22"/>
        </w:rPr>
        <w:t> </w:t>
      </w:r>
      <w:r>
        <w:rPr>
          <w:sz w:val="22"/>
        </w:rPr>
        <w:t>cui</w:t>
      </w:r>
      <w:r>
        <w:rPr>
          <w:spacing w:val="-4"/>
          <w:sz w:val="22"/>
        </w:rPr>
        <w:t> </w:t>
      </w:r>
      <w:r>
        <w:rPr>
          <w:sz w:val="22"/>
        </w:rPr>
        <w:t>l’</w:t>
      </w:r>
      <w:r>
        <w:rPr>
          <w:sz w:val="22"/>
          <w:u w:val="single"/>
        </w:rPr>
        <w:t>obbligazione</w:t>
      </w:r>
      <w:r>
        <w:rPr>
          <w:spacing w:val="-4"/>
          <w:sz w:val="22"/>
          <w:u w:val="single"/>
        </w:rPr>
        <w:t> </w:t>
      </w:r>
      <w:r>
        <w:rPr>
          <w:sz w:val="22"/>
          <w:u w:val="single"/>
        </w:rPr>
        <w:t>non</w:t>
      </w:r>
      <w:r>
        <w:rPr>
          <w:spacing w:val="-4"/>
          <w:sz w:val="22"/>
          <w:u w:val="single"/>
        </w:rPr>
        <w:t> </w:t>
      </w:r>
      <w:r>
        <w:rPr>
          <w:sz w:val="22"/>
          <w:u w:val="single"/>
        </w:rPr>
        <w:t>è</w:t>
      </w:r>
      <w:r>
        <w:rPr>
          <w:spacing w:val="-4"/>
          <w:sz w:val="22"/>
          <w:u w:val="single"/>
        </w:rPr>
        <w:t> </w:t>
      </w:r>
      <w:r>
        <w:rPr>
          <w:sz w:val="22"/>
          <w:u w:val="single"/>
        </w:rPr>
        <w:t>fatta</w:t>
      </w:r>
      <w:r>
        <w:rPr>
          <w:sz w:val="22"/>
        </w:rPr>
        <w:t> </w:t>
      </w:r>
      <w:r>
        <w:rPr>
          <w:sz w:val="22"/>
          <w:u w:val="single"/>
        </w:rPr>
        <w:t>solo del </w:t>
      </w:r>
      <w:r>
        <w:rPr>
          <w:b/>
          <w:sz w:val="22"/>
          <w:u w:val="single"/>
        </w:rPr>
        <w:t>dovere di dover eseguire esattamente la prestazione dovuta</w:t>
      </w:r>
      <w:r>
        <w:rPr>
          <w:b/>
          <w:sz w:val="22"/>
        </w:rPr>
        <w:t> </w:t>
      </w:r>
      <w:r>
        <w:rPr>
          <w:sz w:val="22"/>
        </w:rPr>
        <w:t>ma accanto a questo dovere fondamentale,</w:t>
      </w:r>
      <w:r>
        <w:rPr>
          <w:spacing w:val="-7"/>
          <w:sz w:val="22"/>
        </w:rPr>
        <w:t> </w:t>
      </w:r>
      <w:r>
        <w:rPr>
          <w:sz w:val="22"/>
        </w:rPr>
        <w:t>che</w:t>
      </w:r>
      <w:r>
        <w:rPr>
          <w:spacing w:val="-7"/>
          <w:sz w:val="22"/>
        </w:rPr>
        <w:t> </w:t>
      </w:r>
      <w:r>
        <w:rPr>
          <w:sz w:val="22"/>
        </w:rPr>
        <w:t>è</w:t>
      </w:r>
      <w:r>
        <w:rPr>
          <w:spacing w:val="-7"/>
          <w:sz w:val="22"/>
        </w:rPr>
        <w:t> </w:t>
      </w:r>
      <w:r>
        <w:rPr>
          <w:sz w:val="22"/>
        </w:rPr>
        <w:t>un</w:t>
      </w:r>
      <w:r>
        <w:rPr>
          <w:spacing w:val="-7"/>
          <w:sz w:val="22"/>
        </w:rPr>
        <w:t> </w:t>
      </w:r>
      <w:r>
        <w:rPr>
          <w:b/>
          <w:sz w:val="22"/>
          <w:u w:val="single"/>
        </w:rPr>
        <w:t>dovere</w:t>
      </w:r>
      <w:r>
        <w:rPr>
          <w:b/>
          <w:spacing w:val="-7"/>
          <w:sz w:val="22"/>
          <w:u w:val="single"/>
        </w:rPr>
        <w:t> </w:t>
      </w:r>
      <w:r>
        <w:rPr>
          <w:b/>
          <w:sz w:val="22"/>
          <w:u w:val="single"/>
        </w:rPr>
        <w:t>primario</w:t>
      </w:r>
      <w:r>
        <w:rPr>
          <w:sz w:val="22"/>
        </w:rPr>
        <w:t>,</w:t>
      </w:r>
      <w:r>
        <w:rPr>
          <w:spacing w:val="-7"/>
          <w:sz w:val="22"/>
        </w:rPr>
        <w:t> </w:t>
      </w:r>
      <w:r>
        <w:rPr>
          <w:sz w:val="22"/>
        </w:rPr>
        <w:t>esistono</w:t>
      </w:r>
      <w:r>
        <w:rPr>
          <w:spacing w:val="-7"/>
          <w:sz w:val="22"/>
        </w:rPr>
        <w:t> </w:t>
      </w:r>
      <w:r>
        <w:rPr>
          <w:sz w:val="22"/>
        </w:rPr>
        <w:t>dei</w:t>
      </w:r>
      <w:r>
        <w:rPr>
          <w:spacing w:val="-8"/>
          <w:sz w:val="22"/>
        </w:rPr>
        <w:t> </w:t>
      </w:r>
      <w:r>
        <w:rPr>
          <w:b/>
          <w:sz w:val="22"/>
          <w:u w:val="single"/>
        </w:rPr>
        <w:t>doveri</w:t>
      </w:r>
      <w:r>
        <w:rPr>
          <w:b/>
          <w:spacing w:val="-7"/>
          <w:sz w:val="22"/>
          <w:u w:val="single"/>
        </w:rPr>
        <w:t> </w:t>
      </w:r>
      <w:r>
        <w:rPr>
          <w:b/>
          <w:sz w:val="22"/>
          <w:u w:val="single"/>
        </w:rPr>
        <w:t>accessori</w:t>
      </w:r>
      <w:r>
        <w:rPr>
          <w:b/>
          <w:spacing w:val="-7"/>
          <w:sz w:val="22"/>
        </w:rPr>
        <w:t> </w:t>
      </w:r>
      <w:r>
        <w:rPr>
          <w:sz w:val="22"/>
        </w:rPr>
        <w:t>–</w:t>
      </w:r>
      <w:r>
        <w:rPr>
          <w:spacing w:val="-7"/>
          <w:sz w:val="22"/>
        </w:rPr>
        <w:t> </w:t>
      </w:r>
      <w:r>
        <w:rPr>
          <w:sz w:val="22"/>
        </w:rPr>
        <w:t>il</w:t>
      </w:r>
      <w:r>
        <w:rPr>
          <w:spacing w:val="-7"/>
          <w:sz w:val="22"/>
        </w:rPr>
        <w:t> </w:t>
      </w:r>
      <w:r>
        <w:rPr>
          <w:sz w:val="22"/>
        </w:rPr>
        <w:t>debitore,</w:t>
      </w:r>
      <w:r>
        <w:rPr>
          <w:spacing w:val="-7"/>
          <w:sz w:val="22"/>
        </w:rPr>
        <w:t> </w:t>
      </w:r>
      <w:r>
        <w:rPr>
          <w:sz w:val="22"/>
        </w:rPr>
        <w:t>deve,</w:t>
      </w:r>
      <w:r>
        <w:rPr>
          <w:spacing w:val="-8"/>
          <w:sz w:val="22"/>
        </w:rPr>
        <w:t> </w:t>
      </w:r>
      <w:r>
        <w:rPr>
          <w:sz w:val="22"/>
          <w:u w:val="single"/>
        </w:rPr>
        <w:t>oltre</w:t>
      </w:r>
      <w:r>
        <w:rPr>
          <w:spacing w:val="-7"/>
          <w:sz w:val="22"/>
          <w:u w:val="single"/>
        </w:rPr>
        <w:t> </w:t>
      </w:r>
      <w:r>
        <w:rPr>
          <w:sz w:val="22"/>
          <w:u w:val="single"/>
        </w:rPr>
        <w:t>all’attività</w:t>
      </w:r>
      <w:r>
        <w:rPr>
          <w:spacing w:val="-7"/>
          <w:sz w:val="22"/>
          <w:u w:val="single"/>
        </w:rPr>
        <w:t> </w:t>
      </w:r>
      <w:r>
        <w:rPr>
          <w:sz w:val="22"/>
          <w:u w:val="single"/>
        </w:rPr>
        <w:t>in</w:t>
      </w:r>
      <w:r>
        <w:rPr>
          <w:sz w:val="22"/>
        </w:rPr>
        <w:t> </w:t>
      </w:r>
      <w:r>
        <w:rPr>
          <w:sz w:val="22"/>
          <w:u w:val="single"/>
        </w:rPr>
        <w:t>cui</w:t>
      </w:r>
      <w:r>
        <w:rPr>
          <w:spacing w:val="-5"/>
          <w:sz w:val="22"/>
          <w:u w:val="single"/>
        </w:rPr>
        <w:t> </w:t>
      </w:r>
      <w:r>
        <w:rPr>
          <w:sz w:val="22"/>
          <w:u w:val="single"/>
        </w:rPr>
        <w:t>consiste</w:t>
      </w:r>
      <w:r>
        <w:rPr>
          <w:spacing w:val="-4"/>
          <w:sz w:val="22"/>
          <w:u w:val="single"/>
        </w:rPr>
        <w:t> </w:t>
      </w:r>
      <w:r>
        <w:rPr>
          <w:sz w:val="22"/>
          <w:u w:val="single"/>
        </w:rPr>
        <w:t>la</w:t>
      </w:r>
      <w:r>
        <w:rPr>
          <w:spacing w:val="-4"/>
          <w:sz w:val="22"/>
          <w:u w:val="single"/>
        </w:rPr>
        <w:t> </w:t>
      </w:r>
      <w:r>
        <w:rPr>
          <w:sz w:val="22"/>
          <w:u w:val="single"/>
        </w:rPr>
        <w:t>prestazione</w:t>
      </w:r>
      <w:r>
        <w:rPr>
          <w:spacing w:val="-4"/>
          <w:sz w:val="22"/>
          <w:u w:val="single"/>
        </w:rPr>
        <w:t> </w:t>
      </w:r>
      <w:r>
        <w:rPr>
          <w:sz w:val="22"/>
          <w:u w:val="single"/>
        </w:rPr>
        <w:t>dovuta</w:t>
      </w:r>
      <w:r>
        <w:rPr>
          <w:sz w:val="22"/>
        </w:rPr>
        <w:t>,</w:t>
      </w:r>
      <w:r>
        <w:rPr>
          <w:spacing w:val="-4"/>
          <w:sz w:val="22"/>
        </w:rPr>
        <w:t> </w:t>
      </w:r>
      <w:r>
        <w:rPr>
          <w:sz w:val="22"/>
        </w:rPr>
        <w:t>tenere</w:t>
      </w:r>
      <w:r>
        <w:rPr>
          <w:spacing w:val="-4"/>
          <w:sz w:val="22"/>
        </w:rPr>
        <w:t> </w:t>
      </w:r>
      <w:r>
        <w:rPr>
          <w:sz w:val="22"/>
        </w:rPr>
        <w:t>anche</w:t>
      </w:r>
      <w:r>
        <w:rPr>
          <w:spacing w:val="-4"/>
          <w:sz w:val="22"/>
        </w:rPr>
        <w:t> </w:t>
      </w:r>
      <w:r>
        <w:rPr>
          <w:sz w:val="22"/>
        </w:rPr>
        <w:t>quei</w:t>
      </w:r>
      <w:r>
        <w:rPr>
          <w:spacing w:val="-4"/>
          <w:sz w:val="22"/>
        </w:rPr>
        <w:t> </w:t>
      </w:r>
      <w:r>
        <w:rPr>
          <w:b/>
          <w:sz w:val="22"/>
          <w:u w:val="single"/>
        </w:rPr>
        <w:t>comportament</w:t>
      </w:r>
      <w:r>
        <w:rPr>
          <w:b/>
          <w:spacing w:val="-4"/>
          <w:sz w:val="22"/>
          <w:u w:val="single"/>
        </w:rPr>
        <w:t> </w:t>
      </w:r>
      <w:r>
        <w:rPr>
          <w:b/>
          <w:sz w:val="22"/>
          <w:u w:val="single"/>
        </w:rPr>
        <w:t>i</w:t>
      </w:r>
      <w:r>
        <w:rPr>
          <w:b/>
          <w:spacing w:val="-4"/>
          <w:sz w:val="22"/>
          <w:u w:val="single"/>
        </w:rPr>
        <w:t> </w:t>
      </w:r>
      <w:r>
        <w:rPr>
          <w:b/>
          <w:sz w:val="22"/>
          <w:u w:val="single"/>
        </w:rPr>
        <w:t>accessori</w:t>
      </w:r>
      <w:r>
        <w:rPr>
          <w:b/>
          <w:spacing w:val="-5"/>
          <w:sz w:val="22"/>
        </w:rPr>
        <w:t> </w:t>
      </w:r>
      <w:r>
        <w:rPr>
          <w:sz w:val="22"/>
        </w:rPr>
        <w:t>che</w:t>
      </w:r>
      <w:r>
        <w:rPr>
          <w:spacing w:val="-4"/>
          <w:sz w:val="22"/>
        </w:rPr>
        <w:t> </w:t>
      </w:r>
      <w:r>
        <w:rPr>
          <w:sz w:val="22"/>
        </w:rPr>
        <w:t>servono</w:t>
      </w:r>
      <w:r>
        <w:rPr>
          <w:spacing w:val="-4"/>
          <w:sz w:val="22"/>
        </w:rPr>
        <w:t> </w:t>
      </w:r>
      <w:r>
        <w:rPr>
          <w:sz w:val="22"/>
        </w:rPr>
        <w:t>a</w:t>
      </w:r>
      <w:r>
        <w:rPr>
          <w:spacing w:val="-5"/>
          <w:sz w:val="22"/>
        </w:rPr>
        <w:t> </w:t>
      </w:r>
      <w:r>
        <w:rPr>
          <w:b/>
          <w:sz w:val="22"/>
          <w:u w:val="single"/>
        </w:rPr>
        <w:t>garantire</w:t>
      </w:r>
      <w:r>
        <w:rPr>
          <w:b/>
          <w:spacing w:val="-4"/>
          <w:sz w:val="22"/>
          <w:u w:val="single"/>
        </w:rPr>
        <w:t> </w:t>
      </w:r>
      <w:r>
        <w:rPr>
          <w:spacing w:val="-5"/>
          <w:sz w:val="22"/>
          <w:u w:val="single"/>
        </w:rPr>
        <w:t>che</w:t>
      </w:r>
    </w:p>
    <w:p>
      <w:pPr>
        <w:spacing w:after="0" w:line="232" w:lineRule="auto"/>
        <w:jc w:val="left"/>
        <w:rPr>
          <w:sz w:val="22"/>
        </w:rPr>
        <w:sectPr>
          <w:pgSz w:w="11920" w:h="16840"/>
          <w:pgMar w:top="1280" w:bottom="280" w:left="992" w:right="992"/>
        </w:sectPr>
      </w:pPr>
    </w:p>
    <w:p>
      <w:pPr>
        <w:pStyle w:val="BodyText"/>
        <w:spacing w:line="232" w:lineRule="auto" w:before="33"/>
        <w:ind w:right="3502"/>
      </w:pPr>
      <w:r>
        <w:rPr>
          <w:u w:val="single"/>
        </w:rPr>
        <w:t>l’interesse</w:t>
      </w:r>
      <w:r>
        <w:rPr>
          <w:spacing w:val="-3"/>
          <w:u w:val="single"/>
        </w:rPr>
        <w:t> </w:t>
      </w:r>
      <w:r>
        <w:rPr>
          <w:u w:val="single"/>
        </w:rPr>
        <w:t>del</w:t>
      </w:r>
      <w:r>
        <w:rPr>
          <w:spacing w:val="-3"/>
          <w:u w:val="single"/>
        </w:rPr>
        <w:t> </w:t>
      </w:r>
      <w:r>
        <w:rPr>
          <w:u w:val="single"/>
        </w:rPr>
        <w:t>debitore</w:t>
      </w:r>
      <w:r>
        <w:rPr>
          <w:spacing w:val="-3"/>
          <w:u w:val="single"/>
        </w:rPr>
        <w:t> </w:t>
      </w:r>
      <w:r>
        <w:rPr>
          <w:u w:val="single"/>
        </w:rPr>
        <w:t>sia</w:t>
      </w:r>
      <w:r>
        <w:rPr>
          <w:spacing w:val="-3"/>
          <w:u w:val="single"/>
        </w:rPr>
        <w:t> </w:t>
      </w:r>
      <w:r>
        <w:rPr>
          <w:u w:val="single"/>
        </w:rPr>
        <w:t>perfettamente</w:t>
      </w:r>
      <w:r>
        <w:rPr>
          <w:spacing w:val="-3"/>
          <w:u w:val="single"/>
        </w:rPr>
        <w:t> </w:t>
      </w:r>
      <w:r>
        <w:rPr>
          <w:u w:val="single"/>
        </w:rPr>
        <w:t>e</w:t>
      </w:r>
      <w:r>
        <w:rPr>
          <w:spacing w:val="-4"/>
          <w:u w:val="single"/>
        </w:rPr>
        <w:t> </w:t>
      </w:r>
      <w:r>
        <w:rPr>
          <w:b/>
          <w:u w:val="single"/>
        </w:rPr>
        <w:t>interamente</w:t>
      </w:r>
      <w:r>
        <w:rPr>
          <w:b/>
          <w:spacing w:val="-3"/>
          <w:u w:val="single"/>
        </w:rPr>
        <w:t> </w:t>
      </w:r>
      <w:r>
        <w:rPr>
          <w:b/>
          <w:u w:val="single"/>
        </w:rPr>
        <w:t>soddisfatto</w:t>
      </w:r>
      <w:r>
        <w:rPr/>
        <w:t>. Si</w:t>
      </w:r>
      <w:r>
        <w:rPr>
          <w:spacing w:val="-6"/>
        </w:rPr>
        <w:t> </w:t>
      </w:r>
      <w:r>
        <w:rPr/>
        <w:t>deve</w:t>
      </w:r>
      <w:r>
        <w:rPr>
          <w:spacing w:val="-6"/>
        </w:rPr>
        <w:t> </w:t>
      </w:r>
      <w:r>
        <w:rPr/>
        <w:t>evitare</w:t>
      </w:r>
      <w:r>
        <w:rPr>
          <w:spacing w:val="-6"/>
        </w:rPr>
        <w:t> </w:t>
      </w:r>
      <w:r>
        <w:rPr/>
        <w:t>una</w:t>
      </w:r>
      <w:r>
        <w:rPr>
          <w:spacing w:val="-6"/>
        </w:rPr>
        <w:t> </w:t>
      </w:r>
      <w:r>
        <w:rPr/>
        <w:t>qualsiasi</w:t>
      </w:r>
      <w:r>
        <w:rPr>
          <w:spacing w:val="-6"/>
        </w:rPr>
        <w:t> </w:t>
      </w:r>
      <w:r>
        <w:rPr/>
        <w:t>forma</w:t>
      </w:r>
      <w:r>
        <w:rPr>
          <w:spacing w:val="-6"/>
        </w:rPr>
        <w:t> </w:t>
      </w:r>
      <w:r>
        <w:rPr/>
        <w:t>di</w:t>
      </w:r>
      <w:r>
        <w:rPr>
          <w:spacing w:val="-6"/>
        </w:rPr>
        <w:t> </w:t>
      </w:r>
      <w:r>
        <w:rPr/>
        <w:t>pregiudizio</w:t>
      </w:r>
      <w:r>
        <w:rPr>
          <w:spacing w:val="-6"/>
        </w:rPr>
        <w:t> </w:t>
      </w:r>
      <w:r>
        <w:rPr/>
        <w:t>ai</w:t>
      </w:r>
      <w:r>
        <w:rPr>
          <w:spacing w:val="-6"/>
        </w:rPr>
        <w:t> </w:t>
      </w:r>
      <w:r>
        <w:rPr/>
        <w:t>beni</w:t>
      </w:r>
      <w:r>
        <w:rPr>
          <w:spacing w:val="-6"/>
        </w:rPr>
        <w:t> </w:t>
      </w:r>
      <w:r>
        <w:rPr/>
        <w:t>del</w:t>
      </w:r>
      <w:r>
        <w:rPr>
          <w:spacing w:val="-6"/>
        </w:rPr>
        <w:t> </w:t>
      </w:r>
      <w:r>
        <w:rPr/>
        <w:t>creditore.</w:t>
      </w:r>
    </w:p>
    <w:p>
      <w:pPr>
        <w:spacing w:line="232" w:lineRule="auto" w:before="0"/>
        <w:ind w:left="140" w:right="174" w:firstLine="0"/>
        <w:jc w:val="left"/>
        <w:rPr>
          <w:sz w:val="22"/>
        </w:rPr>
      </w:pPr>
      <w:r>
        <w:rPr>
          <w:sz w:val="22"/>
        </w:rPr>
        <w:t>Questa</w:t>
      </w:r>
      <w:r>
        <w:rPr>
          <w:spacing w:val="-2"/>
          <w:sz w:val="22"/>
        </w:rPr>
        <w:t> </w:t>
      </w:r>
      <w:r>
        <w:rPr>
          <w:sz w:val="22"/>
          <w:u w:val="single"/>
        </w:rPr>
        <w:t>concezione</w:t>
      </w:r>
      <w:r>
        <w:rPr>
          <w:spacing w:val="-1"/>
          <w:sz w:val="22"/>
        </w:rPr>
        <w:t> </w:t>
      </w:r>
      <w:r>
        <w:rPr>
          <w:sz w:val="22"/>
        </w:rPr>
        <w:t>che</w:t>
      </w:r>
      <w:r>
        <w:rPr>
          <w:spacing w:val="-1"/>
          <w:sz w:val="22"/>
        </w:rPr>
        <w:t> </w:t>
      </w:r>
      <w:r>
        <w:rPr>
          <w:sz w:val="22"/>
        </w:rPr>
        <w:t>vede</w:t>
      </w:r>
      <w:r>
        <w:rPr>
          <w:spacing w:val="-1"/>
          <w:sz w:val="22"/>
        </w:rPr>
        <w:t> </w:t>
      </w:r>
      <w:r>
        <w:rPr>
          <w:sz w:val="22"/>
        </w:rPr>
        <w:t>accanto</w:t>
      </w:r>
      <w:r>
        <w:rPr>
          <w:spacing w:val="-1"/>
          <w:sz w:val="22"/>
        </w:rPr>
        <w:t> </w:t>
      </w:r>
      <w:r>
        <w:rPr>
          <w:sz w:val="22"/>
        </w:rPr>
        <w:t>al</w:t>
      </w:r>
      <w:r>
        <w:rPr>
          <w:spacing w:val="-1"/>
          <w:sz w:val="22"/>
        </w:rPr>
        <w:t> </w:t>
      </w:r>
      <w:r>
        <w:rPr>
          <w:sz w:val="22"/>
        </w:rPr>
        <w:t>dovere</w:t>
      </w:r>
      <w:r>
        <w:rPr>
          <w:spacing w:val="-1"/>
          <w:sz w:val="22"/>
        </w:rPr>
        <w:t> </w:t>
      </w:r>
      <w:r>
        <w:rPr>
          <w:sz w:val="22"/>
        </w:rPr>
        <w:t>primario</w:t>
      </w:r>
      <w:r>
        <w:rPr>
          <w:spacing w:val="-1"/>
          <w:sz w:val="22"/>
        </w:rPr>
        <w:t> </w:t>
      </w:r>
      <w:r>
        <w:rPr>
          <w:sz w:val="22"/>
        </w:rPr>
        <w:t>di</w:t>
      </w:r>
      <w:r>
        <w:rPr>
          <w:spacing w:val="-1"/>
          <w:sz w:val="22"/>
        </w:rPr>
        <w:t> </w:t>
      </w:r>
      <w:r>
        <w:rPr>
          <w:sz w:val="22"/>
        </w:rPr>
        <w:t>eseguire</w:t>
      </w:r>
      <w:r>
        <w:rPr>
          <w:spacing w:val="-1"/>
          <w:sz w:val="22"/>
        </w:rPr>
        <w:t> </w:t>
      </w:r>
      <w:r>
        <w:rPr>
          <w:sz w:val="22"/>
        </w:rPr>
        <w:t>la</w:t>
      </w:r>
      <w:r>
        <w:rPr>
          <w:spacing w:val="-1"/>
          <w:sz w:val="22"/>
        </w:rPr>
        <w:t> </w:t>
      </w:r>
      <w:r>
        <w:rPr>
          <w:sz w:val="22"/>
        </w:rPr>
        <w:t>prestazione</w:t>
      </w:r>
      <w:r>
        <w:rPr>
          <w:spacing w:val="-1"/>
          <w:sz w:val="22"/>
        </w:rPr>
        <w:t> </w:t>
      </w:r>
      <w:r>
        <w:rPr>
          <w:sz w:val="22"/>
        </w:rPr>
        <w:t>dovuta</w:t>
      </w:r>
      <w:r>
        <w:rPr>
          <w:spacing w:val="-1"/>
          <w:sz w:val="22"/>
        </w:rPr>
        <w:t> </w:t>
      </w:r>
      <w:r>
        <w:rPr>
          <w:sz w:val="22"/>
        </w:rPr>
        <w:t>l’esistenza</w:t>
      </w:r>
      <w:r>
        <w:rPr>
          <w:spacing w:val="-1"/>
          <w:sz w:val="22"/>
        </w:rPr>
        <w:t> </w:t>
      </w:r>
      <w:r>
        <w:rPr>
          <w:sz w:val="22"/>
        </w:rPr>
        <w:t>di</w:t>
      </w:r>
      <w:r>
        <w:rPr>
          <w:spacing w:val="-1"/>
          <w:sz w:val="22"/>
        </w:rPr>
        <w:t> </w:t>
      </w:r>
      <w:r>
        <w:rPr>
          <w:sz w:val="22"/>
        </w:rPr>
        <w:t>una serie</w:t>
      </w:r>
      <w:r>
        <w:rPr>
          <w:spacing w:val="-6"/>
          <w:sz w:val="22"/>
        </w:rPr>
        <w:t> </w:t>
      </w:r>
      <w:r>
        <w:rPr>
          <w:sz w:val="22"/>
        </w:rPr>
        <w:t>di</w:t>
      </w:r>
      <w:r>
        <w:rPr>
          <w:spacing w:val="-6"/>
          <w:sz w:val="22"/>
        </w:rPr>
        <w:t> </w:t>
      </w:r>
      <w:r>
        <w:rPr>
          <w:sz w:val="22"/>
        </w:rPr>
        <w:t>doveri</w:t>
      </w:r>
      <w:r>
        <w:rPr>
          <w:spacing w:val="-6"/>
          <w:sz w:val="22"/>
        </w:rPr>
        <w:t> </w:t>
      </w:r>
      <w:r>
        <w:rPr>
          <w:sz w:val="22"/>
        </w:rPr>
        <w:t>accessori</w:t>
      </w:r>
      <w:r>
        <w:rPr>
          <w:spacing w:val="-6"/>
          <w:sz w:val="22"/>
        </w:rPr>
        <w:t> </w:t>
      </w:r>
      <w:r>
        <w:rPr>
          <w:sz w:val="22"/>
        </w:rPr>
        <w:t>che</w:t>
      </w:r>
      <w:r>
        <w:rPr>
          <w:spacing w:val="-6"/>
          <w:sz w:val="22"/>
        </w:rPr>
        <w:t> </w:t>
      </w:r>
      <w:r>
        <w:rPr>
          <w:sz w:val="22"/>
        </w:rPr>
        <w:t>servono</w:t>
      </w:r>
      <w:r>
        <w:rPr>
          <w:spacing w:val="-6"/>
          <w:sz w:val="22"/>
        </w:rPr>
        <w:t> </w:t>
      </w:r>
      <w:r>
        <w:rPr>
          <w:sz w:val="22"/>
        </w:rPr>
        <w:t>ad</w:t>
      </w:r>
      <w:r>
        <w:rPr>
          <w:spacing w:val="-6"/>
          <w:sz w:val="22"/>
        </w:rPr>
        <w:t> </w:t>
      </w:r>
      <w:r>
        <w:rPr>
          <w:sz w:val="22"/>
        </w:rPr>
        <w:t>arrivare</w:t>
      </w:r>
      <w:r>
        <w:rPr>
          <w:spacing w:val="-6"/>
          <w:sz w:val="22"/>
        </w:rPr>
        <w:t> </w:t>
      </w:r>
      <w:r>
        <w:rPr>
          <w:sz w:val="22"/>
        </w:rPr>
        <w:t>all’integrale</w:t>
      </w:r>
      <w:r>
        <w:rPr>
          <w:spacing w:val="-6"/>
          <w:sz w:val="22"/>
        </w:rPr>
        <w:t> </w:t>
      </w:r>
      <w:r>
        <w:rPr>
          <w:sz w:val="22"/>
        </w:rPr>
        <w:t>soddisfazione</w:t>
      </w:r>
      <w:r>
        <w:rPr>
          <w:spacing w:val="-6"/>
          <w:sz w:val="22"/>
        </w:rPr>
        <w:t> </w:t>
      </w:r>
      <w:r>
        <w:rPr>
          <w:sz w:val="22"/>
        </w:rPr>
        <w:t>del</w:t>
      </w:r>
      <w:r>
        <w:rPr>
          <w:spacing w:val="-6"/>
          <w:sz w:val="22"/>
        </w:rPr>
        <w:t> </w:t>
      </w:r>
      <w:r>
        <w:rPr>
          <w:sz w:val="22"/>
        </w:rPr>
        <w:t>creditore</w:t>
      </w:r>
      <w:r>
        <w:rPr>
          <w:spacing w:val="-6"/>
          <w:sz w:val="22"/>
        </w:rPr>
        <w:t> </w:t>
      </w:r>
      <w:r>
        <w:rPr>
          <w:sz w:val="22"/>
        </w:rPr>
        <w:t>deriva</w:t>
      </w:r>
      <w:r>
        <w:rPr>
          <w:spacing w:val="-6"/>
          <w:sz w:val="22"/>
        </w:rPr>
        <w:t> </w:t>
      </w:r>
      <w:r>
        <w:rPr>
          <w:sz w:val="22"/>
        </w:rPr>
        <w:t>dal</w:t>
      </w:r>
      <w:r>
        <w:rPr>
          <w:spacing w:val="-6"/>
          <w:sz w:val="22"/>
        </w:rPr>
        <w:t> </w:t>
      </w:r>
      <w:r>
        <w:rPr>
          <w:b/>
          <w:sz w:val="22"/>
          <w:u w:val="single"/>
        </w:rPr>
        <w:t>principio</w:t>
      </w:r>
      <w:r>
        <w:rPr>
          <w:b/>
          <w:sz w:val="22"/>
        </w:rPr>
        <w:t> </w:t>
      </w:r>
      <w:r>
        <w:rPr>
          <w:b/>
          <w:sz w:val="22"/>
          <w:u w:val="single"/>
        </w:rPr>
        <w:t>di correttezza</w:t>
      </w:r>
      <w:r>
        <w:rPr>
          <w:sz w:val="22"/>
        </w:rPr>
        <w:t>, </w:t>
      </w:r>
      <w:r>
        <w:rPr>
          <w:sz w:val="22"/>
          <w:u w:val="single"/>
        </w:rPr>
        <w:t>in forza del quale </w:t>
      </w:r>
      <w:r>
        <w:rPr>
          <w:b/>
          <w:sz w:val="22"/>
          <w:u w:val="single"/>
        </w:rPr>
        <w:t>nascono </w:t>
      </w:r>
      <w:r>
        <w:rPr>
          <w:sz w:val="22"/>
          <w:u w:val="single"/>
        </w:rPr>
        <w:t>tut t i questi </w:t>
      </w:r>
      <w:r>
        <w:rPr>
          <w:b/>
          <w:sz w:val="22"/>
          <w:u w:val="single"/>
        </w:rPr>
        <w:t>doveri complementari</w:t>
      </w:r>
      <w:r>
        <w:rPr>
          <w:sz w:val="22"/>
        </w:rPr>
        <w:t>, o accessori, definiti anche “</w:t>
      </w:r>
      <w:r>
        <w:rPr>
          <w:b/>
          <w:sz w:val="22"/>
          <w:u w:val="single"/>
        </w:rPr>
        <w:t>obblighi di protezione</w:t>
      </w:r>
      <w:r>
        <w:rPr>
          <w:sz w:val="22"/>
        </w:rPr>
        <w:t>”.</w:t>
      </w:r>
    </w:p>
    <w:p>
      <w:pPr>
        <w:spacing w:line="261" w:lineRule="exact" w:before="0"/>
        <w:ind w:left="140" w:right="0" w:firstLine="0"/>
        <w:jc w:val="left"/>
        <w:rPr>
          <w:sz w:val="22"/>
        </w:rPr>
      </w:pPr>
      <w:r>
        <w:rPr>
          <w:sz w:val="22"/>
        </w:rPr>
        <w:t>Il</w:t>
      </w:r>
      <w:r>
        <w:rPr>
          <w:spacing w:val="-5"/>
          <w:sz w:val="22"/>
        </w:rPr>
        <w:t> </w:t>
      </w:r>
      <w:r>
        <w:rPr>
          <w:sz w:val="22"/>
        </w:rPr>
        <w:t>ruolo</w:t>
      </w:r>
      <w:r>
        <w:rPr>
          <w:spacing w:val="-5"/>
          <w:sz w:val="22"/>
        </w:rPr>
        <w:t> </w:t>
      </w:r>
      <w:r>
        <w:rPr>
          <w:sz w:val="22"/>
        </w:rPr>
        <w:t>del</w:t>
      </w:r>
      <w:r>
        <w:rPr>
          <w:spacing w:val="-5"/>
          <w:sz w:val="22"/>
        </w:rPr>
        <w:t> </w:t>
      </w:r>
      <w:r>
        <w:rPr>
          <w:sz w:val="22"/>
        </w:rPr>
        <w:t>principio</w:t>
      </w:r>
      <w:r>
        <w:rPr>
          <w:spacing w:val="-4"/>
          <w:sz w:val="22"/>
        </w:rPr>
        <w:t> </w:t>
      </w:r>
      <w:r>
        <w:rPr>
          <w:sz w:val="22"/>
        </w:rPr>
        <w:t>di</w:t>
      </w:r>
      <w:r>
        <w:rPr>
          <w:spacing w:val="-5"/>
          <w:sz w:val="22"/>
        </w:rPr>
        <w:t> </w:t>
      </w:r>
      <w:r>
        <w:rPr>
          <w:sz w:val="22"/>
        </w:rPr>
        <w:t>correttezza</w:t>
      </w:r>
      <w:r>
        <w:rPr>
          <w:spacing w:val="-5"/>
          <w:sz w:val="22"/>
        </w:rPr>
        <w:t> </w:t>
      </w:r>
      <w:r>
        <w:rPr>
          <w:sz w:val="22"/>
        </w:rPr>
        <w:t>è</w:t>
      </w:r>
      <w:r>
        <w:rPr>
          <w:spacing w:val="-4"/>
          <w:sz w:val="22"/>
        </w:rPr>
        <w:t> </w:t>
      </w:r>
      <w:r>
        <w:rPr>
          <w:sz w:val="22"/>
          <w:u w:val="single"/>
        </w:rPr>
        <w:t>fonte</w:t>
      </w:r>
      <w:r>
        <w:rPr>
          <w:spacing w:val="-6"/>
          <w:sz w:val="22"/>
          <w:u w:val="single"/>
        </w:rPr>
        <w:t> </w:t>
      </w:r>
      <w:r>
        <w:rPr>
          <w:sz w:val="22"/>
          <w:u w:val="single"/>
        </w:rPr>
        <w:t>di</w:t>
      </w:r>
      <w:r>
        <w:rPr>
          <w:spacing w:val="-5"/>
          <w:sz w:val="22"/>
          <w:u w:val="single"/>
        </w:rPr>
        <w:t> </w:t>
      </w:r>
      <w:r>
        <w:rPr>
          <w:b/>
          <w:sz w:val="22"/>
          <w:u w:val="single"/>
        </w:rPr>
        <w:t>causa</w:t>
      </w:r>
      <w:r>
        <w:rPr>
          <w:b/>
          <w:spacing w:val="-5"/>
          <w:sz w:val="22"/>
          <w:u w:val="single"/>
        </w:rPr>
        <w:t> </w:t>
      </w:r>
      <w:r>
        <w:rPr>
          <w:b/>
          <w:sz w:val="22"/>
          <w:u w:val="single"/>
        </w:rPr>
        <w:t>giustificatrice</w:t>
      </w:r>
      <w:r>
        <w:rPr>
          <w:b/>
          <w:spacing w:val="-5"/>
          <w:sz w:val="22"/>
          <w:u w:val="single"/>
        </w:rPr>
        <w:t> </w:t>
      </w:r>
      <w:r>
        <w:rPr>
          <w:sz w:val="22"/>
          <w:u w:val="single"/>
        </w:rPr>
        <w:t>di</w:t>
      </w:r>
      <w:r>
        <w:rPr>
          <w:spacing w:val="-5"/>
          <w:sz w:val="22"/>
          <w:u w:val="single"/>
        </w:rPr>
        <w:t> </w:t>
      </w:r>
      <w:r>
        <w:rPr>
          <w:sz w:val="22"/>
          <w:u w:val="single"/>
        </w:rPr>
        <w:t>quest</w:t>
      </w:r>
      <w:r>
        <w:rPr>
          <w:spacing w:val="-5"/>
          <w:sz w:val="22"/>
          <w:u w:val="single"/>
        </w:rPr>
        <w:t> </w:t>
      </w:r>
      <w:r>
        <w:rPr>
          <w:sz w:val="22"/>
          <w:u w:val="single"/>
        </w:rPr>
        <w:t>i</w:t>
      </w:r>
      <w:r>
        <w:rPr>
          <w:spacing w:val="-4"/>
          <w:sz w:val="22"/>
          <w:u w:val="single"/>
        </w:rPr>
        <w:t> </w:t>
      </w:r>
      <w:r>
        <w:rPr>
          <w:sz w:val="22"/>
          <w:u w:val="single"/>
        </w:rPr>
        <w:t>ulteriori</w:t>
      </w:r>
      <w:r>
        <w:rPr>
          <w:spacing w:val="-6"/>
          <w:sz w:val="22"/>
          <w:u w:val="single"/>
        </w:rPr>
        <w:t> </w:t>
      </w:r>
      <w:r>
        <w:rPr>
          <w:spacing w:val="-2"/>
          <w:sz w:val="22"/>
          <w:u w:val="single"/>
        </w:rPr>
        <w:t>obblighi</w:t>
      </w:r>
      <w:r>
        <w:rPr>
          <w:spacing w:val="-2"/>
          <w:sz w:val="22"/>
        </w:rPr>
        <w:t>.</w:t>
      </w:r>
    </w:p>
    <w:p>
      <w:pPr>
        <w:pStyle w:val="BodyText"/>
        <w:spacing w:line="232" w:lineRule="auto" w:before="77"/>
        <w:ind w:right="706"/>
        <w:jc w:val="both"/>
      </w:pPr>
      <w:r>
        <w:rPr/>
        <w:t>Quando</w:t>
      </w:r>
      <w:r>
        <w:rPr>
          <w:spacing w:val="-2"/>
        </w:rPr>
        <w:t> </w:t>
      </w:r>
      <w:r>
        <w:rPr/>
        <w:t>si</w:t>
      </w:r>
      <w:r>
        <w:rPr>
          <w:spacing w:val="-2"/>
        </w:rPr>
        <w:t> </w:t>
      </w:r>
      <w:r>
        <w:rPr/>
        <w:t>parla</w:t>
      </w:r>
      <w:r>
        <w:rPr>
          <w:spacing w:val="-2"/>
        </w:rPr>
        <w:t> </w:t>
      </w:r>
      <w:r>
        <w:rPr/>
        <w:t>di</w:t>
      </w:r>
      <w:r>
        <w:rPr>
          <w:spacing w:val="-2"/>
        </w:rPr>
        <w:t> </w:t>
      </w:r>
      <w:r>
        <w:rPr/>
        <w:t>obbligazione,</w:t>
      </w:r>
      <w:r>
        <w:rPr>
          <w:spacing w:val="-2"/>
        </w:rPr>
        <w:t> </w:t>
      </w:r>
      <w:r>
        <w:rPr/>
        <w:t>quindi,</w:t>
      </w:r>
      <w:r>
        <w:rPr>
          <w:spacing w:val="-2"/>
        </w:rPr>
        <w:t> </w:t>
      </w:r>
      <w:r>
        <w:rPr/>
        <w:t>non</w:t>
      </w:r>
      <w:r>
        <w:rPr>
          <w:spacing w:val="-2"/>
        </w:rPr>
        <w:t> </w:t>
      </w:r>
      <w:r>
        <w:rPr/>
        <w:t>si</w:t>
      </w:r>
      <w:r>
        <w:rPr>
          <w:spacing w:val="-2"/>
        </w:rPr>
        <w:t> </w:t>
      </w:r>
      <w:r>
        <w:rPr/>
        <w:t>parla</w:t>
      </w:r>
      <w:r>
        <w:rPr>
          <w:spacing w:val="-2"/>
        </w:rPr>
        <w:t> </w:t>
      </w:r>
      <w:r>
        <w:rPr/>
        <w:t>di</w:t>
      </w:r>
      <w:r>
        <w:rPr>
          <w:spacing w:val="-2"/>
        </w:rPr>
        <w:t> </w:t>
      </w:r>
      <w:r>
        <w:rPr/>
        <w:t>un</w:t>
      </w:r>
      <w:r>
        <w:rPr>
          <w:spacing w:val="-2"/>
        </w:rPr>
        <w:t> </w:t>
      </w:r>
      <w:r>
        <w:rPr>
          <w:b/>
          <w:u w:val="single"/>
        </w:rPr>
        <w:t>dovere</w:t>
      </w:r>
      <w:r>
        <w:rPr>
          <w:b/>
          <w:spacing w:val="-2"/>
          <w:u w:val="single"/>
        </w:rPr>
        <w:t> </w:t>
      </w:r>
      <w:r>
        <w:rPr>
          <w:b/>
          <w:u w:val="single"/>
        </w:rPr>
        <w:t>singolo</w:t>
      </w:r>
      <w:r>
        <w:rPr>
          <w:b/>
          <w:spacing w:val="-2"/>
        </w:rPr>
        <w:t> </w:t>
      </w:r>
      <w:r>
        <w:rPr/>
        <w:t>di</w:t>
      </w:r>
      <w:r>
        <w:rPr>
          <w:spacing w:val="-2"/>
        </w:rPr>
        <w:t> </w:t>
      </w:r>
      <w:r>
        <w:rPr/>
        <w:t>eseguire</w:t>
      </w:r>
      <w:r>
        <w:rPr>
          <w:spacing w:val="-2"/>
        </w:rPr>
        <w:t> </w:t>
      </w:r>
      <w:r>
        <w:rPr/>
        <w:t>una</w:t>
      </w:r>
      <w:r>
        <w:rPr>
          <w:spacing w:val="-2"/>
        </w:rPr>
        <w:t> </w:t>
      </w:r>
      <w:r>
        <w:rPr/>
        <w:t>determinata attività</w:t>
      </w:r>
      <w:r>
        <w:rPr>
          <w:spacing w:val="-4"/>
        </w:rPr>
        <w:t> </w:t>
      </w:r>
      <w:r>
        <w:rPr/>
        <w:t>ma</w:t>
      </w:r>
      <w:r>
        <w:rPr>
          <w:spacing w:val="-4"/>
        </w:rPr>
        <w:t> </w:t>
      </w:r>
      <w:r>
        <w:rPr/>
        <w:t>è</w:t>
      </w:r>
      <w:r>
        <w:rPr>
          <w:spacing w:val="-4"/>
        </w:rPr>
        <w:t> </w:t>
      </w:r>
      <w:r>
        <w:rPr/>
        <w:t>anche,</w:t>
      </w:r>
      <w:r>
        <w:rPr>
          <w:spacing w:val="-4"/>
        </w:rPr>
        <w:t> </w:t>
      </w:r>
      <w:r>
        <w:rPr>
          <w:i/>
          <w:u w:val="single"/>
        </w:rPr>
        <w:t>oltre</w:t>
      </w:r>
      <w:r>
        <w:rPr>
          <w:i/>
          <w:spacing w:val="-4"/>
        </w:rPr>
        <w:t> </w:t>
      </w:r>
      <w:r>
        <w:rPr/>
        <w:t>a</w:t>
      </w:r>
      <w:r>
        <w:rPr>
          <w:spacing w:val="-4"/>
        </w:rPr>
        <w:t> </w:t>
      </w:r>
      <w:r>
        <w:rPr/>
        <w:t>questo,</w:t>
      </w:r>
      <w:r>
        <w:rPr>
          <w:spacing w:val="-4"/>
        </w:rPr>
        <w:t> </w:t>
      </w:r>
      <w:r>
        <w:rPr/>
        <w:t>tutta</w:t>
      </w:r>
      <w:r>
        <w:rPr>
          <w:spacing w:val="-4"/>
        </w:rPr>
        <w:t> </w:t>
      </w:r>
      <w:r>
        <w:rPr/>
        <w:t>una</w:t>
      </w:r>
      <w:r>
        <w:rPr>
          <w:spacing w:val="-4"/>
        </w:rPr>
        <w:t> </w:t>
      </w:r>
      <w:r>
        <w:rPr/>
        <w:t>serie</w:t>
      </w:r>
      <w:r>
        <w:rPr>
          <w:spacing w:val="-4"/>
        </w:rPr>
        <w:t> </w:t>
      </w:r>
      <w:r>
        <w:rPr/>
        <w:t>di</w:t>
      </w:r>
      <w:r>
        <w:rPr>
          <w:spacing w:val="-4"/>
        </w:rPr>
        <w:t> </w:t>
      </w:r>
      <w:r>
        <w:rPr>
          <w:b/>
          <w:u w:val="single"/>
        </w:rPr>
        <w:t>attività</w:t>
      </w:r>
      <w:r>
        <w:rPr>
          <w:b/>
          <w:spacing w:val="-4"/>
          <w:u w:val="single"/>
        </w:rPr>
        <w:t> </w:t>
      </w:r>
      <w:r>
        <w:rPr>
          <w:b/>
          <w:u w:val="single"/>
        </w:rPr>
        <w:t>complementari</w:t>
      </w:r>
      <w:r>
        <w:rPr>
          <w:b/>
          <w:spacing w:val="-4"/>
        </w:rPr>
        <w:t> </w:t>
      </w:r>
      <w:r>
        <w:rPr/>
        <w:t>che</w:t>
      </w:r>
      <w:r>
        <w:rPr>
          <w:spacing w:val="-4"/>
        </w:rPr>
        <w:t> </w:t>
      </w:r>
      <w:r>
        <w:rPr/>
        <w:t>servono</w:t>
      </w:r>
      <w:r>
        <w:rPr>
          <w:spacing w:val="-4"/>
        </w:rPr>
        <w:t> </w:t>
      </w:r>
      <w:r>
        <w:rPr/>
        <w:t>a</w:t>
      </w:r>
      <w:r>
        <w:rPr>
          <w:spacing w:val="-4"/>
        </w:rPr>
        <w:t> </w:t>
      </w:r>
      <w:r>
        <w:rPr/>
        <w:t>soddisfare l’interesse del creditore.</w:t>
      </w:r>
    </w:p>
    <w:p>
      <w:pPr>
        <w:pStyle w:val="BodyText"/>
        <w:spacing w:line="261" w:lineRule="exact"/>
        <w:jc w:val="both"/>
      </w:pPr>
      <w:r>
        <w:rPr/>
        <w:t>Questo</w:t>
      </w:r>
      <w:r>
        <w:rPr>
          <w:spacing w:val="-8"/>
        </w:rPr>
        <w:t> </w:t>
      </w:r>
      <w:r>
        <w:rPr/>
        <w:t>vuole</w:t>
      </w:r>
      <w:r>
        <w:rPr>
          <w:spacing w:val="-7"/>
        </w:rPr>
        <w:t> </w:t>
      </w:r>
      <w:r>
        <w:rPr/>
        <w:t>la</w:t>
      </w:r>
      <w:r>
        <w:rPr>
          <w:spacing w:val="-7"/>
        </w:rPr>
        <w:t> </w:t>
      </w:r>
      <w:r>
        <w:rPr/>
        <w:t>correttezza</w:t>
      </w:r>
      <w:r>
        <w:rPr>
          <w:spacing w:val="-7"/>
        </w:rPr>
        <w:t> </w:t>
      </w:r>
      <w:r>
        <w:rPr/>
        <w:t>perché</w:t>
      </w:r>
      <w:r>
        <w:rPr>
          <w:spacing w:val="-8"/>
        </w:rPr>
        <w:t> </w:t>
      </w:r>
      <w:r>
        <w:rPr/>
        <w:t>l’</w:t>
      </w:r>
      <w:r>
        <w:rPr>
          <w:b/>
          <w:u w:val="single"/>
        </w:rPr>
        <w:t>essenza</w:t>
      </w:r>
      <w:r>
        <w:rPr>
          <w:b/>
          <w:spacing w:val="-7"/>
        </w:rPr>
        <w:t> </w:t>
      </w:r>
      <w:r>
        <w:rPr/>
        <w:t>dell’obbligazione</w:t>
      </w:r>
      <w:r>
        <w:rPr>
          <w:spacing w:val="-7"/>
        </w:rPr>
        <w:t> </w:t>
      </w:r>
      <w:r>
        <w:rPr/>
        <w:t>è</w:t>
      </w:r>
      <w:r>
        <w:rPr>
          <w:spacing w:val="-7"/>
        </w:rPr>
        <w:t> </w:t>
      </w:r>
      <w:r>
        <w:rPr/>
        <w:t>di</w:t>
      </w:r>
      <w:r>
        <w:rPr>
          <w:spacing w:val="-8"/>
        </w:rPr>
        <w:t> </w:t>
      </w:r>
      <w:r>
        <w:rPr>
          <w:b/>
          <w:u w:val="single"/>
        </w:rPr>
        <w:t>soddisfare</w:t>
      </w:r>
      <w:r>
        <w:rPr>
          <w:b/>
          <w:spacing w:val="-7"/>
        </w:rPr>
        <w:t> </w:t>
      </w:r>
      <w:r>
        <w:rPr/>
        <w:t>l’interesse</w:t>
      </w:r>
      <w:r>
        <w:rPr>
          <w:spacing w:val="-7"/>
        </w:rPr>
        <w:t> </w:t>
      </w:r>
      <w:r>
        <w:rPr/>
        <w:t>del</w:t>
      </w:r>
      <w:r>
        <w:rPr>
          <w:spacing w:val="-7"/>
        </w:rPr>
        <w:t> </w:t>
      </w:r>
      <w:r>
        <w:rPr>
          <w:spacing w:val="-2"/>
        </w:rPr>
        <w:t>creditore.</w:t>
      </w:r>
    </w:p>
    <w:p>
      <w:pPr>
        <w:pStyle w:val="BodyText"/>
        <w:spacing w:line="232" w:lineRule="auto" w:before="22"/>
      </w:pPr>
      <w:r>
        <w:rPr/>
        <w:t>=</w:t>
      </w:r>
      <w:r>
        <w:rPr>
          <w:spacing w:val="-7"/>
        </w:rPr>
        <w:t> </w:t>
      </w:r>
      <w:r>
        <w:rPr/>
        <w:t>serve</w:t>
      </w:r>
      <w:r>
        <w:rPr>
          <w:spacing w:val="-7"/>
        </w:rPr>
        <w:t> </w:t>
      </w:r>
      <w:r>
        <w:rPr/>
        <w:t>uno</w:t>
      </w:r>
      <w:r>
        <w:rPr>
          <w:spacing w:val="-7"/>
        </w:rPr>
        <w:t> </w:t>
      </w:r>
      <w:r>
        <w:rPr/>
        <w:t>strumento</w:t>
      </w:r>
      <w:r>
        <w:rPr>
          <w:spacing w:val="-7"/>
        </w:rPr>
        <w:t> </w:t>
      </w:r>
      <w:r>
        <w:rPr/>
        <w:t>giuridico</w:t>
      </w:r>
      <w:r>
        <w:rPr>
          <w:spacing w:val="-7"/>
        </w:rPr>
        <w:t> </w:t>
      </w:r>
      <w:r>
        <w:rPr/>
        <w:t>che</w:t>
      </w:r>
      <w:r>
        <w:rPr>
          <w:spacing w:val="-7"/>
        </w:rPr>
        <w:t> </w:t>
      </w:r>
      <w:r>
        <w:rPr/>
        <w:t>permetta</w:t>
      </w:r>
      <w:r>
        <w:rPr>
          <w:spacing w:val="-7"/>
        </w:rPr>
        <w:t> </w:t>
      </w:r>
      <w:r>
        <w:rPr/>
        <w:t>di</w:t>
      </w:r>
      <w:r>
        <w:rPr>
          <w:spacing w:val="-7"/>
        </w:rPr>
        <w:t> </w:t>
      </w:r>
      <w:r>
        <w:rPr/>
        <w:t>raggiungere</w:t>
      </w:r>
      <w:r>
        <w:rPr>
          <w:spacing w:val="-7"/>
        </w:rPr>
        <w:t> </w:t>
      </w:r>
      <w:r>
        <w:rPr/>
        <w:t>una</w:t>
      </w:r>
      <w:r>
        <w:rPr>
          <w:spacing w:val="-7"/>
        </w:rPr>
        <w:t> </w:t>
      </w:r>
      <w:r>
        <w:rPr/>
        <w:t>completa</w:t>
      </w:r>
      <w:r>
        <w:rPr>
          <w:spacing w:val="-7"/>
        </w:rPr>
        <w:t> </w:t>
      </w:r>
      <w:r>
        <w:rPr/>
        <w:t>ed</w:t>
      </w:r>
      <w:r>
        <w:rPr>
          <w:spacing w:val="-7"/>
        </w:rPr>
        <w:t> </w:t>
      </w:r>
      <w:r>
        <w:rPr/>
        <w:t>integrale</w:t>
      </w:r>
      <w:r>
        <w:rPr>
          <w:spacing w:val="-7"/>
        </w:rPr>
        <w:t> </w:t>
      </w:r>
      <w:r>
        <w:rPr/>
        <w:t>soddisfazione dell’interesse del creditore.</w:t>
      </w:r>
    </w:p>
    <w:p>
      <w:pPr>
        <w:pStyle w:val="BodyText"/>
        <w:spacing w:line="232" w:lineRule="auto"/>
      </w:pPr>
      <w:r>
        <w:rPr>
          <w:u w:val="single"/>
        </w:rPr>
        <w:t>Non</w:t>
      </w:r>
      <w:r>
        <w:rPr>
          <w:spacing w:val="-4"/>
          <w:u w:val="single"/>
        </w:rPr>
        <w:t> </w:t>
      </w:r>
      <w:r>
        <w:rPr>
          <w:u w:val="single"/>
        </w:rPr>
        <w:t>è</w:t>
      </w:r>
      <w:r>
        <w:rPr>
          <w:spacing w:val="-4"/>
          <w:u w:val="single"/>
        </w:rPr>
        <w:t> </w:t>
      </w:r>
      <w:r>
        <w:rPr>
          <w:u w:val="single"/>
        </w:rPr>
        <w:t>quindi</w:t>
      </w:r>
      <w:r>
        <w:rPr>
          <w:spacing w:val="-4"/>
          <w:u w:val="single"/>
        </w:rPr>
        <w:t> </w:t>
      </w:r>
      <w:r>
        <w:rPr>
          <w:u w:val="single"/>
        </w:rPr>
        <w:t>un</w:t>
      </w:r>
      <w:r>
        <w:rPr>
          <w:spacing w:val="-4"/>
          <w:u w:val="single"/>
        </w:rPr>
        <w:t> </w:t>
      </w:r>
      <w:r>
        <w:rPr>
          <w:u w:val="single"/>
        </w:rPr>
        <w:t>dovere</w:t>
      </w:r>
      <w:r>
        <w:rPr>
          <w:spacing w:val="-4"/>
          <w:u w:val="single"/>
        </w:rPr>
        <w:t> </w:t>
      </w:r>
      <w:r>
        <w:rPr>
          <w:u w:val="single"/>
        </w:rPr>
        <w:t>puro</w:t>
      </w:r>
      <w:r>
        <w:rPr>
          <w:spacing w:val="-4"/>
          <w:u w:val="single"/>
        </w:rPr>
        <w:t> </w:t>
      </w:r>
      <w:r>
        <w:rPr>
          <w:u w:val="single"/>
        </w:rPr>
        <w:t>e</w:t>
      </w:r>
      <w:r>
        <w:rPr>
          <w:spacing w:val="-4"/>
          <w:u w:val="single"/>
        </w:rPr>
        <w:t> </w:t>
      </w:r>
      <w:r>
        <w:rPr>
          <w:u w:val="single"/>
        </w:rPr>
        <w:t>semplice</w:t>
      </w:r>
      <w:r>
        <w:rPr>
          <w:spacing w:val="-4"/>
          <w:u w:val="single"/>
        </w:rPr>
        <w:t> </w:t>
      </w:r>
      <w:r>
        <w:rPr>
          <w:u w:val="single"/>
        </w:rPr>
        <w:t>di</w:t>
      </w:r>
      <w:r>
        <w:rPr>
          <w:spacing w:val="-4"/>
          <w:u w:val="single"/>
        </w:rPr>
        <w:t> </w:t>
      </w:r>
      <w:r>
        <w:rPr>
          <w:u w:val="single"/>
        </w:rPr>
        <w:t>eseguire</w:t>
      </w:r>
      <w:r>
        <w:rPr>
          <w:spacing w:val="-4"/>
          <w:u w:val="single"/>
        </w:rPr>
        <w:t> </w:t>
      </w:r>
      <w:r>
        <w:rPr>
          <w:u w:val="single"/>
        </w:rPr>
        <w:t>una</w:t>
      </w:r>
      <w:r>
        <w:rPr>
          <w:spacing w:val="-4"/>
          <w:u w:val="single"/>
        </w:rPr>
        <w:t> </w:t>
      </w:r>
      <w:r>
        <w:rPr>
          <w:u w:val="single"/>
        </w:rPr>
        <w:t>prestazione</w:t>
      </w:r>
      <w:r>
        <w:rPr>
          <w:spacing w:val="-4"/>
        </w:rPr>
        <w:t> </w:t>
      </w:r>
      <w:r>
        <w:rPr/>
        <w:t>ma</w:t>
      </w:r>
      <w:r>
        <w:rPr>
          <w:spacing w:val="-4"/>
        </w:rPr>
        <w:t> </w:t>
      </w:r>
      <w:r>
        <w:rPr/>
        <w:t>come</w:t>
      </w:r>
      <w:r>
        <w:rPr>
          <w:spacing w:val="-4"/>
        </w:rPr>
        <w:t> </w:t>
      </w:r>
      <w:r>
        <w:rPr/>
        <w:t>un</w:t>
      </w:r>
      <w:r>
        <w:rPr>
          <w:spacing w:val="-5"/>
        </w:rPr>
        <w:t> </w:t>
      </w:r>
      <w:r>
        <w:rPr>
          <w:b/>
          <w:u w:val="single"/>
        </w:rPr>
        <w:t>fascio</w:t>
      </w:r>
      <w:r>
        <w:rPr>
          <w:b/>
          <w:spacing w:val="-5"/>
          <w:u w:val="single"/>
        </w:rPr>
        <w:t> </w:t>
      </w:r>
      <w:r>
        <w:rPr>
          <w:b/>
          <w:u w:val="single"/>
        </w:rPr>
        <w:t>di</w:t>
      </w:r>
      <w:r>
        <w:rPr>
          <w:b/>
          <w:spacing w:val="-5"/>
          <w:u w:val="single"/>
        </w:rPr>
        <w:t> </w:t>
      </w:r>
      <w:r>
        <w:rPr>
          <w:b/>
          <w:u w:val="single"/>
        </w:rPr>
        <w:t>prestazioni</w:t>
      </w:r>
      <w:r>
        <w:rPr>
          <w:b/>
          <w:spacing w:val="-4"/>
        </w:rPr>
        <w:t> </w:t>
      </w:r>
      <w:r>
        <w:rPr/>
        <w:t>che</w:t>
      </w:r>
      <w:r>
        <w:rPr>
          <w:spacing w:val="-4"/>
        </w:rPr>
        <w:t> </w:t>
      </w:r>
      <w:r>
        <w:rPr/>
        <w:t>il debitore deve eseguire e che si </w:t>
      </w:r>
      <w:r>
        <w:rPr>
          <w:u w:val="single"/>
        </w:rPr>
        <w:t>affiancano</w:t>
      </w:r>
      <w:r>
        <w:rPr/>
        <w:t> all’attività principale in funzione della migliore soddisfazione </w:t>
      </w:r>
      <w:r>
        <w:rPr>
          <w:spacing w:val="-2"/>
        </w:rPr>
        <w:t>possibile.</w:t>
      </w:r>
    </w:p>
    <w:p>
      <w:pPr>
        <w:spacing w:line="232" w:lineRule="auto" w:before="78"/>
        <w:ind w:left="140" w:right="514" w:firstLine="0"/>
        <w:jc w:val="left"/>
        <w:rPr>
          <w:sz w:val="22"/>
        </w:rPr>
      </w:pPr>
      <w:r>
        <w:rPr>
          <w:sz w:val="22"/>
        </w:rPr>
        <w:t>Il</w:t>
      </w:r>
      <w:r>
        <w:rPr>
          <w:spacing w:val="-6"/>
          <w:sz w:val="22"/>
        </w:rPr>
        <w:t> </w:t>
      </w:r>
      <w:r>
        <w:rPr>
          <w:sz w:val="22"/>
        </w:rPr>
        <w:t>principio</w:t>
      </w:r>
      <w:r>
        <w:rPr>
          <w:spacing w:val="-6"/>
          <w:sz w:val="22"/>
        </w:rPr>
        <w:t> </w:t>
      </w:r>
      <w:r>
        <w:rPr>
          <w:sz w:val="22"/>
        </w:rPr>
        <w:t>di</w:t>
      </w:r>
      <w:r>
        <w:rPr>
          <w:spacing w:val="-6"/>
          <w:sz w:val="22"/>
        </w:rPr>
        <w:t> </w:t>
      </w:r>
      <w:r>
        <w:rPr>
          <w:sz w:val="22"/>
        </w:rPr>
        <w:t>correttezza,</w:t>
      </w:r>
      <w:r>
        <w:rPr>
          <w:spacing w:val="-6"/>
          <w:sz w:val="22"/>
        </w:rPr>
        <w:t> </w:t>
      </w:r>
      <w:r>
        <w:rPr>
          <w:sz w:val="22"/>
        </w:rPr>
        <w:t>ai</w:t>
      </w:r>
      <w:r>
        <w:rPr>
          <w:spacing w:val="-6"/>
          <w:sz w:val="22"/>
        </w:rPr>
        <w:t> </w:t>
      </w:r>
      <w:r>
        <w:rPr>
          <w:sz w:val="22"/>
        </w:rPr>
        <w:t>sensi</w:t>
      </w:r>
      <w:r>
        <w:rPr>
          <w:spacing w:val="-6"/>
          <w:sz w:val="22"/>
        </w:rPr>
        <w:t> </w:t>
      </w:r>
      <w:r>
        <w:rPr>
          <w:sz w:val="22"/>
        </w:rPr>
        <w:t>dell’articolo</w:t>
      </w:r>
      <w:r>
        <w:rPr>
          <w:spacing w:val="-6"/>
          <w:sz w:val="22"/>
        </w:rPr>
        <w:t> </w:t>
      </w:r>
      <w:r>
        <w:rPr>
          <w:sz w:val="22"/>
        </w:rPr>
        <w:t>1175,</w:t>
      </w:r>
      <w:r>
        <w:rPr>
          <w:spacing w:val="-6"/>
          <w:sz w:val="22"/>
        </w:rPr>
        <w:t> </w:t>
      </w:r>
      <w:r>
        <w:rPr>
          <w:sz w:val="22"/>
        </w:rPr>
        <w:t>è</w:t>
      </w:r>
      <w:r>
        <w:rPr>
          <w:spacing w:val="-6"/>
          <w:sz w:val="22"/>
        </w:rPr>
        <w:t> </w:t>
      </w:r>
      <w:r>
        <w:rPr>
          <w:sz w:val="22"/>
        </w:rPr>
        <w:t>un</w:t>
      </w:r>
      <w:r>
        <w:rPr>
          <w:spacing w:val="-6"/>
          <w:sz w:val="22"/>
        </w:rPr>
        <w:t> </w:t>
      </w:r>
      <w:r>
        <w:rPr>
          <w:sz w:val="22"/>
        </w:rPr>
        <w:t>principio</w:t>
      </w:r>
      <w:r>
        <w:rPr>
          <w:spacing w:val="-6"/>
          <w:sz w:val="22"/>
        </w:rPr>
        <w:t> </w:t>
      </w:r>
      <w:r>
        <w:rPr>
          <w:sz w:val="22"/>
        </w:rPr>
        <w:t>che</w:t>
      </w:r>
      <w:r>
        <w:rPr>
          <w:spacing w:val="-6"/>
          <w:sz w:val="22"/>
        </w:rPr>
        <w:t> </w:t>
      </w:r>
      <w:r>
        <w:rPr>
          <w:sz w:val="22"/>
        </w:rPr>
        <w:t>viene</w:t>
      </w:r>
      <w:r>
        <w:rPr>
          <w:spacing w:val="-7"/>
          <w:sz w:val="22"/>
        </w:rPr>
        <w:t> </w:t>
      </w:r>
      <w:r>
        <w:rPr>
          <w:sz w:val="22"/>
          <w:u w:val="single"/>
        </w:rPr>
        <w:t>imposto</w:t>
      </w:r>
      <w:r>
        <w:rPr>
          <w:spacing w:val="-6"/>
          <w:sz w:val="22"/>
          <w:u w:val="single"/>
        </w:rPr>
        <w:t> </w:t>
      </w:r>
      <w:r>
        <w:rPr>
          <w:sz w:val="22"/>
          <w:u w:val="single"/>
        </w:rPr>
        <w:t>anche</w:t>
      </w:r>
      <w:r>
        <w:rPr>
          <w:spacing w:val="-6"/>
          <w:sz w:val="22"/>
          <w:u w:val="single"/>
        </w:rPr>
        <w:t> </w:t>
      </w:r>
      <w:r>
        <w:rPr>
          <w:sz w:val="22"/>
          <w:u w:val="single"/>
        </w:rPr>
        <w:t>al</w:t>
      </w:r>
      <w:r>
        <w:rPr>
          <w:spacing w:val="-6"/>
          <w:sz w:val="22"/>
          <w:u w:val="single"/>
        </w:rPr>
        <w:t> </w:t>
      </w:r>
      <w:r>
        <w:rPr>
          <w:b/>
          <w:sz w:val="22"/>
          <w:u w:val="single"/>
        </w:rPr>
        <w:t>creditore</w:t>
      </w:r>
      <w:r>
        <w:rPr>
          <w:sz w:val="22"/>
        </w:rPr>
        <w:t>: anche il creditore è tenuto ad osservarlo. C’è quindi un </w:t>
      </w:r>
      <w:r>
        <w:rPr>
          <w:b/>
          <w:sz w:val="22"/>
          <w:u w:val="single"/>
        </w:rPr>
        <w:t>interesse del debitore protetto</w:t>
      </w:r>
      <w:r>
        <w:rPr>
          <w:b/>
          <w:sz w:val="22"/>
        </w:rPr>
        <w:t> </w:t>
      </w:r>
      <w:r>
        <w:rPr>
          <w:sz w:val="22"/>
        </w:rPr>
        <w:t>dalla legge – l’</w:t>
      </w:r>
      <w:r>
        <w:rPr>
          <w:sz w:val="22"/>
          <w:u w:val="single"/>
        </w:rPr>
        <w:t>interesse</w:t>
      </w:r>
      <w:r>
        <w:rPr>
          <w:sz w:val="22"/>
        </w:rPr>
        <w:t> fondamentale del debitore è quello di </w:t>
      </w:r>
      <w:r>
        <w:rPr>
          <w:b/>
          <w:sz w:val="22"/>
          <w:u w:val="single"/>
        </w:rPr>
        <w:t>estinguere, tramite l’adempimento, l’obbligazione</w:t>
      </w:r>
      <w:r>
        <w:rPr>
          <w:sz w:val="22"/>
        </w:rPr>
        <w:t>.</w:t>
      </w:r>
    </w:p>
    <w:p>
      <w:pPr>
        <w:pStyle w:val="BodyText"/>
        <w:spacing w:line="237" w:lineRule="auto"/>
        <w:ind w:right="174"/>
      </w:pPr>
      <w:r>
        <w:rPr/>
        <w:t>La legge, più volte, prende in considerazione </w:t>
      </w:r>
      <w:r>
        <w:rPr>
          <w:u w:val="single"/>
        </w:rPr>
        <w:t>l’interesse del debitore di non essere più debitore</w:t>
      </w:r>
      <w:r>
        <w:rPr/>
        <w:t>: il vincolo obbligatorio</w:t>
      </w:r>
      <w:r>
        <w:rPr>
          <w:spacing w:val="-5"/>
        </w:rPr>
        <w:t> </w:t>
      </w:r>
      <w:r>
        <w:rPr/>
        <w:t>è</w:t>
      </w:r>
      <w:r>
        <w:rPr>
          <w:spacing w:val="-5"/>
        </w:rPr>
        <w:t> </w:t>
      </w:r>
      <w:r>
        <w:rPr/>
        <w:t>per</w:t>
      </w:r>
      <w:r>
        <w:rPr>
          <w:spacing w:val="-6"/>
        </w:rPr>
        <w:t> </w:t>
      </w:r>
      <w:r>
        <w:rPr/>
        <w:t>il</w:t>
      </w:r>
      <w:r>
        <w:rPr>
          <w:spacing w:val="-5"/>
        </w:rPr>
        <w:t> </w:t>
      </w:r>
      <w:r>
        <w:rPr/>
        <w:t>debitore</w:t>
      </w:r>
      <w:r>
        <w:rPr>
          <w:spacing w:val="-5"/>
        </w:rPr>
        <w:t> </w:t>
      </w:r>
      <w:r>
        <w:rPr/>
        <w:t>un</w:t>
      </w:r>
      <w:r>
        <w:rPr>
          <w:spacing w:val="-7"/>
        </w:rPr>
        <w:t> </w:t>
      </w:r>
      <w:r>
        <w:rPr>
          <w:u w:val="single"/>
        </w:rPr>
        <w:t>dovere</w:t>
      </w:r>
      <w:r>
        <w:rPr>
          <w:spacing w:val="-5"/>
          <w:u w:val="single"/>
        </w:rPr>
        <w:t> </w:t>
      </w:r>
      <w:r>
        <w:rPr>
          <w:u w:val="single"/>
        </w:rPr>
        <w:t>di</w:t>
      </w:r>
      <w:r>
        <w:rPr>
          <w:spacing w:val="-5"/>
          <w:u w:val="single"/>
        </w:rPr>
        <w:t> </w:t>
      </w:r>
      <w:r>
        <w:rPr>
          <w:u w:val="single"/>
        </w:rPr>
        <w:t>comportamento</w:t>
      </w:r>
      <w:r>
        <w:rPr>
          <w:spacing w:val="-6"/>
        </w:rPr>
        <w:t> </w:t>
      </w:r>
      <w:r>
        <w:rPr/>
        <w:t>e</w:t>
      </w:r>
      <w:r>
        <w:rPr>
          <w:spacing w:val="-5"/>
        </w:rPr>
        <w:t> </w:t>
      </w:r>
      <w:r>
        <w:rPr/>
        <w:t>per</w:t>
      </w:r>
      <w:r>
        <w:rPr>
          <w:spacing w:val="-5"/>
        </w:rPr>
        <w:t> </w:t>
      </w:r>
      <w:r>
        <w:rPr/>
        <w:t>il</w:t>
      </w:r>
      <w:r>
        <w:rPr>
          <w:spacing w:val="-5"/>
        </w:rPr>
        <w:t> </w:t>
      </w:r>
      <w:r>
        <w:rPr/>
        <w:t>debitore</w:t>
      </w:r>
      <w:r>
        <w:rPr>
          <w:spacing w:val="-5"/>
        </w:rPr>
        <w:t> </w:t>
      </w:r>
      <w:r>
        <w:rPr/>
        <w:t>può</w:t>
      </w:r>
      <w:r>
        <w:rPr>
          <w:spacing w:val="-5"/>
        </w:rPr>
        <w:t> </w:t>
      </w:r>
      <w:r>
        <w:rPr/>
        <w:t>essere,</w:t>
      </w:r>
      <w:r>
        <w:rPr>
          <w:spacing w:val="-5"/>
        </w:rPr>
        <w:t> </w:t>
      </w:r>
      <w:r>
        <w:rPr/>
        <w:t>e</w:t>
      </w:r>
      <w:r>
        <w:rPr>
          <w:spacing w:val="-5"/>
        </w:rPr>
        <w:t> </w:t>
      </w:r>
      <w:r>
        <w:rPr/>
        <w:t>normalmente</w:t>
      </w:r>
      <w:r>
        <w:rPr>
          <w:spacing w:val="-5"/>
        </w:rPr>
        <w:t> </w:t>
      </w:r>
      <w:r>
        <w:rPr/>
        <w:t>è, interessante sciogliersi da quel vincolo. Con l’adempimento il debitore è “liberato”: la </w:t>
      </w:r>
      <w:r>
        <w:rPr>
          <w:b/>
          <w:u w:val="single"/>
        </w:rPr>
        <w:t>liberazione</w:t>
      </w:r>
      <w:r>
        <w:rPr>
          <w:b/>
        </w:rPr>
        <w:t> </w:t>
      </w:r>
      <w:r>
        <w:rPr/>
        <w:t>del debitore tramite l’adempimento ed il termine “liberazione” indica come ci sia dietro l’estinzione dell’obbligazione</w:t>
      </w:r>
      <w:r>
        <w:rPr>
          <w:spacing w:val="-2"/>
        </w:rPr>
        <w:t> </w:t>
      </w:r>
      <w:r>
        <w:rPr/>
        <w:t>anche</w:t>
      </w:r>
      <w:r>
        <w:rPr>
          <w:spacing w:val="-2"/>
        </w:rPr>
        <w:t> </w:t>
      </w:r>
      <w:r>
        <w:rPr/>
        <w:t>un</w:t>
      </w:r>
      <w:r>
        <w:rPr>
          <w:spacing w:val="-2"/>
        </w:rPr>
        <w:t> </w:t>
      </w:r>
      <w:r>
        <w:rPr>
          <w:u w:val="single"/>
        </w:rPr>
        <w:t>interesse</w:t>
      </w:r>
      <w:r>
        <w:rPr>
          <w:spacing w:val="-2"/>
          <w:u w:val="single"/>
        </w:rPr>
        <w:t> </w:t>
      </w:r>
      <w:r>
        <w:rPr>
          <w:u w:val="single"/>
        </w:rPr>
        <w:t>del</w:t>
      </w:r>
      <w:r>
        <w:rPr>
          <w:spacing w:val="-2"/>
          <w:u w:val="single"/>
        </w:rPr>
        <w:t> </w:t>
      </w:r>
      <w:r>
        <w:rPr>
          <w:u w:val="single"/>
        </w:rPr>
        <w:t>debitore</w:t>
      </w:r>
      <w:r>
        <w:rPr>
          <w:spacing w:val="-4"/>
        </w:rPr>
        <w:t> </w:t>
      </w:r>
      <w:r>
        <w:rPr/>
        <w:t>(non</w:t>
      </w:r>
      <w:r>
        <w:rPr>
          <w:spacing w:val="-3"/>
        </w:rPr>
        <w:t> </w:t>
      </w:r>
      <w:r>
        <w:rPr/>
        <w:t>è</w:t>
      </w:r>
      <w:r>
        <w:rPr>
          <w:spacing w:val="-3"/>
        </w:rPr>
        <w:t> </w:t>
      </w:r>
      <w:r>
        <w:rPr/>
        <w:t>un</w:t>
      </w:r>
      <w:r>
        <w:rPr>
          <w:spacing w:val="-3"/>
        </w:rPr>
        <w:t> </w:t>
      </w:r>
      <w:r>
        <w:rPr/>
        <w:t>interesse</w:t>
      </w:r>
      <w:r>
        <w:rPr>
          <w:spacing w:val="-3"/>
        </w:rPr>
        <w:t> </w:t>
      </w:r>
      <w:r>
        <w:rPr/>
        <w:t>solo</w:t>
      </w:r>
      <w:r>
        <w:rPr>
          <w:spacing w:val="-2"/>
        </w:rPr>
        <w:t> </w:t>
      </w:r>
      <w:r>
        <w:rPr>
          <w:u w:val="single"/>
        </w:rPr>
        <w:t>etico</w:t>
      </w:r>
      <w:r>
        <w:rPr/>
        <w:t> ma</w:t>
      </w:r>
      <w:r>
        <w:rPr>
          <w:spacing w:val="-2"/>
        </w:rPr>
        <w:t> </w:t>
      </w:r>
      <w:r>
        <w:rPr/>
        <w:t>anche</w:t>
      </w:r>
      <w:r>
        <w:rPr>
          <w:spacing w:val="-2"/>
        </w:rPr>
        <w:t> </w:t>
      </w:r>
      <w:r>
        <w:rPr>
          <w:u w:val="single"/>
        </w:rPr>
        <w:t>patrimoniale</w:t>
      </w:r>
      <w:r>
        <w:rPr/>
        <w:t>:</w:t>
      </w:r>
      <w:r>
        <w:rPr>
          <w:spacing w:val="-2"/>
        </w:rPr>
        <w:t> </w:t>
      </w:r>
      <w:r>
        <w:rPr/>
        <w:t>il soggetto debitore è un soggetto al quale non si fa credito).</w:t>
      </w:r>
    </w:p>
    <w:p>
      <w:pPr>
        <w:pStyle w:val="BodyText"/>
        <w:spacing w:line="256" w:lineRule="exact"/>
      </w:pPr>
      <w:r>
        <w:rPr/>
        <w:t>=</w:t>
      </w:r>
      <w:r>
        <w:rPr>
          <w:spacing w:val="-6"/>
        </w:rPr>
        <w:t> </w:t>
      </w:r>
      <w:r>
        <w:rPr/>
        <w:t>c’è</w:t>
      </w:r>
      <w:r>
        <w:rPr>
          <w:spacing w:val="-6"/>
        </w:rPr>
        <w:t> </w:t>
      </w:r>
      <w:r>
        <w:rPr/>
        <w:t>un</w:t>
      </w:r>
      <w:r>
        <w:rPr>
          <w:spacing w:val="-5"/>
        </w:rPr>
        <w:t> </w:t>
      </w:r>
      <w:r>
        <w:rPr/>
        <w:t>interesse</w:t>
      </w:r>
      <w:r>
        <w:rPr>
          <w:spacing w:val="-6"/>
        </w:rPr>
        <w:t> </w:t>
      </w:r>
      <w:r>
        <w:rPr/>
        <w:t>di</w:t>
      </w:r>
      <w:r>
        <w:rPr>
          <w:spacing w:val="-6"/>
        </w:rPr>
        <w:t> </w:t>
      </w:r>
      <w:r>
        <w:rPr/>
        <w:t>liberarsi</w:t>
      </w:r>
      <w:r>
        <w:rPr>
          <w:spacing w:val="-5"/>
        </w:rPr>
        <w:t> </w:t>
      </w:r>
      <w:r>
        <w:rPr>
          <w:spacing w:val="-2"/>
        </w:rPr>
        <w:t>dall’obbligazione.</w:t>
      </w:r>
    </w:p>
    <w:p>
      <w:pPr>
        <w:pStyle w:val="BodyText"/>
        <w:spacing w:line="232" w:lineRule="auto" w:before="72"/>
        <w:ind w:right="174"/>
      </w:pPr>
      <w:r>
        <w:rPr/>
        <w:t>Tale</w:t>
      </w:r>
      <w:r>
        <w:rPr>
          <w:spacing w:val="-8"/>
        </w:rPr>
        <w:t> </w:t>
      </w:r>
      <w:r>
        <w:rPr/>
        <w:t>interesse</w:t>
      </w:r>
      <w:r>
        <w:rPr>
          <w:spacing w:val="-8"/>
        </w:rPr>
        <w:t> </w:t>
      </w:r>
      <w:r>
        <w:rPr/>
        <w:t>è</w:t>
      </w:r>
      <w:r>
        <w:rPr>
          <w:spacing w:val="-8"/>
        </w:rPr>
        <w:t> </w:t>
      </w:r>
      <w:r>
        <w:rPr/>
        <w:t>protetto</w:t>
      </w:r>
      <w:r>
        <w:rPr>
          <w:spacing w:val="-8"/>
        </w:rPr>
        <w:t> </w:t>
      </w:r>
      <w:r>
        <w:rPr/>
        <w:t>dalla</w:t>
      </w:r>
      <w:r>
        <w:rPr>
          <w:spacing w:val="-8"/>
        </w:rPr>
        <w:t> </w:t>
      </w:r>
      <w:r>
        <w:rPr/>
        <w:t>legge</w:t>
      </w:r>
      <w:r>
        <w:rPr>
          <w:spacing w:val="-8"/>
        </w:rPr>
        <w:t> </w:t>
      </w:r>
      <w:r>
        <w:rPr/>
        <w:t>in</w:t>
      </w:r>
      <w:r>
        <w:rPr>
          <w:spacing w:val="-8"/>
        </w:rPr>
        <w:t> </w:t>
      </w:r>
      <w:r>
        <w:rPr/>
        <w:t>varie</w:t>
      </w:r>
      <w:r>
        <w:rPr>
          <w:spacing w:val="-8"/>
        </w:rPr>
        <w:t> </w:t>
      </w:r>
      <w:r>
        <w:rPr/>
        <w:t>occasioni,</w:t>
      </w:r>
      <w:r>
        <w:rPr>
          <w:spacing w:val="-8"/>
        </w:rPr>
        <w:t> </w:t>
      </w:r>
      <w:r>
        <w:rPr/>
        <w:t>tra</w:t>
      </w:r>
      <w:r>
        <w:rPr>
          <w:spacing w:val="-8"/>
        </w:rPr>
        <w:t> </w:t>
      </w:r>
      <w:r>
        <w:rPr/>
        <w:t>cui</w:t>
      </w:r>
      <w:r>
        <w:rPr>
          <w:spacing w:val="-8"/>
        </w:rPr>
        <w:t> </w:t>
      </w:r>
      <w:r>
        <w:rPr/>
        <w:t>anche</w:t>
      </w:r>
      <w:r>
        <w:rPr>
          <w:spacing w:val="-8"/>
        </w:rPr>
        <w:t> </w:t>
      </w:r>
      <w:r>
        <w:rPr/>
        <w:t>tramite</w:t>
      </w:r>
      <w:r>
        <w:rPr>
          <w:spacing w:val="-8"/>
        </w:rPr>
        <w:t> </w:t>
      </w:r>
      <w:r>
        <w:rPr/>
        <w:t>il</w:t>
      </w:r>
      <w:r>
        <w:rPr>
          <w:spacing w:val="-8"/>
        </w:rPr>
        <w:t> </w:t>
      </w:r>
      <w:r>
        <w:rPr/>
        <w:t>principio</w:t>
      </w:r>
      <w:r>
        <w:rPr>
          <w:spacing w:val="-8"/>
        </w:rPr>
        <w:t> </w:t>
      </w:r>
      <w:r>
        <w:rPr/>
        <w:t>di</w:t>
      </w:r>
      <w:r>
        <w:rPr>
          <w:spacing w:val="-8"/>
        </w:rPr>
        <w:t> </w:t>
      </w:r>
      <w:r>
        <w:rPr/>
        <w:t>correttezza, imposto sia al debitore che anche al debitore.</w:t>
      </w:r>
    </w:p>
    <w:p>
      <w:pPr>
        <w:pStyle w:val="BodyText"/>
        <w:spacing w:line="232" w:lineRule="auto"/>
        <w:ind w:right="174"/>
      </w:pPr>
      <w:r>
        <w:rPr/>
        <w:t>= fermo il fatto che il debitore deve la prestazione principale, entrambi devono avere atteggiamenti rispettosi</w:t>
      </w:r>
      <w:r>
        <w:rPr>
          <w:spacing w:val="-9"/>
        </w:rPr>
        <w:t> </w:t>
      </w:r>
      <w:r>
        <w:rPr/>
        <w:t>degli</w:t>
      </w:r>
      <w:r>
        <w:rPr>
          <w:spacing w:val="-9"/>
        </w:rPr>
        <w:t> </w:t>
      </w:r>
      <w:r>
        <w:rPr/>
        <w:t>interessi</w:t>
      </w:r>
      <w:r>
        <w:rPr>
          <w:spacing w:val="-9"/>
        </w:rPr>
        <w:t> </w:t>
      </w:r>
      <w:r>
        <w:rPr/>
        <w:t>dell'altra</w:t>
      </w:r>
      <w:r>
        <w:rPr>
          <w:spacing w:val="-9"/>
        </w:rPr>
        <w:t> </w:t>
      </w:r>
      <w:r>
        <w:rPr/>
        <w:t>parte</w:t>
      </w:r>
      <w:r>
        <w:rPr>
          <w:spacing w:val="-9"/>
        </w:rPr>
        <w:t> </w:t>
      </w:r>
      <w:r>
        <w:rPr/>
        <w:t>e</w:t>
      </w:r>
      <w:r>
        <w:rPr>
          <w:spacing w:val="-9"/>
        </w:rPr>
        <w:t> </w:t>
      </w:r>
      <w:r>
        <w:rPr/>
        <w:t>questo</w:t>
      </w:r>
      <w:r>
        <w:rPr>
          <w:spacing w:val="-9"/>
        </w:rPr>
        <w:t> </w:t>
      </w:r>
      <w:r>
        <w:rPr/>
        <w:t>si</w:t>
      </w:r>
      <w:r>
        <w:rPr>
          <w:spacing w:val="-9"/>
        </w:rPr>
        <w:t> </w:t>
      </w:r>
      <w:r>
        <w:rPr/>
        <w:t>esprime</w:t>
      </w:r>
      <w:r>
        <w:rPr>
          <w:spacing w:val="-9"/>
        </w:rPr>
        <w:t> </w:t>
      </w:r>
      <w:r>
        <w:rPr/>
        <w:t>giuridicamente</w:t>
      </w:r>
      <w:r>
        <w:rPr>
          <w:spacing w:val="-9"/>
        </w:rPr>
        <w:t> </w:t>
      </w:r>
      <w:r>
        <w:rPr/>
        <w:t>tramite</w:t>
      </w:r>
      <w:r>
        <w:rPr>
          <w:spacing w:val="-9"/>
        </w:rPr>
        <w:t> </w:t>
      </w:r>
      <w:r>
        <w:rPr/>
        <w:t>l’enunciazione</w:t>
      </w:r>
      <w:r>
        <w:rPr>
          <w:spacing w:val="-9"/>
        </w:rPr>
        <w:t> </w:t>
      </w:r>
      <w:r>
        <w:rPr/>
        <w:t>del principio di correttezza.</w:t>
      </w:r>
    </w:p>
    <w:p>
      <w:pPr>
        <w:pStyle w:val="BodyText"/>
        <w:spacing w:line="265" w:lineRule="exact" w:before="252"/>
      </w:pPr>
      <w:r>
        <w:rPr/>
        <w:t>La</w:t>
      </w:r>
      <w:r>
        <w:rPr>
          <w:spacing w:val="-2"/>
        </w:rPr>
        <w:t> </w:t>
      </w:r>
      <w:r>
        <w:rPr/>
        <w:t>terza</w:t>
      </w:r>
      <w:r>
        <w:rPr>
          <w:spacing w:val="-2"/>
        </w:rPr>
        <w:t> </w:t>
      </w:r>
      <w:r>
        <w:rPr/>
        <w:t>disposizione</w:t>
      </w:r>
      <w:r>
        <w:rPr>
          <w:spacing w:val="-2"/>
        </w:rPr>
        <w:t> </w:t>
      </w:r>
      <w:r>
        <w:rPr/>
        <w:t>preliminare</w:t>
      </w:r>
      <w:r>
        <w:rPr>
          <w:spacing w:val="-2"/>
        </w:rPr>
        <w:t> </w:t>
      </w:r>
      <w:r>
        <w:rPr/>
        <w:t>è</w:t>
      </w:r>
      <w:r>
        <w:rPr>
          <w:spacing w:val="-2"/>
        </w:rPr>
        <w:t> </w:t>
      </w:r>
      <w:r>
        <w:rPr/>
        <w:t>quella</w:t>
      </w:r>
      <w:r>
        <w:rPr>
          <w:spacing w:val="-2"/>
        </w:rPr>
        <w:t> </w:t>
      </w:r>
      <w:r>
        <w:rPr/>
        <w:t>che</w:t>
      </w:r>
      <w:r>
        <w:rPr>
          <w:spacing w:val="-2"/>
        </w:rPr>
        <w:t> </w:t>
      </w:r>
      <w:r>
        <w:rPr/>
        <w:t>riguarda</w:t>
      </w:r>
      <w:r>
        <w:rPr>
          <w:spacing w:val="-2"/>
        </w:rPr>
        <w:t> </w:t>
      </w:r>
      <w:r>
        <w:rPr/>
        <w:t>le</w:t>
      </w:r>
      <w:r>
        <w:rPr>
          <w:spacing w:val="-1"/>
        </w:rPr>
        <w:t> </w:t>
      </w:r>
      <w:r>
        <w:rPr>
          <w:spacing w:val="-2"/>
        </w:rPr>
        <w:t>fonti</w:t>
      </w:r>
    </w:p>
    <w:p>
      <w:pPr>
        <w:pStyle w:val="Heading3"/>
        <w:spacing w:line="260" w:lineRule="exact"/>
      </w:pPr>
      <w:bookmarkStart w:name="ARTICOLO 1173 [fonti dell’obbligazione]" w:id="255"/>
      <w:bookmarkEnd w:id="255"/>
      <w:r>
        <w:rPr>
          <w:b w:val="0"/>
        </w:rPr>
      </w:r>
      <w:r>
        <w:rPr>
          <w:color w:val="2E5395"/>
        </w:rPr>
        <w:t>ARTICOLO</w:t>
      </w:r>
      <w:r>
        <w:rPr>
          <w:color w:val="2E5395"/>
          <w:spacing w:val="-7"/>
        </w:rPr>
        <w:t> </w:t>
      </w:r>
      <w:r>
        <w:rPr>
          <w:color w:val="2E5395"/>
        </w:rPr>
        <w:t>1173</w:t>
      </w:r>
      <w:r>
        <w:rPr>
          <w:color w:val="2E5395"/>
          <w:spacing w:val="-6"/>
        </w:rPr>
        <w:t> </w:t>
      </w:r>
      <w:r>
        <w:rPr>
          <w:color w:val="2E5395"/>
        </w:rPr>
        <w:t>[fonti</w:t>
      </w:r>
      <w:r>
        <w:rPr>
          <w:color w:val="2E5395"/>
          <w:spacing w:val="-6"/>
        </w:rPr>
        <w:t> </w:t>
      </w:r>
      <w:r>
        <w:rPr>
          <w:color w:val="2E5395"/>
          <w:spacing w:val="-2"/>
        </w:rPr>
        <w:t>dell’obbligazione]</w:t>
      </w:r>
    </w:p>
    <w:p>
      <w:pPr>
        <w:spacing w:line="232" w:lineRule="auto" w:before="2"/>
        <w:ind w:left="140" w:right="0" w:firstLine="0"/>
        <w:jc w:val="left"/>
        <w:rPr>
          <w:sz w:val="22"/>
        </w:rPr>
      </w:pPr>
      <w:r>
        <w:rPr>
          <w:sz w:val="22"/>
        </w:rPr>
        <w:t>“</w:t>
      </w:r>
      <w:r>
        <w:rPr>
          <w:b/>
          <w:i/>
          <w:sz w:val="22"/>
        </w:rPr>
        <w:t>Le</w:t>
      </w:r>
      <w:r>
        <w:rPr>
          <w:b/>
          <w:i/>
          <w:spacing w:val="-7"/>
          <w:sz w:val="22"/>
        </w:rPr>
        <w:t> </w:t>
      </w:r>
      <w:r>
        <w:rPr>
          <w:b/>
          <w:i/>
          <w:sz w:val="22"/>
        </w:rPr>
        <w:t>obbligazioni</w:t>
      </w:r>
      <w:r>
        <w:rPr>
          <w:b/>
          <w:i/>
          <w:spacing w:val="-6"/>
          <w:sz w:val="22"/>
        </w:rPr>
        <w:t> </w:t>
      </w:r>
      <w:r>
        <w:rPr>
          <w:b/>
          <w:i/>
          <w:sz w:val="22"/>
        </w:rPr>
        <w:t>derivano</w:t>
      </w:r>
      <w:r>
        <w:rPr>
          <w:b/>
          <w:i/>
          <w:spacing w:val="-7"/>
          <w:sz w:val="22"/>
        </w:rPr>
        <w:t> </w:t>
      </w:r>
      <w:r>
        <w:rPr>
          <w:b/>
          <w:i/>
          <w:sz w:val="22"/>
        </w:rPr>
        <w:t>dal</w:t>
      </w:r>
      <w:r>
        <w:rPr>
          <w:b/>
          <w:i/>
          <w:spacing w:val="-5"/>
          <w:sz w:val="22"/>
        </w:rPr>
        <w:t> </w:t>
      </w:r>
      <w:r>
        <w:rPr>
          <w:b/>
          <w:i/>
          <w:sz w:val="22"/>
          <w:u w:val="single"/>
        </w:rPr>
        <w:t>contratto</w:t>
      </w:r>
      <w:r>
        <w:rPr>
          <w:b/>
          <w:i/>
          <w:sz w:val="22"/>
        </w:rPr>
        <w:t>,</w:t>
      </w:r>
      <w:r>
        <w:rPr>
          <w:b/>
          <w:i/>
          <w:spacing w:val="-7"/>
          <w:sz w:val="22"/>
        </w:rPr>
        <w:t> </w:t>
      </w:r>
      <w:r>
        <w:rPr>
          <w:b/>
          <w:i/>
          <w:sz w:val="22"/>
        </w:rPr>
        <w:t>da</w:t>
      </w:r>
      <w:r>
        <w:rPr>
          <w:b/>
          <w:i/>
          <w:spacing w:val="-6"/>
          <w:sz w:val="22"/>
        </w:rPr>
        <w:t> </w:t>
      </w:r>
      <w:r>
        <w:rPr>
          <w:b/>
          <w:i/>
          <w:sz w:val="22"/>
          <w:u w:val="single"/>
        </w:rPr>
        <w:t>fatto</w:t>
      </w:r>
      <w:r>
        <w:rPr>
          <w:b/>
          <w:i/>
          <w:spacing w:val="-6"/>
          <w:sz w:val="22"/>
          <w:u w:val="single"/>
        </w:rPr>
        <w:t> </w:t>
      </w:r>
      <w:r>
        <w:rPr>
          <w:b/>
          <w:i/>
          <w:sz w:val="22"/>
          <w:u w:val="single"/>
        </w:rPr>
        <w:t>illecito</w:t>
      </w:r>
      <w:r>
        <w:rPr>
          <w:b/>
          <w:i/>
          <w:sz w:val="22"/>
        </w:rPr>
        <w:t>,</w:t>
      </w:r>
      <w:r>
        <w:rPr>
          <w:b/>
          <w:i/>
          <w:spacing w:val="-7"/>
          <w:sz w:val="22"/>
        </w:rPr>
        <w:t> </w:t>
      </w:r>
      <w:r>
        <w:rPr>
          <w:b/>
          <w:i/>
          <w:sz w:val="22"/>
        </w:rPr>
        <w:t>o</w:t>
      </w:r>
      <w:r>
        <w:rPr>
          <w:b/>
          <w:i/>
          <w:spacing w:val="-6"/>
          <w:sz w:val="22"/>
        </w:rPr>
        <w:t> </w:t>
      </w:r>
      <w:r>
        <w:rPr>
          <w:b/>
          <w:i/>
          <w:sz w:val="22"/>
        </w:rPr>
        <w:t>da</w:t>
      </w:r>
      <w:r>
        <w:rPr>
          <w:b/>
          <w:i/>
          <w:spacing w:val="-7"/>
          <w:sz w:val="22"/>
        </w:rPr>
        <w:t> </w:t>
      </w:r>
      <w:r>
        <w:rPr>
          <w:b/>
          <w:i/>
          <w:sz w:val="22"/>
        </w:rPr>
        <w:t>ogni</w:t>
      </w:r>
      <w:r>
        <w:rPr>
          <w:b/>
          <w:i/>
          <w:spacing w:val="-6"/>
          <w:sz w:val="22"/>
        </w:rPr>
        <w:t> </w:t>
      </w:r>
      <w:r>
        <w:rPr>
          <w:b/>
          <w:i/>
          <w:sz w:val="22"/>
          <w:u w:val="single"/>
        </w:rPr>
        <w:t>atto</w:t>
      </w:r>
      <w:r>
        <w:rPr>
          <w:b/>
          <w:i/>
          <w:spacing w:val="-6"/>
          <w:sz w:val="22"/>
        </w:rPr>
        <w:t> </w:t>
      </w:r>
      <w:r>
        <w:rPr>
          <w:b/>
          <w:i/>
          <w:sz w:val="22"/>
        </w:rPr>
        <w:t>o</w:t>
      </w:r>
      <w:r>
        <w:rPr>
          <w:b/>
          <w:i/>
          <w:spacing w:val="-6"/>
          <w:sz w:val="22"/>
        </w:rPr>
        <w:t> </w:t>
      </w:r>
      <w:r>
        <w:rPr>
          <w:b/>
          <w:i/>
          <w:sz w:val="22"/>
          <w:u w:val="single"/>
        </w:rPr>
        <w:t>fatto</w:t>
      </w:r>
      <w:r>
        <w:rPr>
          <w:b/>
          <w:i/>
          <w:spacing w:val="-6"/>
          <w:sz w:val="22"/>
          <w:u w:val="single"/>
        </w:rPr>
        <w:t> </w:t>
      </w:r>
      <w:r>
        <w:rPr>
          <w:b/>
          <w:i/>
          <w:sz w:val="22"/>
          <w:u w:val="single"/>
        </w:rPr>
        <w:t>idoneo</w:t>
      </w:r>
      <w:r>
        <w:rPr>
          <w:b/>
          <w:i/>
          <w:spacing w:val="-6"/>
          <w:sz w:val="22"/>
        </w:rPr>
        <w:t> </w:t>
      </w:r>
      <w:r>
        <w:rPr>
          <w:b/>
          <w:i/>
          <w:sz w:val="22"/>
        </w:rPr>
        <w:t>a</w:t>
      </w:r>
      <w:r>
        <w:rPr>
          <w:b/>
          <w:i/>
          <w:spacing w:val="-6"/>
          <w:sz w:val="22"/>
        </w:rPr>
        <w:t> </w:t>
      </w:r>
      <w:r>
        <w:rPr>
          <w:b/>
          <w:i/>
          <w:sz w:val="22"/>
        </w:rPr>
        <w:t>produrle</w:t>
      </w:r>
      <w:r>
        <w:rPr>
          <w:b/>
          <w:i/>
          <w:spacing w:val="-7"/>
          <w:sz w:val="22"/>
        </w:rPr>
        <w:t> </w:t>
      </w:r>
      <w:r>
        <w:rPr>
          <w:b/>
          <w:i/>
          <w:sz w:val="22"/>
        </w:rPr>
        <w:t>in </w:t>
      </w:r>
      <w:r>
        <w:rPr>
          <w:b/>
          <w:i/>
          <w:sz w:val="22"/>
          <w:u w:val="single"/>
        </w:rPr>
        <w:t>conformità</w:t>
      </w:r>
      <w:r>
        <w:rPr>
          <w:b/>
          <w:i/>
          <w:sz w:val="22"/>
        </w:rPr>
        <w:t> dell’ordinamento giuridico</w:t>
      </w:r>
      <w:r>
        <w:rPr>
          <w:sz w:val="22"/>
        </w:rPr>
        <w:t>”.</w:t>
      </w:r>
    </w:p>
    <w:p>
      <w:pPr>
        <w:pStyle w:val="BodyText"/>
        <w:spacing w:line="264" w:lineRule="exact" w:before="73"/>
      </w:pPr>
      <w:r>
        <w:rPr/>
        <w:t>=</w:t>
      </w:r>
      <w:r>
        <w:rPr>
          <w:spacing w:val="-6"/>
        </w:rPr>
        <w:t> </w:t>
      </w:r>
      <w:r>
        <w:rPr/>
        <w:t>il</w:t>
      </w:r>
      <w:r>
        <w:rPr>
          <w:spacing w:val="-6"/>
        </w:rPr>
        <w:t> </w:t>
      </w:r>
      <w:r>
        <w:rPr/>
        <w:t>termine</w:t>
      </w:r>
      <w:r>
        <w:rPr>
          <w:spacing w:val="-6"/>
        </w:rPr>
        <w:t> </w:t>
      </w:r>
      <w:r>
        <w:rPr/>
        <w:t>fonte</w:t>
      </w:r>
      <w:r>
        <w:rPr>
          <w:spacing w:val="-6"/>
        </w:rPr>
        <w:t> </w:t>
      </w:r>
      <w:r>
        <w:rPr/>
        <w:t>indica</w:t>
      </w:r>
      <w:r>
        <w:rPr>
          <w:spacing w:val="-5"/>
        </w:rPr>
        <w:t> </w:t>
      </w:r>
      <w:r>
        <w:rPr/>
        <w:t>l’origine,</w:t>
      </w:r>
      <w:r>
        <w:rPr>
          <w:spacing w:val="-6"/>
        </w:rPr>
        <w:t> </w:t>
      </w:r>
      <w:r>
        <w:rPr/>
        <w:t>il</w:t>
      </w:r>
      <w:r>
        <w:rPr>
          <w:spacing w:val="-6"/>
        </w:rPr>
        <w:t> </w:t>
      </w:r>
      <w:r>
        <w:rPr/>
        <w:t>fatto</w:t>
      </w:r>
      <w:r>
        <w:rPr>
          <w:spacing w:val="-6"/>
        </w:rPr>
        <w:t> </w:t>
      </w:r>
      <w:r>
        <w:rPr/>
        <w:t>generatore,</w:t>
      </w:r>
      <w:r>
        <w:rPr>
          <w:spacing w:val="-5"/>
        </w:rPr>
        <w:t> </w:t>
      </w:r>
      <w:r>
        <w:rPr/>
        <w:t>da</w:t>
      </w:r>
      <w:r>
        <w:rPr>
          <w:spacing w:val="-6"/>
        </w:rPr>
        <w:t> </w:t>
      </w:r>
      <w:r>
        <w:rPr/>
        <w:t>dove</w:t>
      </w:r>
      <w:r>
        <w:rPr>
          <w:spacing w:val="-6"/>
        </w:rPr>
        <w:t> </w:t>
      </w:r>
      <w:r>
        <w:rPr/>
        <w:t>nascono</w:t>
      </w:r>
      <w:r>
        <w:rPr>
          <w:spacing w:val="-6"/>
        </w:rPr>
        <w:t> </w:t>
      </w:r>
      <w:r>
        <w:rPr/>
        <w:t>le</w:t>
      </w:r>
      <w:r>
        <w:rPr>
          <w:spacing w:val="-5"/>
        </w:rPr>
        <w:t> </w:t>
      </w:r>
      <w:r>
        <w:rPr>
          <w:spacing w:val="-2"/>
        </w:rPr>
        <w:t>obbligazioni.</w:t>
      </w:r>
    </w:p>
    <w:p>
      <w:pPr>
        <w:pStyle w:val="BodyText"/>
        <w:spacing w:line="232" w:lineRule="auto" w:before="2"/>
      </w:pPr>
      <w:r>
        <w:rPr/>
        <w:t>L’articolo, che in parte si </w:t>
      </w:r>
      <w:r>
        <w:rPr>
          <w:u w:val="single"/>
        </w:rPr>
        <w:t>discosta</w:t>
      </w:r>
      <w:r>
        <w:rPr/>
        <w:t> dalla tradizione romanistica, prevede che le obbligazioni nascano da obbligazioni,</w:t>
      </w:r>
      <w:r>
        <w:rPr>
          <w:spacing w:val="-8"/>
        </w:rPr>
        <w:t> </w:t>
      </w:r>
      <w:r>
        <w:rPr/>
        <w:t>da</w:t>
      </w:r>
      <w:r>
        <w:rPr>
          <w:spacing w:val="-8"/>
        </w:rPr>
        <w:t> </w:t>
      </w:r>
      <w:r>
        <w:rPr/>
        <w:t>atto</w:t>
      </w:r>
      <w:r>
        <w:rPr>
          <w:spacing w:val="-8"/>
        </w:rPr>
        <w:t> </w:t>
      </w:r>
      <w:r>
        <w:rPr/>
        <w:t>illecito</w:t>
      </w:r>
      <w:r>
        <w:rPr>
          <w:spacing w:val="-8"/>
        </w:rPr>
        <w:t> </w:t>
      </w:r>
      <w:r>
        <w:rPr/>
        <w:t>e</w:t>
      </w:r>
      <w:r>
        <w:rPr>
          <w:spacing w:val="-8"/>
        </w:rPr>
        <w:t> </w:t>
      </w:r>
      <w:r>
        <w:rPr/>
        <w:t>da</w:t>
      </w:r>
      <w:r>
        <w:rPr>
          <w:spacing w:val="-8"/>
        </w:rPr>
        <w:t> </w:t>
      </w:r>
      <w:r>
        <w:rPr/>
        <w:t>ogni</w:t>
      </w:r>
      <w:r>
        <w:rPr>
          <w:spacing w:val="-8"/>
        </w:rPr>
        <w:t> </w:t>
      </w:r>
      <w:r>
        <w:rPr/>
        <w:t>altro</w:t>
      </w:r>
      <w:r>
        <w:rPr>
          <w:spacing w:val="-8"/>
        </w:rPr>
        <w:t> </w:t>
      </w:r>
      <w:r>
        <w:rPr/>
        <w:t>atto</w:t>
      </w:r>
      <w:r>
        <w:rPr>
          <w:spacing w:val="-8"/>
        </w:rPr>
        <w:t> </w:t>
      </w:r>
      <w:r>
        <w:rPr/>
        <w:t>o</w:t>
      </w:r>
      <w:r>
        <w:rPr>
          <w:spacing w:val="-8"/>
        </w:rPr>
        <w:t> </w:t>
      </w:r>
      <w:r>
        <w:rPr/>
        <w:t>fatto</w:t>
      </w:r>
      <w:r>
        <w:rPr>
          <w:spacing w:val="-8"/>
        </w:rPr>
        <w:t> </w:t>
      </w:r>
      <w:r>
        <w:rPr/>
        <w:t>idoneo</w:t>
      </w:r>
      <w:r>
        <w:rPr>
          <w:spacing w:val="-8"/>
        </w:rPr>
        <w:t> </w:t>
      </w:r>
      <w:r>
        <w:rPr/>
        <w:t>a</w:t>
      </w:r>
      <w:r>
        <w:rPr>
          <w:spacing w:val="-8"/>
        </w:rPr>
        <w:t> </w:t>
      </w:r>
      <w:r>
        <w:rPr/>
        <w:t>produrle,</w:t>
      </w:r>
      <w:r>
        <w:rPr>
          <w:spacing w:val="-8"/>
        </w:rPr>
        <w:t> </w:t>
      </w:r>
      <w:r>
        <w:rPr/>
        <w:t>in</w:t>
      </w:r>
      <w:r>
        <w:rPr>
          <w:spacing w:val="-8"/>
        </w:rPr>
        <w:t> </w:t>
      </w:r>
      <w:r>
        <w:rPr/>
        <w:t>conformità</w:t>
      </w:r>
      <w:r>
        <w:rPr>
          <w:spacing w:val="-8"/>
        </w:rPr>
        <w:t> </w:t>
      </w:r>
      <w:r>
        <w:rPr/>
        <w:t>con</w:t>
      </w:r>
      <w:r>
        <w:rPr>
          <w:spacing w:val="-8"/>
        </w:rPr>
        <w:t> </w:t>
      </w:r>
      <w:r>
        <w:rPr/>
        <w:t>l’ordinamento giuridico. Ci sono quindi tre fondamentali categorie di fonte dell’obbligazione:</w:t>
      </w:r>
    </w:p>
    <w:p>
      <w:pPr>
        <w:pStyle w:val="ListParagraph"/>
        <w:numPr>
          <w:ilvl w:val="0"/>
          <w:numId w:val="41"/>
        </w:numPr>
        <w:tabs>
          <w:tab w:pos="497" w:val="left" w:leader="none"/>
          <w:tab w:pos="501" w:val="left" w:leader="none"/>
        </w:tabs>
        <w:spacing w:line="232" w:lineRule="auto" w:before="16" w:after="0"/>
        <w:ind w:left="501" w:right="202" w:hanging="361"/>
        <w:jc w:val="left"/>
        <w:rPr>
          <w:sz w:val="22"/>
        </w:rPr>
      </w:pPr>
      <w:r>
        <w:rPr>
          <w:sz w:val="22"/>
        </w:rPr>
        <w:t>Il </w:t>
      </w:r>
      <w:r>
        <w:rPr>
          <w:b/>
          <w:sz w:val="19"/>
          <w:u w:val="single"/>
        </w:rPr>
        <w:t>CONTRATTO</w:t>
      </w:r>
      <w:r>
        <w:rPr>
          <w:b/>
          <w:sz w:val="19"/>
        </w:rPr>
        <w:t> </w:t>
      </w:r>
      <w:r>
        <w:rPr>
          <w:sz w:val="22"/>
        </w:rPr>
        <w:t>è sempre fonte di obbligazione: l’effetto giuridico voluto dalle parti è un </w:t>
      </w:r>
      <w:r>
        <w:rPr>
          <w:b/>
          <w:sz w:val="22"/>
          <w:u w:val="single"/>
        </w:rPr>
        <w:t>effetto</w:t>
      </w:r>
      <w:r>
        <w:rPr>
          <w:b/>
          <w:sz w:val="22"/>
        </w:rPr>
        <w:t> </w:t>
      </w:r>
      <w:r>
        <w:rPr>
          <w:sz w:val="22"/>
        </w:rPr>
        <w:t>che comprende,</w:t>
      </w:r>
      <w:r>
        <w:rPr>
          <w:spacing w:val="-9"/>
          <w:sz w:val="22"/>
        </w:rPr>
        <w:t> </w:t>
      </w:r>
      <w:r>
        <w:rPr>
          <w:sz w:val="22"/>
        </w:rPr>
        <w:t>talvolta</w:t>
      </w:r>
      <w:r>
        <w:rPr>
          <w:spacing w:val="-9"/>
          <w:sz w:val="22"/>
        </w:rPr>
        <w:t> </w:t>
      </w:r>
      <w:r>
        <w:rPr>
          <w:sz w:val="22"/>
        </w:rPr>
        <w:t>esclusivamente</w:t>
      </w:r>
      <w:r>
        <w:rPr>
          <w:spacing w:val="-9"/>
          <w:sz w:val="22"/>
        </w:rPr>
        <w:t> </w:t>
      </w:r>
      <w:r>
        <w:rPr>
          <w:sz w:val="22"/>
        </w:rPr>
        <w:t>altre</w:t>
      </w:r>
      <w:r>
        <w:rPr>
          <w:spacing w:val="-9"/>
          <w:sz w:val="22"/>
        </w:rPr>
        <w:t> </w:t>
      </w:r>
      <w:r>
        <w:rPr>
          <w:sz w:val="22"/>
        </w:rPr>
        <w:t>volte</w:t>
      </w:r>
      <w:r>
        <w:rPr>
          <w:spacing w:val="-9"/>
          <w:sz w:val="22"/>
        </w:rPr>
        <w:t> </w:t>
      </w:r>
      <w:r>
        <w:rPr>
          <w:sz w:val="22"/>
        </w:rPr>
        <w:t>comprende,</w:t>
      </w:r>
      <w:r>
        <w:rPr>
          <w:spacing w:val="-9"/>
          <w:sz w:val="22"/>
        </w:rPr>
        <w:t> </w:t>
      </w:r>
      <w:r>
        <w:rPr>
          <w:sz w:val="22"/>
        </w:rPr>
        <w:t>il</w:t>
      </w:r>
      <w:r>
        <w:rPr>
          <w:spacing w:val="-9"/>
          <w:sz w:val="22"/>
        </w:rPr>
        <w:t> </w:t>
      </w:r>
      <w:r>
        <w:rPr>
          <w:b/>
          <w:sz w:val="22"/>
          <w:u w:val="single"/>
        </w:rPr>
        <w:t>nascere</w:t>
      </w:r>
      <w:r>
        <w:rPr>
          <w:b/>
          <w:spacing w:val="-9"/>
          <w:sz w:val="22"/>
          <w:u w:val="single"/>
        </w:rPr>
        <w:t> </w:t>
      </w:r>
      <w:r>
        <w:rPr>
          <w:b/>
          <w:sz w:val="22"/>
          <w:u w:val="single"/>
        </w:rPr>
        <w:t>di</w:t>
      </w:r>
      <w:r>
        <w:rPr>
          <w:b/>
          <w:spacing w:val="-9"/>
          <w:sz w:val="22"/>
          <w:u w:val="single"/>
        </w:rPr>
        <w:t> </w:t>
      </w:r>
      <w:r>
        <w:rPr>
          <w:b/>
          <w:sz w:val="22"/>
          <w:u w:val="single"/>
        </w:rPr>
        <w:t>obbligazioni</w:t>
      </w:r>
      <w:r>
        <w:rPr>
          <w:sz w:val="22"/>
        </w:rPr>
        <w:t>;</w:t>
      </w:r>
      <w:r>
        <w:rPr>
          <w:spacing w:val="-9"/>
          <w:sz w:val="22"/>
        </w:rPr>
        <w:t> </w:t>
      </w:r>
      <w:r>
        <w:rPr>
          <w:sz w:val="22"/>
        </w:rPr>
        <w:t>la</w:t>
      </w:r>
      <w:r>
        <w:rPr>
          <w:spacing w:val="-9"/>
          <w:sz w:val="22"/>
        </w:rPr>
        <w:t> </w:t>
      </w:r>
      <w:r>
        <w:rPr>
          <w:sz w:val="22"/>
        </w:rPr>
        <w:t>compravendita fa nascere l’obbligazione di pagare il prezzo; tutti i contratti fanno nascere obbligazione, anche il contratto ad efficacia reale è sempre fonte di obbligazione.</w:t>
      </w:r>
    </w:p>
    <w:p>
      <w:pPr>
        <w:pStyle w:val="ListParagraph"/>
        <w:numPr>
          <w:ilvl w:val="0"/>
          <w:numId w:val="41"/>
        </w:numPr>
        <w:tabs>
          <w:tab w:pos="497" w:val="left" w:leader="none"/>
          <w:tab w:pos="501" w:val="left" w:leader="none"/>
        </w:tabs>
        <w:spacing w:line="232" w:lineRule="auto" w:before="26" w:after="0"/>
        <w:ind w:left="501" w:right="299" w:hanging="361"/>
        <w:jc w:val="left"/>
        <w:rPr>
          <w:sz w:val="22"/>
        </w:rPr>
      </w:pPr>
      <w:r>
        <w:rPr>
          <w:sz w:val="22"/>
        </w:rPr>
        <w:t>La</w:t>
      </w:r>
      <w:r>
        <w:rPr>
          <w:spacing w:val="-7"/>
          <w:sz w:val="22"/>
        </w:rPr>
        <w:t> </w:t>
      </w:r>
      <w:r>
        <w:rPr>
          <w:sz w:val="22"/>
        </w:rPr>
        <w:t>seconda</w:t>
      </w:r>
      <w:r>
        <w:rPr>
          <w:spacing w:val="-7"/>
          <w:sz w:val="22"/>
        </w:rPr>
        <w:t> </w:t>
      </w:r>
      <w:r>
        <w:rPr>
          <w:sz w:val="22"/>
        </w:rPr>
        <w:t>categoria</w:t>
      </w:r>
      <w:r>
        <w:rPr>
          <w:spacing w:val="-7"/>
          <w:sz w:val="22"/>
        </w:rPr>
        <w:t> </w:t>
      </w:r>
      <w:r>
        <w:rPr>
          <w:sz w:val="22"/>
        </w:rPr>
        <w:t>di</w:t>
      </w:r>
      <w:r>
        <w:rPr>
          <w:spacing w:val="-7"/>
          <w:sz w:val="22"/>
        </w:rPr>
        <w:t> </w:t>
      </w:r>
      <w:r>
        <w:rPr>
          <w:sz w:val="22"/>
        </w:rPr>
        <w:t>fonti</w:t>
      </w:r>
      <w:r>
        <w:rPr>
          <w:spacing w:val="-7"/>
          <w:sz w:val="22"/>
        </w:rPr>
        <w:t> </w:t>
      </w:r>
      <w:r>
        <w:rPr>
          <w:sz w:val="22"/>
        </w:rPr>
        <w:t>di</w:t>
      </w:r>
      <w:r>
        <w:rPr>
          <w:spacing w:val="-7"/>
          <w:sz w:val="22"/>
        </w:rPr>
        <w:t> </w:t>
      </w:r>
      <w:r>
        <w:rPr>
          <w:sz w:val="22"/>
        </w:rPr>
        <w:t>obbligazioni</w:t>
      </w:r>
      <w:r>
        <w:rPr>
          <w:spacing w:val="-7"/>
          <w:sz w:val="22"/>
        </w:rPr>
        <w:t> </w:t>
      </w:r>
      <w:r>
        <w:rPr>
          <w:sz w:val="22"/>
        </w:rPr>
        <w:t>è</w:t>
      </w:r>
      <w:r>
        <w:rPr>
          <w:spacing w:val="-7"/>
          <w:sz w:val="22"/>
        </w:rPr>
        <w:t> </w:t>
      </w:r>
      <w:r>
        <w:rPr>
          <w:sz w:val="22"/>
        </w:rPr>
        <w:t>il</w:t>
      </w:r>
      <w:r>
        <w:rPr>
          <w:spacing w:val="-7"/>
          <w:sz w:val="22"/>
        </w:rPr>
        <w:t> </w:t>
      </w:r>
      <w:r>
        <w:rPr>
          <w:b/>
          <w:sz w:val="18"/>
          <w:u w:val="single"/>
        </w:rPr>
        <w:t>FATTO</w:t>
      </w:r>
      <w:r>
        <w:rPr>
          <w:b/>
          <w:spacing w:val="-6"/>
          <w:sz w:val="18"/>
          <w:u w:val="single"/>
        </w:rPr>
        <w:t> </w:t>
      </w:r>
      <w:r>
        <w:rPr>
          <w:b/>
          <w:sz w:val="18"/>
          <w:u w:val="single"/>
        </w:rPr>
        <w:t>ILLECITO</w:t>
      </w:r>
      <w:r>
        <w:rPr>
          <w:sz w:val="22"/>
        </w:rPr>
        <w:t>:</w:t>
      </w:r>
      <w:r>
        <w:rPr>
          <w:spacing w:val="-7"/>
          <w:sz w:val="22"/>
        </w:rPr>
        <w:t> </w:t>
      </w:r>
      <w:r>
        <w:rPr>
          <w:sz w:val="22"/>
        </w:rPr>
        <w:t>l’illiceità</w:t>
      </w:r>
      <w:r>
        <w:rPr>
          <w:spacing w:val="-7"/>
          <w:sz w:val="22"/>
        </w:rPr>
        <w:t> </w:t>
      </w:r>
      <w:r>
        <w:rPr>
          <w:sz w:val="22"/>
        </w:rPr>
        <w:t>indica</w:t>
      </w:r>
      <w:r>
        <w:rPr>
          <w:spacing w:val="-7"/>
          <w:sz w:val="22"/>
        </w:rPr>
        <w:t> </w:t>
      </w:r>
      <w:r>
        <w:rPr>
          <w:sz w:val="22"/>
        </w:rPr>
        <w:t>la</w:t>
      </w:r>
      <w:r>
        <w:rPr>
          <w:spacing w:val="-8"/>
          <w:sz w:val="22"/>
        </w:rPr>
        <w:t> </w:t>
      </w:r>
      <w:r>
        <w:rPr>
          <w:b/>
          <w:sz w:val="22"/>
          <w:u w:val="single"/>
        </w:rPr>
        <w:t>contrarietà</w:t>
      </w:r>
      <w:r>
        <w:rPr>
          <w:b/>
          <w:spacing w:val="-7"/>
          <w:sz w:val="22"/>
          <w:u w:val="single"/>
        </w:rPr>
        <w:t> </w:t>
      </w:r>
      <w:r>
        <w:rPr>
          <w:b/>
          <w:sz w:val="22"/>
          <w:u w:val="single"/>
        </w:rPr>
        <w:t>alla</w:t>
      </w:r>
      <w:r>
        <w:rPr>
          <w:b/>
          <w:spacing w:val="-7"/>
          <w:sz w:val="22"/>
          <w:u w:val="single"/>
        </w:rPr>
        <w:t> </w:t>
      </w:r>
      <w:r>
        <w:rPr>
          <w:b/>
          <w:sz w:val="22"/>
          <w:u w:val="single"/>
        </w:rPr>
        <w:t>legge</w:t>
      </w:r>
      <w:r>
        <w:rPr>
          <w:sz w:val="22"/>
        </w:rPr>
        <w:t>;</w:t>
      </w:r>
      <w:r>
        <w:rPr>
          <w:spacing w:val="-7"/>
          <w:sz w:val="22"/>
        </w:rPr>
        <w:t> </w:t>
      </w:r>
      <w:r>
        <w:rPr>
          <w:sz w:val="22"/>
        </w:rPr>
        <w:t>i comportamenti</w:t>
      </w:r>
      <w:r>
        <w:rPr>
          <w:spacing w:val="-2"/>
          <w:sz w:val="22"/>
        </w:rPr>
        <w:t> </w:t>
      </w:r>
      <w:r>
        <w:rPr>
          <w:sz w:val="22"/>
        </w:rPr>
        <w:t>umani</w:t>
      </w:r>
      <w:r>
        <w:rPr>
          <w:spacing w:val="-2"/>
          <w:sz w:val="22"/>
        </w:rPr>
        <w:t> </w:t>
      </w:r>
      <w:r>
        <w:rPr>
          <w:sz w:val="22"/>
        </w:rPr>
        <w:t>contrari</w:t>
      </w:r>
      <w:r>
        <w:rPr>
          <w:spacing w:val="-2"/>
          <w:sz w:val="22"/>
        </w:rPr>
        <w:t> </w:t>
      </w:r>
      <w:r>
        <w:rPr>
          <w:sz w:val="22"/>
        </w:rPr>
        <w:t>alla</w:t>
      </w:r>
      <w:r>
        <w:rPr>
          <w:spacing w:val="-2"/>
          <w:sz w:val="22"/>
        </w:rPr>
        <w:t> </w:t>
      </w:r>
      <w:r>
        <w:rPr>
          <w:sz w:val="22"/>
        </w:rPr>
        <w:t>legge</w:t>
      </w:r>
      <w:r>
        <w:rPr>
          <w:spacing w:val="-2"/>
          <w:sz w:val="22"/>
        </w:rPr>
        <w:t> </w:t>
      </w:r>
      <w:r>
        <w:rPr>
          <w:sz w:val="22"/>
        </w:rPr>
        <w:t>sono</w:t>
      </w:r>
      <w:r>
        <w:rPr>
          <w:spacing w:val="-2"/>
          <w:sz w:val="22"/>
        </w:rPr>
        <w:t> </w:t>
      </w:r>
      <w:r>
        <w:rPr>
          <w:sz w:val="22"/>
        </w:rPr>
        <w:t>fonte</w:t>
      </w:r>
      <w:r>
        <w:rPr>
          <w:spacing w:val="-2"/>
          <w:sz w:val="22"/>
        </w:rPr>
        <w:t> </w:t>
      </w:r>
      <w:r>
        <w:rPr>
          <w:sz w:val="22"/>
        </w:rPr>
        <w:t>di</w:t>
      </w:r>
      <w:r>
        <w:rPr>
          <w:spacing w:val="-2"/>
          <w:sz w:val="22"/>
        </w:rPr>
        <w:t> </w:t>
      </w:r>
      <w:r>
        <w:rPr>
          <w:sz w:val="22"/>
        </w:rPr>
        <w:t>obbligazione</w:t>
      </w:r>
      <w:r>
        <w:rPr>
          <w:spacing w:val="-2"/>
          <w:sz w:val="22"/>
        </w:rPr>
        <w:t> </w:t>
      </w:r>
      <w:r>
        <w:rPr>
          <w:sz w:val="22"/>
        </w:rPr>
        <w:t>e</w:t>
      </w:r>
      <w:r>
        <w:rPr>
          <w:spacing w:val="-2"/>
          <w:sz w:val="22"/>
        </w:rPr>
        <w:t> </w:t>
      </w:r>
      <w:r>
        <w:rPr>
          <w:sz w:val="22"/>
        </w:rPr>
        <w:t>sono</w:t>
      </w:r>
      <w:r>
        <w:rPr>
          <w:spacing w:val="-2"/>
          <w:sz w:val="22"/>
        </w:rPr>
        <w:t> </w:t>
      </w:r>
      <w:r>
        <w:rPr>
          <w:sz w:val="22"/>
        </w:rPr>
        <w:t>illeciti</w:t>
      </w:r>
      <w:r>
        <w:rPr>
          <w:spacing w:val="-2"/>
          <w:sz w:val="22"/>
        </w:rPr>
        <w:t> </w:t>
      </w:r>
      <w:r>
        <w:rPr>
          <w:sz w:val="22"/>
        </w:rPr>
        <w:t>detti</w:t>
      </w:r>
      <w:r>
        <w:rPr>
          <w:spacing w:val="-2"/>
          <w:sz w:val="22"/>
        </w:rPr>
        <w:t> </w:t>
      </w:r>
      <w:r>
        <w:rPr>
          <w:sz w:val="22"/>
        </w:rPr>
        <w:t>“</w:t>
      </w:r>
      <w:r>
        <w:rPr>
          <w:b/>
          <w:sz w:val="22"/>
          <w:u w:val="single"/>
        </w:rPr>
        <w:t>illecit</w:t>
      </w:r>
      <w:r>
        <w:rPr>
          <w:b/>
          <w:spacing w:val="-2"/>
          <w:sz w:val="22"/>
          <w:u w:val="single"/>
        </w:rPr>
        <w:t> </w:t>
      </w:r>
      <w:r>
        <w:rPr>
          <w:b/>
          <w:sz w:val="22"/>
          <w:u w:val="single"/>
        </w:rPr>
        <w:t>i</w:t>
      </w:r>
      <w:r>
        <w:rPr>
          <w:b/>
          <w:spacing w:val="-2"/>
          <w:sz w:val="22"/>
          <w:u w:val="single"/>
        </w:rPr>
        <w:t> </w:t>
      </w:r>
      <w:r>
        <w:rPr>
          <w:b/>
          <w:sz w:val="22"/>
          <w:u w:val="single"/>
        </w:rPr>
        <w:t>civili</w:t>
      </w:r>
      <w:r>
        <w:rPr>
          <w:sz w:val="22"/>
        </w:rPr>
        <w:t>”.</w:t>
      </w:r>
    </w:p>
    <w:p>
      <w:pPr>
        <w:pStyle w:val="BodyText"/>
        <w:spacing w:line="232" w:lineRule="auto"/>
        <w:ind w:left="707"/>
      </w:pPr>
      <w:r>
        <w:rPr/>
        <w:t>L’illiceità</w:t>
      </w:r>
      <w:r>
        <w:rPr>
          <w:spacing w:val="-6"/>
        </w:rPr>
        <w:t> </w:t>
      </w:r>
      <w:r>
        <w:rPr/>
        <w:t>indica</w:t>
      </w:r>
      <w:r>
        <w:rPr>
          <w:spacing w:val="-6"/>
        </w:rPr>
        <w:t> </w:t>
      </w:r>
      <w:r>
        <w:rPr/>
        <w:t>la</w:t>
      </w:r>
      <w:r>
        <w:rPr>
          <w:spacing w:val="-6"/>
        </w:rPr>
        <w:t> </w:t>
      </w:r>
      <w:r>
        <w:rPr/>
        <w:t>contrarietà</w:t>
      </w:r>
      <w:r>
        <w:rPr>
          <w:spacing w:val="-6"/>
        </w:rPr>
        <w:t> </w:t>
      </w:r>
      <w:r>
        <w:rPr/>
        <w:t>alla</w:t>
      </w:r>
      <w:r>
        <w:rPr>
          <w:spacing w:val="-6"/>
        </w:rPr>
        <w:t> </w:t>
      </w:r>
      <w:r>
        <w:rPr/>
        <w:t>legge</w:t>
      </w:r>
      <w:r>
        <w:rPr>
          <w:spacing w:val="-6"/>
        </w:rPr>
        <w:t> </w:t>
      </w:r>
      <w:r>
        <w:rPr/>
        <w:t>(ingiustizia</w:t>
      </w:r>
      <w:r>
        <w:rPr>
          <w:spacing w:val="-6"/>
        </w:rPr>
        <w:t> </w:t>
      </w:r>
      <w:r>
        <w:rPr/>
        <w:t>o</w:t>
      </w:r>
      <w:r>
        <w:rPr>
          <w:spacing w:val="-6"/>
        </w:rPr>
        <w:t> </w:t>
      </w:r>
      <w:r>
        <w:rPr/>
        <w:t>antigiuridicità);</w:t>
      </w:r>
      <w:r>
        <w:rPr>
          <w:spacing w:val="-6"/>
        </w:rPr>
        <w:t> </w:t>
      </w:r>
      <w:r>
        <w:rPr/>
        <w:t>secondo</w:t>
      </w:r>
      <w:r>
        <w:rPr>
          <w:spacing w:val="-6"/>
        </w:rPr>
        <w:t> </w:t>
      </w:r>
      <w:r>
        <w:rPr/>
        <w:t>il</w:t>
      </w:r>
      <w:r>
        <w:rPr>
          <w:spacing w:val="-6"/>
        </w:rPr>
        <w:t> </w:t>
      </w:r>
      <w:r>
        <w:rPr/>
        <w:t>tipo</w:t>
      </w:r>
      <w:r>
        <w:rPr>
          <w:spacing w:val="-6"/>
        </w:rPr>
        <w:t> </w:t>
      </w:r>
      <w:r>
        <w:rPr/>
        <w:t>di</w:t>
      </w:r>
      <w:r>
        <w:rPr>
          <w:spacing w:val="-6"/>
        </w:rPr>
        <w:t> </w:t>
      </w:r>
      <w:r>
        <w:rPr/>
        <w:t>legge,</w:t>
      </w:r>
      <w:r>
        <w:rPr>
          <w:spacing w:val="-6"/>
        </w:rPr>
        <w:t> </w:t>
      </w:r>
      <w:r>
        <w:rPr/>
        <w:t>cambia</w:t>
      </w:r>
      <w:r>
        <w:rPr>
          <w:spacing w:val="-6"/>
        </w:rPr>
        <w:t> </w:t>
      </w:r>
      <w:r>
        <w:rPr/>
        <w:t>il tipo di illiceità: se la norma è di diritto privato la violazione di una norma di diritto privato viene</w:t>
      </w:r>
    </w:p>
    <w:p>
      <w:pPr>
        <w:pStyle w:val="BodyText"/>
        <w:spacing w:after="0" w:line="232" w:lineRule="auto"/>
        <w:sectPr>
          <w:pgSz w:w="11920" w:h="16840"/>
          <w:pgMar w:top="1240" w:bottom="280" w:left="992" w:right="992"/>
        </w:sectPr>
      </w:pPr>
    </w:p>
    <w:p>
      <w:pPr>
        <w:pStyle w:val="BodyText"/>
        <w:spacing w:line="232" w:lineRule="auto" w:before="33"/>
        <w:ind w:left="707" w:right="201"/>
      </w:pPr>
      <w:r>
        <w:rPr/>
        <w:t>denominata</w:t>
      </w:r>
      <w:r>
        <w:rPr>
          <w:spacing w:val="-4"/>
        </w:rPr>
        <w:t> </w:t>
      </w:r>
      <w:r>
        <w:rPr/>
        <w:t>illecito</w:t>
      </w:r>
      <w:r>
        <w:rPr>
          <w:spacing w:val="-4"/>
        </w:rPr>
        <w:t> </w:t>
      </w:r>
      <w:r>
        <w:rPr/>
        <w:t>civile;</w:t>
      </w:r>
      <w:r>
        <w:rPr>
          <w:spacing w:val="-4"/>
        </w:rPr>
        <w:t> </w:t>
      </w:r>
      <w:r>
        <w:rPr/>
        <w:t>la</w:t>
      </w:r>
      <w:r>
        <w:rPr>
          <w:spacing w:val="-4"/>
        </w:rPr>
        <w:t> </w:t>
      </w:r>
      <w:r>
        <w:rPr/>
        <w:t>violazione</w:t>
      </w:r>
      <w:r>
        <w:rPr>
          <w:spacing w:val="-4"/>
        </w:rPr>
        <w:t> </w:t>
      </w:r>
      <w:r>
        <w:rPr/>
        <w:t>di</w:t>
      </w:r>
      <w:r>
        <w:rPr>
          <w:spacing w:val="-4"/>
        </w:rPr>
        <w:t> </w:t>
      </w:r>
      <w:r>
        <w:rPr/>
        <w:t>una</w:t>
      </w:r>
      <w:r>
        <w:rPr>
          <w:spacing w:val="-4"/>
        </w:rPr>
        <w:t> </w:t>
      </w:r>
      <w:r>
        <w:rPr/>
        <w:t>norma</w:t>
      </w:r>
      <w:r>
        <w:rPr>
          <w:spacing w:val="-4"/>
        </w:rPr>
        <w:t> </w:t>
      </w:r>
      <w:r>
        <w:rPr/>
        <w:t>di</w:t>
      </w:r>
      <w:r>
        <w:rPr>
          <w:spacing w:val="-4"/>
        </w:rPr>
        <w:t> </w:t>
      </w:r>
      <w:r>
        <w:rPr/>
        <w:t>diritto</w:t>
      </w:r>
      <w:r>
        <w:rPr>
          <w:spacing w:val="-4"/>
        </w:rPr>
        <w:t> </w:t>
      </w:r>
      <w:r>
        <w:rPr/>
        <w:t>penale</w:t>
      </w:r>
      <w:r>
        <w:rPr>
          <w:spacing w:val="-4"/>
        </w:rPr>
        <w:t> </w:t>
      </w:r>
      <w:r>
        <w:rPr/>
        <w:t>essa</w:t>
      </w:r>
      <w:r>
        <w:rPr>
          <w:spacing w:val="-4"/>
        </w:rPr>
        <w:t> </w:t>
      </w:r>
      <w:r>
        <w:rPr/>
        <w:t>è</w:t>
      </w:r>
      <w:r>
        <w:rPr>
          <w:spacing w:val="-4"/>
        </w:rPr>
        <w:t> </w:t>
      </w:r>
      <w:r>
        <w:rPr/>
        <w:t>un</w:t>
      </w:r>
      <w:r>
        <w:rPr>
          <w:spacing w:val="-4"/>
        </w:rPr>
        <w:t> </w:t>
      </w:r>
      <w:r>
        <w:rPr/>
        <w:t>illecito</w:t>
      </w:r>
      <w:r>
        <w:rPr>
          <w:spacing w:val="-4"/>
        </w:rPr>
        <w:t> </w:t>
      </w:r>
      <w:r>
        <w:rPr/>
        <w:t>penale;</w:t>
      </w:r>
      <w:r>
        <w:rPr>
          <w:spacing w:val="-4"/>
        </w:rPr>
        <w:t> </w:t>
      </w:r>
      <w:r>
        <w:rPr/>
        <w:t>la violazione di diritto pubblico o amministrativo essa è un illecito amministrativo.</w:t>
      </w:r>
    </w:p>
    <w:p>
      <w:pPr>
        <w:pStyle w:val="BodyText"/>
        <w:spacing w:line="232" w:lineRule="auto"/>
        <w:ind w:left="707" w:right="174"/>
      </w:pPr>
      <w:r>
        <w:rPr/>
        <w:t>La</w:t>
      </w:r>
      <w:r>
        <w:rPr>
          <w:spacing w:val="-4"/>
        </w:rPr>
        <w:t> </w:t>
      </w:r>
      <w:r>
        <w:rPr/>
        <w:t>cosa</w:t>
      </w:r>
      <w:r>
        <w:rPr>
          <w:spacing w:val="-4"/>
        </w:rPr>
        <w:t> </w:t>
      </w:r>
      <w:r>
        <w:rPr/>
        <w:t>rileva</w:t>
      </w:r>
      <w:r>
        <w:rPr>
          <w:spacing w:val="-4"/>
        </w:rPr>
        <w:t> </w:t>
      </w:r>
      <w:r>
        <w:rPr/>
        <w:t>perché</w:t>
      </w:r>
      <w:r>
        <w:rPr>
          <w:spacing w:val="-4"/>
        </w:rPr>
        <w:t> </w:t>
      </w:r>
      <w:r>
        <w:rPr/>
        <w:t>sono</w:t>
      </w:r>
      <w:r>
        <w:rPr>
          <w:spacing w:val="-4"/>
        </w:rPr>
        <w:t> </w:t>
      </w:r>
      <w:r>
        <w:rPr/>
        <w:t>diverse</w:t>
      </w:r>
      <w:r>
        <w:rPr>
          <w:spacing w:val="-4"/>
        </w:rPr>
        <w:t> </w:t>
      </w:r>
      <w:r>
        <w:rPr/>
        <w:t>le</w:t>
      </w:r>
      <w:r>
        <w:rPr>
          <w:spacing w:val="-4"/>
        </w:rPr>
        <w:t> </w:t>
      </w:r>
      <w:r>
        <w:rPr/>
        <w:t>sanzioni</w:t>
      </w:r>
      <w:r>
        <w:rPr>
          <w:spacing w:val="-4"/>
        </w:rPr>
        <w:t> </w:t>
      </w:r>
      <w:r>
        <w:rPr/>
        <w:t>che</w:t>
      </w:r>
      <w:r>
        <w:rPr>
          <w:spacing w:val="-4"/>
        </w:rPr>
        <w:t> </w:t>
      </w:r>
      <w:r>
        <w:rPr/>
        <w:t>la</w:t>
      </w:r>
      <w:r>
        <w:rPr>
          <w:spacing w:val="-4"/>
        </w:rPr>
        <w:t> </w:t>
      </w:r>
      <w:r>
        <w:rPr/>
        <w:t>legge</w:t>
      </w:r>
      <w:r>
        <w:rPr>
          <w:spacing w:val="-4"/>
        </w:rPr>
        <w:t> </w:t>
      </w:r>
      <w:r>
        <w:rPr/>
        <w:t>prevede</w:t>
      </w:r>
      <w:r>
        <w:rPr>
          <w:spacing w:val="-4"/>
        </w:rPr>
        <w:t> </w:t>
      </w:r>
      <w:r>
        <w:rPr/>
        <w:t>nel</w:t>
      </w:r>
      <w:r>
        <w:rPr>
          <w:spacing w:val="-4"/>
        </w:rPr>
        <w:t> </w:t>
      </w:r>
      <w:r>
        <w:rPr/>
        <w:t>caso</w:t>
      </w:r>
      <w:r>
        <w:rPr>
          <w:spacing w:val="-4"/>
        </w:rPr>
        <w:t> </w:t>
      </w:r>
      <w:r>
        <w:rPr/>
        <w:t>di</w:t>
      </w:r>
      <w:r>
        <w:rPr>
          <w:spacing w:val="-4"/>
        </w:rPr>
        <w:t> </w:t>
      </w:r>
      <w:r>
        <w:rPr/>
        <w:t>violazione</w:t>
      </w:r>
      <w:r>
        <w:rPr>
          <w:spacing w:val="-4"/>
        </w:rPr>
        <w:t> </w:t>
      </w:r>
      <w:r>
        <w:rPr/>
        <w:t>di</w:t>
      </w:r>
      <w:r>
        <w:rPr>
          <w:spacing w:val="-4"/>
        </w:rPr>
        <w:t> </w:t>
      </w:r>
      <w:r>
        <w:rPr/>
        <w:t>norme civili, penali o amministrative.</w:t>
      </w:r>
    </w:p>
    <w:p>
      <w:pPr>
        <w:pStyle w:val="BodyText"/>
        <w:spacing w:line="232" w:lineRule="auto"/>
        <w:ind w:left="707" w:right="201"/>
      </w:pPr>
      <w:r>
        <w:rPr/>
        <w:t>Se viene violata una norma di diritto privato la sanzione prevista dalla legge è sempre quella del risarcimento</w:t>
      </w:r>
      <w:r>
        <w:rPr>
          <w:spacing w:val="-6"/>
        </w:rPr>
        <w:t> </w:t>
      </w:r>
      <w:r>
        <w:rPr/>
        <w:t>del</w:t>
      </w:r>
      <w:r>
        <w:rPr>
          <w:spacing w:val="-6"/>
        </w:rPr>
        <w:t> </w:t>
      </w:r>
      <w:r>
        <w:rPr/>
        <w:t>danno;</w:t>
      </w:r>
      <w:r>
        <w:rPr>
          <w:spacing w:val="-6"/>
        </w:rPr>
        <w:t> </w:t>
      </w:r>
      <w:r>
        <w:rPr/>
        <w:t>se</w:t>
      </w:r>
      <w:r>
        <w:rPr>
          <w:spacing w:val="-6"/>
        </w:rPr>
        <w:t> </w:t>
      </w:r>
      <w:r>
        <w:rPr/>
        <w:t>viene</w:t>
      </w:r>
      <w:r>
        <w:rPr>
          <w:spacing w:val="-6"/>
        </w:rPr>
        <w:t> </w:t>
      </w:r>
      <w:r>
        <w:rPr/>
        <w:t>violata</w:t>
      </w:r>
      <w:r>
        <w:rPr>
          <w:spacing w:val="-6"/>
        </w:rPr>
        <w:t> </w:t>
      </w:r>
      <w:r>
        <w:rPr/>
        <w:t>una</w:t>
      </w:r>
      <w:r>
        <w:rPr>
          <w:spacing w:val="-6"/>
        </w:rPr>
        <w:t> </w:t>
      </w:r>
      <w:r>
        <w:rPr/>
        <w:t>norma</w:t>
      </w:r>
      <w:r>
        <w:rPr>
          <w:spacing w:val="-6"/>
        </w:rPr>
        <w:t> </w:t>
      </w:r>
      <w:r>
        <w:rPr/>
        <w:t>penale</w:t>
      </w:r>
      <w:r>
        <w:rPr>
          <w:spacing w:val="-6"/>
        </w:rPr>
        <w:t> </w:t>
      </w:r>
      <w:r>
        <w:rPr/>
        <w:t>la</w:t>
      </w:r>
      <w:r>
        <w:rPr>
          <w:spacing w:val="-6"/>
        </w:rPr>
        <w:t> </w:t>
      </w:r>
      <w:r>
        <w:rPr/>
        <w:t>sanzione</w:t>
      </w:r>
      <w:r>
        <w:rPr>
          <w:spacing w:val="-6"/>
        </w:rPr>
        <w:t> </w:t>
      </w:r>
      <w:r>
        <w:rPr/>
        <w:t>prevista</w:t>
      </w:r>
      <w:r>
        <w:rPr>
          <w:spacing w:val="-6"/>
        </w:rPr>
        <w:t> </w:t>
      </w:r>
      <w:r>
        <w:rPr/>
        <w:t>dall’ordinamento</w:t>
      </w:r>
      <w:r>
        <w:rPr>
          <w:spacing w:val="-6"/>
        </w:rPr>
        <w:t> </w:t>
      </w:r>
      <w:r>
        <w:rPr/>
        <w:t>è</w:t>
      </w:r>
      <w:r>
        <w:rPr>
          <w:spacing w:val="-6"/>
        </w:rPr>
        <w:t> </w:t>
      </w:r>
      <w:r>
        <w:rPr/>
        <w:t>la reclusione o la multa secondo la gravità del reato; se viene violato un precetto di diritto amministrativo, la sanzione sarà una sanzione amministrativa.</w:t>
      </w:r>
    </w:p>
    <w:p>
      <w:pPr>
        <w:pStyle w:val="BodyText"/>
        <w:spacing w:before="15"/>
        <w:ind w:left="707"/>
      </w:pPr>
      <w:r>
        <w:rPr/>
        <w:t>Illecito</w:t>
      </w:r>
      <w:r>
        <w:rPr>
          <w:spacing w:val="-6"/>
        </w:rPr>
        <w:t> </w:t>
      </w:r>
      <w:r>
        <w:rPr/>
        <w:t>civile</w:t>
      </w:r>
      <w:r>
        <w:rPr>
          <w:spacing w:val="-6"/>
        </w:rPr>
        <w:t> </w:t>
      </w:r>
      <w:r>
        <w:rPr/>
        <w:t>fa</w:t>
      </w:r>
      <w:r>
        <w:rPr>
          <w:spacing w:val="-6"/>
        </w:rPr>
        <w:t> </w:t>
      </w:r>
      <w:r>
        <w:rPr/>
        <w:t>nascere</w:t>
      </w:r>
      <w:r>
        <w:rPr>
          <w:spacing w:val="-5"/>
        </w:rPr>
        <w:t> </w:t>
      </w:r>
      <w:r>
        <w:rPr/>
        <w:t>l’obbligazione</w:t>
      </w:r>
      <w:r>
        <w:rPr>
          <w:spacing w:val="-6"/>
        </w:rPr>
        <w:t> </w:t>
      </w:r>
      <w:r>
        <w:rPr/>
        <w:t>di</w:t>
      </w:r>
      <w:r>
        <w:rPr>
          <w:spacing w:val="-6"/>
        </w:rPr>
        <w:t> </w:t>
      </w:r>
      <w:r>
        <w:rPr/>
        <w:t>risarcimento</w:t>
      </w:r>
      <w:r>
        <w:rPr>
          <w:spacing w:val="-6"/>
        </w:rPr>
        <w:t> </w:t>
      </w:r>
      <w:r>
        <w:rPr/>
        <w:t>del</w:t>
      </w:r>
      <w:r>
        <w:rPr>
          <w:spacing w:val="-5"/>
        </w:rPr>
        <w:t> </w:t>
      </w:r>
      <w:r>
        <w:rPr>
          <w:spacing w:val="-2"/>
        </w:rPr>
        <w:t>danno.</w:t>
      </w:r>
    </w:p>
    <w:p>
      <w:pPr>
        <w:pStyle w:val="BodyText"/>
        <w:spacing w:line="232" w:lineRule="auto" w:before="22"/>
        <w:ind w:left="707" w:right="201"/>
      </w:pPr>
      <w:r>
        <w:rPr/>
        <w:t>Questa</w:t>
      </w:r>
      <w:r>
        <w:rPr>
          <w:spacing w:val="-7"/>
        </w:rPr>
        <w:t> </w:t>
      </w:r>
      <w:r>
        <w:rPr/>
        <w:t>classificazione</w:t>
      </w:r>
      <w:r>
        <w:rPr>
          <w:spacing w:val="-7"/>
        </w:rPr>
        <w:t> </w:t>
      </w:r>
      <w:r>
        <w:rPr/>
        <w:t>non</w:t>
      </w:r>
      <w:r>
        <w:rPr>
          <w:spacing w:val="-7"/>
        </w:rPr>
        <w:t> </w:t>
      </w:r>
      <w:r>
        <w:rPr/>
        <w:t>esclude</w:t>
      </w:r>
      <w:r>
        <w:rPr>
          <w:spacing w:val="-7"/>
        </w:rPr>
        <w:t> </w:t>
      </w:r>
      <w:r>
        <w:rPr/>
        <w:t>il</w:t>
      </w:r>
      <w:r>
        <w:rPr>
          <w:spacing w:val="-7"/>
        </w:rPr>
        <w:t> </w:t>
      </w:r>
      <w:r>
        <w:rPr/>
        <w:t>fatto</w:t>
      </w:r>
      <w:r>
        <w:rPr>
          <w:spacing w:val="-7"/>
        </w:rPr>
        <w:t> </w:t>
      </w:r>
      <w:r>
        <w:rPr/>
        <w:t>che</w:t>
      </w:r>
      <w:r>
        <w:rPr>
          <w:spacing w:val="-7"/>
        </w:rPr>
        <w:t> </w:t>
      </w:r>
      <w:r>
        <w:rPr/>
        <w:t>un</w:t>
      </w:r>
      <w:r>
        <w:rPr>
          <w:spacing w:val="-7"/>
        </w:rPr>
        <w:t> </w:t>
      </w:r>
      <w:r>
        <w:rPr/>
        <w:t>singolo</w:t>
      </w:r>
      <w:r>
        <w:rPr>
          <w:spacing w:val="-7"/>
        </w:rPr>
        <w:t> </w:t>
      </w:r>
      <w:r>
        <w:rPr/>
        <w:t>comportamento</w:t>
      </w:r>
      <w:r>
        <w:rPr>
          <w:spacing w:val="-7"/>
        </w:rPr>
        <w:t> </w:t>
      </w:r>
      <w:r>
        <w:rPr/>
        <w:t>umano</w:t>
      </w:r>
      <w:r>
        <w:rPr>
          <w:spacing w:val="-7"/>
        </w:rPr>
        <w:t> </w:t>
      </w:r>
      <w:r>
        <w:rPr/>
        <w:t>comporti</w:t>
      </w:r>
      <w:r>
        <w:rPr>
          <w:spacing w:val="-7"/>
        </w:rPr>
        <w:t> </w:t>
      </w:r>
      <w:r>
        <w:rPr/>
        <w:t>violazioni sia di norme civili, che penali che amministrative. Spesso il fatto illecito civile si sovrappone a fatti illeciti che hanno altra natura e altre sanzioni.</w:t>
      </w:r>
    </w:p>
    <w:p>
      <w:pPr>
        <w:pStyle w:val="ListParagraph"/>
        <w:numPr>
          <w:ilvl w:val="0"/>
          <w:numId w:val="41"/>
        </w:numPr>
        <w:tabs>
          <w:tab w:pos="497" w:val="left" w:leader="none"/>
          <w:tab w:pos="501" w:val="left" w:leader="none"/>
        </w:tabs>
        <w:spacing w:line="232" w:lineRule="auto" w:before="19" w:after="0"/>
        <w:ind w:left="501" w:right="254" w:hanging="361"/>
        <w:jc w:val="left"/>
        <w:rPr>
          <w:sz w:val="22"/>
        </w:rPr>
      </w:pPr>
      <w:r>
        <w:rPr>
          <w:sz w:val="22"/>
        </w:rPr>
        <w:t>La</w:t>
      </w:r>
      <w:r>
        <w:rPr>
          <w:spacing w:val="-5"/>
          <w:sz w:val="22"/>
        </w:rPr>
        <w:t> </w:t>
      </w:r>
      <w:r>
        <w:rPr>
          <w:sz w:val="22"/>
        </w:rPr>
        <w:t>terza</w:t>
      </w:r>
      <w:r>
        <w:rPr>
          <w:spacing w:val="-5"/>
          <w:sz w:val="22"/>
        </w:rPr>
        <w:t> </w:t>
      </w:r>
      <w:r>
        <w:rPr>
          <w:sz w:val="22"/>
        </w:rPr>
        <w:t>categoria</w:t>
      </w:r>
      <w:r>
        <w:rPr>
          <w:spacing w:val="-5"/>
          <w:sz w:val="22"/>
        </w:rPr>
        <w:t> </w:t>
      </w:r>
      <w:r>
        <w:rPr>
          <w:sz w:val="22"/>
        </w:rPr>
        <w:t>sono</w:t>
      </w:r>
      <w:r>
        <w:rPr>
          <w:spacing w:val="-5"/>
          <w:sz w:val="22"/>
        </w:rPr>
        <w:t> </w:t>
      </w:r>
      <w:r>
        <w:rPr>
          <w:b/>
          <w:sz w:val="19"/>
          <w:u w:val="single"/>
        </w:rPr>
        <w:t>ALTRI</w:t>
      </w:r>
      <w:r>
        <w:rPr>
          <w:b/>
          <w:spacing w:val="-4"/>
          <w:sz w:val="19"/>
          <w:u w:val="single"/>
        </w:rPr>
        <w:t> </w:t>
      </w:r>
      <w:r>
        <w:rPr>
          <w:b/>
          <w:sz w:val="19"/>
          <w:u w:val="single"/>
        </w:rPr>
        <w:t>ATTI</w:t>
      </w:r>
      <w:r>
        <w:rPr>
          <w:b/>
          <w:spacing w:val="-4"/>
          <w:sz w:val="19"/>
          <w:u w:val="single"/>
        </w:rPr>
        <w:t> </w:t>
      </w:r>
      <w:r>
        <w:rPr>
          <w:b/>
          <w:sz w:val="19"/>
          <w:u w:val="single"/>
        </w:rPr>
        <w:t>O</w:t>
      </w:r>
      <w:r>
        <w:rPr>
          <w:b/>
          <w:spacing w:val="-4"/>
          <w:sz w:val="19"/>
          <w:u w:val="single"/>
        </w:rPr>
        <w:t> </w:t>
      </w:r>
      <w:r>
        <w:rPr>
          <w:b/>
          <w:sz w:val="19"/>
          <w:u w:val="single"/>
        </w:rPr>
        <w:t>FATTI</w:t>
      </w:r>
      <w:r>
        <w:rPr>
          <w:b/>
          <w:spacing w:val="-4"/>
          <w:sz w:val="19"/>
          <w:u w:val="single"/>
        </w:rPr>
        <w:t> </w:t>
      </w:r>
      <w:r>
        <w:rPr>
          <w:b/>
          <w:sz w:val="19"/>
          <w:u w:val="single"/>
        </w:rPr>
        <w:t>IDONEI</w:t>
      </w:r>
      <w:r>
        <w:rPr>
          <w:b/>
          <w:spacing w:val="-5"/>
          <w:sz w:val="19"/>
          <w:u w:val="single"/>
        </w:rPr>
        <w:t> </w:t>
      </w:r>
      <w:r>
        <w:rPr>
          <w:b/>
          <w:sz w:val="22"/>
          <w:u w:val="single"/>
        </w:rPr>
        <w:t>a</w:t>
      </w:r>
      <w:r>
        <w:rPr>
          <w:b/>
          <w:spacing w:val="-6"/>
          <w:sz w:val="22"/>
          <w:u w:val="single"/>
        </w:rPr>
        <w:t> </w:t>
      </w:r>
      <w:r>
        <w:rPr>
          <w:b/>
          <w:sz w:val="22"/>
          <w:u w:val="single"/>
        </w:rPr>
        <w:t>produrre</w:t>
      </w:r>
      <w:r>
        <w:rPr>
          <w:b/>
          <w:spacing w:val="-6"/>
          <w:sz w:val="22"/>
          <w:u w:val="single"/>
        </w:rPr>
        <w:t> </w:t>
      </w:r>
      <w:r>
        <w:rPr>
          <w:b/>
          <w:sz w:val="22"/>
          <w:u w:val="single"/>
        </w:rPr>
        <w:t>obbligazioni</w:t>
      </w:r>
      <w:r>
        <w:rPr>
          <w:b/>
          <w:spacing w:val="-6"/>
          <w:sz w:val="22"/>
          <w:u w:val="single"/>
        </w:rPr>
        <w:t> </w:t>
      </w:r>
      <w:r>
        <w:rPr>
          <w:b/>
          <w:sz w:val="22"/>
          <w:u w:val="single"/>
        </w:rPr>
        <w:t>in</w:t>
      </w:r>
      <w:r>
        <w:rPr>
          <w:b/>
          <w:spacing w:val="-6"/>
          <w:sz w:val="22"/>
          <w:u w:val="single"/>
        </w:rPr>
        <w:t> </w:t>
      </w:r>
      <w:r>
        <w:rPr>
          <w:b/>
          <w:sz w:val="22"/>
          <w:u w:val="single"/>
        </w:rPr>
        <w:t>conformità</w:t>
      </w:r>
      <w:r>
        <w:rPr>
          <w:b/>
          <w:spacing w:val="-6"/>
          <w:sz w:val="22"/>
          <w:u w:val="single"/>
        </w:rPr>
        <w:t> </w:t>
      </w:r>
      <w:r>
        <w:rPr>
          <w:b/>
          <w:sz w:val="22"/>
          <w:u w:val="single"/>
        </w:rPr>
        <w:t>all’ordinamento</w:t>
      </w:r>
      <w:r>
        <w:rPr>
          <w:b/>
          <w:sz w:val="22"/>
        </w:rPr>
        <w:t> </w:t>
      </w:r>
      <w:r>
        <w:rPr>
          <w:b/>
          <w:sz w:val="22"/>
          <w:u w:val="single"/>
        </w:rPr>
        <w:t>giuridico</w:t>
      </w:r>
      <w:r>
        <w:rPr>
          <w:sz w:val="22"/>
        </w:rPr>
        <w:t>:</w:t>
      </w:r>
      <w:r>
        <w:rPr>
          <w:spacing w:val="-6"/>
          <w:sz w:val="22"/>
        </w:rPr>
        <w:t> </w:t>
      </w:r>
      <w:r>
        <w:rPr>
          <w:sz w:val="22"/>
        </w:rPr>
        <w:t>è</w:t>
      </w:r>
      <w:r>
        <w:rPr>
          <w:spacing w:val="-6"/>
          <w:sz w:val="22"/>
        </w:rPr>
        <w:t> </w:t>
      </w:r>
      <w:r>
        <w:rPr>
          <w:sz w:val="22"/>
        </w:rPr>
        <w:t>una</w:t>
      </w:r>
      <w:r>
        <w:rPr>
          <w:spacing w:val="-6"/>
          <w:sz w:val="22"/>
        </w:rPr>
        <w:t> </w:t>
      </w:r>
      <w:r>
        <w:rPr>
          <w:sz w:val="22"/>
        </w:rPr>
        <w:t>categoria</w:t>
      </w:r>
      <w:r>
        <w:rPr>
          <w:spacing w:val="-6"/>
          <w:sz w:val="22"/>
        </w:rPr>
        <w:t> </w:t>
      </w:r>
      <w:r>
        <w:rPr>
          <w:sz w:val="22"/>
        </w:rPr>
        <w:t>aperta</w:t>
      </w:r>
      <w:r>
        <w:rPr>
          <w:spacing w:val="-6"/>
          <w:sz w:val="22"/>
        </w:rPr>
        <w:t> </w:t>
      </w:r>
      <w:r>
        <w:rPr>
          <w:sz w:val="22"/>
        </w:rPr>
        <w:t>–</w:t>
      </w:r>
      <w:r>
        <w:rPr>
          <w:spacing w:val="-6"/>
          <w:sz w:val="22"/>
        </w:rPr>
        <w:t> </w:t>
      </w:r>
      <w:r>
        <w:rPr>
          <w:sz w:val="22"/>
        </w:rPr>
        <w:t>accanto</w:t>
      </w:r>
      <w:r>
        <w:rPr>
          <w:spacing w:val="-6"/>
          <w:sz w:val="22"/>
        </w:rPr>
        <w:t> </w:t>
      </w:r>
      <w:r>
        <w:rPr>
          <w:sz w:val="22"/>
        </w:rPr>
        <w:t>al</w:t>
      </w:r>
      <w:r>
        <w:rPr>
          <w:spacing w:val="-6"/>
          <w:sz w:val="22"/>
        </w:rPr>
        <w:t> </w:t>
      </w:r>
      <w:r>
        <w:rPr>
          <w:sz w:val="22"/>
        </w:rPr>
        <w:t>contratto</w:t>
      </w:r>
      <w:r>
        <w:rPr>
          <w:spacing w:val="-6"/>
          <w:sz w:val="22"/>
        </w:rPr>
        <w:t> </w:t>
      </w:r>
      <w:r>
        <w:rPr>
          <w:sz w:val="22"/>
        </w:rPr>
        <w:t>e</w:t>
      </w:r>
      <w:r>
        <w:rPr>
          <w:spacing w:val="-6"/>
          <w:sz w:val="22"/>
        </w:rPr>
        <w:t> </w:t>
      </w:r>
      <w:r>
        <w:rPr>
          <w:sz w:val="22"/>
        </w:rPr>
        <w:t>accanto</w:t>
      </w:r>
      <w:r>
        <w:rPr>
          <w:spacing w:val="-6"/>
          <w:sz w:val="22"/>
        </w:rPr>
        <w:t> </w:t>
      </w:r>
      <w:r>
        <w:rPr>
          <w:sz w:val="22"/>
        </w:rPr>
        <w:t>agli</w:t>
      </w:r>
      <w:r>
        <w:rPr>
          <w:spacing w:val="-6"/>
          <w:sz w:val="22"/>
        </w:rPr>
        <w:t> </w:t>
      </w:r>
      <w:r>
        <w:rPr>
          <w:sz w:val="22"/>
        </w:rPr>
        <w:t>atti</w:t>
      </w:r>
      <w:r>
        <w:rPr>
          <w:spacing w:val="-6"/>
          <w:sz w:val="22"/>
        </w:rPr>
        <w:t> </w:t>
      </w:r>
      <w:r>
        <w:rPr>
          <w:sz w:val="22"/>
        </w:rPr>
        <w:t>illeciti</w:t>
      </w:r>
      <w:r>
        <w:rPr>
          <w:spacing w:val="-6"/>
          <w:sz w:val="22"/>
        </w:rPr>
        <w:t> </w:t>
      </w:r>
      <w:r>
        <w:rPr>
          <w:sz w:val="22"/>
        </w:rPr>
        <w:t>vi</w:t>
      </w:r>
      <w:r>
        <w:rPr>
          <w:spacing w:val="-6"/>
          <w:sz w:val="22"/>
        </w:rPr>
        <w:t> </w:t>
      </w:r>
      <w:r>
        <w:rPr>
          <w:sz w:val="22"/>
        </w:rPr>
        <w:t>sono</w:t>
      </w:r>
      <w:r>
        <w:rPr>
          <w:spacing w:val="-6"/>
          <w:sz w:val="22"/>
        </w:rPr>
        <w:t> </w:t>
      </w:r>
      <w:r>
        <w:rPr>
          <w:sz w:val="22"/>
        </w:rPr>
        <w:t>una</w:t>
      </w:r>
      <w:r>
        <w:rPr>
          <w:spacing w:val="-6"/>
          <w:sz w:val="22"/>
        </w:rPr>
        <w:t> </w:t>
      </w:r>
      <w:r>
        <w:rPr>
          <w:sz w:val="22"/>
        </w:rPr>
        <w:t>serie</w:t>
      </w:r>
      <w:r>
        <w:rPr>
          <w:spacing w:val="-6"/>
          <w:sz w:val="22"/>
        </w:rPr>
        <w:t> </w:t>
      </w:r>
      <w:r>
        <w:rPr>
          <w:sz w:val="22"/>
        </w:rPr>
        <w:t>di</w:t>
      </w:r>
      <w:r>
        <w:rPr>
          <w:spacing w:val="-6"/>
          <w:sz w:val="22"/>
        </w:rPr>
        <w:t> </w:t>
      </w:r>
      <w:r>
        <w:rPr>
          <w:sz w:val="22"/>
        </w:rPr>
        <w:t>atti e di fatti, ossia comportamenti volontari umani o comportamenti materiali della persona, idonei a produrre obbligazioni; un esempio è il matrimonio.</w:t>
      </w:r>
    </w:p>
    <w:p>
      <w:pPr>
        <w:spacing w:line="232" w:lineRule="auto" w:before="6"/>
        <w:ind w:left="140" w:right="2023" w:firstLine="0"/>
        <w:jc w:val="left"/>
        <w:rPr>
          <w:sz w:val="22"/>
        </w:rPr>
      </w:pPr>
      <w:r>
        <w:rPr>
          <w:sz w:val="22"/>
        </w:rPr>
        <w:t>Le</w:t>
      </w:r>
      <w:r>
        <w:rPr>
          <w:spacing w:val="-8"/>
          <w:sz w:val="22"/>
        </w:rPr>
        <w:t> </w:t>
      </w:r>
      <w:r>
        <w:rPr>
          <w:sz w:val="22"/>
        </w:rPr>
        <w:t>obbligazioni</w:t>
      </w:r>
      <w:r>
        <w:rPr>
          <w:spacing w:val="-8"/>
          <w:sz w:val="22"/>
        </w:rPr>
        <w:t> </w:t>
      </w:r>
      <w:r>
        <w:rPr>
          <w:sz w:val="22"/>
        </w:rPr>
        <w:t>da</w:t>
      </w:r>
      <w:r>
        <w:rPr>
          <w:spacing w:val="-8"/>
          <w:sz w:val="22"/>
        </w:rPr>
        <w:t> </w:t>
      </w:r>
      <w:r>
        <w:rPr>
          <w:b/>
          <w:sz w:val="22"/>
          <w:u w:val="single"/>
        </w:rPr>
        <w:t>contratto</w:t>
      </w:r>
      <w:r>
        <w:rPr>
          <w:b/>
          <w:spacing w:val="-8"/>
          <w:sz w:val="22"/>
        </w:rPr>
        <w:t> </w:t>
      </w:r>
      <w:r>
        <w:rPr>
          <w:sz w:val="22"/>
        </w:rPr>
        <w:t>sono</w:t>
      </w:r>
      <w:r>
        <w:rPr>
          <w:spacing w:val="-8"/>
          <w:sz w:val="22"/>
        </w:rPr>
        <w:t> </w:t>
      </w:r>
      <w:r>
        <w:rPr>
          <w:sz w:val="22"/>
        </w:rPr>
        <w:t>quelle</w:t>
      </w:r>
      <w:r>
        <w:rPr>
          <w:spacing w:val="-8"/>
          <w:sz w:val="22"/>
        </w:rPr>
        <w:t> </w:t>
      </w:r>
      <w:r>
        <w:rPr>
          <w:sz w:val="22"/>
        </w:rPr>
        <w:t>decise</w:t>
      </w:r>
      <w:r>
        <w:rPr>
          <w:spacing w:val="-8"/>
          <w:sz w:val="22"/>
        </w:rPr>
        <w:t> </w:t>
      </w:r>
      <w:r>
        <w:rPr>
          <w:sz w:val="22"/>
        </w:rPr>
        <w:t>dalle</w:t>
      </w:r>
      <w:r>
        <w:rPr>
          <w:spacing w:val="-8"/>
          <w:sz w:val="22"/>
        </w:rPr>
        <w:t> </w:t>
      </w:r>
      <w:r>
        <w:rPr>
          <w:sz w:val="22"/>
        </w:rPr>
        <w:t>parti,</w:t>
      </w:r>
      <w:r>
        <w:rPr>
          <w:spacing w:val="-8"/>
          <w:sz w:val="22"/>
        </w:rPr>
        <w:t> </w:t>
      </w:r>
      <w:r>
        <w:rPr>
          <w:sz w:val="22"/>
        </w:rPr>
        <w:t>per</w:t>
      </w:r>
      <w:r>
        <w:rPr>
          <w:spacing w:val="-8"/>
          <w:sz w:val="22"/>
        </w:rPr>
        <w:t> </w:t>
      </w:r>
      <w:r>
        <w:rPr>
          <w:sz w:val="22"/>
        </w:rPr>
        <w:t>questo</w:t>
      </w:r>
      <w:r>
        <w:rPr>
          <w:spacing w:val="-8"/>
          <w:sz w:val="22"/>
        </w:rPr>
        <w:t> </w:t>
      </w:r>
      <w:r>
        <w:rPr>
          <w:sz w:val="22"/>
        </w:rPr>
        <w:t>dette</w:t>
      </w:r>
      <w:r>
        <w:rPr>
          <w:spacing w:val="-8"/>
          <w:sz w:val="22"/>
        </w:rPr>
        <w:t> </w:t>
      </w:r>
      <w:r>
        <w:rPr>
          <w:b/>
          <w:sz w:val="22"/>
          <w:u w:val="single"/>
        </w:rPr>
        <w:t>volontarie</w:t>
      </w:r>
      <w:r>
        <w:rPr>
          <w:sz w:val="22"/>
        </w:rPr>
        <w:t>. Le obbligazioni da </w:t>
      </w:r>
      <w:r>
        <w:rPr>
          <w:b/>
          <w:sz w:val="22"/>
          <w:u w:val="single"/>
        </w:rPr>
        <w:t>fatto illecito</w:t>
      </w:r>
      <w:r>
        <w:rPr>
          <w:b/>
          <w:sz w:val="22"/>
        </w:rPr>
        <w:t> </w:t>
      </w:r>
      <w:r>
        <w:rPr>
          <w:sz w:val="22"/>
        </w:rPr>
        <w:t>sono anche dette obbligazioni </w:t>
      </w:r>
      <w:r>
        <w:rPr>
          <w:b/>
          <w:sz w:val="22"/>
          <w:u w:val="single"/>
        </w:rPr>
        <w:t>involontarie</w:t>
      </w:r>
      <w:r>
        <w:rPr>
          <w:sz w:val="22"/>
        </w:rPr>
        <w:t>.</w:t>
      </w:r>
    </w:p>
    <w:p>
      <w:pPr>
        <w:pStyle w:val="BodyText"/>
        <w:spacing w:before="256"/>
      </w:pPr>
      <w:r>
        <w:rPr/>
        <w:t>Il</w:t>
      </w:r>
      <w:r>
        <w:rPr>
          <w:spacing w:val="-5"/>
        </w:rPr>
        <w:t> </w:t>
      </w:r>
      <w:r>
        <w:rPr/>
        <w:t>IV</w:t>
      </w:r>
      <w:r>
        <w:rPr>
          <w:spacing w:val="-5"/>
        </w:rPr>
        <w:t> </w:t>
      </w:r>
      <w:r>
        <w:rPr/>
        <w:t>libro</w:t>
      </w:r>
      <w:r>
        <w:rPr>
          <w:spacing w:val="-5"/>
        </w:rPr>
        <w:t> </w:t>
      </w:r>
      <w:r>
        <w:rPr/>
        <w:t>del</w:t>
      </w:r>
      <w:r>
        <w:rPr>
          <w:spacing w:val="-5"/>
        </w:rPr>
        <w:t> </w:t>
      </w:r>
      <w:r>
        <w:rPr/>
        <w:t>codice</w:t>
      </w:r>
      <w:r>
        <w:rPr>
          <w:spacing w:val="-5"/>
        </w:rPr>
        <w:t> </w:t>
      </w:r>
      <w:r>
        <w:rPr/>
        <w:t>civile</w:t>
      </w:r>
      <w:r>
        <w:rPr>
          <w:spacing w:val="-5"/>
        </w:rPr>
        <w:t> </w:t>
      </w:r>
      <w:r>
        <w:rPr/>
        <w:t>segue</w:t>
      </w:r>
      <w:r>
        <w:rPr>
          <w:spacing w:val="-5"/>
        </w:rPr>
        <w:t> </w:t>
      </w:r>
      <w:r>
        <w:rPr/>
        <w:t>questa</w:t>
      </w:r>
      <w:r>
        <w:rPr>
          <w:spacing w:val="-5"/>
        </w:rPr>
        <w:t> </w:t>
      </w:r>
      <w:r>
        <w:rPr/>
        <w:t>sistematica</w:t>
      </w:r>
      <w:r>
        <w:rPr>
          <w:spacing w:val="-5"/>
        </w:rPr>
        <w:t> </w:t>
      </w:r>
      <w:r>
        <w:rPr/>
        <w:t>enunciata</w:t>
      </w:r>
      <w:r>
        <w:rPr>
          <w:spacing w:val="-5"/>
        </w:rPr>
        <w:t> </w:t>
      </w:r>
      <w:r>
        <w:rPr/>
        <w:t>nell’articolo</w:t>
      </w:r>
      <w:r>
        <w:rPr>
          <w:spacing w:val="-4"/>
        </w:rPr>
        <w:t> </w:t>
      </w:r>
      <w:r>
        <w:rPr>
          <w:spacing w:val="-2"/>
        </w:rPr>
        <w:t>1173.</w:t>
      </w:r>
    </w:p>
    <w:p>
      <w:pPr>
        <w:spacing w:line="235" w:lineRule="auto" w:before="20"/>
        <w:ind w:left="140" w:right="174" w:firstLine="0"/>
        <w:jc w:val="left"/>
        <w:rPr>
          <w:sz w:val="22"/>
        </w:rPr>
      </w:pPr>
      <w:r>
        <w:rPr>
          <w:sz w:val="22"/>
        </w:rPr>
        <w:t>L’obbligazione</w:t>
      </w:r>
      <w:r>
        <w:rPr>
          <w:spacing w:val="-7"/>
          <w:sz w:val="22"/>
        </w:rPr>
        <w:t> </w:t>
      </w:r>
      <w:r>
        <w:rPr>
          <w:sz w:val="22"/>
        </w:rPr>
        <w:t>essendo</w:t>
      </w:r>
      <w:r>
        <w:rPr>
          <w:spacing w:val="-7"/>
          <w:sz w:val="22"/>
        </w:rPr>
        <w:t> </w:t>
      </w:r>
      <w:r>
        <w:rPr>
          <w:sz w:val="22"/>
        </w:rPr>
        <w:t>uno</w:t>
      </w:r>
      <w:r>
        <w:rPr>
          <w:spacing w:val="-7"/>
          <w:sz w:val="22"/>
        </w:rPr>
        <w:t> </w:t>
      </w:r>
      <w:r>
        <w:rPr>
          <w:sz w:val="22"/>
        </w:rPr>
        <w:t>strumento</w:t>
      </w:r>
      <w:r>
        <w:rPr>
          <w:spacing w:val="-7"/>
          <w:sz w:val="22"/>
        </w:rPr>
        <w:t> </w:t>
      </w:r>
      <w:r>
        <w:rPr>
          <w:sz w:val="22"/>
        </w:rPr>
        <w:t>giuridico</w:t>
      </w:r>
      <w:r>
        <w:rPr>
          <w:spacing w:val="-7"/>
          <w:sz w:val="22"/>
        </w:rPr>
        <w:t> </w:t>
      </w:r>
      <w:r>
        <w:rPr>
          <w:sz w:val="22"/>
        </w:rPr>
        <w:t>deputato</w:t>
      </w:r>
      <w:r>
        <w:rPr>
          <w:spacing w:val="-7"/>
          <w:sz w:val="22"/>
        </w:rPr>
        <w:t> </w:t>
      </w:r>
      <w:r>
        <w:rPr>
          <w:sz w:val="22"/>
        </w:rPr>
        <w:t>alla</w:t>
      </w:r>
      <w:r>
        <w:rPr>
          <w:spacing w:val="-7"/>
          <w:sz w:val="22"/>
        </w:rPr>
        <w:t> </w:t>
      </w:r>
      <w:r>
        <w:rPr>
          <w:b/>
          <w:sz w:val="22"/>
          <w:u w:val="single"/>
        </w:rPr>
        <w:t>soddisfazione</w:t>
      </w:r>
      <w:r>
        <w:rPr>
          <w:b/>
          <w:spacing w:val="-7"/>
          <w:sz w:val="22"/>
          <w:u w:val="single"/>
        </w:rPr>
        <w:t> </w:t>
      </w:r>
      <w:r>
        <w:rPr>
          <w:b/>
          <w:sz w:val="22"/>
          <w:u w:val="single"/>
        </w:rPr>
        <w:t>di</w:t>
      </w:r>
      <w:r>
        <w:rPr>
          <w:b/>
          <w:spacing w:val="-7"/>
          <w:sz w:val="22"/>
          <w:u w:val="single"/>
        </w:rPr>
        <w:t> </w:t>
      </w:r>
      <w:r>
        <w:rPr>
          <w:b/>
          <w:sz w:val="22"/>
          <w:u w:val="single"/>
        </w:rPr>
        <w:t>un</w:t>
      </w:r>
      <w:r>
        <w:rPr>
          <w:b/>
          <w:spacing w:val="-7"/>
          <w:sz w:val="22"/>
          <w:u w:val="single"/>
        </w:rPr>
        <w:t> </w:t>
      </w:r>
      <w:r>
        <w:rPr>
          <w:b/>
          <w:sz w:val="22"/>
          <w:u w:val="single"/>
        </w:rPr>
        <w:t>interesse</w:t>
      </w:r>
      <w:r>
        <w:rPr>
          <w:b/>
          <w:spacing w:val="-7"/>
          <w:sz w:val="22"/>
          <w:u w:val="single"/>
        </w:rPr>
        <w:t> </w:t>
      </w:r>
      <w:r>
        <w:rPr>
          <w:b/>
          <w:sz w:val="22"/>
          <w:u w:val="single"/>
        </w:rPr>
        <w:t>creditorio</w:t>
      </w:r>
      <w:r>
        <w:rPr>
          <w:b/>
          <w:spacing w:val="-8"/>
          <w:sz w:val="22"/>
        </w:rPr>
        <w:t> </w:t>
      </w:r>
      <w:r>
        <w:rPr>
          <w:sz w:val="22"/>
        </w:rPr>
        <w:t>mira ad</w:t>
      </w:r>
      <w:r>
        <w:rPr>
          <w:spacing w:val="-7"/>
          <w:sz w:val="22"/>
        </w:rPr>
        <w:t> </w:t>
      </w:r>
      <w:r>
        <w:rPr>
          <w:sz w:val="22"/>
        </w:rPr>
        <w:t>ottenere</w:t>
      </w:r>
      <w:r>
        <w:rPr>
          <w:spacing w:val="-7"/>
          <w:sz w:val="22"/>
        </w:rPr>
        <w:t> </w:t>
      </w:r>
      <w:r>
        <w:rPr>
          <w:sz w:val="22"/>
        </w:rPr>
        <w:t>la</w:t>
      </w:r>
      <w:r>
        <w:rPr>
          <w:spacing w:val="-7"/>
          <w:sz w:val="22"/>
        </w:rPr>
        <w:t> </w:t>
      </w:r>
      <w:r>
        <w:rPr>
          <w:sz w:val="22"/>
        </w:rPr>
        <w:t>soddisfazione</w:t>
      </w:r>
      <w:r>
        <w:rPr>
          <w:spacing w:val="-7"/>
          <w:sz w:val="22"/>
        </w:rPr>
        <w:t> </w:t>
      </w:r>
      <w:r>
        <w:rPr>
          <w:sz w:val="22"/>
        </w:rPr>
        <w:t>di</w:t>
      </w:r>
      <w:r>
        <w:rPr>
          <w:spacing w:val="-7"/>
          <w:sz w:val="22"/>
        </w:rPr>
        <w:t> </w:t>
      </w:r>
      <w:r>
        <w:rPr>
          <w:sz w:val="22"/>
        </w:rPr>
        <w:t>quell’interesse</w:t>
      </w:r>
      <w:r>
        <w:rPr>
          <w:spacing w:val="-7"/>
          <w:sz w:val="22"/>
        </w:rPr>
        <w:t> </w:t>
      </w:r>
      <w:r>
        <w:rPr>
          <w:sz w:val="22"/>
        </w:rPr>
        <w:t>tramite</w:t>
      </w:r>
      <w:r>
        <w:rPr>
          <w:spacing w:val="-7"/>
          <w:sz w:val="22"/>
        </w:rPr>
        <w:t> </w:t>
      </w:r>
      <w:r>
        <w:rPr>
          <w:sz w:val="22"/>
        </w:rPr>
        <w:t>un</w:t>
      </w:r>
      <w:r>
        <w:rPr>
          <w:spacing w:val="-7"/>
          <w:sz w:val="22"/>
        </w:rPr>
        <w:t> </w:t>
      </w:r>
      <w:r>
        <w:rPr>
          <w:sz w:val="22"/>
        </w:rPr>
        <w:t>comportamento</w:t>
      </w:r>
      <w:r>
        <w:rPr>
          <w:spacing w:val="-7"/>
          <w:sz w:val="22"/>
        </w:rPr>
        <w:t> </w:t>
      </w:r>
      <w:r>
        <w:rPr>
          <w:sz w:val="22"/>
        </w:rPr>
        <w:t>del</w:t>
      </w:r>
      <w:r>
        <w:rPr>
          <w:spacing w:val="-7"/>
          <w:sz w:val="22"/>
        </w:rPr>
        <w:t> </w:t>
      </w:r>
      <w:r>
        <w:rPr>
          <w:sz w:val="22"/>
        </w:rPr>
        <w:t>debitore</w:t>
      </w:r>
      <w:r>
        <w:rPr>
          <w:spacing w:val="-7"/>
          <w:sz w:val="22"/>
        </w:rPr>
        <w:t> </w:t>
      </w:r>
      <w:r>
        <w:rPr>
          <w:sz w:val="22"/>
        </w:rPr>
        <w:t>che</w:t>
      </w:r>
      <w:r>
        <w:rPr>
          <w:spacing w:val="-7"/>
          <w:sz w:val="22"/>
        </w:rPr>
        <w:t> </w:t>
      </w:r>
      <w:r>
        <w:rPr>
          <w:sz w:val="22"/>
        </w:rPr>
        <w:t>deve</w:t>
      </w:r>
      <w:r>
        <w:rPr>
          <w:spacing w:val="-7"/>
          <w:sz w:val="22"/>
        </w:rPr>
        <w:t> </w:t>
      </w:r>
      <w:r>
        <w:rPr>
          <w:sz w:val="22"/>
        </w:rPr>
        <w:t>eseguire</w:t>
      </w:r>
      <w:r>
        <w:rPr>
          <w:spacing w:val="-7"/>
          <w:sz w:val="22"/>
        </w:rPr>
        <w:t> </w:t>
      </w:r>
      <w:r>
        <w:rPr>
          <w:sz w:val="22"/>
        </w:rPr>
        <w:t>la prestazione dovuta. La </w:t>
      </w:r>
      <w:r>
        <w:rPr>
          <w:sz w:val="22"/>
          <w:u w:val="single"/>
        </w:rPr>
        <w:t>situazione fisiologica</w:t>
      </w:r>
      <w:r>
        <w:rPr>
          <w:sz w:val="22"/>
        </w:rPr>
        <w:t> in cui l’interesse del creditore è </w:t>
      </w:r>
      <w:r>
        <w:rPr>
          <w:b/>
          <w:sz w:val="22"/>
          <w:u w:val="single"/>
        </w:rPr>
        <w:t>soddisfatto</w:t>
      </w:r>
      <w:r>
        <w:rPr>
          <w:b/>
          <w:sz w:val="22"/>
        </w:rPr>
        <w:t> </w:t>
      </w:r>
      <w:r>
        <w:rPr>
          <w:sz w:val="22"/>
        </w:rPr>
        <w:t>e l’obbligazione di estingue prende il nome di </w:t>
      </w:r>
      <w:r>
        <w:rPr>
          <w:b/>
          <w:sz w:val="19"/>
          <w:u w:val="single"/>
        </w:rPr>
        <w:t>ADEMPIMENTO DELL</w:t>
      </w:r>
      <w:r>
        <w:rPr>
          <w:b/>
          <w:sz w:val="24"/>
          <w:u w:val="single"/>
        </w:rPr>
        <w:t>’</w:t>
      </w:r>
      <w:r>
        <w:rPr>
          <w:b/>
          <w:sz w:val="19"/>
          <w:u w:val="single"/>
        </w:rPr>
        <w:t>OBBLIGAZIONE</w:t>
      </w:r>
      <w:r>
        <w:rPr>
          <w:sz w:val="22"/>
        </w:rPr>
        <w:t>.</w:t>
      </w:r>
    </w:p>
    <w:p>
      <w:pPr>
        <w:pStyle w:val="BodyText"/>
        <w:spacing w:line="232" w:lineRule="auto" w:before="5"/>
        <w:ind w:right="174"/>
      </w:pPr>
      <w:r>
        <w:rPr/>
        <w:t>L’adempimento</w:t>
      </w:r>
      <w:r>
        <w:rPr>
          <w:spacing w:val="-9"/>
        </w:rPr>
        <w:t> </w:t>
      </w:r>
      <w:r>
        <w:rPr/>
        <w:t>dell’obbligazione,</w:t>
      </w:r>
      <w:r>
        <w:rPr>
          <w:spacing w:val="-9"/>
        </w:rPr>
        <w:t> </w:t>
      </w:r>
      <w:r>
        <w:rPr/>
        <w:t>quindi,</w:t>
      </w:r>
      <w:r>
        <w:rPr>
          <w:spacing w:val="-9"/>
        </w:rPr>
        <w:t> </w:t>
      </w:r>
      <w:r>
        <w:rPr/>
        <w:t>è</w:t>
      </w:r>
      <w:r>
        <w:rPr>
          <w:spacing w:val="-9"/>
        </w:rPr>
        <w:t> </w:t>
      </w:r>
      <w:r>
        <w:rPr/>
        <w:t>la</w:t>
      </w:r>
      <w:r>
        <w:rPr>
          <w:spacing w:val="-9"/>
        </w:rPr>
        <w:t> </w:t>
      </w:r>
      <w:r>
        <w:rPr/>
        <w:t>situazione</w:t>
      </w:r>
      <w:r>
        <w:rPr>
          <w:spacing w:val="-9"/>
        </w:rPr>
        <w:t> </w:t>
      </w:r>
      <w:r>
        <w:rPr/>
        <w:t>nella</w:t>
      </w:r>
      <w:r>
        <w:rPr>
          <w:spacing w:val="-9"/>
        </w:rPr>
        <w:t> </w:t>
      </w:r>
      <w:r>
        <w:rPr/>
        <w:t>quale,</w:t>
      </w:r>
      <w:r>
        <w:rPr>
          <w:spacing w:val="-9"/>
        </w:rPr>
        <w:t> </w:t>
      </w:r>
      <w:r>
        <w:rPr/>
        <w:t>siccome</w:t>
      </w:r>
      <w:r>
        <w:rPr>
          <w:spacing w:val="-9"/>
        </w:rPr>
        <w:t> </w:t>
      </w:r>
      <w:r>
        <w:rPr/>
        <w:t>è</w:t>
      </w:r>
      <w:r>
        <w:rPr>
          <w:spacing w:val="-9"/>
        </w:rPr>
        <w:t> </w:t>
      </w:r>
      <w:r>
        <w:rPr/>
        <w:t>stato</w:t>
      </w:r>
      <w:r>
        <w:rPr>
          <w:spacing w:val="-9"/>
        </w:rPr>
        <w:t> </w:t>
      </w:r>
      <w:r>
        <w:rPr/>
        <w:t>fatto</w:t>
      </w:r>
      <w:r>
        <w:rPr>
          <w:spacing w:val="-9"/>
        </w:rPr>
        <w:t> </w:t>
      </w:r>
      <w:r>
        <w:rPr/>
        <w:t>tutto</w:t>
      </w:r>
      <w:r>
        <w:rPr>
          <w:spacing w:val="-9"/>
        </w:rPr>
        <w:t> </w:t>
      </w:r>
      <w:r>
        <w:rPr/>
        <w:t>ciò</w:t>
      </w:r>
      <w:r>
        <w:rPr>
          <w:spacing w:val="-9"/>
        </w:rPr>
        <w:t> </w:t>
      </w:r>
      <w:r>
        <w:rPr/>
        <w:t>che</w:t>
      </w:r>
      <w:r>
        <w:rPr>
          <w:spacing w:val="-9"/>
        </w:rPr>
        <w:t> </w:t>
      </w:r>
      <w:r>
        <w:rPr/>
        <w:t>è stato fatto con piena soddisfazione dell’interesse del creditore, allora il </w:t>
      </w:r>
      <w:r>
        <w:rPr>
          <w:b/>
          <w:u w:val="single"/>
        </w:rPr>
        <w:t>vincolo obbligatorio cessa di</w:t>
      </w:r>
      <w:r>
        <w:rPr>
          <w:b/>
        </w:rPr>
        <w:t> </w:t>
      </w:r>
      <w:r>
        <w:rPr>
          <w:b/>
          <w:spacing w:val="-2"/>
          <w:u w:val="single"/>
        </w:rPr>
        <w:t>esistere</w:t>
      </w:r>
      <w:r>
        <w:rPr>
          <w:spacing w:val="-2"/>
        </w:rPr>
        <w:t>.</w:t>
      </w:r>
    </w:p>
    <w:p>
      <w:pPr>
        <w:pStyle w:val="BodyText"/>
        <w:spacing w:line="232" w:lineRule="auto"/>
        <w:ind w:right="174"/>
      </w:pPr>
      <w:r>
        <w:rPr/>
        <w:t>Nel</w:t>
      </w:r>
      <w:r>
        <w:rPr>
          <w:spacing w:val="-6"/>
        </w:rPr>
        <w:t> </w:t>
      </w:r>
      <w:r>
        <w:rPr/>
        <w:t>codice,</w:t>
      </w:r>
      <w:r>
        <w:rPr>
          <w:spacing w:val="-6"/>
        </w:rPr>
        <w:t> </w:t>
      </w:r>
      <w:r>
        <w:rPr/>
        <w:t>il</w:t>
      </w:r>
      <w:r>
        <w:rPr>
          <w:spacing w:val="-6"/>
        </w:rPr>
        <w:t> </w:t>
      </w:r>
      <w:r>
        <w:rPr/>
        <w:t>primo</w:t>
      </w:r>
      <w:r>
        <w:rPr>
          <w:spacing w:val="-6"/>
        </w:rPr>
        <w:t> </w:t>
      </w:r>
      <w:r>
        <w:rPr/>
        <w:t>gruppo</w:t>
      </w:r>
      <w:r>
        <w:rPr>
          <w:spacing w:val="-6"/>
        </w:rPr>
        <w:t> </w:t>
      </w:r>
      <w:r>
        <w:rPr/>
        <w:t>di</w:t>
      </w:r>
      <w:r>
        <w:rPr>
          <w:spacing w:val="-6"/>
        </w:rPr>
        <w:t> </w:t>
      </w:r>
      <w:r>
        <w:rPr/>
        <w:t>regole</w:t>
      </w:r>
      <w:r>
        <w:rPr>
          <w:spacing w:val="-6"/>
        </w:rPr>
        <w:t> </w:t>
      </w:r>
      <w:r>
        <w:rPr/>
        <w:t>dedicate</w:t>
      </w:r>
      <w:r>
        <w:rPr>
          <w:spacing w:val="-6"/>
        </w:rPr>
        <w:t> </w:t>
      </w:r>
      <w:r>
        <w:rPr/>
        <w:t>all’obbligazione,</w:t>
      </w:r>
      <w:r>
        <w:rPr>
          <w:spacing w:val="-6"/>
        </w:rPr>
        <w:t> </w:t>
      </w:r>
      <w:r>
        <w:rPr/>
        <w:t>dal</w:t>
      </w:r>
      <w:r>
        <w:rPr>
          <w:spacing w:val="-6"/>
        </w:rPr>
        <w:t> </w:t>
      </w:r>
      <w:r>
        <w:rPr/>
        <w:t>1176</w:t>
      </w:r>
      <w:r>
        <w:rPr>
          <w:spacing w:val="-6"/>
        </w:rPr>
        <w:t> </w:t>
      </w:r>
      <w:r>
        <w:rPr/>
        <w:t>e</w:t>
      </w:r>
      <w:r>
        <w:rPr>
          <w:spacing w:val="-6"/>
        </w:rPr>
        <w:t> </w:t>
      </w:r>
      <w:r>
        <w:rPr/>
        <w:t>seguenti,</w:t>
      </w:r>
      <w:r>
        <w:rPr>
          <w:spacing w:val="-6"/>
        </w:rPr>
        <w:t> </w:t>
      </w:r>
      <w:r>
        <w:rPr/>
        <w:t>sono</w:t>
      </w:r>
      <w:r>
        <w:rPr>
          <w:spacing w:val="-6"/>
        </w:rPr>
        <w:t> </w:t>
      </w:r>
      <w:r>
        <w:rPr/>
        <w:t>regole</w:t>
      </w:r>
      <w:r>
        <w:rPr>
          <w:spacing w:val="-6"/>
        </w:rPr>
        <w:t> </w:t>
      </w:r>
      <w:r>
        <w:rPr/>
        <w:t>riunite</w:t>
      </w:r>
      <w:r>
        <w:rPr>
          <w:spacing w:val="-6"/>
        </w:rPr>
        <w:t> </w:t>
      </w:r>
      <w:r>
        <w:rPr/>
        <w:t>sotto il capo dedicato all’</w:t>
      </w:r>
      <w:r>
        <w:rPr>
          <w:b/>
          <w:u w:val="single"/>
        </w:rPr>
        <w:t>adempimento</w:t>
      </w:r>
      <w:r>
        <w:rPr>
          <w:b/>
        </w:rPr>
        <w:t> </w:t>
      </w:r>
      <w:r>
        <w:rPr/>
        <w:t>dell’obbligazione: sono tutte regole con la fondamentale funzione di consentire la risposta alla domanda se è stato fatto tutto ciò che doveva essere fatto; se il debitore ha effettivamente soddisfatto l’interesse del creditore e se l’obbligazione può ritenersi estinta.</w:t>
      </w:r>
    </w:p>
    <w:p>
      <w:pPr>
        <w:pStyle w:val="BodyText"/>
        <w:tabs>
          <w:tab w:pos="500" w:val="left" w:leader="none"/>
        </w:tabs>
        <w:spacing w:before="15"/>
      </w:pPr>
      <w:r>
        <w:rPr/>
        <w:t>-</w:t>
        <w:tab/>
        <w:t>Cosa</w:t>
      </w:r>
      <w:r>
        <w:rPr>
          <w:spacing w:val="-6"/>
        </w:rPr>
        <w:t> </w:t>
      </w:r>
      <w:r>
        <w:rPr/>
        <w:t>bisogna</w:t>
      </w:r>
      <w:r>
        <w:rPr>
          <w:spacing w:val="-3"/>
        </w:rPr>
        <w:t> </w:t>
      </w:r>
      <w:r>
        <w:rPr/>
        <w:t>fare</w:t>
      </w:r>
      <w:r>
        <w:rPr>
          <w:spacing w:val="-3"/>
        </w:rPr>
        <w:t> </w:t>
      </w:r>
      <w:r>
        <w:rPr/>
        <w:t>perché</w:t>
      </w:r>
      <w:r>
        <w:rPr>
          <w:spacing w:val="-4"/>
        </w:rPr>
        <w:t> </w:t>
      </w:r>
      <w:r>
        <w:rPr/>
        <w:t>giuridicamente</w:t>
      </w:r>
      <w:r>
        <w:rPr>
          <w:spacing w:val="-3"/>
        </w:rPr>
        <w:t> </w:t>
      </w:r>
      <w:r>
        <w:rPr/>
        <w:t>si</w:t>
      </w:r>
      <w:r>
        <w:rPr>
          <w:spacing w:val="-3"/>
        </w:rPr>
        <w:t> </w:t>
      </w:r>
      <w:r>
        <w:rPr/>
        <w:t>possa</w:t>
      </w:r>
      <w:r>
        <w:rPr>
          <w:spacing w:val="-4"/>
        </w:rPr>
        <w:t> </w:t>
      </w:r>
      <w:r>
        <w:rPr/>
        <w:t>dire</w:t>
      </w:r>
      <w:r>
        <w:rPr>
          <w:spacing w:val="-3"/>
        </w:rPr>
        <w:t> </w:t>
      </w:r>
      <w:r>
        <w:rPr/>
        <w:t>che</w:t>
      </w:r>
      <w:r>
        <w:rPr>
          <w:spacing w:val="-3"/>
        </w:rPr>
        <w:t> </w:t>
      </w:r>
      <w:r>
        <w:rPr/>
        <w:t>l’obbligazione</w:t>
      </w:r>
      <w:r>
        <w:rPr>
          <w:spacing w:val="-4"/>
        </w:rPr>
        <w:t> </w:t>
      </w:r>
      <w:r>
        <w:rPr/>
        <w:t>è</w:t>
      </w:r>
      <w:r>
        <w:rPr>
          <w:spacing w:val="-3"/>
        </w:rPr>
        <w:t> </w:t>
      </w:r>
      <w:r>
        <w:rPr/>
        <w:t>adempiuta</w:t>
      </w:r>
      <w:r>
        <w:rPr>
          <w:spacing w:val="-3"/>
        </w:rPr>
        <w:t> </w:t>
      </w:r>
      <w:r>
        <w:rPr/>
        <w:t>e</w:t>
      </w:r>
      <w:r>
        <w:rPr>
          <w:spacing w:val="-4"/>
        </w:rPr>
        <w:t> </w:t>
      </w:r>
      <w:r>
        <w:rPr/>
        <w:t>quindi</w:t>
      </w:r>
      <w:r>
        <w:rPr>
          <w:spacing w:val="-3"/>
        </w:rPr>
        <w:t> </w:t>
      </w:r>
      <w:r>
        <w:rPr/>
        <w:t>è</w:t>
      </w:r>
      <w:r>
        <w:rPr>
          <w:spacing w:val="-3"/>
        </w:rPr>
        <w:t> </w:t>
      </w:r>
      <w:r>
        <w:rPr>
          <w:spacing w:val="-2"/>
        </w:rPr>
        <w:t>estinta?</w:t>
      </w:r>
    </w:p>
    <w:p>
      <w:pPr>
        <w:pStyle w:val="BodyText"/>
        <w:spacing w:before="14"/>
        <w:ind w:left="0"/>
      </w:pPr>
    </w:p>
    <w:p>
      <w:pPr>
        <w:pStyle w:val="BodyText"/>
        <w:spacing w:line="232" w:lineRule="auto"/>
        <w:ind w:right="282"/>
      </w:pPr>
      <w:r>
        <w:rPr/>
        <w:t>La</w:t>
      </w:r>
      <w:r>
        <w:rPr>
          <w:spacing w:val="-7"/>
        </w:rPr>
        <w:t> </w:t>
      </w:r>
      <w:r>
        <w:rPr/>
        <w:t>prima</w:t>
      </w:r>
      <w:r>
        <w:rPr>
          <w:spacing w:val="-7"/>
        </w:rPr>
        <w:t> </w:t>
      </w:r>
      <w:r>
        <w:rPr/>
        <w:t>di</w:t>
      </w:r>
      <w:r>
        <w:rPr>
          <w:spacing w:val="-7"/>
        </w:rPr>
        <w:t> </w:t>
      </w:r>
      <w:r>
        <w:rPr/>
        <w:t>queste</w:t>
      </w:r>
      <w:r>
        <w:rPr>
          <w:spacing w:val="-7"/>
        </w:rPr>
        <w:t> </w:t>
      </w:r>
      <w:r>
        <w:rPr/>
        <w:t>regole</w:t>
      </w:r>
      <w:r>
        <w:rPr>
          <w:spacing w:val="-8"/>
        </w:rPr>
        <w:t> </w:t>
      </w:r>
      <w:r>
        <w:rPr/>
        <w:t>fissa</w:t>
      </w:r>
      <w:r>
        <w:rPr>
          <w:spacing w:val="-7"/>
        </w:rPr>
        <w:t> </w:t>
      </w:r>
      <w:r>
        <w:rPr/>
        <w:t>un</w:t>
      </w:r>
      <w:r>
        <w:rPr>
          <w:spacing w:val="-7"/>
        </w:rPr>
        <w:t> </w:t>
      </w:r>
      <w:r>
        <w:rPr/>
        <w:t>altro</w:t>
      </w:r>
      <w:r>
        <w:rPr>
          <w:spacing w:val="-7"/>
        </w:rPr>
        <w:t> </w:t>
      </w:r>
      <w:r>
        <w:rPr/>
        <w:t>principio</w:t>
      </w:r>
      <w:r>
        <w:rPr>
          <w:spacing w:val="-7"/>
        </w:rPr>
        <w:t> </w:t>
      </w:r>
      <w:r>
        <w:rPr/>
        <w:t>generale</w:t>
      </w:r>
      <w:r>
        <w:rPr>
          <w:spacing w:val="-7"/>
        </w:rPr>
        <w:t> </w:t>
      </w:r>
      <w:r>
        <w:rPr/>
        <w:t>della</w:t>
      </w:r>
      <w:r>
        <w:rPr>
          <w:spacing w:val="-7"/>
        </w:rPr>
        <w:t> </w:t>
      </w:r>
      <w:r>
        <w:rPr/>
        <w:t>diligenza</w:t>
      </w:r>
      <w:r>
        <w:rPr>
          <w:spacing w:val="-7"/>
        </w:rPr>
        <w:t> </w:t>
      </w:r>
      <w:r>
        <w:rPr/>
        <w:t>nell’adempimento </w:t>
      </w:r>
      <w:r>
        <w:rPr>
          <w:spacing w:val="-2"/>
        </w:rPr>
        <w:t>dell’obbligazione.</w:t>
      </w:r>
    </w:p>
    <w:p>
      <w:pPr>
        <w:pStyle w:val="Heading3"/>
        <w:spacing w:line="257" w:lineRule="exact"/>
      </w:pPr>
      <w:bookmarkStart w:name="ARTICOLO 1176 [diligenza nell’adempiment" w:id="256"/>
      <w:bookmarkEnd w:id="256"/>
      <w:r>
        <w:rPr>
          <w:b w:val="0"/>
        </w:rPr>
      </w:r>
      <w:r>
        <w:rPr>
          <w:color w:val="2E5395"/>
        </w:rPr>
        <w:t>ARTICOLO</w:t>
      </w:r>
      <w:r>
        <w:rPr>
          <w:color w:val="2E5395"/>
          <w:spacing w:val="-5"/>
        </w:rPr>
        <w:t> </w:t>
      </w:r>
      <w:r>
        <w:rPr>
          <w:color w:val="2E5395"/>
        </w:rPr>
        <w:t>1176</w:t>
      </w:r>
      <w:r>
        <w:rPr>
          <w:color w:val="2E5395"/>
          <w:spacing w:val="-5"/>
        </w:rPr>
        <w:t> </w:t>
      </w:r>
      <w:r>
        <w:rPr>
          <w:color w:val="2E5395"/>
        </w:rPr>
        <w:t>[diligenza</w:t>
      </w:r>
      <w:r>
        <w:rPr>
          <w:color w:val="2E5395"/>
          <w:spacing w:val="-5"/>
        </w:rPr>
        <w:t> </w:t>
      </w:r>
      <w:r>
        <w:rPr>
          <w:color w:val="2E5395"/>
          <w:spacing w:val="-2"/>
        </w:rPr>
        <w:t>nell’adempimento]</w:t>
      </w:r>
    </w:p>
    <w:p>
      <w:pPr>
        <w:spacing w:line="232" w:lineRule="auto" w:before="3"/>
        <w:ind w:left="140" w:right="0" w:firstLine="0"/>
        <w:jc w:val="left"/>
        <w:rPr>
          <w:sz w:val="22"/>
        </w:rPr>
      </w:pPr>
      <w:r>
        <w:rPr>
          <w:sz w:val="22"/>
        </w:rPr>
        <w:t>“</w:t>
      </w:r>
      <w:r>
        <w:rPr>
          <w:b/>
          <w:i/>
          <w:sz w:val="22"/>
        </w:rPr>
        <w:t>Nell’adempiere l’obbligazione il </w:t>
      </w:r>
      <w:r>
        <w:rPr>
          <w:b/>
          <w:i/>
          <w:sz w:val="22"/>
          <w:u w:val="single"/>
        </w:rPr>
        <w:t>debitore</w:t>
      </w:r>
      <w:r>
        <w:rPr>
          <w:b/>
          <w:i/>
          <w:sz w:val="22"/>
        </w:rPr>
        <w:t> deve usare la </w:t>
      </w:r>
      <w:r>
        <w:rPr>
          <w:b/>
          <w:i/>
          <w:sz w:val="22"/>
          <w:u w:val="single"/>
        </w:rPr>
        <w:t>diligenza del buon padre di famiglia</w:t>
      </w:r>
      <w:r>
        <w:rPr>
          <w:b/>
          <w:i/>
          <w:sz w:val="22"/>
        </w:rPr>
        <w:t>. Nell’adempimento</w:t>
      </w:r>
      <w:r>
        <w:rPr>
          <w:b/>
          <w:i/>
          <w:spacing w:val="-1"/>
          <w:sz w:val="22"/>
        </w:rPr>
        <w:t> </w:t>
      </w:r>
      <w:r>
        <w:rPr>
          <w:b/>
          <w:i/>
          <w:sz w:val="22"/>
        </w:rPr>
        <w:t>delle</w:t>
      </w:r>
      <w:r>
        <w:rPr>
          <w:b/>
          <w:i/>
          <w:spacing w:val="-1"/>
          <w:sz w:val="22"/>
        </w:rPr>
        <w:t> </w:t>
      </w:r>
      <w:r>
        <w:rPr>
          <w:b/>
          <w:i/>
          <w:sz w:val="22"/>
        </w:rPr>
        <w:t>obbligazioni</w:t>
      </w:r>
      <w:r>
        <w:rPr>
          <w:b/>
          <w:i/>
          <w:spacing w:val="-2"/>
          <w:sz w:val="22"/>
        </w:rPr>
        <w:t> </w:t>
      </w:r>
      <w:r>
        <w:rPr>
          <w:b/>
          <w:i/>
          <w:sz w:val="22"/>
        </w:rPr>
        <w:t>inerenti</w:t>
      </w:r>
      <w:r>
        <w:rPr>
          <w:b/>
          <w:i/>
          <w:spacing w:val="-1"/>
          <w:sz w:val="22"/>
        </w:rPr>
        <w:t> </w:t>
      </w:r>
      <w:r>
        <w:rPr>
          <w:b/>
          <w:i/>
          <w:sz w:val="22"/>
        </w:rPr>
        <w:t>all’esercizio</w:t>
      </w:r>
      <w:r>
        <w:rPr>
          <w:b/>
          <w:i/>
          <w:spacing w:val="-1"/>
          <w:sz w:val="22"/>
        </w:rPr>
        <w:t> </w:t>
      </w:r>
      <w:r>
        <w:rPr>
          <w:b/>
          <w:i/>
          <w:sz w:val="22"/>
        </w:rPr>
        <w:t>di</w:t>
      </w:r>
      <w:r>
        <w:rPr>
          <w:b/>
          <w:i/>
          <w:spacing w:val="-1"/>
          <w:sz w:val="22"/>
        </w:rPr>
        <w:t> </w:t>
      </w:r>
      <w:r>
        <w:rPr>
          <w:b/>
          <w:i/>
          <w:sz w:val="22"/>
        </w:rPr>
        <w:t>un’</w:t>
      </w:r>
      <w:r>
        <w:rPr>
          <w:b/>
          <w:i/>
          <w:sz w:val="22"/>
          <w:u w:val="single"/>
        </w:rPr>
        <w:t>a&gt;vità</w:t>
      </w:r>
      <w:r>
        <w:rPr>
          <w:b/>
          <w:i/>
          <w:spacing w:val="-1"/>
          <w:sz w:val="22"/>
          <w:u w:val="single"/>
        </w:rPr>
        <w:t> </w:t>
      </w:r>
      <w:r>
        <w:rPr>
          <w:b/>
          <w:i/>
          <w:sz w:val="22"/>
          <w:u w:val="single"/>
        </w:rPr>
        <w:t>professionale</w:t>
      </w:r>
      <w:r>
        <w:rPr>
          <w:b/>
          <w:i/>
          <w:sz w:val="22"/>
        </w:rPr>
        <w:t>,</w:t>
      </w:r>
      <w:r>
        <w:rPr>
          <w:b/>
          <w:i/>
          <w:spacing w:val="-2"/>
          <w:sz w:val="22"/>
        </w:rPr>
        <w:t> </w:t>
      </w:r>
      <w:r>
        <w:rPr>
          <w:b/>
          <w:i/>
          <w:sz w:val="22"/>
        </w:rPr>
        <w:t>la</w:t>
      </w:r>
      <w:r>
        <w:rPr>
          <w:b/>
          <w:i/>
          <w:spacing w:val="-2"/>
          <w:sz w:val="22"/>
        </w:rPr>
        <w:t> </w:t>
      </w:r>
      <w:r>
        <w:rPr>
          <w:b/>
          <w:i/>
          <w:sz w:val="22"/>
        </w:rPr>
        <w:t>diligenza</w:t>
      </w:r>
      <w:r>
        <w:rPr>
          <w:b/>
          <w:i/>
          <w:spacing w:val="-2"/>
          <w:sz w:val="22"/>
        </w:rPr>
        <w:t> </w:t>
      </w:r>
      <w:r>
        <w:rPr>
          <w:b/>
          <w:i/>
          <w:sz w:val="22"/>
        </w:rPr>
        <w:t>deve </w:t>
      </w:r>
      <w:r>
        <w:rPr>
          <w:b/>
          <w:i/>
          <w:sz w:val="22"/>
          <w:u w:val="single"/>
        </w:rPr>
        <w:t>valutarsi</w:t>
      </w:r>
      <w:r>
        <w:rPr>
          <w:b/>
          <w:i/>
          <w:sz w:val="22"/>
        </w:rPr>
        <w:t> con riguardo alla </w:t>
      </w:r>
      <w:r>
        <w:rPr>
          <w:b/>
          <w:i/>
          <w:sz w:val="22"/>
          <w:u w:val="single"/>
        </w:rPr>
        <w:t>natura</w:t>
      </w:r>
      <w:r>
        <w:rPr>
          <w:b/>
          <w:i/>
          <w:sz w:val="22"/>
        </w:rPr>
        <w:t> dell’</w:t>
      </w:r>
      <w:r>
        <w:rPr>
          <w:b/>
          <w:i/>
          <w:sz w:val="22"/>
          <w:u w:val="single"/>
        </w:rPr>
        <w:t>a&gt;vità esercitata</w:t>
      </w:r>
      <w:r>
        <w:rPr>
          <w:sz w:val="22"/>
        </w:rPr>
        <w:t>”.</w:t>
      </w:r>
    </w:p>
    <w:p>
      <w:pPr>
        <w:pStyle w:val="BodyText"/>
        <w:spacing w:line="232" w:lineRule="auto" w:before="78"/>
        <w:ind w:right="180"/>
        <w:jc w:val="both"/>
      </w:pPr>
      <w:r>
        <w:rPr/>
        <w:t>È</w:t>
      </w:r>
      <w:r>
        <w:rPr>
          <w:spacing w:val="-1"/>
        </w:rPr>
        <w:t> </w:t>
      </w:r>
      <w:r>
        <w:rPr/>
        <w:t>uno</w:t>
      </w:r>
      <w:r>
        <w:rPr>
          <w:spacing w:val="-1"/>
        </w:rPr>
        <w:t> </w:t>
      </w:r>
      <w:r>
        <w:rPr/>
        <w:t>dei</w:t>
      </w:r>
      <w:r>
        <w:rPr>
          <w:spacing w:val="-1"/>
        </w:rPr>
        <w:t> </w:t>
      </w:r>
      <w:r>
        <w:rPr/>
        <w:t>concetti</w:t>
      </w:r>
      <w:r>
        <w:rPr>
          <w:spacing w:val="-1"/>
        </w:rPr>
        <w:t> </w:t>
      </w:r>
      <w:r>
        <w:rPr/>
        <w:t>estremamente</w:t>
      </w:r>
      <w:r>
        <w:rPr>
          <w:spacing w:val="-1"/>
        </w:rPr>
        <w:t> </w:t>
      </w:r>
      <w:r>
        <w:rPr/>
        <w:t>generali</w:t>
      </w:r>
      <w:r>
        <w:rPr>
          <w:spacing w:val="-1"/>
        </w:rPr>
        <w:t> </w:t>
      </w:r>
      <w:r>
        <w:rPr/>
        <w:t>ed</w:t>
      </w:r>
      <w:r>
        <w:rPr>
          <w:spacing w:val="-1"/>
        </w:rPr>
        <w:t> </w:t>
      </w:r>
      <w:r>
        <w:rPr/>
        <w:t>è</w:t>
      </w:r>
      <w:r>
        <w:rPr>
          <w:spacing w:val="-1"/>
        </w:rPr>
        <w:t> </w:t>
      </w:r>
      <w:r>
        <w:rPr/>
        <w:t>proprio</w:t>
      </w:r>
      <w:r>
        <w:rPr>
          <w:spacing w:val="-1"/>
        </w:rPr>
        <w:t> </w:t>
      </w:r>
      <w:r>
        <w:rPr/>
        <w:t>la</w:t>
      </w:r>
      <w:r>
        <w:rPr>
          <w:spacing w:val="-1"/>
        </w:rPr>
        <w:t> </w:t>
      </w:r>
      <w:r>
        <w:rPr/>
        <w:t>generalità</w:t>
      </w:r>
      <w:r>
        <w:rPr>
          <w:spacing w:val="-1"/>
        </w:rPr>
        <w:t> </w:t>
      </w:r>
      <w:r>
        <w:rPr/>
        <w:t>che</w:t>
      </w:r>
      <w:r>
        <w:rPr>
          <w:spacing w:val="-1"/>
        </w:rPr>
        <w:t> </w:t>
      </w:r>
      <w:r>
        <w:rPr/>
        <w:t>crea</w:t>
      </w:r>
      <w:r>
        <w:rPr>
          <w:spacing w:val="-1"/>
        </w:rPr>
        <w:t> </w:t>
      </w:r>
      <w:r>
        <w:rPr/>
        <w:t>l’insidia:</w:t>
      </w:r>
      <w:r>
        <w:rPr>
          <w:spacing w:val="-1"/>
        </w:rPr>
        <w:t> </w:t>
      </w:r>
      <w:r>
        <w:rPr/>
        <w:t>può</w:t>
      </w:r>
      <w:r>
        <w:rPr>
          <w:spacing w:val="-1"/>
        </w:rPr>
        <w:t> </w:t>
      </w:r>
      <w:r>
        <w:rPr/>
        <w:t>essere</w:t>
      </w:r>
      <w:r>
        <w:rPr>
          <w:spacing w:val="-1"/>
        </w:rPr>
        <w:t> </w:t>
      </w:r>
      <w:r>
        <w:rPr/>
        <w:t>non</w:t>
      </w:r>
      <w:r>
        <w:rPr>
          <w:spacing w:val="-1"/>
        </w:rPr>
        <w:t> </w:t>
      </w:r>
      <w:r>
        <w:rPr/>
        <w:t>facile capire</w:t>
      </w:r>
      <w:r>
        <w:rPr>
          <w:spacing w:val="-7"/>
        </w:rPr>
        <w:t> </w:t>
      </w:r>
      <w:r>
        <w:rPr/>
        <w:t>la</w:t>
      </w:r>
      <w:r>
        <w:rPr>
          <w:spacing w:val="-7"/>
        </w:rPr>
        <w:t> </w:t>
      </w:r>
      <w:r>
        <w:rPr/>
        <w:t>differenza</w:t>
      </w:r>
      <w:r>
        <w:rPr>
          <w:spacing w:val="-7"/>
        </w:rPr>
        <w:t> </w:t>
      </w:r>
      <w:r>
        <w:rPr/>
        <w:t>tra</w:t>
      </w:r>
      <w:r>
        <w:rPr>
          <w:spacing w:val="-7"/>
        </w:rPr>
        <w:t> </w:t>
      </w:r>
      <w:r>
        <w:rPr/>
        <w:t>la</w:t>
      </w:r>
      <w:r>
        <w:rPr>
          <w:spacing w:val="-7"/>
        </w:rPr>
        <w:t> </w:t>
      </w:r>
      <w:r>
        <w:rPr/>
        <w:t>correttezza</w:t>
      </w:r>
      <w:r>
        <w:rPr>
          <w:spacing w:val="-7"/>
        </w:rPr>
        <w:t> </w:t>
      </w:r>
      <w:r>
        <w:rPr/>
        <w:t>e</w:t>
      </w:r>
      <w:r>
        <w:rPr>
          <w:spacing w:val="-7"/>
        </w:rPr>
        <w:t> </w:t>
      </w:r>
      <w:r>
        <w:rPr/>
        <w:t>la</w:t>
      </w:r>
      <w:r>
        <w:rPr>
          <w:spacing w:val="-7"/>
        </w:rPr>
        <w:t> </w:t>
      </w:r>
      <w:r>
        <w:rPr/>
        <w:t>diligenza.</w:t>
      </w:r>
      <w:r>
        <w:rPr>
          <w:spacing w:val="-7"/>
        </w:rPr>
        <w:t> </w:t>
      </w:r>
      <w:r>
        <w:rPr/>
        <w:t>Tra</w:t>
      </w:r>
      <w:r>
        <w:rPr>
          <w:spacing w:val="-7"/>
        </w:rPr>
        <w:t> </w:t>
      </w:r>
      <w:r>
        <w:rPr/>
        <w:t>i</w:t>
      </w:r>
      <w:r>
        <w:rPr>
          <w:spacing w:val="-7"/>
        </w:rPr>
        <w:t> </w:t>
      </w:r>
      <w:r>
        <w:rPr/>
        <w:t>due</w:t>
      </w:r>
      <w:r>
        <w:rPr>
          <w:spacing w:val="-7"/>
        </w:rPr>
        <w:t> </w:t>
      </w:r>
      <w:r>
        <w:rPr/>
        <w:t>concetti</w:t>
      </w:r>
      <w:r>
        <w:rPr>
          <w:spacing w:val="-7"/>
        </w:rPr>
        <w:t> </w:t>
      </w:r>
      <w:r>
        <w:rPr/>
        <w:t>vi</w:t>
      </w:r>
      <w:r>
        <w:rPr>
          <w:spacing w:val="-7"/>
        </w:rPr>
        <w:t> </w:t>
      </w:r>
      <w:r>
        <w:rPr/>
        <w:t>è</w:t>
      </w:r>
      <w:r>
        <w:rPr>
          <w:spacing w:val="-7"/>
        </w:rPr>
        <w:t> </w:t>
      </w:r>
      <w:r>
        <w:rPr/>
        <w:t>un’ampia</w:t>
      </w:r>
      <w:r>
        <w:rPr>
          <w:spacing w:val="-7"/>
        </w:rPr>
        <w:t> </w:t>
      </w:r>
      <w:r>
        <w:rPr/>
        <w:t>differenza</w:t>
      </w:r>
      <w:r>
        <w:rPr>
          <w:spacing w:val="-7"/>
        </w:rPr>
        <w:t> </w:t>
      </w:r>
      <w:r>
        <w:rPr/>
        <w:t>ed</w:t>
      </w:r>
      <w:r>
        <w:rPr>
          <w:spacing w:val="-7"/>
        </w:rPr>
        <w:t> </w:t>
      </w:r>
      <w:r>
        <w:rPr/>
        <w:t>hanno</w:t>
      </w:r>
      <w:r>
        <w:rPr>
          <w:spacing w:val="-7"/>
        </w:rPr>
        <w:t> </w:t>
      </w:r>
      <w:r>
        <w:rPr/>
        <w:t>ruoli completamente diversi nella costruzione del rapporto obbligatorio.</w:t>
      </w:r>
    </w:p>
    <w:p>
      <w:pPr>
        <w:pStyle w:val="BodyText"/>
        <w:spacing w:line="232" w:lineRule="auto" w:before="120"/>
        <w:ind w:right="201"/>
      </w:pPr>
      <w:r>
        <w:rPr/>
        <w:t>Nell’articolo 1176 si parla di adempimento dell’obbligazione. Si sa già cosa va fatto, cosa il debitore deve fare</w:t>
      </w:r>
      <w:r>
        <w:rPr>
          <w:spacing w:val="-4"/>
        </w:rPr>
        <w:t> </w:t>
      </w:r>
      <w:r>
        <w:rPr/>
        <w:t>a</w:t>
      </w:r>
      <w:r>
        <w:rPr>
          <w:spacing w:val="-4"/>
        </w:rPr>
        <w:t> </w:t>
      </w:r>
      <w:r>
        <w:rPr/>
        <w:t>beneficio</w:t>
      </w:r>
      <w:r>
        <w:rPr>
          <w:spacing w:val="-4"/>
        </w:rPr>
        <w:t> </w:t>
      </w:r>
      <w:r>
        <w:rPr/>
        <w:t>del</w:t>
      </w:r>
      <w:r>
        <w:rPr>
          <w:spacing w:val="-4"/>
        </w:rPr>
        <w:t> </w:t>
      </w:r>
      <w:r>
        <w:rPr/>
        <w:t>creditore</w:t>
      </w:r>
      <w:r>
        <w:rPr>
          <w:spacing w:val="-4"/>
        </w:rPr>
        <w:t> </w:t>
      </w:r>
      <w:r>
        <w:rPr/>
        <w:t>e</w:t>
      </w:r>
      <w:r>
        <w:rPr>
          <w:spacing w:val="-4"/>
        </w:rPr>
        <w:t> </w:t>
      </w:r>
      <w:r>
        <w:rPr/>
        <w:t>quali</w:t>
      </w:r>
      <w:r>
        <w:rPr>
          <w:spacing w:val="-4"/>
        </w:rPr>
        <w:t> </w:t>
      </w:r>
      <w:r>
        <w:rPr/>
        <w:t>sono</w:t>
      </w:r>
      <w:r>
        <w:rPr>
          <w:spacing w:val="-4"/>
        </w:rPr>
        <w:t> </w:t>
      </w:r>
      <w:r>
        <w:rPr/>
        <w:t>i</w:t>
      </w:r>
      <w:r>
        <w:rPr>
          <w:spacing w:val="-4"/>
        </w:rPr>
        <w:t> </w:t>
      </w:r>
      <w:r>
        <w:rPr/>
        <w:t>doveri</w:t>
      </w:r>
      <w:r>
        <w:rPr>
          <w:spacing w:val="-4"/>
        </w:rPr>
        <w:t> </w:t>
      </w:r>
      <w:r>
        <w:rPr/>
        <w:t>accessori</w:t>
      </w:r>
      <w:r>
        <w:rPr>
          <w:spacing w:val="-4"/>
        </w:rPr>
        <w:t> </w:t>
      </w:r>
      <w:r>
        <w:rPr/>
        <w:t>che</w:t>
      </w:r>
      <w:r>
        <w:rPr>
          <w:spacing w:val="-4"/>
        </w:rPr>
        <w:t> </w:t>
      </w:r>
      <w:r>
        <w:rPr/>
        <w:t>in</w:t>
      </w:r>
      <w:r>
        <w:rPr>
          <w:spacing w:val="-4"/>
        </w:rPr>
        <w:t> </w:t>
      </w:r>
      <w:r>
        <w:rPr/>
        <w:t>forza</w:t>
      </w:r>
      <w:r>
        <w:rPr>
          <w:spacing w:val="-4"/>
        </w:rPr>
        <w:t> </w:t>
      </w:r>
      <w:r>
        <w:rPr/>
        <w:t>del</w:t>
      </w:r>
      <w:r>
        <w:rPr>
          <w:spacing w:val="-4"/>
        </w:rPr>
        <w:t> </w:t>
      </w:r>
      <w:r>
        <w:rPr/>
        <w:t>principio</w:t>
      </w:r>
      <w:r>
        <w:rPr>
          <w:spacing w:val="-4"/>
        </w:rPr>
        <w:t> </w:t>
      </w:r>
      <w:r>
        <w:rPr/>
        <w:t>di</w:t>
      </w:r>
      <w:r>
        <w:rPr>
          <w:spacing w:val="-4"/>
        </w:rPr>
        <w:t> </w:t>
      </w:r>
      <w:r>
        <w:rPr/>
        <w:t>correttezza</w:t>
      </w:r>
      <w:r>
        <w:rPr>
          <w:spacing w:val="-4"/>
        </w:rPr>
        <w:t> </w:t>
      </w:r>
      <w:r>
        <w:rPr/>
        <w:t>devono essere eseguiti, si deve rispondere però alla domanda su </w:t>
      </w:r>
      <w:r>
        <w:rPr>
          <w:b/>
          <w:u w:val="single"/>
        </w:rPr>
        <w:t>come</w:t>
      </w:r>
      <w:r>
        <w:rPr>
          <w:b/>
        </w:rPr>
        <w:t> </w:t>
      </w:r>
      <w:r>
        <w:rPr/>
        <w:t>vada fatto.</w:t>
      </w:r>
    </w:p>
    <w:p>
      <w:pPr>
        <w:spacing w:line="232" w:lineRule="auto" w:before="0"/>
        <w:ind w:left="140" w:right="282" w:firstLine="0"/>
        <w:jc w:val="left"/>
        <w:rPr>
          <w:sz w:val="22"/>
        </w:rPr>
      </w:pPr>
      <w:r>
        <w:rPr>
          <w:sz w:val="22"/>
        </w:rPr>
        <w:t>L’articolo,</w:t>
      </w:r>
      <w:r>
        <w:rPr>
          <w:spacing w:val="-8"/>
          <w:sz w:val="22"/>
        </w:rPr>
        <w:t> </w:t>
      </w:r>
      <w:r>
        <w:rPr>
          <w:sz w:val="22"/>
        </w:rPr>
        <w:t>introducendo</w:t>
      </w:r>
      <w:r>
        <w:rPr>
          <w:spacing w:val="-8"/>
          <w:sz w:val="22"/>
        </w:rPr>
        <w:t> </w:t>
      </w:r>
      <w:r>
        <w:rPr>
          <w:sz w:val="22"/>
        </w:rPr>
        <w:t>la</w:t>
      </w:r>
      <w:r>
        <w:rPr>
          <w:spacing w:val="-8"/>
          <w:sz w:val="22"/>
        </w:rPr>
        <w:t> </w:t>
      </w:r>
      <w:r>
        <w:rPr>
          <w:sz w:val="22"/>
        </w:rPr>
        <w:t>regola</w:t>
      </w:r>
      <w:r>
        <w:rPr>
          <w:spacing w:val="-8"/>
          <w:sz w:val="22"/>
        </w:rPr>
        <w:t> </w:t>
      </w:r>
      <w:r>
        <w:rPr>
          <w:sz w:val="22"/>
        </w:rPr>
        <w:t>della</w:t>
      </w:r>
      <w:r>
        <w:rPr>
          <w:spacing w:val="-8"/>
          <w:sz w:val="22"/>
        </w:rPr>
        <w:t> </w:t>
      </w:r>
      <w:r>
        <w:rPr>
          <w:sz w:val="22"/>
          <w:u w:val="single"/>
        </w:rPr>
        <w:t>diligenza</w:t>
      </w:r>
      <w:r>
        <w:rPr>
          <w:sz w:val="22"/>
        </w:rPr>
        <w:t>,</w:t>
      </w:r>
      <w:r>
        <w:rPr>
          <w:spacing w:val="-8"/>
          <w:sz w:val="22"/>
        </w:rPr>
        <w:t> </w:t>
      </w:r>
      <w:r>
        <w:rPr>
          <w:sz w:val="22"/>
        </w:rPr>
        <w:t>dice</w:t>
      </w:r>
      <w:r>
        <w:rPr>
          <w:spacing w:val="-8"/>
          <w:sz w:val="22"/>
        </w:rPr>
        <w:t> </w:t>
      </w:r>
      <w:r>
        <w:rPr>
          <w:sz w:val="22"/>
        </w:rPr>
        <w:t>il</w:t>
      </w:r>
      <w:r>
        <w:rPr>
          <w:spacing w:val="-8"/>
          <w:sz w:val="22"/>
        </w:rPr>
        <w:t> </w:t>
      </w:r>
      <w:r>
        <w:rPr>
          <w:b/>
          <w:sz w:val="22"/>
          <w:u w:val="single"/>
        </w:rPr>
        <w:t>modo</w:t>
      </w:r>
      <w:r>
        <w:rPr>
          <w:b/>
          <w:spacing w:val="-8"/>
          <w:sz w:val="22"/>
        </w:rPr>
        <w:t> </w:t>
      </w:r>
      <w:r>
        <w:rPr>
          <w:sz w:val="22"/>
        </w:rPr>
        <w:t>in</w:t>
      </w:r>
      <w:r>
        <w:rPr>
          <w:spacing w:val="-8"/>
          <w:sz w:val="22"/>
        </w:rPr>
        <w:t> </w:t>
      </w:r>
      <w:r>
        <w:rPr>
          <w:sz w:val="22"/>
        </w:rPr>
        <w:t>cui</w:t>
      </w:r>
      <w:r>
        <w:rPr>
          <w:spacing w:val="-8"/>
          <w:sz w:val="22"/>
        </w:rPr>
        <w:t> </w:t>
      </w:r>
      <w:r>
        <w:rPr>
          <w:sz w:val="22"/>
        </w:rPr>
        <w:t>la</w:t>
      </w:r>
      <w:r>
        <w:rPr>
          <w:spacing w:val="-8"/>
          <w:sz w:val="22"/>
        </w:rPr>
        <w:t> </w:t>
      </w:r>
      <w:r>
        <w:rPr>
          <w:sz w:val="22"/>
        </w:rPr>
        <w:t>prestazione</w:t>
      </w:r>
      <w:r>
        <w:rPr>
          <w:spacing w:val="-8"/>
          <w:sz w:val="22"/>
        </w:rPr>
        <w:t> </w:t>
      </w:r>
      <w:r>
        <w:rPr>
          <w:sz w:val="22"/>
        </w:rPr>
        <w:t>deve</w:t>
      </w:r>
      <w:r>
        <w:rPr>
          <w:spacing w:val="-8"/>
          <w:sz w:val="22"/>
        </w:rPr>
        <w:t> </w:t>
      </w:r>
      <w:r>
        <w:rPr>
          <w:sz w:val="22"/>
        </w:rPr>
        <w:t>essere</w:t>
      </w:r>
      <w:r>
        <w:rPr>
          <w:spacing w:val="-8"/>
          <w:sz w:val="22"/>
        </w:rPr>
        <w:t> </w:t>
      </w:r>
      <w:r>
        <w:rPr>
          <w:sz w:val="22"/>
        </w:rPr>
        <w:t>eseguita: deve essere eseguita </w:t>
      </w:r>
      <w:r>
        <w:rPr>
          <w:b/>
          <w:sz w:val="22"/>
          <w:u w:val="single"/>
        </w:rPr>
        <w:t>usando la diligenza del buon padre di famiglia</w:t>
      </w:r>
      <w:r>
        <w:rPr>
          <w:sz w:val="22"/>
        </w:rPr>
        <w:t>. Viene indicato un modello di comportamento dovuto.</w:t>
      </w:r>
    </w:p>
    <w:p>
      <w:pPr>
        <w:pStyle w:val="BodyText"/>
        <w:spacing w:line="232" w:lineRule="auto"/>
      </w:pPr>
      <w:r>
        <w:rPr/>
        <w:t>Il</w:t>
      </w:r>
      <w:r>
        <w:rPr>
          <w:spacing w:val="-7"/>
        </w:rPr>
        <w:t> </w:t>
      </w:r>
      <w:r>
        <w:rPr/>
        <w:t>debitore</w:t>
      </w:r>
      <w:r>
        <w:rPr>
          <w:spacing w:val="-7"/>
        </w:rPr>
        <w:t> </w:t>
      </w:r>
      <w:r>
        <w:rPr/>
        <w:t>deve</w:t>
      </w:r>
      <w:r>
        <w:rPr>
          <w:spacing w:val="-7"/>
        </w:rPr>
        <w:t> </w:t>
      </w:r>
      <w:r>
        <w:rPr/>
        <w:t>comportarsi</w:t>
      </w:r>
      <w:r>
        <w:rPr>
          <w:spacing w:val="-7"/>
        </w:rPr>
        <w:t> </w:t>
      </w:r>
      <w:r>
        <w:rPr/>
        <w:t>come</w:t>
      </w:r>
      <w:r>
        <w:rPr>
          <w:spacing w:val="-7"/>
        </w:rPr>
        <w:t> </w:t>
      </w:r>
      <w:r>
        <w:rPr/>
        <w:t>in</w:t>
      </w:r>
      <w:r>
        <w:rPr>
          <w:spacing w:val="-7"/>
        </w:rPr>
        <w:t> </w:t>
      </w:r>
      <w:r>
        <w:rPr/>
        <w:t>quella</w:t>
      </w:r>
      <w:r>
        <w:rPr>
          <w:spacing w:val="-7"/>
        </w:rPr>
        <w:t> </w:t>
      </w:r>
      <w:r>
        <w:rPr/>
        <w:t>situazione</w:t>
      </w:r>
      <w:r>
        <w:rPr>
          <w:spacing w:val="-7"/>
        </w:rPr>
        <w:t> </w:t>
      </w:r>
      <w:r>
        <w:rPr/>
        <w:t>si</w:t>
      </w:r>
      <w:r>
        <w:rPr>
          <w:spacing w:val="-7"/>
        </w:rPr>
        <w:t> </w:t>
      </w:r>
      <w:r>
        <w:rPr/>
        <w:t>sarebbe</w:t>
      </w:r>
      <w:r>
        <w:rPr>
          <w:spacing w:val="-7"/>
        </w:rPr>
        <w:t> </w:t>
      </w:r>
      <w:r>
        <w:rPr/>
        <w:t>comportato</w:t>
      </w:r>
      <w:r>
        <w:rPr>
          <w:spacing w:val="-7"/>
        </w:rPr>
        <w:t> </w:t>
      </w:r>
      <w:r>
        <w:rPr/>
        <w:t>un</w:t>
      </w:r>
      <w:r>
        <w:rPr>
          <w:spacing w:val="-7"/>
        </w:rPr>
        <w:t> </w:t>
      </w:r>
      <w:r>
        <w:rPr/>
        <w:t>“buon</w:t>
      </w:r>
      <w:r>
        <w:rPr>
          <w:spacing w:val="-7"/>
        </w:rPr>
        <w:t> </w:t>
      </w:r>
      <w:r>
        <w:rPr/>
        <w:t>padre</w:t>
      </w:r>
      <w:r>
        <w:rPr>
          <w:spacing w:val="-7"/>
        </w:rPr>
        <w:t> </w:t>
      </w:r>
      <w:r>
        <w:rPr/>
        <w:t>di</w:t>
      </w:r>
      <w:r>
        <w:rPr>
          <w:spacing w:val="-7"/>
        </w:rPr>
        <w:t> </w:t>
      </w:r>
      <w:r>
        <w:rPr/>
        <w:t>famiglia”. Questa figura, tramandata nell’esperienza giuridica romanistica, serve per fissare uno </w:t>
      </w:r>
      <w:r>
        <w:rPr>
          <w:b/>
          <w:u w:val="single"/>
        </w:rPr>
        <w:t>standard di</w:t>
      </w:r>
      <w:r>
        <w:rPr>
          <w:b/>
        </w:rPr>
        <w:t> </w:t>
      </w:r>
      <w:r>
        <w:rPr>
          <w:b/>
          <w:u w:val="single"/>
        </w:rPr>
        <w:t>comportamento dovuto dal debitore</w:t>
      </w:r>
      <w:r>
        <w:rPr/>
        <w:t>. La legge intende dire che al debitore non è richiesto di utilizzare</w:t>
      </w:r>
    </w:p>
    <w:p>
      <w:pPr>
        <w:pStyle w:val="BodyText"/>
        <w:spacing w:after="0" w:line="232" w:lineRule="auto"/>
        <w:sectPr>
          <w:pgSz w:w="11920" w:h="16840"/>
          <w:pgMar w:top="1280" w:bottom="280" w:left="992" w:right="992"/>
        </w:sectPr>
      </w:pPr>
    </w:p>
    <w:p>
      <w:pPr>
        <w:pStyle w:val="BodyText"/>
        <w:spacing w:line="232" w:lineRule="auto" w:before="33"/>
        <w:ind w:right="187"/>
      </w:pPr>
      <w:r>
        <w:rPr/>
        <w:t>risorse avanzate o strumenti tecnologicamente inarrivabili né niente di così straordinario ma al debitore si chiede e da lui si pretende che si </w:t>
      </w:r>
      <w:r>
        <w:rPr>
          <w:u w:val="single"/>
        </w:rPr>
        <w:t>comport i come in quella situazione si comporterebbe un buon padre di</w:t>
      </w:r>
      <w:r>
        <w:rPr/>
        <w:t> </w:t>
      </w:r>
      <w:r>
        <w:rPr>
          <w:u w:val="single"/>
        </w:rPr>
        <w:t>famiglia</w:t>
      </w:r>
      <w:r>
        <w:rPr/>
        <w:t>, una persona di livello medio, di capacità medie, di cultura media, di concentrazione media, di preparazione media. Dal debitore ci si attende quello che ci si potrebbe aspettare da una </w:t>
      </w:r>
      <w:r>
        <w:rPr>
          <w:b/>
          <w:u w:val="single"/>
        </w:rPr>
        <w:t>persona media</w:t>
      </w:r>
      <w:r>
        <w:rPr/>
        <w:t>.</w:t>
      </w:r>
      <w:r>
        <w:rPr/>
        <w:t> Se</w:t>
      </w:r>
      <w:r>
        <w:rPr>
          <w:spacing w:val="-4"/>
        </w:rPr>
        <w:t> </w:t>
      </w:r>
      <w:r>
        <w:rPr/>
        <w:t>il</w:t>
      </w:r>
      <w:r>
        <w:rPr>
          <w:spacing w:val="-4"/>
        </w:rPr>
        <w:t> </w:t>
      </w:r>
      <w:r>
        <w:rPr/>
        <w:t>debitore</w:t>
      </w:r>
      <w:r>
        <w:rPr>
          <w:spacing w:val="-4"/>
        </w:rPr>
        <w:t> </w:t>
      </w:r>
      <w:r>
        <w:rPr/>
        <w:t>si</w:t>
      </w:r>
      <w:r>
        <w:rPr>
          <w:spacing w:val="-4"/>
        </w:rPr>
        <w:t> </w:t>
      </w:r>
      <w:r>
        <w:rPr/>
        <w:t>comporta</w:t>
      </w:r>
      <w:r>
        <w:rPr>
          <w:spacing w:val="-4"/>
        </w:rPr>
        <w:t> </w:t>
      </w:r>
      <w:r>
        <w:rPr/>
        <w:t>nel</w:t>
      </w:r>
      <w:r>
        <w:rPr>
          <w:spacing w:val="-4"/>
        </w:rPr>
        <w:t> </w:t>
      </w:r>
      <w:r>
        <w:rPr/>
        <w:t>modo</w:t>
      </w:r>
      <w:r>
        <w:rPr>
          <w:spacing w:val="-4"/>
        </w:rPr>
        <w:t> </w:t>
      </w:r>
      <w:r>
        <w:rPr/>
        <w:t>in</w:t>
      </w:r>
      <w:r>
        <w:rPr>
          <w:spacing w:val="-4"/>
        </w:rPr>
        <w:t> </w:t>
      </w:r>
      <w:r>
        <w:rPr/>
        <w:t>cui</w:t>
      </w:r>
      <w:r>
        <w:rPr>
          <w:spacing w:val="-4"/>
        </w:rPr>
        <w:t> </w:t>
      </w:r>
      <w:r>
        <w:rPr/>
        <w:t>in</w:t>
      </w:r>
      <w:r>
        <w:rPr>
          <w:spacing w:val="-4"/>
        </w:rPr>
        <w:t> </w:t>
      </w:r>
      <w:r>
        <w:rPr/>
        <w:t>quella</w:t>
      </w:r>
      <w:r>
        <w:rPr>
          <w:spacing w:val="-4"/>
        </w:rPr>
        <w:t> </w:t>
      </w:r>
      <w:r>
        <w:rPr/>
        <w:t>situazione</w:t>
      </w:r>
      <w:r>
        <w:rPr>
          <w:spacing w:val="-4"/>
        </w:rPr>
        <w:t> </w:t>
      </w:r>
      <w:r>
        <w:rPr/>
        <w:t>si</w:t>
      </w:r>
      <w:r>
        <w:rPr>
          <w:spacing w:val="-4"/>
        </w:rPr>
        <w:t> </w:t>
      </w:r>
      <w:r>
        <w:rPr/>
        <w:t>comporterebbe</w:t>
      </w:r>
      <w:r>
        <w:rPr>
          <w:spacing w:val="-4"/>
        </w:rPr>
        <w:t> </w:t>
      </w:r>
      <w:r>
        <w:rPr/>
        <w:t>una</w:t>
      </w:r>
      <w:r>
        <w:rPr>
          <w:spacing w:val="-4"/>
        </w:rPr>
        <w:t> </w:t>
      </w:r>
      <w:r>
        <w:rPr/>
        <w:t>persona</w:t>
      </w:r>
      <w:r>
        <w:rPr>
          <w:spacing w:val="-4"/>
        </w:rPr>
        <w:t> </w:t>
      </w:r>
      <w:r>
        <w:rPr/>
        <w:t>normale</w:t>
      </w:r>
      <w:r>
        <w:rPr>
          <w:spacing w:val="-4"/>
        </w:rPr>
        <w:t> </w:t>
      </w:r>
      <w:r>
        <w:rPr/>
        <w:t>allora egli ha adempiuto all’obbligo di diligenza.</w:t>
      </w:r>
    </w:p>
    <w:p>
      <w:pPr>
        <w:spacing w:line="232" w:lineRule="auto" w:before="0"/>
        <w:ind w:left="140" w:right="174" w:firstLine="0"/>
        <w:jc w:val="left"/>
        <w:rPr>
          <w:sz w:val="22"/>
        </w:rPr>
      </w:pPr>
      <w:r>
        <w:rPr>
          <w:sz w:val="22"/>
        </w:rPr>
        <w:t>Nel</w:t>
      </w:r>
      <w:r>
        <w:rPr>
          <w:spacing w:val="-6"/>
          <w:sz w:val="22"/>
        </w:rPr>
        <w:t> </w:t>
      </w:r>
      <w:r>
        <w:rPr>
          <w:sz w:val="22"/>
        </w:rPr>
        <w:t>secondo</w:t>
      </w:r>
      <w:r>
        <w:rPr>
          <w:spacing w:val="-6"/>
          <w:sz w:val="22"/>
        </w:rPr>
        <w:t> </w:t>
      </w:r>
      <w:r>
        <w:rPr>
          <w:sz w:val="22"/>
        </w:rPr>
        <w:t>comma</w:t>
      </w:r>
      <w:r>
        <w:rPr>
          <w:spacing w:val="-6"/>
          <w:sz w:val="22"/>
        </w:rPr>
        <w:t> </w:t>
      </w:r>
      <w:r>
        <w:rPr>
          <w:sz w:val="22"/>
        </w:rPr>
        <w:t>tale</w:t>
      </w:r>
      <w:r>
        <w:rPr>
          <w:spacing w:val="-6"/>
          <w:sz w:val="22"/>
        </w:rPr>
        <w:t> </w:t>
      </w:r>
      <w:r>
        <w:rPr>
          <w:sz w:val="22"/>
        </w:rPr>
        <w:t>modello</w:t>
      </w:r>
      <w:r>
        <w:rPr>
          <w:spacing w:val="-6"/>
          <w:sz w:val="22"/>
        </w:rPr>
        <w:t> </w:t>
      </w:r>
      <w:r>
        <w:rPr>
          <w:sz w:val="22"/>
        </w:rPr>
        <w:t>di</w:t>
      </w:r>
      <w:r>
        <w:rPr>
          <w:spacing w:val="-6"/>
          <w:sz w:val="22"/>
        </w:rPr>
        <w:t> </w:t>
      </w:r>
      <w:r>
        <w:rPr>
          <w:sz w:val="22"/>
        </w:rPr>
        <w:t>comportamento,</w:t>
      </w:r>
      <w:r>
        <w:rPr>
          <w:spacing w:val="-6"/>
          <w:sz w:val="22"/>
        </w:rPr>
        <w:t> </w:t>
      </w:r>
      <w:r>
        <w:rPr>
          <w:sz w:val="22"/>
        </w:rPr>
        <w:t>che</w:t>
      </w:r>
      <w:r>
        <w:rPr>
          <w:spacing w:val="-6"/>
          <w:sz w:val="22"/>
        </w:rPr>
        <w:t> </w:t>
      </w:r>
      <w:r>
        <w:rPr>
          <w:sz w:val="22"/>
        </w:rPr>
        <w:t>serve</w:t>
      </w:r>
      <w:r>
        <w:rPr>
          <w:spacing w:val="-6"/>
          <w:sz w:val="22"/>
        </w:rPr>
        <w:t> </w:t>
      </w:r>
      <w:r>
        <w:rPr>
          <w:sz w:val="22"/>
        </w:rPr>
        <w:t>a</w:t>
      </w:r>
      <w:r>
        <w:rPr>
          <w:spacing w:val="-6"/>
          <w:sz w:val="22"/>
        </w:rPr>
        <w:t> </w:t>
      </w:r>
      <w:r>
        <w:rPr>
          <w:sz w:val="22"/>
        </w:rPr>
        <w:t>valutare</w:t>
      </w:r>
      <w:r>
        <w:rPr>
          <w:spacing w:val="-6"/>
          <w:sz w:val="22"/>
        </w:rPr>
        <w:t> </w:t>
      </w:r>
      <w:r>
        <w:rPr>
          <w:sz w:val="22"/>
        </w:rPr>
        <w:t>se</w:t>
      </w:r>
      <w:r>
        <w:rPr>
          <w:spacing w:val="-6"/>
          <w:sz w:val="22"/>
        </w:rPr>
        <w:t> </w:t>
      </w:r>
      <w:r>
        <w:rPr>
          <w:sz w:val="22"/>
        </w:rPr>
        <w:t>le</w:t>
      </w:r>
      <w:r>
        <w:rPr>
          <w:spacing w:val="-6"/>
          <w:sz w:val="22"/>
        </w:rPr>
        <w:t> </w:t>
      </w:r>
      <w:r>
        <w:rPr>
          <w:sz w:val="22"/>
        </w:rPr>
        <w:t>modalità</w:t>
      </w:r>
      <w:r>
        <w:rPr>
          <w:spacing w:val="-6"/>
          <w:sz w:val="22"/>
        </w:rPr>
        <w:t> </w:t>
      </w:r>
      <w:r>
        <w:rPr>
          <w:sz w:val="22"/>
        </w:rPr>
        <w:t>di</w:t>
      </w:r>
      <w:r>
        <w:rPr>
          <w:spacing w:val="-6"/>
          <w:sz w:val="22"/>
        </w:rPr>
        <w:t> </w:t>
      </w:r>
      <w:r>
        <w:rPr>
          <w:sz w:val="22"/>
        </w:rPr>
        <w:t>comportamento del debitore siano quelle da lui esigibili oppure no, viene specificato in </w:t>
      </w:r>
      <w:r>
        <w:rPr>
          <w:b/>
          <w:sz w:val="22"/>
          <w:u w:val="single"/>
        </w:rPr>
        <w:t>riferimento alle attività</w:t>
      </w:r>
      <w:r>
        <w:rPr>
          <w:b/>
          <w:sz w:val="22"/>
        </w:rPr>
        <w:t> </w:t>
      </w:r>
      <w:r>
        <w:rPr>
          <w:b/>
          <w:sz w:val="22"/>
          <w:u w:val="single"/>
        </w:rPr>
        <w:t>professionali</w:t>
      </w:r>
      <w:r>
        <w:rPr>
          <w:sz w:val="22"/>
        </w:rPr>
        <w:t>: mentre il buon padre di famiglia è una persona qualsiasi che deve eseguire una prestazione qualsiasi, quando il </w:t>
      </w:r>
      <w:r>
        <w:rPr>
          <w:b/>
          <w:sz w:val="22"/>
          <w:u w:val="single"/>
        </w:rPr>
        <w:t>debitore è un professionista</w:t>
      </w:r>
      <w:r>
        <w:rPr>
          <w:b/>
          <w:sz w:val="22"/>
        </w:rPr>
        <w:t> </w:t>
      </w:r>
      <w:r>
        <w:rPr>
          <w:sz w:val="22"/>
        </w:rPr>
        <w:t>il </w:t>
      </w:r>
      <w:r>
        <w:rPr>
          <w:sz w:val="22"/>
          <w:u w:val="single"/>
        </w:rPr>
        <w:t>modello di comportamento si </w:t>
      </w:r>
      <w:r>
        <w:rPr>
          <w:b/>
          <w:sz w:val="22"/>
          <w:u w:val="single"/>
        </w:rPr>
        <w:t>specifica</w:t>
      </w:r>
      <w:r>
        <w:rPr>
          <w:b/>
          <w:sz w:val="22"/>
        </w:rPr>
        <w:t> </w:t>
      </w:r>
      <w:r>
        <w:rPr>
          <w:sz w:val="22"/>
        </w:rPr>
        <w:t>ed è quello di un </w:t>
      </w:r>
      <w:r>
        <w:rPr>
          <w:b/>
          <w:sz w:val="22"/>
          <w:u w:val="single"/>
        </w:rPr>
        <w:t>buon professionista</w:t>
      </w:r>
      <w:r>
        <w:rPr>
          <w:sz w:val="22"/>
        </w:rPr>
        <w:t>.</w:t>
      </w:r>
    </w:p>
    <w:p>
      <w:pPr>
        <w:spacing w:line="232" w:lineRule="auto" w:before="0"/>
        <w:ind w:left="140" w:right="0" w:firstLine="0"/>
        <w:jc w:val="left"/>
        <w:rPr>
          <w:sz w:val="22"/>
        </w:rPr>
      </w:pPr>
      <w:r>
        <w:rPr>
          <w:sz w:val="22"/>
        </w:rPr>
        <w:t>L’adempimento</w:t>
      </w:r>
      <w:r>
        <w:rPr>
          <w:spacing w:val="-10"/>
          <w:sz w:val="22"/>
        </w:rPr>
        <w:t> </w:t>
      </w:r>
      <w:r>
        <w:rPr>
          <w:sz w:val="22"/>
        </w:rPr>
        <w:t>dell’obbligazione</w:t>
      </w:r>
      <w:r>
        <w:rPr>
          <w:spacing w:val="-10"/>
          <w:sz w:val="22"/>
        </w:rPr>
        <w:t> </w:t>
      </w:r>
      <w:r>
        <w:rPr>
          <w:sz w:val="22"/>
        </w:rPr>
        <w:t>si</w:t>
      </w:r>
      <w:r>
        <w:rPr>
          <w:spacing w:val="-10"/>
          <w:sz w:val="22"/>
        </w:rPr>
        <w:t> </w:t>
      </w:r>
      <w:r>
        <w:rPr>
          <w:sz w:val="22"/>
        </w:rPr>
        <w:t>verifica</w:t>
      </w:r>
      <w:r>
        <w:rPr>
          <w:spacing w:val="-10"/>
          <w:sz w:val="22"/>
        </w:rPr>
        <w:t> </w:t>
      </w:r>
      <w:r>
        <w:rPr>
          <w:sz w:val="22"/>
        </w:rPr>
        <w:t>se</w:t>
      </w:r>
      <w:r>
        <w:rPr>
          <w:spacing w:val="-10"/>
          <w:sz w:val="22"/>
        </w:rPr>
        <w:t> </w:t>
      </w:r>
      <w:r>
        <w:rPr>
          <w:sz w:val="22"/>
        </w:rPr>
        <w:t>il</w:t>
      </w:r>
      <w:r>
        <w:rPr>
          <w:spacing w:val="-10"/>
          <w:sz w:val="22"/>
        </w:rPr>
        <w:t> </w:t>
      </w:r>
      <w:r>
        <w:rPr>
          <w:sz w:val="22"/>
        </w:rPr>
        <w:t>comportamento</w:t>
      </w:r>
      <w:r>
        <w:rPr>
          <w:spacing w:val="-10"/>
          <w:sz w:val="22"/>
        </w:rPr>
        <w:t> </w:t>
      </w:r>
      <w:r>
        <w:rPr>
          <w:sz w:val="22"/>
        </w:rPr>
        <w:t>del</w:t>
      </w:r>
      <w:r>
        <w:rPr>
          <w:spacing w:val="-10"/>
          <w:sz w:val="22"/>
        </w:rPr>
        <w:t> </w:t>
      </w:r>
      <w:r>
        <w:rPr>
          <w:sz w:val="22"/>
        </w:rPr>
        <w:t>debitore</w:t>
      </w:r>
      <w:r>
        <w:rPr>
          <w:spacing w:val="-10"/>
          <w:sz w:val="22"/>
        </w:rPr>
        <w:t> </w:t>
      </w:r>
      <w:r>
        <w:rPr>
          <w:sz w:val="22"/>
        </w:rPr>
        <w:t>corrisponde</w:t>
      </w:r>
      <w:r>
        <w:rPr>
          <w:spacing w:val="-10"/>
          <w:sz w:val="22"/>
        </w:rPr>
        <w:t> </w:t>
      </w:r>
      <w:r>
        <w:rPr>
          <w:sz w:val="22"/>
        </w:rPr>
        <w:t>a</w:t>
      </w:r>
      <w:r>
        <w:rPr>
          <w:spacing w:val="-10"/>
          <w:sz w:val="22"/>
        </w:rPr>
        <w:t> </w:t>
      </w:r>
      <w:r>
        <w:rPr>
          <w:sz w:val="22"/>
        </w:rPr>
        <w:t>questo</w:t>
      </w:r>
      <w:r>
        <w:rPr>
          <w:spacing w:val="-10"/>
          <w:sz w:val="22"/>
        </w:rPr>
        <w:t> </w:t>
      </w:r>
      <w:r>
        <w:rPr>
          <w:sz w:val="22"/>
        </w:rPr>
        <w:t>modello astratto; un qualsiasi creditore ha il </w:t>
      </w:r>
      <w:r>
        <w:rPr>
          <w:b/>
          <w:sz w:val="22"/>
          <w:u w:val="single"/>
        </w:rPr>
        <w:t>diritto di attendersi dal debitore una diligenza media</w:t>
      </w:r>
      <w:r>
        <w:rPr>
          <w:sz w:val="22"/>
        </w:rPr>
        <w:t>.</w:t>
      </w:r>
    </w:p>
    <w:p>
      <w:pPr>
        <w:pStyle w:val="Heading2"/>
        <w:spacing w:before="249"/>
      </w:pPr>
      <w:bookmarkStart w:name="NORME SULL’ADEMPIMENTO DELL’OBBLIGAZIONE" w:id="257"/>
      <w:bookmarkEnd w:id="257"/>
      <w:r>
        <w:rPr>
          <w:b w:val="0"/>
        </w:rPr>
      </w:r>
      <w:r>
        <w:rPr>
          <w:spacing w:val="-2"/>
        </w:rPr>
        <w:t>NORME</w:t>
      </w:r>
      <w:r>
        <w:rPr>
          <w:spacing w:val="-5"/>
        </w:rPr>
        <w:t> </w:t>
      </w:r>
      <w:r>
        <w:rPr>
          <w:spacing w:val="-2"/>
        </w:rPr>
        <w:t>SULL’ADEMPIMENTO</w:t>
      </w:r>
      <w:r>
        <w:rPr>
          <w:spacing w:val="-4"/>
        </w:rPr>
        <w:t> </w:t>
      </w:r>
      <w:r>
        <w:rPr>
          <w:spacing w:val="-2"/>
        </w:rPr>
        <w:t>DELL’OBBLIGAZIONE</w:t>
      </w:r>
    </w:p>
    <w:p>
      <w:pPr>
        <w:pStyle w:val="BodyText"/>
        <w:spacing w:line="232" w:lineRule="auto" w:before="2"/>
        <w:ind w:right="174"/>
      </w:pPr>
      <w:r>
        <w:rPr/>
        <w:t>Sono</w:t>
      </w:r>
      <w:r>
        <w:rPr>
          <w:spacing w:val="-5"/>
        </w:rPr>
        <w:t> </w:t>
      </w:r>
      <w:r>
        <w:rPr/>
        <w:t>un</w:t>
      </w:r>
      <w:r>
        <w:rPr>
          <w:spacing w:val="-5"/>
        </w:rPr>
        <w:t> </w:t>
      </w:r>
      <w:r>
        <w:rPr/>
        <w:t>complesso</w:t>
      </w:r>
      <w:r>
        <w:rPr>
          <w:spacing w:val="-5"/>
        </w:rPr>
        <w:t> </w:t>
      </w:r>
      <w:r>
        <w:rPr/>
        <w:t>di</w:t>
      </w:r>
      <w:r>
        <w:rPr>
          <w:spacing w:val="-5"/>
        </w:rPr>
        <w:t> </w:t>
      </w:r>
      <w:r>
        <w:rPr/>
        <w:t>regole</w:t>
      </w:r>
      <w:r>
        <w:rPr>
          <w:spacing w:val="-5"/>
        </w:rPr>
        <w:t> </w:t>
      </w:r>
      <w:r>
        <w:rPr/>
        <w:t>che</w:t>
      </w:r>
      <w:r>
        <w:rPr>
          <w:spacing w:val="-5"/>
        </w:rPr>
        <w:t> </w:t>
      </w:r>
      <w:r>
        <w:rPr/>
        <w:t>nel</w:t>
      </w:r>
      <w:r>
        <w:rPr>
          <w:spacing w:val="-5"/>
        </w:rPr>
        <w:t> </w:t>
      </w:r>
      <w:r>
        <w:rPr/>
        <w:t>loro</w:t>
      </w:r>
      <w:r>
        <w:rPr>
          <w:spacing w:val="-5"/>
        </w:rPr>
        <w:t> </w:t>
      </w:r>
      <w:r>
        <w:rPr/>
        <w:t>insieme</w:t>
      </w:r>
      <w:r>
        <w:rPr>
          <w:spacing w:val="-5"/>
        </w:rPr>
        <w:t> </w:t>
      </w:r>
      <w:r>
        <w:rPr/>
        <w:t>precisano</w:t>
      </w:r>
      <w:r>
        <w:rPr>
          <w:spacing w:val="-5"/>
        </w:rPr>
        <w:t> </w:t>
      </w:r>
      <w:r>
        <w:rPr/>
        <w:t>cosa</w:t>
      </w:r>
      <w:r>
        <w:rPr>
          <w:spacing w:val="-5"/>
        </w:rPr>
        <w:t> </w:t>
      </w:r>
      <w:r>
        <w:rPr/>
        <w:t>il</w:t>
      </w:r>
      <w:r>
        <w:rPr>
          <w:spacing w:val="-5"/>
        </w:rPr>
        <w:t> </w:t>
      </w:r>
      <w:r>
        <w:rPr/>
        <w:t>debitore</w:t>
      </w:r>
      <w:r>
        <w:rPr>
          <w:spacing w:val="-5"/>
        </w:rPr>
        <w:t> </w:t>
      </w:r>
      <w:r>
        <w:rPr/>
        <w:t>debba</w:t>
      </w:r>
      <w:r>
        <w:rPr>
          <w:spacing w:val="-5"/>
        </w:rPr>
        <w:t> </w:t>
      </w:r>
      <w:r>
        <w:rPr/>
        <w:t>fare</w:t>
      </w:r>
      <w:r>
        <w:rPr>
          <w:spacing w:val="-5"/>
        </w:rPr>
        <w:t> </w:t>
      </w:r>
      <w:r>
        <w:rPr/>
        <w:t>affinché</w:t>
      </w:r>
      <w:r>
        <w:rPr>
          <w:spacing w:val="-5"/>
        </w:rPr>
        <w:t> </w:t>
      </w:r>
      <w:r>
        <w:rPr/>
        <w:t>il</w:t>
      </w:r>
      <w:r>
        <w:rPr>
          <w:spacing w:val="-5"/>
        </w:rPr>
        <w:t> </w:t>
      </w:r>
      <w:r>
        <w:rPr/>
        <w:t>suo comportamento possa essere considerato adempimento e quindi idoneo a soddisfare l’interesse del </w:t>
      </w:r>
      <w:r>
        <w:rPr>
          <w:spacing w:val="-2"/>
        </w:rPr>
        <w:t>creditore.</w:t>
      </w:r>
    </w:p>
    <w:p>
      <w:pPr>
        <w:pStyle w:val="BodyText"/>
        <w:spacing w:line="232" w:lineRule="auto"/>
        <w:ind w:right="174"/>
      </w:pPr>
      <w:r>
        <w:rPr/>
        <w:t>Sono</w:t>
      </w:r>
      <w:r>
        <w:rPr>
          <w:spacing w:val="-5"/>
        </w:rPr>
        <w:t> </w:t>
      </w:r>
      <w:r>
        <w:rPr/>
        <w:t>regole</w:t>
      </w:r>
      <w:r>
        <w:rPr>
          <w:spacing w:val="-5"/>
        </w:rPr>
        <w:t> </w:t>
      </w:r>
      <w:r>
        <w:rPr/>
        <w:t>(1176-1200)</w:t>
      </w:r>
      <w:r>
        <w:rPr>
          <w:spacing w:val="-5"/>
        </w:rPr>
        <w:t> </w:t>
      </w:r>
      <w:r>
        <w:rPr/>
        <w:t>che</w:t>
      </w:r>
      <w:r>
        <w:rPr>
          <w:spacing w:val="-5"/>
        </w:rPr>
        <w:t> </w:t>
      </w:r>
      <w:r>
        <w:rPr/>
        <w:t>si</w:t>
      </w:r>
      <w:r>
        <w:rPr>
          <w:spacing w:val="-5"/>
        </w:rPr>
        <w:t> </w:t>
      </w:r>
      <w:r>
        <w:rPr/>
        <w:t>potrebbero</w:t>
      </w:r>
      <w:r>
        <w:rPr>
          <w:spacing w:val="-5"/>
        </w:rPr>
        <w:t> </w:t>
      </w:r>
      <w:r>
        <w:rPr/>
        <w:t>ripartire</w:t>
      </w:r>
      <w:r>
        <w:rPr>
          <w:spacing w:val="-5"/>
        </w:rPr>
        <w:t> </w:t>
      </w:r>
      <w:r>
        <w:rPr/>
        <w:t>a</w:t>
      </w:r>
      <w:r>
        <w:rPr>
          <w:spacing w:val="-5"/>
        </w:rPr>
        <w:t> </w:t>
      </w:r>
      <w:r>
        <w:rPr/>
        <w:t>seconda</w:t>
      </w:r>
      <w:r>
        <w:rPr>
          <w:spacing w:val="-5"/>
        </w:rPr>
        <w:t> </w:t>
      </w:r>
      <w:r>
        <w:rPr/>
        <w:t>che</w:t>
      </w:r>
      <w:r>
        <w:rPr>
          <w:spacing w:val="-5"/>
        </w:rPr>
        <w:t> </w:t>
      </w:r>
      <w:r>
        <w:rPr/>
        <w:t>abbiano</w:t>
      </w:r>
      <w:r>
        <w:rPr>
          <w:spacing w:val="-5"/>
        </w:rPr>
        <w:t> </w:t>
      </w:r>
      <w:r>
        <w:rPr/>
        <w:t>una</w:t>
      </w:r>
      <w:r>
        <w:rPr>
          <w:spacing w:val="-5"/>
        </w:rPr>
        <w:t> </w:t>
      </w:r>
      <w:r>
        <w:rPr/>
        <w:t>attenzione</w:t>
      </w:r>
      <w:r>
        <w:rPr>
          <w:spacing w:val="-5"/>
        </w:rPr>
        <w:t> </w:t>
      </w:r>
      <w:r>
        <w:rPr/>
        <w:t>per</w:t>
      </w:r>
      <w:r>
        <w:rPr>
          <w:spacing w:val="-5"/>
        </w:rPr>
        <w:t> </w:t>
      </w:r>
      <w:r>
        <w:rPr/>
        <w:t>i</w:t>
      </w:r>
      <w:r>
        <w:rPr>
          <w:spacing w:val="-5"/>
        </w:rPr>
        <w:t> </w:t>
      </w:r>
      <w:r>
        <w:rPr/>
        <w:t>profili oggetto dell’adempimento o un’attenzione per i profili soggettivi dell’adempimento.</w:t>
      </w:r>
    </w:p>
    <w:p>
      <w:pPr>
        <w:pStyle w:val="ListParagraph"/>
        <w:numPr>
          <w:ilvl w:val="0"/>
          <w:numId w:val="42"/>
        </w:numPr>
        <w:tabs>
          <w:tab w:pos="501" w:val="left" w:leader="none"/>
        </w:tabs>
        <w:spacing w:line="232" w:lineRule="auto" w:before="0" w:after="0"/>
        <w:ind w:left="501" w:right="1329" w:hanging="361"/>
        <w:jc w:val="left"/>
        <w:rPr>
          <w:sz w:val="22"/>
        </w:rPr>
      </w:pPr>
      <w:r>
        <w:rPr>
          <w:b/>
          <w:sz w:val="22"/>
          <w:u w:val="single"/>
        </w:rPr>
        <w:t>adempimento</w:t>
      </w:r>
      <w:r>
        <w:rPr>
          <w:b/>
          <w:spacing w:val="-9"/>
          <w:sz w:val="22"/>
          <w:u w:val="single"/>
        </w:rPr>
        <w:t> </w:t>
      </w:r>
      <w:r>
        <w:rPr>
          <w:b/>
          <w:sz w:val="22"/>
          <w:u w:val="single"/>
        </w:rPr>
        <w:t>oggettivo</w:t>
      </w:r>
      <w:r>
        <w:rPr>
          <w:sz w:val="22"/>
        </w:rPr>
        <w:t>:</w:t>
      </w:r>
      <w:r>
        <w:rPr>
          <w:spacing w:val="-8"/>
          <w:sz w:val="22"/>
        </w:rPr>
        <w:t> </w:t>
      </w:r>
      <w:r>
        <w:rPr>
          <w:sz w:val="22"/>
        </w:rPr>
        <w:t>ciò</w:t>
      </w:r>
      <w:r>
        <w:rPr>
          <w:spacing w:val="-9"/>
          <w:sz w:val="22"/>
        </w:rPr>
        <w:t> </w:t>
      </w:r>
      <w:r>
        <w:rPr>
          <w:sz w:val="22"/>
        </w:rPr>
        <w:t>che</w:t>
      </w:r>
      <w:r>
        <w:rPr>
          <w:spacing w:val="-8"/>
          <w:sz w:val="22"/>
        </w:rPr>
        <w:t> </w:t>
      </w:r>
      <w:r>
        <w:rPr>
          <w:sz w:val="22"/>
          <w:u w:val="single"/>
        </w:rPr>
        <w:t>materialmente</w:t>
      </w:r>
      <w:r>
        <w:rPr>
          <w:spacing w:val="-9"/>
          <w:sz w:val="22"/>
        </w:rPr>
        <w:t> </w:t>
      </w:r>
      <w:r>
        <w:rPr>
          <w:sz w:val="22"/>
        </w:rPr>
        <w:t>e</w:t>
      </w:r>
      <w:r>
        <w:rPr>
          <w:spacing w:val="-8"/>
          <w:sz w:val="22"/>
        </w:rPr>
        <w:t> </w:t>
      </w:r>
      <w:r>
        <w:rPr>
          <w:sz w:val="22"/>
          <w:u w:val="single"/>
        </w:rPr>
        <w:t>concretamente</w:t>
      </w:r>
      <w:r>
        <w:rPr>
          <w:spacing w:val="-9"/>
          <w:sz w:val="22"/>
        </w:rPr>
        <w:t> </w:t>
      </w:r>
      <w:r>
        <w:rPr>
          <w:sz w:val="22"/>
        </w:rPr>
        <w:t>il</w:t>
      </w:r>
      <w:r>
        <w:rPr>
          <w:spacing w:val="-8"/>
          <w:sz w:val="22"/>
        </w:rPr>
        <w:t> </w:t>
      </w:r>
      <w:r>
        <w:rPr>
          <w:sz w:val="22"/>
        </w:rPr>
        <w:t>debitore</w:t>
      </w:r>
      <w:r>
        <w:rPr>
          <w:spacing w:val="-9"/>
          <w:sz w:val="22"/>
        </w:rPr>
        <w:t> </w:t>
      </w:r>
      <w:r>
        <w:rPr>
          <w:sz w:val="22"/>
        </w:rPr>
        <w:t>debba</w:t>
      </w:r>
      <w:r>
        <w:rPr>
          <w:spacing w:val="-8"/>
          <w:sz w:val="22"/>
        </w:rPr>
        <w:t> </w:t>
      </w:r>
      <w:r>
        <w:rPr>
          <w:sz w:val="22"/>
        </w:rPr>
        <w:t>fare;</w:t>
      </w:r>
      <w:r>
        <w:rPr>
          <w:spacing w:val="-9"/>
          <w:sz w:val="22"/>
        </w:rPr>
        <w:t> </w:t>
      </w:r>
      <w:r>
        <w:rPr>
          <w:sz w:val="22"/>
        </w:rPr>
        <w:t>le caratteristiche oggettive della prestazione dovuta;</w:t>
      </w:r>
    </w:p>
    <w:p>
      <w:pPr>
        <w:pStyle w:val="ListParagraph"/>
        <w:numPr>
          <w:ilvl w:val="0"/>
          <w:numId w:val="42"/>
        </w:numPr>
        <w:tabs>
          <w:tab w:pos="501" w:val="left" w:leader="none"/>
        </w:tabs>
        <w:spacing w:line="232" w:lineRule="auto" w:before="0" w:after="0"/>
        <w:ind w:left="501" w:right="544" w:hanging="361"/>
        <w:jc w:val="left"/>
        <w:rPr>
          <w:sz w:val="22"/>
        </w:rPr>
      </w:pPr>
      <w:r>
        <w:rPr>
          <w:b/>
          <w:sz w:val="22"/>
          <w:u w:val="single"/>
        </w:rPr>
        <w:t>adempimento</w:t>
      </w:r>
      <w:r>
        <w:rPr>
          <w:b/>
          <w:spacing w:val="-8"/>
          <w:sz w:val="22"/>
          <w:u w:val="single"/>
        </w:rPr>
        <w:t> </w:t>
      </w:r>
      <w:r>
        <w:rPr>
          <w:b/>
          <w:sz w:val="22"/>
          <w:u w:val="single"/>
        </w:rPr>
        <w:t>soggettivo</w:t>
      </w:r>
      <w:r>
        <w:rPr>
          <w:sz w:val="22"/>
        </w:rPr>
        <w:t>:</w:t>
      </w:r>
      <w:r>
        <w:rPr>
          <w:spacing w:val="-7"/>
          <w:sz w:val="22"/>
        </w:rPr>
        <w:t> </w:t>
      </w:r>
      <w:r>
        <w:rPr>
          <w:sz w:val="22"/>
        </w:rPr>
        <w:t>chi</w:t>
      </w:r>
      <w:r>
        <w:rPr>
          <w:spacing w:val="-7"/>
          <w:sz w:val="22"/>
        </w:rPr>
        <w:t> </w:t>
      </w:r>
      <w:r>
        <w:rPr>
          <w:sz w:val="22"/>
        </w:rPr>
        <w:t>siano</w:t>
      </w:r>
      <w:r>
        <w:rPr>
          <w:spacing w:val="-7"/>
          <w:sz w:val="22"/>
        </w:rPr>
        <w:t> </w:t>
      </w:r>
      <w:r>
        <w:rPr>
          <w:sz w:val="22"/>
        </w:rPr>
        <w:t>i</w:t>
      </w:r>
      <w:r>
        <w:rPr>
          <w:spacing w:val="-7"/>
          <w:sz w:val="22"/>
        </w:rPr>
        <w:t> </w:t>
      </w:r>
      <w:r>
        <w:rPr>
          <w:sz w:val="22"/>
          <w:u w:val="single"/>
        </w:rPr>
        <w:t>soggetti</w:t>
      </w:r>
      <w:r>
        <w:rPr>
          <w:spacing w:val="-7"/>
          <w:sz w:val="22"/>
        </w:rPr>
        <w:t> </w:t>
      </w:r>
      <w:r>
        <w:rPr>
          <w:sz w:val="22"/>
        </w:rPr>
        <w:t>che</w:t>
      </w:r>
      <w:r>
        <w:rPr>
          <w:spacing w:val="-7"/>
          <w:sz w:val="22"/>
        </w:rPr>
        <w:t> </w:t>
      </w:r>
      <w:r>
        <w:rPr>
          <w:sz w:val="22"/>
        </w:rPr>
        <w:t>possono</w:t>
      </w:r>
      <w:r>
        <w:rPr>
          <w:spacing w:val="-7"/>
          <w:sz w:val="22"/>
        </w:rPr>
        <w:t> </w:t>
      </w:r>
      <w:r>
        <w:rPr>
          <w:sz w:val="22"/>
        </w:rPr>
        <w:t>o</w:t>
      </w:r>
      <w:r>
        <w:rPr>
          <w:spacing w:val="-7"/>
          <w:sz w:val="22"/>
        </w:rPr>
        <w:t> </w:t>
      </w:r>
      <w:r>
        <w:rPr>
          <w:sz w:val="22"/>
        </w:rPr>
        <w:t>devono</w:t>
      </w:r>
      <w:r>
        <w:rPr>
          <w:spacing w:val="-7"/>
          <w:sz w:val="22"/>
        </w:rPr>
        <w:t> </w:t>
      </w:r>
      <w:r>
        <w:rPr>
          <w:sz w:val="22"/>
        </w:rPr>
        <w:t>intervenire</w:t>
      </w:r>
      <w:r>
        <w:rPr>
          <w:spacing w:val="-7"/>
          <w:sz w:val="22"/>
        </w:rPr>
        <w:t> </w:t>
      </w:r>
      <w:r>
        <w:rPr>
          <w:sz w:val="22"/>
        </w:rPr>
        <w:t>nella</w:t>
      </w:r>
      <w:r>
        <w:rPr>
          <w:spacing w:val="-7"/>
          <w:sz w:val="22"/>
        </w:rPr>
        <w:t> </w:t>
      </w:r>
      <w:r>
        <w:rPr>
          <w:sz w:val="22"/>
        </w:rPr>
        <w:t>fase</w:t>
      </w:r>
      <w:r>
        <w:rPr>
          <w:spacing w:val="-7"/>
          <w:sz w:val="22"/>
        </w:rPr>
        <w:t> </w:t>
      </w:r>
      <w:r>
        <w:rPr>
          <w:sz w:val="22"/>
        </w:rPr>
        <w:t>esecutiva dell’adempimento e quali siano i requisiti soggettivi per potersi avere un adempimento.</w:t>
      </w:r>
    </w:p>
    <w:p>
      <w:pPr>
        <w:pStyle w:val="BodyText"/>
        <w:spacing w:line="232" w:lineRule="auto"/>
        <w:ind w:right="282"/>
      </w:pPr>
      <w:r>
        <w:rPr/>
        <w:t>Un’altra notazione preliminare sta nel fatto che queste regole sono, almeno in parte, superflue: sono l’applicazione,</w:t>
      </w:r>
      <w:r>
        <w:rPr>
          <w:spacing w:val="-13"/>
        </w:rPr>
        <w:t> </w:t>
      </w:r>
      <w:r>
        <w:rPr/>
        <w:t>rispetto</w:t>
      </w:r>
      <w:r>
        <w:rPr>
          <w:spacing w:val="-12"/>
        </w:rPr>
        <w:t> </w:t>
      </w:r>
      <w:r>
        <w:rPr/>
        <w:t>a</w:t>
      </w:r>
      <w:r>
        <w:rPr>
          <w:spacing w:val="-13"/>
        </w:rPr>
        <w:t> </w:t>
      </w:r>
      <w:r>
        <w:rPr/>
        <w:t>situazioni</w:t>
      </w:r>
      <w:r>
        <w:rPr>
          <w:spacing w:val="-12"/>
        </w:rPr>
        <w:t> </w:t>
      </w:r>
      <w:r>
        <w:rPr/>
        <w:t>particolari,</w:t>
      </w:r>
      <w:r>
        <w:rPr>
          <w:spacing w:val="-13"/>
        </w:rPr>
        <w:t> </w:t>
      </w:r>
      <w:r>
        <w:rPr/>
        <w:t>della</w:t>
      </w:r>
      <w:r>
        <w:rPr>
          <w:spacing w:val="-12"/>
        </w:rPr>
        <w:t> </w:t>
      </w:r>
      <w:r>
        <w:rPr/>
        <w:t>caratteristica</w:t>
      </w:r>
      <w:r>
        <w:rPr>
          <w:spacing w:val="-13"/>
        </w:rPr>
        <w:t> </w:t>
      </w:r>
      <w:r>
        <w:rPr/>
        <w:t>fondamentale</w:t>
      </w:r>
      <w:r>
        <w:rPr>
          <w:spacing w:val="-12"/>
        </w:rPr>
        <w:t> </w:t>
      </w:r>
      <w:r>
        <w:rPr/>
        <w:t>dell’obbligazione</w:t>
      </w:r>
      <w:r>
        <w:rPr>
          <w:spacing w:val="-12"/>
        </w:rPr>
        <w:t> </w:t>
      </w:r>
      <w:r>
        <w:rPr/>
        <w:t>di</w:t>
      </w:r>
      <w:r>
        <w:rPr>
          <w:spacing w:val="-13"/>
        </w:rPr>
        <w:t> </w:t>
      </w:r>
      <w:r>
        <w:rPr/>
        <w:t>essere un </w:t>
      </w:r>
      <w:r>
        <w:rPr>
          <w:u w:val="single"/>
        </w:rPr>
        <w:t>vincolo funzionale alla soddisfazione dell’interesse creditorio</w:t>
      </w:r>
      <w:r>
        <w:rPr/>
        <w:t>, che esiste nei limiti in cui quella soddisfazione ancora non ci sia.</w:t>
      </w:r>
    </w:p>
    <w:p>
      <w:pPr>
        <w:pStyle w:val="BodyText"/>
        <w:spacing w:line="232" w:lineRule="auto" w:before="113"/>
        <w:ind w:right="174"/>
      </w:pPr>
      <w:r>
        <w:rPr/>
        <w:t>La terza notazione preliminare è che queste norme sono in gran parte </w:t>
      </w:r>
      <w:r>
        <w:rPr>
          <w:b/>
          <w:u w:val="single"/>
        </w:rPr>
        <w:t>dispositive</w:t>
      </w:r>
      <w:r>
        <w:rPr/>
        <w:t>: la materia delle obbligazioni riguarda rapporti di tipo </w:t>
      </w:r>
      <w:r>
        <w:rPr>
          <w:b/>
          <w:u w:val="single"/>
        </w:rPr>
        <w:t>patrimoniale</w:t>
      </w:r>
      <w:r>
        <w:rPr>
          <w:b/>
        </w:rPr>
        <w:t> </w:t>
      </w:r>
      <w:r>
        <w:rPr/>
        <w:t>(articolo 1174 prevede che la prestazione oggetto dell’obbligazione deve essere suscettibile di valutazione economica) e la materia dei rapporti giuridici patrimoniali</w:t>
      </w:r>
      <w:r>
        <w:rPr>
          <w:spacing w:val="-5"/>
        </w:rPr>
        <w:t> </w:t>
      </w:r>
      <w:r>
        <w:rPr/>
        <w:t>è</w:t>
      </w:r>
      <w:r>
        <w:rPr>
          <w:spacing w:val="-5"/>
        </w:rPr>
        <w:t> </w:t>
      </w:r>
      <w:r>
        <w:rPr/>
        <w:t>dominata</w:t>
      </w:r>
      <w:r>
        <w:rPr>
          <w:spacing w:val="-5"/>
        </w:rPr>
        <w:t> </w:t>
      </w:r>
      <w:r>
        <w:rPr/>
        <w:t>dal</w:t>
      </w:r>
      <w:r>
        <w:rPr>
          <w:spacing w:val="-5"/>
        </w:rPr>
        <w:t> </w:t>
      </w:r>
      <w:r>
        <w:rPr>
          <w:u w:val="single"/>
        </w:rPr>
        <w:t>contratto</w:t>
      </w:r>
      <w:r>
        <w:rPr/>
        <w:t>;</w:t>
      </w:r>
      <w:r>
        <w:rPr>
          <w:spacing w:val="-5"/>
        </w:rPr>
        <w:t> </w:t>
      </w:r>
      <w:r>
        <w:rPr/>
        <w:t>in</w:t>
      </w:r>
      <w:r>
        <w:rPr>
          <w:spacing w:val="-5"/>
        </w:rPr>
        <w:t> </w:t>
      </w:r>
      <w:r>
        <w:rPr/>
        <w:t>quanto</w:t>
      </w:r>
      <w:r>
        <w:rPr>
          <w:spacing w:val="-5"/>
        </w:rPr>
        <w:t> </w:t>
      </w:r>
      <w:r>
        <w:rPr/>
        <w:t>tale</w:t>
      </w:r>
      <w:r>
        <w:rPr>
          <w:spacing w:val="-5"/>
        </w:rPr>
        <w:t> </w:t>
      </w:r>
      <w:r>
        <w:rPr/>
        <w:t>è</w:t>
      </w:r>
      <w:r>
        <w:rPr>
          <w:spacing w:val="-5"/>
        </w:rPr>
        <w:t> </w:t>
      </w:r>
      <w:r>
        <w:rPr/>
        <w:t>una</w:t>
      </w:r>
      <w:r>
        <w:rPr>
          <w:spacing w:val="-5"/>
        </w:rPr>
        <w:t> </w:t>
      </w:r>
      <w:r>
        <w:rPr/>
        <w:t>materia</w:t>
      </w:r>
      <w:r>
        <w:rPr>
          <w:spacing w:val="-5"/>
        </w:rPr>
        <w:t> </w:t>
      </w:r>
      <w:r>
        <w:rPr/>
        <w:t>dominata</w:t>
      </w:r>
      <w:r>
        <w:rPr>
          <w:spacing w:val="-5"/>
        </w:rPr>
        <w:t> </w:t>
      </w:r>
      <w:r>
        <w:rPr/>
        <w:t>dal</w:t>
      </w:r>
      <w:r>
        <w:rPr>
          <w:spacing w:val="-5"/>
        </w:rPr>
        <w:t> </w:t>
      </w:r>
      <w:r>
        <w:rPr/>
        <w:t>principio</w:t>
      </w:r>
      <w:r>
        <w:rPr>
          <w:spacing w:val="-5"/>
        </w:rPr>
        <w:t> </w:t>
      </w:r>
      <w:r>
        <w:rPr/>
        <w:t>che</w:t>
      </w:r>
      <w:r>
        <w:rPr>
          <w:spacing w:val="-5"/>
        </w:rPr>
        <w:t> </w:t>
      </w:r>
      <w:r>
        <w:rPr/>
        <w:t>sta</w:t>
      </w:r>
      <w:r>
        <w:rPr>
          <w:spacing w:val="-5"/>
        </w:rPr>
        <w:t> </w:t>
      </w:r>
      <w:r>
        <w:rPr/>
        <w:t>alla</w:t>
      </w:r>
      <w:r>
        <w:rPr>
          <w:spacing w:val="-5"/>
        </w:rPr>
        <w:t> </w:t>
      </w:r>
      <w:r>
        <w:rPr/>
        <w:t>base dei contratti, il </w:t>
      </w:r>
      <w:r>
        <w:rPr>
          <w:u w:val="single"/>
        </w:rPr>
        <w:t>principio di </w:t>
      </w:r>
      <w:r>
        <w:rPr>
          <w:b/>
          <w:u w:val="single"/>
        </w:rPr>
        <w:t>autonomia contrattuale</w:t>
      </w:r>
      <w:r>
        <w:rPr/>
        <w:t>, ossia la libertà. Questo significa che in tutte le regole dedicate all’adempimento si riverbera l’autonomia contrattuale, la libertà per la parti di decidere come vogliono</w:t>
      </w:r>
      <w:r>
        <w:rPr>
          <w:spacing w:val="-6"/>
        </w:rPr>
        <w:t> </w:t>
      </w:r>
      <w:r>
        <w:rPr/>
        <w:t>loro</w:t>
      </w:r>
      <w:r>
        <w:rPr>
          <w:spacing w:val="-6"/>
        </w:rPr>
        <w:t> </w:t>
      </w:r>
      <w:r>
        <w:rPr/>
        <w:t>le</w:t>
      </w:r>
      <w:r>
        <w:rPr>
          <w:spacing w:val="-6"/>
        </w:rPr>
        <w:t> </w:t>
      </w:r>
      <w:r>
        <w:rPr/>
        <w:t>modalità,</w:t>
      </w:r>
      <w:r>
        <w:rPr>
          <w:spacing w:val="-6"/>
        </w:rPr>
        <w:t> </w:t>
      </w:r>
      <w:r>
        <w:rPr/>
        <w:t>le</w:t>
      </w:r>
      <w:r>
        <w:rPr>
          <w:spacing w:val="-6"/>
        </w:rPr>
        <w:t> </w:t>
      </w:r>
      <w:r>
        <w:rPr/>
        <w:t>caratteristiche,</w:t>
      </w:r>
      <w:r>
        <w:rPr>
          <w:spacing w:val="-6"/>
        </w:rPr>
        <w:t> </w:t>
      </w:r>
      <w:r>
        <w:rPr/>
        <w:t>le</w:t>
      </w:r>
      <w:r>
        <w:rPr>
          <w:spacing w:val="-6"/>
        </w:rPr>
        <w:t> </w:t>
      </w:r>
      <w:r>
        <w:rPr/>
        <w:t>circostanze</w:t>
      </w:r>
      <w:r>
        <w:rPr>
          <w:spacing w:val="-6"/>
        </w:rPr>
        <w:t> </w:t>
      </w:r>
      <w:r>
        <w:rPr/>
        <w:t>di</w:t>
      </w:r>
      <w:r>
        <w:rPr>
          <w:spacing w:val="-6"/>
        </w:rPr>
        <w:t> </w:t>
      </w:r>
      <w:r>
        <w:rPr/>
        <w:t>tempo</w:t>
      </w:r>
      <w:r>
        <w:rPr>
          <w:spacing w:val="-6"/>
        </w:rPr>
        <w:t> </w:t>
      </w:r>
      <w:r>
        <w:rPr/>
        <w:t>e</w:t>
      </w:r>
      <w:r>
        <w:rPr>
          <w:spacing w:val="-6"/>
        </w:rPr>
        <w:t> </w:t>
      </w:r>
      <w:r>
        <w:rPr/>
        <w:t>di</w:t>
      </w:r>
      <w:r>
        <w:rPr>
          <w:spacing w:val="-6"/>
        </w:rPr>
        <w:t> </w:t>
      </w:r>
      <w:r>
        <w:rPr/>
        <w:t>luogo</w:t>
      </w:r>
      <w:r>
        <w:rPr>
          <w:spacing w:val="-6"/>
        </w:rPr>
        <w:t> </w:t>
      </w:r>
      <w:r>
        <w:rPr/>
        <w:t>di</w:t>
      </w:r>
      <w:r>
        <w:rPr>
          <w:spacing w:val="-6"/>
        </w:rPr>
        <w:t> </w:t>
      </w:r>
      <w:r>
        <w:rPr/>
        <w:t>come</w:t>
      </w:r>
      <w:r>
        <w:rPr>
          <w:spacing w:val="-6"/>
        </w:rPr>
        <w:t> </w:t>
      </w:r>
      <w:r>
        <w:rPr/>
        <w:t>la</w:t>
      </w:r>
      <w:r>
        <w:rPr>
          <w:spacing w:val="-6"/>
        </w:rPr>
        <w:t> </w:t>
      </w:r>
      <w:r>
        <w:rPr/>
        <w:t>prestazione</w:t>
      </w:r>
      <w:r>
        <w:rPr>
          <w:spacing w:val="-6"/>
        </w:rPr>
        <w:t> </w:t>
      </w:r>
      <w:r>
        <w:rPr/>
        <w:t>debba essere eseguita.</w:t>
      </w:r>
    </w:p>
    <w:p>
      <w:pPr>
        <w:pStyle w:val="BodyText"/>
        <w:spacing w:line="232" w:lineRule="auto"/>
        <w:ind w:right="174"/>
      </w:pPr>
      <w:r>
        <w:rPr/>
        <w:t>Prima,</w:t>
      </w:r>
      <w:r>
        <w:rPr>
          <w:spacing w:val="-4"/>
        </w:rPr>
        <w:t> </w:t>
      </w:r>
      <w:r>
        <w:rPr/>
        <w:t>quindi,</w:t>
      </w:r>
      <w:r>
        <w:rPr>
          <w:spacing w:val="-4"/>
        </w:rPr>
        <w:t> </w:t>
      </w:r>
      <w:r>
        <w:rPr/>
        <w:t>si</w:t>
      </w:r>
      <w:r>
        <w:rPr>
          <w:spacing w:val="-4"/>
        </w:rPr>
        <w:t> </w:t>
      </w:r>
      <w:r>
        <w:rPr/>
        <w:t>guarda</w:t>
      </w:r>
      <w:r>
        <w:rPr>
          <w:spacing w:val="-4"/>
        </w:rPr>
        <w:t> </w:t>
      </w:r>
      <w:r>
        <w:rPr/>
        <w:t>cosa</w:t>
      </w:r>
      <w:r>
        <w:rPr>
          <w:spacing w:val="-4"/>
        </w:rPr>
        <w:t> </w:t>
      </w:r>
      <w:r>
        <w:rPr/>
        <w:t>hanno</w:t>
      </w:r>
      <w:r>
        <w:rPr>
          <w:spacing w:val="-4"/>
        </w:rPr>
        <w:t> </w:t>
      </w:r>
      <w:r>
        <w:rPr/>
        <w:t>voluto</w:t>
      </w:r>
      <w:r>
        <w:rPr>
          <w:spacing w:val="-4"/>
        </w:rPr>
        <w:t> </w:t>
      </w:r>
      <w:r>
        <w:rPr/>
        <w:t>le</w:t>
      </w:r>
      <w:r>
        <w:rPr>
          <w:spacing w:val="-4"/>
        </w:rPr>
        <w:t> </w:t>
      </w:r>
      <w:r>
        <w:rPr/>
        <w:t>parti,</w:t>
      </w:r>
      <w:r>
        <w:rPr>
          <w:spacing w:val="-4"/>
        </w:rPr>
        <w:t> </w:t>
      </w:r>
      <w:r>
        <w:rPr/>
        <w:t>e</w:t>
      </w:r>
      <w:r>
        <w:rPr>
          <w:spacing w:val="-4"/>
        </w:rPr>
        <w:t> </w:t>
      </w:r>
      <w:r>
        <w:rPr/>
        <w:t>solo</w:t>
      </w:r>
      <w:r>
        <w:rPr>
          <w:spacing w:val="-4"/>
        </w:rPr>
        <w:t> </w:t>
      </w:r>
      <w:r>
        <w:rPr/>
        <w:t>dopo,</w:t>
      </w:r>
      <w:r>
        <w:rPr>
          <w:spacing w:val="-4"/>
        </w:rPr>
        <w:t> </w:t>
      </w:r>
      <w:r>
        <w:rPr/>
        <w:t>solo</w:t>
      </w:r>
      <w:r>
        <w:rPr>
          <w:spacing w:val="-4"/>
        </w:rPr>
        <w:t> </w:t>
      </w:r>
      <w:r>
        <w:rPr/>
        <w:t>se</w:t>
      </w:r>
      <w:r>
        <w:rPr>
          <w:spacing w:val="-4"/>
        </w:rPr>
        <w:t> </w:t>
      </w:r>
      <w:r>
        <w:rPr/>
        <w:t>le</w:t>
      </w:r>
      <w:r>
        <w:rPr>
          <w:spacing w:val="-4"/>
        </w:rPr>
        <w:t> </w:t>
      </w:r>
      <w:r>
        <w:rPr/>
        <w:t>parti</w:t>
      </w:r>
      <w:r>
        <w:rPr>
          <w:spacing w:val="-4"/>
        </w:rPr>
        <w:t> </w:t>
      </w:r>
      <w:r>
        <w:rPr/>
        <w:t>nulla</w:t>
      </w:r>
      <w:r>
        <w:rPr>
          <w:spacing w:val="-4"/>
        </w:rPr>
        <w:t> </w:t>
      </w:r>
      <w:r>
        <w:rPr/>
        <w:t>hanno</w:t>
      </w:r>
      <w:r>
        <w:rPr>
          <w:spacing w:val="-4"/>
        </w:rPr>
        <w:t> </w:t>
      </w:r>
      <w:r>
        <w:rPr/>
        <w:t>detto</w:t>
      </w:r>
      <w:r>
        <w:rPr>
          <w:spacing w:val="-4"/>
        </w:rPr>
        <w:t> </w:t>
      </w:r>
      <w:r>
        <w:rPr/>
        <w:t>e</w:t>
      </w:r>
      <w:r>
        <w:rPr>
          <w:spacing w:val="-4"/>
        </w:rPr>
        <w:t> </w:t>
      </w:r>
      <w:r>
        <w:rPr/>
        <w:t>nulla hanno scritto, si guarda a ciò che la legge prevede.</w:t>
      </w:r>
    </w:p>
    <w:p>
      <w:pPr>
        <w:pStyle w:val="BodyText"/>
        <w:spacing w:line="232" w:lineRule="auto" w:before="264"/>
        <w:ind w:right="279"/>
      </w:pPr>
      <w:r>
        <w:rPr/>
        <w:t>Sono</w:t>
      </w:r>
      <w:r>
        <w:rPr>
          <w:spacing w:val="-7"/>
        </w:rPr>
        <w:t> </w:t>
      </w:r>
      <w:r>
        <w:rPr/>
        <w:t>norme</w:t>
      </w:r>
      <w:r>
        <w:rPr>
          <w:spacing w:val="-7"/>
        </w:rPr>
        <w:t> </w:t>
      </w:r>
      <w:r>
        <w:rPr/>
        <w:t>che</w:t>
      </w:r>
      <w:r>
        <w:rPr>
          <w:spacing w:val="-7"/>
        </w:rPr>
        <w:t> </w:t>
      </w:r>
      <w:r>
        <w:rPr/>
        <w:t>contribuiscono</w:t>
      </w:r>
      <w:r>
        <w:rPr>
          <w:spacing w:val="-7"/>
        </w:rPr>
        <w:t> </w:t>
      </w:r>
      <w:r>
        <w:rPr/>
        <w:t>a</w:t>
      </w:r>
      <w:r>
        <w:rPr>
          <w:spacing w:val="-7"/>
        </w:rPr>
        <w:t> </w:t>
      </w:r>
      <w:r>
        <w:rPr/>
        <w:t>precisare</w:t>
      </w:r>
      <w:r>
        <w:rPr>
          <w:spacing w:val="-7"/>
        </w:rPr>
        <w:t> </w:t>
      </w:r>
      <w:r>
        <w:rPr/>
        <w:t>quando</w:t>
      </w:r>
      <w:r>
        <w:rPr>
          <w:spacing w:val="-7"/>
        </w:rPr>
        <w:t> </w:t>
      </w:r>
      <w:r>
        <w:rPr/>
        <w:t>la</w:t>
      </w:r>
      <w:r>
        <w:rPr>
          <w:spacing w:val="-7"/>
        </w:rPr>
        <w:t> </w:t>
      </w:r>
      <w:r>
        <w:rPr/>
        <w:t>prestazione</w:t>
      </w:r>
      <w:r>
        <w:rPr>
          <w:spacing w:val="-7"/>
        </w:rPr>
        <w:t> </w:t>
      </w:r>
      <w:r>
        <w:rPr/>
        <w:t>è</w:t>
      </w:r>
      <w:r>
        <w:rPr>
          <w:spacing w:val="-7"/>
        </w:rPr>
        <w:t> </w:t>
      </w:r>
      <w:r>
        <w:rPr/>
        <w:t>stata</w:t>
      </w:r>
      <w:r>
        <w:rPr>
          <w:spacing w:val="-7"/>
        </w:rPr>
        <w:t> </w:t>
      </w:r>
      <w:r>
        <w:rPr/>
        <w:t>esattamente</w:t>
      </w:r>
      <w:r>
        <w:rPr>
          <w:spacing w:val="-7"/>
        </w:rPr>
        <w:t> </w:t>
      </w:r>
      <w:r>
        <w:rPr/>
        <w:t>eseguita</w:t>
      </w:r>
      <w:r>
        <w:rPr>
          <w:spacing w:val="-7"/>
        </w:rPr>
        <w:t> </w:t>
      </w:r>
      <w:r>
        <w:rPr/>
        <w:t>e</w:t>
      </w:r>
      <w:r>
        <w:rPr>
          <w:spacing w:val="-7"/>
        </w:rPr>
        <w:t> </w:t>
      </w:r>
      <w:r>
        <w:rPr/>
        <w:t>quando c’è stato l’adempimento; tra queste, forse, la più significativa è quella all’</w:t>
      </w:r>
    </w:p>
    <w:p>
      <w:pPr>
        <w:pStyle w:val="Heading3"/>
        <w:spacing w:line="258" w:lineRule="exact"/>
      </w:pPr>
      <w:bookmarkStart w:name="ARTICOLO 1199 [diritto del debitore alla" w:id="258"/>
      <w:bookmarkEnd w:id="258"/>
      <w:r>
        <w:rPr>
          <w:b w:val="0"/>
        </w:rPr>
      </w:r>
      <w:r>
        <w:rPr>
          <w:color w:val="2E5395"/>
        </w:rPr>
        <w:t>ARTICOLO</w:t>
      </w:r>
      <w:r>
        <w:rPr>
          <w:color w:val="2E5395"/>
          <w:spacing w:val="-6"/>
        </w:rPr>
        <w:t> </w:t>
      </w:r>
      <w:r>
        <w:rPr>
          <w:color w:val="2E5395"/>
        </w:rPr>
        <w:t>1199</w:t>
      </w:r>
      <w:r>
        <w:rPr>
          <w:color w:val="2E5395"/>
          <w:spacing w:val="-6"/>
        </w:rPr>
        <w:t> </w:t>
      </w:r>
      <w:r>
        <w:rPr>
          <w:color w:val="2E5395"/>
        </w:rPr>
        <w:t>[diritto</w:t>
      </w:r>
      <w:r>
        <w:rPr>
          <w:color w:val="2E5395"/>
          <w:spacing w:val="-6"/>
        </w:rPr>
        <w:t> </w:t>
      </w:r>
      <w:r>
        <w:rPr>
          <w:color w:val="2E5395"/>
        </w:rPr>
        <w:t>del</w:t>
      </w:r>
      <w:r>
        <w:rPr>
          <w:color w:val="2E5395"/>
          <w:spacing w:val="-6"/>
        </w:rPr>
        <w:t> </w:t>
      </w:r>
      <w:r>
        <w:rPr>
          <w:color w:val="2E5395"/>
        </w:rPr>
        <w:t>debitore</w:t>
      </w:r>
      <w:r>
        <w:rPr>
          <w:color w:val="2E5395"/>
          <w:spacing w:val="-6"/>
        </w:rPr>
        <w:t> </w:t>
      </w:r>
      <w:r>
        <w:rPr>
          <w:color w:val="2E5395"/>
        </w:rPr>
        <w:t>alla</w:t>
      </w:r>
      <w:r>
        <w:rPr>
          <w:color w:val="2E5395"/>
          <w:spacing w:val="-6"/>
        </w:rPr>
        <w:t> </w:t>
      </w:r>
      <w:r>
        <w:rPr>
          <w:color w:val="2E5395"/>
          <w:spacing w:val="-2"/>
        </w:rPr>
        <w:t>quietanza]</w:t>
      </w:r>
    </w:p>
    <w:p>
      <w:pPr>
        <w:spacing w:line="232" w:lineRule="auto" w:before="2"/>
        <w:ind w:left="140" w:right="201" w:firstLine="0"/>
        <w:jc w:val="left"/>
        <w:rPr>
          <w:b/>
          <w:i/>
          <w:sz w:val="22"/>
        </w:rPr>
      </w:pPr>
      <w:r>
        <w:rPr>
          <w:sz w:val="22"/>
        </w:rPr>
        <w:t>“</w:t>
      </w:r>
      <w:r>
        <w:rPr>
          <w:b/>
          <w:i/>
          <w:sz w:val="22"/>
        </w:rPr>
        <w:t>Il</w:t>
      </w:r>
      <w:r>
        <w:rPr>
          <w:b/>
          <w:i/>
          <w:spacing w:val="-4"/>
          <w:sz w:val="22"/>
        </w:rPr>
        <w:t> </w:t>
      </w:r>
      <w:r>
        <w:rPr>
          <w:b/>
          <w:i/>
          <w:sz w:val="22"/>
        </w:rPr>
        <w:t>creditore</w:t>
      </w:r>
      <w:r>
        <w:rPr>
          <w:b/>
          <w:i/>
          <w:spacing w:val="-4"/>
          <w:sz w:val="22"/>
        </w:rPr>
        <w:t> </w:t>
      </w:r>
      <w:r>
        <w:rPr>
          <w:b/>
          <w:i/>
          <w:sz w:val="22"/>
        </w:rPr>
        <w:t>che</w:t>
      </w:r>
      <w:r>
        <w:rPr>
          <w:b/>
          <w:i/>
          <w:spacing w:val="-5"/>
          <w:sz w:val="22"/>
        </w:rPr>
        <w:t> </w:t>
      </w:r>
      <w:r>
        <w:rPr>
          <w:b/>
          <w:i/>
          <w:sz w:val="22"/>
          <w:u w:val="single"/>
        </w:rPr>
        <w:t>riceve</w:t>
      </w:r>
      <w:r>
        <w:rPr>
          <w:b/>
          <w:i/>
          <w:spacing w:val="-5"/>
          <w:sz w:val="22"/>
          <w:u w:val="single"/>
        </w:rPr>
        <w:t> </w:t>
      </w:r>
      <w:r>
        <w:rPr>
          <w:b/>
          <w:i/>
          <w:sz w:val="22"/>
          <w:u w:val="single"/>
        </w:rPr>
        <w:t>il</w:t>
      </w:r>
      <w:r>
        <w:rPr>
          <w:b/>
          <w:i/>
          <w:spacing w:val="-5"/>
          <w:sz w:val="22"/>
          <w:u w:val="single"/>
        </w:rPr>
        <w:t> </w:t>
      </w:r>
      <w:r>
        <w:rPr>
          <w:b/>
          <w:i/>
          <w:sz w:val="22"/>
          <w:u w:val="single"/>
        </w:rPr>
        <w:t>pagamento</w:t>
      </w:r>
      <w:r>
        <w:rPr>
          <w:b/>
          <w:i/>
          <w:spacing w:val="-4"/>
          <w:sz w:val="22"/>
        </w:rPr>
        <w:t> </w:t>
      </w:r>
      <w:r>
        <w:rPr>
          <w:b/>
          <w:i/>
          <w:sz w:val="22"/>
        </w:rPr>
        <w:t>deve,</w:t>
      </w:r>
      <w:r>
        <w:rPr>
          <w:b/>
          <w:i/>
          <w:spacing w:val="-4"/>
          <w:sz w:val="22"/>
        </w:rPr>
        <w:t> </w:t>
      </w:r>
      <w:r>
        <w:rPr>
          <w:b/>
          <w:i/>
          <w:sz w:val="22"/>
        </w:rPr>
        <w:t>a</w:t>
      </w:r>
      <w:r>
        <w:rPr>
          <w:b/>
          <w:i/>
          <w:spacing w:val="-4"/>
          <w:sz w:val="22"/>
        </w:rPr>
        <w:t> </w:t>
      </w:r>
      <w:r>
        <w:rPr>
          <w:b/>
          <w:i/>
          <w:sz w:val="22"/>
        </w:rPr>
        <w:t>richiesta</w:t>
      </w:r>
      <w:r>
        <w:rPr>
          <w:b/>
          <w:i/>
          <w:spacing w:val="-4"/>
          <w:sz w:val="22"/>
        </w:rPr>
        <w:t> </w:t>
      </w:r>
      <w:r>
        <w:rPr>
          <w:b/>
          <w:i/>
          <w:sz w:val="22"/>
        </w:rPr>
        <w:t>e</w:t>
      </w:r>
      <w:r>
        <w:rPr>
          <w:b/>
          <w:i/>
          <w:spacing w:val="-4"/>
          <w:sz w:val="22"/>
        </w:rPr>
        <w:t> </w:t>
      </w:r>
      <w:r>
        <w:rPr>
          <w:b/>
          <w:i/>
          <w:sz w:val="22"/>
        </w:rPr>
        <w:t>a</w:t>
      </w:r>
      <w:r>
        <w:rPr>
          <w:b/>
          <w:i/>
          <w:spacing w:val="-4"/>
          <w:sz w:val="22"/>
        </w:rPr>
        <w:t> </w:t>
      </w:r>
      <w:r>
        <w:rPr>
          <w:b/>
          <w:i/>
          <w:sz w:val="22"/>
        </w:rPr>
        <w:t>spese</w:t>
      </w:r>
      <w:r>
        <w:rPr>
          <w:b/>
          <w:i/>
          <w:spacing w:val="-4"/>
          <w:sz w:val="22"/>
        </w:rPr>
        <w:t> </w:t>
      </w:r>
      <w:r>
        <w:rPr>
          <w:b/>
          <w:i/>
          <w:sz w:val="22"/>
        </w:rPr>
        <w:t>del</w:t>
      </w:r>
      <w:r>
        <w:rPr>
          <w:b/>
          <w:i/>
          <w:spacing w:val="-4"/>
          <w:sz w:val="22"/>
        </w:rPr>
        <w:t> </w:t>
      </w:r>
      <w:r>
        <w:rPr>
          <w:b/>
          <w:i/>
          <w:sz w:val="22"/>
        </w:rPr>
        <w:t>debitore,</w:t>
      </w:r>
      <w:r>
        <w:rPr>
          <w:b/>
          <w:i/>
          <w:spacing w:val="-4"/>
          <w:sz w:val="22"/>
        </w:rPr>
        <w:t> </w:t>
      </w:r>
      <w:r>
        <w:rPr>
          <w:b/>
          <w:i/>
          <w:sz w:val="22"/>
        </w:rPr>
        <w:t>rilasciare</w:t>
      </w:r>
      <w:r>
        <w:rPr>
          <w:b/>
          <w:i/>
          <w:spacing w:val="-5"/>
          <w:sz w:val="22"/>
        </w:rPr>
        <w:t> </w:t>
      </w:r>
      <w:r>
        <w:rPr>
          <w:b/>
          <w:i/>
          <w:sz w:val="22"/>
          <w:u w:val="single"/>
        </w:rPr>
        <w:t>quietanza</w:t>
      </w:r>
      <w:r>
        <w:rPr>
          <w:b/>
          <w:i/>
          <w:spacing w:val="-4"/>
          <w:sz w:val="22"/>
        </w:rPr>
        <w:t> </w:t>
      </w:r>
      <w:r>
        <w:rPr>
          <w:b/>
          <w:i/>
          <w:sz w:val="22"/>
        </w:rPr>
        <w:t>e</w:t>
      </w:r>
      <w:r>
        <w:rPr>
          <w:b/>
          <w:i/>
          <w:spacing w:val="-5"/>
          <w:sz w:val="22"/>
        </w:rPr>
        <w:t> </w:t>
      </w:r>
      <w:r>
        <w:rPr>
          <w:b/>
          <w:i/>
          <w:sz w:val="22"/>
        </w:rPr>
        <w:t>farne </w:t>
      </w:r>
      <w:r>
        <w:rPr>
          <w:b/>
          <w:i/>
          <w:sz w:val="22"/>
          <w:u w:val="single"/>
        </w:rPr>
        <w:t>annotazione sul titolo</w:t>
      </w:r>
      <w:r>
        <w:rPr>
          <w:b/>
          <w:i/>
          <w:sz w:val="22"/>
        </w:rPr>
        <w:t>, se questo non è restituito al debitore.</w:t>
      </w:r>
    </w:p>
    <w:p>
      <w:pPr>
        <w:spacing w:line="261" w:lineRule="exact" w:before="0"/>
        <w:ind w:left="140" w:right="0" w:firstLine="0"/>
        <w:jc w:val="left"/>
        <w:rPr>
          <w:sz w:val="22"/>
        </w:rPr>
      </w:pPr>
      <w:r>
        <w:rPr>
          <w:b/>
          <w:i/>
          <w:sz w:val="22"/>
        </w:rPr>
        <w:t>Il</w:t>
      </w:r>
      <w:r>
        <w:rPr>
          <w:b/>
          <w:i/>
          <w:spacing w:val="-5"/>
          <w:sz w:val="22"/>
        </w:rPr>
        <w:t> </w:t>
      </w:r>
      <w:r>
        <w:rPr>
          <w:b/>
          <w:i/>
          <w:sz w:val="22"/>
        </w:rPr>
        <w:t>rilascio</w:t>
      </w:r>
      <w:r>
        <w:rPr>
          <w:b/>
          <w:i/>
          <w:spacing w:val="-2"/>
          <w:sz w:val="22"/>
        </w:rPr>
        <w:t> </w:t>
      </w:r>
      <w:r>
        <w:rPr>
          <w:b/>
          <w:i/>
          <w:sz w:val="22"/>
        </w:rPr>
        <w:t>di</w:t>
      </w:r>
      <w:r>
        <w:rPr>
          <w:b/>
          <w:i/>
          <w:spacing w:val="-2"/>
          <w:sz w:val="22"/>
        </w:rPr>
        <w:t> </w:t>
      </w:r>
      <w:r>
        <w:rPr>
          <w:b/>
          <w:i/>
          <w:sz w:val="22"/>
        </w:rPr>
        <w:t>una</w:t>
      </w:r>
      <w:r>
        <w:rPr>
          <w:b/>
          <w:i/>
          <w:spacing w:val="-3"/>
          <w:sz w:val="22"/>
        </w:rPr>
        <w:t> </w:t>
      </w:r>
      <w:r>
        <w:rPr>
          <w:b/>
          <w:i/>
          <w:sz w:val="22"/>
        </w:rPr>
        <w:t>quietanza</w:t>
      </w:r>
      <w:r>
        <w:rPr>
          <w:b/>
          <w:i/>
          <w:spacing w:val="-2"/>
          <w:sz w:val="22"/>
        </w:rPr>
        <w:t> </w:t>
      </w:r>
      <w:r>
        <w:rPr>
          <w:b/>
          <w:i/>
          <w:sz w:val="22"/>
        </w:rPr>
        <w:t>per</w:t>
      </w:r>
      <w:r>
        <w:rPr>
          <w:b/>
          <w:i/>
          <w:spacing w:val="-2"/>
          <w:sz w:val="22"/>
        </w:rPr>
        <w:t> </w:t>
      </w:r>
      <w:r>
        <w:rPr>
          <w:b/>
          <w:i/>
          <w:sz w:val="22"/>
        </w:rPr>
        <w:t>il</w:t>
      </w:r>
      <w:r>
        <w:rPr>
          <w:b/>
          <w:i/>
          <w:spacing w:val="-3"/>
          <w:sz w:val="22"/>
        </w:rPr>
        <w:t> </w:t>
      </w:r>
      <w:r>
        <w:rPr>
          <w:b/>
          <w:i/>
          <w:sz w:val="22"/>
        </w:rPr>
        <w:t>capitale</w:t>
      </w:r>
      <w:r>
        <w:rPr>
          <w:b/>
          <w:i/>
          <w:spacing w:val="-2"/>
          <w:sz w:val="22"/>
        </w:rPr>
        <w:t> </w:t>
      </w:r>
      <w:r>
        <w:rPr>
          <w:b/>
          <w:i/>
          <w:sz w:val="22"/>
        </w:rPr>
        <w:t>fa</w:t>
      </w:r>
      <w:r>
        <w:rPr>
          <w:b/>
          <w:i/>
          <w:spacing w:val="-3"/>
          <w:sz w:val="22"/>
        </w:rPr>
        <w:t> </w:t>
      </w:r>
      <w:r>
        <w:rPr>
          <w:b/>
          <w:i/>
          <w:sz w:val="22"/>
          <w:u w:val="single"/>
        </w:rPr>
        <w:t>presumere</w:t>
      </w:r>
      <w:r>
        <w:rPr>
          <w:b/>
          <w:i/>
          <w:spacing w:val="-3"/>
          <w:sz w:val="22"/>
        </w:rPr>
        <w:t> </w:t>
      </w:r>
      <w:r>
        <w:rPr>
          <w:b/>
          <w:i/>
          <w:sz w:val="22"/>
        </w:rPr>
        <w:t>il</w:t>
      </w:r>
      <w:r>
        <w:rPr>
          <w:b/>
          <w:i/>
          <w:spacing w:val="-2"/>
          <w:sz w:val="22"/>
        </w:rPr>
        <w:t> </w:t>
      </w:r>
      <w:r>
        <w:rPr>
          <w:b/>
          <w:i/>
          <w:sz w:val="22"/>
          <w:u w:val="single"/>
        </w:rPr>
        <w:t>pagamento</w:t>
      </w:r>
      <w:r>
        <w:rPr>
          <w:b/>
          <w:i/>
          <w:spacing w:val="-2"/>
          <w:sz w:val="22"/>
        </w:rPr>
        <w:t> </w:t>
      </w:r>
      <w:r>
        <w:rPr>
          <w:b/>
          <w:i/>
          <w:sz w:val="22"/>
        </w:rPr>
        <w:t>degli</w:t>
      </w:r>
      <w:r>
        <w:rPr>
          <w:b/>
          <w:i/>
          <w:spacing w:val="-2"/>
          <w:sz w:val="22"/>
        </w:rPr>
        <w:t> interessi</w:t>
      </w:r>
      <w:r>
        <w:rPr>
          <w:spacing w:val="-2"/>
          <w:sz w:val="22"/>
        </w:rPr>
        <w:t>”.</w:t>
      </w:r>
    </w:p>
    <w:p>
      <w:pPr>
        <w:pStyle w:val="BodyText"/>
        <w:spacing w:line="232" w:lineRule="auto" w:before="96"/>
        <w:ind w:right="127"/>
      </w:pPr>
      <w:r>
        <w:rPr/>
        <w:t>È</w:t>
      </w:r>
      <w:r>
        <w:rPr>
          <w:spacing w:val="-4"/>
        </w:rPr>
        <w:t> </w:t>
      </w:r>
      <w:r>
        <w:rPr/>
        <w:t>una</w:t>
      </w:r>
      <w:r>
        <w:rPr>
          <w:spacing w:val="-4"/>
        </w:rPr>
        <w:t> </w:t>
      </w:r>
      <w:r>
        <w:rPr/>
        <w:t>norma</w:t>
      </w:r>
      <w:r>
        <w:rPr>
          <w:spacing w:val="-4"/>
        </w:rPr>
        <w:t> </w:t>
      </w:r>
      <w:r>
        <w:rPr/>
        <w:t>che</w:t>
      </w:r>
      <w:r>
        <w:rPr>
          <w:spacing w:val="-4"/>
        </w:rPr>
        <w:t> </w:t>
      </w:r>
      <w:r>
        <w:rPr/>
        <w:t>sancisce</w:t>
      </w:r>
      <w:r>
        <w:rPr>
          <w:spacing w:val="-4"/>
        </w:rPr>
        <w:t> </w:t>
      </w:r>
      <w:r>
        <w:rPr/>
        <w:t>un</w:t>
      </w:r>
      <w:r>
        <w:rPr>
          <w:spacing w:val="-4"/>
        </w:rPr>
        <w:t> </w:t>
      </w:r>
      <w:r>
        <w:rPr>
          <w:u w:val="single"/>
        </w:rPr>
        <w:t>diritto</w:t>
      </w:r>
      <w:r>
        <w:rPr>
          <w:spacing w:val="-4"/>
          <w:u w:val="single"/>
        </w:rPr>
        <w:t> </w:t>
      </w:r>
      <w:r>
        <w:rPr>
          <w:u w:val="single"/>
        </w:rPr>
        <w:t>per</w:t>
      </w:r>
      <w:r>
        <w:rPr>
          <w:spacing w:val="-5"/>
          <w:u w:val="single"/>
        </w:rPr>
        <w:t> </w:t>
      </w:r>
      <w:r>
        <w:rPr>
          <w:u w:val="single"/>
        </w:rPr>
        <w:t>il</w:t>
      </w:r>
      <w:r>
        <w:rPr>
          <w:spacing w:val="-4"/>
          <w:u w:val="single"/>
        </w:rPr>
        <w:t> </w:t>
      </w:r>
      <w:r>
        <w:rPr>
          <w:u w:val="single"/>
        </w:rPr>
        <w:t>debitore</w:t>
      </w:r>
      <w:r>
        <w:rPr/>
        <w:t>,</w:t>
      </w:r>
      <w:r>
        <w:rPr>
          <w:spacing w:val="-4"/>
        </w:rPr>
        <w:t> </w:t>
      </w:r>
      <w:r>
        <w:rPr/>
        <w:t>che</w:t>
      </w:r>
      <w:r>
        <w:rPr>
          <w:spacing w:val="-4"/>
        </w:rPr>
        <w:t> </w:t>
      </w:r>
      <w:r>
        <w:rPr/>
        <w:t>è</w:t>
      </w:r>
      <w:r>
        <w:rPr>
          <w:spacing w:val="-4"/>
        </w:rPr>
        <w:t> </w:t>
      </w:r>
      <w:r>
        <w:rPr/>
        <w:t>quello</w:t>
      </w:r>
      <w:r>
        <w:rPr>
          <w:spacing w:val="-4"/>
        </w:rPr>
        <w:t> </w:t>
      </w:r>
      <w:r>
        <w:rPr/>
        <w:t>di</w:t>
      </w:r>
      <w:r>
        <w:rPr>
          <w:spacing w:val="-5"/>
        </w:rPr>
        <w:t> </w:t>
      </w:r>
      <w:r>
        <w:rPr>
          <w:b/>
          <w:u w:val="single"/>
        </w:rPr>
        <w:t>ricevere</w:t>
      </w:r>
      <w:r>
        <w:rPr>
          <w:b/>
          <w:spacing w:val="-4"/>
          <w:u w:val="single"/>
        </w:rPr>
        <w:t> </w:t>
      </w:r>
      <w:r>
        <w:rPr>
          <w:b/>
          <w:u w:val="single"/>
        </w:rPr>
        <w:t>la</w:t>
      </w:r>
      <w:r>
        <w:rPr>
          <w:b/>
          <w:spacing w:val="-5"/>
          <w:u w:val="single"/>
        </w:rPr>
        <w:t> </w:t>
      </w:r>
      <w:r>
        <w:rPr>
          <w:b/>
          <w:sz w:val="19"/>
          <w:u w:val="single"/>
        </w:rPr>
        <w:t>QUIETANZA</w:t>
      </w:r>
      <w:r>
        <w:rPr/>
        <w:t>.</w:t>
      </w:r>
      <w:r>
        <w:rPr>
          <w:spacing w:val="-4"/>
        </w:rPr>
        <w:t> </w:t>
      </w:r>
      <w:r>
        <w:rPr/>
        <w:t>La</w:t>
      </w:r>
      <w:r>
        <w:rPr>
          <w:spacing w:val="-4"/>
        </w:rPr>
        <w:t> </w:t>
      </w:r>
      <w:r>
        <w:rPr/>
        <w:t>quietanza</w:t>
      </w:r>
      <w:r>
        <w:rPr>
          <w:spacing w:val="-4"/>
        </w:rPr>
        <w:t> </w:t>
      </w:r>
      <w:r>
        <w:rPr/>
        <w:t>è</w:t>
      </w:r>
      <w:r>
        <w:rPr>
          <w:spacing w:val="-4"/>
        </w:rPr>
        <w:t> </w:t>
      </w:r>
      <w:r>
        <w:rPr/>
        <w:t>una </w:t>
      </w:r>
      <w:r>
        <w:rPr>
          <w:b/>
          <w:u w:val="single"/>
        </w:rPr>
        <w:t>ricevuta</w:t>
      </w:r>
      <w:r>
        <w:rPr/>
        <w:t>: è un documento che </w:t>
      </w:r>
      <w:r>
        <w:rPr>
          <w:b/>
          <w:u w:val="single"/>
        </w:rPr>
        <w:t>proviene dal creditore</w:t>
      </w:r>
      <w:r>
        <w:rPr>
          <w:b/>
        </w:rPr>
        <w:t> </w:t>
      </w:r>
      <w:r>
        <w:rPr/>
        <w:t>(chi rilascia la ricevuta, la quietanza, è qualcuno che aveva il </w:t>
      </w:r>
      <w:r>
        <w:rPr>
          <w:u w:val="single"/>
        </w:rPr>
        <w:t>diritto di ricevere una determinata prestazione</w:t>
      </w:r>
      <w:r>
        <w:rPr/>
        <w:t>) e che il debitore ha il diritto di ricevere dal creditore; esso è un documento con cui il creditore attesta di aver </w:t>
      </w:r>
      <w:r>
        <w:rPr>
          <w:u w:val="single"/>
        </w:rPr>
        <w:t>ricevuto la prestazione dovuta</w:t>
      </w:r>
      <w:r>
        <w:rPr/>
        <w:t>.</w:t>
      </w:r>
    </w:p>
    <w:p>
      <w:pPr>
        <w:spacing w:line="232" w:lineRule="auto" w:before="27"/>
        <w:ind w:left="140" w:right="0" w:firstLine="0"/>
        <w:jc w:val="left"/>
        <w:rPr>
          <w:sz w:val="22"/>
        </w:rPr>
      </w:pPr>
      <w:r>
        <w:rPr>
          <w:sz w:val="22"/>
        </w:rPr>
        <w:t>È</w:t>
      </w:r>
      <w:r>
        <w:rPr>
          <w:spacing w:val="-6"/>
          <w:sz w:val="22"/>
        </w:rPr>
        <w:t> </w:t>
      </w:r>
      <w:r>
        <w:rPr>
          <w:sz w:val="22"/>
        </w:rPr>
        <w:t>una</w:t>
      </w:r>
      <w:r>
        <w:rPr>
          <w:spacing w:val="-7"/>
          <w:sz w:val="22"/>
        </w:rPr>
        <w:t> </w:t>
      </w:r>
      <w:r>
        <w:rPr>
          <w:b/>
          <w:sz w:val="22"/>
          <w:u w:val="single"/>
        </w:rPr>
        <w:t>dichiarazione</w:t>
      </w:r>
      <w:r>
        <w:rPr>
          <w:b/>
          <w:spacing w:val="-6"/>
          <w:sz w:val="22"/>
          <w:u w:val="single"/>
        </w:rPr>
        <w:t> </w:t>
      </w:r>
      <w:r>
        <w:rPr>
          <w:b/>
          <w:sz w:val="22"/>
          <w:u w:val="single"/>
        </w:rPr>
        <w:t>di</w:t>
      </w:r>
      <w:r>
        <w:rPr>
          <w:b/>
          <w:spacing w:val="-6"/>
          <w:sz w:val="22"/>
          <w:u w:val="single"/>
        </w:rPr>
        <w:t> </w:t>
      </w:r>
      <w:r>
        <w:rPr>
          <w:b/>
          <w:sz w:val="22"/>
          <w:u w:val="single"/>
        </w:rPr>
        <w:t>carattere</w:t>
      </w:r>
      <w:r>
        <w:rPr>
          <w:b/>
          <w:spacing w:val="-6"/>
          <w:sz w:val="22"/>
          <w:u w:val="single"/>
        </w:rPr>
        <w:t> </w:t>
      </w:r>
      <w:r>
        <w:rPr>
          <w:b/>
          <w:sz w:val="22"/>
          <w:u w:val="single"/>
        </w:rPr>
        <w:t>confessorio</w:t>
      </w:r>
      <w:r>
        <w:rPr>
          <w:b/>
          <w:spacing w:val="-6"/>
          <w:sz w:val="22"/>
        </w:rPr>
        <w:t> </w:t>
      </w:r>
      <w:r>
        <w:rPr>
          <w:sz w:val="22"/>
        </w:rPr>
        <w:t>del</w:t>
      </w:r>
      <w:r>
        <w:rPr>
          <w:spacing w:val="-6"/>
          <w:sz w:val="22"/>
        </w:rPr>
        <w:t> </w:t>
      </w:r>
      <w:r>
        <w:rPr>
          <w:sz w:val="22"/>
        </w:rPr>
        <w:t>creditore</w:t>
      </w:r>
      <w:r>
        <w:rPr>
          <w:spacing w:val="-6"/>
          <w:sz w:val="22"/>
        </w:rPr>
        <w:t> </w:t>
      </w:r>
      <w:r>
        <w:rPr>
          <w:sz w:val="22"/>
        </w:rPr>
        <w:t>con</w:t>
      </w:r>
      <w:r>
        <w:rPr>
          <w:spacing w:val="-6"/>
          <w:sz w:val="22"/>
        </w:rPr>
        <w:t> </w:t>
      </w:r>
      <w:r>
        <w:rPr>
          <w:sz w:val="22"/>
        </w:rPr>
        <w:t>cui</w:t>
      </w:r>
      <w:r>
        <w:rPr>
          <w:spacing w:val="-6"/>
          <w:sz w:val="22"/>
        </w:rPr>
        <w:t> </w:t>
      </w:r>
      <w:r>
        <w:rPr>
          <w:sz w:val="22"/>
        </w:rPr>
        <w:t>costui</w:t>
      </w:r>
      <w:r>
        <w:rPr>
          <w:spacing w:val="-6"/>
          <w:sz w:val="22"/>
        </w:rPr>
        <w:t> </w:t>
      </w:r>
      <w:r>
        <w:rPr>
          <w:sz w:val="22"/>
        </w:rPr>
        <w:t>dice</w:t>
      </w:r>
      <w:r>
        <w:rPr>
          <w:spacing w:val="-6"/>
          <w:sz w:val="22"/>
        </w:rPr>
        <w:t> </w:t>
      </w:r>
      <w:r>
        <w:rPr>
          <w:sz w:val="22"/>
        </w:rPr>
        <w:t>o</w:t>
      </w:r>
      <w:r>
        <w:rPr>
          <w:spacing w:val="-6"/>
          <w:sz w:val="22"/>
        </w:rPr>
        <w:t> </w:t>
      </w:r>
      <w:r>
        <w:rPr>
          <w:sz w:val="22"/>
        </w:rPr>
        <w:t>scrive</w:t>
      </w:r>
      <w:r>
        <w:rPr>
          <w:spacing w:val="-6"/>
          <w:sz w:val="22"/>
        </w:rPr>
        <w:t> </w:t>
      </w:r>
      <w:r>
        <w:rPr>
          <w:sz w:val="22"/>
        </w:rPr>
        <w:t>che</w:t>
      </w:r>
      <w:r>
        <w:rPr>
          <w:spacing w:val="-6"/>
          <w:sz w:val="22"/>
        </w:rPr>
        <w:t> </w:t>
      </w:r>
      <w:r>
        <w:rPr>
          <w:sz w:val="22"/>
        </w:rPr>
        <w:t>ha</w:t>
      </w:r>
      <w:r>
        <w:rPr>
          <w:spacing w:val="-6"/>
          <w:sz w:val="22"/>
        </w:rPr>
        <w:t> </w:t>
      </w:r>
      <w:r>
        <w:rPr>
          <w:sz w:val="22"/>
        </w:rPr>
        <w:t>ricevuto</w:t>
      </w:r>
      <w:r>
        <w:rPr>
          <w:spacing w:val="-6"/>
          <w:sz w:val="22"/>
        </w:rPr>
        <w:t> </w:t>
      </w:r>
      <w:r>
        <w:rPr>
          <w:sz w:val="22"/>
        </w:rPr>
        <w:t>la prestazione dovuta.</w:t>
      </w:r>
    </w:p>
    <w:p>
      <w:pPr>
        <w:spacing w:after="0" w:line="232" w:lineRule="auto"/>
        <w:jc w:val="left"/>
        <w:rPr>
          <w:sz w:val="22"/>
        </w:rPr>
        <w:sectPr>
          <w:pgSz w:w="11920" w:h="16840"/>
          <w:pgMar w:top="1280" w:bottom="280" w:left="992" w:right="992"/>
        </w:sectPr>
      </w:pPr>
    </w:p>
    <w:p>
      <w:pPr>
        <w:pStyle w:val="BodyText"/>
        <w:spacing w:line="232" w:lineRule="auto" w:before="33"/>
      </w:pPr>
      <w:r>
        <w:rPr/>
        <w:t>Dire</w:t>
      </w:r>
      <w:r>
        <w:rPr>
          <w:spacing w:val="-7"/>
        </w:rPr>
        <w:t> </w:t>
      </w:r>
      <w:r>
        <w:rPr/>
        <w:t>che</w:t>
      </w:r>
      <w:r>
        <w:rPr>
          <w:spacing w:val="-7"/>
        </w:rPr>
        <w:t> </w:t>
      </w:r>
      <w:r>
        <w:rPr/>
        <w:t>c’è</w:t>
      </w:r>
      <w:r>
        <w:rPr>
          <w:spacing w:val="-7"/>
        </w:rPr>
        <w:t> </w:t>
      </w:r>
      <w:r>
        <w:rPr/>
        <w:t>stata</w:t>
      </w:r>
      <w:r>
        <w:rPr>
          <w:spacing w:val="-7"/>
        </w:rPr>
        <w:t> </w:t>
      </w:r>
      <w:r>
        <w:rPr/>
        <w:t>la</w:t>
      </w:r>
      <w:r>
        <w:rPr>
          <w:spacing w:val="-7"/>
        </w:rPr>
        <w:t> </w:t>
      </w:r>
      <w:r>
        <w:rPr/>
        <w:t>ricezione</w:t>
      </w:r>
      <w:r>
        <w:rPr>
          <w:spacing w:val="-7"/>
        </w:rPr>
        <w:t> </w:t>
      </w:r>
      <w:r>
        <w:rPr/>
        <w:t>della</w:t>
      </w:r>
      <w:r>
        <w:rPr>
          <w:spacing w:val="-7"/>
        </w:rPr>
        <w:t> </w:t>
      </w:r>
      <w:r>
        <w:rPr/>
        <w:t>prestazione</w:t>
      </w:r>
      <w:r>
        <w:rPr>
          <w:spacing w:val="-7"/>
        </w:rPr>
        <w:t> </w:t>
      </w:r>
      <w:r>
        <w:rPr/>
        <w:t>dovuta</w:t>
      </w:r>
      <w:r>
        <w:rPr>
          <w:spacing w:val="-7"/>
        </w:rPr>
        <w:t> </w:t>
      </w:r>
      <w:r>
        <w:rPr/>
        <w:t>significa</w:t>
      </w:r>
      <w:r>
        <w:rPr>
          <w:spacing w:val="-7"/>
        </w:rPr>
        <w:t> </w:t>
      </w:r>
      <w:r>
        <w:rPr/>
        <w:t>dire</w:t>
      </w:r>
      <w:r>
        <w:rPr>
          <w:spacing w:val="-7"/>
        </w:rPr>
        <w:t> </w:t>
      </w:r>
      <w:r>
        <w:rPr/>
        <w:t>che</w:t>
      </w:r>
      <w:r>
        <w:rPr>
          <w:spacing w:val="-7"/>
        </w:rPr>
        <w:t> </w:t>
      </w:r>
      <w:r>
        <w:rPr/>
        <w:t>l’interesse</w:t>
      </w:r>
      <w:r>
        <w:rPr>
          <w:spacing w:val="-7"/>
        </w:rPr>
        <w:t> </w:t>
      </w:r>
      <w:r>
        <w:rPr/>
        <w:t>è</w:t>
      </w:r>
      <w:r>
        <w:rPr>
          <w:spacing w:val="-7"/>
        </w:rPr>
        <w:t> </w:t>
      </w:r>
      <w:r>
        <w:rPr/>
        <w:t>stato</w:t>
      </w:r>
      <w:r>
        <w:rPr>
          <w:spacing w:val="-7"/>
        </w:rPr>
        <w:t> </w:t>
      </w:r>
      <w:r>
        <w:rPr/>
        <w:t>soddisfatto</w:t>
      </w:r>
      <w:r>
        <w:rPr>
          <w:spacing w:val="-7"/>
        </w:rPr>
        <w:t> </w:t>
      </w:r>
      <w:r>
        <w:rPr/>
        <w:t>e</w:t>
      </w:r>
      <w:r>
        <w:rPr>
          <w:spacing w:val="-7"/>
        </w:rPr>
        <w:t> </w:t>
      </w:r>
      <w:r>
        <w:rPr/>
        <w:t>se</w:t>
      </w:r>
      <w:r>
        <w:rPr>
          <w:spacing w:val="-7"/>
        </w:rPr>
        <w:t> </w:t>
      </w:r>
      <w:r>
        <w:rPr/>
        <w:t>il creditore non ha ricevuto tutto, o cose diverse, non rilascia la quietanza. Questo documento è la prova dell’adempimento. È civilisticamente la </w:t>
      </w:r>
      <w:r>
        <w:rPr>
          <w:b/>
          <w:u w:val="single"/>
        </w:rPr>
        <w:t>prova dell’avvenuto adempimento</w:t>
      </w:r>
      <w:r>
        <w:rPr>
          <w:b/>
        </w:rPr>
        <w:t> </w:t>
      </w:r>
      <w:r>
        <w:rPr/>
        <w:t>della prestazione dovuta.</w:t>
      </w:r>
    </w:p>
    <w:p>
      <w:pPr>
        <w:pStyle w:val="BodyText"/>
        <w:spacing w:line="232" w:lineRule="auto"/>
        <w:ind w:left="501" w:right="439" w:hanging="361"/>
      </w:pPr>
      <w:r>
        <w:rPr/>
        <w:t>→</w:t>
      </w:r>
      <w:r>
        <w:rPr>
          <w:spacing w:val="-6"/>
        </w:rPr>
        <w:t> </w:t>
      </w:r>
      <w:r>
        <w:rPr/>
        <w:t>Si</w:t>
      </w:r>
      <w:r>
        <w:rPr>
          <w:spacing w:val="-6"/>
        </w:rPr>
        <w:t> </w:t>
      </w:r>
      <w:r>
        <w:rPr/>
        <w:t>usa</w:t>
      </w:r>
      <w:r>
        <w:rPr>
          <w:spacing w:val="-6"/>
        </w:rPr>
        <w:t> </w:t>
      </w:r>
      <w:r>
        <w:rPr/>
        <w:t>il</w:t>
      </w:r>
      <w:r>
        <w:rPr>
          <w:spacing w:val="-6"/>
        </w:rPr>
        <w:t> </w:t>
      </w:r>
      <w:r>
        <w:rPr/>
        <w:t>termine</w:t>
      </w:r>
      <w:r>
        <w:rPr>
          <w:spacing w:val="-6"/>
        </w:rPr>
        <w:t> </w:t>
      </w:r>
      <w:r>
        <w:rPr/>
        <w:t>“pagamento”</w:t>
      </w:r>
      <w:r>
        <w:rPr>
          <w:spacing w:val="-6"/>
        </w:rPr>
        <w:t> </w:t>
      </w:r>
      <w:r>
        <w:rPr/>
        <w:t>anziché</w:t>
      </w:r>
      <w:r>
        <w:rPr>
          <w:spacing w:val="-6"/>
        </w:rPr>
        <w:t> </w:t>
      </w:r>
      <w:r>
        <w:rPr/>
        <w:t>“adempimento”</w:t>
      </w:r>
      <w:r>
        <w:rPr>
          <w:spacing w:val="-6"/>
        </w:rPr>
        <w:t> </w:t>
      </w:r>
      <w:r>
        <w:rPr/>
        <w:t>quando</w:t>
      </w:r>
      <w:r>
        <w:rPr>
          <w:spacing w:val="-6"/>
        </w:rPr>
        <w:t> </w:t>
      </w:r>
      <w:r>
        <w:rPr/>
        <w:t>la</w:t>
      </w:r>
      <w:r>
        <w:rPr>
          <w:spacing w:val="-6"/>
        </w:rPr>
        <w:t> </w:t>
      </w:r>
      <w:r>
        <w:rPr/>
        <w:t>prestazione</w:t>
      </w:r>
      <w:r>
        <w:rPr>
          <w:spacing w:val="-6"/>
        </w:rPr>
        <w:t> </w:t>
      </w:r>
      <w:r>
        <w:rPr/>
        <w:t>ha</w:t>
      </w:r>
      <w:r>
        <w:rPr>
          <w:spacing w:val="-6"/>
        </w:rPr>
        <w:t> </w:t>
      </w:r>
      <w:r>
        <w:rPr/>
        <w:t>per</w:t>
      </w:r>
      <w:r>
        <w:rPr>
          <w:spacing w:val="-6"/>
        </w:rPr>
        <w:t> </w:t>
      </w:r>
      <w:r>
        <w:rPr/>
        <w:t>oggetto</w:t>
      </w:r>
      <w:r>
        <w:rPr>
          <w:spacing w:val="-6"/>
        </w:rPr>
        <w:t> </w:t>
      </w:r>
      <w:r>
        <w:rPr/>
        <w:t>una somma di denaro; tendenzialmente i giuristi utilizzano il termine pagamento per indicare l’adempimento di obbligazioni pecuniarie.</w:t>
      </w:r>
    </w:p>
    <w:p>
      <w:pPr>
        <w:pStyle w:val="BodyText"/>
        <w:spacing w:line="232" w:lineRule="auto"/>
      </w:pPr>
      <w:r>
        <w:rPr/>
        <w:t>Con</w:t>
      </w:r>
      <w:r>
        <w:rPr>
          <w:spacing w:val="-8"/>
        </w:rPr>
        <w:t> </w:t>
      </w:r>
      <w:r>
        <w:rPr/>
        <w:t>la</w:t>
      </w:r>
      <w:r>
        <w:rPr>
          <w:spacing w:val="-8"/>
        </w:rPr>
        <w:t> </w:t>
      </w:r>
      <w:r>
        <w:rPr/>
        <w:t>quietanza</w:t>
      </w:r>
      <w:r>
        <w:rPr>
          <w:spacing w:val="-8"/>
        </w:rPr>
        <w:t> </w:t>
      </w:r>
      <w:r>
        <w:rPr/>
        <w:t>c’è</w:t>
      </w:r>
      <w:r>
        <w:rPr>
          <w:spacing w:val="-8"/>
        </w:rPr>
        <w:t> </w:t>
      </w:r>
      <w:r>
        <w:rPr/>
        <w:t>la</w:t>
      </w:r>
      <w:r>
        <w:rPr>
          <w:spacing w:val="-8"/>
        </w:rPr>
        <w:t> </w:t>
      </w:r>
      <w:r>
        <w:rPr>
          <w:u w:val="single"/>
        </w:rPr>
        <w:t>prova</w:t>
      </w:r>
      <w:r>
        <w:rPr>
          <w:spacing w:val="-8"/>
          <w:u w:val="single"/>
        </w:rPr>
        <w:t> </w:t>
      </w:r>
      <w:r>
        <w:rPr>
          <w:u w:val="single"/>
        </w:rPr>
        <w:t>che</w:t>
      </w:r>
      <w:r>
        <w:rPr>
          <w:spacing w:val="-8"/>
          <w:u w:val="single"/>
        </w:rPr>
        <w:t> </w:t>
      </w:r>
      <w:r>
        <w:rPr>
          <w:u w:val="single"/>
        </w:rPr>
        <w:t>il</w:t>
      </w:r>
      <w:r>
        <w:rPr>
          <w:spacing w:val="-8"/>
          <w:u w:val="single"/>
        </w:rPr>
        <w:t> </w:t>
      </w:r>
      <w:r>
        <w:rPr>
          <w:u w:val="single"/>
        </w:rPr>
        <w:t>creditore</w:t>
      </w:r>
      <w:r>
        <w:rPr>
          <w:spacing w:val="-8"/>
          <w:u w:val="single"/>
        </w:rPr>
        <w:t> </w:t>
      </w:r>
      <w:r>
        <w:rPr>
          <w:u w:val="single"/>
        </w:rPr>
        <w:t>è</w:t>
      </w:r>
      <w:r>
        <w:rPr>
          <w:spacing w:val="-8"/>
          <w:u w:val="single"/>
        </w:rPr>
        <w:t> </w:t>
      </w:r>
      <w:r>
        <w:rPr>
          <w:u w:val="single"/>
        </w:rPr>
        <w:t>stato</w:t>
      </w:r>
      <w:r>
        <w:rPr>
          <w:spacing w:val="-8"/>
          <w:u w:val="single"/>
        </w:rPr>
        <w:t> </w:t>
      </w:r>
      <w:r>
        <w:rPr>
          <w:u w:val="single"/>
        </w:rPr>
        <w:t>soddisfatto</w:t>
      </w:r>
      <w:r>
        <w:rPr>
          <w:spacing w:val="-8"/>
        </w:rPr>
        <w:t> </w:t>
      </w:r>
      <w:r>
        <w:rPr/>
        <w:t>e</w:t>
      </w:r>
      <w:r>
        <w:rPr>
          <w:spacing w:val="-8"/>
        </w:rPr>
        <w:t> </w:t>
      </w:r>
      <w:r>
        <w:rPr/>
        <w:t>c’è</w:t>
      </w:r>
      <w:r>
        <w:rPr>
          <w:spacing w:val="-8"/>
        </w:rPr>
        <w:t> </w:t>
      </w:r>
      <w:r>
        <w:rPr/>
        <w:t>quindi</w:t>
      </w:r>
      <w:r>
        <w:rPr>
          <w:spacing w:val="-8"/>
        </w:rPr>
        <w:t> </w:t>
      </w:r>
      <w:r>
        <w:rPr/>
        <w:t>la</w:t>
      </w:r>
      <w:r>
        <w:rPr>
          <w:spacing w:val="-9"/>
        </w:rPr>
        <w:t> </w:t>
      </w:r>
      <w:r>
        <w:rPr>
          <w:b/>
          <w:u w:val="single"/>
        </w:rPr>
        <w:t>prova</w:t>
      </w:r>
      <w:r>
        <w:rPr>
          <w:b/>
          <w:spacing w:val="-8"/>
          <w:u w:val="single"/>
        </w:rPr>
        <w:t> </w:t>
      </w:r>
      <w:r>
        <w:rPr>
          <w:b/>
          <w:u w:val="single"/>
        </w:rPr>
        <w:t>che</w:t>
      </w:r>
      <w:r>
        <w:rPr>
          <w:b/>
          <w:spacing w:val="-8"/>
          <w:u w:val="single"/>
        </w:rPr>
        <w:t> </w:t>
      </w:r>
      <w:r>
        <w:rPr>
          <w:b/>
          <w:u w:val="single"/>
        </w:rPr>
        <w:t>l’obbligazione</w:t>
      </w:r>
      <w:r>
        <w:rPr>
          <w:b/>
          <w:spacing w:val="-8"/>
          <w:u w:val="single"/>
        </w:rPr>
        <w:t> </w:t>
      </w:r>
      <w:r>
        <w:rPr>
          <w:b/>
          <w:u w:val="single"/>
        </w:rPr>
        <w:t>non</w:t>
      </w:r>
      <w:r>
        <w:rPr>
          <w:b/>
        </w:rPr>
        <w:t> </w:t>
      </w:r>
      <w:r>
        <w:rPr>
          <w:b/>
          <w:u w:val="single"/>
        </w:rPr>
        <w:t>esiste</w:t>
      </w:r>
      <w:r>
        <w:rPr>
          <w:b/>
          <w:spacing w:val="-5"/>
          <w:u w:val="single"/>
        </w:rPr>
        <w:t> </w:t>
      </w:r>
      <w:r>
        <w:rPr>
          <w:b/>
          <w:u w:val="single"/>
        </w:rPr>
        <w:t>più</w:t>
      </w:r>
      <w:r>
        <w:rPr/>
        <w:t>:</w:t>
      </w:r>
      <w:r>
        <w:rPr>
          <w:spacing w:val="-5"/>
        </w:rPr>
        <w:t> </w:t>
      </w:r>
      <w:r>
        <w:rPr/>
        <w:t>il</w:t>
      </w:r>
      <w:r>
        <w:rPr>
          <w:spacing w:val="-5"/>
        </w:rPr>
        <w:t> </w:t>
      </w:r>
      <w:r>
        <w:rPr/>
        <w:t>debitore</w:t>
      </w:r>
      <w:r>
        <w:rPr>
          <w:spacing w:val="-5"/>
        </w:rPr>
        <w:t> </w:t>
      </w:r>
      <w:r>
        <w:rPr/>
        <w:t>è</w:t>
      </w:r>
      <w:r>
        <w:rPr>
          <w:spacing w:val="-5"/>
        </w:rPr>
        <w:t> </w:t>
      </w:r>
      <w:r>
        <w:rPr/>
        <w:t>liberato.</w:t>
      </w:r>
      <w:r>
        <w:rPr>
          <w:spacing w:val="-5"/>
        </w:rPr>
        <w:t> </w:t>
      </w:r>
      <w:r>
        <w:rPr/>
        <w:t>La</w:t>
      </w:r>
      <w:r>
        <w:rPr>
          <w:spacing w:val="-5"/>
        </w:rPr>
        <w:t> </w:t>
      </w:r>
      <w:r>
        <w:rPr/>
        <w:t>quietanza</w:t>
      </w:r>
      <w:r>
        <w:rPr>
          <w:spacing w:val="-5"/>
        </w:rPr>
        <w:t> </w:t>
      </w:r>
      <w:r>
        <w:rPr/>
        <w:t>segna</w:t>
      </w:r>
      <w:r>
        <w:rPr>
          <w:spacing w:val="-5"/>
        </w:rPr>
        <w:t> </w:t>
      </w:r>
      <w:r>
        <w:rPr/>
        <w:t>il</w:t>
      </w:r>
      <w:r>
        <w:rPr>
          <w:spacing w:val="-5"/>
        </w:rPr>
        <w:t> </w:t>
      </w:r>
      <w:r>
        <w:rPr>
          <w:b/>
          <w:u w:val="single"/>
        </w:rPr>
        <w:t>momento</w:t>
      </w:r>
      <w:r>
        <w:rPr>
          <w:b/>
          <w:spacing w:val="-5"/>
          <w:u w:val="single"/>
        </w:rPr>
        <w:t> </w:t>
      </w:r>
      <w:r>
        <w:rPr>
          <w:b/>
          <w:u w:val="single"/>
        </w:rPr>
        <w:t>in</w:t>
      </w:r>
      <w:r>
        <w:rPr>
          <w:b/>
          <w:spacing w:val="-5"/>
          <w:u w:val="single"/>
        </w:rPr>
        <w:t> </w:t>
      </w:r>
      <w:r>
        <w:rPr>
          <w:b/>
          <w:u w:val="single"/>
        </w:rPr>
        <w:t>cui</w:t>
      </w:r>
      <w:r>
        <w:rPr>
          <w:b/>
          <w:spacing w:val="-6"/>
        </w:rPr>
        <w:t> </w:t>
      </w:r>
      <w:r>
        <w:rPr/>
        <w:t>e</w:t>
      </w:r>
      <w:r>
        <w:rPr>
          <w:spacing w:val="-5"/>
        </w:rPr>
        <w:t> </w:t>
      </w:r>
      <w:r>
        <w:rPr/>
        <w:t>lo</w:t>
      </w:r>
      <w:r>
        <w:rPr>
          <w:spacing w:val="-6"/>
        </w:rPr>
        <w:t> </w:t>
      </w:r>
      <w:r>
        <w:rPr>
          <w:b/>
          <w:u w:val="single"/>
        </w:rPr>
        <w:t>strumento</w:t>
      </w:r>
      <w:r>
        <w:rPr>
          <w:b/>
          <w:spacing w:val="-6"/>
          <w:u w:val="single"/>
        </w:rPr>
        <w:t> </w:t>
      </w:r>
      <w:r>
        <w:rPr>
          <w:b/>
          <w:u w:val="single"/>
        </w:rPr>
        <w:t>tramite</w:t>
      </w:r>
      <w:r>
        <w:rPr>
          <w:b/>
          <w:spacing w:val="-6"/>
        </w:rPr>
        <w:t> </w:t>
      </w:r>
      <w:r>
        <w:rPr/>
        <w:t>il</w:t>
      </w:r>
      <w:r>
        <w:rPr>
          <w:spacing w:val="-5"/>
        </w:rPr>
        <w:t> </w:t>
      </w:r>
      <w:r>
        <w:rPr/>
        <w:t>quale</w:t>
      </w:r>
      <w:r>
        <w:rPr>
          <w:spacing w:val="-5"/>
        </w:rPr>
        <w:t> </w:t>
      </w:r>
      <w:r>
        <w:rPr/>
        <w:t>c’è</w:t>
      </w:r>
      <w:r>
        <w:rPr>
          <w:spacing w:val="-5"/>
        </w:rPr>
        <w:t> </w:t>
      </w:r>
      <w:r>
        <w:rPr/>
        <w:t>la </w:t>
      </w:r>
      <w:r>
        <w:rPr>
          <w:u w:val="single"/>
        </w:rPr>
        <w:t>certezza</w:t>
      </w:r>
      <w:r>
        <w:rPr/>
        <w:t> che l’obbligazione ha cessato di esistere perché ha raggiunto il suo scopo, ossia la </w:t>
      </w:r>
      <w:r>
        <w:rPr>
          <w:u w:val="single"/>
        </w:rPr>
        <w:t>soddisfazione</w:t>
      </w:r>
      <w:r>
        <w:rPr/>
        <w:t> dell’interesse del creditore.</w:t>
      </w:r>
    </w:p>
    <w:p>
      <w:pPr>
        <w:pStyle w:val="BodyText"/>
        <w:spacing w:line="232" w:lineRule="auto"/>
        <w:ind w:right="282"/>
      </w:pPr>
      <w:r>
        <w:rPr/>
        <w:t>Soltanto</w:t>
      </w:r>
      <w:r>
        <w:rPr>
          <w:spacing w:val="-6"/>
        </w:rPr>
        <w:t> </w:t>
      </w:r>
      <w:r>
        <w:rPr/>
        <w:t>se</w:t>
      </w:r>
      <w:r>
        <w:rPr>
          <w:spacing w:val="-6"/>
        </w:rPr>
        <w:t> </w:t>
      </w:r>
      <w:r>
        <w:rPr/>
        <w:t>il</w:t>
      </w:r>
      <w:r>
        <w:rPr>
          <w:spacing w:val="-6"/>
        </w:rPr>
        <w:t> </w:t>
      </w:r>
      <w:r>
        <w:rPr/>
        <w:t>creditore</w:t>
      </w:r>
      <w:r>
        <w:rPr>
          <w:spacing w:val="-6"/>
        </w:rPr>
        <w:t> </w:t>
      </w:r>
      <w:r>
        <w:rPr/>
        <w:t>ritiene</w:t>
      </w:r>
      <w:r>
        <w:rPr>
          <w:spacing w:val="-6"/>
        </w:rPr>
        <w:t> </w:t>
      </w:r>
      <w:r>
        <w:rPr/>
        <w:t>o</w:t>
      </w:r>
      <w:r>
        <w:rPr>
          <w:spacing w:val="-6"/>
        </w:rPr>
        <w:t> </w:t>
      </w:r>
      <w:r>
        <w:rPr/>
        <w:t>può</w:t>
      </w:r>
      <w:r>
        <w:rPr>
          <w:spacing w:val="-6"/>
        </w:rPr>
        <w:t> </w:t>
      </w:r>
      <w:r>
        <w:rPr/>
        <w:t>ritenere</w:t>
      </w:r>
      <w:r>
        <w:rPr>
          <w:spacing w:val="-6"/>
        </w:rPr>
        <w:t> </w:t>
      </w:r>
      <w:r>
        <w:rPr/>
        <w:t>di</w:t>
      </w:r>
      <w:r>
        <w:rPr>
          <w:spacing w:val="-6"/>
        </w:rPr>
        <w:t> </w:t>
      </w:r>
      <w:r>
        <w:rPr/>
        <w:t>essere</w:t>
      </w:r>
      <w:r>
        <w:rPr>
          <w:spacing w:val="-6"/>
        </w:rPr>
        <w:t> </w:t>
      </w:r>
      <w:r>
        <w:rPr/>
        <w:t>soddisfatto</w:t>
      </w:r>
      <w:r>
        <w:rPr>
          <w:spacing w:val="-6"/>
        </w:rPr>
        <w:t> </w:t>
      </w:r>
      <w:r>
        <w:rPr/>
        <w:t>la</w:t>
      </w:r>
      <w:r>
        <w:rPr>
          <w:spacing w:val="-6"/>
        </w:rPr>
        <w:t> </w:t>
      </w:r>
      <w:r>
        <w:rPr/>
        <w:t>rilascia;</w:t>
      </w:r>
      <w:r>
        <w:rPr>
          <w:spacing w:val="-6"/>
        </w:rPr>
        <w:t> </w:t>
      </w:r>
      <w:r>
        <w:rPr/>
        <w:t>solo</w:t>
      </w:r>
      <w:r>
        <w:rPr>
          <w:spacing w:val="-6"/>
        </w:rPr>
        <w:t> </w:t>
      </w:r>
      <w:r>
        <w:rPr/>
        <w:t>se</w:t>
      </w:r>
      <w:r>
        <w:rPr>
          <w:spacing w:val="-6"/>
        </w:rPr>
        <w:t> </w:t>
      </w:r>
      <w:r>
        <w:rPr/>
        <w:t>il</w:t>
      </w:r>
      <w:r>
        <w:rPr>
          <w:spacing w:val="-6"/>
        </w:rPr>
        <w:t> </w:t>
      </w:r>
      <w:r>
        <w:rPr/>
        <w:t>debitore</w:t>
      </w:r>
      <w:r>
        <w:rPr>
          <w:spacing w:val="-6"/>
        </w:rPr>
        <w:t> </w:t>
      </w:r>
      <w:r>
        <w:rPr/>
        <w:t>ha</w:t>
      </w:r>
      <w:r>
        <w:rPr>
          <w:spacing w:val="-6"/>
        </w:rPr>
        <w:t> </w:t>
      </w:r>
      <w:r>
        <w:rPr/>
        <w:t>fatto tutto ciò che doveva fare nei termini precisati dall’articolo 1176 e dalle altre dal 1177 in avanti.</w:t>
      </w:r>
    </w:p>
    <w:p>
      <w:pPr>
        <w:pStyle w:val="Heading2"/>
        <w:numPr>
          <w:ilvl w:val="0"/>
          <w:numId w:val="42"/>
        </w:numPr>
        <w:tabs>
          <w:tab w:pos="500" w:val="left" w:leader="none"/>
        </w:tabs>
        <w:spacing w:line="264" w:lineRule="exact" w:before="250" w:after="0"/>
        <w:ind w:left="500" w:right="0" w:hanging="360"/>
        <w:jc w:val="left"/>
      </w:pPr>
      <w:bookmarkStart w:name="ASPETTI OGGETTIVI DELLA PRESTAZIONE DOVU" w:id="259"/>
      <w:bookmarkEnd w:id="259"/>
      <w:r>
        <w:rPr>
          <w:b w:val="0"/>
        </w:rPr>
      </w:r>
      <w:r>
        <w:rPr/>
        <w:t>ASPETTI</w:t>
      </w:r>
      <w:r>
        <w:rPr>
          <w:spacing w:val="-5"/>
        </w:rPr>
        <w:t> </w:t>
      </w:r>
      <w:r>
        <w:rPr/>
        <w:t>OGGETTIVI</w:t>
      </w:r>
      <w:r>
        <w:rPr>
          <w:spacing w:val="-5"/>
        </w:rPr>
        <w:t> </w:t>
      </w:r>
      <w:r>
        <w:rPr/>
        <w:t>DELLA</w:t>
      </w:r>
      <w:r>
        <w:rPr>
          <w:spacing w:val="-5"/>
        </w:rPr>
        <w:t> </w:t>
      </w:r>
      <w:r>
        <w:rPr/>
        <w:t>PRESTAZIONE</w:t>
      </w:r>
      <w:r>
        <w:rPr>
          <w:spacing w:val="-5"/>
        </w:rPr>
        <w:t> </w:t>
      </w:r>
      <w:r>
        <w:rPr>
          <w:spacing w:val="-2"/>
        </w:rPr>
        <w:t>DOVUTA</w:t>
      </w:r>
    </w:p>
    <w:p>
      <w:pPr>
        <w:pStyle w:val="BodyText"/>
        <w:spacing w:line="232" w:lineRule="auto" w:before="2"/>
      </w:pPr>
      <w:r>
        <w:rPr/>
        <w:t>Alcune</w:t>
      </w:r>
      <w:r>
        <w:rPr>
          <w:spacing w:val="-6"/>
        </w:rPr>
        <w:t> </w:t>
      </w:r>
      <w:r>
        <w:rPr/>
        <w:t>di</w:t>
      </w:r>
      <w:r>
        <w:rPr>
          <w:spacing w:val="-6"/>
        </w:rPr>
        <w:t> </w:t>
      </w:r>
      <w:r>
        <w:rPr/>
        <w:t>queste</w:t>
      </w:r>
      <w:r>
        <w:rPr>
          <w:spacing w:val="-6"/>
        </w:rPr>
        <w:t> </w:t>
      </w:r>
      <w:r>
        <w:rPr/>
        <w:t>sono</w:t>
      </w:r>
      <w:r>
        <w:rPr>
          <w:spacing w:val="-6"/>
        </w:rPr>
        <w:t> </w:t>
      </w:r>
      <w:r>
        <w:rPr/>
        <w:t>fondamentalmente</w:t>
      </w:r>
      <w:r>
        <w:rPr>
          <w:spacing w:val="-6"/>
        </w:rPr>
        <w:t> </w:t>
      </w:r>
      <w:r>
        <w:rPr/>
        <w:t>superflue</w:t>
      </w:r>
      <w:r>
        <w:rPr>
          <w:spacing w:val="-6"/>
        </w:rPr>
        <w:t> </w:t>
      </w:r>
      <w:r>
        <w:rPr/>
        <w:t>in</w:t>
      </w:r>
      <w:r>
        <w:rPr>
          <w:spacing w:val="-6"/>
        </w:rPr>
        <w:t> </w:t>
      </w:r>
      <w:r>
        <w:rPr/>
        <w:t>quanto</w:t>
      </w:r>
      <w:r>
        <w:rPr>
          <w:spacing w:val="-6"/>
        </w:rPr>
        <w:t> </w:t>
      </w:r>
      <w:r>
        <w:rPr/>
        <w:t>sono</w:t>
      </w:r>
      <w:r>
        <w:rPr>
          <w:spacing w:val="-6"/>
        </w:rPr>
        <w:t> </w:t>
      </w:r>
      <w:r>
        <w:rPr/>
        <w:t>semplici</w:t>
      </w:r>
      <w:r>
        <w:rPr>
          <w:spacing w:val="-6"/>
        </w:rPr>
        <w:t> </w:t>
      </w:r>
      <w:r>
        <w:rPr/>
        <w:t>implicazioni</w:t>
      </w:r>
      <w:r>
        <w:rPr>
          <w:spacing w:val="-6"/>
        </w:rPr>
        <w:t> </w:t>
      </w:r>
      <w:r>
        <w:rPr/>
        <w:t>logiche</w:t>
      </w:r>
      <w:r>
        <w:rPr>
          <w:spacing w:val="-6"/>
        </w:rPr>
        <w:t> </w:t>
      </w:r>
      <w:r>
        <w:rPr/>
        <w:t>della struttura fondamentale dell’obbligazione. Questo vale per:</w:t>
      </w:r>
    </w:p>
    <w:p>
      <w:pPr>
        <w:pStyle w:val="Heading3"/>
        <w:spacing w:line="261" w:lineRule="exact"/>
      </w:pPr>
      <w:bookmarkStart w:name="ARTICOLO 1177 [obbligazione di custodire" w:id="260"/>
      <w:bookmarkEnd w:id="260"/>
      <w:r>
        <w:rPr>
          <w:b w:val="0"/>
        </w:rPr>
      </w:r>
      <w:r>
        <w:rPr>
          <w:color w:val="2E5395"/>
        </w:rPr>
        <w:t>ARTICOLO</w:t>
      </w:r>
      <w:r>
        <w:rPr>
          <w:color w:val="2E5395"/>
          <w:spacing w:val="-4"/>
        </w:rPr>
        <w:t> </w:t>
      </w:r>
      <w:r>
        <w:rPr>
          <w:color w:val="2E5395"/>
        </w:rPr>
        <w:t>1177</w:t>
      </w:r>
      <w:r>
        <w:rPr>
          <w:color w:val="2E5395"/>
          <w:spacing w:val="-3"/>
        </w:rPr>
        <w:t> </w:t>
      </w:r>
      <w:r>
        <w:rPr>
          <w:color w:val="2E5395"/>
        </w:rPr>
        <w:t>[obbligazione</w:t>
      </w:r>
      <w:r>
        <w:rPr>
          <w:color w:val="2E5395"/>
          <w:spacing w:val="-3"/>
        </w:rPr>
        <w:t> </w:t>
      </w:r>
      <w:r>
        <w:rPr>
          <w:color w:val="2E5395"/>
        </w:rPr>
        <w:t>di</w:t>
      </w:r>
      <w:r>
        <w:rPr>
          <w:color w:val="2E5395"/>
          <w:spacing w:val="-3"/>
        </w:rPr>
        <w:t> </w:t>
      </w:r>
      <w:r>
        <w:rPr>
          <w:color w:val="2E5395"/>
          <w:spacing w:val="-2"/>
        </w:rPr>
        <w:t>custodire]</w:t>
      </w:r>
    </w:p>
    <w:p>
      <w:pPr>
        <w:spacing w:before="15"/>
        <w:ind w:left="140" w:right="0" w:firstLine="0"/>
        <w:jc w:val="left"/>
        <w:rPr>
          <w:sz w:val="22"/>
        </w:rPr>
      </w:pPr>
      <w:r>
        <w:rPr>
          <w:sz w:val="22"/>
        </w:rPr>
        <w:t>“</w:t>
      </w:r>
      <w:r>
        <w:rPr>
          <w:b/>
          <w:i/>
          <w:sz w:val="22"/>
        </w:rPr>
        <w:t>L’obbligazione</w:t>
      </w:r>
      <w:r>
        <w:rPr>
          <w:b/>
          <w:i/>
          <w:spacing w:val="-6"/>
          <w:sz w:val="22"/>
        </w:rPr>
        <w:t> </w:t>
      </w:r>
      <w:r>
        <w:rPr>
          <w:b/>
          <w:i/>
          <w:sz w:val="22"/>
        </w:rPr>
        <w:t>di</w:t>
      </w:r>
      <w:r>
        <w:rPr>
          <w:b/>
          <w:i/>
          <w:spacing w:val="-6"/>
          <w:sz w:val="22"/>
        </w:rPr>
        <w:t> </w:t>
      </w:r>
      <w:r>
        <w:rPr>
          <w:b/>
          <w:i/>
          <w:sz w:val="22"/>
          <w:u w:val="single"/>
        </w:rPr>
        <w:t>consegnare</w:t>
      </w:r>
      <w:r>
        <w:rPr>
          <w:b/>
          <w:i/>
          <w:spacing w:val="-5"/>
          <w:sz w:val="22"/>
        </w:rPr>
        <w:t> </w:t>
      </w:r>
      <w:r>
        <w:rPr>
          <w:b/>
          <w:i/>
          <w:sz w:val="22"/>
        </w:rPr>
        <w:t>una</w:t>
      </w:r>
      <w:r>
        <w:rPr>
          <w:b/>
          <w:i/>
          <w:spacing w:val="-6"/>
          <w:sz w:val="22"/>
        </w:rPr>
        <w:t> </w:t>
      </w:r>
      <w:r>
        <w:rPr>
          <w:b/>
          <w:i/>
          <w:sz w:val="22"/>
        </w:rPr>
        <w:t>cosa</w:t>
      </w:r>
      <w:r>
        <w:rPr>
          <w:b/>
          <w:i/>
          <w:spacing w:val="-5"/>
          <w:sz w:val="22"/>
        </w:rPr>
        <w:t> </w:t>
      </w:r>
      <w:r>
        <w:rPr>
          <w:b/>
          <w:i/>
          <w:sz w:val="22"/>
        </w:rPr>
        <w:t>determinata</w:t>
      </w:r>
      <w:r>
        <w:rPr>
          <w:b/>
          <w:i/>
          <w:spacing w:val="-5"/>
          <w:sz w:val="22"/>
        </w:rPr>
        <w:t> </w:t>
      </w:r>
      <w:r>
        <w:rPr>
          <w:b/>
          <w:i/>
          <w:sz w:val="22"/>
        </w:rPr>
        <w:t>include</w:t>
      </w:r>
      <w:r>
        <w:rPr>
          <w:b/>
          <w:i/>
          <w:spacing w:val="-5"/>
          <w:sz w:val="22"/>
        </w:rPr>
        <w:t> </w:t>
      </w:r>
      <w:r>
        <w:rPr>
          <w:b/>
          <w:i/>
          <w:sz w:val="22"/>
        </w:rPr>
        <w:t>quella</w:t>
      </w:r>
      <w:r>
        <w:rPr>
          <w:b/>
          <w:i/>
          <w:spacing w:val="-5"/>
          <w:sz w:val="22"/>
        </w:rPr>
        <w:t> </w:t>
      </w:r>
      <w:r>
        <w:rPr>
          <w:b/>
          <w:i/>
          <w:sz w:val="22"/>
        </w:rPr>
        <w:t>di</w:t>
      </w:r>
      <w:r>
        <w:rPr>
          <w:b/>
          <w:i/>
          <w:spacing w:val="-5"/>
          <w:sz w:val="22"/>
        </w:rPr>
        <w:t> </w:t>
      </w:r>
      <w:r>
        <w:rPr>
          <w:b/>
          <w:i/>
          <w:sz w:val="22"/>
          <w:u w:val="single"/>
        </w:rPr>
        <w:t>custodirla</w:t>
      </w:r>
      <w:r>
        <w:rPr>
          <w:b/>
          <w:i/>
          <w:spacing w:val="-5"/>
          <w:sz w:val="22"/>
        </w:rPr>
        <w:t> </w:t>
      </w:r>
      <w:r>
        <w:rPr>
          <w:b/>
          <w:i/>
          <w:sz w:val="22"/>
        </w:rPr>
        <w:t>fino</w:t>
      </w:r>
      <w:r>
        <w:rPr>
          <w:b/>
          <w:i/>
          <w:spacing w:val="-5"/>
          <w:sz w:val="22"/>
        </w:rPr>
        <w:t> </w:t>
      </w:r>
      <w:r>
        <w:rPr>
          <w:b/>
          <w:i/>
          <w:sz w:val="22"/>
        </w:rPr>
        <w:t>alla</w:t>
      </w:r>
      <w:r>
        <w:rPr>
          <w:b/>
          <w:i/>
          <w:spacing w:val="-5"/>
          <w:sz w:val="22"/>
        </w:rPr>
        <w:t> </w:t>
      </w:r>
      <w:r>
        <w:rPr>
          <w:b/>
          <w:i/>
          <w:spacing w:val="-2"/>
          <w:sz w:val="22"/>
        </w:rPr>
        <w:t>consegna</w:t>
      </w:r>
      <w:r>
        <w:rPr>
          <w:spacing w:val="-2"/>
          <w:sz w:val="22"/>
        </w:rPr>
        <w:t>”.</w:t>
      </w:r>
    </w:p>
    <w:p>
      <w:pPr>
        <w:pStyle w:val="BodyText"/>
        <w:spacing w:before="16"/>
      </w:pPr>
      <w:r>
        <w:rPr/>
        <w:t>=</w:t>
      </w:r>
      <w:r>
        <w:rPr>
          <w:spacing w:val="-3"/>
        </w:rPr>
        <w:t> </w:t>
      </w:r>
      <w:r>
        <w:rPr/>
        <w:t>chi</w:t>
      </w:r>
      <w:r>
        <w:rPr>
          <w:spacing w:val="-3"/>
        </w:rPr>
        <w:t> </w:t>
      </w:r>
      <w:r>
        <w:rPr/>
        <w:t>deve</w:t>
      </w:r>
      <w:r>
        <w:rPr>
          <w:spacing w:val="-3"/>
        </w:rPr>
        <w:t> </w:t>
      </w:r>
      <w:r>
        <w:rPr/>
        <w:t>consegnare</w:t>
      </w:r>
      <w:r>
        <w:rPr>
          <w:spacing w:val="-3"/>
        </w:rPr>
        <w:t> </w:t>
      </w:r>
      <w:r>
        <w:rPr/>
        <w:t>deve</w:t>
      </w:r>
      <w:r>
        <w:rPr>
          <w:spacing w:val="-3"/>
        </w:rPr>
        <w:t> </w:t>
      </w:r>
      <w:r>
        <w:rPr/>
        <w:t>custodire</w:t>
      </w:r>
      <w:r>
        <w:rPr>
          <w:spacing w:val="-3"/>
        </w:rPr>
        <w:t> </w:t>
      </w:r>
      <w:r>
        <w:rPr/>
        <w:t>la</w:t>
      </w:r>
      <w:r>
        <w:rPr>
          <w:spacing w:val="-3"/>
        </w:rPr>
        <w:t> </w:t>
      </w:r>
      <w:r>
        <w:rPr/>
        <w:t>cosa</w:t>
      </w:r>
      <w:r>
        <w:rPr>
          <w:spacing w:val="-4"/>
        </w:rPr>
        <w:t> </w:t>
      </w:r>
      <w:r>
        <w:rPr/>
        <w:t>fino</w:t>
      </w:r>
      <w:r>
        <w:rPr>
          <w:spacing w:val="-3"/>
        </w:rPr>
        <w:t> </w:t>
      </w:r>
      <w:r>
        <w:rPr/>
        <w:t>alla</w:t>
      </w:r>
      <w:r>
        <w:rPr>
          <w:spacing w:val="-3"/>
        </w:rPr>
        <w:t> </w:t>
      </w:r>
      <w:r>
        <w:rPr>
          <w:spacing w:val="-2"/>
        </w:rPr>
        <w:t>consegna.</w:t>
      </w:r>
    </w:p>
    <w:p>
      <w:pPr>
        <w:pStyle w:val="BodyText"/>
        <w:spacing w:line="264" w:lineRule="exact" w:before="252"/>
      </w:pPr>
      <w:r>
        <w:rPr/>
        <w:t>Altrettanto</w:t>
      </w:r>
      <w:r>
        <w:rPr>
          <w:spacing w:val="-6"/>
        </w:rPr>
        <w:t> </w:t>
      </w:r>
      <w:r>
        <w:rPr/>
        <w:t>ovvio</w:t>
      </w:r>
      <w:r>
        <w:rPr>
          <w:spacing w:val="-6"/>
        </w:rPr>
        <w:t> </w:t>
      </w:r>
      <w:r>
        <w:rPr/>
        <w:t>è</w:t>
      </w:r>
      <w:r>
        <w:rPr>
          <w:spacing w:val="-6"/>
        </w:rPr>
        <w:t> </w:t>
      </w:r>
      <w:r>
        <w:rPr/>
        <w:t>che</w:t>
      </w:r>
      <w:r>
        <w:rPr>
          <w:spacing w:val="-6"/>
        </w:rPr>
        <w:t> </w:t>
      </w:r>
      <w:r>
        <w:rPr/>
        <w:t>il</w:t>
      </w:r>
      <w:r>
        <w:rPr>
          <w:spacing w:val="-6"/>
        </w:rPr>
        <w:t> </w:t>
      </w:r>
      <w:r>
        <w:rPr/>
        <w:t>creditore</w:t>
      </w:r>
      <w:r>
        <w:rPr>
          <w:spacing w:val="-6"/>
        </w:rPr>
        <w:t> </w:t>
      </w:r>
      <w:r>
        <w:rPr/>
        <w:t>possa</w:t>
      </w:r>
      <w:r>
        <w:rPr>
          <w:spacing w:val="-6"/>
        </w:rPr>
        <w:t> </w:t>
      </w:r>
      <w:r>
        <w:rPr/>
        <w:t>rifiutare</w:t>
      </w:r>
      <w:r>
        <w:rPr>
          <w:spacing w:val="-6"/>
        </w:rPr>
        <w:t> </w:t>
      </w:r>
      <w:r>
        <w:rPr/>
        <w:t>pagamento</w:t>
      </w:r>
      <w:r>
        <w:rPr>
          <w:spacing w:val="-6"/>
        </w:rPr>
        <w:t> </w:t>
      </w:r>
      <w:r>
        <w:rPr/>
        <w:t>parziale,</w:t>
      </w:r>
      <w:r>
        <w:rPr>
          <w:spacing w:val="-6"/>
        </w:rPr>
        <w:t> </w:t>
      </w:r>
      <w:r>
        <w:rPr/>
        <w:t>come</w:t>
      </w:r>
      <w:r>
        <w:rPr>
          <w:spacing w:val="-5"/>
        </w:rPr>
        <w:t> </w:t>
      </w:r>
      <w:r>
        <w:rPr/>
        <w:t>afferma</w:t>
      </w:r>
      <w:r>
        <w:rPr>
          <w:spacing w:val="-6"/>
        </w:rPr>
        <w:t> </w:t>
      </w:r>
      <w:r>
        <w:rPr>
          <w:spacing w:val="-5"/>
        </w:rPr>
        <w:t>l’</w:t>
      </w:r>
    </w:p>
    <w:p>
      <w:pPr>
        <w:pStyle w:val="Heading3"/>
        <w:spacing w:line="260" w:lineRule="exact"/>
      </w:pPr>
      <w:bookmarkStart w:name="ARTICOLO 1181 [adempimento parziale]" w:id="261"/>
      <w:bookmarkEnd w:id="261"/>
      <w:r>
        <w:rPr>
          <w:b w:val="0"/>
        </w:rPr>
      </w:r>
      <w:r>
        <w:rPr>
          <w:color w:val="2E5395"/>
        </w:rPr>
        <w:t>ARTICOLO</w:t>
      </w:r>
      <w:r>
        <w:rPr>
          <w:color w:val="2E5395"/>
          <w:spacing w:val="-5"/>
        </w:rPr>
        <w:t> </w:t>
      </w:r>
      <w:r>
        <w:rPr>
          <w:color w:val="2E5395"/>
        </w:rPr>
        <w:t>1181</w:t>
      </w:r>
      <w:r>
        <w:rPr>
          <w:color w:val="2E5395"/>
          <w:spacing w:val="-5"/>
        </w:rPr>
        <w:t> </w:t>
      </w:r>
      <w:r>
        <w:rPr>
          <w:color w:val="2E5395"/>
        </w:rPr>
        <w:t>[adempimento</w:t>
      </w:r>
      <w:r>
        <w:rPr>
          <w:color w:val="2E5395"/>
          <w:spacing w:val="-5"/>
        </w:rPr>
        <w:t> </w:t>
      </w:r>
      <w:r>
        <w:rPr>
          <w:color w:val="2E5395"/>
          <w:spacing w:val="-2"/>
        </w:rPr>
        <w:t>parziale]</w:t>
      </w:r>
    </w:p>
    <w:p>
      <w:pPr>
        <w:spacing w:line="232" w:lineRule="auto" w:before="2"/>
        <w:ind w:left="140" w:right="215" w:firstLine="0"/>
        <w:jc w:val="left"/>
        <w:rPr>
          <w:sz w:val="22"/>
        </w:rPr>
      </w:pPr>
      <w:r>
        <w:rPr>
          <w:sz w:val="22"/>
        </w:rPr>
        <w:t>“</w:t>
      </w:r>
      <w:r>
        <w:rPr>
          <w:b/>
          <w:i/>
          <w:sz w:val="22"/>
        </w:rPr>
        <w:t>Il</w:t>
      </w:r>
      <w:r>
        <w:rPr>
          <w:b/>
          <w:i/>
          <w:spacing w:val="-4"/>
          <w:sz w:val="22"/>
        </w:rPr>
        <w:t> </w:t>
      </w:r>
      <w:r>
        <w:rPr>
          <w:b/>
          <w:i/>
          <w:sz w:val="22"/>
        </w:rPr>
        <w:t>creditore</w:t>
      </w:r>
      <w:r>
        <w:rPr>
          <w:b/>
          <w:i/>
          <w:spacing w:val="-4"/>
          <w:sz w:val="22"/>
        </w:rPr>
        <w:t> </w:t>
      </w:r>
      <w:r>
        <w:rPr>
          <w:b/>
          <w:i/>
          <w:sz w:val="22"/>
        </w:rPr>
        <w:t>può</w:t>
      </w:r>
      <w:r>
        <w:rPr>
          <w:b/>
          <w:i/>
          <w:spacing w:val="-5"/>
          <w:sz w:val="22"/>
        </w:rPr>
        <w:t> </w:t>
      </w:r>
      <w:r>
        <w:rPr>
          <w:b/>
          <w:i/>
          <w:sz w:val="22"/>
          <w:u w:val="single"/>
        </w:rPr>
        <w:t>rifiutare</w:t>
      </w:r>
      <w:r>
        <w:rPr>
          <w:b/>
          <w:i/>
          <w:spacing w:val="-5"/>
          <w:sz w:val="22"/>
        </w:rPr>
        <w:t> </w:t>
      </w:r>
      <w:r>
        <w:rPr>
          <w:b/>
          <w:i/>
          <w:sz w:val="22"/>
        </w:rPr>
        <w:t>un</w:t>
      </w:r>
      <w:r>
        <w:rPr>
          <w:b/>
          <w:i/>
          <w:spacing w:val="-5"/>
          <w:sz w:val="22"/>
        </w:rPr>
        <w:t> </w:t>
      </w:r>
      <w:r>
        <w:rPr>
          <w:b/>
          <w:i/>
          <w:sz w:val="22"/>
        </w:rPr>
        <w:t>adempimento</w:t>
      </w:r>
      <w:r>
        <w:rPr>
          <w:b/>
          <w:i/>
          <w:spacing w:val="-5"/>
          <w:sz w:val="22"/>
        </w:rPr>
        <w:t> </w:t>
      </w:r>
      <w:r>
        <w:rPr>
          <w:b/>
          <w:i/>
          <w:sz w:val="22"/>
          <w:u w:val="single"/>
        </w:rPr>
        <w:t>parziale</w:t>
      </w:r>
      <w:r>
        <w:rPr>
          <w:b/>
          <w:i/>
          <w:spacing w:val="-4"/>
          <w:sz w:val="22"/>
        </w:rPr>
        <w:t> </w:t>
      </w:r>
      <w:r>
        <w:rPr>
          <w:b/>
          <w:i/>
          <w:sz w:val="22"/>
        </w:rPr>
        <w:t>anche</w:t>
      </w:r>
      <w:r>
        <w:rPr>
          <w:b/>
          <w:i/>
          <w:spacing w:val="-4"/>
          <w:sz w:val="22"/>
        </w:rPr>
        <w:t> </w:t>
      </w:r>
      <w:r>
        <w:rPr>
          <w:b/>
          <w:i/>
          <w:sz w:val="22"/>
        </w:rPr>
        <w:t>se</w:t>
      </w:r>
      <w:r>
        <w:rPr>
          <w:b/>
          <w:i/>
          <w:spacing w:val="-4"/>
          <w:sz w:val="22"/>
        </w:rPr>
        <w:t> </w:t>
      </w:r>
      <w:r>
        <w:rPr>
          <w:b/>
          <w:i/>
          <w:sz w:val="22"/>
        </w:rPr>
        <w:t>la</w:t>
      </w:r>
      <w:r>
        <w:rPr>
          <w:b/>
          <w:i/>
          <w:spacing w:val="-4"/>
          <w:sz w:val="22"/>
        </w:rPr>
        <w:t> </w:t>
      </w:r>
      <w:r>
        <w:rPr>
          <w:b/>
          <w:i/>
          <w:sz w:val="22"/>
        </w:rPr>
        <w:t>prestazione</w:t>
      </w:r>
      <w:r>
        <w:rPr>
          <w:b/>
          <w:i/>
          <w:spacing w:val="-4"/>
          <w:sz w:val="22"/>
        </w:rPr>
        <w:t> </w:t>
      </w:r>
      <w:r>
        <w:rPr>
          <w:b/>
          <w:i/>
          <w:sz w:val="22"/>
        </w:rPr>
        <w:t>è</w:t>
      </w:r>
      <w:r>
        <w:rPr>
          <w:b/>
          <w:i/>
          <w:spacing w:val="-4"/>
          <w:sz w:val="22"/>
        </w:rPr>
        <w:t> </w:t>
      </w:r>
      <w:r>
        <w:rPr>
          <w:b/>
          <w:i/>
          <w:sz w:val="22"/>
          <w:u w:val="single"/>
        </w:rPr>
        <w:t>divisibile</w:t>
      </w:r>
      <w:r>
        <w:rPr>
          <w:b/>
          <w:i/>
          <w:sz w:val="22"/>
        </w:rPr>
        <w:t>,</w:t>
      </w:r>
      <w:r>
        <w:rPr>
          <w:b/>
          <w:i/>
          <w:spacing w:val="-4"/>
          <w:sz w:val="22"/>
        </w:rPr>
        <w:t> </w:t>
      </w:r>
      <w:r>
        <w:rPr>
          <w:b/>
          <w:i/>
          <w:sz w:val="22"/>
        </w:rPr>
        <w:t>salvo</w:t>
      </w:r>
      <w:r>
        <w:rPr>
          <w:b/>
          <w:i/>
          <w:spacing w:val="-4"/>
          <w:sz w:val="22"/>
        </w:rPr>
        <w:t> </w:t>
      </w:r>
      <w:r>
        <w:rPr>
          <w:b/>
          <w:i/>
          <w:sz w:val="22"/>
        </w:rPr>
        <w:t>che</w:t>
      </w:r>
      <w:r>
        <w:rPr>
          <w:b/>
          <w:i/>
          <w:spacing w:val="-4"/>
          <w:sz w:val="22"/>
        </w:rPr>
        <w:t> </w:t>
      </w:r>
      <w:r>
        <w:rPr>
          <w:b/>
          <w:i/>
          <w:sz w:val="22"/>
        </w:rPr>
        <w:t>la</w:t>
      </w:r>
      <w:r>
        <w:rPr>
          <w:b/>
          <w:i/>
          <w:spacing w:val="-4"/>
          <w:sz w:val="22"/>
        </w:rPr>
        <w:t> </w:t>
      </w:r>
      <w:r>
        <w:rPr>
          <w:b/>
          <w:i/>
          <w:sz w:val="22"/>
        </w:rPr>
        <w:t>legge o gli usi dispongono diversamente</w:t>
      </w:r>
      <w:r>
        <w:rPr>
          <w:sz w:val="22"/>
        </w:rPr>
        <w:t>”.</w:t>
      </w:r>
    </w:p>
    <w:p>
      <w:pPr>
        <w:pStyle w:val="BodyText"/>
        <w:spacing w:line="264" w:lineRule="exact" w:before="73"/>
      </w:pPr>
      <w:r>
        <w:rPr/>
        <w:t>=</w:t>
      </w:r>
      <w:r>
        <w:rPr>
          <w:spacing w:val="-8"/>
        </w:rPr>
        <w:t> </w:t>
      </w:r>
      <w:r>
        <w:rPr/>
        <w:t>perché</w:t>
      </w:r>
      <w:r>
        <w:rPr>
          <w:spacing w:val="-6"/>
        </w:rPr>
        <w:t> </w:t>
      </w:r>
      <w:r>
        <w:rPr/>
        <w:t>l’adempimento</w:t>
      </w:r>
      <w:r>
        <w:rPr>
          <w:spacing w:val="-6"/>
        </w:rPr>
        <w:t> </w:t>
      </w:r>
      <w:r>
        <w:rPr/>
        <w:t>parziale</w:t>
      </w:r>
      <w:r>
        <w:rPr>
          <w:spacing w:val="-6"/>
        </w:rPr>
        <w:t> </w:t>
      </w:r>
      <w:r>
        <w:rPr/>
        <w:t>non</w:t>
      </w:r>
      <w:r>
        <w:rPr>
          <w:spacing w:val="-6"/>
        </w:rPr>
        <w:t> </w:t>
      </w:r>
      <w:r>
        <w:rPr/>
        <w:t>soddisfa</w:t>
      </w:r>
      <w:r>
        <w:rPr>
          <w:spacing w:val="-6"/>
        </w:rPr>
        <w:t> </w:t>
      </w:r>
      <w:r>
        <w:rPr/>
        <w:t>il</w:t>
      </w:r>
      <w:r>
        <w:rPr>
          <w:spacing w:val="-6"/>
        </w:rPr>
        <w:t> </w:t>
      </w:r>
      <w:r>
        <w:rPr/>
        <w:t>suo</w:t>
      </w:r>
      <w:r>
        <w:rPr>
          <w:spacing w:val="-6"/>
        </w:rPr>
        <w:t> </w:t>
      </w:r>
      <w:r>
        <w:rPr/>
        <w:t>interesse:</w:t>
      </w:r>
      <w:r>
        <w:rPr>
          <w:spacing w:val="-6"/>
        </w:rPr>
        <w:t> </w:t>
      </w:r>
      <w:r>
        <w:rPr/>
        <w:t>non</w:t>
      </w:r>
      <w:r>
        <w:rPr>
          <w:spacing w:val="-6"/>
        </w:rPr>
        <w:t> </w:t>
      </w:r>
      <w:r>
        <w:rPr/>
        <w:t>c’è</w:t>
      </w:r>
      <w:r>
        <w:rPr>
          <w:spacing w:val="-6"/>
        </w:rPr>
        <w:t> </w:t>
      </w:r>
      <w:r>
        <w:rPr/>
        <w:t>soddisfazione</w:t>
      </w:r>
      <w:r>
        <w:rPr>
          <w:spacing w:val="-6"/>
        </w:rPr>
        <w:t> </w:t>
      </w:r>
      <w:r>
        <w:rPr>
          <w:spacing w:val="-2"/>
        </w:rPr>
        <w:t>integrale.</w:t>
      </w:r>
    </w:p>
    <w:p>
      <w:pPr>
        <w:pStyle w:val="BodyText"/>
        <w:spacing w:line="232" w:lineRule="auto" w:before="2"/>
        <w:ind w:right="174"/>
      </w:pPr>
      <w:r>
        <w:rPr/>
        <w:t>Il creditore ha il </w:t>
      </w:r>
      <w:r>
        <w:rPr>
          <w:b/>
          <w:u w:val="single"/>
        </w:rPr>
        <w:t>diritto</w:t>
      </w:r>
      <w:r>
        <w:rPr/>
        <w:t>, </w:t>
      </w:r>
      <w:r>
        <w:rPr>
          <w:b/>
          <w:u w:val="single"/>
        </w:rPr>
        <w:t>non l’obbligo</w:t>
      </w:r>
      <w:r>
        <w:rPr/>
        <w:t>, di rifiutare. È una norma significativa perché conferma la</w:t>
      </w:r>
      <w:r>
        <w:rPr/>
        <w:t> caratteristica</w:t>
      </w:r>
      <w:r>
        <w:rPr>
          <w:spacing w:val="-8"/>
        </w:rPr>
        <w:t> </w:t>
      </w:r>
      <w:r>
        <w:rPr/>
        <w:t>fondamentale</w:t>
      </w:r>
      <w:r>
        <w:rPr>
          <w:spacing w:val="-8"/>
        </w:rPr>
        <w:t> </w:t>
      </w:r>
      <w:r>
        <w:rPr/>
        <w:t>delle</w:t>
      </w:r>
      <w:r>
        <w:rPr>
          <w:spacing w:val="-8"/>
        </w:rPr>
        <w:t> </w:t>
      </w:r>
      <w:r>
        <w:rPr/>
        <w:t>obbligazioni,</w:t>
      </w:r>
      <w:r>
        <w:rPr>
          <w:spacing w:val="-8"/>
        </w:rPr>
        <w:t> </w:t>
      </w:r>
      <w:r>
        <w:rPr/>
        <w:t>che</w:t>
      </w:r>
      <w:r>
        <w:rPr>
          <w:spacing w:val="-8"/>
        </w:rPr>
        <w:t> </w:t>
      </w:r>
      <w:r>
        <w:rPr/>
        <w:t>hanno</w:t>
      </w:r>
      <w:r>
        <w:rPr>
          <w:spacing w:val="-8"/>
        </w:rPr>
        <w:t> </w:t>
      </w:r>
      <w:r>
        <w:rPr/>
        <w:t>come</w:t>
      </w:r>
      <w:r>
        <w:rPr>
          <w:spacing w:val="-8"/>
        </w:rPr>
        <w:t> </w:t>
      </w:r>
      <w:r>
        <w:rPr>
          <w:u w:val="single"/>
        </w:rPr>
        <w:t>funzione</w:t>
      </w:r>
      <w:r>
        <w:rPr>
          <w:spacing w:val="-8"/>
          <w:u w:val="single"/>
        </w:rPr>
        <w:t> </w:t>
      </w:r>
      <w:r>
        <w:rPr>
          <w:u w:val="single"/>
        </w:rPr>
        <w:t>essenziale</w:t>
      </w:r>
      <w:r>
        <w:rPr>
          <w:spacing w:val="-8"/>
          <w:u w:val="single"/>
        </w:rPr>
        <w:t> </w:t>
      </w:r>
      <w:r>
        <w:rPr>
          <w:u w:val="single"/>
        </w:rPr>
        <w:t>solo</w:t>
      </w:r>
      <w:r>
        <w:rPr>
          <w:spacing w:val="-8"/>
          <w:u w:val="single"/>
        </w:rPr>
        <w:t> </w:t>
      </w:r>
      <w:r>
        <w:rPr>
          <w:u w:val="single"/>
        </w:rPr>
        <w:t>quella</w:t>
      </w:r>
      <w:r>
        <w:rPr>
          <w:spacing w:val="-8"/>
          <w:u w:val="single"/>
        </w:rPr>
        <w:t> </w:t>
      </w:r>
      <w:r>
        <w:rPr>
          <w:u w:val="single"/>
        </w:rPr>
        <w:t>di</w:t>
      </w:r>
      <w:r>
        <w:rPr>
          <w:spacing w:val="-8"/>
          <w:u w:val="single"/>
        </w:rPr>
        <w:t> </w:t>
      </w:r>
      <w:r>
        <w:rPr>
          <w:u w:val="single"/>
        </w:rPr>
        <w:t>soddisfare</w:t>
      </w:r>
      <w:r>
        <w:rPr/>
        <w:t> </w:t>
      </w:r>
      <w:r>
        <w:rPr>
          <w:u w:val="single"/>
        </w:rPr>
        <w:t>perfettamente ed interamente</w:t>
      </w:r>
      <w:r>
        <w:rPr/>
        <w:t> l’interesse del creditore.</w:t>
      </w:r>
    </w:p>
    <w:p>
      <w:pPr>
        <w:pStyle w:val="BodyText"/>
        <w:spacing w:before="253"/>
      </w:pPr>
      <w:r>
        <w:rPr/>
        <w:t>L’obbligazione</w:t>
      </w:r>
      <w:r>
        <w:rPr>
          <w:spacing w:val="-5"/>
        </w:rPr>
        <w:t> </w:t>
      </w:r>
      <w:r>
        <w:rPr/>
        <w:t>di</w:t>
      </w:r>
      <w:r>
        <w:rPr>
          <w:spacing w:val="-5"/>
        </w:rPr>
        <w:t> </w:t>
      </w:r>
      <w:r>
        <w:rPr/>
        <w:t>consegnare</w:t>
      </w:r>
      <w:r>
        <w:rPr>
          <w:spacing w:val="-5"/>
        </w:rPr>
        <w:t> </w:t>
      </w:r>
      <w:r>
        <w:rPr/>
        <w:t>una</w:t>
      </w:r>
      <w:r>
        <w:rPr>
          <w:spacing w:val="-5"/>
        </w:rPr>
        <w:t> </w:t>
      </w:r>
      <w:r>
        <w:rPr/>
        <w:t>cosa</w:t>
      </w:r>
      <w:r>
        <w:rPr>
          <w:spacing w:val="-5"/>
        </w:rPr>
        <w:t> </w:t>
      </w:r>
      <w:r>
        <w:rPr/>
        <w:t>generica</w:t>
      </w:r>
      <w:r>
        <w:rPr>
          <w:spacing w:val="-5"/>
        </w:rPr>
        <w:t> </w:t>
      </w:r>
      <w:r>
        <w:rPr/>
        <w:t>(determinata</w:t>
      </w:r>
      <w:r>
        <w:rPr>
          <w:spacing w:val="-5"/>
        </w:rPr>
        <w:t> </w:t>
      </w:r>
      <w:r>
        <w:rPr/>
        <w:t>solo</w:t>
      </w:r>
      <w:r>
        <w:rPr>
          <w:spacing w:val="-5"/>
        </w:rPr>
        <w:t> </w:t>
      </w:r>
      <w:r>
        <w:rPr/>
        <w:t>per</w:t>
      </w:r>
      <w:r>
        <w:rPr>
          <w:spacing w:val="-5"/>
        </w:rPr>
        <w:t> </w:t>
      </w:r>
      <w:r>
        <w:rPr/>
        <w:t>la</w:t>
      </w:r>
      <w:r>
        <w:rPr>
          <w:spacing w:val="-5"/>
        </w:rPr>
        <w:t> </w:t>
      </w:r>
      <w:r>
        <w:rPr/>
        <w:t>sua</w:t>
      </w:r>
      <w:r>
        <w:rPr>
          <w:spacing w:val="-5"/>
        </w:rPr>
        <w:t> </w:t>
      </w:r>
      <w:r>
        <w:rPr/>
        <w:t>appartenenza</w:t>
      </w:r>
      <w:r>
        <w:rPr>
          <w:spacing w:val="-5"/>
        </w:rPr>
        <w:t> </w:t>
      </w:r>
      <w:r>
        <w:rPr/>
        <w:t>ad</w:t>
      </w:r>
      <w:r>
        <w:rPr>
          <w:spacing w:val="-5"/>
        </w:rPr>
        <w:t> </w:t>
      </w:r>
      <w:r>
        <w:rPr/>
        <w:t>un</w:t>
      </w:r>
      <w:r>
        <w:rPr>
          <w:spacing w:val="-5"/>
        </w:rPr>
        <w:t> </w:t>
      </w:r>
      <w:r>
        <w:rPr>
          <w:spacing w:val="-2"/>
        </w:rPr>
        <w:t>genere):</w:t>
      </w:r>
    </w:p>
    <w:p>
      <w:pPr>
        <w:pStyle w:val="Heading3"/>
        <w:spacing w:line="240" w:lineRule="auto" w:before="15"/>
      </w:pPr>
      <w:bookmarkStart w:name="ARTICOLO 1178 [obbligazione generica]" w:id="262"/>
      <w:bookmarkEnd w:id="262"/>
      <w:r>
        <w:rPr>
          <w:b w:val="0"/>
        </w:rPr>
      </w:r>
      <w:r>
        <w:rPr>
          <w:color w:val="2E5395"/>
        </w:rPr>
        <w:t>ARTICOLO</w:t>
      </w:r>
      <w:r>
        <w:rPr>
          <w:color w:val="2E5395"/>
          <w:spacing w:val="-5"/>
        </w:rPr>
        <w:t> </w:t>
      </w:r>
      <w:r>
        <w:rPr>
          <w:color w:val="2E5395"/>
        </w:rPr>
        <w:t>1178</w:t>
      </w:r>
      <w:r>
        <w:rPr>
          <w:color w:val="2E5395"/>
          <w:spacing w:val="-4"/>
        </w:rPr>
        <w:t> </w:t>
      </w:r>
      <w:r>
        <w:rPr>
          <w:color w:val="2E5395"/>
        </w:rPr>
        <w:t>[obbligazione</w:t>
      </w:r>
      <w:r>
        <w:rPr>
          <w:color w:val="2E5395"/>
          <w:spacing w:val="-4"/>
        </w:rPr>
        <w:t> </w:t>
      </w:r>
      <w:r>
        <w:rPr>
          <w:color w:val="2E5395"/>
          <w:spacing w:val="-2"/>
        </w:rPr>
        <w:t>generica]</w:t>
      </w:r>
    </w:p>
    <w:p>
      <w:pPr>
        <w:spacing w:line="232" w:lineRule="auto" w:before="22"/>
        <w:ind w:left="140" w:right="282" w:firstLine="0"/>
        <w:jc w:val="left"/>
        <w:rPr>
          <w:sz w:val="22"/>
        </w:rPr>
      </w:pPr>
      <w:r>
        <w:rPr>
          <w:sz w:val="22"/>
        </w:rPr>
        <w:t>“</w:t>
      </w:r>
      <w:r>
        <w:rPr>
          <w:b/>
          <w:i/>
          <w:sz w:val="22"/>
        </w:rPr>
        <w:t>Quando</w:t>
      </w:r>
      <w:r>
        <w:rPr>
          <w:b/>
          <w:i/>
          <w:spacing w:val="-6"/>
          <w:sz w:val="22"/>
        </w:rPr>
        <w:t> </w:t>
      </w:r>
      <w:r>
        <w:rPr>
          <w:b/>
          <w:i/>
          <w:sz w:val="22"/>
        </w:rPr>
        <w:t>l’obbligazione</w:t>
      </w:r>
      <w:r>
        <w:rPr>
          <w:b/>
          <w:i/>
          <w:spacing w:val="-6"/>
          <w:sz w:val="22"/>
        </w:rPr>
        <w:t> </w:t>
      </w:r>
      <w:r>
        <w:rPr>
          <w:b/>
          <w:i/>
          <w:sz w:val="22"/>
        </w:rPr>
        <w:t>ha</w:t>
      </w:r>
      <w:r>
        <w:rPr>
          <w:b/>
          <w:i/>
          <w:spacing w:val="-6"/>
          <w:sz w:val="22"/>
        </w:rPr>
        <w:t> </w:t>
      </w:r>
      <w:r>
        <w:rPr>
          <w:b/>
          <w:i/>
          <w:sz w:val="22"/>
        </w:rPr>
        <w:t>per</w:t>
      </w:r>
      <w:r>
        <w:rPr>
          <w:b/>
          <w:i/>
          <w:spacing w:val="-6"/>
          <w:sz w:val="22"/>
        </w:rPr>
        <w:t> </w:t>
      </w:r>
      <w:r>
        <w:rPr>
          <w:b/>
          <w:i/>
          <w:sz w:val="22"/>
        </w:rPr>
        <w:t>oggetto</w:t>
      </w:r>
      <w:r>
        <w:rPr>
          <w:b/>
          <w:i/>
          <w:spacing w:val="-6"/>
          <w:sz w:val="22"/>
        </w:rPr>
        <w:t> </w:t>
      </w:r>
      <w:r>
        <w:rPr>
          <w:b/>
          <w:i/>
          <w:sz w:val="22"/>
        </w:rPr>
        <w:t>la</w:t>
      </w:r>
      <w:r>
        <w:rPr>
          <w:b/>
          <w:i/>
          <w:spacing w:val="-7"/>
          <w:sz w:val="22"/>
        </w:rPr>
        <w:t> </w:t>
      </w:r>
      <w:r>
        <w:rPr>
          <w:b/>
          <w:i/>
          <w:sz w:val="22"/>
        </w:rPr>
        <w:t>prestazione</w:t>
      </w:r>
      <w:r>
        <w:rPr>
          <w:b/>
          <w:i/>
          <w:spacing w:val="-6"/>
          <w:sz w:val="22"/>
        </w:rPr>
        <w:t> </w:t>
      </w:r>
      <w:r>
        <w:rPr>
          <w:b/>
          <w:i/>
          <w:sz w:val="22"/>
        </w:rPr>
        <w:t>di</w:t>
      </w:r>
      <w:r>
        <w:rPr>
          <w:b/>
          <w:i/>
          <w:spacing w:val="-6"/>
          <w:sz w:val="22"/>
        </w:rPr>
        <w:t> </w:t>
      </w:r>
      <w:r>
        <w:rPr>
          <w:b/>
          <w:i/>
          <w:sz w:val="22"/>
          <w:u w:val="single"/>
        </w:rPr>
        <w:t>cose</w:t>
      </w:r>
      <w:r>
        <w:rPr>
          <w:b/>
          <w:i/>
          <w:spacing w:val="-6"/>
          <w:sz w:val="22"/>
          <w:u w:val="single"/>
        </w:rPr>
        <w:t> </w:t>
      </w:r>
      <w:r>
        <w:rPr>
          <w:b/>
          <w:i/>
          <w:sz w:val="22"/>
          <w:u w:val="single"/>
        </w:rPr>
        <w:t>determinate</w:t>
      </w:r>
      <w:r>
        <w:rPr>
          <w:b/>
          <w:i/>
          <w:spacing w:val="-6"/>
          <w:sz w:val="22"/>
          <w:u w:val="single"/>
        </w:rPr>
        <w:t> </w:t>
      </w:r>
      <w:r>
        <w:rPr>
          <w:b/>
          <w:i/>
          <w:sz w:val="22"/>
          <w:u w:val="single"/>
        </w:rPr>
        <w:t>solo</w:t>
      </w:r>
      <w:r>
        <w:rPr>
          <w:b/>
          <w:i/>
          <w:spacing w:val="-6"/>
          <w:sz w:val="22"/>
          <w:u w:val="single"/>
        </w:rPr>
        <w:t> </w:t>
      </w:r>
      <w:r>
        <w:rPr>
          <w:b/>
          <w:i/>
          <w:sz w:val="22"/>
          <w:u w:val="single"/>
        </w:rPr>
        <w:t>nel</w:t>
      </w:r>
      <w:r>
        <w:rPr>
          <w:b/>
          <w:i/>
          <w:spacing w:val="-6"/>
          <w:sz w:val="22"/>
          <w:u w:val="single"/>
        </w:rPr>
        <w:t> </w:t>
      </w:r>
      <w:r>
        <w:rPr>
          <w:b/>
          <w:i/>
          <w:sz w:val="22"/>
          <w:u w:val="single"/>
        </w:rPr>
        <w:t>genere</w:t>
      </w:r>
      <w:r>
        <w:rPr>
          <w:b/>
          <w:i/>
          <w:sz w:val="22"/>
        </w:rPr>
        <w:t>,</w:t>
      </w:r>
      <w:r>
        <w:rPr>
          <w:b/>
          <w:i/>
          <w:spacing w:val="-7"/>
          <w:sz w:val="22"/>
        </w:rPr>
        <w:t> </w:t>
      </w:r>
      <w:r>
        <w:rPr>
          <w:b/>
          <w:i/>
          <w:sz w:val="22"/>
        </w:rPr>
        <w:t>il</w:t>
      </w:r>
      <w:r>
        <w:rPr>
          <w:b/>
          <w:i/>
          <w:spacing w:val="-7"/>
          <w:sz w:val="22"/>
        </w:rPr>
        <w:t> </w:t>
      </w:r>
      <w:r>
        <w:rPr>
          <w:b/>
          <w:i/>
          <w:sz w:val="22"/>
        </w:rPr>
        <w:t>debitore deve </w:t>
      </w:r>
      <w:r>
        <w:rPr>
          <w:b/>
          <w:i/>
          <w:sz w:val="22"/>
          <w:u w:val="single"/>
        </w:rPr>
        <w:t>prestare</w:t>
      </w:r>
      <w:r>
        <w:rPr>
          <w:b/>
          <w:i/>
          <w:sz w:val="22"/>
        </w:rPr>
        <w:t> cose di </w:t>
      </w:r>
      <w:r>
        <w:rPr>
          <w:b/>
          <w:i/>
          <w:sz w:val="22"/>
          <w:u w:val="single"/>
        </w:rPr>
        <w:t>qualità</w:t>
      </w:r>
      <w:r>
        <w:rPr>
          <w:b/>
          <w:i/>
          <w:sz w:val="22"/>
        </w:rPr>
        <w:t> non inferiore alla </w:t>
      </w:r>
      <w:r>
        <w:rPr>
          <w:b/>
          <w:i/>
          <w:sz w:val="22"/>
          <w:u w:val="single"/>
        </w:rPr>
        <w:t>media</w:t>
      </w:r>
      <w:r>
        <w:rPr>
          <w:sz w:val="22"/>
        </w:rPr>
        <w:t>”.</w:t>
      </w:r>
    </w:p>
    <w:p>
      <w:pPr>
        <w:pStyle w:val="BodyText"/>
        <w:spacing w:line="232" w:lineRule="auto"/>
        <w:ind w:right="282"/>
      </w:pPr>
      <w:r>
        <w:rPr/>
        <w:t>=</w:t>
      </w:r>
      <w:r>
        <w:rPr>
          <w:spacing w:val="-6"/>
        </w:rPr>
        <w:t> </w:t>
      </w:r>
      <w:r>
        <w:rPr/>
        <w:t>l’obbligazione</w:t>
      </w:r>
      <w:r>
        <w:rPr>
          <w:spacing w:val="-6"/>
        </w:rPr>
        <w:t> </w:t>
      </w:r>
      <w:r>
        <w:rPr/>
        <w:t>di</w:t>
      </w:r>
      <w:r>
        <w:rPr>
          <w:spacing w:val="-6"/>
        </w:rPr>
        <w:t> </w:t>
      </w:r>
      <w:r>
        <w:rPr/>
        <w:t>consegnare</w:t>
      </w:r>
      <w:r>
        <w:rPr>
          <w:spacing w:val="-6"/>
        </w:rPr>
        <w:t> </w:t>
      </w:r>
      <w:r>
        <w:rPr/>
        <w:t>una</w:t>
      </w:r>
      <w:r>
        <w:rPr>
          <w:spacing w:val="-6"/>
        </w:rPr>
        <w:t> </w:t>
      </w:r>
      <w:r>
        <w:rPr/>
        <w:t>cosa</w:t>
      </w:r>
      <w:r>
        <w:rPr>
          <w:spacing w:val="-6"/>
        </w:rPr>
        <w:t> </w:t>
      </w:r>
      <w:r>
        <w:rPr/>
        <w:t>generica</w:t>
      </w:r>
      <w:r>
        <w:rPr>
          <w:spacing w:val="-6"/>
        </w:rPr>
        <w:t> </w:t>
      </w:r>
      <w:r>
        <w:rPr/>
        <w:t>si</w:t>
      </w:r>
      <w:r>
        <w:rPr>
          <w:spacing w:val="-6"/>
        </w:rPr>
        <w:t> </w:t>
      </w:r>
      <w:r>
        <w:rPr/>
        <w:t>esegue</w:t>
      </w:r>
      <w:r>
        <w:rPr>
          <w:spacing w:val="-6"/>
        </w:rPr>
        <w:t> </w:t>
      </w:r>
      <w:r>
        <w:rPr/>
        <w:t>prestando</w:t>
      </w:r>
      <w:r>
        <w:rPr>
          <w:spacing w:val="-6"/>
        </w:rPr>
        <w:t> </w:t>
      </w:r>
      <w:r>
        <w:rPr/>
        <w:t>cose</w:t>
      </w:r>
      <w:r>
        <w:rPr>
          <w:spacing w:val="-6"/>
        </w:rPr>
        <w:t> </w:t>
      </w:r>
      <w:r>
        <w:rPr/>
        <w:t>di</w:t>
      </w:r>
      <w:r>
        <w:rPr>
          <w:spacing w:val="-6"/>
        </w:rPr>
        <w:t> </w:t>
      </w:r>
      <w:r>
        <w:rPr/>
        <w:t>qualità</w:t>
      </w:r>
      <w:r>
        <w:rPr>
          <w:spacing w:val="-6"/>
        </w:rPr>
        <w:t> </w:t>
      </w:r>
      <w:r>
        <w:rPr/>
        <w:t>non</w:t>
      </w:r>
      <w:r>
        <w:rPr>
          <w:spacing w:val="-6"/>
        </w:rPr>
        <w:t> </w:t>
      </w:r>
      <w:r>
        <w:rPr/>
        <w:t>inferiori</w:t>
      </w:r>
      <w:r>
        <w:rPr>
          <w:spacing w:val="-6"/>
        </w:rPr>
        <w:t> </w:t>
      </w:r>
      <w:r>
        <w:rPr/>
        <w:t>alla </w:t>
      </w:r>
      <w:r>
        <w:rPr>
          <w:spacing w:val="-2"/>
        </w:rPr>
        <w:t>media.</w:t>
      </w:r>
    </w:p>
    <w:p>
      <w:pPr>
        <w:pStyle w:val="BodyText"/>
        <w:spacing w:line="232" w:lineRule="auto"/>
        <w:ind w:right="174"/>
      </w:pPr>
      <w:r>
        <w:rPr/>
        <w:t>Il</w:t>
      </w:r>
      <w:r>
        <w:rPr>
          <w:spacing w:val="-6"/>
        </w:rPr>
        <w:t> </w:t>
      </w:r>
      <w:r>
        <w:rPr/>
        <w:t>livello</w:t>
      </w:r>
      <w:r>
        <w:rPr>
          <w:spacing w:val="-6"/>
        </w:rPr>
        <w:t> </w:t>
      </w:r>
      <w:r>
        <w:rPr/>
        <w:t>medio</w:t>
      </w:r>
      <w:r>
        <w:rPr>
          <w:spacing w:val="-6"/>
        </w:rPr>
        <w:t> </w:t>
      </w:r>
      <w:r>
        <w:rPr/>
        <w:t>della</w:t>
      </w:r>
      <w:r>
        <w:rPr>
          <w:spacing w:val="-6"/>
        </w:rPr>
        <w:t> </w:t>
      </w:r>
      <w:r>
        <w:rPr/>
        <w:t>qualità</w:t>
      </w:r>
      <w:r>
        <w:rPr>
          <w:spacing w:val="-6"/>
        </w:rPr>
        <w:t> </w:t>
      </w:r>
      <w:r>
        <w:rPr/>
        <w:t>della</w:t>
      </w:r>
      <w:r>
        <w:rPr>
          <w:spacing w:val="-6"/>
        </w:rPr>
        <w:t> </w:t>
      </w:r>
      <w:r>
        <w:rPr/>
        <w:t>cosa</w:t>
      </w:r>
      <w:r>
        <w:rPr>
          <w:spacing w:val="-6"/>
        </w:rPr>
        <w:t> </w:t>
      </w:r>
      <w:r>
        <w:rPr/>
        <w:t>è</w:t>
      </w:r>
      <w:r>
        <w:rPr>
          <w:spacing w:val="-6"/>
        </w:rPr>
        <w:t> </w:t>
      </w:r>
      <w:r>
        <w:rPr/>
        <w:t>considerato</w:t>
      </w:r>
      <w:r>
        <w:rPr>
          <w:spacing w:val="-6"/>
        </w:rPr>
        <w:t> </w:t>
      </w:r>
      <w:r>
        <w:rPr/>
        <w:t>idoneo</w:t>
      </w:r>
      <w:r>
        <w:rPr>
          <w:spacing w:val="-6"/>
        </w:rPr>
        <w:t> </w:t>
      </w:r>
      <w:r>
        <w:rPr/>
        <w:t>a</w:t>
      </w:r>
      <w:r>
        <w:rPr>
          <w:spacing w:val="-6"/>
        </w:rPr>
        <w:t> </w:t>
      </w:r>
      <w:r>
        <w:rPr/>
        <w:t>soddisfare</w:t>
      </w:r>
      <w:r>
        <w:rPr>
          <w:spacing w:val="-6"/>
        </w:rPr>
        <w:t> </w:t>
      </w:r>
      <w:r>
        <w:rPr/>
        <w:t>l’interesse</w:t>
      </w:r>
      <w:r>
        <w:rPr>
          <w:spacing w:val="-6"/>
        </w:rPr>
        <w:t> </w:t>
      </w:r>
      <w:r>
        <w:rPr/>
        <w:t>del</w:t>
      </w:r>
      <w:r>
        <w:rPr>
          <w:spacing w:val="-6"/>
        </w:rPr>
        <w:t> </w:t>
      </w:r>
      <w:r>
        <w:rPr/>
        <w:t>creditore,</w:t>
      </w:r>
      <w:r>
        <w:rPr>
          <w:spacing w:val="-6"/>
        </w:rPr>
        <w:t> </w:t>
      </w:r>
      <w:r>
        <w:rPr/>
        <w:t>così</w:t>
      </w:r>
      <w:r>
        <w:rPr>
          <w:spacing w:val="-6"/>
        </w:rPr>
        <w:t> </w:t>
      </w:r>
      <w:r>
        <w:rPr/>
        <w:t>come la diligenza richiesta dal creditore è una diligenza media. Se si vuole qualcosa di più e di meglio, lo si deve prevedere; altrimenti, l’attività che deve essere prestata deve rispettare un livello medio di qualità.</w:t>
      </w:r>
    </w:p>
    <w:p>
      <w:pPr>
        <w:pStyle w:val="BodyText"/>
        <w:spacing w:line="244" w:lineRule="auto" w:before="253"/>
      </w:pPr>
      <w:r>
        <w:rPr/>
        <w:t>Più</w:t>
      </w:r>
      <w:r>
        <w:rPr>
          <w:spacing w:val="-8"/>
        </w:rPr>
        <w:t> </w:t>
      </w:r>
      <w:r>
        <w:rPr/>
        <w:t>significative</w:t>
      </w:r>
      <w:r>
        <w:rPr>
          <w:spacing w:val="-8"/>
        </w:rPr>
        <w:t> </w:t>
      </w:r>
      <w:r>
        <w:rPr/>
        <w:t>sono</w:t>
      </w:r>
      <w:r>
        <w:rPr>
          <w:spacing w:val="-8"/>
        </w:rPr>
        <w:t> </w:t>
      </w:r>
      <w:r>
        <w:rPr/>
        <w:t>le</w:t>
      </w:r>
      <w:r>
        <w:rPr>
          <w:spacing w:val="-8"/>
        </w:rPr>
        <w:t> </w:t>
      </w:r>
      <w:r>
        <w:rPr/>
        <w:t>regole</w:t>
      </w:r>
      <w:r>
        <w:rPr>
          <w:spacing w:val="-8"/>
        </w:rPr>
        <w:t> </w:t>
      </w:r>
      <w:r>
        <w:rPr/>
        <w:t>che</w:t>
      </w:r>
      <w:r>
        <w:rPr>
          <w:spacing w:val="-8"/>
        </w:rPr>
        <w:t> </w:t>
      </w:r>
      <w:r>
        <w:rPr/>
        <w:t>contribuiscono</w:t>
      </w:r>
      <w:r>
        <w:rPr>
          <w:spacing w:val="-8"/>
        </w:rPr>
        <w:t> </w:t>
      </w:r>
      <w:r>
        <w:rPr/>
        <w:t>a</w:t>
      </w:r>
      <w:r>
        <w:rPr>
          <w:spacing w:val="-8"/>
        </w:rPr>
        <w:t> </w:t>
      </w:r>
      <w:r>
        <w:rPr/>
        <w:t>determinare</w:t>
      </w:r>
      <w:r>
        <w:rPr>
          <w:spacing w:val="-8"/>
        </w:rPr>
        <w:t> </w:t>
      </w:r>
      <w:r>
        <w:rPr/>
        <w:t>le</w:t>
      </w:r>
      <w:r>
        <w:rPr>
          <w:spacing w:val="-9"/>
        </w:rPr>
        <w:t> </w:t>
      </w:r>
      <w:r>
        <w:rPr>
          <w:b/>
          <w:u w:val="single"/>
        </w:rPr>
        <w:t>modalità</w:t>
      </w:r>
      <w:r>
        <w:rPr>
          <w:b/>
          <w:spacing w:val="-8"/>
          <w:u w:val="single"/>
        </w:rPr>
        <w:t> </w:t>
      </w:r>
      <w:r>
        <w:rPr>
          <w:b/>
          <w:u w:val="single"/>
        </w:rPr>
        <w:t>fondamentali</w:t>
      </w:r>
      <w:r>
        <w:rPr>
          <w:b/>
          <w:spacing w:val="-9"/>
        </w:rPr>
        <w:t> </w:t>
      </w:r>
      <w:r>
        <w:rPr/>
        <w:t>dell’esecuzione della prestazione dovuta, che devono esserci </w:t>
      </w:r>
      <w:r>
        <w:rPr>
          <w:u w:val="single"/>
        </w:rPr>
        <w:t>sempre</w:t>
      </w:r>
      <w:r>
        <w:rPr/>
        <w:t> e che sono il </w:t>
      </w:r>
      <w:r>
        <w:rPr>
          <w:b/>
          <w:sz w:val="19"/>
          <w:u w:val="single"/>
        </w:rPr>
        <w:t>LUOGO</w:t>
      </w:r>
      <w:r>
        <w:rPr>
          <w:b/>
          <w:sz w:val="19"/>
        </w:rPr>
        <w:t> </w:t>
      </w:r>
      <w:r>
        <w:rPr/>
        <w:t>ed il </w:t>
      </w:r>
      <w:r>
        <w:rPr>
          <w:b/>
          <w:sz w:val="19"/>
          <w:u w:val="single"/>
        </w:rPr>
        <w:t>TEMPO</w:t>
      </w:r>
      <w:r>
        <w:rPr>
          <w:b/>
          <w:sz w:val="19"/>
        </w:rPr>
        <w:t> </w:t>
      </w:r>
      <w:r>
        <w:rPr/>
        <w:t>dell’adempimento.</w:t>
      </w:r>
    </w:p>
    <w:p>
      <w:pPr>
        <w:pStyle w:val="BodyText"/>
        <w:spacing w:line="230" w:lineRule="auto" w:before="9"/>
      </w:pPr>
      <w:r>
        <w:rPr/>
        <w:t>Dove</w:t>
      </w:r>
      <w:r>
        <w:rPr>
          <w:spacing w:val="-7"/>
        </w:rPr>
        <w:t> </w:t>
      </w:r>
      <w:r>
        <w:rPr/>
        <w:t>e</w:t>
      </w:r>
      <w:r>
        <w:rPr>
          <w:spacing w:val="-7"/>
        </w:rPr>
        <w:t> </w:t>
      </w:r>
      <w:r>
        <w:rPr/>
        <w:t>quando</w:t>
      </w:r>
      <w:r>
        <w:rPr>
          <w:spacing w:val="-7"/>
        </w:rPr>
        <w:t> </w:t>
      </w:r>
      <w:r>
        <w:rPr>
          <w:b/>
          <w:u w:val="single"/>
        </w:rPr>
        <w:t>inevitabili</w:t>
      </w:r>
      <w:r>
        <w:rPr>
          <w:b/>
          <w:spacing w:val="-7"/>
          <w:u w:val="single"/>
        </w:rPr>
        <w:t> </w:t>
      </w:r>
      <w:r>
        <w:rPr>
          <w:b/>
          <w:u w:val="single"/>
        </w:rPr>
        <w:t>interrogativi</w:t>
      </w:r>
      <w:r>
        <w:rPr>
          <w:b/>
          <w:spacing w:val="-8"/>
        </w:rPr>
        <w:t> </w:t>
      </w:r>
      <w:r>
        <w:rPr/>
        <w:t>che</w:t>
      </w:r>
      <w:r>
        <w:rPr>
          <w:spacing w:val="-7"/>
        </w:rPr>
        <w:t> </w:t>
      </w:r>
      <w:r>
        <w:rPr/>
        <w:t>qualsiasi</w:t>
      </w:r>
      <w:r>
        <w:rPr>
          <w:spacing w:val="-7"/>
        </w:rPr>
        <w:t> </w:t>
      </w:r>
      <w:r>
        <w:rPr/>
        <w:t>tipo</w:t>
      </w:r>
      <w:r>
        <w:rPr>
          <w:spacing w:val="-7"/>
        </w:rPr>
        <w:t> </w:t>
      </w:r>
      <w:r>
        <w:rPr/>
        <w:t>di</w:t>
      </w:r>
      <w:r>
        <w:rPr>
          <w:spacing w:val="-7"/>
        </w:rPr>
        <w:t> </w:t>
      </w:r>
      <w:r>
        <w:rPr/>
        <w:t>rapporto</w:t>
      </w:r>
      <w:r>
        <w:rPr>
          <w:spacing w:val="-7"/>
        </w:rPr>
        <w:t> </w:t>
      </w:r>
      <w:r>
        <w:rPr/>
        <w:t>obbligatorio</w:t>
      </w:r>
      <w:r>
        <w:rPr>
          <w:spacing w:val="-7"/>
        </w:rPr>
        <w:t> </w:t>
      </w:r>
      <w:r>
        <w:rPr/>
        <w:t>fa</w:t>
      </w:r>
      <w:r>
        <w:rPr>
          <w:spacing w:val="-7"/>
        </w:rPr>
        <w:t> </w:t>
      </w:r>
      <w:r>
        <w:rPr/>
        <w:t>sorgere:</w:t>
      </w:r>
      <w:r>
        <w:rPr>
          <w:spacing w:val="-7"/>
        </w:rPr>
        <w:t> </w:t>
      </w:r>
      <w:r>
        <w:rPr/>
        <w:t>sono</w:t>
      </w:r>
      <w:r>
        <w:rPr>
          <w:spacing w:val="-7"/>
        </w:rPr>
        <w:t> </w:t>
      </w:r>
      <w:r>
        <w:rPr/>
        <w:t>entrambi inevitabili e sono normalmente interrogativi a cui </w:t>
      </w:r>
      <w:r>
        <w:rPr>
          <w:u w:val="single"/>
        </w:rPr>
        <w:t>generalmente rispondono le parti</w:t>
      </w:r>
      <w:r>
        <w:rPr/>
        <w:t>.</w:t>
      </w:r>
    </w:p>
    <w:p>
      <w:pPr>
        <w:spacing w:line="232" w:lineRule="auto" w:before="0"/>
        <w:ind w:left="140" w:right="174" w:firstLine="0"/>
        <w:jc w:val="left"/>
        <w:rPr>
          <w:sz w:val="22"/>
        </w:rPr>
      </w:pPr>
      <w:r>
        <w:rPr>
          <w:sz w:val="22"/>
        </w:rPr>
        <w:t>Poiché</w:t>
      </w:r>
      <w:r>
        <w:rPr>
          <w:spacing w:val="-6"/>
          <w:sz w:val="22"/>
        </w:rPr>
        <w:t> </w:t>
      </w:r>
      <w:r>
        <w:rPr>
          <w:sz w:val="22"/>
        </w:rPr>
        <w:t>sono</w:t>
      </w:r>
      <w:r>
        <w:rPr>
          <w:spacing w:val="-6"/>
          <w:sz w:val="22"/>
        </w:rPr>
        <w:t> </w:t>
      </w:r>
      <w:r>
        <w:rPr>
          <w:sz w:val="22"/>
        </w:rPr>
        <w:t>modalità</w:t>
      </w:r>
      <w:r>
        <w:rPr>
          <w:spacing w:val="-6"/>
          <w:sz w:val="22"/>
        </w:rPr>
        <w:t> </w:t>
      </w:r>
      <w:r>
        <w:rPr>
          <w:sz w:val="22"/>
        </w:rPr>
        <w:t>indispensabili,</w:t>
      </w:r>
      <w:r>
        <w:rPr>
          <w:spacing w:val="-6"/>
          <w:sz w:val="22"/>
        </w:rPr>
        <w:t> </w:t>
      </w:r>
      <w:r>
        <w:rPr>
          <w:sz w:val="22"/>
        </w:rPr>
        <w:t>poiché</w:t>
      </w:r>
      <w:r>
        <w:rPr>
          <w:spacing w:val="-6"/>
          <w:sz w:val="22"/>
        </w:rPr>
        <w:t> </w:t>
      </w:r>
      <w:r>
        <w:rPr>
          <w:sz w:val="22"/>
        </w:rPr>
        <w:t>tutte</w:t>
      </w:r>
      <w:r>
        <w:rPr>
          <w:spacing w:val="-6"/>
          <w:sz w:val="22"/>
        </w:rPr>
        <w:t> </w:t>
      </w:r>
      <w:r>
        <w:rPr>
          <w:sz w:val="22"/>
        </w:rPr>
        <w:t>le</w:t>
      </w:r>
      <w:r>
        <w:rPr>
          <w:spacing w:val="-6"/>
          <w:sz w:val="22"/>
        </w:rPr>
        <w:t> </w:t>
      </w:r>
      <w:r>
        <w:rPr>
          <w:sz w:val="22"/>
        </w:rPr>
        <w:t>prestazioni</w:t>
      </w:r>
      <w:r>
        <w:rPr>
          <w:spacing w:val="-6"/>
          <w:sz w:val="22"/>
        </w:rPr>
        <w:t> </w:t>
      </w:r>
      <w:r>
        <w:rPr>
          <w:sz w:val="22"/>
        </w:rPr>
        <w:t>devono</w:t>
      </w:r>
      <w:r>
        <w:rPr>
          <w:spacing w:val="-6"/>
          <w:sz w:val="22"/>
        </w:rPr>
        <w:t> </w:t>
      </w:r>
      <w:r>
        <w:rPr>
          <w:sz w:val="22"/>
        </w:rPr>
        <w:t>essere</w:t>
      </w:r>
      <w:r>
        <w:rPr>
          <w:spacing w:val="-6"/>
          <w:sz w:val="22"/>
        </w:rPr>
        <w:t> </w:t>
      </w:r>
      <w:r>
        <w:rPr>
          <w:sz w:val="22"/>
        </w:rPr>
        <w:t>eseguite</w:t>
      </w:r>
      <w:r>
        <w:rPr>
          <w:spacing w:val="-6"/>
          <w:sz w:val="22"/>
        </w:rPr>
        <w:t> </w:t>
      </w:r>
      <w:r>
        <w:rPr>
          <w:sz w:val="22"/>
        </w:rPr>
        <w:t>in</w:t>
      </w:r>
      <w:r>
        <w:rPr>
          <w:spacing w:val="-6"/>
          <w:sz w:val="22"/>
        </w:rPr>
        <w:t> </w:t>
      </w:r>
      <w:r>
        <w:rPr>
          <w:sz w:val="22"/>
        </w:rPr>
        <w:t>un</w:t>
      </w:r>
      <w:r>
        <w:rPr>
          <w:spacing w:val="-6"/>
          <w:sz w:val="22"/>
        </w:rPr>
        <w:t> </w:t>
      </w:r>
      <w:r>
        <w:rPr>
          <w:sz w:val="22"/>
        </w:rPr>
        <w:t>qualche</w:t>
      </w:r>
      <w:r>
        <w:rPr>
          <w:spacing w:val="-6"/>
          <w:sz w:val="22"/>
        </w:rPr>
        <w:t> </w:t>
      </w:r>
      <w:r>
        <w:rPr>
          <w:sz w:val="22"/>
        </w:rPr>
        <w:t>luogo ed in un qualche momento, questa </w:t>
      </w:r>
      <w:r>
        <w:rPr>
          <w:b/>
          <w:sz w:val="22"/>
          <w:u w:val="single"/>
        </w:rPr>
        <w:t>inevitabilità</w:t>
      </w:r>
      <w:r>
        <w:rPr>
          <w:b/>
          <w:sz w:val="22"/>
        </w:rPr>
        <w:t> </w:t>
      </w:r>
      <w:r>
        <w:rPr>
          <w:sz w:val="22"/>
        </w:rPr>
        <w:t>fa sì che la legge debba fornire delle </w:t>
      </w:r>
      <w:r>
        <w:rPr>
          <w:sz w:val="22"/>
          <w:u w:val="single"/>
        </w:rPr>
        <w:t>indicazioni suppletive</w:t>
      </w:r>
      <w:r>
        <w:rPr>
          <w:sz w:val="22"/>
        </w:rPr>
        <w:t> che </w:t>
      </w:r>
      <w:r>
        <w:rPr>
          <w:b/>
          <w:sz w:val="22"/>
          <w:u w:val="single"/>
        </w:rPr>
        <w:t>si applicano se le part i nulla hanno detto</w:t>
      </w:r>
      <w:r>
        <w:rPr>
          <w:sz w:val="22"/>
        </w:rPr>
        <w:t>.</w:t>
      </w:r>
    </w:p>
    <w:p>
      <w:pPr>
        <w:pStyle w:val="BodyText"/>
        <w:spacing w:line="232" w:lineRule="auto"/>
        <w:ind w:right="174"/>
      </w:pPr>
      <w:r>
        <w:rPr/>
        <w:t>Sia</w:t>
      </w:r>
      <w:r>
        <w:rPr>
          <w:spacing w:val="-7"/>
        </w:rPr>
        <w:t> </w:t>
      </w:r>
      <w:r>
        <w:rPr/>
        <w:t>le</w:t>
      </w:r>
      <w:r>
        <w:rPr>
          <w:spacing w:val="-7"/>
        </w:rPr>
        <w:t> </w:t>
      </w:r>
      <w:r>
        <w:rPr/>
        <w:t>norme</w:t>
      </w:r>
      <w:r>
        <w:rPr>
          <w:spacing w:val="-7"/>
        </w:rPr>
        <w:t> </w:t>
      </w:r>
      <w:r>
        <w:rPr/>
        <w:t>sul</w:t>
      </w:r>
      <w:r>
        <w:rPr>
          <w:spacing w:val="-7"/>
        </w:rPr>
        <w:t> </w:t>
      </w:r>
      <w:r>
        <w:rPr/>
        <w:t>luogo</w:t>
      </w:r>
      <w:r>
        <w:rPr>
          <w:spacing w:val="-7"/>
        </w:rPr>
        <w:t> </w:t>
      </w:r>
      <w:r>
        <w:rPr/>
        <w:t>che</w:t>
      </w:r>
      <w:r>
        <w:rPr>
          <w:spacing w:val="-7"/>
        </w:rPr>
        <w:t> </w:t>
      </w:r>
      <w:r>
        <w:rPr/>
        <w:t>sul</w:t>
      </w:r>
      <w:r>
        <w:rPr>
          <w:spacing w:val="-7"/>
        </w:rPr>
        <w:t> </w:t>
      </w:r>
      <w:r>
        <w:rPr/>
        <w:t>tempo</w:t>
      </w:r>
      <w:r>
        <w:rPr>
          <w:spacing w:val="-7"/>
        </w:rPr>
        <w:t> </w:t>
      </w:r>
      <w:r>
        <w:rPr/>
        <w:t>dell’adempimento</w:t>
      </w:r>
      <w:r>
        <w:rPr>
          <w:spacing w:val="-7"/>
        </w:rPr>
        <w:t> </w:t>
      </w:r>
      <w:r>
        <w:rPr/>
        <w:t>esordiscono</w:t>
      </w:r>
      <w:r>
        <w:rPr>
          <w:spacing w:val="-7"/>
        </w:rPr>
        <w:t> </w:t>
      </w:r>
      <w:r>
        <w:rPr/>
        <w:t>infatti</w:t>
      </w:r>
      <w:r>
        <w:rPr>
          <w:spacing w:val="-7"/>
        </w:rPr>
        <w:t> </w:t>
      </w:r>
      <w:r>
        <w:rPr/>
        <w:t>affermando</w:t>
      </w:r>
      <w:r>
        <w:rPr>
          <w:spacing w:val="-7"/>
        </w:rPr>
        <w:t> </w:t>
      </w:r>
      <w:r>
        <w:rPr/>
        <w:t>che</w:t>
      </w:r>
      <w:r>
        <w:rPr>
          <w:spacing w:val="-7"/>
        </w:rPr>
        <w:t> </w:t>
      </w:r>
      <w:r>
        <w:rPr/>
        <w:t>sono</w:t>
      </w:r>
      <w:r>
        <w:rPr>
          <w:spacing w:val="-7"/>
        </w:rPr>
        <w:t> </w:t>
      </w:r>
      <w:r>
        <w:rPr/>
        <w:t>regole</w:t>
      </w:r>
      <w:r>
        <w:rPr>
          <w:spacing w:val="-7"/>
        </w:rPr>
        <w:t> </w:t>
      </w:r>
      <w:r>
        <w:rPr/>
        <w:t>che si applicano qualora le parti non abbiano stabilito le parti.</w:t>
      </w:r>
    </w:p>
    <w:p>
      <w:pPr>
        <w:spacing w:line="257" w:lineRule="exact" w:before="0"/>
        <w:ind w:left="140" w:right="0" w:firstLine="0"/>
        <w:jc w:val="left"/>
        <w:rPr>
          <w:b/>
          <w:i/>
          <w:sz w:val="22"/>
        </w:rPr>
      </w:pPr>
      <w:r>
        <w:rPr>
          <w:b/>
          <w:i/>
          <w:color w:val="2E5395"/>
          <w:sz w:val="22"/>
        </w:rPr>
        <w:t>ARTICOLO</w:t>
      </w:r>
      <w:r>
        <w:rPr>
          <w:b/>
          <w:i/>
          <w:color w:val="2E5395"/>
          <w:spacing w:val="-5"/>
          <w:sz w:val="22"/>
        </w:rPr>
        <w:t> </w:t>
      </w:r>
      <w:r>
        <w:rPr>
          <w:b/>
          <w:i/>
          <w:color w:val="2E5395"/>
          <w:sz w:val="22"/>
        </w:rPr>
        <w:t>1182</w:t>
      </w:r>
      <w:r>
        <w:rPr>
          <w:b/>
          <w:i/>
          <w:color w:val="2E5395"/>
          <w:spacing w:val="-5"/>
          <w:sz w:val="22"/>
        </w:rPr>
        <w:t> </w:t>
      </w:r>
      <w:r>
        <w:rPr>
          <w:b/>
          <w:i/>
          <w:color w:val="2E5395"/>
          <w:sz w:val="22"/>
        </w:rPr>
        <w:t>[luogo</w:t>
      </w:r>
      <w:r>
        <w:rPr>
          <w:b/>
          <w:i/>
          <w:color w:val="2E5395"/>
          <w:spacing w:val="-5"/>
          <w:sz w:val="22"/>
        </w:rPr>
        <w:t> </w:t>
      </w:r>
      <w:r>
        <w:rPr>
          <w:b/>
          <w:i/>
          <w:color w:val="2E5395"/>
          <w:spacing w:val="-2"/>
          <w:sz w:val="22"/>
        </w:rPr>
        <w:t>dell’adempimento]</w:t>
      </w:r>
    </w:p>
    <w:p>
      <w:pPr>
        <w:spacing w:line="232" w:lineRule="auto" w:before="0"/>
        <w:ind w:left="140" w:right="215" w:firstLine="0"/>
        <w:jc w:val="left"/>
        <w:rPr>
          <w:b/>
          <w:i/>
          <w:sz w:val="22"/>
        </w:rPr>
      </w:pPr>
      <w:r>
        <w:rPr>
          <w:b/>
          <w:i/>
          <w:sz w:val="22"/>
        </w:rPr>
        <w:t>“Se</w:t>
      </w:r>
      <w:r>
        <w:rPr>
          <w:b/>
          <w:i/>
          <w:spacing w:val="-5"/>
          <w:sz w:val="22"/>
        </w:rPr>
        <w:t> </w:t>
      </w:r>
      <w:r>
        <w:rPr>
          <w:b/>
          <w:i/>
          <w:sz w:val="22"/>
        </w:rPr>
        <w:t>il</w:t>
      </w:r>
      <w:r>
        <w:rPr>
          <w:b/>
          <w:i/>
          <w:spacing w:val="-4"/>
          <w:sz w:val="22"/>
        </w:rPr>
        <w:t> </w:t>
      </w:r>
      <w:r>
        <w:rPr>
          <w:b/>
          <w:i/>
          <w:sz w:val="22"/>
          <w:u w:val="single"/>
        </w:rPr>
        <w:t>luogo</w:t>
      </w:r>
      <w:r>
        <w:rPr>
          <w:b/>
          <w:i/>
          <w:spacing w:val="-4"/>
          <w:sz w:val="22"/>
        </w:rPr>
        <w:t> </w:t>
      </w:r>
      <w:r>
        <w:rPr>
          <w:b/>
          <w:i/>
          <w:sz w:val="22"/>
        </w:rPr>
        <w:t>nel</w:t>
      </w:r>
      <w:r>
        <w:rPr>
          <w:b/>
          <w:i/>
          <w:spacing w:val="-4"/>
          <w:sz w:val="22"/>
        </w:rPr>
        <w:t> </w:t>
      </w:r>
      <w:r>
        <w:rPr>
          <w:b/>
          <w:i/>
          <w:sz w:val="22"/>
        </w:rPr>
        <w:t>quale</w:t>
      </w:r>
      <w:r>
        <w:rPr>
          <w:b/>
          <w:i/>
          <w:spacing w:val="-4"/>
          <w:sz w:val="22"/>
        </w:rPr>
        <w:t> </w:t>
      </w:r>
      <w:r>
        <w:rPr>
          <w:b/>
          <w:i/>
          <w:sz w:val="22"/>
        </w:rPr>
        <w:t>la</w:t>
      </w:r>
      <w:r>
        <w:rPr>
          <w:b/>
          <w:i/>
          <w:spacing w:val="-4"/>
          <w:sz w:val="22"/>
        </w:rPr>
        <w:t> </w:t>
      </w:r>
      <w:r>
        <w:rPr>
          <w:b/>
          <w:i/>
          <w:sz w:val="22"/>
        </w:rPr>
        <w:t>prestazione</w:t>
      </w:r>
      <w:r>
        <w:rPr>
          <w:b/>
          <w:i/>
          <w:spacing w:val="-4"/>
          <w:sz w:val="22"/>
        </w:rPr>
        <w:t> </w:t>
      </w:r>
      <w:r>
        <w:rPr>
          <w:b/>
          <w:i/>
          <w:sz w:val="22"/>
        </w:rPr>
        <w:t>deve</w:t>
      </w:r>
      <w:r>
        <w:rPr>
          <w:b/>
          <w:i/>
          <w:spacing w:val="-4"/>
          <w:sz w:val="22"/>
        </w:rPr>
        <w:t> </w:t>
      </w:r>
      <w:r>
        <w:rPr>
          <w:b/>
          <w:i/>
          <w:sz w:val="22"/>
        </w:rPr>
        <w:t>essere</w:t>
      </w:r>
      <w:r>
        <w:rPr>
          <w:b/>
          <w:i/>
          <w:spacing w:val="-4"/>
          <w:sz w:val="22"/>
        </w:rPr>
        <w:t> </w:t>
      </w:r>
      <w:r>
        <w:rPr>
          <w:b/>
          <w:i/>
          <w:sz w:val="22"/>
        </w:rPr>
        <w:t>eseguita</w:t>
      </w:r>
      <w:r>
        <w:rPr>
          <w:b/>
          <w:i/>
          <w:spacing w:val="-4"/>
          <w:sz w:val="22"/>
        </w:rPr>
        <w:t> </w:t>
      </w:r>
      <w:r>
        <w:rPr>
          <w:b/>
          <w:i/>
          <w:sz w:val="22"/>
          <w:u w:val="single"/>
        </w:rPr>
        <w:t>non</w:t>
      </w:r>
      <w:r>
        <w:rPr>
          <w:b/>
          <w:i/>
          <w:spacing w:val="-4"/>
          <w:sz w:val="22"/>
        </w:rPr>
        <w:t> </w:t>
      </w:r>
      <w:r>
        <w:rPr>
          <w:b/>
          <w:i/>
          <w:sz w:val="22"/>
        </w:rPr>
        <w:t>è</w:t>
      </w:r>
      <w:r>
        <w:rPr>
          <w:b/>
          <w:i/>
          <w:spacing w:val="-5"/>
          <w:sz w:val="22"/>
        </w:rPr>
        <w:t> </w:t>
      </w:r>
      <w:r>
        <w:rPr>
          <w:b/>
          <w:i/>
          <w:sz w:val="22"/>
        </w:rPr>
        <w:t>determinato</w:t>
      </w:r>
      <w:r>
        <w:rPr>
          <w:b/>
          <w:i/>
          <w:spacing w:val="-5"/>
          <w:sz w:val="22"/>
        </w:rPr>
        <w:t> </w:t>
      </w:r>
      <w:r>
        <w:rPr>
          <w:b/>
          <w:i/>
          <w:sz w:val="22"/>
        </w:rPr>
        <w:t>dalla</w:t>
      </w:r>
      <w:r>
        <w:rPr>
          <w:b/>
          <w:i/>
          <w:spacing w:val="-5"/>
          <w:sz w:val="22"/>
        </w:rPr>
        <w:t> </w:t>
      </w:r>
      <w:r>
        <w:rPr>
          <w:b/>
          <w:i/>
          <w:sz w:val="22"/>
          <w:u w:val="single"/>
        </w:rPr>
        <w:t>convenzione</w:t>
      </w:r>
      <w:r>
        <w:rPr>
          <w:b/>
          <w:i/>
          <w:spacing w:val="-4"/>
          <w:sz w:val="22"/>
        </w:rPr>
        <w:t> </w:t>
      </w:r>
      <w:r>
        <w:rPr>
          <w:b/>
          <w:i/>
          <w:sz w:val="22"/>
        </w:rPr>
        <w:t>o</w:t>
      </w:r>
      <w:r>
        <w:rPr>
          <w:b/>
          <w:i/>
          <w:spacing w:val="-5"/>
          <w:sz w:val="22"/>
        </w:rPr>
        <w:t> </w:t>
      </w:r>
      <w:r>
        <w:rPr>
          <w:b/>
          <w:i/>
          <w:sz w:val="22"/>
        </w:rPr>
        <w:t>dagli</w:t>
      </w:r>
      <w:r>
        <w:rPr>
          <w:b/>
          <w:i/>
          <w:spacing w:val="-5"/>
          <w:sz w:val="22"/>
        </w:rPr>
        <w:t> </w:t>
      </w:r>
      <w:r>
        <w:rPr>
          <w:b/>
          <w:i/>
          <w:sz w:val="22"/>
          <w:u w:val="single"/>
        </w:rPr>
        <w:t>usi</w:t>
      </w:r>
      <w:r>
        <w:rPr>
          <w:b/>
          <w:i/>
          <w:sz w:val="22"/>
        </w:rPr>
        <w:t> e </w:t>
      </w:r>
      <w:r>
        <w:rPr>
          <w:b/>
          <w:i/>
          <w:sz w:val="22"/>
          <w:u w:val="single"/>
        </w:rPr>
        <w:t>non può desumersi</w:t>
      </w:r>
      <w:r>
        <w:rPr>
          <w:b/>
          <w:i/>
          <w:sz w:val="22"/>
        </w:rPr>
        <w:t> dalla </w:t>
      </w:r>
      <w:r>
        <w:rPr>
          <w:b/>
          <w:i/>
          <w:sz w:val="22"/>
          <w:u w:val="single"/>
        </w:rPr>
        <w:t>natura</w:t>
      </w:r>
      <w:r>
        <w:rPr>
          <w:b/>
          <w:i/>
          <w:sz w:val="22"/>
        </w:rPr>
        <w:t> della prestazione o da altre </w:t>
      </w:r>
      <w:r>
        <w:rPr>
          <w:b/>
          <w:i/>
          <w:sz w:val="22"/>
          <w:u w:val="single"/>
        </w:rPr>
        <w:t>circostanze</w:t>
      </w:r>
      <w:r>
        <w:rPr>
          <w:b/>
          <w:i/>
          <w:sz w:val="22"/>
        </w:rPr>
        <w:t>, si osservano le norme che </w:t>
      </w:r>
      <w:r>
        <w:rPr>
          <w:b/>
          <w:i/>
          <w:spacing w:val="-2"/>
          <w:sz w:val="22"/>
        </w:rPr>
        <w:t>seguono.</w:t>
      </w:r>
    </w:p>
    <w:p>
      <w:pPr>
        <w:spacing w:after="0" w:line="232" w:lineRule="auto"/>
        <w:jc w:val="left"/>
        <w:rPr>
          <w:b/>
          <w:i/>
          <w:sz w:val="22"/>
        </w:rPr>
        <w:sectPr>
          <w:pgSz w:w="11920" w:h="16840"/>
          <w:pgMar w:top="1280" w:bottom="280" w:left="992" w:right="992"/>
        </w:sectPr>
      </w:pPr>
    </w:p>
    <w:p>
      <w:pPr>
        <w:spacing w:line="232" w:lineRule="auto" w:before="33"/>
        <w:ind w:left="140" w:right="174" w:firstLine="0"/>
        <w:jc w:val="left"/>
        <w:rPr>
          <w:b/>
          <w:i/>
          <w:sz w:val="22"/>
        </w:rPr>
      </w:pPr>
      <w:r>
        <w:rPr>
          <w:b/>
          <w:i/>
          <w:sz w:val="22"/>
        </w:rPr>
        <w:t>L’obbligazione</w:t>
      </w:r>
      <w:r>
        <w:rPr>
          <w:b/>
          <w:i/>
          <w:spacing w:val="-6"/>
          <w:sz w:val="22"/>
        </w:rPr>
        <w:t> </w:t>
      </w:r>
      <w:r>
        <w:rPr>
          <w:b/>
          <w:i/>
          <w:sz w:val="22"/>
        </w:rPr>
        <w:t>di</w:t>
      </w:r>
      <w:r>
        <w:rPr>
          <w:b/>
          <w:i/>
          <w:spacing w:val="-6"/>
          <w:sz w:val="22"/>
        </w:rPr>
        <w:t> </w:t>
      </w:r>
      <w:r>
        <w:rPr>
          <w:b/>
          <w:i/>
          <w:sz w:val="22"/>
        </w:rPr>
        <w:t>consegnare</w:t>
      </w:r>
      <w:r>
        <w:rPr>
          <w:b/>
          <w:i/>
          <w:spacing w:val="-6"/>
          <w:sz w:val="22"/>
        </w:rPr>
        <w:t> </w:t>
      </w:r>
      <w:r>
        <w:rPr>
          <w:b/>
          <w:i/>
          <w:sz w:val="22"/>
        </w:rPr>
        <w:t>una</w:t>
      </w:r>
      <w:r>
        <w:rPr>
          <w:b/>
          <w:i/>
          <w:spacing w:val="-6"/>
          <w:sz w:val="22"/>
        </w:rPr>
        <w:t> </w:t>
      </w:r>
      <w:r>
        <w:rPr>
          <w:b/>
          <w:i/>
          <w:sz w:val="22"/>
          <w:u w:val="single"/>
        </w:rPr>
        <w:t>cosa</w:t>
      </w:r>
      <w:r>
        <w:rPr>
          <w:b/>
          <w:i/>
          <w:spacing w:val="-6"/>
          <w:sz w:val="22"/>
          <w:u w:val="single"/>
        </w:rPr>
        <w:t> </w:t>
      </w:r>
      <w:r>
        <w:rPr>
          <w:b/>
          <w:i/>
          <w:sz w:val="22"/>
          <w:u w:val="single"/>
        </w:rPr>
        <w:t>certa</w:t>
      </w:r>
      <w:r>
        <w:rPr>
          <w:b/>
          <w:i/>
          <w:spacing w:val="-7"/>
          <w:sz w:val="22"/>
        </w:rPr>
        <w:t> </w:t>
      </w:r>
      <w:r>
        <w:rPr>
          <w:b/>
          <w:i/>
          <w:sz w:val="22"/>
        </w:rPr>
        <w:t>e</w:t>
      </w:r>
      <w:r>
        <w:rPr>
          <w:b/>
          <w:i/>
          <w:spacing w:val="-6"/>
          <w:sz w:val="22"/>
        </w:rPr>
        <w:t> </w:t>
      </w:r>
      <w:r>
        <w:rPr>
          <w:b/>
          <w:i/>
          <w:sz w:val="22"/>
          <w:u w:val="single"/>
        </w:rPr>
        <w:t>determinata</w:t>
      </w:r>
      <w:r>
        <w:rPr>
          <w:b/>
          <w:i/>
          <w:spacing w:val="-6"/>
          <w:sz w:val="22"/>
        </w:rPr>
        <w:t> </w:t>
      </w:r>
      <w:r>
        <w:rPr>
          <w:b/>
          <w:i/>
          <w:sz w:val="22"/>
        </w:rPr>
        <w:t>deve</w:t>
      </w:r>
      <w:r>
        <w:rPr>
          <w:b/>
          <w:i/>
          <w:spacing w:val="-6"/>
          <w:sz w:val="22"/>
        </w:rPr>
        <w:t> </w:t>
      </w:r>
      <w:r>
        <w:rPr>
          <w:b/>
          <w:i/>
          <w:sz w:val="22"/>
        </w:rPr>
        <w:t>essere</w:t>
      </w:r>
      <w:r>
        <w:rPr>
          <w:b/>
          <w:i/>
          <w:spacing w:val="-6"/>
          <w:sz w:val="22"/>
        </w:rPr>
        <w:t> </w:t>
      </w:r>
      <w:r>
        <w:rPr>
          <w:b/>
          <w:i/>
          <w:sz w:val="22"/>
        </w:rPr>
        <w:t>adempiuta</w:t>
      </w:r>
      <w:r>
        <w:rPr>
          <w:b/>
          <w:i/>
          <w:spacing w:val="-6"/>
          <w:sz w:val="22"/>
        </w:rPr>
        <w:t> </w:t>
      </w:r>
      <w:r>
        <w:rPr>
          <w:b/>
          <w:i/>
          <w:sz w:val="22"/>
        </w:rPr>
        <w:t>nel</w:t>
      </w:r>
      <w:r>
        <w:rPr>
          <w:b/>
          <w:i/>
          <w:spacing w:val="-6"/>
          <w:sz w:val="22"/>
        </w:rPr>
        <w:t> </w:t>
      </w:r>
      <w:r>
        <w:rPr>
          <w:b/>
          <w:i/>
          <w:sz w:val="22"/>
          <w:u w:val="single"/>
        </w:rPr>
        <w:t>luogo</w:t>
      </w:r>
      <w:r>
        <w:rPr>
          <w:b/>
          <w:i/>
          <w:spacing w:val="-6"/>
          <w:sz w:val="22"/>
        </w:rPr>
        <w:t> </w:t>
      </w:r>
      <w:r>
        <w:rPr>
          <w:b/>
          <w:i/>
          <w:sz w:val="22"/>
        </w:rPr>
        <w:t>in</w:t>
      </w:r>
      <w:r>
        <w:rPr>
          <w:b/>
          <w:i/>
          <w:spacing w:val="-6"/>
          <w:sz w:val="22"/>
        </w:rPr>
        <w:t> </w:t>
      </w:r>
      <w:r>
        <w:rPr>
          <w:b/>
          <w:i/>
          <w:sz w:val="22"/>
        </w:rPr>
        <w:t>cui</w:t>
      </w:r>
      <w:r>
        <w:rPr>
          <w:b/>
          <w:i/>
          <w:spacing w:val="-6"/>
          <w:sz w:val="22"/>
        </w:rPr>
        <w:t> </w:t>
      </w:r>
      <w:r>
        <w:rPr>
          <w:b/>
          <w:i/>
          <w:sz w:val="22"/>
        </w:rPr>
        <w:t>si </w:t>
      </w:r>
      <w:r>
        <w:rPr>
          <w:b/>
          <w:i/>
          <w:sz w:val="22"/>
          <w:u w:val="single"/>
        </w:rPr>
        <w:t>trovava</w:t>
      </w:r>
      <w:r>
        <w:rPr>
          <w:b/>
          <w:i/>
          <w:sz w:val="22"/>
        </w:rPr>
        <w:t> la cosa quando l’obbligazione è </w:t>
      </w:r>
      <w:r>
        <w:rPr>
          <w:b/>
          <w:i/>
          <w:sz w:val="22"/>
          <w:u w:val="single"/>
        </w:rPr>
        <w:t>sorta</w:t>
      </w:r>
      <w:r>
        <w:rPr>
          <w:b/>
          <w:i/>
          <w:sz w:val="22"/>
        </w:rPr>
        <w:t>.</w:t>
      </w:r>
    </w:p>
    <w:p>
      <w:pPr>
        <w:spacing w:line="232" w:lineRule="auto" w:before="0"/>
        <w:ind w:left="140" w:right="174" w:firstLine="0"/>
        <w:jc w:val="left"/>
        <w:rPr>
          <w:b/>
          <w:i/>
          <w:sz w:val="22"/>
        </w:rPr>
      </w:pPr>
      <w:r>
        <w:rPr>
          <w:b/>
          <w:i/>
          <w:sz w:val="22"/>
        </w:rPr>
        <w:t>L’obbligazione avente per oggetto una </w:t>
      </w:r>
      <w:r>
        <w:rPr>
          <w:b/>
          <w:i/>
          <w:sz w:val="22"/>
          <w:u w:val="single"/>
        </w:rPr>
        <w:t>somma di danaro</w:t>
      </w:r>
      <w:r>
        <w:rPr>
          <w:b/>
          <w:i/>
          <w:sz w:val="22"/>
        </w:rPr>
        <w:t> deve essere adempiuta al </w:t>
      </w:r>
      <w:r>
        <w:rPr>
          <w:b/>
          <w:i/>
          <w:sz w:val="22"/>
          <w:u w:val="single"/>
        </w:rPr>
        <w:t>domicilio</w:t>
      </w:r>
      <w:r>
        <w:rPr>
          <w:b/>
          <w:i/>
          <w:sz w:val="22"/>
        </w:rPr>
        <w:t> che il </w:t>
      </w:r>
      <w:r>
        <w:rPr>
          <w:b/>
          <w:i/>
          <w:sz w:val="22"/>
          <w:u w:val="single"/>
        </w:rPr>
        <w:t>creditore</w:t>
      </w:r>
      <w:r>
        <w:rPr>
          <w:b/>
          <w:i/>
          <w:spacing w:val="-4"/>
          <w:sz w:val="22"/>
        </w:rPr>
        <w:t> </w:t>
      </w:r>
      <w:r>
        <w:rPr>
          <w:b/>
          <w:i/>
          <w:sz w:val="22"/>
        </w:rPr>
        <w:t>ha</w:t>
      </w:r>
      <w:r>
        <w:rPr>
          <w:b/>
          <w:i/>
          <w:spacing w:val="-3"/>
          <w:sz w:val="22"/>
        </w:rPr>
        <w:t> </w:t>
      </w:r>
      <w:r>
        <w:rPr>
          <w:b/>
          <w:i/>
          <w:sz w:val="22"/>
        </w:rPr>
        <w:t>al</w:t>
      </w:r>
      <w:r>
        <w:rPr>
          <w:b/>
          <w:i/>
          <w:spacing w:val="-4"/>
          <w:sz w:val="22"/>
        </w:rPr>
        <w:t> </w:t>
      </w:r>
      <w:r>
        <w:rPr>
          <w:b/>
          <w:i/>
          <w:sz w:val="22"/>
        </w:rPr>
        <w:t>tempo</w:t>
      </w:r>
      <w:r>
        <w:rPr>
          <w:b/>
          <w:i/>
          <w:spacing w:val="-4"/>
          <w:sz w:val="22"/>
        </w:rPr>
        <w:t> </w:t>
      </w:r>
      <w:r>
        <w:rPr>
          <w:b/>
          <w:i/>
          <w:sz w:val="22"/>
        </w:rPr>
        <w:t>della</w:t>
      </w:r>
      <w:r>
        <w:rPr>
          <w:b/>
          <w:i/>
          <w:spacing w:val="-3"/>
          <w:sz w:val="22"/>
        </w:rPr>
        <w:t> </w:t>
      </w:r>
      <w:r>
        <w:rPr>
          <w:b/>
          <w:i/>
          <w:sz w:val="22"/>
          <w:u w:val="single"/>
        </w:rPr>
        <w:t>scadenza</w:t>
      </w:r>
      <w:r>
        <w:rPr>
          <w:b/>
          <w:i/>
          <w:sz w:val="22"/>
        </w:rPr>
        <w:t>.</w:t>
      </w:r>
      <w:r>
        <w:rPr>
          <w:b/>
          <w:i/>
          <w:spacing w:val="-3"/>
          <w:sz w:val="22"/>
        </w:rPr>
        <w:t> </w:t>
      </w:r>
      <w:r>
        <w:rPr>
          <w:b/>
          <w:i/>
          <w:sz w:val="22"/>
        </w:rPr>
        <w:t>Se</w:t>
      </w:r>
      <w:r>
        <w:rPr>
          <w:b/>
          <w:i/>
          <w:spacing w:val="-4"/>
          <w:sz w:val="22"/>
        </w:rPr>
        <w:t> </w:t>
      </w:r>
      <w:r>
        <w:rPr>
          <w:b/>
          <w:i/>
          <w:sz w:val="22"/>
        </w:rPr>
        <w:t>tale</w:t>
      </w:r>
      <w:r>
        <w:rPr>
          <w:b/>
          <w:i/>
          <w:spacing w:val="-4"/>
          <w:sz w:val="22"/>
        </w:rPr>
        <w:t> </w:t>
      </w:r>
      <w:r>
        <w:rPr>
          <w:b/>
          <w:i/>
          <w:sz w:val="22"/>
        </w:rPr>
        <w:t>domicilio</w:t>
      </w:r>
      <w:r>
        <w:rPr>
          <w:b/>
          <w:i/>
          <w:spacing w:val="-4"/>
          <w:sz w:val="22"/>
        </w:rPr>
        <w:t> </w:t>
      </w:r>
      <w:r>
        <w:rPr>
          <w:b/>
          <w:i/>
          <w:sz w:val="22"/>
        </w:rPr>
        <w:t>è</w:t>
      </w:r>
      <w:r>
        <w:rPr>
          <w:b/>
          <w:i/>
          <w:spacing w:val="-3"/>
          <w:sz w:val="22"/>
        </w:rPr>
        <w:t> </w:t>
      </w:r>
      <w:r>
        <w:rPr>
          <w:b/>
          <w:i/>
          <w:sz w:val="22"/>
          <w:u w:val="single"/>
        </w:rPr>
        <w:t>diverso</w:t>
      </w:r>
      <w:r>
        <w:rPr>
          <w:b/>
          <w:i/>
          <w:spacing w:val="-3"/>
          <w:sz w:val="22"/>
        </w:rPr>
        <w:t> </w:t>
      </w:r>
      <w:r>
        <w:rPr>
          <w:b/>
          <w:i/>
          <w:sz w:val="22"/>
        </w:rPr>
        <w:t>da</w:t>
      </w:r>
      <w:r>
        <w:rPr>
          <w:b/>
          <w:i/>
          <w:spacing w:val="-3"/>
          <w:sz w:val="22"/>
        </w:rPr>
        <w:t> </w:t>
      </w:r>
      <w:r>
        <w:rPr>
          <w:b/>
          <w:i/>
          <w:sz w:val="22"/>
        </w:rPr>
        <w:t>quello</w:t>
      </w:r>
      <w:r>
        <w:rPr>
          <w:b/>
          <w:i/>
          <w:spacing w:val="-4"/>
          <w:sz w:val="22"/>
        </w:rPr>
        <w:t> </w:t>
      </w:r>
      <w:r>
        <w:rPr>
          <w:b/>
          <w:i/>
          <w:sz w:val="22"/>
        </w:rPr>
        <w:t>che</w:t>
      </w:r>
      <w:r>
        <w:rPr>
          <w:b/>
          <w:i/>
          <w:spacing w:val="-4"/>
          <w:sz w:val="22"/>
        </w:rPr>
        <w:t> </w:t>
      </w:r>
      <w:r>
        <w:rPr>
          <w:b/>
          <w:i/>
          <w:sz w:val="22"/>
        </w:rPr>
        <w:t>il</w:t>
      </w:r>
      <w:r>
        <w:rPr>
          <w:b/>
          <w:i/>
          <w:spacing w:val="-4"/>
          <w:sz w:val="22"/>
        </w:rPr>
        <w:t> </w:t>
      </w:r>
      <w:r>
        <w:rPr>
          <w:b/>
          <w:i/>
          <w:sz w:val="22"/>
        </w:rPr>
        <w:t>creditore</w:t>
      </w:r>
      <w:r>
        <w:rPr>
          <w:b/>
          <w:i/>
          <w:spacing w:val="-4"/>
          <w:sz w:val="22"/>
        </w:rPr>
        <w:t> </w:t>
      </w:r>
      <w:r>
        <w:rPr>
          <w:b/>
          <w:i/>
          <w:sz w:val="22"/>
        </w:rPr>
        <w:t>aveva</w:t>
      </w:r>
      <w:r>
        <w:rPr>
          <w:b/>
          <w:i/>
          <w:spacing w:val="-3"/>
          <w:sz w:val="22"/>
        </w:rPr>
        <w:t> </w:t>
      </w:r>
      <w:r>
        <w:rPr>
          <w:b/>
          <w:i/>
          <w:sz w:val="22"/>
        </w:rPr>
        <w:t>quando</w:t>
      </w:r>
      <w:r>
        <w:rPr>
          <w:b/>
          <w:i/>
          <w:spacing w:val="-4"/>
          <w:sz w:val="22"/>
        </w:rPr>
        <w:t> </w:t>
      </w:r>
      <w:r>
        <w:rPr>
          <w:b/>
          <w:i/>
          <w:sz w:val="22"/>
        </w:rPr>
        <w:t>è sorta l’obbligazione e ciò rende più </w:t>
      </w:r>
      <w:r>
        <w:rPr>
          <w:b/>
          <w:i/>
          <w:sz w:val="22"/>
          <w:u w:val="single"/>
        </w:rPr>
        <w:t>gravoso</w:t>
      </w:r>
      <w:r>
        <w:rPr>
          <w:b/>
          <w:i/>
          <w:sz w:val="22"/>
        </w:rPr>
        <w:t> l’adempimento, il </w:t>
      </w:r>
      <w:r>
        <w:rPr>
          <w:b/>
          <w:i/>
          <w:sz w:val="22"/>
          <w:u w:val="single"/>
        </w:rPr>
        <w:t>debitore</w:t>
      </w:r>
      <w:r>
        <w:rPr>
          <w:b/>
          <w:i/>
          <w:sz w:val="22"/>
        </w:rPr>
        <w:t>, previa </w:t>
      </w:r>
      <w:r>
        <w:rPr>
          <w:b/>
          <w:i/>
          <w:sz w:val="22"/>
          <w:u w:val="single"/>
        </w:rPr>
        <w:t>dichiarazione</w:t>
      </w:r>
      <w:r>
        <w:rPr>
          <w:b/>
          <w:i/>
          <w:sz w:val="22"/>
        </w:rPr>
        <w:t> al creditore, ha diritto di eseguire il pagamento al </w:t>
      </w:r>
      <w:r>
        <w:rPr>
          <w:b/>
          <w:i/>
          <w:sz w:val="22"/>
          <w:u w:val="single"/>
        </w:rPr>
        <w:t>proprio domicilio</w:t>
      </w:r>
      <w:r>
        <w:rPr>
          <w:b/>
          <w:i/>
          <w:sz w:val="22"/>
        </w:rPr>
        <w:t>.</w:t>
      </w:r>
    </w:p>
    <w:p>
      <w:pPr>
        <w:spacing w:line="232" w:lineRule="auto" w:before="0"/>
        <w:ind w:left="140" w:right="174" w:firstLine="0"/>
        <w:jc w:val="left"/>
        <w:rPr>
          <w:sz w:val="22"/>
        </w:rPr>
      </w:pPr>
      <w:r>
        <w:rPr>
          <w:b/>
          <w:i/>
          <w:sz w:val="22"/>
        </w:rPr>
        <w:t>Negli</w:t>
      </w:r>
      <w:r>
        <w:rPr>
          <w:b/>
          <w:i/>
          <w:spacing w:val="-4"/>
          <w:sz w:val="22"/>
        </w:rPr>
        <w:t> </w:t>
      </w:r>
      <w:r>
        <w:rPr>
          <w:b/>
          <w:i/>
          <w:sz w:val="22"/>
        </w:rPr>
        <w:t>altri</w:t>
      </w:r>
      <w:r>
        <w:rPr>
          <w:b/>
          <w:i/>
          <w:spacing w:val="-4"/>
          <w:sz w:val="22"/>
        </w:rPr>
        <w:t> </w:t>
      </w:r>
      <w:r>
        <w:rPr>
          <w:b/>
          <w:i/>
          <w:sz w:val="22"/>
        </w:rPr>
        <w:t>casi</w:t>
      </w:r>
      <w:r>
        <w:rPr>
          <w:b/>
          <w:i/>
          <w:spacing w:val="-4"/>
          <w:sz w:val="22"/>
        </w:rPr>
        <w:t> </w:t>
      </w:r>
      <w:r>
        <w:rPr>
          <w:b/>
          <w:i/>
          <w:sz w:val="22"/>
        </w:rPr>
        <w:t>l’obbligazione</w:t>
      </w:r>
      <w:r>
        <w:rPr>
          <w:b/>
          <w:i/>
          <w:spacing w:val="-4"/>
          <w:sz w:val="22"/>
        </w:rPr>
        <w:t> </w:t>
      </w:r>
      <w:r>
        <w:rPr>
          <w:b/>
          <w:i/>
          <w:sz w:val="22"/>
        </w:rPr>
        <w:t>deve</w:t>
      </w:r>
      <w:r>
        <w:rPr>
          <w:b/>
          <w:i/>
          <w:spacing w:val="-4"/>
          <w:sz w:val="22"/>
        </w:rPr>
        <w:t> </w:t>
      </w:r>
      <w:r>
        <w:rPr>
          <w:b/>
          <w:i/>
          <w:sz w:val="22"/>
        </w:rPr>
        <w:t>essere</w:t>
      </w:r>
      <w:r>
        <w:rPr>
          <w:b/>
          <w:i/>
          <w:spacing w:val="-4"/>
          <w:sz w:val="22"/>
        </w:rPr>
        <w:t> </w:t>
      </w:r>
      <w:r>
        <w:rPr>
          <w:b/>
          <w:i/>
          <w:sz w:val="22"/>
        </w:rPr>
        <w:t>adempiuta</w:t>
      </w:r>
      <w:r>
        <w:rPr>
          <w:b/>
          <w:i/>
          <w:spacing w:val="-4"/>
          <w:sz w:val="22"/>
        </w:rPr>
        <w:t> </w:t>
      </w:r>
      <w:r>
        <w:rPr>
          <w:b/>
          <w:i/>
          <w:sz w:val="22"/>
        </w:rPr>
        <w:t>al</w:t>
      </w:r>
      <w:r>
        <w:rPr>
          <w:b/>
          <w:i/>
          <w:spacing w:val="-4"/>
          <w:sz w:val="22"/>
        </w:rPr>
        <w:t> </w:t>
      </w:r>
      <w:r>
        <w:rPr>
          <w:b/>
          <w:i/>
          <w:sz w:val="22"/>
          <w:u w:val="single"/>
        </w:rPr>
        <w:t>domicilio</w:t>
      </w:r>
      <w:r>
        <w:rPr>
          <w:b/>
          <w:i/>
          <w:spacing w:val="-4"/>
          <w:sz w:val="22"/>
        </w:rPr>
        <w:t> </w:t>
      </w:r>
      <w:r>
        <w:rPr>
          <w:b/>
          <w:i/>
          <w:sz w:val="22"/>
        </w:rPr>
        <w:t>che</w:t>
      </w:r>
      <w:r>
        <w:rPr>
          <w:b/>
          <w:i/>
          <w:spacing w:val="-5"/>
          <w:sz w:val="22"/>
        </w:rPr>
        <w:t> </w:t>
      </w:r>
      <w:r>
        <w:rPr>
          <w:b/>
          <w:i/>
          <w:sz w:val="22"/>
        </w:rPr>
        <w:t>il</w:t>
      </w:r>
      <w:r>
        <w:rPr>
          <w:b/>
          <w:i/>
          <w:spacing w:val="-4"/>
          <w:sz w:val="22"/>
        </w:rPr>
        <w:t> </w:t>
      </w:r>
      <w:r>
        <w:rPr>
          <w:b/>
          <w:i/>
          <w:sz w:val="22"/>
          <w:u w:val="single"/>
        </w:rPr>
        <w:t>debitore</w:t>
      </w:r>
      <w:r>
        <w:rPr>
          <w:b/>
          <w:i/>
          <w:spacing w:val="-4"/>
          <w:sz w:val="22"/>
        </w:rPr>
        <w:t> </w:t>
      </w:r>
      <w:r>
        <w:rPr>
          <w:b/>
          <w:i/>
          <w:sz w:val="22"/>
        </w:rPr>
        <w:t>ha</w:t>
      </w:r>
      <w:r>
        <w:rPr>
          <w:b/>
          <w:i/>
          <w:spacing w:val="-4"/>
          <w:sz w:val="22"/>
        </w:rPr>
        <w:t> </w:t>
      </w:r>
      <w:r>
        <w:rPr>
          <w:b/>
          <w:i/>
          <w:sz w:val="22"/>
        </w:rPr>
        <w:t>al</w:t>
      </w:r>
      <w:r>
        <w:rPr>
          <w:b/>
          <w:i/>
          <w:spacing w:val="-5"/>
          <w:sz w:val="22"/>
        </w:rPr>
        <w:t> </w:t>
      </w:r>
      <w:r>
        <w:rPr>
          <w:b/>
          <w:i/>
          <w:sz w:val="22"/>
        </w:rPr>
        <w:t>tempo</w:t>
      </w:r>
      <w:r>
        <w:rPr>
          <w:b/>
          <w:i/>
          <w:spacing w:val="-5"/>
          <w:sz w:val="22"/>
        </w:rPr>
        <w:t> </w:t>
      </w:r>
      <w:r>
        <w:rPr>
          <w:b/>
          <w:i/>
          <w:sz w:val="22"/>
        </w:rPr>
        <w:t>della </w:t>
      </w:r>
      <w:r>
        <w:rPr>
          <w:b/>
          <w:i/>
          <w:spacing w:val="-2"/>
          <w:sz w:val="22"/>
          <w:u w:val="single"/>
        </w:rPr>
        <w:t>scadenza</w:t>
      </w:r>
      <w:r>
        <w:rPr>
          <w:spacing w:val="-2"/>
          <w:sz w:val="22"/>
        </w:rPr>
        <w:t>.”</w:t>
      </w:r>
    </w:p>
    <w:p>
      <w:pPr>
        <w:spacing w:line="232" w:lineRule="auto" w:before="264"/>
        <w:ind w:left="140" w:right="160" w:firstLine="0"/>
        <w:jc w:val="both"/>
        <w:rPr>
          <w:sz w:val="22"/>
        </w:rPr>
      </w:pPr>
      <w:r>
        <w:rPr>
          <w:sz w:val="22"/>
        </w:rPr>
        <w:t>Dal primo comma si comprende come </w:t>
      </w:r>
      <w:r>
        <w:rPr>
          <w:b/>
          <w:sz w:val="22"/>
          <w:u w:val="single"/>
        </w:rPr>
        <w:t>sono le part</w:t>
      </w:r>
      <w:r>
        <w:rPr>
          <w:b/>
          <w:spacing w:val="-5"/>
          <w:sz w:val="22"/>
          <w:u w:val="single"/>
        </w:rPr>
        <w:t> </w:t>
      </w:r>
      <w:r>
        <w:rPr>
          <w:b/>
          <w:sz w:val="22"/>
          <w:u w:val="single"/>
        </w:rPr>
        <w:t>i debitrice e creditrice che determinano il luogo</w:t>
      </w:r>
      <w:r>
        <w:rPr>
          <w:b/>
          <w:sz w:val="22"/>
        </w:rPr>
        <w:t> </w:t>
      </w:r>
      <w:r>
        <w:rPr>
          <w:sz w:val="22"/>
        </w:rPr>
        <w:t>della prestazione,</w:t>
      </w:r>
      <w:r>
        <w:rPr>
          <w:spacing w:val="-6"/>
          <w:sz w:val="22"/>
        </w:rPr>
        <w:t> </w:t>
      </w:r>
      <w:r>
        <w:rPr>
          <w:sz w:val="22"/>
        </w:rPr>
        <w:t>altrimenti</w:t>
      </w:r>
      <w:r>
        <w:rPr>
          <w:spacing w:val="-6"/>
          <w:sz w:val="22"/>
        </w:rPr>
        <w:t> </w:t>
      </w:r>
      <w:r>
        <w:rPr>
          <w:sz w:val="22"/>
        </w:rPr>
        <w:t>valgono</w:t>
      </w:r>
      <w:r>
        <w:rPr>
          <w:spacing w:val="-6"/>
          <w:sz w:val="22"/>
        </w:rPr>
        <w:t> </w:t>
      </w:r>
      <w:r>
        <w:rPr>
          <w:sz w:val="22"/>
        </w:rPr>
        <w:t>le</w:t>
      </w:r>
      <w:r>
        <w:rPr>
          <w:spacing w:val="-6"/>
          <w:sz w:val="22"/>
        </w:rPr>
        <w:t> </w:t>
      </w:r>
      <w:r>
        <w:rPr>
          <w:sz w:val="22"/>
        </w:rPr>
        <w:t>seguenti</w:t>
      </w:r>
      <w:r>
        <w:rPr>
          <w:spacing w:val="-6"/>
          <w:sz w:val="22"/>
        </w:rPr>
        <w:t> </w:t>
      </w:r>
      <w:r>
        <w:rPr>
          <w:sz w:val="22"/>
        </w:rPr>
        <w:t>norme.</w:t>
      </w:r>
      <w:r>
        <w:rPr>
          <w:spacing w:val="-6"/>
          <w:sz w:val="22"/>
        </w:rPr>
        <w:t> </w:t>
      </w:r>
      <w:r>
        <w:rPr>
          <w:sz w:val="22"/>
        </w:rPr>
        <w:t>Lo</w:t>
      </w:r>
      <w:r>
        <w:rPr>
          <w:spacing w:val="-6"/>
          <w:sz w:val="22"/>
        </w:rPr>
        <w:t> </w:t>
      </w:r>
      <w:r>
        <w:rPr>
          <w:sz w:val="22"/>
        </w:rPr>
        <w:t>stesso</w:t>
      </w:r>
      <w:r>
        <w:rPr>
          <w:spacing w:val="-6"/>
          <w:sz w:val="22"/>
        </w:rPr>
        <w:t> </w:t>
      </w:r>
      <w:r>
        <w:rPr>
          <w:sz w:val="22"/>
        </w:rPr>
        <w:t>vale</w:t>
      </w:r>
      <w:r>
        <w:rPr>
          <w:spacing w:val="-6"/>
          <w:sz w:val="22"/>
        </w:rPr>
        <w:t> </w:t>
      </w:r>
      <w:r>
        <w:rPr>
          <w:sz w:val="22"/>
        </w:rPr>
        <w:t>per</w:t>
      </w:r>
      <w:r>
        <w:rPr>
          <w:spacing w:val="-6"/>
          <w:sz w:val="22"/>
        </w:rPr>
        <w:t> </w:t>
      </w:r>
      <w:r>
        <w:rPr>
          <w:sz w:val="22"/>
        </w:rPr>
        <w:t>il</w:t>
      </w:r>
      <w:r>
        <w:rPr>
          <w:spacing w:val="-6"/>
          <w:sz w:val="22"/>
        </w:rPr>
        <w:t> </w:t>
      </w:r>
      <w:r>
        <w:rPr>
          <w:sz w:val="22"/>
        </w:rPr>
        <w:t>tempo,</w:t>
      </w:r>
      <w:r>
        <w:rPr>
          <w:spacing w:val="-6"/>
          <w:sz w:val="22"/>
        </w:rPr>
        <w:t> </w:t>
      </w:r>
      <w:r>
        <w:rPr>
          <w:sz w:val="22"/>
        </w:rPr>
        <w:t>come</w:t>
      </w:r>
      <w:r>
        <w:rPr>
          <w:spacing w:val="-6"/>
          <w:sz w:val="22"/>
        </w:rPr>
        <w:t> </w:t>
      </w:r>
      <w:r>
        <w:rPr>
          <w:sz w:val="22"/>
        </w:rPr>
        <w:t>afferma</w:t>
      </w:r>
      <w:r>
        <w:rPr>
          <w:spacing w:val="-6"/>
          <w:sz w:val="22"/>
        </w:rPr>
        <w:t> </w:t>
      </w:r>
      <w:r>
        <w:rPr>
          <w:sz w:val="22"/>
        </w:rPr>
        <w:t>l’articolo</w:t>
      </w:r>
      <w:r>
        <w:rPr>
          <w:spacing w:val="-6"/>
          <w:sz w:val="22"/>
        </w:rPr>
        <w:t> </w:t>
      </w:r>
      <w:r>
        <w:rPr>
          <w:sz w:val="22"/>
        </w:rPr>
        <w:t>1183.</w:t>
      </w:r>
    </w:p>
    <w:p>
      <w:pPr>
        <w:pStyle w:val="BodyText"/>
        <w:spacing w:line="232" w:lineRule="auto" w:before="81"/>
        <w:ind w:right="438"/>
        <w:jc w:val="both"/>
      </w:pPr>
      <w:r>
        <w:rPr/>
        <w:t>Se</w:t>
      </w:r>
      <w:r>
        <w:rPr>
          <w:spacing w:val="-2"/>
        </w:rPr>
        <w:t> </w:t>
      </w:r>
      <w:r>
        <w:rPr/>
        <w:t>le</w:t>
      </w:r>
      <w:r>
        <w:rPr>
          <w:spacing w:val="-2"/>
        </w:rPr>
        <w:t> </w:t>
      </w:r>
      <w:r>
        <w:rPr/>
        <w:t>parti</w:t>
      </w:r>
      <w:r>
        <w:rPr>
          <w:spacing w:val="-2"/>
        </w:rPr>
        <w:t> </w:t>
      </w:r>
      <w:r>
        <w:rPr/>
        <w:t>nulla</w:t>
      </w:r>
      <w:r>
        <w:rPr>
          <w:spacing w:val="-2"/>
        </w:rPr>
        <w:t> </w:t>
      </w:r>
      <w:r>
        <w:rPr/>
        <w:t>hanno</w:t>
      </w:r>
      <w:r>
        <w:rPr>
          <w:spacing w:val="-2"/>
        </w:rPr>
        <w:t> </w:t>
      </w:r>
      <w:r>
        <w:rPr/>
        <w:t>detto</w:t>
      </w:r>
      <w:r>
        <w:rPr>
          <w:spacing w:val="-2"/>
        </w:rPr>
        <w:t> </w:t>
      </w:r>
      <w:r>
        <w:rPr/>
        <w:t>o</w:t>
      </w:r>
      <w:r>
        <w:rPr>
          <w:spacing w:val="-2"/>
        </w:rPr>
        <w:t> </w:t>
      </w:r>
      <w:r>
        <w:rPr/>
        <w:t>se</w:t>
      </w:r>
      <w:r>
        <w:rPr>
          <w:spacing w:val="-2"/>
        </w:rPr>
        <w:t> </w:t>
      </w:r>
      <w:r>
        <w:rPr/>
        <w:t>non</w:t>
      </w:r>
      <w:r>
        <w:rPr>
          <w:spacing w:val="-2"/>
        </w:rPr>
        <w:t> </w:t>
      </w:r>
      <w:r>
        <w:rPr/>
        <w:t>ci</w:t>
      </w:r>
      <w:r>
        <w:rPr>
          <w:spacing w:val="-2"/>
        </w:rPr>
        <w:t> </w:t>
      </w:r>
      <w:r>
        <w:rPr/>
        <w:t>sono</w:t>
      </w:r>
      <w:r>
        <w:rPr>
          <w:spacing w:val="-2"/>
        </w:rPr>
        <w:t> </w:t>
      </w:r>
      <w:r>
        <w:rPr/>
        <w:t>altre</w:t>
      </w:r>
      <w:r>
        <w:rPr>
          <w:spacing w:val="-2"/>
        </w:rPr>
        <w:t> </w:t>
      </w:r>
      <w:r>
        <w:rPr/>
        <w:t>indicazioni</w:t>
      </w:r>
      <w:r>
        <w:rPr>
          <w:spacing w:val="-2"/>
        </w:rPr>
        <w:t> </w:t>
      </w:r>
      <w:r>
        <w:rPr/>
        <w:t>univoche</w:t>
      </w:r>
      <w:r>
        <w:rPr>
          <w:spacing w:val="-2"/>
        </w:rPr>
        <w:t> </w:t>
      </w:r>
      <w:r>
        <w:rPr/>
        <w:t>che</w:t>
      </w:r>
      <w:r>
        <w:rPr>
          <w:spacing w:val="-2"/>
        </w:rPr>
        <w:t> </w:t>
      </w:r>
      <w:r>
        <w:rPr/>
        <w:t>fissano</w:t>
      </w:r>
      <w:r>
        <w:rPr>
          <w:spacing w:val="-2"/>
        </w:rPr>
        <w:t> </w:t>
      </w:r>
      <w:r>
        <w:rPr/>
        <w:t>il</w:t>
      </w:r>
      <w:r>
        <w:rPr>
          <w:spacing w:val="-2"/>
        </w:rPr>
        <w:t> </w:t>
      </w:r>
      <w:r>
        <w:rPr/>
        <w:t>luogo</w:t>
      </w:r>
      <w:r>
        <w:rPr>
          <w:spacing w:val="-2"/>
        </w:rPr>
        <w:t> </w:t>
      </w:r>
      <w:r>
        <w:rPr/>
        <w:t>di</w:t>
      </w:r>
      <w:r>
        <w:rPr>
          <w:spacing w:val="-2"/>
        </w:rPr>
        <w:t> </w:t>
      </w:r>
      <w:r>
        <w:rPr/>
        <w:t>esecuzione delle</w:t>
      </w:r>
      <w:r>
        <w:rPr>
          <w:spacing w:val="-1"/>
        </w:rPr>
        <w:t> </w:t>
      </w:r>
      <w:r>
        <w:rPr/>
        <w:t>prestazioni,</w:t>
      </w:r>
      <w:r>
        <w:rPr>
          <w:spacing w:val="-1"/>
        </w:rPr>
        <w:t> </w:t>
      </w:r>
      <w:r>
        <w:rPr/>
        <w:t>si</w:t>
      </w:r>
      <w:r>
        <w:rPr>
          <w:spacing w:val="-1"/>
        </w:rPr>
        <w:t> </w:t>
      </w:r>
      <w:r>
        <w:rPr/>
        <w:t>osservano</w:t>
      </w:r>
      <w:r>
        <w:rPr>
          <w:spacing w:val="-1"/>
        </w:rPr>
        <w:t> </w:t>
      </w:r>
      <w:r>
        <w:rPr/>
        <w:t>le</w:t>
      </w:r>
      <w:r>
        <w:rPr>
          <w:spacing w:val="-1"/>
        </w:rPr>
        <w:t> </w:t>
      </w:r>
      <w:r>
        <w:rPr/>
        <w:t>disposizioni</w:t>
      </w:r>
      <w:r>
        <w:rPr>
          <w:spacing w:val="-1"/>
        </w:rPr>
        <w:t> </w:t>
      </w:r>
      <w:r>
        <w:rPr/>
        <w:t>dell’articolo 1182,</w:t>
      </w:r>
      <w:r>
        <w:rPr>
          <w:spacing w:val="-1"/>
        </w:rPr>
        <w:t> </w:t>
      </w:r>
      <w:r>
        <w:rPr/>
        <w:t>che</w:t>
      </w:r>
      <w:r>
        <w:rPr>
          <w:spacing w:val="-1"/>
        </w:rPr>
        <w:t> </w:t>
      </w:r>
      <w:r>
        <w:rPr/>
        <w:t>identifica</w:t>
      </w:r>
      <w:r>
        <w:rPr>
          <w:spacing w:val="-1"/>
        </w:rPr>
        <w:t> </w:t>
      </w:r>
      <w:r>
        <w:rPr/>
        <w:t>il</w:t>
      </w:r>
      <w:r>
        <w:rPr>
          <w:spacing w:val="-1"/>
        </w:rPr>
        <w:t> </w:t>
      </w:r>
      <w:r>
        <w:rPr/>
        <w:t>lungo</w:t>
      </w:r>
      <w:r>
        <w:rPr>
          <w:spacing w:val="-1"/>
        </w:rPr>
        <w:t> </w:t>
      </w:r>
      <w:r>
        <w:rPr/>
        <w:t>di</w:t>
      </w:r>
      <w:r>
        <w:rPr>
          <w:spacing w:val="-1"/>
        </w:rPr>
        <w:t> </w:t>
      </w:r>
      <w:r>
        <w:rPr/>
        <w:t>esecuzione</w:t>
      </w:r>
      <w:r>
        <w:rPr>
          <w:spacing w:val="-1"/>
        </w:rPr>
        <w:t> </w:t>
      </w:r>
      <w:r>
        <w:rPr/>
        <w:t>della prestazione dovuta distinguendo tra </w:t>
      </w:r>
      <w:r>
        <w:rPr>
          <w:u w:val="single"/>
        </w:rPr>
        <w:t>tre tipi di obbligazione</w:t>
      </w:r>
      <w:r>
        <w:rPr/>
        <w:t>:</w:t>
      </w:r>
    </w:p>
    <w:p>
      <w:pPr>
        <w:pStyle w:val="ListParagraph"/>
        <w:numPr>
          <w:ilvl w:val="0"/>
          <w:numId w:val="42"/>
        </w:numPr>
        <w:tabs>
          <w:tab w:pos="500" w:val="left" w:leader="none"/>
        </w:tabs>
        <w:spacing w:line="267" w:lineRule="exact" w:before="11" w:after="0"/>
        <w:ind w:left="500" w:right="0" w:hanging="360"/>
        <w:jc w:val="both"/>
        <w:rPr>
          <w:sz w:val="22"/>
        </w:rPr>
      </w:pPr>
      <w:r>
        <w:rPr>
          <w:sz w:val="22"/>
        </w:rPr>
        <w:t>comma</w:t>
      </w:r>
      <w:r>
        <w:rPr>
          <w:spacing w:val="-3"/>
          <w:sz w:val="22"/>
        </w:rPr>
        <w:t> </w:t>
      </w:r>
      <w:r>
        <w:rPr>
          <w:sz w:val="22"/>
        </w:rPr>
        <w:t>2:</w:t>
      </w:r>
      <w:r>
        <w:rPr>
          <w:spacing w:val="-3"/>
          <w:sz w:val="22"/>
        </w:rPr>
        <w:t> </w:t>
      </w:r>
      <w:r>
        <w:rPr>
          <w:b/>
          <w:sz w:val="19"/>
          <w:u w:val="single"/>
        </w:rPr>
        <w:t>OBBLIGAZIONE</w:t>
      </w:r>
      <w:r>
        <w:rPr>
          <w:b/>
          <w:spacing w:val="-2"/>
          <w:sz w:val="19"/>
          <w:u w:val="single"/>
        </w:rPr>
        <w:t> </w:t>
      </w:r>
      <w:r>
        <w:rPr>
          <w:b/>
          <w:sz w:val="19"/>
          <w:u w:val="single"/>
        </w:rPr>
        <w:t>CHE</w:t>
      </w:r>
      <w:r>
        <w:rPr>
          <w:b/>
          <w:spacing w:val="-2"/>
          <w:sz w:val="19"/>
          <w:u w:val="single"/>
        </w:rPr>
        <w:t> </w:t>
      </w:r>
      <w:r>
        <w:rPr>
          <w:b/>
          <w:sz w:val="19"/>
          <w:u w:val="single"/>
        </w:rPr>
        <w:t>HA</w:t>
      </w:r>
      <w:r>
        <w:rPr>
          <w:b/>
          <w:spacing w:val="-3"/>
          <w:sz w:val="19"/>
          <w:u w:val="single"/>
        </w:rPr>
        <w:t> </w:t>
      </w:r>
      <w:r>
        <w:rPr>
          <w:b/>
          <w:sz w:val="19"/>
          <w:u w:val="single"/>
        </w:rPr>
        <w:t>PER</w:t>
      </w:r>
      <w:r>
        <w:rPr>
          <w:b/>
          <w:spacing w:val="-2"/>
          <w:sz w:val="19"/>
          <w:u w:val="single"/>
        </w:rPr>
        <w:t> </w:t>
      </w:r>
      <w:r>
        <w:rPr>
          <w:b/>
          <w:sz w:val="19"/>
          <w:u w:val="single"/>
        </w:rPr>
        <w:t>OGGETTO</w:t>
      </w:r>
      <w:r>
        <w:rPr>
          <w:b/>
          <w:spacing w:val="-2"/>
          <w:sz w:val="19"/>
          <w:u w:val="single"/>
        </w:rPr>
        <w:t> </w:t>
      </w:r>
      <w:r>
        <w:rPr>
          <w:b/>
          <w:sz w:val="19"/>
          <w:u w:val="single"/>
        </w:rPr>
        <w:t>LA</w:t>
      </w:r>
      <w:r>
        <w:rPr>
          <w:b/>
          <w:spacing w:val="-3"/>
          <w:sz w:val="19"/>
          <w:u w:val="single"/>
        </w:rPr>
        <w:t> </w:t>
      </w:r>
      <w:r>
        <w:rPr>
          <w:b/>
          <w:sz w:val="19"/>
          <w:u w:val="single"/>
        </w:rPr>
        <w:t>CONSEGNA</w:t>
      </w:r>
      <w:r>
        <w:rPr>
          <w:b/>
          <w:spacing w:val="-2"/>
          <w:sz w:val="19"/>
          <w:u w:val="single"/>
        </w:rPr>
        <w:t> </w:t>
      </w:r>
      <w:r>
        <w:rPr>
          <w:b/>
          <w:sz w:val="19"/>
          <w:u w:val="single"/>
        </w:rPr>
        <w:t>DI</w:t>
      </w:r>
      <w:r>
        <w:rPr>
          <w:b/>
          <w:spacing w:val="-2"/>
          <w:sz w:val="19"/>
          <w:u w:val="single"/>
        </w:rPr>
        <w:t> </w:t>
      </w:r>
      <w:r>
        <w:rPr>
          <w:b/>
          <w:sz w:val="19"/>
          <w:u w:val="single"/>
        </w:rPr>
        <w:t>UNA</w:t>
      </w:r>
      <w:r>
        <w:rPr>
          <w:b/>
          <w:spacing w:val="-3"/>
          <w:sz w:val="19"/>
          <w:u w:val="single"/>
        </w:rPr>
        <w:t> </w:t>
      </w:r>
      <w:r>
        <w:rPr>
          <w:b/>
          <w:sz w:val="19"/>
          <w:u w:val="single"/>
        </w:rPr>
        <w:t>COSA</w:t>
      </w:r>
      <w:r>
        <w:rPr>
          <w:b/>
          <w:spacing w:val="-2"/>
          <w:sz w:val="19"/>
          <w:u w:val="single"/>
        </w:rPr>
        <w:t> </w:t>
      </w:r>
      <w:r>
        <w:rPr>
          <w:b/>
          <w:sz w:val="19"/>
          <w:u w:val="single"/>
        </w:rPr>
        <w:t>CERTA</w:t>
      </w:r>
      <w:r>
        <w:rPr>
          <w:b/>
          <w:spacing w:val="-2"/>
          <w:sz w:val="19"/>
          <w:u w:val="single"/>
        </w:rPr>
        <w:t> </w:t>
      </w:r>
      <w:r>
        <w:rPr>
          <w:b/>
          <w:sz w:val="19"/>
          <w:u w:val="single"/>
        </w:rPr>
        <w:t>E</w:t>
      </w:r>
      <w:r>
        <w:rPr>
          <w:b/>
          <w:spacing w:val="-2"/>
          <w:sz w:val="19"/>
          <w:u w:val="single"/>
        </w:rPr>
        <w:t> DETERMINATA</w:t>
      </w:r>
      <w:r>
        <w:rPr>
          <w:spacing w:val="-2"/>
          <w:sz w:val="22"/>
        </w:rPr>
        <w:t>.</w:t>
      </w:r>
    </w:p>
    <w:p>
      <w:pPr>
        <w:pStyle w:val="BodyText"/>
        <w:spacing w:line="232" w:lineRule="auto" w:before="5"/>
        <w:ind w:left="501" w:right="201"/>
      </w:pPr>
      <w:r>
        <w:rPr/>
        <w:t>Quest’obbligazione</w:t>
      </w:r>
      <w:r>
        <w:rPr>
          <w:spacing w:val="-8"/>
        </w:rPr>
        <w:t> </w:t>
      </w:r>
      <w:r>
        <w:rPr/>
        <w:t>deve</w:t>
      </w:r>
      <w:r>
        <w:rPr>
          <w:spacing w:val="-8"/>
        </w:rPr>
        <w:t> </w:t>
      </w:r>
      <w:r>
        <w:rPr/>
        <w:t>essere</w:t>
      </w:r>
      <w:r>
        <w:rPr>
          <w:spacing w:val="-8"/>
        </w:rPr>
        <w:t> </w:t>
      </w:r>
      <w:r>
        <w:rPr/>
        <w:t>adempiuta</w:t>
      </w:r>
      <w:r>
        <w:rPr>
          <w:spacing w:val="-8"/>
        </w:rPr>
        <w:t> </w:t>
      </w:r>
      <w:r>
        <w:rPr/>
        <w:t>nel</w:t>
      </w:r>
      <w:r>
        <w:rPr>
          <w:spacing w:val="-8"/>
        </w:rPr>
        <w:t> </w:t>
      </w:r>
      <w:r>
        <w:rPr>
          <w:u w:val="single"/>
        </w:rPr>
        <w:t>luogo</w:t>
      </w:r>
      <w:r>
        <w:rPr>
          <w:spacing w:val="-8"/>
        </w:rPr>
        <w:t> </w:t>
      </w:r>
      <w:r>
        <w:rPr/>
        <w:t>in</w:t>
      </w:r>
      <w:r>
        <w:rPr>
          <w:spacing w:val="-8"/>
        </w:rPr>
        <w:t> </w:t>
      </w:r>
      <w:r>
        <w:rPr/>
        <w:t>cui</w:t>
      </w:r>
      <w:r>
        <w:rPr>
          <w:spacing w:val="-8"/>
        </w:rPr>
        <w:t> </w:t>
      </w:r>
      <w:r>
        <w:rPr/>
        <w:t>la</w:t>
      </w:r>
      <w:r>
        <w:rPr>
          <w:spacing w:val="-8"/>
        </w:rPr>
        <w:t> </w:t>
      </w:r>
      <w:r>
        <w:rPr/>
        <w:t>cosa</w:t>
      </w:r>
      <w:r>
        <w:rPr>
          <w:spacing w:val="-8"/>
        </w:rPr>
        <w:t> </w:t>
      </w:r>
      <w:r>
        <w:rPr/>
        <w:t>si</w:t>
      </w:r>
      <w:r>
        <w:rPr>
          <w:spacing w:val="-8"/>
        </w:rPr>
        <w:t> </w:t>
      </w:r>
      <w:r>
        <w:rPr/>
        <w:t>trovava</w:t>
      </w:r>
      <w:r>
        <w:rPr>
          <w:spacing w:val="-8"/>
        </w:rPr>
        <w:t> </w:t>
      </w:r>
      <w:r>
        <w:rPr/>
        <w:t>quando</w:t>
      </w:r>
      <w:r>
        <w:rPr>
          <w:spacing w:val="-8"/>
        </w:rPr>
        <w:t> </w:t>
      </w:r>
      <w:r>
        <w:rPr/>
        <w:t>l’obbligazione</w:t>
      </w:r>
      <w:r>
        <w:rPr>
          <w:spacing w:val="-8"/>
        </w:rPr>
        <w:t> </w:t>
      </w:r>
      <w:r>
        <w:rPr/>
        <w:t>è </w:t>
      </w:r>
      <w:r>
        <w:rPr>
          <w:spacing w:val="-2"/>
        </w:rPr>
        <w:t>sorta.</w:t>
      </w:r>
    </w:p>
    <w:p>
      <w:pPr>
        <w:pStyle w:val="BodyText"/>
        <w:spacing w:line="232" w:lineRule="auto"/>
        <w:ind w:left="501"/>
      </w:pPr>
      <w:r>
        <w:rPr/>
        <w:t>= è una disposizione applicabile solo ai </w:t>
      </w:r>
      <w:r>
        <w:rPr>
          <w:b/>
          <w:u w:val="single"/>
        </w:rPr>
        <w:t>beni mobili</w:t>
      </w:r>
      <w:r>
        <w:rPr/>
        <w:t>; il bene immobile non si sposta – è una regola significativa per i beni mobili spostabili da un posto ad un altro. Anche per i beni immobili ci potrebbe essere una decisione delle parti di effettuare la consegna in un luogo diverso rispetto al luogo in cui il bene</w:t>
      </w:r>
      <w:r>
        <w:rPr>
          <w:spacing w:val="-5"/>
        </w:rPr>
        <w:t> </w:t>
      </w:r>
      <w:r>
        <w:rPr/>
        <w:t>immobile</w:t>
      </w:r>
      <w:r>
        <w:rPr>
          <w:spacing w:val="-5"/>
        </w:rPr>
        <w:t> </w:t>
      </w:r>
      <w:r>
        <w:rPr/>
        <w:t>si</w:t>
      </w:r>
      <w:r>
        <w:rPr>
          <w:spacing w:val="-5"/>
        </w:rPr>
        <w:t> </w:t>
      </w:r>
      <w:r>
        <w:rPr/>
        <w:t>trova</w:t>
      </w:r>
      <w:r>
        <w:rPr>
          <w:spacing w:val="-5"/>
        </w:rPr>
        <w:t> </w:t>
      </w:r>
      <w:r>
        <w:rPr/>
        <w:t>e</w:t>
      </w:r>
      <w:r>
        <w:rPr>
          <w:spacing w:val="-5"/>
        </w:rPr>
        <w:t> </w:t>
      </w:r>
      <w:r>
        <w:rPr/>
        <w:t>questo</w:t>
      </w:r>
      <w:r>
        <w:rPr>
          <w:spacing w:val="-5"/>
        </w:rPr>
        <w:t> </w:t>
      </w:r>
      <w:r>
        <w:rPr/>
        <w:t>perché</w:t>
      </w:r>
      <w:r>
        <w:rPr>
          <w:spacing w:val="-5"/>
        </w:rPr>
        <w:t> </w:t>
      </w:r>
      <w:r>
        <w:rPr/>
        <w:t>la</w:t>
      </w:r>
      <w:r>
        <w:rPr>
          <w:spacing w:val="-5"/>
        </w:rPr>
        <w:t> </w:t>
      </w:r>
      <w:r>
        <w:rPr/>
        <w:t>consegna</w:t>
      </w:r>
      <w:r>
        <w:rPr>
          <w:spacing w:val="-5"/>
        </w:rPr>
        <w:t> </w:t>
      </w:r>
      <w:r>
        <w:rPr/>
        <w:t>del</w:t>
      </w:r>
      <w:r>
        <w:rPr>
          <w:spacing w:val="-5"/>
        </w:rPr>
        <w:t> </w:t>
      </w:r>
      <w:r>
        <w:rPr/>
        <w:t>bene</w:t>
      </w:r>
      <w:r>
        <w:rPr>
          <w:spacing w:val="-5"/>
        </w:rPr>
        <w:t> </w:t>
      </w:r>
      <w:r>
        <w:rPr/>
        <w:t>immobile</w:t>
      </w:r>
      <w:r>
        <w:rPr>
          <w:spacing w:val="-5"/>
        </w:rPr>
        <w:t> </w:t>
      </w:r>
      <w:r>
        <w:rPr/>
        <w:t>può</w:t>
      </w:r>
      <w:r>
        <w:rPr>
          <w:spacing w:val="-5"/>
        </w:rPr>
        <w:t> </w:t>
      </w:r>
      <w:r>
        <w:rPr/>
        <w:t>avvenire</w:t>
      </w:r>
      <w:r>
        <w:rPr>
          <w:spacing w:val="-5"/>
        </w:rPr>
        <w:t> </w:t>
      </w:r>
      <w:r>
        <w:rPr/>
        <w:t>anche</w:t>
      </w:r>
      <w:r>
        <w:rPr>
          <w:spacing w:val="-5"/>
        </w:rPr>
        <w:t> </w:t>
      </w:r>
      <w:r>
        <w:rPr/>
        <w:t>mediante</w:t>
      </w:r>
      <w:r>
        <w:rPr>
          <w:spacing w:val="-5"/>
        </w:rPr>
        <w:t> </w:t>
      </w:r>
      <w:r>
        <w:rPr/>
        <w:t>la consegna delle chiavi del bene – se però non è stabilito dove la consegna deve avvenire, la consegna allora deve avvenire dove il bene immobile si trova.</w:t>
      </w:r>
    </w:p>
    <w:p>
      <w:pPr>
        <w:pStyle w:val="ListParagraph"/>
        <w:numPr>
          <w:ilvl w:val="0"/>
          <w:numId w:val="42"/>
        </w:numPr>
        <w:tabs>
          <w:tab w:pos="501" w:val="left" w:leader="none"/>
        </w:tabs>
        <w:spacing w:line="232" w:lineRule="auto" w:before="17" w:after="0"/>
        <w:ind w:left="501" w:right="409" w:hanging="361"/>
        <w:jc w:val="both"/>
        <w:rPr>
          <w:sz w:val="22"/>
        </w:rPr>
      </w:pPr>
      <w:r>
        <w:rPr>
          <w:sz w:val="22"/>
        </w:rPr>
        <w:t>comma 3: </w:t>
      </w:r>
      <w:r>
        <w:rPr>
          <w:b/>
          <w:sz w:val="19"/>
          <w:u w:val="single"/>
        </w:rPr>
        <w:t>OBBLIGAZIONE HA PER OGGETTO UNA SOMMA DI DENARO</w:t>
      </w:r>
      <w:r>
        <w:rPr>
          <w:sz w:val="22"/>
        </w:rPr>
        <w:t>; riguarda i cosiddetti debiti portabili. Quest’obbligazione</w:t>
      </w:r>
      <w:r>
        <w:rPr>
          <w:spacing w:val="-2"/>
          <w:sz w:val="22"/>
        </w:rPr>
        <w:t> </w:t>
      </w:r>
      <w:r>
        <w:rPr>
          <w:sz w:val="22"/>
        </w:rPr>
        <w:t>deve</w:t>
      </w:r>
      <w:r>
        <w:rPr>
          <w:spacing w:val="-2"/>
          <w:sz w:val="22"/>
        </w:rPr>
        <w:t> </w:t>
      </w:r>
      <w:r>
        <w:rPr>
          <w:sz w:val="22"/>
        </w:rPr>
        <w:t>essere</w:t>
      </w:r>
      <w:r>
        <w:rPr>
          <w:spacing w:val="-2"/>
          <w:sz w:val="22"/>
        </w:rPr>
        <w:t> </w:t>
      </w:r>
      <w:r>
        <w:rPr>
          <w:sz w:val="22"/>
        </w:rPr>
        <w:t>compiuta</w:t>
      </w:r>
      <w:r>
        <w:rPr>
          <w:spacing w:val="-2"/>
          <w:sz w:val="22"/>
        </w:rPr>
        <w:t> </w:t>
      </w:r>
      <w:r>
        <w:rPr>
          <w:sz w:val="22"/>
        </w:rPr>
        <w:t>al</w:t>
      </w:r>
      <w:r>
        <w:rPr>
          <w:spacing w:val="-1"/>
          <w:sz w:val="22"/>
        </w:rPr>
        <w:t> </w:t>
      </w:r>
      <w:r>
        <w:rPr>
          <w:b/>
          <w:sz w:val="22"/>
          <w:u w:val="single"/>
        </w:rPr>
        <w:t>domicilio</w:t>
      </w:r>
      <w:r>
        <w:rPr>
          <w:b/>
          <w:spacing w:val="-1"/>
          <w:sz w:val="22"/>
        </w:rPr>
        <w:t> </w:t>
      </w:r>
      <w:r>
        <w:rPr>
          <w:sz w:val="22"/>
        </w:rPr>
        <w:t>che</w:t>
      </w:r>
      <w:r>
        <w:rPr>
          <w:spacing w:val="-2"/>
          <w:sz w:val="22"/>
        </w:rPr>
        <w:t> </w:t>
      </w:r>
      <w:r>
        <w:rPr>
          <w:sz w:val="22"/>
        </w:rPr>
        <w:t>il</w:t>
      </w:r>
      <w:r>
        <w:rPr>
          <w:spacing w:val="-2"/>
          <w:sz w:val="22"/>
        </w:rPr>
        <w:t> </w:t>
      </w:r>
      <w:r>
        <w:rPr>
          <w:b/>
          <w:sz w:val="22"/>
          <w:u w:val="single"/>
        </w:rPr>
        <w:t>creditore</w:t>
      </w:r>
      <w:r>
        <w:rPr>
          <w:b/>
          <w:spacing w:val="-2"/>
          <w:sz w:val="22"/>
        </w:rPr>
        <w:t> </w:t>
      </w:r>
      <w:r>
        <w:rPr>
          <w:sz w:val="22"/>
        </w:rPr>
        <w:t>ha</w:t>
      </w:r>
      <w:r>
        <w:rPr>
          <w:spacing w:val="-2"/>
          <w:sz w:val="22"/>
        </w:rPr>
        <w:t> </w:t>
      </w:r>
      <w:r>
        <w:rPr>
          <w:sz w:val="22"/>
        </w:rPr>
        <w:t>al</w:t>
      </w:r>
      <w:r>
        <w:rPr>
          <w:spacing w:val="-2"/>
          <w:sz w:val="22"/>
        </w:rPr>
        <w:t> </w:t>
      </w:r>
      <w:r>
        <w:rPr>
          <w:sz w:val="22"/>
        </w:rPr>
        <w:t>momento</w:t>
      </w:r>
      <w:r>
        <w:rPr>
          <w:spacing w:val="-2"/>
          <w:sz w:val="22"/>
        </w:rPr>
        <w:t> </w:t>
      </w:r>
      <w:r>
        <w:rPr>
          <w:sz w:val="22"/>
        </w:rPr>
        <w:t>della</w:t>
      </w:r>
      <w:r>
        <w:rPr>
          <w:spacing w:val="-2"/>
          <w:sz w:val="22"/>
        </w:rPr>
        <w:t> </w:t>
      </w:r>
      <w:r>
        <w:rPr>
          <w:b/>
          <w:sz w:val="22"/>
          <w:u w:val="single"/>
        </w:rPr>
        <w:t>scadenza</w:t>
      </w:r>
      <w:r>
        <w:rPr>
          <w:b/>
          <w:sz w:val="22"/>
        </w:rPr>
        <w:t> </w:t>
      </w:r>
      <w:r>
        <w:rPr>
          <w:sz w:val="22"/>
          <w:u w:val="single"/>
        </w:rPr>
        <w:t>dell’obbligazione</w:t>
      </w:r>
      <w:r>
        <w:rPr>
          <w:sz w:val="22"/>
        </w:rPr>
        <w:t>,</w:t>
      </w:r>
      <w:r>
        <w:rPr>
          <w:spacing w:val="-4"/>
          <w:sz w:val="22"/>
        </w:rPr>
        <w:t> </w:t>
      </w:r>
      <w:r>
        <w:rPr>
          <w:sz w:val="22"/>
        </w:rPr>
        <w:t>ossia</w:t>
      </w:r>
      <w:r>
        <w:rPr>
          <w:spacing w:val="-4"/>
          <w:sz w:val="22"/>
        </w:rPr>
        <w:t> </w:t>
      </w:r>
      <w:r>
        <w:rPr>
          <w:sz w:val="22"/>
        </w:rPr>
        <w:t>il</w:t>
      </w:r>
      <w:r>
        <w:rPr>
          <w:spacing w:val="-4"/>
          <w:sz w:val="22"/>
        </w:rPr>
        <w:t> </w:t>
      </w:r>
      <w:r>
        <w:rPr>
          <w:sz w:val="22"/>
        </w:rPr>
        <w:t>momento</w:t>
      </w:r>
      <w:r>
        <w:rPr>
          <w:spacing w:val="-4"/>
          <w:sz w:val="22"/>
        </w:rPr>
        <w:t> </w:t>
      </w:r>
      <w:r>
        <w:rPr>
          <w:sz w:val="22"/>
        </w:rPr>
        <w:t>in</w:t>
      </w:r>
      <w:r>
        <w:rPr>
          <w:spacing w:val="-4"/>
          <w:sz w:val="22"/>
        </w:rPr>
        <w:t> </w:t>
      </w:r>
      <w:r>
        <w:rPr>
          <w:sz w:val="22"/>
        </w:rPr>
        <w:t>cui</w:t>
      </w:r>
      <w:r>
        <w:rPr>
          <w:spacing w:val="-4"/>
          <w:sz w:val="22"/>
        </w:rPr>
        <w:t> </w:t>
      </w:r>
      <w:r>
        <w:rPr>
          <w:sz w:val="22"/>
        </w:rPr>
        <w:t>si</w:t>
      </w:r>
      <w:r>
        <w:rPr>
          <w:spacing w:val="-4"/>
          <w:sz w:val="22"/>
        </w:rPr>
        <w:t> </w:t>
      </w:r>
      <w:r>
        <w:rPr>
          <w:sz w:val="22"/>
        </w:rPr>
        <w:t>deve</w:t>
      </w:r>
      <w:r>
        <w:rPr>
          <w:spacing w:val="-4"/>
          <w:sz w:val="22"/>
        </w:rPr>
        <w:t> </w:t>
      </w:r>
      <w:r>
        <w:rPr>
          <w:sz w:val="22"/>
        </w:rPr>
        <w:t>pagare:</w:t>
      </w:r>
      <w:r>
        <w:rPr>
          <w:spacing w:val="-4"/>
          <w:sz w:val="22"/>
        </w:rPr>
        <w:t> </w:t>
      </w:r>
      <w:r>
        <w:rPr>
          <w:sz w:val="22"/>
        </w:rPr>
        <w:t>il</w:t>
      </w:r>
      <w:r>
        <w:rPr>
          <w:spacing w:val="-4"/>
          <w:sz w:val="22"/>
        </w:rPr>
        <w:t> </w:t>
      </w:r>
      <w:r>
        <w:rPr>
          <w:sz w:val="22"/>
        </w:rPr>
        <w:t>debito</w:t>
      </w:r>
      <w:r>
        <w:rPr>
          <w:spacing w:val="-4"/>
          <w:sz w:val="22"/>
        </w:rPr>
        <w:t> </w:t>
      </w:r>
      <w:r>
        <w:rPr>
          <w:sz w:val="22"/>
        </w:rPr>
        <w:t>di</w:t>
      </w:r>
      <w:r>
        <w:rPr>
          <w:spacing w:val="-4"/>
          <w:sz w:val="22"/>
        </w:rPr>
        <w:t> </w:t>
      </w:r>
      <w:r>
        <w:rPr>
          <w:sz w:val="22"/>
        </w:rPr>
        <w:t>una</w:t>
      </w:r>
      <w:r>
        <w:rPr>
          <w:spacing w:val="-4"/>
          <w:sz w:val="22"/>
        </w:rPr>
        <w:t> </w:t>
      </w:r>
      <w:r>
        <w:rPr>
          <w:sz w:val="22"/>
        </w:rPr>
        <w:t>somma</w:t>
      </w:r>
      <w:r>
        <w:rPr>
          <w:spacing w:val="-4"/>
          <w:sz w:val="22"/>
        </w:rPr>
        <w:t> </w:t>
      </w:r>
      <w:r>
        <w:rPr>
          <w:sz w:val="22"/>
        </w:rPr>
        <w:t>di</w:t>
      </w:r>
      <w:r>
        <w:rPr>
          <w:spacing w:val="-4"/>
          <w:sz w:val="22"/>
        </w:rPr>
        <w:t> </w:t>
      </w:r>
      <w:r>
        <w:rPr>
          <w:sz w:val="22"/>
        </w:rPr>
        <w:t>denaro,</w:t>
      </w:r>
      <w:r>
        <w:rPr>
          <w:spacing w:val="-4"/>
          <w:sz w:val="22"/>
        </w:rPr>
        <w:t> </w:t>
      </w:r>
      <w:r>
        <w:rPr>
          <w:sz w:val="22"/>
        </w:rPr>
        <w:t>se</w:t>
      </w:r>
      <w:r>
        <w:rPr>
          <w:spacing w:val="-4"/>
          <w:sz w:val="22"/>
        </w:rPr>
        <w:t> </w:t>
      </w:r>
      <w:r>
        <w:rPr>
          <w:sz w:val="22"/>
        </w:rPr>
        <w:t>le</w:t>
      </w:r>
      <w:r>
        <w:rPr>
          <w:spacing w:val="-4"/>
          <w:sz w:val="22"/>
        </w:rPr>
        <w:t> </w:t>
      </w:r>
      <w:r>
        <w:rPr>
          <w:sz w:val="22"/>
        </w:rPr>
        <w:t>parti non</w:t>
      </w:r>
      <w:r>
        <w:rPr>
          <w:spacing w:val="-3"/>
          <w:sz w:val="22"/>
        </w:rPr>
        <w:t> </w:t>
      </w:r>
      <w:r>
        <w:rPr>
          <w:sz w:val="22"/>
        </w:rPr>
        <w:t>stabiliscono</w:t>
      </w:r>
      <w:r>
        <w:rPr>
          <w:spacing w:val="-3"/>
          <w:sz w:val="22"/>
        </w:rPr>
        <w:t> </w:t>
      </w:r>
      <w:r>
        <w:rPr>
          <w:sz w:val="22"/>
        </w:rPr>
        <w:t>altrimenti,</w:t>
      </w:r>
      <w:r>
        <w:rPr>
          <w:spacing w:val="-3"/>
          <w:sz w:val="22"/>
        </w:rPr>
        <w:t> </w:t>
      </w:r>
      <w:r>
        <w:rPr>
          <w:sz w:val="22"/>
        </w:rPr>
        <w:t>va</w:t>
      </w:r>
      <w:r>
        <w:rPr>
          <w:spacing w:val="-3"/>
          <w:sz w:val="22"/>
        </w:rPr>
        <w:t> </w:t>
      </w:r>
      <w:r>
        <w:rPr>
          <w:sz w:val="22"/>
        </w:rPr>
        <w:t>adempiuto</w:t>
      </w:r>
      <w:r>
        <w:rPr>
          <w:spacing w:val="-3"/>
          <w:sz w:val="22"/>
        </w:rPr>
        <w:t> </w:t>
      </w:r>
      <w:r>
        <w:rPr>
          <w:sz w:val="22"/>
        </w:rPr>
        <w:t>presso</w:t>
      </w:r>
      <w:r>
        <w:rPr>
          <w:spacing w:val="-3"/>
          <w:sz w:val="22"/>
        </w:rPr>
        <w:t> </w:t>
      </w:r>
      <w:r>
        <w:rPr>
          <w:sz w:val="22"/>
        </w:rPr>
        <w:t>il</w:t>
      </w:r>
      <w:r>
        <w:rPr>
          <w:spacing w:val="-3"/>
          <w:sz w:val="22"/>
        </w:rPr>
        <w:t> </w:t>
      </w:r>
      <w:r>
        <w:rPr>
          <w:sz w:val="22"/>
        </w:rPr>
        <w:t>domicilio</w:t>
      </w:r>
      <w:r>
        <w:rPr>
          <w:spacing w:val="-3"/>
          <w:sz w:val="22"/>
        </w:rPr>
        <w:t> </w:t>
      </w:r>
      <w:r>
        <w:rPr>
          <w:sz w:val="22"/>
        </w:rPr>
        <w:t>del</w:t>
      </w:r>
      <w:r>
        <w:rPr>
          <w:spacing w:val="-3"/>
          <w:sz w:val="22"/>
        </w:rPr>
        <w:t> </w:t>
      </w:r>
      <w:r>
        <w:rPr>
          <w:sz w:val="22"/>
        </w:rPr>
        <w:t>debitore;</w:t>
      </w:r>
      <w:r>
        <w:rPr>
          <w:spacing w:val="-3"/>
          <w:sz w:val="22"/>
        </w:rPr>
        <w:t> </w:t>
      </w:r>
      <w:r>
        <w:rPr>
          <w:sz w:val="22"/>
        </w:rPr>
        <w:t>si</w:t>
      </w:r>
      <w:r>
        <w:rPr>
          <w:spacing w:val="-3"/>
          <w:sz w:val="22"/>
        </w:rPr>
        <w:t> </w:t>
      </w:r>
      <w:r>
        <w:rPr>
          <w:sz w:val="22"/>
        </w:rPr>
        <w:t>dice</w:t>
      </w:r>
      <w:r>
        <w:rPr>
          <w:spacing w:val="-3"/>
          <w:sz w:val="22"/>
        </w:rPr>
        <w:t> </w:t>
      </w:r>
      <w:r>
        <w:rPr>
          <w:sz w:val="22"/>
          <w:u w:val="single"/>
        </w:rPr>
        <w:t>portabile</w:t>
      </w:r>
      <w:r>
        <w:rPr>
          <w:spacing w:val="-3"/>
          <w:sz w:val="22"/>
        </w:rPr>
        <w:t> </w:t>
      </w:r>
      <w:r>
        <w:rPr>
          <w:sz w:val="22"/>
        </w:rPr>
        <w:t>perché</w:t>
      </w:r>
      <w:r>
        <w:rPr>
          <w:spacing w:val="-3"/>
          <w:sz w:val="22"/>
        </w:rPr>
        <w:t> </w:t>
      </w:r>
      <w:r>
        <w:rPr>
          <w:sz w:val="22"/>
        </w:rPr>
        <w:t>è</w:t>
      </w:r>
      <w:r>
        <w:rPr>
          <w:spacing w:val="-3"/>
          <w:sz w:val="22"/>
        </w:rPr>
        <w:t> </w:t>
      </w:r>
      <w:r>
        <w:rPr>
          <w:sz w:val="22"/>
        </w:rPr>
        <w:t>il </w:t>
      </w:r>
      <w:r>
        <w:rPr>
          <w:sz w:val="22"/>
          <w:u w:val="single"/>
        </w:rPr>
        <w:t>debitore che deve portare i soldi</w:t>
      </w:r>
      <w:r>
        <w:rPr>
          <w:sz w:val="22"/>
        </w:rPr>
        <w:t> al creditore.</w:t>
      </w:r>
    </w:p>
    <w:p>
      <w:pPr>
        <w:pStyle w:val="BodyText"/>
        <w:spacing w:line="260" w:lineRule="exact"/>
        <w:ind w:left="501"/>
        <w:jc w:val="both"/>
      </w:pPr>
      <w:r>
        <w:rPr/>
        <w:t>=</w:t>
      </w:r>
      <w:r>
        <w:rPr>
          <w:spacing w:val="-3"/>
        </w:rPr>
        <w:t> </w:t>
      </w:r>
      <w:r>
        <w:rPr/>
        <w:t>non</w:t>
      </w:r>
      <w:r>
        <w:rPr>
          <w:spacing w:val="-3"/>
        </w:rPr>
        <w:t> </w:t>
      </w:r>
      <w:r>
        <w:rPr/>
        <w:t>è</w:t>
      </w:r>
      <w:r>
        <w:rPr>
          <w:spacing w:val="-3"/>
        </w:rPr>
        <w:t> </w:t>
      </w:r>
      <w:r>
        <w:rPr/>
        <w:t>il</w:t>
      </w:r>
      <w:r>
        <w:rPr>
          <w:spacing w:val="-3"/>
        </w:rPr>
        <w:t> </w:t>
      </w:r>
      <w:r>
        <w:rPr/>
        <w:t>creditore</w:t>
      </w:r>
      <w:r>
        <w:rPr>
          <w:spacing w:val="-3"/>
        </w:rPr>
        <w:t> </w:t>
      </w:r>
      <w:r>
        <w:rPr/>
        <w:t>a</w:t>
      </w:r>
      <w:r>
        <w:rPr>
          <w:spacing w:val="-3"/>
        </w:rPr>
        <w:t> </w:t>
      </w:r>
      <w:r>
        <w:rPr/>
        <w:t>doversi</w:t>
      </w:r>
      <w:r>
        <w:rPr>
          <w:spacing w:val="-3"/>
        </w:rPr>
        <w:t> </w:t>
      </w:r>
      <w:r>
        <w:rPr/>
        <w:t>rivolgere</w:t>
      </w:r>
      <w:r>
        <w:rPr>
          <w:spacing w:val="-3"/>
        </w:rPr>
        <w:t> </w:t>
      </w:r>
      <w:r>
        <w:rPr/>
        <w:t>al</w:t>
      </w:r>
      <w:r>
        <w:rPr>
          <w:spacing w:val="-2"/>
        </w:rPr>
        <w:t> debitore.</w:t>
      </w:r>
    </w:p>
    <w:p>
      <w:pPr>
        <w:pStyle w:val="BodyText"/>
        <w:spacing w:line="232" w:lineRule="auto" w:before="2"/>
        <w:ind w:left="501" w:right="327"/>
        <w:jc w:val="both"/>
      </w:pPr>
      <w:r>
        <w:rPr/>
        <w:t>È</w:t>
      </w:r>
      <w:r>
        <w:rPr>
          <w:spacing w:val="-4"/>
        </w:rPr>
        <w:t> </w:t>
      </w:r>
      <w:r>
        <w:rPr/>
        <w:t>una</w:t>
      </w:r>
      <w:r>
        <w:rPr>
          <w:spacing w:val="-4"/>
        </w:rPr>
        <w:t> </w:t>
      </w:r>
      <w:r>
        <w:rPr/>
        <w:t>regola</w:t>
      </w:r>
      <w:r>
        <w:rPr>
          <w:spacing w:val="-4"/>
        </w:rPr>
        <w:t> </w:t>
      </w:r>
      <w:r>
        <w:rPr/>
        <w:t>che</w:t>
      </w:r>
      <w:r>
        <w:rPr>
          <w:spacing w:val="-4"/>
        </w:rPr>
        <w:t> </w:t>
      </w:r>
      <w:r>
        <w:rPr/>
        <w:t>si</w:t>
      </w:r>
      <w:r>
        <w:rPr>
          <w:spacing w:val="-4"/>
        </w:rPr>
        <w:t> </w:t>
      </w:r>
      <w:r>
        <w:rPr/>
        <w:t>riferisce</w:t>
      </w:r>
      <w:r>
        <w:rPr>
          <w:spacing w:val="-4"/>
        </w:rPr>
        <w:t> </w:t>
      </w:r>
      <w:r>
        <w:rPr/>
        <w:t>ad</w:t>
      </w:r>
      <w:r>
        <w:rPr>
          <w:spacing w:val="-4"/>
        </w:rPr>
        <w:t> </w:t>
      </w:r>
      <w:r>
        <w:rPr/>
        <w:t>un</w:t>
      </w:r>
      <w:r>
        <w:rPr>
          <w:spacing w:val="-4"/>
        </w:rPr>
        <w:t> </w:t>
      </w:r>
      <w:r>
        <w:rPr/>
        <w:t>sistema</w:t>
      </w:r>
      <w:r>
        <w:rPr>
          <w:spacing w:val="-4"/>
        </w:rPr>
        <w:t> </w:t>
      </w:r>
      <w:r>
        <w:rPr/>
        <w:t>economico</w:t>
      </w:r>
      <w:r>
        <w:rPr>
          <w:spacing w:val="-4"/>
        </w:rPr>
        <w:t> </w:t>
      </w:r>
      <w:r>
        <w:rPr/>
        <w:t>in</w:t>
      </w:r>
      <w:r>
        <w:rPr>
          <w:spacing w:val="-4"/>
        </w:rPr>
        <w:t> </w:t>
      </w:r>
      <w:r>
        <w:rPr/>
        <w:t>cui</w:t>
      </w:r>
      <w:r>
        <w:rPr>
          <w:spacing w:val="-4"/>
        </w:rPr>
        <w:t> </w:t>
      </w:r>
      <w:r>
        <w:rPr/>
        <w:t>le</w:t>
      </w:r>
      <w:r>
        <w:rPr>
          <w:spacing w:val="-4"/>
        </w:rPr>
        <w:t> </w:t>
      </w:r>
      <w:r>
        <w:rPr/>
        <w:t>transazioni</w:t>
      </w:r>
      <w:r>
        <w:rPr>
          <w:spacing w:val="-4"/>
        </w:rPr>
        <w:t> </w:t>
      </w:r>
      <w:r>
        <w:rPr/>
        <w:t>monetarie</w:t>
      </w:r>
      <w:r>
        <w:rPr>
          <w:spacing w:val="-4"/>
        </w:rPr>
        <w:t> </w:t>
      </w:r>
      <w:r>
        <w:rPr/>
        <w:t>si</w:t>
      </w:r>
      <w:r>
        <w:rPr>
          <w:spacing w:val="-4"/>
        </w:rPr>
        <w:t> </w:t>
      </w:r>
      <w:r>
        <w:rPr/>
        <w:t>facendo</w:t>
      </w:r>
      <w:r>
        <w:rPr>
          <w:spacing w:val="-4"/>
        </w:rPr>
        <w:t> </w:t>
      </w:r>
      <w:r>
        <w:rPr/>
        <w:t>in</w:t>
      </w:r>
      <w:r>
        <w:rPr>
          <w:spacing w:val="-4"/>
        </w:rPr>
        <w:t> </w:t>
      </w:r>
      <w:r>
        <w:rPr/>
        <w:t>gran parte in contanti.</w:t>
      </w:r>
    </w:p>
    <w:p>
      <w:pPr>
        <w:pStyle w:val="ListParagraph"/>
        <w:numPr>
          <w:ilvl w:val="0"/>
          <w:numId w:val="42"/>
        </w:numPr>
        <w:tabs>
          <w:tab w:pos="500" w:val="left" w:leader="none"/>
        </w:tabs>
        <w:spacing w:line="240" w:lineRule="auto" w:before="12" w:after="0"/>
        <w:ind w:left="500" w:right="0" w:hanging="360"/>
        <w:jc w:val="both"/>
        <w:rPr>
          <w:sz w:val="22"/>
        </w:rPr>
      </w:pPr>
      <w:r>
        <w:rPr>
          <w:sz w:val="22"/>
        </w:rPr>
        <w:t>Comma</w:t>
      </w:r>
      <w:r>
        <w:rPr>
          <w:spacing w:val="-5"/>
          <w:sz w:val="22"/>
        </w:rPr>
        <w:t> </w:t>
      </w:r>
      <w:r>
        <w:rPr>
          <w:sz w:val="22"/>
        </w:rPr>
        <w:t>4:</w:t>
      </w:r>
      <w:r>
        <w:rPr>
          <w:spacing w:val="-3"/>
          <w:sz w:val="22"/>
        </w:rPr>
        <w:t> </w:t>
      </w:r>
      <w:r>
        <w:rPr>
          <w:sz w:val="22"/>
        </w:rPr>
        <w:t>si</w:t>
      </w:r>
      <w:r>
        <w:rPr>
          <w:spacing w:val="-2"/>
          <w:sz w:val="22"/>
        </w:rPr>
        <w:t> </w:t>
      </w:r>
      <w:r>
        <w:rPr>
          <w:sz w:val="22"/>
        </w:rPr>
        <w:t>riferisce</w:t>
      </w:r>
      <w:r>
        <w:rPr>
          <w:spacing w:val="-3"/>
          <w:sz w:val="22"/>
        </w:rPr>
        <w:t> </w:t>
      </w:r>
      <w:r>
        <w:rPr>
          <w:sz w:val="22"/>
        </w:rPr>
        <w:t>a</w:t>
      </w:r>
      <w:r>
        <w:rPr>
          <w:spacing w:val="-3"/>
          <w:sz w:val="22"/>
        </w:rPr>
        <w:t> </w:t>
      </w:r>
      <w:r>
        <w:rPr>
          <w:b/>
          <w:sz w:val="19"/>
          <w:u w:val="single"/>
        </w:rPr>
        <w:t>TUTTE</w:t>
      </w:r>
      <w:r>
        <w:rPr>
          <w:b/>
          <w:spacing w:val="-2"/>
          <w:sz w:val="19"/>
          <w:u w:val="single"/>
        </w:rPr>
        <w:t> </w:t>
      </w:r>
      <w:r>
        <w:rPr>
          <w:b/>
          <w:sz w:val="19"/>
          <w:u w:val="single"/>
        </w:rPr>
        <w:t>LE</w:t>
      </w:r>
      <w:r>
        <w:rPr>
          <w:b/>
          <w:spacing w:val="-2"/>
          <w:sz w:val="19"/>
          <w:u w:val="single"/>
        </w:rPr>
        <w:t> </w:t>
      </w:r>
      <w:r>
        <w:rPr>
          <w:b/>
          <w:sz w:val="19"/>
          <w:u w:val="single"/>
        </w:rPr>
        <w:t>ALTRE</w:t>
      </w:r>
      <w:r>
        <w:rPr>
          <w:b/>
          <w:spacing w:val="-2"/>
          <w:sz w:val="19"/>
          <w:u w:val="single"/>
        </w:rPr>
        <w:t> </w:t>
      </w:r>
      <w:r>
        <w:rPr>
          <w:b/>
          <w:sz w:val="19"/>
          <w:u w:val="single"/>
        </w:rPr>
        <w:t>OBBLIGAZIONI</w:t>
      </w:r>
      <w:r>
        <w:rPr>
          <w:sz w:val="22"/>
        </w:rPr>
        <w:t>;</w:t>
      </w:r>
      <w:r>
        <w:rPr>
          <w:spacing w:val="-3"/>
          <w:sz w:val="22"/>
        </w:rPr>
        <w:t> </w:t>
      </w:r>
      <w:r>
        <w:rPr>
          <w:sz w:val="22"/>
        </w:rPr>
        <w:t>è</w:t>
      </w:r>
      <w:r>
        <w:rPr>
          <w:spacing w:val="-2"/>
          <w:sz w:val="22"/>
        </w:rPr>
        <w:t> </w:t>
      </w:r>
      <w:r>
        <w:rPr>
          <w:sz w:val="22"/>
        </w:rPr>
        <w:t>una</w:t>
      </w:r>
      <w:r>
        <w:rPr>
          <w:spacing w:val="-3"/>
          <w:sz w:val="22"/>
        </w:rPr>
        <w:t> </w:t>
      </w:r>
      <w:r>
        <w:rPr>
          <w:sz w:val="22"/>
        </w:rPr>
        <w:t>categoria</w:t>
      </w:r>
      <w:r>
        <w:rPr>
          <w:spacing w:val="-2"/>
          <w:sz w:val="22"/>
        </w:rPr>
        <w:t> residuale.</w:t>
      </w:r>
    </w:p>
    <w:p>
      <w:pPr>
        <w:pStyle w:val="BodyText"/>
        <w:spacing w:line="232" w:lineRule="auto" w:before="22"/>
        <w:ind w:left="501" w:right="174"/>
      </w:pPr>
      <w:r>
        <w:rPr/>
        <w:t>Queste obbligazioni sono </w:t>
      </w:r>
      <w:r>
        <w:rPr>
          <w:b/>
          <w:sz w:val="19"/>
          <w:u w:val="single"/>
        </w:rPr>
        <w:t>CHIEDIBILI</w:t>
      </w:r>
      <w:r>
        <w:rPr>
          <w:b/>
          <w:sz w:val="19"/>
        </w:rPr>
        <w:t> </w:t>
      </w:r>
      <w:r>
        <w:rPr/>
        <w:t>– è cioè il </w:t>
      </w:r>
      <w:r>
        <w:rPr>
          <w:b/>
          <w:u w:val="single"/>
        </w:rPr>
        <w:t>creditore</w:t>
      </w:r>
      <w:r>
        <w:rPr>
          <w:b/>
        </w:rPr>
        <w:t> </w:t>
      </w:r>
      <w:r>
        <w:rPr/>
        <w:t>che deve recarsi dal debitore per chiedere l’adempimento. L’obbligazione si adempie al </w:t>
      </w:r>
      <w:r>
        <w:rPr>
          <w:b/>
          <w:u w:val="single"/>
        </w:rPr>
        <w:t>domicilio che il debitore ha al tempo della scadenza</w:t>
      </w:r>
      <w:r>
        <w:rPr/>
        <w:t>.</w:t>
      </w:r>
      <w:r>
        <w:rPr/>
        <w:t> Tutte le obbligazioni diverse dalle obbligazioni di consegnare una cosa determinata e dalle obbligazioni di</w:t>
      </w:r>
      <w:r>
        <w:rPr>
          <w:spacing w:val="-4"/>
        </w:rPr>
        <w:t> </w:t>
      </w:r>
      <w:r>
        <w:rPr/>
        <w:t>pagare</w:t>
      </w:r>
      <w:r>
        <w:rPr>
          <w:spacing w:val="-4"/>
        </w:rPr>
        <w:t> </w:t>
      </w:r>
      <w:r>
        <w:rPr/>
        <w:t>una</w:t>
      </w:r>
      <w:r>
        <w:rPr>
          <w:spacing w:val="-4"/>
        </w:rPr>
        <w:t> </w:t>
      </w:r>
      <w:r>
        <w:rPr/>
        <w:t>somma</w:t>
      </w:r>
      <w:r>
        <w:rPr>
          <w:spacing w:val="-4"/>
        </w:rPr>
        <w:t> </w:t>
      </w:r>
      <w:r>
        <w:rPr/>
        <w:t>di</w:t>
      </w:r>
      <w:r>
        <w:rPr>
          <w:spacing w:val="-4"/>
        </w:rPr>
        <w:t> </w:t>
      </w:r>
      <w:r>
        <w:rPr/>
        <w:t>denaro</w:t>
      </w:r>
      <w:r>
        <w:rPr>
          <w:spacing w:val="-4"/>
        </w:rPr>
        <w:t> </w:t>
      </w:r>
      <w:r>
        <w:rPr/>
        <w:t>devono</w:t>
      </w:r>
      <w:r>
        <w:rPr>
          <w:spacing w:val="-4"/>
        </w:rPr>
        <w:t> </w:t>
      </w:r>
      <w:r>
        <w:rPr/>
        <w:t>essere</w:t>
      </w:r>
      <w:r>
        <w:rPr>
          <w:spacing w:val="-4"/>
        </w:rPr>
        <w:t> </w:t>
      </w:r>
      <w:r>
        <w:rPr/>
        <w:t>adempiute,</w:t>
      </w:r>
      <w:r>
        <w:rPr>
          <w:spacing w:val="-5"/>
        </w:rPr>
        <w:t> </w:t>
      </w:r>
      <w:r>
        <w:rPr>
          <w:i/>
        </w:rPr>
        <w:t>nel</w:t>
      </w:r>
      <w:r>
        <w:rPr>
          <w:i/>
          <w:spacing w:val="-4"/>
        </w:rPr>
        <w:t> </w:t>
      </w:r>
      <w:r>
        <w:rPr>
          <w:i/>
        </w:rPr>
        <w:t>silenzio</w:t>
      </w:r>
      <w:r>
        <w:rPr>
          <w:i/>
          <w:spacing w:val="-4"/>
        </w:rPr>
        <w:t> </w:t>
      </w:r>
      <w:r>
        <w:rPr>
          <w:i/>
        </w:rPr>
        <w:t>delle</w:t>
      </w:r>
      <w:r>
        <w:rPr>
          <w:i/>
          <w:spacing w:val="-4"/>
        </w:rPr>
        <w:t> </w:t>
      </w:r>
      <w:r>
        <w:rPr>
          <w:i/>
        </w:rPr>
        <w:t>parti</w:t>
      </w:r>
      <w:r>
        <w:rPr/>
        <w:t>,</w:t>
      </w:r>
      <w:r>
        <w:rPr>
          <w:spacing w:val="-4"/>
        </w:rPr>
        <w:t> </w:t>
      </w:r>
      <w:r>
        <w:rPr/>
        <w:t>presso</w:t>
      </w:r>
      <w:r>
        <w:rPr>
          <w:spacing w:val="-4"/>
        </w:rPr>
        <w:t> </w:t>
      </w:r>
      <w:r>
        <w:rPr/>
        <w:t>il</w:t>
      </w:r>
      <w:r>
        <w:rPr>
          <w:spacing w:val="-4"/>
        </w:rPr>
        <w:t> </w:t>
      </w:r>
      <w:r>
        <w:rPr/>
        <w:t>domicilio</w:t>
      </w:r>
      <w:r>
        <w:rPr>
          <w:spacing w:val="-4"/>
        </w:rPr>
        <w:t> </w:t>
      </w:r>
      <w:r>
        <w:rPr/>
        <w:t>del creditore. È il creditore che deve attivarsi, andare dal debitore e chiede la prestazione dovuta; se il creditore non fa questo non si può lamentare di un mancato adempimento.</w:t>
      </w:r>
    </w:p>
    <w:p>
      <w:pPr>
        <w:pStyle w:val="BodyText"/>
        <w:spacing w:line="232" w:lineRule="auto" w:before="28"/>
        <w:ind w:right="174"/>
      </w:pPr>
      <w:r>
        <w:rPr/>
        <w:t>Questa</w:t>
      </w:r>
      <w:r>
        <w:rPr>
          <w:spacing w:val="-6"/>
        </w:rPr>
        <w:t> </w:t>
      </w:r>
      <w:r>
        <w:rPr/>
        <w:t>norma</w:t>
      </w:r>
      <w:r>
        <w:rPr>
          <w:spacing w:val="-6"/>
        </w:rPr>
        <w:t> </w:t>
      </w:r>
      <w:r>
        <w:rPr/>
        <w:t>è</w:t>
      </w:r>
      <w:r>
        <w:rPr>
          <w:spacing w:val="-6"/>
        </w:rPr>
        <w:t> </w:t>
      </w:r>
      <w:r>
        <w:rPr/>
        <w:t>la</w:t>
      </w:r>
      <w:r>
        <w:rPr>
          <w:spacing w:val="-6"/>
        </w:rPr>
        <w:t> </w:t>
      </w:r>
      <w:r>
        <w:rPr/>
        <w:t>risposta</w:t>
      </w:r>
      <w:r>
        <w:rPr>
          <w:spacing w:val="-6"/>
        </w:rPr>
        <w:t> </w:t>
      </w:r>
      <w:r>
        <w:rPr/>
        <w:t>all’inevitabile</w:t>
      </w:r>
      <w:r>
        <w:rPr>
          <w:spacing w:val="-6"/>
        </w:rPr>
        <w:t> </w:t>
      </w:r>
      <w:r>
        <w:rPr/>
        <w:t>domanda</w:t>
      </w:r>
      <w:r>
        <w:rPr>
          <w:spacing w:val="-6"/>
        </w:rPr>
        <w:t> </w:t>
      </w:r>
      <w:r>
        <w:rPr/>
        <w:t>circa</w:t>
      </w:r>
      <w:r>
        <w:rPr>
          <w:spacing w:val="-6"/>
        </w:rPr>
        <w:t> </w:t>
      </w:r>
      <w:r>
        <w:rPr/>
        <w:t>il</w:t>
      </w:r>
      <w:r>
        <w:rPr>
          <w:spacing w:val="-6"/>
        </w:rPr>
        <w:t> </w:t>
      </w:r>
      <w:r>
        <w:rPr>
          <w:i/>
        </w:rPr>
        <w:t>dove</w:t>
      </w:r>
      <w:r>
        <w:rPr>
          <w:i/>
          <w:spacing w:val="-7"/>
        </w:rPr>
        <w:t> </w:t>
      </w:r>
      <w:r>
        <w:rPr/>
        <w:t>deve</w:t>
      </w:r>
      <w:r>
        <w:rPr>
          <w:spacing w:val="-6"/>
        </w:rPr>
        <w:t> </w:t>
      </w:r>
      <w:r>
        <w:rPr/>
        <w:t>essere</w:t>
      </w:r>
      <w:r>
        <w:rPr>
          <w:spacing w:val="-6"/>
        </w:rPr>
        <w:t> </w:t>
      </w:r>
      <w:r>
        <w:rPr/>
        <w:t>adempiuta</w:t>
      </w:r>
      <w:r>
        <w:rPr>
          <w:spacing w:val="-6"/>
        </w:rPr>
        <w:t> </w:t>
      </w:r>
      <w:r>
        <w:rPr/>
        <w:t>la</w:t>
      </w:r>
      <w:r>
        <w:rPr>
          <w:spacing w:val="-6"/>
        </w:rPr>
        <w:t> </w:t>
      </w:r>
      <w:r>
        <w:rPr/>
        <w:t>prestazione </w:t>
      </w:r>
      <w:r>
        <w:rPr>
          <w:spacing w:val="-2"/>
        </w:rPr>
        <w:t>dovuta.</w:t>
      </w:r>
    </w:p>
    <w:p>
      <w:pPr>
        <w:pStyle w:val="BodyText"/>
        <w:spacing w:line="264" w:lineRule="exact" w:before="257"/>
      </w:pPr>
      <w:r>
        <w:rPr/>
        <w:t>Lo</w:t>
      </w:r>
      <w:r>
        <w:rPr>
          <w:spacing w:val="-5"/>
        </w:rPr>
        <w:t> </w:t>
      </w:r>
      <w:r>
        <w:rPr/>
        <w:t>stesso</w:t>
      </w:r>
      <w:r>
        <w:rPr>
          <w:spacing w:val="-2"/>
        </w:rPr>
        <w:t> </w:t>
      </w:r>
      <w:r>
        <w:rPr/>
        <w:t>vale</w:t>
      </w:r>
      <w:r>
        <w:rPr>
          <w:spacing w:val="-2"/>
        </w:rPr>
        <w:t> </w:t>
      </w:r>
      <w:r>
        <w:rPr/>
        <w:t>per</w:t>
      </w:r>
      <w:r>
        <w:rPr>
          <w:spacing w:val="-2"/>
        </w:rPr>
        <w:t> </w:t>
      </w:r>
      <w:r>
        <w:rPr/>
        <w:t>il</w:t>
      </w:r>
      <w:r>
        <w:rPr>
          <w:spacing w:val="-2"/>
        </w:rPr>
        <w:t> tempo:</w:t>
      </w:r>
    </w:p>
    <w:p>
      <w:pPr>
        <w:pStyle w:val="Heading3"/>
        <w:spacing w:line="261" w:lineRule="exact"/>
      </w:pPr>
      <w:bookmarkStart w:name="ARTICOLO 1883 [tempo dell’adempimento]" w:id="263"/>
      <w:bookmarkEnd w:id="263"/>
      <w:r>
        <w:rPr>
          <w:b w:val="0"/>
        </w:rPr>
      </w:r>
      <w:r>
        <w:rPr>
          <w:color w:val="2E5395"/>
        </w:rPr>
        <w:t>ARTICOLO</w:t>
      </w:r>
      <w:r>
        <w:rPr>
          <w:color w:val="2E5395"/>
          <w:spacing w:val="-4"/>
        </w:rPr>
        <w:t> </w:t>
      </w:r>
      <w:r>
        <w:rPr>
          <w:color w:val="2E5395"/>
        </w:rPr>
        <w:t>1883</w:t>
      </w:r>
      <w:r>
        <w:rPr>
          <w:color w:val="2E5395"/>
          <w:spacing w:val="-4"/>
        </w:rPr>
        <w:t> </w:t>
      </w:r>
      <w:r>
        <w:rPr>
          <w:color w:val="2E5395"/>
        </w:rPr>
        <w:t>[tempo</w:t>
      </w:r>
      <w:r>
        <w:rPr>
          <w:color w:val="2E5395"/>
          <w:spacing w:val="-4"/>
        </w:rPr>
        <w:t> </w:t>
      </w:r>
      <w:r>
        <w:rPr>
          <w:color w:val="2E5395"/>
          <w:spacing w:val="-2"/>
        </w:rPr>
        <w:t>dell’adempimento]</w:t>
      </w:r>
    </w:p>
    <w:p>
      <w:pPr>
        <w:spacing w:line="232" w:lineRule="auto" w:before="2"/>
        <w:ind w:left="140" w:right="237" w:firstLine="0"/>
        <w:jc w:val="left"/>
        <w:rPr>
          <w:b/>
          <w:i/>
          <w:sz w:val="22"/>
        </w:rPr>
      </w:pPr>
      <w:r>
        <w:rPr>
          <w:sz w:val="22"/>
        </w:rPr>
        <w:t>“</w:t>
      </w:r>
      <w:r>
        <w:rPr>
          <w:b/>
          <w:i/>
          <w:sz w:val="22"/>
        </w:rPr>
        <w:t>Se non è determinato il tempo in cui la prestazione deve essere eseguita, il </w:t>
      </w:r>
      <w:r>
        <w:rPr>
          <w:b/>
          <w:i/>
          <w:sz w:val="22"/>
          <w:u w:val="single"/>
        </w:rPr>
        <w:t>creditore</w:t>
      </w:r>
      <w:r>
        <w:rPr>
          <w:b/>
          <w:i/>
          <w:sz w:val="22"/>
        </w:rPr>
        <w:t> può </w:t>
      </w:r>
      <w:r>
        <w:rPr>
          <w:b/>
          <w:i/>
          <w:sz w:val="22"/>
          <w:u w:val="single"/>
        </w:rPr>
        <w:t>esigerla</w:t>
      </w:r>
      <w:r>
        <w:rPr>
          <w:b/>
          <w:i/>
          <w:sz w:val="22"/>
        </w:rPr>
        <w:t> </w:t>
      </w:r>
      <w:r>
        <w:rPr>
          <w:b/>
          <w:i/>
          <w:sz w:val="22"/>
          <w:u w:val="single"/>
        </w:rPr>
        <w:t>immediatamente</w:t>
      </w:r>
      <w:r>
        <w:rPr>
          <w:b/>
          <w:i/>
          <w:sz w:val="22"/>
        </w:rPr>
        <w:t>.</w:t>
      </w:r>
      <w:r>
        <w:rPr>
          <w:b/>
          <w:i/>
          <w:spacing w:val="-4"/>
          <w:sz w:val="22"/>
        </w:rPr>
        <w:t> </w:t>
      </w:r>
      <w:r>
        <w:rPr>
          <w:b/>
          <w:i/>
          <w:sz w:val="22"/>
        </w:rPr>
        <w:t>Qualora,</w:t>
      </w:r>
      <w:r>
        <w:rPr>
          <w:b/>
          <w:i/>
          <w:spacing w:val="-4"/>
          <w:sz w:val="22"/>
        </w:rPr>
        <w:t> </w:t>
      </w:r>
      <w:r>
        <w:rPr>
          <w:b/>
          <w:i/>
          <w:sz w:val="22"/>
        </w:rPr>
        <w:t>tuttavia,</w:t>
      </w:r>
      <w:r>
        <w:rPr>
          <w:b/>
          <w:i/>
          <w:spacing w:val="-4"/>
          <w:sz w:val="22"/>
        </w:rPr>
        <w:t> </w:t>
      </w:r>
      <w:r>
        <w:rPr>
          <w:b/>
          <w:i/>
          <w:sz w:val="22"/>
        </w:rPr>
        <w:t>in</w:t>
      </w:r>
      <w:r>
        <w:rPr>
          <w:b/>
          <w:i/>
          <w:spacing w:val="-4"/>
          <w:sz w:val="22"/>
        </w:rPr>
        <w:t> </w:t>
      </w:r>
      <w:r>
        <w:rPr>
          <w:b/>
          <w:i/>
          <w:sz w:val="22"/>
        </w:rPr>
        <w:t>virtù</w:t>
      </w:r>
      <w:r>
        <w:rPr>
          <w:b/>
          <w:i/>
          <w:spacing w:val="-4"/>
          <w:sz w:val="22"/>
        </w:rPr>
        <w:t> </w:t>
      </w:r>
      <w:r>
        <w:rPr>
          <w:b/>
          <w:i/>
          <w:sz w:val="22"/>
        </w:rPr>
        <w:t>degli</w:t>
      </w:r>
      <w:r>
        <w:rPr>
          <w:b/>
          <w:i/>
          <w:spacing w:val="-4"/>
          <w:sz w:val="22"/>
        </w:rPr>
        <w:t> </w:t>
      </w:r>
      <w:r>
        <w:rPr>
          <w:b/>
          <w:i/>
          <w:sz w:val="22"/>
        </w:rPr>
        <w:t>usi</w:t>
      </w:r>
      <w:r>
        <w:rPr>
          <w:b/>
          <w:i/>
          <w:spacing w:val="-4"/>
          <w:sz w:val="22"/>
        </w:rPr>
        <w:t> </w:t>
      </w:r>
      <w:r>
        <w:rPr>
          <w:b/>
          <w:i/>
          <w:sz w:val="22"/>
        </w:rPr>
        <w:t>o</w:t>
      </w:r>
      <w:r>
        <w:rPr>
          <w:b/>
          <w:i/>
          <w:spacing w:val="-4"/>
          <w:sz w:val="22"/>
        </w:rPr>
        <w:t> </w:t>
      </w:r>
      <w:r>
        <w:rPr>
          <w:b/>
          <w:i/>
          <w:sz w:val="22"/>
        </w:rPr>
        <w:t>per</w:t>
      </w:r>
      <w:r>
        <w:rPr>
          <w:b/>
          <w:i/>
          <w:spacing w:val="-4"/>
          <w:sz w:val="22"/>
        </w:rPr>
        <w:t> </w:t>
      </w:r>
      <w:r>
        <w:rPr>
          <w:b/>
          <w:i/>
          <w:sz w:val="22"/>
        </w:rPr>
        <w:t>natura</w:t>
      </w:r>
      <w:r>
        <w:rPr>
          <w:b/>
          <w:i/>
          <w:spacing w:val="-4"/>
          <w:sz w:val="22"/>
        </w:rPr>
        <w:t> </w:t>
      </w:r>
      <w:r>
        <w:rPr>
          <w:b/>
          <w:i/>
          <w:sz w:val="22"/>
        </w:rPr>
        <w:t>della</w:t>
      </w:r>
      <w:r>
        <w:rPr>
          <w:b/>
          <w:i/>
          <w:spacing w:val="-4"/>
          <w:sz w:val="22"/>
        </w:rPr>
        <w:t> </w:t>
      </w:r>
      <w:r>
        <w:rPr>
          <w:b/>
          <w:i/>
          <w:sz w:val="22"/>
        </w:rPr>
        <w:t>prestazione</w:t>
      </w:r>
      <w:r>
        <w:rPr>
          <w:b/>
          <w:i/>
          <w:spacing w:val="-4"/>
          <w:sz w:val="22"/>
        </w:rPr>
        <w:t> </w:t>
      </w:r>
      <w:r>
        <w:rPr>
          <w:b/>
          <w:i/>
          <w:sz w:val="22"/>
        </w:rPr>
        <w:t>ovvero</w:t>
      </w:r>
      <w:r>
        <w:rPr>
          <w:b/>
          <w:i/>
          <w:spacing w:val="-4"/>
          <w:sz w:val="22"/>
        </w:rPr>
        <w:t> </w:t>
      </w:r>
      <w:r>
        <w:rPr>
          <w:b/>
          <w:i/>
          <w:sz w:val="22"/>
        </w:rPr>
        <w:t>per</w:t>
      </w:r>
      <w:r>
        <w:rPr>
          <w:b/>
          <w:i/>
          <w:spacing w:val="-4"/>
          <w:sz w:val="22"/>
        </w:rPr>
        <w:t> </w:t>
      </w:r>
      <w:r>
        <w:rPr>
          <w:b/>
          <w:i/>
          <w:sz w:val="22"/>
        </w:rPr>
        <w:t>il</w:t>
      </w:r>
      <w:r>
        <w:rPr>
          <w:b/>
          <w:i/>
          <w:spacing w:val="-4"/>
          <w:sz w:val="22"/>
        </w:rPr>
        <w:t> </w:t>
      </w:r>
      <w:r>
        <w:rPr>
          <w:b/>
          <w:i/>
          <w:sz w:val="22"/>
        </w:rPr>
        <w:t>modo</w:t>
      </w:r>
      <w:r>
        <w:rPr>
          <w:b/>
          <w:i/>
          <w:spacing w:val="-4"/>
          <w:sz w:val="22"/>
        </w:rPr>
        <w:t> </w:t>
      </w:r>
      <w:r>
        <w:rPr>
          <w:b/>
          <w:i/>
          <w:sz w:val="22"/>
        </w:rPr>
        <w:t>o il</w:t>
      </w:r>
      <w:r>
        <w:rPr>
          <w:b/>
          <w:i/>
          <w:spacing w:val="-1"/>
          <w:sz w:val="22"/>
        </w:rPr>
        <w:t> </w:t>
      </w:r>
      <w:r>
        <w:rPr>
          <w:b/>
          <w:i/>
          <w:sz w:val="22"/>
        </w:rPr>
        <w:t>luogo</w:t>
      </w:r>
      <w:r>
        <w:rPr>
          <w:b/>
          <w:i/>
          <w:spacing w:val="-1"/>
          <w:sz w:val="22"/>
        </w:rPr>
        <w:t> </w:t>
      </w:r>
      <w:r>
        <w:rPr>
          <w:b/>
          <w:i/>
          <w:sz w:val="22"/>
        </w:rPr>
        <w:t>dell’esecuzione,</w:t>
      </w:r>
      <w:r>
        <w:rPr>
          <w:b/>
          <w:i/>
          <w:spacing w:val="-1"/>
          <w:sz w:val="22"/>
        </w:rPr>
        <w:t> </w:t>
      </w:r>
      <w:r>
        <w:rPr>
          <w:b/>
          <w:i/>
          <w:sz w:val="22"/>
        </w:rPr>
        <w:t>sia</w:t>
      </w:r>
      <w:r>
        <w:rPr>
          <w:b/>
          <w:i/>
          <w:spacing w:val="-1"/>
          <w:sz w:val="22"/>
        </w:rPr>
        <w:t> </w:t>
      </w:r>
      <w:r>
        <w:rPr>
          <w:b/>
          <w:i/>
          <w:sz w:val="22"/>
          <w:u w:val="single"/>
        </w:rPr>
        <w:t>necessario</w:t>
      </w:r>
      <w:r>
        <w:rPr>
          <w:b/>
          <w:i/>
          <w:spacing w:val="-1"/>
          <w:sz w:val="22"/>
          <w:u w:val="single"/>
        </w:rPr>
        <w:t> </w:t>
      </w:r>
      <w:r>
        <w:rPr>
          <w:b/>
          <w:i/>
          <w:sz w:val="22"/>
          <w:u w:val="single"/>
        </w:rPr>
        <w:t>un</w:t>
      </w:r>
      <w:r>
        <w:rPr>
          <w:b/>
          <w:i/>
          <w:spacing w:val="-1"/>
          <w:sz w:val="22"/>
          <w:u w:val="single"/>
        </w:rPr>
        <w:t> </w:t>
      </w:r>
      <w:r>
        <w:rPr>
          <w:b/>
          <w:i/>
          <w:sz w:val="22"/>
          <w:u w:val="single"/>
        </w:rPr>
        <w:t>termine</w:t>
      </w:r>
      <w:r>
        <w:rPr>
          <w:b/>
          <w:i/>
          <w:sz w:val="22"/>
        </w:rPr>
        <w:t>,</w:t>
      </w:r>
      <w:r>
        <w:rPr>
          <w:b/>
          <w:i/>
          <w:spacing w:val="-2"/>
          <w:sz w:val="22"/>
        </w:rPr>
        <w:t> </w:t>
      </w:r>
      <w:r>
        <w:rPr>
          <w:b/>
          <w:i/>
          <w:sz w:val="22"/>
        </w:rPr>
        <w:t>questo,</w:t>
      </w:r>
      <w:r>
        <w:rPr>
          <w:b/>
          <w:i/>
          <w:spacing w:val="-2"/>
          <w:sz w:val="22"/>
        </w:rPr>
        <w:t> </w:t>
      </w:r>
      <w:r>
        <w:rPr>
          <w:b/>
          <w:i/>
          <w:sz w:val="22"/>
        </w:rPr>
        <w:t>in</w:t>
      </w:r>
      <w:r>
        <w:rPr>
          <w:b/>
          <w:i/>
          <w:spacing w:val="-1"/>
          <w:sz w:val="22"/>
        </w:rPr>
        <w:t> </w:t>
      </w:r>
      <w:r>
        <w:rPr>
          <w:b/>
          <w:i/>
          <w:sz w:val="22"/>
        </w:rPr>
        <w:t>mancanza</w:t>
      </w:r>
      <w:r>
        <w:rPr>
          <w:b/>
          <w:i/>
          <w:spacing w:val="-2"/>
          <w:sz w:val="22"/>
        </w:rPr>
        <w:t> </w:t>
      </w:r>
      <w:r>
        <w:rPr>
          <w:b/>
          <w:i/>
          <w:sz w:val="22"/>
        </w:rPr>
        <w:t>di</w:t>
      </w:r>
      <w:r>
        <w:rPr>
          <w:b/>
          <w:i/>
          <w:spacing w:val="-2"/>
          <w:sz w:val="22"/>
        </w:rPr>
        <w:t> </w:t>
      </w:r>
      <w:r>
        <w:rPr>
          <w:b/>
          <w:i/>
          <w:sz w:val="22"/>
        </w:rPr>
        <w:t>accordo</w:t>
      </w:r>
      <w:r>
        <w:rPr>
          <w:b/>
          <w:i/>
          <w:spacing w:val="-1"/>
          <w:sz w:val="22"/>
        </w:rPr>
        <w:t> </w:t>
      </w:r>
      <w:r>
        <w:rPr>
          <w:b/>
          <w:i/>
          <w:sz w:val="22"/>
        </w:rPr>
        <w:t>delle</w:t>
      </w:r>
      <w:r>
        <w:rPr>
          <w:b/>
          <w:i/>
          <w:spacing w:val="-2"/>
          <w:sz w:val="22"/>
        </w:rPr>
        <w:t> </w:t>
      </w:r>
      <w:r>
        <w:rPr>
          <w:b/>
          <w:i/>
          <w:sz w:val="22"/>
        </w:rPr>
        <w:t>parti,</w:t>
      </w:r>
      <w:r>
        <w:rPr>
          <w:b/>
          <w:i/>
          <w:spacing w:val="-2"/>
          <w:sz w:val="22"/>
        </w:rPr>
        <w:t> </w:t>
      </w:r>
      <w:r>
        <w:rPr>
          <w:b/>
          <w:i/>
          <w:sz w:val="22"/>
        </w:rPr>
        <w:t>è</w:t>
      </w:r>
      <w:r>
        <w:rPr>
          <w:b/>
          <w:i/>
          <w:spacing w:val="-1"/>
          <w:sz w:val="22"/>
        </w:rPr>
        <w:t> </w:t>
      </w:r>
      <w:r>
        <w:rPr>
          <w:b/>
          <w:i/>
          <w:sz w:val="22"/>
          <w:u w:val="single"/>
        </w:rPr>
        <w:t>stabilito</w:t>
      </w:r>
      <w:r>
        <w:rPr>
          <w:b/>
          <w:i/>
          <w:sz w:val="22"/>
        </w:rPr>
        <w:t> </w:t>
      </w:r>
      <w:r>
        <w:rPr>
          <w:b/>
          <w:i/>
          <w:sz w:val="22"/>
          <w:u w:val="single"/>
        </w:rPr>
        <w:t>dal giudice</w:t>
      </w:r>
      <w:r>
        <w:rPr>
          <w:b/>
          <w:i/>
          <w:sz w:val="22"/>
        </w:rPr>
        <w:t>.</w:t>
      </w:r>
    </w:p>
    <w:p>
      <w:pPr>
        <w:spacing w:line="232" w:lineRule="auto" w:before="0"/>
        <w:ind w:left="140" w:right="0" w:firstLine="0"/>
        <w:jc w:val="left"/>
        <w:rPr>
          <w:sz w:val="22"/>
        </w:rPr>
      </w:pPr>
      <w:r>
        <w:rPr>
          <w:b/>
          <w:i/>
          <w:sz w:val="22"/>
        </w:rPr>
        <w:t>Se il termine per l’adempimento è rimesso alla </w:t>
      </w:r>
      <w:r>
        <w:rPr>
          <w:b/>
          <w:i/>
          <w:sz w:val="22"/>
          <w:u w:val="single"/>
        </w:rPr>
        <w:t>volontà del debitore</w:t>
      </w:r>
      <w:r>
        <w:rPr>
          <w:b/>
          <w:i/>
          <w:sz w:val="22"/>
        </w:rPr>
        <w:t>, spetta ugualmente al </w:t>
      </w:r>
      <w:r>
        <w:rPr>
          <w:b/>
          <w:i/>
          <w:sz w:val="22"/>
          <w:u w:val="single"/>
        </w:rPr>
        <w:t>giudice</w:t>
      </w:r>
      <w:r>
        <w:rPr>
          <w:b/>
          <w:i/>
          <w:sz w:val="22"/>
        </w:rPr>
        <w:t> di stabilirlo</w:t>
      </w:r>
      <w:r>
        <w:rPr>
          <w:b/>
          <w:i/>
          <w:spacing w:val="-5"/>
          <w:sz w:val="22"/>
        </w:rPr>
        <w:t> </w:t>
      </w:r>
      <w:r>
        <w:rPr>
          <w:b/>
          <w:i/>
          <w:sz w:val="22"/>
        </w:rPr>
        <w:t>secondo</w:t>
      </w:r>
      <w:r>
        <w:rPr>
          <w:b/>
          <w:i/>
          <w:spacing w:val="-5"/>
          <w:sz w:val="22"/>
        </w:rPr>
        <w:t> </w:t>
      </w:r>
      <w:r>
        <w:rPr>
          <w:b/>
          <w:i/>
          <w:sz w:val="22"/>
        </w:rPr>
        <w:t>le</w:t>
      </w:r>
      <w:r>
        <w:rPr>
          <w:b/>
          <w:i/>
          <w:spacing w:val="-5"/>
          <w:sz w:val="22"/>
        </w:rPr>
        <w:t> </w:t>
      </w:r>
      <w:r>
        <w:rPr>
          <w:b/>
          <w:i/>
          <w:sz w:val="22"/>
        </w:rPr>
        <w:t>circostanze;</w:t>
      </w:r>
      <w:r>
        <w:rPr>
          <w:b/>
          <w:i/>
          <w:spacing w:val="-5"/>
          <w:sz w:val="22"/>
        </w:rPr>
        <w:t> </w:t>
      </w:r>
      <w:r>
        <w:rPr>
          <w:b/>
          <w:i/>
          <w:sz w:val="22"/>
        </w:rPr>
        <w:t>se</w:t>
      </w:r>
      <w:r>
        <w:rPr>
          <w:b/>
          <w:i/>
          <w:spacing w:val="-5"/>
          <w:sz w:val="22"/>
        </w:rPr>
        <w:t> </w:t>
      </w:r>
      <w:r>
        <w:rPr>
          <w:b/>
          <w:i/>
          <w:sz w:val="22"/>
        </w:rPr>
        <w:t>è</w:t>
      </w:r>
      <w:r>
        <w:rPr>
          <w:b/>
          <w:i/>
          <w:spacing w:val="-5"/>
          <w:sz w:val="22"/>
        </w:rPr>
        <w:t> </w:t>
      </w:r>
      <w:r>
        <w:rPr>
          <w:b/>
          <w:i/>
          <w:sz w:val="22"/>
        </w:rPr>
        <w:t>rimesso</w:t>
      </w:r>
      <w:r>
        <w:rPr>
          <w:b/>
          <w:i/>
          <w:spacing w:val="-5"/>
          <w:sz w:val="22"/>
        </w:rPr>
        <w:t> </w:t>
      </w:r>
      <w:r>
        <w:rPr>
          <w:b/>
          <w:i/>
          <w:sz w:val="22"/>
        </w:rPr>
        <w:t>alla</w:t>
      </w:r>
      <w:r>
        <w:rPr>
          <w:b/>
          <w:i/>
          <w:spacing w:val="-5"/>
          <w:sz w:val="22"/>
        </w:rPr>
        <w:t> </w:t>
      </w:r>
      <w:r>
        <w:rPr>
          <w:b/>
          <w:i/>
          <w:sz w:val="22"/>
        </w:rPr>
        <w:t>volontà</w:t>
      </w:r>
      <w:r>
        <w:rPr>
          <w:b/>
          <w:i/>
          <w:spacing w:val="-5"/>
          <w:sz w:val="22"/>
        </w:rPr>
        <w:t> </w:t>
      </w:r>
      <w:r>
        <w:rPr>
          <w:b/>
          <w:i/>
          <w:sz w:val="22"/>
        </w:rPr>
        <w:t>del</w:t>
      </w:r>
      <w:r>
        <w:rPr>
          <w:b/>
          <w:i/>
          <w:spacing w:val="-5"/>
          <w:sz w:val="22"/>
        </w:rPr>
        <w:t> </w:t>
      </w:r>
      <w:r>
        <w:rPr>
          <w:b/>
          <w:i/>
          <w:sz w:val="22"/>
          <w:u w:val="single"/>
        </w:rPr>
        <w:t>creditore</w:t>
      </w:r>
      <w:r>
        <w:rPr>
          <w:b/>
          <w:i/>
          <w:sz w:val="22"/>
        </w:rPr>
        <w:t>,</w:t>
      </w:r>
      <w:r>
        <w:rPr>
          <w:b/>
          <w:i/>
          <w:spacing w:val="-5"/>
          <w:sz w:val="22"/>
        </w:rPr>
        <w:t> </w:t>
      </w:r>
      <w:r>
        <w:rPr>
          <w:b/>
          <w:i/>
          <w:sz w:val="22"/>
        </w:rPr>
        <w:t>il</w:t>
      </w:r>
      <w:r>
        <w:rPr>
          <w:b/>
          <w:i/>
          <w:spacing w:val="-5"/>
          <w:sz w:val="22"/>
        </w:rPr>
        <w:t> </w:t>
      </w:r>
      <w:r>
        <w:rPr>
          <w:b/>
          <w:i/>
          <w:sz w:val="22"/>
        </w:rPr>
        <w:t>termine</w:t>
      </w:r>
      <w:r>
        <w:rPr>
          <w:b/>
          <w:i/>
          <w:spacing w:val="-5"/>
          <w:sz w:val="22"/>
        </w:rPr>
        <w:t> </w:t>
      </w:r>
      <w:r>
        <w:rPr>
          <w:b/>
          <w:i/>
          <w:sz w:val="22"/>
        </w:rPr>
        <w:t>può</w:t>
      </w:r>
      <w:r>
        <w:rPr>
          <w:b/>
          <w:i/>
          <w:spacing w:val="-5"/>
          <w:sz w:val="22"/>
        </w:rPr>
        <w:t> </w:t>
      </w:r>
      <w:r>
        <w:rPr>
          <w:b/>
          <w:i/>
          <w:sz w:val="22"/>
        </w:rPr>
        <w:t>essere</w:t>
      </w:r>
      <w:r>
        <w:rPr>
          <w:b/>
          <w:i/>
          <w:spacing w:val="-5"/>
          <w:sz w:val="22"/>
        </w:rPr>
        <w:t> </w:t>
      </w:r>
      <w:r>
        <w:rPr>
          <w:b/>
          <w:i/>
          <w:sz w:val="22"/>
        </w:rPr>
        <w:t>fissato</w:t>
      </w:r>
      <w:r>
        <w:rPr>
          <w:b/>
          <w:i/>
          <w:spacing w:val="-5"/>
          <w:sz w:val="22"/>
        </w:rPr>
        <w:t> </w:t>
      </w:r>
      <w:r>
        <w:rPr>
          <w:b/>
          <w:i/>
          <w:sz w:val="22"/>
        </w:rPr>
        <w:t>su </w:t>
      </w:r>
      <w:r>
        <w:rPr>
          <w:b/>
          <w:i/>
          <w:sz w:val="22"/>
          <w:u w:val="single"/>
        </w:rPr>
        <w:t>istanza del debitore</w:t>
      </w:r>
      <w:r>
        <w:rPr>
          <w:b/>
          <w:i/>
          <w:sz w:val="22"/>
        </w:rPr>
        <w:t> che intende </w:t>
      </w:r>
      <w:r>
        <w:rPr>
          <w:b/>
          <w:i/>
          <w:sz w:val="22"/>
          <w:u w:val="single"/>
        </w:rPr>
        <w:t>liberarsi</w:t>
      </w:r>
      <w:r>
        <w:rPr>
          <w:sz w:val="22"/>
        </w:rPr>
        <w:t>”.</w:t>
      </w:r>
    </w:p>
    <w:p>
      <w:pPr>
        <w:spacing w:after="0" w:line="232" w:lineRule="auto"/>
        <w:jc w:val="left"/>
        <w:rPr>
          <w:sz w:val="22"/>
        </w:rPr>
        <w:sectPr>
          <w:pgSz w:w="11920" w:h="16840"/>
          <w:pgMar w:top="1280" w:bottom="280" w:left="992" w:right="992"/>
        </w:sectPr>
      </w:pPr>
    </w:p>
    <w:p>
      <w:pPr>
        <w:pStyle w:val="BodyText"/>
        <w:spacing w:line="232" w:lineRule="auto" w:before="33"/>
        <w:ind w:right="282"/>
      </w:pPr>
      <w:r>
        <w:rPr/>
        <w:t>Dopo</w:t>
      </w:r>
      <w:r>
        <w:rPr>
          <w:spacing w:val="-8"/>
        </w:rPr>
        <w:t> </w:t>
      </w:r>
      <w:r>
        <w:rPr/>
        <w:t>aver</w:t>
      </w:r>
      <w:r>
        <w:rPr>
          <w:spacing w:val="-9"/>
        </w:rPr>
        <w:t> </w:t>
      </w:r>
      <w:r>
        <w:rPr/>
        <w:t>affermato</w:t>
      </w:r>
      <w:r>
        <w:rPr>
          <w:spacing w:val="-8"/>
        </w:rPr>
        <w:t> </w:t>
      </w:r>
      <w:r>
        <w:rPr/>
        <w:t>che</w:t>
      </w:r>
      <w:r>
        <w:rPr>
          <w:spacing w:val="-8"/>
        </w:rPr>
        <w:t> </w:t>
      </w:r>
      <w:r>
        <w:rPr/>
        <w:t>si</w:t>
      </w:r>
      <w:r>
        <w:rPr>
          <w:spacing w:val="-8"/>
        </w:rPr>
        <w:t> </w:t>
      </w:r>
      <w:r>
        <w:rPr/>
        <w:t>deve</w:t>
      </w:r>
      <w:r>
        <w:rPr>
          <w:spacing w:val="-8"/>
        </w:rPr>
        <w:t> </w:t>
      </w:r>
      <w:r>
        <w:rPr/>
        <w:t>sempre</w:t>
      </w:r>
      <w:r>
        <w:rPr>
          <w:spacing w:val="-8"/>
        </w:rPr>
        <w:t> </w:t>
      </w:r>
      <w:r>
        <w:rPr/>
        <w:t>verificare</w:t>
      </w:r>
      <w:r>
        <w:rPr>
          <w:spacing w:val="-8"/>
        </w:rPr>
        <w:t> </w:t>
      </w:r>
      <w:r>
        <w:rPr/>
        <w:t>cos’abbiano</w:t>
      </w:r>
      <w:r>
        <w:rPr>
          <w:spacing w:val="-8"/>
        </w:rPr>
        <w:t> </w:t>
      </w:r>
      <w:r>
        <w:rPr/>
        <w:t>deciso</w:t>
      </w:r>
      <w:r>
        <w:rPr>
          <w:spacing w:val="-8"/>
        </w:rPr>
        <w:t> </w:t>
      </w:r>
      <w:r>
        <w:rPr/>
        <w:t>le</w:t>
      </w:r>
      <w:r>
        <w:rPr>
          <w:spacing w:val="-8"/>
        </w:rPr>
        <w:t> </w:t>
      </w:r>
      <w:r>
        <w:rPr/>
        <w:t>parti</w:t>
      </w:r>
      <w:r>
        <w:rPr>
          <w:spacing w:val="-8"/>
        </w:rPr>
        <w:t> </w:t>
      </w:r>
      <w:r>
        <w:rPr/>
        <w:t>debitore</w:t>
      </w:r>
      <w:r>
        <w:rPr>
          <w:spacing w:val="-9"/>
        </w:rPr>
        <w:t> </w:t>
      </w:r>
      <w:r>
        <w:rPr/>
        <w:t>e</w:t>
      </w:r>
      <w:r>
        <w:rPr>
          <w:spacing w:val="-9"/>
        </w:rPr>
        <w:t> </w:t>
      </w:r>
      <w:r>
        <w:rPr/>
        <w:t>creditore, stabilisce che se le parti nulla hanno detto la prestazione può essere </w:t>
      </w:r>
      <w:r>
        <w:rPr>
          <w:b/>
          <w:u w:val="single"/>
        </w:rPr>
        <w:t>pretesa immediatamente</w:t>
      </w:r>
      <w:r>
        <w:rPr/>
        <w:t>.</w:t>
      </w:r>
    </w:p>
    <w:p>
      <w:pPr>
        <w:spacing w:line="232" w:lineRule="auto" w:before="0"/>
        <w:ind w:left="140" w:right="0" w:firstLine="0"/>
        <w:jc w:val="left"/>
        <w:rPr>
          <w:sz w:val="22"/>
        </w:rPr>
      </w:pPr>
      <w:r>
        <w:rPr>
          <w:sz w:val="22"/>
        </w:rPr>
        <w:t>Vi</w:t>
      </w:r>
      <w:r>
        <w:rPr>
          <w:spacing w:val="-7"/>
          <w:sz w:val="22"/>
        </w:rPr>
        <w:t> </w:t>
      </w:r>
      <w:r>
        <w:rPr>
          <w:sz w:val="22"/>
        </w:rPr>
        <w:t>è</w:t>
      </w:r>
      <w:r>
        <w:rPr>
          <w:spacing w:val="-7"/>
          <w:sz w:val="22"/>
        </w:rPr>
        <w:t> </w:t>
      </w:r>
      <w:r>
        <w:rPr>
          <w:sz w:val="22"/>
        </w:rPr>
        <w:t>il</w:t>
      </w:r>
      <w:r>
        <w:rPr>
          <w:spacing w:val="-7"/>
          <w:sz w:val="22"/>
        </w:rPr>
        <w:t> </w:t>
      </w:r>
      <w:r>
        <w:rPr>
          <w:sz w:val="22"/>
        </w:rPr>
        <w:t>brocardo</w:t>
      </w:r>
      <w:r>
        <w:rPr>
          <w:spacing w:val="-7"/>
          <w:sz w:val="22"/>
        </w:rPr>
        <w:t> </w:t>
      </w:r>
      <w:r>
        <w:rPr>
          <w:sz w:val="22"/>
        </w:rPr>
        <w:t>latino</w:t>
      </w:r>
      <w:r>
        <w:rPr>
          <w:spacing w:val="-7"/>
          <w:sz w:val="22"/>
        </w:rPr>
        <w:t> </w:t>
      </w:r>
      <w:r>
        <w:rPr>
          <w:sz w:val="22"/>
        </w:rPr>
        <w:t>che</w:t>
      </w:r>
      <w:r>
        <w:rPr>
          <w:spacing w:val="-7"/>
          <w:sz w:val="22"/>
        </w:rPr>
        <w:t> </w:t>
      </w:r>
      <w:r>
        <w:rPr>
          <w:sz w:val="22"/>
        </w:rPr>
        <w:t>esprime</w:t>
      </w:r>
      <w:r>
        <w:rPr>
          <w:spacing w:val="-7"/>
          <w:sz w:val="22"/>
        </w:rPr>
        <w:t> </w:t>
      </w:r>
      <w:r>
        <w:rPr>
          <w:sz w:val="22"/>
        </w:rPr>
        <w:t>questo:</w:t>
      </w:r>
      <w:r>
        <w:rPr>
          <w:spacing w:val="-7"/>
          <w:sz w:val="22"/>
        </w:rPr>
        <w:t> </w:t>
      </w:r>
      <w:r>
        <w:rPr>
          <w:sz w:val="22"/>
        </w:rPr>
        <w:t>“quod</w:t>
      </w:r>
      <w:r>
        <w:rPr>
          <w:spacing w:val="-7"/>
          <w:sz w:val="22"/>
        </w:rPr>
        <w:t> </w:t>
      </w:r>
      <w:r>
        <w:rPr>
          <w:sz w:val="22"/>
        </w:rPr>
        <w:t>sine</w:t>
      </w:r>
      <w:r>
        <w:rPr>
          <w:spacing w:val="-7"/>
          <w:sz w:val="22"/>
        </w:rPr>
        <w:t> </w:t>
      </w:r>
      <w:r>
        <w:rPr>
          <w:sz w:val="22"/>
        </w:rPr>
        <w:t>dìe</w:t>
      </w:r>
      <w:r>
        <w:rPr>
          <w:spacing w:val="-7"/>
          <w:sz w:val="22"/>
        </w:rPr>
        <w:t> </w:t>
      </w:r>
      <w:r>
        <w:rPr>
          <w:sz w:val="22"/>
        </w:rPr>
        <w:t>debètur,</w:t>
      </w:r>
      <w:r>
        <w:rPr>
          <w:spacing w:val="-7"/>
          <w:sz w:val="22"/>
        </w:rPr>
        <w:t> </w:t>
      </w:r>
      <w:r>
        <w:rPr>
          <w:sz w:val="22"/>
        </w:rPr>
        <w:t>stàtim</w:t>
      </w:r>
      <w:r>
        <w:rPr>
          <w:spacing w:val="-7"/>
          <w:sz w:val="22"/>
        </w:rPr>
        <w:t> </w:t>
      </w:r>
      <w:r>
        <w:rPr>
          <w:sz w:val="22"/>
        </w:rPr>
        <w:t>debetur”,</w:t>
      </w:r>
      <w:r>
        <w:rPr>
          <w:spacing w:val="-7"/>
          <w:sz w:val="22"/>
        </w:rPr>
        <w:t> </w:t>
      </w:r>
      <w:r>
        <w:rPr>
          <w:sz w:val="22"/>
        </w:rPr>
        <w:t>“</w:t>
      </w:r>
      <w:r>
        <w:rPr>
          <w:b/>
          <w:sz w:val="22"/>
          <w:u w:val="single"/>
        </w:rPr>
        <w:t>ciò</w:t>
      </w:r>
      <w:r>
        <w:rPr>
          <w:b/>
          <w:spacing w:val="-7"/>
          <w:sz w:val="22"/>
          <w:u w:val="single"/>
        </w:rPr>
        <w:t> </w:t>
      </w:r>
      <w:r>
        <w:rPr>
          <w:b/>
          <w:sz w:val="22"/>
          <w:u w:val="single"/>
        </w:rPr>
        <w:t>che</w:t>
      </w:r>
      <w:r>
        <w:rPr>
          <w:b/>
          <w:spacing w:val="-7"/>
          <w:sz w:val="22"/>
          <w:u w:val="single"/>
        </w:rPr>
        <w:t> </w:t>
      </w:r>
      <w:r>
        <w:rPr>
          <w:b/>
          <w:sz w:val="22"/>
          <w:u w:val="single"/>
        </w:rPr>
        <w:t>è</w:t>
      </w:r>
      <w:r>
        <w:rPr>
          <w:b/>
          <w:spacing w:val="-7"/>
          <w:sz w:val="22"/>
          <w:u w:val="single"/>
        </w:rPr>
        <w:t> </w:t>
      </w:r>
      <w:r>
        <w:rPr>
          <w:b/>
          <w:sz w:val="22"/>
          <w:u w:val="single"/>
        </w:rPr>
        <w:t>dovuto</w:t>
      </w:r>
      <w:r>
        <w:rPr>
          <w:b/>
          <w:spacing w:val="-7"/>
          <w:sz w:val="22"/>
          <w:u w:val="single"/>
        </w:rPr>
        <w:t> </w:t>
      </w:r>
      <w:r>
        <w:rPr>
          <w:b/>
          <w:sz w:val="22"/>
          <w:u w:val="single"/>
        </w:rPr>
        <w:t>senza</w:t>
      </w:r>
      <w:r>
        <w:rPr>
          <w:b/>
          <w:sz w:val="22"/>
        </w:rPr>
        <w:t> </w:t>
      </w:r>
      <w:r>
        <w:rPr>
          <w:b/>
          <w:sz w:val="22"/>
          <w:u w:val="single"/>
        </w:rPr>
        <w:t>termine, è dovuto immediatamente</w:t>
      </w:r>
      <w:r>
        <w:rPr>
          <w:sz w:val="22"/>
        </w:rPr>
        <w:t>”.</w:t>
      </w:r>
    </w:p>
    <w:p>
      <w:pPr>
        <w:pStyle w:val="BodyText"/>
        <w:spacing w:line="261" w:lineRule="exact"/>
      </w:pPr>
      <w:r>
        <w:rPr/>
        <w:t>Ciò</w:t>
      </w:r>
      <w:r>
        <w:rPr>
          <w:spacing w:val="-8"/>
        </w:rPr>
        <w:t> </w:t>
      </w:r>
      <w:r>
        <w:rPr/>
        <w:t>fa</w:t>
      </w:r>
      <w:r>
        <w:rPr>
          <w:spacing w:val="-8"/>
        </w:rPr>
        <w:t> </w:t>
      </w:r>
      <w:r>
        <w:rPr/>
        <w:t>comprendere</w:t>
      </w:r>
      <w:r>
        <w:rPr>
          <w:spacing w:val="-8"/>
        </w:rPr>
        <w:t> </w:t>
      </w:r>
      <w:r>
        <w:rPr/>
        <w:t>come</w:t>
      </w:r>
      <w:r>
        <w:rPr>
          <w:spacing w:val="-7"/>
        </w:rPr>
        <w:t> </w:t>
      </w:r>
      <w:r>
        <w:rPr/>
        <w:t>sia</w:t>
      </w:r>
      <w:r>
        <w:rPr>
          <w:spacing w:val="-8"/>
        </w:rPr>
        <w:t> </w:t>
      </w:r>
      <w:r>
        <w:rPr/>
        <w:t>importante</w:t>
      </w:r>
      <w:r>
        <w:rPr>
          <w:spacing w:val="-8"/>
        </w:rPr>
        <w:t> </w:t>
      </w:r>
      <w:r>
        <w:rPr/>
        <w:t>regolare</w:t>
      </w:r>
      <w:r>
        <w:rPr>
          <w:spacing w:val="-7"/>
        </w:rPr>
        <w:t> </w:t>
      </w:r>
      <w:r>
        <w:rPr/>
        <w:t>questo</w:t>
      </w:r>
      <w:r>
        <w:rPr>
          <w:spacing w:val="-8"/>
        </w:rPr>
        <w:t> </w:t>
      </w:r>
      <w:r>
        <w:rPr/>
        <w:t>aspetto</w:t>
      </w:r>
      <w:r>
        <w:rPr>
          <w:spacing w:val="-8"/>
        </w:rPr>
        <w:t> </w:t>
      </w:r>
      <w:r>
        <w:rPr/>
        <w:t>dell’adempimento</w:t>
      </w:r>
      <w:r>
        <w:rPr>
          <w:spacing w:val="-7"/>
        </w:rPr>
        <w:t> </w:t>
      </w:r>
      <w:r>
        <w:rPr>
          <w:spacing w:val="-2"/>
        </w:rPr>
        <w:t>dell’obbligazione.</w:t>
      </w:r>
    </w:p>
    <w:p>
      <w:pPr>
        <w:spacing w:line="232" w:lineRule="auto" w:before="77"/>
        <w:ind w:left="140" w:right="282" w:firstLine="0"/>
        <w:jc w:val="left"/>
        <w:rPr>
          <w:sz w:val="22"/>
        </w:rPr>
      </w:pPr>
      <w:r>
        <w:rPr>
          <w:sz w:val="22"/>
        </w:rPr>
        <w:t>C’è</w:t>
      </w:r>
      <w:r>
        <w:rPr>
          <w:spacing w:val="-6"/>
          <w:sz w:val="22"/>
        </w:rPr>
        <w:t> </w:t>
      </w:r>
      <w:r>
        <w:rPr>
          <w:sz w:val="22"/>
        </w:rPr>
        <w:t>però</w:t>
      </w:r>
      <w:r>
        <w:rPr>
          <w:spacing w:val="-6"/>
          <w:sz w:val="22"/>
        </w:rPr>
        <w:t> </w:t>
      </w:r>
      <w:r>
        <w:rPr>
          <w:sz w:val="22"/>
        </w:rPr>
        <w:t>una</w:t>
      </w:r>
      <w:r>
        <w:rPr>
          <w:spacing w:val="-6"/>
          <w:sz w:val="22"/>
        </w:rPr>
        <w:t> </w:t>
      </w:r>
      <w:r>
        <w:rPr>
          <w:sz w:val="22"/>
        </w:rPr>
        <w:t>salvezza:</w:t>
      </w:r>
      <w:r>
        <w:rPr>
          <w:spacing w:val="-6"/>
          <w:sz w:val="22"/>
        </w:rPr>
        <w:t> </w:t>
      </w:r>
      <w:r>
        <w:rPr>
          <w:sz w:val="22"/>
        </w:rPr>
        <w:t>l’articolo</w:t>
      </w:r>
      <w:r>
        <w:rPr>
          <w:spacing w:val="-6"/>
          <w:sz w:val="22"/>
        </w:rPr>
        <w:t> </w:t>
      </w:r>
      <w:r>
        <w:rPr>
          <w:sz w:val="22"/>
        </w:rPr>
        <w:t>afferma</w:t>
      </w:r>
      <w:r>
        <w:rPr>
          <w:spacing w:val="-6"/>
          <w:sz w:val="22"/>
        </w:rPr>
        <w:t> </w:t>
      </w:r>
      <w:r>
        <w:rPr>
          <w:sz w:val="22"/>
        </w:rPr>
        <w:t>che</w:t>
      </w:r>
      <w:r>
        <w:rPr>
          <w:spacing w:val="-6"/>
          <w:sz w:val="22"/>
        </w:rPr>
        <w:t> </w:t>
      </w:r>
      <w:r>
        <w:rPr>
          <w:sz w:val="22"/>
        </w:rPr>
        <w:t>se,</w:t>
      </w:r>
      <w:r>
        <w:rPr>
          <w:spacing w:val="-6"/>
          <w:sz w:val="22"/>
        </w:rPr>
        <w:t> </w:t>
      </w:r>
      <w:r>
        <w:rPr>
          <w:sz w:val="22"/>
        </w:rPr>
        <w:t>in</w:t>
      </w:r>
      <w:r>
        <w:rPr>
          <w:spacing w:val="-6"/>
          <w:sz w:val="22"/>
        </w:rPr>
        <w:t> </w:t>
      </w:r>
      <w:r>
        <w:rPr>
          <w:sz w:val="22"/>
        </w:rPr>
        <w:t>virtù</w:t>
      </w:r>
      <w:r>
        <w:rPr>
          <w:spacing w:val="-6"/>
          <w:sz w:val="22"/>
        </w:rPr>
        <w:t> </w:t>
      </w:r>
      <w:r>
        <w:rPr>
          <w:sz w:val="22"/>
        </w:rPr>
        <w:t>degli</w:t>
      </w:r>
      <w:r>
        <w:rPr>
          <w:spacing w:val="-6"/>
          <w:sz w:val="22"/>
        </w:rPr>
        <w:t> </w:t>
      </w:r>
      <w:r>
        <w:rPr>
          <w:sz w:val="22"/>
        </w:rPr>
        <w:t>usi,</w:t>
      </w:r>
      <w:r>
        <w:rPr>
          <w:spacing w:val="-6"/>
          <w:sz w:val="22"/>
        </w:rPr>
        <w:t> </w:t>
      </w:r>
      <w:r>
        <w:rPr>
          <w:sz w:val="22"/>
        </w:rPr>
        <w:t>per</w:t>
      </w:r>
      <w:r>
        <w:rPr>
          <w:spacing w:val="-6"/>
          <w:sz w:val="22"/>
        </w:rPr>
        <w:t> </w:t>
      </w:r>
      <w:r>
        <w:rPr>
          <w:sz w:val="22"/>
        </w:rPr>
        <w:t>natura</w:t>
      </w:r>
      <w:r>
        <w:rPr>
          <w:spacing w:val="-6"/>
          <w:sz w:val="22"/>
        </w:rPr>
        <w:t> </w:t>
      </w:r>
      <w:r>
        <w:rPr>
          <w:sz w:val="22"/>
        </w:rPr>
        <w:t>della</w:t>
      </w:r>
      <w:r>
        <w:rPr>
          <w:spacing w:val="-6"/>
          <w:sz w:val="22"/>
        </w:rPr>
        <w:t> </w:t>
      </w:r>
      <w:r>
        <w:rPr>
          <w:sz w:val="22"/>
        </w:rPr>
        <w:t>prestazione</w:t>
      </w:r>
      <w:r>
        <w:rPr>
          <w:spacing w:val="-6"/>
          <w:sz w:val="22"/>
        </w:rPr>
        <w:t> </w:t>
      </w:r>
      <w:r>
        <w:rPr>
          <w:sz w:val="22"/>
        </w:rPr>
        <w:t>o</w:t>
      </w:r>
      <w:r>
        <w:rPr>
          <w:spacing w:val="-6"/>
          <w:sz w:val="22"/>
        </w:rPr>
        <w:t> </w:t>
      </w:r>
      <w:r>
        <w:rPr>
          <w:sz w:val="22"/>
        </w:rPr>
        <w:t>per</w:t>
      </w:r>
      <w:r>
        <w:rPr>
          <w:spacing w:val="-6"/>
          <w:sz w:val="22"/>
        </w:rPr>
        <w:t> </w:t>
      </w:r>
      <w:r>
        <w:rPr>
          <w:sz w:val="22"/>
        </w:rPr>
        <w:t>il</w:t>
      </w:r>
      <w:r>
        <w:rPr>
          <w:spacing w:val="-6"/>
          <w:sz w:val="22"/>
        </w:rPr>
        <w:t> </w:t>
      </w:r>
      <w:r>
        <w:rPr>
          <w:sz w:val="22"/>
        </w:rPr>
        <w:t>modo o il luogo dell’esecuzione, è </w:t>
      </w:r>
      <w:r>
        <w:rPr>
          <w:b/>
          <w:sz w:val="22"/>
          <w:u w:val="single"/>
        </w:rPr>
        <w:t>necessario un termine</w:t>
      </w:r>
      <w:r>
        <w:rPr>
          <w:sz w:val="22"/>
        </w:rPr>
        <w:t>, esso è </w:t>
      </w:r>
      <w:r>
        <w:rPr>
          <w:b/>
          <w:sz w:val="22"/>
          <w:u w:val="single"/>
        </w:rPr>
        <w:t>scelto dal giudice</w:t>
      </w:r>
      <w:r>
        <w:rPr>
          <w:sz w:val="22"/>
        </w:rPr>
        <w:t>.</w:t>
      </w:r>
    </w:p>
    <w:p>
      <w:pPr>
        <w:pStyle w:val="BodyText"/>
        <w:spacing w:line="232" w:lineRule="auto"/>
        <w:ind w:right="282"/>
      </w:pPr>
      <w:r>
        <w:rPr/>
        <w:t>Le parti possono, se vogliono, provvedere a </w:t>
      </w:r>
      <w:r>
        <w:rPr>
          <w:u w:val="single"/>
        </w:rPr>
        <w:t>posteriori</w:t>
      </w:r>
      <w:r>
        <w:rPr/>
        <w:t>: prima fanno nascere obbligazione e se poi si accorgono di non aver previsto un termine, si accordano dopo il sorgere dell’obbligazione sul termine. Essendoci</w:t>
      </w:r>
      <w:r>
        <w:rPr>
          <w:spacing w:val="-4"/>
        </w:rPr>
        <w:t> </w:t>
      </w:r>
      <w:r>
        <w:rPr/>
        <w:t>però</w:t>
      </w:r>
      <w:r>
        <w:rPr>
          <w:spacing w:val="-4"/>
        </w:rPr>
        <w:t> </w:t>
      </w:r>
      <w:r>
        <w:rPr/>
        <w:t>interessi</w:t>
      </w:r>
      <w:r>
        <w:rPr>
          <w:spacing w:val="-4"/>
        </w:rPr>
        <w:t> </w:t>
      </w:r>
      <w:r>
        <w:rPr/>
        <w:t>contrapposti</w:t>
      </w:r>
      <w:r>
        <w:rPr>
          <w:spacing w:val="-4"/>
        </w:rPr>
        <w:t> </w:t>
      </w:r>
      <w:r>
        <w:rPr/>
        <w:t>(il</w:t>
      </w:r>
      <w:r>
        <w:rPr>
          <w:spacing w:val="-4"/>
        </w:rPr>
        <w:t> </w:t>
      </w:r>
      <w:r>
        <w:rPr/>
        <w:t>creditore</w:t>
      </w:r>
      <w:r>
        <w:rPr>
          <w:spacing w:val="-4"/>
        </w:rPr>
        <w:t> </w:t>
      </w:r>
      <w:r>
        <w:rPr/>
        <w:t>ha</w:t>
      </w:r>
      <w:r>
        <w:rPr>
          <w:spacing w:val="-4"/>
        </w:rPr>
        <w:t> </w:t>
      </w:r>
      <w:r>
        <w:rPr/>
        <w:t>interesse</w:t>
      </w:r>
      <w:r>
        <w:rPr>
          <w:spacing w:val="-4"/>
        </w:rPr>
        <w:t> </w:t>
      </w:r>
      <w:r>
        <w:rPr/>
        <w:t>ad</w:t>
      </w:r>
      <w:r>
        <w:rPr>
          <w:spacing w:val="-4"/>
        </w:rPr>
        <w:t> </w:t>
      </w:r>
      <w:r>
        <w:rPr/>
        <w:t>un</w:t>
      </w:r>
      <w:r>
        <w:rPr>
          <w:spacing w:val="-4"/>
        </w:rPr>
        <w:t> </w:t>
      </w:r>
      <w:r>
        <w:rPr/>
        <w:t>termine</w:t>
      </w:r>
      <w:r>
        <w:rPr>
          <w:spacing w:val="-4"/>
        </w:rPr>
        <w:t> </w:t>
      </w:r>
      <w:r>
        <w:rPr/>
        <w:t>anticipato,</w:t>
      </w:r>
      <w:r>
        <w:rPr>
          <w:spacing w:val="-4"/>
        </w:rPr>
        <w:t> </w:t>
      </w:r>
      <w:r>
        <w:rPr/>
        <w:t>il</w:t>
      </w:r>
      <w:r>
        <w:rPr>
          <w:spacing w:val="-4"/>
        </w:rPr>
        <w:t> </w:t>
      </w:r>
      <w:r>
        <w:rPr/>
        <w:t>debitore</w:t>
      </w:r>
      <w:r>
        <w:rPr>
          <w:spacing w:val="-4"/>
        </w:rPr>
        <w:t> </w:t>
      </w:r>
      <w:r>
        <w:rPr/>
        <w:t>ad</w:t>
      </w:r>
      <w:r>
        <w:rPr>
          <w:spacing w:val="-4"/>
        </w:rPr>
        <w:t> </w:t>
      </w:r>
      <w:r>
        <w:rPr/>
        <w:t>uno posticipato)</w:t>
      </w:r>
      <w:r>
        <w:rPr>
          <w:spacing w:val="-3"/>
        </w:rPr>
        <w:t> </w:t>
      </w:r>
      <w:r>
        <w:rPr/>
        <w:t>l’</w:t>
      </w:r>
      <w:r>
        <w:rPr>
          <w:b/>
          <w:u w:val="single"/>
        </w:rPr>
        <w:t>accordo</w:t>
      </w:r>
      <w:r>
        <w:rPr>
          <w:b/>
          <w:spacing w:val="-3"/>
          <w:u w:val="single"/>
        </w:rPr>
        <w:t> </w:t>
      </w:r>
      <w:r>
        <w:rPr>
          <w:b/>
          <w:u w:val="single"/>
        </w:rPr>
        <w:t>a</w:t>
      </w:r>
      <w:r>
        <w:rPr>
          <w:b/>
          <w:spacing w:val="-3"/>
          <w:u w:val="single"/>
        </w:rPr>
        <w:t> </w:t>
      </w:r>
      <w:r>
        <w:rPr>
          <w:b/>
          <w:u w:val="single"/>
        </w:rPr>
        <w:t>posteriori</w:t>
      </w:r>
      <w:r>
        <w:rPr>
          <w:b/>
          <w:spacing w:val="-3"/>
          <w:u w:val="single"/>
        </w:rPr>
        <w:t> </w:t>
      </w:r>
      <w:r>
        <w:rPr>
          <w:u w:val="single"/>
        </w:rPr>
        <w:t>non</w:t>
      </w:r>
      <w:r>
        <w:rPr>
          <w:spacing w:val="-3"/>
          <w:u w:val="single"/>
        </w:rPr>
        <w:t> </w:t>
      </w:r>
      <w:r>
        <w:rPr>
          <w:u w:val="single"/>
        </w:rPr>
        <w:t>è</w:t>
      </w:r>
      <w:r>
        <w:rPr>
          <w:spacing w:val="-3"/>
          <w:u w:val="single"/>
        </w:rPr>
        <w:t> </w:t>
      </w:r>
      <w:r>
        <w:rPr>
          <w:u w:val="single"/>
        </w:rPr>
        <w:t>scontato</w:t>
      </w:r>
      <w:r>
        <w:rPr>
          <w:spacing w:val="-3"/>
        </w:rPr>
        <w:t> </w:t>
      </w:r>
      <w:r>
        <w:rPr/>
        <w:t>ed</w:t>
      </w:r>
      <w:r>
        <w:rPr>
          <w:spacing w:val="-3"/>
        </w:rPr>
        <w:t> </w:t>
      </w:r>
      <w:r>
        <w:rPr/>
        <w:t>è</w:t>
      </w:r>
      <w:r>
        <w:rPr>
          <w:spacing w:val="-3"/>
        </w:rPr>
        <w:t> </w:t>
      </w:r>
      <w:r>
        <w:rPr/>
        <w:t>possibile</w:t>
      </w:r>
      <w:r>
        <w:rPr>
          <w:spacing w:val="-3"/>
        </w:rPr>
        <w:t> </w:t>
      </w:r>
      <w:r>
        <w:rPr/>
        <w:t>che</w:t>
      </w:r>
      <w:r>
        <w:rPr>
          <w:spacing w:val="-2"/>
        </w:rPr>
        <w:t> </w:t>
      </w:r>
      <w:r>
        <w:rPr>
          <w:u w:val="single"/>
        </w:rPr>
        <w:t>non</w:t>
      </w:r>
      <w:r>
        <w:rPr>
          <w:spacing w:val="-3"/>
          <w:u w:val="single"/>
        </w:rPr>
        <w:t> </w:t>
      </w:r>
      <w:r>
        <w:rPr>
          <w:u w:val="single"/>
        </w:rPr>
        <w:t>venga</w:t>
      </w:r>
      <w:r>
        <w:rPr>
          <w:spacing w:val="-3"/>
          <w:u w:val="single"/>
        </w:rPr>
        <w:t> </w:t>
      </w:r>
      <w:r>
        <w:rPr>
          <w:u w:val="single"/>
        </w:rPr>
        <w:t>raggiunto</w:t>
      </w:r>
      <w:r>
        <w:rPr/>
        <w:t>,</w:t>
      </w:r>
      <w:r>
        <w:rPr>
          <w:spacing w:val="-3"/>
        </w:rPr>
        <w:t> </w:t>
      </w:r>
      <w:r>
        <w:rPr/>
        <w:t>motivo</w:t>
      </w:r>
      <w:r>
        <w:rPr>
          <w:spacing w:val="-3"/>
        </w:rPr>
        <w:t> </w:t>
      </w:r>
      <w:r>
        <w:rPr/>
        <w:t>per</w:t>
      </w:r>
      <w:r>
        <w:rPr>
          <w:spacing w:val="-3"/>
        </w:rPr>
        <w:t> </w:t>
      </w:r>
      <w:r>
        <w:rPr/>
        <w:t>cui</w:t>
      </w:r>
      <w:r>
        <w:rPr>
          <w:spacing w:val="-3"/>
        </w:rPr>
        <w:t> </w:t>
      </w:r>
      <w:r>
        <w:rPr/>
        <w:t>è data</w:t>
      </w:r>
      <w:r>
        <w:rPr>
          <w:spacing w:val="-4"/>
        </w:rPr>
        <w:t> </w:t>
      </w:r>
      <w:r>
        <w:rPr/>
        <w:t>la</w:t>
      </w:r>
      <w:r>
        <w:rPr>
          <w:spacing w:val="-4"/>
        </w:rPr>
        <w:t> </w:t>
      </w:r>
      <w:r>
        <w:rPr/>
        <w:t>possibilità</w:t>
      </w:r>
      <w:r>
        <w:rPr>
          <w:spacing w:val="-4"/>
        </w:rPr>
        <w:t> </w:t>
      </w:r>
      <w:r>
        <w:rPr/>
        <w:t>alle</w:t>
      </w:r>
      <w:r>
        <w:rPr>
          <w:spacing w:val="-4"/>
        </w:rPr>
        <w:t> </w:t>
      </w:r>
      <w:r>
        <w:rPr/>
        <w:t>parti</w:t>
      </w:r>
      <w:r>
        <w:rPr>
          <w:spacing w:val="-4"/>
        </w:rPr>
        <w:t> </w:t>
      </w:r>
      <w:r>
        <w:rPr/>
        <w:t>di</w:t>
      </w:r>
      <w:r>
        <w:rPr>
          <w:spacing w:val="-4"/>
        </w:rPr>
        <w:t> </w:t>
      </w:r>
      <w:r>
        <w:rPr/>
        <w:t>chiedere</w:t>
      </w:r>
      <w:r>
        <w:rPr>
          <w:spacing w:val="-4"/>
        </w:rPr>
        <w:t> </w:t>
      </w:r>
      <w:r>
        <w:rPr/>
        <w:t>un</w:t>
      </w:r>
      <w:r>
        <w:rPr>
          <w:spacing w:val="-4"/>
        </w:rPr>
        <w:t> </w:t>
      </w:r>
      <w:r>
        <w:rPr/>
        <w:t>intervento</w:t>
      </w:r>
      <w:r>
        <w:rPr>
          <w:spacing w:val="-4"/>
        </w:rPr>
        <w:t> </w:t>
      </w:r>
      <w:r>
        <w:rPr/>
        <w:t>del</w:t>
      </w:r>
      <w:r>
        <w:rPr>
          <w:spacing w:val="-4"/>
        </w:rPr>
        <w:t> </w:t>
      </w:r>
      <w:r>
        <w:rPr/>
        <w:t>giudice,</w:t>
      </w:r>
      <w:r>
        <w:rPr>
          <w:spacing w:val="-4"/>
        </w:rPr>
        <w:t> </w:t>
      </w:r>
      <w:r>
        <w:rPr/>
        <w:t>esercitando</w:t>
      </w:r>
      <w:r>
        <w:rPr>
          <w:spacing w:val="-4"/>
        </w:rPr>
        <w:t> </w:t>
      </w:r>
      <w:r>
        <w:rPr/>
        <w:t>l’</w:t>
      </w:r>
      <w:r>
        <w:rPr>
          <w:b/>
          <w:i/>
          <w:u w:val="single"/>
        </w:rPr>
        <w:t>actio</w:t>
      </w:r>
      <w:r>
        <w:rPr>
          <w:b/>
          <w:i/>
          <w:spacing w:val="-4"/>
          <w:u w:val="single"/>
        </w:rPr>
        <w:t> </w:t>
      </w:r>
      <w:r>
        <w:rPr>
          <w:b/>
          <w:i/>
          <w:u w:val="single"/>
        </w:rPr>
        <w:t>interrogatoria</w:t>
      </w:r>
      <w:r>
        <w:rPr>
          <w:b/>
          <w:i/>
          <w:spacing w:val="-4"/>
        </w:rPr>
        <w:t> </w:t>
      </w:r>
      <w:r>
        <w:rPr/>
        <w:t>con</w:t>
      </w:r>
      <w:r>
        <w:rPr>
          <w:spacing w:val="-4"/>
        </w:rPr>
        <w:t> </w:t>
      </w:r>
      <w:r>
        <w:rPr/>
        <w:t>cui si chiede al giudice di stabilire lui il termine.</w:t>
      </w:r>
    </w:p>
    <w:p>
      <w:pPr>
        <w:pStyle w:val="BodyText"/>
        <w:spacing w:line="232" w:lineRule="auto"/>
        <w:ind w:right="174"/>
      </w:pPr>
      <w:r>
        <w:rPr/>
        <w:t>=</w:t>
      </w:r>
      <w:r>
        <w:rPr>
          <w:spacing w:val="-6"/>
        </w:rPr>
        <w:t> </w:t>
      </w:r>
      <w:r>
        <w:rPr/>
        <w:t>in</w:t>
      </w:r>
      <w:r>
        <w:rPr>
          <w:spacing w:val="-6"/>
        </w:rPr>
        <w:t> </w:t>
      </w:r>
      <w:r>
        <w:rPr/>
        <w:t>un</w:t>
      </w:r>
      <w:r>
        <w:rPr>
          <w:spacing w:val="-6"/>
        </w:rPr>
        <w:t> </w:t>
      </w:r>
      <w:r>
        <w:rPr/>
        <w:t>contratto</w:t>
      </w:r>
      <w:r>
        <w:rPr>
          <w:spacing w:val="-6"/>
        </w:rPr>
        <w:t> </w:t>
      </w:r>
      <w:r>
        <w:rPr/>
        <w:t>di</w:t>
      </w:r>
      <w:r>
        <w:rPr>
          <w:spacing w:val="-6"/>
        </w:rPr>
        <w:t> </w:t>
      </w:r>
      <w:r>
        <w:rPr/>
        <w:t>appalto</w:t>
      </w:r>
      <w:r>
        <w:rPr>
          <w:spacing w:val="-6"/>
        </w:rPr>
        <w:t> </w:t>
      </w:r>
      <w:r>
        <w:rPr/>
        <w:t>che</w:t>
      </w:r>
      <w:r>
        <w:rPr>
          <w:spacing w:val="-6"/>
        </w:rPr>
        <w:t> </w:t>
      </w:r>
      <w:r>
        <w:rPr/>
        <w:t>fa</w:t>
      </w:r>
      <w:r>
        <w:rPr>
          <w:spacing w:val="-6"/>
        </w:rPr>
        <w:t> </w:t>
      </w:r>
      <w:r>
        <w:rPr/>
        <w:t>nascere</w:t>
      </w:r>
      <w:r>
        <w:rPr>
          <w:spacing w:val="-6"/>
        </w:rPr>
        <w:t> </w:t>
      </w:r>
      <w:r>
        <w:rPr/>
        <w:t>l’obbligazione</w:t>
      </w:r>
      <w:r>
        <w:rPr>
          <w:spacing w:val="-6"/>
        </w:rPr>
        <w:t> </w:t>
      </w:r>
      <w:r>
        <w:rPr/>
        <w:t>di</w:t>
      </w:r>
      <w:r>
        <w:rPr>
          <w:spacing w:val="-6"/>
        </w:rPr>
        <w:t> </w:t>
      </w:r>
      <w:r>
        <w:rPr/>
        <w:t>consegna</w:t>
      </w:r>
      <w:r>
        <w:rPr>
          <w:spacing w:val="-6"/>
        </w:rPr>
        <w:t> </w:t>
      </w:r>
      <w:r>
        <w:rPr/>
        <w:t>di</w:t>
      </w:r>
      <w:r>
        <w:rPr>
          <w:spacing w:val="-6"/>
        </w:rPr>
        <w:t> </w:t>
      </w:r>
      <w:r>
        <w:rPr/>
        <w:t>una</w:t>
      </w:r>
      <w:r>
        <w:rPr>
          <w:spacing w:val="-6"/>
        </w:rPr>
        <w:t> </w:t>
      </w:r>
      <w:r>
        <w:rPr/>
        <w:t>casa</w:t>
      </w:r>
      <w:r>
        <w:rPr>
          <w:spacing w:val="-6"/>
        </w:rPr>
        <w:t> </w:t>
      </w:r>
      <w:r>
        <w:rPr/>
        <w:t>l’esecuzione</w:t>
      </w:r>
      <w:r>
        <w:rPr>
          <w:spacing w:val="-6"/>
        </w:rPr>
        <w:t> </w:t>
      </w:r>
      <w:r>
        <w:rPr/>
        <w:t>della prestazione dovuta non può essere pretesa immediatamente.</w:t>
      </w:r>
    </w:p>
    <w:p>
      <w:pPr>
        <w:pStyle w:val="BodyText"/>
        <w:spacing w:line="232" w:lineRule="auto" w:before="157"/>
        <w:ind w:right="282"/>
      </w:pPr>
      <w:r>
        <w:rPr/>
        <w:t>Ciò riguarda l’esistenza e la</w:t>
      </w:r>
      <w:r>
        <w:rPr>
          <w:spacing w:val="-1"/>
        </w:rPr>
        <w:t> </w:t>
      </w:r>
      <w:r>
        <w:rPr/>
        <w:t>fissazione di un </w:t>
      </w:r>
      <w:r>
        <w:rPr>
          <w:b/>
          <w:u w:val="single"/>
        </w:rPr>
        <w:t>momento</w:t>
      </w:r>
      <w:r>
        <w:rPr>
          <w:b/>
          <w:spacing w:val="-1"/>
        </w:rPr>
        <w:t> </w:t>
      </w:r>
      <w:r>
        <w:rPr/>
        <w:t>in cui la prestazione deve essere seguita, ossia di un termine</w:t>
      </w:r>
      <w:r>
        <w:rPr>
          <w:spacing w:val="-10"/>
        </w:rPr>
        <w:t> </w:t>
      </w:r>
      <w:r>
        <w:rPr/>
        <w:t>dell’obbligazione.</w:t>
      </w:r>
      <w:r>
        <w:rPr>
          <w:spacing w:val="-10"/>
        </w:rPr>
        <w:t> </w:t>
      </w:r>
      <w:r>
        <w:rPr/>
        <w:t>Tuttavia,</w:t>
      </w:r>
      <w:r>
        <w:rPr>
          <w:spacing w:val="-10"/>
        </w:rPr>
        <w:t> </w:t>
      </w:r>
      <w:r>
        <w:rPr/>
        <w:t>fermandosi</w:t>
      </w:r>
      <w:r>
        <w:rPr>
          <w:spacing w:val="-10"/>
        </w:rPr>
        <w:t> </w:t>
      </w:r>
      <w:r>
        <w:rPr/>
        <w:t>a</w:t>
      </w:r>
      <w:r>
        <w:rPr>
          <w:spacing w:val="-10"/>
        </w:rPr>
        <w:t> </w:t>
      </w:r>
      <w:r>
        <w:rPr/>
        <w:t>questa</w:t>
      </w:r>
      <w:r>
        <w:rPr>
          <w:spacing w:val="-10"/>
        </w:rPr>
        <w:t> </w:t>
      </w:r>
      <w:r>
        <w:rPr/>
        <w:t>affermazione,</w:t>
      </w:r>
      <w:r>
        <w:rPr>
          <w:spacing w:val="-10"/>
        </w:rPr>
        <w:t> </w:t>
      </w:r>
      <w:r>
        <w:rPr/>
        <w:t>ossia</w:t>
      </w:r>
      <w:r>
        <w:rPr>
          <w:spacing w:val="-10"/>
        </w:rPr>
        <w:t> </w:t>
      </w:r>
      <w:r>
        <w:rPr/>
        <w:t>dire</w:t>
      </w:r>
      <w:r>
        <w:rPr>
          <w:spacing w:val="-10"/>
        </w:rPr>
        <w:t> </w:t>
      </w:r>
      <w:r>
        <w:rPr/>
        <w:t>che</w:t>
      </w:r>
      <w:r>
        <w:rPr>
          <w:spacing w:val="-10"/>
        </w:rPr>
        <w:t> </w:t>
      </w:r>
      <w:r>
        <w:rPr/>
        <w:t>il</w:t>
      </w:r>
      <w:r>
        <w:rPr>
          <w:spacing w:val="-10"/>
        </w:rPr>
        <w:t> </w:t>
      </w:r>
      <w:r>
        <w:rPr/>
        <w:t>termine</w:t>
      </w:r>
      <w:r>
        <w:rPr>
          <w:spacing w:val="-10"/>
        </w:rPr>
        <w:t> </w:t>
      </w:r>
      <w:r>
        <w:rPr/>
        <w:t>il</w:t>
      </w:r>
      <w:r>
        <w:rPr>
          <w:spacing w:val="-10"/>
        </w:rPr>
        <w:t> </w:t>
      </w:r>
      <w:r>
        <w:rPr/>
        <w:t>momento in cui la prestazione va eseguita, non vengono risolti tutti i problemi.</w:t>
      </w:r>
    </w:p>
    <w:p>
      <w:pPr>
        <w:pStyle w:val="BodyText"/>
        <w:spacing w:line="232" w:lineRule="auto"/>
      </w:pPr>
      <w:r>
        <w:rPr/>
        <w:t>Dire</w:t>
      </w:r>
      <w:r>
        <w:rPr>
          <w:spacing w:val="-4"/>
        </w:rPr>
        <w:t> </w:t>
      </w:r>
      <w:r>
        <w:rPr/>
        <w:t>che</w:t>
      </w:r>
      <w:r>
        <w:rPr>
          <w:spacing w:val="-4"/>
        </w:rPr>
        <w:t> </w:t>
      </w:r>
      <w:r>
        <w:rPr/>
        <w:t>la</w:t>
      </w:r>
      <w:r>
        <w:rPr>
          <w:spacing w:val="-4"/>
        </w:rPr>
        <w:t> </w:t>
      </w:r>
      <w:r>
        <w:rPr/>
        <w:t>prestazione</w:t>
      </w:r>
      <w:r>
        <w:rPr>
          <w:spacing w:val="-4"/>
        </w:rPr>
        <w:t> </w:t>
      </w:r>
      <w:r>
        <w:rPr/>
        <w:t>va</w:t>
      </w:r>
      <w:r>
        <w:rPr>
          <w:spacing w:val="-4"/>
        </w:rPr>
        <w:t> </w:t>
      </w:r>
      <w:r>
        <w:rPr/>
        <w:t>eseguita</w:t>
      </w:r>
      <w:r>
        <w:rPr>
          <w:spacing w:val="-4"/>
        </w:rPr>
        <w:t> </w:t>
      </w:r>
      <w:r>
        <w:rPr/>
        <w:t>in</w:t>
      </w:r>
      <w:r>
        <w:rPr>
          <w:spacing w:val="-4"/>
        </w:rPr>
        <w:t> </w:t>
      </w:r>
      <w:r>
        <w:rPr/>
        <w:t>un</w:t>
      </w:r>
      <w:r>
        <w:rPr>
          <w:spacing w:val="-4"/>
        </w:rPr>
        <w:t> </w:t>
      </w:r>
      <w:r>
        <w:rPr/>
        <w:t>tal</w:t>
      </w:r>
      <w:r>
        <w:rPr>
          <w:spacing w:val="-4"/>
        </w:rPr>
        <w:t> </w:t>
      </w:r>
      <w:r>
        <w:rPr/>
        <w:t>giorno</w:t>
      </w:r>
      <w:r>
        <w:rPr>
          <w:spacing w:val="-4"/>
        </w:rPr>
        <w:t> </w:t>
      </w:r>
      <w:r>
        <w:rPr/>
        <w:t>può</w:t>
      </w:r>
      <w:r>
        <w:rPr>
          <w:spacing w:val="-4"/>
        </w:rPr>
        <w:t> </w:t>
      </w:r>
      <w:r>
        <w:rPr/>
        <w:t>voler</w:t>
      </w:r>
      <w:r>
        <w:rPr>
          <w:spacing w:val="-4"/>
        </w:rPr>
        <w:t> </w:t>
      </w:r>
      <w:r>
        <w:rPr/>
        <w:t>dire</w:t>
      </w:r>
      <w:r>
        <w:rPr>
          <w:spacing w:val="-4"/>
        </w:rPr>
        <w:t> </w:t>
      </w:r>
      <w:r>
        <w:rPr/>
        <w:t>varie</w:t>
      </w:r>
      <w:r>
        <w:rPr>
          <w:spacing w:val="-4"/>
        </w:rPr>
        <w:t> </w:t>
      </w:r>
      <w:r>
        <w:rPr/>
        <w:t>cose,</w:t>
      </w:r>
      <w:r>
        <w:rPr>
          <w:spacing w:val="-4"/>
        </w:rPr>
        <w:t> </w:t>
      </w:r>
      <w:r>
        <w:rPr/>
        <w:t>se</w:t>
      </w:r>
      <w:r>
        <w:rPr>
          <w:spacing w:val="-4"/>
        </w:rPr>
        <w:t> </w:t>
      </w:r>
      <w:r>
        <w:rPr/>
        <w:t>si</w:t>
      </w:r>
      <w:r>
        <w:rPr>
          <w:spacing w:val="-4"/>
        </w:rPr>
        <w:t> </w:t>
      </w:r>
      <w:r>
        <w:rPr/>
        <w:t>inserisce</w:t>
      </w:r>
      <w:r>
        <w:rPr>
          <w:spacing w:val="-4"/>
        </w:rPr>
        <w:t> </w:t>
      </w:r>
      <w:r>
        <w:rPr/>
        <w:t>tale</w:t>
      </w:r>
      <w:r>
        <w:rPr>
          <w:spacing w:val="-4"/>
        </w:rPr>
        <w:t> </w:t>
      </w:r>
      <w:r>
        <w:rPr/>
        <w:t>espressione all’interno della logica dell’obbligazione.</w:t>
      </w:r>
    </w:p>
    <w:p>
      <w:pPr>
        <w:pStyle w:val="BodyText"/>
        <w:spacing w:line="232" w:lineRule="auto" w:before="116"/>
        <w:ind w:right="282"/>
      </w:pPr>
      <w:r>
        <w:rPr/>
        <w:t>Se</w:t>
      </w:r>
      <w:r>
        <w:rPr>
          <w:spacing w:val="-6"/>
        </w:rPr>
        <w:t> </w:t>
      </w:r>
      <w:r>
        <w:rPr/>
        <w:t>il</w:t>
      </w:r>
      <w:r>
        <w:rPr>
          <w:spacing w:val="-6"/>
        </w:rPr>
        <w:t> </w:t>
      </w:r>
      <w:r>
        <w:rPr/>
        <w:t>debitore</w:t>
      </w:r>
      <w:r>
        <w:rPr>
          <w:spacing w:val="-6"/>
        </w:rPr>
        <w:t> </w:t>
      </w:r>
      <w:r>
        <w:rPr/>
        <w:t>deve</w:t>
      </w:r>
      <w:r>
        <w:rPr>
          <w:spacing w:val="-6"/>
        </w:rPr>
        <w:t> </w:t>
      </w:r>
      <w:r>
        <w:rPr/>
        <w:t>pagare</w:t>
      </w:r>
      <w:r>
        <w:rPr>
          <w:spacing w:val="-6"/>
        </w:rPr>
        <w:t> </w:t>
      </w:r>
      <w:r>
        <w:rPr/>
        <w:t>una</w:t>
      </w:r>
      <w:r>
        <w:rPr>
          <w:spacing w:val="-6"/>
        </w:rPr>
        <w:t> </w:t>
      </w:r>
      <w:r>
        <w:rPr/>
        <w:t>somma</w:t>
      </w:r>
      <w:r>
        <w:rPr>
          <w:spacing w:val="-6"/>
        </w:rPr>
        <w:t> </w:t>
      </w:r>
      <w:r>
        <w:rPr/>
        <w:t>di</w:t>
      </w:r>
      <w:r>
        <w:rPr>
          <w:spacing w:val="-6"/>
        </w:rPr>
        <w:t> </w:t>
      </w:r>
      <w:r>
        <w:rPr/>
        <w:t>denaro</w:t>
      </w:r>
      <w:r>
        <w:rPr>
          <w:spacing w:val="-6"/>
        </w:rPr>
        <w:t> </w:t>
      </w:r>
      <w:r>
        <w:rPr/>
        <w:t>entro</w:t>
      </w:r>
      <w:r>
        <w:rPr>
          <w:spacing w:val="-6"/>
        </w:rPr>
        <w:t> </w:t>
      </w:r>
      <w:r>
        <w:rPr/>
        <w:t>il</w:t>
      </w:r>
      <w:r>
        <w:rPr>
          <w:spacing w:val="-6"/>
        </w:rPr>
        <w:t> </w:t>
      </w:r>
      <w:r>
        <w:rPr/>
        <w:t>1°</w:t>
      </w:r>
      <w:r>
        <w:rPr>
          <w:spacing w:val="-6"/>
        </w:rPr>
        <w:t> </w:t>
      </w:r>
      <w:r>
        <w:rPr/>
        <w:t>dicembre</w:t>
      </w:r>
      <w:r>
        <w:rPr>
          <w:spacing w:val="-6"/>
        </w:rPr>
        <w:t> </w:t>
      </w:r>
      <w:r>
        <w:rPr/>
        <w:t>2023</w:t>
      </w:r>
      <w:r>
        <w:rPr>
          <w:spacing w:val="-6"/>
        </w:rPr>
        <w:t> </w:t>
      </w:r>
      <w:r>
        <w:rPr/>
        <w:t>(=</w:t>
      </w:r>
      <w:r>
        <w:rPr>
          <w:spacing w:val="-6"/>
        </w:rPr>
        <w:t> </w:t>
      </w:r>
      <w:r>
        <w:rPr/>
        <w:t>termine</w:t>
      </w:r>
      <w:r>
        <w:rPr>
          <w:spacing w:val="-6"/>
        </w:rPr>
        <w:t> </w:t>
      </w:r>
      <w:r>
        <w:rPr/>
        <w:t>dell’obbligazione). Dire che il debitore deve pagare tale somma entro tale data può voler dire due cose diverse:</w:t>
      </w:r>
    </w:p>
    <w:p>
      <w:pPr>
        <w:pStyle w:val="ListParagraph"/>
        <w:numPr>
          <w:ilvl w:val="0"/>
          <w:numId w:val="42"/>
        </w:numPr>
        <w:tabs>
          <w:tab w:pos="501" w:val="left" w:leader="none"/>
        </w:tabs>
        <w:spacing w:line="232" w:lineRule="auto" w:before="0" w:after="0"/>
        <w:ind w:left="501" w:right="149" w:hanging="361"/>
        <w:jc w:val="both"/>
        <w:rPr>
          <w:sz w:val="22"/>
        </w:rPr>
      </w:pPr>
      <w:r>
        <w:rPr>
          <w:sz w:val="22"/>
        </w:rPr>
        <w:t>primo</w:t>
      </w:r>
      <w:r>
        <w:rPr>
          <w:spacing w:val="-4"/>
          <w:sz w:val="22"/>
        </w:rPr>
        <w:t> </w:t>
      </w:r>
      <w:r>
        <w:rPr>
          <w:sz w:val="22"/>
        </w:rPr>
        <w:t>senso</w:t>
      </w:r>
      <w:r>
        <w:rPr>
          <w:spacing w:val="-4"/>
          <w:sz w:val="22"/>
        </w:rPr>
        <w:t> </w:t>
      </w:r>
      <w:r>
        <w:rPr>
          <w:sz w:val="22"/>
        </w:rPr>
        <w:t>che</w:t>
      </w:r>
      <w:r>
        <w:rPr>
          <w:spacing w:val="-4"/>
          <w:sz w:val="22"/>
        </w:rPr>
        <w:t> </w:t>
      </w:r>
      <w:r>
        <w:rPr>
          <w:sz w:val="22"/>
        </w:rPr>
        <w:t>si</w:t>
      </w:r>
      <w:r>
        <w:rPr>
          <w:spacing w:val="-4"/>
          <w:sz w:val="22"/>
        </w:rPr>
        <w:t> </w:t>
      </w:r>
      <w:r>
        <w:rPr>
          <w:sz w:val="22"/>
        </w:rPr>
        <w:t>può</w:t>
      </w:r>
      <w:r>
        <w:rPr>
          <w:spacing w:val="-4"/>
          <w:sz w:val="22"/>
        </w:rPr>
        <w:t> </w:t>
      </w:r>
      <w:r>
        <w:rPr>
          <w:sz w:val="22"/>
        </w:rPr>
        <w:t>attribuire</w:t>
      </w:r>
      <w:r>
        <w:rPr>
          <w:spacing w:val="-4"/>
          <w:sz w:val="22"/>
        </w:rPr>
        <w:t> </w:t>
      </w:r>
      <w:r>
        <w:rPr>
          <w:sz w:val="22"/>
        </w:rPr>
        <w:t>della</w:t>
      </w:r>
      <w:r>
        <w:rPr>
          <w:spacing w:val="-4"/>
          <w:sz w:val="22"/>
        </w:rPr>
        <w:t> </w:t>
      </w:r>
      <w:r>
        <w:rPr>
          <w:sz w:val="22"/>
        </w:rPr>
        <w:t>clausola</w:t>
      </w:r>
      <w:r>
        <w:rPr>
          <w:spacing w:val="-4"/>
          <w:sz w:val="22"/>
        </w:rPr>
        <w:t> </w:t>
      </w:r>
      <w:r>
        <w:rPr>
          <w:sz w:val="22"/>
        </w:rPr>
        <w:t>dell’accordo</w:t>
      </w:r>
      <w:r>
        <w:rPr>
          <w:spacing w:val="-4"/>
          <w:sz w:val="22"/>
        </w:rPr>
        <w:t> </w:t>
      </w:r>
      <w:r>
        <w:rPr>
          <w:sz w:val="22"/>
        </w:rPr>
        <w:t>tra</w:t>
      </w:r>
      <w:r>
        <w:rPr>
          <w:spacing w:val="-4"/>
          <w:sz w:val="22"/>
        </w:rPr>
        <w:t> </w:t>
      </w:r>
      <w:r>
        <w:rPr>
          <w:sz w:val="22"/>
        </w:rPr>
        <w:t>le</w:t>
      </w:r>
      <w:r>
        <w:rPr>
          <w:spacing w:val="-4"/>
          <w:sz w:val="22"/>
        </w:rPr>
        <w:t> </w:t>
      </w:r>
      <w:r>
        <w:rPr>
          <w:sz w:val="22"/>
        </w:rPr>
        <w:t>parti</w:t>
      </w:r>
      <w:r>
        <w:rPr>
          <w:spacing w:val="-4"/>
          <w:sz w:val="22"/>
        </w:rPr>
        <w:t> </w:t>
      </w:r>
      <w:r>
        <w:rPr>
          <w:sz w:val="22"/>
        </w:rPr>
        <w:t>che</w:t>
      </w:r>
      <w:r>
        <w:rPr>
          <w:spacing w:val="-4"/>
          <w:sz w:val="22"/>
        </w:rPr>
        <w:t> </w:t>
      </w:r>
      <w:r>
        <w:rPr>
          <w:sz w:val="22"/>
        </w:rPr>
        <w:t>prevede</w:t>
      </w:r>
      <w:r>
        <w:rPr>
          <w:spacing w:val="-4"/>
          <w:sz w:val="22"/>
        </w:rPr>
        <w:t> </w:t>
      </w:r>
      <w:r>
        <w:rPr>
          <w:sz w:val="22"/>
        </w:rPr>
        <w:t>che</w:t>
      </w:r>
      <w:r>
        <w:rPr>
          <w:spacing w:val="-4"/>
          <w:sz w:val="22"/>
        </w:rPr>
        <w:t> </w:t>
      </w:r>
      <w:r>
        <w:rPr>
          <w:sz w:val="22"/>
        </w:rPr>
        <w:t>il</w:t>
      </w:r>
      <w:r>
        <w:rPr>
          <w:spacing w:val="-4"/>
          <w:sz w:val="22"/>
        </w:rPr>
        <w:t> </w:t>
      </w:r>
      <w:r>
        <w:rPr>
          <w:sz w:val="22"/>
        </w:rPr>
        <w:t>termine</w:t>
      </w:r>
      <w:r>
        <w:rPr>
          <w:spacing w:val="-4"/>
          <w:sz w:val="22"/>
        </w:rPr>
        <w:t> </w:t>
      </w:r>
      <w:r>
        <w:rPr>
          <w:sz w:val="22"/>
        </w:rPr>
        <w:t>è</w:t>
      </w:r>
      <w:r>
        <w:rPr>
          <w:spacing w:val="-4"/>
          <w:sz w:val="22"/>
        </w:rPr>
        <w:t> </w:t>
      </w:r>
      <w:r>
        <w:rPr>
          <w:sz w:val="22"/>
        </w:rPr>
        <w:t>una certa data: può voler dire che fino al 1° dicembre il </w:t>
      </w:r>
      <w:r>
        <w:rPr>
          <w:b/>
          <w:sz w:val="22"/>
          <w:u w:val="single"/>
        </w:rPr>
        <w:t>creditore non può pretendere il pagamento</w:t>
      </w:r>
      <w:r>
        <w:rPr>
          <w:sz w:val="22"/>
        </w:rPr>
        <w:t>, e deve quindi </w:t>
      </w:r>
      <w:r>
        <w:rPr>
          <w:b/>
          <w:sz w:val="22"/>
          <w:u w:val="single"/>
        </w:rPr>
        <w:t>aspettare la data</w:t>
      </w:r>
      <w:r>
        <w:rPr>
          <w:b/>
          <w:sz w:val="22"/>
        </w:rPr>
        <w:t> </w:t>
      </w:r>
      <w:r>
        <w:rPr>
          <w:sz w:val="22"/>
        </w:rPr>
        <w:t>per poter </w:t>
      </w:r>
      <w:r>
        <w:rPr>
          <w:b/>
          <w:sz w:val="22"/>
          <w:u w:val="single"/>
        </w:rPr>
        <w:t>esigere</w:t>
      </w:r>
      <w:r>
        <w:rPr>
          <w:b/>
          <w:sz w:val="22"/>
        </w:rPr>
        <w:t> </w:t>
      </w:r>
      <w:r>
        <w:rPr>
          <w:sz w:val="22"/>
        </w:rPr>
        <w:t>dal debitore il pagamento della somma dovuta;</w:t>
      </w:r>
    </w:p>
    <w:p>
      <w:pPr>
        <w:spacing w:line="232" w:lineRule="auto" w:before="0"/>
        <w:ind w:left="501" w:right="439" w:firstLine="0"/>
        <w:jc w:val="left"/>
        <w:rPr>
          <w:sz w:val="22"/>
        </w:rPr>
      </w:pPr>
      <w:r>
        <w:rPr>
          <w:sz w:val="22"/>
        </w:rPr>
        <w:t>ed</w:t>
      </w:r>
      <w:r>
        <w:rPr>
          <w:spacing w:val="-5"/>
          <w:sz w:val="22"/>
        </w:rPr>
        <w:t> </w:t>
      </w:r>
      <w:r>
        <w:rPr>
          <w:sz w:val="22"/>
        </w:rPr>
        <w:t>il</w:t>
      </w:r>
      <w:r>
        <w:rPr>
          <w:spacing w:val="-6"/>
          <w:sz w:val="22"/>
        </w:rPr>
        <w:t> </w:t>
      </w:r>
      <w:r>
        <w:rPr>
          <w:b/>
          <w:sz w:val="22"/>
          <w:u w:val="single"/>
        </w:rPr>
        <w:t>debitore</w:t>
      </w:r>
      <w:r>
        <w:rPr>
          <w:b/>
          <w:spacing w:val="-5"/>
          <w:sz w:val="22"/>
        </w:rPr>
        <w:t> </w:t>
      </w:r>
      <w:r>
        <w:rPr>
          <w:sz w:val="22"/>
        </w:rPr>
        <w:t>allora</w:t>
      </w:r>
      <w:r>
        <w:rPr>
          <w:spacing w:val="-5"/>
          <w:sz w:val="22"/>
        </w:rPr>
        <w:t> </w:t>
      </w:r>
      <w:r>
        <w:rPr>
          <w:sz w:val="22"/>
        </w:rPr>
        <w:t>ha</w:t>
      </w:r>
      <w:r>
        <w:rPr>
          <w:spacing w:val="-5"/>
          <w:sz w:val="22"/>
        </w:rPr>
        <w:t> </w:t>
      </w:r>
      <w:r>
        <w:rPr>
          <w:sz w:val="22"/>
        </w:rPr>
        <w:t>il</w:t>
      </w:r>
      <w:r>
        <w:rPr>
          <w:spacing w:val="-5"/>
          <w:sz w:val="22"/>
        </w:rPr>
        <w:t> </w:t>
      </w:r>
      <w:r>
        <w:rPr>
          <w:sz w:val="22"/>
        </w:rPr>
        <w:t>dovere</w:t>
      </w:r>
      <w:r>
        <w:rPr>
          <w:spacing w:val="-5"/>
          <w:sz w:val="22"/>
        </w:rPr>
        <w:t> </w:t>
      </w:r>
      <w:r>
        <w:rPr>
          <w:sz w:val="22"/>
        </w:rPr>
        <w:t>di</w:t>
      </w:r>
      <w:r>
        <w:rPr>
          <w:spacing w:val="-5"/>
          <w:sz w:val="22"/>
        </w:rPr>
        <w:t> </w:t>
      </w:r>
      <w:r>
        <w:rPr>
          <w:sz w:val="22"/>
        </w:rPr>
        <w:t>pagare</w:t>
      </w:r>
      <w:r>
        <w:rPr>
          <w:spacing w:val="-6"/>
          <w:sz w:val="22"/>
        </w:rPr>
        <w:t> </w:t>
      </w:r>
      <w:r>
        <w:rPr>
          <w:b/>
          <w:sz w:val="22"/>
          <w:u w:val="single"/>
        </w:rPr>
        <w:t>soltanto</w:t>
      </w:r>
      <w:r>
        <w:rPr>
          <w:b/>
          <w:spacing w:val="-5"/>
          <w:sz w:val="22"/>
          <w:u w:val="single"/>
        </w:rPr>
        <w:t> </w:t>
      </w:r>
      <w:r>
        <w:rPr>
          <w:b/>
          <w:sz w:val="22"/>
          <w:u w:val="single"/>
        </w:rPr>
        <w:t>a</w:t>
      </w:r>
      <w:r>
        <w:rPr>
          <w:b/>
          <w:spacing w:val="-5"/>
          <w:sz w:val="22"/>
          <w:u w:val="single"/>
        </w:rPr>
        <w:t> </w:t>
      </w:r>
      <w:r>
        <w:rPr>
          <w:b/>
          <w:sz w:val="22"/>
          <w:u w:val="single"/>
        </w:rPr>
        <w:t>partire</w:t>
      </w:r>
      <w:r>
        <w:rPr>
          <w:b/>
          <w:spacing w:val="-6"/>
          <w:sz w:val="22"/>
          <w:u w:val="single"/>
        </w:rPr>
        <w:t> </w:t>
      </w:r>
      <w:r>
        <w:rPr>
          <w:b/>
          <w:sz w:val="22"/>
          <w:u w:val="single"/>
        </w:rPr>
        <w:t>dalla</w:t>
      </w:r>
      <w:r>
        <w:rPr>
          <w:b/>
          <w:spacing w:val="-5"/>
          <w:sz w:val="22"/>
          <w:u w:val="single"/>
        </w:rPr>
        <w:t> </w:t>
      </w:r>
      <w:r>
        <w:rPr>
          <w:b/>
          <w:sz w:val="22"/>
          <w:u w:val="single"/>
        </w:rPr>
        <w:t>data</w:t>
      </w:r>
      <w:r>
        <w:rPr>
          <w:sz w:val="22"/>
        </w:rPr>
        <w:t>;</w:t>
      </w:r>
      <w:r>
        <w:rPr>
          <w:spacing w:val="-5"/>
          <w:sz w:val="22"/>
        </w:rPr>
        <w:t> </w:t>
      </w:r>
      <w:r>
        <w:rPr>
          <w:sz w:val="22"/>
        </w:rPr>
        <w:t>se</w:t>
      </w:r>
      <w:r>
        <w:rPr>
          <w:spacing w:val="-5"/>
          <w:sz w:val="22"/>
        </w:rPr>
        <w:t> </w:t>
      </w:r>
      <w:r>
        <w:rPr>
          <w:sz w:val="22"/>
        </w:rPr>
        <w:t>vuole</w:t>
      </w:r>
      <w:r>
        <w:rPr>
          <w:spacing w:val="-5"/>
          <w:sz w:val="22"/>
        </w:rPr>
        <w:t> </w:t>
      </w:r>
      <w:r>
        <w:rPr>
          <w:sz w:val="22"/>
        </w:rPr>
        <w:t>anticipare</w:t>
      </w:r>
      <w:r>
        <w:rPr>
          <w:spacing w:val="-5"/>
          <w:sz w:val="22"/>
        </w:rPr>
        <w:t> </w:t>
      </w:r>
      <w:r>
        <w:rPr>
          <w:sz w:val="22"/>
        </w:rPr>
        <w:t>il pagamento lo può fare, ma ha il diritto di non essere costretto.</w:t>
      </w:r>
    </w:p>
    <w:p>
      <w:pPr>
        <w:pStyle w:val="BodyText"/>
        <w:spacing w:line="230" w:lineRule="auto" w:before="3"/>
        <w:ind w:left="501"/>
      </w:pPr>
      <w:r>
        <w:rPr/>
        <w:t>Questo è il cosiddetto termine a </w:t>
      </w:r>
      <w:r>
        <w:rPr>
          <w:b/>
          <w:u w:val="single"/>
        </w:rPr>
        <w:t>FAVORE DEL DEBITORE</w:t>
      </w:r>
      <w:r>
        <w:rPr/>
        <w:t>: il </w:t>
      </w:r>
      <w:r>
        <w:rPr>
          <w:b/>
          <w:u w:val="single"/>
        </w:rPr>
        <w:t>creditore deve aspettare</w:t>
      </w:r>
      <w:r>
        <w:rPr>
          <w:b/>
        </w:rPr>
        <w:t> </w:t>
      </w:r>
      <w:r>
        <w:rPr/>
        <w:t>la scadenza del termine per poter esigere l’esecuzione della prestazione dovuta. È un termine nel quale prima della scadenza</w:t>
      </w:r>
      <w:r>
        <w:rPr>
          <w:spacing w:val="-7"/>
        </w:rPr>
        <w:t> </w:t>
      </w:r>
      <w:r>
        <w:rPr/>
        <w:t>il</w:t>
      </w:r>
      <w:r>
        <w:rPr>
          <w:spacing w:val="-7"/>
        </w:rPr>
        <w:t> </w:t>
      </w:r>
      <w:r>
        <w:rPr/>
        <w:t>creditore</w:t>
      </w:r>
      <w:r>
        <w:rPr>
          <w:spacing w:val="-7"/>
        </w:rPr>
        <w:t> </w:t>
      </w:r>
      <w:r>
        <w:rPr/>
        <w:t>non</w:t>
      </w:r>
      <w:r>
        <w:rPr>
          <w:spacing w:val="-7"/>
        </w:rPr>
        <w:t> </w:t>
      </w:r>
      <w:r>
        <w:rPr/>
        <w:t>può</w:t>
      </w:r>
      <w:r>
        <w:rPr>
          <w:spacing w:val="-7"/>
        </w:rPr>
        <w:t> </w:t>
      </w:r>
      <w:r>
        <w:rPr/>
        <w:t>prendere</w:t>
      </w:r>
      <w:r>
        <w:rPr>
          <w:spacing w:val="-7"/>
        </w:rPr>
        <w:t> </w:t>
      </w:r>
      <w:r>
        <w:rPr/>
        <w:t>l’esecuzione</w:t>
      </w:r>
      <w:r>
        <w:rPr>
          <w:spacing w:val="-7"/>
        </w:rPr>
        <w:t> </w:t>
      </w:r>
      <w:r>
        <w:rPr/>
        <w:t>della</w:t>
      </w:r>
      <w:r>
        <w:rPr>
          <w:spacing w:val="-7"/>
        </w:rPr>
        <w:t> </w:t>
      </w:r>
      <w:r>
        <w:rPr/>
        <w:t>prestazione</w:t>
      </w:r>
      <w:r>
        <w:rPr>
          <w:spacing w:val="-7"/>
        </w:rPr>
        <w:t> </w:t>
      </w:r>
      <w:r>
        <w:rPr/>
        <w:t>dovuta,</w:t>
      </w:r>
      <w:r>
        <w:rPr>
          <w:spacing w:val="-7"/>
        </w:rPr>
        <w:t> </w:t>
      </w:r>
      <w:r>
        <w:rPr/>
        <w:t>il</w:t>
      </w:r>
      <w:r>
        <w:rPr>
          <w:spacing w:val="-7"/>
        </w:rPr>
        <w:t> </w:t>
      </w:r>
      <w:r>
        <w:rPr/>
        <w:t>debitore</w:t>
      </w:r>
      <w:r>
        <w:rPr>
          <w:spacing w:val="-7"/>
        </w:rPr>
        <w:t> </w:t>
      </w:r>
      <w:r>
        <w:rPr/>
        <w:t>se</w:t>
      </w:r>
      <w:r>
        <w:rPr>
          <w:spacing w:val="-7"/>
        </w:rPr>
        <w:t> </w:t>
      </w:r>
      <w:r>
        <w:rPr/>
        <w:t>vuole</w:t>
      </w:r>
      <w:r>
        <w:rPr>
          <w:spacing w:val="-7"/>
        </w:rPr>
        <w:t> </w:t>
      </w:r>
      <w:r>
        <w:rPr/>
        <w:t>può anticipare l’esecuzione della prestazione e adempiere anche prima della scadenza del termine.</w:t>
      </w:r>
    </w:p>
    <w:p>
      <w:pPr>
        <w:pStyle w:val="ListParagraph"/>
        <w:numPr>
          <w:ilvl w:val="0"/>
          <w:numId w:val="42"/>
        </w:numPr>
        <w:tabs>
          <w:tab w:pos="501" w:val="left" w:leader="none"/>
        </w:tabs>
        <w:spacing w:line="232" w:lineRule="auto" w:before="123" w:after="0"/>
        <w:ind w:left="501" w:right="196" w:hanging="361"/>
        <w:jc w:val="left"/>
        <w:rPr>
          <w:sz w:val="22"/>
        </w:rPr>
      </w:pPr>
      <w:r>
        <w:rPr>
          <w:sz w:val="22"/>
        </w:rPr>
        <w:t>Il</w:t>
      </w:r>
      <w:r>
        <w:rPr>
          <w:spacing w:val="-5"/>
          <w:sz w:val="22"/>
        </w:rPr>
        <w:t> </w:t>
      </w:r>
      <w:r>
        <w:rPr>
          <w:sz w:val="22"/>
        </w:rPr>
        <w:t>secondo</w:t>
      </w:r>
      <w:r>
        <w:rPr>
          <w:spacing w:val="-5"/>
          <w:sz w:val="22"/>
        </w:rPr>
        <w:t> </w:t>
      </w:r>
      <w:r>
        <w:rPr>
          <w:sz w:val="22"/>
        </w:rPr>
        <w:t>senso</w:t>
      </w:r>
      <w:r>
        <w:rPr>
          <w:spacing w:val="-5"/>
          <w:sz w:val="22"/>
        </w:rPr>
        <w:t> </w:t>
      </w:r>
      <w:r>
        <w:rPr>
          <w:sz w:val="22"/>
        </w:rPr>
        <w:t>è</w:t>
      </w:r>
      <w:r>
        <w:rPr>
          <w:spacing w:val="-5"/>
          <w:sz w:val="22"/>
        </w:rPr>
        <w:t> </w:t>
      </w:r>
      <w:r>
        <w:rPr>
          <w:sz w:val="22"/>
        </w:rPr>
        <w:t>l’opposto:</w:t>
      </w:r>
      <w:r>
        <w:rPr>
          <w:spacing w:val="-5"/>
          <w:sz w:val="22"/>
        </w:rPr>
        <w:t> </w:t>
      </w:r>
      <w:r>
        <w:rPr>
          <w:sz w:val="22"/>
        </w:rPr>
        <w:t>il</w:t>
      </w:r>
      <w:r>
        <w:rPr>
          <w:spacing w:val="-5"/>
          <w:sz w:val="22"/>
        </w:rPr>
        <w:t> </w:t>
      </w:r>
      <w:r>
        <w:rPr>
          <w:b/>
          <w:sz w:val="22"/>
          <w:u w:val="single"/>
        </w:rPr>
        <w:t>creditore</w:t>
      </w:r>
      <w:r>
        <w:rPr>
          <w:b/>
          <w:spacing w:val="-6"/>
          <w:sz w:val="22"/>
        </w:rPr>
        <w:t> </w:t>
      </w:r>
      <w:r>
        <w:rPr>
          <w:sz w:val="22"/>
        </w:rPr>
        <w:t>può</w:t>
      </w:r>
      <w:r>
        <w:rPr>
          <w:spacing w:val="-6"/>
          <w:sz w:val="22"/>
        </w:rPr>
        <w:t> </w:t>
      </w:r>
      <w:r>
        <w:rPr>
          <w:b/>
          <w:sz w:val="22"/>
          <w:u w:val="single"/>
        </w:rPr>
        <w:t>chiedere</w:t>
      </w:r>
      <w:r>
        <w:rPr>
          <w:b/>
          <w:spacing w:val="-6"/>
          <w:sz w:val="22"/>
        </w:rPr>
        <w:t> </w:t>
      </w:r>
      <w:r>
        <w:rPr>
          <w:sz w:val="22"/>
        </w:rPr>
        <w:t>di</w:t>
      </w:r>
      <w:r>
        <w:rPr>
          <w:spacing w:val="-5"/>
          <w:sz w:val="22"/>
        </w:rPr>
        <w:t> </w:t>
      </w:r>
      <w:r>
        <w:rPr>
          <w:sz w:val="22"/>
        </w:rPr>
        <w:t>essere</w:t>
      </w:r>
      <w:r>
        <w:rPr>
          <w:spacing w:val="-5"/>
          <w:sz w:val="22"/>
        </w:rPr>
        <w:t> </w:t>
      </w:r>
      <w:r>
        <w:rPr>
          <w:sz w:val="22"/>
        </w:rPr>
        <w:t>pagato</w:t>
      </w:r>
      <w:r>
        <w:rPr>
          <w:spacing w:val="-5"/>
          <w:sz w:val="22"/>
        </w:rPr>
        <w:t> </w:t>
      </w:r>
      <w:r>
        <w:rPr>
          <w:sz w:val="22"/>
        </w:rPr>
        <w:t>anche</w:t>
      </w:r>
      <w:r>
        <w:rPr>
          <w:spacing w:val="-5"/>
          <w:sz w:val="22"/>
        </w:rPr>
        <w:t> </w:t>
      </w:r>
      <w:r>
        <w:rPr>
          <w:sz w:val="22"/>
        </w:rPr>
        <w:t>subito</w:t>
      </w:r>
      <w:r>
        <w:rPr>
          <w:spacing w:val="-5"/>
          <w:sz w:val="22"/>
        </w:rPr>
        <w:t> </w:t>
      </w:r>
      <w:r>
        <w:rPr>
          <w:sz w:val="22"/>
        </w:rPr>
        <w:t>ma</w:t>
      </w:r>
      <w:r>
        <w:rPr>
          <w:spacing w:val="-5"/>
          <w:sz w:val="22"/>
        </w:rPr>
        <w:t> </w:t>
      </w:r>
      <w:r>
        <w:rPr>
          <w:sz w:val="22"/>
        </w:rPr>
        <w:t>il</w:t>
      </w:r>
      <w:r>
        <w:rPr>
          <w:spacing w:val="-6"/>
          <w:sz w:val="22"/>
        </w:rPr>
        <w:t> </w:t>
      </w:r>
      <w:r>
        <w:rPr>
          <w:b/>
          <w:sz w:val="22"/>
          <w:u w:val="single"/>
        </w:rPr>
        <w:t>debitore</w:t>
      </w:r>
      <w:r>
        <w:rPr>
          <w:b/>
          <w:spacing w:val="-5"/>
          <w:sz w:val="22"/>
          <w:u w:val="single"/>
        </w:rPr>
        <w:t> </w:t>
      </w:r>
      <w:r>
        <w:rPr>
          <w:b/>
          <w:sz w:val="22"/>
          <w:u w:val="single"/>
        </w:rPr>
        <w:t>non</w:t>
      </w:r>
      <w:r>
        <w:rPr>
          <w:b/>
          <w:sz w:val="22"/>
        </w:rPr>
        <w:t> </w:t>
      </w:r>
      <w:r>
        <w:rPr>
          <w:b/>
          <w:sz w:val="22"/>
          <w:u w:val="single"/>
        </w:rPr>
        <w:t>si può liberare prima della data</w:t>
      </w:r>
      <w:r>
        <w:rPr>
          <w:sz w:val="22"/>
        </w:rPr>
        <w:t>.</w:t>
      </w:r>
    </w:p>
    <w:p>
      <w:pPr>
        <w:pStyle w:val="BodyText"/>
        <w:spacing w:line="232" w:lineRule="auto"/>
        <w:ind w:left="501" w:right="548"/>
        <w:jc w:val="both"/>
      </w:pPr>
      <w:r>
        <w:rPr/>
        <w:t>Questo</w:t>
      </w:r>
      <w:r>
        <w:rPr>
          <w:spacing w:val="-6"/>
        </w:rPr>
        <w:t> </w:t>
      </w:r>
      <w:r>
        <w:rPr/>
        <w:t>è</w:t>
      </w:r>
      <w:r>
        <w:rPr>
          <w:spacing w:val="-6"/>
        </w:rPr>
        <w:t> </w:t>
      </w:r>
      <w:r>
        <w:rPr/>
        <w:t>il</w:t>
      </w:r>
      <w:r>
        <w:rPr>
          <w:spacing w:val="-6"/>
        </w:rPr>
        <w:t> </w:t>
      </w:r>
      <w:r>
        <w:rPr/>
        <w:t>cosiddetto</w:t>
      </w:r>
      <w:r>
        <w:rPr>
          <w:spacing w:val="-6"/>
        </w:rPr>
        <w:t> </w:t>
      </w:r>
      <w:r>
        <w:rPr/>
        <w:t>termine</w:t>
      </w:r>
      <w:r>
        <w:rPr>
          <w:spacing w:val="-6"/>
        </w:rPr>
        <w:t> </w:t>
      </w:r>
      <w:r>
        <w:rPr/>
        <w:t>a</w:t>
      </w:r>
      <w:r>
        <w:rPr>
          <w:spacing w:val="-6"/>
        </w:rPr>
        <w:t> </w:t>
      </w:r>
      <w:r>
        <w:rPr>
          <w:b/>
          <w:u w:val="single"/>
        </w:rPr>
        <w:t>FAVORE</w:t>
      </w:r>
      <w:r>
        <w:rPr>
          <w:b/>
          <w:spacing w:val="-6"/>
          <w:u w:val="single"/>
        </w:rPr>
        <w:t> </w:t>
      </w:r>
      <w:r>
        <w:rPr>
          <w:b/>
          <w:u w:val="single"/>
        </w:rPr>
        <w:t>DEL</w:t>
      </w:r>
      <w:r>
        <w:rPr>
          <w:b/>
          <w:spacing w:val="-6"/>
          <w:u w:val="single"/>
        </w:rPr>
        <w:t> </w:t>
      </w:r>
      <w:r>
        <w:rPr>
          <w:b/>
          <w:u w:val="single"/>
        </w:rPr>
        <w:t>CREDITORE</w:t>
      </w:r>
      <w:r>
        <w:rPr/>
        <w:t>:</w:t>
      </w:r>
      <w:r>
        <w:rPr>
          <w:spacing w:val="-6"/>
        </w:rPr>
        <w:t> </w:t>
      </w:r>
      <w:r>
        <w:rPr/>
        <w:t>il</w:t>
      </w:r>
      <w:r>
        <w:rPr>
          <w:spacing w:val="-6"/>
        </w:rPr>
        <w:t> </w:t>
      </w:r>
      <w:r>
        <w:rPr/>
        <w:t>debitore</w:t>
      </w:r>
      <w:r>
        <w:rPr>
          <w:spacing w:val="-6"/>
        </w:rPr>
        <w:t> </w:t>
      </w:r>
      <w:r>
        <w:rPr/>
        <w:t>non</w:t>
      </w:r>
      <w:r>
        <w:rPr>
          <w:spacing w:val="-6"/>
        </w:rPr>
        <w:t> </w:t>
      </w:r>
      <w:r>
        <w:rPr/>
        <w:t>si</w:t>
      </w:r>
      <w:r>
        <w:rPr>
          <w:spacing w:val="-6"/>
        </w:rPr>
        <w:t> </w:t>
      </w:r>
      <w:r>
        <w:rPr/>
        <w:t>libera</w:t>
      </w:r>
      <w:r>
        <w:rPr>
          <w:spacing w:val="-6"/>
        </w:rPr>
        <w:t> </w:t>
      </w:r>
      <w:r>
        <w:rPr/>
        <w:t>qualora</w:t>
      </w:r>
      <w:r>
        <w:rPr>
          <w:spacing w:val="-6"/>
        </w:rPr>
        <w:t> </w:t>
      </w:r>
      <w:r>
        <w:rPr/>
        <w:t>esegua</w:t>
      </w:r>
      <w:r>
        <w:rPr>
          <w:spacing w:val="-6"/>
        </w:rPr>
        <w:t> </w:t>
      </w:r>
      <w:r>
        <w:rPr/>
        <w:t>la prestazione</w:t>
      </w:r>
      <w:r>
        <w:rPr>
          <w:spacing w:val="-5"/>
        </w:rPr>
        <w:t> </w:t>
      </w:r>
      <w:r>
        <w:rPr/>
        <w:t>dovuta</w:t>
      </w:r>
      <w:r>
        <w:rPr>
          <w:spacing w:val="-5"/>
        </w:rPr>
        <w:t> </w:t>
      </w:r>
      <w:r>
        <w:rPr/>
        <w:t>prima</w:t>
      </w:r>
      <w:r>
        <w:rPr>
          <w:spacing w:val="-5"/>
        </w:rPr>
        <w:t> </w:t>
      </w:r>
      <w:r>
        <w:rPr/>
        <w:t>della</w:t>
      </w:r>
      <w:r>
        <w:rPr>
          <w:spacing w:val="-5"/>
        </w:rPr>
        <w:t> </w:t>
      </w:r>
      <w:r>
        <w:rPr/>
        <w:t>sua</w:t>
      </w:r>
      <w:r>
        <w:rPr>
          <w:spacing w:val="-5"/>
        </w:rPr>
        <w:t> </w:t>
      </w:r>
      <w:r>
        <w:rPr/>
        <w:t>scadenza</w:t>
      </w:r>
      <w:r>
        <w:rPr>
          <w:spacing w:val="-5"/>
        </w:rPr>
        <w:t> </w:t>
      </w:r>
      <w:r>
        <w:rPr/>
        <w:t>–</w:t>
      </w:r>
      <w:r>
        <w:rPr>
          <w:spacing w:val="-5"/>
        </w:rPr>
        <w:t> </w:t>
      </w:r>
      <w:r>
        <w:rPr/>
        <w:t>il</w:t>
      </w:r>
      <w:r>
        <w:rPr>
          <w:spacing w:val="-5"/>
        </w:rPr>
        <w:t> </w:t>
      </w:r>
      <w:r>
        <w:rPr/>
        <w:t>debitore</w:t>
      </w:r>
      <w:r>
        <w:rPr>
          <w:spacing w:val="-5"/>
        </w:rPr>
        <w:t> </w:t>
      </w:r>
      <w:r>
        <w:rPr/>
        <w:t>deve</w:t>
      </w:r>
      <w:r>
        <w:rPr>
          <w:spacing w:val="-5"/>
        </w:rPr>
        <w:t> </w:t>
      </w:r>
      <w:r>
        <w:rPr/>
        <w:t>aspettare</w:t>
      </w:r>
      <w:r>
        <w:rPr>
          <w:spacing w:val="-5"/>
        </w:rPr>
        <w:t> </w:t>
      </w:r>
      <w:r>
        <w:rPr/>
        <w:t>e</w:t>
      </w:r>
      <w:r>
        <w:rPr>
          <w:spacing w:val="-5"/>
        </w:rPr>
        <w:t> </w:t>
      </w:r>
      <w:r>
        <w:rPr>
          <w:u w:val="single"/>
        </w:rPr>
        <w:t>solo</w:t>
      </w:r>
      <w:r>
        <w:rPr>
          <w:spacing w:val="-5"/>
          <w:u w:val="single"/>
        </w:rPr>
        <w:t> </w:t>
      </w:r>
      <w:r>
        <w:rPr>
          <w:u w:val="single"/>
        </w:rPr>
        <w:t>avendo</w:t>
      </w:r>
      <w:r>
        <w:rPr>
          <w:spacing w:val="-5"/>
          <w:u w:val="single"/>
        </w:rPr>
        <w:t> </w:t>
      </w:r>
      <w:r>
        <w:rPr>
          <w:u w:val="single"/>
        </w:rPr>
        <w:t>aspettato</w:t>
      </w:r>
      <w:r>
        <w:rPr>
          <w:spacing w:val="-5"/>
          <w:u w:val="single"/>
        </w:rPr>
        <w:t> </w:t>
      </w:r>
      <w:r>
        <w:rPr>
          <w:u w:val="single"/>
        </w:rPr>
        <w:t>la</w:t>
      </w:r>
      <w:r>
        <w:rPr/>
        <w:t> </w:t>
      </w:r>
      <w:r>
        <w:rPr>
          <w:u w:val="single"/>
        </w:rPr>
        <w:t>scadenza del termine</w:t>
      </w:r>
      <w:r>
        <w:rPr/>
        <w:t> l’esecuzione della prestazione dovuta è </w:t>
      </w:r>
      <w:r>
        <w:rPr>
          <w:b/>
          <w:u w:val="single"/>
        </w:rPr>
        <w:t>liberatoria</w:t>
      </w:r>
      <w:r>
        <w:rPr>
          <w:b/>
        </w:rPr>
        <w:t> </w:t>
      </w:r>
      <w:r>
        <w:rPr/>
        <w:t>per il debitore.</w:t>
      </w:r>
    </w:p>
    <w:p>
      <w:pPr>
        <w:pStyle w:val="BodyText"/>
        <w:spacing w:line="237" w:lineRule="auto" w:before="256"/>
        <w:ind w:right="174"/>
      </w:pPr>
      <w:r>
        <w:rPr/>
        <w:t>Rispetto a ciascun termine si deve capire se esso è a favore del debitore o del creditore ed anche in questo caso</w:t>
      </w:r>
      <w:r>
        <w:rPr>
          <w:spacing w:val="-4"/>
        </w:rPr>
        <w:t> </w:t>
      </w:r>
      <w:r>
        <w:rPr/>
        <w:t>si</w:t>
      </w:r>
      <w:r>
        <w:rPr>
          <w:spacing w:val="-4"/>
        </w:rPr>
        <w:t> </w:t>
      </w:r>
      <w:r>
        <w:rPr/>
        <w:t>deve</w:t>
      </w:r>
      <w:r>
        <w:rPr>
          <w:spacing w:val="-4"/>
        </w:rPr>
        <w:t> </w:t>
      </w:r>
      <w:r>
        <w:rPr/>
        <w:t>osservare</w:t>
      </w:r>
      <w:r>
        <w:rPr>
          <w:spacing w:val="-4"/>
        </w:rPr>
        <w:t> </w:t>
      </w:r>
      <w:r>
        <w:rPr/>
        <w:t>la</w:t>
      </w:r>
      <w:r>
        <w:rPr>
          <w:spacing w:val="-4"/>
        </w:rPr>
        <w:t> </w:t>
      </w:r>
      <w:r>
        <w:rPr/>
        <w:t>volontà</w:t>
      </w:r>
      <w:r>
        <w:rPr>
          <w:spacing w:val="-4"/>
        </w:rPr>
        <w:t> </w:t>
      </w:r>
      <w:r>
        <w:rPr/>
        <w:t>delle</w:t>
      </w:r>
      <w:r>
        <w:rPr>
          <w:spacing w:val="-4"/>
        </w:rPr>
        <w:t> </w:t>
      </w:r>
      <w:r>
        <w:rPr/>
        <w:t>parti.</w:t>
      </w:r>
      <w:r>
        <w:rPr>
          <w:spacing w:val="-4"/>
        </w:rPr>
        <w:t> </w:t>
      </w:r>
      <w:r>
        <w:rPr/>
        <w:t>Se</w:t>
      </w:r>
      <w:r>
        <w:rPr>
          <w:spacing w:val="-4"/>
        </w:rPr>
        <w:t> </w:t>
      </w:r>
      <w:r>
        <w:rPr/>
        <w:t>però</w:t>
      </w:r>
      <w:r>
        <w:rPr>
          <w:spacing w:val="-4"/>
        </w:rPr>
        <w:t> </w:t>
      </w:r>
      <w:r>
        <w:rPr/>
        <w:t>le</w:t>
      </w:r>
      <w:r>
        <w:rPr>
          <w:spacing w:val="-4"/>
        </w:rPr>
        <w:t> </w:t>
      </w:r>
      <w:r>
        <w:rPr/>
        <w:t>parti</w:t>
      </w:r>
      <w:r>
        <w:rPr>
          <w:spacing w:val="-4"/>
        </w:rPr>
        <w:t> </w:t>
      </w:r>
      <w:r>
        <w:rPr>
          <w:u w:val="single"/>
        </w:rPr>
        <w:t>non</w:t>
      </w:r>
      <w:r>
        <w:rPr>
          <w:spacing w:val="-4"/>
          <w:u w:val="single"/>
        </w:rPr>
        <w:t> </w:t>
      </w:r>
      <w:r>
        <w:rPr>
          <w:u w:val="single"/>
        </w:rPr>
        <w:t>hanno</w:t>
      </w:r>
      <w:r>
        <w:rPr>
          <w:spacing w:val="-4"/>
          <w:u w:val="single"/>
        </w:rPr>
        <w:t> </w:t>
      </w:r>
      <w:r>
        <w:rPr>
          <w:u w:val="single"/>
        </w:rPr>
        <w:t>precisato</w:t>
      </w:r>
      <w:r>
        <w:rPr>
          <w:spacing w:val="-4"/>
          <w:u w:val="single"/>
        </w:rPr>
        <w:t> </w:t>
      </w:r>
      <w:r>
        <w:rPr>
          <w:u w:val="single"/>
        </w:rPr>
        <w:t>a</w:t>
      </w:r>
      <w:r>
        <w:rPr>
          <w:spacing w:val="-4"/>
          <w:u w:val="single"/>
        </w:rPr>
        <w:t> </w:t>
      </w:r>
      <w:r>
        <w:rPr>
          <w:u w:val="single"/>
        </w:rPr>
        <w:t>favore</w:t>
      </w:r>
      <w:r>
        <w:rPr>
          <w:spacing w:val="-4"/>
          <w:u w:val="single"/>
        </w:rPr>
        <w:t> </w:t>
      </w:r>
      <w:r>
        <w:rPr>
          <w:u w:val="single"/>
        </w:rPr>
        <w:t>di</w:t>
      </w:r>
      <w:r>
        <w:rPr>
          <w:spacing w:val="-4"/>
          <w:u w:val="single"/>
        </w:rPr>
        <w:t> </w:t>
      </w:r>
      <w:r>
        <w:rPr>
          <w:u w:val="single"/>
        </w:rPr>
        <w:t>chi</w:t>
      </w:r>
      <w:r>
        <w:rPr>
          <w:spacing w:val="-4"/>
          <w:u w:val="single"/>
        </w:rPr>
        <w:t> </w:t>
      </w:r>
      <w:r>
        <w:rPr>
          <w:u w:val="single"/>
        </w:rPr>
        <w:t>è</w:t>
      </w:r>
      <w:r>
        <w:rPr>
          <w:spacing w:val="-4"/>
          <w:u w:val="single"/>
        </w:rPr>
        <w:t> </w:t>
      </w:r>
      <w:r>
        <w:rPr>
          <w:u w:val="single"/>
        </w:rPr>
        <w:t>il</w:t>
      </w:r>
      <w:r>
        <w:rPr>
          <w:spacing w:val="-4"/>
          <w:u w:val="single"/>
        </w:rPr>
        <w:t> </w:t>
      </w:r>
      <w:r>
        <w:rPr>
          <w:u w:val="single"/>
        </w:rPr>
        <w:t>termine</w:t>
      </w:r>
      <w:r>
        <w:rPr/>
        <w:t>, la legge dice che il termine deve ritenersi a </w:t>
      </w:r>
      <w:r>
        <w:rPr>
          <w:b/>
          <w:u w:val="single"/>
        </w:rPr>
        <w:t>favore del </w:t>
      </w:r>
      <w:r>
        <w:rPr>
          <w:b/>
          <w:sz w:val="19"/>
          <w:u w:val="single"/>
        </w:rPr>
        <w:t>DEBITORE</w:t>
      </w:r>
      <w:r>
        <w:rPr/>
        <w:t>, come afferma l’articolo 1184.</w:t>
      </w:r>
    </w:p>
    <w:p>
      <w:pPr>
        <w:pStyle w:val="BodyText"/>
        <w:spacing w:line="232" w:lineRule="auto" w:before="2"/>
        <w:ind w:right="174"/>
      </w:pPr>
      <w:r>
        <w:rPr/>
        <w:t>Questo è un principio che si trova anche all’articolo 1371: è il principio del </w:t>
      </w:r>
      <w:r>
        <w:rPr>
          <w:i/>
        </w:rPr>
        <w:t>favor debitoris</w:t>
      </w:r>
      <w:r>
        <w:rPr/>
        <w:t>; le regole interpretative</w:t>
      </w:r>
      <w:r>
        <w:rPr>
          <w:spacing w:val="-7"/>
        </w:rPr>
        <w:t> </w:t>
      </w:r>
      <w:r>
        <w:rPr/>
        <w:t>di</w:t>
      </w:r>
      <w:r>
        <w:rPr>
          <w:spacing w:val="-7"/>
        </w:rPr>
        <w:t> </w:t>
      </w:r>
      <w:r>
        <w:rPr/>
        <w:t>ultima</w:t>
      </w:r>
      <w:r>
        <w:rPr>
          <w:spacing w:val="-7"/>
        </w:rPr>
        <w:t> </w:t>
      </w:r>
      <w:r>
        <w:rPr/>
        <w:t>istanza</w:t>
      </w:r>
      <w:r>
        <w:rPr>
          <w:spacing w:val="-7"/>
        </w:rPr>
        <w:t> </w:t>
      </w:r>
      <w:r>
        <w:rPr/>
        <w:t>sono</w:t>
      </w:r>
      <w:r>
        <w:rPr>
          <w:spacing w:val="-7"/>
        </w:rPr>
        <w:t> </w:t>
      </w:r>
      <w:r>
        <w:rPr/>
        <w:t>intese</w:t>
      </w:r>
      <w:r>
        <w:rPr>
          <w:spacing w:val="-7"/>
        </w:rPr>
        <w:t> </w:t>
      </w:r>
      <w:r>
        <w:rPr/>
        <w:t>in</w:t>
      </w:r>
      <w:r>
        <w:rPr>
          <w:spacing w:val="-7"/>
        </w:rPr>
        <w:t> </w:t>
      </w:r>
      <w:r>
        <w:rPr/>
        <w:t>senso</w:t>
      </w:r>
      <w:r>
        <w:rPr>
          <w:spacing w:val="-7"/>
        </w:rPr>
        <w:t> </w:t>
      </w:r>
      <w:r>
        <w:rPr/>
        <w:t>favorevole</w:t>
      </w:r>
      <w:r>
        <w:rPr>
          <w:spacing w:val="-7"/>
        </w:rPr>
        <w:t> </w:t>
      </w:r>
      <w:r>
        <w:rPr/>
        <w:t>al</w:t>
      </w:r>
      <w:r>
        <w:rPr>
          <w:spacing w:val="-7"/>
        </w:rPr>
        <w:t> </w:t>
      </w:r>
      <w:r>
        <w:rPr/>
        <w:t>debitore;</w:t>
      </w:r>
      <w:r>
        <w:rPr>
          <w:spacing w:val="-7"/>
        </w:rPr>
        <w:t> </w:t>
      </w:r>
      <w:r>
        <w:rPr/>
        <w:t>si</w:t>
      </w:r>
      <w:r>
        <w:rPr>
          <w:spacing w:val="-7"/>
        </w:rPr>
        <w:t> </w:t>
      </w:r>
      <w:r>
        <w:rPr/>
        <w:t>cerca</w:t>
      </w:r>
      <w:r>
        <w:rPr>
          <w:spacing w:val="-7"/>
        </w:rPr>
        <w:t> </w:t>
      </w:r>
      <w:r>
        <w:rPr/>
        <w:t>di</w:t>
      </w:r>
      <w:r>
        <w:rPr>
          <w:spacing w:val="-7"/>
        </w:rPr>
        <w:t> </w:t>
      </w:r>
      <w:r>
        <w:rPr/>
        <w:t>gravare</w:t>
      </w:r>
      <w:r>
        <w:rPr>
          <w:spacing w:val="-7"/>
        </w:rPr>
        <w:t> </w:t>
      </w:r>
      <w:r>
        <w:rPr/>
        <w:t>il</w:t>
      </w:r>
      <w:r>
        <w:rPr>
          <w:spacing w:val="-7"/>
        </w:rPr>
        <w:t> </w:t>
      </w:r>
      <w:r>
        <w:rPr/>
        <w:t>meno possibile sulla posizione del debitore.</w:t>
      </w:r>
    </w:p>
    <w:p>
      <w:pPr>
        <w:pStyle w:val="BodyText"/>
        <w:spacing w:line="264" w:lineRule="exact" w:before="260"/>
      </w:pPr>
      <w:r>
        <w:rPr/>
        <w:t>Queste</w:t>
      </w:r>
      <w:r>
        <w:rPr>
          <w:spacing w:val="-4"/>
        </w:rPr>
        <w:t> </w:t>
      </w:r>
      <w:r>
        <w:rPr/>
        <w:t>regole</w:t>
      </w:r>
      <w:r>
        <w:rPr>
          <w:spacing w:val="-4"/>
        </w:rPr>
        <w:t> </w:t>
      </w:r>
      <w:r>
        <w:rPr/>
        <w:t>sono</w:t>
      </w:r>
      <w:r>
        <w:rPr>
          <w:spacing w:val="-4"/>
        </w:rPr>
        <w:t> </w:t>
      </w:r>
      <w:r>
        <w:rPr/>
        <w:t>contenute</w:t>
      </w:r>
      <w:r>
        <w:rPr>
          <w:spacing w:val="-4"/>
        </w:rPr>
        <w:t> </w:t>
      </w:r>
      <w:r>
        <w:rPr/>
        <w:t>negli</w:t>
      </w:r>
      <w:r>
        <w:rPr>
          <w:spacing w:val="-4"/>
        </w:rPr>
        <w:t> </w:t>
      </w:r>
      <w:r>
        <w:rPr/>
        <w:t>articoli</w:t>
      </w:r>
      <w:r>
        <w:rPr>
          <w:spacing w:val="-3"/>
        </w:rPr>
        <w:t> </w:t>
      </w:r>
      <w:r>
        <w:rPr/>
        <w:t>1184</w:t>
      </w:r>
      <w:r>
        <w:rPr>
          <w:spacing w:val="-4"/>
        </w:rPr>
        <w:t> </w:t>
      </w:r>
      <w:r>
        <w:rPr/>
        <w:t>e</w:t>
      </w:r>
      <w:r>
        <w:rPr>
          <w:spacing w:val="-4"/>
        </w:rPr>
        <w:t> </w:t>
      </w:r>
      <w:r>
        <w:rPr>
          <w:spacing w:val="-2"/>
        </w:rPr>
        <w:t>1885.</w:t>
      </w:r>
    </w:p>
    <w:p>
      <w:pPr>
        <w:pStyle w:val="Heading3"/>
        <w:spacing w:line="260" w:lineRule="exact"/>
      </w:pPr>
      <w:bookmarkStart w:name="ARTICOLO 1184 [termine]" w:id="264"/>
      <w:bookmarkEnd w:id="264"/>
      <w:r>
        <w:rPr>
          <w:b w:val="0"/>
        </w:rPr>
      </w:r>
      <w:r>
        <w:rPr>
          <w:color w:val="2E5395"/>
        </w:rPr>
        <w:t>ARTICOLO</w:t>
      </w:r>
      <w:r>
        <w:rPr>
          <w:color w:val="2E5395"/>
          <w:spacing w:val="-5"/>
        </w:rPr>
        <w:t> </w:t>
      </w:r>
      <w:r>
        <w:rPr>
          <w:color w:val="2E5395"/>
        </w:rPr>
        <w:t>1184</w:t>
      </w:r>
      <w:r>
        <w:rPr>
          <w:color w:val="2E5395"/>
          <w:spacing w:val="-4"/>
        </w:rPr>
        <w:t> </w:t>
      </w:r>
      <w:r>
        <w:rPr>
          <w:color w:val="2E5395"/>
          <w:spacing w:val="-2"/>
        </w:rPr>
        <w:t>[termine]</w:t>
      </w:r>
    </w:p>
    <w:p>
      <w:pPr>
        <w:spacing w:line="232" w:lineRule="auto" w:before="2"/>
        <w:ind w:left="140" w:right="201" w:firstLine="0"/>
        <w:jc w:val="left"/>
        <w:rPr>
          <w:sz w:val="22"/>
        </w:rPr>
      </w:pPr>
      <w:r>
        <w:rPr>
          <w:sz w:val="22"/>
        </w:rPr>
        <w:t>“</w:t>
      </w:r>
      <w:r>
        <w:rPr>
          <w:b/>
          <w:i/>
          <w:sz w:val="22"/>
        </w:rPr>
        <w:t>Se</w:t>
      </w:r>
      <w:r>
        <w:rPr>
          <w:b/>
          <w:i/>
          <w:spacing w:val="-5"/>
          <w:sz w:val="22"/>
        </w:rPr>
        <w:t> </w:t>
      </w:r>
      <w:r>
        <w:rPr>
          <w:b/>
          <w:i/>
          <w:sz w:val="22"/>
        </w:rPr>
        <w:t>per</w:t>
      </w:r>
      <w:r>
        <w:rPr>
          <w:b/>
          <w:i/>
          <w:spacing w:val="-5"/>
          <w:sz w:val="22"/>
        </w:rPr>
        <w:t> </w:t>
      </w:r>
      <w:r>
        <w:rPr>
          <w:b/>
          <w:i/>
          <w:sz w:val="22"/>
        </w:rPr>
        <w:t>l’adempimento</w:t>
      </w:r>
      <w:r>
        <w:rPr>
          <w:b/>
          <w:i/>
          <w:spacing w:val="-5"/>
          <w:sz w:val="22"/>
        </w:rPr>
        <w:t> </w:t>
      </w:r>
      <w:r>
        <w:rPr>
          <w:b/>
          <w:i/>
          <w:sz w:val="22"/>
        </w:rPr>
        <w:t>è</w:t>
      </w:r>
      <w:r>
        <w:rPr>
          <w:b/>
          <w:i/>
          <w:spacing w:val="-5"/>
          <w:sz w:val="22"/>
        </w:rPr>
        <w:t> </w:t>
      </w:r>
      <w:r>
        <w:rPr>
          <w:b/>
          <w:i/>
          <w:sz w:val="22"/>
        </w:rPr>
        <w:t>fissato</w:t>
      </w:r>
      <w:r>
        <w:rPr>
          <w:b/>
          <w:i/>
          <w:spacing w:val="-5"/>
          <w:sz w:val="22"/>
        </w:rPr>
        <w:t> </w:t>
      </w:r>
      <w:r>
        <w:rPr>
          <w:b/>
          <w:i/>
          <w:sz w:val="22"/>
        </w:rPr>
        <w:t>un</w:t>
      </w:r>
      <w:r>
        <w:rPr>
          <w:b/>
          <w:i/>
          <w:spacing w:val="-5"/>
          <w:sz w:val="22"/>
        </w:rPr>
        <w:t> </w:t>
      </w:r>
      <w:r>
        <w:rPr>
          <w:b/>
          <w:i/>
          <w:sz w:val="22"/>
        </w:rPr>
        <w:t>termine,</w:t>
      </w:r>
      <w:r>
        <w:rPr>
          <w:b/>
          <w:i/>
          <w:spacing w:val="-5"/>
          <w:sz w:val="22"/>
        </w:rPr>
        <w:t> </w:t>
      </w:r>
      <w:r>
        <w:rPr>
          <w:b/>
          <w:i/>
          <w:sz w:val="22"/>
        </w:rPr>
        <w:t>questo</w:t>
      </w:r>
      <w:r>
        <w:rPr>
          <w:b/>
          <w:i/>
          <w:spacing w:val="-5"/>
          <w:sz w:val="22"/>
        </w:rPr>
        <w:t> </w:t>
      </w:r>
      <w:r>
        <w:rPr>
          <w:b/>
          <w:i/>
          <w:sz w:val="22"/>
        </w:rPr>
        <w:t>si</w:t>
      </w:r>
      <w:r>
        <w:rPr>
          <w:b/>
          <w:i/>
          <w:spacing w:val="-5"/>
          <w:sz w:val="22"/>
        </w:rPr>
        <w:t> </w:t>
      </w:r>
      <w:r>
        <w:rPr>
          <w:b/>
          <w:i/>
          <w:sz w:val="22"/>
        </w:rPr>
        <w:t>presume</w:t>
      </w:r>
      <w:r>
        <w:rPr>
          <w:b/>
          <w:i/>
          <w:spacing w:val="-5"/>
          <w:sz w:val="22"/>
        </w:rPr>
        <w:t> </w:t>
      </w:r>
      <w:r>
        <w:rPr>
          <w:b/>
          <w:i/>
          <w:sz w:val="22"/>
        </w:rPr>
        <w:t>a</w:t>
      </w:r>
      <w:r>
        <w:rPr>
          <w:b/>
          <w:i/>
          <w:spacing w:val="-6"/>
          <w:sz w:val="22"/>
        </w:rPr>
        <w:t> </w:t>
      </w:r>
      <w:r>
        <w:rPr>
          <w:b/>
          <w:i/>
          <w:sz w:val="22"/>
          <w:u w:val="single"/>
        </w:rPr>
        <w:t>favore</w:t>
      </w:r>
      <w:r>
        <w:rPr>
          <w:b/>
          <w:i/>
          <w:spacing w:val="-6"/>
          <w:sz w:val="22"/>
          <w:u w:val="single"/>
        </w:rPr>
        <w:t> </w:t>
      </w:r>
      <w:r>
        <w:rPr>
          <w:b/>
          <w:i/>
          <w:sz w:val="22"/>
          <w:u w:val="single"/>
        </w:rPr>
        <w:t>del</w:t>
      </w:r>
      <w:r>
        <w:rPr>
          <w:b/>
          <w:i/>
          <w:spacing w:val="-5"/>
          <w:sz w:val="22"/>
          <w:u w:val="single"/>
        </w:rPr>
        <w:t> </w:t>
      </w:r>
      <w:r>
        <w:rPr>
          <w:b/>
          <w:i/>
          <w:sz w:val="22"/>
          <w:u w:val="single"/>
        </w:rPr>
        <w:t>debitore</w:t>
      </w:r>
      <w:r>
        <w:rPr>
          <w:b/>
          <w:i/>
          <w:sz w:val="22"/>
        </w:rPr>
        <w:t>,</w:t>
      </w:r>
      <w:r>
        <w:rPr>
          <w:b/>
          <w:i/>
          <w:spacing w:val="-5"/>
          <w:sz w:val="22"/>
        </w:rPr>
        <w:t> </w:t>
      </w:r>
      <w:r>
        <w:rPr>
          <w:b/>
          <w:i/>
          <w:sz w:val="22"/>
        </w:rPr>
        <w:t>qualora</w:t>
      </w:r>
      <w:r>
        <w:rPr>
          <w:b/>
          <w:i/>
          <w:spacing w:val="-5"/>
          <w:sz w:val="22"/>
        </w:rPr>
        <w:t> </w:t>
      </w:r>
      <w:r>
        <w:rPr>
          <w:b/>
          <w:i/>
          <w:sz w:val="22"/>
        </w:rPr>
        <w:t>non</w:t>
      </w:r>
      <w:r>
        <w:rPr>
          <w:b/>
          <w:i/>
          <w:spacing w:val="-5"/>
          <w:sz w:val="22"/>
        </w:rPr>
        <w:t> </w:t>
      </w:r>
      <w:r>
        <w:rPr>
          <w:b/>
          <w:i/>
          <w:sz w:val="22"/>
        </w:rPr>
        <w:t>risulti stabilito a favore del creditore o di entrambi</w:t>
      </w:r>
      <w:r>
        <w:rPr>
          <w:sz w:val="22"/>
        </w:rPr>
        <w:t>.”</w:t>
      </w:r>
    </w:p>
    <w:p>
      <w:pPr>
        <w:pStyle w:val="BodyText"/>
        <w:spacing w:line="232" w:lineRule="auto" w:before="79"/>
        <w:ind w:right="174"/>
      </w:pPr>
      <w:r>
        <w:rPr/>
        <w:t>Vi</w:t>
      </w:r>
      <w:r>
        <w:rPr>
          <w:spacing w:val="-4"/>
        </w:rPr>
        <w:t> </w:t>
      </w:r>
      <w:r>
        <w:rPr/>
        <w:t>sono</w:t>
      </w:r>
      <w:r>
        <w:rPr>
          <w:spacing w:val="-4"/>
        </w:rPr>
        <w:t> </w:t>
      </w:r>
      <w:r>
        <w:rPr/>
        <w:t>delle</w:t>
      </w:r>
      <w:r>
        <w:rPr>
          <w:spacing w:val="-4"/>
        </w:rPr>
        <w:t> </w:t>
      </w:r>
      <w:r>
        <w:rPr/>
        <w:t>situazioni</w:t>
      </w:r>
      <w:r>
        <w:rPr>
          <w:spacing w:val="-4"/>
        </w:rPr>
        <w:t> </w:t>
      </w:r>
      <w:r>
        <w:rPr/>
        <w:t>in</w:t>
      </w:r>
      <w:r>
        <w:rPr>
          <w:spacing w:val="-4"/>
        </w:rPr>
        <w:t> </w:t>
      </w:r>
      <w:r>
        <w:rPr/>
        <w:t>cui</w:t>
      </w:r>
      <w:r>
        <w:rPr>
          <w:spacing w:val="-4"/>
        </w:rPr>
        <w:t> </w:t>
      </w:r>
      <w:r>
        <w:rPr/>
        <w:t>il</w:t>
      </w:r>
      <w:r>
        <w:rPr>
          <w:spacing w:val="-4"/>
        </w:rPr>
        <w:t> </w:t>
      </w:r>
      <w:r>
        <w:rPr/>
        <w:t>termine</w:t>
      </w:r>
      <w:r>
        <w:rPr>
          <w:spacing w:val="-4"/>
        </w:rPr>
        <w:t> </w:t>
      </w:r>
      <w:r>
        <w:rPr/>
        <w:t>non</w:t>
      </w:r>
      <w:r>
        <w:rPr>
          <w:spacing w:val="-4"/>
        </w:rPr>
        <w:t> </w:t>
      </w:r>
      <w:r>
        <w:rPr/>
        <w:t>è</w:t>
      </w:r>
      <w:r>
        <w:rPr>
          <w:spacing w:val="-4"/>
        </w:rPr>
        <w:t> </w:t>
      </w:r>
      <w:r>
        <w:rPr/>
        <w:t>previsto</w:t>
      </w:r>
      <w:r>
        <w:rPr>
          <w:spacing w:val="-4"/>
        </w:rPr>
        <w:t> </w:t>
      </w:r>
      <w:r>
        <w:rPr/>
        <w:t>nel</w:t>
      </w:r>
      <w:r>
        <w:rPr>
          <w:spacing w:val="-4"/>
        </w:rPr>
        <w:t> </w:t>
      </w:r>
      <w:r>
        <w:rPr/>
        <w:t>solo</w:t>
      </w:r>
      <w:r>
        <w:rPr>
          <w:spacing w:val="-4"/>
        </w:rPr>
        <w:t> </w:t>
      </w:r>
      <w:r>
        <w:rPr/>
        <w:t>interesse</w:t>
      </w:r>
      <w:r>
        <w:rPr>
          <w:spacing w:val="-4"/>
        </w:rPr>
        <w:t> </w:t>
      </w:r>
      <w:r>
        <w:rPr/>
        <w:t>del</w:t>
      </w:r>
      <w:r>
        <w:rPr>
          <w:spacing w:val="-4"/>
        </w:rPr>
        <w:t> </w:t>
      </w:r>
      <w:r>
        <w:rPr/>
        <w:t>creditore</w:t>
      </w:r>
      <w:r>
        <w:rPr>
          <w:spacing w:val="-4"/>
        </w:rPr>
        <w:t> </w:t>
      </w:r>
      <w:r>
        <w:rPr/>
        <w:t>né</w:t>
      </w:r>
      <w:r>
        <w:rPr>
          <w:spacing w:val="-4"/>
        </w:rPr>
        <w:t> </w:t>
      </w:r>
      <w:r>
        <w:rPr/>
        <w:t>del</w:t>
      </w:r>
      <w:r>
        <w:rPr>
          <w:spacing w:val="-4"/>
        </w:rPr>
        <w:t> </w:t>
      </w:r>
      <w:r>
        <w:rPr/>
        <w:t>solo</w:t>
      </w:r>
      <w:r>
        <w:rPr>
          <w:spacing w:val="-4"/>
        </w:rPr>
        <w:t> </w:t>
      </w:r>
      <w:r>
        <w:rPr/>
        <w:t>debitore ma a favore di entrambe le parti del rapporto obbligatorio.</w:t>
      </w:r>
    </w:p>
    <w:p>
      <w:pPr>
        <w:pStyle w:val="BodyText"/>
        <w:spacing w:after="0" w:line="232" w:lineRule="auto"/>
        <w:sectPr>
          <w:pgSz w:w="11920" w:h="16840"/>
          <w:pgMar w:top="1280" w:bottom="280" w:left="992" w:right="992"/>
        </w:sectPr>
      </w:pPr>
    </w:p>
    <w:p>
      <w:pPr>
        <w:pStyle w:val="BodyText"/>
        <w:spacing w:line="232" w:lineRule="auto" w:before="33"/>
        <w:ind w:right="174"/>
      </w:pPr>
      <w:r>
        <w:rPr/>
        <w:t>Un</w:t>
      </w:r>
      <w:r>
        <w:rPr>
          <w:spacing w:val="-4"/>
        </w:rPr>
        <w:t> </w:t>
      </w:r>
      <w:r>
        <w:rPr/>
        <w:t>esempio</w:t>
      </w:r>
      <w:r>
        <w:rPr>
          <w:spacing w:val="-4"/>
        </w:rPr>
        <w:t> </w:t>
      </w:r>
      <w:r>
        <w:rPr/>
        <w:t>è</w:t>
      </w:r>
      <w:r>
        <w:rPr>
          <w:spacing w:val="-4"/>
        </w:rPr>
        <w:t> </w:t>
      </w:r>
      <w:r>
        <w:rPr/>
        <w:t>il</w:t>
      </w:r>
      <w:r>
        <w:rPr>
          <w:spacing w:val="-4"/>
        </w:rPr>
        <w:t> </w:t>
      </w:r>
      <w:r>
        <w:rPr/>
        <w:t>prestito</w:t>
      </w:r>
      <w:r>
        <w:rPr>
          <w:spacing w:val="-4"/>
        </w:rPr>
        <w:t> </w:t>
      </w:r>
      <w:r>
        <w:rPr/>
        <w:t>di</w:t>
      </w:r>
      <w:r>
        <w:rPr>
          <w:spacing w:val="-4"/>
        </w:rPr>
        <w:t> </w:t>
      </w:r>
      <w:r>
        <w:rPr/>
        <w:t>una</w:t>
      </w:r>
      <w:r>
        <w:rPr>
          <w:spacing w:val="-4"/>
        </w:rPr>
        <w:t> </w:t>
      </w:r>
      <w:r>
        <w:rPr/>
        <w:t>somma</w:t>
      </w:r>
      <w:r>
        <w:rPr>
          <w:spacing w:val="-4"/>
        </w:rPr>
        <w:t> </w:t>
      </w:r>
      <w:r>
        <w:rPr/>
        <w:t>di</w:t>
      </w:r>
      <w:r>
        <w:rPr>
          <w:spacing w:val="-4"/>
        </w:rPr>
        <w:t> </w:t>
      </w:r>
      <w:r>
        <w:rPr/>
        <w:t>denaro</w:t>
      </w:r>
      <w:r>
        <w:rPr>
          <w:spacing w:val="-4"/>
        </w:rPr>
        <w:t> </w:t>
      </w:r>
      <w:r>
        <w:rPr/>
        <w:t>che</w:t>
      </w:r>
      <w:r>
        <w:rPr>
          <w:spacing w:val="-4"/>
        </w:rPr>
        <w:t> </w:t>
      </w:r>
      <w:r>
        <w:rPr/>
        <w:t>deve</w:t>
      </w:r>
      <w:r>
        <w:rPr>
          <w:spacing w:val="-4"/>
        </w:rPr>
        <w:t> </w:t>
      </w:r>
      <w:r>
        <w:rPr/>
        <w:t>essere</w:t>
      </w:r>
      <w:r>
        <w:rPr>
          <w:spacing w:val="-4"/>
        </w:rPr>
        <w:t> </w:t>
      </w:r>
      <w:r>
        <w:rPr/>
        <w:t>restituita</w:t>
      </w:r>
      <w:r>
        <w:rPr>
          <w:spacing w:val="-4"/>
        </w:rPr>
        <w:t> </w:t>
      </w:r>
      <w:r>
        <w:rPr/>
        <w:t>ad</w:t>
      </w:r>
      <w:r>
        <w:rPr>
          <w:spacing w:val="-4"/>
        </w:rPr>
        <w:t> </w:t>
      </w:r>
      <w:r>
        <w:rPr/>
        <w:t>una</w:t>
      </w:r>
      <w:r>
        <w:rPr>
          <w:spacing w:val="-4"/>
        </w:rPr>
        <w:t> </w:t>
      </w:r>
      <w:r>
        <w:rPr/>
        <w:t>certa</w:t>
      </w:r>
      <w:r>
        <w:rPr>
          <w:spacing w:val="-4"/>
        </w:rPr>
        <w:t> </w:t>
      </w:r>
      <w:r>
        <w:rPr/>
        <w:t>data</w:t>
      </w:r>
      <w:r>
        <w:rPr>
          <w:spacing w:val="-4"/>
        </w:rPr>
        <w:t> </w:t>
      </w:r>
      <w:r>
        <w:rPr/>
        <w:t>–</w:t>
      </w:r>
      <w:r>
        <w:rPr>
          <w:spacing w:val="-4"/>
        </w:rPr>
        <w:t> </w:t>
      </w:r>
      <w:r>
        <w:rPr/>
        <w:t>se</w:t>
      </w:r>
      <w:r>
        <w:rPr>
          <w:spacing w:val="-4"/>
        </w:rPr>
        <w:t> </w:t>
      </w:r>
      <w:r>
        <w:rPr/>
        <w:t>il</w:t>
      </w:r>
      <w:r>
        <w:rPr>
          <w:spacing w:val="-4"/>
        </w:rPr>
        <w:t> </w:t>
      </w:r>
      <w:r>
        <w:rPr/>
        <w:t>termine è</w:t>
      </w:r>
      <w:r>
        <w:rPr>
          <w:spacing w:val="-1"/>
        </w:rPr>
        <w:t> </w:t>
      </w:r>
      <w:r>
        <w:rPr/>
        <w:t>favore</w:t>
      </w:r>
      <w:r>
        <w:rPr>
          <w:spacing w:val="-1"/>
        </w:rPr>
        <w:t> </w:t>
      </w:r>
      <w:r>
        <w:rPr/>
        <w:t>del</w:t>
      </w:r>
      <w:r>
        <w:rPr>
          <w:spacing w:val="-1"/>
        </w:rPr>
        <w:t> </w:t>
      </w:r>
      <w:r>
        <w:rPr/>
        <w:t>debitore,</w:t>
      </w:r>
      <w:r>
        <w:rPr>
          <w:spacing w:val="-1"/>
        </w:rPr>
        <w:t> </w:t>
      </w:r>
      <w:r>
        <w:rPr/>
        <w:t>la</w:t>
      </w:r>
      <w:r>
        <w:rPr>
          <w:spacing w:val="-1"/>
        </w:rPr>
        <w:t> </w:t>
      </w:r>
      <w:r>
        <w:rPr/>
        <w:t>banca</w:t>
      </w:r>
      <w:r>
        <w:rPr>
          <w:spacing w:val="-1"/>
        </w:rPr>
        <w:t> </w:t>
      </w:r>
      <w:r>
        <w:rPr/>
        <w:t>non</w:t>
      </w:r>
      <w:r>
        <w:rPr>
          <w:spacing w:val="-1"/>
        </w:rPr>
        <w:t> </w:t>
      </w:r>
      <w:r>
        <w:rPr/>
        <w:t>può</w:t>
      </w:r>
      <w:r>
        <w:rPr>
          <w:spacing w:val="-1"/>
        </w:rPr>
        <w:t> </w:t>
      </w:r>
      <w:r>
        <w:rPr/>
        <w:t>chiedere</w:t>
      </w:r>
      <w:r>
        <w:rPr>
          <w:spacing w:val="-1"/>
        </w:rPr>
        <w:t> </w:t>
      </w:r>
      <w:r>
        <w:rPr/>
        <w:t>il</w:t>
      </w:r>
      <w:r>
        <w:rPr>
          <w:spacing w:val="-1"/>
        </w:rPr>
        <w:t> </w:t>
      </w:r>
      <w:r>
        <w:rPr/>
        <w:t>pagamento</w:t>
      </w:r>
      <w:r>
        <w:rPr>
          <w:spacing w:val="-1"/>
        </w:rPr>
        <w:t> </w:t>
      </w:r>
      <w:r>
        <w:rPr/>
        <w:t>prima</w:t>
      </w:r>
      <w:r>
        <w:rPr>
          <w:spacing w:val="-1"/>
        </w:rPr>
        <w:t> </w:t>
      </w:r>
      <w:r>
        <w:rPr/>
        <w:t>della</w:t>
      </w:r>
      <w:r>
        <w:rPr>
          <w:spacing w:val="-1"/>
        </w:rPr>
        <w:t> </w:t>
      </w:r>
      <w:r>
        <w:rPr/>
        <w:t>data;</w:t>
      </w:r>
      <w:r>
        <w:rPr>
          <w:spacing w:val="-1"/>
        </w:rPr>
        <w:t> </w:t>
      </w:r>
      <w:r>
        <w:rPr/>
        <w:t>se</w:t>
      </w:r>
      <w:r>
        <w:rPr>
          <w:spacing w:val="-1"/>
        </w:rPr>
        <w:t> </w:t>
      </w:r>
      <w:r>
        <w:rPr/>
        <w:t>è</w:t>
      </w:r>
      <w:r>
        <w:rPr>
          <w:spacing w:val="-1"/>
        </w:rPr>
        <w:t> </w:t>
      </w:r>
      <w:r>
        <w:rPr/>
        <w:t>a</w:t>
      </w:r>
      <w:r>
        <w:rPr>
          <w:spacing w:val="-1"/>
        </w:rPr>
        <w:t> </w:t>
      </w:r>
      <w:r>
        <w:rPr/>
        <w:t>favore</w:t>
      </w:r>
      <w:r>
        <w:rPr>
          <w:spacing w:val="-1"/>
        </w:rPr>
        <w:t> </w:t>
      </w:r>
      <w:r>
        <w:rPr/>
        <w:t>del</w:t>
      </w:r>
      <w:r>
        <w:rPr>
          <w:spacing w:val="-1"/>
        </w:rPr>
        <w:t> </w:t>
      </w:r>
      <w:r>
        <w:rPr/>
        <w:t>creditore, si può estinguere il debito prima della data senza che la banca possa impedirlo.</w:t>
      </w:r>
    </w:p>
    <w:p>
      <w:pPr>
        <w:pStyle w:val="BodyText"/>
        <w:spacing w:line="232" w:lineRule="auto"/>
        <w:ind w:right="174"/>
      </w:pPr>
      <w:r>
        <w:rPr/>
        <w:t>In una tale situazione il debitore ha interesse a far sì che la banca non possa esigere il pagamento prima della data (termine a favore del debitore); la banca </w:t>
      </w:r>
      <w:r>
        <w:rPr>
          <w:b/>
          <w:u w:val="single"/>
        </w:rPr>
        <w:t>solo apparentemente non ha un interesse ad un</w:t>
      </w:r>
      <w:r>
        <w:rPr>
          <w:b/>
        </w:rPr>
        <w:t> </w:t>
      </w:r>
      <w:r>
        <w:rPr>
          <w:b/>
          <w:u w:val="single"/>
        </w:rPr>
        <w:t>interesse</w:t>
      </w:r>
      <w:r>
        <w:rPr>
          <w:b/>
          <w:spacing w:val="-6"/>
          <w:u w:val="single"/>
        </w:rPr>
        <w:t> </w:t>
      </w:r>
      <w:r>
        <w:rPr>
          <w:b/>
          <w:u w:val="single"/>
        </w:rPr>
        <w:t>a</w:t>
      </w:r>
      <w:r>
        <w:rPr>
          <w:b/>
          <w:spacing w:val="-6"/>
          <w:u w:val="single"/>
        </w:rPr>
        <w:t> </w:t>
      </w:r>
      <w:r>
        <w:rPr>
          <w:b/>
          <w:u w:val="single"/>
        </w:rPr>
        <w:t>favore</w:t>
      </w:r>
      <w:r>
        <w:rPr>
          <w:b/>
          <w:spacing w:val="-6"/>
          <w:u w:val="single"/>
        </w:rPr>
        <w:t> </w:t>
      </w:r>
      <w:r>
        <w:rPr>
          <w:b/>
          <w:u w:val="single"/>
        </w:rPr>
        <w:t>suo</w:t>
      </w:r>
      <w:r>
        <w:rPr/>
        <w:t>,</w:t>
      </w:r>
      <w:r>
        <w:rPr>
          <w:spacing w:val="-6"/>
        </w:rPr>
        <w:t> </w:t>
      </w:r>
      <w:r>
        <w:rPr/>
        <w:t>in</w:t>
      </w:r>
      <w:r>
        <w:rPr>
          <w:spacing w:val="-6"/>
        </w:rPr>
        <w:t> </w:t>
      </w:r>
      <w:r>
        <w:rPr/>
        <w:t>quanto</w:t>
      </w:r>
      <w:r>
        <w:rPr>
          <w:spacing w:val="-6"/>
        </w:rPr>
        <w:t> </w:t>
      </w:r>
      <w:r>
        <w:rPr/>
        <w:t>applica</w:t>
      </w:r>
      <w:r>
        <w:rPr>
          <w:spacing w:val="-6"/>
        </w:rPr>
        <w:t> </w:t>
      </w:r>
      <w:r>
        <w:rPr/>
        <w:t>un</w:t>
      </w:r>
      <w:r>
        <w:rPr>
          <w:spacing w:val="-6"/>
        </w:rPr>
        <w:t> </w:t>
      </w:r>
      <w:r>
        <w:rPr/>
        <w:t>tasso</w:t>
      </w:r>
      <w:r>
        <w:rPr>
          <w:spacing w:val="-6"/>
        </w:rPr>
        <w:t> </w:t>
      </w:r>
      <w:r>
        <w:rPr/>
        <w:t>di</w:t>
      </w:r>
      <w:r>
        <w:rPr>
          <w:spacing w:val="-6"/>
        </w:rPr>
        <w:t> </w:t>
      </w:r>
      <w:r>
        <w:rPr/>
        <w:t>interesse</w:t>
      </w:r>
      <w:r>
        <w:rPr>
          <w:spacing w:val="-6"/>
        </w:rPr>
        <w:t> </w:t>
      </w:r>
      <w:r>
        <w:rPr/>
        <w:t>sulle</w:t>
      </w:r>
      <w:r>
        <w:rPr>
          <w:spacing w:val="-6"/>
        </w:rPr>
        <w:t> </w:t>
      </w:r>
      <w:r>
        <w:rPr/>
        <w:t>somme</w:t>
      </w:r>
      <w:r>
        <w:rPr>
          <w:spacing w:val="-6"/>
        </w:rPr>
        <w:t> </w:t>
      </w:r>
      <w:r>
        <w:rPr/>
        <w:t>prestate;</w:t>
      </w:r>
      <w:r>
        <w:rPr>
          <w:spacing w:val="-6"/>
        </w:rPr>
        <w:t> </w:t>
      </w:r>
      <w:r>
        <w:rPr/>
        <w:t>la</w:t>
      </w:r>
      <w:r>
        <w:rPr>
          <w:spacing w:val="-6"/>
        </w:rPr>
        <w:t> </w:t>
      </w:r>
      <w:r>
        <w:rPr/>
        <w:t>banca</w:t>
      </w:r>
      <w:r>
        <w:rPr>
          <w:spacing w:val="-6"/>
        </w:rPr>
        <w:t> </w:t>
      </w:r>
      <w:r>
        <w:rPr/>
        <w:t>ha</w:t>
      </w:r>
      <w:r>
        <w:rPr>
          <w:spacing w:val="-6"/>
        </w:rPr>
        <w:t> </w:t>
      </w:r>
      <w:r>
        <w:rPr/>
        <w:t>interesse che il pagamento non avvenga né prima né dopo.</w:t>
      </w:r>
    </w:p>
    <w:p>
      <w:pPr>
        <w:pStyle w:val="BodyText"/>
        <w:spacing w:line="230" w:lineRule="auto" w:before="3"/>
      </w:pPr>
      <w:r>
        <w:rPr/>
        <w:t>Il</w:t>
      </w:r>
      <w:r>
        <w:rPr>
          <w:spacing w:val="-8"/>
        </w:rPr>
        <w:t> </w:t>
      </w:r>
      <w:r>
        <w:rPr/>
        <w:t>creditore</w:t>
      </w:r>
      <w:r>
        <w:rPr>
          <w:spacing w:val="-8"/>
        </w:rPr>
        <w:t> </w:t>
      </w:r>
      <w:r>
        <w:rPr/>
        <w:t>deve</w:t>
      </w:r>
      <w:r>
        <w:rPr>
          <w:spacing w:val="-8"/>
        </w:rPr>
        <w:t> </w:t>
      </w:r>
      <w:r>
        <w:rPr/>
        <w:t>aspettare</w:t>
      </w:r>
      <w:r>
        <w:rPr>
          <w:spacing w:val="-8"/>
        </w:rPr>
        <w:t> </w:t>
      </w:r>
      <w:r>
        <w:rPr/>
        <w:t>per</w:t>
      </w:r>
      <w:r>
        <w:rPr>
          <w:spacing w:val="-8"/>
        </w:rPr>
        <w:t> </w:t>
      </w:r>
      <w:r>
        <w:rPr/>
        <w:t>pretendere</w:t>
      </w:r>
      <w:r>
        <w:rPr>
          <w:spacing w:val="-8"/>
        </w:rPr>
        <w:t> </w:t>
      </w:r>
      <w:r>
        <w:rPr/>
        <w:t>il</w:t>
      </w:r>
      <w:r>
        <w:rPr>
          <w:spacing w:val="-8"/>
        </w:rPr>
        <w:t> </w:t>
      </w:r>
      <w:r>
        <w:rPr/>
        <w:t>pagamento</w:t>
      </w:r>
      <w:r>
        <w:rPr>
          <w:spacing w:val="-8"/>
        </w:rPr>
        <w:t> </w:t>
      </w:r>
      <w:r>
        <w:rPr/>
        <w:t>(termine</w:t>
      </w:r>
      <w:r>
        <w:rPr>
          <w:spacing w:val="-8"/>
        </w:rPr>
        <w:t> </w:t>
      </w:r>
      <w:r>
        <w:rPr/>
        <w:t>a</w:t>
      </w:r>
      <w:r>
        <w:rPr>
          <w:spacing w:val="-8"/>
        </w:rPr>
        <w:t> </w:t>
      </w:r>
      <w:r>
        <w:rPr/>
        <w:t>favore</w:t>
      </w:r>
      <w:r>
        <w:rPr>
          <w:spacing w:val="-8"/>
        </w:rPr>
        <w:t> </w:t>
      </w:r>
      <w:r>
        <w:rPr/>
        <w:t>del</w:t>
      </w:r>
      <w:r>
        <w:rPr>
          <w:spacing w:val="-8"/>
        </w:rPr>
        <w:t> </w:t>
      </w:r>
      <w:r>
        <w:rPr/>
        <w:t>debitore),</w:t>
      </w:r>
      <w:r>
        <w:rPr>
          <w:spacing w:val="-8"/>
        </w:rPr>
        <w:t> </w:t>
      </w:r>
      <w:r>
        <w:rPr/>
        <w:t>il</w:t>
      </w:r>
      <w:r>
        <w:rPr>
          <w:spacing w:val="-8"/>
        </w:rPr>
        <w:t> </w:t>
      </w:r>
      <w:r>
        <w:rPr/>
        <w:t>debitore</w:t>
      </w:r>
      <w:r>
        <w:rPr>
          <w:spacing w:val="-8"/>
        </w:rPr>
        <w:t> </w:t>
      </w:r>
      <w:r>
        <w:rPr/>
        <w:t>deve aspettare per pagare (termine a favore del creditore).</w:t>
      </w:r>
    </w:p>
    <w:p>
      <w:pPr>
        <w:spacing w:line="260" w:lineRule="exact" w:before="0"/>
        <w:ind w:left="140" w:right="0" w:firstLine="0"/>
        <w:jc w:val="left"/>
        <w:rPr>
          <w:sz w:val="22"/>
        </w:rPr>
      </w:pPr>
      <w:r>
        <w:rPr>
          <w:sz w:val="22"/>
        </w:rPr>
        <w:t>=</w:t>
      </w:r>
      <w:r>
        <w:rPr>
          <w:spacing w:val="-7"/>
          <w:sz w:val="22"/>
        </w:rPr>
        <w:t> </w:t>
      </w:r>
      <w:r>
        <w:rPr>
          <w:sz w:val="22"/>
        </w:rPr>
        <w:t>il</w:t>
      </w:r>
      <w:r>
        <w:rPr>
          <w:spacing w:val="-4"/>
          <w:sz w:val="22"/>
        </w:rPr>
        <w:t> </w:t>
      </w:r>
      <w:r>
        <w:rPr>
          <w:sz w:val="22"/>
        </w:rPr>
        <w:t>termine</w:t>
      </w:r>
      <w:r>
        <w:rPr>
          <w:spacing w:val="-4"/>
          <w:sz w:val="22"/>
        </w:rPr>
        <w:t> </w:t>
      </w:r>
      <w:r>
        <w:rPr>
          <w:sz w:val="22"/>
        </w:rPr>
        <w:t>è</w:t>
      </w:r>
      <w:r>
        <w:rPr>
          <w:spacing w:val="-4"/>
          <w:sz w:val="22"/>
        </w:rPr>
        <w:t> </w:t>
      </w:r>
      <w:r>
        <w:rPr>
          <w:sz w:val="22"/>
        </w:rPr>
        <w:t>a</w:t>
      </w:r>
      <w:r>
        <w:rPr>
          <w:spacing w:val="-4"/>
          <w:sz w:val="22"/>
        </w:rPr>
        <w:t> </w:t>
      </w:r>
      <w:r>
        <w:rPr>
          <w:sz w:val="22"/>
        </w:rPr>
        <w:t>favore</w:t>
      </w:r>
      <w:r>
        <w:rPr>
          <w:spacing w:val="-4"/>
          <w:sz w:val="22"/>
        </w:rPr>
        <w:t> </w:t>
      </w:r>
      <w:r>
        <w:rPr>
          <w:sz w:val="22"/>
        </w:rPr>
        <w:t>di</w:t>
      </w:r>
      <w:r>
        <w:rPr>
          <w:spacing w:val="-4"/>
          <w:sz w:val="22"/>
        </w:rPr>
        <w:t> </w:t>
      </w:r>
      <w:r>
        <w:rPr>
          <w:sz w:val="22"/>
        </w:rPr>
        <w:t>entrambi</w:t>
      </w:r>
      <w:r>
        <w:rPr>
          <w:spacing w:val="-4"/>
          <w:sz w:val="22"/>
        </w:rPr>
        <w:t> </w:t>
      </w:r>
      <w:r>
        <w:rPr>
          <w:sz w:val="22"/>
        </w:rPr>
        <w:t>se</w:t>
      </w:r>
      <w:r>
        <w:rPr>
          <w:spacing w:val="-5"/>
          <w:sz w:val="22"/>
        </w:rPr>
        <w:t> </w:t>
      </w:r>
      <w:r>
        <w:rPr>
          <w:b/>
          <w:sz w:val="22"/>
          <w:u w:val="single"/>
        </w:rPr>
        <w:t>entrambi</w:t>
      </w:r>
      <w:r>
        <w:rPr>
          <w:b/>
          <w:spacing w:val="-4"/>
          <w:sz w:val="22"/>
          <w:u w:val="single"/>
        </w:rPr>
        <w:t> </w:t>
      </w:r>
      <w:r>
        <w:rPr>
          <w:b/>
          <w:sz w:val="22"/>
          <w:u w:val="single"/>
        </w:rPr>
        <w:t>devono</w:t>
      </w:r>
      <w:r>
        <w:rPr>
          <w:b/>
          <w:spacing w:val="-4"/>
          <w:sz w:val="22"/>
          <w:u w:val="single"/>
        </w:rPr>
        <w:t> </w:t>
      </w:r>
      <w:r>
        <w:rPr>
          <w:b/>
          <w:spacing w:val="-2"/>
          <w:sz w:val="22"/>
          <w:u w:val="single"/>
        </w:rPr>
        <w:t>aspettare</w:t>
      </w:r>
      <w:r>
        <w:rPr>
          <w:spacing w:val="-2"/>
          <w:sz w:val="22"/>
        </w:rPr>
        <w:t>.</w:t>
      </w:r>
    </w:p>
    <w:p>
      <w:pPr>
        <w:pStyle w:val="Heading3"/>
        <w:spacing w:line="265" w:lineRule="exact" w:before="252"/>
      </w:pPr>
      <w:bookmarkStart w:name="ARTICOLO 1185 [pendenza del termine]" w:id="265"/>
      <w:bookmarkEnd w:id="265"/>
      <w:r>
        <w:rPr>
          <w:b w:val="0"/>
        </w:rPr>
      </w:r>
      <w:r>
        <w:rPr>
          <w:color w:val="2E5395"/>
        </w:rPr>
        <w:t>ARTICOLO</w:t>
      </w:r>
      <w:r>
        <w:rPr>
          <w:color w:val="2E5395"/>
          <w:spacing w:val="-3"/>
        </w:rPr>
        <w:t> </w:t>
      </w:r>
      <w:r>
        <w:rPr>
          <w:color w:val="2E5395"/>
        </w:rPr>
        <w:t>1185</w:t>
      </w:r>
      <w:r>
        <w:rPr>
          <w:color w:val="2E5395"/>
          <w:spacing w:val="-3"/>
        </w:rPr>
        <w:t> </w:t>
      </w:r>
      <w:r>
        <w:rPr>
          <w:color w:val="2E5395"/>
        </w:rPr>
        <w:t>[pendenza</w:t>
      </w:r>
      <w:r>
        <w:rPr>
          <w:color w:val="2E5395"/>
          <w:spacing w:val="-3"/>
        </w:rPr>
        <w:t> </w:t>
      </w:r>
      <w:r>
        <w:rPr>
          <w:color w:val="2E5395"/>
        </w:rPr>
        <w:t>del</w:t>
      </w:r>
      <w:r>
        <w:rPr>
          <w:color w:val="2E5395"/>
          <w:spacing w:val="-3"/>
        </w:rPr>
        <w:t> </w:t>
      </w:r>
      <w:r>
        <w:rPr>
          <w:color w:val="2E5395"/>
          <w:spacing w:val="-2"/>
        </w:rPr>
        <w:t>termine]</w:t>
      </w:r>
    </w:p>
    <w:p>
      <w:pPr>
        <w:spacing w:line="232" w:lineRule="auto" w:before="3"/>
        <w:ind w:left="140" w:right="0" w:firstLine="0"/>
        <w:jc w:val="left"/>
        <w:rPr>
          <w:b/>
          <w:i/>
          <w:sz w:val="22"/>
        </w:rPr>
      </w:pPr>
      <w:r>
        <w:rPr>
          <w:sz w:val="22"/>
        </w:rPr>
        <w:t>“</w:t>
      </w:r>
      <w:r>
        <w:rPr>
          <w:b/>
          <w:i/>
          <w:sz w:val="22"/>
        </w:rPr>
        <w:t>Il</w:t>
      </w:r>
      <w:r>
        <w:rPr>
          <w:b/>
          <w:i/>
          <w:spacing w:val="-4"/>
          <w:sz w:val="22"/>
        </w:rPr>
        <w:t> </w:t>
      </w:r>
      <w:r>
        <w:rPr>
          <w:b/>
          <w:i/>
          <w:sz w:val="22"/>
          <w:u w:val="single"/>
        </w:rPr>
        <w:t>creditore</w:t>
      </w:r>
      <w:r>
        <w:rPr>
          <w:b/>
          <w:i/>
          <w:spacing w:val="-5"/>
          <w:sz w:val="22"/>
        </w:rPr>
        <w:t> </w:t>
      </w:r>
      <w:r>
        <w:rPr>
          <w:b/>
          <w:i/>
          <w:sz w:val="22"/>
        </w:rPr>
        <w:t>non</w:t>
      </w:r>
      <w:r>
        <w:rPr>
          <w:b/>
          <w:i/>
          <w:spacing w:val="-4"/>
          <w:sz w:val="22"/>
        </w:rPr>
        <w:t> </w:t>
      </w:r>
      <w:r>
        <w:rPr>
          <w:b/>
          <w:i/>
          <w:sz w:val="22"/>
        </w:rPr>
        <w:t>può</w:t>
      </w:r>
      <w:r>
        <w:rPr>
          <w:b/>
          <w:i/>
          <w:spacing w:val="-4"/>
          <w:sz w:val="22"/>
        </w:rPr>
        <w:t> </w:t>
      </w:r>
      <w:r>
        <w:rPr>
          <w:b/>
          <w:i/>
          <w:sz w:val="22"/>
        </w:rPr>
        <w:t>esigere</w:t>
      </w:r>
      <w:r>
        <w:rPr>
          <w:b/>
          <w:i/>
          <w:spacing w:val="-4"/>
          <w:sz w:val="22"/>
        </w:rPr>
        <w:t> </w:t>
      </w:r>
      <w:r>
        <w:rPr>
          <w:b/>
          <w:i/>
          <w:sz w:val="22"/>
        </w:rPr>
        <w:t>la</w:t>
      </w:r>
      <w:r>
        <w:rPr>
          <w:b/>
          <w:i/>
          <w:spacing w:val="-4"/>
          <w:sz w:val="22"/>
        </w:rPr>
        <w:t> </w:t>
      </w:r>
      <w:r>
        <w:rPr>
          <w:b/>
          <w:i/>
          <w:sz w:val="22"/>
        </w:rPr>
        <w:t>prestazione</w:t>
      </w:r>
      <w:r>
        <w:rPr>
          <w:b/>
          <w:i/>
          <w:spacing w:val="-5"/>
          <w:sz w:val="22"/>
        </w:rPr>
        <w:t> </w:t>
      </w:r>
      <w:r>
        <w:rPr>
          <w:b/>
          <w:i/>
          <w:sz w:val="22"/>
          <w:u w:val="single"/>
        </w:rPr>
        <w:t>prima</w:t>
      </w:r>
      <w:r>
        <w:rPr>
          <w:b/>
          <w:i/>
          <w:spacing w:val="-4"/>
          <w:sz w:val="22"/>
          <w:u w:val="single"/>
        </w:rPr>
        <w:t> </w:t>
      </w:r>
      <w:r>
        <w:rPr>
          <w:b/>
          <w:i/>
          <w:sz w:val="22"/>
          <w:u w:val="single"/>
        </w:rPr>
        <w:t>della</w:t>
      </w:r>
      <w:r>
        <w:rPr>
          <w:b/>
          <w:i/>
          <w:spacing w:val="-4"/>
          <w:sz w:val="22"/>
          <w:u w:val="single"/>
        </w:rPr>
        <w:t> </w:t>
      </w:r>
      <w:r>
        <w:rPr>
          <w:b/>
          <w:i/>
          <w:sz w:val="22"/>
          <w:u w:val="single"/>
        </w:rPr>
        <w:t>scadenza</w:t>
      </w:r>
      <w:r>
        <w:rPr>
          <w:b/>
          <w:i/>
          <w:sz w:val="22"/>
        </w:rPr>
        <w:t>,</w:t>
      </w:r>
      <w:r>
        <w:rPr>
          <w:b/>
          <w:i/>
          <w:spacing w:val="-4"/>
          <w:sz w:val="22"/>
        </w:rPr>
        <w:t> </w:t>
      </w:r>
      <w:r>
        <w:rPr>
          <w:b/>
          <w:i/>
          <w:sz w:val="22"/>
        </w:rPr>
        <w:t>salvo</w:t>
      </w:r>
      <w:r>
        <w:rPr>
          <w:b/>
          <w:i/>
          <w:spacing w:val="-4"/>
          <w:sz w:val="22"/>
        </w:rPr>
        <w:t> </w:t>
      </w:r>
      <w:r>
        <w:rPr>
          <w:b/>
          <w:i/>
          <w:sz w:val="22"/>
        </w:rPr>
        <w:t>che</w:t>
      </w:r>
      <w:r>
        <w:rPr>
          <w:b/>
          <w:i/>
          <w:spacing w:val="-4"/>
          <w:sz w:val="22"/>
        </w:rPr>
        <w:t> </w:t>
      </w:r>
      <w:r>
        <w:rPr>
          <w:b/>
          <w:i/>
          <w:sz w:val="22"/>
        </w:rPr>
        <w:t>il</w:t>
      </w:r>
      <w:r>
        <w:rPr>
          <w:b/>
          <w:i/>
          <w:spacing w:val="-4"/>
          <w:sz w:val="22"/>
        </w:rPr>
        <w:t> </w:t>
      </w:r>
      <w:r>
        <w:rPr>
          <w:b/>
          <w:i/>
          <w:sz w:val="22"/>
        </w:rPr>
        <w:t>termine</w:t>
      </w:r>
      <w:r>
        <w:rPr>
          <w:b/>
          <w:i/>
          <w:spacing w:val="-4"/>
          <w:sz w:val="22"/>
        </w:rPr>
        <w:t> </w:t>
      </w:r>
      <w:r>
        <w:rPr>
          <w:b/>
          <w:i/>
          <w:sz w:val="22"/>
        </w:rPr>
        <w:t>sia</w:t>
      </w:r>
      <w:r>
        <w:rPr>
          <w:b/>
          <w:i/>
          <w:spacing w:val="-4"/>
          <w:sz w:val="22"/>
        </w:rPr>
        <w:t> </w:t>
      </w:r>
      <w:r>
        <w:rPr>
          <w:b/>
          <w:i/>
          <w:sz w:val="22"/>
        </w:rPr>
        <w:t>stabilito esclusivamente a suo </w:t>
      </w:r>
      <w:r>
        <w:rPr>
          <w:b/>
          <w:i/>
          <w:sz w:val="22"/>
          <w:u w:val="single"/>
        </w:rPr>
        <w:t>favore</w:t>
      </w:r>
      <w:r>
        <w:rPr>
          <w:b/>
          <w:i/>
          <w:sz w:val="22"/>
        </w:rPr>
        <w:t>.</w:t>
      </w:r>
    </w:p>
    <w:p>
      <w:pPr>
        <w:spacing w:line="232" w:lineRule="auto" w:before="0"/>
        <w:ind w:left="140" w:right="0" w:firstLine="0"/>
        <w:jc w:val="left"/>
        <w:rPr>
          <w:sz w:val="22"/>
        </w:rPr>
      </w:pPr>
      <w:r>
        <w:rPr>
          <w:b/>
          <w:i/>
          <w:sz w:val="22"/>
        </w:rPr>
        <w:t>Tuttavia</w:t>
      </w:r>
      <w:r>
        <w:rPr>
          <w:b/>
          <w:i/>
          <w:spacing w:val="-7"/>
          <w:sz w:val="22"/>
        </w:rPr>
        <w:t> </w:t>
      </w:r>
      <w:r>
        <w:rPr>
          <w:b/>
          <w:i/>
          <w:sz w:val="22"/>
        </w:rPr>
        <w:t>il</w:t>
      </w:r>
      <w:r>
        <w:rPr>
          <w:b/>
          <w:i/>
          <w:spacing w:val="-6"/>
          <w:sz w:val="22"/>
        </w:rPr>
        <w:t> </w:t>
      </w:r>
      <w:r>
        <w:rPr>
          <w:b/>
          <w:i/>
          <w:sz w:val="22"/>
          <w:u w:val="single"/>
        </w:rPr>
        <w:t>debitore</w:t>
      </w:r>
      <w:r>
        <w:rPr>
          <w:b/>
          <w:i/>
          <w:spacing w:val="-7"/>
          <w:sz w:val="22"/>
          <w:u w:val="single"/>
        </w:rPr>
        <w:t> </w:t>
      </w:r>
      <w:r>
        <w:rPr>
          <w:b/>
          <w:i/>
          <w:sz w:val="22"/>
          <w:u w:val="single"/>
        </w:rPr>
        <w:t>non</w:t>
      </w:r>
      <w:r>
        <w:rPr>
          <w:b/>
          <w:i/>
          <w:spacing w:val="-6"/>
          <w:sz w:val="22"/>
          <w:u w:val="single"/>
        </w:rPr>
        <w:t> </w:t>
      </w:r>
      <w:r>
        <w:rPr>
          <w:b/>
          <w:i/>
          <w:sz w:val="22"/>
          <w:u w:val="single"/>
        </w:rPr>
        <w:t>può</w:t>
      </w:r>
      <w:r>
        <w:rPr>
          <w:b/>
          <w:i/>
          <w:spacing w:val="-6"/>
          <w:sz w:val="22"/>
          <w:u w:val="single"/>
        </w:rPr>
        <w:t> </w:t>
      </w:r>
      <w:r>
        <w:rPr>
          <w:b/>
          <w:i/>
          <w:sz w:val="22"/>
          <w:u w:val="single"/>
        </w:rPr>
        <w:t>ripetere</w:t>
      </w:r>
      <w:r>
        <w:rPr>
          <w:b/>
          <w:i/>
          <w:spacing w:val="-6"/>
          <w:sz w:val="22"/>
        </w:rPr>
        <w:t> </w:t>
      </w:r>
      <w:r>
        <w:rPr>
          <w:b/>
          <w:i/>
          <w:sz w:val="22"/>
        </w:rPr>
        <w:t>ciò</w:t>
      </w:r>
      <w:r>
        <w:rPr>
          <w:b/>
          <w:i/>
          <w:spacing w:val="-7"/>
          <w:sz w:val="22"/>
        </w:rPr>
        <w:t> </w:t>
      </w:r>
      <w:r>
        <w:rPr>
          <w:b/>
          <w:i/>
          <w:sz w:val="22"/>
        </w:rPr>
        <w:t>che</w:t>
      </w:r>
      <w:r>
        <w:rPr>
          <w:b/>
          <w:i/>
          <w:spacing w:val="-7"/>
          <w:sz w:val="22"/>
        </w:rPr>
        <w:t> </w:t>
      </w:r>
      <w:r>
        <w:rPr>
          <w:b/>
          <w:i/>
          <w:sz w:val="22"/>
        </w:rPr>
        <w:t>ha</w:t>
      </w:r>
      <w:r>
        <w:rPr>
          <w:b/>
          <w:i/>
          <w:spacing w:val="-6"/>
          <w:sz w:val="22"/>
        </w:rPr>
        <w:t> </w:t>
      </w:r>
      <w:r>
        <w:rPr>
          <w:b/>
          <w:i/>
          <w:sz w:val="22"/>
        </w:rPr>
        <w:t>pagato</w:t>
      </w:r>
      <w:r>
        <w:rPr>
          <w:b/>
          <w:i/>
          <w:spacing w:val="-7"/>
          <w:sz w:val="22"/>
        </w:rPr>
        <w:t> </w:t>
      </w:r>
      <w:r>
        <w:rPr>
          <w:b/>
          <w:i/>
          <w:sz w:val="22"/>
          <w:u w:val="single"/>
        </w:rPr>
        <w:t>anticipatamente</w:t>
      </w:r>
      <w:r>
        <w:rPr>
          <w:b/>
          <w:i/>
          <w:sz w:val="22"/>
        </w:rPr>
        <w:t>,</w:t>
      </w:r>
      <w:r>
        <w:rPr>
          <w:b/>
          <w:i/>
          <w:spacing w:val="-6"/>
          <w:sz w:val="22"/>
        </w:rPr>
        <w:t> </w:t>
      </w:r>
      <w:r>
        <w:rPr>
          <w:b/>
          <w:i/>
          <w:sz w:val="22"/>
        </w:rPr>
        <w:t>anche</w:t>
      </w:r>
      <w:r>
        <w:rPr>
          <w:b/>
          <w:i/>
          <w:spacing w:val="-6"/>
          <w:sz w:val="22"/>
        </w:rPr>
        <w:t> </w:t>
      </w:r>
      <w:r>
        <w:rPr>
          <w:b/>
          <w:i/>
          <w:sz w:val="22"/>
        </w:rPr>
        <w:t>se</w:t>
      </w:r>
      <w:r>
        <w:rPr>
          <w:b/>
          <w:i/>
          <w:spacing w:val="-6"/>
          <w:sz w:val="22"/>
        </w:rPr>
        <w:t> </w:t>
      </w:r>
      <w:r>
        <w:rPr>
          <w:b/>
          <w:i/>
          <w:sz w:val="22"/>
          <w:u w:val="single"/>
        </w:rPr>
        <w:t>ignorava</w:t>
      </w:r>
      <w:r>
        <w:rPr>
          <w:b/>
          <w:i/>
          <w:spacing w:val="-6"/>
          <w:sz w:val="22"/>
        </w:rPr>
        <w:t> </w:t>
      </w:r>
      <w:r>
        <w:rPr>
          <w:b/>
          <w:i/>
          <w:sz w:val="22"/>
        </w:rPr>
        <w:t>l’esistenza</w:t>
      </w:r>
      <w:r>
        <w:rPr>
          <w:b/>
          <w:i/>
          <w:spacing w:val="-6"/>
          <w:sz w:val="22"/>
        </w:rPr>
        <w:t> </w:t>
      </w:r>
      <w:r>
        <w:rPr>
          <w:b/>
          <w:i/>
          <w:sz w:val="22"/>
        </w:rPr>
        <w:t>del termine. In questo caso però egli può </w:t>
      </w:r>
      <w:r>
        <w:rPr>
          <w:b/>
          <w:i/>
          <w:sz w:val="22"/>
          <w:u w:val="single"/>
        </w:rPr>
        <w:t>ripetere</w:t>
      </w:r>
      <w:r>
        <w:rPr>
          <w:b/>
          <w:i/>
          <w:sz w:val="22"/>
        </w:rPr>
        <w:t>, nei limiti della </w:t>
      </w:r>
      <w:r>
        <w:rPr>
          <w:b/>
          <w:i/>
          <w:sz w:val="22"/>
          <w:u w:val="single"/>
        </w:rPr>
        <w:t>perdita subita</w:t>
      </w:r>
      <w:r>
        <w:rPr>
          <w:b/>
          <w:i/>
          <w:sz w:val="22"/>
        </w:rPr>
        <w:t>, ciò di cui il </w:t>
      </w:r>
      <w:r>
        <w:rPr>
          <w:b/>
          <w:i/>
          <w:sz w:val="22"/>
          <w:u w:val="single"/>
        </w:rPr>
        <w:t>creditore</w:t>
      </w:r>
      <w:r>
        <w:rPr>
          <w:b/>
          <w:i/>
          <w:sz w:val="22"/>
        </w:rPr>
        <w:t> si è </w:t>
      </w:r>
      <w:r>
        <w:rPr>
          <w:b/>
          <w:i/>
          <w:sz w:val="22"/>
          <w:u w:val="single"/>
        </w:rPr>
        <w:t>arricchito</w:t>
      </w:r>
      <w:r>
        <w:rPr>
          <w:b/>
          <w:i/>
          <w:sz w:val="22"/>
        </w:rPr>
        <w:t> per effetto del pagamento</w:t>
      </w:r>
      <w:r>
        <w:rPr>
          <w:sz w:val="22"/>
        </w:rPr>
        <w:t>”.</w:t>
      </w:r>
    </w:p>
    <w:p>
      <w:pPr>
        <w:pStyle w:val="BodyText"/>
        <w:spacing w:before="126"/>
        <w:ind w:left="0"/>
      </w:pPr>
    </w:p>
    <w:p>
      <w:pPr>
        <w:spacing w:line="235" w:lineRule="auto" w:before="0"/>
        <w:ind w:left="140" w:right="0" w:firstLine="0"/>
        <w:jc w:val="left"/>
        <w:rPr>
          <w:sz w:val="22"/>
        </w:rPr>
      </w:pPr>
      <w:r>
        <w:rPr>
          <w:sz w:val="22"/>
        </w:rPr>
        <w:t>L’ultima</w:t>
      </w:r>
      <w:r>
        <w:rPr>
          <w:spacing w:val="-12"/>
          <w:sz w:val="22"/>
        </w:rPr>
        <w:t> </w:t>
      </w:r>
      <w:r>
        <w:rPr>
          <w:sz w:val="22"/>
        </w:rPr>
        <w:t>regola</w:t>
      </w:r>
      <w:r>
        <w:rPr>
          <w:spacing w:val="-12"/>
          <w:sz w:val="22"/>
        </w:rPr>
        <w:t> </w:t>
      </w:r>
      <w:r>
        <w:rPr>
          <w:sz w:val="22"/>
        </w:rPr>
        <w:t>circa</w:t>
      </w:r>
      <w:r>
        <w:rPr>
          <w:spacing w:val="-12"/>
          <w:sz w:val="22"/>
        </w:rPr>
        <w:t> </w:t>
      </w:r>
      <w:r>
        <w:rPr>
          <w:sz w:val="22"/>
        </w:rPr>
        <w:t>l’esecuzione</w:t>
      </w:r>
      <w:r>
        <w:rPr>
          <w:spacing w:val="-12"/>
          <w:sz w:val="22"/>
        </w:rPr>
        <w:t> </w:t>
      </w:r>
      <w:r>
        <w:rPr>
          <w:sz w:val="22"/>
        </w:rPr>
        <w:t>della</w:t>
      </w:r>
      <w:r>
        <w:rPr>
          <w:spacing w:val="-12"/>
          <w:sz w:val="22"/>
        </w:rPr>
        <w:t> </w:t>
      </w:r>
      <w:r>
        <w:rPr>
          <w:sz w:val="22"/>
        </w:rPr>
        <w:t>prestazione</w:t>
      </w:r>
      <w:r>
        <w:rPr>
          <w:spacing w:val="-12"/>
          <w:sz w:val="22"/>
        </w:rPr>
        <w:t> </w:t>
      </w:r>
      <w:r>
        <w:rPr>
          <w:sz w:val="22"/>
        </w:rPr>
        <w:t>dovuta</w:t>
      </w:r>
      <w:r>
        <w:rPr>
          <w:spacing w:val="-12"/>
          <w:sz w:val="22"/>
        </w:rPr>
        <w:t> </w:t>
      </w:r>
      <w:r>
        <w:rPr>
          <w:sz w:val="22"/>
        </w:rPr>
        <w:t>riguarda</w:t>
      </w:r>
      <w:r>
        <w:rPr>
          <w:spacing w:val="-12"/>
          <w:sz w:val="22"/>
        </w:rPr>
        <w:t> </w:t>
      </w:r>
      <w:r>
        <w:rPr>
          <w:sz w:val="22"/>
        </w:rPr>
        <w:t>l’</w:t>
      </w:r>
      <w:r>
        <w:rPr>
          <w:b/>
          <w:sz w:val="19"/>
          <w:u w:val="single"/>
        </w:rPr>
        <w:t>IMPUTAZIONE</w:t>
      </w:r>
      <w:r>
        <w:rPr>
          <w:b/>
          <w:spacing w:val="-11"/>
          <w:sz w:val="19"/>
          <w:u w:val="single"/>
        </w:rPr>
        <w:t> </w:t>
      </w:r>
      <w:r>
        <w:rPr>
          <w:b/>
          <w:sz w:val="19"/>
          <w:u w:val="single"/>
        </w:rPr>
        <w:t>DEL</w:t>
      </w:r>
      <w:r>
        <w:rPr>
          <w:b/>
          <w:spacing w:val="-10"/>
          <w:sz w:val="19"/>
          <w:u w:val="single"/>
        </w:rPr>
        <w:t> </w:t>
      </w:r>
      <w:r>
        <w:rPr>
          <w:b/>
          <w:sz w:val="19"/>
          <w:u w:val="single"/>
        </w:rPr>
        <w:t>PAGAMENTO</w:t>
      </w:r>
      <w:r>
        <w:rPr>
          <w:sz w:val="22"/>
        </w:rPr>
        <w:t>:</w:t>
      </w:r>
      <w:r>
        <w:rPr>
          <w:spacing w:val="-12"/>
          <w:sz w:val="22"/>
        </w:rPr>
        <w:t> </w:t>
      </w:r>
      <w:r>
        <w:rPr>
          <w:sz w:val="22"/>
        </w:rPr>
        <w:t>l’ipotesi</w:t>
      </w:r>
      <w:r>
        <w:rPr>
          <w:spacing w:val="-12"/>
          <w:sz w:val="22"/>
        </w:rPr>
        <w:t> </w:t>
      </w:r>
      <w:r>
        <w:rPr>
          <w:sz w:val="22"/>
        </w:rPr>
        <w:t>è che una persona debitrice di un’altra persona abbia </w:t>
      </w:r>
      <w:r>
        <w:rPr>
          <w:b/>
          <w:sz w:val="22"/>
          <w:u w:val="single"/>
        </w:rPr>
        <w:t>più debit i della stessa specie con il suo creditore</w:t>
      </w:r>
      <w:r>
        <w:rPr>
          <w:sz w:val="22"/>
        </w:rPr>
        <w:t>.</w:t>
      </w:r>
    </w:p>
    <w:p>
      <w:pPr>
        <w:pStyle w:val="BodyText"/>
        <w:spacing w:line="232" w:lineRule="auto" w:before="3"/>
      </w:pPr>
      <w:r>
        <w:rPr/>
        <w:t>Nasce</w:t>
      </w:r>
      <w:r>
        <w:rPr>
          <w:spacing w:val="-4"/>
        </w:rPr>
        <w:t> </w:t>
      </w:r>
      <w:r>
        <w:rPr/>
        <w:t>allora</w:t>
      </w:r>
      <w:r>
        <w:rPr>
          <w:spacing w:val="-4"/>
        </w:rPr>
        <w:t> </w:t>
      </w:r>
      <w:r>
        <w:rPr/>
        <w:t>il</w:t>
      </w:r>
      <w:r>
        <w:rPr>
          <w:spacing w:val="-4"/>
        </w:rPr>
        <w:t> </w:t>
      </w:r>
      <w:r>
        <w:rPr/>
        <w:t>problema</w:t>
      </w:r>
      <w:r>
        <w:rPr>
          <w:spacing w:val="-4"/>
        </w:rPr>
        <w:t> </w:t>
      </w:r>
      <w:r>
        <w:rPr/>
        <w:t>di</w:t>
      </w:r>
      <w:r>
        <w:rPr>
          <w:spacing w:val="-4"/>
        </w:rPr>
        <w:t> </w:t>
      </w:r>
      <w:r>
        <w:rPr/>
        <w:t>stabilire</w:t>
      </w:r>
      <w:r>
        <w:rPr>
          <w:spacing w:val="-4"/>
        </w:rPr>
        <w:t> </w:t>
      </w:r>
      <w:r>
        <w:rPr/>
        <w:t>quale</w:t>
      </w:r>
      <w:r>
        <w:rPr>
          <w:spacing w:val="-4"/>
        </w:rPr>
        <w:t> </w:t>
      </w:r>
      <w:r>
        <w:rPr/>
        <w:t>sia</w:t>
      </w:r>
      <w:r>
        <w:rPr>
          <w:spacing w:val="-4"/>
        </w:rPr>
        <w:t> </w:t>
      </w:r>
      <w:r>
        <w:rPr/>
        <w:t>il</w:t>
      </w:r>
      <w:r>
        <w:rPr>
          <w:spacing w:val="-4"/>
        </w:rPr>
        <w:t> </w:t>
      </w:r>
      <w:r>
        <w:rPr/>
        <w:t>debito</w:t>
      </w:r>
      <w:r>
        <w:rPr>
          <w:spacing w:val="-4"/>
        </w:rPr>
        <w:t> </w:t>
      </w:r>
      <w:r>
        <w:rPr/>
        <w:t>adempiuto</w:t>
      </w:r>
      <w:r>
        <w:rPr>
          <w:spacing w:val="-4"/>
        </w:rPr>
        <w:t> </w:t>
      </w:r>
      <w:r>
        <w:rPr/>
        <w:t>nel</w:t>
      </w:r>
      <w:r>
        <w:rPr>
          <w:spacing w:val="-4"/>
        </w:rPr>
        <w:t> </w:t>
      </w:r>
      <w:r>
        <w:rPr/>
        <w:t>momento</w:t>
      </w:r>
      <w:r>
        <w:rPr>
          <w:spacing w:val="-4"/>
        </w:rPr>
        <w:t> </w:t>
      </w:r>
      <w:r>
        <w:rPr/>
        <w:t>in</w:t>
      </w:r>
      <w:r>
        <w:rPr>
          <w:spacing w:val="-4"/>
        </w:rPr>
        <w:t> </w:t>
      </w:r>
      <w:r>
        <w:rPr/>
        <w:t>cui</w:t>
      </w:r>
      <w:r>
        <w:rPr>
          <w:spacing w:val="-4"/>
        </w:rPr>
        <w:t> </w:t>
      </w:r>
      <w:r>
        <w:rPr/>
        <w:t>viene</w:t>
      </w:r>
      <w:r>
        <w:rPr>
          <w:spacing w:val="-4"/>
        </w:rPr>
        <w:t> </w:t>
      </w:r>
      <w:r>
        <w:rPr/>
        <w:t>eseguita</w:t>
      </w:r>
      <w:r>
        <w:rPr>
          <w:spacing w:val="-4"/>
        </w:rPr>
        <w:t> </w:t>
      </w:r>
      <w:r>
        <w:rPr/>
        <w:t>la prestazione se la somma di denaro non equivale al totale dei debiti.</w:t>
      </w:r>
    </w:p>
    <w:p>
      <w:pPr>
        <w:pStyle w:val="Heading3"/>
        <w:spacing w:line="257" w:lineRule="exact"/>
      </w:pPr>
      <w:bookmarkStart w:name="ARTICOLO 1193 [imputazione del pagamento" w:id="266"/>
      <w:bookmarkEnd w:id="266"/>
      <w:r>
        <w:rPr>
          <w:b w:val="0"/>
        </w:rPr>
      </w:r>
      <w:r>
        <w:rPr>
          <w:color w:val="2E5395"/>
        </w:rPr>
        <w:t>ARTICOLO</w:t>
      </w:r>
      <w:r>
        <w:rPr>
          <w:color w:val="2E5395"/>
          <w:spacing w:val="-3"/>
        </w:rPr>
        <w:t> </w:t>
      </w:r>
      <w:r>
        <w:rPr>
          <w:color w:val="2E5395"/>
        </w:rPr>
        <w:t>1193</w:t>
      </w:r>
      <w:r>
        <w:rPr>
          <w:color w:val="2E5395"/>
          <w:spacing w:val="-3"/>
        </w:rPr>
        <w:t> </w:t>
      </w:r>
      <w:r>
        <w:rPr>
          <w:color w:val="2E5395"/>
        </w:rPr>
        <w:t>[imputazione</w:t>
      </w:r>
      <w:r>
        <w:rPr>
          <w:color w:val="2E5395"/>
          <w:spacing w:val="-3"/>
        </w:rPr>
        <w:t> </w:t>
      </w:r>
      <w:r>
        <w:rPr>
          <w:color w:val="2E5395"/>
        </w:rPr>
        <w:t>del</w:t>
      </w:r>
      <w:r>
        <w:rPr>
          <w:color w:val="2E5395"/>
          <w:spacing w:val="-3"/>
        </w:rPr>
        <w:t> </w:t>
      </w:r>
      <w:r>
        <w:rPr>
          <w:color w:val="2E5395"/>
          <w:spacing w:val="-2"/>
        </w:rPr>
        <w:t>pagamento]</w:t>
      </w:r>
    </w:p>
    <w:p>
      <w:pPr>
        <w:spacing w:line="232" w:lineRule="auto" w:before="2"/>
        <w:ind w:left="140" w:right="174" w:firstLine="0"/>
        <w:jc w:val="left"/>
        <w:rPr>
          <w:b/>
          <w:i/>
          <w:sz w:val="22"/>
        </w:rPr>
      </w:pPr>
      <w:r>
        <w:rPr>
          <w:sz w:val="22"/>
        </w:rPr>
        <w:t>“</w:t>
      </w:r>
      <w:r>
        <w:rPr>
          <w:b/>
          <w:i/>
          <w:sz w:val="22"/>
        </w:rPr>
        <w:t>Chi</w:t>
      </w:r>
      <w:r>
        <w:rPr>
          <w:b/>
          <w:i/>
          <w:spacing w:val="-3"/>
          <w:sz w:val="22"/>
        </w:rPr>
        <w:t> </w:t>
      </w:r>
      <w:r>
        <w:rPr>
          <w:b/>
          <w:i/>
          <w:sz w:val="22"/>
        </w:rPr>
        <w:t>ha</w:t>
      </w:r>
      <w:r>
        <w:rPr>
          <w:b/>
          <w:i/>
          <w:spacing w:val="-4"/>
          <w:sz w:val="22"/>
        </w:rPr>
        <w:t> </w:t>
      </w:r>
      <w:r>
        <w:rPr>
          <w:b/>
          <w:i/>
          <w:sz w:val="22"/>
          <w:u w:val="single"/>
        </w:rPr>
        <w:t>più</w:t>
      </w:r>
      <w:r>
        <w:rPr>
          <w:b/>
          <w:i/>
          <w:spacing w:val="-3"/>
          <w:sz w:val="22"/>
          <w:u w:val="single"/>
        </w:rPr>
        <w:t> </w:t>
      </w:r>
      <w:r>
        <w:rPr>
          <w:b/>
          <w:i/>
          <w:sz w:val="22"/>
          <w:u w:val="single"/>
        </w:rPr>
        <w:t>debiti</w:t>
      </w:r>
      <w:r>
        <w:rPr>
          <w:b/>
          <w:i/>
          <w:spacing w:val="-3"/>
          <w:sz w:val="22"/>
        </w:rPr>
        <w:t> </w:t>
      </w:r>
      <w:r>
        <w:rPr>
          <w:b/>
          <w:i/>
          <w:sz w:val="22"/>
        </w:rPr>
        <w:t>della</w:t>
      </w:r>
      <w:r>
        <w:rPr>
          <w:b/>
          <w:i/>
          <w:spacing w:val="-3"/>
          <w:sz w:val="22"/>
        </w:rPr>
        <w:t> </w:t>
      </w:r>
      <w:r>
        <w:rPr>
          <w:b/>
          <w:i/>
          <w:sz w:val="22"/>
          <w:u w:val="single"/>
        </w:rPr>
        <w:t>medesima</w:t>
      </w:r>
      <w:r>
        <w:rPr>
          <w:b/>
          <w:i/>
          <w:spacing w:val="-3"/>
          <w:sz w:val="22"/>
          <w:u w:val="single"/>
        </w:rPr>
        <w:t> </w:t>
      </w:r>
      <w:r>
        <w:rPr>
          <w:b/>
          <w:i/>
          <w:sz w:val="22"/>
          <w:u w:val="single"/>
        </w:rPr>
        <w:t>specie</w:t>
      </w:r>
      <w:r>
        <w:rPr>
          <w:b/>
          <w:i/>
          <w:spacing w:val="-4"/>
          <w:sz w:val="22"/>
        </w:rPr>
        <w:t> </w:t>
      </w:r>
      <w:r>
        <w:rPr>
          <w:b/>
          <w:i/>
          <w:sz w:val="22"/>
        </w:rPr>
        <w:t>verso</w:t>
      </w:r>
      <w:r>
        <w:rPr>
          <w:b/>
          <w:i/>
          <w:spacing w:val="-3"/>
          <w:sz w:val="22"/>
        </w:rPr>
        <w:t> </w:t>
      </w:r>
      <w:r>
        <w:rPr>
          <w:b/>
          <w:i/>
          <w:sz w:val="22"/>
        </w:rPr>
        <w:t>la</w:t>
      </w:r>
      <w:r>
        <w:rPr>
          <w:b/>
          <w:i/>
          <w:spacing w:val="-3"/>
          <w:sz w:val="22"/>
        </w:rPr>
        <w:t> </w:t>
      </w:r>
      <w:r>
        <w:rPr>
          <w:b/>
          <w:i/>
          <w:sz w:val="22"/>
          <w:u w:val="single"/>
        </w:rPr>
        <w:t>stessa</w:t>
      </w:r>
      <w:r>
        <w:rPr>
          <w:b/>
          <w:i/>
          <w:spacing w:val="-3"/>
          <w:sz w:val="22"/>
          <w:u w:val="single"/>
        </w:rPr>
        <w:t> </w:t>
      </w:r>
      <w:r>
        <w:rPr>
          <w:b/>
          <w:i/>
          <w:sz w:val="22"/>
          <w:u w:val="single"/>
        </w:rPr>
        <w:t>persona</w:t>
      </w:r>
      <w:r>
        <w:rPr>
          <w:b/>
          <w:i/>
          <w:spacing w:val="-3"/>
          <w:sz w:val="22"/>
        </w:rPr>
        <w:t> </w:t>
      </w:r>
      <w:r>
        <w:rPr>
          <w:b/>
          <w:i/>
          <w:sz w:val="22"/>
        </w:rPr>
        <w:t>può</w:t>
      </w:r>
      <w:r>
        <w:rPr>
          <w:b/>
          <w:i/>
          <w:spacing w:val="-3"/>
          <w:sz w:val="22"/>
        </w:rPr>
        <w:t> </w:t>
      </w:r>
      <w:r>
        <w:rPr>
          <w:b/>
          <w:i/>
          <w:sz w:val="22"/>
          <w:u w:val="single"/>
        </w:rPr>
        <w:t>dichiarare</w:t>
      </w:r>
      <w:r>
        <w:rPr>
          <w:b/>
          <w:i/>
          <w:sz w:val="22"/>
        </w:rPr>
        <w:t>,</w:t>
      </w:r>
      <w:r>
        <w:rPr>
          <w:b/>
          <w:i/>
          <w:spacing w:val="-4"/>
          <w:sz w:val="22"/>
        </w:rPr>
        <w:t> </w:t>
      </w:r>
      <w:r>
        <w:rPr>
          <w:b/>
          <w:i/>
          <w:sz w:val="22"/>
        </w:rPr>
        <w:t>quando</w:t>
      </w:r>
      <w:r>
        <w:rPr>
          <w:b/>
          <w:i/>
          <w:spacing w:val="-3"/>
          <w:sz w:val="22"/>
        </w:rPr>
        <w:t> </w:t>
      </w:r>
      <w:r>
        <w:rPr>
          <w:b/>
          <w:i/>
          <w:sz w:val="22"/>
        </w:rPr>
        <w:t>paga,</w:t>
      </w:r>
      <w:r>
        <w:rPr>
          <w:b/>
          <w:i/>
          <w:spacing w:val="-4"/>
          <w:sz w:val="22"/>
        </w:rPr>
        <w:t> </w:t>
      </w:r>
      <w:r>
        <w:rPr>
          <w:b/>
          <w:i/>
          <w:sz w:val="22"/>
        </w:rPr>
        <w:t>quale </w:t>
      </w:r>
      <w:r>
        <w:rPr>
          <w:b/>
          <w:i/>
          <w:sz w:val="22"/>
          <w:u w:val="single"/>
        </w:rPr>
        <w:t>debito</w:t>
      </w:r>
      <w:r>
        <w:rPr>
          <w:b/>
          <w:i/>
          <w:sz w:val="22"/>
        </w:rPr>
        <w:t> intende soddisfare.</w:t>
      </w:r>
    </w:p>
    <w:p>
      <w:pPr>
        <w:spacing w:line="232" w:lineRule="auto" w:before="0"/>
        <w:ind w:left="140" w:right="0" w:firstLine="0"/>
        <w:jc w:val="left"/>
        <w:rPr>
          <w:sz w:val="22"/>
        </w:rPr>
      </w:pPr>
      <w:r>
        <w:rPr>
          <w:b/>
          <w:i/>
          <w:sz w:val="22"/>
        </w:rPr>
        <w:t>In</w:t>
      </w:r>
      <w:r>
        <w:rPr>
          <w:b/>
          <w:i/>
          <w:spacing w:val="-5"/>
          <w:sz w:val="22"/>
        </w:rPr>
        <w:t> </w:t>
      </w:r>
      <w:r>
        <w:rPr>
          <w:b/>
          <w:i/>
          <w:sz w:val="22"/>
        </w:rPr>
        <w:t>mancanza</w:t>
      </w:r>
      <w:r>
        <w:rPr>
          <w:b/>
          <w:i/>
          <w:spacing w:val="-5"/>
          <w:sz w:val="22"/>
        </w:rPr>
        <w:t> </w:t>
      </w:r>
      <w:r>
        <w:rPr>
          <w:b/>
          <w:i/>
          <w:sz w:val="22"/>
        </w:rPr>
        <w:t>di</w:t>
      </w:r>
      <w:r>
        <w:rPr>
          <w:b/>
          <w:i/>
          <w:spacing w:val="-5"/>
          <w:sz w:val="22"/>
        </w:rPr>
        <w:t> </w:t>
      </w:r>
      <w:r>
        <w:rPr>
          <w:b/>
          <w:i/>
          <w:sz w:val="22"/>
        </w:rPr>
        <w:t>tale</w:t>
      </w:r>
      <w:r>
        <w:rPr>
          <w:b/>
          <w:i/>
          <w:spacing w:val="-5"/>
          <w:sz w:val="22"/>
        </w:rPr>
        <w:t> </w:t>
      </w:r>
      <w:r>
        <w:rPr>
          <w:b/>
          <w:i/>
          <w:sz w:val="22"/>
        </w:rPr>
        <w:t>dichiarazione,</w:t>
      </w:r>
      <w:r>
        <w:rPr>
          <w:b/>
          <w:i/>
          <w:spacing w:val="-5"/>
          <w:sz w:val="22"/>
        </w:rPr>
        <w:t> </w:t>
      </w:r>
      <w:r>
        <w:rPr>
          <w:b/>
          <w:i/>
          <w:sz w:val="22"/>
        </w:rPr>
        <w:t>il</w:t>
      </w:r>
      <w:r>
        <w:rPr>
          <w:b/>
          <w:i/>
          <w:spacing w:val="-5"/>
          <w:sz w:val="22"/>
        </w:rPr>
        <w:t> </w:t>
      </w:r>
      <w:r>
        <w:rPr>
          <w:b/>
          <w:i/>
          <w:sz w:val="22"/>
        </w:rPr>
        <w:t>pagamento</w:t>
      </w:r>
      <w:r>
        <w:rPr>
          <w:b/>
          <w:i/>
          <w:spacing w:val="-5"/>
          <w:sz w:val="22"/>
        </w:rPr>
        <w:t> </w:t>
      </w:r>
      <w:r>
        <w:rPr>
          <w:b/>
          <w:i/>
          <w:sz w:val="22"/>
        </w:rPr>
        <w:t>deve</w:t>
      </w:r>
      <w:r>
        <w:rPr>
          <w:b/>
          <w:i/>
          <w:spacing w:val="-5"/>
          <w:sz w:val="22"/>
        </w:rPr>
        <w:t> </w:t>
      </w:r>
      <w:r>
        <w:rPr>
          <w:b/>
          <w:i/>
          <w:sz w:val="22"/>
        </w:rPr>
        <w:t>essere</w:t>
      </w:r>
      <w:r>
        <w:rPr>
          <w:b/>
          <w:i/>
          <w:spacing w:val="-5"/>
          <w:sz w:val="22"/>
        </w:rPr>
        <w:t> </w:t>
      </w:r>
      <w:r>
        <w:rPr>
          <w:b/>
          <w:i/>
          <w:sz w:val="22"/>
        </w:rPr>
        <w:t>imputato</w:t>
      </w:r>
      <w:r>
        <w:rPr>
          <w:b/>
          <w:i/>
          <w:spacing w:val="-5"/>
          <w:sz w:val="22"/>
        </w:rPr>
        <w:t> </w:t>
      </w:r>
      <w:r>
        <w:rPr>
          <w:b/>
          <w:i/>
          <w:sz w:val="22"/>
        </w:rPr>
        <w:t>dal</w:t>
      </w:r>
      <w:r>
        <w:rPr>
          <w:b/>
          <w:i/>
          <w:spacing w:val="-5"/>
          <w:sz w:val="22"/>
        </w:rPr>
        <w:t> </w:t>
      </w:r>
      <w:r>
        <w:rPr>
          <w:b/>
          <w:i/>
          <w:sz w:val="22"/>
        </w:rPr>
        <w:t>debito</w:t>
      </w:r>
      <w:r>
        <w:rPr>
          <w:b/>
          <w:i/>
          <w:spacing w:val="-5"/>
          <w:sz w:val="22"/>
        </w:rPr>
        <w:t> </w:t>
      </w:r>
      <w:r>
        <w:rPr>
          <w:b/>
          <w:i/>
          <w:sz w:val="22"/>
          <w:u w:val="single"/>
        </w:rPr>
        <w:t>scaduto</w:t>
      </w:r>
      <w:r>
        <w:rPr>
          <w:b/>
          <w:i/>
          <w:sz w:val="22"/>
        </w:rPr>
        <w:t>;</w:t>
      </w:r>
      <w:r>
        <w:rPr>
          <w:b/>
          <w:i/>
          <w:spacing w:val="-6"/>
          <w:sz w:val="22"/>
        </w:rPr>
        <w:t> </w:t>
      </w:r>
      <w:r>
        <w:rPr>
          <w:b/>
          <w:i/>
          <w:sz w:val="22"/>
        </w:rPr>
        <w:t>tra</w:t>
      </w:r>
      <w:r>
        <w:rPr>
          <w:b/>
          <w:i/>
          <w:spacing w:val="-6"/>
          <w:sz w:val="22"/>
        </w:rPr>
        <w:t> </w:t>
      </w:r>
      <w:r>
        <w:rPr>
          <w:b/>
          <w:i/>
          <w:sz w:val="22"/>
        </w:rPr>
        <w:t>più</w:t>
      </w:r>
      <w:r>
        <w:rPr>
          <w:b/>
          <w:i/>
          <w:spacing w:val="-6"/>
          <w:sz w:val="22"/>
        </w:rPr>
        <w:t> </w:t>
      </w:r>
      <w:r>
        <w:rPr>
          <w:b/>
          <w:i/>
          <w:sz w:val="22"/>
        </w:rPr>
        <w:t>debiti scaduti, a quello </w:t>
      </w:r>
      <w:r>
        <w:rPr>
          <w:b/>
          <w:i/>
          <w:sz w:val="22"/>
          <w:u w:val="single"/>
        </w:rPr>
        <w:t>meno garantito</w:t>
      </w:r>
      <w:r>
        <w:rPr>
          <w:b/>
          <w:i/>
          <w:sz w:val="22"/>
        </w:rPr>
        <w:t>; tra più debiti ugualmente garantiti, al più </w:t>
      </w:r>
      <w:r>
        <w:rPr>
          <w:b/>
          <w:i/>
          <w:sz w:val="22"/>
          <w:u w:val="single"/>
        </w:rPr>
        <w:t>antico</w:t>
      </w:r>
      <w:r>
        <w:rPr>
          <w:b/>
          <w:i/>
          <w:sz w:val="22"/>
        </w:rPr>
        <w:t>. Se tali criteri non soccorrono, l’imputazione è fatta </w:t>
      </w:r>
      <w:r>
        <w:rPr>
          <w:b/>
          <w:i/>
          <w:sz w:val="22"/>
          <w:u w:val="single"/>
        </w:rPr>
        <w:t>proporzionalmente ai vari debiti</w:t>
      </w:r>
      <w:r>
        <w:rPr>
          <w:sz w:val="22"/>
        </w:rPr>
        <w:t>”.</w:t>
      </w:r>
    </w:p>
    <w:p>
      <w:pPr>
        <w:pStyle w:val="BodyText"/>
        <w:spacing w:line="232" w:lineRule="auto" w:before="72"/>
        <w:ind w:right="247"/>
        <w:jc w:val="both"/>
      </w:pPr>
      <w:r>
        <w:rPr/>
        <w:t>La</w:t>
      </w:r>
      <w:r>
        <w:rPr>
          <w:spacing w:val="-3"/>
        </w:rPr>
        <w:t> </w:t>
      </w:r>
      <w:r>
        <w:rPr/>
        <w:t>regola</w:t>
      </w:r>
      <w:r>
        <w:rPr>
          <w:spacing w:val="-3"/>
        </w:rPr>
        <w:t> </w:t>
      </w:r>
      <w:r>
        <w:rPr/>
        <w:t>è</w:t>
      </w:r>
      <w:r>
        <w:rPr>
          <w:spacing w:val="-3"/>
        </w:rPr>
        <w:t> </w:t>
      </w:r>
      <w:r>
        <w:rPr/>
        <w:t>che</w:t>
      </w:r>
      <w:r>
        <w:rPr>
          <w:spacing w:val="-3"/>
        </w:rPr>
        <w:t> </w:t>
      </w:r>
      <w:r>
        <w:rPr/>
        <w:t>chi</w:t>
      </w:r>
      <w:r>
        <w:rPr>
          <w:spacing w:val="-3"/>
        </w:rPr>
        <w:t> </w:t>
      </w:r>
      <w:r>
        <w:rPr/>
        <w:t>ha</w:t>
      </w:r>
      <w:r>
        <w:rPr>
          <w:spacing w:val="-3"/>
        </w:rPr>
        <w:t> </w:t>
      </w:r>
      <w:r>
        <w:rPr/>
        <w:t>più</w:t>
      </w:r>
      <w:r>
        <w:rPr>
          <w:spacing w:val="-3"/>
        </w:rPr>
        <w:t> </w:t>
      </w:r>
      <w:r>
        <w:rPr/>
        <w:t>debiti</w:t>
      </w:r>
      <w:r>
        <w:rPr>
          <w:spacing w:val="-3"/>
        </w:rPr>
        <w:t> </w:t>
      </w:r>
      <w:r>
        <w:rPr/>
        <w:t>della</w:t>
      </w:r>
      <w:r>
        <w:rPr>
          <w:spacing w:val="-3"/>
        </w:rPr>
        <w:t> </w:t>
      </w:r>
      <w:r>
        <w:rPr/>
        <w:t>medesima</w:t>
      </w:r>
      <w:r>
        <w:rPr>
          <w:spacing w:val="-3"/>
        </w:rPr>
        <w:t> </w:t>
      </w:r>
      <w:r>
        <w:rPr/>
        <w:t>specie</w:t>
      </w:r>
      <w:r>
        <w:rPr>
          <w:spacing w:val="-3"/>
        </w:rPr>
        <w:t> </w:t>
      </w:r>
      <w:r>
        <w:rPr/>
        <w:t>verso</w:t>
      </w:r>
      <w:r>
        <w:rPr>
          <w:spacing w:val="-3"/>
        </w:rPr>
        <w:t> </w:t>
      </w:r>
      <w:r>
        <w:rPr/>
        <w:t>la</w:t>
      </w:r>
      <w:r>
        <w:rPr>
          <w:spacing w:val="-3"/>
        </w:rPr>
        <w:t> </w:t>
      </w:r>
      <w:r>
        <w:rPr/>
        <w:t>stessa</w:t>
      </w:r>
      <w:r>
        <w:rPr>
          <w:spacing w:val="-3"/>
        </w:rPr>
        <w:t> </w:t>
      </w:r>
      <w:r>
        <w:rPr/>
        <w:t>persona</w:t>
      </w:r>
      <w:r>
        <w:rPr>
          <w:spacing w:val="-3"/>
        </w:rPr>
        <w:t> </w:t>
      </w:r>
      <w:r>
        <w:rPr/>
        <w:t>può</w:t>
      </w:r>
      <w:r>
        <w:rPr>
          <w:spacing w:val="-3"/>
        </w:rPr>
        <w:t> </w:t>
      </w:r>
      <w:r>
        <w:rPr/>
        <w:t>dichiarare</w:t>
      </w:r>
      <w:r>
        <w:rPr>
          <w:spacing w:val="-3"/>
        </w:rPr>
        <w:t> </w:t>
      </w:r>
      <w:r>
        <w:rPr/>
        <w:t>quando</w:t>
      </w:r>
      <w:r>
        <w:rPr>
          <w:spacing w:val="-3"/>
        </w:rPr>
        <w:t> </w:t>
      </w:r>
      <w:r>
        <w:rPr/>
        <w:t>paga quale</w:t>
      </w:r>
      <w:r>
        <w:rPr>
          <w:spacing w:val="-4"/>
        </w:rPr>
        <w:t> </w:t>
      </w:r>
      <w:r>
        <w:rPr/>
        <w:t>debito</w:t>
      </w:r>
      <w:r>
        <w:rPr>
          <w:spacing w:val="-4"/>
        </w:rPr>
        <w:t> </w:t>
      </w:r>
      <w:r>
        <w:rPr/>
        <w:t>intende</w:t>
      </w:r>
      <w:r>
        <w:rPr>
          <w:spacing w:val="-4"/>
        </w:rPr>
        <w:t> </w:t>
      </w:r>
      <w:r>
        <w:rPr/>
        <w:t>soddisfare</w:t>
      </w:r>
      <w:r>
        <w:rPr>
          <w:spacing w:val="-4"/>
        </w:rPr>
        <w:t> </w:t>
      </w:r>
      <w:r>
        <w:rPr/>
        <w:t>–</w:t>
      </w:r>
      <w:r>
        <w:rPr>
          <w:spacing w:val="-4"/>
        </w:rPr>
        <w:t> </w:t>
      </w:r>
      <w:r>
        <w:rPr/>
        <w:t>è</w:t>
      </w:r>
      <w:r>
        <w:rPr>
          <w:spacing w:val="-4"/>
        </w:rPr>
        <w:t> </w:t>
      </w:r>
      <w:r>
        <w:rPr/>
        <w:t>nuovamente</w:t>
      </w:r>
      <w:r>
        <w:rPr>
          <w:spacing w:val="-4"/>
        </w:rPr>
        <w:t> </w:t>
      </w:r>
      <w:r>
        <w:rPr/>
        <w:t>il</w:t>
      </w:r>
      <w:r>
        <w:rPr>
          <w:spacing w:val="-4"/>
        </w:rPr>
        <w:t> </w:t>
      </w:r>
      <w:r>
        <w:rPr/>
        <w:t>principio</w:t>
      </w:r>
      <w:r>
        <w:rPr>
          <w:spacing w:val="-4"/>
        </w:rPr>
        <w:t> </w:t>
      </w:r>
      <w:r>
        <w:rPr/>
        <w:t>del</w:t>
      </w:r>
      <w:r>
        <w:rPr>
          <w:spacing w:val="-4"/>
        </w:rPr>
        <w:t> </w:t>
      </w:r>
      <w:r>
        <w:rPr>
          <w:i/>
        </w:rPr>
        <w:t>favor</w:t>
      </w:r>
      <w:r>
        <w:rPr>
          <w:i/>
          <w:spacing w:val="-4"/>
        </w:rPr>
        <w:t> </w:t>
      </w:r>
      <w:r>
        <w:rPr>
          <w:i/>
        </w:rPr>
        <w:t>debitoris</w:t>
      </w:r>
      <w:r>
        <w:rPr>
          <w:i/>
          <w:spacing w:val="-5"/>
        </w:rPr>
        <w:t> </w:t>
      </w:r>
      <w:r>
        <w:rPr/>
        <w:t>perché</w:t>
      </w:r>
      <w:r>
        <w:rPr>
          <w:spacing w:val="-4"/>
        </w:rPr>
        <w:t> </w:t>
      </w:r>
      <w:r>
        <w:rPr/>
        <w:t>è</w:t>
      </w:r>
      <w:r>
        <w:rPr>
          <w:spacing w:val="-4"/>
        </w:rPr>
        <w:t> </w:t>
      </w:r>
      <w:r>
        <w:rPr/>
        <w:t>il</w:t>
      </w:r>
      <w:r>
        <w:rPr>
          <w:spacing w:val="-4"/>
        </w:rPr>
        <w:t> </w:t>
      </w:r>
      <w:r>
        <w:rPr/>
        <w:t>debitore</w:t>
      </w:r>
      <w:r>
        <w:rPr>
          <w:spacing w:val="-4"/>
        </w:rPr>
        <w:t> </w:t>
      </w:r>
      <w:r>
        <w:rPr/>
        <w:t>che</w:t>
      </w:r>
      <w:r>
        <w:rPr>
          <w:spacing w:val="-4"/>
        </w:rPr>
        <w:t> </w:t>
      </w:r>
      <w:r>
        <w:rPr/>
        <w:t>può scegliere quale debito estinguere con il suo pagamento.</w:t>
      </w:r>
    </w:p>
    <w:p>
      <w:pPr>
        <w:pStyle w:val="BodyText"/>
        <w:spacing w:line="257" w:lineRule="exact"/>
        <w:jc w:val="both"/>
      </w:pPr>
      <w:r>
        <w:rPr/>
        <w:t>Se</w:t>
      </w:r>
      <w:r>
        <w:rPr>
          <w:spacing w:val="-4"/>
        </w:rPr>
        <w:t> </w:t>
      </w:r>
      <w:r>
        <w:rPr/>
        <w:t>il</w:t>
      </w:r>
      <w:r>
        <w:rPr>
          <w:spacing w:val="-4"/>
        </w:rPr>
        <w:t> </w:t>
      </w:r>
      <w:r>
        <w:rPr/>
        <w:t>debitore</w:t>
      </w:r>
      <w:r>
        <w:rPr>
          <w:spacing w:val="-4"/>
        </w:rPr>
        <w:t> </w:t>
      </w:r>
      <w:r>
        <w:rPr/>
        <w:t>non</w:t>
      </w:r>
      <w:r>
        <w:rPr>
          <w:spacing w:val="-4"/>
        </w:rPr>
        <w:t> </w:t>
      </w:r>
      <w:r>
        <w:rPr/>
        <w:t>dichiara</w:t>
      </w:r>
      <w:r>
        <w:rPr>
          <w:spacing w:val="-4"/>
        </w:rPr>
        <w:t> </w:t>
      </w:r>
      <w:r>
        <w:rPr/>
        <w:t>si</w:t>
      </w:r>
      <w:r>
        <w:rPr>
          <w:spacing w:val="-3"/>
        </w:rPr>
        <w:t> </w:t>
      </w:r>
      <w:r>
        <w:rPr/>
        <w:t>applicano</w:t>
      </w:r>
      <w:r>
        <w:rPr>
          <w:spacing w:val="-4"/>
        </w:rPr>
        <w:t> </w:t>
      </w:r>
      <w:r>
        <w:rPr/>
        <w:t>le</w:t>
      </w:r>
      <w:r>
        <w:rPr>
          <w:spacing w:val="-4"/>
        </w:rPr>
        <w:t> </w:t>
      </w:r>
      <w:r>
        <w:rPr/>
        <w:t>regole</w:t>
      </w:r>
      <w:r>
        <w:rPr>
          <w:spacing w:val="-4"/>
        </w:rPr>
        <w:t> </w:t>
      </w:r>
      <w:r>
        <w:rPr/>
        <w:t>prevista</w:t>
      </w:r>
      <w:r>
        <w:rPr>
          <w:spacing w:val="-4"/>
        </w:rPr>
        <w:t> </w:t>
      </w:r>
      <w:r>
        <w:rPr/>
        <w:t>all’articolo</w:t>
      </w:r>
      <w:r>
        <w:rPr>
          <w:spacing w:val="-4"/>
        </w:rPr>
        <w:t> </w:t>
      </w:r>
      <w:r>
        <w:rPr/>
        <w:t>1193</w:t>
      </w:r>
      <w:r>
        <w:rPr>
          <w:spacing w:val="-3"/>
        </w:rPr>
        <w:t> </w:t>
      </w:r>
      <w:r>
        <w:rPr/>
        <w:t>secondo</w:t>
      </w:r>
      <w:r>
        <w:rPr>
          <w:spacing w:val="-4"/>
        </w:rPr>
        <w:t> </w:t>
      </w:r>
      <w:r>
        <w:rPr/>
        <w:t>comma</w:t>
      </w:r>
      <w:r>
        <w:rPr>
          <w:spacing w:val="-4"/>
        </w:rPr>
        <w:t> </w:t>
      </w:r>
      <w:r>
        <w:rPr/>
        <w:t>e</w:t>
      </w:r>
      <w:r>
        <w:rPr>
          <w:spacing w:val="-4"/>
        </w:rPr>
        <w:t> </w:t>
      </w:r>
      <w:r>
        <w:rPr>
          <w:spacing w:val="-2"/>
        </w:rPr>
        <w:t>1195.</w:t>
      </w:r>
    </w:p>
    <w:p>
      <w:pPr>
        <w:pStyle w:val="ListParagraph"/>
        <w:numPr>
          <w:ilvl w:val="0"/>
          <w:numId w:val="42"/>
        </w:numPr>
        <w:tabs>
          <w:tab w:pos="499" w:val="left" w:leader="none"/>
          <w:tab w:pos="501" w:val="left" w:leader="none"/>
        </w:tabs>
        <w:spacing w:line="242" w:lineRule="auto" w:before="0" w:after="0"/>
        <w:ind w:left="501" w:right="415" w:hanging="361"/>
        <w:jc w:val="left"/>
        <w:rPr>
          <w:sz w:val="22"/>
        </w:rPr>
      </w:pPr>
      <w:r>
        <w:rPr>
          <w:sz w:val="22"/>
        </w:rPr>
        <w:t>La prima di queste regole è quella dell’articolo 1195 che riguarda ancora la </w:t>
      </w:r>
      <w:r>
        <w:rPr>
          <w:b/>
          <w:sz w:val="22"/>
          <w:u w:val="single"/>
        </w:rPr>
        <w:t>quietanza</w:t>
      </w:r>
      <w:r>
        <w:rPr>
          <w:sz w:val="22"/>
        </w:rPr>
        <w:t>, con cui il creditore</w:t>
      </w:r>
      <w:r>
        <w:rPr>
          <w:spacing w:val="-8"/>
          <w:sz w:val="22"/>
        </w:rPr>
        <w:t> </w:t>
      </w:r>
      <w:r>
        <w:rPr>
          <w:sz w:val="22"/>
        </w:rPr>
        <w:t>dichiara</w:t>
      </w:r>
      <w:r>
        <w:rPr>
          <w:spacing w:val="-8"/>
          <w:sz w:val="22"/>
        </w:rPr>
        <w:t> </w:t>
      </w:r>
      <w:r>
        <w:rPr>
          <w:sz w:val="22"/>
        </w:rPr>
        <w:t>di</w:t>
      </w:r>
      <w:r>
        <w:rPr>
          <w:spacing w:val="-8"/>
          <w:sz w:val="22"/>
        </w:rPr>
        <w:t> </w:t>
      </w:r>
      <w:r>
        <w:rPr>
          <w:sz w:val="22"/>
        </w:rPr>
        <w:t>essere</w:t>
      </w:r>
      <w:r>
        <w:rPr>
          <w:spacing w:val="-8"/>
          <w:sz w:val="22"/>
        </w:rPr>
        <w:t> </w:t>
      </w:r>
      <w:r>
        <w:rPr>
          <w:sz w:val="22"/>
        </w:rPr>
        <w:t>stato</w:t>
      </w:r>
      <w:r>
        <w:rPr>
          <w:spacing w:val="-8"/>
          <w:sz w:val="22"/>
        </w:rPr>
        <w:t> </w:t>
      </w:r>
      <w:r>
        <w:rPr>
          <w:sz w:val="22"/>
        </w:rPr>
        <w:t>soddisfatto;</w:t>
      </w:r>
      <w:r>
        <w:rPr>
          <w:spacing w:val="-8"/>
          <w:sz w:val="22"/>
        </w:rPr>
        <w:t> </w:t>
      </w:r>
      <w:r>
        <w:rPr>
          <w:sz w:val="22"/>
        </w:rPr>
        <w:t>nella</w:t>
      </w:r>
      <w:r>
        <w:rPr>
          <w:spacing w:val="-8"/>
          <w:sz w:val="22"/>
        </w:rPr>
        <w:t> </w:t>
      </w:r>
      <w:r>
        <w:rPr>
          <w:sz w:val="22"/>
        </w:rPr>
        <w:t>quietanza</w:t>
      </w:r>
      <w:r>
        <w:rPr>
          <w:spacing w:val="-8"/>
          <w:sz w:val="22"/>
        </w:rPr>
        <w:t> </w:t>
      </w:r>
      <w:r>
        <w:rPr>
          <w:sz w:val="22"/>
        </w:rPr>
        <w:t>il</w:t>
      </w:r>
      <w:r>
        <w:rPr>
          <w:spacing w:val="-8"/>
          <w:sz w:val="22"/>
        </w:rPr>
        <w:t> </w:t>
      </w:r>
      <w:r>
        <w:rPr>
          <w:sz w:val="22"/>
          <w:u w:val="single"/>
        </w:rPr>
        <w:t>creditore</w:t>
      </w:r>
      <w:r>
        <w:rPr>
          <w:spacing w:val="-8"/>
          <w:sz w:val="22"/>
        </w:rPr>
        <w:t> </w:t>
      </w:r>
      <w:r>
        <w:rPr>
          <w:sz w:val="22"/>
        </w:rPr>
        <w:t>può</w:t>
      </w:r>
      <w:r>
        <w:rPr>
          <w:spacing w:val="-8"/>
          <w:sz w:val="22"/>
        </w:rPr>
        <w:t> </w:t>
      </w:r>
      <w:r>
        <w:rPr>
          <w:sz w:val="22"/>
          <w:u w:val="single"/>
        </w:rPr>
        <w:t>dichiarare</w:t>
      </w:r>
      <w:r>
        <w:rPr>
          <w:sz w:val="22"/>
        </w:rPr>
        <w:t>,</w:t>
      </w:r>
      <w:r>
        <w:rPr>
          <w:spacing w:val="-8"/>
          <w:sz w:val="22"/>
        </w:rPr>
        <w:t> </w:t>
      </w:r>
      <w:r>
        <w:rPr>
          <w:sz w:val="22"/>
        </w:rPr>
        <w:t>se</w:t>
      </w:r>
      <w:r>
        <w:rPr>
          <w:spacing w:val="-8"/>
          <w:sz w:val="22"/>
        </w:rPr>
        <w:t> </w:t>
      </w:r>
      <w:r>
        <w:rPr>
          <w:sz w:val="22"/>
        </w:rPr>
        <w:t>il</w:t>
      </w:r>
      <w:r>
        <w:rPr>
          <w:spacing w:val="-8"/>
          <w:sz w:val="22"/>
        </w:rPr>
        <w:t> </w:t>
      </w:r>
      <w:r>
        <w:rPr>
          <w:sz w:val="22"/>
        </w:rPr>
        <w:t>debitore non l’ha fatto quanto paga, </w:t>
      </w:r>
      <w:r>
        <w:rPr>
          <w:b/>
          <w:sz w:val="22"/>
          <w:u w:val="single"/>
        </w:rPr>
        <w:t>quale dei suoi credit i ritiene soddisfatto</w:t>
      </w:r>
      <w:r>
        <w:rPr>
          <w:sz w:val="22"/>
        </w:rPr>
        <w:t>.</w:t>
      </w:r>
    </w:p>
    <w:p>
      <w:pPr>
        <w:pStyle w:val="Heading3"/>
        <w:spacing w:line="254" w:lineRule="exact"/>
        <w:ind w:left="503"/>
      </w:pPr>
      <w:bookmarkStart w:name="ARTICOLO 1195 [quietanza con imputazione" w:id="267"/>
      <w:bookmarkEnd w:id="267"/>
      <w:r>
        <w:rPr>
          <w:b w:val="0"/>
        </w:rPr>
      </w:r>
      <w:r>
        <w:rPr>
          <w:color w:val="2E5395"/>
        </w:rPr>
        <w:t>ARTICOLO</w:t>
      </w:r>
      <w:r>
        <w:rPr>
          <w:color w:val="2E5395"/>
          <w:spacing w:val="-7"/>
        </w:rPr>
        <w:t> </w:t>
      </w:r>
      <w:r>
        <w:rPr>
          <w:color w:val="2E5395"/>
        </w:rPr>
        <w:t>1195</w:t>
      </w:r>
      <w:r>
        <w:rPr>
          <w:color w:val="2E5395"/>
          <w:spacing w:val="-5"/>
        </w:rPr>
        <w:t> </w:t>
      </w:r>
      <w:r>
        <w:rPr>
          <w:color w:val="2E5395"/>
        </w:rPr>
        <w:t>[quietanza</w:t>
      </w:r>
      <w:r>
        <w:rPr>
          <w:color w:val="2E5395"/>
          <w:spacing w:val="-5"/>
        </w:rPr>
        <w:t> </w:t>
      </w:r>
      <w:r>
        <w:rPr>
          <w:color w:val="2E5395"/>
        </w:rPr>
        <w:t>con</w:t>
      </w:r>
      <w:r>
        <w:rPr>
          <w:color w:val="2E5395"/>
          <w:spacing w:val="-4"/>
        </w:rPr>
        <w:t> </w:t>
      </w:r>
      <w:r>
        <w:rPr>
          <w:color w:val="2E5395"/>
          <w:spacing w:val="-2"/>
        </w:rPr>
        <w:t>imputazione]</w:t>
      </w:r>
    </w:p>
    <w:p>
      <w:pPr>
        <w:spacing w:line="232" w:lineRule="auto" w:before="0"/>
        <w:ind w:left="503" w:right="174" w:firstLine="0"/>
        <w:jc w:val="left"/>
        <w:rPr>
          <w:sz w:val="22"/>
        </w:rPr>
      </w:pPr>
      <w:r>
        <w:rPr>
          <w:sz w:val="22"/>
        </w:rPr>
        <w:t>“</w:t>
      </w:r>
      <w:r>
        <w:rPr>
          <w:b/>
          <w:i/>
          <w:sz w:val="22"/>
        </w:rPr>
        <w:t>Chi,</w:t>
      </w:r>
      <w:r>
        <w:rPr>
          <w:b/>
          <w:i/>
          <w:spacing w:val="-5"/>
          <w:sz w:val="22"/>
        </w:rPr>
        <w:t> </w:t>
      </w:r>
      <w:r>
        <w:rPr>
          <w:b/>
          <w:i/>
          <w:sz w:val="22"/>
        </w:rPr>
        <w:t>avendo</w:t>
      </w:r>
      <w:r>
        <w:rPr>
          <w:b/>
          <w:i/>
          <w:spacing w:val="-5"/>
          <w:sz w:val="22"/>
        </w:rPr>
        <w:t> </w:t>
      </w:r>
      <w:r>
        <w:rPr>
          <w:b/>
          <w:i/>
          <w:sz w:val="22"/>
        </w:rPr>
        <w:t>più</w:t>
      </w:r>
      <w:r>
        <w:rPr>
          <w:b/>
          <w:i/>
          <w:spacing w:val="-5"/>
          <w:sz w:val="22"/>
        </w:rPr>
        <w:t> </w:t>
      </w:r>
      <w:r>
        <w:rPr>
          <w:b/>
          <w:i/>
          <w:sz w:val="22"/>
        </w:rPr>
        <w:t>debiti,</w:t>
      </w:r>
      <w:r>
        <w:rPr>
          <w:b/>
          <w:i/>
          <w:spacing w:val="-5"/>
          <w:sz w:val="22"/>
        </w:rPr>
        <w:t> </w:t>
      </w:r>
      <w:r>
        <w:rPr>
          <w:b/>
          <w:i/>
          <w:sz w:val="22"/>
          <w:u w:val="single"/>
        </w:rPr>
        <w:t>accetta</w:t>
      </w:r>
      <w:r>
        <w:rPr>
          <w:b/>
          <w:i/>
          <w:spacing w:val="-6"/>
          <w:sz w:val="22"/>
          <w:u w:val="single"/>
        </w:rPr>
        <w:t> </w:t>
      </w:r>
      <w:r>
        <w:rPr>
          <w:b/>
          <w:i/>
          <w:sz w:val="22"/>
          <w:u w:val="single"/>
        </w:rPr>
        <w:t>una</w:t>
      </w:r>
      <w:r>
        <w:rPr>
          <w:b/>
          <w:i/>
          <w:spacing w:val="-6"/>
          <w:sz w:val="22"/>
          <w:u w:val="single"/>
        </w:rPr>
        <w:t> </w:t>
      </w:r>
      <w:r>
        <w:rPr>
          <w:b/>
          <w:i/>
          <w:sz w:val="22"/>
          <w:u w:val="single"/>
        </w:rPr>
        <w:t>quietanza</w:t>
      </w:r>
      <w:r>
        <w:rPr>
          <w:b/>
          <w:i/>
          <w:spacing w:val="-5"/>
          <w:sz w:val="22"/>
        </w:rPr>
        <w:t> </w:t>
      </w:r>
      <w:r>
        <w:rPr>
          <w:b/>
          <w:i/>
          <w:sz w:val="22"/>
        </w:rPr>
        <w:t>nella</w:t>
      </w:r>
      <w:r>
        <w:rPr>
          <w:b/>
          <w:i/>
          <w:spacing w:val="-5"/>
          <w:sz w:val="22"/>
        </w:rPr>
        <w:t> </w:t>
      </w:r>
      <w:r>
        <w:rPr>
          <w:b/>
          <w:i/>
          <w:sz w:val="22"/>
        </w:rPr>
        <w:t>quale</w:t>
      </w:r>
      <w:r>
        <w:rPr>
          <w:b/>
          <w:i/>
          <w:spacing w:val="-6"/>
          <w:sz w:val="22"/>
        </w:rPr>
        <w:t> </w:t>
      </w:r>
      <w:r>
        <w:rPr>
          <w:b/>
          <w:i/>
          <w:sz w:val="22"/>
        </w:rPr>
        <w:t>il</w:t>
      </w:r>
      <w:r>
        <w:rPr>
          <w:b/>
          <w:i/>
          <w:spacing w:val="-6"/>
          <w:sz w:val="22"/>
        </w:rPr>
        <w:t> </w:t>
      </w:r>
      <w:r>
        <w:rPr>
          <w:b/>
          <w:i/>
          <w:sz w:val="22"/>
          <w:u w:val="single"/>
        </w:rPr>
        <w:t>creditore</w:t>
      </w:r>
      <w:r>
        <w:rPr>
          <w:b/>
          <w:i/>
          <w:spacing w:val="-6"/>
          <w:sz w:val="22"/>
        </w:rPr>
        <w:t> </w:t>
      </w:r>
      <w:r>
        <w:rPr>
          <w:b/>
          <w:i/>
          <w:sz w:val="22"/>
        </w:rPr>
        <w:t>ha</w:t>
      </w:r>
      <w:r>
        <w:rPr>
          <w:b/>
          <w:i/>
          <w:spacing w:val="-5"/>
          <w:sz w:val="22"/>
        </w:rPr>
        <w:t> </w:t>
      </w:r>
      <w:r>
        <w:rPr>
          <w:b/>
          <w:i/>
          <w:sz w:val="22"/>
        </w:rPr>
        <w:t>dichiarato</w:t>
      </w:r>
      <w:r>
        <w:rPr>
          <w:b/>
          <w:i/>
          <w:spacing w:val="-6"/>
          <w:sz w:val="22"/>
        </w:rPr>
        <w:t> </w:t>
      </w:r>
      <w:r>
        <w:rPr>
          <w:b/>
          <w:i/>
          <w:sz w:val="22"/>
        </w:rPr>
        <w:t>di</w:t>
      </w:r>
      <w:r>
        <w:rPr>
          <w:b/>
          <w:i/>
          <w:spacing w:val="-6"/>
          <w:sz w:val="22"/>
        </w:rPr>
        <w:t> </w:t>
      </w:r>
      <w:r>
        <w:rPr>
          <w:b/>
          <w:i/>
          <w:sz w:val="22"/>
          <w:u w:val="single"/>
        </w:rPr>
        <w:t>imputare</w:t>
      </w:r>
      <w:r>
        <w:rPr>
          <w:b/>
          <w:i/>
          <w:spacing w:val="-5"/>
          <w:sz w:val="22"/>
        </w:rPr>
        <w:t> </w:t>
      </w:r>
      <w:r>
        <w:rPr>
          <w:b/>
          <w:i/>
          <w:sz w:val="22"/>
        </w:rPr>
        <w:t>il pagamento a uno di essi, </w:t>
      </w:r>
      <w:r>
        <w:rPr>
          <w:b/>
          <w:i/>
          <w:sz w:val="22"/>
          <w:u w:val="single"/>
        </w:rPr>
        <w:t>non può pretendere un’imputazione diversa</w:t>
      </w:r>
      <w:r>
        <w:rPr>
          <w:b/>
          <w:i/>
          <w:sz w:val="22"/>
        </w:rPr>
        <w:t>, se non vi è stato </w:t>
      </w:r>
      <w:r>
        <w:rPr>
          <w:b/>
          <w:i/>
          <w:sz w:val="22"/>
          <w:u w:val="single"/>
        </w:rPr>
        <w:t>dolo</w:t>
      </w:r>
      <w:r>
        <w:rPr>
          <w:b/>
          <w:i/>
          <w:sz w:val="22"/>
        </w:rPr>
        <w:t> o </w:t>
      </w:r>
      <w:r>
        <w:rPr>
          <w:b/>
          <w:i/>
          <w:sz w:val="22"/>
          <w:u w:val="single"/>
        </w:rPr>
        <w:t>sorpresa</w:t>
      </w:r>
      <w:r>
        <w:rPr>
          <w:b/>
          <w:i/>
          <w:sz w:val="22"/>
        </w:rPr>
        <w:t> da parte del creditore</w:t>
      </w:r>
      <w:r>
        <w:rPr>
          <w:sz w:val="22"/>
        </w:rPr>
        <w:t>”.</w:t>
      </w:r>
    </w:p>
    <w:p>
      <w:pPr>
        <w:pStyle w:val="ListParagraph"/>
        <w:numPr>
          <w:ilvl w:val="0"/>
          <w:numId w:val="42"/>
        </w:numPr>
        <w:tabs>
          <w:tab w:pos="499" w:val="left" w:leader="none"/>
        </w:tabs>
        <w:spacing w:line="240" w:lineRule="auto" w:before="152" w:after="0"/>
        <w:ind w:left="499" w:right="0" w:hanging="359"/>
        <w:jc w:val="left"/>
        <w:rPr>
          <w:sz w:val="22"/>
        </w:rPr>
      </w:pPr>
      <w:r>
        <w:rPr>
          <w:sz w:val="22"/>
        </w:rPr>
        <w:t>Vi</w:t>
      </w:r>
      <w:r>
        <w:rPr>
          <w:spacing w:val="-6"/>
          <w:sz w:val="22"/>
        </w:rPr>
        <w:t> </w:t>
      </w:r>
      <w:r>
        <w:rPr>
          <w:sz w:val="22"/>
        </w:rPr>
        <w:t>sono</w:t>
      </w:r>
      <w:r>
        <w:rPr>
          <w:spacing w:val="-5"/>
          <w:sz w:val="22"/>
        </w:rPr>
        <w:t> </w:t>
      </w:r>
      <w:r>
        <w:rPr>
          <w:sz w:val="22"/>
        </w:rPr>
        <w:t>poi</w:t>
      </w:r>
      <w:r>
        <w:rPr>
          <w:spacing w:val="-6"/>
          <w:sz w:val="22"/>
        </w:rPr>
        <w:t> </w:t>
      </w:r>
      <w:r>
        <w:rPr>
          <w:sz w:val="22"/>
        </w:rPr>
        <w:t>delle</w:t>
      </w:r>
      <w:r>
        <w:rPr>
          <w:spacing w:val="-5"/>
          <w:sz w:val="22"/>
        </w:rPr>
        <w:t> </w:t>
      </w:r>
      <w:r>
        <w:rPr>
          <w:sz w:val="22"/>
        </w:rPr>
        <w:t>regole</w:t>
      </w:r>
      <w:r>
        <w:rPr>
          <w:spacing w:val="-6"/>
          <w:sz w:val="22"/>
        </w:rPr>
        <w:t> </w:t>
      </w:r>
      <w:r>
        <w:rPr>
          <w:sz w:val="22"/>
        </w:rPr>
        <w:t>suppletive</w:t>
      </w:r>
      <w:r>
        <w:rPr>
          <w:spacing w:val="-5"/>
          <w:sz w:val="22"/>
        </w:rPr>
        <w:t> </w:t>
      </w:r>
      <w:r>
        <w:rPr>
          <w:sz w:val="22"/>
        </w:rPr>
        <w:t>contenute</w:t>
      </w:r>
      <w:r>
        <w:rPr>
          <w:spacing w:val="-6"/>
          <w:sz w:val="22"/>
        </w:rPr>
        <w:t> </w:t>
      </w:r>
      <w:r>
        <w:rPr>
          <w:sz w:val="22"/>
        </w:rPr>
        <w:t>all’articolo</w:t>
      </w:r>
      <w:r>
        <w:rPr>
          <w:spacing w:val="-5"/>
          <w:sz w:val="22"/>
        </w:rPr>
        <w:t> </w:t>
      </w:r>
      <w:r>
        <w:rPr>
          <w:sz w:val="22"/>
        </w:rPr>
        <w:t>1192,</w:t>
      </w:r>
      <w:r>
        <w:rPr>
          <w:spacing w:val="-6"/>
          <w:sz w:val="22"/>
        </w:rPr>
        <w:t> </w:t>
      </w:r>
      <w:r>
        <w:rPr>
          <w:sz w:val="22"/>
        </w:rPr>
        <w:t>comma</w:t>
      </w:r>
      <w:r>
        <w:rPr>
          <w:spacing w:val="-5"/>
          <w:sz w:val="22"/>
        </w:rPr>
        <w:t> 2.</w:t>
      </w:r>
    </w:p>
    <w:p>
      <w:pPr>
        <w:pStyle w:val="BodyText"/>
        <w:spacing w:line="237" w:lineRule="auto" w:before="17"/>
        <w:ind w:left="501" w:right="201"/>
      </w:pPr>
      <w:r>
        <w:rPr/>
        <w:t>“In mancanza di tale dichiarazione, il pagamento deve essere imputato al </w:t>
      </w:r>
      <w:r>
        <w:rPr>
          <w:b/>
          <w:i/>
          <w:u w:val="single"/>
        </w:rPr>
        <w:t>debito scaduto</w:t>
      </w:r>
      <w:r>
        <w:rPr/>
        <w:t>”; un debito scaduto</w:t>
      </w:r>
      <w:r>
        <w:rPr>
          <w:spacing w:val="-2"/>
        </w:rPr>
        <w:t> </w:t>
      </w:r>
      <w:r>
        <w:rPr/>
        <w:t>è</w:t>
      </w:r>
      <w:r>
        <w:rPr>
          <w:spacing w:val="-3"/>
        </w:rPr>
        <w:t> </w:t>
      </w:r>
      <w:r>
        <w:rPr/>
        <w:t>una</w:t>
      </w:r>
      <w:r>
        <w:rPr>
          <w:spacing w:val="-2"/>
        </w:rPr>
        <w:t> </w:t>
      </w:r>
      <w:r>
        <w:rPr/>
        <w:t>situazione</w:t>
      </w:r>
      <w:r>
        <w:rPr>
          <w:spacing w:val="-3"/>
        </w:rPr>
        <w:t> </w:t>
      </w:r>
      <w:r>
        <w:rPr/>
        <w:t>in</w:t>
      </w:r>
      <w:r>
        <w:rPr>
          <w:spacing w:val="-2"/>
        </w:rPr>
        <w:t> </w:t>
      </w:r>
      <w:r>
        <w:rPr/>
        <w:t>cui</w:t>
      </w:r>
      <w:r>
        <w:rPr>
          <w:spacing w:val="-3"/>
        </w:rPr>
        <w:t> </w:t>
      </w:r>
      <w:r>
        <w:rPr/>
        <w:t>è</w:t>
      </w:r>
      <w:r>
        <w:rPr>
          <w:spacing w:val="-2"/>
        </w:rPr>
        <w:t> </w:t>
      </w:r>
      <w:r>
        <w:rPr/>
        <w:t>decorso</w:t>
      </w:r>
      <w:r>
        <w:rPr>
          <w:spacing w:val="-3"/>
        </w:rPr>
        <w:t> </w:t>
      </w:r>
      <w:r>
        <w:rPr/>
        <w:t>il</w:t>
      </w:r>
      <w:r>
        <w:rPr>
          <w:spacing w:val="-2"/>
        </w:rPr>
        <w:t> </w:t>
      </w:r>
      <w:r>
        <w:rPr/>
        <w:t>termine</w:t>
      </w:r>
      <w:r>
        <w:rPr>
          <w:spacing w:val="-3"/>
        </w:rPr>
        <w:t> </w:t>
      </w:r>
      <w:r>
        <w:rPr/>
        <w:t>in</w:t>
      </w:r>
      <w:r>
        <w:rPr>
          <w:spacing w:val="-2"/>
        </w:rPr>
        <w:t> </w:t>
      </w:r>
      <w:r>
        <w:rPr/>
        <w:t>cui</w:t>
      </w:r>
      <w:r>
        <w:rPr>
          <w:spacing w:val="-3"/>
        </w:rPr>
        <w:t> </w:t>
      </w:r>
      <w:r>
        <w:rPr/>
        <w:t>il</w:t>
      </w:r>
      <w:r>
        <w:rPr>
          <w:spacing w:val="-2"/>
        </w:rPr>
        <w:t> </w:t>
      </w:r>
      <w:r>
        <w:rPr/>
        <w:t>debito</w:t>
      </w:r>
      <w:r>
        <w:rPr>
          <w:spacing w:val="-3"/>
        </w:rPr>
        <w:t> </w:t>
      </w:r>
      <w:r>
        <w:rPr/>
        <w:t>doveva</w:t>
      </w:r>
      <w:r>
        <w:rPr>
          <w:spacing w:val="-2"/>
        </w:rPr>
        <w:t> </w:t>
      </w:r>
      <w:r>
        <w:rPr/>
        <w:t>essere</w:t>
      </w:r>
      <w:r>
        <w:rPr>
          <w:spacing w:val="-3"/>
        </w:rPr>
        <w:t> </w:t>
      </w:r>
      <w:r>
        <w:rPr/>
        <w:t>pagato</w:t>
      </w:r>
      <w:r>
        <w:rPr>
          <w:spacing w:val="-2"/>
        </w:rPr>
        <w:t> </w:t>
      </w:r>
      <w:r>
        <w:rPr/>
        <w:t>(il</w:t>
      </w:r>
      <w:r>
        <w:rPr>
          <w:spacing w:val="-3"/>
        </w:rPr>
        <w:t> </w:t>
      </w:r>
      <w:r>
        <w:rPr/>
        <w:t>termine</w:t>
      </w:r>
      <w:r>
        <w:rPr>
          <w:spacing w:val="-2"/>
        </w:rPr>
        <w:t> </w:t>
      </w:r>
      <w:r>
        <w:rPr/>
        <w:t>è</w:t>
      </w:r>
      <w:r>
        <w:rPr>
          <w:spacing w:val="-3"/>
        </w:rPr>
        <w:t> </w:t>
      </w:r>
      <w:r>
        <w:rPr/>
        <w:t>a favore</w:t>
      </w:r>
      <w:r>
        <w:rPr>
          <w:spacing w:val="-6"/>
        </w:rPr>
        <w:t> </w:t>
      </w:r>
      <w:r>
        <w:rPr/>
        <w:t>del</w:t>
      </w:r>
      <w:r>
        <w:rPr>
          <w:spacing w:val="-6"/>
        </w:rPr>
        <w:t> </w:t>
      </w:r>
      <w:r>
        <w:rPr/>
        <w:t>debitore);</w:t>
      </w:r>
      <w:r>
        <w:rPr>
          <w:spacing w:val="-6"/>
        </w:rPr>
        <w:t> </w:t>
      </w:r>
      <w:r>
        <w:rPr/>
        <w:t>è</w:t>
      </w:r>
      <w:r>
        <w:rPr>
          <w:spacing w:val="-6"/>
        </w:rPr>
        <w:t> </w:t>
      </w:r>
      <w:r>
        <w:rPr/>
        <w:t>scaduto</w:t>
      </w:r>
      <w:r>
        <w:rPr>
          <w:spacing w:val="-6"/>
        </w:rPr>
        <w:t> </w:t>
      </w:r>
      <w:r>
        <w:rPr/>
        <w:t>quando</w:t>
      </w:r>
      <w:r>
        <w:rPr>
          <w:spacing w:val="-6"/>
        </w:rPr>
        <w:t> </w:t>
      </w:r>
      <w:r>
        <w:rPr/>
        <w:t>c’è</w:t>
      </w:r>
      <w:r>
        <w:rPr>
          <w:spacing w:val="-6"/>
        </w:rPr>
        <w:t> </w:t>
      </w:r>
      <w:r>
        <w:rPr/>
        <w:t>un</w:t>
      </w:r>
      <w:r>
        <w:rPr>
          <w:spacing w:val="-6"/>
        </w:rPr>
        <w:t> </w:t>
      </w:r>
      <w:r>
        <w:rPr>
          <w:b/>
          <w:u w:val="single"/>
        </w:rPr>
        <w:t>termine</w:t>
      </w:r>
      <w:r>
        <w:rPr>
          <w:b/>
          <w:spacing w:val="-6"/>
          <w:u w:val="single"/>
        </w:rPr>
        <w:t> </w:t>
      </w:r>
      <w:r>
        <w:rPr>
          <w:b/>
          <w:u w:val="single"/>
        </w:rPr>
        <w:t>a</w:t>
      </w:r>
      <w:r>
        <w:rPr>
          <w:b/>
          <w:spacing w:val="-6"/>
          <w:u w:val="single"/>
        </w:rPr>
        <w:t> </w:t>
      </w:r>
      <w:r>
        <w:rPr>
          <w:b/>
          <w:u w:val="single"/>
        </w:rPr>
        <w:t>favore</w:t>
      </w:r>
      <w:r>
        <w:rPr>
          <w:b/>
          <w:spacing w:val="-6"/>
          <w:u w:val="single"/>
        </w:rPr>
        <w:t> </w:t>
      </w:r>
      <w:r>
        <w:rPr>
          <w:b/>
          <w:u w:val="single"/>
        </w:rPr>
        <w:t>del</w:t>
      </w:r>
      <w:r>
        <w:rPr>
          <w:b/>
          <w:spacing w:val="-6"/>
          <w:u w:val="single"/>
        </w:rPr>
        <w:t> </w:t>
      </w:r>
      <w:r>
        <w:rPr>
          <w:b/>
          <w:u w:val="single"/>
        </w:rPr>
        <w:t>debitore</w:t>
      </w:r>
      <w:r>
        <w:rPr/>
        <w:t>,</w:t>
      </w:r>
      <w:r>
        <w:rPr>
          <w:spacing w:val="-6"/>
        </w:rPr>
        <w:t> </w:t>
      </w:r>
      <w:r>
        <w:rPr/>
        <w:t>il</w:t>
      </w:r>
      <w:r>
        <w:rPr>
          <w:spacing w:val="-6"/>
        </w:rPr>
        <w:t> </w:t>
      </w:r>
      <w:r>
        <w:rPr/>
        <w:t>debitore</w:t>
      </w:r>
      <w:r>
        <w:rPr>
          <w:spacing w:val="-6"/>
        </w:rPr>
        <w:t> </w:t>
      </w:r>
      <w:r>
        <w:rPr>
          <w:b/>
          <w:u w:val="single"/>
        </w:rPr>
        <w:t>non</w:t>
      </w:r>
      <w:r>
        <w:rPr>
          <w:b/>
          <w:spacing w:val="-6"/>
          <w:u w:val="single"/>
        </w:rPr>
        <w:t> </w:t>
      </w:r>
      <w:r>
        <w:rPr>
          <w:b/>
          <w:u w:val="single"/>
        </w:rPr>
        <w:t>ha</w:t>
      </w:r>
      <w:r>
        <w:rPr>
          <w:b/>
          <w:spacing w:val="-6"/>
          <w:u w:val="single"/>
        </w:rPr>
        <w:t> </w:t>
      </w:r>
      <w:r>
        <w:rPr>
          <w:b/>
          <w:u w:val="single"/>
        </w:rPr>
        <w:t>pagato</w:t>
      </w:r>
      <w:r>
        <w:rPr>
          <w:b/>
        </w:rPr>
        <w:t> </w:t>
      </w:r>
      <w:r>
        <w:rPr/>
        <w:t>entro il termine stabilito a suo favore e a partire da quel momento il creditore può pretendere l’adempimento. Se ci sono può debiti e non ci sono dichiarazioni del debitore, l’imputazione va fatta all’obbligazione scaduta.</w:t>
      </w:r>
    </w:p>
    <w:p>
      <w:pPr>
        <w:pStyle w:val="BodyText"/>
        <w:spacing w:line="232" w:lineRule="auto"/>
        <w:ind w:left="501" w:right="282"/>
      </w:pPr>
      <w:r>
        <w:rPr/>
        <w:t>Fra</w:t>
      </w:r>
      <w:r>
        <w:rPr>
          <w:spacing w:val="-7"/>
        </w:rPr>
        <w:t> </w:t>
      </w:r>
      <w:r>
        <w:rPr/>
        <w:t>più</w:t>
      </w:r>
      <w:r>
        <w:rPr>
          <w:spacing w:val="-7"/>
        </w:rPr>
        <w:t> </w:t>
      </w:r>
      <w:r>
        <w:rPr/>
        <w:t>obbligazione</w:t>
      </w:r>
      <w:r>
        <w:rPr>
          <w:spacing w:val="-7"/>
        </w:rPr>
        <w:t> </w:t>
      </w:r>
      <w:r>
        <w:rPr/>
        <w:t>scadute</w:t>
      </w:r>
      <w:r>
        <w:rPr>
          <w:spacing w:val="-7"/>
        </w:rPr>
        <w:t> </w:t>
      </w:r>
      <w:r>
        <w:rPr/>
        <w:t>(articolo</w:t>
      </w:r>
      <w:r>
        <w:rPr>
          <w:spacing w:val="-7"/>
        </w:rPr>
        <w:t> </w:t>
      </w:r>
      <w:r>
        <w:rPr/>
        <w:t>1193</w:t>
      </w:r>
      <w:r>
        <w:rPr>
          <w:spacing w:val="-7"/>
        </w:rPr>
        <w:t> </w:t>
      </w:r>
      <w:r>
        <w:rPr/>
        <w:t>comma</w:t>
      </w:r>
      <w:r>
        <w:rPr>
          <w:spacing w:val="-7"/>
        </w:rPr>
        <w:t> </w:t>
      </w:r>
      <w:r>
        <w:rPr/>
        <w:t>2)</w:t>
      </w:r>
      <w:r>
        <w:rPr>
          <w:spacing w:val="-7"/>
        </w:rPr>
        <w:t> </w:t>
      </w:r>
      <w:r>
        <w:rPr/>
        <w:t>l’imputazione</w:t>
      </w:r>
      <w:r>
        <w:rPr>
          <w:spacing w:val="-7"/>
        </w:rPr>
        <w:t> </w:t>
      </w:r>
      <w:r>
        <w:rPr/>
        <w:t>va</w:t>
      </w:r>
      <w:r>
        <w:rPr>
          <w:spacing w:val="-7"/>
        </w:rPr>
        <w:t> </w:t>
      </w:r>
      <w:r>
        <w:rPr/>
        <w:t>fatta</w:t>
      </w:r>
      <w:r>
        <w:rPr>
          <w:spacing w:val="-7"/>
        </w:rPr>
        <w:t> </w:t>
      </w:r>
      <w:r>
        <w:rPr/>
        <w:t>al</w:t>
      </w:r>
      <w:r>
        <w:rPr>
          <w:spacing w:val="-7"/>
        </w:rPr>
        <w:t> </w:t>
      </w:r>
      <w:r>
        <w:rPr>
          <w:b/>
          <w:u w:val="single"/>
        </w:rPr>
        <w:t>debito</w:t>
      </w:r>
      <w:r>
        <w:rPr>
          <w:b/>
          <w:spacing w:val="-7"/>
          <w:u w:val="single"/>
        </w:rPr>
        <w:t> </w:t>
      </w:r>
      <w:r>
        <w:rPr>
          <w:b/>
          <w:u w:val="single"/>
        </w:rPr>
        <w:t>meno</w:t>
      </w:r>
      <w:r>
        <w:rPr>
          <w:b/>
          <w:spacing w:val="-7"/>
          <w:u w:val="single"/>
        </w:rPr>
        <w:t> </w:t>
      </w:r>
      <w:r>
        <w:rPr>
          <w:b/>
          <w:u w:val="single"/>
        </w:rPr>
        <w:t>garantito</w:t>
      </w:r>
      <w:r>
        <w:rPr/>
        <w:t>. La</w:t>
      </w:r>
      <w:r>
        <w:rPr>
          <w:spacing w:val="-1"/>
        </w:rPr>
        <w:t> </w:t>
      </w:r>
      <w:r>
        <w:rPr/>
        <w:t>garanzia</w:t>
      </w:r>
      <w:r>
        <w:rPr>
          <w:spacing w:val="-1"/>
        </w:rPr>
        <w:t> </w:t>
      </w:r>
      <w:r>
        <w:rPr/>
        <w:t>è</w:t>
      </w:r>
      <w:r>
        <w:rPr>
          <w:spacing w:val="-1"/>
        </w:rPr>
        <w:t> </w:t>
      </w:r>
      <w:r>
        <w:rPr/>
        <w:t>in</w:t>
      </w:r>
      <w:r>
        <w:rPr>
          <w:spacing w:val="-1"/>
        </w:rPr>
        <w:t> </w:t>
      </w:r>
      <w:r>
        <w:rPr/>
        <w:t>linea</w:t>
      </w:r>
      <w:r>
        <w:rPr>
          <w:spacing w:val="-1"/>
        </w:rPr>
        <w:t> </w:t>
      </w:r>
      <w:r>
        <w:rPr/>
        <w:t>di</w:t>
      </w:r>
      <w:r>
        <w:rPr>
          <w:spacing w:val="-1"/>
        </w:rPr>
        <w:t> </w:t>
      </w:r>
      <w:r>
        <w:rPr/>
        <w:t>massima</w:t>
      </w:r>
      <w:r>
        <w:rPr>
          <w:spacing w:val="-1"/>
        </w:rPr>
        <w:t> </w:t>
      </w:r>
      <w:r>
        <w:rPr/>
        <w:t>uno</w:t>
      </w:r>
      <w:r>
        <w:rPr>
          <w:spacing w:val="-1"/>
        </w:rPr>
        <w:t> </w:t>
      </w:r>
      <w:r>
        <w:rPr/>
        <w:t>strumento</w:t>
      </w:r>
      <w:r>
        <w:rPr>
          <w:spacing w:val="-1"/>
        </w:rPr>
        <w:t> </w:t>
      </w:r>
      <w:r>
        <w:rPr/>
        <w:t>che</w:t>
      </w:r>
      <w:r>
        <w:rPr>
          <w:spacing w:val="-1"/>
        </w:rPr>
        <w:t> </w:t>
      </w:r>
      <w:r>
        <w:rPr/>
        <w:t>serve</w:t>
      </w:r>
      <w:r>
        <w:rPr>
          <w:spacing w:val="-1"/>
        </w:rPr>
        <w:t> </w:t>
      </w:r>
      <w:r>
        <w:rPr/>
        <w:t>a</w:t>
      </w:r>
      <w:r>
        <w:rPr>
          <w:spacing w:val="-1"/>
        </w:rPr>
        <w:t> </w:t>
      </w:r>
      <w:r>
        <w:rPr/>
        <w:t>garantire,</w:t>
      </w:r>
      <w:r>
        <w:rPr>
          <w:spacing w:val="-1"/>
        </w:rPr>
        <w:t> </w:t>
      </w:r>
      <w:r>
        <w:rPr/>
        <w:t>a</w:t>
      </w:r>
      <w:r>
        <w:rPr>
          <w:spacing w:val="-1"/>
        </w:rPr>
        <w:t> </w:t>
      </w:r>
      <w:r>
        <w:rPr/>
        <w:t>rafforzare,</w:t>
      </w:r>
      <w:r>
        <w:rPr>
          <w:spacing w:val="-1"/>
        </w:rPr>
        <w:t> </w:t>
      </w:r>
      <w:r>
        <w:rPr/>
        <w:t>la</w:t>
      </w:r>
      <w:r>
        <w:rPr>
          <w:spacing w:val="-1"/>
        </w:rPr>
        <w:t> </w:t>
      </w:r>
      <w:r>
        <w:rPr/>
        <w:t>possibilità</w:t>
      </w:r>
      <w:r>
        <w:rPr>
          <w:spacing w:val="-1"/>
        </w:rPr>
        <w:t> </w:t>
      </w:r>
      <w:r>
        <w:rPr/>
        <w:t>per</w:t>
      </w:r>
      <w:r>
        <w:rPr>
          <w:spacing w:val="-1"/>
        </w:rPr>
        <w:t> </w:t>
      </w:r>
      <w:r>
        <w:rPr/>
        <w:t>il creditore di ottenere la prestazione dovuta.</w:t>
      </w:r>
    </w:p>
    <w:p>
      <w:pPr>
        <w:pStyle w:val="BodyText"/>
        <w:spacing w:after="0" w:line="232" w:lineRule="auto"/>
        <w:sectPr>
          <w:pgSz w:w="11920" w:h="16840"/>
          <w:pgMar w:top="1280" w:bottom="280" w:left="992" w:right="992"/>
        </w:sectPr>
      </w:pPr>
    </w:p>
    <w:p>
      <w:pPr>
        <w:pStyle w:val="BodyText"/>
        <w:spacing w:line="232" w:lineRule="auto" w:before="33"/>
        <w:ind w:left="501" w:right="201"/>
      </w:pPr>
      <w:r>
        <w:rPr/>
        <w:t>Se</w:t>
      </w:r>
      <w:r>
        <w:rPr>
          <w:spacing w:val="-6"/>
        </w:rPr>
        <w:t> </w:t>
      </w:r>
      <w:r>
        <w:rPr/>
        <w:t>ci</w:t>
      </w:r>
      <w:r>
        <w:rPr>
          <w:spacing w:val="-6"/>
        </w:rPr>
        <w:t> </w:t>
      </w:r>
      <w:r>
        <w:rPr/>
        <w:t>sono</w:t>
      </w:r>
      <w:r>
        <w:rPr>
          <w:spacing w:val="-6"/>
        </w:rPr>
        <w:t> </w:t>
      </w:r>
      <w:r>
        <w:rPr/>
        <w:t>più</w:t>
      </w:r>
      <w:r>
        <w:rPr>
          <w:spacing w:val="-6"/>
        </w:rPr>
        <w:t> </w:t>
      </w:r>
      <w:r>
        <w:rPr/>
        <w:t>crediti</w:t>
      </w:r>
      <w:r>
        <w:rPr>
          <w:spacing w:val="-6"/>
        </w:rPr>
        <w:t> </w:t>
      </w:r>
      <w:r>
        <w:rPr/>
        <w:t>che</w:t>
      </w:r>
      <w:r>
        <w:rPr>
          <w:spacing w:val="-6"/>
        </w:rPr>
        <w:t> </w:t>
      </w:r>
      <w:r>
        <w:rPr/>
        <w:t>sono</w:t>
      </w:r>
      <w:r>
        <w:rPr>
          <w:spacing w:val="-6"/>
        </w:rPr>
        <w:t> </w:t>
      </w:r>
      <w:r>
        <w:rPr/>
        <w:t>garantiti</w:t>
      </w:r>
      <w:r>
        <w:rPr>
          <w:spacing w:val="-6"/>
        </w:rPr>
        <w:t> </w:t>
      </w:r>
      <w:r>
        <w:rPr/>
        <w:t>in</w:t>
      </w:r>
      <w:r>
        <w:rPr>
          <w:spacing w:val="-6"/>
        </w:rPr>
        <w:t> </w:t>
      </w:r>
      <w:r>
        <w:rPr/>
        <w:t>maniera</w:t>
      </w:r>
      <w:r>
        <w:rPr>
          <w:spacing w:val="-6"/>
        </w:rPr>
        <w:t> </w:t>
      </w:r>
      <w:r>
        <w:rPr/>
        <w:t>diversa,</w:t>
      </w:r>
      <w:r>
        <w:rPr>
          <w:spacing w:val="-6"/>
        </w:rPr>
        <w:t> </w:t>
      </w:r>
      <w:r>
        <w:rPr/>
        <w:t>prima</w:t>
      </w:r>
      <w:r>
        <w:rPr>
          <w:spacing w:val="-6"/>
        </w:rPr>
        <w:t> </w:t>
      </w:r>
      <w:r>
        <w:rPr/>
        <w:t>vengono</w:t>
      </w:r>
      <w:r>
        <w:rPr>
          <w:spacing w:val="-6"/>
        </w:rPr>
        <w:t> </w:t>
      </w:r>
      <w:r>
        <w:rPr/>
        <w:t>estinti</w:t>
      </w:r>
      <w:r>
        <w:rPr>
          <w:spacing w:val="-6"/>
        </w:rPr>
        <w:t> </w:t>
      </w:r>
      <w:r>
        <w:rPr/>
        <w:t>quelli</w:t>
      </w:r>
      <w:r>
        <w:rPr>
          <w:spacing w:val="-6"/>
        </w:rPr>
        <w:t> </w:t>
      </w:r>
      <w:r>
        <w:rPr/>
        <w:t>meno</w:t>
      </w:r>
      <w:r>
        <w:rPr>
          <w:spacing w:val="-6"/>
        </w:rPr>
        <w:t> </w:t>
      </w:r>
      <w:r>
        <w:rPr/>
        <w:t>garantiti, quelli meno sicuri. In questo modo si limita il rischio che il creditore non ottenga il pagamento del debito scaduto.</w:t>
      </w:r>
    </w:p>
    <w:p>
      <w:pPr>
        <w:pStyle w:val="BodyText"/>
        <w:spacing w:line="257" w:lineRule="exact"/>
        <w:ind w:left="501"/>
      </w:pPr>
      <w:r>
        <w:rPr/>
        <w:t>Fra</w:t>
      </w:r>
      <w:r>
        <w:rPr>
          <w:spacing w:val="-5"/>
        </w:rPr>
        <w:t> </w:t>
      </w:r>
      <w:r>
        <w:rPr/>
        <w:t>più</w:t>
      </w:r>
      <w:r>
        <w:rPr>
          <w:spacing w:val="-4"/>
        </w:rPr>
        <w:t> </w:t>
      </w:r>
      <w:r>
        <w:rPr/>
        <w:t>crediti</w:t>
      </w:r>
      <w:r>
        <w:rPr>
          <w:spacing w:val="-4"/>
        </w:rPr>
        <w:t> </w:t>
      </w:r>
      <w:r>
        <w:rPr/>
        <w:t>ugualmente</w:t>
      </w:r>
      <w:r>
        <w:rPr>
          <w:spacing w:val="-4"/>
        </w:rPr>
        <w:t> </w:t>
      </w:r>
      <w:r>
        <w:rPr/>
        <w:t>garantiti,</w:t>
      </w:r>
      <w:r>
        <w:rPr>
          <w:spacing w:val="-4"/>
        </w:rPr>
        <w:t> </w:t>
      </w:r>
      <w:r>
        <w:rPr/>
        <w:t>si</w:t>
      </w:r>
      <w:r>
        <w:rPr>
          <w:spacing w:val="-4"/>
        </w:rPr>
        <w:t> </w:t>
      </w:r>
      <w:r>
        <w:rPr/>
        <w:t>guarda</w:t>
      </w:r>
      <w:r>
        <w:rPr>
          <w:spacing w:val="-4"/>
        </w:rPr>
        <w:t> </w:t>
      </w:r>
      <w:r>
        <w:rPr/>
        <w:t>quello</w:t>
      </w:r>
      <w:r>
        <w:rPr>
          <w:spacing w:val="-4"/>
        </w:rPr>
        <w:t> </w:t>
      </w:r>
      <w:r>
        <w:rPr/>
        <w:t>più</w:t>
      </w:r>
      <w:r>
        <w:rPr>
          <w:spacing w:val="-5"/>
        </w:rPr>
        <w:t> </w:t>
      </w:r>
      <w:r>
        <w:rPr>
          <w:b/>
          <w:u w:val="single"/>
        </w:rPr>
        <w:t>antico</w:t>
      </w:r>
      <w:r>
        <w:rPr/>
        <w:t>,</w:t>
      </w:r>
      <w:r>
        <w:rPr>
          <w:spacing w:val="-4"/>
        </w:rPr>
        <w:t> </w:t>
      </w:r>
      <w:r>
        <w:rPr/>
        <w:t>che</w:t>
      </w:r>
      <w:r>
        <w:rPr>
          <w:spacing w:val="-4"/>
        </w:rPr>
        <w:t> </w:t>
      </w:r>
      <w:r>
        <w:rPr/>
        <w:t>è</w:t>
      </w:r>
      <w:r>
        <w:rPr>
          <w:spacing w:val="-4"/>
        </w:rPr>
        <w:t> </w:t>
      </w:r>
      <w:r>
        <w:rPr>
          <w:u w:val="single"/>
        </w:rPr>
        <w:t>sorto</w:t>
      </w:r>
      <w:r>
        <w:rPr>
          <w:spacing w:val="-5"/>
          <w:u w:val="single"/>
        </w:rPr>
        <w:t> </w:t>
      </w:r>
      <w:r>
        <w:rPr>
          <w:spacing w:val="-2"/>
          <w:u w:val="single"/>
        </w:rPr>
        <w:t>prima</w:t>
      </w:r>
      <w:r>
        <w:rPr>
          <w:spacing w:val="-2"/>
        </w:rPr>
        <w:t>.</w:t>
      </w:r>
    </w:p>
    <w:p>
      <w:pPr>
        <w:spacing w:line="264" w:lineRule="exact" w:before="0"/>
        <w:ind w:left="501" w:right="0" w:firstLine="0"/>
        <w:jc w:val="left"/>
        <w:rPr>
          <w:sz w:val="22"/>
        </w:rPr>
      </w:pPr>
      <w:r>
        <w:rPr>
          <w:sz w:val="22"/>
        </w:rPr>
        <w:t>Se</w:t>
      </w:r>
      <w:r>
        <w:rPr>
          <w:spacing w:val="-5"/>
          <w:sz w:val="22"/>
        </w:rPr>
        <w:t> </w:t>
      </w:r>
      <w:r>
        <w:rPr>
          <w:sz w:val="22"/>
        </w:rPr>
        <w:t>sono</w:t>
      </w:r>
      <w:r>
        <w:rPr>
          <w:spacing w:val="-4"/>
          <w:sz w:val="22"/>
        </w:rPr>
        <w:t> </w:t>
      </w:r>
      <w:r>
        <w:rPr>
          <w:sz w:val="22"/>
        </w:rPr>
        <w:t>nati</w:t>
      </w:r>
      <w:r>
        <w:rPr>
          <w:spacing w:val="-4"/>
          <w:sz w:val="22"/>
        </w:rPr>
        <w:t> </w:t>
      </w:r>
      <w:r>
        <w:rPr>
          <w:sz w:val="22"/>
        </w:rPr>
        <w:t>allo</w:t>
      </w:r>
      <w:r>
        <w:rPr>
          <w:spacing w:val="-4"/>
          <w:sz w:val="22"/>
        </w:rPr>
        <w:t> </w:t>
      </w:r>
      <w:r>
        <w:rPr>
          <w:sz w:val="22"/>
        </w:rPr>
        <w:t>stesso</w:t>
      </w:r>
      <w:r>
        <w:rPr>
          <w:spacing w:val="-4"/>
          <w:sz w:val="22"/>
        </w:rPr>
        <w:t> </w:t>
      </w:r>
      <w:r>
        <w:rPr>
          <w:sz w:val="22"/>
        </w:rPr>
        <w:t>momento,</w:t>
      </w:r>
      <w:r>
        <w:rPr>
          <w:spacing w:val="-4"/>
          <w:sz w:val="22"/>
        </w:rPr>
        <w:t> </w:t>
      </w:r>
      <w:r>
        <w:rPr>
          <w:sz w:val="22"/>
        </w:rPr>
        <w:t>il</w:t>
      </w:r>
      <w:r>
        <w:rPr>
          <w:spacing w:val="-4"/>
          <w:sz w:val="22"/>
        </w:rPr>
        <w:t> </w:t>
      </w:r>
      <w:r>
        <w:rPr>
          <w:sz w:val="22"/>
        </w:rPr>
        <w:t>pagamento</w:t>
      </w:r>
      <w:r>
        <w:rPr>
          <w:spacing w:val="-4"/>
          <w:sz w:val="22"/>
        </w:rPr>
        <w:t> </w:t>
      </w:r>
      <w:r>
        <w:rPr>
          <w:sz w:val="22"/>
        </w:rPr>
        <w:t>viene</w:t>
      </w:r>
      <w:r>
        <w:rPr>
          <w:spacing w:val="-5"/>
          <w:sz w:val="22"/>
        </w:rPr>
        <w:t> </w:t>
      </w:r>
      <w:r>
        <w:rPr>
          <w:b/>
          <w:sz w:val="22"/>
          <w:u w:val="single"/>
        </w:rPr>
        <w:t>ripartito</w:t>
      </w:r>
      <w:r>
        <w:rPr>
          <w:b/>
          <w:spacing w:val="-4"/>
          <w:sz w:val="22"/>
          <w:u w:val="single"/>
        </w:rPr>
        <w:t> </w:t>
      </w:r>
      <w:r>
        <w:rPr>
          <w:b/>
          <w:sz w:val="22"/>
          <w:u w:val="single"/>
        </w:rPr>
        <w:t>proporzionalmente</w:t>
      </w:r>
      <w:r>
        <w:rPr>
          <w:b/>
          <w:spacing w:val="-5"/>
          <w:sz w:val="22"/>
        </w:rPr>
        <w:t> </w:t>
      </w:r>
      <w:r>
        <w:rPr>
          <w:sz w:val="22"/>
        </w:rPr>
        <w:t>tra</w:t>
      </w:r>
      <w:r>
        <w:rPr>
          <w:spacing w:val="-4"/>
          <w:sz w:val="22"/>
        </w:rPr>
        <w:t> </w:t>
      </w:r>
      <w:r>
        <w:rPr>
          <w:sz w:val="22"/>
        </w:rPr>
        <w:t>i</w:t>
      </w:r>
      <w:r>
        <w:rPr>
          <w:spacing w:val="-4"/>
          <w:sz w:val="22"/>
        </w:rPr>
        <w:t> </w:t>
      </w:r>
      <w:r>
        <w:rPr>
          <w:sz w:val="22"/>
        </w:rPr>
        <w:t>più</w:t>
      </w:r>
      <w:r>
        <w:rPr>
          <w:spacing w:val="-5"/>
          <w:sz w:val="22"/>
        </w:rPr>
        <w:t> </w:t>
      </w:r>
      <w:r>
        <w:rPr>
          <w:spacing w:val="-2"/>
          <w:sz w:val="22"/>
        </w:rPr>
        <w:t>crediti.</w:t>
      </w:r>
    </w:p>
    <w:p>
      <w:pPr>
        <w:pStyle w:val="Heading2"/>
        <w:numPr>
          <w:ilvl w:val="0"/>
          <w:numId w:val="42"/>
        </w:numPr>
        <w:tabs>
          <w:tab w:pos="500" w:val="left" w:leader="none"/>
        </w:tabs>
        <w:spacing w:line="240" w:lineRule="auto" w:before="252" w:after="0"/>
        <w:ind w:left="500" w:right="0" w:hanging="360"/>
        <w:jc w:val="left"/>
      </w:pPr>
      <w:bookmarkStart w:name="ASPETTI SOGGETTIVI DELLA PRESTAZIONE DOV" w:id="268"/>
      <w:bookmarkEnd w:id="268"/>
      <w:r>
        <w:rPr>
          <w:b w:val="0"/>
        </w:rPr>
      </w:r>
      <w:r>
        <w:rPr/>
        <w:t>ASPETTI</w:t>
      </w:r>
      <w:r>
        <w:rPr>
          <w:spacing w:val="-5"/>
        </w:rPr>
        <w:t> </w:t>
      </w:r>
      <w:r>
        <w:rPr/>
        <w:t>SOGGETTIVI</w:t>
      </w:r>
      <w:r>
        <w:rPr>
          <w:spacing w:val="-5"/>
        </w:rPr>
        <w:t> </w:t>
      </w:r>
      <w:r>
        <w:rPr/>
        <w:t>DELLA</w:t>
      </w:r>
      <w:r>
        <w:rPr>
          <w:spacing w:val="-5"/>
        </w:rPr>
        <w:t> </w:t>
      </w:r>
      <w:r>
        <w:rPr/>
        <w:t>PRESTAZIONE</w:t>
      </w:r>
      <w:r>
        <w:rPr>
          <w:spacing w:val="-5"/>
        </w:rPr>
        <w:t> </w:t>
      </w:r>
      <w:r>
        <w:rPr>
          <w:spacing w:val="-2"/>
        </w:rPr>
        <w:t>DOVUTA</w:t>
      </w:r>
    </w:p>
    <w:p>
      <w:pPr>
        <w:pStyle w:val="BodyText"/>
        <w:spacing w:line="232" w:lineRule="auto" w:before="22"/>
        <w:ind w:right="317"/>
        <w:jc w:val="both"/>
      </w:pPr>
      <w:r>
        <w:rPr/>
        <w:t>Sono</w:t>
      </w:r>
      <w:r>
        <w:rPr>
          <w:spacing w:val="-4"/>
        </w:rPr>
        <w:t> </w:t>
      </w:r>
      <w:r>
        <w:rPr/>
        <w:t>regole</w:t>
      </w:r>
      <w:r>
        <w:rPr>
          <w:spacing w:val="-4"/>
        </w:rPr>
        <w:t> </w:t>
      </w:r>
      <w:r>
        <w:rPr/>
        <w:t>più</w:t>
      </w:r>
      <w:r>
        <w:rPr>
          <w:spacing w:val="-4"/>
        </w:rPr>
        <w:t> </w:t>
      </w:r>
      <w:r>
        <w:rPr/>
        <w:t>o</w:t>
      </w:r>
      <w:r>
        <w:rPr>
          <w:spacing w:val="-4"/>
        </w:rPr>
        <w:t> </w:t>
      </w:r>
      <w:r>
        <w:rPr/>
        <w:t>meno</w:t>
      </w:r>
      <w:r>
        <w:rPr>
          <w:spacing w:val="-4"/>
        </w:rPr>
        <w:t> </w:t>
      </w:r>
      <w:r>
        <w:rPr/>
        <w:t>importanti,</w:t>
      </w:r>
      <w:r>
        <w:rPr>
          <w:spacing w:val="-4"/>
        </w:rPr>
        <w:t> </w:t>
      </w:r>
      <w:r>
        <w:rPr/>
        <w:t>alcune</w:t>
      </w:r>
      <w:r>
        <w:rPr>
          <w:spacing w:val="-4"/>
        </w:rPr>
        <w:t> </w:t>
      </w:r>
      <w:r>
        <w:rPr/>
        <w:t>di</w:t>
      </w:r>
      <w:r>
        <w:rPr>
          <w:spacing w:val="-4"/>
        </w:rPr>
        <w:t> </w:t>
      </w:r>
      <w:r>
        <w:rPr/>
        <w:t>applicazione</w:t>
      </w:r>
      <w:r>
        <w:rPr>
          <w:spacing w:val="-4"/>
        </w:rPr>
        <w:t> </w:t>
      </w:r>
      <w:r>
        <w:rPr/>
        <w:t>frequentissime</w:t>
      </w:r>
      <w:r>
        <w:rPr>
          <w:spacing w:val="-4"/>
        </w:rPr>
        <w:t> </w:t>
      </w:r>
      <w:r>
        <w:rPr/>
        <w:t>altre</w:t>
      </w:r>
      <w:r>
        <w:rPr>
          <w:spacing w:val="-4"/>
        </w:rPr>
        <w:t> </w:t>
      </w:r>
      <w:r>
        <w:rPr/>
        <w:t>rarissima,</w:t>
      </w:r>
      <w:r>
        <w:rPr>
          <w:spacing w:val="-4"/>
        </w:rPr>
        <w:t> </w:t>
      </w:r>
      <w:r>
        <w:rPr/>
        <w:t>che</w:t>
      </w:r>
      <w:r>
        <w:rPr>
          <w:spacing w:val="-4"/>
        </w:rPr>
        <w:t> </w:t>
      </w:r>
      <w:r>
        <w:rPr/>
        <w:t>hanno</w:t>
      </w:r>
      <w:r>
        <w:rPr>
          <w:spacing w:val="-4"/>
        </w:rPr>
        <w:t> </w:t>
      </w:r>
      <w:r>
        <w:rPr/>
        <w:t>inizio con</w:t>
      </w:r>
      <w:r>
        <w:rPr>
          <w:spacing w:val="-1"/>
        </w:rPr>
        <w:t> </w:t>
      </w:r>
      <w:r>
        <w:rPr/>
        <w:t>la</w:t>
      </w:r>
      <w:r>
        <w:rPr>
          <w:spacing w:val="-1"/>
        </w:rPr>
        <w:t> </w:t>
      </w:r>
      <w:r>
        <w:rPr/>
        <w:t>norma</w:t>
      </w:r>
      <w:r>
        <w:rPr>
          <w:spacing w:val="-1"/>
        </w:rPr>
        <w:t> </w:t>
      </w:r>
      <w:r>
        <w:rPr/>
        <w:t>sull’</w:t>
      </w:r>
      <w:r>
        <w:rPr>
          <w:b/>
          <w:u w:val="single"/>
        </w:rPr>
        <w:t>adempimento</w:t>
      </w:r>
      <w:r>
        <w:rPr>
          <w:b/>
          <w:spacing w:val="-1"/>
          <w:u w:val="single"/>
        </w:rPr>
        <w:t> </w:t>
      </w:r>
      <w:r>
        <w:rPr>
          <w:b/>
          <w:u w:val="single"/>
        </w:rPr>
        <w:t>del</w:t>
      </w:r>
      <w:r>
        <w:rPr>
          <w:b/>
          <w:spacing w:val="-1"/>
          <w:u w:val="single"/>
        </w:rPr>
        <w:t> </w:t>
      </w:r>
      <w:r>
        <w:rPr>
          <w:b/>
          <w:u w:val="single"/>
        </w:rPr>
        <w:t>terzo</w:t>
      </w:r>
      <w:r>
        <w:rPr/>
        <w:t>;</w:t>
      </w:r>
      <w:r>
        <w:rPr>
          <w:spacing w:val="-1"/>
        </w:rPr>
        <w:t> </w:t>
      </w:r>
      <w:r>
        <w:rPr/>
        <w:t>è</w:t>
      </w:r>
      <w:r>
        <w:rPr>
          <w:spacing w:val="-1"/>
        </w:rPr>
        <w:t> </w:t>
      </w:r>
      <w:r>
        <w:rPr/>
        <w:t>una</w:t>
      </w:r>
      <w:r>
        <w:rPr>
          <w:spacing w:val="-1"/>
        </w:rPr>
        <w:t> </w:t>
      </w:r>
      <w:r>
        <w:rPr/>
        <w:t>norma</w:t>
      </w:r>
      <w:r>
        <w:rPr>
          <w:spacing w:val="-1"/>
        </w:rPr>
        <w:t> </w:t>
      </w:r>
      <w:r>
        <w:rPr/>
        <w:t>che</w:t>
      </w:r>
      <w:r>
        <w:rPr>
          <w:spacing w:val="-1"/>
        </w:rPr>
        <w:t> </w:t>
      </w:r>
      <w:r>
        <w:rPr/>
        <w:t>risponde</w:t>
      </w:r>
      <w:r>
        <w:rPr>
          <w:spacing w:val="-1"/>
        </w:rPr>
        <w:t> </w:t>
      </w:r>
      <w:r>
        <w:rPr/>
        <w:t>alla</w:t>
      </w:r>
      <w:r>
        <w:rPr>
          <w:spacing w:val="-1"/>
        </w:rPr>
        <w:t> </w:t>
      </w:r>
      <w:r>
        <w:rPr/>
        <w:t>domanda</w:t>
      </w:r>
      <w:r>
        <w:rPr>
          <w:spacing w:val="-1"/>
        </w:rPr>
        <w:t> </w:t>
      </w:r>
      <w:r>
        <w:rPr/>
        <w:t>se</w:t>
      </w:r>
      <w:r>
        <w:rPr>
          <w:spacing w:val="-1"/>
        </w:rPr>
        <w:t> </w:t>
      </w:r>
      <w:r>
        <w:rPr/>
        <w:t>l’obbligazione</w:t>
      </w:r>
      <w:r>
        <w:rPr>
          <w:spacing w:val="-1"/>
        </w:rPr>
        <w:t> </w:t>
      </w:r>
      <w:r>
        <w:rPr/>
        <w:t>deve essere adempiuta dal debitore o può essere adempiuta anche da qualcun altro.</w:t>
      </w:r>
    </w:p>
    <w:p>
      <w:pPr>
        <w:pStyle w:val="BodyText"/>
        <w:spacing w:line="232" w:lineRule="auto" w:before="79"/>
        <w:ind w:right="174"/>
      </w:pPr>
      <w:r>
        <w:rPr/>
        <w:t>Il creditore è protetto da un diritto che riguarda la soddisfazione di un suo certo interesse: se questo </w:t>
      </w:r>
      <w:r>
        <w:rPr>
          <w:b/>
          <w:u w:val="single"/>
        </w:rPr>
        <w:t>interesse può essere soddisfatto</w:t>
      </w:r>
      <w:r>
        <w:rPr>
          <w:b/>
        </w:rPr>
        <w:t> </w:t>
      </w:r>
      <w:r>
        <w:rPr/>
        <w:t>sia dal debitore che </w:t>
      </w:r>
      <w:r>
        <w:rPr>
          <w:b/>
          <w:u w:val="single"/>
        </w:rPr>
        <w:t>da un terzo</w:t>
      </w:r>
      <w:r>
        <w:rPr/>
        <w:t>, allora l’adempimento del terzo è </w:t>
      </w:r>
      <w:r>
        <w:rPr>
          <w:u w:val="single"/>
        </w:rPr>
        <w:t>possibile</w:t>
      </w:r>
      <w:r>
        <w:rPr/>
        <w:t>;</w:t>
      </w:r>
      <w:r>
        <w:rPr>
          <w:spacing w:val="-9"/>
        </w:rPr>
        <w:t> </w:t>
      </w:r>
      <w:r>
        <w:rPr/>
        <w:t>il</w:t>
      </w:r>
      <w:r>
        <w:rPr>
          <w:spacing w:val="-9"/>
        </w:rPr>
        <w:t> </w:t>
      </w:r>
      <w:r>
        <w:rPr/>
        <w:t>creditore,</w:t>
      </w:r>
      <w:r>
        <w:rPr>
          <w:spacing w:val="-9"/>
        </w:rPr>
        <w:t> </w:t>
      </w:r>
      <w:r>
        <w:rPr/>
        <w:t>infatti,</w:t>
      </w:r>
      <w:r>
        <w:rPr>
          <w:spacing w:val="-9"/>
        </w:rPr>
        <w:t> </w:t>
      </w:r>
      <w:r>
        <w:rPr/>
        <w:t>non</w:t>
      </w:r>
      <w:r>
        <w:rPr>
          <w:spacing w:val="-9"/>
        </w:rPr>
        <w:t> </w:t>
      </w:r>
      <w:r>
        <w:rPr/>
        <w:t>ha</w:t>
      </w:r>
      <w:r>
        <w:rPr>
          <w:spacing w:val="-9"/>
        </w:rPr>
        <w:t> </w:t>
      </w:r>
      <w:r>
        <w:rPr/>
        <w:t>un</w:t>
      </w:r>
      <w:r>
        <w:rPr>
          <w:spacing w:val="-9"/>
        </w:rPr>
        <w:t> </w:t>
      </w:r>
      <w:r>
        <w:rPr/>
        <w:t>interesse</w:t>
      </w:r>
      <w:r>
        <w:rPr>
          <w:spacing w:val="-9"/>
        </w:rPr>
        <w:t> </w:t>
      </w:r>
      <w:r>
        <w:rPr/>
        <w:t>protetto</w:t>
      </w:r>
      <w:r>
        <w:rPr>
          <w:spacing w:val="-9"/>
        </w:rPr>
        <w:t> </w:t>
      </w:r>
      <w:r>
        <w:rPr/>
        <w:t>all’esecuzione</w:t>
      </w:r>
      <w:r>
        <w:rPr>
          <w:spacing w:val="-9"/>
        </w:rPr>
        <w:t> </w:t>
      </w:r>
      <w:r>
        <w:rPr/>
        <w:t>della</w:t>
      </w:r>
      <w:r>
        <w:rPr>
          <w:spacing w:val="-9"/>
        </w:rPr>
        <w:t> </w:t>
      </w:r>
      <w:r>
        <w:rPr/>
        <w:t>prestazione</w:t>
      </w:r>
      <w:r>
        <w:rPr>
          <w:spacing w:val="-9"/>
        </w:rPr>
        <w:t> </w:t>
      </w:r>
      <w:r>
        <w:rPr/>
        <w:t>da</w:t>
      </w:r>
      <w:r>
        <w:rPr>
          <w:spacing w:val="-9"/>
        </w:rPr>
        <w:t> </w:t>
      </w:r>
      <w:r>
        <w:rPr/>
        <w:t>parte</w:t>
      </w:r>
      <w:r>
        <w:rPr>
          <w:spacing w:val="-9"/>
        </w:rPr>
        <w:t> </w:t>
      </w:r>
      <w:r>
        <w:rPr/>
        <w:t>del debitore ma ha un interesse protetto.</w:t>
      </w:r>
    </w:p>
    <w:p>
      <w:pPr>
        <w:pStyle w:val="BodyText"/>
        <w:spacing w:line="260" w:lineRule="exact"/>
      </w:pPr>
      <w:r>
        <w:rPr/>
        <w:t>=</w:t>
      </w:r>
      <w:r>
        <w:rPr>
          <w:spacing w:val="-7"/>
        </w:rPr>
        <w:t> </w:t>
      </w:r>
      <w:r>
        <w:rPr/>
        <w:t>la</w:t>
      </w:r>
      <w:r>
        <w:rPr>
          <w:spacing w:val="-4"/>
        </w:rPr>
        <w:t> </w:t>
      </w:r>
      <w:r>
        <w:rPr/>
        <w:t>protezione</w:t>
      </w:r>
      <w:r>
        <w:rPr>
          <w:spacing w:val="-4"/>
        </w:rPr>
        <w:t> </w:t>
      </w:r>
      <w:r>
        <w:rPr/>
        <w:t>dell’interesse</w:t>
      </w:r>
      <w:r>
        <w:rPr>
          <w:spacing w:val="-4"/>
        </w:rPr>
        <w:t> </w:t>
      </w:r>
      <w:r>
        <w:rPr/>
        <w:t>del</w:t>
      </w:r>
      <w:r>
        <w:rPr>
          <w:spacing w:val="-4"/>
        </w:rPr>
        <w:t> </w:t>
      </w:r>
      <w:r>
        <w:rPr/>
        <w:t>creditore</w:t>
      </w:r>
      <w:r>
        <w:rPr>
          <w:spacing w:val="-4"/>
        </w:rPr>
        <w:t> </w:t>
      </w:r>
      <w:r>
        <w:rPr/>
        <w:t>è</w:t>
      </w:r>
      <w:r>
        <w:rPr>
          <w:spacing w:val="-4"/>
        </w:rPr>
        <w:t> </w:t>
      </w:r>
      <w:r>
        <w:rPr/>
        <w:t>la</w:t>
      </w:r>
      <w:r>
        <w:rPr>
          <w:spacing w:val="-4"/>
        </w:rPr>
        <w:t> </w:t>
      </w:r>
      <w:r>
        <w:rPr/>
        <w:t>protezione</w:t>
      </w:r>
      <w:r>
        <w:rPr>
          <w:spacing w:val="-4"/>
        </w:rPr>
        <w:t> </w:t>
      </w:r>
      <w:r>
        <w:rPr/>
        <w:t>di</w:t>
      </w:r>
      <w:r>
        <w:rPr>
          <w:spacing w:val="-4"/>
        </w:rPr>
        <w:t> </w:t>
      </w:r>
      <w:r>
        <w:rPr/>
        <w:t>un</w:t>
      </w:r>
      <w:r>
        <w:rPr>
          <w:spacing w:val="-4"/>
        </w:rPr>
        <w:t> </w:t>
      </w:r>
      <w:r>
        <w:rPr/>
        <w:t>interesse</w:t>
      </w:r>
      <w:r>
        <w:rPr>
          <w:spacing w:val="-4"/>
        </w:rPr>
        <w:t> </w:t>
      </w:r>
      <w:r>
        <w:rPr>
          <w:spacing w:val="-2"/>
        </w:rPr>
        <w:t>oggettivo.</w:t>
      </w:r>
    </w:p>
    <w:p>
      <w:pPr>
        <w:pStyle w:val="BodyText"/>
        <w:spacing w:line="232" w:lineRule="auto" w:before="143"/>
      </w:pPr>
      <w:r>
        <w:rPr/>
        <w:t>L’adempimento</w:t>
      </w:r>
      <w:r>
        <w:rPr>
          <w:spacing w:val="-10"/>
        </w:rPr>
        <w:t> </w:t>
      </w:r>
      <w:r>
        <w:rPr/>
        <w:t>del</w:t>
      </w:r>
      <w:r>
        <w:rPr>
          <w:spacing w:val="-10"/>
        </w:rPr>
        <w:t> </w:t>
      </w:r>
      <w:r>
        <w:rPr/>
        <w:t>terzo,</w:t>
      </w:r>
      <w:r>
        <w:rPr>
          <w:spacing w:val="-10"/>
        </w:rPr>
        <w:t> </w:t>
      </w:r>
      <w:r>
        <w:rPr/>
        <w:t>quindi,</w:t>
      </w:r>
      <w:r>
        <w:rPr>
          <w:spacing w:val="-10"/>
        </w:rPr>
        <w:t> </w:t>
      </w:r>
      <w:r>
        <w:rPr/>
        <w:t>in</w:t>
      </w:r>
      <w:r>
        <w:rPr>
          <w:spacing w:val="-10"/>
        </w:rPr>
        <w:t> </w:t>
      </w:r>
      <w:r>
        <w:rPr/>
        <w:t>linea</w:t>
      </w:r>
      <w:r>
        <w:rPr>
          <w:spacing w:val="-10"/>
        </w:rPr>
        <w:t> </w:t>
      </w:r>
      <w:r>
        <w:rPr/>
        <w:t>generale,</w:t>
      </w:r>
      <w:r>
        <w:rPr>
          <w:spacing w:val="-10"/>
        </w:rPr>
        <w:t> </w:t>
      </w:r>
      <w:r>
        <w:rPr>
          <w:b/>
          <w:u w:val="single"/>
        </w:rPr>
        <w:t>libera</w:t>
      </w:r>
      <w:r>
        <w:rPr>
          <w:b/>
          <w:spacing w:val="-10"/>
          <w:u w:val="single"/>
        </w:rPr>
        <w:t> </w:t>
      </w:r>
      <w:r>
        <w:rPr>
          <w:b/>
          <w:u w:val="single"/>
        </w:rPr>
        <w:t>il</w:t>
      </w:r>
      <w:r>
        <w:rPr>
          <w:b/>
          <w:spacing w:val="-10"/>
          <w:u w:val="single"/>
        </w:rPr>
        <w:t> </w:t>
      </w:r>
      <w:r>
        <w:rPr>
          <w:b/>
          <w:u w:val="single"/>
        </w:rPr>
        <w:t>debitore</w:t>
      </w:r>
      <w:r>
        <w:rPr/>
        <w:t>:</w:t>
      </w:r>
      <w:r>
        <w:rPr>
          <w:spacing w:val="-10"/>
        </w:rPr>
        <w:t> </w:t>
      </w:r>
      <w:r>
        <w:rPr/>
        <w:t>l’obbligazione</w:t>
      </w:r>
      <w:r>
        <w:rPr>
          <w:spacing w:val="-10"/>
        </w:rPr>
        <w:t> </w:t>
      </w:r>
      <w:r>
        <w:rPr/>
        <w:t>può</w:t>
      </w:r>
      <w:r>
        <w:rPr>
          <w:spacing w:val="-10"/>
        </w:rPr>
        <w:t> </w:t>
      </w:r>
      <w:r>
        <w:rPr/>
        <w:t>essere</w:t>
      </w:r>
      <w:r>
        <w:rPr>
          <w:spacing w:val="-10"/>
        </w:rPr>
        <w:t> </w:t>
      </w:r>
      <w:r>
        <w:rPr/>
        <w:t>adempiuta anche da un terzo. Anche l’esecuzione della prestazione da parte di un terzo che soddisfi l’interesse del creditore ha l’efficacia di liberare il debitore.</w:t>
      </w:r>
    </w:p>
    <w:p>
      <w:pPr>
        <w:spacing w:line="232" w:lineRule="auto" w:before="0"/>
        <w:ind w:left="140" w:right="174" w:firstLine="0"/>
        <w:jc w:val="left"/>
        <w:rPr>
          <w:sz w:val="22"/>
        </w:rPr>
      </w:pPr>
      <w:r>
        <w:rPr>
          <w:sz w:val="22"/>
        </w:rPr>
        <w:t>Vi</w:t>
      </w:r>
      <w:r>
        <w:rPr>
          <w:spacing w:val="-6"/>
          <w:sz w:val="22"/>
        </w:rPr>
        <w:t> </w:t>
      </w:r>
      <w:r>
        <w:rPr>
          <w:sz w:val="22"/>
        </w:rPr>
        <w:t>sono</w:t>
      </w:r>
      <w:r>
        <w:rPr>
          <w:spacing w:val="-6"/>
          <w:sz w:val="22"/>
        </w:rPr>
        <w:t> </w:t>
      </w:r>
      <w:r>
        <w:rPr>
          <w:sz w:val="22"/>
        </w:rPr>
        <w:t>però</w:t>
      </w:r>
      <w:r>
        <w:rPr>
          <w:spacing w:val="-6"/>
          <w:sz w:val="22"/>
        </w:rPr>
        <w:t> </w:t>
      </w:r>
      <w:r>
        <w:rPr>
          <w:sz w:val="22"/>
        </w:rPr>
        <w:t>dei</w:t>
      </w:r>
      <w:r>
        <w:rPr>
          <w:spacing w:val="-6"/>
          <w:sz w:val="22"/>
        </w:rPr>
        <w:t> </w:t>
      </w:r>
      <w:r>
        <w:rPr>
          <w:sz w:val="22"/>
        </w:rPr>
        <w:t>casi</w:t>
      </w:r>
      <w:r>
        <w:rPr>
          <w:spacing w:val="-6"/>
          <w:sz w:val="22"/>
        </w:rPr>
        <w:t> </w:t>
      </w:r>
      <w:r>
        <w:rPr>
          <w:sz w:val="22"/>
        </w:rPr>
        <w:t>in</w:t>
      </w:r>
      <w:r>
        <w:rPr>
          <w:spacing w:val="-6"/>
          <w:sz w:val="22"/>
        </w:rPr>
        <w:t> </w:t>
      </w:r>
      <w:r>
        <w:rPr>
          <w:sz w:val="22"/>
        </w:rPr>
        <w:t>cui</w:t>
      </w:r>
      <w:r>
        <w:rPr>
          <w:spacing w:val="-6"/>
          <w:sz w:val="22"/>
        </w:rPr>
        <w:t> </w:t>
      </w:r>
      <w:r>
        <w:rPr>
          <w:sz w:val="22"/>
        </w:rPr>
        <w:t>l’interesse</w:t>
      </w:r>
      <w:r>
        <w:rPr>
          <w:spacing w:val="-6"/>
          <w:sz w:val="22"/>
        </w:rPr>
        <w:t> </w:t>
      </w:r>
      <w:r>
        <w:rPr>
          <w:sz w:val="22"/>
        </w:rPr>
        <w:t>del</w:t>
      </w:r>
      <w:r>
        <w:rPr>
          <w:spacing w:val="-6"/>
          <w:sz w:val="22"/>
        </w:rPr>
        <w:t> </w:t>
      </w:r>
      <w:r>
        <w:rPr>
          <w:sz w:val="22"/>
        </w:rPr>
        <w:t>creditore</w:t>
      </w:r>
      <w:r>
        <w:rPr>
          <w:spacing w:val="-6"/>
          <w:sz w:val="22"/>
        </w:rPr>
        <w:t> </w:t>
      </w:r>
      <w:r>
        <w:rPr>
          <w:sz w:val="22"/>
        </w:rPr>
        <w:t>non</w:t>
      </w:r>
      <w:r>
        <w:rPr>
          <w:spacing w:val="-6"/>
          <w:sz w:val="22"/>
        </w:rPr>
        <w:t> </w:t>
      </w:r>
      <w:r>
        <w:rPr>
          <w:sz w:val="22"/>
        </w:rPr>
        <w:t>viene</w:t>
      </w:r>
      <w:r>
        <w:rPr>
          <w:spacing w:val="-6"/>
          <w:sz w:val="22"/>
        </w:rPr>
        <w:t> </w:t>
      </w:r>
      <w:r>
        <w:rPr>
          <w:sz w:val="22"/>
        </w:rPr>
        <w:t>soddisfatto</w:t>
      </w:r>
      <w:r>
        <w:rPr>
          <w:spacing w:val="-6"/>
          <w:sz w:val="22"/>
        </w:rPr>
        <w:t> </w:t>
      </w:r>
      <w:r>
        <w:rPr>
          <w:sz w:val="22"/>
        </w:rPr>
        <w:t>dalla</w:t>
      </w:r>
      <w:r>
        <w:rPr>
          <w:spacing w:val="-6"/>
          <w:sz w:val="22"/>
        </w:rPr>
        <w:t> </w:t>
      </w:r>
      <w:r>
        <w:rPr>
          <w:sz w:val="22"/>
        </w:rPr>
        <w:t>prestazione</w:t>
      </w:r>
      <w:r>
        <w:rPr>
          <w:spacing w:val="-6"/>
          <w:sz w:val="22"/>
        </w:rPr>
        <w:t> </w:t>
      </w:r>
      <w:r>
        <w:rPr>
          <w:sz w:val="22"/>
        </w:rPr>
        <w:t>eseguita</w:t>
      </w:r>
      <w:r>
        <w:rPr>
          <w:spacing w:val="-6"/>
          <w:sz w:val="22"/>
        </w:rPr>
        <w:t> </w:t>
      </w:r>
      <w:r>
        <w:rPr>
          <w:sz w:val="22"/>
        </w:rPr>
        <w:t>da</w:t>
      </w:r>
      <w:r>
        <w:rPr>
          <w:spacing w:val="-6"/>
          <w:sz w:val="22"/>
        </w:rPr>
        <w:t> </w:t>
      </w:r>
      <w:r>
        <w:rPr>
          <w:sz w:val="22"/>
        </w:rPr>
        <w:t>un terzo – non tutte le prestazioni possono essere eseguite da chiunque – </w:t>
      </w:r>
      <w:r>
        <w:rPr>
          <w:b/>
          <w:sz w:val="22"/>
          <w:u w:val="single"/>
        </w:rPr>
        <w:t>non tutte le obbligazioni sono</w:t>
      </w:r>
      <w:r>
        <w:rPr>
          <w:b/>
          <w:sz w:val="22"/>
        </w:rPr>
        <w:t> </w:t>
      </w:r>
      <w:r>
        <w:rPr>
          <w:b/>
          <w:sz w:val="22"/>
          <w:u w:val="single"/>
        </w:rPr>
        <w:t>funzionali alla protezione di interessi che possono essere indifferentemente soddisfat t i da qualsiasi</w:t>
      </w:r>
      <w:r>
        <w:rPr>
          <w:b/>
          <w:sz w:val="22"/>
        </w:rPr>
        <w:t> </w:t>
      </w:r>
      <w:r>
        <w:rPr>
          <w:b/>
          <w:spacing w:val="-2"/>
          <w:sz w:val="22"/>
          <w:u w:val="single"/>
        </w:rPr>
        <w:t>debitore</w:t>
      </w:r>
      <w:r>
        <w:rPr>
          <w:spacing w:val="-2"/>
          <w:sz w:val="22"/>
        </w:rPr>
        <w:t>.</w:t>
      </w:r>
    </w:p>
    <w:p>
      <w:pPr>
        <w:spacing w:line="232" w:lineRule="auto" w:before="0"/>
        <w:ind w:left="140" w:right="174" w:firstLine="0"/>
        <w:jc w:val="left"/>
        <w:rPr>
          <w:sz w:val="22"/>
        </w:rPr>
      </w:pPr>
      <w:r>
        <w:rPr>
          <w:sz w:val="22"/>
        </w:rPr>
        <w:t>Il</w:t>
      </w:r>
      <w:r>
        <w:rPr>
          <w:spacing w:val="-5"/>
          <w:sz w:val="22"/>
        </w:rPr>
        <w:t> </w:t>
      </w:r>
      <w:r>
        <w:rPr>
          <w:sz w:val="22"/>
        </w:rPr>
        <w:t>creditore</w:t>
      </w:r>
      <w:r>
        <w:rPr>
          <w:spacing w:val="-5"/>
          <w:sz w:val="22"/>
        </w:rPr>
        <w:t> </w:t>
      </w:r>
      <w:r>
        <w:rPr>
          <w:sz w:val="22"/>
        </w:rPr>
        <w:t>può</w:t>
      </w:r>
      <w:r>
        <w:rPr>
          <w:spacing w:val="-5"/>
          <w:sz w:val="22"/>
        </w:rPr>
        <w:t> </w:t>
      </w:r>
      <w:r>
        <w:rPr>
          <w:b/>
          <w:sz w:val="22"/>
          <w:u w:val="single"/>
        </w:rPr>
        <w:t>rifiutare</w:t>
      </w:r>
      <w:r>
        <w:rPr>
          <w:b/>
          <w:spacing w:val="-5"/>
          <w:sz w:val="22"/>
        </w:rPr>
        <w:t> </w:t>
      </w:r>
      <w:r>
        <w:rPr>
          <w:sz w:val="22"/>
        </w:rPr>
        <w:t>la</w:t>
      </w:r>
      <w:r>
        <w:rPr>
          <w:spacing w:val="-5"/>
          <w:sz w:val="22"/>
        </w:rPr>
        <w:t> </w:t>
      </w:r>
      <w:r>
        <w:rPr>
          <w:sz w:val="22"/>
        </w:rPr>
        <w:t>prestazione</w:t>
      </w:r>
      <w:r>
        <w:rPr>
          <w:spacing w:val="-5"/>
          <w:sz w:val="22"/>
        </w:rPr>
        <w:t> </w:t>
      </w:r>
      <w:r>
        <w:rPr>
          <w:sz w:val="22"/>
        </w:rPr>
        <w:t>del</w:t>
      </w:r>
      <w:r>
        <w:rPr>
          <w:spacing w:val="-5"/>
          <w:sz w:val="22"/>
        </w:rPr>
        <w:t> </w:t>
      </w:r>
      <w:r>
        <w:rPr>
          <w:b/>
          <w:sz w:val="22"/>
          <w:u w:val="single"/>
        </w:rPr>
        <w:t>terzo</w:t>
      </w:r>
      <w:r>
        <w:rPr>
          <w:b/>
          <w:spacing w:val="-5"/>
          <w:sz w:val="22"/>
          <w:u w:val="single"/>
        </w:rPr>
        <w:t> </w:t>
      </w:r>
      <w:r>
        <w:rPr>
          <w:b/>
          <w:sz w:val="22"/>
          <w:u w:val="single"/>
        </w:rPr>
        <w:t>se</w:t>
      </w:r>
      <w:r>
        <w:rPr>
          <w:b/>
          <w:spacing w:val="-5"/>
          <w:sz w:val="22"/>
          <w:u w:val="single"/>
        </w:rPr>
        <w:t> </w:t>
      </w:r>
      <w:r>
        <w:rPr>
          <w:b/>
          <w:sz w:val="22"/>
          <w:u w:val="single"/>
        </w:rPr>
        <w:t>la</w:t>
      </w:r>
      <w:r>
        <w:rPr>
          <w:b/>
          <w:spacing w:val="-5"/>
          <w:sz w:val="22"/>
          <w:u w:val="single"/>
        </w:rPr>
        <w:t> </w:t>
      </w:r>
      <w:r>
        <w:rPr>
          <w:b/>
          <w:sz w:val="22"/>
          <w:u w:val="single"/>
        </w:rPr>
        <w:t>prestazione</w:t>
      </w:r>
      <w:r>
        <w:rPr>
          <w:b/>
          <w:spacing w:val="-5"/>
          <w:sz w:val="22"/>
          <w:u w:val="single"/>
        </w:rPr>
        <w:t> </w:t>
      </w:r>
      <w:r>
        <w:rPr>
          <w:b/>
          <w:sz w:val="22"/>
          <w:u w:val="single"/>
        </w:rPr>
        <w:t>del</w:t>
      </w:r>
      <w:r>
        <w:rPr>
          <w:b/>
          <w:spacing w:val="-5"/>
          <w:sz w:val="22"/>
          <w:u w:val="single"/>
        </w:rPr>
        <w:t> </w:t>
      </w:r>
      <w:r>
        <w:rPr>
          <w:b/>
          <w:sz w:val="22"/>
          <w:u w:val="single"/>
        </w:rPr>
        <w:t>terzo</w:t>
      </w:r>
      <w:r>
        <w:rPr>
          <w:b/>
          <w:spacing w:val="-5"/>
          <w:sz w:val="22"/>
          <w:u w:val="single"/>
        </w:rPr>
        <w:t> </w:t>
      </w:r>
      <w:r>
        <w:rPr>
          <w:b/>
          <w:sz w:val="22"/>
          <w:u w:val="single"/>
        </w:rPr>
        <w:t>non</w:t>
      </w:r>
      <w:r>
        <w:rPr>
          <w:b/>
          <w:spacing w:val="-5"/>
          <w:sz w:val="22"/>
          <w:u w:val="single"/>
        </w:rPr>
        <w:t> </w:t>
      </w:r>
      <w:r>
        <w:rPr>
          <w:b/>
          <w:sz w:val="22"/>
          <w:u w:val="single"/>
        </w:rPr>
        <w:t>è</w:t>
      </w:r>
      <w:r>
        <w:rPr>
          <w:b/>
          <w:spacing w:val="-5"/>
          <w:sz w:val="22"/>
          <w:u w:val="single"/>
        </w:rPr>
        <w:t> </w:t>
      </w:r>
      <w:r>
        <w:rPr>
          <w:b/>
          <w:sz w:val="22"/>
          <w:u w:val="single"/>
        </w:rPr>
        <w:t>in</w:t>
      </w:r>
      <w:r>
        <w:rPr>
          <w:b/>
          <w:spacing w:val="-5"/>
          <w:sz w:val="22"/>
          <w:u w:val="single"/>
        </w:rPr>
        <w:t> </w:t>
      </w:r>
      <w:r>
        <w:rPr>
          <w:b/>
          <w:sz w:val="22"/>
          <w:u w:val="single"/>
        </w:rPr>
        <w:t>grado</w:t>
      </w:r>
      <w:r>
        <w:rPr>
          <w:b/>
          <w:spacing w:val="-5"/>
          <w:sz w:val="22"/>
          <w:u w:val="single"/>
        </w:rPr>
        <w:t> </w:t>
      </w:r>
      <w:r>
        <w:rPr>
          <w:b/>
          <w:sz w:val="22"/>
          <w:u w:val="single"/>
        </w:rPr>
        <w:t>di</w:t>
      </w:r>
      <w:r>
        <w:rPr>
          <w:b/>
          <w:spacing w:val="-5"/>
          <w:sz w:val="22"/>
          <w:u w:val="single"/>
        </w:rPr>
        <w:t> </w:t>
      </w:r>
      <w:r>
        <w:rPr>
          <w:b/>
          <w:sz w:val="22"/>
          <w:u w:val="single"/>
        </w:rPr>
        <w:t>soddisfare</w:t>
      </w:r>
      <w:r>
        <w:rPr>
          <w:b/>
          <w:spacing w:val="-5"/>
          <w:sz w:val="22"/>
          <w:u w:val="single"/>
        </w:rPr>
        <w:t> </w:t>
      </w:r>
      <w:r>
        <w:rPr>
          <w:b/>
          <w:sz w:val="22"/>
          <w:u w:val="single"/>
        </w:rPr>
        <w:t>il</w:t>
      </w:r>
      <w:r>
        <w:rPr>
          <w:b/>
          <w:sz w:val="22"/>
        </w:rPr>
        <w:t> </w:t>
      </w:r>
      <w:r>
        <w:rPr>
          <w:b/>
          <w:sz w:val="22"/>
          <w:u w:val="single"/>
        </w:rPr>
        <w:t>suo l’interesse</w:t>
      </w:r>
      <w:r>
        <w:rPr>
          <w:sz w:val="22"/>
        </w:rPr>
        <w:t>; se quindi ha un interesse alla prestazione eseguita </w:t>
      </w:r>
      <w:r>
        <w:rPr>
          <w:sz w:val="22"/>
          <w:u w:val="single"/>
        </w:rPr>
        <w:t>personalmente</w:t>
      </w:r>
      <w:r>
        <w:rPr>
          <w:sz w:val="22"/>
        </w:rPr>
        <w:t> dal debitore.</w:t>
      </w:r>
    </w:p>
    <w:p>
      <w:pPr>
        <w:pStyle w:val="BodyText"/>
        <w:spacing w:line="264" w:lineRule="exact" w:before="250"/>
      </w:pPr>
      <w:r>
        <w:rPr/>
        <w:t>Vi</w:t>
      </w:r>
      <w:r>
        <w:rPr>
          <w:spacing w:val="-1"/>
        </w:rPr>
        <w:t> </w:t>
      </w:r>
      <w:r>
        <w:rPr/>
        <w:t>è anche </w:t>
      </w:r>
      <w:r>
        <w:rPr>
          <w:spacing w:val="-5"/>
        </w:rPr>
        <w:t>l’</w:t>
      </w:r>
    </w:p>
    <w:p>
      <w:pPr>
        <w:pStyle w:val="Heading3"/>
        <w:spacing w:line="261" w:lineRule="exact"/>
      </w:pPr>
      <w:bookmarkStart w:name="ARTICOLO 1180 [adempimento del terzo]" w:id="269"/>
      <w:bookmarkEnd w:id="269"/>
      <w:r>
        <w:rPr>
          <w:b w:val="0"/>
        </w:rPr>
      </w:r>
      <w:r>
        <w:rPr>
          <w:color w:val="2E5395"/>
        </w:rPr>
        <w:t>ARTICOLO</w:t>
      </w:r>
      <w:r>
        <w:rPr>
          <w:color w:val="2E5395"/>
          <w:spacing w:val="-4"/>
        </w:rPr>
        <w:t> </w:t>
      </w:r>
      <w:r>
        <w:rPr>
          <w:color w:val="2E5395"/>
        </w:rPr>
        <w:t>1180</w:t>
      </w:r>
      <w:r>
        <w:rPr>
          <w:color w:val="2E5395"/>
          <w:spacing w:val="-4"/>
        </w:rPr>
        <w:t> </w:t>
      </w:r>
      <w:r>
        <w:rPr>
          <w:color w:val="2E5395"/>
        </w:rPr>
        <w:t>[adempimento</w:t>
      </w:r>
      <w:r>
        <w:rPr>
          <w:color w:val="2E5395"/>
          <w:spacing w:val="-4"/>
        </w:rPr>
        <w:t> </w:t>
      </w:r>
      <w:r>
        <w:rPr>
          <w:color w:val="2E5395"/>
        </w:rPr>
        <w:t>del</w:t>
      </w:r>
      <w:r>
        <w:rPr>
          <w:color w:val="2E5395"/>
          <w:spacing w:val="-3"/>
        </w:rPr>
        <w:t> </w:t>
      </w:r>
      <w:r>
        <w:rPr>
          <w:color w:val="2E5395"/>
          <w:spacing w:val="-2"/>
        </w:rPr>
        <w:t>terzo]</w:t>
      </w:r>
    </w:p>
    <w:p>
      <w:pPr>
        <w:spacing w:line="232" w:lineRule="auto" w:before="2"/>
        <w:ind w:left="140" w:right="0" w:firstLine="0"/>
        <w:jc w:val="left"/>
        <w:rPr>
          <w:b/>
          <w:i/>
          <w:sz w:val="22"/>
        </w:rPr>
      </w:pPr>
      <w:r>
        <w:rPr>
          <w:i/>
          <w:sz w:val="22"/>
        </w:rPr>
        <w:t>“</w:t>
      </w:r>
      <w:r>
        <w:rPr>
          <w:b/>
          <w:i/>
          <w:sz w:val="22"/>
        </w:rPr>
        <w:t>L’obbligazione</w:t>
      </w:r>
      <w:r>
        <w:rPr>
          <w:b/>
          <w:i/>
          <w:spacing w:val="-6"/>
          <w:sz w:val="22"/>
        </w:rPr>
        <w:t> </w:t>
      </w:r>
      <w:r>
        <w:rPr>
          <w:b/>
          <w:i/>
          <w:sz w:val="22"/>
        </w:rPr>
        <w:t>può</w:t>
      </w:r>
      <w:r>
        <w:rPr>
          <w:b/>
          <w:i/>
          <w:spacing w:val="-6"/>
          <w:sz w:val="22"/>
        </w:rPr>
        <w:t> </w:t>
      </w:r>
      <w:r>
        <w:rPr>
          <w:b/>
          <w:i/>
          <w:sz w:val="22"/>
        </w:rPr>
        <w:t>essere</w:t>
      </w:r>
      <w:r>
        <w:rPr>
          <w:b/>
          <w:i/>
          <w:spacing w:val="-6"/>
          <w:sz w:val="22"/>
        </w:rPr>
        <w:t> </w:t>
      </w:r>
      <w:r>
        <w:rPr>
          <w:b/>
          <w:i/>
          <w:sz w:val="22"/>
        </w:rPr>
        <w:t>adempiuta</w:t>
      </w:r>
      <w:r>
        <w:rPr>
          <w:b/>
          <w:i/>
          <w:spacing w:val="-6"/>
          <w:sz w:val="22"/>
        </w:rPr>
        <w:t> </w:t>
      </w:r>
      <w:r>
        <w:rPr>
          <w:b/>
          <w:i/>
          <w:sz w:val="22"/>
          <w:u w:val="single"/>
        </w:rPr>
        <w:t>da</w:t>
      </w:r>
      <w:r>
        <w:rPr>
          <w:b/>
          <w:i/>
          <w:spacing w:val="-7"/>
          <w:sz w:val="22"/>
          <w:u w:val="single"/>
        </w:rPr>
        <w:t> </w:t>
      </w:r>
      <w:r>
        <w:rPr>
          <w:b/>
          <w:i/>
          <w:sz w:val="22"/>
          <w:u w:val="single"/>
        </w:rPr>
        <w:t>un</w:t>
      </w:r>
      <w:r>
        <w:rPr>
          <w:b/>
          <w:i/>
          <w:spacing w:val="-6"/>
          <w:sz w:val="22"/>
          <w:u w:val="single"/>
        </w:rPr>
        <w:t> </w:t>
      </w:r>
      <w:r>
        <w:rPr>
          <w:b/>
          <w:i/>
          <w:sz w:val="22"/>
          <w:u w:val="single"/>
        </w:rPr>
        <w:t>terzo</w:t>
      </w:r>
      <w:r>
        <w:rPr>
          <w:b/>
          <w:i/>
          <w:sz w:val="22"/>
        </w:rPr>
        <w:t>,</w:t>
      </w:r>
      <w:r>
        <w:rPr>
          <w:b/>
          <w:i/>
          <w:spacing w:val="-7"/>
          <w:sz w:val="22"/>
        </w:rPr>
        <w:t> </w:t>
      </w:r>
      <w:r>
        <w:rPr>
          <w:b/>
          <w:i/>
          <w:sz w:val="22"/>
        </w:rPr>
        <w:t>anche</w:t>
      </w:r>
      <w:r>
        <w:rPr>
          <w:b/>
          <w:i/>
          <w:spacing w:val="-6"/>
          <w:sz w:val="22"/>
        </w:rPr>
        <w:t> </w:t>
      </w:r>
      <w:r>
        <w:rPr>
          <w:b/>
          <w:i/>
          <w:sz w:val="22"/>
          <w:u w:val="single"/>
        </w:rPr>
        <w:t>contro</w:t>
      </w:r>
      <w:r>
        <w:rPr>
          <w:b/>
          <w:i/>
          <w:spacing w:val="-6"/>
          <w:sz w:val="22"/>
          <w:u w:val="single"/>
        </w:rPr>
        <w:t> </w:t>
      </w:r>
      <w:r>
        <w:rPr>
          <w:b/>
          <w:i/>
          <w:sz w:val="22"/>
          <w:u w:val="single"/>
        </w:rPr>
        <w:t>la</w:t>
      </w:r>
      <w:r>
        <w:rPr>
          <w:b/>
          <w:i/>
          <w:spacing w:val="-6"/>
          <w:sz w:val="22"/>
          <w:u w:val="single"/>
        </w:rPr>
        <w:t> </w:t>
      </w:r>
      <w:r>
        <w:rPr>
          <w:b/>
          <w:i/>
          <w:sz w:val="22"/>
          <w:u w:val="single"/>
        </w:rPr>
        <w:t>volontà</w:t>
      </w:r>
      <w:r>
        <w:rPr>
          <w:b/>
          <w:i/>
          <w:spacing w:val="-6"/>
          <w:sz w:val="22"/>
          <w:u w:val="single"/>
        </w:rPr>
        <w:t> </w:t>
      </w:r>
      <w:r>
        <w:rPr>
          <w:b/>
          <w:i/>
          <w:sz w:val="22"/>
          <w:u w:val="single"/>
        </w:rPr>
        <w:t>del</w:t>
      </w:r>
      <w:r>
        <w:rPr>
          <w:b/>
          <w:i/>
          <w:spacing w:val="-7"/>
          <w:sz w:val="22"/>
          <w:u w:val="single"/>
        </w:rPr>
        <w:t> </w:t>
      </w:r>
      <w:r>
        <w:rPr>
          <w:b/>
          <w:i/>
          <w:sz w:val="22"/>
          <w:u w:val="single"/>
        </w:rPr>
        <w:t>creditore</w:t>
      </w:r>
      <w:r>
        <w:rPr>
          <w:b/>
          <w:i/>
          <w:sz w:val="22"/>
        </w:rPr>
        <w:t>,</w:t>
      </w:r>
      <w:r>
        <w:rPr>
          <w:b/>
          <w:i/>
          <w:spacing w:val="-6"/>
          <w:sz w:val="22"/>
        </w:rPr>
        <w:t> </w:t>
      </w:r>
      <w:r>
        <w:rPr>
          <w:b/>
          <w:i/>
          <w:sz w:val="22"/>
        </w:rPr>
        <w:t>se</w:t>
      </w:r>
      <w:r>
        <w:rPr>
          <w:b/>
          <w:i/>
          <w:spacing w:val="-6"/>
          <w:sz w:val="22"/>
        </w:rPr>
        <w:t> </w:t>
      </w:r>
      <w:r>
        <w:rPr>
          <w:b/>
          <w:i/>
          <w:sz w:val="22"/>
        </w:rPr>
        <w:t>questi</w:t>
      </w:r>
      <w:r>
        <w:rPr>
          <w:b/>
          <w:i/>
          <w:spacing w:val="-6"/>
          <w:sz w:val="22"/>
        </w:rPr>
        <w:t> </w:t>
      </w:r>
      <w:r>
        <w:rPr>
          <w:b/>
          <w:i/>
          <w:sz w:val="22"/>
          <w:u w:val="single"/>
        </w:rPr>
        <w:t>non</w:t>
      </w:r>
      <w:r>
        <w:rPr>
          <w:b/>
          <w:i/>
          <w:spacing w:val="-6"/>
          <w:sz w:val="22"/>
        </w:rPr>
        <w:t> </w:t>
      </w:r>
      <w:r>
        <w:rPr>
          <w:b/>
          <w:i/>
          <w:sz w:val="22"/>
        </w:rPr>
        <w:t>ha </w:t>
      </w:r>
      <w:r>
        <w:rPr>
          <w:b/>
          <w:i/>
          <w:sz w:val="22"/>
          <w:u w:val="single"/>
        </w:rPr>
        <w:t>interesse</w:t>
      </w:r>
      <w:r>
        <w:rPr>
          <w:b/>
          <w:i/>
          <w:sz w:val="22"/>
        </w:rPr>
        <w:t> a che il debitore esegua </w:t>
      </w:r>
      <w:r>
        <w:rPr>
          <w:b/>
          <w:i/>
          <w:sz w:val="22"/>
          <w:u w:val="single"/>
        </w:rPr>
        <w:t>personalmente</w:t>
      </w:r>
      <w:r>
        <w:rPr>
          <w:b/>
          <w:i/>
          <w:sz w:val="22"/>
        </w:rPr>
        <w:t> la prestazione.</w:t>
      </w:r>
    </w:p>
    <w:p>
      <w:pPr>
        <w:spacing w:line="230" w:lineRule="auto" w:before="3"/>
        <w:ind w:left="140" w:right="282" w:firstLine="0"/>
        <w:jc w:val="left"/>
        <w:rPr>
          <w:sz w:val="22"/>
        </w:rPr>
      </w:pPr>
      <w:r>
        <w:rPr>
          <w:b/>
          <w:i/>
          <w:sz w:val="22"/>
        </w:rPr>
        <w:t>Tuttavia</w:t>
      </w:r>
      <w:r>
        <w:rPr>
          <w:b/>
          <w:i/>
          <w:spacing w:val="-8"/>
          <w:sz w:val="22"/>
        </w:rPr>
        <w:t> </w:t>
      </w:r>
      <w:r>
        <w:rPr>
          <w:b/>
          <w:i/>
          <w:sz w:val="22"/>
        </w:rPr>
        <w:t>il</w:t>
      </w:r>
      <w:r>
        <w:rPr>
          <w:b/>
          <w:i/>
          <w:spacing w:val="-7"/>
          <w:sz w:val="22"/>
        </w:rPr>
        <w:t> </w:t>
      </w:r>
      <w:r>
        <w:rPr>
          <w:b/>
          <w:i/>
          <w:sz w:val="22"/>
          <w:u w:val="single"/>
        </w:rPr>
        <w:t>creditore</w:t>
      </w:r>
      <w:r>
        <w:rPr>
          <w:b/>
          <w:i/>
          <w:spacing w:val="-8"/>
          <w:sz w:val="22"/>
        </w:rPr>
        <w:t> </w:t>
      </w:r>
      <w:r>
        <w:rPr>
          <w:b/>
          <w:i/>
          <w:sz w:val="22"/>
        </w:rPr>
        <w:t>può</w:t>
      </w:r>
      <w:r>
        <w:rPr>
          <w:b/>
          <w:i/>
          <w:spacing w:val="-7"/>
          <w:sz w:val="22"/>
        </w:rPr>
        <w:t> </w:t>
      </w:r>
      <w:r>
        <w:rPr>
          <w:b/>
          <w:i/>
          <w:sz w:val="22"/>
          <w:u w:val="single"/>
        </w:rPr>
        <w:t>rifiutare</w:t>
      </w:r>
      <w:r>
        <w:rPr>
          <w:b/>
          <w:i/>
          <w:spacing w:val="-8"/>
          <w:sz w:val="22"/>
        </w:rPr>
        <w:t> </w:t>
      </w:r>
      <w:r>
        <w:rPr>
          <w:b/>
          <w:i/>
          <w:sz w:val="22"/>
        </w:rPr>
        <w:t>l’adempimento</w:t>
      </w:r>
      <w:r>
        <w:rPr>
          <w:b/>
          <w:i/>
          <w:spacing w:val="-8"/>
          <w:sz w:val="22"/>
        </w:rPr>
        <w:t> </w:t>
      </w:r>
      <w:r>
        <w:rPr>
          <w:b/>
          <w:i/>
          <w:sz w:val="22"/>
        </w:rPr>
        <w:t>offertogli</w:t>
      </w:r>
      <w:r>
        <w:rPr>
          <w:b/>
          <w:i/>
          <w:spacing w:val="-7"/>
          <w:sz w:val="22"/>
        </w:rPr>
        <w:t> </w:t>
      </w:r>
      <w:r>
        <w:rPr>
          <w:b/>
          <w:i/>
          <w:sz w:val="22"/>
        </w:rPr>
        <w:t>dal</w:t>
      </w:r>
      <w:r>
        <w:rPr>
          <w:b/>
          <w:i/>
          <w:spacing w:val="-7"/>
          <w:sz w:val="22"/>
        </w:rPr>
        <w:t> </w:t>
      </w:r>
      <w:r>
        <w:rPr>
          <w:b/>
          <w:i/>
          <w:sz w:val="22"/>
        </w:rPr>
        <w:t>terzo</w:t>
      </w:r>
      <w:r>
        <w:rPr>
          <w:b/>
          <w:i/>
          <w:spacing w:val="-7"/>
          <w:sz w:val="22"/>
        </w:rPr>
        <w:t> </w:t>
      </w:r>
      <w:r>
        <w:rPr>
          <w:b/>
          <w:i/>
          <w:sz w:val="22"/>
        </w:rPr>
        <w:t>se</w:t>
      </w:r>
      <w:r>
        <w:rPr>
          <w:b/>
          <w:i/>
          <w:spacing w:val="-7"/>
          <w:sz w:val="22"/>
        </w:rPr>
        <w:t> </w:t>
      </w:r>
      <w:r>
        <w:rPr>
          <w:b/>
          <w:i/>
          <w:sz w:val="22"/>
        </w:rPr>
        <w:t>il</w:t>
      </w:r>
      <w:r>
        <w:rPr>
          <w:b/>
          <w:i/>
          <w:spacing w:val="-7"/>
          <w:sz w:val="22"/>
        </w:rPr>
        <w:t> </w:t>
      </w:r>
      <w:r>
        <w:rPr>
          <w:b/>
          <w:i/>
          <w:sz w:val="22"/>
          <w:u w:val="single"/>
        </w:rPr>
        <w:t>debitore</w:t>
      </w:r>
      <w:r>
        <w:rPr>
          <w:b/>
          <w:i/>
          <w:spacing w:val="-7"/>
          <w:sz w:val="22"/>
        </w:rPr>
        <w:t> </w:t>
      </w:r>
      <w:r>
        <w:rPr>
          <w:b/>
          <w:i/>
          <w:sz w:val="22"/>
        </w:rPr>
        <w:t>gli</w:t>
      </w:r>
      <w:r>
        <w:rPr>
          <w:b/>
          <w:i/>
          <w:spacing w:val="-8"/>
          <w:sz w:val="22"/>
        </w:rPr>
        <w:t> </w:t>
      </w:r>
      <w:r>
        <w:rPr>
          <w:b/>
          <w:i/>
          <w:sz w:val="22"/>
        </w:rPr>
        <w:t>ha</w:t>
      </w:r>
      <w:r>
        <w:rPr>
          <w:b/>
          <w:i/>
          <w:spacing w:val="-7"/>
          <w:sz w:val="22"/>
        </w:rPr>
        <w:t> </w:t>
      </w:r>
      <w:r>
        <w:rPr>
          <w:b/>
          <w:i/>
          <w:sz w:val="22"/>
        </w:rPr>
        <w:t>manifestato</w:t>
      </w:r>
      <w:r>
        <w:rPr>
          <w:b/>
          <w:i/>
          <w:spacing w:val="-8"/>
          <w:sz w:val="22"/>
        </w:rPr>
        <w:t> </w:t>
      </w:r>
      <w:r>
        <w:rPr>
          <w:b/>
          <w:i/>
          <w:sz w:val="22"/>
        </w:rPr>
        <w:t>la sua </w:t>
      </w:r>
      <w:r>
        <w:rPr>
          <w:b/>
          <w:i/>
          <w:sz w:val="22"/>
          <w:u w:val="single"/>
        </w:rPr>
        <w:t>opposizione</w:t>
      </w:r>
      <w:r>
        <w:rPr>
          <w:sz w:val="22"/>
        </w:rPr>
        <w:t>”.</w:t>
      </w:r>
    </w:p>
    <w:p>
      <w:pPr>
        <w:pStyle w:val="BodyText"/>
        <w:spacing w:line="232" w:lineRule="auto"/>
        <w:ind w:right="201"/>
      </w:pPr>
      <w:r>
        <w:rPr/>
        <w:t>=</w:t>
      </w:r>
      <w:r>
        <w:rPr>
          <w:spacing w:val="-8"/>
        </w:rPr>
        <w:t> </w:t>
      </w:r>
      <w:r>
        <w:rPr/>
        <w:t>può</w:t>
      </w:r>
      <w:r>
        <w:rPr>
          <w:spacing w:val="-8"/>
        </w:rPr>
        <w:t> </w:t>
      </w:r>
      <w:r>
        <w:rPr/>
        <w:t>adempiere</w:t>
      </w:r>
      <w:r>
        <w:rPr>
          <w:spacing w:val="-8"/>
        </w:rPr>
        <w:t> </w:t>
      </w:r>
      <w:r>
        <w:rPr/>
        <w:t>un</w:t>
      </w:r>
      <w:r>
        <w:rPr>
          <w:spacing w:val="-8"/>
        </w:rPr>
        <w:t> </w:t>
      </w:r>
      <w:r>
        <w:rPr/>
        <w:t>terzo</w:t>
      </w:r>
      <w:r>
        <w:rPr>
          <w:spacing w:val="-8"/>
        </w:rPr>
        <w:t> </w:t>
      </w:r>
      <w:r>
        <w:rPr/>
        <w:t>ma</w:t>
      </w:r>
      <w:r>
        <w:rPr>
          <w:spacing w:val="-8"/>
        </w:rPr>
        <w:t> </w:t>
      </w:r>
      <w:r>
        <w:rPr/>
        <w:t>quando</w:t>
      </w:r>
      <w:r>
        <w:rPr>
          <w:spacing w:val="-8"/>
        </w:rPr>
        <w:t> </w:t>
      </w:r>
      <w:r>
        <w:rPr/>
        <w:t>c’è</w:t>
      </w:r>
      <w:r>
        <w:rPr>
          <w:spacing w:val="-8"/>
        </w:rPr>
        <w:t> </w:t>
      </w:r>
      <w:r>
        <w:rPr/>
        <w:t>un</w:t>
      </w:r>
      <w:r>
        <w:rPr>
          <w:spacing w:val="-8"/>
        </w:rPr>
        <w:t> </w:t>
      </w:r>
      <w:r>
        <w:rPr/>
        <w:t>interesse</w:t>
      </w:r>
      <w:r>
        <w:rPr>
          <w:spacing w:val="-8"/>
        </w:rPr>
        <w:t> </w:t>
      </w:r>
      <w:r>
        <w:rPr/>
        <w:t>personale</w:t>
      </w:r>
      <w:r>
        <w:rPr>
          <w:spacing w:val="-8"/>
        </w:rPr>
        <w:t> </w:t>
      </w:r>
      <w:r>
        <w:rPr/>
        <w:t>all’esecuzione</w:t>
      </w:r>
      <w:r>
        <w:rPr>
          <w:spacing w:val="-8"/>
        </w:rPr>
        <w:t> </w:t>
      </w:r>
      <w:r>
        <w:rPr/>
        <w:t>della</w:t>
      </w:r>
      <w:r>
        <w:rPr>
          <w:spacing w:val="-8"/>
        </w:rPr>
        <w:t> </w:t>
      </w:r>
      <w:r>
        <w:rPr/>
        <w:t>prestazione</w:t>
      </w:r>
      <w:r>
        <w:rPr>
          <w:spacing w:val="-8"/>
        </w:rPr>
        <w:t> </w:t>
      </w:r>
      <w:r>
        <w:rPr/>
        <w:t>il</w:t>
      </w:r>
      <w:r>
        <w:rPr>
          <w:spacing w:val="-8"/>
        </w:rPr>
        <w:t> </w:t>
      </w:r>
      <w:r>
        <w:rPr/>
        <w:t>creditore può rifiutare l’adempimento del terzo; il secondo comma prevede la possibilità che il creditore rifiuti l’adempimento di un terzo se il debitore se si è espresso contro un adempimento del terzo.</w:t>
      </w:r>
    </w:p>
    <w:p>
      <w:pPr>
        <w:pStyle w:val="BodyText"/>
        <w:spacing w:line="232" w:lineRule="auto" w:before="259"/>
        <w:ind w:right="282"/>
      </w:pPr>
      <w:r>
        <w:rPr/>
        <w:t>Aspetto</w:t>
      </w:r>
      <w:r>
        <w:rPr>
          <w:spacing w:val="-7"/>
        </w:rPr>
        <w:t> </w:t>
      </w:r>
      <w:r>
        <w:rPr/>
        <w:t>soggettivo</w:t>
      </w:r>
      <w:r>
        <w:rPr>
          <w:spacing w:val="-7"/>
        </w:rPr>
        <w:t> </w:t>
      </w:r>
      <w:r>
        <w:rPr/>
        <w:t>dell’adempimento</w:t>
      </w:r>
      <w:r>
        <w:rPr>
          <w:spacing w:val="-7"/>
        </w:rPr>
        <w:t> </w:t>
      </w:r>
      <w:r>
        <w:rPr/>
        <w:t>del</w:t>
      </w:r>
      <w:r>
        <w:rPr>
          <w:spacing w:val="-7"/>
        </w:rPr>
        <w:t> </w:t>
      </w:r>
      <w:r>
        <w:rPr/>
        <w:t>debitore</w:t>
      </w:r>
      <w:r>
        <w:rPr>
          <w:spacing w:val="-7"/>
        </w:rPr>
        <w:t> </w:t>
      </w:r>
      <w:r>
        <w:rPr/>
        <w:t>vi</w:t>
      </w:r>
      <w:r>
        <w:rPr>
          <w:spacing w:val="-7"/>
        </w:rPr>
        <w:t> </w:t>
      </w:r>
      <w:r>
        <w:rPr/>
        <w:t>è</w:t>
      </w:r>
      <w:r>
        <w:rPr>
          <w:spacing w:val="-7"/>
        </w:rPr>
        <w:t> </w:t>
      </w:r>
      <w:r>
        <w:rPr/>
        <w:t>una</w:t>
      </w:r>
      <w:r>
        <w:rPr>
          <w:spacing w:val="-7"/>
        </w:rPr>
        <w:t> </w:t>
      </w:r>
      <w:r>
        <w:rPr/>
        <w:t>norma</w:t>
      </w:r>
      <w:r>
        <w:rPr>
          <w:spacing w:val="-7"/>
        </w:rPr>
        <w:t> </w:t>
      </w:r>
      <w:r>
        <w:rPr/>
        <w:t>che</w:t>
      </w:r>
      <w:r>
        <w:rPr>
          <w:spacing w:val="-7"/>
        </w:rPr>
        <w:t> </w:t>
      </w:r>
      <w:r>
        <w:rPr/>
        <w:t>non</w:t>
      </w:r>
      <w:r>
        <w:rPr>
          <w:spacing w:val="-7"/>
        </w:rPr>
        <w:t> </w:t>
      </w:r>
      <w:r>
        <w:rPr/>
        <w:t>ha</w:t>
      </w:r>
      <w:r>
        <w:rPr>
          <w:spacing w:val="-7"/>
        </w:rPr>
        <w:t> </w:t>
      </w:r>
      <w:r>
        <w:rPr/>
        <w:t>rilevanza</w:t>
      </w:r>
      <w:r>
        <w:rPr>
          <w:spacing w:val="-7"/>
        </w:rPr>
        <w:t> </w:t>
      </w:r>
      <w:r>
        <w:rPr/>
        <w:t>applicativa</w:t>
      </w:r>
      <w:r>
        <w:rPr>
          <w:spacing w:val="-7"/>
        </w:rPr>
        <w:t> </w:t>
      </w:r>
      <w:r>
        <w:rPr/>
        <w:t>ma</w:t>
      </w:r>
      <w:r>
        <w:rPr>
          <w:spacing w:val="-7"/>
        </w:rPr>
        <w:t> </w:t>
      </w:r>
      <w:r>
        <w:rPr/>
        <w:t>ha una particolare rilevanza dal punto di vista dogmatico. Essa è la regola sull’incapacità del debitore.</w:t>
      </w:r>
    </w:p>
    <w:p>
      <w:pPr>
        <w:pStyle w:val="Heading3"/>
        <w:spacing w:line="258" w:lineRule="exact"/>
      </w:pPr>
      <w:bookmarkStart w:name="ARTICOLO 1191 [pagamento eseguito da un " w:id="270"/>
      <w:bookmarkEnd w:id="270"/>
      <w:r>
        <w:rPr>
          <w:b w:val="0"/>
        </w:rPr>
      </w:r>
      <w:r>
        <w:rPr>
          <w:color w:val="2E5395"/>
        </w:rPr>
        <w:t>ARTICOLO</w:t>
      </w:r>
      <w:r>
        <w:rPr>
          <w:color w:val="2E5395"/>
          <w:spacing w:val="-4"/>
        </w:rPr>
        <w:t> </w:t>
      </w:r>
      <w:r>
        <w:rPr>
          <w:color w:val="2E5395"/>
        </w:rPr>
        <w:t>1191</w:t>
      </w:r>
      <w:r>
        <w:rPr>
          <w:color w:val="2E5395"/>
          <w:spacing w:val="-4"/>
        </w:rPr>
        <w:t> </w:t>
      </w:r>
      <w:r>
        <w:rPr>
          <w:color w:val="2E5395"/>
        </w:rPr>
        <w:t>[pagamento</w:t>
      </w:r>
      <w:r>
        <w:rPr>
          <w:color w:val="2E5395"/>
          <w:spacing w:val="-3"/>
        </w:rPr>
        <w:t> </w:t>
      </w:r>
      <w:r>
        <w:rPr>
          <w:color w:val="2E5395"/>
        </w:rPr>
        <w:t>eseguito</w:t>
      </w:r>
      <w:r>
        <w:rPr>
          <w:color w:val="2E5395"/>
          <w:spacing w:val="-4"/>
        </w:rPr>
        <w:t> </w:t>
      </w:r>
      <w:r>
        <w:rPr>
          <w:color w:val="2E5395"/>
        </w:rPr>
        <w:t>da</w:t>
      </w:r>
      <w:r>
        <w:rPr>
          <w:color w:val="2E5395"/>
          <w:spacing w:val="-4"/>
        </w:rPr>
        <w:t> </w:t>
      </w:r>
      <w:r>
        <w:rPr>
          <w:color w:val="2E5395"/>
        </w:rPr>
        <w:t>un</w:t>
      </w:r>
      <w:r>
        <w:rPr>
          <w:color w:val="2E5395"/>
          <w:spacing w:val="-3"/>
        </w:rPr>
        <w:t> </w:t>
      </w:r>
      <w:r>
        <w:rPr>
          <w:color w:val="2E5395"/>
          <w:spacing w:val="-2"/>
        </w:rPr>
        <w:t>incapace]</w:t>
      </w:r>
    </w:p>
    <w:p>
      <w:pPr>
        <w:spacing w:line="232" w:lineRule="auto" w:before="2"/>
        <w:ind w:left="140" w:right="0" w:firstLine="0"/>
        <w:jc w:val="left"/>
        <w:rPr>
          <w:sz w:val="22"/>
        </w:rPr>
      </w:pPr>
      <w:r>
        <w:rPr>
          <w:sz w:val="22"/>
        </w:rPr>
        <w:t>“</w:t>
      </w:r>
      <w:r>
        <w:rPr>
          <w:b/>
          <w:i/>
          <w:sz w:val="22"/>
        </w:rPr>
        <w:t>Il</w:t>
      </w:r>
      <w:r>
        <w:rPr>
          <w:b/>
          <w:i/>
          <w:spacing w:val="-4"/>
          <w:sz w:val="22"/>
        </w:rPr>
        <w:t> </w:t>
      </w:r>
      <w:r>
        <w:rPr>
          <w:b/>
          <w:i/>
          <w:sz w:val="22"/>
          <w:u w:val="single"/>
        </w:rPr>
        <w:t>debitore</w:t>
      </w:r>
      <w:r>
        <w:rPr>
          <w:b/>
          <w:i/>
          <w:spacing w:val="-4"/>
          <w:sz w:val="22"/>
        </w:rPr>
        <w:t> </w:t>
      </w:r>
      <w:r>
        <w:rPr>
          <w:b/>
          <w:i/>
          <w:sz w:val="22"/>
        </w:rPr>
        <w:t>che</w:t>
      </w:r>
      <w:r>
        <w:rPr>
          <w:b/>
          <w:i/>
          <w:spacing w:val="-4"/>
          <w:sz w:val="22"/>
        </w:rPr>
        <w:t> </w:t>
      </w:r>
      <w:r>
        <w:rPr>
          <w:b/>
          <w:i/>
          <w:sz w:val="22"/>
        </w:rPr>
        <w:t>ha</w:t>
      </w:r>
      <w:r>
        <w:rPr>
          <w:b/>
          <w:i/>
          <w:spacing w:val="-4"/>
          <w:sz w:val="22"/>
        </w:rPr>
        <w:t> </w:t>
      </w:r>
      <w:r>
        <w:rPr>
          <w:b/>
          <w:i/>
          <w:sz w:val="22"/>
        </w:rPr>
        <w:t>eseguito</w:t>
      </w:r>
      <w:r>
        <w:rPr>
          <w:b/>
          <w:i/>
          <w:spacing w:val="-4"/>
          <w:sz w:val="22"/>
        </w:rPr>
        <w:t> </w:t>
      </w:r>
      <w:r>
        <w:rPr>
          <w:b/>
          <w:i/>
          <w:sz w:val="22"/>
        </w:rPr>
        <w:t>la</w:t>
      </w:r>
      <w:r>
        <w:rPr>
          <w:b/>
          <w:i/>
          <w:spacing w:val="-4"/>
          <w:sz w:val="22"/>
        </w:rPr>
        <w:t> </w:t>
      </w:r>
      <w:r>
        <w:rPr>
          <w:b/>
          <w:i/>
          <w:sz w:val="22"/>
        </w:rPr>
        <w:t>prestazione</w:t>
      </w:r>
      <w:r>
        <w:rPr>
          <w:b/>
          <w:i/>
          <w:spacing w:val="-4"/>
          <w:sz w:val="22"/>
        </w:rPr>
        <w:t> </w:t>
      </w:r>
      <w:r>
        <w:rPr>
          <w:b/>
          <w:i/>
          <w:sz w:val="22"/>
        </w:rPr>
        <w:t>dovuta</w:t>
      </w:r>
      <w:r>
        <w:rPr>
          <w:b/>
          <w:i/>
          <w:spacing w:val="-4"/>
          <w:sz w:val="22"/>
        </w:rPr>
        <w:t> </w:t>
      </w:r>
      <w:r>
        <w:rPr>
          <w:b/>
          <w:i/>
          <w:sz w:val="22"/>
          <w:u w:val="single"/>
        </w:rPr>
        <w:t>non</w:t>
      </w:r>
      <w:r>
        <w:rPr>
          <w:b/>
          <w:i/>
          <w:spacing w:val="-4"/>
          <w:sz w:val="22"/>
          <w:u w:val="single"/>
        </w:rPr>
        <w:t> </w:t>
      </w:r>
      <w:r>
        <w:rPr>
          <w:b/>
          <w:i/>
          <w:sz w:val="22"/>
          <w:u w:val="single"/>
        </w:rPr>
        <w:t>può</w:t>
      </w:r>
      <w:r>
        <w:rPr>
          <w:b/>
          <w:i/>
          <w:spacing w:val="-4"/>
          <w:sz w:val="22"/>
          <w:u w:val="single"/>
        </w:rPr>
        <w:t> </w:t>
      </w:r>
      <w:r>
        <w:rPr>
          <w:b/>
          <w:i/>
          <w:sz w:val="22"/>
          <w:u w:val="single"/>
        </w:rPr>
        <w:t>impugnare</w:t>
      </w:r>
      <w:r>
        <w:rPr>
          <w:b/>
          <w:i/>
          <w:spacing w:val="-4"/>
          <w:sz w:val="22"/>
          <w:u w:val="single"/>
        </w:rPr>
        <w:t> </w:t>
      </w:r>
      <w:r>
        <w:rPr>
          <w:b/>
          <w:i/>
          <w:sz w:val="22"/>
          <w:u w:val="single"/>
        </w:rPr>
        <w:t>il</w:t>
      </w:r>
      <w:r>
        <w:rPr>
          <w:b/>
          <w:i/>
          <w:spacing w:val="-5"/>
          <w:sz w:val="22"/>
          <w:u w:val="single"/>
        </w:rPr>
        <w:t> </w:t>
      </w:r>
      <w:r>
        <w:rPr>
          <w:b/>
          <w:i/>
          <w:sz w:val="22"/>
          <w:u w:val="single"/>
        </w:rPr>
        <w:t>pagamento</w:t>
      </w:r>
      <w:r>
        <w:rPr>
          <w:b/>
          <w:i/>
          <w:spacing w:val="-4"/>
          <w:sz w:val="22"/>
        </w:rPr>
        <w:t> </w:t>
      </w:r>
      <w:r>
        <w:rPr>
          <w:b/>
          <w:i/>
          <w:sz w:val="22"/>
        </w:rPr>
        <w:t>a</w:t>
      </w:r>
      <w:r>
        <w:rPr>
          <w:b/>
          <w:i/>
          <w:spacing w:val="-4"/>
          <w:sz w:val="22"/>
        </w:rPr>
        <w:t> </w:t>
      </w:r>
      <w:r>
        <w:rPr>
          <w:b/>
          <w:i/>
          <w:sz w:val="22"/>
        </w:rPr>
        <w:t>causa</w:t>
      </w:r>
      <w:r>
        <w:rPr>
          <w:b/>
          <w:i/>
          <w:spacing w:val="-4"/>
          <w:sz w:val="22"/>
        </w:rPr>
        <w:t> </w:t>
      </w:r>
      <w:r>
        <w:rPr>
          <w:b/>
          <w:i/>
          <w:sz w:val="22"/>
        </w:rPr>
        <w:t>della</w:t>
      </w:r>
      <w:r>
        <w:rPr>
          <w:b/>
          <w:i/>
          <w:spacing w:val="-4"/>
          <w:sz w:val="22"/>
        </w:rPr>
        <w:t> </w:t>
      </w:r>
      <w:r>
        <w:rPr>
          <w:b/>
          <w:i/>
          <w:sz w:val="22"/>
        </w:rPr>
        <w:t>propria </w:t>
      </w:r>
      <w:r>
        <w:rPr>
          <w:b/>
          <w:i/>
          <w:spacing w:val="-2"/>
          <w:sz w:val="22"/>
        </w:rPr>
        <w:t>incapacità</w:t>
      </w:r>
      <w:r>
        <w:rPr>
          <w:spacing w:val="-2"/>
          <w:sz w:val="22"/>
        </w:rPr>
        <w:t>”.</w:t>
      </w:r>
    </w:p>
    <w:p>
      <w:pPr>
        <w:pStyle w:val="BodyText"/>
        <w:spacing w:line="232" w:lineRule="auto" w:before="79"/>
      </w:pPr>
      <w:r>
        <w:rPr/>
        <w:t>Il</w:t>
      </w:r>
      <w:r>
        <w:rPr>
          <w:spacing w:val="-6"/>
        </w:rPr>
        <w:t> </w:t>
      </w:r>
      <w:r>
        <w:rPr/>
        <w:t>debitore</w:t>
      </w:r>
      <w:r>
        <w:rPr>
          <w:spacing w:val="-6"/>
        </w:rPr>
        <w:t> </w:t>
      </w:r>
      <w:r>
        <w:rPr/>
        <w:t>incapace</w:t>
      </w:r>
      <w:r>
        <w:rPr>
          <w:spacing w:val="-6"/>
        </w:rPr>
        <w:t> </w:t>
      </w:r>
      <w:r>
        <w:rPr/>
        <w:t>di</w:t>
      </w:r>
      <w:r>
        <w:rPr>
          <w:spacing w:val="-6"/>
        </w:rPr>
        <w:t> </w:t>
      </w:r>
      <w:r>
        <w:rPr/>
        <w:t>intendere</w:t>
      </w:r>
      <w:r>
        <w:rPr>
          <w:spacing w:val="-6"/>
        </w:rPr>
        <w:t> </w:t>
      </w:r>
      <w:r>
        <w:rPr/>
        <w:t>e</w:t>
      </w:r>
      <w:r>
        <w:rPr>
          <w:spacing w:val="-6"/>
        </w:rPr>
        <w:t> </w:t>
      </w:r>
      <w:r>
        <w:rPr/>
        <w:t>di</w:t>
      </w:r>
      <w:r>
        <w:rPr>
          <w:spacing w:val="-6"/>
        </w:rPr>
        <w:t> </w:t>
      </w:r>
      <w:r>
        <w:rPr/>
        <w:t>volere</w:t>
      </w:r>
      <w:r>
        <w:rPr>
          <w:spacing w:val="-6"/>
        </w:rPr>
        <w:t> </w:t>
      </w:r>
      <w:r>
        <w:rPr/>
        <w:t>o</w:t>
      </w:r>
      <w:r>
        <w:rPr>
          <w:spacing w:val="-6"/>
        </w:rPr>
        <w:t> </w:t>
      </w:r>
      <w:r>
        <w:rPr>
          <w:u w:val="single"/>
        </w:rPr>
        <w:t>incapace</w:t>
      </w:r>
      <w:r>
        <w:rPr>
          <w:spacing w:val="-6"/>
          <w:u w:val="single"/>
        </w:rPr>
        <w:t> </w:t>
      </w:r>
      <w:r>
        <w:rPr>
          <w:u w:val="single"/>
        </w:rPr>
        <w:t>d’agire</w:t>
      </w:r>
      <w:r>
        <w:rPr>
          <w:spacing w:val="-7"/>
        </w:rPr>
        <w:t> </w:t>
      </w:r>
      <w:r>
        <w:rPr/>
        <w:t>è</w:t>
      </w:r>
      <w:r>
        <w:rPr>
          <w:spacing w:val="-6"/>
        </w:rPr>
        <w:t> </w:t>
      </w:r>
      <w:r>
        <w:rPr>
          <w:b/>
          <w:u w:val="single"/>
        </w:rPr>
        <w:t>non</w:t>
      </w:r>
      <w:r>
        <w:rPr>
          <w:b/>
          <w:spacing w:val="-6"/>
          <w:u w:val="single"/>
        </w:rPr>
        <w:t> </w:t>
      </w:r>
      <w:r>
        <w:rPr>
          <w:b/>
          <w:u w:val="single"/>
        </w:rPr>
        <w:t>protetto</w:t>
      </w:r>
      <w:r>
        <w:rPr>
          <w:b/>
          <w:spacing w:val="-6"/>
          <w:u w:val="single"/>
        </w:rPr>
        <w:t> </w:t>
      </w:r>
      <w:r>
        <w:rPr>
          <w:b/>
          <w:u w:val="single"/>
        </w:rPr>
        <w:t>dalla</w:t>
      </w:r>
      <w:r>
        <w:rPr>
          <w:b/>
          <w:spacing w:val="-6"/>
          <w:u w:val="single"/>
        </w:rPr>
        <w:t> </w:t>
      </w:r>
      <w:r>
        <w:rPr>
          <w:b/>
          <w:u w:val="single"/>
        </w:rPr>
        <w:t>legge</w:t>
      </w:r>
      <w:r>
        <w:rPr>
          <w:b/>
          <w:spacing w:val="-7"/>
        </w:rPr>
        <w:t> </w:t>
      </w:r>
      <w:r>
        <w:rPr/>
        <w:t>in</w:t>
      </w:r>
      <w:r>
        <w:rPr>
          <w:spacing w:val="-6"/>
        </w:rPr>
        <w:t> </w:t>
      </w:r>
      <w:r>
        <w:rPr/>
        <w:t>quanto</w:t>
      </w:r>
      <w:r>
        <w:rPr>
          <w:spacing w:val="-6"/>
        </w:rPr>
        <w:t> </w:t>
      </w:r>
      <w:r>
        <w:rPr/>
        <w:t>tale:</w:t>
      </w:r>
      <w:r>
        <w:rPr>
          <w:spacing w:val="-6"/>
        </w:rPr>
        <w:t> </w:t>
      </w:r>
      <w:r>
        <w:rPr/>
        <w:t>se paga non può ottenere la risoluzione di quanto ha pagato tramite l’impugnazione del pagamento, </w:t>
      </w:r>
      <w:r>
        <w:rPr>
          <w:u w:val="single"/>
        </w:rPr>
        <w:t>diversamente da quanto accade nel contratto</w:t>
      </w:r>
      <w:r>
        <w:rPr/>
        <w:t> in cui l’incapacità è causa di annullabilità del contratto.</w:t>
      </w:r>
    </w:p>
    <w:p>
      <w:pPr>
        <w:pStyle w:val="BodyText"/>
        <w:spacing w:line="237" w:lineRule="auto" w:before="18"/>
        <w:ind w:right="174"/>
      </w:pPr>
      <w:r>
        <w:rPr/>
        <w:t>La diversa regola dell’obbligazione rispetto a quella del contratto si spiega con il fatto che la regola sulla rilevanza</w:t>
      </w:r>
      <w:r>
        <w:rPr>
          <w:spacing w:val="-7"/>
        </w:rPr>
        <w:t> </w:t>
      </w:r>
      <w:r>
        <w:rPr/>
        <w:t>dell’incapacità</w:t>
      </w:r>
      <w:r>
        <w:rPr>
          <w:spacing w:val="-7"/>
        </w:rPr>
        <w:t> </w:t>
      </w:r>
      <w:r>
        <w:rPr/>
        <w:t>nel</w:t>
      </w:r>
      <w:r>
        <w:rPr>
          <w:spacing w:val="-7"/>
        </w:rPr>
        <w:t> </w:t>
      </w:r>
      <w:r>
        <w:rPr/>
        <w:t>contratto</w:t>
      </w:r>
      <w:r>
        <w:rPr>
          <w:spacing w:val="-7"/>
        </w:rPr>
        <w:t> </w:t>
      </w:r>
      <w:r>
        <w:rPr/>
        <w:t>nasce</w:t>
      </w:r>
      <w:r>
        <w:rPr>
          <w:spacing w:val="-7"/>
        </w:rPr>
        <w:t> </w:t>
      </w:r>
      <w:r>
        <w:rPr/>
        <w:t>dal</w:t>
      </w:r>
      <w:r>
        <w:rPr>
          <w:spacing w:val="-7"/>
        </w:rPr>
        <w:t> </w:t>
      </w:r>
      <w:r>
        <w:rPr/>
        <w:t>fatto</w:t>
      </w:r>
      <w:r>
        <w:rPr>
          <w:spacing w:val="-7"/>
        </w:rPr>
        <w:t> </w:t>
      </w:r>
      <w:r>
        <w:rPr/>
        <w:t>che</w:t>
      </w:r>
      <w:r>
        <w:rPr>
          <w:spacing w:val="-7"/>
        </w:rPr>
        <w:t> </w:t>
      </w:r>
      <w:r>
        <w:rPr/>
        <w:t>la</w:t>
      </w:r>
      <w:r>
        <w:rPr>
          <w:spacing w:val="-7"/>
        </w:rPr>
        <w:t> </w:t>
      </w:r>
      <w:r>
        <w:rPr/>
        <w:t>legge</w:t>
      </w:r>
      <w:r>
        <w:rPr>
          <w:spacing w:val="-7"/>
        </w:rPr>
        <w:t> </w:t>
      </w:r>
      <w:r>
        <w:rPr/>
        <w:t>vuole</w:t>
      </w:r>
      <w:r>
        <w:rPr>
          <w:spacing w:val="-7"/>
        </w:rPr>
        <w:t> </w:t>
      </w:r>
      <w:r>
        <w:rPr/>
        <w:t>garantire</w:t>
      </w:r>
      <w:r>
        <w:rPr>
          <w:spacing w:val="-7"/>
        </w:rPr>
        <w:t> </w:t>
      </w:r>
      <w:r>
        <w:rPr/>
        <w:t>la</w:t>
      </w:r>
      <w:r>
        <w:rPr>
          <w:spacing w:val="-7"/>
        </w:rPr>
        <w:t> </w:t>
      </w:r>
      <w:r>
        <w:rPr/>
        <w:t>libertà</w:t>
      </w:r>
      <w:r>
        <w:rPr>
          <w:spacing w:val="-7"/>
        </w:rPr>
        <w:t> </w:t>
      </w:r>
      <w:r>
        <w:rPr/>
        <w:t>delle</w:t>
      </w:r>
      <w:r>
        <w:rPr>
          <w:spacing w:val="-7"/>
        </w:rPr>
        <w:t> </w:t>
      </w:r>
      <w:r>
        <w:rPr/>
        <w:t>decisioni,</w:t>
      </w:r>
      <w:r>
        <w:rPr>
          <w:spacing w:val="-7"/>
        </w:rPr>
        <w:t> </w:t>
      </w:r>
      <w:r>
        <w:rPr/>
        <w:t>la legge vuole che gli atti di autonomia siano atti razionali, consapevoli; la legge vuole che la persona sia in grado</w:t>
      </w:r>
      <w:r>
        <w:rPr>
          <w:spacing w:val="-4"/>
        </w:rPr>
        <w:t> </w:t>
      </w:r>
      <w:r>
        <w:rPr/>
        <w:t>di</w:t>
      </w:r>
      <w:r>
        <w:rPr>
          <w:spacing w:val="-4"/>
        </w:rPr>
        <w:t> </w:t>
      </w:r>
      <w:r>
        <w:rPr/>
        <w:t>decidere,</w:t>
      </w:r>
      <w:r>
        <w:rPr>
          <w:spacing w:val="-4"/>
        </w:rPr>
        <w:t> </w:t>
      </w:r>
      <w:r>
        <w:rPr/>
        <w:t>sia</w:t>
      </w:r>
      <w:r>
        <w:rPr>
          <w:spacing w:val="-4"/>
        </w:rPr>
        <w:t> </w:t>
      </w:r>
      <w:r>
        <w:rPr/>
        <w:t>in</w:t>
      </w:r>
      <w:r>
        <w:rPr>
          <w:spacing w:val="-4"/>
        </w:rPr>
        <w:t> </w:t>
      </w:r>
      <w:r>
        <w:rPr/>
        <w:t>grado</w:t>
      </w:r>
      <w:r>
        <w:rPr>
          <w:spacing w:val="-4"/>
        </w:rPr>
        <w:t> </w:t>
      </w:r>
      <w:r>
        <w:rPr/>
        <w:t>di</w:t>
      </w:r>
      <w:r>
        <w:rPr>
          <w:spacing w:val="-4"/>
        </w:rPr>
        <w:t> </w:t>
      </w:r>
      <w:r>
        <w:rPr/>
        <w:t>rendersi</w:t>
      </w:r>
      <w:r>
        <w:rPr>
          <w:spacing w:val="-4"/>
        </w:rPr>
        <w:t> </w:t>
      </w:r>
      <w:r>
        <w:rPr/>
        <w:t>conto</w:t>
      </w:r>
      <w:r>
        <w:rPr>
          <w:spacing w:val="-4"/>
        </w:rPr>
        <w:t> </w:t>
      </w:r>
      <w:r>
        <w:rPr/>
        <w:t>di</w:t>
      </w:r>
      <w:r>
        <w:rPr>
          <w:spacing w:val="-4"/>
        </w:rPr>
        <w:t> </w:t>
      </w:r>
      <w:r>
        <w:rPr/>
        <w:t>tutti</w:t>
      </w:r>
      <w:r>
        <w:rPr>
          <w:spacing w:val="-4"/>
        </w:rPr>
        <w:t> </w:t>
      </w:r>
      <w:r>
        <w:rPr/>
        <w:t>i</w:t>
      </w:r>
      <w:r>
        <w:rPr>
          <w:spacing w:val="-4"/>
        </w:rPr>
        <w:t> </w:t>
      </w:r>
      <w:r>
        <w:rPr/>
        <w:t>vantaggi</w:t>
      </w:r>
      <w:r>
        <w:rPr>
          <w:spacing w:val="-4"/>
        </w:rPr>
        <w:t> </w:t>
      </w:r>
      <w:r>
        <w:rPr/>
        <w:t>e</w:t>
      </w:r>
      <w:r>
        <w:rPr>
          <w:spacing w:val="-4"/>
        </w:rPr>
        <w:t> </w:t>
      </w:r>
      <w:r>
        <w:rPr/>
        <w:t>gli</w:t>
      </w:r>
      <w:r>
        <w:rPr>
          <w:spacing w:val="-4"/>
        </w:rPr>
        <w:t> </w:t>
      </w:r>
      <w:r>
        <w:rPr/>
        <w:t>svantaggi</w:t>
      </w:r>
      <w:r>
        <w:rPr>
          <w:spacing w:val="-4"/>
        </w:rPr>
        <w:t> </w:t>
      </w:r>
      <w:r>
        <w:rPr/>
        <w:t>che</w:t>
      </w:r>
      <w:r>
        <w:rPr>
          <w:spacing w:val="-4"/>
        </w:rPr>
        <w:t> </w:t>
      </w:r>
      <w:r>
        <w:rPr/>
        <w:t>potrà</w:t>
      </w:r>
      <w:r>
        <w:rPr>
          <w:spacing w:val="-4"/>
        </w:rPr>
        <w:t> </w:t>
      </w:r>
      <w:r>
        <w:rPr/>
        <w:t>ottenere</w:t>
      </w:r>
      <w:r>
        <w:rPr>
          <w:spacing w:val="-4"/>
        </w:rPr>
        <w:t> </w:t>
      </w:r>
      <w:r>
        <w:rPr/>
        <w:t>o</w:t>
      </w:r>
      <w:r>
        <w:rPr>
          <w:spacing w:val="-4"/>
        </w:rPr>
        <w:t> </w:t>
      </w:r>
      <w:r>
        <w:rPr/>
        <w:t>patire come</w:t>
      </w:r>
      <w:r>
        <w:rPr>
          <w:spacing w:val="-4"/>
        </w:rPr>
        <w:t> </w:t>
      </w:r>
      <w:r>
        <w:rPr/>
        <w:t>effetto</w:t>
      </w:r>
      <w:r>
        <w:rPr>
          <w:spacing w:val="-4"/>
        </w:rPr>
        <w:t> </w:t>
      </w:r>
      <w:r>
        <w:rPr/>
        <w:t>dell’atto</w:t>
      </w:r>
      <w:r>
        <w:rPr>
          <w:spacing w:val="-4"/>
        </w:rPr>
        <w:t> </w:t>
      </w:r>
      <w:r>
        <w:rPr/>
        <w:t>stesso;</w:t>
      </w:r>
      <w:r>
        <w:rPr>
          <w:spacing w:val="-4"/>
        </w:rPr>
        <w:t> </w:t>
      </w:r>
      <w:r>
        <w:rPr/>
        <w:t>il</w:t>
      </w:r>
      <w:r>
        <w:rPr>
          <w:spacing w:val="-4"/>
        </w:rPr>
        <w:t> </w:t>
      </w:r>
      <w:r>
        <w:rPr/>
        <w:t>tema</w:t>
      </w:r>
      <w:r>
        <w:rPr>
          <w:spacing w:val="-4"/>
        </w:rPr>
        <w:t> </w:t>
      </w:r>
      <w:r>
        <w:rPr/>
        <w:t>della</w:t>
      </w:r>
      <w:r>
        <w:rPr>
          <w:spacing w:val="-4"/>
        </w:rPr>
        <w:t> </w:t>
      </w:r>
      <w:r>
        <w:rPr/>
        <w:t>capacità</w:t>
      </w:r>
      <w:r>
        <w:rPr>
          <w:spacing w:val="-4"/>
        </w:rPr>
        <w:t> </w:t>
      </w:r>
      <w:r>
        <w:rPr/>
        <w:t>è</w:t>
      </w:r>
      <w:r>
        <w:rPr>
          <w:spacing w:val="-4"/>
        </w:rPr>
        <w:t> </w:t>
      </w:r>
      <w:r>
        <w:rPr/>
        <w:t>strettamente</w:t>
      </w:r>
      <w:r>
        <w:rPr>
          <w:spacing w:val="-4"/>
        </w:rPr>
        <w:t> </w:t>
      </w:r>
      <w:r>
        <w:rPr/>
        <w:t>connesso</w:t>
      </w:r>
      <w:r>
        <w:rPr>
          <w:spacing w:val="-4"/>
        </w:rPr>
        <w:t> </w:t>
      </w:r>
      <w:r>
        <w:rPr/>
        <w:t>alla</w:t>
      </w:r>
      <w:r>
        <w:rPr>
          <w:spacing w:val="-4"/>
        </w:rPr>
        <w:t> </w:t>
      </w:r>
      <w:r>
        <w:rPr/>
        <w:t>garanzia</w:t>
      </w:r>
      <w:r>
        <w:rPr>
          <w:spacing w:val="-4"/>
        </w:rPr>
        <w:t> </w:t>
      </w:r>
      <w:r>
        <w:rPr/>
        <w:t>della</w:t>
      </w:r>
      <w:r>
        <w:rPr>
          <w:spacing w:val="-4"/>
        </w:rPr>
        <w:t> </w:t>
      </w:r>
      <w:r>
        <w:rPr/>
        <w:t>libertà</w:t>
      </w:r>
      <w:r>
        <w:rPr>
          <w:spacing w:val="-4"/>
        </w:rPr>
        <w:t> </w:t>
      </w:r>
      <w:r>
        <w:rPr/>
        <w:t>delle </w:t>
      </w:r>
      <w:r>
        <w:rPr>
          <w:spacing w:val="-2"/>
        </w:rPr>
        <w:t>parti.</w:t>
      </w:r>
    </w:p>
    <w:p>
      <w:pPr>
        <w:pStyle w:val="BodyText"/>
        <w:spacing w:after="0" w:line="237" w:lineRule="auto"/>
        <w:sectPr>
          <w:pgSz w:w="11920" w:h="16840"/>
          <w:pgMar w:top="1280" w:bottom="280" w:left="992" w:right="992"/>
        </w:sectPr>
      </w:pPr>
    </w:p>
    <w:p>
      <w:pPr>
        <w:pStyle w:val="BodyText"/>
        <w:spacing w:line="232" w:lineRule="auto" w:before="33"/>
        <w:ind w:right="65"/>
      </w:pPr>
      <w:r>
        <w:rPr/>
        <w:t>Proprio</w:t>
      </w:r>
      <w:r>
        <w:rPr>
          <w:spacing w:val="-7"/>
        </w:rPr>
        <w:t> </w:t>
      </w:r>
      <w:r>
        <w:rPr/>
        <w:t>perché</w:t>
      </w:r>
      <w:r>
        <w:rPr>
          <w:spacing w:val="-7"/>
        </w:rPr>
        <w:t> </w:t>
      </w:r>
      <w:r>
        <w:rPr/>
        <w:t>si</w:t>
      </w:r>
      <w:r>
        <w:rPr>
          <w:spacing w:val="-7"/>
        </w:rPr>
        <w:t> </w:t>
      </w:r>
      <w:r>
        <w:rPr/>
        <w:t>tratta</w:t>
      </w:r>
      <w:r>
        <w:rPr>
          <w:spacing w:val="-7"/>
        </w:rPr>
        <w:t> </w:t>
      </w:r>
      <w:r>
        <w:rPr/>
        <w:t>di</w:t>
      </w:r>
      <w:r>
        <w:rPr>
          <w:spacing w:val="-7"/>
        </w:rPr>
        <w:t> </w:t>
      </w:r>
      <w:r>
        <w:rPr/>
        <w:t>protegge</w:t>
      </w:r>
      <w:r>
        <w:rPr>
          <w:spacing w:val="-7"/>
        </w:rPr>
        <w:t> </w:t>
      </w:r>
      <w:r>
        <w:rPr/>
        <w:t>la</w:t>
      </w:r>
      <w:r>
        <w:rPr>
          <w:spacing w:val="-7"/>
        </w:rPr>
        <w:t> </w:t>
      </w:r>
      <w:r>
        <w:rPr/>
        <w:t>libertà</w:t>
      </w:r>
      <w:r>
        <w:rPr>
          <w:spacing w:val="-7"/>
        </w:rPr>
        <w:t> </w:t>
      </w:r>
      <w:r>
        <w:rPr/>
        <w:t>allora</w:t>
      </w:r>
      <w:r>
        <w:rPr>
          <w:spacing w:val="-7"/>
        </w:rPr>
        <w:t> </w:t>
      </w:r>
      <w:r>
        <w:rPr/>
        <w:t>si</w:t>
      </w:r>
      <w:r>
        <w:rPr>
          <w:spacing w:val="-7"/>
        </w:rPr>
        <w:t> </w:t>
      </w:r>
      <w:r>
        <w:rPr/>
        <w:t>comprende</w:t>
      </w:r>
      <w:r>
        <w:rPr>
          <w:spacing w:val="-7"/>
        </w:rPr>
        <w:t> </w:t>
      </w:r>
      <w:r>
        <w:rPr/>
        <w:t>perché</w:t>
      </w:r>
      <w:r>
        <w:rPr>
          <w:spacing w:val="-7"/>
        </w:rPr>
        <w:t> </w:t>
      </w:r>
      <w:r>
        <w:rPr/>
        <w:t>l’incapacità</w:t>
      </w:r>
      <w:r>
        <w:rPr>
          <w:spacing w:val="-7"/>
        </w:rPr>
        <w:t> </w:t>
      </w:r>
      <w:r>
        <w:rPr/>
        <w:t>invece</w:t>
      </w:r>
      <w:r>
        <w:rPr>
          <w:spacing w:val="-7"/>
        </w:rPr>
        <w:t> </w:t>
      </w:r>
      <w:r>
        <w:rPr/>
        <w:t>non</w:t>
      </w:r>
      <w:r>
        <w:rPr>
          <w:spacing w:val="-7"/>
        </w:rPr>
        <w:t> </w:t>
      </w:r>
      <w:r>
        <w:rPr/>
        <w:t>sia</w:t>
      </w:r>
      <w:r>
        <w:rPr>
          <w:spacing w:val="-7"/>
        </w:rPr>
        <w:t> </w:t>
      </w:r>
      <w:r>
        <w:rPr/>
        <w:t>rilevante in caso di adempimento: siccome </w:t>
      </w:r>
      <w:r>
        <w:rPr>
          <w:b/>
          <w:u w:val="single"/>
        </w:rPr>
        <w:t>il debitore </w:t>
      </w:r>
      <w:r>
        <w:rPr>
          <w:b/>
          <w:i/>
          <w:u w:val="single"/>
        </w:rPr>
        <w:t>deve </w:t>
      </w:r>
      <w:r>
        <w:rPr>
          <w:b/>
          <w:u w:val="single"/>
        </w:rPr>
        <w:t>adempiere non c’è una scelta</w:t>
      </w:r>
      <w:r>
        <w:rPr/>
        <w:t>, non c’è una decisione da prendere, c’è un obbligo – </w:t>
      </w:r>
      <w:r>
        <w:rPr>
          <w:u w:val="single"/>
        </w:rPr>
        <w:t>non è nella sua facoltà decidere se adempiere o non adempiere</w:t>
      </w:r>
      <w:r>
        <w:rPr/>
        <w:t> ed essendoci un </w:t>
      </w:r>
      <w:r>
        <w:rPr>
          <w:b/>
          <w:u w:val="single"/>
        </w:rPr>
        <w:t>dovere da osservare</w:t>
      </w:r>
      <w:r>
        <w:rPr>
          <w:b/>
        </w:rPr>
        <w:t> </w:t>
      </w:r>
      <w:r>
        <w:rPr/>
        <w:t>ecco che l’incapacità del debitore non è rilevante.</w:t>
      </w:r>
    </w:p>
    <w:p>
      <w:pPr>
        <w:spacing w:line="261" w:lineRule="exact" w:before="0"/>
        <w:ind w:left="140" w:right="0" w:firstLine="0"/>
        <w:jc w:val="left"/>
        <w:rPr>
          <w:sz w:val="22"/>
        </w:rPr>
      </w:pPr>
      <w:r>
        <w:rPr>
          <w:sz w:val="22"/>
        </w:rPr>
        <w:t>Il</w:t>
      </w:r>
      <w:r>
        <w:rPr>
          <w:spacing w:val="-7"/>
          <w:sz w:val="22"/>
        </w:rPr>
        <w:t> </w:t>
      </w:r>
      <w:r>
        <w:rPr>
          <w:b/>
          <w:sz w:val="22"/>
          <w:u w:val="single"/>
        </w:rPr>
        <w:t>pagamento</w:t>
      </w:r>
      <w:r>
        <w:rPr>
          <w:b/>
          <w:spacing w:val="-5"/>
          <w:sz w:val="22"/>
          <w:u w:val="single"/>
        </w:rPr>
        <w:t> </w:t>
      </w:r>
      <w:r>
        <w:rPr>
          <w:b/>
          <w:sz w:val="22"/>
          <w:u w:val="single"/>
        </w:rPr>
        <w:t>non</w:t>
      </w:r>
      <w:r>
        <w:rPr>
          <w:b/>
          <w:spacing w:val="-4"/>
          <w:sz w:val="22"/>
          <w:u w:val="single"/>
        </w:rPr>
        <w:t> </w:t>
      </w:r>
      <w:r>
        <w:rPr>
          <w:b/>
          <w:sz w:val="22"/>
          <w:u w:val="single"/>
        </w:rPr>
        <w:t>è</w:t>
      </w:r>
      <w:r>
        <w:rPr>
          <w:b/>
          <w:spacing w:val="-5"/>
          <w:sz w:val="22"/>
          <w:u w:val="single"/>
        </w:rPr>
        <w:t> </w:t>
      </w:r>
      <w:r>
        <w:rPr>
          <w:b/>
          <w:sz w:val="22"/>
          <w:u w:val="single"/>
        </w:rPr>
        <w:t>impugnabile</w:t>
      </w:r>
      <w:r>
        <w:rPr>
          <w:b/>
          <w:spacing w:val="-4"/>
          <w:sz w:val="22"/>
          <w:u w:val="single"/>
        </w:rPr>
        <w:t> </w:t>
      </w:r>
      <w:r>
        <w:rPr>
          <w:b/>
          <w:sz w:val="22"/>
          <w:u w:val="single"/>
        </w:rPr>
        <w:t>a</w:t>
      </w:r>
      <w:r>
        <w:rPr>
          <w:b/>
          <w:spacing w:val="-5"/>
          <w:sz w:val="22"/>
          <w:u w:val="single"/>
        </w:rPr>
        <w:t> </w:t>
      </w:r>
      <w:r>
        <w:rPr>
          <w:b/>
          <w:sz w:val="22"/>
          <w:u w:val="single"/>
        </w:rPr>
        <w:t>causa</w:t>
      </w:r>
      <w:r>
        <w:rPr>
          <w:b/>
          <w:spacing w:val="-4"/>
          <w:sz w:val="22"/>
          <w:u w:val="single"/>
        </w:rPr>
        <w:t> </w:t>
      </w:r>
      <w:r>
        <w:rPr>
          <w:b/>
          <w:sz w:val="22"/>
          <w:u w:val="single"/>
        </w:rPr>
        <w:t>dell’incapacità</w:t>
      </w:r>
      <w:r>
        <w:rPr>
          <w:b/>
          <w:spacing w:val="-5"/>
          <w:sz w:val="22"/>
          <w:u w:val="single"/>
        </w:rPr>
        <w:t> </w:t>
      </w:r>
      <w:r>
        <w:rPr>
          <w:b/>
          <w:sz w:val="22"/>
          <w:u w:val="single"/>
        </w:rPr>
        <w:t>del</w:t>
      </w:r>
      <w:r>
        <w:rPr>
          <w:b/>
          <w:spacing w:val="-4"/>
          <w:sz w:val="22"/>
          <w:u w:val="single"/>
        </w:rPr>
        <w:t> </w:t>
      </w:r>
      <w:r>
        <w:rPr>
          <w:b/>
          <w:spacing w:val="-2"/>
          <w:sz w:val="22"/>
          <w:u w:val="single"/>
        </w:rPr>
        <w:t>debitore</w:t>
      </w:r>
      <w:r>
        <w:rPr>
          <w:spacing w:val="-2"/>
          <w:sz w:val="22"/>
        </w:rPr>
        <w:t>.</w:t>
      </w:r>
    </w:p>
    <w:p>
      <w:pPr>
        <w:pStyle w:val="BodyText"/>
        <w:spacing w:line="265" w:lineRule="exact" w:before="251"/>
      </w:pPr>
      <w:r>
        <w:rPr/>
        <w:t>Dal</w:t>
      </w:r>
      <w:r>
        <w:rPr>
          <w:spacing w:val="-7"/>
        </w:rPr>
        <w:t> </w:t>
      </w:r>
      <w:r>
        <w:rPr/>
        <w:t>lato</w:t>
      </w:r>
      <w:r>
        <w:rPr>
          <w:spacing w:val="-4"/>
        </w:rPr>
        <w:t> </w:t>
      </w:r>
      <w:r>
        <w:rPr/>
        <w:t>del</w:t>
      </w:r>
      <w:r>
        <w:rPr>
          <w:spacing w:val="-4"/>
        </w:rPr>
        <w:t> </w:t>
      </w:r>
      <w:r>
        <w:rPr/>
        <w:t>creditore,</w:t>
      </w:r>
      <w:r>
        <w:rPr>
          <w:spacing w:val="-4"/>
        </w:rPr>
        <w:t> </w:t>
      </w:r>
      <w:r>
        <w:rPr/>
        <w:t>il</w:t>
      </w:r>
      <w:r>
        <w:rPr>
          <w:spacing w:val="-4"/>
        </w:rPr>
        <w:t> </w:t>
      </w:r>
      <w:r>
        <w:rPr/>
        <w:t>pagamento</w:t>
      </w:r>
      <w:r>
        <w:rPr>
          <w:spacing w:val="-4"/>
        </w:rPr>
        <w:t> </w:t>
      </w:r>
      <w:r>
        <w:rPr/>
        <w:t>del</w:t>
      </w:r>
      <w:r>
        <w:rPr>
          <w:spacing w:val="-4"/>
        </w:rPr>
        <w:t> </w:t>
      </w:r>
      <w:r>
        <w:rPr/>
        <w:t>creditore</w:t>
      </w:r>
      <w:r>
        <w:rPr>
          <w:spacing w:val="-4"/>
        </w:rPr>
        <w:t> </w:t>
      </w:r>
      <w:r>
        <w:rPr/>
        <w:t>incapace</w:t>
      </w:r>
      <w:r>
        <w:rPr>
          <w:spacing w:val="-4"/>
        </w:rPr>
        <w:t> </w:t>
      </w:r>
      <w:r>
        <w:rPr/>
        <w:t>è</w:t>
      </w:r>
      <w:r>
        <w:rPr>
          <w:spacing w:val="-4"/>
        </w:rPr>
        <w:t> </w:t>
      </w:r>
      <w:r>
        <w:rPr/>
        <w:t>disciplinato</w:t>
      </w:r>
      <w:r>
        <w:rPr>
          <w:spacing w:val="-4"/>
        </w:rPr>
        <w:t> </w:t>
      </w:r>
      <w:r>
        <w:rPr>
          <w:spacing w:val="-2"/>
        </w:rPr>
        <w:t>dall’</w:t>
      </w:r>
    </w:p>
    <w:p>
      <w:pPr>
        <w:pStyle w:val="Heading3"/>
        <w:spacing w:line="265" w:lineRule="exact"/>
      </w:pPr>
      <w:bookmarkStart w:name="ARTICOLO 1190 [pagamento al creditore in" w:id="271"/>
      <w:bookmarkEnd w:id="271"/>
      <w:r>
        <w:rPr>
          <w:b w:val="0"/>
        </w:rPr>
      </w:r>
      <w:r>
        <w:rPr>
          <w:color w:val="2E5395"/>
        </w:rPr>
        <w:t>ARTICOLO</w:t>
      </w:r>
      <w:r>
        <w:rPr>
          <w:color w:val="2E5395"/>
          <w:spacing w:val="-6"/>
        </w:rPr>
        <w:t> </w:t>
      </w:r>
      <w:r>
        <w:rPr>
          <w:color w:val="2E5395"/>
        </w:rPr>
        <w:t>1190</w:t>
      </w:r>
      <w:r>
        <w:rPr>
          <w:color w:val="2E5395"/>
          <w:spacing w:val="-6"/>
        </w:rPr>
        <w:t> </w:t>
      </w:r>
      <w:r>
        <w:rPr>
          <w:color w:val="2E5395"/>
        </w:rPr>
        <w:t>[pagamento</w:t>
      </w:r>
      <w:r>
        <w:rPr>
          <w:color w:val="2E5395"/>
          <w:spacing w:val="-5"/>
        </w:rPr>
        <w:t> </w:t>
      </w:r>
      <w:r>
        <w:rPr>
          <w:color w:val="2E5395"/>
        </w:rPr>
        <w:t>al</w:t>
      </w:r>
      <w:r>
        <w:rPr>
          <w:color w:val="2E5395"/>
          <w:spacing w:val="-6"/>
        </w:rPr>
        <w:t> </w:t>
      </w:r>
      <w:r>
        <w:rPr>
          <w:color w:val="2E5395"/>
        </w:rPr>
        <w:t>creditore</w:t>
      </w:r>
      <w:r>
        <w:rPr>
          <w:color w:val="2E5395"/>
          <w:spacing w:val="-5"/>
        </w:rPr>
        <w:t> </w:t>
      </w:r>
      <w:r>
        <w:rPr>
          <w:color w:val="2E5395"/>
          <w:spacing w:val="-2"/>
        </w:rPr>
        <w:t>incapace]</w:t>
      </w:r>
    </w:p>
    <w:p>
      <w:pPr>
        <w:spacing w:line="232" w:lineRule="auto" w:before="22"/>
        <w:ind w:left="140" w:right="282" w:firstLine="0"/>
        <w:jc w:val="left"/>
        <w:rPr>
          <w:sz w:val="22"/>
        </w:rPr>
      </w:pPr>
      <w:r>
        <w:rPr>
          <w:b/>
          <w:i/>
          <w:sz w:val="22"/>
        </w:rPr>
        <w:t>“Il</w:t>
      </w:r>
      <w:r>
        <w:rPr>
          <w:b/>
          <w:i/>
          <w:spacing w:val="-5"/>
          <w:sz w:val="22"/>
        </w:rPr>
        <w:t> </w:t>
      </w:r>
      <w:r>
        <w:rPr>
          <w:b/>
          <w:i/>
          <w:sz w:val="22"/>
        </w:rPr>
        <w:t>pagamento</w:t>
      </w:r>
      <w:r>
        <w:rPr>
          <w:b/>
          <w:i/>
          <w:spacing w:val="-5"/>
          <w:sz w:val="22"/>
        </w:rPr>
        <w:t> </w:t>
      </w:r>
      <w:r>
        <w:rPr>
          <w:b/>
          <w:i/>
          <w:sz w:val="22"/>
        </w:rPr>
        <w:t>fatto</w:t>
      </w:r>
      <w:r>
        <w:rPr>
          <w:b/>
          <w:i/>
          <w:spacing w:val="-5"/>
          <w:sz w:val="22"/>
        </w:rPr>
        <w:t> </w:t>
      </w:r>
      <w:r>
        <w:rPr>
          <w:b/>
          <w:i/>
          <w:sz w:val="22"/>
        </w:rPr>
        <w:t>al</w:t>
      </w:r>
      <w:r>
        <w:rPr>
          <w:b/>
          <w:i/>
          <w:spacing w:val="-5"/>
          <w:sz w:val="22"/>
        </w:rPr>
        <w:t> </w:t>
      </w:r>
      <w:r>
        <w:rPr>
          <w:b/>
          <w:i/>
          <w:sz w:val="22"/>
          <w:u w:val="single"/>
        </w:rPr>
        <w:t>creditore</w:t>
      </w:r>
      <w:r>
        <w:rPr>
          <w:b/>
          <w:i/>
          <w:spacing w:val="-5"/>
          <w:sz w:val="22"/>
          <w:u w:val="single"/>
        </w:rPr>
        <w:t> </w:t>
      </w:r>
      <w:r>
        <w:rPr>
          <w:b/>
          <w:i/>
          <w:sz w:val="22"/>
          <w:u w:val="single"/>
        </w:rPr>
        <w:t>incapace</w:t>
      </w:r>
      <w:r>
        <w:rPr>
          <w:b/>
          <w:i/>
          <w:spacing w:val="-5"/>
          <w:sz w:val="22"/>
          <w:u w:val="single"/>
        </w:rPr>
        <w:t> </w:t>
      </w:r>
      <w:r>
        <w:rPr>
          <w:b/>
          <w:i/>
          <w:sz w:val="22"/>
          <w:u w:val="single"/>
        </w:rPr>
        <w:t>di</w:t>
      </w:r>
      <w:r>
        <w:rPr>
          <w:b/>
          <w:i/>
          <w:spacing w:val="-5"/>
          <w:sz w:val="22"/>
          <w:u w:val="single"/>
        </w:rPr>
        <w:t> </w:t>
      </w:r>
      <w:r>
        <w:rPr>
          <w:b/>
          <w:i/>
          <w:sz w:val="22"/>
          <w:u w:val="single"/>
        </w:rPr>
        <w:t>riceverlo</w:t>
      </w:r>
      <w:r>
        <w:rPr>
          <w:b/>
          <w:i/>
          <w:spacing w:val="-5"/>
          <w:sz w:val="22"/>
          <w:u w:val="single"/>
        </w:rPr>
        <w:t> </w:t>
      </w:r>
      <w:r>
        <w:rPr>
          <w:b/>
          <w:i/>
          <w:sz w:val="22"/>
          <w:u w:val="single"/>
        </w:rPr>
        <w:t>non</w:t>
      </w:r>
      <w:r>
        <w:rPr>
          <w:b/>
          <w:i/>
          <w:spacing w:val="-5"/>
          <w:sz w:val="22"/>
          <w:u w:val="single"/>
        </w:rPr>
        <w:t> </w:t>
      </w:r>
      <w:r>
        <w:rPr>
          <w:b/>
          <w:i/>
          <w:sz w:val="22"/>
          <w:u w:val="single"/>
        </w:rPr>
        <w:t>libera</w:t>
      </w:r>
      <w:r>
        <w:rPr>
          <w:b/>
          <w:i/>
          <w:spacing w:val="-5"/>
          <w:sz w:val="22"/>
          <w:u w:val="single"/>
        </w:rPr>
        <w:t> </w:t>
      </w:r>
      <w:r>
        <w:rPr>
          <w:b/>
          <w:i/>
          <w:sz w:val="22"/>
          <w:u w:val="single"/>
        </w:rPr>
        <w:t>il</w:t>
      </w:r>
      <w:r>
        <w:rPr>
          <w:b/>
          <w:i/>
          <w:spacing w:val="-5"/>
          <w:sz w:val="22"/>
          <w:u w:val="single"/>
        </w:rPr>
        <w:t> </w:t>
      </w:r>
      <w:r>
        <w:rPr>
          <w:b/>
          <w:i/>
          <w:sz w:val="22"/>
          <w:u w:val="single"/>
        </w:rPr>
        <w:t>debitore</w:t>
      </w:r>
      <w:r>
        <w:rPr>
          <w:b/>
          <w:i/>
          <w:sz w:val="22"/>
        </w:rPr>
        <w:t>,</w:t>
      </w:r>
      <w:r>
        <w:rPr>
          <w:b/>
          <w:i/>
          <w:spacing w:val="-5"/>
          <w:sz w:val="22"/>
        </w:rPr>
        <w:t> </w:t>
      </w:r>
      <w:r>
        <w:rPr>
          <w:b/>
          <w:i/>
          <w:sz w:val="22"/>
        </w:rPr>
        <w:t>se</w:t>
      </w:r>
      <w:r>
        <w:rPr>
          <w:b/>
          <w:i/>
          <w:spacing w:val="-5"/>
          <w:sz w:val="22"/>
        </w:rPr>
        <w:t> </w:t>
      </w:r>
      <w:r>
        <w:rPr>
          <w:b/>
          <w:i/>
          <w:sz w:val="22"/>
        </w:rPr>
        <w:t>questi</w:t>
      </w:r>
      <w:r>
        <w:rPr>
          <w:b/>
          <w:i/>
          <w:spacing w:val="-5"/>
          <w:sz w:val="22"/>
        </w:rPr>
        <w:t> </w:t>
      </w:r>
      <w:r>
        <w:rPr>
          <w:b/>
          <w:i/>
          <w:sz w:val="22"/>
        </w:rPr>
        <w:t>non</w:t>
      </w:r>
      <w:r>
        <w:rPr>
          <w:b/>
          <w:i/>
          <w:spacing w:val="-5"/>
          <w:sz w:val="22"/>
        </w:rPr>
        <w:t> </w:t>
      </w:r>
      <w:r>
        <w:rPr>
          <w:b/>
          <w:i/>
          <w:sz w:val="22"/>
          <w:u w:val="single"/>
        </w:rPr>
        <w:t>prova</w:t>
      </w:r>
      <w:r>
        <w:rPr>
          <w:b/>
          <w:i/>
          <w:spacing w:val="-5"/>
          <w:sz w:val="22"/>
        </w:rPr>
        <w:t> </w:t>
      </w:r>
      <w:r>
        <w:rPr>
          <w:b/>
          <w:i/>
          <w:sz w:val="22"/>
        </w:rPr>
        <w:t>che</w:t>
      </w:r>
      <w:r>
        <w:rPr>
          <w:b/>
          <w:i/>
          <w:spacing w:val="-5"/>
          <w:sz w:val="22"/>
        </w:rPr>
        <w:t> </w:t>
      </w:r>
      <w:r>
        <w:rPr>
          <w:b/>
          <w:i/>
          <w:sz w:val="22"/>
        </w:rPr>
        <w:t>ciò che fu pagato è stato rivolto a </w:t>
      </w:r>
      <w:r>
        <w:rPr>
          <w:b/>
          <w:i/>
          <w:sz w:val="22"/>
          <w:u w:val="single"/>
        </w:rPr>
        <w:t>vantaggio</w:t>
      </w:r>
      <w:r>
        <w:rPr>
          <w:b/>
          <w:i/>
          <w:sz w:val="22"/>
        </w:rPr>
        <w:t> dell’incapace</w:t>
      </w:r>
      <w:r>
        <w:rPr>
          <w:sz w:val="22"/>
        </w:rPr>
        <w:t>”.</w:t>
      </w:r>
    </w:p>
    <w:p>
      <w:pPr>
        <w:pStyle w:val="BodyText"/>
        <w:spacing w:line="232" w:lineRule="auto" w:before="80"/>
        <w:ind w:right="174"/>
      </w:pPr>
      <w:r>
        <w:rPr/>
        <w:t>Se il </w:t>
      </w:r>
      <w:r>
        <w:rPr>
          <w:u w:val="single"/>
        </w:rPr>
        <w:t>debitore</w:t>
      </w:r>
      <w:r>
        <w:rPr/>
        <w:t> riesce a </w:t>
      </w:r>
      <w:r>
        <w:rPr>
          <w:u w:val="single"/>
        </w:rPr>
        <w:t>dimostrare</w:t>
      </w:r>
      <w:r>
        <w:rPr/>
        <w:t> che la prestazione eseguita è andata a </w:t>
      </w:r>
      <w:r>
        <w:rPr>
          <w:u w:val="single"/>
        </w:rPr>
        <w:t>vantaggio</w:t>
      </w:r>
      <w:r>
        <w:rPr/>
        <w:t> dell’incapace allora è </w:t>
      </w:r>
      <w:r>
        <w:rPr>
          <w:u w:val="single"/>
        </w:rPr>
        <w:t>liberato</w:t>
      </w:r>
      <w:r>
        <w:rPr>
          <w:spacing w:val="-7"/>
        </w:rPr>
        <w:t> </w:t>
      </w:r>
      <w:r>
        <w:rPr/>
        <w:t>e</w:t>
      </w:r>
      <w:r>
        <w:rPr>
          <w:spacing w:val="-6"/>
        </w:rPr>
        <w:t> </w:t>
      </w:r>
      <w:r>
        <w:rPr/>
        <w:t>l’obbligazione</w:t>
      </w:r>
      <w:r>
        <w:rPr>
          <w:spacing w:val="-6"/>
        </w:rPr>
        <w:t> </w:t>
      </w:r>
      <w:r>
        <w:rPr/>
        <w:t>si</w:t>
      </w:r>
      <w:r>
        <w:rPr>
          <w:spacing w:val="-6"/>
        </w:rPr>
        <w:t> </w:t>
      </w:r>
      <w:r>
        <w:rPr/>
        <w:t>è</w:t>
      </w:r>
      <w:r>
        <w:rPr>
          <w:spacing w:val="-6"/>
        </w:rPr>
        <w:t> </w:t>
      </w:r>
      <w:r>
        <w:rPr>
          <w:u w:val="single"/>
        </w:rPr>
        <w:t>estinta</w:t>
      </w:r>
      <w:r>
        <w:rPr/>
        <w:t>,</w:t>
      </w:r>
      <w:r>
        <w:rPr>
          <w:spacing w:val="-6"/>
        </w:rPr>
        <w:t> </w:t>
      </w:r>
      <w:r>
        <w:rPr/>
        <w:t>se</w:t>
      </w:r>
      <w:r>
        <w:rPr>
          <w:spacing w:val="-6"/>
        </w:rPr>
        <w:t> </w:t>
      </w:r>
      <w:r>
        <w:rPr/>
        <w:t>questa</w:t>
      </w:r>
      <w:r>
        <w:rPr>
          <w:spacing w:val="-6"/>
        </w:rPr>
        <w:t> </w:t>
      </w:r>
      <w:r>
        <w:rPr/>
        <w:t>prova</w:t>
      </w:r>
      <w:r>
        <w:rPr>
          <w:spacing w:val="-6"/>
        </w:rPr>
        <w:t> </w:t>
      </w:r>
      <w:r>
        <w:rPr/>
        <w:t>non</w:t>
      </w:r>
      <w:r>
        <w:rPr>
          <w:spacing w:val="-6"/>
        </w:rPr>
        <w:t> </w:t>
      </w:r>
      <w:r>
        <w:rPr/>
        <w:t>riesce</w:t>
      </w:r>
      <w:r>
        <w:rPr>
          <w:spacing w:val="-6"/>
        </w:rPr>
        <w:t> </w:t>
      </w:r>
      <w:r>
        <w:rPr/>
        <w:t>allora</w:t>
      </w:r>
      <w:r>
        <w:rPr>
          <w:spacing w:val="-6"/>
        </w:rPr>
        <w:t> </w:t>
      </w:r>
      <w:r>
        <w:rPr/>
        <w:t>il</w:t>
      </w:r>
      <w:r>
        <w:rPr>
          <w:spacing w:val="-6"/>
        </w:rPr>
        <w:t> </w:t>
      </w:r>
      <w:r>
        <w:rPr/>
        <w:t>debitore</w:t>
      </w:r>
      <w:r>
        <w:rPr>
          <w:spacing w:val="-6"/>
        </w:rPr>
        <w:t> </w:t>
      </w:r>
      <w:r>
        <w:rPr/>
        <w:t>non</w:t>
      </w:r>
      <w:r>
        <w:rPr>
          <w:spacing w:val="-6"/>
        </w:rPr>
        <w:t> </w:t>
      </w:r>
      <w:r>
        <w:rPr/>
        <w:t>è</w:t>
      </w:r>
      <w:r>
        <w:rPr>
          <w:spacing w:val="-6"/>
        </w:rPr>
        <w:t> </w:t>
      </w:r>
      <w:r>
        <w:rPr/>
        <w:t>liberato;</w:t>
      </w:r>
      <w:r>
        <w:rPr>
          <w:spacing w:val="-6"/>
        </w:rPr>
        <w:t> </w:t>
      </w:r>
      <w:r>
        <w:rPr/>
        <w:t>ciò</w:t>
      </w:r>
      <w:r>
        <w:rPr>
          <w:spacing w:val="-6"/>
        </w:rPr>
        <w:t> </w:t>
      </w:r>
      <w:r>
        <w:rPr/>
        <w:t>implica che il debitore </w:t>
      </w:r>
      <w:r>
        <w:rPr>
          <w:b/>
          <w:u w:val="single"/>
        </w:rPr>
        <w:t>dovrà eseguire una seconda volta</w:t>
      </w:r>
      <w:r>
        <w:rPr>
          <w:b/>
        </w:rPr>
        <w:t> </w:t>
      </w:r>
      <w:r>
        <w:rPr/>
        <w:t>la prestazione dovuta.</w:t>
      </w:r>
    </w:p>
    <w:p>
      <w:pPr>
        <w:pStyle w:val="ListParagraph"/>
        <w:numPr>
          <w:ilvl w:val="0"/>
          <w:numId w:val="42"/>
        </w:numPr>
        <w:tabs>
          <w:tab w:pos="501" w:val="left" w:leader="none"/>
        </w:tabs>
        <w:spacing w:line="232" w:lineRule="auto" w:before="78" w:after="0"/>
        <w:ind w:left="501" w:right="140" w:hanging="361"/>
        <w:jc w:val="both"/>
        <w:rPr>
          <w:sz w:val="22"/>
        </w:rPr>
      </w:pPr>
      <w:r>
        <w:rPr>
          <w:sz w:val="22"/>
        </w:rPr>
        <w:t>Come si fa però a dire che il pagamento eseguito ad un creditore incapace non è andato a vantaggio dell’incapace? Come si può pensare che una prestazione eseguita a favore di un incapace non sia di per sé un vantaggio per l’incapace?</w:t>
      </w:r>
    </w:p>
    <w:p>
      <w:pPr>
        <w:pStyle w:val="BodyText"/>
        <w:spacing w:line="237" w:lineRule="auto"/>
        <w:ind w:right="174"/>
      </w:pPr>
      <w:r>
        <w:rPr/>
        <w:t>La spiegazione deriva dal fatto che con l’espressione “</w:t>
      </w:r>
      <w:r>
        <w:rPr>
          <w:u w:val="single"/>
        </w:rPr>
        <w:t>rivolto a vantaggio dell’incapace</w:t>
      </w:r>
      <w:r>
        <w:rPr/>
        <w:t>” si indica la circostanza</w:t>
      </w:r>
      <w:r>
        <w:rPr>
          <w:spacing w:val="-11"/>
        </w:rPr>
        <w:t> </w:t>
      </w:r>
      <w:r>
        <w:rPr/>
        <w:t>per</w:t>
      </w:r>
      <w:r>
        <w:rPr>
          <w:spacing w:val="-11"/>
        </w:rPr>
        <w:t> </w:t>
      </w:r>
      <w:r>
        <w:rPr/>
        <w:t>cui</w:t>
      </w:r>
      <w:r>
        <w:rPr>
          <w:spacing w:val="-11"/>
        </w:rPr>
        <w:t> </w:t>
      </w:r>
      <w:r>
        <w:rPr/>
        <w:t>l’incremento,</w:t>
      </w:r>
      <w:r>
        <w:rPr>
          <w:spacing w:val="-11"/>
        </w:rPr>
        <w:t> </w:t>
      </w:r>
      <w:r>
        <w:rPr/>
        <w:t>il</w:t>
      </w:r>
      <w:r>
        <w:rPr>
          <w:spacing w:val="-11"/>
        </w:rPr>
        <w:t> </w:t>
      </w:r>
      <w:r>
        <w:rPr>
          <w:b/>
          <w:u w:val="single"/>
        </w:rPr>
        <w:t>vantaggio</w:t>
      </w:r>
      <w:r>
        <w:rPr>
          <w:b/>
          <w:spacing w:val="-12"/>
        </w:rPr>
        <w:t> </w:t>
      </w:r>
      <w:r>
        <w:rPr/>
        <w:t>patrimoniale</w:t>
      </w:r>
      <w:r>
        <w:rPr>
          <w:spacing w:val="-11"/>
        </w:rPr>
        <w:t> </w:t>
      </w:r>
      <w:r>
        <w:rPr/>
        <w:t>derivato</w:t>
      </w:r>
      <w:r>
        <w:rPr>
          <w:spacing w:val="-11"/>
        </w:rPr>
        <w:t> </w:t>
      </w:r>
      <w:r>
        <w:rPr/>
        <w:t>all’incapace</w:t>
      </w:r>
      <w:r>
        <w:rPr>
          <w:spacing w:val="-11"/>
        </w:rPr>
        <w:t> </w:t>
      </w:r>
      <w:r>
        <w:rPr/>
        <w:t>per</w:t>
      </w:r>
      <w:r>
        <w:rPr>
          <w:spacing w:val="-11"/>
        </w:rPr>
        <w:t> </w:t>
      </w:r>
      <w:r>
        <w:rPr/>
        <w:t>effetto</w:t>
      </w:r>
      <w:r>
        <w:rPr>
          <w:spacing w:val="-11"/>
        </w:rPr>
        <w:t> </w:t>
      </w:r>
      <w:r>
        <w:rPr/>
        <w:t>dell’esecuzione della prestazione dovuta, deve essersi </w:t>
      </w:r>
      <w:r>
        <w:rPr>
          <w:b/>
          <w:u w:val="single"/>
        </w:rPr>
        <w:t>stabilizzato nella sua sfera patrimoniale</w:t>
      </w:r>
      <w:r>
        <w:rPr/>
        <w:t>. Il vantaggio recato dalla prestazione</w:t>
      </w:r>
      <w:r>
        <w:rPr>
          <w:spacing w:val="-2"/>
        </w:rPr>
        <w:t> </w:t>
      </w:r>
      <w:r>
        <w:rPr/>
        <w:t>eseguita</w:t>
      </w:r>
      <w:r>
        <w:rPr>
          <w:spacing w:val="-2"/>
        </w:rPr>
        <w:t> </w:t>
      </w:r>
      <w:r>
        <w:rPr/>
        <w:t>deve</w:t>
      </w:r>
      <w:r>
        <w:rPr>
          <w:spacing w:val="-2"/>
        </w:rPr>
        <w:t> </w:t>
      </w:r>
      <w:r>
        <w:rPr/>
        <w:t>essere</w:t>
      </w:r>
      <w:r>
        <w:rPr>
          <w:spacing w:val="-2"/>
        </w:rPr>
        <w:t> </w:t>
      </w:r>
      <w:r>
        <w:rPr>
          <w:u w:val="single"/>
        </w:rPr>
        <w:t>stabile</w:t>
      </w:r>
      <w:r>
        <w:rPr>
          <w:spacing w:val="-2"/>
          <w:u w:val="single"/>
        </w:rPr>
        <w:t> </w:t>
      </w:r>
      <w:r>
        <w:rPr>
          <w:u w:val="single"/>
        </w:rPr>
        <w:t>nella</w:t>
      </w:r>
      <w:r>
        <w:rPr>
          <w:spacing w:val="-2"/>
          <w:u w:val="single"/>
        </w:rPr>
        <w:t> </w:t>
      </w:r>
      <w:r>
        <w:rPr>
          <w:u w:val="single"/>
        </w:rPr>
        <w:t>sua</w:t>
      </w:r>
      <w:r>
        <w:rPr>
          <w:spacing w:val="-2"/>
          <w:u w:val="single"/>
        </w:rPr>
        <w:t> </w:t>
      </w:r>
      <w:r>
        <w:rPr>
          <w:u w:val="single"/>
        </w:rPr>
        <w:t>sfera</w:t>
      </w:r>
      <w:r>
        <w:rPr>
          <w:spacing w:val="-2"/>
          <w:u w:val="single"/>
        </w:rPr>
        <w:t> </w:t>
      </w:r>
      <w:r>
        <w:rPr>
          <w:u w:val="single"/>
        </w:rPr>
        <w:t>patrimoniale</w:t>
      </w:r>
      <w:r>
        <w:rPr>
          <w:spacing w:val="-2"/>
        </w:rPr>
        <w:t> </w:t>
      </w:r>
      <w:r>
        <w:rPr/>
        <w:t>e</w:t>
      </w:r>
      <w:r>
        <w:rPr>
          <w:spacing w:val="-3"/>
        </w:rPr>
        <w:t> </w:t>
      </w:r>
      <w:r>
        <w:rPr/>
        <w:t>questo</w:t>
      </w:r>
      <w:r>
        <w:rPr>
          <w:spacing w:val="-3"/>
        </w:rPr>
        <w:t> </w:t>
      </w:r>
      <w:r>
        <w:rPr/>
        <w:t>deve</w:t>
      </w:r>
      <w:r>
        <w:rPr>
          <w:spacing w:val="-3"/>
        </w:rPr>
        <w:t> </w:t>
      </w:r>
      <w:r>
        <w:rPr/>
        <w:t>essere</w:t>
      </w:r>
      <w:r>
        <w:rPr>
          <w:spacing w:val="-3"/>
        </w:rPr>
        <w:t> </w:t>
      </w:r>
      <w:r>
        <w:rPr>
          <w:b/>
          <w:u w:val="single"/>
        </w:rPr>
        <w:t>dimostrato</w:t>
      </w:r>
      <w:r>
        <w:rPr>
          <w:b/>
          <w:spacing w:val="-2"/>
        </w:rPr>
        <w:t> </w:t>
      </w:r>
      <w:r>
        <w:rPr/>
        <w:t>dal </w:t>
      </w:r>
      <w:r>
        <w:rPr>
          <w:u w:val="single"/>
        </w:rPr>
        <w:t>debitore</w:t>
      </w:r>
      <w:r>
        <w:rPr/>
        <w:t> se vuole liberarsi.</w:t>
      </w:r>
    </w:p>
    <w:p>
      <w:pPr>
        <w:pStyle w:val="BodyText"/>
        <w:spacing w:line="232" w:lineRule="auto" w:before="255"/>
        <w:ind w:right="174"/>
      </w:pPr>
      <w:r>
        <w:rPr/>
        <w:t>Le</w:t>
      </w:r>
      <w:r>
        <w:rPr>
          <w:spacing w:val="-7"/>
        </w:rPr>
        <w:t> </w:t>
      </w:r>
      <w:r>
        <w:rPr/>
        <w:t>altre</w:t>
      </w:r>
      <w:r>
        <w:rPr>
          <w:spacing w:val="-7"/>
        </w:rPr>
        <w:t> </w:t>
      </w:r>
      <w:r>
        <w:rPr/>
        <w:t>due</w:t>
      </w:r>
      <w:r>
        <w:rPr>
          <w:spacing w:val="-7"/>
        </w:rPr>
        <w:t> </w:t>
      </w:r>
      <w:r>
        <w:rPr/>
        <w:t>regole</w:t>
      </w:r>
      <w:r>
        <w:rPr>
          <w:spacing w:val="-7"/>
        </w:rPr>
        <w:t> </w:t>
      </w:r>
      <w:r>
        <w:rPr/>
        <w:t>riguardanti</w:t>
      </w:r>
      <w:r>
        <w:rPr>
          <w:spacing w:val="-7"/>
        </w:rPr>
        <w:t> </w:t>
      </w:r>
      <w:r>
        <w:rPr/>
        <w:t>gli</w:t>
      </w:r>
      <w:r>
        <w:rPr>
          <w:spacing w:val="-7"/>
        </w:rPr>
        <w:t> </w:t>
      </w:r>
      <w:r>
        <w:rPr/>
        <w:t>aspetti</w:t>
      </w:r>
      <w:r>
        <w:rPr>
          <w:spacing w:val="-7"/>
        </w:rPr>
        <w:t> </w:t>
      </w:r>
      <w:r>
        <w:rPr/>
        <w:t>soggettivi</w:t>
      </w:r>
      <w:r>
        <w:rPr>
          <w:spacing w:val="-7"/>
        </w:rPr>
        <w:t> </w:t>
      </w:r>
      <w:r>
        <w:rPr/>
        <w:t>riguardano</w:t>
      </w:r>
      <w:r>
        <w:rPr>
          <w:spacing w:val="-7"/>
        </w:rPr>
        <w:t> </w:t>
      </w:r>
      <w:r>
        <w:rPr/>
        <w:t>il</w:t>
      </w:r>
      <w:r>
        <w:rPr>
          <w:spacing w:val="-7"/>
        </w:rPr>
        <w:t> </w:t>
      </w:r>
      <w:r>
        <w:rPr/>
        <w:t>destinatario</w:t>
      </w:r>
      <w:r>
        <w:rPr>
          <w:spacing w:val="-7"/>
        </w:rPr>
        <w:t> </w:t>
      </w:r>
      <w:r>
        <w:rPr/>
        <w:t>del</w:t>
      </w:r>
      <w:r>
        <w:rPr>
          <w:spacing w:val="-7"/>
        </w:rPr>
        <w:t> </w:t>
      </w:r>
      <w:r>
        <w:rPr/>
        <w:t>pagamento</w:t>
      </w:r>
      <w:r>
        <w:rPr>
          <w:spacing w:val="-7"/>
        </w:rPr>
        <w:t> </w:t>
      </w:r>
      <w:r>
        <w:rPr/>
        <w:t>e</w:t>
      </w:r>
      <w:r>
        <w:rPr>
          <w:spacing w:val="-7"/>
        </w:rPr>
        <w:t> </w:t>
      </w:r>
      <w:r>
        <w:rPr/>
        <w:t>il</w:t>
      </w:r>
      <w:r>
        <w:rPr>
          <w:spacing w:val="-7"/>
        </w:rPr>
        <w:t> </w:t>
      </w:r>
      <w:r>
        <w:rPr/>
        <w:t>pagamento al creditore apparente.</w:t>
      </w:r>
    </w:p>
    <w:p>
      <w:pPr>
        <w:pStyle w:val="BodyText"/>
        <w:spacing w:line="232" w:lineRule="auto"/>
        <w:ind w:right="282"/>
      </w:pPr>
      <w:r>
        <w:rPr/>
        <w:t>La norma relativa al destinatario del pagamento ci dice quale sia la </w:t>
      </w:r>
      <w:r>
        <w:rPr>
          <w:b/>
          <w:u w:val="single"/>
        </w:rPr>
        <w:t>persona</w:t>
      </w:r>
      <w:r>
        <w:rPr>
          <w:b/>
        </w:rPr>
        <w:t> </w:t>
      </w:r>
      <w:r>
        <w:rPr/>
        <w:t>che, se riceva la prestazione dovuta,</w:t>
      </w:r>
      <w:r>
        <w:rPr>
          <w:spacing w:val="-6"/>
        </w:rPr>
        <w:t> </w:t>
      </w:r>
      <w:r>
        <w:rPr/>
        <w:t>riceve</w:t>
      </w:r>
      <w:r>
        <w:rPr>
          <w:spacing w:val="-6"/>
        </w:rPr>
        <w:t> </w:t>
      </w:r>
      <w:r>
        <w:rPr/>
        <w:t>un</w:t>
      </w:r>
      <w:r>
        <w:rPr>
          <w:spacing w:val="-7"/>
        </w:rPr>
        <w:t> </w:t>
      </w:r>
      <w:r>
        <w:rPr>
          <w:b/>
          <w:u w:val="single"/>
        </w:rPr>
        <w:t>adempimento</w:t>
      </w:r>
      <w:r>
        <w:rPr>
          <w:b/>
          <w:spacing w:val="-7"/>
          <w:u w:val="single"/>
        </w:rPr>
        <w:t> </w:t>
      </w:r>
      <w:r>
        <w:rPr>
          <w:b/>
          <w:u w:val="single"/>
        </w:rPr>
        <w:t>liberatorio</w:t>
      </w:r>
      <w:r>
        <w:rPr>
          <w:b/>
          <w:spacing w:val="-7"/>
          <w:u w:val="single"/>
        </w:rPr>
        <w:t> </w:t>
      </w:r>
      <w:r>
        <w:rPr>
          <w:b/>
          <w:u w:val="single"/>
        </w:rPr>
        <w:t>per</w:t>
      </w:r>
      <w:r>
        <w:rPr>
          <w:b/>
          <w:spacing w:val="-7"/>
          <w:u w:val="single"/>
        </w:rPr>
        <w:t> </w:t>
      </w:r>
      <w:r>
        <w:rPr>
          <w:b/>
          <w:u w:val="single"/>
        </w:rPr>
        <w:t>il</w:t>
      </w:r>
      <w:r>
        <w:rPr>
          <w:b/>
          <w:spacing w:val="-7"/>
          <w:u w:val="single"/>
        </w:rPr>
        <w:t> </w:t>
      </w:r>
      <w:r>
        <w:rPr>
          <w:b/>
          <w:u w:val="single"/>
        </w:rPr>
        <w:t>debitore</w:t>
      </w:r>
      <w:r>
        <w:rPr/>
        <w:t>;</w:t>
      </w:r>
      <w:r>
        <w:rPr>
          <w:spacing w:val="-6"/>
        </w:rPr>
        <w:t> </w:t>
      </w:r>
      <w:r>
        <w:rPr/>
        <w:t>o</w:t>
      </w:r>
      <w:r>
        <w:rPr>
          <w:spacing w:val="-6"/>
        </w:rPr>
        <w:t> </w:t>
      </w:r>
      <w:r>
        <w:rPr/>
        <w:t>il</w:t>
      </w:r>
      <w:r>
        <w:rPr>
          <w:spacing w:val="-6"/>
        </w:rPr>
        <w:t> </w:t>
      </w:r>
      <w:r>
        <w:rPr/>
        <w:t>debitore</w:t>
      </w:r>
      <w:r>
        <w:rPr>
          <w:spacing w:val="-6"/>
        </w:rPr>
        <w:t> </w:t>
      </w:r>
      <w:r>
        <w:rPr/>
        <w:t>paga</w:t>
      </w:r>
      <w:r>
        <w:rPr>
          <w:spacing w:val="-6"/>
        </w:rPr>
        <w:t> </w:t>
      </w:r>
      <w:r>
        <w:rPr/>
        <w:t>una</w:t>
      </w:r>
      <w:r>
        <w:rPr>
          <w:spacing w:val="-6"/>
        </w:rPr>
        <w:t> </w:t>
      </w:r>
      <w:r>
        <w:rPr/>
        <w:t>delle</w:t>
      </w:r>
      <w:r>
        <w:rPr>
          <w:spacing w:val="-6"/>
        </w:rPr>
        <w:t> </w:t>
      </w:r>
      <w:r>
        <w:rPr/>
        <w:t>persone</w:t>
      </w:r>
      <w:r>
        <w:rPr>
          <w:spacing w:val="-6"/>
        </w:rPr>
        <w:t> </w:t>
      </w:r>
      <w:r>
        <w:rPr/>
        <w:t>elencate all’articolo</w:t>
      </w:r>
      <w:r>
        <w:rPr>
          <w:spacing w:val="-7"/>
        </w:rPr>
        <w:t> </w:t>
      </w:r>
      <w:r>
        <w:rPr/>
        <w:t>1188</w:t>
      </w:r>
      <w:r>
        <w:rPr>
          <w:spacing w:val="-7"/>
        </w:rPr>
        <w:t> </w:t>
      </w:r>
      <w:r>
        <w:rPr/>
        <w:t>ed</w:t>
      </w:r>
      <w:r>
        <w:rPr>
          <w:spacing w:val="-7"/>
        </w:rPr>
        <w:t> </w:t>
      </w:r>
      <w:r>
        <w:rPr/>
        <w:t>è</w:t>
      </w:r>
      <w:r>
        <w:rPr>
          <w:spacing w:val="-7"/>
        </w:rPr>
        <w:t> </w:t>
      </w:r>
      <w:r>
        <w:rPr/>
        <w:t>liberato,</w:t>
      </w:r>
      <w:r>
        <w:rPr>
          <w:spacing w:val="-7"/>
        </w:rPr>
        <w:t> </w:t>
      </w:r>
      <w:r>
        <w:rPr/>
        <w:t>altrimenti</w:t>
      </w:r>
      <w:r>
        <w:rPr>
          <w:spacing w:val="-7"/>
        </w:rPr>
        <w:t> </w:t>
      </w:r>
      <w:r>
        <w:rPr/>
        <w:t>non</w:t>
      </w:r>
      <w:r>
        <w:rPr>
          <w:spacing w:val="-7"/>
        </w:rPr>
        <w:t> </w:t>
      </w:r>
      <w:r>
        <w:rPr/>
        <w:t>è</w:t>
      </w:r>
      <w:r>
        <w:rPr>
          <w:spacing w:val="-7"/>
        </w:rPr>
        <w:t> </w:t>
      </w:r>
      <w:r>
        <w:rPr/>
        <w:t>liberato</w:t>
      </w:r>
      <w:r>
        <w:rPr>
          <w:spacing w:val="-7"/>
        </w:rPr>
        <w:t> </w:t>
      </w:r>
      <w:r>
        <w:rPr/>
        <w:t>e</w:t>
      </w:r>
      <w:r>
        <w:rPr>
          <w:spacing w:val="-7"/>
        </w:rPr>
        <w:t> </w:t>
      </w:r>
      <w:r>
        <w:rPr/>
        <w:t>dovrà</w:t>
      </w:r>
      <w:r>
        <w:rPr>
          <w:spacing w:val="-7"/>
        </w:rPr>
        <w:t> </w:t>
      </w:r>
      <w:r>
        <w:rPr/>
        <w:t>allora</w:t>
      </w:r>
      <w:r>
        <w:rPr>
          <w:spacing w:val="-7"/>
        </w:rPr>
        <w:t> </w:t>
      </w:r>
      <w:r>
        <w:rPr/>
        <w:t>ancora</w:t>
      </w:r>
      <w:r>
        <w:rPr>
          <w:spacing w:val="-7"/>
        </w:rPr>
        <w:t> </w:t>
      </w:r>
      <w:r>
        <w:rPr/>
        <w:t>eseguire</w:t>
      </w:r>
      <w:r>
        <w:rPr>
          <w:spacing w:val="-7"/>
        </w:rPr>
        <w:t> </w:t>
      </w:r>
      <w:r>
        <w:rPr/>
        <w:t>una</w:t>
      </w:r>
      <w:r>
        <w:rPr>
          <w:spacing w:val="-7"/>
        </w:rPr>
        <w:t> </w:t>
      </w:r>
      <w:r>
        <w:rPr/>
        <w:t>prestazione</w:t>
      </w:r>
      <w:r>
        <w:rPr>
          <w:spacing w:val="-7"/>
        </w:rPr>
        <w:t> </w:t>
      </w:r>
      <w:r>
        <w:rPr/>
        <w:t>ad una di queste persone.</w:t>
      </w:r>
    </w:p>
    <w:p>
      <w:pPr>
        <w:pStyle w:val="BodyText"/>
        <w:spacing w:line="232" w:lineRule="auto"/>
      </w:pPr>
      <w:r>
        <w:rPr/>
        <w:t>Esse</w:t>
      </w:r>
      <w:r>
        <w:rPr>
          <w:spacing w:val="-6"/>
        </w:rPr>
        <w:t> </w:t>
      </w:r>
      <w:r>
        <w:rPr/>
        <w:t>sono:</w:t>
      </w:r>
      <w:r>
        <w:rPr>
          <w:spacing w:val="-6"/>
        </w:rPr>
        <w:t> </w:t>
      </w:r>
      <w:r>
        <w:rPr/>
        <w:t>il</w:t>
      </w:r>
      <w:r>
        <w:rPr>
          <w:spacing w:val="-6"/>
        </w:rPr>
        <w:t> </w:t>
      </w:r>
      <w:r>
        <w:rPr/>
        <w:t>creditore,</w:t>
      </w:r>
      <w:r>
        <w:rPr>
          <w:spacing w:val="-6"/>
        </w:rPr>
        <w:t> </w:t>
      </w:r>
      <w:r>
        <w:rPr/>
        <w:t>il</w:t>
      </w:r>
      <w:r>
        <w:rPr>
          <w:spacing w:val="-6"/>
        </w:rPr>
        <w:t> </w:t>
      </w:r>
      <w:r>
        <w:rPr/>
        <w:t>rappresentante</w:t>
      </w:r>
      <w:r>
        <w:rPr>
          <w:spacing w:val="-6"/>
        </w:rPr>
        <w:t> </w:t>
      </w:r>
      <w:r>
        <w:rPr/>
        <w:t>del</w:t>
      </w:r>
      <w:r>
        <w:rPr>
          <w:spacing w:val="-6"/>
        </w:rPr>
        <w:t> </w:t>
      </w:r>
      <w:r>
        <w:rPr/>
        <w:t>creditore</w:t>
      </w:r>
      <w:r>
        <w:rPr>
          <w:spacing w:val="-6"/>
        </w:rPr>
        <w:t> </w:t>
      </w:r>
      <w:r>
        <w:rPr/>
        <w:t>(sia</w:t>
      </w:r>
      <w:r>
        <w:rPr>
          <w:spacing w:val="-6"/>
        </w:rPr>
        <w:t> </w:t>
      </w:r>
      <w:r>
        <w:rPr/>
        <w:t>esso</w:t>
      </w:r>
      <w:r>
        <w:rPr>
          <w:spacing w:val="-6"/>
        </w:rPr>
        <w:t> </w:t>
      </w:r>
      <w:r>
        <w:rPr/>
        <w:t>legale</w:t>
      </w:r>
      <w:r>
        <w:rPr>
          <w:spacing w:val="-6"/>
        </w:rPr>
        <w:t> </w:t>
      </w:r>
      <w:r>
        <w:rPr/>
        <w:t>o</w:t>
      </w:r>
      <w:r>
        <w:rPr>
          <w:spacing w:val="-6"/>
        </w:rPr>
        <w:t> </w:t>
      </w:r>
      <w:r>
        <w:rPr/>
        <w:t>volontario),</w:t>
      </w:r>
      <w:r>
        <w:rPr>
          <w:spacing w:val="-6"/>
        </w:rPr>
        <w:t> </w:t>
      </w:r>
      <w:r>
        <w:rPr/>
        <w:t>alla</w:t>
      </w:r>
      <w:r>
        <w:rPr>
          <w:spacing w:val="-6"/>
        </w:rPr>
        <w:t> </w:t>
      </w:r>
      <w:r>
        <w:rPr/>
        <w:t>persona</w:t>
      </w:r>
      <w:r>
        <w:rPr>
          <w:spacing w:val="-6"/>
        </w:rPr>
        <w:t> </w:t>
      </w:r>
      <w:r>
        <w:rPr/>
        <w:t>indicata</w:t>
      </w:r>
      <w:r>
        <w:rPr>
          <w:spacing w:val="-6"/>
        </w:rPr>
        <w:t> </w:t>
      </w:r>
      <w:r>
        <w:rPr/>
        <w:t>dal creditore o autorizzata dalla legge o dal giudice a ricevere il pagamento (= questa è oggetto di disciplina di procedura civile).</w:t>
      </w:r>
    </w:p>
    <w:p>
      <w:pPr>
        <w:pStyle w:val="Heading3"/>
        <w:spacing w:before="69"/>
      </w:pPr>
      <w:bookmarkStart w:name="ARTICOLO 1188 [destinatario del pagament" w:id="272"/>
      <w:bookmarkEnd w:id="272"/>
      <w:r>
        <w:rPr>
          <w:b w:val="0"/>
        </w:rPr>
      </w:r>
      <w:r>
        <w:rPr>
          <w:color w:val="2E5395"/>
        </w:rPr>
        <w:t>ARTICOLO</w:t>
      </w:r>
      <w:r>
        <w:rPr>
          <w:color w:val="2E5395"/>
          <w:spacing w:val="-6"/>
        </w:rPr>
        <w:t> </w:t>
      </w:r>
      <w:r>
        <w:rPr>
          <w:color w:val="2E5395"/>
        </w:rPr>
        <w:t>1188</w:t>
      </w:r>
      <w:r>
        <w:rPr>
          <w:color w:val="2E5395"/>
          <w:spacing w:val="-6"/>
        </w:rPr>
        <w:t> </w:t>
      </w:r>
      <w:r>
        <w:rPr>
          <w:color w:val="2E5395"/>
        </w:rPr>
        <w:t>[destinatario</w:t>
      </w:r>
      <w:r>
        <w:rPr>
          <w:color w:val="2E5395"/>
          <w:spacing w:val="-5"/>
        </w:rPr>
        <w:t> </w:t>
      </w:r>
      <w:r>
        <w:rPr>
          <w:color w:val="2E5395"/>
        </w:rPr>
        <w:t>del</w:t>
      </w:r>
      <w:r>
        <w:rPr>
          <w:color w:val="2E5395"/>
          <w:spacing w:val="-6"/>
        </w:rPr>
        <w:t> </w:t>
      </w:r>
      <w:r>
        <w:rPr>
          <w:color w:val="2E5395"/>
          <w:spacing w:val="-2"/>
        </w:rPr>
        <w:t>pagamento]</w:t>
      </w:r>
    </w:p>
    <w:p>
      <w:pPr>
        <w:spacing w:line="232" w:lineRule="auto" w:before="2"/>
        <w:ind w:left="140" w:right="0" w:firstLine="0"/>
        <w:jc w:val="left"/>
        <w:rPr>
          <w:b/>
          <w:i/>
          <w:sz w:val="22"/>
        </w:rPr>
      </w:pPr>
      <w:r>
        <w:rPr>
          <w:b/>
          <w:i/>
          <w:sz w:val="22"/>
        </w:rPr>
        <w:t>“Il</w:t>
      </w:r>
      <w:r>
        <w:rPr>
          <w:b/>
          <w:i/>
          <w:spacing w:val="-5"/>
          <w:sz w:val="22"/>
        </w:rPr>
        <w:t> </w:t>
      </w:r>
      <w:r>
        <w:rPr>
          <w:b/>
          <w:i/>
          <w:sz w:val="22"/>
        </w:rPr>
        <w:t>pagamento</w:t>
      </w:r>
      <w:r>
        <w:rPr>
          <w:b/>
          <w:i/>
          <w:spacing w:val="-5"/>
          <w:sz w:val="22"/>
        </w:rPr>
        <w:t> </w:t>
      </w:r>
      <w:r>
        <w:rPr>
          <w:b/>
          <w:i/>
          <w:sz w:val="22"/>
        </w:rPr>
        <w:t>deve</w:t>
      </w:r>
      <w:r>
        <w:rPr>
          <w:b/>
          <w:i/>
          <w:spacing w:val="-5"/>
          <w:sz w:val="22"/>
        </w:rPr>
        <w:t> </w:t>
      </w:r>
      <w:r>
        <w:rPr>
          <w:b/>
          <w:i/>
          <w:sz w:val="22"/>
        </w:rPr>
        <w:t>essere</w:t>
      </w:r>
      <w:r>
        <w:rPr>
          <w:b/>
          <w:i/>
          <w:spacing w:val="-5"/>
          <w:sz w:val="22"/>
        </w:rPr>
        <w:t> </w:t>
      </w:r>
      <w:r>
        <w:rPr>
          <w:b/>
          <w:i/>
          <w:sz w:val="22"/>
        </w:rPr>
        <w:t>fatto</w:t>
      </w:r>
      <w:r>
        <w:rPr>
          <w:b/>
          <w:i/>
          <w:spacing w:val="-5"/>
          <w:sz w:val="22"/>
        </w:rPr>
        <w:t> </w:t>
      </w:r>
      <w:r>
        <w:rPr>
          <w:b/>
          <w:i/>
          <w:sz w:val="22"/>
        </w:rPr>
        <w:t>al</w:t>
      </w:r>
      <w:r>
        <w:rPr>
          <w:b/>
          <w:i/>
          <w:spacing w:val="-5"/>
          <w:sz w:val="22"/>
        </w:rPr>
        <w:t> </w:t>
      </w:r>
      <w:r>
        <w:rPr>
          <w:b/>
          <w:i/>
          <w:sz w:val="22"/>
          <w:u w:val="single"/>
        </w:rPr>
        <w:t>creditore</w:t>
      </w:r>
      <w:r>
        <w:rPr>
          <w:b/>
          <w:i/>
          <w:spacing w:val="-6"/>
          <w:sz w:val="22"/>
        </w:rPr>
        <w:t> </w:t>
      </w:r>
      <w:r>
        <w:rPr>
          <w:b/>
          <w:i/>
          <w:sz w:val="22"/>
        </w:rPr>
        <w:t>o</w:t>
      </w:r>
      <w:r>
        <w:rPr>
          <w:b/>
          <w:i/>
          <w:spacing w:val="-5"/>
          <w:sz w:val="22"/>
        </w:rPr>
        <w:t> </w:t>
      </w:r>
      <w:r>
        <w:rPr>
          <w:b/>
          <w:i/>
          <w:sz w:val="22"/>
        </w:rPr>
        <w:t>al</w:t>
      </w:r>
      <w:r>
        <w:rPr>
          <w:b/>
          <w:i/>
          <w:spacing w:val="-5"/>
          <w:sz w:val="22"/>
        </w:rPr>
        <w:t> </w:t>
      </w:r>
      <w:r>
        <w:rPr>
          <w:b/>
          <w:i/>
          <w:sz w:val="22"/>
        </w:rPr>
        <w:t>suo</w:t>
      </w:r>
      <w:r>
        <w:rPr>
          <w:b/>
          <w:i/>
          <w:spacing w:val="-5"/>
          <w:sz w:val="22"/>
        </w:rPr>
        <w:t> </w:t>
      </w:r>
      <w:r>
        <w:rPr>
          <w:b/>
          <w:i/>
          <w:sz w:val="22"/>
          <w:u w:val="single"/>
        </w:rPr>
        <w:t>rappresentante</w:t>
      </w:r>
      <w:r>
        <w:rPr>
          <w:b/>
          <w:i/>
          <w:sz w:val="22"/>
        </w:rPr>
        <w:t>,</w:t>
      </w:r>
      <w:r>
        <w:rPr>
          <w:b/>
          <w:i/>
          <w:spacing w:val="-5"/>
          <w:sz w:val="22"/>
        </w:rPr>
        <w:t> </w:t>
      </w:r>
      <w:r>
        <w:rPr>
          <w:b/>
          <w:i/>
          <w:sz w:val="22"/>
        </w:rPr>
        <w:t>ovvero</w:t>
      </w:r>
      <w:r>
        <w:rPr>
          <w:b/>
          <w:i/>
          <w:spacing w:val="-5"/>
          <w:sz w:val="22"/>
        </w:rPr>
        <w:t> </w:t>
      </w:r>
      <w:r>
        <w:rPr>
          <w:b/>
          <w:i/>
          <w:sz w:val="22"/>
        </w:rPr>
        <w:t>alla</w:t>
      </w:r>
      <w:r>
        <w:rPr>
          <w:b/>
          <w:i/>
          <w:spacing w:val="-5"/>
          <w:sz w:val="22"/>
        </w:rPr>
        <w:t> </w:t>
      </w:r>
      <w:r>
        <w:rPr>
          <w:b/>
          <w:i/>
          <w:sz w:val="22"/>
        </w:rPr>
        <w:t>persona</w:t>
      </w:r>
      <w:r>
        <w:rPr>
          <w:b/>
          <w:i/>
          <w:spacing w:val="-5"/>
          <w:sz w:val="22"/>
        </w:rPr>
        <w:t> </w:t>
      </w:r>
      <w:r>
        <w:rPr>
          <w:b/>
          <w:i/>
          <w:sz w:val="22"/>
          <w:u w:val="single"/>
        </w:rPr>
        <w:t>indicata</w:t>
      </w:r>
      <w:r>
        <w:rPr>
          <w:b/>
          <w:i/>
          <w:spacing w:val="-5"/>
          <w:sz w:val="22"/>
        </w:rPr>
        <w:t> </w:t>
      </w:r>
      <w:r>
        <w:rPr>
          <w:b/>
          <w:i/>
          <w:sz w:val="22"/>
        </w:rPr>
        <w:t>dal creditore o </w:t>
      </w:r>
      <w:r>
        <w:rPr>
          <w:b/>
          <w:i/>
          <w:sz w:val="22"/>
          <w:u w:val="single"/>
        </w:rPr>
        <w:t>autorizzata</w:t>
      </w:r>
      <w:r>
        <w:rPr>
          <w:b/>
          <w:i/>
          <w:sz w:val="22"/>
        </w:rPr>
        <w:t> dalla legge o dal giudice a riceverlo.</w:t>
      </w:r>
    </w:p>
    <w:p>
      <w:pPr>
        <w:spacing w:line="232" w:lineRule="auto" w:before="0"/>
        <w:ind w:left="140" w:right="174" w:firstLine="0"/>
        <w:jc w:val="left"/>
        <w:rPr>
          <w:sz w:val="22"/>
        </w:rPr>
      </w:pPr>
      <w:r>
        <w:rPr>
          <w:b/>
          <w:i/>
          <w:sz w:val="22"/>
        </w:rPr>
        <w:t>Il pagamento fatto a</w:t>
      </w:r>
      <w:r>
        <w:rPr>
          <w:b/>
          <w:i/>
          <w:spacing w:val="-1"/>
          <w:sz w:val="22"/>
        </w:rPr>
        <w:t> </w:t>
      </w:r>
      <w:r>
        <w:rPr>
          <w:b/>
          <w:i/>
          <w:sz w:val="22"/>
        </w:rPr>
        <w:t>chi</w:t>
      </w:r>
      <w:r>
        <w:rPr>
          <w:b/>
          <w:i/>
          <w:spacing w:val="-1"/>
          <w:sz w:val="22"/>
        </w:rPr>
        <w:t> </w:t>
      </w:r>
      <w:r>
        <w:rPr>
          <w:b/>
          <w:i/>
          <w:sz w:val="22"/>
        </w:rPr>
        <w:t>non era</w:t>
      </w:r>
      <w:r>
        <w:rPr>
          <w:b/>
          <w:i/>
          <w:spacing w:val="-1"/>
          <w:sz w:val="22"/>
        </w:rPr>
        <w:t> </w:t>
      </w:r>
      <w:r>
        <w:rPr>
          <w:b/>
          <w:i/>
          <w:sz w:val="22"/>
        </w:rPr>
        <w:t>legi&gt;mato a riceverlo libera il debitore, se il creditore lo </w:t>
      </w:r>
      <w:r>
        <w:rPr>
          <w:b/>
          <w:i/>
          <w:sz w:val="22"/>
          <w:u w:val="single"/>
        </w:rPr>
        <w:t>ratifica</w:t>
      </w:r>
      <w:r>
        <w:rPr>
          <w:b/>
          <w:i/>
          <w:sz w:val="22"/>
        </w:rPr>
        <w:t> o se ne ha </w:t>
      </w:r>
      <w:r>
        <w:rPr>
          <w:b/>
          <w:i/>
          <w:sz w:val="22"/>
          <w:u w:val="single"/>
        </w:rPr>
        <w:t>approfittato</w:t>
      </w:r>
      <w:r>
        <w:rPr>
          <w:sz w:val="22"/>
        </w:rPr>
        <w:t>”.</w:t>
      </w:r>
    </w:p>
    <w:p>
      <w:pPr>
        <w:pStyle w:val="BodyText"/>
        <w:spacing w:line="232" w:lineRule="auto" w:before="79"/>
        <w:ind w:right="174"/>
      </w:pPr>
      <w:r>
        <w:rPr/>
        <w:t>In riferimento alla </w:t>
      </w:r>
      <w:r>
        <w:rPr>
          <w:b/>
          <w:u w:val="single"/>
        </w:rPr>
        <w:t>persona indicata dal creditore</w:t>
      </w:r>
      <w:r>
        <w:rPr>
          <w:b/>
        </w:rPr>
        <w:t> </w:t>
      </w:r>
      <w:r>
        <w:rPr/>
        <w:t>come destinatario del pagamento, i romani parlando di “</w:t>
      </w:r>
      <w:r>
        <w:rPr>
          <w:b/>
          <w:i/>
          <w:u w:val="single"/>
        </w:rPr>
        <w:t>adiectus solutionis causa</w:t>
      </w:r>
      <w:r>
        <w:rPr/>
        <w:t>”. Essendo i rappresentati già menzionati come legittimi destinatari del pagamento,</w:t>
      </w:r>
      <w:r>
        <w:rPr>
          <w:spacing w:val="-8"/>
        </w:rPr>
        <w:t> </w:t>
      </w:r>
      <w:r>
        <w:rPr/>
        <w:t>in</w:t>
      </w:r>
      <w:r>
        <w:rPr>
          <w:spacing w:val="-8"/>
        </w:rPr>
        <w:t> </w:t>
      </w:r>
      <w:r>
        <w:rPr/>
        <w:t>questa</w:t>
      </w:r>
      <w:r>
        <w:rPr>
          <w:spacing w:val="-8"/>
        </w:rPr>
        <w:t> </w:t>
      </w:r>
      <w:r>
        <w:rPr/>
        <w:t>categoria</w:t>
      </w:r>
      <w:r>
        <w:rPr>
          <w:spacing w:val="-8"/>
        </w:rPr>
        <w:t> </w:t>
      </w:r>
      <w:r>
        <w:rPr/>
        <w:t>non</w:t>
      </w:r>
      <w:r>
        <w:rPr>
          <w:spacing w:val="-8"/>
        </w:rPr>
        <w:t> </w:t>
      </w:r>
      <w:r>
        <w:rPr/>
        <w:t>rientrano</w:t>
      </w:r>
      <w:r>
        <w:rPr>
          <w:spacing w:val="-8"/>
        </w:rPr>
        <w:t> </w:t>
      </w:r>
      <w:r>
        <w:rPr/>
        <w:t>i</w:t>
      </w:r>
      <w:r>
        <w:rPr>
          <w:spacing w:val="-8"/>
        </w:rPr>
        <w:t> </w:t>
      </w:r>
      <w:r>
        <w:rPr/>
        <w:t>rappresentanti</w:t>
      </w:r>
      <w:r>
        <w:rPr>
          <w:spacing w:val="-8"/>
        </w:rPr>
        <w:t> </w:t>
      </w:r>
      <w:r>
        <w:rPr/>
        <w:t>ma</w:t>
      </w:r>
      <w:r>
        <w:rPr>
          <w:spacing w:val="-8"/>
        </w:rPr>
        <w:t> </w:t>
      </w:r>
      <w:r>
        <w:rPr/>
        <w:t>sono</w:t>
      </w:r>
      <w:r>
        <w:rPr>
          <w:spacing w:val="-8"/>
        </w:rPr>
        <w:t> </w:t>
      </w:r>
      <w:r>
        <w:rPr/>
        <w:t>persone</w:t>
      </w:r>
      <w:r>
        <w:rPr>
          <w:spacing w:val="-8"/>
        </w:rPr>
        <w:t> </w:t>
      </w:r>
      <w:r>
        <w:rPr/>
        <w:t>legittimate</w:t>
      </w:r>
      <w:r>
        <w:rPr>
          <w:spacing w:val="-8"/>
        </w:rPr>
        <w:t> </w:t>
      </w:r>
      <w:r>
        <w:rPr/>
        <w:t>dal</w:t>
      </w:r>
      <w:r>
        <w:rPr>
          <w:spacing w:val="-8"/>
        </w:rPr>
        <w:t> </w:t>
      </w:r>
      <w:r>
        <w:rPr/>
        <w:t>creditore</w:t>
      </w:r>
      <w:r>
        <w:rPr>
          <w:spacing w:val="-8"/>
        </w:rPr>
        <w:t> </w:t>
      </w:r>
      <w:r>
        <w:rPr/>
        <w:t>a ricevere il pagamento o la prestazione dovuta.</w:t>
      </w:r>
    </w:p>
    <w:p>
      <w:pPr>
        <w:pStyle w:val="BodyText"/>
        <w:spacing w:before="112"/>
      </w:pPr>
      <w:r>
        <w:rPr/>
        <w:t>Se</w:t>
      </w:r>
      <w:r>
        <w:rPr>
          <w:spacing w:val="-5"/>
        </w:rPr>
        <w:t> </w:t>
      </w:r>
      <w:r>
        <w:rPr/>
        <w:t>il</w:t>
      </w:r>
      <w:r>
        <w:rPr>
          <w:spacing w:val="-4"/>
        </w:rPr>
        <w:t> </w:t>
      </w:r>
      <w:r>
        <w:rPr/>
        <w:t>pagamento</w:t>
      </w:r>
      <w:r>
        <w:rPr>
          <w:spacing w:val="-5"/>
        </w:rPr>
        <w:t> </w:t>
      </w:r>
      <w:r>
        <w:rPr/>
        <w:t>è</w:t>
      </w:r>
      <w:r>
        <w:rPr>
          <w:spacing w:val="-4"/>
        </w:rPr>
        <w:t> </w:t>
      </w:r>
      <w:r>
        <w:rPr/>
        <w:t>fatto</w:t>
      </w:r>
      <w:r>
        <w:rPr>
          <w:spacing w:val="-5"/>
        </w:rPr>
        <w:t> </w:t>
      </w:r>
      <w:r>
        <w:rPr/>
        <w:t>ad</w:t>
      </w:r>
      <w:r>
        <w:rPr>
          <w:spacing w:val="-4"/>
        </w:rPr>
        <w:t> </w:t>
      </w:r>
      <w:r>
        <w:rPr/>
        <w:t>una</w:t>
      </w:r>
      <w:r>
        <w:rPr>
          <w:spacing w:val="-4"/>
        </w:rPr>
        <w:t> </w:t>
      </w:r>
      <w:r>
        <w:rPr/>
        <w:t>di</w:t>
      </w:r>
      <w:r>
        <w:rPr>
          <w:spacing w:val="-5"/>
        </w:rPr>
        <w:t> </w:t>
      </w:r>
      <w:r>
        <w:rPr/>
        <w:t>queste</w:t>
      </w:r>
      <w:r>
        <w:rPr>
          <w:spacing w:val="-4"/>
        </w:rPr>
        <w:t> </w:t>
      </w:r>
      <w:r>
        <w:rPr/>
        <w:t>persone</w:t>
      </w:r>
      <w:r>
        <w:rPr>
          <w:spacing w:val="-5"/>
        </w:rPr>
        <w:t> </w:t>
      </w:r>
      <w:r>
        <w:rPr/>
        <w:t>il</w:t>
      </w:r>
      <w:r>
        <w:rPr>
          <w:spacing w:val="-4"/>
        </w:rPr>
        <w:t> </w:t>
      </w:r>
      <w:r>
        <w:rPr/>
        <w:t>pagamento</w:t>
      </w:r>
      <w:r>
        <w:rPr>
          <w:spacing w:val="-4"/>
        </w:rPr>
        <w:t> </w:t>
      </w:r>
      <w:r>
        <w:rPr>
          <w:spacing w:val="-2"/>
        </w:rPr>
        <w:t>liberatorio.</w:t>
      </w:r>
    </w:p>
    <w:p>
      <w:pPr>
        <w:spacing w:line="235" w:lineRule="auto" w:before="16"/>
        <w:ind w:left="140" w:right="0" w:firstLine="0"/>
        <w:jc w:val="left"/>
        <w:rPr>
          <w:sz w:val="22"/>
        </w:rPr>
      </w:pPr>
      <w:r>
        <w:rPr>
          <w:sz w:val="22"/>
        </w:rPr>
        <w:t>Se</w:t>
      </w:r>
      <w:r>
        <w:rPr>
          <w:spacing w:val="-8"/>
          <w:sz w:val="22"/>
        </w:rPr>
        <w:t> </w:t>
      </w:r>
      <w:r>
        <w:rPr>
          <w:sz w:val="22"/>
        </w:rPr>
        <w:t>è</w:t>
      </w:r>
      <w:r>
        <w:rPr>
          <w:spacing w:val="-8"/>
          <w:sz w:val="22"/>
        </w:rPr>
        <w:t> </w:t>
      </w:r>
      <w:r>
        <w:rPr>
          <w:sz w:val="22"/>
        </w:rPr>
        <w:t>fatto</w:t>
      </w:r>
      <w:r>
        <w:rPr>
          <w:spacing w:val="-8"/>
          <w:sz w:val="22"/>
        </w:rPr>
        <w:t> </w:t>
      </w:r>
      <w:r>
        <w:rPr>
          <w:sz w:val="22"/>
        </w:rPr>
        <w:t>da</w:t>
      </w:r>
      <w:r>
        <w:rPr>
          <w:spacing w:val="-8"/>
          <w:sz w:val="22"/>
        </w:rPr>
        <w:t> </w:t>
      </w:r>
      <w:r>
        <w:rPr>
          <w:b/>
          <w:sz w:val="22"/>
          <w:u w:val="single"/>
        </w:rPr>
        <w:t>persone</w:t>
      </w:r>
      <w:r>
        <w:rPr>
          <w:b/>
          <w:spacing w:val="-8"/>
          <w:sz w:val="22"/>
          <w:u w:val="single"/>
        </w:rPr>
        <w:t> </w:t>
      </w:r>
      <w:r>
        <w:rPr>
          <w:b/>
          <w:sz w:val="22"/>
          <w:u w:val="single"/>
        </w:rPr>
        <w:t>diverse</w:t>
      </w:r>
      <w:r>
        <w:rPr>
          <w:b/>
          <w:spacing w:val="-7"/>
          <w:sz w:val="22"/>
        </w:rPr>
        <w:t> </w:t>
      </w:r>
      <w:r>
        <w:rPr>
          <w:sz w:val="22"/>
        </w:rPr>
        <w:t>da</w:t>
      </w:r>
      <w:r>
        <w:rPr>
          <w:spacing w:val="-8"/>
          <w:sz w:val="22"/>
        </w:rPr>
        <w:t> </w:t>
      </w:r>
      <w:r>
        <w:rPr>
          <w:sz w:val="22"/>
        </w:rPr>
        <w:t>queste</w:t>
      </w:r>
      <w:r>
        <w:rPr>
          <w:spacing w:val="-9"/>
          <w:sz w:val="22"/>
        </w:rPr>
        <w:t> </w:t>
      </w:r>
      <w:r>
        <w:rPr>
          <w:b/>
          <w:sz w:val="22"/>
          <w:u w:val="single"/>
        </w:rPr>
        <w:t>non</w:t>
      </w:r>
      <w:r>
        <w:rPr>
          <w:b/>
          <w:spacing w:val="-8"/>
          <w:sz w:val="22"/>
          <w:u w:val="single"/>
        </w:rPr>
        <w:t> </w:t>
      </w:r>
      <w:r>
        <w:rPr>
          <w:b/>
          <w:sz w:val="22"/>
          <w:u w:val="single"/>
        </w:rPr>
        <w:t>è</w:t>
      </w:r>
      <w:r>
        <w:rPr>
          <w:b/>
          <w:spacing w:val="-8"/>
          <w:sz w:val="22"/>
          <w:u w:val="single"/>
        </w:rPr>
        <w:t> </w:t>
      </w:r>
      <w:r>
        <w:rPr>
          <w:b/>
          <w:sz w:val="22"/>
          <w:u w:val="single"/>
        </w:rPr>
        <w:t>liberatorio</w:t>
      </w:r>
      <w:r>
        <w:rPr>
          <w:sz w:val="22"/>
        </w:rPr>
        <w:t>,</w:t>
      </w:r>
      <w:r>
        <w:rPr>
          <w:spacing w:val="-8"/>
          <w:sz w:val="22"/>
        </w:rPr>
        <w:t> </w:t>
      </w:r>
      <w:r>
        <w:rPr>
          <w:sz w:val="22"/>
          <w:u w:val="single"/>
        </w:rPr>
        <w:t>salvo</w:t>
      </w:r>
      <w:r>
        <w:rPr>
          <w:spacing w:val="-8"/>
          <w:sz w:val="22"/>
          <w:u w:val="single"/>
        </w:rPr>
        <w:t> </w:t>
      </w:r>
      <w:r>
        <w:rPr>
          <w:sz w:val="22"/>
          <w:u w:val="single"/>
        </w:rPr>
        <w:t>che</w:t>
      </w:r>
      <w:r>
        <w:rPr>
          <w:spacing w:val="-8"/>
          <w:sz w:val="22"/>
          <w:u w:val="single"/>
        </w:rPr>
        <w:t> </w:t>
      </w:r>
      <w:r>
        <w:rPr>
          <w:sz w:val="22"/>
          <w:u w:val="single"/>
        </w:rPr>
        <w:t>ricorra</w:t>
      </w:r>
      <w:r>
        <w:rPr>
          <w:spacing w:val="-8"/>
          <w:sz w:val="22"/>
          <w:u w:val="single"/>
        </w:rPr>
        <w:t> </w:t>
      </w:r>
      <w:r>
        <w:rPr>
          <w:sz w:val="22"/>
          <w:u w:val="single"/>
        </w:rPr>
        <w:t>una</w:t>
      </w:r>
      <w:r>
        <w:rPr>
          <w:spacing w:val="-8"/>
          <w:sz w:val="22"/>
          <w:u w:val="single"/>
        </w:rPr>
        <w:t> </w:t>
      </w:r>
      <w:r>
        <w:rPr>
          <w:b/>
          <w:sz w:val="19"/>
          <w:u w:val="single"/>
        </w:rPr>
        <w:t>RATIFICA</w:t>
      </w:r>
      <w:r>
        <w:rPr>
          <w:b/>
          <w:spacing w:val="-8"/>
          <w:sz w:val="19"/>
        </w:rPr>
        <w:t> </w:t>
      </w:r>
      <w:r>
        <w:rPr>
          <w:sz w:val="22"/>
        </w:rPr>
        <w:t>(nel</w:t>
      </w:r>
      <w:r>
        <w:rPr>
          <w:spacing w:val="-8"/>
          <w:sz w:val="22"/>
        </w:rPr>
        <w:t> </w:t>
      </w:r>
      <w:r>
        <w:rPr>
          <w:sz w:val="22"/>
        </w:rPr>
        <w:t>contratto</w:t>
      </w:r>
      <w:r>
        <w:rPr>
          <w:spacing w:val="-8"/>
          <w:sz w:val="22"/>
        </w:rPr>
        <w:t> </w:t>
      </w:r>
      <w:r>
        <w:rPr>
          <w:sz w:val="22"/>
        </w:rPr>
        <w:t>l’</w:t>
      </w:r>
      <w:r>
        <w:rPr>
          <w:sz w:val="18"/>
        </w:rPr>
        <w:t>ATTO CON CUI IL RAPPRESENTATO FA PROPRI GLI EFFETTI DELL</w:t>
      </w:r>
      <w:r>
        <w:rPr>
          <w:sz w:val="22"/>
        </w:rPr>
        <w:t>’</w:t>
      </w:r>
      <w:r>
        <w:rPr>
          <w:sz w:val="18"/>
        </w:rPr>
        <w:t>ATTO CONCLUSO DAL FALSO RAPPRESENTANTE</w:t>
      </w:r>
      <w:r>
        <w:rPr>
          <w:sz w:val="22"/>
        </w:rPr>
        <w:t>).</w:t>
      </w:r>
    </w:p>
    <w:p>
      <w:pPr>
        <w:pStyle w:val="BodyText"/>
        <w:spacing w:line="232" w:lineRule="auto" w:before="3"/>
        <w:ind w:right="237"/>
      </w:pPr>
      <w:r>
        <w:rPr/>
        <w:t>È</w:t>
      </w:r>
      <w:r>
        <w:rPr>
          <w:spacing w:val="-8"/>
        </w:rPr>
        <w:t> </w:t>
      </w:r>
      <w:r>
        <w:rPr/>
        <w:t>una</w:t>
      </w:r>
      <w:r>
        <w:rPr>
          <w:spacing w:val="-8"/>
        </w:rPr>
        <w:t> </w:t>
      </w:r>
      <w:r>
        <w:rPr/>
        <w:t>ratifica</w:t>
      </w:r>
      <w:r>
        <w:rPr>
          <w:spacing w:val="-8"/>
        </w:rPr>
        <w:t> </w:t>
      </w:r>
      <w:r>
        <w:rPr/>
        <w:t>del</w:t>
      </w:r>
      <w:r>
        <w:rPr>
          <w:spacing w:val="-8"/>
        </w:rPr>
        <w:t> </w:t>
      </w:r>
      <w:r>
        <w:rPr/>
        <w:t>creditore</w:t>
      </w:r>
      <w:r>
        <w:rPr>
          <w:spacing w:val="-8"/>
        </w:rPr>
        <w:t> </w:t>
      </w:r>
      <w:r>
        <w:rPr/>
        <w:t>di</w:t>
      </w:r>
      <w:r>
        <w:rPr>
          <w:spacing w:val="-8"/>
        </w:rPr>
        <w:t> </w:t>
      </w:r>
      <w:r>
        <w:rPr/>
        <w:t>un</w:t>
      </w:r>
      <w:r>
        <w:rPr>
          <w:spacing w:val="-8"/>
        </w:rPr>
        <w:t> </w:t>
      </w:r>
      <w:r>
        <w:rPr/>
        <w:t>pagamento</w:t>
      </w:r>
      <w:r>
        <w:rPr>
          <w:spacing w:val="-8"/>
        </w:rPr>
        <w:t> </w:t>
      </w:r>
      <w:r>
        <w:rPr/>
        <w:t>ricevuto</w:t>
      </w:r>
      <w:r>
        <w:rPr>
          <w:spacing w:val="-8"/>
        </w:rPr>
        <w:t> </w:t>
      </w:r>
      <w:r>
        <w:rPr/>
        <w:t>da</w:t>
      </w:r>
      <w:r>
        <w:rPr>
          <w:spacing w:val="-8"/>
        </w:rPr>
        <w:t> </w:t>
      </w:r>
      <w:r>
        <w:rPr/>
        <w:t>un</w:t>
      </w:r>
      <w:r>
        <w:rPr>
          <w:spacing w:val="-8"/>
        </w:rPr>
        <w:t> </w:t>
      </w:r>
      <w:r>
        <w:rPr/>
        <w:t>soggetto</w:t>
      </w:r>
      <w:r>
        <w:rPr>
          <w:spacing w:val="-8"/>
        </w:rPr>
        <w:t> </w:t>
      </w:r>
      <w:r>
        <w:rPr/>
        <w:t>diverso</w:t>
      </w:r>
      <w:r>
        <w:rPr>
          <w:spacing w:val="-8"/>
        </w:rPr>
        <w:t> </w:t>
      </w:r>
      <w:r>
        <w:rPr/>
        <w:t>rispetto</w:t>
      </w:r>
      <w:r>
        <w:rPr>
          <w:spacing w:val="-8"/>
        </w:rPr>
        <w:t> </w:t>
      </w:r>
      <w:r>
        <w:rPr/>
        <w:t>ai</w:t>
      </w:r>
      <w:r>
        <w:rPr>
          <w:spacing w:val="-8"/>
        </w:rPr>
        <w:t> </w:t>
      </w:r>
      <w:r>
        <w:rPr/>
        <w:t>legittimi</w:t>
      </w:r>
      <w:r>
        <w:rPr>
          <w:spacing w:val="-8"/>
        </w:rPr>
        <w:t> </w:t>
      </w:r>
      <w:r>
        <w:rPr/>
        <w:t>destinatari: il </w:t>
      </w:r>
      <w:r>
        <w:rPr>
          <w:b/>
          <w:u w:val="single"/>
        </w:rPr>
        <w:t>creditore rende efficace nei suoi confronti</w:t>
      </w:r>
      <w:r>
        <w:rPr/>
        <w:t>, e quindi </w:t>
      </w:r>
      <w:r>
        <w:rPr>
          <w:u w:val="single"/>
        </w:rPr>
        <w:t>liberatorio</w:t>
      </w:r>
      <w:r>
        <w:rPr/>
        <w:t>, un pagamento eseguito ad un soggetto diverso da se stesso, dal suo rappresentante o da persona legittimata al pagamento.</w:t>
      </w:r>
    </w:p>
    <w:p>
      <w:pPr>
        <w:pStyle w:val="BodyText"/>
        <w:spacing w:line="232" w:lineRule="auto" w:before="260"/>
        <w:ind w:right="201"/>
      </w:pPr>
      <w:r>
        <w:rPr/>
        <w:t>Un altro caso di pagamento liberatorio è un caso particolare contemplato nella norma successiva, che riguarda il </w:t>
      </w:r>
      <w:r>
        <w:rPr>
          <w:b/>
          <w:u w:val="single"/>
        </w:rPr>
        <w:t>pagamento al creditore apparente</w:t>
      </w:r>
      <w:r>
        <w:rPr/>
        <w:t>. Non solo il pagamento al creditore è liberatorio ma </w:t>
      </w:r>
      <w:r>
        <w:rPr>
          <w:u w:val="single"/>
        </w:rPr>
        <w:t>può</w:t>
      </w:r>
      <w:r>
        <w:rPr/>
        <w:t> </w:t>
      </w:r>
      <w:r>
        <w:rPr>
          <w:u w:val="single"/>
        </w:rPr>
        <w:t>essere</w:t>
      </w:r>
      <w:r>
        <w:rPr>
          <w:spacing w:val="-5"/>
          <w:u w:val="single"/>
        </w:rPr>
        <w:t> </w:t>
      </w:r>
      <w:r>
        <w:rPr>
          <w:u w:val="single"/>
        </w:rPr>
        <w:t>obbligatorio</w:t>
      </w:r>
      <w:r>
        <w:rPr>
          <w:spacing w:val="-5"/>
          <w:u w:val="single"/>
        </w:rPr>
        <w:t> </w:t>
      </w:r>
      <w:r>
        <w:rPr>
          <w:u w:val="single"/>
        </w:rPr>
        <w:t>anche</w:t>
      </w:r>
      <w:r>
        <w:rPr>
          <w:spacing w:val="-5"/>
          <w:u w:val="single"/>
        </w:rPr>
        <w:t> </w:t>
      </w:r>
      <w:r>
        <w:rPr>
          <w:u w:val="single"/>
        </w:rPr>
        <w:t>il</w:t>
      </w:r>
      <w:r>
        <w:rPr>
          <w:spacing w:val="-5"/>
          <w:u w:val="single"/>
        </w:rPr>
        <w:t> </w:t>
      </w:r>
      <w:r>
        <w:rPr>
          <w:u w:val="single"/>
        </w:rPr>
        <w:t>pagamento</w:t>
      </w:r>
      <w:r>
        <w:rPr>
          <w:spacing w:val="-5"/>
          <w:u w:val="single"/>
        </w:rPr>
        <w:t> </w:t>
      </w:r>
      <w:r>
        <w:rPr>
          <w:u w:val="single"/>
        </w:rPr>
        <w:t>seguito</w:t>
      </w:r>
      <w:r>
        <w:rPr>
          <w:spacing w:val="-5"/>
          <w:u w:val="single"/>
        </w:rPr>
        <w:t> </w:t>
      </w:r>
      <w:r>
        <w:rPr>
          <w:u w:val="single"/>
        </w:rPr>
        <w:t>a</w:t>
      </w:r>
      <w:r>
        <w:rPr>
          <w:spacing w:val="-5"/>
          <w:u w:val="single"/>
        </w:rPr>
        <w:t> </w:t>
      </w:r>
      <w:r>
        <w:rPr>
          <w:u w:val="single"/>
        </w:rPr>
        <w:t>favore</w:t>
      </w:r>
      <w:r>
        <w:rPr>
          <w:spacing w:val="-5"/>
          <w:u w:val="single"/>
        </w:rPr>
        <w:t> </w:t>
      </w:r>
      <w:r>
        <w:rPr>
          <w:u w:val="single"/>
        </w:rPr>
        <w:t>di</w:t>
      </w:r>
      <w:r>
        <w:rPr>
          <w:spacing w:val="-5"/>
          <w:u w:val="single"/>
        </w:rPr>
        <w:t> </w:t>
      </w:r>
      <w:r>
        <w:rPr>
          <w:u w:val="single"/>
        </w:rPr>
        <w:t>chi</w:t>
      </w:r>
      <w:r>
        <w:rPr>
          <w:spacing w:val="-5"/>
          <w:u w:val="single"/>
        </w:rPr>
        <w:t> </w:t>
      </w:r>
      <w:r>
        <w:rPr>
          <w:u w:val="single"/>
        </w:rPr>
        <w:t>non</w:t>
      </w:r>
      <w:r>
        <w:rPr>
          <w:spacing w:val="-5"/>
          <w:u w:val="single"/>
        </w:rPr>
        <w:t> </w:t>
      </w:r>
      <w:r>
        <w:rPr>
          <w:u w:val="single"/>
        </w:rPr>
        <w:t>sia</w:t>
      </w:r>
      <w:r>
        <w:rPr>
          <w:spacing w:val="-5"/>
          <w:u w:val="single"/>
        </w:rPr>
        <w:t> </w:t>
      </w:r>
      <w:r>
        <w:rPr>
          <w:u w:val="single"/>
        </w:rPr>
        <w:t>creditore</w:t>
      </w:r>
      <w:r>
        <w:rPr>
          <w:spacing w:val="-5"/>
          <w:u w:val="single"/>
        </w:rPr>
        <w:t> </w:t>
      </w:r>
      <w:r>
        <w:rPr>
          <w:u w:val="single"/>
        </w:rPr>
        <w:t>ma</w:t>
      </w:r>
      <w:r>
        <w:rPr>
          <w:spacing w:val="-5"/>
          <w:u w:val="single"/>
        </w:rPr>
        <w:t> </w:t>
      </w:r>
      <w:r>
        <w:rPr>
          <w:u w:val="single"/>
        </w:rPr>
        <w:t>a</w:t>
      </w:r>
      <w:r>
        <w:rPr>
          <w:spacing w:val="-5"/>
          <w:u w:val="single"/>
        </w:rPr>
        <w:t> </w:t>
      </w:r>
      <w:r>
        <w:rPr>
          <w:u w:val="single"/>
        </w:rPr>
        <w:t>chi</w:t>
      </w:r>
      <w:r>
        <w:rPr>
          <w:spacing w:val="-5"/>
          <w:u w:val="single"/>
        </w:rPr>
        <w:t> </w:t>
      </w:r>
      <w:r>
        <w:rPr>
          <w:u w:val="single"/>
        </w:rPr>
        <w:t>appaia</w:t>
      </w:r>
      <w:r>
        <w:rPr>
          <w:spacing w:val="-5"/>
          <w:u w:val="single"/>
        </w:rPr>
        <w:t> </w:t>
      </w:r>
      <w:r>
        <w:rPr>
          <w:u w:val="single"/>
        </w:rPr>
        <w:t>come</w:t>
      </w:r>
      <w:r>
        <w:rPr>
          <w:spacing w:val="-5"/>
          <w:u w:val="single"/>
        </w:rPr>
        <w:t> </w:t>
      </w:r>
      <w:r>
        <w:rPr>
          <w:u w:val="single"/>
        </w:rPr>
        <w:t>tale</w:t>
      </w:r>
      <w:r>
        <w:rPr/>
        <w:t>. C’è una situazione apparente, diversa dalla situazione reale, su cui il debitore può riporre la sua fiducia.</w:t>
      </w:r>
    </w:p>
    <w:p>
      <w:pPr>
        <w:pStyle w:val="BodyText"/>
        <w:spacing w:after="0" w:line="232" w:lineRule="auto"/>
        <w:sectPr>
          <w:pgSz w:w="11920" w:h="16840"/>
          <w:pgMar w:top="1280" w:bottom="280" w:left="992" w:right="992"/>
        </w:sectPr>
      </w:pPr>
    </w:p>
    <w:p>
      <w:pPr>
        <w:pStyle w:val="Heading3"/>
        <w:spacing w:before="27"/>
      </w:pPr>
      <w:bookmarkStart w:name="ARTICOLO 1189 [pagamento al creditore ap" w:id="273"/>
      <w:bookmarkEnd w:id="273"/>
      <w:r>
        <w:rPr>
          <w:b w:val="0"/>
        </w:rPr>
      </w:r>
      <w:r>
        <w:rPr>
          <w:color w:val="2E5395"/>
        </w:rPr>
        <w:t>ARTICOLO</w:t>
      </w:r>
      <w:r>
        <w:rPr>
          <w:color w:val="2E5395"/>
          <w:spacing w:val="-6"/>
        </w:rPr>
        <w:t> </w:t>
      </w:r>
      <w:r>
        <w:rPr>
          <w:color w:val="2E5395"/>
        </w:rPr>
        <w:t>1189</w:t>
      </w:r>
      <w:r>
        <w:rPr>
          <w:color w:val="2E5395"/>
          <w:spacing w:val="-6"/>
        </w:rPr>
        <w:t> </w:t>
      </w:r>
      <w:r>
        <w:rPr>
          <w:color w:val="2E5395"/>
        </w:rPr>
        <w:t>[pagamento</w:t>
      </w:r>
      <w:r>
        <w:rPr>
          <w:color w:val="2E5395"/>
          <w:spacing w:val="-5"/>
        </w:rPr>
        <w:t> </w:t>
      </w:r>
      <w:r>
        <w:rPr>
          <w:color w:val="2E5395"/>
        </w:rPr>
        <w:t>al</w:t>
      </w:r>
      <w:r>
        <w:rPr>
          <w:color w:val="2E5395"/>
          <w:spacing w:val="-6"/>
        </w:rPr>
        <w:t> </w:t>
      </w:r>
      <w:r>
        <w:rPr>
          <w:color w:val="2E5395"/>
        </w:rPr>
        <w:t>creditore</w:t>
      </w:r>
      <w:r>
        <w:rPr>
          <w:color w:val="2E5395"/>
          <w:spacing w:val="-5"/>
        </w:rPr>
        <w:t> </w:t>
      </w:r>
      <w:r>
        <w:rPr>
          <w:color w:val="2E5395"/>
          <w:spacing w:val="-2"/>
        </w:rPr>
        <w:t>apparente]</w:t>
      </w:r>
    </w:p>
    <w:p>
      <w:pPr>
        <w:spacing w:line="232" w:lineRule="auto" w:before="2"/>
        <w:ind w:left="140" w:right="0" w:firstLine="0"/>
        <w:jc w:val="left"/>
        <w:rPr>
          <w:b/>
          <w:i/>
          <w:sz w:val="22"/>
        </w:rPr>
      </w:pPr>
      <w:r>
        <w:rPr>
          <w:sz w:val="22"/>
        </w:rPr>
        <w:t>“</w:t>
      </w:r>
      <w:r>
        <w:rPr>
          <w:b/>
          <w:i/>
          <w:sz w:val="22"/>
        </w:rPr>
        <w:t>Il </w:t>
      </w:r>
      <w:r>
        <w:rPr>
          <w:b/>
          <w:i/>
          <w:sz w:val="22"/>
          <w:u w:val="single"/>
        </w:rPr>
        <w:t>debitore</w:t>
      </w:r>
      <w:r>
        <w:rPr>
          <w:b/>
          <w:i/>
          <w:sz w:val="22"/>
        </w:rPr>
        <w:t> che esegue il pagamento </w:t>
      </w:r>
      <w:r>
        <w:rPr>
          <w:b/>
          <w:i/>
          <w:sz w:val="22"/>
          <w:u w:val="single"/>
        </w:rPr>
        <w:t>a chi appare legi&gt;mato</w:t>
      </w:r>
      <w:r>
        <w:rPr>
          <w:b/>
          <w:i/>
          <w:sz w:val="22"/>
        </w:rPr>
        <w:t> a riceverlo in base a </w:t>
      </w:r>
      <w:r>
        <w:rPr>
          <w:b/>
          <w:i/>
          <w:sz w:val="22"/>
          <w:u w:val="single"/>
        </w:rPr>
        <w:t>circostanze univoche</w:t>
      </w:r>
      <w:r>
        <w:rPr>
          <w:b/>
          <w:i/>
          <w:sz w:val="22"/>
        </w:rPr>
        <w:t>, è </w:t>
      </w:r>
      <w:r>
        <w:rPr>
          <w:b/>
          <w:i/>
          <w:sz w:val="22"/>
          <w:u w:val="single"/>
        </w:rPr>
        <w:t>liberato</w:t>
      </w:r>
      <w:r>
        <w:rPr>
          <w:b/>
          <w:i/>
          <w:sz w:val="22"/>
        </w:rPr>
        <w:t> se prova di essere stato in </w:t>
      </w:r>
      <w:r>
        <w:rPr>
          <w:b/>
          <w:i/>
          <w:sz w:val="22"/>
          <w:u w:val="single"/>
        </w:rPr>
        <w:t>buona fede</w:t>
      </w:r>
      <w:r>
        <w:rPr>
          <w:b/>
          <w:i/>
          <w:sz w:val="22"/>
        </w:rPr>
        <w:t>.</w:t>
      </w:r>
    </w:p>
    <w:p>
      <w:pPr>
        <w:spacing w:line="232" w:lineRule="auto" w:before="0"/>
        <w:ind w:left="140" w:right="174" w:firstLine="0"/>
        <w:jc w:val="left"/>
        <w:rPr>
          <w:sz w:val="22"/>
        </w:rPr>
      </w:pPr>
      <w:r>
        <w:rPr>
          <w:b/>
          <w:i/>
          <w:sz w:val="22"/>
        </w:rPr>
        <w:t>Chi</w:t>
      </w:r>
      <w:r>
        <w:rPr>
          <w:b/>
          <w:i/>
          <w:spacing w:val="-4"/>
          <w:sz w:val="22"/>
        </w:rPr>
        <w:t> </w:t>
      </w:r>
      <w:r>
        <w:rPr>
          <w:b/>
          <w:i/>
          <w:sz w:val="22"/>
        </w:rPr>
        <w:t>ha</w:t>
      </w:r>
      <w:r>
        <w:rPr>
          <w:b/>
          <w:i/>
          <w:spacing w:val="-5"/>
          <w:sz w:val="22"/>
        </w:rPr>
        <w:t> </w:t>
      </w:r>
      <w:r>
        <w:rPr>
          <w:b/>
          <w:i/>
          <w:sz w:val="22"/>
          <w:u w:val="single"/>
        </w:rPr>
        <w:t>ricevuto</w:t>
      </w:r>
      <w:r>
        <w:rPr>
          <w:b/>
          <w:i/>
          <w:spacing w:val="-5"/>
          <w:sz w:val="22"/>
        </w:rPr>
        <w:t> </w:t>
      </w:r>
      <w:r>
        <w:rPr>
          <w:b/>
          <w:i/>
          <w:sz w:val="22"/>
        </w:rPr>
        <w:t>il</w:t>
      </w:r>
      <w:r>
        <w:rPr>
          <w:b/>
          <w:i/>
          <w:spacing w:val="-5"/>
          <w:sz w:val="22"/>
        </w:rPr>
        <w:t> </w:t>
      </w:r>
      <w:r>
        <w:rPr>
          <w:b/>
          <w:i/>
          <w:sz w:val="22"/>
        </w:rPr>
        <w:t>pagamento</w:t>
      </w:r>
      <w:r>
        <w:rPr>
          <w:b/>
          <w:i/>
          <w:spacing w:val="-5"/>
          <w:sz w:val="22"/>
        </w:rPr>
        <w:t> </w:t>
      </w:r>
      <w:r>
        <w:rPr>
          <w:b/>
          <w:i/>
          <w:sz w:val="22"/>
        </w:rPr>
        <w:t>è</w:t>
      </w:r>
      <w:r>
        <w:rPr>
          <w:b/>
          <w:i/>
          <w:spacing w:val="-5"/>
          <w:sz w:val="22"/>
        </w:rPr>
        <w:t> </w:t>
      </w:r>
      <w:r>
        <w:rPr>
          <w:b/>
          <w:i/>
          <w:sz w:val="22"/>
        </w:rPr>
        <w:t>tenuto</w:t>
      </w:r>
      <w:r>
        <w:rPr>
          <w:b/>
          <w:i/>
          <w:spacing w:val="-5"/>
          <w:sz w:val="22"/>
        </w:rPr>
        <w:t> </w:t>
      </w:r>
      <w:r>
        <w:rPr>
          <w:b/>
          <w:i/>
          <w:sz w:val="22"/>
        </w:rPr>
        <w:t>alla</w:t>
      </w:r>
      <w:r>
        <w:rPr>
          <w:b/>
          <w:i/>
          <w:spacing w:val="-4"/>
          <w:sz w:val="22"/>
        </w:rPr>
        <w:t> </w:t>
      </w:r>
      <w:r>
        <w:rPr>
          <w:b/>
          <w:i/>
          <w:sz w:val="22"/>
          <w:u w:val="single"/>
        </w:rPr>
        <w:t>restituzione</w:t>
      </w:r>
      <w:r>
        <w:rPr>
          <w:b/>
          <w:i/>
          <w:spacing w:val="-4"/>
          <w:sz w:val="22"/>
          <w:u w:val="single"/>
        </w:rPr>
        <w:t> </w:t>
      </w:r>
      <w:r>
        <w:rPr>
          <w:b/>
          <w:i/>
          <w:sz w:val="22"/>
          <w:u w:val="single"/>
        </w:rPr>
        <w:t>verso</w:t>
      </w:r>
      <w:r>
        <w:rPr>
          <w:b/>
          <w:i/>
          <w:spacing w:val="-4"/>
          <w:sz w:val="22"/>
          <w:u w:val="single"/>
        </w:rPr>
        <w:t> </w:t>
      </w:r>
      <w:r>
        <w:rPr>
          <w:b/>
          <w:i/>
          <w:sz w:val="22"/>
          <w:u w:val="single"/>
        </w:rPr>
        <w:t>il</w:t>
      </w:r>
      <w:r>
        <w:rPr>
          <w:b/>
          <w:i/>
          <w:spacing w:val="-4"/>
          <w:sz w:val="22"/>
          <w:u w:val="single"/>
        </w:rPr>
        <w:t> </w:t>
      </w:r>
      <w:r>
        <w:rPr>
          <w:b/>
          <w:i/>
          <w:sz w:val="22"/>
          <w:u w:val="single"/>
        </w:rPr>
        <w:t>vero</w:t>
      </w:r>
      <w:r>
        <w:rPr>
          <w:b/>
          <w:i/>
          <w:spacing w:val="-4"/>
          <w:sz w:val="22"/>
          <w:u w:val="single"/>
        </w:rPr>
        <w:t> </w:t>
      </w:r>
      <w:r>
        <w:rPr>
          <w:b/>
          <w:i/>
          <w:sz w:val="22"/>
          <w:u w:val="single"/>
        </w:rPr>
        <w:t>creditore</w:t>
      </w:r>
      <w:r>
        <w:rPr>
          <w:b/>
          <w:i/>
          <w:sz w:val="22"/>
        </w:rPr>
        <w:t>,</w:t>
      </w:r>
      <w:r>
        <w:rPr>
          <w:b/>
          <w:i/>
          <w:spacing w:val="-4"/>
          <w:sz w:val="22"/>
        </w:rPr>
        <w:t> </w:t>
      </w:r>
      <w:r>
        <w:rPr>
          <w:b/>
          <w:i/>
          <w:sz w:val="22"/>
        </w:rPr>
        <w:t>secondo</w:t>
      </w:r>
      <w:r>
        <w:rPr>
          <w:b/>
          <w:i/>
          <w:spacing w:val="-4"/>
          <w:sz w:val="22"/>
        </w:rPr>
        <w:t> </w:t>
      </w:r>
      <w:r>
        <w:rPr>
          <w:b/>
          <w:i/>
          <w:sz w:val="22"/>
        </w:rPr>
        <w:t>le</w:t>
      </w:r>
      <w:r>
        <w:rPr>
          <w:b/>
          <w:i/>
          <w:spacing w:val="-4"/>
          <w:sz w:val="22"/>
        </w:rPr>
        <w:t> </w:t>
      </w:r>
      <w:r>
        <w:rPr>
          <w:b/>
          <w:i/>
          <w:sz w:val="22"/>
        </w:rPr>
        <w:t>regole</w:t>
      </w:r>
      <w:r>
        <w:rPr>
          <w:b/>
          <w:i/>
          <w:spacing w:val="-4"/>
          <w:sz w:val="22"/>
        </w:rPr>
        <w:t> </w:t>
      </w:r>
      <w:r>
        <w:rPr>
          <w:b/>
          <w:i/>
          <w:sz w:val="22"/>
        </w:rPr>
        <w:t>stabilite per la ripetizione dell’indebito</w:t>
      </w:r>
      <w:r>
        <w:rPr>
          <w:sz w:val="22"/>
        </w:rPr>
        <w:t>”.</w:t>
      </w:r>
    </w:p>
    <w:p>
      <w:pPr>
        <w:pStyle w:val="BodyText"/>
        <w:spacing w:line="232" w:lineRule="auto" w:before="78"/>
      </w:pPr>
      <w:r>
        <w:rPr/>
        <w:t>Il debitore che esegue il pagamento a favore del debitore apparente è liberato se prova di essere stato in buona</w:t>
      </w:r>
      <w:r>
        <w:rPr>
          <w:spacing w:val="-5"/>
        </w:rPr>
        <w:t> </w:t>
      </w:r>
      <w:r>
        <w:rPr/>
        <w:t>fede;</w:t>
      </w:r>
      <w:r>
        <w:rPr>
          <w:spacing w:val="-5"/>
        </w:rPr>
        <w:t> </w:t>
      </w:r>
      <w:r>
        <w:rPr/>
        <w:t>questa</w:t>
      </w:r>
      <w:r>
        <w:rPr>
          <w:spacing w:val="-5"/>
        </w:rPr>
        <w:t> </w:t>
      </w:r>
      <w:r>
        <w:rPr/>
        <w:t>è</w:t>
      </w:r>
      <w:r>
        <w:rPr>
          <w:spacing w:val="-5"/>
        </w:rPr>
        <w:t> </w:t>
      </w:r>
      <w:r>
        <w:rPr/>
        <w:t>una</w:t>
      </w:r>
      <w:r>
        <w:rPr>
          <w:spacing w:val="-5"/>
        </w:rPr>
        <w:t> </w:t>
      </w:r>
      <w:r>
        <w:rPr/>
        <w:t>buona</w:t>
      </w:r>
      <w:r>
        <w:rPr>
          <w:spacing w:val="-5"/>
        </w:rPr>
        <w:t> </w:t>
      </w:r>
      <w:r>
        <w:rPr/>
        <w:t>fede</w:t>
      </w:r>
      <w:r>
        <w:rPr>
          <w:spacing w:val="-5"/>
        </w:rPr>
        <w:t> </w:t>
      </w:r>
      <w:r>
        <w:rPr/>
        <w:t>di</w:t>
      </w:r>
      <w:r>
        <w:rPr>
          <w:spacing w:val="-6"/>
        </w:rPr>
        <w:t> </w:t>
      </w:r>
      <w:r>
        <w:rPr/>
        <w:t>tipo</w:t>
      </w:r>
      <w:r>
        <w:rPr>
          <w:spacing w:val="-5"/>
        </w:rPr>
        <w:t> </w:t>
      </w:r>
      <w:r>
        <w:rPr/>
        <w:t>soggettivo</w:t>
      </w:r>
      <w:r>
        <w:rPr>
          <w:spacing w:val="-5"/>
        </w:rPr>
        <w:t> </w:t>
      </w:r>
      <w:r>
        <w:rPr/>
        <w:t>–</w:t>
      </w:r>
      <w:r>
        <w:rPr>
          <w:spacing w:val="-5"/>
        </w:rPr>
        <w:t> </w:t>
      </w:r>
      <w:r>
        <w:rPr/>
        <w:t>se</w:t>
      </w:r>
      <w:r>
        <w:rPr>
          <w:spacing w:val="-5"/>
        </w:rPr>
        <w:t> </w:t>
      </w:r>
      <w:r>
        <w:rPr/>
        <w:t>il</w:t>
      </w:r>
      <w:r>
        <w:rPr>
          <w:spacing w:val="-5"/>
        </w:rPr>
        <w:t> </w:t>
      </w:r>
      <w:r>
        <w:rPr/>
        <w:t>debitore</w:t>
      </w:r>
      <w:r>
        <w:rPr>
          <w:spacing w:val="-5"/>
        </w:rPr>
        <w:t> </w:t>
      </w:r>
      <w:r>
        <w:rPr/>
        <w:t>si</w:t>
      </w:r>
      <w:r>
        <w:rPr>
          <w:spacing w:val="-6"/>
        </w:rPr>
        <w:t> </w:t>
      </w:r>
      <w:r>
        <w:rPr/>
        <w:t>fida</w:t>
      </w:r>
      <w:r>
        <w:rPr>
          <w:spacing w:val="-5"/>
        </w:rPr>
        <w:t> </w:t>
      </w:r>
      <w:r>
        <w:rPr/>
        <w:t>dell’apparenza</w:t>
      </w:r>
      <w:r>
        <w:rPr>
          <w:spacing w:val="-5"/>
        </w:rPr>
        <w:t> </w:t>
      </w:r>
      <w:r>
        <w:rPr/>
        <w:t>e</w:t>
      </w:r>
      <w:r>
        <w:rPr>
          <w:spacing w:val="-5"/>
        </w:rPr>
        <w:t> </w:t>
      </w:r>
      <w:r>
        <w:rPr/>
        <w:t>non</w:t>
      </w:r>
      <w:r>
        <w:rPr>
          <w:spacing w:val="-5"/>
        </w:rPr>
        <w:t> </w:t>
      </w:r>
      <w:r>
        <w:rPr/>
        <w:t>sa</w:t>
      </w:r>
      <w:r>
        <w:rPr>
          <w:spacing w:val="-5"/>
        </w:rPr>
        <w:t> </w:t>
      </w:r>
      <w:r>
        <w:rPr/>
        <w:t>che</w:t>
      </w:r>
      <w:r>
        <w:rPr>
          <w:spacing w:val="-5"/>
        </w:rPr>
        <w:t> </w:t>
      </w:r>
      <w:r>
        <w:rPr/>
        <w:t>la situazione reale è diversa da quella apparente e quindi ignora, senza sua colpa (ignoranza incolpevole) la realtà. Il pagamento in questo caso è liberatorio.</w:t>
      </w:r>
    </w:p>
    <w:p>
      <w:pPr>
        <w:pStyle w:val="BodyText"/>
        <w:spacing w:line="232" w:lineRule="auto" w:before="79"/>
        <w:ind w:right="201"/>
      </w:pPr>
      <w:r>
        <w:rPr/>
        <w:t>Serve</w:t>
      </w:r>
      <w:r>
        <w:rPr>
          <w:spacing w:val="-5"/>
        </w:rPr>
        <w:t> </w:t>
      </w:r>
      <w:r>
        <w:rPr/>
        <w:t>sia</w:t>
      </w:r>
      <w:r>
        <w:rPr>
          <w:spacing w:val="-5"/>
        </w:rPr>
        <w:t> </w:t>
      </w:r>
      <w:r>
        <w:rPr/>
        <w:t>l’</w:t>
      </w:r>
      <w:r>
        <w:rPr>
          <w:b/>
          <w:u w:val="single"/>
        </w:rPr>
        <w:t>apparenza</w:t>
      </w:r>
      <w:r>
        <w:rPr>
          <w:b/>
          <w:spacing w:val="-6"/>
          <w:u w:val="single"/>
        </w:rPr>
        <w:t> </w:t>
      </w:r>
      <w:r>
        <w:rPr>
          <w:b/>
          <w:u w:val="single"/>
        </w:rPr>
        <w:t>della</w:t>
      </w:r>
      <w:r>
        <w:rPr>
          <w:b/>
          <w:spacing w:val="-6"/>
          <w:u w:val="single"/>
        </w:rPr>
        <w:t> </w:t>
      </w:r>
      <w:r>
        <w:rPr>
          <w:b/>
          <w:u w:val="single"/>
        </w:rPr>
        <w:t>qualità</w:t>
      </w:r>
      <w:r>
        <w:rPr>
          <w:b/>
          <w:spacing w:val="-6"/>
          <w:u w:val="single"/>
        </w:rPr>
        <w:t> </w:t>
      </w:r>
      <w:r>
        <w:rPr>
          <w:b/>
          <w:u w:val="single"/>
        </w:rPr>
        <w:t>di</w:t>
      </w:r>
      <w:r>
        <w:rPr>
          <w:b/>
          <w:spacing w:val="-6"/>
          <w:u w:val="single"/>
        </w:rPr>
        <w:t> </w:t>
      </w:r>
      <w:r>
        <w:rPr>
          <w:b/>
          <w:u w:val="single"/>
        </w:rPr>
        <w:t>creditore</w:t>
      </w:r>
      <w:r>
        <w:rPr/>
        <w:t>,</w:t>
      </w:r>
      <w:r>
        <w:rPr>
          <w:spacing w:val="-5"/>
        </w:rPr>
        <w:t> </w:t>
      </w:r>
      <w:r>
        <w:rPr/>
        <w:t>la</w:t>
      </w:r>
      <w:r>
        <w:rPr>
          <w:spacing w:val="-5"/>
        </w:rPr>
        <w:t> </w:t>
      </w:r>
      <w:r>
        <w:rPr/>
        <w:t>persona</w:t>
      </w:r>
      <w:r>
        <w:rPr>
          <w:spacing w:val="-5"/>
        </w:rPr>
        <w:t> </w:t>
      </w:r>
      <w:r>
        <w:rPr/>
        <w:t>in</w:t>
      </w:r>
      <w:r>
        <w:rPr>
          <w:spacing w:val="-5"/>
        </w:rPr>
        <w:t> </w:t>
      </w:r>
      <w:r>
        <w:rPr>
          <w:u w:val="single"/>
        </w:rPr>
        <w:t>base</w:t>
      </w:r>
      <w:r>
        <w:rPr>
          <w:spacing w:val="-5"/>
          <w:u w:val="single"/>
        </w:rPr>
        <w:t> </w:t>
      </w:r>
      <w:r>
        <w:rPr>
          <w:u w:val="single"/>
        </w:rPr>
        <w:t>a</w:t>
      </w:r>
      <w:r>
        <w:rPr>
          <w:spacing w:val="-5"/>
          <w:u w:val="single"/>
        </w:rPr>
        <w:t> </w:t>
      </w:r>
      <w:r>
        <w:rPr>
          <w:u w:val="single"/>
        </w:rPr>
        <w:t>circostanze</w:t>
      </w:r>
      <w:r>
        <w:rPr>
          <w:spacing w:val="-5"/>
          <w:u w:val="single"/>
        </w:rPr>
        <w:t> </w:t>
      </w:r>
      <w:r>
        <w:rPr>
          <w:u w:val="single"/>
        </w:rPr>
        <w:t>univoche</w:t>
      </w:r>
      <w:r>
        <w:rPr>
          <w:spacing w:val="-5"/>
        </w:rPr>
        <w:t> </w:t>
      </w:r>
      <w:r>
        <w:rPr/>
        <w:t>appare</w:t>
      </w:r>
      <w:r>
        <w:rPr>
          <w:spacing w:val="-5"/>
        </w:rPr>
        <w:t> </w:t>
      </w:r>
      <w:r>
        <w:rPr/>
        <w:t>essere</w:t>
      </w:r>
      <w:r>
        <w:rPr>
          <w:spacing w:val="-5"/>
        </w:rPr>
        <w:t> </w:t>
      </w:r>
      <w:r>
        <w:rPr/>
        <w:t>il creditore, sia la </w:t>
      </w:r>
      <w:r>
        <w:rPr>
          <w:b/>
          <w:u w:val="single"/>
        </w:rPr>
        <w:t>buona fede</w:t>
      </w:r>
      <w:r>
        <w:rPr>
          <w:b/>
        </w:rPr>
        <w:t> </w:t>
      </w:r>
      <w:r>
        <w:rPr/>
        <w:t>del debitore che deve dimostrare di essere stato nell’ignoranza. Se ci sono questi due elementi il pagamento libera il debitore, che non dovrà allora pagare nuovamente il creditore </w:t>
      </w:r>
      <w:r>
        <w:rPr>
          <w:spacing w:val="-2"/>
        </w:rPr>
        <w:t>reale.</w:t>
      </w:r>
    </w:p>
    <w:p>
      <w:pPr>
        <w:spacing w:line="232" w:lineRule="auto" w:before="0"/>
        <w:ind w:left="140" w:right="174" w:firstLine="0"/>
        <w:jc w:val="left"/>
        <w:rPr>
          <w:sz w:val="22"/>
        </w:rPr>
      </w:pPr>
      <w:r>
        <w:rPr>
          <w:sz w:val="22"/>
        </w:rPr>
        <w:t>In</w:t>
      </w:r>
      <w:r>
        <w:rPr>
          <w:spacing w:val="-8"/>
          <w:sz w:val="22"/>
        </w:rPr>
        <w:t> </w:t>
      </w:r>
      <w:r>
        <w:rPr>
          <w:sz w:val="22"/>
        </w:rPr>
        <w:t>questo</w:t>
      </w:r>
      <w:r>
        <w:rPr>
          <w:spacing w:val="-8"/>
          <w:sz w:val="22"/>
        </w:rPr>
        <w:t> </w:t>
      </w:r>
      <w:r>
        <w:rPr>
          <w:sz w:val="22"/>
        </w:rPr>
        <w:t>caso</w:t>
      </w:r>
      <w:r>
        <w:rPr>
          <w:spacing w:val="-8"/>
          <w:sz w:val="22"/>
        </w:rPr>
        <w:t> </w:t>
      </w:r>
      <w:r>
        <w:rPr>
          <w:sz w:val="22"/>
        </w:rPr>
        <w:t>il</w:t>
      </w:r>
      <w:r>
        <w:rPr>
          <w:spacing w:val="-8"/>
          <w:sz w:val="22"/>
        </w:rPr>
        <w:t> </w:t>
      </w:r>
      <w:r>
        <w:rPr>
          <w:sz w:val="22"/>
        </w:rPr>
        <w:t>debitore</w:t>
      </w:r>
      <w:r>
        <w:rPr>
          <w:spacing w:val="-8"/>
          <w:sz w:val="22"/>
        </w:rPr>
        <w:t> </w:t>
      </w:r>
      <w:r>
        <w:rPr>
          <w:sz w:val="22"/>
        </w:rPr>
        <w:t>è</w:t>
      </w:r>
      <w:r>
        <w:rPr>
          <w:spacing w:val="-8"/>
          <w:sz w:val="22"/>
        </w:rPr>
        <w:t> </w:t>
      </w:r>
      <w:r>
        <w:rPr>
          <w:sz w:val="22"/>
          <w:u w:val="single"/>
        </w:rPr>
        <w:t>liberato</w:t>
      </w:r>
      <w:r>
        <w:rPr>
          <w:spacing w:val="-9"/>
          <w:sz w:val="22"/>
        </w:rPr>
        <w:t> </w:t>
      </w:r>
      <w:r>
        <w:rPr>
          <w:sz w:val="22"/>
        </w:rPr>
        <w:t>ma</w:t>
      </w:r>
      <w:r>
        <w:rPr>
          <w:spacing w:val="-8"/>
          <w:sz w:val="22"/>
        </w:rPr>
        <w:t> </w:t>
      </w:r>
      <w:r>
        <w:rPr>
          <w:sz w:val="22"/>
        </w:rPr>
        <w:t>l’</w:t>
      </w:r>
      <w:r>
        <w:rPr>
          <w:b/>
          <w:sz w:val="22"/>
          <w:u w:val="single"/>
        </w:rPr>
        <w:t>interesse</w:t>
      </w:r>
      <w:r>
        <w:rPr>
          <w:b/>
          <w:spacing w:val="-8"/>
          <w:sz w:val="22"/>
          <w:u w:val="single"/>
        </w:rPr>
        <w:t> </w:t>
      </w:r>
      <w:r>
        <w:rPr>
          <w:b/>
          <w:sz w:val="22"/>
          <w:u w:val="single"/>
        </w:rPr>
        <w:t>del</w:t>
      </w:r>
      <w:r>
        <w:rPr>
          <w:b/>
          <w:spacing w:val="-8"/>
          <w:sz w:val="22"/>
          <w:u w:val="single"/>
        </w:rPr>
        <w:t> </w:t>
      </w:r>
      <w:r>
        <w:rPr>
          <w:b/>
          <w:sz w:val="22"/>
          <w:u w:val="single"/>
        </w:rPr>
        <w:t>creditore</w:t>
      </w:r>
      <w:r>
        <w:rPr>
          <w:b/>
          <w:spacing w:val="-8"/>
          <w:sz w:val="22"/>
          <w:u w:val="single"/>
        </w:rPr>
        <w:t> </w:t>
      </w:r>
      <w:r>
        <w:rPr>
          <w:b/>
          <w:sz w:val="22"/>
          <w:u w:val="single"/>
        </w:rPr>
        <w:t>non</w:t>
      </w:r>
      <w:r>
        <w:rPr>
          <w:b/>
          <w:spacing w:val="-8"/>
          <w:sz w:val="22"/>
          <w:u w:val="single"/>
        </w:rPr>
        <w:t> </w:t>
      </w:r>
      <w:r>
        <w:rPr>
          <w:b/>
          <w:sz w:val="22"/>
          <w:u w:val="single"/>
        </w:rPr>
        <w:t>è</w:t>
      </w:r>
      <w:r>
        <w:rPr>
          <w:b/>
          <w:spacing w:val="-8"/>
          <w:sz w:val="22"/>
          <w:u w:val="single"/>
        </w:rPr>
        <w:t> </w:t>
      </w:r>
      <w:r>
        <w:rPr>
          <w:b/>
          <w:sz w:val="22"/>
          <w:u w:val="single"/>
        </w:rPr>
        <w:t>soddisfatto</w:t>
      </w:r>
      <w:r>
        <w:rPr>
          <w:sz w:val="22"/>
        </w:rPr>
        <w:t>:</w:t>
      </w:r>
      <w:r>
        <w:rPr>
          <w:spacing w:val="-8"/>
          <w:sz w:val="22"/>
        </w:rPr>
        <w:t> </w:t>
      </w:r>
      <w:r>
        <w:rPr>
          <w:sz w:val="22"/>
        </w:rPr>
        <w:t>c’è</w:t>
      </w:r>
      <w:r>
        <w:rPr>
          <w:spacing w:val="-8"/>
          <w:sz w:val="22"/>
        </w:rPr>
        <w:t> </w:t>
      </w:r>
      <w:r>
        <w:rPr>
          <w:sz w:val="22"/>
        </w:rPr>
        <w:t>un’esigenza</w:t>
      </w:r>
      <w:r>
        <w:rPr>
          <w:spacing w:val="-8"/>
          <w:sz w:val="22"/>
        </w:rPr>
        <w:t> </w:t>
      </w:r>
      <w:r>
        <w:rPr>
          <w:sz w:val="22"/>
        </w:rPr>
        <w:t>di</w:t>
      </w:r>
      <w:r>
        <w:rPr>
          <w:spacing w:val="-8"/>
          <w:sz w:val="22"/>
        </w:rPr>
        <w:t> </w:t>
      </w:r>
      <w:r>
        <w:rPr>
          <w:sz w:val="22"/>
        </w:rPr>
        <w:t>tutela per il creditore vero.</w:t>
      </w:r>
    </w:p>
    <w:p>
      <w:pPr>
        <w:spacing w:line="249" w:lineRule="auto" w:before="11"/>
        <w:ind w:left="140" w:right="0" w:firstLine="0"/>
        <w:jc w:val="left"/>
        <w:rPr>
          <w:sz w:val="22"/>
        </w:rPr>
      </w:pPr>
      <w:r>
        <w:rPr>
          <w:sz w:val="22"/>
        </w:rPr>
        <w:t>Tale</w:t>
      </w:r>
      <w:r>
        <w:rPr>
          <w:spacing w:val="-7"/>
          <w:sz w:val="22"/>
        </w:rPr>
        <w:t> </w:t>
      </w:r>
      <w:r>
        <w:rPr>
          <w:sz w:val="22"/>
        </w:rPr>
        <w:t>esigenza</w:t>
      </w:r>
      <w:r>
        <w:rPr>
          <w:spacing w:val="-7"/>
          <w:sz w:val="22"/>
        </w:rPr>
        <w:t> </w:t>
      </w:r>
      <w:r>
        <w:rPr>
          <w:sz w:val="22"/>
        </w:rPr>
        <w:t>viene</w:t>
      </w:r>
      <w:r>
        <w:rPr>
          <w:spacing w:val="-7"/>
          <w:sz w:val="22"/>
        </w:rPr>
        <w:t> </w:t>
      </w:r>
      <w:r>
        <w:rPr>
          <w:sz w:val="22"/>
        </w:rPr>
        <w:t>risolta</w:t>
      </w:r>
      <w:r>
        <w:rPr>
          <w:spacing w:val="-7"/>
          <w:sz w:val="22"/>
        </w:rPr>
        <w:t> </w:t>
      </w:r>
      <w:r>
        <w:rPr>
          <w:sz w:val="22"/>
        </w:rPr>
        <w:t>dalla</w:t>
      </w:r>
      <w:r>
        <w:rPr>
          <w:spacing w:val="-7"/>
          <w:sz w:val="22"/>
        </w:rPr>
        <w:t> </w:t>
      </w:r>
      <w:r>
        <w:rPr>
          <w:sz w:val="22"/>
        </w:rPr>
        <w:t>legge</w:t>
      </w:r>
      <w:r>
        <w:rPr>
          <w:spacing w:val="-7"/>
          <w:sz w:val="22"/>
        </w:rPr>
        <w:t> </w:t>
      </w:r>
      <w:r>
        <w:rPr>
          <w:sz w:val="22"/>
        </w:rPr>
        <w:t>prevedendo</w:t>
      </w:r>
      <w:r>
        <w:rPr>
          <w:spacing w:val="-7"/>
          <w:sz w:val="22"/>
        </w:rPr>
        <w:t> </w:t>
      </w:r>
      <w:r>
        <w:rPr>
          <w:sz w:val="22"/>
        </w:rPr>
        <w:t>che</w:t>
      </w:r>
      <w:r>
        <w:rPr>
          <w:spacing w:val="-7"/>
          <w:sz w:val="22"/>
        </w:rPr>
        <w:t> </w:t>
      </w:r>
      <w:r>
        <w:rPr>
          <w:sz w:val="22"/>
        </w:rPr>
        <w:t>il</w:t>
      </w:r>
      <w:r>
        <w:rPr>
          <w:spacing w:val="-7"/>
          <w:sz w:val="22"/>
        </w:rPr>
        <w:t> </w:t>
      </w:r>
      <w:r>
        <w:rPr>
          <w:b/>
          <w:sz w:val="19"/>
          <w:u w:val="single"/>
        </w:rPr>
        <w:t>CREDITORE</w:t>
      </w:r>
      <w:r>
        <w:rPr>
          <w:b/>
          <w:spacing w:val="-7"/>
          <w:sz w:val="19"/>
          <w:u w:val="single"/>
        </w:rPr>
        <w:t> </w:t>
      </w:r>
      <w:r>
        <w:rPr>
          <w:b/>
          <w:sz w:val="19"/>
          <w:u w:val="single"/>
        </w:rPr>
        <w:t>APPARENTE</w:t>
      </w:r>
      <w:r>
        <w:rPr>
          <w:b/>
          <w:spacing w:val="-7"/>
          <w:sz w:val="19"/>
          <w:u w:val="single"/>
        </w:rPr>
        <w:t> </w:t>
      </w:r>
      <w:r>
        <w:rPr>
          <w:b/>
          <w:sz w:val="19"/>
          <w:u w:val="single"/>
        </w:rPr>
        <w:t>DEBBA</w:t>
      </w:r>
      <w:r>
        <w:rPr>
          <w:b/>
          <w:spacing w:val="-7"/>
          <w:sz w:val="19"/>
          <w:u w:val="single"/>
        </w:rPr>
        <w:t> </w:t>
      </w:r>
      <w:r>
        <w:rPr>
          <w:b/>
          <w:sz w:val="19"/>
          <w:u w:val="single"/>
        </w:rPr>
        <w:t>TRASFERIRE</w:t>
      </w:r>
      <w:r>
        <w:rPr>
          <w:b/>
          <w:spacing w:val="-7"/>
          <w:sz w:val="19"/>
          <w:u w:val="single"/>
        </w:rPr>
        <w:t> </w:t>
      </w:r>
      <w:r>
        <w:rPr>
          <w:b/>
          <w:sz w:val="19"/>
          <w:u w:val="single"/>
        </w:rPr>
        <w:t>AL</w:t>
      </w:r>
      <w:r>
        <w:rPr>
          <w:b/>
          <w:spacing w:val="-7"/>
          <w:sz w:val="19"/>
          <w:u w:val="single"/>
        </w:rPr>
        <w:t> </w:t>
      </w:r>
      <w:r>
        <w:rPr>
          <w:b/>
          <w:sz w:val="19"/>
          <w:u w:val="single"/>
        </w:rPr>
        <w:t>CREDITORE</w:t>
      </w:r>
      <w:r>
        <w:rPr>
          <w:b/>
          <w:sz w:val="19"/>
        </w:rPr>
        <w:t> </w:t>
      </w:r>
      <w:r>
        <w:rPr>
          <w:b/>
          <w:sz w:val="19"/>
          <w:u w:val="single"/>
        </w:rPr>
        <w:t>VERO QUANTO HA RICEVUTO DAL DEBITORE</w:t>
      </w:r>
      <w:r>
        <w:rPr>
          <w:sz w:val="22"/>
        </w:rPr>
        <w:t>.</w:t>
      </w:r>
    </w:p>
    <w:p>
      <w:pPr>
        <w:pStyle w:val="BodyText"/>
        <w:spacing w:line="235" w:lineRule="auto" w:before="3"/>
        <w:ind w:right="174"/>
      </w:pPr>
      <w:r>
        <w:rPr/>
        <w:t>Tale</w:t>
      </w:r>
      <w:r>
        <w:rPr>
          <w:spacing w:val="-10"/>
        </w:rPr>
        <w:t> </w:t>
      </w:r>
      <w:r>
        <w:rPr/>
        <w:t>regola</w:t>
      </w:r>
      <w:r>
        <w:rPr>
          <w:spacing w:val="-10"/>
        </w:rPr>
        <w:t> </w:t>
      </w:r>
      <w:r>
        <w:rPr/>
        <w:t>ha</w:t>
      </w:r>
      <w:r>
        <w:rPr>
          <w:spacing w:val="-10"/>
        </w:rPr>
        <w:t> </w:t>
      </w:r>
      <w:r>
        <w:rPr/>
        <w:t>un’applicazione</w:t>
      </w:r>
      <w:r>
        <w:rPr>
          <w:spacing w:val="-10"/>
        </w:rPr>
        <w:t> </w:t>
      </w:r>
      <w:r>
        <w:rPr/>
        <w:t>concreta</w:t>
      </w:r>
      <w:r>
        <w:rPr>
          <w:spacing w:val="-10"/>
        </w:rPr>
        <w:t> </w:t>
      </w:r>
      <w:r>
        <w:rPr/>
        <w:t>non</w:t>
      </w:r>
      <w:r>
        <w:rPr>
          <w:spacing w:val="-10"/>
        </w:rPr>
        <w:t> </w:t>
      </w:r>
      <w:r>
        <w:rPr/>
        <w:t>infrequente</w:t>
      </w:r>
      <w:r>
        <w:rPr>
          <w:spacing w:val="-10"/>
        </w:rPr>
        <w:t> </w:t>
      </w:r>
      <w:r>
        <w:rPr/>
        <w:t>e</w:t>
      </w:r>
      <w:r>
        <w:rPr>
          <w:spacing w:val="-10"/>
        </w:rPr>
        <w:t> </w:t>
      </w:r>
      <w:r>
        <w:rPr/>
        <w:t>che</w:t>
      </w:r>
      <w:r>
        <w:rPr>
          <w:spacing w:val="-10"/>
        </w:rPr>
        <w:t> </w:t>
      </w:r>
      <w:r>
        <w:rPr/>
        <w:t>si</w:t>
      </w:r>
      <w:r>
        <w:rPr>
          <w:spacing w:val="-10"/>
        </w:rPr>
        <w:t> </w:t>
      </w:r>
      <w:r>
        <w:rPr/>
        <w:t>trova</w:t>
      </w:r>
      <w:r>
        <w:rPr>
          <w:spacing w:val="-10"/>
        </w:rPr>
        <w:t> </w:t>
      </w:r>
      <w:r>
        <w:rPr/>
        <w:t>soprattutto</w:t>
      </w:r>
      <w:r>
        <w:rPr>
          <w:spacing w:val="-10"/>
        </w:rPr>
        <w:t> </w:t>
      </w:r>
      <w:r>
        <w:rPr/>
        <w:t>con</w:t>
      </w:r>
      <w:r>
        <w:rPr>
          <w:spacing w:val="-10"/>
        </w:rPr>
        <w:t> </w:t>
      </w:r>
      <w:r>
        <w:rPr/>
        <w:t>riferimento</w:t>
      </w:r>
      <w:r>
        <w:rPr>
          <w:spacing w:val="-10"/>
        </w:rPr>
        <w:t> </w:t>
      </w:r>
      <w:r>
        <w:rPr/>
        <w:t>all’ipotesi in cui l’apparenza riguardi non tanto la posizione del creditore in quanto tale piuttosto la posizione di rappresentante del creditore – l’</w:t>
      </w:r>
      <w:r>
        <w:rPr>
          <w:b/>
          <w:u w:val="single"/>
        </w:rPr>
        <w:t>apparente rappresentante del creditore</w:t>
      </w:r>
      <w:r>
        <w:rPr/>
        <w:t>.</w:t>
      </w:r>
    </w:p>
    <w:p>
      <w:pPr>
        <w:pStyle w:val="BodyText"/>
        <w:spacing w:line="232" w:lineRule="auto" w:before="81"/>
        <w:ind w:right="174"/>
      </w:pPr>
      <w:r>
        <w:rPr/>
        <w:t>Siccome</w:t>
      </w:r>
      <w:r>
        <w:rPr>
          <w:spacing w:val="-8"/>
        </w:rPr>
        <w:t> </w:t>
      </w:r>
      <w:r>
        <w:rPr/>
        <w:t>il</w:t>
      </w:r>
      <w:r>
        <w:rPr>
          <w:spacing w:val="-8"/>
        </w:rPr>
        <w:t> </w:t>
      </w:r>
      <w:r>
        <w:rPr/>
        <w:t>rappresentante</w:t>
      </w:r>
      <w:r>
        <w:rPr>
          <w:spacing w:val="-8"/>
        </w:rPr>
        <w:t> </w:t>
      </w:r>
      <w:r>
        <w:rPr/>
        <w:t>è</w:t>
      </w:r>
      <w:r>
        <w:rPr>
          <w:spacing w:val="-8"/>
        </w:rPr>
        <w:t> </w:t>
      </w:r>
      <w:r>
        <w:rPr/>
        <w:t>una</w:t>
      </w:r>
      <w:r>
        <w:rPr>
          <w:spacing w:val="-8"/>
        </w:rPr>
        <w:t> </w:t>
      </w:r>
      <w:r>
        <w:rPr/>
        <w:t>persona</w:t>
      </w:r>
      <w:r>
        <w:rPr>
          <w:spacing w:val="-8"/>
        </w:rPr>
        <w:t> </w:t>
      </w:r>
      <w:r>
        <w:rPr/>
        <w:t>legittimata</w:t>
      </w:r>
      <w:r>
        <w:rPr>
          <w:spacing w:val="-8"/>
        </w:rPr>
        <w:t> </w:t>
      </w:r>
      <w:r>
        <w:rPr/>
        <w:t>a</w:t>
      </w:r>
      <w:r>
        <w:rPr>
          <w:spacing w:val="-8"/>
        </w:rPr>
        <w:t> </w:t>
      </w:r>
      <w:r>
        <w:rPr/>
        <w:t>ricevere</w:t>
      </w:r>
      <w:r>
        <w:rPr>
          <w:spacing w:val="-8"/>
        </w:rPr>
        <w:t> </w:t>
      </w:r>
      <w:r>
        <w:rPr/>
        <w:t>il</w:t>
      </w:r>
      <w:r>
        <w:rPr>
          <w:spacing w:val="-8"/>
        </w:rPr>
        <w:t> </w:t>
      </w:r>
      <w:r>
        <w:rPr/>
        <w:t>pagamento,</w:t>
      </w:r>
      <w:r>
        <w:rPr>
          <w:spacing w:val="-8"/>
        </w:rPr>
        <w:t> </w:t>
      </w:r>
      <w:r>
        <w:rPr/>
        <w:t>ai</w:t>
      </w:r>
      <w:r>
        <w:rPr>
          <w:spacing w:val="-8"/>
        </w:rPr>
        <w:t> </w:t>
      </w:r>
      <w:r>
        <w:rPr/>
        <w:t>sensi</w:t>
      </w:r>
      <w:r>
        <w:rPr>
          <w:spacing w:val="-8"/>
        </w:rPr>
        <w:t> </w:t>
      </w:r>
      <w:r>
        <w:rPr/>
        <w:t>dell’articolo</w:t>
      </w:r>
      <w:r>
        <w:rPr>
          <w:spacing w:val="-8"/>
        </w:rPr>
        <w:t> </w:t>
      </w:r>
      <w:r>
        <w:rPr/>
        <w:t>1188, anche l’apparente rappresentanza cade nella regola espressa dall’articolo 1189.</w:t>
      </w:r>
    </w:p>
    <w:p>
      <w:pPr>
        <w:pStyle w:val="BodyText"/>
        <w:spacing w:line="232" w:lineRule="auto"/>
        <w:ind w:right="174"/>
      </w:pPr>
      <w:r>
        <w:rPr/>
        <w:t>=</w:t>
      </w:r>
      <w:r>
        <w:rPr>
          <w:spacing w:val="-7"/>
        </w:rPr>
        <w:t> </w:t>
      </w:r>
      <w:r>
        <w:rPr/>
        <w:t>il</w:t>
      </w:r>
      <w:r>
        <w:rPr>
          <w:spacing w:val="-7"/>
        </w:rPr>
        <w:t> </w:t>
      </w:r>
      <w:r>
        <w:rPr/>
        <w:t>debitore</w:t>
      </w:r>
      <w:r>
        <w:rPr>
          <w:spacing w:val="-7"/>
        </w:rPr>
        <w:t> </w:t>
      </w:r>
      <w:r>
        <w:rPr/>
        <w:t>che</w:t>
      </w:r>
      <w:r>
        <w:rPr>
          <w:spacing w:val="-7"/>
        </w:rPr>
        <w:t> </w:t>
      </w:r>
      <w:r>
        <w:rPr/>
        <w:t>paga</w:t>
      </w:r>
      <w:r>
        <w:rPr>
          <w:spacing w:val="-7"/>
        </w:rPr>
        <w:t> </w:t>
      </w:r>
      <w:r>
        <w:rPr/>
        <w:t>ad</w:t>
      </w:r>
      <w:r>
        <w:rPr>
          <w:spacing w:val="-7"/>
        </w:rPr>
        <w:t> </w:t>
      </w:r>
      <w:r>
        <w:rPr/>
        <w:t>un</w:t>
      </w:r>
      <w:r>
        <w:rPr>
          <w:spacing w:val="-7"/>
        </w:rPr>
        <w:t> </w:t>
      </w:r>
      <w:r>
        <w:rPr/>
        <w:t>rappresentante</w:t>
      </w:r>
      <w:r>
        <w:rPr>
          <w:spacing w:val="-7"/>
        </w:rPr>
        <w:t> </w:t>
      </w:r>
      <w:r>
        <w:rPr/>
        <w:t>apparente,</w:t>
      </w:r>
      <w:r>
        <w:rPr>
          <w:spacing w:val="-7"/>
        </w:rPr>
        <w:t> </w:t>
      </w:r>
      <w:r>
        <w:rPr/>
        <w:t>ossia</w:t>
      </w:r>
      <w:r>
        <w:rPr>
          <w:spacing w:val="-7"/>
        </w:rPr>
        <w:t> </w:t>
      </w:r>
      <w:r>
        <w:rPr/>
        <w:t>a</w:t>
      </w:r>
      <w:r>
        <w:rPr>
          <w:spacing w:val="-7"/>
        </w:rPr>
        <w:t> </w:t>
      </w:r>
      <w:r>
        <w:rPr/>
        <w:t>chi</w:t>
      </w:r>
      <w:r>
        <w:rPr>
          <w:spacing w:val="-7"/>
        </w:rPr>
        <w:t> </w:t>
      </w:r>
      <w:r>
        <w:rPr/>
        <w:t>appare</w:t>
      </w:r>
      <w:r>
        <w:rPr>
          <w:spacing w:val="-7"/>
        </w:rPr>
        <w:t> </w:t>
      </w:r>
      <w:r>
        <w:rPr/>
        <w:t>essere</w:t>
      </w:r>
      <w:r>
        <w:rPr>
          <w:spacing w:val="-7"/>
        </w:rPr>
        <w:t> </w:t>
      </w:r>
      <w:r>
        <w:rPr/>
        <w:t>rappresentante</w:t>
      </w:r>
      <w:r>
        <w:rPr>
          <w:spacing w:val="-7"/>
        </w:rPr>
        <w:t> </w:t>
      </w:r>
      <w:r>
        <w:rPr/>
        <w:t>del creditore in base a circostanze univoche, e dimostra la sua buona fede è liberato dall’obbligazione.</w:t>
      </w:r>
    </w:p>
    <w:p>
      <w:pPr>
        <w:pStyle w:val="Heading2"/>
        <w:spacing w:line="232" w:lineRule="auto" w:before="258"/>
        <w:ind w:left="140"/>
      </w:pPr>
      <w:r>
        <w:rPr>
          <w:color w:val="2E5496"/>
        </w:rPr>
        <w:t>MODO</w:t>
      </w:r>
      <w:r>
        <w:rPr>
          <w:color w:val="2E5496"/>
          <w:spacing w:val="-4"/>
        </w:rPr>
        <w:t> </w:t>
      </w:r>
      <w:r>
        <w:rPr>
          <w:color w:val="2E5496"/>
        </w:rPr>
        <w:t>IN</w:t>
      </w:r>
      <w:r>
        <w:rPr>
          <w:color w:val="2E5496"/>
          <w:spacing w:val="-4"/>
        </w:rPr>
        <w:t> </w:t>
      </w:r>
      <w:r>
        <w:rPr>
          <w:color w:val="2E5496"/>
        </w:rPr>
        <w:t>CUI</w:t>
      </w:r>
      <w:r>
        <w:rPr>
          <w:color w:val="2E5496"/>
          <w:spacing w:val="-4"/>
        </w:rPr>
        <w:t> </w:t>
      </w:r>
      <w:r>
        <w:rPr>
          <w:color w:val="2E5496"/>
        </w:rPr>
        <w:t>I</w:t>
      </w:r>
      <w:r>
        <w:rPr>
          <w:color w:val="2E5496"/>
          <w:spacing w:val="-4"/>
        </w:rPr>
        <w:t> </w:t>
      </w:r>
      <w:r>
        <w:rPr>
          <w:color w:val="2E5496"/>
        </w:rPr>
        <w:t>SOGGETTI</w:t>
      </w:r>
      <w:r>
        <w:rPr>
          <w:color w:val="2E5496"/>
          <w:spacing w:val="-4"/>
        </w:rPr>
        <w:t> </w:t>
      </w:r>
      <w:r>
        <w:rPr>
          <w:color w:val="2E5496"/>
        </w:rPr>
        <w:t>TERZI,</w:t>
      </w:r>
      <w:r>
        <w:rPr>
          <w:color w:val="2E5496"/>
          <w:spacing w:val="-4"/>
        </w:rPr>
        <w:t> </w:t>
      </w:r>
      <w:r>
        <w:rPr>
          <w:color w:val="2E5496"/>
        </w:rPr>
        <w:t>RISPETTO</w:t>
      </w:r>
      <w:r>
        <w:rPr>
          <w:color w:val="2E5496"/>
          <w:spacing w:val="-4"/>
        </w:rPr>
        <w:t> </w:t>
      </w:r>
      <w:r>
        <w:rPr>
          <w:color w:val="2E5496"/>
        </w:rPr>
        <w:t>AL</w:t>
      </w:r>
      <w:r>
        <w:rPr>
          <w:color w:val="2E5496"/>
          <w:spacing w:val="-4"/>
        </w:rPr>
        <w:t> </w:t>
      </w:r>
      <w:r>
        <w:rPr>
          <w:color w:val="2E5496"/>
        </w:rPr>
        <w:t>CREDITORE</w:t>
      </w:r>
      <w:r>
        <w:rPr>
          <w:color w:val="2E5496"/>
          <w:spacing w:val="-4"/>
        </w:rPr>
        <w:t> </w:t>
      </w:r>
      <w:r>
        <w:rPr>
          <w:color w:val="2E5496"/>
        </w:rPr>
        <w:t>E</w:t>
      </w:r>
      <w:r>
        <w:rPr>
          <w:color w:val="2E5496"/>
          <w:spacing w:val="-4"/>
        </w:rPr>
        <w:t> </w:t>
      </w:r>
      <w:r>
        <w:rPr>
          <w:color w:val="2E5496"/>
        </w:rPr>
        <w:t>AL</w:t>
      </w:r>
      <w:r>
        <w:rPr>
          <w:color w:val="2E5496"/>
          <w:spacing w:val="-4"/>
        </w:rPr>
        <w:t> </w:t>
      </w:r>
      <w:r>
        <w:rPr>
          <w:color w:val="2E5496"/>
        </w:rPr>
        <w:t>DEBITORE,</w:t>
      </w:r>
      <w:r>
        <w:rPr>
          <w:color w:val="2E5496"/>
          <w:spacing w:val="-4"/>
        </w:rPr>
        <w:t> </w:t>
      </w:r>
      <w:r>
        <w:rPr>
          <w:color w:val="2E5496"/>
        </w:rPr>
        <w:t>POSSONO</w:t>
      </w:r>
      <w:r>
        <w:rPr>
          <w:color w:val="2E5496"/>
          <w:spacing w:val="-4"/>
        </w:rPr>
        <w:t> </w:t>
      </w:r>
      <w:r>
        <w:rPr>
          <w:color w:val="2E5496"/>
        </w:rPr>
        <w:t>ENTRARE </w:t>
      </w:r>
      <w:r>
        <w:rPr>
          <w:color w:val="2E5496"/>
          <w:spacing w:val="-2"/>
        </w:rPr>
        <w:t>NELL’ADEMPIMENTO</w:t>
      </w:r>
    </w:p>
    <w:p>
      <w:pPr>
        <w:pStyle w:val="ListParagraph"/>
        <w:numPr>
          <w:ilvl w:val="0"/>
          <w:numId w:val="42"/>
        </w:numPr>
        <w:tabs>
          <w:tab w:pos="500" w:val="left" w:leader="none"/>
        </w:tabs>
        <w:spacing w:line="257" w:lineRule="exact" w:before="0" w:after="0"/>
        <w:ind w:left="500" w:right="0" w:hanging="360"/>
        <w:jc w:val="left"/>
        <w:rPr>
          <w:b/>
          <w:sz w:val="22"/>
        </w:rPr>
      </w:pPr>
      <w:r>
        <w:rPr>
          <w:b/>
          <w:sz w:val="22"/>
        </w:rPr>
        <w:t>ADEMPIMENTO</w:t>
      </w:r>
      <w:r>
        <w:rPr>
          <w:b/>
          <w:spacing w:val="-9"/>
          <w:sz w:val="22"/>
        </w:rPr>
        <w:t> </w:t>
      </w:r>
      <w:r>
        <w:rPr>
          <w:b/>
          <w:sz w:val="22"/>
        </w:rPr>
        <w:t>DEL</w:t>
      </w:r>
      <w:r>
        <w:rPr>
          <w:b/>
          <w:spacing w:val="-6"/>
          <w:sz w:val="22"/>
        </w:rPr>
        <w:t> </w:t>
      </w:r>
      <w:r>
        <w:rPr>
          <w:b/>
          <w:sz w:val="22"/>
        </w:rPr>
        <w:t>TERZO</w:t>
      </w:r>
      <w:r>
        <w:rPr>
          <w:b/>
          <w:spacing w:val="-7"/>
          <w:sz w:val="22"/>
        </w:rPr>
        <w:t> </w:t>
      </w:r>
      <w:r>
        <w:rPr>
          <w:sz w:val="22"/>
        </w:rPr>
        <w:t>(1180):</w:t>
      </w:r>
      <w:r>
        <w:rPr>
          <w:spacing w:val="-7"/>
          <w:sz w:val="22"/>
        </w:rPr>
        <w:t> </w:t>
      </w:r>
      <w:r>
        <w:rPr>
          <w:b/>
          <w:sz w:val="22"/>
        </w:rPr>
        <w:t>PAGAMENTO</w:t>
      </w:r>
      <w:r>
        <w:rPr>
          <w:b/>
          <w:spacing w:val="-6"/>
          <w:sz w:val="22"/>
        </w:rPr>
        <w:t> </w:t>
      </w:r>
      <w:r>
        <w:rPr>
          <w:b/>
          <w:sz w:val="22"/>
        </w:rPr>
        <w:t>CON</w:t>
      </w:r>
      <w:r>
        <w:rPr>
          <w:b/>
          <w:spacing w:val="-6"/>
          <w:sz w:val="22"/>
        </w:rPr>
        <w:t> </w:t>
      </w:r>
      <w:r>
        <w:rPr>
          <w:b/>
          <w:spacing w:val="-2"/>
          <w:sz w:val="22"/>
        </w:rPr>
        <w:t>SURROGAZIONE</w:t>
      </w:r>
    </w:p>
    <w:p>
      <w:pPr>
        <w:pStyle w:val="BodyText"/>
        <w:spacing w:line="260" w:lineRule="exact"/>
      </w:pPr>
      <w:r>
        <w:rPr/>
        <w:t>C’è</w:t>
      </w:r>
      <w:r>
        <w:rPr>
          <w:spacing w:val="-6"/>
        </w:rPr>
        <w:t> </w:t>
      </w:r>
      <w:r>
        <w:rPr/>
        <w:t>un</w:t>
      </w:r>
      <w:r>
        <w:rPr>
          <w:spacing w:val="-6"/>
        </w:rPr>
        <w:t> </w:t>
      </w:r>
      <w:r>
        <w:rPr/>
        <w:t>debitore</w:t>
      </w:r>
      <w:r>
        <w:rPr>
          <w:spacing w:val="-6"/>
        </w:rPr>
        <w:t> </w:t>
      </w:r>
      <w:r>
        <w:rPr/>
        <w:t>ed</w:t>
      </w:r>
      <w:r>
        <w:rPr>
          <w:spacing w:val="-6"/>
        </w:rPr>
        <w:t> </w:t>
      </w:r>
      <w:r>
        <w:rPr/>
        <w:t>un</w:t>
      </w:r>
      <w:r>
        <w:rPr>
          <w:spacing w:val="-6"/>
        </w:rPr>
        <w:t> </w:t>
      </w:r>
      <w:r>
        <w:rPr/>
        <w:t>creditore</w:t>
      </w:r>
      <w:r>
        <w:rPr>
          <w:spacing w:val="-6"/>
        </w:rPr>
        <w:t> </w:t>
      </w:r>
      <w:r>
        <w:rPr/>
        <w:t>ed</w:t>
      </w:r>
      <w:r>
        <w:rPr>
          <w:spacing w:val="-6"/>
        </w:rPr>
        <w:t> </w:t>
      </w:r>
      <w:r>
        <w:rPr/>
        <w:t>il</w:t>
      </w:r>
      <w:r>
        <w:rPr>
          <w:spacing w:val="-6"/>
        </w:rPr>
        <w:t> </w:t>
      </w:r>
      <w:r>
        <w:rPr/>
        <w:t>terzo</w:t>
      </w:r>
      <w:r>
        <w:rPr>
          <w:spacing w:val="-5"/>
        </w:rPr>
        <w:t> </w:t>
      </w:r>
      <w:r>
        <w:rPr/>
        <w:t>estingue</w:t>
      </w:r>
      <w:r>
        <w:rPr>
          <w:spacing w:val="-5"/>
        </w:rPr>
        <w:t> </w:t>
      </w:r>
      <w:r>
        <w:rPr/>
        <w:t>l’obbligazione</w:t>
      </w:r>
      <w:r>
        <w:rPr>
          <w:spacing w:val="-5"/>
        </w:rPr>
        <w:t> </w:t>
      </w:r>
      <w:r>
        <w:rPr/>
        <w:t>del</w:t>
      </w:r>
      <w:r>
        <w:rPr>
          <w:spacing w:val="-5"/>
        </w:rPr>
        <w:t> </w:t>
      </w:r>
      <w:r>
        <w:rPr>
          <w:spacing w:val="-2"/>
        </w:rPr>
        <w:t>debito</w:t>
      </w:r>
    </w:p>
    <w:p>
      <w:pPr>
        <w:pStyle w:val="BodyText"/>
        <w:spacing w:line="232" w:lineRule="auto" w:before="2"/>
      </w:pPr>
      <w:r>
        <w:rPr/>
        <w:t>In tale situazione vi è il debitore che è liberato (senza fare nulla, riceve quindi un vantaggio), il creditore ottiene</w:t>
      </w:r>
      <w:r>
        <w:rPr>
          <w:spacing w:val="-6"/>
        </w:rPr>
        <w:t> </w:t>
      </w:r>
      <w:r>
        <w:rPr/>
        <w:t>ciò</w:t>
      </w:r>
      <w:r>
        <w:rPr>
          <w:spacing w:val="-6"/>
        </w:rPr>
        <w:t> </w:t>
      </w:r>
      <w:r>
        <w:rPr/>
        <w:t>che</w:t>
      </w:r>
      <w:r>
        <w:rPr>
          <w:spacing w:val="-6"/>
        </w:rPr>
        <w:t> </w:t>
      </w:r>
      <w:r>
        <w:rPr/>
        <w:t>aveva</w:t>
      </w:r>
      <w:r>
        <w:rPr>
          <w:spacing w:val="-6"/>
        </w:rPr>
        <w:t> </w:t>
      </w:r>
      <w:r>
        <w:rPr/>
        <w:t>diritto</w:t>
      </w:r>
      <w:r>
        <w:rPr>
          <w:spacing w:val="-6"/>
        </w:rPr>
        <w:t> </w:t>
      </w:r>
      <w:r>
        <w:rPr/>
        <w:t>di</w:t>
      </w:r>
      <w:r>
        <w:rPr>
          <w:spacing w:val="-6"/>
        </w:rPr>
        <w:t> </w:t>
      </w:r>
      <w:r>
        <w:rPr/>
        <w:t>ricevere</w:t>
      </w:r>
      <w:r>
        <w:rPr>
          <w:spacing w:val="-6"/>
        </w:rPr>
        <w:t> </w:t>
      </w:r>
      <w:r>
        <w:rPr/>
        <w:t>ed</w:t>
      </w:r>
      <w:r>
        <w:rPr>
          <w:spacing w:val="-6"/>
        </w:rPr>
        <w:t> </w:t>
      </w:r>
      <w:r>
        <w:rPr/>
        <w:t>il</w:t>
      </w:r>
      <w:r>
        <w:rPr>
          <w:spacing w:val="-6"/>
        </w:rPr>
        <w:t> </w:t>
      </w:r>
      <w:r>
        <w:rPr/>
        <w:t>suo</w:t>
      </w:r>
      <w:r>
        <w:rPr>
          <w:spacing w:val="-6"/>
        </w:rPr>
        <w:t> </w:t>
      </w:r>
      <w:r>
        <w:rPr/>
        <w:t>interesse</w:t>
      </w:r>
      <w:r>
        <w:rPr>
          <w:spacing w:val="-6"/>
        </w:rPr>
        <w:t> </w:t>
      </w:r>
      <w:r>
        <w:rPr/>
        <w:t>è</w:t>
      </w:r>
      <w:r>
        <w:rPr>
          <w:spacing w:val="-6"/>
        </w:rPr>
        <w:t> </w:t>
      </w:r>
      <w:r>
        <w:rPr/>
        <w:t>soddisfatto</w:t>
      </w:r>
      <w:r>
        <w:rPr>
          <w:spacing w:val="-6"/>
        </w:rPr>
        <w:t> </w:t>
      </w:r>
      <w:r>
        <w:rPr/>
        <w:t>e</w:t>
      </w:r>
      <w:r>
        <w:rPr>
          <w:spacing w:val="-6"/>
        </w:rPr>
        <w:t> </w:t>
      </w:r>
      <w:r>
        <w:rPr/>
        <w:t>chi</w:t>
      </w:r>
      <w:r>
        <w:rPr>
          <w:spacing w:val="-6"/>
        </w:rPr>
        <w:t> </w:t>
      </w:r>
      <w:r>
        <w:rPr/>
        <w:t>subisce</w:t>
      </w:r>
      <w:r>
        <w:rPr>
          <w:spacing w:val="-6"/>
        </w:rPr>
        <w:t> </w:t>
      </w:r>
      <w:r>
        <w:rPr/>
        <w:t>un</w:t>
      </w:r>
      <w:r>
        <w:rPr>
          <w:spacing w:val="-6"/>
        </w:rPr>
        <w:t> </w:t>
      </w:r>
      <w:r>
        <w:rPr/>
        <w:t>impoverimento</w:t>
      </w:r>
      <w:r>
        <w:rPr>
          <w:spacing w:val="-6"/>
        </w:rPr>
        <w:t> </w:t>
      </w:r>
      <w:r>
        <w:rPr/>
        <w:t>è</w:t>
      </w:r>
      <w:r>
        <w:rPr>
          <w:spacing w:val="-6"/>
        </w:rPr>
        <w:t> </w:t>
      </w:r>
      <w:r>
        <w:rPr/>
        <w:t>il terzo, il quale perde il valore economico della prestazione eseguita a favore del creditore.</w:t>
      </w:r>
    </w:p>
    <w:p>
      <w:pPr>
        <w:spacing w:line="249" w:lineRule="auto" w:before="72"/>
        <w:ind w:left="140" w:right="174" w:firstLine="0"/>
        <w:jc w:val="left"/>
        <w:rPr>
          <w:sz w:val="22"/>
        </w:rPr>
      </w:pPr>
      <w:r>
        <w:rPr>
          <w:sz w:val="22"/>
        </w:rPr>
        <w:t>Tenendo presente queta situazione si possono verificare casi in cui il </w:t>
      </w:r>
      <w:r>
        <w:rPr>
          <w:b/>
          <w:sz w:val="22"/>
          <w:u w:val="single"/>
        </w:rPr>
        <w:t>pagamento del terzo</w:t>
      </w:r>
      <w:r>
        <w:rPr>
          <w:b/>
          <w:sz w:val="22"/>
        </w:rPr>
        <w:t> </w:t>
      </w:r>
      <w:r>
        <w:rPr>
          <w:sz w:val="22"/>
        </w:rPr>
        <w:t>anziché estinguere</w:t>
      </w:r>
      <w:r>
        <w:rPr>
          <w:spacing w:val="-8"/>
          <w:sz w:val="22"/>
        </w:rPr>
        <w:t> </w:t>
      </w:r>
      <w:r>
        <w:rPr>
          <w:sz w:val="22"/>
        </w:rPr>
        <w:t>il</w:t>
      </w:r>
      <w:r>
        <w:rPr>
          <w:spacing w:val="-8"/>
          <w:sz w:val="22"/>
        </w:rPr>
        <w:t> </w:t>
      </w:r>
      <w:r>
        <w:rPr>
          <w:sz w:val="22"/>
        </w:rPr>
        <w:t>rapporto</w:t>
      </w:r>
      <w:r>
        <w:rPr>
          <w:spacing w:val="-8"/>
          <w:sz w:val="22"/>
        </w:rPr>
        <w:t> </w:t>
      </w:r>
      <w:r>
        <w:rPr>
          <w:sz w:val="22"/>
        </w:rPr>
        <w:t>obbligatorio</w:t>
      </w:r>
      <w:r>
        <w:rPr>
          <w:spacing w:val="-8"/>
          <w:sz w:val="22"/>
        </w:rPr>
        <w:t> </w:t>
      </w:r>
      <w:r>
        <w:rPr>
          <w:sz w:val="22"/>
        </w:rPr>
        <w:t>tra</w:t>
      </w:r>
      <w:r>
        <w:rPr>
          <w:spacing w:val="-8"/>
          <w:sz w:val="22"/>
        </w:rPr>
        <w:t> </w:t>
      </w:r>
      <w:r>
        <w:rPr>
          <w:sz w:val="22"/>
        </w:rPr>
        <w:t>creditore</w:t>
      </w:r>
      <w:r>
        <w:rPr>
          <w:spacing w:val="-8"/>
          <w:sz w:val="22"/>
        </w:rPr>
        <w:t> </w:t>
      </w:r>
      <w:r>
        <w:rPr>
          <w:sz w:val="22"/>
        </w:rPr>
        <w:t>e</w:t>
      </w:r>
      <w:r>
        <w:rPr>
          <w:spacing w:val="-8"/>
          <w:sz w:val="22"/>
        </w:rPr>
        <w:t> </w:t>
      </w:r>
      <w:r>
        <w:rPr>
          <w:sz w:val="22"/>
        </w:rPr>
        <w:t>debitore</w:t>
      </w:r>
      <w:r>
        <w:rPr>
          <w:spacing w:val="-8"/>
          <w:sz w:val="22"/>
        </w:rPr>
        <w:t> </w:t>
      </w:r>
      <w:r>
        <w:rPr>
          <w:sz w:val="22"/>
        </w:rPr>
        <w:t>lo</w:t>
      </w:r>
      <w:r>
        <w:rPr>
          <w:spacing w:val="-8"/>
          <w:sz w:val="22"/>
        </w:rPr>
        <w:t> </w:t>
      </w:r>
      <w:r>
        <w:rPr>
          <w:b/>
          <w:sz w:val="22"/>
          <w:u w:val="single"/>
        </w:rPr>
        <w:t>modifica</w:t>
      </w:r>
      <w:r>
        <w:rPr>
          <w:b/>
          <w:spacing w:val="-8"/>
          <w:sz w:val="22"/>
          <w:u w:val="single"/>
        </w:rPr>
        <w:t> </w:t>
      </w:r>
      <w:r>
        <w:rPr>
          <w:b/>
          <w:sz w:val="22"/>
          <w:u w:val="single"/>
        </w:rPr>
        <w:t>dal</w:t>
      </w:r>
      <w:r>
        <w:rPr>
          <w:b/>
          <w:spacing w:val="-8"/>
          <w:sz w:val="22"/>
          <w:u w:val="single"/>
        </w:rPr>
        <w:t> </w:t>
      </w:r>
      <w:r>
        <w:rPr>
          <w:b/>
          <w:sz w:val="22"/>
          <w:u w:val="single"/>
        </w:rPr>
        <w:t>lato</w:t>
      </w:r>
      <w:r>
        <w:rPr>
          <w:b/>
          <w:spacing w:val="-8"/>
          <w:sz w:val="22"/>
          <w:u w:val="single"/>
        </w:rPr>
        <w:t> </w:t>
      </w:r>
      <w:r>
        <w:rPr>
          <w:b/>
          <w:sz w:val="22"/>
          <w:u w:val="single"/>
        </w:rPr>
        <w:t>soggettivo</w:t>
      </w:r>
      <w:r>
        <w:rPr>
          <w:sz w:val="22"/>
        </w:rPr>
        <w:t>;</w:t>
      </w:r>
      <w:r>
        <w:rPr>
          <w:spacing w:val="-8"/>
          <w:sz w:val="22"/>
        </w:rPr>
        <w:t> </w:t>
      </w:r>
      <w:r>
        <w:rPr>
          <w:sz w:val="22"/>
        </w:rPr>
        <w:t>il</w:t>
      </w:r>
      <w:r>
        <w:rPr>
          <w:spacing w:val="-9"/>
          <w:sz w:val="22"/>
        </w:rPr>
        <w:t> </w:t>
      </w:r>
      <w:r>
        <w:rPr>
          <w:b/>
          <w:sz w:val="19"/>
          <w:u w:val="single"/>
        </w:rPr>
        <w:t>TERZO</w:t>
      </w:r>
      <w:r>
        <w:rPr>
          <w:b/>
          <w:spacing w:val="-7"/>
          <w:sz w:val="19"/>
          <w:u w:val="single"/>
        </w:rPr>
        <w:t> </w:t>
      </w:r>
      <w:r>
        <w:rPr>
          <w:b/>
          <w:sz w:val="19"/>
          <w:u w:val="single"/>
        </w:rPr>
        <w:t>PAGANDO</w:t>
      </w:r>
      <w:r>
        <w:rPr>
          <w:b/>
          <w:sz w:val="19"/>
        </w:rPr>
        <w:t> </w:t>
      </w:r>
      <w:r>
        <w:rPr>
          <w:b/>
          <w:sz w:val="19"/>
          <w:u w:val="single"/>
        </w:rPr>
        <w:t>IL VECCHIO CREDITORE DIVENTA LUI IL CREDITORE DEL DEBITORE</w:t>
      </w:r>
      <w:r>
        <w:rPr>
          <w:sz w:val="22"/>
        </w:rPr>
        <w:t>.</w:t>
      </w:r>
    </w:p>
    <w:p>
      <w:pPr>
        <w:spacing w:before="0"/>
        <w:ind w:left="140" w:right="0" w:firstLine="0"/>
        <w:jc w:val="left"/>
        <w:rPr>
          <w:sz w:val="22"/>
        </w:rPr>
      </w:pPr>
      <w:r>
        <w:rPr>
          <w:sz w:val="22"/>
        </w:rPr>
        <w:t>Il</w:t>
      </w:r>
      <w:r>
        <w:rPr>
          <w:spacing w:val="-7"/>
          <w:sz w:val="22"/>
        </w:rPr>
        <w:t> </w:t>
      </w:r>
      <w:r>
        <w:rPr>
          <w:sz w:val="22"/>
        </w:rPr>
        <w:t>terzo</w:t>
      </w:r>
      <w:r>
        <w:rPr>
          <w:spacing w:val="-7"/>
          <w:sz w:val="22"/>
        </w:rPr>
        <w:t> </w:t>
      </w:r>
      <w:r>
        <w:rPr>
          <w:sz w:val="22"/>
        </w:rPr>
        <w:t>paga</w:t>
      </w:r>
      <w:r>
        <w:rPr>
          <w:spacing w:val="-7"/>
          <w:sz w:val="22"/>
        </w:rPr>
        <w:t> </w:t>
      </w:r>
      <w:r>
        <w:rPr>
          <w:sz w:val="22"/>
        </w:rPr>
        <w:t>il</w:t>
      </w:r>
      <w:r>
        <w:rPr>
          <w:spacing w:val="-7"/>
          <w:sz w:val="22"/>
        </w:rPr>
        <w:t> </w:t>
      </w:r>
      <w:r>
        <w:rPr>
          <w:sz w:val="22"/>
        </w:rPr>
        <w:t>creditore,</w:t>
      </w:r>
      <w:r>
        <w:rPr>
          <w:spacing w:val="-7"/>
          <w:sz w:val="22"/>
        </w:rPr>
        <w:t> </w:t>
      </w:r>
      <w:r>
        <w:rPr>
          <w:sz w:val="22"/>
        </w:rPr>
        <w:t>il</w:t>
      </w:r>
      <w:r>
        <w:rPr>
          <w:spacing w:val="-7"/>
          <w:sz w:val="22"/>
        </w:rPr>
        <w:t> </w:t>
      </w:r>
      <w:r>
        <w:rPr>
          <w:sz w:val="22"/>
        </w:rPr>
        <w:t>creditore</w:t>
      </w:r>
      <w:r>
        <w:rPr>
          <w:spacing w:val="-7"/>
          <w:sz w:val="22"/>
        </w:rPr>
        <w:t> </w:t>
      </w:r>
      <w:r>
        <w:rPr>
          <w:sz w:val="22"/>
        </w:rPr>
        <w:t>è</w:t>
      </w:r>
      <w:r>
        <w:rPr>
          <w:spacing w:val="-7"/>
          <w:sz w:val="22"/>
        </w:rPr>
        <w:t> </w:t>
      </w:r>
      <w:r>
        <w:rPr>
          <w:sz w:val="22"/>
        </w:rPr>
        <w:t>soddisfatto,</w:t>
      </w:r>
      <w:r>
        <w:rPr>
          <w:spacing w:val="-7"/>
          <w:sz w:val="22"/>
        </w:rPr>
        <w:t> </w:t>
      </w:r>
      <w:r>
        <w:rPr>
          <w:sz w:val="22"/>
        </w:rPr>
        <w:t>ma</w:t>
      </w:r>
      <w:r>
        <w:rPr>
          <w:spacing w:val="-7"/>
          <w:sz w:val="22"/>
        </w:rPr>
        <w:t> </w:t>
      </w:r>
      <w:r>
        <w:rPr>
          <w:sz w:val="22"/>
        </w:rPr>
        <w:t>l’</w:t>
      </w:r>
      <w:r>
        <w:rPr>
          <w:b/>
          <w:sz w:val="22"/>
          <w:u w:val="single"/>
        </w:rPr>
        <w:t>obbligazione</w:t>
      </w:r>
      <w:r>
        <w:rPr>
          <w:b/>
          <w:spacing w:val="-7"/>
          <w:sz w:val="22"/>
          <w:u w:val="single"/>
        </w:rPr>
        <w:t> </w:t>
      </w:r>
      <w:r>
        <w:rPr>
          <w:b/>
          <w:sz w:val="22"/>
          <w:u w:val="single"/>
        </w:rPr>
        <w:t>non</w:t>
      </w:r>
      <w:r>
        <w:rPr>
          <w:b/>
          <w:spacing w:val="-7"/>
          <w:sz w:val="22"/>
          <w:u w:val="single"/>
        </w:rPr>
        <w:t> </w:t>
      </w:r>
      <w:r>
        <w:rPr>
          <w:b/>
          <w:sz w:val="22"/>
          <w:u w:val="single"/>
        </w:rPr>
        <w:t>si</w:t>
      </w:r>
      <w:r>
        <w:rPr>
          <w:b/>
          <w:spacing w:val="-7"/>
          <w:sz w:val="22"/>
          <w:u w:val="single"/>
        </w:rPr>
        <w:t> </w:t>
      </w:r>
      <w:r>
        <w:rPr>
          <w:b/>
          <w:sz w:val="22"/>
          <w:u w:val="single"/>
        </w:rPr>
        <w:t>estingue</w:t>
      </w:r>
      <w:r>
        <w:rPr>
          <w:b/>
          <w:spacing w:val="-7"/>
          <w:sz w:val="22"/>
        </w:rPr>
        <w:t> </w:t>
      </w:r>
      <w:r>
        <w:rPr>
          <w:sz w:val="22"/>
        </w:rPr>
        <w:t>ma</w:t>
      </w:r>
      <w:r>
        <w:rPr>
          <w:spacing w:val="-7"/>
          <w:sz w:val="22"/>
        </w:rPr>
        <w:t> </w:t>
      </w:r>
      <w:r>
        <w:rPr>
          <w:sz w:val="22"/>
          <w:u w:val="single"/>
        </w:rPr>
        <w:t>prosegue</w:t>
      </w:r>
      <w:r>
        <w:rPr>
          <w:spacing w:val="-7"/>
          <w:sz w:val="22"/>
        </w:rPr>
        <w:t> </w:t>
      </w:r>
      <w:r>
        <w:rPr>
          <w:sz w:val="22"/>
        </w:rPr>
        <w:t>tra</w:t>
      </w:r>
      <w:r>
        <w:rPr>
          <w:spacing w:val="-7"/>
          <w:sz w:val="22"/>
        </w:rPr>
        <w:t> </w:t>
      </w:r>
      <w:r>
        <w:rPr>
          <w:sz w:val="22"/>
        </w:rPr>
        <w:t>il </w:t>
      </w:r>
      <w:r>
        <w:rPr>
          <w:b/>
          <w:sz w:val="22"/>
          <w:u w:val="single"/>
        </w:rPr>
        <w:t>debitore originario e il terzo</w:t>
      </w:r>
      <w:r>
        <w:rPr>
          <w:sz w:val="22"/>
        </w:rPr>
        <w:t>, che diventa un nuovo creditore.</w:t>
      </w:r>
    </w:p>
    <w:p>
      <w:pPr>
        <w:pStyle w:val="BodyText"/>
        <w:spacing w:line="232" w:lineRule="auto" w:before="76"/>
      </w:pPr>
      <w:r>
        <w:rPr/>
        <w:t>La</w:t>
      </w:r>
      <w:r>
        <w:rPr>
          <w:spacing w:val="-7"/>
        </w:rPr>
        <w:t> </w:t>
      </w:r>
      <w:r>
        <w:rPr>
          <w:u w:val="single"/>
        </w:rPr>
        <w:t>sostituzione</w:t>
      </w:r>
      <w:r>
        <w:rPr>
          <w:spacing w:val="-7"/>
        </w:rPr>
        <w:t> </w:t>
      </w:r>
      <w:r>
        <w:rPr/>
        <w:t>del</w:t>
      </w:r>
      <w:r>
        <w:rPr>
          <w:spacing w:val="-7"/>
        </w:rPr>
        <w:t> </w:t>
      </w:r>
      <w:r>
        <w:rPr/>
        <w:t>creditore</w:t>
      </w:r>
      <w:r>
        <w:rPr>
          <w:spacing w:val="-7"/>
        </w:rPr>
        <w:t> </w:t>
      </w:r>
      <w:r>
        <w:rPr/>
        <w:t>con</w:t>
      </w:r>
      <w:r>
        <w:rPr>
          <w:spacing w:val="-7"/>
        </w:rPr>
        <w:t> </w:t>
      </w:r>
      <w:r>
        <w:rPr/>
        <w:t>l’altra</w:t>
      </w:r>
      <w:r>
        <w:rPr>
          <w:spacing w:val="-7"/>
        </w:rPr>
        <w:t> </w:t>
      </w:r>
      <w:r>
        <w:rPr/>
        <w:t>persona</w:t>
      </w:r>
      <w:r>
        <w:rPr>
          <w:spacing w:val="-7"/>
        </w:rPr>
        <w:t> </w:t>
      </w:r>
      <w:r>
        <w:rPr/>
        <w:t>prende</w:t>
      </w:r>
      <w:r>
        <w:rPr>
          <w:spacing w:val="-7"/>
        </w:rPr>
        <w:t> </w:t>
      </w:r>
      <w:r>
        <w:rPr/>
        <w:t>il</w:t>
      </w:r>
      <w:r>
        <w:rPr>
          <w:spacing w:val="-7"/>
        </w:rPr>
        <w:t> </w:t>
      </w:r>
      <w:r>
        <w:rPr/>
        <w:t>nome</w:t>
      </w:r>
      <w:r>
        <w:rPr>
          <w:spacing w:val="-7"/>
        </w:rPr>
        <w:t> </w:t>
      </w:r>
      <w:r>
        <w:rPr/>
        <w:t>di</w:t>
      </w:r>
      <w:r>
        <w:rPr>
          <w:spacing w:val="-7"/>
        </w:rPr>
        <w:t> </w:t>
      </w:r>
      <w:r>
        <w:rPr/>
        <w:t>“surrogazione”;</w:t>
      </w:r>
      <w:r>
        <w:rPr>
          <w:spacing w:val="-7"/>
        </w:rPr>
        <w:t> </w:t>
      </w:r>
      <w:r>
        <w:rPr/>
        <w:t>il</w:t>
      </w:r>
      <w:r>
        <w:rPr>
          <w:spacing w:val="-7"/>
        </w:rPr>
        <w:t> </w:t>
      </w:r>
      <w:r>
        <w:rPr/>
        <w:t>tal</w:t>
      </w:r>
      <w:r>
        <w:rPr>
          <w:spacing w:val="-7"/>
        </w:rPr>
        <w:t> </w:t>
      </w:r>
      <w:r>
        <w:rPr/>
        <w:t>caso</w:t>
      </w:r>
      <w:r>
        <w:rPr>
          <w:spacing w:val="-7"/>
        </w:rPr>
        <w:t> </w:t>
      </w:r>
      <w:r>
        <w:rPr/>
        <w:t>l’obbligo</w:t>
      </w:r>
      <w:r>
        <w:rPr>
          <w:spacing w:val="-7"/>
        </w:rPr>
        <w:t> </w:t>
      </w:r>
      <w:r>
        <w:rPr/>
        <w:t>non</w:t>
      </w:r>
      <w:r>
        <w:rPr>
          <w:spacing w:val="-7"/>
        </w:rPr>
        <w:t> </w:t>
      </w:r>
      <w:r>
        <w:rPr/>
        <w:t>si estingue ma muta direzione, in quanto all’originario creditore si sostituisce un altro creditore</w:t>
      </w:r>
    </w:p>
    <w:p>
      <w:pPr>
        <w:spacing w:line="232" w:lineRule="auto" w:before="0"/>
        <w:ind w:left="140" w:right="282" w:firstLine="0"/>
        <w:jc w:val="left"/>
        <w:rPr>
          <w:sz w:val="22"/>
        </w:rPr>
      </w:pPr>
      <w:r>
        <w:rPr>
          <w:sz w:val="22"/>
        </w:rPr>
        <w:t>Questa</w:t>
      </w:r>
      <w:r>
        <w:rPr>
          <w:spacing w:val="-10"/>
          <w:sz w:val="22"/>
        </w:rPr>
        <w:t> </w:t>
      </w:r>
      <w:r>
        <w:rPr>
          <w:sz w:val="22"/>
        </w:rPr>
        <w:t>figura</w:t>
      </w:r>
      <w:r>
        <w:rPr>
          <w:spacing w:val="-9"/>
          <w:sz w:val="22"/>
        </w:rPr>
        <w:t> </w:t>
      </w:r>
      <w:r>
        <w:rPr>
          <w:sz w:val="22"/>
        </w:rPr>
        <w:t>prende</w:t>
      </w:r>
      <w:r>
        <w:rPr>
          <w:spacing w:val="-9"/>
          <w:sz w:val="22"/>
        </w:rPr>
        <w:t> </w:t>
      </w:r>
      <w:r>
        <w:rPr>
          <w:sz w:val="22"/>
        </w:rPr>
        <w:t>il</w:t>
      </w:r>
      <w:r>
        <w:rPr>
          <w:spacing w:val="-9"/>
          <w:sz w:val="22"/>
        </w:rPr>
        <w:t> </w:t>
      </w:r>
      <w:r>
        <w:rPr>
          <w:sz w:val="22"/>
        </w:rPr>
        <w:t>nome</w:t>
      </w:r>
      <w:r>
        <w:rPr>
          <w:spacing w:val="-9"/>
          <w:sz w:val="22"/>
        </w:rPr>
        <w:t> </w:t>
      </w:r>
      <w:r>
        <w:rPr>
          <w:sz w:val="22"/>
        </w:rPr>
        <w:t>di</w:t>
      </w:r>
      <w:r>
        <w:rPr>
          <w:spacing w:val="-10"/>
          <w:sz w:val="22"/>
        </w:rPr>
        <w:t> </w:t>
      </w:r>
      <w:r>
        <w:rPr>
          <w:b/>
          <w:sz w:val="22"/>
          <w:u w:val="single"/>
        </w:rPr>
        <w:t>PAGAMENTO</w:t>
      </w:r>
      <w:r>
        <w:rPr>
          <w:b/>
          <w:spacing w:val="-9"/>
          <w:sz w:val="22"/>
          <w:u w:val="single"/>
        </w:rPr>
        <w:t> </w:t>
      </w:r>
      <w:r>
        <w:rPr>
          <w:b/>
          <w:sz w:val="22"/>
          <w:u w:val="single"/>
        </w:rPr>
        <w:t>CON</w:t>
      </w:r>
      <w:r>
        <w:rPr>
          <w:b/>
          <w:spacing w:val="-9"/>
          <w:sz w:val="22"/>
          <w:u w:val="single"/>
        </w:rPr>
        <w:t> </w:t>
      </w:r>
      <w:r>
        <w:rPr>
          <w:b/>
          <w:sz w:val="22"/>
          <w:u w:val="single"/>
        </w:rPr>
        <w:t>SURROGAZIONE</w:t>
      </w:r>
      <w:r>
        <w:rPr>
          <w:b/>
          <w:spacing w:val="-10"/>
          <w:sz w:val="22"/>
        </w:rPr>
        <w:t> </w:t>
      </w:r>
      <w:r>
        <w:rPr>
          <w:sz w:val="22"/>
        </w:rPr>
        <w:t>o</w:t>
      </w:r>
      <w:r>
        <w:rPr>
          <w:spacing w:val="-9"/>
          <w:sz w:val="22"/>
        </w:rPr>
        <w:t> </w:t>
      </w:r>
      <w:r>
        <w:rPr>
          <w:b/>
          <w:sz w:val="22"/>
          <w:u w:val="single"/>
        </w:rPr>
        <w:t>SURROGAZIONE</w:t>
      </w:r>
      <w:r>
        <w:rPr>
          <w:b/>
          <w:spacing w:val="-9"/>
          <w:sz w:val="22"/>
          <w:u w:val="single"/>
        </w:rPr>
        <w:t> </w:t>
      </w:r>
      <w:r>
        <w:rPr>
          <w:b/>
          <w:sz w:val="22"/>
          <w:u w:val="single"/>
        </w:rPr>
        <w:t>PER</w:t>
      </w:r>
      <w:r>
        <w:rPr>
          <w:b/>
          <w:spacing w:val="-9"/>
          <w:sz w:val="22"/>
          <w:u w:val="single"/>
        </w:rPr>
        <w:t> </w:t>
      </w:r>
      <w:r>
        <w:rPr>
          <w:b/>
          <w:sz w:val="22"/>
          <w:u w:val="single"/>
        </w:rPr>
        <w:t>PAGAMENTO</w:t>
      </w:r>
      <w:r>
        <w:rPr>
          <w:b/>
          <w:sz w:val="22"/>
        </w:rPr>
        <w:t> </w:t>
      </w:r>
      <w:r>
        <w:rPr>
          <w:sz w:val="22"/>
        </w:rPr>
        <w:t>(≠ azione surrogatoria)</w:t>
      </w:r>
    </w:p>
    <w:p>
      <w:pPr>
        <w:spacing w:line="235" w:lineRule="auto" w:before="16"/>
        <w:ind w:left="140" w:right="201" w:firstLine="0"/>
        <w:jc w:val="left"/>
        <w:rPr>
          <w:sz w:val="22"/>
        </w:rPr>
      </w:pPr>
      <w:r>
        <w:rPr>
          <w:sz w:val="22"/>
        </w:rPr>
        <w:t>Il</w:t>
      </w:r>
      <w:r>
        <w:rPr>
          <w:spacing w:val="-7"/>
          <w:sz w:val="22"/>
        </w:rPr>
        <w:t> </w:t>
      </w:r>
      <w:r>
        <w:rPr>
          <w:sz w:val="22"/>
        </w:rPr>
        <w:t>terzo</w:t>
      </w:r>
      <w:r>
        <w:rPr>
          <w:spacing w:val="-7"/>
          <w:sz w:val="22"/>
        </w:rPr>
        <w:t> </w:t>
      </w:r>
      <w:r>
        <w:rPr>
          <w:sz w:val="22"/>
        </w:rPr>
        <w:t>paga</w:t>
      </w:r>
      <w:r>
        <w:rPr>
          <w:spacing w:val="-7"/>
          <w:sz w:val="22"/>
        </w:rPr>
        <w:t> </w:t>
      </w:r>
      <w:r>
        <w:rPr>
          <w:sz w:val="22"/>
        </w:rPr>
        <w:t>ed</w:t>
      </w:r>
      <w:r>
        <w:rPr>
          <w:spacing w:val="-7"/>
          <w:sz w:val="22"/>
        </w:rPr>
        <w:t> </w:t>
      </w:r>
      <w:r>
        <w:rPr>
          <w:sz w:val="22"/>
        </w:rPr>
        <w:t>è</w:t>
      </w:r>
      <w:r>
        <w:rPr>
          <w:spacing w:val="-7"/>
          <w:sz w:val="22"/>
        </w:rPr>
        <w:t> </w:t>
      </w:r>
      <w:r>
        <w:rPr>
          <w:b/>
          <w:sz w:val="19"/>
          <w:u w:val="single"/>
        </w:rPr>
        <w:t>SURROGATO</w:t>
      </w:r>
      <w:r>
        <w:rPr>
          <w:b/>
          <w:spacing w:val="-6"/>
          <w:sz w:val="19"/>
          <w:u w:val="single"/>
        </w:rPr>
        <w:t> </w:t>
      </w:r>
      <w:r>
        <w:rPr>
          <w:b/>
          <w:sz w:val="19"/>
          <w:u w:val="single"/>
        </w:rPr>
        <w:t>NEI</w:t>
      </w:r>
      <w:r>
        <w:rPr>
          <w:b/>
          <w:spacing w:val="-6"/>
          <w:sz w:val="19"/>
          <w:u w:val="single"/>
        </w:rPr>
        <w:t> </w:t>
      </w:r>
      <w:r>
        <w:rPr>
          <w:b/>
          <w:sz w:val="19"/>
          <w:u w:val="single"/>
        </w:rPr>
        <w:t>DIRITTI</w:t>
      </w:r>
      <w:r>
        <w:rPr>
          <w:b/>
          <w:spacing w:val="-6"/>
          <w:sz w:val="19"/>
          <w:u w:val="single"/>
        </w:rPr>
        <w:t> </w:t>
      </w:r>
      <w:r>
        <w:rPr>
          <w:b/>
          <w:sz w:val="19"/>
          <w:u w:val="single"/>
        </w:rPr>
        <w:t>CHE</w:t>
      </w:r>
      <w:r>
        <w:rPr>
          <w:b/>
          <w:spacing w:val="-6"/>
          <w:sz w:val="19"/>
          <w:u w:val="single"/>
        </w:rPr>
        <w:t> </w:t>
      </w:r>
      <w:r>
        <w:rPr>
          <w:b/>
          <w:sz w:val="19"/>
          <w:u w:val="single"/>
        </w:rPr>
        <w:t>IL</w:t>
      </w:r>
      <w:r>
        <w:rPr>
          <w:b/>
          <w:spacing w:val="-6"/>
          <w:sz w:val="19"/>
          <w:u w:val="single"/>
        </w:rPr>
        <w:t> </w:t>
      </w:r>
      <w:r>
        <w:rPr>
          <w:b/>
          <w:sz w:val="19"/>
          <w:u w:val="single"/>
        </w:rPr>
        <w:t>CREDITORE</w:t>
      </w:r>
      <w:r>
        <w:rPr>
          <w:b/>
          <w:spacing w:val="-6"/>
          <w:sz w:val="19"/>
          <w:u w:val="single"/>
        </w:rPr>
        <w:t> </w:t>
      </w:r>
      <w:r>
        <w:rPr>
          <w:b/>
          <w:sz w:val="19"/>
          <w:u w:val="single"/>
        </w:rPr>
        <w:t>AVEVA</w:t>
      </w:r>
      <w:r>
        <w:rPr>
          <w:b/>
          <w:spacing w:val="-6"/>
          <w:sz w:val="19"/>
          <w:u w:val="single"/>
        </w:rPr>
        <w:t> </w:t>
      </w:r>
      <w:r>
        <w:rPr>
          <w:b/>
          <w:sz w:val="19"/>
          <w:u w:val="single"/>
        </w:rPr>
        <w:t>NEI</w:t>
      </w:r>
      <w:r>
        <w:rPr>
          <w:b/>
          <w:spacing w:val="-6"/>
          <w:sz w:val="19"/>
          <w:u w:val="single"/>
        </w:rPr>
        <w:t> </w:t>
      </w:r>
      <w:r>
        <w:rPr>
          <w:b/>
          <w:sz w:val="19"/>
          <w:u w:val="single"/>
        </w:rPr>
        <w:t>CONFRONTI</w:t>
      </w:r>
      <w:r>
        <w:rPr>
          <w:b/>
          <w:spacing w:val="-6"/>
          <w:sz w:val="19"/>
          <w:u w:val="single"/>
        </w:rPr>
        <w:t> </w:t>
      </w:r>
      <w:r>
        <w:rPr>
          <w:b/>
          <w:sz w:val="19"/>
          <w:u w:val="single"/>
        </w:rPr>
        <w:t>DEL</w:t>
      </w:r>
      <w:r>
        <w:rPr>
          <w:b/>
          <w:spacing w:val="-6"/>
          <w:sz w:val="19"/>
          <w:u w:val="single"/>
        </w:rPr>
        <w:t> </w:t>
      </w:r>
      <w:r>
        <w:rPr>
          <w:b/>
          <w:sz w:val="19"/>
          <w:u w:val="single"/>
        </w:rPr>
        <w:t>DEBITORE</w:t>
      </w:r>
      <w:r>
        <w:rPr>
          <w:sz w:val="22"/>
        </w:rPr>
        <w:t>,</w:t>
      </w:r>
      <w:r>
        <w:rPr>
          <w:spacing w:val="-7"/>
          <w:sz w:val="22"/>
        </w:rPr>
        <w:t> </w:t>
      </w:r>
      <w:r>
        <w:rPr>
          <w:sz w:val="22"/>
        </w:rPr>
        <w:t>sostituendosi</w:t>
      </w:r>
      <w:r>
        <w:rPr>
          <w:spacing w:val="-7"/>
          <w:sz w:val="22"/>
        </w:rPr>
        <w:t> </w:t>
      </w:r>
      <w:r>
        <w:rPr>
          <w:sz w:val="22"/>
        </w:rPr>
        <w:t>al creditore. È un fenomeno di circolazione del diritto di credito: l’obbligazione prosegue ma tra lo stesso creditore ed il nuovo creditore – c’è un trasferimento del credito.</w:t>
      </w:r>
    </w:p>
    <w:p>
      <w:pPr>
        <w:pStyle w:val="BodyText"/>
        <w:spacing w:before="3"/>
        <w:ind w:left="0"/>
      </w:pPr>
    </w:p>
    <w:p>
      <w:pPr>
        <w:pStyle w:val="BodyText"/>
        <w:spacing w:line="265" w:lineRule="exact" w:before="1"/>
      </w:pPr>
      <w:r>
        <w:rPr/>
        <w:t>I</w:t>
      </w:r>
      <w:r>
        <w:rPr>
          <w:spacing w:val="-3"/>
        </w:rPr>
        <w:t> </w:t>
      </w:r>
      <w:r>
        <w:rPr/>
        <w:t>casi</w:t>
      </w:r>
      <w:r>
        <w:rPr>
          <w:spacing w:val="-3"/>
        </w:rPr>
        <w:t> </w:t>
      </w:r>
      <w:r>
        <w:rPr/>
        <w:t>di</w:t>
      </w:r>
      <w:r>
        <w:rPr>
          <w:spacing w:val="-3"/>
        </w:rPr>
        <w:t> </w:t>
      </w:r>
      <w:r>
        <w:rPr/>
        <w:t>pagamento</w:t>
      </w:r>
      <w:r>
        <w:rPr>
          <w:spacing w:val="-2"/>
        </w:rPr>
        <w:t> </w:t>
      </w:r>
      <w:r>
        <w:rPr/>
        <w:t>con</w:t>
      </w:r>
      <w:r>
        <w:rPr>
          <w:spacing w:val="-3"/>
        </w:rPr>
        <w:t> </w:t>
      </w:r>
      <w:r>
        <w:rPr/>
        <w:t>surrogazione</w:t>
      </w:r>
      <w:r>
        <w:rPr>
          <w:spacing w:val="-3"/>
        </w:rPr>
        <w:t> </w:t>
      </w:r>
      <w:r>
        <w:rPr/>
        <w:t>sono</w:t>
      </w:r>
      <w:r>
        <w:rPr>
          <w:spacing w:val="-3"/>
        </w:rPr>
        <w:t> </w:t>
      </w:r>
      <w:r>
        <w:rPr/>
        <w:t>tre</w:t>
      </w:r>
      <w:r>
        <w:rPr>
          <w:spacing w:val="-2"/>
        </w:rPr>
        <w:t> </w:t>
      </w:r>
      <w:r>
        <w:rPr/>
        <w:t>e</w:t>
      </w:r>
      <w:r>
        <w:rPr>
          <w:spacing w:val="-3"/>
        </w:rPr>
        <w:t> </w:t>
      </w:r>
      <w:r>
        <w:rPr/>
        <w:t>prendono</w:t>
      </w:r>
      <w:r>
        <w:rPr>
          <w:spacing w:val="-3"/>
        </w:rPr>
        <w:t> </w:t>
      </w:r>
      <w:r>
        <w:rPr/>
        <w:t>il</w:t>
      </w:r>
      <w:r>
        <w:rPr>
          <w:spacing w:val="-3"/>
        </w:rPr>
        <w:t> </w:t>
      </w:r>
      <w:r>
        <w:rPr/>
        <w:t>nome</w:t>
      </w:r>
      <w:r>
        <w:rPr>
          <w:spacing w:val="-2"/>
        </w:rPr>
        <w:t> </w:t>
      </w:r>
      <w:r>
        <w:rPr>
          <w:spacing w:val="-5"/>
        </w:rPr>
        <w:t>di:</w:t>
      </w:r>
    </w:p>
    <w:p>
      <w:pPr>
        <w:pStyle w:val="ListParagraph"/>
        <w:numPr>
          <w:ilvl w:val="0"/>
          <w:numId w:val="42"/>
        </w:numPr>
        <w:tabs>
          <w:tab w:pos="500" w:val="left" w:leader="none"/>
        </w:tabs>
        <w:spacing w:line="261" w:lineRule="exact" w:before="0" w:after="0"/>
        <w:ind w:left="500" w:right="0" w:hanging="360"/>
        <w:jc w:val="left"/>
        <w:rPr>
          <w:sz w:val="22"/>
        </w:rPr>
      </w:pPr>
      <w:r>
        <w:rPr>
          <w:sz w:val="22"/>
        </w:rPr>
        <w:t>Surrogazione</w:t>
      </w:r>
      <w:r>
        <w:rPr>
          <w:spacing w:val="-8"/>
          <w:sz w:val="22"/>
        </w:rPr>
        <w:t> </w:t>
      </w:r>
      <w:r>
        <w:rPr>
          <w:sz w:val="22"/>
        </w:rPr>
        <w:t>per</w:t>
      </w:r>
      <w:r>
        <w:rPr>
          <w:spacing w:val="-6"/>
          <w:sz w:val="22"/>
        </w:rPr>
        <w:t> </w:t>
      </w:r>
      <w:r>
        <w:rPr>
          <w:sz w:val="22"/>
        </w:rPr>
        <w:t>volontà</w:t>
      </w:r>
      <w:r>
        <w:rPr>
          <w:spacing w:val="-6"/>
          <w:sz w:val="22"/>
        </w:rPr>
        <w:t> </w:t>
      </w:r>
      <w:r>
        <w:rPr>
          <w:sz w:val="22"/>
        </w:rPr>
        <w:t>del</w:t>
      </w:r>
      <w:r>
        <w:rPr>
          <w:spacing w:val="-6"/>
          <w:sz w:val="22"/>
        </w:rPr>
        <w:t> </w:t>
      </w:r>
      <w:r>
        <w:rPr>
          <w:sz w:val="22"/>
        </w:rPr>
        <w:t>creditore</w:t>
      </w:r>
      <w:r>
        <w:rPr>
          <w:spacing w:val="-5"/>
          <w:sz w:val="22"/>
        </w:rPr>
        <w:t> </w:t>
      </w:r>
      <w:r>
        <w:rPr>
          <w:spacing w:val="-2"/>
          <w:sz w:val="22"/>
        </w:rPr>
        <w:t>(1201);</w:t>
      </w:r>
    </w:p>
    <w:p>
      <w:pPr>
        <w:pStyle w:val="ListParagraph"/>
        <w:numPr>
          <w:ilvl w:val="0"/>
          <w:numId w:val="42"/>
        </w:numPr>
        <w:tabs>
          <w:tab w:pos="500" w:val="left" w:leader="none"/>
        </w:tabs>
        <w:spacing w:line="261" w:lineRule="exact" w:before="0" w:after="0"/>
        <w:ind w:left="500" w:right="0" w:hanging="360"/>
        <w:jc w:val="left"/>
        <w:rPr>
          <w:sz w:val="22"/>
        </w:rPr>
      </w:pPr>
      <w:r>
        <w:rPr>
          <w:sz w:val="22"/>
        </w:rPr>
        <w:t>Surrogazione</w:t>
      </w:r>
      <w:r>
        <w:rPr>
          <w:spacing w:val="-6"/>
          <w:sz w:val="22"/>
        </w:rPr>
        <w:t> </w:t>
      </w:r>
      <w:r>
        <w:rPr>
          <w:sz w:val="22"/>
        </w:rPr>
        <w:t>per</w:t>
      </w:r>
      <w:r>
        <w:rPr>
          <w:spacing w:val="-5"/>
          <w:sz w:val="22"/>
        </w:rPr>
        <w:t> </w:t>
      </w:r>
      <w:r>
        <w:rPr>
          <w:sz w:val="22"/>
        </w:rPr>
        <w:t>volontà</w:t>
      </w:r>
      <w:r>
        <w:rPr>
          <w:spacing w:val="-6"/>
          <w:sz w:val="22"/>
        </w:rPr>
        <w:t> </w:t>
      </w:r>
      <w:r>
        <w:rPr>
          <w:sz w:val="22"/>
        </w:rPr>
        <w:t>del</w:t>
      </w:r>
      <w:r>
        <w:rPr>
          <w:spacing w:val="-5"/>
          <w:sz w:val="22"/>
        </w:rPr>
        <w:t> </w:t>
      </w:r>
      <w:r>
        <w:rPr>
          <w:sz w:val="22"/>
        </w:rPr>
        <w:t>debitore,</w:t>
      </w:r>
      <w:r>
        <w:rPr>
          <w:spacing w:val="-5"/>
          <w:sz w:val="22"/>
        </w:rPr>
        <w:t> </w:t>
      </w:r>
      <w:r>
        <w:rPr>
          <w:sz w:val="22"/>
        </w:rPr>
        <w:t>o</w:t>
      </w:r>
      <w:r>
        <w:rPr>
          <w:spacing w:val="-6"/>
          <w:sz w:val="22"/>
        </w:rPr>
        <w:t> </w:t>
      </w:r>
      <w:r>
        <w:rPr>
          <w:sz w:val="22"/>
        </w:rPr>
        <w:t>surrogazione</w:t>
      </w:r>
      <w:r>
        <w:rPr>
          <w:spacing w:val="-5"/>
          <w:sz w:val="22"/>
        </w:rPr>
        <w:t> </w:t>
      </w:r>
      <w:r>
        <w:rPr>
          <w:sz w:val="22"/>
        </w:rPr>
        <w:t>per</w:t>
      </w:r>
      <w:r>
        <w:rPr>
          <w:spacing w:val="-6"/>
          <w:sz w:val="22"/>
        </w:rPr>
        <w:t> </w:t>
      </w:r>
      <w:r>
        <w:rPr>
          <w:sz w:val="22"/>
        </w:rPr>
        <w:t>imprestito</w:t>
      </w:r>
      <w:r>
        <w:rPr>
          <w:spacing w:val="-5"/>
          <w:sz w:val="22"/>
        </w:rPr>
        <w:t> </w:t>
      </w:r>
      <w:r>
        <w:rPr>
          <w:spacing w:val="-2"/>
          <w:sz w:val="22"/>
        </w:rPr>
        <w:t>(1202);</w:t>
      </w:r>
    </w:p>
    <w:p>
      <w:pPr>
        <w:pStyle w:val="ListParagraph"/>
        <w:numPr>
          <w:ilvl w:val="0"/>
          <w:numId w:val="42"/>
        </w:numPr>
        <w:tabs>
          <w:tab w:pos="500" w:val="left" w:leader="none"/>
        </w:tabs>
        <w:spacing w:line="265" w:lineRule="exact" w:before="0" w:after="0"/>
        <w:ind w:left="500" w:right="0" w:hanging="360"/>
        <w:jc w:val="left"/>
        <w:rPr>
          <w:sz w:val="22"/>
        </w:rPr>
      </w:pPr>
      <w:r>
        <w:rPr>
          <w:sz w:val="22"/>
        </w:rPr>
        <w:t>Surrogazione</w:t>
      </w:r>
      <w:r>
        <w:rPr>
          <w:spacing w:val="-9"/>
          <w:sz w:val="22"/>
        </w:rPr>
        <w:t> </w:t>
      </w:r>
      <w:r>
        <w:rPr>
          <w:sz w:val="22"/>
        </w:rPr>
        <w:t>legale</w:t>
      </w:r>
      <w:r>
        <w:rPr>
          <w:spacing w:val="-8"/>
          <w:sz w:val="22"/>
        </w:rPr>
        <w:t> </w:t>
      </w:r>
      <w:r>
        <w:rPr>
          <w:spacing w:val="-2"/>
          <w:sz w:val="22"/>
        </w:rPr>
        <w:t>(1203).</w:t>
      </w:r>
    </w:p>
    <w:p>
      <w:pPr>
        <w:pStyle w:val="ListParagraph"/>
        <w:spacing w:after="0" w:line="265" w:lineRule="exact"/>
        <w:jc w:val="left"/>
        <w:rPr>
          <w:sz w:val="22"/>
        </w:rPr>
        <w:sectPr>
          <w:pgSz w:w="11920" w:h="16840"/>
          <w:pgMar w:top="1280" w:bottom="280" w:left="992" w:right="992"/>
        </w:sectPr>
      </w:pPr>
    </w:p>
    <w:p>
      <w:pPr>
        <w:pStyle w:val="Heading3"/>
        <w:spacing w:before="27"/>
      </w:pPr>
      <w:bookmarkStart w:name="ARTICOLO 1201 [surrogazione per volontà " w:id="274"/>
      <w:bookmarkEnd w:id="274"/>
      <w:r>
        <w:rPr>
          <w:b w:val="0"/>
        </w:rPr>
      </w:r>
      <w:r>
        <w:rPr>
          <w:color w:val="2E5395"/>
        </w:rPr>
        <w:t>ARTICOLO</w:t>
      </w:r>
      <w:r>
        <w:rPr>
          <w:color w:val="2E5395"/>
          <w:spacing w:val="-7"/>
        </w:rPr>
        <w:t> </w:t>
      </w:r>
      <w:r>
        <w:rPr>
          <w:color w:val="2E5395"/>
        </w:rPr>
        <w:t>1201</w:t>
      </w:r>
      <w:r>
        <w:rPr>
          <w:color w:val="2E5395"/>
          <w:spacing w:val="-4"/>
        </w:rPr>
        <w:t> </w:t>
      </w:r>
      <w:r>
        <w:rPr>
          <w:color w:val="2E5395"/>
        </w:rPr>
        <w:t>[surrogazione</w:t>
      </w:r>
      <w:r>
        <w:rPr>
          <w:color w:val="2E5395"/>
          <w:spacing w:val="-4"/>
        </w:rPr>
        <w:t> </w:t>
      </w:r>
      <w:r>
        <w:rPr>
          <w:color w:val="2E5395"/>
        </w:rPr>
        <w:t>per</w:t>
      </w:r>
      <w:r>
        <w:rPr>
          <w:color w:val="2E5395"/>
          <w:spacing w:val="-4"/>
        </w:rPr>
        <w:t> </w:t>
      </w:r>
      <w:r>
        <w:rPr>
          <w:color w:val="2E5395"/>
        </w:rPr>
        <w:t>volontà</w:t>
      </w:r>
      <w:r>
        <w:rPr>
          <w:color w:val="2E5395"/>
          <w:spacing w:val="-4"/>
        </w:rPr>
        <w:t> </w:t>
      </w:r>
      <w:r>
        <w:rPr>
          <w:color w:val="2E5395"/>
        </w:rPr>
        <w:t>del</w:t>
      </w:r>
      <w:r>
        <w:rPr>
          <w:color w:val="2E5395"/>
          <w:spacing w:val="-4"/>
        </w:rPr>
        <w:t> </w:t>
      </w:r>
      <w:r>
        <w:rPr>
          <w:color w:val="2E5395"/>
          <w:spacing w:val="-2"/>
        </w:rPr>
        <w:t>creditore]</w:t>
      </w:r>
    </w:p>
    <w:p>
      <w:pPr>
        <w:spacing w:line="232" w:lineRule="auto" w:before="2"/>
        <w:ind w:left="140" w:right="0" w:firstLine="0"/>
        <w:jc w:val="left"/>
        <w:rPr>
          <w:sz w:val="22"/>
        </w:rPr>
      </w:pPr>
      <w:r>
        <w:rPr>
          <w:sz w:val="22"/>
        </w:rPr>
        <w:t>“</w:t>
      </w:r>
      <w:r>
        <w:rPr>
          <w:b/>
          <w:i/>
          <w:sz w:val="22"/>
        </w:rPr>
        <w:t>Il creditore, ricevendo il pagamento da un terzo, può surrogarlo nei propri diri&gt;. La surrogazione </w:t>
      </w:r>
      <w:r>
        <w:rPr>
          <w:b/>
          <w:i/>
          <w:sz w:val="22"/>
        </w:rPr>
        <w:t>deve essere fatta in modo espresso e contemporaneamente al pagamento</w:t>
      </w:r>
      <w:r>
        <w:rPr>
          <w:sz w:val="22"/>
        </w:rPr>
        <w:t>”.</w:t>
      </w:r>
    </w:p>
    <w:p>
      <w:pPr>
        <w:spacing w:line="232" w:lineRule="auto" w:before="79"/>
        <w:ind w:left="140" w:right="0" w:firstLine="0"/>
        <w:jc w:val="left"/>
        <w:rPr>
          <w:sz w:val="22"/>
        </w:rPr>
      </w:pPr>
      <w:r>
        <w:rPr>
          <w:sz w:val="22"/>
        </w:rPr>
        <w:t>È il creditore che, nel momento in cui </w:t>
      </w:r>
      <w:r>
        <w:rPr>
          <w:sz w:val="22"/>
          <w:u w:val="single"/>
        </w:rPr>
        <w:t>riceve</w:t>
      </w:r>
      <w:r>
        <w:rPr>
          <w:sz w:val="22"/>
        </w:rPr>
        <w:t> il pagamento da parte del </w:t>
      </w:r>
      <w:r>
        <w:rPr>
          <w:b/>
          <w:sz w:val="22"/>
          <w:u w:val="single"/>
        </w:rPr>
        <w:t>terzo</w:t>
      </w:r>
      <w:r>
        <w:rPr>
          <w:sz w:val="22"/>
        </w:rPr>
        <w:t>, </w:t>
      </w:r>
      <w:r>
        <w:rPr>
          <w:b/>
          <w:sz w:val="22"/>
          <w:u w:val="single"/>
        </w:rPr>
        <w:t>dichiara espressamente</w:t>
      </w:r>
      <w:r>
        <w:rPr>
          <w:b/>
          <w:sz w:val="22"/>
        </w:rPr>
        <w:t> </w:t>
      </w:r>
      <w:r>
        <w:rPr>
          <w:sz w:val="22"/>
        </w:rPr>
        <w:t>di </w:t>
      </w:r>
      <w:r>
        <w:rPr>
          <w:b/>
          <w:sz w:val="22"/>
          <w:u w:val="single"/>
        </w:rPr>
        <w:t>surrogarlo</w:t>
      </w:r>
      <w:r>
        <w:rPr>
          <w:b/>
          <w:spacing w:val="-9"/>
          <w:sz w:val="22"/>
        </w:rPr>
        <w:t> </w:t>
      </w:r>
      <w:r>
        <w:rPr>
          <w:sz w:val="22"/>
        </w:rPr>
        <w:t>nei</w:t>
      </w:r>
      <w:r>
        <w:rPr>
          <w:spacing w:val="-9"/>
          <w:sz w:val="22"/>
        </w:rPr>
        <w:t> </w:t>
      </w:r>
      <w:r>
        <w:rPr>
          <w:sz w:val="22"/>
        </w:rPr>
        <w:t>suoi</w:t>
      </w:r>
      <w:r>
        <w:rPr>
          <w:spacing w:val="-9"/>
          <w:sz w:val="22"/>
        </w:rPr>
        <w:t> </w:t>
      </w:r>
      <w:r>
        <w:rPr>
          <w:sz w:val="22"/>
        </w:rPr>
        <w:t>diritti:</w:t>
      </w:r>
      <w:r>
        <w:rPr>
          <w:spacing w:val="-9"/>
          <w:sz w:val="22"/>
        </w:rPr>
        <w:t> </w:t>
      </w:r>
      <w:r>
        <w:rPr>
          <w:sz w:val="22"/>
        </w:rPr>
        <w:t>ricevendo</w:t>
      </w:r>
      <w:r>
        <w:rPr>
          <w:spacing w:val="-9"/>
          <w:sz w:val="22"/>
        </w:rPr>
        <w:t> </w:t>
      </w:r>
      <w:r>
        <w:rPr>
          <w:sz w:val="22"/>
        </w:rPr>
        <w:t>il</w:t>
      </w:r>
      <w:r>
        <w:rPr>
          <w:spacing w:val="-9"/>
          <w:sz w:val="22"/>
        </w:rPr>
        <w:t> </w:t>
      </w:r>
      <w:r>
        <w:rPr>
          <w:sz w:val="22"/>
        </w:rPr>
        <w:t>pagamento</w:t>
      </w:r>
      <w:r>
        <w:rPr>
          <w:spacing w:val="-9"/>
          <w:sz w:val="22"/>
        </w:rPr>
        <w:t> </w:t>
      </w:r>
      <w:r>
        <w:rPr>
          <w:sz w:val="22"/>
        </w:rPr>
        <w:t>il</w:t>
      </w:r>
      <w:r>
        <w:rPr>
          <w:spacing w:val="-9"/>
          <w:sz w:val="22"/>
        </w:rPr>
        <w:t> </w:t>
      </w:r>
      <w:r>
        <w:rPr>
          <w:sz w:val="22"/>
        </w:rPr>
        <w:t>creditore</w:t>
      </w:r>
      <w:r>
        <w:rPr>
          <w:spacing w:val="-9"/>
          <w:sz w:val="22"/>
        </w:rPr>
        <w:t> </w:t>
      </w:r>
      <w:r>
        <w:rPr>
          <w:sz w:val="22"/>
        </w:rPr>
        <w:t>emette</w:t>
      </w:r>
      <w:r>
        <w:rPr>
          <w:spacing w:val="-9"/>
          <w:sz w:val="22"/>
        </w:rPr>
        <w:t> </w:t>
      </w:r>
      <w:r>
        <w:rPr>
          <w:sz w:val="22"/>
        </w:rPr>
        <w:t>questa</w:t>
      </w:r>
      <w:r>
        <w:rPr>
          <w:spacing w:val="-9"/>
          <w:sz w:val="22"/>
        </w:rPr>
        <w:t> </w:t>
      </w:r>
      <w:r>
        <w:rPr>
          <w:sz w:val="22"/>
        </w:rPr>
        <w:t>dichiarazione</w:t>
      </w:r>
      <w:r>
        <w:rPr>
          <w:spacing w:val="-9"/>
          <w:sz w:val="22"/>
        </w:rPr>
        <w:t> </w:t>
      </w:r>
      <w:r>
        <w:rPr>
          <w:sz w:val="22"/>
        </w:rPr>
        <w:t>che</w:t>
      </w:r>
      <w:r>
        <w:rPr>
          <w:spacing w:val="-9"/>
          <w:sz w:val="22"/>
        </w:rPr>
        <w:t> </w:t>
      </w:r>
      <w:r>
        <w:rPr>
          <w:sz w:val="22"/>
        </w:rPr>
        <w:t>ha</w:t>
      </w:r>
      <w:r>
        <w:rPr>
          <w:spacing w:val="-9"/>
          <w:sz w:val="22"/>
        </w:rPr>
        <w:t> </w:t>
      </w:r>
      <w:r>
        <w:rPr>
          <w:sz w:val="22"/>
        </w:rPr>
        <w:t>l’effetto</w:t>
      </w:r>
      <w:r>
        <w:rPr>
          <w:spacing w:val="-9"/>
          <w:sz w:val="22"/>
        </w:rPr>
        <w:t> </w:t>
      </w:r>
      <w:r>
        <w:rPr>
          <w:sz w:val="22"/>
        </w:rPr>
        <w:t>di </w:t>
      </w:r>
      <w:r>
        <w:rPr>
          <w:b/>
          <w:sz w:val="22"/>
          <w:u w:val="single"/>
        </w:rPr>
        <w:t>impedire la liberazione del debitore</w:t>
      </w:r>
      <w:r>
        <w:rPr>
          <w:b/>
          <w:sz w:val="22"/>
        </w:rPr>
        <w:t> </w:t>
      </w:r>
      <w:r>
        <w:rPr>
          <w:sz w:val="22"/>
        </w:rPr>
        <w:t>e di </w:t>
      </w:r>
      <w:r>
        <w:rPr>
          <w:sz w:val="22"/>
          <w:u w:val="single"/>
        </w:rPr>
        <w:t>trasferire</w:t>
      </w:r>
      <w:r>
        <w:rPr>
          <w:sz w:val="22"/>
        </w:rPr>
        <w:t> al </w:t>
      </w:r>
      <w:r>
        <w:rPr>
          <w:sz w:val="22"/>
          <w:u w:val="single"/>
        </w:rPr>
        <w:t>terzo</w:t>
      </w:r>
      <w:r>
        <w:rPr>
          <w:sz w:val="22"/>
        </w:rPr>
        <w:t> che ha pagato il </w:t>
      </w:r>
      <w:r>
        <w:rPr>
          <w:sz w:val="22"/>
          <w:u w:val="single"/>
        </w:rPr>
        <w:t>diritto di credito</w:t>
      </w:r>
      <w:r>
        <w:rPr>
          <w:sz w:val="22"/>
        </w:rPr>
        <w:t>.</w:t>
      </w:r>
    </w:p>
    <w:p>
      <w:pPr>
        <w:pStyle w:val="BodyText"/>
        <w:spacing w:line="257" w:lineRule="exact"/>
      </w:pPr>
      <w:r>
        <w:rPr/>
        <w:t>Vi</w:t>
      </w:r>
      <w:r>
        <w:rPr>
          <w:spacing w:val="-2"/>
        </w:rPr>
        <w:t> </w:t>
      </w:r>
      <w:r>
        <w:rPr/>
        <w:t>sono</w:t>
      </w:r>
      <w:r>
        <w:rPr>
          <w:spacing w:val="-1"/>
        </w:rPr>
        <w:t> </w:t>
      </w:r>
      <w:r>
        <w:rPr/>
        <w:t>però</w:t>
      </w:r>
      <w:r>
        <w:rPr>
          <w:spacing w:val="-2"/>
        </w:rPr>
        <w:t> </w:t>
      </w:r>
      <w:r>
        <w:rPr/>
        <w:t>due</w:t>
      </w:r>
      <w:r>
        <w:rPr>
          <w:spacing w:val="-1"/>
        </w:rPr>
        <w:t> </w:t>
      </w:r>
      <w:r>
        <w:rPr>
          <w:spacing w:val="-2"/>
        </w:rPr>
        <w:t>requisiti:</w:t>
      </w:r>
    </w:p>
    <w:p>
      <w:pPr>
        <w:pStyle w:val="ListParagraph"/>
        <w:numPr>
          <w:ilvl w:val="0"/>
          <w:numId w:val="42"/>
        </w:numPr>
        <w:tabs>
          <w:tab w:pos="501" w:val="left" w:leader="none"/>
        </w:tabs>
        <w:spacing w:line="232" w:lineRule="auto" w:before="2" w:after="0"/>
        <w:ind w:left="501" w:right="306" w:hanging="361"/>
        <w:jc w:val="left"/>
        <w:rPr>
          <w:sz w:val="22"/>
        </w:rPr>
      </w:pPr>
      <w:r>
        <w:rPr>
          <w:sz w:val="22"/>
        </w:rPr>
        <w:t>deve</w:t>
      </w:r>
      <w:r>
        <w:rPr>
          <w:spacing w:val="-6"/>
          <w:sz w:val="22"/>
        </w:rPr>
        <w:t> </w:t>
      </w:r>
      <w:r>
        <w:rPr>
          <w:sz w:val="22"/>
        </w:rPr>
        <w:t>essere</w:t>
      </w:r>
      <w:r>
        <w:rPr>
          <w:spacing w:val="-6"/>
          <w:sz w:val="22"/>
        </w:rPr>
        <w:t> </w:t>
      </w:r>
      <w:r>
        <w:rPr>
          <w:sz w:val="22"/>
        </w:rPr>
        <w:t>una</w:t>
      </w:r>
      <w:r>
        <w:rPr>
          <w:spacing w:val="-6"/>
          <w:sz w:val="22"/>
        </w:rPr>
        <w:t> </w:t>
      </w:r>
      <w:r>
        <w:rPr>
          <w:sz w:val="22"/>
        </w:rPr>
        <w:t>dichiarazione</w:t>
      </w:r>
      <w:r>
        <w:rPr>
          <w:spacing w:val="-6"/>
          <w:sz w:val="22"/>
        </w:rPr>
        <w:t> </w:t>
      </w:r>
      <w:r>
        <w:rPr>
          <w:b/>
          <w:sz w:val="22"/>
          <w:u w:val="single"/>
        </w:rPr>
        <w:t>espressa</w:t>
      </w:r>
      <w:r>
        <w:rPr>
          <w:sz w:val="22"/>
        </w:rPr>
        <w:t>:</w:t>
      </w:r>
      <w:r>
        <w:rPr>
          <w:spacing w:val="-6"/>
          <w:sz w:val="22"/>
        </w:rPr>
        <w:t> </w:t>
      </w:r>
      <w:r>
        <w:rPr>
          <w:sz w:val="22"/>
        </w:rPr>
        <w:t>il</w:t>
      </w:r>
      <w:r>
        <w:rPr>
          <w:spacing w:val="-6"/>
          <w:sz w:val="22"/>
        </w:rPr>
        <w:t> </w:t>
      </w:r>
      <w:r>
        <w:rPr>
          <w:sz w:val="22"/>
        </w:rPr>
        <w:t>creditore</w:t>
      </w:r>
      <w:r>
        <w:rPr>
          <w:spacing w:val="-6"/>
          <w:sz w:val="22"/>
        </w:rPr>
        <w:t> </w:t>
      </w:r>
      <w:r>
        <w:rPr>
          <w:sz w:val="22"/>
        </w:rPr>
        <w:t>deve</w:t>
      </w:r>
      <w:r>
        <w:rPr>
          <w:spacing w:val="-6"/>
          <w:sz w:val="22"/>
        </w:rPr>
        <w:t> </w:t>
      </w:r>
      <w:r>
        <w:rPr>
          <w:sz w:val="22"/>
        </w:rPr>
        <w:t>dire</w:t>
      </w:r>
      <w:r>
        <w:rPr>
          <w:spacing w:val="-6"/>
          <w:sz w:val="22"/>
        </w:rPr>
        <w:t> </w:t>
      </w:r>
      <w:r>
        <w:rPr>
          <w:sz w:val="22"/>
        </w:rPr>
        <w:t>chiaramente</w:t>
      </w:r>
      <w:r>
        <w:rPr>
          <w:spacing w:val="-6"/>
          <w:sz w:val="22"/>
        </w:rPr>
        <w:t> </w:t>
      </w:r>
      <w:r>
        <w:rPr>
          <w:sz w:val="22"/>
        </w:rPr>
        <w:t>che</w:t>
      </w:r>
      <w:r>
        <w:rPr>
          <w:spacing w:val="-6"/>
          <w:sz w:val="22"/>
        </w:rPr>
        <w:t> </w:t>
      </w:r>
      <w:r>
        <w:rPr>
          <w:sz w:val="22"/>
        </w:rPr>
        <w:t>surroga</w:t>
      </w:r>
      <w:r>
        <w:rPr>
          <w:spacing w:val="-6"/>
          <w:sz w:val="22"/>
        </w:rPr>
        <w:t> </w:t>
      </w:r>
      <w:r>
        <w:rPr>
          <w:sz w:val="22"/>
        </w:rPr>
        <w:t>il</w:t>
      </w:r>
      <w:r>
        <w:rPr>
          <w:spacing w:val="-6"/>
          <w:sz w:val="22"/>
        </w:rPr>
        <w:t> </w:t>
      </w:r>
      <w:r>
        <w:rPr>
          <w:sz w:val="22"/>
        </w:rPr>
        <w:t>terzo</w:t>
      </w:r>
      <w:r>
        <w:rPr>
          <w:spacing w:val="-6"/>
          <w:sz w:val="22"/>
        </w:rPr>
        <w:t> </w:t>
      </w:r>
      <w:r>
        <w:rPr>
          <w:sz w:val="22"/>
        </w:rPr>
        <w:t>nei</w:t>
      </w:r>
      <w:r>
        <w:rPr>
          <w:spacing w:val="-6"/>
          <w:sz w:val="22"/>
        </w:rPr>
        <w:t> </w:t>
      </w:r>
      <w:r>
        <w:rPr>
          <w:sz w:val="22"/>
        </w:rPr>
        <w:t>suoi </w:t>
      </w:r>
      <w:r>
        <w:rPr>
          <w:spacing w:val="-2"/>
          <w:sz w:val="22"/>
        </w:rPr>
        <w:t>diritti;</w:t>
      </w:r>
    </w:p>
    <w:p>
      <w:pPr>
        <w:pStyle w:val="ListParagraph"/>
        <w:numPr>
          <w:ilvl w:val="0"/>
          <w:numId w:val="42"/>
        </w:numPr>
        <w:tabs>
          <w:tab w:pos="501" w:val="left" w:leader="none"/>
        </w:tabs>
        <w:spacing w:line="232" w:lineRule="auto" w:before="0" w:after="0"/>
        <w:ind w:left="501" w:right="496" w:hanging="361"/>
        <w:jc w:val="both"/>
        <w:rPr>
          <w:sz w:val="22"/>
        </w:rPr>
      </w:pPr>
      <w:r>
        <w:rPr>
          <w:sz w:val="22"/>
        </w:rPr>
        <w:t>deve</w:t>
      </w:r>
      <w:r>
        <w:rPr>
          <w:spacing w:val="-6"/>
          <w:sz w:val="22"/>
        </w:rPr>
        <w:t> </w:t>
      </w:r>
      <w:r>
        <w:rPr>
          <w:sz w:val="22"/>
        </w:rPr>
        <w:t>essere</w:t>
      </w:r>
      <w:r>
        <w:rPr>
          <w:spacing w:val="-7"/>
          <w:sz w:val="22"/>
        </w:rPr>
        <w:t> </w:t>
      </w:r>
      <w:r>
        <w:rPr>
          <w:sz w:val="22"/>
        </w:rPr>
        <w:t>fatta</w:t>
      </w:r>
      <w:r>
        <w:rPr>
          <w:spacing w:val="-6"/>
          <w:sz w:val="22"/>
        </w:rPr>
        <w:t> </w:t>
      </w:r>
      <w:r>
        <w:rPr>
          <w:sz w:val="22"/>
        </w:rPr>
        <w:t>nel</w:t>
      </w:r>
      <w:r>
        <w:rPr>
          <w:spacing w:val="-7"/>
          <w:sz w:val="22"/>
        </w:rPr>
        <w:t> </w:t>
      </w:r>
      <w:r>
        <w:rPr>
          <w:sz w:val="22"/>
        </w:rPr>
        <w:t>momento</w:t>
      </w:r>
      <w:r>
        <w:rPr>
          <w:spacing w:val="-6"/>
          <w:sz w:val="22"/>
        </w:rPr>
        <w:t> </w:t>
      </w:r>
      <w:r>
        <w:rPr>
          <w:sz w:val="22"/>
        </w:rPr>
        <w:t>almeno</w:t>
      </w:r>
      <w:r>
        <w:rPr>
          <w:spacing w:val="-7"/>
          <w:sz w:val="22"/>
        </w:rPr>
        <w:t> </w:t>
      </w:r>
      <w:r>
        <w:rPr>
          <w:b/>
          <w:sz w:val="22"/>
          <w:u w:val="single"/>
        </w:rPr>
        <w:t>contemporaneo</w:t>
      </w:r>
      <w:r>
        <w:rPr>
          <w:b/>
          <w:spacing w:val="-7"/>
          <w:sz w:val="22"/>
        </w:rPr>
        <w:t> </w:t>
      </w:r>
      <w:r>
        <w:rPr>
          <w:sz w:val="22"/>
        </w:rPr>
        <w:t>al</w:t>
      </w:r>
      <w:r>
        <w:rPr>
          <w:spacing w:val="-6"/>
          <w:sz w:val="22"/>
        </w:rPr>
        <w:t> </w:t>
      </w:r>
      <w:r>
        <w:rPr>
          <w:sz w:val="22"/>
        </w:rPr>
        <w:t>pagamento;</w:t>
      </w:r>
      <w:r>
        <w:rPr>
          <w:spacing w:val="-7"/>
          <w:sz w:val="22"/>
        </w:rPr>
        <w:t> </w:t>
      </w:r>
      <w:r>
        <w:rPr>
          <w:sz w:val="22"/>
        </w:rPr>
        <w:t>una</w:t>
      </w:r>
      <w:r>
        <w:rPr>
          <w:spacing w:val="-6"/>
          <w:sz w:val="22"/>
        </w:rPr>
        <w:t> </w:t>
      </w:r>
      <w:r>
        <w:rPr>
          <w:sz w:val="22"/>
        </w:rPr>
        <w:t>dichiarazione</w:t>
      </w:r>
      <w:r>
        <w:rPr>
          <w:spacing w:val="-7"/>
          <w:sz w:val="22"/>
        </w:rPr>
        <w:t> </w:t>
      </w:r>
      <w:r>
        <w:rPr>
          <w:sz w:val="22"/>
        </w:rPr>
        <w:t>successiva non</w:t>
      </w:r>
      <w:r>
        <w:rPr>
          <w:spacing w:val="-2"/>
          <w:sz w:val="22"/>
        </w:rPr>
        <w:t> </w:t>
      </w:r>
      <w:r>
        <w:rPr>
          <w:sz w:val="22"/>
        </w:rPr>
        <w:t>è</w:t>
      </w:r>
      <w:r>
        <w:rPr>
          <w:spacing w:val="-2"/>
          <w:sz w:val="22"/>
        </w:rPr>
        <w:t> </w:t>
      </w:r>
      <w:r>
        <w:rPr>
          <w:sz w:val="22"/>
        </w:rPr>
        <w:t>sufficiente</w:t>
      </w:r>
      <w:r>
        <w:rPr>
          <w:spacing w:val="-2"/>
          <w:sz w:val="22"/>
        </w:rPr>
        <w:t> </w:t>
      </w:r>
      <w:r>
        <w:rPr>
          <w:sz w:val="22"/>
        </w:rPr>
        <w:t>–</w:t>
      </w:r>
      <w:r>
        <w:rPr>
          <w:spacing w:val="-2"/>
          <w:sz w:val="22"/>
        </w:rPr>
        <w:t> </w:t>
      </w:r>
      <w:r>
        <w:rPr>
          <w:sz w:val="22"/>
        </w:rPr>
        <w:t>questo</w:t>
      </w:r>
      <w:r>
        <w:rPr>
          <w:spacing w:val="-2"/>
          <w:sz w:val="22"/>
        </w:rPr>
        <w:t> </w:t>
      </w:r>
      <w:r>
        <w:rPr>
          <w:sz w:val="22"/>
        </w:rPr>
        <w:t>perché</w:t>
      </w:r>
      <w:r>
        <w:rPr>
          <w:spacing w:val="-2"/>
          <w:sz w:val="22"/>
        </w:rPr>
        <w:t> </w:t>
      </w:r>
      <w:r>
        <w:rPr>
          <w:sz w:val="22"/>
          <w:u w:val="single"/>
        </w:rPr>
        <w:t>altrimenti</w:t>
      </w:r>
      <w:r>
        <w:rPr>
          <w:spacing w:val="-2"/>
          <w:sz w:val="22"/>
        </w:rPr>
        <w:t> </w:t>
      </w:r>
      <w:r>
        <w:rPr>
          <w:sz w:val="22"/>
        </w:rPr>
        <w:t>la</w:t>
      </w:r>
      <w:r>
        <w:rPr>
          <w:spacing w:val="-2"/>
          <w:sz w:val="22"/>
        </w:rPr>
        <w:t> </w:t>
      </w:r>
      <w:r>
        <w:rPr>
          <w:sz w:val="22"/>
        </w:rPr>
        <w:t>vicenda</w:t>
      </w:r>
      <w:r>
        <w:rPr>
          <w:spacing w:val="-2"/>
          <w:sz w:val="22"/>
        </w:rPr>
        <w:t> </w:t>
      </w:r>
      <w:r>
        <w:rPr>
          <w:sz w:val="22"/>
        </w:rPr>
        <w:t>è</w:t>
      </w:r>
      <w:r>
        <w:rPr>
          <w:spacing w:val="-2"/>
          <w:sz w:val="22"/>
        </w:rPr>
        <w:t> </w:t>
      </w:r>
      <w:r>
        <w:rPr>
          <w:sz w:val="22"/>
        </w:rPr>
        <w:t>regolata</w:t>
      </w:r>
      <w:r>
        <w:rPr>
          <w:spacing w:val="-2"/>
          <w:sz w:val="22"/>
        </w:rPr>
        <w:t> </w:t>
      </w:r>
      <w:r>
        <w:rPr>
          <w:sz w:val="22"/>
        </w:rPr>
        <w:t>dalla</w:t>
      </w:r>
      <w:r>
        <w:rPr>
          <w:spacing w:val="-2"/>
          <w:sz w:val="22"/>
        </w:rPr>
        <w:t> </w:t>
      </w:r>
      <w:r>
        <w:rPr>
          <w:sz w:val="22"/>
          <w:u w:val="single"/>
        </w:rPr>
        <w:t>norma</w:t>
      </w:r>
      <w:r>
        <w:rPr>
          <w:spacing w:val="-2"/>
          <w:sz w:val="22"/>
          <w:u w:val="single"/>
        </w:rPr>
        <w:t> </w:t>
      </w:r>
      <w:r>
        <w:rPr>
          <w:sz w:val="22"/>
          <w:u w:val="single"/>
        </w:rPr>
        <w:t>sull’adempimento</w:t>
      </w:r>
      <w:r>
        <w:rPr>
          <w:spacing w:val="-2"/>
          <w:sz w:val="22"/>
          <w:u w:val="single"/>
        </w:rPr>
        <w:t> </w:t>
      </w:r>
      <w:r>
        <w:rPr>
          <w:sz w:val="22"/>
          <w:u w:val="single"/>
        </w:rPr>
        <w:t>del</w:t>
      </w:r>
      <w:r>
        <w:rPr>
          <w:sz w:val="22"/>
        </w:rPr>
        <w:t> </w:t>
      </w:r>
      <w:r>
        <w:rPr>
          <w:sz w:val="22"/>
          <w:u w:val="single"/>
        </w:rPr>
        <w:t>terzo</w:t>
      </w:r>
      <w:r>
        <w:rPr>
          <w:sz w:val="22"/>
        </w:rPr>
        <w:t> (1180), l’obbligazione si estingue ed il terzo non è surrogato.</w:t>
      </w:r>
    </w:p>
    <w:p>
      <w:pPr>
        <w:pStyle w:val="BodyText"/>
        <w:spacing w:line="261" w:lineRule="exact"/>
        <w:ind w:left="861"/>
        <w:jc w:val="both"/>
      </w:pPr>
      <w:r>
        <w:rPr/>
        <w:t>Per</w:t>
      </w:r>
      <w:r>
        <w:rPr>
          <w:spacing w:val="-6"/>
        </w:rPr>
        <w:t> </w:t>
      </w:r>
      <w:r>
        <w:rPr/>
        <w:t>impedire</w:t>
      </w:r>
      <w:r>
        <w:rPr>
          <w:spacing w:val="-4"/>
        </w:rPr>
        <w:t> </w:t>
      </w:r>
      <w:r>
        <w:rPr/>
        <w:t>che</w:t>
      </w:r>
      <w:r>
        <w:rPr>
          <w:spacing w:val="-4"/>
        </w:rPr>
        <w:t> </w:t>
      </w:r>
      <w:r>
        <w:rPr/>
        <w:t>la</w:t>
      </w:r>
      <w:r>
        <w:rPr>
          <w:spacing w:val="-4"/>
        </w:rPr>
        <w:t> </w:t>
      </w:r>
      <w:r>
        <w:rPr/>
        <w:t>regola</w:t>
      </w:r>
      <w:r>
        <w:rPr>
          <w:spacing w:val="-3"/>
        </w:rPr>
        <w:t> </w:t>
      </w:r>
      <w:r>
        <w:rPr/>
        <w:t>applicata</w:t>
      </w:r>
      <w:r>
        <w:rPr>
          <w:spacing w:val="-4"/>
        </w:rPr>
        <w:t> </w:t>
      </w:r>
      <w:r>
        <w:rPr/>
        <w:t>sia</w:t>
      </w:r>
      <w:r>
        <w:rPr>
          <w:spacing w:val="-4"/>
        </w:rPr>
        <w:t> </w:t>
      </w:r>
      <w:r>
        <w:rPr/>
        <w:t>quella</w:t>
      </w:r>
      <w:r>
        <w:rPr>
          <w:spacing w:val="-4"/>
        </w:rPr>
        <w:t> </w:t>
      </w:r>
      <w:r>
        <w:rPr/>
        <w:t>dell’adempimento</w:t>
      </w:r>
      <w:r>
        <w:rPr>
          <w:spacing w:val="-4"/>
        </w:rPr>
        <w:t> </w:t>
      </w:r>
      <w:r>
        <w:rPr/>
        <w:t>del</w:t>
      </w:r>
      <w:r>
        <w:rPr>
          <w:spacing w:val="-3"/>
        </w:rPr>
        <w:t> </w:t>
      </w:r>
      <w:r>
        <w:rPr/>
        <w:t>terzo</w:t>
      </w:r>
      <w:r>
        <w:rPr>
          <w:spacing w:val="-4"/>
        </w:rPr>
        <w:t> </w:t>
      </w:r>
      <w:r>
        <w:rPr/>
        <w:t>la</w:t>
      </w:r>
      <w:r>
        <w:rPr>
          <w:spacing w:val="-4"/>
        </w:rPr>
        <w:t> </w:t>
      </w:r>
      <w:r>
        <w:rPr/>
        <w:t>legge</w:t>
      </w:r>
      <w:r>
        <w:rPr>
          <w:spacing w:val="-4"/>
        </w:rPr>
        <w:t> </w:t>
      </w:r>
      <w:r>
        <w:rPr/>
        <w:t>…</w:t>
      </w:r>
      <w:r>
        <w:rPr>
          <w:spacing w:val="-3"/>
        </w:rPr>
        <w:t> </w:t>
      </w:r>
      <w:r>
        <w:rPr>
          <w:spacing w:val="-5"/>
        </w:rPr>
        <w:t>27</w:t>
      </w:r>
    </w:p>
    <w:p>
      <w:pPr>
        <w:pStyle w:val="BodyText"/>
        <w:spacing w:before="6"/>
        <w:ind w:left="0"/>
      </w:pPr>
    </w:p>
    <w:p>
      <w:pPr>
        <w:pStyle w:val="Heading3"/>
      </w:pPr>
      <w:bookmarkStart w:name="ARTICOLO 1202 [surrogazione per volontà " w:id="275"/>
      <w:bookmarkEnd w:id="275"/>
      <w:r>
        <w:rPr>
          <w:b w:val="0"/>
        </w:rPr>
      </w:r>
      <w:r>
        <w:rPr>
          <w:color w:val="2E5395"/>
        </w:rPr>
        <w:t>ARTICOLO</w:t>
      </w:r>
      <w:r>
        <w:rPr>
          <w:color w:val="2E5395"/>
          <w:spacing w:val="-7"/>
        </w:rPr>
        <w:t> </w:t>
      </w:r>
      <w:r>
        <w:rPr>
          <w:color w:val="2E5395"/>
        </w:rPr>
        <w:t>1202</w:t>
      </w:r>
      <w:r>
        <w:rPr>
          <w:color w:val="2E5395"/>
          <w:spacing w:val="-4"/>
        </w:rPr>
        <w:t> </w:t>
      </w:r>
      <w:r>
        <w:rPr>
          <w:color w:val="2E5395"/>
        </w:rPr>
        <w:t>[surrogazione</w:t>
      </w:r>
      <w:r>
        <w:rPr>
          <w:color w:val="2E5395"/>
          <w:spacing w:val="-4"/>
        </w:rPr>
        <w:t> </w:t>
      </w:r>
      <w:r>
        <w:rPr>
          <w:color w:val="2E5395"/>
        </w:rPr>
        <w:t>per</w:t>
      </w:r>
      <w:r>
        <w:rPr>
          <w:color w:val="2E5395"/>
          <w:spacing w:val="-4"/>
        </w:rPr>
        <w:t> </w:t>
      </w:r>
      <w:r>
        <w:rPr>
          <w:color w:val="2E5395"/>
        </w:rPr>
        <w:t>volontà</w:t>
      </w:r>
      <w:r>
        <w:rPr>
          <w:color w:val="2E5395"/>
          <w:spacing w:val="-4"/>
        </w:rPr>
        <w:t> </w:t>
      </w:r>
      <w:r>
        <w:rPr>
          <w:color w:val="2E5395"/>
        </w:rPr>
        <w:t>del</w:t>
      </w:r>
      <w:r>
        <w:rPr>
          <w:color w:val="2E5395"/>
          <w:spacing w:val="-4"/>
        </w:rPr>
        <w:t> </w:t>
      </w:r>
      <w:r>
        <w:rPr>
          <w:color w:val="2E5395"/>
          <w:spacing w:val="-2"/>
        </w:rPr>
        <w:t>debitore]</w:t>
      </w:r>
    </w:p>
    <w:p>
      <w:pPr>
        <w:spacing w:line="232" w:lineRule="auto" w:before="2"/>
        <w:ind w:left="140" w:right="174" w:firstLine="0"/>
        <w:jc w:val="left"/>
        <w:rPr>
          <w:b/>
          <w:i/>
          <w:sz w:val="22"/>
        </w:rPr>
      </w:pPr>
      <w:r>
        <w:rPr>
          <w:sz w:val="22"/>
        </w:rPr>
        <w:t>“</w:t>
      </w:r>
      <w:r>
        <w:rPr>
          <w:b/>
          <w:i/>
          <w:sz w:val="22"/>
        </w:rPr>
        <w:t>Il</w:t>
      </w:r>
      <w:r>
        <w:rPr>
          <w:b/>
          <w:i/>
          <w:spacing w:val="-3"/>
          <w:sz w:val="22"/>
        </w:rPr>
        <w:t> </w:t>
      </w:r>
      <w:r>
        <w:rPr>
          <w:b/>
          <w:i/>
          <w:sz w:val="22"/>
          <w:u w:val="single"/>
        </w:rPr>
        <w:t>debitore</w:t>
      </w:r>
      <w:r>
        <w:rPr>
          <w:b/>
          <w:i/>
          <w:sz w:val="22"/>
        </w:rPr>
        <w:t>,</w:t>
      </w:r>
      <w:r>
        <w:rPr>
          <w:b/>
          <w:i/>
          <w:spacing w:val="-4"/>
          <w:sz w:val="22"/>
        </w:rPr>
        <w:t> </w:t>
      </w:r>
      <w:r>
        <w:rPr>
          <w:b/>
          <w:i/>
          <w:sz w:val="22"/>
        </w:rPr>
        <w:t>che</w:t>
      </w:r>
      <w:r>
        <w:rPr>
          <w:b/>
          <w:i/>
          <w:spacing w:val="-4"/>
          <w:sz w:val="22"/>
        </w:rPr>
        <w:t> </w:t>
      </w:r>
      <w:r>
        <w:rPr>
          <w:b/>
          <w:i/>
          <w:sz w:val="22"/>
        </w:rPr>
        <w:t>prende</w:t>
      </w:r>
      <w:r>
        <w:rPr>
          <w:b/>
          <w:i/>
          <w:spacing w:val="-4"/>
          <w:sz w:val="22"/>
        </w:rPr>
        <w:t> </w:t>
      </w:r>
      <w:r>
        <w:rPr>
          <w:b/>
          <w:i/>
          <w:sz w:val="22"/>
        </w:rPr>
        <w:t>a</w:t>
      </w:r>
      <w:r>
        <w:rPr>
          <w:b/>
          <w:i/>
          <w:spacing w:val="-3"/>
          <w:sz w:val="22"/>
        </w:rPr>
        <w:t> </w:t>
      </w:r>
      <w:r>
        <w:rPr>
          <w:b/>
          <w:i/>
          <w:sz w:val="22"/>
          <w:u w:val="single"/>
        </w:rPr>
        <w:t>mutuo</w:t>
      </w:r>
      <w:r>
        <w:rPr>
          <w:b/>
          <w:i/>
          <w:spacing w:val="-3"/>
          <w:sz w:val="22"/>
        </w:rPr>
        <w:t> </w:t>
      </w:r>
      <w:r>
        <w:rPr>
          <w:b/>
          <w:i/>
          <w:sz w:val="22"/>
        </w:rPr>
        <w:t>una</w:t>
      </w:r>
      <w:r>
        <w:rPr>
          <w:b/>
          <w:i/>
          <w:spacing w:val="-3"/>
          <w:sz w:val="22"/>
        </w:rPr>
        <w:t> </w:t>
      </w:r>
      <w:r>
        <w:rPr>
          <w:b/>
          <w:i/>
          <w:sz w:val="22"/>
        </w:rPr>
        <w:t>somma</w:t>
      </w:r>
      <w:r>
        <w:rPr>
          <w:b/>
          <w:i/>
          <w:spacing w:val="-3"/>
          <w:sz w:val="22"/>
        </w:rPr>
        <w:t> </w:t>
      </w:r>
      <w:r>
        <w:rPr>
          <w:b/>
          <w:i/>
          <w:sz w:val="22"/>
        </w:rPr>
        <w:t>di</w:t>
      </w:r>
      <w:r>
        <w:rPr>
          <w:b/>
          <w:i/>
          <w:spacing w:val="-3"/>
          <w:sz w:val="22"/>
        </w:rPr>
        <w:t> </w:t>
      </w:r>
      <w:r>
        <w:rPr>
          <w:b/>
          <w:i/>
          <w:sz w:val="22"/>
        </w:rPr>
        <w:t>danaro</w:t>
      </w:r>
      <w:r>
        <w:rPr>
          <w:b/>
          <w:i/>
          <w:spacing w:val="-3"/>
          <w:sz w:val="22"/>
        </w:rPr>
        <w:t> </w:t>
      </w:r>
      <w:r>
        <w:rPr>
          <w:b/>
          <w:i/>
          <w:sz w:val="22"/>
        </w:rPr>
        <w:t>o</w:t>
      </w:r>
      <w:r>
        <w:rPr>
          <w:b/>
          <w:i/>
          <w:spacing w:val="-3"/>
          <w:sz w:val="22"/>
        </w:rPr>
        <w:t> </w:t>
      </w:r>
      <w:r>
        <w:rPr>
          <w:b/>
          <w:i/>
          <w:sz w:val="22"/>
        </w:rPr>
        <w:t>altra</w:t>
      </w:r>
      <w:r>
        <w:rPr>
          <w:b/>
          <w:i/>
          <w:spacing w:val="-3"/>
          <w:sz w:val="22"/>
        </w:rPr>
        <w:t> </w:t>
      </w:r>
      <w:r>
        <w:rPr>
          <w:b/>
          <w:i/>
          <w:sz w:val="22"/>
        </w:rPr>
        <w:t>cosa</w:t>
      </w:r>
      <w:r>
        <w:rPr>
          <w:b/>
          <w:i/>
          <w:spacing w:val="-3"/>
          <w:sz w:val="22"/>
        </w:rPr>
        <w:t> </w:t>
      </w:r>
      <w:r>
        <w:rPr>
          <w:b/>
          <w:i/>
          <w:sz w:val="22"/>
        </w:rPr>
        <w:t>fungibile</w:t>
      </w:r>
      <w:r>
        <w:rPr>
          <w:b/>
          <w:i/>
          <w:spacing w:val="-3"/>
          <w:sz w:val="22"/>
        </w:rPr>
        <w:t> </w:t>
      </w:r>
      <w:r>
        <w:rPr>
          <w:b/>
          <w:i/>
          <w:sz w:val="22"/>
        </w:rPr>
        <w:t>al</w:t>
      </w:r>
      <w:r>
        <w:rPr>
          <w:b/>
          <w:i/>
          <w:spacing w:val="-3"/>
          <w:sz w:val="22"/>
        </w:rPr>
        <w:t> </w:t>
      </w:r>
      <w:r>
        <w:rPr>
          <w:b/>
          <w:i/>
          <w:sz w:val="22"/>
          <w:u w:val="single"/>
        </w:rPr>
        <w:t>fine</w:t>
      </w:r>
      <w:r>
        <w:rPr>
          <w:b/>
          <w:i/>
          <w:spacing w:val="-3"/>
          <w:sz w:val="22"/>
          <w:u w:val="single"/>
        </w:rPr>
        <w:t> </w:t>
      </w:r>
      <w:r>
        <w:rPr>
          <w:b/>
          <w:i/>
          <w:sz w:val="22"/>
          <w:u w:val="single"/>
        </w:rPr>
        <w:t>di</w:t>
      </w:r>
      <w:r>
        <w:rPr>
          <w:b/>
          <w:i/>
          <w:spacing w:val="-4"/>
          <w:sz w:val="22"/>
          <w:u w:val="single"/>
        </w:rPr>
        <w:t> </w:t>
      </w:r>
      <w:r>
        <w:rPr>
          <w:b/>
          <w:i/>
          <w:sz w:val="22"/>
          <w:u w:val="single"/>
        </w:rPr>
        <w:t>pagare</w:t>
      </w:r>
      <w:r>
        <w:rPr>
          <w:b/>
          <w:i/>
          <w:spacing w:val="-3"/>
          <w:sz w:val="22"/>
          <w:u w:val="single"/>
        </w:rPr>
        <w:t> </w:t>
      </w:r>
      <w:r>
        <w:rPr>
          <w:b/>
          <w:i/>
          <w:sz w:val="22"/>
          <w:u w:val="single"/>
        </w:rPr>
        <w:t>il</w:t>
      </w:r>
      <w:r>
        <w:rPr>
          <w:b/>
          <w:i/>
          <w:spacing w:val="-4"/>
          <w:sz w:val="22"/>
          <w:u w:val="single"/>
        </w:rPr>
        <w:t> </w:t>
      </w:r>
      <w:r>
        <w:rPr>
          <w:b/>
          <w:i/>
          <w:sz w:val="22"/>
          <w:u w:val="single"/>
        </w:rPr>
        <w:t>debito</w:t>
      </w:r>
      <w:r>
        <w:rPr>
          <w:b/>
          <w:i/>
          <w:sz w:val="22"/>
        </w:rPr>
        <w:t>, può </w:t>
      </w:r>
      <w:r>
        <w:rPr>
          <w:b/>
          <w:i/>
          <w:sz w:val="22"/>
          <w:u w:val="single"/>
        </w:rPr>
        <w:t>surrogare il mutuante</w:t>
      </w:r>
      <w:r>
        <w:rPr>
          <w:b/>
          <w:i/>
          <w:sz w:val="22"/>
        </w:rPr>
        <w:t> nei diri&gt; del creditore, </w:t>
      </w:r>
      <w:r>
        <w:rPr>
          <w:b/>
          <w:i/>
          <w:sz w:val="22"/>
          <w:u w:val="single"/>
        </w:rPr>
        <w:t>anche senza il consenso di questo</w:t>
      </w:r>
      <w:r>
        <w:rPr>
          <w:b/>
          <w:i/>
          <w:sz w:val="22"/>
        </w:rPr>
        <w:t>.</w:t>
      </w:r>
    </w:p>
    <w:p>
      <w:pPr>
        <w:spacing w:line="258" w:lineRule="exact" w:before="0"/>
        <w:ind w:left="140" w:right="0" w:firstLine="0"/>
        <w:jc w:val="left"/>
        <w:rPr>
          <w:b/>
          <w:i/>
          <w:sz w:val="22"/>
        </w:rPr>
      </w:pPr>
      <w:r>
        <w:rPr>
          <w:b/>
          <w:i/>
          <w:sz w:val="22"/>
        </w:rPr>
        <w:t>La</w:t>
      </w:r>
      <w:r>
        <w:rPr>
          <w:b/>
          <w:i/>
          <w:spacing w:val="-5"/>
          <w:sz w:val="22"/>
        </w:rPr>
        <w:t> </w:t>
      </w:r>
      <w:r>
        <w:rPr>
          <w:b/>
          <w:i/>
          <w:sz w:val="22"/>
        </w:rPr>
        <w:t>surrogazione</w:t>
      </w:r>
      <w:r>
        <w:rPr>
          <w:b/>
          <w:i/>
          <w:spacing w:val="-5"/>
          <w:sz w:val="22"/>
        </w:rPr>
        <w:t> </w:t>
      </w:r>
      <w:r>
        <w:rPr>
          <w:b/>
          <w:i/>
          <w:sz w:val="22"/>
        </w:rPr>
        <w:t>ha</w:t>
      </w:r>
      <w:r>
        <w:rPr>
          <w:b/>
          <w:i/>
          <w:spacing w:val="-5"/>
          <w:sz w:val="22"/>
        </w:rPr>
        <w:t> </w:t>
      </w:r>
      <w:r>
        <w:rPr>
          <w:b/>
          <w:i/>
          <w:sz w:val="22"/>
        </w:rPr>
        <w:t>effetto</w:t>
      </w:r>
      <w:r>
        <w:rPr>
          <w:b/>
          <w:i/>
          <w:spacing w:val="-5"/>
          <w:sz w:val="22"/>
        </w:rPr>
        <w:t> </w:t>
      </w:r>
      <w:r>
        <w:rPr>
          <w:b/>
          <w:i/>
          <w:sz w:val="22"/>
        </w:rPr>
        <w:t>quando</w:t>
      </w:r>
      <w:r>
        <w:rPr>
          <w:b/>
          <w:i/>
          <w:spacing w:val="-5"/>
          <w:sz w:val="22"/>
        </w:rPr>
        <w:t> </w:t>
      </w:r>
      <w:r>
        <w:rPr>
          <w:b/>
          <w:i/>
          <w:sz w:val="22"/>
        </w:rPr>
        <w:t>concorrono</w:t>
      </w:r>
      <w:r>
        <w:rPr>
          <w:b/>
          <w:i/>
          <w:spacing w:val="-5"/>
          <w:sz w:val="22"/>
        </w:rPr>
        <w:t> </w:t>
      </w:r>
      <w:r>
        <w:rPr>
          <w:b/>
          <w:i/>
          <w:sz w:val="22"/>
        </w:rPr>
        <w:t>le</w:t>
      </w:r>
      <w:r>
        <w:rPr>
          <w:b/>
          <w:i/>
          <w:spacing w:val="-5"/>
          <w:sz w:val="22"/>
        </w:rPr>
        <w:t> </w:t>
      </w:r>
      <w:r>
        <w:rPr>
          <w:b/>
          <w:i/>
          <w:sz w:val="22"/>
        </w:rPr>
        <w:t>seguenti</w:t>
      </w:r>
      <w:r>
        <w:rPr>
          <w:b/>
          <w:i/>
          <w:spacing w:val="-5"/>
          <w:sz w:val="22"/>
        </w:rPr>
        <w:t> </w:t>
      </w:r>
      <w:r>
        <w:rPr>
          <w:b/>
          <w:i/>
          <w:spacing w:val="-2"/>
          <w:sz w:val="22"/>
        </w:rPr>
        <w:t>condizioni:</w:t>
      </w:r>
    </w:p>
    <w:p>
      <w:pPr>
        <w:pStyle w:val="ListParagraph"/>
        <w:numPr>
          <w:ilvl w:val="0"/>
          <w:numId w:val="43"/>
        </w:numPr>
        <w:tabs>
          <w:tab w:pos="497" w:val="left" w:leader="none"/>
        </w:tabs>
        <w:spacing w:line="260" w:lineRule="exact" w:before="0" w:after="0"/>
        <w:ind w:left="497" w:right="0" w:hanging="357"/>
        <w:jc w:val="left"/>
        <w:rPr>
          <w:b/>
          <w:i/>
          <w:sz w:val="22"/>
        </w:rPr>
      </w:pPr>
      <w:r>
        <w:rPr>
          <w:b/>
          <w:i/>
          <w:sz w:val="22"/>
        </w:rPr>
        <w:t>che</w:t>
      </w:r>
      <w:r>
        <w:rPr>
          <w:b/>
          <w:i/>
          <w:spacing w:val="-4"/>
          <w:sz w:val="22"/>
        </w:rPr>
        <w:t> </w:t>
      </w:r>
      <w:r>
        <w:rPr>
          <w:b/>
          <w:i/>
          <w:sz w:val="22"/>
        </w:rPr>
        <w:t>il</w:t>
      </w:r>
      <w:r>
        <w:rPr>
          <w:b/>
          <w:i/>
          <w:spacing w:val="-5"/>
          <w:sz w:val="22"/>
        </w:rPr>
        <w:t> </w:t>
      </w:r>
      <w:r>
        <w:rPr>
          <w:b/>
          <w:i/>
          <w:sz w:val="22"/>
          <w:u w:val="single"/>
        </w:rPr>
        <w:t>mutuo</w:t>
      </w:r>
      <w:r>
        <w:rPr>
          <w:b/>
          <w:i/>
          <w:spacing w:val="-4"/>
          <w:sz w:val="22"/>
        </w:rPr>
        <w:t> </w:t>
      </w:r>
      <w:r>
        <w:rPr>
          <w:b/>
          <w:i/>
          <w:sz w:val="22"/>
        </w:rPr>
        <w:t>e</w:t>
      </w:r>
      <w:r>
        <w:rPr>
          <w:b/>
          <w:i/>
          <w:spacing w:val="-4"/>
          <w:sz w:val="22"/>
        </w:rPr>
        <w:t> </w:t>
      </w:r>
      <w:r>
        <w:rPr>
          <w:b/>
          <w:i/>
          <w:sz w:val="22"/>
        </w:rPr>
        <w:t>la</w:t>
      </w:r>
      <w:r>
        <w:rPr>
          <w:b/>
          <w:i/>
          <w:spacing w:val="-4"/>
          <w:sz w:val="22"/>
        </w:rPr>
        <w:t> </w:t>
      </w:r>
      <w:r>
        <w:rPr>
          <w:b/>
          <w:i/>
          <w:sz w:val="22"/>
          <w:u w:val="single"/>
        </w:rPr>
        <w:t>quietanza</w:t>
      </w:r>
      <w:r>
        <w:rPr>
          <w:b/>
          <w:i/>
          <w:spacing w:val="-4"/>
          <w:sz w:val="22"/>
        </w:rPr>
        <w:t> </w:t>
      </w:r>
      <w:r>
        <w:rPr>
          <w:b/>
          <w:i/>
          <w:sz w:val="22"/>
        </w:rPr>
        <w:t>risultino</w:t>
      </w:r>
      <w:r>
        <w:rPr>
          <w:b/>
          <w:i/>
          <w:spacing w:val="-4"/>
          <w:sz w:val="22"/>
        </w:rPr>
        <w:t> </w:t>
      </w:r>
      <w:r>
        <w:rPr>
          <w:b/>
          <w:i/>
          <w:sz w:val="22"/>
        </w:rPr>
        <w:t>da</w:t>
      </w:r>
      <w:r>
        <w:rPr>
          <w:b/>
          <w:i/>
          <w:spacing w:val="-4"/>
          <w:sz w:val="22"/>
        </w:rPr>
        <w:t> </w:t>
      </w:r>
      <w:r>
        <w:rPr>
          <w:b/>
          <w:i/>
          <w:sz w:val="22"/>
        </w:rPr>
        <w:t>atto</w:t>
      </w:r>
      <w:r>
        <w:rPr>
          <w:b/>
          <w:i/>
          <w:spacing w:val="-4"/>
          <w:sz w:val="22"/>
        </w:rPr>
        <w:t> </w:t>
      </w:r>
      <w:r>
        <w:rPr>
          <w:b/>
          <w:i/>
          <w:sz w:val="22"/>
        </w:rPr>
        <w:t>avente</w:t>
      </w:r>
      <w:r>
        <w:rPr>
          <w:b/>
          <w:i/>
          <w:spacing w:val="-5"/>
          <w:sz w:val="22"/>
        </w:rPr>
        <w:t> </w:t>
      </w:r>
      <w:r>
        <w:rPr>
          <w:b/>
          <w:i/>
          <w:sz w:val="22"/>
          <w:u w:val="single"/>
        </w:rPr>
        <w:t>data</w:t>
      </w:r>
      <w:r>
        <w:rPr>
          <w:b/>
          <w:i/>
          <w:spacing w:val="-4"/>
          <w:sz w:val="22"/>
          <w:u w:val="single"/>
        </w:rPr>
        <w:t> </w:t>
      </w:r>
      <w:r>
        <w:rPr>
          <w:b/>
          <w:i/>
          <w:spacing w:val="-2"/>
          <w:sz w:val="22"/>
          <w:u w:val="single"/>
        </w:rPr>
        <w:t>certa</w:t>
      </w:r>
      <w:r>
        <w:rPr>
          <w:b/>
          <w:i/>
          <w:spacing w:val="-2"/>
          <w:sz w:val="22"/>
        </w:rPr>
        <w:t>;</w:t>
      </w:r>
    </w:p>
    <w:p>
      <w:pPr>
        <w:pStyle w:val="ListParagraph"/>
        <w:numPr>
          <w:ilvl w:val="0"/>
          <w:numId w:val="43"/>
        </w:numPr>
        <w:tabs>
          <w:tab w:pos="497" w:val="left" w:leader="none"/>
        </w:tabs>
        <w:spacing w:line="260" w:lineRule="exact" w:before="0" w:after="0"/>
        <w:ind w:left="497" w:right="0" w:hanging="357"/>
        <w:jc w:val="left"/>
        <w:rPr>
          <w:b/>
          <w:i/>
          <w:sz w:val="22"/>
        </w:rPr>
      </w:pPr>
      <w:r>
        <w:rPr>
          <w:b/>
          <w:i/>
          <w:sz w:val="22"/>
        </w:rPr>
        <w:t>che</w:t>
      </w:r>
      <w:r>
        <w:rPr>
          <w:b/>
          <w:i/>
          <w:spacing w:val="-5"/>
          <w:sz w:val="22"/>
        </w:rPr>
        <w:t> </w:t>
      </w:r>
      <w:r>
        <w:rPr>
          <w:b/>
          <w:i/>
          <w:sz w:val="22"/>
        </w:rPr>
        <w:t>nell’atto</w:t>
      </w:r>
      <w:r>
        <w:rPr>
          <w:b/>
          <w:i/>
          <w:spacing w:val="-5"/>
          <w:sz w:val="22"/>
        </w:rPr>
        <w:t> </w:t>
      </w:r>
      <w:r>
        <w:rPr>
          <w:b/>
          <w:i/>
          <w:sz w:val="22"/>
        </w:rPr>
        <w:t>di</w:t>
      </w:r>
      <w:r>
        <w:rPr>
          <w:b/>
          <w:i/>
          <w:spacing w:val="-4"/>
          <w:sz w:val="22"/>
        </w:rPr>
        <w:t> </w:t>
      </w:r>
      <w:r>
        <w:rPr>
          <w:b/>
          <w:i/>
          <w:sz w:val="22"/>
          <w:u w:val="single"/>
        </w:rPr>
        <w:t>mutuo</w:t>
      </w:r>
      <w:r>
        <w:rPr>
          <w:b/>
          <w:i/>
          <w:spacing w:val="-5"/>
          <w:sz w:val="22"/>
        </w:rPr>
        <w:t> </w:t>
      </w:r>
      <w:r>
        <w:rPr>
          <w:b/>
          <w:i/>
          <w:sz w:val="22"/>
        </w:rPr>
        <w:t>sia</w:t>
      </w:r>
      <w:r>
        <w:rPr>
          <w:b/>
          <w:i/>
          <w:spacing w:val="-5"/>
          <w:sz w:val="22"/>
        </w:rPr>
        <w:t> </w:t>
      </w:r>
      <w:r>
        <w:rPr>
          <w:b/>
          <w:i/>
          <w:sz w:val="22"/>
        </w:rPr>
        <w:t>indicata</w:t>
      </w:r>
      <w:r>
        <w:rPr>
          <w:b/>
          <w:i/>
          <w:spacing w:val="-4"/>
          <w:sz w:val="22"/>
        </w:rPr>
        <w:t> </w:t>
      </w:r>
      <w:r>
        <w:rPr>
          <w:b/>
          <w:i/>
          <w:sz w:val="22"/>
        </w:rPr>
        <w:t>espressamente</w:t>
      </w:r>
      <w:r>
        <w:rPr>
          <w:b/>
          <w:i/>
          <w:spacing w:val="-5"/>
          <w:sz w:val="22"/>
        </w:rPr>
        <w:t> </w:t>
      </w:r>
      <w:r>
        <w:rPr>
          <w:b/>
          <w:i/>
          <w:sz w:val="22"/>
        </w:rPr>
        <w:t>la</w:t>
      </w:r>
      <w:r>
        <w:rPr>
          <w:b/>
          <w:i/>
          <w:spacing w:val="-5"/>
          <w:sz w:val="22"/>
        </w:rPr>
        <w:t> </w:t>
      </w:r>
      <w:r>
        <w:rPr>
          <w:b/>
          <w:i/>
          <w:sz w:val="22"/>
          <w:u w:val="single"/>
        </w:rPr>
        <w:t>specifica</w:t>
      </w:r>
      <w:r>
        <w:rPr>
          <w:b/>
          <w:i/>
          <w:spacing w:val="-6"/>
          <w:sz w:val="22"/>
          <w:u w:val="single"/>
        </w:rPr>
        <w:t> </w:t>
      </w:r>
      <w:r>
        <w:rPr>
          <w:b/>
          <w:i/>
          <w:sz w:val="22"/>
          <w:u w:val="single"/>
        </w:rPr>
        <w:t>destinazione</w:t>
      </w:r>
      <w:r>
        <w:rPr>
          <w:b/>
          <w:i/>
          <w:spacing w:val="-4"/>
          <w:sz w:val="22"/>
          <w:u w:val="single"/>
        </w:rPr>
        <w:t> </w:t>
      </w:r>
      <w:r>
        <w:rPr>
          <w:b/>
          <w:i/>
          <w:sz w:val="22"/>
          <w:u w:val="single"/>
        </w:rPr>
        <w:t>della</w:t>
      </w:r>
      <w:r>
        <w:rPr>
          <w:b/>
          <w:i/>
          <w:spacing w:val="-5"/>
          <w:sz w:val="22"/>
          <w:u w:val="single"/>
        </w:rPr>
        <w:t> </w:t>
      </w:r>
      <w:r>
        <w:rPr>
          <w:b/>
          <w:i/>
          <w:sz w:val="22"/>
          <w:u w:val="single"/>
        </w:rPr>
        <w:t>somma</w:t>
      </w:r>
      <w:r>
        <w:rPr>
          <w:b/>
          <w:i/>
          <w:spacing w:val="-5"/>
          <w:sz w:val="22"/>
          <w:u w:val="single"/>
        </w:rPr>
        <w:t> </w:t>
      </w:r>
      <w:r>
        <w:rPr>
          <w:b/>
          <w:i/>
          <w:spacing w:val="-2"/>
          <w:sz w:val="22"/>
          <w:u w:val="single"/>
        </w:rPr>
        <w:t>mutuata</w:t>
      </w:r>
      <w:r>
        <w:rPr>
          <w:b/>
          <w:i/>
          <w:spacing w:val="-2"/>
          <w:sz w:val="22"/>
        </w:rPr>
        <w:t>;</w:t>
      </w:r>
    </w:p>
    <w:p>
      <w:pPr>
        <w:pStyle w:val="ListParagraph"/>
        <w:numPr>
          <w:ilvl w:val="0"/>
          <w:numId w:val="43"/>
        </w:numPr>
        <w:tabs>
          <w:tab w:pos="497" w:val="left" w:leader="none"/>
          <w:tab w:pos="501" w:val="left" w:leader="none"/>
        </w:tabs>
        <w:spacing w:line="232" w:lineRule="auto" w:before="2" w:after="0"/>
        <w:ind w:left="501" w:right="390" w:hanging="361"/>
        <w:jc w:val="left"/>
        <w:rPr>
          <w:sz w:val="22"/>
        </w:rPr>
      </w:pPr>
      <w:r>
        <w:rPr>
          <w:b/>
          <w:i/>
          <w:sz w:val="22"/>
        </w:rPr>
        <w:t>che nella </w:t>
      </w:r>
      <w:r>
        <w:rPr>
          <w:b/>
          <w:i/>
          <w:sz w:val="22"/>
          <w:u w:val="single"/>
        </w:rPr>
        <w:t>quietanza</w:t>
      </w:r>
      <w:r>
        <w:rPr>
          <w:b/>
          <w:i/>
          <w:sz w:val="22"/>
        </w:rPr>
        <w:t> si menzioni la dichiarazione del </w:t>
      </w:r>
      <w:r>
        <w:rPr>
          <w:b/>
          <w:i/>
          <w:sz w:val="22"/>
          <w:u w:val="single"/>
        </w:rPr>
        <w:t>debitore</w:t>
      </w:r>
      <w:r>
        <w:rPr>
          <w:b/>
          <w:i/>
          <w:sz w:val="22"/>
        </w:rPr>
        <w:t> circa la </w:t>
      </w:r>
      <w:r>
        <w:rPr>
          <w:b/>
          <w:i/>
          <w:sz w:val="22"/>
          <w:u w:val="single"/>
        </w:rPr>
        <w:t>provenienza</w:t>
      </w:r>
      <w:r>
        <w:rPr>
          <w:b/>
          <w:i/>
          <w:sz w:val="22"/>
        </w:rPr>
        <w:t> della somma impiegata</w:t>
      </w:r>
      <w:r>
        <w:rPr>
          <w:b/>
          <w:i/>
          <w:spacing w:val="-4"/>
          <w:sz w:val="22"/>
        </w:rPr>
        <w:t> </w:t>
      </w:r>
      <w:r>
        <w:rPr>
          <w:b/>
          <w:i/>
          <w:sz w:val="22"/>
        </w:rPr>
        <w:t>nel</w:t>
      </w:r>
      <w:r>
        <w:rPr>
          <w:b/>
          <w:i/>
          <w:spacing w:val="-4"/>
          <w:sz w:val="22"/>
        </w:rPr>
        <w:t> </w:t>
      </w:r>
      <w:r>
        <w:rPr>
          <w:b/>
          <w:i/>
          <w:sz w:val="22"/>
        </w:rPr>
        <w:t>pagamento.</w:t>
      </w:r>
      <w:r>
        <w:rPr>
          <w:b/>
          <w:i/>
          <w:spacing w:val="-4"/>
          <w:sz w:val="22"/>
        </w:rPr>
        <w:t> </w:t>
      </w:r>
      <w:r>
        <w:rPr>
          <w:b/>
          <w:i/>
          <w:sz w:val="22"/>
        </w:rPr>
        <w:t>Sulla</w:t>
      </w:r>
      <w:r>
        <w:rPr>
          <w:b/>
          <w:i/>
          <w:spacing w:val="-4"/>
          <w:sz w:val="22"/>
        </w:rPr>
        <w:t> </w:t>
      </w:r>
      <w:r>
        <w:rPr>
          <w:b/>
          <w:i/>
          <w:sz w:val="22"/>
          <w:u w:val="single"/>
        </w:rPr>
        <w:t>richiesta</w:t>
      </w:r>
      <w:r>
        <w:rPr>
          <w:b/>
          <w:i/>
          <w:spacing w:val="-4"/>
          <w:sz w:val="22"/>
        </w:rPr>
        <w:t> </w:t>
      </w:r>
      <w:r>
        <w:rPr>
          <w:b/>
          <w:i/>
          <w:sz w:val="22"/>
        </w:rPr>
        <w:t>del</w:t>
      </w:r>
      <w:r>
        <w:rPr>
          <w:b/>
          <w:i/>
          <w:spacing w:val="-5"/>
          <w:sz w:val="22"/>
        </w:rPr>
        <w:t> </w:t>
      </w:r>
      <w:r>
        <w:rPr>
          <w:b/>
          <w:i/>
          <w:sz w:val="22"/>
        </w:rPr>
        <w:t>debitore,</w:t>
      </w:r>
      <w:r>
        <w:rPr>
          <w:b/>
          <w:i/>
          <w:spacing w:val="-4"/>
          <w:sz w:val="22"/>
        </w:rPr>
        <w:t> </w:t>
      </w:r>
      <w:r>
        <w:rPr>
          <w:b/>
          <w:i/>
          <w:sz w:val="22"/>
        </w:rPr>
        <w:t>il</w:t>
      </w:r>
      <w:r>
        <w:rPr>
          <w:b/>
          <w:i/>
          <w:spacing w:val="-5"/>
          <w:sz w:val="22"/>
        </w:rPr>
        <w:t> </w:t>
      </w:r>
      <w:r>
        <w:rPr>
          <w:b/>
          <w:i/>
          <w:sz w:val="22"/>
        </w:rPr>
        <w:t>creditore</w:t>
      </w:r>
      <w:r>
        <w:rPr>
          <w:b/>
          <w:i/>
          <w:spacing w:val="-5"/>
          <w:sz w:val="22"/>
        </w:rPr>
        <w:t> </w:t>
      </w:r>
      <w:r>
        <w:rPr>
          <w:b/>
          <w:i/>
          <w:sz w:val="22"/>
          <w:u w:val="single"/>
        </w:rPr>
        <w:t>non</w:t>
      </w:r>
      <w:r>
        <w:rPr>
          <w:b/>
          <w:i/>
          <w:spacing w:val="-4"/>
          <w:sz w:val="22"/>
          <w:u w:val="single"/>
        </w:rPr>
        <w:t> </w:t>
      </w:r>
      <w:r>
        <w:rPr>
          <w:b/>
          <w:i/>
          <w:sz w:val="22"/>
          <w:u w:val="single"/>
        </w:rPr>
        <w:t>può</w:t>
      </w:r>
      <w:r>
        <w:rPr>
          <w:b/>
          <w:i/>
          <w:spacing w:val="-4"/>
          <w:sz w:val="22"/>
          <w:u w:val="single"/>
        </w:rPr>
        <w:t> </w:t>
      </w:r>
      <w:r>
        <w:rPr>
          <w:b/>
          <w:i/>
          <w:sz w:val="22"/>
          <w:u w:val="single"/>
        </w:rPr>
        <w:t>rifiutarsi</w:t>
      </w:r>
      <w:r>
        <w:rPr>
          <w:b/>
          <w:i/>
          <w:spacing w:val="-5"/>
          <w:sz w:val="22"/>
        </w:rPr>
        <w:t> </w:t>
      </w:r>
      <w:r>
        <w:rPr>
          <w:b/>
          <w:i/>
          <w:sz w:val="22"/>
        </w:rPr>
        <w:t>di</w:t>
      </w:r>
      <w:r>
        <w:rPr>
          <w:b/>
          <w:i/>
          <w:spacing w:val="-4"/>
          <w:sz w:val="22"/>
        </w:rPr>
        <w:t> </w:t>
      </w:r>
      <w:r>
        <w:rPr>
          <w:b/>
          <w:i/>
          <w:sz w:val="22"/>
        </w:rPr>
        <w:t>inserire</w:t>
      </w:r>
      <w:r>
        <w:rPr>
          <w:b/>
          <w:i/>
          <w:spacing w:val="-4"/>
          <w:sz w:val="22"/>
        </w:rPr>
        <w:t> </w:t>
      </w:r>
      <w:r>
        <w:rPr>
          <w:b/>
          <w:i/>
          <w:sz w:val="22"/>
        </w:rPr>
        <w:t>nella quietanza tale dichiarazione</w:t>
      </w:r>
      <w:r>
        <w:rPr>
          <w:sz w:val="22"/>
        </w:rPr>
        <w:t>”.</w:t>
      </w:r>
    </w:p>
    <w:p>
      <w:pPr>
        <w:pStyle w:val="BodyText"/>
        <w:spacing w:line="232" w:lineRule="auto"/>
        <w:ind w:right="282"/>
      </w:pPr>
      <w:r>
        <w:rPr/>
        <w:t>L’iniziativa è presa dal debitore, il quale chiede al terzo un prestito, di dargli un denaro a mutuo, con cui estinguerà</w:t>
      </w:r>
      <w:r>
        <w:rPr>
          <w:spacing w:val="-8"/>
        </w:rPr>
        <w:t> </w:t>
      </w:r>
      <w:r>
        <w:rPr/>
        <w:t>l’obbligazione</w:t>
      </w:r>
      <w:r>
        <w:rPr>
          <w:spacing w:val="-8"/>
        </w:rPr>
        <w:t> </w:t>
      </w:r>
      <w:r>
        <w:rPr/>
        <w:t>originaria:</w:t>
      </w:r>
      <w:r>
        <w:rPr>
          <w:spacing w:val="-8"/>
        </w:rPr>
        <w:t> </w:t>
      </w:r>
      <w:r>
        <w:rPr/>
        <w:t>in</w:t>
      </w:r>
      <w:r>
        <w:rPr>
          <w:spacing w:val="-8"/>
        </w:rPr>
        <w:t> </w:t>
      </w:r>
      <w:r>
        <w:rPr/>
        <w:t>questo</w:t>
      </w:r>
      <w:r>
        <w:rPr>
          <w:spacing w:val="-8"/>
        </w:rPr>
        <w:t> </w:t>
      </w:r>
      <w:r>
        <w:rPr/>
        <w:t>caso</w:t>
      </w:r>
      <w:r>
        <w:rPr>
          <w:spacing w:val="-8"/>
        </w:rPr>
        <w:t> </w:t>
      </w:r>
      <w:r>
        <w:rPr/>
        <w:t>il</w:t>
      </w:r>
      <w:r>
        <w:rPr>
          <w:spacing w:val="-8"/>
        </w:rPr>
        <w:t> </w:t>
      </w:r>
      <w:r>
        <w:rPr>
          <w:b/>
          <w:u w:val="single"/>
        </w:rPr>
        <w:t>terzo</w:t>
      </w:r>
      <w:r>
        <w:rPr>
          <w:b/>
          <w:spacing w:val="-8"/>
        </w:rPr>
        <w:t> </w:t>
      </w:r>
      <w:r>
        <w:rPr/>
        <w:t>che</w:t>
      </w:r>
      <w:r>
        <w:rPr>
          <w:spacing w:val="-8"/>
        </w:rPr>
        <w:t> </w:t>
      </w:r>
      <w:r>
        <w:rPr/>
        <w:t>ha</w:t>
      </w:r>
      <w:r>
        <w:rPr>
          <w:spacing w:val="-8"/>
        </w:rPr>
        <w:t> </w:t>
      </w:r>
      <w:r>
        <w:rPr>
          <w:u w:val="single"/>
        </w:rPr>
        <w:t>prestato</w:t>
      </w:r>
      <w:r>
        <w:rPr>
          <w:spacing w:val="-8"/>
        </w:rPr>
        <w:t> </w:t>
      </w:r>
      <w:r>
        <w:rPr/>
        <w:t>il</w:t>
      </w:r>
      <w:r>
        <w:rPr>
          <w:spacing w:val="-8"/>
        </w:rPr>
        <w:t> </w:t>
      </w:r>
      <w:r>
        <w:rPr/>
        <w:t>denaro</w:t>
      </w:r>
      <w:r>
        <w:rPr>
          <w:spacing w:val="-8"/>
        </w:rPr>
        <w:t> </w:t>
      </w:r>
      <w:r>
        <w:rPr/>
        <w:t>è</w:t>
      </w:r>
      <w:r>
        <w:rPr>
          <w:spacing w:val="-8"/>
        </w:rPr>
        <w:t> </w:t>
      </w:r>
      <w:r>
        <w:rPr>
          <w:b/>
          <w:u w:val="single"/>
        </w:rPr>
        <w:t>surrogato</w:t>
      </w:r>
      <w:r>
        <w:rPr>
          <w:b/>
          <w:spacing w:val="-8"/>
          <w:u w:val="single"/>
        </w:rPr>
        <w:t> </w:t>
      </w:r>
      <w:r>
        <w:rPr>
          <w:b/>
          <w:u w:val="single"/>
        </w:rPr>
        <w:t>nei</w:t>
      </w:r>
      <w:r>
        <w:rPr>
          <w:b/>
          <w:spacing w:val="-8"/>
          <w:u w:val="single"/>
        </w:rPr>
        <w:t> </w:t>
      </w:r>
      <w:r>
        <w:rPr>
          <w:b/>
          <w:u w:val="single"/>
        </w:rPr>
        <w:t>diritti</w:t>
      </w:r>
      <w:r>
        <w:rPr>
          <w:b/>
        </w:rPr>
        <w:t> </w:t>
      </w:r>
      <w:r>
        <w:rPr>
          <w:b/>
          <w:u w:val="single"/>
        </w:rPr>
        <w:t>del creditore</w:t>
      </w:r>
      <w:r>
        <w:rPr/>
        <w:t>, purché vengano rispettato alcuni requisiti formali richiesti dalla legge</w:t>
      </w:r>
    </w:p>
    <w:p>
      <w:pPr>
        <w:pStyle w:val="ListParagraph"/>
        <w:numPr>
          <w:ilvl w:val="1"/>
          <w:numId w:val="43"/>
        </w:numPr>
        <w:tabs>
          <w:tab w:pos="501" w:val="left" w:leader="none"/>
        </w:tabs>
        <w:spacing w:line="232" w:lineRule="auto" w:before="0" w:after="0"/>
        <w:ind w:left="501" w:right="695" w:hanging="361"/>
        <w:jc w:val="left"/>
        <w:rPr>
          <w:sz w:val="22"/>
        </w:rPr>
      </w:pPr>
      <w:r>
        <w:rPr>
          <w:sz w:val="22"/>
        </w:rPr>
        <w:t>Nel </w:t>
      </w:r>
      <w:r>
        <w:rPr>
          <w:b/>
          <w:sz w:val="22"/>
          <w:u w:val="single"/>
        </w:rPr>
        <w:t>mutuo</w:t>
      </w:r>
      <w:r>
        <w:rPr>
          <w:sz w:val="22"/>
        </w:rPr>
        <w:t>, ossia nel contratto tra il debitore ed il terzo in forza del quale il terzo presta soldi al debitore,</w:t>
      </w:r>
      <w:r>
        <w:rPr>
          <w:spacing w:val="-8"/>
          <w:sz w:val="22"/>
        </w:rPr>
        <w:t> </w:t>
      </w:r>
      <w:r>
        <w:rPr>
          <w:sz w:val="22"/>
        </w:rPr>
        <w:t>sia</w:t>
      </w:r>
      <w:r>
        <w:rPr>
          <w:spacing w:val="-8"/>
          <w:sz w:val="22"/>
        </w:rPr>
        <w:t> </w:t>
      </w:r>
      <w:r>
        <w:rPr>
          <w:sz w:val="22"/>
          <w:u w:val="single"/>
        </w:rPr>
        <w:t>precisato</w:t>
      </w:r>
      <w:r>
        <w:rPr>
          <w:spacing w:val="-9"/>
          <w:sz w:val="22"/>
        </w:rPr>
        <w:t> </w:t>
      </w:r>
      <w:r>
        <w:rPr>
          <w:sz w:val="22"/>
        </w:rPr>
        <w:t>che</w:t>
      </w:r>
      <w:r>
        <w:rPr>
          <w:spacing w:val="-8"/>
          <w:sz w:val="22"/>
        </w:rPr>
        <w:t> </w:t>
      </w:r>
      <w:r>
        <w:rPr>
          <w:sz w:val="22"/>
        </w:rPr>
        <w:t>la</w:t>
      </w:r>
      <w:r>
        <w:rPr>
          <w:spacing w:val="-9"/>
          <w:sz w:val="22"/>
        </w:rPr>
        <w:t> </w:t>
      </w:r>
      <w:r>
        <w:rPr>
          <w:b/>
          <w:sz w:val="22"/>
          <w:u w:val="single"/>
        </w:rPr>
        <w:t>somma</w:t>
      </w:r>
      <w:r>
        <w:rPr>
          <w:b/>
          <w:spacing w:val="-8"/>
          <w:sz w:val="22"/>
        </w:rPr>
        <w:t> </w:t>
      </w:r>
      <w:r>
        <w:rPr>
          <w:sz w:val="22"/>
        </w:rPr>
        <w:t>data</w:t>
      </w:r>
      <w:r>
        <w:rPr>
          <w:spacing w:val="-8"/>
          <w:sz w:val="22"/>
        </w:rPr>
        <w:t> </w:t>
      </w:r>
      <w:r>
        <w:rPr>
          <w:sz w:val="22"/>
        </w:rPr>
        <w:t>a</w:t>
      </w:r>
      <w:r>
        <w:rPr>
          <w:spacing w:val="-8"/>
          <w:sz w:val="22"/>
        </w:rPr>
        <w:t> </w:t>
      </w:r>
      <w:r>
        <w:rPr>
          <w:sz w:val="22"/>
        </w:rPr>
        <w:t>mutuo</w:t>
      </w:r>
      <w:r>
        <w:rPr>
          <w:spacing w:val="-8"/>
          <w:sz w:val="22"/>
        </w:rPr>
        <w:t> </w:t>
      </w:r>
      <w:r>
        <w:rPr>
          <w:sz w:val="22"/>
        </w:rPr>
        <w:t>è</w:t>
      </w:r>
      <w:r>
        <w:rPr>
          <w:spacing w:val="-8"/>
          <w:sz w:val="22"/>
        </w:rPr>
        <w:t> </w:t>
      </w:r>
      <w:r>
        <w:rPr>
          <w:b/>
          <w:sz w:val="22"/>
          <w:u w:val="single"/>
        </w:rPr>
        <w:t>destinata</w:t>
      </w:r>
      <w:r>
        <w:rPr>
          <w:b/>
          <w:spacing w:val="-8"/>
          <w:sz w:val="22"/>
          <w:u w:val="single"/>
        </w:rPr>
        <w:t> </w:t>
      </w:r>
      <w:r>
        <w:rPr>
          <w:b/>
          <w:sz w:val="22"/>
          <w:u w:val="single"/>
        </w:rPr>
        <w:t>all’estinzione</w:t>
      </w:r>
      <w:r>
        <w:rPr>
          <w:b/>
          <w:spacing w:val="-8"/>
          <w:sz w:val="22"/>
          <w:u w:val="single"/>
        </w:rPr>
        <w:t> </w:t>
      </w:r>
      <w:r>
        <w:rPr>
          <w:b/>
          <w:sz w:val="22"/>
          <w:u w:val="single"/>
        </w:rPr>
        <w:t>dell’obbligazione</w:t>
      </w:r>
      <w:r>
        <w:rPr>
          <w:b/>
          <w:spacing w:val="-8"/>
          <w:sz w:val="22"/>
          <w:u w:val="single"/>
        </w:rPr>
        <w:t> </w:t>
      </w:r>
      <w:r>
        <w:rPr>
          <w:b/>
          <w:sz w:val="22"/>
          <w:u w:val="single"/>
        </w:rPr>
        <w:t>del</w:t>
      </w:r>
      <w:r>
        <w:rPr>
          <w:b/>
          <w:sz w:val="22"/>
        </w:rPr>
        <w:t> </w:t>
      </w:r>
      <w:r>
        <w:rPr>
          <w:b/>
          <w:sz w:val="22"/>
          <w:u w:val="single"/>
        </w:rPr>
        <w:t>soggetto mutuatario</w:t>
      </w:r>
      <w:r>
        <w:rPr>
          <w:b/>
          <w:sz w:val="22"/>
        </w:rPr>
        <w:t> </w:t>
      </w:r>
      <w:r>
        <w:rPr>
          <w:sz w:val="22"/>
        </w:rPr>
        <w:t>(il debitore);</w:t>
      </w:r>
    </w:p>
    <w:p>
      <w:pPr>
        <w:pStyle w:val="ListParagraph"/>
        <w:numPr>
          <w:ilvl w:val="1"/>
          <w:numId w:val="43"/>
        </w:numPr>
        <w:tabs>
          <w:tab w:pos="501" w:val="left" w:leader="none"/>
        </w:tabs>
        <w:spacing w:line="232" w:lineRule="auto" w:before="0" w:after="0"/>
        <w:ind w:left="501" w:right="569" w:hanging="361"/>
        <w:jc w:val="left"/>
        <w:rPr>
          <w:sz w:val="22"/>
        </w:rPr>
      </w:pPr>
      <w:r>
        <w:rPr>
          <w:sz w:val="22"/>
        </w:rPr>
        <w:t>Nella</w:t>
      </w:r>
      <w:r>
        <w:rPr>
          <w:spacing w:val="-8"/>
          <w:sz w:val="22"/>
        </w:rPr>
        <w:t> </w:t>
      </w:r>
      <w:r>
        <w:rPr>
          <w:b/>
          <w:sz w:val="22"/>
          <w:u w:val="single"/>
        </w:rPr>
        <w:t>quietanza</w:t>
      </w:r>
      <w:r>
        <w:rPr>
          <w:b/>
          <w:spacing w:val="-6"/>
          <w:sz w:val="22"/>
        </w:rPr>
        <w:t> </w:t>
      </w:r>
      <w:r>
        <w:rPr>
          <w:sz w:val="22"/>
        </w:rPr>
        <w:t>rilasciata</w:t>
      </w:r>
      <w:r>
        <w:rPr>
          <w:spacing w:val="-7"/>
          <w:sz w:val="22"/>
        </w:rPr>
        <w:t> </w:t>
      </w:r>
      <w:r>
        <w:rPr>
          <w:sz w:val="22"/>
        </w:rPr>
        <w:t>dal</w:t>
      </w:r>
      <w:r>
        <w:rPr>
          <w:spacing w:val="-7"/>
          <w:sz w:val="22"/>
        </w:rPr>
        <w:t> </w:t>
      </w:r>
      <w:r>
        <w:rPr>
          <w:sz w:val="22"/>
          <w:u w:val="single"/>
        </w:rPr>
        <w:t>creditore</w:t>
      </w:r>
      <w:r>
        <w:rPr>
          <w:spacing w:val="-7"/>
          <w:sz w:val="22"/>
        </w:rPr>
        <w:t> </w:t>
      </w:r>
      <w:r>
        <w:rPr>
          <w:sz w:val="22"/>
        </w:rPr>
        <w:t>al</w:t>
      </w:r>
      <w:r>
        <w:rPr>
          <w:spacing w:val="-7"/>
          <w:sz w:val="22"/>
        </w:rPr>
        <w:t> </w:t>
      </w:r>
      <w:r>
        <w:rPr>
          <w:sz w:val="22"/>
        </w:rPr>
        <w:t>debitore</w:t>
      </w:r>
      <w:r>
        <w:rPr>
          <w:spacing w:val="-7"/>
          <w:sz w:val="22"/>
        </w:rPr>
        <w:t> </w:t>
      </w:r>
      <w:r>
        <w:rPr>
          <w:sz w:val="22"/>
        </w:rPr>
        <w:t>che</w:t>
      </w:r>
      <w:r>
        <w:rPr>
          <w:spacing w:val="-7"/>
          <w:sz w:val="22"/>
        </w:rPr>
        <w:t> </w:t>
      </w:r>
      <w:r>
        <w:rPr>
          <w:sz w:val="22"/>
        </w:rPr>
        <w:t>lo</w:t>
      </w:r>
      <w:r>
        <w:rPr>
          <w:spacing w:val="-7"/>
          <w:sz w:val="22"/>
        </w:rPr>
        <w:t> </w:t>
      </w:r>
      <w:r>
        <w:rPr>
          <w:sz w:val="22"/>
        </w:rPr>
        <w:t>paga</w:t>
      </w:r>
      <w:r>
        <w:rPr>
          <w:spacing w:val="-7"/>
          <w:sz w:val="22"/>
        </w:rPr>
        <w:t> </w:t>
      </w:r>
      <w:r>
        <w:rPr>
          <w:sz w:val="22"/>
        </w:rPr>
        <w:t>sia</w:t>
      </w:r>
      <w:r>
        <w:rPr>
          <w:spacing w:val="-7"/>
          <w:sz w:val="22"/>
        </w:rPr>
        <w:t> </w:t>
      </w:r>
      <w:r>
        <w:rPr>
          <w:sz w:val="22"/>
        </w:rPr>
        <w:t>fatta</w:t>
      </w:r>
      <w:r>
        <w:rPr>
          <w:spacing w:val="-7"/>
          <w:sz w:val="22"/>
        </w:rPr>
        <w:t> </w:t>
      </w:r>
      <w:r>
        <w:rPr>
          <w:b/>
          <w:sz w:val="22"/>
          <w:u w:val="single"/>
        </w:rPr>
        <w:t>menzione</w:t>
      </w:r>
      <w:r>
        <w:rPr>
          <w:b/>
          <w:spacing w:val="-7"/>
          <w:sz w:val="22"/>
          <w:u w:val="single"/>
        </w:rPr>
        <w:t> </w:t>
      </w:r>
      <w:r>
        <w:rPr>
          <w:b/>
          <w:sz w:val="22"/>
          <w:u w:val="single"/>
        </w:rPr>
        <w:t>della</w:t>
      </w:r>
      <w:r>
        <w:rPr>
          <w:b/>
          <w:spacing w:val="-7"/>
          <w:sz w:val="22"/>
          <w:u w:val="single"/>
        </w:rPr>
        <w:t> </w:t>
      </w:r>
      <w:r>
        <w:rPr>
          <w:b/>
          <w:sz w:val="22"/>
          <w:u w:val="single"/>
        </w:rPr>
        <w:t>provenienza</w:t>
      </w:r>
      <w:r>
        <w:rPr>
          <w:b/>
          <w:sz w:val="22"/>
        </w:rPr>
        <w:t> </w:t>
      </w:r>
      <w:r>
        <w:rPr>
          <w:b/>
          <w:sz w:val="22"/>
          <w:u w:val="single"/>
        </w:rPr>
        <w:t>della somma</w:t>
      </w:r>
      <w:r>
        <w:rPr>
          <w:b/>
          <w:sz w:val="22"/>
        </w:rPr>
        <w:t> </w:t>
      </w:r>
      <w:r>
        <w:rPr>
          <w:sz w:val="22"/>
        </w:rPr>
        <w:t>utilizzata dal creditore per l’esecuzione della prestazione;</w:t>
      </w:r>
    </w:p>
    <w:p>
      <w:pPr>
        <w:pStyle w:val="ListParagraph"/>
        <w:numPr>
          <w:ilvl w:val="1"/>
          <w:numId w:val="43"/>
        </w:numPr>
        <w:tabs>
          <w:tab w:pos="501" w:val="left" w:leader="none"/>
        </w:tabs>
        <w:spacing w:line="232" w:lineRule="auto" w:before="0" w:after="0"/>
        <w:ind w:left="501" w:right="375" w:hanging="361"/>
        <w:jc w:val="left"/>
        <w:rPr>
          <w:sz w:val="22"/>
        </w:rPr>
      </w:pPr>
      <w:r>
        <w:rPr>
          <w:sz w:val="22"/>
        </w:rPr>
        <w:t>Sia</w:t>
      </w:r>
      <w:r>
        <w:rPr>
          <w:spacing w:val="-8"/>
          <w:sz w:val="22"/>
        </w:rPr>
        <w:t> </w:t>
      </w:r>
      <w:r>
        <w:rPr>
          <w:sz w:val="22"/>
        </w:rPr>
        <w:t>il</w:t>
      </w:r>
      <w:r>
        <w:rPr>
          <w:spacing w:val="-8"/>
          <w:sz w:val="22"/>
        </w:rPr>
        <w:t> </w:t>
      </w:r>
      <w:r>
        <w:rPr>
          <w:sz w:val="22"/>
        </w:rPr>
        <w:t>contratto</w:t>
      </w:r>
      <w:r>
        <w:rPr>
          <w:spacing w:val="-8"/>
          <w:sz w:val="22"/>
        </w:rPr>
        <w:t> </w:t>
      </w:r>
      <w:r>
        <w:rPr>
          <w:sz w:val="22"/>
        </w:rPr>
        <w:t>di</w:t>
      </w:r>
      <w:r>
        <w:rPr>
          <w:spacing w:val="-8"/>
          <w:sz w:val="22"/>
        </w:rPr>
        <w:t> </w:t>
      </w:r>
      <w:r>
        <w:rPr>
          <w:sz w:val="22"/>
        </w:rPr>
        <w:t>mutuo</w:t>
      </w:r>
      <w:r>
        <w:rPr>
          <w:spacing w:val="-8"/>
          <w:sz w:val="22"/>
        </w:rPr>
        <w:t> </w:t>
      </w:r>
      <w:r>
        <w:rPr>
          <w:sz w:val="22"/>
        </w:rPr>
        <w:t>che</w:t>
      </w:r>
      <w:r>
        <w:rPr>
          <w:spacing w:val="-8"/>
          <w:sz w:val="22"/>
        </w:rPr>
        <w:t> </w:t>
      </w:r>
      <w:r>
        <w:rPr>
          <w:sz w:val="22"/>
        </w:rPr>
        <w:t>la</w:t>
      </w:r>
      <w:r>
        <w:rPr>
          <w:spacing w:val="-8"/>
          <w:sz w:val="22"/>
        </w:rPr>
        <w:t> </w:t>
      </w:r>
      <w:r>
        <w:rPr>
          <w:sz w:val="22"/>
        </w:rPr>
        <w:t>quietanza</w:t>
      </w:r>
      <w:r>
        <w:rPr>
          <w:spacing w:val="-8"/>
          <w:sz w:val="22"/>
        </w:rPr>
        <w:t> </w:t>
      </w:r>
      <w:r>
        <w:rPr>
          <w:sz w:val="22"/>
        </w:rPr>
        <w:t>devono</w:t>
      </w:r>
      <w:r>
        <w:rPr>
          <w:spacing w:val="-8"/>
          <w:sz w:val="22"/>
        </w:rPr>
        <w:t> </w:t>
      </w:r>
      <w:r>
        <w:rPr>
          <w:b/>
          <w:sz w:val="22"/>
          <w:u w:val="single"/>
        </w:rPr>
        <w:t>risultare</w:t>
      </w:r>
      <w:r>
        <w:rPr>
          <w:b/>
          <w:spacing w:val="-8"/>
          <w:sz w:val="22"/>
          <w:u w:val="single"/>
        </w:rPr>
        <w:t> </w:t>
      </w:r>
      <w:r>
        <w:rPr>
          <w:b/>
          <w:sz w:val="22"/>
          <w:u w:val="single"/>
        </w:rPr>
        <w:t>da</w:t>
      </w:r>
      <w:r>
        <w:rPr>
          <w:b/>
          <w:spacing w:val="-8"/>
          <w:sz w:val="22"/>
          <w:u w:val="single"/>
        </w:rPr>
        <w:t> </w:t>
      </w:r>
      <w:r>
        <w:rPr>
          <w:b/>
          <w:sz w:val="22"/>
          <w:u w:val="single"/>
        </w:rPr>
        <w:t>document</w:t>
      </w:r>
      <w:r>
        <w:rPr>
          <w:b/>
          <w:spacing w:val="-8"/>
          <w:sz w:val="22"/>
          <w:u w:val="single"/>
        </w:rPr>
        <w:t> </w:t>
      </w:r>
      <w:r>
        <w:rPr>
          <w:b/>
          <w:sz w:val="22"/>
          <w:u w:val="single"/>
        </w:rPr>
        <w:t>i</w:t>
      </w:r>
      <w:r>
        <w:rPr>
          <w:b/>
          <w:spacing w:val="-8"/>
          <w:sz w:val="22"/>
          <w:u w:val="single"/>
        </w:rPr>
        <w:t> </w:t>
      </w:r>
      <w:r>
        <w:rPr>
          <w:b/>
          <w:sz w:val="22"/>
          <w:u w:val="single"/>
        </w:rPr>
        <w:t>che</w:t>
      </w:r>
      <w:r>
        <w:rPr>
          <w:b/>
          <w:spacing w:val="-9"/>
          <w:sz w:val="22"/>
          <w:u w:val="single"/>
        </w:rPr>
        <w:t> </w:t>
      </w:r>
      <w:r>
        <w:rPr>
          <w:b/>
          <w:sz w:val="22"/>
          <w:u w:val="single"/>
        </w:rPr>
        <w:t>abbiano</w:t>
      </w:r>
      <w:r>
        <w:rPr>
          <w:b/>
          <w:spacing w:val="-9"/>
          <w:sz w:val="22"/>
          <w:u w:val="single"/>
        </w:rPr>
        <w:t> </w:t>
      </w:r>
      <w:r>
        <w:rPr>
          <w:b/>
          <w:sz w:val="22"/>
          <w:u w:val="single"/>
        </w:rPr>
        <w:t>una</w:t>
      </w:r>
      <w:r>
        <w:rPr>
          <w:b/>
          <w:spacing w:val="-8"/>
          <w:sz w:val="22"/>
          <w:u w:val="single"/>
        </w:rPr>
        <w:t> </w:t>
      </w:r>
      <w:r>
        <w:rPr>
          <w:b/>
          <w:sz w:val="22"/>
          <w:u w:val="single"/>
        </w:rPr>
        <w:t>data</w:t>
      </w:r>
      <w:r>
        <w:rPr>
          <w:b/>
          <w:spacing w:val="-8"/>
          <w:sz w:val="22"/>
          <w:u w:val="single"/>
        </w:rPr>
        <w:t> </w:t>
      </w:r>
      <w:r>
        <w:rPr>
          <w:b/>
          <w:sz w:val="22"/>
          <w:u w:val="single"/>
        </w:rPr>
        <w:t>certa</w:t>
      </w:r>
      <w:r>
        <w:rPr>
          <w:sz w:val="22"/>
        </w:rPr>
        <w:t>, in cui sia attestato in modo </w:t>
      </w:r>
      <w:r>
        <w:rPr>
          <w:sz w:val="22"/>
          <w:u w:val="single"/>
        </w:rPr>
        <w:t>incontrovertibile</w:t>
      </w:r>
      <w:r>
        <w:rPr>
          <w:sz w:val="22"/>
        </w:rPr>
        <w:t> il giorno di confezione del documento.</w:t>
      </w:r>
    </w:p>
    <w:p>
      <w:pPr>
        <w:pStyle w:val="BodyText"/>
        <w:spacing w:line="232" w:lineRule="auto"/>
        <w:ind w:left="501"/>
      </w:pPr>
      <w:r>
        <w:rPr/>
        <w:t>Per</w:t>
      </w:r>
      <w:r>
        <w:rPr>
          <w:spacing w:val="-6"/>
        </w:rPr>
        <w:t> </w:t>
      </w:r>
      <w:r>
        <w:rPr/>
        <w:t>la</w:t>
      </w:r>
      <w:r>
        <w:rPr>
          <w:spacing w:val="-6"/>
        </w:rPr>
        <w:t> </w:t>
      </w:r>
      <w:r>
        <w:rPr/>
        <w:t>certezza</w:t>
      </w:r>
      <w:r>
        <w:rPr>
          <w:spacing w:val="-6"/>
        </w:rPr>
        <w:t> </w:t>
      </w:r>
      <w:r>
        <w:rPr/>
        <w:t>della</w:t>
      </w:r>
      <w:r>
        <w:rPr>
          <w:spacing w:val="-6"/>
        </w:rPr>
        <w:t> </w:t>
      </w:r>
      <w:r>
        <w:rPr/>
        <w:t>data</w:t>
      </w:r>
      <w:r>
        <w:rPr>
          <w:spacing w:val="-6"/>
        </w:rPr>
        <w:t> </w:t>
      </w:r>
      <w:r>
        <w:rPr/>
        <w:t>del</w:t>
      </w:r>
      <w:r>
        <w:rPr>
          <w:spacing w:val="-6"/>
        </w:rPr>
        <w:t> </w:t>
      </w:r>
      <w:r>
        <w:rPr/>
        <w:t>documento</w:t>
      </w:r>
      <w:r>
        <w:rPr>
          <w:spacing w:val="-6"/>
        </w:rPr>
        <w:t> </w:t>
      </w:r>
      <w:r>
        <w:rPr/>
        <w:t>vi</w:t>
      </w:r>
      <w:r>
        <w:rPr>
          <w:spacing w:val="-6"/>
        </w:rPr>
        <w:t> </w:t>
      </w:r>
      <w:r>
        <w:rPr/>
        <w:t>è</w:t>
      </w:r>
      <w:r>
        <w:rPr>
          <w:spacing w:val="-6"/>
        </w:rPr>
        <w:t> </w:t>
      </w:r>
      <w:r>
        <w:rPr/>
        <w:t>la</w:t>
      </w:r>
      <w:r>
        <w:rPr>
          <w:spacing w:val="-6"/>
        </w:rPr>
        <w:t> </w:t>
      </w:r>
      <w:r>
        <w:rPr/>
        <w:t>norma</w:t>
      </w:r>
      <w:r>
        <w:rPr>
          <w:spacing w:val="-6"/>
        </w:rPr>
        <w:t> </w:t>
      </w:r>
      <w:r>
        <w:rPr/>
        <w:t>dell’articolo</w:t>
      </w:r>
      <w:r>
        <w:rPr>
          <w:spacing w:val="-6"/>
        </w:rPr>
        <w:t> </w:t>
      </w:r>
      <w:r>
        <w:rPr/>
        <w:t>2704,</w:t>
      </w:r>
      <w:r>
        <w:rPr>
          <w:spacing w:val="-6"/>
        </w:rPr>
        <w:t> </w:t>
      </w:r>
      <w:r>
        <w:rPr/>
        <w:t>che</w:t>
      </w:r>
      <w:r>
        <w:rPr>
          <w:spacing w:val="-6"/>
        </w:rPr>
        <w:t> </w:t>
      </w:r>
      <w:r>
        <w:rPr/>
        <w:t>prevede</w:t>
      </w:r>
      <w:r>
        <w:rPr>
          <w:spacing w:val="-6"/>
        </w:rPr>
        <w:t> </w:t>
      </w:r>
      <w:r>
        <w:rPr/>
        <w:t>come</w:t>
      </w:r>
      <w:r>
        <w:rPr>
          <w:spacing w:val="-6"/>
        </w:rPr>
        <w:t> </w:t>
      </w:r>
      <w:r>
        <w:rPr/>
        <w:t>strumenti tipico per dare certezza della data la registrazione dell’atto; ci sono comunque anche altri strumenti.</w:t>
      </w:r>
    </w:p>
    <w:p>
      <w:pPr>
        <w:pStyle w:val="BodyText"/>
        <w:spacing w:line="264" w:lineRule="exact" w:before="247"/>
        <w:jc w:val="both"/>
      </w:pPr>
      <w:r>
        <w:rPr/>
        <w:t>Può</w:t>
      </w:r>
      <w:r>
        <w:rPr>
          <w:spacing w:val="-5"/>
        </w:rPr>
        <w:t> </w:t>
      </w:r>
      <w:r>
        <w:rPr/>
        <w:t>accadere</w:t>
      </w:r>
      <w:r>
        <w:rPr>
          <w:spacing w:val="-4"/>
        </w:rPr>
        <w:t> </w:t>
      </w:r>
      <w:r>
        <w:rPr/>
        <w:t>che</w:t>
      </w:r>
      <w:r>
        <w:rPr>
          <w:spacing w:val="-4"/>
        </w:rPr>
        <w:t> </w:t>
      </w:r>
      <w:r>
        <w:rPr/>
        <w:t>l’originaria</w:t>
      </w:r>
      <w:r>
        <w:rPr>
          <w:spacing w:val="-5"/>
        </w:rPr>
        <w:t> </w:t>
      </w:r>
      <w:r>
        <w:rPr/>
        <w:t>obbligazione</w:t>
      </w:r>
      <w:r>
        <w:rPr>
          <w:spacing w:val="-4"/>
        </w:rPr>
        <w:t> </w:t>
      </w:r>
      <w:r>
        <w:rPr/>
        <w:t>sia</w:t>
      </w:r>
      <w:r>
        <w:rPr>
          <w:spacing w:val="-4"/>
        </w:rPr>
        <w:t> </w:t>
      </w:r>
      <w:r>
        <w:rPr/>
        <w:t>più</w:t>
      </w:r>
      <w:r>
        <w:rPr>
          <w:spacing w:val="-4"/>
        </w:rPr>
        <w:t> </w:t>
      </w:r>
      <w:r>
        <w:rPr/>
        <w:t>onerosa</w:t>
      </w:r>
      <w:r>
        <w:rPr>
          <w:spacing w:val="-5"/>
        </w:rPr>
        <w:t> </w:t>
      </w:r>
      <w:r>
        <w:rPr/>
        <w:t>rispetto</w:t>
      </w:r>
      <w:r>
        <w:rPr>
          <w:spacing w:val="-4"/>
        </w:rPr>
        <w:t> </w:t>
      </w:r>
      <w:r>
        <w:rPr/>
        <w:t>a</w:t>
      </w:r>
      <w:r>
        <w:rPr>
          <w:spacing w:val="-4"/>
        </w:rPr>
        <w:t> </w:t>
      </w:r>
      <w:r>
        <w:rPr/>
        <w:t>quella</w:t>
      </w:r>
      <w:r>
        <w:rPr>
          <w:spacing w:val="-4"/>
        </w:rPr>
        <w:t> </w:t>
      </w:r>
      <w:r>
        <w:rPr>
          <w:spacing w:val="-2"/>
        </w:rPr>
        <w:t>nuova.</w:t>
      </w:r>
    </w:p>
    <w:p>
      <w:pPr>
        <w:pStyle w:val="BodyText"/>
        <w:spacing w:line="232" w:lineRule="auto" w:before="2"/>
        <w:ind w:right="218"/>
        <w:jc w:val="both"/>
      </w:pPr>
      <w:r>
        <w:rPr/>
        <w:t>Il</w:t>
      </w:r>
      <w:r>
        <w:rPr>
          <w:spacing w:val="-1"/>
        </w:rPr>
        <w:t> </w:t>
      </w:r>
      <w:r>
        <w:rPr/>
        <w:t>soggetto</w:t>
      </w:r>
      <w:r>
        <w:rPr>
          <w:spacing w:val="-1"/>
        </w:rPr>
        <w:t> </w:t>
      </w:r>
      <w:r>
        <w:rPr/>
        <w:t>che</w:t>
      </w:r>
      <w:r>
        <w:rPr>
          <w:spacing w:val="-1"/>
        </w:rPr>
        <w:t> </w:t>
      </w:r>
      <w:r>
        <w:rPr/>
        <w:t>ha</w:t>
      </w:r>
      <w:r>
        <w:rPr>
          <w:spacing w:val="-1"/>
        </w:rPr>
        <w:t> </w:t>
      </w:r>
      <w:r>
        <w:rPr/>
        <w:t>prestato</w:t>
      </w:r>
      <w:r>
        <w:rPr>
          <w:spacing w:val="-1"/>
        </w:rPr>
        <w:t> </w:t>
      </w:r>
      <w:r>
        <w:rPr/>
        <w:t>i</w:t>
      </w:r>
      <w:r>
        <w:rPr>
          <w:spacing w:val="-1"/>
        </w:rPr>
        <w:t> </w:t>
      </w:r>
      <w:r>
        <w:rPr/>
        <w:t>soldi</w:t>
      </w:r>
      <w:r>
        <w:rPr>
          <w:spacing w:val="-1"/>
        </w:rPr>
        <w:t> </w:t>
      </w:r>
      <w:r>
        <w:rPr/>
        <w:t>diventa</w:t>
      </w:r>
      <w:r>
        <w:rPr>
          <w:spacing w:val="-1"/>
        </w:rPr>
        <w:t> </w:t>
      </w:r>
      <w:r>
        <w:rPr/>
        <w:t>il</w:t>
      </w:r>
      <w:r>
        <w:rPr>
          <w:spacing w:val="-1"/>
        </w:rPr>
        <w:t> </w:t>
      </w:r>
      <w:r>
        <w:rPr/>
        <w:t>nuovo</w:t>
      </w:r>
      <w:r>
        <w:rPr>
          <w:spacing w:val="-1"/>
        </w:rPr>
        <w:t> </w:t>
      </w:r>
      <w:r>
        <w:rPr/>
        <w:t>creditore:</w:t>
      </w:r>
      <w:r>
        <w:rPr>
          <w:spacing w:val="-1"/>
        </w:rPr>
        <w:t> </w:t>
      </w:r>
      <w:r>
        <w:rPr/>
        <w:t>qual</w:t>
      </w:r>
      <w:r>
        <w:rPr>
          <w:spacing w:val="-1"/>
        </w:rPr>
        <w:t> </w:t>
      </w:r>
      <w:r>
        <w:rPr/>
        <w:t>è</w:t>
      </w:r>
      <w:r>
        <w:rPr>
          <w:spacing w:val="-1"/>
        </w:rPr>
        <w:t> </w:t>
      </w:r>
      <w:r>
        <w:rPr/>
        <w:t>il</w:t>
      </w:r>
      <w:r>
        <w:rPr>
          <w:spacing w:val="-1"/>
        </w:rPr>
        <w:t> </w:t>
      </w:r>
      <w:r>
        <w:rPr/>
        <w:t>tasso</w:t>
      </w:r>
      <w:r>
        <w:rPr>
          <w:spacing w:val="-1"/>
        </w:rPr>
        <w:t> </w:t>
      </w:r>
      <w:r>
        <w:rPr/>
        <w:t>di</w:t>
      </w:r>
      <w:r>
        <w:rPr>
          <w:spacing w:val="-1"/>
        </w:rPr>
        <w:t> </w:t>
      </w:r>
      <w:r>
        <w:rPr/>
        <w:t>interesse?</w:t>
      </w:r>
      <w:r>
        <w:rPr>
          <w:spacing w:val="-1"/>
        </w:rPr>
        <w:t> </w:t>
      </w:r>
      <w:r>
        <w:rPr/>
        <w:t>Quello</w:t>
      </w:r>
      <w:r>
        <w:rPr>
          <w:spacing w:val="-1"/>
        </w:rPr>
        <w:t> </w:t>
      </w:r>
      <w:r>
        <w:rPr/>
        <w:t>previsto</w:t>
      </w:r>
      <w:r>
        <w:rPr>
          <w:spacing w:val="-1"/>
        </w:rPr>
        <w:t> </w:t>
      </w:r>
      <w:r>
        <w:rPr/>
        <w:t>nel rapporto</w:t>
      </w:r>
      <w:r>
        <w:rPr>
          <w:spacing w:val="-5"/>
        </w:rPr>
        <w:t> </w:t>
      </w:r>
      <w:r>
        <w:rPr/>
        <w:t>tra</w:t>
      </w:r>
      <w:r>
        <w:rPr>
          <w:spacing w:val="-5"/>
        </w:rPr>
        <w:t> </w:t>
      </w:r>
      <w:r>
        <w:rPr/>
        <w:t>il</w:t>
      </w:r>
      <w:r>
        <w:rPr>
          <w:spacing w:val="-5"/>
        </w:rPr>
        <w:t> </w:t>
      </w:r>
      <w:r>
        <w:rPr/>
        <w:t>debitore</w:t>
      </w:r>
      <w:r>
        <w:rPr>
          <w:spacing w:val="-5"/>
        </w:rPr>
        <w:t> </w:t>
      </w:r>
      <w:r>
        <w:rPr/>
        <w:t>ed</w:t>
      </w:r>
      <w:r>
        <w:rPr>
          <w:spacing w:val="-5"/>
        </w:rPr>
        <w:t> </w:t>
      </w:r>
      <w:r>
        <w:rPr/>
        <w:t>il</w:t>
      </w:r>
      <w:r>
        <w:rPr>
          <w:spacing w:val="-5"/>
        </w:rPr>
        <w:t> </w:t>
      </w:r>
      <w:r>
        <w:rPr/>
        <w:t>creditore</w:t>
      </w:r>
      <w:r>
        <w:rPr>
          <w:spacing w:val="-5"/>
        </w:rPr>
        <w:t> </w:t>
      </w:r>
      <w:r>
        <w:rPr/>
        <w:t>originario</w:t>
      </w:r>
      <w:r>
        <w:rPr>
          <w:spacing w:val="-5"/>
        </w:rPr>
        <w:t> </w:t>
      </w:r>
      <w:r>
        <w:rPr/>
        <w:t>(che</w:t>
      </w:r>
      <w:r>
        <w:rPr>
          <w:spacing w:val="-5"/>
        </w:rPr>
        <w:t> </w:t>
      </w:r>
      <w:r>
        <w:rPr/>
        <w:t>dovrebbe</w:t>
      </w:r>
      <w:r>
        <w:rPr>
          <w:spacing w:val="-5"/>
        </w:rPr>
        <w:t> </w:t>
      </w:r>
      <w:r>
        <w:rPr/>
        <w:t>essere</w:t>
      </w:r>
      <w:r>
        <w:rPr>
          <w:spacing w:val="-5"/>
        </w:rPr>
        <w:t> </w:t>
      </w:r>
      <w:r>
        <w:rPr/>
        <w:t>applicato</w:t>
      </w:r>
      <w:r>
        <w:rPr>
          <w:spacing w:val="-5"/>
        </w:rPr>
        <w:t> </w:t>
      </w:r>
      <w:r>
        <w:rPr/>
        <w:t>perché</w:t>
      </w:r>
      <w:r>
        <w:rPr>
          <w:spacing w:val="-5"/>
        </w:rPr>
        <w:t> </w:t>
      </w:r>
      <w:r>
        <w:rPr/>
        <w:t>il</w:t>
      </w:r>
      <w:r>
        <w:rPr>
          <w:spacing w:val="-5"/>
        </w:rPr>
        <w:t> </w:t>
      </w:r>
      <w:r>
        <w:rPr/>
        <w:t>diritto</w:t>
      </w:r>
      <w:r>
        <w:rPr>
          <w:spacing w:val="-5"/>
        </w:rPr>
        <w:t> </w:t>
      </w:r>
      <w:r>
        <w:rPr/>
        <w:t>di</w:t>
      </w:r>
      <w:r>
        <w:rPr>
          <w:spacing w:val="-5"/>
        </w:rPr>
        <w:t> </w:t>
      </w:r>
      <w:r>
        <w:rPr/>
        <w:t>credito</w:t>
      </w:r>
      <w:r>
        <w:rPr>
          <w:spacing w:val="-5"/>
        </w:rPr>
        <w:t> </w:t>
      </w:r>
      <w:r>
        <w:rPr/>
        <w:t>è passato al nuovo creditore) o quello previsto dal mutuo?</w:t>
      </w:r>
    </w:p>
    <w:p>
      <w:pPr>
        <w:pStyle w:val="Heading3"/>
        <w:spacing w:line="265" w:lineRule="exact" w:before="260"/>
      </w:pPr>
      <w:bookmarkStart w:name="ARTICOLO 1203 [surrogazione legale]" w:id="276"/>
      <w:bookmarkEnd w:id="276"/>
      <w:r>
        <w:rPr>
          <w:b w:val="0"/>
        </w:rPr>
      </w:r>
      <w:r>
        <w:rPr>
          <w:color w:val="2E5395"/>
        </w:rPr>
        <w:t>ARTICOLO</w:t>
      </w:r>
      <w:r>
        <w:rPr>
          <w:color w:val="2E5395"/>
          <w:spacing w:val="-6"/>
        </w:rPr>
        <w:t> </w:t>
      </w:r>
      <w:r>
        <w:rPr>
          <w:color w:val="2E5395"/>
        </w:rPr>
        <w:t>1203</w:t>
      </w:r>
      <w:r>
        <w:rPr>
          <w:color w:val="2E5395"/>
          <w:spacing w:val="-5"/>
        </w:rPr>
        <w:t> </w:t>
      </w:r>
      <w:r>
        <w:rPr>
          <w:color w:val="2E5395"/>
        </w:rPr>
        <w:t>[surrogazione</w:t>
      </w:r>
      <w:r>
        <w:rPr>
          <w:color w:val="2E5395"/>
          <w:spacing w:val="-5"/>
        </w:rPr>
        <w:t> </w:t>
      </w:r>
      <w:r>
        <w:rPr>
          <w:color w:val="2E5395"/>
          <w:spacing w:val="-2"/>
        </w:rPr>
        <w:t>legale]</w:t>
      </w:r>
    </w:p>
    <w:p>
      <w:pPr>
        <w:spacing w:line="261" w:lineRule="exact" w:before="0"/>
        <w:ind w:left="140" w:right="0" w:firstLine="0"/>
        <w:jc w:val="left"/>
        <w:rPr>
          <w:b/>
          <w:i/>
          <w:sz w:val="22"/>
        </w:rPr>
      </w:pPr>
      <w:r>
        <w:rPr>
          <w:sz w:val="22"/>
        </w:rPr>
        <w:t>“</w:t>
      </w:r>
      <w:r>
        <w:rPr>
          <w:b/>
          <w:i/>
          <w:sz w:val="22"/>
        </w:rPr>
        <w:t>La</w:t>
      </w:r>
      <w:r>
        <w:rPr>
          <w:b/>
          <w:i/>
          <w:spacing w:val="-4"/>
          <w:sz w:val="22"/>
        </w:rPr>
        <w:t> </w:t>
      </w:r>
      <w:r>
        <w:rPr>
          <w:b/>
          <w:i/>
          <w:sz w:val="22"/>
          <w:u w:val="single"/>
        </w:rPr>
        <w:t>surrogazione</w:t>
      </w:r>
      <w:r>
        <w:rPr>
          <w:b/>
          <w:i/>
          <w:spacing w:val="-3"/>
          <w:sz w:val="22"/>
        </w:rPr>
        <w:t> </w:t>
      </w:r>
      <w:r>
        <w:rPr>
          <w:b/>
          <w:i/>
          <w:sz w:val="22"/>
        </w:rPr>
        <w:t>ha</w:t>
      </w:r>
      <w:r>
        <w:rPr>
          <w:b/>
          <w:i/>
          <w:spacing w:val="-3"/>
          <w:sz w:val="22"/>
        </w:rPr>
        <w:t> </w:t>
      </w:r>
      <w:r>
        <w:rPr>
          <w:b/>
          <w:i/>
          <w:sz w:val="22"/>
        </w:rPr>
        <w:t>luogo</w:t>
      </w:r>
      <w:r>
        <w:rPr>
          <w:b/>
          <w:i/>
          <w:spacing w:val="-4"/>
          <w:sz w:val="22"/>
        </w:rPr>
        <w:t> </w:t>
      </w:r>
      <w:r>
        <w:rPr>
          <w:b/>
          <w:i/>
          <w:sz w:val="22"/>
        </w:rPr>
        <w:t>di</w:t>
      </w:r>
      <w:r>
        <w:rPr>
          <w:b/>
          <w:i/>
          <w:spacing w:val="-4"/>
          <w:sz w:val="22"/>
        </w:rPr>
        <w:t> </w:t>
      </w:r>
      <w:r>
        <w:rPr>
          <w:b/>
          <w:i/>
          <w:sz w:val="22"/>
        </w:rPr>
        <w:t>diritto</w:t>
      </w:r>
      <w:r>
        <w:rPr>
          <w:b/>
          <w:i/>
          <w:spacing w:val="-3"/>
          <w:sz w:val="22"/>
        </w:rPr>
        <w:t> </w:t>
      </w:r>
      <w:r>
        <w:rPr>
          <w:b/>
          <w:i/>
          <w:sz w:val="22"/>
        </w:rPr>
        <w:t>nei</w:t>
      </w:r>
      <w:r>
        <w:rPr>
          <w:b/>
          <w:i/>
          <w:spacing w:val="-3"/>
          <w:sz w:val="22"/>
        </w:rPr>
        <w:t> </w:t>
      </w:r>
      <w:r>
        <w:rPr>
          <w:b/>
          <w:i/>
          <w:sz w:val="22"/>
        </w:rPr>
        <w:t>seguenti</w:t>
      </w:r>
      <w:r>
        <w:rPr>
          <w:b/>
          <w:i/>
          <w:spacing w:val="-3"/>
          <w:sz w:val="22"/>
        </w:rPr>
        <w:t> </w:t>
      </w:r>
      <w:r>
        <w:rPr>
          <w:b/>
          <w:i/>
          <w:spacing w:val="-2"/>
          <w:sz w:val="22"/>
        </w:rPr>
        <w:t>casi:</w:t>
      </w:r>
    </w:p>
    <w:p>
      <w:pPr>
        <w:pStyle w:val="ListParagraph"/>
        <w:numPr>
          <w:ilvl w:val="0"/>
          <w:numId w:val="44"/>
        </w:numPr>
        <w:tabs>
          <w:tab w:pos="496" w:val="left" w:leader="none"/>
          <w:tab w:pos="501" w:val="left" w:leader="none"/>
        </w:tabs>
        <w:spacing w:line="232" w:lineRule="auto" w:before="2" w:after="0"/>
        <w:ind w:left="501" w:right="215" w:hanging="361"/>
        <w:jc w:val="left"/>
        <w:rPr>
          <w:b/>
          <w:i/>
          <w:sz w:val="22"/>
        </w:rPr>
      </w:pPr>
      <w:r>
        <w:rPr>
          <w:b/>
          <w:i/>
          <w:sz w:val="22"/>
        </w:rPr>
        <w:t>A</w:t>
      </w:r>
      <w:r>
        <w:rPr>
          <w:b/>
          <w:i/>
          <w:spacing w:val="-4"/>
          <w:sz w:val="22"/>
        </w:rPr>
        <w:t> </w:t>
      </w:r>
      <w:r>
        <w:rPr>
          <w:b/>
          <w:i/>
          <w:sz w:val="22"/>
        </w:rPr>
        <w:t>vantaggio</w:t>
      </w:r>
      <w:r>
        <w:rPr>
          <w:b/>
          <w:i/>
          <w:spacing w:val="-4"/>
          <w:sz w:val="22"/>
        </w:rPr>
        <w:t> </w:t>
      </w:r>
      <w:r>
        <w:rPr>
          <w:b/>
          <w:i/>
          <w:sz w:val="22"/>
        </w:rPr>
        <w:t>di</w:t>
      </w:r>
      <w:r>
        <w:rPr>
          <w:b/>
          <w:i/>
          <w:spacing w:val="-4"/>
          <w:sz w:val="22"/>
        </w:rPr>
        <w:t> </w:t>
      </w:r>
      <w:r>
        <w:rPr>
          <w:b/>
          <w:i/>
          <w:sz w:val="22"/>
        </w:rPr>
        <w:t>chi,</w:t>
      </w:r>
      <w:r>
        <w:rPr>
          <w:b/>
          <w:i/>
          <w:spacing w:val="-4"/>
          <w:sz w:val="22"/>
        </w:rPr>
        <w:t> </w:t>
      </w:r>
      <w:r>
        <w:rPr>
          <w:b/>
          <w:i/>
          <w:sz w:val="22"/>
        </w:rPr>
        <w:t>essendo</w:t>
      </w:r>
      <w:r>
        <w:rPr>
          <w:b/>
          <w:i/>
          <w:spacing w:val="-4"/>
          <w:sz w:val="22"/>
        </w:rPr>
        <w:t> </w:t>
      </w:r>
      <w:r>
        <w:rPr>
          <w:b/>
          <w:i/>
          <w:sz w:val="22"/>
          <w:u w:val="single"/>
        </w:rPr>
        <w:t>creditore</w:t>
      </w:r>
      <w:r>
        <w:rPr>
          <w:b/>
          <w:i/>
          <w:sz w:val="22"/>
        </w:rPr>
        <w:t>,</w:t>
      </w:r>
      <w:r>
        <w:rPr>
          <w:b/>
          <w:i/>
          <w:spacing w:val="-5"/>
          <w:sz w:val="22"/>
        </w:rPr>
        <w:t> </w:t>
      </w:r>
      <w:r>
        <w:rPr>
          <w:b/>
          <w:i/>
          <w:sz w:val="22"/>
        </w:rPr>
        <w:t>ancorché</w:t>
      </w:r>
      <w:r>
        <w:rPr>
          <w:b/>
          <w:i/>
          <w:spacing w:val="-4"/>
          <w:sz w:val="22"/>
        </w:rPr>
        <w:t> </w:t>
      </w:r>
      <w:r>
        <w:rPr>
          <w:b/>
          <w:i/>
          <w:sz w:val="22"/>
          <w:u w:val="single"/>
        </w:rPr>
        <w:t>chirografario</w:t>
      </w:r>
      <w:r>
        <w:rPr>
          <w:b/>
          <w:i/>
          <w:sz w:val="22"/>
        </w:rPr>
        <w:t>,</w:t>
      </w:r>
      <w:r>
        <w:rPr>
          <w:b/>
          <w:i/>
          <w:spacing w:val="-4"/>
          <w:sz w:val="22"/>
        </w:rPr>
        <w:t> </w:t>
      </w:r>
      <w:r>
        <w:rPr>
          <w:b/>
          <w:i/>
          <w:sz w:val="22"/>
          <w:u w:val="single"/>
        </w:rPr>
        <w:t>paga</w:t>
      </w:r>
      <w:r>
        <w:rPr>
          <w:b/>
          <w:i/>
          <w:spacing w:val="-4"/>
          <w:sz w:val="22"/>
        </w:rPr>
        <w:t> </w:t>
      </w:r>
      <w:r>
        <w:rPr>
          <w:b/>
          <w:i/>
          <w:sz w:val="22"/>
        </w:rPr>
        <w:t>un</w:t>
      </w:r>
      <w:r>
        <w:rPr>
          <w:b/>
          <w:i/>
          <w:spacing w:val="-5"/>
          <w:sz w:val="22"/>
        </w:rPr>
        <w:t> </w:t>
      </w:r>
      <w:r>
        <w:rPr>
          <w:b/>
          <w:i/>
          <w:sz w:val="22"/>
        </w:rPr>
        <w:t>altro</w:t>
      </w:r>
      <w:r>
        <w:rPr>
          <w:b/>
          <w:i/>
          <w:spacing w:val="-4"/>
          <w:sz w:val="22"/>
        </w:rPr>
        <w:t> </w:t>
      </w:r>
      <w:r>
        <w:rPr>
          <w:b/>
          <w:i/>
          <w:sz w:val="22"/>
          <w:u w:val="single"/>
        </w:rPr>
        <w:t>creditore</w:t>
      </w:r>
      <w:r>
        <w:rPr>
          <w:b/>
          <w:i/>
          <w:spacing w:val="-5"/>
          <w:sz w:val="22"/>
        </w:rPr>
        <w:t> </w:t>
      </w:r>
      <w:r>
        <w:rPr>
          <w:b/>
          <w:i/>
          <w:sz w:val="22"/>
        </w:rPr>
        <w:t>che</w:t>
      </w:r>
      <w:r>
        <w:rPr>
          <w:b/>
          <w:i/>
          <w:spacing w:val="-5"/>
          <w:sz w:val="22"/>
        </w:rPr>
        <w:t> </w:t>
      </w:r>
      <w:r>
        <w:rPr>
          <w:b/>
          <w:i/>
          <w:sz w:val="22"/>
        </w:rPr>
        <w:t>ha</w:t>
      </w:r>
      <w:r>
        <w:rPr>
          <w:b/>
          <w:i/>
          <w:spacing w:val="-4"/>
          <w:sz w:val="22"/>
        </w:rPr>
        <w:t> </w:t>
      </w:r>
      <w:r>
        <w:rPr>
          <w:b/>
          <w:i/>
          <w:sz w:val="22"/>
        </w:rPr>
        <w:t>diritto</w:t>
      </w:r>
      <w:r>
        <w:rPr>
          <w:b/>
          <w:i/>
          <w:spacing w:val="-4"/>
          <w:sz w:val="22"/>
        </w:rPr>
        <w:t> </w:t>
      </w:r>
      <w:r>
        <w:rPr>
          <w:b/>
          <w:i/>
          <w:sz w:val="22"/>
        </w:rPr>
        <w:t>di essergli </w:t>
      </w:r>
      <w:r>
        <w:rPr>
          <w:b/>
          <w:i/>
          <w:sz w:val="22"/>
          <w:u w:val="single"/>
        </w:rPr>
        <w:t>preferito</w:t>
      </w:r>
      <w:r>
        <w:rPr>
          <w:b/>
          <w:i/>
          <w:sz w:val="22"/>
        </w:rPr>
        <w:t> in ragione dei suoi </w:t>
      </w:r>
      <w:r>
        <w:rPr>
          <w:b/>
          <w:i/>
          <w:sz w:val="22"/>
          <w:u w:val="single"/>
        </w:rPr>
        <w:t>privilegi</w:t>
      </w:r>
      <w:r>
        <w:rPr>
          <w:b/>
          <w:i/>
          <w:sz w:val="22"/>
        </w:rPr>
        <w:t>, del suo </w:t>
      </w:r>
      <w:r>
        <w:rPr>
          <w:b/>
          <w:i/>
          <w:sz w:val="22"/>
          <w:u w:val="single"/>
        </w:rPr>
        <w:t>pegno</w:t>
      </w:r>
      <w:r>
        <w:rPr>
          <w:b/>
          <w:i/>
          <w:sz w:val="22"/>
        </w:rPr>
        <w:t>, delle sue </w:t>
      </w:r>
      <w:r>
        <w:rPr>
          <w:b/>
          <w:i/>
          <w:sz w:val="22"/>
          <w:u w:val="single"/>
        </w:rPr>
        <w:t>ipoteche</w:t>
      </w:r>
      <w:r>
        <w:rPr>
          <w:b/>
          <w:i/>
          <w:sz w:val="22"/>
        </w:rPr>
        <w:t>;</w:t>
      </w:r>
    </w:p>
    <w:p>
      <w:pPr>
        <w:pStyle w:val="ListParagraph"/>
        <w:numPr>
          <w:ilvl w:val="0"/>
          <w:numId w:val="44"/>
        </w:numPr>
        <w:tabs>
          <w:tab w:pos="496" w:val="left" w:leader="none"/>
          <w:tab w:pos="501" w:val="left" w:leader="none"/>
        </w:tabs>
        <w:spacing w:line="232" w:lineRule="auto" w:before="0" w:after="0"/>
        <w:ind w:left="501" w:right="187" w:hanging="361"/>
        <w:jc w:val="left"/>
        <w:rPr>
          <w:b/>
          <w:i/>
          <w:sz w:val="22"/>
        </w:rPr>
      </w:pPr>
      <w:r>
        <w:rPr>
          <w:b/>
          <w:i/>
          <w:sz w:val="22"/>
        </w:rPr>
        <w:t>A</w:t>
      </w:r>
      <w:r>
        <w:rPr>
          <w:b/>
          <w:i/>
          <w:spacing w:val="-6"/>
          <w:sz w:val="22"/>
        </w:rPr>
        <w:t> </w:t>
      </w:r>
      <w:r>
        <w:rPr>
          <w:b/>
          <w:i/>
          <w:sz w:val="22"/>
        </w:rPr>
        <w:t>vantaggio</w:t>
      </w:r>
      <w:r>
        <w:rPr>
          <w:b/>
          <w:i/>
          <w:spacing w:val="-6"/>
          <w:sz w:val="22"/>
        </w:rPr>
        <w:t> </w:t>
      </w:r>
      <w:r>
        <w:rPr>
          <w:b/>
          <w:i/>
          <w:sz w:val="22"/>
        </w:rPr>
        <w:t>dell’</w:t>
      </w:r>
      <w:r>
        <w:rPr>
          <w:b/>
          <w:i/>
          <w:sz w:val="22"/>
          <w:u w:val="single"/>
        </w:rPr>
        <w:t>acquirent</w:t>
      </w:r>
      <w:r>
        <w:rPr>
          <w:b/>
          <w:i/>
          <w:sz w:val="22"/>
        </w:rPr>
        <w:t>e</w:t>
      </w:r>
      <w:r>
        <w:rPr>
          <w:b/>
          <w:i/>
          <w:spacing w:val="-6"/>
          <w:sz w:val="22"/>
        </w:rPr>
        <w:t> </w:t>
      </w:r>
      <w:r>
        <w:rPr>
          <w:b/>
          <w:i/>
          <w:sz w:val="22"/>
        </w:rPr>
        <w:t>di</w:t>
      </w:r>
      <w:r>
        <w:rPr>
          <w:b/>
          <w:i/>
          <w:spacing w:val="-7"/>
          <w:sz w:val="22"/>
        </w:rPr>
        <w:t> </w:t>
      </w:r>
      <w:r>
        <w:rPr>
          <w:b/>
          <w:i/>
          <w:sz w:val="22"/>
        </w:rPr>
        <w:t>un</w:t>
      </w:r>
      <w:r>
        <w:rPr>
          <w:b/>
          <w:i/>
          <w:spacing w:val="-7"/>
          <w:sz w:val="22"/>
        </w:rPr>
        <w:t> </w:t>
      </w:r>
      <w:r>
        <w:rPr>
          <w:b/>
          <w:i/>
          <w:sz w:val="22"/>
          <w:u w:val="single"/>
        </w:rPr>
        <w:t>immobile</w:t>
      </w:r>
      <w:r>
        <w:rPr>
          <w:b/>
          <w:i/>
          <w:spacing w:val="-6"/>
          <w:sz w:val="22"/>
        </w:rPr>
        <w:t> </w:t>
      </w:r>
      <w:r>
        <w:rPr>
          <w:b/>
          <w:i/>
          <w:sz w:val="22"/>
        </w:rPr>
        <w:t>che,</w:t>
      </w:r>
      <w:r>
        <w:rPr>
          <w:b/>
          <w:i/>
          <w:spacing w:val="-7"/>
          <w:sz w:val="22"/>
        </w:rPr>
        <w:t> </w:t>
      </w:r>
      <w:r>
        <w:rPr>
          <w:b/>
          <w:i/>
          <w:sz w:val="22"/>
        </w:rPr>
        <w:t>fino</w:t>
      </w:r>
      <w:r>
        <w:rPr>
          <w:b/>
          <w:i/>
          <w:spacing w:val="-6"/>
          <w:sz w:val="22"/>
        </w:rPr>
        <w:t> </w:t>
      </w:r>
      <w:r>
        <w:rPr>
          <w:b/>
          <w:i/>
          <w:sz w:val="22"/>
        </w:rPr>
        <w:t>alla</w:t>
      </w:r>
      <w:r>
        <w:rPr>
          <w:b/>
          <w:i/>
          <w:spacing w:val="-7"/>
          <w:sz w:val="22"/>
        </w:rPr>
        <w:t> </w:t>
      </w:r>
      <w:r>
        <w:rPr>
          <w:b/>
          <w:i/>
          <w:sz w:val="22"/>
        </w:rPr>
        <w:t>concorrenza</w:t>
      </w:r>
      <w:r>
        <w:rPr>
          <w:b/>
          <w:i/>
          <w:spacing w:val="-7"/>
          <w:sz w:val="22"/>
        </w:rPr>
        <w:t> </w:t>
      </w:r>
      <w:r>
        <w:rPr>
          <w:b/>
          <w:i/>
          <w:sz w:val="22"/>
        </w:rPr>
        <w:t>del</w:t>
      </w:r>
      <w:r>
        <w:rPr>
          <w:b/>
          <w:i/>
          <w:spacing w:val="-7"/>
          <w:sz w:val="22"/>
        </w:rPr>
        <w:t> </w:t>
      </w:r>
      <w:r>
        <w:rPr>
          <w:b/>
          <w:i/>
          <w:sz w:val="22"/>
        </w:rPr>
        <w:t>prezzo</w:t>
      </w:r>
      <w:r>
        <w:rPr>
          <w:b/>
          <w:i/>
          <w:spacing w:val="-6"/>
          <w:sz w:val="22"/>
        </w:rPr>
        <w:t> </w:t>
      </w:r>
      <w:r>
        <w:rPr>
          <w:b/>
          <w:i/>
          <w:sz w:val="22"/>
        </w:rPr>
        <w:t>di</w:t>
      </w:r>
      <w:r>
        <w:rPr>
          <w:b/>
          <w:i/>
          <w:spacing w:val="-7"/>
          <w:sz w:val="22"/>
        </w:rPr>
        <w:t> </w:t>
      </w:r>
      <w:r>
        <w:rPr>
          <w:b/>
          <w:i/>
          <w:sz w:val="22"/>
        </w:rPr>
        <w:t>acquisto,</w:t>
      </w:r>
      <w:r>
        <w:rPr>
          <w:b/>
          <w:i/>
          <w:spacing w:val="-6"/>
          <w:sz w:val="22"/>
        </w:rPr>
        <w:t> </w:t>
      </w:r>
      <w:r>
        <w:rPr>
          <w:b/>
          <w:i/>
          <w:sz w:val="22"/>
          <w:u w:val="single"/>
        </w:rPr>
        <w:t>paga</w:t>
      </w:r>
      <w:r>
        <w:rPr>
          <w:b/>
          <w:i/>
          <w:spacing w:val="-6"/>
          <w:sz w:val="22"/>
        </w:rPr>
        <w:t> </w:t>
      </w:r>
      <w:r>
        <w:rPr>
          <w:b/>
          <w:i/>
          <w:sz w:val="22"/>
        </w:rPr>
        <w:t>uno o più </w:t>
      </w:r>
      <w:r>
        <w:rPr>
          <w:b/>
          <w:i/>
          <w:sz w:val="22"/>
          <w:u w:val="single"/>
        </w:rPr>
        <w:t>creditori</w:t>
      </w:r>
      <w:r>
        <w:rPr>
          <w:b/>
          <w:i/>
          <w:sz w:val="22"/>
        </w:rPr>
        <w:t> a favore dei quali l’immobile è </w:t>
      </w:r>
      <w:r>
        <w:rPr>
          <w:b/>
          <w:i/>
          <w:sz w:val="22"/>
          <w:u w:val="single"/>
        </w:rPr>
        <w:t>ipotecato</w:t>
      </w:r>
      <w:r>
        <w:rPr>
          <w:b/>
          <w:i/>
          <w:sz w:val="22"/>
        </w:rPr>
        <w:t>;</w:t>
      </w:r>
    </w:p>
    <w:p>
      <w:pPr>
        <w:pStyle w:val="ListParagraph"/>
        <w:numPr>
          <w:ilvl w:val="0"/>
          <w:numId w:val="44"/>
        </w:numPr>
        <w:tabs>
          <w:tab w:pos="496" w:val="left" w:leader="none"/>
          <w:tab w:pos="501" w:val="left" w:leader="none"/>
        </w:tabs>
        <w:spacing w:line="232" w:lineRule="auto" w:before="0" w:after="0"/>
        <w:ind w:left="501" w:right="1002" w:hanging="361"/>
        <w:jc w:val="left"/>
        <w:rPr>
          <w:b/>
          <w:sz w:val="22"/>
        </w:rPr>
      </w:pPr>
      <w:r>
        <w:rPr>
          <w:b/>
          <w:i/>
          <w:sz w:val="22"/>
        </w:rPr>
        <w:t>A</w:t>
      </w:r>
      <w:r>
        <w:rPr>
          <w:b/>
          <w:i/>
          <w:spacing w:val="-5"/>
          <w:sz w:val="22"/>
        </w:rPr>
        <w:t> </w:t>
      </w:r>
      <w:r>
        <w:rPr>
          <w:b/>
          <w:i/>
          <w:sz w:val="22"/>
        </w:rPr>
        <w:t>vantaggio</w:t>
      </w:r>
      <w:r>
        <w:rPr>
          <w:b/>
          <w:i/>
          <w:spacing w:val="-5"/>
          <w:sz w:val="22"/>
        </w:rPr>
        <w:t> </w:t>
      </w:r>
      <w:r>
        <w:rPr>
          <w:b/>
          <w:i/>
          <w:sz w:val="22"/>
        </w:rPr>
        <w:t>di</w:t>
      </w:r>
      <w:r>
        <w:rPr>
          <w:b/>
          <w:i/>
          <w:spacing w:val="-5"/>
          <w:sz w:val="22"/>
        </w:rPr>
        <w:t> </w:t>
      </w:r>
      <w:r>
        <w:rPr>
          <w:b/>
          <w:i/>
          <w:sz w:val="22"/>
        </w:rPr>
        <w:t>colui</w:t>
      </w:r>
      <w:r>
        <w:rPr>
          <w:b/>
          <w:i/>
          <w:spacing w:val="-5"/>
          <w:sz w:val="22"/>
        </w:rPr>
        <w:t> </w:t>
      </w:r>
      <w:r>
        <w:rPr>
          <w:b/>
          <w:i/>
          <w:sz w:val="22"/>
        </w:rPr>
        <w:t>che,</w:t>
      </w:r>
      <w:r>
        <w:rPr>
          <w:b/>
          <w:i/>
          <w:spacing w:val="-5"/>
          <w:sz w:val="22"/>
        </w:rPr>
        <w:t> </w:t>
      </w:r>
      <w:r>
        <w:rPr>
          <w:b/>
          <w:i/>
          <w:sz w:val="22"/>
        </w:rPr>
        <w:t>essendo</w:t>
      </w:r>
      <w:r>
        <w:rPr>
          <w:b/>
          <w:i/>
          <w:spacing w:val="-5"/>
          <w:sz w:val="22"/>
        </w:rPr>
        <w:t> </w:t>
      </w:r>
      <w:r>
        <w:rPr>
          <w:b/>
          <w:i/>
          <w:sz w:val="22"/>
        </w:rPr>
        <w:t>tenuto</w:t>
      </w:r>
      <w:r>
        <w:rPr>
          <w:b/>
          <w:i/>
          <w:spacing w:val="-5"/>
          <w:sz w:val="22"/>
        </w:rPr>
        <w:t> </w:t>
      </w:r>
      <w:r>
        <w:rPr>
          <w:b/>
          <w:i/>
          <w:sz w:val="22"/>
        </w:rPr>
        <w:t>con</w:t>
      </w:r>
      <w:r>
        <w:rPr>
          <w:b/>
          <w:i/>
          <w:spacing w:val="-5"/>
          <w:sz w:val="22"/>
        </w:rPr>
        <w:t> </w:t>
      </w:r>
      <w:r>
        <w:rPr>
          <w:b/>
          <w:i/>
          <w:sz w:val="22"/>
        </w:rPr>
        <w:t>altri</w:t>
      </w:r>
      <w:r>
        <w:rPr>
          <w:b/>
          <w:i/>
          <w:spacing w:val="-5"/>
          <w:sz w:val="22"/>
        </w:rPr>
        <w:t> </w:t>
      </w:r>
      <w:r>
        <w:rPr>
          <w:b/>
          <w:i/>
          <w:sz w:val="22"/>
        </w:rPr>
        <w:t>al</w:t>
      </w:r>
      <w:r>
        <w:rPr>
          <w:b/>
          <w:i/>
          <w:spacing w:val="-5"/>
          <w:sz w:val="22"/>
        </w:rPr>
        <w:t> </w:t>
      </w:r>
      <w:r>
        <w:rPr>
          <w:b/>
          <w:i/>
          <w:sz w:val="22"/>
          <w:u w:val="single"/>
        </w:rPr>
        <w:t>pagamento</w:t>
      </w:r>
      <w:r>
        <w:rPr>
          <w:b/>
          <w:i/>
          <w:spacing w:val="-5"/>
          <w:sz w:val="22"/>
        </w:rPr>
        <w:t> </w:t>
      </w:r>
      <w:r>
        <w:rPr>
          <w:b/>
          <w:i/>
          <w:sz w:val="22"/>
        </w:rPr>
        <w:t>del</w:t>
      </w:r>
      <w:r>
        <w:rPr>
          <w:b/>
          <w:i/>
          <w:spacing w:val="-5"/>
          <w:sz w:val="22"/>
        </w:rPr>
        <w:t> </w:t>
      </w:r>
      <w:r>
        <w:rPr>
          <w:b/>
          <w:i/>
          <w:sz w:val="22"/>
        </w:rPr>
        <w:t>debito,</w:t>
      </w:r>
      <w:r>
        <w:rPr>
          <w:b/>
          <w:i/>
          <w:spacing w:val="-5"/>
          <w:sz w:val="22"/>
        </w:rPr>
        <w:t> </w:t>
      </w:r>
      <w:r>
        <w:rPr>
          <w:b/>
          <w:i/>
          <w:sz w:val="22"/>
        </w:rPr>
        <w:t>aveva</w:t>
      </w:r>
      <w:r>
        <w:rPr>
          <w:b/>
          <w:i/>
          <w:spacing w:val="-5"/>
          <w:sz w:val="22"/>
        </w:rPr>
        <w:t> </w:t>
      </w:r>
      <w:r>
        <w:rPr>
          <w:b/>
          <w:i/>
          <w:sz w:val="22"/>
        </w:rPr>
        <w:t>interesse</w:t>
      </w:r>
      <w:r>
        <w:rPr>
          <w:b/>
          <w:i/>
          <w:spacing w:val="-5"/>
          <w:sz w:val="22"/>
        </w:rPr>
        <w:t> </w:t>
      </w:r>
      <w:r>
        <w:rPr>
          <w:b/>
          <w:i/>
          <w:sz w:val="22"/>
        </w:rPr>
        <w:t>a </w:t>
      </w:r>
      <w:r>
        <w:rPr>
          <w:b/>
          <w:i/>
          <w:spacing w:val="-2"/>
          <w:sz w:val="22"/>
          <w:u w:val="single"/>
        </w:rPr>
        <w:t>soddisfarlo</w:t>
      </w:r>
      <w:r>
        <w:rPr>
          <w:b/>
          <w:i/>
          <w:spacing w:val="-2"/>
          <w:sz w:val="22"/>
        </w:rPr>
        <w:t>;</w:t>
      </w:r>
    </w:p>
    <w:p>
      <w:pPr>
        <w:pStyle w:val="ListParagraph"/>
        <w:numPr>
          <w:ilvl w:val="0"/>
          <w:numId w:val="44"/>
        </w:numPr>
        <w:tabs>
          <w:tab w:pos="496" w:val="left" w:leader="none"/>
        </w:tabs>
        <w:spacing w:line="258" w:lineRule="exact" w:before="0" w:after="0"/>
        <w:ind w:left="496" w:right="0" w:hanging="356"/>
        <w:jc w:val="left"/>
        <w:rPr>
          <w:b/>
          <w:i/>
          <w:sz w:val="22"/>
        </w:rPr>
      </w:pPr>
      <w:r>
        <w:rPr>
          <w:b/>
          <w:i/>
          <w:sz w:val="22"/>
        </w:rPr>
        <w:t>A</w:t>
      </w:r>
      <w:r>
        <w:rPr>
          <w:b/>
          <w:i/>
          <w:spacing w:val="-5"/>
          <w:sz w:val="22"/>
        </w:rPr>
        <w:t> </w:t>
      </w:r>
      <w:r>
        <w:rPr>
          <w:b/>
          <w:i/>
          <w:sz w:val="22"/>
        </w:rPr>
        <w:t>vantaggio</w:t>
      </w:r>
      <w:r>
        <w:rPr>
          <w:b/>
          <w:i/>
          <w:spacing w:val="-4"/>
          <w:sz w:val="22"/>
        </w:rPr>
        <w:t> </w:t>
      </w:r>
      <w:r>
        <w:rPr>
          <w:b/>
          <w:i/>
          <w:sz w:val="22"/>
        </w:rPr>
        <w:t>dell’</w:t>
      </w:r>
      <w:r>
        <w:rPr>
          <w:b/>
          <w:i/>
          <w:sz w:val="22"/>
          <w:u w:val="single"/>
        </w:rPr>
        <w:t>erede</w:t>
      </w:r>
      <w:r>
        <w:rPr>
          <w:b/>
          <w:i/>
          <w:spacing w:val="-4"/>
          <w:sz w:val="22"/>
          <w:u w:val="single"/>
        </w:rPr>
        <w:t> </w:t>
      </w:r>
      <w:r>
        <w:rPr>
          <w:b/>
          <w:i/>
          <w:sz w:val="22"/>
          <w:u w:val="single"/>
        </w:rPr>
        <w:t>con</w:t>
      </w:r>
      <w:r>
        <w:rPr>
          <w:b/>
          <w:i/>
          <w:spacing w:val="-4"/>
          <w:sz w:val="22"/>
          <w:u w:val="single"/>
        </w:rPr>
        <w:t> </w:t>
      </w:r>
      <w:r>
        <w:rPr>
          <w:b/>
          <w:i/>
          <w:sz w:val="22"/>
          <w:u w:val="single"/>
        </w:rPr>
        <w:t>beneficio</w:t>
      </w:r>
      <w:r>
        <w:rPr>
          <w:b/>
          <w:i/>
          <w:spacing w:val="-4"/>
          <w:sz w:val="22"/>
          <w:u w:val="single"/>
        </w:rPr>
        <w:t> </w:t>
      </w:r>
      <w:r>
        <w:rPr>
          <w:b/>
          <w:i/>
          <w:sz w:val="22"/>
          <w:u w:val="single"/>
        </w:rPr>
        <w:t>d’inventario</w:t>
      </w:r>
      <w:r>
        <w:rPr>
          <w:b/>
          <w:i/>
          <w:sz w:val="22"/>
        </w:rPr>
        <w:t>,</w:t>
      </w:r>
      <w:r>
        <w:rPr>
          <w:b/>
          <w:i/>
          <w:spacing w:val="-6"/>
          <w:sz w:val="22"/>
        </w:rPr>
        <w:t> </w:t>
      </w:r>
      <w:r>
        <w:rPr>
          <w:b/>
          <w:i/>
          <w:sz w:val="22"/>
        </w:rPr>
        <w:t>che</w:t>
      </w:r>
      <w:r>
        <w:rPr>
          <w:b/>
          <w:i/>
          <w:spacing w:val="-5"/>
          <w:sz w:val="22"/>
        </w:rPr>
        <w:t> </w:t>
      </w:r>
      <w:r>
        <w:rPr>
          <w:b/>
          <w:i/>
          <w:sz w:val="22"/>
        </w:rPr>
        <w:t>paga</w:t>
      </w:r>
      <w:r>
        <w:rPr>
          <w:b/>
          <w:i/>
          <w:spacing w:val="-5"/>
          <w:sz w:val="22"/>
        </w:rPr>
        <w:t> </w:t>
      </w:r>
      <w:r>
        <w:rPr>
          <w:b/>
          <w:i/>
          <w:sz w:val="22"/>
        </w:rPr>
        <w:t>con</w:t>
      </w:r>
      <w:r>
        <w:rPr>
          <w:b/>
          <w:i/>
          <w:spacing w:val="-4"/>
          <w:sz w:val="22"/>
        </w:rPr>
        <w:t> </w:t>
      </w:r>
      <w:r>
        <w:rPr>
          <w:b/>
          <w:i/>
          <w:sz w:val="22"/>
          <w:u w:val="single"/>
        </w:rPr>
        <w:t>danno</w:t>
      </w:r>
      <w:r>
        <w:rPr>
          <w:b/>
          <w:i/>
          <w:spacing w:val="-4"/>
          <w:sz w:val="22"/>
        </w:rPr>
        <w:t> </w:t>
      </w:r>
      <w:r>
        <w:rPr>
          <w:b/>
          <w:i/>
          <w:sz w:val="22"/>
        </w:rPr>
        <w:t>proprio</w:t>
      </w:r>
      <w:r>
        <w:rPr>
          <w:b/>
          <w:i/>
          <w:spacing w:val="-5"/>
          <w:sz w:val="22"/>
        </w:rPr>
        <w:t> </w:t>
      </w:r>
      <w:r>
        <w:rPr>
          <w:b/>
          <w:i/>
          <w:sz w:val="22"/>
        </w:rPr>
        <w:t>i</w:t>
      </w:r>
      <w:r>
        <w:rPr>
          <w:b/>
          <w:i/>
          <w:spacing w:val="-5"/>
          <w:sz w:val="22"/>
        </w:rPr>
        <w:t> </w:t>
      </w:r>
      <w:r>
        <w:rPr>
          <w:b/>
          <w:i/>
          <w:sz w:val="22"/>
        </w:rPr>
        <w:t>debiti</w:t>
      </w:r>
      <w:r>
        <w:rPr>
          <w:b/>
          <w:i/>
          <w:spacing w:val="-5"/>
          <w:sz w:val="22"/>
        </w:rPr>
        <w:t> </w:t>
      </w:r>
      <w:r>
        <w:rPr>
          <w:b/>
          <w:i/>
          <w:spacing w:val="-2"/>
          <w:sz w:val="22"/>
        </w:rPr>
        <w:t>ereditari;</w:t>
      </w:r>
    </w:p>
    <w:p>
      <w:pPr>
        <w:pStyle w:val="ListParagraph"/>
        <w:numPr>
          <w:ilvl w:val="0"/>
          <w:numId w:val="44"/>
        </w:numPr>
        <w:tabs>
          <w:tab w:pos="496" w:val="left" w:leader="none"/>
        </w:tabs>
        <w:spacing w:line="264" w:lineRule="exact" w:before="0" w:after="0"/>
        <w:ind w:left="496" w:right="0" w:hanging="356"/>
        <w:jc w:val="left"/>
        <w:rPr>
          <w:sz w:val="22"/>
        </w:rPr>
      </w:pPr>
      <w:r>
        <w:rPr>
          <w:b/>
          <w:i/>
          <w:sz w:val="22"/>
        </w:rPr>
        <w:t>Negli</w:t>
      </w:r>
      <w:r>
        <w:rPr>
          <w:b/>
          <w:i/>
          <w:spacing w:val="-5"/>
          <w:sz w:val="22"/>
        </w:rPr>
        <w:t> </w:t>
      </w:r>
      <w:r>
        <w:rPr>
          <w:b/>
          <w:i/>
          <w:sz w:val="22"/>
          <w:u w:val="single"/>
        </w:rPr>
        <w:t>altri</w:t>
      </w:r>
      <w:r>
        <w:rPr>
          <w:b/>
          <w:i/>
          <w:spacing w:val="-3"/>
          <w:sz w:val="22"/>
          <w:u w:val="single"/>
        </w:rPr>
        <w:t> </w:t>
      </w:r>
      <w:r>
        <w:rPr>
          <w:b/>
          <w:i/>
          <w:sz w:val="22"/>
          <w:u w:val="single"/>
        </w:rPr>
        <w:t>casi</w:t>
      </w:r>
      <w:r>
        <w:rPr>
          <w:b/>
          <w:i/>
          <w:spacing w:val="-4"/>
          <w:sz w:val="22"/>
        </w:rPr>
        <w:t> </w:t>
      </w:r>
      <w:r>
        <w:rPr>
          <w:b/>
          <w:i/>
          <w:sz w:val="22"/>
        </w:rPr>
        <w:t>stabiliti</w:t>
      </w:r>
      <w:r>
        <w:rPr>
          <w:b/>
          <w:i/>
          <w:spacing w:val="-4"/>
          <w:sz w:val="22"/>
        </w:rPr>
        <w:t> </w:t>
      </w:r>
      <w:r>
        <w:rPr>
          <w:b/>
          <w:i/>
          <w:sz w:val="22"/>
        </w:rPr>
        <w:t>dalla</w:t>
      </w:r>
      <w:r>
        <w:rPr>
          <w:b/>
          <w:i/>
          <w:spacing w:val="-3"/>
          <w:sz w:val="22"/>
        </w:rPr>
        <w:t> </w:t>
      </w:r>
      <w:r>
        <w:rPr>
          <w:b/>
          <w:i/>
          <w:spacing w:val="-2"/>
          <w:sz w:val="22"/>
        </w:rPr>
        <w:t>legge</w:t>
      </w:r>
      <w:r>
        <w:rPr>
          <w:spacing w:val="-2"/>
          <w:sz w:val="22"/>
        </w:rPr>
        <w:t>”.</w:t>
      </w:r>
    </w:p>
    <w:p>
      <w:pPr>
        <w:pStyle w:val="BodyText"/>
        <w:spacing w:line="232" w:lineRule="auto" w:before="256"/>
        <w:ind w:left="27" w:right="79"/>
      </w:pPr>
      <w:r>
        <w:rPr/>
        <w:t>È</w:t>
      </w:r>
      <w:r>
        <w:rPr>
          <w:spacing w:val="-5"/>
        </w:rPr>
        <w:t> </w:t>
      </w:r>
      <w:r>
        <w:rPr/>
        <w:t>una</w:t>
      </w:r>
      <w:r>
        <w:rPr>
          <w:spacing w:val="-5"/>
        </w:rPr>
        <w:t> </w:t>
      </w:r>
      <w:r>
        <w:rPr/>
        <w:t>surrogazione</w:t>
      </w:r>
      <w:r>
        <w:rPr>
          <w:spacing w:val="-5"/>
        </w:rPr>
        <w:t> </w:t>
      </w:r>
      <w:r>
        <w:rPr>
          <w:u w:val="single"/>
        </w:rPr>
        <w:t>automatica</w:t>
      </w:r>
      <w:r>
        <w:rPr>
          <w:spacing w:val="-4"/>
        </w:rPr>
        <w:t> </w:t>
      </w:r>
      <w:r>
        <w:rPr/>
        <w:t>che</w:t>
      </w:r>
      <w:r>
        <w:rPr>
          <w:spacing w:val="-5"/>
        </w:rPr>
        <w:t> </w:t>
      </w:r>
      <w:r>
        <w:rPr/>
        <w:t>avviene</w:t>
      </w:r>
      <w:r>
        <w:rPr>
          <w:spacing w:val="-5"/>
        </w:rPr>
        <w:t> </w:t>
      </w:r>
      <w:r>
        <w:rPr/>
        <w:t>senza</w:t>
      </w:r>
      <w:r>
        <w:rPr>
          <w:spacing w:val="-5"/>
        </w:rPr>
        <w:t> </w:t>
      </w:r>
      <w:r>
        <w:rPr/>
        <w:t>bisogno</w:t>
      </w:r>
      <w:r>
        <w:rPr>
          <w:spacing w:val="-5"/>
        </w:rPr>
        <w:t> </w:t>
      </w:r>
      <w:r>
        <w:rPr/>
        <w:t>che</w:t>
      </w:r>
      <w:r>
        <w:rPr>
          <w:spacing w:val="-5"/>
        </w:rPr>
        <w:t> </w:t>
      </w:r>
      <w:r>
        <w:rPr/>
        <w:t>né</w:t>
      </w:r>
      <w:r>
        <w:rPr>
          <w:spacing w:val="-5"/>
        </w:rPr>
        <w:t> </w:t>
      </w:r>
      <w:r>
        <w:rPr/>
        <w:t>il</w:t>
      </w:r>
      <w:r>
        <w:rPr>
          <w:spacing w:val="-5"/>
        </w:rPr>
        <w:t> </w:t>
      </w:r>
      <w:r>
        <w:rPr/>
        <w:t>creditore</w:t>
      </w:r>
      <w:r>
        <w:rPr>
          <w:spacing w:val="-5"/>
        </w:rPr>
        <w:t> </w:t>
      </w:r>
      <w:r>
        <w:rPr/>
        <w:t>è</w:t>
      </w:r>
      <w:r>
        <w:rPr>
          <w:spacing w:val="-5"/>
        </w:rPr>
        <w:t> </w:t>
      </w:r>
      <w:r>
        <w:rPr/>
        <w:t>il</w:t>
      </w:r>
      <w:r>
        <w:rPr>
          <w:spacing w:val="-5"/>
        </w:rPr>
        <w:t> </w:t>
      </w:r>
      <w:r>
        <w:rPr/>
        <w:t>debitore</w:t>
      </w:r>
      <w:r>
        <w:rPr>
          <w:spacing w:val="-5"/>
        </w:rPr>
        <w:t> </w:t>
      </w:r>
      <w:r>
        <w:rPr/>
        <w:t>facciano</w:t>
      </w:r>
      <w:r>
        <w:rPr>
          <w:spacing w:val="-5"/>
        </w:rPr>
        <w:t> </w:t>
      </w:r>
      <w:r>
        <w:rPr/>
        <w:t>qualcosa;</w:t>
      </w:r>
      <w:r>
        <w:rPr>
          <w:spacing w:val="-5"/>
        </w:rPr>
        <w:t> </w:t>
      </w:r>
      <w:r>
        <w:rPr/>
        <w:t>è la legge che stabilisce che in certe situazioni chi paga è surrogato nei diritti di credito di chi abbia ricevuto il</w:t>
      </w:r>
    </w:p>
    <w:p>
      <w:pPr>
        <w:pStyle w:val="BodyText"/>
        <w:spacing w:after="0" w:line="232" w:lineRule="auto"/>
        <w:sectPr>
          <w:pgSz w:w="11920" w:h="16840"/>
          <w:pgMar w:top="1280" w:bottom="280" w:left="992" w:right="992"/>
        </w:sectPr>
      </w:pPr>
    </w:p>
    <w:p>
      <w:pPr>
        <w:pStyle w:val="BodyText"/>
        <w:spacing w:line="265" w:lineRule="exact" w:before="27"/>
        <w:ind w:left="27"/>
      </w:pPr>
      <w:r>
        <w:rPr>
          <w:spacing w:val="-2"/>
        </w:rPr>
        <w:t>pagamento</w:t>
      </w:r>
    </w:p>
    <w:p>
      <w:pPr>
        <w:spacing w:line="232" w:lineRule="auto" w:before="2"/>
        <w:ind w:left="140" w:right="282" w:firstLine="0"/>
        <w:jc w:val="left"/>
        <w:rPr>
          <w:sz w:val="22"/>
        </w:rPr>
      </w:pPr>
      <w:r>
        <w:rPr>
          <w:sz w:val="22"/>
        </w:rPr>
        <w:t>I</w:t>
      </w:r>
      <w:r>
        <w:rPr>
          <w:spacing w:val="-6"/>
          <w:sz w:val="22"/>
        </w:rPr>
        <w:t> </w:t>
      </w:r>
      <w:r>
        <w:rPr>
          <w:sz w:val="22"/>
        </w:rPr>
        <w:t>casi</w:t>
      </w:r>
      <w:r>
        <w:rPr>
          <w:spacing w:val="-6"/>
          <w:sz w:val="22"/>
        </w:rPr>
        <w:t> </w:t>
      </w:r>
      <w:r>
        <w:rPr>
          <w:sz w:val="22"/>
        </w:rPr>
        <w:t>elencati</w:t>
      </w:r>
      <w:r>
        <w:rPr>
          <w:spacing w:val="-6"/>
          <w:sz w:val="22"/>
        </w:rPr>
        <w:t> </w:t>
      </w:r>
      <w:r>
        <w:rPr>
          <w:sz w:val="22"/>
        </w:rPr>
        <w:t>all’articolo</w:t>
      </w:r>
      <w:r>
        <w:rPr>
          <w:spacing w:val="-6"/>
          <w:sz w:val="22"/>
        </w:rPr>
        <w:t> </w:t>
      </w:r>
      <w:r>
        <w:rPr>
          <w:sz w:val="22"/>
        </w:rPr>
        <w:t>1203</w:t>
      </w:r>
      <w:r>
        <w:rPr>
          <w:spacing w:val="-6"/>
          <w:sz w:val="22"/>
        </w:rPr>
        <w:t> </w:t>
      </w:r>
      <w:r>
        <w:rPr>
          <w:sz w:val="22"/>
        </w:rPr>
        <w:t>si</w:t>
      </w:r>
      <w:r>
        <w:rPr>
          <w:spacing w:val="-6"/>
          <w:sz w:val="22"/>
        </w:rPr>
        <w:t> </w:t>
      </w:r>
      <w:r>
        <w:rPr>
          <w:sz w:val="22"/>
        </w:rPr>
        <w:t>riferiscono</w:t>
      </w:r>
      <w:r>
        <w:rPr>
          <w:spacing w:val="-6"/>
          <w:sz w:val="22"/>
        </w:rPr>
        <w:t> </w:t>
      </w:r>
      <w:r>
        <w:rPr>
          <w:sz w:val="22"/>
        </w:rPr>
        <w:t>a</w:t>
      </w:r>
      <w:r>
        <w:rPr>
          <w:spacing w:val="-6"/>
          <w:sz w:val="22"/>
        </w:rPr>
        <w:t> </w:t>
      </w:r>
      <w:r>
        <w:rPr>
          <w:sz w:val="22"/>
        </w:rPr>
        <w:t>cinque</w:t>
      </w:r>
      <w:r>
        <w:rPr>
          <w:spacing w:val="-6"/>
          <w:sz w:val="22"/>
        </w:rPr>
        <w:t> </w:t>
      </w:r>
      <w:r>
        <w:rPr>
          <w:sz w:val="22"/>
        </w:rPr>
        <w:t>ordini</w:t>
      </w:r>
      <w:r>
        <w:rPr>
          <w:spacing w:val="-6"/>
          <w:sz w:val="22"/>
        </w:rPr>
        <w:t> </w:t>
      </w:r>
      <w:r>
        <w:rPr>
          <w:sz w:val="22"/>
        </w:rPr>
        <w:t>di</w:t>
      </w:r>
      <w:r>
        <w:rPr>
          <w:spacing w:val="-6"/>
          <w:sz w:val="22"/>
        </w:rPr>
        <w:t> </w:t>
      </w:r>
      <w:r>
        <w:rPr>
          <w:sz w:val="22"/>
        </w:rPr>
        <w:t>ipotesi</w:t>
      </w:r>
      <w:r>
        <w:rPr>
          <w:spacing w:val="-6"/>
          <w:sz w:val="22"/>
        </w:rPr>
        <w:t> </w:t>
      </w:r>
      <w:r>
        <w:rPr>
          <w:sz w:val="22"/>
        </w:rPr>
        <w:t>nelle</w:t>
      </w:r>
      <w:r>
        <w:rPr>
          <w:spacing w:val="-6"/>
          <w:sz w:val="22"/>
        </w:rPr>
        <w:t> </w:t>
      </w:r>
      <w:r>
        <w:rPr>
          <w:sz w:val="22"/>
        </w:rPr>
        <w:t>quali</w:t>
      </w:r>
      <w:r>
        <w:rPr>
          <w:spacing w:val="-6"/>
          <w:sz w:val="22"/>
        </w:rPr>
        <w:t> </w:t>
      </w:r>
      <w:r>
        <w:rPr>
          <w:sz w:val="22"/>
        </w:rPr>
        <w:t>la</w:t>
      </w:r>
      <w:r>
        <w:rPr>
          <w:spacing w:val="-6"/>
          <w:sz w:val="22"/>
        </w:rPr>
        <w:t> </w:t>
      </w:r>
      <w:r>
        <w:rPr>
          <w:b/>
          <w:sz w:val="22"/>
          <w:u w:val="single"/>
        </w:rPr>
        <w:t>surrogazione</w:t>
      </w:r>
      <w:r>
        <w:rPr>
          <w:b/>
          <w:spacing w:val="-6"/>
          <w:sz w:val="22"/>
          <w:u w:val="single"/>
        </w:rPr>
        <w:t> </w:t>
      </w:r>
      <w:r>
        <w:rPr>
          <w:b/>
          <w:sz w:val="22"/>
          <w:u w:val="single"/>
        </w:rPr>
        <w:t>nei</w:t>
      </w:r>
      <w:r>
        <w:rPr>
          <w:b/>
          <w:spacing w:val="-6"/>
          <w:sz w:val="22"/>
          <w:u w:val="single"/>
        </w:rPr>
        <w:t> </w:t>
      </w:r>
      <w:r>
        <w:rPr>
          <w:b/>
          <w:sz w:val="22"/>
          <w:u w:val="single"/>
        </w:rPr>
        <w:t>diritti</w:t>
      </w:r>
      <w:r>
        <w:rPr>
          <w:b/>
          <w:sz w:val="22"/>
        </w:rPr>
        <w:t> </w:t>
      </w:r>
      <w:r>
        <w:rPr>
          <w:b/>
          <w:sz w:val="22"/>
          <w:u w:val="single"/>
        </w:rPr>
        <w:t>del creditore soddisfatto da un terzo avviene automaticamente per effetto della disposizione di legge</w:t>
      </w:r>
      <w:r>
        <w:rPr>
          <w:sz w:val="22"/>
        </w:rPr>
        <w:t>.</w:t>
      </w:r>
    </w:p>
    <w:p>
      <w:pPr>
        <w:pStyle w:val="Heading2"/>
        <w:spacing w:line="265" w:lineRule="exact" w:before="253"/>
      </w:pPr>
      <w:bookmarkStart w:name="LA CESSIONE DEL CREDITO" w:id="277"/>
      <w:bookmarkEnd w:id="277"/>
      <w:r>
        <w:rPr>
          <w:b w:val="0"/>
        </w:rPr>
      </w:r>
      <w:r>
        <w:rPr/>
        <w:t>LA</w:t>
      </w:r>
      <w:r>
        <w:rPr>
          <w:spacing w:val="-1"/>
        </w:rPr>
        <w:t> </w:t>
      </w:r>
      <w:r>
        <w:rPr/>
        <w:t>CESSIONE</w:t>
      </w:r>
      <w:r>
        <w:rPr>
          <w:spacing w:val="-1"/>
        </w:rPr>
        <w:t> </w:t>
      </w:r>
      <w:r>
        <w:rPr/>
        <w:t>DEL</w:t>
      </w:r>
      <w:r>
        <w:rPr>
          <w:spacing w:val="-1"/>
        </w:rPr>
        <w:t> </w:t>
      </w:r>
      <w:r>
        <w:rPr>
          <w:spacing w:val="-2"/>
        </w:rPr>
        <w:t>CREDITO</w:t>
      </w:r>
    </w:p>
    <w:p>
      <w:pPr>
        <w:pStyle w:val="BodyText"/>
        <w:spacing w:line="265" w:lineRule="exact"/>
      </w:pPr>
      <w:r>
        <w:rPr/>
        <w:t>=</w:t>
      </w:r>
      <w:r>
        <w:rPr>
          <w:spacing w:val="-3"/>
        </w:rPr>
        <w:t> </w:t>
      </w:r>
      <w:r>
        <w:rPr/>
        <w:t>un</w:t>
      </w:r>
      <w:r>
        <w:rPr>
          <w:spacing w:val="-2"/>
        </w:rPr>
        <w:t> </w:t>
      </w:r>
      <w:r>
        <w:rPr/>
        <w:t>altro</w:t>
      </w:r>
      <w:r>
        <w:rPr>
          <w:spacing w:val="-2"/>
        </w:rPr>
        <w:t> </w:t>
      </w:r>
      <w:r>
        <w:rPr/>
        <w:t>fenomeno</w:t>
      </w:r>
      <w:r>
        <w:rPr>
          <w:spacing w:val="-2"/>
        </w:rPr>
        <w:t> </w:t>
      </w:r>
      <w:r>
        <w:rPr/>
        <w:t>di</w:t>
      </w:r>
      <w:r>
        <w:rPr>
          <w:spacing w:val="-2"/>
        </w:rPr>
        <w:t> </w:t>
      </w:r>
      <w:r>
        <w:rPr/>
        <w:t>circolazione</w:t>
      </w:r>
      <w:r>
        <w:rPr>
          <w:spacing w:val="-2"/>
        </w:rPr>
        <w:t> </w:t>
      </w:r>
      <w:r>
        <w:rPr/>
        <w:t>del</w:t>
      </w:r>
      <w:r>
        <w:rPr>
          <w:spacing w:val="-3"/>
        </w:rPr>
        <w:t> </w:t>
      </w:r>
      <w:r>
        <w:rPr/>
        <w:t>credito</w:t>
      </w:r>
      <w:r>
        <w:rPr>
          <w:spacing w:val="-2"/>
        </w:rPr>
        <w:t> </w:t>
      </w:r>
      <w:r>
        <w:rPr/>
        <w:t>è</w:t>
      </w:r>
      <w:r>
        <w:rPr>
          <w:spacing w:val="-2"/>
        </w:rPr>
        <w:t> </w:t>
      </w:r>
      <w:r>
        <w:rPr/>
        <w:t>l’ipotesi</w:t>
      </w:r>
      <w:r>
        <w:rPr>
          <w:spacing w:val="-2"/>
        </w:rPr>
        <w:t> </w:t>
      </w:r>
      <w:r>
        <w:rPr/>
        <w:t>della</w:t>
      </w:r>
      <w:r>
        <w:rPr>
          <w:spacing w:val="-2"/>
        </w:rPr>
        <w:t> </w:t>
      </w:r>
      <w:r>
        <w:rPr/>
        <w:t>cessione</w:t>
      </w:r>
      <w:r>
        <w:rPr>
          <w:spacing w:val="-2"/>
        </w:rPr>
        <w:t> </w:t>
      </w:r>
      <w:r>
        <w:rPr/>
        <w:t>del</w:t>
      </w:r>
      <w:r>
        <w:rPr>
          <w:spacing w:val="-2"/>
        </w:rPr>
        <w:t> credito.</w:t>
      </w:r>
    </w:p>
    <w:p>
      <w:pPr>
        <w:pStyle w:val="Heading3"/>
        <w:spacing w:before="70"/>
      </w:pPr>
      <w:bookmarkStart w:name="ARTICOLO 1260 [cedibilità del credito]" w:id="278"/>
      <w:bookmarkEnd w:id="278"/>
      <w:r>
        <w:rPr>
          <w:b w:val="0"/>
        </w:rPr>
      </w:r>
      <w:r>
        <w:rPr>
          <w:color w:val="2E5395"/>
        </w:rPr>
        <w:t>ARTICOLO</w:t>
      </w:r>
      <w:r>
        <w:rPr>
          <w:color w:val="2E5395"/>
          <w:spacing w:val="-3"/>
        </w:rPr>
        <w:t> </w:t>
      </w:r>
      <w:r>
        <w:rPr>
          <w:color w:val="2E5395"/>
        </w:rPr>
        <w:t>1260</w:t>
      </w:r>
      <w:r>
        <w:rPr>
          <w:color w:val="2E5395"/>
          <w:spacing w:val="-3"/>
        </w:rPr>
        <w:t> </w:t>
      </w:r>
      <w:r>
        <w:rPr>
          <w:color w:val="2E5395"/>
        </w:rPr>
        <w:t>[cedibilità</w:t>
      </w:r>
      <w:r>
        <w:rPr>
          <w:color w:val="2E5395"/>
          <w:spacing w:val="-3"/>
        </w:rPr>
        <w:t> </w:t>
      </w:r>
      <w:r>
        <w:rPr>
          <w:color w:val="2E5395"/>
        </w:rPr>
        <w:t>del</w:t>
      </w:r>
      <w:r>
        <w:rPr>
          <w:color w:val="2E5395"/>
          <w:spacing w:val="-3"/>
        </w:rPr>
        <w:t> </w:t>
      </w:r>
      <w:r>
        <w:rPr>
          <w:color w:val="2E5395"/>
          <w:spacing w:val="-2"/>
        </w:rPr>
        <w:t>credito]</w:t>
      </w:r>
    </w:p>
    <w:p>
      <w:pPr>
        <w:spacing w:line="232" w:lineRule="auto" w:before="2"/>
        <w:ind w:left="140" w:right="174" w:firstLine="0"/>
        <w:jc w:val="left"/>
        <w:rPr>
          <w:sz w:val="22"/>
        </w:rPr>
      </w:pPr>
      <w:r>
        <w:rPr>
          <w:b/>
          <w:i/>
          <w:sz w:val="22"/>
        </w:rPr>
        <w:t>“Il</w:t>
      </w:r>
      <w:r>
        <w:rPr>
          <w:b/>
          <w:i/>
          <w:spacing w:val="-3"/>
          <w:sz w:val="22"/>
        </w:rPr>
        <w:t> </w:t>
      </w:r>
      <w:r>
        <w:rPr>
          <w:b/>
          <w:i/>
          <w:sz w:val="22"/>
        </w:rPr>
        <w:t>creditore</w:t>
      </w:r>
      <w:r>
        <w:rPr>
          <w:b/>
          <w:i/>
          <w:spacing w:val="-3"/>
          <w:sz w:val="22"/>
        </w:rPr>
        <w:t> </w:t>
      </w:r>
      <w:r>
        <w:rPr>
          <w:b/>
          <w:i/>
          <w:sz w:val="22"/>
        </w:rPr>
        <w:t>può</w:t>
      </w:r>
      <w:r>
        <w:rPr>
          <w:b/>
          <w:i/>
          <w:spacing w:val="-3"/>
          <w:sz w:val="22"/>
        </w:rPr>
        <w:t> </w:t>
      </w:r>
      <w:r>
        <w:rPr>
          <w:b/>
          <w:i/>
          <w:sz w:val="22"/>
        </w:rPr>
        <w:t>trasferire</w:t>
      </w:r>
      <w:r>
        <w:rPr>
          <w:b/>
          <w:i/>
          <w:spacing w:val="-3"/>
          <w:sz w:val="22"/>
        </w:rPr>
        <w:t> </w:t>
      </w:r>
      <w:r>
        <w:rPr>
          <w:b/>
          <w:i/>
          <w:sz w:val="22"/>
        </w:rPr>
        <w:t>a</w:t>
      </w:r>
      <w:r>
        <w:rPr>
          <w:b/>
          <w:i/>
          <w:spacing w:val="-2"/>
          <w:sz w:val="22"/>
        </w:rPr>
        <w:t> </w:t>
      </w:r>
      <w:r>
        <w:rPr>
          <w:b/>
          <w:i/>
          <w:sz w:val="22"/>
        </w:rPr>
        <w:t>titolo</w:t>
      </w:r>
      <w:r>
        <w:rPr>
          <w:b/>
          <w:i/>
          <w:spacing w:val="-2"/>
          <w:sz w:val="22"/>
        </w:rPr>
        <w:t> </w:t>
      </w:r>
      <w:r>
        <w:rPr>
          <w:b/>
          <w:i/>
          <w:sz w:val="22"/>
        </w:rPr>
        <w:t>oneroso</w:t>
      </w:r>
      <w:r>
        <w:rPr>
          <w:b/>
          <w:i/>
          <w:spacing w:val="-2"/>
          <w:sz w:val="22"/>
        </w:rPr>
        <w:t> </w:t>
      </w:r>
      <w:r>
        <w:rPr>
          <w:b/>
          <w:i/>
          <w:sz w:val="22"/>
        </w:rPr>
        <w:t>o</w:t>
      </w:r>
      <w:r>
        <w:rPr>
          <w:b/>
          <w:i/>
          <w:spacing w:val="-2"/>
          <w:sz w:val="22"/>
        </w:rPr>
        <w:t> </w:t>
      </w:r>
      <w:r>
        <w:rPr>
          <w:b/>
          <w:i/>
          <w:sz w:val="22"/>
        </w:rPr>
        <w:t>gratuito</w:t>
      </w:r>
      <w:r>
        <w:rPr>
          <w:b/>
          <w:i/>
          <w:spacing w:val="-2"/>
          <w:sz w:val="22"/>
        </w:rPr>
        <w:t> </w:t>
      </w:r>
      <w:r>
        <w:rPr>
          <w:b/>
          <w:i/>
          <w:sz w:val="22"/>
        </w:rPr>
        <w:t>il</w:t>
      </w:r>
      <w:r>
        <w:rPr>
          <w:b/>
          <w:i/>
          <w:spacing w:val="-2"/>
          <w:sz w:val="22"/>
        </w:rPr>
        <w:t> </w:t>
      </w:r>
      <w:r>
        <w:rPr>
          <w:b/>
          <w:i/>
          <w:sz w:val="22"/>
        </w:rPr>
        <w:t>suo</w:t>
      </w:r>
      <w:r>
        <w:rPr>
          <w:b/>
          <w:i/>
          <w:spacing w:val="-2"/>
          <w:sz w:val="22"/>
        </w:rPr>
        <w:t> </w:t>
      </w:r>
      <w:r>
        <w:rPr>
          <w:b/>
          <w:i/>
          <w:sz w:val="22"/>
        </w:rPr>
        <w:t>credito,</w:t>
      </w:r>
      <w:r>
        <w:rPr>
          <w:b/>
          <w:i/>
          <w:spacing w:val="-2"/>
          <w:sz w:val="22"/>
        </w:rPr>
        <w:t> </w:t>
      </w:r>
      <w:r>
        <w:rPr>
          <w:b/>
          <w:i/>
          <w:sz w:val="22"/>
        </w:rPr>
        <w:t>anche</w:t>
      </w:r>
      <w:r>
        <w:rPr>
          <w:b/>
          <w:i/>
          <w:spacing w:val="-2"/>
          <w:sz w:val="22"/>
        </w:rPr>
        <w:t> </w:t>
      </w:r>
      <w:r>
        <w:rPr>
          <w:b/>
          <w:i/>
          <w:sz w:val="22"/>
        </w:rPr>
        <w:t>senza</w:t>
      </w:r>
      <w:r>
        <w:rPr>
          <w:b/>
          <w:i/>
          <w:spacing w:val="-2"/>
          <w:sz w:val="22"/>
        </w:rPr>
        <w:t> </w:t>
      </w:r>
      <w:r>
        <w:rPr>
          <w:b/>
          <w:i/>
          <w:sz w:val="22"/>
        </w:rPr>
        <w:t>il</w:t>
      </w:r>
      <w:r>
        <w:rPr>
          <w:b/>
          <w:i/>
          <w:spacing w:val="-2"/>
          <w:sz w:val="22"/>
        </w:rPr>
        <w:t> </w:t>
      </w:r>
      <w:r>
        <w:rPr>
          <w:b/>
          <w:i/>
          <w:sz w:val="22"/>
        </w:rPr>
        <w:t>consenso</w:t>
      </w:r>
      <w:r>
        <w:rPr>
          <w:b/>
          <w:i/>
          <w:spacing w:val="-2"/>
          <w:sz w:val="22"/>
        </w:rPr>
        <w:t> </w:t>
      </w:r>
      <w:r>
        <w:rPr>
          <w:b/>
          <w:i/>
          <w:sz w:val="22"/>
        </w:rPr>
        <w:t>del</w:t>
      </w:r>
      <w:r>
        <w:rPr>
          <w:b/>
          <w:i/>
          <w:spacing w:val="-2"/>
          <w:sz w:val="22"/>
        </w:rPr>
        <w:t> </w:t>
      </w:r>
      <w:r>
        <w:rPr>
          <w:b/>
          <w:i/>
          <w:sz w:val="22"/>
        </w:rPr>
        <w:t>debitore, purché</w:t>
      </w:r>
      <w:r>
        <w:rPr>
          <w:b/>
          <w:i/>
          <w:spacing w:val="-7"/>
          <w:sz w:val="22"/>
        </w:rPr>
        <w:t> </w:t>
      </w:r>
      <w:r>
        <w:rPr>
          <w:b/>
          <w:i/>
          <w:sz w:val="22"/>
        </w:rPr>
        <w:t>il</w:t>
      </w:r>
      <w:r>
        <w:rPr>
          <w:b/>
          <w:i/>
          <w:spacing w:val="-7"/>
          <w:sz w:val="22"/>
        </w:rPr>
        <w:t> </w:t>
      </w:r>
      <w:r>
        <w:rPr>
          <w:b/>
          <w:i/>
          <w:sz w:val="22"/>
        </w:rPr>
        <w:t>credito</w:t>
      </w:r>
      <w:r>
        <w:rPr>
          <w:b/>
          <w:i/>
          <w:spacing w:val="-6"/>
          <w:sz w:val="22"/>
        </w:rPr>
        <w:t> </w:t>
      </w:r>
      <w:r>
        <w:rPr>
          <w:b/>
          <w:i/>
          <w:sz w:val="22"/>
        </w:rPr>
        <w:t>non</w:t>
      </w:r>
      <w:r>
        <w:rPr>
          <w:b/>
          <w:i/>
          <w:spacing w:val="-6"/>
          <w:sz w:val="22"/>
        </w:rPr>
        <w:t> </w:t>
      </w:r>
      <w:r>
        <w:rPr>
          <w:b/>
          <w:i/>
          <w:sz w:val="22"/>
        </w:rPr>
        <w:t>abbia</w:t>
      </w:r>
      <w:r>
        <w:rPr>
          <w:b/>
          <w:i/>
          <w:spacing w:val="-7"/>
          <w:sz w:val="22"/>
        </w:rPr>
        <w:t> </w:t>
      </w:r>
      <w:r>
        <w:rPr>
          <w:b/>
          <w:i/>
          <w:sz w:val="22"/>
        </w:rPr>
        <w:t>carattere</w:t>
      </w:r>
      <w:r>
        <w:rPr>
          <w:b/>
          <w:i/>
          <w:spacing w:val="-6"/>
          <w:sz w:val="22"/>
        </w:rPr>
        <w:t> </w:t>
      </w:r>
      <w:r>
        <w:rPr>
          <w:b/>
          <w:i/>
          <w:sz w:val="22"/>
        </w:rPr>
        <w:t>strettamente</w:t>
      </w:r>
      <w:r>
        <w:rPr>
          <w:b/>
          <w:i/>
          <w:spacing w:val="-6"/>
          <w:sz w:val="22"/>
        </w:rPr>
        <w:t> </w:t>
      </w:r>
      <w:r>
        <w:rPr>
          <w:b/>
          <w:i/>
          <w:sz w:val="22"/>
        </w:rPr>
        <w:t>personale</w:t>
      </w:r>
      <w:r>
        <w:rPr>
          <w:b/>
          <w:i/>
          <w:spacing w:val="-6"/>
          <w:sz w:val="22"/>
        </w:rPr>
        <w:t> </w:t>
      </w:r>
      <w:r>
        <w:rPr>
          <w:b/>
          <w:i/>
          <w:sz w:val="22"/>
        </w:rPr>
        <w:t>o</w:t>
      </w:r>
      <w:r>
        <w:rPr>
          <w:b/>
          <w:i/>
          <w:spacing w:val="-6"/>
          <w:sz w:val="22"/>
        </w:rPr>
        <w:t> </w:t>
      </w:r>
      <w:r>
        <w:rPr>
          <w:b/>
          <w:i/>
          <w:sz w:val="22"/>
        </w:rPr>
        <w:t>il</w:t>
      </w:r>
      <w:r>
        <w:rPr>
          <w:b/>
          <w:i/>
          <w:spacing w:val="-6"/>
          <w:sz w:val="22"/>
        </w:rPr>
        <w:t> </w:t>
      </w:r>
      <w:r>
        <w:rPr>
          <w:b/>
          <w:i/>
          <w:sz w:val="22"/>
        </w:rPr>
        <w:t>trasferimento</w:t>
      </w:r>
      <w:r>
        <w:rPr>
          <w:b/>
          <w:i/>
          <w:spacing w:val="-6"/>
          <w:sz w:val="22"/>
        </w:rPr>
        <w:t> </w:t>
      </w:r>
      <w:r>
        <w:rPr>
          <w:b/>
          <w:i/>
          <w:sz w:val="22"/>
        </w:rPr>
        <w:t>non</w:t>
      </w:r>
      <w:r>
        <w:rPr>
          <w:b/>
          <w:i/>
          <w:spacing w:val="-6"/>
          <w:sz w:val="22"/>
        </w:rPr>
        <w:t> </w:t>
      </w:r>
      <w:r>
        <w:rPr>
          <w:b/>
          <w:i/>
          <w:sz w:val="22"/>
        </w:rPr>
        <w:t>sia</w:t>
      </w:r>
      <w:r>
        <w:rPr>
          <w:b/>
          <w:i/>
          <w:spacing w:val="-6"/>
          <w:sz w:val="22"/>
        </w:rPr>
        <w:t> </w:t>
      </w:r>
      <w:r>
        <w:rPr>
          <w:b/>
          <w:i/>
          <w:sz w:val="22"/>
        </w:rPr>
        <w:t>vitato</w:t>
      </w:r>
      <w:r>
        <w:rPr>
          <w:b/>
          <w:i/>
          <w:spacing w:val="-6"/>
          <w:sz w:val="22"/>
        </w:rPr>
        <w:t> </w:t>
      </w:r>
      <w:r>
        <w:rPr>
          <w:b/>
          <w:i/>
          <w:sz w:val="22"/>
        </w:rPr>
        <w:t>dalla</w:t>
      </w:r>
      <w:r>
        <w:rPr>
          <w:b/>
          <w:i/>
          <w:spacing w:val="-6"/>
          <w:sz w:val="22"/>
        </w:rPr>
        <w:t> </w:t>
      </w:r>
      <w:r>
        <w:rPr>
          <w:b/>
          <w:i/>
          <w:sz w:val="22"/>
        </w:rPr>
        <w:t>legge. Le parti possono escludere la cedibilità del credito; ma il patto non è opponibile al cessionario che non si prova che egli lo conosceva al tempo della cessione</w:t>
      </w:r>
      <w:r>
        <w:rPr>
          <w:sz w:val="22"/>
        </w:rPr>
        <w:t>”.</w:t>
      </w:r>
    </w:p>
    <w:p>
      <w:pPr>
        <w:spacing w:line="232" w:lineRule="auto" w:before="79"/>
        <w:ind w:left="140" w:right="174" w:firstLine="0"/>
        <w:jc w:val="left"/>
        <w:rPr>
          <w:sz w:val="22"/>
        </w:rPr>
      </w:pPr>
      <w:r>
        <w:rPr>
          <w:sz w:val="22"/>
        </w:rPr>
        <w:t>Ai</w:t>
      </w:r>
      <w:r>
        <w:rPr>
          <w:spacing w:val="-4"/>
          <w:sz w:val="22"/>
        </w:rPr>
        <w:t> </w:t>
      </w:r>
      <w:r>
        <w:rPr>
          <w:sz w:val="22"/>
        </w:rPr>
        <w:t>sensi</w:t>
      </w:r>
      <w:r>
        <w:rPr>
          <w:spacing w:val="-4"/>
          <w:sz w:val="22"/>
        </w:rPr>
        <w:t> </w:t>
      </w:r>
      <w:r>
        <w:rPr>
          <w:sz w:val="22"/>
        </w:rPr>
        <w:t>del</w:t>
      </w:r>
      <w:r>
        <w:rPr>
          <w:spacing w:val="-4"/>
          <w:sz w:val="22"/>
        </w:rPr>
        <w:t> </w:t>
      </w:r>
      <w:r>
        <w:rPr>
          <w:sz w:val="22"/>
        </w:rPr>
        <w:t>primo</w:t>
      </w:r>
      <w:r>
        <w:rPr>
          <w:spacing w:val="-4"/>
          <w:sz w:val="22"/>
        </w:rPr>
        <w:t> </w:t>
      </w:r>
      <w:r>
        <w:rPr>
          <w:sz w:val="22"/>
        </w:rPr>
        <w:t>comma,</w:t>
      </w:r>
      <w:r>
        <w:rPr>
          <w:spacing w:val="-4"/>
          <w:sz w:val="22"/>
        </w:rPr>
        <w:t> </w:t>
      </w:r>
      <w:r>
        <w:rPr>
          <w:sz w:val="22"/>
        </w:rPr>
        <w:t>si</w:t>
      </w:r>
      <w:r>
        <w:rPr>
          <w:spacing w:val="-4"/>
          <w:sz w:val="22"/>
        </w:rPr>
        <w:t> </w:t>
      </w:r>
      <w:r>
        <w:rPr>
          <w:sz w:val="22"/>
        </w:rPr>
        <w:t>comprende</w:t>
      </w:r>
      <w:r>
        <w:rPr>
          <w:spacing w:val="-4"/>
          <w:sz w:val="22"/>
        </w:rPr>
        <w:t> </w:t>
      </w:r>
      <w:r>
        <w:rPr>
          <w:sz w:val="22"/>
        </w:rPr>
        <w:t>come</w:t>
      </w:r>
      <w:r>
        <w:rPr>
          <w:spacing w:val="-4"/>
          <w:sz w:val="22"/>
        </w:rPr>
        <w:t> </w:t>
      </w:r>
      <w:r>
        <w:rPr>
          <w:sz w:val="22"/>
        </w:rPr>
        <w:t>i</w:t>
      </w:r>
      <w:r>
        <w:rPr>
          <w:spacing w:val="-5"/>
          <w:sz w:val="22"/>
        </w:rPr>
        <w:t> </w:t>
      </w:r>
      <w:r>
        <w:rPr>
          <w:b/>
          <w:sz w:val="22"/>
          <w:u w:val="single"/>
        </w:rPr>
        <w:t>crediti</w:t>
      </w:r>
      <w:r>
        <w:rPr>
          <w:sz w:val="22"/>
        </w:rPr>
        <w:t>,</w:t>
      </w:r>
      <w:r>
        <w:rPr>
          <w:spacing w:val="-4"/>
          <w:sz w:val="22"/>
        </w:rPr>
        <w:t> </w:t>
      </w:r>
      <w:r>
        <w:rPr>
          <w:sz w:val="22"/>
        </w:rPr>
        <w:t>in</w:t>
      </w:r>
      <w:r>
        <w:rPr>
          <w:spacing w:val="-4"/>
          <w:sz w:val="22"/>
        </w:rPr>
        <w:t> </w:t>
      </w:r>
      <w:r>
        <w:rPr>
          <w:sz w:val="22"/>
        </w:rPr>
        <w:t>linea</w:t>
      </w:r>
      <w:r>
        <w:rPr>
          <w:spacing w:val="-4"/>
          <w:sz w:val="22"/>
        </w:rPr>
        <w:t> </w:t>
      </w:r>
      <w:r>
        <w:rPr>
          <w:sz w:val="22"/>
        </w:rPr>
        <w:t>di</w:t>
      </w:r>
      <w:r>
        <w:rPr>
          <w:spacing w:val="-4"/>
          <w:sz w:val="22"/>
        </w:rPr>
        <w:t> </w:t>
      </w:r>
      <w:r>
        <w:rPr>
          <w:sz w:val="22"/>
        </w:rPr>
        <w:t>massima,</w:t>
      </w:r>
      <w:r>
        <w:rPr>
          <w:spacing w:val="-5"/>
          <w:sz w:val="22"/>
        </w:rPr>
        <w:t> </w:t>
      </w:r>
      <w:r>
        <w:rPr>
          <w:b/>
          <w:sz w:val="22"/>
          <w:u w:val="single"/>
        </w:rPr>
        <w:t>possono</w:t>
      </w:r>
      <w:r>
        <w:rPr>
          <w:b/>
          <w:spacing w:val="-4"/>
          <w:sz w:val="22"/>
          <w:u w:val="single"/>
        </w:rPr>
        <w:t> </w:t>
      </w:r>
      <w:r>
        <w:rPr>
          <w:b/>
          <w:sz w:val="22"/>
          <w:u w:val="single"/>
        </w:rPr>
        <w:t>essere</w:t>
      </w:r>
      <w:r>
        <w:rPr>
          <w:b/>
          <w:spacing w:val="-4"/>
          <w:sz w:val="22"/>
          <w:u w:val="single"/>
        </w:rPr>
        <w:t> </w:t>
      </w:r>
      <w:r>
        <w:rPr>
          <w:b/>
          <w:sz w:val="22"/>
          <w:u w:val="single"/>
        </w:rPr>
        <w:t>ceduti</w:t>
      </w:r>
      <w:r>
        <w:rPr>
          <w:b/>
          <w:spacing w:val="-4"/>
          <w:sz w:val="22"/>
        </w:rPr>
        <w:t> </w:t>
      </w:r>
      <w:r>
        <w:rPr>
          <w:sz w:val="22"/>
        </w:rPr>
        <w:t>tramite un contratto, tra il </w:t>
      </w:r>
      <w:r>
        <w:rPr>
          <w:b/>
          <w:sz w:val="22"/>
          <w:u w:val="single"/>
        </w:rPr>
        <w:t>vecchio </w:t>
      </w:r>
      <w:r>
        <w:rPr>
          <w:sz w:val="22"/>
          <w:u w:val="single"/>
        </w:rPr>
        <w:t>creditore</w:t>
      </w:r>
      <w:r>
        <w:rPr>
          <w:sz w:val="22"/>
        </w:rPr>
        <w:t>, </w:t>
      </w:r>
      <w:r>
        <w:rPr>
          <w:b/>
          <w:sz w:val="22"/>
          <w:u w:val="single"/>
        </w:rPr>
        <w:t>cedente</w:t>
      </w:r>
      <w:r>
        <w:rPr>
          <w:sz w:val="22"/>
        </w:rPr>
        <w:t>, ed il </w:t>
      </w:r>
      <w:r>
        <w:rPr>
          <w:b/>
          <w:sz w:val="22"/>
          <w:u w:val="single"/>
        </w:rPr>
        <w:t>nuovo </w:t>
      </w:r>
      <w:r>
        <w:rPr>
          <w:sz w:val="22"/>
          <w:u w:val="single"/>
        </w:rPr>
        <w:t>creditore</w:t>
      </w:r>
      <w:r>
        <w:rPr>
          <w:sz w:val="22"/>
        </w:rPr>
        <w:t>, </w:t>
      </w:r>
      <w:r>
        <w:rPr>
          <w:b/>
          <w:sz w:val="22"/>
          <w:u w:val="single"/>
        </w:rPr>
        <w:t>cessionario</w:t>
      </w:r>
      <w:r>
        <w:rPr>
          <w:sz w:val="22"/>
        </w:rPr>
        <w:t>; tale contratto </w:t>
      </w:r>
      <w:r>
        <w:rPr>
          <w:sz w:val="22"/>
          <w:u w:val="single"/>
        </w:rPr>
        <w:t>non</w:t>
      </w:r>
      <w:r>
        <w:rPr>
          <w:sz w:val="22"/>
        </w:rPr>
        <w:t> ha bisogno del </w:t>
      </w:r>
      <w:r>
        <w:rPr>
          <w:sz w:val="22"/>
          <w:u w:val="single"/>
        </w:rPr>
        <w:t>consenso del debitore</w:t>
      </w:r>
      <w:r>
        <w:rPr>
          <w:sz w:val="22"/>
        </w:rPr>
        <w:t>.</w:t>
      </w:r>
    </w:p>
    <w:p>
      <w:pPr>
        <w:spacing w:line="232" w:lineRule="auto" w:before="0"/>
        <w:ind w:left="140" w:right="219" w:firstLine="0"/>
        <w:jc w:val="both"/>
        <w:rPr>
          <w:sz w:val="22"/>
        </w:rPr>
      </w:pPr>
      <w:r>
        <w:rPr>
          <w:sz w:val="22"/>
        </w:rPr>
        <w:t>La</w:t>
      </w:r>
      <w:r>
        <w:rPr>
          <w:spacing w:val="-3"/>
          <w:sz w:val="22"/>
        </w:rPr>
        <w:t> </w:t>
      </w:r>
      <w:r>
        <w:rPr>
          <w:sz w:val="22"/>
        </w:rPr>
        <w:t>legge</w:t>
      </w:r>
      <w:r>
        <w:rPr>
          <w:spacing w:val="-3"/>
          <w:sz w:val="22"/>
        </w:rPr>
        <w:t> </w:t>
      </w:r>
      <w:r>
        <w:rPr>
          <w:sz w:val="22"/>
        </w:rPr>
        <w:t>tutela</w:t>
      </w:r>
      <w:r>
        <w:rPr>
          <w:spacing w:val="-3"/>
          <w:sz w:val="22"/>
        </w:rPr>
        <w:t> </w:t>
      </w:r>
      <w:r>
        <w:rPr>
          <w:sz w:val="22"/>
        </w:rPr>
        <w:t>l’interesse</w:t>
      </w:r>
      <w:r>
        <w:rPr>
          <w:spacing w:val="-3"/>
          <w:sz w:val="22"/>
        </w:rPr>
        <w:t> </w:t>
      </w:r>
      <w:r>
        <w:rPr>
          <w:sz w:val="22"/>
        </w:rPr>
        <w:t>del</w:t>
      </w:r>
      <w:r>
        <w:rPr>
          <w:spacing w:val="-3"/>
          <w:sz w:val="22"/>
        </w:rPr>
        <w:t> </w:t>
      </w:r>
      <w:r>
        <w:rPr>
          <w:sz w:val="22"/>
        </w:rPr>
        <w:t>creditore</w:t>
      </w:r>
      <w:r>
        <w:rPr>
          <w:spacing w:val="-3"/>
          <w:sz w:val="22"/>
        </w:rPr>
        <w:t> </w:t>
      </w:r>
      <w:r>
        <w:rPr>
          <w:sz w:val="22"/>
        </w:rPr>
        <w:t>a</w:t>
      </w:r>
      <w:r>
        <w:rPr>
          <w:spacing w:val="-3"/>
          <w:sz w:val="22"/>
        </w:rPr>
        <w:t> </w:t>
      </w:r>
      <w:r>
        <w:rPr>
          <w:sz w:val="22"/>
        </w:rPr>
        <w:t>ricevere</w:t>
      </w:r>
      <w:r>
        <w:rPr>
          <w:spacing w:val="-3"/>
          <w:sz w:val="22"/>
        </w:rPr>
        <w:t> </w:t>
      </w:r>
      <w:r>
        <w:rPr>
          <w:sz w:val="22"/>
        </w:rPr>
        <w:t>la</w:t>
      </w:r>
      <w:r>
        <w:rPr>
          <w:spacing w:val="-3"/>
          <w:sz w:val="22"/>
        </w:rPr>
        <w:t> </w:t>
      </w:r>
      <w:r>
        <w:rPr>
          <w:sz w:val="22"/>
        </w:rPr>
        <w:t>prestazione</w:t>
      </w:r>
      <w:r>
        <w:rPr>
          <w:spacing w:val="-3"/>
          <w:sz w:val="22"/>
        </w:rPr>
        <w:t> </w:t>
      </w:r>
      <w:r>
        <w:rPr>
          <w:sz w:val="22"/>
        </w:rPr>
        <w:t>dovuta,</w:t>
      </w:r>
      <w:r>
        <w:rPr>
          <w:spacing w:val="-3"/>
          <w:sz w:val="22"/>
        </w:rPr>
        <w:t> </w:t>
      </w:r>
      <w:r>
        <w:rPr>
          <w:b/>
          <w:sz w:val="22"/>
          <w:u w:val="single"/>
        </w:rPr>
        <w:t>non</w:t>
      </w:r>
      <w:r>
        <w:rPr>
          <w:b/>
          <w:spacing w:val="-3"/>
          <w:sz w:val="22"/>
          <w:u w:val="single"/>
        </w:rPr>
        <w:t> </w:t>
      </w:r>
      <w:r>
        <w:rPr>
          <w:b/>
          <w:sz w:val="22"/>
          <w:u w:val="single"/>
        </w:rPr>
        <w:t>tutela</w:t>
      </w:r>
      <w:r>
        <w:rPr>
          <w:b/>
          <w:spacing w:val="-3"/>
          <w:sz w:val="22"/>
          <w:u w:val="single"/>
        </w:rPr>
        <w:t> </w:t>
      </w:r>
      <w:r>
        <w:rPr>
          <w:b/>
          <w:sz w:val="22"/>
          <w:u w:val="single"/>
        </w:rPr>
        <w:t>l’interesse</w:t>
      </w:r>
      <w:r>
        <w:rPr>
          <w:b/>
          <w:spacing w:val="-3"/>
          <w:sz w:val="22"/>
          <w:u w:val="single"/>
        </w:rPr>
        <w:t> </w:t>
      </w:r>
      <w:r>
        <w:rPr>
          <w:b/>
          <w:sz w:val="22"/>
          <w:u w:val="single"/>
        </w:rPr>
        <w:t>a</w:t>
      </w:r>
      <w:r>
        <w:rPr>
          <w:b/>
          <w:spacing w:val="-3"/>
          <w:sz w:val="22"/>
          <w:u w:val="single"/>
        </w:rPr>
        <w:t> </w:t>
      </w:r>
      <w:r>
        <w:rPr>
          <w:b/>
          <w:sz w:val="22"/>
          <w:u w:val="single"/>
        </w:rPr>
        <w:t>ricevere</w:t>
      </w:r>
      <w:r>
        <w:rPr>
          <w:b/>
          <w:spacing w:val="-3"/>
          <w:sz w:val="22"/>
          <w:u w:val="single"/>
        </w:rPr>
        <w:t> </w:t>
      </w:r>
      <w:r>
        <w:rPr>
          <w:b/>
          <w:sz w:val="22"/>
          <w:u w:val="single"/>
        </w:rPr>
        <w:t>la</w:t>
      </w:r>
      <w:r>
        <w:rPr>
          <w:b/>
          <w:sz w:val="22"/>
        </w:rPr>
        <w:t> </w:t>
      </w:r>
      <w:r>
        <w:rPr>
          <w:b/>
          <w:sz w:val="22"/>
          <w:u w:val="single"/>
        </w:rPr>
        <w:t>prestazione</w:t>
      </w:r>
      <w:r>
        <w:rPr>
          <w:b/>
          <w:spacing w:val="-4"/>
          <w:sz w:val="22"/>
          <w:u w:val="single"/>
        </w:rPr>
        <w:t> </w:t>
      </w:r>
      <w:r>
        <w:rPr>
          <w:b/>
          <w:sz w:val="22"/>
          <w:u w:val="single"/>
        </w:rPr>
        <w:t>da</w:t>
      </w:r>
      <w:r>
        <w:rPr>
          <w:b/>
          <w:spacing w:val="-5"/>
          <w:sz w:val="22"/>
          <w:u w:val="single"/>
        </w:rPr>
        <w:t> </w:t>
      </w:r>
      <w:r>
        <w:rPr>
          <w:b/>
          <w:sz w:val="22"/>
          <w:u w:val="single"/>
        </w:rPr>
        <w:t>un</w:t>
      </w:r>
      <w:r>
        <w:rPr>
          <w:b/>
          <w:spacing w:val="-4"/>
          <w:sz w:val="22"/>
          <w:u w:val="single"/>
        </w:rPr>
        <w:t> </w:t>
      </w:r>
      <w:r>
        <w:rPr>
          <w:b/>
          <w:sz w:val="22"/>
          <w:u w:val="single"/>
        </w:rPr>
        <w:t>determinato</w:t>
      </w:r>
      <w:r>
        <w:rPr>
          <w:b/>
          <w:spacing w:val="-5"/>
          <w:sz w:val="22"/>
          <w:u w:val="single"/>
        </w:rPr>
        <w:t> </w:t>
      </w:r>
      <w:r>
        <w:rPr>
          <w:b/>
          <w:sz w:val="22"/>
          <w:u w:val="single"/>
        </w:rPr>
        <w:t>debitore</w:t>
      </w:r>
      <w:r>
        <w:rPr>
          <w:sz w:val="22"/>
        </w:rPr>
        <w:t>;</w:t>
      </w:r>
      <w:r>
        <w:rPr>
          <w:spacing w:val="-4"/>
          <w:sz w:val="22"/>
        </w:rPr>
        <w:t> </w:t>
      </w:r>
      <w:r>
        <w:rPr>
          <w:sz w:val="22"/>
        </w:rPr>
        <w:t>solo</w:t>
      </w:r>
      <w:r>
        <w:rPr>
          <w:spacing w:val="-5"/>
          <w:sz w:val="22"/>
        </w:rPr>
        <w:t> </w:t>
      </w:r>
      <w:r>
        <w:rPr>
          <w:sz w:val="22"/>
        </w:rPr>
        <w:t>in</w:t>
      </w:r>
      <w:r>
        <w:rPr>
          <w:spacing w:val="-4"/>
          <w:sz w:val="22"/>
        </w:rPr>
        <w:t> </w:t>
      </w:r>
      <w:r>
        <w:rPr>
          <w:sz w:val="22"/>
        </w:rPr>
        <w:t>certi</w:t>
      </w:r>
      <w:r>
        <w:rPr>
          <w:spacing w:val="-5"/>
          <w:sz w:val="22"/>
        </w:rPr>
        <w:t> </w:t>
      </w:r>
      <w:r>
        <w:rPr>
          <w:sz w:val="22"/>
        </w:rPr>
        <w:t>casi</w:t>
      </w:r>
      <w:r>
        <w:rPr>
          <w:spacing w:val="-4"/>
          <w:sz w:val="22"/>
        </w:rPr>
        <w:t> </w:t>
      </w:r>
      <w:r>
        <w:rPr>
          <w:sz w:val="22"/>
        </w:rPr>
        <w:t>la</w:t>
      </w:r>
      <w:r>
        <w:rPr>
          <w:spacing w:val="-5"/>
          <w:sz w:val="22"/>
        </w:rPr>
        <w:t> </w:t>
      </w:r>
      <w:r>
        <w:rPr>
          <w:sz w:val="22"/>
        </w:rPr>
        <w:t>legge</w:t>
      </w:r>
      <w:r>
        <w:rPr>
          <w:spacing w:val="-4"/>
          <w:sz w:val="22"/>
        </w:rPr>
        <w:t> </w:t>
      </w:r>
      <w:r>
        <w:rPr>
          <w:sz w:val="22"/>
        </w:rPr>
        <w:t>tutela</w:t>
      </w:r>
      <w:r>
        <w:rPr>
          <w:spacing w:val="-5"/>
          <w:sz w:val="22"/>
        </w:rPr>
        <w:t> </w:t>
      </w:r>
      <w:r>
        <w:rPr>
          <w:sz w:val="22"/>
        </w:rPr>
        <w:t>l’interesse</w:t>
      </w:r>
      <w:r>
        <w:rPr>
          <w:spacing w:val="-4"/>
          <w:sz w:val="22"/>
        </w:rPr>
        <w:t> </w:t>
      </w:r>
      <w:r>
        <w:rPr>
          <w:sz w:val="22"/>
        </w:rPr>
        <w:t>del</w:t>
      </w:r>
      <w:r>
        <w:rPr>
          <w:spacing w:val="-5"/>
          <w:sz w:val="22"/>
        </w:rPr>
        <w:t> </w:t>
      </w:r>
      <w:r>
        <w:rPr>
          <w:sz w:val="22"/>
        </w:rPr>
        <w:t>creditore</w:t>
      </w:r>
      <w:r>
        <w:rPr>
          <w:spacing w:val="-4"/>
          <w:sz w:val="22"/>
        </w:rPr>
        <w:t> </w:t>
      </w:r>
      <w:r>
        <w:rPr>
          <w:sz w:val="22"/>
        </w:rPr>
        <w:t>a</w:t>
      </w:r>
      <w:r>
        <w:rPr>
          <w:spacing w:val="-5"/>
          <w:sz w:val="22"/>
        </w:rPr>
        <w:t> </w:t>
      </w:r>
      <w:r>
        <w:rPr>
          <w:sz w:val="22"/>
        </w:rPr>
        <w:t>ricevere la</w:t>
      </w:r>
      <w:r>
        <w:rPr>
          <w:spacing w:val="-3"/>
          <w:sz w:val="22"/>
        </w:rPr>
        <w:t> </w:t>
      </w:r>
      <w:r>
        <w:rPr>
          <w:sz w:val="22"/>
        </w:rPr>
        <w:t>prestazione</w:t>
      </w:r>
      <w:r>
        <w:rPr>
          <w:spacing w:val="-3"/>
          <w:sz w:val="22"/>
        </w:rPr>
        <w:t> </w:t>
      </w:r>
      <w:r>
        <w:rPr>
          <w:sz w:val="22"/>
        </w:rPr>
        <w:t>proprio</w:t>
      </w:r>
      <w:r>
        <w:rPr>
          <w:spacing w:val="-3"/>
          <w:sz w:val="22"/>
        </w:rPr>
        <w:t> </w:t>
      </w:r>
      <w:r>
        <w:rPr>
          <w:sz w:val="22"/>
        </w:rPr>
        <w:t>da</w:t>
      </w:r>
      <w:r>
        <w:rPr>
          <w:spacing w:val="-3"/>
          <w:sz w:val="22"/>
        </w:rPr>
        <w:t> </w:t>
      </w:r>
      <w:r>
        <w:rPr>
          <w:sz w:val="22"/>
        </w:rPr>
        <w:t>una</w:t>
      </w:r>
      <w:r>
        <w:rPr>
          <w:spacing w:val="-3"/>
          <w:sz w:val="22"/>
        </w:rPr>
        <w:t> </w:t>
      </w:r>
      <w:r>
        <w:rPr>
          <w:sz w:val="22"/>
        </w:rPr>
        <w:t>specifica</w:t>
      </w:r>
      <w:r>
        <w:rPr>
          <w:spacing w:val="-3"/>
          <w:sz w:val="22"/>
        </w:rPr>
        <w:t> </w:t>
      </w:r>
      <w:r>
        <w:rPr>
          <w:sz w:val="22"/>
        </w:rPr>
        <w:t>persona</w:t>
      </w:r>
      <w:r>
        <w:rPr>
          <w:spacing w:val="-3"/>
          <w:sz w:val="22"/>
        </w:rPr>
        <w:t> </w:t>
      </w:r>
      <w:r>
        <w:rPr>
          <w:sz w:val="22"/>
        </w:rPr>
        <w:t>ed</w:t>
      </w:r>
      <w:r>
        <w:rPr>
          <w:spacing w:val="-3"/>
          <w:sz w:val="22"/>
        </w:rPr>
        <w:t> </w:t>
      </w:r>
      <w:r>
        <w:rPr>
          <w:sz w:val="22"/>
        </w:rPr>
        <w:t>in</w:t>
      </w:r>
      <w:r>
        <w:rPr>
          <w:spacing w:val="-3"/>
          <w:sz w:val="22"/>
        </w:rPr>
        <w:t> </w:t>
      </w:r>
      <w:r>
        <w:rPr>
          <w:sz w:val="22"/>
        </w:rPr>
        <w:t>quei</w:t>
      </w:r>
      <w:r>
        <w:rPr>
          <w:spacing w:val="-3"/>
          <w:sz w:val="22"/>
        </w:rPr>
        <w:t> </w:t>
      </w:r>
      <w:r>
        <w:rPr>
          <w:sz w:val="22"/>
        </w:rPr>
        <w:t>casi</w:t>
      </w:r>
      <w:r>
        <w:rPr>
          <w:spacing w:val="-3"/>
          <w:sz w:val="22"/>
        </w:rPr>
        <w:t> </w:t>
      </w:r>
      <w:r>
        <w:rPr>
          <w:sz w:val="22"/>
        </w:rPr>
        <w:t>è</w:t>
      </w:r>
      <w:r>
        <w:rPr>
          <w:spacing w:val="-3"/>
          <w:sz w:val="22"/>
        </w:rPr>
        <w:t> </w:t>
      </w:r>
      <w:r>
        <w:rPr>
          <w:sz w:val="22"/>
        </w:rPr>
        <w:t>vietata</w:t>
      </w:r>
      <w:r>
        <w:rPr>
          <w:spacing w:val="-3"/>
          <w:sz w:val="22"/>
        </w:rPr>
        <w:t> </w:t>
      </w:r>
      <w:r>
        <w:rPr>
          <w:sz w:val="22"/>
        </w:rPr>
        <w:t>la</w:t>
      </w:r>
      <w:r>
        <w:rPr>
          <w:spacing w:val="-3"/>
          <w:sz w:val="22"/>
        </w:rPr>
        <w:t> </w:t>
      </w:r>
      <w:r>
        <w:rPr>
          <w:sz w:val="22"/>
        </w:rPr>
        <w:t>cessione</w:t>
      </w:r>
      <w:r>
        <w:rPr>
          <w:spacing w:val="-3"/>
          <w:sz w:val="22"/>
        </w:rPr>
        <w:t> </w:t>
      </w:r>
      <w:r>
        <w:rPr>
          <w:sz w:val="22"/>
        </w:rPr>
        <w:t>del</w:t>
      </w:r>
      <w:r>
        <w:rPr>
          <w:spacing w:val="-3"/>
          <w:sz w:val="22"/>
        </w:rPr>
        <w:t> </w:t>
      </w:r>
      <w:r>
        <w:rPr>
          <w:sz w:val="22"/>
        </w:rPr>
        <w:t>credito</w:t>
      </w:r>
      <w:r>
        <w:rPr>
          <w:spacing w:val="-3"/>
          <w:sz w:val="22"/>
        </w:rPr>
        <w:t> </w:t>
      </w:r>
      <w:r>
        <w:rPr>
          <w:sz w:val="22"/>
        </w:rPr>
        <w:t>(=</w:t>
      </w:r>
      <w:r>
        <w:rPr>
          <w:spacing w:val="-3"/>
          <w:sz w:val="22"/>
        </w:rPr>
        <w:t> </w:t>
      </w:r>
      <w:r>
        <w:rPr>
          <w:sz w:val="22"/>
        </w:rPr>
        <w:t>sono</w:t>
      </w:r>
      <w:r>
        <w:rPr>
          <w:spacing w:val="-3"/>
          <w:sz w:val="22"/>
        </w:rPr>
        <w:t> </w:t>
      </w:r>
      <w:r>
        <w:rPr>
          <w:sz w:val="22"/>
        </w:rPr>
        <w:t>i</w:t>
      </w:r>
      <w:r>
        <w:rPr>
          <w:spacing w:val="-3"/>
          <w:sz w:val="22"/>
        </w:rPr>
        <w:t> </w:t>
      </w:r>
      <w:r>
        <w:rPr>
          <w:sz w:val="22"/>
        </w:rPr>
        <w:t>casi in cui c’è un </w:t>
      </w:r>
      <w:r>
        <w:rPr>
          <w:i/>
          <w:sz w:val="22"/>
        </w:rPr>
        <w:t>intuitus personae</w:t>
      </w:r>
      <w:r>
        <w:rPr>
          <w:sz w:val="22"/>
        </w:rPr>
        <w:t>).</w:t>
      </w:r>
    </w:p>
    <w:p>
      <w:pPr>
        <w:pStyle w:val="BodyText"/>
        <w:spacing w:line="232" w:lineRule="auto" w:before="117"/>
        <w:ind w:right="205"/>
        <w:jc w:val="both"/>
      </w:pPr>
      <w:r>
        <w:rPr/>
        <w:t>Se</w:t>
      </w:r>
      <w:r>
        <w:rPr>
          <w:spacing w:val="-2"/>
        </w:rPr>
        <w:t> </w:t>
      </w:r>
      <w:r>
        <w:rPr/>
        <w:t>questa</w:t>
      </w:r>
      <w:r>
        <w:rPr>
          <w:spacing w:val="-2"/>
        </w:rPr>
        <w:t> </w:t>
      </w:r>
      <w:r>
        <w:rPr/>
        <w:t>situazione</w:t>
      </w:r>
      <w:r>
        <w:rPr>
          <w:spacing w:val="-2"/>
        </w:rPr>
        <w:t> </w:t>
      </w:r>
      <w:r>
        <w:rPr/>
        <w:t>non</w:t>
      </w:r>
      <w:r>
        <w:rPr>
          <w:spacing w:val="-2"/>
        </w:rPr>
        <w:t> </w:t>
      </w:r>
      <w:r>
        <w:rPr/>
        <w:t>vi</w:t>
      </w:r>
      <w:r>
        <w:rPr>
          <w:spacing w:val="-2"/>
        </w:rPr>
        <w:t> </w:t>
      </w:r>
      <w:r>
        <w:rPr/>
        <w:t>è</w:t>
      </w:r>
      <w:r>
        <w:rPr>
          <w:spacing w:val="-2"/>
        </w:rPr>
        <w:t> </w:t>
      </w:r>
      <w:r>
        <w:rPr/>
        <w:t>tutti</w:t>
      </w:r>
      <w:r>
        <w:rPr>
          <w:spacing w:val="-2"/>
        </w:rPr>
        <w:t> </w:t>
      </w:r>
      <w:r>
        <w:rPr/>
        <w:t>i</w:t>
      </w:r>
      <w:r>
        <w:rPr>
          <w:spacing w:val="-2"/>
        </w:rPr>
        <w:t> </w:t>
      </w:r>
      <w:r>
        <w:rPr/>
        <w:t>crediti</w:t>
      </w:r>
      <w:r>
        <w:rPr>
          <w:spacing w:val="-2"/>
        </w:rPr>
        <w:t> </w:t>
      </w:r>
      <w:r>
        <w:rPr/>
        <w:t>sono</w:t>
      </w:r>
      <w:r>
        <w:rPr>
          <w:spacing w:val="-2"/>
        </w:rPr>
        <w:t> </w:t>
      </w:r>
      <w:r>
        <w:rPr/>
        <w:t>cedibili,</w:t>
      </w:r>
      <w:r>
        <w:rPr>
          <w:spacing w:val="-2"/>
        </w:rPr>
        <w:t> </w:t>
      </w:r>
      <w:r>
        <w:rPr/>
        <w:t>salvo</w:t>
      </w:r>
      <w:r>
        <w:rPr>
          <w:spacing w:val="-2"/>
        </w:rPr>
        <w:t> </w:t>
      </w:r>
      <w:r>
        <w:rPr/>
        <w:t>alcuni</w:t>
      </w:r>
      <w:r>
        <w:rPr>
          <w:spacing w:val="-2"/>
        </w:rPr>
        <w:t> </w:t>
      </w:r>
      <w:r>
        <w:rPr/>
        <w:t>divieti</w:t>
      </w:r>
      <w:r>
        <w:rPr>
          <w:spacing w:val="-2"/>
        </w:rPr>
        <w:t> </w:t>
      </w:r>
      <w:r>
        <w:rPr/>
        <w:t>della</w:t>
      </w:r>
      <w:r>
        <w:rPr>
          <w:spacing w:val="-2"/>
        </w:rPr>
        <w:t> </w:t>
      </w:r>
      <w:r>
        <w:rPr/>
        <w:t>legge,</w:t>
      </w:r>
      <w:r>
        <w:rPr>
          <w:spacing w:val="-2"/>
        </w:rPr>
        <w:t> </w:t>
      </w:r>
      <w:r>
        <w:rPr/>
        <w:t>alcuni</w:t>
      </w:r>
      <w:r>
        <w:rPr>
          <w:spacing w:val="-2"/>
        </w:rPr>
        <w:t> </w:t>
      </w:r>
      <w:r>
        <w:rPr/>
        <w:t>dei</w:t>
      </w:r>
      <w:r>
        <w:rPr>
          <w:spacing w:val="-2"/>
        </w:rPr>
        <w:t> </w:t>
      </w:r>
      <w:r>
        <w:rPr/>
        <w:t>quali</w:t>
      </w:r>
      <w:r>
        <w:rPr>
          <w:spacing w:val="-2"/>
        </w:rPr>
        <w:t> </w:t>
      </w:r>
      <w:r>
        <w:rPr/>
        <w:t>sono elencati all’</w:t>
      </w:r>
    </w:p>
    <w:p>
      <w:pPr>
        <w:pStyle w:val="Heading3"/>
        <w:spacing w:line="257" w:lineRule="exact"/>
        <w:jc w:val="both"/>
      </w:pPr>
      <w:bookmarkStart w:name="ARTICOLO 1261 [divieti di cessione]" w:id="279"/>
      <w:bookmarkEnd w:id="279"/>
      <w:r>
        <w:rPr>
          <w:b w:val="0"/>
        </w:rPr>
      </w:r>
      <w:r>
        <w:rPr>
          <w:color w:val="2E5395"/>
        </w:rPr>
        <w:t>ARTICOLO</w:t>
      </w:r>
      <w:r>
        <w:rPr>
          <w:color w:val="2E5395"/>
          <w:spacing w:val="-4"/>
        </w:rPr>
        <w:t> </w:t>
      </w:r>
      <w:r>
        <w:rPr>
          <w:color w:val="2E5395"/>
        </w:rPr>
        <w:t>1261</w:t>
      </w:r>
      <w:r>
        <w:rPr>
          <w:color w:val="2E5395"/>
          <w:spacing w:val="-4"/>
        </w:rPr>
        <w:t> </w:t>
      </w:r>
      <w:r>
        <w:rPr>
          <w:color w:val="2E5395"/>
        </w:rPr>
        <w:t>[divieti</w:t>
      </w:r>
      <w:r>
        <w:rPr>
          <w:color w:val="2E5395"/>
          <w:spacing w:val="-3"/>
        </w:rPr>
        <w:t> </w:t>
      </w:r>
      <w:r>
        <w:rPr>
          <w:color w:val="2E5395"/>
        </w:rPr>
        <w:t>di</w:t>
      </w:r>
      <w:r>
        <w:rPr>
          <w:color w:val="2E5395"/>
          <w:spacing w:val="-5"/>
        </w:rPr>
        <w:t> </w:t>
      </w:r>
      <w:r>
        <w:rPr>
          <w:color w:val="2E5395"/>
          <w:spacing w:val="-2"/>
        </w:rPr>
        <w:t>cessione]</w:t>
      </w:r>
    </w:p>
    <w:p>
      <w:pPr>
        <w:spacing w:line="232" w:lineRule="auto" w:before="2"/>
        <w:ind w:left="140" w:right="201" w:firstLine="0"/>
        <w:jc w:val="left"/>
        <w:rPr>
          <w:b/>
          <w:i/>
          <w:sz w:val="22"/>
        </w:rPr>
      </w:pPr>
      <w:r>
        <w:rPr>
          <w:sz w:val="22"/>
        </w:rPr>
        <w:t>“</w:t>
      </w:r>
      <w:r>
        <w:rPr>
          <w:b/>
          <w:i/>
          <w:sz w:val="22"/>
        </w:rPr>
        <w:t>I </w:t>
      </w:r>
      <w:r>
        <w:rPr>
          <w:b/>
          <w:i/>
          <w:sz w:val="22"/>
          <w:u w:val="single"/>
        </w:rPr>
        <w:t>magistrati</w:t>
      </w:r>
      <w:r>
        <w:rPr>
          <w:b/>
          <w:i/>
          <w:sz w:val="22"/>
        </w:rPr>
        <w:t> dell’ordine giudiziario, i funzionari delle </w:t>
      </w:r>
      <w:r>
        <w:rPr>
          <w:b/>
          <w:i/>
          <w:sz w:val="22"/>
          <w:u w:val="single"/>
        </w:rPr>
        <w:t>cancellerie</w:t>
      </w:r>
      <w:r>
        <w:rPr>
          <w:b/>
          <w:i/>
          <w:sz w:val="22"/>
        </w:rPr>
        <w:t> e </w:t>
      </w:r>
      <w:r>
        <w:rPr>
          <w:b/>
          <w:i/>
          <w:sz w:val="22"/>
          <w:u w:val="single"/>
        </w:rPr>
        <w:t>segreterie</w:t>
      </w:r>
      <w:r>
        <w:rPr>
          <w:b/>
          <w:i/>
          <w:sz w:val="22"/>
        </w:rPr>
        <w:t> giudiziarie, gli uﬃciali </w:t>
      </w:r>
      <w:r>
        <w:rPr>
          <w:b/>
          <w:i/>
          <w:sz w:val="22"/>
          <w:u w:val="single"/>
        </w:rPr>
        <w:t>giudiziari</w:t>
      </w:r>
      <w:r>
        <w:rPr>
          <w:b/>
          <w:i/>
          <w:sz w:val="22"/>
        </w:rPr>
        <w:t>, gli </w:t>
      </w:r>
      <w:r>
        <w:rPr>
          <w:b/>
          <w:i/>
          <w:sz w:val="22"/>
          <w:u w:val="single"/>
        </w:rPr>
        <w:t>avvocati</w:t>
      </w:r>
      <w:r>
        <w:rPr>
          <w:b/>
          <w:i/>
          <w:sz w:val="22"/>
        </w:rPr>
        <w:t>, i </w:t>
      </w:r>
      <w:r>
        <w:rPr>
          <w:b/>
          <w:i/>
          <w:sz w:val="22"/>
          <w:u w:val="single"/>
        </w:rPr>
        <w:t>procuratori</w:t>
      </w:r>
      <w:r>
        <w:rPr>
          <w:b/>
          <w:i/>
          <w:sz w:val="22"/>
        </w:rPr>
        <w:t>, i </w:t>
      </w:r>
      <w:r>
        <w:rPr>
          <w:b/>
          <w:i/>
          <w:sz w:val="22"/>
          <w:u w:val="single"/>
        </w:rPr>
        <w:t>patrocinatori</w:t>
      </w:r>
      <w:r>
        <w:rPr>
          <w:b/>
          <w:i/>
          <w:sz w:val="22"/>
        </w:rPr>
        <w:t> e i </w:t>
      </w:r>
      <w:r>
        <w:rPr>
          <w:b/>
          <w:i/>
          <w:sz w:val="22"/>
          <w:u w:val="single"/>
        </w:rPr>
        <w:t>notai non</w:t>
      </w:r>
      <w:r>
        <w:rPr>
          <w:b/>
          <w:i/>
          <w:sz w:val="22"/>
        </w:rPr>
        <w:t> possono, neppure per interposta persona, rendersi </w:t>
      </w:r>
      <w:r>
        <w:rPr>
          <w:b/>
          <w:i/>
          <w:sz w:val="22"/>
          <w:u w:val="single"/>
        </w:rPr>
        <w:t>cessionari</w:t>
      </w:r>
      <w:r>
        <w:rPr>
          <w:b/>
          <w:i/>
          <w:sz w:val="22"/>
        </w:rPr>
        <w:t> di diri&gt; sui quali è sorta </w:t>
      </w:r>
      <w:r>
        <w:rPr>
          <w:b/>
          <w:i/>
          <w:sz w:val="22"/>
          <w:u w:val="single"/>
        </w:rPr>
        <w:t>contestazione</w:t>
      </w:r>
      <w:r>
        <w:rPr>
          <w:b/>
          <w:i/>
          <w:sz w:val="22"/>
        </w:rPr>
        <w:t> davanti l’autorità giudiziaria di cui </w:t>
      </w:r>
      <w:r>
        <w:rPr>
          <w:b/>
          <w:i/>
          <w:sz w:val="22"/>
          <w:u w:val="single"/>
        </w:rPr>
        <w:t>fanno parte</w:t>
      </w:r>
      <w:r>
        <w:rPr>
          <w:b/>
          <w:i/>
          <w:sz w:val="22"/>
        </w:rPr>
        <w:t> o nella cui giurisdizione </w:t>
      </w:r>
      <w:r>
        <w:rPr>
          <w:b/>
          <w:i/>
          <w:sz w:val="22"/>
          <w:u w:val="single"/>
        </w:rPr>
        <w:t>esercitano</w:t>
      </w:r>
      <w:r>
        <w:rPr>
          <w:b/>
          <w:i/>
          <w:sz w:val="22"/>
        </w:rPr>
        <w:t> le loro funzioni, sotto pena di </w:t>
      </w:r>
      <w:r>
        <w:rPr>
          <w:b/>
          <w:i/>
          <w:sz w:val="22"/>
          <w:u w:val="single"/>
        </w:rPr>
        <w:t>nullità</w:t>
      </w:r>
      <w:r>
        <w:rPr>
          <w:b/>
          <w:i/>
          <w:sz w:val="22"/>
        </w:rPr>
        <w:t> e dei </w:t>
      </w:r>
      <w:r>
        <w:rPr>
          <w:b/>
          <w:i/>
          <w:sz w:val="22"/>
          <w:u w:val="single"/>
        </w:rPr>
        <w:t>danni</w:t>
      </w:r>
      <w:r>
        <w:rPr>
          <w:b/>
          <w:i/>
          <w:sz w:val="22"/>
        </w:rPr>
        <w:t>.</w:t>
      </w:r>
    </w:p>
    <w:p>
      <w:pPr>
        <w:spacing w:line="232" w:lineRule="auto" w:before="0"/>
        <w:ind w:left="140" w:right="201" w:firstLine="0"/>
        <w:jc w:val="left"/>
        <w:rPr>
          <w:sz w:val="22"/>
        </w:rPr>
      </w:pPr>
      <w:r>
        <w:rPr>
          <w:b/>
          <w:i/>
          <w:sz w:val="22"/>
        </w:rPr>
        <w:t>La</w:t>
      </w:r>
      <w:r>
        <w:rPr>
          <w:b/>
          <w:i/>
          <w:spacing w:val="-3"/>
          <w:sz w:val="22"/>
        </w:rPr>
        <w:t> </w:t>
      </w:r>
      <w:r>
        <w:rPr>
          <w:b/>
          <w:i/>
          <w:sz w:val="22"/>
        </w:rPr>
        <w:t>disposizione</w:t>
      </w:r>
      <w:r>
        <w:rPr>
          <w:b/>
          <w:i/>
          <w:spacing w:val="-3"/>
          <w:sz w:val="22"/>
        </w:rPr>
        <w:t> </w:t>
      </w:r>
      <w:r>
        <w:rPr>
          <w:b/>
          <w:i/>
          <w:sz w:val="22"/>
        </w:rPr>
        <w:t>del</w:t>
      </w:r>
      <w:r>
        <w:rPr>
          <w:b/>
          <w:i/>
          <w:spacing w:val="-3"/>
          <w:sz w:val="22"/>
        </w:rPr>
        <w:t> </w:t>
      </w:r>
      <w:r>
        <w:rPr>
          <w:b/>
          <w:i/>
          <w:sz w:val="22"/>
        </w:rPr>
        <w:t>comma</w:t>
      </w:r>
      <w:r>
        <w:rPr>
          <w:b/>
          <w:i/>
          <w:spacing w:val="-3"/>
          <w:sz w:val="22"/>
        </w:rPr>
        <w:t> </w:t>
      </w:r>
      <w:r>
        <w:rPr>
          <w:b/>
          <w:i/>
          <w:sz w:val="22"/>
        </w:rPr>
        <w:t>precedente</w:t>
      </w:r>
      <w:r>
        <w:rPr>
          <w:b/>
          <w:i/>
          <w:spacing w:val="-4"/>
          <w:sz w:val="22"/>
        </w:rPr>
        <w:t> </w:t>
      </w:r>
      <w:r>
        <w:rPr>
          <w:b/>
          <w:i/>
          <w:sz w:val="22"/>
          <w:u w:val="single"/>
        </w:rPr>
        <w:t>non</w:t>
      </w:r>
      <w:r>
        <w:rPr>
          <w:b/>
          <w:i/>
          <w:spacing w:val="-3"/>
          <w:sz w:val="22"/>
        </w:rPr>
        <w:t> </w:t>
      </w:r>
      <w:r>
        <w:rPr>
          <w:b/>
          <w:i/>
          <w:sz w:val="22"/>
        </w:rPr>
        <w:t>si</w:t>
      </w:r>
      <w:r>
        <w:rPr>
          <w:b/>
          <w:i/>
          <w:spacing w:val="-3"/>
          <w:sz w:val="22"/>
        </w:rPr>
        <w:t> </w:t>
      </w:r>
      <w:r>
        <w:rPr>
          <w:b/>
          <w:i/>
          <w:sz w:val="22"/>
        </w:rPr>
        <w:t>applica</w:t>
      </w:r>
      <w:r>
        <w:rPr>
          <w:b/>
          <w:i/>
          <w:spacing w:val="-3"/>
          <w:sz w:val="22"/>
        </w:rPr>
        <w:t> </w:t>
      </w:r>
      <w:r>
        <w:rPr>
          <w:b/>
          <w:i/>
          <w:sz w:val="22"/>
        </w:rPr>
        <w:t>alle</w:t>
      </w:r>
      <w:r>
        <w:rPr>
          <w:b/>
          <w:i/>
          <w:spacing w:val="-3"/>
          <w:sz w:val="22"/>
        </w:rPr>
        <w:t> </w:t>
      </w:r>
      <w:r>
        <w:rPr>
          <w:b/>
          <w:i/>
          <w:sz w:val="22"/>
        </w:rPr>
        <w:t>cessioni</w:t>
      </w:r>
      <w:r>
        <w:rPr>
          <w:b/>
          <w:i/>
          <w:spacing w:val="-3"/>
          <w:sz w:val="22"/>
        </w:rPr>
        <w:t> </w:t>
      </w:r>
      <w:r>
        <w:rPr>
          <w:b/>
          <w:i/>
          <w:sz w:val="22"/>
        </w:rPr>
        <w:t>di</w:t>
      </w:r>
      <w:r>
        <w:rPr>
          <w:b/>
          <w:i/>
          <w:spacing w:val="-4"/>
          <w:sz w:val="22"/>
        </w:rPr>
        <w:t> </w:t>
      </w:r>
      <w:r>
        <w:rPr>
          <w:b/>
          <w:i/>
          <w:sz w:val="22"/>
          <w:u w:val="single"/>
        </w:rPr>
        <w:t>azioni</w:t>
      </w:r>
      <w:r>
        <w:rPr>
          <w:b/>
          <w:i/>
          <w:spacing w:val="-4"/>
          <w:sz w:val="22"/>
          <w:u w:val="single"/>
        </w:rPr>
        <w:t> </w:t>
      </w:r>
      <w:r>
        <w:rPr>
          <w:b/>
          <w:i/>
          <w:sz w:val="22"/>
          <w:u w:val="single"/>
        </w:rPr>
        <w:t>ereditarie</w:t>
      </w:r>
      <w:r>
        <w:rPr>
          <w:b/>
          <w:i/>
          <w:spacing w:val="-4"/>
          <w:sz w:val="22"/>
          <w:u w:val="single"/>
        </w:rPr>
        <w:t> </w:t>
      </w:r>
      <w:r>
        <w:rPr>
          <w:b/>
          <w:i/>
          <w:sz w:val="22"/>
          <w:u w:val="single"/>
        </w:rPr>
        <w:t>tra</w:t>
      </w:r>
      <w:r>
        <w:rPr>
          <w:b/>
          <w:i/>
          <w:spacing w:val="-4"/>
          <w:sz w:val="22"/>
          <w:u w:val="single"/>
        </w:rPr>
        <w:t> </w:t>
      </w:r>
      <w:r>
        <w:rPr>
          <w:b/>
          <w:i/>
          <w:sz w:val="22"/>
          <w:u w:val="single"/>
        </w:rPr>
        <w:t>coeredi</w:t>
      </w:r>
      <w:r>
        <w:rPr>
          <w:b/>
          <w:i/>
          <w:sz w:val="22"/>
        </w:rPr>
        <w:t>,</w:t>
      </w:r>
      <w:r>
        <w:rPr>
          <w:b/>
          <w:i/>
          <w:spacing w:val="-4"/>
          <w:sz w:val="22"/>
        </w:rPr>
        <w:t> </w:t>
      </w:r>
      <w:r>
        <w:rPr>
          <w:b/>
          <w:i/>
          <w:sz w:val="22"/>
        </w:rPr>
        <w:t>né</w:t>
      </w:r>
      <w:r>
        <w:rPr>
          <w:b/>
          <w:i/>
          <w:spacing w:val="-4"/>
          <w:sz w:val="22"/>
        </w:rPr>
        <w:t> </w:t>
      </w:r>
      <w:r>
        <w:rPr>
          <w:b/>
          <w:i/>
          <w:sz w:val="22"/>
        </w:rPr>
        <w:t>a quelle fatte in </w:t>
      </w:r>
      <w:r>
        <w:rPr>
          <w:b/>
          <w:i/>
          <w:sz w:val="22"/>
          <w:u w:val="single"/>
        </w:rPr>
        <w:t>pagamento di debiti</w:t>
      </w:r>
      <w:r>
        <w:rPr>
          <w:b/>
          <w:i/>
          <w:sz w:val="22"/>
        </w:rPr>
        <w:t> o per </w:t>
      </w:r>
      <w:r>
        <w:rPr>
          <w:b/>
          <w:i/>
          <w:sz w:val="22"/>
          <w:u w:val="single"/>
        </w:rPr>
        <w:t>difesa di beni possedut i dal cessionario</w:t>
      </w:r>
      <w:r>
        <w:rPr>
          <w:sz w:val="22"/>
        </w:rPr>
        <w:t>”.</w:t>
      </w:r>
    </w:p>
    <w:p>
      <w:pPr>
        <w:pStyle w:val="BodyText"/>
        <w:spacing w:line="232" w:lineRule="auto" w:before="75"/>
      </w:pPr>
      <w:r>
        <w:rPr/>
        <w:t>È una norma che fa riferimento a tutto il personale di magistratura, a tuti gli avvocati e a tutti i funzionari dipendenti</w:t>
      </w:r>
      <w:r>
        <w:rPr>
          <w:spacing w:val="-11"/>
        </w:rPr>
        <w:t> </w:t>
      </w:r>
      <w:r>
        <w:rPr/>
        <w:t>dell’amministrazione</w:t>
      </w:r>
      <w:r>
        <w:rPr>
          <w:spacing w:val="-11"/>
        </w:rPr>
        <w:t> </w:t>
      </w:r>
      <w:r>
        <w:rPr/>
        <w:t>giudiziaria</w:t>
      </w:r>
      <w:r>
        <w:rPr>
          <w:spacing w:val="-11"/>
        </w:rPr>
        <w:t> </w:t>
      </w:r>
      <w:r>
        <w:rPr/>
        <w:t>che</w:t>
      </w:r>
      <w:r>
        <w:rPr>
          <w:spacing w:val="-11"/>
        </w:rPr>
        <w:t> </w:t>
      </w:r>
      <w:r>
        <w:rPr>
          <w:b/>
          <w:u w:val="single"/>
        </w:rPr>
        <w:t>non</w:t>
      </w:r>
      <w:r>
        <w:rPr>
          <w:b/>
          <w:spacing w:val="-11"/>
          <w:u w:val="single"/>
        </w:rPr>
        <w:t> </w:t>
      </w:r>
      <w:r>
        <w:rPr>
          <w:b/>
          <w:u w:val="single"/>
        </w:rPr>
        <w:t>possono</w:t>
      </w:r>
      <w:r>
        <w:rPr>
          <w:b/>
          <w:spacing w:val="-11"/>
          <w:u w:val="single"/>
        </w:rPr>
        <w:t> </w:t>
      </w:r>
      <w:r>
        <w:rPr>
          <w:b/>
          <w:u w:val="single"/>
        </w:rPr>
        <w:t>acquistare</w:t>
      </w:r>
      <w:r>
        <w:rPr>
          <w:b/>
          <w:spacing w:val="-11"/>
          <w:u w:val="single"/>
        </w:rPr>
        <w:t> </w:t>
      </w:r>
      <w:r>
        <w:rPr>
          <w:b/>
          <w:u w:val="single"/>
        </w:rPr>
        <w:t>credit</w:t>
      </w:r>
      <w:r>
        <w:rPr>
          <w:b/>
          <w:spacing w:val="-11"/>
          <w:u w:val="single"/>
        </w:rPr>
        <w:t> </w:t>
      </w:r>
      <w:r>
        <w:rPr>
          <w:b/>
          <w:u w:val="single"/>
        </w:rPr>
        <w:t>i</w:t>
      </w:r>
      <w:r>
        <w:rPr>
          <w:b/>
          <w:spacing w:val="-11"/>
          <w:u w:val="single"/>
        </w:rPr>
        <w:t> </w:t>
      </w:r>
      <w:r>
        <w:rPr>
          <w:b/>
          <w:u w:val="single"/>
        </w:rPr>
        <w:t>litigiosi</w:t>
      </w:r>
      <w:r>
        <w:rPr>
          <w:b/>
          <w:spacing w:val="-12"/>
        </w:rPr>
        <w:t> </w:t>
      </w:r>
      <w:r>
        <w:rPr/>
        <w:t>su</w:t>
      </w:r>
      <w:r>
        <w:rPr>
          <w:spacing w:val="-11"/>
        </w:rPr>
        <w:t> </w:t>
      </w:r>
      <w:r>
        <w:rPr/>
        <w:t>cui</w:t>
      </w:r>
      <w:r>
        <w:rPr>
          <w:spacing w:val="-11"/>
        </w:rPr>
        <w:t> </w:t>
      </w:r>
      <w:r>
        <w:rPr/>
        <w:t>c’è</w:t>
      </w:r>
      <w:r>
        <w:rPr>
          <w:spacing w:val="-11"/>
        </w:rPr>
        <w:t> </w:t>
      </w:r>
      <w:r>
        <w:rPr/>
        <w:t>l’iter</w:t>
      </w:r>
      <w:r>
        <w:rPr>
          <w:spacing w:val="-11"/>
        </w:rPr>
        <w:t> </w:t>
      </w:r>
      <w:r>
        <w:rPr/>
        <w:t>davanti all’organo giudiziario presso cui svolgono la loro attività</w:t>
      </w:r>
    </w:p>
    <w:p>
      <w:pPr>
        <w:pStyle w:val="BodyText"/>
        <w:spacing w:line="232" w:lineRule="auto"/>
      </w:pPr>
      <w:r>
        <w:rPr/>
        <w:t>Per</w:t>
      </w:r>
      <w:r>
        <w:rPr>
          <w:spacing w:val="-6"/>
        </w:rPr>
        <w:t> </w:t>
      </w:r>
      <w:r>
        <w:rPr/>
        <w:t>evitare</w:t>
      </w:r>
      <w:r>
        <w:rPr>
          <w:spacing w:val="-6"/>
        </w:rPr>
        <w:t> </w:t>
      </w:r>
      <w:r>
        <w:rPr/>
        <w:t>ci</w:t>
      </w:r>
      <w:r>
        <w:rPr>
          <w:spacing w:val="-6"/>
        </w:rPr>
        <w:t> </w:t>
      </w:r>
      <w:r>
        <w:rPr/>
        <w:t>sia</w:t>
      </w:r>
      <w:r>
        <w:rPr>
          <w:spacing w:val="-6"/>
        </w:rPr>
        <w:t> </w:t>
      </w:r>
      <w:r>
        <w:rPr/>
        <w:t>un</w:t>
      </w:r>
      <w:r>
        <w:rPr>
          <w:spacing w:val="-6"/>
        </w:rPr>
        <w:t> </w:t>
      </w:r>
      <w:r>
        <w:rPr/>
        <w:t>mercato</w:t>
      </w:r>
      <w:r>
        <w:rPr>
          <w:spacing w:val="-6"/>
        </w:rPr>
        <w:t> </w:t>
      </w:r>
      <w:r>
        <w:rPr/>
        <w:t>che</w:t>
      </w:r>
      <w:r>
        <w:rPr>
          <w:spacing w:val="-6"/>
        </w:rPr>
        <w:t> </w:t>
      </w:r>
      <w:r>
        <w:rPr/>
        <w:t>scardina</w:t>
      </w:r>
      <w:r>
        <w:rPr>
          <w:spacing w:val="-6"/>
        </w:rPr>
        <w:t> </w:t>
      </w:r>
      <w:r>
        <w:rPr/>
        <w:t>la</w:t>
      </w:r>
      <w:r>
        <w:rPr>
          <w:spacing w:val="-7"/>
        </w:rPr>
        <w:t> </w:t>
      </w:r>
      <w:r>
        <w:rPr/>
        <w:t>fiducia</w:t>
      </w:r>
      <w:r>
        <w:rPr>
          <w:spacing w:val="-6"/>
        </w:rPr>
        <w:t> </w:t>
      </w:r>
      <w:r>
        <w:rPr/>
        <w:t>nell’amministrazione</w:t>
      </w:r>
      <w:r>
        <w:rPr>
          <w:spacing w:val="-6"/>
        </w:rPr>
        <w:t> </w:t>
      </w:r>
      <w:r>
        <w:rPr/>
        <w:t>della</w:t>
      </w:r>
      <w:r>
        <w:rPr>
          <w:spacing w:val="-6"/>
        </w:rPr>
        <w:t> </w:t>
      </w:r>
      <w:r>
        <w:rPr/>
        <w:t>giustizia</w:t>
      </w:r>
      <w:r>
        <w:rPr>
          <w:spacing w:val="-6"/>
        </w:rPr>
        <w:t> </w:t>
      </w:r>
      <w:r>
        <w:rPr/>
        <w:t>vi</w:t>
      </w:r>
      <w:r>
        <w:rPr>
          <w:spacing w:val="-6"/>
        </w:rPr>
        <w:t> </w:t>
      </w:r>
      <w:r>
        <w:rPr/>
        <w:t>è</w:t>
      </w:r>
      <w:r>
        <w:rPr>
          <w:spacing w:val="-6"/>
        </w:rPr>
        <w:t> </w:t>
      </w:r>
      <w:r>
        <w:rPr/>
        <w:t>questo</w:t>
      </w:r>
      <w:r>
        <w:rPr>
          <w:spacing w:val="-6"/>
        </w:rPr>
        <w:t> </w:t>
      </w:r>
      <w:r>
        <w:rPr/>
        <w:t>divieto</w:t>
      </w:r>
      <w:r>
        <w:rPr>
          <w:spacing w:val="-6"/>
        </w:rPr>
        <w:t> </w:t>
      </w:r>
      <w:r>
        <w:rPr/>
        <w:t>dii acquistare crediti litigiosi per tutti i partecipanti della vita professionale dei tribunali.</w:t>
      </w:r>
    </w:p>
    <w:p>
      <w:pPr>
        <w:spacing w:line="264" w:lineRule="exact" w:before="254"/>
        <w:ind w:left="140" w:right="0" w:firstLine="0"/>
        <w:jc w:val="left"/>
        <w:rPr>
          <w:sz w:val="22"/>
        </w:rPr>
      </w:pPr>
      <w:r>
        <w:rPr>
          <w:sz w:val="22"/>
        </w:rPr>
        <w:t>Salvo</w:t>
      </w:r>
      <w:r>
        <w:rPr>
          <w:spacing w:val="-4"/>
          <w:sz w:val="22"/>
        </w:rPr>
        <w:t> </w:t>
      </w:r>
      <w:r>
        <w:rPr>
          <w:sz w:val="22"/>
        </w:rPr>
        <w:t>questi</w:t>
      </w:r>
      <w:r>
        <w:rPr>
          <w:spacing w:val="-4"/>
          <w:sz w:val="22"/>
        </w:rPr>
        <w:t> </w:t>
      </w:r>
      <w:r>
        <w:rPr>
          <w:sz w:val="22"/>
        </w:rPr>
        <w:t>casi,</w:t>
      </w:r>
      <w:r>
        <w:rPr>
          <w:spacing w:val="-3"/>
          <w:sz w:val="22"/>
        </w:rPr>
        <w:t> </w:t>
      </w:r>
      <w:r>
        <w:rPr>
          <w:b/>
          <w:sz w:val="22"/>
          <w:u w:val="single"/>
        </w:rPr>
        <w:t>i</w:t>
      </w:r>
      <w:r>
        <w:rPr>
          <w:b/>
          <w:spacing w:val="-4"/>
          <w:sz w:val="22"/>
          <w:u w:val="single"/>
        </w:rPr>
        <w:t> </w:t>
      </w:r>
      <w:r>
        <w:rPr>
          <w:b/>
          <w:sz w:val="22"/>
          <w:u w:val="single"/>
        </w:rPr>
        <w:t>credit</w:t>
      </w:r>
      <w:r>
        <w:rPr>
          <w:b/>
          <w:spacing w:val="-3"/>
          <w:sz w:val="22"/>
          <w:u w:val="single"/>
        </w:rPr>
        <w:t> </w:t>
      </w:r>
      <w:r>
        <w:rPr>
          <w:b/>
          <w:sz w:val="22"/>
          <w:u w:val="single"/>
        </w:rPr>
        <w:t>i</w:t>
      </w:r>
      <w:r>
        <w:rPr>
          <w:b/>
          <w:spacing w:val="-4"/>
          <w:sz w:val="22"/>
          <w:u w:val="single"/>
        </w:rPr>
        <w:t> </w:t>
      </w:r>
      <w:r>
        <w:rPr>
          <w:b/>
          <w:sz w:val="22"/>
          <w:u w:val="single"/>
        </w:rPr>
        <w:t>possono</w:t>
      </w:r>
      <w:r>
        <w:rPr>
          <w:b/>
          <w:spacing w:val="-5"/>
          <w:sz w:val="22"/>
          <w:u w:val="single"/>
        </w:rPr>
        <w:t> </w:t>
      </w:r>
      <w:r>
        <w:rPr>
          <w:b/>
          <w:sz w:val="22"/>
          <w:u w:val="single"/>
        </w:rPr>
        <w:t>essere</w:t>
      </w:r>
      <w:r>
        <w:rPr>
          <w:b/>
          <w:spacing w:val="-4"/>
          <w:sz w:val="22"/>
          <w:u w:val="single"/>
        </w:rPr>
        <w:t> </w:t>
      </w:r>
      <w:r>
        <w:rPr>
          <w:b/>
          <w:sz w:val="22"/>
          <w:u w:val="single"/>
        </w:rPr>
        <w:t>cedut</w:t>
      </w:r>
      <w:r>
        <w:rPr>
          <w:b/>
          <w:spacing w:val="-4"/>
          <w:sz w:val="22"/>
          <w:u w:val="single"/>
        </w:rPr>
        <w:t> </w:t>
      </w:r>
      <w:r>
        <w:rPr>
          <w:b/>
          <w:sz w:val="22"/>
          <w:u w:val="single"/>
        </w:rPr>
        <w:t>i</w:t>
      </w:r>
      <w:r>
        <w:rPr>
          <w:b/>
          <w:spacing w:val="-3"/>
          <w:sz w:val="22"/>
          <w:u w:val="single"/>
        </w:rPr>
        <w:t> </w:t>
      </w:r>
      <w:r>
        <w:rPr>
          <w:b/>
          <w:sz w:val="22"/>
          <w:u w:val="single"/>
        </w:rPr>
        <w:t>a</w:t>
      </w:r>
      <w:r>
        <w:rPr>
          <w:b/>
          <w:spacing w:val="-4"/>
          <w:sz w:val="22"/>
          <w:u w:val="single"/>
        </w:rPr>
        <w:t> </w:t>
      </w:r>
      <w:r>
        <w:rPr>
          <w:b/>
          <w:sz w:val="22"/>
          <w:u w:val="single"/>
        </w:rPr>
        <w:t>titolo</w:t>
      </w:r>
      <w:r>
        <w:rPr>
          <w:b/>
          <w:spacing w:val="-3"/>
          <w:sz w:val="22"/>
          <w:u w:val="single"/>
        </w:rPr>
        <w:t> </w:t>
      </w:r>
      <w:r>
        <w:rPr>
          <w:b/>
          <w:sz w:val="22"/>
          <w:u w:val="single"/>
        </w:rPr>
        <w:t>gratuito</w:t>
      </w:r>
      <w:r>
        <w:rPr>
          <w:b/>
          <w:spacing w:val="-4"/>
          <w:sz w:val="22"/>
          <w:u w:val="single"/>
        </w:rPr>
        <w:t> </w:t>
      </w:r>
      <w:r>
        <w:rPr>
          <w:b/>
          <w:sz w:val="22"/>
          <w:u w:val="single"/>
        </w:rPr>
        <w:t>o</w:t>
      </w:r>
      <w:r>
        <w:rPr>
          <w:b/>
          <w:spacing w:val="-4"/>
          <w:sz w:val="22"/>
          <w:u w:val="single"/>
        </w:rPr>
        <w:t> </w:t>
      </w:r>
      <w:r>
        <w:rPr>
          <w:b/>
          <w:sz w:val="22"/>
          <w:u w:val="single"/>
        </w:rPr>
        <w:t>a</w:t>
      </w:r>
      <w:r>
        <w:rPr>
          <w:b/>
          <w:spacing w:val="-4"/>
          <w:sz w:val="22"/>
          <w:u w:val="single"/>
        </w:rPr>
        <w:t> </w:t>
      </w:r>
      <w:r>
        <w:rPr>
          <w:b/>
          <w:sz w:val="22"/>
          <w:u w:val="single"/>
        </w:rPr>
        <w:t>titolo</w:t>
      </w:r>
      <w:r>
        <w:rPr>
          <w:b/>
          <w:spacing w:val="-4"/>
          <w:sz w:val="22"/>
          <w:u w:val="single"/>
        </w:rPr>
        <w:t> </w:t>
      </w:r>
      <w:r>
        <w:rPr>
          <w:b/>
          <w:sz w:val="22"/>
          <w:u w:val="single"/>
        </w:rPr>
        <w:t>oneroso</w:t>
      </w:r>
      <w:r>
        <w:rPr>
          <w:b/>
          <w:spacing w:val="-4"/>
          <w:sz w:val="22"/>
        </w:rPr>
        <w:t> </w:t>
      </w:r>
      <w:r>
        <w:rPr>
          <w:sz w:val="22"/>
        </w:rPr>
        <w:t>(articolo</w:t>
      </w:r>
      <w:r>
        <w:rPr>
          <w:spacing w:val="-4"/>
          <w:sz w:val="22"/>
        </w:rPr>
        <w:t> </w:t>
      </w:r>
      <w:r>
        <w:rPr>
          <w:spacing w:val="-2"/>
          <w:sz w:val="22"/>
        </w:rPr>
        <w:t>1260).</w:t>
      </w:r>
    </w:p>
    <w:p>
      <w:pPr>
        <w:pStyle w:val="ListParagraph"/>
        <w:numPr>
          <w:ilvl w:val="0"/>
          <w:numId w:val="45"/>
        </w:numPr>
        <w:tabs>
          <w:tab w:pos="501" w:val="left" w:leader="none"/>
        </w:tabs>
        <w:spacing w:line="232" w:lineRule="auto" w:before="2" w:after="0"/>
        <w:ind w:left="501" w:right="206" w:hanging="361"/>
        <w:jc w:val="left"/>
        <w:rPr>
          <w:sz w:val="22"/>
        </w:rPr>
      </w:pPr>
      <w:r>
        <w:rPr>
          <w:sz w:val="22"/>
        </w:rPr>
        <w:t>A</w:t>
      </w:r>
      <w:r>
        <w:rPr>
          <w:spacing w:val="-7"/>
          <w:sz w:val="22"/>
        </w:rPr>
        <w:t> </w:t>
      </w:r>
      <w:r>
        <w:rPr>
          <w:sz w:val="22"/>
        </w:rPr>
        <w:t>titolo</w:t>
      </w:r>
      <w:r>
        <w:rPr>
          <w:spacing w:val="-7"/>
          <w:sz w:val="22"/>
        </w:rPr>
        <w:t> </w:t>
      </w:r>
      <w:r>
        <w:rPr>
          <w:sz w:val="22"/>
        </w:rPr>
        <w:t>gratuito:</w:t>
      </w:r>
      <w:r>
        <w:rPr>
          <w:spacing w:val="-7"/>
          <w:sz w:val="22"/>
        </w:rPr>
        <w:t> </w:t>
      </w:r>
      <w:r>
        <w:rPr>
          <w:sz w:val="22"/>
        </w:rPr>
        <w:t>la</w:t>
      </w:r>
      <w:r>
        <w:rPr>
          <w:spacing w:val="-7"/>
          <w:sz w:val="22"/>
        </w:rPr>
        <w:t> </w:t>
      </w:r>
      <w:r>
        <w:rPr>
          <w:sz w:val="22"/>
        </w:rPr>
        <w:t>cessione</w:t>
      </w:r>
      <w:r>
        <w:rPr>
          <w:spacing w:val="-7"/>
          <w:sz w:val="22"/>
        </w:rPr>
        <w:t> </w:t>
      </w:r>
      <w:r>
        <w:rPr>
          <w:sz w:val="22"/>
        </w:rPr>
        <w:t>a</w:t>
      </w:r>
      <w:r>
        <w:rPr>
          <w:spacing w:val="-7"/>
          <w:sz w:val="22"/>
        </w:rPr>
        <w:t> </w:t>
      </w:r>
      <w:r>
        <w:rPr>
          <w:sz w:val="22"/>
        </w:rPr>
        <w:t>titolo</w:t>
      </w:r>
      <w:r>
        <w:rPr>
          <w:spacing w:val="-7"/>
          <w:sz w:val="22"/>
        </w:rPr>
        <w:t> </w:t>
      </w:r>
      <w:r>
        <w:rPr>
          <w:sz w:val="22"/>
        </w:rPr>
        <w:t>gratuito</w:t>
      </w:r>
      <w:r>
        <w:rPr>
          <w:spacing w:val="-7"/>
          <w:sz w:val="22"/>
        </w:rPr>
        <w:t> </w:t>
      </w:r>
      <w:r>
        <w:rPr>
          <w:sz w:val="22"/>
        </w:rPr>
        <w:t>rientra</w:t>
      </w:r>
      <w:r>
        <w:rPr>
          <w:spacing w:val="-7"/>
          <w:sz w:val="22"/>
        </w:rPr>
        <w:t> </w:t>
      </w:r>
      <w:r>
        <w:rPr>
          <w:sz w:val="22"/>
        </w:rPr>
        <w:t>nel</w:t>
      </w:r>
      <w:r>
        <w:rPr>
          <w:spacing w:val="-7"/>
          <w:sz w:val="22"/>
        </w:rPr>
        <w:t> </w:t>
      </w:r>
      <w:r>
        <w:rPr>
          <w:sz w:val="22"/>
        </w:rPr>
        <w:t>concetto</w:t>
      </w:r>
      <w:r>
        <w:rPr>
          <w:spacing w:val="-7"/>
          <w:sz w:val="22"/>
        </w:rPr>
        <w:t> </w:t>
      </w:r>
      <w:r>
        <w:rPr>
          <w:sz w:val="22"/>
        </w:rPr>
        <w:t>di</w:t>
      </w:r>
      <w:r>
        <w:rPr>
          <w:spacing w:val="-7"/>
          <w:sz w:val="22"/>
        </w:rPr>
        <w:t> </w:t>
      </w:r>
      <w:r>
        <w:rPr>
          <w:sz w:val="22"/>
        </w:rPr>
        <w:t>donazione;</w:t>
      </w:r>
      <w:r>
        <w:rPr>
          <w:spacing w:val="-7"/>
          <w:sz w:val="22"/>
        </w:rPr>
        <w:t> </w:t>
      </w:r>
      <w:r>
        <w:rPr>
          <w:sz w:val="22"/>
        </w:rPr>
        <w:t>il</w:t>
      </w:r>
      <w:r>
        <w:rPr>
          <w:spacing w:val="-7"/>
          <w:sz w:val="22"/>
        </w:rPr>
        <w:t> </w:t>
      </w:r>
      <w:r>
        <w:rPr>
          <w:sz w:val="22"/>
        </w:rPr>
        <w:t>contratto</w:t>
      </w:r>
      <w:r>
        <w:rPr>
          <w:spacing w:val="-7"/>
          <w:sz w:val="22"/>
        </w:rPr>
        <w:t> </w:t>
      </w:r>
      <w:r>
        <w:rPr>
          <w:sz w:val="22"/>
        </w:rPr>
        <w:t>di</w:t>
      </w:r>
      <w:r>
        <w:rPr>
          <w:spacing w:val="-7"/>
          <w:sz w:val="22"/>
        </w:rPr>
        <w:t> </w:t>
      </w:r>
      <w:r>
        <w:rPr>
          <w:b/>
          <w:sz w:val="22"/>
          <w:u w:val="single"/>
        </w:rPr>
        <w:t>donazione</w:t>
      </w:r>
      <w:r>
        <w:rPr>
          <w:b/>
          <w:sz w:val="22"/>
        </w:rPr>
        <w:t> </w:t>
      </w:r>
      <w:r>
        <w:rPr>
          <w:sz w:val="22"/>
        </w:rPr>
        <w:t>è un contratto in cui per </w:t>
      </w:r>
      <w:r>
        <w:rPr>
          <w:sz w:val="22"/>
          <w:u w:val="single"/>
        </w:rPr>
        <w:t>spirito di libertà</w:t>
      </w:r>
      <w:r>
        <w:rPr>
          <w:sz w:val="22"/>
        </w:rPr>
        <w:t> viene trasferito un diritto o assunto un obbligo nei confronti del donatario – trasferire un diritto di donazione implica anche la possibilità di trasferire un diritto di </w:t>
      </w:r>
      <w:r>
        <w:rPr>
          <w:spacing w:val="-2"/>
          <w:sz w:val="22"/>
        </w:rPr>
        <w:t>credito;</w:t>
      </w:r>
    </w:p>
    <w:p>
      <w:pPr>
        <w:pStyle w:val="ListParagraph"/>
        <w:numPr>
          <w:ilvl w:val="0"/>
          <w:numId w:val="45"/>
        </w:numPr>
        <w:tabs>
          <w:tab w:pos="500" w:val="left" w:leader="none"/>
        </w:tabs>
        <w:spacing w:line="264" w:lineRule="exact" w:before="16" w:after="0"/>
        <w:ind w:left="500" w:right="0" w:hanging="360"/>
        <w:jc w:val="left"/>
        <w:rPr>
          <w:sz w:val="22"/>
        </w:rPr>
      </w:pPr>
      <w:r>
        <w:rPr>
          <w:sz w:val="22"/>
        </w:rPr>
        <w:t>A</w:t>
      </w:r>
      <w:r>
        <w:rPr>
          <w:spacing w:val="-4"/>
          <w:sz w:val="22"/>
        </w:rPr>
        <w:t> </w:t>
      </w:r>
      <w:r>
        <w:rPr>
          <w:sz w:val="22"/>
        </w:rPr>
        <w:t>titolo</w:t>
      </w:r>
      <w:r>
        <w:rPr>
          <w:spacing w:val="-4"/>
          <w:sz w:val="22"/>
        </w:rPr>
        <w:t> </w:t>
      </w:r>
      <w:r>
        <w:rPr>
          <w:sz w:val="22"/>
        </w:rPr>
        <w:t>oneroso:</w:t>
      </w:r>
      <w:r>
        <w:rPr>
          <w:spacing w:val="-5"/>
          <w:sz w:val="22"/>
        </w:rPr>
        <w:t> </w:t>
      </w:r>
      <w:r>
        <w:rPr>
          <w:sz w:val="22"/>
        </w:rPr>
        <w:t>il</w:t>
      </w:r>
      <w:r>
        <w:rPr>
          <w:spacing w:val="-5"/>
          <w:sz w:val="22"/>
        </w:rPr>
        <w:t> </w:t>
      </w:r>
      <w:r>
        <w:rPr>
          <w:sz w:val="22"/>
        </w:rPr>
        <w:t>creditore</w:t>
      </w:r>
      <w:r>
        <w:rPr>
          <w:spacing w:val="-4"/>
          <w:sz w:val="22"/>
        </w:rPr>
        <w:t> </w:t>
      </w:r>
      <w:r>
        <w:rPr>
          <w:b/>
          <w:sz w:val="22"/>
          <w:u w:val="single"/>
        </w:rPr>
        <w:t>vende</w:t>
      </w:r>
      <w:r>
        <w:rPr>
          <w:b/>
          <w:spacing w:val="-4"/>
          <w:sz w:val="22"/>
          <w:u w:val="single"/>
        </w:rPr>
        <w:t> </w:t>
      </w:r>
      <w:r>
        <w:rPr>
          <w:b/>
          <w:sz w:val="22"/>
          <w:u w:val="single"/>
        </w:rPr>
        <w:t>il</w:t>
      </w:r>
      <w:r>
        <w:rPr>
          <w:b/>
          <w:spacing w:val="-4"/>
          <w:sz w:val="22"/>
          <w:u w:val="single"/>
        </w:rPr>
        <w:t> </w:t>
      </w:r>
      <w:r>
        <w:rPr>
          <w:b/>
          <w:sz w:val="22"/>
          <w:u w:val="single"/>
        </w:rPr>
        <w:t>credito</w:t>
      </w:r>
      <w:r>
        <w:rPr>
          <w:b/>
          <w:spacing w:val="-4"/>
          <w:sz w:val="22"/>
        </w:rPr>
        <w:t> </w:t>
      </w:r>
      <w:r>
        <w:rPr>
          <w:sz w:val="22"/>
        </w:rPr>
        <w:t>per</w:t>
      </w:r>
      <w:r>
        <w:rPr>
          <w:spacing w:val="-4"/>
          <w:sz w:val="22"/>
        </w:rPr>
        <w:t> </w:t>
      </w:r>
      <w:r>
        <w:rPr>
          <w:sz w:val="22"/>
        </w:rPr>
        <w:t>una</w:t>
      </w:r>
      <w:r>
        <w:rPr>
          <w:spacing w:val="-4"/>
          <w:sz w:val="22"/>
        </w:rPr>
        <w:t> </w:t>
      </w:r>
      <w:r>
        <w:rPr>
          <w:sz w:val="22"/>
        </w:rPr>
        <w:t>determinata</w:t>
      </w:r>
      <w:r>
        <w:rPr>
          <w:spacing w:val="-4"/>
          <w:sz w:val="22"/>
        </w:rPr>
        <w:t> </w:t>
      </w:r>
      <w:r>
        <w:rPr>
          <w:sz w:val="22"/>
        </w:rPr>
        <w:t>somma</w:t>
      </w:r>
      <w:r>
        <w:rPr>
          <w:spacing w:val="-4"/>
          <w:sz w:val="22"/>
        </w:rPr>
        <w:t> </w:t>
      </w:r>
      <w:r>
        <w:rPr>
          <w:sz w:val="22"/>
        </w:rPr>
        <w:t>di</w:t>
      </w:r>
      <w:r>
        <w:rPr>
          <w:spacing w:val="-4"/>
          <w:sz w:val="22"/>
        </w:rPr>
        <w:t> </w:t>
      </w:r>
      <w:r>
        <w:rPr>
          <w:spacing w:val="-2"/>
          <w:sz w:val="22"/>
        </w:rPr>
        <w:t>denaro;</w:t>
      </w:r>
    </w:p>
    <w:p>
      <w:pPr>
        <w:pStyle w:val="BodyText"/>
        <w:spacing w:line="232" w:lineRule="auto" w:before="2"/>
        <w:ind w:left="501" w:right="201"/>
      </w:pPr>
      <w:r>
        <w:rPr/>
        <w:t>che</w:t>
      </w:r>
      <w:r>
        <w:rPr>
          <w:spacing w:val="-5"/>
        </w:rPr>
        <w:t> </w:t>
      </w:r>
      <w:r>
        <w:rPr/>
        <w:t>senso</w:t>
      </w:r>
      <w:r>
        <w:rPr>
          <w:spacing w:val="-5"/>
        </w:rPr>
        <w:t> </w:t>
      </w:r>
      <w:r>
        <w:rPr/>
        <w:t>ha,</w:t>
      </w:r>
      <w:r>
        <w:rPr>
          <w:spacing w:val="-5"/>
        </w:rPr>
        <w:t> </w:t>
      </w:r>
      <w:r>
        <w:rPr/>
        <w:t>avendo</w:t>
      </w:r>
      <w:r>
        <w:rPr>
          <w:spacing w:val="-5"/>
        </w:rPr>
        <w:t> </w:t>
      </w:r>
      <w:r>
        <w:rPr/>
        <w:t>il</w:t>
      </w:r>
      <w:r>
        <w:rPr>
          <w:spacing w:val="-5"/>
        </w:rPr>
        <w:t> </w:t>
      </w:r>
      <w:r>
        <w:rPr/>
        <w:t>diritto</w:t>
      </w:r>
      <w:r>
        <w:rPr>
          <w:spacing w:val="-5"/>
        </w:rPr>
        <w:t> </w:t>
      </w:r>
      <w:r>
        <w:rPr/>
        <w:t>di</w:t>
      </w:r>
      <w:r>
        <w:rPr>
          <w:spacing w:val="-5"/>
        </w:rPr>
        <w:t> </w:t>
      </w:r>
      <w:r>
        <w:rPr/>
        <w:t>essere</w:t>
      </w:r>
      <w:r>
        <w:rPr>
          <w:spacing w:val="-5"/>
        </w:rPr>
        <w:t> </w:t>
      </w:r>
      <w:r>
        <w:rPr/>
        <w:t>pagato</w:t>
      </w:r>
      <w:r>
        <w:rPr>
          <w:spacing w:val="-5"/>
        </w:rPr>
        <w:t> </w:t>
      </w:r>
      <w:r>
        <w:rPr/>
        <w:t>dal</w:t>
      </w:r>
      <w:r>
        <w:rPr>
          <w:spacing w:val="-5"/>
        </w:rPr>
        <w:t> </w:t>
      </w:r>
      <w:r>
        <w:rPr/>
        <w:t>debitore,</w:t>
      </w:r>
      <w:r>
        <w:rPr>
          <w:spacing w:val="-5"/>
        </w:rPr>
        <w:t> </w:t>
      </w:r>
      <w:r>
        <w:rPr/>
        <w:t>di</w:t>
      </w:r>
      <w:r>
        <w:rPr>
          <w:spacing w:val="-5"/>
        </w:rPr>
        <w:t> </w:t>
      </w:r>
      <w:r>
        <w:rPr/>
        <w:t>vendere</w:t>
      </w:r>
      <w:r>
        <w:rPr>
          <w:spacing w:val="-5"/>
        </w:rPr>
        <w:t> </w:t>
      </w:r>
      <w:r>
        <w:rPr/>
        <w:t>il</w:t>
      </w:r>
      <w:r>
        <w:rPr>
          <w:spacing w:val="-5"/>
        </w:rPr>
        <w:t> </w:t>
      </w:r>
      <w:r>
        <w:rPr/>
        <w:t>credito</w:t>
      </w:r>
      <w:r>
        <w:rPr>
          <w:spacing w:val="-5"/>
        </w:rPr>
        <w:t> </w:t>
      </w:r>
      <w:r>
        <w:rPr/>
        <w:t>ad</w:t>
      </w:r>
      <w:r>
        <w:rPr>
          <w:spacing w:val="-5"/>
        </w:rPr>
        <w:t> </w:t>
      </w:r>
      <w:r>
        <w:rPr/>
        <w:t>un</w:t>
      </w:r>
      <w:r>
        <w:rPr>
          <w:spacing w:val="-5"/>
        </w:rPr>
        <w:t> </w:t>
      </w:r>
      <w:r>
        <w:rPr/>
        <w:t>altro</w:t>
      </w:r>
      <w:r>
        <w:rPr>
          <w:spacing w:val="-5"/>
        </w:rPr>
        <w:t> </w:t>
      </w:r>
      <w:r>
        <w:rPr/>
        <w:t>che</w:t>
      </w:r>
      <w:r>
        <w:rPr>
          <w:spacing w:val="-5"/>
        </w:rPr>
        <w:t> </w:t>
      </w:r>
      <w:r>
        <w:rPr/>
        <w:t>deve pagare comune un credito (invece di avere un credito nei confronti del debitore ho un debito nei confronti del cessionario)?</w:t>
      </w:r>
    </w:p>
    <w:p>
      <w:pPr>
        <w:pStyle w:val="BodyText"/>
        <w:spacing w:line="232" w:lineRule="auto"/>
        <w:ind w:left="501" w:right="201"/>
      </w:pPr>
      <w:r>
        <w:rPr/>
        <w:t>Le</w:t>
      </w:r>
      <w:r>
        <w:rPr>
          <w:spacing w:val="-4"/>
        </w:rPr>
        <w:t> </w:t>
      </w:r>
      <w:r>
        <w:rPr/>
        <w:t>ragioni</w:t>
      </w:r>
      <w:r>
        <w:rPr>
          <w:spacing w:val="-5"/>
        </w:rPr>
        <w:t> </w:t>
      </w:r>
      <w:r>
        <w:rPr/>
        <w:t>alla</w:t>
      </w:r>
      <w:r>
        <w:rPr>
          <w:spacing w:val="-4"/>
        </w:rPr>
        <w:t> </w:t>
      </w:r>
      <w:r>
        <w:rPr/>
        <w:t>base</w:t>
      </w:r>
      <w:r>
        <w:rPr>
          <w:spacing w:val="-5"/>
        </w:rPr>
        <w:t> </w:t>
      </w:r>
      <w:r>
        <w:rPr/>
        <w:t>di</w:t>
      </w:r>
      <w:r>
        <w:rPr>
          <w:spacing w:val="-4"/>
        </w:rPr>
        <w:t> </w:t>
      </w:r>
      <w:r>
        <w:rPr/>
        <w:t>ciò</w:t>
      </w:r>
      <w:r>
        <w:rPr>
          <w:spacing w:val="-5"/>
        </w:rPr>
        <w:t> </w:t>
      </w:r>
      <w:r>
        <w:rPr/>
        <w:t>sono</w:t>
      </w:r>
      <w:r>
        <w:rPr>
          <w:spacing w:val="-4"/>
        </w:rPr>
        <w:t> </w:t>
      </w:r>
      <w:r>
        <w:rPr/>
        <w:t>tanto</w:t>
      </w:r>
      <w:r>
        <w:rPr>
          <w:spacing w:val="-5"/>
        </w:rPr>
        <w:t> </w:t>
      </w:r>
      <w:r>
        <w:rPr/>
        <w:t>chiare</w:t>
      </w:r>
      <w:r>
        <w:rPr>
          <w:spacing w:val="-4"/>
        </w:rPr>
        <w:t> </w:t>
      </w:r>
      <w:r>
        <w:rPr/>
        <w:t>da</w:t>
      </w:r>
      <w:r>
        <w:rPr>
          <w:spacing w:val="-5"/>
        </w:rPr>
        <w:t> </w:t>
      </w:r>
      <w:r>
        <w:rPr/>
        <w:t>rendere</w:t>
      </w:r>
      <w:r>
        <w:rPr>
          <w:spacing w:val="-4"/>
        </w:rPr>
        <w:t> </w:t>
      </w:r>
      <w:r>
        <w:rPr/>
        <w:t>la</w:t>
      </w:r>
      <w:r>
        <w:rPr>
          <w:spacing w:val="-5"/>
        </w:rPr>
        <w:t> </w:t>
      </w:r>
      <w:r>
        <w:rPr/>
        <w:t>cessione</w:t>
      </w:r>
      <w:r>
        <w:rPr>
          <w:spacing w:val="-4"/>
        </w:rPr>
        <w:t> </w:t>
      </w:r>
      <w:r>
        <w:rPr/>
        <w:t>onerosa</w:t>
      </w:r>
      <w:r>
        <w:rPr>
          <w:spacing w:val="-5"/>
        </w:rPr>
        <w:t> </w:t>
      </w:r>
      <w:r>
        <w:rPr/>
        <w:t>di</w:t>
      </w:r>
      <w:r>
        <w:rPr>
          <w:spacing w:val="-4"/>
        </w:rPr>
        <w:t> </w:t>
      </w:r>
      <w:r>
        <w:rPr/>
        <w:t>un</w:t>
      </w:r>
      <w:r>
        <w:rPr>
          <w:spacing w:val="-5"/>
        </w:rPr>
        <w:t> </w:t>
      </w:r>
      <w:r>
        <w:rPr/>
        <w:t>diritto</w:t>
      </w:r>
      <w:r>
        <w:rPr>
          <w:spacing w:val="-4"/>
        </w:rPr>
        <w:t> </w:t>
      </w:r>
      <w:r>
        <w:rPr/>
        <w:t>di</w:t>
      </w:r>
      <w:r>
        <w:rPr>
          <w:spacing w:val="-5"/>
        </w:rPr>
        <w:t> </w:t>
      </w:r>
      <w:r>
        <w:rPr/>
        <w:t>credito</w:t>
      </w:r>
      <w:r>
        <w:rPr>
          <w:spacing w:val="-4"/>
        </w:rPr>
        <w:t> </w:t>
      </w:r>
      <w:r>
        <w:rPr/>
        <w:t>un contratto frequente.</w:t>
      </w:r>
    </w:p>
    <w:p>
      <w:pPr>
        <w:pStyle w:val="BodyText"/>
        <w:spacing w:line="232" w:lineRule="auto"/>
        <w:ind w:left="501" w:right="201"/>
      </w:pPr>
      <w:r>
        <w:rPr/>
        <w:t>Si</w:t>
      </w:r>
      <w:r>
        <w:rPr>
          <w:spacing w:val="-5"/>
        </w:rPr>
        <w:t> </w:t>
      </w:r>
      <w:r>
        <w:rPr/>
        <w:t>può</w:t>
      </w:r>
      <w:r>
        <w:rPr>
          <w:spacing w:val="-5"/>
        </w:rPr>
        <w:t> </w:t>
      </w:r>
      <w:r>
        <w:rPr/>
        <w:t>vendere</w:t>
      </w:r>
      <w:r>
        <w:rPr>
          <w:spacing w:val="-5"/>
        </w:rPr>
        <w:t> </w:t>
      </w:r>
      <w:r>
        <w:rPr/>
        <w:t>alla</w:t>
      </w:r>
      <w:r>
        <w:rPr>
          <w:spacing w:val="-5"/>
        </w:rPr>
        <w:t> </w:t>
      </w:r>
      <w:r>
        <w:rPr/>
        <w:t>banca</w:t>
      </w:r>
      <w:r>
        <w:rPr>
          <w:spacing w:val="-5"/>
        </w:rPr>
        <w:t> </w:t>
      </w:r>
      <w:r>
        <w:rPr/>
        <w:t>il</w:t>
      </w:r>
      <w:r>
        <w:rPr>
          <w:spacing w:val="-5"/>
        </w:rPr>
        <w:t> </w:t>
      </w:r>
      <w:r>
        <w:rPr/>
        <w:t>proprio</w:t>
      </w:r>
      <w:r>
        <w:rPr>
          <w:spacing w:val="-5"/>
        </w:rPr>
        <w:t> </w:t>
      </w:r>
      <w:r>
        <w:rPr/>
        <w:t>credito</w:t>
      </w:r>
      <w:r>
        <w:rPr>
          <w:spacing w:val="-5"/>
        </w:rPr>
        <w:t> </w:t>
      </w:r>
      <w:r>
        <w:rPr/>
        <w:t>di</w:t>
      </w:r>
      <w:r>
        <w:rPr>
          <w:spacing w:val="-5"/>
        </w:rPr>
        <w:t> </w:t>
      </w:r>
      <w:r>
        <w:rPr/>
        <w:t>ricevere</w:t>
      </w:r>
      <w:r>
        <w:rPr>
          <w:spacing w:val="-5"/>
        </w:rPr>
        <w:t> </w:t>
      </w:r>
      <w:r>
        <w:rPr/>
        <w:t>un</w:t>
      </w:r>
      <w:r>
        <w:rPr>
          <w:spacing w:val="-5"/>
        </w:rPr>
        <w:t> </w:t>
      </w:r>
      <w:r>
        <w:rPr/>
        <w:t>pagamento</w:t>
      </w:r>
      <w:r>
        <w:rPr>
          <w:spacing w:val="-5"/>
        </w:rPr>
        <w:t> </w:t>
      </w:r>
      <w:r>
        <w:rPr/>
        <w:t>dopo</w:t>
      </w:r>
      <w:r>
        <w:rPr>
          <w:spacing w:val="-5"/>
        </w:rPr>
        <w:t> </w:t>
      </w:r>
      <w:r>
        <w:rPr/>
        <w:t>sei</w:t>
      </w:r>
      <w:r>
        <w:rPr>
          <w:spacing w:val="-5"/>
        </w:rPr>
        <w:t> </w:t>
      </w:r>
      <w:r>
        <w:rPr/>
        <w:t>mesi,</w:t>
      </w:r>
      <w:r>
        <w:rPr>
          <w:spacing w:val="-5"/>
        </w:rPr>
        <w:t> </w:t>
      </w:r>
      <w:r>
        <w:rPr/>
        <w:t>facendosi</w:t>
      </w:r>
      <w:r>
        <w:rPr>
          <w:spacing w:val="-5"/>
        </w:rPr>
        <w:t> </w:t>
      </w:r>
      <w:r>
        <w:rPr/>
        <w:t>dare</w:t>
      </w:r>
      <w:r>
        <w:rPr>
          <w:spacing w:val="-5"/>
        </w:rPr>
        <w:t> </w:t>
      </w:r>
      <w:r>
        <w:rPr/>
        <w:t>un pagamento nel momento una somma di denaro minore.</w:t>
      </w:r>
    </w:p>
    <w:p>
      <w:pPr>
        <w:pStyle w:val="BodyText"/>
        <w:spacing w:line="232" w:lineRule="auto"/>
        <w:ind w:left="501"/>
      </w:pPr>
      <w:r>
        <w:rPr/>
        <w:t>È</w:t>
      </w:r>
      <w:r>
        <w:rPr>
          <w:spacing w:val="-6"/>
        </w:rPr>
        <w:t> </w:t>
      </w:r>
      <w:r>
        <w:rPr/>
        <w:t>molto</w:t>
      </w:r>
      <w:r>
        <w:rPr>
          <w:spacing w:val="-6"/>
        </w:rPr>
        <w:t> </w:t>
      </w:r>
      <w:r>
        <w:rPr/>
        <w:t>più</w:t>
      </w:r>
      <w:r>
        <w:rPr>
          <w:spacing w:val="-6"/>
        </w:rPr>
        <w:t> </w:t>
      </w:r>
      <w:r>
        <w:rPr/>
        <w:t>frequente</w:t>
      </w:r>
      <w:r>
        <w:rPr>
          <w:spacing w:val="-6"/>
        </w:rPr>
        <w:t> </w:t>
      </w:r>
      <w:r>
        <w:rPr/>
        <w:t>quest’operazione</w:t>
      </w:r>
      <w:r>
        <w:rPr>
          <w:spacing w:val="-6"/>
        </w:rPr>
        <w:t> </w:t>
      </w:r>
      <w:r>
        <w:rPr/>
        <w:t>che</w:t>
      </w:r>
      <w:r>
        <w:rPr>
          <w:spacing w:val="-6"/>
        </w:rPr>
        <w:t> </w:t>
      </w:r>
      <w:r>
        <w:rPr/>
        <w:t>non</w:t>
      </w:r>
      <w:r>
        <w:rPr>
          <w:spacing w:val="-6"/>
        </w:rPr>
        <w:t> </w:t>
      </w:r>
      <w:r>
        <w:rPr/>
        <w:t>ricorrere</w:t>
      </w:r>
      <w:r>
        <w:rPr>
          <w:spacing w:val="-6"/>
        </w:rPr>
        <w:t> </w:t>
      </w:r>
      <w:r>
        <w:rPr/>
        <w:t>alla</w:t>
      </w:r>
      <w:r>
        <w:rPr>
          <w:spacing w:val="-6"/>
        </w:rPr>
        <w:t> </w:t>
      </w:r>
      <w:r>
        <w:rPr/>
        <w:t>banca</w:t>
      </w:r>
      <w:r>
        <w:rPr>
          <w:spacing w:val="-6"/>
        </w:rPr>
        <w:t> </w:t>
      </w:r>
      <w:r>
        <w:rPr/>
        <w:t>per</w:t>
      </w:r>
      <w:r>
        <w:rPr>
          <w:spacing w:val="-6"/>
        </w:rPr>
        <w:t> </w:t>
      </w:r>
      <w:r>
        <w:rPr/>
        <w:t>farsi</w:t>
      </w:r>
      <w:r>
        <w:rPr>
          <w:spacing w:val="-6"/>
        </w:rPr>
        <w:t> </w:t>
      </w:r>
      <w:r>
        <w:rPr/>
        <w:t>prestare</w:t>
      </w:r>
      <w:r>
        <w:rPr>
          <w:spacing w:val="-6"/>
        </w:rPr>
        <w:t> </w:t>
      </w:r>
      <w:r>
        <w:rPr/>
        <w:t>i</w:t>
      </w:r>
      <w:r>
        <w:rPr>
          <w:spacing w:val="-6"/>
        </w:rPr>
        <w:t> </w:t>
      </w:r>
      <w:r>
        <w:rPr/>
        <w:t>soldi,</w:t>
      </w:r>
      <w:r>
        <w:rPr>
          <w:spacing w:val="-6"/>
        </w:rPr>
        <w:t> </w:t>
      </w:r>
      <w:r>
        <w:rPr/>
        <w:t>in</w:t>
      </w:r>
      <w:r>
        <w:rPr>
          <w:spacing w:val="-6"/>
        </w:rPr>
        <w:t> </w:t>
      </w:r>
      <w:r>
        <w:rPr/>
        <w:t>quanto economicamente più vantaggiosa.</w:t>
      </w:r>
    </w:p>
    <w:p>
      <w:pPr>
        <w:pStyle w:val="BodyText"/>
        <w:spacing w:after="0" w:line="232" w:lineRule="auto"/>
        <w:sectPr>
          <w:pgSz w:w="11920" w:h="16840"/>
          <w:pgMar w:top="1240" w:bottom="280" w:left="992" w:right="992"/>
        </w:sectPr>
      </w:pPr>
    </w:p>
    <w:p>
      <w:pPr>
        <w:pStyle w:val="BodyText"/>
        <w:spacing w:line="232" w:lineRule="auto" w:before="33"/>
        <w:ind w:left="501" w:right="174"/>
      </w:pPr>
      <w:r>
        <w:rPr/>
        <w:t>Anche il </w:t>
      </w:r>
      <w:r>
        <w:rPr>
          <w:i/>
        </w:rPr>
        <w:t>factoring </w:t>
      </w:r>
      <w:r>
        <w:rPr/>
        <w:t>è riconducibile alla cessione del credito – è una figura in forza della quale un imprenditore</w:t>
      </w:r>
      <w:r>
        <w:rPr>
          <w:spacing w:val="-9"/>
        </w:rPr>
        <w:t> </w:t>
      </w:r>
      <w:r>
        <w:rPr/>
        <w:t>specializzato,</w:t>
      </w:r>
      <w:r>
        <w:rPr>
          <w:spacing w:val="-9"/>
        </w:rPr>
        <w:t> </w:t>
      </w:r>
      <w:r>
        <w:rPr/>
        <w:t>a</w:t>
      </w:r>
      <w:r>
        <w:rPr>
          <w:spacing w:val="-9"/>
        </w:rPr>
        <w:t> </w:t>
      </w:r>
      <w:r>
        <w:rPr/>
        <w:t>fronte</w:t>
      </w:r>
      <w:r>
        <w:rPr>
          <w:spacing w:val="-9"/>
        </w:rPr>
        <w:t> </w:t>
      </w:r>
      <w:r>
        <w:rPr/>
        <w:t>del</w:t>
      </w:r>
      <w:r>
        <w:rPr>
          <w:spacing w:val="-9"/>
        </w:rPr>
        <w:t> </w:t>
      </w:r>
      <w:r>
        <w:rPr/>
        <w:t>pagamento</w:t>
      </w:r>
      <w:r>
        <w:rPr>
          <w:spacing w:val="-9"/>
        </w:rPr>
        <w:t> </w:t>
      </w:r>
      <w:r>
        <w:rPr/>
        <w:t>di</w:t>
      </w:r>
      <w:r>
        <w:rPr>
          <w:spacing w:val="-9"/>
        </w:rPr>
        <w:t> </w:t>
      </w:r>
      <w:r>
        <w:rPr/>
        <w:t>una</w:t>
      </w:r>
      <w:r>
        <w:rPr>
          <w:spacing w:val="-9"/>
        </w:rPr>
        <w:t> </w:t>
      </w:r>
      <w:r>
        <w:rPr/>
        <w:t>commissione</w:t>
      </w:r>
      <w:r>
        <w:rPr>
          <w:spacing w:val="-9"/>
        </w:rPr>
        <w:t> </w:t>
      </w:r>
      <w:r>
        <w:rPr/>
        <w:t>variabile</w:t>
      </w:r>
      <w:r>
        <w:rPr>
          <w:spacing w:val="-9"/>
        </w:rPr>
        <w:t> </w:t>
      </w:r>
      <w:r>
        <w:rPr/>
        <w:t>a</w:t>
      </w:r>
      <w:r>
        <w:rPr>
          <w:spacing w:val="-9"/>
        </w:rPr>
        <w:t> </w:t>
      </w:r>
      <w:r>
        <w:rPr/>
        <w:t>seconda</w:t>
      </w:r>
      <w:r>
        <w:rPr>
          <w:spacing w:val="-9"/>
        </w:rPr>
        <w:t> </w:t>
      </w:r>
      <w:r>
        <w:rPr/>
        <w:t>dell’entità degli obblighi assunti – si impegna a fornire all’impresa cliente una vasta gamma di sevizi relativi alla gestione dei crediti da tale ultima impresa vantanti nei confronti della propria clientela e davanti alla sua attività professionale.</w:t>
      </w:r>
    </w:p>
    <w:p>
      <w:pPr>
        <w:spacing w:line="232" w:lineRule="auto" w:before="258"/>
        <w:ind w:left="140" w:right="201" w:firstLine="0"/>
        <w:jc w:val="left"/>
        <w:rPr>
          <w:sz w:val="22"/>
        </w:rPr>
      </w:pPr>
      <w:r>
        <w:rPr>
          <w:sz w:val="22"/>
        </w:rPr>
        <w:t>Ai</w:t>
      </w:r>
      <w:r>
        <w:rPr>
          <w:spacing w:val="-6"/>
          <w:sz w:val="22"/>
        </w:rPr>
        <w:t> </w:t>
      </w:r>
      <w:r>
        <w:rPr>
          <w:sz w:val="22"/>
        </w:rPr>
        <w:t>sensi</w:t>
      </w:r>
      <w:r>
        <w:rPr>
          <w:spacing w:val="-6"/>
          <w:sz w:val="22"/>
        </w:rPr>
        <w:t> </w:t>
      </w:r>
      <w:r>
        <w:rPr>
          <w:sz w:val="22"/>
        </w:rPr>
        <w:t>dell’articolo</w:t>
      </w:r>
      <w:r>
        <w:rPr>
          <w:spacing w:val="-6"/>
          <w:sz w:val="22"/>
        </w:rPr>
        <w:t> </w:t>
      </w:r>
      <w:r>
        <w:rPr>
          <w:sz w:val="22"/>
        </w:rPr>
        <w:t>1260</w:t>
      </w:r>
      <w:r>
        <w:rPr>
          <w:spacing w:val="-6"/>
          <w:sz w:val="22"/>
        </w:rPr>
        <w:t> </w:t>
      </w:r>
      <w:r>
        <w:rPr>
          <w:sz w:val="22"/>
        </w:rPr>
        <w:t>il</w:t>
      </w:r>
      <w:r>
        <w:rPr>
          <w:spacing w:val="-6"/>
          <w:sz w:val="22"/>
        </w:rPr>
        <w:t> </w:t>
      </w:r>
      <w:r>
        <w:rPr>
          <w:sz w:val="22"/>
        </w:rPr>
        <w:t>creditore</w:t>
      </w:r>
      <w:r>
        <w:rPr>
          <w:spacing w:val="-6"/>
          <w:sz w:val="22"/>
        </w:rPr>
        <w:t> </w:t>
      </w:r>
      <w:r>
        <w:rPr>
          <w:sz w:val="22"/>
        </w:rPr>
        <w:t>può</w:t>
      </w:r>
      <w:r>
        <w:rPr>
          <w:spacing w:val="-7"/>
          <w:sz w:val="22"/>
        </w:rPr>
        <w:t> </w:t>
      </w:r>
      <w:r>
        <w:rPr>
          <w:sz w:val="22"/>
          <w:u w:val="single"/>
        </w:rPr>
        <w:t>trasferire</w:t>
      </w:r>
      <w:r>
        <w:rPr>
          <w:spacing w:val="-6"/>
          <w:sz w:val="22"/>
          <w:u w:val="single"/>
        </w:rPr>
        <w:t> </w:t>
      </w:r>
      <w:r>
        <w:rPr>
          <w:sz w:val="22"/>
          <w:u w:val="single"/>
        </w:rPr>
        <w:t>a</w:t>
      </w:r>
      <w:r>
        <w:rPr>
          <w:spacing w:val="-7"/>
          <w:sz w:val="22"/>
          <w:u w:val="single"/>
        </w:rPr>
        <w:t> </w:t>
      </w:r>
      <w:r>
        <w:rPr>
          <w:sz w:val="22"/>
          <w:u w:val="single"/>
        </w:rPr>
        <w:t>titolo</w:t>
      </w:r>
      <w:r>
        <w:rPr>
          <w:spacing w:val="-6"/>
          <w:sz w:val="22"/>
          <w:u w:val="single"/>
        </w:rPr>
        <w:t> </w:t>
      </w:r>
      <w:r>
        <w:rPr>
          <w:sz w:val="22"/>
          <w:u w:val="single"/>
        </w:rPr>
        <w:t>oneroso</w:t>
      </w:r>
      <w:r>
        <w:rPr>
          <w:spacing w:val="-6"/>
          <w:sz w:val="22"/>
          <w:u w:val="single"/>
        </w:rPr>
        <w:t> </w:t>
      </w:r>
      <w:r>
        <w:rPr>
          <w:sz w:val="22"/>
          <w:u w:val="single"/>
        </w:rPr>
        <w:t>o</w:t>
      </w:r>
      <w:r>
        <w:rPr>
          <w:spacing w:val="-6"/>
          <w:sz w:val="22"/>
          <w:u w:val="single"/>
        </w:rPr>
        <w:t> </w:t>
      </w:r>
      <w:r>
        <w:rPr>
          <w:sz w:val="22"/>
          <w:u w:val="single"/>
        </w:rPr>
        <w:t>gratuito</w:t>
      </w:r>
      <w:r>
        <w:rPr>
          <w:spacing w:val="-6"/>
          <w:sz w:val="22"/>
          <w:u w:val="single"/>
        </w:rPr>
        <w:t> </w:t>
      </w:r>
      <w:r>
        <w:rPr>
          <w:sz w:val="22"/>
          <w:u w:val="single"/>
        </w:rPr>
        <w:t>il</w:t>
      </w:r>
      <w:r>
        <w:rPr>
          <w:spacing w:val="-6"/>
          <w:sz w:val="22"/>
          <w:u w:val="single"/>
        </w:rPr>
        <w:t> </w:t>
      </w:r>
      <w:r>
        <w:rPr>
          <w:sz w:val="22"/>
          <w:u w:val="single"/>
        </w:rPr>
        <w:t>suo</w:t>
      </w:r>
      <w:r>
        <w:rPr>
          <w:spacing w:val="-6"/>
          <w:sz w:val="22"/>
          <w:u w:val="single"/>
        </w:rPr>
        <w:t> </w:t>
      </w:r>
      <w:r>
        <w:rPr>
          <w:sz w:val="22"/>
          <w:u w:val="single"/>
        </w:rPr>
        <w:t>credito</w:t>
      </w:r>
      <w:r>
        <w:rPr>
          <w:spacing w:val="-6"/>
          <w:sz w:val="22"/>
        </w:rPr>
        <w:t> </w:t>
      </w:r>
      <w:r>
        <w:rPr>
          <w:sz w:val="22"/>
        </w:rPr>
        <w:t>(il</w:t>
      </w:r>
      <w:r>
        <w:rPr>
          <w:spacing w:val="-7"/>
          <w:sz w:val="22"/>
        </w:rPr>
        <w:t> </w:t>
      </w:r>
      <w:r>
        <w:rPr>
          <w:sz w:val="22"/>
        </w:rPr>
        <w:t>cedente</w:t>
      </w:r>
      <w:r>
        <w:rPr>
          <w:spacing w:val="-7"/>
          <w:sz w:val="22"/>
        </w:rPr>
        <w:t> </w:t>
      </w:r>
      <w:r>
        <w:rPr>
          <w:sz w:val="22"/>
        </w:rPr>
        <w:t>è</w:t>
      </w:r>
      <w:r>
        <w:rPr>
          <w:spacing w:val="-7"/>
          <w:sz w:val="22"/>
        </w:rPr>
        <w:t> </w:t>
      </w:r>
      <w:r>
        <w:rPr>
          <w:sz w:val="22"/>
        </w:rPr>
        <w:t>il vecchio creditore, il cessionario è il nuovo creditore) </w:t>
      </w:r>
      <w:r>
        <w:rPr>
          <w:b/>
          <w:sz w:val="22"/>
          <w:u w:val="single"/>
        </w:rPr>
        <w:t>senza la partecipazione del debitore</w:t>
      </w:r>
      <w:r>
        <w:rPr>
          <w:b/>
          <w:sz w:val="22"/>
        </w:rPr>
        <w:t> </w:t>
      </w:r>
      <w:r>
        <w:rPr>
          <w:sz w:val="22"/>
        </w:rPr>
        <w:t>e anche </w:t>
      </w:r>
      <w:r>
        <w:rPr>
          <w:b/>
          <w:sz w:val="22"/>
          <w:u w:val="single"/>
        </w:rPr>
        <w:t>a</w:t>
      </w:r>
      <w:r>
        <w:rPr>
          <w:b/>
          <w:sz w:val="22"/>
        </w:rPr>
        <w:t> prescindere dalla conoscenza del debitore</w:t>
      </w:r>
      <w:r>
        <w:rPr>
          <w:sz w:val="22"/>
        </w:rPr>
        <w:t>.</w:t>
      </w:r>
    </w:p>
    <w:p>
      <w:pPr>
        <w:pStyle w:val="BodyText"/>
        <w:spacing w:line="232" w:lineRule="auto" w:before="118"/>
        <w:ind w:right="174"/>
      </w:pPr>
      <w:r>
        <w:rPr/>
        <w:t>Si</w:t>
      </w:r>
      <w:r>
        <w:rPr>
          <w:spacing w:val="-5"/>
        </w:rPr>
        <w:t> </w:t>
      </w:r>
      <w:r>
        <w:rPr/>
        <w:t>deve</w:t>
      </w:r>
      <w:r>
        <w:rPr>
          <w:spacing w:val="-5"/>
        </w:rPr>
        <w:t> </w:t>
      </w:r>
      <w:r>
        <w:rPr/>
        <w:t>prendere</w:t>
      </w:r>
      <w:r>
        <w:rPr>
          <w:spacing w:val="-5"/>
        </w:rPr>
        <w:t> </w:t>
      </w:r>
      <w:r>
        <w:rPr/>
        <w:t>allora</w:t>
      </w:r>
      <w:r>
        <w:rPr>
          <w:spacing w:val="-5"/>
        </w:rPr>
        <w:t> </w:t>
      </w:r>
      <w:r>
        <w:rPr/>
        <w:t>in</w:t>
      </w:r>
      <w:r>
        <w:rPr>
          <w:spacing w:val="-5"/>
        </w:rPr>
        <w:t> </w:t>
      </w:r>
      <w:r>
        <w:rPr/>
        <w:t>considerazione</w:t>
      </w:r>
      <w:r>
        <w:rPr>
          <w:spacing w:val="-5"/>
        </w:rPr>
        <w:t> </w:t>
      </w:r>
      <w:r>
        <w:rPr/>
        <w:t>il</w:t>
      </w:r>
      <w:r>
        <w:rPr>
          <w:spacing w:val="-5"/>
        </w:rPr>
        <w:t> </w:t>
      </w:r>
      <w:r>
        <w:rPr>
          <w:b/>
        </w:rPr>
        <w:t>rischio</w:t>
      </w:r>
      <w:r>
        <w:rPr>
          <w:b/>
          <w:spacing w:val="-6"/>
        </w:rPr>
        <w:t> </w:t>
      </w:r>
      <w:r>
        <w:rPr/>
        <w:t>che</w:t>
      </w:r>
      <w:r>
        <w:rPr>
          <w:spacing w:val="-5"/>
        </w:rPr>
        <w:t> </w:t>
      </w:r>
      <w:r>
        <w:rPr/>
        <w:t>il</w:t>
      </w:r>
      <w:r>
        <w:rPr>
          <w:spacing w:val="-6"/>
        </w:rPr>
        <w:t> </w:t>
      </w:r>
      <w:r>
        <w:rPr>
          <w:b/>
          <w:u w:val="single"/>
        </w:rPr>
        <w:t>debitore</w:t>
      </w:r>
      <w:r>
        <w:rPr>
          <w:b/>
          <w:spacing w:val="-5"/>
        </w:rPr>
        <w:t> </w:t>
      </w:r>
      <w:r>
        <w:rPr/>
        <w:t>che</w:t>
      </w:r>
      <w:r>
        <w:rPr>
          <w:spacing w:val="-5"/>
        </w:rPr>
        <w:t> </w:t>
      </w:r>
      <w:r>
        <w:rPr>
          <w:u w:val="single"/>
        </w:rPr>
        <w:t>non</w:t>
      </w:r>
      <w:r>
        <w:rPr>
          <w:spacing w:val="-5"/>
          <w:u w:val="single"/>
        </w:rPr>
        <w:t> </w:t>
      </w:r>
      <w:r>
        <w:rPr>
          <w:u w:val="single"/>
        </w:rPr>
        <w:t>conosca</w:t>
      </w:r>
      <w:r>
        <w:rPr>
          <w:spacing w:val="-6"/>
        </w:rPr>
        <w:t> </w:t>
      </w:r>
      <w:r>
        <w:rPr/>
        <w:t>il</w:t>
      </w:r>
      <w:r>
        <w:rPr>
          <w:spacing w:val="-6"/>
        </w:rPr>
        <w:t> </w:t>
      </w:r>
      <w:r>
        <w:rPr/>
        <w:t>fatto</w:t>
      </w:r>
      <w:r>
        <w:rPr>
          <w:spacing w:val="-5"/>
        </w:rPr>
        <w:t> </w:t>
      </w:r>
      <w:r>
        <w:rPr/>
        <w:t>che</w:t>
      </w:r>
      <w:r>
        <w:rPr>
          <w:spacing w:val="-5"/>
        </w:rPr>
        <w:t> </w:t>
      </w:r>
      <w:r>
        <w:rPr/>
        <w:t>il</w:t>
      </w:r>
      <w:r>
        <w:rPr>
          <w:spacing w:val="-5"/>
        </w:rPr>
        <w:t> </w:t>
      </w:r>
      <w:r>
        <w:rPr/>
        <w:t>credito</w:t>
      </w:r>
      <w:r>
        <w:rPr>
          <w:spacing w:val="-5"/>
        </w:rPr>
        <w:t> </w:t>
      </w:r>
      <w:r>
        <w:rPr/>
        <w:t>è stato ceduto, visto che la cessione può avvenire a sua insaputa, al momento della scadenza del credito </w:t>
      </w:r>
      <w:r>
        <w:rPr>
          <w:b/>
          <w:u w:val="single"/>
        </w:rPr>
        <w:t>paghi al vecchio creditore </w:t>
      </w:r>
      <w:r>
        <w:rPr>
          <w:u w:val="single"/>
        </w:rPr>
        <w:t>credendo che il vecchio creditore</w:t>
      </w:r>
      <w:r>
        <w:rPr/>
        <w:t>, il cedente, </w:t>
      </w:r>
      <w:r>
        <w:rPr>
          <w:u w:val="single"/>
        </w:rPr>
        <w:t>si ancora il suo creditore</w:t>
      </w:r>
      <w:r>
        <w:rPr/>
        <w:t>.</w:t>
      </w:r>
    </w:p>
    <w:p>
      <w:pPr>
        <w:spacing w:before="12"/>
        <w:ind w:left="140" w:right="0" w:firstLine="0"/>
        <w:jc w:val="left"/>
        <w:rPr>
          <w:sz w:val="22"/>
        </w:rPr>
      </w:pPr>
      <w:r>
        <w:rPr>
          <w:sz w:val="22"/>
        </w:rPr>
        <w:t>È</w:t>
      </w:r>
      <w:r>
        <w:rPr>
          <w:spacing w:val="-7"/>
          <w:sz w:val="22"/>
        </w:rPr>
        <w:t> </w:t>
      </w:r>
      <w:r>
        <w:rPr>
          <w:sz w:val="22"/>
        </w:rPr>
        <w:t>un’ipotesi</w:t>
      </w:r>
      <w:r>
        <w:rPr>
          <w:spacing w:val="-6"/>
          <w:sz w:val="22"/>
        </w:rPr>
        <w:t> </w:t>
      </w:r>
      <w:r>
        <w:rPr>
          <w:sz w:val="22"/>
        </w:rPr>
        <w:t>che</w:t>
      </w:r>
      <w:r>
        <w:rPr>
          <w:spacing w:val="-6"/>
          <w:sz w:val="22"/>
        </w:rPr>
        <w:t> </w:t>
      </w:r>
      <w:r>
        <w:rPr>
          <w:sz w:val="22"/>
        </w:rPr>
        <w:t>rientra</w:t>
      </w:r>
      <w:r>
        <w:rPr>
          <w:spacing w:val="-6"/>
          <w:sz w:val="22"/>
        </w:rPr>
        <w:t> </w:t>
      </w:r>
      <w:r>
        <w:rPr>
          <w:sz w:val="22"/>
        </w:rPr>
        <w:t>nel</w:t>
      </w:r>
      <w:r>
        <w:rPr>
          <w:spacing w:val="-6"/>
          <w:sz w:val="22"/>
        </w:rPr>
        <w:t> </w:t>
      </w:r>
      <w:r>
        <w:rPr>
          <w:sz w:val="22"/>
        </w:rPr>
        <w:t>fenomeno</w:t>
      </w:r>
      <w:r>
        <w:rPr>
          <w:spacing w:val="-6"/>
          <w:sz w:val="22"/>
        </w:rPr>
        <w:t> </w:t>
      </w:r>
      <w:r>
        <w:rPr>
          <w:sz w:val="22"/>
        </w:rPr>
        <w:t>del</w:t>
      </w:r>
      <w:r>
        <w:rPr>
          <w:spacing w:val="-7"/>
          <w:sz w:val="22"/>
        </w:rPr>
        <w:t> </w:t>
      </w:r>
      <w:r>
        <w:rPr>
          <w:sz w:val="19"/>
        </w:rPr>
        <w:t>PAGAMENTO</w:t>
      </w:r>
      <w:r>
        <w:rPr>
          <w:spacing w:val="-5"/>
          <w:sz w:val="19"/>
        </w:rPr>
        <w:t> </w:t>
      </w:r>
      <w:r>
        <w:rPr>
          <w:sz w:val="19"/>
        </w:rPr>
        <w:t>AL</w:t>
      </w:r>
      <w:r>
        <w:rPr>
          <w:spacing w:val="-5"/>
          <w:sz w:val="19"/>
        </w:rPr>
        <w:t> </w:t>
      </w:r>
      <w:r>
        <w:rPr>
          <w:sz w:val="19"/>
        </w:rPr>
        <w:t>CREDITORE</w:t>
      </w:r>
      <w:r>
        <w:rPr>
          <w:spacing w:val="-6"/>
          <w:sz w:val="19"/>
        </w:rPr>
        <w:t> </w:t>
      </w:r>
      <w:r>
        <w:rPr>
          <w:sz w:val="19"/>
        </w:rPr>
        <w:t>APPARENTE</w:t>
      </w:r>
      <w:r>
        <w:rPr>
          <w:spacing w:val="-5"/>
          <w:sz w:val="19"/>
        </w:rPr>
        <w:t> </w:t>
      </w:r>
      <w:r>
        <w:rPr>
          <w:sz w:val="22"/>
        </w:rPr>
        <w:t>(articolo</w:t>
      </w:r>
      <w:r>
        <w:rPr>
          <w:spacing w:val="-6"/>
          <w:sz w:val="22"/>
        </w:rPr>
        <w:t> </w:t>
      </w:r>
      <w:r>
        <w:rPr>
          <w:spacing w:val="-2"/>
          <w:sz w:val="22"/>
        </w:rPr>
        <w:t>1189).</w:t>
      </w:r>
    </w:p>
    <w:p>
      <w:pPr>
        <w:pStyle w:val="Heading3"/>
        <w:spacing w:before="258"/>
      </w:pPr>
      <w:bookmarkStart w:name="ARTICOLO 1264 [efficacia della cessione " w:id="280"/>
      <w:bookmarkEnd w:id="280"/>
      <w:r>
        <w:rPr>
          <w:b w:val="0"/>
        </w:rPr>
      </w:r>
      <w:r>
        <w:rPr>
          <w:color w:val="2E5395"/>
        </w:rPr>
        <w:t>ARTICOLO</w:t>
      </w:r>
      <w:r>
        <w:rPr>
          <w:color w:val="2E5395"/>
          <w:spacing w:val="-5"/>
        </w:rPr>
        <w:t> </w:t>
      </w:r>
      <w:r>
        <w:rPr>
          <w:color w:val="2E5395"/>
        </w:rPr>
        <w:t>1264</w:t>
      </w:r>
      <w:r>
        <w:rPr>
          <w:color w:val="2E5395"/>
          <w:spacing w:val="-5"/>
        </w:rPr>
        <w:t> </w:t>
      </w:r>
      <w:r>
        <w:rPr>
          <w:color w:val="2E5395"/>
        </w:rPr>
        <w:t>[efficacia</w:t>
      </w:r>
      <w:r>
        <w:rPr>
          <w:color w:val="2E5395"/>
          <w:spacing w:val="-4"/>
        </w:rPr>
        <w:t> </w:t>
      </w:r>
      <w:r>
        <w:rPr>
          <w:color w:val="2E5395"/>
        </w:rPr>
        <w:t>della</w:t>
      </w:r>
      <w:r>
        <w:rPr>
          <w:color w:val="2E5395"/>
          <w:spacing w:val="-5"/>
        </w:rPr>
        <w:t> </w:t>
      </w:r>
      <w:r>
        <w:rPr>
          <w:color w:val="2E5395"/>
        </w:rPr>
        <w:t>cessione</w:t>
      </w:r>
      <w:r>
        <w:rPr>
          <w:color w:val="2E5395"/>
          <w:spacing w:val="-4"/>
        </w:rPr>
        <w:t> </w:t>
      </w:r>
      <w:r>
        <w:rPr>
          <w:color w:val="2E5395"/>
        </w:rPr>
        <w:t>riguardo</w:t>
      </w:r>
      <w:r>
        <w:rPr>
          <w:color w:val="2E5395"/>
          <w:spacing w:val="-5"/>
        </w:rPr>
        <w:t> </w:t>
      </w:r>
      <w:r>
        <w:rPr>
          <w:color w:val="2E5395"/>
        </w:rPr>
        <w:t>al</w:t>
      </w:r>
      <w:r>
        <w:rPr>
          <w:color w:val="2E5395"/>
          <w:spacing w:val="-5"/>
        </w:rPr>
        <w:t> </w:t>
      </w:r>
      <w:r>
        <w:rPr>
          <w:color w:val="2E5395"/>
        </w:rPr>
        <w:t>debitore</w:t>
      </w:r>
      <w:r>
        <w:rPr>
          <w:color w:val="2E5395"/>
          <w:spacing w:val="-4"/>
        </w:rPr>
        <w:t> </w:t>
      </w:r>
      <w:r>
        <w:rPr>
          <w:color w:val="2E5395"/>
          <w:spacing w:val="-2"/>
        </w:rPr>
        <w:t>ceduto]</w:t>
      </w:r>
    </w:p>
    <w:p>
      <w:pPr>
        <w:spacing w:line="232" w:lineRule="auto" w:before="2"/>
        <w:ind w:left="140" w:right="0" w:firstLine="0"/>
        <w:jc w:val="left"/>
        <w:rPr>
          <w:b/>
          <w:i/>
          <w:sz w:val="22"/>
        </w:rPr>
      </w:pPr>
      <w:r>
        <w:rPr>
          <w:sz w:val="22"/>
        </w:rPr>
        <w:t>“</w:t>
      </w:r>
      <w:r>
        <w:rPr>
          <w:b/>
          <w:i/>
          <w:sz w:val="22"/>
        </w:rPr>
        <w:t>La</w:t>
      </w:r>
      <w:r>
        <w:rPr>
          <w:b/>
          <w:i/>
          <w:spacing w:val="-7"/>
          <w:sz w:val="22"/>
        </w:rPr>
        <w:t> </w:t>
      </w:r>
      <w:r>
        <w:rPr>
          <w:b/>
          <w:i/>
          <w:sz w:val="22"/>
          <w:u w:val="single"/>
        </w:rPr>
        <w:t>cessione</w:t>
      </w:r>
      <w:r>
        <w:rPr>
          <w:b/>
          <w:i/>
          <w:spacing w:val="-7"/>
          <w:sz w:val="22"/>
        </w:rPr>
        <w:t> </w:t>
      </w:r>
      <w:r>
        <w:rPr>
          <w:b/>
          <w:i/>
          <w:sz w:val="22"/>
        </w:rPr>
        <w:t>ha</w:t>
      </w:r>
      <w:r>
        <w:rPr>
          <w:b/>
          <w:i/>
          <w:spacing w:val="-6"/>
          <w:sz w:val="22"/>
        </w:rPr>
        <w:t> </w:t>
      </w:r>
      <w:r>
        <w:rPr>
          <w:b/>
          <w:i/>
          <w:sz w:val="22"/>
        </w:rPr>
        <w:t>effetto</w:t>
      </w:r>
      <w:r>
        <w:rPr>
          <w:b/>
          <w:i/>
          <w:spacing w:val="-6"/>
          <w:sz w:val="22"/>
        </w:rPr>
        <w:t> </w:t>
      </w:r>
      <w:r>
        <w:rPr>
          <w:b/>
          <w:i/>
          <w:sz w:val="22"/>
        </w:rPr>
        <w:t>nei</w:t>
      </w:r>
      <w:r>
        <w:rPr>
          <w:b/>
          <w:i/>
          <w:spacing w:val="-7"/>
          <w:sz w:val="22"/>
        </w:rPr>
        <w:t> </w:t>
      </w:r>
      <w:r>
        <w:rPr>
          <w:b/>
          <w:i/>
          <w:sz w:val="22"/>
        </w:rPr>
        <w:t>confronti</w:t>
      </w:r>
      <w:r>
        <w:rPr>
          <w:b/>
          <w:i/>
          <w:spacing w:val="-6"/>
          <w:sz w:val="22"/>
        </w:rPr>
        <w:t> </w:t>
      </w:r>
      <w:r>
        <w:rPr>
          <w:b/>
          <w:i/>
          <w:sz w:val="22"/>
        </w:rPr>
        <w:t>del</w:t>
      </w:r>
      <w:r>
        <w:rPr>
          <w:b/>
          <w:i/>
          <w:spacing w:val="-7"/>
          <w:sz w:val="22"/>
        </w:rPr>
        <w:t> </w:t>
      </w:r>
      <w:r>
        <w:rPr>
          <w:b/>
          <w:i/>
          <w:sz w:val="22"/>
          <w:u w:val="single"/>
        </w:rPr>
        <w:t>debitore</w:t>
      </w:r>
      <w:r>
        <w:rPr>
          <w:b/>
          <w:i/>
          <w:spacing w:val="-6"/>
          <w:sz w:val="22"/>
        </w:rPr>
        <w:t> </w:t>
      </w:r>
      <w:r>
        <w:rPr>
          <w:b/>
          <w:i/>
          <w:sz w:val="22"/>
        </w:rPr>
        <w:t>ceduto</w:t>
      </w:r>
      <w:r>
        <w:rPr>
          <w:b/>
          <w:i/>
          <w:spacing w:val="-7"/>
          <w:sz w:val="22"/>
        </w:rPr>
        <w:t> </w:t>
      </w:r>
      <w:r>
        <w:rPr>
          <w:b/>
          <w:i/>
          <w:sz w:val="22"/>
        </w:rPr>
        <w:t>quando</w:t>
      </w:r>
      <w:r>
        <w:rPr>
          <w:b/>
          <w:i/>
          <w:spacing w:val="-7"/>
          <w:sz w:val="22"/>
        </w:rPr>
        <w:t> </w:t>
      </w:r>
      <w:r>
        <w:rPr>
          <w:b/>
          <w:i/>
          <w:sz w:val="22"/>
        </w:rPr>
        <w:t>questi</w:t>
      </w:r>
      <w:r>
        <w:rPr>
          <w:b/>
          <w:i/>
          <w:spacing w:val="-6"/>
          <w:sz w:val="22"/>
        </w:rPr>
        <w:t> </w:t>
      </w:r>
      <w:r>
        <w:rPr>
          <w:b/>
          <w:i/>
          <w:sz w:val="22"/>
        </w:rPr>
        <w:t>l’ha</w:t>
      </w:r>
      <w:r>
        <w:rPr>
          <w:b/>
          <w:i/>
          <w:spacing w:val="-7"/>
          <w:sz w:val="22"/>
        </w:rPr>
        <w:t> </w:t>
      </w:r>
      <w:r>
        <w:rPr>
          <w:b/>
          <w:i/>
          <w:sz w:val="22"/>
          <w:u w:val="single"/>
        </w:rPr>
        <w:t>accettata</w:t>
      </w:r>
      <w:r>
        <w:rPr>
          <w:b/>
          <w:i/>
          <w:spacing w:val="-6"/>
          <w:sz w:val="22"/>
        </w:rPr>
        <w:t> </w:t>
      </w:r>
      <w:r>
        <w:rPr>
          <w:b/>
          <w:i/>
          <w:sz w:val="22"/>
        </w:rPr>
        <w:t>o</w:t>
      </w:r>
      <w:r>
        <w:rPr>
          <w:b/>
          <w:i/>
          <w:spacing w:val="-7"/>
          <w:sz w:val="22"/>
        </w:rPr>
        <w:t> </w:t>
      </w:r>
      <w:r>
        <w:rPr>
          <w:b/>
          <w:i/>
          <w:sz w:val="22"/>
        </w:rPr>
        <w:t>quanto</w:t>
      </w:r>
      <w:r>
        <w:rPr>
          <w:b/>
          <w:i/>
          <w:spacing w:val="-7"/>
          <w:sz w:val="22"/>
        </w:rPr>
        <w:t> </w:t>
      </w:r>
      <w:r>
        <w:rPr>
          <w:b/>
          <w:i/>
          <w:sz w:val="22"/>
        </w:rPr>
        <w:t>gli</w:t>
      </w:r>
      <w:r>
        <w:rPr>
          <w:b/>
          <w:i/>
          <w:spacing w:val="-7"/>
          <w:sz w:val="22"/>
        </w:rPr>
        <w:t> </w:t>
      </w:r>
      <w:r>
        <w:rPr>
          <w:b/>
          <w:i/>
          <w:sz w:val="22"/>
        </w:rPr>
        <w:t>è</w:t>
      </w:r>
      <w:r>
        <w:rPr>
          <w:b/>
          <w:i/>
          <w:spacing w:val="-7"/>
          <w:sz w:val="22"/>
        </w:rPr>
        <w:t> </w:t>
      </w:r>
      <w:r>
        <w:rPr>
          <w:b/>
          <w:i/>
          <w:sz w:val="22"/>
        </w:rPr>
        <w:t>stata </w:t>
      </w:r>
      <w:r>
        <w:rPr>
          <w:b/>
          <w:i/>
          <w:spacing w:val="-2"/>
          <w:sz w:val="22"/>
          <w:u w:val="single"/>
        </w:rPr>
        <w:t>notificata</w:t>
      </w:r>
      <w:r>
        <w:rPr>
          <w:b/>
          <w:i/>
          <w:spacing w:val="-2"/>
          <w:sz w:val="22"/>
        </w:rPr>
        <w:t>.</w:t>
      </w:r>
    </w:p>
    <w:p>
      <w:pPr>
        <w:spacing w:line="232" w:lineRule="auto" w:before="0"/>
        <w:ind w:left="140" w:right="0" w:firstLine="0"/>
        <w:jc w:val="left"/>
        <w:rPr>
          <w:sz w:val="22"/>
        </w:rPr>
      </w:pPr>
      <w:r>
        <w:rPr>
          <w:b/>
          <w:i/>
          <w:sz w:val="22"/>
        </w:rPr>
        <w:t>Tuttavia,</w:t>
      </w:r>
      <w:r>
        <w:rPr>
          <w:b/>
          <w:i/>
          <w:spacing w:val="-6"/>
          <w:sz w:val="22"/>
        </w:rPr>
        <w:t> </w:t>
      </w:r>
      <w:r>
        <w:rPr>
          <w:b/>
          <w:i/>
          <w:sz w:val="22"/>
        </w:rPr>
        <w:t>anche</w:t>
      </w:r>
      <w:r>
        <w:rPr>
          <w:b/>
          <w:i/>
          <w:spacing w:val="-5"/>
          <w:sz w:val="22"/>
        </w:rPr>
        <w:t> </w:t>
      </w:r>
      <w:r>
        <w:rPr>
          <w:b/>
          <w:i/>
          <w:sz w:val="22"/>
          <w:u w:val="single"/>
        </w:rPr>
        <w:t>prima</w:t>
      </w:r>
      <w:r>
        <w:rPr>
          <w:b/>
          <w:i/>
          <w:spacing w:val="-6"/>
          <w:sz w:val="22"/>
          <w:u w:val="single"/>
        </w:rPr>
        <w:t> </w:t>
      </w:r>
      <w:r>
        <w:rPr>
          <w:b/>
          <w:i/>
          <w:sz w:val="22"/>
          <w:u w:val="single"/>
        </w:rPr>
        <w:t>della</w:t>
      </w:r>
      <w:r>
        <w:rPr>
          <w:b/>
          <w:i/>
          <w:spacing w:val="-6"/>
          <w:sz w:val="22"/>
          <w:u w:val="single"/>
        </w:rPr>
        <w:t> </w:t>
      </w:r>
      <w:r>
        <w:rPr>
          <w:b/>
          <w:i/>
          <w:sz w:val="22"/>
          <w:u w:val="single"/>
        </w:rPr>
        <w:t>notificazione</w:t>
      </w:r>
      <w:r>
        <w:rPr>
          <w:b/>
          <w:i/>
          <w:sz w:val="22"/>
        </w:rPr>
        <w:t>,</w:t>
      </w:r>
      <w:r>
        <w:rPr>
          <w:b/>
          <w:i/>
          <w:spacing w:val="-6"/>
          <w:sz w:val="22"/>
        </w:rPr>
        <w:t> </w:t>
      </w:r>
      <w:r>
        <w:rPr>
          <w:b/>
          <w:i/>
          <w:sz w:val="22"/>
        </w:rPr>
        <w:t>il</w:t>
      </w:r>
      <w:r>
        <w:rPr>
          <w:b/>
          <w:i/>
          <w:spacing w:val="-6"/>
          <w:sz w:val="22"/>
        </w:rPr>
        <w:t> </w:t>
      </w:r>
      <w:r>
        <w:rPr>
          <w:b/>
          <w:i/>
          <w:sz w:val="22"/>
        </w:rPr>
        <w:t>debitore</w:t>
      </w:r>
      <w:r>
        <w:rPr>
          <w:b/>
          <w:i/>
          <w:spacing w:val="-6"/>
          <w:sz w:val="22"/>
        </w:rPr>
        <w:t> </w:t>
      </w:r>
      <w:r>
        <w:rPr>
          <w:b/>
          <w:i/>
          <w:sz w:val="22"/>
        </w:rPr>
        <w:t>che</w:t>
      </w:r>
      <w:r>
        <w:rPr>
          <w:b/>
          <w:i/>
          <w:spacing w:val="-6"/>
          <w:sz w:val="22"/>
        </w:rPr>
        <w:t> </w:t>
      </w:r>
      <w:r>
        <w:rPr>
          <w:b/>
          <w:i/>
          <w:sz w:val="22"/>
        </w:rPr>
        <w:t>paga</w:t>
      </w:r>
      <w:r>
        <w:rPr>
          <w:b/>
          <w:i/>
          <w:spacing w:val="-6"/>
          <w:sz w:val="22"/>
        </w:rPr>
        <w:t> </w:t>
      </w:r>
      <w:r>
        <w:rPr>
          <w:b/>
          <w:i/>
          <w:sz w:val="22"/>
        </w:rPr>
        <w:t>al</w:t>
      </w:r>
      <w:r>
        <w:rPr>
          <w:b/>
          <w:i/>
          <w:spacing w:val="-6"/>
          <w:sz w:val="22"/>
        </w:rPr>
        <w:t> </w:t>
      </w:r>
      <w:r>
        <w:rPr>
          <w:b/>
          <w:i/>
          <w:sz w:val="22"/>
        </w:rPr>
        <w:t>cedente</w:t>
      </w:r>
      <w:r>
        <w:rPr>
          <w:b/>
          <w:i/>
          <w:spacing w:val="-5"/>
          <w:sz w:val="22"/>
        </w:rPr>
        <w:t> </w:t>
      </w:r>
      <w:r>
        <w:rPr>
          <w:b/>
          <w:i/>
          <w:sz w:val="22"/>
          <w:u w:val="single"/>
        </w:rPr>
        <w:t>non</w:t>
      </w:r>
      <w:r>
        <w:rPr>
          <w:b/>
          <w:i/>
          <w:spacing w:val="-5"/>
          <w:sz w:val="22"/>
          <w:u w:val="single"/>
        </w:rPr>
        <w:t> </w:t>
      </w:r>
      <w:r>
        <w:rPr>
          <w:b/>
          <w:i/>
          <w:sz w:val="22"/>
          <w:u w:val="single"/>
        </w:rPr>
        <w:t>è</w:t>
      </w:r>
      <w:r>
        <w:rPr>
          <w:b/>
          <w:i/>
          <w:spacing w:val="-5"/>
          <w:sz w:val="22"/>
          <w:u w:val="single"/>
        </w:rPr>
        <w:t> </w:t>
      </w:r>
      <w:r>
        <w:rPr>
          <w:b/>
          <w:i/>
          <w:sz w:val="22"/>
          <w:u w:val="single"/>
        </w:rPr>
        <w:t>liberato</w:t>
      </w:r>
      <w:r>
        <w:rPr>
          <w:b/>
          <w:i/>
          <w:sz w:val="22"/>
        </w:rPr>
        <w:t>,</w:t>
      </w:r>
      <w:r>
        <w:rPr>
          <w:b/>
          <w:i/>
          <w:spacing w:val="-5"/>
          <w:sz w:val="22"/>
        </w:rPr>
        <w:t> </w:t>
      </w:r>
      <w:r>
        <w:rPr>
          <w:b/>
          <w:i/>
          <w:sz w:val="22"/>
        </w:rPr>
        <w:t>se</w:t>
      </w:r>
      <w:r>
        <w:rPr>
          <w:b/>
          <w:i/>
          <w:spacing w:val="-5"/>
          <w:sz w:val="22"/>
        </w:rPr>
        <w:t> </w:t>
      </w:r>
      <w:r>
        <w:rPr>
          <w:b/>
          <w:i/>
          <w:sz w:val="22"/>
        </w:rPr>
        <w:t>il</w:t>
      </w:r>
      <w:r>
        <w:rPr>
          <w:b/>
          <w:i/>
          <w:spacing w:val="-5"/>
          <w:sz w:val="22"/>
        </w:rPr>
        <w:t> </w:t>
      </w:r>
      <w:r>
        <w:rPr>
          <w:b/>
          <w:i/>
          <w:sz w:val="22"/>
          <w:u w:val="single"/>
        </w:rPr>
        <w:t>cessionario</w:t>
      </w:r>
      <w:r>
        <w:rPr>
          <w:b/>
          <w:i/>
          <w:sz w:val="22"/>
        </w:rPr>
        <w:t> </w:t>
      </w:r>
      <w:r>
        <w:rPr>
          <w:b/>
          <w:i/>
          <w:sz w:val="22"/>
          <w:u w:val="single"/>
        </w:rPr>
        <w:t>prova</w:t>
      </w:r>
      <w:r>
        <w:rPr>
          <w:b/>
          <w:i/>
          <w:sz w:val="22"/>
        </w:rPr>
        <w:t> che il </w:t>
      </w:r>
      <w:r>
        <w:rPr>
          <w:b/>
          <w:i/>
          <w:sz w:val="22"/>
          <w:u w:val="single"/>
        </w:rPr>
        <w:t>debitore</w:t>
      </w:r>
      <w:r>
        <w:rPr>
          <w:b/>
          <w:i/>
          <w:sz w:val="22"/>
        </w:rPr>
        <w:t> medesimo era a </w:t>
      </w:r>
      <w:r>
        <w:rPr>
          <w:b/>
          <w:i/>
          <w:sz w:val="22"/>
          <w:u w:val="single"/>
        </w:rPr>
        <w:t>conoscenza</w:t>
      </w:r>
      <w:r>
        <w:rPr>
          <w:b/>
          <w:i/>
          <w:sz w:val="22"/>
        </w:rPr>
        <w:t> dell’avvenuta cessione</w:t>
      </w:r>
      <w:r>
        <w:rPr>
          <w:sz w:val="22"/>
        </w:rPr>
        <w:t>”.</w:t>
      </w:r>
    </w:p>
    <w:p>
      <w:pPr>
        <w:pStyle w:val="BodyText"/>
        <w:spacing w:line="232" w:lineRule="auto" w:before="265"/>
        <w:ind w:right="201"/>
      </w:pPr>
      <w:r>
        <w:rPr/>
        <w:t>La</w:t>
      </w:r>
      <w:r>
        <w:rPr>
          <w:spacing w:val="-5"/>
        </w:rPr>
        <w:t> </w:t>
      </w:r>
      <w:r>
        <w:rPr/>
        <w:t>legge</w:t>
      </w:r>
      <w:r>
        <w:rPr>
          <w:spacing w:val="-5"/>
        </w:rPr>
        <w:t> </w:t>
      </w:r>
      <w:r>
        <w:rPr/>
        <w:t>afferma</w:t>
      </w:r>
      <w:r>
        <w:rPr>
          <w:spacing w:val="-5"/>
        </w:rPr>
        <w:t> </w:t>
      </w:r>
      <w:r>
        <w:rPr/>
        <w:t>che</w:t>
      </w:r>
      <w:r>
        <w:rPr>
          <w:spacing w:val="-5"/>
        </w:rPr>
        <w:t> </w:t>
      </w:r>
      <w:r>
        <w:rPr/>
        <w:t>se</w:t>
      </w:r>
      <w:r>
        <w:rPr>
          <w:spacing w:val="-5"/>
        </w:rPr>
        <w:t> </w:t>
      </w:r>
      <w:r>
        <w:rPr/>
        <w:t>il</w:t>
      </w:r>
      <w:r>
        <w:rPr>
          <w:spacing w:val="-6"/>
        </w:rPr>
        <w:t> </w:t>
      </w:r>
      <w:r>
        <w:rPr>
          <w:b/>
          <w:u w:val="single"/>
        </w:rPr>
        <w:t>debitore</w:t>
      </w:r>
      <w:r>
        <w:rPr>
          <w:b/>
          <w:spacing w:val="-5"/>
          <w:u w:val="single"/>
        </w:rPr>
        <w:t> </w:t>
      </w:r>
      <w:r>
        <w:rPr>
          <w:b/>
          <w:u w:val="single"/>
        </w:rPr>
        <w:t>paga</w:t>
      </w:r>
      <w:r>
        <w:rPr>
          <w:b/>
          <w:spacing w:val="-5"/>
          <w:u w:val="single"/>
        </w:rPr>
        <w:t> </w:t>
      </w:r>
      <w:r>
        <w:rPr>
          <w:b/>
          <w:u w:val="single"/>
        </w:rPr>
        <w:t>al</w:t>
      </w:r>
      <w:r>
        <w:rPr>
          <w:b/>
          <w:spacing w:val="-5"/>
          <w:u w:val="single"/>
        </w:rPr>
        <w:t> </w:t>
      </w:r>
      <w:r>
        <w:rPr>
          <w:b/>
          <w:u w:val="single"/>
        </w:rPr>
        <w:t>cedente</w:t>
      </w:r>
      <w:r>
        <w:rPr/>
        <w:t>,</w:t>
      </w:r>
      <w:r>
        <w:rPr>
          <w:spacing w:val="-5"/>
        </w:rPr>
        <w:t> </w:t>
      </w:r>
      <w:r>
        <w:rPr/>
        <w:t>il</w:t>
      </w:r>
      <w:r>
        <w:rPr>
          <w:spacing w:val="-5"/>
        </w:rPr>
        <w:t> </w:t>
      </w:r>
      <w:r>
        <w:rPr/>
        <w:t>debitore</w:t>
      </w:r>
      <w:r>
        <w:rPr>
          <w:spacing w:val="-5"/>
        </w:rPr>
        <w:t> </w:t>
      </w:r>
      <w:r>
        <w:rPr/>
        <w:t>è</w:t>
      </w:r>
      <w:r>
        <w:rPr>
          <w:spacing w:val="-6"/>
        </w:rPr>
        <w:t> </w:t>
      </w:r>
      <w:r>
        <w:rPr>
          <w:b/>
          <w:u w:val="single"/>
        </w:rPr>
        <w:t>liberato</w:t>
      </w:r>
      <w:r>
        <w:rPr>
          <w:b/>
          <w:spacing w:val="-5"/>
        </w:rPr>
        <w:t> </w:t>
      </w:r>
      <w:r>
        <w:rPr/>
        <w:t>a</w:t>
      </w:r>
      <w:r>
        <w:rPr>
          <w:spacing w:val="-5"/>
        </w:rPr>
        <w:t> </w:t>
      </w:r>
      <w:r>
        <w:rPr/>
        <w:t>meno</w:t>
      </w:r>
      <w:r>
        <w:rPr>
          <w:spacing w:val="-5"/>
        </w:rPr>
        <w:t> </w:t>
      </w:r>
      <w:r>
        <w:rPr/>
        <w:t>che</w:t>
      </w:r>
      <w:r>
        <w:rPr>
          <w:spacing w:val="-5"/>
        </w:rPr>
        <w:t> </w:t>
      </w:r>
      <w:r>
        <w:rPr/>
        <w:t>non</w:t>
      </w:r>
      <w:r>
        <w:rPr>
          <w:spacing w:val="-5"/>
        </w:rPr>
        <w:t> </w:t>
      </w:r>
      <w:r>
        <w:rPr/>
        <w:t>venga</w:t>
      </w:r>
      <w:r>
        <w:rPr>
          <w:spacing w:val="-5"/>
        </w:rPr>
        <w:t> </w:t>
      </w:r>
      <w:r>
        <w:rPr/>
        <w:t>dimostrato che </w:t>
      </w:r>
      <w:r>
        <w:rPr>
          <w:b/>
          <w:u w:val="single"/>
        </w:rPr>
        <w:t>sapeva</w:t>
      </w:r>
      <w:r>
        <w:rPr>
          <w:b/>
        </w:rPr>
        <w:t> </w:t>
      </w:r>
      <w:r>
        <w:rPr/>
        <w:t>dell’avvenuta cessione, a meno che non venga provata la sua conoscenza dell’avvenuta </w:t>
      </w:r>
      <w:r>
        <w:rPr>
          <w:spacing w:val="-2"/>
        </w:rPr>
        <w:t>cessione.</w:t>
      </w:r>
    </w:p>
    <w:p>
      <w:pPr>
        <w:pStyle w:val="BodyText"/>
        <w:spacing w:line="262" w:lineRule="exact"/>
      </w:pPr>
      <w:r>
        <w:rPr/>
        <w:t>=</w:t>
      </w:r>
      <w:r>
        <w:rPr>
          <w:spacing w:val="-6"/>
        </w:rPr>
        <w:t> </w:t>
      </w:r>
      <w:r>
        <w:rPr/>
        <w:t>è</w:t>
      </w:r>
      <w:r>
        <w:rPr>
          <w:spacing w:val="-5"/>
        </w:rPr>
        <w:t> </w:t>
      </w:r>
      <w:r>
        <w:rPr/>
        <w:t>il</w:t>
      </w:r>
      <w:r>
        <w:rPr>
          <w:spacing w:val="-5"/>
        </w:rPr>
        <w:t> </w:t>
      </w:r>
      <w:r>
        <w:rPr/>
        <w:t>nuovo</w:t>
      </w:r>
      <w:r>
        <w:rPr>
          <w:spacing w:val="-5"/>
        </w:rPr>
        <w:t> </w:t>
      </w:r>
      <w:r>
        <w:rPr/>
        <w:t>creditore</w:t>
      </w:r>
      <w:r>
        <w:rPr>
          <w:spacing w:val="-5"/>
        </w:rPr>
        <w:t> </w:t>
      </w:r>
      <w:r>
        <w:rPr/>
        <w:t>a</w:t>
      </w:r>
      <w:r>
        <w:rPr>
          <w:spacing w:val="-5"/>
        </w:rPr>
        <w:t> </w:t>
      </w:r>
      <w:r>
        <w:rPr/>
        <w:t>dover</w:t>
      </w:r>
      <w:r>
        <w:rPr>
          <w:spacing w:val="-5"/>
        </w:rPr>
        <w:t> </w:t>
      </w:r>
      <w:r>
        <w:rPr/>
        <w:t>dimostrare</w:t>
      </w:r>
      <w:r>
        <w:rPr>
          <w:spacing w:val="-5"/>
        </w:rPr>
        <w:t> </w:t>
      </w:r>
      <w:r>
        <w:rPr/>
        <w:t>che</w:t>
      </w:r>
      <w:r>
        <w:rPr>
          <w:spacing w:val="-5"/>
        </w:rPr>
        <w:t> </w:t>
      </w:r>
      <w:r>
        <w:rPr/>
        <w:t>il</w:t>
      </w:r>
      <w:r>
        <w:rPr>
          <w:spacing w:val="-5"/>
        </w:rPr>
        <w:t> </w:t>
      </w:r>
      <w:r>
        <w:rPr/>
        <w:t>debitore</w:t>
      </w:r>
      <w:r>
        <w:rPr>
          <w:spacing w:val="-5"/>
        </w:rPr>
        <w:t> </w:t>
      </w:r>
      <w:r>
        <w:rPr/>
        <w:t>sapeva</w:t>
      </w:r>
      <w:r>
        <w:rPr>
          <w:spacing w:val="-5"/>
        </w:rPr>
        <w:t> </w:t>
      </w:r>
      <w:r>
        <w:rPr/>
        <w:t>dell’avvenuta</w:t>
      </w:r>
      <w:r>
        <w:rPr>
          <w:spacing w:val="-5"/>
        </w:rPr>
        <w:t> </w:t>
      </w:r>
      <w:r>
        <w:rPr>
          <w:spacing w:val="-2"/>
        </w:rPr>
        <w:t>cessione.</w:t>
      </w:r>
    </w:p>
    <w:p>
      <w:pPr>
        <w:pStyle w:val="BodyText"/>
        <w:spacing w:line="232" w:lineRule="auto" w:before="118"/>
      </w:pPr>
      <w:r>
        <w:rPr/>
        <w:t>Da tale regola si comprende l’</w:t>
      </w:r>
      <w:r>
        <w:rPr>
          <w:u w:val="single"/>
        </w:rPr>
        <w:t>importanza di avvisare il debitore</w:t>
      </w:r>
      <w:r>
        <w:rPr/>
        <w:t>: la legge prevede che il creditore, possa, o abbia</w:t>
      </w:r>
      <w:r>
        <w:rPr>
          <w:spacing w:val="-6"/>
        </w:rPr>
        <w:t> </w:t>
      </w:r>
      <w:r>
        <w:rPr/>
        <w:t>l</w:t>
      </w:r>
      <w:r>
        <w:rPr>
          <w:b/>
          <w:u w:val="single"/>
        </w:rPr>
        <w:t>’onere</w:t>
      </w:r>
      <w:r>
        <w:rPr/>
        <w:t>,</w:t>
      </w:r>
      <w:r>
        <w:rPr>
          <w:spacing w:val="-6"/>
        </w:rPr>
        <w:t> </w:t>
      </w:r>
      <w:r>
        <w:rPr/>
        <w:t>di</w:t>
      </w:r>
      <w:r>
        <w:rPr>
          <w:spacing w:val="-7"/>
        </w:rPr>
        <w:t> </w:t>
      </w:r>
      <w:r>
        <w:rPr>
          <w:b/>
          <w:u w:val="single"/>
        </w:rPr>
        <w:t>avvisare</w:t>
      </w:r>
      <w:r>
        <w:rPr>
          <w:b/>
          <w:spacing w:val="-6"/>
        </w:rPr>
        <w:t> </w:t>
      </w:r>
      <w:r>
        <w:rPr/>
        <w:t>il</w:t>
      </w:r>
      <w:r>
        <w:rPr>
          <w:spacing w:val="-6"/>
        </w:rPr>
        <w:t> </w:t>
      </w:r>
      <w:r>
        <w:rPr/>
        <w:t>debitore</w:t>
      </w:r>
      <w:r>
        <w:rPr>
          <w:spacing w:val="-6"/>
        </w:rPr>
        <w:t> </w:t>
      </w:r>
      <w:r>
        <w:rPr/>
        <w:t>dell’avvenuta</w:t>
      </w:r>
      <w:r>
        <w:rPr>
          <w:spacing w:val="-6"/>
        </w:rPr>
        <w:t> </w:t>
      </w:r>
      <w:r>
        <w:rPr/>
        <w:t>cessione</w:t>
      </w:r>
      <w:r>
        <w:rPr>
          <w:spacing w:val="-6"/>
        </w:rPr>
        <w:t> </w:t>
      </w:r>
      <w:r>
        <w:rPr/>
        <w:t>e</w:t>
      </w:r>
      <w:r>
        <w:rPr>
          <w:spacing w:val="-6"/>
        </w:rPr>
        <w:t> </w:t>
      </w:r>
      <w:r>
        <w:rPr/>
        <w:t>che</w:t>
      </w:r>
      <w:r>
        <w:rPr>
          <w:spacing w:val="-6"/>
        </w:rPr>
        <w:t> </w:t>
      </w:r>
      <w:r>
        <w:rPr/>
        <w:t>quindi</w:t>
      </w:r>
      <w:r>
        <w:rPr>
          <w:spacing w:val="-6"/>
        </w:rPr>
        <w:t> </w:t>
      </w:r>
      <w:r>
        <w:rPr/>
        <w:t>il</w:t>
      </w:r>
      <w:r>
        <w:rPr>
          <w:spacing w:val="-6"/>
        </w:rPr>
        <w:t> </w:t>
      </w:r>
      <w:r>
        <w:rPr/>
        <w:t>suo</w:t>
      </w:r>
      <w:r>
        <w:rPr>
          <w:spacing w:val="-6"/>
        </w:rPr>
        <w:t> </w:t>
      </w:r>
      <w:r>
        <w:rPr/>
        <w:t>creditore</w:t>
      </w:r>
      <w:r>
        <w:rPr>
          <w:spacing w:val="-6"/>
        </w:rPr>
        <w:t> </w:t>
      </w:r>
      <w:r>
        <w:rPr/>
        <w:t>non</w:t>
      </w:r>
      <w:r>
        <w:rPr>
          <w:spacing w:val="-6"/>
        </w:rPr>
        <w:t> </w:t>
      </w:r>
      <w:r>
        <w:rPr/>
        <w:t>è</w:t>
      </w:r>
      <w:r>
        <w:rPr>
          <w:spacing w:val="-6"/>
        </w:rPr>
        <w:t> </w:t>
      </w:r>
      <w:r>
        <w:rPr/>
        <w:t>più</w:t>
      </w:r>
      <w:r>
        <w:rPr>
          <w:spacing w:val="-6"/>
        </w:rPr>
        <w:t> </w:t>
      </w:r>
      <w:r>
        <w:rPr/>
        <w:t>il</w:t>
      </w:r>
      <w:r>
        <w:rPr>
          <w:spacing w:val="-6"/>
        </w:rPr>
        <w:t> </w:t>
      </w:r>
      <w:r>
        <w:rPr/>
        <w:t>vecchio creditore, cedente, ma è diventato il nuovo creditore, cessionario.</w:t>
      </w:r>
    </w:p>
    <w:p>
      <w:pPr>
        <w:pStyle w:val="Heading3"/>
        <w:spacing w:line="261" w:lineRule="exact"/>
      </w:pPr>
      <w:bookmarkStart w:name="= NOTIFICAZIONE AL DEBITORE o ACCETTAZIO" w:id="281"/>
      <w:bookmarkEnd w:id="281"/>
      <w:r>
        <w:rPr>
          <w:b w:val="0"/>
        </w:rPr>
      </w:r>
      <w:r>
        <w:rPr>
          <w:b w:val="0"/>
        </w:rPr>
        <w:t>=</w:t>
      </w:r>
      <w:r>
        <w:rPr>
          <w:b w:val="0"/>
          <w:spacing w:val="-7"/>
        </w:rPr>
        <w:t> </w:t>
      </w:r>
      <w:r>
        <w:rPr/>
        <w:t>NOTIFICAZIONE</w:t>
      </w:r>
      <w:r>
        <w:rPr>
          <w:spacing w:val="-4"/>
        </w:rPr>
        <w:t> </w:t>
      </w:r>
      <w:r>
        <w:rPr/>
        <w:t>AL</w:t>
      </w:r>
      <w:r>
        <w:rPr>
          <w:spacing w:val="-5"/>
        </w:rPr>
        <w:t> </w:t>
      </w:r>
      <w:r>
        <w:rPr/>
        <w:t>DEBITORE</w:t>
      </w:r>
      <w:r>
        <w:rPr>
          <w:spacing w:val="-5"/>
        </w:rPr>
        <w:t> </w:t>
      </w:r>
      <w:r>
        <w:rPr>
          <w:b w:val="0"/>
        </w:rPr>
        <w:t>o</w:t>
      </w:r>
      <w:r>
        <w:rPr>
          <w:b w:val="0"/>
          <w:spacing w:val="-5"/>
        </w:rPr>
        <w:t> </w:t>
      </w:r>
      <w:r>
        <w:rPr/>
        <w:t>ACCETTAZIONE</w:t>
      </w:r>
      <w:r>
        <w:rPr>
          <w:spacing w:val="-4"/>
        </w:rPr>
        <w:t> </w:t>
      </w:r>
      <w:r>
        <w:rPr/>
        <w:t>DEL</w:t>
      </w:r>
      <w:r>
        <w:rPr>
          <w:spacing w:val="-4"/>
        </w:rPr>
        <w:t> </w:t>
      </w:r>
      <w:r>
        <w:rPr>
          <w:spacing w:val="-2"/>
        </w:rPr>
        <w:t>DEBITORE</w:t>
      </w:r>
    </w:p>
    <w:p>
      <w:pPr>
        <w:spacing w:line="232" w:lineRule="auto" w:before="78"/>
        <w:ind w:left="140" w:right="0" w:firstLine="0"/>
        <w:jc w:val="left"/>
        <w:rPr>
          <w:sz w:val="22"/>
        </w:rPr>
      </w:pPr>
      <w:r>
        <w:rPr>
          <w:sz w:val="22"/>
        </w:rPr>
        <w:t>La</w:t>
      </w:r>
      <w:r>
        <w:rPr>
          <w:spacing w:val="-5"/>
          <w:sz w:val="22"/>
        </w:rPr>
        <w:t> </w:t>
      </w:r>
      <w:r>
        <w:rPr>
          <w:b/>
          <w:sz w:val="22"/>
          <w:u w:val="single"/>
        </w:rPr>
        <w:t>cessione</w:t>
      </w:r>
      <w:r>
        <w:rPr>
          <w:b/>
          <w:spacing w:val="-5"/>
          <w:sz w:val="22"/>
        </w:rPr>
        <w:t> </w:t>
      </w:r>
      <w:r>
        <w:rPr>
          <w:sz w:val="22"/>
        </w:rPr>
        <w:t>del</w:t>
      </w:r>
      <w:r>
        <w:rPr>
          <w:spacing w:val="-5"/>
          <w:sz w:val="22"/>
        </w:rPr>
        <w:t> </w:t>
      </w:r>
      <w:r>
        <w:rPr>
          <w:sz w:val="22"/>
        </w:rPr>
        <w:t>credito</w:t>
      </w:r>
      <w:r>
        <w:rPr>
          <w:spacing w:val="-5"/>
          <w:sz w:val="22"/>
        </w:rPr>
        <w:t> </w:t>
      </w:r>
      <w:r>
        <w:rPr>
          <w:sz w:val="22"/>
        </w:rPr>
        <w:t>avviene</w:t>
      </w:r>
      <w:r>
        <w:rPr>
          <w:spacing w:val="-6"/>
          <w:sz w:val="22"/>
        </w:rPr>
        <w:t> </w:t>
      </w:r>
      <w:r>
        <w:rPr>
          <w:b/>
          <w:sz w:val="22"/>
          <w:u w:val="single"/>
        </w:rPr>
        <w:t>anche</w:t>
      </w:r>
      <w:r>
        <w:rPr>
          <w:b/>
          <w:spacing w:val="-6"/>
          <w:sz w:val="22"/>
          <w:u w:val="single"/>
        </w:rPr>
        <w:t> </w:t>
      </w:r>
      <w:r>
        <w:rPr>
          <w:b/>
          <w:sz w:val="22"/>
          <w:u w:val="single"/>
        </w:rPr>
        <w:t>senza</w:t>
      </w:r>
      <w:r>
        <w:rPr>
          <w:b/>
          <w:spacing w:val="-6"/>
          <w:sz w:val="22"/>
          <w:u w:val="single"/>
        </w:rPr>
        <w:t> </w:t>
      </w:r>
      <w:r>
        <w:rPr>
          <w:b/>
          <w:sz w:val="22"/>
          <w:u w:val="single"/>
        </w:rPr>
        <w:t>che</w:t>
      </w:r>
      <w:r>
        <w:rPr>
          <w:b/>
          <w:spacing w:val="-6"/>
          <w:sz w:val="22"/>
          <w:u w:val="single"/>
        </w:rPr>
        <w:t> </w:t>
      </w:r>
      <w:r>
        <w:rPr>
          <w:b/>
          <w:sz w:val="22"/>
          <w:u w:val="single"/>
        </w:rPr>
        <w:t>il</w:t>
      </w:r>
      <w:r>
        <w:rPr>
          <w:b/>
          <w:spacing w:val="-6"/>
          <w:sz w:val="22"/>
          <w:u w:val="single"/>
        </w:rPr>
        <w:t> </w:t>
      </w:r>
      <w:r>
        <w:rPr>
          <w:b/>
          <w:sz w:val="22"/>
          <w:u w:val="single"/>
        </w:rPr>
        <w:t>debitore</w:t>
      </w:r>
      <w:r>
        <w:rPr>
          <w:b/>
          <w:spacing w:val="-6"/>
          <w:sz w:val="22"/>
          <w:u w:val="single"/>
        </w:rPr>
        <w:t> </w:t>
      </w:r>
      <w:r>
        <w:rPr>
          <w:b/>
          <w:sz w:val="22"/>
          <w:u w:val="single"/>
        </w:rPr>
        <w:t>lo</w:t>
      </w:r>
      <w:r>
        <w:rPr>
          <w:b/>
          <w:spacing w:val="-6"/>
          <w:sz w:val="22"/>
          <w:u w:val="single"/>
        </w:rPr>
        <w:t> </w:t>
      </w:r>
      <w:r>
        <w:rPr>
          <w:b/>
          <w:sz w:val="22"/>
          <w:u w:val="single"/>
        </w:rPr>
        <w:t>sappia</w:t>
      </w:r>
      <w:r>
        <w:rPr>
          <w:sz w:val="22"/>
        </w:rPr>
        <w:t>,</w:t>
      </w:r>
      <w:r>
        <w:rPr>
          <w:spacing w:val="-5"/>
          <w:sz w:val="22"/>
        </w:rPr>
        <w:t> </w:t>
      </w:r>
      <w:r>
        <w:rPr>
          <w:sz w:val="22"/>
        </w:rPr>
        <w:t>non</w:t>
      </w:r>
      <w:r>
        <w:rPr>
          <w:spacing w:val="-5"/>
          <w:sz w:val="22"/>
        </w:rPr>
        <w:t> </w:t>
      </w:r>
      <w:r>
        <w:rPr>
          <w:sz w:val="22"/>
        </w:rPr>
        <w:t>è</w:t>
      </w:r>
      <w:r>
        <w:rPr>
          <w:spacing w:val="-5"/>
          <w:sz w:val="22"/>
        </w:rPr>
        <w:t> </w:t>
      </w:r>
      <w:r>
        <w:rPr>
          <w:sz w:val="22"/>
        </w:rPr>
        <w:t>necessaria</w:t>
      </w:r>
      <w:r>
        <w:rPr>
          <w:spacing w:val="-5"/>
          <w:sz w:val="22"/>
        </w:rPr>
        <w:t> </w:t>
      </w:r>
      <w:r>
        <w:rPr>
          <w:sz w:val="22"/>
        </w:rPr>
        <w:t>l’accettazione</w:t>
      </w:r>
      <w:r>
        <w:rPr>
          <w:spacing w:val="-5"/>
          <w:sz w:val="22"/>
        </w:rPr>
        <w:t> </w:t>
      </w:r>
      <w:r>
        <w:rPr>
          <w:sz w:val="22"/>
        </w:rPr>
        <w:t>del debitore perché il credito sia trasferito dal cedente al cessionario.</w:t>
      </w:r>
    </w:p>
    <w:p>
      <w:pPr>
        <w:pStyle w:val="BodyText"/>
        <w:spacing w:line="232" w:lineRule="auto"/>
      </w:pPr>
      <w:r>
        <w:rPr/>
        <w:t>L’</w:t>
      </w:r>
      <w:r>
        <w:rPr>
          <w:b/>
          <w:u w:val="single"/>
        </w:rPr>
        <w:t>accettazione</w:t>
      </w:r>
      <w:r>
        <w:rPr>
          <w:b/>
          <w:spacing w:val="-9"/>
          <w:u w:val="single"/>
        </w:rPr>
        <w:t> </w:t>
      </w:r>
      <w:r>
        <w:rPr>
          <w:u w:val="single"/>
        </w:rPr>
        <w:t>del</w:t>
      </w:r>
      <w:r>
        <w:rPr>
          <w:spacing w:val="-9"/>
          <w:u w:val="single"/>
        </w:rPr>
        <w:t> </w:t>
      </w:r>
      <w:r>
        <w:rPr>
          <w:u w:val="single"/>
        </w:rPr>
        <w:t>debitore</w:t>
      </w:r>
      <w:r>
        <w:rPr>
          <w:spacing w:val="-10"/>
        </w:rPr>
        <w:t> </w:t>
      </w:r>
      <w:r>
        <w:rPr/>
        <w:t>è</w:t>
      </w:r>
      <w:r>
        <w:rPr>
          <w:spacing w:val="-9"/>
        </w:rPr>
        <w:t> </w:t>
      </w:r>
      <w:r>
        <w:rPr/>
        <w:t>semplicemente</w:t>
      </w:r>
      <w:r>
        <w:rPr>
          <w:spacing w:val="-9"/>
        </w:rPr>
        <w:t> </w:t>
      </w:r>
      <w:r>
        <w:rPr/>
        <w:t>una</w:t>
      </w:r>
      <w:r>
        <w:rPr>
          <w:spacing w:val="-10"/>
        </w:rPr>
        <w:t> </w:t>
      </w:r>
      <w:r>
        <w:rPr>
          <w:b/>
          <w:u w:val="single"/>
        </w:rPr>
        <w:t>presa</w:t>
      </w:r>
      <w:r>
        <w:rPr>
          <w:b/>
          <w:spacing w:val="-9"/>
          <w:u w:val="single"/>
        </w:rPr>
        <w:t> </w:t>
      </w:r>
      <w:r>
        <w:rPr>
          <w:b/>
          <w:u w:val="single"/>
        </w:rPr>
        <w:t>d’atto</w:t>
      </w:r>
      <w:r>
        <w:rPr>
          <w:b/>
          <w:spacing w:val="-9"/>
        </w:rPr>
        <w:t> </w:t>
      </w:r>
      <w:r>
        <w:rPr/>
        <w:t>del</w:t>
      </w:r>
      <w:r>
        <w:rPr>
          <w:spacing w:val="-9"/>
        </w:rPr>
        <w:t> </w:t>
      </w:r>
      <w:r>
        <w:rPr/>
        <w:t>fatto</w:t>
      </w:r>
      <w:r>
        <w:rPr>
          <w:spacing w:val="-9"/>
        </w:rPr>
        <w:t> </w:t>
      </w:r>
      <w:r>
        <w:rPr/>
        <w:t>che</w:t>
      </w:r>
      <w:r>
        <w:rPr>
          <w:spacing w:val="-9"/>
        </w:rPr>
        <w:t> </w:t>
      </w:r>
      <w:r>
        <w:rPr/>
        <w:t>è</w:t>
      </w:r>
      <w:r>
        <w:rPr>
          <w:spacing w:val="-9"/>
        </w:rPr>
        <w:t> </w:t>
      </w:r>
      <w:r>
        <w:rPr/>
        <w:t>avvenuta</w:t>
      </w:r>
      <w:r>
        <w:rPr>
          <w:spacing w:val="-9"/>
        </w:rPr>
        <w:t> </w:t>
      </w:r>
      <w:r>
        <w:rPr/>
        <w:t>la</w:t>
      </w:r>
      <w:r>
        <w:rPr>
          <w:spacing w:val="-9"/>
        </w:rPr>
        <w:t> </w:t>
      </w:r>
      <w:r>
        <w:rPr/>
        <w:t>cessione;</w:t>
      </w:r>
      <w:r>
        <w:rPr>
          <w:spacing w:val="-9"/>
        </w:rPr>
        <w:t> </w:t>
      </w:r>
      <w:r>
        <w:rPr/>
        <w:t>dimostra che il debitore sa dell’avvenuta cessione.</w:t>
      </w:r>
    </w:p>
    <w:p>
      <w:pPr>
        <w:pStyle w:val="BodyText"/>
        <w:spacing w:line="232" w:lineRule="auto"/>
        <w:ind w:right="201"/>
      </w:pPr>
      <w:r>
        <w:rPr/>
        <w:t>Nel</w:t>
      </w:r>
      <w:r>
        <w:rPr>
          <w:spacing w:val="-7"/>
        </w:rPr>
        <w:t> </w:t>
      </w:r>
      <w:r>
        <w:rPr/>
        <w:t>momento</w:t>
      </w:r>
      <w:r>
        <w:rPr>
          <w:spacing w:val="-7"/>
        </w:rPr>
        <w:t> </w:t>
      </w:r>
      <w:r>
        <w:rPr/>
        <w:t>in</w:t>
      </w:r>
      <w:r>
        <w:rPr>
          <w:spacing w:val="-7"/>
        </w:rPr>
        <w:t> </w:t>
      </w:r>
      <w:r>
        <w:rPr/>
        <w:t>cui,</w:t>
      </w:r>
      <w:r>
        <w:rPr>
          <w:spacing w:val="-7"/>
        </w:rPr>
        <w:t> </w:t>
      </w:r>
      <w:r>
        <w:rPr/>
        <w:t>o</w:t>
      </w:r>
      <w:r>
        <w:rPr>
          <w:spacing w:val="-7"/>
        </w:rPr>
        <w:t> </w:t>
      </w:r>
      <w:r>
        <w:rPr/>
        <w:t>perché</w:t>
      </w:r>
      <w:r>
        <w:rPr>
          <w:spacing w:val="-7"/>
        </w:rPr>
        <w:t> </w:t>
      </w:r>
      <w:r>
        <w:rPr/>
        <w:t>c’è</w:t>
      </w:r>
      <w:r>
        <w:rPr>
          <w:spacing w:val="-7"/>
        </w:rPr>
        <w:t> </w:t>
      </w:r>
      <w:r>
        <w:rPr/>
        <w:t>l’accettazione</w:t>
      </w:r>
      <w:r>
        <w:rPr>
          <w:spacing w:val="-7"/>
        </w:rPr>
        <w:t> </w:t>
      </w:r>
      <w:r>
        <w:rPr/>
        <w:t>del</w:t>
      </w:r>
      <w:r>
        <w:rPr>
          <w:spacing w:val="-7"/>
        </w:rPr>
        <w:t> </w:t>
      </w:r>
      <w:r>
        <w:rPr/>
        <w:t>debitore</w:t>
      </w:r>
      <w:r>
        <w:rPr>
          <w:spacing w:val="-7"/>
        </w:rPr>
        <w:t> </w:t>
      </w:r>
      <w:r>
        <w:rPr/>
        <w:t>o</w:t>
      </w:r>
      <w:r>
        <w:rPr>
          <w:spacing w:val="-7"/>
        </w:rPr>
        <w:t> </w:t>
      </w:r>
      <w:r>
        <w:rPr/>
        <w:t>perché</w:t>
      </w:r>
      <w:r>
        <w:rPr>
          <w:spacing w:val="-7"/>
        </w:rPr>
        <w:t> </w:t>
      </w:r>
      <w:r>
        <w:rPr/>
        <w:t>c’è</w:t>
      </w:r>
      <w:r>
        <w:rPr>
          <w:spacing w:val="-7"/>
        </w:rPr>
        <w:t> </w:t>
      </w:r>
      <w:r>
        <w:rPr/>
        <w:t>stata</w:t>
      </w:r>
      <w:r>
        <w:rPr>
          <w:spacing w:val="-7"/>
        </w:rPr>
        <w:t> </w:t>
      </w:r>
      <w:r>
        <w:rPr/>
        <w:t>la</w:t>
      </w:r>
      <w:r>
        <w:rPr>
          <w:spacing w:val="-7"/>
        </w:rPr>
        <w:t> </w:t>
      </w:r>
      <w:r>
        <w:rPr/>
        <w:t>notifica</w:t>
      </w:r>
      <w:r>
        <w:rPr>
          <w:spacing w:val="-7"/>
        </w:rPr>
        <w:t> </w:t>
      </w:r>
      <w:r>
        <w:rPr/>
        <w:t>al</w:t>
      </w:r>
      <w:r>
        <w:rPr>
          <w:spacing w:val="-7"/>
        </w:rPr>
        <w:t> </w:t>
      </w:r>
      <w:r>
        <w:rPr/>
        <w:t>debitore,</w:t>
      </w:r>
      <w:r>
        <w:rPr>
          <w:spacing w:val="-7"/>
        </w:rPr>
        <w:t> </w:t>
      </w:r>
      <w:r>
        <w:rPr/>
        <w:t>si</w:t>
      </w:r>
      <w:r>
        <w:rPr>
          <w:spacing w:val="-7"/>
        </w:rPr>
        <w:t> </w:t>
      </w:r>
      <w:r>
        <w:rPr/>
        <w:t>è sicuri che il debitore sa dell’avvenuta cessione allora c’è anche la </w:t>
      </w:r>
      <w:r>
        <w:rPr>
          <w:b/>
          <w:u w:val="single"/>
        </w:rPr>
        <w:t>certezza</w:t>
      </w:r>
      <w:r>
        <w:rPr>
          <w:b/>
        </w:rPr>
        <w:t> </w:t>
      </w:r>
      <w:r>
        <w:rPr/>
        <w:t>che il </w:t>
      </w:r>
      <w:r>
        <w:rPr>
          <w:b/>
          <w:u w:val="single"/>
        </w:rPr>
        <w:t>debitore sappia che il</w:t>
      </w:r>
      <w:r>
        <w:rPr>
          <w:b/>
        </w:rPr>
        <w:t> </w:t>
      </w:r>
      <w:r>
        <w:rPr>
          <w:b/>
          <w:u w:val="single"/>
        </w:rPr>
        <w:t>credito è del nuovo debitore</w:t>
      </w:r>
      <w:r>
        <w:rPr/>
        <w:t>; se dopo la notizia il debitore paga il vecchio creditore, il debitore non è </w:t>
      </w:r>
      <w:r>
        <w:rPr>
          <w:spacing w:val="-2"/>
        </w:rPr>
        <w:t>liberato.</w:t>
      </w:r>
    </w:p>
    <w:p>
      <w:pPr>
        <w:pStyle w:val="BodyText"/>
        <w:spacing w:line="232" w:lineRule="auto" w:before="21"/>
      </w:pPr>
      <w:r>
        <w:rPr/>
        <w:t>Questa</w:t>
      </w:r>
      <w:r>
        <w:rPr>
          <w:spacing w:val="-2"/>
        </w:rPr>
        <w:t> </w:t>
      </w:r>
      <w:r>
        <w:rPr>
          <w:u w:val="single"/>
        </w:rPr>
        <w:t>notifica</w:t>
      </w:r>
      <w:r>
        <w:rPr/>
        <w:t> della</w:t>
      </w:r>
      <w:r>
        <w:rPr>
          <w:spacing w:val="-2"/>
        </w:rPr>
        <w:t> </w:t>
      </w:r>
      <w:r>
        <w:rPr/>
        <w:t>cessione</w:t>
      </w:r>
      <w:r>
        <w:rPr>
          <w:spacing w:val="-2"/>
        </w:rPr>
        <w:t> </w:t>
      </w:r>
      <w:r>
        <w:rPr/>
        <w:t>è</w:t>
      </w:r>
      <w:r>
        <w:rPr>
          <w:spacing w:val="-2"/>
        </w:rPr>
        <w:t> </w:t>
      </w:r>
      <w:r>
        <w:rPr/>
        <w:t>l’</w:t>
      </w:r>
      <w:r>
        <w:rPr>
          <w:b/>
          <w:u w:val="single"/>
        </w:rPr>
        <w:t>atto</w:t>
      </w:r>
      <w:r>
        <w:rPr>
          <w:b/>
          <w:spacing w:val="-2"/>
        </w:rPr>
        <w:t> </w:t>
      </w:r>
      <w:r>
        <w:rPr/>
        <w:t>che</w:t>
      </w:r>
      <w:r>
        <w:rPr>
          <w:spacing w:val="-2"/>
        </w:rPr>
        <w:t> </w:t>
      </w:r>
      <w:r>
        <w:rPr/>
        <w:t>serve</w:t>
      </w:r>
      <w:r>
        <w:rPr>
          <w:spacing w:val="-2"/>
        </w:rPr>
        <w:t> </w:t>
      </w:r>
      <w:r>
        <w:rPr/>
        <w:t>a</w:t>
      </w:r>
      <w:r>
        <w:rPr>
          <w:spacing w:val="-2"/>
        </w:rPr>
        <w:t> </w:t>
      </w:r>
      <w:r>
        <w:rPr/>
        <w:t>rendere</w:t>
      </w:r>
      <w:r>
        <w:rPr>
          <w:spacing w:val="-2"/>
        </w:rPr>
        <w:t> </w:t>
      </w:r>
      <w:r>
        <w:rPr>
          <w:b/>
          <w:u w:val="single"/>
        </w:rPr>
        <w:t>opponibile</w:t>
      </w:r>
      <w:r>
        <w:rPr>
          <w:b/>
          <w:spacing w:val="-2"/>
          <w:u w:val="single"/>
        </w:rPr>
        <w:t> </w:t>
      </w:r>
      <w:r>
        <w:rPr>
          <w:b/>
          <w:u w:val="single"/>
        </w:rPr>
        <w:t>la</w:t>
      </w:r>
      <w:r>
        <w:rPr>
          <w:b/>
          <w:spacing w:val="-2"/>
          <w:u w:val="single"/>
        </w:rPr>
        <w:t> </w:t>
      </w:r>
      <w:r>
        <w:rPr>
          <w:b/>
          <w:u w:val="single"/>
        </w:rPr>
        <w:t>cessione</w:t>
      </w:r>
      <w:r>
        <w:rPr>
          <w:b/>
          <w:spacing w:val="-2"/>
          <w:u w:val="single"/>
        </w:rPr>
        <w:t> </w:t>
      </w:r>
      <w:r>
        <w:rPr>
          <w:b/>
          <w:u w:val="single"/>
        </w:rPr>
        <w:t>del</w:t>
      </w:r>
      <w:r>
        <w:rPr>
          <w:b/>
          <w:spacing w:val="-2"/>
          <w:u w:val="single"/>
        </w:rPr>
        <w:t> </w:t>
      </w:r>
      <w:r>
        <w:rPr>
          <w:b/>
          <w:u w:val="single"/>
        </w:rPr>
        <w:t>credito</w:t>
      </w:r>
      <w:r>
        <w:rPr/>
        <w:t>,</w:t>
      </w:r>
      <w:r>
        <w:rPr>
          <w:spacing w:val="-2"/>
        </w:rPr>
        <w:t> </w:t>
      </w:r>
      <w:r>
        <w:rPr/>
        <w:t>la</w:t>
      </w:r>
      <w:r>
        <w:rPr>
          <w:spacing w:val="-2"/>
        </w:rPr>
        <w:t> </w:t>
      </w:r>
      <w:r>
        <w:rPr/>
        <w:t>quale</w:t>
      </w:r>
      <w:r>
        <w:rPr>
          <w:spacing w:val="-2"/>
        </w:rPr>
        <w:t> </w:t>
      </w:r>
      <w:r>
        <w:rPr/>
        <w:t>è</w:t>
      </w:r>
      <w:r>
        <w:rPr>
          <w:spacing w:val="-2"/>
        </w:rPr>
        <w:t> </w:t>
      </w:r>
      <w:r>
        <w:rPr/>
        <w:t>un contratto</w:t>
      </w:r>
      <w:r>
        <w:rPr>
          <w:spacing w:val="-5"/>
        </w:rPr>
        <w:t> </w:t>
      </w:r>
      <w:r>
        <w:rPr/>
        <w:t>ad</w:t>
      </w:r>
      <w:r>
        <w:rPr>
          <w:spacing w:val="-5"/>
        </w:rPr>
        <w:t> </w:t>
      </w:r>
      <w:r>
        <w:rPr>
          <w:u w:val="single"/>
        </w:rPr>
        <w:t>efficacia</w:t>
      </w:r>
      <w:r>
        <w:rPr>
          <w:spacing w:val="-5"/>
          <w:u w:val="single"/>
        </w:rPr>
        <w:t> </w:t>
      </w:r>
      <w:r>
        <w:rPr>
          <w:u w:val="single"/>
        </w:rPr>
        <w:t>reale</w:t>
      </w:r>
      <w:r>
        <w:rPr>
          <w:spacing w:val="-5"/>
        </w:rPr>
        <w:t> </w:t>
      </w:r>
      <w:r>
        <w:rPr/>
        <w:t>che</w:t>
      </w:r>
      <w:r>
        <w:rPr>
          <w:spacing w:val="-5"/>
        </w:rPr>
        <w:t> </w:t>
      </w:r>
      <w:r>
        <w:rPr/>
        <w:t>quindi</w:t>
      </w:r>
      <w:r>
        <w:rPr>
          <w:spacing w:val="-5"/>
        </w:rPr>
        <w:t> </w:t>
      </w:r>
      <w:r>
        <w:rPr/>
        <w:t>determina</w:t>
      </w:r>
      <w:r>
        <w:rPr>
          <w:spacing w:val="-5"/>
        </w:rPr>
        <w:t> </w:t>
      </w:r>
      <w:r>
        <w:rPr/>
        <w:t>il</w:t>
      </w:r>
      <w:r>
        <w:rPr>
          <w:spacing w:val="-5"/>
        </w:rPr>
        <w:t> </w:t>
      </w:r>
      <w:r>
        <w:rPr/>
        <w:t>trasferimento</w:t>
      </w:r>
      <w:r>
        <w:rPr>
          <w:spacing w:val="-5"/>
        </w:rPr>
        <w:t> </w:t>
      </w:r>
      <w:r>
        <w:rPr/>
        <w:t>del</w:t>
      </w:r>
      <w:r>
        <w:rPr>
          <w:spacing w:val="-5"/>
        </w:rPr>
        <w:t> </w:t>
      </w:r>
      <w:r>
        <w:rPr/>
        <w:t>diritto</w:t>
      </w:r>
      <w:r>
        <w:rPr>
          <w:spacing w:val="-5"/>
        </w:rPr>
        <w:t> </w:t>
      </w:r>
      <w:r>
        <w:rPr/>
        <w:t>di</w:t>
      </w:r>
      <w:r>
        <w:rPr>
          <w:spacing w:val="-5"/>
        </w:rPr>
        <w:t> </w:t>
      </w:r>
      <w:r>
        <w:rPr/>
        <w:t>credito</w:t>
      </w:r>
      <w:r>
        <w:rPr>
          <w:spacing w:val="-5"/>
        </w:rPr>
        <w:t> </w:t>
      </w:r>
      <w:r>
        <w:rPr/>
        <w:t>nel</w:t>
      </w:r>
      <w:r>
        <w:rPr>
          <w:spacing w:val="-5"/>
        </w:rPr>
        <w:t> </w:t>
      </w:r>
      <w:r>
        <w:rPr/>
        <w:t>momento</w:t>
      </w:r>
      <w:r>
        <w:rPr>
          <w:spacing w:val="-5"/>
        </w:rPr>
        <w:t> </w:t>
      </w:r>
      <w:r>
        <w:rPr/>
        <w:t>in</w:t>
      </w:r>
      <w:r>
        <w:rPr>
          <w:spacing w:val="-5"/>
        </w:rPr>
        <w:t> </w:t>
      </w:r>
      <w:r>
        <w:rPr/>
        <w:t>cui</w:t>
      </w:r>
      <w:r>
        <w:rPr>
          <w:spacing w:val="-5"/>
        </w:rPr>
        <w:t> </w:t>
      </w:r>
      <w:r>
        <w:rPr/>
        <w:t>il cedente</w:t>
      </w:r>
      <w:r>
        <w:rPr>
          <w:spacing w:val="-2"/>
        </w:rPr>
        <w:t> </w:t>
      </w:r>
      <w:r>
        <w:rPr/>
        <w:t>ed</w:t>
      </w:r>
      <w:r>
        <w:rPr>
          <w:spacing w:val="-2"/>
        </w:rPr>
        <w:t> </w:t>
      </w:r>
      <w:r>
        <w:rPr/>
        <w:t>il</w:t>
      </w:r>
      <w:r>
        <w:rPr>
          <w:spacing w:val="-2"/>
        </w:rPr>
        <w:t> </w:t>
      </w:r>
      <w:r>
        <w:rPr/>
        <w:t>cessionario</w:t>
      </w:r>
      <w:r>
        <w:rPr>
          <w:spacing w:val="-2"/>
        </w:rPr>
        <w:t> </w:t>
      </w:r>
      <w:r>
        <w:rPr/>
        <w:t>sono</w:t>
      </w:r>
      <w:r>
        <w:rPr>
          <w:spacing w:val="-2"/>
        </w:rPr>
        <w:t> </w:t>
      </w:r>
      <w:r>
        <w:rPr/>
        <w:t>d’accordo</w:t>
      </w:r>
      <w:r>
        <w:rPr>
          <w:spacing w:val="-2"/>
        </w:rPr>
        <w:t> </w:t>
      </w:r>
      <w:r>
        <w:rPr/>
        <w:t>(quando</w:t>
      </w:r>
      <w:r>
        <w:rPr>
          <w:spacing w:val="-2"/>
        </w:rPr>
        <w:t> </w:t>
      </w:r>
      <w:r>
        <w:rPr/>
        <w:t>esprimono</w:t>
      </w:r>
      <w:r>
        <w:rPr>
          <w:spacing w:val="-2"/>
        </w:rPr>
        <w:t> </w:t>
      </w:r>
      <w:r>
        <w:rPr/>
        <w:t>il</w:t>
      </w:r>
      <w:r>
        <w:rPr>
          <w:spacing w:val="-2"/>
        </w:rPr>
        <w:t> </w:t>
      </w:r>
      <w:r>
        <w:rPr/>
        <w:t>loro</w:t>
      </w:r>
      <w:r>
        <w:rPr>
          <w:spacing w:val="-2"/>
        </w:rPr>
        <w:t> </w:t>
      </w:r>
      <w:r>
        <w:rPr/>
        <w:t>consenso</w:t>
      </w:r>
      <w:r>
        <w:rPr>
          <w:spacing w:val="-2"/>
        </w:rPr>
        <w:t> </w:t>
      </w:r>
      <w:r>
        <w:rPr/>
        <w:t>in</w:t>
      </w:r>
      <w:r>
        <w:rPr>
          <w:spacing w:val="-2"/>
        </w:rPr>
        <w:t> </w:t>
      </w:r>
      <w:r>
        <w:rPr/>
        <w:t>modo</w:t>
      </w:r>
      <w:r>
        <w:rPr>
          <w:spacing w:val="-2"/>
        </w:rPr>
        <w:t> </w:t>
      </w:r>
      <w:r>
        <w:rPr/>
        <w:t>legittimo)</w:t>
      </w:r>
      <w:r>
        <w:rPr>
          <w:spacing w:val="-2"/>
        </w:rPr>
        <w:t> </w:t>
      </w:r>
      <w:r>
        <w:rPr/>
        <w:t>e</w:t>
      </w:r>
      <w:r>
        <w:rPr>
          <w:spacing w:val="-2"/>
        </w:rPr>
        <w:t> </w:t>
      </w:r>
      <w:r>
        <w:rPr/>
        <w:t>l’effetto reale diventa opponibile ai terzi ed in particolare al debitore, che non è parte del contratto, dopo l’accettazione da parte del debitore o dopo la notificazione.</w:t>
      </w:r>
    </w:p>
    <w:p>
      <w:pPr>
        <w:pStyle w:val="BodyText"/>
        <w:spacing w:line="261" w:lineRule="exact"/>
      </w:pPr>
      <w:r>
        <w:rPr/>
        <w:t>=</w:t>
      </w:r>
      <w:r>
        <w:rPr>
          <w:spacing w:val="-8"/>
        </w:rPr>
        <w:t> </w:t>
      </w:r>
      <w:r>
        <w:rPr/>
        <w:t>l’avviso</w:t>
      </w:r>
      <w:r>
        <w:rPr>
          <w:spacing w:val="-8"/>
        </w:rPr>
        <w:t> </w:t>
      </w:r>
      <w:r>
        <w:rPr/>
        <w:t>serve</w:t>
      </w:r>
      <w:r>
        <w:rPr>
          <w:spacing w:val="-8"/>
        </w:rPr>
        <w:t> </w:t>
      </w:r>
      <w:r>
        <w:rPr/>
        <w:t>all’opponibilità</w:t>
      </w:r>
      <w:r>
        <w:rPr>
          <w:spacing w:val="-8"/>
        </w:rPr>
        <w:t> </w:t>
      </w:r>
      <w:r>
        <w:rPr/>
        <w:t>della</w:t>
      </w:r>
      <w:r>
        <w:rPr>
          <w:spacing w:val="-8"/>
        </w:rPr>
        <w:t> </w:t>
      </w:r>
      <w:r>
        <w:rPr>
          <w:spacing w:val="-2"/>
        </w:rPr>
        <w:t>cessione.</w:t>
      </w:r>
    </w:p>
    <w:p>
      <w:pPr>
        <w:pStyle w:val="Heading3"/>
        <w:spacing w:before="258"/>
      </w:pPr>
      <w:bookmarkStart w:name="ARTICOLO 1265 [efficacia della cessione " w:id="282"/>
      <w:bookmarkEnd w:id="282"/>
      <w:r>
        <w:rPr>
          <w:b w:val="0"/>
        </w:rPr>
      </w:r>
      <w:r>
        <w:rPr>
          <w:color w:val="2E5395"/>
        </w:rPr>
        <w:t>ARTICOLO</w:t>
      </w:r>
      <w:r>
        <w:rPr>
          <w:color w:val="2E5395"/>
          <w:spacing w:val="-5"/>
        </w:rPr>
        <w:t> </w:t>
      </w:r>
      <w:r>
        <w:rPr>
          <w:color w:val="2E5395"/>
        </w:rPr>
        <w:t>1265</w:t>
      </w:r>
      <w:r>
        <w:rPr>
          <w:color w:val="2E5395"/>
          <w:spacing w:val="-4"/>
        </w:rPr>
        <w:t> </w:t>
      </w:r>
      <w:r>
        <w:rPr>
          <w:color w:val="2E5395"/>
        </w:rPr>
        <w:t>[efficacia</w:t>
      </w:r>
      <w:r>
        <w:rPr>
          <w:color w:val="2E5395"/>
          <w:spacing w:val="-5"/>
        </w:rPr>
        <w:t> </w:t>
      </w:r>
      <w:r>
        <w:rPr>
          <w:color w:val="2E5395"/>
        </w:rPr>
        <w:t>della</w:t>
      </w:r>
      <w:r>
        <w:rPr>
          <w:color w:val="2E5395"/>
          <w:spacing w:val="-4"/>
        </w:rPr>
        <w:t> </w:t>
      </w:r>
      <w:r>
        <w:rPr>
          <w:color w:val="2E5395"/>
        </w:rPr>
        <w:t>cessione</w:t>
      </w:r>
      <w:r>
        <w:rPr>
          <w:color w:val="2E5395"/>
          <w:spacing w:val="-4"/>
        </w:rPr>
        <w:t> </w:t>
      </w:r>
      <w:r>
        <w:rPr>
          <w:color w:val="2E5395"/>
        </w:rPr>
        <w:t>riguardo</w:t>
      </w:r>
      <w:r>
        <w:rPr>
          <w:color w:val="2E5395"/>
          <w:spacing w:val="-5"/>
        </w:rPr>
        <w:t> </w:t>
      </w:r>
      <w:r>
        <w:rPr>
          <w:color w:val="2E5395"/>
        </w:rPr>
        <w:t>ai</w:t>
      </w:r>
      <w:r>
        <w:rPr>
          <w:color w:val="2E5395"/>
          <w:spacing w:val="-4"/>
        </w:rPr>
        <w:t> </w:t>
      </w:r>
      <w:r>
        <w:rPr>
          <w:color w:val="2E5395"/>
          <w:spacing w:val="-2"/>
        </w:rPr>
        <w:t>terzi]</w:t>
      </w:r>
    </w:p>
    <w:p>
      <w:pPr>
        <w:spacing w:line="232" w:lineRule="auto" w:before="2"/>
        <w:ind w:left="140" w:right="174" w:firstLine="0"/>
        <w:jc w:val="left"/>
        <w:rPr>
          <w:b/>
          <w:i/>
          <w:sz w:val="22"/>
        </w:rPr>
      </w:pPr>
      <w:r>
        <w:rPr>
          <w:sz w:val="22"/>
        </w:rPr>
        <w:t>“</w:t>
      </w:r>
      <w:r>
        <w:rPr>
          <w:b/>
          <w:i/>
          <w:sz w:val="22"/>
        </w:rPr>
        <w:t>Se il </w:t>
      </w:r>
      <w:r>
        <w:rPr>
          <w:b/>
          <w:i/>
          <w:sz w:val="22"/>
          <w:u w:val="single"/>
        </w:rPr>
        <w:t>medesimo credito</w:t>
      </w:r>
      <w:r>
        <w:rPr>
          <w:b/>
          <w:i/>
          <w:sz w:val="22"/>
        </w:rPr>
        <w:t> ha formato </w:t>
      </w:r>
      <w:r>
        <w:rPr>
          <w:b/>
          <w:i/>
          <w:sz w:val="22"/>
          <w:u w:val="single"/>
        </w:rPr>
        <w:t>oggetto</w:t>
      </w:r>
      <w:r>
        <w:rPr>
          <w:b/>
          <w:i/>
          <w:sz w:val="22"/>
        </w:rPr>
        <w:t> di più cessioni a </w:t>
      </w:r>
      <w:r>
        <w:rPr>
          <w:b/>
          <w:i/>
          <w:sz w:val="22"/>
          <w:u w:val="single"/>
        </w:rPr>
        <w:t>persone diverse</w:t>
      </w:r>
      <w:r>
        <w:rPr>
          <w:b/>
          <w:i/>
          <w:sz w:val="22"/>
        </w:rPr>
        <w:t>, prevale la cessione </w:t>
      </w:r>
      <w:r>
        <w:rPr>
          <w:b/>
          <w:i/>
          <w:sz w:val="22"/>
          <w:u w:val="single"/>
        </w:rPr>
        <w:t>notificata</w:t>
      </w:r>
      <w:r>
        <w:rPr>
          <w:b/>
          <w:i/>
          <w:spacing w:val="-6"/>
          <w:sz w:val="22"/>
          <w:u w:val="single"/>
        </w:rPr>
        <w:t> </w:t>
      </w:r>
      <w:r>
        <w:rPr>
          <w:b/>
          <w:i/>
          <w:sz w:val="22"/>
          <w:u w:val="single"/>
        </w:rPr>
        <w:t>per</w:t>
      </w:r>
      <w:r>
        <w:rPr>
          <w:b/>
          <w:i/>
          <w:spacing w:val="-6"/>
          <w:sz w:val="22"/>
          <w:u w:val="single"/>
        </w:rPr>
        <w:t> </w:t>
      </w:r>
      <w:r>
        <w:rPr>
          <w:b/>
          <w:i/>
          <w:sz w:val="22"/>
          <w:u w:val="single"/>
        </w:rPr>
        <w:t>prima</w:t>
      </w:r>
      <w:r>
        <w:rPr>
          <w:b/>
          <w:i/>
          <w:spacing w:val="-5"/>
          <w:sz w:val="22"/>
        </w:rPr>
        <w:t> </w:t>
      </w:r>
      <w:r>
        <w:rPr>
          <w:b/>
          <w:i/>
          <w:sz w:val="22"/>
        </w:rPr>
        <w:t>al</w:t>
      </w:r>
      <w:r>
        <w:rPr>
          <w:b/>
          <w:i/>
          <w:spacing w:val="-6"/>
          <w:sz w:val="22"/>
        </w:rPr>
        <w:t> </w:t>
      </w:r>
      <w:r>
        <w:rPr>
          <w:b/>
          <w:i/>
          <w:sz w:val="22"/>
        </w:rPr>
        <w:t>debitore,</w:t>
      </w:r>
      <w:r>
        <w:rPr>
          <w:b/>
          <w:i/>
          <w:spacing w:val="-5"/>
          <w:sz w:val="22"/>
        </w:rPr>
        <w:t> </w:t>
      </w:r>
      <w:r>
        <w:rPr>
          <w:b/>
          <w:i/>
          <w:sz w:val="22"/>
        </w:rPr>
        <w:t>o</w:t>
      </w:r>
      <w:r>
        <w:rPr>
          <w:b/>
          <w:i/>
          <w:spacing w:val="-6"/>
          <w:sz w:val="22"/>
        </w:rPr>
        <w:t> </w:t>
      </w:r>
      <w:r>
        <w:rPr>
          <w:b/>
          <w:i/>
          <w:sz w:val="22"/>
        </w:rPr>
        <w:t>quella</w:t>
      </w:r>
      <w:r>
        <w:rPr>
          <w:b/>
          <w:i/>
          <w:spacing w:val="-5"/>
          <w:sz w:val="22"/>
        </w:rPr>
        <w:t> </w:t>
      </w:r>
      <w:r>
        <w:rPr>
          <w:b/>
          <w:i/>
          <w:sz w:val="22"/>
        </w:rPr>
        <w:t>che</w:t>
      </w:r>
      <w:r>
        <w:rPr>
          <w:b/>
          <w:i/>
          <w:spacing w:val="-6"/>
          <w:sz w:val="22"/>
        </w:rPr>
        <w:t> </w:t>
      </w:r>
      <w:r>
        <w:rPr>
          <w:b/>
          <w:i/>
          <w:sz w:val="22"/>
        </w:rPr>
        <w:t>è</w:t>
      </w:r>
      <w:r>
        <w:rPr>
          <w:b/>
          <w:i/>
          <w:spacing w:val="-6"/>
          <w:sz w:val="22"/>
        </w:rPr>
        <w:t> </w:t>
      </w:r>
      <w:r>
        <w:rPr>
          <w:b/>
          <w:i/>
          <w:sz w:val="22"/>
        </w:rPr>
        <w:t>stata</w:t>
      </w:r>
      <w:r>
        <w:rPr>
          <w:b/>
          <w:i/>
          <w:spacing w:val="-6"/>
          <w:sz w:val="22"/>
        </w:rPr>
        <w:t> </w:t>
      </w:r>
      <w:r>
        <w:rPr>
          <w:b/>
          <w:i/>
          <w:sz w:val="22"/>
          <w:u w:val="single"/>
        </w:rPr>
        <w:t>prima</w:t>
      </w:r>
      <w:r>
        <w:rPr>
          <w:b/>
          <w:i/>
          <w:spacing w:val="-6"/>
          <w:sz w:val="22"/>
          <w:u w:val="single"/>
        </w:rPr>
        <w:t> </w:t>
      </w:r>
      <w:r>
        <w:rPr>
          <w:b/>
          <w:i/>
          <w:sz w:val="22"/>
          <w:u w:val="single"/>
        </w:rPr>
        <w:t>accettata</w:t>
      </w:r>
      <w:r>
        <w:rPr>
          <w:b/>
          <w:i/>
          <w:spacing w:val="-5"/>
          <w:sz w:val="22"/>
        </w:rPr>
        <w:t> </w:t>
      </w:r>
      <w:r>
        <w:rPr>
          <w:b/>
          <w:i/>
          <w:sz w:val="22"/>
        </w:rPr>
        <w:t>dal</w:t>
      </w:r>
      <w:r>
        <w:rPr>
          <w:b/>
          <w:i/>
          <w:spacing w:val="-6"/>
          <w:sz w:val="22"/>
        </w:rPr>
        <w:t> </w:t>
      </w:r>
      <w:r>
        <w:rPr>
          <w:b/>
          <w:i/>
          <w:sz w:val="22"/>
        </w:rPr>
        <w:t>debitore</w:t>
      </w:r>
      <w:r>
        <w:rPr>
          <w:b/>
          <w:i/>
          <w:spacing w:val="-6"/>
          <w:sz w:val="22"/>
        </w:rPr>
        <w:t> </w:t>
      </w:r>
      <w:r>
        <w:rPr>
          <w:b/>
          <w:i/>
          <w:sz w:val="22"/>
        </w:rPr>
        <w:t>con</w:t>
      </w:r>
      <w:r>
        <w:rPr>
          <w:b/>
          <w:i/>
          <w:spacing w:val="-6"/>
          <w:sz w:val="22"/>
        </w:rPr>
        <w:t> </w:t>
      </w:r>
      <w:r>
        <w:rPr>
          <w:b/>
          <w:i/>
          <w:sz w:val="22"/>
        </w:rPr>
        <w:t>atto</w:t>
      </w:r>
      <w:r>
        <w:rPr>
          <w:b/>
          <w:i/>
          <w:spacing w:val="-5"/>
          <w:sz w:val="22"/>
        </w:rPr>
        <w:t> </w:t>
      </w:r>
      <w:r>
        <w:rPr>
          <w:b/>
          <w:i/>
          <w:sz w:val="22"/>
        </w:rPr>
        <w:t>di</w:t>
      </w:r>
      <w:r>
        <w:rPr>
          <w:b/>
          <w:i/>
          <w:spacing w:val="-6"/>
          <w:sz w:val="22"/>
        </w:rPr>
        <w:t> </w:t>
      </w:r>
      <w:r>
        <w:rPr>
          <w:b/>
          <w:i/>
          <w:sz w:val="22"/>
        </w:rPr>
        <w:t>data</w:t>
      </w:r>
      <w:r>
        <w:rPr>
          <w:b/>
          <w:i/>
          <w:spacing w:val="-6"/>
          <w:sz w:val="22"/>
        </w:rPr>
        <w:t> </w:t>
      </w:r>
      <w:r>
        <w:rPr>
          <w:b/>
          <w:i/>
          <w:sz w:val="22"/>
        </w:rPr>
        <w:t>certa, ancorché essa sia di </w:t>
      </w:r>
      <w:r>
        <w:rPr>
          <w:b/>
          <w:i/>
          <w:sz w:val="22"/>
          <w:u w:val="single"/>
        </w:rPr>
        <w:t>data posteriore</w:t>
      </w:r>
      <w:r>
        <w:rPr>
          <w:b/>
          <w:i/>
          <w:sz w:val="22"/>
        </w:rPr>
        <w:t>.</w:t>
      </w:r>
    </w:p>
    <w:p>
      <w:pPr>
        <w:spacing w:line="262" w:lineRule="exact" w:before="0"/>
        <w:ind w:left="140" w:right="0" w:firstLine="0"/>
        <w:jc w:val="left"/>
        <w:rPr>
          <w:sz w:val="22"/>
        </w:rPr>
      </w:pPr>
      <w:r>
        <w:rPr>
          <w:b/>
          <w:i/>
          <w:sz w:val="22"/>
        </w:rPr>
        <w:t>La</w:t>
      </w:r>
      <w:r>
        <w:rPr>
          <w:b/>
          <w:i/>
          <w:spacing w:val="-4"/>
          <w:sz w:val="22"/>
        </w:rPr>
        <w:t> </w:t>
      </w:r>
      <w:r>
        <w:rPr>
          <w:b/>
          <w:i/>
          <w:sz w:val="22"/>
        </w:rPr>
        <w:t>stessa</w:t>
      </w:r>
      <w:r>
        <w:rPr>
          <w:b/>
          <w:i/>
          <w:spacing w:val="-3"/>
          <w:sz w:val="22"/>
        </w:rPr>
        <w:t> </w:t>
      </w:r>
      <w:r>
        <w:rPr>
          <w:b/>
          <w:i/>
          <w:sz w:val="22"/>
        </w:rPr>
        <w:t>norma</w:t>
      </w:r>
      <w:r>
        <w:rPr>
          <w:b/>
          <w:i/>
          <w:spacing w:val="-3"/>
          <w:sz w:val="22"/>
        </w:rPr>
        <w:t> </w:t>
      </w:r>
      <w:r>
        <w:rPr>
          <w:b/>
          <w:i/>
          <w:sz w:val="22"/>
        </w:rPr>
        <w:t>si</w:t>
      </w:r>
      <w:r>
        <w:rPr>
          <w:b/>
          <w:i/>
          <w:spacing w:val="-3"/>
          <w:sz w:val="22"/>
        </w:rPr>
        <w:t> </w:t>
      </w:r>
      <w:r>
        <w:rPr>
          <w:b/>
          <w:i/>
          <w:sz w:val="22"/>
        </w:rPr>
        <w:t>osserva</w:t>
      </w:r>
      <w:r>
        <w:rPr>
          <w:b/>
          <w:i/>
          <w:spacing w:val="-3"/>
          <w:sz w:val="22"/>
        </w:rPr>
        <w:t> </w:t>
      </w:r>
      <w:r>
        <w:rPr>
          <w:b/>
          <w:i/>
          <w:sz w:val="22"/>
        </w:rPr>
        <w:t>quando</w:t>
      </w:r>
      <w:r>
        <w:rPr>
          <w:b/>
          <w:i/>
          <w:spacing w:val="-3"/>
          <w:sz w:val="22"/>
        </w:rPr>
        <w:t> </w:t>
      </w:r>
      <w:r>
        <w:rPr>
          <w:b/>
          <w:i/>
          <w:sz w:val="22"/>
        </w:rPr>
        <w:t>il</w:t>
      </w:r>
      <w:r>
        <w:rPr>
          <w:b/>
          <w:i/>
          <w:spacing w:val="-3"/>
          <w:sz w:val="22"/>
        </w:rPr>
        <w:t> </w:t>
      </w:r>
      <w:r>
        <w:rPr>
          <w:b/>
          <w:i/>
          <w:sz w:val="22"/>
        </w:rPr>
        <w:t>credito</w:t>
      </w:r>
      <w:r>
        <w:rPr>
          <w:b/>
          <w:i/>
          <w:spacing w:val="-4"/>
          <w:sz w:val="22"/>
        </w:rPr>
        <w:t> </w:t>
      </w:r>
      <w:r>
        <w:rPr>
          <w:b/>
          <w:i/>
          <w:sz w:val="22"/>
        </w:rPr>
        <w:t>ha</w:t>
      </w:r>
      <w:r>
        <w:rPr>
          <w:b/>
          <w:i/>
          <w:spacing w:val="-3"/>
          <w:sz w:val="22"/>
        </w:rPr>
        <w:t> </w:t>
      </w:r>
      <w:r>
        <w:rPr>
          <w:b/>
          <w:i/>
          <w:sz w:val="22"/>
        </w:rPr>
        <w:t>formato</w:t>
      </w:r>
      <w:r>
        <w:rPr>
          <w:b/>
          <w:i/>
          <w:spacing w:val="-3"/>
          <w:sz w:val="22"/>
        </w:rPr>
        <w:t> </w:t>
      </w:r>
      <w:r>
        <w:rPr>
          <w:b/>
          <w:i/>
          <w:sz w:val="22"/>
        </w:rPr>
        <w:t>oggetto</w:t>
      </w:r>
      <w:r>
        <w:rPr>
          <w:b/>
          <w:i/>
          <w:spacing w:val="-3"/>
          <w:sz w:val="22"/>
        </w:rPr>
        <w:t> </w:t>
      </w:r>
      <w:r>
        <w:rPr>
          <w:b/>
          <w:i/>
          <w:sz w:val="22"/>
        </w:rPr>
        <w:t>di</w:t>
      </w:r>
      <w:r>
        <w:rPr>
          <w:b/>
          <w:i/>
          <w:spacing w:val="-4"/>
          <w:sz w:val="22"/>
        </w:rPr>
        <w:t> </w:t>
      </w:r>
      <w:r>
        <w:rPr>
          <w:b/>
          <w:i/>
          <w:sz w:val="22"/>
        </w:rPr>
        <w:t>costituzione</w:t>
      </w:r>
      <w:r>
        <w:rPr>
          <w:b/>
          <w:i/>
          <w:spacing w:val="-3"/>
          <w:sz w:val="22"/>
        </w:rPr>
        <w:t> </w:t>
      </w:r>
      <w:r>
        <w:rPr>
          <w:b/>
          <w:i/>
          <w:sz w:val="22"/>
        </w:rPr>
        <w:t>di</w:t>
      </w:r>
      <w:r>
        <w:rPr>
          <w:b/>
          <w:i/>
          <w:spacing w:val="-4"/>
          <w:sz w:val="22"/>
        </w:rPr>
        <w:t> </w:t>
      </w:r>
      <w:r>
        <w:rPr>
          <w:b/>
          <w:i/>
          <w:sz w:val="22"/>
          <w:u w:val="single"/>
        </w:rPr>
        <w:t>usufrutto</w:t>
      </w:r>
      <w:r>
        <w:rPr>
          <w:b/>
          <w:i/>
          <w:spacing w:val="-3"/>
          <w:sz w:val="22"/>
        </w:rPr>
        <w:t> </w:t>
      </w:r>
      <w:r>
        <w:rPr>
          <w:b/>
          <w:i/>
          <w:sz w:val="22"/>
        </w:rPr>
        <w:t>o</w:t>
      </w:r>
      <w:r>
        <w:rPr>
          <w:b/>
          <w:i/>
          <w:spacing w:val="-4"/>
          <w:sz w:val="22"/>
        </w:rPr>
        <w:t> </w:t>
      </w:r>
      <w:r>
        <w:rPr>
          <w:b/>
          <w:i/>
          <w:sz w:val="22"/>
        </w:rPr>
        <w:t>di</w:t>
      </w:r>
      <w:r>
        <w:rPr>
          <w:b/>
          <w:i/>
          <w:spacing w:val="-4"/>
          <w:sz w:val="22"/>
        </w:rPr>
        <w:t> </w:t>
      </w:r>
      <w:r>
        <w:rPr>
          <w:b/>
          <w:i/>
          <w:spacing w:val="-2"/>
          <w:sz w:val="22"/>
          <w:u w:val="single"/>
        </w:rPr>
        <w:t>pegno</w:t>
      </w:r>
      <w:r>
        <w:rPr>
          <w:spacing w:val="-2"/>
          <w:sz w:val="22"/>
        </w:rPr>
        <w:t>”.</w:t>
      </w:r>
    </w:p>
    <w:p>
      <w:pPr>
        <w:pStyle w:val="BodyText"/>
        <w:spacing w:line="232" w:lineRule="auto" w:before="78"/>
      </w:pPr>
      <w:r>
        <w:rPr/>
        <w:t>=</w:t>
      </w:r>
      <w:r>
        <w:rPr>
          <w:spacing w:val="-5"/>
        </w:rPr>
        <w:t> </w:t>
      </w:r>
      <w:r>
        <w:rPr/>
        <w:t>se</w:t>
      </w:r>
      <w:r>
        <w:rPr>
          <w:spacing w:val="-5"/>
        </w:rPr>
        <w:t> </w:t>
      </w:r>
      <w:r>
        <w:rPr/>
        <w:t>lo</w:t>
      </w:r>
      <w:r>
        <w:rPr>
          <w:spacing w:val="-5"/>
        </w:rPr>
        <w:t> </w:t>
      </w:r>
      <w:r>
        <w:rPr/>
        <w:t>stesso</w:t>
      </w:r>
      <w:r>
        <w:rPr>
          <w:spacing w:val="-5"/>
        </w:rPr>
        <w:t> </w:t>
      </w:r>
      <w:r>
        <w:rPr/>
        <w:t>credito</w:t>
      </w:r>
      <w:r>
        <w:rPr>
          <w:spacing w:val="-5"/>
        </w:rPr>
        <w:t> </w:t>
      </w:r>
      <w:r>
        <w:rPr/>
        <w:t>è</w:t>
      </w:r>
      <w:r>
        <w:rPr>
          <w:spacing w:val="-5"/>
        </w:rPr>
        <w:t> </w:t>
      </w:r>
      <w:r>
        <w:rPr/>
        <w:t>stato</w:t>
      </w:r>
      <w:r>
        <w:rPr>
          <w:spacing w:val="-5"/>
        </w:rPr>
        <w:t> </w:t>
      </w:r>
      <w:r>
        <w:rPr/>
        <w:t>venduto</w:t>
      </w:r>
      <w:r>
        <w:rPr>
          <w:spacing w:val="-5"/>
        </w:rPr>
        <w:t> </w:t>
      </w:r>
      <w:r>
        <w:rPr/>
        <w:t>a</w:t>
      </w:r>
      <w:r>
        <w:rPr>
          <w:spacing w:val="-5"/>
        </w:rPr>
        <w:t> </w:t>
      </w:r>
      <w:r>
        <w:rPr/>
        <w:t>più</w:t>
      </w:r>
      <w:r>
        <w:rPr>
          <w:spacing w:val="-5"/>
        </w:rPr>
        <w:t> </w:t>
      </w:r>
      <w:r>
        <w:rPr/>
        <w:t>persone,</w:t>
      </w:r>
      <w:r>
        <w:rPr>
          <w:spacing w:val="-5"/>
        </w:rPr>
        <w:t> </w:t>
      </w:r>
      <w:r>
        <w:rPr/>
        <w:t>prevale</w:t>
      </w:r>
      <w:r>
        <w:rPr>
          <w:spacing w:val="-5"/>
        </w:rPr>
        <w:t> </w:t>
      </w:r>
      <w:r>
        <w:rPr/>
        <w:t>chi</w:t>
      </w:r>
      <w:r>
        <w:rPr>
          <w:spacing w:val="-5"/>
        </w:rPr>
        <w:t> </w:t>
      </w:r>
      <w:r>
        <w:rPr/>
        <w:t>per</w:t>
      </w:r>
      <w:r>
        <w:rPr>
          <w:spacing w:val="-5"/>
        </w:rPr>
        <w:t> </w:t>
      </w:r>
      <w:r>
        <w:rPr/>
        <w:t>primo</w:t>
      </w:r>
      <w:r>
        <w:rPr>
          <w:spacing w:val="-5"/>
        </w:rPr>
        <w:t> </w:t>
      </w:r>
      <w:r>
        <w:rPr/>
        <w:t>abbia</w:t>
      </w:r>
      <w:r>
        <w:rPr>
          <w:spacing w:val="-5"/>
        </w:rPr>
        <w:t> </w:t>
      </w:r>
      <w:r>
        <w:rPr/>
        <w:t>notificato</w:t>
      </w:r>
      <w:r>
        <w:rPr>
          <w:spacing w:val="-5"/>
        </w:rPr>
        <w:t> </w:t>
      </w:r>
      <w:r>
        <w:rPr/>
        <w:t>la</w:t>
      </w:r>
      <w:r>
        <w:rPr>
          <w:spacing w:val="-5"/>
        </w:rPr>
        <w:t> </w:t>
      </w:r>
      <w:r>
        <w:rPr/>
        <w:t>cessione</w:t>
      </w:r>
      <w:r>
        <w:rPr>
          <w:spacing w:val="-5"/>
        </w:rPr>
        <w:t> </w:t>
      </w:r>
      <w:r>
        <w:rPr/>
        <w:t>al </w:t>
      </w:r>
      <w:r>
        <w:rPr>
          <w:spacing w:val="-2"/>
        </w:rPr>
        <w:t>debitore.</w:t>
      </w:r>
    </w:p>
    <w:p>
      <w:pPr>
        <w:pStyle w:val="BodyText"/>
        <w:spacing w:after="0" w:line="232" w:lineRule="auto"/>
        <w:sectPr>
          <w:pgSz w:w="11920" w:h="16840"/>
          <w:pgMar w:top="1280" w:bottom="280" w:left="992" w:right="992"/>
        </w:sectPr>
      </w:pPr>
    </w:p>
    <w:p>
      <w:pPr>
        <w:pStyle w:val="Heading2"/>
        <w:spacing w:before="27"/>
      </w:pPr>
      <w:bookmarkStart w:name="LE GARANZIE DOVUTE DAL DEBITORE" w:id="283"/>
      <w:bookmarkEnd w:id="283"/>
      <w:r>
        <w:rPr>
          <w:b w:val="0"/>
        </w:rPr>
      </w:r>
      <w:r>
        <w:rPr/>
        <w:t>LE</w:t>
      </w:r>
      <w:r>
        <w:rPr>
          <w:spacing w:val="-3"/>
        </w:rPr>
        <w:t> </w:t>
      </w:r>
      <w:r>
        <w:rPr/>
        <w:t>GARANZIE</w:t>
      </w:r>
      <w:r>
        <w:rPr>
          <w:spacing w:val="-2"/>
        </w:rPr>
        <w:t> </w:t>
      </w:r>
      <w:r>
        <w:rPr/>
        <w:t>DOVUTE</w:t>
      </w:r>
      <w:r>
        <w:rPr>
          <w:spacing w:val="-3"/>
        </w:rPr>
        <w:t> </w:t>
      </w:r>
      <w:r>
        <w:rPr/>
        <w:t>DAL</w:t>
      </w:r>
      <w:r>
        <w:rPr>
          <w:spacing w:val="-2"/>
        </w:rPr>
        <w:t> DEBITORE</w:t>
      </w:r>
    </w:p>
    <w:p>
      <w:pPr>
        <w:pStyle w:val="BodyText"/>
        <w:spacing w:line="232" w:lineRule="auto" w:before="2"/>
        <w:ind w:right="201"/>
      </w:pPr>
      <w:r>
        <w:rPr/>
        <w:t>Cosa</w:t>
      </w:r>
      <w:r>
        <w:rPr>
          <w:spacing w:val="-4"/>
        </w:rPr>
        <w:t> </w:t>
      </w:r>
      <w:r>
        <w:rPr/>
        <w:t>succede</w:t>
      </w:r>
      <w:r>
        <w:rPr>
          <w:spacing w:val="-4"/>
        </w:rPr>
        <w:t> </w:t>
      </w:r>
      <w:r>
        <w:rPr/>
        <w:t>se</w:t>
      </w:r>
      <w:r>
        <w:rPr>
          <w:spacing w:val="-4"/>
        </w:rPr>
        <w:t> </w:t>
      </w:r>
      <w:r>
        <w:rPr/>
        <w:t>il</w:t>
      </w:r>
      <w:r>
        <w:rPr>
          <w:spacing w:val="-4"/>
        </w:rPr>
        <w:t> </w:t>
      </w:r>
      <w:r>
        <w:rPr/>
        <w:t>cedente</w:t>
      </w:r>
      <w:r>
        <w:rPr>
          <w:spacing w:val="-4"/>
        </w:rPr>
        <w:t> </w:t>
      </w:r>
      <w:r>
        <w:rPr/>
        <w:t>trasferisce</w:t>
      </w:r>
      <w:r>
        <w:rPr>
          <w:spacing w:val="-4"/>
        </w:rPr>
        <w:t> </w:t>
      </w:r>
      <w:r>
        <w:rPr/>
        <w:t>il</w:t>
      </w:r>
      <w:r>
        <w:rPr>
          <w:spacing w:val="-4"/>
        </w:rPr>
        <w:t> </w:t>
      </w:r>
      <w:r>
        <w:rPr/>
        <w:t>credito</w:t>
      </w:r>
      <w:r>
        <w:rPr>
          <w:spacing w:val="-4"/>
        </w:rPr>
        <w:t> </w:t>
      </w:r>
      <w:r>
        <w:rPr/>
        <w:t>ad</w:t>
      </w:r>
      <w:r>
        <w:rPr>
          <w:spacing w:val="-4"/>
        </w:rPr>
        <w:t> </w:t>
      </w:r>
      <w:r>
        <w:rPr/>
        <w:t>un</w:t>
      </w:r>
      <w:r>
        <w:rPr>
          <w:spacing w:val="-4"/>
        </w:rPr>
        <w:t> </w:t>
      </w:r>
      <w:r>
        <w:rPr/>
        <w:t>cessionario</w:t>
      </w:r>
      <w:r>
        <w:rPr>
          <w:spacing w:val="-4"/>
        </w:rPr>
        <w:t> </w:t>
      </w:r>
      <w:r>
        <w:rPr/>
        <w:t>e</w:t>
      </w:r>
      <w:r>
        <w:rPr>
          <w:spacing w:val="-4"/>
        </w:rPr>
        <w:t> </w:t>
      </w:r>
      <w:r>
        <w:rPr/>
        <w:t>il</w:t>
      </w:r>
      <w:r>
        <w:rPr>
          <w:spacing w:val="-4"/>
        </w:rPr>
        <w:t> </w:t>
      </w:r>
      <w:r>
        <w:rPr/>
        <w:t>debitore</w:t>
      </w:r>
      <w:r>
        <w:rPr>
          <w:spacing w:val="-4"/>
        </w:rPr>
        <w:t> </w:t>
      </w:r>
      <w:r>
        <w:rPr/>
        <w:t>non</w:t>
      </w:r>
      <w:r>
        <w:rPr>
          <w:spacing w:val="-4"/>
        </w:rPr>
        <w:t> </w:t>
      </w:r>
      <w:r>
        <w:rPr/>
        <w:t>paga?</w:t>
      </w:r>
      <w:r>
        <w:rPr>
          <w:spacing w:val="-4"/>
        </w:rPr>
        <w:t> </w:t>
      </w:r>
      <w:r>
        <w:rPr/>
        <w:t>Il</w:t>
      </w:r>
      <w:r>
        <w:rPr>
          <w:spacing w:val="-4"/>
        </w:rPr>
        <w:t> </w:t>
      </w:r>
      <w:r>
        <w:rPr/>
        <w:t>cessionario</w:t>
      </w:r>
      <w:r>
        <w:rPr>
          <w:spacing w:val="-4"/>
        </w:rPr>
        <w:t> </w:t>
      </w:r>
      <w:r>
        <w:rPr/>
        <w:t>che non riceve il pagamento dal debitore può lamentarsi con il cedente per il fatto che il debitore non ha pagato? La risposta è all’</w:t>
      </w:r>
    </w:p>
    <w:p>
      <w:pPr>
        <w:pStyle w:val="Heading3"/>
        <w:spacing w:line="257" w:lineRule="exact"/>
      </w:pPr>
      <w:bookmarkStart w:name="ARTICOLO 1267 [garanzia della solvenza d" w:id="284"/>
      <w:bookmarkEnd w:id="284"/>
      <w:r>
        <w:rPr>
          <w:b w:val="0"/>
        </w:rPr>
      </w:r>
      <w:r>
        <w:rPr>
          <w:color w:val="2E5395"/>
        </w:rPr>
        <w:t>ARTICOLO</w:t>
      </w:r>
      <w:r>
        <w:rPr>
          <w:color w:val="2E5395"/>
          <w:spacing w:val="-4"/>
        </w:rPr>
        <w:t> </w:t>
      </w:r>
      <w:r>
        <w:rPr>
          <w:color w:val="2E5395"/>
        </w:rPr>
        <w:t>1267</w:t>
      </w:r>
      <w:r>
        <w:rPr>
          <w:color w:val="2E5395"/>
          <w:spacing w:val="-4"/>
        </w:rPr>
        <w:t> </w:t>
      </w:r>
      <w:r>
        <w:rPr>
          <w:color w:val="2E5395"/>
        </w:rPr>
        <w:t>[garanzia</w:t>
      </w:r>
      <w:r>
        <w:rPr>
          <w:color w:val="2E5395"/>
          <w:spacing w:val="-4"/>
        </w:rPr>
        <w:t> </w:t>
      </w:r>
      <w:r>
        <w:rPr>
          <w:color w:val="2E5395"/>
        </w:rPr>
        <w:t>della</w:t>
      </w:r>
      <w:r>
        <w:rPr>
          <w:color w:val="2E5395"/>
          <w:spacing w:val="-4"/>
        </w:rPr>
        <w:t> </w:t>
      </w:r>
      <w:r>
        <w:rPr>
          <w:color w:val="2E5395"/>
        </w:rPr>
        <w:t>solvenza</w:t>
      </w:r>
      <w:r>
        <w:rPr>
          <w:color w:val="2E5395"/>
          <w:spacing w:val="-4"/>
        </w:rPr>
        <w:t> </w:t>
      </w:r>
      <w:r>
        <w:rPr>
          <w:color w:val="2E5395"/>
        </w:rPr>
        <w:t>del</w:t>
      </w:r>
      <w:r>
        <w:rPr>
          <w:color w:val="2E5395"/>
          <w:spacing w:val="-4"/>
        </w:rPr>
        <w:t> </w:t>
      </w:r>
      <w:r>
        <w:rPr>
          <w:color w:val="2E5395"/>
          <w:spacing w:val="-2"/>
        </w:rPr>
        <w:t>debitore]</w:t>
      </w:r>
    </w:p>
    <w:p>
      <w:pPr>
        <w:spacing w:line="232" w:lineRule="auto" w:before="2"/>
        <w:ind w:left="140" w:right="174" w:firstLine="0"/>
        <w:jc w:val="left"/>
        <w:rPr>
          <w:b/>
          <w:i/>
          <w:sz w:val="22"/>
        </w:rPr>
      </w:pPr>
      <w:r>
        <w:rPr>
          <w:sz w:val="22"/>
        </w:rPr>
        <w:t>“</w:t>
      </w:r>
      <w:r>
        <w:rPr>
          <w:b/>
          <w:i/>
          <w:sz w:val="22"/>
        </w:rPr>
        <w:t>Il cedente non </w:t>
      </w:r>
      <w:r>
        <w:rPr>
          <w:b/>
          <w:i/>
          <w:sz w:val="22"/>
          <w:u w:val="single"/>
        </w:rPr>
        <w:t>risponde</w:t>
      </w:r>
      <w:r>
        <w:rPr>
          <w:b/>
          <w:i/>
          <w:sz w:val="22"/>
        </w:rPr>
        <w:t> della solvenza del debitore, salvo che ne abbia </w:t>
      </w:r>
      <w:r>
        <w:rPr>
          <w:b/>
          <w:i/>
          <w:sz w:val="22"/>
          <w:u w:val="single"/>
        </w:rPr>
        <w:t>assunto la garanzia</w:t>
      </w:r>
      <w:r>
        <w:rPr>
          <w:b/>
          <w:i/>
          <w:sz w:val="22"/>
        </w:rPr>
        <w:t>. In questo caso</w:t>
      </w:r>
      <w:r>
        <w:rPr>
          <w:b/>
          <w:i/>
          <w:spacing w:val="-7"/>
          <w:sz w:val="22"/>
        </w:rPr>
        <w:t> </w:t>
      </w:r>
      <w:r>
        <w:rPr>
          <w:b/>
          <w:i/>
          <w:sz w:val="22"/>
        </w:rPr>
        <w:t>egli</w:t>
      </w:r>
      <w:r>
        <w:rPr>
          <w:b/>
          <w:i/>
          <w:spacing w:val="-7"/>
          <w:sz w:val="22"/>
        </w:rPr>
        <w:t> </w:t>
      </w:r>
      <w:r>
        <w:rPr>
          <w:b/>
          <w:i/>
          <w:sz w:val="22"/>
        </w:rPr>
        <w:t>risponde</w:t>
      </w:r>
      <w:r>
        <w:rPr>
          <w:b/>
          <w:i/>
          <w:spacing w:val="-7"/>
          <w:sz w:val="22"/>
        </w:rPr>
        <w:t> </w:t>
      </w:r>
      <w:r>
        <w:rPr>
          <w:b/>
          <w:i/>
          <w:sz w:val="22"/>
          <w:u w:val="single"/>
        </w:rPr>
        <w:t>nei</w:t>
      </w:r>
      <w:r>
        <w:rPr>
          <w:b/>
          <w:i/>
          <w:spacing w:val="-8"/>
          <w:sz w:val="22"/>
          <w:u w:val="single"/>
        </w:rPr>
        <w:t> </w:t>
      </w:r>
      <w:r>
        <w:rPr>
          <w:b/>
          <w:i/>
          <w:sz w:val="22"/>
          <w:u w:val="single"/>
        </w:rPr>
        <w:t>limit</w:t>
      </w:r>
      <w:r>
        <w:rPr>
          <w:b/>
          <w:i/>
          <w:spacing w:val="-7"/>
          <w:sz w:val="22"/>
          <w:u w:val="single"/>
        </w:rPr>
        <w:t> </w:t>
      </w:r>
      <w:r>
        <w:rPr>
          <w:b/>
          <w:i/>
          <w:sz w:val="22"/>
          <w:u w:val="single"/>
        </w:rPr>
        <w:t>i</w:t>
      </w:r>
      <w:r>
        <w:rPr>
          <w:b/>
          <w:i/>
          <w:spacing w:val="-7"/>
          <w:sz w:val="22"/>
          <w:u w:val="single"/>
        </w:rPr>
        <w:t> </w:t>
      </w:r>
      <w:r>
        <w:rPr>
          <w:b/>
          <w:i/>
          <w:sz w:val="22"/>
          <w:u w:val="single"/>
        </w:rPr>
        <w:t>di</w:t>
      </w:r>
      <w:r>
        <w:rPr>
          <w:b/>
          <w:i/>
          <w:spacing w:val="-8"/>
          <w:sz w:val="22"/>
          <w:u w:val="single"/>
        </w:rPr>
        <w:t> </w:t>
      </w:r>
      <w:r>
        <w:rPr>
          <w:b/>
          <w:i/>
          <w:sz w:val="22"/>
          <w:u w:val="single"/>
        </w:rPr>
        <w:t>quanto</w:t>
      </w:r>
      <w:r>
        <w:rPr>
          <w:b/>
          <w:i/>
          <w:spacing w:val="-8"/>
          <w:sz w:val="22"/>
          <w:u w:val="single"/>
        </w:rPr>
        <w:t> </w:t>
      </w:r>
      <w:r>
        <w:rPr>
          <w:b/>
          <w:i/>
          <w:sz w:val="22"/>
          <w:u w:val="single"/>
        </w:rPr>
        <w:t>ha</w:t>
      </w:r>
      <w:r>
        <w:rPr>
          <w:b/>
          <w:i/>
          <w:spacing w:val="-7"/>
          <w:sz w:val="22"/>
          <w:u w:val="single"/>
        </w:rPr>
        <w:t> </w:t>
      </w:r>
      <w:r>
        <w:rPr>
          <w:b/>
          <w:i/>
          <w:sz w:val="22"/>
          <w:u w:val="single"/>
        </w:rPr>
        <w:t>ricevuto</w:t>
      </w:r>
      <w:r>
        <w:rPr>
          <w:b/>
          <w:i/>
          <w:sz w:val="22"/>
        </w:rPr>
        <w:t>;</w:t>
      </w:r>
      <w:r>
        <w:rPr>
          <w:b/>
          <w:i/>
          <w:spacing w:val="-7"/>
          <w:sz w:val="22"/>
        </w:rPr>
        <w:t> </w:t>
      </w:r>
      <w:r>
        <w:rPr>
          <w:b/>
          <w:i/>
          <w:sz w:val="22"/>
        </w:rPr>
        <w:t>deve</w:t>
      </w:r>
      <w:r>
        <w:rPr>
          <w:b/>
          <w:i/>
          <w:spacing w:val="-7"/>
          <w:sz w:val="22"/>
        </w:rPr>
        <w:t> </w:t>
      </w:r>
      <w:r>
        <w:rPr>
          <w:b/>
          <w:i/>
          <w:sz w:val="22"/>
        </w:rPr>
        <w:t>inoltre</w:t>
      </w:r>
      <w:r>
        <w:rPr>
          <w:b/>
          <w:i/>
          <w:spacing w:val="-7"/>
          <w:sz w:val="22"/>
        </w:rPr>
        <w:t> </w:t>
      </w:r>
      <w:r>
        <w:rPr>
          <w:b/>
          <w:i/>
          <w:sz w:val="22"/>
        </w:rPr>
        <w:t>corrispondere</w:t>
      </w:r>
      <w:r>
        <w:rPr>
          <w:b/>
          <w:i/>
          <w:spacing w:val="-7"/>
          <w:sz w:val="22"/>
        </w:rPr>
        <w:t> </w:t>
      </w:r>
      <w:r>
        <w:rPr>
          <w:b/>
          <w:i/>
          <w:sz w:val="22"/>
        </w:rPr>
        <w:t>gli</w:t>
      </w:r>
      <w:r>
        <w:rPr>
          <w:b/>
          <w:i/>
          <w:spacing w:val="-7"/>
          <w:sz w:val="22"/>
        </w:rPr>
        <w:t> </w:t>
      </w:r>
      <w:r>
        <w:rPr>
          <w:b/>
          <w:i/>
          <w:sz w:val="22"/>
          <w:u w:val="single"/>
        </w:rPr>
        <w:t>interessi</w:t>
      </w:r>
      <w:r>
        <w:rPr>
          <w:b/>
          <w:i/>
          <w:sz w:val="22"/>
        </w:rPr>
        <w:t>,</w:t>
      </w:r>
      <w:r>
        <w:rPr>
          <w:b/>
          <w:i/>
          <w:spacing w:val="-7"/>
          <w:sz w:val="22"/>
        </w:rPr>
        <w:t> </w:t>
      </w:r>
      <w:r>
        <w:rPr>
          <w:b/>
          <w:i/>
          <w:sz w:val="22"/>
        </w:rPr>
        <w:t>rimborsare</w:t>
      </w:r>
      <w:r>
        <w:rPr>
          <w:b/>
          <w:i/>
          <w:spacing w:val="-7"/>
          <w:sz w:val="22"/>
        </w:rPr>
        <w:t> </w:t>
      </w:r>
      <w:r>
        <w:rPr>
          <w:b/>
          <w:i/>
          <w:sz w:val="22"/>
        </w:rPr>
        <w:t>le </w:t>
      </w:r>
      <w:r>
        <w:rPr>
          <w:b/>
          <w:i/>
          <w:sz w:val="22"/>
          <w:u w:val="single"/>
        </w:rPr>
        <w:t>spese</w:t>
      </w:r>
      <w:r>
        <w:rPr>
          <w:b/>
          <w:i/>
          <w:sz w:val="22"/>
        </w:rPr>
        <w:t> della cessione e quelle che il </w:t>
      </w:r>
      <w:r>
        <w:rPr>
          <w:b/>
          <w:i/>
          <w:sz w:val="22"/>
          <w:u w:val="single"/>
        </w:rPr>
        <w:t>cessionario</w:t>
      </w:r>
      <w:r>
        <w:rPr>
          <w:b/>
          <w:i/>
          <w:sz w:val="22"/>
        </w:rPr>
        <w:t> abbia sopportate per </w:t>
      </w:r>
      <w:r>
        <w:rPr>
          <w:b/>
          <w:i/>
          <w:sz w:val="22"/>
          <w:u w:val="single"/>
        </w:rPr>
        <w:t>escutere</w:t>
      </w:r>
      <w:r>
        <w:rPr>
          <w:b/>
          <w:i/>
          <w:sz w:val="22"/>
        </w:rPr>
        <w:t> il debitore, e </w:t>
      </w:r>
      <w:r>
        <w:rPr>
          <w:b/>
          <w:i/>
          <w:sz w:val="22"/>
          <w:u w:val="single"/>
        </w:rPr>
        <w:t>risarcire</w:t>
      </w:r>
      <w:r>
        <w:rPr>
          <w:b/>
          <w:i/>
          <w:sz w:val="22"/>
        </w:rPr>
        <w:t> il danno. Ogni patto diretto ad </w:t>
      </w:r>
      <w:r>
        <w:rPr>
          <w:b/>
          <w:i/>
          <w:sz w:val="22"/>
          <w:u w:val="single"/>
        </w:rPr>
        <w:t>aggravare la responsabilità del cedente è senza effetto</w:t>
      </w:r>
      <w:r>
        <w:rPr>
          <w:b/>
          <w:i/>
          <w:sz w:val="22"/>
        </w:rPr>
        <w:t>.</w:t>
      </w:r>
    </w:p>
    <w:p>
      <w:pPr>
        <w:spacing w:line="242" w:lineRule="auto" w:before="0"/>
        <w:ind w:left="140" w:right="187" w:firstLine="0"/>
        <w:jc w:val="left"/>
        <w:rPr>
          <w:sz w:val="22"/>
        </w:rPr>
      </w:pPr>
      <w:r>
        <w:rPr>
          <w:b/>
          <w:i/>
          <w:sz w:val="22"/>
        </w:rPr>
        <w:t>Quando il cedente ha garantito la solvenza del debitore, la </w:t>
      </w:r>
      <w:r>
        <w:rPr>
          <w:b/>
          <w:i/>
          <w:sz w:val="22"/>
          <w:u w:val="single"/>
        </w:rPr>
        <w:t>garanzia cessa</w:t>
      </w:r>
      <w:r>
        <w:rPr>
          <w:b/>
          <w:i/>
          <w:sz w:val="22"/>
        </w:rPr>
        <w:t>, se la </w:t>
      </w:r>
      <w:r>
        <w:rPr>
          <w:b/>
          <w:i/>
          <w:sz w:val="22"/>
          <w:u w:val="single"/>
        </w:rPr>
        <w:t>mancata</w:t>
      </w:r>
      <w:r>
        <w:rPr>
          <w:b/>
          <w:i/>
          <w:sz w:val="22"/>
        </w:rPr>
        <w:t> realizzazione</w:t>
      </w:r>
      <w:r>
        <w:rPr>
          <w:b/>
          <w:i/>
          <w:sz w:val="22"/>
        </w:rPr>
        <w:t> del</w:t>
      </w:r>
      <w:r>
        <w:rPr>
          <w:b/>
          <w:i/>
          <w:spacing w:val="-4"/>
          <w:sz w:val="22"/>
        </w:rPr>
        <w:t> </w:t>
      </w:r>
      <w:r>
        <w:rPr>
          <w:b/>
          <w:i/>
          <w:sz w:val="22"/>
        </w:rPr>
        <w:t>credito</w:t>
      </w:r>
      <w:r>
        <w:rPr>
          <w:b/>
          <w:i/>
          <w:spacing w:val="-4"/>
          <w:sz w:val="22"/>
        </w:rPr>
        <w:t> </w:t>
      </w:r>
      <w:r>
        <w:rPr>
          <w:b/>
          <w:i/>
          <w:sz w:val="22"/>
        </w:rPr>
        <w:t>per</w:t>
      </w:r>
      <w:r>
        <w:rPr>
          <w:b/>
          <w:i/>
          <w:spacing w:val="-4"/>
          <w:sz w:val="22"/>
        </w:rPr>
        <w:t> </w:t>
      </w:r>
      <w:r>
        <w:rPr>
          <w:b/>
          <w:i/>
          <w:sz w:val="22"/>
        </w:rPr>
        <w:t>insolvenza</w:t>
      </w:r>
      <w:r>
        <w:rPr>
          <w:b/>
          <w:i/>
          <w:spacing w:val="-4"/>
          <w:sz w:val="22"/>
        </w:rPr>
        <w:t> </w:t>
      </w:r>
      <w:r>
        <w:rPr>
          <w:b/>
          <w:i/>
          <w:sz w:val="22"/>
        </w:rPr>
        <w:t>del</w:t>
      </w:r>
      <w:r>
        <w:rPr>
          <w:b/>
          <w:i/>
          <w:spacing w:val="-4"/>
          <w:sz w:val="22"/>
        </w:rPr>
        <w:t> </w:t>
      </w:r>
      <w:r>
        <w:rPr>
          <w:b/>
          <w:i/>
          <w:sz w:val="22"/>
        </w:rPr>
        <w:t>debitore</w:t>
      </w:r>
      <w:r>
        <w:rPr>
          <w:b/>
          <w:i/>
          <w:spacing w:val="-4"/>
          <w:sz w:val="22"/>
        </w:rPr>
        <w:t> </w:t>
      </w:r>
      <w:r>
        <w:rPr>
          <w:b/>
          <w:i/>
          <w:sz w:val="22"/>
        </w:rPr>
        <w:t>è</w:t>
      </w:r>
      <w:r>
        <w:rPr>
          <w:b/>
          <w:i/>
          <w:spacing w:val="-4"/>
          <w:sz w:val="22"/>
        </w:rPr>
        <w:t> </w:t>
      </w:r>
      <w:r>
        <w:rPr>
          <w:b/>
          <w:i/>
          <w:sz w:val="22"/>
        </w:rPr>
        <w:t>dipesa</w:t>
      </w:r>
      <w:r>
        <w:rPr>
          <w:b/>
          <w:i/>
          <w:spacing w:val="-4"/>
          <w:sz w:val="22"/>
        </w:rPr>
        <w:t> </w:t>
      </w:r>
      <w:r>
        <w:rPr>
          <w:b/>
          <w:i/>
          <w:sz w:val="22"/>
        </w:rPr>
        <w:t>da</w:t>
      </w:r>
      <w:r>
        <w:rPr>
          <w:b/>
          <w:i/>
          <w:spacing w:val="-4"/>
          <w:sz w:val="22"/>
        </w:rPr>
        <w:t> </w:t>
      </w:r>
      <w:r>
        <w:rPr>
          <w:b/>
          <w:i/>
          <w:sz w:val="22"/>
          <w:u w:val="single"/>
        </w:rPr>
        <w:t>negligenza</w:t>
      </w:r>
      <w:r>
        <w:rPr>
          <w:b/>
          <w:i/>
          <w:spacing w:val="-4"/>
          <w:sz w:val="22"/>
          <w:u w:val="single"/>
        </w:rPr>
        <w:t> </w:t>
      </w:r>
      <w:r>
        <w:rPr>
          <w:b/>
          <w:i/>
          <w:sz w:val="22"/>
          <w:u w:val="single"/>
        </w:rPr>
        <w:t>del</w:t>
      </w:r>
      <w:r>
        <w:rPr>
          <w:b/>
          <w:i/>
          <w:spacing w:val="-4"/>
          <w:sz w:val="22"/>
          <w:u w:val="single"/>
        </w:rPr>
        <w:t> </w:t>
      </w:r>
      <w:r>
        <w:rPr>
          <w:b/>
          <w:i/>
          <w:sz w:val="22"/>
          <w:u w:val="single"/>
        </w:rPr>
        <w:t>cessionario</w:t>
      </w:r>
      <w:r>
        <w:rPr>
          <w:b/>
          <w:i/>
          <w:spacing w:val="-5"/>
          <w:sz w:val="22"/>
        </w:rPr>
        <w:t> </w:t>
      </w:r>
      <w:r>
        <w:rPr>
          <w:b/>
          <w:i/>
          <w:sz w:val="22"/>
        </w:rPr>
        <w:t>nell’iniziare</w:t>
      </w:r>
      <w:r>
        <w:rPr>
          <w:b/>
          <w:i/>
          <w:spacing w:val="-4"/>
          <w:sz w:val="22"/>
        </w:rPr>
        <w:t> </w:t>
      </w:r>
      <w:r>
        <w:rPr>
          <w:b/>
          <w:i/>
          <w:sz w:val="22"/>
        </w:rPr>
        <w:t>o</w:t>
      </w:r>
      <w:r>
        <w:rPr>
          <w:b/>
          <w:i/>
          <w:spacing w:val="-4"/>
          <w:sz w:val="22"/>
        </w:rPr>
        <w:t> </w:t>
      </w:r>
      <w:r>
        <w:rPr>
          <w:b/>
          <w:i/>
          <w:sz w:val="22"/>
        </w:rPr>
        <w:t>nel</w:t>
      </w:r>
      <w:r>
        <w:rPr>
          <w:b/>
          <w:i/>
          <w:spacing w:val="-4"/>
          <w:sz w:val="22"/>
        </w:rPr>
        <w:t> </w:t>
      </w:r>
      <w:r>
        <w:rPr>
          <w:b/>
          <w:i/>
          <w:sz w:val="22"/>
        </w:rPr>
        <w:t>proseguire le </w:t>
      </w:r>
      <w:r>
        <w:rPr>
          <w:b/>
          <w:i/>
          <w:sz w:val="22"/>
          <w:u w:val="single"/>
        </w:rPr>
        <w:t>istanze contro il debitore</w:t>
      </w:r>
      <w:r>
        <w:rPr>
          <w:b/>
          <w:i/>
          <w:sz w:val="22"/>
        </w:rPr>
        <w:t> stesso</w:t>
      </w:r>
      <w:r>
        <w:rPr>
          <w:sz w:val="22"/>
        </w:rPr>
        <w:t>”</w:t>
      </w:r>
    </w:p>
    <w:p>
      <w:pPr>
        <w:spacing w:line="232" w:lineRule="auto" w:before="69"/>
        <w:ind w:left="140" w:right="243" w:firstLine="0"/>
        <w:jc w:val="left"/>
        <w:rPr>
          <w:sz w:val="22"/>
        </w:rPr>
      </w:pPr>
      <w:r>
        <w:rPr>
          <w:sz w:val="22"/>
        </w:rPr>
        <w:t>Il cedente </w:t>
      </w:r>
      <w:r>
        <w:rPr>
          <w:b/>
          <w:sz w:val="22"/>
          <w:u w:val="single"/>
        </w:rPr>
        <w:t>garantisce il </w:t>
      </w:r>
      <w:r>
        <w:rPr>
          <w:b/>
          <w:i/>
          <w:sz w:val="22"/>
          <w:u w:val="single"/>
        </w:rPr>
        <w:t>nomen verum </w:t>
      </w:r>
      <w:r>
        <w:rPr>
          <w:b/>
          <w:sz w:val="22"/>
          <w:u w:val="single"/>
        </w:rPr>
        <w:t>ma non il </w:t>
      </w:r>
      <w:r>
        <w:rPr>
          <w:b/>
          <w:i/>
          <w:sz w:val="22"/>
          <w:u w:val="single"/>
        </w:rPr>
        <w:t>nomen bonum</w:t>
      </w:r>
      <w:r>
        <w:rPr>
          <w:sz w:val="22"/>
        </w:rPr>
        <w:t>: garantisce che </w:t>
      </w:r>
      <w:r>
        <w:rPr>
          <w:sz w:val="22"/>
          <w:u w:val="single"/>
        </w:rPr>
        <w:t>c’è il credito ma non</w:t>
      </w:r>
      <w:r>
        <w:rPr>
          <w:sz w:val="22"/>
        </w:rPr>
        <w:t> </w:t>
      </w:r>
      <w:r>
        <w:rPr>
          <w:sz w:val="22"/>
          <w:u w:val="single"/>
        </w:rPr>
        <w:t>garantisce</w:t>
      </w:r>
      <w:r>
        <w:rPr>
          <w:sz w:val="22"/>
        </w:rPr>
        <w:t> il pagamento del credito; </w:t>
      </w:r>
      <w:r>
        <w:rPr>
          <w:b/>
          <w:sz w:val="22"/>
          <w:u w:val="single"/>
        </w:rPr>
        <w:t>salvo che vi sia un’apposita clausola</w:t>
      </w:r>
      <w:r>
        <w:rPr>
          <w:b/>
          <w:sz w:val="22"/>
        </w:rPr>
        <w:t> </w:t>
      </w:r>
      <w:r>
        <w:rPr>
          <w:sz w:val="22"/>
        </w:rPr>
        <w:t>nel contratto di cessione del credito,</w:t>
      </w:r>
      <w:r>
        <w:rPr>
          <w:spacing w:val="-3"/>
          <w:sz w:val="22"/>
        </w:rPr>
        <w:t> </w:t>
      </w:r>
      <w:r>
        <w:rPr>
          <w:sz w:val="22"/>
        </w:rPr>
        <w:t>in</w:t>
      </w:r>
      <w:r>
        <w:rPr>
          <w:spacing w:val="-3"/>
          <w:sz w:val="22"/>
        </w:rPr>
        <w:t> </w:t>
      </w:r>
      <w:r>
        <w:rPr>
          <w:sz w:val="22"/>
        </w:rPr>
        <w:t>forza</w:t>
      </w:r>
      <w:r>
        <w:rPr>
          <w:spacing w:val="-3"/>
          <w:sz w:val="22"/>
        </w:rPr>
        <w:t> </w:t>
      </w:r>
      <w:r>
        <w:rPr>
          <w:sz w:val="22"/>
        </w:rPr>
        <w:t>della</w:t>
      </w:r>
      <w:r>
        <w:rPr>
          <w:spacing w:val="-3"/>
          <w:sz w:val="22"/>
        </w:rPr>
        <w:t> </w:t>
      </w:r>
      <w:r>
        <w:rPr>
          <w:sz w:val="22"/>
        </w:rPr>
        <w:t>quale</w:t>
      </w:r>
      <w:r>
        <w:rPr>
          <w:spacing w:val="-3"/>
          <w:sz w:val="22"/>
        </w:rPr>
        <w:t> </w:t>
      </w:r>
      <w:r>
        <w:rPr>
          <w:sz w:val="22"/>
        </w:rPr>
        <w:t>il</w:t>
      </w:r>
      <w:r>
        <w:rPr>
          <w:spacing w:val="-3"/>
          <w:sz w:val="22"/>
        </w:rPr>
        <w:t> </w:t>
      </w:r>
      <w:r>
        <w:rPr>
          <w:sz w:val="22"/>
        </w:rPr>
        <w:t>cedente</w:t>
      </w:r>
      <w:r>
        <w:rPr>
          <w:spacing w:val="-3"/>
          <w:sz w:val="22"/>
        </w:rPr>
        <w:t> </w:t>
      </w:r>
      <w:r>
        <w:rPr>
          <w:sz w:val="22"/>
        </w:rPr>
        <w:t>assume</w:t>
      </w:r>
      <w:r>
        <w:rPr>
          <w:spacing w:val="-3"/>
          <w:sz w:val="22"/>
        </w:rPr>
        <w:t> </w:t>
      </w:r>
      <w:r>
        <w:rPr>
          <w:sz w:val="22"/>
        </w:rPr>
        <w:t>la</w:t>
      </w:r>
      <w:r>
        <w:rPr>
          <w:spacing w:val="-3"/>
          <w:sz w:val="22"/>
        </w:rPr>
        <w:t> </w:t>
      </w:r>
      <w:r>
        <w:rPr>
          <w:sz w:val="22"/>
        </w:rPr>
        <w:t>garanzia</w:t>
      </w:r>
      <w:r>
        <w:rPr>
          <w:spacing w:val="-3"/>
          <w:sz w:val="22"/>
        </w:rPr>
        <w:t> </w:t>
      </w:r>
      <w:r>
        <w:rPr>
          <w:sz w:val="22"/>
        </w:rPr>
        <w:t>per</w:t>
      </w:r>
      <w:r>
        <w:rPr>
          <w:spacing w:val="-3"/>
          <w:sz w:val="22"/>
        </w:rPr>
        <w:t> </w:t>
      </w:r>
      <w:r>
        <w:rPr>
          <w:sz w:val="22"/>
        </w:rPr>
        <w:t>l’adempimento</w:t>
      </w:r>
      <w:r>
        <w:rPr>
          <w:spacing w:val="-3"/>
          <w:sz w:val="22"/>
        </w:rPr>
        <w:t> </w:t>
      </w:r>
      <w:r>
        <w:rPr>
          <w:sz w:val="22"/>
        </w:rPr>
        <w:t>del</w:t>
      </w:r>
      <w:r>
        <w:rPr>
          <w:spacing w:val="-3"/>
          <w:sz w:val="22"/>
        </w:rPr>
        <w:t> </w:t>
      </w:r>
      <w:r>
        <w:rPr>
          <w:sz w:val="22"/>
        </w:rPr>
        <w:t>pagamento</w:t>
      </w:r>
      <w:r>
        <w:rPr>
          <w:spacing w:val="-3"/>
          <w:sz w:val="22"/>
        </w:rPr>
        <w:t> </w:t>
      </w:r>
      <w:r>
        <w:rPr>
          <w:sz w:val="22"/>
        </w:rPr>
        <w:t>del</w:t>
      </w:r>
      <w:r>
        <w:rPr>
          <w:spacing w:val="-3"/>
          <w:sz w:val="22"/>
        </w:rPr>
        <w:t> </w:t>
      </w:r>
      <w:r>
        <w:rPr>
          <w:sz w:val="22"/>
        </w:rPr>
        <w:t>debitore</w:t>
      </w:r>
      <w:r>
        <w:rPr>
          <w:spacing w:val="-3"/>
          <w:sz w:val="22"/>
        </w:rPr>
        <w:t> </w:t>
      </w:r>
      <w:r>
        <w:rPr>
          <w:sz w:val="22"/>
        </w:rPr>
        <w:t>– nell’ipotesi</w:t>
      </w:r>
      <w:r>
        <w:rPr>
          <w:spacing w:val="-2"/>
          <w:sz w:val="22"/>
        </w:rPr>
        <w:t> </w:t>
      </w:r>
      <w:r>
        <w:rPr>
          <w:sz w:val="22"/>
        </w:rPr>
        <w:t>in</w:t>
      </w:r>
      <w:r>
        <w:rPr>
          <w:spacing w:val="-1"/>
          <w:sz w:val="22"/>
        </w:rPr>
        <w:t> </w:t>
      </w:r>
      <w:r>
        <w:rPr>
          <w:sz w:val="22"/>
        </w:rPr>
        <w:t>cui</w:t>
      </w:r>
      <w:r>
        <w:rPr>
          <w:spacing w:val="-1"/>
          <w:sz w:val="22"/>
        </w:rPr>
        <w:t> </w:t>
      </w:r>
      <w:r>
        <w:rPr>
          <w:sz w:val="22"/>
        </w:rPr>
        <w:t>il</w:t>
      </w:r>
      <w:r>
        <w:rPr>
          <w:spacing w:val="-2"/>
          <w:sz w:val="22"/>
        </w:rPr>
        <w:t> </w:t>
      </w:r>
      <w:r>
        <w:rPr>
          <w:sz w:val="22"/>
        </w:rPr>
        <w:t>debitore</w:t>
      </w:r>
      <w:r>
        <w:rPr>
          <w:spacing w:val="-1"/>
          <w:sz w:val="22"/>
        </w:rPr>
        <w:t> </w:t>
      </w:r>
      <w:r>
        <w:rPr>
          <w:sz w:val="22"/>
        </w:rPr>
        <w:t>non</w:t>
      </w:r>
      <w:r>
        <w:rPr>
          <w:spacing w:val="-1"/>
          <w:sz w:val="22"/>
        </w:rPr>
        <w:t> </w:t>
      </w:r>
      <w:r>
        <w:rPr>
          <w:sz w:val="22"/>
        </w:rPr>
        <w:t>paghi</w:t>
      </w:r>
      <w:r>
        <w:rPr>
          <w:spacing w:val="-2"/>
          <w:sz w:val="22"/>
        </w:rPr>
        <w:t> </w:t>
      </w:r>
      <w:r>
        <w:rPr>
          <w:sz w:val="22"/>
        </w:rPr>
        <w:t>il</w:t>
      </w:r>
      <w:r>
        <w:rPr>
          <w:spacing w:val="-1"/>
          <w:sz w:val="22"/>
        </w:rPr>
        <w:t> </w:t>
      </w:r>
      <w:r>
        <w:rPr>
          <w:sz w:val="22"/>
        </w:rPr>
        <w:t>cessionario</w:t>
      </w:r>
      <w:r>
        <w:rPr>
          <w:spacing w:val="-1"/>
          <w:sz w:val="22"/>
        </w:rPr>
        <w:t> </w:t>
      </w:r>
      <w:r>
        <w:rPr>
          <w:sz w:val="22"/>
        </w:rPr>
        <w:t>del</w:t>
      </w:r>
      <w:r>
        <w:rPr>
          <w:spacing w:val="-2"/>
          <w:sz w:val="22"/>
        </w:rPr>
        <w:t> </w:t>
      </w:r>
      <w:r>
        <w:rPr>
          <w:sz w:val="22"/>
        </w:rPr>
        <w:t>credito</w:t>
      </w:r>
      <w:r>
        <w:rPr>
          <w:spacing w:val="-1"/>
          <w:sz w:val="22"/>
        </w:rPr>
        <w:t> </w:t>
      </w:r>
      <w:r>
        <w:rPr>
          <w:sz w:val="22"/>
        </w:rPr>
        <w:t>può</w:t>
      </w:r>
      <w:r>
        <w:rPr>
          <w:spacing w:val="-1"/>
          <w:sz w:val="22"/>
        </w:rPr>
        <w:t> </w:t>
      </w:r>
      <w:r>
        <w:rPr>
          <w:sz w:val="22"/>
        </w:rPr>
        <w:t>chiedere</w:t>
      </w:r>
      <w:r>
        <w:rPr>
          <w:spacing w:val="-2"/>
          <w:sz w:val="22"/>
        </w:rPr>
        <w:t> </w:t>
      </w:r>
      <w:r>
        <w:rPr>
          <w:sz w:val="22"/>
        </w:rPr>
        <w:t>il</w:t>
      </w:r>
      <w:r>
        <w:rPr>
          <w:spacing w:val="-1"/>
          <w:sz w:val="22"/>
        </w:rPr>
        <w:t> </w:t>
      </w:r>
      <w:r>
        <w:rPr>
          <w:sz w:val="22"/>
        </w:rPr>
        <w:t>credito</w:t>
      </w:r>
      <w:r>
        <w:rPr>
          <w:spacing w:val="-1"/>
          <w:sz w:val="22"/>
        </w:rPr>
        <w:t> </w:t>
      </w:r>
      <w:r>
        <w:rPr>
          <w:sz w:val="22"/>
        </w:rPr>
        <w:t>a</w:t>
      </w:r>
      <w:r>
        <w:rPr>
          <w:spacing w:val="-2"/>
          <w:sz w:val="22"/>
        </w:rPr>
        <w:t> </w:t>
      </w:r>
      <w:r>
        <w:rPr>
          <w:sz w:val="22"/>
        </w:rPr>
        <w:t>chi</w:t>
      </w:r>
      <w:r>
        <w:rPr>
          <w:spacing w:val="-1"/>
          <w:sz w:val="22"/>
        </w:rPr>
        <w:t> </w:t>
      </w:r>
      <w:r>
        <w:rPr>
          <w:sz w:val="22"/>
        </w:rPr>
        <w:t>gliel’ha</w:t>
      </w:r>
      <w:r>
        <w:rPr>
          <w:spacing w:val="-1"/>
          <w:sz w:val="22"/>
        </w:rPr>
        <w:t> </w:t>
      </w:r>
      <w:r>
        <w:rPr>
          <w:spacing w:val="-2"/>
          <w:sz w:val="22"/>
        </w:rPr>
        <w:t>ceduto.</w:t>
      </w:r>
    </w:p>
    <w:p>
      <w:pPr>
        <w:pStyle w:val="BodyText"/>
        <w:spacing w:before="110"/>
        <w:ind w:left="0"/>
      </w:pPr>
    </w:p>
    <w:p>
      <w:pPr>
        <w:pStyle w:val="Heading2"/>
        <w:spacing w:line="232" w:lineRule="auto"/>
        <w:ind w:left="3125" w:right="1551" w:hanging="1237"/>
      </w:pPr>
      <w:bookmarkStart w:name="MODIFICAZIONI NEL LATO PASSIVO DEL RAPPO" w:id="285"/>
      <w:bookmarkEnd w:id="285"/>
      <w:r>
        <w:rPr>
          <w:b w:val="0"/>
        </w:rPr>
      </w:r>
      <w:r>
        <w:rPr>
          <w:color w:val="2E5395"/>
          <w:spacing w:val="-2"/>
        </w:rPr>
        <w:t>MODIFICAZIONI NEL LATO PASSIVO DEL RAPPORTO OBBLIGATORIO: </w:t>
      </w:r>
      <w:r>
        <w:rPr>
          <w:color w:val="2E5395"/>
          <w:u w:val="single" w:color="2E5395"/>
        </w:rPr>
        <w:t>CASI DI ASSUNZIONI DEL DEBITO ALTRUI</w:t>
      </w:r>
    </w:p>
    <w:p>
      <w:pPr>
        <w:pStyle w:val="BodyText"/>
        <w:spacing w:line="232" w:lineRule="auto"/>
        <w:ind w:right="282"/>
      </w:pPr>
      <w:r>
        <w:rPr/>
        <w:t>In</w:t>
      </w:r>
      <w:r>
        <w:rPr>
          <w:spacing w:val="-7"/>
        </w:rPr>
        <w:t> </w:t>
      </w:r>
      <w:r>
        <w:rPr/>
        <w:t>questi</w:t>
      </w:r>
      <w:r>
        <w:rPr>
          <w:spacing w:val="-7"/>
        </w:rPr>
        <w:t> </w:t>
      </w:r>
      <w:r>
        <w:rPr/>
        <w:t>casi</w:t>
      </w:r>
      <w:r>
        <w:rPr>
          <w:spacing w:val="-7"/>
        </w:rPr>
        <w:t> </w:t>
      </w:r>
      <w:r>
        <w:rPr/>
        <w:t>del</w:t>
      </w:r>
      <w:r>
        <w:rPr>
          <w:spacing w:val="-7"/>
        </w:rPr>
        <w:t> </w:t>
      </w:r>
      <w:r>
        <w:rPr/>
        <w:t>trasferimento</w:t>
      </w:r>
      <w:r>
        <w:rPr>
          <w:spacing w:val="-7"/>
        </w:rPr>
        <w:t> </w:t>
      </w:r>
      <w:r>
        <w:rPr/>
        <w:t>del</w:t>
      </w:r>
      <w:r>
        <w:rPr>
          <w:spacing w:val="-7"/>
        </w:rPr>
        <w:t> </w:t>
      </w:r>
      <w:r>
        <w:rPr/>
        <w:t>lato</w:t>
      </w:r>
      <w:r>
        <w:rPr>
          <w:spacing w:val="-7"/>
        </w:rPr>
        <w:t> </w:t>
      </w:r>
      <w:r>
        <w:rPr/>
        <w:t>attivo</w:t>
      </w:r>
      <w:r>
        <w:rPr>
          <w:spacing w:val="-7"/>
        </w:rPr>
        <w:t> </w:t>
      </w:r>
      <w:r>
        <w:rPr/>
        <w:t>dell’obbligazione,</w:t>
      </w:r>
      <w:r>
        <w:rPr>
          <w:spacing w:val="-7"/>
        </w:rPr>
        <w:t> </w:t>
      </w:r>
      <w:r>
        <w:rPr/>
        <w:t>la</w:t>
      </w:r>
      <w:r>
        <w:rPr>
          <w:spacing w:val="-7"/>
        </w:rPr>
        <w:t> </w:t>
      </w:r>
      <w:r>
        <w:rPr>
          <w:b/>
          <w:u w:val="single"/>
        </w:rPr>
        <w:t>posizione</w:t>
      </w:r>
      <w:r>
        <w:rPr>
          <w:b/>
          <w:spacing w:val="-7"/>
          <w:u w:val="single"/>
        </w:rPr>
        <w:t> </w:t>
      </w:r>
      <w:r>
        <w:rPr>
          <w:b/>
          <w:u w:val="single"/>
        </w:rPr>
        <w:t>del</w:t>
      </w:r>
      <w:r>
        <w:rPr>
          <w:b/>
          <w:spacing w:val="-7"/>
          <w:u w:val="single"/>
        </w:rPr>
        <w:t> </w:t>
      </w:r>
      <w:r>
        <w:rPr>
          <w:b/>
          <w:u w:val="single"/>
        </w:rPr>
        <w:t>debitore</w:t>
      </w:r>
      <w:r>
        <w:rPr>
          <w:b/>
          <w:spacing w:val="-7"/>
          <w:u w:val="single"/>
        </w:rPr>
        <w:t> </w:t>
      </w:r>
      <w:r>
        <w:rPr>
          <w:b/>
          <w:u w:val="single"/>
        </w:rPr>
        <w:t>non</w:t>
      </w:r>
      <w:r>
        <w:rPr>
          <w:b/>
          <w:spacing w:val="-7"/>
          <w:u w:val="single"/>
        </w:rPr>
        <w:t> </w:t>
      </w:r>
      <w:r>
        <w:rPr>
          <w:b/>
          <w:u w:val="single"/>
        </w:rPr>
        <w:t>è</w:t>
      </w:r>
      <w:r>
        <w:rPr>
          <w:b/>
          <w:spacing w:val="-7"/>
          <w:u w:val="single"/>
        </w:rPr>
        <w:t> </w:t>
      </w:r>
      <w:r>
        <w:rPr>
          <w:b/>
          <w:u w:val="single"/>
        </w:rPr>
        <w:t>tutelata</w:t>
      </w:r>
      <w:r>
        <w:rPr/>
        <w:t>:</w:t>
      </w:r>
      <w:r>
        <w:rPr>
          <w:spacing w:val="-7"/>
        </w:rPr>
        <w:t> </w:t>
      </w:r>
      <w:r>
        <w:rPr/>
        <w:t>si guarda</w:t>
      </w:r>
      <w:r>
        <w:rPr>
          <w:spacing w:val="-5"/>
        </w:rPr>
        <w:t> </w:t>
      </w:r>
      <w:r>
        <w:rPr/>
        <w:t>al</w:t>
      </w:r>
      <w:r>
        <w:rPr>
          <w:spacing w:val="-5"/>
        </w:rPr>
        <w:t> </w:t>
      </w:r>
      <w:r>
        <w:rPr/>
        <w:t>fatto</w:t>
      </w:r>
      <w:r>
        <w:rPr>
          <w:spacing w:val="-5"/>
        </w:rPr>
        <w:t> </w:t>
      </w:r>
      <w:r>
        <w:rPr/>
        <w:t>che</w:t>
      </w:r>
      <w:r>
        <w:rPr>
          <w:spacing w:val="-5"/>
        </w:rPr>
        <w:t> </w:t>
      </w:r>
      <w:r>
        <w:rPr/>
        <w:t>il</w:t>
      </w:r>
      <w:r>
        <w:rPr>
          <w:spacing w:val="-5"/>
        </w:rPr>
        <w:t> </w:t>
      </w:r>
      <w:r>
        <w:rPr/>
        <w:t>trasferimento</w:t>
      </w:r>
      <w:r>
        <w:rPr>
          <w:spacing w:val="-5"/>
        </w:rPr>
        <w:t> </w:t>
      </w:r>
      <w:r>
        <w:rPr/>
        <w:t>abbia</w:t>
      </w:r>
      <w:r>
        <w:rPr>
          <w:spacing w:val="-5"/>
        </w:rPr>
        <w:t> </w:t>
      </w:r>
      <w:r>
        <w:rPr/>
        <w:t>luogo,</w:t>
      </w:r>
      <w:r>
        <w:rPr>
          <w:spacing w:val="-5"/>
        </w:rPr>
        <w:t> </w:t>
      </w:r>
      <w:r>
        <w:rPr/>
        <w:t>senza</w:t>
      </w:r>
      <w:r>
        <w:rPr>
          <w:spacing w:val="-5"/>
        </w:rPr>
        <w:t> </w:t>
      </w:r>
      <w:r>
        <w:rPr/>
        <w:t>bisogno</w:t>
      </w:r>
      <w:r>
        <w:rPr>
          <w:spacing w:val="-5"/>
        </w:rPr>
        <w:t> </w:t>
      </w:r>
      <w:r>
        <w:rPr/>
        <w:t>che</w:t>
      </w:r>
      <w:r>
        <w:rPr>
          <w:spacing w:val="-5"/>
        </w:rPr>
        <w:t> </w:t>
      </w:r>
      <w:r>
        <w:rPr/>
        <w:t>il</w:t>
      </w:r>
      <w:r>
        <w:rPr>
          <w:spacing w:val="-5"/>
        </w:rPr>
        <w:t> </w:t>
      </w:r>
      <w:r>
        <w:rPr/>
        <w:t>debitore</w:t>
      </w:r>
      <w:r>
        <w:rPr>
          <w:spacing w:val="-5"/>
        </w:rPr>
        <w:t> </w:t>
      </w:r>
      <w:r>
        <w:rPr/>
        <w:t>sappia</w:t>
      </w:r>
      <w:r>
        <w:rPr>
          <w:spacing w:val="-5"/>
        </w:rPr>
        <w:t> </w:t>
      </w:r>
      <w:r>
        <w:rPr/>
        <w:t>di</w:t>
      </w:r>
      <w:r>
        <w:rPr>
          <w:spacing w:val="-5"/>
        </w:rPr>
        <w:t> </w:t>
      </w:r>
      <w:r>
        <w:rPr/>
        <w:t>ciò</w:t>
      </w:r>
      <w:r>
        <w:rPr>
          <w:spacing w:val="-5"/>
        </w:rPr>
        <w:t> </w:t>
      </w:r>
      <w:r>
        <w:rPr/>
        <w:t>e</w:t>
      </w:r>
      <w:r>
        <w:rPr>
          <w:spacing w:val="-5"/>
        </w:rPr>
        <w:t> </w:t>
      </w:r>
      <w:r>
        <w:rPr/>
        <w:t>per</w:t>
      </w:r>
      <w:r>
        <w:rPr>
          <w:spacing w:val="-5"/>
        </w:rPr>
        <w:t> </w:t>
      </w:r>
      <w:r>
        <w:rPr/>
        <w:t>il</w:t>
      </w:r>
      <w:r>
        <w:rPr>
          <w:spacing w:val="-5"/>
        </w:rPr>
        <w:t> </w:t>
      </w:r>
      <w:r>
        <w:rPr/>
        <w:t>debitore è indifferente se il suo creditore è un certo soggetto o un altro; il debitore deve eseguire la prestazione dovuta, il comportamento del debitore è un atto dovuto.</w:t>
      </w:r>
    </w:p>
    <w:p>
      <w:pPr>
        <w:pStyle w:val="BodyText"/>
        <w:spacing w:line="232" w:lineRule="auto"/>
      </w:pPr>
      <w:r>
        <w:rPr/>
        <w:t>Mentre per il debitore è indifferente chi sia il suo creditore, posto che la prestazione da eseguire rimane quella</w:t>
      </w:r>
      <w:r>
        <w:rPr>
          <w:spacing w:val="-5"/>
        </w:rPr>
        <w:t> </w:t>
      </w:r>
      <w:r>
        <w:rPr/>
        <w:t>anche</w:t>
      </w:r>
      <w:r>
        <w:rPr>
          <w:spacing w:val="-5"/>
        </w:rPr>
        <w:t> </w:t>
      </w:r>
      <w:r>
        <w:rPr/>
        <w:t>se</w:t>
      </w:r>
      <w:r>
        <w:rPr>
          <w:spacing w:val="-5"/>
        </w:rPr>
        <w:t> </w:t>
      </w:r>
      <w:r>
        <w:rPr/>
        <w:t>cambia</w:t>
      </w:r>
      <w:r>
        <w:rPr>
          <w:spacing w:val="-5"/>
        </w:rPr>
        <w:t> </w:t>
      </w:r>
      <w:r>
        <w:rPr/>
        <w:t>la</w:t>
      </w:r>
      <w:r>
        <w:rPr>
          <w:spacing w:val="-5"/>
        </w:rPr>
        <w:t> </w:t>
      </w:r>
      <w:r>
        <w:rPr/>
        <w:t>persona</w:t>
      </w:r>
      <w:r>
        <w:rPr>
          <w:spacing w:val="-5"/>
        </w:rPr>
        <w:t> </w:t>
      </w:r>
      <w:r>
        <w:rPr/>
        <w:t>del</w:t>
      </w:r>
      <w:r>
        <w:rPr>
          <w:spacing w:val="-5"/>
        </w:rPr>
        <w:t> </w:t>
      </w:r>
      <w:r>
        <w:rPr/>
        <w:t>destinatario</w:t>
      </w:r>
      <w:r>
        <w:rPr>
          <w:spacing w:val="-5"/>
        </w:rPr>
        <w:t> </w:t>
      </w:r>
      <w:r>
        <w:rPr/>
        <w:t>della</w:t>
      </w:r>
      <w:r>
        <w:rPr>
          <w:spacing w:val="-5"/>
        </w:rPr>
        <w:t> </w:t>
      </w:r>
      <w:r>
        <w:rPr/>
        <w:t>prestazione</w:t>
      </w:r>
      <w:r>
        <w:rPr>
          <w:spacing w:val="-5"/>
        </w:rPr>
        <w:t> </w:t>
      </w:r>
      <w:r>
        <w:rPr/>
        <w:t>dovuta,</w:t>
      </w:r>
      <w:r>
        <w:rPr>
          <w:spacing w:val="-6"/>
        </w:rPr>
        <w:t> </w:t>
      </w:r>
      <w:r>
        <w:rPr>
          <w:b/>
          <w:u w:val="single"/>
        </w:rPr>
        <w:t>lo</w:t>
      </w:r>
      <w:r>
        <w:rPr>
          <w:b/>
          <w:spacing w:val="-5"/>
          <w:u w:val="single"/>
        </w:rPr>
        <w:t> </w:t>
      </w:r>
      <w:r>
        <w:rPr>
          <w:b/>
          <w:u w:val="single"/>
        </w:rPr>
        <w:t>stesso</w:t>
      </w:r>
      <w:r>
        <w:rPr>
          <w:b/>
          <w:spacing w:val="-5"/>
          <w:u w:val="single"/>
        </w:rPr>
        <w:t> </w:t>
      </w:r>
      <w:r>
        <w:rPr>
          <w:b/>
          <w:u w:val="single"/>
        </w:rPr>
        <w:t>non</w:t>
      </w:r>
      <w:r>
        <w:rPr>
          <w:b/>
          <w:spacing w:val="-5"/>
          <w:u w:val="single"/>
        </w:rPr>
        <w:t> </w:t>
      </w:r>
      <w:r>
        <w:rPr>
          <w:b/>
          <w:u w:val="single"/>
        </w:rPr>
        <w:t>vale</w:t>
      </w:r>
      <w:r>
        <w:rPr>
          <w:b/>
          <w:spacing w:val="-5"/>
          <w:u w:val="single"/>
        </w:rPr>
        <w:t> </w:t>
      </w:r>
      <w:r>
        <w:rPr>
          <w:b/>
          <w:u w:val="single"/>
        </w:rPr>
        <w:t>a</w:t>
      </w:r>
      <w:r>
        <w:rPr>
          <w:b/>
          <w:spacing w:val="-5"/>
          <w:u w:val="single"/>
        </w:rPr>
        <w:t> </w:t>
      </w:r>
      <w:r>
        <w:rPr>
          <w:b/>
          <w:u w:val="single"/>
        </w:rPr>
        <w:t>posizioni</w:t>
      </w:r>
      <w:r>
        <w:rPr>
          <w:b/>
        </w:rPr>
        <w:t> </w:t>
      </w:r>
      <w:r>
        <w:rPr>
          <w:b/>
          <w:u w:val="single"/>
        </w:rPr>
        <w:t>invertite</w:t>
      </w:r>
      <w:r>
        <w:rPr/>
        <w:t>: </w:t>
      </w:r>
      <w:r>
        <w:rPr>
          <w:u w:val="single"/>
        </w:rPr>
        <w:t>per il creditore cambia</w:t>
      </w:r>
      <w:r>
        <w:rPr/>
        <w:t> che il suo debitore sia un certo soggetto o un altro.</w:t>
      </w:r>
    </w:p>
    <w:p>
      <w:pPr>
        <w:pStyle w:val="BodyText"/>
        <w:spacing w:line="261" w:lineRule="exact"/>
      </w:pPr>
      <w:r>
        <w:rPr/>
        <w:t>La</w:t>
      </w:r>
      <w:r>
        <w:rPr>
          <w:spacing w:val="-5"/>
        </w:rPr>
        <w:t> </w:t>
      </w:r>
      <w:r>
        <w:rPr/>
        <w:t>prassi</w:t>
      </w:r>
      <w:r>
        <w:rPr>
          <w:spacing w:val="-4"/>
        </w:rPr>
        <w:t> </w:t>
      </w:r>
      <w:r>
        <w:rPr/>
        <w:t>applicativa</w:t>
      </w:r>
      <w:r>
        <w:rPr>
          <w:spacing w:val="-5"/>
        </w:rPr>
        <w:t> </w:t>
      </w:r>
      <w:r>
        <w:rPr/>
        <w:t>nei</w:t>
      </w:r>
      <w:r>
        <w:rPr>
          <w:spacing w:val="-4"/>
        </w:rPr>
        <w:t> </w:t>
      </w:r>
      <w:r>
        <w:rPr/>
        <w:t>contratti</w:t>
      </w:r>
      <w:r>
        <w:rPr>
          <w:spacing w:val="-4"/>
        </w:rPr>
        <w:t> </w:t>
      </w:r>
      <w:r>
        <w:rPr/>
        <w:t>delle</w:t>
      </w:r>
      <w:r>
        <w:rPr>
          <w:spacing w:val="-5"/>
        </w:rPr>
        <w:t> </w:t>
      </w:r>
      <w:r>
        <w:rPr/>
        <w:t>obbligazioni</w:t>
      </w:r>
      <w:r>
        <w:rPr>
          <w:spacing w:val="-4"/>
        </w:rPr>
        <w:t> </w:t>
      </w:r>
      <w:r>
        <w:rPr/>
        <w:t>è</w:t>
      </w:r>
      <w:r>
        <w:rPr>
          <w:spacing w:val="-4"/>
        </w:rPr>
        <w:t> </w:t>
      </w:r>
      <w:r>
        <w:rPr/>
        <w:t>quella</w:t>
      </w:r>
      <w:r>
        <w:rPr>
          <w:spacing w:val="-5"/>
        </w:rPr>
        <w:t> </w:t>
      </w:r>
      <w:r>
        <w:rPr/>
        <w:t>di</w:t>
      </w:r>
      <w:r>
        <w:rPr>
          <w:spacing w:val="-4"/>
        </w:rPr>
        <w:t> </w:t>
      </w:r>
      <w:r>
        <w:rPr/>
        <w:t>cercare</w:t>
      </w:r>
      <w:r>
        <w:rPr>
          <w:spacing w:val="-4"/>
        </w:rPr>
        <w:t> </w:t>
      </w:r>
      <w:r>
        <w:rPr/>
        <w:t>una</w:t>
      </w:r>
      <w:r>
        <w:rPr>
          <w:spacing w:val="-5"/>
        </w:rPr>
        <w:t> </w:t>
      </w:r>
      <w:r>
        <w:rPr>
          <w:i/>
        </w:rPr>
        <w:t>deep</w:t>
      </w:r>
      <w:r>
        <w:rPr>
          <w:i/>
          <w:spacing w:val="-4"/>
        </w:rPr>
        <w:t> </w:t>
      </w:r>
      <w:r>
        <w:rPr>
          <w:i/>
          <w:spacing w:val="-2"/>
        </w:rPr>
        <w:t>pocket</w:t>
      </w:r>
      <w:r>
        <w:rPr>
          <w:spacing w:val="-2"/>
        </w:rPr>
        <w:t>.</w:t>
      </w:r>
    </w:p>
    <w:p>
      <w:pPr>
        <w:pStyle w:val="BodyText"/>
        <w:spacing w:line="232" w:lineRule="auto" w:before="256"/>
        <w:ind w:right="174"/>
      </w:pPr>
      <w:r>
        <w:rPr>
          <w:b/>
          <w:u w:val="single"/>
        </w:rPr>
        <w:t>Non</w:t>
      </w:r>
      <w:r>
        <w:rPr>
          <w:b/>
        </w:rPr>
        <w:t> </w:t>
      </w:r>
      <w:r>
        <w:rPr/>
        <w:t>si può immaginare quindi che </w:t>
      </w:r>
      <w:r>
        <w:rPr>
          <w:u w:val="single"/>
        </w:rPr>
        <w:t>per il trasferimento del rapporto debitorio</w:t>
      </w:r>
      <w:r>
        <w:rPr/>
        <w:t>, della </w:t>
      </w:r>
      <w:r>
        <w:rPr>
          <w:b/>
          <w:u w:val="single"/>
        </w:rPr>
        <w:t>posizione passiva</w:t>
      </w:r>
      <w:r>
        <w:rPr>
          <w:b/>
        </w:rPr>
        <w:t> </w:t>
      </w:r>
      <w:r>
        <w:rPr/>
        <w:t>dell’obbligazione,</w:t>
      </w:r>
      <w:r>
        <w:rPr>
          <w:spacing w:val="-5"/>
        </w:rPr>
        <w:t> </w:t>
      </w:r>
      <w:r>
        <w:rPr/>
        <w:t>possa</w:t>
      </w:r>
      <w:r>
        <w:rPr>
          <w:spacing w:val="-5"/>
        </w:rPr>
        <w:t> </w:t>
      </w:r>
      <w:r>
        <w:rPr/>
        <w:t>valere</w:t>
      </w:r>
      <w:r>
        <w:rPr>
          <w:spacing w:val="-5"/>
        </w:rPr>
        <w:t> </w:t>
      </w:r>
      <w:r>
        <w:rPr/>
        <w:t>quello</w:t>
      </w:r>
      <w:r>
        <w:rPr>
          <w:spacing w:val="-5"/>
        </w:rPr>
        <w:t> </w:t>
      </w:r>
      <w:r>
        <w:rPr/>
        <w:t>che</w:t>
      </w:r>
      <w:r>
        <w:rPr>
          <w:spacing w:val="-5"/>
        </w:rPr>
        <w:t> </w:t>
      </w:r>
      <w:r>
        <w:rPr/>
        <w:t>vale</w:t>
      </w:r>
      <w:r>
        <w:rPr>
          <w:spacing w:val="-5"/>
        </w:rPr>
        <w:t> </w:t>
      </w:r>
      <w:r>
        <w:rPr/>
        <w:t>per</w:t>
      </w:r>
      <w:r>
        <w:rPr>
          <w:spacing w:val="-5"/>
        </w:rPr>
        <w:t> </w:t>
      </w:r>
      <w:r>
        <w:rPr/>
        <w:t>il</w:t>
      </w:r>
      <w:r>
        <w:rPr>
          <w:spacing w:val="-5"/>
        </w:rPr>
        <w:t> </w:t>
      </w:r>
      <w:r>
        <w:rPr/>
        <w:t>trasferimento</w:t>
      </w:r>
      <w:r>
        <w:rPr>
          <w:spacing w:val="-5"/>
        </w:rPr>
        <w:t> </w:t>
      </w:r>
      <w:r>
        <w:rPr/>
        <w:t>della</w:t>
      </w:r>
      <w:r>
        <w:rPr>
          <w:spacing w:val="-5"/>
        </w:rPr>
        <w:t> </w:t>
      </w:r>
      <w:r>
        <w:rPr/>
        <w:t>posizione</w:t>
      </w:r>
      <w:r>
        <w:rPr>
          <w:spacing w:val="-5"/>
        </w:rPr>
        <w:t> </w:t>
      </w:r>
      <w:r>
        <w:rPr/>
        <w:t>attiva,</w:t>
      </w:r>
      <w:r>
        <w:rPr>
          <w:spacing w:val="-5"/>
        </w:rPr>
        <w:t> </w:t>
      </w:r>
      <w:r>
        <w:rPr/>
        <w:t>ossia</w:t>
      </w:r>
      <w:r>
        <w:rPr>
          <w:spacing w:val="-5"/>
        </w:rPr>
        <w:t> </w:t>
      </w:r>
      <w:r>
        <w:rPr/>
        <w:t>una</w:t>
      </w:r>
      <w:r>
        <w:rPr>
          <w:spacing w:val="-5"/>
        </w:rPr>
        <w:t> </w:t>
      </w:r>
      <w:r>
        <w:rPr/>
        <w:t>regola</w:t>
      </w:r>
      <w:r>
        <w:rPr>
          <w:spacing w:val="-5"/>
        </w:rPr>
        <w:t> </w:t>
      </w:r>
      <w:r>
        <w:rPr/>
        <w:t>di </w:t>
      </w:r>
      <w:r>
        <w:rPr>
          <w:b/>
          <w:u w:val="single"/>
        </w:rPr>
        <w:t>indifferenza</w:t>
      </w:r>
      <w:r>
        <w:rPr/>
        <w:t>,</w:t>
      </w:r>
      <w:r>
        <w:rPr>
          <w:spacing w:val="-6"/>
        </w:rPr>
        <w:t> </w:t>
      </w:r>
      <w:r>
        <w:rPr/>
        <w:t>per</w:t>
      </w:r>
      <w:r>
        <w:rPr>
          <w:spacing w:val="-6"/>
        </w:rPr>
        <w:t> </w:t>
      </w:r>
      <w:r>
        <w:rPr/>
        <w:t>cui</w:t>
      </w:r>
      <w:r>
        <w:rPr>
          <w:spacing w:val="-6"/>
        </w:rPr>
        <w:t> </w:t>
      </w:r>
      <w:r>
        <w:rPr/>
        <w:t>il</w:t>
      </w:r>
      <w:r>
        <w:rPr>
          <w:spacing w:val="-6"/>
        </w:rPr>
        <w:t> </w:t>
      </w:r>
      <w:r>
        <w:rPr/>
        <w:t>diritto</w:t>
      </w:r>
      <w:r>
        <w:rPr>
          <w:spacing w:val="-6"/>
        </w:rPr>
        <w:t> </w:t>
      </w:r>
      <w:r>
        <w:rPr/>
        <w:t>passa</w:t>
      </w:r>
      <w:r>
        <w:rPr>
          <w:spacing w:val="-6"/>
        </w:rPr>
        <w:t> </w:t>
      </w:r>
      <w:r>
        <w:rPr/>
        <w:t>senza</w:t>
      </w:r>
      <w:r>
        <w:rPr>
          <w:spacing w:val="-6"/>
        </w:rPr>
        <w:t> </w:t>
      </w:r>
      <w:r>
        <w:rPr/>
        <w:t>consenso</w:t>
      </w:r>
      <w:r>
        <w:rPr>
          <w:spacing w:val="-6"/>
        </w:rPr>
        <w:t> </w:t>
      </w:r>
      <w:r>
        <w:rPr/>
        <w:t>del</w:t>
      </w:r>
      <w:r>
        <w:rPr>
          <w:spacing w:val="-6"/>
        </w:rPr>
        <w:t> </w:t>
      </w:r>
      <w:r>
        <w:rPr/>
        <w:t>debitore</w:t>
      </w:r>
      <w:r>
        <w:rPr>
          <w:spacing w:val="-6"/>
        </w:rPr>
        <w:t> </w:t>
      </w:r>
      <w:r>
        <w:rPr/>
        <w:t>obbligato</w:t>
      </w:r>
      <w:r>
        <w:rPr>
          <w:spacing w:val="-6"/>
        </w:rPr>
        <w:t> </w:t>
      </w:r>
      <w:r>
        <w:rPr/>
        <w:t>–</w:t>
      </w:r>
      <w:r>
        <w:rPr>
          <w:spacing w:val="-6"/>
        </w:rPr>
        <w:t> </w:t>
      </w:r>
      <w:r>
        <w:rPr/>
        <w:t>non</w:t>
      </w:r>
      <w:r>
        <w:rPr>
          <w:spacing w:val="-6"/>
        </w:rPr>
        <w:t> </w:t>
      </w:r>
      <w:r>
        <w:rPr/>
        <w:t>è</w:t>
      </w:r>
      <w:r>
        <w:rPr>
          <w:spacing w:val="-6"/>
        </w:rPr>
        <w:t> </w:t>
      </w:r>
      <w:r>
        <w:rPr/>
        <w:t>possibile</w:t>
      </w:r>
      <w:r>
        <w:rPr>
          <w:spacing w:val="-6"/>
        </w:rPr>
        <w:t> </w:t>
      </w:r>
      <w:r>
        <w:rPr/>
        <w:t>a</w:t>
      </w:r>
      <w:r>
        <w:rPr>
          <w:spacing w:val="-6"/>
        </w:rPr>
        <w:t> </w:t>
      </w:r>
      <w:r>
        <w:rPr/>
        <w:t>parti</w:t>
      </w:r>
      <w:r>
        <w:rPr>
          <w:spacing w:val="-6"/>
        </w:rPr>
        <w:t> </w:t>
      </w:r>
      <w:r>
        <w:rPr/>
        <w:t>invertite. Non è immaginabile che la posizione di debitore venga trasferita da un soggetto ad un altro senza il consenso del creditore o a sua insaputa.</w:t>
      </w:r>
    </w:p>
    <w:p>
      <w:pPr>
        <w:pStyle w:val="BodyText"/>
        <w:spacing w:line="232" w:lineRule="auto"/>
        <w:ind w:right="279"/>
      </w:pPr>
      <w:r>
        <w:rPr/>
        <w:t>Questo</w:t>
      </w:r>
      <w:r>
        <w:rPr>
          <w:spacing w:val="-5"/>
        </w:rPr>
        <w:t> </w:t>
      </w:r>
      <w:r>
        <w:rPr/>
        <w:t>non</w:t>
      </w:r>
      <w:r>
        <w:rPr>
          <w:spacing w:val="-5"/>
        </w:rPr>
        <w:t> </w:t>
      </w:r>
      <w:r>
        <w:rPr/>
        <w:t>implica</w:t>
      </w:r>
      <w:r>
        <w:rPr>
          <w:spacing w:val="-5"/>
        </w:rPr>
        <w:t> </w:t>
      </w:r>
      <w:r>
        <w:rPr/>
        <w:t>che</w:t>
      </w:r>
      <w:r>
        <w:rPr>
          <w:spacing w:val="-5"/>
        </w:rPr>
        <w:t> </w:t>
      </w:r>
      <w:r>
        <w:rPr/>
        <w:t>non</w:t>
      </w:r>
      <w:r>
        <w:rPr>
          <w:spacing w:val="-5"/>
        </w:rPr>
        <w:t> </w:t>
      </w:r>
      <w:r>
        <w:rPr/>
        <w:t>sia</w:t>
      </w:r>
      <w:r>
        <w:rPr>
          <w:spacing w:val="-5"/>
        </w:rPr>
        <w:t> </w:t>
      </w:r>
      <w:r>
        <w:rPr/>
        <w:t>possibile</w:t>
      </w:r>
      <w:r>
        <w:rPr>
          <w:spacing w:val="-5"/>
        </w:rPr>
        <w:t> </w:t>
      </w:r>
      <w:r>
        <w:rPr/>
        <w:t>trasferire</w:t>
      </w:r>
      <w:r>
        <w:rPr>
          <w:spacing w:val="-5"/>
        </w:rPr>
        <w:t> </w:t>
      </w:r>
      <w:r>
        <w:rPr/>
        <w:t>il</w:t>
      </w:r>
      <w:r>
        <w:rPr>
          <w:spacing w:val="-5"/>
        </w:rPr>
        <w:t> </w:t>
      </w:r>
      <w:r>
        <w:rPr/>
        <w:t>debito,</w:t>
      </w:r>
      <w:r>
        <w:rPr>
          <w:spacing w:val="-5"/>
        </w:rPr>
        <w:t> </w:t>
      </w:r>
      <w:r>
        <w:rPr/>
        <w:t>ma</w:t>
      </w:r>
      <w:r>
        <w:rPr>
          <w:spacing w:val="-5"/>
        </w:rPr>
        <w:t> </w:t>
      </w:r>
      <w:r>
        <w:rPr/>
        <w:t>significa</w:t>
      </w:r>
      <w:r>
        <w:rPr>
          <w:spacing w:val="-5"/>
        </w:rPr>
        <w:t> </w:t>
      </w:r>
      <w:r>
        <w:rPr/>
        <w:t>che</w:t>
      </w:r>
      <w:r>
        <w:rPr>
          <w:spacing w:val="-5"/>
        </w:rPr>
        <w:t> </w:t>
      </w:r>
      <w:r>
        <w:rPr/>
        <w:t>il</w:t>
      </w:r>
      <w:r>
        <w:rPr>
          <w:spacing w:val="-6"/>
        </w:rPr>
        <w:t> </w:t>
      </w:r>
      <w:r>
        <w:rPr>
          <w:b/>
          <w:u w:val="single"/>
        </w:rPr>
        <w:t>trasferimento</w:t>
      </w:r>
      <w:r>
        <w:rPr>
          <w:b/>
          <w:spacing w:val="-6"/>
          <w:u w:val="single"/>
        </w:rPr>
        <w:t> </w:t>
      </w:r>
      <w:r>
        <w:rPr>
          <w:b/>
          <w:u w:val="single"/>
        </w:rPr>
        <w:t>del</w:t>
      </w:r>
      <w:r>
        <w:rPr>
          <w:b/>
          <w:spacing w:val="-6"/>
          <w:u w:val="single"/>
        </w:rPr>
        <w:t> </w:t>
      </w:r>
      <w:r>
        <w:rPr>
          <w:b/>
          <w:u w:val="single"/>
        </w:rPr>
        <w:t>debito</w:t>
      </w:r>
      <w:r>
        <w:rPr>
          <w:b/>
          <w:spacing w:val="-5"/>
        </w:rPr>
        <w:t> </w:t>
      </w:r>
      <w:r>
        <w:rPr/>
        <w:t>è un processo che ha bisogno del </w:t>
      </w:r>
      <w:r>
        <w:rPr>
          <w:b/>
          <w:u w:val="single"/>
        </w:rPr>
        <w:t>consenso</w:t>
      </w:r>
      <w:r>
        <w:rPr>
          <w:b/>
        </w:rPr>
        <w:t> </w:t>
      </w:r>
      <w:r>
        <w:rPr/>
        <w:t>da parte del creditore.</w:t>
      </w:r>
    </w:p>
    <w:p>
      <w:pPr>
        <w:spacing w:line="232" w:lineRule="auto" w:before="256"/>
        <w:ind w:left="140" w:right="201" w:firstLine="0"/>
        <w:jc w:val="left"/>
        <w:rPr>
          <w:sz w:val="22"/>
        </w:rPr>
      </w:pPr>
      <w:r>
        <w:rPr>
          <w:sz w:val="22"/>
        </w:rPr>
        <w:t>Le</w:t>
      </w:r>
      <w:r>
        <w:rPr>
          <w:spacing w:val="-8"/>
          <w:sz w:val="22"/>
        </w:rPr>
        <w:t> </w:t>
      </w:r>
      <w:r>
        <w:rPr>
          <w:sz w:val="22"/>
        </w:rPr>
        <w:t>figure</w:t>
      </w:r>
      <w:r>
        <w:rPr>
          <w:spacing w:val="-7"/>
          <w:sz w:val="22"/>
        </w:rPr>
        <w:t> </w:t>
      </w:r>
      <w:r>
        <w:rPr>
          <w:sz w:val="22"/>
        </w:rPr>
        <w:t>che,</w:t>
      </w:r>
      <w:r>
        <w:rPr>
          <w:spacing w:val="-7"/>
          <w:sz w:val="22"/>
        </w:rPr>
        <w:t> </w:t>
      </w:r>
      <w:r>
        <w:rPr>
          <w:sz w:val="22"/>
        </w:rPr>
        <w:t>non</w:t>
      </w:r>
      <w:r>
        <w:rPr>
          <w:spacing w:val="-7"/>
          <w:sz w:val="22"/>
        </w:rPr>
        <w:t> </w:t>
      </w:r>
      <w:r>
        <w:rPr>
          <w:sz w:val="22"/>
        </w:rPr>
        <w:t>necessariamente</w:t>
      </w:r>
      <w:r>
        <w:rPr>
          <w:spacing w:val="-7"/>
          <w:sz w:val="22"/>
        </w:rPr>
        <w:t> </w:t>
      </w:r>
      <w:r>
        <w:rPr>
          <w:sz w:val="22"/>
        </w:rPr>
        <w:t>portano,</w:t>
      </w:r>
      <w:r>
        <w:rPr>
          <w:spacing w:val="-7"/>
          <w:sz w:val="22"/>
        </w:rPr>
        <w:t> </w:t>
      </w:r>
      <w:r>
        <w:rPr>
          <w:sz w:val="22"/>
        </w:rPr>
        <w:t>ma</w:t>
      </w:r>
      <w:r>
        <w:rPr>
          <w:spacing w:val="-7"/>
          <w:sz w:val="22"/>
        </w:rPr>
        <w:t> </w:t>
      </w:r>
      <w:r>
        <w:rPr>
          <w:sz w:val="22"/>
        </w:rPr>
        <w:t>possono</w:t>
      </w:r>
      <w:r>
        <w:rPr>
          <w:spacing w:val="-7"/>
          <w:sz w:val="22"/>
        </w:rPr>
        <w:t> </w:t>
      </w:r>
      <w:r>
        <w:rPr>
          <w:sz w:val="22"/>
        </w:rPr>
        <w:t>portare</w:t>
      </w:r>
      <w:r>
        <w:rPr>
          <w:spacing w:val="-7"/>
          <w:sz w:val="22"/>
        </w:rPr>
        <w:t> </w:t>
      </w:r>
      <w:r>
        <w:rPr>
          <w:sz w:val="22"/>
        </w:rPr>
        <w:t>ad</w:t>
      </w:r>
      <w:r>
        <w:rPr>
          <w:spacing w:val="-7"/>
          <w:sz w:val="22"/>
        </w:rPr>
        <w:t> </w:t>
      </w:r>
      <w:r>
        <w:rPr>
          <w:sz w:val="22"/>
        </w:rPr>
        <w:t>una</w:t>
      </w:r>
      <w:r>
        <w:rPr>
          <w:spacing w:val="-8"/>
          <w:sz w:val="22"/>
        </w:rPr>
        <w:t> </w:t>
      </w:r>
      <w:r>
        <w:rPr>
          <w:b/>
          <w:sz w:val="22"/>
          <w:u w:val="single"/>
        </w:rPr>
        <w:t>modificazione</w:t>
      </w:r>
      <w:r>
        <w:rPr>
          <w:b/>
          <w:spacing w:val="-7"/>
          <w:sz w:val="22"/>
          <w:u w:val="single"/>
        </w:rPr>
        <w:t> </w:t>
      </w:r>
      <w:r>
        <w:rPr>
          <w:b/>
          <w:sz w:val="22"/>
          <w:u w:val="single"/>
        </w:rPr>
        <w:t>dell’obbligazione</w:t>
      </w:r>
      <w:r>
        <w:rPr>
          <w:b/>
          <w:sz w:val="22"/>
        </w:rPr>
        <w:t> </w:t>
      </w:r>
      <w:r>
        <w:rPr>
          <w:b/>
          <w:sz w:val="22"/>
          <w:u w:val="single"/>
        </w:rPr>
        <w:t>dal lato passivo</w:t>
      </w:r>
      <w:r>
        <w:rPr>
          <w:b/>
          <w:sz w:val="22"/>
        </w:rPr>
        <w:t> </w:t>
      </w:r>
      <w:r>
        <w:rPr>
          <w:sz w:val="22"/>
        </w:rPr>
        <w:t>(possono portare ad un cambiamento nella persona del debitore) sono tre e trovano disciplina all’</w:t>
      </w:r>
    </w:p>
    <w:p>
      <w:pPr>
        <w:pStyle w:val="ListParagraph"/>
        <w:numPr>
          <w:ilvl w:val="0"/>
          <w:numId w:val="45"/>
        </w:numPr>
        <w:tabs>
          <w:tab w:pos="557" w:val="left" w:leader="none"/>
        </w:tabs>
        <w:spacing w:line="240" w:lineRule="auto" w:before="13" w:after="0"/>
        <w:ind w:left="557" w:right="0" w:hanging="417"/>
        <w:jc w:val="left"/>
        <w:rPr>
          <w:sz w:val="22"/>
        </w:rPr>
      </w:pPr>
      <w:r>
        <w:rPr>
          <w:b/>
          <w:sz w:val="19"/>
          <w:u w:val="single"/>
        </w:rPr>
        <w:t>DELEGAZIONE</w:t>
      </w:r>
      <w:r>
        <w:rPr>
          <w:b/>
          <w:spacing w:val="-3"/>
          <w:sz w:val="19"/>
        </w:rPr>
        <w:t> </w:t>
      </w:r>
      <w:r>
        <w:rPr>
          <w:sz w:val="22"/>
        </w:rPr>
        <w:t>(art.</w:t>
      </w:r>
      <w:r>
        <w:rPr>
          <w:spacing w:val="-2"/>
          <w:sz w:val="22"/>
        </w:rPr>
        <w:t> </w:t>
      </w:r>
      <w:r>
        <w:rPr>
          <w:sz w:val="22"/>
        </w:rPr>
        <w:t>1268):</w:t>
      </w:r>
      <w:r>
        <w:rPr>
          <w:spacing w:val="-2"/>
          <w:sz w:val="22"/>
        </w:rPr>
        <w:t> </w:t>
      </w:r>
      <w:r>
        <w:rPr>
          <w:sz w:val="22"/>
        </w:rPr>
        <w:t>consiste</w:t>
      </w:r>
      <w:r>
        <w:rPr>
          <w:spacing w:val="-2"/>
          <w:sz w:val="22"/>
        </w:rPr>
        <w:t> </w:t>
      </w:r>
      <w:r>
        <w:rPr>
          <w:sz w:val="22"/>
        </w:rPr>
        <w:t>in</w:t>
      </w:r>
      <w:r>
        <w:rPr>
          <w:spacing w:val="-2"/>
          <w:sz w:val="22"/>
        </w:rPr>
        <w:t> </w:t>
      </w:r>
      <w:r>
        <w:rPr>
          <w:sz w:val="22"/>
        </w:rPr>
        <w:t>un</w:t>
      </w:r>
      <w:r>
        <w:rPr>
          <w:spacing w:val="-2"/>
          <w:sz w:val="22"/>
        </w:rPr>
        <w:t> ordine;</w:t>
      </w:r>
    </w:p>
    <w:p>
      <w:pPr>
        <w:pStyle w:val="ListParagraph"/>
        <w:numPr>
          <w:ilvl w:val="0"/>
          <w:numId w:val="45"/>
        </w:numPr>
        <w:tabs>
          <w:tab w:pos="557" w:val="left" w:leader="none"/>
        </w:tabs>
        <w:spacing w:line="240" w:lineRule="auto" w:before="15" w:after="0"/>
        <w:ind w:left="557" w:right="0" w:hanging="417"/>
        <w:jc w:val="left"/>
        <w:rPr>
          <w:sz w:val="22"/>
        </w:rPr>
      </w:pPr>
      <w:r>
        <w:rPr>
          <w:b/>
          <w:sz w:val="19"/>
          <w:u w:val="single"/>
        </w:rPr>
        <w:t>ESPROMISSIONE</w:t>
      </w:r>
      <w:r>
        <w:rPr>
          <w:b/>
          <w:spacing w:val="-6"/>
          <w:sz w:val="19"/>
        </w:rPr>
        <w:t> </w:t>
      </w:r>
      <w:r>
        <w:rPr>
          <w:sz w:val="22"/>
        </w:rPr>
        <w:t>(art.</w:t>
      </w:r>
      <w:r>
        <w:rPr>
          <w:spacing w:val="-4"/>
          <w:sz w:val="22"/>
        </w:rPr>
        <w:t> </w:t>
      </w:r>
      <w:r>
        <w:rPr>
          <w:sz w:val="22"/>
        </w:rPr>
        <w:t>1272)</w:t>
      </w:r>
      <w:r>
        <w:rPr>
          <w:spacing w:val="-3"/>
          <w:sz w:val="22"/>
        </w:rPr>
        <w:t> </w:t>
      </w:r>
      <w:r>
        <w:rPr>
          <w:sz w:val="22"/>
        </w:rPr>
        <w:t>consiste</w:t>
      </w:r>
      <w:r>
        <w:rPr>
          <w:spacing w:val="-4"/>
          <w:sz w:val="22"/>
        </w:rPr>
        <w:t> </w:t>
      </w:r>
      <w:r>
        <w:rPr>
          <w:sz w:val="22"/>
        </w:rPr>
        <w:t>in</w:t>
      </w:r>
      <w:r>
        <w:rPr>
          <w:spacing w:val="-3"/>
          <w:sz w:val="22"/>
        </w:rPr>
        <w:t> </w:t>
      </w:r>
      <w:r>
        <w:rPr>
          <w:sz w:val="22"/>
        </w:rPr>
        <w:t>una</w:t>
      </w:r>
      <w:r>
        <w:rPr>
          <w:spacing w:val="-4"/>
          <w:sz w:val="22"/>
        </w:rPr>
        <w:t> </w:t>
      </w:r>
      <w:r>
        <w:rPr>
          <w:sz w:val="22"/>
        </w:rPr>
        <w:t>spontanea</w:t>
      </w:r>
      <w:r>
        <w:rPr>
          <w:spacing w:val="-3"/>
          <w:sz w:val="22"/>
        </w:rPr>
        <w:t> </w:t>
      </w:r>
      <w:r>
        <w:rPr>
          <w:sz w:val="22"/>
        </w:rPr>
        <w:t>dichiarazione</w:t>
      </w:r>
      <w:r>
        <w:rPr>
          <w:spacing w:val="-3"/>
          <w:sz w:val="22"/>
        </w:rPr>
        <w:t> </w:t>
      </w:r>
      <w:r>
        <w:rPr>
          <w:spacing w:val="-2"/>
          <w:sz w:val="22"/>
        </w:rPr>
        <w:t>unilaterale;</w:t>
      </w:r>
    </w:p>
    <w:p>
      <w:pPr>
        <w:pStyle w:val="ListParagraph"/>
        <w:numPr>
          <w:ilvl w:val="0"/>
          <w:numId w:val="45"/>
        </w:numPr>
        <w:tabs>
          <w:tab w:pos="446" w:val="left" w:leader="none"/>
          <w:tab w:pos="557" w:val="left" w:leader="none"/>
        </w:tabs>
        <w:spacing w:line="235" w:lineRule="auto" w:before="20" w:after="0"/>
        <w:ind w:left="446" w:right="4801" w:hanging="306"/>
        <w:jc w:val="left"/>
        <w:rPr>
          <w:sz w:val="22"/>
        </w:rPr>
      </w:pPr>
      <w:r>
        <w:rPr>
          <w:sz w:val="22"/>
        </w:rPr>
        <w:tab/>
      </w:r>
      <w:r>
        <w:rPr>
          <w:b/>
          <w:sz w:val="19"/>
          <w:u w:val="single"/>
        </w:rPr>
        <w:t>ACCOLLO</w:t>
      </w:r>
      <w:r>
        <w:rPr>
          <w:b/>
          <w:sz w:val="19"/>
        </w:rPr>
        <w:t> </w:t>
      </w:r>
      <w:r>
        <w:rPr>
          <w:sz w:val="22"/>
        </w:rPr>
        <w:t>(1273) consiste in un accordo, quindi un contratto.</w:t>
      </w:r>
      <w:r>
        <w:rPr>
          <w:spacing w:val="-8"/>
          <w:sz w:val="22"/>
        </w:rPr>
        <w:t> </w:t>
      </w:r>
      <w:r>
        <w:rPr>
          <w:sz w:val="22"/>
        </w:rPr>
        <w:t>Si</w:t>
      </w:r>
      <w:r>
        <w:rPr>
          <w:spacing w:val="-8"/>
          <w:sz w:val="22"/>
        </w:rPr>
        <w:t> </w:t>
      </w:r>
      <w:r>
        <w:rPr>
          <w:sz w:val="22"/>
        </w:rPr>
        <w:t>è,</w:t>
      </w:r>
      <w:r>
        <w:rPr>
          <w:spacing w:val="-8"/>
          <w:sz w:val="22"/>
        </w:rPr>
        <w:t> </w:t>
      </w:r>
      <w:r>
        <w:rPr>
          <w:sz w:val="22"/>
        </w:rPr>
        <w:t>in</w:t>
      </w:r>
      <w:r>
        <w:rPr>
          <w:spacing w:val="-8"/>
          <w:sz w:val="22"/>
        </w:rPr>
        <w:t> </w:t>
      </w:r>
      <w:r>
        <w:rPr>
          <w:sz w:val="22"/>
        </w:rPr>
        <w:t>tutti</w:t>
      </w:r>
      <w:r>
        <w:rPr>
          <w:spacing w:val="-8"/>
          <w:sz w:val="22"/>
        </w:rPr>
        <w:t> </w:t>
      </w:r>
      <w:r>
        <w:rPr>
          <w:sz w:val="22"/>
        </w:rPr>
        <w:t>e</w:t>
      </w:r>
      <w:r>
        <w:rPr>
          <w:spacing w:val="-8"/>
          <w:sz w:val="22"/>
        </w:rPr>
        <w:t> </w:t>
      </w:r>
      <w:r>
        <w:rPr>
          <w:sz w:val="22"/>
        </w:rPr>
        <w:t>tre</w:t>
      </w:r>
      <w:r>
        <w:rPr>
          <w:spacing w:val="-8"/>
          <w:sz w:val="22"/>
        </w:rPr>
        <w:t> </w:t>
      </w:r>
      <w:r>
        <w:rPr>
          <w:sz w:val="22"/>
        </w:rPr>
        <w:t>i</w:t>
      </w:r>
      <w:r>
        <w:rPr>
          <w:spacing w:val="-8"/>
          <w:sz w:val="22"/>
        </w:rPr>
        <w:t> </w:t>
      </w:r>
      <w:r>
        <w:rPr>
          <w:sz w:val="22"/>
        </w:rPr>
        <w:t>casi,</w:t>
      </w:r>
      <w:r>
        <w:rPr>
          <w:spacing w:val="-8"/>
          <w:sz w:val="22"/>
        </w:rPr>
        <w:t> </w:t>
      </w:r>
      <w:r>
        <w:rPr>
          <w:sz w:val="22"/>
        </w:rPr>
        <w:t>di</w:t>
      </w:r>
      <w:r>
        <w:rPr>
          <w:spacing w:val="-8"/>
          <w:sz w:val="22"/>
        </w:rPr>
        <w:t> </w:t>
      </w:r>
      <w:r>
        <w:rPr>
          <w:sz w:val="22"/>
        </w:rPr>
        <w:t>fronte</w:t>
      </w:r>
      <w:r>
        <w:rPr>
          <w:spacing w:val="-8"/>
          <w:sz w:val="22"/>
        </w:rPr>
        <w:t> </w:t>
      </w:r>
      <w:r>
        <w:rPr>
          <w:sz w:val="22"/>
        </w:rPr>
        <w:t>a</w:t>
      </w:r>
      <w:r>
        <w:rPr>
          <w:spacing w:val="-8"/>
          <w:sz w:val="22"/>
        </w:rPr>
        <w:t> </w:t>
      </w:r>
      <w:r>
        <w:rPr>
          <w:sz w:val="22"/>
        </w:rPr>
        <w:t>rapporti </w:t>
      </w:r>
      <w:r>
        <w:rPr>
          <w:spacing w:val="-2"/>
          <w:sz w:val="22"/>
        </w:rPr>
        <w:t>trilaterali:</w:t>
      </w:r>
    </w:p>
    <w:p>
      <w:pPr>
        <w:pStyle w:val="ListParagraph"/>
        <w:numPr>
          <w:ilvl w:val="0"/>
          <w:numId w:val="45"/>
        </w:numPr>
        <w:tabs>
          <w:tab w:pos="500" w:val="left" w:leader="none"/>
        </w:tabs>
        <w:spacing w:line="265" w:lineRule="exact" w:before="0" w:after="0"/>
        <w:ind w:left="500" w:right="0" w:hanging="360"/>
        <w:jc w:val="left"/>
        <w:rPr>
          <w:sz w:val="22"/>
        </w:rPr>
      </w:pPr>
      <w:r>
        <w:rPr>
          <w:sz w:val="22"/>
        </w:rPr>
        <w:t>vi</w:t>
      </w:r>
      <w:r>
        <w:rPr>
          <w:spacing w:val="-4"/>
          <w:sz w:val="22"/>
        </w:rPr>
        <w:t> </w:t>
      </w:r>
      <w:r>
        <w:rPr>
          <w:sz w:val="22"/>
        </w:rPr>
        <w:t>è</w:t>
      </w:r>
      <w:r>
        <w:rPr>
          <w:spacing w:val="-3"/>
          <w:sz w:val="22"/>
        </w:rPr>
        <w:t> </w:t>
      </w:r>
      <w:r>
        <w:rPr>
          <w:sz w:val="22"/>
        </w:rPr>
        <w:t>un</w:t>
      </w:r>
      <w:r>
        <w:rPr>
          <w:spacing w:val="-3"/>
          <w:sz w:val="22"/>
        </w:rPr>
        <w:t> </w:t>
      </w:r>
      <w:r>
        <w:rPr>
          <w:sz w:val="22"/>
        </w:rPr>
        <w:t>originario</w:t>
      </w:r>
      <w:r>
        <w:rPr>
          <w:spacing w:val="-3"/>
          <w:sz w:val="22"/>
        </w:rPr>
        <w:t> </w:t>
      </w:r>
      <w:r>
        <w:rPr>
          <w:sz w:val="22"/>
        </w:rPr>
        <w:t>rapporto</w:t>
      </w:r>
      <w:r>
        <w:rPr>
          <w:spacing w:val="-3"/>
          <w:sz w:val="22"/>
        </w:rPr>
        <w:t> </w:t>
      </w:r>
      <w:r>
        <w:rPr>
          <w:sz w:val="22"/>
        </w:rPr>
        <w:t>obbligatorio</w:t>
      </w:r>
      <w:r>
        <w:rPr>
          <w:spacing w:val="-3"/>
          <w:sz w:val="22"/>
        </w:rPr>
        <w:t> </w:t>
      </w:r>
      <w:r>
        <w:rPr>
          <w:sz w:val="22"/>
        </w:rPr>
        <w:t>tra</w:t>
      </w:r>
      <w:r>
        <w:rPr>
          <w:spacing w:val="-3"/>
          <w:sz w:val="22"/>
        </w:rPr>
        <w:t> </w:t>
      </w:r>
      <w:r>
        <w:rPr>
          <w:sz w:val="22"/>
        </w:rPr>
        <w:t>il</w:t>
      </w:r>
      <w:r>
        <w:rPr>
          <w:spacing w:val="-3"/>
          <w:sz w:val="22"/>
        </w:rPr>
        <w:t> </w:t>
      </w:r>
      <w:r>
        <w:rPr>
          <w:sz w:val="22"/>
        </w:rPr>
        <w:t>creditore</w:t>
      </w:r>
      <w:r>
        <w:rPr>
          <w:spacing w:val="-3"/>
          <w:sz w:val="22"/>
        </w:rPr>
        <w:t> </w:t>
      </w:r>
      <w:r>
        <w:rPr>
          <w:sz w:val="22"/>
        </w:rPr>
        <w:t>A</w:t>
      </w:r>
      <w:r>
        <w:rPr>
          <w:spacing w:val="-3"/>
          <w:sz w:val="22"/>
        </w:rPr>
        <w:t> </w:t>
      </w:r>
      <w:r>
        <w:rPr>
          <w:sz w:val="22"/>
        </w:rPr>
        <w:t>e</w:t>
      </w:r>
      <w:r>
        <w:rPr>
          <w:spacing w:val="-3"/>
          <w:sz w:val="22"/>
        </w:rPr>
        <w:t> </w:t>
      </w:r>
      <w:r>
        <w:rPr>
          <w:sz w:val="22"/>
        </w:rPr>
        <w:t>il</w:t>
      </w:r>
      <w:r>
        <w:rPr>
          <w:spacing w:val="-3"/>
          <w:sz w:val="22"/>
        </w:rPr>
        <w:t> </w:t>
      </w:r>
      <w:r>
        <w:rPr>
          <w:sz w:val="22"/>
        </w:rPr>
        <w:t>debitore</w:t>
      </w:r>
      <w:r>
        <w:rPr>
          <w:spacing w:val="-3"/>
          <w:sz w:val="22"/>
        </w:rPr>
        <w:t> </w:t>
      </w:r>
      <w:r>
        <w:rPr>
          <w:spacing w:val="-10"/>
          <w:sz w:val="22"/>
        </w:rPr>
        <w:t>B</w:t>
      </w:r>
    </w:p>
    <w:p>
      <w:pPr>
        <w:pStyle w:val="ListParagraph"/>
        <w:numPr>
          <w:ilvl w:val="0"/>
          <w:numId w:val="45"/>
        </w:numPr>
        <w:tabs>
          <w:tab w:pos="500" w:val="left" w:leader="none"/>
        </w:tabs>
        <w:spacing w:line="240" w:lineRule="auto" w:before="12" w:after="0"/>
        <w:ind w:left="500" w:right="0" w:hanging="360"/>
        <w:jc w:val="left"/>
        <w:rPr>
          <w:sz w:val="22"/>
        </w:rPr>
      </w:pPr>
      <w:r>
        <w:rPr>
          <w:sz w:val="22"/>
        </w:rPr>
        <w:t>in</w:t>
      </w:r>
      <w:r>
        <w:rPr>
          <w:spacing w:val="-6"/>
          <w:sz w:val="22"/>
        </w:rPr>
        <w:t> </w:t>
      </w:r>
      <w:r>
        <w:rPr>
          <w:sz w:val="22"/>
        </w:rPr>
        <w:t>questo</w:t>
      </w:r>
      <w:r>
        <w:rPr>
          <w:spacing w:val="-5"/>
          <w:sz w:val="22"/>
        </w:rPr>
        <w:t> </w:t>
      </w:r>
      <w:r>
        <w:rPr>
          <w:sz w:val="22"/>
        </w:rPr>
        <w:t>originario</w:t>
      </w:r>
      <w:r>
        <w:rPr>
          <w:spacing w:val="-5"/>
          <w:sz w:val="22"/>
        </w:rPr>
        <w:t> </w:t>
      </w:r>
      <w:r>
        <w:rPr>
          <w:sz w:val="22"/>
        </w:rPr>
        <w:t>rapporto</w:t>
      </w:r>
      <w:r>
        <w:rPr>
          <w:spacing w:val="-5"/>
          <w:sz w:val="22"/>
        </w:rPr>
        <w:t> </w:t>
      </w:r>
      <w:r>
        <w:rPr>
          <w:sz w:val="22"/>
        </w:rPr>
        <w:t>obbligatorio</w:t>
      </w:r>
      <w:r>
        <w:rPr>
          <w:spacing w:val="-5"/>
          <w:sz w:val="22"/>
        </w:rPr>
        <w:t> </w:t>
      </w:r>
      <w:r>
        <w:rPr>
          <w:sz w:val="22"/>
        </w:rPr>
        <w:t>interviene,</w:t>
      </w:r>
      <w:r>
        <w:rPr>
          <w:spacing w:val="-5"/>
          <w:sz w:val="22"/>
        </w:rPr>
        <w:t> </w:t>
      </w:r>
      <w:r>
        <w:rPr>
          <w:sz w:val="22"/>
        </w:rPr>
        <w:t>secondo</w:t>
      </w:r>
      <w:r>
        <w:rPr>
          <w:spacing w:val="-5"/>
          <w:sz w:val="22"/>
        </w:rPr>
        <w:t> </w:t>
      </w:r>
      <w:r>
        <w:rPr>
          <w:sz w:val="22"/>
        </w:rPr>
        <w:t>meccanismi</w:t>
      </w:r>
      <w:r>
        <w:rPr>
          <w:spacing w:val="-5"/>
          <w:sz w:val="22"/>
        </w:rPr>
        <w:t> </w:t>
      </w:r>
      <w:r>
        <w:rPr>
          <w:sz w:val="22"/>
        </w:rPr>
        <w:t>diversi,</w:t>
      </w:r>
      <w:r>
        <w:rPr>
          <w:spacing w:val="-5"/>
          <w:sz w:val="22"/>
        </w:rPr>
        <w:t> </w:t>
      </w:r>
      <w:r>
        <w:rPr>
          <w:sz w:val="22"/>
        </w:rPr>
        <w:t>un</w:t>
      </w:r>
      <w:r>
        <w:rPr>
          <w:spacing w:val="-5"/>
          <w:sz w:val="22"/>
        </w:rPr>
        <w:t> </w:t>
      </w:r>
      <w:r>
        <w:rPr>
          <w:sz w:val="22"/>
        </w:rPr>
        <w:t>altro</w:t>
      </w:r>
      <w:r>
        <w:rPr>
          <w:spacing w:val="-5"/>
          <w:sz w:val="22"/>
        </w:rPr>
        <w:t> </w:t>
      </w:r>
      <w:r>
        <w:rPr>
          <w:sz w:val="22"/>
        </w:rPr>
        <w:t>soggetto</w:t>
      </w:r>
      <w:r>
        <w:rPr>
          <w:spacing w:val="-5"/>
          <w:sz w:val="22"/>
        </w:rPr>
        <w:t> C.</w:t>
      </w:r>
    </w:p>
    <w:p>
      <w:pPr>
        <w:spacing w:line="232" w:lineRule="auto" w:before="264"/>
        <w:ind w:left="140" w:right="0" w:firstLine="0"/>
        <w:jc w:val="left"/>
        <w:rPr>
          <w:sz w:val="22"/>
        </w:rPr>
      </w:pPr>
      <w:r>
        <w:rPr>
          <w:b/>
          <w:sz w:val="22"/>
        </w:rPr>
        <w:t>LA</w:t>
      </w:r>
      <w:r>
        <w:rPr>
          <w:b/>
          <w:spacing w:val="-7"/>
          <w:sz w:val="22"/>
        </w:rPr>
        <w:t> </w:t>
      </w:r>
      <w:r>
        <w:rPr>
          <w:b/>
          <w:sz w:val="22"/>
        </w:rPr>
        <w:t>DELEGAZIONE:</w:t>
      </w:r>
      <w:r>
        <w:rPr>
          <w:b/>
          <w:spacing w:val="-8"/>
          <w:sz w:val="22"/>
        </w:rPr>
        <w:t> </w:t>
      </w:r>
      <w:r>
        <w:rPr>
          <w:b/>
          <w:sz w:val="22"/>
          <w:u w:val="single"/>
        </w:rPr>
        <w:t>ordine</w:t>
      </w:r>
      <w:r>
        <w:rPr>
          <w:b/>
          <w:spacing w:val="-7"/>
          <w:sz w:val="22"/>
        </w:rPr>
        <w:t> </w:t>
      </w:r>
      <w:r>
        <w:rPr>
          <w:sz w:val="22"/>
        </w:rPr>
        <w:t>che</w:t>
      </w:r>
      <w:r>
        <w:rPr>
          <w:spacing w:val="-7"/>
          <w:sz w:val="22"/>
        </w:rPr>
        <w:t> </w:t>
      </w:r>
      <w:r>
        <w:rPr>
          <w:sz w:val="22"/>
        </w:rPr>
        <w:t>il</w:t>
      </w:r>
      <w:r>
        <w:rPr>
          <w:spacing w:val="-7"/>
          <w:sz w:val="22"/>
        </w:rPr>
        <w:t> </w:t>
      </w:r>
      <w:r>
        <w:rPr>
          <w:sz w:val="22"/>
        </w:rPr>
        <w:t>debitore</w:t>
      </w:r>
      <w:r>
        <w:rPr>
          <w:spacing w:val="-7"/>
          <w:sz w:val="22"/>
        </w:rPr>
        <w:t> </w:t>
      </w:r>
      <w:r>
        <w:rPr>
          <w:sz w:val="22"/>
        </w:rPr>
        <w:t>B,</w:t>
      </w:r>
      <w:r>
        <w:rPr>
          <w:spacing w:val="-7"/>
          <w:sz w:val="22"/>
        </w:rPr>
        <w:t> </w:t>
      </w:r>
      <w:r>
        <w:rPr>
          <w:sz w:val="22"/>
        </w:rPr>
        <w:t>detto</w:t>
      </w:r>
      <w:r>
        <w:rPr>
          <w:spacing w:val="-7"/>
          <w:sz w:val="22"/>
        </w:rPr>
        <w:t> </w:t>
      </w:r>
      <w:r>
        <w:rPr>
          <w:b/>
          <w:sz w:val="22"/>
          <w:u w:val="single"/>
        </w:rPr>
        <w:t>delegante</w:t>
      </w:r>
      <w:r>
        <w:rPr>
          <w:sz w:val="22"/>
        </w:rPr>
        <w:t>,</w:t>
      </w:r>
      <w:r>
        <w:rPr>
          <w:spacing w:val="-7"/>
          <w:sz w:val="22"/>
        </w:rPr>
        <w:t> </w:t>
      </w:r>
      <w:r>
        <w:rPr>
          <w:sz w:val="22"/>
          <w:u w:val="single"/>
        </w:rPr>
        <w:t>impartisce</w:t>
      </w:r>
      <w:r>
        <w:rPr>
          <w:spacing w:val="-8"/>
          <w:sz w:val="22"/>
        </w:rPr>
        <w:t> </w:t>
      </w:r>
      <w:r>
        <w:rPr>
          <w:sz w:val="22"/>
        </w:rPr>
        <w:t>ad</w:t>
      </w:r>
      <w:r>
        <w:rPr>
          <w:spacing w:val="-7"/>
          <w:sz w:val="22"/>
        </w:rPr>
        <w:t> </w:t>
      </w:r>
      <w:r>
        <w:rPr>
          <w:sz w:val="22"/>
        </w:rPr>
        <w:t>un</w:t>
      </w:r>
      <w:r>
        <w:rPr>
          <w:spacing w:val="-7"/>
          <w:sz w:val="22"/>
        </w:rPr>
        <w:t> </w:t>
      </w:r>
      <w:r>
        <w:rPr>
          <w:sz w:val="22"/>
        </w:rPr>
        <w:t>soggetto</w:t>
      </w:r>
      <w:r>
        <w:rPr>
          <w:spacing w:val="-7"/>
          <w:sz w:val="22"/>
        </w:rPr>
        <w:t> </w:t>
      </w:r>
      <w:r>
        <w:rPr>
          <w:sz w:val="22"/>
        </w:rPr>
        <w:t>terzo</w:t>
      </w:r>
      <w:r>
        <w:rPr>
          <w:spacing w:val="-7"/>
          <w:sz w:val="22"/>
        </w:rPr>
        <w:t> </w:t>
      </w:r>
      <w:r>
        <w:rPr>
          <w:sz w:val="22"/>
        </w:rPr>
        <w:t>C,</w:t>
      </w:r>
      <w:r>
        <w:rPr>
          <w:spacing w:val="-7"/>
          <w:sz w:val="22"/>
        </w:rPr>
        <w:t> </w:t>
      </w:r>
      <w:r>
        <w:rPr>
          <w:sz w:val="22"/>
        </w:rPr>
        <w:t>il</w:t>
      </w:r>
      <w:r>
        <w:rPr>
          <w:spacing w:val="-7"/>
          <w:sz w:val="22"/>
        </w:rPr>
        <w:t> </w:t>
      </w:r>
      <w:r>
        <w:rPr>
          <w:b/>
          <w:sz w:val="22"/>
          <w:u w:val="single"/>
        </w:rPr>
        <w:t>delegato</w:t>
      </w:r>
      <w:r>
        <w:rPr>
          <w:sz w:val="22"/>
        </w:rPr>
        <w:t>, affinché C </w:t>
      </w:r>
      <w:r>
        <w:rPr>
          <w:sz w:val="22"/>
          <w:u w:val="single"/>
        </w:rPr>
        <w:t>paghi</w:t>
      </w:r>
      <w:r>
        <w:rPr>
          <w:sz w:val="22"/>
        </w:rPr>
        <w:t> il debito a favore del creditore A, </w:t>
      </w:r>
      <w:r>
        <w:rPr>
          <w:b/>
          <w:sz w:val="22"/>
          <w:u w:val="single"/>
        </w:rPr>
        <w:t>delegatario</w:t>
      </w:r>
      <w:r>
        <w:rPr>
          <w:sz w:val="22"/>
        </w:rPr>
        <w:t>.</w:t>
      </w:r>
    </w:p>
    <w:p>
      <w:pPr>
        <w:pStyle w:val="BodyText"/>
        <w:spacing w:line="262" w:lineRule="exact"/>
      </w:pPr>
      <w:r>
        <w:rPr/>
        <w:t>È</w:t>
      </w:r>
      <w:r>
        <w:rPr>
          <w:spacing w:val="-4"/>
        </w:rPr>
        <w:t> </w:t>
      </w:r>
      <w:r>
        <w:rPr/>
        <w:t>quindi</w:t>
      </w:r>
      <w:r>
        <w:rPr>
          <w:spacing w:val="-3"/>
        </w:rPr>
        <w:t> </w:t>
      </w:r>
      <w:r>
        <w:rPr/>
        <w:t>l’ordine</w:t>
      </w:r>
      <w:r>
        <w:rPr>
          <w:spacing w:val="-4"/>
        </w:rPr>
        <w:t> </w:t>
      </w:r>
      <w:r>
        <w:rPr/>
        <w:t>di</w:t>
      </w:r>
      <w:r>
        <w:rPr>
          <w:spacing w:val="-3"/>
        </w:rPr>
        <w:t> </w:t>
      </w:r>
      <w:r>
        <w:rPr/>
        <w:t>B</w:t>
      </w:r>
      <w:r>
        <w:rPr>
          <w:spacing w:val="-4"/>
        </w:rPr>
        <w:t> </w:t>
      </w:r>
      <w:r>
        <w:rPr/>
        <w:t>a</w:t>
      </w:r>
      <w:r>
        <w:rPr>
          <w:spacing w:val="-3"/>
        </w:rPr>
        <w:t> </w:t>
      </w:r>
      <w:r>
        <w:rPr/>
        <w:t>C</w:t>
      </w:r>
      <w:r>
        <w:rPr>
          <w:spacing w:val="-3"/>
        </w:rPr>
        <w:t> </w:t>
      </w:r>
      <w:r>
        <w:rPr/>
        <w:t>di</w:t>
      </w:r>
      <w:r>
        <w:rPr>
          <w:spacing w:val="-4"/>
        </w:rPr>
        <w:t> </w:t>
      </w:r>
      <w:r>
        <w:rPr/>
        <w:t>pagare</w:t>
      </w:r>
      <w:r>
        <w:rPr>
          <w:spacing w:val="-3"/>
        </w:rPr>
        <w:t> </w:t>
      </w:r>
      <w:r>
        <w:rPr/>
        <w:t>ad</w:t>
      </w:r>
      <w:r>
        <w:rPr>
          <w:spacing w:val="-4"/>
        </w:rPr>
        <w:t> </w:t>
      </w:r>
      <w:r>
        <w:rPr/>
        <w:t>A</w:t>
      </w:r>
      <w:r>
        <w:rPr>
          <w:spacing w:val="-3"/>
        </w:rPr>
        <w:t> </w:t>
      </w:r>
      <w:r>
        <w:rPr/>
        <w:t>–</w:t>
      </w:r>
      <w:r>
        <w:rPr>
          <w:spacing w:val="-4"/>
        </w:rPr>
        <w:t> </w:t>
      </w:r>
      <w:r>
        <w:rPr/>
        <w:t>impartito</w:t>
      </w:r>
      <w:r>
        <w:rPr>
          <w:spacing w:val="-3"/>
        </w:rPr>
        <w:t> </w:t>
      </w:r>
      <w:r>
        <w:rPr/>
        <w:t>dal</w:t>
      </w:r>
      <w:r>
        <w:rPr>
          <w:spacing w:val="-3"/>
        </w:rPr>
        <w:t> </w:t>
      </w:r>
      <w:r>
        <w:rPr/>
        <w:t>delegante</w:t>
      </w:r>
      <w:r>
        <w:rPr>
          <w:spacing w:val="-4"/>
        </w:rPr>
        <w:t> </w:t>
      </w:r>
      <w:r>
        <w:rPr/>
        <w:t>al</w:t>
      </w:r>
      <w:r>
        <w:rPr>
          <w:spacing w:val="-3"/>
        </w:rPr>
        <w:t> </w:t>
      </w:r>
      <w:r>
        <w:rPr/>
        <w:t>delegato</w:t>
      </w:r>
      <w:r>
        <w:rPr>
          <w:spacing w:val="-4"/>
        </w:rPr>
        <w:t> </w:t>
      </w:r>
      <w:r>
        <w:rPr/>
        <w:t>di</w:t>
      </w:r>
      <w:r>
        <w:rPr>
          <w:spacing w:val="-3"/>
        </w:rPr>
        <w:t> </w:t>
      </w:r>
      <w:r>
        <w:rPr/>
        <w:t>pagare</w:t>
      </w:r>
      <w:r>
        <w:rPr>
          <w:spacing w:val="-4"/>
        </w:rPr>
        <w:t> </w:t>
      </w:r>
      <w:r>
        <w:rPr/>
        <w:t>al</w:t>
      </w:r>
      <w:r>
        <w:rPr>
          <w:spacing w:val="-3"/>
        </w:rPr>
        <w:t> </w:t>
      </w:r>
      <w:r>
        <w:rPr>
          <w:spacing w:val="-2"/>
        </w:rPr>
        <w:t>delegatario.</w:t>
      </w:r>
    </w:p>
    <w:p>
      <w:pPr>
        <w:pStyle w:val="BodyText"/>
        <w:spacing w:after="0" w:line="262" w:lineRule="exact"/>
        <w:sectPr>
          <w:pgSz w:w="11920" w:h="16840"/>
          <w:pgMar w:top="1280" w:bottom="280" w:left="992" w:right="992"/>
        </w:sectPr>
      </w:pPr>
    </w:p>
    <w:p>
      <w:pPr>
        <w:spacing w:line="232" w:lineRule="auto" w:before="33"/>
        <w:ind w:left="140" w:right="0" w:firstLine="0"/>
        <w:jc w:val="left"/>
        <w:rPr>
          <w:sz w:val="22"/>
        </w:rPr>
      </w:pPr>
      <w:r>
        <w:rPr>
          <w:b/>
          <w:sz w:val="22"/>
        </w:rPr>
        <w:t>ESPROMISSIONE:</w:t>
      </w:r>
      <w:r>
        <w:rPr>
          <w:b/>
          <w:spacing w:val="-9"/>
          <w:sz w:val="22"/>
        </w:rPr>
        <w:t> </w:t>
      </w:r>
      <w:r>
        <w:rPr>
          <w:sz w:val="22"/>
          <w:u w:val="single"/>
        </w:rPr>
        <w:t>dichiarazione</w:t>
      </w:r>
      <w:r>
        <w:rPr>
          <w:spacing w:val="-8"/>
          <w:sz w:val="22"/>
          <w:u w:val="single"/>
        </w:rPr>
        <w:t> </w:t>
      </w:r>
      <w:r>
        <w:rPr>
          <w:sz w:val="22"/>
          <w:u w:val="single"/>
        </w:rPr>
        <w:t>spontanea</w:t>
      </w:r>
      <w:r>
        <w:rPr>
          <w:spacing w:val="-8"/>
          <w:sz w:val="22"/>
          <w:u w:val="single"/>
        </w:rPr>
        <w:t> </w:t>
      </w:r>
      <w:r>
        <w:rPr>
          <w:sz w:val="22"/>
          <w:u w:val="single"/>
        </w:rPr>
        <w:t>unilaterale</w:t>
      </w:r>
      <w:r>
        <w:rPr>
          <w:spacing w:val="-8"/>
          <w:sz w:val="22"/>
        </w:rPr>
        <w:t> </w:t>
      </w:r>
      <w:r>
        <w:rPr>
          <w:sz w:val="22"/>
        </w:rPr>
        <w:t>con</w:t>
      </w:r>
      <w:r>
        <w:rPr>
          <w:spacing w:val="-9"/>
          <w:sz w:val="22"/>
        </w:rPr>
        <w:t> </w:t>
      </w:r>
      <w:r>
        <w:rPr>
          <w:sz w:val="22"/>
        </w:rPr>
        <w:t>cui</w:t>
      </w:r>
      <w:r>
        <w:rPr>
          <w:spacing w:val="-9"/>
          <w:sz w:val="22"/>
        </w:rPr>
        <w:t> </w:t>
      </w:r>
      <w:r>
        <w:rPr>
          <w:sz w:val="22"/>
        </w:rPr>
        <w:t>il</w:t>
      </w:r>
      <w:r>
        <w:rPr>
          <w:spacing w:val="-8"/>
          <w:sz w:val="22"/>
        </w:rPr>
        <w:t> </w:t>
      </w:r>
      <w:r>
        <w:rPr>
          <w:sz w:val="22"/>
          <w:u w:val="single"/>
        </w:rPr>
        <w:t>terzo</w:t>
      </w:r>
      <w:r>
        <w:rPr>
          <w:spacing w:val="-8"/>
          <w:sz w:val="22"/>
        </w:rPr>
        <w:t> </w:t>
      </w:r>
      <w:r>
        <w:rPr>
          <w:sz w:val="22"/>
        </w:rPr>
        <w:t>C,</w:t>
      </w:r>
      <w:r>
        <w:rPr>
          <w:spacing w:val="-9"/>
          <w:sz w:val="22"/>
        </w:rPr>
        <w:t> </w:t>
      </w:r>
      <w:r>
        <w:rPr>
          <w:sz w:val="22"/>
        </w:rPr>
        <w:t>detto</w:t>
      </w:r>
      <w:r>
        <w:rPr>
          <w:spacing w:val="-8"/>
          <w:sz w:val="22"/>
        </w:rPr>
        <w:t> </w:t>
      </w:r>
      <w:r>
        <w:rPr>
          <w:b/>
          <w:sz w:val="22"/>
          <w:u w:val="single"/>
        </w:rPr>
        <w:t>estromettente</w:t>
      </w:r>
      <w:r>
        <w:rPr>
          <w:sz w:val="22"/>
        </w:rPr>
        <w:t>,</w:t>
      </w:r>
      <w:r>
        <w:rPr>
          <w:spacing w:val="-8"/>
          <w:sz w:val="22"/>
        </w:rPr>
        <w:t> </w:t>
      </w:r>
      <w:r>
        <w:rPr>
          <w:sz w:val="22"/>
        </w:rPr>
        <w:t>si</w:t>
      </w:r>
      <w:r>
        <w:rPr>
          <w:spacing w:val="-9"/>
          <w:sz w:val="22"/>
        </w:rPr>
        <w:t> </w:t>
      </w:r>
      <w:r>
        <w:rPr>
          <w:b/>
          <w:sz w:val="22"/>
          <w:u w:val="single"/>
        </w:rPr>
        <w:t>obbliga</w:t>
      </w:r>
      <w:r>
        <w:rPr>
          <w:b/>
          <w:spacing w:val="-8"/>
          <w:sz w:val="22"/>
        </w:rPr>
        <w:t> </w:t>
      </w:r>
      <w:r>
        <w:rPr>
          <w:sz w:val="22"/>
        </w:rPr>
        <w:t>nei confronti del creditore A a pagare un </w:t>
      </w:r>
      <w:r>
        <w:rPr>
          <w:sz w:val="22"/>
          <w:u w:val="single"/>
        </w:rPr>
        <w:t>importo pari</w:t>
      </w:r>
      <w:r>
        <w:rPr>
          <w:sz w:val="22"/>
        </w:rPr>
        <w:t> a quello dovuto dal </w:t>
      </w:r>
      <w:r>
        <w:rPr>
          <w:sz w:val="22"/>
          <w:u w:val="single"/>
        </w:rPr>
        <w:t>debitore originario</w:t>
      </w:r>
      <w:r>
        <w:rPr>
          <w:sz w:val="22"/>
        </w:rPr>
        <w:t> B, </w:t>
      </w:r>
      <w:r>
        <w:rPr>
          <w:b/>
          <w:sz w:val="22"/>
          <w:u w:val="single"/>
        </w:rPr>
        <w:t>estromesso</w:t>
      </w:r>
      <w:r>
        <w:rPr>
          <w:sz w:val="22"/>
        </w:rPr>
        <w:t>.</w:t>
      </w:r>
    </w:p>
    <w:p>
      <w:pPr>
        <w:spacing w:line="232" w:lineRule="auto" w:before="260"/>
        <w:ind w:left="140" w:right="215" w:firstLine="0"/>
        <w:jc w:val="left"/>
        <w:rPr>
          <w:sz w:val="22"/>
        </w:rPr>
      </w:pPr>
      <w:r>
        <w:rPr>
          <w:b/>
          <w:sz w:val="22"/>
        </w:rPr>
        <w:t>ACCOLLO:</w:t>
      </w:r>
      <w:r>
        <w:rPr>
          <w:b/>
          <w:spacing w:val="-6"/>
          <w:sz w:val="22"/>
        </w:rPr>
        <w:t> </w:t>
      </w:r>
      <w:r>
        <w:rPr>
          <w:sz w:val="22"/>
        </w:rPr>
        <w:t>accordo</w:t>
      </w:r>
      <w:r>
        <w:rPr>
          <w:spacing w:val="-6"/>
          <w:sz w:val="22"/>
        </w:rPr>
        <w:t> </w:t>
      </w:r>
      <w:r>
        <w:rPr>
          <w:sz w:val="22"/>
        </w:rPr>
        <w:t>contrattuale</w:t>
      </w:r>
      <w:r>
        <w:rPr>
          <w:spacing w:val="-6"/>
          <w:sz w:val="22"/>
        </w:rPr>
        <w:t> </w:t>
      </w:r>
      <w:r>
        <w:rPr>
          <w:sz w:val="22"/>
        </w:rPr>
        <w:t>tra</w:t>
      </w:r>
      <w:r>
        <w:rPr>
          <w:spacing w:val="-6"/>
          <w:sz w:val="22"/>
        </w:rPr>
        <w:t> </w:t>
      </w:r>
      <w:r>
        <w:rPr>
          <w:b/>
          <w:sz w:val="22"/>
          <w:u w:val="single"/>
        </w:rPr>
        <w:t>accollante</w:t>
      </w:r>
      <w:r>
        <w:rPr>
          <w:b/>
          <w:spacing w:val="-7"/>
          <w:sz w:val="22"/>
        </w:rPr>
        <w:t> </w:t>
      </w:r>
      <w:r>
        <w:rPr>
          <w:sz w:val="22"/>
        </w:rPr>
        <w:t>C</w:t>
      </w:r>
      <w:r>
        <w:rPr>
          <w:spacing w:val="-6"/>
          <w:sz w:val="22"/>
        </w:rPr>
        <w:t> </w:t>
      </w:r>
      <w:r>
        <w:rPr>
          <w:sz w:val="22"/>
        </w:rPr>
        <w:t>e</w:t>
      </w:r>
      <w:r>
        <w:rPr>
          <w:spacing w:val="-7"/>
          <w:sz w:val="22"/>
        </w:rPr>
        <w:t> </w:t>
      </w:r>
      <w:r>
        <w:rPr>
          <w:b/>
          <w:sz w:val="22"/>
          <w:u w:val="single"/>
        </w:rPr>
        <w:t>accollato</w:t>
      </w:r>
      <w:r>
        <w:rPr>
          <w:b/>
          <w:spacing w:val="-6"/>
          <w:sz w:val="22"/>
        </w:rPr>
        <w:t> </w:t>
      </w:r>
      <w:r>
        <w:rPr>
          <w:sz w:val="22"/>
        </w:rPr>
        <w:t>B</w:t>
      </w:r>
      <w:r>
        <w:rPr>
          <w:spacing w:val="-6"/>
          <w:sz w:val="22"/>
        </w:rPr>
        <w:t> </w:t>
      </w:r>
      <w:r>
        <w:rPr>
          <w:sz w:val="22"/>
        </w:rPr>
        <w:t>in</w:t>
      </w:r>
      <w:r>
        <w:rPr>
          <w:spacing w:val="-6"/>
          <w:sz w:val="22"/>
        </w:rPr>
        <w:t> </w:t>
      </w:r>
      <w:r>
        <w:rPr>
          <w:sz w:val="22"/>
        </w:rPr>
        <w:t>forza</w:t>
      </w:r>
      <w:r>
        <w:rPr>
          <w:spacing w:val="-6"/>
          <w:sz w:val="22"/>
        </w:rPr>
        <w:t> </w:t>
      </w:r>
      <w:r>
        <w:rPr>
          <w:sz w:val="22"/>
        </w:rPr>
        <w:t>del</w:t>
      </w:r>
      <w:r>
        <w:rPr>
          <w:spacing w:val="-6"/>
          <w:sz w:val="22"/>
        </w:rPr>
        <w:t> </w:t>
      </w:r>
      <w:r>
        <w:rPr>
          <w:sz w:val="22"/>
        </w:rPr>
        <w:t>quale</w:t>
      </w:r>
      <w:r>
        <w:rPr>
          <w:spacing w:val="-6"/>
          <w:sz w:val="22"/>
        </w:rPr>
        <w:t> </w:t>
      </w:r>
      <w:r>
        <w:rPr>
          <w:sz w:val="22"/>
        </w:rPr>
        <w:t>il</w:t>
      </w:r>
      <w:r>
        <w:rPr>
          <w:spacing w:val="-6"/>
          <w:sz w:val="22"/>
        </w:rPr>
        <w:t> </w:t>
      </w:r>
      <w:r>
        <w:rPr>
          <w:sz w:val="22"/>
        </w:rPr>
        <w:t>terzo</w:t>
      </w:r>
      <w:r>
        <w:rPr>
          <w:spacing w:val="-6"/>
          <w:sz w:val="22"/>
        </w:rPr>
        <w:t> </w:t>
      </w:r>
      <w:r>
        <w:rPr>
          <w:sz w:val="22"/>
        </w:rPr>
        <w:t>C</w:t>
      </w:r>
      <w:r>
        <w:rPr>
          <w:spacing w:val="-6"/>
          <w:sz w:val="22"/>
        </w:rPr>
        <w:t> </w:t>
      </w:r>
      <w:r>
        <w:rPr>
          <w:sz w:val="22"/>
          <w:u w:val="single"/>
        </w:rPr>
        <w:t>paga</w:t>
      </w:r>
      <w:r>
        <w:rPr>
          <w:sz w:val="22"/>
        </w:rPr>
        <w:t>,</w:t>
      </w:r>
      <w:r>
        <w:rPr>
          <w:spacing w:val="-6"/>
          <w:sz w:val="22"/>
        </w:rPr>
        <w:t> </w:t>
      </w:r>
      <w:r>
        <w:rPr>
          <w:sz w:val="22"/>
        </w:rPr>
        <w:t>o</w:t>
      </w:r>
      <w:r>
        <w:rPr>
          <w:spacing w:val="-6"/>
          <w:sz w:val="22"/>
        </w:rPr>
        <w:t> </w:t>
      </w:r>
      <w:r>
        <w:rPr>
          <w:sz w:val="22"/>
        </w:rPr>
        <w:t>si</w:t>
      </w:r>
      <w:r>
        <w:rPr>
          <w:spacing w:val="-6"/>
          <w:sz w:val="22"/>
        </w:rPr>
        <w:t> </w:t>
      </w:r>
      <w:r>
        <w:rPr>
          <w:sz w:val="22"/>
        </w:rPr>
        <w:t>impegna a pagare, al creditore A, </w:t>
      </w:r>
      <w:r>
        <w:rPr>
          <w:b/>
          <w:sz w:val="22"/>
          <w:u w:val="single"/>
        </w:rPr>
        <w:t>accollatario</w:t>
      </w:r>
      <w:r>
        <w:rPr>
          <w:sz w:val="22"/>
        </w:rPr>
        <w:t>; accordo tra l’accollato B ed un terzo soggetto accollante.</w:t>
      </w:r>
    </w:p>
    <w:p>
      <w:pPr>
        <w:pStyle w:val="BodyText"/>
        <w:spacing w:line="232" w:lineRule="auto" w:before="259"/>
        <w:ind w:right="174"/>
      </w:pPr>
      <w:r>
        <w:rPr/>
        <w:t>Sono</w:t>
      </w:r>
      <w:r>
        <w:rPr>
          <w:spacing w:val="-6"/>
        </w:rPr>
        <w:t> </w:t>
      </w:r>
      <w:r>
        <w:rPr/>
        <w:t>tre</w:t>
      </w:r>
      <w:r>
        <w:rPr>
          <w:spacing w:val="-6"/>
        </w:rPr>
        <w:t> </w:t>
      </w:r>
      <w:r>
        <w:rPr/>
        <w:t>situazioni</w:t>
      </w:r>
      <w:r>
        <w:rPr>
          <w:spacing w:val="-6"/>
        </w:rPr>
        <w:t> </w:t>
      </w:r>
      <w:r>
        <w:rPr/>
        <w:t>che</w:t>
      </w:r>
      <w:r>
        <w:rPr>
          <w:spacing w:val="-6"/>
        </w:rPr>
        <w:t> </w:t>
      </w:r>
      <w:r>
        <w:rPr/>
        <w:t>dal</w:t>
      </w:r>
      <w:r>
        <w:rPr>
          <w:spacing w:val="-6"/>
        </w:rPr>
        <w:t> </w:t>
      </w:r>
      <w:r>
        <w:rPr/>
        <w:t>punto</w:t>
      </w:r>
      <w:r>
        <w:rPr>
          <w:spacing w:val="-6"/>
        </w:rPr>
        <w:t> </w:t>
      </w:r>
      <w:r>
        <w:rPr/>
        <w:t>di</w:t>
      </w:r>
      <w:r>
        <w:rPr>
          <w:spacing w:val="-6"/>
        </w:rPr>
        <w:t> </w:t>
      </w:r>
      <w:r>
        <w:rPr/>
        <w:t>vista</w:t>
      </w:r>
      <w:r>
        <w:rPr>
          <w:spacing w:val="-6"/>
        </w:rPr>
        <w:t> </w:t>
      </w:r>
      <w:r>
        <w:rPr/>
        <w:t>soggettivo</w:t>
      </w:r>
      <w:r>
        <w:rPr>
          <w:spacing w:val="-6"/>
        </w:rPr>
        <w:t> </w:t>
      </w:r>
      <w:r>
        <w:rPr/>
        <w:t>sono</w:t>
      </w:r>
      <w:r>
        <w:rPr>
          <w:spacing w:val="-6"/>
        </w:rPr>
        <w:t> </w:t>
      </w:r>
      <w:r>
        <w:rPr/>
        <w:t>tutte</w:t>
      </w:r>
      <w:r>
        <w:rPr>
          <w:spacing w:val="-6"/>
        </w:rPr>
        <w:t> </w:t>
      </w:r>
      <w:r>
        <w:rPr/>
        <w:t>uguali</w:t>
      </w:r>
      <w:r>
        <w:rPr>
          <w:spacing w:val="-6"/>
        </w:rPr>
        <w:t> </w:t>
      </w:r>
      <w:r>
        <w:rPr/>
        <w:t>(un</w:t>
      </w:r>
      <w:r>
        <w:rPr>
          <w:spacing w:val="-6"/>
        </w:rPr>
        <w:t> </w:t>
      </w:r>
      <w:r>
        <w:rPr/>
        <w:t>terzo</w:t>
      </w:r>
      <w:r>
        <w:rPr>
          <w:spacing w:val="-6"/>
        </w:rPr>
        <w:t> </w:t>
      </w:r>
      <w:r>
        <w:rPr/>
        <w:t>che</w:t>
      </w:r>
      <w:r>
        <w:rPr>
          <w:spacing w:val="-6"/>
        </w:rPr>
        <w:t> </w:t>
      </w:r>
      <w:r>
        <w:rPr/>
        <w:t>interviene),</w:t>
      </w:r>
      <w:r>
        <w:rPr>
          <w:spacing w:val="-6"/>
        </w:rPr>
        <w:t> </w:t>
      </w:r>
      <w:r>
        <w:rPr/>
        <w:t>hanno</w:t>
      </w:r>
      <w:r>
        <w:rPr>
          <w:spacing w:val="-6"/>
        </w:rPr>
        <w:t> </w:t>
      </w:r>
      <w:r>
        <w:rPr/>
        <w:t>tutte tre soggetti, ma si distinguono perché una è un ordine, un’altra è una dichiarazione spontanea unilaterale, nell’altra ancora è un accordo.</w:t>
      </w:r>
    </w:p>
    <w:p>
      <w:pPr>
        <w:pStyle w:val="Heading2"/>
        <w:spacing w:before="260"/>
        <w:ind w:left="-1"/>
        <w:jc w:val="center"/>
      </w:pPr>
      <w:bookmarkStart w:name="LA DELEGAZIONE" w:id="286"/>
      <w:bookmarkEnd w:id="286"/>
      <w:r>
        <w:rPr>
          <w:b w:val="0"/>
        </w:rPr>
      </w:r>
      <w:r>
        <w:rPr>
          <w:color w:val="2E5395"/>
        </w:rPr>
        <w:t>LA </w:t>
      </w:r>
      <w:r>
        <w:rPr>
          <w:color w:val="2E5395"/>
          <w:spacing w:val="-2"/>
        </w:rPr>
        <w:t>DELEGAZIONE</w:t>
      </w:r>
    </w:p>
    <w:p>
      <w:pPr>
        <w:pStyle w:val="BodyText"/>
        <w:spacing w:line="264" w:lineRule="exact"/>
      </w:pPr>
      <w:r>
        <w:rPr/>
        <w:t>La</w:t>
      </w:r>
      <w:r>
        <w:rPr>
          <w:spacing w:val="-3"/>
        </w:rPr>
        <w:t> </w:t>
      </w:r>
      <w:r>
        <w:rPr/>
        <w:t>delegazione</w:t>
      </w:r>
      <w:r>
        <w:rPr>
          <w:spacing w:val="-3"/>
        </w:rPr>
        <w:t> </w:t>
      </w:r>
      <w:r>
        <w:rPr/>
        <w:t>esiste</w:t>
      </w:r>
      <w:r>
        <w:rPr>
          <w:spacing w:val="-2"/>
        </w:rPr>
        <w:t> </w:t>
      </w:r>
      <w:r>
        <w:rPr/>
        <w:t>in</w:t>
      </w:r>
      <w:r>
        <w:rPr>
          <w:spacing w:val="-3"/>
        </w:rPr>
        <w:t> </w:t>
      </w:r>
      <w:r>
        <w:rPr/>
        <w:t>due</w:t>
      </w:r>
      <w:r>
        <w:rPr>
          <w:spacing w:val="-2"/>
        </w:rPr>
        <w:t> forme:</w:t>
      </w:r>
    </w:p>
    <w:p>
      <w:pPr>
        <w:pStyle w:val="ListParagraph"/>
        <w:numPr>
          <w:ilvl w:val="0"/>
          <w:numId w:val="45"/>
        </w:numPr>
        <w:tabs>
          <w:tab w:pos="500" w:val="left" w:leader="none"/>
          <w:tab w:pos="5965" w:val="left" w:leader="none"/>
          <w:tab w:pos="6325" w:val="left" w:leader="none"/>
        </w:tabs>
        <w:spacing w:line="257" w:lineRule="exact" w:before="0" w:after="0"/>
        <w:ind w:left="500" w:right="0" w:hanging="360"/>
        <w:jc w:val="left"/>
        <w:rPr>
          <w:sz w:val="22"/>
        </w:rPr>
      </w:pPr>
      <w:r>
        <w:rPr>
          <w:sz w:val="22"/>
        </w:rPr>
        <w:t>delegazione</w:t>
      </w:r>
      <w:r>
        <w:rPr>
          <w:spacing w:val="-3"/>
          <w:sz w:val="22"/>
        </w:rPr>
        <w:t> </w:t>
      </w:r>
      <w:r>
        <w:rPr>
          <w:sz w:val="22"/>
        </w:rPr>
        <w:t>semplice,</w:t>
      </w:r>
      <w:r>
        <w:rPr>
          <w:spacing w:val="-3"/>
          <w:sz w:val="22"/>
        </w:rPr>
        <w:t> </w:t>
      </w:r>
      <w:r>
        <w:rPr>
          <w:sz w:val="22"/>
        </w:rPr>
        <w:t>o</w:t>
      </w:r>
      <w:r>
        <w:rPr>
          <w:spacing w:val="-3"/>
          <w:sz w:val="22"/>
        </w:rPr>
        <w:t> </w:t>
      </w:r>
      <w:r>
        <w:rPr>
          <w:sz w:val="22"/>
        </w:rPr>
        <w:t>delegazione</w:t>
      </w:r>
      <w:r>
        <w:rPr>
          <w:spacing w:val="-3"/>
          <w:sz w:val="22"/>
        </w:rPr>
        <w:t> </w:t>
      </w:r>
      <w:r>
        <w:rPr>
          <w:sz w:val="22"/>
        </w:rPr>
        <w:t>di</w:t>
      </w:r>
      <w:r>
        <w:rPr>
          <w:spacing w:val="-2"/>
          <w:sz w:val="22"/>
        </w:rPr>
        <w:t> pagamento;</w:t>
      </w:r>
      <w:r>
        <w:rPr>
          <w:sz w:val="22"/>
        </w:rPr>
        <w:tab/>
        <w:t>-</w:t>
        <w:tab/>
        <w:t>delegazione</w:t>
      </w:r>
      <w:r>
        <w:rPr>
          <w:spacing w:val="-9"/>
          <w:sz w:val="22"/>
        </w:rPr>
        <w:t> </w:t>
      </w:r>
      <w:r>
        <w:rPr>
          <w:spacing w:val="-2"/>
          <w:sz w:val="22"/>
        </w:rPr>
        <w:t>cumulativa.</w:t>
      </w:r>
    </w:p>
    <w:p>
      <w:pPr>
        <w:pStyle w:val="Heading3"/>
        <w:spacing w:line="260" w:lineRule="exact"/>
      </w:pPr>
      <w:bookmarkStart w:name="LA DELEGAZIONE SEMPLICE (di pagamento)" w:id="287"/>
      <w:bookmarkEnd w:id="287"/>
      <w:r>
        <w:rPr>
          <w:b w:val="0"/>
        </w:rPr>
      </w:r>
      <w:r>
        <w:rPr/>
        <w:t>LA</w:t>
      </w:r>
      <w:r>
        <w:rPr>
          <w:spacing w:val="-2"/>
        </w:rPr>
        <w:t> </w:t>
      </w:r>
      <w:r>
        <w:rPr/>
        <w:t>DELEGAZIONE</w:t>
      </w:r>
      <w:r>
        <w:rPr>
          <w:spacing w:val="-1"/>
        </w:rPr>
        <w:t> </w:t>
      </w:r>
      <w:r>
        <w:rPr/>
        <w:t>SEMPLICE</w:t>
      </w:r>
      <w:r>
        <w:rPr>
          <w:spacing w:val="-1"/>
        </w:rPr>
        <w:t> </w:t>
      </w:r>
      <w:r>
        <w:rPr/>
        <w:t>(di</w:t>
      </w:r>
      <w:r>
        <w:rPr>
          <w:spacing w:val="-1"/>
        </w:rPr>
        <w:t> </w:t>
      </w:r>
      <w:r>
        <w:rPr>
          <w:spacing w:val="-2"/>
        </w:rPr>
        <w:t>pagamento)</w:t>
      </w:r>
    </w:p>
    <w:p>
      <w:pPr>
        <w:spacing w:line="264" w:lineRule="exact" w:before="0"/>
        <w:ind w:left="140" w:right="0" w:firstLine="0"/>
        <w:jc w:val="left"/>
        <w:rPr>
          <w:sz w:val="22"/>
        </w:rPr>
      </w:pPr>
      <w:r>
        <w:rPr>
          <w:sz w:val="22"/>
        </w:rPr>
        <w:t>È</w:t>
      </w:r>
      <w:r>
        <w:rPr>
          <w:spacing w:val="-5"/>
          <w:sz w:val="22"/>
        </w:rPr>
        <w:t> </w:t>
      </w:r>
      <w:r>
        <w:rPr>
          <w:sz w:val="22"/>
        </w:rPr>
        <w:t>l’ordine</w:t>
      </w:r>
      <w:r>
        <w:rPr>
          <w:spacing w:val="-5"/>
          <w:sz w:val="22"/>
        </w:rPr>
        <w:t> </w:t>
      </w:r>
      <w:r>
        <w:rPr>
          <w:sz w:val="22"/>
        </w:rPr>
        <w:t>con</w:t>
      </w:r>
      <w:r>
        <w:rPr>
          <w:spacing w:val="-5"/>
          <w:sz w:val="22"/>
        </w:rPr>
        <w:t> </w:t>
      </w:r>
      <w:r>
        <w:rPr>
          <w:sz w:val="22"/>
        </w:rPr>
        <w:t>cui</w:t>
      </w:r>
      <w:r>
        <w:rPr>
          <w:spacing w:val="-5"/>
          <w:sz w:val="22"/>
        </w:rPr>
        <w:t> </w:t>
      </w:r>
      <w:r>
        <w:rPr>
          <w:sz w:val="22"/>
        </w:rPr>
        <w:t>il</w:t>
      </w:r>
      <w:r>
        <w:rPr>
          <w:spacing w:val="-6"/>
          <w:sz w:val="22"/>
        </w:rPr>
        <w:t> </w:t>
      </w:r>
      <w:r>
        <w:rPr>
          <w:b/>
          <w:sz w:val="22"/>
          <w:u w:val="single"/>
        </w:rPr>
        <w:t>delegante</w:t>
      </w:r>
      <w:r>
        <w:rPr>
          <w:b/>
          <w:spacing w:val="-5"/>
          <w:sz w:val="22"/>
        </w:rPr>
        <w:t> </w:t>
      </w:r>
      <w:r>
        <w:rPr>
          <w:sz w:val="22"/>
        </w:rPr>
        <w:t>B</w:t>
      </w:r>
      <w:r>
        <w:rPr>
          <w:spacing w:val="-5"/>
          <w:sz w:val="22"/>
        </w:rPr>
        <w:t> </w:t>
      </w:r>
      <w:r>
        <w:rPr>
          <w:sz w:val="22"/>
          <w:u w:val="single"/>
        </w:rPr>
        <w:t>impartisce</w:t>
      </w:r>
      <w:r>
        <w:rPr>
          <w:spacing w:val="-6"/>
          <w:sz w:val="22"/>
        </w:rPr>
        <w:t> </w:t>
      </w:r>
      <w:r>
        <w:rPr>
          <w:sz w:val="22"/>
        </w:rPr>
        <w:t>al</w:t>
      </w:r>
      <w:r>
        <w:rPr>
          <w:spacing w:val="-5"/>
          <w:sz w:val="22"/>
        </w:rPr>
        <w:t> </w:t>
      </w:r>
      <w:r>
        <w:rPr>
          <w:b/>
          <w:sz w:val="22"/>
          <w:u w:val="single"/>
        </w:rPr>
        <w:t>delegante</w:t>
      </w:r>
      <w:r>
        <w:rPr>
          <w:b/>
          <w:spacing w:val="-4"/>
          <w:sz w:val="22"/>
        </w:rPr>
        <w:t> </w:t>
      </w:r>
      <w:r>
        <w:rPr>
          <w:sz w:val="22"/>
        </w:rPr>
        <w:t>C</w:t>
      </w:r>
      <w:r>
        <w:rPr>
          <w:spacing w:val="-5"/>
          <w:sz w:val="22"/>
        </w:rPr>
        <w:t> </w:t>
      </w:r>
      <w:r>
        <w:rPr>
          <w:sz w:val="22"/>
        </w:rPr>
        <w:t>di</w:t>
      </w:r>
      <w:r>
        <w:rPr>
          <w:spacing w:val="-5"/>
          <w:sz w:val="22"/>
        </w:rPr>
        <w:t> </w:t>
      </w:r>
      <w:r>
        <w:rPr>
          <w:sz w:val="22"/>
          <w:u w:val="single"/>
        </w:rPr>
        <w:t>pagare</w:t>
      </w:r>
      <w:r>
        <w:rPr>
          <w:spacing w:val="-5"/>
          <w:sz w:val="22"/>
          <w:u w:val="single"/>
        </w:rPr>
        <w:t> </w:t>
      </w:r>
      <w:r>
        <w:rPr>
          <w:sz w:val="22"/>
          <w:u w:val="single"/>
        </w:rPr>
        <w:t>al</w:t>
      </w:r>
      <w:r>
        <w:rPr>
          <w:spacing w:val="-6"/>
          <w:sz w:val="22"/>
          <w:u w:val="single"/>
        </w:rPr>
        <w:t> </w:t>
      </w:r>
      <w:r>
        <w:rPr>
          <w:b/>
          <w:sz w:val="22"/>
          <w:u w:val="single"/>
        </w:rPr>
        <w:t>delegatario</w:t>
      </w:r>
      <w:r>
        <w:rPr>
          <w:b/>
          <w:spacing w:val="-5"/>
          <w:sz w:val="22"/>
        </w:rPr>
        <w:t> </w:t>
      </w:r>
      <w:r>
        <w:rPr>
          <w:spacing w:val="-5"/>
          <w:sz w:val="22"/>
        </w:rPr>
        <w:t>A.</w:t>
      </w:r>
    </w:p>
    <w:p>
      <w:pPr>
        <w:pStyle w:val="ListParagraph"/>
        <w:numPr>
          <w:ilvl w:val="0"/>
          <w:numId w:val="45"/>
        </w:numPr>
        <w:tabs>
          <w:tab w:pos="500" w:val="left" w:leader="none"/>
        </w:tabs>
        <w:spacing w:line="265" w:lineRule="exact" w:before="111" w:after="0"/>
        <w:ind w:left="500" w:right="0" w:hanging="360"/>
        <w:jc w:val="left"/>
        <w:rPr>
          <w:sz w:val="22"/>
        </w:rPr>
      </w:pPr>
      <w:r>
        <w:rPr>
          <w:sz w:val="22"/>
        </w:rPr>
        <w:t>Perché</w:t>
      </w:r>
      <w:r>
        <w:rPr>
          <w:spacing w:val="-6"/>
          <w:sz w:val="22"/>
        </w:rPr>
        <w:t> </w:t>
      </w:r>
      <w:r>
        <w:rPr>
          <w:sz w:val="22"/>
        </w:rPr>
        <w:t>il</w:t>
      </w:r>
      <w:r>
        <w:rPr>
          <w:spacing w:val="-6"/>
          <w:sz w:val="22"/>
        </w:rPr>
        <w:t> </w:t>
      </w:r>
      <w:r>
        <w:rPr>
          <w:sz w:val="22"/>
        </w:rPr>
        <w:t>delegante</w:t>
      </w:r>
      <w:r>
        <w:rPr>
          <w:spacing w:val="-6"/>
          <w:sz w:val="22"/>
        </w:rPr>
        <w:t> </w:t>
      </w:r>
      <w:r>
        <w:rPr>
          <w:sz w:val="22"/>
        </w:rPr>
        <w:t>C</w:t>
      </w:r>
      <w:r>
        <w:rPr>
          <w:spacing w:val="-6"/>
          <w:sz w:val="22"/>
        </w:rPr>
        <w:t> </w:t>
      </w:r>
      <w:r>
        <w:rPr>
          <w:sz w:val="22"/>
        </w:rPr>
        <w:t>dovrebbe</w:t>
      </w:r>
      <w:r>
        <w:rPr>
          <w:spacing w:val="-6"/>
          <w:sz w:val="22"/>
        </w:rPr>
        <w:t> </w:t>
      </w:r>
      <w:r>
        <w:rPr>
          <w:sz w:val="22"/>
        </w:rPr>
        <w:t>pagare</w:t>
      </w:r>
      <w:r>
        <w:rPr>
          <w:spacing w:val="-6"/>
          <w:sz w:val="22"/>
        </w:rPr>
        <w:t> </w:t>
      </w:r>
      <w:r>
        <w:rPr>
          <w:sz w:val="22"/>
        </w:rPr>
        <w:t>al</w:t>
      </w:r>
      <w:r>
        <w:rPr>
          <w:spacing w:val="-6"/>
          <w:sz w:val="22"/>
        </w:rPr>
        <w:t> </w:t>
      </w:r>
      <w:r>
        <w:rPr>
          <w:sz w:val="22"/>
        </w:rPr>
        <w:t>creditore</w:t>
      </w:r>
      <w:r>
        <w:rPr>
          <w:spacing w:val="-6"/>
          <w:sz w:val="22"/>
        </w:rPr>
        <w:t> </w:t>
      </w:r>
      <w:r>
        <w:rPr>
          <w:sz w:val="22"/>
        </w:rPr>
        <w:t>delegatario</w:t>
      </w:r>
      <w:r>
        <w:rPr>
          <w:spacing w:val="-6"/>
          <w:sz w:val="22"/>
        </w:rPr>
        <w:t> </w:t>
      </w:r>
      <w:r>
        <w:rPr>
          <w:spacing w:val="-5"/>
          <w:sz w:val="22"/>
        </w:rPr>
        <w:t>A?</w:t>
      </w:r>
    </w:p>
    <w:p>
      <w:pPr>
        <w:pStyle w:val="BodyText"/>
        <w:spacing w:line="232" w:lineRule="auto" w:before="3"/>
        <w:ind w:right="201"/>
      </w:pPr>
      <w:r>
        <w:rPr/>
        <w:t>Per comprendere come questo fenomeno si verifichi, tanto da aver bisogno di un’apposita disciplina, bisogna considerare il fatto che queste figure si </w:t>
      </w:r>
      <w:r>
        <w:rPr>
          <w:b/>
          <w:u w:val="single"/>
        </w:rPr>
        <w:t>innestano</w:t>
      </w:r>
      <w:r>
        <w:rPr>
          <w:b/>
        </w:rPr>
        <w:t> </w:t>
      </w:r>
      <w:r>
        <w:rPr/>
        <w:t>quasi sempre, ma non necessariamente, su </w:t>
      </w:r>
      <w:r>
        <w:rPr>
          <w:b/>
          <w:u w:val="single"/>
        </w:rPr>
        <w:t>rapport</w:t>
      </w:r>
      <w:r>
        <w:rPr>
          <w:b/>
          <w:spacing w:val="-12"/>
          <w:u w:val="single"/>
        </w:rPr>
        <w:t> </w:t>
      </w:r>
      <w:r>
        <w:rPr>
          <w:b/>
          <w:u w:val="single"/>
        </w:rPr>
        <w:t>i</w:t>
      </w:r>
      <w:r>
        <w:rPr>
          <w:b/>
          <w:spacing w:val="-12"/>
          <w:u w:val="single"/>
        </w:rPr>
        <w:t> </w:t>
      </w:r>
      <w:r>
        <w:rPr>
          <w:b/>
          <w:u w:val="single"/>
        </w:rPr>
        <w:t>giuridici</w:t>
      </w:r>
      <w:r>
        <w:rPr>
          <w:b/>
          <w:spacing w:val="-13"/>
          <w:u w:val="single"/>
        </w:rPr>
        <w:t> </w:t>
      </w:r>
      <w:r>
        <w:rPr>
          <w:b/>
          <w:u w:val="single"/>
        </w:rPr>
        <w:t>preesistent</w:t>
      </w:r>
      <w:r>
        <w:rPr>
          <w:b/>
          <w:spacing w:val="-11"/>
          <w:u w:val="single"/>
        </w:rPr>
        <w:t> </w:t>
      </w:r>
      <w:r>
        <w:rPr>
          <w:b/>
          <w:u w:val="single"/>
        </w:rPr>
        <w:t>i</w:t>
      </w:r>
      <w:r>
        <w:rPr>
          <w:b/>
          <w:spacing w:val="-12"/>
          <w:u w:val="single"/>
        </w:rPr>
        <w:t> </w:t>
      </w:r>
      <w:r>
        <w:rPr>
          <w:u w:val="single"/>
        </w:rPr>
        <w:t>tra</w:t>
      </w:r>
      <w:r>
        <w:rPr>
          <w:spacing w:val="-12"/>
          <w:u w:val="single"/>
        </w:rPr>
        <w:t> </w:t>
      </w:r>
      <w:r>
        <w:rPr>
          <w:u w:val="single"/>
        </w:rPr>
        <w:t>creditore</w:t>
      </w:r>
      <w:r>
        <w:rPr>
          <w:spacing w:val="-12"/>
          <w:u w:val="single"/>
        </w:rPr>
        <w:t> </w:t>
      </w:r>
      <w:r>
        <w:rPr>
          <w:u w:val="single"/>
        </w:rPr>
        <w:t>e</w:t>
      </w:r>
      <w:r>
        <w:rPr>
          <w:spacing w:val="-12"/>
          <w:u w:val="single"/>
        </w:rPr>
        <w:t> </w:t>
      </w:r>
      <w:r>
        <w:rPr>
          <w:u w:val="single"/>
        </w:rPr>
        <w:t>debitore</w:t>
      </w:r>
      <w:r>
        <w:rPr>
          <w:spacing w:val="-13"/>
          <w:u w:val="single"/>
        </w:rPr>
        <w:t> </w:t>
      </w:r>
      <w:r>
        <w:rPr>
          <w:b/>
          <w:u w:val="single"/>
        </w:rPr>
        <w:t>originario</w:t>
      </w:r>
      <w:r>
        <w:rPr>
          <w:b/>
          <w:spacing w:val="-11"/>
        </w:rPr>
        <w:t> </w:t>
      </w:r>
      <w:r>
        <w:rPr/>
        <w:t>e</w:t>
      </w:r>
      <w:r>
        <w:rPr>
          <w:spacing w:val="-12"/>
        </w:rPr>
        <w:t> </w:t>
      </w:r>
      <w:r>
        <w:rPr/>
        <w:t>dei</w:t>
      </w:r>
      <w:r>
        <w:rPr>
          <w:spacing w:val="-12"/>
        </w:rPr>
        <w:t> </w:t>
      </w:r>
      <w:r>
        <w:rPr/>
        <w:t>rapporti</w:t>
      </w:r>
      <w:r>
        <w:rPr>
          <w:spacing w:val="-12"/>
        </w:rPr>
        <w:t> </w:t>
      </w:r>
      <w:r>
        <w:rPr/>
        <w:t>giuridici</w:t>
      </w:r>
      <w:r>
        <w:rPr>
          <w:spacing w:val="-12"/>
        </w:rPr>
        <w:t> </w:t>
      </w:r>
      <w:r>
        <w:rPr/>
        <w:t>tra</w:t>
      </w:r>
      <w:r>
        <w:rPr>
          <w:spacing w:val="-13"/>
        </w:rPr>
        <w:t> </w:t>
      </w:r>
      <w:r>
        <w:rPr>
          <w:u w:val="single"/>
        </w:rPr>
        <w:t>debitore</w:t>
      </w:r>
      <w:r>
        <w:rPr>
          <w:spacing w:val="-12"/>
        </w:rPr>
        <w:t> </w:t>
      </w:r>
      <w:r>
        <w:rPr/>
        <w:t>e</w:t>
      </w:r>
      <w:r>
        <w:rPr>
          <w:spacing w:val="-12"/>
        </w:rPr>
        <w:t> </w:t>
      </w:r>
      <w:r>
        <w:rPr>
          <w:b/>
          <w:u w:val="single"/>
        </w:rPr>
        <w:t>terzo</w:t>
      </w:r>
      <w:r>
        <w:rPr/>
        <w:t>.</w:t>
      </w:r>
    </w:p>
    <w:p>
      <w:pPr>
        <w:pStyle w:val="ListParagraph"/>
        <w:numPr>
          <w:ilvl w:val="0"/>
          <w:numId w:val="45"/>
        </w:numPr>
        <w:tabs>
          <w:tab w:pos="500" w:val="left" w:leader="none"/>
        </w:tabs>
        <w:spacing w:line="264" w:lineRule="exact" w:before="72" w:after="0"/>
        <w:ind w:left="500" w:right="0" w:hanging="360"/>
        <w:jc w:val="left"/>
        <w:rPr>
          <w:sz w:val="22"/>
        </w:rPr>
      </w:pPr>
      <w:r>
        <w:rPr>
          <w:sz w:val="22"/>
        </w:rPr>
        <w:t>Il</w:t>
      </w:r>
      <w:r>
        <w:rPr>
          <w:spacing w:val="-5"/>
          <w:sz w:val="22"/>
        </w:rPr>
        <w:t> </w:t>
      </w:r>
      <w:r>
        <w:rPr>
          <w:sz w:val="22"/>
        </w:rPr>
        <w:t>rapporto</w:t>
      </w:r>
      <w:r>
        <w:rPr>
          <w:spacing w:val="-2"/>
          <w:sz w:val="22"/>
        </w:rPr>
        <w:t> </w:t>
      </w:r>
      <w:r>
        <w:rPr>
          <w:sz w:val="22"/>
        </w:rPr>
        <w:t>giuridico</w:t>
      </w:r>
      <w:r>
        <w:rPr>
          <w:spacing w:val="-3"/>
          <w:sz w:val="22"/>
        </w:rPr>
        <w:t> </w:t>
      </w:r>
      <w:r>
        <w:rPr>
          <w:sz w:val="22"/>
        </w:rPr>
        <w:t>che</w:t>
      </w:r>
      <w:r>
        <w:rPr>
          <w:spacing w:val="-2"/>
          <w:sz w:val="22"/>
        </w:rPr>
        <w:t> </w:t>
      </w:r>
      <w:r>
        <w:rPr>
          <w:sz w:val="22"/>
        </w:rPr>
        <w:t>unisce</w:t>
      </w:r>
      <w:r>
        <w:rPr>
          <w:spacing w:val="-3"/>
          <w:sz w:val="22"/>
        </w:rPr>
        <w:t> </w:t>
      </w:r>
      <w:r>
        <w:rPr>
          <w:sz w:val="22"/>
        </w:rPr>
        <w:t>il</w:t>
      </w:r>
      <w:r>
        <w:rPr>
          <w:spacing w:val="-2"/>
          <w:sz w:val="22"/>
        </w:rPr>
        <w:t> </w:t>
      </w:r>
      <w:r>
        <w:rPr>
          <w:sz w:val="22"/>
        </w:rPr>
        <w:t>creditore</w:t>
      </w:r>
      <w:r>
        <w:rPr>
          <w:spacing w:val="-3"/>
          <w:sz w:val="22"/>
        </w:rPr>
        <w:t> </w:t>
      </w:r>
      <w:r>
        <w:rPr>
          <w:sz w:val="22"/>
        </w:rPr>
        <w:t>al</w:t>
      </w:r>
      <w:r>
        <w:rPr>
          <w:spacing w:val="-2"/>
          <w:sz w:val="22"/>
        </w:rPr>
        <w:t> </w:t>
      </w:r>
      <w:r>
        <w:rPr>
          <w:sz w:val="22"/>
        </w:rPr>
        <w:t>debitore</w:t>
      </w:r>
      <w:r>
        <w:rPr>
          <w:spacing w:val="-3"/>
          <w:sz w:val="22"/>
        </w:rPr>
        <w:t> </w:t>
      </w:r>
      <w:r>
        <w:rPr>
          <w:sz w:val="22"/>
        </w:rPr>
        <w:t>originario</w:t>
      </w:r>
      <w:r>
        <w:rPr>
          <w:spacing w:val="-2"/>
          <w:sz w:val="22"/>
        </w:rPr>
        <w:t> </w:t>
      </w:r>
      <w:r>
        <w:rPr>
          <w:sz w:val="22"/>
        </w:rPr>
        <w:t>prende</w:t>
      </w:r>
      <w:r>
        <w:rPr>
          <w:spacing w:val="-3"/>
          <w:sz w:val="22"/>
        </w:rPr>
        <w:t> </w:t>
      </w:r>
      <w:r>
        <w:rPr>
          <w:sz w:val="22"/>
        </w:rPr>
        <w:t>il</w:t>
      </w:r>
      <w:r>
        <w:rPr>
          <w:spacing w:val="-2"/>
          <w:sz w:val="22"/>
        </w:rPr>
        <w:t> </w:t>
      </w:r>
      <w:r>
        <w:rPr>
          <w:sz w:val="22"/>
        </w:rPr>
        <w:t>nome</w:t>
      </w:r>
      <w:r>
        <w:rPr>
          <w:spacing w:val="-3"/>
          <w:sz w:val="22"/>
        </w:rPr>
        <w:t> </w:t>
      </w:r>
      <w:r>
        <w:rPr>
          <w:sz w:val="22"/>
        </w:rPr>
        <w:t>di</w:t>
      </w:r>
      <w:r>
        <w:rPr>
          <w:spacing w:val="-2"/>
          <w:sz w:val="22"/>
        </w:rPr>
        <w:t> </w:t>
      </w:r>
      <w:r>
        <w:rPr>
          <w:sz w:val="22"/>
          <w:u w:val="single"/>
        </w:rPr>
        <w:t>rapporto</w:t>
      </w:r>
      <w:r>
        <w:rPr>
          <w:spacing w:val="-3"/>
          <w:sz w:val="22"/>
          <w:u w:val="single"/>
        </w:rPr>
        <w:t> </w:t>
      </w:r>
      <w:r>
        <w:rPr>
          <w:sz w:val="22"/>
          <w:u w:val="single"/>
        </w:rPr>
        <w:t>di</w:t>
      </w:r>
      <w:r>
        <w:rPr>
          <w:spacing w:val="-2"/>
          <w:sz w:val="22"/>
          <w:u w:val="single"/>
        </w:rPr>
        <w:t> </w:t>
      </w:r>
      <w:r>
        <w:rPr>
          <w:b/>
          <w:spacing w:val="-2"/>
          <w:sz w:val="22"/>
          <w:u w:val="single"/>
        </w:rPr>
        <w:t>VALUTA</w:t>
      </w:r>
      <w:r>
        <w:rPr>
          <w:spacing w:val="-2"/>
          <w:sz w:val="22"/>
        </w:rPr>
        <w:t>;</w:t>
      </w:r>
    </w:p>
    <w:p>
      <w:pPr>
        <w:pStyle w:val="ListParagraph"/>
        <w:numPr>
          <w:ilvl w:val="0"/>
          <w:numId w:val="45"/>
        </w:numPr>
        <w:tabs>
          <w:tab w:pos="388" w:val="left" w:leader="none"/>
          <w:tab w:pos="500" w:val="left" w:leader="none"/>
        </w:tabs>
        <w:spacing w:line="232" w:lineRule="auto" w:before="2" w:after="0"/>
        <w:ind w:left="388" w:right="366" w:hanging="249"/>
        <w:jc w:val="left"/>
        <w:rPr>
          <w:sz w:val="22"/>
        </w:rPr>
      </w:pPr>
      <w:r>
        <w:rPr>
          <w:sz w:val="22"/>
        </w:rPr>
        <w:tab/>
        <w:t>Il</w:t>
      </w:r>
      <w:r>
        <w:rPr>
          <w:spacing w:val="-6"/>
          <w:sz w:val="22"/>
        </w:rPr>
        <w:t> </w:t>
      </w:r>
      <w:r>
        <w:rPr>
          <w:sz w:val="22"/>
        </w:rPr>
        <w:t>rapporto</w:t>
      </w:r>
      <w:r>
        <w:rPr>
          <w:spacing w:val="-6"/>
          <w:sz w:val="22"/>
        </w:rPr>
        <w:t> </w:t>
      </w:r>
      <w:r>
        <w:rPr>
          <w:sz w:val="22"/>
        </w:rPr>
        <w:t>giuridico</w:t>
      </w:r>
      <w:r>
        <w:rPr>
          <w:spacing w:val="-6"/>
          <w:sz w:val="22"/>
        </w:rPr>
        <w:t> </w:t>
      </w:r>
      <w:r>
        <w:rPr>
          <w:sz w:val="22"/>
        </w:rPr>
        <w:t>che</w:t>
      </w:r>
      <w:r>
        <w:rPr>
          <w:spacing w:val="-6"/>
          <w:sz w:val="22"/>
        </w:rPr>
        <w:t> </w:t>
      </w:r>
      <w:r>
        <w:rPr>
          <w:sz w:val="22"/>
        </w:rPr>
        <w:t>unisce</w:t>
      </w:r>
      <w:r>
        <w:rPr>
          <w:spacing w:val="-6"/>
          <w:sz w:val="22"/>
        </w:rPr>
        <w:t> </w:t>
      </w:r>
      <w:r>
        <w:rPr>
          <w:sz w:val="22"/>
        </w:rPr>
        <w:t>il</w:t>
      </w:r>
      <w:r>
        <w:rPr>
          <w:spacing w:val="-6"/>
          <w:sz w:val="22"/>
        </w:rPr>
        <w:t> </w:t>
      </w:r>
      <w:r>
        <w:rPr>
          <w:sz w:val="22"/>
        </w:rPr>
        <w:t>vecchio</w:t>
      </w:r>
      <w:r>
        <w:rPr>
          <w:spacing w:val="-6"/>
          <w:sz w:val="22"/>
        </w:rPr>
        <w:t> </w:t>
      </w:r>
      <w:r>
        <w:rPr>
          <w:sz w:val="22"/>
        </w:rPr>
        <w:t>debitore</w:t>
      </w:r>
      <w:r>
        <w:rPr>
          <w:spacing w:val="-6"/>
          <w:sz w:val="22"/>
        </w:rPr>
        <w:t> </w:t>
      </w:r>
      <w:r>
        <w:rPr>
          <w:sz w:val="22"/>
        </w:rPr>
        <w:t>e</w:t>
      </w:r>
      <w:r>
        <w:rPr>
          <w:spacing w:val="-6"/>
          <w:sz w:val="22"/>
        </w:rPr>
        <w:t> </w:t>
      </w:r>
      <w:r>
        <w:rPr>
          <w:sz w:val="22"/>
        </w:rPr>
        <w:t>il</w:t>
      </w:r>
      <w:r>
        <w:rPr>
          <w:spacing w:val="-6"/>
          <w:sz w:val="22"/>
        </w:rPr>
        <w:t> </w:t>
      </w:r>
      <w:r>
        <w:rPr>
          <w:sz w:val="22"/>
        </w:rPr>
        <w:t>terzo</w:t>
      </w:r>
      <w:r>
        <w:rPr>
          <w:spacing w:val="-6"/>
          <w:sz w:val="22"/>
        </w:rPr>
        <w:t> </w:t>
      </w:r>
      <w:r>
        <w:rPr>
          <w:sz w:val="22"/>
        </w:rPr>
        <w:t>prende</w:t>
      </w:r>
      <w:r>
        <w:rPr>
          <w:spacing w:val="-6"/>
          <w:sz w:val="22"/>
        </w:rPr>
        <w:t> </w:t>
      </w:r>
      <w:r>
        <w:rPr>
          <w:sz w:val="22"/>
        </w:rPr>
        <w:t>il</w:t>
      </w:r>
      <w:r>
        <w:rPr>
          <w:spacing w:val="-6"/>
          <w:sz w:val="22"/>
        </w:rPr>
        <w:t> </w:t>
      </w:r>
      <w:r>
        <w:rPr>
          <w:sz w:val="22"/>
        </w:rPr>
        <w:t>nome</w:t>
      </w:r>
      <w:r>
        <w:rPr>
          <w:spacing w:val="-6"/>
          <w:sz w:val="22"/>
        </w:rPr>
        <w:t> </w:t>
      </w:r>
      <w:r>
        <w:rPr>
          <w:sz w:val="22"/>
        </w:rPr>
        <w:t>di</w:t>
      </w:r>
      <w:r>
        <w:rPr>
          <w:spacing w:val="-6"/>
          <w:sz w:val="22"/>
        </w:rPr>
        <w:t> </w:t>
      </w:r>
      <w:r>
        <w:rPr>
          <w:sz w:val="22"/>
          <w:u w:val="single"/>
        </w:rPr>
        <w:t>rapporto</w:t>
      </w:r>
      <w:r>
        <w:rPr>
          <w:spacing w:val="-6"/>
          <w:sz w:val="22"/>
          <w:u w:val="single"/>
        </w:rPr>
        <w:t> </w:t>
      </w:r>
      <w:r>
        <w:rPr>
          <w:sz w:val="22"/>
          <w:u w:val="single"/>
        </w:rPr>
        <w:t>di</w:t>
      </w:r>
      <w:r>
        <w:rPr>
          <w:spacing w:val="-6"/>
          <w:sz w:val="22"/>
          <w:u w:val="single"/>
        </w:rPr>
        <w:t> </w:t>
      </w:r>
      <w:r>
        <w:rPr>
          <w:b/>
          <w:sz w:val="22"/>
          <w:u w:val="single"/>
        </w:rPr>
        <w:t>PROVVISTA</w:t>
      </w:r>
      <w:r>
        <w:rPr>
          <w:sz w:val="22"/>
        </w:rPr>
        <w:t>. La spiegazione su come mai il terzo ubbidisce si ritrova nelle caratteristiche del rapporto di </w:t>
      </w:r>
      <w:r>
        <w:rPr>
          <w:b/>
          <w:sz w:val="22"/>
          <w:u w:val="single"/>
        </w:rPr>
        <w:t>provvista</w:t>
      </w:r>
      <w:r>
        <w:rPr>
          <w:sz w:val="22"/>
        </w:rPr>
        <w:t>, che può avere caratteristiche tali da </w:t>
      </w:r>
      <w:r>
        <w:rPr>
          <w:sz w:val="22"/>
          <w:u w:val="single"/>
        </w:rPr>
        <w:t>costringere il terzo ad eseguire l’ordine ricevuto</w:t>
      </w:r>
      <w:r>
        <w:rPr>
          <w:sz w:val="22"/>
        </w:rPr>
        <w:t>;</w:t>
      </w:r>
    </w:p>
    <w:p>
      <w:pPr>
        <w:spacing w:line="232" w:lineRule="auto" w:before="0"/>
        <w:ind w:left="140" w:right="174" w:firstLine="0"/>
        <w:jc w:val="left"/>
        <w:rPr>
          <w:sz w:val="22"/>
        </w:rPr>
      </w:pPr>
      <w:r>
        <w:rPr>
          <w:sz w:val="22"/>
        </w:rPr>
        <w:t>quindi</w:t>
      </w:r>
      <w:r>
        <w:rPr>
          <w:spacing w:val="-5"/>
          <w:sz w:val="22"/>
        </w:rPr>
        <w:t> </w:t>
      </w:r>
      <w:r>
        <w:rPr>
          <w:sz w:val="22"/>
        </w:rPr>
        <w:t>la</w:t>
      </w:r>
      <w:r>
        <w:rPr>
          <w:spacing w:val="-5"/>
          <w:sz w:val="22"/>
        </w:rPr>
        <w:t> </w:t>
      </w:r>
      <w:r>
        <w:rPr>
          <w:sz w:val="22"/>
        </w:rPr>
        <w:t>ragione</w:t>
      </w:r>
      <w:r>
        <w:rPr>
          <w:spacing w:val="-5"/>
          <w:sz w:val="22"/>
        </w:rPr>
        <w:t> </w:t>
      </w:r>
      <w:r>
        <w:rPr>
          <w:sz w:val="22"/>
        </w:rPr>
        <w:t>fondamentale</w:t>
      </w:r>
      <w:r>
        <w:rPr>
          <w:spacing w:val="-5"/>
          <w:sz w:val="22"/>
        </w:rPr>
        <w:t> </w:t>
      </w:r>
      <w:r>
        <w:rPr>
          <w:sz w:val="22"/>
        </w:rPr>
        <w:t>la</w:t>
      </w:r>
      <w:r>
        <w:rPr>
          <w:spacing w:val="-5"/>
          <w:sz w:val="22"/>
        </w:rPr>
        <w:t> </w:t>
      </w:r>
      <w:r>
        <w:rPr>
          <w:sz w:val="22"/>
        </w:rPr>
        <w:t>ragione</w:t>
      </w:r>
      <w:r>
        <w:rPr>
          <w:spacing w:val="-5"/>
          <w:sz w:val="22"/>
        </w:rPr>
        <w:t> </w:t>
      </w:r>
      <w:r>
        <w:rPr>
          <w:sz w:val="22"/>
        </w:rPr>
        <w:t>per</w:t>
      </w:r>
      <w:r>
        <w:rPr>
          <w:spacing w:val="-5"/>
          <w:sz w:val="22"/>
        </w:rPr>
        <w:t> </w:t>
      </w:r>
      <w:r>
        <w:rPr>
          <w:sz w:val="22"/>
        </w:rPr>
        <w:t>cui</w:t>
      </w:r>
      <w:r>
        <w:rPr>
          <w:spacing w:val="-5"/>
          <w:sz w:val="22"/>
        </w:rPr>
        <w:t> </w:t>
      </w:r>
      <w:r>
        <w:rPr>
          <w:sz w:val="22"/>
        </w:rPr>
        <w:t>il</w:t>
      </w:r>
      <w:r>
        <w:rPr>
          <w:spacing w:val="-5"/>
          <w:sz w:val="22"/>
        </w:rPr>
        <w:t> </w:t>
      </w:r>
      <w:r>
        <w:rPr>
          <w:sz w:val="22"/>
        </w:rPr>
        <w:t>terzo</w:t>
      </w:r>
      <w:r>
        <w:rPr>
          <w:spacing w:val="-5"/>
          <w:sz w:val="22"/>
        </w:rPr>
        <w:t> </w:t>
      </w:r>
      <w:r>
        <w:rPr>
          <w:sz w:val="22"/>
        </w:rPr>
        <w:t>deve</w:t>
      </w:r>
      <w:r>
        <w:rPr>
          <w:spacing w:val="-5"/>
          <w:sz w:val="22"/>
        </w:rPr>
        <w:t> </w:t>
      </w:r>
      <w:r>
        <w:rPr>
          <w:sz w:val="22"/>
        </w:rPr>
        <w:t>obbedire</w:t>
      </w:r>
      <w:r>
        <w:rPr>
          <w:spacing w:val="-5"/>
          <w:sz w:val="22"/>
        </w:rPr>
        <w:t> </w:t>
      </w:r>
      <w:r>
        <w:rPr>
          <w:sz w:val="22"/>
        </w:rPr>
        <w:t>è</w:t>
      </w:r>
      <w:r>
        <w:rPr>
          <w:spacing w:val="-5"/>
          <w:sz w:val="22"/>
        </w:rPr>
        <w:t> </w:t>
      </w:r>
      <w:r>
        <w:rPr>
          <w:sz w:val="22"/>
        </w:rPr>
        <w:t>che</w:t>
      </w:r>
      <w:r>
        <w:rPr>
          <w:spacing w:val="-5"/>
          <w:sz w:val="22"/>
        </w:rPr>
        <w:t> </w:t>
      </w:r>
      <w:r>
        <w:rPr>
          <w:sz w:val="22"/>
        </w:rPr>
        <w:t>il</w:t>
      </w:r>
      <w:r>
        <w:rPr>
          <w:spacing w:val="-5"/>
          <w:sz w:val="22"/>
        </w:rPr>
        <w:t> </w:t>
      </w:r>
      <w:r>
        <w:rPr>
          <w:sz w:val="22"/>
        </w:rPr>
        <w:t>terzo</w:t>
      </w:r>
      <w:r>
        <w:rPr>
          <w:spacing w:val="-5"/>
          <w:sz w:val="22"/>
        </w:rPr>
        <w:t> </w:t>
      </w:r>
      <w:r>
        <w:rPr>
          <w:sz w:val="22"/>
        </w:rPr>
        <w:t>C</w:t>
      </w:r>
      <w:r>
        <w:rPr>
          <w:spacing w:val="-5"/>
          <w:sz w:val="22"/>
        </w:rPr>
        <w:t> </w:t>
      </w:r>
      <w:r>
        <w:rPr>
          <w:sz w:val="22"/>
        </w:rPr>
        <w:t>sia</w:t>
      </w:r>
      <w:r>
        <w:rPr>
          <w:spacing w:val="-5"/>
          <w:sz w:val="22"/>
        </w:rPr>
        <w:t> </w:t>
      </w:r>
      <w:r>
        <w:rPr>
          <w:sz w:val="22"/>
        </w:rPr>
        <w:t>un</w:t>
      </w:r>
      <w:r>
        <w:rPr>
          <w:spacing w:val="-5"/>
          <w:sz w:val="22"/>
        </w:rPr>
        <w:t> </w:t>
      </w:r>
      <w:r>
        <w:rPr>
          <w:sz w:val="22"/>
        </w:rPr>
        <w:t>debitore</w:t>
      </w:r>
      <w:r>
        <w:rPr>
          <w:spacing w:val="-5"/>
          <w:sz w:val="22"/>
        </w:rPr>
        <w:t> </w:t>
      </w:r>
      <w:r>
        <w:rPr>
          <w:sz w:val="22"/>
        </w:rPr>
        <w:t>di</w:t>
      </w:r>
      <w:r>
        <w:rPr>
          <w:spacing w:val="-5"/>
          <w:sz w:val="22"/>
        </w:rPr>
        <w:t> </w:t>
      </w:r>
      <w:r>
        <w:rPr>
          <w:sz w:val="22"/>
        </w:rPr>
        <w:t>B, cioè che il </w:t>
      </w:r>
      <w:r>
        <w:rPr>
          <w:b/>
          <w:sz w:val="22"/>
          <w:u w:val="single"/>
        </w:rPr>
        <w:t>terzo sia debitore del debitore</w:t>
      </w:r>
      <w:r>
        <w:rPr>
          <w:b/>
          <w:sz w:val="22"/>
        </w:rPr>
        <w:t> </w:t>
      </w:r>
      <w:r>
        <w:rPr>
          <w:sz w:val="22"/>
        </w:rPr>
        <w:t>– di modo che B </w:t>
      </w:r>
      <w:r>
        <w:rPr>
          <w:b/>
          <w:sz w:val="22"/>
          <w:u w:val="single"/>
        </w:rPr>
        <w:t>esercitando il suo diritto di credito</w:t>
      </w:r>
      <w:r>
        <w:rPr>
          <w:b/>
          <w:sz w:val="22"/>
        </w:rPr>
        <w:t> </w:t>
      </w:r>
      <w:r>
        <w:rPr>
          <w:sz w:val="22"/>
        </w:rPr>
        <w:t>possa </w:t>
      </w:r>
      <w:r>
        <w:rPr>
          <w:sz w:val="22"/>
          <w:u w:val="single"/>
        </w:rPr>
        <w:t>ordinare</w:t>
      </w:r>
      <w:r>
        <w:rPr>
          <w:sz w:val="22"/>
        </w:rPr>
        <w:t> al suo debitore di </w:t>
      </w:r>
      <w:r>
        <w:rPr>
          <w:sz w:val="22"/>
          <w:u w:val="single"/>
        </w:rPr>
        <w:t>eseguire la sua prestazione in funziona di A</w:t>
      </w:r>
      <w:r>
        <w:rPr>
          <w:sz w:val="22"/>
        </w:rPr>
        <w:t>.</w:t>
      </w:r>
    </w:p>
    <w:p>
      <w:pPr>
        <w:pStyle w:val="BodyText"/>
        <w:spacing w:line="232" w:lineRule="auto"/>
        <w:ind w:right="201"/>
      </w:pPr>
      <w:r>
        <w:rPr/>
        <w:t>L’utilizzazione</w:t>
      </w:r>
      <w:r>
        <w:rPr>
          <w:spacing w:val="-8"/>
        </w:rPr>
        <w:t> </w:t>
      </w:r>
      <w:r>
        <w:rPr/>
        <w:t>della</w:t>
      </w:r>
      <w:r>
        <w:rPr>
          <w:spacing w:val="-8"/>
        </w:rPr>
        <w:t> </w:t>
      </w:r>
      <w:r>
        <w:rPr/>
        <w:t>carta</w:t>
      </w:r>
      <w:r>
        <w:rPr>
          <w:spacing w:val="-8"/>
        </w:rPr>
        <w:t> </w:t>
      </w:r>
      <w:r>
        <w:rPr/>
        <w:t>di</w:t>
      </w:r>
      <w:r>
        <w:rPr>
          <w:spacing w:val="-8"/>
        </w:rPr>
        <w:t> </w:t>
      </w:r>
      <w:r>
        <w:rPr/>
        <w:t>credito</w:t>
      </w:r>
      <w:r>
        <w:rPr>
          <w:spacing w:val="-8"/>
        </w:rPr>
        <w:t> </w:t>
      </w:r>
      <w:r>
        <w:rPr/>
        <w:t>è</w:t>
      </w:r>
      <w:r>
        <w:rPr>
          <w:spacing w:val="-8"/>
        </w:rPr>
        <w:t> </w:t>
      </w:r>
      <w:r>
        <w:rPr/>
        <w:t>un</w:t>
      </w:r>
      <w:r>
        <w:rPr>
          <w:spacing w:val="-8"/>
        </w:rPr>
        <w:t> </w:t>
      </w:r>
      <w:r>
        <w:rPr/>
        <w:t>esempio</w:t>
      </w:r>
      <w:r>
        <w:rPr>
          <w:spacing w:val="-8"/>
        </w:rPr>
        <w:t> </w:t>
      </w:r>
      <w:r>
        <w:rPr/>
        <w:t>di</w:t>
      </w:r>
      <w:r>
        <w:rPr>
          <w:spacing w:val="-8"/>
        </w:rPr>
        <w:t> </w:t>
      </w:r>
      <w:r>
        <w:rPr/>
        <w:t>delegazione</w:t>
      </w:r>
      <w:r>
        <w:rPr>
          <w:spacing w:val="-8"/>
        </w:rPr>
        <w:t> </w:t>
      </w:r>
      <w:r>
        <w:rPr/>
        <w:t>(c’è</w:t>
      </w:r>
      <w:r>
        <w:rPr>
          <w:spacing w:val="-8"/>
        </w:rPr>
        <w:t> </w:t>
      </w:r>
      <w:r>
        <w:rPr/>
        <w:t>un</w:t>
      </w:r>
      <w:r>
        <w:rPr>
          <w:spacing w:val="-8"/>
        </w:rPr>
        <w:t> </w:t>
      </w:r>
      <w:r>
        <w:rPr/>
        <w:t>rapporto</w:t>
      </w:r>
      <w:r>
        <w:rPr>
          <w:spacing w:val="-8"/>
        </w:rPr>
        <w:t> </w:t>
      </w:r>
      <w:r>
        <w:rPr/>
        <w:t>di</w:t>
      </w:r>
      <w:r>
        <w:rPr>
          <w:spacing w:val="-8"/>
        </w:rPr>
        <w:t> </w:t>
      </w:r>
      <w:r>
        <w:rPr/>
        <w:t>provvista</w:t>
      </w:r>
      <w:r>
        <w:rPr>
          <w:spacing w:val="-8"/>
        </w:rPr>
        <w:t> </w:t>
      </w:r>
      <w:r>
        <w:rPr/>
        <w:t>che</w:t>
      </w:r>
      <w:r>
        <w:rPr>
          <w:spacing w:val="-8"/>
        </w:rPr>
        <w:t> </w:t>
      </w:r>
      <w:r>
        <w:rPr/>
        <w:t>attribuisce al debitore il diritto di ordinare a C di pagare il credito).</w:t>
      </w:r>
    </w:p>
    <w:p>
      <w:pPr>
        <w:pStyle w:val="BodyText"/>
        <w:spacing w:line="235" w:lineRule="auto" w:before="174"/>
      </w:pPr>
      <w:r>
        <w:rPr/>
        <w:t>La</w:t>
      </w:r>
      <w:r>
        <w:rPr>
          <w:spacing w:val="-6"/>
        </w:rPr>
        <w:t> </w:t>
      </w:r>
      <w:r>
        <w:rPr/>
        <w:t>semplicità</w:t>
      </w:r>
      <w:r>
        <w:rPr>
          <w:spacing w:val="-6"/>
        </w:rPr>
        <w:t> </w:t>
      </w:r>
      <w:r>
        <w:rPr/>
        <w:t>indica</w:t>
      </w:r>
      <w:r>
        <w:rPr>
          <w:spacing w:val="-6"/>
        </w:rPr>
        <w:t> </w:t>
      </w:r>
      <w:r>
        <w:rPr/>
        <w:t>la</w:t>
      </w:r>
      <w:r>
        <w:rPr>
          <w:spacing w:val="-6"/>
        </w:rPr>
        <w:t> </w:t>
      </w:r>
      <w:r>
        <w:rPr/>
        <w:t>circostanza</w:t>
      </w:r>
      <w:r>
        <w:rPr>
          <w:spacing w:val="-6"/>
        </w:rPr>
        <w:t> </w:t>
      </w:r>
      <w:r>
        <w:rPr/>
        <w:t>che</w:t>
      </w:r>
      <w:r>
        <w:rPr>
          <w:spacing w:val="-7"/>
        </w:rPr>
        <w:t> </w:t>
      </w:r>
      <w:r>
        <w:rPr>
          <w:b/>
          <w:u w:val="single"/>
        </w:rPr>
        <w:t>C</w:t>
      </w:r>
      <w:r>
        <w:rPr>
          <w:b/>
          <w:spacing w:val="-6"/>
          <w:u w:val="single"/>
        </w:rPr>
        <w:t> </w:t>
      </w:r>
      <w:r>
        <w:rPr>
          <w:b/>
          <w:sz w:val="19"/>
          <w:u w:val="single"/>
        </w:rPr>
        <w:t>NON</w:t>
      </w:r>
      <w:r>
        <w:rPr>
          <w:b/>
          <w:spacing w:val="-5"/>
          <w:sz w:val="19"/>
          <w:u w:val="single"/>
        </w:rPr>
        <w:t> </w:t>
      </w:r>
      <w:r>
        <w:rPr>
          <w:b/>
          <w:sz w:val="19"/>
          <w:u w:val="single"/>
        </w:rPr>
        <w:t>È</w:t>
      </w:r>
      <w:r>
        <w:rPr>
          <w:b/>
          <w:spacing w:val="-5"/>
          <w:sz w:val="19"/>
          <w:u w:val="single"/>
        </w:rPr>
        <w:t> </w:t>
      </w:r>
      <w:r>
        <w:rPr>
          <w:b/>
          <w:sz w:val="19"/>
          <w:u w:val="single"/>
        </w:rPr>
        <w:t>MAI</w:t>
      </w:r>
      <w:r>
        <w:rPr>
          <w:b/>
          <w:spacing w:val="-5"/>
          <w:sz w:val="19"/>
          <w:u w:val="single"/>
        </w:rPr>
        <w:t> </w:t>
      </w:r>
      <w:r>
        <w:rPr>
          <w:b/>
          <w:sz w:val="19"/>
          <w:u w:val="single"/>
        </w:rPr>
        <w:t>OBBLIGATO</w:t>
      </w:r>
      <w:r>
        <w:rPr>
          <w:b/>
          <w:spacing w:val="-5"/>
          <w:sz w:val="19"/>
          <w:u w:val="single"/>
        </w:rPr>
        <w:t> </w:t>
      </w:r>
      <w:r>
        <w:rPr>
          <w:b/>
          <w:sz w:val="19"/>
          <w:u w:val="single"/>
        </w:rPr>
        <w:t>NEI</w:t>
      </w:r>
      <w:r>
        <w:rPr>
          <w:b/>
          <w:spacing w:val="-5"/>
          <w:sz w:val="19"/>
          <w:u w:val="single"/>
        </w:rPr>
        <w:t> </w:t>
      </w:r>
      <w:r>
        <w:rPr>
          <w:b/>
          <w:sz w:val="19"/>
          <w:u w:val="single"/>
        </w:rPr>
        <w:t>CONFRONTI</w:t>
      </w:r>
      <w:r>
        <w:rPr>
          <w:b/>
          <w:spacing w:val="-5"/>
          <w:sz w:val="19"/>
          <w:u w:val="single"/>
        </w:rPr>
        <w:t> </w:t>
      </w:r>
      <w:r>
        <w:rPr>
          <w:b/>
          <w:sz w:val="19"/>
          <w:u w:val="single"/>
        </w:rPr>
        <w:t>DI</w:t>
      </w:r>
      <w:r>
        <w:rPr>
          <w:b/>
          <w:spacing w:val="-6"/>
          <w:sz w:val="19"/>
          <w:u w:val="single"/>
        </w:rPr>
        <w:t> </w:t>
      </w:r>
      <w:r>
        <w:rPr>
          <w:b/>
          <w:u w:val="single"/>
        </w:rPr>
        <w:t>A</w:t>
      </w:r>
      <w:r>
        <w:rPr/>
        <w:t>:</w:t>
      </w:r>
      <w:r>
        <w:rPr>
          <w:spacing w:val="-6"/>
        </w:rPr>
        <w:t> </w:t>
      </w:r>
      <w:r>
        <w:rPr/>
        <w:t>C</w:t>
      </w:r>
      <w:r>
        <w:rPr>
          <w:spacing w:val="-6"/>
        </w:rPr>
        <w:t> </w:t>
      </w:r>
      <w:r>
        <w:rPr/>
        <w:t>paga,</w:t>
      </w:r>
      <w:r>
        <w:rPr>
          <w:spacing w:val="-6"/>
        </w:rPr>
        <w:t> </w:t>
      </w:r>
      <w:r>
        <w:rPr/>
        <w:t>perché</w:t>
      </w:r>
      <w:r>
        <w:rPr>
          <w:spacing w:val="-6"/>
        </w:rPr>
        <w:t> </w:t>
      </w:r>
      <w:r>
        <w:rPr/>
        <w:t>obbligato</w:t>
      </w:r>
      <w:r>
        <w:rPr>
          <w:spacing w:val="-6"/>
        </w:rPr>
        <w:t> </w:t>
      </w:r>
      <w:r>
        <w:rPr/>
        <w:t>a farlo in base ad un rapporto di provvista, ma </w:t>
      </w:r>
      <w:r>
        <w:rPr>
          <w:u w:val="single"/>
        </w:rPr>
        <w:t>non assume nessuna obbligazione</w:t>
      </w:r>
      <w:r>
        <w:rPr/>
        <w:t> nei confronti di A.</w:t>
      </w:r>
    </w:p>
    <w:p>
      <w:pPr>
        <w:pStyle w:val="Heading2"/>
        <w:spacing w:before="257"/>
      </w:pPr>
      <w:bookmarkStart w:name="LA DELEGAZIONE CUMULATIVA" w:id="288"/>
      <w:bookmarkEnd w:id="288"/>
      <w:r>
        <w:rPr>
          <w:b w:val="0"/>
        </w:rPr>
      </w:r>
      <w:r>
        <w:rPr/>
        <w:t>LA</w:t>
      </w:r>
      <w:r>
        <w:rPr>
          <w:spacing w:val="-2"/>
        </w:rPr>
        <w:t> </w:t>
      </w:r>
      <w:r>
        <w:rPr/>
        <w:t>DELEGAZIONE</w:t>
      </w:r>
      <w:r>
        <w:rPr>
          <w:spacing w:val="-2"/>
        </w:rPr>
        <w:t> CUMULATIVA</w:t>
      </w:r>
    </w:p>
    <w:p>
      <w:pPr>
        <w:spacing w:line="232" w:lineRule="auto" w:before="2"/>
        <w:ind w:left="140" w:right="201" w:firstLine="0"/>
        <w:jc w:val="left"/>
        <w:rPr>
          <w:sz w:val="22"/>
        </w:rPr>
      </w:pPr>
      <w:r>
        <w:rPr>
          <w:sz w:val="22"/>
        </w:rPr>
        <w:t>Prevede</w:t>
      </w:r>
      <w:r>
        <w:rPr>
          <w:spacing w:val="-8"/>
          <w:sz w:val="22"/>
        </w:rPr>
        <w:t> </w:t>
      </w:r>
      <w:r>
        <w:rPr>
          <w:sz w:val="22"/>
        </w:rPr>
        <w:t>che</w:t>
      </w:r>
      <w:r>
        <w:rPr>
          <w:spacing w:val="-8"/>
          <w:sz w:val="22"/>
        </w:rPr>
        <w:t> </w:t>
      </w:r>
      <w:r>
        <w:rPr>
          <w:sz w:val="22"/>
        </w:rPr>
        <w:t>l’eventualità</w:t>
      </w:r>
      <w:r>
        <w:rPr>
          <w:spacing w:val="-8"/>
          <w:sz w:val="22"/>
        </w:rPr>
        <w:t> </w:t>
      </w:r>
      <w:r>
        <w:rPr>
          <w:sz w:val="22"/>
        </w:rPr>
        <w:t>che</w:t>
      </w:r>
      <w:r>
        <w:rPr>
          <w:spacing w:val="-8"/>
          <w:sz w:val="22"/>
        </w:rPr>
        <w:t> </w:t>
      </w:r>
      <w:r>
        <w:rPr>
          <w:sz w:val="22"/>
        </w:rPr>
        <w:t>il</w:t>
      </w:r>
      <w:r>
        <w:rPr>
          <w:spacing w:val="-8"/>
          <w:sz w:val="22"/>
        </w:rPr>
        <w:t> </w:t>
      </w:r>
      <w:r>
        <w:rPr>
          <w:b/>
          <w:sz w:val="22"/>
          <w:u w:val="single"/>
        </w:rPr>
        <w:t>terzo</w:t>
      </w:r>
      <w:r>
        <w:rPr>
          <w:b/>
          <w:spacing w:val="-8"/>
          <w:sz w:val="22"/>
        </w:rPr>
        <w:t> </w:t>
      </w:r>
      <w:r>
        <w:rPr>
          <w:sz w:val="22"/>
        </w:rPr>
        <w:t>C</w:t>
      </w:r>
      <w:r>
        <w:rPr>
          <w:spacing w:val="-8"/>
          <w:sz w:val="22"/>
        </w:rPr>
        <w:t> </w:t>
      </w:r>
      <w:r>
        <w:rPr>
          <w:sz w:val="22"/>
        </w:rPr>
        <w:t>dichiari</w:t>
      </w:r>
      <w:r>
        <w:rPr>
          <w:spacing w:val="-8"/>
          <w:sz w:val="22"/>
        </w:rPr>
        <w:t> </w:t>
      </w:r>
      <w:r>
        <w:rPr>
          <w:sz w:val="22"/>
        </w:rPr>
        <w:t>di</w:t>
      </w:r>
      <w:r>
        <w:rPr>
          <w:spacing w:val="-9"/>
          <w:sz w:val="22"/>
        </w:rPr>
        <w:t> </w:t>
      </w:r>
      <w:r>
        <w:rPr>
          <w:b/>
          <w:sz w:val="22"/>
          <w:u w:val="single"/>
        </w:rPr>
        <w:t>obbligarsi</w:t>
      </w:r>
      <w:r>
        <w:rPr>
          <w:b/>
          <w:spacing w:val="-8"/>
          <w:sz w:val="22"/>
          <w:u w:val="single"/>
        </w:rPr>
        <w:t> </w:t>
      </w:r>
      <w:r>
        <w:rPr>
          <w:b/>
          <w:sz w:val="22"/>
          <w:u w:val="single"/>
        </w:rPr>
        <w:t>nei</w:t>
      </w:r>
      <w:r>
        <w:rPr>
          <w:b/>
          <w:spacing w:val="-8"/>
          <w:sz w:val="22"/>
          <w:u w:val="single"/>
        </w:rPr>
        <w:t> </w:t>
      </w:r>
      <w:r>
        <w:rPr>
          <w:b/>
          <w:sz w:val="22"/>
          <w:u w:val="single"/>
        </w:rPr>
        <w:t>confront</w:t>
      </w:r>
      <w:r>
        <w:rPr>
          <w:b/>
          <w:spacing w:val="-8"/>
          <w:sz w:val="22"/>
          <w:u w:val="single"/>
        </w:rPr>
        <w:t> </w:t>
      </w:r>
      <w:r>
        <w:rPr>
          <w:b/>
          <w:sz w:val="22"/>
          <w:u w:val="single"/>
        </w:rPr>
        <w:t>i</w:t>
      </w:r>
      <w:r>
        <w:rPr>
          <w:b/>
          <w:spacing w:val="-8"/>
          <w:sz w:val="22"/>
          <w:u w:val="single"/>
        </w:rPr>
        <w:t> </w:t>
      </w:r>
      <w:r>
        <w:rPr>
          <w:b/>
          <w:sz w:val="22"/>
          <w:u w:val="single"/>
        </w:rPr>
        <w:t>di</w:t>
      </w:r>
      <w:r>
        <w:rPr>
          <w:b/>
          <w:spacing w:val="-9"/>
          <w:sz w:val="22"/>
          <w:u w:val="single"/>
        </w:rPr>
        <w:t> </w:t>
      </w:r>
      <w:r>
        <w:rPr>
          <w:b/>
          <w:sz w:val="22"/>
          <w:u w:val="single"/>
        </w:rPr>
        <w:t>A</w:t>
      </w:r>
      <w:r>
        <w:rPr>
          <w:sz w:val="22"/>
        </w:rPr>
        <w:t>,</w:t>
      </w:r>
      <w:r>
        <w:rPr>
          <w:spacing w:val="-8"/>
          <w:sz w:val="22"/>
        </w:rPr>
        <w:t> </w:t>
      </w:r>
      <w:r>
        <w:rPr>
          <w:sz w:val="22"/>
        </w:rPr>
        <w:t>con</w:t>
      </w:r>
      <w:r>
        <w:rPr>
          <w:spacing w:val="-8"/>
          <w:sz w:val="22"/>
        </w:rPr>
        <w:t> </w:t>
      </w:r>
      <w:r>
        <w:rPr>
          <w:sz w:val="22"/>
        </w:rPr>
        <w:t>la</w:t>
      </w:r>
      <w:r>
        <w:rPr>
          <w:spacing w:val="-8"/>
          <w:sz w:val="22"/>
        </w:rPr>
        <w:t> </w:t>
      </w:r>
      <w:r>
        <w:rPr>
          <w:sz w:val="22"/>
        </w:rPr>
        <w:t>conseguenza</w:t>
      </w:r>
      <w:r>
        <w:rPr>
          <w:spacing w:val="-8"/>
          <w:sz w:val="22"/>
        </w:rPr>
        <w:t> </w:t>
      </w:r>
      <w:r>
        <w:rPr>
          <w:sz w:val="22"/>
        </w:rPr>
        <w:t>che</w:t>
      </w:r>
      <w:r>
        <w:rPr>
          <w:spacing w:val="-8"/>
          <w:sz w:val="22"/>
        </w:rPr>
        <w:t> </w:t>
      </w:r>
      <w:r>
        <w:rPr>
          <w:sz w:val="22"/>
        </w:rPr>
        <w:t>C diventa </w:t>
      </w:r>
      <w:r>
        <w:rPr>
          <w:sz w:val="22"/>
          <w:u w:val="single"/>
        </w:rPr>
        <w:t>obbligato</w:t>
      </w:r>
      <w:r>
        <w:rPr>
          <w:sz w:val="22"/>
        </w:rPr>
        <w:t> nei confronti di A allo </w:t>
      </w:r>
      <w:r>
        <w:rPr>
          <w:b/>
          <w:sz w:val="22"/>
          <w:u w:val="single"/>
        </w:rPr>
        <w:t>stesso modo</w:t>
      </w:r>
      <w:r>
        <w:rPr>
          <w:b/>
          <w:sz w:val="22"/>
        </w:rPr>
        <w:t> </w:t>
      </w:r>
      <w:r>
        <w:rPr>
          <w:sz w:val="22"/>
        </w:rPr>
        <w:t>in cui, obbligato nei confronti di A, è anche </w:t>
      </w:r>
      <w:r>
        <w:rPr>
          <w:b/>
          <w:sz w:val="22"/>
          <w:u w:val="single"/>
        </w:rPr>
        <w:t>B</w:t>
      </w:r>
      <w:r>
        <w:rPr>
          <w:sz w:val="22"/>
        </w:rPr>
        <w:t>.</w:t>
      </w:r>
    </w:p>
    <w:p>
      <w:pPr>
        <w:pStyle w:val="BodyText"/>
        <w:spacing w:line="262" w:lineRule="exact"/>
      </w:pPr>
      <w:r>
        <w:rPr/>
        <w:t>=</w:t>
      </w:r>
      <w:r>
        <w:rPr>
          <w:spacing w:val="-6"/>
        </w:rPr>
        <w:t> </w:t>
      </w:r>
      <w:r>
        <w:rPr/>
        <w:t>c’è</w:t>
      </w:r>
      <w:r>
        <w:rPr>
          <w:spacing w:val="-3"/>
        </w:rPr>
        <w:t> </w:t>
      </w:r>
      <w:r>
        <w:rPr/>
        <w:t>un</w:t>
      </w:r>
      <w:r>
        <w:rPr>
          <w:spacing w:val="-3"/>
        </w:rPr>
        <w:t> </w:t>
      </w:r>
      <w:r>
        <w:rPr/>
        <w:t>cumulo</w:t>
      </w:r>
      <w:r>
        <w:rPr>
          <w:spacing w:val="-4"/>
        </w:rPr>
        <w:t> </w:t>
      </w:r>
      <w:r>
        <w:rPr/>
        <w:t>di</w:t>
      </w:r>
      <w:r>
        <w:rPr>
          <w:spacing w:val="-3"/>
        </w:rPr>
        <w:t> </w:t>
      </w:r>
      <w:r>
        <w:rPr/>
        <w:t>due</w:t>
      </w:r>
      <w:r>
        <w:rPr>
          <w:spacing w:val="-3"/>
        </w:rPr>
        <w:t> </w:t>
      </w:r>
      <w:r>
        <w:rPr/>
        <w:t>obbligazioni</w:t>
      </w:r>
      <w:r>
        <w:rPr>
          <w:spacing w:val="-4"/>
        </w:rPr>
        <w:t> </w:t>
      </w:r>
      <w:r>
        <w:rPr/>
        <w:t>che</w:t>
      </w:r>
      <w:r>
        <w:rPr>
          <w:spacing w:val="-3"/>
        </w:rPr>
        <w:t> </w:t>
      </w:r>
      <w:r>
        <w:rPr/>
        <w:t>servono</w:t>
      </w:r>
      <w:r>
        <w:rPr>
          <w:spacing w:val="-3"/>
        </w:rPr>
        <w:t> </w:t>
      </w:r>
      <w:r>
        <w:rPr/>
        <w:t>a</w:t>
      </w:r>
      <w:r>
        <w:rPr>
          <w:spacing w:val="-4"/>
        </w:rPr>
        <w:t> </w:t>
      </w:r>
      <w:r>
        <w:rPr/>
        <w:t>soddisfare</w:t>
      </w:r>
      <w:r>
        <w:rPr>
          <w:spacing w:val="-3"/>
        </w:rPr>
        <w:t> </w:t>
      </w:r>
      <w:r>
        <w:rPr/>
        <w:t>lo</w:t>
      </w:r>
      <w:r>
        <w:rPr>
          <w:spacing w:val="-3"/>
        </w:rPr>
        <w:t> </w:t>
      </w:r>
      <w:r>
        <w:rPr/>
        <w:t>stesso</w:t>
      </w:r>
      <w:r>
        <w:rPr>
          <w:spacing w:val="-4"/>
        </w:rPr>
        <w:t> </w:t>
      </w:r>
      <w:r>
        <w:rPr/>
        <w:t>interesse</w:t>
      </w:r>
      <w:r>
        <w:rPr>
          <w:spacing w:val="-3"/>
        </w:rPr>
        <w:t> </w:t>
      </w:r>
      <w:r>
        <w:rPr/>
        <w:t>del</w:t>
      </w:r>
      <w:r>
        <w:rPr>
          <w:spacing w:val="-3"/>
        </w:rPr>
        <w:t> </w:t>
      </w:r>
      <w:r>
        <w:rPr>
          <w:spacing w:val="-2"/>
        </w:rPr>
        <w:t>creditore.</w:t>
      </w:r>
    </w:p>
    <w:p>
      <w:pPr>
        <w:spacing w:line="232" w:lineRule="auto" w:before="78"/>
        <w:ind w:left="140" w:right="0" w:firstLine="0"/>
        <w:jc w:val="left"/>
        <w:rPr>
          <w:sz w:val="22"/>
        </w:rPr>
      </w:pPr>
      <w:r>
        <w:rPr>
          <w:sz w:val="22"/>
        </w:rPr>
        <w:t>Se</w:t>
      </w:r>
      <w:r>
        <w:rPr>
          <w:spacing w:val="-5"/>
          <w:sz w:val="22"/>
        </w:rPr>
        <w:t> </w:t>
      </w:r>
      <w:r>
        <w:rPr>
          <w:sz w:val="22"/>
        </w:rPr>
        <w:t>paga</w:t>
      </w:r>
      <w:r>
        <w:rPr>
          <w:spacing w:val="-5"/>
          <w:sz w:val="22"/>
        </w:rPr>
        <w:t> </w:t>
      </w:r>
      <w:r>
        <w:rPr>
          <w:sz w:val="22"/>
        </w:rPr>
        <w:t>C,</w:t>
      </w:r>
      <w:r>
        <w:rPr>
          <w:spacing w:val="-5"/>
          <w:sz w:val="22"/>
        </w:rPr>
        <w:t> </w:t>
      </w:r>
      <w:r>
        <w:rPr>
          <w:sz w:val="22"/>
        </w:rPr>
        <w:t>egli</w:t>
      </w:r>
      <w:r>
        <w:rPr>
          <w:spacing w:val="-5"/>
          <w:sz w:val="22"/>
        </w:rPr>
        <w:t> </w:t>
      </w:r>
      <w:r>
        <w:rPr>
          <w:sz w:val="22"/>
        </w:rPr>
        <w:t>paga</w:t>
      </w:r>
      <w:r>
        <w:rPr>
          <w:spacing w:val="-5"/>
          <w:sz w:val="22"/>
        </w:rPr>
        <w:t> </w:t>
      </w:r>
      <w:r>
        <w:rPr>
          <w:sz w:val="22"/>
        </w:rPr>
        <w:t>non</w:t>
      </w:r>
      <w:r>
        <w:rPr>
          <w:spacing w:val="-5"/>
          <w:sz w:val="22"/>
        </w:rPr>
        <w:t> </w:t>
      </w:r>
      <w:r>
        <w:rPr>
          <w:sz w:val="22"/>
        </w:rPr>
        <w:t>solo</w:t>
      </w:r>
      <w:r>
        <w:rPr>
          <w:spacing w:val="-5"/>
          <w:sz w:val="22"/>
        </w:rPr>
        <w:t> </w:t>
      </w:r>
      <w:r>
        <w:rPr>
          <w:sz w:val="22"/>
        </w:rPr>
        <w:t>perché</w:t>
      </w:r>
      <w:r>
        <w:rPr>
          <w:spacing w:val="-5"/>
          <w:sz w:val="22"/>
        </w:rPr>
        <w:t> </w:t>
      </w:r>
      <w:r>
        <w:rPr>
          <w:sz w:val="22"/>
        </w:rPr>
        <w:t>è</w:t>
      </w:r>
      <w:r>
        <w:rPr>
          <w:spacing w:val="-6"/>
          <w:sz w:val="22"/>
        </w:rPr>
        <w:t> </w:t>
      </w:r>
      <w:r>
        <w:rPr>
          <w:b/>
          <w:sz w:val="22"/>
          <w:u w:val="single"/>
        </w:rPr>
        <w:t>obbligato</w:t>
      </w:r>
      <w:r>
        <w:rPr>
          <w:b/>
          <w:spacing w:val="-5"/>
          <w:sz w:val="22"/>
        </w:rPr>
        <w:t> </w:t>
      </w:r>
      <w:r>
        <w:rPr>
          <w:sz w:val="22"/>
        </w:rPr>
        <w:t>a</w:t>
      </w:r>
      <w:r>
        <w:rPr>
          <w:spacing w:val="-5"/>
          <w:sz w:val="22"/>
        </w:rPr>
        <w:t> </w:t>
      </w:r>
      <w:r>
        <w:rPr>
          <w:sz w:val="22"/>
        </w:rPr>
        <w:t>pagare</w:t>
      </w:r>
      <w:r>
        <w:rPr>
          <w:spacing w:val="-5"/>
          <w:sz w:val="22"/>
        </w:rPr>
        <w:t> </w:t>
      </w:r>
      <w:r>
        <w:rPr>
          <w:sz w:val="22"/>
        </w:rPr>
        <w:t>in</w:t>
      </w:r>
      <w:r>
        <w:rPr>
          <w:spacing w:val="-5"/>
          <w:sz w:val="22"/>
        </w:rPr>
        <w:t> </w:t>
      </w:r>
      <w:r>
        <w:rPr>
          <w:sz w:val="22"/>
        </w:rPr>
        <w:t>base</w:t>
      </w:r>
      <w:r>
        <w:rPr>
          <w:spacing w:val="-5"/>
          <w:sz w:val="22"/>
        </w:rPr>
        <w:t> </w:t>
      </w:r>
      <w:r>
        <w:rPr>
          <w:sz w:val="22"/>
        </w:rPr>
        <w:t>ai</w:t>
      </w:r>
      <w:r>
        <w:rPr>
          <w:spacing w:val="-5"/>
          <w:sz w:val="22"/>
        </w:rPr>
        <w:t> </w:t>
      </w:r>
      <w:r>
        <w:rPr>
          <w:sz w:val="22"/>
        </w:rPr>
        <w:t>contenuti</w:t>
      </w:r>
      <w:r>
        <w:rPr>
          <w:spacing w:val="-5"/>
          <w:sz w:val="22"/>
        </w:rPr>
        <w:t> </w:t>
      </w:r>
      <w:r>
        <w:rPr>
          <w:sz w:val="22"/>
        </w:rPr>
        <w:t>del</w:t>
      </w:r>
      <w:r>
        <w:rPr>
          <w:spacing w:val="-5"/>
          <w:sz w:val="22"/>
        </w:rPr>
        <w:t> </w:t>
      </w:r>
      <w:r>
        <w:rPr>
          <w:sz w:val="22"/>
        </w:rPr>
        <w:t>rapporto</w:t>
      </w:r>
      <w:r>
        <w:rPr>
          <w:spacing w:val="-5"/>
          <w:sz w:val="22"/>
        </w:rPr>
        <w:t> </w:t>
      </w:r>
      <w:r>
        <w:rPr>
          <w:sz w:val="22"/>
        </w:rPr>
        <w:t>di</w:t>
      </w:r>
      <w:r>
        <w:rPr>
          <w:spacing w:val="-5"/>
          <w:sz w:val="22"/>
        </w:rPr>
        <w:t> </w:t>
      </w:r>
      <w:r>
        <w:rPr>
          <w:b/>
          <w:sz w:val="22"/>
          <w:u w:val="single"/>
        </w:rPr>
        <w:t>provvista</w:t>
      </w:r>
      <w:r>
        <w:rPr>
          <w:sz w:val="22"/>
        </w:rPr>
        <w:t>,</w:t>
      </w:r>
      <w:r>
        <w:rPr>
          <w:spacing w:val="-5"/>
          <w:sz w:val="22"/>
        </w:rPr>
        <w:t> </w:t>
      </w:r>
      <w:r>
        <w:rPr>
          <w:sz w:val="22"/>
        </w:rPr>
        <w:t>ma anche perché si è </w:t>
      </w:r>
      <w:r>
        <w:rPr>
          <w:b/>
          <w:sz w:val="22"/>
          <w:u w:val="single"/>
        </w:rPr>
        <w:t>personalmente obbligato</w:t>
      </w:r>
      <w:r>
        <w:rPr>
          <w:b/>
          <w:sz w:val="22"/>
        </w:rPr>
        <w:t> </w:t>
      </w:r>
      <w:r>
        <w:rPr>
          <w:sz w:val="22"/>
        </w:rPr>
        <w:t>a pagare nei confronti del creditore A.</w:t>
      </w:r>
    </w:p>
    <w:p>
      <w:pPr>
        <w:pStyle w:val="BodyText"/>
        <w:spacing w:line="232" w:lineRule="auto"/>
      </w:pPr>
      <w:r>
        <w:rPr/>
        <w:t>Il</w:t>
      </w:r>
      <w:r>
        <w:rPr>
          <w:spacing w:val="-5"/>
        </w:rPr>
        <w:t> </w:t>
      </w:r>
      <w:r>
        <w:rPr/>
        <w:t>pagamento</w:t>
      </w:r>
      <w:r>
        <w:rPr>
          <w:spacing w:val="-5"/>
        </w:rPr>
        <w:t> </w:t>
      </w:r>
      <w:r>
        <w:rPr/>
        <w:t>di</w:t>
      </w:r>
      <w:r>
        <w:rPr>
          <w:spacing w:val="-5"/>
        </w:rPr>
        <w:t> </w:t>
      </w:r>
      <w:r>
        <w:rPr/>
        <w:t>C</w:t>
      </w:r>
      <w:r>
        <w:rPr>
          <w:spacing w:val="-5"/>
        </w:rPr>
        <w:t> </w:t>
      </w:r>
      <w:r>
        <w:rPr>
          <w:u w:val="single"/>
        </w:rPr>
        <w:t>estingue</w:t>
      </w:r>
      <w:r>
        <w:rPr>
          <w:spacing w:val="-6"/>
        </w:rPr>
        <w:t> </w:t>
      </w:r>
      <w:r>
        <w:rPr/>
        <w:t>allo</w:t>
      </w:r>
      <w:r>
        <w:rPr>
          <w:spacing w:val="-5"/>
        </w:rPr>
        <w:t> </w:t>
      </w:r>
      <w:r>
        <w:rPr/>
        <w:t>stesso</w:t>
      </w:r>
      <w:r>
        <w:rPr>
          <w:spacing w:val="-5"/>
        </w:rPr>
        <w:t> </w:t>
      </w:r>
      <w:r>
        <w:rPr/>
        <w:t>tempo</w:t>
      </w:r>
      <w:r>
        <w:rPr>
          <w:spacing w:val="-5"/>
        </w:rPr>
        <w:t> </w:t>
      </w:r>
      <w:r>
        <w:rPr/>
        <w:t>sia</w:t>
      </w:r>
      <w:r>
        <w:rPr>
          <w:spacing w:val="-5"/>
        </w:rPr>
        <w:t> </w:t>
      </w:r>
      <w:r>
        <w:rPr/>
        <w:t>il</w:t>
      </w:r>
      <w:r>
        <w:rPr>
          <w:spacing w:val="-5"/>
        </w:rPr>
        <w:t> </w:t>
      </w:r>
      <w:r>
        <w:rPr>
          <w:b/>
          <w:u w:val="single"/>
        </w:rPr>
        <w:t>debito</w:t>
      </w:r>
      <w:r>
        <w:rPr>
          <w:b/>
          <w:spacing w:val="-5"/>
        </w:rPr>
        <w:t> </w:t>
      </w:r>
      <w:r>
        <w:rPr/>
        <w:t>inerente</w:t>
      </w:r>
      <w:r>
        <w:rPr>
          <w:spacing w:val="-5"/>
        </w:rPr>
        <w:t> </w:t>
      </w:r>
      <w:r>
        <w:rPr/>
        <w:t>al</w:t>
      </w:r>
      <w:r>
        <w:rPr>
          <w:spacing w:val="-5"/>
        </w:rPr>
        <w:t> </w:t>
      </w:r>
      <w:r>
        <w:rPr/>
        <w:t>rapporto</w:t>
      </w:r>
      <w:r>
        <w:rPr>
          <w:spacing w:val="-5"/>
        </w:rPr>
        <w:t> </w:t>
      </w:r>
      <w:r>
        <w:rPr/>
        <w:t>di</w:t>
      </w:r>
      <w:r>
        <w:rPr>
          <w:spacing w:val="-5"/>
        </w:rPr>
        <w:t> </w:t>
      </w:r>
      <w:r>
        <w:rPr/>
        <w:t>provvista</w:t>
      </w:r>
      <w:r>
        <w:rPr>
          <w:spacing w:val="-5"/>
        </w:rPr>
        <w:t> </w:t>
      </w:r>
      <w:r>
        <w:rPr/>
        <w:t>con</w:t>
      </w:r>
      <w:r>
        <w:rPr>
          <w:spacing w:val="-5"/>
        </w:rPr>
        <w:t> </w:t>
      </w:r>
      <w:r>
        <w:rPr/>
        <w:t>il</w:t>
      </w:r>
      <w:r>
        <w:rPr>
          <w:spacing w:val="-5"/>
        </w:rPr>
        <w:t> </w:t>
      </w:r>
      <w:r>
        <w:rPr>
          <w:u w:val="single"/>
        </w:rPr>
        <w:t>debitore</w:t>
      </w:r>
      <w:r>
        <w:rPr/>
        <w:t> </w:t>
      </w:r>
      <w:r>
        <w:rPr>
          <w:u w:val="single"/>
        </w:rPr>
        <w:t>originario B</w:t>
      </w:r>
      <w:r>
        <w:rPr/>
        <w:t> sia il debito </w:t>
      </w:r>
      <w:r>
        <w:rPr>
          <w:u w:val="single"/>
        </w:rPr>
        <w:t>verso il creditore A</w:t>
      </w:r>
      <w:r>
        <w:rPr/>
        <w:t>.</w:t>
      </w:r>
    </w:p>
    <w:p>
      <w:pPr>
        <w:pStyle w:val="BodyText"/>
        <w:spacing w:line="232" w:lineRule="auto" w:before="259"/>
      </w:pPr>
      <w:r>
        <w:rPr/>
        <w:t>La</w:t>
      </w:r>
      <w:r>
        <w:rPr>
          <w:spacing w:val="-5"/>
        </w:rPr>
        <w:t> </w:t>
      </w:r>
      <w:r>
        <w:rPr/>
        <w:t>differenza</w:t>
      </w:r>
      <w:r>
        <w:rPr>
          <w:spacing w:val="-5"/>
        </w:rPr>
        <w:t> </w:t>
      </w:r>
      <w:r>
        <w:rPr/>
        <w:t>tra</w:t>
      </w:r>
      <w:r>
        <w:rPr>
          <w:spacing w:val="-5"/>
        </w:rPr>
        <w:t> </w:t>
      </w:r>
      <w:r>
        <w:rPr/>
        <w:t>la</w:t>
      </w:r>
      <w:r>
        <w:rPr>
          <w:spacing w:val="-5"/>
        </w:rPr>
        <w:t> </w:t>
      </w:r>
      <w:r>
        <w:rPr/>
        <w:t>delegazione</w:t>
      </w:r>
      <w:r>
        <w:rPr>
          <w:spacing w:val="-5"/>
        </w:rPr>
        <w:t> </w:t>
      </w:r>
      <w:r>
        <w:rPr/>
        <w:t>semplice</w:t>
      </w:r>
      <w:r>
        <w:rPr>
          <w:spacing w:val="-5"/>
        </w:rPr>
        <w:t> </w:t>
      </w:r>
      <w:r>
        <w:rPr/>
        <w:t>(C</w:t>
      </w:r>
      <w:r>
        <w:rPr>
          <w:spacing w:val="-5"/>
        </w:rPr>
        <w:t> </w:t>
      </w:r>
      <w:r>
        <w:rPr/>
        <w:t>non</w:t>
      </w:r>
      <w:r>
        <w:rPr>
          <w:spacing w:val="-5"/>
        </w:rPr>
        <w:t> </w:t>
      </w:r>
      <w:r>
        <w:rPr/>
        <w:t>è</w:t>
      </w:r>
      <w:r>
        <w:rPr>
          <w:spacing w:val="-5"/>
        </w:rPr>
        <w:t> </w:t>
      </w:r>
      <w:r>
        <w:rPr/>
        <w:t>obbligato</w:t>
      </w:r>
      <w:r>
        <w:rPr>
          <w:spacing w:val="-5"/>
        </w:rPr>
        <w:t> </w:t>
      </w:r>
      <w:r>
        <w:rPr/>
        <w:t>ma</w:t>
      </w:r>
      <w:r>
        <w:rPr>
          <w:spacing w:val="-5"/>
        </w:rPr>
        <w:t> </w:t>
      </w:r>
      <w:r>
        <w:rPr/>
        <w:t>paga</w:t>
      </w:r>
      <w:r>
        <w:rPr>
          <w:spacing w:val="-5"/>
        </w:rPr>
        <w:t> </w:t>
      </w:r>
      <w:r>
        <w:rPr/>
        <w:t>ad</w:t>
      </w:r>
      <w:r>
        <w:rPr>
          <w:spacing w:val="-5"/>
        </w:rPr>
        <w:t> </w:t>
      </w:r>
      <w:r>
        <w:rPr/>
        <w:t>A)</w:t>
      </w:r>
      <w:r>
        <w:rPr>
          <w:spacing w:val="-5"/>
        </w:rPr>
        <w:t> </w:t>
      </w:r>
      <w:r>
        <w:rPr/>
        <w:t>e</w:t>
      </w:r>
      <w:r>
        <w:rPr>
          <w:spacing w:val="-5"/>
        </w:rPr>
        <w:t> </w:t>
      </w:r>
      <w:r>
        <w:rPr/>
        <w:t>la</w:t>
      </w:r>
      <w:r>
        <w:rPr>
          <w:spacing w:val="-5"/>
        </w:rPr>
        <w:t> </w:t>
      </w:r>
      <w:r>
        <w:rPr/>
        <w:t>delegazione</w:t>
      </w:r>
      <w:r>
        <w:rPr>
          <w:spacing w:val="-5"/>
        </w:rPr>
        <w:t> </w:t>
      </w:r>
      <w:r>
        <w:rPr/>
        <w:t>cumulativa</w:t>
      </w:r>
      <w:r>
        <w:rPr>
          <w:spacing w:val="-5"/>
        </w:rPr>
        <w:t> </w:t>
      </w:r>
      <w:r>
        <w:rPr/>
        <w:t>(C</w:t>
      </w:r>
      <w:r>
        <w:rPr>
          <w:spacing w:val="-5"/>
        </w:rPr>
        <w:t> </w:t>
      </w:r>
      <w:r>
        <w:rPr/>
        <w:t>è obbligato nei confronti di A)? Cambia la posizione del creditore A:</w:t>
      </w:r>
    </w:p>
    <w:p>
      <w:pPr>
        <w:pStyle w:val="ListParagraph"/>
        <w:numPr>
          <w:ilvl w:val="0"/>
          <w:numId w:val="45"/>
        </w:numPr>
        <w:tabs>
          <w:tab w:pos="500" w:val="left" w:leader="none"/>
        </w:tabs>
        <w:spacing w:line="261" w:lineRule="exact" w:before="0" w:after="0"/>
        <w:ind w:left="500" w:right="0" w:hanging="360"/>
        <w:jc w:val="left"/>
        <w:rPr>
          <w:b/>
          <w:sz w:val="22"/>
        </w:rPr>
      </w:pPr>
      <w:r>
        <w:rPr>
          <w:sz w:val="22"/>
        </w:rPr>
        <w:t>Se</w:t>
      </w:r>
      <w:r>
        <w:rPr>
          <w:spacing w:val="-4"/>
          <w:sz w:val="22"/>
        </w:rPr>
        <w:t> </w:t>
      </w:r>
      <w:r>
        <w:rPr>
          <w:sz w:val="22"/>
        </w:rPr>
        <w:t>la</w:t>
      </w:r>
      <w:r>
        <w:rPr>
          <w:spacing w:val="-3"/>
          <w:sz w:val="22"/>
        </w:rPr>
        <w:t> </w:t>
      </w:r>
      <w:r>
        <w:rPr>
          <w:sz w:val="22"/>
        </w:rPr>
        <w:t>delegazione</w:t>
      </w:r>
      <w:r>
        <w:rPr>
          <w:spacing w:val="-3"/>
          <w:sz w:val="22"/>
        </w:rPr>
        <w:t> </w:t>
      </w:r>
      <w:r>
        <w:rPr>
          <w:sz w:val="22"/>
        </w:rPr>
        <w:t>è</w:t>
      </w:r>
      <w:r>
        <w:rPr>
          <w:spacing w:val="-4"/>
          <w:sz w:val="22"/>
        </w:rPr>
        <w:t> </w:t>
      </w:r>
      <w:r>
        <w:rPr>
          <w:sz w:val="22"/>
          <w:u w:val="single"/>
        </w:rPr>
        <w:t>semplice</w:t>
      </w:r>
      <w:r>
        <w:rPr>
          <w:sz w:val="22"/>
        </w:rPr>
        <w:t>,</w:t>
      </w:r>
      <w:r>
        <w:rPr>
          <w:spacing w:val="-3"/>
          <w:sz w:val="22"/>
        </w:rPr>
        <w:t> </w:t>
      </w:r>
      <w:r>
        <w:rPr>
          <w:sz w:val="22"/>
        </w:rPr>
        <w:t>A</w:t>
      </w:r>
      <w:r>
        <w:rPr>
          <w:spacing w:val="-3"/>
          <w:sz w:val="22"/>
        </w:rPr>
        <w:t> </w:t>
      </w:r>
      <w:r>
        <w:rPr>
          <w:sz w:val="22"/>
        </w:rPr>
        <w:t>deve</w:t>
      </w:r>
      <w:r>
        <w:rPr>
          <w:spacing w:val="-3"/>
          <w:sz w:val="22"/>
        </w:rPr>
        <w:t> </w:t>
      </w:r>
      <w:r>
        <w:rPr>
          <w:sz w:val="22"/>
        </w:rPr>
        <w:t>aspettare</w:t>
      </w:r>
      <w:r>
        <w:rPr>
          <w:spacing w:val="-4"/>
          <w:sz w:val="22"/>
        </w:rPr>
        <w:t> </w:t>
      </w:r>
      <w:r>
        <w:rPr>
          <w:sz w:val="22"/>
        </w:rPr>
        <w:t>che</w:t>
      </w:r>
      <w:r>
        <w:rPr>
          <w:spacing w:val="-3"/>
          <w:sz w:val="22"/>
        </w:rPr>
        <w:t> </w:t>
      </w:r>
      <w:r>
        <w:rPr>
          <w:sz w:val="22"/>
        </w:rPr>
        <w:t>C</w:t>
      </w:r>
      <w:r>
        <w:rPr>
          <w:spacing w:val="-3"/>
          <w:sz w:val="22"/>
        </w:rPr>
        <w:t> </w:t>
      </w:r>
      <w:r>
        <w:rPr>
          <w:sz w:val="22"/>
        </w:rPr>
        <w:t>paghi,</w:t>
      </w:r>
      <w:r>
        <w:rPr>
          <w:spacing w:val="-3"/>
          <w:sz w:val="22"/>
        </w:rPr>
        <w:t> </w:t>
      </w:r>
      <w:r>
        <w:rPr>
          <w:sz w:val="22"/>
        </w:rPr>
        <w:t>ma</w:t>
      </w:r>
      <w:r>
        <w:rPr>
          <w:spacing w:val="-5"/>
          <w:sz w:val="22"/>
        </w:rPr>
        <w:t> </w:t>
      </w:r>
      <w:r>
        <w:rPr>
          <w:b/>
          <w:sz w:val="22"/>
          <w:u w:val="single"/>
        </w:rPr>
        <w:t>non</w:t>
      </w:r>
      <w:r>
        <w:rPr>
          <w:b/>
          <w:spacing w:val="-3"/>
          <w:sz w:val="22"/>
          <w:u w:val="single"/>
        </w:rPr>
        <w:t> </w:t>
      </w:r>
      <w:r>
        <w:rPr>
          <w:b/>
          <w:sz w:val="22"/>
          <w:u w:val="single"/>
        </w:rPr>
        <w:t>può</w:t>
      </w:r>
      <w:r>
        <w:rPr>
          <w:b/>
          <w:spacing w:val="-3"/>
          <w:sz w:val="22"/>
          <w:u w:val="single"/>
        </w:rPr>
        <w:t> </w:t>
      </w:r>
      <w:r>
        <w:rPr>
          <w:b/>
          <w:sz w:val="22"/>
          <w:u w:val="single"/>
        </w:rPr>
        <w:t>pretendere</w:t>
      </w:r>
      <w:r>
        <w:rPr>
          <w:b/>
          <w:spacing w:val="-4"/>
          <w:sz w:val="22"/>
          <w:u w:val="single"/>
        </w:rPr>
        <w:t> </w:t>
      </w:r>
      <w:r>
        <w:rPr>
          <w:b/>
          <w:sz w:val="22"/>
          <w:u w:val="single"/>
        </w:rPr>
        <w:t>il</w:t>
      </w:r>
      <w:r>
        <w:rPr>
          <w:b/>
          <w:spacing w:val="-3"/>
          <w:sz w:val="22"/>
          <w:u w:val="single"/>
        </w:rPr>
        <w:t> </w:t>
      </w:r>
      <w:r>
        <w:rPr>
          <w:b/>
          <w:sz w:val="22"/>
          <w:u w:val="single"/>
        </w:rPr>
        <w:t>pagamento</w:t>
      </w:r>
      <w:r>
        <w:rPr>
          <w:b/>
          <w:spacing w:val="-3"/>
          <w:sz w:val="22"/>
          <w:u w:val="single"/>
        </w:rPr>
        <w:t> </w:t>
      </w:r>
      <w:r>
        <w:rPr>
          <w:b/>
          <w:sz w:val="22"/>
          <w:u w:val="single"/>
        </w:rPr>
        <w:t>da</w:t>
      </w:r>
      <w:r>
        <w:rPr>
          <w:b/>
          <w:spacing w:val="-3"/>
          <w:sz w:val="22"/>
          <w:u w:val="single"/>
        </w:rPr>
        <w:t> </w:t>
      </w:r>
      <w:r>
        <w:rPr>
          <w:b/>
          <w:spacing w:val="-10"/>
          <w:sz w:val="22"/>
          <w:u w:val="single"/>
        </w:rPr>
        <w:t>C</w:t>
      </w:r>
    </w:p>
    <w:p>
      <w:pPr>
        <w:pStyle w:val="BodyText"/>
        <w:spacing w:before="15"/>
        <w:ind w:left="501"/>
      </w:pPr>
      <w:r>
        <w:rPr/>
        <w:t>perché</w:t>
      </w:r>
      <w:r>
        <w:rPr>
          <w:spacing w:val="-4"/>
        </w:rPr>
        <w:t> </w:t>
      </w:r>
      <w:r>
        <w:rPr/>
        <w:t>C</w:t>
      </w:r>
      <w:r>
        <w:rPr>
          <w:spacing w:val="-4"/>
        </w:rPr>
        <w:t> </w:t>
      </w:r>
      <w:r>
        <w:rPr/>
        <w:t>non</w:t>
      </w:r>
      <w:r>
        <w:rPr>
          <w:spacing w:val="-4"/>
        </w:rPr>
        <w:t> </w:t>
      </w:r>
      <w:r>
        <w:rPr/>
        <w:t>si</w:t>
      </w:r>
      <w:r>
        <w:rPr>
          <w:spacing w:val="-4"/>
        </w:rPr>
        <w:t> </w:t>
      </w:r>
      <w:r>
        <w:rPr/>
        <w:t>è</w:t>
      </w:r>
      <w:r>
        <w:rPr>
          <w:spacing w:val="-4"/>
        </w:rPr>
        <w:t> </w:t>
      </w:r>
      <w:r>
        <w:rPr/>
        <w:t>obbligato</w:t>
      </w:r>
      <w:r>
        <w:rPr>
          <w:spacing w:val="-4"/>
        </w:rPr>
        <w:t> </w:t>
      </w:r>
      <w:r>
        <w:rPr/>
        <w:t>nei</w:t>
      </w:r>
      <w:r>
        <w:rPr>
          <w:spacing w:val="-4"/>
        </w:rPr>
        <w:t> </w:t>
      </w:r>
      <w:r>
        <w:rPr/>
        <w:t>suoi</w:t>
      </w:r>
      <w:r>
        <w:rPr>
          <w:spacing w:val="-4"/>
        </w:rPr>
        <w:t> </w:t>
      </w:r>
      <w:r>
        <w:rPr/>
        <w:t>confronti</w:t>
      </w:r>
      <w:r>
        <w:rPr>
          <w:spacing w:val="-4"/>
        </w:rPr>
        <w:t> </w:t>
      </w:r>
      <w:r>
        <w:rPr/>
        <w:t>–</w:t>
      </w:r>
      <w:r>
        <w:rPr>
          <w:spacing w:val="-4"/>
        </w:rPr>
        <w:t> </w:t>
      </w:r>
      <w:r>
        <w:rPr/>
        <w:t>non</w:t>
      </w:r>
      <w:r>
        <w:rPr>
          <w:spacing w:val="-4"/>
        </w:rPr>
        <w:t> </w:t>
      </w:r>
      <w:r>
        <w:rPr/>
        <w:t>c’è</w:t>
      </w:r>
      <w:r>
        <w:rPr>
          <w:spacing w:val="-3"/>
        </w:rPr>
        <w:t> </w:t>
      </w:r>
      <w:r>
        <w:rPr/>
        <w:t>un</w:t>
      </w:r>
      <w:r>
        <w:rPr>
          <w:spacing w:val="-4"/>
        </w:rPr>
        <w:t> </w:t>
      </w:r>
      <w:r>
        <w:rPr/>
        <w:t>rapporto</w:t>
      </w:r>
      <w:r>
        <w:rPr>
          <w:spacing w:val="-4"/>
        </w:rPr>
        <w:t> </w:t>
      </w:r>
      <w:r>
        <w:rPr/>
        <w:t>tra</w:t>
      </w:r>
      <w:r>
        <w:rPr>
          <w:spacing w:val="-4"/>
        </w:rPr>
        <w:t> </w:t>
      </w:r>
      <w:r>
        <w:rPr/>
        <w:t>A</w:t>
      </w:r>
      <w:r>
        <w:rPr>
          <w:spacing w:val="-4"/>
        </w:rPr>
        <w:t> </w:t>
      </w:r>
      <w:r>
        <w:rPr/>
        <w:t>e</w:t>
      </w:r>
      <w:r>
        <w:rPr>
          <w:spacing w:val="-4"/>
        </w:rPr>
        <w:t> </w:t>
      </w:r>
      <w:r>
        <w:rPr>
          <w:spacing w:val="-5"/>
        </w:rPr>
        <w:t>C.</w:t>
      </w:r>
    </w:p>
    <w:p>
      <w:pPr>
        <w:pStyle w:val="ListParagraph"/>
        <w:numPr>
          <w:ilvl w:val="0"/>
          <w:numId w:val="45"/>
        </w:numPr>
        <w:tabs>
          <w:tab w:pos="501" w:val="left" w:leader="none"/>
        </w:tabs>
        <w:spacing w:line="232" w:lineRule="auto" w:before="23" w:after="0"/>
        <w:ind w:left="501" w:right="462" w:hanging="361"/>
        <w:jc w:val="left"/>
        <w:rPr>
          <w:sz w:val="22"/>
        </w:rPr>
      </w:pPr>
      <w:r>
        <w:rPr>
          <w:sz w:val="22"/>
        </w:rPr>
        <w:t>Se</w:t>
      </w:r>
      <w:r>
        <w:rPr>
          <w:spacing w:val="-7"/>
          <w:sz w:val="22"/>
        </w:rPr>
        <w:t> </w:t>
      </w:r>
      <w:r>
        <w:rPr>
          <w:sz w:val="22"/>
        </w:rPr>
        <w:t>la</w:t>
      </w:r>
      <w:r>
        <w:rPr>
          <w:spacing w:val="-7"/>
          <w:sz w:val="22"/>
        </w:rPr>
        <w:t> </w:t>
      </w:r>
      <w:r>
        <w:rPr>
          <w:sz w:val="22"/>
        </w:rPr>
        <w:t>delegazione</w:t>
      </w:r>
      <w:r>
        <w:rPr>
          <w:spacing w:val="-7"/>
          <w:sz w:val="22"/>
        </w:rPr>
        <w:t> </w:t>
      </w:r>
      <w:r>
        <w:rPr>
          <w:sz w:val="22"/>
        </w:rPr>
        <w:t>è</w:t>
      </w:r>
      <w:r>
        <w:rPr>
          <w:spacing w:val="-7"/>
          <w:sz w:val="22"/>
        </w:rPr>
        <w:t> </w:t>
      </w:r>
      <w:r>
        <w:rPr>
          <w:sz w:val="22"/>
          <w:u w:val="single"/>
        </w:rPr>
        <w:t>cumulativa</w:t>
      </w:r>
      <w:r>
        <w:rPr>
          <w:spacing w:val="-4"/>
          <w:sz w:val="22"/>
        </w:rPr>
        <w:t> </w:t>
      </w:r>
      <w:r>
        <w:rPr>
          <w:sz w:val="22"/>
        </w:rPr>
        <w:t>c’è</w:t>
      </w:r>
      <w:r>
        <w:rPr>
          <w:spacing w:val="-7"/>
          <w:sz w:val="22"/>
        </w:rPr>
        <w:t> </w:t>
      </w:r>
      <w:r>
        <w:rPr>
          <w:sz w:val="22"/>
        </w:rPr>
        <w:t>un’obbligazione</w:t>
      </w:r>
      <w:r>
        <w:rPr>
          <w:spacing w:val="-7"/>
          <w:sz w:val="22"/>
        </w:rPr>
        <w:t> </w:t>
      </w:r>
      <w:r>
        <w:rPr>
          <w:sz w:val="22"/>
        </w:rPr>
        <w:t>di</w:t>
      </w:r>
      <w:r>
        <w:rPr>
          <w:spacing w:val="-7"/>
          <w:sz w:val="22"/>
        </w:rPr>
        <w:t> </w:t>
      </w:r>
      <w:r>
        <w:rPr>
          <w:sz w:val="22"/>
        </w:rPr>
        <w:t>C</w:t>
      </w:r>
      <w:r>
        <w:rPr>
          <w:spacing w:val="-7"/>
          <w:sz w:val="22"/>
        </w:rPr>
        <w:t> </w:t>
      </w:r>
      <w:r>
        <w:rPr>
          <w:sz w:val="22"/>
        </w:rPr>
        <w:t>nei</w:t>
      </w:r>
      <w:r>
        <w:rPr>
          <w:spacing w:val="-7"/>
          <w:sz w:val="22"/>
        </w:rPr>
        <w:t> </w:t>
      </w:r>
      <w:r>
        <w:rPr>
          <w:sz w:val="22"/>
        </w:rPr>
        <w:t>confronti</w:t>
      </w:r>
      <w:r>
        <w:rPr>
          <w:spacing w:val="-7"/>
          <w:sz w:val="22"/>
        </w:rPr>
        <w:t> </w:t>
      </w:r>
      <w:r>
        <w:rPr>
          <w:sz w:val="22"/>
        </w:rPr>
        <w:t>di</w:t>
      </w:r>
      <w:r>
        <w:rPr>
          <w:spacing w:val="-7"/>
          <w:sz w:val="22"/>
        </w:rPr>
        <w:t> </w:t>
      </w:r>
      <w:r>
        <w:rPr>
          <w:sz w:val="22"/>
        </w:rPr>
        <w:t>A</w:t>
      </w:r>
      <w:r>
        <w:rPr>
          <w:spacing w:val="-7"/>
          <w:sz w:val="22"/>
        </w:rPr>
        <w:t> </w:t>
      </w:r>
      <w:r>
        <w:rPr>
          <w:sz w:val="22"/>
        </w:rPr>
        <w:t>e</w:t>
      </w:r>
      <w:r>
        <w:rPr>
          <w:spacing w:val="-7"/>
          <w:sz w:val="22"/>
        </w:rPr>
        <w:t> </w:t>
      </w:r>
      <w:r>
        <w:rPr>
          <w:sz w:val="22"/>
        </w:rPr>
        <w:t>quindi</w:t>
      </w:r>
      <w:r>
        <w:rPr>
          <w:spacing w:val="-7"/>
          <w:sz w:val="22"/>
        </w:rPr>
        <w:t> </w:t>
      </w:r>
      <w:r>
        <w:rPr>
          <w:sz w:val="22"/>
        </w:rPr>
        <w:t>c’è</w:t>
      </w:r>
      <w:r>
        <w:rPr>
          <w:spacing w:val="-7"/>
          <w:sz w:val="22"/>
        </w:rPr>
        <w:t> </w:t>
      </w:r>
      <w:r>
        <w:rPr>
          <w:sz w:val="22"/>
        </w:rPr>
        <w:t>la</w:t>
      </w:r>
      <w:r>
        <w:rPr>
          <w:spacing w:val="-7"/>
          <w:sz w:val="22"/>
        </w:rPr>
        <w:t> </w:t>
      </w:r>
      <w:r>
        <w:rPr>
          <w:sz w:val="22"/>
        </w:rPr>
        <w:t>possibilità</w:t>
      </w:r>
      <w:r>
        <w:rPr>
          <w:spacing w:val="-7"/>
          <w:sz w:val="22"/>
        </w:rPr>
        <w:t> </w:t>
      </w:r>
      <w:r>
        <w:rPr>
          <w:sz w:val="22"/>
        </w:rPr>
        <w:t>del creditore A di pretendere il pagamento da parte del delegato C.</w:t>
      </w:r>
    </w:p>
    <w:p>
      <w:pPr>
        <w:pStyle w:val="BodyText"/>
        <w:spacing w:line="232" w:lineRule="auto"/>
      </w:pPr>
      <w:r>
        <w:rPr/>
        <w:t>La</w:t>
      </w:r>
      <w:r>
        <w:rPr>
          <w:spacing w:val="-7"/>
        </w:rPr>
        <w:t> </w:t>
      </w:r>
      <w:r>
        <w:rPr/>
        <w:t>differenza</w:t>
      </w:r>
      <w:r>
        <w:rPr>
          <w:spacing w:val="-7"/>
        </w:rPr>
        <w:t> </w:t>
      </w:r>
      <w:r>
        <w:rPr/>
        <w:t>è</w:t>
      </w:r>
      <w:r>
        <w:rPr>
          <w:spacing w:val="-7"/>
        </w:rPr>
        <w:t> </w:t>
      </w:r>
      <w:r>
        <w:rPr/>
        <w:t>che</w:t>
      </w:r>
      <w:r>
        <w:rPr>
          <w:spacing w:val="-7"/>
        </w:rPr>
        <w:t> </w:t>
      </w:r>
      <w:r>
        <w:rPr/>
        <w:t>nella</w:t>
      </w:r>
      <w:r>
        <w:rPr>
          <w:spacing w:val="-7"/>
        </w:rPr>
        <w:t> </w:t>
      </w:r>
      <w:r>
        <w:rPr/>
        <w:t>delegazione</w:t>
      </w:r>
      <w:r>
        <w:rPr>
          <w:spacing w:val="-7"/>
        </w:rPr>
        <w:t> </w:t>
      </w:r>
      <w:r>
        <w:rPr/>
        <w:t>semplice</w:t>
      </w:r>
      <w:r>
        <w:rPr>
          <w:spacing w:val="-7"/>
        </w:rPr>
        <w:t> </w:t>
      </w:r>
      <w:r>
        <w:rPr/>
        <w:t>non</w:t>
      </w:r>
      <w:r>
        <w:rPr>
          <w:spacing w:val="-7"/>
        </w:rPr>
        <w:t> </w:t>
      </w:r>
      <w:r>
        <w:rPr/>
        <w:t>c’è</w:t>
      </w:r>
      <w:r>
        <w:rPr>
          <w:spacing w:val="-7"/>
        </w:rPr>
        <w:t> </w:t>
      </w:r>
      <w:r>
        <w:rPr/>
        <w:t>una</w:t>
      </w:r>
      <w:r>
        <w:rPr>
          <w:spacing w:val="-7"/>
        </w:rPr>
        <w:t> </w:t>
      </w:r>
      <w:r>
        <w:rPr/>
        <w:t>possibile</w:t>
      </w:r>
      <w:r>
        <w:rPr>
          <w:spacing w:val="-7"/>
        </w:rPr>
        <w:t> </w:t>
      </w:r>
      <w:r>
        <w:rPr/>
        <w:t>pretesa</w:t>
      </w:r>
      <w:r>
        <w:rPr>
          <w:spacing w:val="-7"/>
        </w:rPr>
        <w:t> </w:t>
      </w:r>
      <w:r>
        <w:rPr/>
        <w:t>del</w:t>
      </w:r>
      <w:r>
        <w:rPr>
          <w:spacing w:val="-7"/>
        </w:rPr>
        <w:t> </w:t>
      </w:r>
      <w:r>
        <w:rPr/>
        <w:t>creditore</w:t>
      </w:r>
      <w:r>
        <w:rPr>
          <w:spacing w:val="-7"/>
        </w:rPr>
        <w:t> </w:t>
      </w:r>
      <w:r>
        <w:rPr/>
        <w:t>nei</w:t>
      </w:r>
      <w:r>
        <w:rPr>
          <w:spacing w:val="-7"/>
        </w:rPr>
        <w:t> </w:t>
      </w:r>
      <w:r>
        <w:rPr/>
        <w:t>confronti</w:t>
      </w:r>
      <w:r>
        <w:rPr>
          <w:spacing w:val="-7"/>
        </w:rPr>
        <w:t> </w:t>
      </w:r>
      <w:r>
        <w:rPr/>
        <w:t>del delegato, mentre nel caso della delegazione cumulativa c’è.</w:t>
      </w:r>
    </w:p>
    <w:p>
      <w:pPr>
        <w:pStyle w:val="BodyText"/>
        <w:spacing w:after="0" w:line="232" w:lineRule="auto"/>
        <w:sectPr>
          <w:pgSz w:w="11920" w:h="16840"/>
          <w:pgMar w:top="1280" w:bottom="280" w:left="992" w:right="992"/>
        </w:sectPr>
      </w:pPr>
    </w:p>
    <w:p>
      <w:pPr>
        <w:pStyle w:val="Heading2"/>
        <w:spacing w:before="27"/>
        <w:ind w:left="-1"/>
        <w:jc w:val="center"/>
      </w:pPr>
      <w:bookmarkStart w:name="ESPROMISSIONE" w:id="289"/>
      <w:bookmarkEnd w:id="289"/>
      <w:r>
        <w:rPr>
          <w:b w:val="0"/>
        </w:rPr>
      </w:r>
      <w:r>
        <w:rPr>
          <w:color w:val="2E5395"/>
          <w:spacing w:val="-2"/>
        </w:rPr>
        <w:t>ESPROMISSIONE</w:t>
      </w:r>
    </w:p>
    <w:p>
      <w:pPr>
        <w:pStyle w:val="BodyText"/>
        <w:spacing w:line="260" w:lineRule="exact"/>
      </w:pPr>
      <w:r>
        <w:rPr/>
        <w:t>L’espromissione</w:t>
      </w:r>
      <w:r>
        <w:rPr>
          <w:spacing w:val="-8"/>
        </w:rPr>
        <w:t> </w:t>
      </w:r>
      <w:r>
        <w:rPr/>
        <w:t>esiste</w:t>
      </w:r>
      <w:r>
        <w:rPr>
          <w:spacing w:val="-8"/>
        </w:rPr>
        <w:t> </w:t>
      </w:r>
      <w:r>
        <w:rPr/>
        <w:t>soltanto</w:t>
      </w:r>
      <w:r>
        <w:rPr>
          <w:spacing w:val="-7"/>
        </w:rPr>
        <w:t> </w:t>
      </w:r>
      <w:r>
        <w:rPr/>
        <w:t>nelle</w:t>
      </w:r>
      <w:r>
        <w:rPr>
          <w:spacing w:val="-8"/>
        </w:rPr>
        <w:t> </w:t>
      </w:r>
      <w:r>
        <w:rPr/>
        <w:t>forme</w:t>
      </w:r>
      <w:r>
        <w:rPr>
          <w:spacing w:val="-8"/>
        </w:rPr>
        <w:t> </w:t>
      </w:r>
      <w:r>
        <w:rPr/>
        <w:t>di</w:t>
      </w:r>
      <w:r>
        <w:rPr>
          <w:spacing w:val="-7"/>
        </w:rPr>
        <w:t> </w:t>
      </w:r>
      <w:r>
        <w:rPr/>
        <w:t>una</w:t>
      </w:r>
      <w:r>
        <w:rPr>
          <w:spacing w:val="-8"/>
        </w:rPr>
        <w:t> </w:t>
      </w:r>
      <w:r>
        <w:rPr/>
        <w:t>espromissione</w:t>
      </w:r>
      <w:r>
        <w:rPr>
          <w:spacing w:val="-7"/>
        </w:rPr>
        <w:t> </w:t>
      </w:r>
      <w:r>
        <w:rPr>
          <w:b/>
          <w:spacing w:val="-2"/>
          <w:u w:val="single"/>
        </w:rPr>
        <w:t>cumulativa</w:t>
      </w:r>
      <w:r>
        <w:rPr>
          <w:spacing w:val="-2"/>
        </w:rPr>
        <w:t>.</w:t>
      </w:r>
    </w:p>
    <w:p>
      <w:pPr>
        <w:pStyle w:val="BodyText"/>
        <w:spacing w:line="232" w:lineRule="auto" w:before="2"/>
        <w:ind w:right="279"/>
      </w:pPr>
      <w:r>
        <w:rPr/>
        <w:t>Consiste</w:t>
      </w:r>
      <w:r>
        <w:rPr>
          <w:spacing w:val="-6"/>
        </w:rPr>
        <w:t> </w:t>
      </w:r>
      <w:r>
        <w:rPr/>
        <w:t>nella</w:t>
      </w:r>
      <w:r>
        <w:rPr>
          <w:spacing w:val="-6"/>
        </w:rPr>
        <w:t> </w:t>
      </w:r>
      <w:r>
        <w:rPr/>
        <w:t>dichiarazione</w:t>
      </w:r>
      <w:r>
        <w:rPr>
          <w:spacing w:val="-6"/>
        </w:rPr>
        <w:t> </w:t>
      </w:r>
      <w:r>
        <w:rPr/>
        <w:t>con</w:t>
      </w:r>
      <w:r>
        <w:rPr>
          <w:spacing w:val="-6"/>
        </w:rPr>
        <w:t> </w:t>
      </w:r>
      <w:r>
        <w:rPr/>
        <w:t>cui</w:t>
      </w:r>
      <w:r>
        <w:rPr>
          <w:spacing w:val="-6"/>
        </w:rPr>
        <w:t> </w:t>
      </w:r>
      <w:r>
        <w:rPr/>
        <w:t>C,</w:t>
      </w:r>
      <w:r>
        <w:rPr>
          <w:spacing w:val="-6"/>
        </w:rPr>
        <w:t> </w:t>
      </w:r>
      <w:r>
        <w:rPr/>
        <w:t>il</w:t>
      </w:r>
      <w:r>
        <w:rPr>
          <w:spacing w:val="-6"/>
        </w:rPr>
        <w:t> </w:t>
      </w:r>
      <w:r>
        <w:rPr/>
        <w:t>terzo,</w:t>
      </w:r>
      <w:r>
        <w:rPr>
          <w:spacing w:val="-6"/>
        </w:rPr>
        <w:t> </w:t>
      </w:r>
      <w:r>
        <w:rPr/>
        <w:t>senza</w:t>
      </w:r>
      <w:r>
        <w:rPr>
          <w:spacing w:val="-6"/>
        </w:rPr>
        <w:t> </w:t>
      </w:r>
      <w:r>
        <w:rPr/>
        <w:t>aver</w:t>
      </w:r>
      <w:r>
        <w:rPr>
          <w:spacing w:val="-6"/>
        </w:rPr>
        <w:t> </w:t>
      </w:r>
      <w:r>
        <w:rPr/>
        <w:t>ricevuto</w:t>
      </w:r>
      <w:r>
        <w:rPr>
          <w:spacing w:val="-6"/>
        </w:rPr>
        <w:t> </w:t>
      </w:r>
      <w:r>
        <w:rPr/>
        <w:t>alcun</w:t>
      </w:r>
      <w:r>
        <w:rPr>
          <w:spacing w:val="-6"/>
        </w:rPr>
        <w:t> </w:t>
      </w:r>
      <w:r>
        <w:rPr/>
        <w:t>ordine,</w:t>
      </w:r>
      <w:r>
        <w:rPr>
          <w:spacing w:val="-6"/>
        </w:rPr>
        <w:t> </w:t>
      </w:r>
      <w:r>
        <w:rPr/>
        <w:t>spontaneamente</w:t>
      </w:r>
      <w:r>
        <w:rPr>
          <w:spacing w:val="-6"/>
        </w:rPr>
        <w:t> </w:t>
      </w:r>
      <w:r>
        <w:rPr/>
        <w:t>si</w:t>
      </w:r>
      <w:r>
        <w:rPr>
          <w:spacing w:val="-6"/>
        </w:rPr>
        <w:t> </w:t>
      </w:r>
      <w:r>
        <w:rPr/>
        <w:t>rivolge al creditore dichiarando di obbligarsi nei suoi confronti.</w:t>
      </w:r>
    </w:p>
    <w:p>
      <w:pPr>
        <w:pStyle w:val="Heading3"/>
        <w:spacing w:line="257" w:lineRule="exact"/>
      </w:pPr>
      <w:bookmarkStart w:name="ARTICOLO 1272 [espromissione]" w:id="290"/>
      <w:bookmarkEnd w:id="290"/>
      <w:r>
        <w:rPr>
          <w:b w:val="0"/>
        </w:rPr>
      </w:r>
      <w:r>
        <w:rPr>
          <w:color w:val="2E5395"/>
        </w:rPr>
        <w:t>ARTICOLO</w:t>
      </w:r>
      <w:r>
        <w:rPr>
          <w:color w:val="2E5395"/>
          <w:spacing w:val="-5"/>
        </w:rPr>
        <w:t> </w:t>
      </w:r>
      <w:r>
        <w:rPr>
          <w:color w:val="2E5395"/>
        </w:rPr>
        <w:t>1272</w:t>
      </w:r>
      <w:r>
        <w:rPr>
          <w:color w:val="2E5395"/>
          <w:spacing w:val="-4"/>
        </w:rPr>
        <w:t> </w:t>
      </w:r>
      <w:r>
        <w:rPr>
          <w:color w:val="2E5395"/>
          <w:spacing w:val="-2"/>
        </w:rPr>
        <w:t>[espromissione]</w:t>
      </w:r>
    </w:p>
    <w:p>
      <w:pPr>
        <w:spacing w:line="232" w:lineRule="auto" w:before="2"/>
        <w:ind w:left="140" w:right="282" w:firstLine="0"/>
        <w:jc w:val="left"/>
        <w:rPr>
          <w:b/>
          <w:i/>
          <w:sz w:val="22"/>
        </w:rPr>
      </w:pPr>
      <w:r>
        <w:rPr>
          <w:sz w:val="22"/>
        </w:rPr>
        <w:t>“</w:t>
      </w:r>
      <w:r>
        <w:rPr>
          <w:b/>
          <w:i/>
          <w:sz w:val="22"/>
        </w:rPr>
        <w:t>Il</w:t>
      </w:r>
      <w:r>
        <w:rPr>
          <w:b/>
          <w:i/>
          <w:spacing w:val="-4"/>
          <w:sz w:val="22"/>
        </w:rPr>
        <w:t> </w:t>
      </w:r>
      <w:r>
        <w:rPr>
          <w:b/>
          <w:i/>
          <w:sz w:val="22"/>
          <w:u w:val="single"/>
        </w:rPr>
        <w:t>terzo</w:t>
      </w:r>
      <w:r>
        <w:rPr>
          <w:b/>
          <w:i/>
          <w:spacing w:val="-4"/>
          <w:sz w:val="22"/>
        </w:rPr>
        <w:t> </w:t>
      </w:r>
      <w:r>
        <w:rPr>
          <w:b/>
          <w:i/>
          <w:sz w:val="22"/>
        </w:rPr>
        <w:t>che,</w:t>
      </w:r>
      <w:r>
        <w:rPr>
          <w:b/>
          <w:i/>
          <w:spacing w:val="-4"/>
          <w:sz w:val="22"/>
        </w:rPr>
        <w:t> </w:t>
      </w:r>
      <w:r>
        <w:rPr>
          <w:b/>
          <w:i/>
          <w:sz w:val="22"/>
        </w:rPr>
        <w:t>senza</w:t>
      </w:r>
      <w:r>
        <w:rPr>
          <w:b/>
          <w:i/>
          <w:spacing w:val="-4"/>
          <w:sz w:val="22"/>
        </w:rPr>
        <w:t> </w:t>
      </w:r>
      <w:r>
        <w:rPr>
          <w:b/>
          <w:i/>
          <w:sz w:val="22"/>
        </w:rPr>
        <w:t>delegazione</w:t>
      </w:r>
      <w:r>
        <w:rPr>
          <w:b/>
          <w:i/>
          <w:spacing w:val="-4"/>
          <w:sz w:val="22"/>
        </w:rPr>
        <w:t> </w:t>
      </w:r>
      <w:r>
        <w:rPr>
          <w:b/>
          <w:i/>
          <w:sz w:val="22"/>
        </w:rPr>
        <w:t>del</w:t>
      </w:r>
      <w:r>
        <w:rPr>
          <w:b/>
          <w:i/>
          <w:spacing w:val="-4"/>
          <w:sz w:val="22"/>
        </w:rPr>
        <w:t> </w:t>
      </w:r>
      <w:r>
        <w:rPr>
          <w:b/>
          <w:i/>
          <w:sz w:val="22"/>
        </w:rPr>
        <w:t>debitore,</w:t>
      </w:r>
      <w:r>
        <w:rPr>
          <w:b/>
          <w:i/>
          <w:spacing w:val="-4"/>
          <w:sz w:val="22"/>
        </w:rPr>
        <w:t> </w:t>
      </w:r>
      <w:r>
        <w:rPr>
          <w:b/>
          <w:i/>
          <w:sz w:val="22"/>
        </w:rPr>
        <w:t>ne</w:t>
      </w:r>
      <w:r>
        <w:rPr>
          <w:b/>
          <w:i/>
          <w:spacing w:val="-4"/>
          <w:sz w:val="22"/>
        </w:rPr>
        <w:t> </w:t>
      </w:r>
      <w:r>
        <w:rPr>
          <w:b/>
          <w:i/>
          <w:sz w:val="22"/>
          <w:u w:val="single"/>
        </w:rPr>
        <w:t>assume</w:t>
      </w:r>
      <w:r>
        <w:rPr>
          <w:b/>
          <w:i/>
          <w:spacing w:val="-4"/>
          <w:sz w:val="22"/>
        </w:rPr>
        <w:t> </w:t>
      </w:r>
      <w:r>
        <w:rPr>
          <w:b/>
          <w:i/>
          <w:sz w:val="22"/>
        </w:rPr>
        <w:t>verso</w:t>
      </w:r>
      <w:r>
        <w:rPr>
          <w:b/>
          <w:i/>
          <w:spacing w:val="-4"/>
          <w:sz w:val="22"/>
        </w:rPr>
        <w:t> </w:t>
      </w:r>
      <w:r>
        <w:rPr>
          <w:b/>
          <w:i/>
          <w:sz w:val="22"/>
        </w:rPr>
        <w:t>il</w:t>
      </w:r>
      <w:r>
        <w:rPr>
          <w:b/>
          <w:i/>
          <w:spacing w:val="-4"/>
          <w:sz w:val="22"/>
        </w:rPr>
        <w:t> </w:t>
      </w:r>
      <w:r>
        <w:rPr>
          <w:b/>
          <w:i/>
          <w:sz w:val="22"/>
        </w:rPr>
        <w:t>creditore</w:t>
      </w:r>
      <w:r>
        <w:rPr>
          <w:b/>
          <w:i/>
          <w:spacing w:val="-4"/>
          <w:sz w:val="22"/>
        </w:rPr>
        <w:t> </w:t>
      </w:r>
      <w:r>
        <w:rPr>
          <w:b/>
          <w:i/>
          <w:sz w:val="22"/>
        </w:rPr>
        <w:t>il</w:t>
      </w:r>
      <w:r>
        <w:rPr>
          <w:b/>
          <w:i/>
          <w:spacing w:val="-4"/>
          <w:sz w:val="22"/>
        </w:rPr>
        <w:t> </w:t>
      </w:r>
      <w:r>
        <w:rPr>
          <w:b/>
          <w:i/>
          <w:sz w:val="22"/>
          <w:u w:val="single"/>
        </w:rPr>
        <w:t>debito</w:t>
      </w:r>
      <w:r>
        <w:rPr>
          <w:b/>
          <w:i/>
          <w:sz w:val="22"/>
        </w:rPr>
        <w:t>,</w:t>
      </w:r>
      <w:r>
        <w:rPr>
          <w:b/>
          <w:i/>
          <w:spacing w:val="-5"/>
          <w:sz w:val="22"/>
        </w:rPr>
        <w:t> </w:t>
      </w:r>
      <w:r>
        <w:rPr>
          <w:b/>
          <w:i/>
          <w:sz w:val="22"/>
        </w:rPr>
        <w:t>è</w:t>
      </w:r>
      <w:r>
        <w:rPr>
          <w:b/>
          <w:i/>
          <w:spacing w:val="-4"/>
          <w:sz w:val="22"/>
        </w:rPr>
        <w:t> </w:t>
      </w:r>
      <w:r>
        <w:rPr>
          <w:b/>
          <w:i/>
          <w:sz w:val="22"/>
          <w:u w:val="single"/>
        </w:rPr>
        <w:t>obbligato</w:t>
      </w:r>
      <w:r>
        <w:rPr>
          <w:b/>
          <w:i/>
          <w:spacing w:val="-4"/>
          <w:sz w:val="22"/>
        </w:rPr>
        <w:t> </w:t>
      </w:r>
      <w:r>
        <w:rPr>
          <w:b/>
          <w:i/>
          <w:sz w:val="22"/>
        </w:rPr>
        <w:t>in</w:t>
      </w:r>
      <w:r>
        <w:rPr>
          <w:b/>
          <w:i/>
          <w:spacing w:val="-4"/>
          <w:sz w:val="22"/>
        </w:rPr>
        <w:t> </w:t>
      </w:r>
      <w:r>
        <w:rPr>
          <w:b/>
          <w:i/>
          <w:sz w:val="22"/>
        </w:rPr>
        <w:t>solido col debitore originario, se il </w:t>
      </w:r>
      <w:r>
        <w:rPr>
          <w:b/>
          <w:i/>
          <w:sz w:val="22"/>
          <w:u w:val="single"/>
        </w:rPr>
        <w:t>ceditore non</w:t>
      </w:r>
      <w:r>
        <w:rPr>
          <w:b/>
          <w:i/>
          <w:sz w:val="22"/>
        </w:rPr>
        <w:t> dichiara espressamente di </w:t>
      </w:r>
      <w:r>
        <w:rPr>
          <w:b/>
          <w:i/>
          <w:sz w:val="22"/>
          <w:u w:val="single"/>
        </w:rPr>
        <w:t>liberare</w:t>
      </w:r>
      <w:r>
        <w:rPr>
          <w:b/>
          <w:i/>
          <w:sz w:val="22"/>
        </w:rPr>
        <w:t> quest’ultimo.</w:t>
      </w:r>
    </w:p>
    <w:p>
      <w:pPr>
        <w:spacing w:line="230" w:lineRule="auto" w:before="4"/>
        <w:ind w:left="140" w:right="174" w:firstLine="0"/>
        <w:jc w:val="left"/>
        <w:rPr>
          <w:b/>
          <w:i/>
          <w:sz w:val="22"/>
        </w:rPr>
      </w:pPr>
      <w:r>
        <w:rPr>
          <w:b/>
          <w:i/>
          <w:sz w:val="22"/>
        </w:rPr>
        <w:t>Se</w:t>
      </w:r>
      <w:r>
        <w:rPr>
          <w:b/>
          <w:i/>
          <w:spacing w:val="-4"/>
          <w:sz w:val="22"/>
        </w:rPr>
        <w:t> </w:t>
      </w:r>
      <w:r>
        <w:rPr>
          <w:b/>
          <w:i/>
          <w:sz w:val="22"/>
        </w:rPr>
        <w:t>non</w:t>
      </w:r>
      <w:r>
        <w:rPr>
          <w:b/>
          <w:i/>
          <w:spacing w:val="-4"/>
          <w:sz w:val="22"/>
        </w:rPr>
        <w:t> </w:t>
      </w:r>
      <w:r>
        <w:rPr>
          <w:b/>
          <w:i/>
          <w:sz w:val="22"/>
        </w:rPr>
        <w:t>si</w:t>
      </w:r>
      <w:r>
        <w:rPr>
          <w:b/>
          <w:i/>
          <w:spacing w:val="-4"/>
          <w:sz w:val="22"/>
        </w:rPr>
        <w:t> </w:t>
      </w:r>
      <w:r>
        <w:rPr>
          <w:b/>
          <w:i/>
          <w:sz w:val="22"/>
        </w:rPr>
        <w:t>è</w:t>
      </w:r>
      <w:r>
        <w:rPr>
          <w:b/>
          <w:i/>
          <w:spacing w:val="-4"/>
          <w:sz w:val="22"/>
        </w:rPr>
        <w:t> </w:t>
      </w:r>
      <w:r>
        <w:rPr>
          <w:b/>
          <w:i/>
          <w:sz w:val="22"/>
        </w:rPr>
        <w:t>convenuto</w:t>
      </w:r>
      <w:r>
        <w:rPr>
          <w:b/>
          <w:i/>
          <w:spacing w:val="-4"/>
          <w:sz w:val="22"/>
        </w:rPr>
        <w:t> </w:t>
      </w:r>
      <w:r>
        <w:rPr>
          <w:b/>
          <w:i/>
          <w:sz w:val="22"/>
        </w:rPr>
        <w:t>diversamente,</w:t>
      </w:r>
      <w:r>
        <w:rPr>
          <w:b/>
          <w:i/>
          <w:spacing w:val="-4"/>
          <w:sz w:val="22"/>
        </w:rPr>
        <w:t> </w:t>
      </w:r>
      <w:r>
        <w:rPr>
          <w:b/>
          <w:i/>
          <w:sz w:val="22"/>
        </w:rPr>
        <w:t>il</w:t>
      </w:r>
      <w:r>
        <w:rPr>
          <w:b/>
          <w:i/>
          <w:spacing w:val="-5"/>
          <w:sz w:val="22"/>
        </w:rPr>
        <w:t> </w:t>
      </w:r>
      <w:r>
        <w:rPr>
          <w:b/>
          <w:i/>
          <w:sz w:val="22"/>
          <w:u w:val="single"/>
        </w:rPr>
        <w:t>terzo</w:t>
      </w:r>
      <w:r>
        <w:rPr>
          <w:b/>
          <w:i/>
          <w:spacing w:val="-5"/>
          <w:sz w:val="22"/>
          <w:u w:val="single"/>
        </w:rPr>
        <w:t> </w:t>
      </w:r>
      <w:r>
        <w:rPr>
          <w:b/>
          <w:i/>
          <w:sz w:val="22"/>
          <w:u w:val="single"/>
        </w:rPr>
        <w:t>non</w:t>
      </w:r>
      <w:r>
        <w:rPr>
          <w:b/>
          <w:i/>
          <w:spacing w:val="-5"/>
          <w:sz w:val="22"/>
          <w:u w:val="single"/>
        </w:rPr>
        <w:t> </w:t>
      </w:r>
      <w:r>
        <w:rPr>
          <w:b/>
          <w:i/>
          <w:sz w:val="22"/>
          <w:u w:val="single"/>
        </w:rPr>
        <w:t>può</w:t>
      </w:r>
      <w:r>
        <w:rPr>
          <w:b/>
          <w:i/>
          <w:spacing w:val="-5"/>
          <w:sz w:val="22"/>
          <w:u w:val="single"/>
        </w:rPr>
        <w:t> </w:t>
      </w:r>
      <w:r>
        <w:rPr>
          <w:b/>
          <w:i/>
          <w:sz w:val="22"/>
          <w:u w:val="single"/>
        </w:rPr>
        <w:t>opporre</w:t>
      </w:r>
      <w:r>
        <w:rPr>
          <w:b/>
          <w:i/>
          <w:spacing w:val="-5"/>
          <w:sz w:val="22"/>
          <w:u w:val="single"/>
        </w:rPr>
        <w:t> </w:t>
      </w:r>
      <w:r>
        <w:rPr>
          <w:b/>
          <w:i/>
          <w:sz w:val="22"/>
          <w:u w:val="single"/>
        </w:rPr>
        <w:t>al</w:t>
      </w:r>
      <w:r>
        <w:rPr>
          <w:b/>
          <w:i/>
          <w:spacing w:val="-4"/>
          <w:sz w:val="22"/>
          <w:u w:val="single"/>
        </w:rPr>
        <w:t> </w:t>
      </w:r>
      <w:r>
        <w:rPr>
          <w:b/>
          <w:i/>
          <w:sz w:val="22"/>
          <w:u w:val="single"/>
        </w:rPr>
        <w:t>creditore</w:t>
      </w:r>
      <w:r>
        <w:rPr>
          <w:b/>
          <w:i/>
          <w:spacing w:val="-3"/>
          <w:sz w:val="22"/>
        </w:rPr>
        <w:t> </w:t>
      </w:r>
      <w:r>
        <w:rPr>
          <w:b/>
          <w:i/>
          <w:sz w:val="22"/>
        </w:rPr>
        <w:t>le</w:t>
      </w:r>
      <w:r>
        <w:rPr>
          <w:b/>
          <w:i/>
          <w:spacing w:val="-4"/>
          <w:sz w:val="22"/>
        </w:rPr>
        <w:t> </w:t>
      </w:r>
      <w:r>
        <w:rPr>
          <w:b/>
          <w:i/>
          <w:sz w:val="22"/>
          <w:u w:val="single"/>
        </w:rPr>
        <w:t>eccezioni</w:t>
      </w:r>
      <w:r>
        <w:rPr>
          <w:b/>
          <w:i/>
          <w:spacing w:val="-5"/>
          <w:sz w:val="22"/>
        </w:rPr>
        <w:t> </w:t>
      </w:r>
      <w:r>
        <w:rPr>
          <w:b/>
          <w:i/>
          <w:sz w:val="22"/>
        </w:rPr>
        <w:t>relative</w:t>
      </w:r>
      <w:r>
        <w:rPr>
          <w:b/>
          <w:i/>
          <w:spacing w:val="-4"/>
          <w:sz w:val="22"/>
        </w:rPr>
        <w:t> </w:t>
      </w:r>
      <w:r>
        <w:rPr>
          <w:b/>
          <w:i/>
          <w:sz w:val="22"/>
        </w:rPr>
        <w:t>ai</w:t>
      </w:r>
      <w:r>
        <w:rPr>
          <w:b/>
          <w:i/>
          <w:spacing w:val="-4"/>
          <w:sz w:val="22"/>
        </w:rPr>
        <w:t> </w:t>
      </w:r>
      <w:r>
        <w:rPr>
          <w:b/>
          <w:i/>
          <w:sz w:val="22"/>
        </w:rPr>
        <w:t>suoi rapporti col debitore originario.</w:t>
      </w:r>
    </w:p>
    <w:p>
      <w:pPr>
        <w:spacing w:line="232" w:lineRule="auto" w:before="0"/>
        <w:ind w:left="140" w:right="282" w:firstLine="0"/>
        <w:jc w:val="left"/>
        <w:rPr>
          <w:sz w:val="22"/>
        </w:rPr>
      </w:pPr>
      <w:r>
        <w:rPr>
          <w:b/>
          <w:i/>
          <w:sz w:val="22"/>
        </w:rPr>
        <w:t>Può opporgli invece le eccezioni che al creditore avrebbe potuto opporre il debitore originario, se non sono personali a quest’ultimo e non derivano da fa&gt; successivi all’espromissione. Non può opporgli la compensazione che avrebbe potuto opporre il debitore originario, quantunque si sia verificata prima </w:t>
      </w:r>
      <w:r>
        <w:rPr>
          <w:b/>
          <w:i/>
          <w:spacing w:val="-2"/>
          <w:sz w:val="22"/>
        </w:rPr>
        <w:t>dell’espromissione</w:t>
      </w:r>
      <w:r>
        <w:rPr>
          <w:spacing w:val="-2"/>
          <w:sz w:val="22"/>
        </w:rPr>
        <w:t>”.</w:t>
      </w:r>
    </w:p>
    <w:p>
      <w:pPr>
        <w:pStyle w:val="ListParagraph"/>
        <w:numPr>
          <w:ilvl w:val="0"/>
          <w:numId w:val="45"/>
        </w:numPr>
        <w:tabs>
          <w:tab w:pos="501" w:val="left" w:leader="none"/>
        </w:tabs>
        <w:spacing w:line="232" w:lineRule="auto" w:before="258" w:after="0"/>
        <w:ind w:left="501" w:right="986" w:hanging="361"/>
        <w:jc w:val="left"/>
        <w:rPr>
          <w:sz w:val="22"/>
        </w:rPr>
      </w:pPr>
      <w:r>
        <w:rPr>
          <w:sz w:val="22"/>
        </w:rPr>
        <w:t>Perché</w:t>
      </w:r>
      <w:r>
        <w:rPr>
          <w:spacing w:val="-8"/>
          <w:sz w:val="22"/>
        </w:rPr>
        <w:t> </w:t>
      </w:r>
      <w:r>
        <w:rPr>
          <w:sz w:val="22"/>
        </w:rPr>
        <w:t>non</w:t>
      </w:r>
      <w:r>
        <w:rPr>
          <w:spacing w:val="-8"/>
          <w:sz w:val="22"/>
        </w:rPr>
        <w:t> </w:t>
      </w:r>
      <w:r>
        <w:rPr>
          <w:sz w:val="22"/>
        </w:rPr>
        <w:t>esiste</w:t>
      </w:r>
      <w:r>
        <w:rPr>
          <w:spacing w:val="-8"/>
          <w:sz w:val="22"/>
        </w:rPr>
        <w:t> </w:t>
      </w:r>
      <w:r>
        <w:rPr>
          <w:sz w:val="22"/>
        </w:rPr>
        <w:t>un’espromissione</w:t>
      </w:r>
      <w:r>
        <w:rPr>
          <w:spacing w:val="-8"/>
          <w:sz w:val="22"/>
        </w:rPr>
        <w:t> </w:t>
      </w:r>
      <w:r>
        <w:rPr>
          <w:sz w:val="22"/>
        </w:rPr>
        <w:t>se</w:t>
      </w:r>
      <w:r>
        <w:rPr>
          <w:spacing w:val="-8"/>
          <w:sz w:val="22"/>
        </w:rPr>
        <w:t> </w:t>
      </w:r>
      <w:r>
        <w:rPr>
          <w:sz w:val="22"/>
        </w:rPr>
        <w:t>non</w:t>
      </w:r>
      <w:r>
        <w:rPr>
          <w:spacing w:val="-8"/>
          <w:sz w:val="22"/>
        </w:rPr>
        <w:t> </w:t>
      </w:r>
      <w:r>
        <w:rPr>
          <w:sz w:val="22"/>
        </w:rPr>
        <w:t>nella</w:t>
      </w:r>
      <w:r>
        <w:rPr>
          <w:spacing w:val="-8"/>
          <w:sz w:val="22"/>
        </w:rPr>
        <w:t> </w:t>
      </w:r>
      <w:r>
        <w:rPr>
          <w:sz w:val="22"/>
        </w:rPr>
        <w:t>forma</w:t>
      </w:r>
      <w:r>
        <w:rPr>
          <w:spacing w:val="-8"/>
          <w:sz w:val="22"/>
        </w:rPr>
        <w:t> </w:t>
      </w:r>
      <w:r>
        <w:rPr>
          <w:sz w:val="22"/>
        </w:rPr>
        <w:t>di</w:t>
      </w:r>
      <w:r>
        <w:rPr>
          <w:spacing w:val="-8"/>
          <w:sz w:val="22"/>
        </w:rPr>
        <w:t> </w:t>
      </w:r>
      <w:r>
        <w:rPr>
          <w:sz w:val="22"/>
        </w:rPr>
        <w:t>quella</w:t>
      </w:r>
      <w:r>
        <w:rPr>
          <w:spacing w:val="-8"/>
          <w:sz w:val="22"/>
        </w:rPr>
        <w:t> </w:t>
      </w:r>
      <w:r>
        <w:rPr>
          <w:sz w:val="22"/>
        </w:rPr>
        <w:t>cumulativa?</w:t>
      </w:r>
      <w:r>
        <w:rPr>
          <w:spacing w:val="-8"/>
          <w:sz w:val="22"/>
        </w:rPr>
        <w:t> </w:t>
      </w:r>
      <w:r>
        <w:rPr>
          <w:sz w:val="22"/>
        </w:rPr>
        <w:t>Perché</w:t>
      </w:r>
      <w:r>
        <w:rPr>
          <w:spacing w:val="-8"/>
          <w:sz w:val="22"/>
        </w:rPr>
        <w:t> </w:t>
      </w:r>
      <w:r>
        <w:rPr>
          <w:sz w:val="22"/>
        </w:rPr>
        <w:t>non</w:t>
      </w:r>
      <w:r>
        <w:rPr>
          <w:spacing w:val="-8"/>
          <w:sz w:val="22"/>
        </w:rPr>
        <w:t> </w:t>
      </w:r>
      <w:r>
        <w:rPr>
          <w:sz w:val="22"/>
        </w:rPr>
        <w:t>esiste un’espromissione “semplice”?</w:t>
      </w:r>
    </w:p>
    <w:p>
      <w:pPr>
        <w:pStyle w:val="BodyText"/>
        <w:spacing w:line="259" w:lineRule="exact"/>
      </w:pPr>
      <w:r>
        <w:rPr/>
        <w:t>Non</w:t>
      </w:r>
      <w:r>
        <w:rPr>
          <w:spacing w:val="-2"/>
        </w:rPr>
        <w:t> </w:t>
      </w:r>
      <w:r>
        <w:rPr/>
        <w:t>vi</w:t>
      </w:r>
      <w:r>
        <w:rPr>
          <w:spacing w:val="-2"/>
        </w:rPr>
        <w:t> </w:t>
      </w:r>
      <w:r>
        <w:rPr/>
        <w:t>è</w:t>
      </w:r>
      <w:r>
        <w:rPr>
          <w:spacing w:val="-2"/>
        </w:rPr>
        <w:t> </w:t>
      </w:r>
      <w:r>
        <w:rPr/>
        <w:t>perché</w:t>
      </w:r>
      <w:r>
        <w:rPr>
          <w:spacing w:val="-1"/>
        </w:rPr>
        <w:t> </w:t>
      </w:r>
      <w:r>
        <w:rPr/>
        <w:t>se</w:t>
      </w:r>
      <w:r>
        <w:rPr>
          <w:spacing w:val="-2"/>
        </w:rPr>
        <w:t> </w:t>
      </w:r>
      <w:r>
        <w:rPr/>
        <w:t>fosse</w:t>
      </w:r>
      <w:r>
        <w:rPr>
          <w:spacing w:val="-2"/>
        </w:rPr>
        <w:t> </w:t>
      </w:r>
      <w:r>
        <w:rPr/>
        <w:t>semplice,</w:t>
      </w:r>
      <w:r>
        <w:rPr>
          <w:spacing w:val="-2"/>
        </w:rPr>
        <w:t> </w:t>
      </w:r>
      <w:r>
        <w:rPr/>
        <w:t>sarebbe</w:t>
      </w:r>
      <w:r>
        <w:rPr>
          <w:spacing w:val="-1"/>
        </w:rPr>
        <w:t> </w:t>
      </w:r>
      <w:r>
        <w:rPr/>
        <w:t>un</w:t>
      </w:r>
      <w:r>
        <w:rPr>
          <w:spacing w:val="-2"/>
        </w:rPr>
        <w:t> </w:t>
      </w:r>
      <w:r>
        <w:rPr/>
        <w:t>adempimento</w:t>
      </w:r>
      <w:r>
        <w:rPr>
          <w:spacing w:val="-2"/>
        </w:rPr>
        <w:t> </w:t>
      </w:r>
      <w:r>
        <w:rPr/>
        <w:t>del</w:t>
      </w:r>
      <w:r>
        <w:rPr>
          <w:spacing w:val="-1"/>
        </w:rPr>
        <w:t> </w:t>
      </w:r>
      <w:r>
        <w:rPr>
          <w:spacing w:val="-2"/>
        </w:rPr>
        <w:t>terzo.</w:t>
      </w:r>
    </w:p>
    <w:p>
      <w:pPr>
        <w:pStyle w:val="BodyText"/>
        <w:spacing w:line="230" w:lineRule="auto" w:before="5"/>
        <w:ind w:right="201"/>
      </w:pPr>
      <w:r>
        <w:rPr/>
        <w:t>Se</w:t>
      </w:r>
      <w:r>
        <w:rPr>
          <w:spacing w:val="-5"/>
        </w:rPr>
        <w:t> </w:t>
      </w:r>
      <w:r>
        <w:rPr/>
        <w:t>C,</w:t>
      </w:r>
      <w:r>
        <w:rPr>
          <w:spacing w:val="-5"/>
        </w:rPr>
        <w:t> </w:t>
      </w:r>
      <w:r>
        <w:rPr/>
        <w:t>senza</w:t>
      </w:r>
      <w:r>
        <w:rPr>
          <w:spacing w:val="-5"/>
        </w:rPr>
        <w:t> </w:t>
      </w:r>
      <w:r>
        <w:rPr/>
        <w:t>essere</w:t>
      </w:r>
      <w:r>
        <w:rPr>
          <w:spacing w:val="-5"/>
        </w:rPr>
        <w:t> </w:t>
      </w:r>
      <w:r>
        <w:rPr/>
        <w:t>obbligato</w:t>
      </w:r>
      <w:r>
        <w:rPr>
          <w:spacing w:val="-5"/>
        </w:rPr>
        <w:t> </w:t>
      </w:r>
      <w:r>
        <w:rPr/>
        <w:t>nei</w:t>
      </w:r>
      <w:r>
        <w:rPr>
          <w:spacing w:val="-5"/>
        </w:rPr>
        <w:t> </w:t>
      </w:r>
      <w:r>
        <w:rPr/>
        <w:t>confronti</w:t>
      </w:r>
      <w:r>
        <w:rPr>
          <w:spacing w:val="-5"/>
        </w:rPr>
        <w:t> </w:t>
      </w:r>
      <w:r>
        <w:rPr/>
        <w:t>di</w:t>
      </w:r>
      <w:r>
        <w:rPr>
          <w:spacing w:val="-5"/>
        </w:rPr>
        <w:t> </w:t>
      </w:r>
      <w:r>
        <w:rPr/>
        <w:t>A,</w:t>
      </w:r>
      <w:r>
        <w:rPr>
          <w:spacing w:val="-5"/>
        </w:rPr>
        <w:t> </w:t>
      </w:r>
      <w:r>
        <w:rPr/>
        <w:t>paga</w:t>
      </w:r>
      <w:r>
        <w:rPr>
          <w:spacing w:val="-5"/>
        </w:rPr>
        <w:t> </w:t>
      </w:r>
      <w:r>
        <w:rPr/>
        <w:t>il</w:t>
      </w:r>
      <w:r>
        <w:rPr>
          <w:spacing w:val="-5"/>
        </w:rPr>
        <w:t> </w:t>
      </w:r>
      <w:r>
        <w:rPr/>
        <w:t>credito</w:t>
      </w:r>
      <w:r>
        <w:rPr>
          <w:spacing w:val="-5"/>
        </w:rPr>
        <w:t> </w:t>
      </w:r>
      <w:r>
        <w:rPr/>
        <w:t>di</w:t>
      </w:r>
      <w:r>
        <w:rPr>
          <w:spacing w:val="-5"/>
        </w:rPr>
        <w:t> </w:t>
      </w:r>
      <w:r>
        <w:rPr/>
        <w:t>cui</w:t>
      </w:r>
      <w:r>
        <w:rPr>
          <w:spacing w:val="-5"/>
        </w:rPr>
        <w:t> </w:t>
      </w:r>
      <w:r>
        <w:rPr/>
        <w:t>A</w:t>
      </w:r>
      <w:r>
        <w:rPr>
          <w:spacing w:val="-5"/>
        </w:rPr>
        <w:t> </w:t>
      </w:r>
      <w:r>
        <w:rPr/>
        <w:t>è</w:t>
      </w:r>
      <w:r>
        <w:rPr>
          <w:spacing w:val="-6"/>
        </w:rPr>
        <w:t> </w:t>
      </w:r>
      <w:r>
        <w:rPr/>
        <w:t>titolare</w:t>
      </w:r>
      <w:r>
        <w:rPr>
          <w:spacing w:val="-5"/>
        </w:rPr>
        <w:t> </w:t>
      </w:r>
      <w:r>
        <w:rPr/>
        <w:t>nei</w:t>
      </w:r>
      <w:r>
        <w:rPr>
          <w:spacing w:val="-5"/>
        </w:rPr>
        <w:t> </w:t>
      </w:r>
      <w:r>
        <w:rPr/>
        <w:t>confronti</w:t>
      </w:r>
      <w:r>
        <w:rPr>
          <w:spacing w:val="-5"/>
        </w:rPr>
        <w:t> </w:t>
      </w:r>
      <w:r>
        <w:rPr/>
        <w:t>di</w:t>
      </w:r>
      <w:r>
        <w:rPr>
          <w:spacing w:val="-5"/>
        </w:rPr>
        <w:t> </w:t>
      </w:r>
      <w:r>
        <w:rPr/>
        <w:t>B,</w:t>
      </w:r>
      <w:r>
        <w:rPr>
          <w:spacing w:val="-5"/>
        </w:rPr>
        <w:t> </w:t>
      </w:r>
      <w:r>
        <w:rPr/>
        <w:t>allora</w:t>
      </w:r>
      <w:r>
        <w:rPr>
          <w:spacing w:val="-5"/>
        </w:rPr>
        <w:t> </w:t>
      </w:r>
      <w:r>
        <w:rPr/>
        <w:t>C</w:t>
      </w:r>
      <w:r>
        <w:rPr>
          <w:spacing w:val="-5"/>
        </w:rPr>
        <w:t> </w:t>
      </w:r>
      <w:r>
        <w:rPr/>
        <w:t>fa un adempimento del terzo (disciplinato al 1280 – questo evita la disciplina dell’espromissione semplice).</w:t>
      </w:r>
    </w:p>
    <w:p>
      <w:pPr>
        <w:pStyle w:val="BodyText"/>
        <w:spacing w:before="244"/>
        <w:ind w:left="0"/>
      </w:pPr>
    </w:p>
    <w:p>
      <w:pPr>
        <w:pStyle w:val="Heading2"/>
        <w:spacing w:before="1"/>
        <w:ind w:left="-1"/>
        <w:jc w:val="center"/>
      </w:pPr>
      <w:bookmarkStart w:name="ACCOLLO" w:id="291"/>
      <w:bookmarkEnd w:id="291"/>
      <w:r>
        <w:rPr>
          <w:b w:val="0"/>
        </w:rPr>
      </w:r>
      <w:r>
        <w:rPr>
          <w:color w:val="2E5395"/>
          <w:spacing w:val="-2"/>
        </w:rPr>
        <w:t>ACCOLLO</w:t>
      </w:r>
    </w:p>
    <w:p>
      <w:pPr>
        <w:pStyle w:val="BodyText"/>
        <w:spacing w:line="260" w:lineRule="exact"/>
      </w:pPr>
      <w:r>
        <w:rPr/>
        <w:t>L’accollo</w:t>
      </w:r>
      <w:r>
        <w:rPr>
          <w:spacing w:val="-11"/>
        </w:rPr>
        <w:t> </w:t>
      </w:r>
      <w:r>
        <w:rPr/>
        <w:t>esiste</w:t>
      </w:r>
      <w:r>
        <w:rPr>
          <w:spacing w:val="-10"/>
        </w:rPr>
        <w:t> </w:t>
      </w:r>
      <w:r>
        <w:rPr/>
        <w:t>nelle</w:t>
      </w:r>
      <w:r>
        <w:rPr>
          <w:spacing w:val="-10"/>
        </w:rPr>
        <w:t> </w:t>
      </w:r>
      <w:r>
        <w:rPr/>
        <w:t>due</w:t>
      </w:r>
      <w:r>
        <w:rPr>
          <w:spacing w:val="-10"/>
        </w:rPr>
        <w:t> </w:t>
      </w:r>
      <w:r>
        <w:rPr/>
        <w:t>varianti</w:t>
      </w:r>
      <w:r>
        <w:rPr>
          <w:spacing w:val="-10"/>
        </w:rPr>
        <w:t> </w:t>
      </w:r>
      <w:r>
        <w:rPr>
          <w:spacing w:val="-2"/>
        </w:rPr>
        <w:t>dell’</w:t>
      </w:r>
    </w:p>
    <w:p>
      <w:pPr>
        <w:pStyle w:val="ListParagraph"/>
        <w:numPr>
          <w:ilvl w:val="0"/>
          <w:numId w:val="45"/>
        </w:numPr>
        <w:tabs>
          <w:tab w:pos="500" w:val="left" w:leader="none"/>
        </w:tabs>
        <w:spacing w:line="260" w:lineRule="exact" w:before="0" w:after="0"/>
        <w:ind w:left="500" w:right="0" w:hanging="360"/>
        <w:jc w:val="left"/>
        <w:rPr>
          <w:sz w:val="22"/>
        </w:rPr>
      </w:pPr>
      <w:r>
        <w:rPr>
          <w:sz w:val="22"/>
        </w:rPr>
        <w:t>accollo</w:t>
      </w:r>
      <w:r>
        <w:rPr>
          <w:spacing w:val="-4"/>
          <w:sz w:val="22"/>
        </w:rPr>
        <w:t> </w:t>
      </w:r>
      <w:r>
        <w:rPr>
          <w:sz w:val="22"/>
        </w:rPr>
        <w:t>interno,</w:t>
      </w:r>
      <w:r>
        <w:rPr>
          <w:spacing w:val="-3"/>
          <w:sz w:val="22"/>
        </w:rPr>
        <w:t> </w:t>
      </w:r>
      <w:r>
        <w:rPr>
          <w:sz w:val="22"/>
        </w:rPr>
        <w:t>o</w:t>
      </w:r>
      <w:r>
        <w:rPr>
          <w:spacing w:val="-4"/>
          <w:sz w:val="22"/>
        </w:rPr>
        <w:t> </w:t>
      </w:r>
      <w:r>
        <w:rPr>
          <w:sz w:val="22"/>
        </w:rPr>
        <w:t>accollo</w:t>
      </w:r>
      <w:r>
        <w:rPr>
          <w:spacing w:val="-3"/>
          <w:sz w:val="22"/>
        </w:rPr>
        <w:t> </w:t>
      </w:r>
      <w:r>
        <w:rPr>
          <w:spacing w:val="-2"/>
          <w:sz w:val="22"/>
        </w:rPr>
        <w:t>semplice</w:t>
      </w:r>
    </w:p>
    <w:p>
      <w:pPr>
        <w:pStyle w:val="ListParagraph"/>
        <w:numPr>
          <w:ilvl w:val="0"/>
          <w:numId w:val="45"/>
        </w:numPr>
        <w:tabs>
          <w:tab w:pos="500" w:val="left" w:leader="none"/>
        </w:tabs>
        <w:spacing w:line="260" w:lineRule="exact" w:before="0" w:after="0"/>
        <w:ind w:left="500" w:right="0" w:hanging="360"/>
        <w:jc w:val="left"/>
        <w:rPr>
          <w:sz w:val="22"/>
        </w:rPr>
      </w:pPr>
      <w:r>
        <w:rPr>
          <w:sz w:val="22"/>
        </w:rPr>
        <w:t>accollo</w:t>
      </w:r>
      <w:r>
        <w:rPr>
          <w:spacing w:val="-2"/>
          <w:sz w:val="22"/>
        </w:rPr>
        <w:t> cumulativo.</w:t>
      </w:r>
    </w:p>
    <w:p>
      <w:pPr>
        <w:pStyle w:val="Heading3"/>
        <w:spacing w:line="265" w:lineRule="exact"/>
      </w:pPr>
      <w:bookmarkStart w:name="ARTICOLO 1273 [accollo]" w:id="292"/>
      <w:bookmarkEnd w:id="292"/>
      <w:r>
        <w:rPr>
          <w:b w:val="0"/>
        </w:rPr>
      </w:r>
      <w:r>
        <w:rPr>
          <w:color w:val="2E5395"/>
        </w:rPr>
        <w:t>ARTICOLO</w:t>
      </w:r>
      <w:r>
        <w:rPr>
          <w:color w:val="2E5395"/>
          <w:spacing w:val="-5"/>
        </w:rPr>
        <w:t> </w:t>
      </w:r>
      <w:r>
        <w:rPr>
          <w:color w:val="2E5395"/>
        </w:rPr>
        <w:t>1273</w:t>
      </w:r>
      <w:r>
        <w:rPr>
          <w:color w:val="2E5395"/>
          <w:spacing w:val="-4"/>
        </w:rPr>
        <w:t> </w:t>
      </w:r>
      <w:r>
        <w:rPr>
          <w:color w:val="2E5395"/>
          <w:spacing w:val="-2"/>
        </w:rPr>
        <w:t>[accollo]</w:t>
      </w:r>
    </w:p>
    <w:p>
      <w:pPr>
        <w:spacing w:line="232" w:lineRule="auto" w:before="0"/>
        <w:ind w:left="140" w:right="0" w:firstLine="0"/>
        <w:jc w:val="left"/>
        <w:rPr>
          <w:b/>
          <w:i/>
          <w:sz w:val="22"/>
        </w:rPr>
      </w:pPr>
      <w:r>
        <w:rPr>
          <w:sz w:val="22"/>
        </w:rPr>
        <w:t>“</w:t>
      </w:r>
      <w:r>
        <w:rPr>
          <w:b/>
          <w:i/>
          <w:sz w:val="22"/>
        </w:rPr>
        <w:t>Se</w:t>
      </w:r>
      <w:r>
        <w:rPr>
          <w:b/>
          <w:i/>
          <w:spacing w:val="-4"/>
          <w:sz w:val="22"/>
        </w:rPr>
        <w:t> </w:t>
      </w:r>
      <w:r>
        <w:rPr>
          <w:b/>
          <w:i/>
          <w:sz w:val="22"/>
        </w:rPr>
        <w:t>il</w:t>
      </w:r>
      <w:r>
        <w:rPr>
          <w:b/>
          <w:i/>
          <w:spacing w:val="-5"/>
          <w:sz w:val="22"/>
        </w:rPr>
        <w:t> </w:t>
      </w:r>
      <w:r>
        <w:rPr>
          <w:b/>
          <w:i/>
          <w:sz w:val="22"/>
          <w:u w:val="single"/>
        </w:rPr>
        <w:t>debitore</w:t>
      </w:r>
      <w:r>
        <w:rPr>
          <w:b/>
          <w:i/>
          <w:spacing w:val="-4"/>
          <w:sz w:val="22"/>
        </w:rPr>
        <w:t> </w:t>
      </w:r>
      <w:r>
        <w:rPr>
          <w:b/>
          <w:i/>
          <w:sz w:val="22"/>
        </w:rPr>
        <w:t>e</w:t>
      </w:r>
      <w:r>
        <w:rPr>
          <w:b/>
          <w:i/>
          <w:spacing w:val="-5"/>
          <w:sz w:val="22"/>
        </w:rPr>
        <w:t> </w:t>
      </w:r>
      <w:r>
        <w:rPr>
          <w:b/>
          <w:i/>
          <w:sz w:val="22"/>
        </w:rPr>
        <w:t>un</w:t>
      </w:r>
      <w:r>
        <w:rPr>
          <w:b/>
          <w:i/>
          <w:spacing w:val="-4"/>
          <w:sz w:val="22"/>
        </w:rPr>
        <w:t> </w:t>
      </w:r>
      <w:r>
        <w:rPr>
          <w:b/>
          <w:i/>
          <w:sz w:val="22"/>
          <w:u w:val="single"/>
        </w:rPr>
        <w:t>terzo</w:t>
      </w:r>
      <w:r>
        <w:rPr>
          <w:b/>
          <w:i/>
          <w:spacing w:val="-4"/>
          <w:sz w:val="22"/>
        </w:rPr>
        <w:t> </w:t>
      </w:r>
      <w:r>
        <w:rPr>
          <w:b/>
          <w:i/>
          <w:sz w:val="22"/>
        </w:rPr>
        <w:t>convengono</w:t>
      </w:r>
      <w:r>
        <w:rPr>
          <w:b/>
          <w:i/>
          <w:spacing w:val="-5"/>
          <w:sz w:val="22"/>
        </w:rPr>
        <w:t> </w:t>
      </w:r>
      <w:r>
        <w:rPr>
          <w:b/>
          <w:i/>
          <w:sz w:val="22"/>
        </w:rPr>
        <w:t>che</w:t>
      </w:r>
      <w:r>
        <w:rPr>
          <w:b/>
          <w:i/>
          <w:spacing w:val="-5"/>
          <w:sz w:val="22"/>
        </w:rPr>
        <w:t> </w:t>
      </w:r>
      <w:r>
        <w:rPr>
          <w:b/>
          <w:i/>
          <w:sz w:val="22"/>
        </w:rPr>
        <w:t>questi</w:t>
      </w:r>
      <w:r>
        <w:rPr>
          <w:b/>
          <w:i/>
          <w:spacing w:val="-4"/>
          <w:sz w:val="22"/>
        </w:rPr>
        <w:t> </w:t>
      </w:r>
      <w:r>
        <w:rPr>
          <w:b/>
          <w:i/>
          <w:sz w:val="22"/>
          <w:u w:val="single"/>
        </w:rPr>
        <w:t>assuma</w:t>
      </w:r>
      <w:r>
        <w:rPr>
          <w:b/>
          <w:i/>
          <w:spacing w:val="-4"/>
          <w:sz w:val="22"/>
          <w:u w:val="single"/>
        </w:rPr>
        <w:t> </w:t>
      </w:r>
      <w:r>
        <w:rPr>
          <w:b/>
          <w:i/>
          <w:sz w:val="22"/>
          <w:u w:val="single"/>
        </w:rPr>
        <w:t>il</w:t>
      </w:r>
      <w:r>
        <w:rPr>
          <w:b/>
          <w:i/>
          <w:spacing w:val="-4"/>
          <w:sz w:val="22"/>
          <w:u w:val="single"/>
        </w:rPr>
        <w:t> </w:t>
      </w:r>
      <w:r>
        <w:rPr>
          <w:b/>
          <w:i/>
          <w:sz w:val="22"/>
          <w:u w:val="single"/>
        </w:rPr>
        <w:t>debito</w:t>
      </w:r>
      <w:r>
        <w:rPr>
          <w:b/>
          <w:i/>
          <w:spacing w:val="-4"/>
          <w:sz w:val="22"/>
        </w:rPr>
        <w:t> </w:t>
      </w:r>
      <w:r>
        <w:rPr>
          <w:b/>
          <w:i/>
          <w:sz w:val="22"/>
        </w:rPr>
        <w:t>dell’altro,</w:t>
      </w:r>
      <w:r>
        <w:rPr>
          <w:b/>
          <w:i/>
          <w:spacing w:val="-4"/>
          <w:sz w:val="22"/>
        </w:rPr>
        <w:t> </w:t>
      </w:r>
      <w:r>
        <w:rPr>
          <w:b/>
          <w:i/>
          <w:sz w:val="22"/>
        </w:rPr>
        <w:t>il</w:t>
      </w:r>
      <w:r>
        <w:rPr>
          <w:b/>
          <w:i/>
          <w:spacing w:val="-4"/>
          <w:sz w:val="22"/>
        </w:rPr>
        <w:t> </w:t>
      </w:r>
      <w:r>
        <w:rPr>
          <w:b/>
          <w:i/>
          <w:sz w:val="22"/>
          <w:u w:val="single"/>
        </w:rPr>
        <w:t>creditore</w:t>
      </w:r>
      <w:r>
        <w:rPr>
          <w:b/>
          <w:i/>
          <w:spacing w:val="-5"/>
          <w:sz w:val="22"/>
        </w:rPr>
        <w:t> </w:t>
      </w:r>
      <w:r>
        <w:rPr>
          <w:b/>
          <w:i/>
          <w:sz w:val="22"/>
        </w:rPr>
        <w:t>può</w:t>
      </w:r>
      <w:r>
        <w:rPr>
          <w:b/>
          <w:i/>
          <w:spacing w:val="-5"/>
          <w:sz w:val="22"/>
        </w:rPr>
        <w:t> </w:t>
      </w:r>
      <w:r>
        <w:rPr>
          <w:b/>
          <w:i/>
          <w:sz w:val="22"/>
        </w:rPr>
        <w:t>aderire</w:t>
      </w:r>
      <w:r>
        <w:rPr>
          <w:b/>
          <w:i/>
          <w:spacing w:val="-5"/>
          <w:sz w:val="22"/>
        </w:rPr>
        <w:t> </w:t>
      </w:r>
      <w:r>
        <w:rPr>
          <w:b/>
          <w:i/>
          <w:sz w:val="22"/>
        </w:rPr>
        <w:t>alla convenzione, rendendo </w:t>
      </w:r>
      <w:r>
        <w:rPr>
          <w:b/>
          <w:i/>
          <w:sz w:val="22"/>
          <w:u w:val="single"/>
        </w:rPr>
        <w:t>irrevocabile</w:t>
      </w:r>
      <w:r>
        <w:rPr>
          <w:b/>
          <w:i/>
          <w:sz w:val="22"/>
        </w:rPr>
        <w:t> la situazione a suo favore.</w:t>
      </w:r>
    </w:p>
    <w:p>
      <w:pPr>
        <w:spacing w:line="230" w:lineRule="auto" w:before="1"/>
        <w:ind w:left="140" w:right="0" w:firstLine="0"/>
        <w:jc w:val="left"/>
        <w:rPr>
          <w:b/>
          <w:i/>
          <w:sz w:val="22"/>
        </w:rPr>
      </w:pPr>
      <w:r>
        <w:rPr>
          <w:b/>
          <w:i/>
          <w:sz w:val="22"/>
        </w:rPr>
        <w:t>L’adesione</w:t>
      </w:r>
      <w:r>
        <w:rPr>
          <w:b/>
          <w:i/>
          <w:spacing w:val="-7"/>
          <w:sz w:val="22"/>
        </w:rPr>
        <w:t> </w:t>
      </w:r>
      <w:r>
        <w:rPr>
          <w:b/>
          <w:i/>
          <w:sz w:val="22"/>
        </w:rPr>
        <w:t>del</w:t>
      </w:r>
      <w:r>
        <w:rPr>
          <w:b/>
          <w:i/>
          <w:spacing w:val="-7"/>
          <w:sz w:val="22"/>
        </w:rPr>
        <w:t> </w:t>
      </w:r>
      <w:r>
        <w:rPr>
          <w:b/>
          <w:i/>
          <w:sz w:val="22"/>
        </w:rPr>
        <w:t>creditore</w:t>
      </w:r>
      <w:r>
        <w:rPr>
          <w:b/>
          <w:i/>
          <w:spacing w:val="-7"/>
          <w:sz w:val="22"/>
        </w:rPr>
        <w:t> </w:t>
      </w:r>
      <w:r>
        <w:rPr>
          <w:b/>
          <w:i/>
          <w:sz w:val="22"/>
        </w:rPr>
        <w:t>importa</w:t>
      </w:r>
      <w:r>
        <w:rPr>
          <w:b/>
          <w:i/>
          <w:spacing w:val="-8"/>
          <w:sz w:val="22"/>
        </w:rPr>
        <w:t> </w:t>
      </w:r>
      <w:r>
        <w:rPr>
          <w:b/>
          <w:i/>
          <w:sz w:val="22"/>
          <w:u w:val="single"/>
        </w:rPr>
        <w:t>liberazione</w:t>
      </w:r>
      <w:r>
        <w:rPr>
          <w:b/>
          <w:i/>
          <w:spacing w:val="-7"/>
          <w:sz w:val="22"/>
          <w:u w:val="single"/>
        </w:rPr>
        <w:t> </w:t>
      </w:r>
      <w:r>
        <w:rPr>
          <w:b/>
          <w:i/>
          <w:sz w:val="22"/>
          <w:u w:val="single"/>
        </w:rPr>
        <w:t>del</w:t>
      </w:r>
      <w:r>
        <w:rPr>
          <w:b/>
          <w:i/>
          <w:spacing w:val="-7"/>
          <w:sz w:val="22"/>
          <w:u w:val="single"/>
        </w:rPr>
        <w:t> </w:t>
      </w:r>
      <w:r>
        <w:rPr>
          <w:b/>
          <w:i/>
          <w:sz w:val="22"/>
          <w:u w:val="single"/>
        </w:rPr>
        <w:t>debitore</w:t>
      </w:r>
      <w:r>
        <w:rPr>
          <w:b/>
          <w:i/>
          <w:spacing w:val="-7"/>
          <w:sz w:val="22"/>
          <w:u w:val="single"/>
        </w:rPr>
        <w:t> </w:t>
      </w:r>
      <w:r>
        <w:rPr>
          <w:b/>
          <w:i/>
          <w:sz w:val="22"/>
          <w:u w:val="single"/>
        </w:rPr>
        <w:t>originario</w:t>
      </w:r>
      <w:r>
        <w:rPr>
          <w:b/>
          <w:i/>
          <w:spacing w:val="-7"/>
          <w:sz w:val="22"/>
        </w:rPr>
        <w:t> </w:t>
      </w:r>
      <w:r>
        <w:rPr>
          <w:b/>
          <w:i/>
          <w:sz w:val="22"/>
        </w:rPr>
        <w:t>solo</w:t>
      </w:r>
      <w:r>
        <w:rPr>
          <w:b/>
          <w:i/>
          <w:spacing w:val="-7"/>
          <w:sz w:val="22"/>
        </w:rPr>
        <w:t> </w:t>
      </w:r>
      <w:r>
        <w:rPr>
          <w:b/>
          <w:i/>
          <w:sz w:val="22"/>
        </w:rPr>
        <w:t>se</w:t>
      </w:r>
      <w:r>
        <w:rPr>
          <w:b/>
          <w:i/>
          <w:spacing w:val="-7"/>
          <w:sz w:val="22"/>
        </w:rPr>
        <w:t> </w:t>
      </w:r>
      <w:r>
        <w:rPr>
          <w:b/>
          <w:i/>
          <w:sz w:val="22"/>
        </w:rPr>
        <w:t>ciò</w:t>
      </w:r>
      <w:r>
        <w:rPr>
          <w:b/>
          <w:i/>
          <w:spacing w:val="-7"/>
          <w:sz w:val="22"/>
        </w:rPr>
        <w:t> </w:t>
      </w:r>
      <w:r>
        <w:rPr>
          <w:b/>
          <w:i/>
          <w:sz w:val="22"/>
        </w:rPr>
        <w:t>costituisce</w:t>
      </w:r>
      <w:r>
        <w:rPr>
          <w:b/>
          <w:i/>
          <w:spacing w:val="-7"/>
          <w:sz w:val="22"/>
        </w:rPr>
        <w:t> </w:t>
      </w:r>
      <w:r>
        <w:rPr>
          <w:b/>
          <w:i/>
          <w:sz w:val="22"/>
        </w:rPr>
        <w:t>condizione </w:t>
      </w:r>
      <w:r>
        <w:rPr>
          <w:b/>
          <w:i/>
          <w:sz w:val="22"/>
          <w:u w:val="single"/>
        </w:rPr>
        <w:t>espressa</w:t>
      </w:r>
      <w:r>
        <w:rPr>
          <w:b/>
          <w:i/>
          <w:sz w:val="22"/>
        </w:rPr>
        <w:t> della </w:t>
      </w:r>
      <w:r>
        <w:rPr>
          <w:b/>
          <w:i/>
          <w:sz w:val="22"/>
          <w:u w:val="single"/>
        </w:rPr>
        <w:t>stipulazione</w:t>
      </w:r>
      <w:r>
        <w:rPr>
          <w:b/>
          <w:i/>
          <w:sz w:val="22"/>
        </w:rPr>
        <w:t> o se il creditore </w:t>
      </w:r>
      <w:r>
        <w:rPr>
          <w:b/>
          <w:i/>
          <w:sz w:val="22"/>
          <w:u w:val="single"/>
        </w:rPr>
        <w:t>dichiara</w:t>
      </w:r>
      <w:r>
        <w:rPr>
          <w:b/>
          <w:i/>
          <w:sz w:val="22"/>
        </w:rPr>
        <w:t> espressamente di liberarlo.</w:t>
      </w:r>
    </w:p>
    <w:p>
      <w:pPr>
        <w:spacing w:line="256" w:lineRule="exact" w:before="0"/>
        <w:ind w:left="140" w:right="0" w:firstLine="0"/>
        <w:jc w:val="left"/>
        <w:rPr>
          <w:b/>
          <w:i/>
          <w:sz w:val="22"/>
        </w:rPr>
      </w:pPr>
      <w:r>
        <w:rPr>
          <w:b/>
          <w:i/>
          <w:sz w:val="22"/>
        </w:rPr>
        <w:t>Se</w:t>
      </w:r>
      <w:r>
        <w:rPr>
          <w:b/>
          <w:i/>
          <w:spacing w:val="-2"/>
          <w:sz w:val="22"/>
        </w:rPr>
        <w:t> </w:t>
      </w:r>
      <w:r>
        <w:rPr>
          <w:b/>
          <w:i/>
          <w:sz w:val="22"/>
        </w:rPr>
        <w:t>non</w:t>
      </w:r>
      <w:r>
        <w:rPr>
          <w:b/>
          <w:i/>
          <w:spacing w:val="-2"/>
          <w:sz w:val="22"/>
        </w:rPr>
        <w:t> </w:t>
      </w:r>
      <w:r>
        <w:rPr>
          <w:b/>
          <w:i/>
          <w:sz w:val="22"/>
        </w:rPr>
        <w:t>vi</w:t>
      </w:r>
      <w:r>
        <w:rPr>
          <w:b/>
          <w:i/>
          <w:spacing w:val="-3"/>
          <w:sz w:val="22"/>
        </w:rPr>
        <w:t> </w:t>
      </w:r>
      <w:r>
        <w:rPr>
          <w:b/>
          <w:i/>
          <w:sz w:val="22"/>
        </w:rPr>
        <w:t>è</w:t>
      </w:r>
      <w:r>
        <w:rPr>
          <w:b/>
          <w:i/>
          <w:spacing w:val="-2"/>
          <w:sz w:val="22"/>
        </w:rPr>
        <w:t> </w:t>
      </w:r>
      <w:r>
        <w:rPr>
          <w:b/>
          <w:i/>
          <w:sz w:val="22"/>
        </w:rPr>
        <w:t>liberazione</w:t>
      </w:r>
      <w:r>
        <w:rPr>
          <w:b/>
          <w:i/>
          <w:spacing w:val="-2"/>
          <w:sz w:val="22"/>
        </w:rPr>
        <w:t> </w:t>
      </w:r>
      <w:r>
        <w:rPr>
          <w:b/>
          <w:i/>
          <w:sz w:val="22"/>
        </w:rPr>
        <w:t>del</w:t>
      </w:r>
      <w:r>
        <w:rPr>
          <w:b/>
          <w:i/>
          <w:spacing w:val="-3"/>
          <w:sz w:val="22"/>
        </w:rPr>
        <w:t> </w:t>
      </w:r>
      <w:r>
        <w:rPr>
          <w:b/>
          <w:i/>
          <w:sz w:val="22"/>
        </w:rPr>
        <w:t>debitore,</w:t>
      </w:r>
      <w:r>
        <w:rPr>
          <w:b/>
          <w:i/>
          <w:spacing w:val="-2"/>
          <w:sz w:val="22"/>
        </w:rPr>
        <w:t> </w:t>
      </w:r>
      <w:r>
        <w:rPr>
          <w:b/>
          <w:i/>
          <w:sz w:val="22"/>
        </w:rPr>
        <w:t>questi</w:t>
      </w:r>
      <w:r>
        <w:rPr>
          <w:b/>
          <w:i/>
          <w:spacing w:val="-2"/>
          <w:sz w:val="22"/>
        </w:rPr>
        <w:t> </w:t>
      </w:r>
      <w:r>
        <w:rPr>
          <w:b/>
          <w:i/>
          <w:sz w:val="22"/>
        </w:rPr>
        <w:t>rimane</w:t>
      </w:r>
      <w:r>
        <w:rPr>
          <w:b/>
          <w:i/>
          <w:spacing w:val="-2"/>
          <w:sz w:val="22"/>
        </w:rPr>
        <w:t> </w:t>
      </w:r>
      <w:r>
        <w:rPr>
          <w:b/>
          <w:i/>
          <w:sz w:val="22"/>
        </w:rPr>
        <w:t>in</w:t>
      </w:r>
      <w:r>
        <w:rPr>
          <w:b/>
          <w:i/>
          <w:spacing w:val="-2"/>
          <w:sz w:val="22"/>
        </w:rPr>
        <w:t> </w:t>
      </w:r>
      <w:r>
        <w:rPr>
          <w:b/>
          <w:i/>
          <w:sz w:val="22"/>
        </w:rPr>
        <w:t>ogni</w:t>
      </w:r>
      <w:r>
        <w:rPr>
          <w:b/>
          <w:i/>
          <w:spacing w:val="-2"/>
          <w:sz w:val="22"/>
        </w:rPr>
        <w:t> </w:t>
      </w:r>
      <w:r>
        <w:rPr>
          <w:b/>
          <w:i/>
          <w:sz w:val="22"/>
        </w:rPr>
        <w:t>caso</w:t>
      </w:r>
      <w:r>
        <w:rPr>
          <w:b/>
          <w:i/>
          <w:spacing w:val="-2"/>
          <w:sz w:val="22"/>
        </w:rPr>
        <w:t> </w:t>
      </w:r>
      <w:r>
        <w:rPr>
          <w:b/>
          <w:i/>
          <w:sz w:val="22"/>
          <w:u w:val="single"/>
        </w:rPr>
        <w:t>obbligato</w:t>
      </w:r>
      <w:r>
        <w:rPr>
          <w:b/>
          <w:i/>
          <w:spacing w:val="-2"/>
          <w:sz w:val="22"/>
          <w:u w:val="single"/>
        </w:rPr>
        <w:t> </w:t>
      </w:r>
      <w:r>
        <w:rPr>
          <w:b/>
          <w:i/>
          <w:sz w:val="22"/>
          <w:u w:val="single"/>
        </w:rPr>
        <w:t>in</w:t>
      </w:r>
      <w:r>
        <w:rPr>
          <w:b/>
          <w:i/>
          <w:spacing w:val="-2"/>
          <w:sz w:val="22"/>
          <w:u w:val="single"/>
        </w:rPr>
        <w:t> </w:t>
      </w:r>
      <w:r>
        <w:rPr>
          <w:b/>
          <w:i/>
          <w:sz w:val="22"/>
          <w:u w:val="single"/>
        </w:rPr>
        <w:t>solido</w:t>
      </w:r>
      <w:r>
        <w:rPr>
          <w:b/>
          <w:i/>
          <w:spacing w:val="-1"/>
          <w:sz w:val="22"/>
        </w:rPr>
        <w:t> </w:t>
      </w:r>
      <w:r>
        <w:rPr>
          <w:b/>
          <w:i/>
          <w:sz w:val="22"/>
        </w:rPr>
        <w:t>con</w:t>
      </w:r>
      <w:r>
        <w:rPr>
          <w:b/>
          <w:i/>
          <w:spacing w:val="-3"/>
          <w:sz w:val="22"/>
        </w:rPr>
        <w:t> </w:t>
      </w:r>
      <w:r>
        <w:rPr>
          <w:b/>
          <w:i/>
          <w:sz w:val="22"/>
        </w:rPr>
        <w:t>il</w:t>
      </w:r>
      <w:r>
        <w:rPr>
          <w:b/>
          <w:i/>
          <w:spacing w:val="-2"/>
          <w:sz w:val="22"/>
        </w:rPr>
        <w:t> </w:t>
      </w:r>
      <w:r>
        <w:rPr>
          <w:b/>
          <w:i/>
          <w:spacing w:val="-2"/>
          <w:sz w:val="22"/>
          <w:u w:val="single"/>
        </w:rPr>
        <w:t>terzo</w:t>
      </w:r>
      <w:r>
        <w:rPr>
          <w:b/>
          <w:i/>
          <w:spacing w:val="-2"/>
          <w:sz w:val="22"/>
        </w:rPr>
        <w:t>.</w:t>
      </w:r>
    </w:p>
    <w:p>
      <w:pPr>
        <w:spacing w:line="232" w:lineRule="auto" w:before="2"/>
        <w:ind w:left="140" w:right="282" w:firstLine="0"/>
        <w:jc w:val="left"/>
        <w:rPr>
          <w:sz w:val="22"/>
        </w:rPr>
      </w:pPr>
      <w:r>
        <w:rPr>
          <w:b/>
          <w:i/>
          <w:sz w:val="22"/>
        </w:rPr>
        <w:t>In</w:t>
      </w:r>
      <w:r>
        <w:rPr>
          <w:b/>
          <w:i/>
          <w:spacing w:val="-3"/>
          <w:sz w:val="22"/>
        </w:rPr>
        <w:t> </w:t>
      </w:r>
      <w:r>
        <w:rPr>
          <w:b/>
          <w:i/>
          <w:sz w:val="22"/>
        </w:rPr>
        <w:t>ogni</w:t>
      </w:r>
      <w:r>
        <w:rPr>
          <w:b/>
          <w:i/>
          <w:spacing w:val="-3"/>
          <w:sz w:val="22"/>
        </w:rPr>
        <w:t> </w:t>
      </w:r>
      <w:r>
        <w:rPr>
          <w:b/>
          <w:i/>
          <w:sz w:val="22"/>
        </w:rPr>
        <w:t>caso</w:t>
      </w:r>
      <w:r>
        <w:rPr>
          <w:b/>
          <w:i/>
          <w:spacing w:val="-3"/>
          <w:sz w:val="22"/>
        </w:rPr>
        <w:t> </w:t>
      </w:r>
      <w:r>
        <w:rPr>
          <w:b/>
          <w:i/>
          <w:sz w:val="22"/>
        </w:rPr>
        <w:t>il</w:t>
      </w:r>
      <w:r>
        <w:rPr>
          <w:b/>
          <w:i/>
          <w:spacing w:val="-3"/>
          <w:sz w:val="22"/>
        </w:rPr>
        <w:t> </w:t>
      </w:r>
      <w:r>
        <w:rPr>
          <w:b/>
          <w:i/>
          <w:sz w:val="22"/>
          <w:u w:val="single"/>
        </w:rPr>
        <w:t>terzo</w:t>
      </w:r>
      <w:r>
        <w:rPr>
          <w:b/>
          <w:i/>
          <w:spacing w:val="-3"/>
          <w:sz w:val="22"/>
        </w:rPr>
        <w:t> </w:t>
      </w:r>
      <w:r>
        <w:rPr>
          <w:b/>
          <w:i/>
          <w:sz w:val="22"/>
        </w:rPr>
        <w:t>è</w:t>
      </w:r>
      <w:r>
        <w:rPr>
          <w:b/>
          <w:i/>
          <w:spacing w:val="-3"/>
          <w:sz w:val="22"/>
        </w:rPr>
        <w:t> </w:t>
      </w:r>
      <w:r>
        <w:rPr>
          <w:b/>
          <w:i/>
          <w:sz w:val="22"/>
          <w:u w:val="single"/>
        </w:rPr>
        <w:t>obbligato</w:t>
      </w:r>
      <w:r>
        <w:rPr>
          <w:b/>
          <w:i/>
          <w:spacing w:val="-3"/>
          <w:sz w:val="22"/>
          <w:u w:val="single"/>
        </w:rPr>
        <w:t> </w:t>
      </w:r>
      <w:r>
        <w:rPr>
          <w:b/>
          <w:i/>
          <w:sz w:val="22"/>
          <w:u w:val="single"/>
        </w:rPr>
        <w:t>verso</w:t>
      </w:r>
      <w:r>
        <w:rPr>
          <w:b/>
          <w:i/>
          <w:spacing w:val="-3"/>
          <w:sz w:val="22"/>
          <w:u w:val="single"/>
        </w:rPr>
        <w:t> </w:t>
      </w:r>
      <w:r>
        <w:rPr>
          <w:b/>
          <w:i/>
          <w:sz w:val="22"/>
          <w:u w:val="single"/>
        </w:rPr>
        <w:t>il</w:t>
      </w:r>
      <w:r>
        <w:rPr>
          <w:b/>
          <w:i/>
          <w:spacing w:val="-3"/>
          <w:sz w:val="22"/>
          <w:u w:val="single"/>
        </w:rPr>
        <w:t> </w:t>
      </w:r>
      <w:r>
        <w:rPr>
          <w:b/>
          <w:i/>
          <w:sz w:val="22"/>
          <w:u w:val="single"/>
        </w:rPr>
        <w:t>creditore</w:t>
      </w:r>
      <w:r>
        <w:rPr>
          <w:b/>
          <w:i/>
          <w:spacing w:val="-3"/>
          <w:sz w:val="22"/>
        </w:rPr>
        <w:t> </w:t>
      </w:r>
      <w:r>
        <w:rPr>
          <w:b/>
          <w:i/>
          <w:sz w:val="22"/>
        </w:rPr>
        <w:t>che</w:t>
      </w:r>
      <w:r>
        <w:rPr>
          <w:b/>
          <w:i/>
          <w:spacing w:val="-4"/>
          <w:sz w:val="22"/>
        </w:rPr>
        <w:t> </w:t>
      </w:r>
      <w:r>
        <w:rPr>
          <w:b/>
          <w:i/>
          <w:sz w:val="22"/>
        </w:rPr>
        <w:t>ha</w:t>
      </w:r>
      <w:r>
        <w:rPr>
          <w:b/>
          <w:i/>
          <w:spacing w:val="-3"/>
          <w:sz w:val="22"/>
        </w:rPr>
        <w:t> </w:t>
      </w:r>
      <w:r>
        <w:rPr>
          <w:b/>
          <w:i/>
          <w:sz w:val="22"/>
        </w:rPr>
        <w:t>aderito</w:t>
      </w:r>
      <w:r>
        <w:rPr>
          <w:b/>
          <w:i/>
          <w:spacing w:val="-4"/>
          <w:sz w:val="22"/>
        </w:rPr>
        <w:t> </w:t>
      </w:r>
      <w:r>
        <w:rPr>
          <w:b/>
          <w:i/>
          <w:sz w:val="22"/>
        </w:rPr>
        <w:t>alla</w:t>
      </w:r>
      <w:r>
        <w:rPr>
          <w:b/>
          <w:i/>
          <w:spacing w:val="-3"/>
          <w:sz w:val="22"/>
        </w:rPr>
        <w:t> </w:t>
      </w:r>
      <w:r>
        <w:rPr>
          <w:b/>
          <w:i/>
          <w:sz w:val="22"/>
        </w:rPr>
        <w:t>stipulazione</w:t>
      </w:r>
      <w:r>
        <w:rPr>
          <w:b/>
          <w:i/>
          <w:spacing w:val="-4"/>
          <w:sz w:val="22"/>
        </w:rPr>
        <w:t> </w:t>
      </w:r>
      <w:r>
        <w:rPr>
          <w:b/>
          <w:i/>
          <w:sz w:val="22"/>
        </w:rPr>
        <w:t>nei</w:t>
      </w:r>
      <w:r>
        <w:rPr>
          <w:b/>
          <w:i/>
          <w:spacing w:val="-3"/>
          <w:sz w:val="22"/>
        </w:rPr>
        <w:t> </w:t>
      </w:r>
      <w:r>
        <w:rPr>
          <w:b/>
          <w:i/>
          <w:sz w:val="22"/>
          <w:u w:val="single"/>
        </w:rPr>
        <w:t>limiti</w:t>
      </w:r>
      <w:r>
        <w:rPr>
          <w:b/>
          <w:i/>
          <w:spacing w:val="-3"/>
          <w:sz w:val="22"/>
        </w:rPr>
        <w:t> </w:t>
      </w:r>
      <w:r>
        <w:rPr>
          <w:b/>
          <w:i/>
          <w:sz w:val="22"/>
        </w:rPr>
        <w:t>in</w:t>
      </w:r>
      <w:r>
        <w:rPr>
          <w:b/>
          <w:i/>
          <w:spacing w:val="-4"/>
          <w:sz w:val="22"/>
        </w:rPr>
        <w:t> </w:t>
      </w:r>
      <w:r>
        <w:rPr>
          <w:b/>
          <w:i/>
          <w:sz w:val="22"/>
        </w:rPr>
        <w:t>cui</w:t>
      </w:r>
      <w:r>
        <w:rPr>
          <w:b/>
          <w:i/>
          <w:spacing w:val="-4"/>
          <w:sz w:val="22"/>
        </w:rPr>
        <w:t> </w:t>
      </w:r>
      <w:r>
        <w:rPr>
          <w:b/>
          <w:i/>
          <w:sz w:val="22"/>
        </w:rPr>
        <w:t>ha assunto il debito, e può </w:t>
      </w:r>
      <w:r>
        <w:rPr>
          <w:b/>
          <w:i/>
          <w:sz w:val="22"/>
          <w:u w:val="single"/>
        </w:rPr>
        <w:t>opporre</w:t>
      </w:r>
      <w:r>
        <w:rPr>
          <w:b/>
          <w:i/>
          <w:sz w:val="22"/>
        </w:rPr>
        <w:t> al creditore le </w:t>
      </w:r>
      <w:r>
        <w:rPr>
          <w:b/>
          <w:i/>
          <w:sz w:val="22"/>
          <w:u w:val="single"/>
        </w:rPr>
        <w:t>eccezioni</w:t>
      </w:r>
      <w:r>
        <w:rPr>
          <w:b/>
          <w:i/>
          <w:sz w:val="22"/>
        </w:rPr>
        <w:t> fondate sul contratto in base al quale l’assunzione è avvenuta</w:t>
      </w:r>
      <w:r>
        <w:rPr>
          <w:sz w:val="22"/>
        </w:rPr>
        <w:t>”.</w:t>
      </w:r>
    </w:p>
    <w:p>
      <w:pPr>
        <w:pStyle w:val="BodyText"/>
        <w:spacing w:line="232" w:lineRule="auto" w:before="79"/>
        <w:ind w:right="201"/>
      </w:pPr>
      <w:r>
        <w:rPr/>
        <w:t>Il vecchio debitore ed un terzo di accordano nel senso che il terzo C divenga obbligato nei confronti del debitore</w:t>
      </w:r>
      <w:r>
        <w:rPr>
          <w:spacing w:val="-8"/>
        </w:rPr>
        <w:t> </w:t>
      </w:r>
      <w:r>
        <w:rPr/>
        <w:t>A;</w:t>
      </w:r>
      <w:r>
        <w:rPr>
          <w:spacing w:val="-8"/>
        </w:rPr>
        <w:t> </w:t>
      </w:r>
      <w:r>
        <w:rPr/>
        <w:t>tale</w:t>
      </w:r>
      <w:r>
        <w:rPr>
          <w:spacing w:val="-8"/>
        </w:rPr>
        <w:t> </w:t>
      </w:r>
      <w:r>
        <w:rPr/>
        <w:t>creditore</w:t>
      </w:r>
      <w:r>
        <w:rPr>
          <w:spacing w:val="-8"/>
        </w:rPr>
        <w:t> </w:t>
      </w:r>
      <w:r>
        <w:rPr/>
        <w:t>può</w:t>
      </w:r>
      <w:r>
        <w:rPr>
          <w:spacing w:val="-8"/>
        </w:rPr>
        <w:t> </w:t>
      </w:r>
      <w:r>
        <w:rPr/>
        <w:t>aderire</w:t>
      </w:r>
      <w:r>
        <w:rPr>
          <w:spacing w:val="-8"/>
        </w:rPr>
        <w:t> </w:t>
      </w:r>
      <w:r>
        <w:rPr/>
        <w:t>alla</w:t>
      </w:r>
      <w:r>
        <w:rPr>
          <w:spacing w:val="-8"/>
        </w:rPr>
        <w:t> </w:t>
      </w:r>
      <w:r>
        <w:rPr/>
        <w:t>convenzione</w:t>
      </w:r>
      <w:r>
        <w:rPr>
          <w:spacing w:val="-8"/>
        </w:rPr>
        <w:t> </w:t>
      </w:r>
      <w:r>
        <w:rPr/>
        <w:t>rendendola</w:t>
      </w:r>
      <w:r>
        <w:rPr>
          <w:spacing w:val="-8"/>
        </w:rPr>
        <w:t> </w:t>
      </w:r>
      <w:r>
        <w:rPr/>
        <w:t>irrevocabile</w:t>
      </w:r>
      <w:r>
        <w:rPr>
          <w:spacing w:val="-8"/>
        </w:rPr>
        <w:t> </w:t>
      </w:r>
      <w:r>
        <w:rPr/>
        <w:t>(=</w:t>
      </w:r>
      <w:r>
        <w:rPr>
          <w:spacing w:val="-8"/>
        </w:rPr>
        <w:t> </w:t>
      </w:r>
      <w:r>
        <w:rPr/>
        <w:t>contratto</w:t>
      </w:r>
      <w:r>
        <w:rPr>
          <w:spacing w:val="-8"/>
        </w:rPr>
        <w:t> </w:t>
      </w:r>
      <w:r>
        <w:rPr/>
        <w:t>a</w:t>
      </w:r>
      <w:r>
        <w:rPr>
          <w:spacing w:val="-8"/>
        </w:rPr>
        <w:t> </w:t>
      </w:r>
      <w:r>
        <w:rPr/>
        <w:t>favore</w:t>
      </w:r>
      <w:r>
        <w:rPr>
          <w:spacing w:val="-8"/>
        </w:rPr>
        <w:t> </w:t>
      </w:r>
      <w:r>
        <w:rPr/>
        <w:t>del terzo: tra B stipulante e C promittente con cui C si impegna a pagare al creditore A).</w:t>
      </w:r>
    </w:p>
    <w:p>
      <w:pPr>
        <w:pStyle w:val="BodyText"/>
        <w:spacing w:line="232" w:lineRule="auto" w:before="79"/>
        <w:ind w:right="201"/>
      </w:pPr>
      <w:r>
        <w:rPr/>
        <w:t>Anche</w:t>
      </w:r>
      <w:r>
        <w:rPr>
          <w:spacing w:val="-6"/>
        </w:rPr>
        <w:t> </w:t>
      </w:r>
      <w:r>
        <w:rPr/>
        <w:t>qua</w:t>
      </w:r>
      <w:r>
        <w:rPr>
          <w:spacing w:val="-6"/>
        </w:rPr>
        <w:t> </w:t>
      </w:r>
      <w:r>
        <w:rPr/>
        <w:t>può</w:t>
      </w:r>
      <w:r>
        <w:rPr>
          <w:spacing w:val="-6"/>
        </w:rPr>
        <w:t> </w:t>
      </w:r>
      <w:r>
        <w:rPr/>
        <w:t>accadere</w:t>
      </w:r>
      <w:r>
        <w:rPr>
          <w:spacing w:val="-6"/>
        </w:rPr>
        <w:t> </w:t>
      </w:r>
      <w:r>
        <w:rPr/>
        <w:t>che</w:t>
      </w:r>
      <w:r>
        <w:rPr>
          <w:spacing w:val="-6"/>
        </w:rPr>
        <w:t> </w:t>
      </w:r>
      <w:r>
        <w:rPr/>
        <w:t>sia</w:t>
      </w:r>
      <w:r>
        <w:rPr>
          <w:spacing w:val="-6"/>
        </w:rPr>
        <w:t> </w:t>
      </w:r>
      <w:r>
        <w:rPr/>
        <w:t>un</w:t>
      </w:r>
      <w:r>
        <w:rPr>
          <w:spacing w:val="-6"/>
        </w:rPr>
        <w:t> </w:t>
      </w:r>
      <w:r>
        <w:rPr/>
        <w:t>vero</w:t>
      </w:r>
      <w:r>
        <w:rPr>
          <w:spacing w:val="-6"/>
        </w:rPr>
        <w:t> </w:t>
      </w:r>
      <w:r>
        <w:rPr/>
        <w:t>e</w:t>
      </w:r>
      <w:r>
        <w:rPr>
          <w:spacing w:val="-6"/>
        </w:rPr>
        <w:t> </w:t>
      </w:r>
      <w:r>
        <w:rPr/>
        <w:t>proprio</w:t>
      </w:r>
      <w:r>
        <w:rPr>
          <w:spacing w:val="-6"/>
        </w:rPr>
        <w:t> </w:t>
      </w:r>
      <w:r>
        <w:rPr/>
        <w:t>contratto</w:t>
      </w:r>
      <w:r>
        <w:rPr>
          <w:spacing w:val="-6"/>
        </w:rPr>
        <w:t> </w:t>
      </w:r>
      <w:r>
        <w:rPr/>
        <w:t>a</w:t>
      </w:r>
      <w:r>
        <w:rPr>
          <w:spacing w:val="-6"/>
        </w:rPr>
        <w:t> </w:t>
      </w:r>
      <w:r>
        <w:rPr/>
        <w:t>favore</w:t>
      </w:r>
      <w:r>
        <w:rPr>
          <w:spacing w:val="-6"/>
        </w:rPr>
        <w:t> </w:t>
      </w:r>
      <w:r>
        <w:rPr/>
        <w:t>del</w:t>
      </w:r>
      <w:r>
        <w:rPr>
          <w:spacing w:val="-6"/>
        </w:rPr>
        <w:t> </w:t>
      </w:r>
      <w:r>
        <w:rPr/>
        <w:t>terzo,</w:t>
      </w:r>
      <w:r>
        <w:rPr>
          <w:spacing w:val="-6"/>
        </w:rPr>
        <w:t> </w:t>
      </w:r>
      <w:r>
        <w:rPr/>
        <w:t>con</w:t>
      </w:r>
      <w:r>
        <w:rPr>
          <w:spacing w:val="-6"/>
        </w:rPr>
        <w:t> </w:t>
      </w:r>
      <w:r>
        <w:rPr/>
        <w:t>un</w:t>
      </w:r>
      <w:r>
        <w:rPr>
          <w:spacing w:val="-6"/>
        </w:rPr>
        <w:t> </w:t>
      </w:r>
      <w:r>
        <w:rPr/>
        <w:t>obbligo</w:t>
      </w:r>
      <w:r>
        <w:rPr>
          <w:spacing w:val="-6"/>
        </w:rPr>
        <w:t> </w:t>
      </w:r>
      <w:r>
        <w:rPr/>
        <w:t>assunto</w:t>
      </w:r>
      <w:r>
        <w:rPr>
          <w:spacing w:val="-6"/>
        </w:rPr>
        <w:t> </w:t>
      </w:r>
      <w:r>
        <w:rPr/>
        <w:t>da</w:t>
      </w:r>
      <w:r>
        <w:rPr>
          <w:spacing w:val="-6"/>
        </w:rPr>
        <w:t> </w:t>
      </w:r>
      <w:r>
        <w:rPr/>
        <w:t>C di pagare ad C, con effetto che è quello di aggiungere l’obbligazione di C alla vecchia obbligazione di B,</w:t>
      </w:r>
    </w:p>
    <w:p>
      <w:pPr>
        <w:pStyle w:val="BodyText"/>
        <w:spacing w:line="232" w:lineRule="auto"/>
        <w:ind w:right="174"/>
      </w:pPr>
      <w:r>
        <w:rPr/>
        <w:t>ma</w:t>
      </w:r>
      <w:r>
        <w:rPr>
          <w:spacing w:val="-6"/>
        </w:rPr>
        <w:t> </w:t>
      </w:r>
      <w:r>
        <w:rPr/>
        <w:t>può</w:t>
      </w:r>
      <w:r>
        <w:rPr>
          <w:spacing w:val="-6"/>
        </w:rPr>
        <w:t> </w:t>
      </w:r>
      <w:r>
        <w:rPr/>
        <w:t>accadere</w:t>
      </w:r>
      <w:r>
        <w:rPr>
          <w:spacing w:val="-6"/>
        </w:rPr>
        <w:t> </w:t>
      </w:r>
      <w:r>
        <w:rPr/>
        <w:t>che</w:t>
      </w:r>
      <w:r>
        <w:rPr>
          <w:spacing w:val="-6"/>
        </w:rPr>
        <w:t> </w:t>
      </w:r>
      <w:r>
        <w:rPr/>
        <w:t>questo</w:t>
      </w:r>
      <w:r>
        <w:rPr>
          <w:spacing w:val="-6"/>
        </w:rPr>
        <w:t> </w:t>
      </w:r>
      <w:r>
        <w:rPr/>
        <w:t>accordo</w:t>
      </w:r>
      <w:r>
        <w:rPr>
          <w:spacing w:val="-6"/>
        </w:rPr>
        <w:t> </w:t>
      </w:r>
      <w:r>
        <w:rPr/>
        <w:t>resti</w:t>
      </w:r>
      <w:r>
        <w:rPr>
          <w:spacing w:val="-6"/>
        </w:rPr>
        <w:t> </w:t>
      </w:r>
      <w:r>
        <w:rPr/>
        <w:t>un</w:t>
      </w:r>
      <w:r>
        <w:rPr>
          <w:spacing w:val="-6"/>
        </w:rPr>
        <w:t> </w:t>
      </w:r>
      <w:r>
        <w:rPr/>
        <w:t>accordo</w:t>
      </w:r>
      <w:r>
        <w:rPr>
          <w:spacing w:val="-6"/>
        </w:rPr>
        <w:t> </w:t>
      </w:r>
      <w:r>
        <w:rPr/>
        <w:t>tra</w:t>
      </w:r>
      <w:r>
        <w:rPr>
          <w:spacing w:val="-6"/>
        </w:rPr>
        <w:t> </w:t>
      </w:r>
      <w:r>
        <w:rPr/>
        <w:t>B</w:t>
      </w:r>
      <w:r>
        <w:rPr>
          <w:spacing w:val="-6"/>
        </w:rPr>
        <w:t> </w:t>
      </w:r>
      <w:r>
        <w:rPr/>
        <w:t>e</w:t>
      </w:r>
      <w:r>
        <w:rPr>
          <w:spacing w:val="-6"/>
        </w:rPr>
        <w:t> </w:t>
      </w:r>
      <w:r>
        <w:rPr/>
        <w:t>C,</w:t>
      </w:r>
      <w:r>
        <w:rPr>
          <w:spacing w:val="-6"/>
        </w:rPr>
        <w:t> </w:t>
      </w:r>
      <w:r>
        <w:rPr/>
        <w:t>che</w:t>
      </w:r>
      <w:r>
        <w:rPr>
          <w:spacing w:val="-6"/>
        </w:rPr>
        <w:t> </w:t>
      </w:r>
      <w:r>
        <w:rPr/>
        <w:t>non</w:t>
      </w:r>
      <w:r>
        <w:rPr>
          <w:spacing w:val="-6"/>
        </w:rPr>
        <w:t> </w:t>
      </w:r>
      <w:r>
        <w:rPr/>
        <w:t>attribuisce</w:t>
      </w:r>
      <w:r>
        <w:rPr>
          <w:spacing w:val="-6"/>
        </w:rPr>
        <w:t> </w:t>
      </w:r>
      <w:r>
        <w:rPr/>
        <w:t>alcun</w:t>
      </w:r>
      <w:r>
        <w:rPr>
          <w:spacing w:val="-6"/>
        </w:rPr>
        <w:t> </w:t>
      </w:r>
      <w:r>
        <w:rPr/>
        <w:t>diritto</w:t>
      </w:r>
      <w:r>
        <w:rPr>
          <w:spacing w:val="-6"/>
        </w:rPr>
        <w:t> </w:t>
      </w:r>
      <w:r>
        <w:rPr/>
        <w:t>al</w:t>
      </w:r>
      <w:r>
        <w:rPr>
          <w:spacing w:val="-6"/>
        </w:rPr>
        <w:t> </w:t>
      </w:r>
      <w:r>
        <w:rPr/>
        <w:t>creditore A (= si parla in questo caso di accollo interno: è un affare che tocca solo B e C dal quale b e C decidono che non nascano diritto del terzo A).</w:t>
      </w:r>
    </w:p>
    <w:p>
      <w:pPr>
        <w:pStyle w:val="BodyText"/>
        <w:spacing w:line="232" w:lineRule="auto"/>
        <w:ind w:right="291"/>
        <w:jc w:val="both"/>
      </w:pPr>
      <w:r>
        <w:rPr/>
        <w:t>C</w:t>
      </w:r>
      <w:r>
        <w:rPr>
          <w:spacing w:val="-3"/>
        </w:rPr>
        <w:t> </w:t>
      </w:r>
      <w:r>
        <w:rPr/>
        <w:t>paga</w:t>
      </w:r>
      <w:r>
        <w:rPr>
          <w:spacing w:val="-3"/>
        </w:rPr>
        <w:t> </w:t>
      </w:r>
      <w:r>
        <w:rPr/>
        <w:t>perché</w:t>
      </w:r>
      <w:r>
        <w:rPr>
          <w:spacing w:val="-2"/>
        </w:rPr>
        <w:t> </w:t>
      </w:r>
      <w:r>
        <w:rPr/>
        <w:t>la</w:t>
      </w:r>
      <w:r>
        <w:rPr>
          <w:spacing w:val="-3"/>
        </w:rPr>
        <w:t> </w:t>
      </w:r>
      <w:r>
        <w:rPr/>
        <w:t>prestazione</w:t>
      </w:r>
      <w:r>
        <w:rPr>
          <w:spacing w:val="-2"/>
        </w:rPr>
        <w:t> </w:t>
      </w:r>
      <w:r>
        <w:rPr/>
        <w:t>che</w:t>
      </w:r>
      <w:r>
        <w:rPr>
          <w:spacing w:val="-2"/>
        </w:rPr>
        <w:t> </w:t>
      </w:r>
      <w:r>
        <w:rPr/>
        <w:t>si</w:t>
      </w:r>
      <w:r>
        <w:rPr>
          <w:spacing w:val="-3"/>
        </w:rPr>
        <w:t> </w:t>
      </w:r>
      <w:r>
        <w:rPr/>
        <w:t>è</w:t>
      </w:r>
      <w:r>
        <w:rPr>
          <w:spacing w:val="-2"/>
        </w:rPr>
        <w:t> </w:t>
      </w:r>
      <w:r>
        <w:rPr/>
        <w:t>impegnato</w:t>
      </w:r>
      <w:r>
        <w:rPr>
          <w:spacing w:val="-3"/>
        </w:rPr>
        <w:t> </w:t>
      </w:r>
      <w:r>
        <w:rPr/>
        <w:t>ad</w:t>
      </w:r>
      <w:r>
        <w:rPr>
          <w:spacing w:val="-3"/>
        </w:rPr>
        <w:t> </w:t>
      </w:r>
      <w:r>
        <w:rPr/>
        <w:t>eseguire</w:t>
      </w:r>
      <w:r>
        <w:rPr>
          <w:spacing w:val="-2"/>
        </w:rPr>
        <w:t> </w:t>
      </w:r>
      <w:r>
        <w:rPr/>
        <w:t>nei</w:t>
      </w:r>
      <w:r>
        <w:rPr>
          <w:spacing w:val="-3"/>
        </w:rPr>
        <w:t> </w:t>
      </w:r>
      <w:r>
        <w:rPr/>
        <w:t>confronti</w:t>
      </w:r>
      <w:r>
        <w:rPr>
          <w:spacing w:val="-3"/>
        </w:rPr>
        <w:t> </w:t>
      </w:r>
      <w:r>
        <w:rPr/>
        <w:t>di</w:t>
      </w:r>
      <w:r>
        <w:rPr>
          <w:spacing w:val="-3"/>
        </w:rPr>
        <w:t> </w:t>
      </w:r>
      <w:r>
        <w:rPr/>
        <w:t>B</w:t>
      </w:r>
      <w:r>
        <w:rPr>
          <w:spacing w:val="-3"/>
        </w:rPr>
        <w:t> </w:t>
      </w:r>
      <w:r>
        <w:rPr/>
        <w:t>è</w:t>
      </w:r>
      <w:r>
        <w:rPr>
          <w:spacing w:val="-2"/>
        </w:rPr>
        <w:t> </w:t>
      </w:r>
      <w:r>
        <w:rPr/>
        <w:t>un</w:t>
      </w:r>
      <w:r>
        <w:rPr>
          <w:spacing w:val="-3"/>
        </w:rPr>
        <w:t> </w:t>
      </w:r>
      <w:r>
        <w:rPr/>
        <w:t>pagamento</w:t>
      </w:r>
      <w:r>
        <w:rPr>
          <w:spacing w:val="-3"/>
        </w:rPr>
        <w:t> </w:t>
      </w:r>
      <w:r>
        <w:rPr/>
        <w:t>a</w:t>
      </w:r>
      <w:r>
        <w:rPr>
          <w:spacing w:val="-3"/>
        </w:rPr>
        <w:t> </w:t>
      </w:r>
      <w:r>
        <w:rPr/>
        <w:t>A,</w:t>
      </w:r>
      <w:r>
        <w:rPr>
          <w:spacing w:val="-3"/>
        </w:rPr>
        <w:t> </w:t>
      </w:r>
      <w:r>
        <w:rPr/>
        <w:t>A</w:t>
      </w:r>
      <w:r>
        <w:rPr>
          <w:spacing w:val="-3"/>
        </w:rPr>
        <w:t> </w:t>
      </w:r>
      <w:r>
        <w:rPr/>
        <w:t>però non</w:t>
      </w:r>
      <w:r>
        <w:rPr>
          <w:spacing w:val="-7"/>
        </w:rPr>
        <w:t> </w:t>
      </w:r>
      <w:r>
        <w:rPr/>
        <w:t>diventa</w:t>
      </w:r>
      <w:r>
        <w:rPr>
          <w:spacing w:val="-7"/>
        </w:rPr>
        <w:t> </w:t>
      </w:r>
      <w:r>
        <w:rPr/>
        <w:t>creditore</w:t>
      </w:r>
      <w:r>
        <w:rPr>
          <w:spacing w:val="-7"/>
        </w:rPr>
        <w:t> </w:t>
      </w:r>
      <w:r>
        <w:rPr/>
        <w:t>di</w:t>
      </w:r>
      <w:r>
        <w:rPr>
          <w:spacing w:val="-7"/>
        </w:rPr>
        <w:t> </w:t>
      </w:r>
      <w:r>
        <w:rPr/>
        <w:t>A.</w:t>
      </w:r>
      <w:r>
        <w:rPr>
          <w:spacing w:val="-7"/>
        </w:rPr>
        <w:t> </w:t>
      </w:r>
      <w:r>
        <w:rPr/>
        <w:t>L’accollo</w:t>
      </w:r>
      <w:r>
        <w:rPr>
          <w:spacing w:val="-7"/>
        </w:rPr>
        <w:t> </w:t>
      </w:r>
      <w:r>
        <w:rPr/>
        <w:t>semplice</w:t>
      </w:r>
      <w:r>
        <w:rPr>
          <w:spacing w:val="-7"/>
        </w:rPr>
        <w:t> </w:t>
      </w:r>
      <w:r>
        <w:rPr/>
        <w:t>fa</w:t>
      </w:r>
      <w:r>
        <w:rPr>
          <w:spacing w:val="-7"/>
        </w:rPr>
        <w:t> </w:t>
      </w:r>
      <w:r>
        <w:rPr/>
        <w:t>pervenire</w:t>
      </w:r>
      <w:r>
        <w:rPr>
          <w:spacing w:val="-7"/>
        </w:rPr>
        <w:t> </w:t>
      </w:r>
      <w:r>
        <w:rPr/>
        <w:t>ad</w:t>
      </w:r>
      <w:r>
        <w:rPr>
          <w:spacing w:val="-7"/>
        </w:rPr>
        <w:t> </w:t>
      </w:r>
      <w:r>
        <w:rPr/>
        <w:t>A</w:t>
      </w:r>
      <w:r>
        <w:rPr>
          <w:spacing w:val="-7"/>
        </w:rPr>
        <w:t> </w:t>
      </w:r>
      <w:r>
        <w:rPr/>
        <w:t>un</w:t>
      </w:r>
      <w:r>
        <w:rPr>
          <w:spacing w:val="-7"/>
        </w:rPr>
        <w:t> </w:t>
      </w:r>
      <w:r>
        <w:rPr/>
        <w:t>pagamento</w:t>
      </w:r>
      <w:r>
        <w:rPr>
          <w:spacing w:val="-7"/>
        </w:rPr>
        <w:t> </w:t>
      </w:r>
      <w:r>
        <w:rPr/>
        <w:t>da</w:t>
      </w:r>
      <w:r>
        <w:rPr>
          <w:spacing w:val="-7"/>
        </w:rPr>
        <w:t> </w:t>
      </w:r>
      <w:r>
        <w:rPr/>
        <w:t>C</w:t>
      </w:r>
      <w:r>
        <w:rPr>
          <w:spacing w:val="-7"/>
        </w:rPr>
        <w:t> </w:t>
      </w:r>
      <w:r>
        <w:rPr/>
        <w:t>senza</w:t>
      </w:r>
      <w:r>
        <w:rPr>
          <w:spacing w:val="-7"/>
        </w:rPr>
        <w:t> </w:t>
      </w:r>
      <w:r>
        <w:rPr/>
        <w:t>che</w:t>
      </w:r>
      <w:r>
        <w:rPr>
          <w:spacing w:val="-7"/>
        </w:rPr>
        <w:t> </w:t>
      </w:r>
      <w:r>
        <w:rPr/>
        <w:t>l’accollante</w:t>
      </w:r>
      <w:r>
        <w:rPr>
          <w:spacing w:val="-7"/>
        </w:rPr>
        <w:t> </w:t>
      </w:r>
      <w:r>
        <w:rPr/>
        <w:t>C sia obbligato nei confronti del debitore.</w:t>
      </w:r>
    </w:p>
    <w:p>
      <w:pPr>
        <w:pStyle w:val="ListParagraph"/>
        <w:numPr>
          <w:ilvl w:val="0"/>
          <w:numId w:val="45"/>
        </w:numPr>
        <w:tabs>
          <w:tab w:pos="499" w:val="left" w:leader="none"/>
        </w:tabs>
        <w:spacing w:line="264" w:lineRule="exact" w:before="71" w:after="0"/>
        <w:ind w:left="499" w:right="0" w:hanging="359"/>
        <w:jc w:val="both"/>
        <w:rPr>
          <w:sz w:val="22"/>
        </w:rPr>
      </w:pPr>
      <w:r>
        <w:rPr>
          <w:sz w:val="22"/>
        </w:rPr>
        <w:t>Accollo</w:t>
      </w:r>
      <w:r>
        <w:rPr>
          <w:spacing w:val="-6"/>
          <w:sz w:val="22"/>
        </w:rPr>
        <w:t> </w:t>
      </w:r>
      <w:r>
        <w:rPr>
          <w:sz w:val="22"/>
        </w:rPr>
        <w:t>cumulativo</w:t>
      </w:r>
      <w:r>
        <w:rPr>
          <w:spacing w:val="-5"/>
          <w:sz w:val="22"/>
        </w:rPr>
        <w:t> </w:t>
      </w:r>
      <w:r>
        <w:rPr>
          <w:sz w:val="22"/>
        </w:rPr>
        <w:t>è</w:t>
      </w:r>
      <w:r>
        <w:rPr>
          <w:spacing w:val="-5"/>
          <w:sz w:val="22"/>
        </w:rPr>
        <w:t> </w:t>
      </w:r>
      <w:r>
        <w:rPr>
          <w:sz w:val="22"/>
        </w:rPr>
        <w:t>un</w:t>
      </w:r>
      <w:r>
        <w:rPr>
          <w:spacing w:val="-5"/>
          <w:sz w:val="22"/>
        </w:rPr>
        <w:t> </w:t>
      </w:r>
      <w:r>
        <w:rPr>
          <w:sz w:val="22"/>
        </w:rPr>
        <w:t>contratto</w:t>
      </w:r>
      <w:r>
        <w:rPr>
          <w:spacing w:val="-5"/>
          <w:sz w:val="22"/>
        </w:rPr>
        <w:t> </w:t>
      </w:r>
      <w:r>
        <w:rPr>
          <w:sz w:val="22"/>
        </w:rPr>
        <w:t>a</w:t>
      </w:r>
      <w:r>
        <w:rPr>
          <w:spacing w:val="-5"/>
          <w:sz w:val="22"/>
        </w:rPr>
        <w:t> </w:t>
      </w:r>
      <w:r>
        <w:rPr>
          <w:sz w:val="22"/>
        </w:rPr>
        <w:t>favore</w:t>
      </w:r>
      <w:r>
        <w:rPr>
          <w:spacing w:val="-5"/>
          <w:sz w:val="22"/>
        </w:rPr>
        <w:t> </w:t>
      </w:r>
      <w:r>
        <w:rPr>
          <w:sz w:val="22"/>
        </w:rPr>
        <w:t>di</w:t>
      </w:r>
      <w:r>
        <w:rPr>
          <w:spacing w:val="-6"/>
          <w:sz w:val="22"/>
        </w:rPr>
        <w:t> </w:t>
      </w:r>
      <w:r>
        <w:rPr>
          <w:sz w:val="22"/>
        </w:rPr>
        <w:t>terzo,</w:t>
      </w:r>
      <w:r>
        <w:rPr>
          <w:spacing w:val="-5"/>
          <w:sz w:val="22"/>
        </w:rPr>
        <w:t> </w:t>
      </w:r>
      <w:r>
        <w:rPr>
          <w:sz w:val="22"/>
        </w:rPr>
        <w:t>con</w:t>
      </w:r>
      <w:r>
        <w:rPr>
          <w:spacing w:val="-5"/>
          <w:sz w:val="22"/>
        </w:rPr>
        <w:t> </w:t>
      </w:r>
      <w:r>
        <w:rPr>
          <w:sz w:val="22"/>
        </w:rPr>
        <w:t>cui</w:t>
      </w:r>
      <w:r>
        <w:rPr>
          <w:spacing w:val="-5"/>
          <w:sz w:val="22"/>
        </w:rPr>
        <w:t> </w:t>
      </w:r>
      <w:r>
        <w:rPr>
          <w:sz w:val="22"/>
        </w:rPr>
        <w:t>C</w:t>
      </w:r>
      <w:r>
        <w:rPr>
          <w:spacing w:val="-5"/>
          <w:sz w:val="22"/>
        </w:rPr>
        <w:t> </w:t>
      </w:r>
      <w:r>
        <w:rPr>
          <w:sz w:val="22"/>
        </w:rPr>
        <w:t>si</w:t>
      </w:r>
      <w:r>
        <w:rPr>
          <w:spacing w:val="-5"/>
          <w:sz w:val="22"/>
        </w:rPr>
        <w:t> </w:t>
      </w:r>
      <w:r>
        <w:rPr>
          <w:sz w:val="22"/>
        </w:rPr>
        <w:t>obbliga</w:t>
      </w:r>
      <w:r>
        <w:rPr>
          <w:spacing w:val="-5"/>
          <w:sz w:val="22"/>
        </w:rPr>
        <w:t> </w:t>
      </w:r>
      <w:r>
        <w:rPr>
          <w:sz w:val="22"/>
        </w:rPr>
        <w:t>a</w:t>
      </w:r>
      <w:r>
        <w:rPr>
          <w:spacing w:val="-6"/>
          <w:sz w:val="22"/>
        </w:rPr>
        <w:t> </w:t>
      </w:r>
      <w:r>
        <w:rPr>
          <w:sz w:val="22"/>
        </w:rPr>
        <w:t>favore</w:t>
      </w:r>
      <w:r>
        <w:rPr>
          <w:spacing w:val="-5"/>
          <w:sz w:val="22"/>
        </w:rPr>
        <w:t> </w:t>
      </w:r>
      <w:r>
        <w:rPr>
          <w:sz w:val="22"/>
        </w:rPr>
        <w:t>di</w:t>
      </w:r>
      <w:r>
        <w:rPr>
          <w:spacing w:val="-5"/>
          <w:sz w:val="22"/>
        </w:rPr>
        <w:t> a.</w:t>
      </w:r>
    </w:p>
    <w:p>
      <w:pPr>
        <w:pStyle w:val="ListParagraph"/>
        <w:numPr>
          <w:ilvl w:val="0"/>
          <w:numId w:val="45"/>
        </w:numPr>
        <w:tabs>
          <w:tab w:pos="499" w:val="left" w:leader="none"/>
        </w:tabs>
        <w:spacing w:line="264" w:lineRule="exact" w:before="0" w:after="0"/>
        <w:ind w:left="499" w:right="0" w:hanging="359"/>
        <w:jc w:val="both"/>
        <w:rPr>
          <w:sz w:val="22"/>
        </w:rPr>
      </w:pPr>
      <w:r>
        <w:rPr>
          <w:sz w:val="22"/>
        </w:rPr>
        <w:t>Accollo</w:t>
      </w:r>
      <w:r>
        <w:rPr>
          <w:spacing w:val="-4"/>
          <w:sz w:val="22"/>
        </w:rPr>
        <w:t> </w:t>
      </w:r>
      <w:r>
        <w:rPr>
          <w:sz w:val="22"/>
        </w:rPr>
        <w:t>semplice</w:t>
      </w:r>
      <w:r>
        <w:rPr>
          <w:spacing w:val="-3"/>
          <w:sz w:val="22"/>
        </w:rPr>
        <w:t> </w:t>
      </w:r>
      <w:r>
        <w:rPr>
          <w:sz w:val="22"/>
        </w:rPr>
        <w:t>non</w:t>
      </w:r>
      <w:r>
        <w:rPr>
          <w:spacing w:val="-4"/>
          <w:sz w:val="22"/>
        </w:rPr>
        <w:t> </w:t>
      </w:r>
      <w:r>
        <w:rPr>
          <w:sz w:val="22"/>
        </w:rPr>
        <w:t>fa</w:t>
      </w:r>
      <w:r>
        <w:rPr>
          <w:spacing w:val="-3"/>
          <w:sz w:val="22"/>
        </w:rPr>
        <w:t> </w:t>
      </w:r>
      <w:r>
        <w:rPr>
          <w:sz w:val="22"/>
        </w:rPr>
        <w:t>nascere</w:t>
      </w:r>
      <w:r>
        <w:rPr>
          <w:spacing w:val="-3"/>
          <w:sz w:val="22"/>
        </w:rPr>
        <w:t> </w:t>
      </w:r>
      <w:r>
        <w:rPr>
          <w:sz w:val="22"/>
        </w:rPr>
        <w:t>diritti</w:t>
      </w:r>
      <w:r>
        <w:rPr>
          <w:spacing w:val="-4"/>
          <w:sz w:val="22"/>
        </w:rPr>
        <w:t> </w:t>
      </w:r>
      <w:r>
        <w:rPr>
          <w:sz w:val="22"/>
        </w:rPr>
        <w:t>di</w:t>
      </w:r>
      <w:r>
        <w:rPr>
          <w:spacing w:val="-3"/>
          <w:sz w:val="22"/>
        </w:rPr>
        <w:t> </w:t>
      </w:r>
      <w:r>
        <w:rPr>
          <w:sz w:val="22"/>
        </w:rPr>
        <w:t>credito</w:t>
      </w:r>
      <w:r>
        <w:rPr>
          <w:spacing w:val="-4"/>
          <w:sz w:val="22"/>
        </w:rPr>
        <w:t> </w:t>
      </w:r>
      <w:r>
        <w:rPr>
          <w:sz w:val="22"/>
        </w:rPr>
        <w:t>in</w:t>
      </w:r>
      <w:r>
        <w:rPr>
          <w:spacing w:val="-3"/>
          <w:sz w:val="22"/>
        </w:rPr>
        <w:t> </w:t>
      </w:r>
      <w:r>
        <w:rPr>
          <w:sz w:val="22"/>
        </w:rPr>
        <w:t>capo</w:t>
      </w:r>
      <w:r>
        <w:rPr>
          <w:spacing w:val="-3"/>
          <w:sz w:val="22"/>
        </w:rPr>
        <w:t> </w:t>
      </w:r>
      <w:r>
        <w:rPr>
          <w:sz w:val="22"/>
        </w:rPr>
        <w:t>al</w:t>
      </w:r>
      <w:r>
        <w:rPr>
          <w:spacing w:val="-4"/>
          <w:sz w:val="22"/>
        </w:rPr>
        <w:t> </w:t>
      </w:r>
      <w:r>
        <w:rPr>
          <w:sz w:val="22"/>
        </w:rPr>
        <w:t>vecchio</w:t>
      </w:r>
      <w:r>
        <w:rPr>
          <w:spacing w:val="-3"/>
          <w:sz w:val="22"/>
        </w:rPr>
        <w:t> </w:t>
      </w:r>
      <w:r>
        <w:rPr>
          <w:sz w:val="22"/>
        </w:rPr>
        <w:t>creditore</w:t>
      </w:r>
      <w:r>
        <w:rPr>
          <w:spacing w:val="-3"/>
          <w:sz w:val="22"/>
        </w:rPr>
        <w:t> </w:t>
      </w:r>
      <w:r>
        <w:rPr>
          <w:spacing w:val="-5"/>
          <w:sz w:val="22"/>
        </w:rPr>
        <w:t>A.</w:t>
      </w:r>
    </w:p>
    <w:p>
      <w:pPr>
        <w:pStyle w:val="Heading2"/>
        <w:spacing w:line="240" w:lineRule="auto" w:before="253"/>
      </w:pPr>
      <w:bookmarkStart w:name="DELEGAZIONE CUMULATIVA, ESPROMISSIONE ED" w:id="293"/>
      <w:bookmarkEnd w:id="293"/>
      <w:r>
        <w:rPr>
          <w:b w:val="0"/>
        </w:rPr>
      </w:r>
      <w:r>
        <w:rPr/>
        <w:t>DELEGAZIONE</w:t>
      </w:r>
      <w:r>
        <w:rPr>
          <w:spacing w:val="-11"/>
        </w:rPr>
        <w:t> </w:t>
      </w:r>
      <w:r>
        <w:rPr/>
        <w:t>CUMULATIVA,</w:t>
      </w:r>
      <w:r>
        <w:rPr>
          <w:spacing w:val="-10"/>
        </w:rPr>
        <w:t> </w:t>
      </w:r>
      <w:r>
        <w:rPr/>
        <w:t>ESPROMISSIONE</w:t>
      </w:r>
      <w:r>
        <w:rPr>
          <w:spacing w:val="-11"/>
        </w:rPr>
        <w:t> </w:t>
      </w:r>
      <w:r>
        <w:rPr/>
        <w:t>ED</w:t>
      </w:r>
      <w:r>
        <w:rPr>
          <w:spacing w:val="-10"/>
        </w:rPr>
        <w:t> </w:t>
      </w:r>
      <w:r>
        <w:rPr/>
        <w:t>ACCOLLO</w:t>
      </w:r>
      <w:r>
        <w:rPr>
          <w:spacing w:val="-10"/>
        </w:rPr>
        <w:t> </w:t>
      </w:r>
      <w:r>
        <w:rPr/>
        <w:t>CUMULATIVO:</w:t>
      </w:r>
      <w:r>
        <w:rPr>
          <w:spacing w:val="-11"/>
        </w:rPr>
        <w:t> </w:t>
      </w:r>
      <w:r>
        <w:rPr/>
        <w:t>FASE</w:t>
      </w:r>
      <w:r>
        <w:rPr>
          <w:spacing w:val="-10"/>
        </w:rPr>
        <w:t> </w:t>
      </w:r>
      <w:r>
        <w:rPr/>
        <w:t>DELLA</w:t>
      </w:r>
      <w:r>
        <w:rPr>
          <w:spacing w:val="-10"/>
        </w:rPr>
        <w:t> </w:t>
      </w:r>
      <w:r>
        <w:rPr>
          <w:spacing w:val="-2"/>
        </w:rPr>
        <w:t>LIBERAZONE</w:t>
      </w:r>
    </w:p>
    <w:p>
      <w:pPr>
        <w:pStyle w:val="BodyText"/>
        <w:spacing w:line="232" w:lineRule="auto" w:before="21"/>
        <w:ind w:right="281"/>
        <w:jc w:val="both"/>
      </w:pPr>
      <w:r>
        <w:rPr/>
        <w:t>Sono</w:t>
      </w:r>
      <w:r>
        <w:rPr>
          <w:spacing w:val="-3"/>
        </w:rPr>
        <w:t> </w:t>
      </w:r>
      <w:r>
        <w:rPr/>
        <w:t>tutti</w:t>
      </w:r>
      <w:r>
        <w:rPr>
          <w:spacing w:val="-3"/>
        </w:rPr>
        <w:t> </w:t>
      </w:r>
      <w:r>
        <w:rPr/>
        <w:t>casi</w:t>
      </w:r>
      <w:r>
        <w:rPr>
          <w:spacing w:val="-3"/>
        </w:rPr>
        <w:t> </w:t>
      </w:r>
      <w:r>
        <w:rPr/>
        <w:t>in</w:t>
      </w:r>
      <w:r>
        <w:rPr>
          <w:spacing w:val="-3"/>
        </w:rPr>
        <w:t> </w:t>
      </w:r>
      <w:r>
        <w:rPr/>
        <w:t>cui</w:t>
      </w:r>
      <w:r>
        <w:rPr>
          <w:spacing w:val="-3"/>
        </w:rPr>
        <w:t> </w:t>
      </w:r>
      <w:r>
        <w:rPr/>
        <w:t>esistono</w:t>
      </w:r>
      <w:r>
        <w:rPr>
          <w:spacing w:val="-3"/>
        </w:rPr>
        <w:t> </w:t>
      </w:r>
      <w:r>
        <w:rPr>
          <w:b/>
          <w:u w:val="single"/>
        </w:rPr>
        <w:t>due</w:t>
      </w:r>
      <w:r>
        <w:rPr>
          <w:b/>
          <w:spacing w:val="-3"/>
          <w:u w:val="single"/>
        </w:rPr>
        <w:t> </w:t>
      </w:r>
      <w:r>
        <w:rPr>
          <w:b/>
          <w:u w:val="single"/>
        </w:rPr>
        <w:t>obbligazioni</w:t>
      </w:r>
      <w:r>
        <w:rPr/>
        <w:t>,</w:t>
      </w:r>
      <w:r>
        <w:rPr>
          <w:spacing w:val="-3"/>
        </w:rPr>
        <w:t> </w:t>
      </w:r>
      <w:r>
        <w:rPr/>
        <w:t>quella</w:t>
      </w:r>
      <w:r>
        <w:rPr>
          <w:spacing w:val="-3"/>
        </w:rPr>
        <w:t> </w:t>
      </w:r>
      <w:r>
        <w:rPr/>
        <w:t>vecchia</w:t>
      </w:r>
      <w:r>
        <w:rPr>
          <w:spacing w:val="-3"/>
        </w:rPr>
        <w:t> </w:t>
      </w:r>
      <w:r>
        <w:rPr/>
        <w:t>di</w:t>
      </w:r>
      <w:r>
        <w:rPr>
          <w:spacing w:val="-3"/>
        </w:rPr>
        <w:t> </w:t>
      </w:r>
      <w:r>
        <w:rPr/>
        <w:t>A</w:t>
      </w:r>
      <w:r>
        <w:rPr>
          <w:spacing w:val="-3"/>
        </w:rPr>
        <w:t> </w:t>
      </w:r>
      <w:r>
        <w:rPr/>
        <w:t>e</w:t>
      </w:r>
      <w:r>
        <w:rPr>
          <w:spacing w:val="-3"/>
        </w:rPr>
        <w:t> </w:t>
      </w:r>
      <w:r>
        <w:rPr/>
        <w:t>quella</w:t>
      </w:r>
      <w:r>
        <w:rPr>
          <w:spacing w:val="-3"/>
        </w:rPr>
        <w:t> </w:t>
      </w:r>
      <w:r>
        <w:rPr/>
        <w:t>nuova</w:t>
      </w:r>
      <w:r>
        <w:rPr>
          <w:spacing w:val="-3"/>
        </w:rPr>
        <w:t> </w:t>
      </w:r>
      <w:r>
        <w:rPr/>
        <w:t>di</w:t>
      </w:r>
      <w:r>
        <w:rPr>
          <w:spacing w:val="-3"/>
        </w:rPr>
        <w:t> </w:t>
      </w:r>
      <w:r>
        <w:rPr/>
        <w:t>C</w:t>
      </w:r>
      <w:r>
        <w:rPr>
          <w:spacing w:val="-3"/>
        </w:rPr>
        <w:t> </w:t>
      </w:r>
      <w:r>
        <w:rPr/>
        <w:t>a</w:t>
      </w:r>
      <w:r>
        <w:rPr>
          <w:spacing w:val="-3"/>
        </w:rPr>
        <w:t> </w:t>
      </w:r>
      <w:r>
        <w:rPr/>
        <w:t>favore</w:t>
      </w:r>
      <w:r>
        <w:rPr>
          <w:spacing w:val="-3"/>
        </w:rPr>
        <w:t> </w:t>
      </w:r>
      <w:r>
        <w:rPr/>
        <w:t>dello</w:t>
      </w:r>
      <w:r>
        <w:rPr>
          <w:spacing w:val="-3"/>
        </w:rPr>
        <w:t> </w:t>
      </w:r>
      <w:r>
        <w:rPr/>
        <w:t>stesso creditore e volte a soddisfare lo stesso interesse dello stesso creditore (che ha due debitori).</w:t>
      </w:r>
    </w:p>
    <w:p>
      <w:pPr>
        <w:pStyle w:val="BodyText"/>
        <w:spacing w:after="0" w:line="232" w:lineRule="auto"/>
        <w:jc w:val="both"/>
        <w:sectPr>
          <w:pgSz w:w="11920" w:h="16840"/>
          <w:pgMar w:top="1280" w:bottom="280" w:left="992" w:right="992"/>
        </w:sectPr>
      </w:pPr>
    </w:p>
    <w:p>
      <w:pPr>
        <w:pStyle w:val="BodyText"/>
        <w:spacing w:line="232" w:lineRule="auto" w:before="33"/>
        <w:ind w:right="201"/>
      </w:pPr>
      <w:r>
        <w:rPr/>
        <w:t>A</w:t>
      </w:r>
      <w:r>
        <w:rPr>
          <w:spacing w:val="-5"/>
        </w:rPr>
        <w:t> </w:t>
      </w:r>
      <w:r>
        <w:rPr/>
        <w:t>questo</w:t>
      </w:r>
      <w:r>
        <w:rPr>
          <w:spacing w:val="-5"/>
        </w:rPr>
        <w:t> </w:t>
      </w:r>
      <w:r>
        <w:rPr/>
        <w:t>punto</w:t>
      </w:r>
      <w:r>
        <w:rPr>
          <w:spacing w:val="-5"/>
        </w:rPr>
        <w:t> </w:t>
      </w:r>
      <w:r>
        <w:rPr/>
        <w:t>può</w:t>
      </w:r>
      <w:r>
        <w:rPr>
          <w:spacing w:val="-6"/>
        </w:rPr>
        <w:t> </w:t>
      </w:r>
      <w:r>
        <w:rPr>
          <w:i/>
          <w:u w:val="single"/>
        </w:rPr>
        <w:t>eventualmente</w:t>
      </w:r>
      <w:r>
        <w:rPr>
          <w:i/>
          <w:spacing w:val="-6"/>
        </w:rPr>
        <w:t> </w:t>
      </w:r>
      <w:r>
        <w:rPr/>
        <w:t>accadere</w:t>
      </w:r>
      <w:r>
        <w:rPr>
          <w:spacing w:val="-5"/>
        </w:rPr>
        <w:t> </w:t>
      </w:r>
      <w:r>
        <w:rPr/>
        <w:t>che</w:t>
      </w:r>
      <w:r>
        <w:rPr>
          <w:spacing w:val="-5"/>
        </w:rPr>
        <w:t> </w:t>
      </w:r>
      <w:r>
        <w:rPr/>
        <w:t>il</w:t>
      </w:r>
      <w:r>
        <w:rPr>
          <w:spacing w:val="-6"/>
        </w:rPr>
        <w:t> </w:t>
      </w:r>
      <w:r>
        <w:rPr>
          <w:b/>
          <w:u w:val="single"/>
        </w:rPr>
        <w:t>creditore</w:t>
      </w:r>
      <w:r>
        <w:rPr>
          <w:b/>
          <w:spacing w:val="-6"/>
        </w:rPr>
        <w:t> </w:t>
      </w:r>
      <w:r>
        <w:rPr/>
        <w:t>A,</w:t>
      </w:r>
      <w:r>
        <w:rPr>
          <w:spacing w:val="-5"/>
        </w:rPr>
        <w:t> </w:t>
      </w:r>
      <w:r>
        <w:rPr/>
        <w:t>se</w:t>
      </w:r>
      <w:r>
        <w:rPr>
          <w:spacing w:val="-5"/>
        </w:rPr>
        <w:t> </w:t>
      </w:r>
      <w:r>
        <w:rPr/>
        <w:t>vuole,</w:t>
      </w:r>
      <w:r>
        <w:rPr>
          <w:spacing w:val="-5"/>
        </w:rPr>
        <w:t> </w:t>
      </w:r>
      <w:r>
        <w:rPr/>
        <w:t>se</w:t>
      </w:r>
      <w:r>
        <w:rPr>
          <w:spacing w:val="-5"/>
        </w:rPr>
        <w:t> </w:t>
      </w:r>
      <w:r>
        <w:rPr/>
        <w:t>desidera</w:t>
      </w:r>
      <w:r>
        <w:rPr>
          <w:spacing w:val="-5"/>
        </w:rPr>
        <w:t> </w:t>
      </w:r>
      <w:r>
        <w:rPr/>
        <w:t>farlo,</w:t>
      </w:r>
      <w:r>
        <w:rPr>
          <w:spacing w:val="-6"/>
        </w:rPr>
        <w:t> </w:t>
      </w:r>
      <w:r>
        <w:rPr>
          <w:b/>
          <w:u w:val="single"/>
        </w:rPr>
        <w:t>liberi</w:t>
      </w:r>
      <w:r>
        <w:rPr>
          <w:b/>
          <w:spacing w:val="-5"/>
        </w:rPr>
        <w:t> </w:t>
      </w:r>
      <w:r>
        <w:rPr/>
        <w:t>il</w:t>
      </w:r>
      <w:r>
        <w:rPr>
          <w:spacing w:val="-5"/>
        </w:rPr>
        <w:t> </w:t>
      </w:r>
      <w:r>
        <w:rPr>
          <w:b/>
          <w:u w:val="single"/>
        </w:rPr>
        <w:t>debitore</w:t>
      </w:r>
      <w:r>
        <w:rPr>
          <w:b/>
        </w:rPr>
        <w:t> </w:t>
      </w:r>
      <w:r>
        <w:rPr>
          <w:b/>
          <w:u w:val="single"/>
        </w:rPr>
        <w:t>originario</w:t>
      </w:r>
      <w:r>
        <w:rPr>
          <w:b/>
        </w:rPr>
        <w:t> </w:t>
      </w:r>
      <w:r>
        <w:rPr/>
        <w:t>B: A avendo cioè ricevuto in forza della delegazione, dell’espromissione o dell’accollo un nuovo debitore, decida di liberare il debitore originario.</w:t>
      </w:r>
    </w:p>
    <w:p>
      <w:pPr>
        <w:spacing w:line="235" w:lineRule="auto" w:before="9"/>
        <w:ind w:left="140" w:right="282" w:firstLine="0"/>
        <w:jc w:val="left"/>
        <w:rPr>
          <w:sz w:val="22"/>
        </w:rPr>
      </w:pPr>
      <w:r>
        <w:rPr>
          <w:sz w:val="22"/>
        </w:rPr>
        <w:t>In</w:t>
      </w:r>
      <w:r>
        <w:rPr>
          <w:spacing w:val="-6"/>
          <w:sz w:val="22"/>
        </w:rPr>
        <w:t> </w:t>
      </w:r>
      <w:r>
        <w:rPr>
          <w:sz w:val="22"/>
        </w:rPr>
        <w:t>questo</w:t>
      </w:r>
      <w:r>
        <w:rPr>
          <w:spacing w:val="-6"/>
          <w:sz w:val="22"/>
        </w:rPr>
        <w:t> </w:t>
      </w:r>
      <w:r>
        <w:rPr>
          <w:sz w:val="22"/>
        </w:rPr>
        <w:t>caso</w:t>
      </w:r>
      <w:r>
        <w:rPr>
          <w:spacing w:val="-6"/>
          <w:sz w:val="22"/>
        </w:rPr>
        <w:t> </w:t>
      </w:r>
      <w:r>
        <w:rPr>
          <w:sz w:val="22"/>
        </w:rPr>
        <w:t>si</w:t>
      </w:r>
      <w:r>
        <w:rPr>
          <w:spacing w:val="-6"/>
          <w:sz w:val="22"/>
        </w:rPr>
        <w:t> </w:t>
      </w:r>
      <w:r>
        <w:rPr>
          <w:sz w:val="22"/>
        </w:rPr>
        <w:t>parla</w:t>
      </w:r>
      <w:r>
        <w:rPr>
          <w:spacing w:val="-6"/>
          <w:sz w:val="22"/>
        </w:rPr>
        <w:t> </w:t>
      </w:r>
      <w:r>
        <w:rPr>
          <w:sz w:val="22"/>
        </w:rPr>
        <w:t>di</w:t>
      </w:r>
      <w:r>
        <w:rPr>
          <w:spacing w:val="-6"/>
          <w:sz w:val="22"/>
        </w:rPr>
        <w:t> </w:t>
      </w:r>
      <w:r>
        <w:rPr>
          <w:b/>
          <w:sz w:val="19"/>
          <w:u w:val="single"/>
        </w:rPr>
        <w:t>DELEGAZIONE</w:t>
      </w:r>
      <w:r>
        <w:rPr>
          <w:b/>
          <w:sz w:val="24"/>
          <w:u w:val="single"/>
        </w:rPr>
        <w:t>,</w:t>
      </w:r>
      <w:r>
        <w:rPr>
          <w:b/>
          <w:spacing w:val="-7"/>
          <w:sz w:val="24"/>
          <w:u w:val="single"/>
        </w:rPr>
        <w:t> </w:t>
      </w:r>
      <w:r>
        <w:rPr>
          <w:b/>
          <w:sz w:val="19"/>
          <w:u w:val="single"/>
        </w:rPr>
        <w:t>ESPROMISSIONE</w:t>
      </w:r>
      <w:r>
        <w:rPr>
          <w:b/>
          <w:spacing w:val="-6"/>
          <w:sz w:val="19"/>
          <w:u w:val="single"/>
        </w:rPr>
        <w:t> </w:t>
      </w:r>
      <w:r>
        <w:rPr>
          <w:b/>
          <w:sz w:val="19"/>
          <w:u w:val="single"/>
        </w:rPr>
        <w:t>O</w:t>
      </w:r>
      <w:r>
        <w:rPr>
          <w:b/>
          <w:spacing w:val="-6"/>
          <w:sz w:val="19"/>
          <w:u w:val="single"/>
        </w:rPr>
        <w:t> </w:t>
      </w:r>
      <w:r>
        <w:rPr>
          <w:b/>
          <w:sz w:val="19"/>
          <w:u w:val="single"/>
        </w:rPr>
        <w:t>ACCOLLO</w:t>
      </w:r>
      <w:r>
        <w:rPr>
          <w:b/>
          <w:spacing w:val="-6"/>
          <w:sz w:val="19"/>
          <w:u w:val="single"/>
        </w:rPr>
        <w:t> </w:t>
      </w:r>
      <w:r>
        <w:rPr>
          <w:b/>
          <w:sz w:val="19"/>
          <w:u w:val="single"/>
        </w:rPr>
        <w:t>LIBERATORIO</w:t>
      </w:r>
      <w:r>
        <w:rPr>
          <w:sz w:val="22"/>
        </w:rPr>
        <w:t>:</w:t>
      </w:r>
      <w:r>
        <w:rPr>
          <w:spacing w:val="-6"/>
          <w:sz w:val="22"/>
        </w:rPr>
        <w:t> </w:t>
      </w:r>
      <w:r>
        <w:rPr>
          <w:sz w:val="22"/>
        </w:rPr>
        <w:t>il</w:t>
      </w:r>
      <w:r>
        <w:rPr>
          <w:spacing w:val="-6"/>
          <w:sz w:val="22"/>
        </w:rPr>
        <w:t> </w:t>
      </w:r>
      <w:r>
        <w:rPr>
          <w:sz w:val="22"/>
        </w:rPr>
        <w:t>creditore</w:t>
      </w:r>
      <w:r>
        <w:rPr>
          <w:spacing w:val="-6"/>
          <w:sz w:val="22"/>
        </w:rPr>
        <w:t> </w:t>
      </w:r>
      <w:r>
        <w:rPr>
          <w:sz w:val="22"/>
        </w:rPr>
        <w:t>ha</w:t>
      </w:r>
      <w:r>
        <w:rPr>
          <w:spacing w:val="-6"/>
          <w:sz w:val="22"/>
        </w:rPr>
        <w:t> </w:t>
      </w:r>
      <w:r>
        <w:rPr>
          <w:sz w:val="22"/>
        </w:rPr>
        <w:t>deciso</w:t>
      </w:r>
      <w:r>
        <w:rPr>
          <w:spacing w:val="-6"/>
          <w:sz w:val="22"/>
        </w:rPr>
        <w:t> </w:t>
      </w:r>
      <w:r>
        <w:rPr>
          <w:sz w:val="22"/>
        </w:rPr>
        <w:t>di liberare il debitore originario e di continuare ad essere creditore del delegato, dell’estromettente e </w:t>
      </w:r>
      <w:r>
        <w:rPr>
          <w:spacing w:val="-2"/>
          <w:sz w:val="22"/>
        </w:rPr>
        <w:t>dell’accollato.</w:t>
      </w:r>
    </w:p>
    <w:p>
      <w:pPr>
        <w:pStyle w:val="BodyText"/>
        <w:spacing w:line="232" w:lineRule="auto" w:before="117"/>
        <w:ind w:right="282"/>
      </w:pPr>
      <w:r>
        <w:rPr/>
        <w:t>Se</w:t>
      </w:r>
      <w:r>
        <w:rPr>
          <w:spacing w:val="-6"/>
        </w:rPr>
        <w:t> </w:t>
      </w:r>
      <w:r>
        <w:rPr/>
        <w:t>questo</w:t>
      </w:r>
      <w:r>
        <w:rPr>
          <w:spacing w:val="-6"/>
        </w:rPr>
        <w:t> </w:t>
      </w:r>
      <w:r>
        <w:rPr/>
        <w:t>accade</w:t>
      </w:r>
      <w:r>
        <w:rPr>
          <w:spacing w:val="-6"/>
        </w:rPr>
        <w:t> </w:t>
      </w:r>
      <w:r>
        <w:rPr/>
        <w:t>(se</w:t>
      </w:r>
      <w:r>
        <w:rPr>
          <w:spacing w:val="-6"/>
        </w:rPr>
        <w:t> </w:t>
      </w:r>
      <w:r>
        <w:rPr/>
        <w:t>c’è</w:t>
      </w:r>
      <w:r>
        <w:rPr>
          <w:spacing w:val="-6"/>
        </w:rPr>
        <w:t> </w:t>
      </w:r>
      <w:r>
        <w:rPr/>
        <w:t>la</w:t>
      </w:r>
      <w:r>
        <w:rPr>
          <w:spacing w:val="-6"/>
        </w:rPr>
        <w:t> </w:t>
      </w:r>
      <w:r>
        <w:rPr/>
        <w:t>liberazione</w:t>
      </w:r>
      <w:r>
        <w:rPr>
          <w:spacing w:val="-6"/>
        </w:rPr>
        <w:t> </w:t>
      </w:r>
      <w:r>
        <w:rPr/>
        <w:t>del</w:t>
      </w:r>
      <w:r>
        <w:rPr>
          <w:spacing w:val="-6"/>
        </w:rPr>
        <w:t> </w:t>
      </w:r>
      <w:r>
        <w:rPr/>
        <w:t>debitore</w:t>
      </w:r>
      <w:r>
        <w:rPr>
          <w:spacing w:val="-6"/>
        </w:rPr>
        <w:t> </w:t>
      </w:r>
      <w:r>
        <w:rPr/>
        <w:t>originario</w:t>
      </w:r>
      <w:r>
        <w:rPr>
          <w:spacing w:val="-6"/>
        </w:rPr>
        <w:t> </w:t>
      </w:r>
      <w:r>
        <w:rPr/>
        <w:t>in</w:t>
      </w:r>
      <w:r>
        <w:rPr>
          <w:spacing w:val="-6"/>
        </w:rPr>
        <w:t> </w:t>
      </w:r>
      <w:r>
        <w:rPr/>
        <w:t>una</w:t>
      </w:r>
      <w:r>
        <w:rPr>
          <w:spacing w:val="-6"/>
        </w:rPr>
        <w:t> </w:t>
      </w:r>
      <w:r>
        <w:rPr/>
        <w:t>delegazione,</w:t>
      </w:r>
      <w:r>
        <w:rPr>
          <w:spacing w:val="-6"/>
        </w:rPr>
        <w:t> </w:t>
      </w:r>
      <w:r>
        <w:rPr/>
        <w:t>espromissione</w:t>
      </w:r>
      <w:r>
        <w:rPr>
          <w:spacing w:val="-6"/>
        </w:rPr>
        <w:t> </w:t>
      </w:r>
      <w:r>
        <w:rPr/>
        <w:t>o</w:t>
      </w:r>
      <w:r>
        <w:rPr>
          <w:spacing w:val="-6"/>
        </w:rPr>
        <w:t> </w:t>
      </w:r>
      <w:r>
        <w:rPr/>
        <w:t>accollo liberatorio) si è verificato il </w:t>
      </w:r>
      <w:r>
        <w:rPr>
          <w:b/>
          <w:u w:val="single"/>
        </w:rPr>
        <w:t>trasferimento del debito</w:t>
      </w:r>
      <w:r>
        <w:rPr/>
        <w:t>: il </w:t>
      </w:r>
      <w:r>
        <w:rPr>
          <w:b/>
          <w:u w:val="single"/>
        </w:rPr>
        <w:t>debito</w:t>
      </w:r>
      <w:r>
        <w:rPr>
          <w:b/>
        </w:rPr>
        <w:t> </w:t>
      </w:r>
      <w:r>
        <w:rPr/>
        <w:t>che </w:t>
      </w:r>
      <w:r>
        <w:rPr>
          <w:u w:val="single"/>
        </w:rPr>
        <w:t>originariamente</w:t>
      </w:r>
      <w:r>
        <w:rPr/>
        <w:t> era a carico del delegante, dell’estromesso o dell’accollante </w:t>
      </w:r>
      <w:r>
        <w:rPr>
          <w:u w:val="single"/>
        </w:rPr>
        <w:t>B</w:t>
      </w:r>
      <w:r>
        <w:rPr/>
        <w:t> diventa un debito tra lo stesso creditore A ed un s</w:t>
      </w:r>
      <w:r>
        <w:rPr>
          <w:u w:val="single"/>
        </w:rPr>
        <w:t>oggetto</w:t>
      </w:r>
      <w:r>
        <w:rPr/>
        <w:t> </w:t>
      </w:r>
      <w:r>
        <w:rPr>
          <w:u w:val="single"/>
        </w:rPr>
        <w:t>terzo C</w:t>
      </w:r>
      <w:r>
        <w:rPr/>
        <w:t> – in tutti questi casi la liberazione del debitore originario B avviene, ha luogo, solo ed esclusivamente se il creditore </w:t>
      </w:r>
      <w:r>
        <w:rPr>
          <w:b/>
          <w:u w:val="single"/>
        </w:rPr>
        <w:t>consente</w:t>
      </w:r>
      <w:r>
        <w:rPr/>
        <w:t>.</w:t>
      </w:r>
    </w:p>
    <w:p>
      <w:pPr>
        <w:pStyle w:val="BodyText"/>
        <w:spacing w:line="232" w:lineRule="auto" w:before="22"/>
      </w:pPr>
      <w:r>
        <w:rPr/>
        <w:t>=</w:t>
      </w:r>
      <w:r>
        <w:rPr>
          <w:spacing w:val="-4"/>
        </w:rPr>
        <w:t> </w:t>
      </w:r>
      <w:r>
        <w:rPr/>
        <w:t>solo</w:t>
      </w:r>
      <w:r>
        <w:rPr>
          <w:spacing w:val="-4"/>
        </w:rPr>
        <w:t> </w:t>
      </w:r>
      <w:r>
        <w:rPr/>
        <w:t>se</w:t>
      </w:r>
      <w:r>
        <w:rPr>
          <w:spacing w:val="-4"/>
        </w:rPr>
        <w:t> </w:t>
      </w:r>
      <w:r>
        <w:rPr/>
        <w:t>il</w:t>
      </w:r>
      <w:r>
        <w:rPr>
          <w:spacing w:val="-4"/>
        </w:rPr>
        <w:t> </w:t>
      </w:r>
      <w:r>
        <w:rPr/>
        <w:t>creditore</w:t>
      </w:r>
      <w:r>
        <w:rPr>
          <w:spacing w:val="-4"/>
        </w:rPr>
        <w:t> </w:t>
      </w:r>
      <w:r>
        <w:rPr/>
        <w:t>lo</w:t>
      </w:r>
      <w:r>
        <w:rPr>
          <w:spacing w:val="-4"/>
        </w:rPr>
        <w:t> </w:t>
      </w:r>
      <w:r>
        <w:rPr/>
        <w:t>vuole</w:t>
      </w:r>
      <w:r>
        <w:rPr>
          <w:spacing w:val="-4"/>
        </w:rPr>
        <w:t> </w:t>
      </w:r>
      <w:r>
        <w:rPr/>
        <w:t>è</w:t>
      </w:r>
      <w:r>
        <w:rPr>
          <w:spacing w:val="-4"/>
        </w:rPr>
        <w:t> </w:t>
      </w:r>
      <w:r>
        <w:rPr/>
        <w:t>possibile</w:t>
      </w:r>
      <w:r>
        <w:rPr>
          <w:spacing w:val="-4"/>
        </w:rPr>
        <w:t> </w:t>
      </w:r>
      <w:r>
        <w:rPr/>
        <w:t>cambiare</w:t>
      </w:r>
      <w:r>
        <w:rPr>
          <w:spacing w:val="-4"/>
        </w:rPr>
        <w:t> </w:t>
      </w:r>
      <w:r>
        <w:rPr/>
        <w:t>la</w:t>
      </w:r>
      <w:r>
        <w:rPr>
          <w:spacing w:val="-4"/>
        </w:rPr>
        <w:t> </w:t>
      </w:r>
      <w:r>
        <w:rPr/>
        <w:t>persona</w:t>
      </w:r>
      <w:r>
        <w:rPr>
          <w:spacing w:val="-4"/>
        </w:rPr>
        <w:t> </w:t>
      </w:r>
      <w:r>
        <w:rPr/>
        <w:t>del</w:t>
      </w:r>
      <w:r>
        <w:rPr>
          <w:spacing w:val="-4"/>
        </w:rPr>
        <w:t> </w:t>
      </w:r>
      <w:r>
        <w:rPr/>
        <w:t>debitore;</w:t>
      </w:r>
      <w:r>
        <w:rPr>
          <w:spacing w:val="-4"/>
        </w:rPr>
        <w:t> </w:t>
      </w:r>
      <w:r>
        <w:rPr/>
        <w:t>solo</w:t>
      </w:r>
      <w:r>
        <w:rPr>
          <w:spacing w:val="-4"/>
        </w:rPr>
        <w:t> </w:t>
      </w:r>
      <w:r>
        <w:rPr/>
        <w:t>in</w:t>
      </w:r>
      <w:r>
        <w:rPr>
          <w:spacing w:val="-4"/>
        </w:rPr>
        <w:t> </w:t>
      </w:r>
      <w:r>
        <w:rPr/>
        <w:t>questo</w:t>
      </w:r>
      <w:r>
        <w:rPr>
          <w:spacing w:val="-4"/>
        </w:rPr>
        <w:t> </w:t>
      </w:r>
      <w:r>
        <w:rPr/>
        <w:t>caso</w:t>
      </w:r>
      <w:r>
        <w:rPr>
          <w:spacing w:val="-4"/>
        </w:rPr>
        <w:t> </w:t>
      </w:r>
      <w:r>
        <w:rPr/>
        <w:t>si</w:t>
      </w:r>
      <w:r>
        <w:rPr>
          <w:spacing w:val="-4"/>
        </w:rPr>
        <w:t> </w:t>
      </w:r>
      <w:r>
        <w:rPr/>
        <w:t>verifica</w:t>
      </w:r>
      <w:r>
        <w:rPr>
          <w:spacing w:val="-4"/>
        </w:rPr>
        <w:t> </w:t>
      </w:r>
      <w:r>
        <w:rPr/>
        <w:t>il fenomeno di circolazione del debito.</w:t>
      </w:r>
    </w:p>
    <w:p>
      <w:pPr>
        <w:pStyle w:val="BodyText"/>
        <w:spacing w:line="232" w:lineRule="auto" w:before="260"/>
        <w:ind w:right="174"/>
      </w:pPr>
      <w:r>
        <w:rPr/>
        <w:t>C’è solo un caso in cui la </w:t>
      </w:r>
      <w:r>
        <w:rPr>
          <w:b/>
          <w:u w:val="single"/>
        </w:rPr>
        <w:t>persona del debitore</w:t>
      </w:r>
      <w:r>
        <w:rPr>
          <w:b/>
        </w:rPr>
        <w:t> </w:t>
      </w:r>
      <w:r>
        <w:rPr/>
        <w:t>cambia senza che il creditore possa fare qualcosa – il creditore</w:t>
      </w:r>
      <w:r>
        <w:rPr>
          <w:spacing w:val="-5"/>
        </w:rPr>
        <w:t> </w:t>
      </w:r>
      <w:r>
        <w:rPr/>
        <w:t>deve</w:t>
      </w:r>
      <w:r>
        <w:rPr>
          <w:spacing w:val="-5"/>
        </w:rPr>
        <w:t> </w:t>
      </w:r>
      <w:r>
        <w:rPr/>
        <w:t>accettare</w:t>
      </w:r>
      <w:r>
        <w:rPr>
          <w:spacing w:val="-5"/>
        </w:rPr>
        <w:t> </w:t>
      </w:r>
      <w:r>
        <w:rPr/>
        <w:t>il</w:t>
      </w:r>
      <w:r>
        <w:rPr>
          <w:spacing w:val="-5"/>
        </w:rPr>
        <w:t> </w:t>
      </w:r>
      <w:r>
        <w:rPr/>
        <w:t>cambiamento</w:t>
      </w:r>
      <w:r>
        <w:rPr>
          <w:spacing w:val="-5"/>
        </w:rPr>
        <w:t> </w:t>
      </w:r>
      <w:r>
        <w:rPr/>
        <w:t>della</w:t>
      </w:r>
      <w:r>
        <w:rPr>
          <w:spacing w:val="-5"/>
        </w:rPr>
        <w:t> </w:t>
      </w:r>
      <w:r>
        <w:rPr/>
        <w:t>posizione</w:t>
      </w:r>
      <w:r>
        <w:rPr>
          <w:spacing w:val="-5"/>
        </w:rPr>
        <w:t> </w:t>
      </w:r>
      <w:r>
        <w:rPr/>
        <w:t>del</w:t>
      </w:r>
      <w:r>
        <w:rPr>
          <w:spacing w:val="-5"/>
        </w:rPr>
        <w:t> </w:t>
      </w:r>
      <w:r>
        <w:rPr/>
        <w:t>debitore</w:t>
      </w:r>
      <w:r>
        <w:rPr>
          <w:spacing w:val="-5"/>
        </w:rPr>
        <w:t> </w:t>
      </w:r>
      <w:r>
        <w:rPr/>
        <w:t>–</w:t>
      </w:r>
      <w:r>
        <w:rPr>
          <w:spacing w:val="-5"/>
        </w:rPr>
        <w:t> </w:t>
      </w:r>
      <w:r>
        <w:rPr/>
        <w:t>e</w:t>
      </w:r>
      <w:r>
        <w:rPr>
          <w:spacing w:val="-5"/>
        </w:rPr>
        <w:t> </w:t>
      </w:r>
      <w:r>
        <w:rPr/>
        <w:t>tale</w:t>
      </w:r>
      <w:r>
        <w:rPr>
          <w:spacing w:val="-5"/>
        </w:rPr>
        <w:t> </w:t>
      </w:r>
      <w:r>
        <w:rPr/>
        <w:t>caso</w:t>
      </w:r>
      <w:r>
        <w:rPr>
          <w:spacing w:val="-5"/>
        </w:rPr>
        <w:t> </w:t>
      </w:r>
      <w:r>
        <w:rPr/>
        <w:t>è</w:t>
      </w:r>
      <w:r>
        <w:rPr>
          <w:spacing w:val="-5"/>
        </w:rPr>
        <w:t> </w:t>
      </w:r>
      <w:r>
        <w:rPr/>
        <w:t>la</w:t>
      </w:r>
      <w:r>
        <w:rPr>
          <w:spacing w:val="-5"/>
        </w:rPr>
        <w:t> </w:t>
      </w:r>
      <w:r>
        <w:rPr/>
        <w:t>morte</w:t>
      </w:r>
      <w:r>
        <w:rPr>
          <w:spacing w:val="-5"/>
        </w:rPr>
        <w:t> </w:t>
      </w:r>
      <w:r>
        <w:rPr/>
        <w:t>del</w:t>
      </w:r>
      <w:r>
        <w:rPr>
          <w:spacing w:val="-5"/>
        </w:rPr>
        <w:t> </w:t>
      </w:r>
      <w:r>
        <w:rPr/>
        <w:t>debitore:</w:t>
      </w:r>
      <w:r>
        <w:rPr>
          <w:spacing w:val="-5"/>
        </w:rPr>
        <w:t> </w:t>
      </w:r>
      <w:r>
        <w:rPr/>
        <w:t>il rapporto obbligatorio continua in capo agli eredi, che sono nuovi debitori del creditore.</w:t>
      </w:r>
    </w:p>
    <w:p>
      <w:pPr>
        <w:spacing w:before="254"/>
        <w:ind w:left="140" w:right="0" w:firstLine="0"/>
        <w:jc w:val="left"/>
        <w:rPr>
          <w:sz w:val="22"/>
        </w:rPr>
      </w:pPr>
      <w:r>
        <w:rPr>
          <w:sz w:val="22"/>
        </w:rPr>
        <w:t>Queste</w:t>
      </w:r>
      <w:r>
        <w:rPr>
          <w:spacing w:val="-4"/>
          <w:sz w:val="22"/>
        </w:rPr>
        <w:t> </w:t>
      </w:r>
      <w:r>
        <w:rPr>
          <w:sz w:val="22"/>
        </w:rPr>
        <w:t>tre</w:t>
      </w:r>
      <w:r>
        <w:rPr>
          <w:spacing w:val="-5"/>
          <w:sz w:val="22"/>
        </w:rPr>
        <w:t> </w:t>
      </w:r>
      <w:r>
        <w:rPr>
          <w:sz w:val="22"/>
        </w:rPr>
        <w:t>figure</w:t>
      </w:r>
      <w:r>
        <w:rPr>
          <w:spacing w:val="-4"/>
          <w:sz w:val="22"/>
        </w:rPr>
        <w:t> </w:t>
      </w:r>
      <w:r>
        <w:rPr>
          <w:sz w:val="22"/>
        </w:rPr>
        <w:t>vengono</w:t>
      </w:r>
      <w:r>
        <w:rPr>
          <w:spacing w:val="-3"/>
          <w:sz w:val="22"/>
        </w:rPr>
        <w:t> </w:t>
      </w:r>
      <w:r>
        <w:rPr>
          <w:sz w:val="22"/>
        </w:rPr>
        <w:t>anche</w:t>
      </w:r>
      <w:r>
        <w:rPr>
          <w:spacing w:val="-4"/>
          <w:sz w:val="22"/>
        </w:rPr>
        <w:t> </w:t>
      </w:r>
      <w:r>
        <w:rPr>
          <w:sz w:val="22"/>
        </w:rPr>
        <w:t>chiamate</w:t>
      </w:r>
      <w:r>
        <w:rPr>
          <w:spacing w:val="-4"/>
          <w:sz w:val="22"/>
        </w:rPr>
        <w:t> </w:t>
      </w:r>
      <w:r>
        <w:rPr>
          <w:b/>
          <w:sz w:val="22"/>
          <w:u w:val="single"/>
        </w:rPr>
        <w:t>ASSUNZIONI</w:t>
      </w:r>
      <w:r>
        <w:rPr>
          <w:b/>
          <w:spacing w:val="-3"/>
          <w:sz w:val="22"/>
          <w:u w:val="single"/>
        </w:rPr>
        <w:t> </w:t>
      </w:r>
      <w:r>
        <w:rPr>
          <w:b/>
          <w:sz w:val="22"/>
          <w:u w:val="single"/>
        </w:rPr>
        <w:t>DEL</w:t>
      </w:r>
      <w:r>
        <w:rPr>
          <w:b/>
          <w:spacing w:val="-4"/>
          <w:sz w:val="22"/>
          <w:u w:val="single"/>
        </w:rPr>
        <w:t> </w:t>
      </w:r>
      <w:r>
        <w:rPr>
          <w:b/>
          <w:sz w:val="22"/>
          <w:u w:val="single"/>
        </w:rPr>
        <w:t>DEBITO</w:t>
      </w:r>
      <w:r>
        <w:rPr>
          <w:b/>
          <w:spacing w:val="-4"/>
          <w:sz w:val="22"/>
          <w:u w:val="single"/>
        </w:rPr>
        <w:t> </w:t>
      </w:r>
      <w:r>
        <w:rPr>
          <w:b/>
          <w:spacing w:val="-2"/>
          <w:sz w:val="22"/>
          <w:u w:val="single"/>
        </w:rPr>
        <w:t>ALTRUI</w:t>
      </w:r>
      <w:r>
        <w:rPr>
          <w:spacing w:val="-2"/>
          <w:sz w:val="22"/>
        </w:rPr>
        <w:t>.</w:t>
      </w:r>
    </w:p>
    <w:p>
      <w:pPr>
        <w:pStyle w:val="Heading2"/>
        <w:spacing w:before="258"/>
        <w:ind w:left="0"/>
        <w:jc w:val="center"/>
      </w:pPr>
      <w:bookmarkStart w:name="SPECIE DI OBBLIGAZIONI" w:id="294"/>
      <w:bookmarkEnd w:id="294"/>
      <w:r>
        <w:rPr>
          <w:b w:val="0"/>
        </w:rPr>
      </w:r>
      <w:r>
        <w:rPr>
          <w:color w:val="2E5395"/>
        </w:rPr>
        <w:t>SPECIE</w:t>
      </w:r>
      <w:r>
        <w:rPr>
          <w:color w:val="2E5395"/>
          <w:spacing w:val="-2"/>
        </w:rPr>
        <w:t> </w:t>
      </w:r>
      <w:r>
        <w:rPr>
          <w:color w:val="2E5395"/>
        </w:rPr>
        <w:t>DI</w:t>
      </w:r>
      <w:r>
        <w:rPr>
          <w:color w:val="2E5395"/>
          <w:spacing w:val="-2"/>
        </w:rPr>
        <w:t> OBBLIGAZIONI</w:t>
      </w:r>
    </w:p>
    <w:p>
      <w:pPr>
        <w:pStyle w:val="BodyText"/>
        <w:spacing w:line="232" w:lineRule="auto" w:before="2"/>
      </w:pPr>
      <w:r>
        <w:rPr/>
        <w:t>Sono</w:t>
      </w:r>
      <w:r>
        <w:rPr>
          <w:spacing w:val="-4"/>
        </w:rPr>
        <w:t> </w:t>
      </w:r>
      <w:r>
        <w:rPr/>
        <w:t>categorie</w:t>
      </w:r>
      <w:r>
        <w:rPr>
          <w:spacing w:val="-4"/>
        </w:rPr>
        <w:t> </w:t>
      </w:r>
      <w:r>
        <w:rPr/>
        <w:t>di</w:t>
      </w:r>
      <w:r>
        <w:rPr>
          <w:spacing w:val="-4"/>
        </w:rPr>
        <w:t> </w:t>
      </w:r>
      <w:r>
        <w:rPr/>
        <w:t>obbligazioni,</w:t>
      </w:r>
      <w:r>
        <w:rPr>
          <w:spacing w:val="-4"/>
        </w:rPr>
        <w:t> </w:t>
      </w:r>
      <w:r>
        <w:rPr/>
        <w:t>le</w:t>
      </w:r>
      <w:r>
        <w:rPr>
          <w:spacing w:val="-4"/>
        </w:rPr>
        <w:t> </w:t>
      </w:r>
      <w:r>
        <w:rPr/>
        <w:t>quali</w:t>
      </w:r>
      <w:r>
        <w:rPr>
          <w:spacing w:val="-4"/>
        </w:rPr>
        <w:t> </w:t>
      </w:r>
      <w:r>
        <w:rPr/>
        <w:t>o</w:t>
      </w:r>
      <w:r>
        <w:rPr>
          <w:spacing w:val="-4"/>
        </w:rPr>
        <w:t> </w:t>
      </w:r>
      <w:r>
        <w:rPr/>
        <w:t>per</w:t>
      </w:r>
      <w:r>
        <w:rPr>
          <w:spacing w:val="-4"/>
        </w:rPr>
        <w:t> </w:t>
      </w:r>
      <w:r>
        <w:rPr/>
        <w:t>la</w:t>
      </w:r>
      <w:r>
        <w:rPr>
          <w:spacing w:val="-4"/>
        </w:rPr>
        <w:t> </w:t>
      </w:r>
      <w:r>
        <w:rPr/>
        <w:t>loro</w:t>
      </w:r>
      <w:r>
        <w:rPr>
          <w:spacing w:val="-4"/>
        </w:rPr>
        <w:t> </w:t>
      </w:r>
      <w:r>
        <w:rPr/>
        <w:t>frequenza,</w:t>
      </w:r>
      <w:r>
        <w:rPr>
          <w:spacing w:val="-4"/>
        </w:rPr>
        <w:t> </w:t>
      </w:r>
      <w:r>
        <w:rPr/>
        <w:t>e</w:t>
      </w:r>
      <w:r>
        <w:rPr>
          <w:spacing w:val="-4"/>
        </w:rPr>
        <w:t> </w:t>
      </w:r>
      <w:r>
        <w:rPr/>
        <w:t>quindi</w:t>
      </w:r>
      <w:r>
        <w:rPr>
          <w:spacing w:val="-4"/>
        </w:rPr>
        <w:t> </w:t>
      </w:r>
      <w:r>
        <w:rPr/>
        <w:t>per</w:t>
      </w:r>
      <w:r>
        <w:rPr>
          <w:spacing w:val="-4"/>
        </w:rPr>
        <w:t> </w:t>
      </w:r>
      <w:r>
        <w:rPr/>
        <w:t>la</w:t>
      </w:r>
      <w:r>
        <w:rPr>
          <w:spacing w:val="-4"/>
        </w:rPr>
        <w:t> </w:t>
      </w:r>
      <w:r>
        <w:rPr/>
        <w:t>quantità</w:t>
      </w:r>
      <w:r>
        <w:rPr>
          <w:spacing w:val="-4"/>
        </w:rPr>
        <w:t> </w:t>
      </w:r>
      <w:r>
        <w:rPr/>
        <w:t>di</w:t>
      </w:r>
      <w:r>
        <w:rPr>
          <w:spacing w:val="-4"/>
        </w:rPr>
        <w:t> </w:t>
      </w:r>
      <w:r>
        <w:rPr/>
        <w:t>casi,</w:t>
      </w:r>
      <w:r>
        <w:rPr>
          <w:spacing w:val="-4"/>
        </w:rPr>
        <w:t> </w:t>
      </w:r>
      <w:r>
        <w:rPr/>
        <w:t>o</w:t>
      </w:r>
      <w:r>
        <w:rPr>
          <w:spacing w:val="-4"/>
        </w:rPr>
        <w:t> </w:t>
      </w:r>
      <w:r>
        <w:rPr/>
        <w:t>per</w:t>
      </w:r>
      <w:r>
        <w:rPr>
          <w:spacing w:val="-4"/>
        </w:rPr>
        <w:t> </w:t>
      </w:r>
      <w:r>
        <w:rPr/>
        <w:t>la</w:t>
      </w:r>
      <w:r>
        <w:rPr>
          <w:spacing w:val="-4"/>
        </w:rPr>
        <w:t> </w:t>
      </w:r>
      <w:r>
        <w:rPr/>
        <w:t>loro importanza teorica hanno meritato una disciplina apposita.</w:t>
      </w:r>
    </w:p>
    <w:p>
      <w:pPr>
        <w:pStyle w:val="BodyText"/>
        <w:spacing w:line="258" w:lineRule="exact"/>
        <w:ind w:left="0" w:right="8013"/>
        <w:jc w:val="right"/>
      </w:pPr>
      <w:r>
        <w:rPr/>
        <w:t>Sono le </w:t>
      </w:r>
      <w:r>
        <w:rPr>
          <w:spacing w:val="-2"/>
        </w:rPr>
        <w:t>obbligazioni</w:t>
      </w:r>
    </w:p>
    <w:p>
      <w:pPr>
        <w:pStyle w:val="ListParagraph"/>
        <w:numPr>
          <w:ilvl w:val="1"/>
          <w:numId w:val="45"/>
        </w:numPr>
        <w:tabs>
          <w:tab w:pos="359" w:val="left" w:leader="none"/>
        </w:tabs>
        <w:spacing w:line="260" w:lineRule="exact" w:before="0" w:after="0"/>
        <w:ind w:left="359" w:right="8076" w:hanging="359"/>
        <w:jc w:val="right"/>
        <w:rPr>
          <w:sz w:val="22"/>
        </w:rPr>
      </w:pPr>
      <w:r>
        <w:rPr>
          <w:spacing w:val="-2"/>
          <w:sz w:val="22"/>
        </w:rPr>
        <w:t>pecuniarie,</w:t>
      </w:r>
    </w:p>
    <w:p>
      <w:pPr>
        <w:pStyle w:val="ListParagraph"/>
        <w:numPr>
          <w:ilvl w:val="1"/>
          <w:numId w:val="45"/>
        </w:numPr>
        <w:tabs>
          <w:tab w:pos="359" w:val="left" w:leader="none"/>
        </w:tabs>
        <w:spacing w:line="260" w:lineRule="exact" w:before="0" w:after="0"/>
        <w:ind w:left="359" w:right="8056" w:hanging="359"/>
        <w:jc w:val="right"/>
        <w:rPr>
          <w:sz w:val="22"/>
        </w:rPr>
      </w:pPr>
      <w:r>
        <w:rPr>
          <w:spacing w:val="-2"/>
          <w:sz w:val="22"/>
        </w:rPr>
        <w:t>alternative,</w:t>
      </w:r>
    </w:p>
    <w:p>
      <w:pPr>
        <w:pStyle w:val="ListParagraph"/>
        <w:numPr>
          <w:ilvl w:val="1"/>
          <w:numId w:val="45"/>
        </w:numPr>
        <w:tabs>
          <w:tab w:pos="860" w:val="left" w:leader="none"/>
        </w:tabs>
        <w:spacing w:line="260" w:lineRule="exact" w:before="0" w:after="0"/>
        <w:ind w:left="860" w:right="0" w:hanging="359"/>
        <w:jc w:val="left"/>
        <w:rPr>
          <w:sz w:val="22"/>
        </w:rPr>
      </w:pPr>
      <w:r>
        <w:rPr>
          <w:spacing w:val="-2"/>
          <w:sz w:val="22"/>
        </w:rPr>
        <w:t>solidali</w:t>
      </w:r>
    </w:p>
    <w:p>
      <w:pPr>
        <w:pStyle w:val="ListParagraph"/>
        <w:numPr>
          <w:ilvl w:val="1"/>
          <w:numId w:val="45"/>
        </w:numPr>
        <w:tabs>
          <w:tab w:pos="860" w:val="left" w:leader="none"/>
        </w:tabs>
        <w:spacing w:line="264" w:lineRule="exact" w:before="0" w:after="0"/>
        <w:ind w:left="860" w:right="0" w:hanging="359"/>
        <w:jc w:val="left"/>
        <w:rPr>
          <w:sz w:val="22"/>
        </w:rPr>
      </w:pPr>
      <w:r>
        <w:rPr>
          <w:sz w:val="22"/>
        </w:rPr>
        <w:t>divisibili</w:t>
      </w:r>
      <w:r>
        <w:rPr>
          <w:spacing w:val="-4"/>
          <w:sz w:val="22"/>
        </w:rPr>
        <w:t> </w:t>
      </w:r>
      <w:r>
        <w:rPr>
          <w:sz w:val="22"/>
        </w:rPr>
        <w:t>e</w:t>
      </w:r>
      <w:r>
        <w:rPr>
          <w:spacing w:val="-3"/>
          <w:sz w:val="22"/>
        </w:rPr>
        <w:t> </w:t>
      </w:r>
      <w:r>
        <w:rPr>
          <w:spacing w:val="-2"/>
          <w:sz w:val="22"/>
        </w:rPr>
        <w:t>indivisibili.</w:t>
      </w:r>
    </w:p>
    <w:p>
      <w:pPr>
        <w:pStyle w:val="Heading2"/>
        <w:spacing w:before="252"/>
      </w:pPr>
      <w:bookmarkStart w:name="LE OBBLIGAZIONI PECUNIARIE" w:id="295"/>
      <w:bookmarkEnd w:id="295"/>
      <w:r>
        <w:rPr>
          <w:b w:val="0"/>
        </w:rPr>
      </w:r>
      <w:r>
        <w:rPr>
          <w:color w:val="2E5395"/>
        </w:rPr>
        <w:t>LE</w:t>
      </w:r>
      <w:r>
        <w:rPr>
          <w:color w:val="2E5395"/>
          <w:spacing w:val="-1"/>
        </w:rPr>
        <w:t> </w:t>
      </w:r>
      <w:r>
        <w:rPr>
          <w:color w:val="2E5395"/>
        </w:rPr>
        <w:t>OBBLIGAZIONI</w:t>
      </w:r>
      <w:r>
        <w:rPr>
          <w:color w:val="2E5395"/>
          <w:spacing w:val="-1"/>
        </w:rPr>
        <w:t> </w:t>
      </w:r>
      <w:r>
        <w:rPr>
          <w:color w:val="2E5395"/>
          <w:spacing w:val="-2"/>
        </w:rPr>
        <w:t>PECUNIARIE</w:t>
      </w:r>
    </w:p>
    <w:p>
      <w:pPr>
        <w:pStyle w:val="BodyText"/>
        <w:spacing w:line="232" w:lineRule="auto" w:before="2"/>
      </w:pPr>
      <w:r>
        <w:rPr/>
        <w:t>Sono</w:t>
      </w:r>
      <w:r>
        <w:rPr>
          <w:spacing w:val="-5"/>
        </w:rPr>
        <w:t> </w:t>
      </w:r>
      <w:r>
        <w:rPr/>
        <w:t>obbligazioni</w:t>
      </w:r>
      <w:r>
        <w:rPr>
          <w:spacing w:val="-5"/>
        </w:rPr>
        <w:t> </w:t>
      </w:r>
      <w:r>
        <w:rPr/>
        <w:t>che</w:t>
      </w:r>
      <w:r>
        <w:rPr>
          <w:spacing w:val="-5"/>
        </w:rPr>
        <w:t> </w:t>
      </w:r>
      <w:r>
        <w:rPr/>
        <w:t>hanno</w:t>
      </w:r>
      <w:r>
        <w:rPr>
          <w:spacing w:val="-5"/>
        </w:rPr>
        <w:t> </w:t>
      </w:r>
      <w:r>
        <w:rPr/>
        <w:t>per</w:t>
      </w:r>
      <w:r>
        <w:rPr>
          <w:spacing w:val="-5"/>
        </w:rPr>
        <w:t> </w:t>
      </w:r>
      <w:r>
        <w:rPr/>
        <w:t>oggetto</w:t>
      </w:r>
      <w:r>
        <w:rPr>
          <w:spacing w:val="-5"/>
        </w:rPr>
        <w:t> </w:t>
      </w:r>
      <w:r>
        <w:rPr/>
        <w:t>una</w:t>
      </w:r>
      <w:r>
        <w:rPr>
          <w:spacing w:val="-5"/>
        </w:rPr>
        <w:t> </w:t>
      </w:r>
      <w:r>
        <w:rPr/>
        <w:t>somma</w:t>
      </w:r>
      <w:r>
        <w:rPr>
          <w:spacing w:val="-5"/>
        </w:rPr>
        <w:t> </w:t>
      </w:r>
      <w:r>
        <w:rPr/>
        <w:t>di</w:t>
      </w:r>
      <w:r>
        <w:rPr>
          <w:spacing w:val="-5"/>
        </w:rPr>
        <w:t> </w:t>
      </w:r>
      <w:r>
        <w:rPr/>
        <w:t>denaro;</w:t>
      </w:r>
      <w:r>
        <w:rPr>
          <w:spacing w:val="-5"/>
        </w:rPr>
        <w:t> </w:t>
      </w:r>
      <w:r>
        <w:rPr/>
        <w:t>obbligazioni</w:t>
      </w:r>
      <w:r>
        <w:rPr>
          <w:spacing w:val="-5"/>
        </w:rPr>
        <w:t> </w:t>
      </w:r>
      <w:r>
        <w:rPr/>
        <w:t>in</w:t>
      </w:r>
      <w:r>
        <w:rPr>
          <w:spacing w:val="-5"/>
        </w:rPr>
        <w:t> </w:t>
      </w:r>
      <w:r>
        <w:rPr/>
        <w:t>cui</w:t>
      </w:r>
      <w:r>
        <w:rPr>
          <w:spacing w:val="-5"/>
        </w:rPr>
        <w:t> </w:t>
      </w:r>
      <w:r>
        <w:rPr/>
        <w:t>la</w:t>
      </w:r>
      <w:r>
        <w:rPr>
          <w:spacing w:val="-5"/>
        </w:rPr>
        <w:t> </w:t>
      </w:r>
      <w:r>
        <w:rPr/>
        <w:t>prestazione</w:t>
      </w:r>
      <w:r>
        <w:rPr>
          <w:spacing w:val="-5"/>
        </w:rPr>
        <w:t> </w:t>
      </w:r>
      <w:r>
        <w:rPr/>
        <w:t>dovuta</w:t>
      </w:r>
      <w:r>
        <w:rPr>
          <w:spacing w:val="-5"/>
        </w:rPr>
        <w:t> </w:t>
      </w:r>
      <w:r>
        <w:rPr/>
        <w:t>dal debitore per soddisfare l’interesse del creditore è il versamento di una determinata quantità monetaria.</w:t>
      </w:r>
    </w:p>
    <w:p>
      <w:pPr>
        <w:pStyle w:val="BodyText"/>
        <w:spacing w:line="261" w:lineRule="exact"/>
      </w:pPr>
      <w:r>
        <w:rPr/>
        <w:t>Le</w:t>
      </w:r>
      <w:r>
        <w:rPr>
          <w:spacing w:val="-2"/>
        </w:rPr>
        <w:t> </w:t>
      </w:r>
      <w:r>
        <w:rPr/>
        <w:t>obbligazioni</w:t>
      </w:r>
      <w:r>
        <w:rPr>
          <w:spacing w:val="-2"/>
        </w:rPr>
        <w:t> </w:t>
      </w:r>
      <w:r>
        <w:rPr/>
        <w:t>pecuniarie</w:t>
      </w:r>
      <w:r>
        <w:rPr>
          <w:spacing w:val="-2"/>
        </w:rPr>
        <w:t> </w:t>
      </w:r>
      <w:r>
        <w:rPr/>
        <w:t>si</w:t>
      </w:r>
      <w:r>
        <w:rPr>
          <w:spacing w:val="-2"/>
        </w:rPr>
        <w:t> </w:t>
      </w:r>
      <w:r>
        <w:rPr/>
        <w:t>distinguono</w:t>
      </w:r>
      <w:r>
        <w:rPr>
          <w:spacing w:val="-2"/>
        </w:rPr>
        <w:t> </w:t>
      </w:r>
      <w:r>
        <w:rPr/>
        <w:t>in</w:t>
      </w:r>
      <w:r>
        <w:rPr>
          <w:spacing w:val="-2"/>
        </w:rPr>
        <w:t> </w:t>
      </w:r>
      <w:r>
        <w:rPr/>
        <w:t>due</w:t>
      </w:r>
      <w:r>
        <w:rPr>
          <w:spacing w:val="-2"/>
        </w:rPr>
        <w:t> categorie:</w:t>
      </w:r>
    </w:p>
    <w:p>
      <w:pPr>
        <w:pStyle w:val="ListParagraph"/>
        <w:numPr>
          <w:ilvl w:val="0"/>
          <w:numId w:val="45"/>
        </w:numPr>
        <w:tabs>
          <w:tab w:pos="500" w:val="left" w:leader="none"/>
        </w:tabs>
        <w:spacing w:line="265" w:lineRule="exact" w:before="16" w:after="0"/>
        <w:ind w:left="500" w:right="0" w:hanging="360"/>
        <w:jc w:val="left"/>
        <w:rPr>
          <w:sz w:val="22"/>
        </w:rPr>
      </w:pPr>
      <w:r>
        <w:rPr>
          <w:sz w:val="22"/>
        </w:rPr>
        <w:t>la</w:t>
      </w:r>
      <w:r>
        <w:rPr>
          <w:spacing w:val="-4"/>
          <w:sz w:val="22"/>
        </w:rPr>
        <w:t> </w:t>
      </w:r>
      <w:r>
        <w:rPr>
          <w:sz w:val="22"/>
        </w:rPr>
        <w:t>categoria</w:t>
      </w:r>
      <w:r>
        <w:rPr>
          <w:spacing w:val="-3"/>
          <w:sz w:val="22"/>
        </w:rPr>
        <w:t> </w:t>
      </w:r>
      <w:r>
        <w:rPr>
          <w:sz w:val="22"/>
        </w:rPr>
        <w:t>delle</w:t>
      </w:r>
      <w:r>
        <w:rPr>
          <w:spacing w:val="-4"/>
          <w:sz w:val="22"/>
        </w:rPr>
        <w:t> </w:t>
      </w:r>
      <w:r>
        <w:rPr>
          <w:sz w:val="22"/>
        </w:rPr>
        <w:t>obbligazioni</w:t>
      </w:r>
      <w:r>
        <w:rPr>
          <w:spacing w:val="-3"/>
          <w:sz w:val="22"/>
        </w:rPr>
        <w:t> </w:t>
      </w:r>
      <w:r>
        <w:rPr>
          <w:sz w:val="22"/>
        </w:rPr>
        <w:t>di</w:t>
      </w:r>
      <w:r>
        <w:rPr>
          <w:spacing w:val="-3"/>
          <w:sz w:val="22"/>
        </w:rPr>
        <w:t> </w:t>
      </w:r>
      <w:r>
        <w:rPr>
          <w:b/>
          <w:spacing w:val="-2"/>
          <w:sz w:val="22"/>
          <w:u w:val="single"/>
        </w:rPr>
        <w:t>VALUTA</w:t>
      </w:r>
      <w:r>
        <w:rPr>
          <w:spacing w:val="-2"/>
          <w:sz w:val="22"/>
        </w:rPr>
        <w:t>;</w:t>
      </w:r>
    </w:p>
    <w:p>
      <w:pPr>
        <w:pStyle w:val="ListParagraph"/>
        <w:numPr>
          <w:ilvl w:val="0"/>
          <w:numId w:val="45"/>
        </w:numPr>
        <w:tabs>
          <w:tab w:pos="500" w:val="left" w:leader="none"/>
        </w:tabs>
        <w:spacing w:line="260" w:lineRule="exact" w:before="0" w:after="0"/>
        <w:ind w:left="500" w:right="0" w:hanging="360"/>
        <w:jc w:val="left"/>
        <w:rPr>
          <w:sz w:val="22"/>
        </w:rPr>
      </w:pPr>
      <w:r>
        <w:rPr>
          <w:sz w:val="22"/>
        </w:rPr>
        <w:t>la</w:t>
      </w:r>
      <w:r>
        <w:rPr>
          <w:spacing w:val="-4"/>
          <w:sz w:val="22"/>
        </w:rPr>
        <w:t> </w:t>
      </w:r>
      <w:r>
        <w:rPr>
          <w:sz w:val="22"/>
        </w:rPr>
        <w:t>categoria</w:t>
      </w:r>
      <w:r>
        <w:rPr>
          <w:spacing w:val="-3"/>
          <w:sz w:val="22"/>
        </w:rPr>
        <w:t> </w:t>
      </w:r>
      <w:r>
        <w:rPr>
          <w:sz w:val="22"/>
        </w:rPr>
        <w:t>delle</w:t>
      </w:r>
      <w:r>
        <w:rPr>
          <w:spacing w:val="-4"/>
          <w:sz w:val="22"/>
        </w:rPr>
        <w:t> </w:t>
      </w:r>
      <w:r>
        <w:rPr>
          <w:sz w:val="22"/>
        </w:rPr>
        <w:t>obbligazioni</w:t>
      </w:r>
      <w:r>
        <w:rPr>
          <w:spacing w:val="-3"/>
          <w:sz w:val="22"/>
        </w:rPr>
        <w:t> </w:t>
      </w:r>
      <w:r>
        <w:rPr>
          <w:sz w:val="22"/>
        </w:rPr>
        <w:t>di</w:t>
      </w:r>
      <w:r>
        <w:rPr>
          <w:spacing w:val="-3"/>
          <w:sz w:val="22"/>
        </w:rPr>
        <w:t> </w:t>
      </w:r>
      <w:r>
        <w:rPr>
          <w:b/>
          <w:spacing w:val="-2"/>
          <w:sz w:val="22"/>
          <w:u w:val="single"/>
        </w:rPr>
        <w:t>VALORE</w:t>
      </w:r>
      <w:r>
        <w:rPr>
          <w:spacing w:val="-2"/>
          <w:sz w:val="22"/>
        </w:rPr>
        <w:t>.</w:t>
      </w:r>
    </w:p>
    <w:p>
      <w:pPr>
        <w:pStyle w:val="BodyText"/>
        <w:spacing w:line="232" w:lineRule="auto" w:before="2"/>
        <w:ind w:right="201"/>
      </w:pPr>
      <w:r>
        <w:rPr/>
        <w:t>Tale</w:t>
      </w:r>
      <w:r>
        <w:rPr>
          <w:spacing w:val="-8"/>
        </w:rPr>
        <w:t> </w:t>
      </w:r>
      <w:r>
        <w:rPr/>
        <w:t>differenza</w:t>
      </w:r>
      <w:r>
        <w:rPr>
          <w:spacing w:val="-8"/>
        </w:rPr>
        <w:t> </w:t>
      </w:r>
      <w:r>
        <w:rPr/>
        <w:t>si</w:t>
      </w:r>
      <w:r>
        <w:rPr>
          <w:spacing w:val="-8"/>
        </w:rPr>
        <w:t> </w:t>
      </w:r>
      <w:r>
        <w:rPr/>
        <w:t>ricollega</w:t>
      </w:r>
      <w:r>
        <w:rPr>
          <w:spacing w:val="-8"/>
        </w:rPr>
        <w:t> </w:t>
      </w:r>
      <w:r>
        <w:rPr/>
        <w:t>al</w:t>
      </w:r>
      <w:r>
        <w:rPr>
          <w:spacing w:val="-8"/>
        </w:rPr>
        <w:t> </w:t>
      </w:r>
      <w:r>
        <w:rPr>
          <w:u w:val="single"/>
        </w:rPr>
        <w:t>significato</w:t>
      </w:r>
      <w:r>
        <w:rPr>
          <w:spacing w:val="-8"/>
          <w:u w:val="single"/>
        </w:rPr>
        <w:t> </w:t>
      </w:r>
      <w:r>
        <w:rPr>
          <w:u w:val="single"/>
        </w:rPr>
        <w:t>economico</w:t>
      </w:r>
      <w:r>
        <w:rPr>
          <w:spacing w:val="-8"/>
          <w:u w:val="single"/>
        </w:rPr>
        <w:t> </w:t>
      </w:r>
      <w:r>
        <w:rPr>
          <w:u w:val="single"/>
        </w:rPr>
        <w:t>del</w:t>
      </w:r>
      <w:r>
        <w:rPr>
          <w:spacing w:val="-8"/>
          <w:u w:val="single"/>
        </w:rPr>
        <w:t> </w:t>
      </w:r>
      <w:r>
        <w:rPr>
          <w:u w:val="single"/>
        </w:rPr>
        <w:t>denaro</w:t>
      </w:r>
      <w:r>
        <w:rPr>
          <w:spacing w:val="-9"/>
        </w:rPr>
        <w:t> </w:t>
      </w:r>
      <w:r>
        <w:rPr/>
        <w:t>(cos’è</w:t>
      </w:r>
      <w:r>
        <w:rPr>
          <w:spacing w:val="-8"/>
        </w:rPr>
        <w:t> </w:t>
      </w:r>
      <w:r>
        <w:rPr/>
        <w:t>il</w:t>
      </w:r>
      <w:r>
        <w:rPr>
          <w:spacing w:val="-8"/>
        </w:rPr>
        <w:t> </w:t>
      </w:r>
      <w:r>
        <w:rPr/>
        <w:t>denaro);</w:t>
      </w:r>
      <w:r>
        <w:rPr>
          <w:spacing w:val="-8"/>
        </w:rPr>
        <w:t> </w:t>
      </w:r>
      <w:r>
        <w:rPr/>
        <w:t>quando</w:t>
      </w:r>
      <w:r>
        <w:rPr>
          <w:spacing w:val="-8"/>
        </w:rPr>
        <w:t> </w:t>
      </w:r>
      <w:r>
        <w:rPr/>
        <w:t>si</w:t>
      </w:r>
      <w:r>
        <w:rPr>
          <w:spacing w:val="-8"/>
        </w:rPr>
        <w:t> </w:t>
      </w:r>
      <w:r>
        <w:rPr/>
        <w:t>fa</w:t>
      </w:r>
      <w:r>
        <w:rPr>
          <w:spacing w:val="-8"/>
        </w:rPr>
        <w:t> </w:t>
      </w:r>
      <w:r>
        <w:rPr/>
        <w:t>riferimento</w:t>
      </w:r>
      <w:r>
        <w:rPr>
          <w:spacing w:val="-8"/>
        </w:rPr>
        <w:t> </w:t>
      </w:r>
      <w:r>
        <w:rPr/>
        <w:t>al valore economico espresso in denaro si fa riferimento a tre realtà distinte:</w:t>
      </w:r>
    </w:p>
    <w:p>
      <w:pPr>
        <w:pStyle w:val="ListParagraph"/>
        <w:numPr>
          <w:ilvl w:val="0"/>
          <w:numId w:val="46"/>
        </w:numPr>
        <w:tabs>
          <w:tab w:pos="497" w:val="left" w:leader="none"/>
        </w:tabs>
        <w:spacing w:line="257" w:lineRule="exact" w:before="0" w:after="0"/>
        <w:ind w:left="497" w:right="0" w:hanging="357"/>
        <w:jc w:val="left"/>
        <w:rPr>
          <w:sz w:val="22"/>
        </w:rPr>
      </w:pPr>
      <w:r>
        <w:rPr>
          <w:sz w:val="22"/>
        </w:rPr>
        <w:t>in</w:t>
      </w:r>
      <w:r>
        <w:rPr>
          <w:spacing w:val="-1"/>
          <w:sz w:val="22"/>
        </w:rPr>
        <w:t> </w:t>
      </w:r>
      <w:r>
        <w:rPr>
          <w:sz w:val="22"/>
        </w:rPr>
        <w:t>un</w:t>
      </w:r>
      <w:r>
        <w:rPr>
          <w:spacing w:val="-1"/>
          <w:sz w:val="22"/>
        </w:rPr>
        <w:t> </w:t>
      </w:r>
      <w:r>
        <w:rPr>
          <w:sz w:val="22"/>
        </w:rPr>
        <w:t>primo</w:t>
      </w:r>
      <w:r>
        <w:rPr>
          <w:spacing w:val="-1"/>
          <w:sz w:val="22"/>
        </w:rPr>
        <w:t> </w:t>
      </w:r>
      <w:r>
        <w:rPr>
          <w:sz w:val="22"/>
        </w:rPr>
        <w:t>senso</w:t>
      </w:r>
      <w:r>
        <w:rPr>
          <w:spacing w:val="-1"/>
          <w:sz w:val="22"/>
        </w:rPr>
        <w:t> </w:t>
      </w:r>
      <w:r>
        <w:rPr>
          <w:sz w:val="22"/>
        </w:rPr>
        <w:t>il</w:t>
      </w:r>
      <w:r>
        <w:rPr>
          <w:spacing w:val="-1"/>
          <w:sz w:val="22"/>
        </w:rPr>
        <w:t> </w:t>
      </w:r>
      <w:r>
        <w:rPr>
          <w:sz w:val="22"/>
        </w:rPr>
        <w:t>denaro</w:t>
      </w:r>
      <w:r>
        <w:rPr>
          <w:spacing w:val="-1"/>
          <w:sz w:val="22"/>
        </w:rPr>
        <w:t> </w:t>
      </w:r>
      <w:r>
        <w:rPr>
          <w:sz w:val="22"/>
        </w:rPr>
        <w:t>è</w:t>
      </w:r>
      <w:r>
        <w:rPr>
          <w:spacing w:val="-1"/>
          <w:sz w:val="22"/>
        </w:rPr>
        <w:t> </w:t>
      </w:r>
      <w:r>
        <w:rPr>
          <w:sz w:val="22"/>
        </w:rPr>
        <w:t>una</w:t>
      </w:r>
      <w:r>
        <w:rPr>
          <w:spacing w:val="-1"/>
          <w:sz w:val="22"/>
        </w:rPr>
        <w:t> </w:t>
      </w:r>
      <w:r>
        <w:rPr>
          <w:sz w:val="22"/>
        </w:rPr>
        <w:t>cosa,</w:t>
      </w:r>
      <w:r>
        <w:rPr>
          <w:spacing w:val="-1"/>
          <w:sz w:val="22"/>
        </w:rPr>
        <w:t> </w:t>
      </w:r>
      <w:r>
        <w:rPr>
          <w:sz w:val="22"/>
        </w:rPr>
        <w:t>un</w:t>
      </w:r>
      <w:r>
        <w:rPr>
          <w:spacing w:val="-2"/>
          <w:sz w:val="22"/>
        </w:rPr>
        <w:t> </w:t>
      </w:r>
      <w:r>
        <w:rPr>
          <w:b/>
          <w:sz w:val="22"/>
          <w:u w:val="single"/>
        </w:rPr>
        <w:t>bene</w:t>
      </w:r>
      <w:r>
        <w:rPr>
          <w:b/>
          <w:spacing w:val="-1"/>
          <w:sz w:val="22"/>
          <w:u w:val="single"/>
        </w:rPr>
        <w:t> </w:t>
      </w:r>
      <w:r>
        <w:rPr>
          <w:b/>
          <w:sz w:val="22"/>
          <w:u w:val="single"/>
        </w:rPr>
        <w:t>mobile</w:t>
      </w:r>
      <w:r>
        <w:rPr>
          <w:sz w:val="22"/>
        </w:rPr>
        <w:t>,</w:t>
      </w:r>
      <w:r>
        <w:rPr>
          <w:spacing w:val="-1"/>
          <w:sz w:val="22"/>
        </w:rPr>
        <w:t> </w:t>
      </w:r>
      <w:r>
        <w:rPr>
          <w:sz w:val="22"/>
        </w:rPr>
        <w:t>che</w:t>
      </w:r>
      <w:r>
        <w:rPr>
          <w:spacing w:val="-1"/>
          <w:sz w:val="22"/>
        </w:rPr>
        <w:t> </w:t>
      </w:r>
      <w:r>
        <w:rPr>
          <w:sz w:val="22"/>
        </w:rPr>
        <w:t>passano</w:t>
      </w:r>
      <w:r>
        <w:rPr>
          <w:spacing w:val="-1"/>
          <w:sz w:val="22"/>
        </w:rPr>
        <w:t> </w:t>
      </w:r>
      <w:r>
        <w:rPr>
          <w:sz w:val="22"/>
        </w:rPr>
        <w:t>di</w:t>
      </w:r>
      <w:r>
        <w:rPr>
          <w:spacing w:val="-1"/>
          <w:sz w:val="22"/>
        </w:rPr>
        <w:t> </w:t>
      </w:r>
      <w:r>
        <w:rPr>
          <w:sz w:val="22"/>
        </w:rPr>
        <w:t>mano</w:t>
      </w:r>
      <w:r>
        <w:rPr>
          <w:spacing w:val="-1"/>
          <w:sz w:val="22"/>
        </w:rPr>
        <w:t> </w:t>
      </w:r>
      <w:r>
        <w:rPr>
          <w:sz w:val="22"/>
        </w:rPr>
        <w:t>da</w:t>
      </w:r>
      <w:r>
        <w:rPr>
          <w:spacing w:val="-1"/>
          <w:sz w:val="22"/>
        </w:rPr>
        <w:t> </w:t>
      </w:r>
      <w:r>
        <w:rPr>
          <w:sz w:val="22"/>
        </w:rPr>
        <w:t>persona</w:t>
      </w:r>
      <w:r>
        <w:rPr>
          <w:spacing w:val="-1"/>
          <w:sz w:val="22"/>
        </w:rPr>
        <w:t> </w:t>
      </w:r>
      <w:r>
        <w:rPr>
          <w:sz w:val="22"/>
        </w:rPr>
        <w:t>a</w:t>
      </w:r>
      <w:r>
        <w:rPr>
          <w:spacing w:val="-1"/>
          <w:sz w:val="22"/>
        </w:rPr>
        <w:t> </w:t>
      </w:r>
      <w:r>
        <w:rPr>
          <w:spacing w:val="-2"/>
          <w:sz w:val="22"/>
        </w:rPr>
        <w:t>persona;</w:t>
      </w:r>
    </w:p>
    <w:p>
      <w:pPr>
        <w:pStyle w:val="ListParagraph"/>
        <w:numPr>
          <w:ilvl w:val="0"/>
          <w:numId w:val="46"/>
        </w:numPr>
        <w:tabs>
          <w:tab w:pos="497" w:val="left" w:leader="none"/>
          <w:tab w:pos="501" w:val="left" w:leader="none"/>
        </w:tabs>
        <w:spacing w:line="232" w:lineRule="auto" w:before="2" w:after="0"/>
        <w:ind w:left="501" w:right="240" w:hanging="361"/>
        <w:jc w:val="left"/>
        <w:rPr>
          <w:sz w:val="22"/>
        </w:rPr>
      </w:pPr>
      <w:r>
        <w:rPr>
          <w:sz w:val="22"/>
        </w:rPr>
        <w:t>in</w:t>
      </w:r>
      <w:r>
        <w:rPr>
          <w:spacing w:val="-4"/>
          <w:sz w:val="22"/>
        </w:rPr>
        <w:t> </w:t>
      </w:r>
      <w:r>
        <w:rPr>
          <w:sz w:val="22"/>
        </w:rPr>
        <w:t>un</w:t>
      </w:r>
      <w:r>
        <w:rPr>
          <w:spacing w:val="-4"/>
          <w:sz w:val="22"/>
        </w:rPr>
        <w:t> </w:t>
      </w:r>
      <w:r>
        <w:rPr>
          <w:sz w:val="22"/>
        </w:rPr>
        <w:t>secondo</w:t>
      </w:r>
      <w:r>
        <w:rPr>
          <w:spacing w:val="-4"/>
          <w:sz w:val="22"/>
        </w:rPr>
        <w:t> </w:t>
      </w:r>
      <w:r>
        <w:rPr>
          <w:sz w:val="22"/>
        </w:rPr>
        <w:t>senso</w:t>
      </w:r>
      <w:r>
        <w:rPr>
          <w:spacing w:val="-4"/>
          <w:sz w:val="22"/>
        </w:rPr>
        <w:t> </w:t>
      </w:r>
      <w:r>
        <w:rPr>
          <w:sz w:val="22"/>
        </w:rPr>
        <w:t>il</w:t>
      </w:r>
      <w:r>
        <w:rPr>
          <w:spacing w:val="-4"/>
          <w:sz w:val="22"/>
        </w:rPr>
        <w:t> </w:t>
      </w:r>
      <w:r>
        <w:rPr>
          <w:sz w:val="22"/>
        </w:rPr>
        <w:t>denaro</w:t>
      </w:r>
      <w:r>
        <w:rPr>
          <w:spacing w:val="-4"/>
          <w:sz w:val="22"/>
        </w:rPr>
        <w:t> </w:t>
      </w:r>
      <w:r>
        <w:rPr>
          <w:sz w:val="22"/>
        </w:rPr>
        <w:t>è</w:t>
      </w:r>
      <w:r>
        <w:rPr>
          <w:spacing w:val="-4"/>
          <w:sz w:val="22"/>
        </w:rPr>
        <w:t> </w:t>
      </w:r>
      <w:r>
        <w:rPr>
          <w:sz w:val="22"/>
        </w:rPr>
        <w:t>una</w:t>
      </w:r>
      <w:r>
        <w:rPr>
          <w:spacing w:val="-5"/>
          <w:sz w:val="22"/>
        </w:rPr>
        <w:t> </w:t>
      </w:r>
      <w:r>
        <w:rPr>
          <w:b/>
          <w:sz w:val="22"/>
          <w:u w:val="single"/>
        </w:rPr>
        <w:t>unità</w:t>
      </w:r>
      <w:r>
        <w:rPr>
          <w:b/>
          <w:spacing w:val="-4"/>
          <w:sz w:val="22"/>
          <w:u w:val="single"/>
        </w:rPr>
        <w:t> </w:t>
      </w:r>
      <w:r>
        <w:rPr>
          <w:b/>
          <w:sz w:val="22"/>
          <w:u w:val="single"/>
        </w:rPr>
        <w:t>di</w:t>
      </w:r>
      <w:r>
        <w:rPr>
          <w:b/>
          <w:spacing w:val="-4"/>
          <w:sz w:val="22"/>
          <w:u w:val="single"/>
        </w:rPr>
        <w:t> </w:t>
      </w:r>
      <w:r>
        <w:rPr>
          <w:b/>
          <w:sz w:val="22"/>
          <w:u w:val="single"/>
        </w:rPr>
        <w:t>misura</w:t>
      </w:r>
      <w:r>
        <w:rPr>
          <w:b/>
          <w:spacing w:val="-4"/>
          <w:sz w:val="22"/>
          <w:u w:val="single"/>
        </w:rPr>
        <w:t> </w:t>
      </w:r>
      <w:r>
        <w:rPr>
          <w:b/>
          <w:sz w:val="22"/>
          <w:u w:val="single"/>
        </w:rPr>
        <w:t>del</w:t>
      </w:r>
      <w:r>
        <w:rPr>
          <w:b/>
          <w:spacing w:val="-4"/>
          <w:sz w:val="22"/>
          <w:u w:val="single"/>
        </w:rPr>
        <w:t> </w:t>
      </w:r>
      <w:r>
        <w:rPr>
          <w:b/>
          <w:sz w:val="22"/>
          <w:u w:val="single"/>
        </w:rPr>
        <w:t>valore</w:t>
      </w:r>
      <w:r>
        <w:rPr>
          <w:sz w:val="22"/>
        </w:rPr>
        <w:t>,</w:t>
      </w:r>
      <w:r>
        <w:rPr>
          <w:spacing w:val="-4"/>
          <w:sz w:val="22"/>
        </w:rPr>
        <w:t> </w:t>
      </w:r>
      <w:r>
        <w:rPr>
          <w:sz w:val="22"/>
        </w:rPr>
        <w:t>esprime</w:t>
      </w:r>
      <w:r>
        <w:rPr>
          <w:spacing w:val="-4"/>
          <w:sz w:val="22"/>
        </w:rPr>
        <w:t> </w:t>
      </w:r>
      <w:r>
        <w:rPr>
          <w:sz w:val="22"/>
        </w:rPr>
        <w:t>il</w:t>
      </w:r>
      <w:r>
        <w:rPr>
          <w:spacing w:val="-4"/>
          <w:sz w:val="22"/>
        </w:rPr>
        <w:t> </w:t>
      </w:r>
      <w:r>
        <w:rPr>
          <w:b/>
          <w:sz w:val="22"/>
          <w:u w:val="single"/>
        </w:rPr>
        <w:t>valore</w:t>
      </w:r>
      <w:r>
        <w:rPr>
          <w:b/>
          <w:spacing w:val="-4"/>
          <w:sz w:val="22"/>
          <w:u w:val="single"/>
        </w:rPr>
        <w:t> </w:t>
      </w:r>
      <w:r>
        <w:rPr>
          <w:b/>
          <w:sz w:val="22"/>
          <w:u w:val="single"/>
        </w:rPr>
        <w:t>di</w:t>
      </w:r>
      <w:r>
        <w:rPr>
          <w:b/>
          <w:spacing w:val="-4"/>
          <w:sz w:val="22"/>
          <w:u w:val="single"/>
        </w:rPr>
        <w:t> </w:t>
      </w:r>
      <w:r>
        <w:rPr>
          <w:b/>
          <w:sz w:val="22"/>
          <w:u w:val="single"/>
        </w:rPr>
        <w:t>mercato</w:t>
      </w:r>
      <w:r>
        <w:rPr>
          <w:b/>
          <w:spacing w:val="-4"/>
          <w:sz w:val="22"/>
          <w:u w:val="single"/>
        </w:rPr>
        <w:t> </w:t>
      </w:r>
      <w:r>
        <w:rPr>
          <w:b/>
          <w:sz w:val="22"/>
          <w:u w:val="single"/>
        </w:rPr>
        <w:t>di</w:t>
      </w:r>
      <w:r>
        <w:rPr>
          <w:b/>
          <w:spacing w:val="-4"/>
          <w:sz w:val="22"/>
          <w:u w:val="single"/>
        </w:rPr>
        <w:t> </w:t>
      </w:r>
      <w:r>
        <w:rPr>
          <w:b/>
          <w:sz w:val="22"/>
          <w:u w:val="single"/>
        </w:rPr>
        <w:t>un</w:t>
      </w:r>
      <w:r>
        <w:rPr>
          <w:b/>
          <w:spacing w:val="-4"/>
          <w:sz w:val="22"/>
          <w:u w:val="single"/>
        </w:rPr>
        <w:t> </w:t>
      </w:r>
      <w:r>
        <w:rPr>
          <w:b/>
          <w:sz w:val="22"/>
          <w:u w:val="single"/>
        </w:rPr>
        <w:t>bene</w:t>
      </w:r>
      <w:r>
        <w:rPr>
          <w:b/>
          <w:sz w:val="22"/>
        </w:rPr>
        <w:t> </w:t>
      </w:r>
      <w:r>
        <w:rPr>
          <w:sz w:val="22"/>
        </w:rPr>
        <w:t>perché il prezzo a cui un determinato bene viene comprato e venduto indica il </w:t>
      </w:r>
      <w:r>
        <w:rPr>
          <w:sz w:val="22"/>
          <w:u w:val="single"/>
        </w:rPr>
        <w:t>punto di equilibrio del</w:t>
      </w:r>
      <w:r>
        <w:rPr>
          <w:sz w:val="22"/>
        </w:rPr>
        <w:t> </w:t>
      </w:r>
      <w:r>
        <w:rPr>
          <w:sz w:val="22"/>
          <w:u w:val="single"/>
        </w:rPr>
        <w:t>mercato tra domanda e offerta</w:t>
      </w:r>
      <w:r>
        <w:rPr>
          <w:sz w:val="22"/>
        </w:rPr>
        <w:t> di quel bene; serve a misurare il valore di mercato di un bene;</w:t>
      </w:r>
    </w:p>
    <w:p>
      <w:pPr>
        <w:pStyle w:val="ListParagraph"/>
        <w:numPr>
          <w:ilvl w:val="0"/>
          <w:numId w:val="46"/>
        </w:numPr>
        <w:tabs>
          <w:tab w:pos="497" w:val="left" w:leader="none"/>
        </w:tabs>
        <w:spacing w:line="262" w:lineRule="exact" w:before="0" w:after="0"/>
        <w:ind w:left="497" w:right="0" w:hanging="357"/>
        <w:jc w:val="left"/>
        <w:rPr>
          <w:sz w:val="22"/>
        </w:rPr>
      </w:pPr>
      <w:r>
        <w:rPr>
          <w:sz w:val="22"/>
        </w:rPr>
        <w:t>in</w:t>
      </w:r>
      <w:r>
        <w:rPr>
          <w:spacing w:val="-2"/>
          <w:sz w:val="22"/>
        </w:rPr>
        <w:t> </w:t>
      </w:r>
      <w:r>
        <w:rPr>
          <w:sz w:val="22"/>
        </w:rPr>
        <w:t>un</w:t>
      </w:r>
      <w:r>
        <w:rPr>
          <w:spacing w:val="-2"/>
          <w:sz w:val="22"/>
        </w:rPr>
        <w:t> </w:t>
      </w:r>
      <w:r>
        <w:rPr>
          <w:sz w:val="22"/>
        </w:rPr>
        <w:t>terzo</w:t>
      </w:r>
      <w:r>
        <w:rPr>
          <w:spacing w:val="-2"/>
          <w:sz w:val="22"/>
        </w:rPr>
        <w:t> </w:t>
      </w:r>
      <w:r>
        <w:rPr>
          <w:sz w:val="22"/>
        </w:rPr>
        <w:t>senso</w:t>
      </w:r>
      <w:r>
        <w:rPr>
          <w:spacing w:val="-1"/>
          <w:sz w:val="22"/>
        </w:rPr>
        <w:t> </w:t>
      </w:r>
      <w:r>
        <w:rPr>
          <w:sz w:val="22"/>
        </w:rPr>
        <w:t>il</w:t>
      </w:r>
      <w:r>
        <w:rPr>
          <w:spacing w:val="-2"/>
          <w:sz w:val="22"/>
        </w:rPr>
        <w:t> </w:t>
      </w:r>
      <w:r>
        <w:rPr>
          <w:sz w:val="22"/>
        </w:rPr>
        <w:t>denaro</w:t>
      </w:r>
      <w:r>
        <w:rPr>
          <w:spacing w:val="-2"/>
          <w:sz w:val="22"/>
        </w:rPr>
        <w:t> </w:t>
      </w:r>
      <w:r>
        <w:rPr>
          <w:sz w:val="22"/>
        </w:rPr>
        <w:t>è</w:t>
      </w:r>
      <w:r>
        <w:rPr>
          <w:spacing w:val="-1"/>
          <w:sz w:val="22"/>
        </w:rPr>
        <w:t> </w:t>
      </w:r>
      <w:r>
        <w:rPr>
          <w:sz w:val="22"/>
        </w:rPr>
        <w:t>una</w:t>
      </w:r>
      <w:r>
        <w:rPr>
          <w:spacing w:val="-3"/>
          <w:sz w:val="22"/>
        </w:rPr>
        <w:t> </w:t>
      </w:r>
      <w:r>
        <w:rPr>
          <w:sz w:val="22"/>
          <w:u w:val="single"/>
        </w:rPr>
        <w:t>riserva</w:t>
      </w:r>
      <w:r>
        <w:rPr>
          <w:spacing w:val="-2"/>
          <w:sz w:val="22"/>
          <w:u w:val="single"/>
        </w:rPr>
        <w:t> </w:t>
      </w:r>
      <w:r>
        <w:rPr>
          <w:sz w:val="22"/>
          <w:u w:val="single"/>
        </w:rPr>
        <w:t>finanziaria</w:t>
      </w:r>
      <w:r>
        <w:rPr>
          <w:sz w:val="22"/>
        </w:rPr>
        <w:t>,</w:t>
      </w:r>
      <w:r>
        <w:rPr>
          <w:spacing w:val="-2"/>
          <w:sz w:val="22"/>
        </w:rPr>
        <w:t> </w:t>
      </w:r>
      <w:r>
        <w:rPr>
          <w:sz w:val="22"/>
        </w:rPr>
        <w:t>o</w:t>
      </w:r>
      <w:r>
        <w:rPr>
          <w:spacing w:val="-1"/>
          <w:sz w:val="22"/>
        </w:rPr>
        <w:t> </w:t>
      </w:r>
      <w:r>
        <w:rPr>
          <w:sz w:val="22"/>
        </w:rPr>
        <w:t>una</w:t>
      </w:r>
      <w:r>
        <w:rPr>
          <w:spacing w:val="-2"/>
          <w:sz w:val="22"/>
        </w:rPr>
        <w:t> </w:t>
      </w:r>
      <w:r>
        <w:rPr>
          <w:b/>
          <w:sz w:val="22"/>
          <w:u w:val="single"/>
        </w:rPr>
        <w:t>capacità</w:t>
      </w:r>
      <w:r>
        <w:rPr>
          <w:b/>
          <w:spacing w:val="-2"/>
          <w:sz w:val="22"/>
          <w:u w:val="single"/>
        </w:rPr>
        <w:t> </w:t>
      </w:r>
      <w:r>
        <w:rPr>
          <w:b/>
          <w:sz w:val="22"/>
          <w:u w:val="single"/>
        </w:rPr>
        <w:t>di</w:t>
      </w:r>
      <w:r>
        <w:rPr>
          <w:b/>
          <w:spacing w:val="-1"/>
          <w:sz w:val="22"/>
          <w:u w:val="single"/>
        </w:rPr>
        <w:t> </w:t>
      </w:r>
      <w:r>
        <w:rPr>
          <w:b/>
          <w:sz w:val="22"/>
          <w:u w:val="single"/>
        </w:rPr>
        <w:t>spesa</w:t>
      </w:r>
      <w:r>
        <w:rPr>
          <w:b/>
          <w:spacing w:val="-2"/>
          <w:sz w:val="22"/>
          <w:u w:val="single"/>
        </w:rPr>
        <w:t> </w:t>
      </w:r>
      <w:r>
        <w:rPr>
          <w:b/>
          <w:sz w:val="22"/>
          <w:u w:val="single"/>
        </w:rPr>
        <w:t>della</w:t>
      </w:r>
      <w:r>
        <w:rPr>
          <w:b/>
          <w:spacing w:val="-2"/>
          <w:sz w:val="22"/>
          <w:u w:val="single"/>
        </w:rPr>
        <w:t> persona</w:t>
      </w:r>
      <w:r>
        <w:rPr>
          <w:spacing w:val="-2"/>
          <w:sz w:val="22"/>
        </w:rPr>
        <w:t>.</w:t>
      </w:r>
    </w:p>
    <w:p>
      <w:pPr>
        <w:pStyle w:val="BodyText"/>
        <w:spacing w:line="232" w:lineRule="auto" w:before="265"/>
        <w:ind w:right="174"/>
      </w:pPr>
      <w:r>
        <w:rPr/>
        <w:t>Il</w:t>
      </w:r>
      <w:r>
        <w:rPr>
          <w:spacing w:val="-5"/>
        </w:rPr>
        <w:t> </w:t>
      </w:r>
      <w:r>
        <w:rPr/>
        <w:t>primo</w:t>
      </w:r>
      <w:r>
        <w:rPr>
          <w:spacing w:val="-5"/>
        </w:rPr>
        <w:t> </w:t>
      </w:r>
      <w:r>
        <w:rPr/>
        <w:t>riflesso</w:t>
      </w:r>
      <w:r>
        <w:rPr>
          <w:spacing w:val="-5"/>
        </w:rPr>
        <w:t> </w:t>
      </w:r>
      <w:r>
        <w:rPr/>
        <w:t>giuridico</w:t>
      </w:r>
      <w:r>
        <w:rPr>
          <w:spacing w:val="-5"/>
        </w:rPr>
        <w:t> </w:t>
      </w:r>
      <w:r>
        <w:rPr/>
        <w:t>che</w:t>
      </w:r>
      <w:r>
        <w:rPr>
          <w:spacing w:val="-5"/>
        </w:rPr>
        <w:t> </w:t>
      </w:r>
      <w:r>
        <w:rPr/>
        <w:t>queste</w:t>
      </w:r>
      <w:r>
        <w:rPr>
          <w:spacing w:val="-5"/>
        </w:rPr>
        <w:t> </w:t>
      </w:r>
      <w:r>
        <w:rPr/>
        <w:t>nozioni</w:t>
      </w:r>
      <w:r>
        <w:rPr>
          <w:spacing w:val="-5"/>
        </w:rPr>
        <w:t> </w:t>
      </w:r>
      <w:r>
        <w:rPr/>
        <w:t>hanno</w:t>
      </w:r>
      <w:r>
        <w:rPr>
          <w:spacing w:val="-5"/>
        </w:rPr>
        <w:t> </w:t>
      </w:r>
      <w:r>
        <w:rPr/>
        <w:t>è</w:t>
      </w:r>
      <w:r>
        <w:rPr>
          <w:spacing w:val="-5"/>
        </w:rPr>
        <w:t> </w:t>
      </w:r>
      <w:r>
        <w:rPr/>
        <w:t>quello</w:t>
      </w:r>
      <w:r>
        <w:rPr>
          <w:spacing w:val="-5"/>
        </w:rPr>
        <w:t> </w:t>
      </w:r>
      <w:r>
        <w:rPr/>
        <w:t>che</w:t>
      </w:r>
      <w:r>
        <w:rPr>
          <w:spacing w:val="-5"/>
        </w:rPr>
        <w:t> </w:t>
      </w:r>
      <w:r>
        <w:rPr/>
        <w:t>riguarda</w:t>
      </w:r>
      <w:r>
        <w:rPr>
          <w:spacing w:val="-5"/>
        </w:rPr>
        <w:t> </w:t>
      </w:r>
      <w:r>
        <w:rPr/>
        <w:t>la</w:t>
      </w:r>
      <w:r>
        <w:rPr>
          <w:spacing w:val="-5"/>
        </w:rPr>
        <w:t> </w:t>
      </w:r>
      <w:r>
        <w:rPr/>
        <w:t>differenza</w:t>
      </w:r>
      <w:r>
        <w:rPr>
          <w:spacing w:val="-5"/>
        </w:rPr>
        <w:t> </w:t>
      </w:r>
      <w:r>
        <w:rPr/>
        <w:t>tra</w:t>
      </w:r>
      <w:r>
        <w:rPr>
          <w:spacing w:val="-5"/>
        </w:rPr>
        <w:t> </w:t>
      </w:r>
      <w:r>
        <w:rPr/>
        <w:t>obbligazioni</w:t>
      </w:r>
      <w:r>
        <w:rPr>
          <w:spacing w:val="-5"/>
        </w:rPr>
        <w:t> </w:t>
      </w:r>
      <w:r>
        <w:rPr/>
        <w:t>di valuta e obbligazioni di valore.</w:t>
      </w:r>
    </w:p>
    <w:p>
      <w:pPr>
        <w:pStyle w:val="ListParagraph"/>
        <w:numPr>
          <w:ilvl w:val="1"/>
          <w:numId w:val="46"/>
        </w:numPr>
        <w:tabs>
          <w:tab w:pos="501" w:val="left" w:leader="none"/>
        </w:tabs>
        <w:spacing w:line="232" w:lineRule="auto" w:before="0" w:after="0"/>
        <w:ind w:left="501" w:right="405" w:hanging="361"/>
        <w:jc w:val="left"/>
        <w:rPr>
          <w:sz w:val="22"/>
        </w:rPr>
      </w:pPr>
      <w:r>
        <w:rPr>
          <w:sz w:val="22"/>
        </w:rPr>
        <w:t>Nelle</w:t>
      </w:r>
      <w:r>
        <w:rPr>
          <w:spacing w:val="-5"/>
          <w:sz w:val="22"/>
        </w:rPr>
        <w:t> </w:t>
      </w:r>
      <w:r>
        <w:rPr>
          <w:sz w:val="22"/>
        </w:rPr>
        <w:t>obbligazioni</w:t>
      </w:r>
      <w:r>
        <w:rPr>
          <w:spacing w:val="-5"/>
          <w:sz w:val="22"/>
        </w:rPr>
        <w:t> </w:t>
      </w:r>
      <w:r>
        <w:rPr>
          <w:sz w:val="22"/>
        </w:rPr>
        <w:t>pecuniare</w:t>
      </w:r>
      <w:r>
        <w:rPr>
          <w:spacing w:val="-5"/>
          <w:sz w:val="22"/>
        </w:rPr>
        <w:t> </w:t>
      </w:r>
      <w:r>
        <w:rPr>
          <w:sz w:val="22"/>
        </w:rPr>
        <w:t>di</w:t>
      </w:r>
      <w:r>
        <w:rPr>
          <w:spacing w:val="-5"/>
          <w:sz w:val="22"/>
        </w:rPr>
        <w:t> </w:t>
      </w:r>
      <w:r>
        <w:rPr>
          <w:b/>
          <w:sz w:val="22"/>
          <w:u w:val="single"/>
        </w:rPr>
        <w:t>valuta</w:t>
      </w:r>
      <w:r>
        <w:rPr>
          <w:b/>
          <w:spacing w:val="-5"/>
          <w:sz w:val="22"/>
        </w:rPr>
        <w:t> </w:t>
      </w:r>
      <w:r>
        <w:rPr>
          <w:sz w:val="22"/>
        </w:rPr>
        <w:t>il</w:t>
      </w:r>
      <w:r>
        <w:rPr>
          <w:spacing w:val="-5"/>
          <w:sz w:val="22"/>
        </w:rPr>
        <w:t> </w:t>
      </w:r>
      <w:r>
        <w:rPr>
          <w:sz w:val="22"/>
        </w:rPr>
        <w:t>denaro</w:t>
      </w:r>
      <w:r>
        <w:rPr>
          <w:spacing w:val="-5"/>
          <w:sz w:val="22"/>
        </w:rPr>
        <w:t> </w:t>
      </w:r>
      <w:r>
        <w:rPr>
          <w:sz w:val="22"/>
        </w:rPr>
        <w:t>viene</w:t>
      </w:r>
      <w:r>
        <w:rPr>
          <w:spacing w:val="-5"/>
          <w:sz w:val="22"/>
        </w:rPr>
        <w:t> </w:t>
      </w:r>
      <w:r>
        <w:rPr>
          <w:sz w:val="22"/>
        </w:rPr>
        <w:t>inteso</w:t>
      </w:r>
      <w:r>
        <w:rPr>
          <w:spacing w:val="-5"/>
          <w:sz w:val="22"/>
        </w:rPr>
        <w:t> </w:t>
      </w:r>
      <w:r>
        <w:rPr>
          <w:sz w:val="22"/>
        </w:rPr>
        <w:t>come</w:t>
      </w:r>
      <w:r>
        <w:rPr>
          <w:spacing w:val="-5"/>
          <w:sz w:val="22"/>
        </w:rPr>
        <w:t> </w:t>
      </w:r>
      <w:r>
        <w:rPr>
          <w:sz w:val="22"/>
        </w:rPr>
        <w:t>moneta,</w:t>
      </w:r>
      <w:r>
        <w:rPr>
          <w:spacing w:val="-5"/>
          <w:sz w:val="22"/>
        </w:rPr>
        <w:t> </w:t>
      </w:r>
      <w:r>
        <w:rPr>
          <w:sz w:val="22"/>
        </w:rPr>
        <w:t>come</w:t>
      </w:r>
      <w:r>
        <w:rPr>
          <w:spacing w:val="-6"/>
          <w:sz w:val="22"/>
        </w:rPr>
        <w:t> </w:t>
      </w:r>
      <w:r>
        <w:rPr>
          <w:b/>
          <w:sz w:val="22"/>
          <w:u w:val="single"/>
        </w:rPr>
        <w:t>cosa</w:t>
      </w:r>
      <w:r>
        <w:rPr>
          <w:b/>
          <w:spacing w:val="-5"/>
          <w:sz w:val="22"/>
          <w:u w:val="single"/>
        </w:rPr>
        <w:t> </w:t>
      </w:r>
      <w:r>
        <w:rPr>
          <w:b/>
          <w:sz w:val="22"/>
          <w:u w:val="single"/>
        </w:rPr>
        <w:t>in</w:t>
      </w:r>
      <w:r>
        <w:rPr>
          <w:b/>
          <w:spacing w:val="-5"/>
          <w:sz w:val="22"/>
          <w:u w:val="single"/>
        </w:rPr>
        <w:t> </w:t>
      </w:r>
      <w:r>
        <w:rPr>
          <w:b/>
          <w:sz w:val="22"/>
          <w:u w:val="single"/>
        </w:rPr>
        <w:t>sé</w:t>
      </w:r>
      <w:r>
        <w:rPr>
          <w:sz w:val="22"/>
        </w:rPr>
        <w:t>,</w:t>
      </w:r>
      <w:r>
        <w:rPr>
          <w:spacing w:val="-5"/>
          <w:sz w:val="22"/>
        </w:rPr>
        <w:t> </w:t>
      </w:r>
      <w:r>
        <w:rPr>
          <w:sz w:val="22"/>
        </w:rPr>
        <w:t>che</w:t>
      </w:r>
      <w:r>
        <w:rPr>
          <w:spacing w:val="-5"/>
          <w:sz w:val="22"/>
        </w:rPr>
        <w:t> </w:t>
      </w:r>
      <w:r>
        <w:rPr>
          <w:sz w:val="22"/>
        </w:rPr>
        <w:t>deve essere consegnata da un debitore ad un creditore.</w:t>
      </w:r>
    </w:p>
    <w:p>
      <w:pPr>
        <w:pStyle w:val="ListParagraph"/>
        <w:numPr>
          <w:ilvl w:val="1"/>
          <w:numId w:val="46"/>
        </w:numPr>
        <w:tabs>
          <w:tab w:pos="501" w:val="left" w:leader="none"/>
        </w:tabs>
        <w:spacing w:line="232" w:lineRule="auto" w:before="0" w:after="0"/>
        <w:ind w:left="501" w:right="383" w:hanging="361"/>
        <w:jc w:val="left"/>
        <w:rPr>
          <w:sz w:val="22"/>
        </w:rPr>
      </w:pPr>
      <w:r>
        <w:rPr>
          <w:sz w:val="22"/>
        </w:rPr>
        <w:t>Nelle obbligazioni pecuniarie di </w:t>
      </w:r>
      <w:r>
        <w:rPr>
          <w:b/>
          <w:sz w:val="22"/>
          <w:u w:val="single"/>
        </w:rPr>
        <w:t>valore</w:t>
      </w:r>
      <w:r>
        <w:rPr>
          <w:b/>
          <w:sz w:val="22"/>
        </w:rPr>
        <w:t> </w:t>
      </w:r>
      <w:r>
        <w:rPr>
          <w:sz w:val="22"/>
        </w:rPr>
        <w:t>il denaro è l’unità di </w:t>
      </w:r>
      <w:r>
        <w:rPr>
          <w:b/>
          <w:sz w:val="22"/>
          <w:u w:val="single"/>
        </w:rPr>
        <w:t>misura del valore del bene</w:t>
      </w:r>
      <w:r>
        <w:rPr>
          <w:sz w:val="22"/>
        </w:rPr>
        <w:t>; l’esempio principale</w:t>
      </w:r>
      <w:r>
        <w:rPr>
          <w:spacing w:val="-6"/>
          <w:sz w:val="22"/>
        </w:rPr>
        <w:t> </w:t>
      </w:r>
      <w:r>
        <w:rPr>
          <w:sz w:val="22"/>
        </w:rPr>
        <w:t>è</w:t>
      </w:r>
      <w:r>
        <w:rPr>
          <w:spacing w:val="-6"/>
          <w:sz w:val="22"/>
        </w:rPr>
        <w:t> </w:t>
      </w:r>
      <w:r>
        <w:rPr>
          <w:sz w:val="22"/>
        </w:rPr>
        <w:t>l’obbligazione</w:t>
      </w:r>
      <w:r>
        <w:rPr>
          <w:spacing w:val="-6"/>
          <w:sz w:val="22"/>
        </w:rPr>
        <w:t> </w:t>
      </w:r>
      <w:r>
        <w:rPr>
          <w:sz w:val="22"/>
        </w:rPr>
        <w:t>di</w:t>
      </w:r>
      <w:r>
        <w:rPr>
          <w:spacing w:val="-6"/>
          <w:sz w:val="22"/>
        </w:rPr>
        <w:t> </w:t>
      </w:r>
      <w:r>
        <w:rPr>
          <w:sz w:val="22"/>
        </w:rPr>
        <w:t>risarcimento</w:t>
      </w:r>
      <w:r>
        <w:rPr>
          <w:spacing w:val="-6"/>
          <w:sz w:val="22"/>
        </w:rPr>
        <w:t> </w:t>
      </w:r>
      <w:r>
        <w:rPr>
          <w:sz w:val="22"/>
        </w:rPr>
        <w:t>del</w:t>
      </w:r>
      <w:r>
        <w:rPr>
          <w:spacing w:val="-6"/>
          <w:sz w:val="22"/>
        </w:rPr>
        <w:t> </w:t>
      </w:r>
      <w:r>
        <w:rPr>
          <w:sz w:val="22"/>
        </w:rPr>
        <w:t>danno</w:t>
      </w:r>
      <w:r>
        <w:rPr>
          <w:spacing w:val="-6"/>
          <w:sz w:val="22"/>
        </w:rPr>
        <w:t> </w:t>
      </w:r>
      <w:r>
        <w:rPr>
          <w:sz w:val="22"/>
        </w:rPr>
        <w:t>(indicazione</w:t>
      </w:r>
      <w:r>
        <w:rPr>
          <w:spacing w:val="-6"/>
          <w:sz w:val="22"/>
        </w:rPr>
        <w:t> </w:t>
      </w:r>
      <w:r>
        <w:rPr>
          <w:sz w:val="22"/>
        </w:rPr>
        <w:t>del</w:t>
      </w:r>
      <w:r>
        <w:rPr>
          <w:spacing w:val="-6"/>
          <w:sz w:val="22"/>
        </w:rPr>
        <w:t> </w:t>
      </w:r>
      <w:r>
        <w:rPr>
          <w:sz w:val="22"/>
        </w:rPr>
        <w:t>valore</w:t>
      </w:r>
      <w:r>
        <w:rPr>
          <w:spacing w:val="-6"/>
          <w:sz w:val="22"/>
        </w:rPr>
        <w:t> </w:t>
      </w:r>
      <w:r>
        <w:rPr>
          <w:sz w:val="22"/>
        </w:rPr>
        <w:t>consumato</w:t>
      </w:r>
      <w:r>
        <w:rPr>
          <w:spacing w:val="-6"/>
          <w:sz w:val="22"/>
        </w:rPr>
        <w:t> </w:t>
      </w:r>
      <w:r>
        <w:rPr>
          <w:sz w:val="22"/>
        </w:rPr>
        <w:t>dal</w:t>
      </w:r>
      <w:r>
        <w:rPr>
          <w:spacing w:val="-6"/>
          <w:sz w:val="22"/>
        </w:rPr>
        <w:t> </w:t>
      </w:r>
      <w:r>
        <w:rPr>
          <w:sz w:val="22"/>
        </w:rPr>
        <w:t>danno)</w:t>
      </w:r>
      <w:r>
        <w:rPr>
          <w:spacing w:val="-6"/>
          <w:sz w:val="22"/>
        </w:rPr>
        <w:t> </w:t>
      </w:r>
      <w:r>
        <w:rPr>
          <w:sz w:val="22"/>
        </w:rPr>
        <w:t>–</w:t>
      </w:r>
      <w:r>
        <w:rPr>
          <w:spacing w:val="-6"/>
          <w:sz w:val="22"/>
        </w:rPr>
        <w:t> </w:t>
      </w:r>
      <w:r>
        <w:rPr>
          <w:sz w:val="22"/>
        </w:rPr>
        <w:t>il denaro è preso in considerazione per la sua qualità di unità di misura del valore delle cose.</w:t>
      </w:r>
    </w:p>
    <w:p>
      <w:pPr>
        <w:pStyle w:val="ListParagraph"/>
        <w:spacing w:after="0" w:line="232" w:lineRule="auto"/>
        <w:jc w:val="left"/>
        <w:rPr>
          <w:sz w:val="22"/>
        </w:rPr>
        <w:sectPr>
          <w:pgSz w:w="11920" w:h="16840"/>
          <w:pgMar w:top="1280" w:bottom="280" w:left="992" w:right="992"/>
        </w:sectPr>
      </w:pPr>
    </w:p>
    <w:p>
      <w:pPr>
        <w:pStyle w:val="Heading2"/>
        <w:spacing w:line="240" w:lineRule="auto" w:before="27"/>
      </w:pPr>
      <w:bookmarkStart w:name="OBBLIGAZIONI PECUNIARE DI VALUTA" w:id="296"/>
      <w:bookmarkEnd w:id="296"/>
      <w:r>
        <w:rPr>
          <w:b w:val="0"/>
        </w:rPr>
      </w:r>
      <w:r>
        <w:rPr/>
        <w:t>OBBLIGAZIONI</w:t>
      </w:r>
      <w:r>
        <w:rPr>
          <w:spacing w:val="-2"/>
        </w:rPr>
        <w:t> </w:t>
      </w:r>
      <w:r>
        <w:rPr/>
        <w:t>PECUNIARE</w:t>
      </w:r>
      <w:r>
        <w:rPr>
          <w:spacing w:val="-2"/>
        </w:rPr>
        <w:t> </w:t>
      </w:r>
      <w:r>
        <w:rPr/>
        <w:t>DI</w:t>
      </w:r>
      <w:r>
        <w:rPr>
          <w:spacing w:val="-2"/>
        </w:rPr>
        <w:t> VALUTA</w:t>
      </w:r>
    </w:p>
    <w:p>
      <w:pPr>
        <w:spacing w:line="232" w:lineRule="auto" w:before="34"/>
        <w:ind w:left="140" w:right="174" w:firstLine="0"/>
        <w:jc w:val="left"/>
        <w:rPr>
          <w:sz w:val="22"/>
        </w:rPr>
      </w:pPr>
      <w:r>
        <w:rPr>
          <w:sz w:val="22"/>
        </w:rPr>
        <w:t>Il codice, agli articoli 1277 e seguenti (1277-1284) prende in considerazione </w:t>
      </w:r>
      <w:r>
        <w:rPr>
          <w:sz w:val="22"/>
          <w:u w:val="single"/>
        </w:rPr>
        <w:t>debit i pecuniari di valuta</w:t>
      </w:r>
      <w:r>
        <w:rPr>
          <w:sz w:val="22"/>
        </w:rPr>
        <w:t>, stabilendo</w:t>
      </w:r>
      <w:r>
        <w:rPr>
          <w:spacing w:val="-7"/>
          <w:sz w:val="22"/>
        </w:rPr>
        <w:t> </w:t>
      </w:r>
      <w:r>
        <w:rPr>
          <w:sz w:val="22"/>
        </w:rPr>
        <w:t>alcuni</w:t>
      </w:r>
      <w:r>
        <w:rPr>
          <w:spacing w:val="-7"/>
          <w:sz w:val="22"/>
        </w:rPr>
        <w:t> </w:t>
      </w:r>
      <w:r>
        <w:rPr>
          <w:sz w:val="22"/>
        </w:rPr>
        <w:t>principi</w:t>
      </w:r>
      <w:r>
        <w:rPr>
          <w:spacing w:val="-7"/>
          <w:sz w:val="22"/>
        </w:rPr>
        <w:t> </w:t>
      </w:r>
      <w:r>
        <w:rPr>
          <w:sz w:val="22"/>
        </w:rPr>
        <w:t>fondamentali</w:t>
      </w:r>
      <w:r>
        <w:rPr>
          <w:spacing w:val="-7"/>
          <w:sz w:val="22"/>
        </w:rPr>
        <w:t> </w:t>
      </w:r>
      <w:r>
        <w:rPr>
          <w:sz w:val="22"/>
        </w:rPr>
        <w:t>della</w:t>
      </w:r>
      <w:r>
        <w:rPr>
          <w:spacing w:val="-7"/>
          <w:sz w:val="22"/>
        </w:rPr>
        <w:t> </w:t>
      </w:r>
      <w:r>
        <w:rPr>
          <w:sz w:val="22"/>
        </w:rPr>
        <w:t>materia;</w:t>
      </w:r>
      <w:r>
        <w:rPr>
          <w:spacing w:val="-7"/>
          <w:sz w:val="22"/>
        </w:rPr>
        <w:t> </w:t>
      </w:r>
      <w:r>
        <w:rPr>
          <w:sz w:val="22"/>
        </w:rPr>
        <w:t>il</w:t>
      </w:r>
      <w:r>
        <w:rPr>
          <w:spacing w:val="-7"/>
          <w:sz w:val="22"/>
        </w:rPr>
        <w:t> </w:t>
      </w:r>
      <w:r>
        <w:rPr>
          <w:sz w:val="22"/>
        </w:rPr>
        <w:t>primo</w:t>
      </w:r>
      <w:r>
        <w:rPr>
          <w:spacing w:val="-7"/>
          <w:sz w:val="22"/>
        </w:rPr>
        <w:t> </w:t>
      </w:r>
      <w:r>
        <w:rPr>
          <w:sz w:val="22"/>
        </w:rPr>
        <w:t>è</w:t>
      </w:r>
      <w:r>
        <w:rPr>
          <w:spacing w:val="-7"/>
          <w:sz w:val="22"/>
        </w:rPr>
        <w:t> </w:t>
      </w:r>
      <w:r>
        <w:rPr>
          <w:sz w:val="22"/>
        </w:rPr>
        <w:t>il</w:t>
      </w:r>
      <w:r>
        <w:rPr>
          <w:spacing w:val="-7"/>
          <w:sz w:val="22"/>
        </w:rPr>
        <w:t> </w:t>
      </w:r>
      <w:r>
        <w:rPr>
          <w:sz w:val="22"/>
        </w:rPr>
        <w:t>cosiddetto</w:t>
      </w:r>
      <w:r>
        <w:rPr>
          <w:spacing w:val="-7"/>
          <w:sz w:val="22"/>
        </w:rPr>
        <w:t> </w:t>
      </w:r>
      <w:r>
        <w:rPr>
          <w:b/>
          <w:sz w:val="22"/>
          <w:u w:val="single"/>
        </w:rPr>
        <w:t>PRINCIPIO</w:t>
      </w:r>
      <w:r>
        <w:rPr>
          <w:b/>
          <w:spacing w:val="-7"/>
          <w:sz w:val="22"/>
          <w:u w:val="single"/>
        </w:rPr>
        <w:t> </w:t>
      </w:r>
      <w:r>
        <w:rPr>
          <w:b/>
          <w:sz w:val="22"/>
          <w:u w:val="single"/>
        </w:rPr>
        <w:t>NOMINALISTICO</w:t>
      </w:r>
      <w:r>
        <w:rPr>
          <w:sz w:val="22"/>
        </w:rPr>
        <w:t>, per cui </w:t>
      </w:r>
      <w:r>
        <w:rPr>
          <w:b/>
          <w:sz w:val="22"/>
          <w:u w:val="single"/>
        </w:rPr>
        <w:t>LA SOMMA DOVUTA È LA SOMMA CHE DEVE ESSERE PAGATA</w:t>
      </w:r>
      <w:r>
        <w:rPr>
          <w:sz w:val="22"/>
        </w:rPr>
        <w:t>,</w:t>
      </w:r>
    </w:p>
    <w:p>
      <w:pPr>
        <w:pStyle w:val="BodyText"/>
        <w:spacing w:line="257" w:lineRule="exact"/>
      </w:pPr>
      <w:r>
        <w:rPr/>
        <w:t>che</w:t>
      </w:r>
      <w:r>
        <w:rPr>
          <w:spacing w:val="-5"/>
        </w:rPr>
        <w:t> </w:t>
      </w:r>
      <w:r>
        <w:rPr/>
        <w:t>trova</w:t>
      </w:r>
      <w:r>
        <w:rPr>
          <w:spacing w:val="-5"/>
        </w:rPr>
        <w:t> </w:t>
      </w:r>
      <w:r>
        <w:rPr/>
        <w:t>espressione</w:t>
      </w:r>
      <w:r>
        <w:rPr>
          <w:spacing w:val="-4"/>
        </w:rPr>
        <w:t> </w:t>
      </w:r>
      <w:r>
        <w:rPr/>
        <w:t>nel</w:t>
      </w:r>
      <w:r>
        <w:rPr>
          <w:spacing w:val="-5"/>
        </w:rPr>
        <w:t> </w:t>
      </w:r>
      <w:r>
        <w:rPr/>
        <w:t>codice</w:t>
      </w:r>
      <w:r>
        <w:rPr>
          <w:spacing w:val="-4"/>
        </w:rPr>
        <w:t> </w:t>
      </w:r>
      <w:r>
        <w:rPr/>
        <w:t>all’articolo</w:t>
      </w:r>
      <w:r>
        <w:rPr>
          <w:spacing w:val="-5"/>
        </w:rPr>
        <w:t> </w:t>
      </w:r>
      <w:r>
        <w:rPr/>
        <w:t>1277</w:t>
      </w:r>
      <w:r>
        <w:rPr>
          <w:spacing w:val="-4"/>
        </w:rPr>
        <w:t> </w:t>
      </w:r>
      <w:r>
        <w:rPr/>
        <w:t>primo</w:t>
      </w:r>
      <w:r>
        <w:rPr>
          <w:spacing w:val="-5"/>
        </w:rPr>
        <w:t> </w:t>
      </w:r>
      <w:r>
        <w:rPr>
          <w:spacing w:val="-2"/>
        </w:rPr>
        <w:t>comma.</w:t>
      </w:r>
    </w:p>
    <w:p>
      <w:pPr>
        <w:pStyle w:val="Heading3"/>
        <w:spacing w:line="260" w:lineRule="exact"/>
      </w:pPr>
      <w:bookmarkStart w:name="ARTICOLO 1277 [debito di somma di danaro" w:id="297"/>
      <w:bookmarkEnd w:id="297"/>
      <w:r>
        <w:rPr>
          <w:b w:val="0"/>
        </w:rPr>
      </w:r>
      <w:r>
        <w:rPr>
          <w:color w:val="2E5395"/>
        </w:rPr>
        <w:t>ARTICOLO</w:t>
      </w:r>
      <w:r>
        <w:rPr>
          <w:color w:val="2E5395"/>
          <w:spacing w:val="-4"/>
        </w:rPr>
        <w:t> </w:t>
      </w:r>
      <w:r>
        <w:rPr>
          <w:color w:val="2E5395"/>
        </w:rPr>
        <w:t>1277</w:t>
      </w:r>
      <w:r>
        <w:rPr>
          <w:color w:val="2E5395"/>
          <w:spacing w:val="-2"/>
        </w:rPr>
        <w:t> </w:t>
      </w:r>
      <w:r>
        <w:rPr>
          <w:color w:val="2E5395"/>
        </w:rPr>
        <w:t>[debito</w:t>
      </w:r>
      <w:r>
        <w:rPr>
          <w:color w:val="2E5395"/>
          <w:spacing w:val="-2"/>
        </w:rPr>
        <w:t> </w:t>
      </w:r>
      <w:r>
        <w:rPr>
          <w:color w:val="2E5395"/>
        </w:rPr>
        <w:t>di</w:t>
      </w:r>
      <w:r>
        <w:rPr>
          <w:color w:val="2E5395"/>
          <w:spacing w:val="-2"/>
        </w:rPr>
        <w:t> </w:t>
      </w:r>
      <w:r>
        <w:rPr>
          <w:color w:val="2E5395"/>
        </w:rPr>
        <w:t>somma</w:t>
      </w:r>
      <w:r>
        <w:rPr>
          <w:color w:val="2E5395"/>
          <w:spacing w:val="-2"/>
        </w:rPr>
        <w:t> </w:t>
      </w:r>
      <w:r>
        <w:rPr>
          <w:color w:val="2E5395"/>
        </w:rPr>
        <w:t>di</w:t>
      </w:r>
      <w:r>
        <w:rPr>
          <w:color w:val="2E5395"/>
          <w:spacing w:val="-2"/>
        </w:rPr>
        <w:t> danaro]</w:t>
      </w:r>
    </w:p>
    <w:p>
      <w:pPr>
        <w:spacing w:line="232" w:lineRule="auto" w:before="2"/>
        <w:ind w:left="140" w:right="282" w:firstLine="0"/>
        <w:jc w:val="left"/>
        <w:rPr>
          <w:b/>
          <w:i/>
          <w:sz w:val="22"/>
        </w:rPr>
      </w:pPr>
      <w:r>
        <w:rPr>
          <w:b/>
          <w:i/>
          <w:sz w:val="22"/>
        </w:rPr>
        <w:t>“I</w:t>
      </w:r>
      <w:r>
        <w:rPr>
          <w:b/>
          <w:i/>
          <w:spacing w:val="-5"/>
          <w:sz w:val="22"/>
        </w:rPr>
        <w:t> </w:t>
      </w:r>
      <w:r>
        <w:rPr>
          <w:b/>
          <w:i/>
          <w:sz w:val="22"/>
          <w:u w:val="single"/>
        </w:rPr>
        <w:t>debiti</w:t>
      </w:r>
      <w:r>
        <w:rPr>
          <w:b/>
          <w:i/>
          <w:spacing w:val="-4"/>
          <w:sz w:val="22"/>
        </w:rPr>
        <w:t> </w:t>
      </w:r>
      <w:r>
        <w:rPr>
          <w:b/>
          <w:i/>
          <w:sz w:val="22"/>
        </w:rPr>
        <w:t>pecuniari</w:t>
      </w:r>
      <w:r>
        <w:rPr>
          <w:b/>
          <w:i/>
          <w:spacing w:val="-4"/>
          <w:sz w:val="22"/>
        </w:rPr>
        <w:t> </w:t>
      </w:r>
      <w:r>
        <w:rPr>
          <w:b/>
          <w:i/>
          <w:sz w:val="22"/>
        </w:rPr>
        <w:t>si</w:t>
      </w:r>
      <w:r>
        <w:rPr>
          <w:b/>
          <w:i/>
          <w:spacing w:val="-5"/>
          <w:sz w:val="22"/>
        </w:rPr>
        <w:t> </w:t>
      </w:r>
      <w:r>
        <w:rPr>
          <w:b/>
          <w:i/>
          <w:sz w:val="22"/>
          <w:u w:val="single"/>
        </w:rPr>
        <w:t>estinguono</w:t>
      </w:r>
      <w:r>
        <w:rPr>
          <w:b/>
          <w:i/>
          <w:spacing w:val="-4"/>
          <w:sz w:val="22"/>
        </w:rPr>
        <w:t> </w:t>
      </w:r>
      <w:r>
        <w:rPr>
          <w:b/>
          <w:i/>
          <w:sz w:val="22"/>
        </w:rPr>
        <w:t>con</w:t>
      </w:r>
      <w:r>
        <w:rPr>
          <w:b/>
          <w:i/>
          <w:spacing w:val="-4"/>
          <w:sz w:val="22"/>
        </w:rPr>
        <w:t> </w:t>
      </w:r>
      <w:r>
        <w:rPr>
          <w:b/>
          <w:i/>
          <w:sz w:val="22"/>
          <w:u w:val="single"/>
        </w:rPr>
        <w:t>moneta</w:t>
      </w:r>
      <w:r>
        <w:rPr>
          <w:b/>
          <w:i/>
          <w:spacing w:val="-5"/>
          <w:sz w:val="22"/>
        </w:rPr>
        <w:t> </w:t>
      </w:r>
      <w:r>
        <w:rPr>
          <w:b/>
          <w:i/>
          <w:sz w:val="22"/>
        </w:rPr>
        <w:t>avente</w:t>
      </w:r>
      <w:r>
        <w:rPr>
          <w:b/>
          <w:i/>
          <w:spacing w:val="-4"/>
          <w:sz w:val="22"/>
        </w:rPr>
        <w:t> </w:t>
      </w:r>
      <w:r>
        <w:rPr>
          <w:b/>
          <w:i/>
          <w:sz w:val="22"/>
          <w:u w:val="single"/>
        </w:rPr>
        <w:t>corso</w:t>
      </w:r>
      <w:r>
        <w:rPr>
          <w:b/>
          <w:i/>
          <w:spacing w:val="-4"/>
          <w:sz w:val="22"/>
          <w:u w:val="single"/>
        </w:rPr>
        <w:t> </w:t>
      </w:r>
      <w:r>
        <w:rPr>
          <w:b/>
          <w:i/>
          <w:sz w:val="22"/>
          <w:u w:val="single"/>
        </w:rPr>
        <w:t>legale</w:t>
      </w:r>
      <w:r>
        <w:rPr>
          <w:b/>
          <w:i/>
          <w:spacing w:val="-4"/>
          <w:sz w:val="22"/>
        </w:rPr>
        <w:t> </w:t>
      </w:r>
      <w:r>
        <w:rPr>
          <w:b/>
          <w:i/>
          <w:sz w:val="22"/>
        </w:rPr>
        <w:t>nello</w:t>
      </w:r>
      <w:r>
        <w:rPr>
          <w:b/>
          <w:i/>
          <w:spacing w:val="-5"/>
          <w:sz w:val="22"/>
        </w:rPr>
        <w:t> </w:t>
      </w:r>
      <w:r>
        <w:rPr>
          <w:b/>
          <w:i/>
          <w:sz w:val="22"/>
        </w:rPr>
        <w:t>Stato</w:t>
      </w:r>
      <w:r>
        <w:rPr>
          <w:b/>
          <w:i/>
          <w:spacing w:val="-5"/>
          <w:sz w:val="22"/>
        </w:rPr>
        <w:t> </w:t>
      </w:r>
      <w:r>
        <w:rPr>
          <w:b/>
          <w:i/>
          <w:sz w:val="22"/>
        </w:rPr>
        <w:t>al</w:t>
      </w:r>
      <w:r>
        <w:rPr>
          <w:b/>
          <w:i/>
          <w:spacing w:val="-5"/>
          <w:sz w:val="22"/>
        </w:rPr>
        <w:t> </w:t>
      </w:r>
      <w:r>
        <w:rPr>
          <w:b/>
          <w:i/>
          <w:sz w:val="22"/>
          <w:u w:val="single"/>
        </w:rPr>
        <w:t>tempo</w:t>
      </w:r>
      <w:r>
        <w:rPr>
          <w:b/>
          <w:i/>
          <w:spacing w:val="-4"/>
          <w:sz w:val="22"/>
        </w:rPr>
        <w:t> </w:t>
      </w:r>
      <w:r>
        <w:rPr>
          <w:b/>
          <w:i/>
          <w:sz w:val="22"/>
        </w:rPr>
        <w:t>del</w:t>
      </w:r>
      <w:r>
        <w:rPr>
          <w:b/>
          <w:i/>
          <w:spacing w:val="-5"/>
          <w:sz w:val="22"/>
        </w:rPr>
        <w:t> </w:t>
      </w:r>
      <w:r>
        <w:rPr>
          <w:b/>
          <w:i/>
          <w:sz w:val="22"/>
        </w:rPr>
        <w:t>pagamento</w:t>
      </w:r>
      <w:r>
        <w:rPr>
          <w:b/>
          <w:i/>
          <w:spacing w:val="-5"/>
          <w:sz w:val="22"/>
        </w:rPr>
        <w:t> </w:t>
      </w:r>
      <w:r>
        <w:rPr>
          <w:b/>
          <w:i/>
          <w:sz w:val="22"/>
        </w:rPr>
        <w:t>e per il suo </w:t>
      </w:r>
      <w:r>
        <w:rPr>
          <w:b/>
          <w:i/>
          <w:sz w:val="22"/>
          <w:u w:val="single"/>
        </w:rPr>
        <w:t>valore nominale</w:t>
      </w:r>
      <w:r>
        <w:rPr>
          <w:b/>
          <w:i/>
          <w:sz w:val="22"/>
        </w:rPr>
        <w:t>.</w:t>
      </w:r>
    </w:p>
    <w:p>
      <w:pPr>
        <w:spacing w:line="232" w:lineRule="auto" w:before="0"/>
        <w:ind w:left="140" w:right="0" w:firstLine="0"/>
        <w:jc w:val="left"/>
        <w:rPr>
          <w:sz w:val="22"/>
        </w:rPr>
      </w:pPr>
      <w:r>
        <w:rPr>
          <w:b/>
          <w:i/>
          <w:sz w:val="22"/>
        </w:rPr>
        <w:t>Se</w:t>
      </w:r>
      <w:r>
        <w:rPr>
          <w:b/>
          <w:i/>
          <w:spacing w:val="-4"/>
          <w:sz w:val="22"/>
        </w:rPr>
        <w:t> </w:t>
      </w:r>
      <w:r>
        <w:rPr>
          <w:b/>
          <w:i/>
          <w:sz w:val="22"/>
        </w:rPr>
        <w:t>la</w:t>
      </w:r>
      <w:r>
        <w:rPr>
          <w:b/>
          <w:i/>
          <w:spacing w:val="-4"/>
          <w:sz w:val="22"/>
        </w:rPr>
        <w:t> </w:t>
      </w:r>
      <w:r>
        <w:rPr>
          <w:b/>
          <w:i/>
          <w:sz w:val="22"/>
        </w:rPr>
        <w:t>somma</w:t>
      </w:r>
      <w:r>
        <w:rPr>
          <w:b/>
          <w:i/>
          <w:spacing w:val="-4"/>
          <w:sz w:val="22"/>
        </w:rPr>
        <w:t> </w:t>
      </w:r>
      <w:r>
        <w:rPr>
          <w:b/>
          <w:i/>
          <w:sz w:val="22"/>
        </w:rPr>
        <w:t>dovuta</w:t>
      </w:r>
      <w:r>
        <w:rPr>
          <w:b/>
          <w:i/>
          <w:spacing w:val="-4"/>
          <w:sz w:val="22"/>
        </w:rPr>
        <w:t> </w:t>
      </w:r>
      <w:r>
        <w:rPr>
          <w:b/>
          <w:i/>
          <w:sz w:val="22"/>
        </w:rPr>
        <w:t>era</w:t>
      </w:r>
      <w:r>
        <w:rPr>
          <w:b/>
          <w:i/>
          <w:spacing w:val="-4"/>
          <w:sz w:val="22"/>
        </w:rPr>
        <w:t> </w:t>
      </w:r>
      <w:r>
        <w:rPr>
          <w:b/>
          <w:i/>
          <w:sz w:val="22"/>
        </w:rPr>
        <w:t>determinata</w:t>
      </w:r>
      <w:r>
        <w:rPr>
          <w:b/>
          <w:i/>
          <w:spacing w:val="-4"/>
          <w:sz w:val="22"/>
        </w:rPr>
        <w:t> </w:t>
      </w:r>
      <w:r>
        <w:rPr>
          <w:b/>
          <w:i/>
          <w:sz w:val="22"/>
        </w:rPr>
        <w:t>in</w:t>
      </w:r>
      <w:r>
        <w:rPr>
          <w:b/>
          <w:i/>
          <w:spacing w:val="-4"/>
          <w:sz w:val="22"/>
        </w:rPr>
        <w:t> </w:t>
      </w:r>
      <w:r>
        <w:rPr>
          <w:b/>
          <w:i/>
          <w:sz w:val="22"/>
        </w:rPr>
        <w:t>una</w:t>
      </w:r>
      <w:r>
        <w:rPr>
          <w:b/>
          <w:i/>
          <w:spacing w:val="-4"/>
          <w:sz w:val="22"/>
        </w:rPr>
        <w:t> </w:t>
      </w:r>
      <w:r>
        <w:rPr>
          <w:b/>
          <w:i/>
          <w:sz w:val="22"/>
        </w:rPr>
        <w:t>moneta</w:t>
      </w:r>
      <w:r>
        <w:rPr>
          <w:b/>
          <w:i/>
          <w:spacing w:val="-4"/>
          <w:sz w:val="22"/>
        </w:rPr>
        <w:t> </w:t>
      </w:r>
      <w:r>
        <w:rPr>
          <w:b/>
          <w:i/>
          <w:sz w:val="22"/>
        </w:rPr>
        <w:t>che</w:t>
      </w:r>
      <w:r>
        <w:rPr>
          <w:b/>
          <w:i/>
          <w:spacing w:val="-4"/>
          <w:sz w:val="22"/>
        </w:rPr>
        <w:t> </w:t>
      </w:r>
      <w:r>
        <w:rPr>
          <w:b/>
          <w:i/>
          <w:sz w:val="22"/>
          <w:u w:val="single"/>
        </w:rPr>
        <w:t>non</w:t>
      </w:r>
      <w:r>
        <w:rPr>
          <w:b/>
          <w:i/>
          <w:spacing w:val="-4"/>
          <w:sz w:val="22"/>
          <w:u w:val="single"/>
        </w:rPr>
        <w:t> </w:t>
      </w:r>
      <w:r>
        <w:rPr>
          <w:b/>
          <w:i/>
          <w:sz w:val="22"/>
          <w:u w:val="single"/>
        </w:rPr>
        <w:t>ha</w:t>
      </w:r>
      <w:r>
        <w:rPr>
          <w:b/>
          <w:i/>
          <w:spacing w:val="-4"/>
          <w:sz w:val="22"/>
          <w:u w:val="single"/>
        </w:rPr>
        <w:t> </w:t>
      </w:r>
      <w:r>
        <w:rPr>
          <w:b/>
          <w:i/>
          <w:sz w:val="22"/>
          <w:u w:val="single"/>
        </w:rPr>
        <w:t>più</w:t>
      </w:r>
      <w:r>
        <w:rPr>
          <w:b/>
          <w:i/>
          <w:spacing w:val="-4"/>
          <w:sz w:val="22"/>
          <w:u w:val="single"/>
        </w:rPr>
        <w:t> </w:t>
      </w:r>
      <w:r>
        <w:rPr>
          <w:b/>
          <w:i/>
          <w:sz w:val="22"/>
          <w:u w:val="single"/>
        </w:rPr>
        <w:t>corso</w:t>
      </w:r>
      <w:r>
        <w:rPr>
          <w:b/>
          <w:i/>
          <w:spacing w:val="-4"/>
          <w:sz w:val="22"/>
          <w:u w:val="single"/>
        </w:rPr>
        <w:t> </w:t>
      </w:r>
      <w:r>
        <w:rPr>
          <w:b/>
          <w:i/>
          <w:sz w:val="22"/>
          <w:u w:val="single"/>
        </w:rPr>
        <w:t>legale</w:t>
      </w:r>
      <w:r>
        <w:rPr>
          <w:b/>
          <w:i/>
          <w:spacing w:val="-4"/>
          <w:sz w:val="22"/>
        </w:rPr>
        <w:t> </w:t>
      </w:r>
      <w:r>
        <w:rPr>
          <w:b/>
          <w:i/>
          <w:sz w:val="22"/>
        </w:rPr>
        <w:t>al</w:t>
      </w:r>
      <w:r>
        <w:rPr>
          <w:b/>
          <w:i/>
          <w:spacing w:val="-5"/>
          <w:sz w:val="22"/>
        </w:rPr>
        <w:t> </w:t>
      </w:r>
      <w:r>
        <w:rPr>
          <w:b/>
          <w:i/>
          <w:sz w:val="22"/>
        </w:rPr>
        <w:t>tempo</w:t>
      </w:r>
      <w:r>
        <w:rPr>
          <w:b/>
          <w:i/>
          <w:spacing w:val="-5"/>
          <w:sz w:val="22"/>
        </w:rPr>
        <w:t> </w:t>
      </w:r>
      <w:r>
        <w:rPr>
          <w:b/>
          <w:i/>
          <w:sz w:val="22"/>
        </w:rPr>
        <w:t>del</w:t>
      </w:r>
      <w:r>
        <w:rPr>
          <w:b/>
          <w:i/>
          <w:spacing w:val="-5"/>
          <w:sz w:val="22"/>
        </w:rPr>
        <w:t> </w:t>
      </w:r>
      <w:r>
        <w:rPr>
          <w:b/>
          <w:i/>
          <w:sz w:val="22"/>
        </w:rPr>
        <w:t>pagamento, questo deve farsi in </w:t>
      </w:r>
      <w:r>
        <w:rPr>
          <w:b/>
          <w:i/>
          <w:sz w:val="22"/>
          <w:u w:val="single"/>
        </w:rPr>
        <w:t>moneta legale ragguagliata</w:t>
      </w:r>
      <w:r>
        <w:rPr>
          <w:b/>
          <w:i/>
          <w:sz w:val="22"/>
        </w:rPr>
        <w:t> per </w:t>
      </w:r>
      <w:r>
        <w:rPr>
          <w:b/>
          <w:i/>
          <w:sz w:val="22"/>
          <w:u w:val="single"/>
        </w:rPr>
        <w:t>valore</w:t>
      </w:r>
      <w:r>
        <w:rPr>
          <w:b/>
          <w:i/>
          <w:sz w:val="22"/>
        </w:rPr>
        <w:t> della prima</w:t>
      </w:r>
      <w:r>
        <w:rPr>
          <w:sz w:val="22"/>
        </w:rPr>
        <w:t>”.</w:t>
      </w:r>
    </w:p>
    <w:p>
      <w:pPr>
        <w:pStyle w:val="BodyText"/>
        <w:spacing w:line="232" w:lineRule="auto" w:before="78"/>
        <w:ind w:right="164"/>
      </w:pPr>
      <w:r>
        <w:rPr/>
        <w:t>=</w:t>
      </w:r>
      <w:r>
        <w:rPr>
          <w:spacing w:val="-5"/>
        </w:rPr>
        <w:t> </w:t>
      </w:r>
      <w:r>
        <w:rPr>
          <w:b/>
          <w:u w:val="single"/>
        </w:rPr>
        <w:t>non</w:t>
      </w:r>
      <w:r>
        <w:rPr>
          <w:b/>
          <w:spacing w:val="-5"/>
          <w:u w:val="single"/>
        </w:rPr>
        <w:t> </w:t>
      </w:r>
      <w:r>
        <w:rPr>
          <w:b/>
          <w:u w:val="single"/>
        </w:rPr>
        <w:t>si</w:t>
      </w:r>
      <w:r>
        <w:rPr>
          <w:b/>
          <w:spacing w:val="-6"/>
          <w:u w:val="single"/>
        </w:rPr>
        <w:t> </w:t>
      </w:r>
      <w:r>
        <w:rPr>
          <w:b/>
          <w:u w:val="single"/>
        </w:rPr>
        <w:t>tiene</w:t>
      </w:r>
      <w:r>
        <w:rPr>
          <w:b/>
          <w:spacing w:val="-5"/>
          <w:u w:val="single"/>
        </w:rPr>
        <w:t> </w:t>
      </w:r>
      <w:r>
        <w:rPr>
          <w:b/>
          <w:u w:val="single"/>
        </w:rPr>
        <w:t>conto</w:t>
      </w:r>
      <w:r>
        <w:rPr>
          <w:b/>
          <w:spacing w:val="-5"/>
          <w:u w:val="single"/>
        </w:rPr>
        <w:t> </w:t>
      </w:r>
      <w:r>
        <w:rPr>
          <w:b/>
          <w:u w:val="single"/>
        </w:rPr>
        <w:t>nelle</w:t>
      </w:r>
      <w:r>
        <w:rPr>
          <w:b/>
          <w:spacing w:val="-5"/>
          <w:u w:val="single"/>
        </w:rPr>
        <w:t> </w:t>
      </w:r>
      <w:r>
        <w:rPr>
          <w:b/>
          <w:u w:val="single"/>
        </w:rPr>
        <w:t>oscillazioni</w:t>
      </w:r>
      <w:r>
        <w:rPr>
          <w:b/>
          <w:spacing w:val="-5"/>
          <w:u w:val="single"/>
        </w:rPr>
        <w:t> </w:t>
      </w:r>
      <w:r>
        <w:rPr>
          <w:u w:val="single"/>
        </w:rPr>
        <w:t>della</w:t>
      </w:r>
      <w:r>
        <w:rPr>
          <w:spacing w:val="-5"/>
          <w:u w:val="single"/>
        </w:rPr>
        <w:t> </w:t>
      </w:r>
      <w:r>
        <w:rPr>
          <w:u w:val="single"/>
        </w:rPr>
        <w:t>capacità</w:t>
      </w:r>
      <w:r>
        <w:rPr>
          <w:spacing w:val="-5"/>
          <w:u w:val="single"/>
        </w:rPr>
        <w:t> </w:t>
      </w:r>
      <w:r>
        <w:rPr>
          <w:u w:val="single"/>
        </w:rPr>
        <w:t>d’acquisto</w:t>
      </w:r>
      <w:r>
        <w:rPr>
          <w:spacing w:val="-5"/>
          <w:u w:val="single"/>
        </w:rPr>
        <w:t> </w:t>
      </w:r>
      <w:r>
        <w:rPr>
          <w:u w:val="single"/>
        </w:rPr>
        <w:t>del</w:t>
      </w:r>
      <w:r>
        <w:rPr>
          <w:spacing w:val="-5"/>
          <w:u w:val="single"/>
        </w:rPr>
        <w:t> </w:t>
      </w:r>
      <w:r>
        <w:rPr>
          <w:u w:val="single"/>
        </w:rPr>
        <w:t>denaro</w:t>
      </w:r>
      <w:r>
        <w:rPr/>
        <w:t>,</w:t>
      </w:r>
      <w:r>
        <w:rPr>
          <w:spacing w:val="-5"/>
        </w:rPr>
        <w:t> </w:t>
      </w:r>
      <w:r>
        <w:rPr/>
        <w:t>non</w:t>
      </w:r>
      <w:r>
        <w:rPr>
          <w:spacing w:val="-5"/>
        </w:rPr>
        <w:t> </w:t>
      </w:r>
      <w:r>
        <w:rPr/>
        <w:t>si</w:t>
      </w:r>
      <w:r>
        <w:rPr>
          <w:spacing w:val="-6"/>
        </w:rPr>
        <w:t> </w:t>
      </w:r>
      <w:r>
        <w:rPr/>
        <w:t>tiene</w:t>
      </w:r>
      <w:r>
        <w:rPr>
          <w:spacing w:val="-5"/>
        </w:rPr>
        <w:t> </w:t>
      </w:r>
      <w:r>
        <w:rPr/>
        <w:t>conto</w:t>
      </w:r>
      <w:r>
        <w:rPr>
          <w:spacing w:val="-5"/>
        </w:rPr>
        <w:t> </w:t>
      </w:r>
      <w:r>
        <w:rPr/>
        <w:t>che</w:t>
      </w:r>
      <w:r>
        <w:rPr>
          <w:spacing w:val="-5"/>
        </w:rPr>
        <w:t> </w:t>
      </w:r>
      <w:r>
        <w:rPr/>
        <w:t>il</w:t>
      </w:r>
      <w:r>
        <w:rPr>
          <w:spacing w:val="-5"/>
        </w:rPr>
        <w:t> </w:t>
      </w:r>
      <w:r>
        <w:rPr/>
        <w:t>denaro</w:t>
      </w:r>
      <w:r>
        <w:rPr>
          <w:spacing w:val="-5"/>
        </w:rPr>
        <w:t> </w:t>
      </w:r>
      <w:r>
        <w:rPr/>
        <w:t>è anche unità di misura di valore ma si tiene conto del denaro come oggetto; la somma dovuta è la somma che deve essere pagata.</w:t>
      </w:r>
    </w:p>
    <w:p>
      <w:pPr>
        <w:pStyle w:val="BodyText"/>
        <w:spacing w:line="232" w:lineRule="auto" w:before="25"/>
        <w:ind w:right="201"/>
      </w:pPr>
      <w:r>
        <w:rPr/>
        <w:t>L’adempimento</w:t>
      </w:r>
      <w:r>
        <w:rPr>
          <w:spacing w:val="-9"/>
        </w:rPr>
        <w:t> </w:t>
      </w:r>
      <w:r>
        <w:rPr/>
        <w:t>deve</w:t>
      </w:r>
      <w:r>
        <w:rPr>
          <w:spacing w:val="-9"/>
        </w:rPr>
        <w:t> </w:t>
      </w:r>
      <w:r>
        <w:rPr/>
        <w:t>avvenire</w:t>
      </w:r>
      <w:r>
        <w:rPr>
          <w:spacing w:val="-9"/>
        </w:rPr>
        <w:t> </w:t>
      </w:r>
      <w:r>
        <w:rPr/>
        <w:t>con</w:t>
      </w:r>
      <w:r>
        <w:rPr>
          <w:spacing w:val="-9"/>
        </w:rPr>
        <w:t> </w:t>
      </w:r>
      <w:r>
        <w:rPr/>
        <w:t>moneta</w:t>
      </w:r>
      <w:r>
        <w:rPr>
          <w:spacing w:val="-9"/>
        </w:rPr>
        <w:t> </w:t>
      </w:r>
      <w:r>
        <w:rPr/>
        <w:t>avente</w:t>
      </w:r>
      <w:r>
        <w:rPr>
          <w:spacing w:val="-9"/>
        </w:rPr>
        <w:t> </w:t>
      </w:r>
      <w:r>
        <w:rPr/>
        <w:t>corso</w:t>
      </w:r>
      <w:r>
        <w:rPr>
          <w:spacing w:val="-9"/>
        </w:rPr>
        <w:t> </w:t>
      </w:r>
      <w:r>
        <w:rPr/>
        <w:t>legale</w:t>
      </w:r>
      <w:r>
        <w:rPr>
          <w:spacing w:val="-9"/>
        </w:rPr>
        <w:t> </w:t>
      </w:r>
      <w:r>
        <w:rPr/>
        <w:t>nello</w:t>
      </w:r>
      <w:r>
        <w:rPr>
          <w:spacing w:val="-9"/>
        </w:rPr>
        <w:t> </w:t>
      </w:r>
      <w:r>
        <w:rPr/>
        <w:t>stato</w:t>
      </w:r>
      <w:r>
        <w:rPr>
          <w:spacing w:val="-9"/>
        </w:rPr>
        <w:t> </w:t>
      </w:r>
      <w:r>
        <w:rPr/>
        <w:t>nel</w:t>
      </w:r>
      <w:r>
        <w:rPr>
          <w:spacing w:val="-9"/>
        </w:rPr>
        <w:t> </w:t>
      </w:r>
      <w:r>
        <w:rPr/>
        <w:t>momento</w:t>
      </w:r>
      <w:r>
        <w:rPr>
          <w:spacing w:val="-9"/>
        </w:rPr>
        <w:t> </w:t>
      </w:r>
      <w:r>
        <w:rPr/>
        <w:t>in</w:t>
      </w:r>
      <w:r>
        <w:rPr>
          <w:spacing w:val="-9"/>
        </w:rPr>
        <w:t> </w:t>
      </w:r>
      <w:r>
        <w:rPr/>
        <w:t>cui</w:t>
      </w:r>
      <w:r>
        <w:rPr>
          <w:spacing w:val="-9"/>
        </w:rPr>
        <w:t> </w:t>
      </w:r>
      <w:r>
        <w:rPr/>
        <w:t>la</w:t>
      </w:r>
      <w:r>
        <w:rPr>
          <w:spacing w:val="-9"/>
        </w:rPr>
        <w:t> </w:t>
      </w:r>
      <w:r>
        <w:rPr/>
        <w:t>prestazione deve essere eseguita.</w:t>
      </w:r>
    </w:p>
    <w:p>
      <w:pPr>
        <w:pStyle w:val="BodyText"/>
        <w:spacing w:line="232" w:lineRule="auto" w:before="119"/>
        <w:ind w:right="174"/>
      </w:pPr>
      <w:r>
        <w:rPr/>
        <w:t>L’articolo</w:t>
      </w:r>
      <w:r>
        <w:rPr>
          <w:spacing w:val="-8"/>
        </w:rPr>
        <w:t> </w:t>
      </w:r>
      <w:r>
        <w:rPr/>
        <w:t>1277,</w:t>
      </w:r>
      <w:r>
        <w:rPr>
          <w:spacing w:val="-8"/>
        </w:rPr>
        <w:t> </w:t>
      </w:r>
      <w:r>
        <w:rPr/>
        <w:t>comma</w:t>
      </w:r>
      <w:r>
        <w:rPr>
          <w:spacing w:val="-9"/>
        </w:rPr>
        <w:t> </w:t>
      </w:r>
      <w:r>
        <w:rPr/>
        <w:t>2,</w:t>
      </w:r>
      <w:r>
        <w:rPr>
          <w:spacing w:val="-8"/>
        </w:rPr>
        <w:t> </w:t>
      </w:r>
      <w:r>
        <w:rPr/>
        <w:t>e</w:t>
      </w:r>
      <w:r>
        <w:rPr>
          <w:spacing w:val="-8"/>
        </w:rPr>
        <w:t> </w:t>
      </w:r>
      <w:r>
        <w:rPr/>
        <w:t>l’articolo</w:t>
      </w:r>
      <w:r>
        <w:rPr>
          <w:spacing w:val="-9"/>
        </w:rPr>
        <w:t> </w:t>
      </w:r>
      <w:r>
        <w:rPr/>
        <w:t>1279,</w:t>
      </w:r>
      <w:r>
        <w:rPr>
          <w:spacing w:val="-8"/>
        </w:rPr>
        <w:t> </w:t>
      </w:r>
      <w:r>
        <w:rPr/>
        <w:t>aggiungono</w:t>
      </w:r>
      <w:r>
        <w:rPr>
          <w:spacing w:val="-8"/>
        </w:rPr>
        <w:t> </w:t>
      </w:r>
      <w:r>
        <w:rPr/>
        <w:t>delle</w:t>
      </w:r>
      <w:r>
        <w:rPr>
          <w:spacing w:val="-9"/>
        </w:rPr>
        <w:t> </w:t>
      </w:r>
      <w:r>
        <w:rPr/>
        <w:t>eventualità</w:t>
      </w:r>
      <w:r>
        <w:rPr>
          <w:spacing w:val="-8"/>
        </w:rPr>
        <w:t> </w:t>
      </w:r>
      <w:r>
        <w:rPr/>
        <w:t>ulteriori</w:t>
      </w:r>
      <w:r>
        <w:rPr>
          <w:spacing w:val="-8"/>
        </w:rPr>
        <w:t> </w:t>
      </w:r>
      <w:r>
        <w:rPr/>
        <w:t>che</w:t>
      </w:r>
      <w:r>
        <w:rPr>
          <w:spacing w:val="-9"/>
        </w:rPr>
        <w:t> </w:t>
      </w:r>
      <w:r>
        <w:rPr/>
        <w:t>dipendono</w:t>
      </w:r>
      <w:r>
        <w:rPr>
          <w:spacing w:val="-8"/>
        </w:rPr>
        <w:t> </w:t>
      </w:r>
      <w:r>
        <w:rPr/>
        <w:t>dalla volontà delle parti:</w:t>
      </w:r>
    </w:p>
    <w:p>
      <w:pPr>
        <w:pStyle w:val="ListParagraph"/>
        <w:numPr>
          <w:ilvl w:val="1"/>
          <w:numId w:val="46"/>
        </w:numPr>
        <w:tabs>
          <w:tab w:pos="501" w:val="left" w:leader="none"/>
        </w:tabs>
        <w:spacing w:line="232" w:lineRule="auto" w:before="0" w:after="0"/>
        <w:ind w:left="501" w:right="212" w:hanging="361"/>
        <w:jc w:val="left"/>
        <w:rPr>
          <w:sz w:val="22"/>
        </w:rPr>
      </w:pPr>
      <w:r>
        <w:rPr>
          <w:sz w:val="22"/>
        </w:rPr>
        <w:t>Comma</w:t>
      </w:r>
      <w:r>
        <w:rPr>
          <w:spacing w:val="-4"/>
          <w:sz w:val="22"/>
        </w:rPr>
        <w:t> </w:t>
      </w:r>
      <w:r>
        <w:rPr>
          <w:sz w:val="22"/>
        </w:rPr>
        <w:t>2,</w:t>
      </w:r>
      <w:r>
        <w:rPr>
          <w:spacing w:val="-4"/>
          <w:sz w:val="22"/>
        </w:rPr>
        <w:t> </w:t>
      </w:r>
      <w:r>
        <w:rPr>
          <w:sz w:val="22"/>
        </w:rPr>
        <w:t>articolo</w:t>
      </w:r>
      <w:r>
        <w:rPr>
          <w:spacing w:val="-4"/>
          <w:sz w:val="22"/>
        </w:rPr>
        <w:t> </w:t>
      </w:r>
      <w:r>
        <w:rPr>
          <w:b/>
          <w:sz w:val="22"/>
          <w:u w:val="single"/>
        </w:rPr>
        <w:t>1277</w:t>
      </w:r>
      <w:r>
        <w:rPr>
          <w:sz w:val="22"/>
        </w:rPr>
        <w:t>:</w:t>
      </w:r>
      <w:r>
        <w:rPr>
          <w:spacing w:val="-4"/>
          <w:sz w:val="22"/>
        </w:rPr>
        <w:t> </w:t>
      </w:r>
      <w:r>
        <w:rPr>
          <w:sz w:val="22"/>
        </w:rPr>
        <w:t>un</w:t>
      </w:r>
      <w:r>
        <w:rPr>
          <w:spacing w:val="-4"/>
          <w:sz w:val="22"/>
        </w:rPr>
        <w:t> </w:t>
      </w:r>
      <w:r>
        <w:rPr>
          <w:sz w:val="22"/>
        </w:rPr>
        <w:t>debito</w:t>
      </w:r>
      <w:r>
        <w:rPr>
          <w:spacing w:val="-4"/>
          <w:sz w:val="22"/>
        </w:rPr>
        <w:t> </w:t>
      </w:r>
      <w:r>
        <w:rPr>
          <w:sz w:val="22"/>
        </w:rPr>
        <w:t>che</w:t>
      </w:r>
      <w:r>
        <w:rPr>
          <w:spacing w:val="-4"/>
          <w:sz w:val="22"/>
        </w:rPr>
        <w:t> </w:t>
      </w:r>
      <w:r>
        <w:rPr>
          <w:sz w:val="22"/>
        </w:rPr>
        <w:t>nasce</w:t>
      </w:r>
      <w:r>
        <w:rPr>
          <w:spacing w:val="-4"/>
          <w:sz w:val="22"/>
        </w:rPr>
        <w:t> </w:t>
      </w:r>
      <w:r>
        <w:rPr>
          <w:sz w:val="22"/>
        </w:rPr>
        <w:t>prima</w:t>
      </w:r>
      <w:r>
        <w:rPr>
          <w:spacing w:val="-4"/>
          <w:sz w:val="22"/>
        </w:rPr>
        <w:t> </w:t>
      </w:r>
      <w:r>
        <w:rPr>
          <w:sz w:val="22"/>
        </w:rPr>
        <w:t>del</w:t>
      </w:r>
      <w:r>
        <w:rPr>
          <w:spacing w:val="-4"/>
          <w:sz w:val="22"/>
        </w:rPr>
        <w:t> </w:t>
      </w:r>
      <w:r>
        <w:rPr>
          <w:sz w:val="22"/>
        </w:rPr>
        <w:t>2000</w:t>
      </w:r>
      <w:r>
        <w:rPr>
          <w:spacing w:val="-4"/>
          <w:sz w:val="22"/>
        </w:rPr>
        <w:t> </w:t>
      </w:r>
      <w:r>
        <w:rPr>
          <w:sz w:val="22"/>
        </w:rPr>
        <w:t>–</w:t>
      </w:r>
      <w:r>
        <w:rPr>
          <w:spacing w:val="-4"/>
          <w:sz w:val="22"/>
        </w:rPr>
        <w:t> </w:t>
      </w:r>
      <w:r>
        <w:rPr>
          <w:sz w:val="22"/>
        </w:rPr>
        <w:t>pagamento</w:t>
      </w:r>
      <w:r>
        <w:rPr>
          <w:spacing w:val="-4"/>
          <w:sz w:val="22"/>
        </w:rPr>
        <w:t> </w:t>
      </w:r>
      <w:r>
        <w:rPr>
          <w:sz w:val="22"/>
        </w:rPr>
        <w:t>di</w:t>
      </w:r>
      <w:r>
        <w:rPr>
          <w:spacing w:val="-4"/>
          <w:sz w:val="22"/>
        </w:rPr>
        <w:t> </w:t>
      </w:r>
      <w:r>
        <w:rPr>
          <w:sz w:val="22"/>
        </w:rPr>
        <w:t>una</w:t>
      </w:r>
      <w:r>
        <w:rPr>
          <w:spacing w:val="-4"/>
          <w:sz w:val="22"/>
        </w:rPr>
        <w:t> </w:t>
      </w:r>
      <w:r>
        <w:rPr>
          <w:sz w:val="22"/>
        </w:rPr>
        <w:t>somma</w:t>
      </w:r>
      <w:r>
        <w:rPr>
          <w:spacing w:val="-4"/>
          <w:sz w:val="22"/>
        </w:rPr>
        <w:t> </w:t>
      </w:r>
      <w:r>
        <w:rPr>
          <w:sz w:val="22"/>
        </w:rPr>
        <w:t>di</w:t>
      </w:r>
      <w:r>
        <w:rPr>
          <w:spacing w:val="-4"/>
          <w:sz w:val="22"/>
        </w:rPr>
        <w:t> </w:t>
      </w:r>
      <w:r>
        <w:rPr>
          <w:sz w:val="22"/>
        </w:rPr>
        <w:t>denaro</w:t>
      </w:r>
      <w:r>
        <w:rPr>
          <w:spacing w:val="-4"/>
          <w:sz w:val="22"/>
        </w:rPr>
        <w:t> </w:t>
      </w:r>
      <w:r>
        <w:rPr>
          <w:sz w:val="22"/>
        </w:rPr>
        <w:t>che quando venne stipulato era una somma di denaro denominata in una moneta, le lire, che non ha più corso legale; in questo caso il debito sorto con quella moneta, in lire, si estingue nella moneta avente corso legale, l’euro, ragguagliando il valore delle lire all’euro;</w:t>
      </w:r>
    </w:p>
    <w:p>
      <w:pPr>
        <w:pStyle w:val="Heading3"/>
        <w:spacing w:line="240" w:lineRule="auto" w:before="251"/>
      </w:pPr>
      <w:bookmarkStart w:name="ARTICOLO 1278 [debito di somme di monete" w:id="298"/>
      <w:bookmarkEnd w:id="298"/>
      <w:r>
        <w:rPr>
          <w:b w:val="0"/>
        </w:rPr>
      </w:r>
      <w:r>
        <w:rPr>
          <w:color w:val="2E5395"/>
        </w:rPr>
        <w:t>ARTICOLO</w:t>
      </w:r>
      <w:r>
        <w:rPr>
          <w:color w:val="2E5395"/>
          <w:spacing w:val="-4"/>
        </w:rPr>
        <w:t> </w:t>
      </w:r>
      <w:r>
        <w:rPr>
          <w:color w:val="2E5395"/>
        </w:rPr>
        <w:t>1278</w:t>
      </w:r>
      <w:r>
        <w:rPr>
          <w:color w:val="2E5395"/>
          <w:spacing w:val="-4"/>
        </w:rPr>
        <w:t> </w:t>
      </w:r>
      <w:r>
        <w:rPr>
          <w:color w:val="2E5395"/>
        </w:rPr>
        <w:t>[debito</w:t>
      </w:r>
      <w:r>
        <w:rPr>
          <w:color w:val="2E5395"/>
          <w:spacing w:val="-3"/>
        </w:rPr>
        <w:t> </w:t>
      </w:r>
      <w:r>
        <w:rPr>
          <w:color w:val="2E5395"/>
        </w:rPr>
        <w:t>di</w:t>
      </w:r>
      <w:r>
        <w:rPr>
          <w:color w:val="2E5395"/>
          <w:spacing w:val="-4"/>
        </w:rPr>
        <w:t> </w:t>
      </w:r>
      <w:r>
        <w:rPr>
          <w:color w:val="2E5395"/>
        </w:rPr>
        <w:t>somme</w:t>
      </w:r>
      <w:r>
        <w:rPr>
          <w:color w:val="2E5395"/>
          <w:spacing w:val="-3"/>
        </w:rPr>
        <w:t> </w:t>
      </w:r>
      <w:r>
        <w:rPr>
          <w:color w:val="2E5395"/>
        </w:rPr>
        <w:t>di</w:t>
      </w:r>
      <w:r>
        <w:rPr>
          <w:color w:val="2E5395"/>
          <w:spacing w:val="-4"/>
        </w:rPr>
        <w:t> </w:t>
      </w:r>
      <w:r>
        <w:rPr>
          <w:color w:val="2E5395"/>
        </w:rPr>
        <w:t>monete</w:t>
      </w:r>
      <w:r>
        <w:rPr>
          <w:color w:val="2E5395"/>
          <w:spacing w:val="-3"/>
        </w:rPr>
        <w:t> </w:t>
      </w:r>
      <w:r>
        <w:rPr>
          <w:color w:val="2E5395"/>
        </w:rPr>
        <w:t>non</w:t>
      </w:r>
      <w:r>
        <w:rPr>
          <w:color w:val="2E5395"/>
          <w:spacing w:val="-4"/>
        </w:rPr>
        <w:t> </w:t>
      </w:r>
      <w:r>
        <w:rPr>
          <w:color w:val="2E5395"/>
        </w:rPr>
        <w:t>aventi</w:t>
      </w:r>
      <w:r>
        <w:rPr>
          <w:color w:val="2E5395"/>
          <w:spacing w:val="-4"/>
        </w:rPr>
        <w:t> </w:t>
      </w:r>
      <w:r>
        <w:rPr>
          <w:color w:val="2E5395"/>
        </w:rPr>
        <w:t>corso</w:t>
      </w:r>
      <w:r>
        <w:rPr>
          <w:color w:val="2E5395"/>
          <w:spacing w:val="-4"/>
        </w:rPr>
        <w:t> </w:t>
      </w:r>
      <w:r>
        <w:rPr>
          <w:color w:val="2E5395"/>
          <w:spacing w:val="-2"/>
        </w:rPr>
        <w:t>legale]</w:t>
      </w:r>
    </w:p>
    <w:p>
      <w:pPr>
        <w:spacing w:line="232" w:lineRule="auto" w:before="22"/>
        <w:ind w:left="140" w:right="237" w:firstLine="0"/>
        <w:jc w:val="left"/>
        <w:rPr>
          <w:sz w:val="22"/>
        </w:rPr>
      </w:pPr>
      <w:r>
        <w:rPr>
          <w:sz w:val="22"/>
        </w:rPr>
        <w:t>“</w:t>
      </w:r>
      <w:r>
        <w:rPr>
          <w:b/>
          <w:i/>
          <w:sz w:val="22"/>
        </w:rPr>
        <w:t>Se la domma dovuta è determinata in una moneta </w:t>
      </w:r>
      <w:r>
        <w:rPr>
          <w:b/>
          <w:i/>
          <w:sz w:val="22"/>
          <w:u w:val="single"/>
        </w:rPr>
        <w:t>non avente corso legale nello Stato</w:t>
      </w:r>
      <w:r>
        <w:rPr>
          <w:b/>
          <w:i/>
          <w:sz w:val="22"/>
        </w:rPr>
        <w:t>, il </w:t>
      </w:r>
      <w:r>
        <w:rPr>
          <w:b/>
          <w:i/>
          <w:sz w:val="22"/>
          <w:u w:val="single"/>
        </w:rPr>
        <w:t>debitore</w:t>
      </w:r>
      <w:r>
        <w:rPr>
          <w:b/>
          <w:i/>
          <w:sz w:val="22"/>
        </w:rPr>
        <w:t> ha facoltà</w:t>
      </w:r>
      <w:r>
        <w:rPr>
          <w:b/>
          <w:i/>
          <w:spacing w:val="-4"/>
          <w:sz w:val="22"/>
        </w:rPr>
        <w:t> </w:t>
      </w:r>
      <w:r>
        <w:rPr>
          <w:b/>
          <w:i/>
          <w:sz w:val="22"/>
        </w:rPr>
        <w:t>di</w:t>
      </w:r>
      <w:r>
        <w:rPr>
          <w:b/>
          <w:i/>
          <w:spacing w:val="-4"/>
          <w:sz w:val="22"/>
        </w:rPr>
        <w:t> </w:t>
      </w:r>
      <w:r>
        <w:rPr>
          <w:b/>
          <w:i/>
          <w:sz w:val="22"/>
        </w:rPr>
        <w:t>pagare</w:t>
      </w:r>
      <w:r>
        <w:rPr>
          <w:b/>
          <w:i/>
          <w:spacing w:val="-5"/>
          <w:sz w:val="22"/>
        </w:rPr>
        <w:t> </w:t>
      </w:r>
      <w:r>
        <w:rPr>
          <w:b/>
          <w:i/>
          <w:sz w:val="22"/>
        </w:rPr>
        <w:t>in</w:t>
      </w:r>
      <w:r>
        <w:rPr>
          <w:b/>
          <w:i/>
          <w:spacing w:val="-5"/>
          <w:sz w:val="22"/>
        </w:rPr>
        <w:t> </w:t>
      </w:r>
      <w:r>
        <w:rPr>
          <w:b/>
          <w:i/>
          <w:sz w:val="22"/>
          <w:u w:val="single"/>
        </w:rPr>
        <w:t>moneta</w:t>
      </w:r>
      <w:r>
        <w:rPr>
          <w:b/>
          <w:i/>
          <w:spacing w:val="-5"/>
          <w:sz w:val="22"/>
          <w:u w:val="single"/>
        </w:rPr>
        <w:t> </w:t>
      </w:r>
      <w:r>
        <w:rPr>
          <w:b/>
          <w:i/>
          <w:sz w:val="22"/>
          <w:u w:val="single"/>
        </w:rPr>
        <w:t>legale</w:t>
      </w:r>
      <w:r>
        <w:rPr>
          <w:b/>
          <w:i/>
          <w:sz w:val="22"/>
        </w:rPr>
        <w:t>,</w:t>
      </w:r>
      <w:r>
        <w:rPr>
          <w:b/>
          <w:i/>
          <w:spacing w:val="-4"/>
          <w:sz w:val="22"/>
        </w:rPr>
        <w:t> </w:t>
      </w:r>
      <w:r>
        <w:rPr>
          <w:b/>
          <w:i/>
          <w:sz w:val="22"/>
        </w:rPr>
        <w:t>al</w:t>
      </w:r>
      <w:r>
        <w:rPr>
          <w:b/>
          <w:i/>
          <w:spacing w:val="-4"/>
          <w:sz w:val="22"/>
        </w:rPr>
        <w:t> </w:t>
      </w:r>
      <w:r>
        <w:rPr>
          <w:b/>
          <w:i/>
          <w:sz w:val="22"/>
        </w:rPr>
        <w:t>corso</w:t>
      </w:r>
      <w:r>
        <w:rPr>
          <w:b/>
          <w:i/>
          <w:spacing w:val="-4"/>
          <w:sz w:val="22"/>
        </w:rPr>
        <w:t> </w:t>
      </w:r>
      <w:r>
        <w:rPr>
          <w:b/>
          <w:i/>
          <w:sz w:val="22"/>
        </w:rPr>
        <w:t>del</w:t>
      </w:r>
      <w:r>
        <w:rPr>
          <w:b/>
          <w:i/>
          <w:spacing w:val="-4"/>
          <w:sz w:val="22"/>
        </w:rPr>
        <w:t> </w:t>
      </w:r>
      <w:r>
        <w:rPr>
          <w:b/>
          <w:i/>
          <w:sz w:val="22"/>
          <w:u w:val="single"/>
        </w:rPr>
        <w:t>cambio</w:t>
      </w:r>
      <w:r>
        <w:rPr>
          <w:b/>
          <w:i/>
          <w:spacing w:val="-4"/>
          <w:sz w:val="22"/>
        </w:rPr>
        <w:t> </w:t>
      </w:r>
      <w:r>
        <w:rPr>
          <w:b/>
          <w:i/>
          <w:sz w:val="22"/>
        </w:rPr>
        <w:t>del</w:t>
      </w:r>
      <w:r>
        <w:rPr>
          <w:b/>
          <w:i/>
          <w:spacing w:val="-5"/>
          <w:sz w:val="22"/>
        </w:rPr>
        <w:t> </w:t>
      </w:r>
      <w:r>
        <w:rPr>
          <w:b/>
          <w:i/>
          <w:sz w:val="22"/>
        </w:rPr>
        <w:t>giorno</w:t>
      </w:r>
      <w:r>
        <w:rPr>
          <w:b/>
          <w:i/>
          <w:spacing w:val="-5"/>
          <w:sz w:val="22"/>
        </w:rPr>
        <w:t> </w:t>
      </w:r>
      <w:r>
        <w:rPr>
          <w:b/>
          <w:i/>
          <w:sz w:val="22"/>
        </w:rPr>
        <w:t>della</w:t>
      </w:r>
      <w:r>
        <w:rPr>
          <w:b/>
          <w:i/>
          <w:spacing w:val="-4"/>
          <w:sz w:val="22"/>
        </w:rPr>
        <w:t> </w:t>
      </w:r>
      <w:r>
        <w:rPr>
          <w:b/>
          <w:i/>
          <w:sz w:val="22"/>
          <w:u w:val="single"/>
        </w:rPr>
        <w:t>scadenza</w:t>
      </w:r>
      <w:r>
        <w:rPr>
          <w:b/>
          <w:i/>
          <w:spacing w:val="-5"/>
          <w:sz w:val="22"/>
        </w:rPr>
        <w:t> </w:t>
      </w:r>
      <w:r>
        <w:rPr>
          <w:b/>
          <w:i/>
          <w:sz w:val="22"/>
        </w:rPr>
        <w:t>e</w:t>
      </w:r>
      <w:r>
        <w:rPr>
          <w:b/>
          <w:i/>
          <w:spacing w:val="-5"/>
          <w:sz w:val="22"/>
        </w:rPr>
        <w:t> </w:t>
      </w:r>
      <w:r>
        <w:rPr>
          <w:b/>
          <w:i/>
          <w:sz w:val="22"/>
        </w:rPr>
        <w:t>nel</w:t>
      </w:r>
      <w:r>
        <w:rPr>
          <w:b/>
          <w:i/>
          <w:spacing w:val="-5"/>
          <w:sz w:val="22"/>
        </w:rPr>
        <w:t> </w:t>
      </w:r>
      <w:r>
        <w:rPr>
          <w:b/>
          <w:i/>
          <w:sz w:val="22"/>
          <w:u w:val="single"/>
        </w:rPr>
        <w:t>luogo</w:t>
      </w:r>
      <w:r>
        <w:rPr>
          <w:b/>
          <w:i/>
          <w:spacing w:val="-4"/>
          <w:sz w:val="22"/>
        </w:rPr>
        <w:t> </w:t>
      </w:r>
      <w:r>
        <w:rPr>
          <w:b/>
          <w:i/>
          <w:sz w:val="22"/>
        </w:rPr>
        <w:t>stabilito</w:t>
      </w:r>
      <w:r>
        <w:rPr>
          <w:b/>
          <w:i/>
          <w:spacing w:val="-5"/>
          <w:sz w:val="22"/>
        </w:rPr>
        <w:t> </w:t>
      </w:r>
      <w:r>
        <w:rPr>
          <w:b/>
          <w:i/>
          <w:sz w:val="22"/>
        </w:rPr>
        <w:t>per il pagamento</w:t>
      </w:r>
      <w:r>
        <w:rPr>
          <w:sz w:val="22"/>
        </w:rPr>
        <w:t>”.</w:t>
      </w:r>
    </w:p>
    <w:p>
      <w:pPr>
        <w:pStyle w:val="ListParagraph"/>
        <w:numPr>
          <w:ilvl w:val="1"/>
          <w:numId w:val="46"/>
        </w:numPr>
        <w:tabs>
          <w:tab w:pos="501" w:val="left" w:leader="none"/>
        </w:tabs>
        <w:spacing w:line="232" w:lineRule="auto" w:before="0" w:after="0"/>
        <w:ind w:left="501" w:right="157" w:hanging="361"/>
        <w:jc w:val="left"/>
        <w:rPr>
          <w:sz w:val="22"/>
        </w:rPr>
      </w:pPr>
      <w:r>
        <w:rPr>
          <w:sz w:val="22"/>
        </w:rPr>
        <w:t>Articolo </w:t>
      </w:r>
      <w:r>
        <w:rPr>
          <w:b/>
          <w:sz w:val="22"/>
          <w:u w:val="single"/>
        </w:rPr>
        <w:t>1278</w:t>
      </w:r>
      <w:r>
        <w:rPr>
          <w:sz w:val="22"/>
        </w:rPr>
        <w:t>: La stessa regola vale per il caso in cui la moneta non abbia corso legale nello stato; nel giorno</w:t>
      </w:r>
      <w:r>
        <w:rPr>
          <w:spacing w:val="-4"/>
          <w:sz w:val="22"/>
        </w:rPr>
        <w:t> </w:t>
      </w:r>
      <w:r>
        <w:rPr>
          <w:sz w:val="22"/>
        </w:rPr>
        <w:t>in</w:t>
      </w:r>
      <w:r>
        <w:rPr>
          <w:spacing w:val="-4"/>
          <w:sz w:val="22"/>
        </w:rPr>
        <w:t> </w:t>
      </w:r>
      <w:r>
        <w:rPr>
          <w:sz w:val="22"/>
        </w:rPr>
        <w:t>cui</w:t>
      </w:r>
      <w:r>
        <w:rPr>
          <w:spacing w:val="-4"/>
          <w:sz w:val="22"/>
        </w:rPr>
        <w:t> </w:t>
      </w:r>
      <w:r>
        <w:rPr>
          <w:sz w:val="22"/>
        </w:rPr>
        <w:t>deve</w:t>
      </w:r>
      <w:r>
        <w:rPr>
          <w:spacing w:val="-4"/>
          <w:sz w:val="22"/>
        </w:rPr>
        <w:t> </w:t>
      </w:r>
      <w:r>
        <w:rPr>
          <w:sz w:val="22"/>
        </w:rPr>
        <w:t>essere</w:t>
      </w:r>
      <w:r>
        <w:rPr>
          <w:spacing w:val="-4"/>
          <w:sz w:val="22"/>
        </w:rPr>
        <w:t> </w:t>
      </w:r>
      <w:r>
        <w:rPr>
          <w:sz w:val="22"/>
        </w:rPr>
        <w:t>pagata</w:t>
      </w:r>
      <w:r>
        <w:rPr>
          <w:spacing w:val="-4"/>
          <w:sz w:val="22"/>
        </w:rPr>
        <w:t> </w:t>
      </w:r>
      <w:r>
        <w:rPr>
          <w:sz w:val="22"/>
        </w:rPr>
        <w:t>una</w:t>
      </w:r>
      <w:r>
        <w:rPr>
          <w:spacing w:val="-4"/>
          <w:sz w:val="22"/>
        </w:rPr>
        <w:t> </w:t>
      </w:r>
      <w:r>
        <w:rPr>
          <w:sz w:val="22"/>
        </w:rPr>
        <w:t>determinata</w:t>
      </w:r>
      <w:r>
        <w:rPr>
          <w:spacing w:val="-4"/>
          <w:sz w:val="22"/>
        </w:rPr>
        <w:t> </w:t>
      </w:r>
      <w:r>
        <w:rPr>
          <w:sz w:val="22"/>
        </w:rPr>
        <w:t>somma</w:t>
      </w:r>
      <w:r>
        <w:rPr>
          <w:spacing w:val="-4"/>
          <w:sz w:val="22"/>
        </w:rPr>
        <w:t> </w:t>
      </w:r>
      <w:r>
        <w:rPr>
          <w:sz w:val="22"/>
        </w:rPr>
        <w:t>di</w:t>
      </w:r>
      <w:r>
        <w:rPr>
          <w:spacing w:val="-4"/>
          <w:sz w:val="22"/>
        </w:rPr>
        <w:t> </w:t>
      </w:r>
      <w:r>
        <w:rPr>
          <w:sz w:val="22"/>
        </w:rPr>
        <w:t>denaro</w:t>
      </w:r>
      <w:r>
        <w:rPr>
          <w:spacing w:val="-4"/>
          <w:sz w:val="22"/>
        </w:rPr>
        <w:t> </w:t>
      </w:r>
      <w:r>
        <w:rPr>
          <w:sz w:val="22"/>
        </w:rPr>
        <w:t>si</w:t>
      </w:r>
      <w:r>
        <w:rPr>
          <w:spacing w:val="-4"/>
          <w:sz w:val="22"/>
        </w:rPr>
        <w:t> </w:t>
      </w:r>
      <w:r>
        <w:rPr>
          <w:sz w:val="22"/>
        </w:rPr>
        <w:t>guarda</w:t>
      </w:r>
      <w:r>
        <w:rPr>
          <w:spacing w:val="-4"/>
          <w:sz w:val="22"/>
        </w:rPr>
        <w:t> </w:t>
      </w:r>
      <w:r>
        <w:rPr>
          <w:sz w:val="22"/>
        </w:rPr>
        <w:t>il</w:t>
      </w:r>
      <w:r>
        <w:rPr>
          <w:spacing w:val="-4"/>
          <w:sz w:val="22"/>
        </w:rPr>
        <w:t> </w:t>
      </w:r>
      <w:r>
        <w:rPr>
          <w:sz w:val="22"/>
        </w:rPr>
        <w:t>cambio</w:t>
      </w:r>
      <w:r>
        <w:rPr>
          <w:spacing w:val="-4"/>
          <w:sz w:val="22"/>
        </w:rPr>
        <w:t> </w:t>
      </w:r>
      <w:r>
        <w:rPr>
          <w:sz w:val="22"/>
        </w:rPr>
        <w:t>di</w:t>
      </w:r>
      <w:r>
        <w:rPr>
          <w:spacing w:val="-4"/>
          <w:sz w:val="22"/>
        </w:rPr>
        <w:t> </w:t>
      </w:r>
      <w:r>
        <w:rPr>
          <w:sz w:val="22"/>
        </w:rPr>
        <w:t>quel</w:t>
      </w:r>
      <w:r>
        <w:rPr>
          <w:spacing w:val="-4"/>
          <w:sz w:val="22"/>
        </w:rPr>
        <w:t> </w:t>
      </w:r>
      <w:r>
        <w:rPr>
          <w:sz w:val="22"/>
        </w:rPr>
        <w:t>giorno</w:t>
      </w:r>
      <w:r>
        <w:rPr>
          <w:spacing w:val="-4"/>
          <w:sz w:val="22"/>
        </w:rPr>
        <w:t> </w:t>
      </w:r>
      <w:r>
        <w:rPr>
          <w:sz w:val="22"/>
        </w:rPr>
        <w:t>ed il debitore ha il diritto di pagare nella moneta avente corso legale nello Stato, salvo che le parti non abbiano stabilito diversamente (che il debito debba essere pagato con moneta straniera);</w:t>
      </w:r>
    </w:p>
    <w:p>
      <w:pPr>
        <w:pStyle w:val="Heading3"/>
        <w:spacing w:line="240" w:lineRule="auto" w:before="252"/>
      </w:pPr>
      <w:bookmarkStart w:name="ARTICOLO 1279 [clausola di pagamento eff" w:id="299"/>
      <w:bookmarkEnd w:id="299"/>
      <w:r>
        <w:rPr>
          <w:b w:val="0"/>
        </w:rPr>
      </w:r>
      <w:r>
        <w:rPr>
          <w:color w:val="2E5395"/>
        </w:rPr>
        <w:t>ARTICOLO</w:t>
      </w:r>
      <w:r>
        <w:rPr>
          <w:color w:val="2E5395"/>
          <w:spacing w:val="-7"/>
        </w:rPr>
        <w:t> </w:t>
      </w:r>
      <w:r>
        <w:rPr>
          <w:color w:val="2E5395"/>
        </w:rPr>
        <w:t>1279</w:t>
      </w:r>
      <w:r>
        <w:rPr>
          <w:color w:val="2E5395"/>
          <w:spacing w:val="-7"/>
        </w:rPr>
        <w:t> </w:t>
      </w:r>
      <w:r>
        <w:rPr>
          <w:color w:val="2E5395"/>
        </w:rPr>
        <w:t>[clausola</w:t>
      </w:r>
      <w:r>
        <w:rPr>
          <w:color w:val="2E5395"/>
          <w:spacing w:val="-6"/>
        </w:rPr>
        <w:t> </w:t>
      </w:r>
      <w:r>
        <w:rPr>
          <w:color w:val="2E5395"/>
        </w:rPr>
        <w:t>di</w:t>
      </w:r>
      <w:r>
        <w:rPr>
          <w:color w:val="2E5395"/>
          <w:spacing w:val="-7"/>
        </w:rPr>
        <w:t> </w:t>
      </w:r>
      <w:r>
        <w:rPr>
          <w:color w:val="2E5395"/>
        </w:rPr>
        <w:t>pagamento</w:t>
      </w:r>
      <w:r>
        <w:rPr>
          <w:color w:val="2E5395"/>
          <w:spacing w:val="-6"/>
        </w:rPr>
        <w:t> </w:t>
      </w:r>
      <w:r>
        <w:rPr>
          <w:color w:val="2E5395"/>
        </w:rPr>
        <w:t>effettivo</w:t>
      </w:r>
      <w:r>
        <w:rPr>
          <w:color w:val="2E5395"/>
          <w:spacing w:val="-7"/>
        </w:rPr>
        <w:t> </w:t>
      </w:r>
      <w:r>
        <w:rPr>
          <w:color w:val="2E5395"/>
        </w:rPr>
        <w:t>in</w:t>
      </w:r>
      <w:r>
        <w:rPr>
          <w:color w:val="2E5395"/>
          <w:spacing w:val="-7"/>
        </w:rPr>
        <w:t> </w:t>
      </w:r>
      <w:r>
        <w:rPr>
          <w:color w:val="2E5395"/>
        </w:rPr>
        <w:t>monete</w:t>
      </w:r>
      <w:r>
        <w:rPr>
          <w:color w:val="2E5395"/>
          <w:spacing w:val="-6"/>
        </w:rPr>
        <w:t> </w:t>
      </w:r>
      <w:r>
        <w:rPr>
          <w:color w:val="2E5395"/>
        </w:rPr>
        <w:t>non</w:t>
      </w:r>
      <w:r>
        <w:rPr>
          <w:color w:val="2E5395"/>
          <w:spacing w:val="-7"/>
        </w:rPr>
        <w:t> </w:t>
      </w:r>
      <w:r>
        <w:rPr>
          <w:color w:val="2E5395"/>
        </w:rPr>
        <w:t>aventi</w:t>
      </w:r>
      <w:r>
        <w:rPr>
          <w:color w:val="2E5395"/>
          <w:spacing w:val="-6"/>
        </w:rPr>
        <w:t> </w:t>
      </w:r>
      <w:r>
        <w:rPr>
          <w:color w:val="2E5395"/>
        </w:rPr>
        <w:t>corso</w:t>
      </w:r>
      <w:r>
        <w:rPr>
          <w:color w:val="2E5395"/>
          <w:spacing w:val="-8"/>
        </w:rPr>
        <w:t> </w:t>
      </w:r>
      <w:r>
        <w:rPr>
          <w:color w:val="2E5395"/>
          <w:spacing w:val="-2"/>
        </w:rPr>
        <w:t>legale]</w:t>
      </w:r>
    </w:p>
    <w:p>
      <w:pPr>
        <w:spacing w:line="232" w:lineRule="auto" w:before="22"/>
        <w:ind w:left="140" w:right="201" w:firstLine="0"/>
        <w:jc w:val="left"/>
        <w:rPr>
          <w:sz w:val="22"/>
        </w:rPr>
      </w:pPr>
      <w:r>
        <w:rPr>
          <w:sz w:val="22"/>
        </w:rPr>
        <w:t>“</w:t>
      </w:r>
      <w:r>
        <w:rPr>
          <w:b/>
          <w:i/>
          <w:sz w:val="22"/>
        </w:rPr>
        <w:t>La</w:t>
      </w:r>
      <w:r>
        <w:rPr>
          <w:b/>
          <w:i/>
          <w:spacing w:val="-5"/>
          <w:sz w:val="22"/>
        </w:rPr>
        <w:t> </w:t>
      </w:r>
      <w:r>
        <w:rPr>
          <w:b/>
          <w:i/>
          <w:sz w:val="22"/>
        </w:rPr>
        <w:t>disposizione</w:t>
      </w:r>
      <w:r>
        <w:rPr>
          <w:b/>
          <w:i/>
          <w:spacing w:val="-5"/>
          <w:sz w:val="22"/>
        </w:rPr>
        <w:t> </w:t>
      </w:r>
      <w:r>
        <w:rPr>
          <w:b/>
          <w:i/>
          <w:sz w:val="22"/>
        </w:rPr>
        <w:t>dell’articolo</w:t>
      </w:r>
      <w:r>
        <w:rPr>
          <w:b/>
          <w:i/>
          <w:spacing w:val="-5"/>
          <w:sz w:val="22"/>
        </w:rPr>
        <w:t> </w:t>
      </w:r>
      <w:r>
        <w:rPr>
          <w:b/>
          <w:i/>
          <w:sz w:val="22"/>
        </w:rPr>
        <w:t>precedente</w:t>
      </w:r>
      <w:r>
        <w:rPr>
          <w:b/>
          <w:i/>
          <w:spacing w:val="-5"/>
          <w:sz w:val="22"/>
        </w:rPr>
        <w:t> </w:t>
      </w:r>
      <w:r>
        <w:rPr>
          <w:b/>
          <w:i/>
          <w:sz w:val="22"/>
        </w:rPr>
        <w:t>non</w:t>
      </w:r>
      <w:r>
        <w:rPr>
          <w:b/>
          <w:i/>
          <w:spacing w:val="-5"/>
          <w:sz w:val="22"/>
        </w:rPr>
        <w:t> </w:t>
      </w:r>
      <w:r>
        <w:rPr>
          <w:b/>
          <w:i/>
          <w:sz w:val="22"/>
        </w:rPr>
        <w:t>si</w:t>
      </w:r>
      <w:r>
        <w:rPr>
          <w:b/>
          <w:i/>
          <w:spacing w:val="-5"/>
          <w:sz w:val="22"/>
        </w:rPr>
        <w:t> </w:t>
      </w:r>
      <w:r>
        <w:rPr>
          <w:b/>
          <w:i/>
          <w:sz w:val="22"/>
        </w:rPr>
        <w:t>applica</w:t>
      </w:r>
      <w:r>
        <w:rPr>
          <w:b/>
          <w:i/>
          <w:spacing w:val="-5"/>
          <w:sz w:val="22"/>
        </w:rPr>
        <w:t> </w:t>
      </w:r>
      <w:r>
        <w:rPr>
          <w:b/>
          <w:i/>
          <w:sz w:val="22"/>
        </w:rPr>
        <w:t>se</w:t>
      </w:r>
      <w:r>
        <w:rPr>
          <w:b/>
          <w:i/>
          <w:spacing w:val="-5"/>
          <w:sz w:val="22"/>
        </w:rPr>
        <w:t> </w:t>
      </w:r>
      <w:r>
        <w:rPr>
          <w:b/>
          <w:i/>
          <w:sz w:val="22"/>
        </w:rPr>
        <w:t>la</w:t>
      </w:r>
      <w:r>
        <w:rPr>
          <w:b/>
          <w:i/>
          <w:spacing w:val="-5"/>
          <w:sz w:val="22"/>
        </w:rPr>
        <w:t> </w:t>
      </w:r>
      <w:r>
        <w:rPr>
          <w:b/>
          <w:i/>
          <w:sz w:val="22"/>
        </w:rPr>
        <w:t>moneta</w:t>
      </w:r>
      <w:r>
        <w:rPr>
          <w:b/>
          <w:i/>
          <w:spacing w:val="-5"/>
          <w:sz w:val="22"/>
        </w:rPr>
        <w:t> </w:t>
      </w:r>
      <w:r>
        <w:rPr>
          <w:b/>
          <w:i/>
          <w:sz w:val="22"/>
        </w:rPr>
        <w:t>non</w:t>
      </w:r>
      <w:r>
        <w:rPr>
          <w:b/>
          <w:i/>
          <w:spacing w:val="-5"/>
          <w:sz w:val="22"/>
        </w:rPr>
        <w:t> </w:t>
      </w:r>
      <w:r>
        <w:rPr>
          <w:b/>
          <w:i/>
          <w:sz w:val="22"/>
        </w:rPr>
        <w:t>avente</w:t>
      </w:r>
      <w:r>
        <w:rPr>
          <w:b/>
          <w:i/>
          <w:spacing w:val="-5"/>
          <w:sz w:val="22"/>
        </w:rPr>
        <w:t> </w:t>
      </w:r>
      <w:r>
        <w:rPr>
          <w:b/>
          <w:i/>
          <w:sz w:val="22"/>
        </w:rPr>
        <w:t>corso</w:t>
      </w:r>
      <w:r>
        <w:rPr>
          <w:b/>
          <w:i/>
          <w:spacing w:val="-5"/>
          <w:sz w:val="22"/>
        </w:rPr>
        <w:t> </w:t>
      </w:r>
      <w:r>
        <w:rPr>
          <w:b/>
          <w:i/>
          <w:sz w:val="22"/>
        </w:rPr>
        <w:t>legale</w:t>
      </w:r>
      <w:r>
        <w:rPr>
          <w:b/>
          <w:i/>
          <w:spacing w:val="-5"/>
          <w:sz w:val="22"/>
        </w:rPr>
        <w:t> </w:t>
      </w:r>
      <w:r>
        <w:rPr>
          <w:b/>
          <w:i/>
          <w:sz w:val="22"/>
        </w:rPr>
        <w:t>nello</w:t>
      </w:r>
      <w:r>
        <w:rPr>
          <w:b/>
          <w:i/>
          <w:spacing w:val="-5"/>
          <w:sz w:val="22"/>
        </w:rPr>
        <w:t> </w:t>
      </w:r>
      <w:r>
        <w:rPr>
          <w:b/>
          <w:i/>
          <w:sz w:val="22"/>
        </w:rPr>
        <w:t>Stato</w:t>
      </w:r>
      <w:r>
        <w:rPr>
          <w:b/>
          <w:i/>
          <w:spacing w:val="-5"/>
          <w:sz w:val="22"/>
        </w:rPr>
        <w:t> </w:t>
      </w:r>
      <w:r>
        <w:rPr>
          <w:b/>
          <w:i/>
          <w:sz w:val="22"/>
        </w:rPr>
        <w:t>è indicata con la clausola “effe&gt;vo” o altra equivalente, salvo che alla scadenza dell’obbligazione non sia possibile procurarsi tale moneta</w:t>
      </w:r>
      <w:r>
        <w:rPr>
          <w:sz w:val="22"/>
        </w:rPr>
        <w:t>”.</w:t>
      </w:r>
    </w:p>
    <w:p>
      <w:pPr>
        <w:pStyle w:val="ListParagraph"/>
        <w:numPr>
          <w:ilvl w:val="1"/>
          <w:numId w:val="46"/>
        </w:numPr>
        <w:tabs>
          <w:tab w:pos="501" w:val="left" w:leader="none"/>
        </w:tabs>
        <w:spacing w:line="242" w:lineRule="auto" w:before="0" w:after="0"/>
        <w:ind w:left="501" w:right="222" w:hanging="361"/>
        <w:jc w:val="left"/>
        <w:rPr>
          <w:sz w:val="22"/>
        </w:rPr>
      </w:pPr>
      <w:r>
        <w:rPr>
          <w:sz w:val="22"/>
        </w:rPr>
        <w:t>Articolo</w:t>
      </w:r>
      <w:r>
        <w:rPr>
          <w:spacing w:val="-7"/>
          <w:sz w:val="22"/>
        </w:rPr>
        <w:t> </w:t>
      </w:r>
      <w:r>
        <w:rPr>
          <w:b/>
          <w:sz w:val="22"/>
          <w:u w:val="single"/>
        </w:rPr>
        <w:t>1279</w:t>
      </w:r>
      <w:r>
        <w:rPr>
          <w:sz w:val="22"/>
        </w:rPr>
        <w:t>:</w:t>
      </w:r>
      <w:r>
        <w:rPr>
          <w:spacing w:val="-7"/>
          <w:sz w:val="22"/>
        </w:rPr>
        <w:t> </w:t>
      </w:r>
      <w:r>
        <w:rPr>
          <w:sz w:val="22"/>
        </w:rPr>
        <w:t>le</w:t>
      </w:r>
      <w:r>
        <w:rPr>
          <w:spacing w:val="-7"/>
          <w:sz w:val="22"/>
        </w:rPr>
        <w:t> </w:t>
      </w:r>
      <w:r>
        <w:rPr>
          <w:sz w:val="22"/>
        </w:rPr>
        <w:t>parti</w:t>
      </w:r>
      <w:r>
        <w:rPr>
          <w:spacing w:val="-7"/>
          <w:sz w:val="22"/>
        </w:rPr>
        <w:t> </w:t>
      </w:r>
      <w:r>
        <w:rPr>
          <w:sz w:val="22"/>
        </w:rPr>
        <w:t>del</w:t>
      </w:r>
      <w:r>
        <w:rPr>
          <w:spacing w:val="-7"/>
          <w:sz w:val="22"/>
        </w:rPr>
        <w:t> </w:t>
      </w:r>
      <w:r>
        <w:rPr>
          <w:sz w:val="22"/>
        </w:rPr>
        <w:t>contratto</w:t>
      </w:r>
      <w:r>
        <w:rPr>
          <w:spacing w:val="-7"/>
          <w:sz w:val="22"/>
        </w:rPr>
        <w:t> </w:t>
      </w:r>
      <w:r>
        <w:rPr>
          <w:sz w:val="22"/>
        </w:rPr>
        <w:t>possono</w:t>
      </w:r>
      <w:r>
        <w:rPr>
          <w:spacing w:val="-7"/>
          <w:sz w:val="22"/>
        </w:rPr>
        <w:t> </w:t>
      </w:r>
      <w:r>
        <w:rPr>
          <w:sz w:val="22"/>
        </w:rPr>
        <w:t>prevedere</w:t>
      </w:r>
      <w:r>
        <w:rPr>
          <w:spacing w:val="-7"/>
          <w:sz w:val="22"/>
        </w:rPr>
        <w:t> </w:t>
      </w:r>
      <w:r>
        <w:rPr>
          <w:sz w:val="22"/>
        </w:rPr>
        <w:t>che</w:t>
      </w:r>
      <w:r>
        <w:rPr>
          <w:spacing w:val="-7"/>
          <w:sz w:val="22"/>
        </w:rPr>
        <w:t> </w:t>
      </w:r>
      <w:r>
        <w:rPr>
          <w:sz w:val="22"/>
        </w:rPr>
        <w:t>il</w:t>
      </w:r>
      <w:r>
        <w:rPr>
          <w:spacing w:val="-7"/>
          <w:sz w:val="22"/>
        </w:rPr>
        <w:t> </w:t>
      </w:r>
      <w:r>
        <w:rPr>
          <w:sz w:val="22"/>
        </w:rPr>
        <w:t>pagamento</w:t>
      </w:r>
      <w:r>
        <w:rPr>
          <w:spacing w:val="-7"/>
          <w:sz w:val="22"/>
        </w:rPr>
        <w:t> </w:t>
      </w:r>
      <w:r>
        <w:rPr>
          <w:sz w:val="22"/>
        </w:rPr>
        <w:t>avvenga</w:t>
      </w:r>
      <w:r>
        <w:rPr>
          <w:spacing w:val="-7"/>
          <w:sz w:val="22"/>
        </w:rPr>
        <w:t> </w:t>
      </w:r>
      <w:r>
        <w:rPr>
          <w:sz w:val="22"/>
        </w:rPr>
        <w:t>in</w:t>
      </w:r>
      <w:r>
        <w:rPr>
          <w:spacing w:val="-7"/>
          <w:sz w:val="22"/>
        </w:rPr>
        <w:t> </w:t>
      </w:r>
      <w:r>
        <w:rPr>
          <w:sz w:val="22"/>
        </w:rPr>
        <w:t>moneta</w:t>
      </w:r>
      <w:r>
        <w:rPr>
          <w:spacing w:val="-7"/>
          <w:sz w:val="22"/>
        </w:rPr>
        <w:t> </w:t>
      </w:r>
      <w:r>
        <w:rPr>
          <w:sz w:val="22"/>
        </w:rPr>
        <w:t>straniera</w:t>
      </w:r>
      <w:r>
        <w:rPr>
          <w:spacing w:val="-7"/>
          <w:sz w:val="22"/>
        </w:rPr>
        <w:t> </w:t>
      </w:r>
      <w:r>
        <w:rPr>
          <w:sz w:val="22"/>
        </w:rPr>
        <w:t>e questo è concesso dall’articolo 1279, che menziona una clausola, cosiddetta </w:t>
      </w:r>
      <w:r>
        <w:rPr>
          <w:b/>
          <w:sz w:val="19"/>
          <w:u w:val="single"/>
        </w:rPr>
        <w:t>CLAUSOLA EFFETTIVO</w:t>
      </w:r>
      <w:r>
        <w:rPr>
          <w:sz w:val="22"/>
        </w:rPr>
        <w:t>, che indica la scelta delle parti di far sì che i debiti denominati in monete diverse da quelle che hanno corso legale</w:t>
      </w:r>
      <w:r>
        <w:rPr>
          <w:spacing w:val="-4"/>
          <w:sz w:val="22"/>
        </w:rPr>
        <w:t> </w:t>
      </w:r>
      <w:r>
        <w:rPr>
          <w:sz w:val="22"/>
        </w:rPr>
        <w:t>nello</w:t>
      </w:r>
      <w:r>
        <w:rPr>
          <w:spacing w:val="-4"/>
          <w:sz w:val="22"/>
        </w:rPr>
        <w:t> </w:t>
      </w:r>
      <w:r>
        <w:rPr>
          <w:sz w:val="22"/>
        </w:rPr>
        <w:t>stato,</w:t>
      </w:r>
      <w:r>
        <w:rPr>
          <w:spacing w:val="-4"/>
          <w:sz w:val="22"/>
        </w:rPr>
        <w:t> </w:t>
      </w:r>
      <w:r>
        <w:rPr>
          <w:sz w:val="22"/>
        </w:rPr>
        <w:t>siano</w:t>
      </w:r>
      <w:r>
        <w:rPr>
          <w:spacing w:val="-4"/>
          <w:sz w:val="22"/>
        </w:rPr>
        <w:t> </w:t>
      </w:r>
      <w:r>
        <w:rPr>
          <w:sz w:val="22"/>
        </w:rPr>
        <w:t>pagati</w:t>
      </w:r>
      <w:r>
        <w:rPr>
          <w:spacing w:val="-4"/>
          <w:sz w:val="22"/>
        </w:rPr>
        <w:t> </w:t>
      </w:r>
      <w:r>
        <w:rPr>
          <w:sz w:val="22"/>
        </w:rPr>
        <w:t>in</w:t>
      </w:r>
      <w:r>
        <w:rPr>
          <w:spacing w:val="-4"/>
          <w:sz w:val="22"/>
        </w:rPr>
        <w:t> </w:t>
      </w:r>
      <w:r>
        <w:rPr>
          <w:sz w:val="22"/>
        </w:rPr>
        <w:t>quella</w:t>
      </w:r>
      <w:r>
        <w:rPr>
          <w:spacing w:val="-4"/>
          <w:sz w:val="22"/>
        </w:rPr>
        <w:t> </w:t>
      </w:r>
      <w:r>
        <w:rPr>
          <w:sz w:val="22"/>
        </w:rPr>
        <w:t>moneta</w:t>
      </w:r>
      <w:r>
        <w:rPr>
          <w:spacing w:val="-4"/>
          <w:sz w:val="22"/>
        </w:rPr>
        <w:t> </w:t>
      </w:r>
      <w:r>
        <w:rPr>
          <w:sz w:val="22"/>
        </w:rPr>
        <w:t>e</w:t>
      </w:r>
      <w:r>
        <w:rPr>
          <w:spacing w:val="-4"/>
          <w:sz w:val="22"/>
        </w:rPr>
        <w:t> </w:t>
      </w:r>
      <w:r>
        <w:rPr>
          <w:sz w:val="22"/>
        </w:rPr>
        <w:t>non</w:t>
      </w:r>
      <w:r>
        <w:rPr>
          <w:spacing w:val="-4"/>
          <w:sz w:val="22"/>
        </w:rPr>
        <w:t> </w:t>
      </w:r>
      <w:r>
        <w:rPr>
          <w:sz w:val="22"/>
        </w:rPr>
        <w:t>nella</w:t>
      </w:r>
      <w:r>
        <w:rPr>
          <w:spacing w:val="-4"/>
          <w:sz w:val="22"/>
        </w:rPr>
        <w:t> </w:t>
      </w:r>
      <w:r>
        <w:rPr>
          <w:sz w:val="22"/>
        </w:rPr>
        <w:t>moneta</w:t>
      </w:r>
      <w:r>
        <w:rPr>
          <w:spacing w:val="-4"/>
          <w:sz w:val="22"/>
        </w:rPr>
        <w:t> </w:t>
      </w:r>
      <w:r>
        <w:rPr>
          <w:sz w:val="22"/>
        </w:rPr>
        <w:t>avente</w:t>
      </w:r>
      <w:r>
        <w:rPr>
          <w:spacing w:val="-4"/>
          <w:sz w:val="22"/>
        </w:rPr>
        <w:t> </w:t>
      </w:r>
      <w:r>
        <w:rPr>
          <w:sz w:val="22"/>
        </w:rPr>
        <w:t>corso</w:t>
      </w:r>
      <w:r>
        <w:rPr>
          <w:spacing w:val="-4"/>
          <w:sz w:val="22"/>
        </w:rPr>
        <w:t> </w:t>
      </w:r>
      <w:r>
        <w:rPr>
          <w:sz w:val="22"/>
        </w:rPr>
        <w:t>legale</w:t>
      </w:r>
      <w:r>
        <w:rPr>
          <w:spacing w:val="-4"/>
          <w:sz w:val="22"/>
        </w:rPr>
        <w:t> </w:t>
      </w:r>
      <w:r>
        <w:rPr>
          <w:sz w:val="22"/>
        </w:rPr>
        <w:t>in</w:t>
      </w:r>
      <w:r>
        <w:rPr>
          <w:spacing w:val="-4"/>
          <w:sz w:val="22"/>
        </w:rPr>
        <w:t> </w:t>
      </w:r>
      <w:r>
        <w:rPr>
          <w:sz w:val="22"/>
        </w:rPr>
        <w:t>quello</w:t>
      </w:r>
      <w:r>
        <w:rPr>
          <w:spacing w:val="-4"/>
          <w:sz w:val="22"/>
        </w:rPr>
        <w:t> </w:t>
      </w:r>
      <w:r>
        <w:rPr>
          <w:sz w:val="22"/>
        </w:rPr>
        <w:t>Stato.</w:t>
      </w:r>
    </w:p>
    <w:p>
      <w:pPr>
        <w:pStyle w:val="BodyText"/>
        <w:spacing w:line="232" w:lineRule="auto" w:before="257"/>
        <w:ind w:right="219"/>
        <w:jc w:val="both"/>
      </w:pPr>
      <w:r>
        <w:rPr/>
        <w:t>L’ultima</w:t>
      </w:r>
      <w:r>
        <w:rPr>
          <w:spacing w:val="-5"/>
        </w:rPr>
        <w:t> </w:t>
      </w:r>
      <w:r>
        <w:rPr/>
        <w:t>regola</w:t>
      </w:r>
      <w:r>
        <w:rPr>
          <w:spacing w:val="-5"/>
        </w:rPr>
        <w:t> </w:t>
      </w:r>
      <w:r>
        <w:rPr/>
        <w:t>riguarda</w:t>
      </w:r>
      <w:r>
        <w:rPr>
          <w:spacing w:val="-5"/>
        </w:rPr>
        <w:t> </w:t>
      </w:r>
      <w:r>
        <w:rPr/>
        <w:t>i</w:t>
      </w:r>
      <w:r>
        <w:rPr>
          <w:spacing w:val="-5"/>
        </w:rPr>
        <w:t> </w:t>
      </w:r>
      <w:r>
        <w:rPr/>
        <w:t>debiti</w:t>
      </w:r>
      <w:r>
        <w:rPr>
          <w:spacing w:val="-5"/>
        </w:rPr>
        <w:t> </w:t>
      </w:r>
      <w:r>
        <w:rPr/>
        <w:t>contratti</w:t>
      </w:r>
      <w:r>
        <w:rPr>
          <w:spacing w:val="-5"/>
        </w:rPr>
        <w:t> </w:t>
      </w:r>
      <w:r>
        <w:rPr/>
        <w:t>con</w:t>
      </w:r>
      <w:r>
        <w:rPr>
          <w:spacing w:val="-5"/>
        </w:rPr>
        <w:t> </w:t>
      </w:r>
      <w:r>
        <w:rPr>
          <w:b/>
          <w:u w:val="single"/>
        </w:rPr>
        <w:t>monete</w:t>
      </w:r>
      <w:r>
        <w:rPr>
          <w:b/>
          <w:spacing w:val="-5"/>
          <w:u w:val="single"/>
        </w:rPr>
        <w:t> </w:t>
      </w:r>
      <w:r>
        <w:rPr>
          <w:b/>
          <w:u w:val="single"/>
        </w:rPr>
        <w:t>che</w:t>
      </w:r>
      <w:r>
        <w:rPr>
          <w:b/>
          <w:spacing w:val="-5"/>
          <w:u w:val="single"/>
        </w:rPr>
        <w:t> </w:t>
      </w:r>
      <w:r>
        <w:rPr>
          <w:b/>
          <w:u w:val="single"/>
        </w:rPr>
        <w:t>hanno</w:t>
      </w:r>
      <w:r>
        <w:rPr>
          <w:b/>
          <w:spacing w:val="-5"/>
          <w:u w:val="single"/>
        </w:rPr>
        <w:t> </w:t>
      </w:r>
      <w:r>
        <w:rPr>
          <w:b/>
          <w:u w:val="single"/>
        </w:rPr>
        <w:t>un</w:t>
      </w:r>
      <w:r>
        <w:rPr>
          <w:b/>
          <w:spacing w:val="-5"/>
          <w:u w:val="single"/>
        </w:rPr>
        <w:t> </w:t>
      </w:r>
      <w:r>
        <w:rPr>
          <w:b/>
          <w:u w:val="single"/>
        </w:rPr>
        <w:t>valore</w:t>
      </w:r>
      <w:r>
        <w:rPr>
          <w:b/>
          <w:spacing w:val="-5"/>
          <w:u w:val="single"/>
        </w:rPr>
        <w:t> </w:t>
      </w:r>
      <w:r>
        <w:rPr>
          <w:b/>
          <w:u w:val="single"/>
        </w:rPr>
        <w:t>intrinseco</w:t>
      </w:r>
      <w:r>
        <w:rPr/>
        <w:t>,</w:t>
      </w:r>
      <w:r>
        <w:rPr>
          <w:spacing w:val="-5"/>
        </w:rPr>
        <w:t> </w:t>
      </w:r>
      <w:r>
        <w:rPr/>
        <w:t>ossia</w:t>
      </w:r>
      <w:r>
        <w:rPr>
          <w:spacing w:val="-5"/>
        </w:rPr>
        <w:t> </w:t>
      </w:r>
      <w:r>
        <w:rPr/>
        <w:t>quei</w:t>
      </w:r>
      <w:r>
        <w:rPr>
          <w:spacing w:val="-5"/>
        </w:rPr>
        <w:t> </w:t>
      </w:r>
      <w:r>
        <w:rPr/>
        <w:t>denari</w:t>
      </w:r>
      <w:r>
        <w:rPr>
          <w:spacing w:val="-5"/>
        </w:rPr>
        <w:t> </w:t>
      </w:r>
      <w:r>
        <w:rPr/>
        <w:t>che al</w:t>
      </w:r>
      <w:r>
        <w:rPr>
          <w:spacing w:val="-5"/>
        </w:rPr>
        <w:t> </w:t>
      </w:r>
      <w:r>
        <w:rPr/>
        <w:t>di</w:t>
      </w:r>
      <w:r>
        <w:rPr>
          <w:spacing w:val="-5"/>
        </w:rPr>
        <w:t> </w:t>
      </w:r>
      <w:r>
        <w:rPr/>
        <w:t>là</w:t>
      </w:r>
      <w:r>
        <w:rPr>
          <w:spacing w:val="-5"/>
        </w:rPr>
        <w:t> </w:t>
      </w:r>
      <w:r>
        <w:rPr/>
        <w:t>dei</w:t>
      </w:r>
      <w:r>
        <w:rPr>
          <w:spacing w:val="-5"/>
        </w:rPr>
        <w:t> </w:t>
      </w:r>
      <w:r>
        <w:rPr/>
        <w:t>loro</w:t>
      </w:r>
      <w:r>
        <w:rPr>
          <w:spacing w:val="-5"/>
        </w:rPr>
        <w:t> </w:t>
      </w:r>
      <w:r>
        <w:rPr/>
        <w:t>valori</w:t>
      </w:r>
      <w:r>
        <w:rPr>
          <w:spacing w:val="-5"/>
        </w:rPr>
        <w:t> </w:t>
      </w:r>
      <w:r>
        <w:rPr/>
        <w:t>come</w:t>
      </w:r>
      <w:r>
        <w:rPr>
          <w:spacing w:val="-5"/>
        </w:rPr>
        <w:t> </w:t>
      </w:r>
      <w:r>
        <w:rPr/>
        <w:t>moneta</w:t>
      </w:r>
      <w:r>
        <w:rPr>
          <w:spacing w:val="-5"/>
        </w:rPr>
        <w:t> </w:t>
      </w:r>
      <w:r>
        <w:rPr/>
        <w:t>avente</w:t>
      </w:r>
      <w:r>
        <w:rPr>
          <w:spacing w:val="-5"/>
        </w:rPr>
        <w:t> </w:t>
      </w:r>
      <w:r>
        <w:rPr/>
        <w:t>corso</w:t>
      </w:r>
      <w:r>
        <w:rPr>
          <w:spacing w:val="-5"/>
        </w:rPr>
        <w:t> </w:t>
      </w:r>
      <w:r>
        <w:rPr/>
        <w:t>legale</w:t>
      </w:r>
      <w:r>
        <w:rPr>
          <w:spacing w:val="-5"/>
        </w:rPr>
        <w:t> </w:t>
      </w:r>
      <w:r>
        <w:rPr/>
        <w:t>nello</w:t>
      </w:r>
      <w:r>
        <w:rPr>
          <w:spacing w:val="-5"/>
        </w:rPr>
        <w:t> </w:t>
      </w:r>
      <w:r>
        <w:rPr/>
        <w:t>stato,</w:t>
      </w:r>
      <w:r>
        <w:rPr>
          <w:spacing w:val="-5"/>
        </w:rPr>
        <w:t> </w:t>
      </w:r>
      <w:r>
        <w:rPr/>
        <w:t>hanno</w:t>
      </w:r>
      <w:r>
        <w:rPr>
          <w:spacing w:val="-5"/>
        </w:rPr>
        <w:t> </w:t>
      </w:r>
      <w:r>
        <w:rPr/>
        <w:t>anche</w:t>
      </w:r>
      <w:r>
        <w:rPr>
          <w:spacing w:val="-5"/>
        </w:rPr>
        <w:t> </w:t>
      </w:r>
      <w:r>
        <w:rPr/>
        <w:t>un</w:t>
      </w:r>
      <w:r>
        <w:rPr>
          <w:spacing w:val="-5"/>
        </w:rPr>
        <w:t> </w:t>
      </w:r>
      <w:r>
        <w:rPr/>
        <w:t>plusvalore</w:t>
      </w:r>
      <w:r>
        <w:rPr>
          <w:spacing w:val="-5"/>
        </w:rPr>
        <w:t> </w:t>
      </w:r>
      <w:r>
        <w:rPr/>
        <w:t>determinato dai materiali con cui sono fatti o dal valore sul mercato collezionistico (sterlina d’oro inglese).</w:t>
      </w:r>
    </w:p>
    <w:p>
      <w:pPr>
        <w:pStyle w:val="Heading3"/>
        <w:spacing w:before="72"/>
        <w:jc w:val="both"/>
      </w:pPr>
      <w:bookmarkStart w:name="ARTICOLO 1280 [debito di specie monetari" w:id="300"/>
      <w:bookmarkEnd w:id="300"/>
      <w:r>
        <w:rPr>
          <w:b w:val="0"/>
        </w:rPr>
      </w:r>
      <w:r>
        <w:rPr>
          <w:color w:val="2E5395"/>
        </w:rPr>
        <w:t>ARTICOLO</w:t>
      </w:r>
      <w:r>
        <w:rPr>
          <w:color w:val="2E5395"/>
          <w:spacing w:val="-7"/>
        </w:rPr>
        <w:t> </w:t>
      </w:r>
      <w:r>
        <w:rPr>
          <w:color w:val="2E5395"/>
        </w:rPr>
        <w:t>1280</w:t>
      </w:r>
      <w:r>
        <w:rPr>
          <w:color w:val="2E5395"/>
          <w:spacing w:val="-5"/>
        </w:rPr>
        <w:t> </w:t>
      </w:r>
      <w:r>
        <w:rPr>
          <w:color w:val="2E5395"/>
        </w:rPr>
        <w:t>[debito</w:t>
      </w:r>
      <w:r>
        <w:rPr>
          <w:color w:val="2E5395"/>
          <w:spacing w:val="-4"/>
        </w:rPr>
        <w:t> </w:t>
      </w:r>
      <w:r>
        <w:rPr>
          <w:color w:val="2E5395"/>
        </w:rPr>
        <w:t>di</w:t>
      </w:r>
      <w:r>
        <w:rPr>
          <w:color w:val="2E5395"/>
          <w:spacing w:val="-5"/>
        </w:rPr>
        <w:t> </w:t>
      </w:r>
      <w:r>
        <w:rPr>
          <w:color w:val="2E5395"/>
        </w:rPr>
        <w:t>specie</w:t>
      </w:r>
      <w:r>
        <w:rPr>
          <w:color w:val="2E5395"/>
          <w:spacing w:val="-5"/>
        </w:rPr>
        <w:t> </w:t>
      </w:r>
      <w:r>
        <w:rPr>
          <w:color w:val="2E5395"/>
        </w:rPr>
        <w:t>monetaria</w:t>
      </w:r>
      <w:r>
        <w:rPr>
          <w:color w:val="2E5395"/>
          <w:spacing w:val="-4"/>
        </w:rPr>
        <w:t> </w:t>
      </w:r>
      <w:r>
        <w:rPr>
          <w:color w:val="2E5395"/>
        </w:rPr>
        <w:t>avente</w:t>
      </w:r>
      <w:r>
        <w:rPr>
          <w:color w:val="2E5395"/>
          <w:spacing w:val="-5"/>
        </w:rPr>
        <w:t> </w:t>
      </w:r>
      <w:r>
        <w:rPr>
          <w:color w:val="2E5395"/>
        </w:rPr>
        <w:t>valore</w:t>
      </w:r>
      <w:r>
        <w:rPr>
          <w:color w:val="2E5395"/>
          <w:spacing w:val="-4"/>
        </w:rPr>
        <w:t> </w:t>
      </w:r>
      <w:r>
        <w:rPr>
          <w:color w:val="2E5395"/>
          <w:spacing w:val="-2"/>
        </w:rPr>
        <w:t>intrinseco]</w:t>
      </w:r>
    </w:p>
    <w:p>
      <w:pPr>
        <w:spacing w:line="232" w:lineRule="auto" w:before="2"/>
        <w:ind w:left="140" w:right="174" w:firstLine="0"/>
        <w:jc w:val="left"/>
        <w:rPr>
          <w:sz w:val="22"/>
        </w:rPr>
      </w:pPr>
      <w:r>
        <w:rPr>
          <w:sz w:val="22"/>
        </w:rPr>
        <w:t>“</w:t>
      </w:r>
      <w:r>
        <w:rPr>
          <w:b/>
          <w:i/>
          <w:sz w:val="22"/>
        </w:rPr>
        <w:t>Il</w:t>
      </w:r>
      <w:r>
        <w:rPr>
          <w:b/>
          <w:i/>
          <w:spacing w:val="-4"/>
          <w:sz w:val="22"/>
        </w:rPr>
        <w:t> </w:t>
      </w:r>
      <w:r>
        <w:rPr>
          <w:b/>
          <w:i/>
          <w:sz w:val="22"/>
        </w:rPr>
        <w:t>pagamento</w:t>
      </w:r>
      <w:r>
        <w:rPr>
          <w:b/>
          <w:i/>
          <w:spacing w:val="-4"/>
          <w:sz w:val="22"/>
        </w:rPr>
        <w:t> </w:t>
      </w:r>
      <w:r>
        <w:rPr>
          <w:b/>
          <w:i/>
          <w:sz w:val="22"/>
        </w:rPr>
        <w:t>di</w:t>
      </w:r>
      <w:r>
        <w:rPr>
          <w:b/>
          <w:i/>
          <w:spacing w:val="-4"/>
          <w:sz w:val="22"/>
        </w:rPr>
        <w:t> </w:t>
      </w:r>
      <w:r>
        <w:rPr>
          <w:b/>
          <w:i/>
          <w:sz w:val="22"/>
        </w:rPr>
        <w:t>deve</w:t>
      </w:r>
      <w:r>
        <w:rPr>
          <w:b/>
          <w:i/>
          <w:spacing w:val="-4"/>
          <w:sz w:val="22"/>
        </w:rPr>
        <w:t> </w:t>
      </w:r>
      <w:r>
        <w:rPr>
          <w:b/>
          <w:i/>
          <w:sz w:val="22"/>
        </w:rPr>
        <w:t>farsi</w:t>
      </w:r>
      <w:r>
        <w:rPr>
          <w:b/>
          <w:i/>
          <w:spacing w:val="-4"/>
          <w:sz w:val="22"/>
        </w:rPr>
        <w:t> </w:t>
      </w:r>
      <w:r>
        <w:rPr>
          <w:b/>
          <w:i/>
          <w:sz w:val="22"/>
        </w:rPr>
        <w:t>con</w:t>
      </w:r>
      <w:r>
        <w:rPr>
          <w:b/>
          <w:i/>
          <w:spacing w:val="-4"/>
          <w:sz w:val="22"/>
        </w:rPr>
        <w:t> </w:t>
      </w:r>
      <w:r>
        <w:rPr>
          <w:b/>
          <w:i/>
          <w:sz w:val="22"/>
        </w:rPr>
        <w:t>una</w:t>
      </w:r>
      <w:r>
        <w:rPr>
          <w:b/>
          <w:i/>
          <w:spacing w:val="-4"/>
          <w:sz w:val="22"/>
        </w:rPr>
        <w:t> </w:t>
      </w:r>
      <w:r>
        <w:rPr>
          <w:b/>
          <w:i/>
          <w:sz w:val="22"/>
        </w:rPr>
        <w:t>specie</w:t>
      </w:r>
      <w:r>
        <w:rPr>
          <w:b/>
          <w:i/>
          <w:spacing w:val="-4"/>
          <w:sz w:val="22"/>
        </w:rPr>
        <w:t> </w:t>
      </w:r>
      <w:r>
        <w:rPr>
          <w:b/>
          <w:i/>
          <w:sz w:val="22"/>
        </w:rPr>
        <w:t>di</w:t>
      </w:r>
      <w:r>
        <w:rPr>
          <w:b/>
          <w:i/>
          <w:spacing w:val="-4"/>
          <w:sz w:val="22"/>
        </w:rPr>
        <w:t> </w:t>
      </w:r>
      <w:r>
        <w:rPr>
          <w:b/>
          <w:i/>
          <w:sz w:val="22"/>
        </w:rPr>
        <w:t>moneta</w:t>
      </w:r>
      <w:r>
        <w:rPr>
          <w:b/>
          <w:i/>
          <w:spacing w:val="-4"/>
          <w:sz w:val="22"/>
        </w:rPr>
        <w:t> </w:t>
      </w:r>
      <w:r>
        <w:rPr>
          <w:b/>
          <w:i/>
          <w:sz w:val="22"/>
        </w:rPr>
        <w:t>avente</w:t>
      </w:r>
      <w:r>
        <w:rPr>
          <w:b/>
          <w:i/>
          <w:spacing w:val="-4"/>
          <w:sz w:val="22"/>
        </w:rPr>
        <w:t> </w:t>
      </w:r>
      <w:r>
        <w:rPr>
          <w:b/>
          <w:i/>
          <w:sz w:val="22"/>
        </w:rPr>
        <w:t>valore</w:t>
      </w:r>
      <w:r>
        <w:rPr>
          <w:b/>
          <w:i/>
          <w:spacing w:val="-4"/>
          <w:sz w:val="22"/>
        </w:rPr>
        <w:t> </w:t>
      </w:r>
      <w:r>
        <w:rPr>
          <w:b/>
          <w:i/>
          <w:sz w:val="22"/>
        </w:rPr>
        <w:t>intrinseco,</w:t>
      </w:r>
      <w:r>
        <w:rPr>
          <w:b/>
          <w:i/>
          <w:spacing w:val="-4"/>
          <w:sz w:val="22"/>
        </w:rPr>
        <w:t> </w:t>
      </w:r>
      <w:r>
        <w:rPr>
          <w:b/>
          <w:i/>
          <w:sz w:val="22"/>
        </w:rPr>
        <w:t>se</w:t>
      </w:r>
      <w:r>
        <w:rPr>
          <w:b/>
          <w:i/>
          <w:spacing w:val="-4"/>
          <w:sz w:val="22"/>
        </w:rPr>
        <w:t> </w:t>
      </w:r>
      <w:r>
        <w:rPr>
          <w:b/>
          <w:i/>
          <w:sz w:val="22"/>
        </w:rPr>
        <w:t>così</w:t>
      </w:r>
      <w:r>
        <w:rPr>
          <w:b/>
          <w:i/>
          <w:spacing w:val="-4"/>
          <w:sz w:val="22"/>
        </w:rPr>
        <w:t> </w:t>
      </w:r>
      <w:r>
        <w:rPr>
          <w:b/>
          <w:i/>
          <w:sz w:val="22"/>
        </w:rPr>
        <w:t>è</w:t>
      </w:r>
      <w:r>
        <w:rPr>
          <w:b/>
          <w:i/>
          <w:spacing w:val="-4"/>
          <w:sz w:val="22"/>
        </w:rPr>
        <w:t> </w:t>
      </w:r>
      <w:r>
        <w:rPr>
          <w:b/>
          <w:i/>
          <w:sz w:val="22"/>
        </w:rPr>
        <w:t>stabilito</w:t>
      </w:r>
      <w:r>
        <w:rPr>
          <w:b/>
          <w:i/>
          <w:spacing w:val="-4"/>
          <w:sz w:val="22"/>
        </w:rPr>
        <w:t> </w:t>
      </w:r>
      <w:r>
        <w:rPr>
          <w:b/>
          <w:i/>
          <w:sz w:val="22"/>
        </w:rPr>
        <w:t>dal</w:t>
      </w:r>
      <w:r>
        <w:rPr>
          <w:b/>
          <w:i/>
          <w:spacing w:val="-4"/>
          <w:sz w:val="22"/>
        </w:rPr>
        <w:t> </w:t>
      </w:r>
      <w:r>
        <w:rPr>
          <w:b/>
          <w:i/>
          <w:sz w:val="22"/>
        </w:rPr>
        <w:t>titolo costitutivo</w:t>
      </w:r>
      <w:r>
        <w:rPr>
          <w:b/>
          <w:i/>
          <w:spacing w:val="-3"/>
          <w:sz w:val="22"/>
        </w:rPr>
        <w:t> </w:t>
      </w:r>
      <w:r>
        <w:rPr>
          <w:b/>
          <w:i/>
          <w:sz w:val="22"/>
        </w:rPr>
        <w:t>del</w:t>
      </w:r>
      <w:r>
        <w:rPr>
          <w:b/>
          <w:i/>
          <w:spacing w:val="-3"/>
          <w:sz w:val="22"/>
        </w:rPr>
        <w:t> </w:t>
      </w:r>
      <w:r>
        <w:rPr>
          <w:b/>
          <w:i/>
          <w:sz w:val="22"/>
        </w:rPr>
        <w:t>debito,</w:t>
      </w:r>
      <w:r>
        <w:rPr>
          <w:b/>
          <w:i/>
          <w:spacing w:val="-3"/>
          <w:sz w:val="22"/>
        </w:rPr>
        <w:t> </w:t>
      </w:r>
      <w:r>
        <w:rPr>
          <w:b/>
          <w:i/>
          <w:sz w:val="22"/>
        </w:rPr>
        <w:t>sempreché</w:t>
      </w:r>
      <w:r>
        <w:rPr>
          <w:b/>
          <w:i/>
          <w:spacing w:val="-3"/>
          <w:sz w:val="22"/>
        </w:rPr>
        <w:t> </w:t>
      </w:r>
      <w:r>
        <w:rPr>
          <w:b/>
          <w:i/>
          <w:sz w:val="22"/>
        </w:rPr>
        <w:t>la</w:t>
      </w:r>
      <w:r>
        <w:rPr>
          <w:b/>
          <w:i/>
          <w:spacing w:val="-3"/>
          <w:sz w:val="22"/>
        </w:rPr>
        <w:t> </w:t>
      </w:r>
      <w:r>
        <w:rPr>
          <w:b/>
          <w:i/>
          <w:sz w:val="22"/>
        </w:rPr>
        <w:t>moneta</w:t>
      </w:r>
      <w:r>
        <w:rPr>
          <w:b/>
          <w:i/>
          <w:spacing w:val="-3"/>
          <w:sz w:val="22"/>
        </w:rPr>
        <w:t> </w:t>
      </w:r>
      <w:r>
        <w:rPr>
          <w:b/>
          <w:i/>
          <w:sz w:val="22"/>
        </w:rPr>
        <w:t>avesse</w:t>
      </w:r>
      <w:r>
        <w:rPr>
          <w:b/>
          <w:i/>
          <w:spacing w:val="-3"/>
          <w:sz w:val="22"/>
        </w:rPr>
        <w:t> </w:t>
      </w:r>
      <w:r>
        <w:rPr>
          <w:b/>
          <w:i/>
          <w:sz w:val="22"/>
        </w:rPr>
        <w:t>corso</w:t>
      </w:r>
      <w:r>
        <w:rPr>
          <w:b/>
          <w:i/>
          <w:spacing w:val="-3"/>
          <w:sz w:val="22"/>
        </w:rPr>
        <w:t> </w:t>
      </w:r>
      <w:r>
        <w:rPr>
          <w:b/>
          <w:i/>
          <w:sz w:val="22"/>
        </w:rPr>
        <w:t>legale</w:t>
      </w:r>
      <w:r>
        <w:rPr>
          <w:b/>
          <w:i/>
          <w:spacing w:val="-3"/>
          <w:sz w:val="22"/>
        </w:rPr>
        <w:t> </w:t>
      </w:r>
      <w:r>
        <w:rPr>
          <w:b/>
          <w:i/>
          <w:sz w:val="22"/>
        </w:rPr>
        <w:t>al</w:t>
      </w:r>
      <w:r>
        <w:rPr>
          <w:b/>
          <w:i/>
          <w:spacing w:val="-3"/>
          <w:sz w:val="22"/>
        </w:rPr>
        <w:t> </w:t>
      </w:r>
      <w:r>
        <w:rPr>
          <w:b/>
          <w:i/>
          <w:sz w:val="22"/>
        </w:rPr>
        <w:t>tempo</w:t>
      </w:r>
      <w:r>
        <w:rPr>
          <w:b/>
          <w:i/>
          <w:spacing w:val="-3"/>
          <w:sz w:val="22"/>
        </w:rPr>
        <w:t> </w:t>
      </w:r>
      <w:r>
        <w:rPr>
          <w:b/>
          <w:i/>
          <w:sz w:val="22"/>
        </w:rPr>
        <w:t>in</w:t>
      </w:r>
      <w:r>
        <w:rPr>
          <w:b/>
          <w:i/>
          <w:spacing w:val="-3"/>
          <w:sz w:val="22"/>
        </w:rPr>
        <w:t> </w:t>
      </w:r>
      <w:r>
        <w:rPr>
          <w:b/>
          <w:i/>
          <w:sz w:val="22"/>
        </w:rPr>
        <w:t>cui</w:t>
      </w:r>
      <w:r>
        <w:rPr>
          <w:b/>
          <w:i/>
          <w:spacing w:val="-3"/>
          <w:sz w:val="22"/>
        </w:rPr>
        <w:t> </w:t>
      </w:r>
      <w:r>
        <w:rPr>
          <w:b/>
          <w:i/>
          <w:sz w:val="22"/>
        </w:rPr>
        <w:t>l’obbligazione</w:t>
      </w:r>
      <w:r>
        <w:rPr>
          <w:b/>
          <w:i/>
          <w:spacing w:val="-3"/>
          <w:sz w:val="22"/>
        </w:rPr>
        <w:t> </w:t>
      </w:r>
      <w:r>
        <w:rPr>
          <w:b/>
          <w:i/>
          <w:sz w:val="22"/>
        </w:rPr>
        <w:t>fu</w:t>
      </w:r>
      <w:r>
        <w:rPr>
          <w:b/>
          <w:i/>
          <w:spacing w:val="-3"/>
          <w:sz w:val="22"/>
        </w:rPr>
        <w:t> </w:t>
      </w:r>
      <w:r>
        <w:rPr>
          <w:b/>
          <w:i/>
          <w:sz w:val="22"/>
        </w:rPr>
        <w:t>assunta. Se</w:t>
      </w:r>
      <w:r>
        <w:rPr>
          <w:b/>
          <w:i/>
          <w:spacing w:val="-3"/>
          <w:sz w:val="22"/>
        </w:rPr>
        <w:t> </w:t>
      </w:r>
      <w:r>
        <w:rPr>
          <w:b/>
          <w:i/>
          <w:sz w:val="22"/>
        </w:rPr>
        <w:t>però</w:t>
      </w:r>
      <w:r>
        <w:rPr>
          <w:b/>
          <w:i/>
          <w:spacing w:val="-3"/>
          <w:sz w:val="22"/>
        </w:rPr>
        <w:t> </w:t>
      </w:r>
      <w:r>
        <w:rPr>
          <w:b/>
          <w:i/>
          <w:sz w:val="22"/>
        </w:rPr>
        <w:t>la</w:t>
      </w:r>
      <w:r>
        <w:rPr>
          <w:b/>
          <w:i/>
          <w:spacing w:val="-3"/>
          <w:sz w:val="22"/>
        </w:rPr>
        <w:t> </w:t>
      </w:r>
      <w:r>
        <w:rPr>
          <w:b/>
          <w:i/>
          <w:sz w:val="22"/>
        </w:rPr>
        <w:t>moneta</w:t>
      </w:r>
      <w:r>
        <w:rPr>
          <w:b/>
          <w:i/>
          <w:spacing w:val="-3"/>
          <w:sz w:val="22"/>
        </w:rPr>
        <w:t> </w:t>
      </w:r>
      <w:r>
        <w:rPr>
          <w:b/>
          <w:i/>
          <w:sz w:val="22"/>
        </w:rPr>
        <w:t>non</w:t>
      </w:r>
      <w:r>
        <w:rPr>
          <w:b/>
          <w:i/>
          <w:spacing w:val="-3"/>
          <w:sz w:val="22"/>
        </w:rPr>
        <w:t> </w:t>
      </w:r>
      <w:r>
        <w:rPr>
          <w:b/>
          <w:i/>
          <w:sz w:val="22"/>
        </w:rPr>
        <w:t>è</w:t>
      </w:r>
      <w:r>
        <w:rPr>
          <w:b/>
          <w:i/>
          <w:spacing w:val="-3"/>
          <w:sz w:val="22"/>
        </w:rPr>
        <w:t> </w:t>
      </w:r>
      <w:r>
        <w:rPr>
          <w:b/>
          <w:i/>
          <w:sz w:val="22"/>
        </w:rPr>
        <w:t>reperibile,</w:t>
      </w:r>
      <w:r>
        <w:rPr>
          <w:b/>
          <w:i/>
          <w:spacing w:val="-3"/>
          <w:sz w:val="22"/>
        </w:rPr>
        <w:t> </w:t>
      </w:r>
      <w:r>
        <w:rPr>
          <w:b/>
          <w:i/>
          <w:sz w:val="22"/>
        </w:rPr>
        <w:t>o</w:t>
      </w:r>
      <w:r>
        <w:rPr>
          <w:b/>
          <w:i/>
          <w:spacing w:val="-3"/>
          <w:sz w:val="22"/>
        </w:rPr>
        <w:t> </w:t>
      </w:r>
      <w:r>
        <w:rPr>
          <w:b/>
          <w:i/>
          <w:sz w:val="22"/>
        </w:rPr>
        <w:t>non</w:t>
      </w:r>
      <w:r>
        <w:rPr>
          <w:b/>
          <w:i/>
          <w:spacing w:val="-3"/>
          <w:sz w:val="22"/>
        </w:rPr>
        <w:t> </w:t>
      </w:r>
      <w:r>
        <w:rPr>
          <w:b/>
          <w:i/>
          <w:sz w:val="22"/>
        </w:rPr>
        <w:t>ha</w:t>
      </w:r>
      <w:r>
        <w:rPr>
          <w:b/>
          <w:i/>
          <w:spacing w:val="-3"/>
          <w:sz w:val="22"/>
        </w:rPr>
        <w:t> </w:t>
      </w:r>
      <w:r>
        <w:rPr>
          <w:b/>
          <w:i/>
          <w:sz w:val="22"/>
        </w:rPr>
        <w:t>più</w:t>
      </w:r>
      <w:r>
        <w:rPr>
          <w:b/>
          <w:i/>
          <w:spacing w:val="-3"/>
          <w:sz w:val="22"/>
        </w:rPr>
        <w:t> </w:t>
      </w:r>
      <w:r>
        <w:rPr>
          <w:b/>
          <w:i/>
          <w:sz w:val="22"/>
        </w:rPr>
        <w:t>corso,</w:t>
      </w:r>
      <w:r>
        <w:rPr>
          <w:b/>
          <w:i/>
          <w:spacing w:val="-3"/>
          <w:sz w:val="22"/>
        </w:rPr>
        <w:t> </w:t>
      </w:r>
      <w:r>
        <w:rPr>
          <w:b/>
          <w:i/>
          <w:sz w:val="22"/>
        </w:rPr>
        <w:t>o</w:t>
      </w:r>
      <w:r>
        <w:rPr>
          <w:b/>
          <w:i/>
          <w:spacing w:val="-3"/>
          <w:sz w:val="22"/>
        </w:rPr>
        <w:t> </w:t>
      </w:r>
      <w:r>
        <w:rPr>
          <w:b/>
          <w:i/>
          <w:sz w:val="22"/>
        </w:rPr>
        <w:t>ne</w:t>
      </w:r>
      <w:r>
        <w:rPr>
          <w:b/>
          <w:i/>
          <w:spacing w:val="-3"/>
          <w:sz w:val="22"/>
        </w:rPr>
        <w:t> </w:t>
      </w:r>
      <w:r>
        <w:rPr>
          <w:b/>
          <w:i/>
          <w:sz w:val="22"/>
        </w:rPr>
        <w:t>è</w:t>
      </w:r>
      <w:r>
        <w:rPr>
          <w:b/>
          <w:i/>
          <w:spacing w:val="-3"/>
          <w:sz w:val="22"/>
        </w:rPr>
        <w:t> </w:t>
      </w:r>
      <w:r>
        <w:rPr>
          <w:b/>
          <w:i/>
          <w:sz w:val="22"/>
        </w:rPr>
        <w:t>alterato</w:t>
      </w:r>
      <w:r>
        <w:rPr>
          <w:b/>
          <w:i/>
          <w:spacing w:val="-3"/>
          <w:sz w:val="22"/>
        </w:rPr>
        <w:t> </w:t>
      </w:r>
      <w:r>
        <w:rPr>
          <w:b/>
          <w:i/>
          <w:sz w:val="22"/>
        </w:rPr>
        <w:t>il</w:t>
      </w:r>
      <w:r>
        <w:rPr>
          <w:b/>
          <w:i/>
          <w:spacing w:val="-3"/>
          <w:sz w:val="22"/>
        </w:rPr>
        <w:t> </w:t>
      </w:r>
      <w:r>
        <w:rPr>
          <w:b/>
          <w:i/>
          <w:sz w:val="22"/>
        </w:rPr>
        <w:t>valore</w:t>
      </w:r>
      <w:r>
        <w:rPr>
          <w:b/>
          <w:i/>
          <w:spacing w:val="-3"/>
          <w:sz w:val="22"/>
        </w:rPr>
        <w:t> </w:t>
      </w:r>
      <w:r>
        <w:rPr>
          <w:b/>
          <w:i/>
          <w:sz w:val="22"/>
        </w:rPr>
        <w:t>intrinseco,</w:t>
      </w:r>
      <w:r>
        <w:rPr>
          <w:b/>
          <w:i/>
          <w:spacing w:val="-3"/>
          <w:sz w:val="22"/>
        </w:rPr>
        <w:t> </w:t>
      </w:r>
      <w:r>
        <w:rPr>
          <w:b/>
          <w:i/>
          <w:sz w:val="22"/>
        </w:rPr>
        <w:t>il</w:t>
      </w:r>
      <w:r>
        <w:rPr>
          <w:b/>
          <w:i/>
          <w:spacing w:val="-3"/>
          <w:sz w:val="22"/>
        </w:rPr>
        <w:t> </w:t>
      </w:r>
      <w:r>
        <w:rPr>
          <w:b/>
          <w:i/>
          <w:sz w:val="22"/>
        </w:rPr>
        <w:t>pagamento</w:t>
      </w:r>
      <w:r>
        <w:rPr>
          <w:b/>
          <w:i/>
          <w:spacing w:val="-3"/>
          <w:sz w:val="22"/>
        </w:rPr>
        <w:t> </w:t>
      </w:r>
      <w:r>
        <w:rPr>
          <w:b/>
          <w:i/>
          <w:sz w:val="22"/>
        </w:rPr>
        <w:t>si effettua con menta corrente che rappresenti il valore intrisero che la specie monetaria dovuta aveva al tempo in cui l’obbligazione fu assunta</w:t>
      </w:r>
      <w:r>
        <w:rPr>
          <w:sz w:val="22"/>
        </w:rPr>
        <w:t>”.</w:t>
      </w:r>
    </w:p>
    <w:p>
      <w:pPr>
        <w:pStyle w:val="BodyText"/>
        <w:spacing w:before="16"/>
      </w:pPr>
      <w:r>
        <w:rPr/>
        <w:t>=</w:t>
      </w:r>
      <w:r>
        <w:rPr>
          <w:spacing w:val="-4"/>
        </w:rPr>
        <w:t> </w:t>
      </w:r>
      <w:r>
        <w:rPr/>
        <w:t>se</w:t>
      </w:r>
      <w:r>
        <w:rPr>
          <w:spacing w:val="-3"/>
        </w:rPr>
        <w:t> </w:t>
      </w:r>
      <w:r>
        <w:rPr/>
        <w:t>il</w:t>
      </w:r>
      <w:r>
        <w:rPr>
          <w:spacing w:val="-3"/>
        </w:rPr>
        <w:t> </w:t>
      </w:r>
      <w:r>
        <w:rPr/>
        <w:t>debito</w:t>
      </w:r>
      <w:r>
        <w:rPr>
          <w:spacing w:val="-4"/>
        </w:rPr>
        <w:t> </w:t>
      </w:r>
      <w:r>
        <w:rPr/>
        <w:t>nasce</w:t>
      </w:r>
      <w:r>
        <w:rPr>
          <w:spacing w:val="-3"/>
        </w:rPr>
        <w:t> </w:t>
      </w:r>
      <w:r>
        <w:rPr/>
        <w:t>in</w:t>
      </w:r>
      <w:r>
        <w:rPr>
          <w:spacing w:val="-3"/>
        </w:rPr>
        <w:t> </w:t>
      </w:r>
      <w:r>
        <w:rPr/>
        <w:t>sterline</w:t>
      </w:r>
      <w:r>
        <w:rPr>
          <w:spacing w:val="-4"/>
        </w:rPr>
        <w:t> </w:t>
      </w:r>
      <w:r>
        <w:rPr/>
        <w:t>oro,</w:t>
      </w:r>
      <w:r>
        <w:rPr>
          <w:spacing w:val="-3"/>
        </w:rPr>
        <w:t> </w:t>
      </w:r>
      <w:r>
        <w:rPr/>
        <w:t>deve</w:t>
      </w:r>
      <w:r>
        <w:rPr>
          <w:spacing w:val="-3"/>
        </w:rPr>
        <w:t> </w:t>
      </w:r>
      <w:r>
        <w:rPr/>
        <w:t>essere</w:t>
      </w:r>
      <w:r>
        <w:rPr>
          <w:spacing w:val="-4"/>
        </w:rPr>
        <w:t> </w:t>
      </w:r>
      <w:r>
        <w:rPr/>
        <w:t>pagato</w:t>
      </w:r>
      <w:r>
        <w:rPr>
          <w:spacing w:val="-3"/>
        </w:rPr>
        <w:t> </w:t>
      </w:r>
      <w:r>
        <w:rPr/>
        <w:t>in</w:t>
      </w:r>
      <w:r>
        <w:rPr>
          <w:spacing w:val="-3"/>
        </w:rPr>
        <w:t> </w:t>
      </w:r>
      <w:r>
        <w:rPr/>
        <w:t>sterline</w:t>
      </w:r>
      <w:r>
        <w:rPr>
          <w:spacing w:val="-3"/>
        </w:rPr>
        <w:t> </w:t>
      </w:r>
      <w:r>
        <w:rPr>
          <w:spacing w:val="-4"/>
        </w:rPr>
        <w:t>oro.</w:t>
      </w:r>
    </w:p>
    <w:p>
      <w:pPr>
        <w:pStyle w:val="BodyText"/>
        <w:spacing w:after="0"/>
        <w:sectPr>
          <w:pgSz w:w="11920" w:h="16840"/>
          <w:pgMar w:top="1240" w:bottom="280" w:left="992" w:right="992"/>
        </w:sectPr>
      </w:pPr>
    </w:p>
    <w:p>
      <w:pPr>
        <w:pStyle w:val="BodyText"/>
        <w:spacing w:line="232" w:lineRule="auto" w:before="33"/>
        <w:ind w:right="530"/>
        <w:jc w:val="both"/>
      </w:pPr>
      <w:r>
        <w:rPr/>
        <w:t>Le</w:t>
      </w:r>
      <w:r>
        <w:rPr>
          <w:spacing w:val="-5"/>
        </w:rPr>
        <w:t> </w:t>
      </w:r>
      <w:r>
        <w:rPr/>
        <w:t>regole</w:t>
      </w:r>
      <w:r>
        <w:rPr>
          <w:spacing w:val="-5"/>
        </w:rPr>
        <w:t> </w:t>
      </w:r>
      <w:r>
        <w:rPr/>
        <w:t>che</w:t>
      </w:r>
      <w:r>
        <w:rPr>
          <w:spacing w:val="-5"/>
        </w:rPr>
        <w:t> </w:t>
      </w:r>
      <w:r>
        <w:rPr/>
        <w:t>rendono</w:t>
      </w:r>
      <w:r>
        <w:rPr>
          <w:spacing w:val="-5"/>
        </w:rPr>
        <w:t> </w:t>
      </w:r>
      <w:r>
        <w:rPr/>
        <w:t>le</w:t>
      </w:r>
      <w:r>
        <w:rPr>
          <w:spacing w:val="-5"/>
        </w:rPr>
        <w:t> </w:t>
      </w:r>
      <w:r>
        <w:rPr/>
        <w:t>obbligazioni</w:t>
      </w:r>
      <w:r>
        <w:rPr>
          <w:spacing w:val="-5"/>
        </w:rPr>
        <w:t> </w:t>
      </w:r>
      <w:r>
        <w:rPr/>
        <w:t>pecuniarie</w:t>
      </w:r>
      <w:r>
        <w:rPr>
          <w:spacing w:val="-5"/>
        </w:rPr>
        <w:t> </w:t>
      </w:r>
      <w:r>
        <w:rPr/>
        <w:t>così</w:t>
      </w:r>
      <w:r>
        <w:rPr>
          <w:spacing w:val="-5"/>
        </w:rPr>
        <w:t> </w:t>
      </w:r>
      <w:r>
        <w:rPr/>
        <w:t>importanti</w:t>
      </w:r>
      <w:r>
        <w:rPr>
          <w:spacing w:val="-5"/>
        </w:rPr>
        <w:t> </w:t>
      </w:r>
      <w:r>
        <w:rPr/>
        <w:t>sono</w:t>
      </w:r>
      <w:r>
        <w:rPr>
          <w:spacing w:val="-5"/>
        </w:rPr>
        <w:t> </w:t>
      </w:r>
      <w:r>
        <w:rPr/>
        <w:t>quelle</w:t>
      </w:r>
      <w:r>
        <w:rPr>
          <w:spacing w:val="-5"/>
        </w:rPr>
        <w:t> </w:t>
      </w:r>
      <w:r>
        <w:rPr/>
        <w:t>che</w:t>
      </w:r>
      <w:r>
        <w:rPr>
          <w:spacing w:val="-5"/>
        </w:rPr>
        <w:t> </w:t>
      </w:r>
      <w:r>
        <w:rPr/>
        <w:t>nascono</w:t>
      </w:r>
      <w:r>
        <w:rPr>
          <w:spacing w:val="-5"/>
        </w:rPr>
        <w:t> </w:t>
      </w:r>
      <w:r>
        <w:rPr/>
        <w:t>dal</w:t>
      </w:r>
      <w:r>
        <w:rPr>
          <w:spacing w:val="-5"/>
        </w:rPr>
        <w:t> </w:t>
      </w:r>
      <w:r>
        <w:rPr/>
        <w:t>fatto</w:t>
      </w:r>
      <w:r>
        <w:rPr>
          <w:spacing w:val="-5"/>
        </w:rPr>
        <w:t> </w:t>
      </w:r>
      <w:r>
        <w:rPr/>
        <w:t>che</w:t>
      </w:r>
      <w:r>
        <w:rPr>
          <w:spacing w:val="-5"/>
        </w:rPr>
        <w:t> </w:t>
      </w:r>
      <w:r>
        <w:rPr/>
        <w:t>il </w:t>
      </w:r>
      <w:r>
        <w:rPr>
          <w:b/>
          <w:u w:val="single"/>
        </w:rPr>
        <w:t>denaro</w:t>
      </w:r>
      <w:r>
        <w:rPr>
          <w:b/>
        </w:rPr>
        <w:t> </w:t>
      </w:r>
      <w:r>
        <w:rPr/>
        <w:t>è considerato dalla legge un </w:t>
      </w:r>
      <w:r>
        <w:rPr>
          <w:b/>
          <w:u w:val="single"/>
        </w:rPr>
        <w:t>bene fruttifero</w:t>
      </w:r>
      <w:r>
        <w:rPr/>
        <w:t>, ossia un bene che produce reddito.</w:t>
      </w:r>
    </w:p>
    <w:p>
      <w:pPr>
        <w:pStyle w:val="BodyText"/>
        <w:spacing w:line="232" w:lineRule="auto"/>
        <w:ind w:left="503" w:right="145"/>
        <w:jc w:val="both"/>
      </w:pPr>
      <w:r>
        <w:rPr/>
        <w:t>L’articolo</w:t>
      </w:r>
      <w:r>
        <w:rPr>
          <w:spacing w:val="-5"/>
        </w:rPr>
        <w:t> </w:t>
      </w:r>
      <w:r>
        <w:rPr/>
        <w:t>812,</w:t>
      </w:r>
      <w:r>
        <w:rPr>
          <w:spacing w:val="-5"/>
        </w:rPr>
        <w:t> </w:t>
      </w:r>
      <w:r>
        <w:rPr/>
        <w:t>III</w:t>
      </w:r>
      <w:r>
        <w:rPr>
          <w:spacing w:val="-5"/>
        </w:rPr>
        <w:t> </w:t>
      </w:r>
      <w:r>
        <w:rPr/>
        <w:t>libro,</w:t>
      </w:r>
      <w:r>
        <w:rPr>
          <w:spacing w:val="-5"/>
        </w:rPr>
        <w:t> </w:t>
      </w:r>
      <w:r>
        <w:rPr/>
        <w:t>distingue</w:t>
      </w:r>
      <w:r>
        <w:rPr>
          <w:spacing w:val="-5"/>
        </w:rPr>
        <w:t> </w:t>
      </w:r>
      <w:r>
        <w:rPr/>
        <w:t>i</w:t>
      </w:r>
      <w:r>
        <w:rPr>
          <w:spacing w:val="-5"/>
        </w:rPr>
        <w:t> </w:t>
      </w:r>
      <w:r>
        <w:rPr/>
        <w:t>frutti</w:t>
      </w:r>
      <w:r>
        <w:rPr>
          <w:spacing w:val="-5"/>
        </w:rPr>
        <w:t> </w:t>
      </w:r>
      <w:r>
        <w:rPr/>
        <w:t>naturali</w:t>
      </w:r>
      <w:r>
        <w:rPr>
          <w:spacing w:val="-5"/>
        </w:rPr>
        <w:t> </w:t>
      </w:r>
      <w:r>
        <w:rPr/>
        <w:t>e</w:t>
      </w:r>
      <w:r>
        <w:rPr>
          <w:spacing w:val="-5"/>
        </w:rPr>
        <w:t> </w:t>
      </w:r>
      <w:r>
        <w:rPr/>
        <w:t>i</w:t>
      </w:r>
      <w:r>
        <w:rPr>
          <w:spacing w:val="-5"/>
        </w:rPr>
        <w:t> </w:t>
      </w:r>
      <w:r>
        <w:rPr/>
        <w:t>frutti</w:t>
      </w:r>
      <w:r>
        <w:rPr>
          <w:spacing w:val="-5"/>
        </w:rPr>
        <w:t> </w:t>
      </w:r>
      <w:r>
        <w:rPr/>
        <w:t>civili;</w:t>
      </w:r>
      <w:r>
        <w:rPr>
          <w:spacing w:val="-5"/>
        </w:rPr>
        <w:t> </w:t>
      </w:r>
      <w:r>
        <w:rPr/>
        <w:t>il</w:t>
      </w:r>
      <w:r>
        <w:rPr>
          <w:spacing w:val="-5"/>
        </w:rPr>
        <w:t> </w:t>
      </w:r>
      <w:r>
        <w:rPr/>
        <w:t>termine</w:t>
      </w:r>
      <w:r>
        <w:rPr>
          <w:spacing w:val="-5"/>
        </w:rPr>
        <w:t> </w:t>
      </w:r>
      <w:r>
        <w:rPr/>
        <w:t>“frutti”</w:t>
      </w:r>
      <w:r>
        <w:rPr>
          <w:spacing w:val="-5"/>
        </w:rPr>
        <w:t> </w:t>
      </w:r>
      <w:r>
        <w:rPr/>
        <w:t>nasce</w:t>
      </w:r>
      <w:r>
        <w:rPr>
          <w:spacing w:val="-5"/>
        </w:rPr>
        <w:t> </w:t>
      </w:r>
      <w:r>
        <w:rPr/>
        <w:t>dalla</w:t>
      </w:r>
      <w:r>
        <w:rPr>
          <w:spacing w:val="-5"/>
        </w:rPr>
        <w:t> </w:t>
      </w:r>
      <w:r>
        <w:rPr/>
        <w:t>categoria</w:t>
      </w:r>
      <w:r>
        <w:rPr>
          <w:spacing w:val="-5"/>
        </w:rPr>
        <w:t> </w:t>
      </w:r>
      <w:r>
        <w:rPr/>
        <w:t>dei frutti</w:t>
      </w:r>
      <w:r>
        <w:rPr>
          <w:spacing w:val="-1"/>
        </w:rPr>
        <w:t> </w:t>
      </w:r>
      <w:r>
        <w:rPr/>
        <w:t>naturali,</w:t>
      </w:r>
      <w:r>
        <w:rPr>
          <w:spacing w:val="-1"/>
        </w:rPr>
        <w:t> </w:t>
      </w:r>
      <w:r>
        <w:rPr/>
        <w:t>che</w:t>
      </w:r>
      <w:r>
        <w:rPr>
          <w:spacing w:val="-1"/>
        </w:rPr>
        <w:t> </w:t>
      </w:r>
      <w:r>
        <w:rPr/>
        <w:t>sono</w:t>
      </w:r>
      <w:r>
        <w:rPr>
          <w:spacing w:val="-1"/>
        </w:rPr>
        <w:t> </w:t>
      </w:r>
      <w:r>
        <w:rPr/>
        <w:t>i</w:t>
      </w:r>
      <w:r>
        <w:rPr>
          <w:spacing w:val="-1"/>
        </w:rPr>
        <w:t> </w:t>
      </w:r>
      <w:r>
        <w:rPr/>
        <w:t>prodotti</w:t>
      </w:r>
      <w:r>
        <w:rPr>
          <w:spacing w:val="-1"/>
        </w:rPr>
        <w:t> </w:t>
      </w:r>
      <w:r>
        <w:rPr/>
        <w:t>agricoli,</w:t>
      </w:r>
      <w:r>
        <w:rPr>
          <w:spacing w:val="-1"/>
        </w:rPr>
        <w:t> </w:t>
      </w:r>
      <w:r>
        <w:rPr/>
        <w:t>animali,</w:t>
      </w:r>
      <w:r>
        <w:rPr>
          <w:spacing w:val="-1"/>
        </w:rPr>
        <w:t> </w:t>
      </w:r>
      <w:r>
        <w:rPr/>
        <w:t>i</w:t>
      </w:r>
      <w:r>
        <w:rPr>
          <w:spacing w:val="-1"/>
        </w:rPr>
        <w:t> </w:t>
      </w:r>
      <w:r>
        <w:rPr/>
        <w:t>prodotti</w:t>
      </w:r>
      <w:r>
        <w:rPr>
          <w:spacing w:val="-1"/>
        </w:rPr>
        <w:t> </w:t>
      </w:r>
      <w:r>
        <w:rPr/>
        <w:t>di</w:t>
      </w:r>
      <w:r>
        <w:rPr>
          <w:spacing w:val="-1"/>
        </w:rPr>
        <w:t> </w:t>
      </w:r>
      <w:r>
        <w:rPr/>
        <w:t>miniere,</w:t>
      </w:r>
      <w:r>
        <w:rPr>
          <w:spacing w:val="-1"/>
        </w:rPr>
        <w:t> </w:t>
      </w:r>
      <w:r>
        <w:rPr/>
        <w:t>cave,</w:t>
      </w:r>
      <w:r>
        <w:rPr>
          <w:spacing w:val="-1"/>
        </w:rPr>
        <w:t> </w:t>
      </w:r>
      <w:r>
        <w:rPr/>
        <w:t>ossia</w:t>
      </w:r>
      <w:r>
        <w:rPr>
          <w:spacing w:val="-1"/>
        </w:rPr>
        <w:t> </w:t>
      </w:r>
      <w:r>
        <w:rPr>
          <w:b/>
          <w:u w:val="single"/>
        </w:rPr>
        <w:t>cose</w:t>
      </w:r>
      <w:r>
        <w:rPr>
          <w:b/>
          <w:spacing w:val="-1"/>
          <w:u w:val="single"/>
        </w:rPr>
        <w:t> </w:t>
      </w:r>
      <w:r>
        <w:rPr>
          <w:b/>
          <w:u w:val="single"/>
        </w:rPr>
        <w:t>che</w:t>
      </w:r>
      <w:r>
        <w:rPr>
          <w:b/>
          <w:spacing w:val="-1"/>
          <w:u w:val="single"/>
        </w:rPr>
        <w:t> </w:t>
      </w:r>
      <w:r>
        <w:rPr>
          <w:b/>
          <w:u w:val="single"/>
        </w:rPr>
        <w:t>si</w:t>
      </w:r>
      <w:r>
        <w:rPr>
          <w:b/>
          <w:spacing w:val="-1"/>
          <w:u w:val="single"/>
        </w:rPr>
        <w:t> </w:t>
      </w:r>
      <w:r>
        <w:rPr>
          <w:b/>
          <w:u w:val="single"/>
        </w:rPr>
        <w:t>ricavano</w:t>
      </w:r>
      <w:r>
        <w:rPr>
          <w:b/>
        </w:rPr>
        <w:t> </w:t>
      </w:r>
      <w:r>
        <w:rPr>
          <w:b/>
          <w:u w:val="single"/>
        </w:rPr>
        <w:t>da altre cose</w:t>
      </w:r>
      <w:r>
        <w:rPr>
          <w:b/>
        </w:rPr>
        <w:t> </w:t>
      </w:r>
      <w:r>
        <w:rPr/>
        <w:t>con il concorso di attività umane o anche senza concorso di attività umane.</w:t>
      </w:r>
    </w:p>
    <w:p>
      <w:pPr>
        <w:pStyle w:val="BodyText"/>
        <w:spacing w:line="232" w:lineRule="auto" w:before="17"/>
        <w:ind w:right="282"/>
      </w:pPr>
      <w:r>
        <w:rPr/>
        <w:t>I</w:t>
      </w:r>
      <w:r>
        <w:rPr>
          <w:spacing w:val="-4"/>
        </w:rPr>
        <w:t> </w:t>
      </w:r>
      <w:r>
        <w:rPr>
          <w:b/>
          <w:sz w:val="19"/>
          <w:u w:val="single"/>
        </w:rPr>
        <w:t>FRUTTI</w:t>
      </w:r>
      <w:r>
        <w:rPr>
          <w:b/>
          <w:spacing w:val="-4"/>
          <w:sz w:val="19"/>
          <w:u w:val="single"/>
        </w:rPr>
        <w:t> </w:t>
      </w:r>
      <w:r>
        <w:rPr>
          <w:b/>
          <w:sz w:val="19"/>
          <w:u w:val="single"/>
        </w:rPr>
        <w:t>CIVILI</w:t>
      </w:r>
      <w:r>
        <w:rPr>
          <w:b/>
          <w:spacing w:val="-5"/>
          <w:sz w:val="19"/>
        </w:rPr>
        <w:t> </w:t>
      </w:r>
      <w:r>
        <w:rPr/>
        <w:t>sono</w:t>
      </w:r>
      <w:r>
        <w:rPr>
          <w:spacing w:val="-5"/>
        </w:rPr>
        <w:t> </w:t>
      </w:r>
      <w:r>
        <w:rPr/>
        <w:t>il</w:t>
      </w:r>
      <w:r>
        <w:rPr>
          <w:spacing w:val="-4"/>
        </w:rPr>
        <w:t> </w:t>
      </w:r>
      <w:r>
        <w:rPr>
          <w:b/>
          <w:u w:val="single"/>
        </w:rPr>
        <w:t>corrispettivo</w:t>
      </w:r>
      <w:r>
        <w:rPr>
          <w:b/>
          <w:spacing w:val="-5"/>
          <w:u w:val="single"/>
        </w:rPr>
        <w:t> </w:t>
      </w:r>
      <w:r>
        <w:rPr>
          <w:u w:val="single"/>
        </w:rPr>
        <w:t>che</w:t>
      </w:r>
      <w:r>
        <w:rPr>
          <w:spacing w:val="-4"/>
          <w:u w:val="single"/>
        </w:rPr>
        <w:t> </w:t>
      </w:r>
      <w:r>
        <w:rPr>
          <w:u w:val="single"/>
        </w:rPr>
        <w:t>si</w:t>
      </w:r>
      <w:r>
        <w:rPr>
          <w:spacing w:val="-4"/>
          <w:u w:val="single"/>
        </w:rPr>
        <w:t> </w:t>
      </w:r>
      <w:r>
        <w:rPr>
          <w:u w:val="single"/>
        </w:rPr>
        <w:t>ottiene</w:t>
      </w:r>
      <w:r>
        <w:rPr>
          <w:spacing w:val="-4"/>
          <w:u w:val="single"/>
        </w:rPr>
        <w:t> </w:t>
      </w:r>
      <w:r>
        <w:rPr>
          <w:u w:val="single"/>
        </w:rPr>
        <w:t>per</w:t>
      </w:r>
      <w:r>
        <w:rPr>
          <w:spacing w:val="-4"/>
          <w:u w:val="single"/>
        </w:rPr>
        <w:t> </w:t>
      </w:r>
      <w:r>
        <w:rPr>
          <w:u w:val="single"/>
        </w:rPr>
        <w:t>il</w:t>
      </w:r>
      <w:r>
        <w:rPr>
          <w:spacing w:val="-5"/>
          <w:u w:val="single"/>
        </w:rPr>
        <w:t> </w:t>
      </w:r>
      <w:r>
        <w:rPr>
          <w:b/>
          <w:u w:val="single"/>
        </w:rPr>
        <w:t>godimento</w:t>
      </w:r>
      <w:r>
        <w:rPr>
          <w:b/>
          <w:spacing w:val="-4"/>
          <w:u w:val="single"/>
        </w:rPr>
        <w:t> </w:t>
      </w:r>
      <w:r>
        <w:rPr>
          <w:b/>
          <w:u w:val="single"/>
        </w:rPr>
        <w:t>altrui</w:t>
      </w:r>
      <w:r>
        <w:rPr>
          <w:b/>
          <w:spacing w:val="-4"/>
          <w:u w:val="single"/>
        </w:rPr>
        <w:t> </w:t>
      </w:r>
      <w:r>
        <w:rPr>
          <w:b/>
          <w:u w:val="single"/>
        </w:rPr>
        <w:t>di</w:t>
      </w:r>
      <w:r>
        <w:rPr>
          <w:b/>
          <w:spacing w:val="-4"/>
          <w:u w:val="single"/>
        </w:rPr>
        <w:t> </w:t>
      </w:r>
      <w:r>
        <w:rPr>
          <w:b/>
          <w:u w:val="single"/>
        </w:rPr>
        <w:t>una</w:t>
      </w:r>
      <w:r>
        <w:rPr>
          <w:b/>
          <w:spacing w:val="-4"/>
          <w:u w:val="single"/>
        </w:rPr>
        <w:t> </w:t>
      </w:r>
      <w:r>
        <w:rPr>
          <w:b/>
          <w:u w:val="single"/>
        </w:rPr>
        <w:t>nostra</w:t>
      </w:r>
      <w:r>
        <w:rPr>
          <w:b/>
          <w:spacing w:val="-4"/>
          <w:u w:val="single"/>
        </w:rPr>
        <w:t> </w:t>
      </w:r>
      <w:r>
        <w:rPr>
          <w:b/>
          <w:u w:val="single"/>
        </w:rPr>
        <w:t>cosa</w:t>
      </w:r>
      <w:r>
        <w:rPr>
          <w:b/>
          <w:spacing w:val="-4"/>
        </w:rPr>
        <w:t> </w:t>
      </w:r>
      <w:r>
        <w:rPr/>
        <w:t>–</w:t>
      </w:r>
      <w:r>
        <w:rPr>
          <w:spacing w:val="-4"/>
        </w:rPr>
        <w:t> </w:t>
      </w:r>
      <w:r>
        <w:rPr/>
        <w:t>quale</w:t>
      </w:r>
      <w:r>
        <w:rPr>
          <w:spacing w:val="-4"/>
        </w:rPr>
        <w:t> </w:t>
      </w:r>
      <w:r>
        <w:rPr/>
        <w:t>somma di denaro si può chiedere se si lascia ad un’altra persona l’utilizzazione di una cosa che non è nostra; un tipico esempio è il canone di locazione (= nel caso di locazione di una casa, il proprietario guadagna dalla cosa facendola usare da un’altra persona).</w:t>
      </w:r>
    </w:p>
    <w:p>
      <w:pPr>
        <w:pStyle w:val="BodyText"/>
        <w:spacing w:line="230" w:lineRule="auto" w:before="8"/>
        <w:ind w:right="174"/>
      </w:pPr>
      <w:r>
        <w:rPr/>
        <w:t>Anche</w:t>
      </w:r>
      <w:r>
        <w:rPr>
          <w:spacing w:val="-5"/>
        </w:rPr>
        <w:t> </w:t>
      </w:r>
      <w:r>
        <w:rPr/>
        <w:t>il</w:t>
      </w:r>
      <w:r>
        <w:rPr>
          <w:spacing w:val="-5"/>
        </w:rPr>
        <w:t> </w:t>
      </w:r>
      <w:r>
        <w:rPr/>
        <w:t>denaro</w:t>
      </w:r>
      <w:r>
        <w:rPr>
          <w:spacing w:val="-5"/>
        </w:rPr>
        <w:t> </w:t>
      </w:r>
      <w:r>
        <w:rPr/>
        <w:t>è</w:t>
      </w:r>
      <w:r>
        <w:rPr>
          <w:spacing w:val="-5"/>
        </w:rPr>
        <w:t> </w:t>
      </w:r>
      <w:r>
        <w:rPr/>
        <w:t>un</w:t>
      </w:r>
      <w:r>
        <w:rPr>
          <w:spacing w:val="-5"/>
        </w:rPr>
        <w:t> </w:t>
      </w:r>
      <w:r>
        <w:rPr/>
        <w:t>bene</w:t>
      </w:r>
      <w:r>
        <w:rPr>
          <w:spacing w:val="-5"/>
        </w:rPr>
        <w:t> </w:t>
      </w:r>
      <w:r>
        <w:rPr/>
        <w:t>fruttifero</w:t>
      </w:r>
      <w:r>
        <w:rPr>
          <w:spacing w:val="-5"/>
        </w:rPr>
        <w:t> </w:t>
      </w:r>
      <w:r>
        <w:rPr/>
        <w:t>e</w:t>
      </w:r>
      <w:r>
        <w:rPr>
          <w:spacing w:val="-6"/>
        </w:rPr>
        <w:t> </w:t>
      </w:r>
      <w:r>
        <w:rPr>
          <w:b/>
          <w:u w:val="single"/>
        </w:rPr>
        <w:t>produce</w:t>
      </w:r>
      <w:r>
        <w:rPr>
          <w:b/>
          <w:spacing w:val="-5"/>
          <w:u w:val="single"/>
        </w:rPr>
        <w:t> </w:t>
      </w:r>
      <w:r>
        <w:rPr>
          <w:b/>
          <w:u w:val="single"/>
        </w:rPr>
        <w:t>reddito</w:t>
      </w:r>
      <w:r>
        <w:rPr/>
        <w:t>:</w:t>
      </w:r>
      <w:r>
        <w:rPr>
          <w:spacing w:val="-5"/>
        </w:rPr>
        <w:t> </w:t>
      </w:r>
      <w:r>
        <w:rPr/>
        <w:t>chi</w:t>
      </w:r>
      <w:r>
        <w:rPr>
          <w:spacing w:val="-5"/>
        </w:rPr>
        <w:t> </w:t>
      </w:r>
      <w:r>
        <w:rPr/>
        <w:t>lascia</w:t>
      </w:r>
      <w:r>
        <w:rPr>
          <w:spacing w:val="-5"/>
        </w:rPr>
        <w:t> </w:t>
      </w:r>
      <w:r>
        <w:rPr/>
        <w:t>che</w:t>
      </w:r>
      <w:r>
        <w:rPr>
          <w:spacing w:val="-5"/>
        </w:rPr>
        <w:t> </w:t>
      </w:r>
      <w:r>
        <w:rPr/>
        <w:t>altri</w:t>
      </w:r>
      <w:r>
        <w:rPr>
          <w:spacing w:val="-5"/>
        </w:rPr>
        <w:t> </w:t>
      </w:r>
      <w:r>
        <w:rPr/>
        <w:t>utilizzino</w:t>
      </w:r>
      <w:r>
        <w:rPr>
          <w:spacing w:val="-5"/>
        </w:rPr>
        <w:t> </w:t>
      </w:r>
      <w:r>
        <w:rPr/>
        <w:t>il</w:t>
      </w:r>
      <w:r>
        <w:rPr>
          <w:spacing w:val="-5"/>
        </w:rPr>
        <w:t> </w:t>
      </w:r>
      <w:r>
        <w:rPr/>
        <w:t>proprio</w:t>
      </w:r>
      <w:r>
        <w:rPr>
          <w:spacing w:val="-5"/>
        </w:rPr>
        <w:t> </w:t>
      </w:r>
      <w:r>
        <w:rPr/>
        <w:t>denaro,</w:t>
      </w:r>
      <w:r>
        <w:rPr>
          <w:spacing w:val="-5"/>
        </w:rPr>
        <w:t> </w:t>
      </w:r>
      <w:r>
        <w:rPr/>
        <w:t>ha</w:t>
      </w:r>
      <w:r>
        <w:rPr>
          <w:spacing w:val="-5"/>
        </w:rPr>
        <w:t> </w:t>
      </w:r>
      <w:r>
        <w:rPr/>
        <w:t>il diritto di essere pagato – chi </w:t>
      </w:r>
      <w:r>
        <w:rPr>
          <w:b/>
          <w:u w:val="single"/>
        </w:rPr>
        <w:t>presta </w:t>
      </w:r>
      <w:r>
        <w:rPr>
          <w:u w:val="single"/>
        </w:rPr>
        <w:t>denaro</w:t>
      </w:r>
      <w:r>
        <w:rPr/>
        <w:t>, lascia che altri utilizzino il proprio denaro, ha il diritto di ricevere un reddito informa di interesse, ossia in forma della somma che è una percentuale dell’importo dato in prestito, che prende il nome di capitale.</w:t>
      </w:r>
    </w:p>
    <w:p>
      <w:pPr>
        <w:spacing w:line="232" w:lineRule="auto" w:before="1"/>
        <w:ind w:left="140" w:right="0" w:firstLine="0"/>
        <w:jc w:val="left"/>
        <w:rPr>
          <w:sz w:val="22"/>
        </w:rPr>
      </w:pPr>
      <w:r>
        <w:rPr>
          <w:sz w:val="22"/>
        </w:rPr>
        <w:t>Il</w:t>
      </w:r>
      <w:r>
        <w:rPr>
          <w:spacing w:val="-6"/>
          <w:sz w:val="22"/>
        </w:rPr>
        <w:t> </w:t>
      </w:r>
      <w:r>
        <w:rPr>
          <w:sz w:val="22"/>
        </w:rPr>
        <w:t>denaro</w:t>
      </w:r>
      <w:r>
        <w:rPr>
          <w:spacing w:val="-6"/>
          <w:sz w:val="22"/>
        </w:rPr>
        <w:t> </w:t>
      </w:r>
      <w:r>
        <w:rPr>
          <w:sz w:val="22"/>
        </w:rPr>
        <w:t>è</w:t>
      </w:r>
      <w:r>
        <w:rPr>
          <w:spacing w:val="-6"/>
          <w:sz w:val="22"/>
        </w:rPr>
        <w:t> </w:t>
      </w:r>
      <w:r>
        <w:rPr>
          <w:sz w:val="22"/>
        </w:rPr>
        <w:t>un</w:t>
      </w:r>
      <w:r>
        <w:rPr>
          <w:spacing w:val="-6"/>
          <w:sz w:val="22"/>
        </w:rPr>
        <w:t> </w:t>
      </w:r>
      <w:r>
        <w:rPr>
          <w:sz w:val="22"/>
        </w:rPr>
        <w:t>bene</w:t>
      </w:r>
      <w:r>
        <w:rPr>
          <w:spacing w:val="-6"/>
          <w:sz w:val="22"/>
        </w:rPr>
        <w:t> </w:t>
      </w:r>
      <w:r>
        <w:rPr>
          <w:sz w:val="22"/>
        </w:rPr>
        <w:t>fruttifero</w:t>
      </w:r>
      <w:r>
        <w:rPr>
          <w:spacing w:val="-6"/>
          <w:sz w:val="22"/>
        </w:rPr>
        <w:t> </w:t>
      </w:r>
      <w:r>
        <w:rPr>
          <w:sz w:val="22"/>
        </w:rPr>
        <w:t>ed</w:t>
      </w:r>
      <w:r>
        <w:rPr>
          <w:spacing w:val="-6"/>
          <w:sz w:val="22"/>
        </w:rPr>
        <w:t> </w:t>
      </w:r>
      <w:r>
        <w:rPr>
          <w:sz w:val="22"/>
        </w:rPr>
        <w:t>il</w:t>
      </w:r>
      <w:r>
        <w:rPr>
          <w:spacing w:val="-6"/>
          <w:sz w:val="22"/>
        </w:rPr>
        <w:t> </w:t>
      </w:r>
      <w:r>
        <w:rPr>
          <w:sz w:val="22"/>
          <w:u w:val="single"/>
        </w:rPr>
        <w:t>frutto</w:t>
      </w:r>
      <w:r>
        <w:rPr>
          <w:spacing w:val="-6"/>
          <w:sz w:val="22"/>
          <w:u w:val="single"/>
        </w:rPr>
        <w:t> </w:t>
      </w:r>
      <w:r>
        <w:rPr>
          <w:sz w:val="22"/>
          <w:u w:val="single"/>
        </w:rPr>
        <w:t>civile</w:t>
      </w:r>
      <w:r>
        <w:rPr>
          <w:spacing w:val="-7"/>
          <w:sz w:val="22"/>
        </w:rPr>
        <w:t> </w:t>
      </w:r>
      <w:r>
        <w:rPr>
          <w:sz w:val="22"/>
        </w:rPr>
        <w:t>prodotto</w:t>
      </w:r>
      <w:r>
        <w:rPr>
          <w:spacing w:val="-6"/>
          <w:sz w:val="22"/>
        </w:rPr>
        <w:t> </w:t>
      </w:r>
      <w:r>
        <w:rPr>
          <w:sz w:val="22"/>
        </w:rPr>
        <w:t>dal</w:t>
      </w:r>
      <w:r>
        <w:rPr>
          <w:spacing w:val="-6"/>
          <w:sz w:val="22"/>
        </w:rPr>
        <w:t> </w:t>
      </w:r>
      <w:r>
        <w:rPr>
          <w:sz w:val="22"/>
        </w:rPr>
        <w:t>denaro</w:t>
      </w:r>
      <w:r>
        <w:rPr>
          <w:spacing w:val="-6"/>
          <w:sz w:val="22"/>
        </w:rPr>
        <w:t> </w:t>
      </w:r>
      <w:r>
        <w:rPr>
          <w:sz w:val="22"/>
        </w:rPr>
        <w:t>è</w:t>
      </w:r>
      <w:r>
        <w:rPr>
          <w:spacing w:val="-6"/>
          <w:sz w:val="22"/>
        </w:rPr>
        <w:t> </w:t>
      </w:r>
      <w:r>
        <w:rPr>
          <w:sz w:val="22"/>
        </w:rPr>
        <w:t>l’</w:t>
      </w:r>
      <w:r>
        <w:rPr>
          <w:b/>
          <w:sz w:val="22"/>
          <w:u w:val="single"/>
        </w:rPr>
        <w:t>interesse</w:t>
      </w:r>
      <w:r>
        <w:rPr>
          <w:sz w:val="22"/>
        </w:rPr>
        <w:t>;</w:t>
      </w:r>
      <w:r>
        <w:rPr>
          <w:spacing w:val="-6"/>
          <w:sz w:val="22"/>
        </w:rPr>
        <w:t> </w:t>
      </w:r>
      <w:r>
        <w:rPr>
          <w:sz w:val="22"/>
        </w:rPr>
        <w:t>l’interesse</w:t>
      </w:r>
      <w:r>
        <w:rPr>
          <w:spacing w:val="-6"/>
          <w:sz w:val="22"/>
        </w:rPr>
        <w:t> </w:t>
      </w:r>
      <w:r>
        <w:rPr>
          <w:sz w:val="22"/>
        </w:rPr>
        <w:t>è</w:t>
      </w:r>
      <w:r>
        <w:rPr>
          <w:spacing w:val="-6"/>
          <w:sz w:val="22"/>
        </w:rPr>
        <w:t> </w:t>
      </w:r>
      <w:r>
        <w:rPr>
          <w:sz w:val="22"/>
        </w:rPr>
        <w:t>il</w:t>
      </w:r>
      <w:r>
        <w:rPr>
          <w:spacing w:val="-7"/>
          <w:sz w:val="22"/>
        </w:rPr>
        <w:t> </w:t>
      </w:r>
      <w:r>
        <w:rPr>
          <w:b/>
          <w:sz w:val="22"/>
          <w:u w:val="single"/>
        </w:rPr>
        <w:t>reddito</w:t>
      </w:r>
      <w:r>
        <w:rPr>
          <w:b/>
          <w:sz w:val="22"/>
        </w:rPr>
        <w:t> </w:t>
      </w:r>
      <w:r>
        <w:rPr>
          <w:b/>
          <w:sz w:val="22"/>
          <w:u w:val="single"/>
        </w:rPr>
        <w:t>prodotto dal denaro</w:t>
      </w:r>
      <w:r>
        <w:rPr>
          <w:sz w:val="22"/>
        </w:rPr>
        <w:t>.</w:t>
      </w:r>
    </w:p>
    <w:p>
      <w:pPr>
        <w:pStyle w:val="BodyText"/>
        <w:spacing w:before="245"/>
        <w:ind w:left="0"/>
      </w:pPr>
    </w:p>
    <w:p>
      <w:pPr>
        <w:pStyle w:val="Heading2"/>
      </w:pPr>
      <w:bookmarkStart w:name="GLI INTERESSI" w:id="301"/>
      <w:bookmarkEnd w:id="301"/>
      <w:r>
        <w:rPr>
          <w:b w:val="0"/>
        </w:rPr>
      </w:r>
      <w:r>
        <w:rPr>
          <w:color w:val="4471C4"/>
        </w:rPr>
        <w:t>GLI </w:t>
      </w:r>
      <w:r>
        <w:rPr>
          <w:color w:val="4471C4"/>
          <w:spacing w:val="-2"/>
        </w:rPr>
        <w:t>INTERESSI</w:t>
      </w:r>
    </w:p>
    <w:p>
      <w:pPr>
        <w:pStyle w:val="BodyText"/>
        <w:spacing w:line="232" w:lineRule="auto" w:before="2"/>
        <w:ind w:right="805"/>
        <w:jc w:val="both"/>
      </w:pPr>
      <w:r>
        <w:rPr/>
        <w:t>Il</w:t>
      </w:r>
      <w:r>
        <w:rPr>
          <w:spacing w:val="-1"/>
        </w:rPr>
        <w:t> </w:t>
      </w:r>
      <w:r>
        <w:rPr/>
        <w:t>concetto</w:t>
      </w:r>
      <w:r>
        <w:rPr>
          <w:spacing w:val="-1"/>
        </w:rPr>
        <w:t> </w:t>
      </w:r>
      <w:r>
        <w:rPr/>
        <w:t>di</w:t>
      </w:r>
      <w:r>
        <w:rPr>
          <w:spacing w:val="-1"/>
        </w:rPr>
        <w:t> </w:t>
      </w:r>
      <w:r>
        <w:rPr/>
        <w:t>interesse</w:t>
      </w:r>
      <w:r>
        <w:rPr>
          <w:spacing w:val="-1"/>
        </w:rPr>
        <w:t> </w:t>
      </w:r>
      <w:r>
        <w:rPr/>
        <w:t>è</w:t>
      </w:r>
      <w:r>
        <w:rPr>
          <w:spacing w:val="-1"/>
        </w:rPr>
        <w:t> </w:t>
      </w:r>
      <w:r>
        <w:rPr/>
        <w:t>collocato</w:t>
      </w:r>
      <w:r>
        <w:rPr>
          <w:spacing w:val="-1"/>
        </w:rPr>
        <w:t> </w:t>
      </w:r>
      <w:r>
        <w:rPr/>
        <w:t>nel</w:t>
      </w:r>
      <w:r>
        <w:rPr>
          <w:spacing w:val="-1"/>
        </w:rPr>
        <w:t> </w:t>
      </w:r>
      <w:r>
        <w:rPr/>
        <w:t>III</w:t>
      </w:r>
      <w:r>
        <w:rPr>
          <w:spacing w:val="-1"/>
        </w:rPr>
        <w:t> </w:t>
      </w:r>
      <w:r>
        <w:rPr/>
        <w:t>libro</w:t>
      </w:r>
      <w:r>
        <w:rPr>
          <w:spacing w:val="-1"/>
        </w:rPr>
        <w:t> </w:t>
      </w:r>
      <w:r>
        <w:rPr/>
        <w:t>e</w:t>
      </w:r>
      <w:r>
        <w:rPr>
          <w:spacing w:val="-1"/>
        </w:rPr>
        <w:t> </w:t>
      </w:r>
      <w:r>
        <w:rPr/>
        <w:t>si</w:t>
      </w:r>
      <w:r>
        <w:rPr>
          <w:spacing w:val="-1"/>
        </w:rPr>
        <w:t> </w:t>
      </w:r>
      <w:r>
        <w:rPr/>
        <w:t>trova</w:t>
      </w:r>
      <w:r>
        <w:rPr>
          <w:spacing w:val="-1"/>
        </w:rPr>
        <w:t> </w:t>
      </w:r>
      <w:r>
        <w:rPr/>
        <w:t>tra</w:t>
      </w:r>
      <w:r>
        <w:rPr>
          <w:spacing w:val="-1"/>
        </w:rPr>
        <w:t> </w:t>
      </w:r>
      <w:r>
        <w:rPr/>
        <w:t>le</w:t>
      </w:r>
      <w:r>
        <w:rPr>
          <w:spacing w:val="-1"/>
        </w:rPr>
        <w:t> </w:t>
      </w:r>
      <w:r>
        <w:rPr/>
        <w:t>regole</w:t>
      </w:r>
      <w:r>
        <w:rPr>
          <w:spacing w:val="-1"/>
        </w:rPr>
        <w:t> </w:t>
      </w:r>
      <w:r>
        <w:rPr/>
        <w:t>dedicate</w:t>
      </w:r>
      <w:r>
        <w:rPr>
          <w:spacing w:val="-1"/>
        </w:rPr>
        <w:t> </w:t>
      </w:r>
      <w:r>
        <w:rPr/>
        <w:t>ai</w:t>
      </w:r>
      <w:r>
        <w:rPr>
          <w:spacing w:val="-1"/>
        </w:rPr>
        <w:t> </w:t>
      </w:r>
      <w:r>
        <w:rPr/>
        <w:t>beni,</w:t>
      </w:r>
      <w:r>
        <w:rPr>
          <w:spacing w:val="-1"/>
        </w:rPr>
        <w:t> </w:t>
      </w:r>
      <w:r>
        <w:rPr/>
        <w:t>tra</w:t>
      </w:r>
      <w:r>
        <w:rPr>
          <w:spacing w:val="-1"/>
        </w:rPr>
        <w:t> </w:t>
      </w:r>
      <w:r>
        <w:rPr/>
        <w:t>cui,</w:t>
      </w:r>
      <w:r>
        <w:rPr>
          <w:spacing w:val="-1"/>
        </w:rPr>
        <w:t> </w:t>
      </w:r>
      <w:r>
        <w:rPr/>
        <w:t>dopo</w:t>
      </w:r>
      <w:r>
        <w:rPr>
          <w:spacing w:val="-1"/>
        </w:rPr>
        <w:t> </w:t>
      </w:r>
      <w:r>
        <w:rPr/>
        <w:t>la distinzione</w:t>
      </w:r>
      <w:r>
        <w:rPr>
          <w:spacing w:val="-5"/>
        </w:rPr>
        <w:t> </w:t>
      </w:r>
      <w:r>
        <w:rPr/>
        <w:t>tra</w:t>
      </w:r>
      <w:r>
        <w:rPr>
          <w:spacing w:val="-5"/>
        </w:rPr>
        <w:t> </w:t>
      </w:r>
      <w:r>
        <w:rPr/>
        <w:t>beni</w:t>
      </w:r>
      <w:r>
        <w:rPr>
          <w:spacing w:val="-5"/>
        </w:rPr>
        <w:t> </w:t>
      </w:r>
      <w:r>
        <w:rPr/>
        <w:t>mobili</w:t>
      </w:r>
      <w:r>
        <w:rPr>
          <w:spacing w:val="-5"/>
        </w:rPr>
        <w:t> </w:t>
      </w:r>
      <w:r>
        <w:rPr/>
        <w:t>e</w:t>
      </w:r>
      <w:r>
        <w:rPr>
          <w:spacing w:val="-5"/>
        </w:rPr>
        <w:t> </w:t>
      </w:r>
      <w:r>
        <w:rPr/>
        <w:t>immobili,</w:t>
      </w:r>
      <w:r>
        <w:rPr>
          <w:spacing w:val="-5"/>
        </w:rPr>
        <w:t> </w:t>
      </w:r>
      <w:r>
        <w:rPr/>
        <w:t>si</w:t>
      </w:r>
      <w:r>
        <w:rPr>
          <w:spacing w:val="-5"/>
        </w:rPr>
        <w:t> </w:t>
      </w:r>
      <w:r>
        <w:rPr/>
        <w:t>trovano</w:t>
      </w:r>
      <w:r>
        <w:rPr>
          <w:spacing w:val="-5"/>
        </w:rPr>
        <w:t> </w:t>
      </w:r>
      <w:r>
        <w:rPr/>
        <w:t>delle</w:t>
      </w:r>
      <w:r>
        <w:rPr>
          <w:spacing w:val="-5"/>
        </w:rPr>
        <w:t> </w:t>
      </w:r>
      <w:r>
        <w:rPr/>
        <w:t>norme</w:t>
      </w:r>
      <w:r>
        <w:rPr>
          <w:spacing w:val="-5"/>
        </w:rPr>
        <w:t> </w:t>
      </w:r>
      <w:r>
        <w:rPr/>
        <w:t>che</w:t>
      </w:r>
      <w:r>
        <w:rPr>
          <w:spacing w:val="-5"/>
        </w:rPr>
        <w:t> </w:t>
      </w:r>
      <w:r>
        <w:rPr/>
        <w:t>forniscono</w:t>
      </w:r>
      <w:r>
        <w:rPr>
          <w:spacing w:val="-5"/>
        </w:rPr>
        <w:t> </w:t>
      </w:r>
      <w:r>
        <w:rPr/>
        <w:t>la</w:t>
      </w:r>
      <w:r>
        <w:rPr>
          <w:spacing w:val="-5"/>
        </w:rPr>
        <w:t> </w:t>
      </w:r>
      <w:r>
        <w:rPr/>
        <w:t>definizione</w:t>
      </w:r>
      <w:r>
        <w:rPr>
          <w:spacing w:val="-5"/>
        </w:rPr>
        <w:t> </w:t>
      </w:r>
      <w:r>
        <w:rPr/>
        <w:t>di</w:t>
      </w:r>
      <w:r>
        <w:rPr>
          <w:spacing w:val="-5"/>
        </w:rPr>
        <w:t> </w:t>
      </w:r>
      <w:r>
        <w:rPr/>
        <w:t>“frutti”. L’articolo </w:t>
      </w:r>
      <w:r>
        <w:rPr>
          <w:b/>
          <w:color w:val="4471C4"/>
        </w:rPr>
        <w:t>820 [frutti naturali e frutti civili] </w:t>
      </w:r>
      <w:r>
        <w:rPr/>
        <w:t>distingue i frutti naturali e i frutti civili.</w:t>
      </w:r>
    </w:p>
    <w:p>
      <w:pPr>
        <w:pStyle w:val="BodyText"/>
        <w:spacing w:line="232" w:lineRule="auto"/>
      </w:pPr>
      <w:r>
        <w:rPr/>
        <w:t>Il</w:t>
      </w:r>
      <w:r>
        <w:rPr>
          <w:spacing w:val="-11"/>
        </w:rPr>
        <w:t> </w:t>
      </w:r>
      <w:r>
        <w:rPr/>
        <w:t>termine</w:t>
      </w:r>
      <w:r>
        <w:rPr>
          <w:spacing w:val="-11"/>
        </w:rPr>
        <w:t> </w:t>
      </w:r>
      <w:r>
        <w:rPr/>
        <w:t>“frutto”</w:t>
      </w:r>
      <w:r>
        <w:rPr>
          <w:spacing w:val="-11"/>
        </w:rPr>
        <w:t> </w:t>
      </w:r>
      <w:r>
        <w:rPr/>
        <w:t>è</w:t>
      </w:r>
      <w:r>
        <w:rPr>
          <w:spacing w:val="-11"/>
        </w:rPr>
        <w:t> </w:t>
      </w:r>
      <w:r>
        <w:rPr/>
        <w:t>generato</w:t>
      </w:r>
      <w:r>
        <w:rPr>
          <w:spacing w:val="-11"/>
        </w:rPr>
        <w:t> </w:t>
      </w:r>
      <w:r>
        <w:rPr/>
        <w:t>dall’idea</w:t>
      </w:r>
      <w:r>
        <w:rPr>
          <w:spacing w:val="-11"/>
        </w:rPr>
        <w:t> </w:t>
      </w:r>
      <w:r>
        <w:rPr/>
        <w:t>di</w:t>
      </w:r>
      <w:r>
        <w:rPr>
          <w:spacing w:val="-11"/>
        </w:rPr>
        <w:t> </w:t>
      </w:r>
      <w:r>
        <w:rPr/>
        <w:t>frutto</w:t>
      </w:r>
      <w:r>
        <w:rPr>
          <w:spacing w:val="-11"/>
        </w:rPr>
        <w:t> </w:t>
      </w:r>
      <w:r>
        <w:rPr/>
        <w:t>naturale:</w:t>
      </w:r>
      <w:r>
        <w:rPr>
          <w:spacing w:val="-11"/>
        </w:rPr>
        <w:t> </w:t>
      </w:r>
      <w:r>
        <w:rPr/>
        <w:t>i</w:t>
      </w:r>
      <w:r>
        <w:rPr>
          <w:spacing w:val="-11"/>
        </w:rPr>
        <w:t> </w:t>
      </w:r>
      <w:r>
        <w:rPr>
          <w:b/>
          <w:u w:val="single"/>
        </w:rPr>
        <w:t>frut</w:t>
      </w:r>
      <w:r>
        <w:rPr>
          <w:b/>
          <w:spacing w:val="-11"/>
          <w:u w:val="single"/>
        </w:rPr>
        <w:t> </w:t>
      </w:r>
      <w:r>
        <w:rPr>
          <w:b/>
          <w:u w:val="single"/>
        </w:rPr>
        <w:t>t</w:t>
      </w:r>
      <w:r>
        <w:rPr>
          <w:b/>
          <w:spacing w:val="-11"/>
          <w:u w:val="single"/>
        </w:rPr>
        <w:t> </w:t>
      </w:r>
      <w:r>
        <w:rPr>
          <w:b/>
          <w:u w:val="single"/>
        </w:rPr>
        <w:t>i</w:t>
      </w:r>
      <w:r>
        <w:rPr>
          <w:b/>
          <w:spacing w:val="-11"/>
          <w:u w:val="single"/>
        </w:rPr>
        <w:t> </w:t>
      </w:r>
      <w:r>
        <w:rPr>
          <w:b/>
          <w:u w:val="single"/>
        </w:rPr>
        <w:t>naturali</w:t>
      </w:r>
      <w:r>
        <w:rPr>
          <w:b/>
          <w:spacing w:val="-11"/>
        </w:rPr>
        <w:t> </w:t>
      </w:r>
      <w:r>
        <w:rPr/>
        <w:t>sono</w:t>
      </w:r>
      <w:r>
        <w:rPr>
          <w:spacing w:val="-12"/>
        </w:rPr>
        <w:t> </w:t>
      </w:r>
      <w:r>
        <w:rPr/>
        <w:t>i</w:t>
      </w:r>
      <w:r>
        <w:rPr>
          <w:spacing w:val="-12"/>
        </w:rPr>
        <w:t> </w:t>
      </w:r>
      <w:r>
        <w:rPr/>
        <w:t>prodotti</w:t>
      </w:r>
      <w:r>
        <w:rPr>
          <w:spacing w:val="-11"/>
        </w:rPr>
        <w:t> </w:t>
      </w:r>
      <w:r>
        <w:rPr/>
        <w:t>agricoli,</w:t>
      </w:r>
      <w:r>
        <w:rPr>
          <w:spacing w:val="-11"/>
        </w:rPr>
        <w:t> </w:t>
      </w:r>
      <w:r>
        <w:rPr/>
        <w:t>i</w:t>
      </w:r>
      <w:r>
        <w:rPr>
          <w:spacing w:val="-11"/>
        </w:rPr>
        <w:t> </w:t>
      </w:r>
      <w:r>
        <w:rPr/>
        <w:t>parti</w:t>
      </w:r>
      <w:r>
        <w:rPr>
          <w:spacing w:val="-11"/>
        </w:rPr>
        <w:t> </w:t>
      </w:r>
      <w:r>
        <w:rPr/>
        <w:t>degli animali, i prodotti delle miniere, cave e torbiere, ossia </w:t>
      </w:r>
      <w:r>
        <w:rPr>
          <w:b/>
          <w:u w:val="single"/>
        </w:rPr>
        <w:t>cose che si ricavano da altre cose</w:t>
      </w:r>
      <w:r>
        <w:rPr>
          <w:b/>
        </w:rPr>
        <w:t> </w:t>
      </w:r>
      <w:r>
        <w:rPr/>
        <w:t>con il concorso di attività umane o anche senza concorso di attività umane.</w:t>
      </w:r>
    </w:p>
    <w:p>
      <w:pPr>
        <w:pStyle w:val="BodyText"/>
        <w:spacing w:line="232" w:lineRule="auto"/>
        <w:ind w:right="765"/>
        <w:jc w:val="both"/>
      </w:pPr>
      <w:r>
        <w:rPr/>
        <w:t>Questi</w:t>
      </w:r>
      <w:r>
        <w:rPr>
          <w:spacing w:val="-5"/>
        </w:rPr>
        <w:t> </w:t>
      </w:r>
      <w:r>
        <w:rPr/>
        <w:t>frutti,</w:t>
      </w:r>
      <w:r>
        <w:rPr>
          <w:spacing w:val="-5"/>
        </w:rPr>
        <w:t> </w:t>
      </w:r>
      <w:r>
        <w:rPr/>
        <w:t>se</w:t>
      </w:r>
      <w:r>
        <w:rPr>
          <w:spacing w:val="-5"/>
        </w:rPr>
        <w:t> </w:t>
      </w:r>
      <w:r>
        <w:rPr/>
        <w:t>dal</w:t>
      </w:r>
      <w:r>
        <w:rPr>
          <w:spacing w:val="-5"/>
        </w:rPr>
        <w:t> </w:t>
      </w:r>
      <w:r>
        <w:rPr/>
        <w:t>punto</w:t>
      </w:r>
      <w:r>
        <w:rPr>
          <w:spacing w:val="-5"/>
        </w:rPr>
        <w:t> </w:t>
      </w:r>
      <w:r>
        <w:rPr/>
        <w:t>di</w:t>
      </w:r>
      <w:r>
        <w:rPr>
          <w:spacing w:val="-5"/>
        </w:rPr>
        <w:t> </w:t>
      </w:r>
      <w:r>
        <w:rPr/>
        <w:t>vista</w:t>
      </w:r>
      <w:r>
        <w:rPr>
          <w:spacing w:val="-5"/>
        </w:rPr>
        <w:t> </w:t>
      </w:r>
      <w:r>
        <w:rPr/>
        <w:t>giuridico</w:t>
      </w:r>
      <w:r>
        <w:rPr>
          <w:spacing w:val="-5"/>
        </w:rPr>
        <w:t> </w:t>
      </w:r>
      <w:r>
        <w:rPr/>
        <w:t>sono</w:t>
      </w:r>
      <w:r>
        <w:rPr>
          <w:spacing w:val="-5"/>
        </w:rPr>
        <w:t> </w:t>
      </w:r>
      <w:r>
        <w:rPr/>
        <w:t>identificati</w:t>
      </w:r>
      <w:r>
        <w:rPr>
          <w:spacing w:val="-5"/>
        </w:rPr>
        <w:t> </w:t>
      </w:r>
      <w:r>
        <w:rPr/>
        <w:t>per</w:t>
      </w:r>
      <w:r>
        <w:rPr>
          <w:spacing w:val="-5"/>
        </w:rPr>
        <w:t> </w:t>
      </w:r>
      <w:r>
        <w:rPr/>
        <w:t>loro</w:t>
      </w:r>
      <w:r>
        <w:rPr>
          <w:spacing w:val="-5"/>
        </w:rPr>
        <w:t> </w:t>
      </w:r>
      <w:r>
        <w:rPr/>
        <w:t>caratteristiche</w:t>
      </w:r>
      <w:r>
        <w:rPr>
          <w:spacing w:val="-5"/>
        </w:rPr>
        <w:t> </w:t>
      </w:r>
      <w:r>
        <w:rPr/>
        <w:t>naturali,</w:t>
      </w:r>
      <w:r>
        <w:rPr>
          <w:spacing w:val="-5"/>
        </w:rPr>
        <w:t> </w:t>
      </w:r>
      <w:r>
        <w:rPr/>
        <w:t>sono</w:t>
      </w:r>
      <w:r>
        <w:rPr>
          <w:spacing w:val="-5"/>
        </w:rPr>
        <w:t> </w:t>
      </w:r>
      <w:r>
        <w:rPr/>
        <w:t>una </w:t>
      </w:r>
      <w:r>
        <w:rPr>
          <w:u w:val="single"/>
        </w:rPr>
        <w:t>categoria</w:t>
      </w:r>
      <w:r>
        <w:rPr>
          <w:spacing w:val="-3"/>
          <w:u w:val="single"/>
        </w:rPr>
        <w:t> </w:t>
      </w:r>
      <w:r>
        <w:rPr>
          <w:u w:val="single"/>
        </w:rPr>
        <w:t>di</w:t>
      </w:r>
      <w:r>
        <w:rPr>
          <w:spacing w:val="-3"/>
          <w:u w:val="single"/>
        </w:rPr>
        <w:t> </w:t>
      </w:r>
      <w:r>
        <w:rPr>
          <w:u w:val="single"/>
        </w:rPr>
        <w:t>natura</w:t>
      </w:r>
      <w:r>
        <w:rPr>
          <w:spacing w:val="-3"/>
          <w:u w:val="single"/>
        </w:rPr>
        <w:t> </w:t>
      </w:r>
      <w:r>
        <w:rPr>
          <w:u w:val="single"/>
        </w:rPr>
        <w:t>economica</w:t>
      </w:r>
      <w:r>
        <w:rPr/>
        <w:t>:</w:t>
      </w:r>
      <w:r>
        <w:rPr>
          <w:spacing w:val="-3"/>
        </w:rPr>
        <w:t> </w:t>
      </w:r>
      <w:r>
        <w:rPr/>
        <w:t>la</w:t>
      </w:r>
      <w:r>
        <w:rPr>
          <w:spacing w:val="-3"/>
        </w:rPr>
        <w:t> </w:t>
      </w:r>
      <w:r>
        <w:rPr/>
        <w:t>nozione</w:t>
      </w:r>
      <w:r>
        <w:rPr>
          <w:spacing w:val="-3"/>
        </w:rPr>
        <w:t> </w:t>
      </w:r>
      <w:r>
        <w:rPr/>
        <w:t>di</w:t>
      </w:r>
      <w:r>
        <w:rPr>
          <w:spacing w:val="-3"/>
        </w:rPr>
        <w:t> </w:t>
      </w:r>
      <w:r>
        <w:rPr/>
        <w:t>frutto</w:t>
      </w:r>
      <w:r>
        <w:rPr>
          <w:spacing w:val="-3"/>
        </w:rPr>
        <w:t> </w:t>
      </w:r>
      <w:r>
        <w:rPr/>
        <w:t>è</w:t>
      </w:r>
      <w:r>
        <w:rPr>
          <w:spacing w:val="-3"/>
        </w:rPr>
        <w:t> </w:t>
      </w:r>
      <w:r>
        <w:rPr/>
        <w:t>una</w:t>
      </w:r>
      <w:r>
        <w:rPr>
          <w:spacing w:val="-3"/>
        </w:rPr>
        <w:t> </w:t>
      </w:r>
      <w:r>
        <w:rPr/>
        <w:t>nozione</w:t>
      </w:r>
      <w:r>
        <w:rPr>
          <w:spacing w:val="-3"/>
        </w:rPr>
        <w:t> </w:t>
      </w:r>
      <w:r>
        <w:rPr/>
        <w:t>che</w:t>
      </w:r>
      <w:r>
        <w:rPr>
          <w:spacing w:val="-3"/>
        </w:rPr>
        <w:t> </w:t>
      </w:r>
      <w:r>
        <w:rPr/>
        <w:t>si</w:t>
      </w:r>
      <w:r>
        <w:rPr>
          <w:spacing w:val="-3"/>
        </w:rPr>
        <w:t> </w:t>
      </w:r>
      <w:r>
        <w:rPr/>
        <w:t>può</w:t>
      </w:r>
      <w:r>
        <w:rPr>
          <w:spacing w:val="-3"/>
        </w:rPr>
        <w:t> </w:t>
      </w:r>
      <w:r>
        <w:rPr/>
        <w:t>identificare</w:t>
      </w:r>
      <w:r>
        <w:rPr>
          <w:spacing w:val="-3"/>
        </w:rPr>
        <w:t> </w:t>
      </w:r>
      <w:r>
        <w:rPr/>
        <w:t>con</w:t>
      </w:r>
      <w:r>
        <w:rPr>
          <w:spacing w:val="-3"/>
        </w:rPr>
        <w:t> </w:t>
      </w:r>
      <w:r>
        <w:rPr/>
        <w:t>quella</w:t>
      </w:r>
      <w:r>
        <w:rPr>
          <w:spacing w:val="-3"/>
        </w:rPr>
        <w:t> </w:t>
      </w:r>
      <w:r>
        <w:rPr/>
        <w:t>di reddito prodotto da un bene.</w:t>
      </w:r>
    </w:p>
    <w:p>
      <w:pPr>
        <w:spacing w:line="257" w:lineRule="exact" w:before="0"/>
        <w:ind w:left="140" w:right="0" w:firstLine="0"/>
        <w:jc w:val="both"/>
        <w:rPr>
          <w:sz w:val="22"/>
        </w:rPr>
      </w:pPr>
      <w:r>
        <w:rPr>
          <w:sz w:val="22"/>
        </w:rPr>
        <w:t>Il</w:t>
      </w:r>
      <w:r>
        <w:rPr>
          <w:spacing w:val="-4"/>
          <w:sz w:val="22"/>
        </w:rPr>
        <w:t> </w:t>
      </w:r>
      <w:r>
        <w:rPr>
          <w:sz w:val="22"/>
        </w:rPr>
        <w:t>frutto</w:t>
      </w:r>
      <w:r>
        <w:rPr>
          <w:spacing w:val="-3"/>
          <w:sz w:val="22"/>
        </w:rPr>
        <w:t> </w:t>
      </w:r>
      <w:r>
        <w:rPr>
          <w:sz w:val="22"/>
        </w:rPr>
        <w:t>è</w:t>
      </w:r>
      <w:r>
        <w:rPr>
          <w:spacing w:val="-5"/>
          <w:sz w:val="22"/>
        </w:rPr>
        <w:t> </w:t>
      </w:r>
      <w:r>
        <w:rPr>
          <w:b/>
          <w:sz w:val="22"/>
          <w:u w:val="single"/>
        </w:rPr>
        <w:t>ciò</w:t>
      </w:r>
      <w:r>
        <w:rPr>
          <w:b/>
          <w:spacing w:val="-3"/>
          <w:sz w:val="22"/>
          <w:u w:val="single"/>
        </w:rPr>
        <w:t> </w:t>
      </w:r>
      <w:r>
        <w:rPr>
          <w:b/>
          <w:sz w:val="22"/>
          <w:u w:val="single"/>
        </w:rPr>
        <w:t>che</w:t>
      </w:r>
      <w:r>
        <w:rPr>
          <w:b/>
          <w:spacing w:val="-4"/>
          <w:sz w:val="22"/>
          <w:u w:val="single"/>
        </w:rPr>
        <w:t> </w:t>
      </w:r>
      <w:r>
        <w:rPr>
          <w:b/>
          <w:sz w:val="22"/>
          <w:u w:val="single"/>
        </w:rPr>
        <w:t>si</w:t>
      </w:r>
      <w:r>
        <w:rPr>
          <w:b/>
          <w:spacing w:val="-3"/>
          <w:sz w:val="22"/>
          <w:u w:val="single"/>
        </w:rPr>
        <w:t> </w:t>
      </w:r>
      <w:r>
        <w:rPr>
          <w:b/>
          <w:sz w:val="22"/>
          <w:u w:val="single"/>
        </w:rPr>
        <w:t>guadagna</w:t>
      </w:r>
      <w:r>
        <w:rPr>
          <w:b/>
          <w:spacing w:val="-4"/>
          <w:sz w:val="22"/>
          <w:u w:val="single"/>
        </w:rPr>
        <w:t> </w:t>
      </w:r>
      <w:r>
        <w:rPr>
          <w:b/>
          <w:sz w:val="22"/>
          <w:u w:val="single"/>
        </w:rPr>
        <w:t>essendo</w:t>
      </w:r>
      <w:r>
        <w:rPr>
          <w:b/>
          <w:spacing w:val="-4"/>
          <w:sz w:val="22"/>
          <w:u w:val="single"/>
        </w:rPr>
        <w:t> </w:t>
      </w:r>
      <w:r>
        <w:rPr>
          <w:b/>
          <w:sz w:val="22"/>
          <w:u w:val="single"/>
        </w:rPr>
        <w:t>titolari</w:t>
      </w:r>
      <w:r>
        <w:rPr>
          <w:b/>
          <w:spacing w:val="-4"/>
          <w:sz w:val="22"/>
          <w:u w:val="single"/>
        </w:rPr>
        <w:t> </w:t>
      </w:r>
      <w:r>
        <w:rPr>
          <w:b/>
          <w:sz w:val="22"/>
          <w:u w:val="single"/>
        </w:rPr>
        <w:t>di</w:t>
      </w:r>
      <w:r>
        <w:rPr>
          <w:b/>
          <w:spacing w:val="-3"/>
          <w:sz w:val="22"/>
          <w:u w:val="single"/>
        </w:rPr>
        <w:t> </w:t>
      </w:r>
      <w:r>
        <w:rPr>
          <w:b/>
          <w:sz w:val="22"/>
          <w:u w:val="single"/>
        </w:rPr>
        <w:t>un</w:t>
      </w:r>
      <w:r>
        <w:rPr>
          <w:b/>
          <w:spacing w:val="-4"/>
          <w:sz w:val="22"/>
          <w:u w:val="single"/>
        </w:rPr>
        <w:t> </w:t>
      </w:r>
      <w:r>
        <w:rPr>
          <w:b/>
          <w:sz w:val="22"/>
          <w:u w:val="single"/>
        </w:rPr>
        <w:t>bene</w:t>
      </w:r>
      <w:r>
        <w:rPr>
          <w:b/>
          <w:spacing w:val="-3"/>
          <w:sz w:val="22"/>
          <w:u w:val="single"/>
        </w:rPr>
        <w:t> </w:t>
      </w:r>
      <w:r>
        <w:rPr>
          <w:b/>
          <w:sz w:val="22"/>
          <w:u w:val="single"/>
        </w:rPr>
        <w:t>e</w:t>
      </w:r>
      <w:r>
        <w:rPr>
          <w:b/>
          <w:spacing w:val="-4"/>
          <w:sz w:val="22"/>
          <w:u w:val="single"/>
        </w:rPr>
        <w:t> </w:t>
      </w:r>
      <w:r>
        <w:rPr>
          <w:b/>
          <w:sz w:val="22"/>
          <w:u w:val="single"/>
        </w:rPr>
        <w:t>potendo</w:t>
      </w:r>
      <w:r>
        <w:rPr>
          <w:b/>
          <w:spacing w:val="-3"/>
          <w:sz w:val="22"/>
          <w:u w:val="single"/>
        </w:rPr>
        <w:t> </w:t>
      </w:r>
      <w:r>
        <w:rPr>
          <w:b/>
          <w:sz w:val="22"/>
          <w:u w:val="single"/>
        </w:rPr>
        <w:t>sfruttare</w:t>
      </w:r>
      <w:r>
        <w:rPr>
          <w:b/>
          <w:spacing w:val="-5"/>
          <w:sz w:val="22"/>
          <w:u w:val="single"/>
        </w:rPr>
        <w:t> </w:t>
      </w:r>
      <w:r>
        <w:rPr>
          <w:b/>
          <w:sz w:val="22"/>
          <w:u w:val="single"/>
        </w:rPr>
        <w:t>quel</w:t>
      </w:r>
      <w:r>
        <w:rPr>
          <w:b/>
          <w:spacing w:val="-4"/>
          <w:sz w:val="22"/>
          <w:u w:val="single"/>
        </w:rPr>
        <w:t> </w:t>
      </w:r>
      <w:r>
        <w:rPr>
          <w:b/>
          <w:spacing w:val="-2"/>
          <w:sz w:val="22"/>
          <w:u w:val="single"/>
        </w:rPr>
        <w:t>bene</w:t>
      </w:r>
      <w:r>
        <w:rPr>
          <w:spacing w:val="-2"/>
          <w:sz w:val="22"/>
        </w:rPr>
        <w:t>.</w:t>
      </w:r>
    </w:p>
    <w:p>
      <w:pPr>
        <w:spacing w:line="232" w:lineRule="auto" w:before="0"/>
        <w:ind w:left="140" w:right="201" w:firstLine="0"/>
        <w:jc w:val="left"/>
        <w:rPr>
          <w:sz w:val="22"/>
        </w:rPr>
      </w:pPr>
      <w:r>
        <w:rPr>
          <w:sz w:val="22"/>
        </w:rPr>
        <w:t>Questa</w:t>
      </w:r>
      <w:r>
        <w:rPr>
          <w:spacing w:val="-7"/>
          <w:sz w:val="22"/>
        </w:rPr>
        <w:t> </w:t>
      </w:r>
      <w:r>
        <w:rPr>
          <w:sz w:val="22"/>
        </w:rPr>
        <w:t>nozione</w:t>
      </w:r>
      <w:r>
        <w:rPr>
          <w:spacing w:val="-7"/>
          <w:sz w:val="22"/>
        </w:rPr>
        <w:t> </w:t>
      </w:r>
      <w:r>
        <w:rPr>
          <w:sz w:val="22"/>
        </w:rPr>
        <w:t>di</w:t>
      </w:r>
      <w:r>
        <w:rPr>
          <w:spacing w:val="-7"/>
          <w:sz w:val="22"/>
        </w:rPr>
        <w:t> </w:t>
      </w:r>
      <w:r>
        <w:rPr>
          <w:sz w:val="22"/>
        </w:rPr>
        <w:t>frutto</w:t>
      </w:r>
      <w:r>
        <w:rPr>
          <w:spacing w:val="-7"/>
          <w:sz w:val="22"/>
        </w:rPr>
        <w:t> </w:t>
      </w:r>
      <w:r>
        <w:rPr>
          <w:sz w:val="22"/>
        </w:rPr>
        <w:t>naturale</w:t>
      </w:r>
      <w:r>
        <w:rPr>
          <w:spacing w:val="-7"/>
          <w:sz w:val="22"/>
        </w:rPr>
        <w:t> </w:t>
      </w:r>
      <w:r>
        <w:rPr>
          <w:sz w:val="22"/>
        </w:rPr>
        <w:t>come</w:t>
      </w:r>
      <w:r>
        <w:rPr>
          <w:spacing w:val="-7"/>
          <w:sz w:val="22"/>
        </w:rPr>
        <w:t> </w:t>
      </w:r>
      <w:r>
        <w:rPr>
          <w:b/>
          <w:sz w:val="22"/>
          <w:u w:val="single"/>
        </w:rPr>
        <w:t>reddito</w:t>
      </w:r>
      <w:r>
        <w:rPr>
          <w:b/>
          <w:spacing w:val="-8"/>
          <w:sz w:val="22"/>
          <w:u w:val="single"/>
        </w:rPr>
        <w:t> </w:t>
      </w:r>
      <w:r>
        <w:rPr>
          <w:b/>
          <w:sz w:val="22"/>
          <w:u w:val="single"/>
        </w:rPr>
        <w:t>prodotto</w:t>
      </w:r>
      <w:r>
        <w:rPr>
          <w:b/>
          <w:spacing w:val="-7"/>
          <w:sz w:val="22"/>
          <w:u w:val="single"/>
        </w:rPr>
        <w:t> </w:t>
      </w:r>
      <w:r>
        <w:rPr>
          <w:b/>
          <w:sz w:val="22"/>
          <w:u w:val="single"/>
        </w:rPr>
        <w:t>dalla</w:t>
      </w:r>
      <w:r>
        <w:rPr>
          <w:b/>
          <w:spacing w:val="-7"/>
          <w:sz w:val="22"/>
          <w:u w:val="single"/>
        </w:rPr>
        <w:t> </w:t>
      </w:r>
      <w:r>
        <w:rPr>
          <w:b/>
          <w:sz w:val="22"/>
          <w:u w:val="single"/>
        </w:rPr>
        <w:t>cosa</w:t>
      </w:r>
      <w:r>
        <w:rPr>
          <w:b/>
          <w:spacing w:val="-8"/>
          <w:sz w:val="22"/>
        </w:rPr>
        <w:t> </w:t>
      </w:r>
      <w:r>
        <w:rPr>
          <w:sz w:val="22"/>
        </w:rPr>
        <w:t>ci</w:t>
      </w:r>
      <w:r>
        <w:rPr>
          <w:spacing w:val="-7"/>
          <w:sz w:val="22"/>
        </w:rPr>
        <w:t> </w:t>
      </w:r>
      <w:r>
        <w:rPr>
          <w:sz w:val="22"/>
        </w:rPr>
        <w:t>interessa</w:t>
      </w:r>
      <w:r>
        <w:rPr>
          <w:spacing w:val="-7"/>
          <w:sz w:val="22"/>
        </w:rPr>
        <w:t> </w:t>
      </w:r>
      <w:r>
        <w:rPr>
          <w:sz w:val="22"/>
        </w:rPr>
        <w:t>passando</w:t>
      </w:r>
      <w:r>
        <w:rPr>
          <w:spacing w:val="-7"/>
          <w:sz w:val="22"/>
        </w:rPr>
        <w:t> </w:t>
      </w:r>
      <w:r>
        <w:rPr>
          <w:sz w:val="22"/>
        </w:rPr>
        <w:t>alla</w:t>
      </w:r>
      <w:r>
        <w:rPr>
          <w:spacing w:val="-7"/>
          <w:sz w:val="22"/>
        </w:rPr>
        <w:t> </w:t>
      </w:r>
      <w:r>
        <w:rPr>
          <w:sz w:val="22"/>
        </w:rPr>
        <w:t>categoria</w:t>
      </w:r>
      <w:r>
        <w:rPr>
          <w:spacing w:val="-7"/>
          <w:sz w:val="22"/>
        </w:rPr>
        <w:t> </w:t>
      </w:r>
      <w:r>
        <w:rPr>
          <w:sz w:val="22"/>
        </w:rPr>
        <w:t>dei frutti civili. Non c’è una produzione materiale dei frutti civili: l’idea di frutto civile è qualcosa che si collega all’idea</w:t>
      </w:r>
      <w:r>
        <w:rPr>
          <w:spacing w:val="-3"/>
          <w:sz w:val="22"/>
        </w:rPr>
        <w:t> </w:t>
      </w:r>
      <w:r>
        <w:rPr>
          <w:sz w:val="22"/>
        </w:rPr>
        <w:t>di</w:t>
      </w:r>
      <w:r>
        <w:rPr>
          <w:spacing w:val="-3"/>
          <w:sz w:val="22"/>
        </w:rPr>
        <w:t> </w:t>
      </w:r>
      <w:r>
        <w:rPr>
          <w:sz w:val="22"/>
        </w:rPr>
        <w:t>corrispettivo</w:t>
      </w:r>
      <w:r>
        <w:rPr>
          <w:spacing w:val="-3"/>
          <w:sz w:val="22"/>
        </w:rPr>
        <w:t> </w:t>
      </w:r>
      <w:r>
        <w:rPr>
          <w:sz w:val="22"/>
        </w:rPr>
        <w:t>–</w:t>
      </w:r>
      <w:r>
        <w:rPr>
          <w:spacing w:val="-3"/>
          <w:sz w:val="22"/>
        </w:rPr>
        <w:t> </w:t>
      </w:r>
      <w:r>
        <w:rPr>
          <w:sz w:val="22"/>
        </w:rPr>
        <w:t>il</w:t>
      </w:r>
      <w:r>
        <w:rPr>
          <w:spacing w:val="-3"/>
          <w:sz w:val="22"/>
        </w:rPr>
        <w:t> </w:t>
      </w:r>
      <w:r>
        <w:rPr>
          <w:b/>
          <w:sz w:val="22"/>
          <w:u w:val="single"/>
        </w:rPr>
        <w:t>frutto</w:t>
      </w:r>
      <w:r>
        <w:rPr>
          <w:b/>
          <w:spacing w:val="-3"/>
          <w:sz w:val="22"/>
          <w:u w:val="single"/>
        </w:rPr>
        <w:t> </w:t>
      </w:r>
      <w:r>
        <w:rPr>
          <w:b/>
          <w:sz w:val="22"/>
          <w:u w:val="single"/>
        </w:rPr>
        <w:t>civile</w:t>
      </w:r>
      <w:r>
        <w:rPr>
          <w:b/>
          <w:spacing w:val="-3"/>
          <w:sz w:val="22"/>
        </w:rPr>
        <w:t> </w:t>
      </w:r>
      <w:r>
        <w:rPr>
          <w:sz w:val="22"/>
        </w:rPr>
        <w:t>è</w:t>
      </w:r>
      <w:r>
        <w:rPr>
          <w:spacing w:val="-3"/>
          <w:sz w:val="22"/>
        </w:rPr>
        <w:t> </w:t>
      </w:r>
      <w:r>
        <w:rPr>
          <w:sz w:val="22"/>
          <w:u w:val="single"/>
        </w:rPr>
        <w:t>quanto</w:t>
      </w:r>
      <w:r>
        <w:rPr>
          <w:spacing w:val="-3"/>
          <w:sz w:val="22"/>
          <w:u w:val="single"/>
        </w:rPr>
        <w:t> </w:t>
      </w:r>
      <w:r>
        <w:rPr>
          <w:sz w:val="22"/>
          <w:u w:val="single"/>
        </w:rPr>
        <w:t>si</w:t>
      </w:r>
      <w:r>
        <w:rPr>
          <w:spacing w:val="-3"/>
          <w:sz w:val="22"/>
          <w:u w:val="single"/>
        </w:rPr>
        <w:t> </w:t>
      </w:r>
      <w:r>
        <w:rPr>
          <w:sz w:val="22"/>
          <w:u w:val="single"/>
        </w:rPr>
        <w:t>guadagna</w:t>
      </w:r>
      <w:r>
        <w:rPr>
          <w:spacing w:val="-3"/>
          <w:sz w:val="22"/>
        </w:rPr>
        <w:t> </w:t>
      </w:r>
      <w:r>
        <w:rPr>
          <w:sz w:val="22"/>
        </w:rPr>
        <w:t>quando</w:t>
      </w:r>
      <w:r>
        <w:rPr>
          <w:spacing w:val="-3"/>
          <w:sz w:val="22"/>
        </w:rPr>
        <w:t> </w:t>
      </w:r>
      <w:r>
        <w:rPr>
          <w:sz w:val="22"/>
          <w:u w:val="single"/>
        </w:rPr>
        <w:t>si</w:t>
      </w:r>
      <w:r>
        <w:rPr>
          <w:spacing w:val="-3"/>
          <w:sz w:val="22"/>
          <w:u w:val="single"/>
        </w:rPr>
        <w:t> </w:t>
      </w:r>
      <w:r>
        <w:rPr>
          <w:sz w:val="22"/>
          <w:u w:val="single"/>
        </w:rPr>
        <w:t>lascia</w:t>
      </w:r>
      <w:r>
        <w:rPr>
          <w:spacing w:val="-3"/>
          <w:sz w:val="22"/>
          <w:u w:val="single"/>
        </w:rPr>
        <w:t> </w:t>
      </w:r>
      <w:r>
        <w:rPr>
          <w:sz w:val="22"/>
          <w:u w:val="single"/>
        </w:rPr>
        <w:t>che</w:t>
      </w:r>
      <w:r>
        <w:rPr>
          <w:spacing w:val="-3"/>
          <w:sz w:val="22"/>
          <w:u w:val="single"/>
        </w:rPr>
        <w:t> </w:t>
      </w:r>
      <w:r>
        <w:rPr>
          <w:sz w:val="22"/>
          <w:u w:val="single"/>
        </w:rPr>
        <w:t>un’altra</w:t>
      </w:r>
      <w:r>
        <w:rPr>
          <w:spacing w:val="-3"/>
          <w:sz w:val="22"/>
          <w:u w:val="single"/>
        </w:rPr>
        <w:t> </w:t>
      </w:r>
      <w:r>
        <w:rPr>
          <w:sz w:val="22"/>
          <w:u w:val="single"/>
        </w:rPr>
        <w:t>persona</w:t>
      </w:r>
      <w:r>
        <w:rPr>
          <w:spacing w:val="-3"/>
          <w:sz w:val="22"/>
          <w:u w:val="single"/>
        </w:rPr>
        <w:t> </w:t>
      </w:r>
      <w:r>
        <w:rPr>
          <w:sz w:val="22"/>
          <w:u w:val="single"/>
        </w:rPr>
        <w:t>utilzzi</w:t>
      </w:r>
      <w:r>
        <w:rPr>
          <w:spacing w:val="-3"/>
          <w:sz w:val="22"/>
          <w:u w:val="single"/>
        </w:rPr>
        <w:t> </w:t>
      </w:r>
      <w:r>
        <w:rPr>
          <w:sz w:val="22"/>
          <w:u w:val="single"/>
        </w:rPr>
        <w:t>la</w:t>
      </w:r>
      <w:r>
        <w:rPr>
          <w:sz w:val="22"/>
        </w:rPr>
        <w:t> </w:t>
      </w:r>
      <w:r>
        <w:rPr>
          <w:sz w:val="22"/>
          <w:u w:val="single"/>
        </w:rPr>
        <w:t>nostra cosa</w:t>
      </w:r>
      <w:r>
        <w:rPr>
          <w:sz w:val="22"/>
        </w:rPr>
        <w:t>, e quindi il </w:t>
      </w:r>
      <w:r>
        <w:rPr>
          <w:b/>
          <w:sz w:val="22"/>
          <w:u w:val="single"/>
        </w:rPr>
        <w:t>reddito prodotto da una cosa tramite la concessione del suo uso ad un’altra</w:t>
      </w:r>
      <w:r>
        <w:rPr>
          <w:b/>
          <w:sz w:val="22"/>
        </w:rPr>
        <w:t> </w:t>
      </w:r>
      <w:r>
        <w:rPr>
          <w:b/>
          <w:spacing w:val="-2"/>
          <w:sz w:val="22"/>
          <w:u w:val="single"/>
        </w:rPr>
        <w:t>persona</w:t>
      </w:r>
      <w:r>
        <w:rPr>
          <w:spacing w:val="-2"/>
          <w:sz w:val="22"/>
        </w:rPr>
        <w:t>.</w:t>
      </w:r>
    </w:p>
    <w:p>
      <w:pPr>
        <w:pStyle w:val="BodyText"/>
        <w:spacing w:line="232" w:lineRule="auto"/>
        <w:ind w:right="174"/>
      </w:pPr>
      <w:r>
        <w:rPr/>
        <w:t>È evidente che se una persona è proprietaria di un immobile d’abitazioni può guadagnarci in tre modi: la </w:t>
      </w:r>
      <w:r>
        <w:rPr>
          <w:b/>
          <w:u w:val="single"/>
        </w:rPr>
        <w:t>vendita</w:t>
      </w:r>
      <w:r>
        <w:rPr>
          <w:b/>
        </w:rPr>
        <w:t> </w:t>
      </w:r>
      <w:r>
        <w:rPr/>
        <w:t>(realizzare il </w:t>
      </w:r>
      <w:r>
        <w:rPr>
          <w:u w:val="single"/>
        </w:rPr>
        <w:t>valore di scambio</w:t>
      </w:r>
      <w:r>
        <w:rPr/>
        <w:t> del bene), l’</w:t>
      </w:r>
      <w:r>
        <w:rPr>
          <w:b/>
          <w:u w:val="single"/>
        </w:rPr>
        <w:t>utilizzo</w:t>
      </w:r>
      <w:r>
        <w:rPr>
          <w:b/>
        </w:rPr>
        <w:t> </w:t>
      </w:r>
      <w:r>
        <w:rPr/>
        <w:t>(utilità economica prodotta dall’uso della cosa propria;</w:t>
      </w:r>
      <w:r>
        <w:rPr>
          <w:spacing w:val="-5"/>
        </w:rPr>
        <w:t> </w:t>
      </w:r>
      <w:r>
        <w:rPr/>
        <w:t>si</w:t>
      </w:r>
      <w:r>
        <w:rPr>
          <w:spacing w:val="-5"/>
        </w:rPr>
        <w:t> </w:t>
      </w:r>
      <w:r>
        <w:rPr/>
        <w:t>produce</w:t>
      </w:r>
      <w:r>
        <w:rPr>
          <w:spacing w:val="-5"/>
        </w:rPr>
        <w:t> </w:t>
      </w:r>
      <w:r>
        <w:rPr/>
        <w:t>un</w:t>
      </w:r>
      <w:r>
        <w:rPr>
          <w:spacing w:val="-5"/>
        </w:rPr>
        <w:t> </w:t>
      </w:r>
      <w:r>
        <w:rPr/>
        <w:t>risultato</w:t>
      </w:r>
      <w:r>
        <w:rPr>
          <w:spacing w:val="-5"/>
        </w:rPr>
        <w:t> </w:t>
      </w:r>
      <w:r>
        <w:rPr/>
        <w:t>utile</w:t>
      </w:r>
      <w:r>
        <w:rPr>
          <w:spacing w:val="-5"/>
        </w:rPr>
        <w:t> </w:t>
      </w:r>
      <w:r>
        <w:rPr/>
        <w:t>rappresentato</w:t>
      </w:r>
      <w:r>
        <w:rPr>
          <w:spacing w:val="-5"/>
        </w:rPr>
        <w:t> </w:t>
      </w:r>
      <w:r>
        <w:rPr/>
        <w:t>dal</w:t>
      </w:r>
      <w:r>
        <w:rPr>
          <w:spacing w:val="-5"/>
        </w:rPr>
        <w:t> </w:t>
      </w:r>
      <w:r>
        <w:rPr/>
        <w:t>fatto</w:t>
      </w:r>
      <w:r>
        <w:rPr>
          <w:spacing w:val="-5"/>
        </w:rPr>
        <w:t> </w:t>
      </w:r>
      <w:r>
        <w:rPr/>
        <w:t>che</w:t>
      </w:r>
      <w:r>
        <w:rPr>
          <w:spacing w:val="-5"/>
        </w:rPr>
        <w:t> </w:t>
      </w:r>
      <w:r>
        <w:rPr/>
        <w:t>se</w:t>
      </w:r>
      <w:r>
        <w:rPr>
          <w:spacing w:val="-5"/>
        </w:rPr>
        <w:t> </w:t>
      </w:r>
      <w:r>
        <w:rPr/>
        <w:t>posso</w:t>
      </w:r>
      <w:r>
        <w:rPr>
          <w:spacing w:val="-5"/>
        </w:rPr>
        <w:t> </w:t>
      </w:r>
      <w:r>
        <w:rPr/>
        <w:t>abitare</w:t>
      </w:r>
      <w:r>
        <w:rPr>
          <w:spacing w:val="-5"/>
        </w:rPr>
        <w:t> </w:t>
      </w:r>
      <w:r>
        <w:rPr/>
        <w:t>una</w:t>
      </w:r>
      <w:r>
        <w:rPr>
          <w:spacing w:val="-5"/>
        </w:rPr>
        <w:t> </w:t>
      </w:r>
      <w:r>
        <w:rPr/>
        <w:t>casa</w:t>
      </w:r>
      <w:r>
        <w:rPr>
          <w:spacing w:val="-5"/>
        </w:rPr>
        <w:t> </w:t>
      </w:r>
      <w:r>
        <w:rPr/>
        <w:t>mia</w:t>
      </w:r>
      <w:r>
        <w:rPr>
          <w:spacing w:val="-5"/>
        </w:rPr>
        <w:t> </w:t>
      </w:r>
      <w:r>
        <w:rPr/>
        <w:t>risparmio</w:t>
      </w:r>
      <w:r>
        <w:rPr>
          <w:spacing w:val="-5"/>
        </w:rPr>
        <w:t> </w:t>
      </w:r>
      <w:r>
        <w:rPr/>
        <w:t>il denaro che dovrei spendere per abitare una casa altrui), concludere un contratto in</w:t>
      </w:r>
      <w:r>
        <w:rPr>
          <w:spacing w:val="-1"/>
        </w:rPr>
        <w:t> </w:t>
      </w:r>
      <w:r>
        <w:rPr>
          <w:b/>
          <w:u w:val="single"/>
        </w:rPr>
        <w:t>locazione</w:t>
      </w:r>
      <w:r>
        <w:rPr>
          <w:b/>
        </w:rPr>
        <w:t> </w:t>
      </w:r>
      <w:r>
        <w:rPr/>
        <w:t>in forza dei quale</w:t>
      </w:r>
      <w:r>
        <w:rPr>
          <w:spacing w:val="-5"/>
        </w:rPr>
        <w:t> </w:t>
      </w:r>
      <w:r>
        <w:rPr/>
        <w:t>viene</w:t>
      </w:r>
      <w:r>
        <w:rPr>
          <w:spacing w:val="-5"/>
        </w:rPr>
        <w:t> </w:t>
      </w:r>
      <w:r>
        <w:rPr/>
        <w:t>concesso</w:t>
      </w:r>
      <w:r>
        <w:rPr>
          <w:spacing w:val="-5"/>
        </w:rPr>
        <w:t> </w:t>
      </w:r>
      <w:r>
        <w:rPr/>
        <w:t>il</w:t>
      </w:r>
      <w:r>
        <w:rPr>
          <w:spacing w:val="-5"/>
        </w:rPr>
        <w:t> </w:t>
      </w:r>
      <w:r>
        <w:rPr>
          <w:u w:val="single"/>
        </w:rPr>
        <w:t>godimento</w:t>
      </w:r>
      <w:r>
        <w:rPr>
          <w:spacing w:val="-5"/>
        </w:rPr>
        <w:t> </w:t>
      </w:r>
      <w:r>
        <w:rPr/>
        <w:t>del</w:t>
      </w:r>
      <w:r>
        <w:rPr>
          <w:spacing w:val="-5"/>
        </w:rPr>
        <w:t> </w:t>
      </w:r>
      <w:r>
        <w:rPr/>
        <w:t>bene</w:t>
      </w:r>
      <w:r>
        <w:rPr>
          <w:spacing w:val="-5"/>
        </w:rPr>
        <w:t> </w:t>
      </w:r>
      <w:r>
        <w:rPr/>
        <w:t>ad</w:t>
      </w:r>
      <w:r>
        <w:rPr>
          <w:spacing w:val="-5"/>
        </w:rPr>
        <w:t> </w:t>
      </w:r>
      <w:r>
        <w:rPr/>
        <w:t>un</w:t>
      </w:r>
      <w:r>
        <w:rPr>
          <w:spacing w:val="-5"/>
        </w:rPr>
        <w:t> </w:t>
      </w:r>
      <w:r>
        <w:rPr/>
        <w:t>soggetto</w:t>
      </w:r>
      <w:r>
        <w:rPr>
          <w:spacing w:val="-5"/>
        </w:rPr>
        <w:t> </w:t>
      </w:r>
      <w:r>
        <w:rPr/>
        <w:t>detto</w:t>
      </w:r>
      <w:r>
        <w:rPr>
          <w:spacing w:val="-5"/>
        </w:rPr>
        <w:t> </w:t>
      </w:r>
      <w:r>
        <w:rPr>
          <w:u w:val="single"/>
        </w:rPr>
        <w:t>conduttore</w:t>
      </w:r>
      <w:r>
        <w:rPr>
          <w:spacing w:val="-6"/>
        </w:rPr>
        <w:t> </w:t>
      </w:r>
      <w:r>
        <w:rPr/>
        <w:t>in</w:t>
      </w:r>
      <w:r>
        <w:rPr>
          <w:spacing w:val="-5"/>
        </w:rPr>
        <w:t> </w:t>
      </w:r>
      <w:r>
        <w:rPr/>
        <w:t>cambio</w:t>
      </w:r>
      <w:r>
        <w:rPr>
          <w:spacing w:val="-5"/>
        </w:rPr>
        <w:t> </w:t>
      </w:r>
      <w:r>
        <w:rPr/>
        <w:t>di</w:t>
      </w:r>
      <w:r>
        <w:rPr>
          <w:spacing w:val="-5"/>
        </w:rPr>
        <w:t> </w:t>
      </w:r>
      <w:r>
        <w:rPr/>
        <w:t>una</w:t>
      </w:r>
      <w:r>
        <w:rPr>
          <w:spacing w:val="-5"/>
        </w:rPr>
        <w:t> </w:t>
      </w:r>
      <w:r>
        <w:rPr/>
        <w:t>prestazione pecuniaria</w:t>
      </w:r>
      <w:r>
        <w:rPr>
          <w:spacing w:val="-1"/>
        </w:rPr>
        <w:t> </w:t>
      </w:r>
      <w:r>
        <w:rPr/>
        <w:t>periodica,</w:t>
      </w:r>
      <w:r>
        <w:rPr>
          <w:spacing w:val="-1"/>
        </w:rPr>
        <w:t> </w:t>
      </w:r>
      <w:r>
        <w:rPr/>
        <w:t>normalmente</w:t>
      </w:r>
      <w:r>
        <w:rPr>
          <w:spacing w:val="-1"/>
        </w:rPr>
        <w:t> </w:t>
      </w:r>
      <w:r>
        <w:rPr/>
        <w:t>mensile,</w:t>
      </w:r>
      <w:r>
        <w:rPr>
          <w:spacing w:val="-1"/>
        </w:rPr>
        <w:t> </w:t>
      </w:r>
      <w:r>
        <w:rPr/>
        <w:t>denominata</w:t>
      </w:r>
      <w:r>
        <w:rPr>
          <w:spacing w:val="-2"/>
        </w:rPr>
        <w:t> </w:t>
      </w:r>
      <w:r>
        <w:rPr>
          <w:u w:val="single"/>
        </w:rPr>
        <w:t>canone</w:t>
      </w:r>
      <w:r>
        <w:rPr>
          <w:spacing w:val="-1"/>
          <w:u w:val="single"/>
        </w:rPr>
        <w:t> </w:t>
      </w:r>
      <w:r>
        <w:rPr>
          <w:u w:val="single"/>
        </w:rPr>
        <w:t>di</w:t>
      </w:r>
      <w:r>
        <w:rPr>
          <w:spacing w:val="-1"/>
          <w:u w:val="single"/>
        </w:rPr>
        <w:t> </w:t>
      </w:r>
      <w:r>
        <w:rPr>
          <w:u w:val="single"/>
        </w:rPr>
        <w:t>locazione</w:t>
      </w:r>
      <w:r>
        <w:rPr/>
        <w:t>,</w:t>
      </w:r>
      <w:r>
        <w:rPr>
          <w:spacing w:val="-1"/>
        </w:rPr>
        <w:t> </w:t>
      </w:r>
      <w:r>
        <w:rPr/>
        <w:t>che</w:t>
      </w:r>
      <w:r>
        <w:rPr>
          <w:spacing w:val="-1"/>
        </w:rPr>
        <w:t> </w:t>
      </w:r>
      <w:r>
        <w:rPr/>
        <w:t>il</w:t>
      </w:r>
      <w:r>
        <w:rPr>
          <w:spacing w:val="-1"/>
        </w:rPr>
        <w:t> </w:t>
      </w:r>
      <w:r>
        <w:rPr/>
        <w:t>quindi</w:t>
      </w:r>
      <w:r>
        <w:rPr>
          <w:spacing w:val="-1"/>
        </w:rPr>
        <w:t> </w:t>
      </w:r>
      <w:r>
        <w:rPr/>
        <w:t>il</w:t>
      </w:r>
      <w:r>
        <w:rPr>
          <w:spacing w:val="-1"/>
        </w:rPr>
        <w:t> </w:t>
      </w:r>
      <w:r>
        <w:rPr/>
        <w:t>corrispettivo che</w:t>
      </w:r>
      <w:r>
        <w:rPr>
          <w:spacing w:val="-8"/>
        </w:rPr>
        <w:t> </w:t>
      </w:r>
      <w:r>
        <w:rPr/>
        <w:t>il</w:t>
      </w:r>
      <w:r>
        <w:rPr>
          <w:spacing w:val="-8"/>
        </w:rPr>
        <w:t> </w:t>
      </w:r>
      <w:r>
        <w:rPr/>
        <w:t>proprietario</w:t>
      </w:r>
      <w:r>
        <w:rPr>
          <w:spacing w:val="-8"/>
        </w:rPr>
        <w:t> </w:t>
      </w:r>
      <w:r>
        <w:rPr/>
        <w:t>ottiene</w:t>
      </w:r>
      <w:r>
        <w:rPr>
          <w:spacing w:val="-8"/>
        </w:rPr>
        <w:t> </w:t>
      </w:r>
      <w:r>
        <w:rPr/>
        <w:t>per</w:t>
      </w:r>
      <w:r>
        <w:rPr>
          <w:spacing w:val="-8"/>
        </w:rPr>
        <w:t> </w:t>
      </w:r>
      <w:r>
        <w:rPr/>
        <w:t>il</w:t>
      </w:r>
      <w:r>
        <w:rPr>
          <w:spacing w:val="-8"/>
        </w:rPr>
        <w:t> </w:t>
      </w:r>
      <w:r>
        <w:rPr/>
        <w:t>fatto</w:t>
      </w:r>
      <w:r>
        <w:rPr>
          <w:spacing w:val="-8"/>
        </w:rPr>
        <w:t> </w:t>
      </w:r>
      <w:r>
        <w:rPr/>
        <w:t>di</w:t>
      </w:r>
      <w:r>
        <w:rPr>
          <w:spacing w:val="-8"/>
        </w:rPr>
        <w:t> </w:t>
      </w:r>
      <w:r>
        <w:rPr/>
        <w:t>concedere</w:t>
      </w:r>
      <w:r>
        <w:rPr>
          <w:spacing w:val="-8"/>
        </w:rPr>
        <w:t> </w:t>
      </w:r>
      <w:r>
        <w:rPr/>
        <w:t>ad</w:t>
      </w:r>
      <w:r>
        <w:rPr>
          <w:spacing w:val="-8"/>
        </w:rPr>
        <w:t> </w:t>
      </w:r>
      <w:r>
        <w:rPr/>
        <w:t>un’altra</w:t>
      </w:r>
      <w:r>
        <w:rPr>
          <w:spacing w:val="-8"/>
        </w:rPr>
        <w:t> </w:t>
      </w:r>
      <w:r>
        <w:rPr/>
        <w:t>persona,</w:t>
      </w:r>
      <w:r>
        <w:rPr>
          <w:spacing w:val="-8"/>
        </w:rPr>
        <w:t> </w:t>
      </w:r>
      <w:r>
        <w:rPr/>
        <w:t>il</w:t>
      </w:r>
      <w:r>
        <w:rPr>
          <w:spacing w:val="-8"/>
        </w:rPr>
        <w:t> </w:t>
      </w:r>
      <w:r>
        <w:rPr/>
        <w:t>conduttore,</w:t>
      </w:r>
      <w:r>
        <w:rPr>
          <w:spacing w:val="-8"/>
        </w:rPr>
        <w:t> </w:t>
      </w:r>
      <w:r>
        <w:rPr/>
        <w:t>di</w:t>
      </w:r>
      <w:r>
        <w:rPr>
          <w:spacing w:val="-8"/>
        </w:rPr>
        <w:t> </w:t>
      </w:r>
      <w:r>
        <w:rPr/>
        <w:t>godere</w:t>
      </w:r>
      <w:r>
        <w:rPr>
          <w:spacing w:val="-8"/>
        </w:rPr>
        <w:t> </w:t>
      </w:r>
      <w:r>
        <w:rPr/>
        <w:t>del</w:t>
      </w:r>
      <w:r>
        <w:rPr>
          <w:spacing w:val="-8"/>
        </w:rPr>
        <w:t> </w:t>
      </w:r>
      <w:r>
        <w:rPr/>
        <w:t>proprio bene (si può realizzare un utile lasciando che altri utilizzino la mia casa e facendomi pagare per questa utilizzazione). Tale </w:t>
      </w:r>
      <w:r>
        <w:rPr>
          <w:u w:val="single"/>
        </w:rPr>
        <w:t>corrispettivo</w:t>
      </w:r>
      <w:r>
        <w:rPr/>
        <w:t> è il </w:t>
      </w:r>
      <w:r>
        <w:rPr>
          <w:b/>
          <w:u w:val="single"/>
        </w:rPr>
        <w:t>reddito prodotto dalla cosa di cui si è proprietari</w:t>
      </w:r>
      <w:r>
        <w:rPr/>
        <w:t>; è un reddito, dal punto di vista economico, non diverso da quello prodotto al proprietario del terreno dai prodotti del terreno. Sono sempre guadagni utili </w:t>
      </w:r>
      <w:r>
        <w:rPr>
          <w:u w:val="single"/>
        </w:rPr>
        <w:t>ricavat i dal proprietario della cosa per il fatto di essere proprietario</w:t>
      </w:r>
      <w:r>
        <w:rPr/>
        <w:t>.</w:t>
      </w:r>
    </w:p>
    <w:p>
      <w:pPr>
        <w:pStyle w:val="BodyText"/>
        <w:spacing w:line="232" w:lineRule="auto" w:before="71"/>
        <w:ind w:right="174"/>
      </w:pPr>
      <w:r>
        <w:rPr/>
        <w:t>Tra frutti civili non sono che gli </w:t>
      </w:r>
      <w:r>
        <w:rPr>
          <w:b/>
          <w:u w:val="single"/>
        </w:rPr>
        <w:t>interessi</w:t>
      </w:r>
      <w:r>
        <w:rPr>
          <w:b/>
        </w:rPr>
        <w:t> </w:t>
      </w:r>
      <w:r>
        <w:rPr/>
        <w:t>che maturano sui </w:t>
      </w:r>
      <w:r>
        <w:rPr>
          <w:b/>
          <w:u w:val="single"/>
        </w:rPr>
        <w:t>capitali</w:t>
      </w:r>
      <w:r>
        <w:rPr>
          <w:b/>
        </w:rPr>
        <w:t> </w:t>
      </w:r>
      <w:r>
        <w:rPr/>
        <w:t>concessi in </w:t>
      </w:r>
      <w:r>
        <w:rPr>
          <w:b/>
          <w:u w:val="single"/>
        </w:rPr>
        <w:t>prestito</w:t>
      </w:r>
      <w:r>
        <w:rPr/>
        <w:t>, ossia il </w:t>
      </w:r>
      <w:r>
        <w:rPr>
          <w:b/>
          <w:u w:val="single"/>
        </w:rPr>
        <w:t>denaro</w:t>
      </w:r>
      <w:r>
        <w:rPr>
          <w:b/>
        </w:rPr>
        <w:t> </w:t>
      </w:r>
      <w:r>
        <w:rPr/>
        <w:t>che viene concesso in </w:t>
      </w:r>
      <w:r>
        <w:rPr>
          <w:b/>
          <w:u w:val="single"/>
        </w:rPr>
        <w:t>prestito</w:t>
      </w:r>
      <w:r>
        <w:rPr>
          <w:b/>
        </w:rPr>
        <w:t> </w:t>
      </w:r>
      <w:r>
        <w:rPr/>
        <w:t>ad un’altra persona è un </w:t>
      </w:r>
      <w:r>
        <w:rPr>
          <w:b/>
          <w:u w:val="single"/>
        </w:rPr>
        <w:t>bene fruttifero</w:t>
      </w:r>
      <w:r>
        <w:rPr/>
        <w:t>, che produce a favore di chi ha prestato</w:t>
      </w:r>
      <w:r>
        <w:rPr/>
        <w:t> il denaro un </w:t>
      </w:r>
      <w:r>
        <w:rPr>
          <w:u w:val="single"/>
        </w:rPr>
        <w:t>reddito</w:t>
      </w:r>
      <w:r>
        <w:rPr/>
        <w:t>, rappresentato da </w:t>
      </w:r>
      <w:r>
        <w:rPr>
          <w:b/>
          <w:u w:val="single"/>
        </w:rPr>
        <w:t>interessi</w:t>
      </w:r>
      <w:r>
        <w:rPr/>
        <w:t>. Con un contratto di mutuo, in forza del quale una parte consegna</w:t>
      </w:r>
      <w:r>
        <w:rPr>
          <w:spacing w:val="-7"/>
        </w:rPr>
        <w:t> </w:t>
      </w:r>
      <w:r>
        <w:rPr/>
        <w:t>ad</w:t>
      </w:r>
      <w:r>
        <w:rPr>
          <w:spacing w:val="-7"/>
        </w:rPr>
        <w:t> </w:t>
      </w:r>
      <w:r>
        <w:rPr/>
        <w:t>un’altra</w:t>
      </w:r>
      <w:r>
        <w:rPr>
          <w:spacing w:val="-7"/>
        </w:rPr>
        <w:t> </w:t>
      </w:r>
      <w:r>
        <w:rPr/>
        <w:t>una</w:t>
      </w:r>
      <w:r>
        <w:rPr>
          <w:spacing w:val="-7"/>
        </w:rPr>
        <w:t> </w:t>
      </w:r>
      <w:r>
        <w:rPr/>
        <w:t>determinata</w:t>
      </w:r>
      <w:r>
        <w:rPr>
          <w:spacing w:val="-7"/>
        </w:rPr>
        <w:t> </w:t>
      </w:r>
      <w:r>
        <w:rPr/>
        <w:t>quantità</w:t>
      </w:r>
      <w:r>
        <w:rPr>
          <w:spacing w:val="-7"/>
        </w:rPr>
        <w:t> </w:t>
      </w:r>
      <w:r>
        <w:rPr/>
        <w:t>di</w:t>
      </w:r>
      <w:r>
        <w:rPr>
          <w:spacing w:val="-7"/>
        </w:rPr>
        <w:t> </w:t>
      </w:r>
      <w:r>
        <w:rPr/>
        <w:t>denaro</w:t>
      </w:r>
      <w:r>
        <w:rPr>
          <w:spacing w:val="-7"/>
        </w:rPr>
        <w:t> </w:t>
      </w:r>
      <w:r>
        <w:rPr/>
        <w:t>o</w:t>
      </w:r>
      <w:r>
        <w:rPr>
          <w:spacing w:val="-7"/>
        </w:rPr>
        <w:t> </w:t>
      </w:r>
      <w:r>
        <w:rPr/>
        <w:t>di</w:t>
      </w:r>
      <w:r>
        <w:rPr>
          <w:spacing w:val="-7"/>
        </w:rPr>
        <w:t> </w:t>
      </w:r>
      <w:r>
        <w:rPr/>
        <w:t>cose</w:t>
      </w:r>
      <w:r>
        <w:rPr>
          <w:spacing w:val="-7"/>
        </w:rPr>
        <w:t> </w:t>
      </w:r>
      <w:r>
        <w:rPr/>
        <w:t>fungibili</w:t>
      </w:r>
      <w:r>
        <w:rPr>
          <w:spacing w:val="-7"/>
        </w:rPr>
        <w:t> </w:t>
      </w:r>
      <w:r>
        <w:rPr/>
        <w:t>con</w:t>
      </w:r>
      <w:r>
        <w:rPr>
          <w:spacing w:val="-7"/>
        </w:rPr>
        <w:t> </w:t>
      </w:r>
      <w:r>
        <w:rPr/>
        <w:t>l’obbligo</w:t>
      </w:r>
      <w:r>
        <w:rPr>
          <w:spacing w:val="-7"/>
        </w:rPr>
        <w:t> </w:t>
      </w:r>
      <w:r>
        <w:rPr/>
        <w:t>per</w:t>
      </w:r>
      <w:r>
        <w:rPr>
          <w:spacing w:val="-7"/>
        </w:rPr>
        <w:t> </w:t>
      </w:r>
      <w:r>
        <w:rPr/>
        <w:t>il</w:t>
      </w:r>
      <w:r>
        <w:rPr>
          <w:spacing w:val="-7"/>
        </w:rPr>
        <w:t> </w:t>
      </w:r>
      <w:r>
        <w:rPr/>
        <w:t>mutuatario</w:t>
      </w:r>
      <w:r>
        <w:rPr>
          <w:spacing w:val="-7"/>
        </w:rPr>
        <w:t> </w:t>
      </w:r>
      <w:r>
        <w:rPr/>
        <w:t>di restituire altrettante cose dello stesso genere o qualità, il mutuante presta danaro al </w:t>
      </w:r>
      <w:r>
        <w:rPr>
          <w:b/>
          <w:u w:val="single"/>
        </w:rPr>
        <w:t>mutuatario</w:t>
      </w:r>
      <w:r>
        <w:rPr>
          <w:b/>
        </w:rPr>
        <w:t> </w:t>
      </w:r>
      <w:r>
        <w:rPr/>
        <w:t>che si obbliga a restituire non solo la </w:t>
      </w:r>
      <w:r>
        <w:rPr>
          <w:u w:val="single"/>
        </w:rPr>
        <w:t>somma ricevuta</w:t>
      </w:r>
      <w:r>
        <w:rPr/>
        <w:t> in prestito, ossia il </w:t>
      </w:r>
      <w:r>
        <w:rPr>
          <w:b/>
          <w:u w:val="single"/>
        </w:rPr>
        <w:t>capitale</w:t>
      </w:r>
      <w:r>
        <w:rPr/>
        <w:t>, ma anche una frazione percentuale del capitale, denominata </w:t>
      </w:r>
      <w:r>
        <w:rPr>
          <w:b/>
          <w:u w:val="single"/>
        </w:rPr>
        <w:t>interesse</w:t>
      </w:r>
      <w:r>
        <w:rPr/>
        <w:t>, ossia il frutto prodotto dal capitale.</w:t>
      </w:r>
    </w:p>
    <w:p>
      <w:pPr>
        <w:pStyle w:val="BodyText"/>
        <w:spacing w:after="0" w:line="232" w:lineRule="auto"/>
        <w:sectPr>
          <w:pgSz w:w="11920" w:h="16840"/>
          <w:pgMar w:top="1280" w:bottom="280" w:left="992" w:right="992"/>
        </w:sectPr>
      </w:pPr>
    </w:p>
    <w:p>
      <w:pPr>
        <w:pStyle w:val="Heading2"/>
        <w:spacing w:before="27"/>
      </w:pPr>
      <w:bookmarkStart w:name="IL TASSO DI INTERESSE" w:id="302"/>
      <w:bookmarkEnd w:id="302"/>
      <w:r>
        <w:rPr>
          <w:b w:val="0"/>
        </w:rPr>
      </w:r>
      <w:r>
        <w:rPr/>
        <w:t>IL</w:t>
      </w:r>
      <w:r>
        <w:rPr>
          <w:spacing w:val="-6"/>
        </w:rPr>
        <w:t> </w:t>
      </w:r>
      <w:r>
        <w:rPr/>
        <w:t>TASSO</w:t>
      </w:r>
      <w:r>
        <w:rPr>
          <w:spacing w:val="-6"/>
        </w:rPr>
        <w:t> </w:t>
      </w:r>
      <w:r>
        <w:rPr/>
        <w:t>DI</w:t>
      </w:r>
      <w:r>
        <w:rPr>
          <w:spacing w:val="-6"/>
        </w:rPr>
        <w:t> </w:t>
      </w:r>
      <w:r>
        <w:rPr>
          <w:spacing w:val="-2"/>
        </w:rPr>
        <w:t>INTERESSE</w:t>
      </w:r>
    </w:p>
    <w:p>
      <w:pPr>
        <w:pStyle w:val="BodyText"/>
        <w:spacing w:line="260" w:lineRule="exact"/>
      </w:pPr>
      <w:r>
        <w:rPr/>
        <w:t>Rispetto</w:t>
      </w:r>
      <w:r>
        <w:rPr>
          <w:spacing w:val="-6"/>
        </w:rPr>
        <w:t> </w:t>
      </w:r>
      <w:r>
        <w:rPr/>
        <w:t>agli</w:t>
      </w:r>
      <w:r>
        <w:rPr>
          <w:spacing w:val="-5"/>
        </w:rPr>
        <w:t> </w:t>
      </w:r>
      <w:r>
        <w:rPr/>
        <w:t>interessi</w:t>
      </w:r>
      <w:r>
        <w:rPr>
          <w:spacing w:val="-6"/>
        </w:rPr>
        <w:t> </w:t>
      </w:r>
      <w:r>
        <w:rPr/>
        <w:t>si</w:t>
      </w:r>
      <w:r>
        <w:rPr>
          <w:spacing w:val="-5"/>
        </w:rPr>
        <w:t> </w:t>
      </w:r>
      <w:r>
        <w:rPr/>
        <w:t>deve</w:t>
      </w:r>
      <w:r>
        <w:rPr>
          <w:spacing w:val="-6"/>
        </w:rPr>
        <w:t> </w:t>
      </w:r>
      <w:r>
        <w:rPr/>
        <w:t>distinguere</w:t>
      </w:r>
      <w:r>
        <w:rPr>
          <w:spacing w:val="-5"/>
        </w:rPr>
        <w:t> </w:t>
      </w:r>
      <w:r>
        <w:rPr/>
        <w:t>alcune</w:t>
      </w:r>
      <w:r>
        <w:rPr>
          <w:spacing w:val="-6"/>
        </w:rPr>
        <w:t> </w:t>
      </w:r>
      <w:r>
        <w:rPr>
          <w:spacing w:val="-2"/>
        </w:rPr>
        <w:t>categorie:</w:t>
      </w:r>
    </w:p>
    <w:p>
      <w:pPr>
        <w:pStyle w:val="BodyText"/>
        <w:spacing w:line="260" w:lineRule="exact"/>
      </w:pPr>
      <w:r>
        <w:rPr/>
        <w:t>La</w:t>
      </w:r>
      <w:r>
        <w:rPr>
          <w:spacing w:val="-5"/>
        </w:rPr>
        <w:t> </w:t>
      </w:r>
      <w:r>
        <w:rPr/>
        <w:t>prima</w:t>
      </w:r>
      <w:r>
        <w:rPr>
          <w:spacing w:val="-5"/>
        </w:rPr>
        <w:t> </w:t>
      </w:r>
      <w:r>
        <w:rPr/>
        <w:t>distinzione</w:t>
      </w:r>
      <w:r>
        <w:rPr>
          <w:spacing w:val="-5"/>
        </w:rPr>
        <w:t> </w:t>
      </w:r>
      <w:r>
        <w:rPr/>
        <w:t>riguarda</w:t>
      </w:r>
      <w:r>
        <w:rPr>
          <w:spacing w:val="-5"/>
        </w:rPr>
        <w:t> </w:t>
      </w:r>
      <w:r>
        <w:rPr/>
        <w:t>le</w:t>
      </w:r>
      <w:r>
        <w:rPr>
          <w:spacing w:val="-5"/>
        </w:rPr>
        <w:t> </w:t>
      </w:r>
      <w:r>
        <w:rPr/>
        <w:t>categorie</w:t>
      </w:r>
      <w:r>
        <w:rPr>
          <w:spacing w:val="-4"/>
        </w:rPr>
        <w:t> </w:t>
      </w:r>
      <w:r>
        <w:rPr/>
        <w:t>degli</w:t>
      </w:r>
      <w:r>
        <w:rPr>
          <w:spacing w:val="-5"/>
        </w:rPr>
        <w:t> </w:t>
      </w:r>
      <w:r>
        <w:rPr/>
        <w:t>interessi</w:t>
      </w:r>
      <w:r>
        <w:rPr>
          <w:spacing w:val="-5"/>
        </w:rPr>
        <w:t> </w:t>
      </w:r>
      <w:r>
        <w:rPr/>
        <w:t>corrispettivi</w:t>
      </w:r>
      <w:r>
        <w:rPr>
          <w:spacing w:val="-6"/>
        </w:rPr>
        <w:t> </w:t>
      </w:r>
      <w:r>
        <w:rPr/>
        <w:t>e</w:t>
      </w:r>
      <w:r>
        <w:rPr>
          <w:spacing w:val="-5"/>
        </w:rPr>
        <w:t> </w:t>
      </w:r>
      <w:r>
        <w:rPr/>
        <w:t>degli</w:t>
      </w:r>
      <w:r>
        <w:rPr>
          <w:spacing w:val="-6"/>
        </w:rPr>
        <w:t> </w:t>
      </w:r>
      <w:r>
        <w:rPr/>
        <w:t>interessi</w:t>
      </w:r>
      <w:r>
        <w:rPr>
          <w:spacing w:val="-6"/>
        </w:rPr>
        <w:t> </w:t>
      </w:r>
      <w:r>
        <w:rPr>
          <w:spacing w:val="-2"/>
        </w:rPr>
        <w:t>moratori;</w:t>
      </w:r>
    </w:p>
    <w:p>
      <w:pPr>
        <w:pStyle w:val="ListParagraph"/>
        <w:numPr>
          <w:ilvl w:val="1"/>
          <w:numId w:val="46"/>
        </w:numPr>
        <w:tabs>
          <w:tab w:pos="501" w:val="left" w:leader="none"/>
        </w:tabs>
        <w:spacing w:line="232" w:lineRule="auto" w:before="2" w:after="0"/>
        <w:ind w:left="501" w:right="243" w:hanging="361"/>
        <w:jc w:val="left"/>
        <w:rPr>
          <w:sz w:val="22"/>
        </w:rPr>
      </w:pPr>
      <w:r>
        <w:rPr>
          <w:sz w:val="22"/>
        </w:rPr>
        <w:t>l’interesse</w:t>
      </w:r>
      <w:r>
        <w:rPr>
          <w:spacing w:val="-7"/>
          <w:sz w:val="22"/>
        </w:rPr>
        <w:t> </w:t>
      </w:r>
      <w:r>
        <w:rPr>
          <w:b/>
          <w:sz w:val="22"/>
          <w:u w:val="single"/>
        </w:rPr>
        <w:t>CORRISPETTIVO</w:t>
      </w:r>
      <w:r>
        <w:rPr>
          <w:b/>
          <w:spacing w:val="-7"/>
          <w:sz w:val="22"/>
        </w:rPr>
        <w:t> </w:t>
      </w:r>
      <w:r>
        <w:rPr>
          <w:sz w:val="22"/>
        </w:rPr>
        <w:t>è</w:t>
      </w:r>
      <w:r>
        <w:rPr>
          <w:spacing w:val="-6"/>
          <w:sz w:val="22"/>
        </w:rPr>
        <w:t> </w:t>
      </w:r>
      <w:r>
        <w:rPr>
          <w:sz w:val="22"/>
        </w:rPr>
        <w:t>il</w:t>
      </w:r>
      <w:r>
        <w:rPr>
          <w:spacing w:val="-7"/>
          <w:sz w:val="22"/>
        </w:rPr>
        <w:t> </w:t>
      </w:r>
      <w:r>
        <w:rPr>
          <w:b/>
          <w:sz w:val="22"/>
          <w:u w:val="single"/>
        </w:rPr>
        <w:t>valore</w:t>
      </w:r>
      <w:r>
        <w:rPr>
          <w:b/>
          <w:spacing w:val="-7"/>
          <w:sz w:val="22"/>
        </w:rPr>
        <w:t> </w:t>
      </w:r>
      <w:r>
        <w:rPr>
          <w:sz w:val="22"/>
        </w:rPr>
        <w:t>che</w:t>
      </w:r>
      <w:r>
        <w:rPr>
          <w:spacing w:val="-6"/>
          <w:sz w:val="22"/>
        </w:rPr>
        <w:t> </w:t>
      </w:r>
      <w:r>
        <w:rPr>
          <w:sz w:val="22"/>
        </w:rPr>
        <w:t>si</w:t>
      </w:r>
      <w:r>
        <w:rPr>
          <w:spacing w:val="-6"/>
          <w:sz w:val="22"/>
        </w:rPr>
        <w:t> </w:t>
      </w:r>
      <w:r>
        <w:rPr>
          <w:sz w:val="22"/>
        </w:rPr>
        <w:t>ottiene</w:t>
      </w:r>
      <w:r>
        <w:rPr>
          <w:spacing w:val="-6"/>
          <w:sz w:val="22"/>
        </w:rPr>
        <w:t> </w:t>
      </w:r>
      <w:r>
        <w:rPr>
          <w:sz w:val="22"/>
        </w:rPr>
        <w:t>per</w:t>
      </w:r>
      <w:r>
        <w:rPr>
          <w:spacing w:val="-6"/>
          <w:sz w:val="22"/>
        </w:rPr>
        <w:t> </w:t>
      </w:r>
      <w:r>
        <w:rPr>
          <w:sz w:val="22"/>
        </w:rPr>
        <w:t>il</w:t>
      </w:r>
      <w:r>
        <w:rPr>
          <w:spacing w:val="-6"/>
          <w:sz w:val="22"/>
        </w:rPr>
        <w:t> </w:t>
      </w:r>
      <w:r>
        <w:rPr>
          <w:sz w:val="22"/>
        </w:rPr>
        <w:t>fatto</w:t>
      </w:r>
      <w:r>
        <w:rPr>
          <w:spacing w:val="-6"/>
          <w:sz w:val="22"/>
        </w:rPr>
        <w:t> </w:t>
      </w:r>
      <w:r>
        <w:rPr>
          <w:sz w:val="22"/>
        </w:rPr>
        <w:t>di</w:t>
      </w:r>
      <w:r>
        <w:rPr>
          <w:spacing w:val="-6"/>
          <w:sz w:val="22"/>
        </w:rPr>
        <w:t> </w:t>
      </w:r>
      <w:r>
        <w:rPr>
          <w:b/>
          <w:sz w:val="22"/>
          <w:u w:val="single"/>
        </w:rPr>
        <w:t>concedere</w:t>
      </w:r>
      <w:r>
        <w:rPr>
          <w:b/>
          <w:spacing w:val="-6"/>
          <w:sz w:val="22"/>
          <w:u w:val="single"/>
        </w:rPr>
        <w:t> </w:t>
      </w:r>
      <w:r>
        <w:rPr>
          <w:b/>
          <w:sz w:val="22"/>
          <w:u w:val="single"/>
        </w:rPr>
        <w:t>ad</w:t>
      </w:r>
      <w:r>
        <w:rPr>
          <w:b/>
          <w:spacing w:val="-6"/>
          <w:sz w:val="22"/>
          <w:u w:val="single"/>
        </w:rPr>
        <w:t> </w:t>
      </w:r>
      <w:r>
        <w:rPr>
          <w:b/>
          <w:sz w:val="22"/>
          <w:u w:val="single"/>
        </w:rPr>
        <w:t>altri</w:t>
      </w:r>
      <w:r>
        <w:rPr>
          <w:b/>
          <w:spacing w:val="-6"/>
          <w:sz w:val="22"/>
          <w:u w:val="single"/>
        </w:rPr>
        <w:t> </w:t>
      </w:r>
      <w:r>
        <w:rPr>
          <w:b/>
          <w:sz w:val="22"/>
          <w:u w:val="single"/>
        </w:rPr>
        <w:t>l’utilizzo</w:t>
      </w:r>
      <w:r>
        <w:rPr>
          <w:b/>
          <w:spacing w:val="-6"/>
          <w:sz w:val="22"/>
          <w:u w:val="single"/>
        </w:rPr>
        <w:t> </w:t>
      </w:r>
      <w:r>
        <w:rPr>
          <w:b/>
          <w:sz w:val="22"/>
          <w:u w:val="single"/>
        </w:rPr>
        <w:t>di</w:t>
      </w:r>
      <w:r>
        <w:rPr>
          <w:b/>
          <w:spacing w:val="-6"/>
          <w:sz w:val="22"/>
          <w:u w:val="single"/>
        </w:rPr>
        <w:t> </w:t>
      </w:r>
      <w:r>
        <w:rPr>
          <w:b/>
          <w:sz w:val="22"/>
          <w:u w:val="single"/>
        </w:rPr>
        <w:t>denaro</w:t>
      </w:r>
      <w:r>
        <w:rPr>
          <w:b/>
          <w:sz w:val="22"/>
        </w:rPr>
        <w:t> </w:t>
      </w:r>
      <w:r>
        <w:rPr>
          <w:b/>
          <w:sz w:val="22"/>
          <w:u w:val="single"/>
        </w:rPr>
        <w:t>proprio</w:t>
      </w:r>
      <w:r>
        <w:rPr>
          <w:sz w:val="22"/>
        </w:rPr>
        <w:t>; il </w:t>
      </w:r>
      <w:r>
        <w:rPr>
          <w:sz w:val="22"/>
          <w:u w:val="single"/>
        </w:rPr>
        <w:t>frutto naturale</w:t>
      </w:r>
      <w:r>
        <w:rPr>
          <w:sz w:val="22"/>
        </w:rPr>
        <w:t> prodotto dal denaro;</w:t>
      </w:r>
    </w:p>
    <w:p>
      <w:pPr>
        <w:pStyle w:val="ListParagraph"/>
        <w:numPr>
          <w:ilvl w:val="1"/>
          <w:numId w:val="46"/>
        </w:numPr>
        <w:tabs>
          <w:tab w:pos="501" w:val="left" w:leader="none"/>
        </w:tabs>
        <w:spacing w:line="232" w:lineRule="auto" w:before="0" w:after="0"/>
        <w:ind w:left="501" w:right="455" w:hanging="361"/>
        <w:jc w:val="left"/>
        <w:rPr>
          <w:sz w:val="22"/>
        </w:rPr>
      </w:pPr>
      <w:r>
        <w:rPr>
          <w:sz w:val="22"/>
        </w:rPr>
        <w:t>l’interesse</w:t>
      </w:r>
      <w:r>
        <w:rPr>
          <w:spacing w:val="-10"/>
          <w:sz w:val="22"/>
        </w:rPr>
        <w:t> </w:t>
      </w:r>
      <w:r>
        <w:rPr>
          <w:b/>
          <w:sz w:val="22"/>
          <w:u w:val="single"/>
        </w:rPr>
        <w:t>MORATORIO</w:t>
      </w:r>
      <w:r>
        <w:rPr>
          <w:b/>
          <w:spacing w:val="-10"/>
          <w:sz w:val="22"/>
        </w:rPr>
        <w:t> </w:t>
      </w:r>
      <w:r>
        <w:rPr>
          <w:sz w:val="22"/>
        </w:rPr>
        <w:t>è</w:t>
      </w:r>
      <w:r>
        <w:rPr>
          <w:spacing w:val="-9"/>
          <w:sz w:val="22"/>
        </w:rPr>
        <w:t> </w:t>
      </w:r>
      <w:r>
        <w:rPr>
          <w:sz w:val="22"/>
        </w:rPr>
        <w:t>l’interesse</w:t>
      </w:r>
      <w:r>
        <w:rPr>
          <w:spacing w:val="-9"/>
          <w:sz w:val="22"/>
        </w:rPr>
        <w:t> </w:t>
      </w:r>
      <w:r>
        <w:rPr>
          <w:sz w:val="22"/>
        </w:rPr>
        <w:t>che</w:t>
      </w:r>
      <w:r>
        <w:rPr>
          <w:spacing w:val="-9"/>
          <w:sz w:val="22"/>
        </w:rPr>
        <w:t> </w:t>
      </w:r>
      <w:r>
        <w:rPr>
          <w:sz w:val="22"/>
        </w:rPr>
        <w:t>rappresenta</w:t>
      </w:r>
      <w:r>
        <w:rPr>
          <w:spacing w:val="-9"/>
          <w:sz w:val="22"/>
        </w:rPr>
        <w:t> </w:t>
      </w:r>
      <w:r>
        <w:rPr>
          <w:sz w:val="22"/>
        </w:rPr>
        <w:t>un</w:t>
      </w:r>
      <w:r>
        <w:rPr>
          <w:spacing w:val="-9"/>
          <w:sz w:val="22"/>
        </w:rPr>
        <w:t> </w:t>
      </w:r>
      <w:r>
        <w:rPr>
          <w:b/>
          <w:sz w:val="22"/>
          <w:u w:val="single"/>
        </w:rPr>
        <w:t>risarcimento</w:t>
      </w:r>
      <w:r>
        <w:rPr>
          <w:b/>
          <w:spacing w:val="-9"/>
          <w:sz w:val="22"/>
          <w:u w:val="single"/>
        </w:rPr>
        <w:t> </w:t>
      </w:r>
      <w:r>
        <w:rPr>
          <w:b/>
          <w:sz w:val="22"/>
          <w:u w:val="single"/>
        </w:rPr>
        <w:t>del</w:t>
      </w:r>
      <w:r>
        <w:rPr>
          <w:b/>
          <w:spacing w:val="-9"/>
          <w:sz w:val="22"/>
          <w:u w:val="single"/>
        </w:rPr>
        <w:t> </w:t>
      </w:r>
      <w:r>
        <w:rPr>
          <w:b/>
          <w:sz w:val="22"/>
          <w:u w:val="single"/>
        </w:rPr>
        <w:t>danno</w:t>
      </w:r>
      <w:r>
        <w:rPr>
          <w:b/>
          <w:spacing w:val="-9"/>
          <w:sz w:val="22"/>
          <w:u w:val="single"/>
        </w:rPr>
        <w:t> </w:t>
      </w:r>
      <w:r>
        <w:rPr>
          <w:b/>
          <w:sz w:val="22"/>
          <w:u w:val="single"/>
        </w:rPr>
        <w:t>da</w:t>
      </w:r>
      <w:r>
        <w:rPr>
          <w:b/>
          <w:spacing w:val="-9"/>
          <w:sz w:val="22"/>
          <w:u w:val="single"/>
        </w:rPr>
        <w:t> </w:t>
      </w:r>
      <w:r>
        <w:rPr>
          <w:b/>
          <w:sz w:val="22"/>
          <w:u w:val="single"/>
        </w:rPr>
        <w:t>inadempimento</w:t>
      </w:r>
      <w:r>
        <w:rPr>
          <w:b/>
          <w:sz w:val="22"/>
        </w:rPr>
        <w:t> </w:t>
      </w:r>
      <w:r>
        <w:rPr>
          <w:b/>
          <w:sz w:val="22"/>
          <w:u w:val="single"/>
        </w:rPr>
        <w:t>dell’obbligazione restitutoria</w:t>
      </w:r>
      <w:r>
        <w:rPr>
          <w:sz w:val="22"/>
        </w:rPr>
        <w:t>; è il risarcimento del danno quando la prestazione dovuta è una prestazione pecuniaria – dal giorno in cui avrebbe dovuto essere restituito ma non fu restituito, dal giorno in cui si verifica l’inadempimento, gli interessi dovuto sono interessi moratori, ossia sono il risarcimento del danno da inadempimento;</w:t>
      </w:r>
    </w:p>
    <w:p>
      <w:pPr>
        <w:pStyle w:val="BodyText"/>
        <w:spacing w:line="232" w:lineRule="auto"/>
        <w:ind w:left="501" w:right="201"/>
      </w:pPr>
      <w:r>
        <w:rPr/>
        <w:t>(dal</w:t>
      </w:r>
      <w:r>
        <w:rPr>
          <w:spacing w:val="-5"/>
        </w:rPr>
        <w:t> </w:t>
      </w:r>
      <w:r>
        <w:rPr/>
        <w:t>giorno</w:t>
      </w:r>
      <w:r>
        <w:rPr>
          <w:spacing w:val="-5"/>
        </w:rPr>
        <w:t> </w:t>
      </w:r>
      <w:r>
        <w:rPr/>
        <w:t>del</w:t>
      </w:r>
      <w:r>
        <w:rPr>
          <w:spacing w:val="-5"/>
        </w:rPr>
        <w:t> </w:t>
      </w:r>
      <w:r>
        <w:rPr/>
        <w:t>prestito</w:t>
      </w:r>
      <w:r>
        <w:rPr>
          <w:spacing w:val="-5"/>
        </w:rPr>
        <w:t> </w:t>
      </w:r>
      <w:r>
        <w:rPr/>
        <w:t>al</w:t>
      </w:r>
      <w:r>
        <w:rPr>
          <w:spacing w:val="-5"/>
        </w:rPr>
        <w:t> </w:t>
      </w:r>
      <w:r>
        <w:rPr/>
        <w:t>giorno</w:t>
      </w:r>
      <w:r>
        <w:rPr>
          <w:spacing w:val="-5"/>
        </w:rPr>
        <w:t> </w:t>
      </w:r>
      <w:r>
        <w:rPr/>
        <w:t>dell’inadempimento</w:t>
      </w:r>
      <w:r>
        <w:rPr>
          <w:spacing w:val="-5"/>
        </w:rPr>
        <w:t> </w:t>
      </w:r>
      <w:r>
        <w:rPr/>
        <w:t>sono</w:t>
      </w:r>
      <w:r>
        <w:rPr>
          <w:spacing w:val="-5"/>
        </w:rPr>
        <w:t> </w:t>
      </w:r>
      <w:r>
        <w:rPr/>
        <w:t>sempre</w:t>
      </w:r>
      <w:r>
        <w:rPr>
          <w:spacing w:val="-5"/>
        </w:rPr>
        <w:t> </w:t>
      </w:r>
      <w:r>
        <w:rPr/>
        <w:t>dovuti</w:t>
      </w:r>
      <w:r>
        <w:rPr>
          <w:spacing w:val="-5"/>
        </w:rPr>
        <w:t> </w:t>
      </w:r>
      <w:r>
        <w:rPr/>
        <w:t>interessi,</w:t>
      </w:r>
      <w:r>
        <w:rPr>
          <w:spacing w:val="-5"/>
        </w:rPr>
        <w:t> </w:t>
      </w:r>
      <w:r>
        <w:rPr/>
        <w:t>ma</w:t>
      </w:r>
      <w:r>
        <w:rPr>
          <w:spacing w:val="-5"/>
        </w:rPr>
        <w:t> </w:t>
      </w:r>
      <w:r>
        <w:rPr/>
        <w:t>cambia</w:t>
      </w:r>
      <w:r>
        <w:rPr>
          <w:spacing w:val="-5"/>
        </w:rPr>
        <w:t> </w:t>
      </w:r>
      <w:r>
        <w:rPr/>
        <w:t>il</w:t>
      </w:r>
      <w:r>
        <w:rPr>
          <w:spacing w:val="-5"/>
        </w:rPr>
        <w:t> </w:t>
      </w:r>
      <w:r>
        <w:rPr/>
        <w:t>tasso dell’interesse – si passa dall’interesse corrispettivo a quello moratorio).</w:t>
      </w:r>
    </w:p>
    <w:p>
      <w:pPr>
        <w:pStyle w:val="BodyText"/>
        <w:spacing w:line="232" w:lineRule="auto"/>
        <w:ind w:right="282"/>
      </w:pPr>
      <w:r>
        <w:rPr/>
        <w:t>Su</w:t>
      </w:r>
      <w:r>
        <w:rPr>
          <w:spacing w:val="-6"/>
        </w:rPr>
        <w:t> </w:t>
      </w:r>
      <w:r>
        <w:rPr/>
        <w:t>questa</w:t>
      </w:r>
      <w:r>
        <w:rPr>
          <w:spacing w:val="-6"/>
        </w:rPr>
        <w:t> </w:t>
      </w:r>
      <w:r>
        <w:rPr/>
        <w:t>idea</w:t>
      </w:r>
      <w:r>
        <w:rPr>
          <w:spacing w:val="-6"/>
        </w:rPr>
        <w:t> </w:t>
      </w:r>
      <w:r>
        <w:rPr/>
        <w:t>si</w:t>
      </w:r>
      <w:r>
        <w:rPr>
          <w:spacing w:val="-6"/>
        </w:rPr>
        <w:t> </w:t>
      </w:r>
      <w:r>
        <w:rPr/>
        <w:t>innesta</w:t>
      </w:r>
      <w:r>
        <w:rPr>
          <w:spacing w:val="-6"/>
        </w:rPr>
        <w:t> </w:t>
      </w:r>
      <w:r>
        <w:rPr/>
        <w:t>la</w:t>
      </w:r>
      <w:r>
        <w:rPr>
          <w:spacing w:val="-6"/>
        </w:rPr>
        <w:t> </w:t>
      </w:r>
      <w:r>
        <w:rPr/>
        <w:t>seconda</w:t>
      </w:r>
      <w:r>
        <w:rPr>
          <w:spacing w:val="-6"/>
        </w:rPr>
        <w:t> </w:t>
      </w:r>
      <w:r>
        <w:rPr/>
        <w:t>distinzione,</w:t>
      </w:r>
      <w:r>
        <w:rPr>
          <w:spacing w:val="-6"/>
        </w:rPr>
        <w:t> </w:t>
      </w:r>
      <w:r>
        <w:rPr/>
        <w:t>che</w:t>
      </w:r>
      <w:r>
        <w:rPr>
          <w:spacing w:val="-6"/>
        </w:rPr>
        <w:t> </w:t>
      </w:r>
      <w:r>
        <w:rPr/>
        <w:t>è</w:t>
      </w:r>
      <w:r>
        <w:rPr>
          <w:spacing w:val="-6"/>
        </w:rPr>
        <w:t> </w:t>
      </w:r>
      <w:r>
        <w:rPr/>
        <w:t>una</w:t>
      </w:r>
      <w:r>
        <w:rPr>
          <w:spacing w:val="-6"/>
        </w:rPr>
        <w:t> </w:t>
      </w:r>
      <w:r>
        <w:rPr/>
        <w:t>distinzione</w:t>
      </w:r>
      <w:r>
        <w:rPr>
          <w:spacing w:val="-6"/>
        </w:rPr>
        <w:t> </w:t>
      </w:r>
      <w:r>
        <w:rPr/>
        <w:t>tra</w:t>
      </w:r>
      <w:r>
        <w:rPr>
          <w:spacing w:val="-6"/>
        </w:rPr>
        <w:t> </w:t>
      </w:r>
      <w:r>
        <w:rPr/>
        <w:t>interesse</w:t>
      </w:r>
      <w:r>
        <w:rPr>
          <w:spacing w:val="-6"/>
        </w:rPr>
        <w:t> </w:t>
      </w:r>
      <w:r>
        <w:rPr/>
        <w:t>convenzionale</w:t>
      </w:r>
      <w:r>
        <w:rPr>
          <w:spacing w:val="-6"/>
        </w:rPr>
        <w:t> </w:t>
      </w:r>
      <w:r>
        <w:rPr/>
        <w:t>e interesse legale;</w:t>
      </w:r>
    </w:p>
    <w:p>
      <w:pPr>
        <w:pStyle w:val="ListParagraph"/>
        <w:numPr>
          <w:ilvl w:val="1"/>
          <w:numId w:val="46"/>
        </w:numPr>
        <w:tabs>
          <w:tab w:pos="501" w:val="left" w:leader="none"/>
        </w:tabs>
        <w:spacing w:line="232" w:lineRule="auto" w:before="0" w:after="0"/>
        <w:ind w:left="501" w:right="175" w:hanging="361"/>
        <w:jc w:val="left"/>
        <w:rPr>
          <w:sz w:val="22"/>
        </w:rPr>
      </w:pPr>
      <w:r>
        <w:rPr>
          <w:sz w:val="22"/>
        </w:rPr>
        <w:t>l’interesse</w:t>
      </w:r>
      <w:r>
        <w:rPr>
          <w:spacing w:val="-7"/>
          <w:sz w:val="22"/>
        </w:rPr>
        <w:t> </w:t>
      </w:r>
      <w:r>
        <w:rPr>
          <w:b/>
          <w:sz w:val="22"/>
          <w:u w:val="single"/>
        </w:rPr>
        <w:t>CONVENZIONALE</w:t>
      </w:r>
      <w:r>
        <w:rPr>
          <w:b/>
          <w:spacing w:val="-7"/>
          <w:sz w:val="22"/>
        </w:rPr>
        <w:t> </w:t>
      </w:r>
      <w:r>
        <w:rPr>
          <w:sz w:val="22"/>
        </w:rPr>
        <w:t>è</w:t>
      </w:r>
      <w:r>
        <w:rPr>
          <w:spacing w:val="-6"/>
          <w:sz w:val="22"/>
        </w:rPr>
        <w:t> </w:t>
      </w:r>
      <w:r>
        <w:rPr>
          <w:sz w:val="22"/>
        </w:rPr>
        <w:t>l’interesse</w:t>
      </w:r>
      <w:r>
        <w:rPr>
          <w:spacing w:val="-6"/>
          <w:sz w:val="22"/>
        </w:rPr>
        <w:t> </w:t>
      </w:r>
      <w:r>
        <w:rPr>
          <w:sz w:val="22"/>
        </w:rPr>
        <w:t>che</w:t>
      </w:r>
      <w:r>
        <w:rPr>
          <w:spacing w:val="-6"/>
          <w:sz w:val="22"/>
        </w:rPr>
        <w:t> </w:t>
      </w:r>
      <w:r>
        <w:rPr>
          <w:sz w:val="22"/>
        </w:rPr>
        <w:t>le</w:t>
      </w:r>
      <w:r>
        <w:rPr>
          <w:spacing w:val="-6"/>
          <w:sz w:val="22"/>
        </w:rPr>
        <w:t> </w:t>
      </w:r>
      <w:r>
        <w:rPr>
          <w:sz w:val="22"/>
        </w:rPr>
        <w:t>parti</w:t>
      </w:r>
      <w:r>
        <w:rPr>
          <w:spacing w:val="-6"/>
          <w:sz w:val="22"/>
        </w:rPr>
        <w:t> </w:t>
      </w:r>
      <w:r>
        <w:rPr>
          <w:sz w:val="22"/>
        </w:rPr>
        <w:t>decidono</w:t>
      </w:r>
      <w:r>
        <w:rPr>
          <w:spacing w:val="-6"/>
          <w:sz w:val="22"/>
        </w:rPr>
        <w:t> </w:t>
      </w:r>
      <w:r>
        <w:rPr>
          <w:sz w:val="22"/>
        </w:rPr>
        <w:t>di</w:t>
      </w:r>
      <w:r>
        <w:rPr>
          <w:spacing w:val="-6"/>
          <w:sz w:val="22"/>
        </w:rPr>
        <w:t> </w:t>
      </w:r>
      <w:r>
        <w:rPr>
          <w:sz w:val="22"/>
        </w:rPr>
        <w:t>applicare</w:t>
      </w:r>
      <w:r>
        <w:rPr>
          <w:spacing w:val="-6"/>
          <w:sz w:val="22"/>
        </w:rPr>
        <w:t> </w:t>
      </w:r>
      <w:r>
        <w:rPr>
          <w:sz w:val="22"/>
        </w:rPr>
        <w:t>alla</w:t>
      </w:r>
      <w:r>
        <w:rPr>
          <w:spacing w:val="-6"/>
          <w:sz w:val="22"/>
        </w:rPr>
        <w:t> </w:t>
      </w:r>
      <w:r>
        <w:rPr>
          <w:sz w:val="22"/>
          <w:u w:val="single"/>
        </w:rPr>
        <w:t>somma</w:t>
      </w:r>
      <w:r>
        <w:rPr>
          <w:spacing w:val="-6"/>
          <w:sz w:val="22"/>
          <w:u w:val="single"/>
        </w:rPr>
        <w:t> </w:t>
      </w:r>
      <w:r>
        <w:rPr>
          <w:b/>
          <w:sz w:val="22"/>
          <w:u w:val="single"/>
        </w:rPr>
        <w:t>capitale</w:t>
      </w:r>
      <w:r>
        <w:rPr>
          <w:b/>
          <w:spacing w:val="-7"/>
          <w:sz w:val="22"/>
          <w:u w:val="single"/>
        </w:rPr>
        <w:t> </w:t>
      </w:r>
      <w:r>
        <w:rPr>
          <w:sz w:val="22"/>
          <w:u w:val="single"/>
        </w:rPr>
        <w:t>oggetto</w:t>
      </w:r>
      <w:r>
        <w:rPr>
          <w:sz w:val="22"/>
        </w:rPr>
        <w:t> </w:t>
      </w:r>
      <w:r>
        <w:rPr>
          <w:sz w:val="22"/>
          <w:u w:val="single"/>
        </w:rPr>
        <w:t>del mutuo</w:t>
      </w:r>
      <w:r>
        <w:rPr>
          <w:sz w:val="22"/>
        </w:rPr>
        <w:t>, è </w:t>
      </w:r>
      <w:r>
        <w:rPr>
          <w:sz w:val="22"/>
          <w:u w:val="single"/>
        </w:rPr>
        <w:t>frutto di una </w:t>
      </w:r>
      <w:r>
        <w:rPr>
          <w:b/>
          <w:sz w:val="22"/>
          <w:u w:val="single"/>
        </w:rPr>
        <w:t>contrattazione </w:t>
      </w:r>
      <w:r>
        <w:rPr>
          <w:sz w:val="22"/>
          <w:u w:val="single"/>
        </w:rPr>
        <w:t>tra le parti</w:t>
      </w:r>
    </w:p>
    <w:p>
      <w:pPr>
        <w:spacing w:line="232" w:lineRule="auto" w:before="0"/>
        <w:ind w:left="501" w:right="215" w:firstLine="0"/>
        <w:jc w:val="left"/>
        <w:rPr>
          <w:sz w:val="22"/>
        </w:rPr>
      </w:pPr>
      <w:r>
        <w:rPr>
          <w:sz w:val="22"/>
        </w:rPr>
        <w:t>e proprio per questo il prestito di una somma di denaro può essere un </w:t>
      </w:r>
      <w:r>
        <w:rPr>
          <w:b/>
          <w:sz w:val="22"/>
          <w:u w:val="single"/>
        </w:rPr>
        <w:t>prestito gratuito</w:t>
      </w:r>
      <w:r>
        <w:rPr>
          <w:b/>
          <w:sz w:val="22"/>
        </w:rPr>
        <w:t> </w:t>
      </w:r>
      <w:r>
        <w:rPr>
          <w:sz w:val="22"/>
        </w:rPr>
        <w:t>(le parti possono accordarsi di non applicare nessun tasso di interesse alla somma di denaro); in linea di massima</w:t>
      </w:r>
      <w:r>
        <w:rPr>
          <w:spacing w:val="-4"/>
          <w:sz w:val="22"/>
        </w:rPr>
        <w:t> </w:t>
      </w:r>
      <w:r>
        <w:rPr>
          <w:sz w:val="22"/>
        </w:rPr>
        <w:t>come</w:t>
      </w:r>
      <w:r>
        <w:rPr>
          <w:spacing w:val="-4"/>
          <w:sz w:val="22"/>
        </w:rPr>
        <w:t> </w:t>
      </w:r>
      <w:r>
        <w:rPr>
          <w:sz w:val="22"/>
        </w:rPr>
        <w:t>dice</w:t>
      </w:r>
      <w:r>
        <w:rPr>
          <w:spacing w:val="-4"/>
          <w:sz w:val="22"/>
        </w:rPr>
        <w:t> </w:t>
      </w:r>
      <w:r>
        <w:rPr>
          <w:sz w:val="22"/>
        </w:rPr>
        <w:t>però</w:t>
      </w:r>
      <w:r>
        <w:rPr>
          <w:spacing w:val="-4"/>
          <w:sz w:val="22"/>
        </w:rPr>
        <w:t> </w:t>
      </w:r>
      <w:r>
        <w:rPr>
          <w:sz w:val="22"/>
        </w:rPr>
        <w:t>l’</w:t>
      </w:r>
      <w:r>
        <w:rPr>
          <w:b/>
          <w:color w:val="4471C4"/>
          <w:sz w:val="22"/>
        </w:rPr>
        <w:t>ARTICOLO</w:t>
      </w:r>
      <w:r>
        <w:rPr>
          <w:b/>
          <w:color w:val="4471C4"/>
          <w:spacing w:val="-4"/>
          <w:sz w:val="22"/>
        </w:rPr>
        <w:t> </w:t>
      </w:r>
      <w:r>
        <w:rPr>
          <w:b/>
          <w:color w:val="4471C4"/>
          <w:sz w:val="22"/>
        </w:rPr>
        <w:t>1282</w:t>
      </w:r>
      <w:r>
        <w:rPr>
          <w:sz w:val="22"/>
        </w:rPr>
        <w:t>:</w:t>
      </w:r>
      <w:r>
        <w:rPr>
          <w:spacing w:val="-4"/>
          <w:sz w:val="22"/>
        </w:rPr>
        <w:t> </w:t>
      </w:r>
      <w:r>
        <w:rPr>
          <w:sz w:val="22"/>
        </w:rPr>
        <w:t>“</w:t>
      </w:r>
      <w:r>
        <w:rPr>
          <w:b/>
          <w:i/>
          <w:sz w:val="22"/>
        </w:rPr>
        <w:t>i</w:t>
      </w:r>
      <w:r>
        <w:rPr>
          <w:b/>
          <w:i/>
          <w:spacing w:val="-4"/>
          <w:sz w:val="22"/>
        </w:rPr>
        <w:t> </w:t>
      </w:r>
      <w:r>
        <w:rPr>
          <w:b/>
          <w:i/>
          <w:sz w:val="22"/>
        </w:rPr>
        <w:t>crediti</w:t>
      </w:r>
      <w:r>
        <w:rPr>
          <w:b/>
          <w:i/>
          <w:spacing w:val="-4"/>
          <w:sz w:val="22"/>
        </w:rPr>
        <w:t> </w:t>
      </w:r>
      <w:r>
        <w:rPr>
          <w:b/>
          <w:i/>
          <w:sz w:val="22"/>
          <w:u w:val="single"/>
        </w:rPr>
        <w:t>liquidi</w:t>
      </w:r>
      <w:r>
        <w:rPr>
          <w:b/>
          <w:i/>
          <w:spacing w:val="-4"/>
          <w:sz w:val="22"/>
        </w:rPr>
        <w:t> </w:t>
      </w:r>
      <w:r>
        <w:rPr>
          <w:b/>
          <w:i/>
          <w:sz w:val="22"/>
        </w:rPr>
        <w:t>ed</w:t>
      </w:r>
      <w:r>
        <w:rPr>
          <w:b/>
          <w:i/>
          <w:spacing w:val="-5"/>
          <w:sz w:val="22"/>
        </w:rPr>
        <w:t> </w:t>
      </w:r>
      <w:r>
        <w:rPr>
          <w:b/>
          <w:i/>
          <w:sz w:val="22"/>
          <w:u w:val="single"/>
        </w:rPr>
        <w:t>esigibili</w:t>
      </w:r>
      <w:r>
        <w:rPr>
          <w:b/>
          <w:i/>
          <w:spacing w:val="-5"/>
          <w:sz w:val="22"/>
        </w:rPr>
        <w:t> </w:t>
      </w:r>
      <w:r>
        <w:rPr>
          <w:b/>
          <w:i/>
          <w:sz w:val="22"/>
        </w:rPr>
        <w:t>di</w:t>
      </w:r>
      <w:r>
        <w:rPr>
          <w:b/>
          <w:i/>
          <w:spacing w:val="-4"/>
          <w:sz w:val="22"/>
        </w:rPr>
        <w:t> </w:t>
      </w:r>
      <w:r>
        <w:rPr>
          <w:b/>
          <w:i/>
          <w:sz w:val="22"/>
        </w:rPr>
        <w:t>somme</w:t>
      </w:r>
      <w:r>
        <w:rPr>
          <w:b/>
          <w:i/>
          <w:spacing w:val="-4"/>
          <w:sz w:val="22"/>
        </w:rPr>
        <w:t> </w:t>
      </w:r>
      <w:r>
        <w:rPr>
          <w:b/>
          <w:i/>
          <w:sz w:val="22"/>
        </w:rPr>
        <w:t>di</w:t>
      </w:r>
      <w:r>
        <w:rPr>
          <w:b/>
          <w:i/>
          <w:spacing w:val="-4"/>
          <w:sz w:val="22"/>
        </w:rPr>
        <w:t> </w:t>
      </w:r>
      <w:r>
        <w:rPr>
          <w:b/>
          <w:i/>
          <w:sz w:val="22"/>
        </w:rPr>
        <w:t>danaro</w:t>
      </w:r>
      <w:r>
        <w:rPr>
          <w:b/>
          <w:i/>
          <w:spacing w:val="-4"/>
          <w:sz w:val="22"/>
        </w:rPr>
        <w:t> </w:t>
      </w:r>
      <w:r>
        <w:rPr>
          <w:b/>
          <w:i/>
          <w:sz w:val="22"/>
        </w:rPr>
        <w:t>producono </w:t>
      </w:r>
      <w:r>
        <w:rPr>
          <w:b/>
          <w:i/>
          <w:sz w:val="22"/>
          <w:u w:val="single"/>
        </w:rPr>
        <w:t>interessi di pieno diritto</w:t>
      </w:r>
      <w:r>
        <w:rPr>
          <w:b/>
          <w:i/>
          <w:sz w:val="22"/>
        </w:rPr>
        <w:t>, salvo che la legge o il </w:t>
      </w:r>
      <w:r>
        <w:rPr>
          <w:b/>
          <w:i/>
          <w:sz w:val="22"/>
          <w:u w:val="single"/>
        </w:rPr>
        <w:t>titolo</w:t>
      </w:r>
      <w:r>
        <w:rPr>
          <w:b/>
          <w:i/>
          <w:sz w:val="22"/>
        </w:rPr>
        <w:t> stabiliscano diversamente</w:t>
      </w:r>
      <w:r>
        <w:rPr>
          <w:sz w:val="22"/>
        </w:rPr>
        <w:t>”.</w:t>
      </w:r>
    </w:p>
    <w:p>
      <w:pPr>
        <w:pStyle w:val="BodyText"/>
        <w:spacing w:line="232" w:lineRule="auto"/>
        <w:ind w:left="501" w:right="201"/>
      </w:pPr>
      <w:r>
        <w:rPr/>
        <w:t>=</w:t>
      </w:r>
      <w:r>
        <w:rPr>
          <w:spacing w:val="-6"/>
        </w:rPr>
        <w:t> </w:t>
      </w:r>
      <w:r>
        <w:rPr/>
        <w:t>è</w:t>
      </w:r>
      <w:r>
        <w:rPr>
          <w:spacing w:val="-6"/>
        </w:rPr>
        <w:t> </w:t>
      </w:r>
      <w:r>
        <w:rPr/>
        <w:t>possibile</w:t>
      </w:r>
      <w:r>
        <w:rPr>
          <w:spacing w:val="-6"/>
        </w:rPr>
        <w:t> </w:t>
      </w:r>
      <w:r>
        <w:rPr/>
        <w:t>un</w:t>
      </w:r>
      <w:r>
        <w:rPr>
          <w:spacing w:val="-6"/>
        </w:rPr>
        <w:t> </w:t>
      </w:r>
      <w:r>
        <w:rPr/>
        <w:t>prestito</w:t>
      </w:r>
      <w:r>
        <w:rPr>
          <w:spacing w:val="-6"/>
        </w:rPr>
        <w:t> </w:t>
      </w:r>
      <w:r>
        <w:rPr/>
        <w:t>gratuito</w:t>
      </w:r>
      <w:r>
        <w:rPr>
          <w:spacing w:val="-6"/>
        </w:rPr>
        <w:t> </w:t>
      </w:r>
      <w:r>
        <w:rPr/>
        <w:t>ma</w:t>
      </w:r>
      <w:r>
        <w:rPr>
          <w:spacing w:val="-6"/>
        </w:rPr>
        <w:t> </w:t>
      </w:r>
      <w:r>
        <w:rPr/>
        <w:t>occorre</w:t>
      </w:r>
      <w:r>
        <w:rPr>
          <w:spacing w:val="-6"/>
        </w:rPr>
        <w:t> </w:t>
      </w:r>
      <w:r>
        <w:rPr/>
        <w:t>che</w:t>
      </w:r>
      <w:r>
        <w:rPr>
          <w:spacing w:val="-6"/>
        </w:rPr>
        <w:t> </w:t>
      </w:r>
      <w:r>
        <w:rPr/>
        <w:t>sia</w:t>
      </w:r>
      <w:r>
        <w:rPr>
          <w:spacing w:val="-6"/>
        </w:rPr>
        <w:t> </w:t>
      </w:r>
      <w:r>
        <w:rPr/>
        <w:t>previsto</w:t>
      </w:r>
      <w:r>
        <w:rPr>
          <w:spacing w:val="-6"/>
        </w:rPr>
        <w:t> </w:t>
      </w:r>
      <w:r>
        <w:rPr/>
        <w:t>nel</w:t>
      </w:r>
      <w:r>
        <w:rPr>
          <w:spacing w:val="-6"/>
        </w:rPr>
        <w:t> </w:t>
      </w:r>
      <w:r>
        <w:rPr/>
        <w:t>contratto</w:t>
      </w:r>
      <w:r>
        <w:rPr>
          <w:spacing w:val="-6"/>
        </w:rPr>
        <w:t> </w:t>
      </w:r>
      <w:r>
        <w:rPr/>
        <w:t>di</w:t>
      </w:r>
      <w:r>
        <w:rPr>
          <w:spacing w:val="-6"/>
        </w:rPr>
        <w:t> </w:t>
      </w:r>
      <w:r>
        <w:rPr/>
        <w:t>prestito,</w:t>
      </w:r>
      <w:r>
        <w:rPr>
          <w:spacing w:val="-6"/>
        </w:rPr>
        <w:t> </w:t>
      </w:r>
      <w:r>
        <w:rPr/>
        <w:t>da</w:t>
      </w:r>
      <w:r>
        <w:rPr>
          <w:spacing w:val="-6"/>
        </w:rPr>
        <w:t> </w:t>
      </w:r>
      <w:r>
        <w:rPr/>
        <w:t>cui</w:t>
      </w:r>
      <w:r>
        <w:rPr>
          <w:spacing w:val="-6"/>
        </w:rPr>
        <w:t> </w:t>
      </w:r>
      <w:r>
        <w:rPr/>
        <w:t>nasce l’obbligo di restituzione e di pagamento dell’interesse;</w:t>
      </w:r>
    </w:p>
    <w:p>
      <w:pPr>
        <w:pStyle w:val="ListParagraph"/>
        <w:numPr>
          <w:ilvl w:val="1"/>
          <w:numId w:val="46"/>
        </w:numPr>
        <w:tabs>
          <w:tab w:pos="501" w:val="left" w:leader="none"/>
        </w:tabs>
        <w:spacing w:line="232" w:lineRule="auto" w:before="0" w:after="0"/>
        <w:ind w:left="501" w:right="411" w:hanging="361"/>
        <w:jc w:val="left"/>
        <w:rPr>
          <w:sz w:val="22"/>
        </w:rPr>
      </w:pPr>
      <w:r>
        <w:rPr>
          <w:sz w:val="22"/>
        </w:rPr>
        <w:t>l’interesse</w:t>
      </w:r>
      <w:r>
        <w:rPr>
          <w:spacing w:val="-7"/>
          <w:sz w:val="22"/>
        </w:rPr>
        <w:t> </w:t>
      </w:r>
      <w:r>
        <w:rPr>
          <w:b/>
          <w:sz w:val="22"/>
          <w:u w:val="single"/>
        </w:rPr>
        <w:t>LEGALE</w:t>
      </w:r>
      <w:r>
        <w:rPr>
          <w:sz w:val="22"/>
        </w:rPr>
        <w:t>:</w:t>
      </w:r>
      <w:r>
        <w:rPr>
          <w:spacing w:val="-6"/>
          <w:sz w:val="22"/>
        </w:rPr>
        <w:t> </w:t>
      </w:r>
      <w:r>
        <w:rPr>
          <w:sz w:val="22"/>
        </w:rPr>
        <w:t>se</w:t>
      </w:r>
      <w:r>
        <w:rPr>
          <w:spacing w:val="-6"/>
          <w:sz w:val="22"/>
        </w:rPr>
        <w:t> </w:t>
      </w:r>
      <w:r>
        <w:rPr>
          <w:sz w:val="22"/>
        </w:rPr>
        <w:t>le</w:t>
      </w:r>
      <w:r>
        <w:rPr>
          <w:spacing w:val="-6"/>
          <w:sz w:val="22"/>
        </w:rPr>
        <w:t> </w:t>
      </w:r>
      <w:r>
        <w:rPr>
          <w:sz w:val="22"/>
        </w:rPr>
        <w:t>parti</w:t>
      </w:r>
      <w:r>
        <w:rPr>
          <w:spacing w:val="-6"/>
          <w:sz w:val="22"/>
        </w:rPr>
        <w:t> </w:t>
      </w:r>
      <w:r>
        <w:rPr>
          <w:sz w:val="22"/>
          <w:u w:val="single"/>
        </w:rPr>
        <w:t>non</w:t>
      </w:r>
      <w:r>
        <w:rPr>
          <w:spacing w:val="-6"/>
          <w:sz w:val="22"/>
          <w:u w:val="single"/>
        </w:rPr>
        <w:t> </w:t>
      </w:r>
      <w:r>
        <w:rPr>
          <w:sz w:val="22"/>
          <w:u w:val="single"/>
        </w:rPr>
        <w:t>stabiliscono</w:t>
      </w:r>
      <w:r>
        <w:rPr>
          <w:spacing w:val="-6"/>
          <w:sz w:val="22"/>
        </w:rPr>
        <w:t> </w:t>
      </w:r>
      <w:r>
        <w:rPr>
          <w:sz w:val="22"/>
        </w:rPr>
        <w:t>nessun</w:t>
      </w:r>
      <w:r>
        <w:rPr>
          <w:spacing w:val="-6"/>
          <w:sz w:val="22"/>
        </w:rPr>
        <w:t> </w:t>
      </w:r>
      <w:r>
        <w:rPr>
          <w:sz w:val="22"/>
        </w:rPr>
        <w:t>tasso</w:t>
      </w:r>
      <w:r>
        <w:rPr>
          <w:spacing w:val="-6"/>
          <w:sz w:val="22"/>
        </w:rPr>
        <w:t> </w:t>
      </w:r>
      <w:r>
        <w:rPr>
          <w:sz w:val="22"/>
        </w:rPr>
        <w:t>di</w:t>
      </w:r>
      <w:r>
        <w:rPr>
          <w:spacing w:val="-6"/>
          <w:sz w:val="22"/>
        </w:rPr>
        <w:t> </w:t>
      </w:r>
      <w:r>
        <w:rPr>
          <w:sz w:val="22"/>
        </w:rPr>
        <w:t>interesse</w:t>
      </w:r>
      <w:r>
        <w:rPr>
          <w:spacing w:val="-6"/>
          <w:sz w:val="22"/>
        </w:rPr>
        <w:t> </w:t>
      </w:r>
      <w:r>
        <w:rPr>
          <w:sz w:val="22"/>
        </w:rPr>
        <w:t>né</w:t>
      </w:r>
      <w:r>
        <w:rPr>
          <w:spacing w:val="-6"/>
          <w:sz w:val="22"/>
        </w:rPr>
        <w:t> </w:t>
      </w:r>
      <w:r>
        <w:rPr>
          <w:sz w:val="22"/>
        </w:rPr>
        <w:t>stabiliscono</w:t>
      </w:r>
      <w:r>
        <w:rPr>
          <w:spacing w:val="-6"/>
          <w:sz w:val="22"/>
        </w:rPr>
        <w:t> </w:t>
      </w:r>
      <w:r>
        <w:rPr>
          <w:sz w:val="22"/>
        </w:rPr>
        <w:t>che</w:t>
      </w:r>
      <w:r>
        <w:rPr>
          <w:spacing w:val="-6"/>
          <w:sz w:val="22"/>
        </w:rPr>
        <w:t> </w:t>
      </w:r>
      <w:r>
        <w:rPr>
          <w:sz w:val="22"/>
        </w:rPr>
        <w:t>il</w:t>
      </w:r>
      <w:r>
        <w:rPr>
          <w:spacing w:val="-6"/>
          <w:sz w:val="22"/>
        </w:rPr>
        <w:t> </w:t>
      </w:r>
      <w:r>
        <w:rPr>
          <w:sz w:val="22"/>
        </w:rPr>
        <w:t>prestito sia</w:t>
      </w:r>
      <w:r>
        <w:rPr>
          <w:spacing w:val="-3"/>
          <w:sz w:val="22"/>
        </w:rPr>
        <w:t> </w:t>
      </w:r>
      <w:r>
        <w:rPr>
          <w:sz w:val="22"/>
        </w:rPr>
        <w:t>gratuito,</w:t>
      </w:r>
      <w:r>
        <w:rPr>
          <w:spacing w:val="-3"/>
          <w:sz w:val="22"/>
        </w:rPr>
        <w:t> </w:t>
      </w:r>
      <w:r>
        <w:rPr>
          <w:sz w:val="22"/>
        </w:rPr>
        <w:t>allora</w:t>
      </w:r>
      <w:r>
        <w:rPr>
          <w:spacing w:val="-3"/>
          <w:sz w:val="22"/>
        </w:rPr>
        <w:t> </w:t>
      </w:r>
      <w:r>
        <w:rPr>
          <w:sz w:val="22"/>
        </w:rPr>
        <w:t>si</w:t>
      </w:r>
      <w:r>
        <w:rPr>
          <w:spacing w:val="-3"/>
          <w:sz w:val="22"/>
        </w:rPr>
        <w:t> </w:t>
      </w:r>
      <w:r>
        <w:rPr>
          <w:sz w:val="22"/>
        </w:rPr>
        <w:t>applicano</w:t>
      </w:r>
      <w:r>
        <w:rPr>
          <w:spacing w:val="-3"/>
          <w:sz w:val="22"/>
        </w:rPr>
        <w:t> </w:t>
      </w:r>
      <w:r>
        <w:rPr>
          <w:sz w:val="22"/>
        </w:rPr>
        <w:t>gli</w:t>
      </w:r>
      <w:r>
        <w:rPr>
          <w:spacing w:val="-3"/>
          <w:sz w:val="22"/>
        </w:rPr>
        <w:t> </w:t>
      </w:r>
      <w:r>
        <w:rPr>
          <w:sz w:val="22"/>
        </w:rPr>
        <w:t>interessi</w:t>
      </w:r>
      <w:r>
        <w:rPr>
          <w:spacing w:val="-3"/>
          <w:sz w:val="22"/>
        </w:rPr>
        <w:t> </w:t>
      </w:r>
      <w:r>
        <w:rPr>
          <w:sz w:val="22"/>
        </w:rPr>
        <w:t>in</w:t>
      </w:r>
      <w:r>
        <w:rPr>
          <w:spacing w:val="-3"/>
          <w:sz w:val="22"/>
        </w:rPr>
        <w:t> </w:t>
      </w:r>
      <w:r>
        <w:rPr>
          <w:sz w:val="22"/>
        </w:rPr>
        <w:t>misura</w:t>
      </w:r>
      <w:r>
        <w:rPr>
          <w:spacing w:val="-3"/>
          <w:sz w:val="22"/>
        </w:rPr>
        <w:t> </w:t>
      </w:r>
      <w:r>
        <w:rPr>
          <w:sz w:val="22"/>
        </w:rPr>
        <w:t>legale,</w:t>
      </w:r>
      <w:r>
        <w:rPr>
          <w:spacing w:val="-3"/>
          <w:sz w:val="22"/>
        </w:rPr>
        <w:t> </w:t>
      </w:r>
      <w:r>
        <w:rPr>
          <w:sz w:val="22"/>
        </w:rPr>
        <w:t>ossia</w:t>
      </w:r>
      <w:r>
        <w:rPr>
          <w:spacing w:val="-3"/>
          <w:sz w:val="22"/>
        </w:rPr>
        <w:t> </w:t>
      </w:r>
      <w:r>
        <w:rPr>
          <w:sz w:val="22"/>
        </w:rPr>
        <w:t>nella</w:t>
      </w:r>
      <w:r>
        <w:rPr>
          <w:spacing w:val="-3"/>
          <w:sz w:val="22"/>
        </w:rPr>
        <w:t> </w:t>
      </w:r>
      <w:r>
        <w:rPr>
          <w:b/>
          <w:sz w:val="22"/>
          <w:u w:val="single"/>
        </w:rPr>
        <w:t>misura</w:t>
      </w:r>
      <w:r>
        <w:rPr>
          <w:b/>
          <w:spacing w:val="-3"/>
          <w:sz w:val="22"/>
          <w:u w:val="single"/>
        </w:rPr>
        <w:t> </w:t>
      </w:r>
      <w:r>
        <w:rPr>
          <w:b/>
          <w:sz w:val="22"/>
          <w:u w:val="single"/>
        </w:rPr>
        <w:t>stabilita</w:t>
      </w:r>
      <w:r>
        <w:rPr>
          <w:b/>
          <w:spacing w:val="-3"/>
          <w:sz w:val="22"/>
          <w:u w:val="single"/>
        </w:rPr>
        <w:t> </w:t>
      </w:r>
      <w:r>
        <w:rPr>
          <w:b/>
          <w:sz w:val="22"/>
          <w:u w:val="single"/>
        </w:rPr>
        <w:t>dalla</w:t>
      </w:r>
      <w:r>
        <w:rPr>
          <w:b/>
          <w:spacing w:val="-3"/>
          <w:sz w:val="22"/>
          <w:u w:val="single"/>
        </w:rPr>
        <w:t> </w:t>
      </w:r>
      <w:r>
        <w:rPr>
          <w:b/>
          <w:sz w:val="22"/>
          <w:u w:val="single"/>
        </w:rPr>
        <w:t>legge</w:t>
      </w:r>
      <w:r>
        <w:rPr>
          <w:sz w:val="22"/>
        </w:rPr>
        <w:t>;</w:t>
      </w:r>
      <w:r>
        <w:rPr>
          <w:spacing w:val="-3"/>
          <w:sz w:val="22"/>
        </w:rPr>
        <w:t> </w:t>
      </w:r>
      <w:r>
        <w:rPr>
          <w:sz w:val="22"/>
        </w:rPr>
        <w:t>le oscillazioni dei tassi di interesse legali </w:t>
      </w:r>
      <w:r>
        <w:rPr>
          <w:sz w:val="22"/>
          <w:u w:val="single"/>
        </w:rPr>
        <w:t>dipendono dall’andamento del costo del denaro nel mercato</w:t>
      </w:r>
      <w:r>
        <w:rPr>
          <w:sz w:val="22"/>
        </w:rPr>
        <w:t> </w:t>
      </w:r>
      <w:r>
        <w:rPr>
          <w:sz w:val="22"/>
          <w:u w:val="single"/>
        </w:rPr>
        <w:t>globale</w:t>
      </w:r>
      <w:r>
        <w:rPr>
          <w:sz w:val="22"/>
        </w:rPr>
        <w:t>, dall’inflazione – tanto più cresce l’inflazione tanto più cresce il tasso di interesse.</w:t>
      </w:r>
    </w:p>
    <w:p>
      <w:pPr>
        <w:pStyle w:val="BodyText"/>
        <w:spacing w:line="232" w:lineRule="auto"/>
        <w:ind w:left="501" w:right="201"/>
      </w:pPr>
      <w:r>
        <w:rPr/>
        <w:t>Dato che il tasso d’inflazione cambia, non può chiaramente esserci un tasso di interesse legale immutabile,</w:t>
      </w:r>
      <w:r>
        <w:rPr>
          <w:spacing w:val="-6"/>
        </w:rPr>
        <w:t> </w:t>
      </w:r>
      <w:r>
        <w:rPr/>
        <w:t>che</w:t>
      </w:r>
      <w:r>
        <w:rPr>
          <w:spacing w:val="-6"/>
        </w:rPr>
        <w:t> </w:t>
      </w:r>
      <w:r>
        <w:rPr/>
        <w:t>ci</w:t>
      </w:r>
      <w:r>
        <w:rPr>
          <w:spacing w:val="-6"/>
        </w:rPr>
        <w:t> </w:t>
      </w:r>
      <w:r>
        <w:rPr/>
        <w:t>fu</w:t>
      </w:r>
      <w:r>
        <w:rPr>
          <w:spacing w:val="-6"/>
        </w:rPr>
        <w:t> </w:t>
      </w:r>
      <w:r>
        <w:rPr/>
        <w:t>fino</w:t>
      </w:r>
      <w:r>
        <w:rPr>
          <w:spacing w:val="-6"/>
        </w:rPr>
        <w:t> </w:t>
      </w:r>
      <w:r>
        <w:rPr/>
        <w:t>agli</w:t>
      </w:r>
      <w:r>
        <w:rPr>
          <w:spacing w:val="-6"/>
        </w:rPr>
        <w:t> </w:t>
      </w:r>
      <w:r>
        <w:rPr/>
        <w:t>anni</w:t>
      </w:r>
      <w:r>
        <w:rPr>
          <w:spacing w:val="-6"/>
        </w:rPr>
        <w:t> </w:t>
      </w:r>
      <w:r>
        <w:rPr/>
        <w:t>Settanta,</w:t>
      </w:r>
      <w:r>
        <w:rPr>
          <w:spacing w:val="-6"/>
        </w:rPr>
        <w:t> </w:t>
      </w:r>
      <w:r>
        <w:rPr/>
        <w:t>da</w:t>
      </w:r>
      <w:r>
        <w:rPr>
          <w:spacing w:val="-6"/>
        </w:rPr>
        <w:t> </w:t>
      </w:r>
      <w:r>
        <w:rPr/>
        <w:t>quando,</w:t>
      </w:r>
      <w:r>
        <w:rPr>
          <w:spacing w:val="-6"/>
        </w:rPr>
        <w:t> </w:t>
      </w:r>
      <w:r>
        <w:rPr/>
        <w:t>dopo</w:t>
      </w:r>
      <w:r>
        <w:rPr>
          <w:spacing w:val="-6"/>
        </w:rPr>
        <w:t> </w:t>
      </w:r>
      <w:r>
        <w:rPr/>
        <w:t>la</w:t>
      </w:r>
      <w:r>
        <w:rPr>
          <w:spacing w:val="-6"/>
        </w:rPr>
        <w:t> </w:t>
      </w:r>
      <w:r>
        <w:rPr/>
        <w:t>crisi</w:t>
      </w:r>
      <w:r>
        <w:rPr>
          <w:spacing w:val="-6"/>
        </w:rPr>
        <w:t> </w:t>
      </w:r>
      <w:r>
        <w:rPr/>
        <w:t>petrolifera,</w:t>
      </w:r>
      <w:r>
        <w:rPr>
          <w:spacing w:val="-6"/>
        </w:rPr>
        <w:t> </w:t>
      </w:r>
      <w:r>
        <w:rPr/>
        <w:t>quando</w:t>
      </w:r>
      <w:r>
        <w:rPr>
          <w:spacing w:val="-6"/>
        </w:rPr>
        <w:t> </w:t>
      </w:r>
      <w:r>
        <w:rPr/>
        <w:t>l’inflazione raggiunse valori estremamente elevati, il tasso di interesse legale divenne oscillante.</w:t>
      </w:r>
    </w:p>
    <w:p>
      <w:pPr>
        <w:spacing w:line="255" w:lineRule="exact" w:before="0"/>
        <w:ind w:left="501" w:right="0" w:firstLine="0"/>
        <w:jc w:val="left"/>
        <w:rPr>
          <w:sz w:val="22"/>
        </w:rPr>
      </w:pPr>
      <w:r>
        <w:rPr>
          <w:sz w:val="22"/>
        </w:rPr>
        <w:t>È</w:t>
      </w:r>
      <w:r>
        <w:rPr>
          <w:spacing w:val="-3"/>
          <w:sz w:val="22"/>
        </w:rPr>
        <w:t> </w:t>
      </w:r>
      <w:r>
        <w:rPr>
          <w:sz w:val="22"/>
        </w:rPr>
        <w:t>importante</w:t>
      </w:r>
      <w:r>
        <w:rPr>
          <w:spacing w:val="-2"/>
          <w:sz w:val="22"/>
        </w:rPr>
        <w:t> </w:t>
      </w:r>
      <w:r>
        <w:rPr>
          <w:sz w:val="22"/>
        </w:rPr>
        <w:t>che</w:t>
      </w:r>
      <w:r>
        <w:rPr>
          <w:spacing w:val="-3"/>
          <w:sz w:val="22"/>
        </w:rPr>
        <w:t> </w:t>
      </w:r>
      <w:r>
        <w:rPr>
          <w:sz w:val="22"/>
        </w:rPr>
        <w:t>il</w:t>
      </w:r>
      <w:r>
        <w:rPr>
          <w:spacing w:val="-2"/>
          <w:sz w:val="22"/>
        </w:rPr>
        <w:t> </w:t>
      </w:r>
      <w:r>
        <w:rPr>
          <w:b/>
          <w:sz w:val="22"/>
          <w:u w:val="single"/>
        </w:rPr>
        <w:t>tasso</w:t>
      </w:r>
      <w:r>
        <w:rPr>
          <w:b/>
          <w:spacing w:val="-3"/>
          <w:sz w:val="22"/>
          <w:u w:val="single"/>
        </w:rPr>
        <w:t> </w:t>
      </w:r>
      <w:r>
        <w:rPr>
          <w:b/>
          <w:sz w:val="22"/>
          <w:u w:val="single"/>
        </w:rPr>
        <w:t>di</w:t>
      </w:r>
      <w:r>
        <w:rPr>
          <w:b/>
          <w:spacing w:val="-2"/>
          <w:sz w:val="22"/>
          <w:u w:val="single"/>
        </w:rPr>
        <w:t> </w:t>
      </w:r>
      <w:r>
        <w:rPr>
          <w:b/>
          <w:sz w:val="22"/>
          <w:u w:val="single"/>
        </w:rPr>
        <w:t>interesse</w:t>
      </w:r>
      <w:r>
        <w:rPr>
          <w:b/>
          <w:spacing w:val="-3"/>
          <w:sz w:val="22"/>
          <w:u w:val="single"/>
        </w:rPr>
        <w:t> </w:t>
      </w:r>
      <w:r>
        <w:rPr>
          <w:b/>
          <w:sz w:val="22"/>
          <w:u w:val="single"/>
        </w:rPr>
        <w:t>annuo</w:t>
      </w:r>
      <w:r>
        <w:rPr>
          <w:b/>
          <w:spacing w:val="-3"/>
          <w:sz w:val="22"/>
        </w:rPr>
        <w:t> </w:t>
      </w:r>
      <w:r>
        <w:rPr>
          <w:sz w:val="22"/>
        </w:rPr>
        <w:t>sia</w:t>
      </w:r>
      <w:r>
        <w:rPr>
          <w:spacing w:val="-2"/>
          <w:sz w:val="22"/>
        </w:rPr>
        <w:t> </w:t>
      </w:r>
      <w:r>
        <w:rPr>
          <w:b/>
          <w:spacing w:val="-2"/>
          <w:sz w:val="22"/>
          <w:u w:val="single"/>
        </w:rPr>
        <w:t>oscillante</w:t>
      </w:r>
      <w:r>
        <w:rPr>
          <w:spacing w:val="-2"/>
          <w:sz w:val="22"/>
        </w:rPr>
        <w:t>.</w:t>
      </w:r>
    </w:p>
    <w:p>
      <w:pPr>
        <w:pStyle w:val="BodyText"/>
        <w:spacing w:line="232" w:lineRule="auto"/>
        <w:ind w:left="501" w:right="215"/>
      </w:pPr>
      <w:r>
        <w:rPr/>
        <w:t>Per</w:t>
      </w:r>
      <w:r>
        <w:rPr>
          <w:spacing w:val="-3"/>
        </w:rPr>
        <w:t> </w:t>
      </w:r>
      <w:r>
        <w:rPr/>
        <w:t>evitare</w:t>
      </w:r>
      <w:r>
        <w:rPr>
          <w:spacing w:val="-3"/>
        </w:rPr>
        <w:t> </w:t>
      </w:r>
      <w:r>
        <w:rPr/>
        <w:t>l’inconveniente</w:t>
      </w:r>
      <w:r>
        <w:rPr>
          <w:spacing w:val="-3"/>
        </w:rPr>
        <w:t> </w:t>
      </w:r>
      <w:r>
        <w:rPr/>
        <w:t>di</w:t>
      </w:r>
      <w:r>
        <w:rPr>
          <w:spacing w:val="-3"/>
        </w:rPr>
        <w:t> </w:t>
      </w:r>
      <w:r>
        <w:rPr/>
        <w:t>avere</w:t>
      </w:r>
      <w:r>
        <w:rPr>
          <w:spacing w:val="-3"/>
        </w:rPr>
        <w:t> </w:t>
      </w:r>
      <w:r>
        <w:rPr/>
        <w:t>un</w:t>
      </w:r>
      <w:r>
        <w:rPr>
          <w:spacing w:val="-3"/>
        </w:rPr>
        <w:t> </w:t>
      </w:r>
      <w:r>
        <w:rPr/>
        <w:t>tasso</w:t>
      </w:r>
      <w:r>
        <w:rPr>
          <w:spacing w:val="-3"/>
        </w:rPr>
        <w:t> </w:t>
      </w:r>
      <w:r>
        <w:rPr/>
        <w:t>di</w:t>
      </w:r>
      <w:r>
        <w:rPr>
          <w:spacing w:val="-3"/>
        </w:rPr>
        <w:t> </w:t>
      </w:r>
      <w:r>
        <w:rPr/>
        <w:t>interesse</w:t>
      </w:r>
      <w:r>
        <w:rPr>
          <w:spacing w:val="-3"/>
        </w:rPr>
        <w:t> </w:t>
      </w:r>
      <w:r>
        <w:rPr/>
        <w:t>legale</w:t>
      </w:r>
      <w:r>
        <w:rPr>
          <w:spacing w:val="-3"/>
        </w:rPr>
        <w:t> </w:t>
      </w:r>
      <w:r>
        <w:rPr/>
        <w:t>stabilito</w:t>
      </w:r>
      <w:r>
        <w:rPr>
          <w:spacing w:val="-3"/>
        </w:rPr>
        <w:t> </w:t>
      </w:r>
      <w:r>
        <w:rPr/>
        <w:t>in</w:t>
      </w:r>
      <w:r>
        <w:rPr>
          <w:spacing w:val="-3"/>
        </w:rPr>
        <w:t> </w:t>
      </w:r>
      <w:r>
        <w:rPr/>
        <w:t>misura</w:t>
      </w:r>
      <w:r>
        <w:rPr>
          <w:spacing w:val="-4"/>
        </w:rPr>
        <w:t> </w:t>
      </w:r>
      <w:r>
        <w:rPr/>
        <w:t>fissa</w:t>
      </w:r>
      <w:r>
        <w:rPr>
          <w:spacing w:val="-3"/>
        </w:rPr>
        <w:t> </w:t>
      </w:r>
      <w:r>
        <w:rPr/>
        <w:t>e</w:t>
      </w:r>
      <w:r>
        <w:rPr>
          <w:spacing w:val="-3"/>
        </w:rPr>
        <w:t> </w:t>
      </w:r>
      <w:r>
        <w:rPr/>
        <w:t>immutabile,</w:t>
      </w:r>
      <w:r>
        <w:rPr>
          <w:spacing w:val="-3"/>
        </w:rPr>
        <w:t> </w:t>
      </w:r>
      <w:r>
        <w:rPr/>
        <w:t>la legge prevede che il tasso di interesse sia </w:t>
      </w:r>
      <w:r>
        <w:rPr>
          <w:u w:val="single"/>
        </w:rPr>
        <w:t>determinato ogni anno</w:t>
      </w:r>
      <w:r>
        <w:rPr/>
        <w:t> dal </w:t>
      </w:r>
      <w:r>
        <w:rPr>
          <w:i/>
          <w:u w:val="single"/>
        </w:rPr>
        <w:t>Ministero di economia e delle</w:t>
      </w:r>
      <w:r>
        <w:rPr>
          <w:i/>
        </w:rPr>
        <w:t> </w:t>
      </w:r>
      <w:r>
        <w:rPr>
          <w:i/>
          <w:u w:val="single"/>
        </w:rPr>
        <w:t>finanze</w:t>
      </w:r>
      <w:r>
        <w:rPr>
          <w:i/>
          <w:spacing w:val="-6"/>
        </w:rPr>
        <w:t> </w:t>
      </w:r>
      <w:r>
        <w:rPr/>
        <w:t>con</w:t>
      </w:r>
      <w:r>
        <w:rPr>
          <w:spacing w:val="-5"/>
        </w:rPr>
        <w:t> </w:t>
      </w:r>
      <w:r>
        <w:rPr/>
        <w:t>un</w:t>
      </w:r>
      <w:r>
        <w:rPr>
          <w:spacing w:val="-5"/>
        </w:rPr>
        <w:t> </w:t>
      </w:r>
      <w:r>
        <w:rPr/>
        <w:t>suo</w:t>
      </w:r>
      <w:r>
        <w:rPr>
          <w:spacing w:val="-6"/>
        </w:rPr>
        <w:t> </w:t>
      </w:r>
      <w:r>
        <w:rPr>
          <w:u w:val="single"/>
        </w:rPr>
        <w:t>decreto</w:t>
      </w:r>
      <w:r>
        <w:rPr>
          <w:spacing w:val="-6"/>
        </w:rPr>
        <w:t> </w:t>
      </w:r>
      <w:r>
        <w:rPr/>
        <w:t>approvato</w:t>
      </w:r>
      <w:r>
        <w:rPr>
          <w:spacing w:val="-5"/>
        </w:rPr>
        <w:t> </w:t>
      </w:r>
      <w:r>
        <w:rPr/>
        <w:t>nel</w:t>
      </w:r>
      <w:r>
        <w:rPr>
          <w:spacing w:val="-5"/>
        </w:rPr>
        <w:t> </w:t>
      </w:r>
      <w:r>
        <w:rPr/>
        <w:t>mese</w:t>
      </w:r>
      <w:r>
        <w:rPr>
          <w:spacing w:val="-5"/>
        </w:rPr>
        <w:t> </w:t>
      </w:r>
      <w:r>
        <w:rPr/>
        <w:t>di</w:t>
      </w:r>
      <w:r>
        <w:rPr>
          <w:spacing w:val="-5"/>
        </w:rPr>
        <w:t> </w:t>
      </w:r>
      <w:r>
        <w:rPr>
          <w:u w:val="single"/>
        </w:rPr>
        <w:t>dicembre</w:t>
      </w:r>
      <w:r>
        <w:rPr/>
        <w:t>,</w:t>
      </w:r>
      <w:r>
        <w:rPr>
          <w:spacing w:val="-5"/>
        </w:rPr>
        <w:t> </w:t>
      </w:r>
      <w:r>
        <w:rPr/>
        <w:t>decreto</w:t>
      </w:r>
      <w:r>
        <w:rPr>
          <w:spacing w:val="-5"/>
        </w:rPr>
        <w:t> </w:t>
      </w:r>
      <w:r>
        <w:rPr/>
        <w:t>il</w:t>
      </w:r>
      <w:r>
        <w:rPr>
          <w:spacing w:val="-5"/>
        </w:rPr>
        <w:t> </w:t>
      </w:r>
      <w:r>
        <w:rPr/>
        <w:t>quale</w:t>
      </w:r>
      <w:r>
        <w:rPr>
          <w:spacing w:val="-5"/>
        </w:rPr>
        <w:t> </w:t>
      </w:r>
      <w:r>
        <w:rPr/>
        <w:t>tiene</w:t>
      </w:r>
      <w:r>
        <w:rPr>
          <w:spacing w:val="-5"/>
        </w:rPr>
        <w:t> </w:t>
      </w:r>
      <w:r>
        <w:rPr/>
        <w:t>conto</w:t>
      </w:r>
      <w:r>
        <w:rPr>
          <w:spacing w:val="-5"/>
        </w:rPr>
        <w:t> </w:t>
      </w:r>
      <w:r>
        <w:rPr/>
        <w:t>dell’economia e</w:t>
      </w:r>
      <w:r>
        <w:rPr>
          <w:spacing w:val="-5"/>
        </w:rPr>
        <w:t> </w:t>
      </w:r>
      <w:r>
        <w:rPr/>
        <w:t>del</w:t>
      </w:r>
      <w:r>
        <w:rPr>
          <w:spacing w:val="-5"/>
        </w:rPr>
        <w:t> </w:t>
      </w:r>
      <w:r>
        <w:rPr/>
        <w:t>costo</w:t>
      </w:r>
      <w:r>
        <w:rPr>
          <w:spacing w:val="-5"/>
        </w:rPr>
        <w:t> </w:t>
      </w:r>
      <w:r>
        <w:rPr/>
        <w:t>del</w:t>
      </w:r>
      <w:r>
        <w:rPr>
          <w:spacing w:val="-5"/>
        </w:rPr>
        <w:t> </w:t>
      </w:r>
      <w:r>
        <w:rPr/>
        <w:t>denaro</w:t>
      </w:r>
      <w:r>
        <w:rPr>
          <w:spacing w:val="-5"/>
        </w:rPr>
        <w:t> </w:t>
      </w:r>
      <w:r>
        <w:rPr/>
        <w:t>nei</w:t>
      </w:r>
      <w:r>
        <w:rPr>
          <w:spacing w:val="-5"/>
        </w:rPr>
        <w:t> </w:t>
      </w:r>
      <w:r>
        <w:rPr/>
        <w:t>dodici</w:t>
      </w:r>
      <w:r>
        <w:rPr>
          <w:spacing w:val="-5"/>
        </w:rPr>
        <w:t> </w:t>
      </w:r>
      <w:r>
        <w:rPr/>
        <w:t>mesi</w:t>
      </w:r>
      <w:r>
        <w:rPr>
          <w:spacing w:val="-5"/>
        </w:rPr>
        <w:t> </w:t>
      </w:r>
      <w:r>
        <w:rPr/>
        <w:t>precedenti</w:t>
      </w:r>
      <w:r>
        <w:rPr>
          <w:spacing w:val="-5"/>
        </w:rPr>
        <w:t> </w:t>
      </w:r>
      <w:r>
        <w:rPr/>
        <w:t>e</w:t>
      </w:r>
      <w:r>
        <w:rPr>
          <w:spacing w:val="-5"/>
        </w:rPr>
        <w:t> </w:t>
      </w:r>
      <w:r>
        <w:rPr/>
        <w:t>fissa</w:t>
      </w:r>
      <w:r>
        <w:rPr>
          <w:spacing w:val="-5"/>
        </w:rPr>
        <w:t> </w:t>
      </w:r>
      <w:r>
        <w:rPr/>
        <w:t>un</w:t>
      </w:r>
      <w:r>
        <w:rPr>
          <w:spacing w:val="-5"/>
        </w:rPr>
        <w:t> </w:t>
      </w:r>
      <w:r>
        <w:rPr/>
        <w:t>tasso</w:t>
      </w:r>
      <w:r>
        <w:rPr>
          <w:spacing w:val="-5"/>
        </w:rPr>
        <w:t> </w:t>
      </w:r>
      <w:r>
        <w:rPr/>
        <w:t>di</w:t>
      </w:r>
      <w:r>
        <w:rPr>
          <w:spacing w:val="-5"/>
        </w:rPr>
        <w:t> </w:t>
      </w:r>
      <w:r>
        <w:rPr/>
        <w:t>interesse</w:t>
      </w:r>
      <w:r>
        <w:rPr>
          <w:spacing w:val="-5"/>
        </w:rPr>
        <w:t> </w:t>
      </w:r>
      <w:r>
        <w:rPr/>
        <w:t>legale</w:t>
      </w:r>
      <w:r>
        <w:rPr>
          <w:spacing w:val="-5"/>
        </w:rPr>
        <w:t> </w:t>
      </w:r>
      <w:r>
        <w:rPr/>
        <w:t>congruo</w:t>
      </w:r>
      <w:r>
        <w:rPr>
          <w:spacing w:val="-5"/>
        </w:rPr>
        <w:t> </w:t>
      </w:r>
      <w:r>
        <w:rPr/>
        <w:t>e</w:t>
      </w:r>
      <w:r>
        <w:rPr>
          <w:spacing w:val="-5"/>
        </w:rPr>
        <w:t> </w:t>
      </w:r>
      <w:r>
        <w:rPr/>
        <w:t>coerente dell’andamento del mercato finanziario – il Ministero non pronuncia alcun decreto se non si sono verificati cambiamenti.</w:t>
      </w:r>
    </w:p>
    <w:p>
      <w:pPr>
        <w:pStyle w:val="BodyText"/>
        <w:spacing w:line="258" w:lineRule="exact"/>
        <w:ind w:left="501"/>
      </w:pPr>
      <w:r>
        <w:rPr/>
        <w:t>Ciò</w:t>
      </w:r>
      <w:r>
        <w:rPr>
          <w:spacing w:val="-2"/>
        </w:rPr>
        <w:t> </w:t>
      </w:r>
      <w:r>
        <w:rPr/>
        <w:t>è</w:t>
      </w:r>
      <w:r>
        <w:rPr>
          <w:spacing w:val="-2"/>
        </w:rPr>
        <w:t> </w:t>
      </w:r>
      <w:r>
        <w:rPr/>
        <w:t>espresso</w:t>
      </w:r>
      <w:r>
        <w:rPr>
          <w:spacing w:val="-2"/>
        </w:rPr>
        <w:t> </w:t>
      </w:r>
      <w:r>
        <w:rPr/>
        <w:t>da</w:t>
      </w:r>
      <w:r>
        <w:rPr>
          <w:spacing w:val="-1"/>
        </w:rPr>
        <w:t> </w:t>
      </w:r>
      <w:r>
        <w:rPr/>
        <w:t>una</w:t>
      </w:r>
      <w:r>
        <w:rPr>
          <w:spacing w:val="-2"/>
        </w:rPr>
        <w:t> </w:t>
      </w:r>
      <w:r>
        <w:rPr/>
        <w:t>norma,</w:t>
      </w:r>
      <w:r>
        <w:rPr>
          <w:spacing w:val="-2"/>
        </w:rPr>
        <w:t> </w:t>
      </w:r>
      <w:r>
        <w:rPr/>
        <w:t>all’</w:t>
      </w:r>
      <w:r>
        <w:rPr>
          <w:b/>
          <w:color w:val="4471C4"/>
        </w:rPr>
        <w:t>ARTICOLO</w:t>
      </w:r>
      <w:r>
        <w:rPr>
          <w:b/>
          <w:color w:val="4471C4"/>
          <w:spacing w:val="-2"/>
        </w:rPr>
        <w:t> </w:t>
      </w:r>
      <w:r>
        <w:rPr>
          <w:b/>
          <w:color w:val="4471C4"/>
        </w:rPr>
        <w:t>1284</w:t>
      </w:r>
      <w:r>
        <w:rPr/>
        <w:t>,</w:t>
      </w:r>
      <w:r>
        <w:rPr>
          <w:spacing w:val="-1"/>
        </w:rPr>
        <w:t> </w:t>
      </w:r>
      <w:r>
        <w:rPr/>
        <w:t>che</w:t>
      </w:r>
      <w:r>
        <w:rPr>
          <w:spacing w:val="-2"/>
        </w:rPr>
        <w:t> </w:t>
      </w:r>
      <w:r>
        <w:rPr/>
        <w:t>potrebbe</w:t>
      </w:r>
      <w:r>
        <w:rPr>
          <w:spacing w:val="-2"/>
        </w:rPr>
        <w:t> </w:t>
      </w:r>
      <w:r>
        <w:rPr/>
        <w:t>cambiare</w:t>
      </w:r>
      <w:r>
        <w:rPr>
          <w:spacing w:val="-2"/>
        </w:rPr>
        <w:t> </w:t>
      </w:r>
      <w:r>
        <w:rPr/>
        <w:t>ogni</w:t>
      </w:r>
      <w:r>
        <w:rPr>
          <w:spacing w:val="-1"/>
        </w:rPr>
        <w:t> </w:t>
      </w:r>
      <w:r>
        <w:rPr>
          <w:spacing w:val="-2"/>
        </w:rPr>
        <w:t>anno.</w:t>
      </w:r>
    </w:p>
    <w:p>
      <w:pPr>
        <w:spacing w:line="230" w:lineRule="auto" w:before="0"/>
        <w:ind w:left="501" w:right="439" w:firstLine="0"/>
        <w:jc w:val="left"/>
        <w:rPr>
          <w:sz w:val="22"/>
        </w:rPr>
      </w:pPr>
      <w:r>
        <w:rPr>
          <w:sz w:val="22"/>
        </w:rPr>
        <w:t>Esso,</w:t>
      </w:r>
      <w:r>
        <w:rPr>
          <w:spacing w:val="-5"/>
          <w:sz w:val="22"/>
        </w:rPr>
        <w:t> </w:t>
      </w:r>
      <w:r>
        <w:rPr>
          <w:sz w:val="22"/>
        </w:rPr>
        <w:t>al</w:t>
      </w:r>
      <w:r>
        <w:rPr>
          <w:spacing w:val="-5"/>
          <w:sz w:val="22"/>
        </w:rPr>
        <w:t> </w:t>
      </w:r>
      <w:r>
        <w:rPr>
          <w:sz w:val="22"/>
        </w:rPr>
        <w:t>primo</w:t>
      </w:r>
      <w:r>
        <w:rPr>
          <w:spacing w:val="-5"/>
          <w:sz w:val="22"/>
        </w:rPr>
        <w:t> </w:t>
      </w:r>
      <w:r>
        <w:rPr>
          <w:sz w:val="22"/>
        </w:rPr>
        <w:t>comma,</w:t>
      </w:r>
      <w:r>
        <w:rPr>
          <w:spacing w:val="-5"/>
          <w:sz w:val="22"/>
        </w:rPr>
        <w:t> </w:t>
      </w:r>
      <w:r>
        <w:rPr>
          <w:sz w:val="22"/>
        </w:rPr>
        <w:t>afferma</w:t>
      </w:r>
      <w:r>
        <w:rPr>
          <w:spacing w:val="-5"/>
          <w:sz w:val="22"/>
        </w:rPr>
        <w:t> </w:t>
      </w:r>
      <w:r>
        <w:rPr>
          <w:sz w:val="22"/>
        </w:rPr>
        <w:t>“</w:t>
      </w:r>
      <w:r>
        <w:rPr>
          <w:b/>
          <w:i/>
          <w:sz w:val="22"/>
        </w:rPr>
        <w:t>Il</w:t>
      </w:r>
      <w:r>
        <w:rPr>
          <w:b/>
          <w:i/>
          <w:spacing w:val="-5"/>
          <w:sz w:val="22"/>
        </w:rPr>
        <w:t> </w:t>
      </w:r>
      <w:r>
        <w:rPr>
          <w:b/>
          <w:i/>
          <w:sz w:val="22"/>
        </w:rPr>
        <w:t>saggio</w:t>
      </w:r>
      <w:r>
        <w:rPr>
          <w:b/>
          <w:i/>
          <w:spacing w:val="-5"/>
          <w:sz w:val="22"/>
        </w:rPr>
        <w:t> </w:t>
      </w:r>
      <w:r>
        <w:rPr>
          <w:b/>
          <w:i/>
          <w:sz w:val="22"/>
        </w:rPr>
        <w:t>degli</w:t>
      </w:r>
      <w:r>
        <w:rPr>
          <w:b/>
          <w:i/>
          <w:spacing w:val="-5"/>
          <w:sz w:val="22"/>
        </w:rPr>
        <w:t> </w:t>
      </w:r>
      <w:r>
        <w:rPr>
          <w:b/>
          <w:i/>
          <w:sz w:val="22"/>
        </w:rPr>
        <w:t>interessi</w:t>
      </w:r>
      <w:r>
        <w:rPr>
          <w:b/>
          <w:i/>
          <w:spacing w:val="-5"/>
          <w:sz w:val="22"/>
        </w:rPr>
        <w:t> </w:t>
      </w:r>
      <w:r>
        <w:rPr>
          <w:b/>
          <w:i/>
          <w:sz w:val="22"/>
        </w:rPr>
        <w:t>legali</w:t>
      </w:r>
      <w:r>
        <w:rPr>
          <w:b/>
          <w:i/>
          <w:spacing w:val="-5"/>
          <w:sz w:val="22"/>
        </w:rPr>
        <w:t> </w:t>
      </w:r>
      <w:r>
        <w:rPr>
          <w:b/>
          <w:i/>
          <w:sz w:val="22"/>
        </w:rPr>
        <w:t>è</w:t>
      </w:r>
      <w:r>
        <w:rPr>
          <w:b/>
          <w:i/>
          <w:spacing w:val="-5"/>
          <w:sz w:val="22"/>
        </w:rPr>
        <w:t> </w:t>
      </w:r>
      <w:r>
        <w:rPr>
          <w:b/>
          <w:i/>
          <w:sz w:val="22"/>
        </w:rPr>
        <w:t>determinati</w:t>
      </w:r>
      <w:r>
        <w:rPr>
          <w:b/>
          <w:i/>
          <w:spacing w:val="-5"/>
          <w:sz w:val="22"/>
        </w:rPr>
        <w:t> </w:t>
      </w:r>
      <w:r>
        <w:rPr>
          <w:b/>
          <w:i/>
          <w:sz w:val="22"/>
        </w:rPr>
        <w:t>in</w:t>
      </w:r>
      <w:r>
        <w:rPr>
          <w:b/>
          <w:i/>
          <w:spacing w:val="-5"/>
          <w:sz w:val="22"/>
        </w:rPr>
        <w:t> </w:t>
      </w:r>
      <w:r>
        <w:rPr>
          <w:b/>
          <w:i/>
          <w:sz w:val="22"/>
        </w:rPr>
        <w:t>misura</w:t>
      </w:r>
      <w:r>
        <w:rPr>
          <w:b/>
          <w:i/>
          <w:spacing w:val="-5"/>
          <w:sz w:val="22"/>
        </w:rPr>
        <w:t> </w:t>
      </w:r>
      <w:r>
        <w:rPr>
          <w:b/>
          <w:i/>
          <w:sz w:val="22"/>
        </w:rPr>
        <w:t>pari</w:t>
      </w:r>
      <w:r>
        <w:rPr>
          <w:b/>
          <w:i/>
          <w:spacing w:val="-5"/>
          <w:sz w:val="22"/>
        </w:rPr>
        <w:t> </w:t>
      </w:r>
      <w:r>
        <w:rPr>
          <w:b/>
          <w:i/>
          <w:sz w:val="22"/>
        </w:rPr>
        <w:t>al</w:t>
      </w:r>
      <w:r>
        <w:rPr>
          <w:b/>
          <w:i/>
          <w:spacing w:val="-5"/>
          <w:sz w:val="22"/>
        </w:rPr>
        <w:t> </w:t>
      </w:r>
      <w:r>
        <w:rPr>
          <w:b/>
          <w:i/>
          <w:sz w:val="22"/>
        </w:rPr>
        <w:t>cinque per cento in ragione d’anno…</w:t>
      </w:r>
      <w:r>
        <w:rPr>
          <w:sz w:val="22"/>
        </w:rPr>
        <w:t>”</w:t>
      </w:r>
    </w:p>
    <w:p>
      <w:pPr>
        <w:pStyle w:val="BodyText"/>
        <w:spacing w:line="232" w:lineRule="auto"/>
        <w:ind w:left="501" w:right="178"/>
        <w:jc w:val="both"/>
      </w:pPr>
      <w:r>
        <w:rPr/>
        <w:t>L’interesse</w:t>
      </w:r>
      <w:r>
        <w:rPr>
          <w:spacing w:val="-5"/>
        </w:rPr>
        <w:t> </w:t>
      </w:r>
      <w:r>
        <w:rPr/>
        <w:t>legale</w:t>
      </w:r>
      <w:r>
        <w:rPr>
          <w:spacing w:val="-5"/>
        </w:rPr>
        <w:t> </w:t>
      </w:r>
      <w:r>
        <w:rPr/>
        <w:t>è</w:t>
      </w:r>
      <w:r>
        <w:rPr>
          <w:spacing w:val="-5"/>
        </w:rPr>
        <w:t> </w:t>
      </w:r>
      <w:r>
        <w:rPr/>
        <w:t>un</w:t>
      </w:r>
      <w:r>
        <w:rPr>
          <w:spacing w:val="-5"/>
        </w:rPr>
        <w:t> </w:t>
      </w:r>
      <w:r>
        <w:rPr/>
        <w:t>interesse</w:t>
      </w:r>
      <w:r>
        <w:rPr>
          <w:spacing w:val="-5"/>
        </w:rPr>
        <w:t> </w:t>
      </w:r>
      <w:r>
        <w:rPr>
          <w:b/>
          <w:u w:val="single"/>
        </w:rPr>
        <w:t>poco</w:t>
      </w:r>
      <w:r>
        <w:rPr>
          <w:b/>
          <w:spacing w:val="-5"/>
          <w:u w:val="single"/>
        </w:rPr>
        <w:t> </w:t>
      </w:r>
      <w:r>
        <w:rPr>
          <w:b/>
          <w:u w:val="single"/>
        </w:rPr>
        <w:t>remunerativo</w:t>
      </w:r>
      <w:r>
        <w:rPr/>
        <w:t>,</w:t>
      </w:r>
      <w:r>
        <w:rPr>
          <w:spacing w:val="-5"/>
        </w:rPr>
        <w:t> </w:t>
      </w:r>
      <w:r>
        <w:rPr/>
        <w:t>ossia</w:t>
      </w:r>
      <w:r>
        <w:rPr>
          <w:spacing w:val="-5"/>
        </w:rPr>
        <w:t> </w:t>
      </w:r>
      <w:r>
        <w:rPr/>
        <w:t>è</w:t>
      </w:r>
      <w:r>
        <w:rPr>
          <w:spacing w:val="-5"/>
        </w:rPr>
        <w:t> </w:t>
      </w:r>
      <w:r>
        <w:rPr/>
        <w:t>sopra</w:t>
      </w:r>
      <w:r>
        <w:rPr>
          <w:spacing w:val="-5"/>
        </w:rPr>
        <w:t> </w:t>
      </w:r>
      <w:r>
        <w:rPr/>
        <w:t>il</w:t>
      </w:r>
      <w:r>
        <w:rPr>
          <w:spacing w:val="-5"/>
        </w:rPr>
        <w:t> </w:t>
      </w:r>
      <w:r>
        <w:rPr/>
        <w:t>tasso</w:t>
      </w:r>
      <w:r>
        <w:rPr>
          <w:spacing w:val="-5"/>
        </w:rPr>
        <w:t> </w:t>
      </w:r>
      <w:r>
        <w:rPr/>
        <w:t>di</w:t>
      </w:r>
      <w:r>
        <w:rPr>
          <w:spacing w:val="-5"/>
        </w:rPr>
        <w:t> </w:t>
      </w:r>
      <w:r>
        <w:rPr/>
        <w:t>inflazione</w:t>
      </w:r>
      <w:r>
        <w:rPr>
          <w:spacing w:val="-5"/>
        </w:rPr>
        <w:t> </w:t>
      </w:r>
      <w:r>
        <w:rPr/>
        <w:t>ma</w:t>
      </w:r>
      <w:r>
        <w:rPr>
          <w:spacing w:val="-5"/>
        </w:rPr>
        <w:t> </w:t>
      </w:r>
      <w:r>
        <w:rPr/>
        <w:t>non</w:t>
      </w:r>
      <w:r>
        <w:rPr>
          <w:spacing w:val="-5"/>
        </w:rPr>
        <w:t> </w:t>
      </w:r>
      <w:r>
        <w:rPr/>
        <w:t>di</w:t>
      </w:r>
      <w:r>
        <w:rPr>
          <w:spacing w:val="-5"/>
        </w:rPr>
        <w:t> </w:t>
      </w:r>
      <w:r>
        <w:rPr/>
        <w:t>molto; chi</w:t>
      </w:r>
      <w:r>
        <w:rPr>
          <w:spacing w:val="-1"/>
        </w:rPr>
        <w:t> </w:t>
      </w:r>
      <w:r>
        <w:rPr/>
        <w:t>presta</w:t>
      </w:r>
      <w:r>
        <w:rPr>
          <w:spacing w:val="-2"/>
        </w:rPr>
        <w:t> </w:t>
      </w:r>
      <w:r>
        <w:rPr/>
        <w:t>il</w:t>
      </w:r>
      <w:r>
        <w:rPr>
          <w:spacing w:val="-1"/>
        </w:rPr>
        <w:t> </w:t>
      </w:r>
      <w:r>
        <w:rPr/>
        <w:t>denaro</w:t>
      </w:r>
      <w:r>
        <w:rPr>
          <w:spacing w:val="-2"/>
        </w:rPr>
        <w:t> </w:t>
      </w:r>
      <w:r>
        <w:rPr/>
        <w:t>per</w:t>
      </w:r>
      <w:r>
        <w:rPr>
          <w:spacing w:val="-1"/>
        </w:rPr>
        <w:t> </w:t>
      </w:r>
      <w:r>
        <w:rPr/>
        <w:t>lavoro,</w:t>
      </w:r>
      <w:r>
        <w:rPr>
          <w:spacing w:val="-2"/>
        </w:rPr>
        <w:t> </w:t>
      </w:r>
      <w:r>
        <w:rPr/>
        <w:t>le</w:t>
      </w:r>
      <w:r>
        <w:rPr>
          <w:spacing w:val="-1"/>
        </w:rPr>
        <w:t> </w:t>
      </w:r>
      <w:r>
        <w:rPr/>
        <w:t>banche</w:t>
      </w:r>
      <w:r>
        <w:rPr>
          <w:spacing w:val="-2"/>
        </w:rPr>
        <w:t> </w:t>
      </w:r>
      <w:r>
        <w:rPr/>
        <w:t>o</w:t>
      </w:r>
      <w:r>
        <w:rPr>
          <w:spacing w:val="-1"/>
        </w:rPr>
        <w:t> </w:t>
      </w:r>
      <w:r>
        <w:rPr/>
        <w:t>le</w:t>
      </w:r>
      <w:r>
        <w:rPr>
          <w:spacing w:val="-2"/>
        </w:rPr>
        <w:t> </w:t>
      </w:r>
      <w:r>
        <w:rPr/>
        <w:t>società</w:t>
      </w:r>
      <w:r>
        <w:rPr>
          <w:spacing w:val="-1"/>
        </w:rPr>
        <w:t> </w:t>
      </w:r>
      <w:r>
        <w:rPr/>
        <w:t>finanziarie</w:t>
      </w:r>
      <w:r>
        <w:rPr>
          <w:spacing w:val="-2"/>
        </w:rPr>
        <w:t> </w:t>
      </w:r>
      <w:r>
        <w:rPr/>
        <w:t>o</w:t>
      </w:r>
      <w:r>
        <w:rPr>
          <w:spacing w:val="-1"/>
        </w:rPr>
        <w:t> </w:t>
      </w:r>
      <w:r>
        <w:rPr/>
        <w:t>chi</w:t>
      </w:r>
      <w:r>
        <w:rPr>
          <w:spacing w:val="-2"/>
        </w:rPr>
        <w:t> </w:t>
      </w:r>
      <w:r>
        <w:rPr/>
        <w:t>eroga</w:t>
      </w:r>
      <w:r>
        <w:rPr>
          <w:spacing w:val="-1"/>
        </w:rPr>
        <w:t> </w:t>
      </w:r>
      <w:r>
        <w:rPr/>
        <w:t>denaro</w:t>
      </w:r>
      <w:r>
        <w:rPr>
          <w:spacing w:val="-2"/>
        </w:rPr>
        <w:t> </w:t>
      </w:r>
      <w:r>
        <w:rPr/>
        <w:t>volendo</w:t>
      </w:r>
      <w:r>
        <w:rPr>
          <w:spacing w:val="-1"/>
        </w:rPr>
        <w:t> </w:t>
      </w:r>
      <w:r>
        <w:rPr/>
        <w:t>ricavare</w:t>
      </w:r>
      <w:r>
        <w:rPr>
          <w:spacing w:val="-2"/>
        </w:rPr>
        <w:t> </w:t>
      </w:r>
      <w:r>
        <w:rPr/>
        <w:t>un guadagno dai prestiti, è solito determinare interessi convenzionali sicuramente superiori a quelli legali.</w:t>
      </w:r>
    </w:p>
    <w:p>
      <w:pPr>
        <w:pStyle w:val="Heading3"/>
        <w:spacing w:line="257" w:lineRule="exact"/>
        <w:ind w:left="501"/>
        <w:jc w:val="both"/>
      </w:pPr>
      <w:bookmarkStart w:name="ARTICOLO 1284, comma 3" w:id="303"/>
      <w:bookmarkEnd w:id="303"/>
      <w:r>
        <w:rPr>
          <w:b w:val="0"/>
        </w:rPr>
      </w:r>
      <w:r>
        <w:rPr>
          <w:color w:val="2E5395"/>
        </w:rPr>
        <w:t>ARTICOLO</w:t>
      </w:r>
      <w:r>
        <w:rPr>
          <w:color w:val="2E5395"/>
          <w:spacing w:val="-4"/>
        </w:rPr>
        <w:t> </w:t>
      </w:r>
      <w:r>
        <w:rPr>
          <w:color w:val="2E5395"/>
        </w:rPr>
        <w:t>1284,</w:t>
      </w:r>
      <w:r>
        <w:rPr>
          <w:color w:val="2E5395"/>
          <w:spacing w:val="-4"/>
        </w:rPr>
        <w:t> </w:t>
      </w:r>
      <w:r>
        <w:rPr>
          <w:color w:val="2E5395"/>
        </w:rPr>
        <w:t>comma</w:t>
      </w:r>
      <w:r>
        <w:rPr>
          <w:color w:val="2E5395"/>
          <w:spacing w:val="-3"/>
        </w:rPr>
        <w:t> </w:t>
      </w:r>
      <w:r>
        <w:rPr>
          <w:color w:val="2E5395"/>
          <w:spacing w:val="-10"/>
        </w:rPr>
        <w:t>3</w:t>
      </w:r>
    </w:p>
    <w:p>
      <w:pPr>
        <w:spacing w:line="232" w:lineRule="auto" w:before="0"/>
        <w:ind w:left="503" w:right="282" w:firstLine="0"/>
        <w:jc w:val="left"/>
        <w:rPr>
          <w:sz w:val="22"/>
        </w:rPr>
      </w:pPr>
      <w:r>
        <w:rPr>
          <w:sz w:val="22"/>
        </w:rPr>
        <w:t>“</w:t>
      </w:r>
      <w:r>
        <w:rPr>
          <w:b/>
          <w:i/>
          <w:sz w:val="22"/>
        </w:rPr>
        <w:t>Gli</w:t>
      </w:r>
      <w:r>
        <w:rPr>
          <w:b/>
          <w:i/>
          <w:spacing w:val="-6"/>
          <w:sz w:val="22"/>
        </w:rPr>
        <w:t> </w:t>
      </w:r>
      <w:r>
        <w:rPr>
          <w:b/>
          <w:i/>
          <w:sz w:val="22"/>
        </w:rPr>
        <w:t>interessi</w:t>
      </w:r>
      <w:r>
        <w:rPr>
          <w:b/>
          <w:i/>
          <w:spacing w:val="-6"/>
          <w:sz w:val="22"/>
        </w:rPr>
        <w:t> </w:t>
      </w:r>
      <w:r>
        <w:rPr>
          <w:b/>
          <w:i/>
          <w:sz w:val="22"/>
        </w:rPr>
        <w:t>superiori</w:t>
      </w:r>
      <w:r>
        <w:rPr>
          <w:b/>
          <w:i/>
          <w:spacing w:val="-6"/>
          <w:sz w:val="22"/>
        </w:rPr>
        <w:t> </w:t>
      </w:r>
      <w:r>
        <w:rPr>
          <w:b/>
          <w:i/>
          <w:sz w:val="22"/>
        </w:rPr>
        <w:t>alla</w:t>
      </w:r>
      <w:r>
        <w:rPr>
          <w:b/>
          <w:i/>
          <w:spacing w:val="-6"/>
          <w:sz w:val="22"/>
        </w:rPr>
        <w:t> </w:t>
      </w:r>
      <w:r>
        <w:rPr>
          <w:b/>
          <w:i/>
          <w:sz w:val="22"/>
        </w:rPr>
        <w:t>misura</w:t>
      </w:r>
      <w:r>
        <w:rPr>
          <w:b/>
          <w:i/>
          <w:spacing w:val="-6"/>
          <w:sz w:val="22"/>
        </w:rPr>
        <w:t> </w:t>
      </w:r>
      <w:r>
        <w:rPr>
          <w:b/>
          <w:i/>
          <w:sz w:val="22"/>
        </w:rPr>
        <w:t>legale</w:t>
      </w:r>
      <w:r>
        <w:rPr>
          <w:b/>
          <w:i/>
          <w:spacing w:val="-6"/>
          <w:sz w:val="22"/>
        </w:rPr>
        <w:t> </w:t>
      </w:r>
      <w:r>
        <w:rPr>
          <w:b/>
          <w:i/>
          <w:sz w:val="22"/>
        </w:rPr>
        <w:t>devono</w:t>
      </w:r>
      <w:r>
        <w:rPr>
          <w:b/>
          <w:i/>
          <w:spacing w:val="-6"/>
          <w:sz w:val="22"/>
        </w:rPr>
        <w:t> </w:t>
      </w:r>
      <w:r>
        <w:rPr>
          <w:b/>
          <w:i/>
          <w:sz w:val="22"/>
        </w:rPr>
        <w:t>essere</w:t>
      </w:r>
      <w:r>
        <w:rPr>
          <w:b/>
          <w:i/>
          <w:spacing w:val="-6"/>
          <w:sz w:val="22"/>
        </w:rPr>
        <w:t> </w:t>
      </w:r>
      <w:r>
        <w:rPr>
          <w:b/>
          <w:i/>
          <w:sz w:val="22"/>
        </w:rPr>
        <w:t>determinati</w:t>
      </w:r>
      <w:r>
        <w:rPr>
          <w:b/>
          <w:i/>
          <w:spacing w:val="-6"/>
          <w:sz w:val="22"/>
        </w:rPr>
        <w:t> </w:t>
      </w:r>
      <w:r>
        <w:rPr>
          <w:b/>
          <w:i/>
          <w:sz w:val="22"/>
        </w:rPr>
        <w:t>per</w:t>
      </w:r>
      <w:r>
        <w:rPr>
          <w:b/>
          <w:i/>
          <w:spacing w:val="-6"/>
          <w:sz w:val="22"/>
        </w:rPr>
        <w:t> </w:t>
      </w:r>
      <w:r>
        <w:rPr>
          <w:b/>
          <w:i/>
          <w:sz w:val="22"/>
        </w:rPr>
        <w:t>iscritto:</w:t>
      </w:r>
      <w:r>
        <w:rPr>
          <w:b/>
          <w:i/>
          <w:spacing w:val="-6"/>
          <w:sz w:val="22"/>
        </w:rPr>
        <w:t> </w:t>
      </w:r>
      <w:r>
        <w:rPr>
          <w:b/>
          <w:i/>
          <w:sz w:val="22"/>
        </w:rPr>
        <w:t>altrimenti</w:t>
      </w:r>
      <w:r>
        <w:rPr>
          <w:b/>
          <w:i/>
          <w:spacing w:val="-6"/>
          <w:sz w:val="22"/>
        </w:rPr>
        <w:t> </w:t>
      </w:r>
      <w:r>
        <w:rPr>
          <w:b/>
          <w:i/>
          <w:sz w:val="22"/>
        </w:rPr>
        <w:t>sono dovuto nella misura legale</w:t>
      </w:r>
      <w:r>
        <w:rPr>
          <w:sz w:val="22"/>
        </w:rPr>
        <w:t>”.</w:t>
      </w:r>
    </w:p>
    <w:p>
      <w:pPr>
        <w:pStyle w:val="BodyText"/>
        <w:spacing w:line="264" w:lineRule="exact" w:before="252"/>
      </w:pPr>
      <w:r>
        <w:rPr/>
        <w:t>Si</w:t>
      </w:r>
      <w:r>
        <w:rPr>
          <w:spacing w:val="-5"/>
        </w:rPr>
        <w:t> </w:t>
      </w:r>
      <w:r>
        <w:rPr/>
        <w:t>aprono</w:t>
      </w:r>
      <w:r>
        <w:rPr>
          <w:spacing w:val="-4"/>
        </w:rPr>
        <w:t> </w:t>
      </w:r>
      <w:r>
        <w:rPr/>
        <w:t>una</w:t>
      </w:r>
      <w:r>
        <w:rPr>
          <w:spacing w:val="-4"/>
        </w:rPr>
        <w:t> </w:t>
      </w:r>
      <w:r>
        <w:rPr/>
        <w:t>serie</w:t>
      </w:r>
      <w:r>
        <w:rPr>
          <w:spacing w:val="-4"/>
        </w:rPr>
        <w:t> </w:t>
      </w:r>
      <w:r>
        <w:rPr/>
        <w:t>di</w:t>
      </w:r>
      <w:r>
        <w:rPr>
          <w:spacing w:val="-4"/>
        </w:rPr>
        <w:t> </w:t>
      </w:r>
      <w:r>
        <w:rPr/>
        <w:t>questioni</w:t>
      </w:r>
      <w:r>
        <w:rPr>
          <w:spacing w:val="-4"/>
        </w:rPr>
        <w:t> </w:t>
      </w:r>
      <w:r>
        <w:rPr/>
        <w:t>applicative</w:t>
      </w:r>
      <w:r>
        <w:rPr>
          <w:spacing w:val="-4"/>
        </w:rPr>
        <w:t> </w:t>
      </w:r>
      <w:r>
        <w:rPr/>
        <w:t>significative</w:t>
      </w:r>
      <w:r>
        <w:rPr>
          <w:spacing w:val="-4"/>
        </w:rPr>
        <w:t> </w:t>
      </w:r>
      <w:r>
        <w:rPr/>
        <w:t>dal</w:t>
      </w:r>
      <w:r>
        <w:rPr>
          <w:spacing w:val="-4"/>
        </w:rPr>
        <w:t> </w:t>
      </w:r>
      <w:r>
        <w:rPr/>
        <w:t>punto</w:t>
      </w:r>
      <w:r>
        <w:rPr>
          <w:spacing w:val="-4"/>
        </w:rPr>
        <w:t> </w:t>
      </w:r>
      <w:r>
        <w:rPr/>
        <w:t>di</w:t>
      </w:r>
      <w:r>
        <w:rPr>
          <w:spacing w:val="-4"/>
        </w:rPr>
        <w:t> </w:t>
      </w:r>
      <w:r>
        <w:rPr/>
        <w:t>vista</w:t>
      </w:r>
      <w:r>
        <w:rPr>
          <w:spacing w:val="-4"/>
        </w:rPr>
        <w:t> </w:t>
      </w:r>
      <w:r>
        <w:rPr>
          <w:spacing w:val="-2"/>
        </w:rPr>
        <w:t>economico.</w:t>
      </w:r>
    </w:p>
    <w:p>
      <w:pPr>
        <w:pStyle w:val="BodyText"/>
        <w:ind w:right="174"/>
      </w:pPr>
      <w:r>
        <w:rPr/>
        <w:t>La prima riguarda il fatto che la </w:t>
      </w:r>
      <w:r>
        <w:rPr>
          <w:b/>
          <w:u w:val="single"/>
        </w:rPr>
        <w:t>libertà</w:t>
      </w:r>
      <w:r>
        <w:rPr>
          <w:b/>
        </w:rPr>
        <w:t> </w:t>
      </w:r>
      <w:r>
        <w:rPr/>
        <w:t>di determinare il </w:t>
      </w:r>
      <w:r>
        <w:rPr>
          <w:b/>
          <w:u w:val="single"/>
        </w:rPr>
        <w:t>tasso di interesse convenzionale</w:t>
      </w:r>
      <w:r>
        <w:rPr/>
        <w:t>, ossia la libertà per</w:t>
      </w:r>
      <w:r>
        <w:rPr>
          <w:spacing w:val="-3"/>
        </w:rPr>
        <w:t> </w:t>
      </w:r>
      <w:r>
        <w:rPr/>
        <w:t>le</w:t>
      </w:r>
      <w:r>
        <w:rPr>
          <w:spacing w:val="-3"/>
        </w:rPr>
        <w:t> </w:t>
      </w:r>
      <w:r>
        <w:rPr/>
        <w:t>parti</w:t>
      </w:r>
      <w:r>
        <w:rPr>
          <w:spacing w:val="-3"/>
        </w:rPr>
        <w:t> </w:t>
      </w:r>
      <w:r>
        <w:rPr/>
        <w:t>in</w:t>
      </w:r>
      <w:r>
        <w:rPr>
          <w:spacing w:val="-3"/>
        </w:rPr>
        <w:t> </w:t>
      </w:r>
      <w:r>
        <w:rPr/>
        <w:t>un</w:t>
      </w:r>
      <w:r>
        <w:rPr>
          <w:spacing w:val="-3"/>
        </w:rPr>
        <w:t> </w:t>
      </w:r>
      <w:r>
        <w:rPr/>
        <w:t>contratto</w:t>
      </w:r>
      <w:r>
        <w:rPr>
          <w:spacing w:val="-3"/>
        </w:rPr>
        <w:t> </w:t>
      </w:r>
      <w:r>
        <w:rPr/>
        <w:t>di</w:t>
      </w:r>
      <w:r>
        <w:rPr>
          <w:spacing w:val="-3"/>
        </w:rPr>
        <w:t> </w:t>
      </w:r>
      <w:r>
        <w:rPr/>
        <w:t>mutuo</w:t>
      </w:r>
      <w:r>
        <w:rPr>
          <w:spacing w:val="-3"/>
        </w:rPr>
        <w:t> </w:t>
      </w:r>
      <w:r>
        <w:rPr/>
        <w:t>di</w:t>
      </w:r>
      <w:r>
        <w:rPr>
          <w:spacing w:val="-3"/>
        </w:rPr>
        <w:t> </w:t>
      </w:r>
      <w:r>
        <w:rPr/>
        <w:t>stabilire</w:t>
      </w:r>
      <w:r>
        <w:rPr>
          <w:spacing w:val="-3"/>
        </w:rPr>
        <w:t> </w:t>
      </w:r>
      <w:r>
        <w:rPr/>
        <w:t>il</w:t>
      </w:r>
      <w:r>
        <w:rPr>
          <w:spacing w:val="-3"/>
        </w:rPr>
        <w:t> </w:t>
      </w:r>
      <w:r>
        <w:rPr/>
        <w:t>saggio</w:t>
      </w:r>
      <w:r>
        <w:rPr>
          <w:spacing w:val="-3"/>
        </w:rPr>
        <w:t> </w:t>
      </w:r>
      <w:r>
        <w:rPr/>
        <w:t>di</w:t>
      </w:r>
      <w:r>
        <w:rPr>
          <w:spacing w:val="-3"/>
        </w:rPr>
        <w:t> </w:t>
      </w:r>
      <w:r>
        <w:rPr/>
        <w:t>interesse</w:t>
      </w:r>
      <w:r>
        <w:rPr>
          <w:spacing w:val="-3"/>
        </w:rPr>
        <w:t> </w:t>
      </w:r>
      <w:r>
        <w:rPr/>
        <w:t>applicato,</w:t>
      </w:r>
      <w:r>
        <w:rPr>
          <w:spacing w:val="-3"/>
        </w:rPr>
        <w:t> </w:t>
      </w:r>
      <w:r>
        <w:rPr/>
        <w:t>non</w:t>
      </w:r>
      <w:r>
        <w:rPr>
          <w:spacing w:val="-3"/>
        </w:rPr>
        <w:t> </w:t>
      </w:r>
      <w:r>
        <w:rPr/>
        <w:t>è</w:t>
      </w:r>
      <w:r>
        <w:rPr>
          <w:spacing w:val="-3"/>
        </w:rPr>
        <w:t> </w:t>
      </w:r>
      <w:r>
        <w:rPr/>
        <w:t>illimitata</w:t>
      </w:r>
      <w:r>
        <w:rPr>
          <w:spacing w:val="-3"/>
        </w:rPr>
        <w:t> </w:t>
      </w:r>
      <w:r>
        <w:rPr/>
        <w:t>–</w:t>
      </w:r>
      <w:r>
        <w:rPr>
          <w:spacing w:val="-3"/>
        </w:rPr>
        <w:t> </w:t>
      </w:r>
      <w:r>
        <w:rPr/>
        <w:t>le</w:t>
      </w:r>
      <w:r>
        <w:rPr>
          <w:spacing w:val="-3"/>
        </w:rPr>
        <w:t> </w:t>
      </w:r>
      <w:r>
        <w:rPr/>
        <w:t>parti</w:t>
      </w:r>
      <w:r>
        <w:rPr>
          <w:spacing w:val="-3"/>
        </w:rPr>
        <w:t> </w:t>
      </w:r>
      <w:r>
        <w:rPr/>
        <w:t>non possono</w:t>
      </w:r>
      <w:r>
        <w:rPr>
          <w:spacing w:val="-2"/>
        </w:rPr>
        <w:t> </w:t>
      </w:r>
      <w:r>
        <w:rPr/>
        <w:t>prevedere</w:t>
      </w:r>
      <w:r>
        <w:rPr>
          <w:spacing w:val="-2"/>
        </w:rPr>
        <w:t> </w:t>
      </w:r>
      <w:r>
        <w:rPr/>
        <w:t>un</w:t>
      </w:r>
      <w:r>
        <w:rPr>
          <w:spacing w:val="-2"/>
        </w:rPr>
        <w:t> </w:t>
      </w:r>
      <w:r>
        <w:rPr/>
        <w:t>qualsiasi</w:t>
      </w:r>
      <w:r>
        <w:rPr>
          <w:spacing w:val="-2"/>
        </w:rPr>
        <w:t> </w:t>
      </w:r>
      <w:r>
        <w:rPr/>
        <w:t>saggio</w:t>
      </w:r>
      <w:r>
        <w:rPr>
          <w:spacing w:val="-2"/>
        </w:rPr>
        <w:t> </w:t>
      </w:r>
      <w:r>
        <w:rPr/>
        <w:t>di</w:t>
      </w:r>
      <w:r>
        <w:rPr>
          <w:spacing w:val="-2"/>
        </w:rPr>
        <w:t> </w:t>
      </w:r>
      <w:r>
        <w:rPr/>
        <w:t>interesse;</w:t>
      </w:r>
      <w:r>
        <w:rPr>
          <w:spacing w:val="-2"/>
        </w:rPr>
        <w:t> </w:t>
      </w:r>
      <w:r>
        <w:rPr/>
        <w:t>il</w:t>
      </w:r>
      <w:r>
        <w:rPr>
          <w:spacing w:val="-2"/>
        </w:rPr>
        <w:t> </w:t>
      </w:r>
      <w:r>
        <w:rPr/>
        <w:t>denaro</w:t>
      </w:r>
      <w:r>
        <w:rPr>
          <w:spacing w:val="-2"/>
        </w:rPr>
        <w:t> </w:t>
      </w:r>
      <w:r>
        <w:rPr/>
        <w:t>prestato</w:t>
      </w:r>
      <w:r>
        <w:rPr>
          <w:spacing w:val="-2"/>
        </w:rPr>
        <w:t> </w:t>
      </w:r>
      <w:r>
        <w:rPr/>
        <w:t>a</w:t>
      </w:r>
      <w:r>
        <w:rPr>
          <w:spacing w:val="-2"/>
        </w:rPr>
        <w:t> </w:t>
      </w:r>
      <w:r>
        <w:rPr/>
        <w:t>tasso</w:t>
      </w:r>
      <w:r>
        <w:rPr>
          <w:spacing w:val="-2"/>
        </w:rPr>
        <w:t> </w:t>
      </w:r>
      <w:r>
        <w:rPr/>
        <w:t>di</w:t>
      </w:r>
      <w:r>
        <w:rPr>
          <w:spacing w:val="-2"/>
        </w:rPr>
        <w:t> </w:t>
      </w:r>
      <w:r>
        <w:rPr/>
        <w:t>interesse</w:t>
      </w:r>
      <w:r>
        <w:rPr>
          <w:spacing w:val="-2"/>
        </w:rPr>
        <w:t> </w:t>
      </w:r>
      <w:r>
        <w:rPr/>
        <w:t>usuraio</w:t>
      </w:r>
      <w:r>
        <w:rPr>
          <w:spacing w:val="-2"/>
        </w:rPr>
        <w:t> </w:t>
      </w:r>
      <w:r>
        <w:rPr/>
        <w:t>configura una </w:t>
      </w:r>
      <w:r>
        <w:rPr>
          <w:b/>
          <w:u w:val="single"/>
        </w:rPr>
        <w:t>fattispecie penalmente perseguibile</w:t>
      </w:r>
      <w:r>
        <w:rPr/>
        <w:t>.</w:t>
      </w:r>
    </w:p>
    <w:p>
      <w:pPr>
        <w:spacing w:line="259" w:lineRule="exact" w:before="0"/>
        <w:ind w:left="140" w:right="0" w:firstLine="0"/>
        <w:jc w:val="left"/>
        <w:rPr>
          <w:sz w:val="22"/>
        </w:rPr>
      </w:pPr>
      <w:r>
        <w:rPr>
          <w:sz w:val="22"/>
        </w:rPr>
        <w:t>La</w:t>
      </w:r>
      <w:r>
        <w:rPr>
          <w:spacing w:val="-4"/>
          <w:sz w:val="22"/>
        </w:rPr>
        <w:t> </w:t>
      </w:r>
      <w:r>
        <w:rPr>
          <w:sz w:val="22"/>
        </w:rPr>
        <w:t>libertà</w:t>
      </w:r>
      <w:r>
        <w:rPr>
          <w:spacing w:val="-3"/>
          <w:sz w:val="22"/>
        </w:rPr>
        <w:t> </w:t>
      </w:r>
      <w:r>
        <w:rPr>
          <w:sz w:val="22"/>
        </w:rPr>
        <w:t>di</w:t>
      </w:r>
      <w:r>
        <w:rPr>
          <w:spacing w:val="-4"/>
          <w:sz w:val="22"/>
        </w:rPr>
        <w:t> </w:t>
      </w:r>
      <w:r>
        <w:rPr>
          <w:sz w:val="22"/>
        </w:rPr>
        <w:t>stabilire</w:t>
      </w:r>
      <w:r>
        <w:rPr>
          <w:spacing w:val="-3"/>
          <w:sz w:val="22"/>
        </w:rPr>
        <w:t> </w:t>
      </w:r>
      <w:r>
        <w:rPr>
          <w:sz w:val="22"/>
        </w:rPr>
        <w:t>il</w:t>
      </w:r>
      <w:r>
        <w:rPr>
          <w:spacing w:val="-4"/>
          <w:sz w:val="22"/>
        </w:rPr>
        <w:t> </w:t>
      </w:r>
      <w:r>
        <w:rPr>
          <w:sz w:val="22"/>
        </w:rPr>
        <w:t>tasso</w:t>
      </w:r>
      <w:r>
        <w:rPr>
          <w:spacing w:val="-3"/>
          <w:sz w:val="22"/>
        </w:rPr>
        <w:t> </w:t>
      </w:r>
      <w:r>
        <w:rPr>
          <w:sz w:val="22"/>
        </w:rPr>
        <w:t>di</w:t>
      </w:r>
      <w:r>
        <w:rPr>
          <w:spacing w:val="-3"/>
          <w:sz w:val="22"/>
        </w:rPr>
        <w:t> </w:t>
      </w:r>
      <w:r>
        <w:rPr>
          <w:sz w:val="22"/>
        </w:rPr>
        <w:t>interesse</w:t>
      </w:r>
      <w:r>
        <w:rPr>
          <w:spacing w:val="-4"/>
          <w:sz w:val="22"/>
        </w:rPr>
        <w:t> </w:t>
      </w:r>
      <w:r>
        <w:rPr>
          <w:sz w:val="22"/>
        </w:rPr>
        <w:t>convenzionale</w:t>
      </w:r>
      <w:r>
        <w:rPr>
          <w:spacing w:val="-3"/>
          <w:sz w:val="22"/>
        </w:rPr>
        <w:t> </w:t>
      </w:r>
      <w:r>
        <w:rPr>
          <w:sz w:val="22"/>
        </w:rPr>
        <w:t>arriva</w:t>
      </w:r>
      <w:r>
        <w:rPr>
          <w:spacing w:val="-4"/>
          <w:sz w:val="22"/>
        </w:rPr>
        <w:t> </w:t>
      </w:r>
      <w:r>
        <w:rPr>
          <w:b/>
          <w:sz w:val="22"/>
          <w:u w:val="single"/>
        </w:rPr>
        <w:t>fino</w:t>
      </w:r>
      <w:r>
        <w:rPr>
          <w:b/>
          <w:spacing w:val="-3"/>
          <w:sz w:val="22"/>
          <w:u w:val="single"/>
        </w:rPr>
        <w:t> </w:t>
      </w:r>
      <w:r>
        <w:rPr>
          <w:b/>
          <w:sz w:val="22"/>
          <w:u w:val="single"/>
        </w:rPr>
        <w:t>a</w:t>
      </w:r>
      <w:r>
        <w:rPr>
          <w:b/>
          <w:spacing w:val="-3"/>
          <w:sz w:val="22"/>
          <w:u w:val="single"/>
        </w:rPr>
        <w:t> </w:t>
      </w:r>
      <w:r>
        <w:rPr>
          <w:b/>
          <w:sz w:val="22"/>
          <w:u w:val="single"/>
        </w:rPr>
        <w:t>dove</w:t>
      </w:r>
      <w:r>
        <w:rPr>
          <w:b/>
          <w:spacing w:val="-4"/>
          <w:sz w:val="22"/>
          <w:u w:val="single"/>
        </w:rPr>
        <w:t> </w:t>
      </w:r>
      <w:r>
        <w:rPr>
          <w:b/>
          <w:sz w:val="22"/>
          <w:u w:val="single"/>
        </w:rPr>
        <w:t>non</w:t>
      </w:r>
      <w:r>
        <w:rPr>
          <w:b/>
          <w:spacing w:val="-3"/>
          <w:sz w:val="22"/>
          <w:u w:val="single"/>
        </w:rPr>
        <w:t> </w:t>
      </w:r>
      <w:r>
        <w:rPr>
          <w:b/>
          <w:sz w:val="22"/>
          <w:u w:val="single"/>
        </w:rPr>
        <w:t>comincia</w:t>
      </w:r>
      <w:r>
        <w:rPr>
          <w:b/>
          <w:spacing w:val="-4"/>
          <w:sz w:val="22"/>
          <w:u w:val="single"/>
        </w:rPr>
        <w:t> </w:t>
      </w:r>
      <w:r>
        <w:rPr>
          <w:b/>
          <w:sz w:val="22"/>
          <w:u w:val="single"/>
        </w:rPr>
        <w:t>il</w:t>
      </w:r>
      <w:r>
        <w:rPr>
          <w:b/>
          <w:spacing w:val="-3"/>
          <w:sz w:val="22"/>
          <w:u w:val="single"/>
        </w:rPr>
        <w:t> </w:t>
      </w:r>
      <w:r>
        <w:rPr>
          <w:b/>
          <w:sz w:val="22"/>
          <w:u w:val="single"/>
        </w:rPr>
        <w:t>reato</w:t>
      </w:r>
      <w:r>
        <w:rPr>
          <w:b/>
          <w:spacing w:val="-4"/>
          <w:sz w:val="22"/>
          <w:u w:val="single"/>
        </w:rPr>
        <w:t> </w:t>
      </w:r>
      <w:r>
        <w:rPr>
          <w:b/>
          <w:sz w:val="22"/>
          <w:u w:val="single"/>
        </w:rPr>
        <w:t>di</w:t>
      </w:r>
      <w:r>
        <w:rPr>
          <w:b/>
          <w:spacing w:val="-3"/>
          <w:sz w:val="22"/>
          <w:u w:val="single"/>
        </w:rPr>
        <w:t> </w:t>
      </w:r>
      <w:r>
        <w:rPr>
          <w:b/>
          <w:spacing w:val="-2"/>
          <w:sz w:val="22"/>
          <w:u w:val="single"/>
        </w:rPr>
        <w:t>usura</w:t>
      </w:r>
      <w:r>
        <w:rPr>
          <w:spacing w:val="-2"/>
          <w:sz w:val="22"/>
        </w:rPr>
        <w:t>.</w:t>
      </w:r>
    </w:p>
    <w:p>
      <w:pPr>
        <w:spacing w:after="0" w:line="259" w:lineRule="exact"/>
        <w:jc w:val="left"/>
        <w:rPr>
          <w:sz w:val="22"/>
        </w:rPr>
        <w:sectPr>
          <w:pgSz w:w="11920" w:h="16840"/>
          <w:pgMar w:top="1280" w:bottom="280" w:left="992" w:right="992"/>
        </w:sectPr>
      </w:pPr>
    </w:p>
    <w:p>
      <w:pPr>
        <w:pStyle w:val="BodyText"/>
        <w:spacing w:line="232" w:lineRule="auto" w:before="33"/>
        <w:ind w:right="174"/>
      </w:pPr>
      <w:r>
        <w:rPr/>
        <w:t>C’è</w:t>
      </w:r>
      <w:r>
        <w:rPr>
          <w:spacing w:val="-4"/>
        </w:rPr>
        <w:t> </w:t>
      </w:r>
      <w:r>
        <w:rPr/>
        <w:t>il</w:t>
      </w:r>
      <w:r>
        <w:rPr>
          <w:spacing w:val="-4"/>
        </w:rPr>
        <w:t> </w:t>
      </w:r>
      <w:r>
        <w:rPr/>
        <w:t>problema</w:t>
      </w:r>
      <w:r>
        <w:rPr>
          <w:spacing w:val="-4"/>
        </w:rPr>
        <w:t> </w:t>
      </w:r>
      <w:r>
        <w:rPr/>
        <w:t>di</w:t>
      </w:r>
      <w:r>
        <w:rPr>
          <w:spacing w:val="-4"/>
        </w:rPr>
        <w:t> </w:t>
      </w:r>
      <w:r>
        <w:rPr/>
        <w:t>stabilire</w:t>
      </w:r>
      <w:r>
        <w:rPr>
          <w:spacing w:val="-4"/>
        </w:rPr>
        <w:t> </w:t>
      </w:r>
      <w:r>
        <w:rPr>
          <w:u w:val="single"/>
        </w:rPr>
        <w:t>quale</w:t>
      </w:r>
      <w:r>
        <w:rPr>
          <w:spacing w:val="-4"/>
          <w:u w:val="single"/>
        </w:rPr>
        <w:t> </w:t>
      </w:r>
      <w:r>
        <w:rPr>
          <w:u w:val="single"/>
        </w:rPr>
        <w:t>sia</w:t>
      </w:r>
      <w:r>
        <w:rPr>
          <w:spacing w:val="-4"/>
          <w:u w:val="single"/>
        </w:rPr>
        <w:t> </w:t>
      </w:r>
      <w:r>
        <w:rPr>
          <w:u w:val="single"/>
        </w:rPr>
        <w:t>il</w:t>
      </w:r>
      <w:r>
        <w:rPr>
          <w:spacing w:val="-4"/>
          <w:u w:val="single"/>
        </w:rPr>
        <w:t> </w:t>
      </w:r>
      <w:r>
        <w:rPr>
          <w:b/>
          <w:u w:val="single"/>
        </w:rPr>
        <w:t>tasso</w:t>
      </w:r>
      <w:r>
        <w:rPr>
          <w:b/>
          <w:spacing w:val="-4"/>
          <w:u w:val="single"/>
        </w:rPr>
        <w:t> </w:t>
      </w:r>
      <w:r>
        <w:rPr>
          <w:b/>
          <w:u w:val="single"/>
        </w:rPr>
        <w:t>soglia</w:t>
      </w:r>
      <w:r>
        <w:rPr/>
        <w:t>,</w:t>
      </w:r>
      <w:r>
        <w:rPr>
          <w:spacing w:val="-4"/>
        </w:rPr>
        <w:t> </w:t>
      </w:r>
      <w:r>
        <w:rPr/>
        <w:t>ossia</w:t>
      </w:r>
      <w:r>
        <w:rPr>
          <w:spacing w:val="-4"/>
        </w:rPr>
        <w:t> </w:t>
      </w:r>
      <w:r>
        <w:rPr/>
        <w:t>il</w:t>
      </w:r>
      <w:r>
        <w:rPr>
          <w:spacing w:val="-4"/>
        </w:rPr>
        <w:t> </w:t>
      </w:r>
      <w:r>
        <w:rPr>
          <w:u w:val="single"/>
        </w:rPr>
        <w:t>livello</w:t>
      </w:r>
      <w:r>
        <w:rPr>
          <w:spacing w:val="-4"/>
          <w:u w:val="single"/>
        </w:rPr>
        <w:t> </w:t>
      </w:r>
      <w:r>
        <w:rPr>
          <w:u w:val="single"/>
        </w:rPr>
        <w:t>percentuale</w:t>
      </w:r>
      <w:r>
        <w:rPr>
          <w:spacing w:val="-4"/>
          <w:u w:val="single"/>
        </w:rPr>
        <w:t> </w:t>
      </w:r>
      <w:r>
        <w:rPr>
          <w:u w:val="single"/>
        </w:rPr>
        <w:t>oltre</w:t>
      </w:r>
      <w:r>
        <w:rPr>
          <w:spacing w:val="-4"/>
          <w:u w:val="single"/>
        </w:rPr>
        <w:t> </w:t>
      </w:r>
      <w:r>
        <w:rPr>
          <w:u w:val="single"/>
        </w:rPr>
        <w:t>al</w:t>
      </w:r>
      <w:r>
        <w:rPr>
          <w:spacing w:val="-4"/>
          <w:u w:val="single"/>
        </w:rPr>
        <w:t> </w:t>
      </w:r>
      <w:r>
        <w:rPr>
          <w:u w:val="single"/>
        </w:rPr>
        <w:t>quale</w:t>
      </w:r>
      <w:r>
        <w:rPr>
          <w:spacing w:val="-4"/>
          <w:u w:val="single"/>
        </w:rPr>
        <w:t> </w:t>
      </w:r>
      <w:r>
        <w:rPr>
          <w:u w:val="single"/>
        </w:rPr>
        <w:t>si</w:t>
      </w:r>
      <w:r>
        <w:rPr>
          <w:spacing w:val="-4"/>
          <w:u w:val="single"/>
        </w:rPr>
        <w:t> </w:t>
      </w:r>
      <w:r>
        <w:rPr>
          <w:u w:val="single"/>
        </w:rPr>
        <w:t>entra</w:t>
      </w:r>
      <w:r>
        <w:rPr>
          <w:spacing w:val="-4"/>
          <w:u w:val="single"/>
        </w:rPr>
        <w:t> </w:t>
      </w:r>
      <w:r>
        <w:rPr>
          <w:u w:val="single"/>
        </w:rPr>
        <w:t>nel</w:t>
      </w:r>
      <w:r>
        <w:rPr>
          <w:spacing w:val="-4"/>
          <w:u w:val="single"/>
        </w:rPr>
        <w:t> </w:t>
      </w:r>
      <w:r>
        <w:rPr>
          <w:u w:val="single"/>
        </w:rPr>
        <w:t>reato</w:t>
      </w:r>
      <w:r>
        <w:rPr/>
        <w:t> </w:t>
      </w:r>
      <w:r>
        <w:rPr>
          <w:u w:val="single"/>
        </w:rPr>
        <w:t>di usura</w:t>
      </w:r>
      <w:r>
        <w:rPr/>
        <w:t>. Le parti sono libere di stabilire interessi convenzionali anche significativamente superiori a quelli legali purché restino all’interno del tasso soglia. È un tasso, stabilito con criteri di calcolo, fissato </w:t>
      </w:r>
      <w:r>
        <w:rPr>
          <w:b/>
          <w:u w:val="single"/>
        </w:rPr>
        <w:t>periodicamente</w:t>
      </w:r>
      <w:r>
        <w:rPr>
          <w:b/>
          <w:spacing w:val="-6"/>
          <w:u w:val="single"/>
        </w:rPr>
        <w:t> </w:t>
      </w:r>
      <w:r>
        <w:rPr>
          <w:b/>
          <w:u w:val="single"/>
        </w:rPr>
        <w:t>dalla</w:t>
      </w:r>
      <w:r>
        <w:rPr>
          <w:b/>
          <w:spacing w:val="-6"/>
          <w:u w:val="single"/>
        </w:rPr>
        <w:t> </w:t>
      </w:r>
      <w:r>
        <w:rPr>
          <w:b/>
          <w:u w:val="single"/>
        </w:rPr>
        <w:t>Banca</w:t>
      </w:r>
      <w:r>
        <w:rPr>
          <w:b/>
          <w:spacing w:val="-6"/>
          <w:u w:val="single"/>
        </w:rPr>
        <w:t> </w:t>
      </w:r>
      <w:r>
        <w:rPr>
          <w:b/>
          <w:u w:val="single"/>
        </w:rPr>
        <w:t>d’Italia</w:t>
      </w:r>
      <w:r>
        <w:rPr/>
        <w:t>,</w:t>
      </w:r>
      <w:r>
        <w:rPr>
          <w:spacing w:val="-6"/>
        </w:rPr>
        <w:t> </w:t>
      </w:r>
      <w:r>
        <w:rPr/>
        <w:t>che</w:t>
      </w:r>
      <w:r>
        <w:rPr>
          <w:spacing w:val="-6"/>
        </w:rPr>
        <w:t> </w:t>
      </w:r>
      <w:r>
        <w:rPr/>
        <w:t>compie</w:t>
      </w:r>
      <w:r>
        <w:rPr>
          <w:spacing w:val="-6"/>
        </w:rPr>
        <w:t> </w:t>
      </w:r>
      <w:r>
        <w:rPr/>
        <w:t>verifiche</w:t>
      </w:r>
      <w:r>
        <w:rPr>
          <w:spacing w:val="-6"/>
        </w:rPr>
        <w:t> </w:t>
      </w:r>
      <w:r>
        <w:rPr/>
        <w:t>analitiche</w:t>
      </w:r>
      <w:r>
        <w:rPr>
          <w:spacing w:val="-6"/>
        </w:rPr>
        <w:t> </w:t>
      </w:r>
      <w:r>
        <w:rPr/>
        <w:t>di</w:t>
      </w:r>
      <w:r>
        <w:rPr>
          <w:spacing w:val="-7"/>
        </w:rPr>
        <w:t> </w:t>
      </w:r>
      <w:r>
        <w:rPr/>
        <w:t>tipo</w:t>
      </w:r>
      <w:r>
        <w:rPr>
          <w:spacing w:val="-6"/>
        </w:rPr>
        <w:t> </w:t>
      </w:r>
      <w:r>
        <w:rPr/>
        <w:t>statistico,</w:t>
      </w:r>
      <w:r>
        <w:rPr>
          <w:spacing w:val="-6"/>
        </w:rPr>
        <w:t> </w:t>
      </w:r>
      <w:r>
        <w:rPr/>
        <w:t>considerando</w:t>
      </w:r>
      <w:r>
        <w:rPr>
          <w:spacing w:val="-6"/>
        </w:rPr>
        <w:t> </w:t>
      </w:r>
      <w:r>
        <w:rPr/>
        <w:t>qual</w:t>
      </w:r>
      <w:r>
        <w:rPr>
          <w:spacing w:val="-6"/>
        </w:rPr>
        <w:t> </w:t>
      </w:r>
      <w:r>
        <w:rPr/>
        <w:t>è</w:t>
      </w:r>
      <w:r>
        <w:rPr>
          <w:spacing w:val="-6"/>
        </w:rPr>
        <w:t> </w:t>
      </w:r>
      <w:r>
        <w:rPr/>
        <w:t>il </w:t>
      </w:r>
      <w:r>
        <w:rPr>
          <w:u w:val="single"/>
        </w:rPr>
        <w:t>tasso medio</w:t>
      </w:r>
      <w:r>
        <w:rPr/>
        <w:t> applicato dagli istituti di credito per prestare denaro e aggiunge un </w:t>
      </w:r>
      <w:r>
        <w:rPr>
          <w:u w:val="single"/>
        </w:rPr>
        <w:t>8%</w:t>
      </w:r>
      <w:r>
        <w:rPr/>
        <w:t> e arriva al tasso soglia. Se le parti di un contratto stabiliscono che il tasso di interesse da applicare al prestito sia superiore al tasso soglia e si entri quindi nel reato di usura, vi è una norma apposita, in materia di mutuo, l’</w:t>
      </w:r>
    </w:p>
    <w:p>
      <w:pPr>
        <w:pStyle w:val="Heading3"/>
        <w:spacing w:line="261" w:lineRule="exact"/>
      </w:pPr>
      <w:bookmarkStart w:name="ARTICOLO 1815 [interessi]" w:id="304"/>
      <w:bookmarkEnd w:id="304"/>
      <w:r>
        <w:rPr>
          <w:b w:val="0"/>
        </w:rPr>
      </w:r>
      <w:r>
        <w:rPr>
          <w:color w:val="2E5395"/>
        </w:rPr>
        <w:t>ARTICOLO</w:t>
      </w:r>
      <w:r>
        <w:rPr>
          <w:color w:val="2E5395"/>
          <w:spacing w:val="-5"/>
        </w:rPr>
        <w:t> </w:t>
      </w:r>
      <w:r>
        <w:rPr>
          <w:color w:val="2E5395"/>
        </w:rPr>
        <w:t>1815</w:t>
      </w:r>
      <w:r>
        <w:rPr>
          <w:color w:val="2E5395"/>
          <w:spacing w:val="-4"/>
        </w:rPr>
        <w:t> </w:t>
      </w:r>
      <w:r>
        <w:rPr>
          <w:color w:val="2E5395"/>
          <w:spacing w:val="-2"/>
        </w:rPr>
        <w:t>[interessi]</w:t>
      </w:r>
    </w:p>
    <w:p>
      <w:pPr>
        <w:spacing w:line="232" w:lineRule="auto" w:before="21"/>
        <w:ind w:left="140" w:right="0" w:firstLine="0"/>
        <w:jc w:val="left"/>
        <w:rPr>
          <w:b/>
          <w:i/>
          <w:sz w:val="22"/>
        </w:rPr>
      </w:pPr>
      <w:r>
        <w:rPr>
          <w:sz w:val="22"/>
        </w:rPr>
        <w:t>“</w:t>
      </w:r>
      <w:r>
        <w:rPr>
          <w:b/>
          <w:i/>
          <w:sz w:val="22"/>
        </w:rPr>
        <w:t>Salvo</w:t>
      </w:r>
      <w:r>
        <w:rPr>
          <w:b/>
          <w:i/>
          <w:spacing w:val="-5"/>
          <w:sz w:val="22"/>
        </w:rPr>
        <w:t> </w:t>
      </w:r>
      <w:r>
        <w:rPr>
          <w:b/>
          <w:i/>
          <w:sz w:val="22"/>
        </w:rPr>
        <w:t>diversa</w:t>
      </w:r>
      <w:r>
        <w:rPr>
          <w:b/>
          <w:i/>
          <w:spacing w:val="-5"/>
          <w:sz w:val="22"/>
        </w:rPr>
        <w:t> </w:t>
      </w:r>
      <w:r>
        <w:rPr>
          <w:b/>
          <w:i/>
          <w:sz w:val="22"/>
        </w:rPr>
        <w:t>volontà</w:t>
      </w:r>
      <w:r>
        <w:rPr>
          <w:b/>
          <w:i/>
          <w:spacing w:val="-5"/>
          <w:sz w:val="22"/>
        </w:rPr>
        <w:t> </w:t>
      </w:r>
      <w:r>
        <w:rPr>
          <w:b/>
          <w:i/>
          <w:sz w:val="22"/>
        </w:rPr>
        <w:t>delle</w:t>
      </w:r>
      <w:r>
        <w:rPr>
          <w:b/>
          <w:i/>
          <w:spacing w:val="-5"/>
          <w:sz w:val="22"/>
        </w:rPr>
        <w:t> </w:t>
      </w:r>
      <w:r>
        <w:rPr>
          <w:b/>
          <w:i/>
          <w:sz w:val="22"/>
        </w:rPr>
        <w:t>parti,</w:t>
      </w:r>
      <w:r>
        <w:rPr>
          <w:b/>
          <w:i/>
          <w:spacing w:val="-5"/>
          <w:sz w:val="22"/>
        </w:rPr>
        <w:t> </w:t>
      </w:r>
      <w:r>
        <w:rPr>
          <w:b/>
          <w:i/>
          <w:sz w:val="22"/>
        </w:rPr>
        <w:t>il</w:t>
      </w:r>
      <w:r>
        <w:rPr>
          <w:b/>
          <w:i/>
          <w:spacing w:val="-5"/>
          <w:sz w:val="22"/>
        </w:rPr>
        <w:t> </w:t>
      </w:r>
      <w:r>
        <w:rPr>
          <w:b/>
          <w:i/>
          <w:sz w:val="22"/>
        </w:rPr>
        <w:t>mutuatario</w:t>
      </w:r>
      <w:r>
        <w:rPr>
          <w:b/>
          <w:i/>
          <w:spacing w:val="-5"/>
          <w:sz w:val="22"/>
        </w:rPr>
        <w:t> </w:t>
      </w:r>
      <w:r>
        <w:rPr>
          <w:b/>
          <w:i/>
          <w:sz w:val="22"/>
        </w:rPr>
        <w:t>deve</w:t>
      </w:r>
      <w:r>
        <w:rPr>
          <w:b/>
          <w:i/>
          <w:spacing w:val="-5"/>
          <w:sz w:val="22"/>
        </w:rPr>
        <w:t> </w:t>
      </w:r>
      <w:r>
        <w:rPr>
          <w:b/>
          <w:i/>
          <w:sz w:val="22"/>
        </w:rPr>
        <w:t>corrispondere</w:t>
      </w:r>
      <w:r>
        <w:rPr>
          <w:b/>
          <w:i/>
          <w:spacing w:val="-5"/>
          <w:sz w:val="22"/>
        </w:rPr>
        <w:t> </w:t>
      </w:r>
      <w:r>
        <w:rPr>
          <w:b/>
          <w:i/>
          <w:sz w:val="22"/>
        </w:rPr>
        <w:t>gli</w:t>
      </w:r>
      <w:r>
        <w:rPr>
          <w:b/>
          <w:i/>
          <w:spacing w:val="-5"/>
          <w:sz w:val="22"/>
        </w:rPr>
        <w:t> </w:t>
      </w:r>
      <w:r>
        <w:rPr>
          <w:b/>
          <w:i/>
          <w:sz w:val="22"/>
        </w:rPr>
        <w:t>interessi</w:t>
      </w:r>
      <w:r>
        <w:rPr>
          <w:b/>
          <w:i/>
          <w:spacing w:val="-5"/>
          <w:sz w:val="22"/>
        </w:rPr>
        <w:t> </w:t>
      </w:r>
      <w:r>
        <w:rPr>
          <w:b/>
          <w:i/>
          <w:sz w:val="22"/>
        </w:rPr>
        <w:t>al</w:t>
      </w:r>
      <w:r>
        <w:rPr>
          <w:b/>
          <w:i/>
          <w:spacing w:val="-5"/>
          <w:sz w:val="22"/>
        </w:rPr>
        <w:t> </w:t>
      </w:r>
      <w:r>
        <w:rPr>
          <w:b/>
          <w:i/>
          <w:sz w:val="22"/>
        </w:rPr>
        <w:t>mutuante.</w:t>
      </w:r>
      <w:r>
        <w:rPr>
          <w:b/>
          <w:i/>
          <w:spacing w:val="-5"/>
          <w:sz w:val="22"/>
        </w:rPr>
        <w:t> </w:t>
      </w:r>
      <w:r>
        <w:rPr>
          <w:b/>
          <w:i/>
          <w:sz w:val="22"/>
        </w:rPr>
        <w:t>Per</w:t>
      </w:r>
      <w:r>
        <w:rPr>
          <w:b/>
          <w:i/>
          <w:spacing w:val="-5"/>
          <w:sz w:val="22"/>
        </w:rPr>
        <w:t> </w:t>
      </w:r>
      <w:r>
        <w:rPr>
          <w:b/>
          <w:i/>
          <w:sz w:val="22"/>
        </w:rPr>
        <w:t>la determinazione degli interessi si osservano le disposizioni dell’articolo 1284.</w:t>
      </w:r>
    </w:p>
    <w:p>
      <w:pPr>
        <w:spacing w:line="261" w:lineRule="exact" w:before="0"/>
        <w:ind w:left="140" w:right="0" w:firstLine="0"/>
        <w:jc w:val="left"/>
        <w:rPr>
          <w:sz w:val="22"/>
        </w:rPr>
      </w:pPr>
      <w:r>
        <w:rPr>
          <w:b/>
          <w:i/>
          <w:sz w:val="22"/>
        </w:rPr>
        <w:t>Se</w:t>
      </w:r>
      <w:r>
        <w:rPr>
          <w:b/>
          <w:i/>
          <w:spacing w:val="-2"/>
          <w:sz w:val="22"/>
        </w:rPr>
        <w:t> </w:t>
      </w:r>
      <w:r>
        <w:rPr>
          <w:b/>
          <w:i/>
          <w:sz w:val="22"/>
        </w:rPr>
        <w:t>sono</w:t>
      </w:r>
      <w:r>
        <w:rPr>
          <w:b/>
          <w:i/>
          <w:spacing w:val="-2"/>
          <w:sz w:val="22"/>
        </w:rPr>
        <w:t> </w:t>
      </w:r>
      <w:r>
        <w:rPr>
          <w:b/>
          <w:i/>
          <w:sz w:val="22"/>
        </w:rPr>
        <w:t>convenuti</w:t>
      </w:r>
      <w:r>
        <w:rPr>
          <w:b/>
          <w:i/>
          <w:spacing w:val="-2"/>
          <w:sz w:val="22"/>
        </w:rPr>
        <w:t> </w:t>
      </w:r>
      <w:r>
        <w:rPr>
          <w:b/>
          <w:i/>
          <w:sz w:val="22"/>
        </w:rPr>
        <w:t>interessi</w:t>
      </w:r>
      <w:r>
        <w:rPr>
          <w:b/>
          <w:i/>
          <w:spacing w:val="-1"/>
          <w:sz w:val="22"/>
        </w:rPr>
        <w:t> </w:t>
      </w:r>
      <w:r>
        <w:rPr>
          <w:b/>
          <w:i/>
          <w:sz w:val="22"/>
        </w:rPr>
        <w:t>usurari,</w:t>
      </w:r>
      <w:r>
        <w:rPr>
          <w:b/>
          <w:i/>
          <w:spacing w:val="-2"/>
          <w:sz w:val="22"/>
        </w:rPr>
        <w:t> </w:t>
      </w:r>
      <w:r>
        <w:rPr>
          <w:b/>
          <w:i/>
          <w:sz w:val="22"/>
        </w:rPr>
        <w:t>la</w:t>
      </w:r>
      <w:r>
        <w:rPr>
          <w:b/>
          <w:i/>
          <w:spacing w:val="-2"/>
          <w:sz w:val="22"/>
        </w:rPr>
        <w:t> </w:t>
      </w:r>
      <w:r>
        <w:rPr>
          <w:b/>
          <w:i/>
          <w:sz w:val="22"/>
        </w:rPr>
        <w:t>clausola</w:t>
      </w:r>
      <w:r>
        <w:rPr>
          <w:b/>
          <w:i/>
          <w:spacing w:val="-1"/>
          <w:sz w:val="22"/>
        </w:rPr>
        <w:t> </w:t>
      </w:r>
      <w:r>
        <w:rPr>
          <w:b/>
          <w:i/>
          <w:sz w:val="22"/>
        </w:rPr>
        <w:t>è</w:t>
      </w:r>
      <w:r>
        <w:rPr>
          <w:b/>
          <w:i/>
          <w:spacing w:val="-2"/>
          <w:sz w:val="22"/>
        </w:rPr>
        <w:t> </w:t>
      </w:r>
      <w:r>
        <w:rPr>
          <w:b/>
          <w:i/>
          <w:sz w:val="22"/>
        </w:rPr>
        <w:t>nulla</w:t>
      </w:r>
      <w:r>
        <w:rPr>
          <w:b/>
          <w:i/>
          <w:spacing w:val="-2"/>
          <w:sz w:val="22"/>
        </w:rPr>
        <w:t> </w:t>
      </w:r>
      <w:r>
        <w:rPr>
          <w:b/>
          <w:i/>
          <w:sz w:val="22"/>
        </w:rPr>
        <w:t>e</w:t>
      </w:r>
      <w:r>
        <w:rPr>
          <w:b/>
          <w:i/>
          <w:spacing w:val="-2"/>
          <w:sz w:val="22"/>
        </w:rPr>
        <w:t> </w:t>
      </w:r>
      <w:r>
        <w:rPr>
          <w:b/>
          <w:i/>
          <w:sz w:val="22"/>
        </w:rPr>
        <w:t>non</w:t>
      </w:r>
      <w:r>
        <w:rPr>
          <w:b/>
          <w:i/>
          <w:spacing w:val="-1"/>
          <w:sz w:val="22"/>
        </w:rPr>
        <w:t> </w:t>
      </w:r>
      <w:r>
        <w:rPr>
          <w:b/>
          <w:i/>
          <w:sz w:val="22"/>
        </w:rPr>
        <w:t>sono</w:t>
      </w:r>
      <w:r>
        <w:rPr>
          <w:b/>
          <w:i/>
          <w:spacing w:val="-2"/>
          <w:sz w:val="22"/>
        </w:rPr>
        <w:t> </w:t>
      </w:r>
      <w:r>
        <w:rPr>
          <w:b/>
          <w:i/>
          <w:sz w:val="22"/>
        </w:rPr>
        <w:t>dovuti</w:t>
      </w:r>
      <w:r>
        <w:rPr>
          <w:b/>
          <w:i/>
          <w:spacing w:val="-2"/>
          <w:sz w:val="22"/>
        </w:rPr>
        <w:t> interessi</w:t>
      </w:r>
      <w:r>
        <w:rPr>
          <w:spacing w:val="-2"/>
          <w:sz w:val="22"/>
        </w:rPr>
        <w:t>”.</w:t>
      </w:r>
    </w:p>
    <w:p>
      <w:pPr>
        <w:pStyle w:val="BodyText"/>
        <w:spacing w:line="232" w:lineRule="auto" w:before="79"/>
      </w:pPr>
      <w:r>
        <w:rPr/>
        <w:t>È</w:t>
      </w:r>
      <w:r>
        <w:rPr>
          <w:spacing w:val="-5"/>
        </w:rPr>
        <w:t> </w:t>
      </w:r>
      <w:r>
        <w:rPr/>
        <w:t>una</w:t>
      </w:r>
      <w:r>
        <w:rPr>
          <w:spacing w:val="-5"/>
        </w:rPr>
        <w:t> </w:t>
      </w:r>
      <w:r>
        <w:rPr/>
        <w:t>norma</w:t>
      </w:r>
      <w:r>
        <w:rPr>
          <w:spacing w:val="-5"/>
        </w:rPr>
        <w:t> </w:t>
      </w:r>
      <w:r>
        <w:rPr/>
        <w:t>apposita</w:t>
      </w:r>
      <w:r>
        <w:rPr>
          <w:spacing w:val="-5"/>
        </w:rPr>
        <w:t> </w:t>
      </w:r>
      <w:r>
        <w:rPr/>
        <w:t>perché</w:t>
      </w:r>
      <w:r>
        <w:rPr>
          <w:spacing w:val="-5"/>
        </w:rPr>
        <w:t> </w:t>
      </w:r>
      <w:r>
        <w:rPr/>
        <w:t>se</w:t>
      </w:r>
      <w:r>
        <w:rPr>
          <w:spacing w:val="-5"/>
        </w:rPr>
        <w:t> </w:t>
      </w:r>
      <w:r>
        <w:rPr/>
        <w:t>si</w:t>
      </w:r>
      <w:r>
        <w:rPr>
          <w:spacing w:val="-5"/>
        </w:rPr>
        <w:t> </w:t>
      </w:r>
      <w:r>
        <w:rPr/>
        <w:t>ragionasse</w:t>
      </w:r>
      <w:r>
        <w:rPr>
          <w:spacing w:val="-5"/>
        </w:rPr>
        <w:t> </w:t>
      </w:r>
      <w:r>
        <w:rPr/>
        <w:t>secondo</w:t>
      </w:r>
      <w:r>
        <w:rPr>
          <w:spacing w:val="-5"/>
        </w:rPr>
        <w:t> </w:t>
      </w:r>
      <w:r>
        <w:rPr/>
        <w:t>le</w:t>
      </w:r>
      <w:r>
        <w:rPr>
          <w:spacing w:val="-5"/>
        </w:rPr>
        <w:t> </w:t>
      </w:r>
      <w:r>
        <w:rPr/>
        <w:t>regole</w:t>
      </w:r>
      <w:r>
        <w:rPr>
          <w:spacing w:val="-5"/>
        </w:rPr>
        <w:t> </w:t>
      </w:r>
      <w:r>
        <w:rPr/>
        <w:t>contrattuali,</w:t>
      </w:r>
      <w:r>
        <w:rPr>
          <w:spacing w:val="-5"/>
        </w:rPr>
        <w:t> </w:t>
      </w:r>
      <w:r>
        <w:rPr/>
        <w:t>si</w:t>
      </w:r>
      <w:r>
        <w:rPr>
          <w:spacing w:val="-5"/>
        </w:rPr>
        <w:t> </w:t>
      </w:r>
      <w:r>
        <w:rPr/>
        <w:t>dovrebbe</w:t>
      </w:r>
      <w:r>
        <w:rPr>
          <w:spacing w:val="-5"/>
        </w:rPr>
        <w:t> </w:t>
      </w:r>
      <w:r>
        <w:rPr/>
        <w:t>dire</w:t>
      </w:r>
      <w:r>
        <w:rPr>
          <w:spacing w:val="-5"/>
        </w:rPr>
        <w:t> </w:t>
      </w:r>
      <w:r>
        <w:rPr/>
        <w:t>che</w:t>
      </w:r>
      <w:r>
        <w:rPr>
          <w:spacing w:val="-5"/>
        </w:rPr>
        <w:t> </w:t>
      </w:r>
      <w:r>
        <w:rPr/>
        <w:t>se</w:t>
      </w:r>
      <w:r>
        <w:rPr>
          <w:spacing w:val="-5"/>
        </w:rPr>
        <w:t> </w:t>
      </w:r>
      <w:r>
        <w:rPr/>
        <w:t>le</w:t>
      </w:r>
      <w:r>
        <w:rPr>
          <w:spacing w:val="-5"/>
        </w:rPr>
        <w:t> </w:t>
      </w:r>
      <w:r>
        <w:rPr/>
        <w:t>parti hanno previsto un interesse usurario, ossia hanno violato la norma che impone di applicare interessi non superiori alla soglia usuraia, la </w:t>
      </w:r>
      <w:r>
        <w:rPr>
          <w:b/>
          <w:u w:val="single"/>
        </w:rPr>
        <w:t>clausola</w:t>
      </w:r>
      <w:r>
        <w:rPr>
          <w:b/>
        </w:rPr>
        <w:t> </w:t>
      </w:r>
      <w:r>
        <w:rPr/>
        <w:t>sarebbe </w:t>
      </w:r>
      <w:r>
        <w:rPr>
          <w:b/>
          <w:u w:val="single"/>
        </w:rPr>
        <w:t>nulla</w:t>
      </w:r>
      <w:r>
        <w:rPr>
          <w:b/>
        </w:rPr>
        <w:t> </w:t>
      </w:r>
      <w:r>
        <w:rPr/>
        <w:t>perché </w:t>
      </w:r>
      <w:r>
        <w:rPr>
          <w:b/>
          <w:u w:val="single"/>
        </w:rPr>
        <w:t>contraria a norma imperativa</w:t>
      </w:r>
      <w:r>
        <w:rPr/>
        <w:t>;</w:t>
      </w:r>
    </w:p>
    <w:p>
      <w:pPr>
        <w:pStyle w:val="BodyText"/>
        <w:spacing w:line="232" w:lineRule="auto"/>
      </w:pPr>
      <w:r>
        <w:rPr/>
        <w:t>se</w:t>
      </w:r>
      <w:r>
        <w:rPr>
          <w:spacing w:val="-7"/>
        </w:rPr>
        <w:t> </w:t>
      </w:r>
      <w:r>
        <w:rPr/>
        <w:t>il</w:t>
      </w:r>
      <w:r>
        <w:rPr>
          <w:spacing w:val="-7"/>
        </w:rPr>
        <w:t> </w:t>
      </w:r>
      <w:r>
        <w:rPr/>
        <w:t>contratto</w:t>
      </w:r>
      <w:r>
        <w:rPr>
          <w:spacing w:val="-7"/>
        </w:rPr>
        <w:t> </w:t>
      </w:r>
      <w:r>
        <w:rPr/>
        <w:t>fosse</w:t>
      </w:r>
      <w:r>
        <w:rPr>
          <w:spacing w:val="-7"/>
        </w:rPr>
        <w:t> </w:t>
      </w:r>
      <w:r>
        <w:rPr/>
        <w:t>nullo,</w:t>
      </w:r>
      <w:r>
        <w:rPr>
          <w:spacing w:val="-7"/>
        </w:rPr>
        <w:t> </w:t>
      </w:r>
      <w:r>
        <w:rPr/>
        <w:t>gli</w:t>
      </w:r>
      <w:r>
        <w:rPr>
          <w:spacing w:val="-7"/>
        </w:rPr>
        <w:t> </w:t>
      </w:r>
      <w:r>
        <w:rPr/>
        <w:t>interessi</w:t>
      </w:r>
      <w:r>
        <w:rPr>
          <w:spacing w:val="-7"/>
        </w:rPr>
        <w:t> </w:t>
      </w:r>
      <w:r>
        <w:rPr/>
        <w:t>non</w:t>
      </w:r>
      <w:r>
        <w:rPr>
          <w:spacing w:val="-7"/>
        </w:rPr>
        <w:t> </w:t>
      </w:r>
      <w:r>
        <w:rPr/>
        <w:t>sarebbero</w:t>
      </w:r>
      <w:r>
        <w:rPr>
          <w:spacing w:val="-7"/>
        </w:rPr>
        <w:t> </w:t>
      </w:r>
      <w:r>
        <w:rPr/>
        <w:t>dovuti</w:t>
      </w:r>
      <w:r>
        <w:rPr>
          <w:spacing w:val="-7"/>
        </w:rPr>
        <w:t> </w:t>
      </w:r>
      <w:r>
        <w:rPr/>
        <w:t>ma</w:t>
      </w:r>
      <w:r>
        <w:rPr>
          <w:spacing w:val="-7"/>
        </w:rPr>
        <w:t> </w:t>
      </w:r>
      <w:r>
        <w:rPr/>
        <w:t>il</w:t>
      </w:r>
      <w:r>
        <w:rPr>
          <w:spacing w:val="-7"/>
        </w:rPr>
        <w:t> </w:t>
      </w:r>
      <w:r>
        <w:rPr/>
        <w:t>denaro</w:t>
      </w:r>
      <w:r>
        <w:rPr>
          <w:spacing w:val="-7"/>
        </w:rPr>
        <w:t> </w:t>
      </w:r>
      <w:r>
        <w:rPr/>
        <w:t>non</w:t>
      </w:r>
      <w:r>
        <w:rPr>
          <w:spacing w:val="-7"/>
        </w:rPr>
        <w:t> </w:t>
      </w:r>
      <w:r>
        <w:rPr/>
        <w:t>dovrebbe</w:t>
      </w:r>
      <w:r>
        <w:rPr>
          <w:spacing w:val="-7"/>
        </w:rPr>
        <w:t> </w:t>
      </w:r>
      <w:r>
        <w:rPr/>
        <w:t>essere</w:t>
      </w:r>
      <w:r>
        <w:rPr>
          <w:spacing w:val="-7"/>
        </w:rPr>
        <w:t> </w:t>
      </w:r>
      <w:r>
        <w:rPr/>
        <w:t>restituito</w:t>
      </w:r>
      <w:r>
        <w:rPr>
          <w:spacing w:val="-7"/>
        </w:rPr>
        <w:t> </w:t>
      </w:r>
      <w:r>
        <w:rPr/>
        <w:t>nei termini previsti dal contratto perché il contratto è nullo e se il contratto è nullo chi ha ricevuto il denaro in prestito ha del denaro che non è suo e dovrebbe restituirlo immediatamente.</w:t>
      </w:r>
    </w:p>
    <w:p>
      <w:pPr>
        <w:pStyle w:val="BodyText"/>
        <w:spacing w:line="232" w:lineRule="auto"/>
        <w:ind w:right="201"/>
      </w:pPr>
      <w:r>
        <w:rPr/>
        <w:t>La</w:t>
      </w:r>
      <w:r>
        <w:rPr>
          <w:spacing w:val="-10"/>
        </w:rPr>
        <w:t> </w:t>
      </w:r>
      <w:r>
        <w:rPr/>
        <w:t>nullità</w:t>
      </w:r>
      <w:r>
        <w:rPr>
          <w:spacing w:val="-10"/>
        </w:rPr>
        <w:t> </w:t>
      </w:r>
      <w:r>
        <w:rPr/>
        <w:t>del</w:t>
      </w:r>
      <w:r>
        <w:rPr>
          <w:spacing w:val="-10"/>
        </w:rPr>
        <w:t> </w:t>
      </w:r>
      <w:r>
        <w:rPr/>
        <w:t>contratto,</w:t>
      </w:r>
      <w:r>
        <w:rPr>
          <w:spacing w:val="-10"/>
        </w:rPr>
        <w:t> </w:t>
      </w:r>
      <w:r>
        <w:rPr/>
        <w:t>paradossalmente,</w:t>
      </w:r>
      <w:r>
        <w:rPr>
          <w:spacing w:val="-10"/>
        </w:rPr>
        <w:t> </w:t>
      </w:r>
      <w:r>
        <w:rPr/>
        <w:t>genererebbe</w:t>
      </w:r>
      <w:r>
        <w:rPr>
          <w:spacing w:val="-10"/>
        </w:rPr>
        <w:t> </w:t>
      </w:r>
      <w:r>
        <w:rPr/>
        <w:t>uno</w:t>
      </w:r>
      <w:r>
        <w:rPr>
          <w:spacing w:val="-10"/>
        </w:rPr>
        <w:t> </w:t>
      </w:r>
      <w:r>
        <w:rPr/>
        <w:t>svantaggio</w:t>
      </w:r>
      <w:r>
        <w:rPr>
          <w:spacing w:val="-10"/>
        </w:rPr>
        <w:t> </w:t>
      </w:r>
      <w:r>
        <w:rPr/>
        <w:t>per</w:t>
      </w:r>
      <w:r>
        <w:rPr>
          <w:spacing w:val="-10"/>
        </w:rPr>
        <w:t> </w:t>
      </w:r>
      <w:r>
        <w:rPr/>
        <w:t>il</w:t>
      </w:r>
      <w:r>
        <w:rPr>
          <w:spacing w:val="-10"/>
        </w:rPr>
        <w:t> </w:t>
      </w:r>
      <w:r>
        <w:rPr/>
        <w:t>soggetto</w:t>
      </w:r>
      <w:r>
        <w:rPr>
          <w:spacing w:val="-10"/>
        </w:rPr>
        <w:t> </w:t>
      </w:r>
      <w:r>
        <w:rPr/>
        <w:t>protetto</w:t>
      </w:r>
      <w:r>
        <w:rPr>
          <w:spacing w:val="-10"/>
        </w:rPr>
        <w:t> </w:t>
      </w:r>
      <w:r>
        <w:rPr/>
        <w:t>dalla</w:t>
      </w:r>
      <w:r>
        <w:rPr>
          <w:spacing w:val="-10"/>
        </w:rPr>
        <w:t> </w:t>
      </w:r>
      <w:r>
        <w:rPr/>
        <w:t>regola sull’usura. La norma protegge chi ha ricevuto il denaro.</w:t>
      </w:r>
    </w:p>
    <w:p>
      <w:pPr>
        <w:spacing w:line="232" w:lineRule="auto" w:before="0"/>
        <w:ind w:left="140" w:right="174" w:firstLine="0"/>
        <w:jc w:val="left"/>
        <w:rPr>
          <w:sz w:val="22"/>
        </w:rPr>
      </w:pPr>
      <w:r>
        <w:rPr>
          <w:sz w:val="22"/>
        </w:rPr>
        <w:t>Se l’interesse convenzionale è previsto da una </w:t>
      </w:r>
      <w:r>
        <w:rPr>
          <w:b/>
          <w:sz w:val="22"/>
          <w:u w:val="single"/>
        </w:rPr>
        <w:t>clausola nulla</w:t>
      </w:r>
      <w:r>
        <w:rPr>
          <w:b/>
          <w:sz w:val="22"/>
        </w:rPr>
        <w:t> </w:t>
      </w:r>
      <w:r>
        <w:rPr>
          <w:sz w:val="22"/>
        </w:rPr>
        <w:t>si dovrebbe </w:t>
      </w:r>
      <w:r>
        <w:rPr>
          <w:b/>
          <w:sz w:val="22"/>
          <w:u w:val="single"/>
        </w:rPr>
        <w:t>applicare un interesse legale</w:t>
      </w:r>
      <w:r>
        <w:rPr>
          <w:b/>
          <w:sz w:val="22"/>
        </w:rPr>
        <w:t> </w:t>
      </w:r>
      <w:r>
        <w:rPr>
          <w:sz w:val="22"/>
        </w:rPr>
        <w:t>ma per </w:t>
      </w:r>
      <w:r>
        <w:rPr>
          <w:b/>
          <w:sz w:val="22"/>
          <w:u w:val="single"/>
        </w:rPr>
        <w:t>evitare</w:t>
      </w:r>
      <w:r>
        <w:rPr>
          <w:b/>
          <w:sz w:val="22"/>
        </w:rPr>
        <w:t> </w:t>
      </w:r>
      <w:r>
        <w:rPr>
          <w:sz w:val="22"/>
        </w:rPr>
        <w:t>che chi commette il reato d</w:t>
      </w:r>
      <w:r>
        <w:rPr>
          <w:sz w:val="22"/>
          <w:u w:val="single"/>
        </w:rPr>
        <w:t>’usura</w:t>
      </w:r>
      <w:r>
        <w:rPr>
          <w:sz w:val="22"/>
        </w:rPr>
        <w:t> riesca anche ad </w:t>
      </w:r>
      <w:r>
        <w:rPr>
          <w:b/>
          <w:sz w:val="22"/>
          <w:u w:val="single"/>
        </w:rPr>
        <w:t>ottenere un guadagno</w:t>
      </w:r>
      <w:r>
        <w:rPr>
          <w:b/>
          <w:sz w:val="22"/>
        </w:rPr>
        <w:t> </w:t>
      </w:r>
      <w:r>
        <w:rPr>
          <w:sz w:val="22"/>
        </w:rPr>
        <w:t>dal suo comportamento illecito, il codice prevede al </w:t>
      </w:r>
      <w:r>
        <w:rPr>
          <w:b/>
          <w:color w:val="4471C4"/>
          <w:sz w:val="22"/>
        </w:rPr>
        <w:t>secondo comma dell’articolo 1815 </w:t>
      </w:r>
      <w:r>
        <w:rPr>
          <w:sz w:val="22"/>
        </w:rPr>
        <w:t>che “</w:t>
      </w:r>
      <w:r>
        <w:rPr>
          <w:b/>
          <w:i/>
          <w:sz w:val="22"/>
        </w:rPr>
        <w:t>se sono convenuti interessi</w:t>
      </w:r>
      <w:r>
        <w:rPr>
          <w:b/>
          <w:i/>
          <w:spacing w:val="-6"/>
          <w:sz w:val="22"/>
        </w:rPr>
        <w:t> </w:t>
      </w:r>
      <w:r>
        <w:rPr>
          <w:b/>
          <w:i/>
          <w:sz w:val="22"/>
        </w:rPr>
        <w:t>usurari,</w:t>
      </w:r>
      <w:r>
        <w:rPr>
          <w:b/>
          <w:i/>
          <w:spacing w:val="-6"/>
          <w:sz w:val="22"/>
        </w:rPr>
        <w:t> </w:t>
      </w:r>
      <w:r>
        <w:rPr>
          <w:b/>
          <w:i/>
          <w:sz w:val="22"/>
        </w:rPr>
        <w:t>la</w:t>
      </w:r>
      <w:r>
        <w:rPr>
          <w:b/>
          <w:i/>
          <w:spacing w:val="-6"/>
          <w:sz w:val="22"/>
        </w:rPr>
        <w:t> </w:t>
      </w:r>
      <w:r>
        <w:rPr>
          <w:b/>
          <w:i/>
          <w:sz w:val="22"/>
        </w:rPr>
        <w:t>clausola</w:t>
      </w:r>
      <w:r>
        <w:rPr>
          <w:b/>
          <w:i/>
          <w:spacing w:val="-6"/>
          <w:sz w:val="22"/>
        </w:rPr>
        <w:t> </w:t>
      </w:r>
      <w:r>
        <w:rPr>
          <w:b/>
          <w:i/>
          <w:sz w:val="22"/>
        </w:rPr>
        <w:t>è</w:t>
      </w:r>
      <w:r>
        <w:rPr>
          <w:b/>
          <w:i/>
          <w:spacing w:val="-6"/>
          <w:sz w:val="22"/>
        </w:rPr>
        <w:t> </w:t>
      </w:r>
      <w:r>
        <w:rPr>
          <w:b/>
          <w:i/>
          <w:sz w:val="22"/>
        </w:rPr>
        <w:t>nulla</w:t>
      </w:r>
      <w:r>
        <w:rPr>
          <w:b/>
          <w:i/>
          <w:spacing w:val="-6"/>
          <w:sz w:val="22"/>
        </w:rPr>
        <w:t> </w:t>
      </w:r>
      <w:r>
        <w:rPr>
          <w:b/>
          <w:i/>
          <w:sz w:val="22"/>
        </w:rPr>
        <w:t>e</w:t>
      </w:r>
      <w:r>
        <w:rPr>
          <w:b/>
          <w:i/>
          <w:spacing w:val="-6"/>
          <w:sz w:val="22"/>
        </w:rPr>
        <w:t> </w:t>
      </w:r>
      <w:r>
        <w:rPr>
          <w:b/>
          <w:i/>
          <w:sz w:val="22"/>
          <w:u w:val="single"/>
        </w:rPr>
        <w:t>non</w:t>
      </w:r>
      <w:r>
        <w:rPr>
          <w:b/>
          <w:i/>
          <w:spacing w:val="-6"/>
          <w:sz w:val="22"/>
          <w:u w:val="single"/>
        </w:rPr>
        <w:t> </w:t>
      </w:r>
      <w:r>
        <w:rPr>
          <w:b/>
          <w:i/>
          <w:sz w:val="22"/>
          <w:u w:val="single"/>
        </w:rPr>
        <w:t>sono</w:t>
      </w:r>
      <w:r>
        <w:rPr>
          <w:b/>
          <w:i/>
          <w:spacing w:val="-6"/>
          <w:sz w:val="22"/>
          <w:u w:val="single"/>
        </w:rPr>
        <w:t> </w:t>
      </w:r>
      <w:r>
        <w:rPr>
          <w:b/>
          <w:i/>
          <w:sz w:val="22"/>
          <w:u w:val="single"/>
        </w:rPr>
        <w:t>dovut</w:t>
      </w:r>
      <w:r>
        <w:rPr>
          <w:b/>
          <w:i/>
          <w:spacing w:val="-6"/>
          <w:sz w:val="22"/>
          <w:u w:val="single"/>
        </w:rPr>
        <w:t> </w:t>
      </w:r>
      <w:r>
        <w:rPr>
          <w:b/>
          <w:i/>
          <w:sz w:val="22"/>
          <w:u w:val="single"/>
        </w:rPr>
        <w:t>i</w:t>
      </w:r>
      <w:r>
        <w:rPr>
          <w:b/>
          <w:i/>
          <w:spacing w:val="-6"/>
          <w:sz w:val="22"/>
          <w:u w:val="single"/>
        </w:rPr>
        <w:t> </w:t>
      </w:r>
      <w:r>
        <w:rPr>
          <w:b/>
          <w:i/>
          <w:sz w:val="22"/>
          <w:u w:val="single"/>
        </w:rPr>
        <w:t>interessi</w:t>
      </w:r>
      <w:r>
        <w:rPr>
          <w:sz w:val="22"/>
        </w:rPr>
        <w:t>”</w:t>
      </w:r>
      <w:r>
        <w:rPr>
          <w:spacing w:val="-6"/>
          <w:sz w:val="22"/>
        </w:rPr>
        <w:t> </w:t>
      </w:r>
      <w:r>
        <w:rPr>
          <w:sz w:val="22"/>
        </w:rPr>
        <w:t>-</w:t>
      </w:r>
      <w:r>
        <w:rPr>
          <w:spacing w:val="-6"/>
          <w:sz w:val="22"/>
        </w:rPr>
        <w:t> </w:t>
      </w:r>
      <w:r>
        <w:rPr>
          <w:sz w:val="22"/>
        </w:rPr>
        <w:t>la</w:t>
      </w:r>
      <w:r>
        <w:rPr>
          <w:spacing w:val="-6"/>
          <w:sz w:val="22"/>
        </w:rPr>
        <w:t> </w:t>
      </w:r>
      <w:r>
        <w:rPr>
          <w:sz w:val="22"/>
        </w:rPr>
        <w:t>regola</w:t>
      </w:r>
      <w:r>
        <w:rPr>
          <w:spacing w:val="-6"/>
          <w:sz w:val="22"/>
        </w:rPr>
        <w:t> </w:t>
      </w:r>
      <w:r>
        <w:rPr>
          <w:sz w:val="22"/>
        </w:rPr>
        <w:t>fa</w:t>
      </w:r>
      <w:r>
        <w:rPr>
          <w:spacing w:val="-6"/>
          <w:sz w:val="22"/>
        </w:rPr>
        <w:t> </w:t>
      </w:r>
      <w:r>
        <w:rPr>
          <w:sz w:val="22"/>
        </w:rPr>
        <w:t>sì</w:t>
      </w:r>
      <w:r>
        <w:rPr>
          <w:spacing w:val="-6"/>
          <w:sz w:val="22"/>
        </w:rPr>
        <w:t> </w:t>
      </w:r>
      <w:r>
        <w:rPr>
          <w:sz w:val="22"/>
        </w:rPr>
        <w:t>che</w:t>
      </w:r>
      <w:r>
        <w:rPr>
          <w:spacing w:val="-6"/>
          <w:sz w:val="22"/>
        </w:rPr>
        <w:t> </w:t>
      </w:r>
      <w:r>
        <w:rPr>
          <w:sz w:val="22"/>
          <w:u w:val="single"/>
        </w:rPr>
        <w:t>eviti</w:t>
      </w:r>
      <w:r>
        <w:rPr>
          <w:spacing w:val="-6"/>
          <w:sz w:val="22"/>
        </w:rPr>
        <w:t> </w:t>
      </w:r>
      <w:r>
        <w:rPr>
          <w:sz w:val="22"/>
        </w:rPr>
        <w:t>che</w:t>
      </w:r>
      <w:r>
        <w:rPr>
          <w:spacing w:val="-6"/>
          <w:sz w:val="22"/>
        </w:rPr>
        <w:t> </w:t>
      </w:r>
      <w:r>
        <w:rPr>
          <w:sz w:val="22"/>
        </w:rPr>
        <w:t>la</w:t>
      </w:r>
      <w:r>
        <w:rPr>
          <w:spacing w:val="-6"/>
          <w:sz w:val="22"/>
        </w:rPr>
        <w:t> </w:t>
      </w:r>
      <w:r>
        <w:rPr>
          <w:sz w:val="22"/>
        </w:rPr>
        <w:t>persona</w:t>
      </w:r>
      <w:r>
        <w:rPr>
          <w:spacing w:val="-6"/>
          <w:sz w:val="22"/>
        </w:rPr>
        <w:t> </w:t>
      </w:r>
      <w:r>
        <w:rPr>
          <w:sz w:val="22"/>
        </w:rPr>
        <w:t>che ha commesso l’usura possa ricevere un’utilità, un </w:t>
      </w:r>
      <w:r>
        <w:rPr>
          <w:sz w:val="22"/>
          <w:u w:val="single"/>
        </w:rPr>
        <w:t>guadagno</w:t>
      </w:r>
      <w:r>
        <w:rPr>
          <w:sz w:val="22"/>
        </w:rPr>
        <w:t>, dalla </w:t>
      </w:r>
      <w:r>
        <w:rPr>
          <w:sz w:val="22"/>
          <w:u w:val="single"/>
        </w:rPr>
        <w:t>fattispecie criminosa</w:t>
      </w:r>
      <w:r>
        <w:rPr>
          <w:sz w:val="22"/>
        </w:rPr>
        <w:t> che ha commesso.</w:t>
      </w:r>
    </w:p>
    <w:p>
      <w:pPr>
        <w:spacing w:line="261" w:lineRule="exact" w:before="0"/>
        <w:ind w:left="140" w:right="0" w:firstLine="0"/>
        <w:jc w:val="left"/>
        <w:rPr>
          <w:sz w:val="22"/>
        </w:rPr>
      </w:pPr>
      <w:r>
        <w:rPr>
          <w:sz w:val="22"/>
        </w:rPr>
        <w:t>=</w:t>
      </w:r>
      <w:r>
        <w:rPr>
          <w:spacing w:val="-6"/>
          <w:sz w:val="22"/>
        </w:rPr>
        <w:t> </w:t>
      </w:r>
      <w:r>
        <w:rPr>
          <w:sz w:val="22"/>
        </w:rPr>
        <w:t>il</w:t>
      </w:r>
      <w:r>
        <w:rPr>
          <w:spacing w:val="-5"/>
          <w:sz w:val="22"/>
        </w:rPr>
        <w:t> </w:t>
      </w:r>
      <w:r>
        <w:rPr>
          <w:sz w:val="22"/>
        </w:rPr>
        <w:t>prestito</w:t>
      </w:r>
      <w:r>
        <w:rPr>
          <w:spacing w:val="-5"/>
          <w:sz w:val="22"/>
        </w:rPr>
        <w:t> </w:t>
      </w:r>
      <w:r>
        <w:rPr>
          <w:sz w:val="22"/>
        </w:rPr>
        <w:t>diventa</w:t>
      </w:r>
      <w:r>
        <w:rPr>
          <w:spacing w:val="-6"/>
          <w:sz w:val="22"/>
        </w:rPr>
        <w:t> </w:t>
      </w:r>
      <w:r>
        <w:rPr>
          <w:b/>
          <w:spacing w:val="-2"/>
          <w:sz w:val="22"/>
          <w:u w:val="single"/>
        </w:rPr>
        <w:t>gratuito</w:t>
      </w:r>
      <w:r>
        <w:rPr>
          <w:spacing w:val="-2"/>
          <w:sz w:val="22"/>
        </w:rPr>
        <w:t>.</w:t>
      </w:r>
    </w:p>
    <w:p>
      <w:pPr>
        <w:pStyle w:val="BodyText"/>
        <w:spacing w:line="232" w:lineRule="auto" w:before="18"/>
      </w:pPr>
      <w:r>
        <w:rPr/>
        <w:t>Non devono essere corrisposti interessi ma la somma di denaro prestata dall’usuraio al cliente deve essere restituita</w:t>
      </w:r>
      <w:r>
        <w:rPr>
          <w:spacing w:val="-5"/>
        </w:rPr>
        <w:t> </w:t>
      </w:r>
      <w:r>
        <w:rPr/>
        <w:t>perché</w:t>
      </w:r>
      <w:r>
        <w:rPr>
          <w:spacing w:val="-5"/>
        </w:rPr>
        <w:t> </w:t>
      </w:r>
      <w:r>
        <w:rPr/>
        <w:t>la</w:t>
      </w:r>
      <w:r>
        <w:rPr>
          <w:spacing w:val="-5"/>
        </w:rPr>
        <w:t> </w:t>
      </w:r>
      <w:r>
        <w:rPr/>
        <w:t>somma</w:t>
      </w:r>
      <w:r>
        <w:rPr>
          <w:spacing w:val="-5"/>
        </w:rPr>
        <w:t> </w:t>
      </w:r>
      <w:r>
        <w:rPr/>
        <w:t>è</w:t>
      </w:r>
      <w:r>
        <w:rPr>
          <w:spacing w:val="-5"/>
        </w:rPr>
        <w:t> </w:t>
      </w:r>
      <w:r>
        <w:rPr/>
        <w:t>della</w:t>
      </w:r>
      <w:r>
        <w:rPr>
          <w:spacing w:val="-5"/>
        </w:rPr>
        <w:t> </w:t>
      </w:r>
      <w:r>
        <w:rPr/>
        <w:t>persona</w:t>
      </w:r>
      <w:r>
        <w:rPr>
          <w:spacing w:val="-5"/>
        </w:rPr>
        <w:t> </w:t>
      </w:r>
      <w:r>
        <w:rPr/>
        <w:t>che</w:t>
      </w:r>
      <w:r>
        <w:rPr>
          <w:spacing w:val="-5"/>
        </w:rPr>
        <w:t> </w:t>
      </w:r>
      <w:r>
        <w:rPr/>
        <w:t>l’ha</w:t>
      </w:r>
      <w:r>
        <w:rPr>
          <w:spacing w:val="-5"/>
        </w:rPr>
        <w:t> </w:t>
      </w:r>
      <w:r>
        <w:rPr/>
        <w:t>prestato</w:t>
      </w:r>
      <w:r>
        <w:rPr>
          <w:spacing w:val="-5"/>
        </w:rPr>
        <w:t> </w:t>
      </w:r>
      <w:r>
        <w:rPr/>
        <w:t>(non</w:t>
      </w:r>
      <w:r>
        <w:rPr>
          <w:spacing w:val="-5"/>
        </w:rPr>
        <w:t> </w:t>
      </w:r>
      <w:r>
        <w:rPr/>
        <w:t>lo</w:t>
      </w:r>
      <w:r>
        <w:rPr>
          <w:spacing w:val="-5"/>
        </w:rPr>
        <w:t> </w:t>
      </w:r>
      <w:r>
        <w:rPr/>
        <w:t>si</w:t>
      </w:r>
      <w:r>
        <w:rPr>
          <w:spacing w:val="-5"/>
        </w:rPr>
        <w:t> </w:t>
      </w:r>
      <w:r>
        <w:rPr/>
        <w:t>priva</w:t>
      </w:r>
      <w:r>
        <w:rPr>
          <w:spacing w:val="-5"/>
        </w:rPr>
        <w:t> </w:t>
      </w:r>
      <w:r>
        <w:rPr/>
        <w:t>della</w:t>
      </w:r>
      <w:r>
        <w:rPr>
          <w:spacing w:val="-6"/>
        </w:rPr>
        <w:t> </w:t>
      </w:r>
      <w:r>
        <w:rPr/>
        <w:t>titolarità</w:t>
      </w:r>
      <w:r>
        <w:rPr>
          <w:spacing w:val="-5"/>
        </w:rPr>
        <w:t> </w:t>
      </w:r>
      <w:r>
        <w:rPr/>
        <w:t>di</w:t>
      </w:r>
      <w:r>
        <w:rPr>
          <w:spacing w:val="-5"/>
        </w:rPr>
        <w:t> </w:t>
      </w:r>
      <w:r>
        <w:rPr/>
        <w:t>cose</w:t>
      </w:r>
      <w:r>
        <w:rPr>
          <w:spacing w:val="-5"/>
        </w:rPr>
        <w:t> </w:t>
      </w:r>
      <w:r>
        <w:rPr/>
        <w:t>che</w:t>
      </w:r>
      <w:r>
        <w:rPr>
          <w:spacing w:val="-5"/>
        </w:rPr>
        <w:t> </w:t>
      </w:r>
      <w:r>
        <w:rPr/>
        <w:t>erano </w:t>
      </w:r>
      <w:r>
        <w:rPr>
          <w:spacing w:val="-2"/>
        </w:rPr>
        <w:t>sue).</w:t>
      </w:r>
    </w:p>
    <w:p>
      <w:pPr>
        <w:pStyle w:val="BodyText"/>
        <w:spacing w:line="232" w:lineRule="auto" w:before="259"/>
        <w:ind w:right="141"/>
        <w:jc w:val="both"/>
      </w:pPr>
      <w:r>
        <w:rPr/>
        <w:t>Come si calcolano gli interessi usuari? Ai fini della verifica se il tasso soglia sia stato superato o non sia stato superato, si deve tenere conto solo degli interessi corrispettivi o anche moratori? Il tasso soglia deve essere rispettato</w:t>
      </w:r>
      <w:r>
        <w:rPr>
          <w:spacing w:val="-6"/>
        </w:rPr>
        <w:t> </w:t>
      </w:r>
      <w:r>
        <w:rPr/>
        <w:t>sia</w:t>
      </w:r>
      <w:r>
        <w:rPr>
          <w:spacing w:val="-6"/>
        </w:rPr>
        <w:t> </w:t>
      </w:r>
      <w:r>
        <w:rPr/>
        <w:t>dal</w:t>
      </w:r>
      <w:r>
        <w:rPr>
          <w:spacing w:val="-6"/>
        </w:rPr>
        <w:t> </w:t>
      </w:r>
      <w:r>
        <w:rPr/>
        <w:t>tasso</w:t>
      </w:r>
      <w:r>
        <w:rPr>
          <w:spacing w:val="-6"/>
        </w:rPr>
        <w:t> </w:t>
      </w:r>
      <w:r>
        <w:rPr/>
        <w:t>di</w:t>
      </w:r>
      <w:r>
        <w:rPr>
          <w:spacing w:val="-6"/>
        </w:rPr>
        <w:t> </w:t>
      </w:r>
      <w:r>
        <w:rPr/>
        <w:t>interesse</w:t>
      </w:r>
      <w:r>
        <w:rPr>
          <w:spacing w:val="-6"/>
        </w:rPr>
        <w:t> </w:t>
      </w:r>
      <w:r>
        <w:rPr/>
        <w:t>previsto</w:t>
      </w:r>
      <w:r>
        <w:rPr>
          <w:spacing w:val="-6"/>
        </w:rPr>
        <w:t> </w:t>
      </w:r>
      <w:r>
        <w:rPr/>
        <w:t>dagli</w:t>
      </w:r>
      <w:r>
        <w:rPr>
          <w:spacing w:val="-6"/>
        </w:rPr>
        <w:t> </w:t>
      </w:r>
      <w:r>
        <w:rPr/>
        <w:t>interessi</w:t>
      </w:r>
      <w:r>
        <w:rPr>
          <w:spacing w:val="-6"/>
        </w:rPr>
        <w:t> </w:t>
      </w:r>
      <w:r>
        <w:rPr/>
        <w:t>corrispettivi</w:t>
      </w:r>
      <w:r>
        <w:rPr>
          <w:spacing w:val="-6"/>
        </w:rPr>
        <w:t> </w:t>
      </w:r>
      <w:r>
        <w:rPr/>
        <w:t>o</w:t>
      </w:r>
      <w:r>
        <w:rPr>
          <w:spacing w:val="-6"/>
        </w:rPr>
        <w:t> </w:t>
      </w:r>
      <w:r>
        <w:rPr/>
        <w:t>anche</w:t>
      </w:r>
      <w:r>
        <w:rPr>
          <w:spacing w:val="-6"/>
        </w:rPr>
        <w:t> </w:t>
      </w:r>
      <w:r>
        <w:rPr/>
        <w:t>quello</w:t>
      </w:r>
      <w:r>
        <w:rPr>
          <w:spacing w:val="-6"/>
        </w:rPr>
        <w:t> </w:t>
      </w:r>
      <w:r>
        <w:rPr/>
        <w:t>previsto</w:t>
      </w:r>
      <w:r>
        <w:rPr>
          <w:spacing w:val="-6"/>
        </w:rPr>
        <w:t> </w:t>
      </w:r>
      <w:r>
        <w:rPr/>
        <w:t>dagli</w:t>
      </w:r>
      <w:r>
        <w:rPr>
          <w:spacing w:val="-6"/>
        </w:rPr>
        <w:t> </w:t>
      </w:r>
      <w:r>
        <w:rPr/>
        <w:t>interessi </w:t>
      </w:r>
      <w:r>
        <w:rPr>
          <w:spacing w:val="-2"/>
        </w:rPr>
        <w:t>moratori?</w:t>
      </w:r>
    </w:p>
    <w:p>
      <w:pPr>
        <w:pStyle w:val="Heading3"/>
        <w:spacing w:line="265" w:lineRule="exact" w:before="259"/>
      </w:pPr>
      <w:bookmarkStart w:name="INTRODUZIONE DELLA NORMA DELL’ARTICOLO 1" w:id="305"/>
      <w:bookmarkEnd w:id="305"/>
      <w:r>
        <w:rPr>
          <w:b w:val="0"/>
        </w:rPr>
      </w:r>
      <w:r>
        <w:rPr/>
        <w:t>INTRODUZIONE</w:t>
      </w:r>
      <w:r>
        <w:rPr>
          <w:spacing w:val="-10"/>
        </w:rPr>
        <w:t> </w:t>
      </w:r>
      <w:r>
        <w:rPr/>
        <w:t>DELLA</w:t>
      </w:r>
      <w:r>
        <w:rPr>
          <w:spacing w:val="-10"/>
        </w:rPr>
        <w:t> </w:t>
      </w:r>
      <w:r>
        <w:rPr/>
        <w:t>NORMA</w:t>
      </w:r>
      <w:r>
        <w:rPr>
          <w:spacing w:val="-10"/>
        </w:rPr>
        <w:t> </w:t>
      </w:r>
      <w:r>
        <w:rPr/>
        <w:t>DELL’ARTICOLO</w:t>
      </w:r>
      <w:r>
        <w:rPr>
          <w:spacing w:val="-10"/>
        </w:rPr>
        <w:t> </w:t>
      </w:r>
      <w:r>
        <w:rPr>
          <w:color w:val="4471C4"/>
        </w:rPr>
        <w:t>1284,</w:t>
      </w:r>
      <w:r>
        <w:rPr>
          <w:color w:val="4471C4"/>
          <w:spacing w:val="-11"/>
        </w:rPr>
        <w:t> </w:t>
      </w:r>
      <w:r>
        <w:rPr>
          <w:color w:val="4471C4"/>
        </w:rPr>
        <w:t>comma</w:t>
      </w:r>
      <w:r>
        <w:rPr>
          <w:color w:val="4471C4"/>
          <w:spacing w:val="-10"/>
        </w:rPr>
        <w:t> 5</w:t>
      </w:r>
    </w:p>
    <w:p>
      <w:pPr>
        <w:spacing w:line="232" w:lineRule="auto" w:before="2"/>
        <w:ind w:left="140" w:right="0" w:firstLine="0"/>
        <w:jc w:val="left"/>
        <w:rPr>
          <w:b/>
          <w:sz w:val="22"/>
        </w:rPr>
      </w:pPr>
      <w:r>
        <w:rPr>
          <w:b/>
          <w:i/>
          <w:sz w:val="22"/>
        </w:rPr>
        <w:t>“Se</w:t>
      </w:r>
      <w:r>
        <w:rPr>
          <w:b/>
          <w:i/>
          <w:spacing w:val="-5"/>
          <w:sz w:val="22"/>
        </w:rPr>
        <w:t> </w:t>
      </w:r>
      <w:r>
        <w:rPr>
          <w:b/>
          <w:i/>
          <w:sz w:val="22"/>
        </w:rPr>
        <w:t>le</w:t>
      </w:r>
      <w:r>
        <w:rPr>
          <w:b/>
          <w:i/>
          <w:spacing w:val="-5"/>
          <w:sz w:val="22"/>
        </w:rPr>
        <w:t> </w:t>
      </w:r>
      <w:r>
        <w:rPr>
          <w:b/>
          <w:i/>
          <w:sz w:val="22"/>
        </w:rPr>
        <w:t>parti</w:t>
      </w:r>
      <w:r>
        <w:rPr>
          <w:b/>
          <w:i/>
          <w:spacing w:val="-4"/>
          <w:sz w:val="22"/>
        </w:rPr>
        <w:t> </w:t>
      </w:r>
      <w:r>
        <w:rPr>
          <w:b/>
          <w:i/>
          <w:sz w:val="22"/>
        </w:rPr>
        <w:t>non</w:t>
      </w:r>
      <w:r>
        <w:rPr>
          <w:b/>
          <w:i/>
          <w:spacing w:val="-4"/>
          <w:sz w:val="22"/>
        </w:rPr>
        <w:t> </w:t>
      </w:r>
      <w:r>
        <w:rPr>
          <w:b/>
          <w:i/>
          <w:sz w:val="22"/>
        </w:rPr>
        <w:t>ne</w:t>
      </w:r>
      <w:r>
        <w:rPr>
          <w:b/>
          <w:i/>
          <w:spacing w:val="-4"/>
          <w:sz w:val="22"/>
        </w:rPr>
        <w:t> </w:t>
      </w:r>
      <w:r>
        <w:rPr>
          <w:b/>
          <w:i/>
          <w:sz w:val="22"/>
        </w:rPr>
        <w:t>hanno</w:t>
      </w:r>
      <w:r>
        <w:rPr>
          <w:b/>
          <w:i/>
          <w:spacing w:val="-4"/>
          <w:sz w:val="22"/>
        </w:rPr>
        <w:t> </w:t>
      </w:r>
      <w:r>
        <w:rPr>
          <w:b/>
          <w:i/>
          <w:sz w:val="22"/>
        </w:rPr>
        <w:t>determinato</w:t>
      </w:r>
      <w:r>
        <w:rPr>
          <w:b/>
          <w:i/>
          <w:spacing w:val="-4"/>
          <w:sz w:val="22"/>
        </w:rPr>
        <w:t> </w:t>
      </w:r>
      <w:r>
        <w:rPr>
          <w:b/>
          <w:i/>
          <w:sz w:val="22"/>
        </w:rPr>
        <w:t>la</w:t>
      </w:r>
      <w:r>
        <w:rPr>
          <w:b/>
          <w:i/>
          <w:spacing w:val="-4"/>
          <w:sz w:val="22"/>
        </w:rPr>
        <w:t> </w:t>
      </w:r>
      <w:r>
        <w:rPr>
          <w:b/>
          <w:i/>
          <w:sz w:val="22"/>
        </w:rPr>
        <w:t>misura,</w:t>
      </w:r>
      <w:r>
        <w:rPr>
          <w:b/>
          <w:i/>
          <w:spacing w:val="-4"/>
          <w:sz w:val="22"/>
        </w:rPr>
        <w:t> </w:t>
      </w:r>
      <w:r>
        <w:rPr>
          <w:b/>
          <w:i/>
          <w:sz w:val="22"/>
        </w:rPr>
        <w:t>dal</w:t>
      </w:r>
      <w:r>
        <w:rPr>
          <w:b/>
          <w:i/>
          <w:spacing w:val="-4"/>
          <w:sz w:val="22"/>
        </w:rPr>
        <w:t> </w:t>
      </w:r>
      <w:r>
        <w:rPr>
          <w:b/>
          <w:i/>
          <w:sz w:val="22"/>
        </w:rPr>
        <w:t>momento</w:t>
      </w:r>
      <w:r>
        <w:rPr>
          <w:b/>
          <w:i/>
          <w:spacing w:val="-4"/>
          <w:sz w:val="22"/>
        </w:rPr>
        <w:t> </w:t>
      </w:r>
      <w:r>
        <w:rPr>
          <w:b/>
          <w:i/>
          <w:sz w:val="22"/>
        </w:rPr>
        <w:t>in</w:t>
      </w:r>
      <w:r>
        <w:rPr>
          <w:b/>
          <w:i/>
          <w:spacing w:val="-4"/>
          <w:sz w:val="22"/>
        </w:rPr>
        <w:t> </w:t>
      </w:r>
      <w:r>
        <w:rPr>
          <w:b/>
          <w:i/>
          <w:sz w:val="22"/>
        </w:rPr>
        <w:t>cui</w:t>
      </w:r>
      <w:r>
        <w:rPr>
          <w:b/>
          <w:i/>
          <w:spacing w:val="-4"/>
          <w:sz w:val="22"/>
        </w:rPr>
        <w:t> </w:t>
      </w:r>
      <w:r>
        <w:rPr>
          <w:b/>
          <w:i/>
          <w:sz w:val="22"/>
        </w:rPr>
        <w:t>è</w:t>
      </w:r>
      <w:r>
        <w:rPr>
          <w:b/>
          <w:i/>
          <w:spacing w:val="-4"/>
          <w:sz w:val="22"/>
        </w:rPr>
        <w:t> </w:t>
      </w:r>
      <w:r>
        <w:rPr>
          <w:b/>
          <w:i/>
          <w:sz w:val="22"/>
        </w:rPr>
        <w:t>proposta</w:t>
      </w:r>
      <w:r>
        <w:rPr>
          <w:b/>
          <w:i/>
          <w:spacing w:val="-4"/>
          <w:sz w:val="22"/>
        </w:rPr>
        <w:t> </w:t>
      </w:r>
      <w:r>
        <w:rPr>
          <w:b/>
          <w:i/>
          <w:sz w:val="22"/>
        </w:rPr>
        <w:t>domanda</w:t>
      </w:r>
      <w:r>
        <w:rPr>
          <w:b/>
          <w:i/>
          <w:spacing w:val="-4"/>
          <w:sz w:val="22"/>
        </w:rPr>
        <w:t> </w:t>
      </w:r>
      <w:r>
        <w:rPr>
          <w:b/>
          <w:i/>
          <w:sz w:val="22"/>
        </w:rPr>
        <w:t>giudiziale</w:t>
      </w:r>
      <w:r>
        <w:rPr>
          <w:b/>
          <w:i/>
          <w:spacing w:val="-4"/>
          <w:sz w:val="22"/>
        </w:rPr>
        <w:t> </w:t>
      </w:r>
      <w:r>
        <w:rPr>
          <w:b/>
          <w:i/>
          <w:sz w:val="22"/>
        </w:rPr>
        <w:t>il saggio degli interessi legali è pari a quello previsto dalla legislazione speciale relativa ai ritardi di pagamento nelle </w:t>
      </w:r>
      <w:r>
        <w:rPr>
          <w:b/>
          <w:i/>
          <w:sz w:val="22"/>
          <w:u w:val="single"/>
        </w:rPr>
        <w:t>transazioni commerciali</w:t>
      </w:r>
      <w:r>
        <w:rPr>
          <w:b/>
          <w:sz w:val="22"/>
        </w:rPr>
        <w:t>”.</w:t>
      </w:r>
    </w:p>
    <w:p>
      <w:pPr>
        <w:spacing w:line="232" w:lineRule="auto" w:before="79"/>
        <w:ind w:left="140" w:right="174" w:firstLine="0"/>
        <w:jc w:val="left"/>
        <w:rPr>
          <w:sz w:val="22"/>
        </w:rPr>
      </w:pPr>
      <w:r>
        <w:rPr>
          <w:sz w:val="22"/>
        </w:rPr>
        <w:t>Il</w:t>
      </w:r>
      <w:r>
        <w:rPr>
          <w:spacing w:val="-5"/>
          <w:sz w:val="22"/>
        </w:rPr>
        <w:t> </w:t>
      </w:r>
      <w:r>
        <w:rPr>
          <w:sz w:val="22"/>
        </w:rPr>
        <w:t>codice</w:t>
      </w:r>
      <w:r>
        <w:rPr>
          <w:spacing w:val="-5"/>
          <w:sz w:val="22"/>
        </w:rPr>
        <w:t> </w:t>
      </w:r>
      <w:r>
        <w:rPr>
          <w:sz w:val="22"/>
        </w:rPr>
        <w:t>rinvia</w:t>
      </w:r>
      <w:r>
        <w:rPr>
          <w:spacing w:val="-5"/>
          <w:sz w:val="22"/>
        </w:rPr>
        <w:t> </w:t>
      </w:r>
      <w:r>
        <w:rPr>
          <w:sz w:val="22"/>
        </w:rPr>
        <w:t>ad</w:t>
      </w:r>
      <w:r>
        <w:rPr>
          <w:spacing w:val="-5"/>
          <w:sz w:val="22"/>
        </w:rPr>
        <w:t> </w:t>
      </w:r>
      <w:r>
        <w:rPr>
          <w:sz w:val="22"/>
        </w:rPr>
        <w:t>una</w:t>
      </w:r>
      <w:r>
        <w:rPr>
          <w:spacing w:val="-5"/>
          <w:sz w:val="22"/>
        </w:rPr>
        <w:t> </w:t>
      </w:r>
      <w:r>
        <w:rPr>
          <w:sz w:val="22"/>
        </w:rPr>
        <w:t>legge</w:t>
      </w:r>
      <w:r>
        <w:rPr>
          <w:spacing w:val="-5"/>
          <w:sz w:val="22"/>
        </w:rPr>
        <w:t> </w:t>
      </w:r>
      <w:r>
        <w:rPr>
          <w:sz w:val="22"/>
        </w:rPr>
        <w:t>speciale</w:t>
      </w:r>
      <w:r>
        <w:rPr>
          <w:spacing w:val="-5"/>
          <w:sz w:val="22"/>
        </w:rPr>
        <w:t> </w:t>
      </w:r>
      <w:r>
        <w:rPr>
          <w:sz w:val="22"/>
        </w:rPr>
        <w:t>che</w:t>
      </w:r>
      <w:r>
        <w:rPr>
          <w:spacing w:val="-5"/>
          <w:sz w:val="22"/>
        </w:rPr>
        <w:t> </w:t>
      </w:r>
      <w:r>
        <w:rPr>
          <w:sz w:val="22"/>
        </w:rPr>
        <w:t>riguarda</w:t>
      </w:r>
      <w:r>
        <w:rPr>
          <w:spacing w:val="-5"/>
          <w:sz w:val="22"/>
        </w:rPr>
        <w:t> </w:t>
      </w:r>
      <w:r>
        <w:rPr>
          <w:sz w:val="22"/>
        </w:rPr>
        <w:t>i</w:t>
      </w:r>
      <w:r>
        <w:rPr>
          <w:spacing w:val="-5"/>
          <w:sz w:val="22"/>
        </w:rPr>
        <w:t> </w:t>
      </w:r>
      <w:r>
        <w:rPr>
          <w:sz w:val="22"/>
        </w:rPr>
        <w:t>ritardi</w:t>
      </w:r>
      <w:r>
        <w:rPr>
          <w:spacing w:val="-5"/>
          <w:sz w:val="22"/>
        </w:rPr>
        <w:t> </w:t>
      </w:r>
      <w:r>
        <w:rPr>
          <w:sz w:val="22"/>
        </w:rPr>
        <w:t>di</w:t>
      </w:r>
      <w:r>
        <w:rPr>
          <w:spacing w:val="-5"/>
          <w:sz w:val="22"/>
        </w:rPr>
        <w:t> </w:t>
      </w:r>
      <w:r>
        <w:rPr>
          <w:sz w:val="22"/>
        </w:rPr>
        <w:t>pagamento</w:t>
      </w:r>
      <w:r>
        <w:rPr>
          <w:spacing w:val="-5"/>
          <w:sz w:val="22"/>
        </w:rPr>
        <w:t> </w:t>
      </w:r>
      <w:r>
        <w:rPr>
          <w:sz w:val="22"/>
        </w:rPr>
        <w:t>nei</w:t>
      </w:r>
      <w:r>
        <w:rPr>
          <w:spacing w:val="-5"/>
          <w:sz w:val="22"/>
        </w:rPr>
        <w:t> </w:t>
      </w:r>
      <w:r>
        <w:rPr>
          <w:sz w:val="22"/>
        </w:rPr>
        <w:t>contratti</w:t>
      </w:r>
      <w:r>
        <w:rPr>
          <w:spacing w:val="-5"/>
          <w:sz w:val="22"/>
        </w:rPr>
        <w:t> </w:t>
      </w:r>
      <w:r>
        <w:rPr>
          <w:sz w:val="22"/>
        </w:rPr>
        <w:t>tra</w:t>
      </w:r>
      <w:r>
        <w:rPr>
          <w:spacing w:val="-5"/>
          <w:sz w:val="22"/>
        </w:rPr>
        <w:t> </w:t>
      </w:r>
      <w:r>
        <w:rPr>
          <w:sz w:val="22"/>
        </w:rPr>
        <w:t>imprese</w:t>
      </w:r>
      <w:r>
        <w:rPr>
          <w:spacing w:val="-5"/>
          <w:sz w:val="22"/>
        </w:rPr>
        <w:t> </w:t>
      </w:r>
      <w:r>
        <w:rPr>
          <w:sz w:val="22"/>
        </w:rPr>
        <w:t>in</w:t>
      </w:r>
      <w:r>
        <w:rPr>
          <w:spacing w:val="-5"/>
          <w:sz w:val="22"/>
        </w:rPr>
        <w:t> </w:t>
      </w:r>
      <w:r>
        <w:rPr>
          <w:sz w:val="22"/>
        </w:rPr>
        <w:t>cui</w:t>
      </w:r>
      <w:r>
        <w:rPr>
          <w:spacing w:val="-5"/>
          <w:sz w:val="22"/>
        </w:rPr>
        <w:t> </w:t>
      </w:r>
      <w:r>
        <w:rPr>
          <w:sz w:val="22"/>
        </w:rPr>
        <w:t>la legge afferma che</w:t>
      </w:r>
      <w:r>
        <w:rPr>
          <w:i/>
          <w:sz w:val="22"/>
        </w:rPr>
        <w:t>, </w:t>
      </w:r>
      <w:r>
        <w:rPr>
          <w:i/>
          <w:sz w:val="22"/>
          <w:u w:val="single"/>
        </w:rPr>
        <w:t>anche se le part i non hanno stabilito un tasso di interesse, si applichi un </w:t>
      </w:r>
      <w:r>
        <w:rPr>
          <w:b/>
          <w:i/>
          <w:sz w:val="22"/>
          <w:u w:val="single"/>
        </w:rPr>
        <w:t>tasso di</w:t>
      </w:r>
      <w:r>
        <w:rPr>
          <w:b/>
          <w:i/>
          <w:sz w:val="22"/>
        </w:rPr>
        <w:t> </w:t>
      </w:r>
      <w:r>
        <w:rPr>
          <w:b/>
          <w:i/>
          <w:sz w:val="22"/>
          <w:u w:val="single"/>
        </w:rPr>
        <w:t>interesse</w:t>
      </w:r>
      <w:r>
        <w:rPr>
          <w:b/>
          <w:i/>
          <w:spacing w:val="-4"/>
          <w:sz w:val="22"/>
          <w:u w:val="single"/>
        </w:rPr>
        <w:t> </w:t>
      </w:r>
      <w:r>
        <w:rPr>
          <w:b/>
          <w:i/>
          <w:sz w:val="22"/>
          <w:u w:val="single"/>
        </w:rPr>
        <w:t>più</w:t>
      </w:r>
      <w:r>
        <w:rPr>
          <w:b/>
          <w:i/>
          <w:spacing w:val="-4"/>
          <w:sz w:val="22"/>
          <w:u w:val="single"/>
        </w:rPr>
        <w:t> </w:t>
      </w:r>
      <w:r>
        <w:rPr>
          <w:b/>
          <w:i/>
          <w:sz w:val="22"/>
          <w:u w:val="single"/>
        </w:rPr>
        <w:t>alto</w:t>
      </w:r>
      <w:r>
        <w:rPr>
          <w:b/>
          <w:i/>
          <w:spacing w:val="-4"/>
          <w:sz w:val="22"/>
          <w:u w:val="single"/>
        </w:rPr>
        <w:t> </w:t>
      </w:r>
      <w:r>
        <w:rPr>
          <w:b/>
          <w:i/>
          <w:sz w:val="22"/>
          <w:u w:val="single"/>
        </w:rPr>
        <w:t>di</w:t>
      </w:r>
      <w:r>
        <w:rPr>
          <w:b/>
          <w:i/>
          <w:spacing w:val="-4"/>
          <w:sz w:val="22"/>
          <w:u w:val="single"/>
        </w:rPr>
        <w:t> </w:t>
      </w:r>
      <w:r>
        <w:rPr>
          <w:b/>
          <w:i/>
          <w:sz w:val="22"/>
          <w:u w:val="single"/>
        </w:rPr>
        <w:t>quello</w:t>
      </w:r>
      <w:r>
        <w:rPr>
          <w:b/>
          <w:i/>
          <w:spacing w:val="-4"/>
          <w:sz w:val="22"/>
          <w:u w:val="single"/>
        </w:rPr>
        <w:t> </w:t>
      </w:r>
      <w:r>
        <w:rPr>
          <w:b/>
          <w:i/>
          <w:sz w:val="22"/>
          <w:u w:val="single"/>
        </w:rPr>
        <w:t>legale</w:t>
      </w:r>
      <w:r>
        <w:rPr>
          <w:sz w:val="22"/>
        </w:rPr>
        <w:t>.</w:t>
      </w:r>
      <w:r>
        <w:rPr>
          <w:spacing w:val="-4"/>
          <w:sz w:val="22"/>
        </w:rPr>
        <w:t> </w:t>
      </w:r>
      <w:r>
        <w:rPr>
          <w:sz w:val="22"/>
        </w:rPr>
        <w:t>Nei</w:t>
      </w:r>
      <w:r>
        <w:rPr>
          <w:spacing w:val="-4"/>
          <w:sz w:val="22"/>
        </w:rPr>
        <w:t> </w:t>
      </w:r>
      <w:r>
        <w:rPr>
          <w:sz w:val="22"/>
        </w:rPr>
        <w:t>rapporti</w:t>
      </w:r>
      <w:r>
        <w:rPr>
          <w:spacing w:val="-4"/>
          <w:sz w:val="22"/>
        </w:rPr>
        <w:t> </w:t>
      </w:r>
      <w:r>
        <w:rPr>
          <w:sz w:val="22"/>
        </w:rPr>
        <w:t>tra</w:t>
      </w:r>
      <w:r>
        <w:rPr>
          <w:spacing w:val="-4"/>
          <w:sz w:val="22"/>
        </w:rPr>
        <w:t> </w:t>
      </w:r>
      <w:r>
        <w:rPr>
          <w:sz w:val="22"/>
        </w:rPr>
        <w:t>imprese</w:t>
      </w:r>
      <w:r>
        <w:rPr>
          <w:spacing w:val="-4"/>
          <w:sz w:val="22"/>
        </w:rPr>
        <w:t> </w:t>
      </w:r>
      <w:r>
        <w:rPr>
          <w:sz w:val="22"/>
        </w:rPr>
        <w:t>il</w:t>
      </w:r>
      <w:r>
        <w:rPr>
          <w:spacing w:val="-4"/>
          <w:sz w:val="22"/>
        </w:rPr>
        <w:t> </w:t>
      </w:r>
      <w:r>
        <w:rPr>
          <w:sz w:val="22"/>
        </w:rPr>
        <w:t>tasso</w:t>
      </w:r>
      <w:r>
        <w:rPr>
          <w:spacing w:val="-4"/>
          <w:sz w:val="22"/>
        </w:rPr>
        <w:t> </w:t>
      </w:r>
      <w:r>
        <w:rPr>
          <w:sz w:val="22"/>
        </w:rPr>
        <w:t>di</w:t>
      </w:r>
      <w:r>
        <w:rPr>
          <w:spacing w:val="-4"/>
          <w:sz w:val="22"/>
        </w:rPr>
        <w:t> </w:t>
      </w:r>
      <w:r>
        <w:rPr>
          <w:sz w:val="22"/>
        </w:rPr>
        <w:t>interesse</w:t>
      </w:r>
      <w:r>
        <w:rPr>
          <w:spacing w:val="-4"/>
          <w:sz w:val="22"/>
        </w:rPr>
        <w:t> </w:t>
      </w:r>
      <w:r>
        <w:rPr>
          <w:sz w:val="22"/>
        </w:rPr>
        <w:t>applicato</w:t>
      </w:r>
      <w:r>
        <w:rPr>
          <w:spacing w:val="-4"/>
          <w:sz w:val="22"/>
        </w:rPr>
        <w:t> </w:t>
      </w:r>
      <w:r>
        <w:rPr>
          <w:sz w:val="22"/>
        </w:rPr>
        <w:t>è</w:t>
      </w:r>
      <w:r>
        <w:rPr>
          <w:spacing w:val="-4"/>
          <w:sz w:val="22"/>
        </w:rPr>
        <w:t> </w:t>
      </w:r>
      <w:r>
        <w:rPr>
          <w:sz w:val="22"/>
        </w:rPr>
        <w:t>più</w:t>
      </w:r>
      <w:r>
        <w:rPr>
          <w:spacing w:val="-4"/>
          <w:sz w:val="22"/>
        </w:rPr>
        <w:t> </w:t>
      </w:r>
      <w:r>
        <w:rPr>
          <w:sz w:val="22"/>
        </w:rPr>
        <w:t>elevato</w:t>
      </w:r>
      <w:r>
        <w:rPr>
          <w:spacing w:val="-4"/>
          <w:sz w:val="22"/>
        </w:rPr>
        <w:t> </w:t>
      </w:r>
      <w:r>
        <w:rPr>
          <w:sz w:val="22"/>
        </w:rPr>
        <w:t>di quello legale, se le parti non hanno stabilito diversamente.</w:t>
      </w:r>
    </w:p>
    <w:p>
      <w:pPr>
        <w:spacing w:line="235" w:lineRule="auto" w:before="76"/>
        <w:ind w:left="140" w:right="174" w:firstLine="0"/>
        <w:jc w:val="left"/>
        <w:rPr>
          <w:sz w:val="22"/>
        </w:rPr>
      </w:pPr>
      <w:r>
        <w:rPr>
          <w:sz w:val="22"/>
        </w:rPr>
        <w:t>Tale norma afferma che </w:t>
      </w:r>
      <w:r>
        <w:rPr>
          <w:b/>
          <w:sz w:val="22"/>
          <w:u w:val="single"/>
        </w:rPr>
        <w:t>dal momento della domanda giudiziale</w:t>
      </w:r>
      <w:r>
        <w:rPr>
          <w:sz w:val="22"/>
        </w:rPr>
        <w:t>, ossia dal momento in cui si </w:t>
      </w:r>
      <w:r>
        <w:rPr>
          <w:sz w:val="22"/>
          <w:u w:val="single"/>
        </w:rPr>
        <w:t>chiede il</w:t>
      </w:r>
      <w:r>
        <w:rPr>
          <w:sz w:val="22"/>
        </w:rPr>
        <w:t> </w:t>
      </w:r>
      <w:r>
        <w:rPr>
          <w:sz w:val="22"/>
          <w:u w:val="single"/>
        </w:rPr>
        <w:t>pagamento</w:t>
      </w:r>
      <w:r>
        <w:rPr>
          <w:spacing w:val="-6"/>
          <w:sz w:val="22"/>
        </w:rPr>
        <w:t> </w:t>
      </w:r>
      <w:r>
        <w:rPr>
          <w:sz w:val="22"/>
        </w:rPr>
        <w:t>di</w:t>
      </w:r>
      <w:r>
        <w:rPr>
          <w:spacing w:val="-6"/>
          <w:sz w:val="22"/>
        </w:rPr>
        <w:t> </w:t>
      </w:r>
      <w:r>
        <w:rPr>
          <w:sz w:val="22"/>
        </w:rPr>
        <w:t>una</w:t>
      </w:r>
      <w:r>
        <w:rPr>
          <w:spacing w:val="-6"/>
          <w:sz w:val="22"/>
        </w:rPr>
        <w:t> </w:t>
      </w:r>
      <w:r>
        <w:rPr>
          <w:sz w:val="22"/>
        </w:rPr>
        <w:t>somma</w:t>
      </w:r>
      <w:r>
        <w:rPr>
          <w:spacing w:val="-6"/>
          <w:sz w:val="22"/>
        </w:rPr>
        <w:t> </w:t>
      </w:r>
      <w:r>
        <w:rPr>
          <w:sz w:val="22"/>
        </w:rPr>
        <w:t>di</w:t>
      </w:r>
      <w:r>
        <w:rPr>
          <w:spacing w:val="-6"/>
          <w:sz w:val="22"/>
        </w:rPr>
        <w:t> </w:t>
      </w:r>
      <w:r>
        <w:rPr>
          <w:sz w:val="22"/>
        </w:rPr>
        <w:t>denaro,</w:t>
      </w:r>
      <w:r>
        <w:rPr>
          <w:spacing w:val="-6"/>
          <w:sz w:val="22"/>
        </w:rPr>
        <w:t> </w:t>
      </w:r>
      <w:r>
        <w:rPr>
          <w:sz w:val="22"/>
        </w:rPr>
        <w:t>si</w:t>
      </w:r>
      <w:r>
        <w:rPr>
          <w:spacing w:val="-6"/>
          <w:sz w:val="22"/>
        </w:rPr>
        <w:t> </w:t>
      </w:r>
      <w:r>
        <w:rPr>
          <w:sz w:val="22"/>
        </w:rPr>
        <w:t>applica</w:t>
      </w:r>
      <w:r>
        <w:rPr>
          <w:spacing w:val="-6"/>
          <w:sz w:val="22"/>
        </w:rPr>
        <w:t> </w:t>
      </w:r>
      <w:r>
        <w:rPr>
          <w:sz w:val="22"/>
        </w:rPr>
        <w:t>il</w:t>
      </w:r>
      <w:r>
        <w:rPr>
          <w:spacing w:val="-6"/>
          <w:sz w:val="22"/>
        </w:rPr>
        <w:t> </w:t>
      </w:r>
      <w:r>
        <w:rPr>
          <w:b/>
          <w:sz w:val="22"/>
          <w:u w:val="single"/>
        </w:rPr>
        <w:t>tasso</w:t>
      </w:r>
      <w:r>
        <w:rPr>
          <w:b/>
          <w:spacing w:val="-6"/>
          <w:sz w:val="22"/>
          <w:u w:val="single"/>
        </w:rPr>
        <w:t> </w:t>
      </w:r>
      <w:r>
        <w:rPr>
          <w:b/>
          <w:sz w:val="22"/>
          <w:u w:val="single"/>
        </w:rPr>
        <w:t>di</w:t>
      </w:r>
      <w:r>
        <w:rPr>
          <w:b/>
          <w:spacing w:val="-6"/>
          <w:sz w:val="22"/>
          <w:u w:val="single"/>
        </w:rPr>
        <w:t> </w:t>
      </w:r>
      <w:r>
        <w:rPr>
          <w:b/>
          <w:sz w:val="22"/>
          <w:u w:val="single"/>
        </w:rPr>
        <w:t>interesse</w:t>
      </w:r>
      <w:r>
        <w:rPr>
          <w:b/>
          <w:spacing w:val="-6"/>
          <w:sz w:val="22"/>
          <w:u w:val="single"/>
        </w:rPr>
        <w:t> </w:t>
      </w:r>
      <w:r>
        <w:rPr>
          <w:b/>
          <w:sz w:val="22"/>
          <w:u w:val="single"/>
        </w:rPr>
        <w:t>previsto</w:t>
      </w:r>
      <w:r>
        <w:rPr>
          <w:b/>
          <w:spacing w:val="-6"/>
          <w:sz w:val="22"/>
          <w:u w:val="single"/>
        </w:rPr>
        <w:t> </w:t>
      </w:r>
      <w:r>
        <w:rPr>
          <w:b/>
          <w:sz w:val="22"/>
          <w:u w:val="single"/>
        </w:rPr>
        <w:t>per</w:t>
      </w:r>
      <w:r>
        <w:rPr>
          <w:b/>
          <w:spacing w:val="-6"/>
          <w:sz w:val="22"/>
          <w:u w:val="single"/>
        </w:rPr>
        <w:t> </w:t>
      </w:r>
      <w:r>
        <w:rPr>
          <w:b/>
          <w:sz w:val="22"/>
          <w:u w:val="single"/>
        </w:rPr>
        <w:t>le</w:t>
      </w:r>
      <w:r>
        <w:rPr>
          <w:b/>
          <w:spacing w:val="-6"/>
          <w:sz w:val="22"/>
          <w:u w:val="single"/>
        </w:rPr>
        <w:t> </w:t>
      </w:r>
      <w:r>
        <w:rPr>
          <w:b/>
          <w:sz w:val="22"/>
          <w:u w:val="single"/>
        </w:rPr>
        <w:t>transazioni</w:t>
      </w:r>
      <w:r>
        <w:rPr>
          <w:b/>
          <w:spacing w:val="-6"/>
          <w:sz w:val="22"/>
          <w:u w:val="single"/>
        </w:rPr>
        <w:t> </w:t>
      </w:r>
      <w:r>
        <w:rPr>
          <w:b/>
          <w:sz w:val="22"/>
          <w:u w:val="single"/>
        </w:rPr>
        <w:t>commerciali</w:t>
      </w:r>
      <w:r>
        <w:rPr>
          <w:sz w:val="22"/>
        </w:rPr>
        <w:t>. Questa disciplina serve per </w:t>
      </w:r>
      <w:r>
        <w:rPr>
          <w:b/>
          <w:sz w:val="22"/>
          <w:u w:val="single"/>
        </w:rPr>
        <w:t>evitare</w:t>
      </w:r>
      <w:r>
        <w:rPr>
          <w:b/>
          <w:sz w:val="22"/>
        </w:rPr>
        <w:t> </w:t>
      </w:r>
      <w:r>
        <w:rPr>
          <w:sz w:val="22"/>
        </w:rPr>
        <w:t>che ci sia una </w:t>
      </w:r>
      <w:r>
        <w:rPr>
          <w:b/>
          <w:sz w:val="19"/>
          <w:u w:val="single"/>
        </w:rPr>
        <w:t>SPECULAZIONE</w:t>
      </w:r>
      <w:r>
        <w:rPr>
          <w:b/>
          <w:sz w:val="19"/>
        </w:rPr>
        <w:t> </w:t>
      </w:r>
      <w:r>
        <w:rPr>
          <w:sz w:val="22"/>
        </w:rPr>
        <w:t>sulla </w:t>
      </w:r>
      <w:r>
        <w:rPr>
          <w:sz w:val="22"/>
          <w:u w:val="single"/>
        </w:rPr>
        <w:t>durata</w:t>
      </w:r>
      <w:r>
        <w:rPr>
          <w:sz w:val="22"/>
        </w:rPr>
        <w:t> del processo: se si può essere costretti</w:t>
      </w:r>
      <w:r>
        <w:rPr>
          <w:spacing w:val="-3"/>
          <w:sz w:val="22"/>
        </w:rPr>
        <w:t> </w:t>
      </w:r>
      <w:r>
        <w:rPr>
          <w:sz w:val="22"/>
        </w:rPr>
        <w:t>a</w:t>
      </w:r>
      <w:r>
        <w:rPr>
          <w:spacing w:val="-3"/>
          <w:sz w:val="22"/>
        </w:rPr>
        <w:t> </w:t>
      </w:r>
      <w:r>
        <w:rPr>
          <w:sz w:val="22"/>
        </w:rPr>
        <w:t>pagare</w:t>
      </w:r>
      <w:r>
        <w:rPr>
          <w:spacing w:val="-3"/>
          <w:sz w:val="22"/>
        </w:rPr>
        <w:t> </w:t>
      </w:r>
      <w:r>
        <w:rPr>
          <w:sz w:val="22"/>
        </w:rPr>
        <w:t>un</w:t>
      </w:r>
      <w:r>
        <w:rPr>
          <w:spacing w:val="-3"/>
          <w:sz w:val="22"/>
        </w:rPr>
        <w:t> </w:t>
      </w:r>
      <w:r>
        <w:rPr>
          <w:sz w:val="22"/>
        </w:rPr>
        <w:t>interesse</w:t>
      </w:r>
      <w:r>
        <w:rPr>
          <w:spacing w:val="-3"/>
          <w:sz w:val="22"/>
        </w:rPr>
        <w:t> </w:t>
      </w:r>
      <w:r>
        <w:rPr>
          <w:sz w:val="22"/>
        </w:rPr>
        <w:t>legale,</w:t>
      </w:r>
      <w:r>
        <w:rPr>
          <w:spacing w:val="-3"/>
          <w:sz w:val="22"/>
        </w:rPr>
        <w:t> </w:t>
      </w:r>
      <w:r>
        <w:rPr>
          <w:sz w:val="22"/>
        </w:rPr>
        <w:t>converrebbe</w:t>
      </w:r>
      <w:r>
        <w:rPr>
          <w:spacing w:val="-3"/>
          <w:sz w:val="22"/>
        </w:rPr>
        <w:t> </w:t>
      </w:r>
      <w:r>
        <w:rPr>
          <w:sz w:val="22"/>
        </w:rPr>
        <w:t>non</w:t>
      </w:r>
      <w:r>
        <w:rPr>
          <w:spacing w:val="-3"/>
          <w:sz w:val="22"/>
        </w:rPr>
        <w:t> </w:t>
      </w:r>
      <w:r>
        <w:rPr>
          <w:sz w:val="22"/>
        </w:rPr>
        <w:t>pagare</w:t>
      </w:r>
      <w:r>
        <w:rPr>
          <w:spacing w:val="-3"/>
          <w:sz w:val="22"/>
        </w:rPr>
        <w:t> </w:t>
      </w:r>
      <w:r>
        <w:rPr>
          <w:sz w:val="22"/>
        </w:rPr>
        <w:t>e</w:t>
      </w:r>
      <w:r>
        <w:rPr>
          <w:spacing w:val="-3"/>
          <w:sz w:val="22"/>
        </w:rPr>
        <w:t> </w:t>
      </w:r>
      <w:r>
        <w:rPr>
          <w:sz w:val="22"/>
        </w:rPr>
        <w:t>far</w:t>
      </w:r>
      <w:r>
        <w:rPr>
          <w:spacing w:val="-3"/>
          <w:sz w:val="22"/>
        </w:rPr>
        <w:t> </w:t>
      </w:r>
      <w:r>
        <w:rPr>
          <w:sz w:val="22"/>
        </w:rPr>
        <w:t>durare</w:t>
      </w:r>
      <w:r>
        <w:rPr>
          <w:spacing w:val="-3"/>
          <w:sz w:val="22"/>
        </w:rPr>
        <w:t> </w:t>
      </w:r>
      <w:r>
        <w:rPr>
          <w:sz w:val="22"/>
        </w:rPr>
        <w:t>il</w:t>
      </w:r>
      <w:r>
        <w:rPr>
          <w:spacing w:val="-3"/>
          <w:sz w:val="22"/>
        </w:rPr>
        <w:t> </w:t>
      </w:r>
      <w:r>
        <w:rPr>
          <w:sz w:val="22"/>
        </w:rPr>
        <w:t>processo,</w:t>
      </w:r>
      <w:r>
        <w:rPr>
          <w:spacing w:val="-3"/>
          <w:sz w:val="22"/>
        </w:rPr>
        <w:t> </w:t>
      </w:r>
      <w:r>
        <w:rPr>
          <w:sz w:val="22"/>
        </w:rPr>
        <w:t>impiegare</w:t>
      </w:r>
      <w:r>
        <w:rPr>
          <w:spacing w:val="-3"/>
          <w:sz w:val="22"/>
        </w:rPr>
        <w:t> </w:t>
      </w:r>
      <w:r>
        <w:rPr>
          <w:sz w:val="22"/>
        </w:rPr>
        <w:t>il</w:t>
      </w:r>
      <w:r>
        <w:rPr>
          <w:spacing w:val="-3"/>
          <w:sz w:val="22"/>
        </w:rPr>
        <w:t> </w:t>
      </w:r>
      <w:r>
        <w:rPr>
          <w:sz w:val="22"/>
        </w:rPr>
        <w:t>denaro in modo remunerativo e poi restituire il mio denaro con il tasso di interesse legale.</w:t>
      </w:r>
    </w:p>
    <w:p>
      <w:pPr>
        <w:pStyle w:val="BodyText"/>
        <w:spacing w:line="232" w:lineRule="auto" w:before="7"/>
        <w:ind w:right="174"/>
      </w:pPr>
      <w:r>
        <w:rPr/>
        <w:t>Per</w:t>
      </w:r>
      <w:r>
        <w:rPr>
          <w:spacing w:val="-4"/>
        </w:rPr>
        <w:t> </w:t>
      </w:r>
      <w:r>
        <w:rPr/>
        <w:t>evitare</w:t>
      </w:r>
      <w:r>
        <w:rPr>
          <w:spacing w:val="-4"/>
        </w:rPr>
        <w:t> </w:t>
      </w:r>
      <w:r>
        <w:rPr/>
        <w:t>ciò,</w:t>
      </w:r>
      <w:r>
        <w:rPr>
          <w:spacing w:val="-4"/>
        </w:rPr>
        <w:t> </w:t>
      </w:r>
      <w:r>
        <w:rPr/>
        <w:t>dal</w:t>
      </w:r>
      <w:r>
        <w:rPr>
          <w:spacing w:val="-4"/>
        </w:rPr>
        <w:t> </w:t>
      </w:r>
      <w:r>
        <w:rPr/>
        <w:t>momento</w:t>
      </w:r>
      <w:r>
        <w:rPr>
          <w:spacing w:val="-4"/>
        </w:rPr>
        <w:t> </w:t>
      </w:r>
      <w:r>
        <w:rPr/>
        <w:t>in</w:t>
      </w:r>
      <w:r>
        <w:rPr>
          <w:spacing w:val="-4"/>
        </w:rPr>
        <w:t> </w:t>
      </w:r>
      <w:r>
        <w:rPr/>
        <w:t>cui</w:t>
      </w:r>
      <w:r>
        <w:rPr>
          <w:spacing w:val="-4"/>
        </w:rPr>
        <w:t> </w:t>
      </w:r>
      <w:r>
        <w:rPr/>
        <w:t>si</w:t>
      </w:r>
      <w:r>
        <w:rPr>
          <w:spacing w:val="-4"/>
        </w:rPr>
        <w:t> </w:t>
      </w:r>
      <w:r>
        <w:rPr/>
        <w:t>chiede</w:t>
      </w:r>
      <w:r>
        <w:rPr>
          <w:spacing w:val="-4"/>
        </w:rPr>
        <w:t> </w:t>
      </w:r>
      <w:r>
        <w:rPr/>
        <w:t>il</w:t>
      </w:r>
      <w:r>
        <w:rPr>
          <w:spacing w:val="-4"/>
        </w:rPr>
        <w:t> </w:t>
      </w:r>
      <w:r>
        <w:rPr/>
        <w:t>giudizio</w:t>
      </w:r>
      <w:r>
        <w:rPr>
          <w:spacing w:val="-4"/>
        </w:rPr>
        <w:t> </w:t>
      </w:r>
      <w:r>
        <w:rPr/>
        <w:t>di</w:t>
      </w:r>
      <w:r>
        <w:rPr>
          <w:spacing w:val="-4"/>
        </w:rPr>
        <w:t> </w:t>
      </w:r>
      <w:r>
        <w:rPr/>
        <w:t>una</w:t>
      </w:r>
      <w:r>
        <w:rPr>
          <w:spacing w:val="-4"/>
        </w:rPr>
        <w:t> </w:t>
      </w:r>
      <w:r>
        <w:rPr/>
        <w:t>somma</w:t>
      </w:r>
      <w:r>
        <w:rPr>
          <w:spacing w:val="-4"/>
        </w:rPr>
        <w:t> </w:t>
      </w:r>
      <w:r>
        <w:rPr/>
        <w:t>di</w:t>
      </w:r>
      <w:r>
        <w:rPr>
          <w:spacing w:val="-4"/>
        </w:rPr>
        <w:t> </w:t>
      </w:r>
      <w:r>
        <w:rPr/>
        <w:t>denaro</w:t>
      </w:r>
      <w:r>
        <w:rPr>
          <w:spacing w:val="-4"/>
        </w:rPr>
        <w:t> </w:t>
      </w:r>
      <w:r>
        <w:rPr/>
        <w:t>non</w:t>
      </w:r>
      <w:r>
        <w:rPr>
          <w:spacing w:val="-4"/>
        </w:rPr>
        <w:t> </w:t>
      </w:r>
      <w:r>
        <w:rPr/>
        <w:t>si</w:t>
      </w:r>
      <w:r>
        <w:rPr>
          <w:spacing w:val="-4"/>
        </w:rPr>
        <w:t> </w:t>
      </w:r>
      <w:r>
        <w:rPr/>
        <w:t>applicano</w:t>
      </w:r>
      <w:r>
        <w:rPr>
          <w:spacing w:val="-4"/>
        </w:rPr>
        <w:t> </w:t>
      </w:r>
      <w:r>
        <w:rPr/>
        <w:t>più</w:t>
      </w:r>
      <w:r>
        <w:rPr>
          <w:spacing w:val="-4"/>
        </w:rPr>
        <w:t> </w:t>
      </w:r>
      <w:r>
        <w:rPr/>
        <w:t>gli interessi legali ma si applicano questi interessi “rafforzati”, previsti sulle transazioni commerciali.</w:t>
      </w:r>
    </w:p>
    <w:p>
      <w:pPr>
        <w:pStyle w:val="BodyText"/>
        <w:spacing w:after="0" w:line="232" w:lineRule="auto"/>
        <w:sectPr>
          <w:pgSz w:w="11920" w:h="16840"/>
          <w:pgMar w:top="1280" w:bottom="280" w:left="992" w:right="992"/>
        </w:sectPr>
      </w:pPr>
    </w:p>
    <w:p>
      <w:pPr>
        <w:pStyle w:val="Heading2"/>
        <w:spacing w:line="232" w:lineRule="auto" w:before="33"/>
        <w:ind w:left="140" w:firstLine="112"/>
      </w:pPr>
      <w:bookmarkStart w:name="MODO DI CALCOLARE GLI INTERESSI: LE SOMM" w:id="306"/>
      <w:bookmarkEnd w:id="306"/>
      <w:r>
        <w:rPr>
          <w:b w:val="0"/>
        </w:rPr>
      </w:r>
      <w:r>
        <w:rPr/>
        <w:t>MODO</w:t>
      </w:r>
      <w:r>
        <w:rPr>
          <w:spacing w:val="-8"/>
        </w:rPr>
        <w:t> </w:t>
      </w:r>
      <w:r>
        <w:rPr/>
        <w:t>DI</w:t>
      </w:r>
      <w:r>
        <w:rPr>
          <w:spacing w:val="-8"/>
        </w:rPr>
        <w:t> </w:t>
      </w:r>
      <w:r>
        <w:rPr/>
        <w:t>CALCOLARE</w:t>
      </w:r>
      <w:r>
        <w:rPr>
          <w:spacing w:val="-8"/>
        </w:rPr>
        <w:t> </w:t>
      </w:r>
      <w:r>
        <w:rPr/>
        <w:t>GLI</w:t>
      </w:r>
      <w:r>
        <w:rPr>
          <w:spacing w:val="-8"/>
        </w:rPr>
        <w:t> </w:t>
      </w:r>
      <w:r>
        <w:rPr/>
        <w:t>INTERESSI:</w:t>
      </w:r>
      <w:r>
        <w:rPr>
          <w:spacing w:val="-8"/>
        </w:rPr>
        <w:t> </w:t>
      </w:r>
      <w:r>
        <w:rPr/>
        <w:t>LE</w:t>
      </w:r>
      <w:r>
        <w:rPr>
          <w:spacing w:val="-8"/>
        </w:rPr>
        <w:t> </w:t>
      </w:r>
      <w:r>
        <w:rPr/>
        <w:t>SOMME</w:t>
      </w:r>
      <w:r>
        <w:rPr>
          <w:spacing w:val="-8"/>
        </w:rPr>
        <w:t> </w:t>
      </w:r>
      <w:r>
        <w:rPr/>
        <w:t>DOVUTE</w:t>
      </w:r>
      <w:r>
        <w:rPr>
          <w:spacing w:val="-8"/>
        </w:rPr>
        <w:t> </w:t>
      </w:r>
      <w:r>
        <w:rPr/>
        <w:t>COME</w:t>
      </w:r>
      <w:r>
        <w:rPr>
          <w:spacing w:val="-8"/>
        </w:rPr>
        <w:t> </w:t>
      </w:r>
      <w:r>
        <w:rPr/>
        <w:t>INTERESSE</w:t>
      </w:r>
      <w:r>
        <w:rPr>
          <w:spacing w:val="-8"/>
        </w:rPr>
        <w:t> </w:t>
      </w:r>
      <w:r>
        <w:rPr/>
        <w:t>A</w:t>
      </w:r>
      <w:r>
        <w:rPr>
          <w:spacing w:val="-8"/>
        </w:rPr>
        <w:t> </w:t>
      </w:r>
      <w:r>
        <w:rPr/>
        <w:t>LORO</w:t>
      </w:r>
      <w:r>
        <w:rPr>
          <w:spacing w:val="-8"/>
        </w:rPr>
        <w:t> </w:t>
      </w:r>
      <w:r>
        <w:rPr/>
        <w:t>VOLTA</w:t>
      </w:r>
      <w:r>
        <w:rPr>
          <w:spacing w:val="-8"/>
        </w:rPr>
        <w:t> </w:t>
      </w:r>
      <w:r>
        <w:rPr/>
        <w:t>PRODUCONO </w:t>
      </w:r>
      <w:r>
        <w:rPr>
          <w:spacing w:val="-2"/>
        </w:rPr>
        <w:t>INTERESSI?</w:t>
      </w:r>
    </w:p>
    <w:p>
      <w:pPr>
        <w:pStyle w:val="BodyText"/>
        <w:spacing w:line="232" w:lineRule="auto"/>
        <w:ind w:right="514"/>
        <w:rPr>
          <w:b/>
        </w:rPr>
      </w:pPr>
      <w:r>
        <w:rPr/>
        <w:t>Se io presto un milione di euro che deve essere restituito tra due anni con un tasso del 10% all’anno: l’interesse</w:t>
      </w:r>
      <w:r>
        <w:rPr>
          <w:spacing w:val="-5"/>
        </w:rPr>
        <w:t> </w:t>
      </w:r>
      <w:r>
        <w:rPr/>
        <w:t>dovuto</w:t>
      </w:r>
      <w:r>
        <w:rPr>
          <w:spacing w:val="-5"/>
        </w:rPr>
        <w:t> </w:t>
      </w:r>
      <w:r>
        <w:rPr/>
        <w:t>per</w:t>
      </w:r>
      <w:r>
        <w:rPr>
          <w:spacing w:val="-5"/>
        </w:rPr>
        <w:t> </w:t>
      </w:r>
      <w:r>
        <w:rPr/>
        <w:t>il</w:t>
      </w:r>
      <w:r>
        <w:rPr>
          <w:spacing w:val="-5"/>
        </w:rPr>
        <w:t> </w:t>
      </w:r>
      <w:r>
        <w:rPr/>
        <w:t>secondo</w:t>
      </w:r>
      <w:r>
        <w:rPr>
          <w:spacing w:val="-5"/>
        </w:rPr>
        <w:t> </w:t>
      </w:r>
      <w:r>
        <w:rPr/>
        <w:t>anno</w:t>
      </w:r>
      <w:r>
        <w:rPr>
          <w:spacing w:val="-5"/>
        </w:rPr>
        <w:t> </w:t>
      </w:r>
      <w:r>
        <w:rPr/>
        <w:t>del</w:t>
      </w:r>
      <w:r>
        <w:rPr>
          <w:spacing w:val="-5"/>
        </w:rPr>
        <w:t> </w:t>
      </w:r>
      <w:r>
        <w:rPr/>
        <w:t>10%</w:t>
      </w:r>
      <w:r>
        <w:rPr>
          <w:spacing w:val="-5"/>
        </w:rPr>
        <w:t> </w:t>
      </w:r>
      <w:r>
        <w:rPr/>
        <w:t>va</w:t>
      </w:r>
      <w:r>
        <w:rPr>
          <w:spacing w:val="-5"/>
        </w:rPr>
        <w:t> </w:t>
      </w:r>
      <w:r>
        <w:rPr/>
        <w:t>calcolato</w:t>
      </w:r>
      <w:r>
        <w:rPr>
          <w:spacing w:val="-5"/>
        </w:rPr>
        <w:t> </w:t>
      </w:r>
      <w:r>
        <w:rPr/>
        <w:t>sul</w:t>
      </w:r>
      <w:r>
        <w:rPr>
          <w:spacing w:val="-5"/>
        </w:rPr>
        <w:t> </w:t>
      </w:r>
      <w:r>
        <w:rPr/>
        <w:t>solo</w:t>
      </w:r>
      <w:r>
        <w:rPr>
          <w:spacing w:val="-5"/>
        </w:rPr>
        <w:t> </w:t>
      </w:r>
      <w:r>
        <w:rPr/>
        <w:t>capitale</w:t>
      </w:r>
      <w:r>
        <w:rPr>
          <w:spacing w:val="-5"/>
        </w:rPr>
        <w:t> </w:t>
      </w:r>
      <w:r>
        <w:rPr/>
        <w:t>o</w:t>
      </w:r>
      <w:r>
        <w:rPr>
          <w:spacing w:val="-5"/>
        </w:rPr>
        <w:t> </w:t>
      </w:r>
      <w:r>
        <w:rPr/>
        <w:t>sul</w:t>
      </w:r>
      <w:r>
        <w:rPr>
          <w:spacing w:val="-5"/>
        </w:rPr>
        <w:t> </w:t>
      </w:r>
      <w:r>
        <w:rPr/>
        <w:t>capitale</w:t>
      </w:r>
      <w:r>
        <w:rPr>
          <w:spacing w:val="-5"/>
        </w:rPr>
        <w:t> </w:t>
      </w:r>
      <w:r>
        <w:rPr/>
        <w:t>+</w:t>
      </w:r>
      <w:r>
        <w:rPr>
          <w:spacing w:val="-5"/>
        </w:rPr>
        <w:t> </w:t>
      </w:r>
      <w:r>
        <w:rPr/>
        <w:t>gli</w:t>
      </w:r>
      <w:r>
        <w:rPr>
          <w:spacing w:val="-5"/>
        </w:rPr>
        <w:t> </w:t>
      </w:r>
      <w:r>
        <w:rPr/>
        <w:t>interessi? A questo proposito la legge disciplina i casi in cui gli </w:t>
      </w:r>
      <w:r>
        <w:rPr>
          <w:u w:val="single"/>
        </w:rPr>
        <w:t>interessi producono interessi</w:t>
      </w:r>
      <w:r>
        <w:rPr/>
        <w:t>: il fenomeno per cui l’</w:t>
      </w:r>
      <w:r>
        <w:rPr>
          <w:b/>
          <w:u w:val="single"/>
        </w:rPr>
        <w:t>interesse deve essere calcolato anche sugli interessi</w:t>
      </w:r>
      <w:r>
        <w:rPr>
          <w:b/>
        </w:rPr>
        <w:t> </w:t>
      </w:r>
      <w:r>
        <w:rPr/>
        <w:t>prende il nome di </w:t>
      </w:r>
      <w:r>
        <w:rPr>
          <w:b/>
          <w:u w:val="single"/>
        </w:rPr>
        <w:t>ANATOCISMO</w:t>
      </w:r>
      <w:r>
        <w:rPr>
          <w:b/>
        </w:rPr>
        <w:t>.</w:t>
      </w:r>
    </w:p>
    <w:p>
      <w:pPr>
        <w:pStyle w:val="Heading3"/>
        <w:spacing w:line="265" w:lineRule="exact" w:before="112"/>
      </w:pPr>
      <w:bookmarkStart w:name="ARTICOLO 1283 [anatocismo]" w:id="307"/>
      <w:bookmarkEnd w:id="307"/>
      <w:r>
        <w:rPr>
          <w:b w:val="0"/>
        </w:rPr>
      </w:r>
      <w:r>
        <w:rPr>
          <w:color w:val="2E5395"/>
        </w:rPr>
        <w:t>ARTICOLO</w:t>
      </w:r>
      <w:r>
        <w:rPr>
          <w:color w:val="2E5395"/>
          <w:spacing w:val="-5"/>
        </w:rPr>
        <w:t> </w:t>
      </w:r>
      <w:r>
        <w:rPr>
          <w:color w:val="2E5395"/>
        </w:rPr>
        <w:t>1283</w:t>
      </w:r>
      <w:r>
        <w:rPr>
          <w:color w:val="2E5395"/>
          <w:spacing w:val="-4"/>
        </w:rPr>
        <w:t> </w:t>
      </w:r>
      <w:r>
        <w:rPr>
          <w:color w:val="2E5395"/>
          <w:spacing w:val="-2"/>
        </w:rPr>
        <w:t>[anatocismo]</w:t>
      </w:r>
    </w:p>
    <w:p>
      <w:pPr>
        <w:spacing w:line="242" w:lineRule="auto" w:before="0"/>
        <w:ind w:left="140" w:right="174" w:firstLine="0"/>
        <w:jc w:val="left"/>
        <w:rPr>
          <w:sz w:val="22"/>
        </w:rPr>
      </w:pPr>
      <w:r>
        <w:rPr>
          <w:sz w:val="22"/>
        </w:rPr>
        <w:t>“</w:t>
      </w:r>
      <w:r>
        <w:rPr>
          <w:b/>
          <w:i/>
          <w:sz w:val="22"/>
        </w:rPr>
        <w:t>In mancanza di usi contrari, gli interessi </w:t>
      </w:r>
      <w:r>
        <w:rPr>
          <w:b/>
          <w:i/>
          <w:sz w:val="22"/>
          <w:u w:val="single"/>
        </w:rPr>
        <w:t>scaduti</w:t>
      </w:r>
      <w:r>
        <w:rPr>
          <w:b/>
          <w:i/>
          <w:sz w:val="22"/>
        </w:rPr>
        <w:t> possono produrre interessi solo </w:t>
      </w:r>
      <w:r>
        <w:rPr>
          <w:b/>
          <w:i/>
          <w:sz w:val="22"/>
          <w:u w:val="single"/>
        </w:rPr>
        <w:t>dal giorno della</w:t>
      </w:r>
      <w:r>
        <w:rPr>
          <w:b/>
          <w:i/>
          <w:sz w:val="22"/>
        </w:rPr>
        <w:t> </w:t>
      </w:r>
      <w:r>
        <w:rPr>
          <w:b/>
          <w:i/>
          <w:sz w:val="22"/>
          <w:u w:val="single"/>
        </w:rPr>
        <w:t>domanda</w:t>
      </w:r>
      <w:r>
        <w:rPr>
          <w:b/>
          <w:i/>
          <w:spacing w:val="-1"/>
          <w:sz w:val="22"/>
          <w:u w:val="single"/>
        </w:rPr>
        <w:t> </w:t>
      </w:r>
      <w:r>
        <w:rPr>
          <w:b/>
          <w:i/>
          <w:sz w:val="22"/>
          <w:u w:val="single"/>
        </w:rPr>
        <w:t>giudiziale</w:t>
      </w:r>
      <w:r>
        <w:rPr>
          <w:b/>
          <w:i/>
          <w:sz w:val="22"/>
        </w:rPr>
        <w:t> o</w:t>
      </w:r>
      <w:r>
        <w:rPr>
          <w:b/>
          <w:i/>
          <w:spacing w:val="-1"/>
          <w:sz w:val="22"/>
        </w:rPr>
        <w:t> </w:t>
      </w:r>
      <w:r>
        <w:rPr>
          <w:b/>
          <w:i/>
          <w:sz w:val="22"/>
        </w:rPr>
        <w:t>per effetto di </w:t>
      </w:r>
      <w:r>
        <w:rPr>
          <w:b/>
          <w:i/>
          <w:sz w:val="22"/>
          <w:u w:val="single"/>
        </w:rPr>
        <w:t>convenzione posteriore</w:t>
      </w:r>
      <w:r>
        <w:rPr>
          <w:b/>
          <w:i/>
          <w:sz w:val="22"/>
        </w:rPr>
        <w:t> alla loro scadenza, e sempre che si tra&gt; di interessi dovuti per </w:t>
      </w:r>
      <w:r>
        <w:rPr>
          <w:b/>
          <w:i/>
          <w:sz w:val="22"/>
          <w:u w:val="single"/>
        </w:rPr>
        <w:t>sei mesi</w:t>
      </w:r>
      <w:r>
        <w:rPr>
          <w:sz w:val="22"/>
        </w:rPr>
        <w:t>”</w:t>
      </w:r>
    </w:p>
    <w:p>
      <w:pPr>
        <w:pStyle w:val="BodyText"/>
        <w:spacing w:line="232" w:lineRule="auto" w:before="73"/>
        <w:ind w:right="174"/>
      </w:pPr>
      <w:r>
        <w:rPr/>
        <w:t>Salvo</w:t>
      </w:r>
      <w:r>
        <w:rPr>
          <w:spacing w:val="-9"/>
        </w:rPr>
        <w:t> </w:t>
      </w:r>
      <w:r>
        <w:rPr/>
        <w:t>usi</w:t>
      </w:r>
      <w:r>
        <w:rPr>
          <w:spacing w:val="-9"/>
        </w:rPr>
        <w:t> </w:t>
      </w:r>
      <w:r>
        <w:rPr/>
        <w:t>contrari,</w:t>
      </w:r>
      <w:r>
        <w:rPr>
          <w:spacing w:val="-9"/>
        </w:rPr>
        <w:t> </w:t>
      </w:r>
      <w:r>
        <w:rPr/>
        <w:t>gli</w:t>
      </w:r>
      <w:r>
        <w:rPr>
          <w:spacing w:val="-9"/>
        </w:rPr>
        <w:t> </w:t>
      </w:r>
      <w:r>
        <w:rPr/>
        <w:t>interessi</w:t>
      </w:r>
      <w:r>
        <w:rPr>
          <w:spacing w:val="-9"/>
        </w:rPr>
        <w:t> </w:t>
      </w:r>
      <w:r>
        <w:rPr/>
        <w:t>producono</w:t>
      </w:r>
      <w:r>
        <w:rPr>
          <w:spacing w:val="-9"/>
        </w:rPr>
        <w:t> </w:t>
      </w:r>
      <w:r>
        <w:rPr/>
        <w:t>interessi</w:t>
      </w:r>
      <w:r>
        <w:rPr>
          <w:spacing w:val="-9"/>
        </w:rPr>
        <w:t> </w:t>
      </w:r>
      <w:r>
        <w:rPr/>
        <w:t>purché</w:t>
      </w:r>
      <w:r>
        <w:rPr>
          <w:spacing w:val="-9"/>
        </w:rPr>
        <w:t> </w:t>
      </w:r>
      <w:r>
        <w:rPr/>
        <w:t>sussistano</w:t>
      </w:r>
      <w:r>
        <w:rPr>
          <w:spacing w:val="-9"/>
        </w:rPr>
        <w:t> </w:t>
      </w:r>
      <w:r>
        <w:rPr/>
        <w:t>alcune</w:t>
      </w:r>
      <w:r>
        <w:rPr>
          <w:spacing w:val="-9"/>
        </w:rPr>
        <w:t> </w:t>
      </w:r>
      <w:r>
        <w:rPr/>
        <w:t>condizioni</w:t>
      </w:r>
      <w:r>
        <w:rPr>
          <w:spacing w:val="-9"/>
        </w:rPr>
        <w:t> </w:t>
      </w:r>
      <w:r>
        <w:rPr/>
        <w:t>fissate</w:t>
      </w:r>
      <w:r>
        <w:rPr>
          <w:spacing w:val="-9"/>
        </w:rPr>
        <w:t> </w:t>
      </w:r>
      <w:r>
        <w:rPr/>
        <w:t>all’articolo </w:t>
      </w:r>
      <w:r>
        <w:rPr>
          <w:spacing w:val="-2"/>
        </w:rPr>
        <w:t>1283:</w:t>
      </w:r>
    </w:p>
    <w:p>
      <w:pPr>
        <w:pStyle w:val="ListParagraph"/>
        <w:numPr>
          <w:ilvl w:val="1"/>
          <w:numId w:val="46"/>
        </w:numPr>
        <w:tabs>
          <w:tab w:pos="501" w:val="left" w:leader="none"/>
        </w:tabs>
        <w:spacing w:line="232" w:lineRule="auto" w:before="0" w:after="0"/>
        <w:ind w:left="501" w:right="322" w:hanging="361"/>
        <w:jc w:val="left"/>
        <w:rPr>
          <w:sz w:val="22"/>
        </w:rPr>
      </w:pPr>
      <w:r>
        <w:rPr>
          <w:sz w:val="22"/>
        </w:rPr>
        <w:t>Che</w:t>
      </w:r>
      <w:r>
        <w:rPr>
          <w:spacing w:val="-4"/>
          <w:sz w:val="22"/>
        </w:rPr>
        <w:t> </w:t>
      </w:r>
      <w:r>
        <w:rPr>
          <w:sz w:val="22"/>
        </w:rPr>
        <w:t>siano</w:t>
      </w:r>
      <w:r>
        <w:rPr>
          <w:spacing w:val="-4"/>
          <w:sz w:val="22"/>
        </w:rPr>
        <w:t> </w:t>
      </w:r>
      <w:r>
        <w:rPr>
          <w:sz w:val="22"/>
        </w:rPr>
        <w:t>interessi</w:t>
      </w:r>
      <w:r>
        <w:rPr>
          <w:spacing w:val="-4"/>
          <w:sz w:val="22"/>
        </w:rPr>
        <w:t> </w:t>
      </w:r>
      <w:r>
        <w:rPr>
          <w:sz w:val="22"/>
        </w:rPr>
        <w:t>scaduti</w:t>
      </w:r>
      <w:r>
        <w:rPr>
          <w:spacing w:val="-4"/>
          <w:sz w:val="22"/>
        </w:rPr>
        <w:t> </w:t>
      </w:r>
      <w:r>
        <w:rPr>
          <w:sz w:val="22"/>
        </w:rPr>
        <w:t>da</w:t>
      </w:r>
      <w:r>
        <w:rPr>
          <w:spacing w:val="-4"/>
          <w:sz w:val="22"/>
        </w:rPr>
        <w:t> </w:t>
      </w:r>
      <w:r>
        <w:rPr>
          <w:b/>
          <w:sz w:val="22"/>
          <w:u w:val="single"/>
        </w:rPr>
        <w:t>almeno</w:t>
      </w:r>
      <w:r>
        <w:rPr>
          <w:b/>
          <w:spacing w:val="-5"/>
          <w:sz w:val="22"/>
          <w:u w:val="single"/>
        </w:rPr>
        <w:t> </w:t>
      </w:r>
      <w:r>
        <w:rPr>
          <w:b/>
          <w:sz w:val="22"/>
          <w:u w:val="single"/>
        </w:rPr>
        <w:t>sei</w:t>
      </w:r>
      <w:r>
        <w:rPr>
          <w:b/>
          <w:spacing w:val="-5"/>
          <w:sz w:val="22"/>
          <w:u w:val="single"/>
        </w:rPr>
        <w:t> </w:t>
      </w:r>
      <w:r>
        <w:rPr>
          <w:b/>
          <w:sz w:val="22"/>
          <w:u w:val="single"/>
        </w:rPr>
        <w:t>mesi</w:t>
      </w:r>
      <w:r>
        <w:rPr>
          <w:sz w:val="22"/>
        </w:rPr>
        <w:t>,</w:t>
      </w:r>
      <w:r>
        <w:rPr>
          <w:spacing w:val="-4"/>
          <w:sz w:val="22"/>
        </w:rPr>
        <w:t> </w:t>
      </w:r>
      <w:r>
        <w:rPr>
          <w:sz w:val="22"/>
        </w:rPr>
        <w:t>che</w:t>
      </w:r>
      <w:r>
        <w:rPr>
          <w:spacing w:val="-4"/>
          <w:sz w:val="22"/>
        </w:rPr>
        <w:t> </w:t>
      </w:r>
      <w:r>
        <w:rPr>
          <w:sz w:val="22"/>
        </w:rPr>
        <w:t>siano</w:t>
      </w:r>
      <w:r>
        <w:rPr>
          <w:spacing w:val="-4"/>
          <w:sz w:val="22"/>
        </w:rPr>
        <w:t> </w:t>
      </w:r>
      <w:r>
        <w:rPr>
          <w:sz w:val="22"/>
        </w:rPr>
        <w:t>quindi</w:t>
      </w:r>
      <w:r>
        <w:rPr>
          <w:spacing w:val="-4"/>
          <w:sz w:val="22"/>
        </w:rPr>
        <w:t> </w:t>
      </w:r>
      <w:r>
        <w:rPr>
          <w:sz w:val="22"/>
        </w:rPr>
        <w:t>passati</w:t>
      </w:r>
      <w:r>
        <w:rPr>
          <w:spacing w:val="-4"/>
          <w:sz w:val="22"/>
        </w:rPr>
        <w:t> </w:t>
      </w:r>
      <w:r>
        <w:rPr>
          <w:sz w:val="22"/>
        </w:rPr>
        <w:t>almeno</w:t>
      </w:r>
      <w:r>
        <w:rPr>
          <w:spacing w:val="-4"/>
          <w:sz w:val="22"/>
        </w:rPr>
        <w:t> </w:t>
      </w:r>
      <w:r>
        <w:rPr>
          <w:sz w:val="22"/>
        </w:rPr>
        <w:t>sei</w:t>
      </w:r>
      <w:r>
        <w:rPr>
          <w:spacing w:val="-4"/>
          <w:sz w:val="22"/>
        </w:rPr>
        <w:t> </w:t>
      </w:r>
      <w:r>
        <w:rPr>
          <w:sz w:val="22"/>
        </w:rPr>
        <w:t>mesi</w:t>
      </w:r>
      <w:r>
        <w:rPr>
          <w:spacing w:val="-4"/>
          <w:sz w:val="22"/>
        </w:rPr>
        <w:t> </w:t>
      </w:r>
      <w:r>
        <w:rPr>
          <w:sz w:val="22"/>
        </w:rPr>
        <w:t>dal</w:t>
      </w:r>
      <w:r>
        <w:rPr>
          <w:spacing w:val="-4"/>
          <w:sz w:val="22"/>
        </w:rPr>
        <w:t> </w:t>
      </w:r>
      <w:r>
        <w:rPr>
          <w:sz w:val="22"/>
        </w:rPr>
        <w:t>momento in cui la somma avrebbe dovuto essere pagata;</w:t>
      </w:r>
    </w:p>
    <w:p>
      <w:pPr>
        <w:pStyle w:val="BodyText"/>
        <w:spacing w:line="257" w:lineRule="exact"/>
      </w:pPr>
      <w:r>
        <w:rPr/>
        <w:t>La</w:t>
      </w:r>
      <w:r>
        <w:rPr>
          <w:spacing w:val="-2"/>
        </w:rPr>
        <w:t> </w:t>
      </w:r>
      <w:r>
        <w:rPr/>
        <w:t>seconda</w:t>
      </w:r>
      <w:r>
        <w:rPr>
          <w:spacing w:val="-2"/>
        </w:rPr>
        <w:t> </w:t>
      </w:r>
      <w:r>
        <w:rPr/>
        <w:t>condizione</w:t>
      </w:r>
      <w:r>
        <w:rPr>
          <w:spacing w:val="-1"/>
        </w:rPr>
        <w:t> </w:t>
      </w:r>
      <w:r>
        <w:rPr>
          <w:spacing w:val="-2"/>
        </w:rPr>
        <w:t>varia:</w:t>
      </w:r>
    </w:p>
    <w:p>
      <w:pPr>
        <w:pStyle w:val="ListParagraph"/>
        <w:numPr>
          <w:ilvl w:val="1"/>
          <w:numId w:val="46"/>
        </w:numPr>
        <w:tabs>
          <w:tab w:pos="501" w:val="left" w:leader="none"/>
        </w:tabs>
        <w:spacing w:line="232" w:lineRule="auto" w:before="1" w:after="0"/>
        <w:ind w:left="501" w:right="144" w:hanging="361"/>
        <w:jc w:val="both"/>
        <w:rPr>
          <w:sz w:val="22"/>
        </w:rPr>
      </w:pPr>
      <w:r>
        <w:rPr>
          <w:sz w:val="22"/>
        </w:rPr>
        <w:t>O</w:t>
      </w:r>
      <w:r>
        <w:rPr>
          <w:spacing w:val="-2"/>
          <w:sz w:val="22"/>
        </w:rPr>
        <w:t> </w:t>
      </w:r>
      <w:r>
        <w:rPr>
          <w:sz w:val="22"/>
        </w:rPr>
        <w:t>occorre</w:t>
      </w:r>
      <w:r>
        <w:rPr>
          <w:spacing w:val="-2"/>
          <w:sz w:val="22"/>
        </w:rPr>
        <w:t> </w:t>
      </w:r>
      <w:r>
        <w:rPr>
          <w:sz w:val="22"/>
        </w:rPr>
        <w:t>una</w:t>
      </w:r>
      <w:r>
        <w:rPr>
          <w:spacing w:val="-2"/>
          <w:sz w:val="22"/>
        </w:rPr>
        <w:t> </w:t>
      </w:r>
      <w:r>
        <w:rPr>
          <w:b/>
          <w:sz w:val="22"/>
          <w:u w:val="single"/>
        </w:rPr>
        <w:t>domanda</w:t>
      </w:r>
      <w:r>
        <w:rPr>
          <w:b/>
          <w:spacing w:val="-2"/>
          <w:sz w:val="22"/>
          <w:u w:val="single"/>
        </w:rPr>
        <w:t> </w:t>
      </w:r>
      <w:r>
        <w:rPr>
          <w:b/>
          <w:sz w:val="22"/>
          <w:u w:val="single"/>
        </w:rPr>
        <w:t>giudiziale</w:t>
      </w:r>
      <w:r>
        <w:rPr>
          <w:sz w:val="22"/>
        </w:rPr>
        <w:t>,</w:t>
      </w:r>
      <w:r>
        <w:rPr>
          <w:spacing w:val="-2"/>
          <w:sz w:val="22"/>
        </w:rPr>
        <w:t> </w:t>
      </w:r>
      <w:r>
        <w:rPr>
          <w:sz w:val="22"/>
        </w:rPr>
        <w:t>e</w:t>
      </w:r>
      <w:r>
        <w:rPr>
          <w:spacing w:val="-2"/>
          <w:sz w:val="22"/>
        </w:rPr>
        <w:t> </w:t>
      </w:r>
      <w:r>
        <w:rPr>
          <w:sz w:val="22"/>
        </w:rPr>
        <w:t>viene</w:t>
      </w:r>
      <w:r>
        <w:rPr>
          <w:spacing w:val="-2"/>
          <w:sz w:val="22"/>
        </w:rPr>
        <w:t> </w:t>
      </w:r>
      <w:r>
        <w:rPr>
          <w:sz w:val="22"/>
        </w:rPr>
        <w:t>quindi</w:t>
      </w:r>
      <w:r>
        <w:rPr>
          <w:spacing w:val="-2"/>
          <w:sz w:val="22"/>
        </w:rPr>
        <w:t> </w:t>
      </w:r>
      <w:r>
        <w:rPr>
          <w:sz w:val="22"/>
        </w:rPr>
        <w:t>chiesta</w:t>
      </w:r>
      <w:r>
        <w:rPr>
          <w:spacing w:val="-2"/>
          <w:sz w:val="22"/>
        </w:rPr>
        <w:t> </w:t>
      </w:r>
      <w:r>
        <w:rPr>
          <w:sz w:val="22"/>
        </w:rPr>
        <w:t>la</w:t>
      </w:r>
      <w:r>
        <w:rPr>
          <w:spacing w:val="-2"/>
          <w:sz w:val="22"/>
        </w:rPr>
        <w:t> </w:t>
      </w:r>
      <w:r>
        <w:rPr>
          <w:sz w:val="22"/>
          <w:u w:val="single"/>
        </w:rPr>
        <w:t>restituzione</w:t>
      </w:r>
      <w:r>
        <w:rPr>
          <w:spacing w:val="-2"/>
          <w:sz w:val="22"/>
        </w:rPr>
        <w:t> </w:t>
      </w:r>
      <w:r>
        <w:rPr>
          <w:sz w:val="22"/>
        </w:rPr>
        <w:t>della</w:t>
      </w:r>
      <w:r>
        <w:rPr>
          <w:spacing w:val="-2"/>
          <w:sz w:val="22"/>
        </w:rPr>
        <w:t> </w:t>
      </w:r>
      <w:r>
        <w:rPr>
          <w:sz w:val="22"/>
        </w:rPr>
        <w:t>somma</w:t>
      </w:r>
      <w:r>
        <w:rPr>
          <w:spacing w:val="-2"/>
          <w:sz w:val="22"/>
        </w:rPr>
        <w:t> </w:t>
      </w:r>
      <w:r>
        <w:rPr>
          <w:sz w:val="22"/>
        </w:rPr>
        <w:t>e</w:t>
      </w:r>
      <w:r>
        <w:rPr>
          <w:spacing w:val="-2"/>
          <w:sz w:val="22"/>
        </w:rPr>
        <w:t> </w:t>
      </w:r>
      <w:r>
        <w:rPr>
          <w:sz w:val="22"/>
        </w:rPr>
        <w:t>dell’interesse</w:t>
      </w:r>
      <w:r>
        <w:rPr>
          <w:spacing w:val="-2"/>
          <w:sz w:val="22"/>
        </w:rPr>
        <w:t> </w:t>
      </w:r>
      <w:r>
        <w:rPr>
          <w:sz w:val="22"/>
        </w:rPr>
        <w:t>(a partire</w:t>
      </w:r>
      <w:r>
        <w:rPr>
          <w:spacing w:val="-8"/>
          <w:sz w:val="22"/>
        </w:rPr>
        <w:t> </w:t>
      </w:r>
      <w:r>
        <w:rPr>
          <w:sz w:val="22"/>
        </w:rPr>
        <w:t>dalla</w:t>
      </w:r>
      <w:r>
        <w:rPr>
          <w:spacing w:val="-8"/>
          <w:sz w:val="22"/>
        </w:rPr>
        <w:t> </w:t>
      </w:r>
      <w:r>
        <w:rPr>
          <w:sz w:val="22"/>
        </w:rPr>
        <w:t>richiesta</w:t>
      </w:r>
      <w:r>
        <w:rPr>
          <w:spacing w:val="-8"/>
          <w:sz w:val="22"/>
        </w:rPr>
        <w:t> </w:t>
      </w:r>
      <w:r>
        <w:rPr>
          <w:sz w:val="22"/>
        </w:rPr>
        <w:t>gli</w:t>
      </w:r>
      <w:r>
        <w:rPr>
          <w:spacing w:val="-8"/>
          <w:sz w:val="22"/>
        </w:rPr>
        <w:t> </w:t>
      </w:r>
      <w:r>
        <w:rPr>
          <w:sz w:val="22"/>
        </w:rPr>
        <w:t>interessi</w:t>
      </w:r>
      <w:r>
        <w:rPr>
          <w:spacing w:val="-8"/>
          <w:sz w:val="22"/>
        </w:rPr>
        <w:t> </w:t>
      </w:r>
      <w:r>
        <w:rPr>
          <w:sz w:val="22"/>
        </w:rPr>
        <w:t>vengono</w:t>
      </w:r>
      <w:r>
        <w:rPr>
          <w:spacing w:val="-8"/>
          <w:sz w:val="22"/>
        </w:rPr>
        <w:t> </w:t>
      </w:r>
      <w:r>
        <w:rPr>
          <w:sz w:val="22"/>
          <w:u w:val="single"/>
        </w:rPr>
        <w:t>calcolat</w:t>
      </w:r>
      <w:r>
        <w:rPr>
          <w:spacing w:val="-9"/>
          <w:sz w:val="22"/>
          <w:u w:val="single"/>
        </w:rPr>
        <w:t> </w:t>
      </w:r>
      <w:r>
        <w:rPr>
          <w:sz w:val="22"/>
          <w:u w:val="single"/>
        </w:rPr>
        <w:t>i</w:t>
      </w:r>
      <w:r>
        <w:rPr>
          <w:spacing w:val="-8"/>
          <w:sz w:val="22"/>
          <w:u w:val="single"/>
        </w:rPr>
        <w:t> </w:t>
      </w:r>
      <w:r>
        <w:rPr>
          <w:sz w:val="22"/>
          <w:u w:val="single"/>
        </w:rPr>
        <w:t>anche</w:t>
      </w:r>
      <w:r>
        <w:rPr>
          <w:spacing w:val="-8"/>
          <w:sz w:val="22"/>
          <w:u w:val="single"/>
        </w:rPr>
        <w:t> </w:t>
      </w:r>
      <w:r>
        <w:rPr>
          <w:sz w:val="22"/>
          <w:u w:val="single"/>
        </w:rPr>
        <w:t>sugli</w:t>
      </w:r>
      <w:r>
        <w:rPr>
          <w:spacing w:val="-8"/>
          <w:sz w:val="22"/>
          <w:u w:val="single"/>
        </w:rPr>
        <w:t> </w:t>
      </w:r>
      <w:r>
        <w:rPr>
          <w:sz w:val="22"/>
          <w:u w:val="single"/>
        </w:rPr>
        <w:t>interessi</w:t>
      </w:r>
      <w:r>
        <w:rPr>
          <w:spacing w:val="-8"/>
          <w:sz w:val="22"/>
          <w:u w:val="single"/>
        </w:rPr>
        <w:t> </w:t>
      </w:r>
      <w:r>
        <w:rPr>
          <w:sz w:val="22"/>
          <w:u w:val="single"/>
        </w:rPr>
        <w:t>già</w:t>
      </w:r>
      <w:r>
        <w:rPr>
          <w:spacing w:val="-8"/>
          <w:sz w:val="22"/>
          <w:u w:val="single"/>
        </w:rPr>
        <w:t> </w:t>
      </w:r>
      <w:r>
        <w:rPr>
          <w:sz w:val="22"/>
          <w:u w:val="single"/>
        </w:rPr>
        <w:t>maturati</w:t>
      </w:r>
      <w:r>
        <w:rPr>
          <w:sz w:val="22"/>
        </w:rPr>
        <w:t>,</w:t>
      </w:r>
      <w:r>
        <w:rPr>
          <w:spacing w:val="-8"/>
          <w:sz w:val="22"/>
        </w:rPr>
        <w:t> </w:t>
      </w:r>
      <w:r>
        <w:rPr>
          <w:sz w:val="22"/>
        </w:rPr>
        <w:t>applicando</w:t>
      </w:r>
      <w:r>
        <w:rPr>
          <w:spacing w:val="-8"/>
          <w:sz w:val="22"/>
        </w:rPr>
        <w:t> </w:t>
      </w:r>
      <w:r>
        <w:rPr>
          <w:sz w:val="22"/>
        </w:rPr>
        <w:t>il</w:t>
      </w:r>
      <w:r>
        <w:rPr>
          <w:spacing w:val="-8"/>
          <w:sz w:val="22"/>
        </w:rPr>
        <w:t> </w:t>
      </w:r>
      <w:r>
        <w:rPr>
          <w:sz w:val="22"/>
        </w:rPr>
        <w:t>tasso di interesse previsto per le </w:t>
      </w:r>
      <w:r>
        <w:rPr>
          <w:sz w:val="22"/>
          <w:u w:val="single"/>
        </w:rPr>
        <w:t>transazioni commerciali</w:t>
      </w:r>
      <w:r>
        <w:rPr>
          <w:sz w:val="22"/>
        </w:rPr>
        <w:t>),</w:t>
      </w:r>
    </w:p>
    <w:p>
      <w:pPr>
        <w:pStyle w:val="ListParagraph"/>
        <w:numPr>
          <w:ilvl w:val="1"/>
          <w:numId w:val="46"/>
        </w:numPr>
        <w:tabs>
          <w:tab w:pos="501" w:val="left" w:leader="none"/>
        </w:tabs>
        <w:spacing w:line="232" w:lineRule="auto" w:before="0" w:after="0"/>
        <w:ind w:left="501" w:right="282" w:hanging="361"/>
        <w:jc w:val="left"/>
        <w:rPr>
          <w:sz w:val="22"/>
        </w:rPr>
      </w:pPr>
      <w:r>
        <w:rPr>
          <w:sz w:val="22"/>
        </w:rPr>
        <w:t>O</w:t>
      </w:r>
      <w:r>
        <w:rPr>
          <w:spacing w:val="-4"/>
          <w:sz w:val="22"/>
        </w:rPr>
        <w:t> </w:t>
      </w:r>
      <w:r>
        <w:rPr>
          <w:sz w:val="22"/>
        </w:rPr>
        <w:t>occorre</w:t>
      </w:r>
      <w:r>
        <w:rPr>
          <w:spacing w:val="-5"/>
          <w:sz w:val="22"/>
        </w:rPr>
        <w:t> </w:t>
      </w:r>
      <w:r>
        <w:rPr>
          <w:sz w:val="22"/>
        </w:rPr>
        <w:t>un</w:t>
      </w:r>
      <w:r>
        <w:rPr>
          <w:spacing w:val="-4"/>
          <w:sz w:val="22"/>
        </w:rPr>
        <w:t> </w:t>
      </w:r>
      <w:r>
        <w:rPr>
          <w:b/>
          <w:sz w:val="22"/>
          <w:u w:val="single"/>
        </w:rPr>
        <w:t>accordo</w:t>
      </w:r>
      <w:r>
        <w:rPr>
          <w:b/>
          <w:spacing w:val="-4"/>
          <w:sz w:val="22"/>
        </w:rPr>
        <w:t> </w:t>
      </w:r>
      <w:r>
        <w:rPr>
          <w:sz w:val="22"/>
        </w:rPr>
        <w:t>tra</w:t>
      </w:r>
      <w:r>
        <w:rPr>
          <w:spacing w:val="-4"/>
          <w:sz w:val="22"/>
        </w:rPr>
        <w:t> </w:t>
      </w:r>
      <w:r>
        <w:rPr>
          <w:sz w:val="22"/>
        </w:rPr>
        <w:t>le</w:t>
      </w:r>
      <w:r>
        <w:rPr>
          <w:spacing w:val="-4"/>
          <w:sz w:val="22"/>
        </w:rPr>
        <w:t> </w:t>
      </w:r>
      <w:r>
        <w:rPr>
          <w:sz w:val="22"/>
        </w:rPr>
        <w:t>parti</w:t>
      </w:r>
      <w:r>
        <w:rPr>
          <w:spacing w:val="-4"/>
          <w:sz w:val="22"/>
        </w:rPr>
        <w:t> </w:t>
      </w:r>
      <w:r>
        <w:rPr>
          <w:b/>
          <w:sz w:val="22"/>
          <w:u w:val="single"/>
        </w:rPr>
        <w:t>posteriore</w:t>
      </w:r>
      <w:r>
        <w:rPr>
          <w:b/>
          <w:spacing w:val="-4"/>
          <w:sz w:val="22"/>
          <w:u w:val="single"/>
        </w:rPr>
        <w:t> </w:t>
      </w:r>
      <w:r>
        <w:rPr>
          <w:b/>
          <w:sz w:val="22"/>
          <w:u w:val="single"/>
        </w:rPr>
        <w:t>alla</w:t>
      </w:r>
      <w:r>
        <w:rPr>
          <w:b/>
          <w:spacing w:val="-4"/>
          <w:sz w:val="22"/>
          <w:u w:val="single"/>
        </w:rPr>
        <w:t> </w:t>
      </w:r>
      <w:r>
        <w:rPr>
          <w:b/>
          <w:sz w:val="22"/>
          <w:u w:val="single"/>
        </w:rPr>
        <w:t>scadenza</w:t>
      </w:r>
      <w:r>
        <w:rPr>
          <w:sz w:val="22"/>
        </w:rPr>
        <w:t>:</w:t>
      </w:r>
      <w:r>
        <w:rPr>
          <w:spacing w:val="-4"/>
          <w:sz w:val="22"/>
        </w:rPr>
        <w:t> </w:t>
      </w:r>
      <w:r>
        <w:rPr>
          <w:sz w:val="22"/>
        </w:rPr>
        <w:t>è</w:t>
      </w:r>
      <w:r>
        <w:rPr>
          <w:spacing w:val="-4"/>
          <w:sz w:val="22"/>
        </w:rPr>
        <w:t> </w:t>
      </w:r>
      <w:r>
        <w:rPr>
          <w:sz w:val="22"/>
        </w:rPr>
        <w:t>possibile</w:t>
      </w:r>
      <w:r>
        <w:rPr>
          <w:spacing w:val="-4"/>
          <w:sz w:val="22"/>
        </w:rPr>
        <w:t> </w:t>
      </w:r>
      <w:r>
        <w:rPr>
          <w:sz w:val="22"/>
        </w:rPr>
        <w:t>che</w:t>
      </w:r>
      <w:r>
        <w:rPr>
          <w:spacing w:val="-4"/>
          <w:sz w:val="22"/>
        </w:rPr>
        <w:t> </w:t>
      </w:r>
      <w:r>
        <w:rPr>
          <w:sz w:val="22"/>
        </w:rPr>
        <w:t>le</w:t>
      </w:r>
      <w:r>
        <w:rPr>
          <w:spacing w:val="-4"/>
          <w:sz w:val="22"/>
        </w:rPr>
        <w:t> </w:t>
      </w:r>
      <w:r>
        <w:rPr>
          <w:sz w:val="22"/>
        </w:rPr>
        <w:t>parti</w:t>
      </w:r>
      <w:r>
        <w:rPr>
          <w:spacing w:val="-4"/>
          <w:sz w:val="22"/>
        </w:rPr>
        <w:t> </w:t>
      </w:r>
      <w:r>
        <w:rPr>
          <w:sz w:val="22"/>
        </w:rPr>
        <w:t>dopo</w:t>
      </w:r>
      <w:r>
        <w:rPr>
          <w:spacing w:val="-4"/>
          <w:sz w:val="22"/>
        </w:rPr>
        <w:t> </w:t>
      </w:r>
      <w:r>
        <w:rPr>
          <w:sz w:val="22"/>
        </w:rPr>
        <w:t>la</w:t>
      </w:r>
      <w:r>
        <w:rPr>
          <w:spacing w:val="-4"/>
          <w:sz w:val="22"/>
        </w:rPr>
        <w:t> </w:t>
      </w:r>
      <w:r>
        <w:rPr>
          <w:sz w:val="22"/>
        </w:rPr>
        <w:t>scadenza</w:t>
      </w:r>
      <w:r>
        <w:rPr>
          <w:spacing w:val="-4"/>
          <w:sz w:val="22"/>
        </w:rPr>
        <w:t> </w:t>
      </w:r>
      <w:r>
        <w:rPr>
          <w:sz w:val="22"/>
        </w:rPr>
        <w:t>del debito che non venga estinto si accordino ed in questo accordo sia previsto che gli interessi facciano maturare ulteriori interessi; questo accordo prende il nome di accordo di </w:t>
      </w:r>
      <w:r>
        <w:rPr>
          <w:b/>
          <w:sz w:val="22"/>
          <w:u w:val="single"/>
        </w:rPr>
        <w:t>RISTRUTTURAZIONE DEL</w:t>
      </w:r>
      <w:r>
        <w:rPr>
          <w:b/>
          <w:sz w:val="22"/>
        </w:rPr>
        <w:t> </w:t>
      </w:r>
      <w:r>
        <w:rPr>
          <w:b/>
          <w:sz w:val="22"/>
          <w:u w:val="single"/>
        </w:rPr>
        <w:t>DEBITO</w:t>
      </w:r>
      <w:r>
        <w:rPr>
          <w:b/>
          <w:spacing w:val="-4"/>
          <w:sz w:val="22"/>
        </w:rPr>
        <w:t> </w:t>
      </w:r>
      <w:r>
        <w:rPr>
          <w:sz w:val="22"/>
        </w:rPr>
        <w:t>–</w:t>
      </w:r>
      <w:r>
        <w:rPr>
          <w:spacing w:val="-4"/>
          <w:sz w:val="22"/>
        </w:rPr>
        <w:t> </w:t>
      </w:r>
      <w:r>
        <w:rPr>
          <w:sz w:val="22"/>
        </w:rPr>
        <w:t>lo</w:t>
      </w:r>
      <w:r>
        <w:rPr>
          <w:spacing w:val="-4"/>
          <w:sz w:val="22"/>
        </w:rPr>
        <w:t> </w:t>
      </w:r>
      <w:r>
        <w:rPr>
          <w:sz w:val="22"/>
        </w:rPr>
        <w:t>scambio</w:t>
      </w:r>
      <w:r>
        <w:rPr>
          <w:spacing w:val="-4"/>
          <w:sz w:val="22"/>
        </w:rPr>
        <w:t> </w:t>
      </w:r>
      <w:r>
        <w:rPr>
          <w:sz w:val="22"/>
        </w:rPr>
        <w:t>è</w:t>
      </w:r>
      <w:r>
        <w:rPr>
          <w:spacing w:val="-4"/>
          <w:sz w:val="22"/>
        </w:rPr>
        <w:t> </w:t>
      </w:r>
      <w:r>
        <w:rPr>
          <w:sz w:val="22"/>
        </w:rPr>
        <w:t>quello</w:t>
      </w:r>
      <w:r>
        <w:rPr>
          <w:spacing w:val="-4"/>
          <w:sz w:val="22"/>
        </w:rPr>
        <w:t> </w:t>
      </w:r>
      <w:r>
        <w:rPr>
          <w:sz w:val="22"/>
        </w:rPr>
        <w:t>di</w:t>
      </w:r>
      <w:r>
        <w:rPr>
          <w:spacing w:val="-5"/>
          <w:sz w:val="22"/>
        </w:rPr>
        <w:t> </w:t>
      </w:r>
      <w:r>
        <w:rPr>
          <w:sz w:val="22"/>
          <w:u w:val="single"/>
        </w:rPr>
        <w:t>concedere</w:t>
      </w:r>
      <w:r>
        <w:rPr>
          <w:spacing w:val="-4"/>
          <w:sz w:val="22"/>
          <w:u w:val="single"/>
        </w:rPr>
        <w:t> </w:t>
      </w:r>
      <w:r>
        <w:rPr>
          <w:sz w:val="22"/>
          <w:u w:val="single"/>
        </w:rPr>
        <w:t>dilazioni</w:t>
      </w:r>
      <w:r>
        <w:rPr>
          <w:sz w:val="22"/>
        </w:rPr>
        <w:t>,</w:t>
      </w:r>
      <w:r>
        <w:rPr>
          <w:spacing w:val="-4"/>
          <w:sz w:val="22"/>
        </w:rPr>
        <w:t> </w:t>
      </w:r>
      <w:r>
        <w:rPr>
          <w:sz w:val="22"/>
        </w:rPr>
        <w:t>ossia</w:t>
      </w:r>
      <w:r>
        <w:rPr>
          <w:spacing w:val="-4"/>
          <w:sz w:val="22"/>
        </w:rPr>
        <w:t> </w:t>
      </w:r>
      <w:r>
        <w:rPr>
          <w:sz w:val="22"/>
        </w:rPr>
        <w:t>la</w:t>
      </w:r>
      <w:r>
        <w:rPr>
          <w:spacing w:val="-4"/>
          <w:sz w:val="22"/>
        </w:rPr>
        <w:t> </w:t>
      </w:r>
      <w:r>
        <w:rPr>
          <w:sz w:val="22"/>
        </w:rPr>
        <w:t>possibilità</w:t>
      </w:r>
      <w:r>
        <w:rPr>
          <w:spacing w:val="-4"/>
          <w:sz w:val="22"/>
        </w:rPr>
        <w:t> </w:t>
      </w:r>
      <w:r>
        <w:rPr>
          <w:sz w:val="22"/>
        </w:rPr>
        <w:t>di</w:t>
      </w:r>
      <w:r>
        <w:rPr>
          <w:spacing w:val="-4"/>
          <w:sz w:val="22"/>
        </w:rPr>
        <w:t> </w:t>
      </w:r>
      <w:r>
        <w:rPr>
          <w:sz w:val="22"/>
        </w:rPr>
        <w:t>ritardare</w:t>
      </w:r>
      <w:r>
        <w:rPr>
          <w:spacing w:val="-4"/>
          <w:sz w:val="22"/>
        </w:rPr>
        <w:t> </w:t>
      </w:r>
      <w:r>
        <w:rPr>
          <w:sz w:val="22"/>
        </w:rPr>
        <w:t>la</w:t>
      </w:r>
      <w:r>
        <w:rPr>
          <w:spacing w:val="-4"/>
          <w:sz w:val="22"/>
        </w:rPr>
        <w:t> </w:t>
      </w:r>
      <w:r>
        <w:rPr>
          <w:sz w:val="22"/>
        </w:rPr>
        <w:t>restituzione</w:t>
      </w:r>
      <w:r>
        <w:rPr>
          <w:spacing w:val="-4"/>
          <w:sz w:val="22"/>
        </w:rPr>
        <w:t> </w:t>
      </w:r>
      <w:r>
        <w:rPr>
          <w:sz w:val="22"/>
        </w:rPr>
        <w:t>della somma, e di </w:t>
      </w:r>
      <w:r>
        <w:rPr>
          <w:sz w:val="22"/>
          <w:u w:val="single"/>
        </w:rPr>
        <w:t>prevedere l’anatocismo</w:t>
      </w:r>
      <w:r>
        <w:rPr>
          <w:sz w:val="22"/>
        </w:rPr>
        <w:t>, ossia che gli interessi producano interessi.</w:t>
      </w:r>
    </w:p>
    <w:p>
      <w:pPr>
        <w:pStyle w:val="BodyText"/>
        <w:spacing w:before="241"/>
        <w:ind w:left="0"/>
      </w:pPr>
    </w:p>
    <w:p>
      <w:pPr>
        <w:pStyle w:val="Heading2"/>
      </w:pPr>
      <w:bookmarkStart w:name="LE OBBLIGAZIONI ALTERNATIVE" w:id="308"/>
      <w:bookmarkEnd w:id="308"/>
      <w:r>
        <w:rPr>
          <w:b w:val="0"/>
        </w:rPr>
      </w:r>
      <w:r>
        <w:rPr>
          <w:color w:val="2E5395"/>
        </w:rPr>
        <w:t>LE</w:t>
      </w:r>
      <w:r>
        <w:rPr>
          <w:color w:val="2E5395"/>
          <w:spacing w:val="-1"/>
        </w:rPr>
        <w:t> </w:t>
      </w:r>
      <w:r>
        <w:rPr>
          <w:color w:val="2E5395"/>
        </w:rPr>
        <w:t>OBBLIGAZIONI</w:t>
      </w:r>
      <w:r>
        <w:rPr>
          <w:color w:val="2E5395"/>
          <w:spacing w:val="-1"/>
        </w:rPr>
        <w:t> </w:t>
      </w:r>
      <w:r>
        <w:rPr>
          <w:color w:val="2E5395"/>
          <w:spacing w:val="-2"/>
        </w:rPr>
        <w:t>ALTERNATIVE</w:t>
      </w:r>
    </w:p>
    <w:p>
      <w:pPr>
        <w:pStyle w:val="BodyText"/>
        <w:spacing w:line="232" w:lineRule="auto" w:before="2"/>
        <w:ind w:right="201"/>
      </w:pPr>
      <w:r>
        <w:rPr/>
        <w:t>L’obbligazione</w:t>
      </w:r>
      <w:r>
        <w:rPr>
          <w:spacing w:val="-12"/>
        </w:rPr>
        <w:t> </w:t>
      </w:r>
      <w:r>
        <w:rPr/>
        <w:t>alternativa</w:t>
      </w:r>
      <w:r>
        <w:rPr>
          <w:spacing w:val="-12"/>
        </w:rPr>
        <w:t> </w:t>
      </w:r>
      <w:r>
        <w:rPr/>
        <w:t>è</w:t>
      </w:r>
      <w:r>
        <w:rPr>
          <w:spacing w:val="-12"/>
        </w:rPr>
        <w:t> </w:t>
      </w:r>
      <w:r>
        <w:rPr/>
        <w:t>un’obbligazione</w:t>
      </w:r>
      <w:r>
        <w:rPr>
          <w:spacing w:val="-12"/>
        </w:rPr>
        <w:t> </w:t>
      </w:r>
      <w:r>
        <w:rPr/>
        <w:t>in</w:t>
      </w:r>
      <w:r>
        <w:rPr>
          <w:spacing w:val="-12"/>
        </w:rPr>
        <w:t> </w:t>
      </w:r>
      <w:r>
        <w:rPr/>
        <w:t>cui</w:t>
      </w:r>
      <w:r>
        <w:rPr>
          <w:spacing w:val="-12"/>
        </w:rPr>
        <w:t> </w:t>
      </w:r>
      <w:r>
        <w:rPr/>
        <w:t>sono</w:t>
      </w:r>
      <w:r>
        <w:rPr>
          <w:spacing w:val="-12"/>
        </w:rPr>
        <w:t> </w:t>
      </w:r>
      <w:r>
        <w:rPr/>
        <w:t>dedotte</w:t>
      </w:r>
      <w:r>
        <w:rPr>
          <w:spacing w:val="-12"/>
        </w:rPr>
        <w:t> </w:t>
      </w:r>
      <w:r>
        <w:rPr>
          <w:b/>
          <w:u w:val="single"/>
        </w:rPr>
        <w:t>due</w:t>
      </w:r>
      <w:r>
        <w:rPr>
          <w:b/>
          <w:spacing w:val="-12"/>
          <w:u w:val="single"/>
        </w:rPr>
        <w:t> </w:t>
      </w:r>
      <w:r>
        <w:rPr>
          <w:b/>
          <w:u w:val="single"/>
        </w:rPr>
        <w:t>prestazioni</w:t>
      </w:r>
      <w:r>
        <w:rPr>
          <w:b/>
          <w:spacing w:val="-12"/>
        </w:rPr>
        <w:t> </w:t>
      </w:r>
      <w:r>
        <w:rPr/>
        <w:t>ma</w:t>
      </w:r>
      <w:r>
        <w:rPr>
          <w:spacing w:val="-12"/>
        </w:rPr>
        <w:t> </w:t>
      </w:r>
      <w:r>
        <w:rPr/>
        <w:t>sono</w:t>
      </w:r>
      <w:r>
        <w:rPr>
          <w:spacing w:val="-12"/>
        </w:rPr>
        <w:t> </w:t>
      </w:r>
      <w:r>
        <w:rPr>
          <w:b/>
          <w:u w:val="single"/>
        </w:rPr>
        <w:t>alternativamente</w:t>
      </w:r>
      <w:r>
        <w:rPr>
          <w:b/>
        </w:rPr>
        <w:t> </w:t>
      </w:r>
      <w:r>
        <w:rPr>
          <w:b/>
          <w:u w:val="single"/>
        </w:rPr>
        <w:t>dovute</w:t>
      </w:r>
      <w:r>
        <w:rPr/>
        <w:t>; il debitore di un’obbligazione alternativa si </w:t>
      </w:r>
      <w:r>
        <w:rPr>
          <w:u w:val="single"/>
        </w:rPr>
        <w:t>libera</w:t>
      </w:r>
      <w:r>
        <w:rPr/>
        <w:t> eseguendo </w:t>
      </w:r>
      <w:r>
        <w:rPr>
          <w:u w:val="single"/>
        </w:rPr>
        <w:t>solo una</w:t>
      </w:r>
      <w:r>
        <w:rPr/>
        <w:t> delle due prestazioni alternativamente dovute.</w:t>
      </w:r>
    </w:p>
    <w:p>
      <w:pPr>
        <w:pStyle w:val="BodyText"/>
        <w:spacing w:line="258" w:lineRule="exact"/>
      </w:pPr>
      <w:r>
        <w:rPr/>
        <w:t>L’alternatività</w:t>
      </w:r>
      <w:r>
        <w:rPr>
          <w:spacing w:val="-8"/>
        </w:rPr>
        <w:t> </w:t>
      </w:r>
      <w:r>
        <w:rPr/>
        <w:t>consente</w:t>
      </w:r>
      <w:r>
        <w:rPr>
          <w:spacing w:val="-7"/>
        </w:rPr>
        <w:t> </w:t>
      </w:r>
      <w:r>
        <w:rPr/>
        <w:t>di</w:t>
      </w:r>
      <w:r>
        <w:rPr>
          <w:spacing w:val="-8"/>
        </w:rPr>
        <w:t> </w:t>
      </w:r>
      <w:r>
        <w:rPr/>
        <w:t>prevedere</w:t>
      </w:r>
      <w:r>
        <w:rPr>
          <w:spacing w:val="-7"/>
        </w:rPr>
        <w:t> </w:t>
      </w:r>
      <w:r>
        <w:rPr/>
        <w:t>che</w:t>
      </w:r>
      <w:r>
        <w:rPr>
          <w:spacing w:val="-7"/>
        </w:rPr>
        <w:t> </w:t>
      </w:r>
      <w:r>
        <w:rPr/>
        <w:t>solo</w:t>
      </w:r>
      <w:r>
        <w:rPr>
          <w:spacing w:val="-8"/>
        </w:rPr>
        <w:t> </w:t>
      </w:r>
      <w:r>
        <w:rPr/>
        <w:t>una</w:t>
      </w:r>
      <w:r>
        <w:rPr>
          <w:spacing w:val="-7"/>
        </w:rPr>
        <w:t> </w:t>
      </w:r>
      <w:r>
        <w:rPr/>
        <w:t>delle</w:t>
      </w:r>
      <w:r>
        <w:rPr>
          <w:spacing w:val="-8"/>
        </w:rPr>
        <w:t> </w:t>
      </w:r>
      <w:r>
        <w:rPr/>
        <w:t>obbligazioni</w:t>
      </w:r>
      <w:r>
        <w:rPr>
          <w:spacing w:val="-7"/>
        </w:rPr>
        <w:t> </w:t>
      </w:r>
      <w:r>
        <w:rPr/>
        <w:t>dedotte</w:t>
      </w:r>
      <w:r>
        <w:rPr>
          <w:spacing w:val="-7"/>
        </w:rPr>
        <w:t> </w:t>
      </w:r>
      <w:r>
        <w:rPr/>
        <w:t>sia</w:t>
      </w:r>
      <w:r>
        <w:rPr>
          <w:spacing w:val="-8"/>
        </w:rPr>
        <w:t> </w:t>
      </w:r>
      <w:r>
        <w:rPr>
          <w:spacing w:val="-2"/>
        </w:rPr>
        <w:t>dovuta.</w:t>
      </w:r>
    </w:p>
    <w:p>
      <w:pPr>
        <w:pStyle w:val="BodyText"/>
        <w:spacing w:line="230" w:lineRule="auto" w:before="5"/>
        <w:ind w:right="282"/>
      </w:pPr>
      <w:r>
        <w:rPr/>
        <w:t>Rispetto</w:t>
      </w:r>
      <w:r>
        <w:rPr>
          <w:spacing w:val="-6"/>
        </w:rPr>
        <w:t> </w:t>
      </w:r>
      <w:r>
        <w:rPr/>
        <w:t>alle</w:t>
      </w:r>
      <w:r>
        <w:rPr>
          <w:spacing w:val="-6"/>
        </w:rPr>
        <w:t> </w:t>
      </w:r>
      <w:r>
        <w:rPr/>
        <w:t>obbligazioni</w:t>
      </w:r>
      <w:r>
        <w:rPr>
          <w:spacing w:val="-6"/>
        </w:rPr>
        <w:t> </w:t>
      </w:r>
      <w:r>
        <w:rPr/>
        <w:t>alternative</w:t>
      </w:r>
      <w:r>
        <w:rPr>
          <w:spacing w:val="-6"/>
        </w:rPr>
        <w:t> </w:t>
      </w:r>
      <w:r>
        <w:rPr/>
        <w:t>il</w:t>
      </w:r>
      <w:r>
        <w:rPr>
          <w:spacing w:val="-6"/>
        </w:rPr>
        <w:t> </w:t>
      </w:r>
      <w:r>
        <w:rPr/>
        <w:t>codice</w:t>
      </w:r>
      <w:r>
        <w:rPr>
          <w:spacing w:val="-6"/>
        </w:rPr>
        <w:t> </w:t>
      </w:r>
      <w:r>
        <w:rPr/>
        <w:t>si</w:t>
      </w:r>
      <w:r>
        <w:rPr>
          <w:spacing w:val="-6"/>
        </w:rPr>
        <w:t> </w:t>
      </w:r>
      <w:r>
        <w:rPr/>
        <w:t>limita</w:t>
      </w:r>
      <w:r>
        <w:rPr>
          <w:spacing w:val="-6"/>
        </w:rPr>
        <w:t> </w:t>
      </w:r>
      <w:r>
        <w:rPr/>
        <w:t>a</w:t>
      </w:r>
      <w:r>
        <w:rPr>
          <w:spacing w:val="-6"/>
        </w:rPr>
        <w:t> </w:t>
      </w:r>
      <w:r>
        <w:rPr/>
        <w:t>risolvere</w:t>
      </w:r>
      <w:r>
        <w:rPr>
          <w:spacing w:val="-6"/>
        </w:rPr>
        <w:t> </w:t>
      </w:r>
      <w:r>
        <w:rPr/>
        <w:t>alcune</w:t>
      </w:r>
      <w:r>
        <w:rPr>
          <w:spacing w:val="-6"/>
        </w:rPr>
        <w:t> </w:t>
      </w:r>
      <w:r>
        <w:rPr/>
        <w:t>questioni</w:t>
      </w:r>
      <w:r>
        <w:rPr>
          <w:spacing w:val="-6"/>
        </w:rPr>
        <w:t> </w:t>
      </w:r>
      <w:r>
        <w:rPr/>
        <w:t>operative,</w:t>
      </w:r>
      <w:r>
        <w:rPr>
          <w:spacing w:val="-6"/>
        </w:rPr>
        <w:t> </w:t>
      </w:r>
      <w:r>
        <w:rPr/>
        <w:t>ossia</w:t>
      </w:r>
      <w:r>
        <w:rPr>
          <w:spacing w:val="-6"/>
        </w:rPr>
        <w:t> </w:t>
      </w:r>
      <w:r>
        <w:rPr/>
        <w:t>a</w:t>
      </w:r>
      <w:r>
        <w:rPr>
          <w:spacing w:val="-6"/>
        </w:rPr>
        <w:t> </w:t>
      </w:r>
      <w:r>
        <w:rPr/>
        <w:t>chi spetti la facoltà di scegliere quale prestazione deve essere eseguita.</w:t>
      </w:r>
    </w:p>
    <w:p>
      <w:pPr>
        <w:pStyle w:val="Heading3"/>
        <w:spacing w:line="257" w:lineRule="exact"/>
      </w:pPr>
      <w:bookmarkStart w:name="ARTICOLO 1285 [obbligazione alternativa]" w:id="309"/>
      <w:bookmarkEnd w:id="309"/>
      <w:r>
        <w:rPr>
          <w:b w:val="0"/>
        </w:rPr>
      </w:r>
      <w:r>
        <w:rPr>
          <w:color w:val="2E5395"/>
        </w:rPr>
        <w:t>ARTICOLO</w:t>
      </w:r>
      <w:r>
        <w:rPr>
          <w:color w:val="2E5395"/>
          <w:spacing w:val="-5"/>
        </w:rPr>
        <w:t> </w:t>
      </w:r>
      <w:r>
        <w:rPr>
          <w:color w:val="2E5395"/>
        </w:rPr>
        <w:t>1285</w:t>
      </w:r>
      <w:r>
        <w:rPr>
          <w:color w:val="2E5395"/>
          <w:spacing w:val="-4"/>
        </w:rPr>
        <w:t> </w:t>
      </w:r>
      <w:r>
        <w:rPr>
          <w:color w:val="2E5395"/>
        </w:rPr>
        <w:t>[obbligazione</w:t>
      </w:r>
      <w:r>
        <w:rPr>
          <w:color w:val="2E5395"/>
          <w:spacing w:val="-4"/>
        </w:rPr>
        <w:t> </w:t>
      </w:r>
      <w:r>
        <w:rPr>
          <w:color w:val="2E5395"/>
          <w:spacing w:val="-2"/>
        </w:rPr>
        <w:t>alternativa]</w:t>
      </w:r>
    </w:p>
    <w:p>
      <w:pPr>
        <w:spacing w:line="232" w:lineRule="auto" w:before="2"/>
        <w:ind w:left="140" w:right="174" w:firstLine="0"/>
        <w:jc w:val="left"/>
        <w:rPr>
          <w:sz w:val="22"/>
        </w:rPr>
      </w:pPr>
      <w:r>
        <w:rPr>
          <w:sz w:val="22"/>
        </w:rPr>
        <w:t>“</w:t>
      </w:r>
      <w:r>
        <w:rPr>
          <w:b/>
          <w:i/>
          <w:sz w:val="22"/>
        </w:rPr>
        <w:t>Il</w:t>
      </w:r>
      <w:r>
        <w:rPr>
          <w:b/>
          <w:i/>
          <w:spacing w:val="-5"/>
          <w:sz w:val="22"/>
        </w:rPr>
        <w:t> </w:t>
      </w:r>
      <w:r>
        <w:rPr>
          <w:b/>
          <w:i/>
          <w:sz w:val="22"/>
        </w:rPr>
        <w:t>debitore</w:t>
      </w:r>
      <w:r>
        <w:rPr>
          <w:b/>
          <w:i/>
          <w:spacing w:val="-5"/>
          <w:sz w:val="22"/>
        </w:rPr>
        <w:t> </w:t>
      </w:r>
      <w:r>
        <w:rPr>
          <w:b/>
          <w:i/>
          <w:sz w:val="22"/>
        </w:rPr>
        <w:t>di</w:t>
      </w:r>
      <w:r>
        <w:rPr>
          <w:b/>
          <w:i/>
          <w:spacing w:val="-5"/>
          <w:sz w:val="22"/>
        </w:rPr>
        <w:t> </w:t>
      </w:r>
      <w:r>
        <w:rPr>
          <w:b/>
          <w:i/>
          <w:sz w:val="22"/>
        </w:rPr>
        <w:t>un’obbligazione</w:t>
      </w:r>
      <w:r>
        <w:rPr>
          <w:b/>
          <w:i/>
          <w:spacing w:val="-5"/>
          <w:sz w:val="22"/>
        </w:rPr>
        <w:t> </w:t>
      </w:r>
      <w:r>
        <w:rPr>
          <w:b/>
          <w:i/>
          <w:sz w:val="22"/>
        </w:rPr>
        <w:t>si</w:t>
      </w:r>
      <w:r>
        <w:rPr>
          <w:b/>
          <w:i/>
          <w:spacing w:val="-5"/>
          <w:sz w:val="22"/>
        </w:rPr>
        <w:t> </w:t>
      </w:r>
      <w:r>
        <w:rPr>
          <w:b/>
          <w:i/>
          <w:sz w:val="22"/>
        </w:rPr>
        <w:t>libera</w:t>
      </w:r>
      <w:r>
        <w:rPr>
          <w:b/>
          <w:i/>
          <w:spacing w:val="-5"/>
          <w:sz w:val="22"/>
        </w:rPr>
        <w:t> </w:t>
      </w:r>
      <w:r>
        <w:rPr>
          <w:b/>
          <w:i/>
          <w:sz w:val="22"/>
        </w:rPr>
        <w:t>eseguendo</w:t>
      </w:r>
      <w:r>
        <w:rPr>
          <w:b/>
          <w:i/>
          <w:spacing w:val="-5"/>
          <w:sz w:val="22"/>
        </w:rPr>
        <w:t> </w:t>
      </w:r>
      <w:r>
        <w:rPr>
          <w:b/>
          <w:i/>
          <w:sz w:val="22"/>
        </w:rPr>
        <w:t>una</w:t>
      </w:r>
      <w:r>
        <w:rPr>
          <w:b/>
          <w:i/>
          <w:spacing w:val="-5"/>
          <w:sz w:val="22"/>
        </w:rPr>
        <w:t> </w:t>
      </w:r>
      <w:r>
        <w:rPr>
          <w:b/>
          <w:i/>
          <w:sz w:val="22"/>
        </w:rPr>
        <w:t>delle</w:t>
      </w:r>
      <w:r>
        <w:rPr>
          <w:b/>
          <w:i/>
          <w:spacing w:val="-5"/>
          <w:sz w:val="22"/>
        </w:rPr>
        <w:t> </w:t>
      </w:r>
      <w:r>
        <w:rPr>
          <w:b/>
          <w:i/>
          <w:sz w:val="22"/>
        </w:rPr>
        <w:t>due</w:t>
      </w:r>
      <w:r>
        <w:rPr>
          <w:b/>
          <w:i/>
          <w:spacing w:val="-5"/>
          <w:sz w:val="22"/>
        </w:rPr>
        <w:t> </w:t>
      </w:r>
      <w:r>
        <w:rPr>
          <w:b/>
          <w:i/>
          <w:sz w:val="22"/>
        </w:rPr>
        <w:t>prestazioni</w:t>
      </w:r>
      <w:r>
        <w:rPr>
          <w:b/>
          <w:i/>
          <w:spacing w:val="-5"/>
          <w:sz w:val="22"/>
        </w:rPr>
        <w:t> </w:t>
      </w:r>
      <w:r>
        <w:rPr>
          <w:b/>
          <w:i/>
          <w:sz w:val="22"/>
        </w:rPr>
        <w:t>dedotte</w:t>
      </w:r>
      <w:r>
        <w:rPr>
          <w:b/>
          <w:i/>
          <w:spacing w:val="-5"/>
          <w:sz w:val="22"/>
        </w:rPr>
        <w:t> </w:t>
      </w:r>
      <w:r>
        <w:rPr>
          <w:b/>
          <w:i/>
          <w:sz w:val="22"/>
        </w:rPr>
        <w:t>in</w:t>
      </w:r>
      <w:r>
        <w:rPr>
          <w:b/>
          <w:i/>
          <w:spacing w:val="-5"/>
          <w:sz w:val="22"/>
        </w:rPr>
        <w:t> </w:t>
      </w:r>
      <w:r>
        <w:rPr>
          <w:b/>
          <w:i/>
          <w:sz w:val="22"/>
        </w:rPr>
        <w:t>obbligazione,</w:t>
      </w:r>
      <w:r>
        <w:rPr>
          <w:b/>
          <w:i/>
          <w:spacing w:val="-5"/>
          <w:sz w:val="22"/>
        </w:rPr>
        <w:t> </w:t>
      </w:r>
      <w:r>
        <w:rPr>
          <w:b/>
          <w:i/>
          <w:sz w:val="22"/>
        </w:rPr>
        <w:t>ma non può costringere il creditore a ricevere una parte dell’una ed una parte dell’altra</w:t>
      </w:r>
      <w:r>
        <w:rPr>
          <w:sz w:val="22"/>
        </w:rPr>
        <w:t>”.</w:t>
      </w:r>
    </w:p>
    <w:p>
      <w:pPr>
        <w:pStyle w:val="Heading3"/>
        <w:spacing w:line="265" w:lineRule="exact" w:before="254"/>
      </w:pPr>
      <w:bookmarkStart w:name="ARTICOLO 1286 [facoltà di scelta]" w:id="310"/>
      <w:bookmarkEnd w:id="310"/>
      <w:r>
        <w:rPr>
          <w:b w:val="0"/>
        </w:rPr>
      </w:r>
      <w:r>
        <w:rPr>
          <w:color w:val="2E5395"/>
        </w:rPr>
        <w:t>ARTICOLO</w:t>
      </w:r>
      <w:r>
        <w:rPr>
          <w:color w:val="2E5395"/>
          <w:spacing w:val="-5"/>
        </w:rPr>
        <w:t> </w:t>
      </w:r>
      <w:r>
        <w:rPr>
          <w:color w:val="2E5395"/>
        </w:rPr>
        <w:t>1286</w:t>
      </w:r>
      <w:r>
        <w:rPr>
          <w:color w:val="2E5395"/>
          <w:spacing w:val="-4"/>
        </w:rPr>
        <w:t> </w:t>
      </w:r>
      <w:r>
        <w:rPr>
          <w:color w:val="2E5395"/>
        </w:rPr>
        <w:t>[facoltà</w:t>
      </w:r>
      <w:r>
        <w:rPr>
          <w:color w:val="2E5395"/>
          <w:spacing w:val="-5"/>
        </w:rPr>
        <w:t> </w:t>
      </w:r>
      <w:r>
        <w:rPr>
          <w:color w:val="2E5395"/>
        </w:rPr>
        <w:t>di</w:t>
      </w:r>
      <w:r>
        <w:rPr>
          <w:color w:val="2E5395"/>
          <w:spacing w:val="-4"/>
        </w:rPr>
        <w:t> </w:t>
      </w:r>
      <w:r>
        <w:rPr>
          <w:color w:val="2E5395"/>
          <w:spacing w:val="-2"/>
        </w:rPr>
        <w:t>scelta]</w:t>
      </w:r>
    </w:p>
    <w:p>
      <w:pPr>
        <w:spacing w:line="260" w:lineRule="exact" w:before="0"/>
        <w:ind w:left="140" w:right="0" w:firstLine="0"/>
        <w:jc w:val="left"/>
        <w:rPr>
          <w:b/>
          <w:i/>
          <w:sz w:val="22"/>
        </w:rPr>
      </w:pPr>
      <w:r>
        <w:rPr>
          <w:sz w:val="22"/>
        </w:rPr>
        <w:t>“</w:t>
      </w:r>
      <w:r>
        <w:rPr>
          <w:b/>
          <w:i/>
          <w:sz w:val="22"/>
        </w:rPr>
        <w:t>La</w:t>
      </w:r>
      <w:r>
        <w:rPr>
          <w:b/>
          <w:i/>
          <w:spacing w:val="-4"/>
          <w:sz w:val="22"/>
        </w:rPr>
        <w:t> </w:t>
      </w:r>
      <w:r>
        <w:rPr>
          <w:b/>
          <w:i/>
          <w:sz w:val="22"/>
        </w:rPr>
        <w:t>scelta</w:t>
      </w:r>
      <w:r>
        <w:rPr>
          <w:b/>
          <w:i/>
          <w:spacing w:val="-4"/>
          <w:sz w:val="22"/>
        </w:rPr>
        <w:t> </w:t>
      </w:r>
      <w:r>
        <w:rPr>
          <w:b/>
          <w:i/>
          <w:sz w:val="22"/>
        </w:rPr>
        <w:t>spetta</w:t>
      </w:r>
      <w:r>
        <w:rPr>
          <w:b/>
          <w:i/>
          <w:spacing w:val="-3"/>
          <w:sz w:val="22"/>
        </w:rPr>
        <w:t> </w:t>
      </w:r>
      <w:r>
        <w:rPr>
          <w:b/>
          <w:i/>
          <w:sz w:val="22"/>
        </w:rPr>
        <w:t>al</w:t>
      </w:r>
      <w:r>
        <w:rPr>
          <w:b/>
          <w:i/>
          <w:spacing w:val="-4"/>
          <w:sz w:val="22"/>
        </w:rPr>
        <w:t> </w:t>
      </w:r>
      <w:r>
        <w:rPr>
          <w:b/>
          <w:i/>
          <w:sz w:val="22"/>
        </w:rPr>
        <w:t>debitore,</w:t>
      </w:r>
      <w:r>
        <w:rPr>
          <w:b/>
          <w:i/>
          <w:spacing w:val="-4"/>
          <w:sz w:val="22"/>
        </w:rPr>
        <w:t> </w:t>
      </w:r>
      <w:r>
        <w:rPr>
          <w:b/>
          <w:i/>
          <w:sz w:val="22"/>
        </w:rPr>
        <w:t>se</w:t>
      </w:r>
      <w:r>
        <w:rPr>
          <w:b/>
          <w:i/>
          <w:spacing w:val="-3"/>
          <w:sz w:val="22"/>
        </w:rPr>
        <w:t> </w:t>
      </w:r>
      <w:r>
        <w:rPr>
          <w:b/>
          <w:i/>
          <w:sz w:val="22"/>
        </w:rPr>
        <w:t>non</w:t>
      </w:r>
      <w:r>
        <w:rPr>
          <w:b/>
          <w:i/>
          <w:spacing w:val="-4"/>
          <w:sz w:val="22"/>
        </w:rPr>
        <w:t> </w:t>
      </w:r>
      <w:r>
        <w:rPr>
          <w:b/>
          <w:i/>
          <w:sz w:val="22"/>
        </w:rPr>
        <w:t>è</w:t>
      </w:r>
      <w:r>
        <w:rPr>
          <w:b/>
          <w:i/>
          <w:spacing w:val="-4"/>
          <w:sz w:val="22"/>
        </w:rPr>
        <w:t> </w:t>
      </w:r>
      <w:r>
        <w:rPr>
          <w:b/>
          <w:i/>
          <w:sz w:val="22"/>
        </w:rPr>
        <w:t>stata</w:t>
      </w:r>
      <w:r>
        <w:rPr>
          <w:b/>
          <w:i/>
          <w:spacing w:val="-3"/>
          <w:sz w:val="22"/>
        </w:rPr>
        <w:t> </w:t>
      </w:r>
      <w:r>
        <w:rPr>
          <w:b/>
          <w:i/>
          <w:sz w:val="22"/>
        </w:rPr>
        <w:t>attribuita</w:t>
      </w:r>
      <w:r>
        <w:rPr>
          <w:b/>
          <w:i/>
          <w:spacing w:val="-4"/>
          <w:sz w:val="22"/>
        </w:rPr>
        <w:t> </w:t>
      </w:r>
      <w:r>
        <w:rPr>
          <w:b/>
          <w:i/>
          <w:sz w:val="22"/>
        </w:rPr>
        <w:t>al</w:t>
      </w:r>
      <w:r>
        <w:rPr>
          <w:b/>
          <w:i/>
          <w:spacing w:val="-4"/>
          <w:sz w:val="22"/>
        </w:rPr>
        <w:t> </w:t>
      </w:r>
      <w:r>
        <w:rPr>
          <w:b/>
          <w:i/>
          <w:sz w:val="22"/>
        </w:rPr>
        <w:t>creditore</w:t>
      </w:r>
      <w:r>
        <w:rPr>
          <w:b/>
          <w:i/>
          <w:spacing w:val="-5"/>
          <w:sz w:val="22"/>
        </w:rPr>
        <w:t> </w:t>
      </w:r>
      <w:r>
        <w:rPr>
          <w:b/>
          <w:i/>
          <w:sz w:val="22"/>
        </w:rPr>
        <w:t>o</w:t>
      </w:r>
      <w:r>
        <w:rPr>
          <w:b/>
          <w:i/>
          <w:spacing w:val="-5"/>
          <w:sz w:val="22"/>
        </w:rPr>
        <w:t> </w:t>
      </w:r>
      <w:r>
        <w:rPr>
          <w:b/>
          <w:i/>
          <w:sz w:val="22"/>
        </w:rPr>
        <w:t>ad</w:t>
      </w:r>
      <w:r>
        <w:rPr>
          <w:b/>
          <w:i/>
          <w:spacing w:val="-3"/>
          <w:sz w:val="22"/>
        </w:rPr>
        <w:t> </w:t>
      </w:r>
      <w:r>
        <w:rPr>
          <w:b/>
          <w:i/>
          <w:sz w:val="22"/>
        </w:rPr>
        <w:t>un</w:t>
      </w:r>
      <w:r>
        <w:rPr>
          <w:b/>
          <w:i/>
          <w:spacing w:val="-5"/>
          <w:sz w:val="22"/>
        </w:rPr>
        <w:t> </w:t>
      </w:r>
      <w:r>
        <w:rPr>
          <w:b/>
          <w:i/>
          <w:spacing w:val="-2"/>
          <w:sz w:val="22"/>
        </w:rPr>
        <w:t>terzo.</w:t>
      </w:r>
    </w:p>
    <w:p>
      <w:pPr>
        <w:spacing w:line="232" w:lineRule="auto" w:before="2"/>
        <w:ind w:left="140" w:right="0" w:firstLine="0"/>
        <w:jc w:val="left"/>
        <w:rPr>
          <w:b/>
          <w:i/>
          <w:sz w:val="22"/>
        </w:rPr>
      </w:pPr>
      <w:r>
        <w:rPr>
          <w:b/>
          <w:i/>
          <w:sz w:val="22"/>
        </w:rPr>
        <w:t>La</w:t>
      </w:r>
      <w:r>
        <w:rPr>
          <w:b/>
          <w:i/>
          <w:spacing w:val="-5"/>
          <w:sz w:val="22"/>
        </w:rPr>
        <w:t> </w:t>
      </w:r>
      <w:r>
        <w:rPr>
          <w:b/>
          <w:i/>
          <w:sz w:val="22"/>
        </w:rPr>
        <w:t>scelta</w:t>
      </w:r>
      <w:r>
        <w:rPr>
          <w:b/>
          <w:i/>
          <w:spacing w:val="-5"/>
          <w:sz w:val="22"/>
        </w:rPr>
        <w:t> </w:t>
      </w:r>
      <w:r>
        <w:rPr>
          <w:b/>
          <w:i/>
          <w:sz w:val="22"/>
        </w:rPr>
        <w:t>diviene</w:t>
      </w:r>
      <w:r>
        <w:rPr>
          <w:b/>
          <w:i/>
          <w:spacing w:val="-5"/>
          <w:sz w:val="22"/>
        </w:rPr>
        <w:t> </w:t>
      </w:r>
      <w:r>
        <w:rPr>
          <w:b/>
          <w:i/>
          <w:sz w:val="22"/>
        </w:rPr>
        <w:t>irrevocabile</w:t>
      </w:r>
      <w:r>
        <w:rPr>
          <w:b/>
          <w:i/>
          <w:spacing w:val="-5"/>
          <w:sz w:val="22"/>
        </w:rPr>
        <w:t> </w:t>
      </w:r>
      <w:r>
        <w:rPr>
          <w:b/>
          <w:i/>
          <w:sz w:val="22"/>
        </w:rPr>
        <w:t>con</w:t>
      </w:r>
      <w:r>
        <w:rPr>
          <w:b/>
          <w:i/>
          <w:spacing w:val="-5"/>
          <w:sz w:val="22"/>
        </w:rPr>
        <w:t> </w:t>
      </w:r>
      <w:r>
        <w:rPr>
          <w:b/>
          <w:i/>
          <w:sz w:val="22"/>
        </w:rPr>
        <w:t>l’esecuzione</w:t>
      </w:r>
      <w:r>
        <w:rPr>
          <w:b/>
          <w:i/>
          <w:spacing w:val="-5"/>
          <w:sz w:val="22"/>
        </w:rPr>
        <w:t> </w:t>
      </w:r>
      <w:r>
        <w:rPr>
          <w:b/>
          <w:i/>
          <w:sz w:val="22"/>
        </w:rPr>
        <w:t>di</w:t>
      </w:r>
      <w:r>
        <w:rPr>
          <w:b/>
          <w:i/>
          <w:spacing w:val="-5"/>
          <w:sz w:val="22"/>
        </w:rPr>
        <w:t> </w:t>
      </w:r>
      <w:r>
        <w:rPr>
          <w:b/>
          <w:i/>
          <w:sz w:val="22"/>
        </w:rPr>
        <w:t>una</w:t>
      </w:r>
      <w:r>
        <w:rPr>
          <w:b/>
          <w:i/>
          <w:spacing w:val="-5"/>
          <w:sz w:val="22"/>
        </w:rPr>
        <w:t> </w:t>
      </w:r>
      <w:r>
        <w:rPr>
          <w:b/>
          <w:i/>
          <w:sz w:val="22"/>
        </w:rPr>
        <w:t>delle</w:t>
      </w:r>
      <w:r>
        <w:rPr>
          <w:b/>
          <w:i/>
          <w:spacing w:val="-5"/>
          <w:sz w:val="22"/>
        </w:rPr>
        <w:t> </w:t>
      </w:r>
      <w:r>
        <w:rPr>
          <w:b/>
          <w:i/>
          <w:sz w:val="22"/>
        </w:rPr>
        <w:t>due</w:t>
      </w:r>
      <w:r>
        <w:rPr>
          <w:b/>
          <w:i/>
          <w:spacing w:val="-5"/>
          <w:sz w:val="22"/>
        </w:rPr>
        <w:t> </w:t>
      </w:r>
      <w:r>
        <w:rPr>
          <w:b/>
          <w:i/>
          <w:sz w:val="22"/>
        </w:rPr>
        <w:t>prestazioni,</w:t>
      </w:r>
      <w:r>
        <w:rPr>
          <w:b/>
          <w:i/>
          <w:spacing w:val="-5"/>
          <w:sz w:val="22"/>
        </w:rPr>
        <w:t> </w:t>
      </w:r>
      <w:r>
        <w:rPr>
          <w:b/>
          <w:i/>
          <w:sz w:val="22"/>
        </w:rPr>
        <w:t>ovvero</w:t>
      </w:r>
      <w:r>
        <w:rPr>
          <w:b/>
          <w:i/>
          <w:spacing w:val="-5"/>
          <w:sz w:val="22"/>
        </w:rPr>
        <w:t> </w:t>
      </w:r>
      <w:r>
        <w:rPr>
          <w:b/>
          <w:i/>
          <w:sz w:val="22"/>
        </w:rPr>
        <w:t>con</w:t>
      </w:r>
      <w:r>
        <w:rPr>
          <w:b/>
          <w:i/>
          <w:spacing w:val="-5"/>
          <w:sz w:val="22"/>
        </w:rPr>
        <w:t> </w:t>
      </w:r>
      <w:r>
        <w:rPr>
          <w:b/>
          <w:i/>
          <w:sz w:val="22"/>
        </w:rPr>
        <w:t>la</w:t>
      </w:r>
      <w:r>
        <w:rPr>
          <w:b/>
          <w:i/>
          <w:spacing w:val="-5"/>
          <w:sz w:val="22"/>
        </w:rPr>
        <w:t> </w:t>
      </w:r>
      <w:r>
        <w:rPr>
          <w:b/>
          <w:i/>
          <w:sz w:val="22"/>
        </w:rPr>
        <w:t>dichiarazione</w:t>
      </w:r>
      <w:r>
        <w:rPr>
          <w:b/>
          <w:i/>
          <w:spacing w:val="-5"/>
          <w:sz w:val="22"/>
        </w:rPr>
        <w:t> </w:t>
      </w:r>
      <w:r>
        <w:rPr>
          <w:b/>
          <w:i/>
          <w:sz w:val="22"/>
        </w:rPr>
        <w:t>di scelta, comunicata all’altra parte, o ad entrambe se la scelta è fatta da un terzo.</w:t>
      </w:r>
    </w:p>
    <w:p>
      <w:pPr>
        <w:spacing w:line="232" w:lineRule="auto" w:before="0"/>
        <w:ind w:left="140" w:right="0" w:firstLine="0"/>
        <w:jc w:val="left"/>
        <w:rPr>
          <w:sz w:val="22"/>
        </w:rPr>
      </w:pPr>
      <w:r>
        <w:rPr>
          <w:b/>
          <w:i/>
          <w:sz w:val="22"/>
        </w:rPr>
        <w:t>Se</w:t>
      </w:r>
      <w:r>
        <w:rPr>
          <w:b/>
          <w:i/>
          <w:spacing w:val="-4"/>
          <w:sz w:val="22"/>
        </w:rPr>
        <w:t> </w:t>
      </w:r>
      <w:r>
        <w:rPr>
          <w:b/>
          <w:i/>
          <w:sz w:val="22"/>
        </w:rPr>
        <w:t>la</w:t>
      </w:r>
      <w:r>
        <w:rPr>
          <w:b/>
          <w:i/>
          <w:spacing w:val="-4"/>
          <w:sz w:val="22"/>
        </w:rPr>
        <w:t> </w:t>
      </w:r>
      <w:r>
        <w:rPr>
          <w:b/>
          <w:i/>
          <w:sz w:val="22"/>
        </w:rPr>
        <w:t>scelta</w:t>
      </w:r>
      <w:r>
        <w:rPr>
          <w:b/>
          <w:i/>
          <w:spacing w:val="-4"/>
          <w:sz w:val="22"/>
        </w:rPr>
        <w:t> </w:t>
      </w:r>
      <w:r>
        <w:rPr>
          <w:b/>
          <w:i/>
          <w:sz w:val="22"/>
        </w:rPr>
        <w:t>deve</w:t>
      </w:r>
      <w:r>
        <w:rPr>
          <w:b/>
          <w:i/>
          <w:spacing w:val="-4"/>
          <w:sz w:val="22"/>
        </w:rPr>
        <w:t> </w:t>
      </w:r>
      <w:r>
        <w:rPr>
          <w:b/>
          <w:i/>
          <w:sz w:val="22"/>
        </w:rPr>
        <w:t>essere</w:t>
      </w:r>
      <w:r>
        <w:rPr>
          <w:b/>
          <w:i/>
          <w:spacing w:val="-4"/>
          <w:sz w:val="22"/>
        </w:rPr>
        <w:t> </w:t>
      </w:r>
      <w:r>
        <w:rPr>
          <w:b/>
          <w:i/>
          <w:sz w:val="22"/>
        </w:rPr>
        <w:t>fatta</w:t>
      </w:r>
      <w:r>
        <w:rPr>
          <w:b/>
          <w:i/>
          <w:spacing w:val="-4"/>
          <w:sz w:val="22"/>
        </w:rPr>
        <w:t> </w:t>
      </w:r>
      <w:r>
        <w:rPr>
          <w:b/>
          <w:i/>
          <w:sz w:val="22"/>
        </w:rPr>
        <w:t>da</w:t>
      </w:r>
      <w:r>
        <w:rPr>
          <w:b/>
          <w:i/>
          <w:spacing w:val="-4"/>
          <w:sz w:val="22"/>
        </w:rPr>
        <w:t> </w:t>
      </w:r>
      <w:r>
        <w:rPr>
          <w:b/>
          <w:i/>
          <w:sz w:val="22"/>
        </w:rPr>
        <w:t>più</w:t>
      </w:r>
      <w:r>
        <w:rPr>
          <w:b/>
          <w:i/>
          <w:spacing w:val="-4"/>
          <w:sz w:val="22"/>
        </w:rPr>
        <w:t> </w:t>
      </w:r>
      <w:r>
        <w:rPr>
          <w:b/>
          <w:i/>
          <w:sz w:val="22"/>
        </w:rPr>
        <w:t>persone,</w:t>
      </w:r>
      <w:r>
        <w:rPr>
          <w:b/>
          <w:i/>
          <w:spacing w:val="-4"/>
          <w:sz w:val="22"/>
        </w:rPr>
        <w:t> </w:t>
      </w:r>
      <w:r>
        <w:rPr>
          <w:b/>
          <w:i/>
          <w:sz w:val="22"/>
        </w:rPr>
        <w:t>il</w:t>
      </w:r>
      <w:r>
        <w:rPr>
          <w:b/>
          <w:i/>
          <w:spacing w:val="-4"/>
          <w:sz w:val="22"/>
        </w:rPr>
        <w:t> </w:t>
      </w:r>
      <w:r>
        <w:rPr>
          <w:b/>
          <w:i/>
          <w:sz w:val="22"/>
        </w:rPr>
        <w:t>giudice</w:t>
      </w:r>
      <w:r>
        <w:rPr>
          <w:b/>
          <w:i/>
          <w:spacing w:val="-4"/>
          <w:sz w:val="22"/>
        </w:rPr>
        <w:t> </w:t>
      </w:r>
      <w:r>
        <w:rPr>
          <w:b/>
          <w:i/>
          <w:sz w:val="22"/>
        </w:rPr>
        <w:t>può</w:t>
      </w:r>
      <w:r>
        <w:rPr>
          <w:b/>
          <w:i/>
          <w:spacing w:val="-4"/>
          <w:sz w:val="22"/>
        </w:rPr>
        <w:t> </w:t>
      </w:r>
      <w:r>
        <w:rPr>
          <w:b/>
          <w:i/>
          <w:sz w:val="22"/>
        </w:rPr>
        <w:t>fissare</w:t>
      </w:r>
      <w:r>
        <w:rPr>
          <w:b/>
          <w:i/>
          <w:spacing w:val="-4"/>
          <w:sz w:val="22"/>
        </w:rPr>
        <w:t> </w:t>
      </w:r>
      <w:r>
        <w:rPr>
          <w:b/>
          <w:i/>
          <w:sz w:val="22"/>
        </w:rPr>
        <w:t>loro</w:t>
      </w:r>
      <w:r>
        <w:rPr>
          <w:b/>
          <w:i/>
          <w:spacing w:val="-4"/>
          <w:sz w:val="22"/>
        </w:rPr>
        <w:t> </w:t>
      </w:r>
      <w:r>
        <w:rPr>
          <w:b/>
          <w:i/>
          <w:sz w:val="22"/>
        </w:rPr>
        <w:t>un</w:t>
      </w:r>
      <w:r>
        <w:rPr>
          <w:b/>
          <w:i/>
          <w:spacing w:val="-4"/>
          <w:sz w:val="22"/>
        </w:rPr>
        <w:t> </w:t>
      </w:r>
      <w:r>
        <w:rPr>
          <w:b/>
          <w:i/>
          <w:sz w:val="22"/>
        </w:rPr>
        <w:t>termine.</w:t>
      </w:r>
      <w:r>
        <w:rPr>
          <w:b/>
          <w:i/>
          <w:spacing w:val="-4"/>
          <w:sz w:val="22"/>
        </w:rPr>
        <w:t> </w:t>
      </w:r>
      <w:r>
        <w:rPr>
          <w:b/>
          <w:i/>
          <w:sz w:val="22"/>
        </w:rPr>
        <w:t>Se</w:t>
      </w:r>
      <w:r>
        <w:rPr>
          <w:b/>
          <w:i/>
          <w:spacing w:val="-4"/>
          <w:sz w:val="22"/>
        </w:rPr>
        <w:t> </w:t>
      </w:r>
      <w:r>
        <w:rPr>
          <w:b/>
          <w:i/>
          <w:sz w:val="22"/>
        </w:rPr>
        <w:t>la</w:t>
      </w:r>
      <w:r>
        <w:rPr>
          <w:b/>
          <w:i/>
          <w:spacing w:val="-4"/>
          <w:sz w:val="22"/>
        </w:rPr>
        <w:t> </w:t>
      </w:r>
      <w:r>
        <w:rPr>
          <w:b/>
          <w:i/>
          <w:sz w:val="22"/>
        </w:rPr>
        <w:t>scelta</w:t>
      </w:r>
      <w:r>
        <w:rPr>
          <w:b/>
          <w:i/>
          <w:spacing w:val="-4"/>
          <w:sz w:val="22"/>
        </w:rPr>
        <w:t> </w:t>
      </w:r>
      <w:r>
        <w:rPr>
          <w:b/>
          <w:i/>
          <w:sz w:val="22"/>
        </w:rPr>
        <w:t>non</w:t>
      </w:r>
      <w:r>
        <w:rPr>
          <w:b/>
          <w:i/>
          <w:spacing w:val="-4"/>
          <w:sz w:val="22"/>
        </w:rPr>
        <w:t> </w:t>
      </w:r>
      <w:r>
        <w:rPr>
          <w:b/>
          <w:i/>
          <w:sz w:val="22"/>
        </w:rPr>
        <w:t>è</w:t>
      </w:r>
      <w:r>
        <w:rPr>
          <w:b/>
          <w:i/>
          <w:spacing w:val="-4"/>
          <w:sz w:val="22"/>
        </w:rPr>
        <w:t> </w:t>
      </w:r>
      <w:r>
        <w:rPr>
          <w:b/>
          <w:i/>
          <w:sz w:val="22"/>
        </w:rPr>
        <w:t>fatta nel termine stabilito, essa è fatta dal giudice</w:t>
      </w:r>
      <w:r>
        <w:rPr>
          <w:sz w:val="22"/>
        </w:rPr>
        <w:t>.”</w:t>
      </w:r>
    </w:p>
    <w:p>
      <w:pPr>
        <w:pStyle w:val="BodyText"/>
        <w:spacing w:line="232" w:lineRule="auto" w:before="78"/>
      </w:pPr>
      <w:r>
        <w:rPr/>
        <w:t>Se</w:t>
      </w:r>
      <w:r>
        <w:rPr>
          <w:spacing w:val="-5"/>
        </w:rPr>
        <w:t> </w:t>
      </w:r>
      <w:r>
        <w:rPr/>
        <w:t>le</w:t>
      </w:r>
      <w:r>
        <w:rPr>
          <w:spacing w:val="-5"/>
        </w:rPr>
        <w:t> </w:t>
      </w:r>
      <w:r>
        <w:rPr/>
        <w:t>parti</w:t>
      </w:r>
      <w:r>
        <w:rPr>
          <w:spacing w:val="-5"/>
        </w:rPr>
        <w:t> </w:t>
      </w:r>
      <w:r>
        <w:rPr/>
        <w:t>nulla</w:t>
      </w:r>
      <w:r>
        <w:rPr>
          <w:spacing w:val="-5"/>
        </w:rPr>
        <w:t> </w:t>
      </w:r>
      <w:r>
        <w:rPr/>
        <w:t>dicono,</w:t>
      </w:r>
      <w:r>
        <w:rPr>
          <w:spacing w:val="-5"/>
        </w:rPr>
        <w:t> </w:t>
      </w:r>
      <w:r>
        <w:rPr/>
        <w:t>la</w:t>
      </w:r>
      <w:r>
        <w:rPr>
          <w:spacing w:val="-5"/>
        </w:rPr>
        <w:t> </w:t>
      </w:r>
      <w:r>
        <w:rPr/>
        <w:t>scelta</w:t>
      </w:r>
      <w:r>
        <w:rPr>
          <w:spacing w:val="-5"/>
        </w:rPr>
        <w:t> </w:t>
      </w:r>
      <w:r>
        <w:rPr/>
        <w:t>è</w:t>
      </w:r>
      <w:r>
        <w:rPr>
          <w:spacing w:val="-5"/>
        </w:rPr>
        <w:t> </w:t>
      </w:r>
      <w:r>
        <w:rPr/>
        <w:t>del</w:t>
      </w:r>
      <w:r>
        <w:rPr>
          <w:spacing w:val="-5"/>
        </w:rPr>
        <w:t> </w:t>
      </w:r>
      <w:r>
        <w:rPr/>
        <w:t>debitore;</w:t>
      </w:r>
      <w:r>
        <w:rPr>
          <w:spacing w:val="-5"/>
        </w:rPr>
        <w:t> </w:t>
      </w:r>
      <w:r>
        <w:rPr/>
        <w:t>se</w:t>
      </w:r>
      <w:r>
        <w:rPr>
          <w:spacing w:val="-5"/>
        </w:rPr>
        <w:t> </w:t>
      </w:r>
      <w:r>
        <w:rPr/>
        <w:t>si</w:t>
      </w:r>
      <w:r>
        <w:rPr>
          <w:spacing w:val="-5"/>
        </w:rPr>
        <w:t> </w:t>
      </w:r>
      <w:r>
        <w:rPr/>
        <w:t>vuole</w:t>
      </w:r>
      <w:r>
        <w:rPr>
          <w:spacing w:val="-5"/>
        </w:rPr>
        <w:t> </w:t>
      </w:r>
      <w:r>
        <w:rPr/>
        <w:t>attribuire</w:t>
      </w:r>
      <w:r>
        <w:rPr>
          <w:spacing w:val="-5"/>
        </w:rPr>
        <w:t> </w:t>
      </w:r>
      <w:r>
        <w:rPr/>
        <w:t>al</w:t>
      </w:r>
      <w:r>
        <w:rPr>
          <w:spacing w:val="-5"/>
        </w:rPr>
        <w:t> </w:t>
      </w:r>
      <w:r>
        <w:rPr/>
        <w:t>creditore</w:t>
      </w:r>
      <w:r>
        <w:rPr>
          <w:spacing w:val="-5"/>
        </w:rPr>
        <w:t> </w:t>
      </w:r>
      <w:r>
        <w:rPr/>
        <w:t>la</w:t>
      </w:r>
      <w:r>
        <w:rPr>
          <w:spacing w:val="-5"/>
        </w:rPr>
        <w:t> </w:t>
      </w:r>
      <w:r>
        <w:rPr/>
        <w:t>facoltà</w:t>
      </w:r>
      <w:r>
        <w:rPr>
          <w:spacing w:val="-5"/>
        </w:rPr>
        <w:t> </w:t>
      </w:r>
      <w:r>
        <w:rPr/>
        <w:t>di</w:t>
      </w:r>
      <w:r>
        <w:rPr>
          <w:spacing w:val="-5"/>
        </w:rPr>
        <w:t> </w:t>
      </w:r>
      <w:r>
        <w:rPr/>
        <w:t>scegliere</w:t>
      </w:r>
      <w:r>
        <w:rPr>
          <w:spacing w:val="-5"/>
        </w:rPr>
        <w:t> </w:t>
      </w:r>
      <w:r>
        <w:rPr/>
        <w:t>quale prestazione ricevere occorre prevederlo specificamente.</w:t>
      </w:r>
    </w:p>
    <w:p>
      <w:pPr>
        <w:pStyle w:val="BodyText"/>
        <w:spacing w:line="261" w:lineRule="exact"/>
      </w:pPr>
      <w:r>
        <w:rPr/>
        <w:t>La</w:t>
      </w:r>
      <w:r>
        <w:rPr>
          <w:spacing w:val="-4"/>
        </w:rPr>
        <w:t> </w:t>
      </w:r>
      <w:r>
        <w:rPr/>
        <w:t>scelta</w:t>
      </w:r>
      <w:r>
        <w:rPr>
          <w:spacing w:val="-3"/>
        </w:rPr>
        <w:t> </w:t>
      </w:r>
      <w:r>
        <w:rPr/>
        <w:t>si</w:t>
      </w:r>
      <w:r>
        <w:rPr>
          <w:spacing w:val="-3"/>
        </w:rPr>
        <w:t> </w:t>
      </w:r>
      <w:r>
        <w:rPr/>
        <w:t>consuma,</w:t>
      </w:r>
      <w:r>
        <w:rPr>
          <w:spacing w:val="-3"/>
        </w:rPr>
        <w:t> </w:t>
      </w:r>
      <w:r>
        <w:rPr/>
        <w:t>pessia</w:t>
      </w:r>
      <w:r>
        <w:rPr>
          <w:spacing w:val="-3"/>
        </w:rPr>
        <w:t> </w:t>
      </w:r>
      <w:r>
        <w:rPr/>
        <w:t>diviene</w:t>
      </w:r>
      <w:r>
        <w:rPr>
          <w:spacing w:val="-3"/>
        </w:rPr>
        <w:t> </w:t>
      </w:r>
      <w:r>
        <w:rPr/>
        <w:t>definitiva,</w:t>
      </w:r>
      <w:r>
        <w:rPr>
          <w:spacing w:val="-3"/>
        </w:rPr>
        <w:t> </w:t>
      </w:r>
      <w:r>
        <w:rPr/>
        <w:t>o</w:t>
      </w:r>
      <w:r>
        <w:rPr>
          <w:spacing w:val="-3"/>
        </w:rPr>
        <w:t> </w:t>
      </w:r>
      <w:r>
        <w:rPr/>
        <w:t>con</w:t>
      </w:r>
      <w:r>
        <w:rPr>
          <w:spacing w:val="-3"/>
        </w:rPr>
        <w:t> </w:t>
      </w:r>
      <w:r>
        <w:rPr/>
        <w:t>una</w:t>
      </w:r>
      <w:r>
        <w:rPr>
          <w:spacing w:val="-3"/>
        </w:rPr>
        <w:t> </w:t>
      </w:r>
      <w:r>
        <w:rPr/>
        <w:t>dichiarazione</w:t>
      </w:r>
      <w:r>
        <w:rPr>
          <w:spacing w:val="-3"/>
        </w:rPr>
        <w:t> </w:t>
      </w:r>
      <w:r>
        <w:rPr/>
        <w:t>o</w:t>
      </w:r>
      <w:r>
        <w:rPr>
          <w:spacing w:val="-3"/>
        </w:rPr>
        <w:t> </w:t>
      </w:r>
      <w:r>
        <w:rPr/>
        <w:t>con</w:t>
      </w:r>
      <w:r>
        <w:rPr>
          <w:spacing w:val="-3"/>
        </w:rPr>
        <w:t> </w:t>
      </w:r>
      <w:r>
        <w:rPr/>
        <w:t>l’esecuzione</w:t>
      </w:r>
      <w:r>
        <w:rPr>
          <w:spacing w:val="-3"/>
        </w:rPr>
        <w:t> </w:t>
      </w:r>
      <w:r>
        <w:rPr/>
        <w:t>della</w:t>
      </w:r>
      <w:r>
        <w:rPr>
          <w:spacing w:val="-3"/>
        </w:rPr>
        <w:t> </w:t>
      </w:r>
      <w:r>
        <w:rPr>
          <w:spacing w:val="-2"/>
        </w:rPr>
        <w:t>prestazione.</w:t>
      </w:r>
    </w:p>
    <w:p>
      <w:pPr>
        <w:pStyle w:val="BodyText"/>
        <w:spacing w:before="13"/>
        <w:ind w:left="0"/>
      </w:pPr>
    </w:p>
    <w:p>
      <w:pPr>
        <w:spacing w:line="232" w:lineRule="auto" w:before="0"/>
        <w:ind w:left="140" w:right="174" w:firstLine="0"/>
        <w:jc w:val="left"/>
        <w:rPr>
          <w:sz w:val="22"/>
        </w:rPr>
      </w:pPr>
      <w:r>
        <w:rPr>
          <w:sz w:val="22"/>
        </w:rPr>
        <w:t>Ai</w:t>
      </w:r>
      <w:r>
        <w:rPr>
          <w:spacing w:val="-5"/>
          <w:sz w:val="22"/>
        </w:rPr>
        <w:t> </w:t>
      </w:r>
      <w:r>
        <w:rPr>
          <w:sz w:val="22"/>
        </w:rPr>
        <w:t>sensi</w:t>
      </w:r>
      <w:r>
        <w:rPr>
          <w:spacing w:val="-5"/>
          <w:sz w:val="22"/>
        </w:rPr>
        <w:t> </w:t>
      </w:r>
      <w:r>
        <w:rPr>
          <w:sz w:val="22"/>
        </w:rPr>
        <w:t>dell’</w:t>
      </w:r>
      <w:r>
        <w:rPr>
          <w:b/>
          <w:color w:val="4471C4"/>
          <w:sz w:val="22"/>
        </w:rPr>
        <w:t>ARTICOLO</w:t>
      </w:r>
      <w:r>
        <w:rPr>
          <w:b/>
          <w:color w:val="4471C4"/>
          <w:spacing w:val="-5"/>
          <w:sz w:val="22"/>
        </w:rPr>
        <w:t> </w:t>
      </w:r>
      <w:r>
        <w:rPr>
          <w:b/>
          <w:color w:val="4471C4"/>
          <w:sz w:val="22"/>
        </w:rPr>
        <w:t>1287</w:t>
      </w:r>
      <w:r>
        <w:rPr>
          <w:b/>
          <w:color w:val="4471C4"/>
          <w:spacing w:val="-5"/>
          <w:sz w:val="22"/>
        </w:rPr>
        <w:t> </w:t>
      </w:r>
      <w:r>
        <w:rPr>
          <w:b/>
          <w:color w:val="4471C4"/>
          <w:sz w:val="22"/>
        </w:rPr>
        <w:t>[impossibilità</w:t>
      </w:r>
      <w:r>
        <w:rPr>
          <w:b/>
          <w:color w:val="4471C4"/>
          <w:spacing w:val="-5"/>
          <w:sz w:val="22"/>
        </w:rPr>
        <w:t> </w:t>
      </w:r>
      <w:r>
        <w:rPr>
          <w:b/>
          <w:color w:val="4471C4"/>
          <w:sz w:val="22"/>
        </w:rPr>
        <w:t>di</w:t>
      </w:r>
      <w:r>
        <w:rPr>
          <w:b/>
          <w:color w:val="4471C4"/>
          <w:spacing w:val="-5"/>
          <w:sz w:val="22"/>
        </w:rPr>
        <w:t> </w:t>
      </w:r>
      <w:r>
        <w:rPr>
          <w:b/>
          <w:color w:val="4471C4"/>
          <w:sz w:val="22"/>
        </w:rPr>
        <w:t>una</w:t>
      </w:r>
      <w:r>
        <w:rPr>
          <w:b/>
          <w:color w:val="4471C4"/>
          <w:spacing w:val="-5"/>
          <w:sz w:val="22"/>
        </w:rPr>
        <w:t> </w:t>
      </w:r>
      <w:r>
        <w:rPr>
          <w:b/>
          <w:color w:val="4471C4"/>
          <w:sz w:val="22"/>
        </w:rPr>
        <w:t>delle</w:t>
      </w:r>
      <w:r>
        <w:rPr>
          <w:b/>
          <w:color w:val="4471C4"/>
          <w:spacing w:val="-5"/>
          <w:sz w:val="22"/>
        </w:rPr>
        <w:t> </w:t>
      </w:r>
      <w:r>
        <w:rPr>
          <w:b/>
          <w:color w:val="4471C4"/>
          <w:sz w:val="22"/>
        </w:rPr>
        <w:t>prestazioni]</w:t>
      </w:r>
      <w:r>
        <w:rPr>
          <w:b/>
          <w:color w:val="4471C4"/>
          <w:spacing w:val="-5"/>
          <w:sz w:val="22"/>
        </w:rPr>
        <w:t> </w:t>
      </w:r>
      <w:r>
        <w:rPr>
          <w:sz w:val="22"/>
        </w:rPr>
        <w:t>se</w:t>
      </w:r>
      <w:r>
        <w:rPr>
          <w:spacing w:val="-5"/>
          <w:sz w:val="22"/>
        </w:rPr>
        <w:t> </w:t>
      </w:r>
      <w:r>
        <w:rPr>
          <w:sz w:val="22"/>
        </w:rPr>
        <w:t>una</w:t>
      </w:r>
      <w:r>
        <w:rPr>
          <w:spacing w:val="-5"/>
          <w:sz w:val="22"/>
        </w:rPr>
        <w:t> </w:t>
      </w:r>
      <w:r>
        <w:rPr>
          <w:sz w:val="22"/>
        </w:rPr>
        <w:t>delle</w:t>
      </w:r>
      <w:r>
        <w:rPr>
          <w:spacing w:val="-5"/>
          <w:sz w:val="22"/>
        </w:rPr>
        <w:t> </w:t>
      </w:r>
      <w:r>
        <w:rPr>
          <w:sz w:val="22"/>
        </w:rPr>
        <w:t>due</w:t>
      </w:r>
      <w:r>
        <w:rPr>
          <w:spacing w:val="-5"/>
          <w:sz w:val="22"/>
        </w:rPr>
        <w:t> </w:t>
      </w:r>
      <w:r>
        <w:rPr>
          <w:sz w:val="22"/>
        </w:rPr>
        <w:t>prestazioni</w:t>
      </w:r>
      <w:r>
        <w:rPr>
          <w:spacing w:val="-5"/>
          <w:sz w:val="22"/>
        </w:rPr>
        <w:t> </w:t>
      </w:r>
      <w:r>
        <w:rPr>
          <w:sz w:val="22"/>
        </w:rPr>
        <w:t>diventa impossibile per causa non imputabile al debito, l’obbligazione alternativa si </w:t>
      </w:r>
      <w:r>
        <w:rPr>
          <w:b/>
          <w:sz w:val="22"/>
          <w:u w:val="single"/>
        </w:rPr>
        <w:t>CONCENTRA</w:t>
      </w:r>
      <w:r>
        <w:rPr>
          <w:b/>
          <w:sz w:val="22"/>
        </w:rPr>
        <w:t> </w:t>
      </w:r>
      <w:r>
        <w:rPr>
          <w:sz w:val="22"/>
        </w:rPr>
        <w:t>sull’altra prestazione rimasta possibile (diventa un’obbligazione semplice).</w:t>
      </w:r>
    </w:p>
    <w:p>
      <w:pPr>
        <w:spacing w:after="0" w:line="232" w:lineRule="auto"/>
        <w:jc w:val="left"/>
        <w:rPr>
          <w:sz w:val="22"/>
        </w:rPr>
        <w:sectPr>
          <w:pgSz w:w="11920" w:h="16840"/>
          <w:pgMar w:top="1280" w:bottom="280" w:left="992" w:right="992"/>
        </w:sectPr>
      </w:pPr>
    </w:p>
    <w:p>
      <w:pPr>
        <w:pStyle w:val="Heading2"/>
        <w:spacing w:before="27"/>
      </w:pPr>
      <w:bookmarkStart w:name="LE OBBLIGAZIONI DIVISIBILI E INDIVISIBIL" w:id="311"/>
      <w:bookmarkEnd w:id="311"/>
      <w:r>
        <w:rPr>
          <w:b w:val="0"/>
        </w:rPr>
      </w:r>
      <w:r>
        <w:rPr/>
        <w:t>LE</w:t>
      </w:r>
      <w:r>
        <w:rPr>
          <w:spacing w:val="-1"/>
        </w:rPr>
        <w:t> </w:t>
      </w:r>
      <w:r>
        <w:rPr/>
        <w:t>OBBLIGAZIONI</w:t>
      </w:r>
      <w:r>
        <w:rPr>
          <w:spacing w:val="-1"/>
        </w:rPr>
        <w:t> </w:t>
      </w:r>
      <w:r>
        <w:rPr/>
        <w:t>DIVISIBILI</w:t>
      </w:r>
      <w:r>
        <w:rPr>
          <w:spacing w:val="-1"/>
        </w:rPr>
        <w:t> </w:t>
      </w:r>
      <w:r>
        <w:rPr/>
        <w:t>E</w:t>
      </w:r>
      <w:r>
        <w:rPr>
          <w:spacing w:val="-1"/>
        </w:rPr>
        <w:t> </w:t>
      </w:r>
      <w:r>
        <w:rPr/>
        <w:t>INDIVISIBILI (1314-</w:t>
      </w:r>
      <w:r>
        <w:rPr>
          <w:spacing w:val="-2"/>
        </w:rPr>
        <w:t>1320)</w:t>
      </w:r>
    </w:p>
    <w:p>
      <w:pPr>
        <w:pStyle w:val="BodyText"/>
        <w:spacing w:line="232" w:lineRule="auto" w:before="2"/>
      </w:pPr>
      <w:r>
        <w:rPr/>
        <w:t>La</w:t>
      </w:r>
      <w:r>
        <w:rPr>
          <w:spacing w:val="-4"/>
        </w:rPr>
        <w:t> </w:t>
      </w:r>
      <w:r>
        <w:rPr/>
        <w:t>terminologia</w:t>
      </w:r>
      <w:r>
        <w:rPr>
          <w:spacing w:val="-4"/>
        </w:rPr>
        <w:t> </w:t>
      </w:r>
      <w:r>
        <w:rPr/>
        <w:t>della</w:t>
      </w:r>
      <w:r>
        <w:rPr>
          <w:spacing w:val="-4"/>
        </w:rPr>
        <w:t> </w:t>
      </w:r>
      <w:r>
        <w:rPr/>
        <w:t>legge</w:t>
      </w:r>
      <w:r>
        <w:rPr>
          <w:spacing w:val="-4"/>
        </w:rPr>
        <w:t> </w:t>
      </w:r>
      <w:r>
        <w:rPr/>
        <w:t>contiene</w:t>
      </w:r>
      <w:r>
        <w:rPr>
          <w:spacing w:val="-4"/>
        </w:rPr>
        <w:t> </w:t>
      </w:r>
      <w:r>
        <w:rPr/>
        <w:t>una</w:t>
      </w:r>
      <w:r>
        <w:rPr>
          <w:spacing w:val="-4"/>
        </w:rPr>
        <w:t> </w:t>
      </w:r>
      <w:r>
        <w:rPr/>
        <w:t>crasi:</w:t>
      </w:r>
      <w:r>
        <w:rPr>
          <w:spacing w:val="-4"/>
        </w:rPr>
        <w:t> </w:t>
      </w:r>
      <w:r>
        <w:rPr/>
        <w:t>quando</w:t>
      </w:r>
      <w:r>
        <w:rPr>
          <w:spacing w:val="-4"/>
        </w:rPr>
        <w:t> </w:t>
      </w:r>
      <w:r>
        <w:rPr/>
        <w:t>si</w:t>
      </w:r>
      <w:r>
        <w:rPr>
          <w:spacing w:val="-4"/>
        </w:rPr>
        <w:t> </w:t>
      </w:r>
      <w:r>
        <w:rPr/>
        <w:t>parla</w:t>
      </w:r>
      <w:r>
        <w:rPr>
          <w:spacing w:val="-4"/>
        </w:rPr>
        <w:t> </w:t>
      </w:r>
      <w:r>
        <w:rPr/>
        <w:t>di</w:t>
      </w:r>
      <w:r>
        <w:rPr>
          <w:spacing w:val="-4"/>
        </w:rPr>
        <w:t> </w:t>
      </w:r>
      <w:r>
        <w:rPr/>
        <w:t>obbligazioni</w:t>
      </w:r>
      <w:r>
        <w:rPr>
          <w:spacing w:val="-4"/>
        </w:rPr>
        <w:t> </w:t>
      </w:r>
      <w:r>
        <w:rPr/>
        <w:t>divisibili</w:t>
      </w:r>
      <w:r>
        <w:rPr>
          <w:spacing w:val="-4"/>
        </w:rPr>
        <w:t> </w:t>
      </w:r>
      <w:r>
        <w:rPr/>
        <w:t>e</w:t>
      </w:r>
      <w:r>
        <w:rPr>
          <w:spacing w:val="-4"/>
        </w:rPr>
        <w:t> </w:t>
      </w:r>
      <w:r>
        <w:rPr/>
        <w:t>indivisibili</w:t>
      </w:r>
      <w:r>
        <w:rPr>
          <w:spacing w:val="-4"/>
        </w:rPr>
        <w:t> </w:t>
      </w:r>
      <w:r>
        <w:rPr/>
        <w:t>si</w:t>
      </w:r>
      <w:r>
        <w:rPr>
          <w:spacing w:val="-4"/>
        </w:rPr>
        <w:t> </w:t>
      </w:r>
      <w:r>
        <w:rPr/>
        <w:t>fa riferimento a obbligazioni con </w:t>
      </w:r>
      <w:r>
        <w:rPr>
          <w:b/>
          <w:u w:val="single"/>
        </w:rPr>
        <w:t>prestazione divisibile</w:t>
      </w:r>
      <w:r>
        <w:rPr>
          <w:b/>
        </w:rPr>
        <w:t> </w:t>
      </w:r>
      <w:r>
        <w:rPr/>
        <w:t>e obbligazioni con prestazione </w:t>
      </w:r>
      <w:r>
        <w:rPr>
          <w:b/>
          <w:u w:val="single"/>
        </w:rPr>
        <w:t>indivisibile</w:t>
      </w:r>
      <w:r>
        <w:rPr/>
        <w:t>.</w:t>
      </w:r>
    </w:p>
    <w:p>
      <w:pPr>
        <w:pStyle w:val="ListParagraph"/>
        <w:numPr>
          <w:ilvl w:val="1"/>
          <w:numId w:val="46"/>
        </w:numPr>
        <w:tabs>
          <w:tab w:pos="500" w:val="left" w:leader="none"/>
        </w:tabs>
        <w:spacing w:line="258" w:lineRule="exact" w:before="0" w:after="0"/>
        <w:ind w:left="500" w:right="0" w:hanging="360"/>
        <w:jc w:val="left"/>
        <w:rPr>
          <w:sz w:val="22"/>
        </w:rPr>
      </w:pPr>
      <w:r>
        <w:rPr>
          <w:sz w:val="22"/>
        </w:rPr>
        <w:t>L’obbligazione</w:t>
      </w:r>
      <w:r>
        <w:rPr>
          <w:spacing w:val="-6"/>
          <w:sz w:val="22"/>
        </w:rPr>
        <w:t> </w:t>
      </w:r>
      <w:r>
        <w:rPr>
          <w:sz w:val="22"/>
        </w:rPr>
        <w:t>divisibile:</w:t>
      </w:r>
      <w:r>
        <w:rPr>
          <w:spacing w:val="-5"/>
          <w:sz w:val="22"/>
        </w:rPr>
        <w:t> </w:t>
      </w:r>
      <w:r>
        <w:rPr>
          <w:sz w:val="22"/>
        </w:rPr>
        <w:t>è</w:t>
      </w:r>
      <w:r>
        <w:rPr>
          <w:spacing w:val="-5"/>
          <w:sz w:val="22"/>
        </w:rPr>
        <w:t> </w:t>
      </w:r>
      <w:r>
        <w:rPr>
          <w:sz w:val="22"/>
        </w:rPr>
        <w:t>possibile</w:t>
      </w:r>
      <w:r>
        <w:rPr>
          <w:spacing w:val="-6"/>
          <w:sz w:val="22"/>
        </w:rPr>
        <w:t> </w:t>
      </w:r>
      <w:r>
        <w:rPr>
          <w:sz w:val="22"/>
        </w:rPr>
        <w:t>che</w:t>
      </w:r>
      <w:r>
        <w:rPr>
          <w:spacing w:val="-5"/>
          <w:sz w:val="22"/>
        </w:rPr>
        <w:t> </w:t>
      </w:r>
      <w:r>
        <w:rPr>
          <w:sz w:val="22"/>
        </w:rPr>
        <w:t>la</w:t>
      </w:r>
      <w:r>
        <w:rPr>
          <w:spacing w:val="-5"/>
          <w:sz w:val="22"/>
        </w:rPr>
        <w:t> </w:t>
      </w:r>
      <w:r>
        <w:rPr>
          <w:sz w:val="22"/>
        </w:rPr>
        <w:t>prestazione</w:t>
      </w:r>
      <w:r>
        <w:rPr>
          <w:spacing w:val="-6"/>
          <w:sz w:val="22"/>
        </w:rPr>
        <w:t> </w:t>
      </w:r>
      <w:r>
        <w:rPr>
          <w:sz w:val="22"/>
        </w:rPr>
        <w:t>sia</w:t>
      </w:r>
      <w:r>
        <w:rPr>
          <w:spacing w:val="-5"/>
          <w:sz w:val="22"/>
        </w:rPr>
        <w:t> </w:t>
      </w:r>
      <w:r>
        <w:rPr>
          <w:sz w:val="22"/>
        </w:rPr>
        <w:t>eseguita</w:t>
      </w:r>
      <w:r>
        <w:rPr>
          <w:spacing w:val="-5"/>
          <w:sz w:val="22"/>
        </w:rPr>
        <w:t> </w:t>
      </w:r>
      <w:r>
        <w:rPr>
          <w:sz w:val="22"/>
          <w:u w:val="single"/>
        </w:rPr>
        <w:t>a</w:t>
      </w:r>
      <w:r>
        <w:rPr>
          <w:spacing w:val="-5"/>
          <w:sz w:val="22"/>
          <w:u w:val="single"/>
        </w:rPr>
        <w:t> </w:t>
      </w:r>
      <w:r>
        <w:rPr>
          <w:spacing w:val="-2"/>
          <w:sz w:val="22"/>
          <w:u w:val="single"/>
        </w:rPr>
        <w:t>pezzi</w:t>
      </w:r>
      <w:r>
        <w:rPr>
          <w:spacing w:val="-2"/>
          <w:sz w:val="22"/>
        </w:rPr>
        <w:t>;</w:t>
      </w:r>
    </w:p>
    <w:p>
      <w:pPr>
        <w:pStyle w:val="ListParagraph"/>
        <w:numPr>
          <w:ilvl w:val="1"/>
          <w:numId w:val="46"/>
        </w:numPr>
        <w:tabs>
          <w:tab w:pos="388" w:val="left" w:leader="none"/>
          <w:tab w:pos="500" w:val="left" w:leader="none"/>
        </w:tabs>
        <w:spacing w:line="232" w:lineRule="auto" w:before="2" w:after="0"/>
        <w:ind w:left="388" w:right="391" w:hanging="249"/>
        <w:jc w:val="left"/>
        <w:rPr>
          <w:sz w:val="22"/>
        </w:rPr>
      </w:pPr>
      <w:r>
        <w:rPr>
          <w:sz w:val="22"/>
        </w:rPr>
        <w:tab/>
        <w:t>L’obbligazione</w:t>
      </w:r>
      <w:r>
        <w:rPr>
          <w:spacing w:val="-11"/>
          <w:sz w:val="22"/>
        </w:rPr>
        <w:t> </w:t>
      </w:r>
      <w:r>
        <w:rPr>
          <w:sz w:val="22"/>
        </w:rPr>
        <w:t>indivisibile:</w:t>
      </w:r>
      <w:r>
        <w:rPr>
          <w:spacing w:val="-11"/>
          <w:sz w:val="22"/>
        </w:rPr>
        <w:t> </w:t>
      </w:r>
      <w:r>
        <w:rPr>
          <w:sz w:val="22"/>
        </w:rPr>
        <w:t>la</w:t>
      </w:r>
      <w:r>
        <w:rPr>
          <w:spacing w:val="-11"/>
          <w:sz w:val="22"/>
        </w:rPr>
        <w:t> </w:t>
      </w:r>
      <w:r>
        <w:rPr>
          <w:sz w:val="22"/>
        </w:rPr>
        <w:t>prestazione</w:t>
      </w:r>
      <w:r>
        <w:rPr>
          <w:spacing w:val="-11"/>
          <w:sz w:val="22"/>
        </w:rPr>
        <w:t> </w:t>
      </w:r>
      <w:r>
        <w:rPr>
          <w:sz w:val="22"/>
        </w:rPr>
        <w:t>deve</w:t>
      </w:r>
      <w:r>
        <w:rPr>
          <w:spacing w:val="-11"/>
          <w:sz w:val="22"/>
        </w:rPr>
        <w:t> </w:t>
      </w:r>
      <w:r>
        <w:rPr>
          <w:sz w:val="22"/>
        </w:rPr>
        <w:t>necessariamente</w:t>
      </w:r>
      <w:r>
        <w:rPr>
          <w:spacing w:val="-11"/>
          <w:sz w:val="22"/>
        </w:rPr>
        <w:t> </w:t>
      </w:r>
      <w:r>
        <w:rPr>
          <w:sz w:val="22"/>
        </w:rPr>
        <w:t>essere</w:t>
      </w:r>
      <w:r>
        <w:rPr>
          <w:spacing w:val="-11"/>
          <w:sz w:val="22"/>
        </w:rPr>
        <w:t> </w:t>
      </w:r>
      <w:r>
        <w:rPr>
          <w:sz w:val="22"/>
        </w:rPr>
        <w:t>eseguita</w:t>
      </w:r>
      <w:r>
        <w:rPr>
          <w:spacing w:val="-11"/>
          <w:sz w:val="22"/>
        </w:rPr>
        <w:t> </w:t>
      </w:r>
      <w:r>
        <w:rPr>
          <w:sz w:val="22"/>
          <w:u w:val="single"/>
        </w:rPr>
        <w:t>in</w:t>
      </w:r>
      <w:r>
        <w:rPr>
          <w:spacing w:val="-11"/>
          <w:sz w:val="22"/>
          <w:u w:val="single"/>
        </w:rPr>
        <w:t> </w:t>
      </w:r>
      <w:r>
        <w:rPr>
          <w:sz w:val="22"/>
          <w:u w:val="single"/>
        </w:rPr>
        <w:t>un’unica</w:t>
      </w:r>
      <w:r>
        <w:rPr>
          <w:spacing w:val="-11"/>
          <w:sz w:val="22"/>
          <w:u w:val="single"/>
        </w:rPr>
        <w:t> </w:t>
      </w:r>
      <w:r>
        <w:rPr>
          <w:sz w:val="22"/>
          <w:u w:val="single"/>
        </w:rPr>
        <w:t>soluzione</w:t>
      </w:r>
      <w:r>
        <w:rPr>
          <w:sz w:val="22"/>
        </w:rPr>
        <w:t>. Quando</w:t>
      </w:r>
      <w:r>
        <w:rPr>
          <w:spacing w:val="-4"/>
          <w:sz w:val="22"/>
        </w:rPr>
        <w:t> </w:t>
      </w:r>
      <w:r>
        <w:rPr>
          <w:sz w:val="22"/>
        </w:rPr>
        <w:t>si</w:t>
      </w:r>
      <w:r>
        <w:rPr>
          <w:spacing w:val="-4"/>
          <w:sz w:val="22"/>
        </w:rPr>
        <w:t> </w:t>
      </w:r>
      <w:r>
        <w:rPr>
          <w:sz w:val="22"/>
        </w:rPr>
        <w:t>parla</w:t>
      </w:r>
      <w:r>
        <w:rPr>
          <w:spacing w:val="-4"/>
          <w:sz w:val="22"/>
        </w:rPr>
        <w:t> </w:t>
      </w:r>
      <w:r>
        <w:rPr>
          <w:sz w:val="22"/>
        </w:rPr>
        <w:t>di</w:t>
      </w:r>
      <w:r>
        <w:rPr>
          <w:spacing w:val="-4"/>
          <w:sz w:val="22"/>
        </w:rPr>
        <w:t> </w:t>
      </w:r>
      <w:r>
        <w:rPr>
          <w:sz w:val="22"/>
        </w:rPr>
        <w:t>obbligazioni</w:t>
      </w:r>
      <w:r>
        <w:rPr>
          <w:spacing w:val="-4"/>
          <w:sz w:val="22"/>
        </w:rPr>
        <w:t> </w:t>
      </w:r>
      <w:r>
        <w:rPr>
          <w:sz w:val="22"/>
        </w:rPr>
        <w:t>divisibili</w:t>
      </w:r>
      <w:r>
        <w:rPr>
          <w:spacing w:val="-4"/>
          <w:sz w:val="22"/>
        </w:rPr>
        <w:t> </w:t>
      </w:r>
      <w:r>
        <w:rPr>
          <w:sz w:val="22"/>
        </w:rPr>
        <w:t>o</w:t>
      </w:r>
      <w:r>
        <w:rPr>
          <w:spacing w:val="-4"/>
          <w:sz w:val="22"/>
        </w:rPr>
        <w:t> </w:t>
      </w:r>
      <w:r>
        <w:rPr>
          <w:sz w:val="22"/>
        </w:rPr>
        <w:t>indivisibili</w:t>
      </w:r>
      <w:r>
        <w:rPr>
          <w:spacing w:val="-4"/>
          <w:sz w:val="22"/>
        </w:rPr>
        <w:t> </w:t>
      </w:r>
      <w:r>
        <w:rPr>
          <w:sz w:val="22"/>
        </w:rPr>
        <w:t>si</w:t>
      </w:r>
      <w:r>
        <w:rPr>
          <w:spacing w:val="-4"/>
          <w:sz w:val="22"/>
        </w:rPr>
        <w:t> </w:t>
      </w:r>
      <w:r>
        <w:rPr>
          <w:sz w:val="22"/>
        </w:rPr>
        <w:t>fa</w:t>
      </w:r>
      <w:r>
        <w:rPr>
          <w:spacing w:val="-4"/>
          <w:sz w:val="22"/>
        </w:rPr>
        <w:t> </w:t>
      </w:r>
      <w:r>
        <w:rPr>
          <w:sz w:val="22"/>
        </w:rPr>
        <w:t>riferimento</w:t>
      </w:r>
      <w:r>
        <w:rPr>
          <w:spacing w:val="-4"/>
          <w:sz w:val="22"/>
        </w:rPr>
        <w:t> </w:t>
      </w:r>
      <w:r>
        <w:rPr>
          <w:sz w:val="22"/>
        </w:rPr>
        <w:t>a</w:t>
      </w:r>
      <w:r>
        <w:rPr>
          <w:spacing w:val="-4"/>
          <w:sz w:val="22"/>
        </w:rPr>
        <w:t> </w:t>
      </w:r>
      <w:r>
        <w:rPr>
          <w:sz w:val="22"/>
        </w:rPr>
        <w:t>caratteristiche</w:t>
      </w:r>
      <w:r>
        <w:rPr>
          <w:spacing w:val="-4"/>
          <w:sz w:val="22"/>
        </w:rPr>
        <w:t> </w:t>
      </w:r>
      <w:r>
        <w:rPr>
          <w:sz w:val="22"/>
        </w:rPr>
        <w:t>della</w:t>
      </w:r>
      <w:r>
        <w:rPr>
          <w:spacing w:val="-4"/>
          <w:sz w:val="22"/>
        </w:rPr>
        <w:t> </w:t>
      </w:r>
      <w:r>
        <w:rPr>
          <w:sz w:val="22"/>
        </w:rPr>
        <w:t>prestazione dovuta. Quelle divisibili sono suscettibili di </w:t>
      </w:r>
      <w:r>
        <w:rPr>
          <w:b/>
          <w:sz w:val="22"/>
          <w:u w:val="single"/>
        </w:rPr>
        <w:t>esecuzioni parziali</w:t>
      </w:r>
      <w:r>
        <w:rPr>
          <w:b/>
          <w:sz w:val="22"/>
        </w:rPr>
        <w:t> </w:t>
      </w:r>
      <w:r>
        <w:rPr>
          <w:sz w:val="22"/>
        </w:rPr>
        <w:t>e vi è la norma secondo cui il creditore può rifiutare l’esecuzione parziale (1181).</w:t>
      </w:r>
    </w:p>
    <w:p>
      <w:pPr>
        <w:pStyle w:val="BodyText"/>
        <w:spacing w:line="232" w:lineRule="auto" w:before="117"/>
        <w:ind w:right="174"/>
      </w:pPr>
      <w:r>
        <w:rPr/>
        <w:t>Al</w:t>
      </w:r>
      <w:r>
        <w:rPr>
          <w:spacing w:val="-1"/>
        </w:rPr>
        <w:t> </w:t>
      </w:r>
      <w:r>
        <w:rPr/>
        <w:t>di</w:t>
      </w:r>
      <w:r>
        <w:rPr>
          <w:spacing w:val="-1"/>
        </w:rPr>
        <w:t> </w:t>
      </w:r>
      <w:r>
        <w:rPr/>
        <w:t>là</w:t>
      </w:r>
      <w:r>
        <w:rPr>
          <w:spacing w:val="-1"/>
        </w:rPr>
        <w:t> </w:t>
      </w:r>
      <w:r>
        <w:rPr/>
        <w:t>di</w:t>
      </w:r>
      <w:r>
        <w:rPr>
          <w:spacing w:val="-1"/>
        </w:rPr>
        <w:t> </w:t>
      </w:r>
      <w:r>
        <w:rPr/>
        <w:t>tale</w:t>
      </w:r>
      <w:r>
        <w:rPr>
          <w:spacing w:val="-1"/>
        </w:rPr>
        <w:t> </w:t>
      </w:r>
      <w:r>
        <w:rPr/>
        <w:t>differenza,</w:t>
      </w:r>
      <w:r>
        <w:rPr>
          <w:spacing w:val="-1"/>
        </w:rPr>
        <w:t> </w:t>
      </w:r>
      <w:r>
        <w:rPr/>
        <w:t>la</w:t>
      </w:r>
      <w:r>
        <w:rPr>
          <w:spacing w:val="-1"/>
        </w:rPr>
        <w:t> </w:t>
      </w:r>
      <w:r>
        <w:rPr/>
        <w:t>rilevanza</w:t>
      </w:r>
      <w:r>
        <w:rPr>
          <w:spacing w:val="-1"/>
        </w:rPr>
        <w:t> </w:t>
      </w:r>
      <w:r>
        <w:rPr/>
        <w:t>della</w:t>
      </w:r>
      <w:r>
        <w:rPr>
          <w:spacing w:val="-1"/>
        </w:rPr>
        <w:t> </w:t>
      </w:r>
      <w:r>
        <w:rPr/>
        <w:t>distinzione</w:t>
      </w:r>
      <w:r>
        <w:rPr>
          <w:spacing w:val="-1"/>
        </w:rPr>
        <w:t> </w:t>
      </w:r>
      <w:r>
        <w:rPr/>
        <w:t>tra</w:t>
      </w:r>
      <w:r>
        <w:rPr>
          <w:spacing w:val="-1"/>
        </w:rPr>
        <w:t> </w:t>
      </w:r>
      <w:r>
        <w:rPr/>
        <w:t>obbligazioni</w:t>
      </w:r>
      <w:r>
        <w:rPr>
          <w:spacing w:val="-1"/>
        </w:rPr>
        <w:t> </w:t>
      </w:r>
      <w:r>
        <w:rPr/>
        <w:t>divisibili</w:t>
      </w:r>
      <w:r>
        <w:rPr>
          <w:spacing w:val="-1"/>
        </w:rPr>
        <w:t> </w:t>
      </w:r>
      <w:r>
        <w:rPr/>
        <w:t>ed</w:t>
      </w:r>
      <w:r>
        <w:rPr>
          <w:spacing w:val="-1"/>
        </w:rPr>
        <w:t> </w:t>
      </w:r>
      <w:r>
        <w:rPr/>
        <w:t>indivisibili</w:t>
      </w:r>
      <w:r>
        <w:rPr>
          <w:spacing w:val="-1"/>
        </w:rPr>
        <w:t> </w:t>
      </w:r>
      <w:r>
        <w:rPr/>
        <w:t>si</w:t>
      </w:r>
      <w:r>
        <w:rPr>
          <w:spacing w:val="-1"/>
        </w:rPr>
        <w:t> </w:t>
      </w:r>
      <w:r>
        <w:rPr/>
        <w:t>vede</w:t>
      </w:r>
      <w:r>
        <w:rPr>
          <w:spacing w:val="-1"/>
        </w:rPr>
        <w:t> </w:t>
      </w:r>
      <w:r>
        <w:rPr/>
        <w:t>quando nell’obbligazione</w:t>
      </w:r>
      <w:r>
        <w:rPr>
          <w:spacing w:val="-10"/>
        </w:rPr>
        <w:t> </w:t>
      </w:r>
      <w:r>
        <w:rPr/>
        <w:t>ci</w:t>
      </w:r>
      <w:r>
        <w:rPr>
          <w:spacing w:val="-10"/>
        </w:rPr>
        <w:t> </w:t>
      </w:r>
      <w:r>
        <w:rPr/>
        <w:t>siano</w:t>
      </w:r>
      <w:r>
        <w:rPr>
          <w:spacing w:val="-10"/>
        </w:rPr>
        <w:t> </w:t>
      </w:r>
      <w:r>
        <w:rPr/>
        <w:t>più</w:t>
      </w:r>
      <w:r>
        <w:rPr>
          <w:spacing w:val="-10"/>
        </w:rPr>
        <w:t> </w:t>
      </w:r>
      <w:r>
        <w:rPr/>
        <w:t>debitori</w:t>
      </w:r>
      <w:r>
        <w:rPr>
          <w:spacing w:val="-10"/>
        </w:rPr>
        <w:t> </w:t>
      </w:r>
      <w:r>
        <w:rPr/>
        <w:t>o</w:t>
      </w:r>
      <w:r>
        <w:rPr>
          <w:spacing w:val="-10"/>
        </w:rPr>
        <w:t> </w:t>
      </w:r>
      <w:r>
        <w:rPr/>
        <w:t>più</w:t>
      </w:r>
      <w:r>
        <w:rPr>
          <w:spacing w:val="-10"/>
        </w:rPr>
        <w:t> </w:t>
      </w:r>
      <w:r>
        <w:rPr/>
        <w:t>creditore,</w:t>
      </w:r>
      <w:r>
        <w:rPr>
          <w:spacing w:val="-10"/>
        </w:rPr>
        <w:t> </w:t>
      </w:r>
      <w:r>
        <w:rPr/>
        <w:t>ossia</w:t>
      </w:r>
      <w:r>
        <w:rPr>
          <w:spacing w:val="-10"/>
        </w:rPr>
        <w:t> </w:t>
      </w:r>
      <w:r>
        <w:rPr>
          <w:b/>
          <w:u w:val="single"/>
        </w:rPr>
        <w:t>più</w:t>
      </w:r>
      <w:r>
        <w:rPr>
          <w:b/>
          <w:spacing w:val="-10"/>
          <w:u w:val="single"/>
        </w:rPr>
        <w:t> </w:t>
      </w:r>
      <w:r>
        <w:rPr>
          <w:b/>
          <w:u w:val="single"/>
        </w:rPr>
        <w:t>sogget</w:t>
      </w:r>
      <w:r>
        <w:rPr>
          <w:b/>
          <w:spacing w:val="-10"/>
          <w:u w:val="single"/>
        </w:rPr>
        <w:t> </w:t>
      </w:r>
      <w:r>
        <w:rPr>
          <w:b/>
          <w:u w:val="single"/>
        </w:rPr>
        <w:t>t</w:t>
      </w:r>
      <w:r>
        <w:rPr>
          <w:b/>
          <w:spacing w:val="-10"/>
          <w:u w:val="single"/>
        </w:rPr>
        <w:t> </w:t>
      </w:r>
      <w:r>
        <w:rPr>
          <w:b/>
          <w:u w:val="single"/>
        </w:rPr>
        <w:t>i</w:t>
      </w:r>
      <w:r>
        <w:rPr>
          <w:b/>
          <w:spacing w:val="-10"/>
          <w:u w:val="single"/>
        </w:rPr>
        <w:t> </w:t>
      </w:r>
      <w:r>
        <w:rPr>
          <w:b/>
          <w:u w:val="single"/>
        </w:rPr>
        <w:t>dal</w:t>
      </w:r>
      <w:r>
        <w:rPr>
          <w:b/>
          <w:spacing w:val="-11"/>
          <w:u w:val="single"/>
        </w:rPr>
        <w:t> </w:t>
      </w:r>
      <w:r>
        <w:rPr>
          <w:b/>
          <w:u w:val="single"/>
        </w:rPr>
        <w:t>lato</w:t>
      </w:r>
      <w:r>
        <w:rPr>
          <w:b/>
          <w:spacing w:val="-11"/>
          <w:u w:val="single"/>
        </w:rPr>
        <w:t> </w:t>
      </w:r>
      <w:r>
        <w:rPr>
          <w:b/>
          <w:u w:val="single"/>
        </w:rPr>
        <w:t>attivo</w:t>
      </w:r>
      <w:r>
        <w:rPr>
          <w:b/>
          <w:spacing w:val="-10"/>
        </w:rPr>
        <w:t> </w:t>
      </w:r>
      <w:r>
        <w:rPr/>
        <w:t>(più</w:t>
      </w:r>
      <w:r>
        <w:rPr>
          <w:spacing w:val="-11"/>
        </w:rPr>
        <w:t> </w:t>
      </w:r>
      <w:r>
        <w:rPr/>
        <w:t>creditori)</w:t>
      </w:r>
      <w:r>
        <w:rPr>
          <w:spacing w:val="-10"/>
        </w:rPr>
        <w:t> </w:t>
      </w:r>
      <w:r>
        <w:rPr/>
        <w:t>o</w:t>
      </w:r>
      <w:r>
        <w:rPr>
          <w:spacing w:val="-10"/>
        </w:rPr>
        <w:t> </w:t>
      </w:r>
      <w:r>
        <w:rPr/>
        <w:t>di</w:t>
      </w:r>
      <w:r>
        <w:rPr>
          <w:spacing w:val="-11"/>
        </w:rPr>
        <w:t> </w:t>
      </w:r>
      <w:r>
        <w:rPr/>
        <w:t>più dal lato </w:t>
      </w:r>
      <w:r>
        <w:rPr>
          <w:b/>
          <w:u w:val="single"/>
        </w:rPr>
        <w:t>passivo</w:t>
      </w:r>
      <w:r>
        <w:rPr>
          <w:b/>
        </w:rPr>
        <w:t> </w:t>
      </w:r>
      <w:r>
        <w:rPr/>
        <w:t>(più debitori). Si parla in questi casi di </w:t>
      </w:r>
      <w:r>
        <w:rPr>
          <w:b/>
          <w:u w:val="single"/>
        </w:rPr>
        <w:t>OBBLIGAZIONI SOGGETTIVAMENTE COMPLESSE</w:t>
      </w:r>
      <w:r>
        <w:rPr>
          <w:b/>
        </w:rPr>
        <w:t> </w:t>
      </w:r>
      <w:r>
        <w:rPr/>
        <w:t>(= casi in cui c’è un creditore con più debitori, o un debitore con più creditori, oppure più creditori con più </w:t>
      </w:r>
      <w:r>
        <w:rPr>
          <w:spacing w:val="-2"/>
        </w:rPr>
        <w:t>debitori).</w:t>
      </w:r>
    </w:p>
    <w:p>
      <w:pPr>
        <w:pStyle w:val="BodyText"/>
        <w:spacing w:line="232" w:lineRule="auto" w:before="78"/>
      </w:pPr>
      <w:r>
        <w:rPr/>
        <w:t>Nell’ipotesi</w:t>
      </w:r>
      <w:r>
        <w:rPr>
          <w:spacing w:val="-5"/>
        </w:rPr>
        <w:t> </w:t>
      </w:r>
      <w:r>
        <w:rPr/>
        <w:t>in</w:t>
      </w:r>
      <w:r>
        <w:rPr>
          <w:spacing w:val="-5"/>
        </w:rPr>
        <w:t> </w:t>
      </w:r>
      <w:r>
        <w:rPr/>
        <w:t>cui</w:t>
      </w:r>
      <w:r>
        <w:rPr>
          <w:spacing w:val="-5"/>
        </w:rPr>
        <w:t> </w:t>
      </w:r>
      <w:r>
        <w:rPr/>
        <w:t>vi</w:t>
      </w:r>
      <w:r>
        <w:rPr>
          <w:spacing w:val="-5"/>
        </w:rPr>
        <w:t> </w:t>
      </w:r>
      <w:r>
        <w:rPr/>
        <w:t>siano</w:t>
      </w:r>
      <w:r>
        <w:rPr>
          <w:spacing w:val="-5"/>
        </w:rPr>
        <w:t> </w:t>
      </w:r>
      <w:r>
        <w:rPr/>
        <w:t>tre</w:t>
      </w:r>
      <w:r>
        <w:rPr>
          <w:spacing w:val="-5"/>
        </w:rPr>
        <w:t> </w:t>
      </w:r>
      <w:r>
        <w:rPr/>
        <w:t>compratori,</w:t>
      </w:r>
      <w:r>
        <w:rPr>
          <w:spacing w:val="-5"/>
        </w:rPr>
        <w:t> </w:t>
      </w:r>
      <w:r>
        <w:rPr/>
        <w:t>ed</w:t>
      </w:r>
      <w:r>
        <w:rPr>
          <w:spacing w:val="-5"/>
        </w:rPr>
        <w:t> </w:t>
      </w:r>
      <w:r>
        <w:rPr/>
        <w:t>essendo</w:t>
      </w:r>
      <w:r>
        <w:rPr>
          <w:spacing w:val="-5"/>
        </w:rPr>
        <w:t> </w:t>
      </w:r>
      <w:r>
        <w:rPr/>
        <w:t>il</w:t>
      </w:r>
      <w:r>
        <w:rPr>
          <w:spacing w:val="-5"/>
        </w:rPr>
        <w:t> </w:t>
      </w:r>
      <w:r>
        <w:rPr/>
        <w:t>pagamento</w:t>
      </w:r>
      <w:r>
        <w:rPr>
          <w:spacing w:val="-5"/>
        </w:rPr>
        <w:t> </w:t>
      </w:r>
      <w:r>
        <w:rPr/>
        <w:t>di</w:t>
      </w:r>
      <w:r>
        <w:rPr>
          <w:spacing w:val="-5"/>
        </w:rPr>
        <w:t> </w:t>
      </w:r>
      <w:r>
        <w:rPr/>
        <w:t>una</w:t>
      </w:r>
      <w:r>
        <w:rPr>
          <w:spacing w:val="-5"/>
        </w:rPr>
        <w:t> </w:t>
      </w:r>
      <w:r>
        <w:rPr/>
        <w:t>somma</w:t>
      </w:r>
      <w:r>
        <w:rPr>
          <w:spacing w:val="-5"/>
        </w:rPr>
        <w:t> </w:t>
      </w:r>
      <w:r>
        <w:rPr/>
        <w:t>di</w:t>
      </w:r>
      <w:r>
        <w:rPr>
          <w:spacing w:val="-5"/>
        </w:rPr>
        <w:t> </w:t>
      </w:r>
      <w:r>
        <w:rPr/>
        <w:t>denaro</w:t>
      </w:r>
      <w:r>
        <w:rPr>
          <w:spacing w:val="-5"/>
        </w:rPr>
        <w:t> </w:t>
      </w:r>
      <w:r>
        <w:rPr/>
        <w:t>una</w:t>
      </w:r>
      <w:r>
        <w:rPr>
          <w:spacing w:val="-5"/>
        </w:rPr>
        <w:t> </w:t>
      </w:r>
      <w:r>
        <w:rPr/>
        <w:t>prestazione </w:t>
      </w:r>
      <w:r>
        <w:rPr>
          <w:spacing w:val="-2"/>
        </w:rPr>
        <w:t>divisibile,</w:t>
      </w:r>
    </w:p>
    <w:p>
      <w:pPr>
        <w:pStyle w:val="ListParagraph"/>
        <w:numPr>
          <w:ilvl w:val="1"/>
          <w:numId w:val="46"/>
        </w:numPr>
        <w:tabs>
          <w:tab w:pos="500" w:val="left" w:leader="none"/>
        </w:tabs>
        <w:spacing w:line="257" w:lineRule="exact" w:before="0" w:after="0"/>
        <w:ind w:left="500" w:right="0" w:hanging="360"/>
        <w:jc w:val="left"/>
        <w:rPr>
          <w:sz w:val="22"/>
        </w:rPr>
      </w:pPr>
      <w:r>
        <w:rPr>
          <w:sz w:val="22"/>
        </w:rPr>
        <w:t>il</w:t>
      </w:r>
      <w:r>
        <w:rPr>
          <w:spacing w:val="-6"/>
          <w:sz w:val="22"/>
        </w:rPr>
        <w:t> </w:t>
      </w:r>
      <w:r>
        <w:rPr>
          <w:sz w:val="22"/>
        </w:rPr>
        <w:t>debito</w:t>
      </w:r>
      <w:r>
        <w:rPr>
          <w:spacing w:val="-3"/>
          <w:sz w:val="22"/>
        </w:rPr>
        <w:t> </w:t>
      </w:r>
      <w:r>
        <w:rPr>
          <w:sz w:val="22"/>
        </w:rPr>
        <w:t>può</w:t>
      </w:r>
      <w:r>
        <w:rPr>
          <w:spacing w:val="-3"/>
          <w:sz w:val="22"/>
        </w:rPr>
        <w:t> </w:t>
      </w:r>
      <w:r>
        <w:rPr>
          <w:sz w:val="22"/>
        </w:rPr>
        <w:t>essere</w:t>
      </w:r>
      <w:r>
        <w:rPr>
          <w:spacing w:val="-3"/>
          <w:sz w:val="22"/>
        </w:rPr>
        <w:t> </w:t>
      </w:r>
      <w:r>
        <w:rPr>
          <w:sz w:val="22"/>
        </w:rPr>
        <w:t>diviso</w:t>
      </w:r>
      <w:r>
        <w:rPr>
          <w:spacing w:val="-3"/>
          <w:sz w:val="22"/>
        </w:rPr>
        <w:t> </w:t>
      </w:r>
      <w:r>
        <w:rPr>
          <w:sz w:val="22"/>
        </w:rPr>
        <w:t>tra</w:t>
      </w:r>
      <w:r>
        <w:rPr>
          <w:spacing w:val="-3"/>
          <w:sz w:val="22"/>
        </w:rPr>
        <w:t> </w:t>
      </w:r>
      <w:r>
        <w:rPr>
          <w:sz w:val="22"/>
        </w:rPr>
        <w:t>i</w:t>
      </w:r>
      <w:r>
        <w:rPr>
          <w:spacing w:val="-3"/>
          <w:sz w:val="22"/>
        </w:rPr>
        <w:t> </w:t>
      </w:r>
      <w:r>
        <w:rPr>
          <w:sz w:val="22"/>
        </w:rPr>
        <w:t>tre</w:t>
      </w:r>
      <w:r>
        <w:rPr>
          <w:spacing w:val="-3"/>
          <w:sz w:val="22"/>
        </w:rPr>
        <w:t> </w:t>
      </w:r>
      <w:r>
        <w:rPr>
          <w:sz w:val="22"/>
        </w:rPr>
        <w:t>compratori:</w:t>
      </w:r>
      <w:r>
        <w:rPr>
          <w:spacing w:val="-3"/>
          <w:sz w:val="22"/>
        </w:rPr>
        <w:t> </w:t>
      </w:r>
      <w:r>
        <w:rPr>
          <w:sz w:val="22"/>
        </w:rPr>
        <w:t>obbligazione</w:t>
      </w:r>
      <w:r>
        <w:rPr>
          <w:spacing w:val="-3"/>
          <w:sz w:val="22"/>
        </w:rPr>
        <w:t> </w:t>
      </w:r>
      <w:r>
        <w:rPr>
          <w:sz w:val="22"/>
        </w:rPr>
        <w:t>con</w:t>
      </w:r>
      <w:r>
        <w:rPr>
          <w:spacing w:val="-3"/>
          <w:sz w:val="22"/>
        </w:rPr>
        <w:t> </w:t>
      </w:r>
      <w:r>
        <w:rPr>
          <w:sz w:val="22"/>
          <w:u w:val="single"/>
        </w:rPr>
        <w:t>esecuzione</w:t>
      </w:r>
      <w:r>
        <w:rPr>
          <w:spacing w:val="-3"/>
          <w:sz w:val="22"/>
          <w:u w:val="single"/>
        </w:rPr>
        <w:t> </w:t>
      </w:r>
      <w:r>
        <w:rPr>
          <w:spacing w:val="-2"/>
          <w:sz w:val="22"/>
          <w:u w:val="single"/>
        </w:rPr>
        <w:t>parziaria</w:t>
      </w:r>
      <w:r>
        <w:rPr>
          <w:spacing w:val="-2"/>
          <w:sz w:val="22"/>
        </w:rPr>
        <w:t>;</w:t>
      </w:r>
    </w:p>
    <w:p>
      <w:pPr>
        <w:pStyle w:val="ListParagraph"/>
        <w:numPr>
          <w:ilvl w:val="1"/>
          <w:numId w:val="46"/>
        </w:numPr>
        <w:tabs>
          <w:tab w:pos="501" w:val="left" w:leader="none"/>
          <w:tab w:pos="550" w:val="left" w:leader="none"/>
        </w:tabs>
        <w:spacing w:line="232" w:lineRule="auto" w:before="2" w:after="0"/>
        <w:ind w:left="501" w:right="165" w:hanging="361"/>
        <w:jc w:val="left"/>
        <w:rPr>
          <w:sz w:val="22"/>
        </w:rPr>
      </w:pPr>
      <w:r>
        <w:rPr>
          <w:sz w:val="22"/>
        </w:rPr>
        <w:t>o</w:t>
      </w:r>
      <w:r>
        <w:rPr>
          <w:spacing w:val="36"/>
          <w:sz w:val="22"/>
        </w:rPr>
        <w:t> </w:t>
      </w:r>
      <w:r>
        <w:rPr>
          <w:sz w:val="22"/>
        </w:rPr>
        <w:t>ciascuno</w:t>
      </w:r>
      <w:r>
        <w:rPr>
          <w:spacing w:val="-6"/>
          <w:sz w:val="22"/>
        </w:rPr>
        <w:t> </w:t>
      </w:r>
      <w:r>
        <w:rPr>
          <w:sz w:val="22"/>
        </w:rPr>
        <w:t>dei</w:t>
      </w:r>
      <w:r>
        <w:rPr>
          <w:spacing w:val="-6"/>
          <w:sz w:val="22"/>
        </w:rPr>
        <w:t> </w:t>
      </w:r>
      <w:r>
        <w:rPr>
          <w:sz w:val="22"/>
        </w:rPr>
        <w:t>tre</w:t>
      </w:r>
      <w:r>
        <w:rPr>
          <w:spacing w:val="-6"/>
          <w:sz w:val="22"/>
        </w:rPr>
        <w:t> </w:t>
      </w:r>
      <w:r>
        <w:rPr>
          <w:sz w:val="22"/>
        </w:rPr>
        <w:t>resta</w:t>
      </w:r>
      <w:r>
        <w:rPr>
          <w:spacing w:val="-6"/>
          <w:sz w:val="22"/>
        </w:rPr>
        <w:t> </w:t>
      </w:r>
      <w:r>
        <w:rPr>
          <w:sz w:val="22"/>
        </w:rPr>
        <w:t>obbligato</w:t>
      </w:r>
      <w:r>
        <w:rPr>
          <w:spacing w:val="-6"/>
          <w:sz w:val="22"/>
        </w:rPr>
        <w:t> </w:t>
      </w:r>
      <w:r>
        <w:rPr>
          <w:sz w:val="22"/>
        </w:rPr>
        <w:t>a</w:t>
      </w:r>
      <w:r>
        <w:rPr>
          <w:spacing w:val="-6"/>
          <w:sz w:val="22"/>
        </w:rPr>
        <w:t> </w:t>
      </w:r>
      <w:r>
        <w:rPr>
          <w:sz w:val="22"/>
        </w:rPr>
        <w:t>pagare</w:t>
      </w:r>
      <w:r>
        <w:rPr>
          <w:spacing w:val="-6"/>
          <w:sz w:val="22"/>
        </w:rPr>
        <w:t> </w:t>
      </w:r>
      <w:r>
        <w:rPr>
          <w:sz w:val="22"/>
        </w:rPr>
        <w:t>il</w:t>
      </w:r>
      <w:r>
        <w:rPr>
          <w:spacing w:val="-6"/>
          <w:sz w:val="22"/>
        </w:rPr>
        <w:t> </w:t>
      </w:r>
      <w:r>
        <w:rPr>
          <w:sz w:val="22"/>
        </w:rPr>
        <w:t>prezzo</w:t>
      </w:r>
      <w:r>
        <w:rPr>
          <w:spacing w:val="-6"/>
          <w:sz w:val="22"/>
        </w:rPr>
        <w:t> </w:t>
      </w:r>
      <w:r>
        <w:rPr>
          <w:sz w:val="22"/>
        </w:rPr>
        <w:t>intero</w:t>
      </w:r>
      <w:r>
        <w:rPr>
          <w:spacing w:val="-6"/>
          <w:sz w:val="22"/>
        </w:rPr>
        <w:t> </w:t>
      </w:r>
      <w:r>
        <w:rPr>
          <w:sz w:val="22"/>
        </w:rPr>
        <w:t>(se</w:t>
      </w:r>
      <w:r>
        <w:rPr>
          <w:spacing w:val="-6"/>
          <w:sz w:val="22"/>
        </w:rPr>
        <w:t> </w:t>
      </w:r>
      <w:r>
        <w:rPr>
          <w:sz w:val="22"/>
        </w:rPr>
        <w:t>uno</w:t>
      </w:r>
      <w:r>
        <w:rPr>
          <w:spacing w:val="-6"/>
          <w:sz w:val="22"/>
        </w:rPr>
        <w:t> </w:t>
      </w:r>
      <w:r>
        <w:rPr>
          <w:sz w:val="22"/>
        </w:rPr>
        <w:t>dei</w:t>
      </w:r>
      <w:r>
        <w:rPr>
          <w:spacing w:val="-6"/>
          <w:sz w:val="22"/>
        </w:rPr>
        <w:t> </w:t>
      </w:r>
      <w:r>
        <w:rPr>
          <w:sz w:val="22"/>
        </w:rPr>
        <w:t>tre</w:t>
      </w:r>
      <w:r>
        <w:rPr>
          <w:spacing w:val="-6"/>
          <w:sz w:val="22"/>
        </w:rPr>
        <w:t> </w:t>
      </w:r>
      <w:r>
        <w:rPr>
          <w:sz w:val="22"/>
        </w:rPr>
        <w:t>paga</w:t>
      </w:r>
      <w:r>
        <w:rPr>
          <w:spacing w:val="-6"/>
          <w:sz w:val="22"/>
        </w:rPr>
        <w:t> </w:t>
      </w:r>
      <w:r>
        <w:rPr>
          <w:sz w:val="22"/>
        </w:rPr>
        <w:t>l’obbligazione</w:t>
      </w:r>
      <w:r>
        <w:rPr>
          <w:spacing w:val="-6"/>
          <w:sz w:val="22"/>
        </w:rPr>
        <w:t> </w:t>
      </w:r>
      <w:r>
        <w:rPr>
          <w:sz w:val="22"/>
        </w:rPr>
        <w:t>si</w:t>
      </w:r>
      <w:r>
        <w:rPr>
          <w:spacing w:val="-6"/>
          <w:sz w:val="22"/>
        </w:rPr>
        <w:t> </w:t>
      </w:r>
      <w:r>
        <w:rPr>
          <w:sz w:val="22"/>
        </w:rPr>
        <w:t>estingue per tutti): </w:t>
      </w:r>
      <w:r>
        <w:rPr>
          <w:sz w:val="22"/>
          <w:u w:val="single"/>
        </w:rPr>
        <w:t>attuazione solidale</w:t>
      </w:r>
      <w:r>
        <w:rPr>
          <w:sz w:val="22"/>
        </w:rPr>
        <w:t>.</w:t>
      </w:r>
    </w:p>
    <w:p>
      <w:pPr>
        <w:spacing w:line="232" w:lineRule="auto" w:before="0"/>
        <w:ind w:left="140" w:right="201" w:firstLine="0"/>
        <w:jc w:val="left"/>
        <w:rPr>
          <w:sz w:val="22"/>
        </w:rPr>
      </w:pPr>
      <w:r>
        <w:rPr>
          <w:sz w:val="22"/>
        </w:rPr>
        <w:t>Questi</w:t>
      </w:r>
      <w:r>
        <w:rPr>
          <w:spacing w:val="-3"/>
          <w:sz w:val="22"/>
        </w:rPr>
        <w:t> </w:t>
      </w:r>
      <w:r>
        <w:rPr>
          <w:sz w:val="22"/>
        </w:rPr>
        <w:t>sono</w:t>
      </w:r>
      <w:r>
        <w:rPr>
          <w:spacing w:val="-4"/>
          <w:sz w:val="22"/>
        </w:rPr>
        <w:t> </w:t>
      </w:r>
      <w:r>
        <w:rPr>
          <w:sz w:val="22"/>
        </w:rPr>
        <w:t>due</w:t>
      </w:r>
      <w:r>
        <w:rPr>
          <w:spacing w:val="-4"/>
          <w:sz w:val="22"/>
        </w:rPr>
        <w:t> </w:t>
      </w:r>
      <w:r>
        <w:rPr>
          <w:sz w:val="22"/>
        </w:rPr>
        <w:t>modi</w:t>
      </w:r>
      <w:r>
        <w:rPr>
          <w:spacing w:val="-4"/>
          <w:sz w:val="22"/>
        </w:rPr>
        <w:t> </w:t>
      </w:r>
      <w:r>
        <w:rPr>
          <w:sz w:val="22"/>
        </w:rPr>
        <w:t>di</w:t>
      </w:r>
      <w:r>
        <w:rPr>
          <w:spacing w:val="-4"/>
          <w:sz w:val="22"/>
        </w:rPr>
        <w:t> </w:t>
      </w:r>
      <w:r>
        <w:rPr>
          <w:sz w:val="22"/>
        </w:rPr>
        <w:t>eseguire</w:t>
      </w:r>
      <w:r>
        <w:rPr>
          <w:spacing w:val="-4"/>
          <w:sz w:val="22"/>
        </w:rPr>
        <w:t> </w:t>
      </w:r>
      <w:r>
        <w:rPr>
          <w:sz w:val="22"/>
        </w:rPr>
        <w:t>un’</w:t>
      </w:r>
      <w:r>
        <w:rPr>
          <w:b/>
          <w:sz w:val="22"/>
          <w:u w:val="single"/>
        </w:rPr>
        <w:t>obbligazione</w:t>
      </w:r>
      <w:r>
        <w:rPr>
          <w:b/>
          <w:spacing w:val="-3"/>
          <w:sz w:val="22"/>
          <w:u w:val="single"/>
        </w:rPr>
        <w:t> </w:t>
      </w:r>
      <w:r>
        <w:rPr>
          <w:b/>
          <w:sz w:val="22"/>
          <w:u w:val="single"/>
        </w:rPr>
        <w:t>soggettivamente</w:t>
      </w:r>
      <w:r>
        <w:rPr>
          <w:b/>
          <w:spacing w:val="-3"/>
          <w:sz w:val="22"/>
          <w:u w:val="single"/>
        </w:rPr>
        <w:t> </w:t>
      </w:r>
      <w:r>
        <w:rPr>
          <w:b/>
          <w:sz w:val="22"/>
          <w:u w:val="single"/>
        </w:rPr>
        <w:t>complessa</w:t>
      </w:r>
      <w:r>
        <w:rPr>
          <w:b/>
          <w:spacing w:val="-3"/>
          <w:sz w:val="22"/>
          <w:u w:val="single"/>
        </w:rPr>
        <w:t> </w:t>
      </w:r>
      <w:r>
        <w:rPr>
          <w:b/>
          <w:sz w:val="22"/>
          <w:u w:val="single"/>
        </w:rPr>
        <w:t>con</w:t>
      </w:r>
      <w:r>
        <w:rPr>
          <w:b/>
          <w:spacing w:val="-3"/>
          <w:sz w:val="22"/>
          <w:u w:val="single"/>
        </w:rPr>
        <w:t> </w:t>
      </w:r>
      <w:r>
        <w:rPr>
          <w:b/>
          <w:sz w:val="22"/>
          <w:u w:val="single"/>
        </w:rPr>
        <w:t>prestazione</w:t>
      </w:r>
      <w:r>
        <w:rPr>
          <w:b/>
          <w:spacing w:val="-3"/>
          <w:sz w:val="22"/>
          <w:u w:val="single"/>
        </w:rPr>
        <w:t> </w:t>
      </w:r>
      <w:r>
        <w:rPr>
          <w:b/>
          <w:sz w:val="22"/>
          <w:u w:val="single"/>
        </w:rPr>
        <w:t>divisibile</w:t>
      </w:r>
      <w:r>
        <w:rPr>
          <w:sz w:val="22"/>
        </w:rPr>
        <w:t>. Se l’obbligazione si </w:t>
      </w:r>
      <w:r>
        <w:rPr>
          <w:b/>
          <w:sz w:val="22"/>
          <w:u w:val="single"/>
        </w:rPr>
        <w:t>divide</w:t>
      </w:r>
      <w:r>
        <w:rPr>
          <w:b/>
          <w:sz w:val="22"/>
        </w:rPr>
        <w:t> </w:t>
      </w:r>
      <w:r>
        <w:rPr>
          <w:sz w:val="22"/>
        </w:rPr>
        <w:t>tra i vari debitori, si dice che l’obbligazione è un’obbligazione con </w:t>
      </w:r>
      <w:r>
        <w:rPr>
          <w:b/>
          <w:sz w:val="22"/>
          <w:u w:val="single"/>
        </w:rPr>
        <w:t>ESECUZIONE</w:t>
      </w:r>
      <w:r>
        <w:rPr>
          <w:b/>
          <w:sz w:val="22"/>
        </w:rPr>
        <w:t> </w:t>
      </w:r>
      <w:r>
        <w:rPr>
          <w:b/>
          <w:sz w:val="22"/>
          <w:u w:val="single"/>
        </w:rPr>
        <w:t>PARZIARIA</w:t>
      </w:r>
      <w:r>
        <w:rPr>
          <w:b/>
          <w:spacing w:val="-6"/>
          <w:sz w:val="22"/>
        </w:rPr>
        <w:t> </w:t>
      </w:r>
      <w:r>
        <w:rPr>
          <w:sz w:val="22"/>
        </w:rPr>
        <w:t>(=</w:t>
      </w:r>
      <w:r>
        <w:rPr>
          <w:spacing w:val="-5"/>
          <w:sz w:val="22"/>
        </w:rPr>
        <w:t> </w:t>
      </w:r>
      <w:r>
        <w:rPr>
          <w:sz w:val="22"/>
        </w:rPr>
        <w:t>i</w:t>
      </w:r>
      <w:r>
        <w:rPr>
          <w:spacing w:val="-5"/>
          <w:sz w:val="22"/>
        </w:rPr>
        <w:t> </w:t>
      </w:r>
      <w:r>
        <w:rPr>
          <w:sz w:val="22"/>
        </w:rPr>
        <w:t>debitori</w:t>
      </w:r>
      <w:r>
        <w:rPr>
          <w:spacing w:val="-5"/>
          <w:sz w:val="22"/>
        </w:rPr>
        <w:t> </w:t>
      </w:r>
      <w:r>
        <w:rPr>
          <w:sz w:val="22"/>
        </w:rPr>
        <w:t>di</w:t>
      </w:r>
      <w:r>
        <w:rPr>
          <w:spacing w:val="-5"/>
          <w:sz w:val="22"/>
        </w:rPr>
        <w:t> </w:t>
      </w:r>
      <w:r>
        <w:rPr>
          <w:sz w:val="22"/>
        </w:rPr>
        <w:t>una</w:t>
      </w:r>
      <w:r>
        <w:rPr>
          <w:spacing w:val="-5"/>
          <w:sz w:val="22"/>
        </w:rPr>
        <w:t> </w:t>
      </w:r>
      <w:r>
        <w:rPr>
          <w:sz w:val="22"/>
        </w:rPr>
        <w:t>prestazione</w:t>
      </w:r>
      <w:r>
        <w:rPr>
          <w:spacing w:val="-5"/>
          <w:sz w:val="22"/>
        </w:rPr>
        <w:t> </w:t>
      </w:r>
      <w:r>
        <w:rPr>
          <w:sz w:val="22"/>
        </w:rPr>
        <w:t>divisibile</w:t>
      </w:r>
      <w:r>
        <w:rPr>
          <w:spacing w:val="-5"/>
          <w:sz w:val="22"/>
        </w:rPr>
        <w:t> </w:t>
      </w:r>
      <w:r>
        <w:rPr>
          <w:sz w:val="22"/>
        </w:rPr>
        <w:t>la</w:t>
      </w:r>
      <w:r>
        <w:rPr>
          <w:spacing w:val="-5"/>
          <w:sz w:val="22"/>
        </w:rPr>
        <w:t> </w:t>
      </w:r>
      <w:r>
        <w:rPr>
          <w:sz w:val="22"/>
        </w:rPr>
        <w:t>devono</w:t>
      </w:r>
      <w:r>
        <w:rPr>
          <w:spacing w:val="-5"/>
          <w:sz w:val="22"/>
        </w:rPr>
        <w:t> </w:t>
      </w:r>
      <w:r>
        <w:rPr>
          <w:sz w:val="22"/>
        </w:rPr>
        <w:t>eseguire</w:t>
      </w:r>
      <w:r>
        <w:rPr>
          <w:spacing w:val="-5"/>
          <w:sz w:val="22"/>
        </w:rPr>
        <w:t> </w:t>
      </w:r>
      <w:r>
        <w:rPr>
          <w:sz w:val="22"/>
        </w:rPr>
        <w:t>per</w:t>
      </w:r>
      <w:r>
        <w:rPr>
          <w:spacing w:val="-5"/>
          <w:sz w:val="22"/>
        </w:rPr>
        <w:t> </w:t>
      </w:r>
      <w:r>
        <w:rPr>
          <w:sz w:val="22"/>
        </w:rPr>
        <w:t>quota,</w:t>
      </w:r>
      <w:r>
        <w:rPr>
          <w:spacing w:val="-5"/>
          <w:sz w:val="22"/>
        </w:rPr>
        <w:t> </w:t>
      </w:r>
      <w:r>
        <w:rPr>
          <w:sz w:val="22"/>
        </w:rPr>
        <w:t>ciascuno</w:t>
      </w:r>
      <w:r>
        <w:rPr>
          <w:spacing w:val="-5"/>
          <w:sz w:val="22"/>
        </w:rPr>
        <w:t> </w:t>
      </w:r>
      <w:r>
        <w:rPr>
          <w:sz w:val="22"/>
        </w:rPr>
        <w:t>deve</w:t>
      </w:r>
      <w:r>
        <w:rPr>
          <w:spacing w:val="-5"/>
          <w:sz w:val="22"/>
        </w:rPr>
        <w:t> </w:t>
      </w:r>
      <w:r>
        <w:rPr>
          <w:sz w:val="22"/>
        </w:rPr>
        <w:t>una</w:t>
      </w:r>
      <w:r>
        <w:rPr>
          <w:spacing w:val="-5"/>
          <w:sz w:val="22"/>
        </w:rPr>
        <w:t> </w:t>
      </w:r>
      <w:r>
        <w:rPr>
          <w:sz w:val="22"/>
        </w:rPr>
        <w:t>parte della prestazione divisibile).</w:t>
      </w:r>
    </w:p>
    <w:p>
      <w:pPr>
        <w:pStyle w:val="BodyText"/>
        <w:spacing w:line="232" w:lineRule="auto"/>
      </w:pPr>
      <w:r>
        <w:rPr/>
        <w:t>Se invece l’obbligazione soggettivamente complessa con prestazione divisibile ha un modo di esecuzione in cui</w:t>
      </w:r>
      <w:r>
        <w:rPr>
          <w:spacing w:val="-10"/>
        </w:rPr>
        <w:t> </w:t>
      </w:r>
      <w:r>
        <w:rPr/>
        <w:t>ciascuno</w:t>
      </w:r>
      <w:r>
        <w:rPr>
          <w:spacing w:val="-10"/>
        </w:rPr>
        <w:t> </w:t>
      </w:r>
      <w:r>
        <w:rPr/>
        <w:t>dei</w:t>
      </w:r>
      <w:r>
        <w:rPr>
          <w:spacing w:val="-10"/>
        </w:rPr>
        <w:t> </w:t>
      </w:r>
      <w:r>
        <w:rPr/>
        <w:t>compratori</w:t>
      </w:r>
      <w:r>
        <w:rPr>
          <w:spacing w:val="-10"/>
        </w:rPr>
        <w:t> </w:t>
      </w:r>
      <w:r>
        <w:rPr/>
        <w:t>deve</w:t>
      </w:r>
      <w:r>
        <w:rPr>
          <w:spacing w:val="-10"/>
        </w:rPr>
        <w:t> </w:t>
      </w:r>
      <w:r>
        <w:rPr/>
        <w:t>pagare</w:t>
      </w:r>
      <w:r>
        <w:rPr>
          <w:spacing w:val="-10"/>
        </w:rPr>
        <w:t> </w:t>
      </w:r>
      <w:r>
        <w:rPr/>
        <w:t>l’intera</w:t>
      </w:r>
      <w:r>
        <w:rPr>
          <w:spacing w:val="-10"/>
        </w:rPr>
        <w:t> </w:t>
      </w:r>
      <w:r>
        <w:rPr/>
        <w:t>prestazione,</w:t>
      </w:r>
      <w:r>
        <w:rPr>
          <w:spacing w:val="-10"/>
        </w:rPr>
        <w:t> </w:t>
      </w:r>
      <w:r>
        <w:rPr/>
        <w:t>l’obbligazione</w:t>
      </w:r>
      <w:r>
        <w:rPr>
          <w:spacing w:val="-10"/>
        </w:rPr>
        <w:t> </w:t>
      </w:r>
      <w:r>
        <w:rPr/>
        <w:t>ha</w:t>
      </w:r>
      <w:r>
        <w:rPr>
          <w:spacing w:val="-10"/>
        </w:rPr>
        <w:t> </w:t>
      </w:r>
      <w:r>
        <w:rPr/>
        <w:t>un’</w:t>
      </w:r>
      <w:r>
        <w:rPr>
          <w:b/>
          <w:u w:val="single"/>
        </w:rPr>
        <w:t>ATTUAZIONE</w:t>
      </w:r>
      <w:r>
        <w:rPr>
          <w:b/>
          <w:spacing w:val="-10"/>
          <w:u w:val="single"/>
        </w:rPr>
        <w:t> </w:t>
      </w:r>
      <w:r>
        <w:rPr>
          <w:b/>
          <w:u w:val="single"/>
        </w:rPr>
        <w:t>SOLIDALE</w:t>
      </w:r>
      <w:r>
        <w:rPr>
          <w:b/>
          <w:spacing w:val="-11"/>
        </w:rPr>
        <w:t> </w:t>
      </w:r>
      <w:r>
        <w:rPr/>
        <w:t>(= c’è solidarietà tra i debitori).</w:t>
      </w:r>
    </w:p>
    <w:p>
      <w:pPr>
        <w:pStyle w:val="BodyText"/>
        <w:spacing w:line="264" w:lineRule="exact" w:before="110"/>
      </w:pPr>
      <w:r>
        <w:rPr/>
        <w:t>Anche</w:t>
      </w:r>
      <w:r>
        <w:rPr>
          <w:spacing w:val="-7"/>
        </w:rPr>
        <w:t> </w:t>
      </w:r>
      <w:r>
        <w:rPr/>
        <w:t>dal</w:t>
      </w:r>
      <w:r>
        <w:rPr>
          <w:spacing w:val="-6"/>
        </w:rPr>
        <w:t> </w:t>
      </w:r>
      <w:r>
        <w:rPr/>
        <w:t>lato</w:t>
      </w:r>
      <w:r>
        <w:rPr>
          <w:spacing w:val="-7"/>
        </w:rPr>
        <w:t> </w:t>
      </w:r>
      <w:r>
        <w:rPr/>
        <w:t>attivo,</w:t>
      </w:r>
      <w:r>
        <w:rPr>
          <w:spacing w:val="-6"/>
        </w:rPr>
        <w:t> </w:t>
      </w:r>
      <w:r>
        <w:rPr/>
        <w:t>del</w:t>
      </w:r>
      <w:r>
        <w:rPr>
          <w:spacing w:val="-6"/>
        </w:rPr>
        <w:t> </w:t>
      </w:r>
      <w:r>
        <w:rPr/>
        <w:t>creditore,</w:t>
      </w:r>
      <w:r>
        <w:rPr>
          <w:spacing w:val="-7"/>
        </w:rPr>
        <w:t> </w:t>
      </w:r>
      <w:r>
        <w:rPr/>
        <w:t>c’è</w:t>
      </w:r>
      <w:r>
        <w:rPr>
          <w:spacing w:val="-6"/>
        </w:rPr>
        <w:t> </w:t>
      </w:r>
      <w:r>
        <w:rPr/>
        <w:t>l’alternativa</w:t>
      </w:r>
      <w:r>
        <w:rPr>
          <w:spacing w:val="-6"/>
        </w:rPr>
        <w:t> </w:t>
      </w:r>
      <w:r>
        <w:rPr/>
        <w:t>–</w:t>
      </w:r>
      <w:r>
        <w:rPr>
          <w:spacing w:val="-7"/>
        </w:rPr>
        <w:t> </w:t>
      </w:r>
      <w:r>
        <w:rPr/>
        <w:t>se</w:t>
      </w:r>
      <w:r>
        <w:rPr>
          <w:spacing w:val="-6"/>
        </w:rPr>
        <w:t> </w:t>
      </w:r>
      <w:r>
        <w:rPr/>
        <w:t>ci</w:t>
      </w:r>
      <w:r>
        <w:rPr>
          <w:spacing w:val="-6"/>
        </w:rPr>
        <w:t> </w:t>
      </w:r>
      <w:r>
        <w:rPr/>
        <w:t>sono</w:t>
      </w:r>
      <w:r>
        <w:rPr>
          <w:spacing w:val="-7"/>
        </w:rPr>
        <w:t> </w:t>
      </w:r>
      <w:r>
        <w:rPr/>
        <w:t>tre</w:t>
      </w:r>
      <w:r>
        <w:rPr>
          <w:spacing w:val="-6"/>
        </w:rPr>
        <w:t> </w:t>
      </w:r>
      <w:r>
        <w:rPr>
          <w:spacing w:val="-2"/>
        </w:rPr>
        <w:t>venditori:</w:t>
      </w:r>
    </w:p>
    <w:p>
      <w:pPr>
        <w:pStyle w:val="ListParagraph"/>
        <w:numPr>
          <w:ilvl w:val="1"/>
          <w:numId w:val="46"/>
        </w:numPr>
        <w:tabs>
          <w:tab w:pos="501" w:val="left" w:leader="none"/>
        </w:tabs>
        <w:spacing w:line="232" w:lineRule="auto" w:before="2" w:after="0"/>
        <w:ind w:left="501" w:right="1005" w:hanging="361"/>
        <w:jc w:val="left"/>
        <w:rPr>
          <w:sz w:val="22"/>
        </w:rPr>
      </w:pPr>
      <w:r>
        <w:rPr>
          <w:sz w:val="22"/>
        </w:rPr>
        <w:t>O</w:t>
      </w:r>
      <w:r>
        <w:rPr>
          <w:spacing w:val="-6"/>
          <w:sz w:val="22"/>
        </w:rPr>
        <w:t> </w:t>
      </w:r>
      <w:r>
        <w:rPr>
          <w:sz w:val="22"/>
        </w:rPr>
        <w:t>il</w:t>
      </w:r>
      <w:r>
        <w:rPr>
          <w:spacing w:val="-6"/>
          <w:sz w:val="22"/>
        </w:rPr>
        <w:t> </w:t>
      </w:r>
      <w:r>
        <w:rPr>
          <w:sz w:val="22"/>
        </w:rPr>
        <w:t>compratore</w:t>
      </w:r>
      <w:r>
        <w:rPr>
          <w:spacing w:val="-6"/>
          <w:sz w:val="22"/>
        </w:rPr>
        <w:t> </w:t>
      </w:r>
      <w:r>
        <w:rPr>
          <w:sz w:val="22"/>
        </w:rPr>
        <w:t>paga</w:t>
      </w:r>
      <w:r>
        <w:rPr>
          <w:spacing w:val="-6"/>
          <w:sz w:val="22"/>
        </w:rPr>
        <w:t> </w:t>
      </w:r>
      <w:r>
        <w:rPr>
          <w:sz w:val="22"/>
        </w:rPr>
        <w:t>una</w:t>
      </w:r>
      <w:r>
        <w:rPr>
          <w:spacing w:val="-6"/>
          <w:sz w:val="22"/>
        </w:rPr>
        <w:t> </w:t>
      </w:r>
      <w:r>
        <w:rPr>
          <w:sz w:val="22"/>
        </w:rPr>
        <w:t>parte</w:t>
      </w:r>
      <w:r>
        <w:rPr>
          <w:spacing w:val="-6"/>
          <w:sz w:val="22"/>
        </w:rPr>
        <w:t> </w:t>
      </w:r>
      <w:r>
        <w:rPr>
          <w:sz w:val="22"/>
        </w:rPr>
        <w:t>a</w:t>
      </w:r>
      <w:r>
        <w:rPr>
          <w:spacing w:val="-6"/>
          <w:sz w:val="22"/>
        </w:rPr>
        <w:t> </w:t>
      </w:r>
      <w:r>
        <w:rPr>
          <w:sz w:val="22"/>
        </w:rPr>
        <w:t>ciascuno</w:t>
      </w:r>
      <w:r>
        <w:rPr>
          <w:spacing w:val="-6"/>
          <w:sz w:val="22"/>
        </w:rPr>
        <w:t> </w:t>
      </w:r>
      <w:r>
        <w:rPr>
          <w:sz w:val="22"/>
        </w:rPr>
        <w:t>dei</w:t>
      </w:r>
      <w:r>
        <w:rPr>
          <w:spacing w:val="-6"/>
          <w:sz w:val="22"/>
        </w:rPr>
        <w:t> </w:t>
      </w:r>
      <w:r>
        <w:rPr>
          <w:sz w:val="22"/>
        </w:rPr>
        <w:t>tre</w:t>
      </w:r>
      <w:r>
        <w:rPr>
          <w:spacing w:val="-6"/>
          <w:sz w:val="22"/>
        </w:rPr>
        <w:t> </w:t>
      </w:r>
      <w:r>
        <w:rPr>
          <w:sz w:val="22"/>
        </w:rPr>
        <w:t>venditori:</w:t>
      </w:r>
      <w:r>
        <w:rPr>
          <w:spacing w:val="-7"/>
          <w:sz w:val="22"/>
        </w:rPr>
        <w:t> </w:t>
      </w:r>
      <w:r>
        <w:rPr>
          <w:b/>
          <w:sz w:val="22"/>
          <w:u w:val="single"/>
        </w:rPr>
        <w:t>modo</w:t>
      </w:r>
      <w:r>
        <w:rPr>
          <w:b/>
          <w:spacing w:val="-6"/>
          <w:sz w:val="22"/>
          <w:u w:val="single"/>
        </w:rPr>
        <w:t> </w:t>
      </w:r>
      <w:r>
        <w:rPr>
          <w:b/>
          <w:sz w:val="22"/>
          <w:u w:val="single"/>
        </w:rPr>
        <w:t>di</w:t>
      </w:r>
      <w:r>
        <w:rPr>
          <w:b/>
          <w:spacing w:val="-6"/>
          <w:sz w:val="22"/>
          <w:u w:val="single"/>
        </w:rPr>
        <w:t> </w:t>
      </w:r>
      <w:r>
        <w:rPr>
          <w:b/>
          <w:sz w:val="22"/>
          <w:u w:val="single"/>
        </w:rPr>
        <w:t>esecuzione</w:t>
      </w:r>
      <w:r>
        <w:rPr>
          <w:b/>
          <w:spacing w:val="-6"/>
          <w:sz w:val="22"/>
          <w:u w:val="single"/>
        </w:rPr>
        <w:t> </w:t>
      </w:r>
      <w:r>
        <w:rPr>
          <w:b/>
          <w:sz w:val="22"/>
          <w:u w:val="single"/>
        </w:rPr>
        <w:t>PARZIARIO</w:t>
      </w:r>
      <w:r>
        <w:rPr>
          <w:b/>
          <w:spacing w:val="-6"/>
          <w:sz w:val="22"/>
          <w:u w:val="single"/>
        </w:rPr>
        <w:t> </w:t>
      </w:r>
      <w:r>
        <w:rPr>
          <w:b/>
          <w:sz w:val="22"/>
          <w:u w:val="single"/>
        </w:rPr>
        <w:t>di</w:t>
      </w:r>
      <w:r>
        <w:rPr>
          <w:b/>
          <w:sz w:val="22"/>
        </w:rPr>
        <w:t> </w:t>
      </w:r>
      <w:r>
        <w:rPr>
          <w:b/>
          <w:sz w:val="22"/>
          <w:u w:val="single"/>
        </w:rPr>
        <w:t>esecuzione della prestazione</w:t>
      </w:r>
      <w:r>
        <w:rPr>
          <w:sz w:val="22"/>
        </w:rPr>
        <w:t>;</w:t>
      </w:r>
    </w:p>
    <w:p>
      <w:pPr>
        <w:pStyle w:val="ListParagraph"/>
        <w:numPr>
          <w:ilvl w:val="1"/>
          <w:numId w:val="46"/>
        </w:numPr>
        <w:tabs>
          <w:tab w:pos="500" w:val="left" w:leader="none"/>
        </w:tabs>
        <w:spacing w:line="261" w:lineRule="exact" w:before="0" w:after="0"/>
        <w:ind w:left="500" w:right="0" w:hanging="360"/>
        <w:jc w:val="left"/>
        <w:rPr>
          <w:sz w:val="22"/>
        </w:rPr>
      </w:pPr>
      <w:r>
        <w:rPr>
          <w:sz w:val="22"/>
        </w:rPr>
        <w:t>O</w:t>
      </w:r>
      <w:r>
        <w:rPr>
          <w:spacing w:val="-2"/>
          <w:sz w:val="22"/>
        </w:rPr>
        <w:t> </w:t>
      </w:r>
      <w:r>
        <w:rPr>
          <w:sz w:val="22"/>
        </w:rPr>
        <w:t>dà</w:t>
      </w:r>
      <w:r>
        <w:rPr>
          <w:spacing w:val="-2"/>
          <w:sz w:val="22"/>
        </w:rPr>
        <w:t> </w:t>
      </w:r>
      <w:r>
        <w:rPr>
          <w:sz w:val="22"/>
        </w:rPr>
        <w:t>tutto</w:t>
      </w:r>
      <w:r>
        <w:rPr>
          <w:spacing w:val="-1"/>
          <w:sz w:val="22"/>
        </w:rPr>
        <w:t> </w:t>
      </w:r>
      <w:r>
        <w:rPr>
          <w:sz w:val="22"/>
        </w:rPr>
        <w:t>ad</w:t>
      </w:r>
      <w:r>
        <w:rPr>
          <w:spacing w:val="-2"/>
          <w:sz w:val="22"/>
        </w:rPr>
        <w:t> </w:t>
      </w:r>
      <w:r>
        <w:rPr>
          <w:sz w:val="22"/>
        </w:rPr>
        <w:t>uno</w:t>
      </w:r>
      <w:r>
        <w:rPr>
          <w:spacing w:val="-1"/>
          <w:sz w:val="22"/>
        </w:rPr>
        <w:t> </w:t>
      </w:r>
      <w:r>
        <w:rPr>
          <w:sz w:val="22"/>
        </w:rPr>
        <w:t>di</w:t>
      </w:r>
      <w:r>
        <w:rPr>
          <w:spacing w:val="-2"/>
          <w:sz w:val="22"/>
        </w:rPr>
        <w:t> </w:t>
      </w:r>
      <w:r>
        <w:rPr>
          <w:sz w:val="22"/>
        </w:rPr>
        <w:t>essi:</w:t>
      </w:r>
      <w:r>
        <w:rPr>
          <w:spacing w:val="-1"/>
          <w:sz w:val="22"/>
        </w:rPr>
        <w:t> </w:t>
      </w:r>
      <w:r>
        <w:rPr>
          <w:sz w:val="22"/>
        </w:rPr>
        <w:t>modo</w:t>
      </w:r>
      <w:r>
        <w:rPr>
          <w:spacing w:val="-2"/>
          <w:sz w:val="22"/>
        </w:rPr>
        <w:t> </w:t>
      </w:r>
      <w:r>
        <w:rPr>
          <w:sz w:val="22"/>
        </w:rPr>
        <w:t>di</w:t>
      </w:r>
      <w:r>
        <w:rPr>
          <w:spacing w:val="-1"/>
          <w:sz w:val="22"/>
        </w:rPr>
        <w:t> </w:t>
      </w:r>
      <w:r>
        <w:rPr>
          <w:b/>
          <w:sz w:val="22"/>
          <w:u w:val="single"/>
        </w:rPr>
        <w:t>esecuzione</w:t>
      </w:r>
      <w:r>
        <w:rPr>
          <w:b/>
          <w:spacing w:val="-2"/>
          <w:sz w:val="22"/>
          <w:u w:val="single"/>
        </w:rPr>
        <w:t> </w:t>
      </w:r>
      <w:r>
        <w:rPr>
          <w:b/>
          <w:sz w:val="22"/>
          <w:u w:val="single"/>
        </w:rPr>
        <w:t>SOLIDALE</w:t>
      </w:r>
      <w:r>
        <w:rPr>
          <w:b/>
          <w:spacing w:val="-1"/>
          <w:sz w:val="22"/>
          <w:u w:val="single"/>
        </w:rPr>
        <w:t> </w:t>
      </w:r>
      <w:r>
        <w:rPr>
          <w:b/>
          <w:sz w:val="22"/>
          <w:u w:val="single"/>
        </w:rPr>
        <w:t>di</w:t>
      </w:r>
      <w:r>
        <w:rPr>
          <w:b/>
          <w:spacing w:val="-2"/>
          <w:sz w:val="22"/>
          <w:u w:val="single"/>
        </w:rPr>
        <w:t> </w:t>
      </w:r>
      <w:r>
        <w:rPr>
          <w:b/>
          <w:sz w:val="22"/>
          <w:u w:val="single"/>
        </w:rPr>
        <w:t>esecuzione</w:t>
      </w:r>
      <w:r>
        <w:rPr>
          <w:b/>
          <w:spacing w:val="-1"/>
          <w:sz w:val="22"/>
          <w:u w:val="single"/>
        </w:rPr>
        <w:t> </w:t>
      </w:r>
      <w:r>
        <w:rPr>
          <w:b/>
          <w:spacing w:val="-2"/>
          <w:sz w:val="22"/>
          <w:u w:val="single"/>
        </w:rPr>
        <w:t>solidale</w:t>
      </w:r>
      <w:r>
        <w:rPr>
          <w:spacing w:val="-2"/>
          <w:sz w:val="22"/>
        </w:rPr>
        <w:t>.</w:t>
      </w:r>
    </w:p>
    <w:p>
      <w:pPr>
        <w:pStyle w:val="BodyText"/>
        <w:spacing w:line="230" w:lineRule="auto" w:before="263"/>
        <w:ind w:right="174"/>
      </w:pPr>
      <w:r>
        <w:rPr/>
        <w:t>Questa</w:t>
      </w:r>
      <w:r>
        <w:rPr>
          <w:spacing w:val="-6"/>
        </w:rPr>
        <w:t> </w:t>
      </w:r>
      <w:r>
        <w:rPr/>
        <w:t>alternativa</w:t>
      </w:r>
      <w:r>
        <w:rPr>
          <w:spacing w:val="-6"/>
        </w:rPr>
        <w:t> </w:t>
      </w:r>
      <w:r>
        <w:rPr/>
        <w:t>circa</w:t>
      </w:r>
      <w:r>
        <w:rPr>
          <w:spacing w:val="-6"/>
        </w:rPr>
        <w:t> </w:t>
      </w:r>
      <w:r>
        <w:rPr/>
        <w:t>la</w:t>
      </w:r>
      <w:r>
        <w:rPr>
          <w:spacing w:val="-6"/>
        </w:rPr>
        <w:t> </w:t>
      </w:r>
      <w:r>
        <w:rPr/>
        <w:t>modalità</w:t>
      </w:r>
      <w:r>
        <w:rPr>
          <w:spacing w:val="-6"/>
        </w:rPr>
        <w:t> </w:t>
      </w:r>
      <w:r>
        <w:rPr/>
        <w:t>di</w:t>
      </w:r>
      <w:r>
        <w:rPr>
          <w:spacing w:val="-6"/>
        </w:rPr>
        <w:t> </w:t>
      </w:r>
      <w:r>
        <w:rPr/>
        <w:t>esecuzione</w:t>
      </w:r>
      <w:r>
        <w:rPr>
          <w:spacing w:val="-6"/>
        </w:rPr>
        <w:t> </w:t>
      </w:r>
      <w:r>
        <w:rPr/>
        <w:t>della</w:t>
      </w:r>
      <w:r>
        <w:rPr>
          <w:spacing w:val="-6"/>
        </w:rPr>
        <w:t> </w:t>
      </w:r>
      <w:r>
        <w:rPr/>
        <w:t>prestazione</w:t>
      </w:r>
      <w:r>
        <w:rPr>
          <w:spacing w:val="-6"/>
        </w:rPr>
        <w:t> </w:t>
      </w:r>
      <w:r>
        <w:rPr/>
        <w:t>dovuta,</w:t>
      </w:r>
      <w:r>
        <w:rPr>
          <w:spacing w:val="-6"/>
        </w:rPr>
        <w:t> </w:t>
      </w:r>
      <w:r>
        <w:rPr/>
        <w:t>quindi</w:t>
      </w:r>
      <w:r>
        <w:rPr>
          <w:spacing w:val="-6"/>
        </w:rPr>
        <w:t> </w:t>
      </w:r>
      <w:r>
        <w:rPr/>
        <w:t>tra</w:t>
      </w:r>
      <w:r>
        <w:rPr>
          <w:spacing w:val="-6"/>
        </w:rPr>
        <w:t> </w:t>
      </w:r>
      <w:r>
        <w:rPr/>
        <w:t>solidarietà</w:t>
      </w:r>
      <w:r>
        <w:rPr>
          <w:spacing w:val="-6"/>
        </w:rPr>
        <w:t> </w:t>
      </w:r>
      <w:r>
        <w:rPr/>
        <w:t>del</w:t>
      </w:r>
      <w:r>
        <w:rPr>
          <w:spacing w:val="-6"/>
        </w:rPr>
        <w:t> </w:t>
      </w:r>
      <w:r>
        <w:rPr/>
        <w:t>debito (o del credito) e parzialità del debito (o del credito), presuppone che la prestazione sia </w:t>
      </w:r>
      <w:r>
        <w:rPr>
          <w:b/>
          <w:u w:val="single"/>
        </w:rPr>
        <w:t>divisibile</w:t>
      </w:r>
      <w:r>
        <w:rPr/>
        <w:t>.</w:t>
      </w:r>
    </w:p>
    <w:p>
      <w:pPr>
        <w:spacing w:line="232" w:lineRule="auto" w:before="0"/>
        <w:ind w:left="140" w:right="0" w:firstLine="0"/>
        <w:jc w:val="left"/>
        <w:rPr>
          <w:sz w:val="22"/>
        </w:rPr>
      </w:pPr>
      <w:r>
        <w:rPr>
          <w:sz w:val="22"/>
        </w:rPr>
        <w:t>Se</w:t>
      </w:r>
      <w:r>
        <w:rPr>
          <w:spacing w:val="-5"/>
          <w:sz w:val="22"/>
        </w:rPr>
        <w:t> </w:t>
      </w:r>
      <w:r>
        <w:rPr>
          <w:sz w:val="22"/>
        </w:rPr>
        <w:t>è</w:t>
      </w:r>
      <w:r>
        <w:rPr>
          <w:spacing w:val="-5"/>
          <w:sz w:val="22"/>
        </w:rPr>
        <w:t> </w:t>
      </w:r>
      <w:r>
        <w:rPr>
          <w:sz w:val="22"/>
        </w:rPr>
        <w:t>invisibile</w:t>
      </w:r>
      <w:r>
        <w:rPr>
          <w:spacing w:val="-5"/>
          <w:sz w:val="22"/>
        </w:rPr>
        <w:t> </w:t>
      </w:r>
      <w:r>
        <w:rPr>
          <w:sz w:val="22"/>
        </w:rPr>
        <w:t>dovrà</w:t>
      </w:r>
      <w:r>
        <w:rPr>
          <w:spacing w:val="-5"/>
          <w:sz w:val="22"/>
        </w:rPr>
        <w:t> </w:t>
      </w:r>
      <w:r>
        <w:rPr>
          <w:sz w:val="22"/>
        </w:rPr>
        <w:t>essere</w:t>
      </w:r>
      <w:r>
        <w:rPr>
          <w:spacing w:val="-6"/>
          <w:sz w:val="22"/>
        </w:rPr>
        <w:t> </w:t>
      </w:r>
      <w:r>
        <w:rPr>
          <w:b/>
          <w:sz w:val="22"/>
          <w:u w:val="single"/>
        </w:rPr>
        <w:t>eseguita</w:t>
      </w:r>
      <w:r>
        <w:rPr>
          <w:b/>
          <w:spacing w:val="-5"/>
          <w:sz w:val="22"/>
          <w:u w:val="single"/>
        </w:rPr>
        <w:t> </w:t>
      </w:r>
      <w:r>
        <w:rPr>
          <w:b/>
          <w:sz w:val="22"/>
          <w:u w:val="single"/>
        </w:rPr>
        <w:t>per</w:t>
      </w:r>
      <w:r>
        <w:rPr>
          <w:b/>
          <w:spacing w:val="-5"/>
          <w:sz w:val="22"/>
          <w:u w:val="single"/>
        </w:rPr>
        <w:t> </w:t>
      </w:r>
      <w:r>
        <w:rPr>
          <w:b/>
          <w:sz w:val="22"/>
          <w:u w:val="single"/>
        </w:rPr>
        <w:t>intero</w:t>
      </w:r>
      <w:r>
        <w:rPr>
          <w:b/>
          <w:spacing w:val="-5"/>
          <w:sz w:val="22"/>
          <w:u w:val="single"/>
        </w:rPr>
        <w:t> </w:t>
      </w:r>
      <w:r>
        <w:rPr>
          <w:b/>
          <w:sz w:val="22"/>
          <w:u w:val="single"/>
        </w:rPr>
        <w:t>da</w:t>
      </w:r>
      <w:r>
        <w:rPr>
          <w:b/>
          <w:spacing w:val="-5"/>
          <w:sz w:val="22"/>
          <w:u w:val="single"/>
        </w:rPr>
        <w:t> </w:t>
      </w:r>
      <w:r>
        <w:rPr>
          <w:b/>
          <w:sz w:val="22"/>
          <w:u w:val="single"/>
        </w:rPr>
        <w:t>un</w:t>
      </w:r>
      <w:r>
        <w:rPr>
          <w:b/>
          <w:spacing w:val="-5"/>
          <w:sz w:val="22"/>
          <w:u w:val="single"/>
        </w:rPr>
        <w:t> </w:t>
      </w:r>
      <w:r>
        <w:rPr>
          <w:b/>
          <w:sz w:val="22"/>
          <w:u w:val="single"/>
        </w:rPr>
        <w:t>solo</w:t>
      </w:r>
      <w:r>
        <w:rPr>
          <w:b/>
          <w:spacing w:val="-5"/>
          <w:sz w:val="22"/>
        </w:rPr>
        <w:t> </w:t>
      </w:r>
      <w:r>
        <w:rPr>
          <w:sz w:val="22"/>
        </w:rPr>
        <w:t>debitore</w:t>
      </w:r>
      <w:r>
        <w:rPr>
          <w:spacing w:val="-5"/>
          <w:sz w:val="22"/>
        </w:rPr>
        <w:t> </w:t>
      </w:r>
      <w:r>
        <w:rPr>
          <w:sz w:val="22"/>
        </w:rPr>
        <w:t>o</w:t>
      </w:r>
      <w:r>
        <w:rPr>
          <w:spacing w:val="-6"/>
          <w:sz w:val="22"/>
        </w:rPr>
        <w:t> </w:t>
      </w:r>
      <w:r>
        <w:rPr>
          <w:b/>
          <w:sz w:val="22"/>
          <w:u w:val="single"/>
        </w:rPr>
        <w:t>per</w:t>
      </w:r>
      <w:r>
        <w:rPr>
          <w:b/>
          <w:spacing w:val="-5"/>
          <w:sz w:val="22"/>
          <w:u w:val="single"/>
        </w:rPr>
        <w:t> </w:t>
      </w:r>
      <w:r>
        <w:rPr>
          <w:b/>
          <w:sz w:val="22"/>
          <w:u w:val="single"/>
        </w:rPr>
        <w:t>intero</w:t>
      </w:r>
      <w:r>
        <w:rPr>
          <w:b/>
          <w:spacing w:val="-5"/>
          <w:sz w:val="22"/>
          <w:u w:val="single"/>
        </w:rPr>
        <w:t> </w:t>
      </w:r>
      <w:r>
        <w:rPr>
          <w:b/>
          <w:sz w:val="22"/>
          <w:u w:val="single"/>
        </w:rPr>
        <w:t>a</w:t>
      </w:r>
      <w:r>
        <w:rPr>
          <w:b/>
          <w:spacing w:val="-5"/>
          <w:sz w:val="22"/>
          <w:u w:val="single"/>
        </w:rPr>
        <w:t> </w:t>
      </w:r>
      <w:r>
        <w:rPr>
          <w:b/>
          <w:sz w:val="22"/>
          <w:u w:val="single"/>
        </w:rPr>
        <w:t>favore</w:t>
      </w:r>
      <w:r>
        <w:rPr>
          <w:b/>
          <w:spacing w:val="-6"/>
          <w:sz w:val="22"/>
        </w:rPr>
        <w:t> </w:t>
      </w:r>
      <w:r>
        <w:rPr>
          <w:sz w:val="22"/>
        </w:rPr>
        <w:t>di</w:t>
      </w:r>
      <w:r>
        <w:rPr>
          <w:spacing w:val="-5"/>
          <w:sz w:val="22"/>
        </w:rPr>
        <w:t> </w:t>
      </w:r>
      <w:r>
        <w:rPr>
          <w:sz w:val="22"/>
        </w:rPr>
        <w:t>un</w:t>
      </w:r>
      <w:r>
        <w:rPr>
          <w:spacing w:val="-5"/>
          <w:sz w:val="22"/>
        </w:rPr>
        <w:t> </w:t>
      </w:r>
      <w:r>
        <w:rPr>
          <w:sz w:val="22"/>
        </w:rPr>
        <w:t>solo</w:t>
      </w:r>
      <w:r>
        <w:rPr>
          <w:spacing w:val="-5"/>
          <w:sz w:val="22"/>
        </w:rPr>
        <w:t> </w:t>
      </w:r>
      <w:r>
        <w:rPr>
          <w:sz w:val="22"/>
        </w:rPr>
        <w:t>debitore (es. la consegna della barca) – la natura dei fatti impone un’obbligazione solidale.</w:t>
      </w:r>
    </w:p>
    <w:p>
      <w:pPr>
        <w:pStyle w:val="Heading3"/>
        <w:spacing w:before="253"/>
      </w:pPr>
      <w:bookmarkStart w:name="ARTICOLO 1314 [obbligazioni divisibili]" w:id="312"/>
      <w:bookmarkEnd w:id="312"/>
      <w:r>
        <w:rPr>
          <w:b w:val="0"/>
        </w:rPr>
      </w:r>
      <w:r>
        <w:rPr>
          <w:color w:val="2E5395"/>
        </w:rPr>
        <w:t>ARTICOLO</w:t>
      </w:r>
      <w:r>
        <w:rPr>
          <w:color w:val="2E5395"/>
          <w:spacing w:val="-7"/>
        </w:rPr>
        <w:t> </w:t>
      </w:r>
      <w:r>
        <w:rPr>
          <w:color w:val="2E5395"/>
        </w:rPr>
        <w:t>1314</w:t>
      </w:r>
      <w:r>
        <w:rPr>
          <w:color w:val="2E5395"/>
          <w:spacing w:val="-4"/>
        </w:rPr>
        <w:t> </w:t>
      </w:r>
      <w:r>
        <w:rPr>
          <w:color w:val="2E5395"/>
        </w:rPr>
        <w:t>[obbligazioni</w:t>
      </w:r>
      <w:r>
        <w:rPr>
          <w:color w:val="2E5395"/>
          <w:spacing w:val="-4"/>
        </w:rPr>
        <w:t> </w:t>
      </w:r>
      <w:r>
        <w:rPr>
          <w:color w:val="2E5395"/>
          <w:spacing w:val="-2"/>
        </w:rPr>
        <w:t>divisibili]</w:t>
      </w:r>
    </w:p>
    <w:p>
      <w:pPr>
        <w:spacing w:line="232" w:lineRule="auto" w:before="2"/>
        <w:ind w:left="140" w:right="282" w:firstLine="0"/>
        <w:jc w:val="left"/>
        <w:rPr>
          <w:sz w:val="22"/>
        </w:rPr>
      </w:pPr>
      <w:r>
        <w:rPr>
          <w:sz w:val="22"/>
        </w:rPr>
        <w:t>“</w:t>
      </w:r>
      <w:r>
        <w:rPr>
          <w:b/>
          <w:i/>
          <w:sz w:val="22"/>
        </w:rPr>
        <w:t>Se </w:t>
      </w:r>
      <w:r>
        <w:rPr>
          <w:b/>
          <w:i/>
          <w:sz w:val="22"/>
          <w:u w:val="single"/>
        </w:rPr>
        <w:t>più</w:t>
      </w:r>
      <w:r>
        <w:rPr>
          <w:b/>
          <w:i/>
          <w:sz w:val="22"/>
        </w:rPr>
        <w:t> sono i debitori o i creditori di una prestazione </w:t>
      </w:r>
      <w:r>
        <w:rPr>
          <w:b/>
          <w:i/>
          <w:sz w:val="22"/>
          <w:u w:val="single"/>
        </w:rPr>
        <w:t>divisibile</w:t>
      </w:r>
      <w:r>
        <w:rPr>
          <w:b/>
          <w:i/>
          <w:sz w:val="22"/>
        </w:rPr>
        <w:t> e l’obbligazione </w:t>
      </w:r>
      <w:r>
        <w:rPr>
          <w:b/>
          <w:i/>
          <w:sz w:val="22"/>
          <w:u w:val="single"/>
        </w:rPr>
        <w:t>non è solidale</w:t>
      </w:r>
      <w:r>
        <w:rPr>
          <w:b/>
          <w:i/>
          <w:sz w:val="22"/>
        </w:rPr>
        <w:t>, ciascuno dei</w:t>
      </w:r>
      <w:r>
        <w:rPr>
          <w:b/>
          <w:i/>
          <w:spacing w:val="-4"/>
          <w:sz w:val="22"/>
        </w:rPr>
        <w:t> </w:t>
      </w:r>
      <w:r>
        <w:rPr>
          <w:b/>
          <w:i/>
          <w:sz w:val="22"/>
        </w:rPr>
        <w:t>creditori</w:t>
      </w:r>
      <w:r>
        <w:rPr>
          <w:b/>
          <w:i/>
          <w:spacing w:val="-4"/>
          <w:sz w:val="22"/>
        </w:rPr>
        <w:t> </w:t>
      </w:r>
      <w:r>
        <w:rPr>
          <w:b/>
          <w:i/>
          <w:sz w:val="22"/>
        </w:rPr>
        <w:t>non</w:t>
      </w:r>
      <w:r>
        <w:rPr>
          <w:b/>
          <w:i/>
          <w:spacing w:val="-3"/>
          <w:sz w:val="22"/>
        </w:rPr>
        <w:t> </w:t>
      </w:r>
      <w:r>
        <w:rPr>
          <w:b/>
          <w:i/>
          <w:sz w:val="22"/>
        </w:rPr>
        <w:t>può</w:t>
      </w:r>
      <w:r>
        <w:rPr>
          <w:b/>
          <w:i/>
          <w:spacing w:val="-4"/>
          <w:sz w:val="22"/>
        </w:rPr>
        <w:t> </w:t>
      </w:r>
      <w:r>
        <w:rPr>
          <w:b/>
          <w:i/>
          <w:sz w:val="22"/>
          <w:u w:val="single"/>
        </w:rPr>
        <w:t>domandare</w:t>
      </w:r>
      <w:r>
        <w:rPr>
          <w:b/>
          <w:i/>
          <w:spacing w:val="-3"/>
          <w:sz w:val="22"/>
          <w:u w:val="single"/>
        </w:rPr>
        <w:t> </w:t>
      </w:r>
      <w:r>
        <w:rPr>
          <w:b/>
          <w:i/>
          <w:sz w:val="22"/>
          <w:u w:val="single"/>
        </w:rPr>
        <w:t>il</w:t>
      </w:r>
      <w:r>
        <w:rPr>
          <w:b/>
          <w:i/>
          <w:spacing w:val="-3"/>
          <w:sz w:val="22"/>
          <w:u w:val="single"/>
        </w:rPr>
        <w:t> </w:t>
      </w:r>
      <w:r>
        <w:rPr>
          <w:b/>
          <w:i/>
          <w:sz w:val="22"/>
          <w:u w:val="single"/>
        </w:rPr>
        <w:t>soddisfacimento</w:t>
      </w:r>
      <w:r>
        <w:rPr>
          <w:b/>
          <w:i/>
          <w:spacing w:val="-3"/>
          <w:sz w:val="22"/>
        </w:rPr>
        <w:t> </w:t>
      </w:r>
      <w:r>
        <w:rPr>
          <w:b/>
          <w:i/>
          <w:sz w:val="22"/>
        </w:rPr>
        <w:t>del</w:t>
      </w:r>
      <w:r>
        <w:rPr>
          <w:b/>
          <w:i/>
          <w:spacing w:val="-4"/>
          <w:sz w:val="22"/>
        </w:rPr>
        <w:t> </w:t>
      </w:r>
      <w:r>
        <w:rPr>
          <w:b/>
          <w:i/>
          <w:sz w:val="22"/>
        </w:rPr>
        <w:t>credito</w:t>
      </w:r>
      <w:r>
        <w:rPr>
          <w:b/>
          <w:i/>
          <w:spacing w:val="-4"/>
          <w:sz w:val="22"/>
        </w:rPr>
        <w:t> </w:t>
      </w:r>
      <w:r>
        <w:rPr>
          <w:b/>
          <w:i/>
          <w:sz w:val="22"/>
        </w:rPr>
        <w:t>che</w:t>
      </w:r>
      <w:r>
        <w:rPr>
          <w:b/>
          <w:i/>
          <w:spacing w:val="-4"/>
          <w:sz w:val="22"/>
        </w:rPr>
        <w:t> </w:t>
      </w:r>
      <w:r>
        <w:rPr>
          <w:b/>
          <w:i/>
          <w:sz w:val="22"/>
          <w:u w:val="single"/>
        </w:rPr>
        <w:t>per</w:t>
      </w:r>
      <w:r>
        <w:rPr>
          <w:b/>
          <w:i/>
          <w:spacing w:val="-3"/>
          <w:sz w:val="22"/>
          <w:u w:val="single"/>
        </w:rPr>
        <w:t> </w:t>
      </w:r>
      <w:r>
        <w:rPr>
          <w:b/>
          <w:i/>
          <w:sz w:val="22"/>
          <w:u w:val="single"/>
        </w:rPr>
        <w:t>sua</w:t>
      </w:r>
      <w:r>
        <w:rPr>
          <w:b/>
          <w:i/>
          <w:spacing w:val="-3"/>
          <w:sz w:val="22"/>
          <w:u w:val="single"/>
        </w:rPr>
        <w:t> </w:t>
      </w:r>
      <w:r>
        <w:rPr>
          <w:b/>
          <w:i/>
          <w:sz w:val="22"/>
          <w:u w:val="single"/>
        </w:rPr>
        <w:t>parte</w:t>
      </w:r>
      <w:r>
        <w:rPr>
          <w:b/>
          <w:i/>
          <w:sz w:val="22"/>
        </w:rPr>
        <w:t>,</w:t>
      </w:r>
      <w:r>
        <w:rPr>
          <w:b/>
          <w:i/>
          <w:spacing w:val="-3"/>
          <w:sz w:val="22"/>
        </w:rPr>
        <w:t> </w:t>
      </w:r>
      <w:r>
        <w:rPr>
          <w:b/>
          <w:i/>
          <w:sz w:val="22"/>
        </w:rPr>
        <w:t>e</w:t>
      </w:r>
      <w:r>
        <w:rPr>
          <w:b/>
          <w:i/>
          <w:spacing w:val="-3"/>
          <w:sz w:val="22"/>
        </w:rPr>
        <w:t> </w:t>
      </w:r>
      <w:r>
        <w:rPr>
          <w:b/>
          <w:i/>
          <w:sz w:val="22"/>
        </w:rPr>
        <w:t>ciascuno</w:t>
      </w:r>
      <w:r>
        <w:rPr>
          <w:b/>
          <w:i/>
          <w:spacing w:val="-3"/>
          <w:sz w:val="22"/>
        </w:rPr>
        <w:t> </w:t>
      </w:r>
      <w:r>
        <w:rPr>
          <w:b/>
          <w:i/>
          <w:sz w:val="22"/>
        </w:rPr>
        <w:t>dei</w:t>
      </w:r>
      <w:r>
        <w:rPr>
          <w:b/>
          <w:i/>
          <w:spacing w:val="-3"/>
          <w:sz w:val="22"/>
        </w:rPr>
        <w:t> </w:t>
      </w:r>
      <w:r>
        <w:rPr>
          <w:b/>
          <w:i/>
          <w:sz w:val="22"/>
        </w:rPr>
        <w:t>debitori non è tenuto a </w:t>
      </w:r>
      <w:r>
        <w:rPr>
          <w:b/>
          <w:i/>
          <w:sz w:val="22"/>
          <w:u w:val="single"/>
        </w:rPr>
        <w:t>pagare</w:t>
      </w:r>
      <w:r>
        <w:rPr>
          <w:b/>
          <w:i/>
          <w:sz w:val="22"/>
        </w:rPr>
        <w:t> il debito che </w:t>
      </w:r>
      <w:r>
        <w:rPr>
          <w:b/>
          <w:i/>
          <w:sz w:val="22"/>
          <w:u w:val="single"/>
        </w:rPr>
        <w:t>per la sua parte</w:t>
      </w:r>
      <w:r>
        <w:rPr>
          <w:sz w:val="22"/>
        </w:rPr>
        <w:t>”.</w:t>
      </w:r>
    </w:p>
    <w:p>
      <w:pPr>
        <w:pStyle w:val="BodyText"/>
        <w:spacing w:line="262" w:lineRule="exact"/>
      </w:pPr>
      <w:r>
        <w:rPr/>
        <w:t>=</w:t>
      </w:r>
      <w:r>
        <w:rPr>
          <w:spacing w:val="-4"/>
        </w:rPr>
        <w:t> </w:t>
      </w:r>
      <w:r>
        <w:rPr/>
        <w:t>obbligazione</w:t>
      </w:r>
      <w:r>
        <w:rPr>
          <w:spacing w:val="-2"/>
        </w:rPr>
        <w:t> </w:t>
      </w:r>
      <w:r>
        <w:rPr/>
        <w:t>divisibile</w:t>
      </w:r>
      <w:r>
        <w:rPr>
          <w:spacing w:val="-1"/>
        </w:rPr>
        <w:t> </w:t>
      </w:r>
      <w:r>
        <w:rPr/>
        <w:t>con</w:t>
      </w:r>
      <w:r>
        <w:rPr>
          <w:spacing w:val="-2"/>
        </w:rPr>
        <w:t> </w:t>
      </w:r>
      <w:r>
        <w:rPr/>
        <w:t>esecuzione</w:t>
      </w:r>
      <w:r>
        <w:rPr>
          <w:spacing w:val="-1"/>
        </w:rPr>
        <w:t> </w:t>
      </w:r>
      <w:r>
        <w:rPr/>
        <w:t>parziaria,</w:t>
      </w:r>
      <w:r>
        <w:rPr>
          <w:spacing w:val="-2"/>
        </w:rPr>
        <w:t> </w:t>
      </w:r>
      <w:r>
        <w:rPr/>
        <w:t>non</w:t>
      </w:r>
      <w:r>
        <w:rPr>
          <w:spacing w:val="-1"/>
        </w:rPr>
        <w:t> </w:t>
      </w:r>
      <w:r>
        <w:rPr>
          <w:spacing w:val="-2"/>
        </w:rPr>
        <w:t>solidale.</w:t>
      </w:r>
    </w:p>
    <w:p>
      <w:pPr>
        <w:pStyle w:val="Heading3"/>
        <w:spacing w:before="70"/>
      </w:pPr>
      <w:bookmarkStart w:name="ARTICOLO 1316 [obbligazioni indivisibili" w:id="313"/>
      <w:bookmarkEnd w:id="313"/>
      <w:r>
        <w:rPr>
          <w:b w:val="0"/>
        </w:rPr>
      </w:r>
      <w:r>
        <w:rPr>
          <w:color w:val="2E5395"/>
        </w:rPr>
        <w:t>ARTICOLO</w:t>
      </w:r>
      <w:r>
        <w:rPr>
          <w:color w:val="2E5395"/>
          <w:spacing w:val="-7"/>
        </w:rPr>
        <w:t> </w:t>
      </w:r>
      <w:r>
        <w:rPr>
          <w:color w:val="2E5395"/>
        </w:rPr>
        <w:t>1316</w:t>
      </w:r>
      <w:r>
        <w:rPr>
          <w:color w:val="2E5395"/>
          <w:spacing w:val="-4"/>
        </w:rPr>
        <w:t> </w:t>
      </w:r>
      <w:r>
        <w:rPr>
          <w:color w:val="2E5395"/>
        </w:rPr>
        <w:t>[obbligazioni</w:t>
      </w:r>
      <w:r>
        <w:rPr>
          <w:color w:val="2E5395"/>
          <w:spacing w:val="-4"/>
        </w:rPr>
        <w:t> </w:t>
      </w:r>
      <w:r>
        <w:rPr>
          <w:color w:val="2E5395"/>
          <w:spacing w:val="-2"/>
        </w:rPr>
        <w:t>indivisibili]</w:t>
      </w:r>
    </w:p>
    <w:p>
      <w:pPr>
        <w:spacing w:line="232" w:lineRule="auto" w:before="2"/>
        <w:ind w:left="140" w:right="174" w:firstLine="0"/>
        <w:jc w:val="left"/>
        <w:rPr>
          <w:sz w:val="22"/>
        </w:rPr>
      </w:pPr>
      <w:r>
        <w:rPr>
          <w:sz w:val="22"/>
        </w:rPr>
        <w:t>“</w:t>
      </w:r>
      <w:r>
        <w:rPr>
          <w:b/>
          <w:i/>
          <w:sz w:val="22"/>
        </w:rPr>
        <w:t>L’obbligazione è </w:t>
      </w:r>
      <w:r>
        <w:rPr>
          <w:b/>
          <w:i/>
          <w:sz w:val="22"/>
          <w:u w:val="single"/>
        </w:rPr>
        <w:t>indivisibile</w:t>
      </w:r>
      <w:r>
        <w:rPr>
          <w:b/>
          <w:i/>
          <w:sz w:val="22"/>
        </w:rPr>
        <w:t> quando la prestazione ha per </w:t>
      </w:r>
      <w:r>
        <w:rPr>
          <w:b/>
          <w:i/>
          <w:sz w:val="22"/>
          <w:u w:val="single"/>
        </w:rPr>
        <w:t>oggetto</w:t>
      </w:r>
      <w:r>
        <w:rPr>
          <w:b/>
          <w:i/>
          <w:sz w:val="22"/>
        </w:rPr>
        <w:t> una cosa o un fatto che </w:t>
      </w:r>
      <w:r>
        <w:rPr>
          <w:b/>
          <w:i/>
          <w:sz w:val="22"/>
          <w:u w:val="single"/>
        </w:rPr>
        <w:t>non</w:t>
      </w:r>
      <w:r>
        <w:rPr>
          <w:b/>
          <w:i/>
          <w:sz w:val="22"/>
        </w:rPr>
        <w:t> è susce&gt;bile</w:t>
      </w:r>
      <w:r>
        <w:rPr>
          <w:b/>
          <w:i/>
          <w:spacing w:val="-2"/>
          <w:sz w:val="22"/>
        </w:rPr>
        <w:t> </w:t>
      </w:r>
      <w:r>
        <w:rPr>
          <w:b/>
          <w:i/>
          <w:sz w:val="22"/>
        </w:rPr>
        <w:t>di</w:t>
      </w:r>
      <w:r>
        <w:rPr>
          <w:b/>
          <w:i/>
          <w:spacing w:val="-1"/>
          <w:sz w:val="22"/>
        </w:rPr>
        <w:t> </w:t>
      </w:r>
      <w:r>
        <w:rPr>
          <w:b/>
          <w:i/>
          <w:sz w:val="22"/>
          <w:u w:val="single"/>
        </w:rPr>
        <w:t>divisione</w:t>
      </w:r>
      <w:r>
        <w:rPr>
          <w:b/>
          <w:i/>
          <w:spacing w:val="-2"/>
          <w:sz w:val="22"/>
        </w:rPr>
        <w:t> </w:t>
      </w:r>
      <w:r>
        <w:rPr>
          <w:b/>
          <w:i/>
          <w:sz w:val="22"/>
        </w:rPr>
        <w:t>per</w:t>
      </w:r>
      <w:r>
        <w:rPr>
          <w:b/>
          <w:i/>
          <w:spacing w:val="-1"/>
          <w:sz w:val="22"/>
        </w:rPr>
        <w:t> </w:t>
      </w:r>
      <w:r>
        <w:rPr>
          <w:b/>
          <w:i/>
          <w:sz w:val="22"/>
        </w:rPr>
        <w:t>sua</w:t>
      </w:r>
      <w:r>
        <w:rPr>
          <w:b/>
          <w:i/>
          <w:spacing w:val="-1"/>
          <w:sz w:val="22"/>
        </w:rPr>
        <w:t> </w:t>
      </w:r>
      <w:r>
        <w:rPr>
          <w:b/>
          <w:i/>
          <w:sz w:val="22"/>
          <w:u w:val="single"/>
        </w:rPr>
        <w:t>natura</w:t>
      </w:r>
      <w:r>
        <w:rPr>
          <w:b/>
          <w:i/>
          <w:spacing w:val="-2"/>
          <w:sz w:val="22"/>
        </w:rPr>
        <w:t> </w:t>
      </w:r>
      <w:r>
        <w:rPr>
          <w:b/>
          <w:i/>
          <w:sz w:val="22"/>
        </w:rPr>
        <w:t>o</w:t>
      </w:r>
      <w:r>
        <w:rPr>
          <w:b/>
          <w:i/>
          <w:spacing w:val="-2"/>
          <w:sz w:val="22"/>
        </w:rPr>
        <w:t> </w:t>
      </w:r>
      <w:r>
        <w:rPr>
          <w:b/>
          <w:i/>
          <w:sz w:val="22"/>
        </w:rPr>
        <w:t>per</w:t>
      </w:r>
      <w:r>
        <w:rPr>
          <w:b/>
          <w:i/>
          <w:spacing w:val="-1"/>
          <w:sz w:val="22"/>
        </w:rPr>
        <w:t> </w:t>
      </w:r>
      <w:r>
        <w:rPr>
          <w:b/>
          <w:i/>
          <w:sz w:val="22"/>
        </w:rPr>
        <w:t>il</w:t>
      </w:r>
      <w:r>
        <w:rPr>
          <w:b/>
          <w:i/>
          <w:spacing w:val="-2"/>
          <w:sz w:val="22"/>
        </w:rPr>
        <w:t> </w:t>
      </w:r>
      <w:r>
        <w:rPr>
          <w:b/>
          <w:i/>
          <w:sz w:val="22"/>
        </w:rPr>
        <w:t>modo</w:t>
      </w:r>
      <w:r>
        <w:rPr>
          <w:b/>
          <w:i/>
          <w:spacing w:val="-2"/>
          <w:sz w:val="22"/>
        </w:rPr>
        <w:t> </w:t>
      </w:r>
      <w:r>
        <w:rPr>
          <w:b/>
          <w:i/>
          <w:sz w:val="22"/>
        </w:rPr>
        <w:t>in</w:t>
      </w:r>
      <w:r>
        <w:rPr>
          <w:b/>
          <w:i/>
          <w:spacing w:val="-2"/>
          <w:sz w:val="22"/>
        </w:rPr>
        <w:t> </w:t>
      </w:r>
      <w:r>
        <w:rPr>
          <w:b/>
          <w:i/>
          <w:sz w:val="22"/>
        </w:rPr>
        <w:t>cui</w:t>
      </w:r>
      <w:r>
        <w:rPr>
          <w:b/>
          <w:i/>
          <w:spacing w:val="-2"/>
          <w:sz w:val="22"/>
        </w:rPr>
        <w:t> </w:t>
      </w:r>
      <w:r>
        <w:rPr>
          <w:b/>
          <w:i/>
          <w:sz w:val="22"/>
        </w:rPr>
        <w:t>è</w:t>
      </w:r>
      <w:r>
        <w:rPr>
          <w:b/>
          <w:i/>
          <w:spacing w:val="-2"/>
          <w:sz w:val="22"/>
        </w:rPr>
        <w:t> </w:t>
      </w:r>
      <w:r>
        <w:rPr>
          <w:b/>
          <w:i/>
          <w:sz w:val="22"/>
        </w:rPr>
        <w:t>stato</w:t>
      </w:r>
      <w:r>
        <w:rPr>
          <w:b/>
          <w:i/>
          <w:spacing w:val="-1"/>
          <w:sz w:val="22"/>
        </w:rPr>
        <w:t> </w:t>
      </w:r>
      <w:r>
        <w:rPr>
          <w:b/>
          <w:i/>
          <w:sz w:val="22"/>
          <w:u w:val="single"/>
        </w:rPr>
        <w:t>considerato</w:t>
      </w:r>
      <w:r>
        <w:rPr>
          <w:b/>
          <w:i/>
          <w:spacing w:val="-2"/>
          <w:sz w:val="22"/>
        </w:rPr>
        <w:t> </w:t>
      </w:r>
      <w:r>
        <w:rPr>
          <w:b/>
          <w:i/>
          <w:sz w:val="22"/>
        </w:rPr>
        <w:t>dalle</w:t>
      </w:r>
      <w:r>
        <w:rPr>
          <w:b/>
          <w:i/>
          <w:spacing w:val="-2"/>
          <w:sz w:val="22"/>
        </w:rPr>
        <w:t> </w:t>
      </w:r>
      <w:r>
        <w:rPr>
          <w:b/>
          <w:i/>
          <w:sz w:val="22"/>
        </w:rPr>
        <w:t>parti</w:t>
      </w:r>
      <w:r>
        <w:rPr>
          <w:b/>
          <w:i/>
          <w:spacing w:val="-1"/>
          <w:sz w:val="22"/>
        </w:rPr>
        <w:t> </w:t>
      </w:r>
      <w:r>
        <w:rPr>
          <w:b/>
          <w:i/>
          <w:sz w:val="22"/>
        </w:rPr>
        <w:t>contraenti</w:t>
      </w:r>
      <w:r>
        <w:rPr>
          <w:sz w:val="22"/>
        </w:rPr>
        <w:t>”.</w:t>
      </w:r>
    </w:p>
    <w:p>
      <w:pPr>
        <w:pStyle w:val="Heading3"/>
        <w:spacing w:before="152"/>
      </w:pPr>
      <w:bookmarkStart w:name="ARTICOLO 1317 [disciplina delle obbligaz" w:id="314"/>
      <w:bookmarkEnd w:id="314"/>
      <w:r>
        <w:rPr>
          <w:b w:val="0"/>
        </w:rPr>
      </w:r>
      <w:r>
        <w:rPr>
          <w:color w:val="2E5395"/>
        </w:rPr>
        <w:t>ARTICOLO</w:t>
      </w:r>
      <w:r>
        <w:rPr>
          <w:color w:val="2E5395"/>
          <w:spacing w:val="-3"/>
        </w:rPr>
        <w:t> </w:t>
      </w:r>
      <w:r>
        <w:rPr>
          <w:color w:val="2E5395"/>
        </w:rPr>
        <w:t>1317</w:t>
      </w:r>
      <w:r>
        <w:rPr>
          <w:color w:val="2E5395"/>
          <w:spacing w:val="-3"/>
        </w:rPr>
        <w:t> </w:t>
      </w:r>
      <w:r>
        <w:rPr>
          <w:color w:val="2E5395"/>
        </w:rPr>
        <w:t>[disciplina</w:t>
      </w:r>
      <w:r>
        <w:rPr>
          <w:color w:val="2E5395"/>
          <w:spacing w:val="-2"/>
        </w:rPr>
        <w:t> </w:t>
      </w:r>
      <w:r>
        <w:rPr>
          <w:color w:val="2E5395"/>
        </w:rPr>
        <w:t>delle</w:t>
      </w:r>
      <w:r>
        <w:rPr>
          <w:color w:val="2E5395"/>
          <w:spacing w:val="-3"/>
        </w:rPr>
        <w:t> </w:t>
      </w:r>
      <w:r>
        <w:rPr>
          <w:color w:val="2E5395"/>
        </w:rPr>
        <w:t>obbligazioni</w:t>
      </w:r>
      <w:r>
        <w:rPr>
          <w:color w:val="2E5395"/>
          <w:spacing w:val="-2"/>
        </w:rPr>
        <w:t> indivisibili]</w:t>
      </w:r>
    </w:p>
    <w:p>
      <w:pPr>
        <w:spacing w:line="232" w:lineRule="auto" w:before="2"/>
        <w:ind w:left="140" w:right="282" w:firstLine="0"/>
        <w:jc w:val="left"/>
        <w:rPr>
          <w:sz w:val="22"/>
        </w:rPr>
      </w:pPr>
      <w:r>
        <w:rPr>
          <w:sz w:val="22"/>
        </w:rPr>
        <w:t>“</w:t>
      </w:r>
      <w:r>
        <w:rPr>
          <w:b/>
          <w:i/>
          <w:sz w:val="22"/>
        </w:rPr>
        <w:t>Le</w:t>
      </w:r>
      <w:r>
        <w:rPr>
          <w:b/>
          <w:i/>
          <w:spacing w:val="-5"/>
          <w:sz w:val="22"/>
        </w:rPr>
        <w:t> </w:t>
      </w:r>
      <w:r>
        <w:rPr>
          <w:b/>
          <w:i/>
          <w:sz w:val="22"/>
        </w:rPr>
        <w:t>obbligazioni</w:t>
      </w:r>
      <w:r>
        <w:rPr>
          <w:b/>
          <w:i/>
          <w:spacing w:val="-4"/>
          <w:sz w:val="22"/>
        </w:rPr>
        <w:t> </w:t>
      </w:r>
      <w:r>
        <w:rPr>
          <w:b/>
          <w:i/>
          <w:sz w:val="22"/>
          <w:u w:val="single"/>
        </w:rPr>
        <w:t>indivisibili</w:t>
      </w:r>
      <w:r>
        <w:rPr>
          <w:b/>
          <w:i/>
          <w:spacing w:val="-5"/>
          <w:sz w:val="22"/>
        </w:rPr>
        <w:t> </w:t>
      </w:r>
      <w:r>
        <w:rPr>
          <w:b/>
          <w:i/>
          <w:sz w:val="22"/>
        </w:rPr>
        <w:t>sono</w:t>
      </w:r>
      <w:r>
        <w:rPr>
          <w:b/>
          <w:i/>
          <w:spacing w:val="-4"/>
          <w:sz w:val="22"/>
        </w:rPr>
        <w:t> </w:t>
      </w:r>
      <w:r>
        <w:rPr>
          <w:b/>
          <w:i/>
          <w:sz w:val="22"/>
        </w:rPr>
        <w:t>regolate</w:t>
      </w:r>
      <w:r>
        <w:rPr>
          <w:b/>
          <w:i/>
          <w:spacing w:val="-4"/>
          <w:sz w:val="22"/>
        </w:rPr>
        <w:t> </w:t>
      </w:r>
      <w:r>
        <w:rPr>
          <w:b/>
          <w:i/>
          <w:sz w:val="22"/>
        </w:rPr>
        <w:t>da</w:t>
      </w:r>
      <w:r>
        <w:rPr>
          <w:b/>
          <w:i/>
          <w:spacing w:val="-4"/>
          <w:sz w:val="22"/>
        </w:rPr>
        <w:t> </w:t>
      </w:r>
      <w:r>
        <w:rPr>
          <w:b/>
          <w:i/>
          <w:sz w:val="22"/>
          <w:u w:val="single"/>
        </w:rPr>
        <w:t>norme</w:t>
      </w:r>
      <w:r>
        <w:rPr>
          <w:b/>
          <w:i/>
          <w:spacing w:val="-4"/>
          <w:sz w:val="22"/>
          <w:u w:val="single"/>
        </w:rPr>
        <w:t> </w:t>
      </w:r>
      <w:r>
        <w:rPr>
          <w:b/>
          <w:i/>
          <w:sz w:val="22"/>
          <w:u w:val="single"/>
        </w:rPr>
        <w:t>relative</w:t>
      </w:r>
      <w:r>
        <w:rPr>
          <w:b/>
          <w:i/>
          <w:spacing w:val="-4"/>
          <w:sz w:val="22"/>
          <w:u w:val="single"/>
        </w:rPr>
        <w:t> </w:t>
      </w:r>
      <w:r>
        <w:rPr>
          <w:b/>
          <w:i/>
          <w:sz w:val="22"/>
          <w:u w:val="single"/>
        </w:rPr>
        <w:t>alle</w:t>
      </w:r>
      <w:r>
        <w:rPr>
          <w:b/>
          <w:i/>
          <w:spacing w:val="-4"/>
          <w:sz w:val="22"/>
          <w:u w:val="single"/>
        </w:rPr>
        <w:t> </w:t>
      </w:r>
      <w:r>
        <w:rPr>
          <w:b/>
          <w:i/>
          <w:sz w:val="22"/>
          <w:u w:val="single"/>
        </w:rPr>
        <w:t>obbligazioni</w:t>
      </w:r>
      <w:r>
        <w:rPr>
          <w:b/>
          <w:i/>
          <w:spacing w:val="-4"/>
          <w:sz w:val="22"/>
          <w:u w:val="single"/>
        </w:rPr>
        <w:t> </w:t>
      </w:r>
      <w:r>
        <w:rPr>
          <w:b/>
          <w:i/>
          <w:sz w:val="22"/>
          <w:u w:val="single"/>
        </w:rPr>
        <w:t>solidali</w:t>
      </w:r>
      <w:r>
        <w:rPr>
          <w:b/>
          <w:i/>
          <w:sz w:val="22"/>
        </w:rPr>
        <w:t>,</w:t>
      </w:r>
      <w:r>
        <w:rPr>
          <w:b/>
          <w:i/>
          <w:spacing w:val="-5"/>
          <w:sz w:val="22"/>
        </w:rPr>
        <w:t> </w:t>
      </w:r>
      <w:r>
        <w:rPr>
          <w:b/>
          <w:i/>
          <w:sz w:val="22"/>
        </w:rPr>
        <w:t>in</w:t>
      </w:r>
      <w:r>
        <w:rPr>
          <w:b/>
          <w:i/>
          <w:spacing w:val="-4"/>
          <w:sz w:val="22"/>
        </w:rPr>
        <w:t> </w:t>
      </w:r>
      <w:r>
        <w:rPr>
          <w:b/>
          <w:i/>
          <w:sz w:val="22"/>
        </w:rPr>
        <w:t>quanto applicabili, salvo quando è disposti dagli articoli seguenti</w:t>
      </w:r>
      <w:r>
        <w:rPr>
          <w:sz w:val="22"/>
        </w:rPr>
        <w:t>”.</w:t>
      </w:r>
    </w:p>
    <w:p>
      <w:pPr>
        <w:spacing w:line="232" w:lineRule="auto" w:before="261"/>
        <w:ind w:left="140" w:right="279" w:firstLine="0"/>
        <w:jc w:val="left"/>
        <w:rPr>
          <w:sz w:val="22"/>
        </w:rPr>
      </w:pPr>
      <w:r>
        <w:rPr>
          <w:sz w:val="22"/>
        </w:rPr>
        <w:t>Accanto</w:t>
      </w:r>
      <w:r>
        <w:rPr>
          <w:spacing w:val="-6"/>
          <w:sz w:val="22"/>
        </w:rPr>
        <w:t> </w:t>
      </w:r>
      <w:r>
        <w:rPr>
          <w:sz w:val="22"/>
        </w:rPr>
        <w:t>alla</w:t>
      </w:r>
      <w:r>
        <w:rPr>
          <w:spacing w:val="-6"/>
          <w:sz w:val="22"/>
        </w:rPr>
        <w:t> </w:t>
      </w:r>
      <w:r>
        <w:rPr>
          <w:sz w:val="22"/>
        </w:rPr>
        <w:t>possibilità</w:t>
      </w:r>
      <w:r>
        <w:rPr>
          <w:spacing w:val="-6"/>
          <w:sz w:val="22"/>
        </w:rPr>
        <w:t> </w:t>
      </w:r>
      <w:r>
        <w:rPr>
          <w:sz w:val="22"/>
        </w:rPr>
        <w:t>di</w:t>
      </w:r>
      <w:r>
        <w:rPr>
          <w:spacing w:val="-6"/>
          <w:sz w:val="22"/>
        </w:rPr>
        <w:t> </w:t>
      </w:r>
      <w:r>
        <w:rPr>
          <w:sz w:val="22"/>
        </w:rPr>
        <w:t>un’esecuzione</w:t>
      </w:r>
      <w:r>
        <w:rPr>
          <w:spacing w:val="-6"/>
          <w:sz w:val="22"/>
        </w:rPr>
        <w:t> </w:t>
      </w:r>
      <w:r>
        <w:rPr>
          <w:sz w:val="22"/>
        </w:rPr>
        <w:t>solidale</w:t>
      </w:r>
      <w:r>
        <w:rPr>
          <w:spacing w:val="-6"/>
          <w:sz w:val="22"/>
        </w:rPr>
        <w:t> </w:t>
      </w:r>
      <w:r>
        <w:rPr>
          <w:sz w:val="22"/>
        </w:rPr>
        <w:t>o</w:t>
      </w:r>
      <w:r>
        <w:rPr>
          <w:spacing w:val="-6"/>
          <w:sz w:val="22"/>
        </w:rPr>
        <w:t> </w:t>
      </w:r>
      <w:r>
        <w:rPr>
          <w:sz w:val="22"/>
        </w:rPr>
        <w:t>parziaria</w:t>
      </w:r>
      <w:r>
        <w:rPr>
          <w:spacing w:val="-6"/>
          <w:sz w:val="22"/>
        </w:rPr>
        <w:t> </w:t>
      </w:r>
      <w:r>
        <w:rPr>
          <w:sz w:val="22"/>
        </w:rPr>
        <w:t>di</w:t>
      </w:r>
      <w:r>
        <w:rPr>
          <w:spacing w:val="-6"/>
          <w:sz w:val="22"/>
        </w:rPr>
        <w:t> </w:t>
      </w:r>
      <w:r>
        <w:rPr>
          <w:sz w:val="22"/>
        </w:rPr>
        <w:t>una</w:t>
      </w:r>
      <w:r>
        <w:rPr>
          <w:spacing w:val="-6"/>
          <w:sz w:val="22"/>
        </w:rPr>
        <w:t> </w:t>
      </w:r>
      <w:r>
        <w:rPr>
          <w:sz w:val="22"/>
        </w:rPr>
        <w:t>prestazione</w:t>
      </w:r>
      <w:r>
        <w:rPr>
          <w:spacing w:val="-6"/>
          <w:sz w:val="22"/>
        </w:rPr>
        <w:t> </w:t>
      </w:r>
      <w:r>
        <w:rPr>
          <w:sz w:val="22"/>
        </w:rPr>
        <w:t>divisibile</w:t>
      </w:r>
      <w:r>
        <w:rPr>
          <w:spacing w:val="-6"/>
          <w:sz w:val="22"/>
        </w:rPr>
        <w:t> </w:t>
      </w:r>
      <w:r>
        <w:rPr>
          <w:sz w:val="22"/>
        </w:rPr>
        <w:t>si</w:t>
      </w:r>
      <w:r>
        <w:rPr>
          <w:spacing w:val="-6"/>
          <w:sz w:val="22"/>
        </w:rPr>
        <w:t> </w:t>
      </w:r>
      <w:r>
        <w:rPr>
          <w:sz w:val="22"/>
        </w:rPr>
        <w:t>può</w:t>
      </w:r>
      <w:r>
        <w:rPr>
          <w:spacing w:val="-6"/>
          <w:sz w:val="22"/>
        </w:rPr>
        <w:t> </w:t>
      </w:r>
      <w:r>
        <w:rPr>
          <w:sz w:val="22"/>
        </w:rPr>
        <w:t>immaginare la cosiddetta esecuzione congiunta, ossia il caso in cui </w:t>
      </w:r>
      <w:r>
        <w:rPr>
          <w:b/>
          <w:sz w:val="22"/>
          <w:u w:val="single"/>
        </w:rPr>
        <w:t>tut t i i debitori devono insieme partecipare</w:t>
      </w:r>
      <w:r>
        <w:rPr>
          <w:b/>
          <w:sz w:val="22"/>
        </w:rPr>
        <w:t> </w:t>
      </w:r>
      <w:r>
        <w:rPr>
          <w:b/>
          <w:sz w:val="22"/>
          <w:u w:val="single"/>
        </w:rPr>
        <w:t>all’esecuzione della prestazione dovuta</w:t>
      </w:r>
      <w:r>
        <w:rPr>
          <w:sz w:val="22"/>
        </w:rPr>
        <w:t>.</w:t>
      </w:r>
    </w:p>
    <w:p>
      <w:pPr>
        <w:spacing w:after="0" w:line="232" w:lineRule="auto"/>
        <w:jc w:val="left"/>
        <w:rPr>
          <w:sz w:val="22"/>
        </w:rPr>
        <w:sectPr>
          <w:pgSz w:w="11920" w:h="16840"/>
          <w:pgMar w:top="1280" w:bottom="280" w:left="992" w:right="992"/>
        </w:sectPr>
      </w:pPr>
    </w:p>
    <w:p>
      <w:pPr>
        <w:pStyle w:val="BodyText"/>
        <w:spacing w:line="264" w:lineRule="exact" w:before="27"/>
      </w:pPr>
      <w:r>
        <w:rPr/>
        <w:t>Tutti</w:t>
      </w:r>
      <w:r>
        <w:rPr>
          <w:spacing w:val="-7"/>
        </w:rPr>
        <w:t> </w:t>
      </w:r>
      <w:r>
        <w:rPr/>
        <w:t>i</w:t>
      </w:r>
      <w:r>
        <w:rPr>
          <w:spacing w:val="-8"/>
        </w:rPr>
        <w:t> </w:t>
      </w:r>
      <w:r>
        <w:rPr/>
        <w:t>debitori</w:t>
      </w:r>
      <w:r>
        <w:rPr>
          <w:spacing w:val="-7"/>
        </w:rPr>
        <w:t> </w:t>
      </w:r>
      <w:r>
        <w:rPr/>
        <w:t>devono</w:t>
      </w:r>
      <w:r>
        <w:rPr>
          <w:spacing w:val="-8"/>
        </w:rPr>
        <w:t> </w:t>
      </w:r>
      <w:r>
        <w:rPr/>
        <w:t>essere</w:t>
      </w:r>
      <w:r>
        <w:rPr>
          <w:spacing w:val="-7"/>
        </w:rPr>
        <w:t> </w:t>
      </w:r>
      <w:r>
        <w:rPr/>
        <w:t>presenti</w:t>
      </w:r>
      <w:r>
        <w:rPr>
          <w:spacing w:val="-7"/>
        </w:rPr>
        <w:t> </w:t>
      </w:r>
      <w:r>
        <w:rPr/>
        <w:t>nel</w:t>
      </w:r>
      <w:r>
        <w:rPr>
          <w:spacing w:val="-7"/>
        </w:rPr>
        <w:t> </w:t>
      </w:r>
      <w:r>
        <w:rPr/>
        <w:t>momento</w:t>
      </w:r>
      <w:r>
        <w:rPr>
          <w:spacing w:val="-6"/>
        </w:rPr>
        <w:t> </w:t>
      </w:r>
      <w:r>
        <w:rPr/>
        <w:t>in</w:t>
      </w:r>
      <w:r>
        <w:rPr>
          <w:spacing w:val="-7"/>
        </w:rPr>
        <w:t> </w:t>
      </w:r>
      <w:r>
        <w:rPr/>
        <w:t>cui</w:t>
      </w:r>
      <w:r>
        <w:rPr>
          <w:spacing w:val="-7"/>
        </w:rPr>
        <w:t> </w:t>
      </w:r>
      <w:r>
        <w:rPr/>
        <w:t>l’obbligazione</w:t>
      </w:r>
      <w:r>
        <w:rPr>
          <w:spacing w:val="-6"/>
        </w:rPr>
        <w:t> </w:t>
      </w:r>
      <w:r>
        <w:rPr/>
        <w:t>deve</w:t>
      </w:r>
      <w:r>
        <w:rPr>
          <w:spacing w:val="-7"/>
        </w:rPr>
        <w:t> </w:t>
      </w:r>
      <w:r>
        <w:rPr/>
        <w:t>essere</w:t>
      </w:r>
      <w:r>
        <w:rPr>
          <w:spacing w:val="-7"/>
        </w:rPr>
        <w:t> </w:t>
      </w:r>
      <w:r>
        <w:rPr>
          <w:spacing w:val="-2"/>
        </w:rPr>
        <w:t>eseguita.</w:t>
      </w:r>
    </w:p>
    <w:p>
      <w:pPr>
        <w:pStyle w:val="BodyText"/>
        <w:spacing w:line="232" w:lineRule="auto" w:before="2"/>
        <w:ind w:right="282"/>
      </w:pPr>
      <w:r>
        <w:rPr/>
        <w:t>Quando</w:t>
      </w:r>
      <w:r>
        <w:rPr>
          <w:spacing w:val="-11"/>
        </w:rPr>
        <w:t> </w:t>
      </w:r>
      <w:r>
        <w:rPr/>
        <w:t>l’obbligazione</w:t>
      </w:r>
      <w:r>
        <w:rPr>
          <w:spacing w:val="-11"/>
        </w:rPr>
        <w:t> </w:t>
      </w:r>
      <w:r>
        <w:rPr/>
        <w:t>soggettivamente</w:t>
      </w:r>
      <w:r>
        <w:rPr>
          <w:spacing w:val="-11"/>
        </w:rPr>
        <w:t> </w:t>
      </w:r>
      <w:r>
        <w:rPr/>
        <w:t>complessa</w:t>
      </w:r>
      <w:r>
        <w:rPr>
          <w:spacing w:val="-11"/>
        </w:rPr>
        <w:t> </w:t>
      </w:r>
      <w:r>
        <w:rPr/>
        <w:t>ha</w:t>
      </w:r>
      <w:r>
        <w:rPr>
          <w:spacing w:val="-11"/>
        </w:rPr>
        <w:t> </w:t>
      </w:r>
      <w:r>
        <w:rPr/>
        <w:t>queste</w:t>
      </w:r>
      <w:r>
        <w:rPr>
          <w:spacing w:val="-11"/>
        </w:rPr>
        <w:t> </w:t>
      </w:r>
      <w:r>
        <w:rPr/>
        <w:t>caratteristiche</w:t>
      </w:r>
      <w:r>
        <w:rPr>
          <w:spacing w:val="-11"/>
        </w:rPr>
        <w:t> </w:t>
      </w:r>
      <w:r>
        <w:rPr/>
        <w:t>la</w:t>
      </w:r>
      <w:r>
        <w:rPr>
          <w:spacing w:val="-11"/>
        </w:rPr>
        <w:t> </w:t>
      </w:r>
      <w:r>
        <w:rPr/>
        <w:t>sua</w:t>
      </w:r>
      <w:r>
        <w:rPr>
          <w:spacing w:val="-11"/>
        </w:rPr>
        <w:t> </w:t>
      </w:r>
      <w:r>
        <w:rPr/>
        <w:t>esecuzione</w:t>
      </w:r>
      <w:r>
        <w:rPr>
          <w:spacing w:val="-11"/>
        </w:rPr>
        <w:t> </w:t>
      </w:r>
      <w:r>
        <w:rPr/>
        <w:t>è</w:t>
      </w:r>
      <w:r>
        <w:rPr>
          <w:spacing w:val="-11"/>
        </w:rPr>
        <w:t> </w:t>
      </w:r>
      <w:r>
        <w:rPr>
          <w:b/>
          <w:u w:val="single"/>
        </w:rPr>
        <w:t>congiunta</w:t>
      </w:r>
      <w:r>
        <w:rPr>
          <w:b/>
        </w:rPr>
        <w:t> </w:t>
      </w:r>
      <w:r>
        <w:rPr/>
        <w:t>o </w:t>
      </w:r>
      <w:r>
        <w:rPr>
          <w:b/>
          <w:u w:val="single"/>
        </w:rPr>
        <w:t>congiuntiva</w:t>
      </w:r>
      <w:r>
        <w:rPr/>
        <w:t>.</w:t>
      </w:r>
    </w:p>
    <w:p>
      <w:pPr>
        <w:pStyle w:val="Heading2"/>
        <w:spacing w:before="253"/>
      </w:pPr>
      <w:bookmarkStart w:name="LE OBBLIGAZIONI SOLIDALI" w:id="315"/>
      <w:bookmarkEnd w:id="315"/>
      <w:r>
        <w:rPr>
          <w:b w:val="0"/>
        </w:rPr>
      </w:r>
      <w:r>
        <w:rPr>
          <w:color w:val="2E5395"/>
        </w:rPr>
        <w:t>LE</w:t>
      </w:r>
      <w:r>
        <w:rPr>
          <w:color w:val="2E5395"/>
          <w:spacing w:val="-1"/>
        </w:rPr>
        <w:t> </w:t>
      </w:r>
      <w:r>
        <w:rPr>
          <w:color w:val="2E5395"/>
        </w:rPr>
        <w:t>OBBLIGAZIONI</w:t>
      </w:r>
      <w:r>
        <w:rPr>
          <w:color w:val="2E5395"/>
          <w:spacing w:val="-1"/>
        </w:rPr>
        <w:t> </w:t>
      </w:r>
      <w:r>
        <w:rPr>
          <w:color w:val="2E5395"/>
          <w:spacing w:val="-2"/>
        </w:rPr>
        <w:t>SOLIDALI</w:t>
      </w:r>
    </w:p>
    <w:p>
      <w:pPr>
        <w:pStyle w:val="BodyText"/>
        <w:spacing w:line="232" w:lineRule="auto" w:before="2"/>
        <w:ind w:right="174"/>
      </w:pPr>
      <w:r>
        <w:rPr/>
        <w:t>=</w:t>
      </w:r>
      <w:r>
        <w:rPr>
          <w:spacing w:val="-7"/>
        </w:rPr>
        <w:t> </w:t>
      </w:r>
      <w:r>
        <w:rPr/>
        <w:t>ciascun</w:t>
      </w:r>
      <w:r>
        <w:rPr>
          <w:spacing w:val="-7"/>
        </w:rPr>
        <w:t> </w:t>
      </w:r>
      <w:r>
        <w:rPr/>
        <w:t>debitore</w:t>
      </w:r>
      <w:r>
        <w:rPr>
          <w:spacing w:val="-7"/>
        </w:rPr>
        <w:t> </w:t>
      </w:r>
      <w:r>
        <w:rPr/>
        <w:t>è</w:t>
      </w:r>
      <w:r>
        <w:rPr>
          <w:spacing w:val="-7"/>
        </w:rPr>
        <w:t> </w:t>
      </w:r>
      <w:r>
        <w:rPr/>
        <w:t>tenuto</w:t>
      </w:r>
      <w:r>
        <w:rPr>
          <w:spacing w:val="-7"/>
        </w:rPr>
        <w:t> </w:t>
      </w:r>
      <w:r>
        <w:rPr/>
        <w:t>ad</w:t>
      </w:r>
      <w:r>
        <w:rPr>
          <w:spacing w:val="-7"/>
        </w:rPr>
        <w:t> </w:t>
      </w:r>
      <w:r>
        <w:rPr/>
        <w:t>eseguire</w:t>
      </w:r>
      <w:r>
        <w:rPr>
          <w:spacing w:val="-7"/>
        </w:rPr>
        <w:t> </w:t>
      </w:r>
      <w:r>
        <w:rPr/>
        <w:t>l’intera</w:t>
      </w:r>
      <w:r>
        <w:rPr>
          <w:spacing w:val="-7"/>
        </w:rPr>
        <w:t> </w:t>
      </w:r>
      <w:r>
        <w:rPr/>
        <w:t>prestazione</w:t>
      </w:r>
      <w:r>
        <w:rPr>
          <w:spacing w:val="-7"/>
        </w:rPr>
        <w:t> </w:t>
      </w:r>
      <w:r>
        <w:rPr/>
        <w:t>e</w:t>
      </w:r>
      <w:r>
        <w:rPr>
          <w:spacing w:val="-7"/>
        </w:rPr>
        <w:t> </w:t>
      </w:r>
      <w:r>
        <w:rPr/>
        <w:t>l’esecuzione</w:t>
      </w:r>
      <w:r>
        <w:rPr>
          <w:spacing w:val="-7"/>
        </w:rPr>
        <w:t> </w:t>
      </w:r>
      <w:r>
        <w:rPr/>
        <w:t>dell’intera</w:t>
      </w:r>
      <w:r>
        <w:rPr>
          <w:spacing w:val="-7"/>
        </w:rPr>
        <w:t> </w:t>
      </w:r>
      <w:r>
        <w:rPr/>
        <w:t>prestazione</w:t>
      </w:r>
      <w:r>
        <w:rPr>
          <w:spacing w:val="-7"/>
        </w:rPr>
        <w:t> </w:t>
      </w:r>
      <w:r>
        <w:rPr/>
        <w:t>da</w:t>
      </w:r>
      <w:r>
        <w:rPr>
          <w:spacing w:val="-7"/>
        </w:rPr>
        <w:t> </w:t>
      </w:r>
      <w:r>
        <w:rPr/>
        <w:t>uno</w:t>
      </w:r>
      <w:r>
        <w:rPr>
          <w:spacing w:val="-7"/>
        </w:rPr>
        <w:t> </w:t>
      </w:r>
      <w:r>
        <w:rPr/>
        <w:t>di essi estingue l’obbligazione. Se la prestazione è indivisibile l’esecuzione è inevitabilmente solidale.</w:t>
      </w:r>
    </w:p>
    <w:p>
      <w:pPr>
        <w:pStyle w:val="Heading2"/>
        <w:numPr>
          <w:ilvl w:val="1"/>
          <w:numId w:val="46"/>
        </w:numPr>
        <w:tabs>
          <w:tab w:pos="500" w:val="left" w:leader="none"/>
        </w:tabs>
        <w:spacing w:line="264" w:lineRule="exact" w:before="73" w:after="0"/>
        <w:ind w:left="500" w:right="0" w:hanging="360"/>
        <w:jc w:val="left"/>
      </w:pPr>
      <w:bookmarkStart w:name="SOLIDARIETA’ DAL LATO PASSIVO: PIU’ DEBI" w:id="316"/>
      <w:bookmarkEnd w:id="316"/>
      <w:r>
        <w:rPr>
          <w:b w:val="0"/>
        </w:rPr>
      </w:r>
      <w:r>
        <w:rPr>
          <w:spacing w:val="-2"/>
        </w:rPr>
        <w:t>SOLIDARIETA’</w:t>
      </w:r>
      <w:r>
        <w:rPr>
          <w:spacing w:val="-5"/>
        </w:rPr>
        <w:t> </w:t>
      </w:r>
      <w:r>
        <w:rPr>
          <w:spacing w:val="-2"/>
        </w:rPr>
        <w:t>DAL</w:t>
      </w:r>
      <w:r>
        <w:rPr>
          <w:spacing w:val="-5"/>
        </w:rPr>
        <w:t> </w:t>
      </w:r>
      <w:r>
        <w:rPr>
          <w:spacing w:val="-2"/>
        </w:rPr>
        <w:t>LATO</w:t>
      </w:r>
      <w:r>
        <w:rPr>
          <w:spacing w:val="-4"/>
        </w:rPr>
        <w:t> </w:t>
      </w:r>
      <w:r>
        <w:rPr>
          <w:spacing w:val="-2"/>
        </w:rPr>
        <w:t>PASSIVO:</w:t>
      </w:r>
      <w:r>
        <w:rPr>
          <w:spacing w:val="-5"/>
        </w:rPr>
        <w:t> </w:t>
      </w:r>
      <w:r>
        <w:rPr>
          <w:spacing w:val="-2"/>
        </w:rPr>
        <w:t>PIU’</w:t>
      </w:r>
      <w:r>
        <w:rPr>
          <w:spacing w:val="-4"/>
        </w:rPr>
        <w:t> </w:t>
      </w:r>
      <w:r>
        <w:rPr>
          <w:spacing w:val="-2"/>
        </w:rPr>
        <w:t>DEBITORI</w:t>
      </w:r>
    </w:p>
    <w:p>
      <w:pPr>
        <w:pStyle w:val="BodyText"/>
        <w:spacing w:line="232" w:lineRule="auto" w:before="2"/>
      </w:pPr>
      <w:r>
        <w:rPr/>
        <w:t>Della</w:t>
      </w:r>
      <w:r>
        <w:rPr>
          <w:spacing w:val="-7"/>
        </w:rPr>
        <w:t> </w:t>
      </w:r>
      <w:r>
        <w:rPr/>
        <w:t>solidarietà</w:t>
      </w:r>
      <w:r>
        <w:rPr>
          <w:spacing w:val="-7"/>
        </w:rPr>
        <w:t> </w:t>
      </w:r>
      <w:r>
        <w:rPr/>
        <w:t>c’è</w:t>
      </w:r>
      <w:r>
        <w:rPr>
          <w:spacing w:val="-7"/>
        </w:rPr>
        <w:t> </w:t>
      </w:r>
      <w:r>
        <w:rPr/>
        <w:t>una</w:t>
      </w:r>
      <w:r>
        <w:rPr>
          <w:spacing w:val="-7"/>
        </w:rPr>
        <w:t> </w:t>
      </w:r>
      <w:r>
        <w:rPr/>
        <w:t>nozione</w:t>
      </w:r>
      <w:r>
        <w:rPr>
          <w:spacing w:val="-7"/>
        </w:rPr>
        <w:t> </w:t>
      </w:r>
      <w:r>
        <w:rPr/>
        <w:t>nel</w:t>
      </w:r>
      <w:r>
        <w:rPr>
          <w:spacing w:val="-7"/>
        </w:rPr>
        <w:t> </w:t>
      </w:r>
      <w:r>
        <w:rPr/>
        <w:t>codice</w:t>
      </w:r>
      <w:r>
        <w:rPr>
          <w:spacing w:val="-7"/>
        </w:rPr>
        <w:t> </w:t>
      </w:r>
      <w:r>
        <w:rPr/>
        <w:t>civile</w:t>
      </w:r>
      <w:r>
        <w:rPr>
          <w:spacing w:val="-7"/>
        </w:rPr>
        <w:t> </w:t>
      </w:r>
      <w:r>
        <w:rPr/>
        <w:t>all’articolo</w:t>
      </w:r>
      <w:r>
        <w:rPr>
          <w:spacing w:val="-7"/>
        </w:rPr>
        <w:t> </w:t>
      </w:r>
      <w:r>
        <w:rPr/>
        <w:t>1292,</w:t>
      </w:r>
      <w:r>
        <w:rPr>
          <w:spacing w:val="-7"/>
        </w:rPr>
        <w:t> </w:t>
      </w:r>
      <w:r>
        <w:rPr/>
        <w:t>che</w:t>
      </w:r>
      <w:r>
        <w:rPr>
          <w:spacing w:val="-7"/>
        </w:rPr>
        <w:t> </w:t>
      </w:r>
      <w:r>
        <w:rPr/>
        <w:t>racchiude</w:t>
      </w:r>
      <w:r>
        <w:rPr>
          <w:spacing w:val="-7"/>
        </w:rPr>
        <w:t> </w:t>
      </w:r>
      <w:r>
        <w:rPr/>
        <w:t>gli</w:t>
      </w:r>
      <w:r>
        <w:rPr>
          <w:spacing w:val="-7"/>
        </w:rPr>
        <w:t> </w:t>
      </w:r>
      <w:r>
        <w:rPr/>
        <w:t>elementi</w:t>
      </w:r>
      <w:r>
        <w:rPr>
          <w:spacing w:val="-7"/>
        </w:rPr>
        <w:t> </w:t>
      </w:r>
      <w:r>
        <w:rPr/>
        <w:t>che contraddistinguono questo rapporto obbligatorio soggettivamente complesso.</w:t>
      </w:r>
    </w:p>
    <w:p>
      <w:pPr>
        <w:pStyle w:val="Heading3"/>
        <w:spacing w:line="258" w:lineRule="exact"/>
      </w:pPr>
      <w:bookmarkStart w:name="ARTICOLO 1292 [nozione della solidarietà" w:id="317"/>
      <w:bookmarkEnd w:id="317"/>
      <w:r>
        <w:rPr>
          <w:b w:val="0"/>
        </w:rPr>
      </w:r>
      <w:r>
        <w:rPr>
          <w:color w:val="2E5395"/>
        </w:rPr>
        <w:t>ARTICOLO</w:t>
      </w:r>
      <w:r>
        <w:rPr>
          <w:color w:val="2E5395"/>
          <w:spacing w:val="-3"/>
        </w:rPr>
        <w:t> </w:t>
      </w:r>
      <w:r>
        <w:rPr>
          <w:color w:val="2E5395"/>
        </w:rPr>
        <w:t>1292</w:t>
      </w:r>
      <w:r>
        <w:rPr>
          <w:color w:val="2E5395"/>
          <w:spacing w:val="-3"/>
        </w:rPr>
        <w:t> </w:t>
      </w:r>
      <w:r>
        <w:rPr>
          <w:color w:val="2E5395"/>
        </w:rPr>
        <w:t>[nozione</w:t>
      </w:r>
      <w:r>
        <w:rPr>
          <w:color w:val="2E5395"/>
          <w:spacing w:val="-3"/>
        </w:rPr>
        <w:t> </w:t>
      </w:r>
      <w:r>
        <w:rPr>
          <w:color w:val="2E5395"/>
        </w:rPr>
        <w:t>della</w:t>
      </w:r>
      <w:r>
        <w:rPr>
          <w:color w:val="2E5395"/>
          <w:spacing w:val="-3"/>
        </w:rPr>
        <w:t> </w:t>
      </w:r>
      <w:r>
        <w:rPr>
          <w:color w:val="2E5395"/>
          <w:spacing w:val="-2"/>
        </w:rPr>
        <w:t>solidarietà]</w:t>
      </w:r>
    </w:p>
    <w:p>
      <w:pPr>
        <w:spacing w:line="232" w:lineRule="auto" w:before="2"/>
        <w:ind w:left="140" w:right="174" w:firstLine="0"/>
        <w:jc w:val="left"/>
        <w:rPr>
          <w:sz w:val="22"/>
        </w:rPr>
      </w:pPr>
      <w:r>
        <w:rPr>
          <w:sz w:val="22"/>
        </w:rPr>
        <w:t>“</w:t>
      </w:r>
      <w:r>
        <w:rPr>
          <w:b/>
          <w:i/>
          <w:sz w:val="22"/>
        </w:rPr>
        <w:t>L’obbligazione è in </w:t>
      </w:r>
      <w:r>
        <w:rPr>
          <w:b/>
          <w:i/>
          <w:sz w:val="22"/>
          <w:u w:val="single"/>
        </w:rPr>
        <w:t>solido</w:t>
      </w:r>
      <w:r>
        <w:rPr>
          <w:b/>
          <w:i/>
          <w:sz w:val="22"/>
        </w:rPr>
        <w:t> quando </w:t>
      </w:r>
      <w:r>
        <w:rPr>
          <w:b/>
          <w:i/>
          <w:sz w:val="22"/>
          <w:u w:val="single"/>
        </w:rPr>
        <w:t>più debitori</w:t>
      </w:r>
      <w:r>
        <w:rPr>
          <w:b/>
          <w:i/>
          <w:sz w:val="22"/>
        </w:rPr>
        <w:t> sono </w:t>
      </w:r>
      <w:r>
        <w:rPr>
          <w:b/>
          <w:i/>
          <w:sz w:val="22"/>
          <w:u w:val="single"/>
        </w:rPr>
        <w:t>obbligati</w:t>
      </w:r>
      <w:r>
        <w:rPr>
          <w:b/>
          <w:i/>
          <w:sz w:val="22"/>
        </w:rPr>
        <w:t> tu&gt; per la </w:t>
      </w:r>
      <w:r>
        <w:rPr>
          <w:b/>
          <w:i/>
          <w:sz w:val="22"/>
          <w:u w:val="single"/>
        </w:rPr>
        <w:t>medesima prestazione</w:t>
      </w:r>
      <w:r>
        <w:rPr>
          <w:b/>
          <w:i/>
          <w:sz w:val="22"/>
        </w:rPr>
        <w:t>, in modo che</w:t>
      </w:r>
      <w:r>
        <w:rPr>
          <w:b/>
          <w:i/>
          <w:spacing w:val="-7"/>
          <w:sz w:val="22"/>
        </w:rPr>
        <w:t> </w:t>
      </w:r>
      <w:r>
        <w:rPr>
          <w:b/>
          <w:i/>
          <w:sz w:val="22"/>
          <w:u w:val="single"/>
        </w:rPr>
        <w:t>ciascuno</w:t>
      </w:r>
      <w:r>
        <w:rPr>
          <w:b/>
          <w:i/>
          <w:spacing w:val="-8"/>
          <w:sz w:val="22"/>
        </w:rPr>
        <w:t> </w:t>
      </w:r>
      <w:r>
        <w:rPr>
          <w:b/>
          <w:i/>
          <w:sz w:val="22"/>
        </w:rPr>
        <w:t>può</w:t>
      </w:r>
      <w:r>
        <w:rPr>
          <w:b/>
          <w:i/>
          <w:spacing w:val="-7"/>
          <w:sz w:val="22"/>
        </w:rPr>
        <w:t> </w:t>
      </w:r>
      <w:r>
        <w:rPr>
          <w:b/>
          <w:i/>
          <w:sz w:val="22"/>
        </w:rPr>
        <w:t>essere</w:t>
      </w:r>
      <w:r>
        <w:rPr>
          <w:b/>
          <w:i/>
          <w:spacing w:val="-7"/>
          <w:sz w:val="22"/>
        </w:rPr>
        <w:t> </w:t>
      </w:r>
      <w:r>
        <w:rPr>
          <w:b/>
          <w:i/>
          <w:sz w:val="22"/>
        </w:rPr>
        <w:t>costretto</w:t>
      </w:r>
      <w:r>
        <w:rPr>
          <w:b/>
          <w:i/>
          <w:spacing w:val="-7"/>
          <w:sz w:val="22"/>
        </w:rPr>
        <w:t> </w:t>
      </w:r>
      <w:r>
        <w:rPr>
          <w:b/>
          <w:i/>
          <w:sz w:val="22"/>
        </w:rPr>
        <w:t>all’</w:t>
      </w:r>
      <w:r>
        <w:rPr>
          <w:b/>
          <w:i/>
          <w:sz w:val="22"/>
          <w:u w:val="single"/>
        </w:rPr>
        <w:t>adempimento</w:t>
      </w:r>
      <w:r>
        <w:rPr>
          <w:b/>
          <w:i/>
          <w:spacing w:val="-6"/>
          <w:sz w:val="22"/>
        </w:rPr>
        <w:t> </w:t>
      </w:r>
      <w:r>
        <w:rPr>
          <w:b/>
          <w:i/>
          <w:sz w:val="22"/>
        </w:rPr>
        <w:t>per</w:t>
      </w:r>
      <w:r>
        <w:rPr>
          <w:b/>
          <w:i/>
          <w:spacing w:val="-7"/>
          <w:sz w:val="22"/>
        </w:rPr>
        <w:t> </w:t>
      </w:r>
      <w:r>
        <w:rPr>
          <w:b/>
          <w:i/>
          <w:sz w:val="22"/>
        </w:rPr>
        <w:t>la</w:t>
      </w:r>
      <w:r>
        <w:rPr>
          <w:b/>
          <w:i/>
          <w:spacing w:val="-7"/>
          <w:sz w:val="22"/>
        </w:rPr>
        <w:t> </w:t>
      </w:r>
      <w:r>
        <w:rPr>
          <w:b/>
          <w:i/>
          <w:sz w:val="22"/>
          <w:u w:val="single"/>
        </w:rPr>
        <w:t>totalità</w:t>
      </w:r>
      <w:r>
        <w:rPr>
          <w:b/>
          <w:i/>
          <w:spacing w:val="-7"/>
          <w:sz w:val="22"/>
        </w:rPr>
        <w:t> </w:t>
      </w:r>
      <w:r>
        <w:rPr>
          <w:b/>
          <w:i/>
          <w:sz w:val="22"/>
        </w:rPr>
        <w:t>e</w:t>
      </w:r>
      <w:r>
        <w:rPr>
          <w:b/>
          <w:i/>
          <w:spacing w:val="-8"/>
          <w:sz w:val="22"/>
        </w:rPr>
        <w:t> </w:t>
      </w:r>
      <w:r>
        <w:rPr>
          <w:b/>
          <w:i/>
          <w:sz w:val="22"/>
        </w:rPr>
        <w:t>l’adempimento</w:t>
      </w:r>
      <w:r>
        <w:rPr>
          <w:b/>
          <w:i/>
          <w:spacing w:val="-8"/>
          <w:sz w:val="22"/>
        </w:rPr>
        <w:t> </w:t>
      </w:r>
      <w:r>
        <w:rPr>
          <w:b/>
          <w:i/>
          <w:sz w:val="22"/>
        </w:rPr>
        <w:t>da</w:t>
      </w:r>
      <w:r>
        <w:rPr>
          <w:b/>
          <w:i/>
          <w:spacing w:val="-7"/>
          <w:sz w:val="22"/>
        </w:rPr>
        <w:t> </w:t>
      </w:r>
      <w:r>
        <w:rPr>
          <w:b/>
          <w:i/>
          <w:sz w:val="22"/>
        </w:rPr>
        <w:t>parte</w:t>
      </w:r>
      <w:r>
        <w:rPr>
          <w:b/>
          <w:i/>
          <w:spacing w:val="-8"/>
          <w:sz w:val="22"/>
        </w:rPr>
        <w:t> </w:t>
      </w:r>
      <w:r>
        <w:rPr>
          <w:b/>
          <w:i/>
          <w:sz w:val="22"/>
        </w:rPr>
        <w:t>di</w:t>
      </w:r>
      <w:r>
        <w:rPr>
          <w:b/>
          <w:i/>
          <w:spacing w:val="-8"/>
          <w:sz w:val="22"/>
        </w:rPr>
        <w:t> </w:t>
      </w:r>
      <w:r>
        <w:rPr>
          <w:b/>
          <w:i/>
          <w:sz w:val="22"/>
        </w:rPr>
        <w:t>uno</w:t>
      </w:r>
      <w:r>
        <w:rPr>
          <w:b/>
          <w:i/>
          <w:spacing w:val="-8"/>
          <w:sz w:val="22"/>
        </w:rPr>
        <w:t> </w:t>
      </w:r>
      <w:r>
        <w:rPr>
          <w:b/>
          <w:i/>
          <w:sz w:val="22"/>
          <w:u w:val="single"/>
        </w:rPr>
        <w:t>libera</w:t>
      </w:r>
      <w:r>
        <w:rPr>
          <w:b/>
          <w:i/>
          <w:sz w:val="22"/>
        </w:rPr>
        <w:t> </w:t>
      </w:r>
      <w:r>
        <w:rPr>
          <w:b/>
          <w:i/>
          <w:sz w:val="22"/>
          <w:u w:val="single"/>
        </w:rPr>
        <w:t>gli altri</w:t>
      </w:r>
      <w:r>
        <w:rPr>
          <w:b/>
          <w:i/>
          <w:sz w:val="22"/>
        </w:rPr>
        <w:t>; oppure quando tra </w:t>
      </w:r>
      <w:r>
        <w:rPr>
          <w:b/>
          <w:i/>
          <w:sz w:val="22"/>
          <w:u w:val="single"/>
        </w:rPr>
        <w:t>più creditori ciascuno</w:t>
      </w:r>
      <w:r>
        <w:rPr>
          <w:b/>
          <w:i/>
          <w:sz w:val="22"/>
        </w:rPr>
        <w:t> ha diritto di </w:t>
      </w:r>
      <w:r>
        <w:rPr>
          <w:b/>
          <w:i/>
          <w:sz w:val="22"/>
          <w:u w:val="single"/>
        </w:rPr>
        <w:t>chiedere</w:t>
      </w:r>
      <w:r>
        <w:rPr>
          <w:b/>
          <w:i/>
          <w:sz w:val="22"/>
        </w:rPr>
        <w:t> l’adempimento dell’intera obbligazione e l’</w:t>
      </w:r>
      <w:r>
        <w:rPr>
          <w:b/>
          <w:i/>
          <w:sz w:val="22"/>
          <w:u w:val="single"/>
        </w:rPr>
        <w:t>adempimento</w:t>
      </w:r>
      <w:r>
        <w:rPr>
          <w:b/>
          <w:i/>
          <w:sz w:val="22"/>
        </w:rPr>
        <w:t> conseguito da uno di essi </w:t>
      </w:r>
      <w:r>
        <w:rPr>
          <w:b/>
          <w:i/>
          <w:sz w:val="22"/>
          <w:u w:val="single"/>
        </w:rPr>
        <w:t>libera il debitore verso tu&gt;</w:t>
      </w:r>
      <w:r>
        <w:rPr>
          <w:b/>
          <w:i/>
          <w:sz w:val="22"/>
        </w:rPr>
        <w:t> i creditori</w:t>
      </w:r>
      <w:r>
        <w:rPr>
          <w:sz w:val="22"/>
        </w:rPr>
        <w:t>”.</w:t>
      </w:r>
    </w:p>
    <w:p>
      <w:pPr>
        <w:pStyle w:val="BodyText"/>
        <w:spacing w:line="265" w:lineRule="exact" w:before="70"/>
      </w:pPr>
      <w:r>
        <w:rPr/>
        <w:t>Questi</w:t>
      </w:r>
      <w:r>
        <w:rPr>
          <w:spacing w:val="-8"/>
        </w:rPr>
        <w:t> </w:t>
      </w:r>
      <w:r>
        <w:rPr/>
        <w:t>elementi</w:t>
      </w:r>
      <w:r>
        <w:rPr>
          <w:spacing w:val="-7"/>
        </w:rPr>
        <w:t> </w:t>
      </w:r>
      <w:r>
        <w:rPr>
          <w:spacing w:val="-2"/>
        </w:rPr>
        <w:t>sono:</w:t>
      </w:r>
    </w:p>
    <w:p>
      <w:pPr>
        <w:pStyle w:val="ListParagraph"/>
        <w:numPr>
          <w:ilvl w:val="1"/>
          <w:numId w:val="46"/>
        </w:numPr>
        <w:tabs>
          <w:tab w:pos="500" w:val="left" w:leader="none"/>
        </w:tabs>
        <w:spacing w:line="260" w:lineRule="exact" w:before="0" w:after="0"/>
        <w:ind w:left="500" w:right="0" w:hanging="360"/>
        <w:jc w:val="left"/>
        <w:rPr>
          <w:sz w:val="22"/>
        </w:rPr>
      </w:pPr>
      <w:r>
        <w:rPr>
          <w:b/>
          <w:sz w:val="22"/>
          <w:u w:val="single"/>
        </w:rPr>
        <w:t>più</w:t>
      </w:r>
      <w:r>
        <w:rPr>
          <w:b/>
          <w:spacing w:val="-5"/>
          <w:sz w:val="22"/>
          <w:u w:val="single"/>
        </w:rPr>
        <w:t> </w:t>
      </w:r>
      <w:r>
        <w:rPr>
          <w:b/>
          <w:sz w:val="22"/>
          <w:u w:val="single"/>
        </w:rPr>
        <w:t>debitori</w:t>
      </w:r>
      <w:r>
        <w:rPr>
          <w:b/>
          <w:spacing w:val="-5"/>
          <w:sz w:val="22"/>
        </w:rPr>
        <w:t> </w:t>
      </w:r>
      <w:r>
        <w:rPr>
          <w:sz w:val="22"/>
        </w:rPr>
        <w:t>obbligati</w:t>
      </w:r>
      <w:r>
        <w:rPr>
          <w:spacing w:val="-4"/>
          <w:sz w:val="22"/>
        </w:rPr>
        <w:t> </w:t>
      </w:r>
      <w:r>
        <w:rPr>
          <w:sz w:val="22"/>
        </w:rPr>
        <w:t>tutti</w:t>
      </w:r>
      <w:r>
        <w:rPr>
          <w:spacing w:val="-5"/>
          <w:sz w:val="22"/>
        </w:rPr>
        <w:t> </w:t>
      </w:r>
      <w:r>
        <w:rPr>
          <w:sz w:val="22"/>
        </w:rPr>
        <w:t>per</w:t>
      </w:r>
      <w:r>
        <w:rPr>
          <w:spacing w:val="-5"/>
          <w:sz w:val="22"/>
        </w:rPr>
        <w:t> </w:t>
      </w:r>
      <w:r>
        <w:rPr>
          <w:sz w:val="22"/>
        </w:rPr>
        <w:t>la</w:t>
      </w:r>
      <w:r>
        <w:rPr>
          <w:spacing w:val="-5"/>
          <w:sz w:val="22"/>
        </w:rPr>
        <w:t> </w:t>
      </w:r>
      <w:r>
        <w:rPr>
          <w:sz w:val="22"/>
          <w:u w:val="single"/>
        </w:rPr>
        <w:t>medesima</w:t>
      </w:r>
      <w:r>
        <w:rPr>
          <w:spacing w:val="-5"/>
          <w:sz w:val="22"/>
          <w:u w:val="single"/>
        </w:rPr>
        <w:t> </w:t>
      </w:r>
      <w:r>
        <w:rPr>
          <w:sz w:val="22"/>
          <w:u w:val="single"/>
        </w:rPr>
        <w:t>prestazione</w:t>
      </w:r>
      <w:r>
        <w:rPr>
          <w:sz w:val="22"/>
        </w:rPr>
        <w:t>:</w:t>
      </w:r>
      <w:r>
        <w:rPr>
          <w:spacing w:val="-4"/>
          <w:sz w:val="22"/>
        </w:rPr>
        <w:t> </w:t>
      </w:r>
      <w:r>
        <w:rPr>
          <w:b/>
          <w:i/>
          <w:sz w:val="22"/>
          <w:u w:val="single"/>
        </w:rPr>
        <w:t>idem</w:t>
      </w:r>
      <w:r>
        <w:rPr>
          <w:b/>
          <w:i/>
          <w:spacing w:val="-5"/>
          <w:sz w:val="22"/>
          <w:u w:val="single"/>
        </w:rPr>
        <w:t> </w:t>
      </w:r>
      <w:r>
        <w:rPr>
          <w:b/>
          <w:i/>
          <w:spacing w:val="-2"/>
          <w:sz w:val="22"/>
          <w:u w:val="single"/>
        </w:rPr>
        <w:t>debitum</w:t>
      </w:r>
      <w:r>
        <w:rPr>
          <w:spacing w:val="-2"/>
          <w:sz w:val="22"/>
        </w:rPr>
        <w:t>;</w:t>
      </w:r>
    </w:p>
    <w:p>
      <w:pPr>
        <w:pStyle w:val="ListParagraph"/>
        <w:numPr>
          <w:ilvl w:val="1"/>
          <w:numId w:val="46"/>
        </w:numPr>
        <w:tabs>
          <w:tab w:pos="500" w:val="left" w:leader="none"/>
        </w:tabs>
        <w:spacing w:line="260" w:lineRule="exact" w:before="0" w:after="0"/>
        <w:ind w:left="500" w:right="0" w:hanging="360"/>
        <w:jc w:val="left"/>
        <w:rPr>
          <w:sz w:val="22"/>
        </w:rPr>
      </w:pPr>
      <w:r>
        <w:rPr>
          <w:sz w:val="22"/>
        </w:rPr>
        <w:t>ciascuno</w:t>
      </w:r>
      <w:r>
        <w:rPr>
          <w:spacing w:val="-5"/>
          <w:sz w:val="22"/>
        </w:rPr>
        <w:t> </w:t>
      </w:r>
      <w:r>
        <w:rPr>
          <w:sz w:val="22"/>
        </w:rPr>
        <w:t>dei</w:t>
      </w:r>
      <w:r>
        <w:rPr>
          <w:spacing w:val="-5"/>
          <w:sz w:val="22"/>
        </w:rPr>
        <w:t> </w:t>
      </w:r>
      <w:r>
        <w:rPr>
          <w:sz w:val="22"/>
        </w:rPr>
        <w:t>debitori</w:t>
      </w:r>
      <w:r>
        <w:rPr>
          <w:spacing w:val="-5"/>
          <w:sz w:val="22"/>
        </w:rPr>
        <w:t> </w:t>
      </w:r>
      <w:r>
        <w:rPr>
          <w:sz w:val="22"/>
        </w:rPr>
        <w:t>può</w:t>
      </w:r>
      <w:r>
        <w:rPr>
          <w:spacing w:val="-5"/>
          <w:sz w:val="22"/>
        </w:rPr>
        <w:t> </w:t>
      </w:r>
      <w:r>
        <w:rPr>
          <w:sz w:val="22"/>
        </w:rPr>
        <w:t>essere</w:t>
      </w:r>
      <w:r>
        <w:rPr>
          <w:spacing w:val="-6"/>
          <w:sz w:val="22"/>
        </w:rPr>
        <w:t> </w:t>
      </w:r>
      <w:r>
        <w:rPr>
          <w:b/>
          <w:sz w:val="22"/>
          <w:u w:val="single"/>
        </w:rPr>
        <w:t>costretto</w:t>
      </w:r>
      <w:r>
        <w:rPr>
          <w:b/>
          <w:spacing w:val="-5"/>
          <w:sz w:val="22"/>
          <w:u w:val="single"/>
        </w:rPr>
        <w:t> </w:t>
      </w:r>
      <w:r>
        <w:rPr>
          <w:b/>
          <w:sz w:val="22"/>
          <w:u w:val="single"/>
        </w:rPr>
        <w:t>a</w:t>
      </w:r>
      <w:r>
        <w:rPr>
          <w:b/>
          <w:spacing w:val="-5"/>
          <w:sz w:val="22"/>
          <w:u w:val="single"/>
        </w:rPr>
        <w:t> </w:t>
      </w:r>
      <w:r>
        <w:rPr>
          <w:b/>
          <w:sz w:val="22"/>
          <w:u w:val="single"/>
        </w:rPr>
        <w:t>pagare</w:t>
      </w:r>
      <w:r>
        <w:rPr>
          <w:b/>
          <w:spacing w:val="-5"/>
          <w:sz w:val="22"/>
          <w:u w:val="single"/>
        </w:rPr>
        <w:t> </w:t>
      </w:r>
      <w:r>
        <w:rPr>
          <w:b/>
          <w:sz w:val="22"/>
          <w:u w:val="single"/>
        </w:rPr>
        <w:t>l’intero</w:t>
      </w:r>
      <w:r>
        <w:rPr>
          <w:b/>
          <w:spacing w:val="-4"/>
          <w:sz w:val="22"/>
          <w:u w:val="single"/>
        </w:rPr>
        <w:t> </w:t>
      </w:r>
      <w:r>
        <w:rPr>
          <w:b/>
          <w:sz w:val="22"/>
          <w:u w:val="single"/>
        </w:rPr>
        <w:t>debito</w:t>
      </w:r>
      <w:r>
        <w:rPr>
          <w:sz w:val="22"/>
        </w:rPr>
        <w:t>:</w:t>
      </w:r>
      <w:r>
        <w:rPr>
          <w:spacing w:val="-5"/>
          <w:sz w:val="22"/>
        </w:rPr>
        <w:t> </w:t>
      </w:r>
      <w:r>
        <w:rPr>
          <w:sz w:val="22"/>
        </w:rPr>
        <w:t>il</w:t>
      </w:r>
      <w:r>
        <w:rPr>
          <w:spacing w:val="-6"/>
          <w:sz w:val="22"/>
        </w:rPr>
        <w:t> </w:t>
      </w:r>
      <w:r>
        <w:rPr>
          <w:b/>
          <w:sz w:val="22"/>
          <w:u w:val="single"/>
        </w:rPr>
        <w:t>creditore</w:t>
      </w:r>
      <w:r>
        <w:rPr>
          <w:sz w:val="22"/>
        </w:rPr>
        <w:t>,</w:t>
      </w:r>
      <w:r>
        <w:rPr>
          <w:spacing w:val="-5"/>
          <w:sz w:val="22"/>
        </w:rPr>
        <w:t> </w:t>
      </w:r>
      <w:r>
        <w:rPr>
          <w:sz w:val="22"/>
        </w:rPr>
        <w:t>quindi,</w:t>
      </w:r>
      <w:r>
        <w:rPr>
          <w:spacing w:val="-5"/>
          <w:sz w:val="22"/>
        </w:rPr>
        <w:t> </w:t>
      </w:r>
      <w:r>
        <w:rPr>
          <w:sz w:val="22"/>
        </w:rPr>
        <w:t>ha</w:t>
      </w:r>
      <w:r>
        <w:rPr>
          <w:spacing w:val="-5"/>
          <w:sz w:val="22"/>
        </w:rPr>
        <w:t> </w:t>
      </w:r>
      <w:r>
        <w:rPr>
          <w:sz w:val="22"/>
        </w:rPr>
        <w:t>la</w:t>
      </w:r>
      <w:r>
        <w:rPr>
          <w:spacing w:val="-5"/>
          <w:sz w:val="22"/>
        </w:rPr>
        <w:t> </w:t>
      </w:r>
      <w:r>
        <w:rPr>
          <w:sz w:val="22"/>
        </w:rPr>
        <w:t>facoltà</w:t>
      </w:r>
      <w:r>
        <w:rPr>
          <w:spacing w:val="-5"/>
          <w:sz w:val="22"/>
        </w:rPr>
        <w:t> di</w:t>
      </w:r>
    </w:p>
    <w:p>
      <w:pPr>
        <w:pStyle w:val="BodyText"/>
        <w:spacing w:line="260" w:lineRule="exact"/>
        <w:ind w:left="501"/>
      </w:pPr>
      <w:r>
        <w:rPr>
          <w:b/>
          <w:u w:val="single"/>
        </w:rPr>
        <w:t>scegliere</w:t>
      </w:r>
      <w:r>
        <w:rPr>
          <w:b/>
          <w:spacing w:val="-5"/>
        </w:rPr>
        <w:t> </w:t>
      </w:r>
      <w:r>
        <w:rPr/>
        <w:t>a</w:t>
      </w:r>
      <w:r>
        <w:rPr>
          <w:spacing w:val="-4"/>
        </w:rPr>
        <w:t> </w:t>
      </w:r>
      <w:r>
        <w:rPr/>
        <w:t>quale</w:t>
      </w:r>
      <w:r>
        <w:rPr>
          <w:spacing w:val="-4"/>
        </w:rPr>
        <w:t> </w:t>
      </w:r>
      <w:r>
        <w:rPr/>
        <w:t>tra</w:t>
      </w:r>
      <w:r>
        <w:rPr>
          <w:spacing w:val="-5"/>
        </w:rPr>
        <w:t> </w:t>
      </w:r>
      <w:r>
        <w:rPr/>
        <w:t>i</w:t>
      </w:r>
      <w:r>
        <w:rPr>
          <w:spacing w:val="-4"/>
        </w:rPr>
        <w:t> </w:t>
      </w:r>
      <w:r>
        <w:rPr/>
        <w:t>debitori,</w:t>
      </w:r>
      <w:r>
        <w:rPr>
          <w:spacing w:val="-4"/>
        </w:rPr>
        <w:t> </w:t>
      </w:r>
      <w:r>
        <w:rPr/>
        <w:t>a</w:t>
      </w:r>
      <w:r>
        <w:rPr>
          <w:spacing w:val="-4"/>
        </w:rPr>
        <w:t> </w:t>
      </w:r>
      <w:r>
        <w:rPr/>
        <w:t>uno</w:t>
      </w:r>
      <w:r>
        <w:rPr>
          <w:spacing w:val="-5"/>
        </w:rPr>
        <w:t> </w:t>
      </w:r>
      <w:r>
        <w:rPr/>
        <w:t>o</w:t>
      </w:r>
      <w:r>
        <w:rPr>
          <w:spacing w:val="-4"/>
        </w:rPr>
        <w:t> </w:t>
      </w:r>
      <w:r>
        <w:rPr/>
        <w:t>a</w:t>
      </w:r>
      <w:r>
        <w:rPr>
          <w:spacing w:val="-4"/>
        </w:rPr>
        <w:t> </w:t>
      </w:r>
      <w:r>
        <w:rPr/>
        <w:t>tutti,</w:t>
      </w:r>
      <w:r>
        <w:rPr>
          <w:spacing w:val="-4"/>
        </w:rPr>
        <w:t> </w:t>
      </w:r>
      <w:r>
        <w:rPr/>
        <w:t>chiedere</w:t>
      </w:r>
      <w:r>
        <w:rPr>
          <w:spacing w:val="-5"/>
        </w:rPr>
        <w:t> </w:t>
      </w:r>
      <w:r>
        <w:rPr/>
        <w:t>l’adempimento</w:t>
      </w:r>
      <w:r>
        <w:rPr>
          <w:spacing w:val="-4"/>
        </w:rPr>
        <w:t> </w:t>
      </w:r>
      <w:r>
        <w:rPr/>
        <w:t>della</w:t>
      </w:r>
      <w:r>
        <w:rPr>
          <w:spacing w:val="-4"/>
        </w:rPr>
        <w:t> </w:t>
      </w:r>
      <w:r>
        <w:rPr/>
        <w:t>prestazioni</w:t>
      </w:r>
      <w:r>
        <w:rPr>
          <w:spacing w:val="-4"/>
        </w:rPr>
        <w:t> </w:t>
      </w:r>
      <w:r>
        <w:rPr>
          <w:spacing w:val="-2"/>
        </w:rPr>
        <w:t>dovuta.</w:t>
      </w:r>
    </w:p>
    <w:p>
      <w:pPr>
        <w:spacing w:line="232" w:lineRule="auto" w:before="2"/>
        <w:ind w:left="140" w:right="0" w:firstLine="0"/>
        <w:jc w:val="left"/>
        <w:rPr>
          <w:sz w:val="22"/>
        </w:rPr>
      </w:pPr>
      <w:r>
        <w:rPr>
          <w:sz w:val="22"/>
        </w:rPr>
        <w:t>Da questi due elementi si comprende come la solidarietà nel debito costituisce un forte strumento di protezione del creditore, moltiplicandosi i debitori della stessa prestazione: il creditore che ha diritto ad un’unica</w:t>
      </w:r>
      <w:r>
        <w:rPr>
          <w:spacing w:val="-5"/>
          <w:sz w:val="22"/>
        </w:rPr>
        <w:t> </w:t>
      </w:r>
      <w:r>
        <w:rPr>
          <w:sz w:val="22"/>
        </w:rPr>
        <w:t>prestazione</w:t>
      </w:r>
      <w:r>
        <w:rPr>
          <w:spacing w:val="-4"/>
          <w:sz w:val="22"/>
        </w:rPr>
        <w:t> </w:t>
      </w:r>
      <w:r>
        <w:rPr>
          <w:sz w:val="22"/>
        </w:rPr>
        <w:t>trova</w:t>
      </w:r>
      <w:r>
        <w:rPr>
          <w:spacing w:val="-4"/>
          <w:sz w:val="22"/>
        </w:rPr>
        <w:t> </w:t>
      </w:r>
      <w:r>
        <w:rPr>
          <w:sz w:val="22"/>
        </w:rPr>
        <w:t>di</w:t>
      </w:r>
      <w:r>
        <w:rPr>
          <w:spacing w:val="-4"/>
          <w:sz w:val="22"/>
        </w:rPr>
        <w:t> </w:t>
      </w:r>
      <w:r>
        <w:rPr>
          <w:sz w:val="22"/>
        </w:rPr>
        <w:t>fronte</w:t>
      </w:r>
      <w:r>
        <w:rPr>
          <w:spacing w:val="-5"/>
          <w:sz w:val="22"/>
        </w:rPr>
        <w:t> </w:t>
      </w:r>
      <w:r>
        <w:rPr>
          <w:sz w:val="22"/>
        </w:rPr>
        <w:t>a</w:t>
      </w:r>
      <w:r>
        <w:rPr>
          <w:spacing w:val="-4"/>
          <w:sz w:val="22"/>
        </w:rPr>
        <w:t> </w:t>
      </w:r>
      <w:r>
        <w:rPr>
          <w:sz w:val="22"/>
        </w:rPr>
        <w:t>sé</w:t>
      </w:r>
      <w:r>
        <w:rPr>
          <w:spacing w:val="-4"/>
          <w:sz w:val="22"/>
        </w:rPr>
        <w:t> </w:t>
      </w:r>
      <w:r>
        <w:rPr>
          <w:b/>
          <w:sz w:val="22"/>
          <w:u w:val="single"/>
        </w:rPr>
        <w:t>più</w:t>
      </w:r>
      <w:r>
        <w:rPr>
          <w:b/>
          <w:spacing w:val="-4"/>
          <w:sz w:val="22"/>
          <w:u w:val="single"/>
        </w:rPr>
        <w:t> </w:t>
      </w:r>
      <w:r>
        <w:rPr>
          <w:b/>
          <w:sz w:val="22"/>
          <w:u w:val="single"/>
        </w:rPr>
        <w:t>debitori</w:t>
      </w:r>
      <w:r>
        <w:rPr>
          <w:b/>
          <w:spacing w:val="-5"/>
          <w:sz w:val="22"/>
          <w:u w:val="single"/>
        </w:rPr>
        <w:t> </w:t>
      </w:r>
      <w:r>
        <w:rPr>
          <w:b/>
          <w:sz w:val="22"/>
          <w:u w:val="single"/>
        </w:rPr>
        <w:t>tut</w:t>
      </w:r>
      <w:r>
        <w:rPr>
          <w:b/>
          <w:spacing w:val="-4"/>
          <w:sz w:val="22"/>
          <w:u w:val="single"/>
        </w:rPr>
        <w:t> </w:t>
      </w:r>
      <w:r>
        <w:rPr>
          <w:b/>
          <w:sz w:val="22"/>
          <w:u w:val="single"/>
        </w:rPr>
        <w:t>t</w:t>
      </w:r>
      <w:r>
        <w:rPr>
          <w:b/>
          <w:spacing w:val="-4"/>
          <w:sz w:val="22"/>
          <w:u w:val="single"/>
        </w:rPr>
        <w:t> </w:t>
      </w:r>
      <w:r>
        <w:rPr>
          <w:b/>
          <w:sz w:val="22"/>
          <w:u w:val="single"/>
        </w:rPr>
        <w:t>i</w:t>
      </w:r>
      <w:r>
        <w:rPr>
          <w:b/>
          <w:spacing w:val="-4"/>
          <w:sz w:val="22"/>
          <w:u w:val="single"/>
        </w:rPr>
        <w:t> </w:t>
      </w:r>
      <w:r>
        <w:rPr>
          <w:b/>
          <w:sz w:val="22"/>
          <w:u w:val="single"/>
        </w:rPr>
        <w:t>obbligat</w:t>
      </w:r>
      <w:r>
        <w:rPr>
          <w:b/>
          <w:spacing w:val="-4"/>
          <w:sz w:val="22"/>
          <w:u w:val="single"/>
        </w:rPr>
        <w:t> </w:t>
      </w:r>
      <w:r>
        <w:rPr>
          <w:b/>
          <w:sz w:val="22"/>
          <w:u w:val="single"/>
        </w:rPr>
        <w:t>i</w:t>
      </w:r>
      <w:r>
        <w:rPr>
          <w:b/>
          <w:spacing w:val="-5"/>
          <w:sz w:val="22"/>
          <w:u w:val="single"/>
        </w:rPr>
        <w:t> </w:t>
      </w:r>
      <w:r>
        <w:rPr>
          <w:b/>
          <w:sz w:val="22"/>
          <w:u w:val="single"/>
        </w:rPr>
        <w:t>ad</w:t>
      </w:r>
      <w:r>
        <w:rPr>
          <w:b/>
          <w:spacing w:val="-5"/>
          <w:sz w:val="22"/>
          <w:u w:val="single"/>
        </w:rPr>
        <w:t> </w:t>
      </w:r>
      <w:r>
        <w:rPr>
          <w:b/>
          <w:sz w:val="22"/>
          <w:u w:val="single"/>
        </w:rPr>
        <w:t>eseguire</w:t>
      </w:r>
      <w:r>
        <w:rPr>
          <w:b/>
          <w:spacing w:val="-5"/>
          <w:sz w:val="22"/>
          <w:u w:val="single"/>
        </w:rPr>
        <w:t> </w:t>
      </w:r>
      <w:r>
        <w:rPr>
          <w:b/>
          <w:sz w:val="22"/>
          <w:u w:val="single"/>
        </w:rPr>
        <w:t>la</w:t>
      </w:r>
      <w:r>
        <w:rPr>
          <w:b/>
          <w:spacing w:val="-4"/>
          <w:sz w:val="22"/>
          <w:u w:val="single"/>
        </w:rPr>
        <w:t> </w:t>
      </w:r>
      <w:r>
        <w:rPr>
          <w:b/>
          <w:sz w:val="22"/>
          <w:u w:val="single"/>
        </w:rPr>
        <w:t>medesima</w:t>
      </w:r>
      <w:r>
        <w:rPr>
          <w:b/>
          <w:spacing w:val="-4"/>
          <w:sz w:val="22"/>
          <w:u w:val="single"/>
        </w:rPr>
        <w:t> </w:t>
      </w:r>
      <w:r>
        <w:rPr>
          <w:b/>
          <w:spacing w:val="-13"/>
          <w:sz w:val="22"/>
          <w:u w:val="single"/>
        </w:rPr>
        <w:t>prestazione</w:t>
      </w:r>
      <w:r>
        <w:rPr>
          <w:spacing w:val="-13"/>
          <w:sz w:val="22"/>
        </w:rPr>
        <w:t>.</w:t>
      </w:r>
    </w:p>
    <w:p>
      <w:pPr>
        <w:pStyle w:val="BodyText"/>
        <w:spacing w:line="232" w:lineRule="auto" w:before="78"/>
        <w:ind w:right="201"/>
      </w:pPr>
      <w:r>
        <w:rPr/>
        <w:t>L’adempimento</w:t>
      </w:r>
      <w:r>
        <w:rPr>
          <w:spacing w:val="-11"/>
        </w:rPr>
        <w:t> </w:t>
      </w:r>
      <w:r>
        <w:rPr/>
        <w:t>da</w:t>
      </w:r>
      <w:r>
        <w:rPr>
          <w:spacing w:val="-11"/>
        </w:rPr>
        <w:t> </w:t>
      </w:r>
      <w:r>
        <w:rPr/>
        <w:t>parte</w:t>
      </w:r>
      <w:r>
        <w:rPr>
          <w:spacing w:val="-11"/>
        </w:rPr>
        <w:t> </w:t>
      </w:r>
      <w:r>
        <w:rPr/>
        <w:t>di</w:t>
      </w:r>
      <w:r>
        <w:rPr>
          <w:spacing w:val="-12"/>
        </w:rPr>
        <w:t> </w:t>
      </w:r>
      <w:r>
        <w:rPr>
          <w:b/>
          <w:u w:val="single"/>
        </w:rPr>
        <w:t>uno</w:t>
      </w:r>
      <w:r>
        <w:rPr>
          <w:b/>
          <w:spacing w:val="-11"/>
        </w:rPr>
        <w:t> </w:t>
      </w:r>
      <w:r>
        <w:rPr/>
        <w:t>dei</w:t>
      </w:r>
      <w:r>
        <w:rPr>
          <w:spacing w:val="-11"/>
        </w:rPr>
        <w:t> </w:t>
      </w:r>
      <w:r>
        <w:rPr/>
        <w:t>debitori</w:t>
      </w:r>
      <w:r>
        <w:rPr>
          <w:spacing w:val="-12"/>
        </w:rPr>
        <w:t> </w:t>
      </w:r>
      <w:r>
        <w:rPr>
          <w:b/>
          <w:u w:val="single"/>
        </w:rPr>
        <w:t>libera</w:t>
      </w:r>
      <w:r>
        <w:rPr>
          <w:b/>
          <w:spacing w:val="-11"/>
          <w:u w:val="single"/>
        </w:rPr>
        <w:t> </w:t>
      </w:r>
      <w:r>
        <w:rPr>
          <w:b/>
          <w:u w:val="single"/>
        </w:rPr>
        <w:t>anche</w:t>
      </w:r>
      <w:r>
        <w:rPr>
          <w:b/>
          <w:spacing w:val="-11"/>
          <w:u w:val="single"/>
        </w:rPr>
        <w:t> </w:t>
      </w:r>
      <w:r>
        <w:rPr>
          <w:b/>
          <w:u w:val="single"/>
        </w:rPr>
        <w:t>tut</w:t>
      </w:r>
      <w:r>
        <w:rPr>
          <w:b/>
          <w:spacing w:val="-11"/>
          <w:u w:val="single"/>
        </w:rPr>
        <w:t> </w:t>
      </w:r>
      <w:r>
        <w:rPr>
          <w:b/>
          <w:u w:val="single"/>
        </w:rPr>
        <w:t>t</w:t>
      </w:r>
      <w:r>
        <w:rPr>
          <w:b/>
          <w:spacing w:val="-11"/>
          <w:u w:val="single"/>
        </w:rPr>
        <w:t> </w:t>
      </w:r>
      <w:r>
        <w:rPr>
          <w:b/>
          <w:u w:val="single"/>
        </w:rPr>
        <w:t>i</w:t>
      </w:r>
      <w:r>
        <w:rPr>
          <w:b/>
          <w:spacing w:val="-11"/>
          <w:u w:val="single"/>
        </w:rPr>
        <w:t> </w:t>
      </w:r>
      <w:r>
        <w:rPr>
          <w:b/>
          <w:u w:val="single"/>
        </w:rPr>
        <w:t>gli</w:t>
      </w:r>
      <w:r>
        <w:rPr>
          <w:b/>
          <w:spacing w:val="-12"/>
          <w:u w:val="single"/>
        </w:rPr>
        <w:t> </w:t>
      </w:r>
      <w:r>
        <w:rPr>
          <w:b/>
          <w:u w:val="single"/>
        </w:rPr>
        <w:t>altri</w:t>
      </w:r>
      <w:r>
        <w:rPr>
          <w:b/>
          <w:spacing w:val="-12"/>
        </w:rPr>
        <w:t> </w:t>
      </w:r>
      <w:r>
        <w:rPr/>
        <w:t>debitori,</w:t>
      </w:r>
      <w:r>
        <w:rPr>
          <w:spacing w:val="-11"/>
        </w:rPr>
        <w:t> </w:t>
      </w:r>
      <w:r>
        <w:rPr/>
        <w:t>la</w:t>
      </w:r>
      <w:r>
        <w:rPr>
          <w:spacing w:val="-11"/>
        </w:rPr>
        <w:t> </w:t>
      </w:r>
      <w:r>
        <w:rPr/>
        <w:t>circostanza</w:t>
      </w:r>
      <w:r>
        <w:rPr>
          <w:spacing w:val="-11"/>
        </w:rPr>
        <w:t> </w:t>
      </w:r>
      <w:r>
        <w:rPr/>
        <w:t>si</w:t>
      </w:r>
      <w:r>
        <w:rPr>
          <w:spacing w:val="-11"/>
        </w:rPr>
        <w:t> </w:t>
      </w:r>
      <w:r>
        <w:rPr/>
        <w:t>spiega</w:t>
      </w:r>
      <w:r>
        <w:rPr>
          <w:spacing w:val="-11"/>
        </w:rPr>
        <w:t> </w:t>
      </w:r>
      <w:r>
        <w:rPr/>
        <w:t>per</w:t>
      </w:r>
      <w:r>
        <w:rPr>
          <w:spacing w:val="-11"/>
        </w:rPr>
        <w:t> </w:t>
      </w:r>
      <w:r>
        <w:rPr/>
        <w:t>il fatto che l’interesse protetto del creditore è l’interesse a ricevere la prestazione dovuta ed </w:t>
      </w:r>
      <w:r>
        <w:rPr>
          <w:u w:val="single"/>
        </w:rPr>
        <w:t>una volta</w:t>
      </w:r>
      <w:r>
        <w:rPr/>
        <w:t> </w:t>
      </w:r>
      <w:r>
        <w:rPr>
          <w:u w:val="single"/>
        </w:rPr>
        <w:t>soddisfatto</w:t>
      </w:r>
      <w:r>
        <w:rPr>
          <w:spacing w:val="-3"/>
          <w:u w:val="single"/>
        </w:rPr>
        <w:t> </w:t>
      </w:r>
      <w:r>
        <w:rPr>
          <w:u w:val="single"/>
        </w:rPr>
        <w:t>tramite</w:t>
      </w:r>
      <w:r>
        <w:rPr>
          <w:spacing w:val="-3"/>
          <w:u w:val="single"/>
        </w:rPr>
        <w:t> </w:t>
      </w:r>
      <w:r>
        <w:rPr>
          <w:u w:val="single"/>
        </w:rPr>
        <w:t>l’esecuzione</w:t>
      </w:r>
      <w:r>
        <w:rPr>
          <w:spacing w:val="-3"/>
          <w:u w:val="single"/>
        </w:rPr>
        <w:t> </w:t>
      </w:r>
      <w:r>
        <w:rPr>
          <w:u w:val="single"/>
        </w:rPr>
        <w:t>della</w:t>
      </w:r>
      <w:r>
        <w:rPr>
          <w:spacing w:val="-3"/>
          <w:u w:val="single"/>
        </w:rPr>
        <w:t> </w:t>
      </w:r>
      <w:r>
        <w:rPr>
          <w:u w:val="single"/>
        </w:rPr>
        <w:t>prestazione</w:t>
      </w:r>
      <w:r>
        <w:rPr>
          <w:spacing w:val="-3"/>
        </w:rPr>
        <w:t> </w:t>
      </w:r>
      <w:r>
        <w:rPr/>
        <w:t>da</w:t>
      </w:r>
      <w:r>
        <w:rPr>
          <w:spacing w:val="-3"/>
        </w:rPr>
        <w:t> </w:t>
      </w:r>
      <w:r>
        <w:rPr/>
        <w:t>parte</w:t>
      </w:r>
      <w:r>
        <w:rPr>
          <w:spacing w:val="-3"/>
        </w:rPr>
        <w:t> </w:t>
      </w:r>
      <w:r>
        <w:rPr/>
        <w:t>uno</w:t>
      </w:r>
      <w:r>
        <w:rPr>
          <w:spacing w:val="-3"/>
        </w:rPr>
        <w:t> </w:t>
      </w:r>
      <w:r>
        <w:rPr/>
        <w:t>dei</w:t>
      </w:r>
      <w:r>
        <w:rPr>
          <w:spacing w:val="-3"/>
        </w:rPr>
        <w:t> </w:t>
      </w:r>
      <w:r>
        <w:rPr/>
        <w:t>debitori</w:t>
      </w:r>
      <w:r>
        <w:rPr>
          <w:spacing w:val="-3"/>
        </w:rPr>
        <w:t> </w:t>
      </w:r>
      <w:r>
        <w:rPr/>
        <w:t>il</w:t>
      </w:r>
      <w:r>
        <w:rPr>
          <w:spacing w:val="-3"/>
        </w:rPr>
        <w:t> </w:t>
      </w:r>
      <w:r>
        <w:rPr/>
        <w:t>creditore</w:t>
      </w:r>
      <w:r>
        <w:rPr>
          <w:spacing w:val="-3"/>
        </w:rPr>
        <w:t> </w:t>
      </w:r>
      <w:r>
        <w:rPr/>
        <w:t>non</w:t>
      </w:r>
      <w:r>
        <w:rPr>
          <w:spacing w:val="-3"/>
        </w:rPr>
        <w:t> </w:t>
      </w:r>
      <w:r>
        <w:rPr/>
        <w:t>ha</w:t>
      </w:r>
      <w:r>
        <w:rPr>
          <w:spacing w:val="-3"/>
        </w:rPr>
        <w:t> </w:t>
      </w:r>
      <w:r>
        <w:rPr/>
        <w:t>più</w:t>
      </w:r>
      <w:r>
        <w:rPr>
          <w:spacing w:val="-3"/>
        </w:rPr>
        <w:t> </w:t>
      </w:r>
      <w:r>
        <w:rPr/>
        <w:t>nessuna ragione per poter pretendere alcunché dagli altri debitori perché il suo interesse è soddisfatto e l’obbligazione non ha più ragione di esistere.</w:t>
      </w:r>
    </w:p>
    <w:p>
      <w:pPr>
        <w:pStyle w:val="BodyText"/>
        <w:spacing w:line="232" w:lineRule="auto" w:before="158"/>
        <w:ind w:right="282"/>
      </w:pPr>
      <w:r>
        <w:rPr/>
        <w:t>La</w:t>
      </w:r>
      <w:r>
        <w:rPr>
          <w:spacing w:val="-4"/>
        </w:rPr>
        <w:t> </w:t>
      </w:r>
      <w:r>
        <w:rPr/>
        <w:t>norma</w:t>
      </w:r>
      <w:r>
        <w:rPr>
          <w:spacing w:val="-4"/>
        </w:rPr>
        <w:t> </w:t>
      </w:r>
      <w:r>
        <w:rPr/>
        <w:t>dell’articolo</w:t>
      </w:r>
      <w:r>
        <w:rPr>
          <w:spacing w:val="-4"/>
        </w:rPr>
        <w:t> </w:t>
      </w:r>
      <w:r>
        <w:rPr/>
        <w:t>1292</w:t>
      </w:r>
      <w:r>
        <w:rPr>
          <w:spacing w:val="-4"/>
        </w:rPr>
        <w:t> </w:t>
      </w:r>
      <w:r>
        <w:rPr/>
        <w:t>prosegue</w:t>
      </w:r>
      <w:r>
        <w:rPr>
          <w:spacing w:val="-4"/>
        </w:rPr>
        <w:t> </w:t>
      </w:r>
      <w:r>
        <w:rPr/>
        <w:t>con</w:t>
      </w:r>
      <w:r>
        <w:rPr>
          <w:spacing w:val="-4"/>
        </w:rPr>
        <w:t> </w:t>
      </w:r>
      <w:r>
        <w:rPr/>
        <w:t>la</w:t>
      </w:r>
      <w:r>
        <w:rPr>
          <w:spacing w:val="-4"/>
        </w:rPr>
        <w:t> </w:t>
      </w:r>
      <w:r>
        <w:rPr/>
        <w:t>nozione</w:t>
      </w:r>
      <w:r>
        <w:rPr>
          <w:spacing w:val="-4"/>
        </w:rPr>
        <w:t> </w:t>
      </w:r>
      <w:r>
        <w:rPr/>
        <w:t>di</w:t>
      </w:r>
      <w:r>
        <w:rPr>
          <w:spacing w:val="-4"/>
        </w:rPr>
        <w:t> </w:t>
      </w:r>
      <w:r>
        <w:rPr/>
        <w:t>solidarietà</w:t>
      </w:r>
      <w:r>
        <w:rPr>
          <w:spacing w:val="-4"/>
        </w:rPr>
        <w:t> </w:t>
      </w:r>
      <w:r>
        <w:rPr/>
        <w:t>dal</w:t>
      </w:r>
      <w:r>
        <w:rPr>
          <w:spacing w:val="-4"/>
        </w:rPr>
        <w:t> </w:t>
      </w:r>
      <w:r>
        <w:rPr/>
        <w:t>lato</w:t>
      </w:r>
      <w:r>
        <w:rPr>
          <w:spacing w:val="-4"/>
        </w:rPr>
        <w:t> </w:t>
      </w:r>
      <w:r>
        <w:rPr/>
        <w:t>attivo:</w:t>
      </w:r>
      <w:r>
        <w:rPr>
          <w:spacing w:val="-4"/>
        </w:rPr>
        <w:t> </w:t>
      </w:r>
      <w:r>
        <w:rPr/>
        <w:t>“quando</w:t>
      </w:r>
      <w:r>
        <w:rPr>
          <w:spacing w:val="-4"/>
        </w:rPr>
        <w:t> </w:t>
      </w:r>
      <w:r>
        <w:rPr/>
        <w:t>tra</w:t>
      </w:r>
      <w:r>
        <w:rPr>
          <w:spacing w:val="-4"/>
        </w:rPr>
        <w:t> </w:t>
      </w:r>
      <w:r>
        <w:rPr/>
        <w:t>più</w:t>
      </w:r>
      <w:r>
        <w:rPr>
          <w:spacing w:val="-4"/>
        </w:rPr>
        <w:t> </w:t>
      </w:r>
      <w:r>
        <w:rPr/>
        <w:t>creditori ciascuno</w:t>
      </w:r>
      <w:r>
        <w:rPr>
          <w:spacing w:val="-9"/>
        </w:rPr>
        <w:t> </w:t>
      </w:r>
      <w:r>
        <w:rPr/>
        <w:t>ha</w:t>
      </w:r>
      <w:r>
        <w:rPr>
          <w:spacing w:val="-9"/>
        </w:rPr>
        <w:t> </w:t>
      </w:r>
      <w:r>
        <w:rPr/>
        <w:t>diritto</w:t>
      </w:r>
      <w:r>
        <w:rPr>
          <w:spacing w:val="-9"/>
        </w:rPr>
        <w:t> </w:t>
      </w:r>
      <w:r>
        <w:rPr/>
        <w:t>di</w:t>
      </w:r>
      <w:r>
        <w:rPr>
          <w:spacing w:val="-9"/>
        </w:rPr>
        <w:t> </w:t>
      </w:r>
      <w:r>
        <w:rPr/>
        <w:t>chiedere</w:t>
      </w:r>
      <w:r>
        <w:rPr>
          <w:spacing w:val="-9"/>
        </w:rPr>
        <w:t> </w:t>
      </w:r>
      <w:r>
        <w:rPr/>
        <w:t>l’adempimento</w:t>
      </w:r>
      <w:r>
        <w:rPr>
          <w:spacing w:val="-9"/>
        </w:rPr>
        <w:t> </w:t>
      </w:r>
      <w:r>
        <w:rPr/>
        <w:t>dell’intera</w:t>
      </w:r>
      <w:r>
        <w:rPr>
          <w:spacing w:val="-9"/>
        </w:rPr>
        <w:t> </w:t>
      </w:r>
      <w:r>
        <w:rPr/>
        <w:t>obbligazione</w:t>
      </w:r>
      <w:r>
        <w:rPr>
          <w:spacing w:val="-9"/>
        </w:rPr>
        <w:t> </w:t>
      </w:r>
      <w:r>
        <w:rPr/>
        <w:t>e</w:t>
      </w:r>
      <w:r>
        <w:rPr>
          <w:spacing w:val="-9"/>
        </w:rPr>
        <w:t> </w:t>
      </w:r>
      <w:r>
        <w:rPr/>
        <w:t>l’adempimento</w:t>
      </w:r>
      <w:r>
        <w:rPr>
          <w:spacing w:val="-9"/>
        </w:rPr>
        <w:t> </w:t>
      </w:r>
      <w:r>
        <w:rPr/>
        <w:t>conseguito</w:t>
      </w:r>
      <w:r>
        <w:rPr>
          <w:spacing w:val="-9"/>
        </w:rPr>
        <w:t> </w:t>
      </w:r>
      <w:r>
        <w:rPr/>
        <w:t>da</w:t>
      </w:r>
      <w:r>
        <w:rPr>
          <w:spacing w:val="-9"/>
        </w:rPr>
        <w:t> </w:t>
      </w:r>
      <w:r>
        <w:rPr/>
        <w:t>uno di essi libera il debitore verso tutti i creditori”. Quindi </w:t>
      </w:r>
      <w:r>
        <w:rPr>
          <w:b/>
          <w:u w:val="single"/>
        </w:rPr>
        <w:t>ciascun creditore</w:t>
      </w:r>
      <w:r>
        <w:rPr>
          <w:b/>
        </w:rPr>
        <w:t> </w:t>
      </w:r>
      <w:r>
        <w:rPr/>
        <w:t>ha il diritto di chiedere al </w:t>
      </w:r>
      <w:r>
        <w:rPr>
          <w:b/>
          <w:u w:val="single"/>
        </w:rPr>
        <w:t>singolo</w:t>
      </w:r>
      <w:r>
        <w:rPr>
          <w:b/>
        </w:rPr>
        <w:t> </w:t>
      </w:r>
      <w:r>
        <w:rPr>
          <w:b/>
          <w:u w:val="single"/>
        </w:rPr>
        <w:t>debitore il pagamento dell’intera prestazione</w:t>
      </w:r>
      <w:r>
        <w:rPr>
          <w:b/>
        </w:rPr>
        <w:t> </w:t>
      </w:r>
      <w:r>
        <w:rPr/>
        <w:t>quando il debito paga ciò che deve pagare è liberato; è liberato anche se ha pagato all’unico creditore che gli ha chiesto l’adempimento.</w:t>
      </w:r>
    </w:p>
    <w:p>
      <w:pPr>
        <w:pStyle w:val="BodyText"/>
        <w:spacing w:line="232" w:lineRule="auto" w:before="259"/>
      </w:pPr>
      <w:r>
        <w:rPr/>
        <w:t>La</w:t>
      </w:r>
      <w:r>
        <w:rPr>
          <w:spacing w:val="-7"/>
        </w:rPr>
        <w:t> </w:t>
      </w:r>
      <w:r>
        <w:rPr/>
        <w:t>solidarietà</w:t>
      </w:r>
      <w:r>
        <w:rPr>
          <w:spacing w:val="-7"/>
        </w:rPr>
        <w:t> </w:t>
      </w:r>
      <w:r>
        <w:rPr/>
        <w:t>passiva,</w:t>
      </w:r>
      <w:r>
        <w:rPr>
          <w:spacing w:val="-7"/>
        </w:rPr>
        <w:t> </w:t>
      </w:r>
      <w:r>
        <w:rPr/>
        <w:t>più</w:t>
      </w:r>
      <w:r>
        <w:rPr>
          <w:spacing w:val="-7"/>
        </w:rPr>
        <w:t> </w:t>
      </w:r>
      <w:r>
        <w:rPr/>
        <w:t>debitori,</w:t>
      </w:r>
      <w:r>
        <w:rPr>
          <w:spacing w:val="-7"/>
        </w:rPr>
        <w:t> </w:t>
      </w:r>
      <w:r>
        <w:rPr/>
        <w:t>è</w:t>
      </w:r>
      <w:r>
        <w:rPr>
          <w:spacing w:val="-7"/>
        </w:rPr>
        <w:t> </w:t>
      </w:r>
      <w:r>
        <w:rPr/>
        <w:t>sicuramente</w:t>
      </w:r>
      <w:r>
        <w:rPr>
          <w:spacing w:val="-7"/>
        </w:rPr>
        <w:t> </w:t>
      </w:r>
      <w:r>
        <w:rPr/>
        <w:t>più</w:t>
      </w:r>
      <w:r>
        <w:rPr>
          <w:spacing w:val="-7"/>
        </w:rPr>
        <w:t> </w:t>
      </w:r>
      <w:r>
        <w:rPr/>
        <w:t>frequente</w:t>
      </w:r>
      <w:r>
        <w:rPr>
          <w:spacing w:val="-7"/>
        </w:rPr>
        <w:t> </w:t>
      </w:r>
      <w:r>
        <w:rPr/>
        <w:t>rispetto</w:t>
      </w:r>
      <w:r>
        <w:rPr>
          <w:spacing w:val="-7"/>
        </w:rPr>
        <w:t> </w:t>
      </w:r>
      <w:r>
        <w:rPr/>
        <w:t>alla</w:t>
      </w:r>
      <w:r>
        <w:rPr>
          <w:spacing w:val="-7"/>
        </w:rPr>
        <w:t> </w:t>
      </w:r>
      <w:r>
        <w:rPr/>
        <w:t>solidarietà</w:t>
      </w:r>
      <w:r>
        <w:rPr>
          <w:spacing w:val="-7"/>
        </w:rPr>
        <w:t> </w:t>
      </w:r>
      <w:r>
        <w:rPr/>
        <w:t>attiva</w:t>
      </w:r>
      <w:r>
        <w:rPr>
          <w:spacing w:val="-7"/>
        </w:rPr>
        <w:t> </w:t>
      </w:r>
      <w:r>
        <w:rPr/>
        <w:t>tanto</w:t>
      </w:r>
      <w:r>
        <w:rPr>
          <w:spacing w:val="-7"/>
        </w:rPr>
        <w:t> </w:t>
      </w:r>
      <w:r>
        <w:rPr/>
        <w:t>che</w:t>
      </w:r>
      <w:r>
        <w:rPr>
          <w:spacing w:val="-7"/>
        </w:rPr>
        <w:t> </w:t>
      </w:r>
      <w:r>
        <w:rPr/>
        <w:t>la legge all’articolo 1294 detta una regola secondo cui:</w:t>
      </w:r>
    </w:p>
    <w:p>
      <w:pPr>
        <w:pStyle w:val="Heading3"/>
        <w:spacing w:line="261" w:lineRule="exact"/>
      </w:pPr>
      <w:bookmarkStart w:name="ARTICOLO 1294 [solidarietà tra condebito" w:id="318"/>
      <w:bookmarkEnd w:id="318"/>
      <w:r>
        <w:rPr>
          <w:b w:val="0"/>
        </w:rPr>
      </w:r>
      <w:r>
        <w:rPr>
          <w:color w:val="2E5395"/>
        </w:rPr>
        <w:t>ARTICOLO</w:t>
      </w:r>
      <w:r>
        <w:rPr>
          <w:color w:val="2E5395"/>
          <w:spacing w:val="-5"/>
        </w:rPr>
        <w:t> </w:t>
      </w:r>
      <w:r>
        <w:rPr>
          <w:color w:val="2E5395"/>
        </w:rPr>
        <w:t>1294</w:t>
      </w:r>
      <w:r>
        <w:rPr>
          <w:color w:val="2E5395"/>
          <w:spacing w:val="-5"/>
        </w:rPr>
        <w:t> </w:t>
      </w:r>
      <w:r>
        <w:rPr>
          <w:color w:val="2E5395"/>
        </w:rPr>
        <w:t>[solidarietà</w:t>
      </w:r>
      <w:r>
        <w:rPr>
          <w:color w:val="2E5395"/>
          <w:spacing w:val="-5"/>
        </w:rPr>
        <w:t> </w:t>
      </w:r>
      <w:r>
        <w:rPr>
          <w:color w:val="2E5395"/>
        </w:rPr>
        <w:t>tra</w:t>
      </w:r>
      <w:r>
        <w:rPr>
          <w:color w:val="2E5395"/>
          <w:spacing w:val="-4"/>
        </w:rPr>
        <w:t> </w:t>
      </w:r>
      <w:r>
        <w:rPr>
          <w:color w:val="2E5395"/>
          <w:spacing w:val="-2"/>
        </w:rPr>
        <w:t>condebitori]</w:t>
      </w:r>
    </w:p>
    <w:p>
      <w:pPr>
        <w:spacing w:before="16"/>
        <w:ind w:left="140" w:right="0" w:firstLine="0"/>
        <w:jc w:val="left"/>
        <w:rPr>
          <w:sz w:val="22"/>
        </w:rPr>
      </w:pPr>
      <w:r>
        <w:rPr>
          <w:sz w:val="22"/>
        </w:rPr>
        <w:t>“</w:t>
      </w:r>
      <w:r>
        <w:rPr>
          <w:b/>
          <w:i/>
          <w:sz w:val="22"/>
        </w:rPr>
        <w:t>I</w:t>
      </w:r>
      <w:r>
        <w:rPr>
          <w:b/>
          <w:i/>
          <w:spacing w:val="-2"/>
          <w:sz w:val="22"/>
        </w:rPr>
        <w:t> </w:t>
      </w:r>
      <w:r>
        <w:rPr>
          <w:b/>
          <w:i/>
          <w:sz w:val="22"/>
          <w:u w:val="single"/>
        </w:rPr>
        <w:t>condebitori</w:t>
      </w:r>
      <w:r>
        <w:rPr>
          <w:b/>
          <w:i/>
          <w:spacing w:val="-3"/>
          <w:sz w:val="22"/>
        </w:rPr>
        <w:t> </w:t>
      </w:r>
      <w:r>
        <w:rPr>
          <w:b/>
          <w:i/>
          <w:sz w:val="22"/>
        </w:rPr>
        <w:t>sono</w:t>
      </w:r>
      <w:r>
        <w:rPr>
          <w:b/>
          <w:i/>
          <w:spacing w:val="-2"/>
          <w:sz w:val="22"/>
        </w:rPr>
        <w:t> </w:t>
      </w:r>
      <w:r>
        <w:rPr>
          <w:b/>
          <w:i/>
          <w:sz w:val="22"/>
        </w:rPr>
        <w:t>tenuti</w:t>
      </w:r>
      <w:r>
        <w:rPr>
          <w:b/>
          <w:i/>
          <w:spacing w:val="-2"/>
          <w:sz w:val="22"/>
        </w:rPr>
        <w:t> </w:t>
      </w:r>
      <w:r>
        <w:rPr>
          <w:b/>
          <w:i/>
          <w:sz w:val="22"/>
          <w:u w:val="single"/>
        </w:rPr>
        <w:t>in</w:t>
      </w:r>
      <w:r>
        <w:rPr>
          <w:b/>
          <w:i/>
          <w:spacing w:val="-1"/>
          <w:sz w:val="22"/>
          <w:u w:val="single"/>
        </w:rPr>
        <w:t> </w:t>
      </w:r>
      <w:r>
        <w:rPr>
          <w:b/>
          <w:i/>
          <w:sz w:val="22"/>
          <w:u w:val="single"/>
        </w:rPr>
        <w:t>solido</w:t>
      </w:r>
      <w:r>
        <w:rPr>
          <w:b/>
          <w:i/>
          <w:spacing w:val="-2"/>
          <w:sz w:val="22"/>
        </w:rPr>
        <w:t> </w:t>
      </w:r>
      <w:r>
        <w:rPr>
          <w:b/>
          <w:i/>
          <w:sz w:val="22"/>
        </w:rPr>
        <w:t>se</w:t>
      </w:r>
      <w:r>
        <w:rPr>
          <w:b/>
          <w:i/>
          <w:spacing w:val="-2"/>
          <w:sz w:val="22"/>
        </w:rPr>
        <w:t> </w:t>
      </w:r>
      <w:r>
        <w:rPr>
          <w:b/>
          <w:i/>
          <w:sz w:val="22"/>
        </w:rPr>
        <w:t>dalla</w:t>
      </w:r>
      <w:r>
        <w:rPr>
          <w:b/>
          <w:i/>
          <w:spacing w:val="-2"/>
          <w:sz w:val="22"/>
        </w:rPr>
        <w:t> </w:t>
      </w:r>
      <w:r>
        <w:rPr>
          <w:b/>
          <w:i/>
          <w:sz w:val="22"/>
        </w:rPr>
        <w:t>legge</w:t>
      </w:r>
      <w:r>
        <w:rPr>
          <w:b/>
          <w:i/>
          <w:spacing w:val="-2"/>
          <w:sz w:val="22"/>
        </w:rPr>
        <w:t> </w:t>
      </w:r>
      <w:r>
        <w:rPr>
          <w:b/>
          <w:i/>
          <w:sz w:val="22"/>
        </w:rPr>
        <w:t>o</w:t>
      </w:r>
      <w:r>
        <w:rPr>
          <w:b/>
          <w:i/>
          <w:spacing w:val="-1"/>
          <w:sz w:val="22"/>
        </w:rPr>
        <w:t> </w:t>
      </w:r>
      <w:r>
        <w:rPr>
          <w:b/>
          <w:i/>
          <w:sz w:val="22"/>
        </w:rPr>
        <w:t>dal</w:t>
      </w:r>
      <w:r>
        <w:rPr>
          <w:b/>
          <w:i/>
          <w:spacing w:val="-2"/>
          <w:sz w:val="22"/>
        </w:rPr>
        <w:t> </w:t>
      </w:r>
      <w:r>
        <w:rPr>
          <w:b/>
          <w:i/>
          <w:sz w:val="22"/>
        </w:rPr>
        <w:t>titolo</w:t>
      </w:r>
      <w:r>
        <w:rPr>
          <w:b/>
          <w:i/>
          <w:spacing w:val="-2"/>
          <w:sz w:val="22"/>
        </w:rPr>
        <w:t> </w:t>
      </w:r>
      <w:r>
        <w:rPr>
          <w:b/>
          <w:i/>
          <w:sz w:val="22"/>
          <w:u w:val="single"/>
        </w:rPr>
        <w:t>non</w:t>
      </w:r>
      <w:r>
        <w:rPr>
          <w:b/>
          <w:i/>
          <w:spacing w:val="-2"/>
          <w:sz w:val="22"/>
          <w:u w:val="single"/>
        </w:rPr>
        <w:t> </w:t>
      </w:r>
      <w:r>
        <w:rPr>
          <w:b/>
          <w:i/>
          <w:sz w:val="22"/>
          <w:u w:val="single"/>
        </w:rPr>
        <w:t>risulta</w:t>
      </w:r>
      <w:r>
        <w:rPr>
          <w:b/>
          <w:i/>
          <w:spacing w:val="-2"/>
          <w:sz w:val="22"/>
          <w:u w:val="single"/>
        </w:rPr>
        <w:t> diversamente</w:t>
      </w:r>
      <w:r>
        <w:rPr>
          <w:spacing w:val="-2"/>
          <w:sz w:val="22"/>
        </w:rPr>
        <w:t>”.</w:t>
      </w:r>
    </w:p>
    <w:p>
      <w:pPr>
        <w:pStyle w:val="BodyText"/>
        <w:spacing w:line="232" w:lineRule="auto" w:before="79"/>
        <w:ind w:right="282"/>
      </w:pPr>
      <w:r>
        <w:rPr/>
        <w:t>Se si è di fonte a</w:t>
      </w:r>
      <w:r>
        <w:rPr>
          <w:spacing w:val="-1"/>
        </w:rPr>
        <w:t> </w:t>
      </w:r>
      <w:r>
        <w:rPr>
          <w:b/>
          <w:u w:val="single"/>
        </w:rPr>
        <w:t>più debitori</w:t>
      </w:r>
      <w:r>
        <w:rPr>
          <w:b/>
        </w:rPr>
        <w:t> </w:t>
      </w:r>
      <w:r>
        <w:rPr/>
        <w:t>di una</w:t>
      </w:r>
      <w:r>
        <w:rPr>
          <w:spacing w:val="-1"/>
        </w:rPr>
        <w:t> </w:t>
      </w:r>
      <w:r>
        <w:rPr>
          <w:b/>
          <w:u w:val="single"/>
        </w:rPr>
        <w:t>prestazione divisibile</w:t>
      </w:r>
      <w:r>
        <w:rPr/>
        <w:t>, ossia una prestazione che in astratto potrebbe essere</w:t>
      </w:r>
      <w:r>
        <w:rPr>
          <w:spacing w:val="-4"/>
        </w:rPr>
        <w:t> </w:t>
      </w:r>
      <w:r>
        <w:rPr/>
        <w:t>eseguita</w:t>
      </w:r>
      <w:r>
        <w:rPr>
          <w:spacing w:val="-4"/>
        </w:rPr>
        <w:t> </w:t>
      </w:r>
      <w:r>
        <w:rPr/>
        <w:t>sia</w:t>
      </w:r>
      <w:r>
        <w:rPr>
          <w:spacing w:val="-4"/>
        </w:rPr>
        <w:t> </w:t>
      </w:r>
      <w:r>
        <w:rPr/>
        <w:t>con</w:t>
      </w:r>
      <w:r>
        <w:rPr>
          <w:spacing w:val="-4"/>
        </w:rPr>
        <w:t> </w:t>
      </w:r>
      <w:r>
        <w:rPr/>
        <w:t>modalità</w:t>
      </w:r>
      <w:r>
        <w:rPr>
          <w:spacing w:val="-4"/>
        </w:rPr>
        <w:t> </w:t>
      </w:r>
      <w:r>
        <w:rPr>
          <w:u w:val="single"/>
        </w:rPr>
        <w:t>solidali</w:t>
      </w:r>
      <w:r>
        <w:rPr>
          <w:spacing w:val="-4"/>
        </w:rPr>
        <w:t> </w:t>
      </w:r>
      <w:r>
        <w:rPr/>
        <w:t>sia</w:t>
      </w:r>
      <w:r>
        <w:rPr>
          <w:spacing w:val="-4"/>
        </w:rPr>
        <w:t> </w:t>
      </w:r>
      <w:r>
        <w:rPr/>
        <w:t>con</w:t>
      </w:r>
      <w:r>
        <w:rPr>
          <w:spacing w:val="-4"/>
        </w:rPr>
        <w:t> </w:t>
      </w:r>
      <w:r>
        <w:rPr/>
        <w:t>modalità</w:t>
      </w:r>
      <w:r>
        <w:rPr>
          <w:spacing w:val="-4"/>
        </w:rPr>
        <w:t> </w:t>
      </w:r>
      <w:r>
        <w:rPr>
          <w:u w:val="single"/>
        </w:rPr>
        <w:t>parziali</w:t>
      </w:r>
      <w:r>
        <w:rPr/>
        <w:t>,</w:t>
      </w:r>
      <w:r>
        <w:rPr>
          <w:spacing w:val="-4"/>
        </w:rPr>
        <w:t> </w:t>
      </w:r>
      <w:r>
        <w:rPr/>
        <w:t>ossia</w:t>
      </w:r>
      <w:r>
        <w:rPr>
          <w:spacing w:val="-4"/>
        </w:rPr>
        <w:t> </w:t>
      </w:r>
      <w:r>
        <w:rPr/>
        <w:t>per</w:t>
      </w:r>
      <w:r>
        <w:rPr>
          <w:spacing w:val="-4"/>
        </w:rPr>
        <w:t> </w:t>
      </w:r>
      <w:r>
        <w:rPr/>
        <w:t>quota,</w:t>
      </w:r>
      <w:r>
        <w:rPr>
          <w:spacing w:val="-4"/>
        </w:rPr>
        <w:t> </w:t>
      </w:r>
      <w:r>
        <w:rPr/>
        <w:t>la</w:t>
      </w:r>
      <w:r>
        <w:rPr>
          <w:spacing w:val="-4"/>
        </w:rPr>
        <w:t> </w:t>
      </w:r>
      <w:r>
        <w:rPr/>
        <w:t>legge</w:t>
      </w:r>
      <w:r>
        <w:rPr>
          <w:spacing w:val="-5"/>
        </w:rPr>
        <w:t> </w:t>
      </w:r>
      <w:r>
        <w:rPr/>
        <w:t>fissa</w:t>
      </w:r>
      <w:r>
        <w:rPr>
          <w:spacing w:val="-4"/>
        </w:rPr>
        <w:t> </w:t>
      </w:r>
      <w:r>
        <w:rPr/>
        <w:t>una</w:t>
      </w:r>
      <w:r>
        <w:rPr>
          <w:spacing w:val="-4"/>
        </w:rPr>
        <w:t> </w:t>
      </w:r>
      <w:r>
        <w:rPr>
          <w:b/>
          <w:u w:val="single"/>
        </w:rPr>
        <w:t>regola</w:t>
      </w:r>
      <w:r>
        <w:rPr>
          <w:b/>
        </w:rPr>
        <w:t> </w:t>
      </w:r>
      <w:r>
        <w:rPr>
          <w:b/>
          <w:u w:val="single"/>
        </w:rPr>
        <w:t>di solidarietà</w:t>
      </w:r>
      <w:r>
        <w:rPr/>
        <w:t>: se ci sono più debitori di una prestazione unica, anche se essa è divisibile, si deve ritenere che i debitori siano </w:t>
      </w:r>
      <w:r>
        <w:rPr>
          <w:b/>
          <w:u w:val="single"/>
        </w:rPr>
        <w:t>debitori solidali</w:t>
      </w:r>
      <w:r>
        <w:rPr/>
        <w:t>, salvo che dalla legge o dal titolo non risulti diversamente.</w:t>
      </w:r>
    </w:p>
    <w:p>
      <w:pPr>
        <w:pStyle w:val="BodyText"/>
        <w:spacing w:line="232" w:lineRule="auto" w:before="22"/>
        <w:ind w:right="201"/>
      </w:pPr>
      <w:r>
        <w:rPr/>
        <w:t>La </w:t>
      </w:r>
      <w:r>
        <w:rPr>
          <w:u w:val="single"/>
        </w:rPr>
        <w:t>solidarietà</w:t>
      </w:r>
      <w:r>
        <w:rPr/>
        <w:t> è </w:t>
      </w:r>
      <w:r>
        <w:rPr>
          <w:u w:val="single"/>
        </w:rPr>
        <w:t>esclusa</w:t>
      </w:r>
      <w:r>
        <w:rPr/>
        <w:t> solo se il </w:t>
      </w:r>
      <w:r>
        <w:rPr>
          <w:b/>
          <w:u w:val="single"/>
        </w:rPr>
        <w:t>titolo</w:t>
      </w:r>
      <w:r>
        <w:rPr/>
        <w:t>, ossia il contratto (in una clausola) da cui nasce il debito, o la </w:t>
      </w:r>
      <w:r>
        <w:rPr>
          <w:b/>
          <w:u w:val="single"/>
        </w:rPr>
        <w:t>legge</w:t>
      </w:r>
      <w:r>
        <w:rPr/>
        <w:t>, quindi apposite previsioni normative, escludono che i debitori siano tenuti in solido; uno di questi casi è quello della responsabilità degli eredi per debiti ereditari (754) – se c’è un debito di cui era debitore la persona</w:t>
      </w:r>
      <w:r>
        <w:rPr>
          <w:spacing w:val="-5"/>
        </w:rPr>
        <w:t> </w:t>
      </w:r>
      <w:r>
        <w:rPr/>
        <w:t>defunta</w:t>
      </w:r>
      <w:r>
        <w:rPr>
          <w:spacing w:val="-5"/>
        </w:rPr>
        <w:t> </w:t>
      </w:r>
      <w:r>
        <w:rPr/>
        <w:t>e</w:t>
      </w:r>
      <w:r>
        <w:rPr>
          <w:spacing w:val="-5"/>
        </w:rPr>
        <w:t> </w:t>
      </w:r>
      <w:r>
        <w:rPr/>
        <w:t>questo</w:t>
      </w:r>
      <w:r>
        <w:rPr>
          <w:spacing w:val="-5"/>
        </w:rPr>
        <w:t> </w:t>
      </w:r>
      <w:r>
        <w:rPr/>
        <w:t>debito</w:t>
      </w:r>
      <w:r>
        <w:rPr>
          <w:spacing w:val="-5"/>
        </w:rPr>
        <w:t> </w:t>
      </w:r>
      <w:r>
        <w:rPr/>
        <w:t>passa</w:t>
      </w:r>
      <w:r>
        <w:rPr>
          <w:spacing w:val="-5"/>
        </w:rPr>
        <w:t> </w:t>
      </w:r>
      <w:r>
        <w:rPr/>
        <w:t>agli</w:t>
      </w:r>
      <w:r>
        <w:rPr>
          <w:spacing w:val="-5"/>
        </w:rPr>
        <w:t> </w:t>
      </w:r>
      <w:r>
        <w:rPr/>
        <w:t>eredi,</w:t>
      </w:r>
      <w:r>
        <w:rPr>
          <w:spacing w:val="-5"/>
        </w:rPr>
        <w:t> </w:t>
      </w:r>
      <w:r>
        <w:rPr/>
        <w:t>il</w:t>
      </w:r>
      <w:r>
        <w:rPr>
          <w:spacing w:val="-5"/>
        </w:rPr>
        <w:t> </w:t>
      </w:r>
      <w:r>
        <w:rPr/>
        <w:t>debito</w:t>
      </w:r>
      <w:r>
        <w:rPr>
          <w:spacing w:val="-5"/>
        </w:rPr>
        <w:t> </w:t>
      </w:r>
      <w:r>
        <w:rPr/>
        <w:t>si</w:t>
      </w:r>
      <w:r>
        <w:rPr>
          <w:spacing w:val="-5"/>
        </w:rPr>
        <w:t> </w:t>
      </w:r>
      <w:r>
        <w:rPr/>
        <w:t>ripartisce</w:t>
      </w:r>
      <w:r>
        <w:rPr>
          <w:spacing w:val="-5"/>
        </w:rPr>
        <w:t> </w:t>
      </w:r>
      <w:r>
        <w:rPr/>
        <w:t>tra</w:t>
      </w:r>
      <w:r>
        <w:rPr>
          <w:spacing w:val="-5"/>
        </w:rPr>
        <w:t> </w:t>
      </w:r>
      <w:r>
        <w:rPr/>
        <w:t>gli</w:t>
      </w:r>
      <w:r>
        <w:rPr>
          <w:spacing w:val="-5"/>
        </w:rPr>
        <w:t> </w:t>
      </w:r>
      <w:r>
        <w:rPr/>
        <w:t>eredi</w:t>
      </w:r>
      <w:r>
        <w:rPr>
          <w:spacing w:val="-5"/>
        </w:rPr>
        <w:t> </w:t>
      </w:r>
      <w:r>
        <w:rPr/>
        <w:t>in</w:t>
      </w:r>
      <w:r>
        <w:rPr>
          <w:spacing w:val="-5"/>
        </w:rPr>
        <w:t> </w:t>
      </w:r>
      <w:r>
        <w:rPr/>
        <w:t>proporzione</w:t>
      </w:r>
      <w:r>
        <w:rPr>
          <w:spacing w:val="-5"/>
        </w:rPr>
        <w:t> </w:t>
      </w:r>
      <w:r>
        <w:rPr/>
        <w:t>alle</w:t>
      </w:r>
      <w:r>
        <w:rPr>
          <w:spacing w:val="-5"/>
        </w:rPr>
        <w:t> </w:t>
      </w:r>
      <w:r>
        <w:rPr/>
        <w:t>quote ereditarie (= fra gli eredi c’è un’</w:t>
      </w:r>
      <w:r>
        <w:rPr>
          <w:u w:val="single"/>
        </w:rPr>
        <w:t>attuazione parziaria per legge</w:t>
      </w:r>
      <w:r>
        <w:rPr/>
        <w:t> del debito).</w:t>
      </w:r>
    </w:p>
    <w:p>
      <w:pPr>
        <w:spacing w:line="232" w:lineRule="auto" w:before="79"/>
        <w:ind w:left="140" w:right="0" w:firstLine="0"/>
        <w:jc w:val="left"/>
        <w:rPr>
          <w:sz w:val="22"/>
        </w:rPr>
      </w:pPr>
      <w:r>
        <w:rPr>
          <w:sz w:val="22"/>
        </w:rPr>
        <w:t>L’articolo</w:t>
      </w:r>
      <w:r>
        <w:rPr>
          <w:spacing w:val="-10"/>
          <w:sz w:val="22"/>
        </w:rPr>
        <w:t> </w:t>
      </w:r>
      <w:r>
        <w:rPr>
          <w:sz w:val="22"/>
        </w:rPr>
        <w:t>1294,</w:t>
      </w:r>
      <w:r>
        <w:rPr>
          <w:spacing w:val="-10"/>
          <w:sz w:val="22"/>
        </w:rPr>
        <w:t> </w:t>
      </w:r>
      <w:r>
        <w:rPr>
          <w:sz w:val="22"/>
        </w:rPr>
        <w:t>che</w:t>
      </w:r>
      <w:r>
        <w:rPr>
          <w:spacing w:val="-10"/>
          <w:sz w:val="22"/>
        </w:rPr>
        <w:t> </w:t>
      </w:r>
      <w:r>
        <w:rPr>
          <w:sz w:val="22"/>
        </w:rPr>
        <w:t>stabilisce</w:t>
      </w:r>
      <w:r>
        <w:rPr>
          <w:spacing w:val="-10"/>
          <w:sz w:val="22"/>
        </w:rPr>
        <w:t> </w:t>
      </w:r>
      <w:r>
        <w:rPr>
          <w:sz w:val="22"/>
        </w:rPr>
        <w:t>la</w:t>
      </w:r>
      <w:r>
        <w:rPr>
          <w:spacing w:val="-10"/>
          <w:sz w:val="22"/>
        </w:rPr>
        <w:t> </w:t>
      </w:r>
      <w:r>
        <w:rPr>
          <w:sz w:val="22"/>
        </w:rPr>
        <w:t>regola</w:t>
      </w:r>
      <w:r>
        <w:rPr>
          <w:spacing w:val="-10"/>
          <w:sz w:val="22"/>
        </w:rPr>
        <w:t> </w:t>
      </w:r>
      <w:r>
        <w:rPr>
          <w:sz w:val="22"/>
        </w:rPr>
        <w:t>della</w:t>
      </w:r>
      <w:r>
        <w:rPr>
          <w:spacing w:val="-10"/>
          <w:sz w:val="22"/>
        </w:rPr>
        <w:t> </w:t>
      </w:r>
      <w:r>
        <w:rPr>
          <w:b/>
          <w:sz w:val="22"/>
          <w:u w:val="single"/>
        </w:rPr>
        <w:t>PRESUNZIONE</w:t>
      </w:r>
      <w:r>
        <w:rPr>
          <w:b/>
          <w:spacing w:val="-10"/>
          <w:sz w:val="22"/>
          <w:u w:val="single"/>
        </w:rPr>
        <w:t> </w:t>
      </w:r>
      <w:r>
        <w:rPr>
          <w:b/>
          <w:sz w:val="22"/>
          <w:u w:val="single"/>
        </w:rPr>
        <w:t>DI</w:t>
      </w:r>
      <w:r>
        <w:rPr>
          <w:b/>
          <w:spacing w:val="-10"/>
          <w:sz w:val="22"/>
          <w:u w:val="single"/>
        </w:rPr>
        <w:t> </w:t>
      </w:r>
      <w:r>
        <w:rPr>
          <w:b/>
          <w:sz w:val="22"/>
          <w:u w:val="single"/>
        </w:rPr>
        <w:t>SOLIDARIETÀ</w:t>
      </w:r>
      <w:r>
        <w:rPr>
          <w:sz w:val="22"/>
        </w:rPr>
        <w:t>,</w:t>
      </w:r>
      <w:r>
        <w:rPr>
          <w:spacing w:val="-10"/>
          <w:sz w:val="22"/>
        </w:rPr>
        <w:t> </w:t>
      </w:r>
      <w:r>
        <w:rPr>
          <w:sz w:val="22"/>
        </w:rPr>
        <w:t>si</w:t>
      </w:r>
      <w:r>
        <w:rPr>
          <w:spacing w:val="-10"/>
          <w:sz w:val="22"/>
        </w:rPr>
        <w:t> </w:t>
      </w:r>
      <w:r>
        <w:rPr>
          <w:sz w:val="22"/>
        </w:rPr>
        <w:t>riferisce</w:t>
      </w:r>
      <w:r>
        <w:rPr>
          <w:spacing w:val="-10"/>
          <w:sz w:val="22"/>
        </w:rPr>
        <w:t> </w:t>
      </w:r>
      <w:r>
        <w:rPr>
          <w:sz w:val="22"/>
        </w:rPr>
        <w:t>specificamente</w:t>
      </w:r>
      <w:r>
        <w:rPr>
          <w:spacing w:val="-10"/>
          <w:sz w:val="22"/>
        </w:rPr>
        <w:t> </w:t>
      </w:r>
      <w:r>
        <w:rPr>
          <w:sz w:val="22"/>
        </w:rPr>
        <w:t>ai </w:t>
      </w:r>
      <w:r>
        <w:rPr>
          <w:b/>
          <w:sz w:val="22"/>
          <w:u w:val="single"/>
        </w:rPr>
        <w:t>debitori</w:t>
      </w:r>
      <w:r>
        <w:rPr>
          <w:b/>
          <w:sz w:val="22"/>
        </w:rPr>
        <w:t> </w:t>
      </w:r>
      <w:r>
        <w:rPr>
          <w:sz w:val="22"/>
        </w:rPr>
        <w:t>e la legge è esplicita in questo senso “i condebitori”.</w:t>
      </w:r>
    </w:p>
    <w:p>
      <w:pPr>
        <w:pStyle w:val="BodyText"/>
        <w:spacing w:line="232" w:lineRule="auto"/>
        <w:ind w:right="279"/>
        <w:rPr>
          <w:b/>
        </w:rPr>
      </w:pPr>
      <w:r>
        <w:rPr/>
        <w:t>Il</w:t>
      </w:r>
      <w:r>
        <w:rPr>
          <w:spacing w:val="-4"/>
        </w:rPr>
        <w:t> </w:t>
      </w:r>
      <w:r>
        <w:rPr/>
        <w:t>fatto</w:t>
      </w:r>
      <w:r>
        <w:rPr>
          <w:spacing w:val="-4"/>
        </w:rPr>
        <w:t> </w:t>
      </w:r>
      <w:r>
        <w:rPr/>
        <w:t>che</w:t>
      </w:r>
      <w:r>
        <w:rPr>
          <w:spacing w:val="-4"/>
        </w:rPr>
        <w:t> </w:t>
      </w:r>
      <w:r>
        <w:rPr/>
        <w:t>la</w:t>
      </w:r>
      <w:r>
        <w:rPr>
          <w:spacing w:val="-4"/>
        </w:rPr>
        <w:t> </w:t>
      </w:r>
      <w:r>
        <w:rPr/>
        <w:t>legge</w:t>
      </w:r>
      <w:r>
        <w:rPr>
          <w:spacing w:val="-4"/>
        </w:rPr>
        <w:t> </w:t>
      </w:r>
      <w:r>
        <w:rPr/>
        <w:t>non</w:t>
      </w:r>
      <w:r>
        <w:rPr>
          <w:spacing w:val="-4"/>
        </w:rPr>
        <w:t> </w:t>
      </w:r>
      <w:r>
        <w:rPr/>
        <w:t>parli</w:t>
      </w:r>
      <w:r>
        <w:rPr>
          <w:spacing w:val="-4"/>
        </w:rPr>
        <w:t> </w:t>
      </w:r>
      <w:r>
        <w:rPr/>
        <w:t>di</w:t>
      </w:r>
      <w:r>
        <w:rPr>
          <w:spacing w:val="-4"/>
        </w:rPr>
        <w:t> </w:t>
      </w:r>
      <w:r>
        <w:rPr/>
        <w:t>creditori</w:t>
      </w:r>
      <w:r>
        <w:rPr>
          <w:spacing w:val="-4"/>
        </w:rPr>
        <w:t> </w:t>
      </w:r>
      <w:r>
        <w:rPr/>
        <w:t>ma</w:t>
      </w:r>
      <w:r>
        <w:rPr>
          <w:spacing w:val="-4"/>
        </w:rPr>
        <w:t> </w:t>
      </w:r>
      <w:r>
        <w:rPr/>
        <w:t>solo</w:t>
      </w:r>
      <w:r>
        <w:rPr>
          <w:spacing w:val="-4"/>
        </w:rPr>
        <w:t> </w:t>
      </w:r>
      <w:r>
        <w:rPr/>
        <w:t>di</w:t>
      </w:r>
      <w:r>
        <w:rPr>
          <w:spacing w:val="-4"/>
        </w:rPr>
        <w:t> </w:t>
      </w:r>
      <w:r>
        <w:rPr/>
        <w:t>debitori</w:t>
      </w:r>
      <w:r>
        <w:rPr>
          <w:spacing w:val="-4"/>
        </w:rPr>
        <w:t> </w:t>
      </w:r>
      <w:r>
        <w:rPr/>
        <w:t>induce</w:t>
      </w:r>
      <w:r>
        <w:rPr>
          <w:spacing w:val="-4"/>
        </w:rPr>
        <w:t> </w:t>
      </w:r>
      <w:r>
        <w:rPr/>
        <w:t>gli</w:t>
      </w:r>
      <w:r>
        <w:rPr>
          <w:spacing w:val="-4"/>
        </w:rPr>
        <w:t> </w:t>
      </w:r>
      <w:r>
        <w:rPr/>
        <w:t>studiosi</w:t>
      </w:r>
      <w:r>
        <w:rPr>
          <w:spacing w:val="-4"/>
        </w:rPr>
        <w:t> </w:t>
      </w:r>
      <w:r>
        <w:rPr/>
        <w:t>e</w:t>
      </w:r>
      <w:r>
        <w:rPr>
          <w:spacing w:val="-4"/>
        </w:rPr>
        <w:t> </w:t>
      </w:r>
      <w:r>
        <w:rPr/>
        <w:t>i</w:t>
      </w:r>
      <w:r>
        <w:rPr>
          <w:spacing w:val="-4"/>
        </w:rPr>
        <w:t> </w:t>
      </w:r>
      <w:r>
        <w:rPr/>
        <w:t>giudici</w:t>
      </w:r>
      <w:r>
        <w:rPr>
          <w:spacing w:val="-4"/>
        </w:rPr>
        <w:t> </w:t>
      </w:r>
      <w:r>
        <w:rPr/>
        <w:t>a</w:t>
      </w:r>
      <w:r>
        <w:rPr>
          <w:spacing w:val="-4"/>
        </w:rPr>
        <w:t> </w:t>
      </w:r>
      <w:r>
        <w:rPr/>
        <w:t>ritenere</w:t>
      </w:r>
      <w:r>
        <w:rPr>
          <w:spacing w:val="-4"/>
        </w:rPr>
        <w:t> </w:t>
      </w:r>
      <w:r>
        <w:rPr/>
        <w:t>che</w:t>
      </w:r>
      <w:r>
        <w:rPr>
          <w:spacing w:val="-4"/>
        </w:rPr>
        <w:t> </w:t>
      </w:r>
      <w:r>
        <w:rPr/>
        <w:t>per la </w:t>
      </w:r>
      <w:r>
        <w:rPr>
          <w:u w:val="single"/>
        </w:rPr>
        <w:t>pluralità di creditori valga la regola esattamente opposta</w:t>
      </w:r>
      <w:r>
        <w:rPr/>
        <w:t>: se ci sono</w:t>
      </w:r>
      <w:r>
        <w:rPr>
          <w:spacing w:val="-1"/>
        </w:rPr>
        <w:t> </w:t>
      </w:r>
      <w:r>
        <w:rPr>
          <w:b/>
          <w:u w:val="single"/>
        </w:rPr>
        <w:t>più creditori</w:t>
      </w:r>
      <w:r>
        <w:rPr/>
        <w:t>, questi sono </w:t>
      </w:r>
      <w:r>
        <w:rPr>
          <w:b/>
          <w:u w:val="single"/>
        </w:rPr>
        <w:t>creditori</w:t>
      </w:r>
    </w:p>
    <w:p>
      <w:pPr>
        <w:pStyle w:val="BodyText"/>
        <w:spacing w:after="0" w:line="232" w:lineRule="auto"/>
        <w:rPr>
          <w:b/>
        </w:rPr>
        <w:sectPr>
          <w:pgSz w:w="11920" w:h="16840"/>
          <w:pgMar w:top="1280" w:bottom="280" w:left="992" w:right="992"/>
        </w:sectPr>
      </w:pPr>
    </w:p>
    <w:p>
      <w:pPr>
        <w:pStyle w:val="BodyText"/>
        <w:spacing w:line="232" w:lineRule="auto" w:before="33"/>
        <w:ind w:right="282"/>
      </w:pPr>
      <w:r>
        <w:rPr>
          <w:b/>
          <w:u w:val="single"/>
        </w:rPr>
        <w:t>parziari</w:t>
      </w:r>
      <w:r>
        <w:rPr/>
        <w:t>,</w:t>
      </w:r>
      <w:r>
        <w:rPr>
          <w:spacing w:val="-4"/>
        </w:rPr>
        <w:t> </w:t>
      </w:r>
      <w:r>
        <w:rPr/>
        <w:t>a</w:t>
      </w:r>
      <w:r>
        <w:rPr>
          <w:spacing w:val="-4"/>
        </w:rPr>
        <w:t> </w:t>
      </w:r>
      <w:r>
        <w:rPr/>
        <w:t>meno</w:t>
      </w:r>
      <w:r>
        <w:rPr>
          <w:spacing w:val="-4"/>
        </w:rPr>
        <w:t> </w:t>
      </w:r>
      <w:r>
        <w:rPr/>
        <w:t>che</w:t>
      </w:r>
      <w:r>
        <w:rPr>
          <w:spacing w:val="-4"/>
        </w:rPr>
        <w:t> </w:t>
      </w:r>
      <w:r>
        <w:rPr/>
        <w:t>dalla</w:t>
      </w:r>
      <w:r>
        <w:rPr>
          <w:spacing w:val="-4"/>
        </w:rPr>
        <w:t> </w:t>
      </w:r>
      <w:r>
        <w:rPr/>
        <w:t>legge</w:t>
      </w:r>
      <w:r>
        <w:rPr>
          <w:spacing w:val="-4"/>
        </w:rPr>
        <w:t> </w:t>
      </w:r>
      <w:r>
        <w:rPr/>
        <w:t>o</w:t>
      </w:r>
      <w:r>
        <w:rPr>
          <w:spacing w:val="-4"/>
        </w:rPr>
        <w:t> </w:t>
      </w:r>
      <w:r>
        <w:rPr/>
        <w:t>dal</w:t>
      </w:r>
      <w:r>
        <w:rPr>
          <w:spacing w:val="-4"/>
        </w:rPr>
        <w:t> </w:t>
      </w:r>
      <w:r>
        <w:rPr/>
        <w:t>titolo</w:t>
      </w:r>
      <w:r>
        <w:rPr>
          <w:spacing w:val="-4"/>
        </w:rPr>
        <w:t> </w:t>
      </w:r>
      <w:r>
        <w:rPr/>
        <w:t>non</w:t>
      </w:r>
      <w:r>
        <w:rPr>
          <w:spacing w:val="-5"/>
        </w:rPr>
        <w:t> </w:t>
      </w:r>
      <w:r>
        <w:rPr/>
        <w:t>risulti</w:t>
      </w:r>
      <w:r>
        <w:rPr>
          <w:spacing w:val="-4"/>
        </w:rPr>
        <w:t> </w:t>
      </w:r>
      <w:r>
        <w:rPr/>
        <w:t>che</w:t>
      </w:r>
      <w:r>
        <w:rPr>
          <w:spacing w:val="-4"/>
        </w:rPr>
        <w:t> </w:t>
      </w:r>
      <w:r>
        <w:rPr/>
        <w:t>sia</w:t>
      </w:r>
      <w:r>
        <w:rPr>
          <w:spacing w:val="-4"/>
        </w:rPr>
        <w:t> </w:t>
      </w:r>
      <w:r>
        <w:rPr/>
        <w:t>stata</w:t>
      </w:r>
      <w:r>
        <w:rPr>
          <w:spacing w:val="-4"/>
        </w:rPr>
        <w:t> </w:t>
      </w:r>
      <w:r>
        <w:rPr/>
        <w:t>pattuita</w:t>
      </w:r>
      <w:r>
        <w:rPr>
          <w:spacing w:val="-4"/>
        </w:rPr>
        <w:t> </w:t>
      </w:r>
      <w:r>
        <w:rPr/>
        <w:t>o</w:t>
      </w:r>
      <w:r>
        <w:rPr>
          <w:spacing w:val="-4"/>
        </w:rPr>
        <w:t> </w:t>
      </w:r>
      <w:r>
        <w:rPr/>
        <w:t>voluta</w:t>
      </w:r>
      <w:r>
        <w:rPr>
          <w:spacing w:val="-4"/>
        </w:rPr>
        <w:t> </w:t>
      </w:r>
      <w:r>
        <w:rPr/>
        <w:t>dalla</w:t>
      </w:r>
      <w:r>
        <w:rPr>
          <w:spacing w:val="-4"/>
        </w:rPr>
        <w:t> </w:t>
      </w:r>
      <w:r>
        <w:rPr/>
        <w:t>legge</w:t>
      </w:r>
      <w:r>
        <w:rPr>
          <w:spacing w:val="-4"/>
        </w:rPr>
        <w:t> </w:t>
      </w:r>
      <w:r>
        <w:rPr/>
        <w:t>la </w:t>
      </w:r>
      <w:r>
        <w:rPr>
          <w:spacing w:val="-2"/>
        </w:rPr>
        <w:t>solidarietà.</w:t>
      </w:r>
    </w:p>
    <w:p>
      <w:pPr>
        <w:pStyle w:val="BodyText"/>
        <w:spacing w:line="232" w:lineRule="auto" w:before="260"/>
        <w:ind w:right="282"/>
      </w:pPr>
      <w:r>
        <w:rPr/>
        <w:t>L’identità</w:t>
      </w:r>
      <w:r>
        <w:rPr>
          <w:spacing w:val="-8"/>
        </w:rPr>
        <w:t> </w:t>
      </w:r>
      <w:r>
        <w:rPr/>
        <w:t>della</w:t>
      </w:r>
      <w:r>
        <w:rPr>
          <w:spacing w:val="-8"/>
        </w:rPr>
        <w:t> </w:t>
      </w:r>
      <w:r>
        <w:rPr/>
        <w:t>prestazione,</w:t>
      </w:r>
      <w:r>
        <w:rPr>
          <w:spacing w:val="-8"/>
        </w:rPr>
        <w:t> </w:t>
      </w:r>
      <w:r>
        <w:rPr/>
        <w:t>richiesta</w:t>
      </w:r>
      <w:r>
        <w:rPr>
          <w:spacing w:val="-8"/>
        </w:rPr>
        <w:t> </w:t>
      </w:r>
      <w:r>
        <w:rPr/>
        <w:t>per</w:t>
      </w:r>
      <w:r>
        <w:rPr>
          <w:spacing w:val="-8"/>
        </w:rPr>
        <w:t> </w:t>
      </w:r>
      <w:r>
        <w:rPr/>
        <w:t>la</w:t>
      </w:r>
      <w:r>
        <w:rPr>
          <w:spacing w:val="-8"/>
        </w:rPr>
        <w:t> </w:t>
      </w:r>
      <w:r>
        <w:rPr/>
        <w:t>solidarietà,</w:t>
      </w:r>
      <w:r>
        <w:rPr>
          <w:spacing w:val="-8"/>
        </w:rPr>
        <w:t> </w:t>
      </w:r>
      <w:r>
        <w:rPr/>
        <w:t>c’è</w:t>
      </w:r>
      <w:r>
        <w:rPr>
          <w:spacing w:val="-8"/>
        </w:rPr>
        <w:t> </w:t>
      </w:r>
      <w:r>
        <w:rPr/>
        <w:t>anche</w:t>
      </w:r>
      <w:r>
        <w:rPr>
          <w:spacing w:val="-8"/>
        </w:rPr>
        <w:t> </w:t>
      </w:r>
      <w:r>
        <w:rPr/>
        <w:t>se</w:t>
      </w:r>
      <w:r>
        <w:rPr>
          <w:spacing w:val="-8"/>
        </w:rPr>
        <w:t> </w:t>
      </w:r>
      <w:r>
        <w:rPr/>
        <w:t>ci</w:t>
      </w:r>
      <w:r>
        <w:rPr>
          <w:spacing w:val="-8"/>
        </w:rPr>
        <w:t> </w:t>
      </w:r>
      <w:r>
        <w:rPr/>
        <w:t>sono</w:t>
      </w:r>
      <w:r>
        <w:rPr>
          <w:spacing w:val="-8"/>
        </w:rPr>
        <w:t> </w:t>
      </w:r>
      <w:r>
        <w:rPr/>
        <w:t>differenze</w:t>
      </w:r>
      <w:r>
        <w:rPr>
          <w:spacing w:val="-8"/>
        </w:rPr>
        <w:t> </w:t>
      </w:r>
      <w:r>
        <w:rPr/>
        <w:t>marginali</w:t>
      </w:r>
      <w:r>
        <w:rPr>
          <w:spacing w:val="-8"/>
        </w:rPr>
        <w:t> </w:t>
      </w:r>
      <w:r>
        <w:rPr/>
        <w:t>tra</w:t>
      </w:r>
      <w:r>
        <w:rPr>
          <w:spacing w:val="-8"/>
        </w:rPr>
        <w:t> </w:t>
      </w:r>
      <w:r>
        <w:rPr/>
        <w:t>ciò</w:t>
      </w:r>
      <w:r>
        <w:rPr>
          <w:spacing w:val="-8"/>
        </w:rPr>
        <w:t> </w:t>
      </w:r>
      <w:r>
        <w:rPr/>
        <w:t>che un debitore deve rispetto ad un altro, una volta che uno dei debitori ha pagato l’intero debito, o uno dei ceditori abbia ricevuto l’intero pagamento (attivo), la vicenda giuridica non può finire là.</w:t>
      </w:r>
    </w:p>
    <w:p>
      <w:pPr>
        <w:spacing w:line="232" w:lineRule="auto" w:before="0"/>
        <w:ind w:left="140" w:right="201" w:firstLine="0"/>
        <w:jc w:val="left"/>
        <w:rPr>
          <w:sz w:val="22"/>
        </w:rPr>
      </w:pPr>
      <w:r>
        <w:rPr>
          <w:sz w:val="22"/>
        </w:rPr>
        <w:t>Il</w:t>
      </w:r>
      <w:r>
        <w:rPr>
          <w:spacing w:val="-7"/>
          <w:sz w:val="22"/>
        </w:rPr>
        <w:t> </w:t>
      </w:r>
      <w:r>
        <w:rPr>
          <w:b/>
          <w:sz w:val="22"/>
          <w:u w:val="single"/>
        </w:rPr>
        <w:t>pagamento</w:t>
      </w:r>
      <w:r>
        <w:rPr>
          <w:b/>
          <w:spacing w:val="-7"/>
          <w:sz w:val="22"/>
          <w:u w:val="single"/>
        </w:rPr>
        <w:t> </w:t>
      </w:r>
      <w:r>
        <w:rPr>
          <w:b/>
          <w:sz w:val="22"/>
          <w:u w:val="single"/>
        </w:rPr>
        <w:t>estingue</w:t>
      </w:r>
      <w:r>
        <w:rPr>
          <w:b/>
          <w:spacing w:val="-7"/>
          <w:sz w:val="22"/>
          <w:u w:val="single"/>
        </w:rPr>
        <w:t> </w:t>
      </w:r>
      <w:r>
        <w:rPr>
          <w:b/>
          <w:sz w:val="22"/>
          <w:u w:val="single"/>
        </w:rPr>
        <w:t>l’obbligazione</w:t>
      </w:r>
      <w:r>
        <w:rPr>
          <w:b/>
          <w:spacing w:val="-7"/>
          <w:sz w:val="22"/>
          <w:u w:val="single"/>
        </w:rPr>
        <w:t> </w:t>
      </w:r>
      <w:r>
        <w:rPr>
          <w:b/>
          <w:sz w:val="22"/>
          <w:u w:val="single"/>
        </w:rPr>
        <w:t>dal</w:t>
      </w:r>
      <w:r>
        <w:rPr>
          <w:b/>
          <w:spacing w:val="-7"/>
          <w:sz w:val="22"/>
          <w:u w:val="single"/>
        </w:rPr>
        <w:t> </w:t>
      </w:r>
      <w:r>
        <w:rPr>
          <w:b/>
          <w:sz w:val="22"/>
          <w:u w:val="single"/>
        </w:rPr>
        <w:t>lato</w:t>
      </w:r>
      <w:r>
        <w:rPr>
          <w:b/>
          <w:spacing w:val="-7"/>
          <w:sz w:val="22"/>
          <w:u w:val="single"/>
        </w:rPr>
        <w:t> </w:t>
      </w:r>
      <w:r>
        <w:rPr>
          <w:b/>
          <w:sz w:val="22"/>
          <w:u w:val="single"/>
        </w:rPr>
        <w:t>esterno</w:t>
      </w:r>
      <w:r>
        <w:rPr>
          <w:sz w:val="22"/>
        </w:rPr>
        <w:t>,</w:t>
      </w:r>
      <w:r>
        <w:rPr>
          <w:spacing w:val="-7"/>
          <w:sz w:val="22"/>
        </w:rPr>
        <w:t> </w:t>
      </w:r>
      <w:r>
        <w:rPr>
          <w:sz w:val="22"/>
        </w:rPr>
        <w:t>ossia</w:t>
      </w:r>
      <w:r>
        <w:rPr>
          <w:spacing w:val="-7"/>
          <w:sz w:val="22"/>
        </w:rPr>
        <w:t> </w:t>
      </w:r>
      <w:r>
        <w:rPr>
          <w:sz w:val="22"/>
        </w:rPr>
        <w:t>nel</w:t>
      </w:r>
      <w:r>
        <w:rPr>
          <w:spacing w:val="-7"/>
          <w:sz w:val="22"/>
        </w:rPr>
        <w:t> </w:t>
      </w:r>
      <w:r>
        <w:rPr>
          <w:sz w:val="22"/>
        </w:rPr>
        <w:t>rapporto</w:t>
      </w:r>
      <w:r>
        <w:rPr>
          <w:spacing w:val="-7"/>
          <w:sz w:val="22"/>
        </w:rPr>
        <w:t> </w:t>
      </w:r>
      <w:r>
        <w:rPr>
          <w:sz w:val="22"/>
        </w:rPr>
        <w:t>tra</w:t>
      </w:r>
      <w:r>
        <w:rPr>
          <w:spacing w:val="-7"/>
          <w:sz w:val="22"/>
        </w:rPr>
        <w:t> </w:t>
      </w:r>
      <w:r>
        <w:rPr>
          <w:sz w:val="22"/>
        </w:rPr>
        <w:t>creditore</w:t>
      </w:r>
      <w:r>
        <w:rPr>
          <w:spacing w:val="-7"/>
          <w:sz w:val="22"/>
        </w:rPr>
        <w:t> </w:t>
      </w:r>
      <w:r>
        <w:rPr>
          <w:sz w:val="22"/>
        </w:rPr>
        <w:t>e</w:t>
      </w:r>
      <w:r>
        <w:rPr>
          <w:spacing w:val="-7"/>
          <w:sz w:val="22"/>
        </w:rPr>
        <w:t> </w:t>
      </w:r>
      <w:r>
        <w:rPr>
          <w:sz w:val="22"/>
        </w:rPr>
        <w:t>più</w:t>
      </w:r>
      <w:r>
        <w:rPr>
          <w:spacing w:val="-7"/>
          <w:sz w:val="22"/>
        </w:rPr>
        <w:t> </w:t>
      </w:r>
      <w:r>
        <w:rPr>
          <w:sz w:val="22"/>
        </w:rPr>
        <w:t>debitori</w:t>
      </w:r>
      <w:r>
        <w:rPr>
          <w:spacing w:val="-7"/>
          <w:sz w:val="22"/>
        </w:rPr>
        <w:t> </w:t>
      </w:r>
      <w:r>
        <w:rPr>
          <w:sz w:val="22"/>
        </w:rPr>
        <w:t>o</w:t>
      </w:r>
      <w:r>
        <w:rPr>
          <w:spacing w:val="-7"/>
          <w:sz w:val="22"/>
        </w:rPr>
        <w:t> </w:t>
      </w:r>
      <w:r>
        <w:rPr>
          <w:sz w:val="22"/>
        </w:rPr>
        <w:t>nel rapporto tra debito e più creditori. Il pagamento dell’intero debito lascia quindi aperto il problema dei </w:t>
      </w:r>
      <w:r>
        <w:rPr>
          <w:b/>
          <w:sz w:val="22"/>
          <w:u w:val="single"/>
        </w:rPr>
        <w:t>rapport i interni</w:t>
      </w:r>
      <w:r>
        <w:rPr>
          <w:b/>
          <w:sz w:val="22"/>
        </w:rPr>
        <w:t> </w:t>
      </w:r>
      <w:r>
        <w:rPr>
          <w:sz w:val="22"/>
        </w:rPr>
        <w:t>tra più debitori e/o più creditori.</w:t>
      </w:r>
    </w:p>
    <w:p>
      <w:pPr>
        <w:pStyle w:val="BodyText"/>
        <w:spacing w:line="261" w:lineRule="exact"/>
      </w:pPr>
      <w:r>
        <w:rPr/>
        <w:t>A</w:t>
      </w:r>
      <w:r>
        <w:rPr>
          <w:spacing w:val="-4"/>
        </w:rPr>
        <w:t> </w:t>
      </w:r>
      <w:r>
        <w:rPr/>
        <w:t>questo</w:t>
      </w:r>
      <w:r>
        <w:rPr>
          <w:spacing w:val="-3"/>
        </w:rPr>
        <w:t> </w:t>
      </w:r>
      <w:r>
        <w:rPr>
          <w:spacing w:val="-2"/>
        </w:rPr>
        <w:t>proposito</w:t>
      </w:r>
    </w:p>
    <w:p>
      <w:pPr>
        <w:pStyle w:val="Heading3"/>
        <w:spacing w:before="15"/>
      </w:pPr>
      <w:bookmarkStart w:name="ARTICOLO 1298 [rapporti interni tra debi" w:id="319"/>
      <w:bookmarkEnd w:id="319"/>
      <w:r>
        <w:rPr>
          <w:b w:val="0"/>
        </w:rPr>
      </w:r>
      <w:r>
        <w:rPr>
          <w:color w:val="2E5395"/>
        </w:rPr>
        <w:t>ARTICOLO</w:t>
      </w:r>
      <w:r>
        <w:rPr>
          <w:color w:val="2E5395"/>
          <w:spacing w:val="-7"/>
        </w:rPr>
        <w:t> </w:t>
      </w:r>
      <w:r>
        <w:rPr>
          <w:color w:val="2E5395"/>
        </w:rPr>
        <w:t>1298</w:t>
      </w:r>
      <w:r>
        <w:rPr>
          <w:color w:val="2E5395"/>
          <w:spacing w:val="-6"/>
        </w:rPr>
        <w:t> </w:t>
      </w:r>
      <w:r>
        <w:rPr>
          <w:color w:val="2E5395"/>
        </w:rPr>
        <w:t>[rapporti</w:t>
      </w:r>
      <w:r>
        <w:rPr>
          <w:color w:val="2E5395"/>
          <w:spacing w:val="-6"/>
        </w:rPr>
        <w:t> </w:t>
      </w:r>
      <w:r>
        <w:rPr>
          <w:color w:val="2E5395"/>
        </w:rPr>
        <w:t>interni</w:t>
      </w:r>
      <w:r>
        <w:rPr>
          <w:color w:val="2E5395"/>
          <w:spacing w:val="-6"/>
        </w:rPr>
        <w:t> </w:t>
      </w:r>
      <w:r>
        <w:rPr>
          <w:color w:val="2E5395"/>
        </w:rPr>
        <w:t>tra</w:t>
      </w:r>
      <w:r>
        <w:rPr>
          <w:color w:val="2E5395"/>
          <w:spacing w:val="-6"/>
        </w:rPr>
        <w:t> </w:t>
      </w:r>
      <w:r>
        <w:rPr>
          <w:color w:val="2E5395"/>
        </w:rPr>
        <w:t>debitori</w:t>
      </w:r>
      <w:r>
        <w:rPr>
          <w:color w:val="2E5395"/>
          <w:spacing w:val="-7"/>
        </w:rPr>
        <w:t> </w:t>
      </w:r>
      <w:r>
        <w:rPr>
          <w:color w:val="2E5395"/>
        </w:rPr>
        <w:t>o</w:t>
      </w:r>
      <w:r>
        <w:rPr>
          <w:color w:val="2E5395"/>
          <w:spacing w:val="-7"/>
        </w:rPr>
        <w:t> </w:t>
      </w:r>
      <w:r>
        <w:rPr>
          <w:color w:val="2E5395"/>
        </w:rPr>
        <w:t>creditori</w:t>
      </w:r>
      <w:r>
        <w:rPr>
          <w:color w:val="2E5395"/>
          <w:spacing w:val="-7"/>
        </w:rPr>
        <w:t> </w:t>
      </w:r>
      <w:r>
        <w:rPr>
          <w:color w:val="2E5395"/>
          <w:spacing w:val="-2"/>
        </w:rPr>
        <w:t>solidali]</w:t>
      </w:r>
    </w:p>
    <w:p>
      <w:pPr>
        <w:spacing w:line="232" w:lineRule="auto" w:before="2"/>
        <w:ind w:left="140" w:right="439" w:firstLine="0"/>
        <w:jc w:val="left"/>
        <w:rPr>
          <w:b/>
          <w:i/>
          <w:sz w:val="22"/>
        </w:rPr>
      </w:pPr>
      <w:r>
        <w:rPr>
          <w:sz w:val="22"/>
        </w:rPr>
        <w:t>“</w:t>
      </w:r>
      <w:r>
        <w:rPr>
          <w:b/>
          <w:i/>
          <w:sz w:val="22"/>
        </w:rPr>
        <w:t>Nei</w:t>
      </w:r>
      <w:r>
        <w:rPr>
          <w:b/>
          <w:i/>
          <w:spacing w:val="-5"/>
          <w:sz w:val="22"/>
        </w:rPr>
        <w:t> </w:t>
      </w:r>
      <w:r>
        <w:rPr>
          <w:b/>
          <w:i/>
          <w:sz w:val="22"/>
        </w:rPr>
        <w:t>rapporti</w:t>
      </w:r>
      <w:r>
        <w:rPr>
          <w:b/>
          <w:i/>
          <w:spacing w:val="-4"/>
          <w:sz w:val="22"/>
        </w:rPr>
        <w:t> </w:t>
      </w:r>
      <w:r>
        <w:rPr>
          <w:b/>
          <w:i/>
          <w:sz w:val="22"/>
          <w:u w:val="single"/>
        </w:rPr>
        <w:t>interni</w:t>
      </w:r>
      <w:r>
        <w:rPr>
          <w:b/>
          <w:i/>
          <w:spacing w:val="-4"/>
          <w:sz w:val="22"/>
        </w:rPr>
        <w:t> </w:t>
      </w:r>
      <w:r>
        <w:rPr>
          <w:b/>
          <w:i/>
          <w:sz w:val="22"/>
        </w:rPr>
        <w:t>l’obbligazione</w:t>
      </w:r>
      <w:r>
        <w:rPr>
          <w:b/>
          <w:i/>
          <w:spacing w:val="-5"/>
          <w:sz w:val="22"/>
        </w:rPr>
        <w:t> </w:t>
      </w:r>
      <w:r>
        <w:rPr>
          <w:b/>
          <w:i/>
          <w:sz w:val="22"/>
          <w:u w:val="single"/>
        </w:rPr>
        <w:t>in</w:t>
      </w:r>
      <w:r>
        <w:rPr>
          <w:b/>
          <w:i/>
          <w:spacing w:val="-4"/>
          <w:sz w:val="22"/>
          <w:u w:val="single"/>
        </w:rPr>
        <w:t> </w:t>
      </w:r>
      <w:r>
        <w:rPr>
          <w:b/>
          <w:i/>
          <w:sz w:val="22"/>
          <w:u w:val="single"/>
        </w:rPr>
        <w:t>solido</w:t>
      </w:r>
      <w:r>
        <w:rPr>
          <w:b/>
          <w:i/>
          <w:spacing w:val="-4"/>
          <w:sz w:val="22"/>
        </w:rPr>
        <w:t> </w:t>
      </w:r>
      <w:r>
        <w:rPr>
          <w:b/>
          <w:i/>
          <w:sz w:val="22"/>
        </w:rPr>
        <w:t>si</w:t>
      </w:r>
      <w:r>
        <w:rPr>
          <w:b/>
          <w:i/>
          <w:spacing w:val="-5"/>
          <w:sz w:val="22"/>
        </w:rPr>
        <w:t> </w:t>
      </w:r>
      <w:r>
        <w:rPr>
          <w:b/>
          <w:i/>
          <w:sz w:val="22"/>
          <w:u w:val="single"/>
        </w:rPr>
        <w:t>divide</w:t>
      </w:r>
      <w:r>
        <w:rPr>
          <w:b/>
          <w:i/>
          <w:spacing w:val="-4"/>
          <w:sz w:val="22"/>
        </w:rPr>
        <w:t> </w:t>
      </w:r>
      <w:r>
        <w:rPr>
          <w:b/>
          <w:i/>
          <w:sz w:val="22"/>
        </w:rPr>
        <w:t>tra</w:t>
      </w:r>
      <w:r>
        <w:rPr>
          <w:b/>
          <w:i/>
          <w:spacing w:val="-4"/>
          <w:sz w:val="22"/>
        </w:rPr>
        <w:t> </w:t>
      </w:r>
      <w:r>
        <w:rPr>
          <w:b/>
          <w:i/>
          <w:sz w:val="22"/>
        </w:rPr>
        <w:t>i</w:t>
      </w:r>
      <w:r>
        <w:rPr>
          <w:b/>
          <w:i/>
          <w:spacing w:val="-4"/>
          <w:sz w:val="22"/>
        </w:rPr>
        <w:t> </w:t>
      </w:r>
      <w:r>
        <w:rPr>
          <w:b/>
          <w:i/>
          <w:sz w:val="22"/>
        </w:rPr>
        <w:t>diversi</w:t>
      </w:r>
      <w:r>
        <w:rPr>
          <w:b/>
          <w:i/>
          <w:spacing w:val="-4"/>
          <w:sz w:val="22"/>
        </w:rPr>
        <w:t> </w:t>
      </w:r>
      <w:r>
        <w:rPr>
          <w:b/>
          <w:i/>
          <w:sz w:val="22"/>
        </w:rPr>
        <w:t>debitori,</w:t>
      </w:r>
      <w:r>
        <w:rPr>
          <w:b/>
          <w:i/>
          <w:spacing w:val="-4"/>
          <w:sz w:val="22"/>
        </w:rPr>
        <w:t> </w:t>
      </w:r>
      <w:r>
        <w:rPr>
          <w:b/>
          <w:i/>
          <w:sz w:val="22"/>
        </w:rPr>
        <w:t>o</w:t>
      </w:r>
      <w:r>
        <w:rPr>
          <w:b/>
          <w:i/>
          <w:spacing w:val="-4"/>
          <w:sz w:val="22"/>
        </w:rPr>
        <w:t> </w:t>
      </w:r>
      <w:r>
        <w:rPr>
          <w:b/>
          <w:i/>
          <w:sz w:val="22"/>
        </w:rPr>
        <w:t>tra</w:t>
      </w:r>
      <w:r>
        <w:rPr>
          <w:b/>
          <w:i/>
          <w:spacing w:val="-4"/>
          <w:sz w:val="22"/>
        </w:rPr>
        <w:t> </w:t>
      </w:r>
      <w:r>
        <w:rPr>
          <w:b/>
          <w:i/>
          <w:sz w:val="22"/>
        </w:rPr>
        <w:t>i</w:t>
      </w:r>
      <w:r>
        <w:rPr>
          <w:b/>
          <w:i/>
          <w:spacing w:val="-4"/>
          <w:sz w:val="22"/>
        </w:rPr>
        <w:t> </w:t>
      </w:r>
      <w:r>
        <w:rPr>
          <w:b/>
          <w:i/>
          <w:sz w:val="22"/>
        </w:rPr>
        <w:t>diversi</w:t>
      </w:r>
      <w:r>
        <w:rPr>
          <w:b/>
          <w:i/>
          <w:spacing w:val="-4"/>
          <w:sz w:val="22"/>
        </w:rPr>
        <w:t> </w:t>
      </w:r>
      <w:r>
        <w:rPr>
          <w:b/>
          <w:i/>
          <w:sz w:val="22"/>
        </w:rPr>
        <w:t>creditori,</w:t>
      </w:r>
      <w:r>
        <w:rPr>
          <w:b/>
          <w:i/>
          <w:spacing w:val="-5"/>
          <w:sz w:val="22"/>
        </w:rPr>
        <w:t> </w:t>
      </w:r>
      <w:r>
        <w:rPr>
          <w:b/>
          <w:i/>
          <w:sz w:val="22"/>
          <w:u w:val="single"/>
        </w:rPr>
        <w:t>salvo</w:t>
      </w:r>
      <w:r>
        <w:rPr>
          <w:b/>
          <w:i/>
          <w:sz w:val="22"/>
        </w:rPr>
        <w:t> che sia stata </w:t>
      </w:r>
      <w:r>
        <w:rPr>
          <w:b/>
          <w:i/>
          <w:sz w:val="22"/>
          <w:u w:val="single"/>
        </w:rPr>
        <w:t>contratta nell’interesse esclusivo</w:t>
      </w:r>
      <w:r>
        <w:rPr>
          <w:b/>
          <w:i/>
          <w:sz w:val="22"/>
        </w:rPr>
        <w:t> di alcuno di essi.</w:t>
      </w:r>
    </w:p>
    <w:p>
      <w:pPr>
        <w:spacing w:line="262" w:lineRule="exact" w:before="0"/>
        <w:ind w:left="140" w:right="0" w:firstLine="0"/>
        <w:jc w:val="left"/>
        <w:rPr>
          <w:sz w:val="22"/>
        </w:rPr>
      </w:pPr>
      <w:r>
        <w:rPr>
          <w:b/>
          <w:i/>
          <w:sz w:val="22"/>
        </w:rPr>
        <w:t>Le</w:t>
      </w:r>
      <w:r>
        <w:rPr>
          <w:b/>
          <w:i/>
          <w:spacing w:val="-3"/>
          <w:sz w:val="22"/>
        </w:rPr>
        <w:t> </w:t>
      </w:r>
      <w:r>
        <w:rPr>
          <w:b/>
          <w:i/>
          <w:sz w:val="22"/>
        </w:rPr>
        <w:t>parti</w:t>
      </w:r>
      <w:r>
        <w:rPr>
          <w:b/>
          <w:i/>
          <w:spacing w:val="-1"/>
          <w:sz w:val="22"/>
        </w:rPr>
        <w:t> </w:t>
      </w:r>
      <w:r>
        <w:rPr>
          <w:b/>
          <w:i/>
          <w:sz w:val="22"/>
        </w:rPr>
        <w:t>di</w:t>
      </w:r>
      <w:r>
        <w:rPr>
          <w:b/>
          <w:i/>
          <w:spacing w:val="-2"/>
          <w:sz w:val="22"/>
        </w:rPr>
        <w:t> </w:t>
      </w:r>
      <w:r>
        <w:rPr>
          <w:b/>
          <w:i/>
          <w:sz w:val="22"/>
        </w:rPr>
        <w:t>ciascuno</w:t>
      </w:r>
      <w:r>
        <w:rPr>
          <w:b/>
          <w:i/>
          <w:spacing w:val="-1"/>
          <w:sz w:val="22"/>
        </w:rPr>
        <w:t> </w:t>
      </w:r>
      <w:r>
        <w:rPr>
          <w:b/>
          <w:i/>
          <w:sz w:val="22"/>
        </w:rPr>
        <w:t>si</w:t>
      </w:r>
      <w:r>
        <w:rPr>
          <w:b/>
          <w:i/>
          <w:spacing w:val="-2"/>
          <w:sz w:val="22"/>
        </w:rPr>
        <w:t> </w:t>
      </w:r>
      <w:r>
        <w:rPr>
          <w:b/>
          <w:i/>
          <w:sz w:val="22"/>
        </w:rPr>
        <w:t>presumono</w:t>
      </w:r>
      <w:r>
        <w:rPr>
          <w:b/>
          <w:i/>
          <w:spacing w:val="-2"/>
          <w:sz w:val="22"/>
        </w:rPr>
        <w:t> </w:t>
      </w:r>
      <w:r>
        <w:rPr>
          <w:b/>
          <w:i/>
          <w:sz w:val="22"/>
          <w:u w:val="single"/>
        </w:rPr>
        <w:t>uguali</w:t>
      </w:r>
      <w:r>
        <w:rPr>
          <w:b/>
          <w:i/>
          <w:sz w:val="22"/>
        </w:rPr>
        <w:t>,</w:t>
      </w:r>
      <w:r>
        <w:rPr>
          <w:b/>
          <w:i/>
          <w:spacing w:val="-2"/>
          <w:sz w:val="22"/>
        </w:rPr>
        <w:t> </w:t>
      </w:r>
      <w:r>
        <w:rPr>
          <w:b/>
          <w:i/>
          <w:sz w:val="22"/>
        </w:rPr>
        <w:t>se</w:t>
      </w:r>
      <w:r>
        <w:rPr>
          <w:b/>
          <w:i/>
          <w:spacing w:val="-1"/>
          <w:sz w:val="22"/>
        </w:rPr>
        <w:t> </w:t>
      </w:r>
      <w:r>
        <w:rPr>
          <w:b/>
          <w:i/>
          <w:sz w:val="22"/>
        </w:rPr>
        <w:t>non</w:t>
      </w:r>
      <w:r>
        <w:rPr>
          <w:b/>
          <w:i/>
          <w:spacing w:val="-2"/>
          <w:sz w:val="22"/>
        </w:rPr>
        <w:t> </w:t>
      </w:r>
      <w:r>
        <w:rPr>
          <w:b/>
          <w:i/>
          <w:sz w:val="22"/>
        </w:rPr>
        <w:t>risulta</w:t>
      </w:r>
      <w:r>
        <w:rPr>
          <w:b/>
          <w:i/>
          <w:spacing w:val="-1"/>
          <w:sz w:val="22"/>
        </w:rPr>
        <w:t> </w:t>
      </w:r>
      <w:r>
        <w:rPr>
          <w:b/>
          <w:i/>
          <w:spacing w:val="-2"/>
          <w:sz w:val="22"/>
        </w:rPr>
        <w:t>diversamente</w:t>
      </w:r>
      <w:r>
        <w:rPr>
          <w:spacing w:val="-2"/>
          <w:sz w:val="22"/>
        </w:rPr>
        <w:t>”.</w:t>
      </w:r>
    </w:p>
    <w:p>
      <w:pPr>
        <w:pStyle w:val="BodyText"/>
        <w:spacing w:line="232" w:lineRule="auto" w:before="77"/>
        <w:ind w:right="174"/>
      </w:pPr>
      <w:r>
        <w:rPr/>
        <w:t>=</w:t>
      </w:r>
      <w:r>
        <w:rPr>
          <w:spacing w:val="-5"/>
        </w:rPr>
        <w:t> </w:t>
      </w:r>
      <w:r>
        <w:rPr/>
        <w:t>l’obbligazione</w:t>
      </w:r>
      <w:r>
        <w:rPr>
          <w:spacing w:val="-5"/>
        </w:rPr>
        <w:t> </w:t>
      </w:r>
      <w:r>
        <w:rPr/>
        <w:t>dal</w:t>
      </w:r>
      <w:r>
        <w:rPr>
          <w:spacing w:val="-5"/>
        </w:rPr>
        <w:t> </w:t>
      </w:r>
      <w:r>
        <w:rPr/>
        <w:t>lato</w:t>
      </w:r>
      <w:r>
        <w:rPr>
          <w:spacing w:val="-5"/>
        </w:rPr>
        <w:t> </w:t>
      </w:r>
      <w:r>
        <w:rPr/>
        <w:t>esterno</w:t>
      </w:r>
      <w:r>
        <w:rPr>
          <w:spacing w:val="-5"/>
        </w:rPr>
        <w:t> </w:t>
      </w:r>
      <w:r>
        <w:rPr/>
        <w:t>è</w:t>
      </w:r>
      <w:r>
        <w:rPr>
          <w:spacing w:val="-5"/>
        </w:rPr>
        <w:t> </w:t>
      </w:r>
      <w:r>
        <w:rPr/>
        <w:t>solidale</w:t>
      </w:r>
      <w:r>
        <w:rPr>
          <w:spacing w:val="-5"/>
        </w:rPr>
        <w:t> </w:t>
      </w:r>
      <w:r>
        <w:rPr/>
        <w:t>e</w:t>
      </w:r>
      <w:r>
        <w:rPr>
          <w:spacing w:val="-5"/>
        </w:rPr>
        <w:t> </w:t>
      </w:r>
      <w:r>
        <w:rPr/>
        <w:t>quindi</w:t>
      </w:r>
      <w:r>
        <w:rPr>
          <w:spacing w:val="-5"/>
        </w:rPr>
        <w:t> </w:t>
      </w:r>
      <w:r>
        <w:rPr/>
        <w:t>ciascuno</w:t>
      </w:r>
      <w:r>
        <w:rPr>
          <w:spacing w:val="-5"/>
        </w:rPr>
        <w:t> </w:t>
      </w:r>
      <w:r>
        <w:rPr/>
        <w:t>dei</w:t>
      </w:r>
      <w:r>
        <w:rPr>
          <w:spacing w:val="-5"/>
        </w:rPr>
        <w:t> </w:t>
      </w:r>
      <w:r>
        <w:rPr/>
        <w:t>compratori</w:t>
      </w:r>
      <w:r>
        <w:rPr>
          <w:spacing w:val="-5"/>
        </w:rPr>
        <w:t> </w:t>
      </w:r>
      <w:r>
        <w:rPr/>
        <w:t>è</w:t>
      </w:r>
      <w:r>
        <w:rPr>
          <w:spacing w:val="-5"/>
        </w:rPr>
        <w:t> </w:t>
      </w:r>
      <w:r>
        <w:rPr/>
        <w:t>tenuto</w:t>
      </w:r>
      <w:r>
        <w:rPr>
          <w:spacing w:val="-5"/>
        </w:rPr>
        <w:t> </w:t>
      </w:r>
      <w:r>
        <w:rPr/>
        <w:t>a</w:t>
      </w:r>
      <w:r>
        <w:rPr>
          <w:spacing w:val="-5"/>
        </w:rPr>
        <w:t> </w:t>
      </w:r>
      <w:r>
        <w:rPr/>
        <w:t>pagare</w:t>
      </w:r>
      <w:r>
        <w:rPr>
          <w:spacing w:val="-5"/>
        </w:rPr>
        <w:t> </w:t>
      </w:r>
      <w:r>
        <w:rPr/>
        <w:t>ed</w:t>
      </w:r>
      <w:r>
        <w:rPr>
          <w:spacing w:val="-5"/>
        </w:rPr>
        <w:t> </w:t>
      </w:r>
      <w:r>
        <w:rPr/>
        <w:t>a</w:t>
      </w:r>
      <w:r>
        <w:rPr>
          <w:spacing w:val="-5"/>
        </w:rPr>
        <w:t> </w:t>
      </w:r>
      <w:r>
        <w:rPr/>
        <w:t>ciascuno di essi può essere richiesto il pagamento dell’intero debito; avvenuto il pagamento da parte di uno dei tre debitori, l’obbligazione dal lato esterno si estingue;</w:t>
      </w:r>
    </w:p>
    <w:p>
      <w:pPr>
        <w:spacing w:line="232" w:lineRule="auto" w:before="0"/>
        <w:ind w:left="140" w:right="174" w:firstLine="0"/>
        <w:jc w:val="left"/>
        <w:rPr>
          <w:sz w:val="22"/>
        </w:rPr>
      </w:pPr>
      <w:r>
        <w:rPr>
          <w:sz w:val="22"/>
        </w:rPr>
        <w:t>si</w:t>
      </w:r>
      <w:r>
        <w:rPr>
          <w:spacing w:val="-5"/>
          <w:sz w:val="22"/>
        </w:rPr>
        <w:t> </w:t>
      </w:r>
      <w:r>
        <w:rPr>
          <w:sz w:val="22"/>
        </w:rPr>
        <w:t>apre</w:t>
      </w:r>
      <w:r>
        <w:rPr>
          <w:spacing w:val="-5"/>
          <w:sz w:val="22"/>
        </w:rPr>
        <w:t> </w:t>
      </w:r>
      <w:r>
        <w:rPr>
          <w:sz w:val="22"/>
        </w:rPr>
        <w:t>il</w:t>
      </w:r>
      <w:r>
        <w:rPr>
          <w:spacing w:val="-5"/>
          <w:sz w:val="22"/>
        </w:rPr>
        <w:t> </w:t>
      </w:r>
      <w:r>
        <w:rPr>
          <w:sz w:val="22"/>
        </w:rPr>
        <w:t>lato</w:t>
      </w:r>
      <w:r>
        <w:rPr>
          <w:spacing w:val="-5"/>
          <w:sz w:val="22"/>
        </w:rPr>
        <w:t> </w:t>
      </w:r>
      <w:r>
        <w:rPr>
          <w:sz w:val="22"/>
        </w:rPr>
        <w:t>interno,</w:t>
      </w:r>
      <w:r>
        <w:rPr>
          <w:spacing w:val="-5"/>
          <w:sz w:val="22"/>
        </w:rPr>
        <w:t> </w:t>
      </w:r>
      <w:r>
        <w:rPr>
          <w:sz w:val="22"/>
        </w:rPr>
        <w:t>in</w:t>
      </w:r>
      <w:r>
        <w:rPr>
          <w:spacing w:val="-5"/>
          <w:sz w:val="22"/>
        </w:rPr>
        <w:t> </w:t>
      </w:r>
      <w:r>
        <w:rPr>
          <w:sz w:val="22"/>
        </w:rPr>
        <w:t>cui,</w:t>
      </w:r>
      <w:r>
        <w:rPr>
          <w:spacing w:val="-5"/>
          <w:sz w:val="22"/>
        </w:rPr>
        <w:t> </w:t>
      </w:r>
      <w:r>
        <w:rPr>
          <w:sz w:val="22"/>
        </w:rPr>
        <w:t>ai</w:t>
      </w:r>
      <w:r>
        <w:rPr>
          <w:spacing w:val="-5"/>
          <w:sz w:val="22"/>
        </w:rPr>
        <w:t> </w:t>
      </w:r>
      <w:r>
        <w:rPr>
          <w:sz w:val="22"/>
        </w:rPr>
        <w:t>sensi</w:t>
      </w:r>
      <w:r>
        <w:rPr>
          <w:spacing w:val="-5"/>
          <w:sz w:val="22"/>
        </w:rPr>
        <w:t> </w:t>
      </w:r>
      <w:r>
        <w:rPr>
          <w:sz w:val="22"/>
        </w:rPr>
        <w:t>dell’articolo</w:t>
      </w:r>
      <w:r>
        <w:rPr>
          <w:spacing w:val="-5"/>
          <w:sz w:val="22"/>
        </w:rPr>
        <w:t> </w:t>
      </w:r>
      <w:r>
        <w:rPr>
          <w:sz w:val="22"/>
        </w:rPr>
        <w:t>1298,</w:t>
      </w:r>
      <w:r>
        <w:rPr>
          <w:spacing w:val="-5"/>
          <w:sz w:val="22"/>
        </w:rPr>
        <w:t> </w:t>
      </w:r>
      <w:r>
        <w:rPr>
          <w:sz w:val="22"/>
        </w:rPr>
        <w:t>l’</w:t>
      </w:r>
      <w:r>
        <w:rPr>
          <w:b/>
          <w:sz w:val="22"/>
          <w:u w:val="single"/>
        </w:rPr>
        <w:t>obbligazione</w:t>
      </w:r>
      <w:r>
        <w:rPr>
          <w:b/>
          <w:spacing w:val="-5"/>
          <w:sz w:val="22"/>
          <w:u w:val="single"/>
        </w:rPr>
        <w:t> </w:t>
      </w:r>
      <w:r>
        <w:rPr>
          <w:b/>
          <w:sz w:val="22"/>
          <w:u w:val="single"/>
        </w:rPr>
        <w:t>si</w:t>
      </w:r>
      <w:r>
        <w:rPr>
          <w:b/>
          <w:spacing w:val="-5"/>
          <w:sz w:val="22"/>
          <w:u w:val="single"/>
        </w:rPr>
        <w:t> </w:t>
      </w:r>
      <w:r>
        <w:rPr>
          <w:b/>
          <w:sz w:val="22"/>
          <w:u w:val="single"/>
        </w:rPr>
        <w:t>divide</w:t>
      </w:r>
      <w:r>
        <w:rPr>
          <w:b/>
          <w:spacing w:val="-4"/>
          <w:sz w:val="22"/>
        </w:rPr>
        <w:t> </w:t>
      </w:r>
      <w:r>
        <w:rPr>
          <w:sz w:val="22"/>
        </w:rPr>
        <w:t>–</w:t>
      </w:r>
      <w:r>
        <w:rPr>
          <w:spacing w:val="-5"/>
          <w:sz w:val="22"/>
        </w:rPr>
        <w:t> </w:t>
      </w:r>
      <w:r>
        <w:rPr>
          <w:sz w:val="22"/>
        </w:rPr>
        <w:t>il</w:t>
      </w:r>
      <w:r>
        <w:rPr>
          <w:spacing w:val="-5"/>
          <w:sz w:val="22"/>
        </w:rPr>
        <w:t> </w:t>
      </w:r>
      <w:r>
        <w:rPr>
          <w:sz w:val="22"/>
        </w:rPr>
        <w:t>debito</w:t>
      </w:r>
      <w:r>
        <w:rPr>
          <w:spacing w:val="-5"/>
          <w:sz w:val="22"/>
        </w:rPr>
        <w:t> </w:t>
      </w:r>
      <w:r>
        <w:rPr>
          <w:sz w:val="22"/>
        </w:rPr>
        <w:t>si</w:t>
      </w:r>
      <w:r>
        <w:rPr>
          <w:spacing w:val="-5"/>
          <w:sz w:val="22"/>
        </w:rPr>
        <w:t> </w:t>
      </w:r>
      <w:r>
        <w:rPr>
          <w:sz w:val="22"/>
        </w:rPr>
        <w:t>divide</w:t>
      </w:r>
      <w:r>
        <w:rPr>
          <w:spacing w:val="-5"/>
          <w:sz w:val="22"/>
        </w:rPr>
        <w:t> </w:t>
      </w:r>
      <w:r>
        <w:rPr>
          <w:sz w:val="22"/>
        </w:rPr>
        <w:t>tra</w:t>
      </w:r>
      <w:r>
        <w:rPr>
          <w:spacing w:val="-5"/>
          <w:sz w:val="22"/>
        </w:rPr>
        <w:t> </w:t>
      </w:r>
      <w:r>
        <w:rPr>
          <w:sz w:val="22"/>
        </w:rPr>
        <w:t>i</w:t>
      </w:r>
      <w:r>
        <w:rPr>
          <w:spacing w:val="-5"/>
          <w:sz w:val="22"/>
        </w:rPr>
        <w:t> </w:t>
      </w:r>
      <w:r>
        <w:rPr>
          <w:sz w:val="22"/>
        </w:rPr>
        <w:t>tre debitori; se non risulta diversamente, il debito si divide </w:t>
      </w:r>
      <w:r>
        <w:rPr>
          <w:b/>
          <w:sz w:val="22"/>
          <w:u w:val="single"/>
        </w:rPr>
        <w:t>in part i uguali tra i debitori</w:t>
      </w:r>
      <w:r>
        <w:rPr>
          <w:b/>
          <w:sz w:val="22"/>
        </w:rPr>
        <w:t> </w:t>
      </w:r>
      <w:r>
        <w:rPr>
          <w:sz w:val="22"/>
        </w:rPr>
        <w:t>(= </w:t>
      </w:r>
      <w:r>
        <w:rPr>
          <w:b/>
          <w:sz w:val="22"/>
          <w:u w:val="single"/>
        </w:rPr>
        <w:t>PRESUNZIONE</w:t>
      </w:r>
      <w:r>
        <w:rPr>
          <w:b/>
          <w:sz w:val="22"/>
        </w:rPr>
        <w:t> </w:t>
      </w:r>
      <w:r>
        <w:rPr>
          <w:b/>
          <w:sz w:val="22"/>
          <w:u w:val="single"/>
        </w:rPr>
        <w:t>LEGALE DI UGUAGLIANZA DELLE QUOTE</w:t>
      </w:r>
      <w:r>
        <w:rPr>
          <w:sz w:val="22"/>
        </w:rPr>
        <w:t>).</w:t>
      </w:r>
    </w:p>
    <w:p>
      <w:pPr>
        <w:pStyle w:val="BodyText"/>
        <w:spacing w:before="71"/>
        <w:ind w:right="127"/>
      </w:pPr>
      <w:r>
        <w:rPr/>
        <w:t>Questa</w:t>
      </w:r>
      <w:r>
        <w:rPr>
          <w:spacing w:val="-5"/>
        </w:rPr>
        <w:t> </w:t>
      </w:r>
      <w:r>
        <w:rPr/>
        <w:t>divisione</w:t>
      </w:r>
      <w:r>
        <w:rPr>
          <w:spacing w:val="-5"/>
        </w:rPr>
        <w:t> </w:t>
      </w:r>
      <w:r>
        <w:rPr/>
        <w:t>intera</w:t>
      </w:r>
      <w:r>
        <w:rPr>
          <w:spacing w:val="-5"/>
        </w:rPr>
        <w:t> </w:t>
      </w:r>
      <w:r>
        <w:rPr/>
        <w:t>del</w:t>
      </w:r>
      <w:r>
        <w:rPr>
          <w:spacing w:val="-5"/>
        </w:rPr>
        <w:t> </w:t>
      </w:r>
      <w:r>
        <w:rPr/>
        <w:t>debito,</w:t>
      </w:r>
      <w:r>
        <w:rPr>
          <w:spacing w:val="-5"/>
        </w:rPr>
        <w:t> </w:t>
      </w:r>
      <w:r>
        <w:rPr/>
        <w:t>ai</w:t>
      </w:r>
      <w:r>
        <w:rPr>
          <w:spacing w:val="-5"/>
        </w:rPr>
        <w:t> </w:t>
      </w:r>
      <w:r>
        <w:rPr/>
        <w:t>sensi</w:t>
      </w:r>
      <w:r>
        <w:rPr>
          <w:spacing w:val="-5"/>
        </w:rPr>
        <w:t> </w:t>
      </w:r>
      <w:r>
        <w:rPr/>
        <w:t>del</w:t>
      </w:r>
      <w:r>
        <w:rPr>
          <w:spacing w:val="-5"/>
        </w:rPr>
        <w:t> </w:t>
      </w:r>
      <w:r>
        <w:rPr/>
        <w:t>secondo</w:t>
      </w:r>
      <w:r>
        <w:rPr>
          <w:spacing w:val="-5"/>
        </w:rPr>
        <w:t> </w:t>
      </w:r>
      <w:r>
        <w:rPr/>
        <w:t>comma</w:t>
      </w:r>
      <w:r>
        <w:rPr>
          <w:spacing w:val="-5"/>
        </w:rPr>
        <w:t> </w:t>
      </w:r>
      <w:r>
        <w:rPr/>
        <w:t>dell’articolo</w:t>
      </w:r>
      <w:r>
        <w:rPr>
          <w:spacing w:val="-5"/>
        </w:rPr>
        <w:t> </w:t>
      </w:r>
      <w:r>
        <w:rPr/>
        <w:t>1298,</w:t>
      </w:r>
      <w:r>
        <w:rPr>
          <w:spacing w:val="-5"/>
        </w:rPr>
        <w:t> </w:t>
      </w:r>
      <w:r>
        <w:rPr/>
        <w:t>non</w:t>
      </w:r>
      <w:r>
        <w:rPr>
          <w:spacing w:val="-5"/>
        </w:rPr>
        <w:t> </w:t>
      </w:r>
      <w:r>
        <w:rPr/>
        <w:t>c’è</w:t>
      </w:r>
      <w:r>
        <w:rPr>
          <w:spacing w:val="-5"/>
        </w:rPr>
        <w:t> </w:t>
      </w:r>
      <w:r>
        <w:rPr/>
        <w:t>se</w:t>
      </w:r>
      <w:r>
        <w:rPr>
          <w:spacing w:val="-5"/>
        </w:rPr>
        <w:t> </w:t>
      </w:r>
      <w:r>
        <w:rPr/>
        <w:t>l’obbligazione</w:t>
      </w:r>
      <w:r>
        <w:rPr>
          <w:spacing w:val="-5"/>
        </w:rPr>
        <w:t> </w:t>
      </w:r>
      <w:r>
        <w:rPr/>
        <w:t>è stata</w:t>
      </w:r>
      <w:r>
        <w:rPr>
          <w:spacing w:val="-4"/>
        </w:rPr>
        <w:t> </w:t>
      </w:r>
      <w:r>
        <w:rPr/>
        <w:t>contratta</w:t>
      </w:r>
      <w:r>
        <w:rPr>
          <w:spacing w:val="-4"/>
        </w:rPr>
        <w:t> </w:t>
      </w:r>
      <w:r>
        <w:rPr/>
        <w:t>nell’</w:t>
      </w:r>
      <w:r>
        <w:rPr>
          <w:b/>
          <w:u w:val="single"/>
        </w:rPr>
        <w:t>interesse</w:t>
      </w:r>
      <w:r>
        <w:rPr>
          <w:b/>
          <w:spacing w:val="-4"/>
          <w:u w:val="single"/>
        </w:rPr>
        <w:t> </w:t>
      </w:r>
      <w:r>
        <w:rPr>
          <w:b/>
          <w:u w:val="single"/>
        </w:rPr>
        <w:t>esclusivo</w:t>
      </w:r>
      <w:r>
        <w:rPr>
          <w:b/>
          <w:spacing w:val="-4"/>
          <w:u w:val="single"/>
        </w:rPr>
        <w:t> </w:t>
      </w:r>
      <w:r>
        <w:rPr>
          <w:b/>
          <w:u w:val="single"/>
        </w:rPr>
        <w:t>di</w:t>
      </w:r>
      <w:r>
        <w:rPr>
          <w:b/>
          <w:spacing w:val="-4"/>
          <w:u w:val="single"/>
        </w:rPr>
        <w:t> </w:t>
      </w:r>
      <w:r>
        <w:rPr>
          <w:b/>
          <w:u w:val="single"/>
        </w:rPr>
        <w:t>uno</w:t>
      </w:r>
      <w:r>
        <w:rPr>
          <w:b/>
          <w:spacing w:val="-4"/>
          <w:u w:val="single"/>
        </w:rPr>
        <w:t> </w:t>
      </w:r>
      <w:r>
        <w:rPr>
          <w:b/>
          <w:u w:val="single"/>
        </w:rPr>
        <w:t>dei</w:t>
      </w:r>
      <w:r>
        <w:rPr>
          <w:b/>
          <w:spacing w:val="-4"/>
          <w:u w:val="single"/>
        </w:rPr>
        <w:t> </w:t>
      </w:r>
      <w:r>
        <w:rPr>
          <w:b/>
          <w:u w:val="single"/>
        </w:rPr>
        <w:t>debitori</w:t>
      </w:r>
      <w:r>
        <w:rPr/>
        <w:t>.</w:t>
      </w:r>
      <w:r>
        <w:rPr>
          <w:spacing w:val="-4"/>
        </w:rPr>
        <w:t> </w:t>
      </w:r>
      <w:r>
        <w:rPr/>
        <w:t>Questi</w:t>
      </w:r>
      <w:r>
        <w:rPr>
          <w:spacing w:val="-4"/>
        </w:rPr>
        <w:t> </w:t>
      </w:r>
      <w:r>
        <w:rPr/>
        <w:t>sono</w:t>
      </w:r>
      <w:r>
        <w:rPr>
          <w:spacing w:val="-4"/>
        </w:rPr>
        <w:t> </w:t>
      </w:r>
      <w:r>
        <w:rPr/>
        <w:t>casi</w:t>
      </w:r>
      <w:r>
        <w:rPr>
          <w:spacing w:val="-4"/>
        </w:rPr>
        <w:t> </w:t>
      </w:r>
      <w:r>
        <w:rPr/>
        <w:t>in</w:t>
      </w:r>
      <w:r>
        <w:rPr>
          <w:spacing w:val="-4"/>
        </w:rPr>
        <w:t> </w:t>
      </w:r>
      <w:r>
        <w:rPr/>
        <w:t>cui</w:t>
      </w:r>
      <w:r>
        <w:rPr>
          <w:spacing w:val="-4"/>
        </w:rPr>
        <w:t> </w:t>
      </w:r>
      <w:r>
        <w:rPr/>
        <w:t>un</w:t>
      </w:r>
      <w:r>
        <w:rPr>
          <w:spacing w:val="-4"/>
        </w:rPr>
        <w:t> </w:t>
      </w:r>
      <w:r>
        <w:rPr>
          <w:u w:val="single"/>
        </w:rPr>
        <w:t>debitore</w:t>
      </w:r>
      <w:r>
        <w:rPr>
          <w:spacing w:val="-4"/>
        </w:rPr>
        <w:t> </w:t>
      </w:r>
      <w:r>
        <w:rPr/>
        <w:t>si</w:t>
      </w:r>
      <w:r>
        <w:rPr>
          <w:spacing w:val="-4"/>
        </w:rPr>
        <w:t> </w:t>
      </w:r>
      <w:r>
        <w:rPr>
          <w:u w:val="single"/>
        </w:rPr>
        <w:t>obbliga</w:t>
      </w:r>
      <w:r>
        <w:rPr>
          <w:spacing w:val="-5"/>
        </w:rPr>
        <w:t> </w:t>
      </w:r>
      <w:r>
        <w:rPr/>
        <w:t>non per realizzare un proprio interesse ma per </w:t>
      </w:r>
      <w:r>
        <w:rPr>
          <w:b/>
          <w:sz w:val="19"/>
          <w:u w:val="single"/>
        </w:rPr>
        <w:t>SODDISFARE UN INTERESSE ALTRUI</w:t>
      </w:r>
      <w:r>
        <w:rPr/>
        <w:t>, un esempio è il caso dell’</w:t>
      </w:r>
      <w:r>
        <w:rPr>
          <w:b/>
          <w:sz w:val="19"/>
          <w:u w:val="single"/>
        </w:rPr>
        <w:t>ESPROMISSIONE CUMULATIVA</w:t>
      </w:r>
      <w:r>
        <w:rPr>
          <w:b/>
          <w:sz w:val="19"/>
        </w:rPr>
        <w:t> </w:t>
      </w:r>
      <w:r>
        <w:rPr/>
        <w:t>(</w:t>
      </w:r>
      <w:r>
        <w:rPr>
          <w:b/>
          <w:color w:val="4471C4"/>
        </w:rPr>
        <w:t>1272</w:t>
      </w:r>
      <w:r>
        <w:rPr/>
        <w:t>) – qualcuno si obbliga nei confronti di un creditore assumendo il debito</w:t>
      </w:r>
      <w:r>
        <w:rPr>
          <w:spacing w:val="-3"/>
        </w:rPr>
        <w:t> </w:t>
      </w:r>
      <w:r>
        <w:rPr/>
        <w:t>dell’altro</w:t>
      </w:r>
      <w:r>
        <w:rPr>
          <w:spacing w:val="-3"/>
        </w:rPr>
        <w:t> </w:t>
      </w:r>
      <w:r>
        <w:rPr/>
        <w:t>creditore</w:t>
      </w:r>
      <w:r>
        <w:rPr>
          <w:spacing w:val="-3"/>
        </w:rPr>
        <w:t> </w:t>
      </w:r>
      <w:r>
        <w:rPr/>
        <w:t>e</w:t>
      </w:r>
      <w:r>
        <w:rPr>
          <w:spacing w:val="-3"/>
        </w:rPr>
        <w:t> </w:t>
      </w:r>
      <w:r>
        <w:rPr/>
        <w:t>tale</w:t>
      </w:r>
      <w:r>
        <w:rPr>
          <w:spacing w:val="-3"/>
        </w:rPr>
        <w:t> </w:t>
      </w:r>
      <w:r>
        <w:rPr/>
        <w:t>dichiarazione</w:t>
      </w:r>
      <w:r>
        <w:rPr>
          <w:spacing w:val="-3"/>
        </w:rPr>
        <w:t> </w:t>
      </w:r>
      <w:r>
        <w:rPr/>
        <w:t>non</w:t>
      </w:r>
      <w:r>
        <w:rPr>
          <w:spacing w:val="-3"/>
        </w:rPr>
        <w:t> </w:t>
      </w:r>
      <w:r>
        <w:rPr/>
        <w:t>realizza</w:t>
      </w:r>
      <w:r>
        <w:rPr>
          <w:spacing w:val="-3"/>
        </w:rPr>
        <w:t> </w:t>
      </w:r>
      <w:r>
        <w:rPr/>
        <w:t>l’interesse</w:t>
      </w:r>
      <w:r>
        <w:rPr>
          <w:spacing w:val="-3"/>
        </w:rPr>
        <w:t> </w:t>
      </w:r>
      <w:r>
        <w:rPr/>
        <w:t>di</w:t>
      </w:r>
      <w:r>
        <w:rPr>
          <w:spacing w:val="-3"/>
        </w:rPr>
        <w:t> </w:t>
      </w:r>
      <w:r>
        <w:rPr/>
        <w:t>chi</w:t>
      </w:r>
      <w:r>
        <w:rPr>
          <w:spacing w:val="-3"/>
        </w:rPr>
        <w:t> </w:t>
      </w:r>
      <w:r>
        <w:rPr/>
        <w:t>fa</w:t>
      </w:r>
      <w:r>
        <w:rPr>
          <w:spacing w:val="-3"/>
        </w:rPr>
        <w:t> </w:t>
      </w:r>
      <w:r>
        <w:rPr/>
        <w:t>l’estromissione</w:t>
      </w:r>
      <w:r>
        <w:rPr>
          <w:spacing w:val="-3"/>
        </w:rPr>
        <w:t> </w:t>
      </w:r>
      <w:r>
        <w:rPr/>
        <w:t>ma</w:t>
      </w:r>
      <w:r>
        <w:rPr>
          <w:spacing w:val="-3"/>
        </w:rPr>
        <w:t> </w:t>
      </w:r>
      <w:r>
        <w:rPr/>
        <w:t>l’interesse del debitore originario.</w:t>
      </w:r>
    </w:p>
    <w:p>
      <w:pPr>
        <w:pStyle w:val="BodyText"/>
        <w:spacing w:line="232" w:lineRule="auto"/>
      </w:pPr>
      <w:r>
        <w:rPr/>
        <w:t>L’obbligazione</w:t>
      </w:r>
      <w:r>
        <w:rPr>
          <w:spacing w:val="-10"/>
        </w:rPr>
        <w:t> </w:t>
      </w:r>
      <w:r>
        <w:rPr/>
        <w:t>solidale</w:t>
      </w:r>
      <w:r>
        <w:rPr>
          <w:spacing w:val="-10"/>
        </w:rPr>
        <w:t> </w:t>
      </w:r>
      <w:r>
        <w:rPr/>
        <w:t>in</w:t>
      </w:r>
      <w:r>
        <w:rPr>
          <w:spacing w:val="-10"/>
        </w:rPr>
        <w:t> </w:t>
      </w:r>
      <w:r>
        <w:rPr/>
        <w:t>questo</w:t>
      </w:r>
      <w:r>
        <w:rPr>
          <w:spacing w:val="-10"/>
        </w:rPr>
        <w:t> </w:t>
      </w:r>
      <w:r>
        <w:rPr/>
        <w:t>è</w:t>
      </w:r>
      <w:r>
        <w:rPr>
          <w:spacing w:val="-10"/>
        </w:rPr>
        <w:t> </w:t>
      </w:r>
      <w:r>
        <w:rPr/>
        <w:t>contratta</w:t>
      </w:r>
      <w:r>
        <w:rPr>
          <w:spacing w:val="-10"/>
        </w:rPr>
        <w:t> </w:t>
      </w:r>
      <w:r>
        <w:rPr/>
        <w:t>nell’</w:t>
      </w:r>
      <w:r>
        <w:rPr>
          <w:b/>
          <w:u w:val="single"/>
        </w:rPr>
        <w:t>interesse</w:t>
      </w:r>
      <w:r>
        <w:rPr>
          <w:b/>
          <w:spacing w:val="-10"/>
          <w:u w:val="single"/>
        </w:rPr>
        <w:t> </w:t>
      </w:r>
      <w:r>
        <w:rPr>
          <w:b/>
          <w:u w:val="single"/>
        </w:rPr>
        <w:t>esclusivo</w:t>
      </w:r>
      <w:r>
        <w:rPr>
          <w:b/>
          <w:spacing w:val="-10"/>
          <w:u w:val="single"/>
        </w:rPr>
        <w:t> </w:t>
      </w:r>
      <w:r>
        <w:rPr>
          <w:b/>
          <w:u w:val="single"/>
        </w:rPr>
        <w:t>di</w:t>
      </w:r>
      <w:r>
        <w:rPr>
          <w:b/>
          <w:spacing w:val="-10"/>
          <w:u w:val="single"/>
        </w:rPr>
        <w:t> </w:t>
      </w:r>
      <w:r>
        <w:rPr>
          <w:b/>
          <w:u w:val="single"/>
        </w:rPr>
        <w:t>uno</w:t>
      </w:r>
      <w:r>
        <w:rPr>
          <w:b/>
          <w:spacing w:val="-10"/>
          <w:u w:val="single"/>
        </w:rPr>
        <w:t> </w:t>
      </w:r>
      <w:r>
        <w:rPr>
          <w:b/>
          <w:u w:val="single"/>
        </w:rPr>
        <w:t>dei</w:t>
      </w:r>
      <w:r>
        <w:rPr>
          <w:b/>
          <w:spacing w:val="-10"/>
          <w:u w:val="single"/>
        </w:rPr>
        <w:t> </w:t>
      </w:r>
      <w:r>
        <w:rPr>
          <w:b/>
          <w:u w:val="single"/>
        </w:rPr>
        <w:t>debitori</w:t>
      </w:r>
      <w:r>
        <w:rPr/>
        <w:t>:</w:t>
      </w:r>
      <w:r>
        <w:rPr>
          <w:spacing w:val="-10"/>
        </w:rPr>
        <w:t> </w:t>
      </w:r>
      <w:r>
        <w:rPr/>
        <w:t>l’esistenza</w:t>
      </w:r>
      <w:r>
        <w:rPr>
          <w:spacing w:val="-10"/>
        </w:rPr>
        <w:t> </w:t>
      </w:r>
      <w:r>
        <w:rPr/>
        <w:t>di</w:t>
      </w:r>
      <w:r>
        <w:rPr>
          <w:spacing w:val="-10"/>
        </w:rPr>
        <w:t> </w:t>
      </w:r>
      <w:r>
        <w:rPr/>
        <w:t>più debitori solidali non soddisfa un interesse comune, di tutti, ma l’interesse di uno solo dei creditori.</w:t>
      </w:r>
    </w:p>
    <w:p>
      <w:pPr>
        <w:pStyle w:val="BodyText"/>
        <w:spacing w:line="232" w:lineRule="auto"/>
        <w:ind w:right="282"/>
      </w:pPr>
      <w:r>
        <w:rPr/>
        <w:t>Di</w:t>
      </w:r>
      <w:r>
        <w:rPr>
          <w:spacing w:val="-7"/>
        </w:rPr>
        <w:t> </w:t>
      </w:r>
      <w:r>
        <w:rPr/>
        <w:t>questa</w:t>
      </w:r>
      <w:r>
        <w:rPr>
          <w:spacing w:val="-7"/>
        </w:rPr>
        <w:t> </w:t>
      </w:r>
      <w:r>
        <w:rPr/>
        <w:t>obbligazione</w:t>
      </w:r>
      <w:r>
        <w:rPr>
          <w:spacing w:val="-7"/>
        </w:rPr>
        <w:t> </w:t>
      </w:r>
      <w:r>
        <w:rPr/>
        <w:t>solidale</w:t>
      </w:r>
      <w:r>
        <w:rPr>
          <w:spacing w:val="-7"/>
        </w:rPr>
        <w:t> </w:t>
      </w:r>
      <w:r>
        <w:rPr/>
        <w:t>nell’interesse</w:t>
      </w:r>
      <w:r>
        <w:rPr>
          <w:spacing w:val="-7"/>
        </w:rPr>
        <w:t> </w:t>
      </w:r>
      <w:r>
        <w:rPr/>
        <w:t>esclusivo</w:t>
      </w:r>
      <w:r>
        <w:rPr>
          <w:spacing w:val="-7"/>
        </w:rPr>
        <w:t> </w:t>
      </w:r>
      <w:r>
        <w:rPr/>
        <w:t>di</w:t>
      </w:r>
      <w:r>
        <w:rPr>
          <w:spacing w:val="-7"/>
        </w:rPr>
        <w:t> </w:t>
      </w:r>
      <w:r>
        <w:rPr/>
        <w:t>uno</w:t>
      </w:r>
      <w:r>
        <w:rPr>
          <w:spacing w:val="-7"/>
        </w:rPr>
        <w:t> </w:t>
      </w:r>
      <w:r>
        <w:rPr/>
        <w:t>dei</w:t>
      </w:r>
      <w:r>
        <w:rPr>
          <w:spacing w:val="-7"/>
        </w:rPr>
        <w:t> </w:t>
      </w:r>
      <w:r>
        <w:rPr/>
        <w:t>debitori,</w:t>
      </w:r>
      <w:r>
        <w:rPr>
          <w:spacing w:val="-7"/>
        </w:rPr>
        <w:t> </w:t>
      </w:r>
      <w:r>
        <w:rPr/>
        <w:t>l’esempio</w:t>
      </w:r>
      <w:r>
        <w:rPr>
          <w:spacing w:val="-7"/>
        </w:rPr>
        <w:t> </w:t>
      </w:r>
      <w:r>
        <w:rPr/>
        <w:t>più</w:t>
      </w:r>
      <w:r>
        <w:rPr>
          <w:spacing w:val="-7"/>
        </w:rPr>
        <w:t> </w:t>
      </w:r>
      <w:r>
        <w:rPr/>
        <w:t>importante</w:t>
      </w:r>
      <w:r>
        <w:rPr>
          <w:spacing w:val="-7"/>
        </w:rPr>
        <w:t> </w:t>
      </w:r>
      <w:r>
        <w:rPr/>
        <w:t>è quello della </w:t>
      </w:r>
      <w:r>
        <w:rPr>
          <w:b/>
          <w:u w:val="single"/>
        </w:rPr>
        <w:t>FIDEIUSSIONE</w:t>
      </w:r>
      <w:r>
        <w:rPr>
          <w:b/>
        </w:rPr>
        <w:t> </w:t>
      </w:r>
      <w:r>
        <w:rPr/>
        <w:t>(</w:t>
      </w:r>
      <w:r>
        <w:rPr>
          <w:b/>
          <w:color w:val="4471C4"/>
        </w:rPr>
        <w:t>1936</w:t>
      </w:r>
      <w:r>
        <w:rPr/>
        <w:t>), che è una figura di </w:t>
      </w:r>
      <w:r>
        <w:rPr>
          <w:b/>
          <w:u w:val="single"/>
        </w:rPr>
        <w:t>garanzia</w:t>
      </w:r>
      <w:r>
        <w:rPr/>
        <w:t>, ossia uno strumento giuridico di </w:t>
      </w:r>
      <w:r>
        <w:rPr>
          <w:u w:val="single"/>
        </w:rPr>
        <w:t>rafforzamento del credito</w:t>
      </w:r>
      <w:r>
        <w:rPr/>
        <w:t>; essa ha lo specifico obiettivo di garantire il creditore.</w:t>
      </w:r>
    </w:p>
    <w:p>
      <w:pPr>
        <w:pStyle w:val="Heading3"/>
        <w:spacing w:line="256" w:lineRule="exact"/>
      </w:pPr>
      <w:bookmarkStart w:name="ARTICOLO 1936 [nozione]" w:id="320"/>
      <w:bookmarkEnd w:id="320"/>
      <w:r>
        <w:rPr>
          <w:b w:val="0"/>
        </w:rPr>
      </w:r>
      <w:r>
        <w:rPr>
          <w:color w:val="2E5395"/>
        </w:rPr>
        <w:t>ARTICOLO</w:t>
      </w:r>
      <w:r>
        <w:rPr>
          <w:color w:val="2E5395"/>
          <w:spacing w:val="-7"/>
        </w:rPr>
        <w:t> </w:t>
      </w:r>
      <w:r>
        <w:rPr>
          <w:color w:val="2E5395"/>
        </w:rPr>
        <w:t>1936</w:t>
      </w:r>
      <w:r>
        <w:rPr>
          <w:color w:val="2E5395"/>
          <w:spacing w:val="-4"/>
        </w:rPr>
        <w:t> </w:t>
      </w:r>
      <w:r>
        <w:rPr>
          <w:color w:val="2E5395"/>
          <w:spacing w:val="-2"/>
        </w:rPr>
        <w:t>[nozione]</w:t>
      </w:r>
    </w:p>
    <w:p>
      <w:pPr>
        <w:spacing w:line="232" w:lineRule="auto" w:before="0"/>
        <w:ind w:left="140" w:right="0" w:firstLine="0"/>
        <w:jc w:val="left"/>
        <w:rPr>
          <w:b/>
          <w:i/>
          <w:sz w:val="22"/>
        </w:rPr>
      </w:pPr>
      <w:r>
        <w:rPr>
          <w:sz w:val="22"/>
        </w:rPr>
        <w:t>“</w:t>
      </w:r>
      <w:r>
        <w:rPr>
          <w:b/>
          <w:i/>
          <w:sz w:val="22"/>
        </w:rPr>
        <w:t>È</w:t>
      </w:r>
      <w:r>
        <w:rPr>
          <w:b/>
          <w:i/>
          <w:spacing w:val="-7"/>
          <w:sz w:val="22"/>
        </w:rPr>
        <w:t> </w:t>
      </w:r>
      <w:r>
        <w:rPr>
          <w:b/>
          <w:i/>
          <w:sz w:val="22"/>
          <w:u w:val="single"/>
        </w:rPr>
        <w:t>fideiussore</w:t>
      </w:r>
      <w:r>
        <w:rPr>
          <w:b/>
          <w:i/>
          <w:spacing w:val="-7"/>
          <w:sz w:val="22"/>
        </w:rPr>
        <w:t> </w:t>
      </w:r>
      <w:r>
        <w:rPr>
          <w:b/>
          <w:i/>
          <w:sz w:val="22"/>
        </w:rPr>
        <w:t>colui</w:t>
      </w:r>
      <w:r>
        <w:rPr>
          <w:b/>
          <w:i/>
          <w:spacing w:val="-7"/>
          <w:sz w:val="22"/>
        </w:rPr>
        <w:t> </w:t>
      </w:r>
      <w:r>
        <w:rPr>
          <w:b/>
          <w:i/>
          <w:sz w:val="22"/>
        </w:rPr>
        <w:t>che,</w:t>
      </w:r>
      <w:r>
        <w:rPr>
          <w:b/>
          <w:i/>
          <w:spacing w:val="-7"/>
          <w:sz w:val="22"/>
        </w:rPr>
        <w:t> </w:t>
      </w:r>
      <w:r>
        <w:rPr>
          <w:b/>
          <w:i/>
          <w:sz w:val="22"/>
          <w:u w:val="single"/>
        </w:rPr>
        <w:t>obbligandosi</w:t>
      </w:r>
      <w:r>
        <w:rPr>
          <w:b/>
          <w:i/>
          <w:spacing w:val="-7"/>
          <w:sz w:val="22"/>
        </w:rPr>
        <w:t> </w:t>
      </w:r>
      <w:r>
        <w:rPr>
          <w:b/>
          <w:i/>
          <w:sz w:val="22"/>
        </w:rPr>
        <w:t>personalmente</w:t>
      </w:r>
      <w:r>
        <w:rPr>
          <w:b/>
          <w:i/>
          <w:spacing w:val="-7"/>
          <w:sz w:val="22"/>
        </w:rPr>
        <w:t> </w:t>
      </w:r>
      <w:r>
        <w:rPr>
          <w:b/>
          <w:i/>
          <w:sz w:val="22"/>
        </w:rPr>
        <w:t>verso</w:t>
      </w:r>
      <w:r>
        <w:rPr>
          <w:b/>
          <w:i/>
          <w:spacing w:val="-7"/>
          <w:sz w:val="22"/>
        </w:rPr>
        <w:t> </w:t>
      </w:r>
      <w:r>
        <w:rPr>
          <w:b/>
          <w:i/>
          <w:sz w:val="22"/>
        </w:rPr>
        <w:t>il</w:t>
      </w:r>
      <w:r>
        <w:rPr>
          <w:b/>
          <w:i/>
          <w:spacing w:val="-7"/>
          <w:sz w:val="22"/>
        </w:rPr>
        <w:t> </w:t>
      </w:r>
      <w:r>
        <w:rPr>
          <w:b/>
          <w:i/>
          <w:sz w:val="22"/>
        </w:rPr>
        <w:t>creditore,</w:t>
      </w:r>
      <w:r>
        <w:rPr>
          <w:b/>
          <w:i/>
          <w:spacing w:val="-7"/>
          <w:sz w:val="22"/>
        </w:rPr>
        <w:t> </w:t>
      </w:r>
      <w:r>
        <w:rPr>
          <w:b/>
          <w:i/>
          <w:sz w:val="22"/>
          <w:u w:val="single"/>
        </w:rPr>
        <w:t>garantisce</w:t>
      </w:r>
      <w:r>
        <w:rPr>
          <w:b/>
          <w:i/>
          <w:spacing w:val="-7"/>
          <w:sz w:val="22"/>
          <w:u w:val="single"/>
        </w:rPr>
        <w:t> </w:t>
      </w:r>
      <w:r>
        <w:rPr>
          <w:b/>
          <w:i/>
          <w:sz w:val="22"/>
          <w:u w:val="single"/>
        </w:rPr>
        <w:t>l’adempimento</w:t>
      </w:r>
      <w:r>
        <w:rPr>
          <w:b/>
          <w:i/>
          <w:spacing w:val="-7"/>
          <w:sz w:val="22"/>
        </w:rPr>
        <w:t> </w:t>
      </w:r>
      <w:r>
        <w:rPr>
          <w:b/>
          <w:i/>
          <w:sz w:val="22"/>
        </w:rPr>
        <w:t>di un’obbligazione </w:t>
      </w:r>
      <w:r>
        <w:rPr>
          <w:b/>
          <w:i/>
          <w:sz w:val="22"/>
          <w:u w:val="single"/>
        </w:rPr>
        <w:t>altrui</w:t>
      </w:r>
      <w:r>
        <w:rPr>
          <w:b/>
          <w:i/>
          <w:sz w:val="22"/>
        </w:rPr>
        <w:t>.</w:t>
      </w:r>
    </w:p>
    <w:p>
      <w:pPr>
        <w:spacing w:line="261" w:lineRule="exact" w:before="0"/>
        <w:ind w:left="140" w:right="0" w:firstLine="0"/>
        <w:jc w:val="left"/>
        <w:rPr>
          <w:sz w:val="22"/>
        </w:rPr>
      </w:pPr>
      <w:r>
        <w:rPr>
          <w:b/>
          <w:i/>
          <w:sz w:val="22"/>
        </w:rPr>
        <w:t>La</w:t>
      </w:r>
      <w:r>
        <w:rPr>
          <w:b/>
          <w:i/>
          <w:spacing w:val="-3"/>
          <w:sz w:val="22"/>
        </w:rPr>
        <w:t> </w:t>
      </w:r>
      <w:r>
        <w:rPr>
          <w:b/>
          <w:i/>
          <w:sz w:val="22"/>
        </w:rPr>
        <w:t>fideiussione</w:t>
      </w:r>
      <w:r>
        <w:rPr>
          <w:b/>
          <w:i/>
          <w:spacing w:val="-1"/>
          <w:sz w:val="22"/>
        </w:rPr>
        <w:t> </w:t>
      </w:r>
      <w:r>
        <w:rPr>
          <w:b/>
          <w:i/>
          <w:sz w:val="22"/>
        </w:rPr>
        <w:t>è</w:t>
      </w:r>
      <w:r>
        <w:rPr>
          <w:b/>
          <w:i/>
          <w:spacing w:val="-1"/>
          <w:sz w:val="22"/>
        </w:rPr>
        <w:t> </w:t>
      </w:r>
      <w:r>
        <w:rPr>
          <w:b/>
          <w:i/>
          <w:sz w:val="22"/>
        </w:rPr>
        <w:t>eﬃcace</w:t>
      </w:r>
      <w:r>
        <w:rPr>
          <w:b/>
          <w:i/>
          <w:spacing w:val="-1"/>
          <w:sz w:val="22"/>
        </w:rPr>
        <w:t> </w:t>
      </w:r>
      <w:r>
        <w:rPr>
          <w:b/>
          <w:i/>
          <w:sz w:val="22"/>
        </w:rPr>
        <w:t>anche</w:t>
      </w:r>
      <w:r>
        <w:rPr>
          <w:b/>
          <w:i/>
          <w:spacing w:val="-1"/>
          <w:sz w:val="22"/>
        </w:rPr>
        <w:t> </w:t>
      </w:r>
      <w:r>
        <w:rPr>
          <w:b/>
          <w:i/>
          <w:sz w:val="22"/>
        </w:rPr>
        <w:t>se</w:t>
      </w:r>
      <w:r>
        <w:rPr>
          <w:b/>
          <w:i/>
          <w:spacing w:val="-1"/>
          <w:sz w:val="22"/>
        </w:rPr>
        <w:t> </w:t>
      </w:r>
      <w:r>
        <w:rPr>
          <w:b/>
          <w:i/>
          <w:sz w:val="22"/>
        </w:rPr>
        <w:t>il</w:t>
      </w:r>
      <w:r>
        <w:rPr>
          <w:b/>
          <w:i/>
          <w:spacing w:val="-1"/>
          <w:sz w:val="22"/>
        </w:rPr>
        <w:t> </w:t>
      </w:r>
      <w:r>
        <w:rPr>
          <w:b/>
          <w:i/>
          <w:sz w:val="22"/>
        </w:rPr>
        <w:t>debitore</w:t>
      </w:r>
      <w:r>
        <w:rPr>
          <w:b/>
          <w:i/>
          <w:spacing w:val="-1"/>
          <w:sz w:val="22"/>
        </w:rPr>
        <w:t> </w:t>
      </w:r>
      <w:r>
        <w:rPr>
          <w:b/>
          <w:i/>
          <w:sz w:val="22"/>
        </w:rPr>
        <w:t>non</w:t>
      </w:r>
      <w:r>
        <w:rPr>
          <w:b/>
          <w:i/>
          <w:spacing w:val="-1"/>
          <w:sz w:val="22"/>
        </w:rPr>
        <w:t> </w:t>
      </w:r>
      <w:r>
        <w:rPr>
          <w:b/>
          <w:i/>
          <w:sz w:val="22"/>
        </w:rPr>
        <w:t>ne</w:t>
      </w:r>
      <w:r>
        <w:rPr>
          <w:b/>
          <w:i/>
          <w:spacing w:val="-1"/>
          <w:sz w:val="22"/>
        </w:rPr>
        <w:t> </w:t>
      </w:r>
      <w:r>
        <w:rPr>
          <w:b/>
          <w:i/>
          <w:sz w:val="22"/>
        </w:rPr>
        <w:t>ha</w:t>
      </w:r>
      <w:r>
        <w:rPr>
          <w:b/>
          <w:i/>
          <w:spacing w:val="-1"/>
          <w:sz w:val="22"/>
        </w:rPr>
        <w:t> </w:t>
      </w:r>
      <w:r>
        <w:rPr>
          <w:b/>
          <w:i/>
          <w:spacing w:val="-2"/>
          <w:sz w:val="22"/>
        </w:rPr>
        <w:t>conoscenza</w:t>
      </w:r>
      <w:r>
        <w:rPr>
          <w:spacing w:val="-2"/>
          <w:sz w:val="22"/>
        </w:rPr>
        <w:t>”.</w:t>
      </w:r>
    </w:p>
    <w:p>
      <w:pPr>
        <w:spacing w:line="232" w:lineRule="auto" w:before="75"/>
        <w:ind w:left="140" w:right="201" w:firstLine="0"/>
        <w:jc w:val="left"/>
        <w:rPr>
          <w:sz w:val="22"/>
        </w:rPr>
      </w:pPr>
      <w:r>
        <w:rPr>
          <w:sz w:val="22"/>
        </w:rPr>
        <w:t>È</w:t>
      </w:r>
      <w:r>
        <w:rPr>
          <w:spacing w:val="-6"/>
          <w:sz w:val="22"/>
        </w:rPr>
        <w:t> </w:t>
      </w:r>
      <w:r>
        <w:rPr>
          <w:sz w:val="22"/>
        </w:rPr>
        <w:t>un</w:t>
      </w:r>
      <w:r>
        <w:rPr>
          <w:spacing w:val="-6"/>
          <w:sz w:val="22"/>
        </w:rPr>
        <w:t> </w:t>
      </w:r>
      <w:r>
        <w:rPr>
          <w:sz w:val="22"/>
        </w:rPr>
        <w:t>contratto</w:t>
      </w:r>
      <w:r>
        <w:rPr>
          <w:spacing w:val="-6"/>
          <w:sz w:val="22"/>
        </w:rPr>
        <w:t> </w:t>
      </w:r>
      <w:r>
        <w:rPr>
          <w:sz w:val="22"/>
        </w:rPr>
        <w:t>che</w:t>
      </w:r>
      <w:r>
        <w:rPr>
          <w:spacing w:val="-6"/>
          <w:sz w:val="22"/>
        </w:rPr>
        <w:t> </w:t>
      </w:r>
      <w:r>
        <w:rPr>
          <w:sz w:val="22"/>
        </w:rPr>
        <w:t>intercorre</w:t>
      </w:r>
      <w:r>
        <w:rPr>
          <w:spacing w:val="-6"/>
          <w:sz w:val="22"/>
        </w:rPr>
        <w:t> </w:t>
      </w:r>
      <w:r>
        <w:rPr>
          <w:sz w:val="22"/>
        </w:rPr>
        <w:t>tra</w:t>
      </w:r>
      <w:r>
        <w:rPr>
          <w:spacing w:val="-6"/>
          <w:sz w:val="22"/>
        </w:rPr>
        <w:t> </w:t>
      </w:r>
      <w:r>
        <w:rPr>
          <w:sz w:val="22"/>
        </w:rPr>
        <w:t>il</w:t>
      </w:r>
      <w:r>
        <w:rPr>
          <w:spacing w:val="-6"/>
          <w:sz w:val="22"/>
        </w:rPr>
        <w:t> </w:t>
      </w:r>
      <w:r>
        <w:rPr>
          <w:sz w:val="22"/>
        </w:rPr>
        <w:t>soggetto</w:t>
      </w:r>
      <w:r>
        <w:rPr>
          <w:spacing w:val="-6"/>
          <w:sz w:val="22"/>
        </w:rPr>
        <w:t> </w:t>
      </w:r>
      <w:r>
        <w:rPr>
          <w:sz w:val="22"/>
        </w:rPr>
        <w:t>fideiussore</w:t>
      </w:r>
      <w:r>
        <w:rPr>
          <w:spacing w:val="-6"/>
          <w:sz w:val="22"/>
        </w:rPr>
        <w:t> </w:t>
      </w:r>
      <w:r>
        <w:rPr>
          <w:sz w:val="22"/>
        </w:rPr>
        <w:t>ed</w:t>
      </w:r>
      <w:r>
        <w:rPr>
          <w:spacing w:val="-6"/>
          <w:sz w:val="22"/>
        </w:rPr>
        <w:t> </w:t>
      </w:r>
      <w:r>
        <w:rPr>
          <w:sz w:val="22"/>
        </w:rPr>
        <w:t>il</w:t>
      </w:r>
      <w:r>
        <w:rPr>
          <w:spacing w:val="-6"/>
          <w:sz w:val="22"/>
        </w:rPr>
        <w:t> </w:t>
      </w:r>
      <w:r>
        <w:rPr>
          <w:sz w:val="22"/>
        </w:rPr>
        <w:t>creditore</w:t>
      </w:r>
      <w:r>
        <w:rPr>
          <w:spacing w:val="-6"/>
          <w:sz w:val="22"/>
        </w:rPr>
        <w:t> </w:t>
      </w:r>
      <w:r>
        <w:rPr>
          <w:sz w:val="22"/>
        </w:rPr>
        <w:t>in</w:t>
      </w:r>
      <w:r>
        <w:rPr>
          <w:spacing w:val="-6"/>
          <w:sz w:val="22"/>
        </w:rPr>
        <w:t> </w:t>
      </w:r>
      <w:r>
        <w:rPr>
          <w:sz w:val="22"/>
        </w:rPr>
        <w:t>forza</w:t>
      </w:r>
      <w:r>
        <w:rPr>
          <w:spacing w:val="-6"/>
          <w:sz w:val="22"/>
        </w:rPr>
        <w:t> </w:t>
      </w:r>
      <w:r>
        <w:rPr>
          <w:sz w:val="22"/>
        </w:rPr>
        <w:t>del</w:t>
      </w:r>
      <w:r>
        <w:rPr>
          <w:spacing w:val="-6"/>
          <w:sz w:val="22"/>
        </w:rPr>
        <w:t> </w:t>
      </w:r>
      <w:r>
        <w:rPr>
          <w:sz w:val="22"/>
        </w:rPr>
        <w:t>quale</w:t>
      </w:r>
      <w:r>
        <w:rPr>
          <w:spacing w:val="-6"/>
          <w:sz w:val="22"/>
        </w:rPr>
        <w:t> </w:t>
      </w:r>
      <w:r>
        <w:rPr>
          <w:sz w:val="22"/>
        </w:rPr>
        <w:t>il</w:t>
      </w:r>
      <w:r>
        <w:rPr>
          <w:spacing w:val="-6"/>
          <w:sz w:val="22"/>
        </w:rPr>
        <w:t> </w:t>
      </w:r>
      <w:r>
        <w:rPr>
          <w:b/>
          <w:sz w:val="22"/>
          <w:u w:val="single"/>
        </w:rPr>
        <w:t>fideiussore</w:t>
      </w:r>
      <w:r>
        <w:rPr>
          <w:b/>
          <w:spacing w:val="-5"/>
          <w:sz w:val="22"/>
        </w:rPr>
        <w:t> </w:t>
      </w:r>
      <w:r>
        <w:rPr>
          <w:sz w:val="22"/>
        </w:rPr>
        <w:t>dice</w:t>
      </w:r>
      <w:r>
        <w:rPr>
          <w:spacing w:val="-6"/>
          <w:sz w:val="22"/>
        </w:rPr>
        <w:t> </w:t>
      </w:r>
      <w:r>
        <w:rPr>
          <w:sz w:val="22"/>
        </w:rPr>
        <w:t>al creditore di </w:t>
      </w:r>
      <w:r>
        <w:rPr>
          <w:b/>
          <w:sz w:val="22"/>
          <w:u w:val="single"/>
        </w:rPr>
        <w:t>obbligarsi nei suoi confronti</w:t>
      </w:r>
      <w:r>
        <w:rPr>
          <w:b/>
          <w:sz w:val="22"/>
        </w:rPr>
        <w:t> </w:t>
      </w:r>
      <w:r>
        <w:rPr>
          <w:sz w:val="22"/>
        </w:rPr>
        <w:t>per </w:t>
      </w:r>
      <w:r>
        <w:rPr>
          <w:b/>
          <w:sz w:val="22"/>
          <w:u w:val="single"/>
        </w:rPr>
        <w:t>garantire l’adempimento di un debito altrui</w:t>
      </w:r>
      <w:r>
        <w:rPr>
          <w:sz w:val="22"/>
        </w:rPr>
        <w:t>.</w:t>
      </w:r>
    </w:p>
    <w:p>
      <w:pPr>
        <w:pStyle w:val="BodyText"/>
        <w:spacing w:line="232" w:lineRule="auto"/>
      </w:pPr>
      <w:r>
        <w:rPr/>
        <w:t>È</w:t>
      </w:r>
      <w:r>
        <w:rPr>
          <w:spacing w:val="-6"/>
        </w:rPr>
        <w:t> </w:t>
      </w:r>
      <w:r>
        <w:rPr/>
        <w:t>una</w:t>
      </w:r>
      <w:r>
        <w:rPr>
          <w:spacing w:val="-6"/>
        </w:rPr>
        <w:t> </w:t>
      </w:r>
      <w:r>
        <w:rPr/>
        <w:t>garanzia</w:t>
      </w:r>
      <w:r>
        <w:rPr>
          <w:spacing w:val="-6"/>
        </w:rPr>
        <w:t> </w:t>
      </w:r>
      <w:r>
        <w:rPr/>
        <w:t>personale</w:t>
      </w:r>
      <w:r>
        <w:rPr>
          <w:spacing w:val="-6"/>
        </w:rPr>
        <w:t> </w:t>
      </w:r>
      <w:r>
        <w:rPr/>
        <w:t>del</w:t>
      </w:r>
      <w:r>
        <w:rPr>
          <w:spacing w:val="-6"/>
        </w:rPr>
        <w:t> </w:t>
      </w:r>
      <w:r>
        <w:rPr/>
        <w:t>credito</w:t>
      </w:r>
      <w:r>
        <w:rPr>
          <w:spacing w:val="-6"/>
        </w:rPr>
        <w:t> </w:t>
      </w:r>
      <w:r>
        <w:rPr/>
        <w:t>che</w:t>
      </w:r>
      <w:r>
        <w:rPr>
          <w:spacing w:val="-6"/>
        </w:rPr>
        <w:t> </w:t>
      </w:r>
      <w:r>
        <w:rPr/>
        <w:t>consiste</w:t>
      </w:r>
      <w:r>
        <w:rPr>
          <w:spacing w:val="-6"/>
        </w:rPr>
        <w:t> </w:t>
      </w:r>
      <w:r>
        <w:rPr/>
        <w:t>nel</w:t>
      </w:r>
      <w:r>
        <w:rPr>
          <w:spacing w:val="-6"/>
        </w:rPr>
        <w:t> </w:t>
      </w:r>
      <w:r>
        <w:rPr/>
        <w:t>fatto</w:t>
      </w:r>
      <w:r>
        <w:rPr>
          <w:spacing w:val="-6"/>
        </w:rPr>
        <w:t> </w:t>
      </w:r>
      <w:r>
        <w:rPr/>
        <w:t>che</w:t>
      </w:r>
      <w:r>
        <w:rPr>
          <w:spacing w:val="-6"/>
        </w:rPr>
        <w:t> </w:t>
      </w:r>
      <w:r>
        <w:rPr/>
        <w:t>il</w:t>
      </w:r>
      <w:r>
        <w:rPr>
          <w:spacing w:val="-7"/>
        </w:rPr>
        <w:t> </w:t>
      </w:r>
      <w:r>
        <w:rPr>
          <w:u w:val="single"/>
        </w:rPr>
        <w:t>creditore</w:t>
      </w:r>
      <w:r>
        <w:rPr>
          <w:spacing w:val="-6"/>
        </w:rPr>
        <w:t> </w:t>
      </w:r>
      <w:r>
        <w:rPr/>
        <w:t>che</w:t>
      </w:r>
      <w:r>
        <w:rPr>
          <w:spacing w:val="-6"/>
        </w:rPr>
        <w:t> </w:t>
      </w:r>
      <w:r>
        <w:rPr/>
        <w:t>aveva</w:t>
      </w:r>
      <w:r>
        <w:rPr>
          <w:spacing w:val="-6"/>
        </w:rPr>
        <w:t> </w:t>
      </w:r>
      <w:r>
        <w:rPr/>
        <w:t>un</w:t>
      </w:r>
      <w:r>
        <w:rPr>
          <w:spacing w:val="-6"/>
        </w:rPr>
        <w:t> </w:t>
      </w:r>
      <w:r>
        <w:rPr/>
        <w:t>debitore</w:t>
      </w:r>
      <w:r>
        <w:rPr>
          <w:spacing w:val="-7"/>
        </w:rPr>
        <w:t> </w:t>
      </w:r>
      <w:r>
        <w:rPr>
          <w:u w:val="single"/>
        </w:rPr>
        <w:t>ora</w:t>
      </w:r>
      <w:r>
        <w:rPr>
          <w:spacing w:val="-6"/>
          <w:u w:val="single"/>
        </w:rPr>
        <w:t> </w:t>
      </w:r>
      <w:r>
        <w:rPr>
          <w:u w:val="single"/>
        </w:rPr>
        <w:t>ha</w:t>
      </w:r>
      <w:r>
        <w:rPr>
          <w:spacing w:val="-6"/>
          <w:u w:val="single"/>
        </w:rPr>
        <w:t> </w:t>
      </w:r>
      <w:r>
        <w:rPr>
          <w:u w:val="single"/>
        </w:rPr>
        <w:t>più</w:t>
      </w:r>
      <w:r>
        <w:rPr/>
        <w:t> </w:t>
      </w:r>
      <w:r>
        <w:rPr>
          <w:u w:val="single"/>
        </w:rPr>
        <w:t>debitore</w:t>
      </w:r>
      <w:r>
        <w:rPr/>
        <w:t> e nel caso di fideiussione bancaria il secondo debitore è la banca.</w:t>
      </w:r>
    </w:p>
    <w:p>
      <w:pPr>
        <w:spacing w:line="237" w:lineRule="auto" w:before="74"/>
        <w:ind w:left="140" w:right="174" w:firstLine="0"/>
        <w:jc w:val="left"/>
        <w:rPr>
          <w:sz w:val="22"/>
        </w:rPr>
      </w:pPr>
      <w:r>
        <w:rPr>
          <w:sz w:val="22"/>
        </w:rPr>
        <w:t>In</w:t>
      </w:r>
      <w:r>
        <w:rPr>
          <w:spacing w:val="-5"/>
          <w:sz w:val="22"/>
        </w:rPr>
        <w:t> </w:t>
      </w:r>
      <w:r>
        <w:rPr>
          <w:sz w:val="22"/>
        </w:rPr>
        <w:t>questo</w:t>
      </w:r>
      <w:r>
        <w:rPr>
          <w:spacing w:val="-5"/>
          <w:sz w:val="22"/>
        </w:rPr>
        <w:t> </w:t>
      </w:r>
      <w:r>
        <w:rPr>
          <w:sz w:val="22"/>
        </w:rPr>
        <w:t>caso,</w:t>
      </w:r>
      <w:r>
        <w:rPr>
          <w:spacing w:val="-5"/>
          <w:sz w:val="22"/>
        </w:rPr>
        <w:t> </w:t>
      </w:r>
      <w:r>
        <w:rPr>
          <w:sz w:val="22"/>
        </w:rPr>
        <w:t>ai</w:t>
      </w:r>
      <w:r>
        <w:rPr>
          <w:spacing w:val="-5"/>
          <w:sz w:val="22"/>
        </w:rPr>
        <w:t> </w:t>
      </w:r>
      <w:r>
        <w:rPr>
          <w:sz w:val="22"/>
        </w:rPr>
        <w:t>sensi</w:t>
      </w:r>
      <w:r>
        <w:rPr>
          <w:spacing w:val="-5"/>
          <w:sz w:val="22"/>
        </w:rPr>
        <w:t> </w:t>
      </w:r>
      <w:r>
        <w:rPr>
          <w:sz w:val="22"/>
        </w:rPr>
        <w:t>dell’</w:t>
      </w:r>
      <w:r>
        <w:rPr>
          <w:b/>
          <w:color w:val="4471C4"/>
          <w:sz w:val="22"/>
        </w:rPr>
        <w:t>articolo</w:t>
      </w:r>
      <w:r>
        <w:rPr>
          <w:b/>
          <w:color w:val="4471C4"/>
          <w:spacing w:val="-5"/>
          <w:sz w:val="22"/>
        </w:rPr>
        <w:t> </w:t>
      </w:r>
      <w:r>
        <w:rPr>
          <w:b/>
          <w:color w:val="4471C4"/>
          <w:sz w:val="22"/>
        </w:rPr>
        <w:t>1944</w:t>
      </w:r>
      <w:r>
        <w:rPr>
          <w:b/>
          <w:color w:val="4471C4"/>
          <w:spacing w:val="-5"/>
          <w:sz w:val="22"/>
        </w:rPr>
        <w:t> </w:t>
      </w:r>
      <w:r>
        <w:rPr>
          <w:b/>
          <w:color w:val="4471C4"/>
          <w:sz w:val="22"/>
        </w:rPr>
        <w:t>[obbligazione</w:t>
      </w:r>
      <w:r>
        <w:rPr>
          <w:b/>
          <w:color w:val="4471C4"/>
          <w:spacing w:val="-5"/>
          <w:sz w:val="22"/>
        </w:rPr>
        <w:t> </w:t>
      </w:r>
      <w:r>
        <w:rPr>
          <w:b/>
          <w:color w:val="4471C4"/>
          <w:sz w:val="22"/>
        </w:rPr>
        <w:t>del</w:t>
      </w:r>
      <w:r>
        <w:rPr>
          <w:b/>
          <w:color w:val="4471C4"/>
          <w:spacing w:val="-6"/>
          <w:sz w:val="22"/>
        </w:rPr>
        <w:t> </w:t>
      </w:r>
      <w:r>
        <w:rPr>
          <w:b/>
          <w:color w:val="4471C4"/>
          <w:sz w:val="22"/>
        </w:rPr>
        <w:t>fideiussore]</w:t>
      </w:r>
      <w:r>
        <w:rPr>
          <w:sz w:val="22"/>
        </w:rPr>
        <w:t>,</w:t>
      </w:r>
      <w:r>
        <w:rPr>
          <w:spacing w:val="-5"/>
          <w:sz w:val="22"/>
        </w:rPr>
        <w:t> </w:t>
      </w:r>
      <w:r>
        <w:rPr>
          <w:sz w:val="22"/>
        </w:rPr>
        <w:t>il</w:t>
      </w:r>
      <w:r>
        <w:rPr>
          <w:spacing w:val="-6"/>
          <w:sz w:val="22"/>
        </w:rPr>
        <w:t> </w:t>
      </w:r>
      <w:r>
        <w:rPr>
          <w:sz w:val="22"/>
        </w:rPr>
        <w:t>fideiussore</w:t>
      </w:r>
      <w:r>
        <w:rPr>
          <w:spacing w:val="-5"/>
          <w:sz w:val="22"/>
        </w:rPr>
        <w:t> </w:t>
      </w:r>
      <w:r>
        <w:rPr>
          <w:sz w:val="22"/>
        </w:rPr>
        <w:t>è</w:t>
      </w:r>
      <w:r>
        <w:rPr>
          <w:spacing w:val="-7"/>
          <w:sz w:val="22"/>
        </w:rPr>
        <w:t> </w:t>
      </w:r>
      <w:r>
        <w:rPr>
          <w:b/>
          <w:sz w:val="22"/>
          <w:u w:val="single"/>
        </w:rPr>
        <w:t>legato</w:t>
      </w:r>
      <w:r>
        <w:rPr>
          <w:b/>
          <w:spacing w:val="-5"/>
          <w:sz w:val="22"/>
          <w:u w:val="single"/>
        </w:rPr>
        <w:t> </w:t>
      </w:r>
      <w:r>
        <w:rPr>
          <w:b/>
          <w:sz w:val="22"/>
          <w:u w:val="single"/>
        </w:rPr>
        <w:t>in</w:t>
      </w:r>
      <w:r>
        <w:rPr>
          <w:b/>
          <w:spacing w:val="-5"/>
          <w:sz w:val="22"/>
          <w:u w:val="single"/>
        </w:rPr>
        <w:t> </w:t>
      </w:r>
      <w:r>
        <w:rPr>
          <w:b/>
          <w:sz w:val="22"/>
          <w:u w:val="single"/>
        </w:rPr>
        <w:t>solido</w:t>
      </w:r>
      <w:r>
        <w:rPr>
          <w:b/>
          <w:spacing w:val="-5"/>
          <w:sz w:val="22"/>
          <w:u w:val="single"/>
        </w:rPr>
        <w:t> </w:t>
      </w:r>
      <w:r>
        <w:rPr>
          <w:b/>
          <w:sz w:val="22"/>
          <w:u w:val="single"/>
        </w:rPr>
        <w:t>con</w:t>
      </w:r>
      <w:r>
        <w:rPr>
          <w:b/>
          <w:sz w:val="22"/>
        </w:rPr>
        <w:t> </w:t>
      </w:r>
      <w:r>
        <w:rPr>
          <w:b/>
          <w:sz w:val="22"/>
          <w:u w:val="single"/>
        </w:rPr>
        <w:t>il debitore principale al pagamento del debito</w:t>
      </w:r>
      <w:r>
        <w:rPr>
          <w:sz w:val="22"/>
        </w:rPr>
        <w:t>: il rapporto tra il </w:t>
      </w:r>
      <w:r>
        <w:rPr>
          <w:sz w:val="22"/>
          <w:u w:val="single"/>
        </w:rPr>
        <w:t>vecchio debitore</w:t>
      </w:r>
      <w:r>
        <w:rPr>
          <w:sz w:val="22"/>
        </w:rPr>
        <w:t> ed il </w:t>
      </w:r>
      <w:r>
        <w:rPr>
          <w:sz w:val="22"/>
          <w:u w:val="single"/>
        </w:rPr>
        <w:t>fideiussore</w:t>
      </w:r>
      <w:r>
        <w:rPr>
          <w:sz w:val="22"/>
        </w:rPr>
        <w:t> è un </w:t>
      </w:r>
      <w:r>
        <w:rPr>
          <w:b/>
          <w:sz w:val="19"/>
          <w:u w:val="single"/>
        </w:rPr>
        <w:t>RAPPORTO DI SOLIDARIETÀ</w:t>
      </w:r>
      <w:r>
        <w:rPr>
          <w:b/>
          <w:sz w:val="19"/>
        </w:rPr>
        <w:t> </w:t>
      </w:r>
      <w:r>
        <w:rPr>
          <w:sz w:val="22"/>
        </w:rPr>
        <w:t>ed il </w:t>
      </w:r>
      <w:r>
        <w:rPr>
          <w:sz w:val="22"/>
          <w:u w:val="single"/>
        </w:rPr>
        <w:t>creditore</w:t>
      </w:r>
      <w:r>
        <w:rPr>
          <w:sz w:val="22"/>
        </w:rPr>
        <w:t> più chiedere il </w:t>
      </w:r>
      <w:r>
        <w:rPr>
          <w:sz w:val="22"/>
          <w:u w:val="single"/>
        </w:rPr>
        <w:t>pagamento </w:t>
      </w:r>
      <w:r>
        <w:rPr>
          <w:b/>
          <w:i/>
          <w:sz w:val="22"/>
          <w:u w:val="single"/>
        </w:rPr>
        <w:t>indifferentemente</w:t>
      </w:r>
      <w:r>
        <w:rPr>
          <w:b/>
          <w:i/>
          <w:sz w:val="22"/>
        </w:rPr>
        <w:t> </w:t>
      </w:r>
      <w:r>
        <w:rPr>
          <w:sz w:val="22"/>
        </w:rPr>
        <w:t>al creditore originario</w:t>
      </w:r>
      <w:r>
        <w:rPr>
          <w:sz w:val="22"/>
        </w:rPr>
        <w:t> o al fideiussore.</w:t>
      </w:r>
    </w:p>
    <w:p>
      <w:pPr>
        <w:spacing w:line="232" w:lineRule="auto" w:before="2"/>
        <w:ind w:left="140" w:right="0" w:firstLine="0"/>
        <w:jc w:val="left"/>
        <w:rPr>
          <w:sz w:val="22"/>
        </w:rPr>
      </w:pPr>
      <w:r>
        <w:rPr>
          <w:sz w:val="22"/>
        </w:rPr>
        <w:t>L’obbligazione</w:t>
      </w:r>
      <w:r>
        <w:rPr>
          <w:spacing w:val="-13"/>
          <w:sz w:val="22"/>
        </w:rPr>
        <w:t> </w:t>
      </w:r>
      <w:r>
        <w:rPr>
          <w:sz w:val="22"/>
        </w:rPr>
        <w:t>del</w:t>
      </w:r>
      <w:r>
        <w:rPr>
          <w:spacing w:val="-12"/>
          <w:sz w:val="22"/>
        </w:rPr>
        <w:t> </w:t>
      </w:r>
      <w:r>
        <w:rPr>
          <w:sz w:val="22"/>
        </w:rPr>
        <w:t>fideiussore</w:t>
      </w:r>
      <w:r>
        <w:rPr>
          <w:spacing w:val="-13"/>
          <w:sz w:val="22"/>
        </w:rPr>
        <w:t> </w:t>
      </w:r>
      <w:r>
        <w:rPr>
          <w:sz w:val="22"/>
        </w:rPr>
        <w:t>è</w:t>
      </w:r>
      <w:r>
        <w:rPr>
          <w:spacing w:val="-12"/>
          <w:sz w:val="22"/>
        </w:rPr>
        <w:t> </w:t>
      </w:r>
      <w:r>
        <w:rPr>
          <w:sz w:val="22"/>
        </w:rPr>
        <w:t>un’obbligazione</w:t>
      </w:r>
      <w:r>
        <w:rPr>
          <w:spacing w:val="-13"/>
          <w:sz w:val="22"/>
        </w:rPr>
        <w:t> </w:t>
      </w:r>
      <w:r>
        <w:rPr>
          <w:b/>
          <w:sz w:val="22"/>
          <w:u w:val="single"/>
        </w:rPr>
        <w:t>contratta</w:t>
      </w:r>
      <w:r>
        <w:rPr>
          <w:b/>
          <w:spacing w:val="-12"/>
          <w:sz w:val="22"/>
          <w:u w:val="single"/>
        </w:rPr>
        <w:t> </w:t>
      </w:r>
      <w:r>
        <w:rPr>
          <w:b/>
          <w:sz w:val="22"/>
          <w:u w:val="single"/>
        </w:rPr>
        <w:t>dal</w:t>
      </w:r>
      <w:r>
        <w:rPr>
          <w:b/>
          <w:spacing w:val="-13"/>
          <w:sz w:val="22"/>
          <w:u w:val="single"/>
        </w:rPr>
        <w:t> </w:t>
      </w:r>
      <w:r>
        <w:rPr>
          <w:b/>
          <w:sz w:val="22"/>
          <w:u w:val="single"/>
        </w:rPr>
        <w:t>fideiussore</w:t>
      </w:r>
      <w:r>
        <w:rPr>
          <w:b/>
          <w:spacing w:val="-12"/>
          <w:sz w:val="22"/>
          <w:u w:val="single"/>
        </w:rPr>
        <w:t> </w:t>
      </w:r>
      <w:r>
        <w:rPr>
          <w:b/>
          <w:sz w:val="22"/>
          <w:u w:val="single"/>
        </w:rPr>
        <w:t>nell’interesse</w:t>
      </w:r>
      <w:r>
        <w:rPr>
          <w:b/>
          <w:spacing w:val="-12"/>
          <w:sz w:val="22"/>
          <w:u w:val="single"/>
        </w:rPr>
        <w:t> </w:t>
      </w:r>
      <w:r>
        <w:rPr>
          <w:b/>
          <w:sz w:val="22"/>
          <w:u w:val="single"/>
        </w:rPr>
        <w:t>del</w:t>
      </w:r>
      <w:r>
        <w:rPr>
          <w:b/>
          <w:spacing w:val="-13"/>
          <w:sz w:val="22"/>
          <w:u w:val="single"/>
        </w:rPr>
        <w:t> </w:t>
      </w:r>
      <w:r>
        <w:rPr>
          <w:b/>
          <w:sz w:val="22"/>
          <w:u w:val="single"/>
        </w:rPr>
        <w:t>debitore</w:t>
      </w:r>
      <w:r>
        <w:rPr>
          <w:b/>
          <w:sz w:val="22"/>
        </w:rPr>
        <w:t> </w:t>
      </w:r>
      <w:r>
        <w:rPr>
          <w:b/>
          <w:sz w:val="22"/>
          <w:u w:val="single"/>
        </w:rPr>
        <w:t>principale</w:t>
      </w:r>
      <w:r>
        <w:rPr>
          <w:sz w:val="22"/>
        </w:rPr>
        <w:t>. Ciò comporta che nei rapporti interni tra i debitori il </w:t>
      </w:r>
      <w:r>
        <w:rPr>
          <w:sz w:val="22"/>
          <w:u w:val="single"/>
        </w:rPr>
        <w:t>debito non si divide</w:t>
      </w:r>
      <w:r>
        <w:rPr>
          <w:sz w:val="22"/>
        </w:rPr>
        <w:t>.</w:t>
      </w:r>
    </w:p>
    <w:p>
      <w:pPr>
        <w:pStyle w:val="BodyText"/>
        <w:spacing w:line="232" w:lineRule="auto" w:before="71"/>
        <w:ind w:right="282"/>
      </w:pPr>
      <w:r>
        <w:rPr/>
        <w:t>La</w:t>
      </w:r>
      <w:r>
        <w:rPr>
          <w:spacing w:val="-3"/>
        </w:rPr>
        <w:t> </w:t>
      </w:r>
      <w:r>
        <w:rPr/>
        <w:t>rilevanza</w:t>
      </w:r>
      <w:r>
        <w:rPr>
          <w:spacing w:val="-3"/>
        </w:rPr>
        <w:t> </w:t>
      </w:r>
      <w:r>
        <w:rPr/>
        <w:t>di</w:t>
      </w:r>
      <w:r>
        <w:rPr>
          <w:spacing w:val="-3"/>
        </w:rPr>
        <w:t> </w:t>
      </w:r>
      <w:r>
        <w:rPr/>
        <w:t>dire</w:t>
      </w:r>
      <w:r>
        <w:rPr>
          <w:spacing w:val="-3"/>
        </w:rPr>
        <w:t> </w:t>
      </w:r>
      <w:r>
        <w:rPr/>
        <w:t>se</w:t>
      </w:r>
      <w:r>
        <w:rPr>
          <w:spacing w:val="-3"/>
        </w:rPr>
        <w:t> </w:t>
      </w:r>
      <w:r>
        <w:rPr/>
        <w:t>il</w:t>
      </w:r>
      <w:r>
        <w:rPr>
          <w:spacing w:val="-3"/>
        </w:rPr>
        <w:t> </w:t>
      </w:r>
      <w:r>
        <w:rPr/>
        <w:t>debito</w:t>
      </w:r>
      <w:r>
        <w:rPr>
          <w:spacing w:val="-3"/>
        </w:rPr>
        <w:t> </w:t>
      </w:r>
      <w:r>
        <w:rPr/>
        <w:t>si</w:t>
      </w:r>
      <w:r>
        <w:rPr>
          <w:spacing w:val="-3"/>
        </w:rPr>
        <w:t> </w:t>
      </w:r>
      <w:r>
        <w:rPr/>
        <w:t>divide</w:t>
      </w:r>
      <w:r>
        <w:rPr>
          <w:spacing w:val="-3"/>
        </w:rPr>
        <w:t> </w:t>
      </w:r>
      <w:r>
        <w:rPr/>
        <w:t>o</w:t>
      </w:r>
      <w:r>
        <w:rPr>
          <w:spacing w:val="-3"/>
        </w:rPr>
        <w:t> </w:t>
      </w:r>
      <w:r>
        <w:rPr/>
        <w:t>non</w:t>
      </w:r>
      <w:r>
        <w:rPr>
          <w:spacing w:val="-3"/>
        </w:rPr>
        <w:t> </w:t>
      </w:r>
      <w:r>
        <w:rPr/>
        <w:t>si</w:t>
      </w:r>
      <w:r>
        <w:rPr>
          <w:spacing w:val="-3"/>
        </w:rPr>
        <w:t> </w:t>
      </w:r>
      <w:r>
        <w:rPr/>
        <w:t>divide,</w:t>
      </w:r>
      <w:r>
        <w:rPr>
          <w:spacing w:val="-3"/>
        </w:rPr>
        <w:t> </w:t>
      </w:r>
      <w:r>
        <w:rPr/>
        <w:t>riguarda</w:t>
      </w:r>
      <w:r>
        <w:rPr>
          <w:spacing w:val="-3"/>
        </w:rPr>
        <w:t> </w:t>
      </w:r>
      <w:r>
        <w:rPr/>
        <w:t>quanto</w:t>
      </w:r>
      <w:r>
        <w:rPr>
          <w:spacing w:val="-3"/>
        </w:rPr>
        <w:t> </w:t>
      </w:r>
      <w:r>
        <w:rPr/>
        <w:t>succede</w:t>
      </w:r>
      <w:r>
        <w:rPr>
          <w:spacing w:val="-3"/>
        </w:rPr>
        <w:t> </w:t>
      </w:r>
      <w:r>
        <w:rPr/>
        <w:t>dopo</w:t>
      </w:r>
      <w:r>
        <w:rPr>
          <w:spacing w:val="-3"/>
        </w:rPr>
        <w:t> </w:t>
      </w:r>
      <w:r>
        <w:rPr/>
        <w:t>che</w:t>
      </w:r>
      <w:r>
        <w:rPr>
          <w:spacing w:val="-3"/>
        </w:rPr>
        <w:t> </w:t>
      </w:r>
      <w:r>
        <w:rPr/>
        <w:t>il</w:t>
      </w:r>
      <w:r>
        <w:rPr>
          <w:spacing w:val="-3"/>
        </w:rPr>
        <w:t> </w:t>
      </w:r>
      <w:r>
        <w:rPr/>
        <w:t>debito</w:t>
      </w:r>
      <w:r>
        <w:rPr>
          <w:spacing w:val="-3"/>
        </w:rPr>
        <w:t> </w:t>
      </w:r>
      <w:r>
        <w:rPr/>
        <w:t>si</w:t>
      </w:r>
      <w:r>
        <w:rPr>
          <w:spacing w:val="-3"/>
        </w:rPr>
        <w:t> </w:t>
      </w:r>
      <w:r>
        <w:rPr/>
        <w:t>è </w:t>
      </w:r>
      <w:r>
        <w:rPr>
          <w:spacing w:val="-2"/>
        </w:rPr>
        <w:t>diviso:</w:t>
      </w:r>
    </w:p>
    <w:p>
      <w:pPr>
        <w:pStyle w:val="Heading3"/>
        <w:spacing w:line="259" w:lineRule="exact"/>
      </w:pPr>
      <w:bookmarkStart w:name="ARTICOLO 1299 [regresso tra condebitori]" w:id="321"/>
      <w:bookmarkEnd w:id="321"/>
      <w:r>
        <w:rPr>
          <w:b w:val="0"/>
        </w:rPr>
      </w:r>
      <w:r>
        <w:rPr>
          <w:color w:val="2E5395"/>
        </w:rPr>
        <w:t>ARTICOLO</w:t>
      </w:r>
      <w:r>
        <w:rPr>
          <w:color w:val="2E5395"/>
          <w:spacing w:val="-5"/>
        </w:rPr>
        <w:t> </w:t>
      </w:r>
      <w:r>
        <w:rPr>
          <w:color w:val="2E5395"/>
        </w:rPr>
        <w:t>1299</w:t>
      </w:r>
      <w:r>
        <w:rPr>
          <w:color w:val="2E5395"/>
          <w:spacing w:val="-5"/>
        </w:rPr>
        <w:t> </w:t>
      </w:r>
      <w:r>
        <w:rPr>
          <w:color w:val="2E5395"/>
        </w:rPr>
        <w:t>[regresso</w:t>
      </w:r>
      <w:r>
        <w:rPr>
          <w:color w:val="2E5395"/>
          <w:spacing w:val="-5"/>
        </w:rPr>
        <w:t> </w:t>
      </w:r>
      <w:r>
        <w:rPr>
          <w:color w:val="2E5395"/>
        </w:rPr>
        <w:t>tra</w:t>
      </w:r>
      <w:r>
        <w:rPr>
          <w:color w:val="2E5395"/>
          <w:spacing w:val="-5"/>
        </w:rPr>
        <w:t> </w:t>
      </w:r>
      <w:r>
        <w:rPr>
          <w:color w:val="2E5395"/>
          <w:spacing w:val="-2"/>
        </w:rPr>
        <w:t>condebitori]</w:t>
      </w:r>
    </w:p>
    <w:p>
      <w:pPr>
        <w:spacing w:line="230" w:lineRule="auto" w:before="5"/>
        <w:ind w:left="140" w:right="174" w:firstLine="0"/>
        <w:jc w:val="left"/>
        <w:rPr>
          <w:b/>
          <w:i/>
          <w:sz w:val="22"/>
        </w:rPr>
      </w:pPr>
      <w:r>
        <w:rPr>
          <w:sz w:val="22"/>
        </w:rPr>
        <w:t>“</w:t>
      </w:r>
      <w:r>
        <w:rPr>
          <w:b/>
          <w:i/>
          <w:sz w:val="22"/>
        </w:rPr>
        <w:t>Il</w:t>
      </w:r>
      <w:r>
        <w:rPr>
          <w:b/>
          <w:i/>
          <w:spacing w:val="-4"/>
          <w:sz w:val="22"/>
        </w:rPr>
        <w:t> </w:t>
      </w:r>
      <w:r>
        <w:rPr>
          <w:b/>
          <w:i/>
          <w:sz w:val="22"/>
        </w:rPr>
        <w:t>debitore</w:t>
      </w:r>
      <w:r>
        <w:rPr>
          <w:b/>
          <w:i/>
          <w:spacing w:val="-4"/>
          <w:sz w:val="22"/>
        </w:rPr>
        <w:t> </w:t>
      </w:r>
      <w:r>
        <w:rPr>
          <w:b/>
          <w:i/>
          <w:sz w:val="22"/>
        </w:rPr>
        <w:t>in</w:t>
      </w:r>
      <w:r>
        <w:rPr>
          <w:b/>
          <w:i/>
          <w:spacing w:val="-4"/>
          <w:sz w:val="22"/>
        </w:rPr>
        <w:t> </w:t>
      </w:r>
      <w:r>
        <w:rPr>
          <w:b/>
          <w:i/>
          <w:sz w:val="22"/>
        </w:rPr>
        <w:t>solido</w:t>
      </w:r>
      <w:r>
        <w:rPr>
          <w:b/>
          <w:i/>
          <w:spacing w:val="-4"/>
          <w:sz w:val="22"/>
        </w:rPr>
        <w:t> </w:t>
      </w:r>
      <w:r>
        <w:rPr>
          <w:b/>
          <w:i/>
          <w:sz w:val="22"/>
        </w:rPr>
        <w:t>che</w:t>
      </w:r>
      <w:r>
        <w:rPr>
          <w:b/>
          <w:i/>
          <w:spacing w:val="-4"/>
          <w:sz w:val="22"/>
        </w:rPr>
        <w:t> </w:t>
      </w:r>
      <w:r>
        <w:rPr>
          <w:b/>
          <w:i/>
          <w:sz w:val="22"/>
        </w:rPr>
        <w:t>ha</w:t>
      </w:r>
      <w:r>
        <w:rPr>
          <w:b/>
          <w:i/>
          <w:spacing w:val="-4"/>
          <w:sz w:val="22"/>
        </w:rPr>
        <w:t> </w:t>
      </w:r>
      <w:r>
        <w:rPr>
          <w:b/>
          <w:i/>
          <w:sz w:val="22"/>
          <w:u w:val="single"/>
        </w:rPr>
        <w:t>pagato</w:t>
      </w:r>
      <w:r>
        <w:rPr>
          <w:b/>
          <w:i/>
          <w:spacing w:val="-5"/>
          <w:sz w:val="22"/>
        </w:rPr>
        <w:t> </w:t>
      </w:r>
      <w:r>
        <w:rPr>
          <w:b/>
          <w:i/>
          <w:sz w:val="22"/>
        </w:rPr>
        <w:t>l’intero</w:t>
      </w:r>
      <w:r>
        <w:rPr>
          <w:b/>
          <w:i/>
          <w:spacing w:val="-5"/>
          <w:sz w:val="22"/>
        </w:rPr>
        <w:t> </w:t>
      </w:r>
      <w:r>
        <w:rPr>
          <w:b/>
          <w:i/>
          <w:sz w:val="22"/>
        </w:rPr>
        <w:t>debito</w:t>
      </w:r>
      <w:r>
        <w:rPr>
          <w:b/>
          <w:i/>
          <w:spacing w:val="-5"/>
          <w:sz w:val="22"/>
        </w:rPr>
        <w:t> </w:t>
      </w:r>
      <w:r>
        <w:rPr>
          <w:b/>
          <w:i/>
          <w:sz w:val="22"/>
        </w:rPr>
        <w:t>può</w:t>
      </w:r>
      <w:r>
        <w:rPr>
          <w:b/>
          <w:i/>
          <w:spacing w:val="-4"/>
          <w:sz w:val="22"/>
        </w:rPr>
        <w:t> </w:t>
      </w:r>
      <w:r>
        <w:rPr>
          <w:b/>
          <w:i/>
          <w:sz w:val="22"/>
          <w:u w:val="single"/>
        </w:rPr>
        <w:t>ripetere</w:t>
      </w:r>
      <w:r>
        <w:rPr>
          <w:b/>
          <w:i/>
          <w:spacing w:val="-4"/>
          <w:sz w:val="22"/>
        </w:rPr>
        <w:t> </w:t>
      </w:r>
      <w:r>
        <w:rPr>
          <w:b/>
          <w:i/>
          <w:sz w:val="22"/>
        </w:rPr>
        <w:t>dai</w:t>
      </w:r>
      <w:r>
        <w:rPr>
          <w:b/>
          <w:i/>
          <w:spacing w:val="-4"/>
          <w:sz w:val="22"/>
        </w:rPr>
        <w:t> </w:t>
      </w:r>
      <w:r>
        <w:rPr>
          <w:b/>
          <w:i/>
          <w:sz w:val="22"/>
        </w:rPr>
        <w:t>condebitori</w:t>
      </w:r>
      <w:r>
        <w:rPr>
          <w:b/>
          <w:i/>
          <w:spacing w:val="-4"/>
          <w:sz w:val="22"/>
        </w:rPr>
        <w:t> </w:t>
      </w:r>
      <w:r>
        <w:rPr>
          <w:b/>
          <w:i/>
          <w:sz w:val="22"/>
        </w:rPr>
        <w:t>soltanto</w:t>
      </w:r>
      <w:r>
        <w:rPr>
          <w:b/>
          <w:i/>
          <w:spacing w:val="-4"/>
          <w:sz w:val="22"/>
        </w:rPr>
        <w:t> </w:t>
      </w:r>
      <w:r>
        <w:rPr>
          <w:b/>
          <w:i/>
          <w:sz w:val="22"/>
        </w:rPr>
        <w:t>la</w:t>
      </w:r>
      <w:r>
        <w:rPr>
          <w:b/>
          <w:i/>
          <w:spacing w:val="-4"/>
          <w:sz w:val="22"/>
        </w:rPr>
        <w:t> </w:t>
      </w:r>
      <w:r>
        <w:rPr>
          <w:b/>
          <w:i/>
          <w:sz w:val="22"/>
          <w:u w:val="single"/>
        </w:rPr>
        <w:t>parte</w:t>
      </w:r>
      <w:r>
        <w:rPr>
          <w:b/>
          <w:i/>
          <w:spacing w:val="-5"/>
          <w:sz w:val="22"/>
          <w:u w:val="single"/>
        </w:rPr>
        <w:t> </w:t>
      </w:r>
      <w:r>
        <w:rPr>
          <w:b/>
          <w:i/>
          <w:sz w:val="22"/>
          <w:u w:val="single"/>
        </w:rPr>
        <w:t>di</w:t>
      </w:r>
      <w:r>
        <w:rPr>
          <w:b/>
          <w:i/>
          <w:sz w:val="22"/>
        </w:rPr>
        <w:t> </w:t>
      </w:r>
      <w:r>
        <w:rPr>
          <w:b/>
          <w:i/>
          <w:sz w:val="22"/>
          <w:u w:val="single"/>
        </w:rPr>
        <w:t>ciascuno di essi</w:t>
      </w:r>
      <w:r>
        <w:rPr>
          <w:b/>
          <w:i/>
          <w:sz w:val="22"/>
        </w:rPr>
        <w:t>.</w:t>
      </w:r>
    </w:p>
    <w:p>
      <w:pPr>
        <w:spacing w:after="0" w:line="230" w:lineRule="auto"/>
        <w:jc w:val="left"/>
        <w:rPr>
          <w:b/>
          <w:i/>
          <w:sz w:val="22"/>
        </w:rPr>
        <w:sectPr>
          <w:pgSz w:w="11920" w:h="16840"/>
          <w:pgMar w:top="1280" w:bottom="280" w:left="992" w:right="992"/>
        </w:sectPr>
      </w:pPr>
    </w:p>
    <w:p>
      <w:pPr>
        <w:spacing w:line="232" w:lineRule="auto" w:before="33"/>
        <w:ind w:left="140" w:right="282" w:firstLine="0"/>
        <w:jc w:val="left"/>
        <w:rPr>
          <w:b/>
          <w:i/>
          <w:sz w:val="22"/>
        </w:rPr>
      </w:pPr>
      <w:r>
        <w:rPr>
          <w:b/>
          <w:i/>
          <w:sz w:val="22"/>
        </w:rPr>
        <w:t>Se</w:t>
      </w:r>
      <w:r>
        <w:rPr>
          <w:b/>
          <w:i/>
          <w:spacing w:val="-4"/>
          <w:sz w:val="22"/>
        </w:rPr>
        <w:t> </w:t>
      </w:r>
      <w:r>
        <w:rPr>
          <w:b/>
          <w:i/>
          <w:sz w:val="22"/>
        </w:rPr>
        <w:t>uno</w:t>
      </w:r>
      <w:r>
        <w:rPr>
          <w:b/>
          <w:i/>
          <w:spacing w:val="-4"/>
          <w:sz w:val="22"/>
        </w:rPr>
        <w:t> </w:t>
      </w:r>
      <w:r>
        <w:rPr>
          <w:b/>
          <w:i/>
          <w:sz w:val="22"/>
        </w:rPr>
        <w:t>di</w:t>
      </w:r>
      <w:r>
        <w:rPr>
          <w:b/>
          <w:i/>
          <w:spacing w:val="-5"/>
          <w:sz w:val="22"/>
        </w:rPr>
        <w:t> </w:t>
      </w:r>
      <w:r>
        <w:rPr>
          <w:b/>
          <w:i/>
          <w:sz w:val="22"/>
        </w:rPr>
        <w:t>questi</w:t>
      </w:r>
      <w:r>
        <w:rPr>
          <w:b/>
          <w:i/>
          <w:spacing w:val="-4"/>
          <w:sz w:val="22"/>
        </w:rPr>
        <w:t> </w:t>
      </w:r>
      <w:r>
        <w:rPr>
          <w:b/>
          <w:i/>
          <w:sz w:val="22"/>
        </w:rPr>
        <w:t>è</w:t>
      </w:r>
      <w:r>
        <w:rPr>
          <w:b/>
          <w:i/>
          <w:spacing w:val="-4"/>
          <w:sz w:val="22"/>
        </w:rPr>
        <w:t> </w:t>
      </w:r>
      <w:r>
        <w:rPr>
          <w:b/>
          <w:i/>
          <w:sz w:val="22"/>
          <w:u w:val="single"/>
        </w:rPr>
        <w:t>insolvente</w:t>
      </w:r>
      <w:r>
        <w:rPr>
          <w:b/>
          <w:i/>
          <w:sz w:val="22"/>
        </w:rPr>
        <w:t>,</w:t>
      </w:r>
      <w:r>
        <w:rPr>
          <w:b/>
          <w:i/>
          <w:spacing w:val="-5"/>
          <w:sz w:val="22"/>
        </w:rPr>
        <w:t> </w:t>
      </w:r>
      <w:r>
        <w:rPr>
          <w:b/>
          <w:i/>
          <w:sz w:val="22"/>
        </w:rPr>
        <w:t>la</w:t>
      </w:r>
      <w:r>
        <w:rPr>
          <w:b/>
          <w:i/>
          <w:spacing w:val="-4"/>
          <w:sz w:val="22"/>
        </w:rPr>
        <w:t> </w:t>
      </w:r>
      <w:r>
        <w:rPr>
          <w:b/>
          <w:i/>
          <w:sz w:val="22"/>
          <w:u w:val="single"/>
        </w:rPr>
        <w:t>perdita</w:t>
      </w:r>
      <w:r>
        <w:rPr>
          <w:b/>
          <w:i/>
          <w:spacing w:val="-5"/>
          <w:sz w:val="22"/>
        </w:rPr>
        <w:t> </w:t>
      </w:r>
      <w:r>
        <w:rPr>
          <w:b/>
          <w:i/>
          <w:sz w:val="22"/>
        </w:rPr>
        <w:t>si</w:t>
      </w:r>
      <w:r>
        <w:rPr>
          <w:b/>
          <w:i/>
          <w:spacing w:val="-5"/>
          <w:sz w:val="22"/>
        </w:rPr>
        <w:t> </w:t>
      </w:r>
      <w:r>
        <w:rPr>
          <w:b/>
          <w:i/>
          <w:sz w:val="22"/>
          <w:u w:val="single"/>
        </w:rPr>
        <w:t>ripartisce</w:t>
      </w:r>
      <w:r>
        <w:rPr>
          <w:b/>
          <w:i/>
          <w:spacing w:val="-5"/>
          <w:sz w:val="22"/>
        </w:rPr>
        <w:t> </w:t>
      </w:r>
      <w:r>
        <w:rPr>
          <w:b/>
          <w:i/>
          <w:sz w:val="22"/>
        </w:rPr>
        <w:t>per</w:t>
      </w:r>
      <w:r>
        <w:rPr>
          <w:b/>
          <w:i/>
          <w:spacing w:val="-5"/>
          <w:sz w:val="22"/>
        </w:rPr>
        <w:t> </w:t>
      </w:r>
      <w:r>
        <w:rPr>
          <w:b/>
          <w:i/>
          <w:sz w:val="22"/>
          <w:u w:val="single"/>
        </w:rPr>
        <w:t>contributo</w:t>
      </w:r>
      <w:r>
        <w:rPr>
          <w:b/>
          <w:i/>
          <w:spacing w:val="-4"/>
          <w:sz w:val="22"/>
        </w:rPr>
        <w:t> </w:t>
      </w:r>
      <w:r>
        <w:rPr>
          <w:b/>
          <w:i/>
          <w:sz w:val="22"/>
        </w:rPr>
        <w:t>tra</w:t>
      </w:r>
      <w:r>
        <w:rPr>
          <w:b/>
          <w:i/>
          <w:spacing w:val="-4"/>
          <w:sz w:val="22"/>
        </w:rPr>
        <w:t> </w:t>
      </w:r>
      <w:r>
        <w:rPr>
          <w:b/>
          <w:i/>
          <w:sz w:val="22"/>
        </w:rPr>
        <w:t>gli</w:t>
      </w:r>
      <w:r>
        <w:rPr>
          <w:b/>
          <w:i/>
          <w:spacing w:val="-4"/>
          <w:sz w:val="22"/>
        </w:rPr>
        <w:t> </w:t>
      </w:r>
      <w:r>
        <w:rPr>
          <w:b/>
          <w:i/>
          <w:sz w:val="22"/>
        </w:rPr>
        <w:t>altri</w:t>
      </w:r>
      <w:r>
        <w:rPr>
          <w:b/>
          <w:i/>
          <w:spacing w:val="-4"/>
          <w:sz w:val="22"/>
        </w:rPr>
        <w:t> </w:t>
      </w:r>
      <w:r>
        <w:rPr>
          <w:b/>
          <w:i/>
          <w:sz w:val="22"/>
        </w:rPr>
        <w:t>condebitori,</w:t>
      </w:r>
      <w:r>
        <w:rPr>
          <w:b/>
          <w:i/>
          <w:spacing w:val="-4"/>
          <w:sz w:val="22"/>
        </w:rPr>
        <w:t> </w:t>
      </w:r>
      <w:r>
        <w:rPr>
          <w:b/>
          <w:i/>
          <w:sz w:val="22"/>
        </w:rPr>
        <w:t>compreso quello che ha fatto il pagamento.</w:t>
      </w:r>
    </w:p>
    <w:p>
      <w:pPr>
        <w:spacing w:line="232" w:lineRule="auto" w:before="0"/>
        <w:ind w:left="140" w:right="174" w:firstLine="0"/>
        <w:jc w:val="left"/>
        <w:rPr>
          <w:sz w:val="22"/>
        </w:rPr>
      </w:pPr>
      <w:r>
        <w:rPr>
          <w:b/>
          <w:i/>
          <w:sz w:val="22"/>
        </w:rPr>
        <w:t>La</w:t>
      </w:r>
      <w:r>
        <w:rPr>
          <w:b/>
          <w:i/>
          <w:spacing w:val="-5"/>
          <w:sz w:val="22"/>
        </w:rPr>
        <w:t> </w:t>
      </w:r>
      <w:r>
        <w:rPr>
          <w:b/>
          <w:i/>
          <w:sz w:val="22"/>
        </w:rPr>
        <w:t>stessa</w:t>
      </w:r>
      <w:r>
        <w:rPr>
          <w:b/>
          <w:i/>
          <w:spacing w:val="-5"/>
          <w:sz w:val="22"/>
        </w:rPr>
        <w:t> </w:t>
      </w:r>
      <w:r>
        <w:rPr>
          <w:b/>
          <w:i/>
          <w:sz w:val="22"/>
        </w:rPr>
        <w:t>norma</w:t>
      </w:r>
      <w:r>
        <w:rPr>
          <w:b/>
          <w:i/>
          <w:spacing w:val="-5"/>
          <w:sz w:val="22"/>
        </w:rPr>
        <w:t> </w:t>
      </w:r>
      <w:r>
        <w:rPr>
          <w:b/>
          <w:i/>
          <w:sz w:val="22"/>
        </w:rPr>
        <w:t>si</w:t>
      </w:r>
      <w:r>
        <w:rPr>
          <w:b/>
          <w:i/>
          <w:spacing w:val="-5"/>
          <w:sz w:val="22"/>
        </w:rPr>
        <w:t> </w:t>
      </w:r>
      <w:r>
        <w:rPr>
          <w:b/>
          <w:i/>
          <w:sz w:val="22"/>
        </w:rPr>
        <w:t>applica</w:t>
      </w:r>
      <w:r>
        <w:rPr>
          <w:b/>
          <w:i/>
          <w:spacing w:val="-5"/>
          <w:sz w:val="22"/>
        </w:rPr>
        <w:t> </w:t>
      </w:r>
      <w:r>
        <w:rPr>
          <w:b/>
          <w:i/>
          <w:sz w:val="22"/>
        </w:rPr>
        <w:t>qualora</w:t>
      </w:r>
      <w:r>
        <w:rPr>
          <w:b/>
          <w:i/>
          <w:spacing w:val="-5"/>
          <w:sz w:val="22"/>
        </w:rPr>
        <w:t> </w:t>
      </w:r>
      <w:r>
        <w:rPr>
          <w:b/>
          <w:i/>
          <w:sz w:val="22"/>
        </w:rPr>
        <w:t>sia</w:t>
      </w:r>
      <w:r>
        <w:rPr>
          <w:b/>
          <w:i/>
          <w:spacing w:val="-6"/>
          <w:sz w:val="22"/>
        </w:rPr>
        <w:t> </w:t>
      </w:r>
      <w:r>
        <w:rPr>
          <w:b/>
          <w:i/>
          <w:sz w:val="22"/>
          <w:u w:val="single"/>
        </w:rPr>
        <w:t>insolvente</w:t>
      </w:r>
      <w:r>
        <w:rPr>
          <w:b/>
          <w:i/>
          <w:spacing w:val="-5"/>
          <w:sz w:val="22"/>
          <w:u w:val="single"/>
        </w:rPr>
        <w:t> </w:t>
      </w:r>
      <w:r>
        <w:rPr>
          <w:b/>
          <w:i/>
          <w:sz w:val="22"/>
          <w:u w:val="single"/>
        </w:rPr>
        <w:t>il</w:t>
      </w:r>
      <w:r>
        <w:rPr>
          <w:b/>
          <w:i/>
          <w:spacing w:val="-5"/>
          <w:sz w:val="22"/>
          <w:u w:val="single"/>
        </w:rPr>
        <w:t> </w:t>
      </w:r>
      <w:r>
        <w:rPr>
          <w:b/>
          <w:i/>
          <w:sz w:val="22"/>
          <w:u w:val="single"/>
        </w:rPr>
        <w:t>condebitore</w:t>
      </w:r>
      <w:r>
        <w:rPr>
          <w:b/>
          <w:i/>
          <w:spacing w:val="-5"/>
          <w:sz w:val="22"/>
        </w:rPr>
        <w:t> </w:t>
      </w:r>
      <w:r>
        <w:rPr>
          <w:b/>
          <w:i/>
          <w:sz w:val="22"/>
        </w:rPr>
        <w:t>nel</w:t>
      </w:r>
      <w:r>
        <w:rPr>
          <w:b/>
          <w:i/>
          <w:spacing w:val="-6"/>
          <w:sz w:val="22"/>
        </w:rPr>
        <w:t> </w:t>
      </w:r>
      <w:r>
        <w:rPr>
          <w:b/>
          <w:i/>
          <w:sz w:val="22"/>
        </w:rPr>
        <w:t>cui</w:t>
      </w:r>
      <w:r>
        <w:rPr>
          <w:b/>
          <w:i/>
          <w:spacing w:val="-6"/>
          <w:sz w:val="22"/>
        </w:rPr>
        <w:t> </w:t>
      </w:r>
      <w:r>
        <w:rPr>
          <w:b/>
          <w:i/>
          <w:sz w:val="22"/>
          <w:u w:val="single"/>
        </w:rPr>
        <w:t>esclusivo</w:t>
      </w:r>
      <w:r>
        <w:rPr>
          <w:b/>
          <w:i/>
          <w:spacing w:val="-5"/>
          <w:sz w:val="22"/>
          <w:u w:val="single"/>
        </w:rPr>
        <w:t> </w:t>
      </w:r>
      <w:r>
        <w:rPr>
          <w:b/>
          <w:i/>
          <w:sz w:val="22"/>
          <w:u w:val="single"/>
        </w:rPr>
        <w:t>interesse</w:t>
      </w:r>
      <w:r>
        <w:rPr>
          <w:b/>
          <w:i/>
          <w:spacing w:val="-5"/>
          <w:sz w:val="22"/>
        </w:rPr>
        <w:t> </w:t>
      </w:r>
      <w:r>
        <w:rPr>
          <w:b/>
          <w:i/>
          <w:sz w:val="22"/>
        </w:rPr>
        <w:t>l’obbligazione era stata assunta</w:t>
      </w:r>
      <w:r>
        <w:rPr>
          <w:sz w:val="22"/>
        </w:rPr>
        <w:t>”.</w:t>
      </w:r>
    </w:p>
    <w:p>
      <w:pPr>
        <w:pStyle w:val="BodyText"/>
        <w:spacing w:line="232" w:lineRule="auto" w:before="78"/>
        <w:ind w:right="380"/>
        <w:jc w:val="both"/>
      </w:pPr>
      <w:r>
        <w:rPr/>
        <w:t>Questo</w:t>
      </w:r>
      <w:r>
        <w:rPr>
          <w:spacing w:val="-4"/>
        </w:rPr>
        <w:t> </w:t>
      </w:r>
      <w:r>
        <w:rPr/>
        <w:t>diritto</w:t>
      </w:r>
      <w:r>
        <w:rPr>
          <w:spacing w:val="-4"/>
        </w:rPr>
        <w:t> </w:t>
      </w:r>
      <w:r>
        <w:rPr/>
        <w:t>di</w:t>
      </w:r>
      <w:r>
        <w:rPr>
          <w:spacing w:val="-4"/>
        </w:rPr>
        <w:t> </w:t>
      </w:r>
      <w:r>
        <w:rPr/>
        <w:t>essere</w:t>
      </w:r>
      <w:r>
        <w:rPr>
          <w:spacing w:val="-4"/>
        </w:rPr>
        <w:t> </w:t>
      </w:r>
      <w:r>
        <w:rPr/>
        <w:t>rimborsati</w:t>
      </w:r>
      <w:r>
        <w:rPr>
          <w:spacing w:val="-4"/>
        </w:rPr>
        <w:t> </w:t>
      </w:r>
      <w:r>
        <w:rPr/>
        <w:t>prende</w:t>
      </w:r>
      <w:r>
        <w:rPr>
          <w:spacing w:val="-4"/>
        </w:rPr>
        <w:t> </w:t>
      </w:r>
      <w:r>
        <w:rPr/>
        <w:t>il</w:t>
      </w:r>
      <w:r>
        <w:rPr>
          <w:spacing w:val="-4"/>
        </w:rPr>
        <w:t> </w:t>
      </w:r>
      <w:r>
        <w:rPr/>
        <w:t>nome</w:t>
      </w:r>
      <w:r>
        <w:rPr>
          <w:spacing w:val="-4"/>
        </w:rPr>
        <w:t> </w:t>
      </w:r>
      <w:r>
        <w:rPr/>
        <w:t>di</w:t>
      </w:r>
      <w:r>
        <w:rPr>
          <w:spacing w:val="-4"/>
        </w:rPr>
        <w:t> </w:t>
      </w:r>
      <w:r>
        <w:rPr>
          <w:b/>
          <w:u w:val="single"/>
        </w:rPr>
        <w:t>REGRESSO</w:t>
      </w:r>
      <w:r>
        <w:rPr/>
        <w:t>,</w:t>
      </w:r>
      <w:r>
        <w:rPr>
          <w:spacing w:val="-4"/>
        </w:rPr>
        <w:t> </w:t>
      </w:r>
      <w:r>
        <w:rPr/>
        <w:t>o</w:t>
      </w:r>
      <w:r>
        <w:rPr>
          <w:spacing w:val="-4"/>
        </w:rPr>
        <w:t> </w:t>
      </w:r>
      <w:r>
        <w:rPr>
          <w:b/>
          <w:u w:val="single"/>
        </w:rPr>
        <w:t>AZIONE</w:t>
      </w:r>
      <w:r>
        <w:rPr>
          <w:b/>
          <w:spacing w:val="-4"/>
          <w:u w:val="single"/>
        </w:rPr>
        <w:t> </w:t>
      </w:r>
      <w:r>
        <w:rPr>
          <w:b/>
          <w:u w:val="single"/>
        </w:rPr>
        <w:t>DI</w:t>
      </w:r>
      <w:r>
        <w:rPr>
          <w:b/>
          <w:spacing w:val="-4"/>
          <w:u w:val="single"/>
        </w:rPr>
        <w:t> </w:t>
      </w:r>
      <w:r>
        <w:rPr>
          <w:b/>
          <w:u w:val="single"/>
        </w:rPr>
        <w:t>REGRESSO</w:t>
      </w:r>
      <w:r>
        <w:rPr/>
        <w:t>,</w:t>
      </w:r>
      <w:r>
        <w:rPr>
          <w:spacing w:val="-4"/>
        </w:rPr>
        <w:t> </w:t>
      </w:r>
      <w:r>
        <w:rPr/>
        <w:t>tra</w:t>
      </w:r>
      <w:r>
        <w:rPr>
          <w:spacing w:val="-4"/>
        </w:rPr>
        <w:t> </w:t>
      </w:r>
      <w:r>
        <w:rPr/>
        <w:t>condebitori. Un’azione</w:t>
      </w:r>
      <w:r>
        <w:rPr>
          <w:spacing w:val="-5"/>
        </w:rPr>
        <w:t> </w:t>
      </w:r>
      <w:r>
        <w:rPr/>
        <w:t>tramite</w:t>
      </w:r>
      <w:r>
        <w:rPr>
          <w:spacing w:val="-5"/>
        </w:rPr>
        <w:t> </w:t>
      </w:r>
      <w:r>
        <w:rPr/>
        <w:t>la</w:t>
      </w:r>
      <w:r>
        <w:rPr>
          <w:spacing w:val="-5"/>
        </w:rPr>
        <w:t> </w:t>
      </w:r>
      <w:r>
        <w:rPr/>
        <w:t>quale</w:t>
      </w:r>
      <w:r>
        <w:rPr>
          <w:spacing w:val="-5"/>
        </w:rPr>
        <w:t> </w:t>
      </w:r>
      <w:r>
        <w:rPr/>
        <w:t>il</w:t>
      </w:r>
      <w:r>
        <w:rPr>
          <w:spacing w:val="-5"/>
        </w:rPr>
        <w:t> </w:t>
      </w:r>
      <w:r>
        <w:rPr/>
        <w:t>debitore</w:t>
      </w:r>
      <w:r>
        <w:rPr>
          <w:spacing w:val="-5"/>
        </w:rPr>
        <w:t> </w:t>
      </w:r>
      <w:r>
        <w:rPr/>
        <w:t>in</w:t>
      </w:r>
      <w:r>
        <w:rPr>
          <w:spacing w:val="-5"/>
        </w:rPr>
        <w:t> </w:t>
      </w:r>
      <w:r>
        <w:rPr/>
        <w:t>solido</w:t>
      </w:r>
      <w:r>
        <w:rPr>
          <w:spacing w:val="-5"/>
        </w:rPr>
        <w:t> </w:t>
      </w:r>
      <w:r>
        <w:rPr/>
        <w:t>che</w:t>
      </w:r>
      <w:r>
        <w:rPr>
          <w:spacing w:val="-5"/>
        </w:rPr>
        <w:t> </w:t>
      </w:r>
      <w:r>
        <w:rPr/>
        <w:t>ha</w:t>
      </w:r>
      <w:r>
        <w:rPr>
          <w:spacing w:val="-5"/>
        </w:rPr>
        <w:t> </w:t>
      </w:r>
      <w:r>
        <w:rPr/>
        <w:t>pagato</w:t>
      </w:r>
      <w:r>
        <w:rPr>
          <w:spacing w:val="-5"/>
        </w:rPr>
        <w:t> </w:t>
      </w:r>
      <w:r>
        <w:rPr/>
        <w:t>intero</w:t>
      </w:r>
      <w:r>
        <w:rPr>
          <w:spacing w:val="-5"/>
        </w:rPr>
        <w:t> </w:t>
      </w:r>
      <w:r>
        <w:rPr/>
        <w:t>debito</w:t>
      </w:r>
      <w:r>
        <w:rPr>
          <w:spacing w:val="-5"/>
        </w:rPr>
        <w:t> </w:t>
      </w:r>
      <w:r>
        <w:rPr/>
        <w:t>può</w:t>
      </w:r>
      <w:r>
        <w:rPr>
          <w:spacing w:val="-5"/>
        </w:rPr>
        <w:t> </w:t>
      </w:r>
      <w:r>
        <w:rPr/>
        <w:t>rivolgersi</w:t>
      </w:r>
      <w:r>
        <w:rPr>
          <w:spacing w:val="-5"/>
        </w:rPr>
        <w:t> </w:t>
      </w:r>
      <w:r>
        <w:rPr/>
        <w:t>agli</w:t>
      </w:r>
      <w:r>
        <w:rPr>
          <w:spacing w:val="-5"/>
        </w:rPr>
        <w:t> </w:t>
      </w:r>
      <w:r>
        <w:rPr/>
        <w:t>altri</w:t>
      </w:r>
      <w:r>
        <w:rPr>
          <w:spacing w:val="-5"/>
        </w:rPr>
        <w:t> </w:t>
      </w:r>
      <w:r>
        <w:rPr/>
        <w:t>debitori chiedendo, a ciascuno di essi, di pagare la quota di debito che grava su ciascuno di loro.</w:t>
      </w:r>
    </w:p>
    <w:p>
      <w:pPr>
        <w:pStyle w:val="BodyText"/>
        <w:spacing w:line="232" w:lineRule="auto"/>
        <w:ind w:right="2002"/>
        <w:jc w:val="both"/>
      </w:pPr>
      <w:r>
        <w:rPr/>
        <w:t>L’azione</w:t>
      </w:r>
      <w:r>
        <w:rPr>
          <w:spacing w:val="-7"/>
        </w:rPr>
        <w:t> </w:t>
      </w:r>
      <w:r>
        <w:rPr/>
        <w:t>di</w:t>
      </w:r>
      <w:r>
        <w:rPr>
          <w:spacing w:val="-7"/>
        </w:rPr>
        <w:t> </w:t>
      </w:r>
      <w:r>
        <w:rPr/>
        <w:t>regresso</w:t>
      </w:r>
      <w:r>
        <w:rPr>
          <w:spacing w:val="-7"/>
        </w:rPr>
        <w:t> </w:t>
      </w:r>
      <w:r>
        <w:rPr/>
        <w:t>è</w:t>
      </w:r>
      <w:r>
        <w:rPr>
          <w:spacing w:val="-7"/>
        </w:rPr>
        <w:t> </w:t>
      </w:r>
      <w:r>
        <w:rPr/>
        <w:t>esercitata</w:t>
      </w:r>
      <w:r>
        <w:rPr>
          <w:spacing w:val="-7"/>
        </w:rPr>
        <w:t> </w:t>
      </w:r>
      <w:r>
        <w:rPr/>
        <w:t>da</w:t>
      </w:r>
      <w:r>
        <w:rPr>
          <w:spacing w:val="-7"/>
        </w:rPr>
        <w:t> </w:t>
      </w:r>
      <w:r>
        <w:rPr/>
        <w:t>chi</w:t>
      </w:r>
      <w:r>
        <w:rPr>
          <w:spacing w:val="-7"/>
        </w:rPr>
        <w:t> </w:t>
      </w:r>
      <w:r>
        <w:rPr/>
        <w:t>ha</w:t>
      </w:r>
      <w:r>
        <w:rPr>
          <w:spacing w:val="-7"/>
        </w:rPr>
        <w:t> </w:t>
      </w:r>
      <w:r>
        <w:rPr/>
        <w:t>compiuto</w:t>
      </w:r>
      <w:r>
        <w:rPr>
          <w:spacing w:val="-7"/>
        </w:rPr>
        <w:t> </w:t>
      </w:r>
      <w:r>
        <w:rPr/>
        <w:t>il</w:t>
      </w:r>
      <w:r>
        <w:rPr>
          <w:spacing w:val="-7"/>
        </w:rPr>
        <w:t> </w:t>
      </w:r>
      <w:r>
        <w:rPr/>
        <w:t>pagamento</w:t>
      </w:r>
      <w:r>
        <w:rPr>
          <w:spacing w:val="-7"/>
        </w:rPr>
        <w:t> </w:t>
      </w:r>
      <w:r>
        <w:rPr/>
        <w:t>verso</w:t>
      </w:r>
      <w:r>
        <w:rPr>
          <w:spacing w:val="-7"/>
        </w:rPr>
        <w:t> </w:t>
      </w:r>
      <w:r>
        <w:rPr/>
        <w:t>gli</w:t>
      </w:r>
      <w:r>
        <w:rPr>
          <w:spacing w:val="-7"/>
        </w:rPr>
        <w:t> </w:t>
      </w:r>
      <w:r>
        <w:rPr/>
        <w:t>altri</w:t>
      </w:r>
      <w:r>
        <w:rPr>
          <w:spacing w:val="-7"/>
        </w:rPr>
        <w:t> </w:t>
      </w:r>
      <w:r>
        <w:rPr/>
        <w:t>debitori. Lo stesso accade dal lato attivo: un creditore riceve tutto il pagamento e poi rimborsa.</w:t>
      </w:r>
    </w:p>
    <w:p>
      <w:pPr>
        <w:pStyle w:val="BodyText"/>
        <w:spacing w:line="232" w:lineRule="auto" w:before="259"/>
        <w:ind w:right="174"/>
      </w:pPr>
      <w:r>
        <w:rPr/>
        <w:t>Questa divisione non avviene allo stesso modo nell’ipotesi di obbligazione solidale contratta nell’interesse esclusivo</w:t>
      </w:r>
      <w:r>
        <w:rPr>
          <w:spacing w:val="-5"/>
        </w:rPr>
        <w:t> </w:t>
      </w:r>
      <w:r>
        <w:rPr/>
        <w:t>di</w:t>
      </w:r>
      <w:r>
        <w:rPr>
          <w:spacing w:val="-5"/>
        </w:rPr>
        <w:t> </w:t>
      </w:r>
      <w:r>
        <w:rPr/>
        <w:t>uno</w:t>
      </w:r>
      <w:r>
        <w:rPr>
          <w:spacing w:val="-5"/>
        </w:rPr>
        <w:t> </w:t>
      </w:r>
      <w:r>
        <w:rPr/>
        <w:t>dei</w:t>
      </w:r>
      <w:r>
        <w:rPr>
          <w:spacing w:val="-5"/>
        </w:rPr>
        <w:t> </w:t>
      </w:r>
      <w:r>
        <w:rPr/>
        <w:t>debitori:</w:t>
      </w:r>
      <w:r>
        <w:rPr>
          <w:spacing w:val="-5"/>
        </w:rPr>
        <w:t> </w:t>
      </w:r>
      <w:r>
        <w:rPr/>
        <w:t>si</w:t>
      </w:r>
      <w:r>
        <w:rPr>
          <w:spacing w:val="-5"/>
        </w:rPr>
        <w:t> </w:t>
      </w:r>
      <w:r>
        <w:rPr/>
        <w:t>deve</w:t>
      </w:r>
      <w:r>
        <w:rPr>
          <w:spacing w:val="-5"/>
        </w:rPr>
        <w:t> </w:t>
      </w:r>
      <w:r>
        <w:rPr/>
        <w:t>distinguere</w:t>
      </w:r>
      <w:r>
        <w:rPr>
          <w:spacing w:val="-5"/>
        </w:rPr>
        <w:t> </w:t>
      </w:r>
      <w:r>
        <w:rPr/>
        <w:t>secondo</w:t>
      </w:r>
      <w:r>
        <w:rPr>
          <w:spacing w:val="-5"/>
        </w:rPr>
        <w:t> </w:t>
      </w:r>
      <w:r>
        <w:rPr/>
        <w:t>che</w:t>
      </w:r>
      <w:r>
        <w:rPr>
          <w:spacing w:val="-5"/>
        </w:rPr>
        <w:t> </w:t>
      </w:r>
      <w:r>
        <w:rPr/>
        <w:t>il</w:t>
      </w:r>
      <w:r>
        <w:rPr>
          <w:spacing w:val="-6"/>
        </w:rPr>
        <w:t> </w:t>
      </w:r>
      <w:r>
        <w:rPr>
          <w:b/>
          <w:u w:val="single"/>
        </w:rPr>
        <w:t>pagamento</w:t>
      </w:r>
      <w:r>
        <w:rPr>
          <w:b/>
          <w:spacing w:val="-5"/>
        </w:rPr>
        <w:t> </w:t>
      </w:r>
      <w:r>
        <w:rPr/>
        <w:t>del</w:t>
      </w:r>
      <w:r>
        <w:rPr>
          <w:spacing w:val="-5"/>
        </w:rPr>
        <w:t> </w:t>
      </w:r>
      <w:r>
        <w:rPr/>
        <w:t>debito</w:t>
      </w:r>
      <w:r>
        <w:rPr>
          <w:spacing w:val="-5"/>
        </w:rPr>
        <w:t> </w:t>
      </w:r>
      <w:r>
        <w:rPr/>
        <w:t>solidale</w:t>
      </w:r>
      <w:r>
        <w:rPr>
          <w:spacing w:val="-5"/>
        </w:rPr>
        <w:t> </w:t>
      </w:r>
      <w:r>
        <w:rPr/>
        <w:t>che</w:t>
      </w:r>
      <w:r>
        <w:rPr>
          <w:spacing w:val="-5"/>
        </w:rPr>
        <w:t> </w:t>
      </w:r>
      <w:r>
        <w:rPr/>
        <w:t>distingue l’obbligazione dal lato esterno provenga dal debitore nel cui </w:t>
      </w:r>
      <w:r>
        <w:rPr>
          <w:b/>
          <w:u w:val="single"/>
        </w:rPr>
        <w:t>interesse esclusivo</w:t>
      </w:r>
      <w:r>
        <w:rPr>
          <w:b/>
        </w:rPr>
        <w:t> </w:t>
      </w:r>
      <w:r>
        <w:rPr/>
        <w:t>l’obbligazione è sorta oppure dal debitore </w:t>
      </w:r>
      <w:r>
        <w:rPr>
          <w:b/>
          <w:u w:val="single"/>
        </w:rPr>
        <w:t>non ha interesse</w:t>
      </w:r>
      <w:r>
        <w:rPr/>
        <w:t>.</w:t>
      </w:r>
    </w:p>
    <w:p>
      <w:pPr>
        <w:pStyle w:val="ListParagraph"/>
        <w:numPr>
          <w:ilvl w:val="1"/>
          <w:numId w:val="46"/>
        </w:numPr>
        <w:tabs>
          <w:tab w:pos="501" w:val="left" w:leader="none"/>
        </w:tabs>
        <w:spacing w:line="232" w:lineRule="auto" w:before="0" w:after="0"/>
        <w:ind w:left="501" w:right="687" w:hanging="361"/>
        <w:jc w:val="left"/>
        <w:rPr>
          <w:sz w:val="22"/>
        </w:rPr>
      </w:pPr>
      <w:r>
        <w:rPr>
          <w:sz w:val="22"/>
        </w:rPr>
        <w:t>Se</w:t>
      </w:r>
      <w:r>
        <w:rPr>
          <w:spacing w:val="-6"/>
          <w:sz w:val="22"/>
        </w:rPr>
        <w:t> </w:t>
      </w:r>
      <w:r>
        <w:rPr>
          <w:sz w:val="22"/>
        </w:rPr>
        <w:t>il</w:t>
      </w:r>
      <w:r>
        <w:rPr>
          <w:spacing w:val="-6"/>
          <w:sz w:val="22"/>
        </w:rPr>
        <w:t> </w:t>
      </w:r>
      <w:r>
        <w:rPr>
          <w:sz w:val="22"/>
        </w:rPr>
        <w:t>debito</w:t>
      </w:r>
      <w:r>
        <w:rPr>
          <w:spacing w:val="-6"/>
          <w:sz w:val="22"/>
        </w:rPr>
        <w:t> </w:t>
      </w:r>
      <w:r>
        <w:rPr>
          <w:sz w:val="22"/>
        </w:rPr>
        <w:t>è</w:t>
      </w:r>
      <w:r>
        <w:rPr>
          <w:spacing w:val="-6"/>
          <w:sz w:val="22"/>
        </w:rPr>
        <w:t> </w:t>
      </w:r>
      <w:r>
        <w:rPr>
          <w:sz w:val="22"/>
        </w:rPr>
        <w:t>pagato</w:t>
      </w:r>
      <w:r>
        <w:rPr>
          <w:spacing w:val="-6"/>
          <w:sz w:val="22"/>
        </w:rPr>
        <w:t> </w:t>
      </w:r>
      <w:r>
        <w:rPr>
          <w:sz w:val="22"/>
        </w:rPr>
        <w:t>da</w:t>
      </w:r>
      <w:r>
        <w:rPr>
          <w:spacing w:val="-6"/>
          <w:sz w:val="22"/>
        </w:rPr>
        <w:t> </w:t>
      </w:r>
      <w:r>
        <w:rPr>
          <w:sz w:val="22"/>
        </w:rPr>
        <w:t>quello</w:t>
      </w:r>
      <w:r>
        <w:rPr>
          <w:spacing w:val="-6"/>
          <w:sz w:val="22"/>
        </w:rPr>
        <w:t> </w:t>
      </w:r>
      <w:r>
        <w:rPr>
          <w:sz w:val="22"/>
        </w:rPr>
        <w:t>tra</w:t>
      </w:r>
      <w:r>
        <w:rPr>
          <w:spacing w:val="-6"/>
          <w:sz w:val="22"/>
        </w:rPr>
        <w:t> </w:t>
      </w:r>
      <w:r>
        <w:rPr>
          <w:sz w:val="22"/>
        </w:rPr>
        <w:t>i</w:t>
      </w:r>
      <w:r>
        <w:rPr>
          <w:spacing w:val="-6"/>
          <w:sz w:val="22"/>
        </w:rPr>
        <w:t> </w:t>
      </w:r>
      <w:r>
        <w:rPr>
          <w:sz w:val="22"/>
        </w:rPr>
        <w:t>debitori</w:t>
      </w:r>
      <w:r>
        <w:rPr>
          <w:spacing w:val="-6"/>
          <w:sz w:val="22"/>
        </w:rPr>
        <w:t> </w:t>
      </w:r>
      <w:r>
        <w:rPr>
          <w:sz w:val="22"/>
        </w:rPr>
        <w:t>solidati</w:t>
      </w:r>
      <w:r>
        <w:rPr>
          <w:spacing w:val="-6"/>
          <w:sz w:val="22"/>
        </w:rPr>
        <w:t> </w:t>
      </w:r>
      <w:r>
        <w:rPr>
          <w:sz w:val="22"/>
        </w:rPr>
        <w:t>che</w:t>
      </w:r>
      <w:r>
        <w:rPr>
          <w:spacing w:val="-7"/>
          <w:sz w:val="22"/>
        </w:rPr>
        <w:t> </w:t>
      </w:r>
      <w:r>
        <w:rPr>
          <w:b/>
          <w:sz w:val="22"/>
          <w:u w:val="single"/>
        </w:rPr>
        <w:t>ha</w:t>
      </w:r>
      <w:r>
        <w:rPr>
          <w:b/>
          <w:spacing w:val="-6"/>
          <w:sz w:val="22"/>
          <w:u w:val="single"/>
        </w:rPr>
        <w:t> </w:t>
      </w:r>
      <w:r>
        <w:rPr>
          <w:b/>
          <w:sz w:val="22"/>
          <w:u w:val="single"/>
        </w:rPr>
        <w:t>interesse</w:t>
      </w:r>
      <w:r>
        <w:rPr>
          <w:b/>
          <w:spacing w:val="-6"/>
          <w:sz w:val="22"/>
          <w:u w:val="single"/>
        </w:rPr>
        <w:t> </w:t>
      </w:r>
      <w:r>
        <w:rPr>
          <w:b/>
          <w:sz w:val="22"/>
          <w:u w:val="single"/>
        </w:rPr>
        <w:t>eslcusivo</w:t>
      </w:r>
      <w:r>
        <w:rPr>
          <w:b/>
          <w:spacing w:val="-6"/>
          <w:sz w:val="22"/>
        </w:rPr>
        <w:t> </w:t>
      </w:r>
      <w:r>
        <w:rPr>
          <w:sz w:val="22"/>
        </w:rPr>
        <w:t>al</w:t>
      </w:r>
      <w:r>
        <w:rPr>
          <w:spacing w:val="-6"/>
          <w:sz w:val="22"/>
        </w:rPr>
        <w:t> </w:t>
      </w:r>
      <w:r>
        <w:rPr>
          <w:sz w:val="22"/>
        </w:rPr>
        <w:t>pagamento,</w:t>
      </w:r>
      <w:r>
        <w:rPr>
          <w:spacing w:val="-6"/>
          <w:sz w:val="22"/>
        </w:rPr>
        <w:t> </w:t>
      </w:r>
      <w:r>
        <w:rPr>
          <w:sz w:val="22"/>
        </w:rPr>
        <w:t>tutto finisce lì;</w:t>
      </w:r>
    </w:p>
    <w:p>
      <w:pPr>
        <w:pStyle w:val="ListParagraph"/>
        <w:numPr>
          <w:ilvl w:val="1"/>
          <w:numId w:val="46"/>
        </w:numPr>
        <w:tabs>
          <w:tab w:pos="501" w:val="left" w:leader="none"/>
        </w:tabs>
        <w:spacing w:line="232" w:lineRule="auto" w:before="0" w:after="0"/>
        <w:ind w:left="501" w:right="323" w:hanging="361"/>
        <w:jc w:val="both"/>
        <w:rPr>
          <w:sz w:val="22"/>
        </w:rPr>
      </w:pPr>
      <w:r>
        <w:rPr>
          <w:sz w:val="22"/>
        </w:rPr>
        <w:t>Se</w:t>
      </w:r>
      <w:r>
        <w:rPr>
          <w:spacing w:val="-4"/>
          <w:sz w:val="22"/>
        </w:rPr>
        <w:t> </w:t>
      </w:r>
      <w:r>
        <w:rPr>
          <w:sz w:val="22"/>
        </w:rPr>
        <w:t>il</w:t>
      </w:r>
      <w:r>
        <w:rPr>
          <w:spacing w:val="-4"/>
          <w:sz w:val="22"/>
        </w:rPr>
        <w:t> </w:t>
      </w:r>
      <w:r>
        <w:rPr>
          <w:sz w:val="22"/>
        </w:rPr>
        <w:t>debito</w:t>
      </w:r>
      <w:r>
        <w:rPr>
          <w:spacing w:val="-4"/>
          <w:sz w:val="22"/>
        </w:rPr>
        <w:t> </w:t>
      </w:r>
      <w:r>
        <w:rPr>
          <w:sz w:val="22"/>
        </w:rPr>
        <w:t>è</w:t>
      </w:r>
      <w:r>
        <w:rPr>
          <w:spacing w:val="-4"/>
          <w:sz w:val="22"/>
        </w:rPr>
        <w:t> </w:t>
      </w:r>
      <w:r>
        <w:rPr>
          <w:sz w:val="22"/>
        </w:rPr>
        <w:t>pagato</w:t>
      </w:r>
      <w:r>
        <w:rPr>
          <w:spacing w:val="-4"/>
          <w:sz w:val="22"/>
        </w:rPr>
        <w:t> </w:t>
      </w:r>
      <w:r>
        <w:rPr>
          <w:sz w:val="22"/>
        </w:rPr>
        <w:t>da</w:t>
      </w:r>
      <w:r>
        <w:rPr>
          <w:spacing w:val="-4"/>
          <w:sz w:val="22"/>
        </w:rPr>
        <w:t> </w:t>
      </w:r>
      <w:r>
        <w:rPr>
          <w:sz w:val="22"/>
        </w:rPr>
        <w:t>una</w:t>
      </w:r>
      <w:r>
        <w:rPr>
          <w:spacing w:val="-4"/>
          <w:sz w:val="22"/>
        </w:rPr>
        <w:t> </w:t>
      </w:r>
      <w:r>
        <w:rPr>
          <w:sz w:val="22"/>
        </w:rPr>
        <w:t>persona</w:t>
      </w:r>
      <w:r>
        <w:rPr>
          <w:spacing w:val="-4"/>
          <w:sz w:val="22"/>
        </w:rPr>
        <w:t> </w:t>
      </w:r>
      <w:r>
        <w:rPr>
          <w:sz w:val="22"/>
        </w:rPr>
        <w:t>che</w:t>
      </w:r>
      <w:r>
        <w:rPr>
          <w:spacing w:val="-4"/>
          <w:sz w:val="22"/>
        </w:rPr>
        <w:t> </w:t>
      </w:r>
      <w:r>
        <w:rPr>
          <w:sz w:val="22"/>
        </w:rPr>
        <w:t>ha</w:t>
      </w:r>
      <w:r>
        <w:rPr>
          <w:spacing w:val="-4"/>
          <w:sz w:val="22"/>
        </w:rPr>
        <w:t> </w:t>
      </w:r>
      <w:r>
        <w:rPr>
          <w:b/>
          <w:sz w:val="22"/>
          <w:u w:val="single"/>
        </w:rPr>
        <w:t>garantito</w:t>
      </w:r>
      <w:r>
        <w:rPr>
          <w:b/>
          <w:spacing w:val="-4"/>
          <w:sz w:val="22"/>
          <w:u w:val="single"/>
        </w:rPr>
        <w:t> </w:t>
      </w:r>
      <w:r>
        <w:rPr>
          <w:b/>
          <w:sz w:val="22"/>
          <w:u w:val="single"/>
        </w:rPr>
        <w:t>un</w:t>
      </w:r>
      <w:r>
        <w:rPr>
          <w:b/>
          <w:spacing w:val="-4"/>
          <w:sz w:val="22"/>
          <w:u w:val="single"/>
        </w:rPr>
        <w:t> </w:t>
      </w:r>
      <w:r>
        <w:rPr>
          <w:b/>
          <w:sz w:val="22"/>
          <w:u w:val="single"/>
        </w:rPr>
        <w:t>debito</w:t>
      </w:r>
      <w:r>
        <w:rPr>
          <w:b/>
          <w:spacing w:val="-4"/>
          <w:sz w:val="22"/>
          <w:u w:val="single"/>
        </w:rPr>
        <w:t> </w:t>
      </w:r>
      <w:r>
        <w:rPr>
          <w:b/>
          <w:sz w:val="22"/>
          <w:u w:val="single"/>
        </w:rPr>
        <w:t>altrui</w:t>
      </w:r>
      <w:r>
        <w:rPr>
          <w:b/>
          <w:spacing w:val="-5"/>
          <w:sz w:val="22"/>
        </w:rPr>
        <w:t> </w:t>
      </w:r>
      <w:r>
        <w:rPr>
          <w:sz w:val="22"/>
        </w:rPr>
        <w:t>(fideiussore),</w:t>
      </w:r>
      <w:r>
        <w:rPr>
          <w:spacing w:val="-4"/>
          <w:sz w:val="22"/>
        </w:rPr>
        <w:t> </w:t>
      </w:r>
      <w:r>
        <w:rPr>
          <w:sz w:val="22"/>
        </w:rPr>
        <w:t>ossia</w:t>
      </w:r>
      <w:r>
        <w:rPr>
          <w:spacing w:val="-4"/>
          <w:sz w:val="22"/>
        </w:rPr>
        <w:t> </w:t>
      </w:r>
      <w:r>
        <w:rPr>
          <w:sz w:val="22"/>
        </w:rPr>
        <w:t>una</w:t>
      </w:r>
      <w:r>
        <w:rPr>
          <w:spacing w:val="-4"/>
          <w:sz w:val="22"/>
        </w:rPr>
        <w:t> </w:t>
      </w:r>
      <w:r>
        <w:rPr>
          <w:sz w:val="22"/>
        </w:rPr>
        <w:t>persona obbligata</w:t>
      </w:r>
      <w:r>
        <w:rPr>
          <w:spacing w:val="-6"/>
          <w:sz w:val="22"/>
        </w:rPr>
        <w:t> </w:t>
      </w:r>
      <w:r>
        <w:rPr>
          <w:sz w:val="22"/>
        </w:rPr>
        <w:t>in</w:t>
      </w:r>
      <w:r>
        <w:rPr>
          <w:spacing w:val="-6"/>
          <w:sz w:val="22"/>
        </w:rPr>
        <w:t> </w:t>
      </w:r>
      <w:r>
        <w:rPr>
          <w:sz w:val="22"/>
        </w:rPr>
        <w:t>solido</w:t>
      </w:r>
      <w:r>
        <w:rPr>
          <w:spacing w:val="-7"/>
          <w:sz w:val="22"/>
        </w:rPr>
        <w:t> </w:t>
      </w:r>
      <w:r>
        <w:rPr>
          <w:sz w:val="22"/>
        </w:rPr>
        <w:t>nell’interesse</w:t>
      </w:r>
      <w:r>
        <w:rPr>
          <w:spacing w:val="-6"/>
          <w:sz w:val="22"/>
        </w:rPr>
        <w:t> </w:t>
      </w:r>
      <w:r>
        <w:rPr>
          <w:sz w:val="22"/>
        </w:rPr>
        <w:t>di</w:t>
      </w:r>
      <w:r>
        <w:rPr>
          <w:spacing w:val="-6"/>
          <w:sz w:val="22"/>
        </w:rPr>
        <w:t> </w:t>
      </w:r>
      <w:r>
        <w:rPr>
          <w:sz w:val="22"/>
        </w:rPr>
        <w:t>un’altra</w:t>
      </w:r>
      <w:r>
        <w:rPr>
          <w:spacing w:val="-6"/>
          <w:sz w:val="22"/>
        </w:rPr>
        <w:t> </w:t>
      </w:r>
      <w:r>
        <w:rPr>
          <w:sz w:val="22"/>
        </w:rPr>
        <w:t>persona,</w:t>
      </w:r>
      <w:r>
        <w:rPr>
          <w:spacing w:val="-6"/>
          <w:sz w:val="22"/>
        </w:rPr>
        <w:t> </w:t>
      </w:r>
      <w:r>
        <w:rPr>
          <w:sz w:val="22"/>
        </w:rPr>
        <w:t>allora,</w:t>
      </w:r>
      <w:r>
        <w:rPr>
          <w:spacing w:val="-7"/>
          <w:sz w:val="22"/>
        </w:rPr>
        <w:t> </w:t>
      </w:r>
      <w:r>
        <w:rPr>
          <w:b/>
          <w:sz w:val="22"/>
          <w:u w:val="single"/>
        </w:rPr>
        <w:t>non</w:t>
      </w:r>
      <w:r>
        <w:rPr>
          <w:b/>
          <w:spacing w:val="-7"/>
          <w:sz w:val="22"/>
          <w:u w:val="single"/>
        </w:rPr>
        <w:t> </w:t>
      </w:r>
      <w:r>
        <w:rPr>
          <w:b/>
          <w:sz w:val="22"/>
          <w:u w:val="single"/>
        </w:rPr>
        <w:t>dividendosi</w:t>
      </w:r>
      <w:r>
        <w:rPr>
          <w:b/>
          <w:spacing w:val="-7"/>
          <w:sz w:val="22"/>
          <w:u w:val="single"/>
        </w:rPr>
        <w:t> </w:t>
      </w:r>
      <w:r>
        <w:rPr>
          <w:b/>
          <w:sz w:val="22"/>
          <w:u w:val="single"/>
        </w:rPr>
        <w:t>l’obbligazione</w:t>
      </w:r>
      <w:r>
        <w:rPr>
          <w:sz w:val="22"/>
        </w:rPr>
        <w:t>,</w:t>
      </w:r>
      <w:r>
        <w:rPr>
          <w:spacing w:val="-7"/>
          <w:sz w:val="22"/>
        </w:rPr>
        <w:t> </w:t>
      </w:r>
      <w:r>
        <w:rPr>
          <w:sz w:val="22"/>
        </w:rPr>
        <w:t>il</w:t>
      </w:r>
      <w:r>
        <w:rPr>
          <w:spacing w:val="-6"/>
          <w:sz w:val="22"/>
        </w:rPr>
        <w:t> </w:t>
      </w:r>
      <w:r>
        <w:rPr>
          <w:sz w:val="22"/>
          <w:u w:val="single"/>
        </w:rPr>
        <w:t>debitore</w:t>
      </w:r>
      <w:r>
        <w:rPr>
          <w:sz w:val="22"/>
        </w:rPr>
        <w:t> che ha pagato avrà un </w:t>
      </w:r>
      <w:r>
        <w:rPr>
          <w:b/>
          <w:sz w:val="22"/>
          <w:u w:val="single"/>
        </w:rPr>
        <w:t>diritto di regresso</w:t>
      </w:r>
      <w:r>
        <w:rPr>
          <w:b/>
          <w:sz w:val="22"/>
        </w:rPr>
        <w:t> </w:t>
      </w:r>
      <w:r>
        <w:rPr>
          <w:sz w:val="22"/>
        </w:rPr>
        <w:t>dell’</w:t>
      </w:r>
      <w:r>
        <w:rPr>
          <w:b/>
          <w:sz w:val="22"/>
          <w:u w:val="single"/>
        </w:rPr>
        <w:t>intero valore</w:t>
      </w:r>
      <w:r>
        <w:rPr>
          <w:b/>
          <w:sz w:val="22"/>
        </w:rPr>
        <w:t> </w:t>
      </w:r>
      <w:r>
        <w:rPr>
          <w:sz w:val="22"/>
        </w:rPr>
        <w:t>del debito estinto;</w:t>
      </w:r>
    </w:p>
    <w:p>
      <w:pPr>
        <w:pStyle w:val="BodyText"/>
        <w:spacing w:line="256" w:lineRule="exact"/>
        <w:ind w:left="501"/>
      </w:pPr>
      <w:r>
        <w:rPr/>
        <w:t>=</w:t>
      </w:r>
      <w:r>
        <w:rPr>
          <w:spacing w:val="-4"/>
        </w:rPr>
        <w:t> </w:t>
      </w:r>
      <w:r>
        <w:rPr/>
        <w:t>ha</w:t>
      </w:r>
      <w:r>
        <w:rPr>
          <w:spacing w:val="-3"/>
        </w:rPr>
        <w:t> </w:t>
      </w:r>
      <w:r>
        <w:rPr/>
        <w:t>diritto</w:t>
      </w:r>
      <w:r>
        <w:rPr>
          <w:spacing w:val="-3"/>
        </w:rPr>
        <w:t> </w:t>
      </w:r>
      <w:r>
        <w:rPr/>
        <w:t>di</w:t>
      </w:r>
      <w:r>
        <w:rPr>
          <w:spacing w:val="-3"/>
        </w:rPr>
        <w:t> </w:t>
      </w:r>
      <w:r>
        <w:rPr/>
        <w:t>regresso</w:t>
      </w:r>
      <w:r>
        <w:rPr>
          <w:spacing w:val="-3"/>
        </w:rPr>
        <w:t> </w:t>
      </w:r>
      <w:r>
        <w:rPr/>
        <w:t>per</w:t>
      </w:r>
      <w:r>
        <w:rPr>
          <w:spacing w:val="-3"/>
        </w:rPr>
        <w:t> </w:t>
      </w:r>
      <w:r>
        <w:rPr/>
        <w:t>l’intero</w:t>
      </w:r>
      <w:r>
        <w:rPr>
          <w:spacing w:val="-3"/>
        </w:rPr>
        <w:t> </w:t>
      </w:r>
      <w:r>
        <w:rPr/>
        <w:t>importo</w:t>
      </w:r>
      <w:r>
        <w:rPr>
          <w:spacing w:val="-3"/>
        </w:rPr>
        <w:t> </w:t>
      </w:r>
      <w:r>
        <w:rPr/>
        <w:t>che</w:t>
      </w:r>
      <w:r>
        <w:rPr>
          <w:spacing w:val="-3"/>
        </w:rPr>
        <w:t> </w:t>
      </w:r>
      <w:r>
        <w:rPr/>
        <w:t>ha</w:t>
      </w:r>
      <w:r>
        <w:rPr>
          <w:spacing w:val="-3"/>
        </w:rPr>
        <w:t> </w:t>
      </w:r>
      <w:r>
        <w:rPr>
          <w:spacing w:val="-2"/>
        </w:rPr>
        <w:t>pagato.</w:t>
      </w:r>
    </w:p>
    <w:p>
      <w:pPr>
        <w:pStyle w:val="BodyText"/>
        <w:spacing w:line="232" w:lineRule="auto"/>
        <w:ind w:left="501" w:right="232"/>
      </w:pPr>
      <w:r>
        <w:rPr/>
        <w:t>Questo viene affermato in materia di fideiussione all’</w:t>
      </w:r>
      <w:r>
        <w:rPr>
          <w:b/>
          <w:color w:val="4471C4"/>
        </w:rPr>
        <w:t>articolo 1950</w:t>
      </w:r>
      <w:r>
        <w:rPr/>
        <w:t>: “il fideiussore che ha pagato ha regresso</w:t>
      </w:r>
      <w:r>
        <w:rPr>
          <w:spacing w:val="-7"/>
        </w:rPr>
        <w:t> </w:t>
      </w:r>
      <w:r>
        <w:rPr/>
        <w:t>contro</w:t>
      </w:r>
      <w:r>
        <w:rPr>
          <w:spacing w:val="-7"/>
        </w:rPr>
        <w:t> </w:t>
      </w:r>
      <w:r>
        <w:rPr/>
        <w:t>il</w:t>
      </w:r>
      <w:r>
        <w:rPr>
          <w:spacing w:val="-7"/>
        </w:rPr>
        <w:t> </w:t>
      </w:r>
      <w:r>
        <w:rPr/>
        <w:t>debitore</w:t>
      </w:r>
      <w:r>
        <w:rPr>
          <w:spacing w:val="-7"/>
        </w:rPr>
        <w:t> </w:t>
      </w:r>
      <w:r>
        <w:rPr/>
        <w:t>principale,</w:t>
      </w:r>
      <w:r>
        <w:rPr>
          <w:spacing w:val="-7"/>
        </w:rPr>
        <w:t> </w:t>
      </w:r>
      <w:r>
        <w:rPr/>
        <w:t>benché</w:t>
      </w:r>
      <w:r>
        <w:rPr>
          <w:spacing w:val="-7"/>
        </w:rPr>
        <w:t> </w:t>
      </w:r>
      <w:r>
        <w:rPr/>
        <w:t>questi</w:t>
      </w:r>
      <w:r>
        <w:rPr>
          <w:spacing w:val="-7"/>
        </w:rPr>
        <w:t> </w:t>
      </w:r>
      <w:r>
        <w:rPr/>
        <w:t>non</w:t>
      </w:r>
      <w:r>
        <w:rPr>
          <w:spacing w:val="-7"/>
        </w:rPr>
        <w:t> </w:t>
      </w:r>
      <w:r>
        <w:rPr/>
        <w:t>fosse</w:t>
      </w:r>
      <w:r>
        <w:rPr>
          <w:spacing w:val="-7"/>
        </w:rPr>
        <w:t> </w:t>
      </w:r>
      <w:r>
        <w:rPr/>
        <w:t>consapevole</w:t>
      </w:r>
      <w:r>
        <w:rPr>
          <w:spacing w:val="-7"/>
        </w:rPr>
        <w:t> </w:t>
      </w:r>
      <w:r>
        <w:rPr/>
        <w:t>della</w:t>
      </w:r>
      <w:r>
        <w:rPr>
          <w:spacing w:val="-7"/>
        </w:rPr>
        <w:t> </w:t>
      </w:r>
      <w:r>
        <w:rPr/>
        <w:t>prestata</w:t>
      </w:r>
      <w:r>
        <w:rPr>
          <w:spacing w:val="-7"/>
        </w:rPr>
        <w:t> </w:t>
      </w:r>
      <w:r>
        <w:rPr/>
        <w:t>fideiussione. Il regresso comprende il capitale, gli interessi e le spese che il fideiussore ha fatto…”:</w:t>
      </w:r>
      <w:r>
        <w:rPr>
          <w:spacing w:val="-1"/>
        </w:rPr>
        <w:t> </w:t>
      </w:r>
      <w:r>
        <w:rPr/>
        <w:t>il</w:t>
      </w:r>
      <w:r>
        <w:rPr>
          <w:spacing w:val="-1"/>
        </w:rPr>
        <w:t> </w:t>
      </w:r>
      <w:r>
        <w:rPr/>
        <w:t>fideiussore che ha pagato ha </w:t>
      </w:r>
      <w:r>
        <w:rPr>
          <w:b/>
          <w:u w:val="single"/>
        </w:rPr>
        <w:t>diritto di essere rimborsato di ogni costo sostenuto per la fideiussione</w:t>
      </w:r>
      <w:r>
        <w:rPr>
          <w:b/>
        </w:rPr>
        <w:t> </w:t>
      </w:r>
      <w:r>
        <w:rPr/>
        <w:t>– è un regresso per l’intero debito perché non c’è una divisione interna del debito.</w:t>
      </w:r>
    </w:p>
    <w:p>
      <w:pPr>
        <w:pStyle w:val="BodyText"/>
        <w:spacing w:line="232" w:lineRule="auto"/>
        <w:ind w:right="65"/>
      </w:pPr>
      <w:r>
        <w:rPr/>
        <w:t>È</w:t>
      </w:r>
      <w:r>
        <w:rPr>
          <w:spacing w:val="-4"/>
        </w:rPr>
        <w:t> </w:t>
      </w:r>
      <w:r>
        <w:rPr/>
        <w:t>un</w:t>
      </w:r>
      <w:r>
        <w:rPr>
          <w:spacing w:val="-4"/>
        </w:rPr>
        <w:t> </w:t>
      </w:r>
      <w:r>
        <w:rPr/>
        <w:t>caso</w:t>
      </w:r>
      <w:r>
        <w:rPr>
          <w:spacing w:val="-4"/>
        </w:rPr>
        <w:t> </w:t>
      </w:r>
      <w:r>
        <w:rPr/>
        <w:t>in</w:t>
      </w:r>
      <w:r>
        <w:rPr>
          <w:spacing w:val="-4"/>
        </w:rPr>
        <w:t> </w:t>
      </w:r>
      <w:r>
        <w:rPr/>
        <w:t>cui</w:t>
      </w:r>
      <w:r>
        <w:rPr>
          <w:spacing w:val="-4"/>
        </w:rPr>
        <w:t> </w:t>
      </w:r>
      <w:r>
        <w:rPr/>
        <w:t>il</w:t>
      </w:r>
      <w:r>
        <w:rPr>
          <w:spacing w:val="-4"/>
        </w:rPr>
        <w:t> </w:t>
      </w:r>
      <w:r>
        <w:rPr/>
        <w:t>debitore</w:t>
      </w:r>
      <w:r>
        <w:rPr>
          <w:spacing w:val="-4"/>
        </w:rPr>
        <w:t> </w:t>
      </w:r>
      <w:r>
        <w:rPr/>
        <w:t>solidale</w:t>
      </w:r>
      <w:r>
        <w:rPr>
          <w:spacing w:val="-4"/>
        </w:rPr>
        <w:t> </w:t>
      </w:r>
      <w:r>
        <w:rPr/>
        <w:t>che</w:t>
      </w:r>
      <w:r>
        <w:rPr>
          <w:spacing w:val="-4"/>
        </w:rPr>
        <w:t> </w:t>
      </w:r>
      <w:r>
        <w:rPr/>
        <w:t>paga</w:t>
      </w:r>
      <w:r>
        <w:rPr>
          <w:spacing w:val="-4"/>
        </w:rPr>
        <w:t> </w:t>
      </w:r>
      <w:r>
        <w:rPr/>
        <w:t>è</w:t>
      </w:r>
      <w:r>
        <w:rPr>
          <w:spacing w:val="-4"/>
        </w:rPr>
        <w:t> </w:t>
      </w:r>
      <w:r>
        <w:rPr/>
        <w:t>una</w:t>
      </w:r>
      <w:r>
        <w:rPr>
          <w:spacing w:val="-4"/>
        </w:rPr>
        <w:t> </w:t>
      </w:r>
      <w:r>
        <w:rPr/>
        <w:t>persona</w:t>
      </w:r>
      <w:r>
        <w:rPr>
          <w:spacing w:val="-4"/>
        </w:rPr>
        <w:t> </w:t>
      </w:r>
      <w:r>
        <w:rPr/>
        <w:t>che</w:t>
      </w:r>
      <w:r>
        <w:rPr>
          <w:spacing w:val="-4"/>
        </w:rPr>
        <w:t> </w:t>
      </w:r>
      <w:r>
        <w:rPr/>
        <w:t>rientra</w:t>
      </w:r>
      <w:r>
        <w:rPr>
          <w:spacing w:val="-4"/>
        </w:rPr>
        <w:t> </w:t>
      </w:r>
      <w:r>
        <w:rPr/>
        <w:t>nella</w:t>
      </w:r>
      <w:r>
        <w:rPr>
          <w:spacing w:val="-4"/>
        </w:rPr>
        <w:t> </w:t>
      </w:r>
      <w:r>
        <w:rPr/>
        <w:t>definizione</w:t>
      </w:r>
      <w:r>
        <w:rPr>
          <w:spacing w:val="-4"/>
        </w:rPr>
        <w:t> </w:t>
      </w:r>
      <w:r>
        <w:rPr/>
        <w:t>dell’articolo</w:t>
      </w:r>
      <w:r>
        <w:rPr>
          <w:spacing w:val="-4"/>
        </w:rPr>
        <w:t> </w:t>
      </w:r>
      <w:r>
        <w:rPr/>
        <w:t>1203,</w:t>
      </w:r>
      <w:r>
        <w:rPr>
          <w:spacing w:val="-4"/>
        </w:rPr>
        <w:t> </w:t>
      </w:r>
      <w:r>
        <w:rPr/>
        <w:t>n. 3;</w:t>
      </w:r>
      <w:r>
        <w:rPr>
          <w:spacing w:val="-2"/>
        </w:rPr>
        <w:t> </w:t>
      </w:r>
      <w:r>
        <w:rPr/>
        <w:t>l’articolo</w:t>
      </w:r>
      <w:r>
        <w:rPr>
          <w:spacing w:val="-2"/>
        </w:rPr>
        <w:t> </w:t>
      </w:r>
      <w:r>
        <w:rPr/>
        <w:t>1203</w:t>
      </w:r>
      <w:r>
        <w:rPr>
          <w:spacing w:val="-2"/>
        </w:rPr>
        <w:t> </w:t>
      </w:r>
      <w:r>
        <w:rPr/>
        <w:t>riguarda</w:t>
      </w:r>
      <w:r>
        <w:rPr>
          <w:spacing w:val="-2"/>
        </w:rPr>
        <w:t> </w:t>
      </w:r>
      <w:r>
        <w:rPr/>
        <w:t>la</w:t>
      </w:r>
      <w:r>
        <w:rPr>
          <w:spacing w:val="-2"/>
        </w:rPr>
        <w:t> </w:t>
      </w:r>
      <w:r>
        <w:rPr/>
        <w:t>surrogazione</w:t>
      </w:r>
      <w:r>
        <w:rPr>
          <w:spacing w:val="-2"/>
        </w:rPr>
        <w:t> </w:t>
      </w:r>
      <w:r>
        <w:rPr/>
        <w:t>legale</w:t>
      </w:r>
      <w:r>
        <w:rPr>
          <w:spacing w:val="-2"/>
        </w:rPr>
        <w:t> </w:t>
      </w:r>
      <w:r>
        <w:rPr/>
        <w:t>(casi</w:t>
      </w:r>
      <w:r>
        <w:rPr>
          <w:spacing w:val="-2"/>
        </w:rPr>
        <w:t> </w:t>
      </w:r>
      <w:r>
        <w:rPr/>
        <w:t>in</w:t>
      </w:r>
      <w:r>
        <w:rPr>
          <w:spacing w:val="-2"/>
        </w:rPr>
        <w:t> </w:t>
      </w:r>
      <w:r>
        <w:rPr/>
        <w:t>cui</w:t>
      </w:r>
      <w:r>
        <w:rPr>
          <w:spacing w:val="-2"/>
        </w:rPr>
        <w:t> </w:t>
      </w:r>
      <w:r>
        <w:rPr/>
        <w:t>chi</w:t>
      </w:r>
      <w:r>
        <w:rPr>
          <w:spacing w:val="-2"/>
        </w:rPr>
        <w:t> </w:t>
      </w:r>
      <w:r>
        <w:rPr/>
        <w:t>paga</w:t>
      </w:r>
      <w:r>
        <w:rPr>
          <w:spacing w:val="-2"/>
        </w:rPr>
        <w:t> </w:t>
      </w:r>
      <w:r>
        <w:rPr/>
        <w:t>il</w:t>
      </w:r>
      <w:r>
        <w:rPr>
          <w:spacing w:val="-2"/>
        </w:rPr>
        <w:t> </w:t>
      </w:r>
      <w:r>
        <w:rPr/>
        <w:t>debito</w:t>
      </w:r>
      <w:r>
        <w:rPr>
          <w:spacing w:val="-2"/>
        </w:rPr>
        <w:t> </w:t>
      </w:r>
      <w:r>
        <w:rPr/>
        <w:t>altrui</w:t>
      </w:r>
      <w:r>
        <w:rPr>
          <w:spacing w:val="-2"/>
        </w:rPr>
        <w:t> </w:t>
      </w:r>
      <w:r>
        <w:rPr/>
        <w:t>è</w:t>
      </w:r>
      <w:r>
        <w:rPr>
          <w:spacing w:val="-2"/>
        </w:rPr>
        <w:t> </w:t>
      </w:r>
      <w:r>
        <w:rPr/>
        <w:t>surrogato</w:t>
      </w:r>
      <w:r>
        <w:rPr>
          <w:spacing w:val="-2"/>
        </w:rPr>
        <w:t> </w:t>
      </w:r>
      <w:r>
        <w:rPr/>
        <w:t>nei</w:t>
      </w:r>
      <w:r>
        <w:rPr>
          <w:spacing w:val="-2"/>
        </w:rPr>
        <w:t> </w:t>
      </w:r>
      <w:r>
        <w:rPr/>
        <w:t>diritti</w:t>
      </w:r>
      <w:r>
        <w:rPr>
          <w:spacing w:val="-2"/>
        </w:rPr>
        <w:t> </w:t>
      </w:r>
      <w:r>
        <w:rPr/>
        <w:t>del creditore; il credito non si estingue, come accade normalmente in caso di adempimento del terzo, ma si trasferisce in capo del soggetto che abbia pagato il debito altrui).</w:t>
      </w:r>
    </w:p>
    <w:p>
      <w:pPr>
        <w:spacing w:line="232" w:lineRule="auto" w:before="0"/>
        <w:ind w:left="140" w:right="282" w:firstLine="0"/>
        <w:jc w:val="left"/>
        <w:rPr>
          <w:sz w:val="22"/>
        </w:rPr>
      </w:pPr>
      <w:r>
        <w:rPr>
          <w:sz w:val="22"/>
        </w:rPr>
        <w:t>L’articolo</w:t>
      </w:r>
      <w:r>
        <w:rPr>
          <w:spacing w:val="-7"/>
          <w:sz w:val="22"/>
        </w:rPr>
        <w:t> </w:t>
      </w:r>
      <w:r>
        <w:rPr>
          <w:sz w:val="22"/>
        </w:rPr>
        <w:t>1203,</w:t>
      </w:r>
      <w:r>
        <w:rPr>
          <w:spacing w:val="-7"/>
          <w:sz w:val="22"/>
        </w:rPr>
        <w:t> </w:t>
      </w:r>
      <w:r>
        <w:rPr>
          <w:sz w:val="22"/>
        </w:rPr>
        <w:t>n.3,</w:t>
      </w:r>
      <w:r>
        <w:rPr>
          <w:spacing w:val="-7"/>
          <w:sz w:val="22"/>
        </w:rPr>
        <w:t> </w:t>
      </w:r>
      <w:r>
        <w:rPr>
          <w:sz w:val="22"/>
        </w:rPr>
        <w:t>afferma</w:t>
      </w:r>
      <w:r>
        <w:rPr>
          <w:spacing w:val="-7"/>
          <w:sz w:val="22"/>
        </w:rPr>
        <w:t> </w:t>
      </w:r>
      <w:r>
        <w:rPr>
          <w:sz w:val="22"/>
        </w:rPr>
        <w:t>che</w:t>
      </w:r>
      <w:r>
        <w:rPr>
          <w:spacing w:val="-7"/>
          <w:sz w:val="22"/>
        </w:rPr>
        <w:t> </w:t>
      </w:r>
      <w:r>
        <w:rPr>
          <w:sz w:val="22"/>
        </w:rPr>
        <w:t>la</w:t>
      </w:r>
      <w:r>
        <w:rPr>
          <w:spacing w:val="-7"/>
          <w:sz w:val="22"/>
        </w:rPr>
        <w:t> </w:t>
      </w:r>
      <w:r>
        <w:rPr>
          <w:sz w:val="22"/>
        </w:rPr>
        <w:t>surrogazione</w:t>
      </w:r>
      <w:r>
        <w:rPr>
          <w:spacing w:val="-7"/>
          <w:sz w:val="22"/>
        </w:rPr>
        <w:t> </w:t>
      </w:r>
      <w:r>
        <w:rPr>
          <w:sz w:val="22"/>
        </w:rPr>
        <w:t>ha</w:t>
      </w:r>
      <w:r>
        <w:rPr>
          <w:spacing w:val="-7"/>
          <w:sz w:val="22"/>
        </w:rPr>
        <w:t> </w:t>
      </w:r>
      <w:r>
        <w:rPr>
          <w:sz w:val="22"/>
        </w:rPr>
        <w:t>ruolo</w:t>
      </w:r>
      <w:r>
        <w:rPr>
          <w:spacing w:val="-7"/>
          <w:sz w:val="22"/>
        </w:rPr>
        <w:t> </w:t>
      </w:r>
      <w:r>
        <w:rPr>
          <w:sz w:val="22"/>
        </w:rPr>
        <w:t>di</w:t>
      </w:r>
      <w:r>
        <w:rPr>
          <w:spacing w:val="-7"/>
          <w:sz w:val="22"/>
        </w:rPr>
        <w:t> </w:t>
      </w:r>
      <w:r>
        <w:rPr>
          <w:sz w:val="22"/>
        </w:rPr>
        <w:t>diritto</w:t>
      </w:r>
      <w:r>
        <w:rPr>
          <w:spacing w:val="-7"/>
          <w:sz w:val="22"/>
        </w:rPr>
        <w:t> </w:t>
      </w:r>
      <w:r>
        <w:rPr>
          <w:sz w:val="22"/>
        </w:rPr>
        <w:t>“</w:t>
      </w:r>
      <w:r>
        <w:rPr>
          <w:b/>
          <w:i/>
          <w:sz w:val="22"/>
        </w:rPr>
        <w:t>a</w:t>
      </w:r>
      <w:r>
        <w:rPr>
          <w:b/>
          <w:i/>
          <w:spacing w:val="-7"/>
          <w:sz w:val="22"/>
        </w:rPr>
        <w:t> </w:t>
      </w:r>
      <w:r>
        <w:rPr>
          <w:b/>
          <w:i/>
          <w:sz w:val="22"/>
          <w:u w:val="single"/>
        </w:rPr>
        <w:t>vantaggio</w:t>
      </w:r>
      <w:r>
        <w:rPr>
          <w:b/>
          <w:i/>
          <w:spacing w:val="-8"/>
          <w:sz w:val="22"/>
        </w:rPr>
        <w:t> </w:t>
      </w:r>
      <w:r>
        <w:rPr>
          <w:b/>
          <w:i/>
          <w:sz w:val="22"/>
        </w:rPr>
        <w:t>di</w:t>
      </w:r>
      <w:r>
        <w:rPr>
          <w:b/>
          <w:i/>
          <w:spacing w:val="-7"/>
          <w:sz w:val="22"/>
        </w:rPr>
        <w:t> </w:t>
      </w:r>
      <w:r>
        <w:rPr>
          <w:b/>
          <w:i/>
          <w:sz w:val="22"/>
        </w:rPr>
        <w:t>colui</w:t>
      </w:r>
      <w:r>
        <w:rPr>
          <w:b/>
          <w:i/>
          <w:spacing w:val="-7"/>
          <w:sz w:val="22"/>
        </w:rPr>
        <w:t> </w:t>
      </w:r>
      <w:r>
        <w:rPr>
          <w:b/>
          <w:i/>
          <w:sz w:val="22"/>
        </w:rPr>
        <w:t>che,</w:t>
      </w:r>
      <w:r>
        <w:rPr>
          <w:b/>
          <w:i/>
          <w:spacing w:val="-7"/>
          <w:sz w:val="22"/>
        </w:rPr>
        <w:t> </w:t>
      </w:r>
      <w:r>
        <w:rPr>
          <w:b/>
          <w:i/>
          <w:sz w:val="22"/>
        </w:rPr>
        <w:t>essendo </w:t>
      </w:r>
      <w:r>
        <w:rPr>
          <w:b/>
          <w:i/>
          <w:sz w:val="22"/>
          <w:u w:val="single"/>
        </w:rPr>
        <w:t>tenuto con</w:t>
      </w:r>
      <w:r>
        <w:rPr>
          <w:b/>
          <w:i/>
          <w:sz w:val="22"/>
        </w:rPr>
        <w:t> altri o </w:t>
      </w:r>
      <w:r>
        <w:rPr>
          <w:b/>
          <w:i/>
          <w:sz w:val="22"/>
          <w:u w:val="single"/>
        </w:rPr>
        <w:t>per</w:t>
      </w:r>
      <w:r>
        <w:rPr>
          <w:b/>
          <w:i/>
          <w:sz w:val="22"/>
        </w:rPr>
        <w:t> altri al </w:t>
      </w:r>
      <w:r>
        <w:rPr>
          <w:b/>
          <w:i/>
          <w:sz w:val="22"/>
          <w:u w:val="single"/>
        </w:rPr>
        <w:t>pagamento del debito</w:t>
      </w:r>
      <w:r>
        <w:rPr>
          <w:b/>
          <w:i/>
          <w:sz w:val="22"/>
        </w:rPr>
        <w:t>, aveva </w:t>
      </w:r>
      <w:r>
        <w:rPr>
          <w:b/>
          <w:i/>
          <w:sz w:val="22"/>
          <w:u w:val="single"/>
        </w:rPr>
        <w:t>interesse</w:t>
      </w:r>
      <w:r>
        <w:rPr>
          <w:b/>
          <w:i/>
          <w:sz w:val="22"/>
        </w:rPr>
        <w:t> di soddisfarlo</w:t>
      </w:r>
      <w:r>
        <w:rPr>
          <w:sz w:val="22"/>
        </w:rPr>
        <w:t>”.</w:t>
      </w:r>
    </w:p>
    <w:p>
      <w:pPr>
        <w:pStyle w:val="BodyText"/>
        <w:spacing w:line="264" w:lineRule="exact" w:before="68"/>
      </w:pPr>
      <w:r>
        <w:rPr/>
        <w:t>Questa</w:t>
      </w:r>
      <w:r>
        <w:rPr>
          <w:spacing w:val="-4"/>
        </w:rPr>
        <w:t> </w:t>
      </w:r>
      <w:r>
        <w:rPr/>
        <w:t>indicazione</w:t>
      </w:r>
      <w:r>
        <w:rPr>
          <w:spacing w:val="-3"/>
        </w:rPr>
        <w:t> </w:t>
      </w:r>
      <w:r>
        <w:rPr/>
        <w:t>si</w:t>
      </w:r>
      <w:r>
        <w:rPr>
          <w:spacing w:val="-3"/>
        </w:rPr>
        <w:t> </w:t>
      </w:r>
      <w:r>
        <w:rPr/>
        <w:t>adatta</w:t>
      </w:r>
      <w:r>
        <w:rPr>
          <w:spacing w:val="-4"/>
        </w:rPr>
        <w:t> </w:t>
      </w:r>
      <w:r>
        <w:rPr/>
        <w:t>al</w:t>
      </w:r>
      <w:r>
        <w:rPr>
          <w:spacing w:val="-3"/>
        </w:rPr>
        <w:t> </w:t>
      </w:r>
      <w:r>
        <w:rPr/>
        <w:t>caso</w:t>
      </w:r>
      <w:r>
        <w:rPr>
          <w:spacing w:val="-3"/>
        </w:rPr>
        <w:t> </w:t>
      </w:r>
      <w:r>
        <w:rPr/>
        <w:t>del</w:t>
      </w:r>
      <w:r>
        <w:rPr>
          <w:spacing w:val="-3"/>
        </w:rPr>
        <w:t> </w:t>
      </w:r>
      <w:r>
        <w:rPr/>
        <w:t>debitore</w:t>
      </w:r>
      <w:r>
        <w:rPr>
          <w:spacing w:val="-4"/>
        </w:rPr>
        <w:t> </w:t>
      </w:r>
      <w:r>
        <w:rPr/>
        <w:t>solidale,</w:t>
      </w:r>
      <w:r>
        <w:rPr>
          <w:spacing w:val="-3"/>
        </w:rPr>
        <w:t> </w:t>
      </w:r>
      <w:r>
        <w:rPr/>
        <w:t>che</w:t>
      </w:r>
      <w:r>
        <w:rPr>
          <w:spacing w:val="-3"/>
        </w:rPr>
        <w:t> </w:t>
      </w:r>
      <w:r>
        <w:rPr/>
        <w:t>è</w:t>
      </w:r>
      <w:r>
        <w:rPr>
          <w:spacing w:val="-3"/>
        </w:rPr>
        <w:t> </w:t>
      </w:r>
      <w:r>
        <w:rPr>
          <w:spacing w:val="-2"/>
        </w:rPr>
        <w:t>tenuto</w:t>
      </w:r>
    </w:p>
    <w:p>
      <w:pPr>
        <w:pStyle w:val="ListParagraph"/>
        <w:numPr>
          <w:ilvl w:val="1"/>
          <w:numId w:val="46"/>
        </w:numPr>
        <w:tabs>
          <w:tab w:pos="500" w:val="left" w:leader="none"/>
        </w:tabs>
        <w:spacing w:line="260" w:lineRule="exact" w:before="0" w:after="0"/>
        <w:ind w:left="500" w:right="0" w:hanging="360"/>
        <w:jc w:val="left"/>
        <w:rPr>
          <w:sz w:val="22"/>
        </w:rPr>
      </w:pPr>
      <w:r>
        <w:rPr>
          <w:sz w:val="22"/>
        </w:rPr>
        <w:t>insieme</w:t>
      </w:r>
      <w:r>
        <w:rPr>
          <w:spacing w:val="-2"/>
          <w:sz w:val="22"/>
        </w:rPr>
        <w:t> </w:t>
      </w:r>
      <w:r>
        <w:rPr>
          <w:sz w:val="22"/>
        </w:rPr>
        <w:t>ad</w:t>
      </w:r>
      <w:r>
        <w:rPr>
          <w:spacing w:val="-2"/>
          <w:sz w:val="22"/>
        </w:rPr>
        <w:t> </w:t>
      </w:r>
      <w:r>
        <w:rPr>
          <w:sz w:val="22"/>
        </w:rPr>
        <w:t>altri,</w:t>
      </w:r>
      <w:r>
        <w:rPr>
          <w:spacing w:val="-1"/>
          <w:sz w:val="22"/>
        </w:rPr>
        <w:t> </w:t>
      </w:r>
      <w:r>
        <w:rPr>
          <w:sz w:val="22"/>
        </w:rPr>
        <w:t>nella</w:t>
      </w:r>
      <w:r>
        <w:rPr>
          <w:spacing w:val="-2"/>
          <w:sz w:val="22"/>
        </w:rPr>
        <w:t> </w:t>
      </w:r>
      <w:r>
        <w:rPr>
          <w:sz w:val="22"/>
        </w:rPr>
        <w:t>solidarietà</w:t>
      </w:r>
      <w:r>
        <w:rPr>
          <w:spacing w:val="-2"/>
          <w:sz w:val="22"/>
        </w:rPr>
        <w:t> </w:t>
      </w:r>
      <w:r>
        <w:rPr>
          <w:sz w:val="22"/>
        </w:rPr>
        <w:t>con</w:t>
      </w:r>
      <w:r>
        <w:rPr>
          <w:spacing w:val="-1"/>
          <w:sz w:val="22"/>
        </w:rPr>
        <w:t> </w:t>
      </w:r>
      <w:r>
        <w:rPr>
          <w:sz w:val="22"/>
        </w:rPr>
        <w:t>interesse</w:t>
      </w:r>
      <w:r>
        <w:rPr>
          <w:spacing w:val="-2"/>
          <w:sz w:val="22"/>
        </w:rPr>
        <w:t> </w:t>
      </w:r>
      <w:r>
        <w:rPr>
          <w:sz w:val="22"/>
        </w:rPr>
        <w:t>comune</w:t>
      </w:r>
      <w:r>
        <w:rPr>
          <w:spacing w:val="-2"/>
          <w:sz w:val="22"/>
        </w:rPr>
        <w:t> </w:t>
      </w:r>
      <w:r>
        <w:rPr>
          <w:sz w:val="22"/>
        </w:rPr>
        <w:t>in</w:t>
      </w:r>
      <w:r>
        <w:rPr>
          <w:spacing w:val="-1"/>
          <w:sz w:val="22"/>
        </w:rPr>
        <w:t> </w:t>
      </w:r>
      <w:r>
        <w:rPr>
          <w:sz w:val="22"/>
        </w:rPr>
        <w:t>cui</w:t>
      </w:r>
      <w:r>
        <w:rPr>
          <w:spacing w:val="-2"/>
          <w:sz w:val="22"/>
        </w:rPr>
        <w:t> </w:t>
      </w:r>
      <w:r>
        <w:rPr>
          <w:sz w:val="22"/>
        </w:rPr>
        <w:t>il</w:t>
      </w:r>
      <w:r>
        <w:rPr>
          <w:spacing w:val="-2"/>
          <w:sz w:val="22"/>
        </w:rPr>
        <w:t> </w:t>
      </w:r>
      <w:r>
        <w:rPr>
          <w:sz w:val="22"/>
        </w:rPr>
        <w:t>debito</w:t>
      </w:r>
      <w:r>
        <w:rPr>
          <w:spacing w:val="-1"/>
          <w:sz w:val="22"/>
        </w:rPr>
        <w:t> </w:t>
      </w:r>
      <w:r>
        <w:rPr>
          <w:sz w:val="22"/>
        </w:rPr>
        <w:t>poi</w:t>
      </w:r>
      <w:r>
        <w:rPr>
          <w:spacing w:val="-2"/>
          <w:sz w:val="22"/>
        </w:rPr>
        <w:t> </w:t>
      </w:r>
      <w:r>
        <w:rPr>
          <w:sz w:val="22"/>
        </w:rPr>
        <w:t>si</w:t>
      </w:r>
      <w:r>
        <w:rPr>
          <w:spacing w:val="-1"/>
          <w:sz w:val="22"/>
        </w:rPr>
        <w:t> </w:t>
      </w:r>
      <w:r>
        <w:rPr>
          <w:spacing w:val="-2"/>
          <w:sz w:val="22"/>
        </w:rPr>
        <w:t>divide,</w:t>
      </w:r>
    </w:p>
    <w:p>
      <w:pPr>
        <w:pStyle w:val="ListParagraph"/>
        <w:numPr>
          <w:ilvl w:val="1"/>
          <w:numId w:val="46"/>
        </w:numPr>
        <w:tabs>
          <w:tab w:pos="500" w:val="left" w:leader="none"/>
        </w:tabs>
        <w:spacing w:line="261" w:lineRule="exact" w:before="0" w:after="0"/>
        <w:ind w:left="500" w:right="0" w:hanging="360"/>
        <w:jc w:val="left"/>
        <w:rPr>
          <w:sz w:val="22"/>
        </w:rPr>
      </w:pPr>
      <w:r>
        <w:rPr>
          <w:sz w:val="22"/>
        </w:rPr>
        <w:t>o</w:t>
      </w:r>
      <w:r>
        <w:rPr>
          <w:spacing w:val="-2"/>
          <w:sz w:val="22"/>
        </w:rPr>
        <w:t> </w:t>
      </w:r>
      <w:r>
        <w:rPr>
          <w:sz w:val="22"/>
        </w:rPr>
        <w:t>è</w:t>
      </w:r>
      <w:r>
        <w:rPr>
          <w:spacing w:val="-2"/>
          <w:sz w:val="22"/>
        </w:rPr>
        <w:t> </w:t>
      </w:r>
      <w:r>
        <w:rPr>
          <w:sz w:val="22"/>
        </w:rPr>
        <w:t>tento</w:t>
      </w:r>
      <w:r>
        <w:rPr>
          <w:spacing w:val="-2"/>
          <w:sz w:val="22"/>
        </w:rPr>
        <w:t> </w:t>
      </w:r>
      <w:r>
        <w:rPr>
          <w:sz w:val="22"/>
        </w:rPr>
        <w:t>per</w:t>
      </w:r>
      <w:r>
        <w:rPr>
          <w:spacing w:val="-2"/>
          <w:sz w:val="22"/>
        </w:rPr>
        <w:t> </w:t>
      </w:r>
      <w:r>
        <w:rPr>
          <w:sz w:val="22"/>
        </w:rPr>
        <w:t>altri,</w:t>
      </w:r>
      <w:r>
        <w:rPr>
          <w:spacing w:val="-2"/>
          <w:sz w:val="22"/>
        </w:rPr>
        <w:t> </w:t>
      </w:r>
      <w:r>
        <w:rPr>
          <w:sz w:val="22"/>
        </w:rPr>
        <w:t>nella</w:t>
      </w:r>
      <w:r>
        <w:rPr>
          <w:spacing w:val="-2"/>
          <w:sz w:val="22"/>
        </w:rPr>
        <w:t> </w:t>
      </w:r>
      <w:r>
        <w:rPr>
          <w:sz w:val="22"/>
        </w:rPr>
        <w:t>solidarietà</w:t>
      </w:r>
      <w:r>
        <w:rPr>
          <w:spacing w:val="-2"/>
          <w:sz w:val="22"/>
        </w:rPr>
        <w:t> </w:t>
      </w:r>
      <w:r>
        <w:rPr>
          <w:sz w:val="22"/>
        </w:rPr>
        <w:t>con</w:t>
      </w:r>
      <w:r>
        <w:rPr>
          <w:spacing w:val="-2"/>
          <w:sz w:val="22"/>
        </w:rPr>
        <w:t> </w:t>
      </w:r>
      <w:r>
        <w:rPr>
          <w:sz w:val="22"/>
        </w:rPr>
        <w:t>interesse</w:t>
      </w:r>
      <w:r>
        <w:rPr>
          <w:spacing w:val="-2"/>
          <w:sz w:val="22"/>
        </w:rPr>
        <w:t> </w:t>
      </w:r>
      <w:r>
        <w:rPr>
          <w:sz w:val="22"/>
        </w:rPr>
        <w:t>esclusivo</w:t>
      </w:r>
      <w:r>
        <w:rPr>
          <w:spacing w:val="-2"/>
          <w:sz w:val="22"/>
        </w:rPr>
        <w:t> </w:t>
      </w:r>
      <w:r>
        <w:rPr>
          <w:sz w:val="22"/>
        </w:rPr>
        <w:t>in</w:t>
      </w:r>
      <w:r>
        <w:rPr>
          <w:spacing w:val="-2"/>
          <w:sz w:val="22"/>
        </w:rPr>
        <w:t> </w:t>
      </w:r>
      <w:r>
        <w:rPr>
          <w:sz w:val="22"/>
        </w:rPr>
        <w:t>cui</w:t>
      </w:r>
      <w:r>
        <w:rPr>
          <w:spacing w:val="-2"/>
          <w:sz w:val="22"/>
        </w:rPr>
        <w:t> </w:t>
      </w:r>
      <w:r>
        <w:rPr>
          <w:sz w:val="22"/>
        </w:rPr>
        <w:t>il</w:t>
      </w:r>
      <w:r>
        <w:rPr>
          <w:spacing w:val="-2"/>
          <w:sz w:val="22"/>
        </w:rPr>
        <w:t> </w:t>
      </w:r>
      <w:r>
        <w:rPr>
          <w:sz w:val="22"/>
        </w:rPr>
        <w:t>debito</w:t>
      </w:r>
      <w:r>
        <w:rPr>
          <w:spacing w:val="-2"/>
          <w:sz w:val="22"/>
        </w:rPr>
        <w:t> </w:t>
      </w:r>
      <w:r>
        <w:rPr>
          <w:sz w:val="22"/>
        </w:rPr>
        <w:t>non</w:t>
      </w:r>
      <w:r>
        <w:rPr>
          <w:spacing w:val="-2"/>
          <w:sz w:val="22"/>
        </w:rPr>
        <w:t> </w:t>
      </w:r>
      <w:r>
        <w:rPr>
          <w:sz w:val="22"/>
        </w:rPr>
        <w:t>si</w:t>
      </w:r>
      <w:r>
        <w:rPr>
          <w:spacing w:val="-2"/>
          <w:sz w:val="22"/>
        </w:rPr>
        <w:t> divide,</w:t>
      </w:r>
    </w:p>
    <w:p>
      <w:pPr>
        <w:spacing w:line="230" w:lineRule="auto" w:before="5"/>
        <w:ind w:left="140" w:right="282" w:firstLine="0"/>
        <w:jc w:val="left"/>
        <w:rPr>
          <w:sz w:val="22"/>
        </w:rPr>
      </w:pPr>
      <w:r>
        <w:rPr>
          <w:sz w:val="22"/>
        </w:rPr>
        <w:t>al</w:t>
      </w:r>
      <w:r>
        <w:rPr>
          <w:spacing w:val="-6"/>
          <w:sz w:val="22"/>
        </w:rPr>
        <w:t> </w:t>
      </w:r>
      <w:r>
        <w:rPr>
          <w:sz w:val="22"/>
        </w:rPr>
        <w:t>pagamento</w:t>
      </w:r>
      <w:r>
        <w:rPr>
          <w:spacing w:val="-6"/>
          <w:sz w:val="22"/>
        </w:rPr>
        <w:t> </w:t>
      </w:r>
      <w:r>
        <w:rPr>
          <w:sz w:val="22"/>
        </w:rPr>
        <w:t>del</w:t>
      </w:r>
      <w:r>
        <w:rPr>
          <w:spacing w:val="-6"/>
          <w:sz w:val="22"/>
        </w:rPr>
        <w:t> </w:t>
      </w:r>
      <w:r>
        <w:rPr>
          <w:sz w:val="22"/>
        </w:rPr>
        <w:t>debito</w:t>
      </w:r>
      <w:r>
        <w:rPr>
          <w:spacing w:val="-6"/>
          <w:sz w:val="22"/>
        </w:rPr>
        <w:t> </w:t>
      </w:r>
      <w:r>
        <w:rPr>
          <w:sz w:val="22"/>
        </w:rPr>
        <w:t>e</w:t>
      </w:r>
      <w:r>
        <w:rPr>
          <w:spacing w:val="-6"/>
          <w:sz w:val="22"/>
        </w:rPr>
        <w:t> </w:t>
      </w:r>
      <w:r>
        <w:rPr>
          <w:sz w:val="22"/>
        </w:rPr>
        <w:t>come</w:t>
      </w:r>
      <w:r>
        <w:rPr>
          <w:spacing w:val="-6"/>
          <w:sz w:val="22"/>
        </w:rPr>
        <w:t> </w:t>
      </w:r>
      <w:r>
        <w:rPr>
          <w:b/>
          <w:sz w:val="22"/>
          <w:u w:val="single"/>
        </w:rPr>
        <w:t>debitore</w:t>
      </w:r>
      <w:r>
        <w:rPr>
          <w:b/>
          <w:spacing w:val="-6"/>
          <w:sz w:val="22"/>
          <w:u w:val="single"/>
        </w:rPr>
        <w:t> </w:t>
      </w:r>
      <w:r>
        <w:rPr>
          <w:b/>
          <w:sz w:val="22"/>
          <w:u w:val="single"/>
        </w:rPr>
        <w:t>solidare</w:t>
      </w:r>
      <w:r>
        <w:rPr>
          <w:b/>
          <w:spacing w:val="-6"/>
          <w:sz w:val="22"/>
          <w:u w:val="single"/>
        </w:rPr>
        <w:t> </w:t>
      </w:r>
      <w:r>
        <w:rPr>
          <w:b/>
          <w:sz w:val="22"/>
          <w:u w:val="single"/>
        </w:rPr>
        <w:t>ha</w:t>
      </w:r>
      <w:r>
        <w:rPr>
          <w:b/>
          <w:spacing w:val="-6"/>
          <w:sz w:val="22"/>
          <w:u w:val="single"/>
        </w:rPr>
        <w:t> </w:t>
      </w:r>
      <w:r>
        <w:rPr>
          <w:b/>
          <w:sz w:val="22"/>
          <w:u w:val="single"/>
        </w:rPr>
        <w:t>un</w:t>
      </w:r>
      <w:r>
        <w:rPr>
          <w:b/>
          <w:spacing w:val="-6"/>
          <w:sz w:val="22"/>
          <w:u w:val="single"/>
        </w:rPr>
        <w:t> </w:t>
      </w:r>
      <w:r>
        <w:rPr>
          <w:b/>
          <w:sz w:val="22"/>
          <w:u w:val="single"/>
        </w:rPr>
        <w:t>interesse</w:t>
      </w:r>
      <w:r>
        <w:rPr>
          <w:b/>
          <w:spacing w:val="-6"/>
          <w:sz w:val="22"/>
          <w:u w:val="single"/>
        </w:rPr>
        <w:t> </w:t>
      </w:r>
      <w:r>
        <w:rPr>
          <w:b/>
          <w:sz w:val="22"/>
          <w:u w:val="single"/>
        </w:rPr>
        <w:t>al</w:t>
      </w:r>
      <w:r>
        <w:rPr>
          <w:b/>
          <w:spacing w:val="-6"/>
          <w:sz w:val="22"/>
          <w:u w:val="single"/>
        </w:rPr>
        <w:t> </w:t>
      </w:r>
      <w:r>
        <w:rPr>
          <w:b/>
          <w:sz w:val="22"/>
          <w:u w:val="single"/>
        </w:rPr>
        <w:t>pagamento</w:t>
      </w:r>
      <w:r>
        <w:rPr>
          <w:b/>
          <w:spacing w:val="-6"/>
          <w:sz w:val="22"/>
          <w:u w:val="single"/>
        </w:rPr>
        <w:t> </w:t>
      </w:r>
      <w:r>
        <w:rPr>
          <w:b/>
          <w:sz w:val="22"/>
          <w:u w:val="single"/>
        </w:rPr>
        <w:t>del</w:t>
      </w:r>
      <w:r>
        <w:rPr>
          <w:b/>
          <w:spacing w:val="-6"/>
          <w:sz w:val="22"/>
          <w:u w:val="single"/>
        </w:rPr>
        <w:t> </w:t>
      </w:r>
      <w:r>
        <w:rPr>
          <w:b/>
          <w:sz w:val="22"/>
          <w:u w:val="single"/>
        </w:rPr>
        <w:t>debito</w:t>
      </w:r>
      <w:r>
        <w:rPr>
          <w:sz w:val="22"/>
        </w:rPr>
        <w:t>,</w:t>
      </w:r>
      <w:r>
        <w:rPr>
          <w:spacing w:val="-6"/>
          <w:sz w:val="22"/>
        </w:rPr>
        <w:t> </w:t>
      </w:r>
      <w:r>
        <w:rPr>
          <w:sz w:val="22"/>
        </w:rPr>
        <w:t>per</w:t>
      </w:r>
      <w:r>
        <w:rPr>
          <w:spacing w:val="-6"/>
          <w:sz w:val="22"/>
        </w:rPr>
        <w:t> </w:t>
      </w:r>
      <w:r>
        <w:rPr>
          <w:sz w:val="22"/>
        </w:rPr>
        <w:t>liberarsi dal debito stesso.</w:t>
      </w:r>
    </w:p>
    <w:p>
      <w:pPr>
        <w:spacing w:line="232" w:lineRule="auto" w:before="0"/>
        <w:ind w:left="140" w:right="282" w:firstLine="0"/>
        <w:jc w:val="left"/>
        <w:rPr>
          <w:sz w:val="22"/>
        </w:rPr>
      </w:pPr>
      <w:r>
        <w:rPr>
          <w:sz w:val="22"/>
        </w:rPr>
        <w:t>L’articolo 1203 al n. 3 indica un caso di </w:t>
      </w:r>
      <w:r>
        <w:rPr>
          <w:b/>
          <w:sz w:val="22"/>
          <w:u w:val="single"/>
        </w:rPr>
        <w:t>surrogazione legale del condebitore surrogato che ha pagato un</w:t>
      </w:r>
      <w:r>
        <w:rPr>
          <w:b/>
          <w:sz w:val="22"/>
        </w:rPr>
        <w:t> </w:t>
      </w:r>
      <w:r>
        <w:rPr>
          <w:b/>
          <w:sz w:val="22"/>
          <w:u w:val="single"/>
        </w:rPr>
        <w:t>debito</w:t>
      </w:r>
      <w:r>
        <w:rPr>
          <w:sz w:val="22"/>
        </w:rPr>
        <w:t>;</w:t>
      </w:r>
      <w:r>
        <w:rPr>
          <w:spacing w:val="-5"/>
          <w:sz w:val="22"/>
        </w:rPr>
        <w:t> </w:t>
      </w:r>
      <w:r>
        <w:rPr>
          <w:sz w:val="22"/>
        </w:rPr>
        <w:t>il</w:t>
      </w:r>
      <w:r>
        <w:rPr>
          <w:spacing w:val="-5"/>
          <w:sz w:val="22"/>
        </w:rPr>
        <w:t> </w:t>
      </w:r>
      <w:r>
        <w:rPr>
          <w:sz w:val="22"/>
        </w:rPr>
        <w:t>quale</w:t>
      </w:r>
      <w:r>
        <w:rPr>
          <w:spacing w:val="-5"/>
          <w:sz w:val="22"/>
        </w:rPr>
        <w:t> </w:t>
      </w:r>
      <w:r>
        <w:rPr>
          <w:sz w:val="22"/>
        </w:rPr>
        <w:t>è</w:t>
      </w:r>
      <w:r>
        <w:rPr>
          <w:spacing w:val="-5"/>
          <w:sz w:val="22"/>
        </w:rPr>
        <w:t> </w:t>
      </w:r>
      <w:r>
        <w:rPr>
          <w:sz w:val="22"/>
        </w:rPr>
        <w:t>quindi</w:t>
      </w:r>
      <w:r>
        <w:rPr>
          <w:spacing w:val="-5"/>
          <w:sz w:val="22"/>
        </w:rPr>
        <w:t> </w:t>
      </w:r>
      <w:r>
        <w:rPr>
          <w:sz w:val="22"/>
        </w:rPr>
        <w:t>tutelato</w:t>
      </w:r>
      <w:r>
        <w:rPr>
          <w:spacing w:val="-5"/>
          <w:sz w:val="22"/>
        </w:rPr>
        <w:t> </w:t>
      </w:r>
      <w:r>
        <w:rPr>
          <w:sz w:val="22"/>
        </w:rPr>
        <w:t>non</w:t>
      </w:r>
      <w:r>
        <w:rPr>
          <w:spacing w:val="-5"/>
          <w:sz w:val="22"/>
        </w:rPr>
        <w:t> </w:t>
      </w:r>
      <w:r>
        <w:rPr>
          <w:sz w:val="22"/>
        </w:rPr>
        <w:t>solo</w:t>
      </w:r>
      <w:r>
        <w:rPr>
          <w:spacing w:val="-5"/>
          <w:sz w:val="22"/>
        </w:rPr>
        <w:t> </w:t>
      </w:r>
      <w:r>
        <w:rPr>
          <w:sz w:val="22"/>
        </w:rPr>
        <w:t>tramite</w:t>
      </w:r>
      <w:r>
        <w:rPr>
          <w:spacing w:val="-5"/>
          <w:sz w:val="22"/>
        </w:rPr>
        <w:t> </w:t>
      </w:r>
      <w:r>
        <w:rPr>
          <w:sz w:val="22"/>
        </w:rPr>
        <w:t>un’</w:t>
      </w:r>
      <w:r>
        <w:rPr>
          <w:b/>
          <w:sz w:val="22"/>
          <w:u w:val="single"/>
        </w:rPr>
        <w:t>AZIONE</w:t>
      </w:r>
      <w:r>
        <w:rPr>
          <w:b/>
          <w:spacing w:val="-5"/>
          <w:sz w:val="22"/>
          <w:u w:val="single"/>
        </w:rPr>
        <w:t> </w:t>
      </w:r>
      <w:r>
        <w:rPr>
          <w:b/>
          <w:sz w:val="22"/>
          <w:u w:val="single"/>
        </w:rPr>
        <w:t>DI</w:t>
      </w:r>
      <w:r>
        <w:rPr>
          <w:b/>
          <w:spacing w:val="-5"/>
          <w:sz w:val="22"/>
          <w:u w:val="single"/>
        </w:rPr>
        <w:t> </w:t>
      </w:r>
      <w:r>
        <w:rPr>
          <w:b/>
          <w:sz w:val="22"/>
          <w:u w:val="single"/>
        </w:rPr>
        <w:t>REGRESSO</w:t>
      </w:r>
      <w:r>
        <w:rPr>
          <w:sz w:val="22"/>
        </w:rPr>
        <w:t>,</w:t>
      </w:r>
      <w:r>
        <w:rPr>
          <w:spacing w:val="-5"/>
          <w:sz w:val="22"/>
        </w:rPr>
        <w:t> </w:t>
      </w:r>
      <w:r>
        <w:rPr>
          <w:sz w:val="22"/>
        </w:rPr>
        <w:t>che</w:t>
      </w:r>
      <w:r>
        <w:rPr>
          <w:spacing w:val="-5"/>
          <w:sz w:val="22"/>
        </w:rPr>
        <w:t> </w:t>
      </w:r>
      <w:r>
        <w:rPr>
          <w:sz w:val="22"/>
        </w:rPr>
        <w:t>gli</w:t>
      </w:r>
      <w:r>
        <w:rPr>
          <w:spacing w:val="-5"/>
          <w:sz w:val="22"/>
        </w:rPr>
        <w:t> </w:t>
      </w:r>
      <w:r>
        <w:rPr>
          <w:sz w:val="22"/>
        </w:rPr>
        <w:t>consente</w:t>
      </w:r>
      <w:r>
        <w:rPr>
          <w:spacing w:val="-5"/>
          <w:sz w:val="22"/>
        </w:rPr>
        <w:t> </w:t>
      </w:r>
      <w:r>
        <w:rPr>
          <w:sz w:val="22"/>
        </w:rPr>
        <w:t>di</w:t>
      </w:r>
      <w:r>
        <w:rPr>
          <w:spacing w:val="-5"/>
          <w:sz w:val="22"/>
        </w:rPr>
        <w:t> </w:t>
      </w:r>
      <w:r>
        <w:rPr>
          <w:sz w:val="22"/>
        </w:rPr>
        <w:t>recuperare le rispettive quote di debito o l’intero debito se è solidarietà ad interesse esclusivo, ma è tutelato anche essendogli concessa una </w:t>
      </w:r>
      <w:r>
        <w:rPr>
          <w:b/>
          <w:sz w:val="22"/>
          <w:u w:val="single"/>
        </w:rPr>
        <w:t>SURROGAZIONE NEI DIRITTI DEL CREDITORE</w:t>
      </w:r>
      <w:r>
        <w:rPr>
          <w:sz w:val="22"/>
        </w:rPr>
        <w:t>. Ciò è esplicitato all’</w:t>
      </w:r>
    </w:p>
    <w:p>
      <w:pPr>
        <w:pStyle w:val="Heading3"/>
        <w:spacing w:line="257" w:lineRule="exact"/>
      </w:pPr>
      <w:bookmarkStart w:name="ARTICOLO 1949 [surrogazione del fideiuss" w:id="322"/>
      <w:bookmarkEnd w:id="322"/>
      <w:r>
        <w:rPr>
          <w:b w:val="0"/>
        </w:rPr>
      </w:r>
      <w:r>
        <w:rPr>
          <w:color w:val="2E5395"/>
        </w:rPr>
        <w:t>ARTICOLO</w:t>
      </w:r>
      <w:r>
        <w:rPr>
          <w:color w:val="2E5395"/>
          <w:spacing w:val="-6"/>
        </w:rPr>
        <w:t> </w:t>
      </w:r>
      <w:r>
        <w:rPr>
          <w:color w:val="2E5395"/>
        </w:rPr>
        <w:t>1949</w:t>
      </w:r>
      <w:r>
        <w:rPr>
          <w:color w:val="2E5395"/>
          <w:spacing w:val="-5"/>
        </w:rPr>
        <w:t> </w:t>
      </w:r>
      <w:r>
        <w:rPr>
          <w:color w:val="2E5395"/>
        </w:rPr>
        <w:t>[surrogazione</w:t>
      </w:r>
      <w:r>
        <w:rPr>
          <w:color w:val="2E5395"/>
          <w:spacing w:val="-5"/>
        </w:rPr>
        <w:t> </w:t>
      </w:r>
      <w:r>
        <w:rPr>
          <w:color w:val="2E5395"/>
        </w:rPr>
        <w:t>del</w:t>
      </w:r>
      <w:r>
        <w:rPr>
          <w:color w:val="2E5395"/>
          <w:spacing w:val="-5"/>
        </w:rPr>
        <w:t> </w:t>
      </w:r>
      <w:r>
        <w:rPr>
          <w:color w:val="2E5395"/>
        </w:rPr>
        <w:t>fideiussore</w:t>
      </w:r>
      <w:r>
        <w:rPr>
          <w:color w:val="2E5395"/>
          <w:spacing w:val="-5"/>
        </w:rPr>
        <w:t> </w:t>
      </w:r>
      <w:r>
        <w:rPr>
          <w:color w:val="2E5395"/>
        </w:rPr>
        <w:t>nei</w:t>
      </w:r>
      <w:r>
        <w:rPr>
          <w:color w:val="2E5395"/>
          <w:spacing w:val="-5"/>
        </w:rPr>
        <w:t> </w:t>
      </w:r>
      <w:r>
        <w:rPr>
          <w:color w:val="2E5395"/>
        </w:rPr>
        <w:t>diritti</w:t>
      </w:r>
      <w:r>
        <w:rPr>
          <w:color w:val="2E5395"/>
          <w:spacing w:val="-5"/>
        </w:rPr>
        <w:t> </w:t>
      </w:r>
      <w:r>
        <w:rPr>
          <w:color w:val="2E5395"/>
        </w:rPr>
        <w:t>del</w:t>
      </w:r>
      <w:r>
        <w:rPr>
          <w:color w:val="2E5395"/>
          <w:spacing w:val="-6"/>
        </w:rPr>
        <w:t> </w:t>
      </w:r>
      <w:r>
        <w:rPr>
          <w:color w:val="2E5395"/>
          <w:spacing w:val="-2"/>
        </w:rPr>
        <w:t>creditore]</w:t>
      </w:r>
    </w:p>
    <w:p>
      <w:pPr>
        <w:spacing w:line="288" w:lineRule="auto" w:before="0"/>
        <w:ind w:left="140" w:right="714" w:firstLine="0"/>
        <w:jc w:val="left"/>
        <w:rPr>
          <w:sz w:val="22"/>
        </w:rPr>
      </w:pPr>
      <w:r>
        <w:rPr>
          <w:sz w:val="22"/>
        </w:rPr>
        <w:t>“</w:t>
      </w:r>
      <w:r>
        <w:rPr>
          <w:b/>
          <w:i/>
          <w:sz w:val="22"/>
        </w:rPr>
        <w:t>Il</w:t>
      </w:r>
      <w:r>
        <w:rPr>
          <w:b/>
          <w:i/>
          <w:spacing w:val="-1"/>
          <w:sz w:val="22"/>
        </w:rPr>
        <w:t> </w:t>
      </w:r>
      <w:r>
        <w:rPr>
          <w:b/>
          <w:i/>
          <w:sz w:val="22"/>
        </w:rPr>
        <w:t>fideiussore</w:t>
      </w:r>
      <w:r>
        <w:rPr>
          <w:b/>
          <w:i/>
          <w:spacing w:val="-1"/>
          <w:sz w:val="22"/>
        </w:rPr>
        <w:t> </w:t>
      </w:r>
      <w:r>
        <w:rPr>
          <w:b/>
          <w:i/>
          <w:sz w:val="22"/>
        </w:rPr>
        <w:t>che</w:t>
      </w:r>
      <w:r>
        <w:rPr>
          <w:b/>
          <w:i/>
          <w:spacing w:val="-1"/>
          <w:sz w:val="22"/>
        </w:rPr>
        <w:t> </w:t>
      </w:r>
      <w:r>
        <w:rPr>
          <w:b/>
          <w:i/>
          <w:sz w:val="22"/>
        </w:rPr>
        <w:t>ha</w:t>
      </w:r>
      <w:r>
        <w:rPr>
          <w:b/>
          <w:i/>
          <w:spacing w:val="-1"/>
          <w:sz w:val="22"/>
        </w:rPr>
        <w:t> </w:t>
      </w:r>
      <w:r>
        <w:rPr>
          <w:b/>
          <w:i/>
          <w:sz w:val="22"/>
        </w:rPr>
        <w:t>pagato</w:t>
      </w:r>
      <w:r>
        <w:rPr>
          <w:b/>
          <w:i/>
          <w:spacing w:val="-1"/>
          <w:sz w:val="22"/>
        </w:rPr>
        <w:t> </w:t>
      </w:r>
      <w:r>
        <w:rPr>
          <w:b/>
          <w:i/>
          <w:sz w:val="22"/>
        </w:rPr>
        <w:t>il</w:t>
      </w:r>
      <w:r>
        <w:rPr>
          <w:b/>
          <w:i/>
          <w:spacing w:val="-1"/>
          <w:sz w:val="22"/>
        </w:rPr>
        <w:t> </w:t>
      </w:r>
      <w:r>
        <w:rPr>
          <w:b/>
          <w:i/>
          <w:sz w:val="22"/>
        </w:rPr>
        <w:t>debito</w:t>
      </w:r>
      <w:r>
        <w:rPr>
          <w:b/>
          <w:i/>
          <w:spacing w:val="-1"/>
          <w:sz w:val="22"/>
        </w:rPr>
        <w:t> </w:t>
      </w:r>
      <w:r>
        <w:rPr>
          <w:b/>
          <w:i/>
          <w:sz w:val="22"/>
        </w:rPr>
        <w:t>è</w:t>
      </w:r>
      <w:r>
        <w:rPr>
          <w:b/>
          <w:i/>
          <w:spacing w:val="-1"/>
          <w:sz w:val="22"/>
        </w:rPr>
        <w:t> </w:t>
      </w:r>
      <w:r>
        <w:rPr>
          <w:b/>
          <w:i/>
          <w:sz w:val="22"/>
          <w:u w:val="single"/>
        </w:rPr>
        <w:t>surrogato</w:t>
      </w:r>
      <w:r>
        <w:rPr>
          <w:b/>
          <w:i/>
          <w:spacing w:val="-1"/>
          <w:sz w:val="22"/>
          <w:u w:val="single"/>
        </w:rPr>
        <w:t> </w:t>
      </w:r>
      <w:r>
        <w:rPr>
          <w:b/>
          <w:i/>
          <w:sz w:val="22"/>
          <w:u w:val="single"/>
        </w:rPr>
        <w:t>nei</w:t>
      </w:r>
      <w:r>
        <w:rPr>
          <w:b/>
          <w:i/>
          <w:spacing w:val="-1"/>
          <w:sz w:val="22"/>
          <w:u w:val="single"/>
        </w:rPr>
        <w:t> </w:t>
      </w:r>
      <w:r>
        <w:rPr>
          <w:b/>
          <w:i/>
          <w:sz w:val="22"/>
          <w:u w:val="single"/>
        </w:rPr>
        <w:t>diri&gt;</w:t>
      </w:r>
      <w:r>
        <w:rPr>
          <w:b/>
          <w:i/>
          <w:spacing w:val="-1"/>
          <w:sz w:val="22"/>
        </w:rPr>
        <w:t> </w:t>
      </w:r>
      <w:r>
        <w:rPr>
          <w:b/>
          <w:i/>
          <w:sz w:val="22"/>
        </w:rPr>
        <w:t>che</w:t>
      </w:r>
      <w:r>
        <w:rPr>
          <w:b/>
          <w:i/>
          <w:spacing w:val="-2"/>
          <w:sz w:val="22"/>
        </w:rPr>
        <w:t> </w:t>
      </w:r>
      <w:r>
        <w:rPr>
          <w:b/>
          <w:i/>
          <w:sz w:val="22"/>
        </w:rPr>
        <w:t>il</w:t>
      </w:r>
      <w:r>
        <w:rPr>
          <w:b/>
          <w:i/>
          <w:spacing w:val="-1"/>
          <w:sz w:val="22"/>
        </w:rPr>
        <w:t> </w:t>
      </w:r>
      <w:r>
        <w:rPr>
          <w:b/>
          <w:i/>
          <w:sz w:val="22"/>
          <w:u w:val="single"/>
        </w:rPr>
        <w:t>creditore</w:t>
      </w:r>
      <w:r>
        <w:rPr>
          <w:b/>
          <w:i/>
          <w:spacing w:val="-1"/>
          <w:sz w:val="22"/>
          <w:u w:val="single"/>
        </w:rPr>
        <w:t> </w:t>
      </w:r>
      <w:r>
        <w:rPr>
          <w:b/>
          <w:i/>
          <w:sz w:val="22"/>
          <w:u w:val="single"/>
        </w:rPr>
        <w:t>aveva</w:t>
      </w:r>
      <w:r>
        <w:rPr>
          <w:b/>
          <w:i/>
          <w:spacing w:val="-1"/>
          <w:sz w:val="22"/>
          <w:u w:val="single"/>
        </w:rPr>
        <w:t> </w:t>
      </w:r>
      <w:r>
        <w:rPr>
          <w:b/>
          <w:i/>
          <w:sz w:val="22"/>
          <w:u w:val="single"/>
        </w:rPr>
        <w:t>contro</w:t>
      </w:r>
      <w:r>
        <w:rPr>
          <w:b/>
          <w:i/>
          <w:spacing w:val="-1"/>
          <w:sz w:val="22"/>
          <w:u w:val="single"/>
        </w:rPr>
        <w:t> </w:t>
      </w:r>
      <w:r>
        <w:rPr>
          <w:b/>
          <w:i/>
          <w:sz w:val="22"/>
          <w:u w:val="single"/>
        </w:rPr>
        <w:t>il</w:t>
      </w:r>
      <w:r>
        <w:rPr>
          <w:b/>
          <w:i/>
          <w:spacing w:val="-1"/>
          <w:sz w:val="22"/>
          <w:u w:val="single"/>
        </w:rPr>
        <w:t> </w:t>
      </w:r>
      <w:r>
        <w:rPr>
          <w:b/>
          <w:i/>
          <w:sz w:val="22"/>
          <w:u w:val="single"/>
        </w:rPr>
        <w:t>debitore</w:t>
      </w:r>
      <w:r>
        <w:rPr>
          <w:sz w:val="22"/>
        </w:rPr>
        <w:t>”. C’è una doppia tutela del condebitore solidale che ha pagato:</w:t>
      </w:r>
    </w:p>
    <w:p>
      <w:pPr>
        <w:pStyle w:val="ListParagraph"/>
        <w:numPr>
          <w:ilvl w:val="1"/>
          <w:numId w:val="46"/>
        </w:numPr>
        <w:tabs>
          <w:tab w:pos="500" w:val="left" w:leader="none"/>
        </w:tabs>
        <w:spacing w:line="241" w:lineRule="exact" w:before="0" w:after="0"/>
        <w:ind w:left="500" w:right="0" w:hanging="360"/>
        <w:jc w:val="left"/>
        <w:rPr>
          <w:sz w:val="22"/>
        </w:rPr>
      </w:pPr>
      <w:r>
        <w:rPr>
          <w:sz w:val="22"/>
        </w:rPr>
        <w:t>Può</w:t>
      </w:r>
      <w:r>
        <w:rPr>
          <w:spacing w:val="-5"/>
          <w:sz w:val="22"/>
        </w:rPr>
        <w:t> </w:t>
      </w:r>
      <w:r>
        <w:rPr>
          <w:sz w:val="22"/>
        </w:rPr>
        <w:t>agire</w:t>
      </w:r>
      <w:r>
        <w:rPr>
          <w:spacing w:val="-5"/>
          <w:sz w:val="22"/>
        </w:rPr>
        <w:t> </w:t>
      </w:r>
      <w:r>
        <w:rPr>
          <w:sz w:val="22"/>
        </w:rPr>
        <w:t>sia</w:t>
      </w:r>
      <w:r>
        <w:rPr>
          <w:spacing w:val="-5"/>
          <w:sz w:val="22"/>
        </w:rPr>
        <w:t> </w:t>
      </w:r>
      <w:r>
        <w:rPr>
          <w:sz w:val="22"/>
        </w:rPr>
        <w:t>tramite</w:t>
      </w:r>
      <w:r>
        <w:rPr>
          <w:spacing w:val="-5"/>
          <w:sz w:val="22"/>
        </w:rPr>
        <w:t> </w:t>
      </w:r>
      <w:r>
        <w:rPr>
          <w:sz w:val="22"/>
        </w:rPr>
        <w:t>un’azione</w:t>
      </w:r>
      <w:r>
        <w:rPr>
          <w:spacing w:val="-5"/>
          <w:sz w:val="22"/>
        </w:rPr>
        <w:t> </w:t>
      </w:r>
      <w:r>
        <w:rPr>
          <w:sz w:val="22"/>
        </w:rPr>
        <w:t>di</w:t>
      </w:r>
      <w:r>
        <w:rPr>
          <w:spacing w:val="-4"/>
          <w:sz w:val="22"/>
        </w:rPr>
        <w:t> </w:t>
      </w:r>
      <w:r>
        <w:rPr>
          <w:spacing w:val="-2"/>
          <w:sz w:val="22"/>
        </w:rPr>
        <w:t>regresso;</w:t>
      </w:r>
    </w:p>
    <w:p>
      <w:pPr>
        <w:pStyle w:val="ListParagraph"/>
        <w:numPr>
          <w:ilvl w:val="1"/>
          <w:numId w:val="46"/>
        </w:numPr>
        <w:tabs>
          <w:tab w:pos="500" w:val="left" w:leader="none"/>
        </w:tabs>
        <w:spacing w:line="237" w:lineRule="exact" w:before="0" w:after="0"/>
        <w:ind w:left="500" w:right="0" w:hanging="360"/>
        <w:jc w:val="left"/>
        <w:rPr>
          <w:sz w:val="22"/>
        </w:rPr>
      </w:pPr>
      <w:r>
        <w:rPr>
          <w:sz w:val="22"/>
        </w:rPr>
        <w:t>Può</w:t>
      </w:r>
      <w:r>
        <w:rPr>
          <w:spacing w:val="-7"/>
          <w:sz w:val="22"/>
        </w:rPr>
        <w:t> </w:t>
      </w:r>
      <w:r>
        <w:rPr>
          <w:sz w:val="22"/>
        </w:rPr>
        <w:t>agire</w:t>
      </w:r>
      <w:r>
        <w:rPr>
          <w:spacing w:val="-4"/>
          <w:sz w:val="22"/>
        </w:rPr>
        <w:t> </w:t>
      </w:r>
      <w:r>
        <w:rPr>
          <w:sz w:val="22"/>
        </w:rPr>
        <w:t>facendo</w:t>
      </w:r>
      <w:r>
        <w:rPr>
          <w:spacing w:val="-4"/>
          <w:sz w:val="22"/>
        </w:rPr>
        <w:t> </w:t>
      </w:r>
      <w:r>
        <w:rPr>
          <w:sz w:val="22"/>
        </w:rPr>
        <w:t>valere</w:t>
      </w:r>
      <w:r>
        <w:rPr>
          <w:spacing w:val="-4"/>
          <w:sz w:val="22"/>
        </w:rPr>
        <w:t> </w:t>
      </w:r>
      <w:r>
        <w:rPr>
          <w:sz w:val="22"/>
        </w:rPr>
        <w:t>il</w:t>
      </w:r>
      <w:r>
        <w:rPr>
          <w:spacing w:val="-4"/>
          <w:sz w:val="22"/>
        </w:rPr>
        <w:t> </w:t>
      </w:r>
      <w:r>
        <w:rPr>
          <w:sz w:val="22"/>
        </w:rPr>
        <w:t>credito</w:t>
      </w:r>
      <w:r>
        <w:rPr>
          <w:spacing w:val="-4"/>
          <w:sz w:val="22"/>
        </w:rPr>
        <w:t> </w:t>
      </w:r>
      <w:r>
        <w:rPr>
          <w:sz w:val="22"/>
        </w:rPr>
        <w:t>in</w:t>
      </w:r>
      <w:r>
        <w:rPr>
          <w:spacing w:val="-5"/>
          <w:sz w:val="22"/>
        </w:rPr>
        <w:t> </w:t>
      </w:r>
      <w:r>
        <w:rPr>
          <w:sz w:val="22"/>
        </w:rPr>
        <w:t>cui</w:t>
      </w:r>
      <w:r>
        <w:rPr>
          <w:spacing w:val="-4"/>
          <w:sz w:val="22"/>
        </w:rPr>
        <w:t> </w:t>
      </w:r>
      <w:r>
        <w:rPr>
          <w:sz w:val="22"/>
        </w:rPr>
        <w:t>è</w:t>
      </w:r>
      <w:r>
        <w:rPr>
          <w:spacing w:val="-4"/>
          <w:sz w:val="22"/>
        </w:rPr>
        <w:t> </w:t>
      </w:r>
      <w:r>
        <w:rPr>
          <w:sz w:val="22"/>
        </w:rPr>
        <w:t>stato</w:t>
      </w:r>
      <w:r>
        <w:rPr>
          <w:spacing w:val="-4"/>
          <w:sz w:val="22"/>
        </w:rPr>
        <w:t> </w:t>
      </w:r>
      <w:r>
        <w:rPr>
          <w:sz w:val="22"/>
        </w:rPr>
        <w:t>surrogato</w:t>
      </w:r>
      <w:r>
        <w:rPr>
          <w:spacing w:val="-4"/>
          <w:sz w:val="22"/>
        </w:rPr>
        <w:t> </w:t>
      </w:r>
      <w:r>
        <w:rPr>
          <w:sz w:val="22"/>
        </w:rPr>
        <w:t>dalla</w:t>
      </w:r>
      <w:r>
        <w:rPr>
          <w:spacing w:val="-4"/>
          <w:sz w:val="22"/>
        </w:rPr>
        <w:t> </w:t>
      </w:r>
      <w:r>
        <w:rPr>
          <w:spacing w:val="-2"/>
          <w:sz w:val="22"/>
        </w:rPr>
        <w:t>legge.</w:t>
      </w:r>
    </w:p>
    <w:p>
      <w:pPr>
        <w:pStyle w:val="BodyText"/>
        <w:spacing w:line="232" w:lineRule="auto"/>
        <w:ind w:right="201"/>
      </w:pPr>
      <w:r>
        <w:rPr/>
        <w:t>Gli</w:t>
      </w:r>
      <w:r>
        <w:rPr>
          <w:spacing w:val="-5"/>
        </w:rPr>
        <w:t> </w:t>
      </w:r>
      <w:r>
        <w:rPr/>
        <w:t>articoli</w:t>
      </w:r>
      <w:r>
        <w:rPr>
          <w:spacing w:val="-5"/>
        </w:rPr>
        <w:t> </w:t>
      </w:r>
      <w:r>
        <w:rPr/>
        <w:t>1949</w:t>
      </w:r>
      <w:r>
        <w:rPr>
          <w:spacing w:val="-5"/>
        </w:rPr>
        <w:t> </w:t>
      </w:r>
      <w:r>
        <w:rPr/>
        <w:t>e</w:t>
      </w:r>
      <w:r>
        <w:rPr>
          <w:spacing w:val="-5"/>
        </w:rPr>
        <w:t> </w:t>
      </w:r>
      <w:r>
        <w:rPr/>
        <w:t>1950</w:t>
      </w:r>
      <w:r>
        <w:rPr>
          <w:spacing w:val="-5"/>
        </w:rPr>
        <w:t> </w:t>
      </w:r>
      <w:r>
        <w:rPr/>
        <w:t>sono</w:t>
      </w:r>
      <w:r>
        <w:rPr>
          <w:spacing w:val="-5"/>
        </w:rPr>
        <w:t> </w:t>
      </w:r>
      <w:r>
        <w:rPr/>
        <w:t>esplicite</w:t>
      </w:r>
      <w:r>
        <w:rPr>
          <w:spacing w:val="-5"/>
        </w:rPr>
        <w:t> </w:t>
      </w:r>
      <w:r>
        <w:rPr/>
        <w:t>nell’identificare</w:t>
      </w:r>
      <w:r>
        <w:rPr>
          <w:spacing w:val="-5"/>
        </w:rPr>
        <w:t> </w:t>
      </w:r>
      <w:r>
        <w:rPr/>
        <w:t>una</w:t>
      </w:r>
      <w:r>
        <w:rPr>
          <w:spacing w:val="-5"/>
        </w:rPr>
        <w:t> </w:t>
      </w:r>
      <w:r>
        <w:rPr/>
        <w:t>tutela</w:t>
      </w:r>
      <w:r>
        <w:rPr>
          <w:spacing w:val="-5"/>
        </w:rPr>
        <w:t> </w:t>
      </w:r>
      <w:r>
        <w:rPr/>
        <w:t>del</w:t>
      </w:r>
      <w:r>
        <w:rPr>
          <w:spacing w:val="-5"/>
        </w:rPr>
        <w:t> </w:t>
      </w:r>
      <w:r>
        <w:rPr/>
        <w:t>condebitore</w:t>
      </w:r>
      <w:r>
        <w:rPr>
          <w:spacing w:val="-5"/>
        </w:rPr>
        <w:t> </w:t>
      </w:r>
      <w:r>
        <w:rPr/>
        <w:t>solidale</w:t>
      </w:r>
      <w:r>
        <w:rPr>
          <w:spacing w:val="-5"/>
        </w:rPr>
        <w:t> </w:t>
      </w:r>
      <w:r>
        <w:rPr/>
        <w:t>che</w:t>
      </w:r>
      <w:r>
        <w:rPr>
          <w:spacing w:val="-5"/>
        </w:rPr>
        <w:t> </w:t>
      </w:r>
      <w:r>
        <w:rPr/>
        <w:t>ha</w:t>
      </w:r>
      <w:r>
        <w:rPr>
          <w:spacing w:val="-5"/>
        </w:rPr>
        <w:t> </w:t>
      </w:r>
      <w:r>
        <w:rPr/>
        <w:t>pagato affidata sia alla surrogazione dei diritti del debitore sia all’azione di regresso.</w:t>
      </w:r>
    </w:p>
    <w:p>
      <w:pPr>
        <w:spacing w:line="232" w:lineRule="auto" w:before="265"/>
        <w:ind w:left="140" w:right="201" w:firstLine="0"/>
        <w:jc w:val="left"/>
        <w:rPr>
          <w:sz w:val="22"/>
        </w:rPr>
      </w:pPr>
      <w:r>
        <w:rPr>
          <w:sz w:val="22"/>
        </w:rPr>
        <w:t>Nella</w:t>
      </w:r>
      <w:r>
        <w:rPr>
          <w:spacing w:val="-4"/>
          <w:sz w:val="22"/>
        </w:rPr>
        <w:t> </w:t>
      </w:r>
      <w:r>
        <w:rPr>
          <w:sz w:val="22"/>
        </w:rPr>
        <w:t>disciplina</w:t>
      </w:r>
      <w:r>
        <w:rPr>
          <w:spacing w:val="-4"/>
          <w:sz w:val="22"/>
        </w:rPr>
        <w:t> </w:t>
      </w:r>
      <w:r>
        <w:rPr>
          <w:sz w:val="22"/>
        </w:rPr>
        <w:t>delle</w:t>
      </w:r>
      <w:r>
        <w:rPr>
          <w:spacing w:val="-4"/>
          <w:sz w:val="22"/>
        </w:rPr>
        <w:t> </w:t>
      </w:r>
      <w:r>
        <w:rPr>
          <w:sz w:val="22"/>
        </w:rPr>
        <w:t>obbligazioni</w:t>
      </w:r>
      <w:r>
        <w:rPr>
          <w:spacing w:val="-4"/>
          <w:sz w:val="22"/>
        </w:rPr>
        <w:t> </w:t>
      </w:r>
      <w:r>
        <w:rPr>
          <w:sz w:val="22"/>
        </w:rPr>
        <w:t>in</w:t>
      </w:r>
      <w:r>
        <w:rPr>
          <w:spacing w:val="-4"/>
          <w:sz w:val="22"/>
        </w:rPr>
        <w:t> </w:t>
      </w:r>
      <w:r>
        <w:rPr>
          <w:sz w:val="22"/>
        </w:rPr>
        <w:t>solido,</w:t>
      </w:r>
      <w:r>
        <w:rPr>
          <w:spacing w:val="-4"/>
          <w:sz w:val="22"/>
        </w:rPr>
        <w:t> </w:t>
      </w:r>
      <w:r>
        <w:rPr>
          <w:sz w:val="22"/>
        </w:rPr>
        <w:t>dopo</w:t>
      </w:r>
      <w:r>
        <w:rPr>
          <w:spacing w:val="-4"/>
          <w:sz w:val="22"/>
        </w:rPr>
        <w:t> </w:t>
      </w:r>
      <w:r>
        <w:rPr>
          <w:sz w:val="22"/>
        </w:rPr>
        <w:t>la</w:t>
      </w:r>
      <w:r>
        <w:rPr>
          <w:spacing w:val="-4"/>
          <w:sz w:val="22"/>
        </w:rPr>
        <w:t> </w:t>
      </w:r>
      <w:r>
        <w:rPr>
          <w:sz w:val="22"/>
        </w:rPr>
        <w:t>regola</w:t>
      </w:r>
      <w:r>
        <w:rPr>
          <w:spacing w:val="-4"/>
          <w:sz w:val="22"/>
        </w:rPr>
        <w:t> </w:t>
      </w:r>
      <w:r>
        <w:rPr>
          <w:sz w:val="22"/>
        </w:rPr>
        <w:t>del</w:t>
      </w:r>
      <w:r>
        <w:rPr>
          <w:spacing w:val="-4"/>
          <w:sz w:val="22"/>
        </w:rPr>
        <w:t> </w:t>
      </w:r>
      <w:r>
        <w:rPr>
          <w:sz w:val="22"/>
        </w:rPr>
        <w:t>regresso</w:t>
      </w:r>
      <w:r>
        <w:rPr>
          <w:spacing w:val="-4"/>
          <w:sz w:val="22"/>
        </w:rPr>
        <w:t> </w:t>
      </w:r>
      <w:r>
        <w:rPr>
          <w:sz w:val="22"/>
        </w:rPr>
        <w:t>vi</w:t>
      </w:r>
      <w:r>
        <w:rPr>
          <w:spacing w:val="-4"/>
          <w:sz w:val="22"/>
        </w:rPr>
        <w:t> </w:t>
      </w:r>
      <w:r>
        <w:rPr>
          <w:sz w:val="22"/>
        </w:rPr>
        <w:t>è</w:t>
      </w:r>
      <w:r>
        <w:rPr>
          <w:spacing w:val="-4"/>
          <w:sz w:val="22"/>
        </w:rPr>
        <w:t> </w:t>
      </w:r>
      <w:r>
        <w:rPr>
          <w:sz w:val="22"/>
        </w:rPr>
        <w:t>una</w:t>
      </w:r>
      <w:r>
        <w:rPr>
          <w:spacing w:val="-4"/>
          <w:sz w:val="22"/>
        </w:rPr>
        <w:t> </w:t>
      </w:r>
      <w:r>
        <w:rPr>
          <w:sz w:val="22"/>
        </w:rPr>
        <w:t>serie</w:t>
      </w:r>
      <w:r>
        <w:rPr>
          <w:spacing w:val="-4"/>
          <w:sz w:val="22"/>
        </w:rPr>
        <w:t> </w:t>
      </w:r>
      <w:r>
        <w:rPr>
          <w:sz w:val="22"/>
        </w:rPr>
        <w:t>di</w:t>
      </w:r>
      <w:r>
        <w:rPr>
          <w:spacing w:val="-4"/>
          <w:sz w:val="22"/>
        </w:rPr>
        <w:t> </w:t>
      </w:r>
      <w:r>
        <w:rPr>
          <w:sz w:val="22"/>
        </w:rPr>
        <w:t>disposizioni</w:t>
      </w:r>
      <w:r>
        <w:rPr>
          <w:spacing w:val="-4"/>
          <w:sz w:val="22"/>
        </w:rPr>
        <w:t> </w:t>
      </w:r>
      <w:r>
        <w:rPr>
          <w:sz w:val="22"/>
        </w:rPr>
        <w:t>che riguardano le </w:t>
      </w:r>
      <w:r>
        <w:rPr>
          <w:b/>
          <w:sz w:val="22"/>
          <w:u w:val="single"/>
        </w:rPr>
        <w:t>vicende estintive dell’obbligazione che riguardano uno dei condebitori</w:t>
      </w:r>
      <w:r>
        <w:rPr>
          <w:sz w:val="22"/>
        </w:rPr>
        <w:t>.</w:t>
      </w:r>
    </w:p>
    <w:p>
      <w:pPr>
        <w:spacing w:after="0" w:line="232" w:lineRule="auto"/>
        <w:jc w:val="left"/>
        <w:rPr>
          <w:sz w:val="22"/>
        </w:rPr>
        <w:sectPr>
          <w:pgSz w:w="11920" w:h="16840"/>
          <w:pgMar w:top="1280" w:bottom="280" w:left="992" w:right="992"/>
        </w:sectPr>
      </w:pPr>
    </w:p>
    <w:p>
      <w:pPr>
        <w:pStyle w:val="BodyText"/>
        <w:spacing w:line="232" w:lineRule="auto" w:before="33"/>
      </w:pPr>
      <w:r>
        <w:rPr/>
        <w:t>La</w:t>
      </w:r>
      <w:r>
        <w:rPr>
          <w:spacing w:val="-5"/>
        </w:rPr>
        <w:t> </w:t>
      </w:r>
      <w:r>
        <w:rPr/>
        <w:t>legge</w:t>
      </w:r>
      <w:r>
        <w:rPr>
          <w:spacing w:val="-5"/>
        </w:rPr>
        <w:t> </w:t>
      </w:r>
      <w:r>
        <w:rPr/>
        <w:t>si</w:t>
      </w:r>
      <w:r>
        <w:rPr>
          <w:spacing w:val="-5"/>
        </w:rPr>
        <w:t> </w:t>
      </w:r>
      <w:r>
        <w:rPr/>
        <w:t>preoccupa</w:t>
      </w:r>
      <w:r>
        <w:rPr>
          <w:spacing w:val="-5"/>
        </w:rPr>
        <w:t> </w:t>
      </w:r>
      <w:r>
        <w:rPr/>
        <w:t>di</w:t>
      </w:r>
      <w:r>
        <w:rPr>
          <w:spacing w:val="-5"/>
        </w:rPr>
        <w:t> </w:t>
      </w:r>
      <w:r>
        <w:rPr/>
        <w:t>capire</w:t>
      </w:r>
      <w:r>
        <w:rPr>
          <w:spacing w:val="-5"/>
        </w:rPr>
        <w:t> </w:t>
      </w:r>
      <w:r>
        <w:rPr/>
        <w:t>quali</w:t>
      </w:r>
      <w:r>
        <w:rPr>
          <w:spacing w:val="-5"/>
        </w:rPr>
        <w:t> </w:t>
      </w:r>
      <w:r>
        <w:rPr/>
        <w:t>siano</w:t>
      </w:r>
      <w:r>
        <w:rPr>
          <w:spacing w:val="-5"/>
        </w:rPr>
        <w:t> </w:t>
      </w:r>
      <w:r>
        <w:rPr/>
        <w:t>gli</w:t>
      </w:r>
      <w:r>
        <w:rPr>
          <w:spacing w:val="-5"/>
        </w:rPr>
        <w:t> </w:t>
      </w:r>
      <w:r>
        <w:rPr/>
        <w:t>effetti</w:t>
      </w:r>
      <w:r>
        <w:rPr>
          <w:spacing w:val="-5"/>
        </w:rPr>
        <w:t> </w:t>
      </w:r>
      <w:r>
        <w:rPr/>
        <w:t>delle</w:t>
      </w:r>
      <w:r>
        <w:rPr>
          <w:spacing w:val="-5"/>
        </w:rPr>
        <w:t> </w:t>
      </w:r>
      <w:r>
        <w:rPr/>
        <w:t>vicende</w:t>
      </w:r>
      <w:r>
        <w:rPr>
          <w:spacing w:val="-5"/>
        </w:rPr>
        <w:t> </w:t>
      </w:r>
      <w:r>
        <w:rPr/>
        <w:t>che</w:t>
      </w:r>
      <w:r>
        <w:rPr>
          <w:spacing w:val="-5"/>
        </w:rPr>
        <w:t> </w:t>
      </w:r>
      <w:r>
        <w:rPr/>
        <w:t>riguardino</w:t>
      </w:r>
      <w:r>
        <w:rPr>
          <w:spacing w:val="-5"/>
        </w:rPr>
        <w:t> </w:t>
      </w:r>
      <w:r>
        <w:rPr/>
        <w:t>che</w:t>
      </w:r>
      <w:r>
        <w:rPr>
          <w:spacing w:val="-5"/>
        </w:rPr>
        <w:t> </w:t>
      </w:r>
      <w:r>
        <w:rPr/>
        <w:t>nel</w:t>
      </w:r>
      <w:r>
        <w:rPr>
          <w:spacing w:val="-5"/>
        </w:rPr>
        <w:t> </w:t>
      </w:r>
      <w:r>
        <w:rPr/>
        <w:t>corso</w:t>
      </w:r>
      <w:r>
        <w:rPr>
          <w:spacing w:val="-5"/>
        </w:rPr>
        <w:t> </w:t>
      </w:r>
      <w:r>
        <w:rPr/>
        <w:t>del</w:t>
      </w:r>
      <w:r>
        <w:rPr>
          <w:spacing w:val="-5"/>
        </w:rPr>
        <w:t> </w:t>
      </w:r>
      <w:r>
        <w:rPr/>
        <w:t>rapporto obbligatorio riguardino soltanto uno dei condebitori o concreditori in solido.</w:t>
      </w:r>
    </w:p>
    <w:p>
      <w:pPr>
        <w:spacing w:line="232" w:lineRule="auto" w:before="0"/>
        <w:ind w:left="140" w:right="174" w:firstLine="0"/>
        <w:jc w:val="left"/>
        <w:rPr>
          <w:sz w:val="22"/>
        </w:rPr>
      </w:pPr>
      <w:r>
        <w:rPr>
          <w:sz w:val="22"/>
        </w:rPr>
        <w:t>Sono tutte regole in cui il problema è sempre lo stesso: se gli effetti di quello che fa uno dei debitori, o che succedono</w:t>
      </w:r>
      <w:r>
        <w:rPr>
          <w:spacing w:val="-4"/>
          <w:sz w:val="22"/>
        </w:rPr>
        <w:t> </w:t>
      </w:r>
      <w:r>
        <w:rPr>
          <w:sz w:val="22"/>
        </w:rPr>
        <w:t>ad</w:t>
      </w:r>
      <w:r>
        <w:rPr>
          <w:spacing w:val="-4"/>
          <w:sz w:val="22"/>
        </w:rPr>
        <w:t> </w:t>
      </w:r>
      <w:r>
        <w:rPr>
          <w:sz w:val="22"/>
        </w:rPr>
        <w:t>uno</w:t>
      </w:r>
      <w:r>
        <w:rPr>
          <w:spacing w:val="-4"/>
          <w:sz w:val="22"/>
        </w:rPr>
        <w:t> </w:t>
      </w:r>
      <w:r>
        <w:rPr>
          <w:sz w:val="22"/>
        </w:rPr>
        <w:t>dei</w:t>
      </w:r>
      <w:r>
        <w:rPr>
          <w:spacing w:val="-4"/>
          <w:sz w:val="22"/>
        </w:rPr>
        <w:t> </w:t>
      </w:r>
      <w:r>
        <w:rPr>
          <w:sz w:val="22"/>
        </w:rPr>
        <w:t>debitori,</w:t>
      </w:r>
      <w:r>
        <w:rPr>
          <w:spacing w:val="-4"/>
          <w:sz w:val="22"/>
        </w:rPr>
        <w:t> </w:t>
      </w:r>
      <w:r>
        <w:rPr>
          <w:sz w:val="22"/>
        </w:rPr>
        <w:t>si</w:t>
      </w:r>
      <w:r>
        <w:rPr>
          <w:spacing w:val="-4"/>
          <w:sz w:val="22"/>
        </w:rPr>
        <w:t> </w:t>
      </w:r>
      <w:r>
        <w:rPr>
          <w:sz w:val="22"/>
        </w:rPr>
        <w:t>propaghino</w:t>
      </w:r>
      <w:r>
        <w:rPr>
          <w:spacing w:val="-4"/>
          <w:sz w:val="22"/>
        </w:rPr>
        <w:t> </w:t>
      </w:r>
      <w:r>
        <w:rPr>
          <w:sz w:val="22"/>
        </w:rPr>
        <w:t>o</w:t>
      </w:r>
      <w:r>
        <w:rPr>
          <w:spacing w:val="-4"/>
          <w:sz w:val="22"/>
        </w:rPr>
        <w:t> </w:t>
      </w:r>
      <w:r>
        <w:rPr>
          <w:sz w:val="22"/>
        </w:rPr>
        <w:t>meno</w:t>
      </w:r>
      <w:r>
        <w:rPr>
          <w:spacing w:val="-4"/>
          <w:sz w:val="22"/>
        </w:rPr>
        <w:t> </w:t>
      </w:r>
      <w:r>
        <w:rPr>
          <w:sz w:val="22"/>
        </w:rPr>
        <w:t>agli</w:t>
      </w:r>
      <w:r>
        <w:rPr>
          <w:spacing w:val="-4"/>
          <w:sz w:val="22"/>
        </w:rPr>
        <w:t> </w:t>
      </w:r>
      <w:r>
        <w:rPr>
          <w:sz w:val="22"/>
        </w:rPr>
        <w:t>altri</w:t>
      </w:r>
      <w:r>
        <w:rPr>
          <w:spacing w:val="-4"/>
          <w:sz w:val="22"/>
        </w:rPr>
        <w:t> </w:t>
      </w:r>
      <w:r>
        <w:rPr>
          <w:sz w:val="22"/>
        </w:rPr>
        <w:t>debitori.</w:t>
      </w:r>
      <w:r>
        <w:rPr>
          <w:spacing w:val="-4"/>
          <w:sz w:val="22"/>
        </w:rPr>
        <w:t> </w:t>
      </w:r>
      <w:r>
        <w:rPr>
          <w:sz w:val="22"/>
        </w:rPr>
        <w:t>La</w:t>
      </w:r>
      <w:r>
        <w:rPr>
          <w:spacing w:val="-4"/>
          <w:sz w:val="22"/>
        </w:rPr>
        <w:t> </w:t>
      </w:r>
      <w:r>
        <w:rPr>
          <w:sz w:val="22"/>
        </w:rPr>
        <w:t>soluzione</w:t>
      </w:r>
      <w:r>
        <w:rPr>
          <w:spacing w:val="-4"/>
          <w:sz w:val="22"/>
        </w:rPr>
        <w:t> </w:t>
      </w:r>
      <w:r>
        <w:rPr>
          <w:sz w:val="22"/>
        </w:rPr>
        <w:t>normativa</w:t>
      </w:r>
      <w:r>
        <w:rPr>
          <w:spacing w:val="-4"/>
          <w:sz w:val="22"/>
        </w:rPr>
        <w:t> </w:t>
      </w:r>
      <w:r>
        <w:rPr>
          <w:sz w:val="22"/>
        </w:rPr>
        <w:t>è</w:t>
      </w:r>
      <w:r>
        <w:rPr>
          <w:spacing w:val="-4"/>
          <w:sz w:val="22"/>
        </w:rPr>
        <w:t> </w:t>
      </w:r>
      <w:r>
        <w:rPr>
          <w:sz w:val="22"/>
        </w:rPr>
        <w:t>quella</w:t>
      </w:r>
      <w:r>
        <w:rPr>
          <w:spacing w:val="-4"/>
          <w:sz w:val="22"/>
        </w:rPr>
        <w:t> </w:t>
      </w:r>
      <w:r>
        <w:rPr>
          <w:sz w:val="22"/>
        </w:rPr>
        <w:t>che </w:t>
      </w:r>
      <w:r>
        <w:rPr>
          <w:b/>
          <w:sz w:val="22"/>
          <w:u w:val="single"/>
        </w:rPr>
        <w:t>SE SONO EFFETTI FAVOREVOLI PER I DEBITORI SI PROPAGANO, ALTRIMENTI NON SI PROPAGANO</w:t>
      </w:r>
      <w:r>
        <w:rPr>
          <w:sz w:val="22"/>
        </w:rPr>
        <w:t>.</w:t>
      </w:r>
    </w:p>
    <w:p>
      <w:pPr>
        <w:pStyle w:val="BodyText"/>
        <w:spacing w:line="232" w:lineRule="auto"/>
        <w:ind w:right="174"/>
      </w:pPr>
      <w:r>
        <w:rPr/>
        <w:t>Questo lo si deve con chiarezza nel caso di remissione: il debitore è liberato senza fare niente (1301). Essendo</w:t>
      </w:r>
      <w:r>
        <w:rPr>
          <w:spacing w:val="-7"/>
        </w:rPr>
        <w:t> </w:t>
      </w:r>
      <w:r>
        <w:rPr/>
        <w:t>questo</w:t>
      </w:r>
      <w:r>
        <w:rPr>
          <w:spacing w:val="-7"/>
        </w:rPr>
        <w:t> </w:t>
      </w:r>
      <w:r>
        <w:rPr/>
        <w:t>un</w:t>
      </w:r>
      <w:r>
        <w:rPr>
          <w:spacing w:val="-7"/>
        </w:rPr>
        <w:t> </w:t>
      </w:r>
      <w:r>
        <w:rPr/>
        <w:t>effetto</w:t>
      </w:r>
      <w:r>
        <w:rPr>
          <w:spacing w:val="-7"/>
        </w:rPr>
        <w:t> </w:t>
      </w:r>
      <w:r>
        <w:rPr/>
        <w:t>favorevole,</w:t>
      </w:r>
      <w:r>
        <w:rPr>
          <w:spacing w:val="-7"/>
        </w:rPr>
        <w:t> </w:t>
      </w:r>
      <w:r>
        <w:rPr/>
        <w:t>in</w:t>
      </w:r>
      <w:r>
        <w:rPr>
          <w:spacing w:val="-7"/>
        </w:rPr>
        <w:t> </w:t>
      </w:r>
      <w:r>
        <w:rPr/>
        <w:t>quanto</w:t>
      </w:r>
      <w:r>
        <w:rPr>
          <w:spacing w:val="-7"/>
        </w:rPr>
        <w:t> </w:t>
      </w:r>
      <w:r>
        <w:rPr/>
        <w:t>tale</w:t>
      </w:r>
      <w:r>
        <w:rPr>
          <w:spacing w:val="-7"/>
        </w:rPr>
        <w:t> </w:t>
      </w:r>
      <w:r>
        <w:rPr/>
        <w:t>si</w:t>
      </w:r>
      <w:r>
        <w:rPr>
          <w:spacing w:val="-7"/>
        </w:rPr>
        <w:t> </w:t>
      </w:r>
      <w:r>
        <w:rPr/>
        <w:t>estende</w:t>
      </w:r>
      <w:r>
        <w:rPr>
          <w:spacing w:val="-7"/>
        </w:rPr>
        <w:t> </w:t>
      </w:r>
      <w:r>
        <w:rPr/>
        <w:t>a</w:t>
      </w:r>
      <w:r>
        <w:rPr>
          <w:spacing w:val="-7"/>
        </w:rPr>
        <w:t> </w:t>
      </w:r>
      <w:r>
        <w:rPr/>
        <w:t>tutti</w:t>
      </w:r>
      <w:r>
        <w:rPr>
          <w:spacing w:val="-7"/>
        </w:rPr>
        <w:t> </w:t>
      </w:r>
      <w:r>
        <w:rPr/>
        <w:t>i</w:t>
      </w:r>
      <w:r>
        <w:rPr>
          <w:spacing w:val="-7"/>
        </w:rPr>
        <w:t> </w:t>
      </w:r>
      <w:r>
        <w:rPr/>
        <w:t>debitori</w:t>
      </w:r>
      <w:r>
        <w:rPr>
          <w:spacing w:val="-7"/>
        </w:rPr>
        <w:t> </w:t>
      </w:r>
      <w:r>
        <w:rPr/>
        <w:t>in</w:t>
      </w:r>
      <w:r>
        <w:rPr>
          <w:spacing w:val="-7"/>
        </w:rPr>
        <w:t> </w:t>
      </w:r>
      <w:r>
        <w:rPr/>
        <w:t>soldi:</w:t>
      </w:r>
      <w:r>
        <w:rPr>
          <w:spacing w:val="-7"/>
        </w:rPr>
        <w:t> </w:t>
      </w:r>
      <w:r>
        <w:rPr/>
        <w:t>è</w:t>
      </w:r>
      <w:r>
        <w:rPr>
          <w:spacing w:val="-7"/>
        </w:rPr>
        <w:t> </w:t>
      </w:r>
      <w:r>
        <w:rPr/>
        <w:t>l’applicazione</w:t>
      </w:r>
      <w:r>
        <w:rPr>
          <w:spacing w:val="-7"/>
        </w:rPr>
        <w:t> </w:t>
      </w:r>
      <w:r>
        <w:rPr/>
        <w:t>del principio del </w:t>
      </w:r>
      <w:r>
        <w:rPr>
          <w:b/>
          <w:i/>
          <w:u w:val="single"/>
        </w:rPr>
        <w:t>favor debitoris</w:t>
      </w:r>
      <w:r>
        <w:rPr/>
        <w:t>.</w:t>
      </w:r>
    </w:p>
    <w:p>
      <w:pPr>
        <w:pStyle w:val="BodyText"/>
        <w:spacing w:line="232" w:lineRule="auto"/>
        <w:ind w:right="282"/>
      </w:pPr>
      <w:r>
        <w:rPr/>
        <w:t>Se invece l’effetto è </w:t>
      </w:r>
      <w:r>
        <w:rPr>
          <w:u w:val="single"/>
        </w:rPr>
        <w:t>sfavorevole</w:t>
      </w:r>
      <w:r>
        <w:rPr/>
        <w:t>, questo effetto </w:t>
      </w:r>
      <w:r>
        <w:rPr>
          <w:u w:val="single"/>
        </w:rPr>
        <w:t>non si estende agli altri</w:t>
      </w:r>
      <w:r>
        <w:rPr/>
        <w:t>: se c’è una condanna di uno dei debitori</w:t>
      </w:r>
      <w:r>
        <w:rPr>
          <w:spacing w:val="-8"/>
        </w:rPr>
        <w:t> </w:t>
      </w:r>
      <w:r>
        <w:rPr/>
        <w:t>a</w:t>
      </w:r>
      <w:r>
        <w:rPr>
          <w:spacing w:val="-8"/>
        </w:rPr>
        <w:t> </w:t>
      </w:r>
      <w:r>
        <w:rPr/>
        <w:t>pagare</w:t>
      </w:r>
      <w:r>
        <w:rPr>
          <w:spacing w:val="-8"/>
        </w:rPr>
        <w:t> </w:t>
      </w:r>
      <w:r>
        <w:rPr/>
        <w:t>l’intero</w:t>
      </w:r>
      <w:r>
        <w:rPr>
          <w:spacing w:val="-8"/>
        </w:rPr>
        <w:t> </w:t>
      </w:r>
      <w:r>
        <w:rPr/>
        <w:t>debito,</w:t>
      </w:r>
      <w:r>
        <w:rPr>
          <w:spacing w:val="-8"/>
        </w:rPr>
        <w:t> </w:t>
      </w:r>
      <w:r>
        <w:rPr/>
        <w:t>la</w:t>
      </w:r>
      <w:r>
        <w:rPr>
          <w:spacing w:val="-8"/>
        </w:rPr>
        <w:t> </w:t>
      </w:r>
      <w:r>
        <w:rPr/>
        <w:t>sentenza</w:t>
      </w:r>
      <w:r>
        <w:rPr>
          <w:spacing w:val="-8"/>
        </w:rPr>
        <w:t> </w:t>
      </w:r>
      <w:r>
        <w:rPr/>
        <w:t>non</w:t>
      </w:r>
      <w:r>
        <w:rPr>
          <w:spacing w:val="-8"/>
        </w:rPr>
        <w:t> </w:t>
      </w:r>
      <w:r>
        <w:rPr/>
        <w:t>produce</w:t>
      </w:r>
      <w:r>
        <w:rPr>
          <w:spacing w:val="-8"/>
        </w:rPr>
        <w:t> </w:t>
      </w:r>
      <w:r>
        <w:rPr/>
        <w:t>effetto</w:t>
      </w:r>
      <w:r>
        <w:rPr>
          <w:spacing w:val="-8"/>
        </w:rPr>
        <w:t> </w:t>
      </w:r>
      <w:r>
        <w:rPr/>
        <w:t>nei</w:t>
      </w:r>
      <w:r>
        <w:rPr>
          <w:spacing w:val="-8"/>
        </w:rPr>
        <w:t> </w:t>
      </w:r>
      <w:r>
        <w:rPr/>
        <w:t>confronti</w:t>
      </w:r>
      <w:r>
        <w:rPr>
          <w:spacing w:val="-8"/>
        </w:rPr>
        <w:t> </w:t>
      </w:r>
      <w:r>
        <w:rPr/>
        <w:t>degli</w:t>
      </w:r>
      <w:r>
        <w:rPr>
          <w:spacing w:val="-8"/>
        </w:rPr>
        <w:t> </w:t>
      </w:r>
      <w:r>
        <w:rPr/>
        <w:t>altri</w:t>
      </w:r>
      <w:r>
        <w:rPr>
          <w:spacing w:val="-8"/>
        </w:rPr>
        <w:t> </w:t>
      </w:r>
      <w:r>
        <w:rPr/>
        <w:t>condebitori,</w:t>
      </w:r>
      <w:r>
        <w:rPr>
          <w:spacing w:val="-8"/>
        </w:rPr>
        <w:t> </w:t>
      </w:r>
      <w:r>
        <w:rPr/>
        <w:t>che non saranno oggetto della stessa condanna (</w:t>
      </w:r>
      <w:r>
        <w:rPr>
          <w:b/>
          <w:color w:val="4471C4"/>
        </w:rPr>
        <w:t>articolo 1306</w:t>
      </w:r>
      <w:r>
        <w:rPr/>
        <w:t>).</w:t>
      </w:r>
    </w:p>
    <w:p>
      <w:pPr>
        <w:pStyle w:val="BodyText"/>
        <w:spacing w:before="240"/>
        <w:ind w:left="0"/>
      </w:pPr>
    </w:p>
    <w:p>
      <w:pPr>
        <w:pStyle w:val="Heading2"/>
        <w:spacing w:before="1"/>
        <w:ind w:left="112" w:right="114"/>
        <w:jc w:val="center"/>
      </w:pPr>
      <w:bookmarkStart w:name="MORA DEL CREDITORE (MORA CREDENDI O MORA" w:id="323"/>
      <w:bookmarkEnd w:id="323"/>
      <w:r>
        <w:rPr>
          <w:b w:val="0"/>
        </w:rPr>
      </w:r>
      <w:r>
        <w:rPr>
          <w:color w:val="2E5395"/>
        </w:rPr>
        <w:t>MORA</w:t>
      </w:r>
      <w:r>
        <w:rPr>
          <w:color w:val="2E5395"/>
          <w:spacing w:val="-2"/>
        </w:rPr>
        <w:t> </w:t>
      </w:r>
      <w:r>
        <w:rPr>
          <w:color w:val="2E5395"/>
        </w:rPr>
        <w:t>DEL</w:t>
      </w:r>
      <w:r>
        <w:rPr>
          <w:color w:val="2E5395"/>
          <w:spacing w:val="-1"/>
        </w:rPr>
        <w:t> </w:t>
      </w:r>
      <w:r>
        <w:rPr>
          <w:color w:val="2E5395"/>
        </w:rPr>
        <w:t>CREDITORE</w:t>
      </w:r>
      <w:r>
        <w:rPr>
          <w:color w:val="2E5395"/>
          <w:spacing w:val="-1"/>
        </w:rPr>
        <w:t> </w:t>
      </w:r>
      <w:r>
        <w:rPr>
          <w:color w:val="2E5395"/>
        </w:rPr>
        <w:t>(MORA</w:t>
      </w:r>
      <w:r>
        <w:rPr>
          <w:color w:val="2E5395"/>
          <w:spacing w:val="-2"/>
        </w:rPr>
        <w:t> </w:t>
      </w:r>
      <w:r>
        <w:rPr>
          <w:color w:val="2E5395"/>
        </w:rPr>
        <w:t>CREDENDI</w:t>
      </w:r>
      <w:r>
        <w:rPr>
          <w:color w:val="2E5395"/>
          <w:spacing w:val="-1"/>
        </w:rPr>
        <w:t> </w:t>
      </w:r>
      <w:r>
        <w:rPr>
          <w:color w:val="2E5395"/>
        </w:rPr>
        <w:t>O</w:t>
      </w:r>
      <w:r>
        <w:rPr>
          <w:color w:val="2E5395"/>
          <w:spacing w:val="-1"/>
        </w:rPr>
        <w:t> </w:t>
      </w:r>
      <w:r>
        <w:rPr>
          <w:color w:val="2E5395"/>
        </w:rPr>
        <w:t>MORA</w:t>
      </w:r>
      <w:r>
        <w:rPr>
          <w:color w:val="2E5395"/>
          <w:spacing w:val="-1"/>
        </w:rPr>
        <w:t> </w:t>
      </w:r>
      <w:r>
        <w:rPr>
          <w:color w:val="2E5395"/>
          <w:spacing w:val="-2"/>
        </w:rPr>
        <w:t>ACCIPIENDI)</w:t>
      </w:r>
    </w:p>
    <w:p>
      <w:pPr>
        <w:pStyle w:val="BodyText"/>
        <w:spacing w:line="232" w:lineRule="auto" w:before="2"/>
        <w:ind w:right="174"/>
      </w:pPr>
      <w:r>
        <w:rPr/>
        <w:t>La</w:t>
      </w:r>
      <w:r>
        <w:rPr>
          <w:spacing w:val="-6"/>
        </w:rPr>
        <w:t> </w:t>
      </w:r>
      <w:r>
        <w:rPr/>
        <w:t>mora</w:t>
      </w:r>
      <w:r>
        <w:rPr>
          <w:spacing w:val="-6"/>
        </w:rPr>
        <w:t> </w:t>
      </w:r>
      <w:r>
        <w:rPr/>
        <w:t>del</w:t>
      </w:r>
      <w:r>
        <w:rPr>
          <w:spacing w:val="-6"/>
        </w:rPr>
        <w:t> </w:t>
      </w:r>
      <w:r>
        <w:rPr/>
        <w:t>creditore</w:t>
      </w:r>
      <w:r>
        <w:rPr>
          <w:spacing w:val="-6"/>
        </w:rPr>
        <w:t> </w:t>
      </w:r>
      <w:r>
        <w:rPr/>
        <w:t>trova</w:t>
      </w:r>
      <w:r>
        <w:rPr>
          <w:spacing w:val="-6"/>
        </w:rPr>
        <w:t> </w:t>
      </w:r>
      <w:r>
        <w:rPr/>
        <w:t>la</w:t>
      </w:r>
      <w:r>
        <w:rPr>
          <w:spacing w:val="-6"/>
        </w:rPr>
        <w:t> </w:t>
      </w:r>
      <w:r>
        <w:rPr/>
        <w:t>sua</w:t>
      </w:r>
      <w:r>
        <w:rPr>
          <w:spacing w:val="-6"/>
        </w:rPr>
        <w:t> </w:t>
      </w:r>
      <w:r>
        <w:rPr/>
        <w:t>disciplina</w:t>
      </w:r>
      <w:r>
        <w:rPr>
          <w:spacing w:val="-6"/>
        </w:rPr>
        <w:t> </w:t>
      </w:r>
      <w:r>
        <w:rPr/>
        <w:t>a</w:t>
      </w:r>
      <w:r>
        <w:rPr>
          <w:spacing w:val="-6"/>
        </w:rPr>
        <w:t> </w:t>
      </w:r>
      <w:r>
        <w:rPr/>
        <w:t>partire</w:t>
      </w:r>
      <w:r>
        <w:rPr>
          <w:spacing w:val="-6"/>
        </w:rPr>
        <w:t> </w:t>
      </w:r>
      <w:r>
        <w:rPr/>
        <w:t>dall’articolo</w:t>
      </w:r>
      <w:r>
        <w:rPr>
          <w:spacing w:val="-6"/>
        </w:rPr>
        <w:t> </w:t>
      </w:r>
      <w:r>
        <w:rPr/>
        <w:t>1206</w:t>
      </w:r>
      <w:r>
        <w:rPr>
          <w:spacing w:val="-6"/>
        </w:rPr>
        <w:t> </w:t>
      </w:r>
      <w:r>
        <w:rPr/>
        <w:t>e</w:t>
      </w:r>
      <w:r>
        <w:rPr>
          <w:spacing w:val="-6"/>
        </w:rPr>
        <w:t> </w:t>
      </w:r>
      <w:r>
        <w:rPr/>
        <w:t>seguenti,</w:t>
      </w:r>
      <w:r>
        <w:rPr>
          <w:spacing w:val="-6"/>
        </w:rPr>
        <w:t> </w:t>
      </w:r>
      <w:r>
        <w:rPr/>
        <w:t>che</w:t>
      </w:r>
      <w:r>
        <w:rPr>
          <w:spacing w:val="-6"/>
        </w:rPr>
        <w:t> </w:t>
      </w:r>
      <w:r>
        <w:rPr/>
        <w:t>compongono un’intera sezione destinata alla mora </w:t>
      </w:r>
      <w:r>
        <w:rPr>
          <w:i/>
        </w:rPr>
        <w:t>credendi</w:t>
      </w:r>
      <w:r>
        <w:rPr/>
        <w:t>.</w:t>
      </w:r>
    </w:p>
    <w:p>
      <w:pPr>
        <w:pStyle w:val="BodyText"/>
        <w:spacing w:line="232" w:lineRule="auto"/>
        <w:ind w:right="174"/>
      </w:pPr>
      <w:r>
        <w:rPr/>
        <w:t>La mora del creditore ci proietta in una disciplina particolare in quanto l’attenzione si sposta dal debitore e dall’atteggiamento del debitore all’atteggiamento del creditore e si guarda come </w:t>
      </w:r>
      <w:r>
        <w:rPr>
          <w:b/>
          <w:u w:val="single"/>
        </w:rPr>
        <w:t>tutelare gli interessi che</w:t>
      </w:r>
      <w:r>
        <w:rPr>
          <w:b/>
        </w:rPr>
        <w:t> </w:t>
      </w:r>
      <w:r>
        <w:rPr>
          <w:b/>
          <w:u w:val="single"/>
        </w:rPr>
        <w:t>fanno capo al debitore</w:t>
      </w:r>
      <w:r>
        <w:rPr/>
        <w:t>. La disciplina che il legislatore ed il nostro codice civile dedicano alla mora </w:t>
      </w:r>
      <w:r>
        <w:rPr>
          <w:i/>
        </w:rPr>
        <w:t>credendi</w:t>
      </w:r>
      <w:r>
        <w:rPr>
          <w:i/>
        </w:rPr>
        <w:t> </w:t>
      </w:r>
      <w:r>
        <w:rPr/>
        <w:t>è</w:t>
      </w:r>
      <w:r>
        <w:rPr>
          <w:spacing w:val="-5"/>
        </w:rPr>
        <w:t> </w:t>
      </w:r>
      <w:r>
        <w:rPr/>
        <w:t>una</w:t>
      </w:r>
      <w:r>
        <w:rPr>
          <w:spacing w:val="-5"/>
        </w:rPr>
        <w:t> </w:t>
      </w:r>
      <w:r>
        <w:rPr/>
        <w:t>disciplina</w:t>
      </w:r>
      <w:r>
        <w:rPr>
          <w:spacing w:val="-5"/>
        </w:rPr>
        <w:t> </w:t>
      </w:r>
      <w:r>
        <w:rPr/>
        <w:t>che</w:t>
      </w:r>
      <w:r>
        <w:rPr>
          <w:spacing w:val="-5"/>
        </w:rPr>
        <w:t> </w:t>
      </w:r>
      <w:r>
        <w:rPr/>
        <w:t>dimostra</w:t>
      </w:r>
      <w:r>
        <w:rPr>
          <w:spacing w:val="-5"/>
        </w:rPr>
        <w:t> </w:t>
      </w:r>
      <w:r>
        <w:rPr/>
        <w:t>come</w:t>
      </w:r>
      <w:r>
        <w:rPr>
          <w:spacing w:val="-5"/>
        </w:rPr>
        <w:t> </w:t>
      </w:r>
      <w:r>
        <w:rPr/>
        <w:t>il</w:t>
      </w:r>
      <w:r>
        <w:rPr>
          <w:spacing w:val="-5"/>
        </w:rPr>
        <w:t> </w:t>
      </w:r>
      <w:r>
        <w:rPr/>
        <w:t>nostro</w:t>
      </w:r>
      <w:r>
        <w:rPr>
          <w:spacing w:val="-5"/>
        </w:rPr>
        <w:t> </w:t>
      </w:r>
      <w:r>
        <w:rPr/>
        <w:t>ordinamento</w:t>
      </w:r>
      <w:r>
        <w:rPr>
          <w:spacing w:val="-5"/>
        </w:rPr>
        <w:t> </w:t>
      </w:r>
      <w:r>
        <w:rPr/>
        <w:t>non</w:t>
      </w:r>
      <w:r>
        <w:rPr>
          <w:spacing w:val="-5"/>
        </w:rPr>
        <w:t> </w:t>
      </w:r>
      <w:r>
        <w:rPr/>
        <w:t>sia</w:t>
      </w:r>
      <w:r>
        <w:rPr>
          <w:spacing w:val="-5"/>
        </w:rPr>
        <w:t> </w:t>
      </w:r>
      <w:r>
        <w:rPr/>
        <w:t>interessato</w:t>
      </w:r>
      <w:r>
        <w:rPr>
          <w:spacing w:val="-5"/>
        </w:rPr>
        <w:t> </w:t>
      </w:r>
      <w:r>
        <w:rPr/>
        <w:t>solo</w:t>
      </w:r>
      <w:r>
        <w:rPr>
          <w:spacing w:val="-5"/>
        </w:rPr>
        <w:t> </w:t>
      </w:r>
      <w:r>
        <w:rPr/>
        <w:t>a</w:t>
      </w:r>
      <w:r>
        <w:rPr>
          <w:spacing w:val="-5"/>
        </w:rPr>
        <w:t> </w:t>
      </w:r>
      <w:r>
        <w:rPr/>
        <w:t>tutelare</w:t>
      </w:r>
      <w:r>
        <w:rPr>
          <w:spacing w:val="-5"/>
        </w:rPr>
        <w:t> </w:t>
      </w:r>
      <w:r>
        <w:rPr/>
        <w:t>il</w:t>
      </w:r>
      <w:r>
        <w:rPr>
          <w:spacing w:val="-5"/>
        </w:rPr>
        <w:t> </w:t>
      </w:r>
      <w:r>
        <w:rPr/>
        <w:t>creditore</w:t>
      </w:r>
      <w:r>
        <w:rPr>
          <w:spacing w:val="-5"/>
        </w:rPr>
        <w:t> </w:t>
      </w:r>
      <w:r>
        <w:rPr/>
        <w:t>ed</w:t>
      </w:r>
      <w:r>
        <w:rPr>
          <w:spacing w:val="-5"/>
        </w:rPr>
        <w:t> </w:t>
      </w:r>
      <w:r>
        <w:rPr/>
        <w:t>il suo</w:t>
      </w:r>
      <w:r>
        <w:rPr>
          <w:spacing w:val="-4"/>
        </w:rPr>
        <w:t> </w:t>
      </w:r>
      <w:r>
        <w:rPr/>
        <w:t>interesse</w:t>
      </w:r>
      <w:r>
        <w:rPr>
          <w:spacing w:val="-4"/>
        </w:rPr>
        <w:t> </w:t>
      </w:r>
      <w:r>
        <w:rPr/>
        <w:t>a</w:t>
      </w:r>
      <w:r>
        <w:rPr>
          <w:spacing w:val="-4"/>
        </w:rPr>
        <w:t> </w:t>
      </w:r>
      <w:r>
        <w:rPr/>
        <w:t>ricevere</w:t>
      </w:r>
      <w:r>
        <w:rPr>
          <w:spacing w:val="-4"/>
        </w:rPr>
        <w:t> </w:t>
      </w:r>
      <w:r>
        <w:rPr/>
        <w:t>l’adempimento</w:t>
      </w:r>
      <w:r>
        <w:rPr>
          <w:spacing w:val="-4"/>
        </w:rPr>
        <w:t> </w:t>
      </w:r>
      <w:r>
        <w:rPr/>
        <w:t>ma</w:t>
      </w:r>
      <w:r>
        <w:rPr>
          <w:spacing w:val="-4"/>
        </w:rPr>
        <w:t> </w:t>
      </w:r>
      <w:r>
        <w:rPr/>
        <w:t>anche</w:t>
      </w:r>
      <w:r>
        <w:rPr>
          <w:spacing w:val="-4"/>
        </w:rPr>
        <w:t> </w:t>
      </w:r>
      <w:r>
        <w:rPr/>
        <w:t>a</w:t>
      </w:r>
      <w:r>
        <w:rPr>
          <w:spacing w:val="-4"/>
        </w:rPr>
        <w:t> </w:t>
      </w:r>
      <w:r>
        <w:rPr>
          <w:u w:val="single"/>
        </w:rPr>
        <w:t>tutelare</w:t>
      </w:r>
      <w:r>
        <w:rPr>
          <w:spacing w:val="-4"/>
          <w:u w:val="single"/>
        </w:rPr>
        <w:t> </w:t>
      </w:r>
      <w:r>
        <w:rPr>
          <w:u w:val="single"/>
        </w:rPr>
        <w:t>il</w:t>
      </w:r>
      <w:r>
        <w:rPr>
          <w:spacing w:val="-4"/>
          <w:u w:val="single"/>
        </w:rPr>
        <w:t> </w:t>
      </w:r>
      <w:r>
        <w:rPr>
          <w:u w:val="single"/>
        </w:rPr>
        <w:t>debitore</w:t>
      </w:r>
      <w:r>
        <w:rPr>
          <w:spacing w:val="-4"/>
          <w:u w:val="single"/>
        </w:rPr>
        <w:t> </w:t>
      </w:r>
      <w:r>
        <w:rPr>
          <w:u w:val="single"/>
        </w:rPr>
        <w:t>e</w:t>
      </w:r>
      <w:r>
        <w:rPr>
          <w:spacing w:val="-4"/>
          <w:u w:val="single"/>
        </w:rPr>
        <w:t> </w:t>
      </w:r>
      <w:r>
        <w:rPr>
          <w:u w:val="single"/>
        </w:rPr>
        <w:t>il</w:t>
      </w:r>
      <w:r>
        <w:rPr>
          <w:spacing w:val="-4"/>
          <w:u w:val="single"/>
        </w:rPr>
        <w:t> </w:t>
      </w:r>
      <w:r>
        <w:rPr>
          <w:u w:val="single"/>
        </w:rPr>
        <w:t>suo</w:t>
      </w:r>
      <w:r>
        <w:rPr>
          <w:spacing w:val="-4"/>
          <w:u w:val="single"/>
        </w:rPr>
        <w:t> </w:t>
      </w:r>
      <w:r>
        <w:rPr>
          <w:u w:val="single"/>
        </w:rPr>
        <w:t>interesse</w:t>
      </w:r>
      <w:r>
        <w:rPr>
          <w:spacing w:val="-4"/>
          <w:u w:val="single"/>
        </w:rPr>
        <w:t> </w:t>
      </w:r>
      <w:r>
        <w:rPr>
          <w:u w:val="single"/>
        </w:rPr>
        <w:t>a</w:t>
      </w:r>
      <w:r>
        <w:rPr>
          <w:spacing w:val="-4"/>
          <w:u w:val="single"/>
        </w:rPr>
        <w:t> </w:t>
      </w:r>
      <w:r>
        <w:rPr>
          <w:u w:val="single"/>
        </w:rPr>
        <w:t>liberarsi</w:t>
      </w:r>
      <w:r>
        <w:rPr>
          <w:spacing w:val="-4"/>
          <w:u w:val="single"/>
        </w:rPr>
        <w:t> </w:t>
      </w:r>
      <w:r>
        <w:rPr>
          <w:u w:val="single"/>
        </w:rPr>
        <w:t>dalle</w:t>
      </w:r>
      <w:r>
        <w:rPr>
          <w:spacing w:val="-4"/>
          <w:u w:val="single"/>
        </w:rPr>
        <w:t> </w:t>
      </w:r>
      <w:r>
        <w:rPr>
          <w:u w:val="single"/>
        </w:rPr>
        <w:t>sue</w:t>
      </w:r>
      <w:r>
        <w:rPr/>
        <w:t> </w:t>
      </w:r>
      <w:r>
        <w:rPr>
          <w:u w:val="single"/>
        </w:rPr>
        <w:t>obbligazioni adempiendo alla sua prestazione</w:t>
      </w:r>
      <w:r>
        <w:rPr/>
        <w:t>.</w:t>
      </w:r>
    </w:p>
    <w:p>
      <w:pPr>
        <w:pStyle w:val="BodyText"/>
        <w:spacing w:line="232" w:lineRule="auto" w:before="78"/>
        <w:ind w:right="174"/>
      </w:pPr>
      <w:r>
        <w:rPr/>
        <w:t>Per</w:t>
      </w:r>
      <w:r>
        <w:rPr>
          <w:spacing w:val="-6"/>
        </w:rPr>
        <w:t> </w:t>
      </w:r>
      <w:r>
        <w:rPr/>
        <w:t>adempiere</w:t>
      </w:r>
      <w:r>
        <w:rPr>
          <w:spacing w:val="-6"/>
        </w:rPr>
        <w:t> </w:t>
      </w:r>
      <w:r>
        <w:rPr/>
        <w:t>ad</w:t>
      </w:r>
      <w:r>
        <w:rPr>
          <w:spacing w:val="-6"/>
        </w:rPr>
        <w:t> </w:t>
      </w:r>
      <w:r>
        <w:rPr/>
        <w:t>un’obbligazione</w:t>
      </w:r>
      <w:r>
        <w:rPr>
          <w:spacing w:val="-6"/>
        </w:rPr>
        <w:t> </w:t>
      </w:r>
      <w:r>
        <w:rPr/>
        <w:t>è</w:t>
      </w:r>
      <w:r>
        <w:rPr>
          <w:spacing w:val="-6"/>
        </w:rPr>
        <w:t> </w:t>
      </w:r>
      <w:r>
        <w:rPr/>
        <w:t>necessaria</w:t>
      </w:r>
      <w:r>
        <w:rPr>
          <w:spacing w:val="-6"/>
        </w:rPr>
        <w:t> </w:t>
      </w:r>
      <w:r>
        <w:rPr/>
        <w:t>una</w:t>
      </w:r>
      <w:r>
        <w:rPr>
          <w:spacing w:val="-6"/>
        </w:rPr>
        <w:t> </w:t>
      </w:r>
      <w:r>
        <w:rPr>
          <w:b/>
          <w:u w:val="single"/>
        </w:rPr>
        <w:t>cooperazione</w:t>
      </w:r>
      <w:r>
        <w:rPr/>
        <w:t>,</w:t>
      </w:r>
      <w:r>
        <w:rPr>
          <w:spacing w:val="-6"/>
        </w:rPr>
        <w:t> </w:t>
      </w:r>
      <w:r>
        <w:rPr/>
        <w:t>un</w:t>
      </w:r>
      <w:r>
        <w:rPr>
          <w:spacing w:val="-6"/>
        </w:rPr>
        <w:t> </w:t>
      </w:r>
      <w:r>
        <w:rPr/>
        <w:t>aiuto</w:t>
      </w:r>
      <w:r>
        <w:rPr>
          <w:spacing w:val="-6"/>
        </w:rPr>
        <w:t> </w:t>
      </w:r>
      <w:r>
        <w:rPr/>
        <w:t>da</w:t>
      </w:r>
      <w:r>
        <w:rPr>
          <w:spacing w:val="-6"/>
        </w:rPr>
        <w:t> </w:t>
      </w:r>
      <w:r>
        <w:rPr/>
        <w:t>parte</w:t>
      </w:r>
      <w:r>
        <w:rPr>
          <w:spacing w:val="-6"/>
        </w:rPr>
        <w:t> </w:t>
      </w:r>
      <w:r>
        <w:rPr/>
        <w:t>del</w:t>
      </w:r>
      <w:r>
        <w:rPr>
          <w:spacing w:val="-6"/>
        </w:rPr>
        <w:t> </w:t>
      </w:r>
      <w:r>
        <w:rPr/>
        <w:t>creditore,</w:t>
      </w:r>
      <w:r>
        <w:rPr>
          <w:spacing w:val="-6"/>
        </w:rPr>
        <w:t> </w:t>
      </w:r>
      <w:r>
        <w:rPr/>
        <w:t>il</w:t>
      </w:r>
      <w:r>
        <w:rPr>
          <w:spacing w:val="-6"/>
        </w:rPr>
        <w:t> </w:t>
      </w:r>
      <w:r>
        <w:rPr/>
        <w:t>quale deve porre in essere una serie di </w:t>
      </w:r>
      <w:r>
        <w:rPr>
          <w:u w:val="single"/>
        </w:rPr>
        <w:t>attività che consentono al debitore di liberarsi</w:t>
      </w:r>
      <w:r>
        <w:rPr/>
        <w:t>. Serve quindi una cooperazione, collaborazione, da parte del creditore.</w:t>
      </w:r>
    </w:p>
    <w:p>
      <w:pPr>
        <w:pStyle w:val="BodyText"/>
        <w:spacing w:line="232" w:lineRule="auto"/>
        <w:ind w:right="184"/>
        <w:jc w:val="both"/>
      </w:pPr>
      <w:r>
        <w:rPr/>
        <w:t>Nella</w:t>
      </w:r>
      <w:r>
        <w:rPr>
          <w:spacing w:val="-3"/>
        </w:rPr>
        <w:t> </w:t>
      </w:r>
      <w:r>
        <w:rPr/>
        <w:t>stragrande</w:t>
      </w:r>
      <w:r>
        <w:rPr>
          <w:spacing w:val="-3"/>
        </w:rPr>
        <w:t> </w:t>
      </w:r>
      <w:r>
        <w:rPr/>
        <w:t>maggioranza</w:t>
      </w:r>
      <w:r>
        <w:rPr>
          <w:spacing w:val="-3"/>
        </w:rPr>
        <w:t> </w:t>
      </w:r>
      <w:r>
        <w:rPr/>
        <w:t>dei</w:t>
      </w:r>
      <w:r>
        <w:rPr>
          <w:spacing w:val="-3"/>
        </w:rPr>
        <w:t> </w:t>
      </w:r>
      <w:r>
        <w:rPr/>
        <w:t>casi</w:t>
      </w:r>
      <w:r>
        <w:rPr>
          <w:spacing w:val="-3"/>
        </w:rPr>
        <w:t> </w:t>
      </w:r>
      <w:r>
        <w:rPr/>
        <w:t>il</w:t>
      </w:r>
      <w:r>
        <w:rPr>
          <w:spacing w:val="-3"/>
        </w:rPr>
        <w:t> </w:t>
      </w:r>
      <w:r>
        <w:rPr/>
        <w:t>creditore</w:t>
      </w:r>
      <w:r>
        <w:rPr>
          <w:spacing w:val="-3"/>
        </w:rPr>
        <w:t> </w:t>
      </w:r>
      <w:r>
        <w:rPr/>
        <w:t>è</w:t>
      </w:r>
      <w:r>
        <w:rPr>
          <w:spacing w:val="-3"/>
        </w:rPr>
        <w:t> </w:t>
      </w:r>
      <w:r>
        <w:rPr/>
        <w:t>ben</w:t>
      </w:r>
      <w:r>
        <w:rPr>
          <w:spacing w:val="-3"/>
        </w:rPr>
        <w:t> </w:t>
      </w:r>
      <w:r>
        <w:rPr/>
        <w:t>contento</w:t>
      </w:r>
      <w:r>
        <w:rPr>
          <w:spacing w:val="-3"/>
        </w:rPr>
        <w:t> </w:t>
      </w:r>
      <w:r>
        <w:rPr/>
        <w:t>di</w:t>
      </w:r>
      <w:r>
        <w:rPr>
          <w:spacing w:val="-3"/>
        </w:rPr>
        <w:t> </w:t>
      </w:r>
      <w:r>
        <w:rPr/>
        <w:t>prestare</w:t>
      </w:r>
      <w:r>
        <w:rPr>
          <w:spacing w:val="-3"/>
        </w:rPr>
        <w:t> </w:t>
      </w:r>
      <w:r>
        <w:rPr/>
        <w:t>la</w:t>
      </w:r>
      <w:r>
        <w:rPr>
          <w:spacing w:val="-3"/>
        </w:rPr>
        <w:t> </w:t>
      </w:r>
      <w:r>
        <w:rPr/>
        <w:t>sua</w:t>
      </w:r>
      <w:r>
        <w:rPr>
          <w:spacing w:val="-3"/>
        </w:rPr>
        <w:t> </w:t>
      </w:r>
      <w:r>
        <w:rPr/>
        <w:t>opera,</w:t>
      </w:r>
      <w:r>
        <w:rPr>
          <w:spacing w:val="-3"/>
        </w:rPr>
        <w:t> </w:t>
      </w:r>
      <w:r>
        <w:rPr/>
        <w:t>porre</w:t>
      </w:r>
      <w:r>
        <w:rPr>
          <w:spacing w:val="-3"/>
        </w:rPr>
        <w:t> </w:t>
      </w:r>
      <w:r>
        <w:rPr/>
        <w:t>in</w:t>
      </w:r>
      <w:r>
        <w:rPr>
          <w:spacing w:val="-3"/>
        </w:rPr>
        <w:t> </w:t>
      </w:r>
      <w:r>
        <w:rPr/>
        <w:t>essere</w:t>
      </w:r>
      <w:r>
        <w:rPr>
          <w:spacing w:val="-3"/>
        </w:rPr>
        <w:t> </w:t>
      </w:r>
      <w:r>
        <w:rPr/>
        <w:t>le </w:t>
      </w:r>
      <w:r>
        <w:rPr>
          <w:u w:val="single"/>
        </w:rPr>
        <w:t>attività</w:t>
      </w:r>
      <w:r>
        <w:rPr>
          <w:spacing w:val="-9"/>
          <w:u w:val="single"/>
        </w:rPr>
        <w:t> </w:t>
      </w:r>
      <w:r>
        <w:rPr>
          <w:u w:val="single"/>
        </w:rPr>
        <w:t>preparatorie</w:t>
      </w:r>
      <w:r>
        <w:rPr>
          <w:spacing w:val="-9"/>
        </w:rPr>
        <w:t> </w:t>
      </w:r>
      <w:r>
        <w:rPr/>
        <w:t>e</w:t>
      </w:r>
      <w:r>
        <w:rPr>
          <w:spacing w:val="-9"/>
        </w:rPr>
        <w:t> </w:t>
      </w:r>
      <w:r>
        <w:rPr/>
        <w:t>strettamente</w:t>
      </w:r>
      <w:r>
        <w:rPr>
          <w:spacing w:val="-9"/>
        </w:rPr>
        <w:t> </w:t>
      </w:r>
      <w:r>
        <w:rPr>
          <w:u w:val="single"/>
        </w:rPr>
        <w:t>necessarie</w:t>
      </w:r>
      <w:r>
        <w:rPr>
          <w:spacing w:val="-9"/>
        </w:rPr>
        <w:t> </w:t>
      </w:r>
      <w:r>
        <w:rPr/>
        <w:t>per</w:t>
      </w:r>
      <w:r>
        <w:rPr>
          <w:spacing w:val="-9"/>
        </w:rPr>
        <w:t> </w:t>
      </w:r>
      <w:r>
        <w:rPr/>
        <w:t>ricevere</w:t>
      </w:r>
      <w:r>
        <w:rPr>
          <w:spacing w:val="-9"/>
        </w:rPr>
        <w:t> </w:t>
      </w:r>
      <w:r>
        <w:rPr/>
        <w:t>l’adempimento</w:t>
      </w:r>
      <w:r>
        <w:rPr>
          <w:spacing w:val="-9"/>
        </w:rPr>
        <w:t> </w:t>
      </w:r>
      <w:r>
        <w:rPr/>
        <w:t>della</w:t>
      </w:r>
      <w:r>
        <w:rPr>
          <w:spacing w:val="-9"/>
        </w:rPr>
        <w:t> </w:t>
      </w:r>
      <w:r>
        <w:rPr/>
        <w:t>prestazione.</w:t>
      </w:r>
      <w:r>
        <w:rPr>
          <w:spacing w:val="-9"/>
        </w:rPr>
        <w:t> </w:t>
      </w:r>
      <w:r>
        <w:rPr/>
        <w:t>Nella</w:t>
      </w:r>
      <w:r>
        <w:rPr>
          <w:spacing w:val="-9"/>
        </w:rPr>
        <w:t> </w:t>
      </w:r>
      <w:r>
        <w:rPr/>
        <w:t>maggior parte delle ipotesi quindi il creditore collabora spontaneamente.</w:t>
      </w:r>
    </w:p>
    <w:p>
      <w:pPr>
        <w:pStyle w:val="BodyText"/>
        <w:spacing w:line="232" w:lineRule="auto"/>
        <w:ind w:right="174"/>
      </w:pPr>
      <w:r>
        <w:rPr/>
        <w:t>Non</w:t>
      </w:r>
      <w:r>
        <w:rPr>
          <w:spacing w:val="-3"/>
        </w:rPr>
        <w:t> </w:t>
      </w:r>
      <w:r>
        <w:rPr/>
        <w:t>si</w:t>
      </w:r>
      <w:r>
        <w:rPr>
          <w:spacing w:val="-3"/>
        </w:rPr>
        <w:t> </w:t>
      </w:r>
      <w:r>
        <w:rPr/>
        <w:t>può</w:t>
      </w:r>
      <w:r>
        <w:rPr>
          <w:spacing w:val="-3"/>
        </w:rPr>
        <w:t> </w:t>
      </w:r>
      <w:r>
        <w:rPr/>
        <w:t>però</w:t>
      </w:r>
      <w:r>
        <w:rPr>
          <w:spacing w:val="-3"/>
        </w:rPr>
        <w:t> </w:t>
      </w:r>
      <w:r>
        <w:rPr/>
        <w:t>dire</w:t>
      </w:r>
      <w:r>
        <w:rPr>
          <w:spacing w:val="-3"/>
        </w:rPr>
        <w:t> </w:t>
      </w:r>
      <w:r>
        <w:rPr/>
        <w:t>in</w:t>
      </w:r>
      <w:r>
        <w:rPr>
          <w:spacing w:val="-3"/>
        </w:rPr>
        <w:t> </w:t>
      </w:r>
      <w:r>
        <w:rPr/>
        <w:t>assoluto</w:t>
      </w:r>
      <w:r>
        <w:rPr>
          <w:spacing w:val="-3"/>
        </w:rPr>
        <w:t> </w:t>
      </w:r>
      <w:r>
        <w:rPr/>
        <w:t>che</w:t>
      </w:r>
      <w:r>
        <w:rPr>
          <w:spacing w:val="-3"/>
        </w:rPr>
        <w:t> </w:t>
      </w:r>
      <w:r>
        <w:rPr/>
        <w:t>non</w:t>
      </w:r>
      <w:r>
        <w:rPr>
          <w:spacing w:val="-3"/>
        </w:rPr>
        <w:t> </w:t>
      </w:r>
      <w:r>
        <w:rPr/>
        <w:t>sia</w:t>
      </w:r>
      <w:r>
        <w:rPr>
          <w:spacing w:val="-3"/>
        </w:rPr>
        <w:t> </w:t>
      </w:r>
      <w:r>
        <w:rPr/>
        <w:t>anche</w:t>
      </w:r>
      <w:r>
        <w:rPr>
          <w:spacing w:val="-3"/>
        </w:rPr>
        <w:t> </w:t>
      </w:r>
      <w:r>
        <w:rPr/>
        <w:t>possibile</w:t>
      </w:r>
      <w:r>
        <w:rPr>
          <w:spacing w:val="-3"/>
        </w:rPr>
        <w:t> </w:t>
      </w:r>
      <w:r>
        <w:rPr/>
        <w:t>aversi</w:t>
      </w:r>
      <w:r>
        <w:rPr>
          <w:spacing w:val="-3"/>
        </w:rPr>
        <w:t> </w:t>
      </w:r>
      <w:r>
        <w:rPr/>
        <w:t>un</w:t>
      </w:r>
      <w:r>
        <w:rPr>
          <w:spacing w:val="-3"/>
        </w:rPr>
        <w:t> </w:t>
      </w:r>
      <w:r>
        <w:rPr/>
        <w:t>interesse</w:t>
      </w:r>
      <w:r>
        <w:rPr>
          <w:spacing w:val="-3"/>
        </w:rPr>
        <w:t> </w:t>
      </w:r>
      <w:r>
        <w:rPr/>
        <w:t>contrario:</w:t>
      </w:r>
      <w:r>
        <w:rPr>
          <w:spacing w:val="-3"/>
        </w:rPr>
        <w:t> </w:t>
      </w:r>
      <w:r>
        <w:rPr/>
        <w:t>potrebbe</w:t>
      </w:r>
      <w:r>
        <w:rPr>
          <w:spacing w:val="-3"/>
        </w:rPr>
        <w:t> </w:t>
      </w:r>
      <w:r>
        <w:rPr/>
        <w:t>essere che</w:t>
      </w:r>
      <w:r>
        <w:rPr>
          <w:spacing w:val="-6"/>
        </w:rPr>
        <w:t> </w:t>
      </w:r>
      <w:r>
        <w:rPr/>
        <w:t>il</w:t>
      </w:r>
      <w:r>
        <w:rPr>
          <w:spacing w:val="-6"/>
        </w:rPr>
        <w:t> </w:t>
      </w:r>
      <w:r>
        <w:rPr/>
        <w:t>creditore</w:t>
      </w:r>
      <w:r>
        <w:rPr>
          <w:spacing w:val="-6"/>
        </w:rPr>
        <w:t> </w:t>
      </w:r>
      <w:r>
        <w:rPr/>
        <w:t>abbia</w:t>
      </w:r>
      <w:r>
        <w:rPr>
          <w:spacing w:val="-6"/>
        </w:rPr>
        <w:t> </w:t>
      </w:r>
      <w:r>
        <w:rPr/>
        <w:t>un</w:t>
      </w:r>
      <w:r>
        <w:rPr>
          <w:spacing w:val="-6"/>
        </w:rPr>
        <w:t> </w:t>
      </w:r>
      <w:r>
        <w:rPr/>
        <w:t>interesse</w:t>
      </w:r>
      <w:r>
        <w:rPr>
          <w:spacing w:val="-6"/>
        </w:rPr>
        <w:t> </w:t>
      </w:r>
      <w:r>
        <w:rPr/>
        <w:t>contrario</w:t>
      </w:r>
      <w:r>
        <w:rPr>
          <w:spacing w:val="-6"/>
        </w:rPr>
        <w:t> </w:t>
      </w:r>
      <w:r>
        <w:rPr/>
        <w:t>e</w:t>
      </w:r>
      <w:r>
        <w:rPr>
          <w:spacing w:val="-6"/>
        </w:rPr>
        <w:t> </w:t>
      </w:r>
      <w:r>
        <w:rPr/>
        <w:t>non</w:t>
      </w:r>
      <w:r>
        <w:rPr>
          <w:spacing w:val="-6"/>
        </w:rPr>
        <w:t> </w:t>
      </w:r>
      <w:r>
        <w:rPr/>
        <w:t>voglia</w:t>
      </w:r>
      <w:r>
        <w:rPr>
          <w:spacing w:val="-6"/>
        </w:rPr>
        <w:t> </w:t>
      </w:r>
      <w:r>
        <w:rPr/>
        <w:t>prestare</w:t>
      </w:r>
      <w:r>
        <w:rPr>
          <w:spacing w:val="-6"/>
        </w:rPr>
        <w:t> </w:t>
      </w:r>
      <w:r>
        <w:rPr/>
        <w:t>la</w:t>
      </w:r>
      <w:r>
        <w:rPr>
          <w:spacing w:val="-6"/>
        </w:rPr>
        <w:t> </w:t>
      </w:r>
      <w:r>
        <w:rPr/>
        <w:t>sua</w:t>
      </w:r>
      <w:r>
        <w:rPr>
          <w:spacing w:val="-6"/>
        </w:rPr>
        <w:t> </w:t>
      </w:r>
      <w:r>
        <w:rPr/>
        <w:t>collaborazione</w:t>
      </w:r>
      <w:r>
        <w:rPr>
          <w:spacing w:val="-6"/>
        </w:rPr>
        <w:t> </w:t>
      </w:r>
      <w:r>
        <w:rPr/>
        <w:t>per</w:t>
      </w:r>
      <w:r>
        <w:rPr>
          <w:spacing w:val="-6"/>
        </w:rPr>
        <w:t> </w:t>
      </w:r>
      <w:r>
        <w:rPr/>
        <w:t>l’adempimento del debitore; o potrebbe essere che egli ritenga la prestazione offertagli quantitativamente o qualitativamente</w:t>
      </w:r>
      <w:r>
        <w:rPr>
          <w:spacing w:val="-3"/>
        </w:rPr>
        <w:t> </w:t>
      </w:r>
      <w:r>
        <w:rPr/>
        <w:t>sproporzionata</w:t>
      </w:r>
      <w:r>
        <w:rPr>
          <w:spacing w:val="-3"/>
        </w:rPr>
        <w:t> </w:t>
      </w:r>
      <w:r>
        <w:rPr/>
        <w:t>o</w:t>
      </w:r>
      <w:r>
        <w:rPr>
          <w:spacing w:val="-3"/>
        </w:rPr>
        <w:t> </w:t>
      </w:r>
      <w:r>
        <w:rPr/>
        <w:t>non</w:t>
      </w:r>
      <w:r>
        <w:rPr>
          <w:spacing w:val="-3"/>
        </w:rPr>
        <w:t> </w:t>
      </w:r>
      <w:r>
        <w:rPr/>
        <w:t>corretta;</w:t>
      </w:r>
      <w:r>
        <w:rPr>
          <w:spacing w:val="-3"/>
        </w:rPr>
        <w:t> </w:t>
      </w:r>
      <w:r>
        <w:rPr/>
        <w:t>o</w:t>
      </w:r>
      <w:r>
        <w:rPr>
          <w:spacing w:val="-3"/>
        </w:rPr>
        <w:t> </w:t>
      </w:r>
      <w:r>
        <w:rPr/>
        <w:t>potrebbe</w:t>
      </w:r>
      <w:r>
        <w:rPr>
          <w:spacing w:val="-3"/>
        </w:rPr>
        <w:t> </w:t>
      </w:r>
      <w:r>
        <w:rPr/>
        <w:t>essere</w:t>
      </w:r>
      <w:r>
        <w:rPr>
          <w:spacing w:val="-3"/>
        </w:rPr>
        <w:t> </w:t>
      </w:r>
      <w:r>
        <w:rPr/>
        <w:t>che</w:t>
      </w:r>
      <w:r>
        <w:rPr>
          <w:spacing w:val="-3"/>
        </w:rPr>
        <w:t> </w:t>
      </w:r>
      <w:r>
        <w:rPr/>
        <w:t>per</w:t>
      </w:r>
      <w:r>
        <w:rPr>
          <w:spacing w:val="-3"/>
        </w:rPr>
        <w:t> </w:t>
      </w:r>
      <w:r>
        <w:rPr/>
        <w:t>negligenza</w:t>
      </w:r>
      <w:r>
        <w:rPr>
          <w:spacing w:val="-3"/>
        </w:rPr>
        <w:t> </w:t>
      </w:r>
      <w:r>
        <w:rPr/>
        <w:t>il</w:t>
      </w:r>
      <w:r>
        <w:rPr>
          <w:spacing w:val="-3"/>
        </w:rPr>
        <w:t> </w:t>
      </w:r>
      <w:r>
        <w:rPr/>
        <w:t>creditore</w:t>
      </w:r>
      <w:r>
        <w:rPr>
          <w:spacing w:val="-3"/>
        </w:rPr>
        <w:t> </w:t>
      </w:r>
      <w:r>
        <w:rPr/>
        <w:t>trascuri tutte le attività preparatorie e necessarie per l’adempimento del debitore.</w:t>
      </w:r>
    </w:p>
    <w:p>
      <w:pPr>
        <w:pStyle w:val="BodyText"/>
        <w:spacing w:line="261" w:lineRule="exact"/>
      </w:pPr>
      <w:r>
        <w:rPr/>
        <w:t>In</w:t>
      </w:r>
      <w:r>
        <w:rPr>
          <w:spacing w:val="-3"/>
        </w:rPr>
        <w:t> </w:t>
      </w:r>
      <w:r>
        <w:rPr/>
        <w:t>tutti</w:t>
      </w:r>
      <w:r>
        <w:rPr>
          <w:spacing w:val="-3"/>
        </w:rPr>
        <w:t> </w:t>
      </w:r>
      <w:r>
        <w:rPr/>
        <w:t>questi</w:t>
      </w:r>
      <w:r>
        <w:rPr>
          <w:spacing w:val="-3"/>
        </w:rPr>
        <w:t> </w:t>
      </w:r>
      <w:r>
        <w:rPr/>
        <w:t>i</w:t>
      </w:r>
      <w:r>
        <w:rPr>
          <w:spacing w:val="-3"/>
        </w:rPr>
        <w:t> </w:t>
      </w:r>
      <w:r>
        <w:rPr/>
        <w:t>casi</w:t>
      </w:r>
      <w:r>
        <w:rPr>
          <w:spacing w:val="-3"/>
        </w:rPr>
        <w:t> </w:t>
      </w:r>
      <w:r>
        <w:rPr/>
        <w:t>si</w:t>
      </w:r>
      <w:r>
        <w:rPr>
          <w:spacing w:val="-3"/>
        </w:rPr>
        <w:t> </w:t>
      </w:r>
      <w:r>
        <w:rPr/>
        <w:t>è</w:t>
      </w:r>
      <w:r>
        <w:rPr>
          <w:spacing w:val="-3"/>
        </w:rPr>
        <w:t> </w:t>
      </w:r>
      <w:r>
        <w:rPr/>
        <w:t>davanti</w:t>
      </w:r>
      <w:r>
        <w:rPr>
          <w:spacing w:val="-3"/>
        </w:rPr>
        <w:t> </w:t>
      </w:r>
      <w:r>
        <w:rPr/>
        <w:t>ad</w:t>
      </w:r>
      <w:r>
        <w:rPr>
          <w:spacing w:val="-3"/>
        </w:rPr>
        <w:t> </w:t>
      </w:r>
      <w:r>
        <w:rPr/>
        <w:t>ipotesi</w:t>
      </w:r>
      <w:r>
        <w:rPr>
          <w:spacing w:val="-3"/>
        </w:rPr>
        <w:t> </w:t>
      </w:r>
      <w:r>
        <w:rPr/>
        <w:t>che</w:t>
      </w:r>
      <w:r>
        <w:rPr>
          <w:spacing w:val="-3"/>
        </w:rPr>
        <w:t> </w:t>
      </w:r>
      <w:r>
        <w:rPr/>
        <w:t>possono</w:t>
      </w:r>
      <w:r>
        <w:rPr>
          <w:spacing w:val="-3"/>
        </w:rPr>
        <w:t> </w:t>
      </w:r>
      <w:r>
        <w:rPr/>
        <w:t>portare</w:t>
      </w:r>
      <w:r>
        <w:rPr>
          <w:spacing w:val="-3"/>
        </w:rPr>
        <w:t> </w:t>
      </w:r>
      <w:r>
        <w:rPr/>
        <w:t>a</w:t>
      </w:r>
      <w:r>
        <w:rPr>
          <w:spacing w:val="-3"/>
        </w:rPr>
        <w:t> </w:t>
      </w:r>
      <w:r>
        <w:rPr/>
        <w:t>parlare</w:t>
      </w:r>
      <w:r>
        <w:rPr>
          <w:spacing w:val="-3"/>
        </w:rPr>
        <w:t> </w:t>
      </w:r>
      <w:r>
        <w:rPr/>
        <w:t>di</w:t>
      </w:r>
      <w:r>
        <w:rPr>
          <w:spacing w:val="-2"/>
        </w:rPr>
        <w:t> </w:t>
      </w:r>
      <w:r>
        <w:rPr/>
        <w:t>mora</w:t>
      </w:r>
      <w:r>
        <w:rPr>
          <w:spacing w:val="-3"/>
        </w:rPr>
        <w:t> </w:t>
      </w:r>
      <w:r>
        <w:rPr/>
        <w:t>del</w:t>
      </w:r>
      <w:r>
        <w:rPr>
          <w:spacing w:val="-3"/>
        </w:rPr>
        <w:t> </w:t>
      </w:r>
      <w:r>
        <w:rPr>
          <w:spacing w:val="-2"/>
        </w:rPr>
        <w:t>creditore.</w:t>
      </w:r>
    </w:p>
    <w:p>
      <w:pPr>
        <w:spacing w:line="254" w:lineRule="auto" w:before="146"/>
        <w:ind w:left="140" w:right="282" w:firstLine="0"/>
        <w:jc w:val="left"/>
        <w:rPr>
          <w:sz w:val="22"/>
        </w:rPr>
      </w:pPr>
      <w:r>
        <w:rPr>
          <w:sz w:val="22"/>
        </w:rPr>
        <w:t>La mora del creditore è quella </w:t>
      </w:r>
      <w:r>
        <w:rPr>
          <w:b/>
          <w:sz w:val="22"/>
          <w:u w:val="single"/>
        </w:rPr>
        <w:t>condizione</w:t>
      </w:r>
      <w:r>
        <w:rPr>
          <w:b/>
          <w:sz w:val="22"/>
        </w:rPr>
        <w:t> </w:t>
      </w:r>
      <w:r>
        <w:rPr>
          <w:sz w:val="22"/>
        </w:rPr>
        <w:t>nella quale si viene a trovare il </w:t>
      </w:r>
      <w:r>
        <w:rPr>
          <w:sz w:val="22"/>
          <w:u w:val="single"/>
        </w:rPr>
        <w:t>creditore</w:t>
      </w:r>
      <w:r>
        <w:rPr>
          <w:sz w:val="22"/>
        </w:rPr>
        <w:t> quando, </w:t>
      </w:r>
      <w:r>
        <w:rPr>
          <w:b/>
          <w:sz w:val="22"/>
          <w:u w:val="single"/>
        </w:rPr>
        <w:t>senza un</w:t>
      </w:r>
      <w:r>
        <w:rPr>
          <w:b/>
          <w:sz w:val="22"/>
        </w:rPr>
        <w:t> </w:t>
      </w:r>
      <w:r>
        <w:rPr>
          <w:b/>
          <w:sz w:val="22"/>
          <w:u w:val="single"/>
        </w:rPr>
        <w:t>motivo</w:t>
      </w:r>
      <w:r>
        <w:rPr>
          <w:b/>
          <w:spacing w:val="-11"/>
          <w:sz w:val="22"/>
          <w:u w:val="single"/>
        </w:rPr>
        <w:t> </w:t>
      </w:r>
      <w:r>
        <w:rPr>
          <w:b/>
          <w:sz w:val="22"/>
          <w:u w:val="single"/>
        </w:rPr>
        <w:t>legittimo</w:t>
      </w:r>
      <w:r>
        <w:rPr>
          <w:sz w:val="22"/>
        </w:rPr>
        <w:t>,</w:t>
      </w:r>
      <w:r>
        <w:rPr>
          <w:spacing w:val="-11"/>
          <w:sz w:val="22"/>
        </w:rPr>
        <w:t> </w:t>
      </w:r>
      <w:r>
        <w:rPr>
          <w:sz w:val="22"/>
        </w:rPr>
        <w:t>o</w:t>
      </w:r>
      <w:r>
        <w:rPr>
          <w:spacing w:val="-12"/>
          <w:sz w:val="22"/>
        </w:rPr>
        <w:t> </w:t>
      </w:r>
      <w:r>
        <w:rPr>
          <w:b/>
          <w:sz w:val="19"/>
          <w:u w:val="single"/>
        </w:rPr>
        <w:t>NON</w:t>
      </w:r>
      <w:r>
        <w:rPr>
          <w:b/>
          <w:spacing w:val="-9"/>
          <w:sz w:val="19"/>
          <w:u w:val="single"/>
        </w:rPr>
        <w:t> </w:t>
      </w:r>
      <w:r>
        <w:rPr>
          <w:b/>
          <w:sz w:val="19"/>
          <w:u w:val="single"/>
        </w:rPr>
        <w:t>RICEVE</w:t>
      </w:r>
      <w:r>
        <w:rPr>
          <w:b/>
          <w:spacing w:val="-9"/>
          <w:sz w:val="19"/>
          <w:u w:val="single"/>
        </w:rPr>
        <w:t> </w:t>
      </w:r>
      <w:r>
        <w:rPr>
          <w:b/>
          <w:sz w:val="19"/>
          <w:u w:val="single"/>
        </w:rPr>
        <w:t>LA</w:t>
      </w:r>
      <w:r>
        <w:rPr>
          <w:b/>
          <w:spacing w:val="-9"/>
          <w:sz w:val="19"/>
          <w:u w:val="single"/>
        </w:rPr>
        <w:t> </w:t>
      </w:r>
      <w:r>
        <w:rPr>
          <w:b/>
          <w:sz w:val="19"/>
          <w:u w:val="single"/>
        </w:rPr>
        <w:t>PRESTAZIONE</w:t>
      </w:r>
      <w:r>
        <w:rPr>
          <w:b/>
          <w:spacing w:val="-9"/>
          <w:sz w:val="19"/>
          <w:u w:val="single"/>
        </w:rPr>
        <w:t> </w:t>
      </w:r>
      <w:r>
        <w:rPr>
          <w:b/>
          <w:sz w:val="19"/>
          <w:u w:val="single"/>
        </w:rPr>
        <w:t>CHE</w:t>
      </w:r>
      <w:r>
        <w:rPr>
          <w:b/>
          <w:spacing w:val="-9"/>
          <w:sz w:val="19"/>
          <w:u w:val="single"/>
        </w:rPr>
        <w:t> </w:t>
      </w:r>
      <w:r>
        <w:rPr>
          <w:b/>
          <w:sz w:val="19"/>
          <w:u w:val="single"/>
        </w:rPr>
        <w:t>GLI</w:t>
      </w:r>
      <w:r>
        <w:rPr>
          <w:b/>
          <w:spacing w:val="-9"/>
          <w:sz w:val="19"/>
          <w:u w:val="single"/>
        </w:rPr>
        <w:t> </w:t>
      </w:r>
      <w:r>
        <w:rPr>
          <w:b/>
          <w:sz w:val="19"/>
          <w:u w:val="single"/>
        </w:rPr>
        <w:t>È</w:t>
      </w:r>
      <w:r>
        <w:rPr>
          <w:b/>
          <w:spacing w:val="-9"/>
          <w:sz w:val="19"/>
          <w:u w:val="single"/>
        </w:rPr>
        <w:t> </w:t>
      </w:r>
      <w:r>
        <w:rPr>
          <w:b/>
          <w:sz w:val="19"/>
          <w:u w:val="single"/>
        </w:rPr>
        <w:t>STATA</w:t>
      </w:r>
      <w:r>
        <w:rPr>
          <w:b/>
          <w:spacing w:val="-9"/>
          <w:sz w:val="19"/>
          <w:u w:val="single"/>
        </w:rPr>
        <w:t> </w:t>
      </w:r>
      <w:r>
        <w:rPr>
          <w:b/>
          <w:sz w:val="19"/>
          <w:u w:val="single"/>
        </w:rPr>
        <w:t>OFFERTA</w:t>
      </w:r>
      <w:r>
        <w:rPr>
          <w:b/>
          <w:spacing w:val="-10"/>
          <w:sz w:val="19"/>
        </w:rPr>
        <w:t> </w:t>
      </w:r>
      <w:r>
        <w:rPr>
          <w:b/>
          <w:sz w:val="19"/>
        </w:rPr>
        <w:t>PER</w:t>
      </w:r>
      <w:r>
        <w:rPr>
          <w:b/>
          <w:spacing w:val="-9"/>
          <w:sz w:val="19"/>
        </w:rPr>
        <w:t> </w:t>
      </w:r>
      <w:r>
        <w:rPr>
          <w:b/>
          <w:sz w:val="19"/>
        </w:rPr>
        <w:t>L</w:t>
      </w:r>
      <w:r>
        <w:rPr>
          <w:b/>
          <w:sz w:val="24"/>
        </w:rPr>
        <w:t>’</w:t>
      </w:r>
      <w:r>
        <w:rPr>
          <w:b/>
          <w:sz w:val="19"/>
        </w:rPr>
        <w:t>ADEMPIMENTO</w:t>
      </w:r>
      <w:r>
        <w:rPr>
          <w:b/>
          <w:spacing w:val="-9"/>
          <w:sz w:val="19"/>
        </w:rPr>
        <w:t> </w:t>
      </w:r>
      <w:r>
        <w:rPr>
          <w:b/>
          <w:sz w:val="19"/>
        </w:rPr>
        <w:t>DA</w:t>
      </w:r>
      <w:r>
        <w:rPr>
          <w:b/>
          <w:spacing w:val="-9"/>
          <w:sz w:val="19"/>
        </w:rPr>
        <w:t> </w:t>
      </w:r>
      <w:r>
        <w:rPr>
          <w:b/>
          <w:sz w:val="19"/>
        </w:rPr>
        <w:t>PARTE</w:t>
      </w:r>
      <w:r>
        <w:rPr>
          <w:b/>
          <w:spacing w:val="-9"/>
          <w:sz w:val="19"/>
        </w:rPr>
        <w:t> </w:t>
      </w:r>
      <w:r>
        <w:rPr>
          <w:b/>
          <w:sz w:val="19"/>
        </w:rPr>
        <w:t>DEL</w:t>
      </w:r>
      <w:r>
        <w:rPr>
          <w:b/>
          <w:spacing w:val="-9"/>
          <w:sz w:val="19"/>
        </w:rPr>
        <w:t> </w:t>
      </w:r>
      <w:r>
        <w:rPr>
          <w:b/>
          <w:sz w:val="19"/>
        </w:rPr>
        <w:t>SUO DEBITORE O </w:t>
      </w:r>
      <w:r>
        <w:rPr>
          <w:b/>
          <w:sz w:val="19"/>
          <w:u w:val="single"/>
        </w:rPr>
        <w:t>NON PONE IN ESSERE TUTTE QUELLE ATTIVITÀ CHE SAREBBERO NECESSARIE PERCHÉ IL DEBITORE POSSA</w:t>
      </w:r>
      <w:r>
        <w:rPr>
          <w:b/>
          <w:sz w:val="19"/>
        </w:rPr>
        <w:t> </w:t>
      </w:r>
      <w:r>
        <w:rPr>
          <w:b/>
          <w:sz w:val="19"/>
          <w:u w:val="single"/>
        </w:rPr>
        <w:t>ADEMPIERE L</w:t>
      </w:r>
      <w:r>
        <w:rPr>
          <w:b/>
          <w:sz w:val="24"/>
          <w:u w:val="single"/>
        </w:rPr>
        <w:t>’</w:t>
      </w:r>
      <w:r>
        <w:rPr>
          <w:b/>
          <w:sz w:val="19"/>
          <w:u w:val="single"/>
        </w:rPr>
        <w:t>OBBLIGAZIONE E QUINDI LIBERARSI</w:t>
      </w:r>
      <w:r>
        <w:rPr>
          <w:sz w:val="22"/>
        </w:rPr>
        <w:t>.</w:t>
      </w:r>
    </w:p>
    <w:p>
      <w:pPr>
        <w:pStyle w:val="BodyText"/>
        <w:spacing w:line="232" w:lineRule="auto" w:before="9"/>
      </w:pPr>
      <w:r>
        <w:rPr/>
        <w:t>È</w:t>
      </w:r>
      <w:r>
        <w:rPr>
          <w:spacing w:val="-5"/>
        </w:rPr>
        <w:t> </w:t>
      </w:r>
      <w:r>
        <w:rPr/>
        <w:t>quindi</w:t>
      </w:r>
      <w:r>
        <w:rPr>
          <w:spacing w:val="-5"/>
        </w:rPr>
        <w:t> </w:t>
      </w:r>
      <w:r>
        <w:rPr/>
        <w:t>una</w:t>
      </w:r>
      <w:r>
        <w:rPr>
          <w:spacing w:val="-5"/>
        </w:rPr>
        <w:t> </w:t>
      </w:r>
      <w:r>
        <w:rPr/>
        <w:t>condizione</w:t>
      </w:r>
      <w:r>
        <w:rPr>
          <w:spacing w:val="-5"/>
        </w:rPr>
        <w:t> </w:t>
      </w:r>
      <w:r>
        <w:rPr/>
        <w:t>particolare</w:t>
      </w:r>
      <w:r>
        <w:rPr>
          <w:spacing w:val="-5"/>
        </w:rPr>
        <w:t> </w:t>
      </w:r>
      <w:r>
        <w:rPr/>
        <w:t>ed</w:t>
      </w:r>
      <w:r>
        <w:rPr>
          <w:spacing w:val="-5"/>
        </w:rPr>
        <w:t> </w:t>
      </w:r>
      <w:r>
        <w:rPr/>
        <w:t>è</w:t>
      </w:r>
      <w:r>
        <w:rPr>
          <w:spacing w:val="-5"/>
        </w:rPr>
        <w:t> </w:t>
      </w:r>
      <w:r>
        <w:rPr/>
        <w:t>un</w:t>
      </w:r>
      <w:r>
        <w:rPr>
          <w:spacing w:val="-5"/>
        </w:rPr>
        <w:t> </w:t>
      </w:r>
      <w:r>
        <w:rPr/>
        <w:t>istituto</w:t>
      </w:r>
      <w:r>
        <w:rPr>
          <w:spacing w:val="-5"/>
        </w:rPr>
        <w:t> </w:t>
      </w:r>
      <w:r>
        <w:rPr/>
        <w:t>di</w:t>
      </w:r>
      <w:r>
        <w:rPr>
          <w:spacing w:val="-5"/>
        </w:rPr>
        <w:t> </w:t>
      </w:r>
      <w:r>
        <w:rPr/>
        <w:t>portata</w:t>
      </w:r>
      <w:r>
        <w:rPr>
          <w:spacing w:val="-5"/>
        </w:rPr>
        <w:t> </w:t>
      </w:r>
      <w:r>
        <w:rPr/>
        <w:t>generale</w:t>
      </w:r>
      <w:r>
        <w:rPr>
          <w:spacing w:val="-5"/>
        </w:rPr>
        <w:t> </w:t>
      </w:r>
      <w:r>
        <w:rPr/>
        <w:t>del</w:t>
      </w:r>
      <w:r>
        <w:rPr>
          <w:spacing w:val="-5"/>
        </w:rPr>
        <w:t> </w:t>
      </w:r>
      <w:r>
        <w:rPr/>
        <w:t>sistema</w:t>
      </w:r>
      <w:r>
        <w:rPr>
          <w:spacing w:val="-5"/>
        </w:rPr>
        <w:t> </w:t>
      </w:r>
      <w:r>
        <w:rPr/>
        <w:t>delle</w:t>
      </w:r>
      <w:r>
        <w:rPr>
          <w:spacing w:val="-5"/>
        </w:rPr>
        <w:t> </w:t>
      </w:r>
      <w:r>
        <w:rPr/>
        <w:t>obbligazioni,</w:t>
      </w:r>
      <w:r>
        <w:rPr>
          <w:spacing w:val="-5"/>
        </w:rPr>
        <w:t> </w:t>
      </w:r>
      <w:r>
        <w:rPr/>
        <w:t>che</w:t>
      </w:r>
      <w:r>
        <w:rPr>
          <w:spacing w:val="-5"/>
        </w:rPr>
        <w:t> </w:t>
      </w:r>
      <w:r>
        <w:rPr/>
        <w:t>si inserisce come meccanismo di attuazione del rapporto obbligatorio in relazione all’esigenza di tutela dell’interesse del debitore.</w:t>
      </w:r>
    </w:p>
    <w:p>
      <w:pPr>
        <w:pStyle w:val="Heading3"/>
        <w:spacing w:before="252"/>
      </w:pPr>
      <w:bookmarkStart w:name="ARTICOLO 1206 [condizioni]" w:id="324"/>
      <w:bookmarkEnd w:id="324"/>
      <w:r>
        <w:rPr>
          <w:b w:val="0"/>
        </w:rPr>
      </w:r>
      <w:r>
        <w:rPr>
          <w:color w:val="2E5395"/>
        </w:rPr>
        <w:t>ARTICOLO</w:t>
      </w:r>
      <w:r>
        <w:rPr>
          <w:color w:val="2E5395"/>
          <w:spacing w:val="-5"/>
        </w:rPr>
        <w:t> </w:t>
      </w:r>
      <w:r>
        <w:rPr>
          <w:color w:val="2E5395"/>
        </w:rPr>
        <w:t>1206</w:t>
      </w:r>
      <w:r>
        <w:rPr>
          <w:color w:val="2E5395"/>
          <w:spacing w:val="-4"/>
        </w:rPr>
        <w:t> </w:t>
      </w:r>
      <w:r>
        <w:rPr>
          <w:color w:val="2E5395"/>
          <w:spacing w:val="-2"/>
        </w:rPr>
        <w:t>[condizioni]</w:t>
      </w:r>
    </w:p>
    <w:p>
      <w:pPr>
        <w:spacing w:line="232" w:lineRule="auto" w:before="2"/>
        <w:ind w:left="140" w:right="174" w:firstLine="0"/>
        <w:jc w:val="left"/>
        <w:rPr>
          <w:sz w:val="22"/>
        </w:rPr>
      </w:pPr>
      <w:r>
        <w:rPr>
          <w:sz w:val="22"/>
        </w:rPr>
        <w:t>“</w:t>
      </w:r>
      <w:r>
        <w:rPr>
          <w:b/>
          <w:i/>
          <w:sz w:val="22"/>
        </w:rPr>
        <w:t>Il creditore è in mora quando, </w:t>
      </w:r>
      <w:r>
        <w:rPr>
          <w:b/>
          <w:i/>
          <w:sz w:val="22"/>
          <w:u w:val="single"/>
        </w:rPr>
        <w:t>senza motivo legi&gt;mo</w:t>
      </w:r>
      <w:r>
        <w:rPr>
          <w:b/>
          <w:i/>
          <w:sz w:val="22"/>
        </w:rPr>
        <w:t>, </w:t>
      </w:r>
      <w:r>
        <w:rPr>
          <w:b/>
          <w:i/>
          <w:sz w:val="22"/>
          <w:u w:val="single"/>
        </w:rPr>
        <w:t>non riceve il pagamento</w:t>
      </w:r>
      <w:r>
        <w:rPr>
          <w:b/>
          <w:i/>
          <w:sz w:val="22"/>
        </w:rPr>
        <w:t>* offertogli nei modi indicati</w:t>
      </w:r>
      <w:r>
        <w:rPr>
          <w:b/>
          <w:i/>
          <w:spacing w:val="-4"/>
          <w:sz w:val="22"/>
        </w:rPr>
        <w:t> </w:t>
      </w:r>
      <w:r>
        <w:rPr>
          <w:b/>
          <w:i/>
          <w:sz w:val="22"/>
        </w:rPr>
        <w:t>dagli</w:t>
      </w:r>
      <w:r>
        <w:rPr>
          <w:b/>
          <w:i/>
          <w:spacing w:val="-5"/>
          <w:sz w:val="22"/>
        </w:rPr>
        <w:t> </w:t>
      </w:r>
      <w:r>
        <w:rPr>
          <w:b/>
          <w:i/>
          <w:sz w:val="22"/>
        </w:rPr>
        <w:t>articoli</w:t>
      </w:r>
      <w:r>
        <w:rPr>
          <w:b/>
          <w:i/>
          <w:spacing w:val="-4"/>
          <w:sz w:val="22"/>
        </w:rPr>
        <w:t> </w:t>
      </w:r>
      <w:r>
        <w:rPr>
          <w:b/>
          <w:i/>
          <w:sz w:val="22"/>
        </w:rPr>
        <w:t>seguenti</w:t>
      </w:r>
      <w:r>
        <w:rPr>
          <w:b/>
          <w:i/>
          <w:spacing w:val="-4"/>
          <w:sz w:val="22"/>
        </w:rPr>
        <w:t> </w:t>
      </w:r>
      <w:r>
        <w:rPr>
          <w:b/>
          <w:i/>
          <w:sz w:val="22"/>
        </w:rPr>
        <w:t>o</w:t>
      </w:r>
      <w:r>
        <w:rPr>
          <w:b/>
          <w:i/>
          <w:spacing w:val="-4"/>
          <w:sz w:val="22"/>
        </w:rPr>
        <w:t> </w:t>
      </w:r>
      <w:r>
        <w:rPr>
          <w:b/>
          <w:i/>
          <w:sz w:val="22"/>
          <w:u w:val="single"/>
        </w:rPr>
        <w:t>non</w:t>
      </w:r>
      <w:r>
        <w:rPr>
          <w:b/>
          <w:i/>
          <w:spacing w:val="-4"/>
          <w:sz w:val="22"/>
          <w:u w:val="single"/>
        </w:rPr>
        <w:t> </w:t>
      </w:r>
      <w:r>
        <w:rPr>
          <w:b/>
          <w:i/>
          <w:sz w:val="22"/>
          <w:u w:val="single"/>
        </w:rPr>
        <w:t>compie</w:t>
      </w:r>
      <w:r>
        <w:rPr>
          <w:b/>
          <w:i/>
          <w:spacing w:val="-4"/>
          <w:sz w:val="22"/>
        </w:rPr>
        <w:t> </w:t>
      </w:r>
      <w:r>
        <w:rPr>
          <w:b/>
          <w:i/>
          <w:sz w:val="22"/>
        </w:rPr>
        <w:t>quanto</w:t>
      </w:r>
      <w:r>
        <w:rPr>
          <w:b/>
          <w:i/>
          <w:spacing w:val="-5"/>
          <w:sz w:val="22"/>
        </w:rPr>
        <w:t> </w:t>
      </w:r>
      <w:r>
        <w:rPr>
          <w:b/>
          <w:i/>
          <w:sz w:val="22"/>
        </w:rPr>
        <w:t>è</w:t>
      </w:r>
      <w:r>
        <w:rPr>
          <w:b/>
          <w:i/>
          <w:spacing w:val="-4"/>
          <w:sz w:val="22"/>
        </w:rPr>
        <w:t> </w:t>
      </w:r>
      <w:r>
        <w:rPr>
          <w:b/>
          <w:i/>
          <w:sz w:val="22"/>
          <w:u w:val="single"/>
        </w:rPr>
        <w:t>necessario</w:t>
      </w:r>
      <w:r>
        <w:rPr>
          <w:b/>
          <w:i/>
          <w:spacing w:val="-5"/>
          <w:sz w:val="22"/>
        </w:rPr>
        <w:t> </w:t>
      </w:r>
      <w:r>
        <w:rPr>
          <w:b/>
          <w:i/>
          <w:sz w:val="22"/>
        </w:rPr>
        <w:t>aﬃnché</w:t>
      </w:r>
      <w:r>
        <w:rPr>
          <w:b/>
          <w:i/>
          <w:spacing w:val="-4"/>
          <w:sz w:val="22"/>
        </w:rPr>
        <w:t> </w:t>
      </w:r>
      <w:r>
        <w:rPr>
          <w:b/>
          <w:i/>
          <w:sz w:val="22"/>
        </w:rPr>
        <w:t>il</w:t>
      </w:r>
      <w:r>
        <w:rPr>
          <w:b/>
          <w:i/>
          <w:spacing w:val="-4"/>
          <w:sz w:val="22"/>
        </w:rPr>
        <w:t> </w:t>
      </w:r>
      <w:r>
        <w:rPr>
          <w:b/>
          <w:i/>
          <w:sz w:val="22"/>
        </w:rPr>
        <w:t>debitore</w:t>
      </w:r>
      <w:r>
        <w:rPr>
          <w:b/>
          <w:i/>
          <w:spacing w:val="-4"/>
          <w:sz w:val="22"/>
        </w:rPr>
        <w:t> </w:t>
      </w:r>
      <w:r>
        <w:rPr>
          <w:b/>
          <w:i/>
          <w:sz w:val="22"/>
        </w:rPr>
        <w:t>possa</w:t>
      </w:r>
      <w:r>
        <w:rPr>
          <w:b/>
          <w:i/>
          <w:spacing w:val="-4"/>
          <w:sz w:val="22"/>
        </w:rPr>
        <w:t> </w:t>
      </w:r>
      <w:r>
        <w:rPr>
          <w:b/>
          <w:i/>
          <w:sz w:val="22"/>
        </w:rPr>
        <w:t>adempiere </w:t>
      </w:r>
      <w:r>
        <w:rPr>
          <w:b/>
          <w:i/>
          <w:spacing w:val="-2"/>
          <w:sz w:val="22"/>
        </w:rPr>
        <w:t>l’obbligazione</w:t>
      </w:r>
      <w:r>
        <w:rPr>
          <w:spacing w:val="-2"/>
          <w:sz w:val="22"/>
        </w:rPr>
        <w:t>”.</w:t>
      </w:r>
    </w:p>
    <w:p>
      <w:pPr>
        <w:spacing w:before="2"/>
        <w:ind w:left="140" w:right="0" w:firstLine="0"/>
        <w:jc w:val="left"/>
        <w:rPr>
          <w:sz w:val="22"/>
        </w:rPr>
      </w:pPr>
      <w:r>
        <w:rPr>
          <w:sz w:val="20"/>
        </w:rPr>
        <w:t>=</w:t>
      </w:r>
      <w:r>
        <w:rPr>
          <w:spacing w:val="-3"/>
          <w:sz w:val="20"/>
        </w:rPr>
        <w:t> </w:t>
      </w:r>
      <w:r>
        <w:rPr>
          <w:sz w:val="20"/>
        </w:rPr>
        <w:t>fornisce</w:t>
      </w:r>
      <w:r>
        <w:rPr>
          <w:spacing w:val="-3"/>
          <w:sz w:val="20"/>
        </w:rPr>
        <w:t> </w:t>
      </w:r>
      <w:r>
        <w:rPr>
          <w:sz w:val="20"/>
        </w:rPr>
        <w:t>tutte</w:t>
      </w:r>
      <w:r>
        <w:rPr>
          <w:spacing w:val="-3"/>
          <w:sz w:val="20"/>
        </w:rPr>
        <w:t> </w:t>
      </w:r>
      <w:r>
        <w:rPr>
          <w:sz w:val="20"/>
        </w:rPr>
        <w:t>le</w:t>
      </w:r>
      <w:r>
        <w:rPr>
          <w:spacing w:val="-3"/>
          <w:sz w:val="20"/>
        </w:rPr>
        <w:t> </w:t>
      </w:r>
      <w:r>
        <w:rPr>
          <w:sz w:val="20"/>
        </w:rPr>
        <w:t>informazioni</w:t>
      </w:r>
      <w:r>
        <w:rPr>
          <w:spacing w:val="-3"/>
          <w:sz w:val="20"/>
        </w:rPr>
        <w:t> </w:t>
      </w:r>
      <w:r>
        <w:rPr>
          <w:sz w:val="20"/>
        </w:rPr>
        <w:t>necessarie</w:t>
      </w:r>
      <w:r>
        <w:rPr>
          <w:spacing w:val="-3"/>
          <w:sz w:val="20"/>
        </w:rPr>
        <w:t> </w:t>
      </w:r>
      <w:r>
        <w:rPr>
          <w:sz w:val="20"/>
        </w:rPr>
        <w:t>per</w:t>
      </w:r>
      <w:r>
        <w:rPr>
          <w:spacing w:val="-3"/>
          <w:sz w:val="20"/>
        </w:rPr>
        <w:t> </w:t>
      </w:r>
      <w:r>
        <w:rPr>
          <w:sz w:val="20"/>
        </w:rPr>
        <w:t>definirla,</w:t>
      </w:r>
      <w:r>
        <w:rPr>
          <w:spacing w:val="-3"/>
          <w:sz w:val="20"/>
        </w:rPr>
        <w:t> </w:t>
      </w:r>
      <w:r>
        <w:rPr>
          <w:sz w:val="20"/>
        </w:rPr>
        <w:t>è</w:t>
      </w:r>
      <w:r>
        <w:rPr>
          <w:spacing w:val="-3"/>
          <w:sz w:val="20"/>
        </w:rPr>
        <w:t> </w:t>
      </w:r>
      <w:r>
        <w:rPr>
          <w:sz w:val="20"/>
        </w:rPr>
        <w:t>la</w:t>
      </w:r>
      <w:r>
        <w:rPr>
          <w:spacing w:val="-3"/>
          <w:sz w:val="20"/>
        </w:rPr>
        <w:t> </w:t>
      </w:r>
      <w:r>
        <w:rPr>
          <w:sz w:val="20"/>
        </w:rPr>
        <w:t>base</w:t>
      </w:r>
      <w:r>
        <w:rPr>
          <w:spacing w:val="-2"/>
          <w:sz w:val="20"/>
        </w:rPr>
        <w:t> </w:t>
      </w:r>
      <w:r>
        <w:rPr>
          <w:sz w:val="20"/>
        </w:rPr>
        <w:t>normativa</w:t>
      </w:r>
      <w:r>
        <w:rPr>
          <w:spacing w:val="-3"/>
          <w:sz w:val="20"/>
        </w:rPr>
        <w:t> </w:t>
      </w:r>
      <w:r>
        <w:rPr>
          <w:sz w:val="20"/>
        </w:rPr>
        <w:t>per</w:t>
      </w:r>
      <w:r>
        <w:rPr>
          <w:spacing w:val="-3"/>
          <w:sz w:val="20"/>
        </w:rPr>
        <w:t> </w:t>
      </w:r>
      <w:r>
        <w:rPr>
          <w:sz w:val="20"/>
        </w:rPr>
        <w:t>la</w:t>
      </w:r>
      <w:r>
        <w:rPr>
          <w:spacing w:val="-3"/>
          <w:sz w:val="20"/>
        </w:rPr>
        <w:t> </w:t>
      </w:r>
      <w:r>
        <w:rPr>
          <w:sz w:val="20"/>
        </w:rPr>
        <w:t>definizione</w:t>
      </w:r>
      <w:r>
        <w:rPr>
          <w:spacing w:val="-3"/>
          <w:sz w:val="20"/>
        </w:rPr>
        <w:t> </w:t>
      </w:r>
      <w:r>
        <w:rPr>
          <w:spacing w:val="-2"/>
          <w:sz w:val="20"/>
        </w:rPr>
        <w:t>dell’istituto</w:t>
      </w:r>
      <w:r>
        <w:rPr>
          <w:spacing w:val="-2"/>
          <w:sz w:val="22"/>
        </w:rPr>
        <w:t>.</w:t>
      </w:r>
    </w:p>
    <w:p>
      <w:pPr>
        <w:pStyle w:val="BodyText"/>
        <w:spacing w:before="7"/>
        <w:ind w:left="0"/>
        <w:rPr>
          <w:sz w:val="20"/>
        </w:rPr>
      </w:pPr>
    </w:p>
    <w:p>
      <w:pPr>
        <w:pStyle w:val="BodyText"/>
        <w:spacing w:line="242" w:lineRule="auto"/>
      </w:pPr>
      <w:r>
        <w:rPr/>
        <w:t>La mora è configurata come una </w:t>
      </w:r>
      <w:r>
        <w:rPr>
          <w:u w:val="single"/>
        </w:rPr>
        <w:t>situazione</w:t>
      </w:r>
      <w:r>
        <w:rPr/>
        <w:t> in cui può venirsi a trovare una parte del rapporto obbligatorio, ossia</w:t>
      </w:r>
      <w:r>
        <w:rPr>
          <w:spacing w:val="-6"/>
        </w:rPr>
        <w:t> </w:t>
      </w:r>
      <w:r>
        <w:rPr/>
        <w:t>il</w:t>
      </w:r>
      <w:r>
        <w:rPr>
          <w:spacing w:val="-6"/>
        </w:rPr>
        <w:t> </w:t>
      </w:r>
      <w:r>
        <w:rPr>
          <w:u w:val="single"/>
        </w:rPr>
        <w:t>creditore</w:t>
      </w:r>
      <w:r>
        <w:rPr/>
        <w:t>,</w:t>
      </w:r>
      <w:r>
        <w:rPr>
          <w:spacing w:val="-6"/>
        </w:rPr>
        <w:t> </w:t>
      </w:r>
      <w:r>
        <w:rPr/>
        <w:t>per</w:t>
      </w:r>
      <w:r>
        <w:rPr>
          <w:spacing w:val="-7"/>
        </w:rPr>
        <w:t> </w:t>
      </w:r>
      <w:r>
        <w:rPr>
          <w:b/>
          <w:sz w:val="19"/>
          <w:u w:val="single"/>
        </w:rPr>
        <w:t>EFFETTO</w:t>
      </w:r>
      <w:r>
        <w:rPr>
          <w:b/>
          <w:spacing w:val="-5"/>
          <w:sz w:val="19"/>
          <w:u w:val="single"/>
        </w:rPr>
        <w:t> </w:t>
      </w:r>
      <w:r>
        <w:rPr>
          <w:b/>
          <w:sz w:val="19"/>
          <w:u w:val="single"/>
        </w:rPr>
        <w:t>DI</w:t>
      </w:r>
      <w:r>
        <w:rPr>
          <w:b/>
          <w:spacing w:val="-5"/>
          <w:sz w:val="19"/>
          <w:u w:val="single"/>
        </w:rPr>
        <w:t> </w:t>
      </w:r>
      <w:r>
        <w:rPr>
          <w:b/>
          <w:sz w:val="19"/>
          <w:u w:val="single"/>
        </w:rPr>
        <w:t>UNA</w:t>
      </w:r>
      <w:r>
        <w:rPr>
          <w:b/>
          <w:spacing w:val="-5"/>
          <w:sz w:val="19"/>
          <w:u w:val="single"/>
        </w:rPr>
        <w:t> </w:t>
      </w:r>
      <w:r>
        <w:rPr>
          <w:b/>
          <w:sz w:val="19"/>
          <w:u w:val="single"/>
        </w:rPr>
        <w:t>PROPRIA</w:t>
      </w:r>
      <w:r>
        <w:rPr>
          <w:b/>
          <w:spacing w:val="-5"/>
          <w:sz w:val="19"/>
          <w:u w:val="single"/>
        </w:rPr>
        <w:t> </w:t>
      </w:r>
      <w:r>
        <w:rPr>
          <w:b/>
          <w:sz w:val="19"/>
          <w:u w:val="single"/>
        </w:rPr>
        <w:t>CONDOTTA</w:t>
      </w:r>
      <w:r>
        <w:rPr>
          <w:b/>
          <w:spacing w:val="-5"/>
          <w:sz w:val="19"/>
          <w:u w:val="single"/>
        </w:rPr>
        <w:t> </w:t>
      </w:r>
      <w:r>
        <w:rPr>
          <w:b/>
          <w:sz w:val="19"/>
          <w:u w:val="single"/>
        </w:rPr>
        <w:t>DI</w:t>
      </w:r>
      <w:r>
        <w:rPr>
          <w:b/>
          <w:spacing w:val="-5"/>
          <w:sz w:val="19"/>
          <w:u w:val="single"/>
        </w:rPr>
        <w:t> </w:t>
      </w:r>
      <w:r>
        <w:rPr>
          <w:b/>
          <w:sz w:val="19"/>
          <w:u w:val="single"/>
        </w:rPr>
        <w:t>TIPO</w:t>
      </w:r>
      <w:r>
        <w:rPr>
          <w:b/>
          <w:spacing w:val="-5"/>
          <w:sz w:val="19"/>
          <w:u w:val="single"/>
        </w:rPr>
        <w:t> </w:t>
      </w:r>
      <w:r>
        <w:rPr>
          <w:b/>
          <w:sz w:val="19"/>
          <w:u w:val="single"/>
        </w:rPr>
        <w:t>OMISSIVO</w:t>
      </w:r>
      <w:r>
        <w:rPr>
          <w:b/>
          <w:spacing w:val="-6"/>
          <w:sz w:val="19"/>
        </w:rPr>
        <w:t> </w:t>
      </w:r>
      <w:r>
        <w:rPr/>
        <w:t>(non</w:t>
      </w:r>
      <w:r>
        <w:rPr>
          <w:spacing w:val="-6"/>
        </w:rPr>
        <w:t> </w:t>
      </w:r>
      <w:r>
        <w:rPr/>
        <w:t>fa</w:t>
      </w:r>
      <w:r>
        <w:rPr>
          <w:spacing w:val="-6"/>
        </w:rPr>
        <w:t> </w:t>
      </w:r>
      <w:r>
        <w:rPr/>
        <w:t>qualcosa</w:t>
      </w:r>
      <w:r>
        <w:rPr>
          <w:spacing w:val="-6"/>
        </w:rPr>
        <w:t> </w:t>
      </w:r>
      <w:r>
        <w:rPr/>
        <w:t>che</w:t>
      </w:r>
      <w:r>
        <w:rPr>
          <w:spacing w:val="-6"/>
        </w:rPr>
        <w:t> </w:t>
      </w:r>
      <w:r>
        <w:rPr/>
        <w:t>dovrebbe</w:t>
      </w:r>
      <w:r>
        <w:rPr>
          <w:spacing w:val="-6"/>
        </w:rPr>
        <w:t> </w:t>
      </w:r>
      <w:r>
        <w:rPr/>
        <w:t>fare, non permette qualcosa che dovrebbe permettere).</w:t>
      </w:r>
    </w:p>
    <w:p>
      <w:pPr>
        <w:spacing w:line="276" w:lineRule="auto" w:before="9"/>
        <w:ind w:left="140" w:right="279" w:firstLine="0"/>
        <w:jc w:val="left"/>
        <w:rPr>
          <w:b/>
          <w:sz w:val="19"/>
        </w:rPr>
      </w:pPr>
      <w:r>
        <w:rPr>
          <w:sz w:val="22"/>
        </w:rPr>
        <w:t>È</w:t>
      </w:r>
      <w:r>
        <w:rPr>
          <w:spacing w:val="-8"/>
          <w:sz w:val="22"/>
        </w:rPr>
        <w:t> </w:t>
      </w:r>
      <w:r>
        <w:rPr>
          <w:sz w:val="22"/>
        </w:rPr>
        <w:t>il</w:t>
      </w:r>
      <w:r>
        <w:rPr>
          <w:spacing w:val="-9"/>
          <w:sz w:val="22"/>
        </w:rPr>
        <w:t> </w:t>
      </w:r>
      <w:r>
        <w:rPr>
          <w:b/>
          <w:sz w:val="19"/>
          <w:u w:val="single"/>
        </w:rPr>
        <w:t>RITARDO</w:t>
      </w:r>
      <w:r>
        <w:rPr>
          <w:b/>
          <w:spacing w:val="-7"/>
          <w:sz w:val="19"/>
        </w:rPr>
        <w:t> </w:t>
      </w:r>
      <w:r>
        <w:rPr>
          <w:sz w:val="19"/>
        </w:rPr>
        <w:t>DELL</w:t>
      </w:r>
      <w:r>
        <w:rPr>
          <w:sz w:val="24"/>
        </w:rPr>
        <w:t>’</w:t>
      </w:r>
      <w:r>
        <w:rPr>
          <w:sz w:val="19"/>
        </w:rPr>
        <w:t>ADEMPIMENTO</w:t>
      </w:r>
      <w:r>
        <w:rPr>
          <w:spacing w:val="-7"/>
          <w:sz w:val="19"/>
        </w:rPr>
        <w:t> </w:t>
      </w:r>
      <w:r>
        <w:rPr>
          <w:sz w:val="19"/>
        </w:rPr>
        <w:t>DA</w:t>
      </w:r>
      <w:r>
        <w:rPr>
          <w:spacing w:val="-7"/>
          <w:sz w:val="19"/>
        </w:rPr>
        <w:t> </w:t>
      </w:r>
      <w:r>
        <w:rPr>
          <w:sz w:val="19"/>
        </w:rPr>
        <w:t>PARTE</w:t>
      </w:r>
      <w:r>
        <w:rPr>
          <w:spacing w:val="-7"/>
          <w:sz w:val="19"/>
        </w:rPr>
        <w:t> </w:t>
      </w:r>
      <w:r>
        <w:rPr>
          <w:sz w:val="19"/>
        </w:rPr>
        <w:t>DEL</w:t>
      </w:r>
      <w:r>
        <w:rPr>
          <w:spacing w:val="-7"/>
          <w:sz w:val="19"/>
        </w:rPr>
        <w:t> </w:t>
      </w:r>
      <w:r>
        <w:rPr>
          <w:sz w:val="19"/>
        </w:rPr>
        <w:t>DEBITORE</w:t>
      </w:r>
      <w:r>
        <w:rPr>
          <w:spacing w:val="-7"/>
          <w:sz w:val="19"/>
        </w:rPr>
        <w:t> </w:t>
      </w:r>
      <w:r>
        <w:rPr>
          <w:sz w:val="22"/>
        </w:rPr>
        <w:t>che</w:t>
      </w:r>
      <w:r>
        <w:rPr>
          <w:spacing w:val="-8"/>
          <w:sz w:val="22"/>
        </w:rPr>
        <w:t> </w:t>
      </w:r>
      <w:r>
        <w:rPr>
          <w:sz w:val="22"/>
        </w:rPr>
        <w:t>non</w:t>
      </w:r>
      <w:r>
        <w:rPr>
          <w:spacing w:val="-8"/>
          <w:sz w:val="22"/>
        </w:rPr>
        <w:t> </w:t>
      </w:r>
      <w:r>
        <w:rPr>
          <w:sz w:val="22"/>
        </w:rPr>
        <w:t>è</w:t>
      </w:r>
      <w:r>
        <w:rPr>
          <w:spacing w:val="-9"/>
          <w:sz w:val="22"/>
        </w:rPr>
        <w:t> </w:t>
      </w:r>
      <w:r>
        <w:rPr>
          <w:b/>
          <w:sz w:val="22"/>
          <w:u w:val="single"/>
        </w:rPr>
        <w:t>imputabile</w:t>
      </w:r>
      <w:r>
        <w:rPr>
          <w:b/>
          <w:spacing w:val="-7"/>
          <w:sz w:val="22"/>
        </w:rPr>
        <w:t> </w:t>
      </w:r>
      <w:r>
        <w:rPr>
          <w:sz w:val="22"/>
        </w:rPr>
        <w:t>al</w:t>
      </w:r>
      <w:r>
        <w:rPr>
          <w:spacing w:val="-8"/>
          <w:sz w:val="22"/>
        </w:rPr>
        <w:t> </w:t>
      </w:r>
      <w:r>
        <w:rPr>
          <w:sz w:val="22"/>
        </w:rPr>
        <w:t>debitore</w:t>
      </w:r>
      <w:r>
        <w:rPr>
          <w:spacing w:val="-8"/>
          <w:sz w:val="22"/>
        </w:rPr>
        <w:t> </w:t>
      </w:r>
      <w:r>
        <w:rPr>
          <w:sz w:val="22"/>
        </w:rPr>
        <w:t>bensì</w:t>
      </w:r>
      <w:r>
        <w:rPr>
          <w:spacing w:val="-8"/>
          <w:sz w:val="22"/>
        </w:rPr>
        <w:t> </w:t>
      </w:r>
      <w:r>
        <w:rPr>
          <w:sz w:val="22"/>
        </w:rPr>
        <w:t>all’altra</w:t>
      </w:r>
      <w:r>
        <w:rPr>
          <w:spacing w:val="-8"/>
          <w:sz w:val="22"/>
        </w:rPr>
        <w:t> </w:t>
      </w:r>
      <w:r>
        <w:rPr>
          <w:sz w:val="22"/>
        </w:rPr>
        <w:t>parte del</w:t>
      </w:r>
      <w:r>
        <w:rPr>
          <w:spacing w:val="-7"/>
          <w:sz w:val="22"/>
        </w:rPr>
        <w:t> </w:t>
      </w:r>
      <w:r>
        <w:rPr>
          <w:sz w:val="22"/>
        </w:rPr>
        <w:t>rapporto</w:t>
      </w:r>
      <w:r>
        <w:rPr>
          <w:spacing w:val="-5"/>
          <w:sz w:val="22"/>
        </w:rPr>
        <w:t> </w:t>
      </w:r>
      <w:r>
        <w:rPr>
          <w:sz w:val="22"/>
        </w:rPr>
        <w:t>obbligatorio,</w:t>
      </w:r>
      <w:r>
        <w:rPr>
          <w:spacing w:val="-5"/>
          <w:sz w:val="22"/>
        </w:rPr>
        <w:t> </w:t>
      </w:r>
      <w:r>
        <w:rPr>
          <w:sz w:val="22"/>
        </w:rPr>
        <w:t>ossia</w:t>
      </w:r>
      <w:r>
        <w:rPr>
          <w:spacing w:val="-5"/>
          <w:sz w:val="22"/>
        </w:rPr>
        <w:t> </w:t>
      </w:r>
      <w:r>
        <w:rPr>
          <w:sz w:val="22"/>
        </w:rPr>
        <w:t>il</w:t>
      </w:r>
      <w:r>
        <w:rPr>
          <w:spacing w:val="-5"/>
          <w:sz w:val="22"/>
        </w:rPr>
        <w:t> </w:t>
      </w:r>
      <w:r>
        <w:rPr>
          <w:b/>
          <w:sz w:val="19"/>
          <w:u w:val="single"/>
        </w:rPr>
        <w:t>CREDITORE</w:t>
      </w:r>
      <w:r>
        <w:rPr>
          <w:b/>
          <w:sz w:val="24"/>
        </w:rPr>
        <w:t>,</w:t>
      </w:r>
      <w:r>
        <w:rPr>
          <w:b/>
          <w:spacing w:val="-5"/>
          <w:sz w:val="24"/>
        </w:rPr>
        <w:t> </w:t>
      </w:r>
      <w:r>
        <w:rPr>
          <w:b/>
          <w:sz w:val="19"/>
        </w:rPr>
        <w:t>CHE</w:t>
      </w:r>
      <w:r>
        <w:rPr>
          <w:b/>
          <w:spacing w:val="-6"/>
          <w:sz w:val="19"/>
        </w:rPr>
        <w:t> </w:t>
      </w:r>
      <w:r>
        <w:rPr>
          <w:b/>
          <w:sz w:val="19"/>
          <w:u w:val="single"/>
        </w:rPr>
        <w:t>SENZA</w:t>
      </w:r>
      <w:r>
        <w:rPr>
          <w:b/>
          <w:spacing w:val="-4"/>
          <w:sz w:val="19"/>
          <w:u w:val="single"/>
        </w:rPr>
        <w:t> </w:t>
      </w:r>
      <w:r>
        <w:rPr>
          <w:b/>
          <w:sz w:val="19"/>
          <w:u w:val="single"/>
        </w:rPr>
        <w:t>GIUSTIFICAZIONI</w:t>
      </w:r>
      <w:r>
        <w:rPr>
          <w:b/>
          <w:spacing w:val="-4"/>
          <w:sz w:val="19"/>
          <w:u w:val="single"/>
        </w:rPr>
        <w:t> </w:t>
      </w:r>
      <w:r>
        <w:rPr>
          <w:b/>
          <w:sz w:val="19"/>
          <w:u w:val="single"/>
        </w:rPr>
        <w:t>DI</w:t>
      </w:r>
      <w:r>
        <w:rPr>
          <w:b/>
          <w:spacing w:val="-4"/>
          <w:sz w:val="19"/>
          <w:u w:val="single"/>
        </w:rPr>
        <w:t> </w:t>
      </w:r>
      <w:r>
        <w:rPr>
          <w:b/>
          <w:sz w:val="19"/>
          <w:u w:val="single"/>
        </w:rPr>
        <w:t>SORTA</w:t>
      </w:r>
      <w:r>
        <w:rPr>
          <w:b/>
          <w:spacing w:val="-5"/>
          <w:sz w:val="19"/>
          <w:u w:val="single"/>
        </w:rPr>
        <w:t> </w:t>
      </w:r>
      <w:r>
        <w:rPr>
          <w:b/>
          <w:sz w:val="19"/>
          <w:u w:val="single"/>
        </w:rPr>
        <w:t>NON</w:t>
      </w:r>
      <w:r>
        <w:rPr>
          <w:b/>
          <w:spacing w:val="-4"/>
          <w:sz w:val="19"/>
          <w:u w:val="single"/>
        </w:rPr>
        <w:t> </w:t>
      </w:r>
      <w:r>
        <w:rPr>
          <w:b/>
          <w:sz w:val="19"/>
          <w:u w:val="single"/>
        </w:rPr>
        <w:t>ACCETTA</w:t>
      </w:r>
      <w:r>
        <w:rPr>
          <w:b/>
          <w:spacing w:val="-5"/>
          <w:sz w:val="19"/>
        </w:rPr>
        <w:t> </w:t>
      </w:r>
      <w:r>
        <w:rPr>
          <w:b/>
          <w:sz w:val="19"/>
        </w:rPr>
        <w:t>O</w:t>
      </w:r>
      <w:r>
        <w:rPr>
          <w:b/>
          <w:spacing w:val="-5"/>
          <w:sz w:val="19"/>
        </w:rPr>
        <w:t> </w:t>
      </w:r>
      <w:r>
        <w:rPr>
          <w:b/>
          <w:sz w:val="19"/>
        </w:rPr>
        <w:t>N</w:t>
      </w:r>
      <w:r>
        <w:rPr>
          <w:b/>
          <w:sz w:val="19"/>
          <w:u w:val="single"/>
        </w:rPr>
        <w:t>ON</w:t>
      </w:r>
      <w:r>
        <w:rPr>
          <w:b/>
          <w:spacing w:val="-4"/>
          <w:sz w:val="19"/>
          <w:u w:val="single"/>
        </w:rPr>
        <w:t> </w:t>
      </w:r>
      <w:r>
        <w:rPr>
          <w:b/>
          <w:spacing w:val="-2"/>
          <w:sz w:val="19"/>
          <w:u w:val="single"/>
        </w:rPr>
        <w:t>RENDE</w:t>
      </w:r>
    </w:p>
    <w:p>
      <w:pPr>
        <w:spacing w:after="0" w:line="276" w:lineRule="auto"/>
        <w:jc w:val="left"/>
        <w:rPr>
          <w:b/>
          <w:sz w:val="19"/>
        </w:rPr>
        <w:sectPr>
          <w:pgSz w:w="11920" w:h="16840"/>
          <w:pgMar w:top="1280" w:bottom="280" w:left="992" w:right="992"/>
        </w:sectPr>
      </w:pPr>
    </w:p>
    <w:p>
      <w:pPr>
        <w:spacing w:before="38"/>
        <w:ind w:left="140" w:right="0" w:firstLine="0"/>
        <w:jc w:val="left"/>
        <w:rPr>
          <w:sz w:val="22"/>
        </w:rPr>
      </w:pPr>
      <w:r>
        <w:rPr>
          <w:b/>
          <w:sz w:val="19"/>
        </w:rPr>
        <w:t>QUANTOMENO</w:t>
      </w:r>
      <w:r>
        <w:rPr>
          <w:b/>
          <w:spacing w:val="-7"/>
          <w:sz w:val="19"/>
        </w:rPr>
        <w:t> </w:t>
      </w:r>
      <w:r>
        <w:rPr>
          <w:b/>
          <w:sz w:val="19"/>
        </w:rPr>
        <w:t>POSSIBILE</w:t>
      </w:r>
      <w:r>
        <w:rPr>
          <w:b/>
          <w:spacing w:val="-5"/>
          <w:sz w:val="19"/>
        </w:rPr>
        <w:t> </w:t>
      </w:r>
      <w:r>
        <w:rPr>
          <w:b/>
          <w:sz w:val="19"/>
        </w:rPr>
        <w:t>LA</w:t>
      </w:r>
      <w:r>
        <w:rPr>
          <w:b/>
          <w:spacing w:val="-6"/>
          <w:sz w:val="19"/>
        </w:rPr>
        <w:t> </w:t>
      </w:r>
      <w:r>
        <w:rPr>
          <w:b/>
          <w:sz w:val="19"/>
          <w:u w:val="single"/>
        </w:rPr>
        <w:t>PRESTAZIONE</w:t>
      </w:r>
      <w:r>
        <w:rPr>
          <w:b/>
          <w:spacing w:val="-6"/>
          <w:sz w:val="19"/>
        </w:rPr>
        <w:t> </w:t>
      </w:r>
      <w:r>
        <w:rPr>
          <w:b/>
          <w:sz w:val="19"/>
        </w:rPr>
        <w:t>OFFERTAGLI</w:t>
      </w:r>
      <w:r>
        <w:rPr>
          <w:b/>
          <w:spacing w:val="-5"/>
          <w:sz w:val="19"/>
        </w:rPr>
        <w:t> </w:t>
      </w:r>
      <w:r>
        <w:rPr>
          <w:b/>
          <w:sz w:val="19"/>
        </w:rPr>
        <w:t>DAL</w:t>
      </w:r>
      <w:r>
        <w:rPr>
          <w:b/>
          <w:spacing w:val="-5"/>
          <w:sz w:val="19"/>
        </w:rPr>
        <w:t> </w:t>
      </w:r>
      <w:r>
        <w:rPr>
          <w:b/>
          <w:sz w:val="19"/>
        </w:rPr>
        <w:t>DEBITORE</w:t>
      </w:r>
      <w:r>
        <w:rPr>
          <w:b/>
          <w:spacing w:val="-5"/>
          <w:sz w:val="19"/>
        </w:rPr>
        <w:t> </w:t>
      </w:r>
      <w:r>
        <w:rPr>
          <w:b/>
          <w:sz w:val="19"/>
        </w:rPr>
        <w:t>NELLE</w:t>
      </w:r>
      <w:r>
        <w:rPr>
          <w:b/>
          <w:spacing w:val="-5"/>
          <w:sz w:val="19"/>
        </w:rPr>
        <w:t> </w:t>
      </w:r>
      <w:r>
        <w:rPr>
          <w:b/>
          <w:sz w:val="19"/>
        </w:rPr>
        <w:t>FORME</w:t>
      </w:r>
      <w:r>
        <w:rPr>
          <w:b/>
          <w:spacing w:val="-5"/>
          <w:sz w:val="19"/>
        </w:rPr>
        <w:t> </w:t>
      </w:r>
      <w:r>
        <w:rPr>
          <w:b/>
          <w:sz w:val="19"/>
        </w:rPr>
        <w:t>DI</w:t>
      </w:r>
      <w:r>
        <w:rPr>
          <w:b/>
          <w:spacing w:val="-5"/>
          <w:sz w:val="19"/>
        </w:rPr>
        <w:t> </w:t>
      </w:r>
      <w:r>
        <w:rPr>
          <w:b/>
          <w:sz w:val="19"/>
        </w:rPr>
        <w:t>LEGGE</w:t>
      </w:r>
      <w:r>
        <w:rPr>
          <w:b/>
          <w:spacing w:val="-5"/>
          <w:sz w:val="19"/>
        </w:rPr>
        <w:t> </w:t>
      </w:r>
      <w:r>
        <w:rPr>
          <w:b/>
          <w:sz w:val="19"/>
        </w:rPr>
        <w:t>O</w:t>
      </w:r>
      <w:r>
        <w:rPr>
          <w:b/>
          <w:spacing w:val="-5"/>
          <w:sz w:val="19"/>
        </w:rPr>
        <w:t> </w:t>
      </w:r>
      <w:r>
        <w:rPr>
          <w:b/>
          <w:sz w:val="19"/>
        </w:rPr>
        <w:t>NELLE</w:t>
      </w:r>
      <w:r>
        <w:rPr>
          <w:b/>
          <w:spacing w:val="-5"/>
          <w:sz w:val="19"/>
        </w:rPr>
        <w:t> </w:t>
      </w:r>
      <w:r>
        <w:rPr>
          <w:b/>
          <w:sz w:val="19"/>
        </w:rPr>
        <w:t>FORME</w:t>
      </w:r>
      <w:r>
        <w:rPr>
          <w:b/>
          <w:spacing w:val="-4"/>
          <w:sz w:val="19"/>
        </w:rPr>
        <w:t> </w:t>
      </w:r>
      <w:r>
        <w:rPr>
          <w:b/>
          <w:spacing w:val="-2"/>
          <w:sz w:val="19"/>
        </w:rPr>
        <w:t>D</w:t>
      </w:r>
      <w:r>
        <w:rPr>
          <w:b/>
          <w:spacing w:val="-2"/>
          <w:sz w:val="24"/>
        </w:rPr>
        <w:t>’</w:t>
      </w:r>
      <w:r>
        <w:rPr>
          <w:b/>
          <w:spacing w:val="-2"/>
          <w:sz w:val="19"/>
        </w:rPr>
        <w:t>USO</w:t>
      </w:r>
      <w:r>
        <w:rPr>
          <w:spacing w:val="-2"/>
          <w:sz w:val="22"/>
        </w:rPr>
        <w:t>.</w:t>
      </w:r>
    </w:p>
    <w:p>
      <w:pPr>
        <w:pStyle w:val="BodyText"/>
        <w:spacing w:before="30"/>
        <w:ind w:left="0"/>
        <w:rPr>
          <w:sz w:val="19"/>
        </w:rPr>
      </w:pPr>
    </w:p>
    <w:p>
      <w:pPr>
        <w:pStyle w:val="BodyText"/>
        <w:spacing w:line="232" w:lineRule="auto"/>
        <w:ind w:right="282"/>
      </w:pPr>
      <w:r>
        <w:rPr/>
        <w:t>Il</w:t>
      </w:r>
      <w:r>
        <w:rPr>
          <w:spacing w:val="-8"/>
        </w:rPr>
        <w:t> </w:t>
      </w:r>
      <w:r>
        <w:rPr/>
        <w:t>legislatore</w:t>
      </w:r>
      <w:r>
        <w:rPr>
          <w:spacing w:val="-8"/>
        </w:rPr>
        <w:t> </w:t>
      </w:r>
      <w:r>
        <w:rPr/>
        <w:t>dimostra</w:t>
      </w:r>
      <w:r>
        <w:rPr>
          <w:spacing w:val="-8"/>
        </w:rPr>
        <w:t> </w:t>
      </w:r>
      <w:r>
        <w:rPr/>
        <w:t>come</w:t>
      </w:r>
      <w:r>
        <w:rPr>
          <w:spacing w:val="-8"/>
        </w:rPr>
        <w:t> </w:t>
      </w:r>
      <w:r>
        <w:rPr/>
        <w:t>l’ordinamento</w:t>
      </w:r>
      <w:r>
        <w:rPr>
          <w:spacing w:val="-8"/>
        </w:rPr>
        <w:t> </w:t>
      </w:r>
      <w:r>
        <w:rPr/>
        <w:t>giuridico</w:t>
      </w:r>
      <w:r>
        <w:rPr>
          <w:spacing w:val="-8"/>
        </w:rPr>
        <w:t> </w:t>
      </w:r>
      <w:r>
        <w:rPr/>
        <w:t>favorisca</w:t>
      </w:r>
      <w:r>
        <w:rPr>
          <w:spacing w:val="-8"/>
        </w:rPr>
        <w:t> </w:t>
      </w:r>
      <w:r>
        <w:rPr/>
        <w:t>di</w:t>
      </w:r>
      <w:r>
        <w:rPr>
          <w:spacing w:val="-8"/>
        </w:rPr>
        <w:t> </w:t>
      </w:r>
      <w:r>
        <w:rPr/>
        <w:t>norma</w:t>
      </w:r>
      <w:r>
        <w:rPr>
          <w:spacing w:val="-8"/>
        </w:rPr>
        <w:t> </w:t>
      </w:r>
      <w:r>
        <w:rPr/>
        <w:t>il</w:t>
      </w:r>
      <w:r>
        <w:rPr>
          <w:spacing w:val="-8"/>
        </w:rPr>
        <w:t> </w:t>
      </w:r>
      <w:r>
        <w:rPr/>
        <w:t>creditore,</w:t>
      </w:r>
      <w:r>
        <w:rPr>
          <w:spacing w:val="-8"/>
        </w:rPr>
        <w:t> </w:t>
      </w:r>
      <w:r>
        <w:rPr/>
        <w:t>tutelandolo</w:t>
      </w:r>
      <w:r>
        <w:rPr>
          <w:spacing w:val="-8"/>
        </w:rPr>
        <w:t> </w:t>
      </w:r>
      <w:r>
        <w:rPr/>
        <w:t>nel</w:t>
      </w:r>
      <w:r>
        <w:rPr>
          <w:spacing w:val="-8"/>
        </w:rPr>
        <w:t> </w:t>
      </w:r>
      <w:r>
        <w:rPr/>
        <w:t>caso</w:t>
      </w:r>
      <w:r>
        <w:rPr>
          <w:spacing w:val="-8"/>
        </w:rPr>
        <w:t> </w:t>
      </w:r>
      <w:r>
        <w:rPr/>
        <w:t>in cui il debitore sia inadempiente, ma guardi anche all’altra parte del rapporto obbligatorio.</w:t>
      </w:r>
    </w:p>
    <w:p>
      <w:pPr>
        <w:pStyle w:val="BodyText"/>
        <w:spacing w:line="232" w:lineRule="auto"/>
      </w:pPr>
      <w:r>
        <w:rPr/>
        <w:t>L’interesse</w:t>
      </w:r>
      <w:r>
        <w:rPr>
          <w:spacing w:val="-5"/>
        </w:rPr>
        <w:t> </w:t>
      </w:r>
      <w:r>
        <w:rPr/>
        <w:t>che</w:t>
      </w:r>
      <w:r>
        <w:rPr>
          <w:spacing w:val="-5"/>
        </w:rPr>
        <w:t> </w:t>
      </w:r>
      <w:r>
        <w:rPr/>
        <w:t>si</w:t>
      </w:r>
      <w:r>
        <w:rPr>
          <w:spacing w:val="-5"/>
        </w:rPr>
        <w:t> </w:t>
      </w:r>
      <w:r>
        <w:rPr/>
        <w:t>tutela</w:t>
      </w:r>
      <w:r>
        <w:rPr>
          <w:spacing w:val="-5"/>
        </w:rPr>
        <w:t> </w:t>
      </w:r>
      <w:r>
        <w:rPr/>
        <w:t>è</w:t>
      </w:r>
      <w:r>
        <w:rPr>
          <w:spacing w:val="-5"/>
        </w:rPr>
        <w:t> </w:t>
      </w:r>
      <w:r>
        <w:rPr/>
        <w:t>quella</w:t>
      </w:r>
      <w:r>
        <w:rPr>
          <w:spacing w:val="-5"/>
        </w:rPr>
        <w:t> </w:t>
      </w:r>
      <w:r>
        <w:rPr/>
        <w:t>del</w:t>
      </w:r>
      <w:r>
        <w:rPr>
          <w:spacing w:val="-5"/>
        </w:rPr>
        <w:t> </w:t>
      </w:r>
      <w:r>
        <w:rPr/>
        <w:t>debitore</w:t>
      </w:r>
      <w:r>
        <w:rPr>
          <w:spacing w:val="-5"/>
        </w:rPr>
        <w:t> </w:t>
      </w:r>
      <w:r>
        <w:rPr/>
        <w:t>a</w:t>
      </w:r>
      <w:r>
        <w:rPr>
          <w:spacing w:val="-5"/>
        </w:rPr>
        <w:t> </w:t>
      </w:r>
      <w:r>
        <w:rPr/>
        <w:t>liberarsi</w:t>
      </w:r>
      <w:r>
        <w:rPr>
          <w:spacing w:val="-5"/>
        </w:rPr>
        <w:t> </w:t>
      </w:r>
      <w:r>
        <w:rPr/>
        <w:t>dalla</w:t>
      </w:r>
      <w:r>
        <w:rPr>
          <w:spacing w:val="-5"/>
        </w:rPr>
        <w:t> </w:t>
      </w:r>
      <w:r>
        <w:rPr/>
        <w:t>sua</w:t>
      </w:r>
      <w:r>
        <w:rPr>
          <w:spacing w:val="-5"/>
        </w:rPr>
        <w:t> </w:t>
      </w:r>
      <w:r>
        <w:rPr/>
        <w:t>obbligazione</w:t>
      </w:r>
      <w:r>
        <w:rPr>
          <w:spacing w:val="-5"/>
        </w:rPr>
        <w:t> </w:t>
      </w:r>
      <w:r>
        <w:rPr/>
        <w:t>ed</w:t>
      </w:r>
      <w:r>
        <w:rPr>
          <w:spacing w:val="-5"/>
        </w:rPr>
        <w:t> </w:t>
      </w:r>
      <w:r>
        <w:rPr/>
        <w:t>interviene</w:t>
      </w:r>
      <w:r>
        <w:rPr>
          <w:spacing w:val="-5"/>
        </w:rPr>
        <w:t> </w:t>
      </w:r>
      <w:r>
        <w:rPr/>
        <w:t>così</w:t>
      </w:r>
      <w:r>
        <w:rPr>
          <w:spacing w:val="-5"/>
        </w:rPr>
        <w:t> </w:t>
      </w:r>
      <w:r>
        <w:rPr/>
        <w:t>la</w:t>
      </w:r>
      <w:r>
        <w:rPr>
          <w:spacing w:val="-5"/>
        </w:rPr>
        <w:t> </w:t>
      </w:r>
      <w:r>
        <w:rPr/>
        <w:t>disciplina della mora del creditore. Si dà al debitore la possibilità di </w:t>
      </w:r>
      <w:r>
        <w:rPr>
          <w:b/>
          <w:u w:val="single"/>
        </w:rPr>
        <w:t>COSTITUIRE IN MORA</w:t>
      </w:r>
      <w:r>
        <w:rPr>
          <w:b/>
        </w:rPr>
        <w:t> </w:t>
      </w:r>
      <w:r>
        <w:rPr/>
        <w:t>il creditore.</w:t>
      </w:r>
    </w:p>
    <w:p>
      <w:pPr>
        <w:pStyle w:val="BodyText"/>
        <w:spacing w:line="263" w:lineRule="exact"/>
      </w:pPr>
      <w:r>
        <w:rPr/>
        <w:t>Dalla</w:t>
      </w:r>
      <w:r>
        <w:rPr>
          <w:spacing w:val="-4"/>
        </w:rPr>
        <w:t> </w:t>
      </w:r>
      <w:r>
        <w:rPr/>
        <w:t>costituzione</w:t>
      </w:r>
      <w:r>
        <w:rPr>
          <w:spacing w:val="-3"/>
        </w:rPr>
        <w:t> </w:t>
      </w:r>
      <w:r>
        <w:rPr/>
        <w:t>in</w:t>
      </w:r>
      <w:r>
        <w:rPr>
          <w:spacing w:val="-4"/>
        </w:rPr>
        <w:t> </w:t>
      </w:r>
      <w:r>
        <w:rPr/>
        <w:t>mora</w:t>
      </w:r>
      <w:r>
        <w:rPr>
          <w:spacing w:val="-3"/>
        </w:rPr>
        <w:t> </w:t>
      </w:r>
      <w:r>
        <w:rPr/>
        <w:t>deriveranno</w:t>
      </w:r>
      <w:r>
        <w:rPr>
          <w:spacing w:val="-4"/>
        </w:rPr>
        <w:t> </w:t>
      </w:r>
      <w:r>
        <w:rPr/>
        <w:t>una</w:t>
      </w:r>
      <w:r>
        <w:rPr>
          <w:spacing w:val="-3"/>
        </w:rPr>
        <w:t> </w:t>
      </w:r>
      <w:r>
        <w:rPr/>
        <w:t>serie</w:t>
      </w:r>
      <w:r>
        <w:rPr>
          <w:spacing w:val="-4"/>
        </w:rPr>
        <w:t> </w:t>
      </w:r>
      <w:r>
        <w:rPr/>
        <w:t>di</w:t>
      </w:r>
      <w:r>
        <w:rPr>
          <w:spacing w:val="-3"/>
        </w:rPr>
        <w:t> </w:t>
      </w:r>
      <w:r>
        <w:rPr/>
        <w:t>conseguenze</w:t>
      </w:r>
      <w:r>
        <w:rPr>
          <w:spacing w:val="-4"/>
        </w:rPr>
        <w:t> </w:t>
      </w:r>
      <w:r>
        <w:rPr/>
        <w:t>molto</w:t>
      </w:r>
      <w:r>
        <w:rPr>
          <w:spacing w:val="-3"/>
        </w:rPr>
        <w:t> </w:t>
      </w:r>
      <w:r>
        <w:rPr>
          <w:spacing w:val="-2"/>
        </w:rPr>
        <w:t>rilevanti.</w:t>
      </w:r>
    </w:p>
    <w:p>
      <w:pPr>
        <w:pStyle w:val="BodyText"/>
        <w:spacing w:line="232" w:lineRule="auto" w:before="257"/>
        <w:ind w:right="174"/>
      </w:pPr>
      <w:r>
        <w:rPr/>
        <w:t>Oggi</w:t>
      </w:r>
      <w:r>
        <w:rPr>
          <w:spacing w:val="-5"/>
        </w:rPr>
        <w:t> </w:t>
      </w:r>
      <w:r>
        <w:rPr/>
        <w:t>si</w:t>
      </w:r>
      <w:r>
        <w:rPr>
          <w:spacing w:val="-5"/>
        </w:rPr>
        <w:t> </w:t>
      </w:r>
      <w:r>
        <w:rPr/>
        <w:t>ritiene</w:t>
      </w:r>
      <w:r>
        <w:rPr>
          <w:spacing w:val="-4"/>
        </w:rPr>
        <w:t> </w:t>
      </w:r>
      <w:r>
        <w:rPr/>
        <w:t>che</w:t>
      </w:r>
      <w:r>
        <w:rPr>
          <w:spacing w:val="-4"/>
        </w:rPr>
        <w:t> </w:t>
      </w:r>
      <w:r>
        <w:rPr/>
        <w:t>il</w:t>
      </w:r>
      <w:r>
        <w:rPr>
          <w:spacing w:val="-4"/>
        </w:rPr>
        <w:t> </w:t>
      </w:r>
      <w:r>
        <w:rPr/>
        <w:t>capo</w:t>
      </w:r>
      <w:r>
        <w:rPr>
          <w:spacing w:val="-4"/>
        </w:rPr>
        <w:t> </w:t>
      </w:r>
      <w:r>
        <w:rPr/>
        <w:t>al</w:t>
      </w:r>
      <w:r>
        <w:rPr>
          <w:spacing w:val="-4"/>
        </w:rPr>
        <w:t> </w:t>
      </w:r>
      <w:r>
        <w:rPr>
          <w:b/>
          <w:u w:val="single"/>
        </w:rPr>
        <w:t>creditore</w:t>
      </w:r>
      <w:r>
        <w:rPr>
          <w:b/>
          <w:spacing w:val="-5"/>
        </w:rPr>
        <w:t> </w:t>
      </w:r>
      <w:r>
        <w:rPr/>
        <w:t>vi</w:t>
      </w:r>
      <w:r>
        <w:rPr>
          <w:spacing w:val="-4"/>
        </w:rPr>
        <w:t> </w:t>
      </w:r>
      <w:r>
        <w:rPr/>
        <w:t>sia</w:t>
      </w:r>
      <w:r>
        <w:rPr>
          <w:spacing w:val="-4"/>
        </w:rPr>
        <w:t> </w:t>
      </w:r>
      <w:r>
        <w:rPr/>
        <w:t>un</w:t>
      </w:r>
      <w:r>
        <w:rPr>
          <w:spacing w:val="-5"/>
        </w:rPr>
        <w:t> </w:t>
      </w:r>
      <w:r>
        <w:rPr>
          <w:b/>
          <w:u w:val="single"/>
        </w:rPr>
        <w:t>dovere</w:t>
      </w:r>
      <w:r>
        <w:rPr>
          <w:b/>
          <w:spacing w:val="-4"/>
          <w:u w:val="single"/>
        </w:rPr>
        <w:t> </w:t>
      </w:r>
      <w:r>
        <w:rPr>
          <w:b/>
          <w:u w:val="single"/>
        </w:rPr>
        <w:t>generale</w:t>
      </w:r>
      <w:r>
        <w:rPr/>
        <w:t>,</w:t>
      </w:r>
      <w:r>
        <w:rPr>
          <w:spacing w:val="-4"/>
        </w:rPr>
        <w:t> </w:t>
      </w:r>
      <w:r>
        <w:rPr/>
        <w:t>che</w:t>
      </w:r>
      <w:r>
        <w:rPr>
          <w:spacing w:val="-4"/>
        </w:rPr>
        <w:t> </w:t>
      </w:r>
      <w:r>
        <w:rPr/>
        <w:t>deriva</w:t>
      </w:r>
      <w:r>
        <w:rPr>
          <w:spacing w:val="-4"/>
        </w:rPr>
        <w:t> </w:t>
      </w:r>
      <w:r>
        <w:rPr/>
        <w:t>sia</w:t>
      </w:r>
      <w:r>
        <w:rPr>
          <w:spacing w:val="-4"/>
        </w:rPr>
        <w:t> </w:t>
      </w:r>
      <w:r>
        <w:rPr/>
        <w:t>dalle</w:t>
      </w:r>
      <w:r>
        <w:rPr>
          <w:spacing w:val="-4"/>
        </w:rPr>
        <w:t> </w:t>
      </w:r>
      <w:r>
        <w:rPr/>
        <w:t>norme</w:t>
      </w:r>
      <w:r>
        <w:rPr>
          <w:spacing w:val="-4"/>
        </w:rPr>
        <w:t> </w:t>
      </w:r>
      <w:r>
        <w:rPr/>
        <w:t>in</w:t>
      </w:r>
      <w:r>
        <w:rPr>
          <w:spacing w:val="-4"/>
        </w:rPr>
        <w:t> </w:t>
      </w:r>
      <w:r>
        <w:rPr/>
        <w:t>tema</w:t>
      </w:r>
      <w:r>
        <w:rPr>
          <w:spacing w:val="-4"/>
        </w:rPr>
        <w:t> </w:t>
      </w:r>
      <w:r>
        <w:rPr/>
        <w:t>di</w:t>
      </w:r>
      <w:r>
        <w:rPr>
          <w:spacing w:val="-4"/>
        </w:rPr>
        <w:t> </w:t>
      </w:r>
      <w:r>
        <w:rPr/>
        <w:t>mora credenti che dei principi generali di correttezza e buona fede oggettiva (1175), di </w:t>
      </w:r>
      <w:r>
        <w:rPr>
          <w:b/>
          <w:u w:val="single"/>
        </w:rPr>
        <w:t>cooperare</w:t>
      </w:r>
      <w:r>
        <w:rPr/>
        <w:t>, collaborare, </w:t>
      </w:r>
      <w:r>
        <w:rPr>
          <w:b/>
          <w:u w:val="single"/>
        </w:rPr>
        <w:t>all’adempimento</w:t>
      </w:r>
      <w:r>
        <w:rPr/>
        <w:t>. Il creditore deve </w:t>
      </w:r>
      <w:r>
        <w:rPr>
          <w:u w:val="single"/>
        </w:rPr>
        <w:t>porre in essere tutte quelle </w:t>
      </w:r>
      <w:r>
        <w:rPr>
          <w:b/>
          <w:i/>
          <w:u w:val="single"/>
        </w:rPr>
        <w:t>a&gt;vità ulteriori e distinte</w:t>
      </w:r>
      <w:r>
        <w:rPr>
          <w:b/>
          <w:i/>
        </w:rPr>
        <w:t> </w:t>
      </w:r>
      <w:r>
        <w:rPr/>
        <w:t>rispetto a quelle che</w:t>
      </w:r>
      <w:r>
        <w:rPr>
          <w:spacing w:val="-1"/>
        </w:rPr>
        <w:t> </w:t>
      </w:r>
      <w:r>
        <w:rPr/>
        <w:t>sono</w:t>
      </w:r>
      <w:r>
        <w:rPr>
          <w:spacing w:val="-1"/>
        </w:rPr>
        <w:t> </w:t>
      </w:r>
      <w:r>
        <w:rPr/>
        <w:t>dovute</w:t>
      </w:r>
      <w:r>
        <w:rPr>
          <w:spacing w:val="-1"/>
        </w:rPr>
        <w:t> </w:t>
      </w:r>
      <w:r>
        <w:rPr/>
        <w:t>già</w:t>
      </w:r>
      <w:r>
        <w:rPr>
          <w:spacing w:val="-1"/>
        </w:rPr>
        <w:t> </w:t>
      </w:r>
      <w:r>
        <w:rPr/>
        <w:t>dal</w:t>
      </w:r>
      <w:r>
        <w:rPr>
          <w:spacing w:val="-1"/>
        </w:rPr>
        <w:t> </w:t>
      </w:r>
      <w:r>
        <w:rPr/>
        <w:t>debitore</w:t>
      </w:r>
      <w:r>
        <w:rPr>
          <w:spacing w:val="-1"/>
        </w:rPr>
        <w:t> </w:t>
      </w:r>
      <w:r>
        <w:rPr/>
        <w:t>necessarie</w:t>
      </w:r>
      <w:r>
        <w:rPr>
          <w:spacing w:val="-1"/>
        </w:rPr>
        <w:t> </w:t>
      </w:r>
      <w:r>
        <w:rPr/>
        <w:t>perché</w:t>
      </w:r>
      <w:r>
        <w:rPr>
          <w:spacing w:val="-1"/>
        </w:rPr>
        <w:t> </w:t>
      </w:r>
      <w:r>
        <w:rPr/>
        <w:t>si</w:t>
      </w:r>
      <w:r>
        <w:rPr>
          <w:spacing w:val="-1"/>
        </w:rPr>
        <w:t> </w:t>
      </w:r>
      <w:r>
        <w:rPr/>
        <w:t>possa</w:t>
      </w:r>
      <w:r>
        <w:rPr>
          <w:spacing w:val="-2"/>
        </w:rPr>
        <w:t> </w:t>
      </w:r>
      <w:r>
        <w:rPr>
          <w:u w:val="single"/>
        </w:rPr>
        <w:t>realizzare</w:t>
      </w:r>
      <w:r>
        <w:rPr>
          <w:spacing w:val="-1"/>
          <w:u w:val="single"/>
        </w:rPr>
        <w:t> </w:t>
      </w:r>
      <w:r>
        <w:rPr>
          <w:u w:val="single"/>
        </w:rPr>
        <w:t>l’obiettivo</w:t>
      </w:r>
      <w:r>
        <w:rPr>
          <w:spacing w:val="-1"/>
          <w:u w:val="single"/>
        </w:rPr>
        <w:t> </w:t>
      </w:r>
      <w:r>
        <w:rPr>
          <w:u w:val="single"/>
        </w:rPr>
        <w:t>a</w:t>
      </w:r>
      <w:r>
        <w:rPr>
          <w:spacing w:val="-1"/>
          <w:u w:val="single"/>
        </w:rPr>
        <w:t> </w:t>
      </w:r>
      <w:r>
        <w:rPr>
          <w:u w:val="single"/>
        </w:rPr>
        <w:t>cui</w:t>
      </w:r>
      <w:r>
        <w:rPr>
          <w:spacing w:val="-1"/>
          <w:u w:val="single"/>
        </w:rPr>
        <w:t> </w:t>
      </w:r>
      <w:r>
        <w:rPr>
          <w:u w:val="single"/>
        </w:rPr>
        <w:t>è</w:t>
      </w:r>
      <w:r>
        <w:rPr>
          <w:spacing w:val="-2"/>
          <w:u w:val="single"/>
        </w:rPr>
        <w:t> </w:t>
      </w:r>
      <w:r>
        <w:rPr>
          <w:u w:val="single"/>
        </w:rPr>
        <w:t>finalizzato</w:t>
      </w:r>
      <w:r>
        <w:rPr>
          <w:spacing w:val="-1"/>
          <w:u w:val="single"/>
        </w:rPr>
        <w:t> </w:t>
      </w:r>
      <w:r>
        <w:rPr>
          <w:u w:val="single"/>
        </w:rPr>
        <w:t>l’intero</w:t>
      </w:r>
      <w:r>
        <w:rPr/>
        <w:t> </w:t>
      </w:r>
      <w:r>
        <w:rPr>
          <w:u w:val="single"/>
        </w:rPr>
        <w:t>rapporto obbligatorio</w:t>
      </w:r>
      <w:r>
        <w:rPr/>
        <w:t>, ossia l’adempimento dell’obbligazione.</w:t>
      </w:r>
    </w:p>
    <w:p>
      <w:pPr>
        <w:pStyle w:val="BodyText"/>
        <w:spacing w:line="232" w:lineRule="auto" w:before="265"/>
      </w:pPr>
      <w:r>
        <w:rPr/>
        <w:t>L’articolo</w:t>
      </w:r>
      <w:r>
        <w:rPr>
          <w:spacing w:val="-8"/>
        </w:rPr>
        <w:t> </w:t>
      </w:r>
      <w:r>
        <w:rPr/>
        <w:t>1206</w:t>
      </w:r>
      <w:r>
        <w:rPr>
          <w:spacing w:val="-8"/>
        </w:rPr>
        <w:t> </w:t>
      </w:r>
      <w:r>
        <w:rPr/>
        <w:t>mette</w:t>
      </w:r>
      <w:r>
        <w:rPr>
          <w:spacing w:val="-8"/>
        </w:rPr>
        <w:t> </w:t>
      </w:r>
      <w:r>
        <w:rPr/>
        <w:t>in</w:t>
      </w:r>
      <w:r>
        <w:rPr>
          <w:spacing w:val="-8"/>
        </w:rPr>
        <w:t> </w:t>
      </w:r>
      <w:r>
        <w:rPr/>
        <w:t>evidenza</w:t>
      </w:r>
      <w:r>
        <w:rPr>
          <w:spacing w:val="-8"/>
        </w:rPr>
        <w:t> </w:t>
      </w:r>
      <w:r>
        <w:rPr/>
        <w:t>due</w:t>
      </w:r>
      <w:r>
        <w:rPr>
          <w:spacing w:val="-8"/>
        </w:rPr>
        <w:t> </w:t>
      </w:r>
      <w:r>
        <w:rPr/>
        <w:t>importanti</w:t>
      </w:r>
      <w:r>
        <w:rPr>
          <w:spacing w:val="-8"/>
        </w:rPr>
        <w:t> </w:t>
      </w:r>
      <w:r>
        <w:rPr/>
        <w:t>momenti</w:t>
      </w:r>
      <w:r>
        <w:rPr>
          <w:spacing w:val="-8"/>
        </w:rPr>
        <w:t> </w:t>
      </w:r>
      <w:r>
        <w:rPr/>
        <w:t>in</w:t>
      </w:r>
      <w:r>
        <w:rPr>
          <w:spacing w:val="-8"/>
        </w:rPr>
        <w:t> </w:t>
      </w:r>
      <w:r>
        <w:rPr/>
        <w:t>cui</w:t>
      </w:r>
      <w:r>
        <w:rPr>
          <w:spacing w:val="-8"/>
        </w:rPr>
        <w:t> </w:t>
      </w:r>
      <w:r>
        <w:rPr/>
        <w:t>può</w:t>
      </w:r>
      <w:r>
        <w:rPr>
          <w:spacing w:val="-8"/>
        </w:rPr>
        <w:t> </w:t>
      </w:r>
      <w:r>
        <w:rPr/>
        <w:t>tradursi</w:t>
      </w:r>
      <w:r>
        <w:rPr>
          <w:spacing w:val="-8"/>
        </w:rPr>
        <w:t> </w:t>
      </w:r>
      <w:r>
        <w:rPr/>
        <w:t>la</w:t>
      </w:r>
      <w:r>
        <w:rPr>
          <w:spacing w:val="-8"/>
        </w:rPr>
        <w:t> </w:t>
      </w:r>
      <w:r>
        <w:rPr/>
        <w:t>manca</w:t>
      </w:r>
      <w:r>
        <w:rPr>
          <w:spacing w:val="-8"/>
        </w:rPr>
        <w:t> </w:t>
      </w:r>
      <w:r>
        <w:rPr/>
        <w:t>cooperazione</w:t>
      </w:r>
      <w:r>
        <w:rPr>
          <w:spacing w:val="-8"/>
        </w:rPr>
        <w:t> </w:t>
      </w:r>
      <w:r>
        <w:rPr/>
        <w:t>del </w:t>
      </w:r>
      <w:r>
        <w:rPr>
          <w:spacing w:val="-2"/>
        </w:rPr>
        <w:t>creditore:</w:t>
      </w:r>
    </w:p>
    <w:p>
      <w:pPr>
        <w:pStyle w:val="ListParagraph"/>
        <w:numPr>
          <w:ilvl w:val="1"/>
          <w:numId w:val="46"/>
        </w:numPr>
        <w:tabs>
          <w:tab w:pos="501" w:val="left" w:leader="none"/>
        </w:tabs>
        <w:spacing w:line="232" w:lineRule="auto" w:before="0" w:after="0"/>
        <w:ind w:left="501" w:right="658" w:hanging="361"/>
        <w:jc w:val="left"/>
        <w:rPr>
          <w:sz w:val="22"/>
        </w:rPr>
      </w:pPr>
      <w:r>
        <w:rPr>
          <w:sz w:val="22"/>
        </w:rPr>
        <w:t>in</w:t>
      </w:r>
      <w:r>
        <w:rPr>
          <w:spacing w:val="-5"/>
          <w:sz w:val="22"/>
        </w:rPr>
        <w:t> </w:t>
      </w:r>
      <w:r>
        <w:rPr>
          <w:sz w:val="22"/>
        </w:rPr>
        <w:t>primo</w:t>
      </w:r>
      <w:r>
        <w:rPr>
          <w:spacing w:val="-5"/>
          <w:sz w:val="22"/>
        </w:rPr>
        <w:t> </w:t>
      </w:r>
      <w:r>
        <w:rPr>
          <w:sz w:val="22"/>
        </w:rPr>
        <w:t>luogo,</w:t>
      </w:r>
      <w:r>
        <w:rPr>
          <w:spacing w:val="-5"/>
          <w:sz w:val="22"/>
        </w:rPr>
        <w:t> </w:t>
      </w:r>
      <w:r>
        <w:rPr>
          <w:sz w:val="22"/>
        </w:rPr>
        <w:t>può</w:t>
      </w:r>
      <w:r>
        <w:rPr>
          <w:spacing w:val="-5"/>
          <w:sz w:val="22"/>
        </w:rPr>
        <w:t> </w:t>
      </w:r>
      <w:r>
        <w:rPr>
          <w:sz w:val="22"/>
        </w:rPr>
        <w:t>esserci</w:t>
      </w:r>
      <w:r>
        <w:rPr>
          <w:spacing w:val="-5"/>
          <w:sz w:val="22"/>
        </w:rPr>
        <w:t> </w:t>
      </w:r>
      <w:r>
        <w:rPr>
          <w:sz w:val="22"/>
        </w:rPr>
        <w:t>una</w:t>
      </w:r>
      <w:r>
        <w:rPr>
          <w:spacing w:val="-6"/>
          <w:sz w:val="22"/>
        </w:rPr>
        <w:t> </w:t>
      </w:r>
      <w:r>
        <w:rPr>
          <w:b/>
          <w:sz w:val="22"/>
          <w:u w:val="single"/>
        </w:rPr>
        <w:t>mancata</w:t>
      </w:r>
      <w:r>
        <w:rPr>
          <w:b/>
          <w:spacing w:val="-5"/>
          <w:sz w:val="22"/>
          <w:u w:val="single"/>
        </w:rPr>
        <w:t> </w:t>
      </w:r>
      <w:r>
        <w:rPr>
          <w:b/>
          <w:sz w:val="22"/>
          <w:u w:val="single"/>
        </w:rPr>
        <w:t>ricezione</w:t>
      </w:r>
      <w:r>
        <w:rPr>
          <w:b/>
          <w:spacing w:val="-6"/>
          <w:sz w:val="22"/>
        </w:rPr>
        <w:t> </w:t>
      </w:r>
      <w:r>
        <w:rPr>
          <w:sz w:val="22"/>
        </w:rPr>
        <w:t>della</w:t>
      </w:r>
      <w:r>
        <w:rPr>
          <w:spacing w:val="-5"/>
          <w:sz w:val="22"/>
        </w:rPr>
        <w:t> </w:t>
      </w:r>
      <w:r>
        <w:rPr>
          <w:sz w:val="22"/>
        </w:rPr>
        <w:t>prestazione</w:t>
      </w:r>
      <w:r>
        <w:rPr>
          <w:spacing w:val="-5"/>
          <w:sz w:val="22"/>
        </w:rPr>
        <w:t> </w:t>
      </w:r>
      <w:r>
        <w:rPr>
          <w:sz w:val="22"/>
        </w:rPr>
        <w:t>(il</w:t>
      </w:r>
      <w:r>
        <w:rPr>
          <w:spacing w:val="-5"/>
          <w:sz w:val="22"/>
        </w:rPr>
        <w:t> </w:t>
      </w:r>
      <w:r>
        <w:rPr>
          <w:sz w:val="22"/>
        </w:rPr>
        <w:t>creditore</w:t>
      </w:r>
      <w:r>
        <w:rPr>
          <w:spacing w:val="-5"/>
          <w:sz w:val="22"/>
        </w:rPr>
        <w:t> </w:t>
      </w:r>
      <w:r>
        <w:rPr>
          <w:sz w:val="22"/>
        </w:rPr>
        <w:t>è</w:t>
      </w:r>
      <w:r>
        <w:rPr>
          <w:spacing w:val="-5"/>
          <w:sz w:val="22"/>
        </w:rPr>
        <w:t> </w:t>
      </w:r>
      <w:r>
        <w:rPr>
          <w:sz w:val="22"/>
        </w:rPr>
        <w:t>in</w:t>
      </w:r>
      <w:r>
        <w:rPr>
          <w:spacing w:val="-5"/>
          <w:sz w:val="22"/>
        </w:rPr>
        <w:t> </w:t>
      </w:r>
      <w:r>
        <w:rPr>
          <w:sz w:val="22"/>
        </w:rPr>
        <w:t>mora</w:t>
      </w:r>
      <w:r>
        <w:rPr>
          <w:spacing w:val="-5"/>
          <w:sz w:val="22"/>
        </w:rPr>
        <w:t> </w:t>
      </w:r>
      <w:r>
        <w:rPr>
          <w:sz w:val="22"/>
        </w:rPr>
        <w:t>quando senza motivo legittimo non riceve il pagamento offertogli nei modi indicati)</w:t>
      </w:r>
    </w:p>
    <w:p>
      <w:pPr>
        <w:pStyle w:val="BodyText"/>
        <w:spacing w:line="230" w:lineRule="auto" w:before="3"/>
        <w:ind w:left="501" w:right="201"/>
      </w:pPr>
      <w:r>
        <w:rPr/>
        <w:t>*si</w:t>
      </w:r>
      <w:r>
        <w:rPr>
          <w:spacing w:val="-5"/>
        </w:rPr>
        <w:t> </w:t>
      </w:r>
      <w:r>
        <w:rPr/>
        <w:t>parla</w:t>
      </w:r>
      <w:r>
        <w:rPr>
          <w:spacing w:val="-5"/>
        </w:rPr>
        <w:t> </w:t>
      </w:r>
      <w:r>
        <w:rPr/>
        <w:t>di</w:t>
      </w:r>
      <w:r>
        <w:rPr>
          <w:spacing w:val="-5"/>
        </w:rPr>
        <w:t> </w:t>
      </w:r>
      <w:r>
        <w:rPr/>
        <w:t>pagamento</w:t>
      </w:r>
      <w:r>
        <w:rPr>
          <w:spacing w:val="-5"/>
        </w:rPr>
        <w:t> </w:t>
      </w:r>
      <w:r>
        <w:rPr/>
        <w:t>ma,</w:t>
      </w:r>
      <w:r>
        <w:rPr>
          <w:spacing w:val="-5"/>
        </w:rPr>
        <w:t> </w:t>
      </w:r>
      <w:r>
        <w:rPr/>
        <w:t>come</w:t>
      </w:r>
      <w:r>
        <w:rPr>
          <w:spacing w:val="-5"/>
        </w:rPr>
        <w:t> </w:t>
      </w:r>
      <w:r>
        <w:rPr/>
        <w:t>spesso</w:t>
      </w:r>
      <w:r>
        <w:rPr>
          <w:spacing w:val="-5"/>
        </w:rPr>
        <w:t> </w:t>
      </w:r>
      <w:r>
        <w:rPr/>
        <w:t>avviene</w:t>
      </w:r>
      <w:r>
        <w:rPr>
          <w:spacing w:val="-5"/>
        </w:rPr>
        <w:t> </w:t>
      </w:r>
      <w:r>
        <w:rPr/>
        <w:t>in</w:t>
      </w:r>
      <w:r>
        <w:rPr>
          <w:spacing w:val="-5"/>
        </w:rPr>
        <w:t> </w:t>
      </w:r>
      <w:r>
        <w:rPr/>
        <w:t>materia</w:t>
      </w:r>
      <w:r>
        <w:rPr>
          <w:spacing w:val="-5"/>
        </w:rPr>
        <w:t> </w:t>
      </w:r>
      <w:r>
        <w:rPr/>
        <w:t>di</w:t>
      </w:r>
      <w:r>
        <w:rPr>
          <w:spacing w:val="-5"/>
        </w:rPr>
        <w:t> </w:t>
      </w:r>
      <w:r>
        <w:rPr/>
        <w:t>obbligazioni,</w:t>
      </w:r>
      <w:r>
        <w:rPr>
          <w:spacing w:val="-5"/>
        </w:rPr>
        <w:t> </w:t>
      </w:r>
      <w:r>
        <w:rPr/>
        <w:t>si</w:t>
      </w:r>
      <w:r>
        <w:rPr>
          <w:spacing w:val="-5"/>
        </w:rPr>
        <w:t> </w:t>
      </w:r>
      <w:r>
        <w:rPr/>
        <w:t>fa</w:t>
      </w:r>
      <w:r>
        <w:rPr>
          <w:spacing w:val="-5"/>
        </w:rPr>
        <w:t> </w:t>
      </w:r>
      <w:r>
        <w:rPr/>
        <w:t>riferimento</w:t>
      </w:r>
      <w:r>
        <w:rPr>
          <w:spacing w:val="-5"/>
        </w:rPr>
        <w:t> </w:t>
      </w:r>
      <w:r>
        <w:rPr/>
        <w:t>più</w:t>
      </w:r>
      <w:r>
        <w:rPr>
          <w:spacing w:val="-5"/>
        </w:rPr>
        <w:t> </w:t>
      </w:r>
      <w:r>
        <w:rPr/>
        <w:t>in generale alla </w:t>
      </w:r>
      <w:r>
        <w:rPr>
          <w:u w:val="single"/>
        </w:rPr>
        <w:t>prestazione</w:t>
      </w:r>
      <w:r>
        <w:rPr/>
        <w:t>;</w:t>
      </w:r>
    </w:p>
    <w:p>
      <w:pPr>
        <w:pStyle w:val="ListParagraph"/>
        <w:numPr>
          <w:ilvl w:val="1"/>
          <w:numId w:val="46"/>
        </w:numPr>
        <w:tabs>
          <w:tab w:pos="501" w:val="left" w:leader="none"/>
        </w:tabs>
        <w:spacing w:line="232" w:lineRule="auto" w:before="0" w:after="0"/>
        <w:ind w:left="501" w:right="1067" w:hanging="361"/>
        <w:jc w:val="left"/>
        <w:rPr>
          <w:sz w:val="22"/>
        </w:rPr>
      </w:pPr>
      <w:r>
        <w:rPr>
          <w:sz w:val="22"/>
        </w:rPr>
        <w:t>in</w:t>
      </w:r>
      <w:r>
        <w:rPr>
          <w:spacing w:val="-5"/>
          <w:sz w:val="22"/>
        </w:rPr>
        <w:t> </w:t>
      </w:r>
      <w:r>
        <w:rPr>
          <w:sz w:val="22"/>
        </w:rPr>
        <w:t>secondo</w:t>
      </w:r>
      <w:r>
        <w:rPr>
          <w:spacing w:val="-5"/>
          <w:sz w:val="22"/>
        </w:rPr>
        <w:t> </w:t>
      </w:r>
      <w:r>
        <w:rPr>
          <w:sz w:val="22"/>
        </w:rPr>
        <w:t>luogo,</w:t>
      </w:r>
      <w:r>
        <w:rPr>
          <w:spacing w:val="-5"/>
          <w:sz w:val="22"/>
        </w:rPr>
        <w:t> </w:t>
      </w:r>
      <w:r>
        <w:rPr>
          <w:sz w:val="22"/>
        </w:rPr>
        <w:t>il</w:t>
      </w:r>
      <w:r>
        <w:rPr>
          <w:spacing w:val="-5"/>
          <w:sz w:val="22"/>
        </w:rPr>
        <w:t> </w:t>
      </w:r>
      <w:r>
        <w:rPr>
          <w:sz w:val="22"/>
        </w:rPr>
        <w:t>secondo</w:t>
      </w:r>
      <w:r>
        <w:rPr>
          <w:spacing w:val="-5"/>
          <w:sz w:val="22"/>
        </w:rPr>
        <w:t> </w:t>
      </w:r>
      <w:r>
        <w:rPr>
          <w:sz w:val="22"/>
        </w:rPr>
        <w:t>momento</w:t>
      </w:r>
      <w:r>
        <w:rPr>
          <w:spacing w:val="-5"/>
          <w:sz w:val="22"/>
        </w:rPr>
        <w:t> </w:t>
      </w:r>
      <w:r>
        <w:rPr>
          <w:sz w:val="22"/>
        </w:rPr>
        <w:t>in</w:t>
      </w:r>
      <w:r>
        <w:rPr>
          <w:spacing w:val="-5"/>
          <w:sz w:val="22"/>
        </w:rPr>
        <w:t> </w:t>
      </w:r>
      <w:r>
        <w:rPr>
          <w:sz w:val="22"/>
        </w:rPr>
        <w:t>cui</w:t>
      </w:r>
      <w:r>
        <w:rPr>
          <w:spacing w:val="-5"/>
          <w:sz w:val="22"/>
        </w:rPr>
        <w:t> </w:t>
      </w:r>
      <w:r>
        <w:rPr>
          <w:sz w:val="22"/>
        </w:rPr>
        <w:t>può</w:t>
      </w:r>
      <w:r>
        <w:rPr>
          <w:spacing w:val="-5"/>
          <w:sz w:val="22"/>
        </w:rPr>
        <w:t> </w:t>
      </w:r>
      <w:r>
        <w:rPr>
          <w:sz w:val="22"/>
        </w:rPr>
        <w:t>tradursi</w:t>
      </w:r>
      <w:r>
        <w:rPr>
          <w:spacing w:val="-5"/>
          <w:sz w:val="22"/>
        </w:rPr>
        <w:t> </w:t>
      </w:r>
      <w:r>
        <w:rPr>
          <w:sz w:val="22"/>
        </w:rPr>
        <w:t>la</w:t>
      </w:r>
      <w:r>
        <w:rPr>
          <w:spacing w:val="-5"/>
          <w:sz w:val="22"/>
        </w:rPr>
        <w:t> </w:t>
      </w:r>
      <w:r>
        <w:rPr>
          <w:sz w:val="22"/>
        </w:rPr>
        <w:t>manca</w:t>
      </w:r>
      <w:r>
        <w:rPr>
          <w:spacing w:val="-5"/>
          <w:sz w:val="22"/>
        </w:rPr>
        <w:t> </w:t>
      </w:r>
      <w:r>
        <w:rPr>
          <w:sz w:val="22"/>
        </w:rPr>
        <w:t>cooperazione</w:t>
      </w:r>
      <w:r>
        <w:rPr>
          <w:spacing w:val="-5"/>
          <w:sz w:val="22"/>
        </w:rPr>
        <w:t> </w:t>
      </w:r>
      <w:r>
        <w:rPr>
          <w:sz w:val="22"/>
        </w:rPr>
        <w:t>è</w:t>
      </w:r>
      <w:r>
        <w:rPr>
          <w:spacing w:val="-5"/>
          <w:sz w:val="22"/>
        </w:rPr>
        <w:t> </w:t>
      </w:r>
      <w:r>
        <w:rPr>
          <w:sz w:val="22"/>
        </w:rPr>
        <w:t>il</w:t>
      </w:r>
      <w:r>
        <w:rPr>
          <w:spacing w:val="-5"/>
          <w:sz w:val="22"/>
        </w:rPr>
        <w:t> </w:t>
      </w:r>
      <w:r>
        <w:rPr>
          <w:b/>
          <w:sz w:val="22"/>
          <w:u w:val="single"/>
        </w:rPr>
        <w:t>mancato</w:t>
      </w:r>
      <w:r>
        <w:rPr>
          <w:b/>
          <w:sz w:val="22"/>
        </w:rPr>
        <w:t> </w:t>
      </w:r>
      <w:r>
        <w:rPr>
          <w:b/>
          <w:sz w:val="22"/>
          <w:u w:val="single"/>
        </w:rPr>
        <w:t>compimento</w:t>
      </w:r>
      <w:r>
        <w:rPr>
          <w:b/>
          <w:sz w:val="22"/>
        </w:rPr>
        <w:t> </w:t>
      </w:r>
      <w:r>
        <w:rPr>
          <w:sz w:val="22"/>
        </w:rPr>
        <w:t>di quanto necessario affinché il debitore adempia;</w:t>
      </w:r>
    </w:p>
    <w:p>
      <w:pPr>
        <w:pStyle w:val="BodyText"/>
        <w:spacing w:line="262" w:lineRule="exact"/>
        <w:ind w:left="501"/>
      </w:pPr>
      <w:r>
        <w:rPr/>
        <w:t>=</w:t>
      </w:r>
      <w:r>
        <w:rPr>
          <w:spacing w:val="-4"/>
        </w:rPr>
        <w:t> </w:t>
      </w:r>
      <w:r>
        <w:rPr/>
        <w:t>sono</w:t>
      </w:r>
      <w:r>
        <w:rPr>
          <w:spacing w:val="-3"/>
        </w:rPr>
        <w:t> </w:t>
      </w:r>
      <w:r>
        <w:rPr/>
        <w:t>due</w:t>
      </w:r>
      <w:r>
        <w:rPr>
          <w:spacing w:val="-3"/>
        </w:rPr>
        <w:t> </w:t>
      </w:r>
      <w:r>
        <w:rPr/>
        <w:t>possibili</w:t>
      </w:r>
      <w:r>
        <w:rPr>
          <w:spacing w:val="-3"/>
        </w:rPr>
        <w:t> </w:t>
      </w:r>
      <w:r>
        <w:rPr/>
        <w:t>forme</w:t>
      </w:r>
      <w:r>
        <w:rPr>
          <w:spacing w:val="-3"/>
        </w:rPr>
        <w:t> </w:t>
      </w:r>
      <w:r>
        <w:rPr/>
        <w:t>di</w:t>
      </w:r>
      <w:r>
        <w:rPr>
          <w:spacing w:val="-3"/>
        </w:rPr>
        <w:t> </w:t>
      </w:r>
      <w:r>
        <w:rPr/>
        <w:t>difetto</w:t>
      </w:r>
      <w:r>
        <w:rPr>
          <w:spacing w:val="-3"/>
        </w:rPr>
        <w:t> </w:t>
      </w:r>
      <w:r>
        <w:rPr/>
        <w:t>di</w:t>
      </w:r>
      <w:r>
        <w:rPr>
          <w:spacing w:val="-3"/>
        </w:rPr>
        <w:t> </w:t>
      </w:r>
      <w:r>
        <w:rPr>
          <w:spacing w:val="-2"/>
        </w:rPr>
        <w:t>collaborazione.</w:t>
      </w:r>
    </w:p>
    <w:p>
      <w:pPr>
        <w:pStyle w:val="BodyText"/>
        <w:spacing w:line="232" w:lineRule="auto" w:before="75"/>
        <w:ind w:right="127"/>
      </w:pPr>
      <w:r>
        <w:rPr/>
        <w:t>Anche dopo che è stato costituto il mora il creditore, il </w:t>
      </w:r>
      <w:r>
        <w:rPr>
          <w:b/>
          <w:u w:val="single"/>
        </w:rPr>
        <w:t>debitore continuerà ad essere obbligato</w:t>
      </w:r>
      <w:r>
        <w:rPr>
          <w:b/>
        </w:rPr>
        <w:t> </w:t>
      </w:r>
      <w:r>
        <w:rPr>
          <w:b/>
          <w:u w:val="single"/>
        </w:rPr>
        <w:t>all’adempimento</w:t>
      </w:r>
      <w:r>
        <w:rPr/>
        <w:t>: il debitore sarebbe anche eventualmente responsabile se non dovesse eseguire lui la prestazione per causa a lui imputabile (in base alla disciplina generale dell’articolo 1218) ma la costituzione in mora del creditore </w:t>
      </w:r>
      <w:r>
        <w:rPr>
          <w:u w:val="single"/>
        </w:rPr>
        <w:t>tutela il debitore</w:t>
      </w:r>
      <w:r>
        <w:rPr/>
        <w:t> e fa in modo che il debitore sia </w:t>
      </w:r>
      <w:r>
        <w:rPr>
          <w:b/>
          <w:u w:val="single"/>
        </w:rPr>
        <w:t>protetto </w:t>
      </w:r>
      <w:r>
        <w:rPr>
          <w:u w:val="single"/>
        </w:rPr>
        <w:t>contro eventuali</w:t>
      </w:r>
      <w:r>
        <w:rPr/>
        <w:t> </w:t>
      </w:r>
      <w:r>
        <w:rPr>
          <w:b/>
          <w:u w:val="single"/>
        </w:rPr>
        <w:t>conseguenze pregiudizievoli</w:t>
      </w:r>
      <w:r>
        <w:rPr>
          <w:b/>
        </w:rPr>
        <w:t> </w:t>
      </w:r>
      <w:r>
        <w:rPr/>
        <w:t>che potrebbero gravare sul debitore </w:t>
      </w:r>
      <w:r>
        <w:rPr>
          <w:u w:val="single"/>
        </w:rPr>
        <w:t>in caso di prolungamento del vincolo</w:t>
      </w:r>
      <w:r>
        <w:rPr/>
        <w:t> </w:t>
      </w:r>
      <w:r>
        <w:rPr>
          <w:u w:val="single"/>
        </w:rPr>
        <w:t>obbligatorio</w:t>
      </w:r>
      <w:r>
        <w:rPr>
          <w:spacing w:val="-7"/>
        </w:rPr>
        <w:t> </w:t>
      </w:r>
      <w:r>
        <w:rPr/>
        <w:t>che</w:t>
      </w:r>
      <w:r>
        <w:rPr>
          <w:spacing w:val="-6"/>
        </w:rPr>
        <w:t> </w:t>
      </w:r>
      <w:r>
        <w:rPr/>
        <w:t>avrebbe</w:t>
      </w:r>
      <w:r>
        <w:rPr>
          <w:spacing w:val="-7"/>
        </w:rPr>
        <w:t> </w:t>
      </w:r>
      <w:r>
        <w:rPr/>
        <w:t>dovuto</w:t>
      </w:r>
      <w:r>
        <w:rPr>
          <w:spacing w:val="-6"/>
        </w:rPr>
        <w:t> </w:t>
      </w:r>
      <w:r>
        <w:rPr/>
        <w:t>estinguersi</w:t>
      </w:r>
      <w:r>
        <w:rPr>
          <w:spacing w:val="-6"/>
        </w:rPr>
        <w:t> </w:t>
      </w:r>
      <w:r>
        <w:rPr/>
        <w:t>con</w:t>
      </w:r>
      <w:r>
        <w:rPr>
          <w:spacing w:val="-5"/>
        </w:rPr>
        <w:t> </w:t>
      </w:r>
      <w:r>
        <w:rPr/>
        <w:t>l’adempimento</w:t>
      </w:r>
      <w:r>
        <w:rPr>
          <w:spacing w:val="-6"/>
        </w:rPr>
        <w:t> </w:t>
      </w:r>
      <w:r>
        <w:rPr/>
        <w:t>che</w:t>
      </w:r>
      <w:r>
        <w:rPr>
          <w:spacing w:val="-5"/>
        </w:rPr>
        <w:t> </w:t>
      </w:r>
      <w:r>
        <w:rPr/>
        <w:t>non</w:t>
      </w:r>
      <w:r>
        <w:rPr>
          <w:spacing w:val="-6"/>
        </w:rPr>
        <w:t> </w:t>
      </w:r>
      <w:r>
        <w:rPr/>
        <w:t>è</w:t>
      </w:r>
      <w:r>
        <w:rPr>
          <w:spacing w:val="-5"/>
        </w:rPr>
        <w:t> </w:t>
      </w:r>
      <w:r>
        <w:rPr/>
        <w:t>stato</w:t>
      </w:r>
      <w:r>
        <w:rPr>
          <w:spacing w:val="-5"/>
        </w:rPr>
        <w:t> </w:t>
      </w:r>
      <w:r>
        <w:rPr/>
        <w:t>reso</w:t>
      </w:r>
      <w:r>
        <w:rPr>
          <w:spacing w:val="-6"/>
        </w:rPr>
        <w:t> </w:t>
      </w:r>
      <w:r>
        <w:rPr/>
        <w:t>possibile</w:t>
      </w:r>
      <w:r>
        <w:rPr>
          <w:spacing w:val="-5"/>
        </w:rPr>
        <w:t> </w:t>
      </w:r>
      <w:r>
        <w:rPr/>
        <w:t>dal</w:t>
      </w:r>
      <w:r>
        <w:rPr>
          <w:spacing w:val="-6"/>
        </w:rPr>
        <w:t> </w:t>
      </w:r>
      <w:r>
        <w:rPr>
          <w:spacing w:val="-2"/>
        </w:rPr>
        <w:t>creditore.</w:t>
      </w:r>
    </w:p>
    <w:p>
      <w:pPr>
        <w:spacing w:line="247" w:lineRule="auto" w:before="152"/>
        <w:ind w:left="140" w:right="0" w:firstLine="0"/>
        <w:jc w:val="left"/>
        <w:rPr>
          <w:sz w:val="22"/>
        </w:rPr>
      </w:pPr>
      <w:r>
        <w:rPr>
          <w:sz w:val="22"/>
        </w:rPr>
        <w:t>Per</w:t>
      </w:r>
      <w:r>
        <w:rPr>
          <w:spacing w:val="-6"/>
          <w:sz w:val="22"/>
        </w:rPr>
        <w:t> </w:t>
      </w:r>
      <w:r>
        <w:rPr>
          <w:sz w:val="22"/>
        </w:rPr>
        <w:t>costruire</w:t>
      </w:r>
      <w:r>
        <w:rPr>
          <w:spacing w:val="-6"/>
          <w:sz w:val="22"/>
        </w:rPr>
        <w:t> </w:t>
      </w:r>
      <w:r>
        <w:rPr>
          <w:sz w:val="22"/>
        </w:rPr>
        <w:t>in</w:t>
      </w:r>
      <w:r>
        <w:rPr>
          <w:spacing w:val="-6"/>
          <w:sz w:val="22"/>
        </w:rPr>
        <w:t> </w:t>
      </w:r>
      <w:r>
        <w:rPr>
          <w:sz w:val="22"/>
        </w:rPr>
        <w:t>mora</w:t>
      </w:r>
      <w:r>
        <w:rPr>
          <w:spacing w:val="-6"/>
          <w:sz w:val="22"/>
        </w:rPr>
        <w:t> </w:t>
      </w:r>
      <w:r>
        <w:rPr>
          <w:sz w:val="22"/>
        </w:rPr>
        <w:t>il</w:t>
      </w:r>
      <w:r>
        <w:rPr>
          <w:spacing w:val="-6"/>
          <w:sz w:val="22"/>
        </w:rPr>
        <w:t> </w:t>
      </w:r>
      <w:r>
        <w:rPr>
          <w:sz w:val="22"/>
        </w:rPr>
        <w:t>creditore,</w:t>
      </w:r>
      <w:r>
        <w:rPr>
          <w:spacing w:val="-6"/>
          <w:sz w:val="22"/>
        </w:rPr>
        <w:t> </w:t>
      </w:r>
      <w:r>
        <w:rPr>
          <w:sz w:val="22"/>
        </w:rPr>
        <w:t>il</w:t>
      </w:r>
      <w:r>
        <w:rPr>
          <w:spacing w:val="-6"/>
          <w:sz w:val="22"/>
        </w:rPr>
        <w:t> </w:t>
      </w:r>
      <w:r>
        <w:rPr>
          <w:sz w:val="22"/>
        </w:rPr>
        <w:t>debitore</w:t>
      </w:r>
      <w:r>
        <w:rPr>
          <w:spacing w:val="-6"/>
          <w:sz w:val="22"/>
        </w:rPr>
        <w:t> </w:t>
      </w:r>
      <w:r>
        <w:rPr>
          <w:sz w:val="22"/>
        </w:rPr>
        <w:t>deve</w:t>
      </w:r>
      <w:r>
        <w:rPr>
          <w:spacing w:val="-7"/>
          <w:sz w:val="22"/>
        </w:rPr>
        <w:t> </w:t>
      </w:r>
      <w:r>
        <w:rPr>
          <w:sz w:val="22"/>
          <w:u w:val="single"/>
        </w:rPr>
        <w:t>dimostrare</w:t>
      </w:r>
      <w:r>
        <w:rPr>
          <w:spacing w:val="-6"/>
          <w:sz w:val="22"/>
          <w:u w:val="single"/>
        </w:rPr>
        <w:t> </w:t>
      </w:r>
      <w:r>
        <w:rPr>
          <w:sz w:val="22"/>
          <w:u w:val="single"/>
        </w:rPr>
        <w:t>che</w:t>
      </w:r>
      <w:r>
        <w:rPr>
          <w:spacing w:val="-7"/>
          <w:sz w:val="22"/>
          <w:u w:val="single"/>
        </w:rPr>
        <w:t> </w:t>
      </w:r>
      <w:r>
        <w:rPr>
          <w:b/>
          <w:sz w:val="22"/>
          <w:u w:val="single"/>
        </w:rPr>
        <w:t>se</w:t>
      </w:r>
      <w:r>
        <w:rPr>
          <w:b/>
          <w:spacing w:val="-6"/>
          <w:sz w:val="22"/>
          <w:u w:val="single"/>
        </w:rPr>
        <w:t> </w:t>
      </w:r>
      <w:r>
        <w:rPr>
          <w:b/>
          <w:sz w:val="22"/>
          <w:u w:val="single"/>
        </w:rPr>
        <w:t>non</w:t>
      </w:r>
      <w:r>
        <w:rPr>
          <w:b/>
          <w:spacing w:val="-6"/>
          <w:sz w:val="22"/>
          <w:u w:val="single"/>
        </w:rPr>
        <w:t> </w:t>
      </w:r>
      <w:r>
        <w:rPr>
          <w:b/>
          <w:sz w:val="22"/>
          <w:u w:val="single"/>
        </w:rPr>
        <w:t>fosse</w:t>
      </w:r>
      <w:r>
        <w:rPr>
          <w:b/>
          <w:spacing w:val="-6"/>
          <w:sz w:val="22"/>
          <w:u w:val="single"/>
        </w:rPr>
        <w:t> </w:t>
      </w:r>
      <w:r>
        <w:rPr>
          <w:b/>
          <w:sz w:val="22"/>
          <w:u w:val="single"/>
        </w:rPr>
        <w:t>mancata</w:t>
      </w:r>
      <w:r>
        <w:rPr>
          <w:b/>
          <w:spacing w:val="-6"/>
          <w:sz w:val="22"/>
          <w:u w:val="single"/>
        </w:rPr>
        <w:t> </w:t>
      </w:r>
      <w:r>
        <w:rPr>
          <w:b/>
          <w:sz w:val="22"/>
          <w:u w:val="single"/>
        </w:rPr>
        <w:t>la</w:t>
      </w:r>
      <w:r>
        <w:rPr>
          <w:b/>
          <w:spacing w:val="-6"/>
          <w:sz w:val="22"/>
          <w:u w:val="single"/>
        </w:rPr>
        <w:t> </w:t>
      </w:r>
      <w:r>
        <w:rPr>
          <w:b/>
          <w:sz w:val="22"/>
          <w:u w:val="single"/>
        </w:rPr>
        <w:t>cooperazione</w:t>
      </w:r>
      <w:r>
        <w:rPr>
          <w:b/>
          <w:spacing w:val="-6"/>
          <w:sz w:val="22"/>
          <w:u w:val="single"/>
        </w:rPr>
        <w:t> </w:t>
      </w:r>
      <w:r>
        <w:rPr>
          <w:sz w:val="22"/>
          <w:u w:val="single"/>
        </w:rPr>
        <w:t>del</w:t>
      </w:r>
      <w:r>
        <w:rPr>
          <w:sz w:val="22"/>
        </w:rPr>
        <w:t> </w:t>
      </w:r>
      <w:r>
        <w:rPr>
          <w:sz w:val="22"/>
          <w:u w:val="single"/>
        </w:rPr>
        <w:t>creditore, il debitore </w:t>
      </w:r>
      <w:r>
        <w:rPr>
          <w:b/>
          <w:sz w:val="22"/>
          <w:u w:val="single"/>
        </w:rPr>
        <w:t>avrebbe effettivamente adempiuto</w:t>
      </w:r>
      <w:r>
        <w:rPr>
          <w:sz w:val="22"/>
        </w:rPr>
        <w:t>: la legge pone </w:t>
      </w:r>
      <w:r>
        <w:rPr>
          <w:sz w:val="22"/>
          <w:u w:val="single"/>
        </w:rPr>
        <w:t>a carico del debitore l’</w:t>
      </w:r>
      <w:r>
        <w:rPr>
          <w:b/>
          <w:sz w:val="19"/>
          <w:u w:val="single"/>
        </w:rPr>
        <w:t>ONERE DI</w:t>
      </w:r>
      <w:r>
        <w:rPr>
          <w:b/>
          <w:sz w:val="19"/>
        </w:rPr>
        <w:t> </w:t>
      </w:r>
      <w:r>
        <w:rPr>
          <w:b/>
          <w:sz w:val="19"/>
          <w:u w:val="single"/>
        </w:rPr>
        <w:t>OFFRIRE</w:t>
      </w:r>
      <w:r>
        <w:rPr>
          <w:b/>
          <w:sz w:val="19"/>
        </w:rPr>
        <w:t> </w:t>
      </w:r>
      <w:r>
        <w:rPr>
          <w:sz w:val="22"/>
        </w:rPr>
        <w:t>al creditore la </w:t>
      </w:r>
      <w:r>
        <w:rPr>
          <w:sz w:val="22"/>
          <w:u w:val="single"/>
        </w:rPr>
        <w:t>prestazione</w:t>
      </w:r>
      <w:r>
        <w:rPr>
          <w:sz w:val="22"/>
        </w:rPr>
        <w:t> dovuta.</w:t>
      </w:r>
    </w:p>
    <w:p>
      <w:pPr>
        <w:spacing w:line="242" w:lineRule="auto" w:before="0"/>
        <w:ind w:left="140" w:right="0" w:firstLine="0"/>
        <w:jc w:val="left"/>
        <w:rPr>
          <w:sz w:val="22"/>
        </w:rPr>
      </w:pPr>
      <w:r>
        <w:rPr>
          <w:sz w:val="22"/>
        </w:rPr>
        <w:t>L’</w:t>
      </w:r>
      <w:r>
        <w:rPr>
          <w:b/>
          <w:sz w:val="22"/>
          <w:u w:val="single"/>
        </w:rPr>
        <w:t>OFFERTA</w:t>
      </w:r>
      <w:r>
        <w:rPr>
          <w:b/>
          <w:spacing w:val="-13"/>
          <w:sz w:val="22"/>
        </w:rPr>
        <w:t> </w:t>
      </w:r>
      <w:r>
        <w:rPr>
          <w:sz w:val="22"/>
        </w:rPr>
        <w:t>è</w:t>
      </w:r>
      <w:r>
        <w:rPr>
          <w:spacing w:val="-12"/>
          <w:sz w:val="22"/>
        </w:rPr>
        <w:t> </w:t>
      </w:r>
      <w:r>
        <w:rPr>
          <w:sz w:val="22"/>
        </w:rPr>
        <w:t>fondamentale:</w:t>
      </w:r>
      <w:r>
        <w:rPr>
          <w:spacing w:val="-12"/>
          <w:sz w:val="22"/>
        </w:rPr>
        <w:t> </w:t>
      </w:r>
      <w:r>
        <w:rPr>
          <w:sz w:val="22"/>
        </w:rPr>
        <w:t>il</w:t>
      </w:r>
      <w:r>
        <w:rPr>
          <w:spacing w:val="-12"/>
          <w:sz w:val="22"/>
        </w:rPr>
        <w:t> </w:t>
      </w:r>
      <w:r>
        <w:rPr>
          <w:sz w:val="22"/>
        </w:rPr>
        <w:t>creditore</w:t>
      </w:r>
      <w:r>
        <w:rPr>
          <w:spacing w:val="-12"/>
          <w:sz w:val="22"/>
        </w:rPr>
        <w:t> </w:t>
      </w:r>
      <w:r>
        <w:rPr>
          <w:sz w:val="22"/>
        </w:rPr>
        <w:t>va</w:t>
      </w:r>
      <w:r>
        <w:rPr>
          <w:spacing w:val="-12"/>
          <w:sz w:val="22"/>
        </w:rPr>
        <w:t> </w:t>
      </w:r>
      <w:r>
        <w:rPr>
          <w:b/>
          <w:sz w:val="22"/>
          <w:u w:val="single"/>
        </w:rPr>
        <w:t>COSTITUITO</w:t>
      </w:r>
      <w:r>
        <w:rPr>
          <w:b/>
          <w:spacing w:val="-12"/>
          <w:sz w:val="22"/>
          <w:u w:val="single"/>
        </w:rPr>
        <w:t> </w:t>
      </w:r>
      <w:r>
        <w:rPr>
          <w:b/>
          <w:sz w:val="22"/>
          <w:u w:val="single"/>
        </w:rPr>
        <w:t>IN</w:t>
      </w:r>
      <w:r>
        <w:rPr>
          <w:b/>
          <w:spacing w:val="-12"/>
          <w:sz w:val="22"/>
          <w:u w:val="single"/>
        </w:rPr>
        <w:t> </w:t>
      </w:r>
      <w:r>
        <w:rPr>
          <w:b/>
          <w:sz w:val="22"/>
          <w:u w:val="single"/>
        </w:rPr>
        <w:t>MORA</w:t>
      </w:r>
      <w:r>
        <w:rPr>
          <w:b/>
          <w:spacing w:val="-12"/>
          <w:sz w:val="22"/>
          <w:u w:val="single"/>
        </w:rPr>
        <w:t> </w:t>
      </w:r>
      <w:r>
        <w:rPr>
          <w:b/>
          <w:sz w:val="22"/>
          <w:u w:val="single"/>
        </w:rPr>
        <w:t>CON</w:t>
      </w:r>
      <w:r>
        <w:rPr>
          <w:b/>
          <w:spacing w:val="-12"/>
          <w:sz w:val="22"/>
          <w:u w:val="single"/>
        </w:rPr>
        <w:t> </w:t>
      </w:r>
      <w:r>
        <w:rPr>
          <w:b/>
          <w:sz w:val="22"/>
          <w:u w:val="single"/>
        </w:rPr>
        <w:t>L’OFFERTA</w:t>
      </w:r>
      <w:r>
        <w:rPr>
          <w:sz w:val="22"/>
        </w:rPr>
        <w:t>,</w:t>
      </w:r>
      <w:r>
        <w:rPr>
          <w:spacing w:val="-12"/>
          <w:sz w:val="22"/>
        </w:rPr>
        <w:t> </w:t>
      </w:r>
      <w:r>
        <w:rPr>
          <w:sz w:val="22"/>
        </w:rPr>
        <w:t>che</w:t>
      </w:r>
      <w:r>
        <w:rPr>
          <w:spacing w:val="-12"/>
          <w:sz w:val="22"/>
        </w:rPr>
        <w:t> </w:t>
      </w:r>
      <w:r>
        <w:rPr>
          <w:sz w:val="22"/>
        </w:rPr>
        <w:t>deve</w:t>
      </w:r>
      <w:r>
        <w:rPr>
          <w:spacing w:val="-12"/>
          <w:sz w:val="22"/>
        </w:rPr>
        <w:t> </w:t>
      </w:r>
      <w:r>
        <w:rPr>
          <w:sz w:val="22"/>
        </w:rPr>
        <w:t>avere</w:t>
      </w:r>
      <w:r>
        <w:rPr>
          <w:spacing w:val="-12"/>
          <w:sz w:val="22"/>
        </w:rPr>
        <w:t> </w:t>
      </w:r>
      <w:r>
        <w:rPr>
          <w:sz w:val="22"/>
        </w:rPr>
        <w:t>requisiti particolari e precisi, delineati all’articolo 1208.</w:t>
      </w:r>
    </w:p>
    <w:p>
      <w:pPr>
        <w:spacing w:line="254" w:lineRule="auto" w:before="71"/>
        <w:ind w:left="140" w:right="5331" w:firstLine="112"/>
        <w:jc w:val="left"/>
        <w:rPr>
          <w:b/>
          <w:i/>
          <w:sz w:val="22"/>
        </w:rPr>
      </w:pPr>
      <w:bookmarkStart w:name="ARTICOLO 1208 [requisiti di validità del" w:id="325"/>
      <w:bookmarkEnd w:id="325"/>
      <w:r>
        <w:rPr/>
      </w:r>
      <w:r>
        <w:rPr>
          <w:b/>
          <w:color w:val="2E5395"/>
          <w:sz w:val="22"/>
        </w:rPr>
        <w:t>ARTICOLO</w:t>
      </w:r>
      <w:r>
        <w:rPr>
          <w:b/>
          <w:color w:val="2E5395"/>
          <w:spacing w:val="-13"/>
          <w:sz w:val="22"/>
        </w:rPr>
        <w:t> </w:t>
      </w:r>
      <w:r>
        <w:rPr>
          <w:b/>
          <w:color w:val="2E5395"/>
          <w:sz w:val="22"/>
        </w:rPr>
        <w:t>1208</w:t>
      </w:r>
      <w:r>
        <w:rPr>
          <w:b/>
          <w:color w:val="2E5395"/>
          <w:spacing w:val="-12"/>
          <w:sz w:val="22"/>
        </w:rPr>
        <w:t> </w:t>
      </w:r>
      <w:r>
        <w:rPr>
          <w:b/>
          <w:color w:val="2E5395"/>
          <w:sz w:val="22"/>
        </w:rPr>
        <w:t>[requisiti</w:t>
      </w:r>
      <w:r>
        <w:rPr>
          <w:b/>
          <w:color w:val="2E5395"/>
          <w:spacing w:val="-13"/>
          <w:sz w:val="22"/>
        </w:rPr>
        <w:t> </w:t>
      </w:r>
      <w:r>
        <w:rPr>
          <w:b/>
          <w:color w:val="2E5395"/>
          <w:sz w:val="22"/>
        </w:rPr>
        <w:t>di</w:t>
      </w:r>
      <w:r>
        <w:rPr>
          <w:b/>
          <w:color w:val="2E5395"/>
          <w:spacing w:val="-12"/>
          <w:sz w:val="22"/>
        </w:rPr>
        <w:t> </w:t>
      </w:r>
      <w:r>
        <w:rPr>
          <w:b/>
          <w:color w:val="2E5395"/>
          <w:sz w:val="22"/>
        </w:rPr>
        <w:t>validità</w:t>
      </w:r>
      <w:r>
        <w:rPr>
          <w:b/>
          <w:color w:val="2E5395"/>
          <w:spacing w:val="-13"/>
          <w:sz w:val="22"/>
        </w:rPr>
        <w:t> </w:t>
      </w:r>
      <w:r>
        <w:rPr>
          <w:b/>
          <w:color w:val="2E5395"/>
          <w:sz w:val="22"/>
        </w:rPr>
        <w:t>dell’offerta] </w:t>
      </w:r>
      <w:r>
        <w:rPr>
          <w:sz w:val="22"/>
        </w:rPr>
        <w:t>“</w:t>
      </w:r>
      <w:r>
        <w:rPr>
          <w:b/>
          <w:i/>
          <w:sz w:val="22"/>
        </w:rPr>
        <w:t>Aﬃche l’offerta sia </w:t>
      </w:r>
      <w:r>
        <w:rPr>
          <w:b/>
          <w:i/>
          <w:sz w:val="22"/>
          <w:u w:val="single"/>
        </w:rPr>
        <w:t>valida</w:t>
      </w:r>
      <w:r>
        <w:rPr>
          <w:b/>
          <w:i/>
          <w:sz w:val="22"/>
        </w:rPr>
        <w:t> è necessario:</w:t>
      </w:r>
    </w:p>
    <w:p>
      <w:pPr>
        <w:pStyle w:val="ListParagraph"/>
        <w:numPr>
          <w:ilvl w:val="0"/>
          <w:numId w:val="47"/>
        </w:numPr>
        <w:tabs>
          <w:tab w:pos="497" w:val="left" w:leader="none"/>
        </w:tabs>
        <w:spacing w:line="263" w:lineRule="exact" w:before="0" w:after="0"/>
        <w:ind w:left="497" w:right="0" w:hanging="357"/>
        <w:jc w:val="left"/>
        <w:rPr>
          <w:b/>
          <w:i/>
          <w:sz w:val="22"/>
        </w:rPr>
      </w:pPr>
      <w:r>
        <w:rPr>
          <w:b/>
          <w:i/>
          <w:sz w:val="22"/>
        </w:rPr>
        <w:t>che</w:t>
      </w:r>
      <w:r>
        <w:rPr>
          <w:b/>
          <w:i/>
          <w:spacing w:val="-4"/>
          <w:sz w:val="22"/>
        </w:rPr>
        <w:t> </w:t>
      </w:r>
      <w:r>
        <w:rPr>
          <w:b/>
          <w:i/>
          <w:sz w:val="22"/>
        </w:rPr>
        <w:t>sia</w:t>
      </w:r>
      <w:r>
        <w:rPr>
          <w:b/>
          <w:i/>
          <w:spacing w:val="-3"/>
          <w:sz w:val="22"/>
        </w:rPr>
        <w:t> </w:t>
      </w:r>
      <w:r>
        <w:rPr>
          <w:b/>
          <w:i/>
          <w:sz w:val="22"/>
        </w:rPr>
        <w:t>fatta</w:t>
      </w:r>
      <w:r>
        <w:rPr>
          <w:b/>
          <w:i/>
          <w:spacing w:val="-5"/>
          <w:sz w:val="22"/>
        </w:rPr>
        <w:t> </w:t>
      </w:r>
      <w:r>
        <w:rPr>
          <w:b/>
          <w:i/>
          <w:sz w:val="22"/>
        </w:rPr>
        <w:t>al</w:t>
      </w:r>
      <w:r>
        <w:rPr>
          <w:b/>
          <w:i/>
          <w:spacing w:val="-3"/>
          <w:sz w:val="22"/>
        </w:rPr>
        <w:t> </w:t>
      </w:r>
      <w:r>
        <w:rPr>
          <w:b/>
          <w:i/>
          <w:sz w:val="22"/>
          <w:u w:val="single"/>
        </w:rPr>
        <w:t>creditore</w:t>
      </w:r>
      <w:r>
        <w:rPr>
          <w:b/>
          <w:i/>
          <w:spacing w:val="-3"/>
          <w:sz w:val="22"/>
          <w:u w:val="single"/>
        </w:rPr>
        <w:t> </w:t>
      </w:r>
      <w:r>
        <w:rPr>
          <w:b/>
          <w:i/>
          <w:sz w:val="22"/>
          <w:u w:val="single"/>
        </w:rPr>
        <w:t>capace</w:t>
      </w:r>
      <w:r>
        <w:rPr>
          <w:b/>
          <w:i/>
          <w:spacing w:val="-5"/>
          <w:sz w:val="22"/>
        </w:rPr>
        <w:t> </w:t>
      </w:r>
      <w:r>
        <w:rPr>
          <w:b/>
          <w:i/>
          <w:sz w:val="22"/>
        </w:rPr>
        <w:t>di</w:t>
      </w:r>
      <w:r>
        <w:rPr>
          <w:b/>
          <w:i/>
          <w:spacing w:val="-4"/>
          <w:sz w:val="22"/>
        </w:rPr>
        <w:t> </w:t>
      </w:r>
      <w:r>
        <w:rPr>
          <w:b/>
          <w:i/>
          <w:sz w:val="22"/>
        </w:rPr>
        <w:t>ricevere</w:t>
      </w:r>
      <w:r>
        <w:rPr>
          <w:b/>
          <w:i/>
          <w:spacing w:val="-4"/>
          <w:sz w:val="22"/>
        </w:rPr>
        <w:t> </w:t>
      </w:r>
      <w:r>
        <w:rPr>
          <w:b/>
          <w:i/>
          <w:sz w:val="22"/>
        </w:rPr>
        <w:t>o</w:t>
      </w:r>
      <w:r>
        <w:rPr>
          <w:b/>
          <w:i/>
          <w:spacing w:val="-4"/>
          <w:sz w:val="22"/>
        </w:rPr>
        <w:t> </w:t>
      </w:r>
      <w:r>
        <w:rPr>
          <w:b/>
          <w:i/>
          <w:sz w:val="22"/>
        </w:rPr>
        <w:t>a</w:t>
      </w:r>
      <w:r>
        <w:rPr>
          <w:b/>
          <w:i/>
          <w:spacing w:val="-4"/>
          <w:sz w:val="22"/>
        </w:rPr>
        <w:t> </w:t>
      </w:r>
      <w:r>
        <w:rPr>
          <w:b/>
          <w:i/>
          <w:sz w:val="22"/>
        </w:rPr>
        <w:t>chi</w:t>
      </w:r>
      <w:r>
        <w:rPr>
          <w:b/>
          <w:i/>
          <w:spacing w:val="-4"/>
          <w:sz w:val="22"/>
        </w:rPr>
        <w:t> </w:t>
      </w:r>
      <w:r>
        <w:rPr>
          <w:b/>
          <w:i/>
          <w:sz w:val="22"/>
        </w:rPr>
        <w:t>ha</w:t>
      </w:r>
      <w:r>
        <w:rPr>
          <w:b/>
          <w:i/>
          <w:spacing w:val="-3"/>
          <w:sz w:val="22"/>
        </w:rPr>
        <w:t> </w:t>
      </w:r>
      <w:r>
        <w:rPr>
          <w:b/>
          <w:i/>
          <w:sz w:val="22"/>
        </w:rPr>
        <w:t>facoltà</w:t>
      </w:r>
      <w:r>
        <w:rPr>
          <w:b/>
          <w:i/>
          <w:spacing w:val="-4"/>
          <w:sz w:val="22"/>
        </w:rPr>
        <w:t> </w:t>
      </w:r>
      <w:r>
        <w:rPr>
          <w:b/>
          <w:i/>
          <w:sz w:val="22"/>
        </w:rPr>
        <w:t>di</w:t>
      </w:r>
      <w:r>
        <w:rPr>
          <w:b/>
          <w:i/>
          <w:spacing w:val="-4"/>
          <w:sz w:val="22"/>
        </w:rPr>
        <w:t> </w:t>
      </w:r>
      <w:r>
        <w:rPr>
          <w:b/>
          <w:i/>
          <w:sz w:val="22"/>
        </w:rPr>
        <w:t>ricevere</w:t>
      </w:r>
      <w:r>
        <w:rPr>
          <w:b/>
          <w:i/>
          <w:spacing w:val="-4"/>
          <w:sz w:val="22"/>
        </w:rPr>
        <w:t> </w:t>
      </w:r>
      <w:r>
        <w:rPr>
          <w:b/>
          <w:i/>
          <w:sz w:val="22"/>
          <w:u w:val="single"/>
        </w:rPr>
        <w:t>per</w:t>
      </w:r>
      <w:r>
        <w:rPr>
          <w:b/>
          <w:i/>
          <w:spacing w:val="-5"/>
          <w:sz w:val="22"/>
          <w:u w:val="single"/>
        </w:rPr>
        <w:t> </w:t>
      </w:r>
      <w:r>
        <w:rPr>
          <w:b/>
          <w:i/>
          <w:spacing w:val="-4"/>
          <w:sz w:val="22"/>
          <w:u w:val="single"/>
        </w:rPr>
        <w:t>lui</w:t>
      </w:r>
      <w:r>
        <w:rPr>
          <w:b/>
          <w:i/>
          <w:spacing w:val="-4"/>
          <w:sz w:val="22"/>
        </w:rPr>
        <w:t>;</w:t>
      </w:r>
    </w:p>
    <w:p>
      <w:pPr>
        <w:pStyle w:val="ListParagraph"/>
        <w:numPr>
          <w:ilvl w:val="0"/>
          <w:numId w:val="47"/>
        </w:numPr>
        <w:tabs>
          <w:tab w:pos="497" w:val="left" w:leader="none"/>
        </w:tabs>
        <w:spacing w:line="261" w:lineRule="exact" w:before="0" w:after="0"/>
        <w:ind w:left="497" w:right="0" w:hanging="357"/>
        <w:jc w:val="left"/>
        <w:rPr>
          <w:b/>
          <w:i/>
          <w:sz w:val="22"/>
        </w:rPr>
      </w:pPr>
      <w:r>
        <w:rPr>
          <w:b/>
          <w:i/>
          <w:sz w:val="22"/>
        </w:rPr>
        <w:t>che</w:t>
      </w:r>
      <w:r>
        <w:rPr>
          <w:b/>
          <w:i/>
          <w:spacing w:val="-4"/>
          <w:sz w:val="22"/>
        </w:rPr>
        <w:t> </w:t>
      </w:r>
      <w:r>
        <w:rPr>
          <w:b/>
          <w:i/>
          <w:sz w:val="22"/>
        </w:rPr>
        <w:t>sia</w:t>
      </w:r>
      <w:r>
        <w:rPr>
          <w:b/>
          <w:i/>
          <w:spacing w:val="-3"/>
          <w:sz w:val="22"/>
        </w:rPr>
        <w:t> </w:t>
      </w:r>
      <w:r>
        <w:rPr>
          <w:b/>
          <w:i/>
          <w:sz w:val="22"/>
        </w:rPr>
        <w:t>fatta</w:t>
      </w:r>
      <w:r>
        <w:rPr>
          <w:b/>
          <w:i/>
          <w:spacing w:val="-3"/>
          <w:sz w:val="22"/>
        </w:rPr>
        <w:t> </w:t>
      </w:r>
      <w:r>
        <w:rPr>
          <w:b/>
          <w:i/>
          <w:sz w:val="22"/>
        </w:rPr>
        <w:t>da</w:t>
      </w:r>
      <w:r>
        <w:rPr>
          <w:b/>
          <w:i/>
          <w:spacing w:val="-3"/>
          <w:sz w:val="22"/>
        </w:rPr>
        <w:t> </w:t>
      </w:r>
      <w:r>
        <w:rPr>
          <w:b/>
          <w:i/>
          <w:sz w:val="22"/>
        </w:rPr>
        <w:t>persona</w:t>
      </w:r>
      <w:r>
        <w:rPr>
          <w:b/>
          <w:i/>
          <w:spacing w:val="-3"/>
          <w:sz w:val="22"/>
        </w:rPr>
        <w:t> </w:t>
      </w:r>
      <w:r>
        <w:rPr>
          <w:b/>
          <w:i/>
          <w:sz w:val="22"/>
        </w:rPr>
        <w:t>che</w:t>
      </w:r>
      <w:r>
        <w:rPr>
          <w:b/>
          <w:i/>
          <w:spacing w:val="-3"/>
          <w:sz w:val="22"/>
        </w:rPr>
        <w:t> </w:t>
      </w:r>
      <w:r>
        <w:rPr>
          <w:b/>
          <w:i/>
          <w:sz w:val="22"/>
        </w:rPr>
        <w:t>può</w:t>
      </w:r>
      <w:r>
        <w:rPr>
          <w:b/>
          <w:i/>
          <w:spacing w:val="-3"/>
          <w:sz w:val="22"/>
        </w:rPr>
        <w:t> </w:t>
      </w:r>
      <w:r>
        <w:rPr>
          <w:b/>
          <w:i/>
          <w:sz w:val="22"/>
          <w:u w:val="single"/>
        </w:rPr>
        <w:t>validamente</w:t>
      </w:r>
      <w:r>
        <w:rPr>
          <w:b/>
          <w:i/>
          <w:spacing w:val="-4"/>
          <w:sz w:val="22"/>
          <w:u w:val="single"/>
        </w:rPr>
        <w:t> </w:t>
      </w:r>
      <w:r>
        <w:rPr>
          <w:b/>
          <w:i/>
          <w:spacing w:val="-2"/>
          <w:sz w:val="22"/>
          <w:u w:val="single"/>
        </w:rPr>
        <w:t>adempiere</w:t>
      </w:r>
      <w:r>
        <w:rPr>
          <w:b/>
          <w:i/>
          <w:spacing w:val="-2"/>
          <w:sz w:val="22"/>
        </w:rPr>
        <w:t>;</w:t>
      </w:r>
    </w:p>
    <w:p>
      <w:pPr>
        <w:pStyle w:val="ListParagraph"/>
        <w:numPr>
          <w:ilvl w:val="0"/>
          <w:numId w:val="47"/>
        </w:numPr>
        <w:tabs>
          <w:tab w:pos="497" w:val="left" w:leader="none"/>
          <w:tab w:pos="501" w:val="left" w:leader="none"/>
        </w:tabs>
        <w:spacing w:line="232" w:lineRule="auto" w:before="3" w:after="0"/>
        <w:ind w:left="501" w:right="825" w:hanging="361"/>
        <w:jc w:val="left"/>
        <w:rPr>
          <w:b/>
          <w:i/>
          <w:sz w:val="22"/>
        </w:rPr>
      </w:pPr>
      <w:r>
        <w:rPr>
          <w:b/>
          <w:i/>
          <w:sz w:val="22"/>
        </w:rPr>
        <w:t>che comprenda la </w:t>
      </w:r>
      <w:r>
        <w:rPr>
          <w:b/>
          <w:i/>
          <w:sz w:val="22"/>
          <w:u w:val="single"/>
        </w:rPr>
        <w:t>totalità della somma</w:t>
      </w:r>
      <w:r>
        <w:rPr>
          <w:b/>
          <w:i/>
          <w:sz w:val="22"/>
        </w:rPr>
        <w:t> delle cose dovuta, dei </w:t>
      </w:r>
      <w:r>
        <w:rPr>
          <w:b/>
          <w:i/>
          <w:sz w:val="22"/>
          <w:u w:val="single"/>
        </w:rPr>
        <w:t>fru&gt;</w:t>
      </w:r>
      <w:r>
        <w:rPr>
          <w:b/>
          <w:i/>
          <w:sz w:val="22"/>
        </w:rPr>
        <w:t> o degli </w:t>
      </w:r>
      <w:r>
        <w:rPr>
          <w:b/>
          <w:i/>
          <w:sz w:val="22"/>
          <w:u w:val="single"/>
        </w:rPr>
        <w:t>interessi</w:t>
      </w:r>
      <w:r>
        <w:rPr>
          <w:b/>
          <w:i/>
          <w:sz w:val="22"/>
        </w:rPr>
        <w:t> delle </w:t>
      </w:r>
      <w:r>
        <w:rPr>
          <w:b/>
          <w:i/>
          <w:sz w:val="22"/>
          <w:u w:val="single"/>
        </w:rPr>
        <w:t>spese</w:t>
      </w:r>
      <w:r>
        <w:rPr>
          <w:b/>
          <w:i/>
          <w:sz w:val="22"/>
        </w:rPr>
        <w:t> </w:t>
      </w:r>
      <w:r>
        <w:rPr>
          <w:b/>
          <w:i/>
          <w:sz w:val="22"/>
          <w:u w:val="single"/>
        </w:rPr>
        <w:t>liquide</w:t>
      </w:r>
      <w:r>
        <w:rPr>
          <w:b/>
          <w:i/>
          <w:sz w:val="22"/>
        </w:rPr>
        <w:t>, e una somma per le spese </w:t>
      </w:r>
      <w:r>
        <w:rPr>
          <w:b/>
          <w:i/>
          <w:sz w:val="22"/>
          <w:u w:val="single"/>
        </w:rPr>
        <w:t>non liquide</w:t>
      </w:r>
      <w:r>
        <w:rPr>
          <w:b/>
          <w:i/>
          <w:sz w:val="22"/>
        </w:rPr>
        <w:t>, con riserva di un </w:t>
      </w:r>
      <w:r>
        <w:rPr>
          <w:b/>
          <w:i/>
          <w:sz w:val="22"/>
          <w:u w:val="single"/>
        </w:rPr>
        <w:t>supplemento</w:t>
      </w:r>
      <w:r>
        <w:rPr>
          <w:b/>
          <w:i/>
          <w:sz w:val="22"/>
        </w:rPr>
        <w:t> è necessario;</w:t>
      </w:r>
    </w:p>
    <w:p>
      <w:pPr>
        <w:pStyle w:val="ListParagraph"/>
        <w:numPr>
          <w:ilvl w:val="0"/>
          <w:numId w:val="47"/>
        </w:numPr>
        <w:tabs>
          <w:tab w:pos="497" w:val="left" w:leader="none"/>
        </w:tabs>
        <w:spacing w:line="257" w:lineRule="exact" w:before="0" w:after="0"/>
        <w:ind w:left="497" w:right="0" w:hanging="357"/>
        <w:jc w:val="left"/>
        <w:rPr>
          <w:b/>
          <w:i/>
          <w:sz w:val="22"/>
        </w:rPr>
      </w:pPr>
      <w:r>
        <w:rPr>
          <w:b/>
          <w:i/>
          <w:sz w:val="22"/>
        </w:rPr>
        <w:t>che</w:t>
      </w:r>
      <w:r>
        <w:rPr>
          <w:b/>
          <w:i/>
          <w:spacing w:val="-3"/>
          <w:sz w:val="22"/>
        </w:rPr>
        <w:t> </w:t>
      </w:r>
      <w:r>
        <w:rPr>
          <w:b/>
          <w:i/>
          <w:sz w:val="22"/>
        </w:rPr>
        <w:t>il</w:t>
      </w:r>
      <w:r>
        <w:rPr>
          <w:b/>
          <w:i/>
          <w:spacing w:val="-3"/>
          <w:sz w:val="22"/>
        </w:rPr>
        <w:t> </w:t>
      </w:r>
      <w:r>
        <w:rPr>
          <w:b/>
          <w:i/>
          <w:sz w:val="22"/>
        </w:rPr>
        <w:t>termine</w:t>
      </w:r>
      <w:r>
        <w:rPr>
          <w:b/>
          <w:i/>
          <w:spacing w:val="-3"/>
          <w:sz w:val="22"/>
        </w:rPr>
        <w:t> </w:t>
      </w:r>
      <w:r>
        <w:rPr>
          <w:b/>
          <w:i/>
          <w:sz w:val="22"/>
        </w:rPr>
        <w:t>sia</w:t>
      </w:r>
      <w:r>
        <w:rPr>
          <w:b/>
          <w:i/>
          <w:spacing w:val="-4"/>
          <w:sz w:val="22"/>
        </w:rPr>
        <w:t> </w:t>
      </w:r>
      <w:r>
        <w:rPr>
          <w:b/>
          <w:i/>
          <w:sz w:val="22"/>
          <w:u w:val="single"/>
        </w:rPr>
        <w:t>scaduto</w:t>
      </w:r>
      <w:r>
        <w:rPr>
          <w:b/>
          <w:i/>
          <w:sz w:val="22"/>
        </w:rPr>
        <w:t>,</w:t>
      </w:r>
      <w:r>
        <w:rPr>
          <w:b/>
          <w:i/>
          <w:spacing w:val="-2"/>
          <w:sz w:val="22"/>
        </w:rPr>
        <w:t> </w:t>
      </w:r>
      <w:r>
        <w:rPr>
          <w:b/>
          <w:i/>
          <w:sz w:val="22"/>
        </w:rPr>
        <w:t>se</w:t>
      </w:r>
      <w:r>
        <w:rPr>
          <w:b/>
          <w:i/>
          <w:spacing w:val="-3"/>
          <w:sz w:val="22"/>
        </w:rPr>
        <w:t> </w:t>
      </w:r>
      <w:r>
        <w:rPr>
          <w:b/>
          <w:i/>
          <w:sz w:val="22"/>
        </w:rPr>
        <w:t>stipulato</w:t>
      </w:r>
      <w:r>
        <w:rPr>
          <w:b/>
          <w:i/>
          <w:spacing w:val="-3"/>
          <w:sz w:val="22"/>
        </w:rPr>
        <w:t> </w:t>
      </w:r>
      <w:r>
        <w:rPr>
          <w:b/>
          <w:i/>
          <w:sz w:val="22"/>
        </w:rPr>
        <w:t>in</w:t>
      </w:r>
      <w:r>
        <w:rPr>
          <w:b/>
          <w:i/>
          <w:spacing w:val="-3"/>
          <w:sz w:val="22"/>
        </w:rPr>
        <w:t> </w:t>
      </w:r>
      <w:r>
        <w:rPr>
          <w:b/>
          <w:i/>
          <w:sz w:val="22"/>
          <w:u w:val="single"/>
        </w:rPr>
        <w:t>favore</w:t>
      </w:r>
      <w:r>
        <w:rPr>
          <w:b/>
          <w:i/>
          <w:spacing w:val="-3"/>
          <w:sz w:val="22"/>
          <w:u w:val="single"/>
        </w:rPr>
        <w:t> </w:t>
      </w:r>
      <w:r>
        <w:rPr>
          <w:b/>
          <w:i/>
          <w:sz w:val="22"/>
          <w:u w:val="single"/>
        </w:rPr>
        <w:t>del</w:t>
      </w:r>
      <w:r>
        <w:rPr>
          <w:b/>
          <w:i/>
          <w:spacing w:val="-3"/>
          <w:sz w:val="22"/>
          <w:u w:val="single"/>
        </w:rPr>
        <w:t> </w:t>
      </w:r>
      <w:r>
        <w:rPr>
          <w:b/>
          <w:i/>
          <w:spacing w:val="-2"/>
          <w:sz w:val="22"/>
          <w:u w:val="single"/>
        </w:rPr>
        <w:t>creditore</w:t>
      </w:r>
      <w:r>
        <w:rPr>
          <w:b/>
          <w:i/>
          <w:spacing w:val="-2"/>
          <w:sz w:val="22"/>
        </w:rPr>
        <w:t>;</w:t>
      </w:r>
    </w:p>
    <w:p>
      <w:pPr>
        <w:pStyle w:val="ListParagraph"/>
        <w:numPr>
          <w:ilvl w:val="0"/>
          <w:numId w:val="47"/>
        </w:numPr>
        <w:tabs>
          <w:tab w:pos="497" w:val="left" w:leader="none"/>
        </w:tabs>
        <w:spacing w:line="261" w:lineRule="exact" w:before="0" w:after="0"/>
        <w:ind w:left="497" w:right="0" w:hanging="357"/>
        <w:jc w:val="left"/>
        <w:rPr>
          <w:b/>
          <w:i/>
          <w:sz w:val="22"/>
        </w:rPr>
      </w:pPr>
      <w:r>
        <w:rPr>
          <w:b/>
          <w:i/>
          <w:sz w:val="22"/>
        </w:rPr>
        <w:t>che</w:t>
      </w:r>
      <w:r>
        <w:rPr>
          <w:b/>
          <w:i/>
          <w:spacing w:val="-3"/>
          <w:sz w:val="22"/>
        </w:rPr>
        <w:t> </w:t>
      </w:r>
      <w:r>
        <w:rPr>
          <w:b/>
          <w:i/>
          <w:sz w:val="22"/>
        </w:rPr>
        <w:t>si</w:t>
      </w:r>
      <w:r>
        <w:rPr>
          <w:b/>
          <w:i/>
          <w:spacing w:val="-3"/>
          <w:sz w:val="22"/>
        </w:rPr>
        <w:t> </w:t>
      </w:r>
      <w:r>
        <w:rPr>
          <w:b/>
          <w:i/>
          <w:sz w:val="22"/>
        </w:rPr>
        <w:t>sia</w:t>
      </w:r>
      <w:r>
        <w:rPr>
          <w:b/>
          <w:i/>
          <w:spacing w:val="-2"/>
          <w:sz w:val="22"/>
        </w:rPr>
        <w:t> </w:t>
      </w:r>
      <w:r>
        <w:rPr>
          <w:b/>
          <w:i/>
          <w:sz w:val="22"/>
        </w:rPr>
        <w:t>verificata</w:t>
      </w:r>
      <w:r>
        <w:rPr>
          <w:b/>
          <w:i/>
          <w:spacing w:val="-3"/>
          <w:sz w:val="22"/>
        </w:rPr>
        <w:t> </w:t>
      </w:r>
      <w:r>
        <w:rPr>
          <w:b/>
          <w:i/>
          <w:sz w:val="22"/>
        </w:rPr>
        <w:t>la</w:t>
      </w:r>
      <w:r>
        <w:rPr>
          <w:b/>
          <w:i/>
          <w:spacing w:val="-3"/>
          <w:sz w:val="22"/>
        </w:rPr>
        <w:t> </w:t>
      </w:r>
      <w:r>
        <w:rPr>
          <w:b/>
          <w:i/>
          <w:sz w:val="22"/>
          <w:u w:val="single"/>
        </w:rPr>
        <w:t>condizione</w:t>
      </w:r>
      <w:r>
        <w:rPr>
          <w:b/>
          <w:i/>
          <w:spacing w:val="-3"/>
          <w:sz w:val="22"/>
        </w:rPr>
        <w:t> </w:t>
      </w:r>
      <w:r>
        <w:rPr>
          <w:b/>
          <w:i/>
          <w:sz w:val="22"/>
        </w:rPr>
        <w:t>dalla</w:t>
      </w:r>
      <w:r>
        <w:rPr>
          <w:b/>
          <w:i/>
          <w:spacing w:val="-2"/>
          <w:sz w:val="22"/>
        </w:rPr>
        <w:t> </w:t>
      </w:r>
      <w:r>
        <w:rPr>
          <w:b/>
          <w:i/>
          <w:sz w:val="22"/>
        </w:rPr>
        <w:t>quale</w:t>
      </w:r>
      <w:r>
        <w:rPr>
          <w:b/>
          <w:i/>
          <w:spacing w:val="-3"/>
          <w:sz w:val="22"/>
        </w:rPr>
        <w:t> </w:t>
      </w:r>
      <w:r>
        <w:rPr>
          <w:b/>
          <w:i/>
          <w:sz w:val="22"/>
        </w:rPr>
        <w:t>dipende</w:t>
      </w:r>
      <w:r>
        <w:rPr>
          <w:b/>
          <w:i/>
          <w:spacing w:val="-4"/>
          <w:sz w:val="22"/>
        </w:rPr>
        <w:t> </w:t>
      </w:r>
      <w:r>
        <w:rPr>
          <w:b/>
          <w:i/>
          <w:spacing w:val="-2"/>
          <w:sz w:val="22"/>
        </w:rPr>
        <w:t>l’obbligazione;</w:t>
      </w:r>
    </w:p>
    <w:p>
      <w:pPr>
        <w:pStyle w:val="ListParagraph"/>
        <w:numPr>
          <w:ilvl w:val="0"/>
          <w:numId w:val="47"/>
        </w:numPr>
        <w:tabs>
          <w:tab w:pos="497" w:val="left" w:leader="none"/>
        </w:tabs>
        <w:spacing w:line="260" w:lineRule="exact" w:before="0" w:after="0"/>
        <w:ind w:left="497" w:right="0" w:hanging="357"/>
        <w:jc w:val="left"/>
        <w:rPr>
          <w:b/>
          <w:i/>
          <w:sz w:val="22"/>
        </w:rPr>
      </w:pPr>
      <w:r>
        <w:rPr>
          <w:b/>
          <w:i/>
          <w:sz w:val="22"/>
        </w:rPr>
        <w:t>che</w:t>
      </w:r>
      <w:r>
        <w:rPr>
          <w:b/>
          <w:i/>
          <w:spacing w:val="-5"/>
          <w:sz w:val="22"/>
        </w:rPr>
        <w:t> </w:t>
      </w:r>
      <w:r>
        <w:rPr>
          <w:b/>
          <w:i/>
          <w:sz w:val="22"/>
        </w:rPr>
        <w:t>l’offerta</w:t>
      </w:r>
      <w:r>
        <w:rPr>
          <w:b/>
          <w:i/>
          <w:spacing w:val="-5"/>
          <w:sz w:val="22"/>
        </w:rPr>
        <w:t> </w:t>
      </w:r>
      <w:r>
        <w:rPr>
          <w:b/>
          <w:i/>
          <w:sz w:val="22"/>
        </w:rPr>
        <w:t>sia</w:t>
      </w:r>
      <w:r>
        <w:rPr>
          <w:b/>
          <w:i/>
          <w:spacing w:val="-5"/>
          <w:sz w:val="22"/>
        </w:rPr>
        <w:t> </w:t>
      </w:r>
      <w:r>
        <w:rPr>
          <w:b/>
          <w:i/>
          <w:sz w:val="22"/>
        </w:rPr>
        <w:t>fatta</w:t>
      </w:r>
      <w:r>
        <w:rPr>
          <w:b/>
          <w:i/>
          <w:spacing w:val="-5"/>
          <w:sz w:val="22"/>
        </w:rPr>
        <w:t> </w:t>
      </w:r>
      <w:r>
        <w:rPr>
          <w:b/>
          <w:i/>
          <w:sz w:val="22"/>
          <w:u w:val="single"/>
        </w:rPr>
        <w:t>alla</w:t>
      </w:r>
      <w:r>
        <w:rPr>
          <w:b/>
          <w:i/>
          <w:spacing w:val="-5"/>
          <w:sz w:val="22"/>
        </w:rPr>
        <w:t> </w:t>
      </w:r>
      <w:r>
        <w:rPr>
          <w:b/>
          <w:i/>
          <w:sz w:val="22"/>
        </w:rPr>
        <w:t>persona</w:t>
      </w:r>
      <w:r>
        <w:rPr>
          <w:b/>
          <w:i/>
          <w:spacing w:val="-5"/>
          <w:sz w:val="22"/>
        </w:rPr>
        <w:t> </w:t>
      </w:r>
      <w:r>
        <w:rPr>
          <w:b/>
          <w:i/>
          <w:sz w:val="22"/>
        </w:rPr>
        <w:t>del</w:t>
      </w:r>
      <w:r>
        <w:rPr>
          <w:b/>
          <w:i/>
          <w:spacing w:val="-5"/>
          <w:sz w:val="22"/>
        </w:rPr>
        <w:t> </w:t>
      </w:r>
      <w:r>
        <w:rPr>
          <w:b/>
          <w:i/>
          <w:sz w:val="22"/>
          <w:u w:val="single"/>
        </w:rPr>
        <w:t>creditore</w:t>
      </w:r>
      <w:r>
        <w:rPr>
          <w:b/>
          <w:i/>
          <w:spacing w:val="-5"/>
          <w:sz w:val="22"/>
        </w:rPr>
        <w:t> </w:t>
      </w:r>
      <w:r>
        <w:rPr>
          <w:b/>
          <w:i/>
          <w:sz w:val="22"/>
        </w:rPr>
        <w:t>o</w:t>
      </w:r>
      <w:r>
        <w:rPr>
          <w:b/>
          <w:i/>
          <w:spacing w:val="-5"/>
          <w:sz w:val="22"/>
        </w:rPr>
        <w:t> </w:t>
      </w:r>
      <w:r>
        <w:rPr>
          <w:b/>
          <w:i/>
          <w:sz w:val="22"/>
        </w:rPr>
        <w:t>nel</w:t>
      </w:r>
      <w:r>
        <w:rPr>
          <w:b/>
          <w:i/>
          <w:spacing w:val="-5"/>
          <w:sz w:val="22"/>
        </w:rPr>
        <w:t> </w:t>
      </w:r>
      <w:r>
        <w:rPr>
          <w:b/>
          <w:i/>
          <w:sz w:val="22"/>
        </w:rPr>
        <w:t>suo</w:t>
      </w:r>
      <w:r>
        <w:rPr>
          <w:b/>
          <w:i/>
          <w:spacing w:val="-5"/>
          <w:sz w:val="22"/>
        </w:rPr>
        <w:t> </w:t>
      </w:r>
      <w:r>
        <w:rPr>
          <w:b/>
          <w:i/>
          <w:spacing w:val="-2"/>
          <w:sz w:val="22"/>
          <w:u w:val="single"/>
        </w:rPr>
        <w:t>domicilio</w:t>
      </w:r>
      <w:r>
        <w:rPr>
          <w:b/>
          <w:i/>
          <w:spacing w:val="-2"/>
          <w:sz w:val="22"/>
        </w:rPr>
        <w:t>;</w:t>
      </w:r>
    </w:p>
    <w:p>
      <w:pPr>
        <w:pStyle w:val="ListParagraph"/>
        <w:numPr>
          <w:ilvl w:val="0"/>
          <w:numId w:val="47"/>
        </w:numPr>
        <w:tabs>
          <w:tab w:pos="496" w:val="left" w:leader="none"/>
          <w:tab w:pos="498" w:val="left" w:leader="none"/>
        </w:tabs>
        <w:spacing w:line="232" w:lineRule="auto" w:before="2" w:after="0"/>
        <w:ind w:left="498" w:right="78" w:hanging="359"/>
        <w:jc w:val="left"/>
        <w:rPr>
          <w:sz w:val="22"/>
        </w:rPr>
      </w:pPr>
      <w:r>
        <w:rPr>
          <w:b/>
          <w:i/>
          <w:sz w:val="22"/>
        </w:rPr>
        <w:t>che</w:t>
      </w:r>
      <w:r>
        <w:rPr>
          <w:b/>
          <w:i/>
          <w:spacing w:val="-7"/>
          <w:sz w:val="22"/>
        </w:rPr>
        <w:t> </w:t>
      </w:r>
      <w:r>
        <w:rPr>
          <w:b/>
          <w:i/>
          <w:sz w:val="22"/>
        </w:rPr>
        <w:t>l’offerta</w:t>
      </w:r>
      <w:r>
        <w:rPr>
          <w:b/>
          <w:i/>
          <w:spacing w:val="-7"/>
          <w:sz w:val="22"/>
        </w:rPr>
        <w:t> </w:t>
      </w:r>
      <w:r>
        <w:rPr>
          <w:b/>
          <w:i/>
          <w:sz w:val="22"/>
        </w:rPr>
        <w:t>sai</w:t>
      </w:r>
      <w:r>
        <w:rPr>
          <w:b/>
          <w:i/>
          <w:spacing w:val="-7"/>
          <w:sz w:val="22"/>
        </w:rPr>
        <w:t> </w:t>
      </w:r>
      <w:r>
        <w:rPr>
          <w:b/>
          <w:i/>
          <w:sz w:val="22"/>
        </w:rPr>
        <w:t>fatta</w:t>
      </w:r>
      <w:r>
        <w:rPr>
          <w:b/>
          <w:i/>
          <w:spacing w:val="-8"/>
          <w:sz w:val="22"/>
        </w:rPr>
        <w:t> </w:t>
      </w:r>
      <w:r>
        <w:rPr>
          <w:b/>
          <w:i/>
          <w:sz w:val="22"/>
        </w:rPr>
        <w:t>da</w:t>
      </w:r>
      <w:r>
        <w:rPr>
          <w:b/>
          <w:i/>
          <w:spacing w:val="-8"/>
          <w:sz w:val="22"/>
        </w:rPr>
        <w:t> </w:t>
      </w:r>
      <w:r>
        <w:rPr>
          <w:b/>
          <w:i/>
          <w:sz w:val="22"/>
        </w:rPr>
        <w:t>un</w:t>
      </w:r>
      <w:r>
        <w:rPr>
          <w:b/>
          <w:i/>
          <w:spacing w:val="-7"/>
          <w:sz w:val="22"/>
        </w:rPr>
        <w:t> </w:t>
      </w:r>
      <w:r>
        <w:rPr>
          <w:b/>
          <w:i/>
          <w:sz w:val="22"/>
          <w:u w:val="single"/>
        </w:rPr>
        <w:t>uﬃciale</w:t>
      </w:r>
      <w:r>
        <w:rPr>
          <w:b/>
          <w:i/>
          <w:spacing w:val="-7"/>
          <w:sz w:val="22"/>
          <w:u w:val="single"/>
        </w:rPr>
        <w:t> </w:t>
      </w:r>
      <w:r>
        <w:rPr>
          <w:b/>
          <w:i/>
          <w:sz w:val="22"/>
          <w:u w:val="single"/>
        </w:rPr>
        <w:t>pubblico</w:t>
      </w:r>
      <w:r>
        <w:rPr>
          <w:b/>
          <w:i/>
          <w:spacing w:val="-7"/>
          <w:sz w:val="22"/>
          <w:u w:val="single"/>
        </w:rPr>
        <w:t> </w:t>
      </w:r>
      <w:r>
        <w:rPr>
          <w:b/>
          <w:i/>
          <w:sz w:val="22"/>
          <w:u w:val="single"/>
        </w:rPr>
        <w:t>a</w:t>
      </w:r>
      <w:r>
        <w:rPr>
          <w:b/>
          <w:i/>
          <w:spacing w:val="-7"/>
          <w:sz w:val="22"/>
          <w:u w:val="single"/>
        </w:rPr>
        <w:t> </w:t>
      </w:r>
      <w:r>
        <w:rPr>
          <w:b/>
          <w:i/>
          <w:sz w:val="22"/>
          <w:u w:val="single"/>
        </w:rPr>
        <w:t>ciò</w:t>
      </w:r>
      <w:r>
        <w:rPr>
          <w:b/>
          <w:i/>
          <w:spacing w:val="-7"/>
          <w:sz w:val="22"/>
          <w:u w:val="single"/>
        </w:rPr>
        <w:t> </w:t>
      </w:r>
      <w:r>
        <w:rPr>
          <w:b/>
          <w:i/>
          <w:sz w:val="22"/>
          <w:u w:val="single"/>
        </w:rPr>
        <w:t>autorizzato</w:t>
      </w:r>
      <w:r>
        <w:rPr>
          <w:b/>
          <w:i/>
          <w:sz w:val="22"/>
        </w:rPr>
        <w:t>.</w:t>
      </w:r>
      <w:r>
        <w:rPr>
          <w:b/>
          <w:i/>
          <w:spacing w:val="-7"/>
          <w:sz w:val="22"/>
        </w:rPr>
        <w:t> </w:t>
      </w:r>
      <w:r>
        <w:rPr>
          <w:b/>
          <w:i/>
          <w:sz w:val="22"/>
        </w:rPr>
        <w:t>Il</w:t>
      </w:r>
      <w:r>
        <w:rPr>
          <w:b/>
          <w:i/>
          <w:spacing w:val="-8"/>
          <w:sz w:val="22"/>
        </w:rPr>
        <w:t> </w:t>
      </w:r>
      <w:r>
        <w:rPr>
          <w:b/>
          <w:i/>
          <w:sz w:val="22"/>
        </w:rPr>
        <w:t>debitore</w:t>
      </w:r>
      <w:r>
        <w:rPr>
          <w:b/>
          <w:i/>
          <w:spacing w:val="-7"/>
          <w:sz w:val="22"/>
        </w:rPr>
        <w:t> </w:t>
      </w:r>
      <w:r>
        <w:rPr>
          <w:b/>
          <w:i/>
          <w:sz w:val="22"/>
          <w:u w:val="single"/>
        </w:rPr>
        <w:t>non</w:t>
      </w:r>
      <w:r>
        <w:rPr>
          <w:b/>
          <w:i/>
          <w:spacing w:val="-7"/>
          <w:sz w:val="22"/>
        </w:rPr>
        <w:t> </w:t>
      </w:r>
      <w:r>
        <w:rPr>
          <w:b/>
          <w:i/>
          <w:sz w:val="22"/>
        </w:rPr>
        <w:t>può</w:t>
      </w:r>
      <w:r>
        <w:rPr>
          <w:b/>
          <w:i/>
          <w:spacing w:val="-7"/>
          <w:sz w:val="22"/>
        </w:rPr>
        <w:t> </w:t>
      </w:r>
      <w:r>
        <w:rPr>
          <w:b/>
          <w:i/>
          <w:sz w:val="22"/>
          <w:u w:val="single"/>
        </w:rPr>
        <w:t>subordinare</w:t>
      </w:r>
      <w:r>
        <w:rPr>
          <w:b/>
          <w:i/>
          <w:spacing w:val="-7"/>
          <w:sz w:val="22"/>
        </w:rPr>
        <w:t> </w:t>
      </w:r>
      <w:r>
        <w:rPr>
          <w:b/>
          <w:i/>
          <w:sz w:val="22"/>
        </w:rPr>
        <w:t>l’offerta al </w:t>
      </w:r>
      <w:r>
        <w:rPr>
          <w:b/>
          <w:i/>
          <w:sz w:val="22"/>
          <w:u w:val="single"/>
        </w:rPr>
        <w:t>consenso</w:t>
      </w:r>
      <w:r>
        <w:rPr>
          <w:b/>
          <w:i/>
          <w:sz w:val="22"/>
        </w:rPr>
        <w:t> del creditore necessario per liberare i beni dalle garanzie reali o da altri vincoli che comunque ne limitino la disponibilità</w:t>
      </w:r>
      <w:r>
        <w:rPr>
          <w:sz w:val="22"/>
        </w:rPr>
        <w:t>”.</w:t>
      </w:r>
    </w:p>
    <w:p>
      <w:pPr>
        <w:pStyle w:val="BodyText"/>
        <w:spacing w:line="257" w:lineRule="exact"/>
      </w:pPr>
      <w:r>
        <w:rPr/>
        <w:t>=</w:t>
      </w:r>
      <w:r>
        <w:rPr>
          <w:spacing w:val="-3"/>
        </w:rPr>
        <w:t> </w:t>
      </w:r>
      <w:r>
        <w:rPr/>
        <w:t>1.</w:t>
      </w:r>
      <w:r>
        <w:rPr>
          <w:spacing w:val="-3"/>
        </w:rPr>
        <w:t> </w:t>
      </w:r>
      <w:r>
        <w:rPr/>
        <w:t>Può</w:t>
      </w:r>
      <w:r>
        <w:rPr>
          <w:spacing w:val="-2"/>
        </w:rPr>
        <w:t> </w:t>
      </w:r>
      <w:r>
        <w:rPr/>
        <w:t>esserci</w:t>
      </w:r>
      <w:r>
        <w:rPr>
          <w:spacing w:val="-3"/>
        </w:rPr>
        <w:t> </w:t>
      </w:r>
      <w:r>
        <w:rPr/>
        <w:t>anche</w:t>
      </w:r>
      <w:r>
        <w:rPr>
          <w:spacing w:val="-2"/>
        </w:rPr>
        <w:t> </w:t>
      </w:r>
      <w:r>
        <w:rPr/>
        <w:t>quindi</w:t>
      </w:r>
      <w:r>
        <w:rPr>
          <w:spacing w:val="-3"/>
        </w:rPr>
        <w:t> </w:t>
      </w:r>
      <w:r>
        <w:rPr/>
        <w:t>un</w:t>
      </w:r>
      <w:r>
        <w:rPr>
          <w:spacing w:val="-2"/>
        </w:rPr>
        <w:t> </w:t>
      </w:r>
      <w:r>
        <w:rPr/>
        <w:t>soggetto</w:t>
      </w:r>
      <w:r>
        <w:rPr>
          <w:spacing w:val="-3"/>
        </w:rPr>
        <w:t> </w:t>
      </w:r>
      <w:r>
        <w:rPr/>
        <w:t>che</w:t>
      </w:r>
      <w:r>
        <w:rPr>
          <w:spacing w:val="-2"/>
        </w:rPr>
        <w:t> </w:t>
      </w:r>
      <w:r>
        <w:rPr/>
        <w:t>può</w:t>
      </w:r>
      <w:r>
        <w:rPr>
          <w:spacing w:val="-3"/>
        </w:rPr>
        <w:t> </w:t>
      </w:r>
      <w:r>
        <w:rPr/>
        <w:t>ricevere</w:t>
      </w:r>
      <w:r>
        <w:rPr>
          <w:spacing w:val="-2"/>
        </w:rPr>
        <w:t> </w:t>
      </w:r>
      <w:r>
        <w:rPr/>
        <w:t>per</w:t>
      </w:r>
      <w:r>
        <w:rPr>
          <w:spacing w:val="-3"/>
        </w:rPr>
        <w:t> </w:t>
      </w:r>
      <w:r>
        <w:rPr/>
        <w:t>il</w:t>
      </w:r>
      <w:r>
        <w:rPr>
          <w:spacing w:val="-2"/>
        </w:rPr>
        <w:t> </w:t>
      </w:r>
      <w:r>
        <w:rPr/>
        <w:t>creditore,</w:t>
      </w:r>
      <w:r>
        <w:rPr>
          <w:spacing w:val="-3"/>
        </w:rPr>
        <w:t> </w:t>
      </w:r>
      <w:r>
        <w:rPr/>
        <w:t>al</w:t>
      </w:r>
      <w:r>
        <w:rPr>
          <w:spacing w:val="-2"/>
        </w:rPr>
        <w:t> </w:t>
      </w:r>
      <w:r>
        <w:rPr/>
        <w:t>posto</w:t>
      </w:r>
      <w:r>
        <w:rPr>
          <w:spacing w:val="-3"/>
        </w:rPr>
        <w:t> </w:t>
      </w:r>
      <w:r>
        <w:rPr/>
        <w:t>del</w:t>
      </w:r>
      <w:r>
        <w:rPr>
          <w:spacing w:val="-2"/>
        </w:rPr>
        <w:t> creditore;</w:t>
      </w:r>
    </w:p>
    <w:p>
      <w:pPr>
        <w:pStyle w:val="BodyText"/>
        <w:spacing w:line="232" w:lineRule="auto" w:before="2"/>
        <w:ind w:right="201"/>
      </w:pPr>
      <w:r>
        <w:rPr/>
        <w:t>=</w:t>
      </w:r>
      <w:r>
        <w:rPr>
          <w:spacing w:val="-5"/>
        </w:rPr>
        <w:t> </w:t>
      </w:r>
      <w:r>
        <w:rPr/>
        <w:t>7.</w:t>
      </w:r>
      <w:r>
        <w:rPr>
          <w:spacing w:val="-5"/>
        </w:rPr>
        <w:t> </w:t>
      </w:r>
      <w:r>
        <w:rPr/>
        <w:t>non</w:t>
      </w:r>
      <w:r>
        <w:rPr>
          <w:spacing w:val="-5"/>
        </w:rPr>
        <w:t> </w:t>
      </w:r>
      <w:r>
        <w:rPr/>
        <w:t>è</w:t>
      </w:r>
      <w:r>
        <w:rPr>
          <w:spacing w:val="-5"/>
        </w:rPr>
        <w:t> </w:t>
      </w:r>
      <w:r>
        <w:rPr/>
        <w:t>il</w:t>
      </w:r>
      <w:r>
        <w:rPr>
          <w:spacing w:val="-5"/>
        </w:rPr>
        <w:t> </w:t>
      </w:r>
      <w:r>
        <w:rPr/>
        <w:t>debitore</w:t>
      </w:r>
      <w:r>
        <w:rPr>
          <w:spacing w:val="-5"/>
        </w:rPr>
        <w:t> </w:t>
      </w:r>
      <w:r>
        <w:rPr/>
        <w:t>che</w:t>
      </w:r>
      <w:r>
        <w:rPr>
          <w:spacing w:val="-5"/>
        </w:rPr>
        <w:t> </w:t>
      </w:r>
      <w:r>
        <w:rPr/>
        <w:t>materialmente</w:t>
      </w:r>
      <w:r>
        <w:rPr>
          <w:spacing w:val="-5"/>
        </w:rPr>
        <w:t> </w:t>
      </w:r>
      <w:r>
        <w:rPr/>
        <w:t>presso</w:t>
      </w:r>
      <w:r>
        <w:rPr>
          <w:spacing w:val="-5"/>
        </w:rPr>
        <w:t> </w:t>
      </w:r>
      <w:r>
        <w:rPr/>
        <w:t>il</w:t>
      </w:r>
      <w:r>
        <w:rPr>
          <w:spacing w:val="-5"/>
        </w:rPr>
        <w:t> </w:t>
      </w:r>
      <w:r>
        <w:rPr/>
        <w:t>domicilio</w:t>
      </w:r>
      <w:r>
        <w:rPr>
          <w:spacing w:val="-5"/>
        </w:rPr>
        <w:t> </w:t>
      </w:r>
      <w:r>
        <w:rPr/>
        <w:t>del</w:t>
      </w:r>
      <w:r>
        <w:rPr>
          <w:spacing w:val="-5"/>
        </w:rPr>
        <w:t> </w:t>
      </w:r>
      <w:r>
        <w:rPr/>
        <w:t>creditore</w:t>
      </w:r>
      <w:r>
        <w:rPr>
          <w:spacing w:val="-5"/>
        </w:rPr>
        <w:t> </w:t>
      </w:r>
      <w:r>
        <w:rPr/>
        <w:t>ad</w:t>
      </w:r>
      <w:r>
        <w:rPr>
          <w:spacing w:val="-5"/>
        </w:rPr>
        <w:t> </w:t>
      </w:r>
      <w:r>
        <w:rPr/>
        <w:t>offrire</w:t>
      </w:r>
      <w:r>
        <w:rPr>
          <w:spacing w:val="-5"/>
        </w:rPr>
        <w:t> </w:t>
      </w:r>
      <w:r>
        <w:rPr/>
        <w:t>ma</w:t>
      </w:r>
      <w:r>
        <w:rPr>
          <w:spacing w:val="-5"/>
        </w:rPr>
        <w:t> </w:t>
      </w:r>
      <w:r>
        <w:rPr/>
        <w:t>deve</w:t>
      </w:r>
      <w:r>
        <w:rPr>
          <w:spacing w:val="-5"/>
        </w:rPr>
        <w:t> </w:t>
      </w:r>
      <w:r>
        <w:rPr/>
        <w:t>esserci</w:t>
      </w:r>
      <w:r>
        <w:rPr>
          <w:spacing w:val="-5"/>
        </w:rPr>
        <w:t> </w:t>
      </w:r>
      <w:r>
        <w:rPr/>
        <w:t>un</w:t>
      </w:r>
      <w:r>
        <w:rPr>
          <w:spacing w:val="-5"/>
        </w:rPr>
        <w:t> </w:t>
      </w:r>
      <w:r>
        <w:rPr/>
        <w:t>altro soggetto, ossia il pubblico ufficiale a ciò autorizzato – deve esserci l’</w:t>
      </w:r>
      <w:r>
        <w:rPr>
          <w:b/>
          <w:u w:val="single"/>
        </w:rPr>
        <w:t>intervento di un pubblico ufficiale</w:t>
      </w:r>
      <w:r>
        <w:rPr/>
        <w:t>.</w:t>
      </w:r>
    </w:p>
    <w:p>
      <w:pPr>
        <w:pStyle w:val="BodyText"/>
        <w:spacing w:before="71"/>
      </w:pPr>
      <w:r>
        <w:rPr/>
        <w:t>È</w:t>
      </w:r>
      <w:r>
        <w:rPr>
          <w:spacing w:val="-6"/>
        </w:rPr>
        <w:t> </w:t>
      </w:r>
      <w:r>
        <w:rPr/>
        <w:t>solo</w:t>
      </w:r>
      <w:r>
        <w:rPr>
          <w:spacing w:val="-6"/>
        </w:rPr>
        <w:t> </w:t>
      </w:r>
      <w:r>
        <w:rPr/>
        <w:t>tramite</w:t>
      </w:r>
      <w:r>
        <w:rPr>
          <w:spacing w:val="-6"/>
        </w:rPr>
        <w:t> </w:t>
      </w:r>
      <w:r>
        <w:rPr/>
        <w:t>il</w:t>
      </w:r>
      <w:r>
        <w:rPr>
          <w:spacing w:val="-6"/>
        </w:rPr>
        <w:t> </w:t>
      </w:r>
      <w:r>
        <w:rPr/>
        <w:t>pubblico</w:t>
      </w:r>
      <w:r>
        <w:rPr>
          <w:spacing w:val="-6"/>
        </w:rPr>
        <w:t> </w:t>
      </w:r>
      <w:r>
        <w:rPr/>
        <w:t>ufficiale</w:t>
      </w:r>
      <w:r>
        <w:rPr>
          <w:spacing w:val="-6"/>
        </w:rPr>
        <w:t> </w:t>
      </w:r>
      <w:r>
        <w:rPr/>
        <w:t>che</w:t>
      </w:r>
      <w:r>
        <w:rPr>
          <w:spacing w:val="-6"/>
        </w:rPr>
        <w:t> </w:t>
      </w:r>
      <w:r>
        <w:rPr/>
        <w:t>l’offerta</w:t>
      </w:r>
      <w:r>
        <w:rPr>
          <w:spacing w:val="-6"/>
        </w:rPr>
        <w:t> </w:t>
      </w:r>
      <w:r>
        <w:rPr/>
        <w:t>può</w:t>
      </w:r>
      <w:r>
        <w:rPr>
          <w:spacing w:val="-6"/>
        </w:rPr>
        <w:t> </w:t>
      </w:r>
      <w:r>
        <w:rPr/>
        <w:t>essere</w:t>
      </w:r>
      <w:r>
        <w:rPr>
          <w:spacing w:val="-6"/>
        </w:rPr>
        <w:t> </w:t>
      </w:r>
      <w:r>
        <w:rPr/>
        <w:t>validamente</w:t>
      </w:r>
      <w:r>
        <w:rPr>
          <w:spacing w:val="-6"/>
        </w:rPr>
        <w:t> </w:t>
      </w:r>
      <w:r>
        <w:rPr>
          <w:spacing w:val="-2"/>
        </w:rPr>
        <w:t>effettuata.</w:t>
      </w:r>
    </w:p>
    <w:p>
      <w:pPr>
        <w:spacing w:line="235" w:lineRule="auto" w:before="16"/>
        <w:ind w:left="140" w:right="174" w:firstLine="0"/>
        <w:jc w:val="left"/>
        <w:rPr>
          <w:sz w:val="22"/>
        </w:rPr>
      </w:pPr>
      <w:r>
        <w:rPr>
          <w:sz w:val="22"/>
        </w:rPr>
        <w:t>Il pubblico ufficiale dovrà redigere un </w:t>
      </w:r>
      <w:r>
        <w:rPr>
          <w:b/>
          <w:sz w:val="19"/>
          <w:u w:val="single"/>
        </w:rPr>
        <w:t>PROCESSO VERBALE</w:t>
      </w:r>
      <w:r>
        <w:rPr>
          <w:sz w:val="22"/>
        </w:rPr>
        <w:t>, ossia un </w:t>
      </w:r>
      <w:r>
        <w:rPr>
          <w:sz w:val="22"/>
          <w:u w:val="single"/>
        </w:rPr>
        <w:t>documento in cui il pubblico ufficiale</w:t>
      </w:r>
      <w:r>
        <w:rPr>
          <w:sz w:val="22"/>
        </w:rPr>
        <w:t> </w:t>
      </w:r>
      <w:r>
        <w:rPr>
          <w:sz w:val="22"/>
          <w:u w:val="single"/>
        </w:rPr>
        <w:t>spiega</w:t>
      </w:r>
      <w:r>
        <w:rPr>
          <w:spacing w:val="-8"/>
          <w:sz w:val="22"/>
          <w:u w:val="single"/>
        </w:rPr>
        <w:t> </w:t>
      </w:r>
      <w:r>
        <w:rPr>
          <w:sz w:val="22"/>
          <w:u w:val="single"/>
        </w:rPr>
        <w:t>tutta</w:t>
      </w:r>
      <w:r>
        <w:rPr>
          <w:spacing w:val="-8"/>
          <w:sz w:val="22"/>
          <w:u w:val="single"/>
        </w:rPr>
        <w:t> </w:t>
      </w:r>
      <w:r>
        <w:rPr>
          <w:sz w:val="22"/>
          <w:u w:val="single"/>
        </w:rPr>
        <w:t>l’</w:t>
      </w:r>
      <w:r>
        <w:rPr>
          <w:b/>
          <w:sz w:val="22"/>
          <w:u w:val="single"/>
        </w:rPr>
        <w:t>operazione</w:t>
      </w:r>
      <w:r>
        <w:rPr>
          <w:b/>
          <w:spacing w:val="-7"/>
          <w:sz w:val="22"/>
          <w:u w:val="single"/>
        </w:rPr>
        <w:t> </w:t>
      </w:r>
      <w:r>
        <w:rPr>
          <w:sz w:val="22"/>
          <w:u w:val="single"/>
        </w:rPr>
        <w:t>che</w:t>
      </w:r>
      <w:r>
        <w:rPr>
          <w:spacing w:val="-8"/>
          <w:sz w:val="22"/>
          <w:u w:val="single"/>
        </w:rPr>
        <w:t> </w:t>
      </w:r>
      <w:r>
        <w:rPr>
          <w:sz w:val="22"/>
          <w:u w:val="single"/>
        </w:rPr>
        <w:t>ha</w:t>
      </w:r>
      <w:r>
        <w:rPr>
          <w:spacing w:val="-8"/>
          <w:sz w:val="22"/>
          <w:u w:val="single"/>
        </w:rPr>
        <w:t> </w:t>
      </w:r>
      <w:r>
        <w:rPr>
          <w:sz w:val="22"/>
          <w:u w:val="single"/>
        </w:rPr>
        <w:t>posto</w:t>
      </w:r>
      <w:r>
        <w:rPr>
          <w:spacing w:val="-8"/>
          <w:sz w:val="22"/>
          <w:u w:val="single"/>
        </w:rPr>
        <w:t> </w:t>
      </w:r>
      <w:r>
        <w:rPr>
          <w:sz w:val="22"/>
          <w:u w:val="single"/>
        </w:rPr>
        <w:t>in</w:t>
      </w:r>
      <w:r>
        <w:rPr>
          <w:spacing w:val="-8"/>
          <w:sz w:val="22"/>
          <w:u w:val="single"/>
        </w:rPr>
        <w:t> </w:t>
      </w:r>
      <w:r>
        <w:rPr>
          <w:sz w:val="22"/>
          <w:u w:val="single"/>
        </w:rPr>
        <w:t>essere</w:t>
      </w:r>
      <w:r>
        <w:rPr>
          <w:spacing w:val="-8"/>
          <w:sz w:val="22"/>
          <w:u w:val="single"/>
        </w:rPr>
        <w:t> </w:t>
      </w:r>
      <w:r>
        <w:rPr>
          <w:sz w:val="22"/>
          <w:u w:val="single"/>
        </w:rPr>
        <w:t>e</w:t>
      </w:r>
      <w:r>
        <w:rPr>
          <w:spacing w:val="-8"/>
          <w:sz w:val="22"/>
          <w:u w:val="single"/>
        </w:rPr>
        <w:t> </w:t>
      </w:r>
      <w:r>
        <w:rPr>
          <w:sz w:val="22"/>
          <w:u w:val="single"/>
        </w:rPr>
        <w:t>l’</w:t>
      </w:r>
      <w:r>
        <w:rPr>
          <w:b/>
          <w:sz w:val="22"/>
          <w:u w:val="single"/>
        </w:rPr>
        <w:t>esito</w:t>
      </w:r>
      <w:r>
        <w:rPr>
          <w:b/>
          <w:spacing w:val="-8"/>
          <w:sz w:val="22"/>
        </w:rPr>
        <w:t> </w:t>
      </w:r>
      <w:r>
        <w:rPr>
          <w:sz w:val="22"/>
        </w:rPr>
        <w:t>(se</w:t>
      </w:r>
      <w:r>
        <w:rPr>
          <w:spacing w:val="-9"/>
          <w:sz w:val="22"/>
        </w:rPr>
        <w:t> </w:t>
      </w:r>
      <w:r>
        <w:rPr>
          <w:sz w:val="22"/>
        </w:rPr>
        <w:t>l’offerta</w:t>
      </w:r>
      <w:r>
        <w:rPr>
          <w:spacing w:val="-8"/>
          <w:sz w:val="22"/>
        </w:rPr>
        <w:t> </w:t>
      </w:r>
      <w:r>
        <w:rPr>
          <w:sz w:val="22"/>
        </w:rPr>
        <w:t>è</w:t>
      </w:r>
      <w:r>
        <w:rPr>
          <w:spacing w:val="-8"/>
          <w:sz w:val="22"/>
        </w:rPr>
        <w:t> </w:t>
      </w:r>
      <w:r>
        <w:rPr>
          <w:sz w:val="22"/>
        </w:rPr>
        <w:t>stata</w:t>
      </w:r>
      <w:r>
        <w:rPr>
          <w:spacing w:val="-8"/>
          <w:sz w:val="22"/>
        </w:rPr>
        <w:t> </w:t>
      </w:r>
      <w:r>
        <w:rPr>
          <w:sz w:val="22"/>
        </w:rPr>
        <w:t>accettata</w:t>
      </w:r>
      <w:r>
        <w:rPr>
          <w:spacing w:val="-8"/>
          <w:sz w:val="22"/>
        </w:rPr>
        <w:t> </w:t>
      </w:r>
      <w:r>
        <w:rPr>
          <w:sz w:val="22"/>
        </w:rPr>
        <w:t>dal</w:t>
      </w:r>
      <w:r>
        <w:rPr>
          <w:spacing w:val="-8"/>
          <w:sz w:val="22"/>
        </w:rPr>
        <w:t> </w:t>
      </w:r>
      <w:r>
        <w:rPr>
          <w:sz w:val="22"/>
        </w:rPr>
        <w:t>creditore,</w:t>
      </w:r>
      <w:r>
        <w:rPr>
          <w:spacing w:val="-8"/>
          <w:sz w:val="22"/>
        </w:rPr>
        <w:t> </w:t>
      </w:r>
      <w:r>
        <w:rPr>
          <w:sz w:val="22"/>
        </w:rPr>
        <w:t>o</w:t>
      </w:r>
      <w:r>
        <w:rPr>
          <w:spacing w:val="-8"/>
          <w:sz w:val="22"/>
        </w:rPr>
        <w:t> </w:t>
      </w:r>
      <w:r>
        <w:rPr>
          <w:sz w:val="22"/>
        </w:rPr>
        <w:t>no). L’ufficiale può essere il </w:t>
      </w:r>
      <w:r>
        <w:rPr>
          <w:b/>
          <w:sz w:val="22"/>
          <w:u w:val="single"/>
        </w:rPr>
        <w:t>notaio</w:t>
      </w:r>
      <w:r>
        <w:rPr>
          <w:b/>
          <w:sz w:val="22"/>
        </w:rPr>
        <w:t> </w:t>
      </w:r>
      <w:r>
        <w:rPr>
          <w:sz w:val="22"/>
        </w:rPr>
        <w:t>o l’</w:t>
      </w:r>
      <w:r>
        <w:rPr>
          <w:b/>
          <w:sz w:val="22"/>
          <w:u w:val="single"/>
        </w:rPr>
        <w:t>ufficiale giudiziario</w:t>
      </w:r>
      <w:r>
        <w:rPr>
          <w:sz w:val="22"/>
        </w:rPr>
        <w:t>.</w:t>
      </w:r>
    </w:p>
    <w:p>
      <w:pPr>
        <w:spacing w:after="0" w:line="235" w:lineRule="auto"/>
        <w:jc w:val="left"/>
        <w:rPr>
          <w:sz w:val="22"/>
        </w:rPr>
        <w:sectPr>
          <w:pgSz w:w="11920" w:h="16840"/>
          <w:pgMar w:top="1240" w:bottom="280" w:left="992" w:right="992"/>
        </w:sectPr>
      </w:pPr>
    </w:p>
    <w:p>
      <w:pPr>
        <w:pStyle w:val="BodyText"/>
        <w:spacing w:line="232" w:lineRule="auto" w:before="34"/>
      </w:pPr>
      <w:r>
        <w:rPr/>
        <w:t>L’offerta</w:t>
      </w:r>
      <w:r>
        <w:rPr>
          <w:spacing w:val="-10"/>
        </w:rPr>
        <w:t> </w:t>
      </w:r>
      <w:r>
        <w:rPr/>
        <w:t>assume</w:t>
      </w:r>
      <w:r>
        <w:rPr>
          <w:spacing w:val="-10"/>
        </w:rPr>
        <w:t> </w:t>
      </w:r>
      <w:r>
        <w:rPr/>
        <w:t>forme</w:t>
      </w:r>
      <w:r>
        <w:rPr>
          <w:spacing w:val="-10"/>
        </w:rPr>
        <w:t> </w:t>
      </w:r>
      <w:r>
        <w:rPr/>
        <w:t>diverse</w:t>
      </w:r>
      <w:r>
        <w:rPr>
          <w:spacing w:val="-10"/>
        </w:rPr>
        <w:t> </w:t>
      </w:r>
      <w:r>
        <w:rPr/>
        <w:t>a</w:t>
      </w:r>
      <w:r>
        <w:rPr>
          <w:spacing w:val="-10"/>
        </w:rPr>
        <w:t> </w:t>
      </w:r>
      <w:r>
        <w:rPr/>
        <w:t>seconda</w:t>
      </w:r>
      <w:r>
        <w:rPr>
          <w:spacing w:val="-10"/>
        </w:rPr>
        <w:t> </w:t>
      </w:r>
      <w:r>
        <w:rPr/>
        <w:t>dell’</w:t>
      </w:r>
      <w:r>
        <w:rPr>
          <w:b/>
          <w:u w:val="single"/>
        </w:rPr>
        <w:t>oggetto</w:t>
      </w:r>
      <w:r>
        <w:rPr>
          <w:b/>
          <w:spacing w:val="-10"/>
        </w:rPr>
        <w:t> </w:t>
      </w:r>
      <w:r>
        <w:rPr/>
        <w:t>dell’obbligazione</w:t>
      </w:r>
      <w:r>
        <w:rPr>
          <w:spacing w:val="-10"/>
        </w:rPr>
        <w:t> </w:t>
      </w:r>
      <w:r>
        <w:rPr/>
        <w:t>e</w:t>
      </w:r>
      <w:r>
        <w:rPr>
          <w:spacing w:val="-10"/>
        </w:rPr>
        <w:t> </w:t>
      </w:r>
      <w:r>
        <w:rPr/>
        <w:t>del</w:t>
      </w:r>
      <w:r>
        <w:rPr>
          <w:spacing w:val="-10"/>
        </w:rPr>
        <w:t> </w:t>
      </w:r>
      <w:r>
        <w:rPr>
          <w:b/>
          <w:u w:val="single"/>
        </w:rPr>
        <w:t>luogo</w:t>
      </w:r>
      <w:r>
        <w:rPr>
          <w:b/>
          <w:spacing w:val="-10"/>
        </w:rPr>
        <w:t> </w:t>
      </w:r>
      <w:r>
        <w:rPr/>
        <w:t>in</w:t>
      </w:r>
      <w:r>
        <w:rPr>
          <w:spacing w:val="-10"/>
        </w:rPr>
        <w:t> </w:t>
      </w:r>
      <w:r>
        <w:rPr/>
        <w:t>cui</w:t>
      </w:r>
      <w:r>
        <w:rPr>
          <w:spacing w:val="-10"/>
        </w:rPr>
        <w:t> </w:t>
      </w:r>
      <w:r>
        <w:rPr/>
        <w:t>è</w:t>
      </w:r>
      <w:r>
        <w:rPr>
          <w:spacing w:val="-10"/>
        </w:rPr>
        <w:t> </w:t>
      </w:r>
      <w:r>
        <w:rPr/>
        <w:t>previsto</w:t>
      </w:r>
      <w:r>
        <w:rPr>
          <w:spacing w:val="-10"/>
        </w:rPr>
        <w:t> </w:t>
      </w:r>
      <w:r>
        <w:rPr/>
        <w:t>che avvenga l’adempimento. Si possono infatti avere due tipologie di offerte:</w:t>
      </w:r>
    </w:p>
    <w:p>
      <w:pPr>
        <w:pStyle w:val="BodyText"/>
        <w:tabs>
          <w:tab w:pos="500" w:val="left" w:leader="none"/>
          <w:tab w:pos="5320" w:val="left" w:leader="none"/>
          <w:tab w:pos="5680" w:val="left" w:leader="none"/>
        </w:tabs>
        <w:spacing w:line="262" w:lineRule="exact"/>
      </w:pPr>
      <w:r>
        <w:rPr/>
        <w:t>-</w:t>
        <w:tab/>
      </w:r>
      <w:r>
        <w:rPr>
          <w:spacing w:val="-6"/>
        </w:rPr>
        <w:t>L’offerta</w:t>
      </w:r>
      <w:r>
        <w:rPr>
          <w:spacing w:val="5"/>
        </w:rPr>
        <w:t> </w:t>
      </w:r>
      <w:r>
        <w:rPr>
          <w:spacing w:val="-2"/>
        </w:rPr>
        <w:t>solenne</w:t>
      </w:r>
      <w:r>
        <w:rPr/>
        <w:tab/>
        <w:t>-</w:t>
        <w:tab/>
      </w:r>
      <w:r>
        <w:rPr>
          <w:spacing w:val="-2"/>
        </w:rPr>
        <w:t>L’offerta</w:t>
      </w:r>
      <w:r>
        <w:rPr>
          <w:spacing w:val="-5"/>
        </w:rPr>
        <w:t> </w:t>
      </w:r>
      <w:r>
        <w:rPr>
          <w:spacing w:val="-2"/>
        </w:rPr>
        <w:t>secondo</w:t>
      </w:r>
      <w:r>
        <w:rPr>
          <w:spacing w:val="-4"/>
        </w:rPr>
        <w:t> </w:t>
      </w:r>
      <w:r>
        <w:rPr>
          <w:spacing w:val="-2"/>
        </w:rPr>
        <w:t>gli</w:t>
      </w:r>
      <w:r>
        <w:rPr>
          <w:spacing w:val="-4"/>
        </w:rPr>
        <w:t> usi.</w:t>
      </w:r>
    </w:p>
    <w:p>
      <w:pPr>
        <w:pStyle w:val="Heading2"/>
        <w:spacing w:line="265" w:lineRule="exact" w:before="257"/>
      </w:pPr>
      <w:bookmarkStart w:name="L’OFFERTA SOLENNE" w:id="326"/>
      <w:bookmarkEnd w:id="326"/>
      <w:r>
        <w:rPr>
          <w:b w:val="0"/>
        </w:rPr>
      </w:r>
      <w:r>
        <w:rPr>
          <w:spacing w:val="-5"/>
        </w:rPr>
        <w:t>L’OFFERTA</w:t>
      </w:r>
      <w:r>
        <w:rPr/>
        <w:t> </w:t>
      </w:r>
      <w:r>
        <w:rPr>
          <w:spacing w:val="-2"/>
        </w:rPr>
        <w:t>SOLENNE</w:t>
      </w:r>
    </w:p>
    <w:p>
      <w:pPr>
        <w:pStyle w:val="BodyText"/>
        <w:spacing w:line="232" w:lineRule="auto" w:before="3"/>
      </w:pPr>
      <w:r>
        <w:rPr/>
        <w:t>L’offerta</w:t>
      </w:r>
      <w:r>
        <w:rPr>
          <w:spacing w:val="-11"/>
        </w:rPr>
        <w:t> </w:t>
      </w:r>
      <w:r>
        <w:rPr/>
        <w:t>solenne</w:t>
      </w:r>
      <w:r>
        <w:rPr>
          <w:spacing w:val="-11"/>
        </w:rPr>
        <w:t> </w:t>
      </w:r>
      <w:r>
        <w:rPr/>
        <w:t>è</w:t>
      </w:r>
      <w:r>
        <w:rPr>
          <w:spacing w:val="-11"/>
        </w:rPr>
        <w:t> </w:t>
      </w:r>
      <w:r>
        <w:rPr/>
        <w:t>un’offerta</w:t>
      </w:r>
      <w:r>
        <w:rPr>
          <w:spacing w:val="-12"/>
        </w:rPr>
        <w:t> </w:t>
      </w:r>
      <w:r>
        <w:rPr>
          <w:u w:val="single"/>
        </w:rPr>
        <w:t>formale</w:t>
      </w:r>
      <w:r>
        <w:rPr>
          <w:spacing w:val="-11"/>
        </w:rPr>
        <w:t> </w:t>
      </w:r>
      <w:r>
        <w:rPr/>
        <w:t>che</w:t>
      </w:r>
      <w:r>
        <w:rPr>
          <w:spacing w:val="-11"/>
        </w:rPr>
        <w:t> </w:t>
      </w:r>
      <w:r>
        <w:rPr/>
        <w:t>si</w:t>
      </w:r>
      <w:r>
        <w:rPr>
          <w:spacing w:val="-11"/>
        </w:rPr>
        <w:t> </w:t>
      </w:r>
      <w:r>
        <w:rPr/>
        <w:t>ha</w:t>
      </w:r>
      <w:r>
        <w:rPr>
          <w:spacing w:val="-11"/>
        </w:rPr>
        <w:t> </w:t>
      </w:r>
      <w:r>
        <w:rPr/>
        <w:t>quando</w:t>
      </w:r>
      <w:r>
        <w:rPr>
          <w:spacing w:val="-11"/>
        </w:rPr>
        <w:t> </w:t>
      </w:r>
      <w:r>
        <w:rPr/>
        <w:t>l’offerta</w:t>
      </w:r>
      <w:r>
        <w:rPr>
          <w:spacing w:val="-11"/>
        </w:rPr>
        <w:t> </w:t>
      </w:r>
      <w:r>
        <w:rPr/>
        <w:t>è</w:t>
      </w:r>
      <w:r>
        <w:rPr>
          <w:spacing w:val="-11"/>
        </w:rPr>
        <w:t> </w:t>
      </w:r>
      <w:r>
        <w:rPr/>
        <w:t>compiuta</w:t>
      </w:r>
      <w:r>
        <w:rPr>
          <w:spacing w:val="-11"/>
        </w:rPr>
        <w:t> </w:t>
      </w:r>
      <w:r>
        <w:rPr/>
        <w:t>ai</w:t>
      </w:r>
      <w:r>
        <w:rPr>
          <w:spacing w:val="-11"/>
        </w:rPr>
        <w:t> </w:t>
      </w:r>
      <w:r>
        <w:rPr>
          <w:u w:val="single"/>
        </w:rPr>
        <w:t>sensi</w:t>
      </w:r>
      <w:r>
        <w:rPr>
          <w:spacing w:val="-11"/>
          <w:u w:val="single"/>
        </w:rPr>
        <w:t> </w:t>
      </w:r>
      <w:r>
        <w:rPr>
          <w:u w:val="single"/>
        </w:rPr>
        <w:t>dell’articolo</w:t>
      </w:r>
      <w:r>
        <w:rPr>
          <w:spacing w:val="-11"/>
          <w:u w:val="single"/>
        </w:rPr>
        <w:t> </w:t>
      </w:r>
      <w:r>
        <w:rPr>
          <w:u w:val="single"/>
        </w:rPr>
        <w:t>1208</w:t>
      </w:r>
      <w:r>
        <w:rPr/>
        <w:t>,</w:t>
      </w:r>
      <w:r>
        <w:rPr>
          <w:spacing w:val="-11"/>
        </w:rPr>
        <w:t> </w:t>
      </w:r>
      <w:r>
        <w:rPr/>
        <w:t>quindi nel rispetto di tutti i requisiti elencati, da un pubblico ufficiale.</w:t>
      </w:r>
    </w:p>
    <w:p>
      <w:pPr>
        <w:pStyle w:val="BodyText"/>
        <w:spacing w:line="232" w:lineRule="auto"/>
      </w:pPr>
      <w:r>
        <w:rPr/>
        <w:t>Vi sono due tipologie che variano a seconda che l’obbligazione debba essere </w:t>
      </w:r>
      <w:r>
        <w:rPr>
          <w:u w:val="single"/>
        </w:rPr>
        <w:t>adempiuta al </w:t>
      </w:r>
      <w:r>
        <w:rPr>
          <w:b/>
          <w:u w:val="single"/>
        </w:rPr>
        <w:t>domicilio </w:t>
      </w:r>
      <w:r>
        <w:rPr>
          <w:u w:val="single"/>
        </w:rPr>
        <w:t>del</w:t>
      </w:r>
      <w:r>
        <w:rPr/>
        <w:t> </w:t>
      </w:r>
      <w:r>
        <w:rPr>
          <w:u w:val="single"/>
        </w:rPr>
        <w:t>creditore</w:t>
      </w:r>
      <w:r>
        <w:rPr>
          <w:spacing w:val="-8"/>
        </w:rPr>
        <w:t> </w:t>
      </w:r>
      <w:r>
        <w:rPr/>
        <w:t>(obbligazione</w:t>
      </w:r>
      <w:r>
        <w:rPr>
          <w:spacing w:val="-8"/>
        </w:rPr>
        <w:t> </w:t>
      </w:r>
      <w:r>
        <w:rPr/>
        <w:t>portabili)</w:t>
      </w:r>
      <w:r>
        <w:rPr>
          <w:spacing w:val="-8"/>
        </w:rPr>
        <w:t> </w:t>
      </w:r>
      <w:r>
        <w:rPr/>
        <w:t>o</w:t>
      </w:r>
      <w:r>
        <w:rPr>
          <w:spacing w:val="-8"/>
        </w:rPr>
        <w:t> </w:t>
      </w:r>
      <w:r>
        <w:rPr/>
        <w:t>che</w:t>
      </w:r>
      <w:r>
        <w:rPr>
          <w:spacing w:val="-8"/>
        </w:rPr>
        <w:t> </w:t>
      </w:r>
      <w:r>
        <w:rPr/>
        <w:t>sia</w:t>
      </w:r>
      <w:r>
        <w:rPr>
          <w:spacing w:val="-8"/>
        </w:rPr>
        <w:t> </w:t>
      </w:r>
      <w:r>
        <w:rPr/>
        <w:t>un’obbligazione</w:t>
      </w:r>
      <w:r>
        <w:rPr>
          <w:spacing w:val="-8"/>
        </w:rPr>
        <w:t> </w:t>
      </w:r>
      <w:r>
        <w:rPr/>
        <w:t>rispetto</w:t>
      </w:r>
      <w:r>
        <w:rPr>
          <w:spacing w:val="-8"/>
        </w:rPr>
        <w:t> </w:t>
      </w:r>
      <w:r>
        <w:rPr/>
        <w:t>alla</w:t>
      </w:r>
      <w:r>
        <w:rPr>
          <w:spacing w:val="-8"/>
        </w:rPr>
        <w:t> </w:t>
      </w:r>
      <w:r>
        <w:rPr/>
        <w:t>quale</w:t>
      </w:r>
      <w:r>
        <w:rPr>
          <w:spacing w:val="-8"/>
        </w:rPr>
        <w:t> </w:t>
      </w:r>
      <w:r>
        <w:rPr/>
        <w:t>il</w:t>
      </w:r>
      <w:r>
        <w:rPr>
          <w:spacing w:val="-8"/>
        </w:rPr>
        <w:t> </w:t>
      </w:r>
      <w:r>
        <w:rPr>
          <w:b/>
          <w:u w:val="single"/>
        </w:rPr>
        <w:t>creditore</w:t>
      </w:r>
      <w:r>
        <w:rPr>
          <w:b/>
          <w:spacing w:val="-8"/>
          <w:u w:val="single"/>
        </w:rPr>
        <w:t> </w:t>
      </w:r>
      <w:r>
        <w:rPr>
          <w:b/>
          <w:u w:val="single"/>
        </w:rPr>
        <w:t>deve</w:t>
      </w:r>
      <w:r>
        <w:rPr>
          <w:b/>
          <w:spacing w:val="-8"/>
          <w:u w:val="single"/>
        </w:rPr>
        <w:t> </w:t>
      </w:r>
      <w:r>
        <w:rPr>
          <w:b/>
          <w:u w:val="single"/>
        </w:rPr>
        <w:t>attivarsi</w:t>
      </w:r>
      <w:r>
        <w:rPr>
          <w:b/>
          <w:spacing w:val="-9"/>
        </w:rPr>
        <w:t> </w:t>
      </w:r>
      <w:r>
        <w:rPr/>
        <w:t>per ricevere la prestazione dovutagli.</w:t>
      </w:r>
    </w:p>
    <w:p>
      <w:pPr>
        <w:pStyle w:val="BodyText"/>
        <w:spacing w:line="258" w:lineRule="exact"/>
      </w:pPr>
      <w:r>
        <w:rPr/>
        <w:t>In</w:t>
      </w:r>
      <w:r>
        <w:rPr>
          <w:spacing w:val="-7"/>
        </w:rPr>
        <w:t> </w:t>
      </w:r>
      <w:r>
        <w:rPr/>
        <w:t>base</w:t>
      </w:r>
      <w:r>
        <w:rPr>
          <w:spacing w:val="-6"/>
        </w:rPr>
        <w:t> </w:t>
      </w:r>
      <w:r>
        <w:rPr/>
        <w:t>a</w:t>
      </w:r>
      <w:r>
        <w:rPr>
          <w:spacing w:val="-6"/>
        </w:rPr>
        <w:t> </w:t>
      </w:r>
      <w:r>
        <w:rPr/>
        <w:t>questo,</w:t>
      </w:r>
      <w:r>
        <w:rPr>
          <w:spacing w:val="-6"/>
        </w:rPr>
        <w:t> </w:t>
      </w:r>
      <w:r>
        <w:rPr/>
        <w:t>se</w:t>
      </w:r>
      <w:r>
        <w:rPr>
          <w:spacing w:val="-6"/>
        </w:rPr>
        <w:t> </w:t>
      </w:r>
      <w:r>
        <w:rPr/>
        <w:t>oggetto</w:t>
      </w:r>
      <w:r>
        <w:rPr>
          <w:spacing w:val="-6"/>
        </w:rPr>
        <w:t> </w:t>
      </w:r>
      <w:r>
        <w:rPr/>
        <w:t>dell’obbligazione</w:t>
      </w:r>
      <w:r>
        <w:rPr>
          <w:spacing w:val="-6"/>
        </w:rPr>
        <w:t> </w:t>
      </w:r>
      <w:r>
        <w:rPr/>
        <w:t>è</w:t>
      </w:r>
      <w:r>
        <w:rPr>
          <w:spacing w:val="-6"/>
        </w:rPr>
        <w:t> </w:t>
      </w:r>
      <w:r>
        <w:rPr>
          <w:spacing w:val="-5"/>
        </w:rPr>
        <w:t>la</w:t>
      </w:r>
    </w:p>
    <w:p>
      <w:pPr>
        <w:pStyle w:val="ListParagraph"/>
        <w:numPr>
          <w:ilvl w:val="0"/>
          <w:numId w:val="48"/>
        </w:numPr>
        <w:tabs>
          <w:tab w:pos="500" w:val="left" w:leader="none"/>
        </w:tabs>
        <w:spacing w:line="260" w:lineRule="exact" w:before="0" w:after="0"/>
        <w:ind w:left="500" w:right="0" w:hanging="360"/>
        <w:jc w:val="left"/>
        <w:rPr>
          <w:sz w:val="22"/>
        </w:rPr>
      </w:pPr>
      <w:r>
        <w:rPr>
          <w:sz w:val="22"/>
        </w:rPr>
        <w:t>consegna</w:t>
      </w:r>
      <w:r>
        <w:rPr>
          <w:spacing w:val="-1"/>
          <w:sz w:val="22"/>
        </w:rPr>
        <w:t> </w:t>
      </w:r>
      <w:r>
        <w:rPr>
          <w:sz w:val="22"/>
        </w:rPr>
        <w:t>di</w:t>
      </w:r>
      <w:r>
        <w:rPr>
          <w:spacing w:val="-1"/>
          <w:sz w:val="22"/>
        </w:rPr>
        <w:t> </w:t>
      </w:r>
      <w:r>
        <w:rPr>
          <w:sz w:val="22"/>
        </w:rPr>
        <w:t>una</w:t>
      </w:r>
      <w:r>
        <w:rPr>
          <w:spacing w:val="-2"/>
          <w:sz w:val="22"/>
        </w:rPr>
        <w:t> </w:t>
      </w:r>
      <w:r>
        <w:rPr>
          <w:b/>
          <w:sz w:val="22"/>
          <w:u w:val="single"/>
        </w:rPr>
        <w:t>somma</w:t>
      </w:r>
      <w:r>
        <w:rPr>
          <w:b/>
          <w:spacing w:val="-1"/>
          <w:sz w:val="22"/>
          <w:u w:val="single"/>
        </w:rPr>
        <w:t> </w:t>
      </w:r>
      <w:r>
        <w:rPr>
          <w:b/>
          <w:sz w:val="22"/>
          <w:u w:val="single"/>
        </w:rPr>
        <w:t>di </w:t>
      </w:r>
      <w:r>
        <w:rPr>
          <w:b/>
          <w:spacing w:val="-2"/>
          <w:sz w:val="22"/>
          <w:u w:val="single"/>
        </w:rPr>
        <w:t>danaro</w:t>
      </w:r>
      <w:r>
        <w:rPr>
          <w:spacing w:val="-2"/>
          <w:sz w:val="22"/>
        </w:rPr>
        <w:t>,</w:t>
      </w:r>
    </w:p>
    <w:p>
      <w:pPr>
        <w:pStyle w:val="Heading3"/>
        <w:numPr>
          <w:ilvl w:val="0"/>
          <w:numId w:val="48"/>
        </w:numPr>
        <w:tabs>
          <w:tab w:pos="500" w:val="left" w:leader="none"/>
        </w:tabs>
        <w:spacing w:line="264" w:lineRule="exact" w:before="0" w:after="0"/>
        <w:ind w:left="500" w:right="0" w:hanging="360"/>
        <w:jc w:val="left"/>
        <w:rPr>
          <w:b w:val="0"/>
        </w:rPr>
      </w:pPr>
      <w:bookmarkStart w:name="di titoli di credito," w:id="327"/>
      <w:bookmarkEnd w:id="327"/>
      <w:r>
        <w:rPr>
          <w:b w:val="0"/>
        </w:rPr>
        <w:t>d</w:t>
      </w:r>
      <w:r>
        <w:rPr>
          <w:b w:val="0"/>
        </w:rPr>
        <w:t>i</w:t>
      </w:r>
      <w:r>
        <w:rPr>
          <w:b w:val="0"/>
          <w:spacing w:val="-3"/>
        </w:rPr>
        <w:t> </w:t>
      </w:r>
      <w:r>
        <w:rPr>
          <w:u w:val="single"/>
        </w:rPr>
        <w:t>titoli</w:t>
      </w:r>
      <w:r>
        <w:rPr>
          <w:spacing w:val="-2"/>
          <w:u w:val="single"/>
        </w:rPr>
        <w:t> </w:t>
      </w:r>
      <w:r>
        <w:rPr>
          <w:u w:val="single"/>
        </w:rPr>
        <w:t>di</w:t>
      </w:r>
      <w:r>
        <w:rPr>
          <w:spacing w:val="-2"/>
          <w:u w:val="single"/>
        </w:rPr>
        <w:t> credito</w:t>
      </w:r>
      <w:r>
        <w:rPr>
          <w:b w:val="0"/>
          <w:spacing w:val="-2"/>
        </w:rPr>
        <w:t>,</w:t>
      </w:r>
    </w:p>
    <w:p>
      <w:pPr>
        <w:pStyle w:val="ListParagraph"/>
        <w:numPr>
          <w:ilvl w:val="0"/>
          <w:numId w:val="48"/>
        </w:numPr>
        <w:tabs>
          <w:tab w:pos="500" w:val="left" w:leader="none"/>
        </w:tabs>
        <w:spacing w:line="240" w:lineRule="auto" w:before="14" w:after="0"/>
        <w:ind w:left="500" w:right="0" w:hanging="360"/>
        <w:jc w:val="left"/>
        <w:rPr>
          <w:b/>
          <w:sz w:val="22"/>
        </w:rPr>
      </w:pPr>
      <w:r>
        <w:rPr>
          <w:sz w:val="22"/>
        </w:rPr>
        <w:t>o</w:t>
      </w:r>
      <w:r>
        <w:rPr>
          <w:spacing w:val="-1"/>
          <w:sz w:val="22"/>
        </w:rPr>
        <w:t> </w:t>
      </w:r>
      <w:r>
        <w:rPr>
          <w:sz w:val="22"/>
        </w:rPr>
        <w:t>di</w:t>
      </w:r>
      <w:r>
        <w:rPr>
          <w:spacing w:val="-1"/>
          <w:sz w:val="22"/>
        </w:rPr>
        <w:t> </w:t>
      </w:r>
      <w:r>
        <w:rPr>
          <w:b/>
          <w:sz w:val="22"/>
          <w:u w:val="single"/>
        </w:rPr>
        <w:t>cose</w:t>
      </w:r>
      <w:r>
        <w:rPr>
          <w:b/>
          <w:spacing w:val="-1"/>
          <w:sz w:val="22"/>
          <w:u w:val="single"/>
        </w:rPr>
        <w:t> </w:t>
      </w:r>
      <w:r>
        <w:rPr>
          <w:b/>
          <w:spacing w:val="-2"/>
          <w:sz w:val="22"/>
          <w:u w:val="single"/>
        </w:rPr>
        <w:t>mobili</w:t>
      </w:r>
    </w:p>
    <w:p>
      <w:pPr>
        <w:pStyle w:val="BodyText"/>
        <w:spacing w:line="232" w:lineRule="auto" w:before="23"/>
        <w:ind w:right="174"/>
      </w:pPr>
      <w:r>
        <w:rPr/>
        <w:t>che</w:t>
      </w:r>
      <w:r>
        <w:rPr>
          <w:spacing w:val="-6"/>
        </w:rPr>
        <w:t> </w:t>
      </w:r>
      <w:r>
        <w:rPr/>
        <w:t>vanno</w:t>
      </w:r>
      <w:r>
        <w:rPr>
          <w:spacing w:val="-6"/>
        </w:rPr>
        <w:t> </w:t>
      </w:r>
      <w:r>
        <w:rPr/>
        <w:t>consegnate</w:t>
      </w:r>
      <w:r>
        <w:rPr>
          <w:spacing w:val="-6"/>
        </w:rPr>
        <w:t> </w:t>
      </w:r>
      <w:r>
        <w:rPr/>
        <w:t>presso</w:t>
      </w:r>
      <w:r>
        <w:rPr>
          <w:spacing w:val="-6"/>
        </w:rPr>
        <w:t> </w:t>
      </w:r>
      <w:r>
        <w:rPr/>
        <w:t>il</w:t>
      </w:r>
      <w:r>
        <w:rPr>
          <w:spacing w:val="-6"/>
        </w:rPr>
        <w:t> </w:t>
      </w:r>
      <w:r>
        <w:rPr>
          <w:b/>
          <w:u w:val="single"/>
        </w:rPr>
        <w:t>domicilio</w:t>
      </w:r>
      <w:r>
        <w:rPr>
          <w:b/>
          <w:spacing w:val="-6"/>
        </w:rPr>
        <w:t> </w:t>
      </w:r>
      <w:r>
        <w:rPr/>
        <w:t>del</w:t>
      </w:r>
      <w:r>
        <w:rPr>
          <w:spacing w:val="-6"/>
        </w:rPr>
        <w:t> </w:t>
      </w:r>
      <w:r>
        <w:rPr/>
        <w:t>creditore,</w:t>
      </w:r>
      <w:r>
        <w:rPr>
          <w:spacing w:val="-6"/>
        </w:rPr>
        <w:t> </w:t>
      </w:r>
      <w:r>
        <w:rPr/>
        <w:t>bisogna</w:t>
      </w:r>
      <w:r>
        <w:rPr>
          <w:spacing w:val="-6"/>
        </w:rPr>
        <w:t> </w:t>
      </w:r>
      <w:r>
        <w:rPr/>
        <w:t>che</w:t>
      </w:r>
      <w:r>
        <w:rPr>
          <w:spacing w:val="-6"/>
        </w:rPr>
        <w:t> </w:t>
      </w:r>
      <w:r>
        <w:rPr/>
        <w:t>il</w:t>
      </w:r>
      <w:r>
        <w:rPr>
          <w:spacing w:val="-6"/>
        </w:rPr>
        <w:t> </w:t>
      </w:r>
      <w:r>
        <w:rPr/>
        <w:t>pubblico</w:t>
      </w:r>
      <w:r>
        <w:rPr>
          <w:spacing w:val="-6"/>
        </w:rPr>
        <w:t> </w:t>
      </w:r>
      <w:r>
        <w:rPr/>
        <w:t>ufficiale</w:t>
      </w:r>
      <w:r>
        <w:rPr>
          <w:spacing w:val="-6"/>
        </w:rPr>
        <w:t> </w:t>
      </w:r>
      <w:r>
        <w:rPr/>
        <w:t>(notaio</w:t>
      </w:r>
      <w:r>
        <w:rPr>
          <w:spacing w:val="-6"/>
        </w:rPr>
        <w:t> </w:t>
      </w:r>
      <w:r>
        <w:rPr/>
        <w:t>o</w:t>
      </w:r>
      <w:r>
        <w:rPr>
          <w:spacing w:val="-6"/>
        </w:rPr>
        <w:t> </w:t>
      </w:r>
      <w:r>
        <w:rPr/>
        <w:t>ufficiale giudizio, ai sensi anche dell’art. 73 disp. att. C.c.) si rechi </w:t>
      </w:r>
      <w:r>
        <w:rPr>
          <w:b/>
          <w:u w:val="single"/>
        </w:rPr>
        <w:t>fisicamente</w:t>
      </w:r>
      <w:r>
        <w:rPr>
          <w:b/>
        </w:rPr>
        <w:t> </w:t>
      </w:r>
      <w:r>
        <w:rPr/>
        <w:t>presso il domicilio del creditore </w:t>
      </w:r>
      <w:r>
        <w:rPr>
          <w:u w:val="single"/>
        </w:rPr>
        <w:t>portando con sé i </w:t>
      </w:r>
      <w:r>
        <w:rPr>
          <w:b/>
          <w:u w:val="single"/>
        </w:rPr>
        <w:t>beni </w:t>
      </w:r>
      <w:r>
        <w:rPr>
          <w:u w:val="single"/>
        </w:rPr>
        <w:t>che il debitore offre</w:t>
      </w:r>
      <w:r>
        <w:rPr/>
        <w:t>.</w:t>
      </w:r>
    </w:p>
    <w:p>
      <w:pPr>
        <w:pStyle w:val="BodyText"/>
        <w:spacing w:line="232" w:lineRule="auto"/>
      </w:pPr>
      <w:r>
        <w:rPr/>
        <w:t>È</w:t>
      </w:r>
      <w:r>
        <w:rPr>
          <w:spacing w:val="-7"/>
        </w:rPr>
        <w:t> </w:t>
      </w:r>
      <w:r>
        <w:rPr/>
        <w:t>necessario</w:t>
      </w:r>
      <w:r>
        <w:rPr>
          <w:spacing w:val="-7"/>
        </w:rPr>
        <w:t> </w:t>
      </w:r>
      <w:r>
        <w:rPr/>
        <w:t>che</w:t>
      </w:r>
      <w:r>
        <w:rPr>
          <w:spacing w:val="-7"/>
        </w:rPr>
        <w:t> </w:t>
      </w:r>
      <w:r>
        <w:rPr/>
        <w:t>i</w:t>
      </w:r>
      <w:r>
        <w:rPr>
          <w:spacing w:val="-7"/>
        </w:rPr>
        <w:t> </w:t>
      </w:r>
      <w:r>
        <w:rPr/>
        <w:t>beni</w:t>
      </w:r>
      <w:r>
        <w:rPr>
          <w:spacing w:val="-7"/>
        </w:rPr>
        <w:t> </w:t>
      </w:r>
      <w:r>
        <w:rPr/>
        <w:t>vengano</w:t>
      </w:r>
      <w:r>
        <w:rPr>
          <w:spacing w:val="-7"/>
        </w:rPr>
        <w:t> </w:t>
      </w:r>
      <w:r>
        <w:rPr/>
        <w:t>portati</w:t>
      </w:r>
      <w:r>
        <w:rPr>
          <w:spacing w:val="-7"/>
        </w:rPr>
        <w:t> </w:t>
      </w:r>
      <w:r>
        <w:rPr/>
        <w:t>perché</w:t>
      </w:r>
      <w:r>
        <w:rPr>
          <w:spacing w:val="-7"/>
        </w:rPr>
        <w:t> </w:t>
      </w:r>
      <w:r>
        <w:rPr/>
        <w:t>se</w:t>
      </w:r>
      <w:r>
        <w:rPr>
          <w:spacing w:val="-7"/>
        </w:rPr>
        <w:t> </w:t>
      </w:r>
      <w:r>
        <w:rPr/>
        <w:t>il</w:t>
      </w:r>
      <w:r>
        <w:rPr>
          <w:spacing w:val="-7"/>
        </w:rPr>
        <w:t> </w:t>
      </w:r>
      <w:r>
        <w:rPr/>
        <w:t>creditore</w:t>
      </w:r>
      <w:r>
        <w:rPr>
          <w:spacing w:val="-7"/>
        </w:rPr>
        <w:t> </w:t>
      </w:r>
      <w:r>
        <w:rPr/>
        <w:t>accetta,</w:t>
      </w:r>
      <w:r>
        <w:rPr>
          <w:spacing w:val="-7"/>
        </w:rPr>
        <w:t> </w:t>
      </w:r>
      <w:r>
        <w:rPr/>
        <w:t>viene</w:t>
      </w:r>
      <w:r>
        <w:rPr>
          <w:spacing w:val="-7"/>
        </w:rPr>
        <w:t> </w:t>
      </w:r>
      <w:r>
        <w:rPr/>
        <w:t>immediatamente</w:t>
      </w:r>
      <w:r>
        <w:rPr>
          <w:spacing w:val="-7"/>
        </w:rPr>
        <w:t> </w:t>
      </w:r>
      <w:r>
        <w:rPr/>
        <w:t>prodotto l’adempimento e produce quindi automaticamente l’estinzione dell’obbligazione</w:t>
      </w:r>
    </w:p>
    <w:p>
      <w:pPr>
        <w:pStyle w:val="BodyText"/>
        <w:spacing w:line="261" w:lineRule="exact"/>
      </w:pPr>
      <w:r>
        <w:rPr/>
        <w:t>Questo</w:t>
      </w:r>
      <w:r>
        <w:rPr>
          <w:spacing w:val="-5"/>
        </w:rPr>
        <w:t> </w:t>
      </w:r>
      <w:r>
        <w:rPr/>
        <w:t>tipo</w:t>
      </w:r>
      <w:r>
        <w:rPr>
          <w:spacing w:val="-5"/>
        </w:rPr>
        <w:t> </w:t>
      </w:r>
      <w:r>
        <w:rPr/>
        <w:t>di</w:t>
      </w:r>
      <w:r>
        <w:rPr>
          <w:spacing w:val="-4"/>
        </w:rPr>
        <w:t> </w:t>
      </w:r>
      <w:r>
        <w:rPr/>
        <w:t>offerta</w:t>
      </w:r>
      <w:r>
        <w:rPr>
          <w:spacing w:val="-5"/>
        </w:rPr>
        <w:t> </w:t>
      </w:r>
      <w:r>
        <w:rPr/>
        <w:t>viene</w:t>
      </w:r>
      <w:r>
        <w:rPr>
          <w:spacing w:val="-4"/>
        </w:rPr>
        <w:t> </w:t>
      </w:r>
      <w:r>
        <w:rPr/>
        <w:t>detta</w:t>
      </w:r>
      <w:r>
        <w:rPr>
          <w:spacing w:val="-5"/>
        </w:rPr>
        <w:t> </w:t>
      </w:r>
      <w:r>
        <w:rPr>
          <w:b/>
          <w:u w:val="single"/>
        </w:rPr>
        <w:t>OFFERTA</w:t>
      </w:r>
      <w:r>
        <w:rPr>
          <w:b/>
          <w:spacing w:val="-4"/>
          <w:u w:val="single"/>
        </w:rPr>
        <w:t> </w:t>
      </w:r>
      <w:r>
        <w:rPr>
          <w:b/>
          <w:u w:val="single"/>
        </w:rPr>
        <w:t>REALE</w:t>
      </w:r>
      <w:r>
        <w:rPr>
          <w:b/>
          <w:spacing w:val="-6"/>
        </w:rPr>
        <w:t> </w:t>
      </w:r>
      <w:r>
        <w:rPr/>
        <w:t>(reale</w:t>
      </w:r>
      <w:r>
        <w:rPr>
          <w:spacing w:val="-4"/>
        </w:rPr>
        <w:t> </w:t>
      </w:r>
      <w:r>
        <w:rPr/>
        <w:t>da</w:t>
      </w:r>
      <w:r>
        <w:rPr>
          <w:spacing w:val="-5"/>
        </w:rPr>
        <w:t> </w:t>
      </w:r>
      <w:r>
        <w:rPr>
          <w:i/>
        </w:rPr>
        <w:t>res</w:t>
      </w:r>
      <w:r>
        <w:rPr/>
        <w:t>,</w:t>
      </w:r>
      <w:r>
        <w:rPr>
          <w:spacing w:val="-4"/>
        </w:rPr>
        <w:t> </w:t>
      </w:r>
      <w:r>
        <w:rPr/>
        <w:t>beni,</w:t>
      </w:r>
      <w:r>
        <w:rPr>
          <w:spacing w:val="-5"/>
        </w:rPr>
        <w:t> </w:t>
      </w:r>
      <w:r>
        <w:rPr/>
        <w:t>si</w:t>
      </w:r>
      <w:r>
        <w:rPr>
          <w:spacing w:val="-4"/>
        </w:rPr>
        <w:t> </w:t>
      </w:r>
      <w:r>
        <w:rPr/>
        <w:t>portano</w:t>
      </w:r>
      <w:r>
        <w:rPr>
          <w:spacing w:val="-5"/>
        </w:rPr>
        <w:t> </w:t>
      </w:r>
      <w:r>
        <w:rPr/>
        <w:t>con</w:t>
      </w:r>
      <w:r>
        <w:rPr>
          <w:spacing w:val="-4"/>
        </w:rPr>
        <w:t> </w:t>
      </w:r>
      <w:r>
        <w:rPr/>
        <w:t>sé</w:t>
      </w:r>
      <w:r>
        <w:rPr>
          <w:spacing w:val="-5"/>
        </w:rPr>
        <w:t> </w:t>
      </w:r>
      <w:r>
        <w:rPr/>
        <w:t>i</w:t>
      </w:r>
      <w:r>
        <w:rPr>
          <w:spacing w:val="-4"/>
        </w:rPr>
        <w:t> </w:t>
      </w:r>
      <w:r>
        <w:rPr/>
        <w:t>beni):</w:t>
      </w:r>
      <w:r>
        <w:rPr>
          <w:spacing w:val="-5"/>
        </w:rPr>
        <w:t> </w:t>
      </w:r>
      <w:r>
        <w:rPr/>
        <w:t>consiste</w:t>
      </w:r>
      <w:r>
        <w:rPr>
          <w:spacing w:val="-5"/>
        </w:rPr>
        <w:t> </w:t>
      </w:r>
      <w:r>
        <w:rPr>
          <w:spacing w:val="-2"/>
        </w:rPr>
        <w:t>nella</w:t>
      </w:r>
    </w:p>
    <w:p>
      <w:pPr>
        <w:spacing w:before="3"/>
        <w:ind w:left="140" w:right="0" w:firstLine="0"/>
        <w:jc w:val="left"/>
        <w:rPr>
          <w:sz w:val="22"/>
        </w:rPr>
      </w:pPr>
      <w:r>
        <w:rPr>
          <w:b/>
          <w:sz w:val="19"/>
        </w:rPr>
        <w:t>DIRETTA</w:t>
      </w:r>
      <w:r>
        <w:rPr>
          <w:b/>
          <w:spacing w:val="-10"/>
          <w:sz w:val="19"/>
        </w:rPr>
        <w:t> </w:t>
      </w:r>
      <w:r>
        <w:rPr>
          <w:b/>
          <w:sz w:val="19"/>
        </w:rPr>
        <w:t>PRESENTAZIONE</w:t>
      </w:r>
      <w:r>
        <w:rPr>
          <w:b/>
          <w:spacing w:val="-8"/>
          <w:sz w:val="19"/>
        </w:rPr>
        <w:t> </w:t>
      </w:r>
      <w:r>
        <w:rPr>
          <w:b/>
          <w:sz w:val="19"/>
        </w:rPr>
        <w:t>OFFERTA</w:t>
      </w:r>
      <w:r>
        <w:rPr>
          <w:b/>
          <w:spacing w:val="-7"/>
          <w:sz w:val="19"/>
        </w:rPr>
        <w:t> </w:t>
      </w:r>
      <w:r>
        <w:rPr>
          <w:b/>
          <w:sz w:val="19"/>
        </w:rPr>
        <w:t>DEL</w:t>
      </w:r>
      <w:r>
        <w:rPr>
          <w:b/>
          <w:spacing w:val="-8"/>
          <w:sz w:val="19"/>
        </w:rPr>
        <w:t> </w:t>
      </w:r>
      <w:r>
        <w:rPr>
          <w:b/>
          <w:sz w:val="19"/>
        </w:rPr>
        <w:t>DANARO</w:t>
      </w:r>
      <w:r>
        <w:rPr>
          <w:b/>
          <w:sz w:val="24"/>
        </w:rPr>
        <w:t>,</w:t>
      </w:r>
      <w:r>
        <w:rPr>
          <w:b/>
          <w:spacing w:val="-9"/>
          <w:sz w:val="24"/>
        </w:rPr>
        <w:t> </w:t>
      </w:r>
      <w:r>
        <w:rPr>
          <w:b/>
          <w:sz w:val="19"/>
        </w:rPr>
        <w:t>DI</w:t>
      </w:r>
      <w:r>
        <w:rPr>
          <w:b/>
          <w:spacing w:val="-8"/>
          <w:sz w:val="19"/>
        </w:rPr>
        <w:t> </w:t>
      </w:r>
      <w:r>
        <w:rPr>
          <w:b/>
          <w:sz w:val="19"/>
        </w:rPr>
        <w:t>TITOLI</w:t>
      </w:r>
      <w:r>
        <w:rPr>
          <w:b/>
          <w:spacing w:val="-7"/>
          <w:sz w:val="19"/>
        </w:rPr>
        <w:t> </w:t>
      </w:r>
      <w:r>
        <w:rPr>
          <w:b/>
          <w:sz w:val="19"/>
        </w:rPr>
        <w:t>DI</w:t>
      </w:r>
      <w:r>
        <w:rPr>
          <w:b/>
          <w:spacing w:val="-8"/>
          <w:sz w:val="19"/>
        </w:rPr>
        <w:t> </w:t>
      </w:r>
      <w:r>
        <w:rPr>
          <w:b/>
          <w:sz w:val="19"/>
        </w:rPr>
        <w:t>CREDITO</w:t>
      </w:r>
      <w:r>
        <w:rPr>
          <w:b/>
          <w:spacing w:val="-7"/>
          <w:sz w:val="19"/>
        </w:rPr>
        <w:t> </w:t>
      </w:r>
      <w:r>
        <w:rPr>
          <w:b/>
          <w:sz w:val="19"/>
        </w:rPr>
        <w:t>O</w:t>
      </w:r>
      <w:r>
        <w:rPr>
          <w:b/>
          <w:spacing w:val="-8"/>
          <w:sz w:val="19"/>
        </w:rPr>
        <w:t> </w:t>
      </w:r>
      <w:r>
        <w:rPr>
          <w:b/>
          <w:sz w:val="19"/>
        </w:rPr>
        <w:t>COSE</w:t>
      </w:r>
      <w:r>
        <w:rPr>
          <w:b/>
          <w:spacing w:val="-7"/>
          <w:sz w:val="19"/>
        </w:rPr>
        <w:t> </w:t>
      </w:r>
      <w:r>
        <w:rPr>
          <w:b/>
          <w:sz w:val="19"/>
        </w:rPr>
        <w:t>MOBILI</w:t>
      </w:r>
      <w:r>
        <w:rPr>
          <w:b/>
          <w:sz w:val="24"/>
        </w:rPr>
        <w:t>,</w:t>
      </w:r>
      <w:r>
        <w:rPr>
          <w:b/>
          <w:spacing w:val="-10"/>
          <w:sz w:val="24"/>
        </w:rPr>
        <w:t> </w:t>
      </w:r>
      <w:r>
        <w:rPr>
          <w:b/>
          <w:sz w:val="19"/>
        </w:rPr>
        <w:t>FATTA</w:t>
      </w:r>
      <w:r>
        <w:rPr>
          <w:b/>
          <w:spacing w:val="-7"/>
          <w:sz w:val="19"/>
        </w:rPr>
        <w:t> </w:t>
      </w:r>
      <w:r>
        <w:rPr>
          <w:b/>
          <w:sz w:val="19"/>
        </w:rPr>
        <w:t>DAL</w:t>
      </w:r>
      <w:r>
        <w:rPr>
          <w:b/>
          <w:spacing w:val="-8"/>
          <w:sz w:val="19"/>
        </w:rPr>
        <w:t> </w:t>
      </w:r>
      <w:r>
        <w:rPr>
          <w:b/>
          <w:sz w:val="19"/>
        </w:rPr>
        <w:t>PUBBLICO</w:t>
      </w:r>
      <w:r>
        <w:rPr>
          <w:b/>
          <w:spacing w:val="-7"/>
          <w:sz w:val="19"/>
        </w:rPr>
        <w:t> </w:t>
      </w:r>
      <w:r>
        <w:rPr>
          <w:b/>
          <w:spacing w:val="-2"/>
          <w:sz w:val="19"/>
        </w:rPr>
        <w:t>UFFICIALE</w:t>
      </w:r>
      <w:r>
        <w:rPr>
          <w:spacing w:val="-2"/>
          <w:sz w:val="22"/>
        </w:rPr>
        <w:t>.</w:t>
      </w:r>
    </w:p>
    <w:p>
      <w:pPr>
        <w:pStyle w:val="BodyText"/>
        <w:spacing w:before="50"/>
      </w:pPr>
      <w:r>
        <w:rPr/>
        <w:t>=</w:t>
      </w:r>
      <w:r>
        <w:rPr>
          <w:spacing w:val="-2"/>
        </w:rPr>
        <w:t> </w:t>
      </w:r>
      <w:r>
        <w:rPr/>
        <w:t>articolo</w:t>
      </w:r>
      <w:r>
        <w:rPr>
          <w:spacing w:val="-2"/>
        </w:rPr>
        <w:t> </w:t>
      </w:r>
      <w:r>
        <w:rPr/>
        <w:t>1209,</w:t>
      </w:r>
      <w:r>
        <w:rPr>
          <w:spacing w:val="-2"/>
        </w:rPr>
        <w:t> </w:t>
      </w:r>
      <w:r>
        <w:rPr/>
        <w:t>comma</w:t>
      </w:r>
      <w:r>
        <w:rPr>
          <w:spacing w:val="-2"/>
        </w:rPr>
        <w:t> </w:t>
      </w:r>
      <w:r>
        <w:rPr>
          <w:spacing w:val="-5"/>
        </w:rPr>
        <w:t>1.</w:t>
      </w:r>
    </w:p>
    <w:p>
      <w:pPr>
        <w:spacing w:line="232" w:lineRule="auto" w:before="258"/>
        <w:ind w:left="140" w:right="0" w:firstLine="0"/>
        <w:jc w:val="left"/>
        <w:rPr>
          <w:sz w:val="22"/>
        </w:rPr>
      </w:pPr>
      <w:r>
        <w:rPr>
          <w:sz w:val="22"/>
        </w:rPr>
        <w:t>La</w:t>
      </w:r>
      <w:r>
        <w:rPr>
          <w:spacing w:val="-6"/>
          <w:sz w:val="22"/>
        </w:rPr>
        <w:t> </w:t>
      </w:r>
      <w:r>
        <w:rPr>
          <w:sz w:val="22"/>
        </w:rPr>
        <w:t>seconda</w:t>
      </w:r>
      <w:r>
        <w:rPr>
          <w:spacing w:val="-7"/>
          <w:sz w:val="22"/>
        </w:rPr>
        <w:t> </w:t>
      </w:r>
      <w:r>
        <w:rPr>
          <w:sz w:val="22"/>
        </w:rPr>
        <w:t>tipologia</w:t>
      </w:r>
      <w:r>
        <w:rPr>
          <w:spacing w:val="-6"/>
          <w:sz w:val="22"/>
        </w:rPr>
        <w:t> </w:t>
      </w:r>
      <w:r>
        <w:rPr>
          <w:sz w:val="22"/>
        </w:rPr>
        <w:t>di</w:t>
      </w:r>
      <w:r>
        <w:rPr>
          <w:spacing w:val="-6"/>
          <w:sz w:val="22"/>
        </w:rPr>
        <w:t> </w:t>
      </w:r>
      <w:r>
        <w:rPr>
          <w:sz w:val="22"/>
        </w:rPr>
        <w:t>offerta</w:t>
      </w:r>
      <w:r>
        <w:rPr>
          <w:spacing w:val="-6"/>
          <w:sz w:val="22"/>
        </w:rPr>
        <w:t> </w:t>
      </w:r>
      <w:r>
        <w:rPr>
          <w:sz w:val="22"/>
        </w:rPr>
        <w:t>solenne</w:t>
      </w:r>
      <w:r>
        <w:rPr>
          <w:spacing w:val="-6"/>
          <w:sz w:val="22"/>
        </w:rPr>
        <w:t> </w:t>
      </w:r>
      <w:r>
        <w:rPr>
          <w:sz w:val="22"/>
        </w:rPr>
        <w:t>è</w:t>
      </w:r>
      <w:r>
        <w:rPr>
          <w:spacing w:val="-6"/>
          <w:sz w:val="22"/>
        </w:rPr>
        <w:t> </w:t>
      </w:r>
      <w:r>
        <w:rPr>
          <w:sz w:val="22"/>
        </w:rPr>
        <w:t>l’</w:t>
      </w:r>
      <w:r>
        <w:rPr>
          <w:b/>
          <w:sz w:val="22"/>
          <w:u w:val="single"/>
        </w:rPr>
        <w:t>OFFERTA</w:t>
      </w:r>
      <w:r>
        <w:rPr>
          <w:b/>
          <w:spacing w:val="-6"/>
          <w:sz w:val="22"/>
          <w:u w:val="single"/>
        </w:rPr>
        <w:t> </w:t>
      </w:r>
      <w:r>
        <w:rPr>
          <w:b/>
          <w:sz w:val="22"/>
          <w:u w:val="single"/>
        </w:rPr>
        <w:t>DI</w:t>
      </w:r>
      <w:r>
        <w:rPr>
          <w:b/>
          <w:spacing w:val="-6"/>
          <w:sz w:val="22"/>
          <w:u w:val="single"/>
        </w:rPr>
        <w:t> </w:t>
      </w:r>
      <w:r>
        <w:rPr>
          <w:b/>
          <w:sz w:val="22"/>
          <w:u w:val="single"/>
        </w:rPr>
        <w:t>INTIMAZIONE</w:t>
      </w:r>
      <w:r>
        <w:rPr>
          <w:sz w:val="22"/>
        </w:rPr>
        <w:t>,</w:t>
      </w:r>
      <w:r>
        <w:rPr>
          <w:spacing w:val="-6"/>
          <w:sz w:val="22"/>
        </w:rPr>
        <w:t> </w:t>
      </w:r>
      <w:r>
        <w:rPr>
          <w:sz w:val="22"/>
        </w:rPr>
        <w:t>che</w:t>
      </w:r>
      <w:r>
        <w:rPr>
          <w:spacing w:val="-6"/>
          <w:sz w:val="22"/>
        </w:rPr>
        <w:t> </w:t>
      </w:r>
      <w:r>
        <w:rPr>
          <w:sz w:val="22"/>
        </w:rPr>
        <w:t>consiste</w:t>
      </w:r>
      <w:r>
        <w:rPr>
          <w:spacing w:val="-6"/>
          <w:sz w:val="22"/>
        </w:rPr>
        <w:t> </w:t>
      </w:r>
      <w:r>
        <w:rPr>
          <w:sz w:val="22"/>
        </w:rPr>
        <w:t>nell’</w:t>
      </w:r>
      <w:r>
        <w:rPr>
          <w:b/>
          <w:sz w:val="22"/>
          <w:u w:val="single"/>
        </w:rPr>
        <w:t>invito</w:t>
      </w:r>
      <w:r>
        <w:rPr>
          <w:b/>
          <w:spacing w:val="-7"/>
          <w:sz w:val="22"/>
        </w:rPr>
        <w:t> </w:t>
      </w:r>
      <w:r>
        <w:rPr>
          <w:sz w:val="22"/>
        </w:rPr>
        <w:t>che</w:t>
      </w:r>
      <w:r>
        <w:rPr>
          <w:spacing w:val="-6"/>
          <w:sz w:val="22"/>
        </w:rPr>
        <w:t> </w:t>
      </w:r>
      <w:r>
        <w:rPr>
          <w:sz w:val="22"/>
        </w:rPr>
        <w:t>il</w:t>
      </w:r>
      <w:r>
        <w:rPr>
          <w:spacing w:val="-6"/>
          <w:sz w:val="22"/>
        </w:rPr>
        <w:t> </w:t>
      </w:r>
      <w:r>
        <w:rPr>
          <w:sz w:val="22"/>
        </w:rPr>
        <w:t>pubblico ufficiale fa al creditore</w:t>
      </w:r>
    </w:p>
    <w:p>
      <w:pPr>
        <w:pStyle w:val="ListParagraph"/>
        <w:numPr>
          <w:ilvl w:val="0"/>
          <w:numId w:val="48"/>
        </w:numPr>
        <w:tabs>
          <w:tab w:pos="500" w:val="left" w:leader="none"/>
        </w:tabs>
        <w:spacing w:line="261" w:lineRule="exact" w:before="0" w:after="0"/>
        <w:ind w:left="500" w:right="0" w:hanging="360"/>
        <w:jc w:val="left"/>
        <w:rPr>
          <w:sz w:val="22"/>
        </w:rPr>
      </w:pPr>
      <w:r>
        <w:rPr>
          <w:sz w:val="22"/>
        </w:rPr>
        <w:t>di</w:t>
      </w:r>
      <w:r>
        <w:rPr>
          <w:spacing w:val="-5"/>
          <w:sz w:val="22"/>
        </w:rPr>
        <w:t> </w:t>
      </w:r>
      <w:r>
        <w:rPr>
          <w:b/>
          <w:sz w:val="22"/>
          <w:u w:val="single"/>
        </w:rPr>
        <w:t>ricevere</w:t>
      </w:r>
      <w:r>
        <w:rPr>
          <w:b/>
          <w:spacing w:val="-3"/>
          <w:sz w:val="22"/>
        </w:rPr>
        <w:t> </w:t>
      </w:r>
      <w:r>
        <w:rPr>
          <w:sz w:val="22"/>
        </w:rPr>
        <w:t>il</w:t>
      </w:r>
      <w:r>
        <w:rPr>
          <w:spacing w:val="-3"/>
          <w:sz w:val="22"/>
        </w:rPr>
        <w:t> </w:t>
      </w:r>
      <w:r>
        <w:rPr>
          <w:sz w:val="22"/>
          <w:u w:val="single"/>
        </w:rPr>
        <w:t>bene</w:t>
      </w:r>
      <w:r>
        <w:rPr>
          <w:spacing w:val="-3"/>
          <w:sz w:val="22"/>
        </w:rPr>
        <w:t> </w:t>
      </w:r>
      <w:r>
        <w:rPr>
          <w:sz w:val="22"/>
        </w:rPr>
        <w:t>in</w:t>
      </w:r>
      <w:r>
        <w:rPr>
          <w:spacing w:val="-4"/>
          <w:sz w:val="22"/>
        </w:rPr>
        <w:t> </w:t>
      </w:r>
      <w:r>
        <w:rPr>
          <w:sz w:val="22"/>
        </w:rPr>
        <w:t>un</w:t>
      </w:r>
      <w:r>
        <w:rPr>
          <w:spacing w:val="-3"/>
          <w:sz w:val="22"/>
        </w:rPr>
        <w:t> </w:t>
      </w:r>
      <w:r>
        <w:rPr>
          <w:sz w:val="22"/>
        </w:rPr>
        <w:t>certo</w:t>
      </w:r>
      <w:r>
        <w:rPr>
          <w:spacing w:val="-3"/>
          <w:sz w:val="22"/>
        </w:rPr>
        <w:t> </w:t>
      </w:r>
      <w:r>
        <w:rPr>
          <w:sz w:val="22"/>
        </w:rPr>
        <w:t>luogo</w:t>
      </w:r>
      <w:r>
        <w:rPr>
          <w:spacing w:val="-4"/>
          <w:sz w:val="22"/>
        </w:rPr>
        <w:t> </w:t>
      </w:r>
      <w:r>
        <w:rPr>
          <w:sz w:val="22"/>
        </w:rPr>
        <w:t>ed</w:t>
      </w:r>
      <w:r>
        <w:rPr>
          <w:spacing w:val="-3"/>
          <w:sz w:val="22"/>
        </w:rPr>
        <w:t> </w:t>
      </w:r>
      <w:r>
        <w:rPr>
          <w:sz w:val="22"/>
        </w:rPr>
        <w:t>in</w:t>
      </w:r>
      <w:r>
        <w:rPr>
          <w:spacing w:val="-4"/>
          <w:sz w:val="22"/>
        </w:rPr>
        <w:t> </w:t>
      </w:r>
      <w:r>
        <w:rPr>
          <w:sz w:val="22"/>
        </w:rPr>
        <w:t>un</w:t>
      </w:r>
      <w:r>
        <w:rPr>
          <w:spacing w:val="-2"/>
          <w:sz w:val="22"/>
        </w:rPr>
        <w:t> </w:t>
      </w:r>
      <w:r>
        <w:rPr>
          <w:sz w:val="22"/>
          <w:u w:val="single"/>
        </w:rPr>
        <w:t>certo</w:t>
      </w:r>
      <w:r>
        <w:rPr>
          <w:spacing w:val="-2"/>
          <w:sz w:val="22"/>
          <w:u w:val="single"/>
        </w:rPr>
        <w:t> </w:t>
      </w:r>
      <w:r>
        <w:rPr>
          <w:b/>
          <w:spacing w:val="-2"/>
          <w:sz w:val="22"/>
          <w:u w:val="single"/>
        </w:rPr>
        <w:t>tempo</w:t>
      </w:r>
      <w:r>
        <w:rPr>
          <w:spacing w:val="-2"/>
          <w:sz w:val="22"/>
        </w:rPr>
        <w:t>,</w:t>
      </w:r>
    </w:p>
    <w:p>
      <w:pPr>
        <w:pStyle w:val="ListParagraph"/>
        <w:numPr>
          <w:ilvl w:val="0"/>
          <w:numId w:val="48"/>
        </w:numPr>
        <w:tabs>
          <w:tab w:pos="501" w:val="left" w:leader="none"/>
        </w:tabs>
        <w:spacing w:line="232" w:lineRule="auto" w:before="22" w:after="0"/>
        <w:ind w:left="501" w:right="852" w:hanging="361"/>
        <w:jc w:val="left"/>
        <w:rPr>
          <w:sz w:val="22"/>
        </w:rPr>
      </w:pPr>
      <w:r>
        <w:rPr>
          <w:sz w:val="22"/>
        </w:rPr>
        <w:t>oppure</w:t>
      </w:r>
      <w:r>
        <w:rPr>
          <w:spacing w:val="-6"/>
          <w:sz w:val="22"/>
        </w:rPr>
        <w:t> </w:t>
      </w:r>
      <w:r>
        <w:rPr>
          <w:sz w:val="22"/>
        </w:rPr>
        <w:t>anche</w:t>
      </w:r>
      <w:r>
        <w:rPr>
          <w:spacing w:val="-6"/>
          <w:sz w:val="22"/>
        </w:rPr>
        <w:t> </w:t>
      </w:r>
      <w:r>
        <w:rPr>
          <w:sz w:val="22"/>
        </w:rPr>
        <w:t>di</w:t>
      </w:r>
      <w:r>
        <w:rPr>
          <w:spacing w:val="-6"/>
          <w:sz w:val="22"/>
        </w:rPr>
        <w:t> </w:t>
      </w:r>
      <w:r>
        <w:rPr>
          <w:sz w:val="22"/>
        </w:rPr>
        <w:t>compiere</w:t>
      </w:r>
      <w:r>
        <w:rPr>
          <w:spacing w:val="-6"/>
          <w:sz w:val="22"/>
        </w:rPr>
        <w:t> </w:t>
      </w:r>
      <w:r>
        <w:rPr>
          <w:sz w:val="22"/>
        </w:rPr>
        <w:t>quegli</w:t>
      </w:r>
      <w:r>
        <w:rPr>
          <w:spacing w:val="-6"/>
          <w:sz w:val="22"/>
        </w:rPr>
        <w:t> </w:t>
      </w:r>
      <w:r>
        <w:rPr>
          <w:b/>
          <w:sz w:val="22"/>
          <w:u w:val="single"/>
        </w:rPr>
        <w:t>at</w:t>
      </w:r>
      <w:r>
        <w:rPr>
          <w:b/>
          <w:spacing w:val="-6"/>
          <w:sz w:val="22"/>
          <w:u w:val="single"/>
        </w:rPr>
        <w:t> </w:t>
      </w:r>
      <w:r>
        <w:rPr>
          <w:b/>
          <w:sz w:val="22"/>
          <w:u w:val="single"/>
        </w:rPr>
        <w:t>t</w:t>
      </w:r>
      <w:r>
        <w:rPr>
          <w:b/>
          <w:spacing w:val="-6"/>
          <w:sz w:val="22"/>
          <w:u w:val="single"/>
        </w:rPr>
        <w:t> </w:t>
      </w:r>
      <w:r>
        <w:rPr>
          <w:b/>
          <w:sz w:val="22"/>
          <w:u w:val="single"/>
        </w:rPr>
        <w:t>i</w:t>
      </w:r>
      <w:r>
        <w:rPr>
          <w:b/>
          <w:spacing w:val="-6"/>
          <w:sz w:val="22"/>
          <w:u w:val="single"/>
        </w:rPr>
        <w:t> </w:t>
      </w:r>
      <w:r>
        <w:rPr>
          <w:b/>
          <w:sz w:val="22"/>
          <w:u w:val="single"/>
        </w:rPr>
        <w:t>necessari</w:t>
      </w:r>
      <w:r>
        <w:rPr>
          <w:sz w:val="22"/>
        </w:rPr>
        <w:t>,</w:t>
      </w:r>
      <w:r>
        <w:rPr>
          <w:spacing w:val="-6"/>
          <w:sz w:val="22"/>
        </w:rPr>
        <w:t> </w:t>
      </w:r>
      <w:r>
        <w:rPr>
          <w:sz w:val="22"/>
        </w:rPr>
        <w:t>preparatori,</w:t>
      </w:r>
      <w:r>
        <w:rPr>
          <w:spacing w:val="-6"/>
          <w:sz w:val="22"/>
        </w:rPr>
        <w:t> </w:t>
      </w:r>
      <w:r>
        <w:rPr>
          <w:sz w:val="22"/>
        </w:rPr>
        <w:t>preliminari,</w:t>
      </w:r>
      <w:r>
        <w:rPr>
          <w:spacing w:val="-6"/>
          <w:sz w:val="22"/>
        </w:rPr>
        <w:t> </w:t>
      </w:r>
      <w:r>
        <w:rPr>
          <w:sz w:val="22"/>
        </w:rPr>
        <w:t>per</w:t>
      </w:r>
      <w:r>
        <w:rPr>
          <w:spacing w:val="-6"/>
          <w:sz w:val="22"/>
        </w:rPr>
        <w:t> </w:t>
      </w:r>
      <w:r>
        <w:rPr>
          <w:sz w:val="22"/>
        </w:rPr>
        <w:t>rendere</w:t>
      </w:r>
      <w:r>
        <w:rPr>
          <w:spacing w:val="-6"/>
          <w:sz w:val="22"/>
        </w:rPr>
        <w:t> </w:t>
      </w:r>
      <w:r>
        <w:rPr>
          <w:sz w:val="22"/>
        </w:rPr>
        <w:t>possibile</w:t>
      </w:r>
      <w:r>
        <w:rPr>
          <w:spacing w:val="-6"/>
          <w:sz w:val="22"/>
        </w:rPr>
        <w:t> </w:t>
      </w:r>
      <w:r>
        <w:rPr>
          <w:spacing w:val="-55"/>
          <w:sz w:val="22"/>
        </w:rPr>
        <w:t>la</w:t>
      </w:r>
      <w:r>
        <w:rPr>
          <w:spacing w:val="-2"/>
          <w:sz w:val="22"/>
        </w:rPr>
        <w:t> prestazione.</w:t>
      </w:r>
    </w:p>
    <w:p>
      <w:pPr>
        <w:pStyle w:val="BodyText"/>
        <w:spacing w:line="257" w:lineRule="exact"/>
      </w:pPr>
      <w:r>
        <w:rPr/>
        <w:t>Se</w:t>
      </w:r>
      <w:r>
        <w:rPr>
          <w:spacing w:val="-9"/>
        </w:rPr>
        <w:t> </w:t>
      </w:r>
      <w:r>
        <w:rPr/>
        <w:t>l’oggetto</w:t>
      </w:r>
      <w:r>
        <w:rPr>
          <w:spacing w:val="-8"/>
        </w:rPr>
        <w:t> </w:t>
      </w:r>
      <w:r>
        <w:rPr/>
        <w:t>dell’obbligazione</w:t>
      </w:r>
      <w:r>
        <w:rPr>
          <w:spacing w:val="-8"/>
        </w:rPr>
        <w:t> </w:t>
      </w:r>
      <w:r>
        <w:rPr/>
        <w:t>riguarda</w:t>
      </w:r>
      <w:r>
        <w:rPr>
          <w:spacing w:val="-8"/>
        </w:rPr>
        <w:t> </w:t>
      </w:r>
      <w:r>
        <w:rPr/>
        <w:t>non</w:t>
      </w:r>
      <w:r>
        <w:rPr>
          <w:spacing w:val="-8"/>
        </w:rPr>
        <w:t> </w:t>
      </w:r>
      <w:r>
        <w:rPr/>
        <w:t>i</w:t>
      </w:r>
      <w:r>
        <w:rPr>
          <w:spacing w:val="-8"/>
        </w:rPr>
        <w:t> </w:t>
      </w:r>
      <w:r>
        <w:rPr/>
        <w:t>beni</w:t>
      </w:r>
      <w:r>
        <w:rPr>
          <w:spacing w:val="-8"/>
        </w:rPr>
        <w:t> </w:t>
      </w:r>
      <w:r>
        <w:rPr/>
        <w:t>precedenti</w:t>
      </w:r>
      <w:r>
        <w:rPr>
          <w:spacing w:val="-8"/>
        </w:rPr>
        <w:t> </w:t>
      </w:r>
      <w:r>
        <w:rPr>
          <w:spacing w:val="-5"/>
        </w:rPr>
        <w:t>ma</w:t>
      </w:r>
    </w:p>
    <w:p>
      <w:pPr>
        <w:pStyle w:val="ListParagraph"/>
        <w:numPr>
          <w:ilvl w:val="0"/>
          <w:numId w:val="48"/>
        </w:numPr>
        <w:tabs>
          <w:tab w:pos="500" w:val="left" w:leader="none"/>
        </w:tabs>
        <w:spacing w:line="261" w:lineRule="exact" w:before="0" w:after="0"/>
        <w:ind w:left="500" w:right="0" w:hanging="360"/>
        <w:jc w:val="left"/>
        <w:rPr>
          <w:sz w:val="22"/>
        </w:rPr>
      </w:pPr>
      <w:r>
        <w:rPr>
          <w:sz w:val="22"/>
        </w:rPr>
        <w:t>la</w:t>
      </w:r>
      <w:r>
        <w:rPr>
          <w:spacing w:val="-1"/>
          <w:sz w:val="22"/>
        </w:rPr>
        <w:t> </w:t>
      </w:r>
      <w:r>
        <w:rPr>
          <w:sz w:val="22"/>
        </w:rPr>
        <w:t>consegna</w:t>
      </w:r>
      <w:r>
        <w:rPr>
          <w:spacing w:val="-1"/>
          <w:sz w:val="22"/>
        </w:rPr>
        <w:t> </w:t>
      </w:r>
      <w:r>
        <w:rPr>
          <w:sz w:val="22"/>
        </w:rPr>
        <w:t>di</w:t>
      </w:r>
      <w:r>
        <w:rPr>
          <w:spacing w:val="-1"/>
          <w:sz w:val="22"/>
        </w:rPr>
        <w:t> </w:t>
      </w:r>
      <w:r>
        <w:rPr>
          <w:sz w:val="22"/>
        </w:rPr>
        <w:t>un</w:t>
      </w:r>
      <w:r>
        <w:rPr>
          <w:spacing w:val="-2"/>
          <w:sz w:val="22"/>
        </w:rPr>
        <w:t> </w:t>
      </w:r>
      <w:r>
        <w:rPr>
          <w:b/>
          <w:sz w:val="22"/>
          <w:u w:val="single"/>
        </w:rPr>
        <w:t>bene </w:t>
      </w:r>
      <w:r>
        <w:rPr>
          <w:b/>
          <w:spacing w:val="-2"/>
          <w:sz w:val="22"/>
          <w:u w:val="single"/>
        </w:rPr>
        <w:t>immobile</w:t>
      </w:r>
      <w:r>
        <w:rPr>
          <w:spacing w:val="-2"/>
          <w:sz w:val="22"/>
        </w:rPr>
        <w:t>,</w:t>
      </w:r>
    </w:p>
    <w:p>
      <w:pPr>
        <w:pStyle w:val="ListParagraph"/>
        <w:numPr>
          <w:ilvl w:val="0"/>
          <w:numId w:val="48"/>
        </w:numPr>
        <w:tabs>
          <w:tab w:pos="500" w:val="left" w:leader="none"/>
        </w:tabs>
        <w:spacing w:line="260" w:lineRule="exact" w:before="0" w:after="0"/>
        <w:ind w:left="500" w:right="0" w:hanging="360"/>
        <w:jc w:val="left"/>
        <w:rPr>
          <w:sz w:val="22"/>
        </w:rPr>
      </w:pPr>
      <w:r>
        <w:rPr>
          <w:sz w:val="22"/>
        </w:rPr>
        <w:t>o</w:t>
      </w:r>
      <w:r>
        <w:rPr>
          <w:spacing w:val="-4"/>
          <w:sz w:val="22"/>
        </w:rPr>
        <w:t> </w:t>
      </w:r>
      <w:r>
        <w:rPr>
          <w:sz w:val="22"/>
        </w:rPr>
        <w:t>la</w:t>
      </w:r>
      <w:r>
        <w:rPr>
          <w:spacing w:val="-3"/>
          <w:sz w:val="22"/>
        </w:rPr>
        <w:t> </w:t>
      </w:r>
      <w:r>
        <w:rPr>
          <w:sz w:val="22"/>
        </w:rPr>
        <w:t>consegna</w:t>
      </w:r>
      <w:r>
        <w:rPr>
          <w:spacing w:val="-3"/>
          <w:sz w:val="22"/>
        </w:rPr>
        <w:t> </w:t>
      </w:r>
      <w:r>
        <w:rPr>
          <w:sz w:val="22"/>
        </w:rPr>
        <w:t>di</w:t>
      </w:r>
      <w:r>
        <w:rPr>
          <w:spacing w:val="-4"/>
          <w:sz w:val="22"/>
        </w:rPr>
        <w:t> </w:t>
      </w:r>
      <w:r>
        <w:rPr>
          <w:sz w:val="22"/>
        </w:rPr>
        <w:t>cose</w:t>
      </w:r>
      <w:r>
        <w:rPr>
          <w:spacing w:val="-4"/>
          <w:sz w:val="22"/>
        </w:rPr>
        <w:t> </w:t>
      </w:r>
      <w:r>
        <w:rPr>
          <w:b/>
          <w:sz w:val="22"/>
          <w:u w:val="single"/>
        </w:rPr>
        <w:t>mobili</w:t>
      </w:r>
      <w:r>
        <w:rPr>
          <w:b/>
          <w:spacing w:val="-4"/>
          <w:sz w:val="22"/>
        </w:rPr>
        <w:t> </w:t>
      </w:r>
      <w:r>
        <w:rPr>
          <w:sz w:val="22"/>
        </w:rPr>
        <w:t>da</w:t>
      </w:r>
      <w:r>
        <w:rPr>
          <w:spacing w:val="-3"/>
          <w:sz w:val="22"/>
        </w:rPr>
        <w:t> </w:t>
      </w:r>
      <w:r>
        <w:rPr>
          <w:sz w:val="22"/>
        </w:rPr>
        <w:t>effettuarsi</w:t>
      </w:r>
      <w:r>
        <w:rPr>
          <w:spacing w:val="-3"/>
          <w:sz w:val="22"/>
        </w:rPr>
        <w:t> </w:t>
      </w:r>
      <w:r>
        <w:rPr>
          <w:sz w:val="22"/>
        </w:rPr>
        <w:t>in</w:t>
      </w:r>
      <w:r>
        <w:rPr>
          <w:spacing w:val="-4"/>
          <w:sz w:val="22"/>
        </w:rPr>
        <w:t> </w:t>
      </w:r>
      <w:r>
        <w:rPr>
          <w:sz w:val="22"/>
        </w:rPr>
        <w:t>un</w:t>
      </w:r>
      <w:r>
        <w:rPr>
          <w:spacing w:val="-4"/>
          <w:sz w:val="22"/>
        </w:rPr>
        <w:t> </w:t>
      </w:r>
      <w:r>
        <w:rPr>
          <w:sz w:val="22"/>
          <w:u w:val="single"/>
        </w:rPr>
        <w:t>luogo</w:t>
      </w:r>
      <w:r>
        <w:rPr>
          <w:spacing w:val="-3"/>
          <w:sz w:val="22"/>
          <w:u w:val="single"/>
        </w:rPr>
        <w:t> </w:t>
      </w:r>
      <w:r>
        <w:rPr>
          <w:sz w:val="22"/>
          <w:u w:val="single"/>
        </w:rPr>
        <w:t>diverso</w:t>
      </w:r>
      <w:r>
        <w:rPr>
          <w:spacing w:val="-3"/>
          <w:sz w:val="22"/>
          <w:u w:val="single"/>
        </w:rPr>
        <w:t> </w:t>
      </w:r>
      <w:r>
        <w:rPr>
          <w:sz w:val="22"/>
          <w:u w:val="single"/>
        </w:rPr>
        <w:t>dal</w:t>
      </w:r>
      <w:r>
        <w:rPr>
          <w:spacing w:val="-4"/>
          <w:sz w:val="22"/>
          <w:u w:val="single"/>
        </w:rPr>
        <w:t> </w:t>
      </w:r>
      <w:r>
        <w:rPr>
          <w:sz w:val="22"/>
          <w:u w:val="single"/>
        </w:rPr>
        <w:t>domicilio</w:t>
      </w:r>
      <w:r>
        <w:rPr>
          <w:spacing w:val="-3"/>
          <w:sz w:val="22"/>
        </w:rPr>
        <w:t> </w:t>
      </w:r>
      <w:r>
        <w:rPr>
          <w:sz w:val="22"/>
        </w:rPr>
        <w:t>del</w:t>
      </w:r>
      <w:r>
        <w:rPr>
          <w:spacing w:val="-4"/>
          <w:sz w:val="22"/>
        </w:rPr>
        <w:t> </w:t>
      </w:r>
      <w:r>
        <w:rPr>
          <w:spacing w:val="-2"/>
          <w:sz w:val="22"/>
        </w:rPr>
        <w:t>creditore,</w:t>
      </w:r>
    </w:p>
    <w:p>
      <w:pPr>
        <w:pStyle w:val="ListParagraph"/>
        <w:numPr>
          <w:ilvl w:val="0"/>
          <w:numId w:val="48"/>
        </w:numPr>
        <w:tabs>
          <w:tab w:pos="500" w:val="left" w:leader="none"/>
        </w:tabs>
        <w:spacing w:line="260" w:lineRule="exact" w:before="0" w:after="0"/>
        <w:ind w:left="500" w:right="0" w:hanging="360"/>
        <w:jc w:val="left"/>
        <w:rPr>
          <w:sz w:val="22"/>
        </w:rPr>
      </w:pPr>
      <w:r>
        <w:rPr>
          <w:sz w:val="22"/>
        </w:rPr>
        <w:t>o</w:t>
      </w:r>
      <w:r>
        <w:rPr>
          <w:spacing w:val="-3"/>
          <w:sz w:val="22"/>
        </w:rPr>
        <w:t> </w:t>
      </w:r>
      <w:r>
        <w:rPr>
          <w:sz w:val="22"/>
        </w:rPr>
        <w:t>un</w:t>
      </w:r>
      <w:r>
        <w:rPr>
          <w:spacing w:val="-1"/>
          <w:sz w:val="22"/>
        </w:rPr>
        <w:t> </w:t>
      </w:r>
      <w:r>
        <w:rPr>
          <w:b/>
          <w:i/>
          <w:spacing w:val="-2"/>
          <w:sz w:val="22"/>
          <w:u w:val="single"/>
        </w:rPr>
        <w:t>facere</w:t>
      </w:r>
      <w:r>
        <w:rPr>
          <w:spacing w:val="-2"/>
          <w:sz w:val="22"/>
        </w:rPr>
        <w:t>,</w:t>
      </w:r>
    </w:p>
    <w:p>
      <w:pPr>
        <w:pStyle w:val="BodyText"/>
        <w:spacing w:line="232" w:lineRule="auto" w:before="2"/>
      </w:pPr>
      <w:r>
        <w:rPr/>
        <w:t>allora</w:t>
      </w:r>
      <w:r>
        <w:rPr>
          <w:spacing w:val="-9"/>
        </w:rPr>
        <w:t> </w:t>
      </w:r>
      <w:r>
        <w:rPr/>
        <w:t>l’offerta</w:t>
      </w:r>
      <w:r>
        <w:rPr>
          <w:spacing w:val="-9"/>
        </w:rPr>
        <w:t> </w:t>
      </w:r>
      <w:r>
        <w:rPr/>
        <w:t>va</w:t>
      </w:r>
      <w:r>
        <w:rPr>
          <w:spacing w:val="-9"/>
        </w:rPr>
        <w:t> </w:t>
      </w:r>
      <w:r>
        <w:rPr/>
        <w:t>fatta</w:t>
      </w:r>
      <w:r>
        <w:rPr>
          <w:spacing w:val="-9"/>
        </w:rPr>
        <w:t> </w:t>
      </w:r>
      <w:r>
        <w:rPr/>
        <w:t>per</w:t>
      </w:r>
      <w:r>
        <w:rPr>
          <w:spacing w:val="-10"/>
        </w:rPr>
        <w:t> </w:t>
      </w:r>
      <w:r>
        <w:rPr>
          <w:b/>
          <w:u w:val="single"/>
        </w:rPr>
        <w:t>intimazione</w:t>
      </w:r>
      <w:r>
        <w:rPr>
          <w:b/>
          <w:spacing w:val="-10"/>
        </w:rPr>
        <w:t> </w:t>
      </w:r>
      <w:r>
        <w:rPr/>
        <w:t>(intimando</w:t>
      </w:r>
      <w:r>
        <w:rPr>
          <w:spacing w:val="-9"/>
        </w:rPr>
        <w:t> </w:t>
      </w:r>
      <w:r>
        <w:rPr/>
        <w:t>al</w:t>
      </w:r>
      <w:r>
        <w:rPr>
          <w:spacing w:val="-9"/>
        </w:rPr>
        <w:t> </w:t>
      </w:r>
      <w:r>
        <w:rPr/>
        <w:t>creditore</w:t>
      </w:r>
      <w:r>
        <w:rPr>
          <w:spacing w:val="-9"/>
        </w:rPr>
        <w:t> </w:t>
      </w:r>
      <w:r>
        <w:rPr/>
        <w:t>di</w:t>
      </w:r>
      <w:r>
        <w:rPr>
          <w:spacing w:val="-9"/>
        </w:rPr>
        <w:t> </w:t>
      </w:r>
      <w:r>
        <w:rPr/>
        <w:t>ricevere</w:t>
      </w:r>
      <w:r>
        <w:rPr>
          <w:spacing w:val="-9"/>
        </w:rPr>
        <w:t> </w:t>
      </w:r>
      <w:r>
        <w:rPr/>
        <w:t>la</w:t>
      </w:r>
      <w:r>
        <w:rPr>
          <w:spacing w:val="-9"/>
        </w:rPr>
        <w:t> </w:t>
      </w:r>
      <w:r>
        <w:rPr/>
        <w:t>prestazione</w:t>
      </w:r>
      <w:r>
        <w:rPr>
          <w:spacing w:val="-9"/>
        </w:rPr>
        <w:t> </w:t>
      </w:r>
      <w:r>
        <w:rPr/>
        <w:t>in</w:t>
      </w:r>
      <w:r>
        <w:rPr>
          <w:spacing w:val="-9"/>
        </w:rPr>
        <w:t> </w:t>
      </w:r>
      <w:r>
        <w:rPr/>
        <w:t>un</w:t>
      </w:r>
      <w:r>
        <w:rPr>
          <w:spacing w:val="-9"/>
        </w:rPr>
        <w:t> </w:t>
      </w:r>
      <w:r>
        <w:rPr/>
        <w:t>determinato tempo o luogo o di predisporre quanto necessario per rendere possibile l’adempimento).</w:t>
      </w:r>
    </w:p>
    <w:p>
      <w:pPr>
        <w:pStyle w:val="BodyText"/>
        <w:spacing w:line="261" w:lineRule="exact"/>
      </w:pPr>
      <w:r>
        <w:rPr/>
        <w:t>L’offerta</w:t>
      </w:r>
      <w:r>
        <w:rPr>
          <w:spacing w:val="-9"/>
        </w:rPr>
        <w:t> </w:t>
      </w:r>
      <w:r>
        <w:rPr/>
        <w:t>per</w:t>
      </w:r>
      <w:r>
        <w:rPr>
          <w:spacing w:val="-9"/>
        </w:rPr>
        <w:t> </w:t>
      </w:r>
      <w:r>
        <w:rPr/>
        <w:t>intimazione</w:t>
      </w:r>
      <w:r>
        <w:rPr>
          <w:spacing w:val="-9"/>
        </w:rPr>
        <w:t> </w:t>
      </w:r>
      <w:r>
        <w:rPr/>
        <w:t>richiede</w:t>
      </w:r>
      <w:r>
        <w:rPr>
          <w:spacing w:val="-9"/>
        </w:rPr>
        <w:t> </w:t>
      </w:r>
      <w:r>
        <w:rPr/>
        <w:t>forme</w:t>
      </w:r>
      <w:r>
        <w:rPr>
          <w:spacing w:val="-9"/>
        </w:rPr>
        <w:t> </w:t>
      </w:r>
      <w:r>
        <w:rPr/>
        <w:t>particolari,</w:t>
      </w:r>
      <w:r>
        <w:rPr>
          <w:spacing w:val="-9"/>
        </w:rPr>
        <w:t> </w:t>
      </w:r>
      <w:r>
        <w:rPr/>
        <w:t>in</w:t>
      </w:r>
      <w:r>
        <w:rPr>
          <w:spacing w:val="-9"/>
        </w:rPr>
        <w:t> </w:t>
      </w:r>
      <w:r>
        <w:rPr/>
        <w:t>particolare</w:t>
      </w:r>
      <w:r>
        <w:rPr>
          <w:spacing w:val="-9"/>
        </w:rPr>
        <w:t> </w:t>
      </w:r>
      <w:r>
        <w:rPr/>
        <w:t>l’articolo</w:t>
      </w:r>
      <w:r>
        <w:rPr>
          <w:spacing w:val="-8"/>
        </w:rPr>
        <w:t> </w:t>
      </w:r>
      <w:r>
        <w:rPr/>
        <w:t>1209,</w:t>
      </w:r>
      <w:r>
        <w:rPr>
          <w:spacing w:val="-9"/>
        </w:rPr>
        <w:t> </w:t>
      </w:r>
      <w:r>
        <w:rPr/>
        <w:t>comma</w:t>
      </w:r>
      <w:r>
        <w:rPr>
          <w:spacing w:val="-9"/>
        </w:rPr>
        <w:t> </w:t>
      </w:r>
      <w:r>
        <w:rPr>
          <w:spacing w:val="-5"/>
        </w:rPr>
        <w:t>2.</w:t>
      </w:r>
    </w:p>
    <w:p>
      <w:pPr>
        <w:pStyle w:val="BodyText"/>
        <w:spacing w:before="8"/>
        <w:ind w:left="0"/>
      </w:pPr>
    </w:p>
    <w:p>
      <w:pPr>
        <w:pStyle w:val="Heading3"/>
      </w:pPr>
      <w:bookmarkStart w:name="ARTICOLO 1209 [requisiti per la validità" w:id="328"/>
      <w:bookmarkEnd w:id="328"/>
      <w:r>
        <w:rPr>
          <w:b w:val="0"/>
        </w:rPr>
      </w:r>
      <w:r>
        <w:rPr>
          <w:color w:val="2E5395"/>
        </w:rPr>
        <w:t>ARTICOLO</w:t>
      </w:r>
      <w:r>
        <w:rPr>
          <w:color w:val="2E5395"/>
          <w:spacing w:val="-5"/>
        </w:rPr>
        <w:t> </w:t>
      </w:r>
      <w:r>
        <w:rPr>
          <w:color w:val="2E5395"/>
        </w:rPr>
        <w:t>1209</w:t>
      </w:r>
      <w:r>
        <w:rPr>
          <w:color w:val="2E5395"/>
          <w:spacing w:val="-5"/>
        </w:rPr>
        <w:t> </w:t>
      </w:r>
      <w:r>
        <w:rPr>
          <w:color w:val="2E5395"/>
        </w:rPr>
        <w:t>[requisiti</w:t>
      </w:r>
      <w:r>
        <w:rPr>
          <w:color w:val="2E5395"/>
          <w:spacing w:val="-5"/>
        </w:rPr>
        <w:t> </w:t>
      </w:r>
      <w:r>
        <w:rPr>
          <w:color w:val="2E5395"/>
        </w:rPr>
        <w:t>per</w:t>
      </w:r>
      <w:r>
        <w:rPr>
          <w:color w:val="2E5395"/>
          <w:spacing w:val="-6"/>
        </w:rPr>
        <w:t> </w:t>
      </w:r>
      <w:r>
        <w:rPr>
          <w:color w:val="2E5395"/>
        </w:rPr>
        <w:t>la</w:t>
      </w:r>
      <w:r>
        <w:rPr>
          <w:color w:val="2E5395"/>
          <w:spacing w:val="-4"/>
        </w:rPr>
        <w:t> </w:t>
      </w:r>
      <w:r>
        <w:rPr>
          <w:color w:val="2E5395"/>
        </w:rPr>
        <w:t>validità</w:t>
      </w:r>
      <w:r>
        <w:rPr>
          <w:color w:val="2E5395"/>
          <w:spacing w:val="-5"/>
        </w:rPr>
        <w:t> </w:t>
      </w:r>
      <w:r>
        <w:rPr>
          <w:color w:val="2E5395"/>
          <w:spacing w:val="-2"/>
        </w:rPr>
        <w:t>dell’offerta]</w:t>
      </w:r>
    </w:p>
    <w:p>
      <w:pPr>
        <w:spacing w:line="232" w:lineRule="auto" w:before="2"/>
        <w:ind w:left="140" w:right="282" w:firstLine="0"/>
        <w:jc w:val="left"/>
        <w:rPr>
          <w:b/>
          <w:i/>
          <w:sz w:val="22"/>
        </w:rPr>
      </w:pPr>
      <w:r>
        <w:rPr>
          <w:sz w:val="22"/>
        </w:rPr>
        <w:t>“</w:t>
      </w:r>
      <w:r>
        <w:rPr>
          <w:b/>
          <w:i/>
          <w:sz w:val="22"/>
        </w:rPr>
        <w:t>Se</w:t>
      </w:r>
      <w:r>
        <w:rPr>
          <w:b/>
          <w:i/>
          <w:spacing w:val="-6"/>
          <w:sz w:val="22"/>
        </w:rPr>
        <w:t> </w:t>
      </w:r>
      <w:r>
        <w:rPr>
          <w:b/>
          <w:i/>
          <w:sz w:val="22"/>
        </w:rPr>
        <w:t>l’obbligazione</w:t>
      </w:r>
      <w:r>
        <w:rPr>
          <w:b/>
          <w:i/>
          <w:spacing w:val="-6"/>
          <w:sz w:val="22"/>
        </w:rPr>
        <w:t> </w:t>
      </w:r>
      <w:r>
        <w:rPr>
          <w:b/>
          <w:i/>
          <w:sz w:val="22"/>
        </w:rPr>
        <w:t>ha</w:t>
      </w:r>
      <w:r>
        <w:rPr>
          <w:b/>
          <w:i/>
          <w:spacing w:val="-7"/>
          <w:sz w:val="22"/>
        </w:rPr>
        <w:t> </w:t>
      </w:r>
      <w:r>
        <w:rPr>
          <w:b/>
          <w:i/>
          <w:sz w:val="22"/>
        </w:rPr>
        <w:t>per</w:t>
      </w:r>
      <w:r>
        <w:rPr>
          <w:b/>
          <w:i/>
          <w:spacing w:val="-6"/>
          <w:sz w:val="22"/>
        </w:rPr>
        <w:t> </w:t>
      </w:r>
      <w:r>
        <w:rPr>
          <w:b/>
          <w:i/>
          <w:sz w:val="22"/>
        </w:rPr>
        <w:t>oggetto</w:t>
      </w:r>
      <w:r>
        <w:rPr>
          <w:b/>
          <w:i/>
          <w:spacing w:val="-6"/>
          <w:sz w:val="22"/>
        </w:rPr>
        <w:t> </w:t>
      </w:r>
      <w:r>
        <w:rPr>
          <w:b/>
          <w:i/>
          <w:sz w:val="22"/>
          <w:u w:val="single"/>
        </w:rPr>
        <w:t>danaro</w:t>
      </w:r>
      <w:r>
        <w:rPr>
          <w:b/>
          <w:i/>
          <w:sz w:val="22"/>
        </w:rPr>
        <w:t>,</w:t>
      </w:r>
      <w:r>
        <w:rPr>
          <w:b/>
          <w:i/>
          <w:spacing w:val="-6"/>
          <w:sz w:val="22"/>
        </w:rPr>
        <w:t> </w:t>
      </w:r>
      <w:r>
        <w:rPr>
          <w:b/>
          <w:i/>
          <w:sz w:val="22"/>
          <w:u w:val="single"/>
        </w:rPr>
        <w:t>titoli</w:t>
      </w:r>
      <w:r>
        <w:rPr>
          <w:b/>
          <w:i/>
          <w:spacing w:val="-6"/>
          <w:sz w:val="22"/>
          <w:u w:val="single"/>
        </w:rPr>
        <w:t> </w:t>
      </w:r>
      <w:r>
        <w:rPr>
          <w:b/>
          <w:i/>
          <w:sz w:val="22"/>
          <w:u w:val="single"/>
        </w:rPr>
        <w:t>di</w:t>
      </w:r>
      <w:r>
        <w:rPr>
          <w:b/>
          <w:i/>
          <w:spacing w:val="-6"/>
          <w:sz w:val="22"/>
          <w:u w:val="single"/>
        </w:rPr>
        <w:t> </w:t>
      </w:r>
      <w:r>
        <w:rPr>
          <w:b/>
          <w:i/>
          <w:sz w:val="22"/>
          <w:u w:val="single"/>
        </w:rPr>
        <w:t>credito</w:t>
      </w:r>
      <w:r>
        <w:rPr>
          <w:b/>
          <w:i/>
          <w:spacing w:val="-4"/>
          <w:sz w:val="22"/>
        </w:rPr>
        <w:t> </w:t>
      </w:r>
      <w:r>
        <w:rPr>
          <w:b/>
          <w:i/>
          <w:sz w:val="22"/>
        </w:rPr>
        <w:t>ovvero</w:t>
      </w:r>
      <w:r>
        <w:rPr>
          <w:b/>
          <w:i/>
          <w:spacing w:val="-6"/>
          <w:sz w:val="22"/>
        </w:rPr>
        <w:t> </w:t>
      </w:r>
      <w:r>
        <w:rPr>
          <w:b/>
          <w:i/>
          <w:sz w:val="22"/>
        </w:rPr>
        <w:t>cose</w:t>
      </w:r>
      <w:r>
        <w:rPr>
          <w:b/>
          <w:i/>
          <w:spacing w:val="-6"/>
          <w:sz w:val="22"/>
        </w:rPr>
        <w:t> </w:t>
      </w:r>
      <w:r>
        <w:rPr>
          <w:b/>
          <w:i/>
          <w:sz w:val="22"/>
          <w:u w:val="single"/>
        </w:rPr>
        <w:t>mobili</w:t>
      </w:r>
      <w:r>
        <w:rPr>
          <w:b/>
          <w:i/>
          <w:spacing w:val="-7"/>
          <w:sz w:val="22"/>
        </w:rPr>
        <w:t> </w:t>
      </w:r>
      <w:r>
        <w:rPr>
          <w:b/>
          <w:i/>
          <w:sz w:val="22"/>
        </w:rPr>
        <w:t>da</w:t>
      </w:r>
      <w:r>
        <w:rPr>
          <w:b/>
          <w:i/>
          <w:spacing w:val="-6"/>
          <w:sz w:val="22"/>
        </w:rPr>
        <w:t> </w:t>
      </w:r>
      <w:r>
        <w:rPr>
          <w:b/>
          <w:i/>
          <w:sz w:val="22"/>
        </w:rPr>
        <w:t>consegnare</w:t>
      </w:r>
      <w:r>
        <w:rPr>
          <w:b/>
          <w:i/>
          <w:spacing w:val="-6"/>
          <w:sz w:val="22"/>
        </w:rPr>
        <w:t> </w:t>
      </w:r>
      <w:r>
        <w:rPr>
          <w:b/>
          <w:i/>
          <w:sz w:val="22"/>
        </w:rPr>
        <w:t>al</w:t>
      </w:r>
      <w:r>
        <w:rPr>
          <w:b/>
          <w:i/>
          <w:spacing w:val="-6"/>
          <w:sz w:val="22"/>
        </w:rPr>
        <w:t> </w:t>
      </w:r>
      <w:r>
        <w:rPr>
          <w:b/>
          <w:i/>
          <w:sz w:val="22"/>
          <w:u w:val="single"/>
        </w:rPr>
        <w:t>domicilio</w:t>
      </w:r>
      <w:r>
        <w:rPr>
          <w:b/>
          <w:i/>
          <w:sz w:val="22"/>
        </w:rPr>
        <w:t> del creditore, l’offerta deve essere </w:t>
      </w:r>
      <w:r>
        <w:rPr>
          <w:b/>
          <w:i/>
          <w:sz w:val="22"/>
          <w:u w:val="single"/>
        </w:rPr>
        <w:t>reale</w:t>
      </w:r>
      <w:r>
        <w:rPr>
          <w:b/>
          <w:i/>
          <w:sz w:val="22"/>
        </w:rPr>
        <w:t>.</w:t>
      </w:r>
    </w:p>
    <w:p>
      <w:pPr>
        <w:spacing w:line="232" w:lineRule="auto" w:before="0"/>
        <w:ind w:left="140" w:right="0" w:firstLine="0"/>
        <w:jc w:val="left"/>
        <w:rPr>
          <w:sz w:val="22"/>
        </w:rPr>
      </w:pPr>
      <w:r>
        <w:rPr>
          <w:b/>
          <w:i/>
          <w:sz w:val="22"/>
        </w:rPr>
        <w:t>Se</w:t>
      </w:r>
      <w:r>
        <w:rPr>
          <w:b/>
          <w:i/>
          <w:spacing w:val="-6"/>
          <w:sz w:val="22"/>
        </w:rPr>
        <w:t> </w:t>
      </w:r>
      <w:r>
        <w:rPr>
          <w:b/>
          <w:i/>
          <w:sz w:val="22"/>
        </w:rPr>
        <w:t>si</w:t>
      </w:r>
      <w:r>
        <w:rPr>
          <w:b/>
          <w:i/>
          <w:spacing w:val="-6"/>
          <w:sz w:val="22"/>
        </w:rPr>
        <w:t> </w:t>
      </w:r>
      <w:r>
        <w:rPr>
          <w:b/>
          <w:i/>
          <w:sz w:val="22"/>
        </w:rPr>
        <w:t>stratta</w:t>
      </w:r>
      <w:r>
        <w:rPr>
          <w:b/>
          <w:i/>
          <w:spacing w:val="-7"/>
          <w:sz w:val="22"/>
        </w:rPr>
        <w:t> </w:t>
      </w:r>
      <w:r>
        <w:rPr>
          <w:b/>
          <w:i/>
          <w:sz w:val="22"/>
        </w:rPr>
        <w:t>invece</w:t>
      </w:r>
      <w:r>
        <w:rPr>
          <w:b/>
          <w:i/>
          <w:spacing w:val="-7"/>
          <w:sz w:val="22"/>
        </w:rPr>
        <w:t> </w:t>
      </w:r>
      <w:r>
        <w:rPr>
          <w:b/>
          <w:i/>
          <w:sz w:val="22"/>
        </w:rPr>
        <w:t>di</w:t>
      </w:r>
      <w:r>
        <w:rPr>
          <w:b/>
          <w:i/>
          <w:spacing w:val="-6"/>
          <w:sz w:val="22"/>
        </w:rPr>
        <w:t> </w:t>
      </w:r>
      <w:r>
        <w:rPr>
          <w:b/>
          <w:i/>
          <w:sz w:val="22"/>
          <w:u w:val="single"/>
        </w:rPr>
        <w:t>cose</w:t>
      </w:r>
      <w:r>
        <w:rPr>
          <w:b/>
          <w:i/>
          <w:spacing w:val="-6"/>
          <w:sz w:val="22"/>
          <w:u w:val="single"/>
        </w:rPr>
        <w:t> </w:t>
      </w:r>
      <w:r>
        <w:rPr>
          <w:b/>
          <w:i/>
          <w:sz w:val="22"/>
          <w:u w:val="single"/>
        </w:rPr>
        <w:t>mobili</w:t>
      </w:r>
      <w:r>
        <w:rPr>
          <w:b/>
          <w:i/>
          <w:spacing w:val="-6"/>
          <w:sz w:val="22"/>
        </w:rPr>
        <w:t> </w:t>
      </w:r>
      <w:r>
        <w:rPr>
          <w:b/>
          <w:i/>
          <w:sz w:val="22"/>
        </w:rPr>
        <w:t>da</w:t>
      </w:r>
      <w:r>
        <w:rPr>
          <w:b/>
          <w:i/>
          <w:spacing w:val="-6"/>
          <w:sz w:val="22"/>
        </w:rPr>
        <w:t> </w:t>
      </w:r>
      <w:r>
        <w:rPr>
          <w:b/>
          <w:i/>
          <w:sz w:val="22"/>
        </w:rPr>
        <w:t>consegnare</w:t>
      </w:r>
      <w:r>
        <w:rPr>
          <w:b/>
          <w:i/>
          <w:spacing w:val="-6"/>
          <w:sz w:val="22"/>
        </w:rPr>
        <w:t> </w:t>
      </w:r>
      <w:r>
        <w:rPr>
          <w:b/>
          <w:i/>
          <w:sz w:val="22"/>
        </w:rPr>
        <w:t>in</w:t>
      </w:r>
      <w:r>
        <w:rPr>
          <w:b/>
          <w:i/>
          <w:spacing w:val="-6"/>
          <w:sz w:val="22"/>
        </w:rPr>
        <w:t> </w:t>
      </w:r>
      <w:r>
        <w:rPr>
          <w:b/>
          <w:i/>
          <w:sz w:val="22"/>
        </w:rPr>
        <w:t>un</w:t>
      </w:r>
      <w:r>
        <w:rPr>
          <w:b/>
          <w:i/>
          <w:spacing w:val="-6"/>
          <w:sz w:val="22"/>
        </w:rPr>
        <w:t> </w:t>
      </w:r>
      <w:r>
        <w:rPr>
          <w:b/>
          <w:i/>
          <w:sz w:val="22"/>
          <w:u w:val="single"/>
        </w:rPr>
        <w:t>luogo</w:t>
      </w:r>
      <w:r>
        <w:rPr>
          <w:b/>
          <w:i/>
          <w:spacing w:val="-6"/>
          <w:sz w:val="22"/>
          <w:u w:val="single"/>
        </w:rPr>
        <w:t> </w:t>
      </w:r>
      <w:r>
        <w:rPr>
          <w:b/>
          <w:i/>
          <w:sz w:val="22"/>
          <w:u w:val="single"/>
        </w:rPr>
        <w:t>diverso</w:t>
      </w:r>
      <w:r>
        <w:rPr>
          <w:b/>
          <w:i/>
          <w:sz w:val="22"/>
        </w:rPr>
        <w:t>,</w:t>
      </w:r>
      <w:r>
        <w:rPr>
          <w:b/>
          <w:i/>
          <w:spacing w:val="-7"/>
          <w:sz w:val="22"/>
        </w:rPr>
        <w:t> </w:t>
      </w:r>
      <w:r>
        <w:rPr>
          <w:b/>
          <w:i/>
          <w:sz w:val="22"/>
        </w:rPr>
        <w:t>l’offerta</w:t>
      </w:r>
      <w:r>
        <w:rPr>
          <w:b/>
          <w:i/>
          <w:spacing w:val="-6"/>
          <w:sz w:val="22"/>
        </w:rPr>
        <w:t> </w:t>
      </w:r>
      <w:r>
        <w:rPr>
          <w:b/>
          <w:i/>
          <w:sz w:val="22"/>
        </w:rPr>
        <w:t>consiste</w:t>
      </w:r>
      <w:r>
        <w:rPr>
          <w:b/>
          <w:i/>
          <w:spacing w:val="-6"/>
          <w:sz w:val="22"/>
        </w:rPr>
        <w:t> </w:t>
      </w:r>
      <w:r>
        <w:rPr>
          <w:b/>
          <w:i/>
          <w:sz w:val="22"/>
        </w:rPr>
        <w:t>nell’</w:t>
      </w:r>
      <w:r>
        <w:rPr>
          <w:b/>
          <w:i/>
          <w:sz w:val="22"/>
          <w:u w:val="single"/>
        </w:rPr>
        <w:t>intimazione</w:t>
      </w:r>
      <w:r>
        <w:rPr>
          <w:b/>
          <w:i/>
          <w:spacing w:val="-6"/>
          <w:sz w:val="22"/>
        </w:rPr>
        <w:t> </w:t>
      </w:r>
      <w:r>
        <w:rPr>
          <w:b/>
          <w:i/>
          <w:sz w:val="22"/>
        </w:rPr>
        <w:t>al creditore di riceverle, fatta mediante </w:t>
      </w:r>
      <w:r>
        <w:rPr>
          <w:b/>
          <w:i/>
          <w:sz w:val="22"/>
          <w:u w:val="single"/>
        </w:rPr>
        <w:t>atto</w:t>
      </w:r>
      <w:r>
        <w:rPr>
          <w:b/>
          <w:i/>
          <w:sz w:val="22"/>
        </w:rPr>
        <w:t> a lui notificato nelle forme prescritte per gli </w:t>
      </w:r>
      <w:r>
        <w:rPr>
          <w:b/>
          <w:i/>
          <w:w w:val="110"/>
          <w:sz w:val="22"/>
          <w:u w:val="single"/>
        </w:rPr>
        <w:t>a&gt; </w:t>
      </w:r>
      <w:r>
        <w:rPr>
          <w:b/>
          <w:i/>
          <w:sz w:val="22"/>
          <w:u w:val="single"/>
        </w:rPr>
        <w:t>di citazione</w:t>
      </w:r>
      <w:r>
        <w:rPr>
          <w:sz w:val="22"/>
        </w:rPr>
        <w:t>”.</w:t>
      </w:r>
    </w:p>
    <w:p>
      <w:pPr>
        <w:spacing w:line="232" w:lineRule="auto" w:before="261"/>
        <w:ind w:left="140" w:right="0" w:firstLine="0"/>
        <w:jc w:val="left"/>
        <w:rPr>
          <w:sz w:val="22"/>
        </w:rPr>
      </w:pPr>
      <w:r>
        <w:rPr>
          <w:sz w:val="22"/>
        </w:rPr>
        <w:t>Il</w:t>
      </w:r>
      <w:r>
        <w:rPr>
          <w:spacing w:val="-10"/>
          <w:sz w:val="22"/>
        </w:rPr>
        <w:t> </w:t>
      </w:r>
      <w:r>
        <w:rPr>
          <w:sz w:val="22"/>
        </w:rPr>
        <w:t>secondo</w:t>
      </w:r>
      <w:r>
        <w:rPr>
          <w:spacing w:val="-10"/>
          <w:sz w:val="22"/>
        </w:rPr>
        <w:t> </w:t>
      </w:r>
      <w:r>
        <w:rPr>
          <w:sz w:val="22"/>
        </w:rPr>
        <w:t>comma</w:t>
      </w:r>
      <w:r>
        <w:rPr>
          <w:spacing w:val="-10"/>
          <w:sz w:val="22"/>
        </w:rPr>
        <w:t> </w:t>
      </w:r>
      <w:r>
        <w:rPr>
          <w:sz w:val="22"/>
        </w:rPr>
        <w:t>afferma</w:t>
      </w:r>
      <w:r>
        <w:rPr>
          <w:spacing w:val="-10"/>
          <w:sz w:val="22"/>
        </w:rPr>
        <w:t> </w:t>
      </w:r>
      <w:r>
        <w:rPr>
          <w:sz w:val="22"/>
        </w:rPr>
        <w:t>che</w:t>
      </w:r>
      <w:r>
        <w:rPr>
          <w:spacing w:val="-10"/>
          <w:sz w:val="22"/>
        </w:rPr>
        <w:t> </w:t>
      </w:r>
      <w:r>
        <w:rPr>
          <w:sz w:val="22"/>
        </w:rPr>
        <w:t>l’offerta</w:t>
      </w:r>
      <w:r>
        <w:rPr>
          <w:spacing w:val="-10"/>
          <w:sz w:val="22"/>
        </w:rPr>
        <w:t> </w:t>
      </w:r>
      <w:r>
        <w:rPr>
          <w:sz w:val="22"/>
        </w:rPr>
        <w:t>per</w:t>
      </w:r>
      <w:r>
        <w:rPr>
          <w:spacing w:val="-10"/>
          <w:sz w:val="22"/>
        </w:rPr>
        <w:t> </w:t>
      </w:r>
      <w:r>
        <w:rPr>
          <w:sz w:val="22"/>
        </w:rPr>
        <w:t>intimazione</w:t>
      </w:r>
      <w:r>
        <w:rPr>
          <w:spacing w:val="-10"/>
          <w:sz w:val="22"/>
        </w:rPr>
        <w:t> </w:t>
      </w:r>
      <w:r>
        <w:rPr>
          <w:sz w:val="22"/>
        </w:rPr>
        <w:t>va</w:t>
      </w:r>
      <w:r>
        <w:rPr>
          <w:spacing w:val="-10"/>
          <w:sz w:val="22"/>
        </w:rPr>
        <w:t> </w:t>
      </w:r>
      <w:r>
        <w:rPr>
          <w:sz w:val="22"/>
        </w:rPr>
        <w:t>fatta</w:t>
      </w:r>
      <w:r>
        <w:rPr>
          <w:spacing w:val="-10"/>
          <w:sz w:val="22"/>
        </w:rPr>
        <w:t> </w:t>
      </w:r>
      <w:r>
        <w:rPr>
          <w:sz w:val="22"/>
        </w:rPr>
        <w:t>con</w:t>
      </w:r>
      <w:r>
        <w:rPr>
          <w:spacing w:val="-10"/>
          <w:sz w:val="22"/>
        </w:rPr>
        <w:t> </w:t>
      </w:r>
      <w:r>
        <w:rPr>
          <w:sz w:val="22"/>
        </w:rPr>
        <w:t>le</w:t>
      </w:r>
      <w:r>
        <w:rPr>
          <w:spacing w:val="-10"/>
          <w:sz w:val="22"/>
        </w:rPr>
        <w:t> </w:t>
      </w:r>
      <w:r>
        <w:rPr>
          <w:sz w:val="22"/>
        </w:rPr>
        <w:t>forme</w:t>
      </w:r>
      <w:r>
        <w:rPr>
          <w:spacing w:val="-11"/>
          <w:sz w:val="22"/>
        </w:rPr>
        <w:t> </w:t>
      </w:r>
      <w:r>
        <w:rPr>
          <w:sz w:val="22"/>
        </w:rPr>
        <w:t>tipiche</w:t>
      </w:r>
      <w:r>
        <w:rPr>
          <w:spacing w:val="-10"/>
          <w:sz w:val="22"/>
        </w:rPr>
        <w:t> </w:t>
      </w:r>
      <w:r>
        <w:rPr>
          <w:sz w:val="22"/>
        </w:rPr>
        <w:t>dell’</w:t>
      </w:r>
      <w:r>
        <w:rPr>
          <w:b/>
          <w:sz w:val="22"/>
          <w:u w:val="single"/>
        </w:rPr>
        <w:t>ATTO</w:t>
      </w:r>
      <w:r>
        <w:rPr>
          <w:b/>
          <w:spacing w:val="-10"/>
          <w:sz w:val="22"/>
          <w:u w:val="single"/>
        </w:rPr>
        <w:t> </w:t>
      </w:r>
      <w:r>
        <w:rPr>
          <w:b/>
          <w:sz w:val="22"/>
          <w:u w:val="single"/>
        </w:rPr>
        <w:t>DI</w:t>
      </w:r>
      <w:r>
        <w:rPr>
          <w:b/>
          <w:spacing w:val="-11"/>
          <w:sz w:val="22"/>
          <w:u w:val="single"/>
        </w:rPr>
        <w:t> </w:t>
      </w:r>
      <w:r>
        <w:rPr>
          <w:b/>
          <w:sz w:val="22"/>
          <w:u w:val="single"/>
        </w:rPr>
        <w:t>CITAZIONE</w:t>
      </w:r>
      <w:r>
        <w:rPr>
          <w:sz w:val="22"/>
        </w:rPr>
        <w:t>, che è l’atto con cui si dà </w:t>
      </w:r>
      <w:r>
        <w:rPr>
          <w:b/>
          <w:sz w:val="22"/>
          <w:u w:val="single"/>
        </w:rPr>
        <w:t>avvio il cosiddetto processo ordinario di cognizione</w:t>
      </w:r>
      <w:r>
        <w:rPr>
          <w:sz w:val="22"/>
        </w:rPr>
        <w:t>, quindi è uno</w:t>
      </w:r>
    </w:p>
    <w:p>
      <w:pPr>
        <w:pStyle w:val="BodyText"/>
        <w:spacing w:line="232" w:lineRule="auto"/>
      </w:pPr>
      <w:r>
        <w:rPr/>
        <w:t>strumento</w:t>
      </w:r>
      <w:r>
        <w:rPr>
          <w:spacing w:val="-3"/>
        </w:rPr>
        <w:t> </w:t>
      </w:r>
      <w:r>
        <w:rPr/>
        <w:t>processuale,</w:t>
      </w:r>
      <w:r>
        <w:rPr>
          <w:spacing w:val="-3"/>
        </w:rPr>
        <w:t> </w:t>
      </w:r>
      <w:r>
        <w:rPr/>
        <w:t>con</w:t>
      </w:r>
      <w:r>
        <w:rPr>
          <w:spacing w:val="-3"/>
        </w:rPr>
        <w:t> </w:t>
      </w:r>
      <w:r>
        <w:rPr/>
        <w:t>cui</w:t>
      </w:r>
      <w:r>
        <w:rPr>
          <w:spacing w:val="-3"/>
        </w:rPr>
        <w:t> </w:t>
      </w:r>
      <w:r>
        <w:rPr/>
        <w:t>la</w:t>
      </w:r>
      <w:r>
        <w:rPr>
          <w:spacing w:val="-3"/>
        </w:rPr>
        <w:t> </w:t>
      </w:r>
      <w:r>
        <w:rPr/>
        <w:t>parte</w:t>
      </w:r>
      <w:r>
        <w:rPr>
          <w:spacing w:val="-3"/>
        </w:rPr>
        <w:t> </w:t>
      </w:r>
      <w:r>
        <w:rPr/>
        <w:t>che</w:t>
      </w:r>
      <w:r>
        <w:rPr>
          <w:spacing w:val="-3"/>
        </w:rPr>
        <w:t> </w:t>
      </w:r>
      <w:r>
        <w:rPr/>
        <w:t>vuole</w:t>
      </w:r>
      <w:r>
        <w:rPr>
          <w:spacing w:val="-3"/>
        </w:rPr>
        <w:t> </w:t>
      </w:r>
      <w:r>
        <w:rPr/>
        <w:t>agire</w:t>
      </w:r>
      <w:r>
        <w:rPr>
          <w:spacing w:val="-3"/>
        </w:rPr>
        <w:t> </w:t>
      </w:r>
      <w:r>
        <w:rPr/>
        <w:t>in</w:t>
      </w:r>
      <w:r>
        <w:rPr>
          <w:spacing w:val="-3"/>
        </w:rPr>
        <w:t> </w:t>
      </w:r>
      <w:r>
        <w:rPr/>
        <w:t>giudizio,</w:t>
      </w:r>
      <w:r>
        <w:rPr>
          <w:spacing w:val="-3"/>
        </w:rPr>
        <w:t> </w:t>
      </w:r>
      <w:r>
        <w:rPr/>
        <w:t>l’attore,</w:t>
      </w:r>
      <w:r>
        <w:rPr>
          <w:spacing w:val="-3"/>
        </w:rPr>
        <w:t> </w:t>
      </w:r>
      <w:r>
        <w:rPr/>
        <w:t>chiede</w:t>
      </w:r>
      <w:r>
        <w:rPr>
          <w:spacing w:val="-3"/>
        </w:rPr>
        <w:t> </w:t>
      </w:r>
      <w:r>
        <w:rPr/>
        <w:t>al</w:t>
      </w:r>
      <w:r>
        <w:rPr>
          <w:spacing w:val="-3"/>
        </w:rPr>
        <w:t> </w:t>
      </w:r>
      <w:r>
        <w:rPr/>
        <w:t>giudice</w:t>
      </w:r>
      <w:r>
        <w:rPr>
          <w:spacing w:val="-3"/>
        </w:rPr>
        <w:t> </w:t>
      </w:r>
      <w:r>
        <w:rPr/>
        <w:t>di</w:t>
      </w:r>
      <w:r>
        <w:rPr>
          <w:spacing w:val="-3"/>
        </w:rPr>
        <w:t> </w:t>
      </w:r>
      <w:r>
        <w:rPr/>
        <w:t>pronunciarsi sulle</w:t>
      </w:r>
      <w:r>
        <w:rPr>
          <w:spacing w:val="-8"/>
        </w:rPr>
        <w:t> </w:t>
      </w:r>
      <w:r>
        <w:rPr/>
        <w:t>sue</w:t>
      </w:r>
      <w:r>
        <w:rPr>
          <w:spacing w:val="-8"/>
        </w:rPr>
        <w:t> </w:t>
      </w:r>
      <w:r>
        <w:rPr/>
        <w:t>richieste,</w:t>
      </w:r>
      <w:r>
        <w:rPr>
          <w:spacing w:val="-8"/>
        </w:rPr>
        <w:t> </w:t>
      </w:r>
      <w:r>
        <w:rPr/>
        <w:t>mettendo</w:t>
      </w:r>
      <w:r>
        <w:rPr>
          <w:spacing w:val="-7"/>
        </w:rPr>
        <w:t> </w:t>
      </w:r>
      <w:r>
        <w:rPr/>
        <w:t>però</w:t>
      </w:r>
      <w:r>
        <w:rPr>
          <w:spacing w:val="-7"/>
        </w:rPr>
        <w:t> </w:t>
      </w:r>
      <w:r>
        <w:rPr/>
        <w:t>al</w:t>
      </w:r>
      <w:r>
        <w:rPr>
          <w:spacing w:val="-7"/>
        </w:rPr>
        <w:t> </w:t>
      </w:r>
      <w:r>
        <w:rPr/>
        <w:t>tempo</w:t>
      </w:r>
      <w:r>
        <w:rPr>
          <w:spacing w:val="-7"/>
        </w:rPr>
        <w:t> </w:t>
      </w:r>
      <w:r>
        <w:rPr/>
        <w:t>stesso</w:t>
      </w:r>
      <w:r>
        <w:rPr>
          <w:spacing w:val="-7"/>
        </w:rPr>
        <w:t> </w:t>
      </w:r>
      <w:r>
        <w:rPr/>
        <w:t>l’altra</w:t>
      </w:r>
      <w:r>
        <w:rPr>
          <w:spacing w:val="-7"/>
        </w:rPr>
        <w:t> </w:t>
      </w:r>
      <w:r>
        <w:rPr/>
        <w:t>parte,</w:t>
      </w:r>
      <w:r>
        <w:rPr>
          <w:spacing w:val="-7"/>
        </w:rPr>
        <w:t> </w:t>
      </w:r>
      <w:r>
        <w:rPr/>
        <w:t>il</w:t>
      </w:r>
      <w:r>
        <w:rPr>
          <w:spacing w:val="-7"/>
        </w:rPr>
        <w:t> </w:t>
      </w:r>
      <w:r>
        <w:rPr/>
        <w:t>convenuto,</w:t>
      </w:r>
      <w:r>
        <w:rPr>
          <w:spacing w:val="-7"/>
        </w:rPr>
        <w:t> </w:t>
      </w:r>
      <w:r>
        <w:rPr/>
        <w:t>nelle</w:t>
      </w:r>
      <w:r>
        <w:rPr>
          <w:spacing w:val="-7"/>
        </w:rPr>
        <w:t> </w:t>
      </w:r>
      <w:r>
        <w:rPr/>
        <w:t>condizioni</w:t>
      </w:r>
      <w:r>
        <w:rPr>
          <w:spacing w:val="-7"/>
        </w:rPr>
        <w:t> </w:t>
      </w:r>
      <w:r>
        <w:rPr/>
        <w:t>di</w:t>
      </w:r>
      <w:r>
        <w:rPr>
          <w:spacing w:val="-7"/>
        </w:rPr>
        <w:t> </w:t>
      </w:r>
      <w:r>
        <w:rPr/>
        <w:t>difendersi</w:t>
      </w:r>
      <w:r>
        <w:rPr>
          <w:spacing w:val="-7"/>
        </w:rPr>
        <w:t> </w:t>
      </w:r>
      <w:r>
        <w:rPr/>
        <w:t>(= principio</w:t>
      </w:r>
      <w:r>
        <w:rPr>
          <w:spacing w:val="-9"/>
        </w:rPr>
        <w:t> </w:t>
      </w:r>
      <w:r>
        <w:rPr/>
        <w:t>del</w:t>
      </w:r>
      <w:r>
        <w:rPr>
          <w:spacing w:val="-9"/>
        </w:rPr>
        <w:t> </w:t>
      </w:r>
      <w:r>
        <w:rPr/>
        <w:t>contradditorio).</w:t>
      </w:r>
      <w:r>
        <w:rPr>
          <w:spacing w:val="-9"/>
        </w:rPr>
        <w:t> </w:t>
      </w:r>
      <w:r>
        <w:rPr/>
        <w:t>L’atto</w:t>
      </w:r>
      <w:r>
        <w:rPr>
          <w:spacing w:val="-9"/>
        </w:rPr>
        <w:t> </w:t>
      </w:r>
      <w:r>
        <w:rPr/>
        <w:t>di</w:t>
      </w:r>
      <w:r>
        <w:rPr>
          <w:spacing w:val="-9"/>
        </w:rPr>
        <w:t> </w:t>
      </w:r>
      <w:r>
        <w:rPr/>
        <w:t>citazione</w:t>
      </w:r>
      <w:r>
        <w:rPr>
          <w:spacing w:val="-9"/>
        </w:rPr>
        <w:t> </w:t>
      </w:r>
      <w:r>
        <w:rPr/>
        <w:t>è</w:t>
      </w:r>
      <w:r>
        <w:rPr>
          <w:spacing w:val="-9"/>
        </w:rPr>
        <w:t> </w:t>
      </w:r>
      <w:r>
        <w:rPr/>
        <w:t>quindi</w:t>
      </w:r>
      <w:r>
        <w:rPr>
          <w:spacing w:val="-9"/>
        </w:rPr>
        <w:t> </w:t>
      </w:r>
      <w:r>
        <w:rPr/>
        <w:t>l’atto</w:t>
      </w:r>
      <w:r>
        <w:rPr>
          <w:spacing w:val="-9"/>
        </w:rPr>
        <w:t> </w:t>
      </w:r>
      <w:r>
        <w:rPr/>
        <w:t>con</w:t>
      </w:r>
      <w:r>
        <w:rPr>
          <w:spacing w:val="-9"/>
        </w:rPr>
        <w:t> </w:t>
      </w:r>
      <w:r>
        <w:rPr/>
        <w:t>cui</w:t>
      </w:r>
      <w:r>
        <w:rPr>
          <w:spacing w:val="-9"/>
        </w:rPr>
        <w:t> </w:t>
      </w:r>
      <w:r>
        <w:rPr/>
        <w:t>l’attore</w:t>
      </w:r>
      <w:r>
        <w:rPr>
          <w:spacing w:val="-9"/>
        </w:rPr>
        <w:t> </w:t>
      </w:r>
      <w:r>
        <w:rPr/>
        <w:t>invita</w:t>
      </w:r>
      <w:r>
        <w:rPr>
          <w:spacing w:val="-9"/>
        </w:rPr>
        <w:t> </w:t>
      </w:r>
      <w:r>
        <w:rPr/>
        <w:t>il</w:t>
      </w:r>
      <w:r>
        <w:rPr>
          <w:spacing w:val="-9"/>
        </w:rPr>
        <w:t> </w:t>
      </w:r>
      <w:r>
        <w:rPr/>
        <w:t>convenuto</w:t>
      </w:r>
      <w:r>
        <w:rPr>
          <w:spacing w:val="-9"/>
        </w:rPr>
        <w:t> </w:t>
      </w:r>
      <w:r>
        <w:rPr/>
        <w:t>a</w:t>
      </w:r>
      <w:r>
        <w:rPr>
          <w:spacing w:val="-9"/>
        </w:rPr>
        <w:t> </w:t>
      </w:r>
      <w:r>
        <w:rPr/>
        <w:t>comparire davanti al giudice competente nella data che lui fisserà (l’attore) e deve presentare determinati requisiti fondamentali, che valgono anche per l’offerta per intimazione, che si fa </w:t>
      </w:r>
      <w:r>
        <w:rPr>
          <w:u w:val="single"/>
        </w:rPr>
        <w:t>sempre nelle forme dell’atto di</w:t>
      </w:r>
      <w:r>
        <w:rPr/>
        <w:t> </w:t>
      </w:r>
      <w:r>
        <w:rPr>
          <w:spacing w:val="-2"/>
          <w:u w:val="single"/>
        </w:rPr>
        <w:t>citazione.</w:t>
      </w:r>
    </w:p>
    <w:p>
      <w:pPr>
        <w:pStyle w:val="BodyText"/>
        <w:spacing w:line="232" w:lineRule="auto" w:before="116"/>
      </w:pPr>
      <w:r>
        <w:rPr/>
        <w:t>L’offerta</w:t>
      </w:r>
      <w:r>
        <w:rPr>
          <w:spacing w:val="-13"/>
        </w:rPr>
        <w:t> </w:t>
      </w:r>
      <w:r>
        <w:rPr/>
        <w:t>per</w:t>
      </w:r>
      <w:r>
        <w:rPr>
          <w:spacing w:val="-12"/>
        </w:rPr>
        <w:t> </w:t>
      </w:r>
      <w:r>
        <w:rPr/>
        <w:t>intimazione</w:t>
      </w:r>
      <w:r>
        <w:rPr>
          <w:spacing w:val="-13"/>
        </w:rPr>
        <w:t> </w:t>
      </w:r>
      <w:r>
        <w:rPr/>
        <w:t>differisce</w:t>
      </w:r>
      <w:r>
        <w:rPr>
          <w:spacing w:val="-12"/>
        </w:rPr>
        <w:t> </w:t>
      </w:r>
      <w:r>
        <w:rPr/>
        <w:t>dall’offerta</w:t>
      </w:r>
      <w:r>
        <w:rPr>
          <w:spacing w:val="-13"/>
        </w:rPr>
        <w:t> </w:t>
      </w:r>
      <w:r>
        <w:rPr/>
        <w:t>reale</w:t>
      </w:r>
      <w:r>
        <w:rPr>
          <w:spacing w:val="-12"/>
        </w:rPr>
        <w:t> </w:t>
      </w:r>
      <w:r>
        <w:rPr/>
        <w:t>nel</w:t>
      </w:r>
      <w:r>
        <w:rPr>
          <w:spacing w:val="-13"/>
        </w:rPr>
        <w:t> </w:t>
      </w:r>
      <w:r>
        <w:rPr/>
        <w:t>fatto</w:t>
      </w:r>
      <w:r>
        <w:rPr>
          <w:spacing w:val="-12"/>
        </w:rPr>
        <w:t> </w:t>
      </w:r>
      <w:r>
        <w:rPr/>
        <w:t>che</w:t>
      </w:r>
      <w:r>
        <w:rPr>
          <w:spacing w:val="-12"/>
        </w:rPr>
        <w:t> </w:t>
      </w:r>
      <w:r>
        <w:rPr/>
        <w:t>l’offerta</w:t>
      </w:r>
      <w:r>
        <w:rPr>
          <w:spacing w:val="-13"/>
        </w:rPr>
        <w:t> </w:t>
      </w:r>
      <w:r>
        <w:rPr/>
        <w:t>per</w:t>
      </w:r>
      <w:r>
        <w:rPr>
          <w:spacing w:val="-12"/>
        </w:rPr>
        <w:t> </w:t>
      </w:r>
      <w:r>
        <w:rPr/>
        <w:t>intimazione</w:t>
      </w:r>
      <w:r>
        <w:rPr>
          <w:spacing w:val="-13"/>
        </w:rPr>
        <w:t> </w:t>
      </w:r>
      <w:r>
        <w:rPr>
          <w:u w:val="single"/>
        </w:rPr>
        <w:t>non</w:t>
      </w:r>
      <w:r>
        <w:rPr>
          <w:spacing w:val="-12"/>
          <w:u w:val="single"/>
        </w:rPr>
        <w:t> </w:t>
      </w:r>
      <w:r>
        <w:rPr>
          <w:u w:val="single"/>
        </w:rPr>
        <w:t>consiste</w:t>
      </w:r>
      <w:r>
        <w:rPr>
          <w:spacing w:val="-13"/>
          <w:u w:val="single"/>
        </w:rPr>
        <w:t> </w:t>
      </w:r>
      <w:r>
        <w:rPr>
          <w:u w:val="single"/>
        </w:rPr>
        <w:t>nel</w:t>
      </w:r>
      <w:r>
        <w:rPr/>
        <w:t> </w:t>
      </w:r>
      <w:r>
        <w:rPr>
          <w:u w:val="single"/>
        </w:rPr>
        <w:t>portare con sé materialmente i beni</w:t>
      </w:r>
      <w:r>
        <w:rPr/>
        <w:t>: si fa per intimazione, ossia il pubblico ufficiale intima al creditore di</w:t>
      </w:r>
    </w:p>
    <w:p>
      <w:pPr>
        <w:pStyle w:val="BodyText"/>
        <w:spacing w:after="0" w:line="232" w:lineRule="auto"/>
        <w:sectPr>
          <w:pgSz w:w="11920" w:h="16840"/>
          <w:pgMar w:top="1500" w:bottom="280" w:left="992" w:right="992"/>
        </w:sectPr>
      </w:pPr>
    </w:p>
    <w:p>
      <w:pPr>
        <w:pStyle w:val="BodyText"/>
        <w:spacing w:line="264" w:lineRule="exact" w:before="27"/>
      </w:pPr>
      <w:r>
        <w:rPr/>
        <w:t>ricevere</w:t>
      </w:r>
      <w:r>
        <w:rPr>
          <w:spacing w:val="-6"/>
        </w:rPr>
        <w:t> </w:t>
      </w:r>
      <w:r>
        <w:rPr/>
        <w:t>la</w:t>
      </w:r>
      <w:r>
        <w:rPr>
          <w:spacing w:val="-6"/>
        </w:rPr>
        <w:t> </w:t>
      </w:r>
      <w:r>
        <w:rPr/>
        <w:t>prestazione,</w:t>
      </w:r>
      <w:r>
        <w:rPr>
          <w:spacing w:val="-5"/>
        </w:rPr>
        <w:t> </w:t>
      </w:r>
      <w:r>
        <w:rPr/>
        <w:t>e</w:t>
      </w:r>
      <w:r>
        <w:rPr>
          <w:spacing w:val="-6"/>
        </w:rPr>
        <w:t> </w:t>
      </w:r>
      <w:r>
        <w:rPr/>
        <w:t>lo</w:t>
      </w:r>
      <w:r>
        <w:rPr>
          <w:spacing w:val="-5"/>
        </w:rPr>
        <w:t> </w:t>
      </w:r>
      <w:r>
        <w:rPr/>
        <w:t>fa</w:t>
      </w:r>
      <w:r>
        <w:rPr>
          <w:spacing w:val="-6"/>
        </w:rPr>
        <w:t> </w:t>
      </w:r>
      <w:r>
        <w:rPr/>
        <w:t>con</w:t>
      </w:r>
      <w:r>
        <w:rPr>
          <w:spacing w:val="-5"/>
        </w:rPr>
        <w:t> </w:t>
      </w:r>
      <w:r>
        <w:rPr/>
        <w:t>le</w:t>
      </w:r>
      <w:r>
        <w:rPr>
          <w:spacing w:val="-6"/>
        </w:rPr>
        <w:t> </w:t>
      </w:r>
      <w:r>
        <w:rPr/>
        <w:t>forme</w:t>
      </w:r>
      <w:r>
        <w:rPr>
          <w:spacing w:val="-5"/>
        </w:rPr>
        <w:t> </w:t>
      </w:r>
      <w:r>
        <w:rPr/>
        <w:t>dell’atto</w:t>
      </w:r>
      <w:r>
        <w:rPr>
          <w:spacing w:val="-6"/>
        </w:rPr>
        <w:t> </w:t>
      </w:r>
      <w:r>
        <w:rPr/>
        <w:t>di</w:t>
      </w:r>
      <w:r>
        <w:rPr>
          <w:spacing w:val="-5"/>
        </w:rPr>
        <w:t> </w:t>
      </w:r>
      <w:r>
        <w:rPr>
          <w:spacing w:val="-2"/>
        </w:rPr>
        <w:t>citazione.</w:t>
      </w:r>
    </w:p>
    <w:p>
      <w:pPr>
        <w:pStyle w:val="BodyText"/>
        <w:spacing w:line="232" w:lineRule="auto" w:before="2"/>
        <w:ind w:right="174"/>
      </w:pPr>
      <w:r>
        <w:rPr/>
        <w:t>Nell’offerta</w:t>
      </w:r>
      <w:r>
        <w:rPr>
          <w:spacing w:val="-7"/>
        </w:rPr>
        <w:t> </w:t>
      </w:r>
      <w:r>
        <w:rPr/>
        <w:t>per</w:t>
      </w:r>
      <w:r>
        <w:rPr>
          <w:spacing w:val="-7"/>
        </w:rPr>
        <w:t> </w:t>
      </w:r>
      <w:r>
        <w:rPr/>
        <w:t>intimazione</w:t>
      </w:r>
      <w:r>
        <w:rPr>
          <w:spacing w:val="-7"/>
        </w:rPr>
        <w:t> </w:t>
      </w:r>
      <w:r>
        <w:rPr/>
        <w:t>il</w:t>
      </w:r>
      <w:r>
        <w:rPr>
          <w:spacing w:val="-7"/>
        </w:rPr>
        <w:t> </w:t>
      </w:r>
      <w:r>
        <w:rPr/>
        <w:t>pubblico</w:t>
      </w:r>
      <w:r>
        <w:rPr>
          <w:spacing w:val="-7"/>
        </w:rPr>
        <w:t> </w:t>
      </w:r>
      <w:r>
        <w:rPr/>
        <w:t>ufficiale</w:t>
      </w:r>
      <w:r>
        <w:rPr>
          <w:spacing w:val="-7"/>
        </w:rPr>
        <w:t> </w:t>
      </w:r>
      <w:r>
        <w:rPr/>
        <w:t>porta</w:t>
      </w:r>
      <w:r>
        <w:rPr>
          <w:spacing w:val="-7"/>
        </w:rPr>
        <w:t> </w:t>
      </w:r>
      <w:r>
        <w:rPr/>
        <w:t>con</w:t>
      </w:r>
      <w:r>
        <w:rPr>
          <w:spacing w:val="-7"/>
        </w:rPr>
        <w:t> </w:t>
      </w:r>
      <w:r>
        <w:rPr/>
        <w:t>sé</w:t>
      </w:r>
      <w:r>
        <w:rPr>
          <w:spacing w:val="-7"/>
        </w:rPr>
        <w:t> </w:t>
      </w:r>
      <w:r>
        <w:rPr/>
        <w:t>il</w:t>
      </w:r>
      <w:r>
        <w:rPr>
          <w:spacing w:val="-7"/>
        </w:rPr>
        <w:t> </w:t>
      </w:r>
      <w:r>
        <w:rPr/>
        <w:t>documento</w:t>
      </w:r>
      <w:r>
        <w:rPr>
          <w:spacing w:val="-7"/>
        </w:rPr>
        <w:t> </w:t>
      </w:r>
      <w:r>
        <w:rPr/>
        <w:t>con</w:t>
      </w:r>
      <w:r>
        <w:rPr>
          <w:spacing w:val="-7"/>
        </w:rPr>
        <w:t> </w:t>
      </w:r>
      <w:r>
        <w:rPr/>
        <w:t>cui</w:t>
      </w:r>
      <w:r>
        <w:rPr>
          <w:spacing w:val="-7"/>
        </w:rPr>
        <w:t> </w:t>
      </w:r>
      <w:r>
        <w:rPr/>
        <w:t>intima</w:t>
      </w:r>
      <w:r>
        <w:rPr>
          <w:spacing w:val="-7"/>
        </w:rPr>
        <w:t> </w:t>
      </w:r>
      <w:r>
        <w:rPr/>
        <w:t>il</w:t>
      </w:r>
      <w:r>
        <w:rPr>
          <w:spacing w:val="-7"/>
        </w:rPr>
        <w:t> </w:t>
      </w:r>
      <w:r>
        <w:rPr/>
        <w:t>creditore</w:t>
      </w:r>
      <w:r>
        <w:rPr>
          <w:spacing w:val="-7"/>
        </w:rPr>
        <w:t> </w:t>
      </w:r>
      <w:r>
        <w:rPr/>
        <w:t>di ricevere la prestazione o fare quanto necessario per consentire al debitore l’adempimento.</w:t>
      </w:r>
    </w:p>
    <w:p>
      <w:pPr>
        <w:pStyle w:val="Heading2"/>
        <w:spacing w:before="254"/>
      </w:pPr>
      <w:bookmarkStart w:name="L’OFFERTA SECONDO GLI USI" w:id="329"/>
      <w:bookmarkEnd w:id="329"/>
      <w:r>
        <w:rPr>
          <w:b w:val="0"/>
        </w:rPr>
      </w:r>
      <w:r>
        <w:rPr>
          <w:spacing w:val="-2"/>
        </w:rPr>
        <w:t>L’OFFERTA</w:t>
      </w:r>
      <w:r>
        <w:rPr>
          <w:spacing w:val="-5"/>
        </w:rPr>
        <w:t> </w:t>
      </w:r>
      <w:r>
        <w:rPr>
          <w:spacing w:val="-2"/>
        </w:rPr>
        <w:t>SECONDO</w:t>
      </w:r>
      <w:r>
        <w:rPr>
          <w:spacing w:val="-4"/>
        </w:rPr>
        <w:t> </w:t>
      </w:r>
      <w:r>
        <w:rPr>
          <w:spacing w:val="-2"/>
        </w:rPr>
        <w:t>GLI</w:t>
      </w:r>
      <w:r>
        <w:rPr>
          <w:spacing w:val="-4"/>
        </w:rPr>
        <w:t> </w:t>
      </w:r>
      <w:r>
        <w:rPr>
          <w:spacing w:val="-5"/>
        </w:rPr>
        <w:t>USI</w:t>
      </w:r>
    </w:p>
    <w:p>
      <w:pPr>
        <w:pStyle w:val="BodyText"/>
        <w:spacing w:line="232" w:lineRule="auto" w:before="2"/>
        <w:ind w:right="174"/>
      </w:pPr>
      <w:r>
        <w:rPr/>
        <w:t>L’offerta</w:t>
      </w:r>
      <w:r>
        <w:rPr>
          <w:spacing w:val="-7"/>
        </w:rPr>
        <w:t> </w:t>
      </w:r>
      <w:r>
        <w:rPr/>
        <w:t>secondo</w:t>
      </w:r>
      <w:r>
        <w:rPr>
          <w:spacing w:val="-7"/>
        </w:rPr>
        <w:t> </w:t>
      </w:r>
      <w:r>
        <w:rPr/>
        <w:t>gli</w:t>
      </w:r>
      <w:r>
        <w:rPr>
          <w:spacing w:val="-7"/>
        </w:rPr>
        <w:t> </w:t>
      </w:r>
      <w:r>
        <w:rPr/>
        <w:t>usi</w:t>
      </w:r>
      <w:r>
        <w:rPr>
          <w:spacing w:val="-7"/>
        </w:rPr>
        <w:t> </w:t>
      </w:r>
      <w:r>
        <w:rPr/>
        <w:t>non</w:t>
      </w:r>
      <w:r>
        <w:rPr>
          <w:spacing w:val="-7"/>
        </w:rPr>
        <w:t> </w:t>
      </w:r>
      <w:r>
        <w:rPr/>
        <w:t>rispecchia</w:t>
      </w:r>
      <w:r>
        <w:rPr>
          <w:spacing w:val="-7"/>
        </w:rPr>
        <w:t> </w:t>
      </w:r>
      <w:r>
        <w:rPr/>
        <w:t>le</w:t>
      </w:r>
      <w:r>
        <w:rPr>
          <w:spacing w:val="-7"/>
        </w:rPr>
        <w:t> </w:t>
      </w:r>
      <w:r>
        <w:rPr/>
        <w:t>formalità</w:t>
      </w:r>
      <w:r>
        <w:rPr>
          <w:spacing w:val="-7"/>
        </w:rPr>
        <w:t> </w:t>
      </w:r>
      <w:r>
        <w:rPr/>
        <w:t>e</w:t>
      </w:r>
      <w:r>
        <w:rPr>
          <w:spacing w:val="-7"/>
        </w:rPr>
        <w:t> </w:t>
      </w:r>
      <w:r>
        <w:rPr/>
        <w:t>i</w:t>
      </w:r>
      <w:r>
        <w:rPr>
          <w:spacing w:val="-7"/>
        </w:rPr>
        <w:t> </w:t>
      </w:r>
      <w:r>
        <w:rPr/>
        <w:t>requisiti</w:t>
      </w:r>
      <w:r>
        <w:rPr>
          <w:spacing w:val="-7"/>
        </w:rPr>
        <w:t> </w:t>
      </w:r>
      <w:r>
        <w:rPr/>
        <w:t>di</w:t>
      </w:r>
      <w:r>
        <w:rPr>
          <w:spacing w:val="-7"/>
        </w:rPr>
        <w:t> </w:t>
      </w:r>
      <w:r>
        <w:rPr/>
        <w:t>quella</w:t>
      </w:r>
      <w:r>
        <w:rPr>
          <w:spacing w:val="-7"/>
        </w:rPr>
        <w:t> </w:t>
      </w:r>
      <w:r>
        <w:rPr/>
        <w:t>solenne;</w:t>
      </w:r>
      <w:r>
        <w:rPr>
          <w:spacing w:val="-7"/>
        </w:rPr>
        <w:t> </w:t>
      </w:r>
      <w:r>
        <w:rPr/>
        <w:t>essa</w:t>
      </w:r>
      <w:r>
        <w:rPr>
          <w:spacing w:val="-7"/>
        </w:rPr>
        <w:t> </w:t>
      </w:r>
      <w:r>
        <w:rPr/>
        <w:t>si</w:t>
      </w:r>
      <w:r>
        <w:rPr>
          <w:spacing w:val="-7"/>
        </w:rPr>
        <w:t> </w:t>
      </w:r>
      <w:r>
        <w:rPr/>
        <w:t>utilizza</w:t>
      </w:r>
      <w:r>
        <w:rPr>
          <w:spacing w:val="-7"/>
        </w:rPr>
        <w:t> </w:t>
      </w:r>
      <w:r>
        <w:rPr/>
        <w:t>quando oggetto dell’obbligazione è una prestazione di fare.</w:t>
      </w:r>
    </w:p>
    <w:p>
      <w:pPr>
        <w:pStyle w:val="Heading3"/>
        <w:spacing w:line="261" w:lineRule="exact"/>
      </w:pPr>
      <w:bookmarkStart w:name="ARTICOLO 1217 [obbligazioni di fare]" w:id="330"/>
      <w:bookmarkEnd w:id="330"/>
      <w:r>
        <w:rPr>
          <w:b w:val="0"/>
        </w:rPr>
      </w:r>
      <w:r>
        <w:rPr>
          <w:color w:val="2E5395"/>
        </w:rPr>
        <w:t>ARTICOLO</w:t>
      </w:r>
      <w:r>
        <w:rPr>
          <w:color w:val="2E5395"/>
          <w:spacing w:val="-4"/>
        </w:rPr>
        <w:t> </w:t>
      </w:r>
      <w:r>
        <w:rPr>
          <w:color w:val="2E5395"/>
        </w:rPr>
        <w:t>1217</w:t>
      </w:r>
      <w:r>
        <w:rPr>
          <w:color w:val="2E5395"/>
          <w:spacing w:val="-3"/>
        </w:rPr>
        <w:t> </w:t>
      </w:r>
      <w:r>
        <w:rPr>
          <w:color w:val="2E5395"/>
        </w:rPr>
        <w:t>[obbligazioni</w:t>
      </w:r>
      <w:r>
        <w:rPr>
          <w:color w:val="2E5395"/>
          <w:spacing w:val="-3"/>
        </w:rPr>
        <w:t> </w:t>
      </w:r>
      <w:r>
        <w:rPr>
          <w:color w:val="2E5395"/>
        </w:rPr>
        <w:t>di</w:t>
      </w:r>
      <w:r>
        <w:rPr>
          <w:color w:val="2E5395"/>
          <w:spacing w:val="-3"/>
        </w:rPr>
        <w:t> </w:t>
      </w:r>
      <w:r>
        <w:rPr>
          <w:color w:val="2E5395"/>
          <w:spacing w:val="-4"/>
        </w:rPr>
        <w:t>fare]</w:t>
      </w:r>
    </w:p>
    <w:p>
      <w:pPr>
        <w:spacing w:line="232" w:lineRule="auto" w:before="22"/>
        <w:ind w:left="140" w:right="0" w:firstLine="0"/>
        <w:jc w:val="left"/>
        <w:rPr>
          <w:b/>
          <w:i/>
          <w:sz w:val="22"/>
        </w:rPr>
      </w:pPr>
      <w:r>
        <w:rPr>
          <w:sz w:val="22"/>
        </w:rPr>
        <w:t>“</w:t>
      </w:r>
      <w:r>
        <w:rPr>
          <w:b/>
          <w:i/>
          <w:sz w:val="22"/>
        </w:rPr>
        <w:t>Se</w:t>
      </w:r>
      <w:r>
        <w:rPr>
          <w:b/>
          <w:i/>
          <w:spacing w:val="-4"/>
          <w:sz w:val="22"/>
        </w:rPr>
        <w:t> </w:t>
      </w:r>
      <w:r>
        <w:rPr>
          <w:b/>
          <w:i/>
          <w:sz w:val="22"/>
        </w:rPr>
        <w:t>la</w:t>
      </w:r>
      <w:r>
        <w:rPr>
          <w:b/>
          <w:i/>
          <w:spacing w:val="-4"/>
          <w:sz w:val="22"/>
        </w:rPr>
        <w:t> </w:t>
      </w:r>
      <w:r>
        <w:rPr>
          <w:b/>
          <w:i/>
          <w:sz w:val="22"/>
        </w:rPr>
        <w:t>prestazione</w:t>
      </w:r>
      <w:r>
        <w:rPr>
          <w:b/>
          <w:i/>
          <w:spacing w:val="-4"/>
          <w:sz w:val="22"/>
        </w:rPr>
        <w:t> </w:t>
      </w:r>
      <w:r>
        <w:rPr>
          <w:b/>
          <w:i/>
          <w:sz w:val="22"/>
        </w:rPr>
        <w:t>consiste</w:t>
      </w:r>
      <w:r>
        <w:rPr>
          <w:b/>
          <w:i/>
          <w:spacing w:val="-4"/>
          <w:sz w:val="22"/>
        </w:rPr>
        <w:t> </w:t>
      </w:r>
      <w:r>
        <w:rPr>
          <w:b/>
          <w:i/>
          <w:sz w:val="22"/>
        </w:rPr>
        <w:t>in</w:t>
      </w:r>
      <w:r>
        <w:rPr>
          <w:b/>
          <w:i/>
          <w:spacing w:val="-4"/>
          <w:sz w:val="22"/>
        </w:rPr>
        <w:t> </w:t>
      </w:r>
      <w:r>
        <w:rPr>
          <w:b/>
          <w:i/>
          <w:sz w:val="22"/>
        </w:rPr>
        <w:t>un</w:t>
      </w:r>
      <w:r>
        <w:rPr>
          <w:b/>
          <w:i/>
          <w:spacing w:val="-5"/>
          <w:sz w:val="22"/>
        </w:rPr>
        <w:t> </w:t>
      </w:r>
      <w:r>
        <w:rPr>
          <w:b/>
          <w:i/>
          <w:sz w:val="22"/>
          <w:u w:val="single"/>
        </w:rPr>
        <w:t>fare</w:t>
      </w:r>
      <w:r>
        <w:rPr>
          <w:b/>
          <w:i/>
          <w:sz w:val="22"/>
        </w:rPr>
        <w:t>,</w:t>
      </w:r>
      <w:r>
        <w:rPr>
          <w:b/>
          <w:i/>
          <w:spacing w:val="-5"/>
          <w:sz w:val="22"/>
        </w:rPr>
        <w:t> </w:t>
      </w:r>
      <w:r>
        <w:rPr>
          <w:b/>
          <w:i/>
          <w:sz w:val="22"/>
        </w:rPr>
        <w:t>il</w:t>
      </w:r>
      <w:r>
        <w:rPr>
          <w:b/>
          <w:i/>
          <w:spacing w:val="-5"/>
          <w:sz w:val="22"/>
        </w:rPr>
        <w:t> </w:t>
      </w:r>
      <w:r>
        <w:rPr>
          <w:b/>
          <w:i/>
          <w:sz w:val="22"/>
        </w:rPr>
        <w:t>creditore</w:t>
      </w:r>
      <w:r>
        <w:rPr>
          <w:b/>
          <w:i/>
          <w:spacing w:val="-5"/>
          <w:sz w:val="22"/>
        </w:rPr>
        <w:t> </w:t>
      </w:r>
      <w:r>
        <w:rPr>
          <w:b/>
          <w:i/>
          <w:sz w:val="22"/>
        </w:rPr>
        <w:t>è</w:t>
      </w:r>
      <w:r>
        <w:rPr>
          <w:b/>
          <w:i/>
          <w:spacing w:val="-5"/>
          <w:sz w:val="22"/>
        </w:rPr>
        <w:t> </w:t>
      </w:r>
      <w:r>
        <w:rPr>
          <w:b/>
          <w:i/>
          <w:sz w:val="22"/>
        </w:rPr>
        <w:t>costituito</w:t>
      </w:r>
      <w:r>
        <w:rPr>
          <w:b/>
          <w:i/>
          <w:spacing w:val="-4"/>
          <w:sz w:val="22"/>
        </w:rPr>
        <w:t> </w:t>
      </w:r>
      <w:r>
        <w:rPr>
          <w:b/>
          <w:i/>
          <w:sz w:val="22"/>
        </w:rPr>
        <w:t>in</w:t>
      </w:r>
      <w:r>
        <w:rPr>
          <w:b/>
          <w:i/>
          <w:spacing w:val="-4"/>
          <w:sz w:val="22"/>
        </w:rPr>
        <w:t> </w:t>
      </w:r>
      <w:r>
        <w:rPr>
          <w:b/>
          <w:i/>
          <w:sz w:val="22"/>
        </w:rPr>
        <w:t>mora</w:t>
      </w:r>
      <w:r>
        <w:rPr>
          <w:b/>
          <w:i/>
          <w:spacing w:val="-5"/>
          <w:sz w:val="22"/>
        </w:rPr>
        <w:t> </w:t>
      </w:r>
      <w:r>
        <w:rPr>
          <w:b/>
          <w:i/>
          <w:sz w:val="22"/>
        </w:rPr>
        <w:t>mediante</w:t>
      </w:r>
      <w:r>
        <w:rPr>
          <w:b/>
          <w:i/>
          <w:spacing w:val="-4"/>
          <w:sz w:val="22"/>
        </w:rPr>
        <w:t> </w:t>
      </w:r>
      <w:r>
        <w:rPr>
          <w:b/>
          <w:i/>
          <w:sz w:val="22"/>
        </w:rPr>
        <w:t>l’</w:t>
      </w:r>
      <w:r>
        <w:rPr>
          <w:b/>
          <w:i/>
          <w:sz w:val="22"/>
          <w:u w:val="single"/>
        </w:rPr>
        <w:t>intimazione</w:t>
      </w:r>
      <w:r>
        <w:rPr>
          <w:b/>
          <w:i/>
          <w:spacing w:val="-4"/>
          <w:sz w:val="22"/>
        </w:rPr>
        <w:t> </w:t>
      </w:r>
      <w:r>
        <w:rPr>
          <w:b/>
          <w:i/>
          <w:sz w:val="22"/>
        </w:rPr>
        <w:t>di</w:t>
      </w:r>
      <w:r>
        <w:rPr>
          <w:b/>
          <w:i/>
          <w:spacing w:val="-5"/>
          <w:sz w:val="22"/>
        </w:rPr>
        <w:t> </w:t>
      </w:r>
      <w:r>
        <w:rPr>
          <w:b/>
          <w:i/>
          <w:sz w:val="22"/>
          <w:u w:val="single"/>
        </w:rPr>
        <w:t>ricevere</w:t>
      </w:r>
      <w:r>
        <w:rPr>
          <w:b/>
          <w:i/>
          <w:spacing w:val="-4"/>
          <w:sz w:val="22"/>
        </w:rPr>
        <w:t> </w:t>
      </w:r>
      <w:r>
        <w:rPr>
          <w:b/>
          <w:i/>
          <w:sz w:val="22"/>
        </w:rPr>
        <w:t>la </w:t>
      </w:r>
      <w:r>
        <w:rPr>
          <w:b/>
          <w:i/>
          <w:sz w:val="22"/>
          <w:u w:val="single"/>
        </w:rPr>
        <w:t>prestazione</w:t>
      </w:r>
      <w:r>
        <w:rPr>
          <w:b/>
          <w:i/>
          <w:sz w:val="22"/>
        </w:rPr>
        <w:t> o di </w:t>
      </w:r>
      <w:r>
        <w:rPr>
          <w:b/>
          <w:i/>
          <w:sz w:val="22"/>
          <w:u w:val="single"/>
        </w:rPr>
        <w:t>compiere</w:t>
      </w:r>
      <w:r>
        <w:rPr>
          <w:b/>
          <w:i/>
          <w:sz w:val="22"/>
        </w:rPr>
        <w:t> gli </w:t>
      </w:r>
      <w:r>
        <w:rPr>
          <w:b/>
          <w:i/>
          <w:w w:val="110"/>
          <w:sz w:val="22"/>
          <w:u w:val="single"/>
        </w:rPr>
        <w:t>a&gt;</w:t>
      </w:r>
      <w:r>
        <w:rPr>
          <w:b/>
          <w:i/>
          <w:w w:val="110"/>
          <w:sz w:val="22"/>
        </w:rPr>
        <w:t> </w:t>
      </w:r>
      <w:r>
        <w:rPr>
          <w:b/>
          <w:i/>
          <w:sz w:val="22"/>
        </w:rPr>
        <w:t>che sono da parte sua </w:t>
      </w:r>
      <w:r>
        <w:rPr>
          <w:b/>
          <w:i/>
          <w:sz w:val="22"/>
          <w:u w:val="single"/>
        </w:rPr>
        <w:t>necessari</w:t>
      </w:r>
      <w:r>
        <w:rPr>
          <w:b/>
          <w:i/>
          <w:sz w:val="22"/>
        </w:rPr>
        <w:t> per renderla possibile.</w:t>
      </w:r>
    </w:p>
    <w:p>
      <w:pPr>
        <w:spacing w:line="261" w:lineRule="exact" w:before="0"/>
        <w:ind w:left="140" w:right="0" w:firstLine="0"/>
        <w:jc w:val="left"/>
        <w:rPr>
          <w:sz w:val="22"/>
        </w:rPr>
      </w:pPr>
      <w:r>
        <w:rPr>
          <w:b/>
          <w:i/>
          <w:sz w:val="22"/>
        </w:rPr>
        <w:t>L’intimazione</w:t>
      </w:r>
      <w:r>
        <w:rPr>
          <w:b/>
          <w:i/>
          <w:spacing w:val="-7"/>
          <w:sz w:val="22"/>
        </w:rPr>
        <w:t> </w:t>
      </w:r>
      <w:r>
        <w:rPr>
          <w:b/>
          <w:i/>
          <w:sz w:val="22"/>
        </w:rPr>
        <w:t>può</w:t>
      </w:r>
      <w:r>
        <w:rPr>
          <w:b/>
          <w:i/>
          <w:spacing w:val="-7"/>
          <w:sz w:val="22"/>
        </w:rPr>
        <w:t> </w:t>
      </w:r>
      <w:r>
        <w:rPr>
          <w:b/>
          <w:i/>
          <w:sz w:val="22"/>
        </w:rPr>
        <w:t>essere</w:t>
      </w:r>
      <w:r>
        <w:rPr>
          <w:b/>
          <w:i/>
          <w:spacing w:val="-7"/>
          <w:sz w:val="22"/>
        </w:rPr>
        <w:t> </w:t>
      </w:r>
      <w:r>
        <w:rPr>
          <w:b/>
          <w:i/>
          <w:sz w:val="22"/>
        </w:rPr>
        <w:t>fatta</w:t>
      </w:r>
      <w:r>
        <w:rPr>
          <w:b/>
          <w:i/>
          <w:spacing w:val="-8"/>
          <w:sz w:val="22"/>
        </w:rPr>
        <w:t> </w:t>
      </w:r>
      <w:r>
        <w:rPr>
          <w:b/>
          <w:i/>
          <w:sz w:val="22"/>
        </w:rPr>
        <w:t>nelle</w:t>
      </w:r>
      <w:r>
        <w:rPr>
          <w:b/>
          <w:i/>
          <w:spacing w:val="-7"/>
          <w:sz w:val="22"/>
        </w:rPr>
        <w:t> </w:t>
      </w:r>
      <w:r>
        <w:rPr>
          <w:b/>
          <w:i/>
          <w:sz w:val="22"/>
          <w:u w:val="single"/>
        </w:rPr>
        <w:t>forme</w:t>
      </w:r>
      <w:r>
        <w:rPr>
          <w:b/>
          <w:i/>
          <w:spacing w:val="-7"/>
          <w:sz w:val="22"/>
          <w:u w:val="single"/>
        </w:rPr>
        <w:t> </w:t>
      </w:r>
      <w:r>
        <w:rPr>
          <w:b/>
          <w:i/>
          <w:spacing w:val="-2"/>
          <w:sz w:val="22"/>
          <w:u w:val="single"/>
        </w:rPr>
        <w:t>d’uso</w:t>
      </w:r>
      <w:r>
        <w:rPr>
          <w:spacing w:val="-2"/>
          <w:sz w:val="22"/>
        </w:rPr>
        <w:t>”.</w:t>
      </w:r>
    </w:p>
    <w:p>
      <w:pPr>
        <w:pStyle w:val="BodyText"/>
        <w:spacing w:line="242" w:lineRule="auto" w:before="73"/>
      </w:pPr>
      <w:r>
        <w:rPr/>
        <w:t>L’offerta si effettua non con le modalità tipiche dell’offerta solenne ma con l’osservanza della </w:t>
      </w:r>
      <w:r>
        <w:rPr>
          <w:b/>
          <w:u w:val="single"/>
        </w:rPr>
        <w:t>prassi</w:t>
      </w:r>
      <w:r>
        <w:rPr>
          <w:b/>
        </w:rPr>
        <w:t> </w:t>
      </w:r>
      <w:r>
        <w:rPr>
          <w:u w:val="single"/>
        </w:rPr>
        <w:t>generalizzata</w:t>
      </w:r>
      <w:r>
        <w:rPr>
          <w:spacing w:val="-9"/>
          <w:u w:val="single"/>
        </w:rPr>
        <w:t> </w:t>
      </w:r>
      <w:r>
        <w:rPr>
          <w:u w:val="single"/>
        </w:rPr>
        <w:t>e</w:t>
      </w:r>
      <w:r>
        <w:rPr>
          <w:spacing w:val="-9"/>
          <w:u w:val="single"/>
        </w:rPr>
        <w:t> </w:t>
      </w:r>
      <w:r>
        <w:rPr>
          <w:u w:val="single"/>
        </w:rPr>
        <w:t>stabilmente</w:t>
      </w:r>
      <w:r>
        <w:rPr>
          <w:spacing w:val="-9"/>
          <w:u w:val="single"/>
        </w:rPr>
        <w:t> </w:t>
      </w:r>
      <w:r>
        <w:rPr>
          <w:u w:val="single"/>
        </w:rPr>
        <w:t>seguita</w:t>
      </w:r>
      <w:r>
        <w:rPr>
          <w:spacing w:val="-9"/>
          <w:u w:val="single"/>
        </w:rPr>
        <w:t> </w:t>
      </w:r>
      <w:r>
        <w:rPr>
          <w:u w:val="single"/>
        </w:rPr>
        <w:t>in</w:t>
      </w:r>
      <w:r>
        <w:rPr>
          <w:spacing w:val="-9"/>
          <w:u w:val="single"/>
        </w:rPr>
        <w:t> </w:t>
      </w:r>
      <w:r>
        <w:rPr>
          <w:u w:val="single"/>
        </w:rPr>
        <w:t>determinati</w:t>
      </w:r>
      <w:r>
        <w:rPr>
          <w:spacing w:val="-9"/>
          <w:u w:val="single"/>
        </w:rPr>
        <w:t> </w:t>
      </w:r>
      <w:r>
        <w:rPr>
          <w:b/>
          <w:u w:val="single"/>
        </w:rPr>
        <w:t>luoghi</w:t>
      </w:r>
      <w:r>
        <w:rPr>
          <w:b/>
          <w:spacing w:val="-9"/>
          <w:u w:val="single"/>
        </w:rPr>
        <w:t> </w:t>
      </w:r>
      <w:r>
        <w:rPr>
          <w:u w:val="single"/>
        </w:rPr>
        <w:t>o</w:t>
      </w:r>
      <w:r>
        <w:rPr>
          <w:spacing w:val="-9"/>
          <w:u w:val="single"/>
        </w:rPr>
        <w:t> </w:t>
      </w:r>
      <w:r>
        <w:rPr>
          <w:u w:val="single"/>
        </w:rPr>
        <w:t>con</w:t>
      </w:r>
      <w:r>
        <w:rPr>
          <w:spacing w:val="-9"/>
          <w:u w:val="single"/>
        </w:rPr>
        <w:t> </w:t>
      </w:r>
      <w:r>
        <w:rPr>
          <w:u w:val="single"/>
        </w:rPr>
        <w:t>riferimento</w:t>
      </w:r>
      <w:r>
        <w:rPr>
          <w:spacing w:val="-9"/>
          <w:u w:val="single"/>
        </w:rPr>
        <w:t> </w:t>
      </w:r>
      <w:r>
        <w:rPr>
          <w:u w:val="single"/>
        </w:rPr>
        <w:t>a</w:t>
      </w:r>
      <w:r>
        <w:rPr>
          <w:spacing w:val="-9"/>
          <w:u w:val="single"/>
        </w:rPr>
        <w:t> </w:t>
      </w:r>
      <w:r>
        <w:rPr>
          <w:u w:val="single"/>
        </w:rPr>
        <w:t>determinat</w:t>
      </w:r>
      <w:r>
        <w:rPr>
          <w:spacing w:val="-9"/>
          <w:u w:val="single"/>
        </w:rPr>
        <w:t> </w:t>
      </w:r>
      <w:r>
        <w:rPr>
          <w:u w:val="single"/>
        </w:rPr>
        <w:t>i</w:t>
      </w:r>
      <w:r>
        <w:rPr>
          <w:spacing w:val="-9"/>
          <w:u w:val="single"/>
        </w:rPr>
        <w:t> </w:t>
      </w:r>
      <w:r>
        <w:rPr>
          <w:u w:val="single"/>
        </w:rPr>
        <w:t>e</w:t>
      </w:r>
      <w:r>
        <w:rPr>
          <w:spacing w:val="-10"/>
          <w:u w:val="single"/>
        </w:rPr>
        <w:t> </w:t>
      </w:r>
      <w:r>
        <w:rPr>
          <w:u w:val="single"/>
        </w:rPr>
        <w:t>specifici</w:t>
      </w:r>
      <w:r>
        <w:rPr>
          <w:spacing w:val="-9"/>
          <w:u w:val="single"/>
        </w:rPr>
        <w:t> </w:t>
      </w:r>
      <w:r>
        <w:rPr>
          <w:b/>
          <w:u w:val="single"/>
        </w:rPr>
        <w:t>tipi</w:t>
      </w:r>
      <w:r>
        <w:rPr>
          <w:b/>
          <w:spacing w:val="-9"/>
          <w:u w:val="single"/>
        </w:rPr>
        <w:t> </w:t>
      </w:r>
      <w:r>
        <w:rPr>
          <w:b/>
          <w:u w:val="single"/>
        </w:rPr>
        <w:t>di</w:t>
      </w:r>
      <w:r>
        <w:rPr>
          <w:b/>
        </w:rPr>
        <w:t> </w:t>
      </w:r>
      <w:r>
        <w:rPr>
          <w:b/>
          <w:spacing w:val="-2"/>
          <w:u w:val="single"/>
        </w:rPr>
        <w:t>affari</w:t>
      </w:r>
      <w:r>
        <w:rPr>
          <w:spacing w:val="-2"/>
        </w:rPr>
        <w:t>.</w:t>
      </w:r>
    </w:p>
    <w:p>
      <w:pPr>
        <w:spacing w:line="232" w:lineRule="auto" w:before="0"/>
        <w:ind w:left="140" w:right="0" w:firstLine="0"/>
        <w:jc w:val="left"/>
        <w:rPr>
          <w:sz w:val="22"/>
        </w:rPr>
      </w:pPr>
      <w:r>
        <w:rPr>
          <w:sz w:val="22"/>
        </w:rPr>
        <w:t>L’offerta deve essere </w:t>
      </w:r>
      <w:r>
        <w:rPr>
          <w:b/>
          <w:sz w:val="22"/>
          <w:u w:val="single"/>
        </w:rPr>
        <w:t>comprensiva della totalità della prestazione dovuta</w:t>
      </w:r>
      <w:r>
        <w:rPr>
          <w:b/>
          <w:sz w:val="22"/>
        </w:rPr>
        <w:t> </w:t>
      </w:r>
      <w:r>
        <w:rPr>
          <w:sz w:val="22"/>
        </w:rPr>
        <w:t>(1208, comma 3): deve comprendere</w:t>
      </w:r>
      <w:r>
        <w:rPr>
          <w:spacing w:val="-7"/>
          <w:sz w:val="22"/>
        </w:rPr>
        <w:t> </w:t>
      </w:r>
      <w:r>
        <w:rPr>
          <w:sz w:val="22"/>
        </w:rPr>
        <w:t>il</w:t>
      </w:r>
      <w:r>
        <w:rPr>
          <w:spacing w:val="-7"/>
          <w:sz w:val="22"/>
        </w:rPr>
        <w:t> </w:t>
      </w:r>
      <w:r>
        <w:rPr>
          <w:sz w:val="22"/>
        </w:rPr>
        <w:t>capitale,</w:t>
      </w:r>
      <w:r>
        <w:rPr>
          <w:spacing w:val="-7"/>
          <w:sz w:val="22"/>
        </w:rPr>
        <w:t> </w:t>
      </w:r>
      <w:r>
        <w:rPr>
          <w:sz w:val="22"/>
        </w:rPr>
        <w:t>la</w:t>
      </w:r>
      <w:r>
        <w:rPr>
          <w:spacing w:val="-7"/>
          <w:sz w:val="22"/>
        </w:rPr>
        <w:t> </w:t>
      </w:r>
      <w:r>
        <w:rPr>
          <w:sz w:val="22"/>
        </w:rPr>
        <w:t>somma</w:t>
      </w:r>
      <w:r>
        <w:rPr>
          <w:spacing w:val="-7"/>
          <w:sz w:val="22"/>
        </w:rPr>
        <w:t> </w:t>
      </w:r>
      <w:r>
        <w:rPr>
          <w:sz w:val="22"/>
        </w:rPr>
        <w:t>che</w:t>
      </w:r>
      <w:r>
        <w:rPr>
          <w:spacing w:val="-7"/>
          <w:sz w:val="22"/>
        </w:rPr>
        <w:t> </w:t>
      </w:r>
      <w:r>
        <w:rPr>
          <w:sz w:val="22"/>
        </w:rPr>
        <w:t>il</w:t>
      </w:r>
      <w:r>
        <w:rPr>
          <w:spacing w:val="-7"/>
          <w:sz w:val="22"/>
        </w:rPr>
        <w:t> </w:t>
      </w:r>
      <w:r>
        <w:rPr>
          <w:sz w:val="22"/>
        </w:rPr>
        <w:t>debitore</w:t>
      </w:r>
      <w:r>
        <w:rPr>
          <w:spacing w:val="-7"/>
          <w:sz w:val="22"/>
        </w:rPr>
        <w:t> </w:t>
      </w:r>
      <w:r>
        <w:rPr>
          <w:sz w:val="22"/>
        </w:rPr>
        <w:t>doveva</w:t>
      </w:r>
      <w:r>
        <w:rPr>
          <w:spacing w:val="-7"/>
          <w:sz w:val="22"/>
        </w:rPr>
        <w:t> </w:t>
      </w:r>
      <w:r>
        <w:rPr>
          <w:sz w:val="22"/>
        </w:rPr>
        <w:t>materialmente</w:t>
      </w:r>
      <w:r>
        <w:rPr>
          <w:spacing w:val="-7"/>
          <w:sz w:val="22"/>
        </w:rPr>
        <w:t> </w:t>
      </w:r>
      <w:r>
        <w:rPr>
          <w:sz w:val="22"/>
        </w:rPr>
        <w:t>al</w:t>
      </w:r>
      <w:r>
        <w:rPr>
          <w:spacing w:val="-7"/>
          <w:sz w:val="22"/>
        </w:rPr>
        <w:t> </w:t>
      </w:r>
      <w:r>
        <w:rPr>
          <w:sz w:val="22"/>
        </w:rPr>
        <w:t>creditore,</w:t>
      </w:r>
      <w:r>
        <w:rPr>
          <w:spacing w:val="-7"/>
          <w:sz w:val="22"/>
        </w:rPr>
        <w:t> </w:t>
      </w:r>
      <w:r>
        <w:rPr>
          <w:sz w:val="22"/>
        </w:rPr>
        <w:t>ma</w:t>
      </w:r>
      <w:r>
        <w:rPr>
          <w:spacing w:val="-7"/>
          <w:sz w:val="22"/>
        </w:rPr>
        <w:t> </w:t>
      </w:r>
      <w:r>
        <w:rPr>
          <w:sz w:val="22"/>
        </w:rPr>
        <w:t>anche</w:t>
      </w:r>
      <w:r>
        <w:rPr>
          <w:spacing w:val="-7"/>
          <w:sz w:val="22"/>
        </w:rPr>
        <w:t> </w:t>
      </w:r>
      <w:r>
        <w:rPr>
          <w:sz w:val="22"/>
        </w:rPr>
        <w:t>eventuali frutti, interessi e le spese.</w:t>
      </w:r>
    </w:p>
    <w:p>
      <w:pPr>
        <w:pStyle w:val="ListParagraph"/>
        <w:numPr>
          <w:ilvl w:val="0"/>
          <w:numId w:val="48"/>
        </w:numPr>
        <w:tabs>
          <w:tab w:pos="501" w:val="left" w:leader="none"/>
        </w:tabs>
        <w:spacing w:line="230" w:lineRule="auto" w:before="160" w:after="0"/>
        <w:ind w:left="501" w:right="177" w:hanging="361"/>
        <w:jc w:val="left"/>
        <w:rPr>
          <w:sz w:val="22"/>
        </w:rPr>
      </w:pPr>
      <w:r>
        <w:rPr>
          <w:sz w:val="22"/>
        </w:rPr>
        <w:t>Perché</w:t>
      </w:r>
      <w:r>
        <w:rPr>
          <w:spacing w:val="-9"/>
          <w:sz w:val="22"/>
        </w:rPr>
        <w:t> </w:t>
      </w:r>
      <w:r>
        <w:rPr>
          <w:sz w:val="22"/>
        </w:rPr>
        <w:t>si</w:t>
      </w:r>
      <w:r>
        <w:rPr>
          <w:spacing w:val="-9"/>
          <w:sz w:val="22"/>
        </w:rPr>
        <w:t> </w:t>
      </w:r>
      <w:r>
        <w:rPr>
          <w:sz w:val="22"/>
        </w:rPr>
        <w:t>deve</w:t>
      </w:r>
      <w:r>
        <w:rPr>
          <w:spacing w:val="-9"/>
          <w:sz w:val="22"/>
        </w:rPr>
        <w:t> </w:t>
      </w:r>
      <w:r>
        <w:rPr>
          <w:sz w:val="22"/>
        </w:rPr>
        <w:t>fare</w:t>
      </w:r>
      <w:r>
        <w:rPr>
          <w:spacing w:val="-9"/>
          <w:sz w:val="22"/>
        </w:rPr>
        <w:t> </w:t>
      </w:r>
      <w:r>
        <w:rPr>
          <w:sz w:val="22"/>
        </w:rPr>
        <w:t>l’offerta</w:t>
      </w:r>
      <w:r>
        <w:rPr>
          <w:spacing w:val="-9"/>
          <w:sz w:val="22"/>
        </w:rPr>
        <w:t> </w:t>
      </w:r>
      <w:r>
        <w:rPr>
          <w:sz w:val="22"/>
        </w:rPr>
        <w:t>per</w:t>
      </w:r>
      <w:r>
        <w:rPr>
          <w:spacing w:val="-9"/>
          <w:sz w:val="22"/>
        </w:rPr>
        <w:t> </w:t>
      </w:r>
      <w:r>
        <w:rPr>
          <w:sz w:val="22"/>
        </w:rPr>
        <w:t>costituire</w:t>
      </w:r>
      <w:r>
        <w:rPr>
          <w:spacing w:val="-9"/>
          <w:sz w:val="22"/>
        </w:rPr>
        <w:t> </w:t>
      </w:r>
      <w:r>
        <w:rPr>
          <w:sz w:val="22"/>
        </w:rPr>
        <w:t>in</w:t>
      </w:r>
      <w:r>
        <w:rPr>
          <w:spacing w:val="-9"/>
          <w:sz w:val="22"/>
        </w:rPr>
        <w:t> </w:t>
      </w:r>
      <w:r>
        <w:rPr>
          <w:sz w:val="22"/>
        </w:rPr>
        <w:t>mora?</w:t>
      </w:r>
      <w:r>
        <w:rPr>
          <w:spacing w:val="-9"/>
          <w:sz w:val="22"/>
        </w:rPr>
        <w:t> </w:t>
      </w:r>
      <w:r>
        <w:rPr>
          <w:sz w:val="22"/>
        </w:rPr>
        <w:t>Per</w:t>
      </w:r>
      <w:r>
        <w:rPr>
          <w:spacing w:val="-9"/>
          <w:sz w:val="22"/>
        </w:rPr>
        <w:t> </w:t>
      </w:r>
      <w:r>
        <w:rPr>
          <w:sz w:val="22"/>
        </w:rPr>
        <w:t>sollecitare</w:t>
      </w:r>
      <w:r>
        <w:rPr>
          <w:spacing w:val="-9"/>
          <w:sz w:val="22"/>
        </w:rPr>
        <w:t> </w:t>
      </w:r>
      <w:r>
        <w:rPr>
          <w:sz w:val="22"/>
        </w:rPr>
        <w:t>il</w:t>
      </w:r>
      <w:r>
        <w:rPr>
          <w:spacing w:val="-9"/>
          <w:sz w:val="22"/>
        </w:rPr>
        <w:t> </w:t>
      </w:r>
      <w:r>
        <w:rPr>
          <w:sz w:val="22"/>
        </w:rPr>
        <w:t>creditore</w:t>
      </w:r>
      <w:r>
        <w:rPr>
          <w:spacing w:val="-9"/>
          <w:sz w:val="22"/>
        </w:rPr>
        <w:t> </w:t>
      </w:r>
      <w:r>
        <w:rPr>
          <w:sz w:val="22"/>
        </w:rPr>
        <w:t>ad</w:t>
      </w:r>
      <w:r>
        <w:rPr>
          <w:spacing w:val="-9"/>
          <w:sz w:val="22"/>
        </w:rPr>
        <w:t> </w:t>
      </w:r>
      <w:r>
        <w:rPr>
          <w:sz w:val="22"/>
        </w:rPr>
        <w:t>accettare</w:t>
      </w:r>
      <w:r>
        <w:rPr>
          <w:spacing w:val="-9"/>
          <w:sz w:val="22"/>
        </w:rPr>
        <w:t> </w:t>
      </w:r>
      <w:r>
        <w:rPr>
          <w:sz w:val="22"/>
        </w:rPr>
        <w:t>la</w:t>
      </w:r>
      <w:r>
        <w:rPr>
          <w:spacing w:val="-9"/>
          <w:sz w:val="22"/>
        </w:rPr>
        <w:t> </w:t>
      </w:r>
      <w:r>
        <w:rPr>
          <w:sz w:val="22"/>
        </w:rPr>
        <w:t>prestazione del debitore.</w:t>
      </w:r>
    </w:p>
    <w:p>
      <w:pPr>
        <w:pStyle w:val="BodyText"/>
        <w:spacing w:line="232" w:lineRule="auto"/>
        <w:ind w:right="2327"/>
      </w:pPr>
      <w:r>
        <w:rPr/>
        <w:t>Se</w:t>
      </w:r>
      <w:r>
        <w:rPr>
          <w:spacing w:val="-9"/>
        </w:rPr>
        <w:t> </w:t>
      </w:r>
      <w:r>
        <w:rPr/>
        <w:t>il</w:t>
      </w:r>
      <w:r>
        <w:rPr>
          <w:spacing w:val="-9"/>
        </w:rPr>
        <w:t> </w:t>
      </w:r>
      <w:r>
        <w:rPr/>
        <w:t>creditore</w:t>
      </w:r>
      <w:r>
        <w:rPr>
          <w:spacing w:val="-9"/>
        </w:rPr>
        <w:t> </w:t>
      </w:r>
      <w:r>
        <w:rPr/>
        <w:t>accetta</w:t>
      </w:r>
      <w:r>
        <w:rPr>
          <w:spacing w:val="-9"/>
        </w:rPr>
        <w:t> </w:t>
      </w:r>
      <w:r>
        <w:rPr/>
        <w:t>la</w:t>
      </w:r>
      <w:r>
        <w:rPr>
          <w:spacing w:val="-9"/>
        </w:rPr>
        <w:t> </w:t>
      </w:r>
      <w:r>
        <w:rPr/>
        <w:t>prestazione</w:t>
      </w:r>
      <w:r>
        <w:rPr>
          <w:spacing w:val="-9"/>
        </w:rPr>
        <w:t> </w:t>
      </w:r>
      <w:r>
        <w:rPr/>
        <w:t>si</w:t>
      </w:r>
      <w:r>
        <w:rPr>
          <w:spacing w:val="-9"/>
        </w:rPr>
        <w:t> </w:t>
      </w:r>
      <w:r>
        <w:rPr/>
        <w:t>considera</w:t>
      </w:r>
      <w:r>
        <w:rPr>
          <w:spacing w:val="-9"/>
        </w:rPr>
        <w:t> </w:t>
      </w:r>
      <w:r>
        <w:rPr/>
        <w:t>eseguita</w:t>
      </w:r>
      <w:r>
        <w:rPr>
          <w:spacing w:val="-9"/>
        </w:rPr>
        <w:t> </w:t>
      </w:r>
      <w:r>
        <w:rPr/>
        <w:t>l’obbligazione</w:t>
      </w:r>
      <w:r>
        <w:rPr>
          <w:spacing w:val="-9"/>
        </w:rPr>
        <w:t> </w:t>
      </w:r>
      <w:r>
        <w:rPr/>
        <w:t>si</w:t>
      </w:r>
      <w:r>
        <w:rPr>
          <w:spacing w:val="-9"/>
        </w:rPr>
        <w:t> </w:t>
      </w:r>
      <w:r>
        <w:rPr/>
        <w:t>estingue; se il creditore non accetta l’offerta che gli viene fatta, è costituito in mora.</w:t>
      </w:r>
    </w:p>
    <w:p>
      <w:pPr>
        <w:pStyle w:val="ListParagraph"/>
        <w:numPr>
          <w:ilvl w:val="0"/>
          <w:numId w:val="48"/>
        </w:numPr>
        <w:tabs>
          <w:tab w:pos="500" w:val="left" w:leader="none"/>
        </w:tabs>
        <w:spacing w:line="264" w:lineRule="exact" w:before="71" w:after="0"/>
        <w:ind w:left="500" w:right="0" w:hanging="360"/>
        <w:jc w:val="left"/>
        <w:rPr>
          <w:sz w:val="22"/>
        </w:rPr>
      </w:pPr>
      <w:r>
        <w:rPr>
          <w:sz w:val="22"/>
        </w:rPr>
        <w:t>Da</w:t>
      </w:r>
      <w:r>
        <w:rPr>
          <w:spacing w:val="-4"/>
          <w:sz w:val="22"/>
        </w:rPr>
        <w:t> </w:t>
      </w:r>
      <w:r>
        <w:rPr>
          <w:sz w:val="22"/>
        </w:rPr>
        <w:t>quando</w:t>
      </w:r>
      <w:r>
        <w:rPr>
          <w:spacing w:val="-3"/>
          <w:sz w:val="22"/>
        </w:rPr>
        <w:t> </w:t>
      </w:r>
      <w:r>
        <w:rPr>
          <w:sz w:val="22"/>
        </w:rPr>
        <w:t>il</w:t>
      </w:r>
      <w:r>
        <w:rPr>
          <w:spacing w:val="-3"/>
          <w:sz w:val="22"/>
        </w:rPr>
        <w:t> </w:t>
      </w:r>
      <w:r>
        <w:rPr>
          <w:sz w:val="22"/>
        </w:rPr>
        <w:t>creditore</w:t>
      </w:r>
      <w:r>
        <w:rPr>
          <w:spacing w:val="-3"/>
          <w:sz w:val="22"/>
        </w:rPr>
        <w:t> </w:t>
      </w:r>
      <w:r>
        <w:rPr>
          <w:sz w:val="22"/>
        </w:rPr>
        <w:t>può</w:t>
      </w:r>
      <w:r>
        <w:rPr>
          <w:spacing w:val="-4"/>
          <w:sz w:val="22"/>
        </w:rPr>
        <w:t> </w:t>
      </w:r>
      <w:r>
        <w:rPr>
          <w:sz w:val="22"/>
        </w:rPr>
        <w:t>costituirsi</w:t>
      </w:r>
      <w:r>
        <w:rPr>
          <w:spacing w:val="-3"/>
          <w:sz w:val="22"/>
        </w:rPr>
        <w:t> </w:t>
      </w:r>
      <w:r>
        <w:rPr>
          <w:sz w:val="22"/>
        </w:rPr>
        <w:t>in</w:t>
      </w:r>
      <w:r>
        <w:rPr>
          <w:spacing w:val="-3"/>
          <w:sz w:val="22"/>
        </w:rPr>
        <w:t> </w:t>
      </w:r>
      <w:r>
        <w:rPr>
          <w:spacing w:val="-4"/>
          <w:sz w:val="22"/>
        </w:rPr>
        <w:t>mora?</w:t>
      </w:r>
    </w:p>
    <w:p>
      <w:pPr>
        <w:spacing w:line="232" w:lineRule="auto" w:before="2"/>
        <w:ind w:left="140" w:right="174" w:firstLine="0"/>
        <w:jc w:val="left"/>
        <w:rPr>
          <w:sz w:val="22"/>
        </w:rPr>
      </w:pPr>
      <w:r>
        <w:rPr>
          <w:sz w:val="22"/>
        </w:rPr>
        <w:t>Se</w:t>
      </w:r>
      <w:r>
        <w:rPr>
          <w:spacing w:val="-1"/>
          <w:sz w:val="22"/>
        </w:rPr>
        <w:t> </w:t>
      </w:r>
      <w:r>
        <w:rPr>
          <w:sz w:val="22"/>
        </w:rPr>
        <w:t>l’offerta</w:t>
      </w:r>
      <w:r>
        <w:rPr>
          <w:spacing w:val="-1"/>
          <w:sz w:val="22"/>
        </w:rPr>
        <w:t> </w:t>
      </w:r>
      <w:r>
        <w:rPr>
          <w:sz w:val="22"/>
        </w:rPr>
        <w:t>è</w:t>
      </w:r>
      <w:r>
        <w:rPr>
          <w:spacing w:val="-2"/>
          <w:sz w:val="22"/>
        </w:rPr>
        <w:t> </w:t>
      </w:r>
      <w:r>
        <w:rPr>
          <w:b/>
          <w:sz w:val="22"/>
          <w:u w:val="single"/>
        </w:rPr>
        <w:t>solenne</w:t>
      </w:r>
      <w:r>
        <w:rPr>
          <w:b/>
          <w:spacing w:val="-1"/>
          <w:sz w:val="22"/>
        </w:rPr>
        <w:t> </w:t>
      </w:r>
      <w:r>
        <w:rPr>
          <w:sz w:val="22"/>
        </w:rPr>
        <w:t>(reale</w:t>
      </w:r>
      <w:r>
        <w:rPr>
          <w:spacing w:val="-1"/>
          <w:sz w:val="22"/>
        </w:rPr>
        <w:t> </w:t>
      </w:r>
      <w:r>
        <w:rPr>
          <w:sz w:val="22"/>
        </w:rPr>
        <w:t>o</w:t>
      </w:r>
      <w:r>
        <w:rPr>
          <w:spacing w:val="-1"/>
          <w:sz w:val="22"/>
        </w:rPr>
        <w:t> </w:t>
      </w:r>
      <w:r>
        <w:rPr>
          <w:sz w:val="22"/>
        </w:rPr>
        <w:t>per</w:t>
      </w:r>
      <w:r>
        <w:rPr>
          <w:spacing w:val="-1"/>
          <w:sz w:val="22"/>
        </w:rPr>
        <w:t> </w:t>
      </w:r>
      <w:r>
        <w:rPr>
          <w:sz w:val="22"/>
        </w:rPr>
        <w:t>intimazione)</w:t>
      </w:r>
      <w:r>
        <w:rPr>
          <w:spacing w:val="-1"/>
          <w:sz w:val="22"/>
        </w:rPr>
        <w:t> </w:t>
      </w:r>
      <w:r>
        <w:rPr>
          <w:sz w:val="22"/>
        </w:rPr>
        <w:t>dal</w:t>
      </w:r>
      <w:r>
        <w:rPr>
          <w:spacing w:val="-1"/>
          <w:sz w:val="22"/>
        </w:rPr>
        <w:t> </w:t>
      </w:r>
      <w:r>
        <w:rPr>
          <w:b/>
          <w:sz w:val="22"/>
          <w:u w:val="single"/>
        </w:rPr>
        <w:t>giorno</w:t>
      </w:r>
      <w:r>
        <w:rPr>
          <w:b/>
          <w:spacing w:val="-2"/>
          <w:sz w:val="22"/>
          <w:u w:val="single"/>
        </w:rPr>
        <w:t> </w:t>
      </w:r>
      <w:r>
        <w:rPr>
          <w:b/>
          <w:sz w:val="22"/>
          <w:u w:val="single"/>
        </w:rPr>
        <w:t>dell’offerta</w:t>
      </w:r>
      <w:r>
        <w:rPr>
          <w:b/>
          <w:spacing w:val="-2"/>
          <w:sz w:val="22"/>
        </w:rPr>
        <w:t> </w:t>
      </w:r>
      <w:r>
        <w:rPr>
          <w:sz w:val="22"/>
        </w:rPr>
        <w:t>ma</w:t>
      </w:r>
      <w:r>
        <w:rPr>
          <w:spacing w:val="-1"/>
          <w:sz w:val="22"/>
        </w:rPr>
        <w:t> </w:t>
      </w:r>
      <w:r>
        <w:rPr>
          <w:sz w:val="22"/>
        </w:rPr>
        <w:t>solo</w:t>
      </w:r>
      <w:r>
        <w:rPr>
          <w:spacing w:val="-1"/>
          <w:sz w:val="22"/>
        </w:rPr>
        <w:t> </w:t>
      </w:r>
      <w:r>
        <w:rPr>
          <w:sz w:val="22"/>
        </w:rPr>
        <w:t>se</w:t>
      </w:r>
      <w:r>
        <w:rPr>
          <w:spacing w:val="-1"/>
          <w:sz w:val="22"/>
        </w:rPr>
        <w:t> </w:t>
      </w:r>
      <w:r>
        <w:rPr>
          <w:sz w:val="22"/>
        </w:rPr>
        <w:t>quell’offerta</w:t>
      </w:r>
      <w:r>
        <w:rPr>
          <w:spacing w:val="-1"/>
          <w:sz w:val="22"/>
        </w:rPr>
        <w:t> </w:t>
      </w:r>
      <w:r>
        <w:rPr>
          <w:sz w:val="22"/>
        </w:rPr>
        <w:t>è</w:t>
      </w:r>
      <w:r>
        <w:rPr>
          <w:spacing w:val="-1"/>
          <w:sz w:val="22"/>
        </w:rPr>
        <w:t> </w:t>
      </w:r>
      <w:r>
        <w:rPr>
          <w:sz w:val="22"/>
        </w:rPr>
        <w:t>stata dichiarata</w:t>
      </w:r>
      <w:r>
        <w:rPr>
          <w:spacing w:val="-7"/>
          <w:sz w:val="22"/>
        </w:rPr>
        <w:t> </w:t>
      </w:r>
      <w:r>
        <w:rPr>
          <w:b/>
          <w:sz w:val="22"/>
          <w:u w:val="single"/>
        </w:rPr>
        <w:t>valida</w:t>
      </w:r>
      <w:r>
        <w:rPr>
          <w:b/>
          <w:spacing w:val="-6"/>
          <w:sz w:val="22"/>
        </w:rPr>
        <w:t> </w:t>
      </w:r>
      <w:r>
        <w:rPr>
          <w:sz w:val="22"/>
        </w:rPr>
        <w:t>con</w:t>
      </w:r>
      <w:r>
        <w:rPr>
          <w:spacing w:val="-6"/>
          <w:sz w:val="22"/>
        </w:rPr>
        <w:t> </w:t>
      </w:r>
      <w:r>
        <w:rPr>
          <w:sz w:val="22"/>
          <w:u w:val="single"/>
        </w:rPr>
        <w:t>sentenza</w:t>
      </w:r>
      <w:r>
        <w:rPr>
          <w:spacing w:val="-6"/>
          <w:sz w:val="22"/>
          <w:u w:val="single"/>
        </w:rPr>
        <w:t> </w:t>
      </w:r>
      <w:r>
        <w:rPr>
          <w:sz w:val="22"/>
          <w:u w:val="single"/>
        </w:rPr>
        <w:t>che</w:t>
      </w:r>
      <w:r>
        <w:rPr>
          <w:spacing w:val="-6"/>
          <w:sz w:val="22"/>
          <w:u w:val="single"/>
        </w:rPr>
        <w:t> </w:t>
      </w:r>
      <w:r>
        <w:rPr>
          <w:sz w:val="22"/>
          <w:u w:val="single"/>
        </w:rPr>
        <w:t>è</w:t>
      </w:r>
      <w:r>
        <w:rPr>
          <w:spacing w:val="-6"/>
          <w:sz w:val="22"/>
          <w:u w:val="single"/>
        </w:rPr>
        <w:t> </w:t>
      </w:r>
      <w:r>
        <w:rPr>
          <w:sz w:val="22"/>
          <w:u w:val="single"/>
        </w:rPr>
        <w:t>passata</w:t>
      </w:r>
      <w:r>
        <w:rPr>
          <w:spacing w:val="-6"/>
          <w:sz w:val="22"/>
          <w:u w:val="single"/>
        </w:rPr>
        <w:t> </w:t>
      </w:r>
      <w:r>
        <w:rPr>
          <w:sz w:val="22"/>
          <w:u w:val="single"/>
        </w:rPr>
        <w:t>in</w:t>
      </w:r>
      <w:r>
        <w:rPr>
          <w:spacing w:val="-7"/>
          <w:sz w:val="22"/>
          <w:u w:val="single"/>
        </w:rPr>
        <w:t> </w:t>
      </w:r>
      <w:r>
        <w:rPr>
          <w:b/>
          <w:sz w:val="22"/>
          <w:u w:val="single"/>
        </w:rPr>
        <w:t>giudicato</w:t>
      </w:r>
      <w:r>
        <w:rPr>
          <w:b/>
          <w:spacing w:val="-6"/>
          <w:sz w:val="22"/>
        </w:rPr>
        <w:t> </w:t>
      </w:r>
      <w:r>
        <w:rPr>
          <w:sz w:val="22"/>
        </w:rPr>
        <w:t>o</w:t>
      </w:r>
      <w:r>
        <w:rPr>
          <w:spacing w:val="-6"/>
          <w:sz w:val="22"/>
        </w:rPr>
        <w:t> </w:t>
      </w:r>
      <w:r>
        <w:rPr>
          <w:sz w:val="22"/>
        </w:rPr>
        <w:t>se</w:t>
      </w:r>
      <w:r>
        <w:rPr>
          <w:spacing w:val="-6"/>
          <w:sz w:val="22"/>
        </w:rPr>
        <w:t> </w:t>
      </w:r>
      <w:r>
        <w:rPr>
          <w:sz w:val="22"/>
        </w:rPr>
        <w:t>è</w:t>
      </w:r>
      <w:r>
        <w:rPr>
          <w:spacing w:val="-7"/>
          <w:sz w:val="22"/>
        </w:rPr>
        <w:t> </w:t>
      </w:r>
      <w:r>
        <w:rPr>
          <w:b/>
          <w:sz w:val="22"/>
          <w:u w:val="single"/>
        </w:rPr>
        <w:t>accettata</w:t>
      </w:r>
      <w:r>
        <w:rPr>
          <w:b/>
          <w:spacing w:val="-6"/>
          <w:sz w:val="22"/>
        </w:rPr>
        <w:t> </w:t>
      </w:r>
      <w:r>
        <w:rPr>
          <w:sz w:val="22"/>
        </w:rPr>
        <w:t>dal</w:t>
      </w:r>
      <w:r>
        <w:rPr>
          <w:spacing w:val="-6"/>
          <w:sz w:val="22"/>
        </w:rPr>
        <w:t> </w:t>
      </w:r>
      <w:r>
        <w:rPr>
          <w:sz w:val="22"/>
        </w:rPr>
        <w:t>creditore</w:t>
      </w:r>
      <w:r>
        <w:rPr>
          <w:spacing w:val="-6"/>
          <w:sz w:val="22"/>
        </w:rPr>
        <w:t> </w:t>
      </w:r>
      <w:r>
        <w:rPr>
          <w:sz w:val="22"/>
        </w:rPr>
        <w:t>(articolo</w:t>
      </w:r>
      <w:r>
        <w:rPr>
          <w:spacing w:val="-6"/>
          <w:sz w:val="22"/>
        </w:rPr>
        <w:t> </w:t>
      </w:r>
      <w:r>
        <w:rPr>
          <w:sz w:val="22"/>
        </w:rPr>
        <w:t>1207, comma 3; articolo 75, comma 2, disp. att. cc).</w:t>
      </w:r>
    </w:p>
    <w:p>
      <w:pPr>
        <w:pStyle w:val="BodyText"/>
        <w:spacing w:line="232" w:lineRule="auto" w:before="1"/>
        <w:ind w:right="174"/>
      </w:pPr>
      <w:r>
        <w:rPr/>
        <w:t>Se l’offerta è stata fatta </w:t>
      </w:r>
      <w:r>
        <w:rPr>
          <w:b/>
          <w:u w:val="single"/>
        </w:rPr>
        <w:t>secondo gli usi</w:t>
      </w:r>
      <w:r>
        <w:rPr>
          <w:b/>
        </w:rPr>
        <w:t> </w:t>
      </w:r>
      <w:r>
        <w:rPr/>
        <w:t>la mora decorrerà da un altro momento, ossia da quando sarà </w:t>
      </w:r>
      <w:r>
        <w:rPr>
          <w:b/>
          <w:u w:val="single"/>
        </w:rPr>
        <w:t>effettuato il deposito</w:t>
      </w:r>
      <w:r>
        <w:rPr/>
        <w:t>, in base all’articolo </w:t>
      </w:r>
      <w:r>
        <w:rPr>
          <w:b/>
          <w:color w:val="4471C4"/>
        </w:rPr>
        <w:t>1212</w:t>
      </w:r>
      <w:r>
        <w:rPr/>
        <w:t>, solo però se il deposito è stato dichiarato valido con sentenza</w:t>
      </w:r>
      <w:r>
        <w:rPr>
          <w:spacing w:val="-5"/>
        </w:rPr>
        <w:t> </w:t>
      </w:r>
      <w:r>
        <w:rPr/>
        <w:t>che</w:t>
      </w:r>
      <w:r>
        <w:rPr>
          <w:spacing w:val="-5"/>
        </w:rPr>
        <w:t> </w:t>
      </w:r>
      <w:r>
        <w:rPr/>
        <w:t>è</w:t>
      </w:r>
      <w:r>
        <w:rPr>
          <w:spacing w:val="-5"/>
        </w:rPr>
        <w:t> </w:t>
      </w:r>
      <w:r>
        <w:rPr/>
        <w:t>passata</w:t>
      </w:r>
      <w:r>
        <w:rPr>
          <w:spacing w:val="-5"/>
        </w:rPr>
        <w:t> </w:t>
      </w:r>
      <w:r>
        <w:rPr/>
        <w:t>in</w:t>
      </w:r>
      <w:r>
        <w:rPr>
          <w:spacing w:val="-5"/>
        </w:rPr>
        <w:t> </w:t>
      </w:r>
      <w:r>
        <w:rPr/>
        <w:t>giudicato</w:t>
      </w:r>
      <w:r>
        <w:rPr>
          <w:spacing w:val="-5"/>
        </w:rPr>
        <w:t> </w:t>
      </w:r>
      <w:r>
        <w:rPr/>
        <w:t>o</w:t>
      </w:r>
      <w:r>
        <w:rPr>
          <w:spacing w:val="-5"/>
        </w:rPr>
        <w:t> </w:t>
      </w:r>
      <w:r>
        <w:rPr/>
        <w:t>dal</w:t>
      </w:r>
      <w:r>
        <w:rPr>
          <w:spacing w:val="-5"/>
        </w:rPr>
        <w:t> </w:t>
      </w:r>
      <w:r>
        <w:rPr/>
        <w:t>giorno</w:t>
      </w:r>
      <w:r>
        <w:rPr>
          <w:spacing w:val="-5"/>
        </w:rPr>
        <w:t> </w:t>
      </w:r>
      <w:r>
        <w:rPr/>
        <w:t>in</w:t>
      </w:r>
      <w:r>
        <w:rPr>
          <w:spacing w:val="-5"/>
        </w:rPr>
        <w:t> </w:t>
      </w:r>
      <w:r>
        <w:rPr/>
        <w:t>cui</w:t>
      </w:r>
      <w:r>
        <w:rPr>
          <w:spacing w:val="-5"/>
        </w:rPr>
        <w:t> </w:t>
      </w:r>
      <w:r>
        <w:rPr/>
        <w:t>il</w:t>
      </w:r>
      <w:r>
        <w:rPr>
          <w:spacing w:val="-5"/>
        </w:rPr>
        <w:t> </w:t>
      </w:r>
      <w:r>
        <w:rPr/>
        <w:t>creditore</w:t>
      </w:r>
      <w:r>
        <w:rPr>
          <w:spacing w:val="-5"/>
        </w:rPr>
        <w:t> </w:t>
      </w:r>
      <w:r>
        <w:rPr/>
        <w:t>non</w:t>
      </w:r>
      <w:r>
        <w:rPr>
          <w:spacing w:val="-5"/>
        </w:rPr>
        <w:t> </w:t>
      </w:r>
      <w:r>
        <w:rPr/>
        <w:t>accetta</w:t>
      </w:r>
      <w:r>
        <w:rPr>
          <w:spacing w:val="-5"/>
        </w:rPr>
        <w:t> </w:t>
      </w:r>
      <w:r>
        <w:rPr/>
        <w:t>di</w:t>
      </w:r>
      <w:r>
        <w:rPr>
          <w:spacing w:val="-5"/>
        </w:rPr>
        <w:t> </w:t>
      </w:r>
      <w:r>
        <w:rPr/>
        <w:t>ricevere</w:t>
      </w:r>
      <w:r>
        <w:rPr>
          <w:spacing w:val="-5"/>
        </w:rPr>
        <w:t> </w:t>
      </w:r>
      <w:r>
        <w:rPr/>
        <w:t>la</w:t>
      </w:r>
      <w:r>
        <w:rPr>
          <w:spacing w:val="-5"/>
        </w:rPr>
        <w:t> </w:t>
      </w:r>
      <w:r>
        <w:rPr/>
        <w:t>prestazione</w:t>
      </w:r>
      <w:r>
        <w:rPr>
          <w:spacing w:val="-5"/>
        </w:rPr>
        <w:t> </w:t>
      </w:r>
      <w:r>
        <w:rPr/>
        <w:t>o</w:t>
      </w:r>
      <w:r>
        <w:rPr>
          <w:spacing w:val="-5"/>
        </w:rPr>
        <w:t> </w:t>
      </w:r>
      <w:r>
        <w:rPr/>
        <w:t>di compiere gli atti per rendere possibile l’adempimento, se è una prestazione di fare.</w:t>
      </w:r>
    </w:p>
    <w:p>
      <w:pPr>
        <w:pStyle w:val="ListParagraph"/>
        <w:numPr>
          <w:ilvl w:val="0"/>
          <w:numId w:val="48"/>
        </w:numPr>
        <w:tabs>
          <w:tab w:pos="500" w:val="left" w:leader="none"/>
        </w:tabs>
        <w:spacing w:line="240" w:lineRule="auto" w:before="252" w:after="0"/>
        <w:ind w:left="500" w:right="0" w:hanging="360"/>
        <w:jc w:val="left"/>
        <w:rPr>
          <w:sz w:val="22"/>
        </w:rPr>
      </w:pPr>
      <w:r>
        <w:rPr>
          <w:sz w:val="22"/>
        </w:rPr>
        <w:t>Quali</w:t>
      </w:r>
      <w:r>
        <w:rPr>
          <w:spacing w:val="-7"/>
          <w:sz w:val="22"/>
        </w:rPr>
        <w:t> </w:t>
      </w:r>
      <w:r>
        <w:rPr>
          <w:sz w:val="22"/>
        </w:rPr>
        <w:t>effetti</w:t>
      </w:r>
      <w:r>
        <w:rPr>
          <w:spacing w:val="-6"/>
          <w:sz w:val="22"/>
        </w:rPr>
        <w:t> </w:t>
      </w:r>
      <w:r>
        <w:rPr>
          <w:sz w:val="22"/>
        </w:rPr>
        <w:t>produce</w:t>
      </w:r>
      <w:r>
        <w:rPr>
          <w:spacing w:val="-6"/>
          <w:sz w:val="22"/>
        </w:rPr>
        <w:t> </w:t>
      </w:r>
      <w:r>
        <w:rPr>
          <w:sz w:val="22"/>
        </w:rPr>
        <w:t>la</w:t>
      </w:r>
      <w:r>
        <w:rPr>
          <w:spacing w:val="-6"/>
          <w:sz w:val="22"/>
        </w:rPr>
        <w:t> </w:t>
      </w:r>
      <w:r>
        <w:rPr>
          <w:sz w:val="22"/>
        </w:rPr>
        <w:t>mora</w:t>
      </w:r>
      <w:r>
        <w:rPr>
          <w:spacing w:val="-6"/>
          <w:sz w:val="22"/>
        </w:rPr>
        <w:t> </w:t>
      </w:r>
      <w:r>
        <w:rPr>
          <w:sz w:val="22"/>
        </w:rPr>
        <w:t>del</w:t>
      </w:r>
      <w:r>
        <w:rPr>
          <w:spacing w:val="-6"/>
          <w:sz w:val="22"/>
        </w:rPr>
        <w:t> </w:t>
      </w:r>
      <w:r>
        <w:rPr>
          <w:spacing w:val="-2"/>
          <w:sz w:val="22"/>
        </w:rPr>
        <w:t>creditore?</w:t>
      </w:r>
    </w:p>
    <w:p>
      <w:pPr>
        <w:pStyle w:val="BodyText"/>
        <w:spacing w:line="232" w:lineRule="auto" w:before="22"/>
        <w:ind w:right="174"/>
      </w:pPr>
      <w:r>
        <w:rPr/>
        <w:t>A</w:t>
      </w:r>
      <w:r>
        <w:rPr>
          <w:spacing w:val="-7"/>
        </w:rPr>
        <w:t> </w:t>
      </w:r>
      <w:r>
        <w:rPr/>
        <w:t>seguito</w:t>
      </w:r>
      <w:r>
        <w:rPr>
          <w:spacing w:val="-7"/>
        </w:rPr>
        <w:t> </w:t>
      </w:r>
      <w:r>
        <w:rPr/>
        <w:t>della</w:t>
      </w:r>
      <w:r>
        <w:rPr>
          <w:spacing w:val="-7"/>
        </w:rPr>
        <w:t> </w:t>
      </w:r>
      <w:r>
        <w:rPr/>
        <w:t>mora</w:t>
      </w:r>
      <w:r>
        <w:rPr>
          <w:spacing w:val="-7"/>
        </w:rPr>
        <w:t> </w:t>
      </w:r>
      <w:r>
        <w:rPr/>
        <w:t>del</w:t>
      </w:r>
      <w:r>
        <w:rPr>
          <w:spacing w:val="-7"/>
        </w:rPr>
        <w:t> </w:t>
      </w:r>
      <w:r>
        <w:rPr/>
        <w:t>creditore</w:t>
      </w:r>
      <w:r>
        <w:rPr>
          <w:spacing w:val="-7"/>
        </w:rPr>
        <w:t> </w:t>
      </w:r>
      <w:r>
        <w:rPr/>
        <w:t>tutte</w:t>
      </w:r>
      <w:r>
        <w:rPr>
          <w:spacing w:val="-7"/>
        </w:rPr>
        <w:t> </w:t>
      </w:r>
      <w:r>
        <w:rPr/>
        <w:t>quelle</w:t>
      </w:r>
      <w:r>
        <w:rPr>
          <w:spacing w:val="-8"/>
        </w:rPr>
        <w:t> </w:t>
      </w:r>
      <w:r>
        <w:rPr>
          <w:b/>
          <w:u w:val="single"/>
        </w:rPr>
        <w:t>conseguenze</w:t>
      </w:r>
      <w:r>
        <w:rPr>
          <w:b/>
          <w:spacing w:val="-7"/>
          <w:u w:val="single"/>
        </w:rPr>
        <w:t> </w:t>
      </w:r>
      <w:r>
        <w:rPr>
          <w:b/>
          <w:u w:val="single"/>
        </w:rPr>
        <w:t>negative</w:t>
      </w:r>
      <w:r>
        <w:rPr/>
        <w:t>,</w:t>
      </w:r>
      <w:r>
        <w:rPr>
          <w:spacing w:val="-7"/>
        </w:rPr>
        <w:t> </w:t>
      </w:r>
      <w:r>
        <w:rPr/>
        <w:t>pregiudizievoli,</w:t>
      </w:r>
      <w:r>
        <w:rPr>
          <w:spacing w:val="-7"/>
        </w:rPr>
        <w:t> </w:t>
      </w:r>
      <w:r>
        <w:rPr/>
        <w:t>dannose,</w:t>
      </w:r>
      <w:r>
        <w:rPr>
          <w:spacing w:val="-7"/>
        </w:rPr>
        <w:t> </w:t>
      </w:r>
      <w:r>
        <w:rPr/>
        <w:t>del</w:t>
      </w:r>
      <w:r>
        <w:rPr>
          <w:spacing w:val="-7"/>
        </w:rPr>
        <w:t> </w:t>
      </w:r>
      <w:r>
        <w:rPr/>
        <w:t>ritardo che normalmente graverebbero sul debitore, passano a </w:t>
      </w:r>
      <w:r>
        <w:rPr>
          <w:b/>
          <w:u w:val="single"/>
        </w:rPr>
        <w:t>gravare sul creditore</w:t>
      </w:r>
      <w:r>
        <w:rPr/>
        <w:t>, in quanto è lui che non consente l’adempimento. Essi determinano una serie di effetti rilevanti, elencati all’articolo 1207.</w:t>
      </w:r>
    </w:p>
    <w:p>
      <w:pPr>
        <w:pStyle w:val="BodyText"/>
        <w:spacing w:line="232" w:lineRule="auto"/>
      </w:pPr>
      <w:r>
        <w:rPr/>
        <w:t>L’articolo</w:t>
      </w:r>
      <w:r>
        <w:rPr>
          <w:spacing w:val="-9"/>
        </w:rPr>
        <w:t> </w:t>
      </w:r>
      <w:r>
        <w:rPr/>
        <w:t>individua</w:t>
      </w:r>
      <w:r>
        <w:rPr>
          <w:spacing w:val="-9"/>
        </w:rPr>
        <w:t> </w:t>
      </w:r>
      <w:r>
        <w:rPr/>
        <w:t>gli</w:t>
      </w:r>
      <w:r>
        <w:rPr>
          <w:spacing w:val="-9"/>
        </w:rPr>
        <w:t> </w:t>
      </w:r>
      <w:r>
        <w:rPr/>
        <w:t>effetti</w:t>
      </w:r>
      <w:r>
        <w:rPr>
          <w:spacing w:val="-9"/>
        </w:rPr>
        <w:t> </w:t>
      </w:r>
      <w:r>
        <w:rPr/>
        <w:t>della</w:t>
      </w:r>
      <w:r>
        <w:rPr>
          <w:spacing w:val="-9"/>
        </w:rPr>
        <w:t> </w:t>
      </w:r>
      <w:r>
        <w:rPr/>
        <w:t>mora</w:t>
      </w:r>
      <w:r>
        <w:rPr>
          <w:spacing w:val="-9"/>
        </w:rPr>
        <w:t> </w:t>
      </w:r>
      <w:r>
        <w:rPr/>
        <w:t>del</w:t>
      </w:r>
      <w:r>
        <w:rPr>
          <w:spacing w:val="-9"/>
        </w:rPr>
        <w:t> </w:t>
      </w:r>
      <w:r>
        <w:rPr/>
        <w:t>creditore</w:t>
      </w:r>
      <w:r>
        <w:rPr>
          <w:spacing w:val="-9"/>
        </w:rPr>
        <w:t> </w:t>
      </w:r>
      <w:r>
        <w:rPr/>
        <w:t>in</w:t>
      </w:r>
      <w:r>
        <w:rPr>
          <w:spacing w:val="-9"/>
        </w:rPr>
        <w:t> </w:t>
      </w:r>
      <w:r>
        <w:rPr/>
        <w:t>una</w:t>
      </w:r>
      <w:r>
        <w:rPr>
          <w:spacing w:val="-9"/>
        </w:rPr>
        <w:t> </w:t>
      </w:r>
      <w:r>
        <w:rPr/>
        <w:t>serie</w:t>
      </w:r>
      <w:r>
        <w:rPr>
          <w:spacing w:val="-9"/>
        </w:rPr>
        <w:t> </w:t>
      </w:r>
      <w:r>
        <w:rPr/>
        <w:t>di</w:t>
      </w:r>
      <w:r>
        <w:rPr>
          <w:spacing w:val="-9"/>
        </w:rPr>
        <w:t> </w:t>
      </w:r>
      <w:r>
        <w:rPr/>
        <w:t>conseguenze</w:t>
      </w:r>
      <w:r>
        <w:rPr>
          <w:spacing w:val="-9"/>
        </w:rPr>
        <w:t> </w:t>
      </w:r>
      <w:r>
        <w:rPr/>
        <w:t>negativa</w:t>
      </w:r>
      <w:r>
        <w:rPr>
          <w:spacing w:val="-9"/>
        </w:rPr>
        <w:t> </w:t>
      </w:r>
      <w:r>
        <w:rPr/>
        <w:t>a</w:t>
      </w:r>
      <w:r>
        <w:rPr>
          <w:spacing w:val="-9"/>
        </w:rPr>
        <w:t> </w:t>
      </w:r>
      <w:r>
        <w:rPr/>
        <w:t>carico</w:t>
      </w:r>
      <w:r>
        <w:rPr>
          <w:spacing w:val="-9"/>
        </w:rPr>
        <w:t> </w:t>
      </w:r>
      <w:r>
        <w:rPr/>
        <w:t>del creditore e a favore del debitore.</w:t>
      </w:r>
    </w:p>
    <w:p>
      <w:pPr>
        <w:pStyle w:val="Heading3"/>
        <w:spacing w:line="257" w:lineRule="exact"/>
      </w:pPr>
      <w:bookmarkStart w:name="ARTICOLO 1207 [effetti]" w:id="331"/>
      <w:bookmarkEnd w:id="331"/>
      <w:r>
        <w:rPr>
          <w:b w:val="0"/>
        </w:rPr>
      </w:r>
      <w:r>
        <w:rPr>
          <w:color w:val="2E5395"/>
        </w:rPr>
        <w:t>ARTICOLO</w:t>
      </w:r>
      <w:r>
        <w:rPr>
          <w:color w:val="2E5395"/>
          <w:spacing w:val="-5"/>
        </w:rPr>
        <w:t> </w:t>
      </w:r>
      <w:r>
        <w:rPr>
          <w:color w:val="2E5395"/>
        </w:rPr>
        <w:t>1207</w:t>
      </w:r>
      <w:r>
        <w:rPr>
          <w:color w:val="2E5395"/>
          <w:spacing w:val="-4"/>
        </w:rPr>
        <w:t> </w:t>
      </w:r>
      <w:r>
        <w:rPr>
          <w:color w:val="2E5395"/>
          <w:spacing w:val="-2"/>
        </w:rPr>
        <w:t>[effetti]</w:t>
      </w:r>
    </w:p>
    <w:p>
      <w:pPr>
        <w:spacing w:line="232" w:lineRule="auto" w:before="1"/>
        <w:ind w:left="140" w:right="174" w:firstLine="0"/>
        <w:jc w:val="left"/>
        <w:rPr>
          <w:b/>
          <w:i/>
          <w:sz w:val="22"/>
        </w:rPr>
      </w:pPr>
      <w:r>
        <w:rPr>
          <w:sz w:val="22"/>
        </w:rPr>
        <w:t>“</w:t>
      </w:r>
      <w:r>
        <w:rPr>
          <w:b/>
          <w:i/>
          <w:sz w:val="22"/>
        </w:rPr>
        <w:t>Quando</w:t>
      </w:r>
      <w:r>
        <w:rPr>
          <w:b/>
          <w:i/>
          <w:spacing w:val="-4"/>
          <w:sz w:val="22"/>
        </w:rPr>
        <w:t> </w:t>
      </w:r>
      <w:r>
        <w:rPr>
          <w:b/>
          <w:i/>
          <w:sz w:val="22"/>
        </w:rPr>
        <w:t>il</w:t>
      </w:r>
      <w:r>
        <w:rPr>
          <w:b/>
          <w:i/>
          <w:spacing w:val="-4"/>
          <w:sz w:val="22"/>
        </w:rPr>
        <w:t> </w:t>
      </w:r>
      <w:r>
        <w:rPr>
          <w:b/>
          <w:i/>
          <w:sz w:val="22"/>
        </w:rPr>
        <w:t>creditore</w:t>
      </w:r>
      <w:r>
        <w:rPr>
          <w:b/>
          <w:i/>
          <w:spacing w:val="-4"/>
          <w:sz w:val="22"/>
        </w:rPr>
        <w:t> </w:t>
      </w:r>
      <w:r>
        <w:rPr>
          <w:b/>
          <w:i/>
          <w:sz w:val="22"/>
        </w:rPr>
        <w:t>è</w:t>
      </w:r>
      <w:r>
        <w:rPr>
          <w:b/>
          <w:i/>
          <w:spacing w:val="-4"/>
          <w:sz w:val="22"/>
        </w:rPr>
        <w:t> </w:t>
      </w:r>
      <w:r>
        <w:rPr>
          <w:b/>
          <w:i/>
          <w:sz w:val="22"/>
        </w:rPr>
        <w:t>in</w:t>
      </w:r>
      <w:r>
        <w:rPr>
          <w:b/>
          <w:i/>
          <w:spacing w:val="-4"/>
          <w:sz w:val="22"/>
        </w:rPr>
        <w:t> </w:t>
      </w:r>
      <w:r>
        <w:rPr>
          <w:b/>
          <w:i/>
          <w:sz w:val="22"/>
        </w:rPr>
        <w:t>mora</w:t>
      </w:r>
      <w:r>
        <w:rPr>
          <w:b/>
          <w:i/>
          <w:spacing w:val="-4"/>
          <w:sz w:val="22"/>
        </w:rPr>
        <w:t> </w:t>
      </w:r>
      <w:r>
        <w:rPr>
          <w:b/>
          <w:i/>
          <w:sz w:val="22"/>
        </w:rPr>
        <w:t>è</w:t>
      </w:r>
      <w:r>
        <w:rPr>
          <w:b/>
          <w:i/>
          <w:spacing w:val="-4"/>
          <w:sz w:val="22"/>
        </w:rPr>
        <w:t> </w:t>
      </w:r>
      <w:r>
        <w:rPr>
          <w:b/>
          <w:i/>
          <w:sz w:val="22"/>
        </w:rPr>
        <w:t>a</w:t>
      </w:r>
      <w:r>
        <w:rPr>
          <w:b/>
          <w:i/>
          <w:spacing w:val="-4"/>
          <w:sz w:val="22"/>
        </w:rPr>
        <w:t> </w:t>
      </w:r>
      <w:r>
        <w:rPr>
          <w:b/>
          <w:i/>
          <w:sz w:val="22"/>
        </w:rPr>
        <w:t>suo</w:t>
      </w:r>
      <w:r>
        <w:rPr>
          <w:b/>
          <w:i/>
          <w:spacing w:val="-4"/>
          <w:sz w:val="22"/>
        </w:rPr>
        <w:t> </w:t>
      </w:r>
      <w:r>
        <w:rPr>
          <w:b/>
          <w:i/>
          <w:sz w:val="22"/>
        </w:rPr>
        <w:t>carico</w:t>
      </w:r>
      <w:r>
        <w:rPr>
          <w:b/>
          <w:i/>
          <w:spacing w:val="-4"/>
          <w:sz w:val="22"/>
        </w:rPr>
        <w:t> </w:t>
      </w:r>
      <w:r>
        <w:rPr>
          <w:b/>
          <w:i/>
          <w:sz w:val="22"/>
        </w:rPr>
        <w:t>l’impossibilità</w:t>
      </w:r>
      <w:r>
        <w:rPr>
          <w:b/>
          <w:i/>
          <w:spacing w:val="-4"/>
          <w:sz w:val="22"/>
        </w:rPr>
        <w:t> </w:t>
      </w:r>
      <w:r>
        <w:rPr>
          <w:b/>
          <w:i/>
          <w:sz w:val="22"/>
        </w:rPr>
        <w:t>della</w:t>
      </w:r>
      <w:r>
        <w:rPr>
          <w:b/>
          <w:i/>
          <w:spacing w:val="-4"/>
          <w:sz w:val="22"/>
        </w:rPr>
        <w:t> </w:t>
      </w:r>
      <w:r>
        <w:rPr>
          <w:b/>
          <w:i/>
          <w:sz w:val="22"/>
        </w:rPr>
        <w:t>prestazione</w:t>
      </w:r>
      <w:r>
        <w:rPr>
          <w:b/>
          <w:i/>
          <w:spacing w:val="-4"/>
          <w:sz w:val="22"/>
        </w:rPr>
        <w:t> </w:t>
      </w:r>
      <w:r>
        <w:rPr>
          <w:b/>
          <w:i/>
          <w:sz w:val="22"/>
        </w:rPr>
        <w:t>sopravvenuta</w:t>
      </w:r>
      <w:r>
        <w:rPr>
          <w:b/>
          <w:i/>
          <w:spacing w:val="-4"/>
          <w:sz w:val="22"/>
        </w:rPr>
        <w:t> </w:t>
      </w:r>
      <w:r>
        <w:rPr>
          <w:b/>
          <w:i/>
          <w:sz w:val="22"/>
        </w:rPr>
        <w:t>per</w:t>
      </w:r>
      <w:r>
        <w:rPr>
          <w:b/>
          <w:i/>
          <w:spacing w:val="-4"/>
          <w:sz w:val="22"/>
        </w:rPr>
        <w:t> </w:t>
      </w:r>
      <w:r>
        <w:rPr>
          <w:b/>
          <w:i/>
          <w:sz w:val="22"/>
        </w:rPr>
        <w:t>causa</w:t>
      </w:r>
      <w:r>
        <w:rPr>
          <w:b/>
          <w:i/>
          <w:spacing w:val="-4"/>
          <w:sz w:val="22"/>
        </w:rPr>
        <w:t> </w:t>
      </w:r>
      <w:r>
        <w:rPr>
          <w:b/>
          <w:i/>
          <w:sz w:val="22"/>
        </w:rPr>
        <w:t>non imputabile al debitore. Non sono più dovuti gli interessi né i fru&gt; della cosa che non siano stati percepiti dal debitore.</w:t>
      </w:r>
    </w:p>
    <w:p>
      <w:pPr>
        <w:spacing w:line="232" w:lineRule="auto" w:before="0"/>
        <w:ind w:left="140" w:right="0" w:firstLine="0"/>
        <w:jc w:val="left"/>
        <w:rPr>
          <w:b/>
          <w:i/>
          <w:sz w:val="22"/>
        </w:rPr>
      </w:pPr>
      <w:r>
        <w:rPr>
          <w:b/>
          <w:i/>
          <w:sz w:val="22"/>
        </w:rPr>
        <w:t>Il</w:t>
      </w:r>
      <w:r>
        <w:rPr>
          <w:b/>
          <w:i/>
          <w:spacing w:val="-3"/>
          <w:sz w:val="22"/>
        </w:rPr>
        <w:t> </w:t>
      </w:r>
      <w:r>
        <w:rPr>
          <w:b/>
          <w:i/>
          <w:sz w:val="22"/>
        </w:rPr>
        <w:t>creditore</w:t>
      </w:r>
      <w:r>
        <w:rPr>
          <w:b/>
          <w:i/>
          <w:spacing w:val="-3"/>
          <w:sz w:val="22"/>
        </w:rPr>
        <w:t> </w:t>
      </w:r>
      <w:r>
        <w:rPr>
          <w:b/>
          <w:i/>
          <w:sz w:val="22"/>
        </w:rPr>
        <w:t>è</w:t>
      </w:r>
      <w:r>
        <w:rPr>
          <w:b/>
          <w:i/>
          <w:spacing w:val="-3"/>
          <w:sz w:val="22"/>
        </w:rPr>
        <w:t> </w:t>
      </w:r>
      <w:r>
        <w:rPr>
          <w:b/>
          <w:i/>
          <w:sz w:val="22"/>
        </w:rPr>
        <w:t>pur</w:t>
      </w:r>
      <w:r>
        <w:rPr>
          <w:b/>
          <w:i/>
          <w:spacing w:val="-3"/>
          <w:sz w:val="22"/>
        </w:rPr>
        <w:t> </w:t>
      </w:r>
      <w:r>
        <w:rPr>
          <w:b/>
          <w:i/>
          <w:sz w:val="22"/>
        </w:rPr>
        <w:t>tenuto</w:t>
      </w:r>
      <w:r>
        <w:rPr>
          <w:b/>
          <w:i/>
          <w:spacing w:val="-3"/>
          <w:sz w:val="22"/>
        </w:rPr>
        <w:t> </w:t>
      </w:r>
      <w:r>
        <w:rPr>
          <w:b/>
          <w:i/>
          <w:sz w:val="22"/>
        </w:rPr>
        <w:t>a</w:t>
      </w:r>
      <w:r>
        <w:rPr>
          <w:b/>
          <w:i/>
          <w:spacing w:val="-3"/>
          <w:sz w:val="22"/>
        </w:rPr>
        <w:t> </w:t>
      </w:r>
      <w:r>
        <w:rPr>
          <w:b/>
          <w:i/>
          <w:sz w:val="22"/>
        </w:rPr>
        <w:t>risarcire</w:t>
      </w:r>
      <w:r>
        <w:rPr>
          <w:b/>
          <w:i/>
          <w:spacing w:val="-3"/>
          <w:sz w:val="22"/>
        </w:rPr>
        <w:t> </w:t>
      </w:r>
      <w:r>
        <w:rPr>
          <w:b/>
          <w:i/>
          <w:sz w:val="22"/>
        </w:rPr>
        <w:t>i</w:t>
      </w:r>
      <w:r>
        <w:rPr>
          <w:b/>
          <w:i/>
          <w:spacing w:val="-3"/>
          <w:sz w:val="22"/>
        </w:rPr>
        <w:t> </w:t>
      </w:r>
      <w:r>
        <w:rPr>
          <w:b/>
          <w:i/>
          <w:sz w:val="22"/>
        </w:rPr>
        <w:t>danni</w:t>
      </w:r>
      <w:r>
        <w:rPr>
          <w:b/>
          <w:i/>
          <w:spacing w:val="-3"/>
          <w:sz w:val="22"/>
        </w:rPr>
        <w:t> </w:t>
      </w:r>
      <w:r>
        <w:rPr>
          <w:b/>
          <w:i/>
          <w:sz w:val="22"/>
        </w:rPr>
        <w:t>derivati</w:t>
      </w:r>
      <w:r>
        <w:rPr>
          <w:b/>
          <w:i/>
          <w:spacing w:val="-3"/>
          <w:sz w:val="22"/>
        </w:rPr>
        <w:t> </w:t>
      </w:r>
      <w:r>
        <w:rPr>
          <w:b/>
          <w:i/>
          <w:sz w:val="22"/>
        </w:rPr>
        <w:t>dalla</w:t>
      </w:r>
      <w:r>
        <w:rPr>
          <w:b/>
          <w:i/>
          <w:spacing w:val="-3"/>
          <w:sz w:val="22"/>
        </w:rPr>
        <w:t> </w:t>
      </w:r>
      <w:r>
        <w:rPr>
          <w:b/>
          <w:i/>
          <w:sz w:val="22"/>
        </w:rPr>
        <w:t>sua</w:t>
      </w:r>
      <w:r>
        <w:rPr>
          <w:b/>
          <w:i/>
          <w:spacing w:val="-3"/>
          <w:sz w:val="22"/>
        </w:rPr>
        <w:t> </w:t>
      </w:r>
      <w:r>
        <w:rPr>
          <w:b/>
          <w:i/>
          <w:sz w:val="22"/>
        </w:rPr>
        <w:t>mora</w:t>
      </w:r>
      <w:r>
        <w:rPr>
          <w:b/>
          <w:i/>
          <w:spacing w:val="-3"/>
          <w:sz w:val="22"/>
        </w:rPr>
        <w:t> </w:t>
      </w:r>
      <w:r>
        <w:rPr>
          <w:b/>
          <w:i/>
          <w:sz w:val="22"/>
        </w:rPr>
        <w:t>e</w:t>
      </w:r>
      <w:r>
        <w:rPr>
          <w:b/>
          <w:i/>
          <w:spacing w:val="-3"/>
          <w:sz w:val="22"/>
        </w:rPr>
        <w:t> </w:t>
      </w:r>
      <w:r>
        <w:rPr>
          <w:b/>
          <w:i/>
          <w:sz w:val="22"/>
        </w:rPr>
        <w:t>a</w:t>
      </w:r>
      <w:r>
        <w:rPr>
          <w:b/>
          <w:i/>
          <w:spacing w:val="-3"/>
          <w:sz w:val="22"/>
        </w:rPr>
        <w:t> </w:t>
      </w:r>
      <w:r>
        <w:rPr>
          <w:b/>
          <w:i/>
          <w:sz w:val="22"/>
        </w:rPr>
        <w:t>sostenere</w:t>
      </w:r>
      <w:r>
        <w:rPr>
          <w:b/>
          <w:i/>
          <w:spacing w:val="-3"/>
          <w:sz w:val="22"/>
        </w:rPr>
        <w:t> </w:t>
      </w:r>
      <w:r>
        <w:rPr>
          <w:b/>
          <w:i/>
          <w:sz w:val="22"/>
        </w:rPr>
        <w:t>le</w:t>
      </w:r>
      <w:r>
        <w:rPr>
          <w:b/>
          <w:i/>
          <w:spacing w:val="-3"/>
          <w:sz w:val="22"/>
        </w:rPr>
        <w:t> </w:t>
      </w:r>
      <w:r>
        <w:rPr>
          <w:b/>
          <w:i/>
          <w:sz w:val="22"/>
        </w:rPr>
        <w:t>spese</w:t>
      </w:r>
      <w:r>
        <w:rPr>
          <w:b/>
          <w:i/>
          <w:spacing w:val="-3"/>
          <w:sz w:val="22"/>
        </w:rPr>
        <w:t> </w:t>
      </w:r>
      <w:r>
        <w:rPr>
          <w:b/>
          <w:i/>
          <w:sz w:val="22"/>
        </w:rPr>
        <w:t>per</w:t>
      </w:r>
      <w:r>
        <w:rPr>
          <w:b/>
          <w:i/>
          <w:spacing w:val="-3"/>
          <w:sz w:val="22"/>
        </w:rPr>
        <w:t> </w:t>
      </w:r>
      <w:r>
        <w:rPr>
          <w:b/>
          <w:i/>
          <w:sz w:val="22"/>
        </w:rPr>
        <w:t>la</w:t>
      </w:r>
      <w:r>
        <w:rPr>
          <w:b/>
          <w:i/>
          <w:spacing w:val="-3"/>
          <w:sz w:val="22"/>
        </w:rPr>
        <w:t> </w:t>
      </w:r>
      <w:r>
        <w:rPr>
          <w:b/>
          <w:i/>
          <w:sz w:val="22"/>
        </w:rPr>
        <w:t>studia</w:t>
      </w:r>
      <w:r>
        <w:rPr>
          <w:b/>
          <w:i/>
          <w:spacing w:val="-3"/>
          <w:sz w:val="22"/>
        </w:rPr>
        <w:t> </w:t>
      </w:r>
      <w:r>
        <w:rPr>
          <w:b/>
          <w:i/>
          <w:sz w:val="22"/>
        </w:rPr>
        <w:t>e</w:t>
      </w:r>
      <w:r>
        <w:rPr>
          <w:b/>
          <w:i/>
          <w:spacing w:val="-3"/>
          <w:sz w:val="22"/>
        </w:rPr>
        <w:t> </w:t>
      </w:r>
      <w:r>
        <w:rPr>
          <w:b/>
          <w:i/>
          <w:sz w:val="22"/>
        </w:rPr>
        <w:t>la conservazione della cosa dovuta.</w:t>
      </w:r>
    </w:p>
    <w:p>
      <w:pPr>
        <w:spacing w:line="232" w:lineRule="auto" w:before="0"/>
        <w:ind w:left="140" w:right="282" w:firstLine="0"/>
        <w:jc w:val="left"/>
        <w:rPr>
          <w:sz w:val="22"/>
        </w:rPr>
      </w:pPr>
      <w:r>
        <w:rPr>
          <w:b/>
          <w:i/>
          <w:sz w:val="22"/>
        </w:rPr>
        <w:t>Gli</w:t>
      </w:r>
      <w:r>
        <w:rPr>
          <w:b/>
          <w:i/>
          <w:spacing w:val="-2"/>
          <w:sz w:val="22"/>
        </w:rPr>
        <w:t> </w:t>
      </w:r>
      <w:r>
        <w:rPr>
          <w:b/>
          <w:i/>
          <w:sz w:val="22"/>
        </w:rPr>
        <w:t>effe&gt;</w:t>
      </w:r>
      <w:r>
        <w:rPr>
          <w:b/>
          <w:i/>
          <w:spacing w:val="-1"/>
          <w:sz w:val="22"/>
        </w:rPr>
        <w:t> </w:t>
      </w:r>
      <w:r>
        <w:rPr>
          <w:b/>
          <w:i/>
          <w:sz w:val="22"/>
        </w:rPr>
        <w:t>della</w:t>
      </w:r>
      <w:r>
        <w:rPr>
          <w:b/>
          <w:i/>
          <w:spacing w:val="-1"/>
          <w:sz w:val="22"/>
        </w:rPr>
        <w:t> </w:t>
      </w:r>
      <w:r>
        <w:rPr>
          <w:b/>
          <w:i/>
          <w:sz w:val="22"/>
        </w:rPr>
        <w:t>mora</w:t>
      </w:r>
      <w:r>
        <w:rPr>
          <w:b/>
          <w:i/>
          <w:spacing w:val="-1"/>
          <w:sz w:val="22"/>
        </w:rPr>
        <w:t> </w:t>
      </w:r>
      <w:r>
        <w:rPr>
          <w:b/>
          <w:i/>
          <w:sz w:val="22"/>
        </w:rPr>
        <w:t>si</w:t>
      </w:r>
      <w:r>
        <w:rPr>
          <w:b/>
          <w:i/>
          <w:spacing w:val="-1"/>
          <w:sz w:val="22"/>
        </w:rPr>
        <w:t> </w:t>
      </w:r>
      <w:r>
        <w:rPr>
          <w:b/>
          <w:i/>
          <w:sz w:val="22"/>
        </w:rPr>
        <w:t>verificano</w:t>
      </w:r>
      <w:r>
        <w:rPr>
          <w:b/>
          <w:i/>
          <w:spacing w:val="-1"/>
          <w:sz w:val="22"/>
        </w:rPr>
        <w:t> </w:t>
      </w:r>
      <w:r>
        <w:rPr>
          <w:b/>
          <w:i/>
          <w:sz w:val="22"/>
        </w:rPr>
        <w:t>dal</w:t>
      </w:r>
      <w:r>
        <w:rPr>
          <w:b/>
          <w:i/>
          <w:spacing w:val="-2"/>
          <w:sz w:val="22"/>
        </w:rPr>
        <w:t> </w:t>
      </w:r>
      <w:r>
        <w:rPr>
          <w:b/>
          <w:i/>
          <w:sz w:val="22"/>
        </w:rPr>
        <w:t>giorno</w:t>
      </w:r>
      <w:r>
        <w:rPr>
          <w:b/>
          <w:i/>
          <w:spacing w:val="-1"/>
          <w:sz w:val="22"/>
        </w:rPr>
        <w:t> </w:t>
      </w:r>
      <w:r>
        <w:rPr>
          <w:b/>
          <w:i/>
          <w:sz w:val="22"/>
        </w:rPr>
        <w:t>dell’offerta,</w:t>
      </w:r>
      <w:r>
        <w:rPr>
          <w:b/>
          <w:i/>
          <w:spacing w:val="-1"/>
          <w:sz w:val="22"/>
        </w:rPr>
        <w:t> </w:t>
      </w:r>
      <w:r>
        <w:rPr>
          <w:b/>
          <w:i/>
          <w:sz w:val="22"/>
        </w:rPr>
        <w:t>se</w:t>
      </w:r>
      <w:r>
        <w:rPr>
          <w:b/>
          <w:i/>
          <w:spacing w:val="-1"/>
          <w:sz w:val="22"/>
        </w:rPr>
        <w:t> </w:t>
      </w:r>
      <w:r>
        <w:rPr>
          <w:b/>
          <w:i/>
          <w:sz w:val="22"/>
        </w:rPr>
        <w:t>questo</w:t>
      </w:r>
      <w:r>
        <w:rPr>
          <w:b/>
          <w:i/>
          <w:spacing w:val="-1"/>
          <w:sz w:val="22"/>
        </w:rPr>
        <w:t> </w:t>
      </w:r>
      <w:r>
        <w:rPr>
          <w:b/>
          <w:i/>
          <w:sz w:val="22"/>
        </w:rPr>
        <w:t>è</w:t>
      </w:r>
      <w:r>
        <w:rPr>
          <w:b/>
          <w:i/>
          <w:spacing w:val="-1"/>
          <w:sz w:val="22"/>
        </w:rPr>
        <w:t> </w:t>
      </w:r>
      <w:r>
        <w:rPr>
          <w:b/>
          <w:i/>
          <w:sz w:val="22"/>
        </w:rPr>
        <w:t>successivamente</w:t>
      </w:r>
      <w:r>
        <w:rPr>
          <w:b/>
          <w:i/>
          <w:spacing w:val="-1"/>
          <w:sz w:val="22"/>
        </w:rPr>
        <w:t> </w:t>
      </w:r>
      <w:r>
        <w:rPr>
          <w:b/>
          <w:i/>
          <w:sz w:val="22"/>
        </w:rPr>
        <w:t>dichiarata</w:t>
      </w:r>
      <w:r>
        <w:rPr>
          <w:b/>
          <w:i/>
          <w:spacing w:val="-1"/>
          <w:sz w:val="22"/>
        </w:rPr>
        <w:t> </w:t>
      </w:r>
      <w:r>
        <w:rPr>
          <w:b/>
          <w:i/>
          <w:sz w:val="22"/>
        </w:rPr>
        <w:t>valida con sentenza passata in giudicata o se è accettata dal creditore</w:t>
      </w:r>
      <w:r>
        <w:rPr>
          <w:sz w:val="22"/>
        </w:rPr>
        <w:t>”</w:t>
      </w:r>
    </w:p>
    <w:p>
      <w:pPr>
        <w:pStyle w:val="ListParagraph"/>
        <w:numPr>
          <w:ilvl w:val="0"/>
          <w:numId w:val="49"/>
        </w:numPr>
        <w:tabs>
          <w:tab w:pos="497" w:val="left" w:leader="none"/>
          <w:tab w:pos="501" w:val="left" w:leader="none"/>
        </w:tabs>
        <w:spacing w:line="247" w:lineRule="auto" w:before="264" w:after="0"/>
        <w:ind w:left="501" w:right="405" w:hanging="361"/>
        <w:jc w:val="left"/>
        <w:rPr>
          <w:sz w:val="22"/>
        </w:rPr>
      </w:pPr>
      <w:r>
        <w:rPr>
          <w:sz w:val="22"/>
        </w:rPr>
        <w:t>Il</w:t>
      </w:r>
      <w:r>
        <w:rPr>
          <w:spacing w:val="-11"/>
          <w:sz w:val="22"/>
        </w:rPr>
        <w:t> </w:t>
      </w:r>
      <w:r>
        <w:rPr>
          <w:sz w:val="22"/>
        </w:rPr>
        <w:t>primo</w:t>
      </w:r>
      <w:r>
        <w:rPr>
          <w:spacing w:val="-11"/>
          <w:sz w:val="22"/>
        </w:rPr>
        <w:t> </w:t>
      </w:r>
      <w:r>
        <w:rPr>
          <w:sz w:val="22"/>
        </w:rPr>
        <w:t>effetto</w:t>
      </w:r>
      <w:r>
        <w:rPr>
          <w:spacing w:val="-11"/>
          <w:sz w:val="22"/>
        </w:rPr>
        <w:t> </w:t>
      </w:r>
      <w:r>
        <w:rPr>
          <w:sz w:val="22"/>
        </w:rPr>
        <w:t>è</w:t>
      </w:r>
      <w:r>
        <w:rPr>
          <w:spacing w:val="-11"/>
          <w:sz w:val="22"/>
        </w:rPr>
        <w:t> </w:t>
      </w:r>
      <w:r>
        <w:rPr>
          <w:sz w:val="22"/>
        </w:rPr>
        <w:t>che</w:t>
      </w:r>
      <w:r>
        <w:rPr>
          <w:spacing w:val="-11"/>
          <w:sz w:val="22"/>
        </w:rPr>
        <w:t> </w:t>
      </w:r>
      <w:r>
        <w:rPr>
          <w:sz w:val="22"/>
        </w:rPr>
        <w:t>il</w:t>
      </w:r>
      <w:r>
        <w:rPr>
          <w:spacing w:val="-11"/>
          <w:sz w:val="22"/>
        </w:rPr>
        <w:t> </w:t>
      </w:r>
      <w:r>
        <w:rPr>
          <w:b/>
          <w:sz w:val="19"/>
          <w:u w:val="single"/>
        </w:rPr>
        <w:t>CREDITORE</w:t>
      </w:r>
      <w:r>
        <w:rPr>
          <w:b/>
          <w:spacing w:val="-9"/>
          <w:sz w:val="19"/>
          <w:u w:val="single"/>
        </w:rPr>
        <w:t> </w:t>
      </w:r>
      <w:r>
        <w:rPr>
          <w:b/>
          <w:sz w:val="19"/>
          <w:u w:val="single"/>
        </w:rPr>
        <w:t>DOVRÀ</w:t>
      </w:r>
      <w:r>
        <w:rPr>
          <w:b/>
          <w:spacing w:val="-9"/>
          <w:sz w:val="19"/>
          <w:u w:val="single"/>
        </w:rPr>
        <w:t> </w:t>
      </w:r>
      <w:r>
        <w:rPr>
          <w:b/>
          <w:sz w:val="19"/>
          <w:u w:val="single"/>
        </w:rPr>
        <w:t>SOPPORTARE</w:t>
      </w:r>
      <w:r>
        <w:rPr>
          <w:b/>
          <w:spacing w:val="-9"/>
          <w:sz w:val="19"/>
          <w:u w:val="single"/>
        </w:rPr>
        <w:t> </w:t>
      </w:r>
      <w:r>
        <w:rPr>
          <w:b/>
          <w:sz w:val="19"/>
          <w:u w:val="single"/>
        </w:rPr>
        <w:t>IL</w:t>
      </w:r>
      <w:r>
        <w:rPr>
          <w:b/>
          <w:spacing w:val="-9"/>
          <w:sz w:val="19"/>
          <w:u w:val="single"/>
        </w:rPr>
        <w:t> </w:t>
      </w:r>
      <w:r>
        <w:rPr>
          <w:b/>
          <w:sz w:val="19"/>
          <w:u w:val="single"/>
        </w:rPr>
        <w:t>RISCHIO</w:t>
      </w:r>
      <w:r>
        <w:rPr>
          <w:b/>
          <w:spacing w:val="-9"/>
          <w:sz w:val="19"/>
          <w:u w:val="single"/>
        </w:rPr>
        <w:t> </w:t>
      </w:r>
      <w:r>
        <w:rPr>
          <w:b/>
          <w:sz w:val="19"/>
          <w:u w:val="single"/>
        </w:rPr>
        <w:t>DELL</w:t>
      </w:r>
      <w:r>
        <w:rPr>
          <w:b/>
          <w:sz w:val="24"/>
          <w:u w:val="single"/>
        </w:rPr>
        <w:t>’</w:t>
      </w:r>
      <w:r>
        <w:rPr>
          <w:b/>
          <w:sz w:val="19"/>
          <w:u w:val="single"/>
        </w:rPr>
        <w:t>IMPOSSIBILITÀ</w:t>
      </w:r>
      <w:r>
        <w:rPr>
          <w:b/>
          <w:spacing w:val="-9"/>
          <w:sz w:val="19"/>
          <w:u w:val="single"/>
        </w:rPr>
        <w:t> </w:t>
      </w:r>
      <w:r>
        <w:rPr>
          <w:b/>
          <w:sz w:val="19"/>
          <w:u w:val="single"/>
        </w:rPr>
        <w:t>SOPRAVVENUTA</w:t>
      </w:r>
      <w:r>
        <w:rPr>
          <w:b/>
          <w:spacing w:val="-9"/>
          <w:sz w:val="19"/>
          <w:u w:val="single"/>
        </w:rPr>
        <w:t> </w:t>
      </w:r>
      <w:r>
        <w:rPr>
          <w:b/>
          <w:sz w:val="19"/>
          <w:u w:val="single"/>
        </w:rPr>
        <w:t>DELLA</w:t>
      </w:r>
      <w:r>
        <w:rPr>
          <w:b/>
          <w:sz w:val="19"/>
        </w:rPr>
        <w:t> </w:t>
      </w:r>
      <w:r>
        <w:rPr>
          <w:b/>
          <w:sz w:val="19"/>
          <w:u w:val="single"/>
        </w:rPr>
        <w:t>PRESTAZIONE NON IMPUTABILE AL DEBITORE</w:t>
      </w:r>
      <w:r>
        <w:rPr>
          <w:sz w:val="22"/>
        </w:rPr>
        <w:t>.</w:t>
      </w:r>
    </w:p>
    <w:p>
      <w:pPr>
        <w:spacing w:line="232" w:lineRule="auto" w:before="3"/>
        <w:ind w:left="501" w:right="201" w:firstLine="0"/>
        <w:jc w:val="left"/>
        <w:rPr>
          <w:sz w:val="22"/>
        </w:rPr>
      </w:pPr>
      <w:r>
        <w:rPr>
          <w:sz w:val="22"/>
        </w:rPr>
        <w:t>Normalmente,</w:t>
      </w:r>
      <w:r>
        <w:rPr>
          <w:spacing w:val="-7"/>
          <w:sz w:val="22"/>
        </w:rPr>
        <w:t> </w:t>
      </w:r>
      <w:r>
        <w:rPr>
          <w:sz w:val="22"/>
        </w:rPr>
        <w:t>durante</w:t>
      </w:r>
      <w:r>
        <w:rPr>
          <w:spacing w:val="-7"/>
          <w:sz w:val="22"/>
        </w:rPr>
        <w:t> </w:t>
      </w:r>
      <w:r>
        <w:rPr>
          <w:sz w:val="22"/>
        </w:rPr>
        <w:t>la</w:t>
      </w:r>
      <w:r>
        <w:rPr>
          <w:spacing w:val="-7"/>
          <w:sz w:val="22"/>
        </w:rPr>
        <w:t> </w:t>
      </w:r>
      <w:r>
        <w:rPr>
          <w:sz w:val="22"/>
        </w:rPr>
        <w:t>pendenza</w:t>
      </w:r>
      <w:r>
        <w:rPr>
          <w:spacing w:val="-7"/>
          <w:sz w:val="22"/>
        </w:rPr>
        <w:t> </w:t>
      </w:r>
      <w:r>
        <w:rPr>
          <w:sz w:val="22"/>
        </w:rPr>
        <w:t>del</w:t>
      </w:r>
      <w:r>
        <w:rPr>
          <w:spacing w:val="-7"/>
          <w:sz w:val="22"/>
        </w:rPr>
        <w:t> </w:t>
      </w:r>
      <w:r>
        <w:rPr>
          <w:sz w:val="22"/>
        </w:rPr>
        <w:t>rapporto</w:t>
      </w:r>
      <w:r>
        <w:rPr>
          <w:spacing w:val="-7"/>
          <w:sz w:val="22"/>
        </w:rPr>
        <w:t> </w:t>
      </w:r>
      <w:r>
        <w:rPr>
          <w:sz w:val="22"/>
        </w:rPr>
        <w:t>obbligatorio</w:t>
      </w:r>
      <w:r>
        <w:rPr>
          <w:spacing w:val="-7"/>
          <w:sz w:val="22"/>
        </w:rPr>
        <w:t> </w:t>
      </w:r>
      <w:r>
        <w:rPr>
          <w:sz w:val="22"/>
        </w:rPr>
        <w:t>(finché</w:t>
      </w:r>
      <w:r>
        <w:rPr>
          <w:spacing w:val="-7"/>
          <w:sz w:val="22"/>
        </w:rPr>
        <w:t> </w:t>
      </w:r>
      <w:r>
        <w:rPr>
          <w:sz w:val="22"/>
        </w:rPr>
        <w:t>è</w:t>
      </w:r>
      <w:r>
        <w:rPr>
          <w:spacing w:val="-7"/>
          <w:sz w:val="22"/>
        </w:rPr>
        <w:t> </w:t>
      </w:r>
      <w:r>
        <w:rPr>
          <w:sz w:val="22"/>
        </w:rPr>
        <w:t>in</w:t>
      </w:r>
      <w:r>
        <w:rPr>
          <w:spacing w:val="-7"/>
          <w:sz w:val="22"/>
        </w:rPr>
        <w:t> </w:t>
      </w:r>
      <w:r>
        <w:rPr>
          <w:sz w:val="22"/>
        </w:rPr>
        <w:t>essere),</w:t>
      </w:r>
      <w:r>
        <w:rPr>
          <w:spacing w:val="-7"/>
          <w:sz w:val="22"/>
        </w:rPr>
        <w:t> </w:t>
      </w:r>
      <w:r>
        <w:rPr>
          <w:sz w:val="22"/>
        </w:rPr>
        <w:t>se</w:t>
      </w:r>
      <w:r>
        <w:rPr>
          <w:spacing w:val="-7"/>
          <w:sz w:val="22"/>
        </w:rPr>
        <w:t> </w:t>
      </w:r>
      <w:r>
        <w:rPr>
          <w:sz w:val="22"/>
        </w:rPr>
        <w:t>la</w:t>
      </w:r>
      <w:r>
        <w:rPr>
          <w:spacing w:val="-7"/>
          <w:sz w:val="22"/>
        </w:rPr>
        <w:t> </w:t>
      </w:r>
      <w:r>
        <w:rPr>
          <w:sz w:val="22"/>
        </w:rPr>
        <w:t>prestazione diventa</w:t>
      </w:r>
      <w:r>
        <w:rPr>
          <w:spacing w:val="-4"/>
          <w:sz w:val="22"/>
        </w:rPr>
        <w:t> </w:t>
      </w:r>
      <w:r>
        <w:rPr>
          <w:sz w:val="22"/>
          <w:u w:val="single"/>
        </w:rPr>
        <w:t>impossibile</w:t>
      </w:r>
      <w:r>
        <w:rPr>
          <w:sz w:val="22"/>
        </w:rPr>
        <w:t>,</w:t>
      </w:r>
      <w:r>
        <w:rPr>
          <w:spacing w:val="-3"/>
          <w:sz w:val="22"/>
        </w:rPr>
        <w:t> </w:t>
      </w:r>
      <w:r>
        <w:rPr>
          <w:sz w:val="22"/>
        </w:rPr>
        <w:t>si</w:t>
      </w:r>
      <w:r>
        <w:rPr>
          <w:spacing w:val="-3"/>
          <w:sz w:val="22"/>
        </w:rPr>
        <w:t> </w:t>
      </w:r>
      <w:r>
        <w:rPr>
          <w:sz w:val="22"/>
        </w:rPr>
        <w:t>ha</w:t>
      </w:r>
      <w:r>
        <w:rPr>
          <w:spacing w:val="-3"/>
          <w:sz w:val="22"/>
        </w:rPr>
        <w:t> </w:t>
      </w:r>
      <w:r>
        <w:rPr>
          <w:sz w:val="22"/>
        </w:rPr>
        <w:t>l’</w:t>
      </w:r>
      <w:r>
        <w:rPr>
          <w:sz w:val="22"/>
          <w:u w:val="single"/>
        </w:rPr>
        <w:t>estinzione</w:t>
      </w:r>
      <w:r>
        <w:rPr>
          <w:spacing w:val="-3"/>
          <w:sz w:val="22"/>
        </w:rPr>
        <w:t> </w:t>
      </w:r>
      <w:r>
        <w:rPr>
          <w:sz w:val="22"/>
        </w:rPr>
        <w:t>dell’obbligazione;</w:t>
      </w:r>
      <w:r>
        <w:rPr>
          <w:spacing w:val="-3"/>
          <w:sz w:val="22"/>
        </w:rPr>
        <w:t> </w:t>
      </w:r>
      <w:r>
        <w:rPr>
          <w:sz w:val="22"/>
        </w:rPr>
        <w:t>in</w:t>
      </w:r>
      <w:r>
        <w:rPr>
          <w:spacing w:val="-3"/>
          <w:sz w:val="22"/>
        </w:rPr>
        <w:t> </w:t>
      </w:r>
      <w:r>
        <w:rPr>
          <w:sz w:val="22"/>
        </w:rPr>
        <w:t>questo</w:t>
      </w:r>
      <w:r>
        <w:rPr>
          <w:spacing w:val="-3"/>
          <w:sz w:val="22"/>
        </w:rPr>
        <w:t> </w:t>
      </w:r>
      <w:r>
        <w:rPr>
          <w:sz w:val="22"/>
        </w:rPr>
        <w:t>caso</w:t>
      </w:r>
      <w:r>
        <w:rPr>
          <w:spacing w:val="-3"/>
          <w:sz w:val="22"/>
        </w:rPr>
        <w:t> </w:t>
      </w:r>
      <w:r>
        <w:rPr>
          <w:sz w:val="22"/>
        </w:rPr>
        <w:t>si</w:t>
      </w:r>
      <w:r>
        <w:rPr>
          <w:spacing w:val="-3"/>
          <w:sz w:val="22"/>
        </w:rPr>
        <w:t> </w:t>
      </w:r>
      <w:r>
        <w:rPr>
          <w:sz w:val="22"/>
        </w:rPr>
        <w:t>ha</w:t>
      </w:r>
      <w:r>
        <w:rPr>
          <w:spacing w:val="-3"/>
          <w:sz w:val="22"/>
        </w:rPr>
        <w:t> </w:t>
      </w:r>
      <w:r>
        <w:rPr>
          <w:sz w:val="22"/>
        </w:rPr>
        <w:t>però</w:t>
      </w:r>
      <w:r>
        <w:rPr>
          <w:spacing w:val="-3"/>
          <w:sz w:val="22"/>
        </w:rPr>
        <w:t> </w:t>
      </w:r>
      <w:r>
        <w:rPr>
          <w:sz w:val="22"/>
        </w:rPr>
        <w:t>una</w:t>
      </w:r>
      <w:r>
        <w:rPr>
          <w:spacing w:val="-3"/>
          <w:sz w:val="22"/>
        </w:rPr>
        <w:t> </w:t>
      </w:r>
      <w:r>
        <w:rPr>
          <w:sz w:val="22"/>
        </w:rPr>
        <w:t>deroga</w:t>
      </w:r>
      <w:r>
        <w:rPr>
          <w:spacing w:val="-3"/>
          <w:sz w:val="22"/>
        </w:rPr>
        <w:t> </w:t>
      </w:r>
      <w:r>
        <w:rPr>
          <w:sz w:val="22"/>
        </w:rPr>
        <w:t>a</w:t>
      </w:r>
      <w:r>
        <w:rPr>
          <w:spacing w:val="-3"/>
          <w:sz w:val="22"/>
        </w:rPr>
        <w:t> </w:t>
      </w:r>
      <w:r>
        <w:rPr>
          <w:sz w:val="22"/>
        </w:rPr>
        <w:t>tale regola poiché il </w:t>
      </w:r>
      <w:r>
        <w:rPr>
          <w:b/>
          <w:sz w:val="22"/>
          <w:u w:val="single"/>
        </w:rPr>
        <w:t>rischio dell’impossibilità sopravvenuta della prestazione grava sul creditore</w:t>
      </w:r>
      <w:r>
        <w:rPr>
          <w:sz w:val="22"/>
        </w:rPr>
        <w:t>.</w:t>
      </w:r>
    </w:p>
    <w:p>
      <w:pPr>
        <w:pStyle w:val="BodyText"/>
        <w:spacing w:line="232" w:lineRule="auto"/>
        <w:ind w:left="501" w:right="201"/>
      </w:pPr>
      <w:r>
        <w:rPr/>
        <w:t>La</w:t>
      </w:r>
      <w:r>
        <w:rPr>
          <w:spacing w:val="-6"/>
        </w:rPr>
        <w:t> </w:t>
      </w:r>
      <w:r>
        <w:rPr/>
        <w:t>legge</w:t>
      </w:r>
      <w:r>
        <w:rPr>
          <w:spacing w:val="-6"/>
        </w:rPr>
        <w:t> </w:t>
      </w:r>
      <w:r>
        <w:rPr/>
        <w:t>pone</w:t>
      </w:r>
      <w:r>
        <w:rPr>
          <w:spacing w:val="-6"/>
        </w:rPr>
        <w:t> </w:t>
      </w:r>
      <w:r>
        <w:rPr/>
        <w:t>a</w:t>
      </w:r>
      <w:r>
        <w:rPr>
          <w:spacing w:val="-6"/>
        </w:rPr>
        <w:t> </w:t>
      </w:r>
      <w:r>
        <w:rPr/>
        <w:t>carico</w:t>
      </w:r>
      <w:r>
        <w:rPr>
          <w:spacing w:val="-6"/>
        </w:rPr>
        <w:t> </w:t>
      </w:r>
      <w:r>
        <w:rPr/>
        <w:t>del</w:t>
      </w:r>
      <w:r>
        <w:rPr>
          <w:spacing w:val="-6"/>
        </w:rPr>
        <w:t> </w:t>
      </w:r>
      <w:r>
        <w:rPr/>
        <w:t>creditore</w:t>
      </w:r>
      <w:r>
        <w:rPr>
          <w:spacing w:val="-6"/>
        </w:rPr>
        <w:t> </w:t>
      </w:r>
      <w:r>
        <w:rPr/>
        <w:t>il</w:t>
      </w:r>
      <w:r>
        <w:rPr>
          <w:spacing w:val="-6"/>
        </w:rPr>
        <w:t> </w:t>
      </w:r>
      <w:r>
        <w:rPr/>
        <w:t>rischio</w:t>
      </w:r>
      <w:r>
        <w:rPr>
          <w:spacing w:val="-6"/>
        </w:rPr>
        <w:t> </w:t>
      </w:r>
      <w:r>
        <w:rPr/>
        <w:t>dell’impossibilità</w:t>
      </w:r>
      <w:r>
        <w:rPr>
          <w:spacing w:val="-6"/>
        </w:rPr>
        <w:t> </w:t>
      </w:r>
      <w:r>
        <w:rPr/>
        <w:t>sopravvenuta</w:t>
      </w:r>
      <w:r>
        <w:rPr>
          <w:spacing w:val="-6"/>
        </w:rPr>
        <w:t> </w:t>
      </w:r>
      <w:r>
        <w:rPr/>
        <w:t>della</w:t>
      </w:r>
      <w:r>
        <w:rPr>
          <w:spacing w:val="-6"/>
        </w:rPr>
        <w:t> </w:t>
      </w:r>
      <w:r>
        <w:rPr/>
        <w:t>prestazione</w:t>
      </w:r>
      <w:r>
        <w:rPr>
          <w:spacing w:val="-6"/>
        </w:rPr>
        <w:t> </w:t>
      </w:r>
      <w:r>
        <w:rPr/>
        <w:t>non imputabile al debitore; da quando il creditore sarà costituto in mora sarà allora a suo carico tale </w:t>
      </w:r>
      <w:r>
        <w:rPr>
          <w:spacing w:val="-2"/>
        </w:rPr>
        <w:t>impossibilità</w:t>
      </w:r>
    </w:p>
    <w:p>
      <w:pPr>
        <w:pStyle w:val="BodyText"/>
        <w:spacing w:after="0" w:line="232" w:lineRule="auto"/>
        <w:sectPr>
          <w:pgSz w:w="11920" w:h="16840"/>
          <w:pgMar w:top="1240" w:bottom="280" w:left="992" w:right="992"/>
        </w:sectPr>
      </w:pPr>
    </w:p>
    <w:p>
      <w:pPr>
        <w:spacing w:line="232" w:lineRule="auto" w:before="33"/>
        <w:ind w:left="503" w:right="174" w:firstLine="0"/>
        <w:jc w:val="left"/>
        <w:rPr>
          <w:sz w:val="22"/>
        </w:rPr>
      </w:pPr>
      <w:r>
        <w:rPr>
          <w:sz w:val="22"/>
        </w:rPr>
        <w:t>Se</w:t>
      </w:r>
      <w:r>
        <w:rPr>
          <w:spacing w:val="-6"/>
          <w:sz w:val="22"/>
        </w:rPr>
        <w:t> </w:t>
      </w:r>
      <w:r>
        <w:rPr>
          <w:sz w:val="22"/>
        </w:rPr>
        <w:t>la</w:t>
      </w:r>
      <w:r>
        <w:rPr>
          <w:spacing w:val="-6"/>
          <w:sz w:val="22"/>
        </w:rPr>
        <w:t> </w:t>
      </w:r>
      <w:r>
        <w:rPr>
          <w:sz w:val="22"/>
        </w:rPr>
        <w:t>prestazione</w:t>
      </w:r>
      <w:r>
        <w:rPr>
          <w:spacing w:val="-6"/>
          <w:sz w:val="22"/>
        </w:rPr>
        <w:t> </w:t>
      </w:r>
      <w:r>
        <w:rPr>
          <w:sz w:val="22"/>
        </w:rPr>
        <w:t>diventa</w:t>
      </w:r>
      <w:r>
        <w:rPr>
          <w:spacing w:val="-6"/>
          <w:sz w:val="22"/>
        </w:rPr>
        <w:t> </w:t>
      </w:r>
      <w:r>
        <w:rPr>
          <w:sz w:val="22"/>
        </w:rPr>
        <w:t>impossibile</w:t>
      </w:r>
      <w:r>
        <w:rPr>
          <w:spacing w:val="-6"/>
          <w:sz w:val="22"/>
        </w:rPr>
        <w:t> </w:t>
      </w:r>
      <w:r>
        <w:rPr>
          <w:sz w:val="22"/>
        </w:rPr>
        <w:t>e</w:t>
      </w:r>
      <w:r>
        <w:rPr>
          <w:spacing w:val="-6"/>
          <w:sz w:val="22"/>
        </w:rPr>
        <w:t> </w:t>
      </w:r>
      <w:r>
        <w:rPr>
          <w:sz w:val="22"/>
        </w:rPr>
        <w:t>l’impossibilità</w:t>
      </w:r>
      <w:r>
        <w:rPr>
          <w:spacing w:val="-6"/>
          <w:sz w:val="22"/>
        </w:rPr>
        <w:t> </w:t>
      </w:r>
      <w:r>
        <w:rPr>
          <w:sz w:val="22"/>
        </w:rPr>
        <w:t>è</w:t>
      </w:r>
      <w:r>
        <w:rPr>
          <w:spacing w:val="-6"/>
          <w:sz w:val="22"/>
        </w:rPr>
        <w:t> </w:t>
      </w:r>
      <w:r>
        <w:rPr>
          <w:sz w:val="22"/>
        </w:rPr>
        <w:t>sopravvenuta</w:t>
      </w:r>
      <w:r>
        <w:rPr>
          <w:spacing w:val="-6"/>
          <w:sz w:val="22"/>
        </w:rPr>
        <w:t> </w:t>
      </w:r>
      <w:r>
        <w:rPr>
          <w:sz w:val="22"/>
        </w:rPr>
        <w:t>per</w:t>
      </w:r>
      <w:r>
        <w:rPr>
          <w:spacing w:val="-6"/>
          <w:sz w:val="22"/>
        </w:rPr>
        <w:t> </w:t>
      </w:r>
      <w:r>
        <w:rPr>
          <w:sz w:val="22"/>
        </w:rPr>
        <w:t>causa</w:t>
      </w:r>
      <w:r>
        <w:rPr>
          <w:spacing w:val="-6"/>
          <w:sz w:val="22"/>
        </w:rPr>
        <w:t> </w:t>
      </w:r>
      <w:r>
        <w:rPr>
          <w:sz w:val="22"/>
        </w:rPr>
        <w:t>non</w:t>
      </w:r>
      <w:r>
        <w:rPr>
          <w:spacing w:val="-6"/>
          <w:sz w:val="22"/>
        </w:rPr>
        <w:t> </w:t>
      </w:r>
      <w:r>
        <w:rPr>
          <w:sz w:val="22"/>
        </w:rPr>
        <w:t>imputabile</w:t>
      </w:r>
      <w:r>
        <w:rPr>
          <w:spacing w:val="-6"/>
          <w:sz w:val="22"/>
        </w:rPr>
        <w:t> </w:t>
      </w:r>
      <w:r>
        <w:rPr>
          <w:sz w:val="22"/>
        </w:rPr>
        <w:t>al debitore, tutti i rischi sarebbero sopportati dal creditore, il </w:t>
      </w:r>
      <w:r>
        <w:rPr>
          <w:b/>
          <w:sz w:val="22"/>
          <w:u w:val="single"/>
        </w:rPr>
        <w:t>quale rimane obbligato alla sua</w:t>
      </w:r>
      <w:r>
        <w:rPr>
          <w:b/>
          <w:sz w:val="22"/>
        </w:rPr>
        <w:t> </w:t>
      </w:r>
      <w:r>
        <w:rPr>
          <w:b/>
          <w:sz w:val="22"/>
          <w:u w:val="single"/>
        </w:rPr>
        <w:t>controprestazione anche in caso di impossibilità sopravvenuta della prestazione</w:t>
      </w:r>
      <w:r>
        <w:rPr>
          <w:sz w:val="22"/>
        </w:rPr>
        <w:t>.</w:t>
      </w:r>
    </w:p>
    <w:p>
      <w:pPr>
        <w:pStyle w:val="ListParagraph"/>
        <w:numPr>
          <w:ilvl w:val="0"/>
          <w:numId w:val="49"/>
        </w:numPr>
        <w:tabs>
          <w:tab w:pos="497" w:val="left" w:leader="none"/>
          <w:tab w:pos="501" w:val="left" w:leader="none"/>
        </w:tabs>
        <w:spacing w:line="237" w:lineRule="auto" w:before="119" w:after="0"/>
        <w:ind w:left="501" w:right="231" w:hanging="361"/>
        <w:jc w:val="left"/>
        <w:rPr>
          <w:sz w:val="22"/>
        </w:rPr>
      </w:pPr>
      <w:r>
        <w:rPr>
          <w:sz w:val="22"/>
        </w:rPr>
        <w:t>Il secondo effetto che si produce è quello per</w:t>
      </w:r>
      <w:r>
        <w:rPr>
          <w:spacing w:val="-1"/>
          <w:sz w:val="22"/>
        </w:rPr>
        <w:t> </w:t>
      </w:r>
      <w:r>
        <w:rPr>
          <w:sz w:val="22"/>
        </w:rPr>
        <w:t>cui</w:t>
      </w:r>
      <w:r>
        <w:rPr>
          <w:spacing w:val="-2"/>
          <w:sz w:val="22"/>
        </w:rPr>
        <w:t> </w:t>
      </w:r>
      <w:r>
        <w:rPr>
          <w:b/>
          <w:sz w:val="19"/>
          <w:u w:val="single"/>
        </w:rPr>
        <w:t>IL DEBITORE SARÀ TENUTO A CORRISPONDERE</w:t>
      </w:r>
      <w:r>
        <w:rPr>
          <w:b/>
          <w:sz w:val="24"/>
          <w:u w:val="single"/>
        </w:rPr>
        <w:t>, </w:t>
      </w:r>
      <w:r>
        <w:rPr>
          <w:b/>
          <w:sz w:val="19"/>
          <w:u w:val="single"/>
        </w:rPr>
        <w:t>A DARE</w:t>
      </w:r>
      <w:r>
        <w:rPr>
          <w:b/>
          <w:sz w:val="24"/>
          <w:u w:val="single"/>
        </w:rPr>
        <w:t>, </w:t>
      </w:r>
      <w:r>
        <w:rPr>
          <w:b/>
          <w:sz w:val="19"/>
          <w:u w:val="single"/>
        </w:rPr>
        <w:t>GLI</w:t>
      </w:r>
      <w:r>
        <w:rPr>
          <w:b/>
          <w:sz w:val="19"/>
        </w:rPr>
        <w:t> </w:t>
      </w:r>
      <w:r>
        <w:rPr>
          <w:b/>
          <w:sz w:val="19"/>
          <w:u w:val="single"/>
        </w:rPr>
        <w:t>INTERESSI ED I FRUTTI EFFETTIVAMENTE PERCEPITI</w:t>
      </w:r>
      <w:r>
        <w:rPr>
          <w:sz w:val="22"/>
        </w:rPr>
        <w:t>; la regola trova fondamento da un alto nel principio che </w:t>
      </w:r>
      <w:r>
        <w:rPr>
          <w:sz w:val="22"/>
          <w:u w:val="single"/>
        </w:rPr>
        <w:t>esonera</w:t>
      </w:r>
      <w:r>
        <w:rPr>
          <w:spacing w:val="-6"/>
          <w:sz w:val="22"/>
          <w:u w:val="single"/>
        </w:rPr>
        <w:t> </w:t>
      </w:r>
      <w:r>
        <w:rPr>
          <w:sz w:val="22"/>
          <w:u w:val="single"/>
        </w:rPr>
        <w:t>il</w:t>
      </w:r>
      <w:r>
        <w:rPr>
          <w:spacing w:val="-6"/>
          <w:sz w:val="22"/>
          <w:u w:val="single"/>
        </w:rPr>
        <w:t> </w:t>
      </w:r>
      <w:r>
        <w:rPr>
          <w:sz w:val="22"/>
          <w:u w:val="single"/>
        </w:rPr>
        <w:t>debitore</w:t>
      </w:r>
      <w:r>
        <w:rPr>
          <w:spacing w:val="-6"/>
          <w:sz w:val="22"/>
          <w:u w:val="single"/>
        </w:rPr>
        <w:t> </w:t>
      </w:r>
      <w:r>
        <w:rPr>
          <w:sz w:val="22"/>
          <w:u w:val="single"/>
        </w:rPr>
        <w:t>dal</w:t>
      </w:r>
      <w:r>
        <w:rPr>
          <w:spacing w:val="-6"/>
          <w:sz w:val="22"/>
          <w:u w:val="single"/>
        </w:rPr>
        <w:t> </w:t>
      </w:r>
      <w:r>
        <w:rPr>
          <w:sz w:val="22"/>
          <w:u w:val="single"/>
        </w:rPr>
        <w:t>pregiudizio</w:t>
      </w:r>
      <w:r>
        <w:rPr>
          <w:spacing w:val="-6"/>
          <w:sz w:val="22"/>
        </w:rPr>
        <w:t> </w:t>
      </w:r>
      <w:r>
        <w:rPr>
          <w:sz w:val="22"/>
        </w:rPr>
        <w:t>del</w:t>
      </w:r>
      <w:r>
        <w:rPr>
          <w:spacing w:val="-6"/>
          <w:sz w:val="22"/>
        </w:rPr>
        <w:t> </w:t>
      </w:r>
      <w:r>
        <w:rPr>
          <w:sz w:val="22"/>
        </w:rPr>
        <w:t>ritardo</w:t>
      </w:r>
      <w:r>
        <w:rPr>
          <w:spacing w:val="-6"/>
          <w:sz w:val="22"/>
        </w:rPr>
        <w:t> </w:t>
      </w:r>
      <w:r>
        <w:rPr>
          <w:sz w:val="22"/>
        </w:rPr>
        <w:t>imputabile</w:t>
      </w:r>
      <w:r>
        <w:rPr>
          <w:spacing w:val="-6"/>
          <w:sz w:val="22"/>
        </w:rPr>
        <w:t> </w:t>
      </w:r>
      <w:r>
        <w:rPr>
          <w:sz w:val="22"/>
        </w:rPr>
        <w:t>al</w:t>
      </w:r>
      <w:r>
        <w:rPr>
          <w:spacing w:val="-6"/>
          <w:sz w:val="22"/>
        </w:rPr>
        <w:t> </w:t>
      </w:r>
      <w:r>
        <w:rPr>
          <w:sz w:val="22"/>
        </w:rPr>
        <w:t>creditore</w:t>
      </w:r>
      <w:r>
        <w:rPr>
          <w:spacing w:val="-6"/>
          <w:sz w:val="22"/>
        </w:rPr>
        <w:t> </w:t>
      </w:r>
      <w:r>
        <w:rPr>
          <w:sz w:val="22"/>
        </w:rPr>
        <w:t>e</w:t>
      </w:r>
      <w:r>
        <w:rPr>
          <w:spacing w:val="-6"/>
          <w:sz w:val="22"/>
        </w:rPr>
        <w:t> </w:t>
      </w:r>
      <w:r>
        <w:rPr>
          <w:sz w:val="22"/>
        </w:rPr>
        <w:t>dall’altro</w:t>
      </w:r>
      <w:r>
        <w:rPr>
          <w:spacing w:val="-6"/>
          <w:sz w:val="22"/>
        </w:rPr>
        <w:t> </w:t>
      </w:r>
      <w:r>
        <w:rPr>
          <w:sz w:val="22"/>
        </w:rPr>
        <w:t>anche</w:t>
      </w:r>
      <w:r>
        <w:rPr>
          <w:spacing w:val="-6"/>
          <w:sz w:val="22"/>
        </w:rPr>
        <w:t> </w:t>
      </w:r>
      <w:r>
        <w:rPr>
          <w:sz w:val="22"/>
        </w:rPr>
        <w:t>nel</w:t>
      </w:r>
      <w:r>
        <w:rPr>
          <w:spacing w:val="-6"/>
          <w:sz w:val="22"/>
        </w:rPr>
        <w:t> </w:t>
      </w:r>
      <w:r>
        <w:rPr>
          <w:sz w:val="22"/>
        </w:rPr>
        <w:t>principio</w:t>
      </w:r>
      <w:r>
        <w:rPr>
          <w:spacing w:val="-6"/>
          <w:sz w:val="22"/>
        </w:rPr>
        <w:t> </w:t>
      </w:r>
      <w:r>
        <w:rPr>
          <w:sz w:val="22"/>
        </w:rPr>
        <w:t>che </w:t>
      </w:r>
      <w:r>
        <w:rPr>
          <w:sz w:val="22"/>
          <w:u w:val="single"/>
        </w:rPr>
        <w:t>vieta alla parte di abusare dei rimedi post i a sua tutela</w:t>
      </w:r>
      <w:r>
        <w:rPr>
          <w:sz w:val="22"/>
        </w:rPr>
        <w:t>.</w:t>
      </w:r>
    </w:p>
    <w:p>
      <w:pPr>
        <w:pStyle w:val="ListParagraph"/>
        <w:numPr>
          <w:ilvl w:val="0"/>
          <w:numId w:val="49"/>
        </w:numPr>
        <w:tabs>
          <w:tab w:pos="497" w:val="left" w:leader="none"/>
          <w:tab w:pos="501" w:val="left" w:leader="none"/>
        </w:tabs>
        <w:spacing w:line="242" w:lineRule="auto" w:before="11" w:after="0"/>
        <w:ind w:left="501" w:right="403" w:hanging="361"/>
        <w:jc w:val="left"/>
        <w:rPr>
          <w:sz w:val="22"/>
        </w:rPr>
      </w:pPr>
      <w:r>
        <w:rPr>
          <w:sz w:val="22"/>
        </w:rPr>
        <w:t>Il</w:t>
      </w:r>
      <w:r>
        <w:rPr>
          <w:spacing w:val="-7"/>
          <w:sz w:val="22"/>
        </w:rPr>
        <w:t> </w:t>
      </w:r>
      <w:r>
        <w:rPr>
          <w:sz w:val="22"/>
        </w:rPr>
        <w:t>terzo</w:t>
      </w:r>
      <w:r>
        <w:rPr>
          <w:spacing w:val="-7"/>
          <w:sz w:val="22"/>
        </w:rPr>
        <w:t> </w:t>
      </w:r>
      <w:r>
        <w:rPr>
          <w:sz w:val="22"/>
        </w:rPr>
        <w:t>effetto</w:t>
      </w:r>
      <w:r>
        <w:rPr>
          <w:spacing w:val="-7"/>
          <w:sz w:val="22"/>
        </w:rPr>
        <w:t> </w:t>
      </w:r>
      <w:r>
        <w:rPr>
          <w:sz w:val="22"/>
        </w:rPr>
        <w:t>è</w:t>
      </w:r>
      <w:r>
        <w:rPr>
          <w:spacing w:val="-7"/>
          <w:sz w:val="22"/>
        </w:rPr>
        <w:t> </w:t>
      </w:r>
      <w:r>
        <w:rPr>
          <w:sz w:val="22"/>
        </w:rPr>
        <w:t>quello</w:t>
      </w:r>
      <w:r>
        <w:rPr>
          <w:spacing w:val="-7"/>
          <w:sz w:val="22"/>
        </w:rPr>
        <w:t> </w:t>
      </w:r>
      <w:r>
        <w:rPr>
          <w:sz w:val="22"/>
        </w:rPr>
        <w:t>per</w:t>
      </w:r>
      <w:r>
        <w:rPr>
          <w:spacing w:val="-8"/>
          <w:sz w:val="22"/>
        </w:rPr>
        <w:t> </w:t>
      </w:r>
      <w:r>
        <w:rPr>
          <w:sz w:val="22"/>
        </w:rPr>
        <w:t>cui</w:t>
      </w:r>
      <w:r>
        <w:rPr>
          <w:spacing w:val="-7"/>
          <w:sz w:val="22"/>
        </w:rPr>
        <w:t> </w:t>
      </w:r>
      <w:r>
        <w:rPr>
          <w:sz w:val="22"/>
        </w:rPr>
        <w:t>il</w:t>
      </w:r>
      <w:r>
        <w:rPr>
          <w:spacing w:val="-8"/>
          <w:sz w:val="22"/>
        </w:rPr>
        <w:t> </w:t>
      </w:r>
      <w:r>
        <w:rPr>
          <w:b/>
          <w:sz w:val="19"/>
          <w:u w:val="single"/>
        </w:rPr>
        <w:t>CREDITORE</w:t>
      </w:r>
      <w:r>
        <w:rPr>
          <w:b/>
          <w:spacing w:val="-6"/>
          <w:sz w:val="19"/>
          <w:u w:val="single"/>
        </w:rPr>
        <w:t> </w:t>
      </w:r>
      <w:r>
        <w:rPr>
          <w:b/>
          <w:sz w:val="19"/>
          <w:u w:val="single"/>
        </w:rPr>
        <w:t>SARÀ</w:t>
      </w:r>
      <w:r>
        <w:rPr>
          <w:b/>
          <w:spacing w:val="-6"/>
          <w:sz w:val="19"/>
          <w:u w:val="single"/>
        </w:rPr>
        <w:t> </w:t>
      </w:r>
      <w:r>
        <w:rPr>
          <w:b/>
          <w:sz w:val="19"/>
          <w:u w:val="single"/>
        </w:rPr>
        <w:t>TENUTO</w:t>
      </w:r>
      <w:r>
        <w:rPr>
          <w:b/>
          <w:spacing w:val="-6"/>
          <w:sz w:val="19"/>
          <w:u w:val="single"/>
        </w:rPr>
        <w:t> </w:t>
      </w:r>
      <w:r>
        <w:rPr>
          <w:b/>
          <w:sz w:val="19"/>
          <w:u w:val="single"/>
        </w:rPr>
        <w:t>A</w:t>
      </w:r>
      <w:r>
        <w:rPr>
          <w:b/>
          <w:spacing w:val="-6"/>
          <w:sz w:val="19"/>
          <w:u w:val="single"/>
        </w:rPr>
        <w:t> </w:t>
      </w:r>
      <w:r>
        <w:rPr>
          <w:b/>
          <w:sz w:val="19"/>
          <w:u w:val="single"/>
        </w:rPr>
        <w:t>RISARCIRE</w:t>
      </w:r>
      <w:r>
        <w:rPr>
          <w:b/>
          <w:spacing w:val="-6"/>
          <w:sz w:val="19"/>
          <w:u w:val="single"/>
        </w:rPr>
        <w:t> </w:t>
      </w:r>
      <w:r>
        <w:rPr>
          <w:b/>
          <w:sz w:val="19"/>
          <w:u w:val="single"/>
        </w:rPr>
        <w:t>ANCHE</w:t>
      </w:r>
      <w:r>
        <w:rPr>
          <w:b/>
          <w:spacing w:val="-6"/>
          <w:sz w:val="19"/>
          <w:u w:val="single"/>
        </w:rPr>
        <w:t> </w:t>
      </w:r>
      <w:r>
        <w:rPr>
          <w:b/>
          <w:sz w:val="19"/>
          <w:u w:val="single"/>
        </w:rPr>
        <w:t>I</w:t>
      </w:r>
      <w:r>
        <w:rPr>
          <w:b/>
          <w:spacing w:val="-6"/>
          <w:sz w:val="19"/>
          <w:u w:val="single"/>
        </w:rPr>
        <w:t> </w:t>
      </w:r>
      <w:r>
        <w:rPr>
          <w:b/>
          <w:sz w:val="19"/>
          <w:u w:val="single"/>
        </w:rPr>
        <w:t>DANNI</w:t>
      </w:r>
      <w:r>
        <w:rPr>
          <w:b/>
          <w:spacing w:val="-6"/>
          <w:sz w:val="19"/>
          <w:u w:val="single"/>
        </w:rPr>
        <w:t> </w:t>
      </w:r>
      <w:r>
        <w:rPr>
          <w:b/>
          <w:sz w:val="19"/>
          <w:u w:val="single"/>
        </w:rPr>
        <w:t>DERIVANTI</w:t>
      </w:r>
      <w:r>
        <w:rPr>
          <w:b/>
          <w:spacing w:val="-6"/>
          <w:sz w:val="19"/>
          <w:u w:val="single"/>
        </w:rPr>
        <w:t> </w:t>
      </w:r>
      <w:r>
        <w:rPr>
          <w:b/>
          <w:sz w:val="19"/>
          <w:u w:val="single"/>
        </w:rPr>
        <w:t>DALLA</w:t>
      </w:r>
      <w:r>
        <w:rPr>
          <w:b/>
          <w:spacing w:val="-6"/>
          <w:sz w:val="19"/>
          <w:u w:val="single"/>
        </w:rPr>
        <w:t> </w:t>
      </w:r>
      <w:r>
        <w:rPr>
          <w:b/>
          <w:sz w:val="19"/>
          <w:u w:val="single"/>
        </w:rPr>
        <w:t>SUA</w:t>
      </w:r>
      <w:r>
        <w:rPr>
          <w:b/>
          <w:sz w:val="19"/>
        </w:rPr>
        <w:t> </w:t>
      </w:r>
      <w:r>
        <w:rPr>
          <w:b/>
          <w:sz w:val="19"/>
          <w:u w:val="single"/>
        </w:rPr>
        <w:t>MORA</w:t>
      </w:r>
      <w:r>
        <w:rPr>
          <w:sz w:val="22"/>
        </w:rPr>
        <w:t>, ossia a risarcire i danni che il debitore ha subito per il fatto che il creditore era </w:t>
      </w:r>
      <w:r>
        <w:rPr>
          <w:sz w:val="22"/>
          <w:u w:val="single"/>
        </w:rPr>
        <w:t>moroso</w:t>
      </w:r>
      <w:r>
        <w:rPr>
          <w:sz w:val="22"/>
        </w:rPr>
        <w:t>; dovrà anche sopportare </w:t>
      </w:r>
      <w:r>
        <w:rPr>
          <w:b/>
          <w:sz w:val="22"/>
          <w:u w:val="single"/>
        </w:rPr>
        <w:t>spese di custodia</w:t>
      </w:r>
      <w:r>
        <w:rPr>
          <w:b/>
          <w:sz w:val="22"/>
        </w:rPr>
        <w:t> </w:t>
      </w:r>
      <w:r>
        <w:rPr>
          <w:sz w:val="22"/>
        </w:rPr>
        <w:t>e di </w:t>
      </w:r>
      <w:r>
        <w:rPr>
          <w:b/>
          <w:sz w:val="22"/>
          <w:u w:val="single"/>
        </w:rPr>
        <w:t>conservazione dei beni</w:t>
      </w:r>
      <w:r>
        <w:rPr>
          <w:sz w:val="22"/>
        </w:rPr>
        <w:t>.</w:t>
      </w:r>
    </w:p>
    <w:p>
      <w:pPr>
        <w:pStyle w:val="BodyText"/>
        <w:spacing w:before="5"/>
        <w:ind w:left="0"/>
        <w:rPr>
          <w:sz w:val="18"/>
        </w:rPr>
      </w:pPr>
      <w:r>
        <w:rPr>
          <w:sz w:val="18"/>
        </w:rPr>
        <mc:AlternateContent>
          <mc:Choice Requires="wps">
            <w:drawing>
              <wp:anchor distT="0" distB="0" distL="0" distR="0" allowOverlap="1" layoutInCell="1" locked="0" behindDoc="1" simplePos="0" relativeHeight="487590400">
                <wp:simplePos x="0" y="0"/>
                <wp:positionH relativeFrom="page">
                  <wp:posOffset>1106169</wp:posOffset>
                </wp:positionH>
                <wp:positionV relativeFrom="paragraph">
                  <wp:posOffset>163548</wp:posOffset>
                </wp:positionV>
                <wp:extent cx="5356860" cy="87185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356860" cy="871855"/>
                        </a:xfrm>
                        <a:prstGeom prst="rect">
                          <a:avLst/>
                        </a:prstGeom>
                        <a:ln w="9525">
                          <a:solidFill>
                            <a:srgbClr val="000000"/>
                          </a:solidFill>
                          <a:prstDash val="solid"/>
                        </a:ln>
                      </wps:spPr>
                      <wps:txbx>
                        <w:txbxContent>
                          <w:p>
                            <w:pPr>
                              <w:pStyle w:val="BodyText"/>
                              <w:spacing w:line="228" w:lineRule="exact"/>
                              <w:ind w:left="158"/>
                            </w:pPr>
                            <w:r>
                              <w:rPr/>
                              <w:t>Gli</w:t>
                            </w:r>
                            <w:r>
                              <w:rPr>
                                <w:spacing w:val="-7"/>
                              </w:rPr>
                              <w:t> </w:t>
                            </w:r>
                            <w:r>
                              <w:rPr/>
                              <w:t>effetti</w:t>
                            </w:r>
                            <w:r>
                              <w:rPr>
                                <w:spacing w:val="-7"/>
                              </w:rPr>
                              <w:t> </w:t>
                            </w:r>
                            <w:r>
                              <w:rPr/>
                              <w:t>della</w:t>
                            </w:r>
                            <w:r>
                              <w:rPr>
                                <w:spacing w:val="-6"/>
                              </w:rPr>
                              <w:t> </w:t>
                            </w:r>
                            <w:r>
                              <w:rPr/>
                              <w:t>mora</w:t>
                            </w:r>
                            <w:r>
                              <w:rPr>
                                <w:spacing w:val="-7"/>
                              </w:rPr>
                              <w:t> </w:t>
                            </w:r>
                            <w:r>
                              <w:rPr/>
                              <w:t>sono</w:t>
                            </w:r>
                            <w:r>
                              <w:rPr>
                                <w:spacing w:val="-6"/>
                              </w:rPr>
                              <w:t> </w:t>
                            </w:r>
                            <w:r>
                              <w:rPr>
                                <w:spacing w:val="-2"/>
                              </w:rPr>
                              <w:t>quindi:</w:t>
                            </w:r>
                          </w:p>
                          <w:p>
                            <w:pPr>
                              <w:pStyle w:val="BodyText"/>
                              <w:numPr>
                                <w:ilvl w:val="0"/>
                                <w:numId w:val="50"/>
                              </w:numPr>
                              <w:tabs>
                                <w:tab w:pos="275" w:val="left" w:leader="none"/>
                              </w:tabs>
                              <w:spacing w:line="240" w:lineRule="auto" w:before="62" w:after="0"/>
                              <w:ind w:left="275" w:right="0" w:hanging="117"/>
                              <w:jc w:val="left"/>
                            </w:pPr>
                            <w:r>
                              <w:rPr/>
                              <w:t>Rischio</w:t>
                            </w:r>
                            <w:r>
                              <w:rPr>
                                <w:spacing w:val="-6"/>
                              </w:rPr>
                              <w:t> </w:t>
                            </w:r>
                            <w:r>
                              <w:rPr/>
                              <w:t>in</w:t>
                            </w:r>
                            <w:r>
                              <w:rPr>
                                <w:spacing w:val="-4"/>
                              </w:rPr>
                              <w:t> </w:t>
                            </w:r>
                            <w:r>
                              <w:rPr/>
                              <w:t>capo</w:t>
                            </w:r>
                            <w:r>
                              <w:rPr>
                                <w:spacing w:val="-4"/>
                              </w:rPr>
                              <w:t> </w:t>
                            </w:r>
                            <w:r>
                              <w:rPr/>
                              <w:t>al</w:t>
                            </w:r>
                            <w:r>
                              <w:rPr>
                                <w:spacing w:val="-4"/>
                              </w:rPr>
                              <w:t> </w:t>
                            </w:r>
                            <w:r>
                              <w:rPr/>
                              <w:t>creditore</w:t>
                            </w:r>
                            <w:r>
                              <w:rPr>
                                <w:spacing w:val="-4"/>
                              </w:rPr>
                              <w:t> </w:t>
                            </w:r>
                            <w:r>
                              <w:rPr/>
                              <w:t>dell’impossibilità</w:t>
                            </w:r>
                            <w:r>
                              <w:rPr>
                                <w:spacing w:val="-4"/>
                              </w:rPr>
                              <w:t> </w:t>
                            </w:r>
                            <w:r>
                              <w:rPr/>
                              <w:t>sopravvenuta</w:t>
                            </w:r>
                            <w:r>
                              <w:rPr>
                                <w:spacing w:val="-4"/>
                              </w:rPr>
                              <w:t> </w:t>
                            </w:r>
                            <w:r>
                              <w:rPr/>
                              <w:t>della</w:t>
                            </w:r>
                            <w:r>
                              <w:rPr>
                                <w:spacing w:val="-3"/>
                              </w:rPr>
                              <w:t> </w:t>
                            </w:r>
                            <w:r>
                              <w:rPr>
                                <w:spacing w:val="-2"/>
                              </w:rPr>
                              <w:t>prestazione;</w:t>
                            </w:r>
                          </w:p>
                          <w:p>
                            <w:pPr>
                              <w:pStyle w:val="BodyText"/>
                              <w:numPr>
                                <w:ilvl w:val="0"/>
                                <w:numId w:val="50"/>
                              </w:numPr>
                              <w:tabs>
                                <w:tab w:pos="275" w:val="left" w:leader="none"/>
                              </w:tabs>
                              <w:spacing w:line="240" w:lineRule="auto" w:before="63" w:after="0"/>
                              <w:ind w:left="275" w:right="0" w:hanging="117"/>
                              <w:jc w:val="left"/>
                            </w:pPr>
                            <w:r>
                              <w:rPr/>
                              <w:t>Interessi</w:t>
                            </w:r>
                            <w:r>
                              <w:rPr>
                                <w:spacing w:val="-5"/>
                              </w:rPr>
                              <w:t> </w:t>
                            </w:r>
                            <w:r>
                              <w:rPr/>
                              <w:t>e</w:t>
                            </w:r>
                            <w:r>
                              <w:rPr>
                                <w:spacing w:val="-6"/>
                              </w:rPr>
                              <w:t> </w:t>
                            </w:r>
                            <w:r>
                              <w:rPr/>
                              <w:t>frutti</w:t>
                            </w:r>
                            <w:r>
                              <w:rPr>
                                <w:spacing w:val="-5"/>
                              </w:rPr>
                              <w:t> </w:t>
                            </w:r>
                            <w:r>
                              <w:rPr/>
                              <w:t>che</w:t>
                            </w:r>
                            <w:r>
                              <w:rPr>
                                <w:spacing w:val="-5"/>
                              </w:rPr>
                              <w:t> </w:t>
                            </w:r>
                            <w:r>
                              <w:rPr/>
                              <w:t>dovranno</w:t>
                            </w:r>
                            <w:r>
                              <w:rPr>
                                <w:spacing w:val="-5"/>
                              </w:rPr>
                              <w:t> </w:t>
                            </w:r>
                            <w:r>
                              <w:rPr/>
                              <w:t>essere</w:t>
                            </w:r>
                            <w:r>
                              <w:rPr>
                                <w:spacing w:val="-5"/>
                              </w:rPr>
                              <w:t> </w:t>
                            </w:r>
                            <w:r>
                              <w:rPr/>
                              <w:t>restituiti</w:t>
                            </w:r>
                            <w:r>
                              <w:rPr>
                                <w:spacing w:val="-5"/>
                              </w:rPr>
                              <w:t> </w:t>
                            </w:r>
                            <w:r>
                              <w:rPr/>
                              <w:t>solo</w:t>
                            </w:r>
                            <w:r>
                              <w:rPr>
                                <w:spacing w:val="-5"/>
                              </w:rPr>
                              <w:t> </w:t>
                            </w:r>
                            <w:r>
                              <w:rPr/>
                              <w:t>se</w:t>
                            </w:r>
                            <w:r>
                              <w:rPr>
                                <w:spacing w:val="-6"/>
                              </w:rPr>
                              <w:t> </w:t>
                            </w:r>
                            <w:r>
                              <w:rPr>
                                <w:spacing w:val="-2"/>
                              </w:rPr>
                              <w:t>percepiti;</w:t>
                            </w:r>
                          </w:p>
                          <w:p>
                            <w:pPr>
                              <w:pStyle w:val="BodyText"/>
                              <w:numPr>
                                <w:ilvl w:val="0"/>
                                <w:numId w:val="50"/>
                              </w:numPr>
                              <w:tabs>
                                <w:tab w:pos="275" w:val="left" w:leader="none"/>
                              </w:tabs>
                              <w:spacing w:line="240" w:lineRule="auto" w:before="62" w:after="0"/>
                              <w:ind w:left="275" w:right="0" w:hanging="117"/>
                              <w:jc w:val="left"/>
                            </w:pPr>
                            <w:r>
                              <w:rPr/>
                              <w:t>Risarcimento</w:t>
                            </w:r>
                            <w:r>
                              <w:rPr>
                                <w:spacing w:val="-6"/>
                              </w:rPr>
                              <w:t> </w:t>
                            </w:r>
                            <w:r>
                              <w:rPr/>
                              <w:t>dei</w:t>
                            </w:r>
                            <w:r>
                              <w:rPr>
                                <w:spacing w:val="-4"/>
                              </w:rPr>
                              <w:t> </w:t>
                            </w:r>
                            <w:r>
                              <w:rPr/>
                              <w:t>danni</w:t>
                            </w:r>
                            <w:r>
                              <w:rPr>
                                <w:spacing w:val="-4"/>
                              </w:rPr>
                              <w:t> </w:t>
                            </w:r>
                            <w:r>
                              <w:rPr/>
                              <w:t>ed</w:t>
                            </w:r>
                            <w:r>
                              <w:rPr>
                                <w:spacing w:val="-4"/>
                              </w:rPr>
                              <w:t> </w:t>
                            </w:r>
                            <w:r>
                              <w:rPr/>
                              <w:t>eventuali</w:t>
                            </w:r>
                            <w:r>
                              <w:rPr>
                                <w:spacing w:val="-3"/>
                              </w:rPr>
                              <w:t> </w:t>
                            </w:r>
                            <w:r>
                              <w:rPr/>
                              <w:t>spese</w:t>
                            </w:r>
                            <w:r>
                              <w:rPr>
                                <w:spacing w:val="-4"/>
                              </w:rPr>
                              <w:t> </w:t>
                            </w:r>
                            <w:r>
                              <w:rPr/>
                              <w:t>di</w:t>
                            </w:r>
                            <w:r>
                              <w:rPr>
                                <w:spacing w:val="-4"/>
                              </w:rPr>
                              <w:t> </w:t>
                            </w:r>
                            <w:r>
                              <w:rPr/>
                              <w:t>custodia</w:t>
                            </w:r>
                            <w:r>
                              <w:rPr>
                                <w:spacing w:val="-4"/>
                              </w:rPr>
                              <w:t> </w:t>
                            </w:r>
                            <w:r>
                              <w:rPr/>
                              <w:t>sopportate</w:t>
                            </w:r>
                            <w:r>
                              <w:rPr>
                                <w:spacing w:val="-4"/>
                              </w:rPr>
                              <w:t> </w:t>
                            </w:r>
                            <w:r>
                              <w:rPr/>
                              <w:t>dal</w:t>
                            </w:r>
                            <w:r>
                              <w:rPr>
                                <w:spacing w:val="-3"/>
                              </w:rPr>
                              <w:t> </w:t>
                            </w:r>
                            <w:r>
                              <w:rPr>
                                <w:spacing w:val="-2"/>
                              </w:rPr>
                              <w:t>creditore.</w:t>
                            </w:r>
                          </w:p>
                        </w:txbxContent>
                      </wps:txbx>
                      <wps:bodyPr wrap="square" lIns="0" tIns="0" rIns="0" bIns="0" rtlCol="0">
                        <a:noAutofit/>
                      </wps:bodyPr>
                    </wps:wsp>
                  </a:graphicData>
                </a:graphic>
              </wp:anchor>
            </w:drawing>
          </mc:Choice>
          <mc:Fallback>
            <w:pict>
              <v:shape style="position:absolute;margin-left:87.099991pt;margin-top:12.877833pt;width:421.8pt;height:68.650pt;mso-position-horizontal-relative:page;mso-position-vertical-relative:paragraph;z-index:-15726080;mso-wrap-distance-left:0;mso-wrap-distance-right:0" type="#_x0000_t202" id="docshape6" filled="false" stroked="true" strokeweight=".75pt" strokecolor="#000000">
                <v:textbox inset="0,0,0,0">
                  <w:txbxContent>
                    <w:p>
                      <w:pPr>
                        <w:pStyle w:val="BodyText"/>
                        <w:spacing w:line="228" w:lineRule="exact"/>
                        <w:ind w:left="158"/>
                      </w:pPr>
                      <w:r>
                        <w:rPr/>
                        <w:t>Gli</w:t>
                      </w:r>
                      <w:r>
                        <w:rPr>
                          <w:spacing w:val="-7"/>
                        </w:rPr>
                        <w:t> </w:t>
                      </w:r>
                      <w:r>
                        <w:rPr/>
                        <w:t>effetti</w:t>
                      </w:r>
                      <w:r>
                        <w:rPr>
                          <w:spacing w:val="-7"/>
                        </w:rPr>
                        <w:t> </w:t>
                      </w:r>
                      <w:r>
                        <w:rPr/>
                        <w:t>della</w:t>
                      </w:r>
                      <w:r>
                        <w:rPr>
                          <w:spacing w:val="-6"/>
                        </w:rPr>
                        <w:t> </w:t>
                      </w:r>
                      <w:r>
                        <w:rPr/>
                        <w:t>mora</w:t>
                      </w:r>
                      <w:r>
                        <w:rPr>
                          <w:spacing w:val="-7"/>
                        </w:rPr>
                        <w:t> </w:t>
                      </w:r>
                      <w:r>
                        <w:rPr/>
                        <w:t>sono</w:t>
                      </w:r>
                      <w:r>
                        <w:rPr>
                          <w:spacing w:val="-6"/>
                        </w:rPr>
                        <w:t> </w:t>
                      </w:r>
                      <w:r>
                        <w:rPr>
                          <w:spacing w:val="-2"/>
                        </w:rPr>
                        <w:t>quindi:</w:t>
                      </w:r>
                    </w:p>
                    <w:p>
                      <w:pPr>
                        <w:pStyle w:val="BodyText"/>
                        <w:numPr>
                          <w:ilvl w:val="0"/>
                          <w:numId w:val="50"/>
                        </w:numPr>
                        <w:tabs>
                          <w:tab w:pos="275" w:val="left" w:leader="none"/>
                        </w:tabs>
                        <w:spacing w:line="240" w:lineRule="auto" w:before="62" w:after="0"/>
                        <w:ind w:left="275" w:right="0" w:hanging="117"/>
                        <w:jc w:val="left"/>
                      </w:pPr>
                      <w:r>
                        <w:rPr/>
                        <w:t>Rischio</w:t>
                      </w:r>
                      <w:r>
                        <w:rPr>
                          <w:spacing w:val="-6"/>
                        </w:rPr>
                        <w:t> </w:t>
                      </w:r>
                      <w:r>
                        <w:rPr/>
                        <w:t>in</w:t>
                      </w:r>
                      <w:r>
                        <w:rPr>
                          <w:spacing w:val="-4"/>
                        </w:rPr>
                        <w:t> </w:t>
                      </w:r>
                      <w:r>
                        <w:rPr/>
                        <w:t>capo</w:t>
                      </w:r>
                      <w:r>
                        <w:rPr>
                          <w:spacing w:val="-4"/>
                        </w:rPr>
                        <w:t> </w:t>
                      </w:r>
                      <w:r>
                        <w:rPr/>
                        <w:t>al</w:t>
                      </w:r>
                      <w:r>
                        <w:rPr>
                          <w:spacing w:val="-4"/>
                        </w:rPr>
                        <w:t> </w:t>
                      </w:r>
                      <w:r>
                        <w:rPr/>
                        <w:t>creditore</w:t>
                      </w:r>
                      <w:r>
                        <w:rPr>
                          <w:spacing w:val="-4"/>
                        </w:rPr>
                        <w:t> </w:t>
                      </w:r>
                      <w:r>
                        <w:rPr/>
                        <w:t>dell’impossibilità</w:t>
                      </w:r>
                      <w:r>
                        <w:rPr>
                          <w:spacing w:val="-4"/>
                        </w:rPr>
                        <w:t> </w:t>
                      </w:r>
                      <w:r>
                        <w:rPr/>
                        <w:t>sopravvenuta</w:t>
                      </w:r>
                      <w:r>
                        <w:rPr>
                          <w:spacing w:val="-4"/>
                        </w:rPr>
                        <w:t> </w:t>
                      </w:r>
                      <w:r>
                        <w:rPr/>
                        <w:t>della</w:t>
                      </w:r>
                      <w:r>
                        <w:rPr>
                          <w:spacing w:val="-3"/>
                        </w:rPr>
                        <w:t> </w:t>
                      </w:r>
                      <w:r>
                        <w:rPr>
                          <w:spacing w:val="-2"/>
                        </w:rPr>
                        <w:t>prestazione;</w:t>
                      </w:r>
                    </w:p>
                    <w:p>
                      <w:pPr>
                        <w:pStyle w:val="BodyText"/>
                        <w:numPr>
                          <w:ilvl w:val="0"/>
                          <w:numId w:val="50"/>
                        </w:numPr>
                        <w:tabs>
                          <w:tab w:pos="275" w:val="left" w:leader="none"/>
                        </w:tabs>
                        <w:spacing w:line="240" w:lineRule="auto" w:before="63" w:after="0"/>
                        <w:ind w:left="275" w:right="0" w:hanging="117"/>
                        <w:jc w:val="left"/>
                      </w:pPr>
                      <w:r>
                        <w:rPr/>
                        <w:t>Interessi</w:t>
                      </w:r>
                      <w:r>
                        <w:rPr>
                          <w:spacing w:val="-5"/>
                        </w:rPr>
                        <w:t> </w:t>
                      </w:r>
                      <w:r>
                        <w:rPr/>
                        <w:t>e</w:t>
                      </w:r>
                      <w:r>
                        <w:rPr>
                          <w:spacing w:val="-6"/>
                        </w:rPr>
                        <w:t> </w:t>
                      </w:r>
                      <w:r>
                        <w:rPr/>
                        <w:t>frutti</w:t>
                      </w:r>
                      <w:r>
                        <w:rPr>
                          <w:spacing w:val="-5"/>
                        </w:rPr>
                        <w:t> </w:t>
                      </w:r>
                      <w:r>
                        <w:rPr/>
                        <w:t>che</w:t>
                      </w:r>
                      <w:r>
                        <w:rPr>
                          <w:spacing w:val="-5"/>
                        </w:rPr>
                        <w:t> </w:t>
                      </w:r>
                      <w:r>
                        <w:rPr/>
                        <w:t>dovranno</w:t>
                      </w:r>
                      <w:r>
                        <w:rPr>
                          <w:spacing w:val="-5"/>
                        </w:rPr>
                        <w:t> </w:t>
                      </w:r>
                      <w:r>
                        <w:rPr/>
                        <w:t>essere</w:t>
                      </w:r>
                      <w:r>
                        <w:rPr>
                          <w:spacing w:val="-5"/>
                        </w:rPr>
                        <w:t> </w:t>
                      </w:r>
                      <w:r>
                        <w:rPr/>
                        <w:t>restituiti</w:t>
                      </w:r>
                      <w:r>
                        <w:rPr>
                          <w:spacing w:val="-5"/>
                        </w:rPr>
                        <w:t> </w:t>
                      </w:r>
                      <w:r>
                        <w:rPr/>
                        <w:t>solo</w:t>
                      </w:r>
                      <w:r>
                        <w:rPr>
                          <w:spacing w:val="-5"/>
                        </w:rPr>
                        <w:t> </w:t>
                      </w:r>
                      <w:r>
                        <w:rPr/>
                        <w:t>se</w:t>
                      </w:r>
                      <w:r>
                        <w:rPr>
                          <w:spacing w:val="-6"/>
                        </w:rPr>
                        <w:t> </w:t>
                      </w:r>
                      <w:r>
                        <w:rPr>
                          <w:spacing w:val="-2"/>
                        </w:rPr>
                        <w:t>percepiti;</w:t>
                      </w:r>
                    </w:p>
                    <w:p>
                      <w:pPr>
                        <w:pStyle w:val="BodyText"/>
                        <w:numPr>
                          <w:ilvl w:val="0"/>
                          <w:numId w:val="50"/>
                        </w:numPr>
                        <w:tabs>
                          <w:tab w:pos="275" w:val="left" w:leader="none"/>
                        </w:tabs>
                        <w:spacing w:line="240" w:lineRule="auto" w:before="62" w:after="0"/>
                        <w:ind w:left="275" w:right="0" w:hanging="117"/>
                        <w:jc w:val="left"/>
                      </w:pPr>
                      <w:r>
                        <w:rPr/>
                        <w:t>Risarcimento</w:t>
                      </w:r>
                      <w:r>
                        <w:rPr>
                          <w:spacing w:val="-6"/>
                        </w:rPr>
                        <w:t> </w:t>
                      </w:r>
                      <w:r>
                        <w:rPr/>
                        <w:t>dei</w:t>
                      </w:r>
                      <w:r>
                        <w:rPr>
                          <w:spacing w:val="-4"/>
                        </w:rPr>
                        <w:t> </w:t>
                      </w:r>
                      <w:r>
                        <w:rPr/>
                        <w:t>danni</w:t>
                      </w:r>
                      <w:r>
                        <w:rPr>
                          <w:spacing w:val="-4"/>
                        </w:rPr>
                        <w:t> </w:t>
                      </w:r>
                      <w:r>
                        <w:rPr/>
                        <w:t>ed</w:t>
                      </w:r>
                      <w:r>
                        <w:rPr>
                          <w:spacing w:val="-4"/>
                        </w:rPr>
                        <w:t> </w:t>
                      </w:r>
                      <w:r>
                        <w:rPr/>
                        <w:t>eventuali</w:t>
                      </w:r>
                      <w:r>
                        <w:rPr>
                          <w:spacing w:val="-3"/>
                        </w:rPr>
                        <w:t> </w:t>
                      </w:r>
                      <w:r>
                        <w:rPr/>
                        <w:t>spese</w:t>
                      </w:r>
                      <w:r>
                        <w:rPr>
                          <w:spacing w:val="-4"/>
                        </w:rPr>
                        <w:t> </w:t>
                      </w:r>
                      <w:r>
                        <w:rPr/>
                        <w:t>di</w:t>
                      </w:r>
                      <w:r>
                        <w:rPr>
                          <w:spacing w:val="-4"/>
                        </w:rPr>
                        <w:t> </w:t>
                      </w:r>
                      <w:r>
                        <w:rPr/>
                        <w:t>custodia</w:t>
                      </w:r>
                      <w:r>
                        <w:rPr>
                          <w:spacing w:val="-4"/>
                        </w:rPr>
                        <w:t> </w:t>
                      </w:r>
                      <w:r>
                        <w:rPr/>
                        <w:t>sopportate</w:t>
                      </w:r>
                      <w:r>
                        <w:rPr>
                          <w:spacing w:val="-4"/>
                        </w:rPr>
                        <w:t> </w:t>
                      </w:r>
                      <w:r>
                        <w:rPr/>
                        <w:t>dal</w:t>
                      </w:r>
                      <w:r>
                        <w:rPr>
                          <w:spacing w:val="-3"/>
                        </w:rPr>
                        <w:t> </w:t>
                      </w:r>
                      <w:r>
                        <w:rPr>
                          <w:spacing w:val="-2"/>
                        </w:rPr>
                        <w:t>creditore.</w:t>
                      </w:r>
                    </w:p>
                  </w:txbxContent>
                </v:textbox>
                <v:stroke dashstyle="solid"/>
                <w10:wrap type="topAndBottom"/>
              </v:shape>
            </w:pict>
          </mc:Fallback>
        </mc:AlternateContent>
      </w:r>
    </w:p>
    <w:p>
      <w:pPr>
        <w:pStyle w:val="BodyText"/>
        <w:spacing w:before="181"/>
        <w:ind w:left="0"/>
      </w:pPr>
    </w:p>
    <w:p>
      <w:pPr>
        <w:pStyle w:val="BodyText"/>
        <w:spacing w:line="232" w:lineRule="auto"/>
        <w:ind w:right="174"/>
      </w:pPr>
      <w:r>
        <w:rPr/>
        <w:t>La</w:t>
      </w:r>
      <w:r>
        <w:rPr>
          <w:spacing w:val="-11"/>
        </w:rPr>
        <w:t> </w:t>
      </w:r>
      <w:r>
        <w:rPr/>
        <w:t>costituzione</w:t>
      </w:r>
      <w:r>
        <w:rPr>
          <w:spacing w:val="-11"/>
        </w:rPr>
        <w:t> </w:t>
      </w:r>
      <w:r>
        <w:rPr/>
        <w:t>in</w:t>
      </w:r>
      <w:r>
        <w:rPr>
          <w:spacing w:val="-11"/>
        </w:rPr>
        <w:t> </w:t>
      </w:r>
      <w:r>
        <w:rPr/>
        <w:t>mora,</w:t>
      </w:r>
      <w:r>
        <w:rPr>
          <w:spacing w:val="-11"/>
        </w:rPr>
        <w:t> </w:t>
      </w:r>
      <w:r>
        <w:rPr/>
        <w:t>pura</w:t>
      </w:r>
      <w:r>
        <w:rPr>
          <w:spacing w:val="-11"/>
        </w:rPr>
        <w:t> </w:t>
      </w:r>
      <w:r>
        <w:rPr/>
        <w:t>e</w:t>
      </w:r>
      <w:r>
        <w:rPr>
          <w:spacing w:val="-11"/>
        </w:rPr>
        <w:t> </w:t>
      </w:r>
      <w:r>
        <w:rPr/>
        <w:t>semplice</w:t>
      </w:r>
      <w:r>
        <w:rPr>
          <w:spacing w:val="-11"/>
        </w:rPr>
        <w:t> </w:t>
      </w:r>
      <w:r>
        <w:rPr/>
        <w:t>(fatta</w:t>
      </w:r>
      <w:r>
        <w:rPr>
          <w:spacing w:val="-11"/>
        </w:rPr>
        <w:t> </w:t>
      </w:r>
      <w:r>
        <w:rPr/>
        <w:t>con</w:t>
      </w:r>
      <w:r>
        <w:rPr>
          <w:spacing w:val="-11"/>
        </w:rPr>
        <w:t> </w:t>
      </w:r>
      <w:r>
        <w:rPr/>
        <w:t>l’offerta),</w:t>
      </w:r>
      <w:r>
        <w:rPr>
          <w:spacing w:val="-11"/>
        </w:rPr>
        <w:t> </w:t>
      </w:r>
      <w:r>
        <w:rPr/>
        <w:t>non</w:t>
      </w:r>
      <w:r>
        <w:rPr>
          <w:spacing w:val="-11"/>
        </w:rPr>
        <w:t> </w:t>
      </w:r>
      <w:r>
        <w:rPr/>
        <w:t>provoca</w:t>
      </w:r>
      <w:r>
        <w:rPr>
          <w:spacing w:val="-11"/>
        </w:rPr>
        <w:t> </w:t>
      </w:r>
      <w:r>
        <w:rPr/>
        <w:t>l’estinzione</w:t>
      </w:r>
      <w:r>
        <w:rPr>
          <w:spacing w:val="-11"/>
        </w:rPr>
        <w:t> </w:t>
      </w:r>
      <w:r>
        <w:rPr/>
        <w:t>dell’obbligazione</w:t>
      </w:r>
      <w:r>
        <w:rPr>
          <w:spacing w:val="-11"/>
        </w:rPr>
        <w:t> </w:t>
      </w:r>
      <w:r>
        <w:rPr/>
        <w:t>e quindi </w:t>
      </w:r>
      <w:r>
        <w:rPr>
          <w:u w:val="single"/>
        </w:rPr>
        <w:t>non libera il debitore</w:t>
      </w:r>
      <w:r>
        <w:rPr/>
        <w:t>.</w:t>
      </w:r>
    </w:p>
    <w:p>
      <w:pPr>
        <w:pStyle w:val="BodyText"/>
        <w:spacing w:line="257" w:lineRule="exact"/>
      </w:pPr>
      <w:r>
        <w:rPr/>
        <w:t>Ciò</w:t>
      </w:r>
      <w:r>
        <w:rPr>
          <w:spacing w:val="-3"/>
        </w:rPr>
        <w:t> </w:t>
      </w:r>
      <w:r>
        <w:rPr/>
        <w:t>implica</w:t>
      </w:r>
      <w:r>
        <w:rPr>
          <w:spacing w:val="-3"/>
        </w:rPr>
        <w:t> </w:t>
      </w:r>
      <w:r>
        <w:rPr/>
        <w:t>che</w:t>
      </w:r>
      <w:r>
        <w:rPr>
          <w:spacing w:val="-3"/>
        </w:rPr>
        <w:t> </w:t>
      </w:r>
      <w:r>
        <w:rPr/>
        <w:t>il</w:t>
      </w:r>
      <w:r>
        <w:rPr>
          <w:spacing w:val="-3"/>
        </w:rPr>
        <w:t> </w:t>
      </w:r>
      <w:r>
        <w:rPr/>
        <w:t>debitore</w:t>
      </w:r>
      <w:r>
        <w:rPr>
          <w:spacing w:val="-2"/>
        </w:rPr>
        <w:t> </w:t>
      </w:r>
      <w:r>
        <w:rPr/>
        <w:t>dovrà</w:t>
      </w:r>
      <w:r>
        <w:rPr>
          <w:spacing w:val="-3"/>
        </w:rPr>
        <w:t> </w:t>
      </w:r>
      <w:r>
        <w:rPr/>
        <w:t>fare</w:t>
      </w:r>
      <w:r>
        <w:rPr>
          <w:spacing w:val="-3"/>
        </w:rPr>
        <w:t> </w:t>
      </w:r>
      <w:r>
        <w:rPr/>
        <w:t>altro</w:t>
      </w:r>
      <w:r>
        <w:rPr>
          <w:spacing w:val="-3"/>
        </w:rPr>
        <w:t> </w:t>
      </w:r>
      <w:r>
        <w:rPr/>
        <w:t>oltre</w:t>
      </w:r>
      <w:r>
        <w:rPr>
          <w:spacing w:val="-3"/>
        </w:rPr>
        <w:t> </w:t>
      </w:r>
      <w:r>
        <w:rPr/>
        <w:t>che</w:t>
      </w:r>
      <w:r>
        <w:rPr>
          <w:spacing w:val="-2"/>
        </w:rPr>
        <w:t> </w:t>
      </w:r>
      <w:r>
        <w:rPr/>
        <w:t>la</w:t>
      </w:r>
      <w:r>
        <w:rPr>
          <w:spacing w:val="-3"/>
        </w:rPr>
        <w:t> </w:t>
      </w:r>
      <w:r>
        <w:rPr/>
        <w:t>semplice</w:t>
      </w:r>
      <w:r>
        <w:rPr>
          <w:spacing w:val="-3"/>
        </w:rPr>
        <w:t> </w:t>
      </w:r>
      <w:r>
        <w:rPr/>
        <w:t>costituzione</w:t>
      </w:r>
      <w:r>
        <w:rPr>
          <w:spacing w:val="-3"/>
        </w:rPr>
        <w:t> </w:t>
      </w:r>
      <w:r>
        <w:rPr/>
        <w:t>in</w:t>
      </w:r>
      <w:r>
        <w:rPr>
          <w:spacing w:val="-2"/>
        </w:rPr>
        <w:t> </w:t>
      </w:r>
      <w:r>
        <w:rPr/>
        <w:t>mora;</w:t>
      </w:r>
      <w:r>
        <w:rPr>
          <w:spacing w:val="-3"/>
        </w:rPr>
        <w:t> </w:t>
      </w:r>
      <w:r>
        <w:rPr/>
        <w:t>in</w:t>
      </w:r>
      <w:r>
        <w:rPr>
          <w:spacing w:val="-3"/>
        </w:rPr>
        <w:t> </w:t>
      </w:r>
      <w:r>
        <w:rPr>
          <w:spacing w:val="-2"/>
        </w:rPr>
        <w:t>particolare:</w:t>
      </w:r>
    </w:p>
    <w:p>
      <w:pPr>
        <w:pStyle w:val="ListParagraph"/>
        <w:numPr>
          <w:ilvl w:val="1"/>
          <w:numId w:val="49"/>
        </w:numPr>
        <w:tabs>
          <w:tab w:pos="500" w:val="left" w:leader="none"/>
        </w:tabs>
        <w:spacing w:line="260" w:lineRule="exact" w:before="0" w:after="0"/>
        <w:ind w:left="500" w:right="0" w:hanging="360"/>
        <w:jc w:val="left"/>
        <w:rPr>
          <w:b/>
          <w:sz w:val="22"/>
        </w:rPr>
      </w:pPr>
      <w:r>
        <w:rPr>
          <w:sz w:val="22"/>
        </w:rPr>
        <w:t>Se</w:t>
      </w:r>
      <w:r>
        <w:rPr>
          <w:spacing w:val="-5"/>
          <w:sz w:val="22"/>
        </w:rPr>
        <w:t> </w:t>
      </w:r>
      <w:r>
        <w:rPr>
          <w:sz w:val="22"/>
        </w:rPr>
        <w:t>l’obbligazione</w:t>
      </w:r>
      <w:r>
        <w:rPr>
          <w:spacing w:val="-5"/>
          <w:sz w:val="22"/>
        </w:rPr>
        <w:t> </w:t>
      </w:r>
      <w:r>
        <w:rPr>
          <w:sz w:val="22"/>
        </w:rPr>
        <w:t>riguarda,</w:t>
      </w:r>
      <w:r>
        <w:rPr>
          <w:spacing w:val="-5"/>
          <w:sz w:val="22"/>
        </w:rPr>
        <w:t> </w:t>
      </w:r>
      <w:r>
        <w:rPr>
          <w:sz w:val="22"/>
        </w:rPr>
        <w:t>ha</w:t>
      </w:r>
      <w:r>
        <w:rPr>
          <w:spacing w:val="-5"/>
          <w:sz w:val="22"/>
        </w:rPr>
        <w:t> </w:t>
      </w:r>
      <w:r>
        <w:rPr>
          <w:sz w:val="22"/>
        </w:rPr>
        <w:t>ad</w:t>
      </w:r>
      <w:r>
        <w:rPr>
          <w:spacing w:val="-5"/>
          <w:sz w:val="22"/>
        </w:rPr>
        <w:t> </w:t>
      </w:r>
      <w:r>
        <w:rPr>
          <w:sz w:val="22"/>
        </w:rPr>
        <w:t>oggetto,</w:t>
      </w:r>
      <w:r>
        <w:rPr>
          <w:spacing w:val="-4"/>
          <w:sz w:val="22"/>
        </w:rPr>
        <w:t> </w:t>
      </w:r>
      <w:r>
        <w:rPr>
          <w:sz w:val="22"/>
        </w:rPr>
        <w:t>la</w:t>
      </w:r>
      <w:r>
        <w:rPr>
          <w:spacing w:val="-5"/>
          <w:sz w:val="22"/>
        </w:rPr>
        <w:t> </w:t>
      </w:r>
      <w:r>
        <w:rPr>
          <w:b/>
          <w:sz w:val="22"/>
          <w:u w:val="single"/>
        </w:rPr>
        <w:t>consegna</w:t>
      </w:r>
      <w:r>
        <w:rPr>
          <w:b/>
          <w:spacing w:val="-6"/>
          <w:sz w:val="22"/>
        </w:rPr>
        <w:t> </w:t>
      </w:r>
      <w:r>
        <w:rPr>
          <w:sz w:val="22"/>
        </w:rPr>
        <w:t>di</w:t>
      </w:r>
      <w:r>
        <w:rPr>
          <w:spacing w:val="-5"/>
          <w:sz w:val="22"/>
        </w:rPr>
        <w:t> </w:t>
      </w:r>
      <w:r>
        <w:rPr>
          <w:sz w:val="22"/>
        </w:rPr>
        <w:t>beni</w:t>
      </w:r>
      <w:r>
        <w:rPr>
          <w:spacing w:val="-5"/>
          <w:sz w:val="22"/>
        </w:rPr>
        <w:t> </w:t>
      </w:r>
      <w:r>
        <w:rPr>
          <w:b/>
          <w:sz w:val="22"/>
          <w:u w:val="single"/>
        </w:rPr>
        <w:t>mobili</w:t>
      </w:r>
      <w:r>
        <w:rPr>
          <w:sz w:val="22"/>
        </w:rPr>
        <w:t>,</w:t>
      </w:r>
      <w:r>
        <w:rPr>
          <w:spacing w:val="-5"/>
          <w:sz w:val="22"/>
        </w:rPr>
        <w:t> </w:t>
      </w:r>
      <w:r>
        <w:rPr>
          <w:sz w:val="22"/>
        </w:rPr>
        <w:t>deve</w:t>
      </w:r>
      <w:r>
        <w:rPr>
          <w:spacing w:val="-5"/>
          <w:sz w:val="22"/>
        </w:rPr>
        <w:t> </w:t>
      </w:r>
      <w:r>
        <w:rPr>
          <w:sz w:val="22"/>
        </w:rPr>
        <w:t>procedere</w:t>
      </w:r>
      <w:r>
        <w:rPr>
          <w:spacing w:val="-5"/>
          <w:sz w:val="22"/>
        </w:rPr>
        <w:t> </w:t>
      </w:r>
      <w:r>
        <w:rPr>
          <w:sz w:val="22"/>
        </w:rPr>
        <w:t>al</w:t>
      </w:r>
      <w:r>
        <w:rPr>
          <w:spacing w:val="-5"/>
          <w:sz w:val="22"/>
        </w:rPr>
        <w:t> </w:t>
      </w:r>
      <w:r>
        <w:rPr>
          <w:sz w:val="22"/>
        </w:rPr>
        <w:t>loro</w:t>
      </w:r>
      <w:r>
        <w:rPr>
          <w:spacing w:val="-4"/>
          <w:sz w:val="22"/>
        </w:rPr>
        <w:t> </w:t>
      </w:r>
      <w:r>
        <w:rPr>
          <w:b/>
          <w:spacing w:val="-2"/>
          <w:sz w:val="22"/>
          <w:u w:val="single"/>
        </w:rPr>
        <w:t>deposito</w:t>
      </w:r>
    </w:p>
    <w:p>
      <w:pPr>
        <w:pStyle w:val="BodyText"/>
        <w:spacing w:line="260" w:lineRule="exact"/>
        <w:ind w:left="501"/>
      </w:pPr>
      <w:r>
        <w:rPr/>
        <w:t>(1210)</w:t>
      </w:r>
      <w:r>
        <w:rPr>
          <w:spacing w:val="-3"/>
        </w:rPr>
        <w:t> </w:t>
      </w:r>
      <w:r>
        <w:rPr/>
        <w:t>–</w:t>
      </w:r>
      <w:r>
        <w:rPr>
          <w:spacing w:val="-2"/>
        </w:rPr>
        <w:t> </w:t>
      </w:r>
      <w:r>
        <w:rPr/>
        <w:t>il</w:t>
      </w:r>
      <w:r>
        <w:rPr>
          <w:spacing w:val="-3"/>
        </w:rPr>
        <w:t> </w:t>
      </w:r>
      <w:r>
        <w:rPr/>
        <w:t>deposito</w:t>
      </w:r>
      <w:r>
        <w:rPr>
          <w:spacing w:val="-2"/>
        </w:rPr>
        <w:t> </w:t>
      </w:r>
      <w:r>
        <w:rPr/>
        <w:t>deve</w:t>
      </w:r>
      <w:r>
        <w:rPr>
          <w:spacing w:val="-3"/>
        </w:rPr>
        <w:t> </w:t>
      </w:r>
      <w:r>
        <w:rPr/>
        <w:t>essere</w:t>
      </w:r>
      <w:r>
        <w:rPr>
          <w:spacing w:val="-2"/>
        </w:rPr>
        <w:t> </w:t>
      </w:r>
      <w:r>
        <w:rPr/>
        <w:t>sempre</w:t>
      </w:r>
      <w:r>
        <w:rPr>
          <w:spacing w:val="-3"/>
        </w:rPr>
        <w:t> </w:t>
      </w:r>
      <w:r>
        <w:rPr/>
        <w:t>preceduto</w:t>
      </w:r>
      <w:r>
        <w:rPr>
          <w:spacing w:val="-2"/>
        </w:rPr>
        <w:t> dall’offerta;</w:t>
      </w:r>
    </w:p>
    <w:p>
      <w:pPr>
        <w:pStyle w:val="ListParagraph"/>
        <w:numPr>
          <w:ilvl w:val="1"/>
          <w:numId w:val="49"/>
        </w:numPr>
        <w:tabs>
          <w:tab w:pos="501" w:val="left" w:leader="none"/>
        </w:tabs>
        <w:spacing w:line="232" w:lineRule="auto" w:before="2" w:after="0"/>
        <w:ind w:left="501" w:right="563" w:hanging="361"/>
        <w:jc w:val="left"/>
        <w:rPr>
          <w:sz w:val="22"/>
        </w:rPr>
      </w:pPr>
      <w:r>
        <w:rPr>
          <w:sz w:val="22"/>
        </w:rPr>
        <w:t>Se</w:t>
      </w:r>
      <w:r>
        <w:rPr>
          <w:spacing w:val="-7"/>
          <w:sz w:val="22"/>
        </w:rPr>
        <w:t> </w:t>
      </w:r>
      <w:r>
        <w:rPr>
          <w:sz w:val="22"/>
        </w:rPr>
        <w:t>il</w:t>
      </w:r>
      <w:r>
        <w:rPr>
          <w:spacing w:val="-7"/>
          <w:sz w:val="22"/>
        </w:rPr>
        <w:t> </w:t>
      </w:r>
      <w:r>
        <w:rPr>
          <w:sz w:val="22"/>
        </w:rPr>
        <w:t>deposito,</w:t>
      </w:r>
      <w:r>
        <w:rPr>
          <w:spacing w:val="-7"/>
          <w:sz w:val="22"/>
        </w:rPr>
        <w:t> </w:t>
      </w:r>
      <w:r>
        <w:rPr>
          <w:sz w:val="22"/>
        </w:rPr>
        <w:t>una</w:t>
      </w:r>
      <w:r>
        <w:rPr>
          <w:spacing w:val="-7"/>
          <w:sz w:val="22"/>
        </w:rPr>
        <w:t> </w:t>
      </w:r>
      <w:r>
        <w:rPr>
          <w:sz w:val="22"/>
        </w:rPr>
        <w:t>volta</w:t>
      </w:r>
      <w:r>
        <w:rPr>
          <w:spacing w:val="-7"/>
          <w:sz w:val="22"/>
        </w:rPr>
        <w:t> </w:t>
      </w:r>
      <w:r>
        <w:rPr>
          <w:sz w:val="22"/>
        </w:rPr>
        <w:t>eseguito,</w:t>
      </w:r>
      <w:r>
        <w:rPr>
          <w:spacing w:val="-7"/>
          <w:sz w:val="22"/>
        </w:rPr>
        <w:t> </w:t>
      </w:r>
      <w:r>
        <w:rPr>
          <w:sz w:val="22"/>
        </w:rPr>
        <w:t>viene</w:t>
      </w:r>
      <w:r>
        <w:rPr>
          <w:spacing w:val="-8"/>
          <w:sz w:val="22"/>
        </w:rPr>
        <w:t> </w:t>
      </w:r>
      <w:r>
        <w:rPr>
          <w:b/>
          <w:sz w:val="22"/>
          <w:u w:val="single"/>
        </w:rPr>
        <w:t>accettato</w:t>
      </w:r>
      <w:r>
        <w:rPr>
          <w:b/>
          <w:spacing w:val="-7"/>
          <w:sz w:val="22"/>
        </w:rPr>
        <w:t> </w:t>
      </w:r>
      <w:r>
        <w:rPr>
          <w:sz w:val="22"/>
        </w:rPr>
        <w:t>dal</w:t>
      </w:r>
      <w:r>
        <w:rPr>
          <w:spacing w:val="-7"/>
          <w:sz w:val="22"/>
        </w:rPr>
        <w:t> </w:t>
      </w:r>
      <w:r>
        <w:rPr>
          <w:sz w:val="22"/>
        </w:rPr>
        <w:t>creditore</w:t>
      </w:r>
      <w:r>
        <w:rPr>
          <w:spacing w:val="-7"/>
          <w:sz w:val="22"/>
        </w:rPr>
        <w:t> </w:t>
      </w:r>
      <w:r>
        <w:rPr>
          <w:sz w:val="22"/>
        </w:rPr>
        <w:t>o</w:t>
      </w:r>
      <w:r>
        <w:rPr>
          <w:spacing w:val="-7"/>
          <w:sz w:val="22"/>
        </w:rPr>
        <w:t> </w:t>
      </w:r>
      <w:r>
        <w:rPr>
          <w:sz w:val="22"/>
        </w:rPr>
        <w:t>all’esito</w:t>
      </w:r>
      <w:r>
        <w:rPr>
          <w:spacing w:val="-7"/>
          <w:sz w:val="22"/>
        </w:rPr>
        <w:t> </w:t>
      </w:r>
      <w:r>
        <w:rPr>
          <w:sz w:val="22"/>
        </w:rPr>
        <w:t>del</w:t>
      </w:r>
      <w:r>
        <w:rPr>
          <w:spacing w:val="-7"/>
          <w:sz w:val="22"/>
        </w:rPr>
        <w:t> </w:t>
      </w:r>
      <w:r>
        <w:rPr>
          <w:b/>
          <w:sz w:val="22"/>
          <w:u w:val="single"/>
        </w:rPr>
        <w:t>giudizio</w:t>
      </w:r>
      <w:r>
        <w:rPr>
          <w:b/>
          <w:spacing w:val="-8"/>
          <w:sz w:val="22"/>
          <w:u w:val="single"/>
        </w:rPr>
        <w:t> </w:t>
      </w:r>
      <w:r>
        <w:rPr>
          <w:b/>
          <w:sz w:val="22"/>
          <w:u w:val="single"/>
        </w:rPr>
        <w:t>di</w:t>
      </w:r>
      <w:r>
        <w:rPr>
          <w:b/>
          <w:spacing w:val="-8"/>
          <w:sz w:val="22"/>
          <w:u w:val="single"/>
        </w:rPr>
        <w:t> </w:t>
      </w:r>
      <w:r>
        <w:rPr>
          <w:b/>
          <w:sz w:val="22"/>
          <w:u w:val="single"/>
        </w:rPr>
        <w:t>convalida</w:t>
      </w:r>
      <w:r>
        <w:rPr>
          <w:b/>
          <w:spacing w:val="-6"/>
          <w:sz w:val="22"/>
        </w:rPr>
        <w:t> </w:t>
      </w:r>
      <w:r>
        <w:rPr>
          <w:sz w:val="22"/>
        </w:rPr>
        <w:t>è dichiarato </w:t>
      </w:r>
      <w:r>
        <w:rPr>
          <w:b/>
          <w:sz w:val="22"/>
          <w:u w:val="single"/>
        </w:rPr>
        <w:t>valido</w:t>
      </w:r>
      <w:r>
        <w:rPr>
          <w:b/>
          <w:sz w:val="22"/>
        </w:rPr>
        <w:t> </w:t>
      </w:r>
      <w:r>
        <w:rPr>
          <w:sz w:val="22"/>
        </w:rPr>
        <w:t>con </w:t>
      </w:r>
      <w:r>
        <w:rPr>
          <w:sz w:val="22"/>
          <w:u w:val="single"/>
        </w:rPr>
        <w:t>sentenza passata in giudicato</w:t>
      </w:r>
      <w:r>
        <w:rPr>
          <w:sz w:val="22"/>
        </w:rPr>
        <w:t>, allora l’obbligazione è estinta e il debitore si è definitivamente liberato dall’obbligazione.</w:t>
      </w:r>
    </w:p>
    <w:p>
      <w:pPr>
        <w:pStyle w:val="BodyText"/>
        <w:spacing w:line="230" w:lineRule="auto" w:before="3"/>
        <w:ind w:right="282"/>
      </w:pPr>
      <w:r>
        <w:rPr/>
        <w:t>Prima</w:t>
      </w:r>
      <w:r>
        <w:rPr>
          <w:spacing w:val="-7"/>
        </w:rPr>
        <w:t> </w:t>
      </w:r>
      <w:r>
        <w:rPr/>
        <w:t>di</w:t>
      </w:r>
      <w:r>
        <w:rPr>
          <w:spacing w:val="-7"/>
        </w:rPr>
        <w:t> </w:t>
      </w:r>
      <w:r>
        <w:rPr/>
        <w:t>questo,</w:t>
      </w:r>
      <w:r>
        <w:rPr>
          <w:spacing w:val="-7"/>
        </w:rPr>
        <w:t> </w:t>
      </w:r>
      <w:r>
        <w:rPr/>
        <w:t>il</w:t>
      </w:r>
      <w:r>
        <w:rPr>
          <w:spacing w:val="-7"/>
        </w:rPr>
        <w:t> </w:t>
      </w:r>
      <w:r>
        <w:rPr/>
        <w:t>debitore</w:t>
      </w:r>
      <w:r>
        <w:rPr>
          <w:spacing w:val="-7"/>
        </w:rPr>
        <w:t> </w:t>
      </w:r>
      <w:r>
        <w:rPr/>
        <w:t>ha</w:t>
      </w:r>
      <w:r>
        <w:rPr>
          <w:spacing w:val="-7"/>
        </w:rPr>
        <w:t> </w:t>
      </w:r>
      <w:r>
        <w:rPr/>
        <w:t>solo</w:t>
      </w:r>
      <w:r>
        <w:rPr>
          <w:spacing w:val="-7"/>
        </w:rPr>
        <w:t> </w:t>
      </w:r>
      <w:r>
        <w:rPr/>
        <w:t>costituito</w:t>
      </w:r>
      <w:r>
        <w:rPr>
          <w:spacing w:val="-7"/>
        </w:rPr>
        <w:t> </w:t>
      </w:r>
      <w:r>
        <w:rPr/>
        <w:t>in</w:t>
      </w:r>
      <w:r>
        <w:rPr>
          <w:spacing w:val="-7"/>
        </w:rPr>
        <w:t> </w:t>
      </w:r>
      <w:r>
        <w:rPr/>
        <w:t>mora,</w:t>
      </w:r>
      <w:r>
        <w:rPr>
          <w:spacing w:val="-7"/>
        </w:rPr>
        <w:t> </w:t>
      </w:r>
      <w:r>
        <w:rPr/>
        <w:t>ovvero</w:t>
      </w:r>
      <w:r>
        <w:rPr>
          <w:spacing w:val="-7"/>
        </w:rPr>
        <w:t> </w:t>
      </w:r>
      <w:r>
        <w:rPr/>
        <w:t>ha</w:t>
      </w:r>
      <w:r>
        <w:rPr>
          <w:spacing w:val="-7"/>
        </w:rPr>
        <w:t> </w:t>
      </w:r>
      <w:r>
        <w:rPr/>
        <w:t>prodotto</w:t>
      </w:r>
      <w:r>
        <w:rPr>
          <w:spacing w:val="-7"/>
        </w:rPr>
        <w:t> </w:t>
      </w:r>
      <w:r>
        <w:rPr/>
        <w:t>effetti</w:t>
      </w:r>
      <w:r>
        <w:rPr>
          <w:spacing w:val="-7"/>
        </w:rPr>
        <w:t> </w:t>
      </w:r>
      <w:r>
        <w:rPr/>
        <w:t>negativi</w:t>
      </w:r>
      <w:r>
        <w:rPr>
          <w:spacing w:val="-7"/>
        </w:rPr>
        <w:t> </w:t>
      </w:r>
      <w:r>
        <w:rPr/>
        <w:t>in</w:t>
      </w:r>
      <w:r>
        <w:rPr>
          <w:spacing w:val="-7"/>
        </w:rPr>
        <w:t> </w:t>
      </w:r>
      <w:r>
        <w:rPr/>
        <w:t>capo</w:t>
      </w:r>
      <w:r>
        <w:rPr>
          <w:spacing w:val="-7"/>
        </w:rPr>
        <w:t> </w:t>
      </w:r>
      <w:r>
        <w:rPr/>
        <w:t>al </w:t>
      </w:r>
      <w:r>
        <w:rPr>
          <w:spacing w:val="-2"/>
        </w:rPr>
        <w:t>creditore.</w:t>
      </w:r>
    </w:p>
    <w:p>
      <w:pPr>
        <w:pStyle w:val="BodyText"/>
        <w:spacing w:line="232" w:lineRule="auto"/>
      </w:pPr>
      <w:r>
        <w:rPr/>
        <w:t>=</w:t>
      </w:r>
      <w:r>
        <w:rPr>
          <w:spacing w:val="-6"/>
        </w:rPr>
        <w:t> </w:t>
      </w:r>
      <w:r>
        <w:rPr/>
        <w:t>Prima</w:t>
      </w:r>
      <w:r>
        <w:rPr>
          <w:spacing w:val="-6"/>
        </w:rPr>
        <w:t> </w:t>
      </w:r>
      <w:r>
        <w:rPr/>
        <w:t>c’è</w:t>
      </w:r>
      <w:r>
        <w:rPr>
          <w:spacing w:val="-6"/>
        </w:rPr>
        <w:t> </w:t>
      </w:r>
      <w:r>
        <w:rPr/>
        <w:t>l’offerta,</w:t>
      </w:r>
      <w:r>
        <w:rPr>
          <w:spacing w:val="-6"/>
        </w:rPr>
        <w:t> </w:t>
      </w:r>
      <w:r>
        <w:rPr/>
        <w:t>se</w:t>
      </w:r>
      <w:r>
        <w:rPr>
          <w:spacing w:val="-6"/>
        </w:rPr>
        <w:t> </w:t>
      </w:r>
      <w:r>
        <w:rPr/>
        <w:t>ci</w:t>
      </w:r>
      <w:r>
        <w:rPr>
          <w:spacing w:val="-6"/>
        </w:rPr>
        <w:t> </w:t>
      </w:r>
      <w:r>
        <w:rPr/>
        <w:t>sono</w:t>
      </w:r>
      <w:r>
        <w:rPr>
          <w:spacing w:val="-6"/>
        </w:rPr>
        <w:t> </w:t>
      </w:r>
      <w:r>
        <w:rPr/>
        <w:t>beni</w:t>
      </w:r>
      <w:r>
        <w:rPr>
          <w:spacing w:val="-6"/>
        </w:rPr>
        <w:t> </w:t>
      </w:r>
      <w:r>
        <w:rPr/>
        <w:t>mobili</w:t>
      </w:r>
      <w:r>
        <w:rPr>
          <w:spacing w:val="-6"/>
        </w:rPr>
        <w:t> </w:t>
      </w:r>
      <w:r>
        <w:rPr/>
        <w:t>ci</w:t>
      </w:r>
      <w:r>
        <w:rPr>
          <w:spacing w:val="-6"/>
        </w:rPr>
        <w:t> </w:t>
      </w:r>
      <w:r>
        <w:rPr/>
        <w:t>dovrà</w:t>
      </w:r>
      <w:r>
        <w:rPr>
          <w:spacing w:val="-6"/>
        </w:rPr>
        <w:t> </w:t>
      </w:r>
      <w:r>
        <w:rPr/>
        <w:t>essere</w:t>
      </w:r>
      <w:r>
        <w:rPr>
          <w:spacing w:val="-6"/>
        </w:rPr>
        <w:t> </w:t>
      </w:r>
      <w:r>
        <w:rPr/>
        <w:t>il</w:t>
      </w:r>
      <w:r>
        <w:rPr>
          <w:spacing w:val="-6"/>
        </w:rPr>
        <w:t> </w:t>
      </w:r>
      <w:r>
        <w:rPr/>
        <w:t>deposito,</w:t>
      </w:r>
      <w:r>
        <w:rPr>
          <w:spacing w:val="-6"/>
        </w:rPr>
        <w:t> </w:t>
      </w:r>
      <w:r>
        <w:rPr/>
        <w:t>che</w:t>
      </w:r>
      <w:r>
        <w:rPr>
          <w:spacing w:val="-6"/>
        </w:rPr>
        <w:t> </w:t>
      </w:r>
      <w:r>
        <w:rPr/>
        <w:t>se</w:t>
      </w:r>
      <w:r>
        <w:rPr>
          <w:spacing w:val="-6"/>
        </w:rPr>
        <w:t> </w:t>
      </w:r>
      <w:r>
        <w:rPr/>
        <w:t>è</w:t>
      </w:r>
      <w:r>
        <w:rPr>
          <w:spacing w:val="-6"/>
        </w:rPr>
        <w:t> </w:t>
      </w:r>
      <w:r>
        <w:rPr/>
        <w:t>accettato</w:t>
      </w:r>
      <w:r>
        <w:rPr>
          <w:spacing w:val="-6"/>
        </w:rPr>
        <w:t> </w:t>
      </w:r>
      <w:r>
        <w:rPr/>
        <w:t>dal</w:t>
      </w:r>
      <w:r>
        <w:rPr>
          <w:spacing w:val="-6"/>
        </w:rPr>
        <w:t> </w:t>
      </w:r>
      <w:r>
        <w:rPr/>
        <w:t>creditore</w:t>
      </w:r>
      <w:r>
        <w:rPr>
          <w:spacing w:val="-6"/>
        </w:rPr>
        <w:t> </w:t>
      </w:r>
      <w:r>
        <w:rPr/>
        <w:t>o</w:t>
      </w:r>
      <w:r>
        <w:rPr>
          <w:spacing w:val="-6"/>
        </w:rPr>
        <w:t> </w:t>
      </w:r>
      <w:r>
        <w:rPr/>
        <w:t>se</w:t>
      </w:r>
      <w:r>
        <w:rPr>
          <w:spacing w:val="-6"/>
        </w:rPr>
        <w:t> </w:t>
      </w:r>
      <w:r>
        <w:rPr/>
        <w:t>è dichiarato valido con sentenza passata in giudicato, fa estinguere l’obbligazione e libera il debitore.</w:t>
      </w:r>
    </w:p>
    <w:p>
      <w:pPr>
        <w:pStyle w:val="BodyText"/>
        <w:spacing w:line="232" w:lineRule="auto"/>
        <w:ind w:right="174"/>
      </w:pPr>
      <w:r>
        <w:rPr/>
        <w:t>=</w:t>
      </w:r>
      <w:r>
        <w:rPr>
          <w:spacing w:val="-6"/>
        </w:rPr>
        <w:t> </w:t>
      </w:r>
      <w:r>
        <w:rPr/>
        <w:t>il</w:t>
      </w:r>
      <w:r>
        <w:rPr>
          <w:spacing w:val="-6"/>
        </w:rPr>
        <w:t> </w:t>
      </w:r>
      <w:r>
        <w:rPr/>
        <w:t>legislatore</w:t>
      </w:r>
      <w:r>
        <w:rPr>
          <w:spacing w:val="-6"/>
        </w:rPr>
        <w:t> </w:t>
      </w:r>
      <w:r>
        <w:rPr/>
        <w:t>dà</w:t>
      </w:r>
      <w:r>
        <w:rPr>
          <w:spacing w:val="-6"/>
        </w:rPr>
        <w:t> </w:t>
      </w:r>
      <w:r>
        <w:rPr/>
        <w:t>al</w:t>
      </w:r>
      <w:r>
        <w:rPr>
          <w:spacing w:val="-6"/>
        </w:rPr>
        <w:t> </w:t>
      </w:r>
      <w:r>
        <w:rPr/>
        <w:t>debitore</w:t>
      </w:r>
      <w:r>
        <w:rPr>
          <w:spacing w:val="-6"/>
        </w:rPr>
        <w:t> </w:t>
      </w:r>
      <w:r>
        <w:rPr/>
        <w:t>prima</w:t>
      </w:r>
      <w:r>
        <w:rPr>
          <w:spacing w:val="-6"/>
        </w:rPr>
        <w:t> </w:t>
      </w:r>
      <w:r>
        <w:rPr/>
        <w:t>la</w:t>
      </w:r>
      <w:r>
        <w:rPr>
          <w:spacing w:val="-6"/>
        </w:rPr>
        <w:t> </w:t>
      </w:r>
      <w:r>
        <w:rPr/>
        <w:t>possibilità</w:t>
      </w:r>
      <w:r>
        <w:rPr>
          <w:spacing w:val="-6"/>
        </w:rPr>
        <w:t> </w:t>
      </w:r>
      <w:r>
        <w:rPr/>
        <w:t>di</w:t>
      </w:r>
      <w:r>
        <w:rPr>
          <w:spacing w:val="-6"/>
        </w:rPr>
        <w:t> </w:t>
      </w:r>
      <w:r>
        <w:rPr/>
        <w:t>far</w:t>
      </w:r>
      <w:r>
        <w:rPr>
          <w:spacing w:val="-6"/>
        </w:rPr>
        <w:t> </w:t>
      </w:r>
      <w:r>
        <w:rPr/>
        <w:t>produrre</w:t>
      </w:r>
      <w:r>
        <w:rPr>
          <w:spacing w:val="-6"/>
        </w:rPr>
        <w:t> </w:t>
      </w:r>
      <w:r>
        <w:rPr/>
        <w:t>gli</w:t>
      </w:r>
      <w:r>
        <w:rPr>
          <w:spacing w:val="-6"/>
        </w:rPr>
        <w:t> </w:t>
      </w:r>
      <w:r>
        <w:rPr/>
        <w:t>effetti</w:t>
      </w:r>
      <w:r>
        <w:rPr>
          <w:spacing w:val="-6"/>
        </w:rPr>
        <w:t> </w:t>
      </w:r>
      <w:r>
        <w:rPr/>
        <w:t>negativi</w:t>
      </w:r>
      <w:r>
        <w:rPr>
          <w:spacing w:val="-6"/>
        </w:rPr>
        <w:t> </w:t>
      </w:r>
      <w:r>
        <w:rPr/>
        <w:t>in</w:t>
      </w:r>
      <w:r>
        <w:rPr>
          <w:spacing w:val="-6"/>
        </w:rPr>
        <w:t> </w:t>
      </w:r>
      <w:r>
        <w:rPr/>
        <w:t>capo</w:t>
      </w:r>
      <w:r>
        <w:rPr>
          <w:spacing w:val="-6"/>
        </w:rPr>
        <w:t> </w:t>
      </w:r>
      <w:r>
        <w:rPr/>
        <w:t>al</w:t>
      </w:r>
      <w:r>
        <w:rPr>
          <w:spacing w:val="-6"/>
        </w:rPr>
        <w:t> </w:t>
      </w:r>
      <w:r>
        <w:rPr/>
        <w:t>creditore, piuttosto che su di lui e poi la possibilità di liberarsene definitivamente con il deposito.</w:t>
      </w:r>
    </w:p>
    <w:p>
      <w:pPr>
        <w:pStyle w:val="Heading3"/>
        <w:spacing w:before="71"/>
      </w:pPr>
      <w:bookmarkStart w:name="ARTICOLO 1210 [facoltà di deposito]" w:id="332"/>
      <w:bookmarkEnd w:id="332"/>
      <w:r>
        <w:rPr>
          <w:b w:val="0"/>
        </w:rPr>
      </w:r>
      <w:r>
        <w:rPr>
          <w:color w:val="2E5395"/>
        </w:rPr>
        <w:t>ARTICOLO</w:t>
      </w:r>
      <w:r>
        <w:rPr>
          <w:color w:val="2E5395"/>
          <w:spacing w:val="-5"/>
        </w:rPr>
        <w:t> </w:t>
      </w:r>
      <w:r>
        <w:rPr>
          <w:color w:val="2E5395"/>
        </w:rPr>
        <w:t>1210</w:t>
      </w:r>
      <w:r>
        <w:rPr>
          <w:color w:val="2E5395"/>
          <w:spacing w:val="-4"/>
        </w:rPr>
        <w:t> </w:t>
      </w:r>
      <w:r>
        <w:rPr>
          <w:color w:val="2E5395"/>
        </w:rPr>
        <w:t>[facoltà</w:t>
      </w:r>
      <w:r>
        <w:rPr>
          <w:color w:val="2E5395"/>
          <w:spacing w:val="-5"/>
        </w:rPr>
        <w:t> </w:t>
      </w:r>
      <w:r>
        <w:rPr>
          <w:color w:val="2E5395"/>
        </w:rPr>
        <w:t>di</w:t>
      </w:r>
      <w:r>
        <w:rPr>
          <w:color w:val="2E5395"/>
          <w:spacing w:val="-4"/>
        </w:rPr>
        <w:t> </w:t>
      </w:r>
      <w:r>
        <w:rPr>
          <w:color w:val="2E5395"/>
          <w:spacing w:val="-2"/>
        </w:rPr>
        <w:t>deposito]</w:t>
      </w:r>
    </w:p>
    <w:p>
      <w:pPr>
        <w:spacing w:line="232" w:lineRule="auto" w:before="2"/>
        <w:ind w:left="140" w:right="0" w:firstLine="0"/>
        <w:jc w:val="left"/>
        <w:rPr>
          <w:b/>
          <w:i/>
          <w:sz w:val="22"/>
        </w:rPr>
      </w:pPr>
      <w:r>
        <w:rPr>
          <w:sz w:val="22"/>
        </w:rPr>
        <w:t>“</w:t>
      </w:r>
      <w:r>
        <w:rPr>
          <w:b/>
          <w:i/>
          <w:sz w:val="22"/>
        </w:rPr>
        <w:t>Se</w:t>
      </w:r>
      <w:r>
        <w:rPr>
          <w:b/>
          <w:i/>
          <w:spacing w:val="-7"/>
          <w:sz w:val="22"/>
        </w:rPr>
        <w:t> </w:t>
      </w:r>
      <w:r>
        <w:rPr>
          <w:b/>
          <w:i/>
          <w:sz w:val="22"/>
        </w:rPr>
        <w:t>il</w:t>
      </w:r>
      <w:r>
        <w:rPr>
          <w:b/>
          <w:i/>
          <w:spacing w:val="-7"/>
          <w:sz w:val="22"/>
        </w:rPr>
        <w:t> </w:t>
      </w:r>
      <w:r>
        <w:rPr>
          <w:b/>
          <w:i/>
          <w:sz w:val="22"/>
        </w:rPr>
        <w:t>creditore</w:t>
      </w:r>
      <w:r>
        <w:rPr>
          <w:b/>
          <w:i/>
          <w:spacing w:val="-7"/>
          <w:sz w:val="22"/>
        </w:rPr>
        <w:t> </w:t>
      </w:r>
      <w:r>
        <w:rPr>
          <w:b/>
          <w:i/>
          <w:sz w:val="22"/>
          <w:u w:val="single"/>
        </w:rPr>
        <w:t>rifiuta</w:t>
      </w:r>
      <w:r>
        <w:rPr>
          <w:b/>
          <w:i/>
          <w:spacing w:val="-7"/>
          <w:sz w:val="22"/>
        </w:rPr>
        <w:t> </w:t>
      </w:r>
      <w:r>
        <w:rPr>
          <w:b/>
          <w:i/>
          <w:sz w:val="22"/>
        </w:rPr>
        <w:t>di</w:t>
      </w:r>
      <w:r>
        <w:rPr>
          <w:b/>
          <w:i/>
          <w:spacing w:val="-7"/>
          <w:sz w:val="22"/>
        </w:rPr>
        <w:t> </w:t>
      </w:r>
      <w:r>
        <w:rPr>
          <w:b/>
          <w:i/>
          <w:sz w:val="22"/>
          <w:u w:val="single"/>
        </w:rPr>
        <w:t>accettare</w:t>
      </w:r>
      <w:r>
        <w:rPr>
          <w:b/>
          <w:i/>
          <w:spacing w:val="-7"/>
          <w:sz w:val="22"/>
          <w:u w:val="single"/>
        </w:rPr>
        <w:t> </w:t>
      </w:r>
      <w:r>
        <w:rPr>
          <w:b/>
          <w:i/>
          <w:sz w:val="22"/>
          <w:u w:val="single"/>
        </w:rPr>
        <w:t>l’offerta</w:t>
      </w:r>
      <w:r>
        <w:rPr>
          <w:b/>
          <w:i/>
          <w:spacing w:val="-7"/>
          <w:sz w:val="22"/>
          <w:u w:val="single"/>
        </w:rPr>
        <w:t> </w:t>
      </w:r>
      <w:r>
        <w:rPr>
          <w:b/>
          <w:i/>
          <w:sz w:val="22"/>
          <w:u w:val="single"/>
        </w:rPr>
        <w:t>reale</w:t>
      </w:r>
      <w:r>
        <w:rPr>
          <w:b/>
          <w:i/>
          <w:spacing w:val="-7"/>
          <w:sz w:val="22"/>
        </w:rPr>
        <w:t> </w:t>
      </w:r>
      <w:r>
        <w:rPr>
          <w:b/>
          <w:i/>
          <w:sz w:val="22"/>
        </w:rPr>
        <w:t>o</w:t>
      </w:r>
      <w:r>
        <w:rPr>
          <w:b/>
          <w:i/>
          <w:spacing w:val="-7"/>
          <w:sz w:val="22"/>
        </w:rPr>
        <w:t> </w:t>
      </w:r>
      <w:r>
        <w:rPr>
          <w:b/>
          <w:i/>
          <w:sz w:val="22"/>
          <w:u w:val="single"/>
        </w:rPr>
        <w:t>non</w:t>
      </w:r>
      <w:r>
        <w:rPr>
          <w:b/>
          <w:i/>
          <w:spacing w:val="-7"/>
          <w:sz w:val="22"/>
          <w:u w:val="single"/>
        </w:rPr>
        <w:t> </w:t>
      </w:r>
      <w:r>
        <w:rPr>
          <w:b/>
          <w:i/>
          <w:sz w:val="22"/>
          <w:u w:val="single"/>
        </w:rPr>
        <w:t>si</w:t>
      </w:r>
      <w:r>
        <w:rPr>
          <w:b/>
          <w:i/>
          <w:spacing w:val="-7"/>
          <w:sz w:val="22"/>
          <w:u w:val="single"/>
        </w:rPr>
        <w:t> </w:t>
      </w:r>
      <w:r>
        <w:rPr>
          <w:b/>
          <w:i/>
          <w:sz w:val="22"/>
          <w:u w:val="single"/>
        </w:rPr>
        <w:t>presenta</w:t>
      </w:r>
      <w:r>
        <w:rPr>
          <w:b/>
          <w:i/>
          <w:spacing w:val="-7"/>
          <w:sz w:val="22"/>
        </w:rPr>
        <w:t> </w:t>
      </w:r>
      <w:r>
        <w:rPr>
          <w:b/>
          <w:i/>
          <w:sz w:val="22"/>
        </w:rPr>
        <w:t>per</w:t>
      </w:r>
      <w:r>
        <w:rPr>
          <w:b/>
          <w:i/>
          <w:spacing w:val="-7"/>
          <w:sz w:val="22"/>
        </w:rPr>
        <w:t> </w:t>
      </w:r>
      <w:r>
        <w:rPr>
          <w:b/>
          <w:i/>
          <w:sz w:val="22"/>
          <w:u w:val="single"/>
        </w:rPr>
        <w:t>ricevere</w:t>
      </w:r>
      <w:r>
        <w:rPr>
          <w:b/>
          <w:i/>
          <w:spacing w:val="-7"/>
          <w:sz w:val="22"/>
        </w:rPr>
        <w:t> </w:t>
      </w:r>
      <w:r>
        <w:rPr>
          <w:b/>
          <w:i/>
          <w:sz w:val="22"/>
        </w:rPr>
        <w:t>le</w:t>
      </w:r>
      <w:r>
        <w:rPr>
          <w:b/>
          <w:i/>
          <w:spacing w:val="-7"/>
          <w:sz w:val="22"/>
        </w:rPr>
        <w:t> </w:t>
      </w:r>
      <w:r>
        <w:rPr>
          <w:b/>
          <w:i/>
          <w:sz w:val="22"/>
        </w:rPr>
        <w:t>cose</w:t>
      </w:r>
      <w:r>
        <w:rPr>
          <w:b/>
          <w:i/>
          <w:spacing w:val="-7"/>
          <w:sz w:val="22"/>
        </w:rPr>
        <w:t> </w:t>
      </w:r>
      <w:r>
        <w:rPr>
          <w:b/>
          <w:i/>
          <w:sz w:val="22"/>
        </w:rPr>
        <w:t>offertegli</w:t>
      </w:r>
      <w:r>
        <w:rPr>
          <w:b/>
          <w:i/>
          <w:spacing w:val="-7"/>
          <w:sz w:val="22"/>
        </w:rPr>
        <w:t> </w:t>
      </w:r>
      <w:r>
        <w:rPr>
          <w:b/>
          <w:i/>
          <w:sz w:val="22"/>
        </w:rPr>
        <w:t>mediante </w:t>
      </w:r>
      <w:r>
        <w:rPr>
          <w:b/>
          <w:i/>
          <w:sz w:val="22"/>
          <w:u w:val="single"/>
        </w:rPr>
        <w:t>intimazione</w:t>
      </w:r>
      <w:r>
        <w:rPr>
          <w:b/>
          <w:i/>
          <w:sz w:val="22"/>
        </w:rPr>
        <w:t>, il debitore può eseguire il deposito.</w:t>
      </w:r>
    </w:p>
    <w:p>
      <w:pPr>
        <w:spacing w:line="232" w:lineRule="auto" w:before="0"/>
        <w:ind w:left="140" w:right="0" w:firstLine="0"/>
        <w:jc w:val="left"/>
        <w:rPr>
          <w:sz w:val="22"/>
        </w:rPr>
      </w:pPr>
      <w:r>
        <w:rPr>
          <w:b/>
          <w:i/>
          <w:sz w:val="22"/>
        </w:rPr>
        <w:t>Eseguito</w:t>
      </w:r>
      <w:r>
        <w:rPr>
          <w:b/>
          <w:i/>
          <w:spacing w:val="-6"/>
          <w:sz w:val="22"/>
        </w:rPr>
        <w:t> </w:t>
      </w:r>
      <w:r>
        <w:rPr>
          <w:b/>
          <w:i/>
          <w:sz w:val="22"/>
        </w:rPr>
        <w:t>il</w:t>
      </w:r>
      <w:r>
        <w:rPr>
          <w:b/>
          <w:i/>
          <w:spacing w:val="-6"/>
          <w:sz w:val="22"/>
        </w:rPr>
        <w:t> </w:t>
      </w:r>
      <w:r>
        <w:rPr>
          <w:b/>
          <w:i/>
          <w:sz w:val="22"/>
        </w:rPr>
        <w:t>deposito,</w:t>
      </w:r>
      <w:r>
        <w:rPr>
          <w:b/>
          <w:i/>
          <w:spacing w:val="-6"/>
          <w:sz w:val="22"/>
        </w:rPr>
        <w:t> </w:t>
      </w:r>
      <w:r>
        <w:rPr>
          <w:b/>
          <w:i/>
          <w:sz w:val="22"/>
        </w:rPr>
        <w:t>quando</w:t>
      </w:r>
      <w:r>
        <w:rPr>
          <w:b/>
          <w:i/>
          <w:spacing w:val="-6"/>
          <w:sz w:val="22"/>
        </w:rPr>
        <w:t> </w:t>
      </w:r>
      <w:r>
        <w:rPr>
          <w:b/>
          <w:i/>
          <w:sz w:val="22"/>
        </w:rPr>
        <w:t>questo</w:t>
      </w:r>
      <w:r>
        <w:rPr>
          <w:b/>
          <w:i/>
          <w:spacing w:val="-6"/>
          <w:sz w:val="22"/>
        </w:rPr>
        <w:t> </w:t>
      </w:r>
      <w:r>
        <w:rPr>
          <w:b/>
          <w:i/>
          <w:sz w:val="22"/>
        </w:rPr>
        <w:t>è</w:t>
      </w:r>
      <w:r>
        <w:rPr>
          <w:b/>
          <w:i/>
          <w:spacing w:val="-6"/>
          <w:sz w:val="22"/>
        </w:rPr>
        <w:t> </w:t>
      </w:r>
      <w:r>
        <w:rPr>
          <w:b/>
          <w:i/>
          <w:sz w:val="22"/>
        </w:rPr>
        <w:t>accettato</w:t>
      </w:r>
      <w:r>
        <w:rPr>
          <w:b/>
          <w:i/>
          <w:spacing w:val="-6"/>
          <w:sz w:val="22"/>
        </w:rPr>
        <w:t> </w:t>
      </w:r>
      <w:r>
        <w:rPr>
          <w:b/>
          <w:i/>
          <w:sz w:val="22"/>
        </w:rPr>
        <w:t>dal</w:t>
      </w:r>
      <w:r>
        <w:rPr>
          <w:b/>
          <w:i/>
          <w:spacing w:val="-6"/>
          <w:sz w:val="22"/>
        </w:rPr>
        <w:t> </w:t>
      </w:r>
      <w:r>
        <w:rPr>
          <w:b/>
          <w:i/>
          <w:sz w:val="22"/>
        </w:rPr>
        <w:t>creditore</w:t>
      </w:r>
      <w:r>
        <w:rPr>
          <w:b/>
          <w:i/>
          <w:spacing w:val="-6"/>
          <w:sz w:val="22"/>
        </w:rPr>
        <w:t> </w:t>
      </w:r>
      <w:r>
        <w:rPr>
          <w:b/>
          <w:i/>
          <w:sz w:val="22"/>
        </w:rPr>
        <w:t>o</w:t>
      </w:r>
      <w:r>
        <w:rPr>
          <w:b/>
          <w:i/>
          <w:spacing w:val="-6"/>
          <w:sz w:val="22"/>
        </w:rPr>
        <w:t> </w:t>
      </w:r>
      <w:r>
        <w:rPr>
          <w:b/>
          <w:i/>
          <w:sz w:val="22"/>
        </w:rPr>
        <w:t>è</w:t>
      </w:r>
      <w:r>
        <w:rPr>
          <w:b/>
          <w:i/>
          <w:spacing w:val="-6"/>
          <w:sz w:val="22"/>
        </w:rPr>
        <w:t> </w:t>
      </w:r>
      <w:r>
        <w:rPr>
          <w:b/>
          <w:i/>
          <w:sz w:val="22"/>
        </w:rPr>
        <w:t>dichiarato</w:t>
      </w:r>
      <w:r>
        <w:rPr>
          <w:b/>
          <w:i/>
          <w:spacing w:val="-6"/>
          <w:sz w:val="22"/>
        </w:rPr>
        <w:t> </w:t>
      </w:r>
      <w:r>
        <w:rPr>
          <w:b/>
          <w:i/>
          <w:sz w:val="22"/>
        </w:rPr>
        <w:t>valido</w:t>
      </w:r>
      <w:r>
        <w:rPr>
          <w:b/>
          <w:i/>
          <w:spacing w:val="-6"/>
          <w:sz w:val="22"/>
        </w:rPr>
        <w:t> </w:t>
      </w:r>
      <w:r>
        <w:rPr>
          <w:b/>
          <w:i/>
          <w:sz w:val="22"/>
        </w:rPr>
        <w:t>con</w:t>
      </w:r>
      <w:r>
        <w:rPr>
          <w:b/>
          <w:i/>
          <w:spacing w:val="-6"/>
          <w:sz w:val="22"/>
        </w:rPr>
        <w:t> </w:t>
      </w:r>
      <w:r>
        <w:rPr>
          <w:b/>
          <w:i/>
          <w:sz w:val="22"/>
        </w:rPr>
        <w:t>sentenza</w:t>
      </w:r>
      <w:r>
        <w:rPr>
          <w:b/>
          <w:i/>
          <w:spacing w:val="-6"/>
          <w:sz w:val="22"/>
        </w:rPr>
        <w:t> </w:t>
      </w:r>
      <w:r>
        <w:rPr>
          <w:b/>
          <w:i/>
          <w:sz w:val="22"/>
        </w:rPr>
        <w:t>passata</w:t>
      </w:r>
      <w:r>
        <w:rPr>
          <w:b/>
          <w:i/>
          <w:spacing w:val="-6"/>
          <w:sz w:val="22"/>
        </w:rPr>
        <w:t> </w:t>
      </w:r>
      <w:r>
        <w:rPr>
          <w:b/>
          <w:i/>
          <w:sz w:val="22"/>
        </w:rPr>
        <w:t>in giudicato, il debitore non può più ritirarlo ed è liberato dalla sua obbligazione</w:t>
      </w:r>
      <w:r>
        <w:rPr>
          <w:sz w:val="22"/>
        </w:rPr>
        <w:t>”.</w:t>
      </w:r>
    </w:p>
    <w:p>
      <w:pPr>
        <w:pStyle w:val="BodyText"/>
        <w:spacing w:line="232" w:lineRule="auto" w:before="261"/>
        <w:ind w:right="79"/>
      </w:pPr>
      <w:r>
        <w:rPr/>
        <w:t>Prima che sia passata in giudicato la sentenza che dichiara valido il deposito, o prima che il creditore abbia accettato il deposito, il nostro </w:t>
      </w:r>
      <w:r>
        <w:rPr>
          <w:b/>
          <w:u w:val="single"/>
        </w:rPr>
        <w:t>debitore</w:t>
      </w:r>
      <w:r>
        <w:rPr>
          <w:b/>
        </w:rPr>
        <w:t> </w:t>
      </w:r>
      <w:r>
        <w:rPr/>
        <w:t>potrebbe sempre rendere </w:t>
      </w:r>
      <w:r>
        <w:rPr>
          <w:b/>
          <w:u w:val="single"/>
        </w:rPr>
        <w:t>inefficace</w:t>
      </w:r>
      <w:r>
        <w:rPr>
          <w:b/>
        </w:rPr>
        <w:t> </w:t>
      </w:r>
      <w:r>
        <w:rPr/>
        <w:t>il deposito ritirando i beni che ha</w:t>
      </w:r>
      <w:r>
        <w:rPr>
          <w:spacing w:val="-4"/>
        </w:rPr>
        <w:t> </w:t>
      </w:r>
      <w:r>
        <w:rPr/>
        <w:t>posto</w:t>
      </w:r>
      <w:r>
        <w:rPr>
          <w:spacing w:val="-4"/>
        </w:rPr>
        <w:t> </w:t>
      </w:r>
      <w:r>
        <w:rPr/>
        <w:t>in</w:t>
      </w:r>
      <w:r>
        <w:rPr>
          <w:spacing w:val="-4"/>
        </w:rPr>
        <w:t> </w:t>
      </w:r>
      <w:r>
        <w:rPr/>
        <w:t>deposito.</w:t>
      </w:r>
      <w:r>
        <w:rPr>
          <w:spacing w:val="-4"/>
        </w:rPr>
        <w:t> </w:t>
      </w:r>
      <w:r>
        <w:rPr/>
        <w:t>Le</w:t>
      </w:r>
      <w:r>
        <w:rPr>
          <w:spacing w:val="-4"/>
        </w:rPr>
        <w:t> </w:t>
      </w:r>
      <w:r>
        <w:rPr>
          <w:b/>
          <w:u w:val="single"/>
        </w:rPr>
        <w:t>spese</w:t>
      </w:r>
      <w:r>
        <w:rPr>
          <w:b/>
          <w:spacing w:val="-4"/>
        </w:rPr>
        <w:t> </w:t>
      </w:r>
      <w:r>
        <w:rPr/>
        <w:t>del</w:t>
      </w:r>
      <w:r>
        <w:rPr>
          <w:spacing w:val="-4"/>
        </w:rPr>
        <w:t> </w:t>
      </w:r>
      <w:r>
        <w:rPr/>
        <w:t>deposito</w:t>
      </w:r>
      <w:r>
        <w:rPr>
          <w:spacing w:val="-4"/>
        </w:rPr>
        <w:t> </w:t>
      </w:r>
      <w:r>
        <w:rPr/>
        <w:t>dei</w:t>
      </w:r>
      <w:r>
        <w:rPr>
          <w:spacing w:val="-4"/>
        </w:rPr>
        <w:t> </w:t>
      </w:r>
      <w:r>
        <w:rPr/>
        <w:t>beni</w:t>
      </w:r>
      <w:r>
        <w:rPr>
          <w:spacing w:val="-4"/>
        </w:rPr>
        <w:t> </w:t>
      </w:r>
      <w:r>
        <w:rPr/>
        <w:t>mobili</w:t>
      </w:r>
      <w:r>
        <w:rPr>
          <w:spacing w:val="-4"/>
        </w:rPr>
        <w:t> </w:t>
      </w:r>
      <w:r>
        <w:rPr/>
        <w:t>sono</w:t>
      </w:r>
      <w:r>
        <w:rPr>
          <w:spacing w:val="-4"/>
        </w:rPr>
        <w:t> </w:t>
      </w:r>
      <w:r>
        <w:rPr/>
        <w:t>sempre</w:t>
      </w:r>
      <w:r>
        <w:rPr>
          <w:spacing w:val="-4"/>
        </w:rPr>
        <w:t> </w:t>
      </w:r>
      <w:r>
        <w:rPr/>
        <w:t>a</w:t>
      </w:r>
      <w:r>
        <w:rPr>
          <w:spacing w:val="-4"/>
        </w:rPr>
        <w:t> </w:t>
      </w:r>
      <w:r>
        <w:rPr/>
        <w:t>carico</w:t>
      </w:r>
      <w:r>
        <w:rPr>
          <w:spacing w:val="-4"/>
        </w:rPr>
        <w:t> </w:t>
      </w:r>
      <w:r>
        <w:rPr/>
        <w:t>del</w:t>
      </w:r>
      <w:r>
        <w:rPr>
          <w:spacing w:val="-5"/>
        </w:rPr>
        <w:t> </w:t>
      </w:r>
      <w:r>
        <w:rPr>
          <w:b/>
          <w:u w:val="single"/>
        </w:rPr>
        <w:t>creditore</w:t>
      </w:r>
      <w:r>
        <w:rPr>
          <w:b/>
          <w:spacing w:val="-5"/>
        </w:rPr>
        <w:t> </w:t>
      </w:r>
      <w:r>
        <w:rPr/>
        <w:t>ed</w:t>
      </w:r>
      <w:r>
        <w:rPr>
          <w:spacing w:val="-4"/>
        </w:rPr>
        <w:t> </w:t>
      </w:r>
      <w:r>
        <w:rPr/>
        <w:t>il</w:t>
      </w:r>
      <w:r>
        <w:rPr>
          <w:spacing w:val="-4"/>
        </w:rPr>
        <w:t> </w:t>
      </w:r>
      <w:r>
        <w:rPr/>
        <w:t>deposito deve presentare i requisiti di cui al 1212.</w:t>
      </w:r>
    </w:p>
    <w:p>
      <w:pPr>
        <w:spacing w:line="232" w:lineRule="auto" w:before="0"/>
        <w:ind w:left="140" w:right="5970" w:firstLine="112"/>
        <w:jc w:val="left"/>
        <w:rPr>
          <w:b/>
          <w:i/>
          <w:sz w:val="22"/>
        </w:rPr>
      </w:pPr>
      <w:bookmarkStart w:name="ARTICOLO 1212 [requisiti del deposito]" w:id="333"/>
      <w:bookmarkEnd w:id="333"/>
      <w:r>
        <w:rPr/>
      </w:r>
      <w:r>
        <w:rPr>
          <w:b/>
          <w:color w:val="2E5395"/>
          <w:sz w:val="22"/>
        </w:rPr>
        <w:t>ARTICOLO 1212 [requisiti del deposito] </w:t>
      </w:r>
      <w:r>
        <w:rPr>
          <w:sz w:val="22"/>
        </w:rPr>
        <w:t>“</w:t>
      </w:r>
      <w:r>
        <w:rPr>
          <w:b/>
          <w:i/>
          <w:sz w:val="22"/>
        </w:rPr>
        <w:t>Per</w:t>
      </w:r>
      <w:r>
        <w:rPr>
          <w:b/>
          <w:i/>
          <w:spacing w:val="-8"/>
          <w:sz w:val="22"/>
        </w:rPr>
        <w:t> </w:t>
      </w:r>
      <w:r>
        <w:rPr>
          <w:b/>
          <w:i/>
          <w:sz w:val="22"/>
        </w:rPr>
        <w:t>la</w:t>
      </w:r>
      <w:r>
        <w:rPr>
          <w:b/>
          <w:i/>
          <w:spacing w:val="-9"/>
          <w:sz w:val="22"/>
        </w:rPr>
        <w:t> </w:t>
      </w:r>
      <w:r>
        <w:rPr>
          <w:b/>
          <w:i/>
          <w:sz w:val="22"/>
          <w:u w:val="single"/>
        </w:rPr>
        <w:t>validità</w:t>
      </w:r>
      <w:r>
        <w:rPr>
          <w:b/>
          <w:i/>
          <w:spacing w:val="-9"/>
          <w:sz w:val="22"/>
        </w:rPr>
        <w:t> </w:t>
      </w:r>
      <w:r>
        <w:rPr>
          <w:b/>
          <w:i/>
          <w:sz w:val="22"/>
        </w:rPr>
        <w:t>del</w:t>
      </w:r>
      <w:r>
        <w:rPr>
          <w:b/>
          <w:i/>
          <w:spacing w:val="-8"/>
          <w:sz w:val="22"/>
        </w:rPr>
        <w:t> </w:t>
      </w:r>
      <w:r>
        <w:rPr>
          <w:b/>
          <w:i/>
          <w:sz w:val="22"/>
        </w:rPr>
        <w:t>deposito</w:t>
      </w:r>
      <w:r>
        <w:rPr>
          <w:b/>
          <w:i/>
          <w:spacing w:val="-8"/>
          <w:sz w:val="22"/>
        </w:rPr>
        <w:t> </w:t>
      </w:r>
      <w:r>
        <w:rPr>
          <w:b/>
          <w:i/>
          <w:sz w:val="22"/>
        </w:rPr>
        <w:t>è</w:t>
      </w:r>
      <w:r>
        <w:rPr>
          <w:b/>
          <w:i/>
          <w:spacing w:val="-8"/>
          <w:sz w:val="22"/>
        </w:rPr>
        <w:t> </w:t>
      </w:r>
      <w:r>
        <w:rPr>
          <w:b/>
          <w:i/>
          <w:sz w:val="22"/>
        </w:rPr>
        <w:t>necessario:</w:t>
      </w:r>
    </w:p>
    <w:p>
      <w:pPr>
        <w:pStyle w:val="ListParagraph"/>
        <w:numPr>
          <w:ilvl w:val="0"/>
          <w:numId w:val="51"/>
        </w:numPr>
        <w:tabs>
          <w:tab w:pos="497" w:val="left" w:leader="none"/>
          <w:tab w:pos="501" w:val="left" w:leader="none"/>
        </w:tabs>
        <w:spacing w:line="232" w:lineRule="auto" w:before="0" w:after="0"/>
        <w:ind w:left="501" w:right="187" w:hanging="361"/>
        <w:jc w:val="left"/>
        <w:rPr>
          <w:b/>
          <w:i/>
          <w:sz w:val="22"/>
        </w:rPr>
      </w:pPr>
      <w:r>
        <w:rPr>
          <w:b/>
          <w:i/>
          <w:sz w:val="22"/>
        </w:rPr>
        <w:t>che</w:t>
      </w:r>
      <w:r>
        <w:rPr>
          <w:b/>
          <w:i/>
          <w:spacing w:val="-6"/>
          <w:sz w:val="22"/>
        </w:rPr>
        <w:t> </w:t>
      </w:r>
      <w:r>
        <w:rPr>
          <w:b/>
          <w:i/>
          <w:sz w:val="22"/>
        </w:rPr>
        <w:t>sia</w:t>
      </w:r>
      <w:r>
        <w:rPr>
          <w:b/>
          <w:i/>
          <w:spacing w:val="-6"/>
          <w:sz w:val="22"/>
        </w:rPr>
        <w:t> </w:t>
      </w:r>
      <w:r>
        <w:rPr>
          <w:b/>
          <w:i/>
          <w:sz w:val="22"/>
        </w:rPr>
        <w:t>stato</w:t>
      </w:r>
      <w:r>
        <w:rPr>
          <w:b/>
          <w:i/>
          <w:spacing w:val="-6"/>
          <w:sz w:val="22"/>
        </w:rPr>
        <w:t> </w:t>
      </w:r>
      <w:r>
        <w:rPr>
          <w:b/>
          <w:i/>
          <w:sz w:val="22"/>
        </w:rPr>
        <w:t>preceduto</w:t>
      </w:r>
      <w:r>
        <w:rPr>
          <w:b/>
          <w:i/>
          <w:spacing w:val="-6"/>
          <w:sz w:val="22"/>
        </w:rPr>
        <w:t> </w:t>
      </w:r>
      <w:r>
        <w:rPr>
          <w:b/>
          <w:i/>
          <w:sz w:val="22"/>
        </w:rPr>
        <w:t>da</w:t>
      </w:r>
      <w:r>
        <w:rPr>
          <w:b/>
          <w:i/>
          <w:spacing w:val="-6"/>
          <w:sz w:val="22"/>
        </w:rPr>
        <w:t> </w:t>
      </w:r>
      <w:r>
        <w:rPr>
          <w:b/>
          <w:i/>
          <w:sz w:val="22"/>
        </w:rPr>
        <w:t>un'</w:t>
      </w:r>
      <w:r>
        <w:rPr>
          <w:b/>
          <w:i/>
          <w:sz w:val="22"/>
          <w:u w:val="single"/>
        </w:rPr>
        <w:t>intimazione</w:t>
      </w:r>
      <w:r>
        <w:rPr>
          <w:b/>
          <w:i/>
          <w:spacing w:val="-6"/>
          <w:sz w:val="22"/>
          <w:u w:val="single"/>
        </w:rPr>
        <w:t> </w:t>
      </w:r>
      <w:r>
        <w:rPr>
          <w:b/>
          <w:i/>
          <w:sz w:val="22"/>
          <w:u w:val="single"/>
        </w:rPr>
        <w:t>notificata</w:t>
      </w:r>
      <w:r>
        <w:rPr>
          <w:b/>
          <w:i/>
          <w:spacing w:val="-6"/>
          <w:sz w:val="22"/>
        </w:rPr>
        <w:t> </w:t>
      </w:r>
      <w:r>
        <w:rPr>
          <w:b/>
          <w:i/>
          <w:sz w:val="22"/>
        </w:rPr>
        <w:t>al</w:t>
      </w:r>
      <w:r>
        <w:rPr>
          <w:b/>
          <w:i/>
          <w:spacing w:val="-7"/>
          <w:sz w:val="22"/>
        </w:rPr>
        <w:t> </w:t>
      </w:r>
      <w:r>
        <w:rPr>
          <w:b/>
          <w:i/>
          <w:sz w:val="22"/>
        </w:rPr>
        <w:t>creditore</w:t>
      </w:r>
      <w:r>
        <w:rPr>
          <w:b/>
          <w:i/>
          <w:spacing w:val="-7"/>
          <w:sz w:val="22"/>
        </w:rPr>
        <w:t> </w:t>
      </w:r>
      <w:r>
        <w:rPr>
          <w:b/>
          <w:i/>
          <w:sz w:val="22"/>
        </w:rPr>
        <w:t>e</w:t>
      </w:r>
      <w:r>
        <w:rPr>
          <w:b/>
          <w:i/>
          <w:spacing w:val="-7"/>
          <w:sz w:val="22"/>
        </w:rPr>
        <w:t> </w:t>
      </w:r>
      <w:r>
        <w:rPr>
          <w:b/>
          <w:i/>
          <w:sz w:val="22"/>
        </w:rPr>
        <w:t>contenente</w:t>
      </w:r>
      <w:r>
        <w:rPr>
          <w:b/>
          <w:i/>
          <w:spacing w:val="-7"/>
          <w:sz w:val="22"/>
        </w:rPr>
        <w:t> </w:t>
      </w:r>
      <w:r>
        <w:rPr>
          <w:b/>
          <w:i/>
          <w:sz w:val="22"/>
        </w:rPr>
        <w:t>l'indicazione</w:t>
      </w:r>
      <w:r>
        <w:rPr>
          <w:b/>
          <w:i/>
          <w:spacing w:val="-7"/>
          <w:sz w:val="22"/>
        </w:rPr>
        <w:t> </w:t>
      </w:r>
      <w:r>
        <w:rPr>
          <w:b/>
          <w:i/>
          <w:sz w:val="22"/>
        </w:rPr>
        <w:t>del</w:t>
      </w:r>
      <w:r>
        <w:rPr>
          <w:b/>
          <w:i/>
          <w:spacing w:val="-7"/>
          <w:sz w:val="22"/>
        </w:rPr>
        <w:t> </w:t>
      </w:r>
      <w:r>
        <w:rPr>
          <w:b/>
          <w:i/>
          <w:sz w:val="22"/>
          <w:u w:val="single"/>
        </w:rPr>
        <w:t>giorno</w:t>
      </w:r>
      <w:r>
        <w:rPr>
          <w:b/>
          <w:i/>
          <w:sz w:val="22"/>
        </w:rPr>
        <w:t>, dell'</w:t>
      </w:r>
      <w:r>
        <w:rPr>
          <w:b/>
          <w:i/>
          <w:sz w:val="22"/>
          <w:u w:val="single"/>
        </w:rPr>
        <w:t>ora</w:t>
      </w:r>
      <w:r>
        <w:rPr>
          <w:b/>
          <w:i/>
          <w:sz w:val="22"/>
        </w:rPr>
        <w:t> e del </w:t>
      </w:r>
      <w:r>
        <w:rPr>
          <w:b/>
          <w:i/>
          <w:sz w:val="22"/>
          <w:u w:val="single"/>
        </w:rPr>
        <w:t>luogo</w:t>
      </w:r>
      <w:r>
        <w:rPr>
          <w:b/>
          <w:i/>
          <w:sz w:val="22"/>
        </w:rPr>
        <w:t> in cui la cosa offerta sarà depositata;</w:t>
      </w:r>
    </w:p>
    <w:p>
      <w:pPr>
        <w:pStyle w:val="ListParagraph"/>
        <w:numPr>
          <w:ilvl w:val="0"/>
          <w:numId w:val="51"/>
        </w:numPr>
        <w:tabs>
          <w:tab w:pos="497" w:val="left" w:leader="none"/>
          <w:tab w:pos="501" w:val="left" w:leader="none"/>
        </w:tabs>
        <w:spacing w:line="232" w:lineRule="auto" w:before="0" w:after="0"/>
        <w:ind w:left="501" w:right="499" w:hanging="361"/>
        <w:jc w:val="left"/>
        <w:rPr>
          <w:b/>
          <w:i/>
          <w:sz w:val="22"/>
        </w:rPr>
      </w:pPr>
      <w:r>
        <w:rPr>
          <w:b/>
          <w:i/>
          <w:sz w:val="22"/>
        </w:rPr>
        <w:t>che il debitore abbia consegnato la cosa, con gli </w:t>
      </w:r>
      <w:r>
        <w:rPr>
          <w:b/>
          <w:i/>
          <w:sz w:val="22"/>
          <w:u w:val="single"/>
        </w:rPr>
        <w:t>interessi</w:t>
      </w:r>
      <w:r>
        <w:rPr>
          <w:b/>
          <w:i/>
          <w:sz w:val="22"/>
        </w:rPr>
        <w:t> e i </w:t>
      </w:r>
      <w:r>
        <w:rPr>
          <w:b/>
          <w:i/>
          <w:sz w:val="22"/>
          <w:u w:val="single"/>
        </w:rPr>
        <w:t>fru&gt;</w:t>
      </w:r>
      <w:r>
        <w:rPr>
          <w:b/>
          <w:i/>
          <w:sz w:val="22"/>
        </w:rPr>
        <w:t> dovuti fino al giorno dell'offerta, nel </w:t>
      </w:r>
      <w:r>
        <w:rPr>
          <w:b/>
          <w:i/>
          <w:sz w:val="22"/>
          <w:u w:val="single"/>
        </w:rPr>
        <w:t>luogo</w:t>
      </w:r>
      <w:r>
        <w:rPr>
          <w:b/>
          <w:i/>
          <w:sz w:val="22"/>
        </w:rPr>
        <w:t> indicato dalla legge o, in mancanza, dal giudice;</w:t>
      </w:r>
    </w:p>
    <w:p>
      <w:pPr>
        <w:pStyle w:val="ListParagraph"/>
        <w:numPr>
          <w:ilvl w:val="0"/>
          <w:numId w:val="51"/>
        </w:numPr>
        <w:tabs>
          <w:tab w:pos="497" w:val="left" w:leader="none"/>
          <w:tab w:pos="501" w:val="left" w:leader="none"/>
        </w:tabs>
        <w:spacing w:line="232" w:lineRule="auto" w:before="0" w:after="0"/>
        <w:ind w:left="501" w:right="263" w:hanging="361"/>
        <w:jc w:val="left"/>
        <w:rPr>
          <w:b/>
          <w:i/>
          <w:sz w:val="22"/>
        </w:rPr>
      </w:pPr>
      <w:r>
        <w:rPr>
          <w:b/>
          <w:i/>
          <w:sz w:val="22"/>
        </w:rPr>
        <w:t>che sia redatto dal </w:t>
      </w:r>
      <w:r>
        <w:rPr>
          <w:b/>
          <w:i/>
          <w:sz w:val="22"/>
          <w:u w:val="single"/>
        </w:rPr>
        <w:t>pubblico uﬃciale</w:t>
      </w:r>
      <w:r>
        <w:rPr>
          <w:b/>
          <w:i/>
          <w:sz w:val="22"/>
        </w:rPr>
        <w:t> un </w:t>
      </w:r>
      <w:r>
        <w:rPr>
          <w:b/>
          <w:i/>
          <w:sz w:val="22"/>
          <w:u w:val="single"/>
        </w:rPr>
        <w:t>processo verbale</w:t>
      </w:r>
      <w:r>
        <w:rPr>
          <w:b/>
          <w:i/>
          <w:sz w:val="22"/>
        </w:rPr>
        <w:t> da cui risulti la </w:t>
      </w:r>
      <w:r>
        <w:rPr>
          <w:b/>
          <w:i/>
          <w:sz w:val="22"/>
          <w:u w:val="single"/>
        </w:rPr>
        <w:t>natura</w:t>
      </w:r>
      <w:r>
        <w:rPr>
          <w:b/>
          <w:i/>
          <w:sz w:val="22"/>
        </w:rPr>
        <w:t> delle cose offerte, il </w:t>
      </w:r>
      <w:r>
        <w:rPr>
          <w:b/>
          <w:i/>
          <w:sz w:val="22"/>
          <w:u w:val="single"/>
        </w:rPr>
        <w:t>rifiuto</w:t>
      </w:r>
      <w:r>
        <w:rPr>
          <w:b/>
          <w:i/>
          <w:spacing w:val="-5"/>
          <w:sz w:val="22"/>
        </w:rPr>
        <w:t> </w:t>
      </w:r>
      <w:r>
        <w:rPr>
          <w:b/>
          <w:i/>
          <w:sz w:val="22"/>
        </w:rPr>
        <w:t>di</w:t>
      </w:r>
      <w:r>
        <w:rPr>
          <w:b/>
          <w:i/>
          <w:spacing w:val="-4"/>
          <w:sz w:val="22"/>
        </w:rPr>
        <w:t> </w:t>
      </w:r>
      <w:r>
        <w:rPr>
          <w:b/>
          <w:i/>
          <w:sz w:val="22"/>
        </w:rPr>
        <w:t>riceverle</w:t>
      </w:r>
      <w:r>
        <w:rPr>
          <w:b/>
          <w:i/>
          <w:spacing w:val="-4"/>
          <w:sz w:val="22"/>
        </w:rPr>
        <w:t> </w:t>
      </w:r>
      <w:r>
        <w:rPr>
          <w:b/>
          <w:i/>
          <w:sz w:val="22"/>
        </w:rPr>
        <w:t>da</w:t>
      </w:r>
      <w:r>
        <w:rPr>
          <w:b/>
          <w:i/>
          <w:spacing w:val="-4"/>
          <w:sz w:val="22"/>
        </w:rPr>
        <w:t> </w:t>
      </w:r>
      <w:r>
        <w:rPr>
          <w:b/>
          <w:i/>
          <w:sz w:val="22"/>
        </w:rPr>
        <w:t>parte</w:t>
      </w:r>
      <w:r>
        <w:rPr>
          <w:b/>
          <w:i/>
          <w:spacing w:val="-4"/>
          <w:sz w:val="22"/>
        </w:rPr>
        <w:t> </w:t>
      </w:r>
      <w:r>
        <w:rPr>
          <w:b/>
          <w:i/>
          <w:sz w:val="22"/>
        </w:rPr>
        <w:t>del</w:t>
      </w:r>
      <w:r>
        <w:rPr>
          <w:b/>
          <w:i/>
          <w:spacing w:val="-4"/>
          <w:sz w:val="22"/>
        </w:rPr>
        <w:t> </w:t>
      </w:r>
      <w:r>
        <w:rPr>
          <w:b/>
          <w:i/>
          <w:sz w:val="22"/>
        </w:rPr>
        <w:t>creditore</w:t>
      </w:r>
      <w:r>
        <w:rPr>
          <w:b/>
          <w:i/>
          <w:spacing w:val="-4"/>
          <w:sz w:val="22"/>
        </w:rPr>
        <w:t> </w:t>
      </w:r>
      <w:r>
        <w:rPr>
          <w:b/>
          <w:i/>
          <w:sz w:val="22"/>
        </w:rPr>
        <w:t>o</w:t>
      </w:r>
      <w:r>
        <w:rPr>
          <w:b/>
          <w:i/>
          <w:spacing w:val="-4"/>
          <w:sz w:val="22"/>
        </w:rPr>
        <w:t> </w:t>
      </w:r>
      <w:r>
        <w:rPr>
          <w:b/>
          <w:i/>
          <w:sz w:val="22"/>
        </w:rPr>
        <w:t>la</w:t>
      </w:r>
      <w:r>
        <w:rPr>
          <w:b/>
          <w:i/>
          <w:spacing w:val="-4"/>
          <w:sz w:val="22"/>
        </w:rPr>
        <w:t> </w:t>
      </w:r>
      <w:r>
        <w:rPr>
          <w:b/>
          <w:i/>
          <w:sz w:val="22"/>
        </w:rPr>
        <w:t>sua</w:t>
      </w:r>
      <w:r>
        <w:rPr>
          <w:b/>
          <w:i/>
          <w:spacing w:val="-4"/>
          <w:sz w:val="22"/>
        </w:rPr>
        <w:t> </w:t>
      </w:r>
      <w:r>
        <w:rPr>
          <w:b/>
          <w:i/>
          <w:sz w:val="22"/>
          <w:u w:val="single"/>
        </w:rPr>
        <w:t>mancata</w:t>
      </w:r>
      <w:r>
        <w:rPr>
          <w:b/>
          <w:i/>
          <w:spacing w:val="-5"/>
          <w:sz w:val="22"/>
          <w:u w:val="single"/>
        </w:rPr>
        <w:t> </w:t>
      </w:r>
      <w:r>
        <w:rPr>
          <w:b/>
          <w:i/>
          <w:sz w:val="22"/>
          <w:u w:val="single"/>
        </w:rPr>
        <w:t>comparizione</w:t>
      </w:r>
      <w:r>
        <w:rPr>
          <w:b/>
          <w:i/>
          <w:sz w:val="22"/>
        </w:rPr>
        <w:t>,</w:t>
      </w:r>
      <w:r>
        <w:rPr>
          <w:b/>
          <w:i/>
          <w:spacing w:val="-5"/>
          <w:sz w:val="22"/>
        </w:rPr>
        <w:t> </w:t>
      </w:r>
      <w:r>
        <w:rPr>
          <w:b/>
          <w:i/>
          <w:sz w:val="22"/>
        </w:rPr>
        <w:t>e</w:t>
      </w:r>
      <w:r>
        <w:rPr>
          <w:b/>
          <w:i/>
          <w:spacing w:val="-5"/>
          <w:sz w:val="22"/>
        </w:rPr>
        <w:t> </w:t>
      </w:r>
      <w:r>
        <w:rPr>
          <w:b/>
          <w:i/>
          <w:sz w:val="22"/>
        </w:rPr>
        <w:t>infine</w:t>
      </w:r>
      <w:r>
        <w:rPr>
          <w:b/>
          <w:i/>
          <w:spacing w:val="-4"/>
          <w:sz w:val="22"/>
        </w:rPr>
        <w:t> </w:t>
      </w:r>
      <w:r>
        <w:rPr>
          <w:b/>
          <w:i/>
          <w:sz w:val="22"/>
        </w:rPr>
        <w:t>il</w:t>
      </w:r>
      <w:r>
        <w:rPr>
          <w:b/>
          <w:i/>
          <w:spacing w:val="-5"/>
          <w:sz w:val="22"/>
        </w:rPr>
        <w:t> </w:t>
      </w:r>
      <w:r>
        <w:rPr>
          <w:b/>
          <w:i/>
          <w:sz w:val="22"/>
          <w:u w:val="single"/>
        </w:rPr>
        <w:t>fatto</w:t>
      </w:r>
      <w:r>
        <w:rPr>
          <w:b/>
          <w:i/>
          <w:spacing w:val="-4"/>
          <w:sz w:val="22"/>
        </w:rPr>
        <w:t> </w:t>
      </w:r>
      <w:r>
        <w:rPr>
          <w:b/>
          <w:i/>
          <w:sz w:val="22"/>
        </w:rPr>
        <w:t>del</w:t>
      </w:r>
      <w:r>
        <w:rPr>
          <w:b/>
          <w:i/>
          <w:spacing w:val="-4"/>
          <w:sz w:val="22"/>
        </w:rPr>
        <w:t> </w:t>
      </w:r>
      <w:r>
        <w:rPr>
          <w:b/>
          <w:i/>
          <w:sz w:val="22"/>
        </w:rPr>
        <w:t>deposito;</w:t>
      </w:r>
    </w:p>
    <w:p>
      <w:pPr>
        <w:pStyle w:val="ListParagraph"/>
        <w:numPr>
          <w:ilvl w:val="0"/>
          <w:numId w:val="51"/>
        </w:numPr>
        <w:tabs>
          <w:tab w:pos="497" w:val="left" w:leader="none"/>
          <w:tab w:pos="501" w:val="left" w:leader="none"/>
        </w:tabs>
        <w:spacing w:line="232" w:lineRule="auto" w:before="0" w:after="0"/>
        <w:ind w:left="501" w:right="622" w:hanging="361"/>
        <w:jc w:val="left"/>
        <w:rPr>
          <w:b/>
          <w:i/>
          <w:sz w:val="22"/>
        </w:rPr>
      </w:pPr>
      <w:r>
        <w:rPr>
          <w:b/>
          <w:i/>
          <w:sz w:val="22"/>
        </w:rPr>
        <w:t>che</w:t>
      </w:r>
      <w:r>
        <w:rPr>
          <w:b/>
          <w:i/>
          <w:spacing w:val="-4"/>
          <w:sz w:val="22"/>
        </w:rPr>
        <w:t> </w:t>
      </w:r>
      <w:r>
        <w:rPr>
          <w:b/>
          <w:i/>
          <w:sz w:val="22"/>
        </w:rPr>
        <w:t>in</w:t>
      </w:r>
      <w:r>
        <w:rPr>
          <w:b/>
          <w:i/>
          <w:spacing w:val="-4"/>
          <w:sz w:val="22"/>
        </w:rPr>
        <w:t> </w:t>
      </w:r>
      <w:r>
        <w:rPr>
          <w:b/>
          <w:i/>
          <w:sz w:val="22"/>
        </w:rPr>
        <w:t>caso</w:t>
      </w:r>
      <w:r>
        <w:rPr>
          <w:b/>
          <w:i/>
          <w:spacing w:val="-4"/>
          <w:sz w:val="22"/>
        </w:rPr>
        <w:t> </w:t>
      </w:r>
      <w:r>
        <w:rPr>
          <w:b/>
          <w:i/>
          <w:sz w:val="22"/>
        </w:rPr>
        <w:t>di</w:t>
      </w:r>
      <w:r>
        <w:rPr>
          <w:b/>
          <w:i/>
          <w:spacing w:val="-4"/>
          <w:sz w:val="22"/>
        </w:rPr>
        <w:t> </w:t>
      </w:r>
      <w:r>
        <w:rPr>
          <w:b/>
          <w:i/>
          <w:sz w:val="22"/>
          <w:u w:val="single"/>
        </w:rPr>
        <w:t>non</w:t>
      </w:r>
      <w:r>
        <w:rPr>
          <w:b/>
          <w:i/>
          <w:spacing w:val="-4"/>
          <w:sz w:val="22"/>
          <w:u w:val="single"/>
        </w:rPr>
        <w:t> </w:t>
      </w:r>
      <w:r>
        <w:rPr>
          <w:b/>
          <w:i/>
          <w:sz w:val="22"/>
          <w:u w:val="single"/>
        </w:rPr>
        <w:t>comparizione</w:t>
      </w:r>
      <w:r>
        <w:rPr>
          <w:b/>
          <w:i/>
          <w:spacing w:val="-5"/>
          <w:sz w:val="22"/>
        </w:rPr>
        <w:t> </w:t>
      </w:r>
      <w:r>
        <w:rPr>
          <w:b/>
          <w:i/>
          <w:sz w:val="22"/>
        </w:rPr>
        <w:t>del</w:t>
      </w:r>
      <w:r>
        <w:rPr>
          <w:b/>
          <w:i/>
          <w:spacing w:val="-4"/>
          <w:sz w:val="22"/>
        </w:rPr>
        <w:t> </w:t>
      </w:r>
      <w:r>
        <w:rPr>
          <w:b/>
          <w:i/>
          <w:sz w:val="22"/>
        </w:rPr>
        <w:t>creditore,</w:t>
      </w:r>
      <w:r>
        <w:rPr>
          <w:b/>
          <w:i/>
          <w:spacing w:val="-4"/>
          <w:sz w:val="22"/>
        </w:rPr>
        <w:t> </w:t>
      </w:r>
      <w:r>
        <w:rPr>
          <w:b/>
          <w:i/>
          <w:sz w:val="22"/>
        </w:rPr>
        <w:t>il</w:t>
      </w:r>
      <w:r>
        <w:rPr>
          <w:b/>
          <w:i/>
          <w:spacing w:val="-4"/>
          <w:sz w:val="22"/>
        </w:rPr>
        <w:t> </w:t>
      </w:r>
      <w:r>
        <w:rPr>
          <w:b/>
          <w:i/>
          <w:sz w:val="22"/>
        </w:rPr>
        <w:t>processo</w:t>
      </w:r>
      <w:r>
        <w:rPr>
          <w:b/>
          <w:i/>
          <w:spacing w:val="-4"/>
          <w:sz w:val="22"/>
        </w:rPr>
        <w:t> </w:t>
      </w:r>
      <w:r>
        <w:rPr>
          <w:b/>
          <w:i/>
          <w:sz w:val="22"/>
        </w:rPr>
        <w:t>verbale</w:t>
      </w:r>
      <w:r>
        <w:rPr>
          <w:b/>
          <w:i/>
          <w:spacing w:val="-4"/>
          <w:sz w:val="22"/>
        </w:rPr>
        <w:t> </w:t>
      </w:r>
      <w:r>
        <w:rPr>
          <w:b/>
          <w:i/>
          <w:sz w:val="22"/>
        </w:rPr>
        <w:t>di</w:t>
      </w:r>
      <w:r>
        <w:rPr>
          <w:b/>
          <w:i/>
          <w:spacing w:val="-4"/>
          <w:sz w:val="22"/>
        </w:rPr>
        <w:t> </w:t>
      </w:r>
      <w:r>
        <w:rPr>
          <w:b/>
          <w:i/>
          <w:sz w:val="22"/>
        </w:rPr>
        <w:t>deposito</w:t>
      </w:r>
      <w:r>
        <w:rPr>
          <w:b/>
          <w:i/>
          <w:spacing w:val="-4"/>
          <w:sz w:val="22"/>
        </w:rPr>
        <w:t> </w:t>
      </w:r>
      <w:r>
        <w:rPr>
          <w:b/>
          <w:i/>
          <w:sz w:val="22"/>
        </w:rPr>
        <w:t>gli</w:t>
      </w:r>
      <w:r>
        <w:rPr>
          <w:b/>
          <w:i/>
          <w:spacing w:val="-4"/>
          <w:sz w:val="22"/>
        </w:rPr>
        <w:t> </w:t>
      </w:r>
      <w:r>
        <w:rPr>
          <w:b/>
          <w:i/>
          <w:sz w:val="22"/>
        </w:rPr>
        <w:t>sia</w:t>
      </w:r>
      <w:r>
        <w:rPr>
          <w:b/>
          <w:i/>
          <w:spacing w:val="-4"/>
          <w:sz w:val="22"/>
        </w:rPr>
        <w:t> </w:t>
      </w:r>
      <w:r>
        <w:rPr>
          <w:b/>
          <w:i/>
          <w:sz w:val="22"/>
          <w:u w:val="single"/>
        </w:rPr>
        <w:t>notificato</w:t>
      </w:r>
      <w:r>
        <w:rPr>
          <w:b/>
          <w:i/>
          <w:spacing w:val="-4"/>
          <w:sz w:val="22"/>
        </w:rPr>
        <w:t> </w:t>
      </w:r>
      <w:r>
        <w:rPr>
          <w:b/>
          <w:i/>
          <w:sz w:val="22"/>
        </w:rPr>
        <w:t>con l'</w:t>
      </w:r>
      <w:r>
        <w:rPr>
          <w:b/>
          <w:i/>
          <w:sz w:val="22"/>
          <w:u w:val="single"/>
        </w:rPr>
        <w:t>invito</w:t>
      </w:r>
      <w:r>
        <w:rPr>
          <w:b/>
          <w:i/>
          <w:sz w:val="22"/>
        </w:rPr>
        <w:t> a </w:t>
      </w:r>
      <w:r>
        <w:rPr>
          <w:b/>
          <w:i/>
          <w:sz w:val="22"/>
          <w:u w:val="single"/>
        </w:rPr>
        <w:t>ritirare</w:t>
      </w:r>
      <w:r>
        <w:rPr>
          <w:b/>
          <w:i/>
          <w:sz w:val="22"/>
        </w:rPr>
        <w:t> la cosa depositata.</w:t>
      </w:r>
    </w:p>
    <w:p>
      <w:pPr>
        <w:spacing w:line="262" w:lineRule="exact" w:before="0"/>
        <w:ind w:left="140" w:right="0" w:firstLine="0"/>
        <w:jc w:val="left"/>
        <w:rPr>
          <w:sz w:val="22"/>
        </w:rPr>
      </w:pPr>
      <w:r>
        <w:rPr>
          <w:b/>
          <w:i/>
          <w:sz w:val="22"/>
        </w:rPr>
        <w:t>Il</w:t>
      </w:r>
      <w:r>
        <w:rPr>
          <w:b/>
          <w:i/>
          <w:spacing w:val="-2"/>
          <w:sz w:val="22"/>
        </w:rPr>
        <w:t> </w:t>
      </w:r>
      <w:r>
        <w:rPr>
          <w:b/>
          <w:i/>
          <w:sz w:val="22"/>
        </w:rPr>
        <w:t>deposito</w:t>
      </w:r>
      <w:r>
        <w:rPr>
          <w:b/>
          <w:i/>
          <w:spacing w:val="-2"/>
          <w:sz w:val="22"/>
        </w:rPr>
        <w:t> </w:t>
      </w:r>
      <w:r>
        <w:rPr>
          <w:b/>
          <w:i/>
          <w:sz w:val="22"/>
        </w:rPr>
        <w:t>che</w:t>
      </w:r>
      <w:r>
        <w:rPr>
          <w:b/>
          <w:i/>
          <w:spacing w:val="-2"/>
          <w:sz w:val="22"/>
        </w:rPr>
        <w:t> </w:t>
      </w:r>
      <w:r>
        <w:rPr>
          <w:b/>
          <w:i/>
          <w:sz w:val="22"/>
        </w:rPr>
        <w:t>ha</w:t>
      </w:r>
      <w:r>
        <w:rPr>
          <w:b/>
          <w:i/>
          <w:spacing w:val="-2"/>
          <w:sz w:val="22"/>
        </w:rPr>
        <w:t> </w:t>
      </w:r>
      <w:r>
        <w:rPr>
          <w:b/>
          <w:i/>
          <w:sz w:val="22"/>
        </w:rPr>
        <w:t>per</w:t>
      </w:r>
      <w:r>
        <w:rPr>
          <w:b/>
          <w:i/>
          <w:spacing w:val="-2"/>
          <w:sz w:val="22"/>
        </w:rPr>
        <w:t> </w:t>
      </w:r>
      <w:r>
        <w:rPr>
          <w:b/>
          <w:i/>
          <w:sz w:val="22"/>
        </w:rPr>
        <w:t>oggetto</w:t>
      </w:r>
      <w:r>
        <w:rPr>
          <w:b/>
          <w:i/>
          <w:spacing w:val="-2"/>
          <w:sz w:val="22"/>
        </w:rPr>
        <w:t> </w:t>
      </w:r>
      <w:r>
        <w:rPr>
          <w:b/>
          <w:i/>
          <w:sz w:val="22"/>
          <w:u w:val="single"/>
        </w:rPr>
        <w:t>somme</w:t>
      </w:r>
      <w:r>
        <w:rPr>
          <w:b/>
          <w:i/>
          <w:spacing w:val="-2"/>
          <w:sz w:val="22"/>
          <w:u w:val="single"/>
        </w:rPr>
        <w:t> </w:t>
      </w:r>
      <w:r>
        <w:rPr>
          <w:b/>
          <w:i/>
          <w:sz w:val="22"/>
          <w:u w:val="single"/>
        </w:rPr>
        <w:t>di</w:t>
      </w:r>
      <w:r>
        <w:rPr>
          <w:b/>
          <w:i/>
          <w:spacing w:val="-2"/>
          <w:sz w:val="22"/>
          <w:u w:val="single"/>
        </w:rPr>
        <w:t> </w:t>
      </w:r>
      <w:r>
        <w:rPr>
          <w:b/>
          <w:i/>
          <w:sz w:val="22"/>
          <w:u w:val="single"/>
        </w:rPr>
        <w:t>danaro</w:t>
      </w:r>
      <w:r>
        <w:rPr>
          <w:b/>
          <w:i/>
          <w:spacing w:val="-2"/>
          <w:sz w:val="22"/>
        </w:rPr>
        <w:t> </w:t>
      </w:r>
      <w:r>
        <w:rPr>
          <w:b/>
          <w:i/>
          <w:sz w:val="22"/>
        </w:rPr>
        <w:t>può</w:t>
      </w:r>
      <w:r>
        <w:rPr>
          <w:b/>
          <w:i/>
          <w:spacing w:val="-2"/>
          <w:sz w:val="22"/>
        </w:rPr>
        <w:t> </w:t>
      </w:r>
      <w:r>
        <w:rPr>
          <w:b/>
          <w:i/>
          <w:sz w:val="22"/>
        </w:rPr>
        <w:t>eseguirsi</w:t>
      </w:r>
      <w:r>
        <w:rPr>
          <w:b/>
          <w:i/>
          <w:spacing w:val="-2"/>
          <w:sz w:val="22"/>
        </w:rPr>
        <w:t> </w:t>
      </w:r>
      <w:r>
        <w:rPr>
          <w:b/>
          <w:i/>
          <w:sz w:val="22"/>
        </w:rPr>
        <w:t>anche</w:t>
      </w:r>
      <w:r>
        <w:rPr>
          <w:b/>
          <w:i/>
          <w:spacing w:val="-2"/>
          <w:sz w:val="22"/>
        </w:rPr>
        <w:t> </w:t>
      </w:r>
      <w:r>
        <w:rPr>
          <w:b/>
          <w:i/>
          <w:sz w:val="22"/>
        </w:rPr>
        <w:t>presso</w:t>
      </w:r>
      <w:r>
        <w:rPr>
          <w:b/>
          <w:i/>
          <w:spacing w:val="-2"/>
          <w:sz w:val="22"/>
        </w:rPr>
        <w:t> </w:t>
      </w:r>
      <w:r>
        <w:rPr>
          <w:b/>
          <w:i/>
          <w:sz w:val="22"/>
        </w:rPr>
        <w:t>un</w:t>
      </w:r>
      <w:r>
        <w:rPr>
          <w:b/>
          <w:i/>
          <w:spacing w:val="-2"/>
          <w:sz w:val="22"/>
        </w:rPr>
        <w:t> </w:t>
      </w:r>
      <w:r>
        <w:rPr>
          <w:b/>
          <w:i/>
          <w:sz w:val="22"/>
          <w:u w:val="single"/>
        </w:rPr>
        <w:t>istituto</w:t>
      </w:r>
      <w:r>
        <w:rPr>
          <w:b/>
          <w:i/>
          <w:spacing w:val="-2"/>
          <w:sz w:val="22"/>
          <w:u w:val="single"/>
        </w:rPr>
        <w:t> </w:t>
      </w:r>
      <w:r>
        <w:rPr>
          <w:b/>
          <w:i/>
          <w:sz w:val="22"/>
          <w:u w:val="single"/>
        </w:rPr>
        <w:t>di</w:t>
      </w:r>
      <w:r>
        <w:rPr>
          <w:b/>
          <w:i/>
          <w:spacing w:val="-3"/>
          <w:sz w:val="22"/>
          <w:u w:val="single"/>
        </w:rPr>
        <w:t> </w:t>
      </w:r>
      <w:r>
        <w:rPr>
          <w:b/>
          <w:i/>
          <w:spacing w:val="-2"/>
          <w:sz w:val="22"/>
          <w:u w:val="single"/>
        </w:rPr>
        <w:t>credito</w:t>
      </w:r>
      <w:r>
        <w:rPr>
          <w:spacing w:val="-2"/>
          <w:sz w:val="22"/>
        </w:rPr>
        <w:t>.”</w:t>
      </w:r>
    </w:p>
    <w:p>
      <w:pPr>
        <w:spacing w:after="0" w:line="262" w:lineRule="exact"/>
        <w:jc w:val="left"/>
        <w:rPr>
          <w:sz w:val="22"/>
        </w:rPr>
        <w:sectPr>
          <w:pgSz w:w="11920" w:h="16840"/>
          <w:pgMar w:top="1240" w:bottom="280" w:left="992" w:right="992"/>
        </w:sectPr>
      </w:pPr>
    </w:p>
    <w:p>
      <w:pPr>
        <w:spacing w:line="232" w:lineRule="auto" w:before="33"/>
        <w:ind w:left="140" w:right="0" w:firstLine="0"/>
        <w:jc w:val="left"/>
        <w:rPr>
          <w:sz w:val="22"/>
        </w:rPr>
      </w:pPr>
      <w:r>
        <w:rPr>
          <w:sz w:val="22"/>
        </w:rPr>
        <w:t>Nel</w:t>
      </w:r>
      <w:r>
        <w:rPr>
          <w:spacing w:val="-4"/>
          <w:sz w:val="22"/>
        </w:rPr>
        <w:t> </w:t>
      </w:r>
      <w:r>
        <w:rPr>
          <w:sz w:val="22"/>
        </w:rPr>
        <w:t>caso</w:t>
      </w:r>
      <w:r>
        <w:rPr>
          <w:spacing w:val="-4"/>
          <w:sz w:val="22"/>
        </w:rPr>
        <w:t> </w:t>
      </w:r>
      <w:r>
        <w:rPr>
          <w:sz w:val="22"/>
        </w:rPr>
        <w:t>di</w:t>
      </w:r>
      <w:r>
        <w:rPr>
          <w:spacing w:val="-4"/>
          <w:sz w:val="22"/>
        </w:rPr>
        <w:t> </w:t>
      </w:r>
      <w:r>
        <w:rPr>
          <w:b/>
          <w:sz w:val="22"/>
          <w:u w:val="single"/>
        </w:rPr>
        <w:t>beni</w:t>
      </w:r>
      <w:r>
        <w:rPr>
          <w:b/>
          <w:spacing w:val="-4"/>
          <w:sz w:val="22"/>
          <w:u w:val="single"/>
        </w:rPr>
        <w:t> </w:t>
      </w:r>
      <w:r>
        <w:rPr>
          <w:b/>
          <w:sz w:val="22"/>
          <w:u w:val="single"/>
        </w:rPr>
        <w:t>immobili</w:t>
      </w:r>
      <w:r>
        <w:rPr>
          <w:b/>
          <w:spacing w:val="-4"/>
          <w:sz w:val="22"/>
        </w:rPr>
        <w:t> </w:t>
      </w:r>
      <w:r>
        <w:rPr>
          <w:sz w:val="22"/>
        </w:rPr>
        <w:t>non</w:t>
      </w:r>
      <w:r>
        <w:rPr>
          <w:spacing w:val="-4"/>
          <w:sz w:val="22"/>
        </w:rPr>
        <w:t> </w:t>
      </w:r>
      <w:r>
        <w:rPr>
          <w:sz w:val="22"/>
        </w:rPr>
        <w:t>si</w:t>
      </w:r>
      <w:r>
        <w:rPr>
          <w:spacing w:val="-4"/>
          <w:sz w:val="22"/>
        </w:rPr>
        <w:t> </w:t>
      </w:r>
      <w:r>
        <w:rPr>
          <w:sz w:val="22"/>
        </w:rPr>
        <w:t>possono</w:t>
      </w:r>
      <w:r>
        <w:rPr>
          <w:spacing w:val="-4"/>
          <w:sz w:val="22"/>
        </w:rPr>
        <w:t> </w:t>
      </w:r>
      <w:r>
        <w:rPr>
          <w:sz w:val="22"/>
        </w:rPr>
        <w:t>chiaramente</w:t>
      </w:r>
      <w:r>
        <w:rPr>
          <w:spacing w:val="-4"/>
          <w:sz w:val="22"/>
        </w:rPr>
        <w:t> </w:t>
      </w:r>
      <w:r>
        <w:rPr>
          <w:sz w:val="22"/>
        </w:rPr>
        <w:t>depositare</w:t>
      </w:r>
      <w:r>
        <w:rPr>
          <w:spacing w:val="-4"/>
          <w:sz w:val="22"/>
        </w:rPr>
        <w:t> </w:t>
      </w:r>
      <w:r>
        <w:rPr>
          <w:sz w:val="22"/>
        </w:rPr>
        <w:t>e</w:t>
      </w:r>
      <w:r>
        <w:rPr>
          <w:spacing w:val="-4"/>
          <w:sz w:val="22"/>
        </w:rPr>
        <w:t> </w:t>
      </w:r>
      <w:r>
        <w:rPr>
          <w:sz w:val="22"/>
        </w:rPr>
        <w:t>si</w:t>
      </w:r>
      <w:r>
        <w:rPr>
          <w:spacing w:val="-4"/>
          <w:sz w:val="22"/>
        </w:rPr>
        <w:t> </w:t>
      </w:r>
      <w:r>
        <w:rPr>
          <w:sz w:val="22"/>
        </w:rPr>
        <w:t>deve</w:t>
      </w:r>
      <w:r>
        <w:rPr>
          <w:spacing w:val="-5"/>
          <w:sz w:val="22"/>
        </w:rPr>
        <w:t> </w:t>
      </w:r>
      <w:r>
        <w:rPr>
          <w:b/>
          <w:sz w:val="22"/>
          <w:u w:val="single"/>
        </w:rPr>
        <w:t>consegnare</w:t>
      </w:r>
      <w:r>
        <w:rPr>
          <w:b/>
          <w:spacing w:val="-5"/>
          <w:sz w:val="22"/>
        </w:rPr>
        <w:t> </w:t>
      </w:r>
      <w:r>
        <w:rPr>
          <w:sz w:val="22"/>
        </w:rPr>
        <w:t>il</w:t>
      </w:r>
      <w:r>
        <w:rPr>
          <w:spacing w:val="-4"/>
          <w:sz w:val="22"/>
        </w:rPr>
        <w:t> </w:t>
      </w:r>
      <w:r>
        <w:rPr>
          <w:sz w:val="22"/>
        </w:rPr>
        <w:t>bene</w:t>
      </w:r>
      <w:r>
        <w:rPr>
          <w:spacing w:val="-4"/>
          <w:sz w:val="22"/>
        </w:rPr>
        <w:t> </w:t>
      </w:r>
      <w:r>
        <w:rPr>
          <w:sz w:val="22"/>
        </w:rPr>
        <w:t>immobile</w:t>
      </w:r>
      <w:r>
        <w:rPr>
          <w:spacing w:val="-4"/>
          <w:sz w:val="22"/>
        </w:rPr>
        <w:t> </w:t>
      </w:r>
      <w:r>
        <w:rPr>
          <w:sz w:val="22"/>
        </w:rPr>
        <w:t>al </w:t>
      </w:r>
      <w:r>
        <w:rPr>
          <w:b/>
          <w:sz w:val="22"/>
          <w:u w:val="single"/>
        </w:rPr>
        <w:t>sequestratario</w:t>
      </w:r>
      <w:r>
        <w:rPr>
          <w:sz w:val="22"/>
        </w:rPr>
        <w:t>, nominato dal </w:t>
      </w:r>
      <w:r>
        <w:rPr>
          <w:sz w:val="22"/>
          <w:u w:val="single"/>
        </w:rPr>
        <w:t>tribunale</w:t>
      </w:r>
      <w:r>
        <w:rPr>
          <w:sz w:val="22"/>
        </w:rPr>
        <w:t> (articolo 1216, comma 2).</w:t>
      </w:r>
    </w:p>
    <w:p>
      <w:pPr>
        <w:pStyle w:val="BodyText"/>
        <w:spacing w:line="232" w:lineRule="auto" w:before="23"/>
      </w:pPr>
      <w:r>
        <w:rPr/>
        <w:t>In</w:t>
      </w:r>
      <w:r>
        <w:rPr>
          <w:spacing w:val="-6"/>
        </w:rPr>
        <w:t> </w:t>
      </w:r>
      <w:r>
        <w:rPr/>
        <w:t>questo</w:t>
      </w:r>
      <w:r>
        <w:rPr>
          <w:spacing w:val="-6"/>
        </w:rPr>
        <w:t> </w:t>
      </w:r>
      <w:r>
        <w:rPr/>
        <w:t>caso,</w:t>
      </w:r>
      <w:r>
        <w:rPr>
          <w:spacing w:val="-6"/>
        </w:rPr>
        <w:t> </w:t>
      </w:r>
      <w:r>
        <w:rPr/>
        <w:t>l’obbligazione</w:t>
      </w:r>
      <w:r>
        <w:rPr>
          <w:spacing w:val="-6"/>
        </w:rPr>
        <w:t> </w:t>
      </w:r>
      <w:r>
        <w:rPr/>
        <w:t>di</w:t>
      </w:r>
      <w:r>
        <w:rPr>
          <w:spacing w:val="-6"/>
        </w:rPr>
        <w:t> </w:t>
      </w:r>
      <w:r>
        <w:rPr/>
        <w:t>consegnare</w:t>
      </w:r>
      <w:r>
        <w:rPr>
          <w:spacing w:val="-6"/>
        </w:rPr>
        <w:t> </w:t>
      </w:r>
      <w:r>
        <w:rPr/>
        <w:t>un</w:t>
      </w:r>
      <w:r>
        <w:rPr>
          <w:spacing w:val="-6"/>
        </w:rPr>
        <w:t> </w:t>
      </w:r>
      <w:r>
        <w:rPr/>
        <w:t>bene</w:t>
      </w:r>
      <w:r>
        <w:rPr>
          <w:spacing w:val="-6"/>
        </w:rPr>
        <w:t> </w:t>
      </w:r>
      <w:r>
        <w:rPr/>
        <w:t>immobile</w:t>
      </w:r>
      <w:r>
        <w:rPr>
          <w:spacing w:val="-6"/>
        </w:rPr>
        <w:t> </w:t>
      </w:r>
      <w:r>
        <w:rPr/>
        <w:t>si</w:t>
      </w:r>
      <w:r>
        <w:rPr>
          <w:spacing w:val="-6"/>
        </w:rPr>
        <w:t> </w:t>
      </w:r>
      <w:r>
        <w:rPr/>
        <w:t>estinguerà</w:t>
      </w:r>
      <w:r>
        <w:rPr>
          <w:spacing w:val="-6"/>
        </w:rPr>
        <w:t> </w:t>
      </w:r>
      <w:r>
        <w:rPr/>
        <w:t>nel</w:t>
      </w:r>
      <w:r>
        <w:rPr>
          <w:spacing w:val="-6"/>
        </w:rPr>
        <w:t> </w:t>
      </w:r>
      <w:r>
        <w:rPr/>
        <w:t>momento</w:t>
      </w:r>
      <w:r>
        <w:rPr>
          <w:spacing w:val="-6"/>
        </w:rPr>
        <w:t> </w:t>
      </w:r>
      <w:r>
        <w:rPr/>
        <w:t>in</w:t>
      </w:r>
      <w:r>
        <w:rPr>
          <w:spacing w:val="-6"/>
        </w:rPr>
        <w:t> </w:t>
      </w:r>
      <w:r>
        <w:rPr/>
        <w:t>cui</w:t>
      </w:r>
      <w:r>
        <w:rPr>
          <w:spacing w:val="-6"/>
        </w:rPr>
        <w:t> </w:t>
      </w:r>
      <w:r>
        <w:rPr/>
        <w:t>l’immobile sarà consegnato al sequestratario; è il cosiddetto sequestro obbligatorio – sempre che il sequestro venga dichiarato valido con sentenza passata in giudicato o accettato dal creditore.</w:t>
      </w:r>
    </w:p>
    <w:p>
      <w:pPr>
        <w:pStyle w:val="Heading3"/>
        <w:spacing w:line="256" w:lineRule="exact"/>
      </w:pPr>
      <w:bookmarkStart w:name="ARTICOLO 1216 [intimazione di ricevere l" w:id="334"/>
      <w:bookmarkEnd w:id="334"/>
      <w:r>
        <w:rPr>
          <w:b w:val="0"/>
        </w:rPr>
      </w:r>
      <w:r>
        <w:rPr>
          <w:color w:val="2E5395"/>
        </w:rPr>
        <w:t>ARTICOLO</w:t>
      </w:r>
      <w:r>
        <w:rPr>
          <w:color w:val="2E5395"/>
          <w:spacing w:val="-5"/>
        </w:rPr>
        <w:t> </w:t>
      </w:r>
      <w:r>
        <w:rPr>
          <w:color w:val="2E5395"/>
        </w:rPr>
        <w:t>1216</w:t>
      </w:r>
      <w:r>
        <w:rPr>
          <w:color w:val="2E5395"/>
          <w:spacing w:val="-4"/>
        </w:rPr>
        <w:t> </w:t>
      </w:r>
      <w:r>
        <w:rPr>
          <w:color w:val="2E5395"/>
        </w:rPr>
        <w:t>[intimazione</w:t>
      </w:r>
      <w:r>
        <w:rPr>
          <w:color w:val="2E5395"/>
          <w:spacing w:val="-4"/>
        </w:rPr>
        <w:t> </w:t>
      </w:r>
      <w:r>
        <w:rPr>
          <w:color w:val="2E5395"/>
        </w:rPr>
        <w:t>di</w:t>
      </w:r>
      <w:r>
        <w:rPr>
          <w:color w:val="2E5395"/>
          <w:spacing w:val="-4"/>
        </w:rPr>
        <w:t> </w:t>
      </w:r>
      <w:r>
        <w:rPr>
          <w:color w:val="2E5395"/>
        </w:rPr>
        <w:t>ricevere</w:t>
      </w:r>
      <w:r>
        <w:rPr>
          <w:color w:val="2E5395"/>
          <w:spacing w:val="-4"/>
        </w:rPr>
        <w:t> </w:t>
      </w:r>
      <w:r>
        <w:rPr>
          <w:color w:val="2E5395"/>
        </w:rPr>
        <w:t>la</w:t>
      </w:r>
      <w:r>
        <w:rPr>
          <w:color w:val="2E5395"/>
          <w:spacing w:val="-5"/>
        </w:rPr>
        <w:t> </w:t>
      </w:r>
      <w:r>
        <w:rPr>
          <w:color w:val="2E5395"/>
        </w:rPr>
        <w:t>consegna</w:t>
      </w:r>
      <w:r>
        <w:rPr>
          <w:color w:val="2E5395"/>
          <w:spacing w:val="-4"/>
        </w:rPr>
        <w:t> </w:t>
      </w:r>
      <w:r>
        <w:rPr>
          <w:color w:val="2E5395"/>
        </w:rPr>
        <w:t>di</w:t>
      </w:r>
      <w:r>
        <w:rPr>
          <w:color w:val="2E5395"/>
          <w:spacing w:val="-4"/>
        </w:rPr>
        <w:t> </w:t>
      </w:r>
      <w:r>
        <w:rPr>
          <w:color w:val="2E5395"/>
        </w:rPr>
        <w:t>un</w:t>
      </w:r>
      <w:r>
        <w:rPr>
          <w:color w:val="2E5395"/>
          <w:spacing w:val="-4"/>
        </w:rPr>
        <w:t> </w:t>
      </w:r>
      <w:r>
        <w:rPr>
          <w:color w:val="2E5395"/>
          <w:spacing w:val="-2"/>
        </w:rPr>
        <w:t>immobile]</w:t>
      </w:r>
    </w:p>
    <w:p>
      <w:pPr>
        <w:spacing w:line="232" w:lineRule="auto" w:before="2"/>
        <w:ind w:left="140" w:right="0" w:firstLine="0"/>
        <w:jc w:val="left"/>
        <w:rPr>
          <w:b/>
          <w:i/>
          <w:sz w:val="22"/>
        </w:rPr>
      </w:pPr>
      <w:r>
        <w:rPr>
          <w:sz w:val="22"/>
        </w:rPr>
        <w:t>“</w:t>
      </w:r>
      <w:r>
        <w:rPr>
          <w:b/>
          <w:i/>
          <w:sz w:val="22"/>
        </w:rPr>
        <w:t>Se</w:t>
      </w:r>
      <w:r>
        <w:rPr>
          <w:b/>
          <w:i/>
          <w:spacing w:val="-6"/>
          <w:sz w:val="22"/>
        </w:rPr>
        <w:t> </w:t>
      </w:r>
      <w:r>
        <w:rPr>
          <w:b/>
          <w:i/>
          <w:sz w:val="22"/>
        </w:rPr>
        <w:t>deve</w:t>
      </w:r>
      <w:r>
        <w:rPr>
          <w:b/>
          <w:i/>
          <w:spacing w:val="-6"/>
          <w:sz w:val="22"/>
        </w:rPr>
        <w:t> </w:t>
      </w:r>
      <w:r>
        <w:rPr>
          <w:b/>
          <w:i/>
          <w:sz w:val="22"/>
        </w:rPr>
        <w:t>essere</w:t>
      </w:r>
      <w:r>
        <w:rPr>
          <w:b/>
          <w:i/>
          <w:spacing w:val="-6"/>
          <w:sz w:val="22"/>
        </w:rPr>
        <w:t> </w:t>
      </w:r>
      <w:r>
        <w:rPr>
          <w:b/>
          <w:i/>
          <w:sz w:val="22"/>
        </w:rPr>
        <w:t>consegnato</w:t>
      </w:r>
      <w:r>
        <w:rPr>
          <w:b/>
          <w:i/>
          <w:spacing w:val="-6"/>
          <w:sz w:val="22"/>
        </w:rPr>
        <w:t> </w:t>
      </w:r>
      <w:r>
        <w:rPr>
          <w:b/>
          <w:i/>
          <w:sz w:val="22"/>
        </w:rPr>
        <w:t>un</w:t>
      </w:r>
      <w:r>
        <w:rPr>
          <w:b/>
          <w:i/>
          <w:spacing w:val="-6"/>
          <w:sz w:val="22"/>
        </w:rPr>
        <w:t> </w:t>
      </w:r>
      <w:r>
        <w:rPr>
          <w:b/>
          <w:i/>
          <w:sz w:val="22"/>
          <w:u w:val="single"/>
        </w:rPr>
        <w:t>immobile</w:t>
      </w:r>
      <w:r>
        <w:rPr>
          <w:b/>
          <w:i/>
          <w:sz w:val="22"/>
        </w:rPr>
        <w:t>,</w:t>
      </w:r>
      <w:r>
        <w:rPr>
          <w:b/>
          <w:i/>
          <w:spacing w:val="-7"/>
          <w:sz w:val="22"/>
        </w:rPr>
        <w:t> </w:t>
      </w:r>
      <w:r>
        <w:rPr>
          <w:b/>
          <w:i/>
          <w:sz w:val="22"/>
        </w:rPr>
        <w:t>l'offerta</w:t>
      </w:r>
      <w:r>
        <w:rPr>
          <w:b/>
          <w:i/>
          <w:spacing w:val="-6"/>
          <w:sz w:val="22"/>
        </w:rPr>
        <w:t> </w:t>
      </w:r>
      <w:r>
        <w:rPr>
          <w:b/>
          <w:i/>
          <w:sz w:val="22"/>
        </w:rPr>
        <w:t>consiste</w:t>
      </w:r>
      <w:r>
        <w:rPr>
          <w:b/>
          <w:i/>
          <w:spacing w:val="-6"/>
          <w:sz w:val="22"/>
        </w:rPr>
        <w:t> </w:t>
      </w:r>
      <w:r>
        <w:rPr>
          <w:b/>
          <w:i/>
          <w:sz w:val="22"/>
        </w:rPr>
        <w:t>nell'intimazione</w:t>
      </w:r>
      <w:r>
        <w:rPr>
          <w:b/>
          <w:i/>
          <w:spacing w:val="-6"/>
          <w:sz w:val="22"/>
        </w:rPr>
        <w:t> </w:t>
      </w:r>
      <w:r>
        <w:rPr>
          <w:b/>
          <w:i/>
          <w:sz w:val="22"/>
        </w:rPr>
        <w:t>al</w:t>
      </w:r>
      <w:r>
        <w:rPr>
          <w:b/>
          <w:i/>
          <w:spacing w:val="-7"/>
          <w:sz w:val="22"/>
        </w:rPr>
        <w:t> </w:t>
      </w:r>
      <w:r>
        <w:rPr>
          <w:b/>
          <w:i/>
          <w:sz w:val="22"/>
        </w:rPr>
        <w:t>creditore</w:t>
      </w:r>
      <w:r>
        <w:rPr>
          <w:b/>
          <w:i/>
          <w:spacing w:val="-6"/>
          <w:sz w:val="22"/>
        </w:rPr>
        <w:t> </w:t>
      </w:r>
      <w:r>
        <w:rPr>
          <w:b/>
          <w:i/>
          <w:sz w:val="22"/>
        </w:rPr>
        <w:t>di</w:t>
      </w:r>
      <w:r>
        <w:rPr>
          <w:b/>
          <w:i/>
          <w:spacing w:val="-6"/>
          <w:sz w:val="22"/>
        </w:rPr>
        <w:t> </w:t>
      </w:r>
      <w:r>
        <w:rPr>
          <w:b/>
          <w:i/>
          <w:sz w:val="22"/>
          <w:u w:val="single"/>
        </w:rPr>
        <w:t>prenderne</w:t>
      </w:r>
      <w:r>
        <w:rPr>
          <w:b/>
          <w:i/>
          <w:sz w:val="22"/>
        </w:rPr>
        <w:t> </w:t>
      </w:r>
      <w:r>
        <w:rPr>
          <w:b/>
          <w:i/>
          <w:spacing w:val="-2"/>
          <w:sz w:val="22"/>
          <w:u w:val="single"/>
        </w:rPr>
        <w:t>possesso</w:t>
      </w:r>
      <w:r>
        <w:rPr>
          <w:b/>
          <w:i/>
          <w:spacing w:val="-2"/>
          <w:sz w:val="22"/>
        </w:rPr>
        <w:t>.</w:t>
      </w:r>
    </w:p>
    <w:p>
      <w:pPr>
        <w:spacing w:line="258" w:lineRule="exact" w:before="0"/>
        <w:ind w:left="140" w:right="0" w:firstLine="0"/>
        <w:jc w:val="left"/>
        <w:rPr>
          <w:b/>
          <w:i/>
          <w:sz w:val="22"/>
        </w:rPr>
      </w:pPr>
      <w:r>
        <w:rPr>
          <w:b/>
          <w:i/>
          <w:sz w:val="22"/>
        </w:rPr>
        <w:t>L'intimazione</w:t>
      </w:r>
      <w:r>
        <w:rPr>
          <w:b/>
          <w:i/>
          <w:spacing w:val="-5"/>
          <w:sz w:val="22"/>
        </w:rPr>
        <w:t> </w:t>
      </w:r>
      <w:r>
        <w:rPr>
          <w:b/>
          <w:i/>
          <w:sz w:val="22"/>
        </w:rPr>
        <w:t>deve</w:t>
      </w:r>
      <w:r>
        <w:rPr>
          <w:b/>
          <w:i/>
          <w:spacing w:val="-5"/>
          <w:sz w:val="22"/>
        </w:rPr>
        <w:t> </w:t>
      </w:r>
      <w:r>
        <w:rPr>
          <w:b/>
          <w:i/>
          <w:sz w:val="22"/>
        </w:rPr>
        <w:t>essere</w:t>
      </w:r>
      <w:r>
        <w:rPr>
          <w:b/>
          <w:i/>
          <w:spacing w:val="-5"/>
          <w:sz w:val="22"/>
        </w:rPr>
        <w:t> </w:t>
      </w:r>
      <w:r>
        <w:rPr>
          <w:b/>
          <w:i/>
          <w:sz w:val="22"/>
        </w:rPr>
        <w:t>fatta</w:t>
      </w:r>
      <w:r>
        <w:rPr>
          <w:b/>
          <w:i/>
          <w:spacing w:val="-6"/>
          <w:sz w:val="22"/>
        </w:rPr>
        <w:t> </w:t>
      </w:r>
      <w:r>
        <w:rPr>
          <w:b/>
          <w:i/>
          <w:sz w:val="22"/>
        </w:rPr>
        <w:t>nella</w:t>
      </w:r>
      <w:r>
        <w:rPr>
          <w:b/>
          <w:i/>
          <w:spacing w:val="-6"/>
          <w:sz w:val="22"/>
        </w:rPr>
        <w:t> </w:t>
      </w:r>
      <w:r>
        <w:rPr>
          <w:b/>
          <w:i/>
          <w:sz w:val="22"/>
          <w:u w:val="single"/>
        </w:rPr>
        <w:t>forma</w:t>
      </w:r>
      <w:r>
        <w:rPr>
          <w:b/>
          <w:i/>
          <w:spacing w:val="-5"/>
          <w:sz w:val="22"/>
          <w:u w:val="single"/>
        </w:rPr>
        <w:t> </w:t>
      </w:r>
      <w:r>
        <w:rPr>
          <w:b/>
          <w:i/>
          <w:sz w:val="22"/>
          <w:u w:val="single"/>
        </w:rPr>
        <w:t>prescritta</w:t>
      </w:r>
      <w:r>
        <w:rPr>
          <w:b/>
          <w:i/>
          <w:spacing w:val="-4"/>
          <w:sz w:val="22"/>
        </w:rPr>
        <w:t> </w:t>
      </w:r>
      <w:r>
        <w:rPr>
          <w:b/>
          <w:i/>
          <w:sz w:val="22"/>
        </w:rPr>
        <w:t>dal</w:t>
      </w:r>
      <w:r>
        <w:rPr>
          <w:b/>
          <w:i/>
          <w:spacing w:val="-5"/>
          <w:sz w:val="22"/>
        </w:rPr>
        <w:t> </w:t>
      </w:r>
      <w:r>
        <w:rPr>
          <w:b/>
          <w:i/>
          <w:sz w:val="22"/>
        </w:rPr>
        <w:t>secondo</w:t>
      </w:r>
      <w:r>
        <w:rPr>
          <w:b/>
          <w:i/>
          <w:spacing w:val="-5"/>
          <w:sz w:val="22"/>
        </w:rPr>
        <w:t> </w:t>
      </w:r>
      <w:r>
        <w:rPr>
          <w:b/>
          <w:i/>
          <w:sz w:val="22"/>
        </w:rPr>
        <w:t>comma</w:t>
      </w:r>
      <w:r>
        <w:rPr>
          <w:b/>
          <w:i/>
          <w:spacing w:val="-5"/>
          <w:sz w:val="22"/>
        </w:rPr>
        <w:t> </w:t>
      </w:r>
      <w:r>
        <w:rPr>
          <w:b/>
          <w:i/>
          <w:sz w:val="22"/>
        </w:rPr>
        <w:t>dell'articolo</w:t>
      </w:r>
      <w:r>
        <w:rPr>
          <w:b/>
          <w:i/>
          <w:spacing w:val="-5"/>
          <w:sz w:val="22"/>
        </w:rPr>
        <w:t> </w:t>
      </w:r>
      <w:r>
        <w:rPr>
          <w:b/>
          <w:i/>
          <w:spacing w:val="-2"/>
          <w:sz w:val="22"/>
        </w:rPr>
        <w:t>1209.</w:t>
      </w:r>
    </w:p>
    <w:p>
      <w:pPr>
        <w:spacing w:line="232" w:lineRule="auto" w:before="2"/>
        <w:ind w:left="140" w:right="0" w:firstLine="0"/>
        <w:jc w:val="left"/>
        <w:rPr>
          <w:sz w:val="22"/>
        </w:rPr>
      </w:pPr>
      <w:r>
        <w:rPr>
          <w:b/>
          <w:i/>
          <w:sz w:val="22"/>
        </w:rPr>
        <w:t>Il</w:t>
      </w:r>
      <w:r>
        <w:rPr>
          <w:b/>
          <w:i/>
          <w:spacing w:val="-4"/>
          <w:sz w:val="22"/>
        </w:rPr>
        <w:t> </w:t>
      </w:r>
      <w:r>
        <w:rPr>
          <w:b/>
          <w:i/>
          <w:sz w:val="22"/>
        </w:rPr>
        <w:t>debitore,</w:t>
      </w:r>
      <w:r>
        <w:rPr>
          <w:b/>
          <w:i/>
          <w:spacing w:val="-4"/>
          <w:sz w:val="22"/>
        </w:rPr>
        <w:t> </w:t>
      </w:r>
      <w:r>
        <w:rPr>
          <w:b/>
          <w:i/>
          <w:sz w:val="22"/>
        </w:rPr>
        <w:t>dopo</w:t>
      </w:r>
      <w:r>
        <w:rPr>
          <w:b/>
          <w:i/>
          <w:spacing w:val="-4"/>
          <w:sz w:val="22"/>
        </w:rPr>
        <w:t> </w:t>
      </w:r>
      <w:r>
        <w:rPr>
          <w:b/>
          <w:i/>
          <w:sz w:val="22"/>
        </w:rPr>
        <w:t>l'intimazione</w:t>
      </w:r>
      <w:r>
        <w:rPr>
          <w:b/>
          <w:i/>
          <w:spacing w:val="-4"/>
          <w:sz w:val="22"/>
        </w:rPr>
        <w:t> </w:t>
      </w:r>
      <w:r>
        <w:rPr>
          <w:b/>
          <w:i/>
          <w:sz w:val="22"/>
        </w:rPr>
        <w:t>al</w:t>
      </w:r>
      <w:r>
        <w:rPr>
          <w:b/>
          <w:i/>
          <w:spacing w:val="-5"/>
          <w:sz w:val="22"/>
        </w:rPr>
        <w:t> </w:t>
      </w:r>
      <w:r>
        <w:rPr>
          <w:b/>
          <w:i/>
          <w:sz w:val="22"/>
        </w:rPr>
        <w:t>creditore,</w:t>
      </w:r>
      <w:r>
        <w:rPr>
          <w:b/>
          <w:i/>
          <w:spacing w:val="-5"/>
          <w:sz w:val="22"/>
        </w:rPr>
        <w:t> </w:t>
      </w:r>
      <w:r>
        <w:rPr>
          <w:b/>
          <w:i/>
          <w:sz w:val="22"/>
        </w:rPr>
        <w:t>può</w:t>
      </w:r>
      <w:r>
        <w:rPr>
          <w:b/>
          <w:i/>
          <w:spacing w:val="-4"/>
          <w:sz w:val="22"/>
        </w:rPr>
        <w:t> </w:t>
      </w:r>
      <w:r>
        <w:rPr>
          <w:b/>
          <w:i/>
          <w:sz w:val="22"/>
        </w:rPr>
        <w:t>ottenere</w:t>
      </w:r>
      <w:r>
        <w:rPr>
          <w:b/>
          <w:i/>
          <w:spacing w:val="-4"/>
          <w:sz w:val="22"/>
        </w:rPr>
        <w:t> </w:t>
      </w:r>
      <w:r>
        <w:rPr>
          <w:b/>
          <w:i/>
          <w:sz w:val="22"/>
        </w:rPr>
        <w:t>dal</w:t>
      </w:r>
      <w:r>
        <w:rPr>
          <w:b/>
          <w:i/>
          <w:spacing w:val="-5"/>
          <w:sz w:val="22"/>
        </w:rPr>
        <w:t> </w:t>
      </w:r>
      <w:r>
        <w:rPr>
          <w:b/>
          <w:i/>
          <w:sz w:val="22"/>
        </w:rPr>
        <w:t>giudice</w:t>
      </w:r>
      <w:r>
        <w:rPr>
          <w:b/>
          <w:i/>
          <w:spacing w:val="-4"/>
          <w:sz w:val="22"/>
        </w:rPr>
        <w:t> </w:t>
      </w:r>
      <w:r>
        <w:rPr>
          <w:b/>
          <w:i/>
          <w:sz w:val="22"/>
        </w:rPr>
        <w:t>la</w:t>
      </w:r>
      <w:r>
        <w:rPr>
          <w:b/>
          <w:i/>
          <w:spacing w:val="-4"/>
          <w:sz w:val="22"/>
        </w:rPr>
        <w:t> </w:t>
      </w:r>
      <w:r>
        <w:rPr>
          <w:b/>
          <w:i/>
          <w:sz w:val="22"/>
        </w:rPr>
        <w:t>nomina</w:t>
      </w:r>
      <w:r>
        <w:rPr>
          <w:b/>
          <w:i/>
          <w:spacing w:val="-4"/>
          <w:sz w:val="22"/>
        </w:rPr>
        <w:t> </w:t>
      </w:r>
      <w:r>
        <w:rPr>
          <w:b/>
          <w:i/>
          <w:sz w:val="22"/>
        </w:rPr>
        <w:t>di</w:t>
      </w:r>
      <w:r>
        <w:rPr>
          <w:b/>
          <w:i/>
          <w:spacing w:val="-5"/>
          <w:sz w:val="22"/>
        </w:rPr>
        <w:t> </w:t>
      </w:r>
      <w:r>
        <w:rPr>
          <w:b/>
          <w:i/>
          <w:sz w:val="22"/>
        </w:rPr>
        <w:t>un</w:t>
      </w:r>
      <w:r>
        <w:rPr>
          <w:b/>
          <w:i/>
          <w:spacing w:val="-5"/>
          <w:sz w:val="22"/>
        </w:rPr>
        <w:t> </w:t>
      </w:r>
      <w:r>
        <w:rPr>
          <w:b/>
          <w:i/>
          <w:sz w:val="22"/>
          <w:u w:val="single"/>
        </w:rPr>
        <w:t>sequestratario</w:t>
      </w:r>
      <w:r>
        <w:rPr>
          <w:b/>
          <w:i/>
          <w:sz w:val="22"/>
        </w:rPr>
        <w:t>.</w:t>
      </w:r>
      <w:r>
        <w:rPr>
          <w:b/>
          <w:i/>
          <w:spacing w:val="-4"/>
          <w:sz w:val="22"/>
        </w:rPr>
        <w:t> </w:t>
      </w:r>
      <w:r>
        <w:rPr>
          <w:b/>
          <w:i/>
          <w:sz w:val="22"/>
        </w:rPr>
        <w:t>In questo caso egli è </w:t>
      </w:r>
      <w:r>
        <w:rPr>
          <w:b/>
          <w:i/>
          <w:sz w:val="22"/>
          <w:u w:val="single"/>
        </w:rPr>
        <w:t>liberato</w:t>
      </w:r>
      <w:r>
        <w:rPr>
          <w:b/>
          <w:i/>
          <w:sz w:val="22"/>
        </w:rPr>
        <w:t> dal momento in cui ha </w:t>
      </w:r>
      <w:r>
        <w:rPr>
          <w:b/>
          <w:i/>
          <w:sz w:val="22"/>
          <w:u w:val="single"/>
        </w:rPr>
        <w:t>consegnato</w:t>
      </w:r>
      <w:r>
        <w:rPr>
          <w:b/>
          <w:i/>
          <w:sz w:val="22"/>
        </w:rPr>
        <w:t> al sequestratario la cosa dovuta</w:t>
      </w:r>
      <w:r>
        <w:rPr>
          <w:sz w:val="22"/>
        </w:rPr>
        <w:t>.”</w:t>
      </w:r>
    </w:p>
    <w:p>
      <w:pPr>
        <w:spacing w:line="232" w:lineRule="auto" w:before="266"/>
        <w:ind w:left="140" w:right="174" w:firstLine="0"/>
        <w:jc w:val="left"/>
        <w:rPr>
          <w:sz w:val="22"/>
        </w:rPr>
      </w:pPr>
      <w:r>
        <w:rPr>
          <w:sz w:val="22"/>
        </w:rPr>
        <w:t>A</w:t>
      </w:r>
      <w:r>
        <w:rPr>
          <w:spacing w:val="-6"/>
          <w:sz w:val="22"/>
        </w:rPr>
        <w:t> </w:t>
      </w:r>
      <w:r>
        <w:rPr>
          <w:sz w:val="22"/>
        </w:rPr>
        <w:t>tutto</w:t>
      </w:r>
      <w:r>
        <w:rPr>
          <w:spacing w:val="-6"/>
          <w:sz w:val="22"/>
        </w:rPr>
        <w:t> </w:t>
      </w:r>
      <w:r>
        <w:rPr>
          <w:sz w:val="22"/>
        </w:rPr>
        <w:t>ciò</w:t>
      </w:r>
      <w:r>
        <w:rPr>
          <w:spacing w:val="-6"/>
          <w:sz w:val="22"/>
        </w:rPr>
        <w:t> </w:t>
      </w:r>
      <w:r>
        <w:rPr>
          <w:sz w:val="22"/>
        </w:rPr>
        <w:t>c’è</w:t>
      </w:r>
      <w:r>
        <w:rPr>
          <w:spacing w:val="-6"/>
          <w:sz w:val="22"/>
        </w:rPr>
        <w:t> </w:t>
      </w:r>
      <w:r>
        <w:rPr>
          <w:sz w:val="22"/>
        </w:rPr>
        <w:t>un’eccezione:</w:t>
      </w:r>
      <w:r>
        <w:rPr>
          <w:spacing w:val="-6"/>
          <w:sz w:val="22"/>
        </w:rPr>
        <w:t> </w:t>
      </w:r>
      <w:r>
        <w:rPr>
          <w:sz w:val="22"/>
        </w:rPr>
        <w:t>se</w:t>
      </w:r>
      <w:r>
        <w:rPr>
          <w:spacing w:val="-6"/>
          <w:sz w:val="22"/>
        </w:rPr>
        <w:t> </w:t>
      </w:r>
      <w:r>
        <w:rPr>
          <w:sz w:val="22"/>
        </w:rPr>
        <w:t>le</w:t>
      </w:r>
      <w:r>
        <w:rPr>
          <w:spacing w:val="-6"/>
          <w:sz w:val="22"/>
        </w:rPr>
        <w:t> </w:t>
      </w:r>
      <w:r>
        <w:rPr>
          <w:sz w:val="22"/>
        </w:rPr>
        <w:t>cose</w:t>
      </w:r>
      <w:r>
        <w:rPr>
          <w:spacing w:val="-6"/>
          <w:sz w:val="22"/>
        </w:rPr>
        <w:t> </w:t>
      </w:r>
      <w:r>
        <w:rPr>
          <w:b/>
          <w:sz w:val="22"/>
          <w:u w:val="single"/>
        </w:rPr>
        <w:t>non</w:t>
      </w:r>
      <w:r>
        <w:rPr>
          <w:b/>
          <w:spacing w:val="-6"/>
          <w:sz w:val="22"/>
          <w:u w:val="single"/>
        </w:rPr>
        <w:t> </w:t>
      </w:r>
      <w:r>
        <w:rPr>
          <w:b/>
          <w:sz w:val="22"/>
          <w:u w:val="single"/>
        </w:rPr>
        <w:t>possono</w:t>
      </w:r>
      <w:r>
        <w:rPr>
          <w:b/>
          <w:spacing w:val="-6"/>
          <w:sz w:val="22"/>
          <w:u w:val="single"/>
        </w:rPr>
        <w:t> </w:t>
      </w:r>
      <w:r>
        <w:rPr>
          <w:b/>
          <w:sz w:val="22"/>
          <w:u w:val="single"/>
        </w:rPr>
        <w:t>essere</w:t>
      </w:r>
      <w:r>
        <w:rPr>
          <w:b/>
          <w:spacing w:val="-6"/>
          <w:sz w:val="22"/>
          <w:u w:val="single"/>
        </w:rPr>
        <w:t> </w:t>
      </w:r>
      <w:r>
        <w:rPr>
          <w:b/>
          <w:sz w:val="22"/>
          <w:u w:val="single"/>
        </w:rPr>
        <w:t>conservate</w:t>
      </w:r>
      <w:r>
        <w:rPr>
          <w:sz w:val="22"/>
        </w:rPr>
        <w:t>,</w:t>
      </w:r>
      <w:r>
        <w:rPr>
          <w:spacing w:val="-6"/>
          <w:sz w:val="22"/>
        </w:rPr>
        <w:t> </w:t>
      </w:r>
      <w:r>
        <w:rPr>
          <w:sz w:val="22"/>
        </w:rPr>
        <w:t>sono</w:t>
      </w:r>
      <w:r>
        <w:rPr>
          <w:spacing w:val="-7"/>
          <w:sz w:val="22"/>
        </w:rPr>
        <w:t> </w:t>
      </w:r>
      <w:r>
        <w:rPr>
          <w:b/>
          <w:sz w:val="22"/>
          <w:u w:val="single"/>
        </w:rPr>
        <w:t>deteriorabili</w:t>
      </w:r>
      <w:r>
        <w:rPr>
          <w:sz w:val="22"/>
        </w:rPr>
        <w:t>,</w:t>
      </w:r>
      <w:r>
        <w:rPr>
          <w:spacing w:val="-6"/>
          <w:sz w:val="22"/>
        </w:rPr>
        <w:t> </w:t>
      </w:r>
      <w:r>
        <w:rPr>
          <w:sz w:val="22"/>
        </w:rPr>
        <w:t>o</w:t>
      </w:r>
      <w:r>
        <w:rPr>
          <w:spacing w:val="-6"/>
          <w:sz w:val="22"/>
        </w:rPr>
        <w:t> </w:t>
      </w:r>
      <w:r>
        <w:rPr>
          <w:sz w:val="22"/>
        </w:rPr>
        <w:t>se</w:t>
      </w:r>
      <w:r>
        <w:rPr>
          <w:spacing w:val="-6"/>
          <w:sz w:val="22"/>
        </w:rPr>
        <w:t> </w:t>
      </w:r>
      <w:r>
        <w:rPr>
          <w:sz w:val="22"/>
        </w:rPr>
        <w:t>le</w:t>
      </w:r>
      <w:r>
        <w:rPr>
          <w:spacing w:val="-7"/>
          <w:sz w:val="22"/>
        </w:rPr>
        <w:t> </w:t>
      </w:r>
      <w:r>
        <w:rPr>
          <w:b/>
          <w:sz w:val="22"/>
          <w:u w:val="single"/>
        </w:rPr>
        <w:t>spese</w:t>
      </w:r>
      <w:r>
        <w:rPr>
          <w:b/>
          <w:spacing w:val="-6"/>
          <w:sz w:val="22"/>
        </w:rPr>
        <w:t> </w:t>
      </w:r>
      <w:r>
        <w:rPr>
          <w:sz w:val="22"/>
        </w:rPr>
        <w:t>per la conservazione sono eccessivamente </w:t>
      </w:r>
      <w:r>
        <w:rPr>
          <w:b/>
          <w:sz w:val="22"/>
          <w:u w:val="single"/>
        </w:rPr>
        <w:t>elevate</w:t>
      </w:r>
      <w:r>
        <w:rPr>
          <w:b/>
          <w:spacing w:val="-1"/>
          <w:sz w:val="22"/>
        </w:rPr>
        <w:t> </w:t>
      </w:r>
      <w:r>
        <w:rPr>
          <w:sz w:val="22"/>
        </w:rPr>
        <w:t>e sproporzionate, il debitore dopo aver fatto l’offerta si può far autorizzare dal tribunale a </w:t>
      </w:r>
      <w:r>
        <w:rPr>
          <w:b/>
          <w:sz w:val="22"/>
          <w:u w:val="single"/>
        </w:rPr>
        <w:t>venderle</w:t>
      </w:r>
      <w:r>
        <w:rPr>
          <w:b/>
          <w:sz w:val="22"/>
        </w:rPr>
        <w:t> </w:t>
      </w:r>
      <w:r>
        <w:rPr>
          <w:sz w:val="22"/>
        </w:rPr>
        <w:t>nei modi stabiliti dalla legge per i </w:t>
      </w:r>
      <w:r>
        <w:rPr>
          <w:sz w:val="22"/>
          <w:u w:val="single"/>
        </w:rPr>
        <w:t>beni pignorati</w:t>
      </w:r>
      <w:r>
        <w:rPr>
          <w:sz w:val="22"/>
        </w:rPr>
        <w:t> e ne andrà poi a </w:t>
      </w:r>
      <w:r>
        <w:rPr>
          <w:b/>
          <w:sz w:val="22"/>
          <w:u w:val="single"/>
        </w:rPr>
        <w:t>depositare l’equivalente monetario</w:t>
      </w:r>
      <w:r>
        <w:rPr>
          <w:sz w:val="22"/>
        </w:rPr>
        <w:t>.</w:t>
      </w:r>
    </w:p>
    <w:p>
      <w:pPr>
        <w:pStyle w:val="Heading3"/>
        <w:spacing w:before="72"/>
      </w:pPr>
      <w:bookmarkStart w:name="ARTICOLO 1211 [cose deperibili o di disp" w:id="335"/>
      <w:bookmarkEnd w:id="335"/>
      <w:r>
        <w:rPr>
          <w:b w:val="0"/>
        </w:rPr>
      </w:r>
      <w:r>
        <w:rPr>
          <w:color w:val="2E5395"/>
        </w:rPr>
        <w:t>ARTICOLO</w:t>
      </w:r>
      <w:r>
        <w:rPr>
          <w:color w:val="2E5395"/>
          <w:spacing w:val="-2"/>
        </w:rPr>
        <w:t> </w:t>
      </w:r>
      <w:r>
        <w:rPr>
          <w:color w:val="2E5395"/>
        </w:rPr>
        <w:t>1211</w:t>
      </w:r>
      <w:r>
        <w:rPr>
          <w:color w:val="2E5395"/>
          <w:spacing w:val="-2"/>
        </w:rPr>
        <w:t> </w:t>
      </w:r>
      <w:r>
        <w:rPr>
          <w:color w:val="2E5395"/>
        </w:rPr>
        <w:t>[cose</w:t>
      </w:r>
      <w:r>
        <w:rPr>
          <w:color w:val="2E5395"/>
          <w:spacing w:val="-1"/>
        </w:rPr>
        <w:t> </w:t>
      </w:r>
      <w:r>
        <w:rPr>
          <w:color w:val="2E5395"/>
        </w:rPr>
        <w:t>deperibili</w:t>
      </w:r>
      <w:r>
        <w:rPr>
          <w:color w:val="2E5395"/>
          <w:spacing w:val="-2"/>
        </w:rPr>
        <w:t> </w:t>
      </w:r>
      <w:r>
        <w:rPr>
          <w:color w:val="2E5395"/>
        </w:rPr>
        <w:t>o</w:t>
      </w:r>
      <w:r>
        <w:rPr>
          <w:color w:val="2E5395"/>
          <w:spacing w:val="-1"/>
        </w:rPr>
        <w:t> </w:t>
      </w:r>
      <w:r>
        <w:rPr>
          <w:color w:val="2E5395"/>
        </w:rPr>
        <w:t>di</w:t>
      </w:r>
      <w:r>
        <w:rPr>
          <w:color w:val="2E5395"/>
          <w:spacing w:val="-2"/>
        </w:rPr>
        <w:t> </w:t>
      </w:r>
      <w:r>
        <w:rPr>
          <w:color w:val="2E5395"/>
        </w:rPr>
        <w:t>dispendiosa</w:t>
      </w:r>
      <w:r>
        <w:rPr>
          <w:color w:val="2E5395"/>
          <w:spacing w:val="-1"/>
        </w:rPr>
        <w:t> </w:t>
      </w:r>
      <w:r>
        <w:rPr>
          <w:color w:val="2E5395"/>
          <w:spacing w:val="-2"/>
        </w:rPr>
        <w:t>custodia]</w:t>
      </w:r>
    </w:p>
    <w:p>
      <w:pPr>
        <w:spacing w:line="232" w:lineRule="auto" w:before="2"/>
        <w:ind w:left="140" w:right="282" w:firstLine="0"/>
        <w:jc w:val="left"/>
        <w:rPr>
          <w:sz w:val="22"/>
        </w:rPr>
      </w:pPr>
      <w:r>
        <w:rPr>
          <w:sz w:val="22"/>
        </w:rPr>
        <w:t>“</w:t>
      </w:r>
      <w:r>
        <w:rPr>
          <w:b/>
          <w:i/>
          <w:sz w:val="22"/>
        </w:rPr>
        <w:t>Se</w:t>
      </w:r>
      <w:r>
        <w:rPr>
          <w:b/>
          <w:i/>
          <w:spacing w:val="-4"/>
          <w:sz w:val="22"/>
        </w:rPr>
        <w:t> </w:t>
      </w:r>
      <w:r>
        <w:rPr>
          <w:b/>
          <w:i/>
          <w:sz w:val="22"/>
        </w:rPr>
        <w:t>le</w:t>
      </w:r>
      <w:r>
        <w:rPr>
          <w:b/>
          <w:i/>
          <w:spacing w:val="-4"/>
          <w:sz w:val="22"/>
        </w:rPr>
        <w:t> </w:t>
      </w:r>
      <w:r>
        <w:rPr>
          <w:b/>
          <w:i/>
          <w:sz w:val="22"/>
        </w:rPr>
        <w:t>cose</w:t>
      </w:r>
      <w:r>
        <w:rPr>
          <w:b/>
          <w:i/>
          <w:spacing w:val="-4"/>
          <w:sz w:val="22"/>
        </w:rPr>
        <w:t> </w:t>
      </w:r>
      <w:r>
        <w:rPr>
          <w:b/>
          <w:i/>
          <w:sz w:val="22"/>
          <w:u w:val="single"/>
        </w:rPr>
        <w:t>non</w:t>
      </w:r>
      <w:r>
        <w:rPr>
          <w:b/>
          <w:i/>
          <w:spacing w:val="-4"/>
          <w:sz w:val="22"/>
        </w:rPr>
        <w:t> </w:t>
      </w:r>
      <w:r>
        <w:rPr>
          <w:b/>
          <w:i/>
          <w:sz w:val="22"/>
        </w:rPr>
        <w:t>possono</w:t>
      </w:r>
      <w:r>
        <w:rPr>
          <w:b/>
          <w:i/>
          <w:spacing w:val="-4"/>
          <w:sz w:val="22"/>
        </w:rPr>
        <w:t> </w:t>
      </w:r>
      <w:r>
        <w:rPr>
          <w:b/>
          <w:i/>
          <w:sz w:val="22"/>
        </w:rPr>
        <w:t>essere</w:t>
      </w:r>
      <w:r>
        <w:rPr>
          <w:b/>
          <w:i/>
          <w:spacing w:val="-4"/>
          <w:sz w:val="22"/>
        </w:rPr>
        <w:t> </w:t>
      </w:r>
      <w:r>
        <w:rPr>
          <w:b/>
          <w:i/>
          <w:sz w:val="22"/>
          <w:u w:val="single"/>
        </w:rPr>
        <w:t>conservate</w:t>
      </w:r>
      <w:r>
        <w:rPr>
          <w:b/>
          <w:i/>
          <w:spacing w:val="-4"/>
          <w:sz w:val="22"/>
        </w:rPr>
        <w:t> </w:t>
      </w:r>
      <w:r>
        <w:rPr>
          <w:b/>
          <w:i/>
          <w:sz w:val="22"/>
        </w:rPr>
        <w:t>o</w:t>
      </w:r>
      <w:r>
        <w:rPr>
          <w:b/>
          <w:i/>
          <w:spacing w:val="-4"/>
          <w:sz w:val="22"/>
        </w:rPr>
        <w:t> </w:t>
      </w:r>
      <w:r>
        <w:rPr>
          <w:b/>
          <w:i/>
          <w:sz w:val="22"/>
        </w:rPr>
        <w:t>sono</w:t>
      </w:r>
      <w:r>
        <w:rPr>
          <w:b/>
          <w:i/>
          <w:spacing w:val="-4"/>
          <w:sz w:val="22"/>
        </w:rPr>
        <w:t> </w:t>
      </w:r>
      <w:r>
        <w:rPr>
          <w:b/>
          <w:i/>
          <w:sz w:val="22"/>
          <w:u w:val="single"/>
        </w:rPr>
        <w:t>deteriorabili</w:t>
      </w:r>
      <w:r>
        <w:rPr>
          <w:b/>
          <w:i/>
          <w:sz w:val="22"/>
        </w:rPr>
        <w:t>,</w:t>
      </w:r>
      <w:r>
        <w:rPr>
          <w:b/>
          <w:i/>
          <w:spacing w:val="-4"/>
          <w:sz w:val="22"/>
        </w:rPr>
        <w:t> </w:t>
      </w:r>
      <w:r>
        <w:rPr>
          <w:b/>
          <w:i/>
          <w:sz w:val="22"/>
        </w:rPr>
        <w:t>oppure</w:t>
      </w:r>
      <w:r>
        <w:rPr>
          <w:b/>
          <w:i/>
          <w:spacing w:val="-4"/>
          <w:sz w:val="22"/>
        </w:rPr>
        <w:t> </w:t>
      </w:r>
      <w:r>
        <w:rPr>
          <w:b/>
          <w:i/>
          <w:sz w:val="22"/>
        </w:rPr>
        <w:t>se</w:t>
      </w:r>
      <w:r>
        <w:rPr>
          <w:b/>
          <w:i/>
          <w:spacing w:val="-4"/>
          <w:sz w:val="22"/>
        </w:rPr>
        <w:t> </w:t>
      </w:r>
      <w:r>
        <w:rPr>
          <w:b/>
          <w:i/>
          <w:sz w:val="22"/>
        </w:rPr>
        <w:t>le</w:t>
      </w:r>
      <w:r>
        <w:rPr>
          <w:b/>
          <w:i/>
          <w:spacing w:val="-4"/>
          <w:sz w:val="22"/>
        </w:rPr>
        <w:t> </w:t>
      </w:r>
      <w:r>
        <w:rPr>
          <w:b/>
          <w:i/>
          <w:sz w:val="22"/>
          <w:u w:val="single"/>
        </w:rPr>
        <w:t>spese</w:t>
      </w:r>
      <w:r>
        <w:rPr>
          <w:b/>
          <w:i/>
          <w:spacing w:val="-4"/>
          <w:sz w:val="22"/>
        </w:rPr>
        <w:t> </w:t>
      </w:r>
      <w:r>
        <w:rPr>
          <w:b/>
          <w:i/>
          <w:sz w:val="22"/>
        </w:rPr>
        <w:t>della</w:t>
      </w:r>
      <w:r>
        <w:rPr>
          <w:b/>
          <w:i/>
          <w:spacing w:val="-4"/>
          <w:sz w:val="22"/>
        </w:rPr>
        <w:t> </w:t>
      </w:r>
      <w:r>
        <w:rPr>
          <w:b/>
          <w:i/>
          <w:sz w:val="22"/>
        </w:rPr>
        <w:t>loro</w:t>
      </w:r>
      <w:r>
        <w:rPr>
          <w:b/>
          <w:i/>
          <w:spacing w:val="-4"/>
          <w:sz w:val="22"/>
        </w:rPr>
        <w:t> </w:t>
      </w:r>
      <w:r>
        <w:rPr>
          <w:b/>
          <w:i/>
          <w:sz w:val="22"/>
          <w:u w:val="single"/>
        </w:rPr>
        <w:t>custodia</w:t>
      </w:r>
      <w:r>
        <w:rPr>
          <w:b/>
          <w:i/>
          <w:sz w:val="22"/>
        </w:rPr>
        <w:t> sono </w:t>
      </w:r>
      <w:r>
        <w:rPr>
          <w:b/>
          <w:i/>
          <w:sz w:val="22"/>
          <w:u w:val="single"/>
        </w:rPr>
        <w:t>eccessive</w:t>
      </w:r>
      <w:r>
        <w:rPr>
          <w:b/>
          <w:i/>
          <w:sz w:val="22"/>
        </w:rPr>
        <w:t>, il debitore, dopo l'offerta reale o l'intimazione di ritirarle, può farsi autorizzare dal tribunale a </w:t>
      </w:r>
      <w:r>
        <w:rPr>
          <w:b/>
          <w:i/>
          <w:sz w:val="22"/>
          <w:u w:val="single"/>
        </w:rPr>
        <w:t>venderle</w:t>
      </w:r>
      <w:r>
        <w:rPr>
          <w:b/>
          <w:i/>
          <w:sz w:val="22"/>
        </w:rPr>
        <w:t> nei modi stabiliti per le cose </w:t>
      </w:r>
      <w:r>
        <w:rPr>
          <w:b/>
          <w:i/>
          <w:sz w:val="22"/>
          <w:u w:val="single"/>
        </w:rPr>
        <w:t>pignorate</w:t>
      </w:r>
      <w:r>
        <w:rPr>
          <w:b/>
          <w:i/>
          <w:sz w:val="22"/>
        </w:rPr>
        <w:t> e a </w:t>
      </w:r>
      <w:r>
        <w:rPr>
          <w:b/>
          <w:i/>
          <w:sz w:val="22"/>
          <w:u w:val="single"/>
        </w:rPr>
        <w:t>depositarne il prezzo</w:t>
      </w:r>
      <w:r>
        <w:rPr>
          <w:sz w:val="22"/>
        </w:rPr>
        <w:t>.”</w:t>
      </w:r>
    </w:p>
    <w:p>
      <w:pPr>
        <w:pStyle w:val="BodyText"/>
        <w:spacing w:line="232" w:lineRule="auto" w:before="260"/>
        <w:ind w:right="201"/>
      </w:pPr>
      <w:r>
        <w:rPr/>
        <w:t>Non vale a costituire in mora il creditore, e quindi nemmeno ad avviare l’iter che porta ad estinguere l’obbligazione, la cosiddetta </w:t>
      </w:r>
      <w:r>
        <w:rPr>
          <w:b/>
          <w:u w:val="single"/>
        </w:rPr>
        <w:t>OFFERTA NON FORMALE</w:t>
      </w:r>
      <w:r>
        <w:rPr>
          <w:b/>
        </w:rPr>
        <w:t> </w:t>
      </w:r>
      <w:r>
        <w:rPr/>
        <w:t>(lettera, telegramma, raccomandata a/r) che il debitore</w:t>
      </w:r>
      <w:r>
        <w:rPr>
          <w:spacing w:val="-9"/>
        </w:rPr>
        <w:t> </w:t>
      </w:r>
      <w:r>
        <w:rPr/>
        <w:t>indirizza</w:t>
      </w:r>
      <w:r>
        <w:rPr>
          <w:spacing w:val="-9"/>
        </w:rPr>
        <w:t> </w:t>
      </w:r>
      <w:r>
        <w:rPr/>
        <w:t>al</w:t>
      </w:r>
      <w:r>
        <w:rPr>
          <w:spacing w:val="-9"/>
        </w:rPr>
        <w:t> </w:t>
      </w:r>
      <w:r>
        <w:rPr/>
        <w:t>creditore</w:t>
      </w:r>
      <w:r>
        <w:rPr>
          <w:spacing w:val="-9"/>
        </w:rPr>
        <w:t> </w:t>
      </w:r>
      <w:r>
        <w:rPr/>
        <w:t>manifestandogli</w:t>
      </w:r>
      <w:r>
        <w:rPr>
          <w:spacing w:val="-9"/>
        </w:rPr>
        <w:t> </w:t>
      </w:r>
      <w:r>
        <w:rPr/>
        <w:t>la</w:t>
      </w:r>
      <w:r>
        <w:rPr>
          <w:spacing w:val="-9"/>
        </w:rPr>
        <w:t> </w:t>
      </w:r>
      <w:r>
        <w:rPr/>
        <w:t>sua</w:t>
      </w:r>
      <w:r>
        <w:rPr>
          <w:spacing w:val="-9"/>
        </w:rPr>
        <w:t> </w:t>
      </w:r>
      <w:r>
        <w:rPr/>
        <w:t>volontà</w:t>
      </w:r>
      <w:r>
        <w:rPr>
          <w:spacing w:val="-9"/>
        </w:rPr>
        <w:t> </w:t>
      </w:r>
      <w:r>
        <w:rPr/>
        <w:t>di</w:t>
      </w:r>
      <w:r>
        <w:rPr>
          <w:spacing w:val="-9"/>
        </w:rPr>
        <w:t> </w:t>
      </w:r>
      <w:r>
        <w:rPr/>
        <w:t>procedere</w:t>
      </w:r>
      <w:r>
        <w:rPr>
          <w:spacing w:val="-9"/>
        </w:rPr>
        <w:t> </w:t>
      </w:r>
      <w:r>
        <w:rPr/>
        <w:t>all’esecuzione</w:t>
      </w:r>
      <w:r>
        <w:rPr>
          <w:spacing w:val="-9"/>
        </w:rPr>
        <w:t> </w:t>
      </w:r>
      <w:r>
        <w:rPr/>
        <w:t>della</w:t>
      </w:r>
      <w:r>
        <w:rPr>
          <w:spacing w:val="-9"/>
        </w:rPr>
        <w:t> </w:t>
      </w:r>
      <w:r>
        <w:rPr/>
        <w:t>prestazione dovuta. = l’effetto dell’offerta non formale, quindi, è quello di non costituire in mora il creditore.</w:t>
      </w:r>
    </w:p>
    <w:p>
      <w:pPr>
        <w:pStyle w:val="BodyText"/>
        <w:spacing w:line="261" w:lineRule="exact"/>
      </w:pPr>
      <w:r>
        <w:rPr>
          <w:spacing w:val="-2"/>
        </w:rPr>
        <w:t>L’offerta</w:t>
      </w:r>
      <w:r>
        <w:rPr>
          <w:spacing w:val="-4"/>
        </w:rPr>
        <w:t> </w:t>
      </w:r>
      <w:r>
        <w:rPr>
          <w:spacing w:val="-2"/>
        </w:rPr>
        <w:t>non</w:t>
      </w:r>
      <w:r>
        <w:rPr>
          <w:spacing w:val="-3"/>
        </w:rPr>
        <w:t> </w:t>
      </w:r>
      <w:r>
        <w:rPr>
          <w:spacing w:val="-2"/>
        </w:rPr>
        <w:t>formale,</w:t>
      </w:r>
      <w:r>
        <w:rPr>
          <w:spacing w:val="-3"/>
        </w:rPr>
        <w:t> </w:t>
      </w:r>
      <w:r>
        <w:rPr>
          <w:spacing w:val="-2"/>
        </w:rPr>
        <w:t>però,</w:t>
      </w:r>
      <w:r>
        <w:rPr>
          <w:spacing w:val="-3"/>
        </w:rPr>
        <w:t> </w:t>
      </w:r>
      <w:r>
        <w:rPr>
          <w:spacing w:val="-5"/>
        </w:rPr>
        <w:t>se</w:t>
      </w:r>
    </w:p>
    <w:p>
      <w:pPr>
        <w:pStyle w:val="BodyText"/>
        <w:spacing w:after="0" w:line="261" w:lineRule="exact"/>
        <w:sectPr>
          <w:pgSz w:w="11920" w:h="16840"/>
          <w:pgMar w:top="1240" w:bottom="280" w:left="992" w:right="992"/>
        </w:sectPr>
      </w:pPr>
    </w:p>
    <w:p>
      <w:pPr>
        <w:pStyle w:val="ListParagraph"/>
        <w:numPr>
          <w:ilvl w:val="0"/>
          <w:numId w:val="52"/>
        </w:numPr>
        <w:tabs>
          <w:tab w:pos="500" w:val="left" w:leader="none"/>
        </w:tabs>
        <w:spacing w:line="264" w:lineRule="exact" w:before="17" w:after="0"/>
        <w:ind w:left="500" w:right="0" w:hanging="360"/>
        <w:jc w:val="left"/>
        <w:rPr>
          <w:sz w:val="22"/>
        </w:rPr>
      </w:pPr>
      <w:r>
        <w:rPr>
          <w:spacing w:val="-2"/>
          <w:sz w:val="22"/>
        </w:rPr>
        <w:t>seria,</w:t>
      </w:r>
    </w:p>
    <w:p>
      <w:pPr>
        <w:pStyle w:val="ListParagraph"/>
        <w:numPr>
          <w:ilvl w:val="0"/>
          <w:numId w:val="52"/>
        </w:numPr>
        <w:tabs>
          <w:tab w:pos="500" w:val="left" w:leader="none"/>
        </w:tabs>
        <w:spacing w:line="264" w:lineRule="exact" w:before="0" w:after="0"/>
        <w:ind w:left="500" w:right="0" w:hanging="360"/>
        <w:jc w:val="left"/>
        <w:rPr>
          <w:sz w:val="22"/>
        </w:rPr>
      </w:pPr>
      <w:r>
        <w:rPr>
          <w:spacing w:val="-2"/>
          <w:sz w:val="22"/>
        </w:rPr>
        <w:t>completa,</w:t>
      </w:r>
    </w:p>
    <w:p>
      <w:pPr>
        <w:pStyle w:val="ListParagraph"/>
        <w:numPr>
          <w:ilvl w:val="0"/>
          <w:numId w:val="52"/>
        </w:numPr>
        <w:tabs>
          <w:tab w:pos="499" w:val="left" w:leader="none"/>
        </w:tabs>
        <w:spacing w:line="264" w:lineRule="exact" w:before="17" w:after="0"/>
        <w:ind w:left="499" w:right="0" w:hanging="359"/>
        <w:jc w:val="left"/>
        <w:rPr>
          <w:sz w:val="22"/>
        </w:rPr>
      </w:pPr>
      <w:r>
        <w:rPr/>
        <w:br w:type="column"/>
      </w:r>
      <w:r>
        <w:rPr>
          <w:spacing w:val="-2"/>
          <w:sz w:val="22"/>
        </w:rPr>
        <w:t>tempestiva,</w:t>
      </w:r>
    </w:p>
    <w:p>
      <w:pPr>
        <w:pStyle w:val="ListParagraph"/>
        <w:numPr>
          <w:ilvl w:val="0"/>
          <w:numId w:val="52"/>
        </w:numPr>
        <w:tabs>
          <w:tab w:pos="500" w:val="left" w:leader="none"/>
        </w:tabs>
        <w:spacing w:line="232" w:lineRule="auto" w:before="0" w:after="0"/>
        <w:ind w:left="500" w:right="284" w:hanging="360"/>
        <w:jc w:val="left"/>
        <w:rPr>
          <w:sz w:val="22"/>
        </w:rPr>
      </w:pPr>
      <w:r>
        <w:rPr>
          <w:sz w:val="22"/>
        </w:rPr>
        <w:t>e</w:t>
      </w:r>
      <w:r>
        <w:rPr>
          <w:spacing w:val="-12"/>
          <w:sz w:val="22"/>
        </w:rPr>
        <w:t> </w:t>
      </w:r>
      <w:r>
        <w:rPr>
          <w:sz w:val="22"/>
        </w:rPr>
        <w:t>se</w:t>
      </w:r>
      <w:r>
        <w:rPr>
          <w:spacing w:val="-12"/>
          <w:sz w:val="22"/>
        </w:rPr>
        <w:t> </w:t>
      </w:r>
      <w:r>
        <w:rPr>
          <w:sz w:val="22"/>
        </w:rPr>
        <w:t>rifiutata</w:t>
      </w:r>
      <w:r>
        <w:rPr>
          <w:spacing w:val="-12"/>
          <w:sz w:val="22"/>
        </w:rPr>
        <w:t> </w:t>
      </w:r>
      <w:r>
        <w:rPr>
          <w:sz w:val="22"/>
        </w:rPr>
        <w:t>dal</w:t>
      </w:r>
      <w:r>
        <w:rPr>
          <w:spacing w:val="-12"/>
          <w:sz w:val="22"/>
        </w:rPr>
        <w:t> </w:t>
      </w:r>
      <w:r>
        <w:rPr>
          <w:sz w:val="22"/>
        </w:rPr>
        <w:t>creditore</w:t>
      </w:r>
      <w:r>
        <w:rPr>
          <w:spacing w:val="-12"/>
          <w:sz w:val="22"/>
        </w:rPr>
        <w:t> </w:t>
      </w:r>
      <w:r>
        <w:rPr>
          <w:sz w:val="22"/>
        </w:rPr>
        <w:t>senza legittimo motivo,</w:t>
      </w:r>
    </w:p>
    <w:p>
      <w:pPr>
        <w:pStyle w:val="ListParagraph"/>
        <w:spacing w:after="0" w:line="232" w:lineRule="auto"/>
        <w:jc w:val="left"/>
        <w:rPr>
          <w:sz w:val="22"/>
        </w:rPr>
        <w:sectPr>
          <w:type w:val="continuous"/>
          <w:pgSz w:w="11920" w:h="16840"/>
          <w:pgMar w:top="1280" w:bottom="280" w:left="992" w:right="992"/>
          <w:cols w:num="2" w:equalWidth="0">
            <w:col w:w="1430" w:space="4871"/>
            <w:col w:w="3635"/>
          </w:cols>
        </w:sectPr>
      </w:pPr>
    </w:p>
    <w:p>
      <w:pPr>
        <w:spacing w:line="219" w:lineRule="exact" w:before="0"/>
        <w:ind w:left="140" w:right="0" w:firstLine="0"/>
        <w:jc w:val="left"/>
        <w:rPr>
          <w:sz w:val="22"/>
        </w:rPr>
      </w:pPr>
      <w:r>
        <w:rPr>
          <w:sz w:val="22"/>
        </w:rPr>
        <w:t>produce</w:t>
      </w:r>
      <w:r>
        <w:rPr>
          <w:spacing w:val="-6"/>
          <w:sz w:val="22"/>
        </w:rPr>
        <w:t> </w:t>
      </w:r>
      <w:r>
        <w:rPr>
          <w:sz w:val="22"/>
        </w:rPr>
        <w:t>comunque</w:t>
      </w:r>
      <w:r>
        <w:rPr>
          <w:spacing w:val="-5"/>
          <w:sz w:val="22"/>
        </w:rPr>
        <w:t> </w:t>
      </w:r>
      <w:r>
        <w:rPr>
          <w:sz w:val="22"/>
        </w:rPr>
        <w:t>l’effetto</w:t>
      </w:r>
      <w:r>
        <w:rPr>
          <w:spacing w:val="-5"/>
          <w:sz w:val="22"/>
        </w:rPr>
        <w:t> </w:t>
      </w:r>
      <w:r>
        <w:rPr>
          <w:sz w:val="22"/>
        </w:rPr>
        <w:t>fondamentale</w:t>
      </w:r>
      <w:r>
        <w:rPr>
          <w:spacing w:val="-5"/>
          <w:sz w:val="22"/>
        </w:rPr>
        <w:t> </w:t>
      </w:r>
      <w:r>
        <w:rPr>
          <w:sz w:val="22"/>
        </w:rPr>
        <w:t>di</w:t>
      </w:r>
      <w:r>
        <w:rPr>
          <w:spacing w:val="-6"/>
          <w:sz w:val="22"/>
        </w:rPr>
        <w:t> </w:t>
      </w:r>
      <w:r>
        <w:rPr>
          <w:b/>
          <w:sz w:val="22"/>
          <w:u w:val="single"/>
        </w:rPr>
        <w:t>evitare</w:t>
      </w:r>
      <w:r>
        <w:rPr>
          <w:b/>
          <w:spacing w:val="-5"/>
          <w:sz w:val="22"/>
          <w:u w:val="single"/>
        </w:rPr>
        <w:t> </w:t>
      </w:r>
      <w:r>
        <w:rPr>
          <w:b/>
          <w:sz w:val="22"/>
          <w:u w:val="single"/>
        </w:rPr>
        <w:t>la</w:t>
      </w:r>
      <w:r>
        <w:rPr>
          <w:b/>
          <w:spacing w:val="-5"/>
          <w:sz w:val="22"/>
          <w:u w:val="single"/>
        </w:rPr>
        <w:t> </w:t>
      </w:r>
      <w:r>
        <w:rPr>
          <w:b/>
          <w:sz w:val="22"/>
          <w:u w:val="single"/>
        </w:rPr>
        <w:t>mora</w:t>
      </w:r>
      <w:r>
        <w:rPr>
          <w:b/>
          <w:spacing w:val="-5"/>
          <w:sz w:val="22"/>
          <w:u w:val="single"/>
        </w:rPr>
        <w:t> </w:t>
      </w:r>
      <w:r>
        <w:rPr>
          <w:b/>
          <w:sz w:val="22"/>
          <w:u w:val="single"/>
        </w:rPr>
        <w:t>del</w:t>
      </w:r>
      <w:r>
        <w:rPr>
          <w:b/>
          <w:spacing w:val="-6"/>
          <w:sz w:val="22"/>
          <w:u w:val="single"/>
        </w:rPr>
        <w:t> </w:t>
      </w:r>
      <w:r>
        <w:rPr>
          <w:b/>
          <w:sz w:val="22"/>
          <w:u w:val="single"/>
        </w:rPr>
        <w:t>debitore</w:t>
      </w:r>
      <w:r>
        <w:rPr>
          <w:b/>
          <w:spacing w:val="-5"/>
          <w:sz w:val="22"/>
        </w:rPr>
        <w:t> </w:t>
      </w:r>
      <w:r>
        <w:rPr>
          <w:sz w:val="22"/>
        </w:rPr>
        <w:t>(1220)</w:t>
      </w:r>
      <w:r>
        <w:rPr>
          <w:spacing w:val="-5"/>
          <w:sz w:val="22"/>
        </w:rPr>
        <w:t> </w:t>
      </w:r>
      <w:r>
        <w:rPr>
          <w:sz w:val="22"/>
        </w:rPr>
        <w:t>–</w:t>
      </w:r>
      <w:r>
        <w:rPr>
          <w:spacing w:val="-5"/>
          <w:sz w:val="22"/>
        </w:rPr>
        <w:t> </w:t>
      </w:r>
      <w:r>
        <w:rPr>
          <w:sz w:val="22"/>
        </w:rPr>
        <w:t>sottrae</w:t>
      </w:r>
      <w:r>
        <w:rPr>
          <w:spacing w:val="-5"/>
          <w:sz w:val="22"/>
        </w:rPr>
        <w:t> </w:t>
      </w:r>
      <w:r>
        <w:rPr>
          <w:sz w:val="22"/>
        </w:rPr>
        <w:t>quindi</w:t>
      </w:r>
      <w:r>
        <w:rPr>
          <w:spacing w:val="-6"/>
          <w:sz w:val="22"/>
        </w:rPr>
        <w:t> </w:t>
      </w:r>
      <w:r>
        <w:rPr>
          <w:sz w:val="22"/>
        </w:rPr>
        <w:t>il</w:t>
      </w:r>
      <w:r>
        <w:rPr>
          <w:spacing w:val="-5"/>
          <w:sz w:val="22"/>
        </w:rPr>
        <w:t> </w:t>
      </w:r>
      <w:r>
        <w:rPr>
          <w:spacing w:val="-2"/>
          <w:sz w:val="22"/>
        </w:rPr>
        <w:t>debitore</w:t>
      </w:r>
    </w:p>
    <w:p>
      <w:pPr>
        <w:pStyle w:val="BodyText"/>
        <w:spacing w:line="232" w:lineRule="auto" w:before="2"/>
        <w:ind w:right="127"/>
      </w:pPr>
      <w:r>
        <w:rPr/>
        <w:t>da</w:t>
      </w:r>
      <w:r>
        <w:rPr>
          <w:spacing w:val="-4"/>
        </w:rPr>
        <w:t> </w:t>
      </w:r>
      <w:r>
        <w:rPr/>
        <w:t>una</w:t>
      </w:r>
      <w:r>
        <w:rPr>
          <w:spacing w:val="-4"/>
        </w:rPr>
        <w:t> </w:t>
      </w:r>
      <w:r>
        <w:rPr/>
        <w:t>serie</w:t>
      </w:r>
      <w:r>
        <w:rPr>
          <w:spacing w:val="-4"/>
        </w:rPr>
        <w:t> </w:t>
      </w:r>
      <w:r>
        <w:rPr/>
        <w:t>di</w:t>
      </w:r>
      <w:r>
        <w:rPr>
          <w:spacing w:val="-4"/>
        </w:rPr>
        <w:t> </w:t>
      </w:r>
      <w:r>
        <w:rPr/>
        <w:t>conseguenze</w:t>
      </w:r>
      <w:r>
        <w:rPr>
          <w:spacing w:val="-4"/>
        </w:rPr>
        <w:t> </w:t>
      </w:r>
      <w:r>
        <w:rPr/>
        <w:t>pregiudizievoli</w:t>
      </w:r>
      <w:r>
        <w:rPr>
          <w:spacing w:val="-4"/>
        </w:rPr>
        <w:t> </w:t>
      </w:r>
      <w:r>
        <w:rPr/>
        <w:t>che</w:t>
      </w:r>
      <w:r>
        <w:rPr>
          <w:spacing w:val="-4"/>
        </w:rPr>
        <w:t> </w:t>
      </w:r>
      <w:r>
        <w:rPr/>
        <w:t>potrebbero</w:t>
      </w:r>
      <w:r>
        <w:rPr>
          <w:spacing w:val="-4"/>
        </w:rPr>
        <w:t> </w:t>
      </w:r>
      <w:r>
        <w:rPr/>
        <w:t>arrivare</w:t>
      </w:r>
      <w:r>
        <w:rPr>
          <w:spacing w:val="-4"/>
        </w:rPr>
        <w:t> </w:t>
      </w:r>
      <w:r>
        <w:rPr/>
        <w:t>al</w:t>
      </w:r>
      <w:r>
        <w:rPr>
          <w:spacing w:val="-4"/>
        </w:rPr>
        <w:t> </w:t>
      </w:r>
      <w:r>
        <w:rPr/>
        <w:t>debitore</w:t>
      </w:r>
      <w:r>
        <w:rPr>
          <w:spacing w:val="-4"/>
        </w:rPr>
        <w:t> </w:t>
      </w:r>
      <w:r>
        <w:rPr/>
        <w:t>se</w:t>
      </w:r>
      <w:r>
        <w:rPr>
          <w:spacing w:val="-4"/>
        </w:rPr>
        <w:t> </w:t>
      </w:r>
      <w:r>
        <w:rPr/>
        <w:t>il</w:t>
      </w:r>
      <w:r>
        <w:rPr>
          <w:spacing w:val="-4"/>
        </w:rPr>
        <w:t> </w:t>
      </w:r>
      <w:r>
        <w:rPr/>
        <w:t>ritardo</w:t>
      </w:r>
      <w:r>
        <w:rPr>
          <w:spacing w:val="-4"/>
        </w:rPr>
        <w:t> </w:t>
      </w:r>
      <w:r>
        <w:rPr/>
        <w:t>fosse</w:t>
      </w:r>
      <w:r>
        <w:rPr>
          <w:spacing w:val="-4"/>
        </w:rPr>
        <w:t> </w:t>
      </w:r>
      <w:r>
        <w:rPr/>
        <w:t>imputabile a lui.</w:t>
      </w:r>
    </w:p>
    <w:p>
      <w:pPr>
        <w:pStyle w:val="Heading3"/>
        <w:spacing w:line="257" w:lineRule="exact"/>
      </w:pPr>
      <w:bookmarkStart w:name="ARTICOLO 1220 [offerta non formale]" w:id="336"/>
      <w:bookmarkEnd w:id="336"/>
      <w:r>
        <w:rPr>
          <w:b w:val="0"/>
        </w:rPr>
      </w:r>
      <w:r>
        <w:rPr>
          <w:color w:val="2E5395"/>
        </w:rPr>
        <w:t>ARTICOLO</w:t>
      </w:r>
      <w:r>
        <w:rPr>
          <w:color w:val="2E5395"/>
          <w:spacing w:val="-7"/>
        </w:rPr>
        <w:t> </w:t>
      </w:r>
      <w:r>
        <w:rPr>
          <w:color w:val="2E5395"/>
        </w:rPr>
        <w:t>1220</w:t>
      </w:r>
      <w:r>
        <w:rPr>
          <w:color w:val="2E5395"/>
          <w:spacing w:val="-7"/>
        </w:rPr>
        <w:t> </w:t>
      </w:r>
      <w:r>
        <w:rPr>
          <w:color w:val="2E5395"/>
        </w:rPr>
        <w:t>[offerta</w:t>
      </w:r>
      <w:r>
        <w:rPr>
          <w:color w:val="2E5395"/>
          <w:spacing w:val="-6"/>
        </w:rPr>
        <w:t> </w:t>
      </w:r>
      <w:r>
        <w:rPr>
          <w:color w:val="2E5395"/>
        </w:rPr>
        <w:t>non</w:t>
      </w:r>
      <w:r>
        <w:rPr>
          <w:color w:val="2E5395"/>
          <w:spacing w:val="-7"/>
        </w:rPr>
        <w:t> </w:t>
      </w:r>
      <w:r>
        <w:rPr>
          <w:color w:val="2E5395"/>
          <w:spacing w:val="-2"/>
        </w:rPr>
        <w:t>formale]</w:t>
      </w:r>
    </w:p>
    <w:p>
      <w:pPr>
        <w:spacing w:line="232" w:lineRule="auto" w:before="2"/>
        <w:ind w:left="140" w:right="0" w:firstLine="0"/>
        <w:jc w:val="left"/>
        <w:rPr>
          <w:sz w:val="22"/>
        </w:rPr>
      </w:pPr>
      <w:r>
        <w:rPr>
          <w:sz w:val="22"/>
        </w:rPr>
        <w:t>“</w:t>
      </w:r>
      <w:r>
        <w:rPr>
          <w:b/>
          <w:i/>
          <w:sz w:val="22"/>
        </w:rPr>
        <w:t>Il</w:t>
      </w:r>
      <w:r>
        <w:rPr>
          <w:b/>
          <w:i/>
          <w:spacing w:val="-4"/>
          <w:sz w:val="22"/>
        </w:rPr>
        <w:t> </w:t>
      </w:r>
      <w:r>
        <w:rPr>
          <w:b/>
          <w:i/>
          <w:sz w:val="22"/>
        </w:rPr>
        <w:t>debitore</w:t>
      </w:r>
      <w:r>
        <w:rPr>
          <w:b/>
          <w:i/>
          <w:spacing w:val="-4"/>
          <w:sz w:val="22"/>
        </w:rPr>
        <w:t> </w:t>
      </w:r>
      <w:r>
        <w:rPr>
          <w:b/>
          <w:i/>
          <w:sz w:val="22"/>
          <w:u w:val="single"/>
        </w:rPr>
        <w:t>non</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considerato</w:t>
      </w:r>
      <w:r>
        <w:rPr>
          <w:b/>
          <w:i/>
          <w:spacing w:val="-4"/>
          <w:sz w:val="22"/>
        </w:rPr>
        <w:t> </w:t>
      </w:r>
      <w:r>
        <w:rPr>
          <w:b/>
          <w:i/>
          <w:sz w:val="22"/>
          <w:u w:val="single"/>
        </w:rPr>
        <w:t>in</w:t>
      </w:r>
      <w:r>
        <w:rPr>
          <w:b/>
          <w:i/>
          <w:spacing w:val="-4"/>
          <w:sz w:val="22"/>
          <w:u w:val="single"/>
        </w:rPr>
        <w:t> </w:t>
      </w:r>
      <w:r>
        <w:rPr>
          <w:b/>
          <w:i/>
          <w:sz w:val="22"/>
          <w:u w:val="single"/>
        </w:rPr>
        <w:t>mora</w:t>
      </w:r>
      <w:r>
        <w:rPr>
          <w:b/>
          <w:i/>
          <w:sz w:val="22"/>
        </w:rPr>
        <w:t>,</w:t>
      </w:r>
      <w:r>
        <w:rPr>
          <w:b/>
          <w:i/>
          <w:spacing w:val="-4"/>
          <w:sz w:val="22"/>
        </w:rPr>
        <w:t> </w:t>
      </w:r>
      <w:r>
        <w:rPr>
          <w:b/>
          <w:i/>
          <w:sz w:val="22"/>
        </w:rPr>
        <w:t>se</w:t>
      </w:r>
      <w:r>
        <w:rPr>
          <w:b/>
          <w:i/>
          <w:spacing w:val="-4"/>
          <w:sz w:val="22"/>
        </w:rPr>
        <w:t> </w:t>
      </w:r>
      <w:r>
        <w:rPr>
          <w:b/>
          <w:i/>
          <w:sz w:val="22"/>
          <w:u w:val="single"/>
        </w:rPr>
        <w:t>tempestivamente</w:t>
      </w:r>
      <w:r>
        <w:rPr>
          <w:b/>
          <w:i/>
          <w:spacing w:val="-4"/>
          <w:sz w:val="22"/>
        </w:rPr>
        <w:t> </w:t>
      </w:r>
      <w:r>
        <w:rPr>
          <w:b/>
          <w:i/>
          <w:sz w:val="22"/>
        </w:rPr>
        <w:t>ha</w:t>
      </w:r>
      <w:r>
        <w:rPr>
          <w:b/>
          <w:i/>
          <w:spacing w:val="-4"/>
          <w:sz w:val="22"/>
        </w:rPr>
        <w:t> </w:t>
      </w:r>
      <w:r>
        <w:rPr>
          <w:b/>
          <w:i/>
          <w:sz w:val="22"/>
        </w:rPr>
        <w:t>fatto</w:t>
      </w:r>
      <w:r>
        <w:rPr>
          <w:b/>
          <w:i/>
          <w:spacing w:val="-4"/>
          <w:sz w:val="22"/>
        </w:rPr>
        <w:t> </w:t>
      </w:r>
      <w:r>
        <w:rPr>
          <w:b/>
          <w:i/>
          <w:sz w:val="22"/>
        </w:rPr>
        <w:t>offerta</w:t>
      </w:r>
      <w:r>
        <w:rPr>
          <w:b/>
          <w:i/>
          <w:spacing w:val="-4"/>
          <w:sz w:val="22"/>
        </w:rPr>
        <w:t> </w:t>
      </w:r>
      <w:r>
        <w:rPr>
          <w:b/>
          <w:i/>
          <w:sz w:val="22"/>
        </w:rPr>
        <w:t>della</w:t>
      </w:r>
      <w:r>
        <w:rPr>
          <w:b/>
          <w:i/>
          <w:spacing w:val="-4"/>
          <w:sz w:val="22"/>
        </w:rPr>
        <w:t> </w:t>
      </w:r>
      <w:r>
        <w:rPr>
          <w:b/>
          <w:i/>
          <w:sz w:val="22"/>
        </w:rPr>
        <w:t>prestazione dovuta, anche </w:t>
      </w:r>
      <w:r>
        <w:rPr>
          <w:b/>
          <w:i/>
          <w:sz w:val="22"/>
          <w:u w:val="single"/>
        </w:rPr>
        <w:t>senza osservare le forme indicate</w:t>
      </w:r>
      <w:r>
        <w:rPr>
          <w:b/>
          <w:i/>
          <w:sz w:val="22"/>
        </w:rPr>
        <w:t> nella sezione III del precedente capo, a meno che il creditore l'abbia </w:t>
      </w:r>
      <w:r>
        <w:rPr>
          <w:b/>
          <w:i/>
          <w:sz w:val="22"/>
          <w:u w:val="single"/>
        </w:rPr>
        <w:t>rifiutata</w:t>
      </w:r>
      <w:r>
        <w:rPr>
          <w:b/>
          <w:i/>
          <w:sz w:val="22"/>
        </w:rPr>
        <w:t> per un </w:t>
      </w:r>
      <w:r>
        <w:rPr>
          <w:b/>
          <w:i/>
          <w:sz w:val="22"/>
          <w:u w:val="single"/>
        </w:rPr>
        <w:t>motivo legi&gt;mo</w:t>
      </w:r>
      <w:r>
        <w:rPr>
          <w:sz w:val="22"/>
        </w:rPr>
        <w:t>.”</w:t>
      </w:r>
    </w:p>
    <w:p>
      <w:pPr>
        <w:pStyle w:val="Heading2"/>
        <w:spacing w:before="252"/>
        <w:ind w:left="140"/>
      </w:pPr>
      <w:r>
        <w:rPr>
          <w:color w:val="2E5395"/>
        </w:rPr>
        <w:t>MODI</w:t>
      </w:r>
      <w:r>
        <w:rPr>
          <w:color w:val="2E5395"/>
          <w:spacing w:val="-4"/>
        </w:rPr>
        <w:t> </w:t>
      </w:r>
      <w:r>
        <w:rPr>
          <w:color w:val="2E5395"/>
        </w:rPr>
        <w:t>DI</w:t>
      </w:r>
      <w:r>
        <w:rPr>
          <w:color w:val="2E5395"/>
          <w:spacing w:val="-2"/>
        </w:rPr>
        <w:t> </w:t>
      </w:r>
      <w:r>
        <w:rPr>
          <w:color w:val="2E5395"/>
        </w:rPr>
        <w:t>ESTINZIONE</w:t>
      </w:r>
      <w:r>
        <w:rPr>
          <w:color w:val="2E5395"/>
          <w:spacing w:val="-2"/>
        </w:rPr>
        <w:t> </w:t>
      </w:r>
      <w:r>
        <w:rPr>
          <w:color w:val="2E5395"/>
        </w:rPr>
        <w:t>DELLE</w:t>
      </w:r>
      <w:r>
        <w:rPr>
          <w:color w:val="2E5395"/>
          <w:spacing w:val="-2"/>
        </w:rPr>
        <w:t> </w:t>
      </w:r>
      <w:r>
        <w:rPr>
          <w:color w:val="2E5395"/>
        </w:rPr>
        <w:t>OBBLIGAZIONI</w:t>
      </w:r>
      <w:r>
        <w:rPr>
          <w:color w:val="2E5395"/>
          <w:spacing w:val="-2"/>
        </w:rPr>
        <w:t> </w:t>
      </w:r>
      <w:r>
        <w:rPr>
          <w:color w:val="2E5395"/>
        </w:rPr>
        <w:t>DIVERSI</w:t>
      </w:r>
      <w:r>
        <w:rPr>
          <w:color w:val="2E5395"/>
          <w:spacing w:val="-2"/>
        </w:rPr>
        <w:t> DALL’ADEMPIMENTO</w:t>
      </w:r>
    </w:p>
    <w:p>
      <w:pPr>
        <w:pStyle w:val="BodyText"/>
        <w:spacing w:line="232" w:lineRule="auto" w:before="2"/>
        <w:ind w:right="282"/>
      </w:pPr>
      <w:r>
        <w:rPr/>
        <w:t>Si</w:t>
      </w:r>
      <w:r>
        <w:rPr>
          <w:spacing w:val="-6"/>
        </w:rPr>
        <w:t> </w:t>
      </w:r>
      <w:r>
        <w:rPr/>
        <w:t>è</w:t>
      </w:r>
      <w:r>
        <w:rPr>
          <w:spacing w:val="-6"/>
        </w:rPr>
        <w:t> </w:t>
      </w:r>
      <w:r>
        <w:rPr/>
        <w:t>nella</w:t>
      </w:r>
      <w:r>
        <w:rPr>
          <w:spacing w:val="-6"/>
        </w:rPr>
        <w:t> </w:t>
      </w:r>
      <w:r>
        <w:rPr/>
        <w:t>vicenda</w:t>
      </w:r>
      <w:r>
        <w:rPr>
          <w:spacing w:val="-6"/>
        </w:rPr>
        <w:t> </w:t>
      </w:r>
      <w:r>
        <w:rPr/>
        <w:t>terminale</w:t>
      </w:r>
      <w:r>
        <w:rPr>
          <w:spacing w:val="-6"/>
        </w:rPr>
        <w:t> </w:t>
      </w:r>
      <w:r>
        <w:rPr/>
        <w:t>del</w:t>
      </w:r>
      <w:r>
        <w:rPr>
          <w:spacing w:val="-6"/>
        </w:rPr>
        <w:t> </w:t>
      </w:r>
      <w:r>
        <w:rPr/>
        <w:t>diritto</w:t>
      </w:r>
      <w:r>
        <w:rPr>
          <w:spacing w:val="-6"/>
        </w:rPr>
        <w:t> </w:t>
      </w:r>
      <w:r>
        <w:rPr/>
        <w:t>delle</w:t>
      </w:r>
      <w:r>
        <w:rPr>
          <w:spacing w:val="-6"/>
        </w:rPr>
        <w:t> </w:t>
      </w:r>
      <w:r>
        <w:rPr/>
        <w:t>obbligazioni</w:t>
      </w:r>
      <w:r>
        <w:rPr>
          <w:spacing w:val="-6"/>
        </w:rPr>
        <w:t> </w:t>
      </w:r>
      <w:r>
        <w:rPr/>
        <w:t>e</w:t>
      </w:r>
      <w:r>
        <w:rPr>
          <w:spacing w:val="-6"/>
        </w:rPr>
        <w:t> </w:t>
      </w:r>
      <w:r>
        <w:rPr/>
        <w:t>del</w:t>
      </w:r>
      <w:r>
        <w:rPr>
          <w:spacing w:val="-6"/>
        </w:rPr>
        <w:t> </w:t>
      </w:r>
      <w:r>
        <w:rPr/>
        <w:t>rapporto</w:t>
      </w:r>
      <w:r>
        <w:rPr>
          <w:spacing w:val="-6"/>
        </w:rPr>
        <w:t> </w:t>
      </w:r>
      <w:r>
        <w:rPr/>
        <w:t>obbligatorio,</w:t>
      </w:r>
      <w:r>
        <w:rPr>
          <w:spacing w:val="-6"/>
        </w:rPr>
        <w:t> </w:t>
      </w:r>
      <w:r>
        <w:rPr/>
        <w:t>che</w:t>
      </w:r>
      <w:r>
        <w:rPr>
          <w:spacing w:val="-6"/>
        </w:rPr>
        <w:t> </w:t>
      </w:r>
      <w:r>
        <w:rPr/>
        <w:t>provoca</w:t>
      </w:r>
      <w:r>
        <w:rPr>
          <w:spacing w:val="-6"/>
        </w:rPr>
        <w:t> </w:t>
      </w:r>
      <w:r>
        <w:rPr/>
        <w:t>e comporta il venir meno delle posizioni di debito e di credito.</w:t>
      </w:r>
    </w:p>
    <w:p>
      <w:pPr>
        <w:pStyle w:val="BodyText"/>
        <w:spacing w:line="232" w:lineRule="auto"/>
        <w:ind w:right="201"/>
      </w:pPr>
      <w:r>
        <w:rPr/>
        <w:t>L’obbligazione</w:t>
      </w:r>
      <w:r>
        <w:rPr>
          <w:spacing w:val="-8"/>
        </w:rPr>
        <w:t> </w:t>
      </w:r>
      <w:r>
        <w:rPr/>
        <w:t>è</w:t>
      </w:r>
      <w:r>
        <w:rPr>
          <w:spacing w:val="-8"/>
        </w:rPr>
        <w:t> </w:t>
      </w:r>
      <w:r>
        <w:rPr/>
        <w:t>tendenzialmente</w:t>
      </w:r>
      <w:r>
        <w:rPr>
          <w:spacing w:val="-8"/>
        </w:rPr>
        <w:t> </w:t>
      </w:r>
      <w:r>
        <w:rPr/>
        <w:t>un</w:t>
      </w:r>
      <w:r>
        <w:rPr>
          <w:spacing w:val="-8"/>
        </w:rPr>
        <w:t> </w:t>
      </w:r>
      <w:r>
        <w:rPr>
          <w:b/>
          <w:u w:val="single"/>
        </w:rPr>
        <w:t>rapporto</w:t>
      </w:r>
      <w:r>
        <w:rPr>
          <w:b/>
          <w:spacing w:val="-8"/>
          <w:u w:val="single"/>
        </w:rPr>
        <w:t> </w:t>
      </w:r>
      <w:r>
        <w:rPr>
          <w:b/>
          <w:u w:val="single"/>
        </w:rPr>
        <w:t>temporaneo</w:t>
      </w:r>
      <w:r>
        <w:rPr/>
        <w:t>,</w:t>
      </w:r>
      <w:r>
        <w:rPr>
          <w:spacing w:val="-8"/>
        </w:rPr>
        <w:t> </w:t>
      </w:r>
      <w:r>
        <w:rPr/>
        <w:t>che</w:t>
      </w:r>
      <w:r>
        <w:rPr>
          <w:spacing w:val="-8"/>
        </w:rPr>
        <w:t> </w:t>
      </w:r>
      <w:r>
        <w:rPr/>
        <w:t>è</w:t>
      </w:r>
      <w:r>
        <w:rPr>
          <w:spacing w:val="-8"/>
        </w:rPr>
        <w:t> </w:t>
      </w:r>
      <w:r>
        <w:rPr/>
        <w:t>destinato</w:t>
      </w:r>
      <w:r>
        <w:rPr>
          <w:spacing w:val="-8"/>
        </w:rPr>
        <w:t> </w:t>
      </w:r>
      <w:r>
        <w:rPr/>
        <w:t>ad</w:t>
      </w:r>
      <w:r>
        <w:rPr>
          <w:spacing w:val="-8"/>
        </w:rPr>
        <w:t> </w:t>
      </w:r>
      <w:r>
        <w:rPr>
          <w:b/>
          <w:u w:val="single"/>
        </w:rPr>
        <w:t>estinguersi</w:t>
      </w:r>
      <w:r>
        <w:rPr/>
        <w:t>,</w:t>
      </w:r>
      <w:r>
        <w:rPr>
          <w:spacing w:val="-8"/>
        </w:rPr>
        <w:t> </w:t>
      </w:r>
      <w:r>
        <w:rPr/>
        <w:t>a</w:t>
      </w:r>
      <w:r>
        <w:rPr>
          <w:spacing w:val="-8"/>
        </w:rPr>
        <w:t> </w:t>
      </w:r>
      <w:r>
        <w:rPr/>
        <w:t>finire;</w:t>
      </w:r>
      <w:r>
        <w:rPr>
          <w:spacing w:val="-8"/>
        </w:rPr>
        <w:t> </w:t>
      </w:r>
      <w:r>
        <w:rPr/>
        <w:t>il</w:t>
      </w:r>
      <w:r>
        <w:rPr>
          <w:spacing w:val="-9"/>
        </w:rPr>
        <w:t> </w:t>
      </w:r>
      <w:r>
        <w:rPr>
          <w:b/>
          <w:u w:val="single"/>
        </w:rPr>
        <w:t>fatto</w:t>
      </w:r>
      <w:r>
        <w:rPr>
          <w:b/>
        </w:rPr>
        <w:t> </w:t>
      </w:r>
      <w:r>
        <w:rPr>
          <w:b/>
          <w:u w:val="single"/>
        </w:rPr>
        <w:t>tipico</w:t>
      </w:r>
      <w:r>
        <w:rPr>
          <w:b/>
        </w:rPr>
        <w:t> </w:t>
      </w:r>
      <w:r>
        <w:rPr/>
        <w:t>o normale che estingue, </w:t>
      </w:r>
      <w:r>
        <w:rPr>
          <w:b/>
          <w:u w:val="single"/>
        </w:rPr>
        <w:t>estintivo</w:t>
      </w:r>
      <w:r>
        <w:rPr/>
        <w:t>, del rapporto obbligatorio è l’adempimento, e quindi l’esatta, o </w:t>
      </w:r>
      <w:r>
        <w:rPr>
          <w:b/>
          <w:u w:val="single"/>
        </w:rPr>
        <w:t>regolare</w:t>
      </w:r>
      <w:r>
        <w:rPr/>
        <w:t>, effettuazione della </w:t>
      </w:r>
      <w:r>
        <w:rPr>
          <w:b/>
          <w:u w:val="single"/>
        </w:rPr>
        <w:t>prestazione</w:t>
      </w:r>
      <w:r>
        <w:rPr>
          <w:b/>
        </w:rPr>
        <w:t> </w:t>
      </w:r>
      <w:r>
        <w:rPr/>
        <w:t>che forma l’oggetto del rapporto obbligatorio e che provoca la possibilità</w:t>
      </w:r>
      <w:r>
        <w:rPr>
          <w:spacing w:val="-8"/>
        </w:rPr>
        <w:t> </w:t>
      </w:r>
      <w:r>
        <w:rPr/>
        <w:t>per</w:t>
      </w:r>
      <w:r>
        <w:rPr>
          <w:spacing w:val="-8"/>
        </w:rPr>
        <w:t> </w:t>
      </w:r>
      <w:r>
        <w:rPr/>
        <w:t>il</w:t>
      </w:r>
      <w:r>
        <w:rPr>
          <w:spacing w:val="-8"/>
        </w:rPr>
        <w:t> </w:t>
      </w:r>
      <w:r>
        <w:rPr/>
        <w:t>creditore</w:t>
      </w:r>
      <w:r>
        <w:rPr>
          <w:spacing w:val="-8"/>
        </w:rPr>
        <w:t> </w:t>
      </w:r>
      <w:r>
        <w:rPr/>
        <w:t>di</w:t>
      </w:r>
      <w:r>
        <w:rPr>
          <w:spacing w:val="-8"/>
        </w:rPr>
        <w:t> </w:t>
      </w:r>
      <w:r>
        <w:rPr/>
        <w:t>ottenere</w:t>
      </w:r>
      <w:r>
        <w:rPr>
          <w:spacing w:val="-8"/>
        </w:rPr>
        <w:t> </w:t>
      </w:r>
      <w:r>
        <w:rPr/>
        <w:t>la</w:t>
      </w:r>
      <w:r>
        <w:rPr>
          <w:spacing w:val="-8"/>
        </w:rPr>
        <w:t> </w:t>
      </w:r>
      <w:r>
        <w:rPr/>
        <w:t>soddisfazione</w:t>
      </w:r>
      <w:r>
        <w:rPr>
          <w:spacing w:val="-8"/>
        </w:rPr>
        <w:t> </w:t>
      </w:r>
      <w:r>
        <w:rPr/>
        <w:t>cui</w:t>
      </w:r>
      <w:r>
        <w:rPr>
          <w:spacing w:val="-8"/>
        </w:rPr>
        <w:t> </w:t>
      </w:r>
      <w:r>
        <w:rPr/>
        <w:t>ambita</w:t>
      </w:r>
      <w:r>
        <w:rPr>
          <w:spacing w:val="-8"/>
        </w:rPr>
        <w:t> </w:t>
      </w:r>
      <w:r>
        <w:rPr/>
        <w:t>e</w:t>
      </w:r>
      <w:r>
        <w:rPr>
          <w:spacing w:val="-8"/>
        </w:rPr>
        <w:t> </w:t>
      </w:r>
      <w:r>
        <w:rPr/>
        <w:t>l’attuazione</w:t>
      </w:r>
      <w:r>
        <w:rPr>
          <w:spacing w:val="-8"/>
        </w:rPr>
        <w:t> </w:t>
      </w:r>
      <w:r>
        <w:rPr/>
        <w:t>del</w:t>
      </w:r>
      <w:r>
        <w:rPr>
          <w:spacing w:val="-8"/>
        </w:rPr>
        <w:t> </w:t>
      </w:r>
      <w:r>
        <w:rPr/>
        <w:t>programma</w:t>
      </w:r>
      <w:r>
        <w:rPr>
          <w:spacing w:val="-8"/>
        </w:rPr>
        <w:t> </w:t>
      </w:r>
      <w:r>
        <w:rPr/>
        <w:t>voluto</w:t>
      </w:r>
      <w:r>
        <w:rPr>
          <w:spacing w:val="-8"/>
        </w:rPr>
        <w:t> </w:t>
      </w:r>
      <w:r>
        <w:rPr/>
        <w:t>dalle parti con il rapporto obbligatorio. Questo è quello che avviene sperabilmente.</w:t>
      </w:r>
    </w:p>
    <w:p>
      <w:pPr>
        <w:spacing w:line="247" w:lineRule="auto" w:before="0"/>
        <w:ind w:left="140" w:right="0" w:firstLine="0"/>
        <w:jc w:val="left"/>
        <w:rPr>
          <w:sz w:val="22"/>
        </w:rPr>
      </w:pPr>
      <w:r>
        <w:rPr>
          <w:sz w:val="22"/>
        </w:rPr>
        <w:t>Tuttavia,</w:t>
      </w:r>
      <w:r>
        <w:rPr>
          <w:spacing w:val="-7"/>
          <w:sz w:val="22"/>
        </w:rPr>
        <w:t> </w:t>
      </w:r>
      <w:r>
        <w:rPr>
          <w:sz w:val="22"/>
        </w:rPr>
        <w:t>il</w:t>
      </w:r>
      <w:r>
        <w:rPr>
          <w:spacing w:val="-7"/>
          <w:sz w:val="22"/>
        </w:rPr>
        <w:t> </w:t>
      </w:r>
      <w:r>
        <w:rPr>
          <w:sz w:val="22"/>
        </w:rPr>
        <w:t>legislatore</w:t>
      </w:r>
      <w:r>
        <w:rPr>
          <w:spacing w:val="-7"/>
          <w:sz w:val="22"/>
        </w:rPr>
        <w:t> </w:t>
      </w:r>
      <w:r>
        <w:rPr>
          <w:sz w:val="22"/>
        </w:rPr>
        <w:t>ha</w:t>
      </w:r>
      <w:r>
        <w:rPr>
          <w:spacing w:val="-7"/>
          <w:sz w:val="22"/>
        </w:rPr>
        <w:t> </w:t>
      </w:r>
      <w:r>
        <w:rPr>
          <w:sz w:val="22"/>
        </w:rPr>
        <w:t>disciplinato</w:t>
      </w:r>
      <w:r>
        <w:rPr>
          <w:spacing w:val="-7"/>
          <w:sz w:val="22"/>
        </w:rPr>
        <w:t> </w:t>
      </w:r>
      <w:r>
        <w:rPr>
          <w:sz w:val="22"/>
        </w:rPr>
        <w:t>anche</w:t>
      </w:r>
      <w:r>
        <w:rPr>
          <w:spacing w:val="-7"/>
          <w:sz w:val="22"/>
        </w:rPr>
        <w:t> </w:t>
      </w:r>
      <w:r>
        <w:rPr>
          <w:sz w:val="22"/>
        </w:rPr>
        <w:t>delle</w:t>
      </w:r>
      <w:r>
        <w:rPr>
          <w:spacing w:val="-7"/>
          <w:sz w:val="22"/>
        </w:rPr>
        <w:t> </w:t>
      </w:r>
      <w:r>
        <w:rPr>
          <w:sz w:val="22"/>
        </w:rPr>
        <w:t>ipotesi</w:t>
      </w:r>
      <w:r>
        <w:rPr>
          <w:spacing w:val="-7"/>
          <w:sz w:val="22"/>
        </w:rPr>
        <w:t> </w:t>
      </w:r>
      <w:r>
        <w:rPr>
          <w:sz w:val="22"/>
        </w:rPr>
        <w:t>in</w:t>
      </w:r>
      <w:r>
        <w:rPr>
          <w:spacing w:val="-7"/>
          <w:sz w:val="22"/>
        </w:rPr>
        <w:t> </w:t>
      </w:r>
      <w:r>
        <w:rPr>
          <w:sz w:val="22"/>
        </w:rPr>
        <w:t>cui</w:t>
      </w:r>
      <w:r>
        <w:rPr>
          <w:spacing w:val="-7"/>
          <w:sz w:val="22"/>
        </w:rPr>
        <w:t> </w:t>
      </w:r>
      <w:r>
        <w:rPr>
          <w:sz w:val="22"/>
        </w:rPr>
        <w:t>l’obbligazione</w:t>
      </w:r>
      <w:r>
        <w:rPr>
          <w:spacing w:val="-7"/>
          <w:sz w:val="22"/>
        </w:rPr>
        <w:t> </w:t>
      </w:r>
      <w:r>
        <w:rPr>
          <w:sz w:val="22"/>
        </w:rPr>
        <w:t>viene</w:t>
      </w:r>
      <w:r>
        <w:rPr>
          <w:spacing w:val="-7"/>
          <w:sz w:val="22"/>
        </w:rPr>
        <w:t> </w:t>
      </w:r>
      <w:r>
        <w:rPr>
          <w:sz w:val="22"/>
        </w:rPr>
        <w:t>meno</w:t>
      </w:r>
      <w:r>
        <w:rPr>
          <w:spacing w:val="-7"/>
          <w:sz w:val="22"/>
        </w:rPr>
        <w:t> </w:t>
      </w:r>
      <w:r>
        <w:rPr>
          <w:sz w:val="22"/>
        </w:rPr>
        <w:t>anche</w:t>
      </w:r>
      <w:r>
        <w:rPr>
          <w:spacing w:val="-7"/>
          <w:sz w:val="22"/>
        </w:rPr>
        <w:t> </w:t>
      </w:r>
      <w:r>
        <w:rPr>
          <w:sz w:val="22"/>
        </w:rPr>
        <w:t>quando</w:t>
      </w:r>
      <w:r>
        <w:rPr>
          <w:spacing w:val="-7"/>
          <w:sz w:val="22"/>
        </w:rPr>
        <w:t> </w:t>
      </w:r>
      <w:r>
        <w:rPr>
          <w:sz w:val="22"/>
        </w:rPr>
        <w:t>non viene adempiuto il rapporto obbligatorio; l’</w:t>
      </w:r>
      <w:r>
        <w:rPr>
          <w:b/>
          <w:sz w:val="19"/>
          <w:u w:val="single"/>
        </w:rPr>
        <w:t>OBBLIGAZIONE SI PUÒ ESTINGUERE ANCHE SENZA L</w:t>
      </w:r>
      <w:r>
        <w:rPr>
          <w:b/>
          <w:sz w:val="24"/>
          <w:u w:val="single"/>
        </w:rPr>
        <w:t>’</w:t>
      </w:r>
      <w:r>
        <w:rPr>
          <w:b/>
          <w:sz w:val="19"/>
          <w:u w:val="single"/>
        </w:rPr>
        <w:t>ESATTA</w:t>
      </w:r>
      <w:r>
        <w:rPr>
          <w:b/>
          <w:sz w:val="19"/>
        </w:rPr>
        <w:t> </w:t>
      </w:r>
      <w:r>
        <w:rPr>
          <w:b/>
          <w:sz w:val="19"/>
          <w:u w:val="single"/>
        </w:rPr>
        <w:t>EFFETTUAZIONE DELLA PRESTAZIONE DEDOTTA NEL RAPPORTO OBBLIGATORIO</w:t>
      </w:r>
      <w:r>
        <w:rPr>
          <w:sz w:val="22"/>
        </w:rPr>
        <w:t>.</w:t>
      </w:r>
    </w:p>
    <w:p>
      <w:pPr>
        <w:pStyle w:val="BodyText"/>
        <w:spacing w:line="232" w:lineRule="auto"/>
        <w:ind w:right="174"/>
      </w:pPr>
      <w:r>
        <w:rPr/>
        <w:t>Un</w:t>
      </w:r>
      <w:r>
        <w:rPr>
          <w:spacing w:val="-5"/>
        </w:rPr>
        <w:t> </w:t>
      </w:r>
      <w:r>
        <w:rPr/>
        <w:t>caso</w:t>
      </w:r>
      <w:r>
        <w:rPr>
          <w:spacing w:val="-5"/>
        </w:rPr>
        <w:t> </w:t>
      </w:r>
      <w:r>
        <w:rPr/>
        <w:t>è</w:t>
      </w:r>
      <w:r>
        <w:rPr>
          <w:spacing w:val="-5"/>
        </w:rPr>
        <w:t> </w:t>
      </w:r>
      <w:r>
        <w:rPr/>
        <w:t>quello</w:t>
      </w:r>
      <w:r>
        <w:rPr>
          <w:spacing w:val="-5"/>
        </w:rPr>
        <w:t> </w:t>
      </w:r>
      <w:r>
        <w:rPr/>
        <w:t>della</w:t>
      </w:r>
      <w:r>
        <w:rPr>
          <w:spacing w:val="-6"/>
        </w:rPr>
        <w:t> </w:t>
      </w:r>
      <w:r>
        <w:rPr>
          <w:u w:val="single"/>
        </w:rPr>
        <w:t>morte</w:t>
      </w:r>
      <w:r>
        <w:rPr>
          <w:spacing w:val="-5"/>
        </w:rPr>
        <w:t> </w:t>
      </w:r>
      <w:r>
        <w:rPr/>
        <w:t>del</w:t>
      </w:r>
      <w:r>
        <w:rPr>
          <w:spacing w:val="-5"/>
        </w:rPr>
        <w:t> </w:t>
      </w:r>
      <w:r>
        <w:rPr/>
        <w:t>debitore</w:t>
      </w:r>
      <w:r>
        <w:rPr>
          <w:spacing w:val="-5"/>
        </w:rPr>
        <w:t> </w:t>
      </w:r>
      <w:r>
        <w:rPr/>
        <w:t>quando</w:t>
      </w:r>
      <w:r>
        <w:rPr>
          <w:spacing w:val="-5"/>
        </w:rPr>
        <w:t> </w:t>
      </w:r>
      <w:r>
        <w:rPr/>
        <w:t>si</w:t>
      </w:r>
      <w:r>
        <w:rPr>
          <w:spacing w:val="-5"/>
        </w:rPr>
        <w:t> </w:t>
      </w:r>
      <w:r>
        <w:rPr/>
        <w:t>tratta</w:t>
      </w:r>
      <w:r>
        <w:rPr>
          <w:spacing w:val="-5"/>
        </w:rPr>
        <w:t> </w:t>
      </w:r>
      <w:r>
        <w:rPr/>
        <w:t>di</w:t>
      </w:r>
      <w:r>
        <w:rPr>
          <w:spacing w:val="-5"/>
        </w:rPr>
        <w:t> </w:t>
      </w:r>
      <w:r>
        <w:rPr>
          <w:u w:val="single"/>
        </w:rPr>
        <w:t>prestazioni</w:t>
      </w:r>
      <w:r>
        <w:rPr>
          <w:spacing w:val="-5"/>
          <w:u w:val="single"/>
        </w:rPr>
        <w:t> </w:t>
      </w:r>
      <w:r>
        <w:rPr>
          <w:u w:val="single"/>
        </w:rPr>
        <w:t>infungibili</w:t>
      </w:r>
      <w:r>
        <w:rPr/>
        <w:t>,</w:t>
      </w:r>
      <w:r>
        <w:rPr>
          <w:spacing w:val="-5"/>
        </w:rPr>
        <w:t> </w:t>
      </w:r>
      <w:r>
        <w:rPr/>
        <w:t>ossia</w:t>
      </w:r>
      <w:r>
        <w:rPr>
          <w:spacing w:val="-5"/>
        </w:rPr>
        <w:t> </w:t>
      </w:r>
      <w:r>
        <w:rPr/>
        <w:t>quando</w:t>
      </w:r>
      <w:r>
        <w:rPr>
          <w:spacing w:val="-5"/>
        </w:rPr>
        <w:t> </w:t>
      </w:r>
      <w:r>
        <w:rPr/>
        <w:t>la prestazione ha dei tratti essenziali che si rinvengono nelle qualità personali dell’obbligato.</w:t>
      </w:r>
    </w:p>
    <w:p>
      <w:pPr>
        <w:pStyle w:val="BodyText"/>
        <w:spacing w:line="232" w:lineRule="auto"/>
      </w:pPr>
      <w:r>
        <w:rPr/>
        <w:t>L’estinzione, anche senza l’esatto adempimento, oltre che in tale ipotesi peculiare della prestazione infungibile,</w:t>
      </w:r>
      <w:r>
        <w:rPr>
          <w:spacing w:val="-6"/>
        </w:rPr>
        <w:t> </w:t>
      </w:r>
      <w:r>
        <w:rPr/>
        <w:t>può</w:t>
      </w:r>
      <w:r>
        <w:rPr>
          <w:spacing w:val="-6"/>
        </w:rPr>
        <w:t> </w:t>
      </w:r>
      <w:r>
        <w:rPr/>
        <w:t>realizzarsi</w:t>
      </w:r>
      <w:r>
        <w:rPr>
          <w:spacing w:val="-6"/>
        </w:rPr>
        <w:t> </w:t>
      </w:r>
      <w:r>
        <w:rPr/>
        <w:t>anche</w:t>
      </w:r>
      <w:r>
        <w:rPr>
          <w:spacing w:val="-6"/>
        </w:rPr>
        <w:t> </w:t>
      </w:r>
      <w:r>
        <w:rPr/>
        <w:t>in</w:t>
      </w:r>
      <w:r>
        <w:rPr>
          <w:spacing w:val="-6"/>
        </w:rPr>
        <w:t> </w:t>
      </w:r>
      <w:r>
        <w:rPr/>
        <w:t>altre</w:t>
      </w:r>
      <w:r>
        <w:rPr>
          <w:spacing w:val="-6"/>
        </w:rPr>
        <w:t> </w:t>
      </w:r>
      <w:r>
        <w:rPr/>
        <w:t>ipotesi,</w:t>
      </w:r>
      <w:r>
        <w:rPr>
          <w:spacing w:val="-6"/>
        </w:rPr>
        <w:t> </w:t>
      </w:r>
      <w:r>
        <w:rPr/>
        <w:t>che</w:t>
      </w:r>
      <w:r>
        <w:rPr>
          <w:spacing w:val="-6"/>
        </w:rPr>
        <w:t> </w:t>
      </w:r>
      <w:r>
        <w:rPr/>
        <w:t>trovano</w:t>
      </w:r>
      <w:r>
        <w:rPr>
          <w:spacing w:val="-6"/>
        </w:rPr>
        <w:t> </w:t>
      </w:r>
      <w:r>
        <w:rPr/>
        <w:t>la</w:t>
      </w:r>
      <w:r>
        <w:rPr>
          <w:spacing w:val="-6"/>
        </w:rPr>
        <w:t> </w:t>
      </w:r>
      <w:r>
        <w:rPr/>
        <w:t>loro</w:t>
      </w:r>
      <w:r>
        <w:rPr>
          <w:spacing w:val="-6"/>
        </w:rPr>
        <w:t> </w:t>
      </w:r>
      <w:r>
        <w:rPr/>
        <w:t>disciplina</w:t>
      </w:r>
      <w:r>
        <w:rPr>
          <w:spacing w:val="-6"/>
        </w:rPr>
        <w:t> </w:t>
      </w:r>
      <w:r>
        <w:rPr/>
        <w:t>a</w:t>
      </w:r>
      <w:r>
        <w:rPr>
          <w:spacing w:val="-6"/>
        </w:rPr>
        <w:t> </w:t>
      </w:r>
      <w:r>
        <w:rPr/>
        <w:t>partire</w:t>
      </w:r>
      <w:r>
        <w:rPr>
          <w:spacing w:val="-6"/>
        </w:rPr>
        <w:t> </w:t>
      </w:r>
      <w:r>
        <w:rPr/>
        <w:t>dall’articolo</w:t>
      </w:r>
      <w:r>
        <w:rPr>
          <w:spacing w:val="-6"/>
        </w:rPr>
        <w:t> </w:t>
      </w:r>
      <w:r>
        <w:rPr/>
        <w:t>1230</w:t>
      </w:r>
      <w:r>
        <w:rPr>
          <w:spacing w:val="-6"/>
        </w:rPr>
        <w:t> </w:t>
      </w:r>
      <w:r>
        <w:rPr/>
        <w:t>al 1259; sono i modi di estinzione dell’obbligazione diversi dall’adempimento.</w:t>
      </w:r>
    </w:p>
    <w:p>
      <w:pPr>
        <w:pStyle w:val="BodyText"/>
        <w:spacing w:after="0" w:line="232" w:lineRule="auto"/>
        <w:sectPr>
          <w:type w:val="continuous"/>
          <w:pgSz w:w="11920" w:h="16840"/>
          <w:pgMar w:top="1280" w:bottom="280" w:left="992" w:right="992"/>
        </w:sectPr>
      </w:pPr>
    </w:p>
    <w:p>
      <w:pPr>
        <w:pStyle w:val="BodyText"/>
        <w:spacing w:before="27"/>
      </w:pPr>
      <w:r>
        <w:rPr/>
        <w:t>I</w:t>
      </w:r>
      <w:r>
        <w:rPr>
          <w:spacing w:val="-7"/>
        </w:rPr>
        <w:t> </w:t>
      </w:r>
      <w:r>
        <w:rPr/>
        <w:t>modi</w:t>
      </w:r>
      <w:r>
        <w:rPr>
          <w:spacing w:val="-6"/>
        </w:rPr>
        <w:t> </w:t>
      </w:r>
      <w:r>
        <w:rPr/>
        <w:t>di</w:t>
      </w:r>
      <w:r>
        <w:rPr>
          <w:spacing w:val="-6"/>
        </w:rPr>
        <w:t> </w:t>
      </w:r>
      <w:r>
        <w:rPr/>
        <w:t>estinzione</w:t>
      </w:r>
      <w:r>
        <w:rPr>
          <w:spacing w:val="-6"/>
        </w:rPr>
        <w:t> </w:t>
      </w:r>
      <w:r>
        <w:rPr/>
        <w:t>dell’obbligazione</w:t>
      </w:r>
      <w:r>
        <w:rPr>
          <w:spacing w:val="-6"/>
        </w:rPr>
        <w:t> </w:t>
      </w:r>
      <w:r>
        <w:rPr/>
        <w:t>diversi</w:t>
      </w:r>
      <w:r>
        <w:rPr>
          <w:spacing w:val="-6"/>
        </w:rPr>
        <w:t> </w:t>
      </w:r>
      <w:r>
        <w:rPr>
          <w:spacing w:val="-2"/>
        </w:rPr>
        <w:t>dall’adempimento:</w:t>
      </w:r>
    </w:p>
    <w:p>
      <w:pPr>
        <w:pStyle w:val="ListParagraph"/>
        <w:numPr>
          <w:ilvl w:val="0"/>
          <w:numId w:val="52"/>
        </w:numPr>
        <w:tabs>
          <w:tab w:pos="500" w:val="left" w:leader="none"/>
        </w:tabs>
        <w:spacing w:line="264" w:lineRule="exact" w:before="11" w:after="0"/>
        <w:ind w:left="500" w:right="0" w:hanging="360"/>
        <w:jc w:val="left"/>
        <w:rPr>
          <w:sz w:val="22"/>
        </w:rPr>
      </w:pPr>
      <w:r>
        <w:rPr>
          <w:sz w:val="22"/>
        </w:rPr>
        <w:t>la </w:t>
      </w:r>
      <w:r>
        <w:rPr>
          <w:spacing w:val="-2"/>
          <w:sz w:val="22"/>
        </w:rPr>
        <w:t>compensazione;</w:t>
      </w:r>
    </w:p>
    <w:p>
      <w:pPr>
        <w:pStyle w:val="ListParagraph"/>
        <w:numPr>
          <w:ilvl w:val="0"/>
          <w:numId w:val="52"/>
        </w:numPr>
        <w:tabs>
          <w:tab w:pos="500" w:val="left" w:leader="none"/>
        </w:tabs>
        <w:spacing w:line="260" w:lineRule="exact" w:before="0" w:after="0"/>
        <w:ind w:left="500" w:right="0" w:hanging="360"/>
        <w:jc w:val="left"/>
        <w:rPr>
          <w:sz w:val="22"/>
        </w:rPr>
      </w:pPr>
      <w:r>
        <w:rPr>
          <w:sz w:val="22"/>
        </w:rPr>
        <w:t>la </w:t>
      </w:r>
      <w:r>
        <w:rPr>
          <w:spacing w:val="-2"/>
          <w:sz w:val="22"/>
        </w:rPr>
        <w:t>confusione;</w:t>
      </w:r>
    </w:p>
    <w:p>
      <w:pPr>
        <w:pStyle w:val="ListParagraph"/>
        <w:numPr>
          <w:ilvl w:val="0"/>
          <w:numId w:val="52"/>
        </w:numPr>
        <w:tabs>
          <w:tab w:pos="500" w:val="left" w:leader="none"/>
        </w:tabs>
        <w:spacing w:line="265" w:lineRule="exact" w:before="0" w:after="0"/>
        <w:ind w:left="500" w:right="0" w:hanging="360"/>
        <w:jc w:val="left"/>
        <w:rPr>
          <w:sz w:val="22"/>
        </w:rPr>
      </w:pPr>
      <w:r>
        <w:rPr>
          <w:sz w:val="22"/>
        </w:rPr>
        <w:t>la </w:t>
      </w:r>
      <w:r>
        <w:rPr>
          <w:spacing w:val="-2"/>
          <w:sz w:val="22"/>
        </w:rPr>
        <w:t>novazione;</w:t>
      </w:r>
    </w:p>
    <w:p>
      <w:pPr>
        <w:pStyle w:val="BodyText"/>
        <w:spacing w:before="38"/>
        <w:ind w:left="0"/>
      </w:pPr>
      <w:r>
        <w:rPr/>
        <w:br w:type="column"/>
      </w:r>
      <w:r>
        <w:rPr/>
      </w:r>
    </w:p>
    <w:p>
      <w:pPr>
        <w:pStyle w:val="ListParagraph"/>
        <w:numPr>
          <w:ilvl w:val="0"/>
          <w:numId w:val="52"/>
        </w:numPr>
        <w:tabs>
          <w:tab w:pos="499" w:val="left" w:leader="none"/>
        </w:tabs>
        <w:spacing w:line="264" w:lineRule="exact" w:before="0" w:after="0"/>
        <w:ind w:left="499" w:right="0" w:hanging="359"/>
        <w:jc w:val="left"/>
        <w:rPr>
          <w:sz w:val="22"/>
        </w:rPr>
      </w:pPr>
      <w:r>
        <w:rPr>
          <w:sz w:val="22"/>
        </w:rPr>
        <w:t>la</w:t>
      </w:r>
      <w:r>
        <w:rPr>
          <w:spacing w:val="-3"/>
          <w:sz w:val="22"/>
        </w:rPr>
        <w:t> </w:t>
      </w:r>
      <w:r>
        <w:rPr>
          <w:sz w:val="22"/>
        </w:rPr>
        <w:t>remissione</w:t>
      </w:r>
      <w:r>
        <w:rPr>
          <w:spacing w:val="-1"/>
          <w:sz w:val="22"/>
        </w:rPr>
        <w:t> </w:t>
      </w:r>
      <w:r>
        <w:rPr>
          <w:sz w:val="22"/>
        </w:rPr>
        <w:t>del</w:t>
      </w:r>
      <w:r>
        <w:rPr>
          <w:spacing w:val="-1"/>
          <w:sz w:val="22"/>
        </w:rPr>
        <w:t> </w:t>
      </w:r>
      <w:r>
        <w:rPr>
          <w:spacing w:val="-2"/>
          <w:sz w:val="22"/>
        </w:rPr>
        <w:t>debito;</w:t>
      </w:r>
    </w:p>
    <w:p>
      <w:pPr>
        <w:pStyle w:val="ListParagraph"/>
        <w:numPr>
          <w:ilvl w:val="0"/>
          <w:numId w:val="52"/>
        </w:numPr>
        <w:tabs>
          <w:tab w:pos="499" w:val="left" w:leader="none"/>
        </w:tabs>
        <w:spacing w:line="264" w:lineRule="exact" w:before="0" w:after="0"/>
        <w:ind w:left="499" w:right="0" w:hanging="359"/>
        <w:jc w:val="left"/>
        <w:rPr>
          <w:sz w:val="22"/>
        </w:rPr>
      </w:pPr>
      <w:r>
        <w:rPr>
          <w:sz w:val="22"/>
        </w:rPr>
        <w:t>l’impossibilità</w:t>
      </w:r>
      <w:r>
        <w:rPr>
          <w:spacing w:val="-3"/>
          <w:sz w:val="22"/>
        </w:rPr>
        <w:t> </w:t>
      </w:r>
      <w:r>
        <w:rPr>
          <w:spacing w:val="-2"/>
          <w:sz w:val="22"/>
        </w:rPr>
        <w:t>sopravvenuta.</w:t>
      </w:r>
    </w:p>
    <w:p>
      <w:pPr>
        <w:pStyle w:val="ListParagraph"/>
        <w:spacing w:after="0" w:line="264" w:lineRule="exact"/>
        <w:jc w:val="left"/>
        <w:rPr>
          <w:sz w:val="22"/>
        </w:rPr>
        <w:sectPr>
          <w:pgSz w:w="11920" w:h="16840"/>
          <w:pgMar w:top="1240" w:bottom="280" w:left="992" w:right="992"/>
          <w:cols w:num="2" w:equalWidth="0">
            <w:col w:w="5824" w:space="621"/>
            <w:col w:w="3491"/>
          </w:cols>
        </w:sectPr>
      </w:pPr>
    </w:p>
    <w:p>
      <w:pPr>
        <w:pStyle w:val="BodyText"/>
        <w:spacing w:line="230" w:lineRule="auto" w:before="219"/>
        <w:ind w:right="778"/>
        <w:jc w:val="both"/>
      </w:pPr>
      <w:r>
        <w:rPr/>
        <w:t>Questi</w:t>
      </w:r>
      <w:r>
        <w:rPr>
          <w:spacing w:val="-8"/>
        </w:rPr>
        <w:t> </w:t>
      </w:r>
      <w:r>
        <w:rPr/>
        <w:t>cinque</w:t>
      </w:r>
      <w:r>
        <w:rPr>
          <w:spacing w:val="-8"/>
        </w:rPr>
        <w:t> </w:t>
      </w:r>
      <w:r>
        <w:rPr/>
        <w:t>modi</w:t>
      </w:r>
      <w:r>
        <w:rPr>
          <w:spacing w:val="-8"/>
        </w:rPr>
        <w:t> </w:t>
      </w:r>
      <w:r>
        <w:rPr/>
        <w:t>di</w:t>
      </w:r>
      <w:r>
        <w:rPr>
          <w:spacing w:val="-8"/>
        </w:rPr>
        <w:t> </w:t>
      </w:r>
      <w:r>
        <w:rPr/>
        <w:t>estinzione</w:t>
      </w:r>
      <w:r>
        <w:rPr>
          <w:spacing w:val="-7"/>
        </w:rPr>
        <w:t> </w:t>
      </w:r>
      <w:r>
        <w:rPr/>
        <w:t>dell’obbligazione</w:t>
      </w:r>
      <w:r>
        <w:rPr>
          <w:spacing w:val="-7"/>
        </w:rPr>
        <w:t> </w:t>
      </w:r>
      <w:r>
        <w:rPr/>
        <w:t>diversi</w:t>
      </w:r>
      <w:r>
        <w:rPr>
          <w:spacing w:val="-8"/>
        </w:rPr>
        <w:t> </w:t>
      </w:r>
      <w:r>
        <w:rPr/>
        <w:t>dall’adempimento</w:t>
      </w:r>
      <w:r>
        <w:rPr>
          <w:spacing w:val="-8"/>
        </w:rPr>
        <w:t> </w:t>
      </w:r>
      <w:r>
        <w:rPr/>
        <w:t>si</w:t>
      </w:r>
      <w:r>
        <w:rPr>
          <w:spacing w:val="-8"/>
        </w:rPr>
        <w:t> </w:t>
      </w:r>
      <w:r>
        <w:rPr/>
        <w:t>ripartiscono</w:t>
      </w:r>
      <w:r>
        <w:rPr>
          <w:spacing w:val="-8"/>
        </w:rPr>
        <w:t> </w:t>
      </w:r>
      <w:r>
        <w:rPr/>
        <w:t>entro</w:t>
      </w:r>
      <w:r>
        <w:rPr>
          <w:spacing w:val="-8"/>
        </w:rPr>
        <w:t> </w:t>
      </w:r>
      <w:r>
        <w:rPr/>
        <w:t>due </w:t>
      </w:r>
      <w:r>
        <w:rPr>
          <w:spacing w:val="-2"/>
        </w:rPr>
        <w:t>macrocategorie:</w:t>
      </w:r>
    </w:p>
    <w:p>
      <w:pPr>
        <w:pStyle w:val="ListParagraph"/>
        <w:numPr>
          <w:ilvl w:val="0"/>
          <w:numId w:val="52"/>
        </w:numPr>
        <w:tabs>
          <w:tab w:pos="501" w:val="left" w:leader="none"/>
        </w:tabs>
        <w:spacing w:line="232" w:lineRule="auto" w:before="18" w:after="0"/>
        <w:ind w:left="501" w:right="255" w:hanging="361"/>
        <w:jc w:val="both"/>
        <w:rPr>
          <w:sz w:val="22"/>
        </w:rPr>
      </w:pPr>
      <w:r>
        <w:rPr>
          <w:sz w:val="22"/>
        </w:rPr>
        <w:t>modi</w:t>
      </w:r>
      <w:r>
        <w:rPr>
          <w:spacing w:val="-9"/>
          <w:sz w:val="22"/>
        </w:rPr>
        <w:t> </w:t>
      </w:r>
      <w:r>
        <w:rPr>
          <w:sz w:val="22"/>
        </w:rPr>
        <w:t>di</w:t>
      </w:r>
      <w:r>
        <w:rPr>
          <w:spacing w:val="-10"/>
          <w:sz w:val="22"/>
        </w:rPr>
        <w:t> </w:t>
      </w:r>
      <w:r>
        <w:rPr>
          <w:sz w:val="22"/>
        </w:rPr>
        <w:t>estinzione</w:t>
      </w:r>
      <w:r>
        <w:rPr>
          <w:spacing w:val="-9"/>
          <w:sz w:val="22"/>
        </w:rPr>
        <w:t> </w:t>
      </w:r>
      <w:r>
        <w:rPr>
          <w:sz w:val="22"/>
        </w:rPr>
        <w:t>dell’obbligazione</w:t>
      </w:r>
      <w:r>
        <w:rPr>
          <w:spacing w:val="-10"/>
          <w:sz w:val="22"/>
        </w:rPr>
        <w:t> </w:t>
      </w:r>
      <w:r>
        <w:rPr>
          <w:sz w:val="22"/>
        </w:rPr>
        <w:t>diversi</w:t>
      </w:r>
      <w:r>
        <w:rPr>
          <w:spacing w:val="-9"/>
          <w:sz w:val="22"/>
        </w:rPr>
        <w:t> </w:t>
      </w:r>
      <w:r>
        <w:rPr>
          <w:sz w:val="22"/>
        </w:rPr>
        <w:t>dall’adempimento</w:t>
      </w:r>
      <w:r>
        <w:rPr>
          <w:spacing w:val="-10"/>
          <w:sz w:val="22"/>
        </w:rPr>
        <w:t> </w:t>
      </w:r>
      <w:r>
        <w:rPr>
          <w:sz w:val="22"/>
        </w:rPr>
        <w:t>cosiddetti</w:t>
      </w:r>
      <w:r>
        <w:rPr>
          <w:spacing w:val="-9"/>
          <w:sz w:val="22"/>
        </w:rPr>
        <w:t> </w:t>
      </w:r>
      <w:r>
        <w:rPr>
          <w:b/>
          <w:sz w:val="19"/>
          <w:u w:val="single"/>
        </w:rPr>
        <w:t>SATISFATTORI</w:t>
      </w:r>
      <w:r>
        <w:rPr>
          <w:sz w:val="22"/>
        </w:rPr>
        <w:t>:</w:t>
      </w:r>
      <w:r>
        <w:rPr>
          <w:spacing w:val="-10"/>
          <w:sz w:val="22"/>
        </w:rPr>
        <w:t> </w:t>
      </w:r>
      <w:r>
        <w:rPr>
          <w:sz w:val="22"/>
        </w:rPr>
        <w:t>sono</w:t>
      </w:r>
      <w:r>
        <w:rPr>
          <w:spacing w:val="-9"/>
          <w:sz w:val="22"/>
        </w:rPr>
        <w:t> </w:t>
      </w:r>
      <w:r>
        <w:rPr>
          <w:sz w:val="22"/>
        </w:rPr>
        <w:t>quelli</w:t>
      </w:r>
      <w:r>
        <w:rPr>
          <w:spacing w:val="-10"/>
          <w:sz w:val="22"/>
        </w:rPr>
        <w:t> </w:t>
      </w:r>
      <w:r>
        <w:rPr>
          <w:sz w:val="22"/>
        </w:rPr>
        <w:t>in</w:t>
      </w:r>
      <w:r>
        <w:rPr>
          <w:spacing w:val="-9"/>
          <w:sz w:val="22"/>
        </w:rPr>
        <w:t> </w:t>
      </w:r>
      <w:r>
        <w:rPr>
          <w:sz w:val="22"/>
        </w:rPr>
        <w:t>cui il</w:t>
      </w:r>
      <w:r>
        <w:rPr>
          <w:spacing w:val="-6"/>
          <w:sz w:val="22"/>
        </w:rPr>
        <w:t> </w:t>
      </w:r>
      <w:r>
        <w:rPr>
          <w:sz w:val="22"/>
        </w:rPr>
        <w:t>creditore</w:t>
      </w:r>
      <w:r>
        <w:rPr>
          <w:spacing w:val="-6"/>
          <w:sz w:val="22"/>
        </w:rPr>
        <w:t> </w:t>
      </w:r>
      <w:r>
        <w:rPr>
          <w:sz w:val="22"/>
        </w:rPr>
        <w:t>comunque</w:t>
      </w:r>
      <w:r>
        <w:rPr>
          <w:spacing w:val="-6"/>
          <w:sz w:val="22"/>
        </w:rPr>
        <w:t> </w:t>
      </w:r>
      <w:r>
        <w:rPr>
          <w:sz w:val="22"/>
        </w:rPr>
        <w:t>trova</w:t>
      </w:r>
      <w:r>
        <w:rPr>
          <w:spacing w:val="-6"/>
          <w:sz w:val="22"/>
        </w:rPr>
        <w:t> </w:t>
      </w:r>
      <w:r>
        <w:rPr>
          <w:sz w:val="22"/>
        </w:rPr>
        <w:t>soddisfazione,</w:t>
      </w:r>
      <w:r>
        <w:rPr>
          <w:spacing w:val="-6"/>
          <w:sz w:val="22"/>
        </w:rPr>
        <w:t> </w:t>
      </w:r>
      <w:r>
        <w:rPr>
          <w:sz w:val="22"/>
        </w:rPr>
        <w:t>riesce</w:t>
      </w:r>
      <w:r>
        <w:rPr>
          <w:spacing w:val="-6"/>
          <w:sz w:val="22"/>
        </w:rPr>
        <w:t> </w:t>
      </w:r>
      <w:r>
        <w:rPr>
          <w:sz w:val="22"/>
        </w:rPr>
        <w:t>comunque</w:t>
      </w:r>
      <w:r>
        <w:rPr>
          <w:spacing w:val="-6"/>
          <w:sz w:val="22"/>
        </w:rPr>
        <w:t> </w:t>
      </w:r>
      <w:r>
        <w:rPr>
          <w:sz w:val="22"/>
        </w:rPr>
        <w:t>a</w:t>
      </w:r>
      <w:r>
        <w:rPr>
          <w:spacing w:val="-6"/>
          <w:sz w:val="22"/>
        </w:rPr>
        <w:t> </w:t>
      </w:r>
      <w:r>
        <w:rPr>
          <w:sz w:val="22"/>
        </w:rPr>
        <w:t>conseguire</w:t>
      </w:r>
      <w:r>
        <w:rPr>
          <w:spacing w:val="-6"/>
          <w:sz w:val="22"/>
        </w:rPr>
        <w:t> </w:t>
      </w:r>
      <w:r>
        <w:rPr>
          <w:sz w:val="22"/>
        </w:rPr>
        <w:t>la</w:t>
      </w:r>
      <w:r>
        <w:rPr>
          <w:spacing w:val="-6"/>
          <w:sz w:val="22"/>
        </w:rPr>
        <w:t> </w:t>
      </w:r>
      <w:r>
        <w:rPr>
          <w:sz w:val="22"/>
        </w:rPr>
        <w:t>sua</w:t>
      </w:r>
      <w:r>
        <w:rPr>
          <w:spacing w:val="-6"/>
          <w:sz w:val="22"/>
        </w:rPr>
        <w:t> </w:t>
      </w:r>
      <w:r>
        <w:rPr>
          <w:sz w:val="22"/>
        </w:rPr>
        <w:t>prestazione;</w:t>
      </w:r>
      <w:r>
        <w:rPr>
          <w:spacing w:val="-6"/>
          <w:sz w:val="22"/>
        </w:rPr>
        <w:t> </w:t>
      </w:r>
      <w:r>
        <w:rPr>
          <w:sz w:val="22"/>
        </w:rPr>
        <w:t>tra</w:t>
      </w:r>
      <w:r>
        <w:rPr>
          <w:spacing w:val="-6"/>
          <w:sz w:val="22"/>
        </w:rPr>
        <w:t> </w:t>
      </w:r>
      <w:r>
        <w:rPr>
          <w:sz w:val="22"/>
        </w:rPr>
        <w:t>questi si trova oltre all’adempimento esatto anche la compensazione, la confusione e la </w:t>
      </w:r>
      <w:r>
        <w:rPr>
          <w:i/>
          <w:sz w:val="22"/>
        </w:rPr>
        <w:t>datio in solutum</w:t>
      </w:r>
      <w:r>
        <w:rPr>
          <w:sz w:val="22"/>
        </w:rPr>
        <w:t>.</w:t>
      </w:r>
    </w:p>
    <w:p>
      <w:pPr>
        <w:pStyle w:val="ListParagraph"/>
        <w:numPr>
          <w:ilvl w:val="0"/>
          <w:numId w:val="52"/>
        </w:numPr>
        <w:tabs>
          <w:tab w:pos="501" w:val="left" w:leader="none"/>
        </w:tabs>
        <w:spacing w:line="232" w:lineRule="auto" w:before="21" w:after="0"/>
        <w:ind w:left="501" w:right="215" w:hanging="361"/>
        <w:jc w:val="left"/>
        <w:rPr>
          <w:sz w:val="22"/>
        </w:rPr>
      </w:pPr>
      <w:r>
        <w:rPr>
          <w:sz w:val="22"/>
        </w:rPr>
        <w:t>modi di estinzione dell’obbligazione diversi dall’adempimento </w:t>
      </w:r>
      <w:r>
        <w:rPr>
          <w:b/>
          <w:sz w:val="19"/>
          <w:u w:val="single"/>
        </w:rPr>
        <w:t>NON SATISFATTORI</w:t>
      </w:r>
      <w:r>
        <w:rPr>
          <w:sz w:val="22"/>
        </w:rPr>
        <w:t>: il creditore non trova soddisfazione; il debitore viene ad essere liberato senza che il creditore riceva l’esatta prestazione ed adempimento;</w:t>
      </w:r>
      <w:r>
        <w:rPr>
          <w:spacing w:val="-6"/>
          <w:sz w:val="22"/>
        </w:rPr>
        <w:t> </w:t>
      </w:r>
      <w:r>
        <w:rPr>
          <w:sz w:val="22"/>
        </w:rPr>
        <w:t>tra</w:t>
      </w:r>
      <w:r>
        <w:rPr>
          <w:spacing w:val="-6"/>
          <w:sz w:val="22"/>
        </w:rPr>
        <w:t> </w:t>
      </w:r>
      <w:r>
        <w:rPr>
          <w:sz w:val="22"/>
        </w:rPr>
        <w:t>questi</w:t>
      </w:r>
      <w:r>
        <w:rPr>
          <w:spacing w:val="-6"/>
          <w:sz w:val="22"/>
        </w:rPr>
        <w:t> </w:t>
      </w:r>
      <w:r>
        <w:rPr>
          <w:sz w:val="22"/>
        </w:rPr>
        <w:t>la</w:t>
      </w:r>
      <w:r>
        <w:rPr>
          <w:spacing w:val="-6"/>
          <w:sz w:val="22"/>
        </w:rPr>
        <w:t> </w:t>
      </w:r>
      <w:r>
        <w:rPr>
          <w:sz w:val="22"/>
        </w:rPr>
        <w:t>novazione,</w:t>
      </w:r>
      <w:r>
        <w:rPr>
          <w:spacing w:val="-6"/>
          <w:sz w:val="22"/>
        </w:rPr>
        <w:t> </w:t>
      </w:r>
      <w:r>
        <w:rPr>
          <w:sz w:val="22"/>
        </w:rPr>
        <w:t>la</w:t>
      </w:r>
      <w:r>
        <w:rPr>
          <w:spacing w:val="-6"/>
          <w:sz w:val="22"/>
        </w:rPr>
        <w:t> </w:t>
      </w:r>
      <w:r>
        <w:rPr>
          <w:sz w:val="22"/>
        </w:rPr>
        <w:t>remissione</w:t>
      </w:r>
      <w:r>
        <w:rPr>
          <w:spacing w:val="-6"/>
          <w:sz w:val="22"/>
        </w:rPr>
        <w:t> </w:t>
      </w:r>
      <w:r>
        <w:rPr>
          <w:sz w:val="22"/>
        </w:rPr>
        <w:t>del</w:t>
      </w:r>
      <w:r>
        <w:rPr>
          <w:spacing w:val="-6"/>
          <w:sz w:val="22"/>
        </w:rPr>
        <w:t> </w:t>
      </w:r>
      <w:r>
        <w:rPr>
          <w:sz w:val="22"/>
        </w:rPr>
        <w:t>debito</w:t>
      </w:r>
      <w:r>
        <w:rPr>
          <w:spacing w:val="-6"/>
          <w:sz w:val="22"/>
        </w:rPr>
        <w:t> </w:t>
      </w:r>
      <w:r>
        <w:rPr>
          <w:sz w:val="22"/>
        </w:rPr>
        <w:t>e</w:t>
      </w:r>
      <w:r>
        <w:rPr>
          <w:spacing w:val="-6"/>
          <w:sz w:val="22"/>
        </w:rPr>
        <w:t> </w:t>
      </w:r>
      <w:r>
        <w:rPr>
          <w:sz w:val="22"/>
        </w:rPr>
        <w:t>l’impossibilità</w:t>
      </w:r>
      <w:r>
        <w:rPr>
          <w:spacing w:val="-6"/>
          <w:sz w:val="22"/>
        </w:rPr>
        <w:t> </w:t>
      </w:r>
      <w:r>
        <w:rPr>
          <w:sz w:val="22"/>
        </w:rPr>
        <w:t>sopravvenuta</w:t>
      </w:r>
      <w:r>
        <w:rPr>
          <w:spacing w:val="-6"/>
          <w:sz w:val="22"/>
        </w:rPr>
        <w:t> </w:t>
      </w:r>
      <w:r>
        <w:rPr>
          <w:sz w:val="22"/>
        </w:rPr>
        <w:t>per</w:t>
      </w:r>
      <w:r>
        <w:rPr>
          <w:spacing w:val="-6"/>
          <w:sz w:val="22"/>
        </w:rPr>
        <w:t> </w:t>
      </w:r>
      <w:r>
        <w:rPr>
          <w:sz w:val="22"/>
        </w:rPr>
        <w:t>causa non imputabile al debitore.</w:t>
      </w:r>
    </w:p>
    <w:p>
      <w:pPr>
        <w:pStyle w:val="BodyText"/>
        <w:spacing w:line="252" w:lineRule="auto"/>
      </w:pPr>
      <w:r>
        <w:rPr/>
        <w:t>In</w:t>
      </w:r>
      <w:r>
        <w:rPr>
          <w:spacing w:val="-6"/>
        </w:rPr>
        <w:t> </w:t>
      </w:r>
      <w:r>
        <w:rPr/>
        <w:t>alcuni</w:t>
      </w:r>
      <w:r>
        <w:rPr>
          <w:spacing w:val="-6"/>
        </w:rPr>
        <w:t> </w:t>
      </w:r>
      <w:r>
        <w:rPr/>
        <w:t>casi</w:t>
      </w:r>
      <w:r>
        <w:rPr>
          <w:spacing w:val="-6"/>
        </w:rPr>
        <w:t> </w:t>
      </w:r>
      <w:r>
        <w:rPr/>
        <w:t>l’estinzione</w:t>
      </w:r>
      <w:r>
        <w:rPr>
          <w:spacing w:val="-6"/>
        </w:rPr>
        <w:t> </w:t>
      </w:r>
      <w:r>
        <w:rPr/>
        <w:t>avviene</w:t>
      </w:r>
      <w:r>
        <w:rPr>
          <w:spacing w:val="-6"/>
        </w:rPr>
        <w:t> </w:t>
      </w:r>
      <w:r>
        <w:rPr>
          <w:b/>
          <w:i/>
          <w:u w:val="single"/>
        </w:rPr>
        <w:t>ope</w:t>
      </w:r>
      <w:r>
        <w:rPr>
          <w:b/>
          <w:i/>
          <w:spacing w:val="-6"/>
          <w:u w:val="single"/>
        </w:rPr>
        <w:t> </w:t>
      </w:r>
      <w:r>
        <w:rPr>
          <w:b/>
          <w:i/>
          <w:u w:val="single"/>
        </w:rPr>
        <w:t>legis</w:t>
      </w:r>
      <w:r>
        <w:rPr/>
        <w:t>,</w:t>
      </w:r>
      <w:r>
        <w:rPr>
          <w:spacing w:val="-6"/>
        </w:rPr>
        <w:t> </w:t>
      </w:r>
      <w:r>
        <w:rPr/>
        <w:t>di</w:t>
      </w:r>
      <w:r>
        <w:rPr>
          <w:spacing w:val="-6"/>
        </w:rPr>
        <w:t> </w:t>
      </w:r>
      <w:r>
        <w:rPr/>
        <w:t>diritto,</w:t>
      </w:r>
      <w:r>
        <w:rPr>
          <w:spacing w:val="-6"/>
        </w:rPr>
        <w:t> </w:t>
      </w:r>
      <w:r>
        <w:rPr/>
        <w:t>automaticamente,</w:t>
      </w:r>
      <w:r>
        <w:rPr>
          <w:spacing w:val="-6"/>
        </w:rPr>
        <w:t> </w:t>
      </w:r>
      <w:r>
        <w:rPr/>
        <w:t>in</w:t>
      </w:r>
      <w:r>
        <w:rPr>
          <w:spacing w:val="-6"/>
        </w:rPr>
        <w:t> </w:t>
      </w:r>
      <w:r>
        <w:rPr/>
        <w:t>altri</w:t>
      </w:r>
      <w:r>
        <w:rPr>
          <w:spacing w:val="-6"/>
        </w:rPr>
        <w:t> </w:t>
      </w:r>
      <w:r>
        <w:rPr/>
        <w:t>casi</w:t>
      </w:r>
      <w:r>
        <w:rPr>
          <w:spacing w:val="-6"/>
        </w:rPr>
        <w:t> </w:t>
      </w:r>
      <w:r>
        <w:rPr/>
        <w:t>è</w:t>
      </w:r>
      <w:r>
        <w:rPr>
          <w:spacing w:val="-6"/>
        </w:rPr>
        <w:t> </w:t>
      </w:r>
      <w:r>
        <w:rPr/>
        <w:t>necessaria</w:t>
      </w:r>
      <w:r>
        <w:rPr>
          <w:spacing w:val="-6"/>
        </w:rPr>
        <w:t> </w:t>
      </w:r>
      <w:r>
        <w:rPr/>
        <w:t>la</w:t>
      </w:r>
      <w:r>
        <w:rPr>
          <w:spacing w:val="-7"/>
        </w:rPr>
        <w:t> </w:t>
      </w:r>
      <w:r>
        <w:rPr>
          <w:b/>
          <w:u w:val="single"/>
        </w:rPr>
        <w:t>volontà</w:t>
      </w:r>
      <w:r>
        <w:rPr>
          <w:b/>
        </w:rPr>
        <w:t> </w:t>
      </w:r>
      <w:r>
        <w:rPr/>
        <w:t>delle parti interessate.</w:t>
      </w:r>
    </w:p>
    <w:p>
      <w:pPr>
        <w:pStyle w:val="Heading2"/>
        <w:spacing w:line="240" w:lineRule="auto" w:before="236"/>
      </w:pPr>
      <w:bookmarkStart w:name="LA NOVAZIONE" w:id="337"/>
      <w:bookmarkEnd w:id="337"/>
      <w:r>
        <w:rPr>
          <w:b w:val="0"/>
        </w:rPr>
      </w:r>
      <w:r>
        <w:rPr>
          <w:color w:val="2E5395"/>
        </w:rPr>
        <w:t>LA </w:t>
      </w:r>
      <w:r>
        <w:rPr>
          <w:color w:val="2E5395"/>
          <w:spacing w:val="-2"/>
        </w:rPr>
        <w:t>NOVAZIONE</w:t>
      </w:r>
    </w:p>
    <w:p>
      <w:pPr>
        <w:pStyle w:val="BodyText"/>
        <w:spacing w:line="242" w:lineRule="auto" w:before="11"/>
      </w:pPr>
      <w:r>
        <w:rPr/>
        <w:t>È</w:t>
      </w:r>
      <w:r>
        <w:rPr>
          <w:spacing w:val="-4"/>
        </w:rPr>
        <w:t> </w:t>
      </w:r>
      <w:r>
        <w:rPr/>
        <w:t>un</w:t>
      </w:r>
      <w:r>
        <w:rPr>
          <w:spacing w:val="-4"/>
        </w:rPr>
        <w:t> </w:t>
      </w:r>
      <w:r>
        <w:rPr/>
        <w:t>contratto</w:t>
      </w:r>
      <w:r>
        <w:rPr>
          <w:spacing w:val="-4"/>
        </w:rPr>
        <w:t> </w:t>
      </w:r>
      <w:r>
        <w:rPr/>
        <w:t>con</w:t>
      </w:r>
      <w:r>
        <w:rPr>
          <w:spacing w:val="-4"/>
        </w:rPr>
        <w:t> </w:t>
      </w:r>
      <w:r>
        <w:rPr/>
        <w:t>il</w:t>
      </w:r>
      <w:r>
        <w:rPr>
          <w:spacing w:val="-4"/>
        </w:rPr>
        <w:t> </w:t>
      </w:r>
      <w:r>
        <w:rPr/>
        <w:t>quale</w:t>
      </w:r>
      <w:r>
        <w:rPr>
          <w:spacing w:val="-4"/>
        </w:rPr>
        <w:t> </w:t>
      </w:r>
      <w:r>
        <w:rPr/>
        <w:t>i</w:t>
      </w:r>
      <w:r>
        <w:rPr>
          <w:spacing w:val="-4"/>
        </w:rPr>
        <w:t> </w:t>
      </w:r>
      <w:r>
        <w:rPr>
          <w:u w:val="single"/>
        </w:rPr>
        <w:t>sogget</w:t>
      </w:r>
      <w:r>
        <w:rPr>
          <w:spacing w:val="-4"/>
          <w:u w:val="single"/>
        </w:rPr>
        <w:t> </w:t>
      </w:r>
      <w:r>
        <w:rPr>
          <w:u w:val="single"/>
        </w:rPr>
        <w:t>t</w:t>
      </w:r>
      <w:r>
        <w:rPr>
          <w:spacing w:val="-4"/>
          <w:u w:val="single"/>
        </w:rPr>
        <w:t> </w:t>
      </w:r>
      <w:r>
        <w:rPr>
          <w:u w:val="single"/>
        </w:rPr>
        <w:t>i</w:t>
      </w:r>
      <w:r>
        <w:rPr>
          <w:spacing w:val="-4"/>
          <w:u w:val="single"/>
        </w:rPr>
        <w:t> </w:t>
      </w:r>
      <w:r>
        <w:rPr>
          <w:u w:val="single"/>
        </w:rPr>
        <w:t>di</w:t>
      </w:r>
      <w:r>
        <w:rPr>
          <w:spacing w:val="-4"/>
          <w:u w:val="single"/>
        </w:rPr>
        <w:t> </w:t>
      </w:r>
      <w:r>
        <w:rPr>
          <w:u w:val="single"/>
        </w:rPr>
        <w:t>un</w:t>
      </w:r>
      <w:r>
        <w:rPr>
          <w:spacing w:val="-4"/>
          <w:u w:val="single"/>
        </w:rPr>
        <w:t> </w:t>
      </w:r>
      <w:r>
        <w:rPr>
          <w:u w:val="single"/>
        </w:rPr>
        <w:t>rapporto</w:t>
      </w:r>
      <w:r>
        <w:rPr>
          <w:spacing w:val="-4"/>
          <w:u w:val="single"/>
        </w:rPr>
        <w:t> </w:t>
      </w:r>
      <w:r>
        <w:rPr>
          <w:u w:val="single"/>
        </w:rPr>
        <w:t>obbligatorio</w:t>
      </w:r>
      <w:r>
        <w:rPr>
          <w:spacing w:val="-4"/>
          <w:u w:val="single"/>
        </w:rPr>
        <w:t> </w:t>
      </w:r>
      <w:r>
        <w:rPr>
          <w:b/>
          <w:sz w:val="19"/>
          <w:u w:val="single"/>
        </w:rPr>
        <w:t>SOSTITUISCONO</w:t>
      </w:r>
      <w:r>
        <w:rPr>
          <w:b/>
          <w:spacing w:val="-4"/>
          <w:sz w:val="19"/>
        </w:rPr>
        <w:t> </w:t>
      </w:r>
      <w:r>
        <w:rPr/>
        <w:t>a</w:t>
      </w:r>
      <w:r>
        <w:rPr>
          <w:spacing w:val="-4"/>
        </w:rPr>
        <w:t> </w:t>
      </w:r>
      <w:r>
        <w:rPr/>
        <w:t>quello</w:t>
      </w:r>
      <w:r>
        <w:rPr>
          <w:spacing w:val="-4"/>
        </w:rPr>
        <w:t> </w:t>
      </w:r>
      <w:r>
        <w:rPr/>
        <w:t>originario</w:t>
      </w:r>
      <w:r>
        <w:rPr>
          <w:spacing w:val="-4"/>
        </w:rPr>
        <w:t> </w:t>
      </w:r>
      <w:r>
        <w:rPr/>
        <w:t>rapporto obbligatorio</w:t>
      </w:r>
      <w:r>
        <w:rPr>
          <w:spacing w:val="-8"/>
        </w:rPr>
        <w:t> </w:t>
      </w:r>
      <w:r>
        <w:rPr/>
        <w:t>un</w:t>
      </w:r>
      <w:r>
        <w:rPr>
          <w:spacing w:val="-9"/>
        </w:rPr>
        <w:t> </w:t>
      </w:r>
      <w:r>
        <w:rPr>
          <w:b/>
          <w:sz w:val="19"/>
          <w:u w:val="single"/>
        </w:rPr>
        <w:t>NUOVO</w:t>
      </w:r>
      <w:r>
        <w:rPr>
          <w:b/>
          <w:spacing w:val="-7"/>
          <w:sz w:val="19"/>
          <w:u w:val="single"/>
        </w:rPr>
        <w:t> </w:t>
      </w:r>
      <w:r>
        <w:rPr>
          <w:b/>
          <w:sz w:val="19"/>
          <w:u w:val="single"/>
        </w:rPr>
        <w:t>RAPPORTO</w:t>
      </w:r>
      <w:r>
        <w:rPr>
          <w:b/>
          <w:spacing w:val="-7"/>
          <w:sz w:val="19"/>
          <w:u w:val="single"/>
        </w:rPr>
        <w:t> </w:t>
      </w:r>
      <w:r>
        <w:rPr>
          <w:b/>
          <w:sz w:val="19"/>
          <w:u w:val="single"/>
        </w:rPr>
        <w:t>OBBLIGATORIO</w:t>
      </w:r>
      <w:r>
        <w:rPr/>
        <w:t>,</w:t>
      </w:r>
      <w:r>
        <w:rPr>
          <w:spacing w:val="-8"/>
        </w:rPr>
        <w:t> </w:t>
      </w:r>
      <w:r>
        <w:rPr/>
        <w:t>con</w:t>
      </w:r>
      <w:r>
        <w:rPr>
          <w:spacing w:val="-9"/>
        </w:rPr>
        <w:t> </w:t>
      </w:r>
      <w:r>
        <w:rPr>
          <w:u w:val="single"/>
        </w:rPr>
        <w:t>nuove</w:t>
      </w:r>
      <w:r>
        <w:rPr>
          <w:spacing w:val="-8"/>
          <w:u w:val="single"/>
        </w:rPr>
        <w:t> </w:t>
      </w:r>
      <w:r>
        <w:rPr>
          <w:u w:val="single"/>
        </w:rPr>
        <w:t>autonome</w:t>
      </w:r>
      <w:r>
        <w:rPr>
          <w:spacing w:val="-8"/>
          <w:u w:val="single"/>
        </w:rPr>
        <w:t> </w:t>
      </w:r>
      <w:r>
        <w:rPr>
          <w:u w:val="single"/>
        </w:rPr>
        <w:t>situazioni</w:t>
      </w:r>
      <w:r>
        <w:rPr>
          <w:spacing w:val="-8"/>
          <w:u w:val="single"/>
        </w:rPr>
        <w:t> </w:t>
      </w:r>
      <w:r>
        <w:rPr>
          <w:u w:val="single"/>
        </w:rPr>
        <w:t>giuridiche</w:t>
      </w:r>
      <w:r>
        <w:rPr/>
        <w:t>;</w:t>
      </w:r>
      <w:r>
        <w:rPr>
          <w:spacing w:val="-8"/>
        </w:rPr>
        <w:t> </w:t>
      </w:r>
      <w:r>
        <w:rPr/>
        <w:t>al</w:t>
      </w:r>
      <w:r>
        <w:rPr>
          <w:spacing w:val="-8"/>
        </w:rPr>
        <w:t> </w:t>
      </w:r>
      <w:r>
        <w:rPr/>
        <w:t>precedente</w:t>
      </w:r>
      <w:r>
        <w:rPr>
          <w:spacing w:val="-8"/>
        </w:rPr>
        <w:t> </w:t>
      </w:r>
      <w:r>
        <w:rPr/>
        <w:t>ed originario rapporto obbligatorio ne vanno a sostituire uno nuovo.</w:t>
      </w:r>
    </w:p>
    <w:p>
      <w:pPr>
        <w:pStyle w:val="BodyText"/>
        <w:spacing w:before="3"/>
      </w:pPr>
      <w:r>
        <w:rPr/>
        <w:t>È</w:t>
      </w:r>
      <w:r>
        <w:rPr>
          <w:spacing w:val="-7"/>
        </w:rPr>
        <w:t> </w:t>
      </w:r>
      <w:r>
        <w:rPr/>
        <w:t>un</w:t>
      </w:r>
      <w:r>
        <w:rPr>
          <w:spacing w:val="-7"/>
        </w:rPr>
        <w:t> </w:t>
      </w:r>
      <w:r>
        <w:rPr/>
        <w:t>contratto</w:t>
      </w:r>
      <w:r>
        <w:rPr>
          <w:spacing w:val="-7"/>
        </w:rPr>
        <w:t> </w:t>
      </w:r>
      <w:r>
        <w:rPr/>
        <w:t>e</w:t>
      </w:r>
      <w:r>
        <w:rPr>
          <w:spacing w:val="-7"/>
        </w:rPr>
        <w:t> </w:t>
      </w:r>
      <w:r>
        <w:rPr/>
        <w:t>quindi</w:t>
      </w:r>
      <w:r>
        <w:rPr>
          <w:spacing w:val="-7"/>
        </w:rPr>
        <w:t> </w:t>
      </w:r>
      <w:r>
        <w:rPr/>
        <w:t>richiederà</w:t>
      </w:r>
      <w:r>
        <w:rPr>
          <w:spacing w:val="-7"/>
        </w:rPr>
        <w:t> </w:t>
      </w:r>
      <w:r>
        <w:rPr/>
        <w:t>la</w:t>
      </w:r>
      <w:r>
        <w:rPr>
          <w:spacing w:val="-8"/>
        </w:rPr>
        <w:t> </w:t>
      </w:r>
      <w:r>
        <w:rPr>
          <w:b/>
          <w:u w:val="single"/>
        </w:rPr>
        <w:t>volontà</w:t>
      </w:r>
      <w:r>
        <w:rPr>
          <w:b/>
          <w:spacing w:val="-8"/>
        </w:rPr>
        <w:t> </w:t>
      </w:r>
      <w:r>
        <w:rPr/>
        <w:t>delle</w:t>
      </w:r>
      <w:r>
        <w:rPr>
          <w:spacing w:val="-7"/>
        </w:rPr>
        <w:t> </w:t>
      </w:r>
      <w:r>
        <w:rPr/>
        <w:t>parti:</w:t>
      </w:r>
      <w:r>
        <w:rPr>
          <w:spacing w:val="-7"/>
        </w:rPr>
        <w:t> </w:t>
      </w:r>
      <w:r>
        <w:rPr/>
        <w:t>è</w:t>
      </w:r>
      <w:r>
        <w:rPr>
          <w:spacing w:val="-7"/>
        </w:rPr>
        <w:t> </w:t>
      </w:r>
      <w:r>
        <w:rPr/>
        <w:t>un</w:t>
      </w:r>
      <w:r>
        <w:rPr>
          <w:spacing w:val="-7"/>
        </w:rPr>
        <w:t> </w:t>
      </w:r>
      <w:r>
        <w:rPr/>
        <w:t>contratto</w:t>
      </w:r>
      <w:r>
        <w:rPr>
          <w:spacing w:val="-7"/>
        </w:rPr>
        <w:t> </w:t>
      </w:r>
      <w:r>
        <w:rPr/>
        <w:t>detto</w:t>
      </w:r>
      <w:r>
        <w:rPr>
          <w:spacing w:val="-7"/>
        </w:rPr>
        <w:t> </w:t>
      </w:r>
      <w:r>
        <w:rPr/>
        <w:t>liberatorio</w:t>
      </w:r>
      <w:r>
        <w:rPr>
          <w:spacing w:val="-7"/>
        </w:rPr>
        <w:t> </w:t>
      </w:r>
      <w:r>
        <w:rPr/>
        <w:t>in</w:t>
      </w:r>
      <w:r>
        <w:rPr>
          <w:spacing w:val="-7"/>
        </w:rPr>
        <w:t> </w:t>
      </w:r>
      <w:r>
        <w:rPr/>
        <w:t>quanto</w:t>
      </w:r>
      <w:r>
        <w:rPr>
          <w:spacing w:val="-7"/>
        </w:rPr>
        <w:t> </w:t>
      </w:r>
      <w:r>
        <w:rPr/>
        <w:t>estingue </w:t>
      </w:r>
      <w:r>
        <w:rPr>
          <w:spacing w:val="-2"/>
        </w:rPr>
        <w:t>l’obbligazione.</w:t>
      </w:r>
    </w:p>
    <w:p>
      <w:pPr>
        <w:pStyle w:val="BodyText"/>
        <w:spacing w:line="264" w:lineRule="exact" w:before="15"/>
      </w:pPr>
      <w:r>
        <w:rPr/>
        <w:t>Quando</w:t>
      </w:r>
      <w:r>
        <w:rPr>
          <w:spacing w:val="-2"/>
        </w:rPr>
        <w:t> </w:t>
      </w:r>
      <w:r>
        <w:rPr/>
        <w:t>si</w:t>
      </w:r>
      <w:r>
        <w:rPr>
          <w:spacing w:val="-2"/>
        </w:rPr>
        <w:t> </w:t>
      </w:r>
      <w:r>
        <w:rPr/>
        <w:t>parla</w:t>
      </w:r>
      <w:r>
        <w:rPr>
          <w:spacing w:val="-2"/>
        </w:rPr>
        <w:t> </w:t>
      </w:r>
      <w:r>
        <w:rPr/>
        <w:t>di</w:t>
      </w:r>
      <w:r>
        <w:rPr>
          <w:spacing w:val="-2"/>
        </w:rPr>
        <w:t> </w:t>
      </w:r>
      <w:r>
        <w:rPr/>
        <w:t>novazione,</w:t>
      </w:r>
      <w:r>
        <w:rPr>
          <w:spacing w:val="-2"/>
        </w:rPr>
        <w:t> </w:t>
      </w:r>
      <w:r>
        <w:rPr/>
        <w:t>si</w:t>
      </w:r>
      <w:r>
        <w:rPr>
          <w:spacing w:val="-2"/>
        </w:rPr>
        <w:t> </w:t>
      </w:r>
      <w:r>
        <w:rPr/>
        <w:t>deve</w:t>
      </w:r>
      <w:r>
        <w:rPr>
          <w:spacing w:val="-1"/>
        </w:rPr>
        <w:t> </w:t>
      </w:r>
      <w:r>
        <w:rPr>
          <w:spacing w:val="-2"/>
        </w:rPr>
        <w:t>distinguere:</w:t>
      </w:r>
    </w:p>
    <w:p>
      <w:pPr>
        <w:pStyle w:val="ListParagraph"/>
        <w:numPr>
          <w:ilvl w:val="0"/>
          <w:numId w:val="52"/>
        </w:numPr>
        <w:tabs>
          <w:tab w:pos="501" w:val="left" w:leader="none"/>
        </w:tabs>
        <w:spacing w:line="232" w:lineRule="auto" w:before="2" w:after="0"/>
        <w:ind w:left="501" w:right="334" w:hanging="361"/>
        <w:jc w:val="left"/>
        <w:rPr>
          <w:sz w:val="22"/>
        </w:rPr>
      </w:pPr>
      <w:r>
        <w:rPr>
          <w:sz w:val="22"/>
        </w:rPr>
        <w:t>la</w:t>
      </w:r>
      <w:r>
        <w:rPr>
          <w:spacing w:val="-6"/>
          <w:sz w:val="22"/>
        </w:rPr>
        <w:t> </w:t>
      </w:r>
      <w:r>
        <w:rPr>
          <w:sz w:val="22"/>
        </w:rPr>
        <w:t>novazione</w:t>
      </w:r>
      <w:r>
        <w:rPr>
          <w:spacing w:val="-6"/>
          <w:sz w:val="22"/>
        </w:rPr>
        <w:t> </w:t>
      </w:r>
      <w:r>
        <w:rPr>
          <w:b/>
          <w:sz w:val="22"/>
          <w:u w:val="single"/>
        </w:rPr>
        <w:t>SOGGETTIVA</w:t>
      </w:r>
      <w:r>
        <w:rPr>
          <w:sz w:val="22"/>
        </w:rPr>
        <w:t>,</w:t>
      </w:r>
      <w:r>
        <w:rPr>
          <w:spacing w:val="-6"/>
          <w:sz w:val="22"/>
        </w:rPr>
        <w:t> </w:t>
      </w:r>
      <w:r>
        <w:rPr>
          <w:sz w:val="22"/>
        </w:rPr>
        <w:t>di</w:t>
      </w:r>
      <w:r>
        <w:rPr>
          <w:spacing w:val="-6"/>
          <w:sz w:val="22"/>
        </w:rPr>
        <w:t> </w:t>
      </w:r>
      <w:r>
        <w:rPr>
          <w:sz w:val="22"/>
        </w:rPr>
        <w:t>cui</w:t>
      </w:r>
      <w:r>
        <w:rPr>
          <w:spacing w:val="-6"/>
          <w:sz w:val="22"/>
        </w:rPr>
        <w:t> </w:t>
      </w:r>
      <w:r>
        <w:rPr>
          <w:sz w:val="22"/>
        </w:rPr>
        <w:t>parla</w:t>
      </w:r>
      <w:r>
        <w:rPr>
          <w:spacing w:val="-6"/>
          <w:sz w:val="22"/>
        </w:rPr>
        <w:t> </w:t>
      </w:r>
      <w:r>
        <w:rPr>
          <w:sz w:val="22"/>
        </w:rPr>
        <w:t>l’articolo</w:t>
      </w:r>
      <w:r>
        <w:rPr>
          <w:spacing w:val="-6"/>
          <w:sz w:val="22"/>
        </w:rPr>
        <w:t> </w:t>
      </w:r>
      <w:r>
        <w:rPr>
          <w:sz w:val="22"/>
        </w:rPr>
        <w:t>1235,</w:t>
      </w:r>
      <w:r>
        <w:rPr>
          <w:spacing w:val="-6"/>
          <w:sz w:val="22"/>
        </w:rPr>
        <w:t> </w:t>
      </w:r>
      <w:r>
        <w:rPr>
          <w:sz w:val="22"/>
        </w:rPr>
        <w:t>si</w:t>
      </w:r>
      <w:r>
        <w:rPr>
          <w:spacing w:val="-6"/>
          <w:sz w:val="22"/>
        </w:rPr>
        <w:t> </w:t>
      </w:r>
      <w:r>
        <w:rPr>
          <w:sz w:val="22"/>
        </w:rPr>
        <w:t>ha</w:t>
      </w:r>
      <w:r>
        <w:rPr>
          <w:spacing w:val="-6"/>
          <w:sz w:val="22"/>
        </w:rPr>
        <w:t> </w:t>
      </w:r>
      <w:r>
        <w:rPr>
          <w:sz w:val="22"/>
        </w:rPr>
        <w:t>quando</w:t>
      </w:r>
      <w:r>
        <w:rPr>
          <w:spacing w:val="-6"/>
          <w:sz w:val="22"/>
        </w:rPr>
        <w:t> </w:t>
      </w:r>
      <w:r>
        <w:rPr>
          <w:sz w:val="22"/>
        </w:rPr>
        <w:t>la</w:t>
      </w:r>
      <w:r>
        <w:rPr>
          <w:spacing w:val="-6"/>
          <w:sz w:val="22"/>
        </w:rPr>
        <w:t> </w:t>
      </w:r>
      <w:r>
        <w:rPr>
          <w:sz w:val="22"/>
        </w:rPr>
        <w:t>sostituzione</w:t>
      </w:r>
      <w:r>
        <w:rPr>
          <w:spacing w:val="-6"/>
          <w:sz w:val="22"/>
        </w:rPr>
        <w:t> </w:t>
      </w:r>
      <w:r>
        <w:rPr>
          <w:sz w:val="22"/>
        </w:rPr>
        <w:t>riguarda</w:t>
      </w:r>
      <w:r>
        <w:rPr>
          <w:spacing w:val="-6"/>
          <w:sz w:val="22"/>
        </w:rPr>
        <w:t> </w:t>
      </w:r>
      <w:r>
        <w:rPr>
          <w:sz w:val="22"/>
        </w:rPr>
        <w:t>la</w:t>
      </w:r>
      <w:r>
        <w:rPr>
          <w:spacing w:val="-6"/>
          <w:sz w:val="22"/>
        </w:rPr>
        <w:t> </w:t>
      </w:r>
      <w:r>
        <w:rPr>
          <w:b/>
          <w:sz w:val="22"/>
          <w:u w:val="single"/>
        </w:rPr>
        <w:t>persona</w:t>
      </w:r>
      <w:r>
        <w:rPr>
          <w:b/>
          <w:sz w:val="22"/>
        </w:rPr>
        <w:t> </w:t>
      </w:r>
      <w:r>
        <w:rPr>
          <w:b/>
          <w:sz w:val="22"/>
          <w:u w:val="single"/>
        </w:rPr>
        <w:t>del debitore</w:t>
      </w:r>
      <w:r>
        <w:rPr>
          <w:sz w:val="22"/>
        </w:rPr>
        <w:t>: viene liberato il precedente debitore e un’altra persona diventa debitore;</w:t>
      </w:r>
    </w:p>
    <w:p>
      <w:pPr>
        <w:pStyle w:val="BodyText"/>
        <w:spacing w:line="232" w:lineRule="auto"/>
        <w:ind w:left="501" w:right="201"/>
      </w:pPr>
      <w:r>
        <w:rPr/>
        <w:t>essa</w:t>
      </w:r>
      <w:r>
        <w:rPr>
          <w:spacing w:val="-6"/>
        </w:rPr>
        <w:t> </w:t>
      </w:r>
      <w:r>
        <w:rPr/>
        <w:t>è</w:t>
      </w:r>
      <w:r>
        <w:rPr>
          <w:spacing w:val="-6"/>
        </w:rPr>
        <w:t> </w:t>
      </w:r>
      <w:r>
        <w:rPr/>
        <w:t>regolata</w:t>
      </w:r>
      <w:r>
        <w:rPr>
          <w:spacing w:val="-7"/>
        </w:rPr>
        <w:t> </w:t>
      </w:r>
      <w:r>
        <w:rPr>
          <w:u w:val="single"/>
        </w:rPr>
        <w:t>per</w:t>
      </w:r>
      <w:r>
        <w:rPr>
          <w:spacing w:val="-6"/>
          <w:u w:val="single"/>
        </w:rPr>
        <w:t> </w:t>
      </w:r>
      <w:r>
        <w:rPr>
          <w:u w:val="single"/>
        </w:rPr>
        <w:t>rinvio</w:t>
      </w:r>
      <w:r>
        <w:rPr>
          <w:spacing w:val="-6"/>
        </w:rPr>
        <w:t> </w:t>
      </w:r>
      <w:r>
        <w:rPr/>
        <w:t>in</w:t>
      </w:r>
      <w:r>
        <w:rPr>
          <w:spacing w:val="-6"/>
        </w:rPr>
        <w:t> </w:t>
      </w:r>
      <w:r>
        <w:rPr/>
        <w:t>quando</w:t>
      </w:r>
      <w:r>
        <w:rPr>
          <w:spacing w:val="-6"/>
        </w:rPr>
        <w:t> </w:t>
      </w:r>
      <w:r>
        <w:rPr/>
        <w:t>l’articolo</w:t>
      </w:r>
      <w:r>
        <w:rPr>
          <w:spacing w:val="-6"/>
        </w:rPr>
        <w:t> </w:t>
      </w:r>
      <w:r>
        <w:rPr/>
        <w:t>1235</w:t>
      </w:r>
      <w:r>
        <w:rPr>
          <w:spacing w:val="-6"/>
        </w:rPr>
        <w:t> </w:t>
      </w:r>
      <w:r>
        <w:rPr/>
        <w:t>afferma</w:t>
      </w:r>
      <w:r>
        <w:rPr>
          <w:spacing w:val="-6"/>
        </w:rPr>
        <w:t> </w:t>
      </w:r>
      <w:r>
        <w:rPr/>
        <w:t>che</w:t>
      </w:r>
      <w:r>
        <w:rPr>
          <w:spacing w:val="-6"/>
        </w:rPr>
        <w:t> </w:t>
      </w:r>
      <w:r>
        <w:rPr/>
        <w:t>si</w:t>
      </w:r>
      <w:r>
        <w:rPr>
          <w:spacing w:val="-6"/>
        </w:rPr>
        <w:t> </w:t>
      </w:r>
      <w:r>
        <w:rPr/>
        <w:t>osservano</w:t>
      </w:r>
      <w:r>
        <w:rPr>
          <w:spacing w:val="-6"/>
        </w:rPr>
        <w:t> </w:t>
      </w:r>
      <w:r>
        <w:rPr/>
        <w:t>le</w:t>
      </w:r>
      <w:r>
        <w:rPr>
          <w:spacing w:val="-6"/>
        </w:rPr>
        <w:t> </w:t>
      </w:r>
      <w:r>
        <w:rPr/>
        <w:t>norme</w:t>
      </w:r>
      <w:r>
        <w:rPr>
          <w:spacing w:val="-6"/>
        </w:rPr>
        <w:t> </w:t>
      </w:r>
      <w:r>
        <w:rPr/>
        <w:t>contenute</w:t>
      </w:r>
      <w:r>
        <w:rPr>
          <w:spacing w:val="-6"/>
        </w:rPr>
        <w:t> </w:t>
      </w:r>
      <w:r>
        <w:rPr/>
        <w:t>sul capo sesto, che sono quelle riguardanti la delegazione, l’espromissione e l’accollo</w:t>
      </w:r>
    </w:p>
    <w:p>
      <w:pPr>
        <w:pStyle w:val="ListParagraph"/>
        <w:numPr>
          <w:ilvl w:val="0"/>
          <w:numId w:val="52"/>
        </w:numPr>
        <w:tabs>
          <w:tab w:pos="501" w:val="left" w:leader="none"/>
        </w:tabs>
        <w:spacing w:line="232" w:lineRule="auto" w:before="0" w:after="0"/>
        <w:ind w:left="501" w:right="1172" w:hanging="361"/>
        <w:jc w:val="left"/>
        <w:rPr>
          <w:sz w:val="22"/>
        </w:rPr>
      </w:pPr>
      <w:r>
        <w:rPr>
          <w:sz w:val="22"/>
        </w:rPr>
        <w:t>la</w:t>
      </w:r>
      <w:r>
        <w:rPr>
          <w:spacing w:val="-6"/>
          <w:sz w:val="22"/>
        </w:rPr>
        <w:t> </w:t>
      </w:r>
      <w:r>
        <w:rPr>
          <w:sz w:val="22"/>
        </w:rPr>
        <w:t>novazione</w:t>
      </w:r>
      <w:r>
        <w:rPr>
          <w:spacing w:val="-6"/>
          <w:sz w:val="22"/>
        </w:rPr>
        <w:t> </w:t>
      </w:r>
      <w:r>
        <w:rPr>
          <w:b/>
          <w:sz w:val="22"/>
          <w:u w:val="single"/>
        </w:rPr>
        <w:t>OGGETTIVA</w:t>
      </w:r>
      <w:r>
        <w:rPr>
          <w:b/>
          <w:spacing w:val="-7"/>
          <w:sz w:val="22"/>
        </w:rPr>
        <w:t> </w:t>
      </w:r>
      <w:r>
        <w:rPr>
          <w:sz w:val="22"/>
        </w:rPr>
        <w:t>si</w:t>
      </w:r>
      <w:r>
        <w:rPr>
          <w:spacing w:val="-6"/>
          <w:sz w:val="22"/>
        </w:rPr>
        <w:t> </w:t>
      </w:r>
      <w:r>
        <w:rPr>
          <w:sz w:val="22"/>
        </w:rPr>
        <w:t>ha</w:t>
      </w:r>
      <w:r>
        <w:rPr>
          <w:spacing w:val="-6"/>
          <w:sz w:val="22"/>
        </w:rPr>
        <w:t> </w:t>
      </w:r>
      <w:r>
        <w:rPr>
          <w:sz w:val="22"/>
        </w:rPr>
        <w:t>quando</w:t>
      </w:r>
      <w:r>
        <w:rPr>
          <w:spacing w:val="-6"/>
          <w:sz w:val="22"/>
        </w:rPr>
        <w:t> </w:t>
      </w:r>
      <w:r>
        <w:rPr>
          <w:sz w:val="22"/>
        </w:rPr>
        <w:t>la</w:t>
      </w:r>
      <w:r>
        <w:rPr>
          <w:spacing w:val="-6"/>
          <w:sz w:val="22"/>
        </w:rPr>
        <w:t> </w:t>
      </w:r>
      <w:r>
        <w:rPr>
          <w:sz w:val="22"/>
        </w:rPr>
        <w:t>novazione</w:t>
      </w:r>
      <w:r>
        <w:rPr>
          <w:spacing w:val="-6"/>
          <w:sz w:val="22"/>
        </w:rPr>
        <w:t> </w:t>
      </w:r>
      <w:r>
        <w:rPr>
          <w:sz w:val="22"/>
        </w:rPr>
        <w:t>riguarda</w:t>
      </w:r>
      <w:r>
        <w:rPr>
          <w:spacing w:val="-6"/>
          <w:sz w:val="22"/>
        </w:rPr>
        <w:t> </w:t>
      </w:r>
      <w:r>
        <w:rPr>
          <w:sz w:val="22"/>
        </w:rPr>
        <w:t>l’</w:t>
      </w:r>
      <w:r>
        <w:rPr>
          <w:b/>
          <w:sz w:val="22"/>
          <w:u w:val="single"/>
        </w:rPr>
        <w:t>oggetto</w:t>
      </w:r>
      <w:r>
        <w:rPr>
          <w:b/>
          <w:spacing w:val="-6"/>
          <w:sz w:val="22"/>
        </w:rPr>
        <w:t> </w:t>
      </w:r>
      <w:r>
        <w:rPr>
          <w:sz w:val="22"/>
        </w:rPr>
        <w:t>o</w:t>
      </w:r>
      <w:r>
        <w:rPr>
          <w:spacing w:val="-6"/>
          <w:sz w:val="22"/>
        </w:rPr>
        <w:t> </w:t>
      </w:r>
      <w:r>
        <w:rPr>
          <w:sz w:val="22"/>
        </w:rPr>
        <w:t>il</w:t>
      </w:r>
      <w:r>
        <w:rPr>
          <w:spacing w:val="-6"/>
          <w:sz w:val="22"/>
        </w:rPr>
        <w:t> </w:t>
      </w:r>
      <w:r>
        <w:rPr>
          <w:b/>
          <w:sz w:val="22"/>
          <w:u w:val="single"/>
        </w:rPr>
        <w:t>titolo</w:t>
      </w:r>
      <w:r>
        <w:rPr>
          <w:b/>
          <w:spacing w:val="-7"/>
          <w:sz w:val="22"/>
        </w:rPr>
        <w:t> </w:t>
      </w:r>
      <w:r>
        <w:rPr>
          <w:sz w:val="22"/>
        </w:rPr>
        <w:t>del</w:t>
      </w:r>
      <w:r>
        <w:rPr>
          <w:spacing w:val="-6"/>
          <w:sz w:val="22"/>
        </w:rPr>
        <w:t> </w:t>
      </w:r>
      <w:r>
        <w:rPr>
          <w:sz w:val="22"/>
        </w:rPr>
        <w:t>rapporto obbligatorio originario (1230).</w:t>
      </w:r>
    </w:p>
    <w:p>
      <w:pPr>
        <w:pStyle w:val="Heading3"/>
        <w:spacing w:line="258" w:lineRule="exact"/>
      </w:pPr>
      <w:bookmarkStart w:name="ARTICOLO 1230 [novazione oggettiva]" w:id="338"/>
      <w:bookmarkEnd w:id="338"/>
      <w:r>
        <w:rPr>
          <w:b w:val="0"/>
        </w:rPr>
      </w:r>
      <w:r>
        <w:rPr>
          <w:color w:val="2E5395"/>
        </w:rPr>
        <w:t>ARTICOLO</w:t>
      </w:r>
      <w:r>
        <w:rPr>
          <w:color w:val="2E5395"/>
          <w:spacing w:val="-5"/>
        </w:rPr>
        <w:t> </w:t>
      </w:r>
      <w:r>
        <w:rPr>
          <w:color w:val="2E5395"/>
        </w:rPr>
        <w:t>1230</w:t>
      </w:r>
      <w:r>
        <w:rPr>
          <w:color w:val="2E5395"/>
          <w:spacing w:val="-5"/>
        </w:rPr>
        <w:t> </w:t>
      </w:r>
      <w:r>
        <w:rPr>
          <w:color w:val="2E5395"/>
        </w:rPr>
        <w:t>[novazione</w:t>
      </w:r>
      <w:r>
        <w:rPr>
          <w:color w:val="2E5395"/>
          <w:spacing w:val="-4"/>
        </w:rPr>
        <w:t> </w:t>
      </w:r>
      <w:r>
        <w:rPr>
          <w:color w:val="2E5395"/>
          <w:spacing w:val="-2"/>
        </w:rPr>
        <w:t>oggettiva]</w:t>
      </w:r>
    </w:p>
    <w:p>
      <w:pPr>
        <w:spacing w:line="232" w:lineRule="auto" w:before="1"/>
        <w:ind w:left="140" w:right="174" w:firstLine="0"/>
        <w:jc w:val="left"/>
        <w:rPr>
          <w:b/>
          <w:i/>
          <w:sz w:val="22"/>
        </w:rPr>
      </w:pPr>
      <w:r>
        <w:rPr>
          <w:sz w:val="22"/>
        </w:rPr>
        <w:t>“</w:t>
      </w:r>
      <w:r>
        <w:rPr>
          <w:b/>
          <w:i/>
          <w:sz w:val="22"/>
        </w:rPr>
        <w:t>L’obbligazione</w:t>
      </w:r>
      <w:r>
        <w:rPr>
          <w:b/>
          <w:i/>
          <w:spacing w:val="-9"/>
          <w:sz w:val="22"/>
        </w:rPr>
        <w:t> </w:t>
      </w:r>
      <w:r>
        <w:rPr>
          <w:b/>
          <w:i/>
          <w:sz w:val="22"/>
        </w:rPr>
        <w:t>si</w:t>
      </w:r>
      <w:r>
        <w:rPr>
          <w:b/>
          <w:i/>
          <w:spacing w:val="-10"/>
          <w:sz w:val="22"/>
        </w:rPr>
        <w:t> </w:t>
      </w:r>
      <w:r>
        <w:rPr>
          <w:b/>
          <w:i/>
          <w:sz w:val="22"/>
          <w:u w:val="single"/>
        </w:rPr>
        <w:t>estingue</w:t>
      </w:r>
      <w:r>
        <w:rPr>
          <w:b/>
          <w:i/>
          <w:spacing w:val="-10"/>
          <w:sz w:val="22"/>
        </w:rPr>
        <w:t> </w:t>
      </w:r>
      <w:r>
        <w:rPr>
          <w:b/>
          <w:i/>
          <w:sz w:val="22"/>
        </w:rPr>
        <w:t>quando</w:t>
      </w:r>
      <w:r>
        <w:rPr>
          <w:b/>
          <w:i/>
          <w:spacing w:val="-10"/>
          <w:sz w:val="22"/>
        </w:rPr>
        <w:t> </w:t>
      </w:r>
      <w:r>
        <w:rPr>
          <w:b/>
          <w:i/>
          <w:sz w:val="22"/>
        </w:rPr>
        <w:t>le</w:t>
      </w:r>
      <w:r>
        <w:rPr>
          <w:b/>
          <w:i/>
          <w:spacing w:val="-10"/>
          <w:sz w:val="22"/>
        </w:rPr>
        <w:t> </w:t>
      </w:r>
      <w:r>
        <w:rPr>
          <w:b/>
          <w:i/>
          <w:sz w:val="22"/>
        </w:rPr>
        <w:t>parti</w:t>
      </w:r>
      <w:r>
        <w:rPr>
          <w:b/>
          <w:i/>
          <w:spacing w:val="-9"/>
          <w:sz w:val="22"/>
        </w:rPr>
        <w:t> </w:t>
      </w:r>
      <w:r>
        <w:rPr>
          <w:b/>
          <w:i/>
          <w:sz w:val="22"/>
          <w:u w:val="single"/>
        </w:rPr>
        <w:t>sostituiscono</w:t>
      </w:r>
      <w:r>
        <w:rPr>
          <w:b/>
          <w:i/>
          <w:spacing w:val="-10"/>
          <w:sz w:val="22"/>
        </w:rPr>
        <w:t> </w:t>
      </w:r>
      <w:r>
        <w:rPr>
          <w:b/>
          <w:i/>
          <w:sz w:val="22"/>
        </w:rPr>
        <w:t>all’obbligazione</w:t>
      </w:r>
      <w:r>
        <w:rPr>
          <w:b/>
          <w:i/>
          <w:spacing w:val="-10"/>
          <w:sz w:val="22"/>
        </w:rPr>
        <w:t> </w:t>
      </w:r>
      <w:r>
        <w:rPr>
          <w:b/>
          <w:i/>
          <w:sz w:val="22"/>
        </w:rPr>
        <w:t>originaria</w:t>
      </w:r>
      <w:r>
        <w:rPr>
          <w:b/>
          <w:i/>
          <w:spacing w:val="-9"/>
          <w:sz w:val="22"/>
        </w:rPr>
        <w:t> </w:t>
      </w:r>
      <w:r>
        <w:rPr>
          <w:b/>
          <w:i/>
          <w:sz w:val="22"/>
        </w:rPr>
        <w:t>una</w:t>
      </w:r>
      <w:r>
        <w:rPr>
          <w:b/>
          <w:i/>
          <w:spacing w:val="-9"/>
          <w:sz w:val="22"/>
        </w:rPr>
        <w:t> </w:t>
      </w:r>
      <w:r>
        <w:rPr>
          <w:b/>
          <w:i/>
          <w:sz w:val="22"/>
        </w:rPr>
        <w:t>nuova obbligazione con </w:t>
      </w:r>
      <w:r>
        <w:rPr>
          <w:b/>
          <w:i/>
          <w:sz w:val="22"/>
          <w:u w:val="single"/>
        </w:rPr>
        <w:t>oggetto</w:t>
      </w:r>
      <w:r>
        <w:rPr>
          <w:b/>
          <w:i/>
          <w:sz w:val="22"/>
        </w:rPr>
        <w:t> o con </w:t>
      </w:r>
      <w:r>
        <w:rPr>
          <w:b/>
          <w:i/>
          <w:sz w:val="22"/>
          <w:u w:val="single"/>
        </w:rPr>
        <w:t>titolo</w:t>
      </w:r>
      <w:r>
        <w:rPr>
          <w:b/>
          <w:i/>
          <w:sz w:val="22"/>
        </w:rPr>
        <w:t> diverso.</w:t>
      </w:r>
    </w:p>
    <w:p>
      <w:pPr>
        <w:spacing w:line="261" w:lineRule="exact" w:before="0"/>
        <w:ind w:left="140" w:right="0" w:firstLine="0"/>
        <w:jc w:val="left"/>
        <w:rPr>
          <w:sz w:val="22"/>
        </w:rPr>
      </w:pPr>
      <w:r>
        <w:rPr>
          <w:b/>
          <w:i/>
          <w:sz w:val="22"/>
        </w:rPr>
        <w:t>La</w:t>
      </w:r>
      <w:r>
        <w:rPr>
          <w:b/>
          <w:i/>
          <w:spacing w:val="-5"/>
          <w:sz w:val="22"/>
        </w:rPr>
        <w:t> </w:t>
      </w:r>
      <w:r>
        <w:rPr>
          <w:b/>
          <w:i/>
          <w:sz w:val="22"/>
          <w:u w:val="single"/>
        </w:rPr>
        <w:t>volontà</w:t>
      </w:r>
      <w:r>
        <w:rPr>
          <w:b/>
          <w:i/>
          <w:spacing w:val="-4"/>
          <w:sz w:val="22"/>
        </w:rPr>
        <w:t> </w:t>
      </w:r>
      <w:r>
        <w:rPr>
          <w:b/>
          <w:i/>
          <w:sz w:val="22"/>
        </w:rPr>
        <w:t>di</w:t>
      </w:r>
      <w:r>
        <w:rPr>
          <w:b/>
          <w:i/>
          <w:spacing w:val="-4"/>
          <w:sz w:val="22"/>
        </w:rPr>
        <w:t> </w:t>
      </w:r>
      <w:r>
        <w:rPr>
          <w:b/>
          <w:i/>
          <w:sz w:val="22"/>
          <w:u w:val="single"/>
        </w:rPr>
        <w:t>estinguere</w:t>
      </w:r>
      <w:r>
        <w:rPr>
          <w:b/>
          <w:i/>
          <w:spacing w:val="-5"/>
          <w:sz w:val="22"/>
        </w:rPr>
        <w:t> </w:t>
      </w:r>
      <w:r>
        <w:rPr>
          <w:b/>
          <w:i/>
          <w:sz w:val="22"/>
        </w:rPr>
        <w:t>l’obbligazione</w:t>
      </w:r>
      <w:r>
        <w:rPr>
          <w:b/>
          <w:i/>
          <w:spacing w:val="-4"/>
          <w:sz w:val="22"/>
        </w:rPr>
        <w:t> </w:t>
      </w:r>
      <w:r>
        <w:rPr>
          <w:b/>
          <w:i/>
          <w:sz w:val="22"/>
        </w:rPr>
        <w:t>precedente</w:t>
      </w:r>
      <w:r>
        <w:rPr>
          <w:b/>
          <w:i/>
          <w:spacing w:val="-4"/>
          <w:sz w:val="22"/>
        </w:rPr>
        <w:t> </w:t>
      </w:r>
      <w:r>
        <w:rPr>
          <w:b/>
          <w:i/>
          <w:sz w:val="22"/>
        </w:rPr>
        <w:t>deve</w:t>
      </w:r>
      <w:r>
        <w:rPr>
          <w:b/>
          <w:i/>
          <w:spacing w:val="-3"/>
          <w:sz w:val="22"/>
        </w:rPr>
        <w:t> </w:t>
      </w:r>
      <w:r>
        <w:rPr>
          <w:b/>
          <w:i/>
          <w:sz w:val="22"/>
        </w:rPr>
        <w:t>risultare</w:t>
      </w:r>
      <w:r>
        <w:rPr>
          <w:b/>
          <w:i/>
          <w:spacing w:val="-4"/>
          <w:sz w:val="22"/>
        </w:rPr>
        <w:t> </w:t>
      </w:r>
      <w:r>
        <w:rPr>
          <w:b/>
          <w:i/>
          <w:sz w:val="22"/>
        </w:rPr>
        <w:t>in</w:t>
      </w:r>
      <w:r>
        <w:rPr>
          <w:b/>
          <w:i/>
          <w:spacing w:val="-4"/>
          <w:sz w:val="22"/>
        </w:rPr>
        <w:t> </w:t>
      </w:r>
      <w:r>
        <w:rPr>
          <w:b/>
          <w:i/>
          <w:sz w:val="22"/>
        </w:rPr>
        <w:t>modo</w:t>
      </w:r>
      <w:r>
        <w:rPr>
          <w:b/>
          <w:i/>
          <w:spacing w:val="-3"/>
          <w:sz w:val="22"/>
        </w:rPr>
        <w:t> </w:t>
      </w:r>
      <w:r>
        <w:rPr>
          <w:b/>
          <w:i/>
          <w:sz w:val="22"/>
          <w:u w:val="single"/>
        </w:rPr>
        <w:t>non</w:t>
      </w:r>
      <w:r>
        <w:rPr>
          <w:b/>
          <w:i/>
          <w:spacing w:val="-4"/>
          <w:sz w:val="22"/>
          <w:u w:val="single"/>
        </w:rPr>
        <w:t> </w:t>
      </w:r>
      <w:r>
        <w:rPr>
          <w:b/>
          <w:i/>
          <w:spacing w:val="-2"/>
          <w:sz w:val="22"/>
          <w:u w:val="single"/>
        </w:rPr>
        <w:t>equivoco</w:t>
      </w:r>
      <w:r>
        <w:rPr>
          <w:spacing w:val="-2"/>
          <w:sz w:val="22"/>
        </w:rPr>
        <w:t>”.</w:t>
      </w:r>
    </w:p>
    <w:p>
      <w:pPr>
        <w:pStyle w:val="BodyText"/>
        <w:spacing w:before="14"/>
        <w:ind w:left="0"/>
      </w:pPr>
    </w:p>
    <w:p>
      <w:pPr>
        <w:pStyle w:val="BodyText"/>
        <w:spacing w:line="232" w:lineRule="auto"/>
        <w:ind w:right="174"/>
      </w:pPr>
      <w:r>
        <w:rPr/>
        <w:t>Perché</w:t>
      </w:r>
      <w:r>
        <w:rPr>
          <w:spacing w:val="-7"/>
        </w:rPr>
        <w:t> </w:t>
      </w:r>
      <w:r>
        <w:rPr/>
        <w:t>ricorra</w:t>
      </w:r>
      <w:r>
        <w:rPr>
          <w:spacing w:val="-7"/>
        </w:rPr>
        <w:t> </w:t>
      </w:r>
      <w:r>
        <w:rPr/>
        <w:t>la</w:t>
      </w:r>
      <w:r>
        <w:rPr>
          <w:spacing w:val="-7"/>
        </w:rPr>
        <w:t> </w:t>
      </w:r>
      <w:r>
        <w:rPr/>
        <w:t>novazione</w:t>
      </w:r>
      <w:r>
        <w:rPr>
          <w:spacing w:val="-7"/>
        </w:rPr>
        <w:t> </w:t>
      </w:r>
      <w:r>
        <w:rPr/>
        <w:t>oggettiva</w:t>
      </w:r>
      <w:r>
        <w:rPr>
          <w:spacing w:val="-7"/>
        </w:rPr>
        <w:t> </w:t>
      </w:r>
      <w:r>
        <w:rPr/>
        <w:t>la</w:t>
      </w:r>
      <w:r>
        <w:rPr>
          <w:spacing w:val="-7"/>
        </w:rPr>
        <w:t> </w:t>
      </w:r>
      <w:r>
        <w:rPr/>
        <w:t>legge</w:t>
      </w:r>
      <w:r>
        <w:rPr>
          <w:spacing w:val="-7"/>
        </w:rPr>
        <w:t> </w:t>
      </w:r>
      <w:r>
        <w:rPr/>
        <w:t>richiede</w:t>
      </w:r>
      <w:r>
        <w:rPr>
          <w:spacing w:val="-7"/>
        </w:rPr>
        <w:t> </w:t>
      </w:r>
      <w:r>
        <w:rPr/>
        <w:t>determinati</w:t>
      </w:r>
      <w:r>
        <w:rPr>
          <w:spacing w:val="-7"/>
        </w:rPr>
        <w:t> </w:t>
      </w:r>
      <w:r>
        <w:rPr/>
        <w:t>requisiti,</w:t>
      </w:r>
      <w:r>
        <w:rPr>
          <w:spacing w:val="-7"/>
        </w:rPr>
        <w:t> </w:t>
      </w:r>
      <w:r>
        <w:rPr/>
        <w:t>in</w:t>
      </w:r>
      <w:r>
        <w:rPr>
          <w:spacing w:val="-7"/>
        </w:rPr>
        <w:t> </w:t>
      </w:r>
      <w:r>
        <w:rPr/>
        <w:t>particolare</w:t>
      </w:r>
      <w:r>
        <w:rPr>
          <w:spacing w:val="-7"/>
        </w:rPr>
        <w:t> </w:t>
      </w:r>
      <w:r>
        <w:rPr/>
        <w:t>richiede:</w:t>
      </w:r>
      <w:r>
        <w:rPr>
          <w:spacing w:val="-7"/>
        </w:rPr>
        <w:t> </w:t>
      </w:r>
      <w:r>
        <w:rPr/>
        <w:t>un requisito </w:t>
      </w:r>
      <w:r>
        <w:rPr>
          <w:u w:val="single"/>
        </w:rPr>
        <w:t>oggettivo</w:t>
      </w:r>
      <w:r>
        <w:rPr/>
        <w:t> consistente nella </w:t>
      </w:r>
      <w:r>
        <w:rPr>
          <w:b/>
          <w:u w:val="single"/>
        </w:rPr>
        <w:t>modificazione sostanziale dell’oggetto </w:t>
      </w:r>
      <w:r>
        <w:rPr>
          <w:u w:val="single"/>
        </w:rPr>
        <w:t>della prestazione</w:t>
      </w:r>
      <w:r>
        <w:rPr/>
        <w:t>, o del</w:t>
      </w:r>
    </w:p>
    <w:p>
      <w:pPr>
        <w:pStyle w:val="BodyText"/>
        <w:spacing w:line="232" w:lineRule="auto" w:before="18"/>
        <w:ind w:left="501" w:right="201"/>
      </w:pPr>
      <w:r>
        <w:rPr>
          <w:b/>
          <w:u w:val="single"/>
        </w:rPr>
        <w:t>titolo</w:t>
      </w:r>
      <w:r>
        <w:rPr>
          <w:b/>
          <w:spacing w:val="-6"/>
        </w:rPr>
        <w:t> </w:t>
      </w:r>
      <w:r>
        <w:rPr/>
        <w:t>del</w:t>
      </w:r>
      <w:r>
        <w:rPr>
          <w:spacing w:val="-5"/>
        </w:rPr>
        <w:t> </w:t>
      </w:r>
      <w:r>
        <w:rPr/>
        <w:t>rapporto</w:t>
      </w:r>
      <w:r>
        <w:rPr>
          <w:spacing w:val="-5"/>
        </w:rPr>
        <w:t> </w:t>
      </w:r>
      <w:r>
        <w:rPr/>
        <w:t>e</w:t>
      </w:r>
      <w:r>
        <w:rPr>
          <w:spacing w:val="-5"/>
        </w:rPr>
        <w:t> </w:t>
      </w:r>
      <w:r>
        <w:rPr/>
        <w:t>può</w:t>
      </w:r>
      <w:r>
        <w:rPr>
          <w:spacing w:val="-5"/>
        </w:rPr>
        <w:t> </w:t>
      </w:r>
      <w:r>
        <w:rPr/>
        <w:t>essere</w:t>
      </w:r>
      <w:r>
        <w:rPr>
          <w:spacing w:val="-5"/>
        </w:rPr>
        <w:t> </w:t>
      </w:r>
      <w:r>
        <w:rPr/>
        <w:t>sintetizzato</w:t>
      </w:r>
      <w:r>
        <w:rPr>
          <w:spacing w:val="-5"/>
        </w:rPr>
        <w:t> </w:t>
      </w:r>
      <w:r>
        <w:rPr/>
        <w:t>dicendo</w:t>
      </w:r>
      <w:r>
        <w:rPr>
          <w:spacing w:val="-5"/>
        </w:rPr>
        <w:t> </w:t>
      </w:r>
      <w:r>
        <w:rPr/>
        <w:t>che</w:t>
      </w:r>
      <w:r>
        <w:rPr>
          <w:spacing w:val="-5"/>
        </w:rPr>
        <w:t> </w:t>
      </w:r>
      <w:r>
        <w:rPr/>
        <w:t>si</w:t>
      </w:r>
      <w:r>
        <w:rPr>
          <w:spacing w:val="-5"/>
        </w:rPr>
        <w:t> </w:t>
      </w:r>
      <w:r>
        <w:rPr/>
        <w:t>richiede</w:t>
      </w:r>
      <w:r>
        <w:rPr>
          <w:spacing w:val="-5"/>
        </w:rPr>
        <w:t> </w:t>
      </w:r>
      <w:r>
        <w:rPr/>
        <w:t>l’</w:t>
      </w:r>
      <w:r>
        <w:rPr>
          <w:b/>
          <w:i/>
          <w:sz w:val="19"/>
          <w:u w:val="single"/>
        </w:rPr>
        <w:t>ALIQUID</w:t>
      </w:r>
      <w:r>
        <w:rPr>
          <w:b/>
          <w:i/>
          <w:spacing w:val="-4"/>
          <w:sz w:val="19"/>
          <w:u w:val="single"/>
        </w:rPr>
        <w:t> </w:t>
      </w:r>
      <w:r>
        <w:rPr>
          <w:b/>
          <w:i/>
          <w:sz w:val="19"/>
          <w:u w:val="single"/>
        </w:rPr>
        <w:t>NOVI</w:t>
      </w:r>
      <w:r>
        <w:rPr>
          <w:b/>
          <w:i/>
          <w:spacing w:val="-5"/>
          <w:sz w:val="19"/>
        </w:rPr>
        <w:t> </w:t>
      </w:r>
      <w:r>
        <w:rPr/>
        <w:t>–</w:t>
      </w:r>
      <w:r>
        <w:rPr>
          <w:spacing w:val="-5"/>
        </w:rPr>
        <w:t> </w:t>
      </w:r>
      <w:r>
        <w:rPr/>
        <w:t>si</w:t>
      </w:r>
      <w:r>
        <w:rPr>
          <w:spacing w:val="-5"/>
        </w:rPr>
        <w:t> </w:t>
      </w:r>
      <w:r>
        <w:rPr/>
        <w:t>richiede</w:t>
      </w:r>
      <w:r>
        <w:rPr>
          <w:spacing w:val="-5"/>
        </w:rPr>
        <w:t> </w:t>
      </w:r>
      <w:r>
        <w:rPr/>
        <w:t>la diversità della nuova obbligazione rispetto alla precedente, che può consistere nella variazione dell’oggetto o del titolo;</w:t>
      </w:r>
    </w:p>
    <w:p>
      <w:pPr>
        <w:pStyle w:val="ListParagraph"/>
        <w:numPr>
          <w:ilvl w:val="0"/>
          <w:numId w:val="52"/>
        </w:numPr>
        <w:tabs>
          <w:tab w:pos="501" w:val="left" w:leader="none"/>
        </w:tabs>
        <w:spacing w:line="232" w:lineRule="auto" w:before="4" w:after="0"/>
        <w:ind w:left="501" w:right="783" w:hanging="361"/>
        <w:jc w:val="left"/>
        <w:rPr>
          <w:sz w:val="22"/>
        </w:rPr>
      </w:pPr>
      <w:r>
        <w:rPr>
          <w:sz w:val="22"/>
        </w:rPr>
        <w:t>un</w:t>
      </w:r>
      <w:r>
        <w:rPr>
          <w:spacing w:val="-11"/>
          <w:sz w:val="22"/>
        </w:rPr>
        <w:t> </w:t>
      </w:r>
      <w:r>
        <w:rPr>
          <w:sz w:val="22"/>
        </w:rPr>
        <w:t>requisito</w:t>
      </w:r>
      <w:r>
        <w:rPr>
          <w:spacing w:val="-12"/>
          <w:sz w:val="22"/>
        </w:rPr>
        <w:t> </w:t>
      </w:r>
      <w:r>
        <w:rPr>
          <w:sz w:val="22"/>
          <w:u w:val="single"/>
        </w:rPr>
        <w:t>soggettivo</w:t>
      </w:r>
      <w:r>
        <w:rPr>
          <w:spacing w:val="-9"/>
          <w:sz w:val="22"/>
        </w:rPr>
        <w:t> </w:t>
      </w:r>
      <w:r>
        <w:rPr>
          <w:sz w:val="22"/>
        </w:rPr>
        <w:t>consistente</w:t>
      </w:r>
      <w:r>
        <w:rPr>
          <w:spacing w:val="-11"/>
          <w:sz w:val="22"/>
        </w:rPr>
        <w:t> </w:t>
      </w:r>
      <w:r>
        <w:rPr>
          <w:sz w:val="22"/>
        </w:rPr>
        <w:t>nella</w:t>
      </w:r>
      <w:r>
        <w:rPr>
          <w:spacing w:val="-12"/>
          <w:sz w:val="22"/>
        </w:rPr>
        <w:t> </w:t>
      </w:r>
      <w:r>
        <w:rPr>
          <w:b/>
          <w:sz w:val="22"/>
          <w:u w:val="single"/>
        </w:rPr>
        <w:t>comune</w:t>
      </w:r>
      <w:r>
        <w:rPr>
          <w:b/>
          <w:spacing w:val="-11"/>
          <w:sz w:val="22"/>
          <w:u w:val="single"/>
        </w:rPr>
        <w:t> </w:t>
      </w:r>
      <w:r>
        <w:rPr>
          <w:b/>
          <w:sz w:val="22"/>
          <w:u w:val="single"/>
        </w:rPr>
        <w:t>ed</w:t>
      </w:r>
      <w:r>
        <w:rPr>
          <w:b/>
          <w:spacing w:val="-11"/>
          <w:sz w:val="22"/>
          <w:u w:val="single"/>
        </w:rPr>
        <w:t> </w:t>
      </w:r>
      <w:r>
        <w:rPr>
          <w:b/>
          <w:sz w:val="22"/>
          <w:u w:val="single"/>
        </w:rPr>
        <w:t>inequivoca</w:t>
      </w:r>
      <w:r>
        <w:rPr>
          <w:b/>
          <w:spacing w:val="-11"/>
          <w:sz w:val="22"/>
          <w:u w:val="single"/>
        </w:rPr>
        <w:t> </w:t>
      </w:r>
      <w:r>
        <w:rPr>
          <w:b/>
          <w:sz w:val="22"/>
          <w:u w:val="single"/>
        </w:rPr>
        <w:t>volontà</w:t>
      </w:r>
      <w:r>
        <w:rPr>
          <w:b/>
          <w:spacing w:val="-11"/>
          <w:sz w:val="22"/>
          <w:u w:val="single"/>
        </w:rPr>
        <w:t> </w:t>
      </w:r>
      <w:r>
        <w:rPr>
          <w:b/>
          <w:sz w:val="22"/>
          <w:u w:val="single"/>
        </w:rPr>
        <w:t>delle</w:t>
      </w:r>
      <w:r>
        <w:rPr>
          <w:b/>
          <w:spacing w:val="-11"/>
          <w:sz w:val="22"/>
          <w:u w:val="single"/>
        </w:rPr>
        <w:t> </w:t>
      </w:r>
      <w:r>
        <w:rPr>
          <w:b/>
          <w:sz w:val="22"/>
          <w:u w:val="single"/>
        </w:rPr>
        <w:t>part</w:t>
      </w:r>
      <w:r>
        <w:rPr>
          <w:b/>
          <w:spacing w:val="-11"/>
          <w:sz w:val="22"/>
          <w:u w:val="single"/>
        </w:rPr>
        <w:t> </w:t>
      </w:r>
      <w:r>
        <w:rPr>
          <w:b/>
          <w:sz w:val="22"/>
          <w:u w:val="single"/>
        </w:rPr>
        <w:t>i</w:t>
      </w:r>
      <w:r>
        <w:rPr>
          <w:b/>
          <w:spacing w:val="-11"/>
          <w:sz w:val="22"/>
          <w:u w:val="single"/>
        </w:rPr>
        <w:t> </w:t>
      </w:r>
      <w:r>
        <w:rPr>
          <w:b/>
          <w:sz w:val="22"/>
          <w:u w:val="single"/>
        </w:rPr>
        <w:t>di</w:t>
      </w:r>
      <w:r>
        <w:rPr>
          <w:b/>
          <w:spacing w:val="-12"/>
          <w:sz w:val="22"/>
          <w:u w:val="single"/>
        </w:rPr>
        <w:t> </w:t>
      </w:r>
      <w:r>
        <w:rPr>
          <w:b/>
          <w:sz w:val="22"/>
          <w:u w:val="single"/>
        </w:rPr>
        <w:t>estinguere</w:t>
      </w:r>
      <w:r>
        <w:rPr>
          <w:b/>
          <w:sz w:val="22"/>
        </w:rPr>
        <w:t> </w:t>
      </w:r>
      <w:r>
        <w:rPr>
          <w:b/>
          <w:sz w:val="22"/>
          <w:u w:val="single"/>
        </w:rPr>
        <w:t>l’obbligazione originaria</w:t>
      </w:r>
      <w:r>
        <w:rPr>
          <w:sz w:val="22"/>
        </w:rPr>
        <w:t>, </w:t>
      </w:r>
      <w:r>
        <w:rPr>
          <w:sz w:val="22"/>
          <w:u w:val="single"/>
        </w:rPr>
        <w:t>sostituendola con quella nuova</w:t>
      </w:r>
      <w:r>
        <w:rPr>
          <w:sz w:val="22"/>
        </w:rPr>
        <w:t>.</w:t>
      </w:r>
    </w:p>
    <w:p>
      <w:pPr>
        <w:spacing w:line="232" w:lineRule="auto" w:before="17"/>
        <w:ind w:left="501" w:right="226" w:firstLine="0"/>
        <w:jc w:val="both"/>
        <w:rPr>
          <w:sz w:val="22"/>
        </w:rPr>
      </w:pPr>
      <w:r>
        <w:rPr>
          <w:sz w:val="22"/>
        </w:rPr>
        <w:t>Tale</w:t>
      </w:r>
      <w:r>
        <w:rPr>
          <w:spacing w:val="-5"/>
          <w:sz w:val="22"/>
        </w:rPr>
        <w:t> </w:t>
      </w:r>
      <w:r>
        <w:rPr>
          <w:sz w:val="22"/>
        </w:rPr>
        <w:t>volontà</w:t>
      </w:r>
      <w:r>
        <w:rPr>
          <w:spacing w:val="-5"/>
          <w:sz w:val="22"/>
        </w:rPr>
        <w:t> </w:t>
      </w:r>
      <w:r>
        <w:rPr>
          <w:sz w:val="22"/>
        </w:rPr>
        <w:t>si</w:t>
      </w:r>
      <w:r>
        <w:rPr>
          <w:spacing w:val="-5"/>
          <w:sz w:val="22"/>
        </w:rPr>
        <w:t> </w:t>
      </w:r>
      <w:r>
        <w:rPr>
          <w:sz w:val="22"/>
        </w:rPr>
        <w:t>puoi</w:t>
      </w:r>
      <w:r>
        <w:rPr>
          <w:spacing w:val="-5"/>
          <w:sz w:val="22"/>
        </w:rPr>
        <w:t> </w:t>
      </w:r>
      <w:r>
        <w:rPr>
          <w:sz w:val="22"/>
        </w:rPr>
        <w:t>esprimere</w:t>
      </w:r>
      <w:r>
        <w:rPr>
          <w:spacing w:val="-5"/>
          <w:sz w:val="22"/>
        </w:rPr>
        <w:t> </w:t>
      </w:r>
      <w:r>
        <w:rPr>
          <w:sz w:val="22"/>
        </w:rPr>
        <w:t>come</w:t>
      </w:r>
      <w:r>
        <w:rPr>
          <w:spacing w:val="-5"/>
          <w:sz w:val="22"/>
        </w:rPr>
        <w:t> </w:t>
      </w:r>
      <w:r>
        <w:rPr>
          <w:sz w:val="22"/>
        </w:rPr>
        <w:t>l’</w:t>
      </w:r>
      <w:r>
        <w:rPr>
          <w:b/>
          <w:i/>
          <w:sz w:val="19"/>
          <w:u w:val="single"/>
        </w:rPr>
        <w:t>ANIMUS</w:t>
      </w:r>
      <w:r>
        <w:rPr>
          <w:b/>
          <w:i/>
          <w:spacing w:val="-4"/>
          <w:sz w:val="19"/>
          <w:u w:val="single"/>
        </w:rPr>
        <w:t> </w:t>
      </w:r>
      <w:r>
        <w:rPr>
          <w:b/>
          <w:i/>
          <w:sz w:val="19"/>
          <w:u w:val="single"/>
        </w:rPr>
        <w:t>NOVANDI</w:t>
      </w:r>
      <w:r>
        <w:rPr>
          <w:sz w:val="22"/>
        </w:rPr>
        <w:t>,</w:t>
      </w:r>
      <w:r>
        <w:rPr>
          <w:spacing w:val="-5"/>
          <w:sz w:val="22"/>
        </w:rPr>
        <w:t> </w:t>
      </w:r>
      <w:r>
        <w:rPr>
          <w:sz w:val="22"/>
        </w:rPr>
        <w:t>ossia</w:t>
      </w:r>
      <w:r>
        <w:rPr>
          <w:spacing w:val="-5"/>
          <w:sz w:val="22"/>
        </w:rPr>
        <w:t> </w:t>
      </w:r>
      <w:r>
        <w:rPr>
          <w:sz w:val="22"/>
        </w:rPr>
        <w:t>l’</w:t>
      </w:r>
      <w:r>
        <w:rPr>
          <w:sz w:val="22"/>
          <w:u w:val="single"/>
        </w:rPr>
        <w:t>intento</w:t>
      </w:r>
      <w:r>
        <w:rPr>
          <w:spacing w:val="-5"/>
          <w:sz w:val="22"/>
          <w:u w:val="single"/>
        </w:rPr>
        <w:t> </w:t>
      </w:r>
      <w:r>
        <w:rPr>
          <w:sz w:val="22"/>
          <w:u w:val="single"/>
        </w:rPr>
        <w:t>di</w:t>
      </w:r>
      <w:r>
        <w:rPr>
          <w:spacing w:val="-5"/>
          <w:sz w:val="22"/>
          <w:u w:val="single"/>
        </w:rPr>
        <w:t> </w:t>
      </w:r>
      <w:r>
        <w:rPr>
          <w:sz w:val="22"/>
          <w:u w:val="single"/>
        </w:rPr>
        <w:t>cambiare</w:t>
      </w:r>
      <w:r>
        <w:rPr>
          <w:sz w:val="22"/>
        </w:rPr>
        <w:t>,</w:t>
      </w:r>
      <w:r>
        <w:rPr>
          <w:spacing w:val="-5"/>
          <w:sz w:val="22"/>
        </w:rPr>
        <w:t> </w:t>
      </w:r>
      <w:r>
        <w:rPr>
          <w:sz w:val="22"/>
        </w:rPr>
        <w:t>di</w:t>
      </w:r>
      <w:r>
        <w:rPr>
          <w:spacing w:val="-5"/>
          <w:sz w:val="22"/>
        </w:rPr>
        <w:t> </w:t>
      </w:r>
      <w:r>
        <w:rPr>
          <w:sz w:val="22"/>
        </w:rPr>
        <w:t>fare</w:t>
      </w:r>
      <w:r>
        <w:rPr>
          <w:spacing w:val="-5"/>
          <w:sz w:val="22"/>
        </w:rPr>
        <w:t> </w:t>
      </w:r>
      <w:r>
        <w:rPr>
          <w:sz w:val="22"/>
        </w:rPr>
        <w:t>la</w:t>
      </w:r>
      <w:r>
        <w:rPr>
          <w:spacing w:val="-5"/>
          <w:sz w:val="22"/>
        </w:rPr>
        <w:t> </w:t>
      </w:r>
      <w:r>
        <w:rPr>
          <w:sz w:val="22"/>
        </w:rPr>
        <w:t>novazione, intento</w:t>
      </w:r>
      <w:r>
        <w:rPr>
          <w:spacing w:val="-4"/>
          <w:sz w:val="22"/>
        </w:rPr>
        <w:t> </w:t>
      </w:r>
      <w:r>
        <w:rPr>
          <w:sz w:val="22"/>
        </w:rPr>
        <w:t>novativo;</w:t>
      </w:r>
      <w:r>
        <w:rPr>
          <w:spacing w:val="-4"/>
          <w:sz w:val="22"/>
        </w:rPr>
        <w:t> </w:t>
      </w:r>
      <w:r>
        <w:rPr>
          <w:sz w:val="22"/>
        </w:rPr>
        <w:t>esso</w:t>
      </w:r>
      <w:r>
        <w:rPr>
          <w:spacing w:val="-4"/>
          <w:sz w:val="22"/>
        </w:rPr>
        <w:t> </w:t>
      </w:r>
      <w:r>
        <w:rPr>
          <w:sz w:val="22"/>
        </w:rPr>
        <w:t>può</w:t>
      </w:r>
      <w:r>
        <w:rPr>
          <w:spacing w:val="-4"/>
          <w:sz w:val="22"/>
        </w:rPr>
        <w:t> </w:t>
      </w:r>
      <w:r>
        <w:rPr>
          <w:sz w:val="22"/>
        </w:rPr>
        <w:t>risultare</w:t>
      </w:r>
      <w:r>
        <w:rPr>
          <w:spacing w:val="-4"/>
          <w:sz w:val="22"/>
        </w:rPr>
        <w:t> </w:t>
      </w:r>
      <w:r>
        <w:rPr>
          <w:sz w:val="22"/>
        </w:rPr>
        <w:t>o</w:t>
      </w:r>
      <w:r>
        <w:rPr>
          <w:spacing w:val="-4"/>
          <w:sz w:val="22"/>
        </w:rPr>
        <w:t> </w:t>
      </w:r>
      <w:r>
        <w:rPr>
          <w:sz w:val="22"/>
        </w:rPr>
        <w:t>da</w:t>
      </w:r>
      <w:r>
        <w:rPr>
          <w:spacing w:val="-4"/>
          <w:sz w:val="22"/>
        </w:rPr>
        <w:t> </w:t>
      </w:r>
      <w:r>
        <w:rPr>
          <w:sz w:val="22"/>
        </w:rPr>
        <w:t>una</w:t>
      </w:r>
      <w:r>
        <w:rPr>
          <w:spacing w:val="-4"/>
          <w:sz w:val="22"/>
        </w:rPr>
        <w:t> </w:t>
      </w:r>
      <w:r>
        <w:rPr>
          <w:b/>
          <w:sz w:val="22"/>
          <w:u w:val="single"/>
        </w:rPr>
        <w:t>dichiarazione</w:t>
      </w:r>
      <w:r>
        <w:rPr>
          <w:b/>
          <w:spacing w:val="-4"/>
          <w:sz w:val="22"/>
          <w:u w:val="single"/>
        </w:rPr>
        <w:t> </w:t>
      </w:r>
      <w:r>
        <w:rPr>
          <w:b/>
          <w:sz w:val="22"/>
          <w:u w:val="single"/>
        </w:rPr>
        <w:t>di</w:t>
      </w:r>
      <w:r>
        <w:rPr>
          <w:b/>
          <w:spacing w:val="-4"/>
          <w:sz w:val="22"/>
          <w:u w:val="single"/>
        </w:rPr>
        <w:t> </w:t>
      </w:r>
      <w:r>
        <w:rPr>
          <w:b/>
          <w:sz w:val="22"/>
          <w:u w:val="single"/>
        </w:rPr>
        <w:t>volontà</w:t>
      </w:r>
      <w:r>
        <w:rPr>
          <w:b/>
          <w:spacing w:val="-4"/>
          <w:sz w:val="22"/>
          <w:u w:val="single"/>
        </w:rPr>
        <w:t> </w:t>
      </w:r>
      <w:r>
        <w:rPr>
          <w:b/>
          <w:sz w:val="22"/>
          <w:u w:val="single"/>
        </w:rPr>
        <w:t>espressa</w:t>
      </w:r>
      <w:r>
        <w:rPr>
          <w:b/>
          <w:spacing w:val="-2"/>
          <w:sz w:val="22"/>
        </w:rPr>
        <w:t> </w:t>
      </w:r>
      <w:r>
        <w:rPr>
          <w:sz w:val="22"/>
        </w:rPr>
        <w:t>dalle</w:t>
      </w:r>
      <w:r>
        <w:rPr>
          <w:spacing w:val="-4"/>
          <w:sz w:val="22"/>
        </w:rPr>
        <w:t> </w:t>
      </w:r>
      <w:r>
        <w:rPr>
          <w:sz w:val="22"/>
        </w:rPr>
        <w:t>parti</w:t>
      </w:r>
      <w:r>
        <w:rPr>
          <w:spacing w:val="-4"/>
          <w:sz w:val="22"/>
        </w:rPr>
        <w:t> </w:t>
      </w:r>
      <w:r>
        <w:rPr>
          <w:sz w:val="22"/>
        </w:rPr>
        <w:t>ma</w:t>
      </w:r>
      <w:r>
        <w:rPr>
          <w:spacing w:val="-4"/>
          <w:sz w:val="22"/>
        </w:rPr>
        <w:t> </w:t>
      </w:r>
      <w:r>
        <w:rPr>
          <w:sz w:val="22"/>
        </w:rPr>
        <w:t>anche</w:t>
      </w:r>
      <w:r>
        <w:rPr>
          <w:spacing w:val="-4"/>
          <w:sz w:val="22"/>
        </w:rPr>
        <w:t> </w:t>
      </w:r>
      <w:r>
        <w:rPr>
          <w:sz w:val="22"/>
        </w:rPr>
        <w:t>da </w:t>
      </w:r>
      <w:r>
        <w:rPr>
          <w:b/>
          <w:sz w:val="22"/>
          <w:u w:val="single"/>
        </w:rPr>
        <w:t>fat t i concludenti</w:t>
      </w:r>
      <w:r>
        <w:rPr>
          <w:sz w:val="22"/>
        </w:rPr>
        <w:t>, ossia anche tacitamente, </w:t>
      </w:r>
      <w:r>
        <w:rPr>
          <w:sz w:val="22"/>
          <w:u w:val="single"/>
        </w:rPr>
        <w:t>purché in modo </w:t>
      </w:r>
      <w:r>
        <w:rPr>
          <w:b/>
          <w:sz w:val="22"/>
          <w:u w:val="single"/>
        </w:rPr>
        <w:t>non equivoco</w:t>
      </w:r>
      <w:r>
        <w:rPr>
          <w:b/>
          <w:sz w:val="22"/>
        </w:rPr>
        <w:t> </w:t>
      </w:r>
      <w:r>
        <w:rPr>
          <w:sz w:val="22"/>
        </w:rPr>
        <w:t>(art. 1230, comma 2).</w:t>
      </w:r>
    </w:p>
    <w:p>
      <w:pPr>
        <w:pStyle w:val="BodyText"/>
        <w:spacing w:line="232" w:lineRule="auto" w:before="4"/>
        <w:ind w:right="676"/>
        <w:jc w:val="both"/>
      </w:pPr>
      <w:r>
        <w:rPr/>
        <w:t>Per</w:t>
      </w:r>
      <w:r>
        <w:rPr>
          <w:spacing w:val="-7"/>
        </w:rPr>
        <w:t> </w:t>
      </w:r>
      <w:r>
        <w:rPr/>
        <w:t>aversi</w:t>
      </w:r>
      <w:r>
        <w:rPr>
          <w:spacing w:val="-7"/>
        </w:rPr>
        <w:t> </w:t>
      </w:r>
      <w:r>
        <w:rPr/>
        <w:t>novazione</w:t>
      </w:r>
      <w:r>
        <w:rPr>
          <w:spacing w:val="-7"/>
        </w:rPr>
        <w:t> </w:t>
      </w:r>
      <w:r>
        <w:rPr/>
        <w:t>è</w:t>
      </w:r>
      <w:r>
        <w:rPr>
          <w:spacing w:val="-7"/>
        </w:rPr>
        <w:t> </w:t>
      </w:r>
      <w:r>
        <w:rPr/>
        <w:t>necessaria</w:t>
      </w:r>
      <w:r>
        <w:rPr>
          <w:spacing w:val="-7"/>
        </w:rPr>
        <w:t> </w:t>
      </w:r>
      <w:r>
        <w:rPr/>
        <w:t>una</w:t>
      </w:r>
      <w:r>
        <w:rPr>
          <w:spacing w:val="-7"/>
        </w:rPr>
        <w:t> </w:t>
      </w:r>
      <w:r>
        <w:rPr/>
        <w:t>vera</w:t>
      </w:r>
      <w:r>
        <w:rPr>
          <w:spacing w:val="-7"/>
        </w:rPr>
        <w:t> </w:t>
      </w:r>
      <w:r>
        <w:rPr/>
        <w:t>e</w:t>
      </w:r>
      <w:r>
        <w:rPr>
          <w:spacing w:val="-7"/>
        </w:rPr>
        <w:t> </w:t>
      </w:r>
      <w:r>
        <w:rPr/>
        <w:t>propria</w:t>
      </w:r>
      <w:r>
        <w:rPr>
          <w:spacing w:val="-7"/>
        </w:rPr>
        <w:t> </w:t>
      </w:r>
      <w:r>
        <w:rPr>
          <w:b/>
          <w:u w:val="single"/>
        </w:rPr>
        <w:t>trasformazione</w:t>
      </w:r>
      <w:r>
        <w:rPr>
          <w:b/>
          <w:spacing w:val="-7"/>
        </w:rPr>
        <w:t> </w:t>
      </w:r>
      <w:r>
        <w:rPr/>
        <w:t>della</w:t>
      </w:r>
      <w:r>
        <w:rPr>
          <w:spacing w:val="-7"/>
        </w:rPr>
        <w:t> </w:t>
      </w:r>
      <w:r>
        <w:rPr/>
        <w:t>novazione:</w:t>
      </w:r>
      <w:r>
        <w:rPr>
          <w:spacing w:val="-7"/>
        </w:rPr>
        <w:t> </w:t>
      </w:r>
      <w:r>
        <w:rPr/>
        <w:t>non</w:t>
      </w:r>
      <w:r>
        <w:rPr>
          <w:spacing w:val="-7"/>
        </w:rPr>
        <w:t> </w:t>
      </w:r>
      <w:r>
        <w:rPr/>
        <w:t>è</w:t>
      </w:r>
      <w:r>
        <w:rPr>
          <w:spacing w:val="-7"/>
        </w:rPr>
        <w:t> </w:t>
      </w:r>
      <w:r>
        <w:rPr/>
        <w:t>sufficiente modificare una modalità accessoria dell’obbligazione:</w:t>
      </w:r>
    </w:p>
    <w:p>
      <w:pPr>
        <w:pStyle w:val="Heading3"/>
        <w:spacing w:line="261" w:lineRule="exact"/>
        <w:jc w:val="both"/>
      </w:pPr>
      <w:bookmarkStart w:name="ARTICOLO 1231 [modalità che non importan" w:id="339"/>
      <w:bookmarkEnd w:id="339"/>
      <w:r>
        <w:rPr>
          <w:b w:val="0"/>
        </w:rPr>
      </w:r>
      <w:r>
        <w:rPr>
          <w:color w:val="2E5395"/>
        </w:rPr>
        <w:t>ARTICOLO</w:t>
      </w:r>
      <w:r>
        <w:rPr>
          <w:color w:val="2E5395"/>
          <w:spacing w:val="-3"/>
        </w:rPr>
        <w:t> </w:t>
      </w:r>
      <w:r>
        <w:rPr>
          <w:color w:val="2E5395"/>
        </w:rPr>
        <w:t>1231</w:t>
      </w:r>
      <w:r>
        <w:rPr>
          <w:color w:val="2E5395"/>
          <w:spacing w:val="-2"/>
        </w:rPr>
        <w:t> </w:t>
      </w:r>
      <w:r>
        <w:rPr>
          <w:color w:val="2E5395"/>
        </w:rPr>
        <w:t>[modalità</w:t>
      </w:r>
      <w:r>
        <w:rPr>
          <w:color w:val="2E5395"/>
          <w:spacing w:val="-3"/>
        </w:rPr>
        <w:t> </w:t>
      </w:r>
      <w:r>
        <w:rPr>
          <w:color w:val="2E5395"/>
        </w:rPr>
        <w:t>che</w:t>
      </w:r>
      <w:r>
        <w:rPr>
          <w:color w:val="2E5395"/>
          <w:spacing w:val="-2"/>
        </w:rPr>
        <w:t> </w:t>
      </w:r>
      <w:r>
        <w:rPr>
          <w:color w:val="2E5395"/>
        </w:rPr>
        <w:t>non</w:t>
      </w:r>
      <w:r>
        <w:rPr>
          <w:color w:val="2E5395"/>
          <w:spacing w:val="-3"/>
        </w:rPr>
        <w:t> </w:t>
      </w:r>
      <w:r>
        <w:rPr>
          <w:color w:val="2E5395"/>
        </w:rPr>
        <w:t>importano</w:t>
      </w:r>
      <w:r>
        <w:rPr>
          <w:color w:val="2E5395"/>
          <w:spacing w:val="-2"/>
        </w:rPr>
        <w:t> novazione]</w:t>
      </w:r>
    </w:p>
    <w:p>
      <w:pPr>
        <w:spacing w:line="232" w:lineRule="auto" w:before="22"/>
        <w:ind w:left="140" w:right="158" w:firstLine="0"/>
        <w:jc w:val="both"/>
        <w:rPr>
          <w:sz w:val="22"/>
        </w:rPr>
      </w:pPr>
      <w:r>
        <w:rPr>
          <w:sz w:val="22"/>
        </w:rPr>
        <w:t>“</w:t>
      </w:r>
      <w:r>
        <w:rPr>
          <w:b/>
          <w:i/>
          <w:sz w:val="22"/>
        </w:rPr>
        <w:t>Il</w:t>
      </w:r>
      <w:r>
        <w:rPr>
          <w:b/>
          <w:i/>
          <w:spacing w:val="-4"/>
          <w:sz w:val="22"/>
        </w:rPr>
        <w:t> </w:t>
      </w:r>
      <w:r>
        <w:rPr>
          <w:b/>
          <w:i/>
          <w:sz w:val="22"/>
          <w:u w:val="single"/>
        </w:rPr>
        <w:t>rilascio</w:t>
      </w:r>
      <w:r>
        <w:rPr>
          <w:b/>
          <w:i/>
          <w:spacing w:val="-4"/>
          <w:sz w:val="22"/>
          <w:u w:val="single"/>
        </w:rPr>
        <w:t> </w:t>
      </w:r>
      <w:r>
        <w:rPr>
          <w:b/>
          <w:i/>
          <w:sz w:val="22"/>
          <w:u w:val="single"/>
        </w:rPr>
        <w:t>di</w:t>
      </w:r>
      <w:r>
        <w:rPr>
          <w:b/>
          <w:i/>
          <w:spacing w:val="-4"/>
          <w:sz w:val="22"/>
          <w:u w:val="single"/>
        </w:rPr>
        <w:t> </w:t>
      </w:r>
      <w:r>
        <w:rPr>
          <w:b/>
          <w:i/>
          <w:sz w:val="22"/>
          <w:u w:val="single"/>
        </w:rPr>
        <w:t>un</w:t>
      </w:r>
      <w:r>
        <w:rPr>
          <w:b/>
          <w:i/>
          <w:spacing w:val="-4"/>
          <w:sz w:val="22"/>
          <w:u w:val="single"/>
        </w:rPr>
        <w:t> </w:t>
      </w:r>
      <w:r>
        <w:rPr>
          <w:b/>
          <w:i/>
          <w:sz w:val="22"/>
          <w:u w:val="single"/>
        </w:rPr>
        <w:t>documento</w:t>
      </w:r>
      <w:r>
        <w:rPr>
          <w:b/>
          <w:i/>
          <w:spacing w:val="-5"/>
          <w:sz w:val="22"/>
        </w:rPr>
        <w:t> </w:t>
      </w:r>
      <w:r>
        <w:rPr>
          <w:b/>
          <w:i/>
          <w:sz w:val="22"/>
        </w:rPr>
        <w:t>o</w:t>
      </w:r>
      <w:r>
        <w:rPr>
          <w:b/>
          <w:i/>
          <w:spacing w:val="-4"/>
          <w:sz w:val="22"/>
        </w:rPr>
        <w:t> </w:t>
      </w:r>
      <w:r>
        <w:rPr>
          <w:b/>
          <w:i/>
          <w:sz w:val="22"/>
        </w:rPr>
        <w:t>la</w:t>
      </w:r>
      <w:r>
        <w:rPr>
          <w:b/>
          <w:i/>
          <w:spacing w:val="-4"/>
          <w:sz w:val="22"/>
        </w:rPr>
        <w:t> </w:t>
      </w:r>
      <w:r>
        <w:rPr>
          <w:b/>
          <w:i/>
          <w:sz w:val="22"/>
        </w:rPr>
        <w:t>sua</w:t>
      </w:r>
      <w:r>
        <w:rPr>
          <w:b/>
          <w:i/>
          <w:spacing w:val="-4"/>
          <w:sz w:val="22"/>
        </w:rPr>
        <w:t> </w:t>
      </w:r>
      <w:r>
        <w:rPr>
          <w:b/>
          <w:i/>
          <w:sz w:val="22"/>
          <w:u w:val="single"/>
        </w:rPr>
        <w:t>rinnovazione</w:t>
      </w:r>
      <w:r>
        <w:rPr>
          <w:b/>
          <w:i/>
          <w:sz w:val="22"/>
        </w:rPr>
        <w:t>,</w:t>
      </w:r>
      <w:r>
        <w:rPr>
          <w:b/>
          <w:i/>
          <w:spacing w:val="-5"/>
          <w:sz w:val="22"/>
        </w:rPr>
        <w:t> </w:t>
      </w:r>
      <w:r>
        <w:rPr>
          <w:b/>
          <w:i/>
          <w:sz w:val="22"/>
        </w:rPr>
        <w:t>l’</w:t>
      </w:r>
      <w:r>
        <w:rPr>
          <w:b/>
          <w:i/>
          <w:sz w:val="22"/>
          <w:u w:val="single"/>
        </w:rPr>
        <w:t>eliminazione</w:t>
      </w:r>
      <w:r>
        <w:rPr>
          <w:b/>
          <w:i/>
          <w:spacing w:val="-5"/>
          <w:sz w:val="22"/>
        </w:rPr>
        <w:t> </w:t>
      </w:r>
      <w:r>
        <w:rPr>
          <w:b/>
          <w:i/>
          <w:sz w:val="22"/>
        </w:rPr>
        <w:t>di</w:t>
      </w:r>
      <w:r>
        <w:rPr>
          <w:b/>
          <w:i/>
          <w:spacing w:val="-5"/>
          <w:sz w:val="22"/>
        </w:rPr>
        <w:t> </w:t>
      </w:r>
      <w:r>
        <w:rPr>
          <w:b/>
          <w:i/>
          <w:sz w:val="22"/>
        </w:rPr>
        <w:t>un</w:t>
      </w:r>
      <w:r>
        <w:rPr>
          <w:b/>
          <w:i/>
          <w:spacing w:val="-4"/>
          <w:sz w:val="22"/>
        </w:rPr>
        <w:t> </w:t>
      </w:r>
      <w:r>
        <w:rPr>
          <w:b/>
          <w:i/>
          <w:sz w:val="22"/>
          <w:u w:val="single"/>
        </w:rPr>
        <w:t>termine</w:t>
      </w:r>
      <w:r>
        <w:rPr>
          <w:b/>
          <w:i/>
          <w:spacing w:val="-4"/>
          <w:sz w:val="22"/>
        </w:rPr>
        <w:t> </w:t>
      </w:r>
      <w:r>
        <w:rPr>
          <w:b/>
          <w:i/>
          <w:sz w:val="22"/>
        </w:rPr>
        <w:t>ed</w:t>
      </w:r>
      <w:r>
        <w:rPr>
          <w:b/>
          <w:i/>
          <w:spacing w:val="-4"/>
          <w:sz w:val="22"/>
        </w:rPr>
        <w:t> </w:t>
      </w:r>
      <w:r>
        <w:rPr>
          <w:b/>
          <w:i/>
          <w:sz w:val="22"/>
        </w:rPr>
        <w:t>ogni</w:t>
      </w:r>
      <w:r>
        <w:rPr>
          <w:b/>
          <w:i/>
          <w:spacing w:val="-5"/>
          <w:sz w:val="22"/>
        </w:rPr>
        <w:t> </w:t>
      </w:r>
      <w:r>
        <w:rPr>
          <w:b/>
          <w:i/>
          <w:sz w:val="22"/>
        </w:rPr>
        <w:t>altra</w:t>
      </w:r>
      <w:r>
        <w:rPr>
          <w:b/>
          <w:i/>
          <w:spacing w:val="-5"/>
          <w:sz w:val="22"/>
        </w:rPr>
        <w:t> </w:t>
      </w:r>
      <w:r>
        <w:rPr>
          <w:b/>
          <w:i/>
          <w:sz w:val="22"/>
          <w:u w:val="single"/>
        </w:rPr>
        <w:t>modificazione</w:t>
      </w:r>
      <w:r>
        <w:rPr>
          <w:b/>
          <w:i/>
          <w:sz w:val="22"/>
        </w:rPr>
        <w:t> </w:t>
      </w:r>
      <w:r>
        <w:rPr>
          <w:b/>
          <w:i/>
          <w:sz w:val="22"/>
          <w:u w:val="single"/>
        </w:rPr>
        <w:t>accessoria</w:t>
      </w:r>
      <w:r>
        <w:rPr>
          <w:b/>
          <w:i/>
          <w:sz w:val="22"/>
        </w:rPr>
        <w:t> dell’obbligazione </w:t>
      </w:r>
      <w:r>
        <w:rPr>
          <w:b/>
          <w:i/>
          <w:sz w:val="22"/>
          <w:u w:val="single"/>
        </w:rPr>
        <w:t>non</w:t>
      </w:r>
      <w:r>
        <w:rPr>
          <w:b/>
          <w:i/>
          <w:sz w:val="22"/>
        </w:rPr>
        <w:t> producono </w:t>
      </w:r>
      <w:r>
        <w:rPr>
          <w:b/>
          <w:i/>
          <w:sz w:val="22"/>
          <w:u w:val="single"/>
        </w:rPr>
        <w:t>novazione</w:t>
      </w:r>
      <w:r>
        <w:rPr>
          <w:sz w:val="22"/>
        </w:rPr>
        <w:t>”.</w:t>
      </w:r>
    </w:p>
    <w:p>
      <w:pPr>
        <w:pStyle w:val="BodyText"/>
        <w:spacing w:line="232" w:lineRule="auto" w:before="265"/>
        <w:ind w:right="174"/>
      </w:pPr>
      <w:r>
        <w:rPr/>
        <w:t>La novazione è un metodo di estinzione dell’obbligazione diverso dall’adempimento </w:t>
      </w:r>
      <w:r>
        <w:rPr>
          <w:b/>
          <w:u w:val="single"/>
        </w:rPr>
        <w:t>non satisfattorio</w:t>
      </w:r>
      <w:r>
        <w:rPr>
          <w:b/>
        </w:rPr>
        <w:t> </w:t>
      </w:r>
      <w:r>
        <w:rPr/>
        <w:t>perché</w:t>
      </w:r>
      <w:r>
        <w:rPr>
          <w:spacing w:val="-7"/>
        </w:rPr>
        <w:t> </w:t>
      </w:r>
      <w:r>
        <w:rPr>
          <w:u w:val="single"/>
        </w:rPr>
        <w:t>non</w:t>
      </w:r>
      <w:r>
        <w:rPr>
          <w:spacing w:val="-6"/>
          <w:u w:val="single"/>
        </w:rPr>
        <w:t> </w:t>
      </w:r>
      <w:r>
        <w:rPr>
          <w:u w:val="single"/>
        </w:rPr>
        <w:t>comporta</w:t>
      </w:r>
      <w:r>
        <w:rPr>
          <w:spacing w:val="-6"/>
          <w:u w:val="single"/>
        </w:rPr>
        <w:t> </w:t>
      </w:r>
      <w:r>
        <w:rPr>
          <w:u w:val="single"/>
        </w:rPr>
        <w:t>la</w:t>
      </w:r>
      <w:r>
        <w:rPr>
          <w:spacing w:val="-6"/>
          <w:u w:val="single"/>
        </w:rPr>
        <w:t> </w:t>
      </w:r>
      <w:r>
        <w:rPr>
          <w:u w:val="single"/>
        </w:rPr>
        <w:t>soddisfazione</w:t>
      </w:r>
      <w:r>
        <w:rPr>
          <w:spacing w:val="-6"/>
          <w:u w:val="single"/>
        </w:rPr>
        <w:t> </w:t>
      </w:r>
      <w:r>
        <w:rPr>
          <w:u w:val="single"/>
        </w:rPr>
        <w:t>del</w:t>
      </w:r>
      <w:r>
        <w:rPr>
          <w:spacing w:val="-6"/>
          <w:u w:val="single"/>
        </w:rPr>
        <w:t> </w:t>
      </w:r>
      <w:r>
        <w:rPr>
          <w:u w:val="single"/>
        </w:rPr>
        <w:t>creditore</w:t>
      </w:r>
      <w:r>
        <w:rPr/>
        <w:t>,</w:t>
      </w:r>
      <w:r>
        <w:rPr>
          <w:spacing w:val="-6"/>
        </w:rPr>
        <w:t> </w:t>
      </w:r>
      <w:r>
        <w:rPr/>
        <w:t>che</w:t>
      </w:r>
      <w:r>
        <w:rPr>
          <w:spacing w:val="-6"/>
        </w:rPr>
        <w:t> </w:t>
      </w:r>
      <w:r>
        <w:rPr/>
        <w:t>non</w:t>
      </w:r>
      <w:r>
        <w:rPr>
          <w:spacing w:val="-6"/>
        </w:rPr>
        <w:t> </w:t>
      </w:r>
      <w:r>
        <w:rPr/>
        <w:t>riceve</w:t>
      </w:r>
      <w:r>
        <w:rPr>
          <w:spacing w:val="-6"/>
        </w:rPr>
        <w:t> </w:t>
      </w:r>
      <w:r>
        <w:rPr/>
        <w:t>l’originaria</w:t>
      </w:r>
      <w:r>
        <w:rPr>
          <w:spacing w:val="-6"/>
        </w:rPr>
        <w:t> </w:t>
      </w:r>
      <w:r>
        <w:rPr/>
        <w:t>prestazione</w:t>
      </w:r>
      <w:r>
        <w:rPr>
          <w:spacing w:val="-6"/>
        </w:rPr>
        <w:t> </w:t>
      </w:r>
      <w:r>
        <w:rPr/>
        <w:t>ma</w:t>
      </w:r>
      <w:r>
        <w:rPr>
          <w:spacing w:val="-6"/>
        </w:rPr>
        <w:t> </w:t>
      </w:r>
      <w:r>
        <w:rPr/>
        <w:t>anzi</w:t>
      </w:r>
      <w:r>
        <w:rPr>
          <w:spacing w:val="-6"/>
        </w:rPr>
        <w:t> </w:t>
      </w:r>
      <w:r>
        <w:rPr/>
        <w:t>si</w:t>
      </w:r>
      <w:r>
        <w:rPr>
          <w:spacing w:val="-6"/>
        </w:rPr>
        <w:t> </w:t>
      </w:r>
      <w:r>
        <w:rPr/>
        <w:t>vede trasformato</w:t>
      </w:r>
      <w:r>
        <w:rPr>
          <w:spacing w:val="-2"/>
        </w:rPr>
        <w:t> </w:t>
      </w:r>
      <w:r>
        <w:rPr/>
        <w:t>l’originario</w:t>
      </w:r>
      <w:r>
        <w:rPr>
          <w:spacing w:val="-2"/>
        </w:rPr>
        <w:t> </w:t>
      </w:r>
      <w:r>
        <w:rPr/>
        <w:t>rapporto</w:t>
      </w:r>
      <w:r>
        <w:rPr>
          <w:spacing w:val="-2"/>
        </w:rPr>
        <w:t> </w:t>
      </w:r>
      <w:r>
        <w:rPr/>
        <w:t>in</w:t>
      </w:r>
      <w:r>
        <w:rPr>
          <w:spacing w:val="-2"/>
        </w:rPr>
        <w:t> </w:t>
      </w:r>
      <w:r>
        <w:rPr/>
        <w:t>un</w:t>
      </w:r>
      <w:r>
        <w:rPr>
          <w:spacing w:val="-2"/>
        </w:rPr>
        <w:t> </w:t>
      </w:r>
      <w:r>
        <w:rPr/>
        <w:t>rapporto</w:t>
      </w:r>
      <w:r>
        <w:rPr>
          <w:spacing w:val="-2"/>
        </w:rPr>
        <w:t> </w:t>
      </w:r>
      <w:r>
        <w:rPr/>
        <w:t>differente</w:t>
      </w:r>
      <w:r>
        <w:rPr>
          <w:spacing w:val="-2"/>
        </w:rPr>
        <w:t> </w:t>
      </w:r>
      <w:r>
        <w:rPr/>
        <w:t>e</w:t>
      </w:r>
      <w:r>
        <w:rPr>
          <w:spacing w:val="-2"/>
        </w:rPr>
        <w:t> </w:t>
      </w:r>
      <w:r>
        <w:rPr/>
        <w:t>l’</w:t>
      </w:r>
      <w:r>
        <w:rPr>
          <w:b/>
          <w:u w:val="single"/>
        </w:rPr>
        <w:t>estinzione</w:t>
      </w:r>
      <w:r>
        <w:rPr>
          <w:b/>
          <w:spacing w:val="-2"/>
        </w:rPr>
        <w:t> </w:t>
      </w:r>
      <w:r>
        <w:rPr/>
        <w:t>si</w:t>
      </w:r>
      <w:r>
        <w:rPr>
          <w:spacing w:val="-3"/>
        </w:rPr>
        <w:t> </w:t>
      </w:r>
      <w:r>
        <w:rPr/>
        <w:t>produce</w:t>
      </w:r>
      <w:r>
        <w:rPr>
          <w:spacing w:val="-3"/>
        </w:rPr>
        <w:t> </w:t>
      </w:r>
      <w:r>
        <w:rPr>
          <w:b/>
          <w:u w:val="single"/>
        </w:rPr>
        <w:t>automaticamente</w:t>
      </w:r>
      <w:r>
        <w:rPr>
          <w:b/>
          <w:spacing w:val="-3"/>
        </w:rPr>
        <w:t> </w:t>
      </w:r>
      <w:r>
        <w:rPr/>
        <w:t>nel</w:t>
      </w:r>
    </w:p>
    <w:p>
      <w:pPr>
        <w:pStyle w:val="BodyText"/>
        <w:spacing w:after="0" w:line="232" w:lineRule="auto"/>
        <w:sectPr>
          <w:type w:val="continuous"/>
          <w:pgSz w:w="11920" w:h="16840"/>
          <w:pgMar w:top="1280" w:bottom="280" w:left="992" w:right="992"/>
        </w:sectPr>
      </w:pPr>
    </w:p>
    <w:p>
      <w:pPr>
        <w:pStyle w:val="BodyText"/>
        <w:spacing w:line="265" w:lineRule="exact" w:before="27"/>
      </w:pPr>
      <w:r>
        <w:rPr>
          <w:u w:val="single"/>
        </w:rPr>
        <w:t>momento</w:t>
      </w:r>
      <w:r>
        <w:rPr>
          <w:spacing w:val="-7"/>
          <w:u w:val="single"/>
        </w:rPr>
        <w:t> </w:t>
      </w:r>
      <w:r>
        <w:rPr>
          <w:u w:val="single"/>
        </w:rPr>
        <w:t>in</w:t>
      </w:r>
      <w:r>
        <w:rPr>
          <w:spacing w:val="-6"/>
          <w:u w:val="single"/>
        </w:rPr>
        <w:t> </w:t>
      </w:r>
      <w:r>
        <w:rPr>
          <w:u w:val="single"/>
        </w:rPr>
        <w:t>cui</w:t>
      </w:r>
      <w:r>
        <w:rPr>
          <w:spacing w:val="-6"/>
          <w:u w:val="single"/>
        </w:rPr>
        <w:t> </w:t>
      </w:r>
      <w:r>
        <w:rPr>
          <w:u w:val="single"/>
        </w:rPr>
        <w:t>viene</w:t>
      </w:r>
      <w:r>
        <w:rPr>
          <w:spacing w:val="-6"/>
          <w:u w:val="single"/>
        </w:rPr>
        <w:t> </w:t>
      </w:r>
      <w:r>
        <w:rPr>
          <w:u w:val="single"/>
        </w:rPr>
        <w:t>raggiunto</w:t>
      </w:r>
      <w:r>
        <w:rPr>
          <w:spacing w:val="-6"/>
          <w:u w:val="single"/>
        </w:rPr>
        <w:t> </w:t>
      </w:r>
      <w:r>
        <w:rPr>
          <w:u w:val="single"/>
        </w:rPr>
        <w:t>l’accordo</w:t>
      </w:r>
      <w:r>
        <w:rPr>
          <w:spacing w:val="-6"/>
        </w:rPr>
        <w:t> </w:t>
      </w:r>
      <w:r>
        <w:rPr>
          <w:spacing w:val="-2"/>
        </w:rPr>
        <w:t>novativo.</w:t>
      </w:r>
    </w:p>
    <w:p>
      <w:pPr>
        <w:pStyle w:val="BodyText"/>
        <w:spacing w:line="232" w:lineRule="auto" w:before="2"/>
        <w:ind w:right="174"/>
      </w:pPr>
      <w:r>
        <w:rPr/>
        <w:t>Si</w:t>
      </w:r>
      <w:r>
        <w:rPr>
          <w:spacing w:val="-7"/>
        </w:rPr>
        <w:t> </w:t>
      </w:r>
      <w:r>
        <w:rPr/>
        <w:t>deve</w:t>
      </w:r>
      <w:r>
        <w:rPr>
          <w:spacing w:val="-7"/>
        </w:rPr>
        <w:t> </w:t>
      </w:r>
      <w:r>
        <w:rPr/>
        <w:t>comprendere</w:t>
      </w:r>
      <w:r>
        <w:rPr>
          <w:spacing w:val="-7"/>
        </w:rPr>
        <w:t> </w:t>
      </w:r>
      <w:r>
        <w:rPr/>
        <w:t>cosa</w:t>
      </w:r>
      <w:r>
        <w:rPr>
          <w:spacing w:val="-7"/>
        </w:rPr>
        <w:t> </w:t>
      </w:r>
      <w:r>
        <w:rPr/>
        <w:t>potrebbe</w:t>
      </w:r>
      <w:r>
        <w:rPr>
          <w:spacing w:val="-7"/>
        </w:rPr>
        <w:t> </w:t>
      </w:r>
      <w:r>
        <w:rPr/>
        <w:t>succedere</w:t>
      </w:r>
      <w:r>
        <w:rPr>
          <w:spacing w:val="-7"/>
        </w:rPr>
        <w:t> </w:t>
      </w:r>
      <w:r>
        <w:rPr/>
        <w:t>nel</w:t>
      </w:r>
      <w:r>
        <w:rPr>
          <w:spacing w:val="-7"/>
        </w:rPr>
        <w:t> </w:t>
      </w:r>
      <w:r>
        <w:rPr/>
        <w:t>caso</w:t>
      </w:r>
      <w:r>
        <w:rPr>
          <w:spacing w:val="-7"/>
        </w:rPr>
        <w:t> </w:t>
      </w:r>
      <w:r>
        <w:rPr/>
        <w:t>in</w:t>
      </w:r>
      <w:r>
        <w:rPr>
          <w:spacing w:val="-7"/>
        </w:rPr>
        <w:t> </w:t>
      </w:r>
      <w:r>
        <w:rPr/>
        <w:t>cui</w:t>
      </w:r>
      <w:r>
        <w:rPr>
          <w:spacing w:val="-7"/>
        </w:rPr>
        <w:t> </w:t>
      </w:r>
      <w:r>
        <w:rPr/>
        <w:t>l’orignaria</w:t>
      </w:r>
      <w:r>
        <w:rPr>
          <w:spacing w:val="-7"/>
        </w:rPr>
        <w:t> </w:t>
      </w:r>
      <w:r>
        <w:rPr/>
        <w:t>obbligazione</w:t>
      </w:r>
      <w:r>
        <w:rPr>
          <w:spacing w:val="-7"/>
        </w:rPr>
        <w:t> </w:t>
      </w:r>
      <w:r>
        <w:rPr/>
        <w:t>era</w:t>
      </w:r>
      <w:r>
        <w:rPr>
          <w:spacing w:val="-7"/>
        </w:rPr>
        <w:t> </w:t>
      </w:r>
      <w:r>
        <w:rPr/>
        <w:t>in</w:t>
      </w:r>
      <w:r>
        <w:rPr>
          <w:spacing w:val="-7"/>
        </w:rPr>
        <w:t> </w:t>
      </w:r>
      <w:r>
        <w:rPr/>
        <w:t>realtà </w:t>
      </w:r>
      <w:r>
        <w:rPr>
          <w:b/>
          <w:u w:val="single"/>
        </w:rPr>
        <w:t>inesistente</w:t>
      </w:r>
      <w:r>
        <w:rPr>
          <w:b/>
        </w:rPr>
        <w:t> </w:t>
      </w:r>
      <w:r>
        <w:rPr/>
        <w:t>o </w:t>
      </w:r>
      <w:r>
        <w:rPr>
          <w:b/>
          <w:u w:val="single"/>
        </w:rPr>
        <w:t>annullabile</w:t>
      </w:r>
      <w:r>
        <w:rPr/>
        <w:t>; questi sono i casi disciplinati all’articolo 1234.</w:t>
      </w:r>
    </w:p>
    <w:p>
      <w:pPr>
        <w:pStyle w:val="BodyText"/>
        <w:spacing w:line="230" w:lineRule="auto" w:before="4"/>
        <w:ind w:right="282"/>
      </w:pPr>
      <w:r>
        <w:rPr/>
        <w:t>La</w:t>
      </w:r>
      <w:r>
        <w:rPr>
          <w:spacing w:val="-12"/>
        </w:rPr>
        <w:t> </w:t>
      </w:r>
      <w:r>
        <w:rPr/>
        <w:t>novazione</w:t>
      </w:r>
      <w:r>
        <w:rPr>
          <w:spacing w:val="-12"/>
        </w:rPr>
        <w:t> </w:t>
      </w:r>
      <w:r>
        <w:rPr>
          <w:b/>
          <w:u w:val="single"/>
        </w:rPr>
        <w:t>presuppone</w:t>
      </w:r>
      <w:r>
        <w:rPr>
          <w:b/>
          <w:spacing w:val="-11"/>
        </w:rPr>
        <w:t> </w:t>
      </w:r>
      <w:r>
        <w:rPr/>
        <w:t>l’</w:t>
      </w:r>
      <w:r>
        <w:rPr>
          <w:u w:val="single"/>
        </w:rPr>
        <w:t>originaria</w:t>
      </w:r>
      <w:r>
        <w:rPr>
          <w:spacing w:val="-12"/>
          <w:u w:val="single"/>
        </w:rPr>
        <w:t> </w:t>
      </w:r>
      <w:r>
        <w:rPr>
          <w:b/>
          <w:u w:val="single"/>
        </w:rPr>
        <w:t>esistenza</w:t>
      </w:r>
      <w:r>
        <w:rPr>
          <w:b/>
          <w:spacing w:val="-12"/>
        </w:rPr>
        <w:t> </w:t>
      </w:r>
      <w:r>
        <w:rPr/>
        <w:t>dell’obbligazione</w:t>
      </w:r>
      <w:r>
        <w:rPr>
          <w:spacing w:val="-12"/>
        </w:rPr>
        <w:t> </w:t>
      </w:r>
      <w:r>
        <w:rPr/>
        <w:t>e</w:t>
      </w:r>
      <w:r>
        <w:rPr>
          <w:spacing w:val="-12"/>
        </w:rPr>
        <w:t> </w:t>
      </w:r>
      <w:r>
        <w:rPr/>
        <w:t>se</w:t>
      </w:r>
      <w:r>
        <w:rPr>
          <w:spacing w:val="-12"/>
        </w:rPr>
        <w:t> </w:t>
      </w:r>
      <w:r>
        <w:rPr/>
        <w:t>l’obbligazione</w:t>
      </w:r>
      <w:r>
        <w:rPr>
          <w:spacing w:val="-12"/>
        </w:rPr>
        <w:t> </w:t>
      </w:r>
      <w:r>
        <w:rPr/>
        <w:t>era</w:t>
      </w:r>
      <w:r>
        <w:rPr>
          <w:spacing w:val="-12"/>
        </w:rPr>
        <w:t> </w:t>
      </w:r>
      <w:r>
        <w:rPr/>
        <w:t>inesistente</w:t>
      </w:r>
      <w:r>
        <w:rPr>
          <w:spacing w:val="-12"/>
        </w:rPr>
        <w:t> </w:t>
      </w:r>
      <w:r>
        <w:rPr/>
        <w:t>non posso sostituire il precedente rapporto con un nuovo rapporto.</w:t>
      </w:r>
    </w:p>
    <w:p>
      <w:pPr>
        <w:pStyle w:val="BodyText"/>
        <w:spacing w:line="232" w:lineRule="auto"/>
        <w:ind w:right="282"/>
      </w:pPr>
      <w:r>
        <w:rPr/>
        <w:t>Se</w:t>
      </w:r>
      <w:r>
        <w:rPr>
          <w:spacing w:val="-8"/>
        </w:rPr>
        <w:t> </w:t>
      </w:r>
      <w:r>
        <w:rPr/>
        <w:t>l’obbligazione</w:t>
      </w:r>
      <w:r>
        <w:rPr>
          <w:spacing w:val="-8"/>
        </w:rPr>
        <w:t> </w:t>
      </w:r>
      <w:r>
        <w:rPr/>
        <w:t>originaria</w:t>
      </w:r>
      <w:r>
        <w:rPr>
          <w:spacing w:val="-8"/>
        </w:rPr>
        <w:t> </w:t>
      </w:r>
      <w:r>
        <w:rPr/>
        <w:t>era</w:t>
      </w:r>
      <w:r>
        <w:rPr>
          <w:spacing w:val="-8"/>
        </w:rPr>
        <w:t> </w:t>
      </w:r>
      <w:r>
        <w:rPr>
          <w:b/>
          <w:u w:val="single"/>
        </w:rPr>
        <w:t>inesistente</w:t>
      </w:r>
      <w:r>
        <w:rPr>
          <w:b/>
          <w:spacing w:val="-8"/>
        </w:rPr>
        <w:t> </w:t>
      </w:r>
      <w:r>
        <w:rPr/>
        <w:t>o</w:t>
      </w:r>
      <w:r>
        <w:rPr>
          <w:spacing w:val="-8"/>
        </w:rPr>
        <w:t> </w:t>
      </w:r>
      <w:r>
        <w:rPr>
          <w:b/>
          <w:u w:val="single"/>
        </w:rPr>
        <w:t>nulla</w:t>
      </w:r>
      <w:r>
        <w:rPr/>
        <w:t>,</w:t>
      </w:r>
      <w:r>
        <w:rPr>
          <w:spacing w:val="-8"/>
        </w:rPr>
        <w:t> </w:t>
      </w:r>
      <w:r>
        <w:rPr/>
        <w:t>la</w:t>
      </w:r>
      <w:r>
        <w:rPr>
          <w:spacing w:val="-8"/>
        </w:rPr>
        <w:t> </w:t>
      </w:r>
      <w:r>
        <w:rPr/>
        <w:t>novazione</w:t>
      </w:r>
      <w:r>
        <w:rPr>
          <w:spacing w:val="-8"/>
        </w:rPr>
        <w:t> </w:t>
      </w:r>
      <w:r>
        <w:rPr/>
        <w:t>mancherebbe</w:t>
      </w:r>
      <w:r>
        <w:rPr>
          <w:spacing w:val="-8"/>
        </w:rPr>
        <w:t> </w:t>
      </w:r>
      <w:r>
        <w:rPr/>
        <w:t>del</w:t>
      </w:r>
      <w:r>
        <w:rPr>
          <w:spacing w:val="-8"/>
        </w:rPr>
        <w:t> </w:t>
      </w:r>
      <w:r>
        <w:rPr/>
        <w:t>suo</w:t>
      </w:r>
      <w:r>
        <w:rPr>
          <w:spacing w:val="-8"/>
        </w:rPr>
        <w:t> </w:t>
      </w:r>
      <w:r>
        <w:rPr/>
        <w:t>fondamento,</w:t>
      </w:r>
      <w:r>
        <w:rPr>
          <w:spacing w:val="-8"/>
        </w:rPr>
        <w:t> </w:t>
      </w:r>
      <w:r>
        <w:rPr/>
        <w:t>della sua causa, e sarebbe allora</w:t>
      </w:r>
      <w:r>
        <w:rPr>
          <w:spacing w:val="-1"/>
        </w:rPr>
        <w:t> </w:t>
      </w:r>
      <w:r>
        <w:rPr>
          <w:b/>
          <w:u w:val="single"/>
        </w:rPr>
        <w:t>senza effetto</w:t>
      </w:r>
      <w:r>
        <w:rPr>
          <w:b/>
        </w:rPr>
        <w:t> </w:t>
      </w:r>
      <w:r>
        <w:rPr/>
        <w:t>– non sarebbe giustificabile sostituire qualcosa di inesistente o </w:t>
      </w:r>
      <w:r>
        <w:rPr>
          <w:spacing w:val="-2"/>
        </w:rPr>
        <w:t>nullo.</w:t>
      </w:r>
    </w:p>
    <w:p>
      <w:pPr>
        <w:spacing w:line="232" w:lineRule="auto" w:before="0"/>
        <w:ind w:left="140" w:right="174" w:firstLine="0"/>
        <w:jc w:val="left"/>
        <w:rPr>
          <w:sz w:val="22"/>
        </w:rPr>
      </w:pPr>
      <w:r>
        <w:rPr>
          <w:sz w:val="22"/>
        </w:rPr>
        <w:t>Se</w:t>
      </w:r>
      <w:r>
        <w:rPr>
          <w:spacing w:val="-6"/>
          <w:sz w:val="22"/>
        </w:rPr>
        <w:t> </w:t>
      </w:r>
      <w:r>
        <w:rPr>
          <w:sz w:val="22"/>
        </w:rPr>
        <w:t>l’obbligazione</w:t>
      </w:r>
      <w:r>
        <w:rPr>
          <w:spacing w:val="-6"/>
          <w:sz w:val="22"/>
        </w:rPr>
        <w:t> </w:t>
      </w:r>
      <w:r>
        <w:rPr>
          <w:sz w:val="22"/>
        </w:rPr>
        <w:t>era</w:t>
      </w:r>
      <w:r>
        <w:rPr>
          <w:spacing w:val="-6"/>
          <w:sz w:val="22"/>
        </w:rPr>
        <w:t> </w:t>
      </w:r>
      <w:r>
        <w:rPr>
          <w:sz w:val="22"/>
        </w:rPr>
        <w:t>semplicemente</w:t>
      </w:r>
      <w:r>
        <w:rPr>
          <w:spacing w:val="-6"/>
          <w:sz w:val="22"/>
        </w:rPr>
        <w:t> </w:t>
      </w:r>
      <w:r>
        <w:rPr>
          <w:b/>
          <w:sz w:val="22"/>
          <w:u w:val="single"/>
        </w:rPr>
        <w:t>annullabile</w:t>
      </w:r>
      <w:r>
        <w:rPr>
          <w:sz w:val="22"/>
        </w:rPr>
        <w:t>,</w:t>
      </w:r>
      <w:r>
        <w:rPr>
          <w:spacing w:val="-6"/>
          <w:sz w:val="22"/>
        </w:rPr>
        <w:t> </w:t>
      </w:r>
      <w:r>
        <w:rPr>
          <w:sz w:val="22"/>
        </w:rPr>
        <w:t>è</w:t>
      </w:r>
      <w:r>
        <w:rPr>
          <w:spacing w:val="-7"/>
          <w:sz w:val="22"/>
        </w:rPr>
        <w:t> </w:t>
      </w:r>
      <w:r>
        <w:rPr>
          <w:b/>
          <w:sz w:val="22"/>
          <w:u w:val="single"/>
        </w:rPr>
        <w:t>valida</w:t>
      </w:r>
      <w:r>
        <w:rPr>
          <w:b/>
          <w:spacing w:val="-6"/>
          <w:sz w:val="22"/>
        </w:rPr>
        <w:t> </w:t>
      </w:r>
      <w:r>
        <w:rPr>
          <w:sz w:val="22"/>
        </w:rPr>
        <w:t>se</w:t>
      </w:r>
      <w:r>
        <w:rPr>
          <w:spacing w:val="-6"/>
          <w:sz w:val="22"/>
        </w:rPr>
        <w:t> </w:t>
      </w:r>
      <w:r>
        <w:rPr>
          <w:sz w:val="22"/>
        </w:rPr>
        <w:t>il</w:t>
      </w:r>
      <w:r>
        <w:rPr>
          <w:spacing w:val="-6"/>
          <w:sz w:val="22"/>
        </w:rPr>
        <w:t> </w:t>
      </w:r>
      <w:r>
        <w:rPr>
          <w:sz w:val="22"/>
        </w:rPr>
        <w:t>debitore</w:t>
      </w:r>
      <w:r>
        <w:rPr>
          <w:spacing w:val="-6"/>
          <w:sz w:val="22"/>
        </w:rPr>
        <w:t> </w:t>
      </w:r>
      <w:r>
        <w:rPr>
          <w:sz w:val="22"/>
        </w:rPr>
        <w:t>era</w:t>
      </w:r>
      <w:r>
        <w:rPr>
          <w:spacing w:val="-6"/>
          <w:sz w:val="22"/>
        </w:rPr>
        <w:t> </w:t>
      </w:r>
      <w:r>
        <w:rPr>
          <w:sz w:val="22"/>
        </w:rPr>
        <w:t>a</w:t>
      </w:r>
      <w:r>
        <w:rPr>
          <w:spacing w:val="-7"/>
          <w:sz w:val="22"/>
        </w:rPr>
        <w:t> </w:t>
      </w:r>
      <w:r>
        <w:rPr>
          <w:b/>
          <w:sz w:val="22"/>
          <w:u w:val="single"/>
        </w:rPr>
        <w:t>conoscenza</w:t>
      </w:r>
      <w:r>
        <w:rPr>
          <w:b/>
          <w:spacing w:val="-7"/>
          <w:sz w:val="22"/>
        </w:rPr>
        <w:t> </w:t>
      </w:r>
      <w:r>
        <w:rPr>
          <w:sz w:val="22"/>
        </w:rPr>
        <w:t>del</w:t>
      </w:r>
      <w:r>
        <w:rPr>
          <w:spacing w:val="-6"/>
          <w:sz w:val="22"/>
        </w:rPr>
        <w:t> </w:t>
      </w:r>
      <w:r>
        <w:rPr>
          <w:sz w:val="22"/>
        </w:rPr>
        <w:t>vizio</w:t>
      </w:r>
      <w:r>
        <w:rPr>
          <w:spacing w:val="-6"/>
          <w:sz w:val="22"/>
        </w:rPr>
        <w:t> </w:t>
      </w:r>
      <w:r>
        <w:rPr>
          <w:sz w:val="22"/>
        </w:rPr>
        <w:t>che gravava sull’obbligazione originaria.</w:t>
      </w:r>
    </w:p>
    <w:p>
      <w:pPr>
        <w:pStyle w:val="Heading3"/>
        <w:spacing w:line="258" w:lineRule="exact"/>
      </w:pPr>
      <w:bookmarkStart w:name="ARTICOLO 1234 [inefficacia della novazio" w:id="340"/>
      <w:bookmarkEnd w:id="340"/>
      <w:r>
        <w:rPr>
          <w:b w:val="0"/>
        </w:rPr>
      </w:r>
      <w:r>
        <w:rPr>
          <w:color w:val="2E5395"/>
        </w:rPr>
        <w:t>ARTICOLO</w:t>
      </w:r>
      <w:r>
        <w:rPr>
          <w:color w:val="2E5395"/>
          <w:spacing w:val="-6"/>
        </w:rPr>
        <w:t> </w:t>
      </w:r>
      <w:r>
        <w:rPr>
          <w:color w:val="2E5395"/>
        </w:rPr>
        <w:t>1234</w:t>
      </w:r>
      <w:r>
        <w:rPr>
          <w:color w:val="2E5395"/>
          <w:spacing w:val="-6"/>
        </w:rPr>
        <w:t> </w:t>
      </w:r>
      <w:r>
        <w:rPr>
          <w:color w:val="2E5395"/>
        </w:rPr>
        <w:t>[inefficacia</w:t>
      </w:r>
      <w:r>
        <w:rPr>
          <w:color w:val="2E5395"/>
          <w:spacing w:val="-6"/>
        </w:rPr>
        <w:t> </w:t>
      </w:r>
      <w:r>
        <w:rPr>
          <w:color w:val="2E5395"/>
        </w:rPr>
        <w:t>della</w:t>
      </w:r>
      <w:r>
        <w:rPr>
          <w:color w:val="2E5395"/>
          <w:spacing w:val="-6"/>
        </w:rPr>
        <w:t> </w:t>
      </w:r>
      <w:r>
        <w:rPr>
          <w:color w:val="2E5395"/>
          <w:spacing w:val="-2"/>
        </w:rPr>
        <w:t>novazione]</w:t>
      </w:r>
    </w:p>
    <w:p>
      <w:pPr>
        <w:spacing w:line="260" w:lineRule="exact" w:before="0"/>
        <w:ind w:left="140" w:right="0" w:firstLine="0"/>
        <w:jc w:val="left"/>
        <w:rPr>
          <w:b/>
          <w:i/>
          <w:sz w:val="22"/>
        </w:rPr>
      </w:pPr>
      <w:r>
        <w:rPr>
          <w:sz w:val="22"/>
        </w:rPr>
        <w:t>“</w:t>
      </w:r>
      <w:r>
        <w:rPr>
          <w:b/>
          <w:i/>
          <w:sz w:val="22"/>
        </w:rPr>
        <w:t>La</w:t>
      </w:r>
      <w:r>
        <w:rPr>
          <w:b/>
          <w:i/>
          <w:spacing w:val="-9"/>
          <w:sz w:val="22"/>
        </w:rPr>
        <w:t> </w:t>
      </w:r>
      <w:r>
        <w:rPr>
          <w:b/>
          <w:i/>
          <w:sz w:val="22"/>
        </w:rPr>
        <w:t>novazione</w:t>
      </w:r>
      <w:r>
        <w:rPr>
          <w:b/>
          <w:i/>
          <w:spacing w:val="-9"/>
          <w:sz w:val="22"/>
        </w:rPr>
        <w:t> </w:t>
      </w:r>
      <w:r>
        <w:rPr>
          <w:b/>
          <w:i/>
          <w:sz w:val="22"/>
        </w:rPr>
        <w:t>è</w:t>
      </w:r>
      <w:r>
        <w:rPr>
          <w:b/>
          <w:i/>
          <w:spacing w:val="-8"/>
          <w:sz w:val="22"/>
        </w:rPr>
        <w:t> </w:t>
      </w:r>
      <w:r>
        <w:rPr>
          <w:b/>
          <w:i/>
          <w:sz w:val="22"/>
          <w:u w:val="single"/>
        </w:rPr>
        <w:t>senza</w:t>
      </w:r>
      <w:r>
        <w:rPr>
          <w:b/>
          <w:i/>
          <w:spacing w:val="-8"/>
          <w:sz w:val="22"/>
          <w:u w:val="single"/>
        </w:rPr>
        <w:t> </w:t>
      </w:r>
      <w:r>
        <w:rPr>
          <w:b/>
          <w:i/>
          <w:sz w:val="22"/>
          <w:u w:val="single"/>
        </w:rPr>
        <w:t>effetto</w:t>
      </w:r>
      <w:r>
        <w:rPr>
          <w:b/>
          <w:i/>
          <w:sz w:val="22"/>
        </w:rPr>
        <w:t>,</w:t>
      </w:r>
      <w:r>
        <w:rPr>
          <w:b/>
          <w:i/>
          <w:spacing w:val="-8"/>
          <w:sz w:val="22"/>
        </w:rPr>
        <w:t> </w:t>
      </w:r>
      <w:r>
        <w:rPr>
          <w:b/>
          <w:i/>
          <w:sz w:val="22"/>
        </w:rPr>
        <w:t>se</w:t>
      </w:r>
      <w:r>
        <w:rPr>
          <w:b/>
          <w:i/>
          <w:spacing w:val="-8"/>
          <w:sz w:val="22"/>
        </w:rPr>
        <w:t> </w:t>
      </w:r>
      <w:r>
        <w:rPr>
          <w:b/>
          <w:i/>
          <w:sz w:val="22"/>
          <w:u w:val="single"/>
        </w:rPr>
        <w:t>non</w:t>
      </w:r>
      <w:r>
        <w:rPr>
          <w:b/>
          <w:i/>
          <w:spacing w:val="-8"/>
          <w:sz w:val="22"/>
          <w:u w:val="single"/>
        </w:rPr>
        <w:t> </w:t>
      </w:r>
      <w:r>
        <w:rPr>
          <w:b/>
          <w:i/>
          <w:sz w:val="22"/>
          <w:u w:val="single"/>
        </w:rPr>
        <w:t>esisteva</w:t>
      </w:r>
      <w:r>
        <w:rPr>
          <w:b/>
          <w:i/>
          <w:spacing w:val="-8"/>
          <w:sz w:val="22"/>
        </w:rPr>
        <w:t> </w:t>
      </w:r>
      <w:r>
        <w:rPr>
          <w:b/>
          <w:i/>
          <w:sz w:val="22"/>
        </w:rPr>
        <w:t>l’obbligazione</w:t>
      </w:r>
      <w:r>
        <w:rPr>
          <w:b/>
          <w:i/>
          <w:spacing w:val="-9"/>
          <w:sz w:val="22"/>
        </w:rPr>
        <w:t> </w:t>
      </w:r>
      <w:r>
        <w:rPr>
          <w:b/>
          <w:i/>
          <w:spacing w:val="-2"/>
          <w:sz w:val="22"/>
        </w:rPr>
        <w:t>originaria.</w:t>
      </w:r>
    </w:p>
    <w:p>
      <w:pPr>
        <w:spacing w:line="232" w:lineRule="auto" w:before="0"/>
        <w:ind w:left="140" w:right="0" w:firstLine="0"/>
        <w:jc w:val="left"/>
        <w:rPr>
          <w:sz w:val="22"/>
        </w:rPr>
      </w:pPr>
      <w:r>
        <w:rPr>
          <w:b/>
          <w:i/>
          <w:sz w:val="22"/>
        </w:rPr>
        <w:t>Qualora</w:t>
      </w:r>
      <w:r>
        <w:rPr>
          <w:b/>
          <w:i/>
          <w:spacing w:val="-4"/>
          <w:sz w:val="22"/>
        </w:rPr>
        <w:t> </w:t>
      </w:r>
      <w:r>
        <w:rPr>
          <w:b/>
          <w:i/>
          <w:sz w:val="22"/>
        </w:rPr>
        <w:t>l’obbligazione</w:t>
      </w:r>
      <w:r>
        <w:rPr>
          <w:b/>
          <w:i/>
          <w:spacing w:val="-4"/>
          <w:sz w:val="22"/>
        </w:rPr>
        <w:t> </w:t>
      </w:r>
      <w:r>
        <w:rPr>
          <w:b/>
          <w:i/>
          <w:sz w:val="22"/>
        </w:rPr>
        <w:t>originaria</w:t>
      </w:r>
      <w:r>
        <w:rPr>
          <w:b/>
          <w:i/>
          <w:spacing w:val="-4"/>
          <w:sz w:val="22"/>
        </w:rPr>
        <w:t> </w:t>
      </w:r>
      <w:r>
        <w:rPr>
          <w:b/>
          <w:i/>
          <w:sz w:val="22"/>
        </w:rPr>
        <w:t>derivi</w:t>
      </w:r>
      <w:r>
        <w:rPr>
          <w:b/>
          <w:i/>
          <w:spacing w:val="-5"/>
          <w:sz w:val="22"/>
        </w:rPr>
        <w:t> </w:t>
      </w:r>
      <w:r>
        <w:rPr>
          <w:b/>
          <w:i/>
          <w:sz w:val="22"/>
        </w:rPr>
        <w:t>da</w:t>
      </w:r>
      <w:r>
        <w:rPr>
          <w:b/>
          <w:i/>
          <w:spacing w:val="-4"/>
          <w:sz w:val="22"/>
        </w:rPr>
        <w:t> </w:t>
      </w:r>
      <w:r>
        <w:rPr>
          <w:b/>
          <w:i/>
          <w:sz w:val="22"/>
        </w:rPr>
        <w:t>un</w:t>
      </w:r>
      <w:r>
        <w:rPr>
          <w:b/>
          <w:i/>
          <w:spacing w:val="-7"/>
          <w:sz w:val="22"/>
        </w:rPr>
        <w:t> </w:t>
      </w:r>
      <w:r>
        <w:rPr>
          <w:b/>
          <w:i/>
          <w:sz w:val="22"/>
          <w:u w:val="single"/>
        </w:rPr>
        <w:t>titolo</w:t>
      </w:r>
      <w:r>
        <w:rPr>
          <w:b/>
          <w:i/>
          <w:spacing w:val="-5"/>
          <w:sz w:val="22"/>
          <w:u w:val="single"/>
        </w:rPr>
        <w:t> </w:t>
      </w:r>
      <w:r>
        <w:rPr>
          <w:b/>
          <w:i/>
          <w:sz w:val="22"/>
          <w:u w:val="single"/>
        </w:rPr>
        <w:t>annullabile</w:t>
      </w:r>
      <w:r>
        <w:rPr>
          <w:b/>
          <w:i/>
          <w:sz w:val="22"/>
        </w:rPr>
        <w:t>,</w:t>
      </w:r>
      <w:r>
        <w:rPr>
          <w:b/>
          <w:i/>
          <w:spacing w:val="-5"/>
          <w:sz w:val="22"/>
        </w:rPr>
        <w:t> </w:t>
      </w:r>
      <w:r>
        <w:rPr>
          <w:b/>
          <w:i/>
          <w:sz w:val="22"/>
        </w:rPr>
        <w:t>la</w:t>
      </w:r>
      <w:r>
        <w:rPr>
          <w:b/>
          <w:i/>
          <w:spacing w:val="-5"/>
          <w:sz w:val="22"/>
        </w:rPr>
        <w:t> </w:t>
      </w:r>
      <w:r>
        <w:rPr>
          <w:b/>
          <w:i/>
          <w:sz w:val="22"/>
        </w:rPr>
        <w:t>novazione</w:t>
      </w:r>
      <w:r>
        <w:rPr>
          <w:b/>
          <w:i/>
          <w:spacing w:val="-5"/>
          <w:sz w:val="22"/>
        </w:rPr>
        <w:t> </w:t>
      </w:r>
      <w:r>
        <w:rPr>
          <w:b/>
          <w:i/>
          <w:sz w:val="22"/>
        </w:rPr>
        <w:t>è</w:t>
      </w:r>
      <w:r>
        <w:rPr>
          <w:b/>
          <w:i/>
          <w:spacing w:val="-4"/>
          <w:sz w:val="22"/>
        </w:rPr>
        <w:t> </w:t>
      </w:r>
      <w:r>
        <w:rPr>
          <w:b/>
          <w:i/>
          <w:sz w:val="22"/>
          <w:u w:val="single"/>
        </w:rPr>
        <w:t>valida</w:t>
      </w:r>
      <w:r>
        <w:rPr>
          <w:b/>
          <w:i/>
          <w:spacing w:val="-5"/>
          <w:sz w:val="22"/>
        </w:rPr>
        <w:t> </w:t>
      </w:r>
      <w:r>
        <w:rPr>
          <w:b/>
          <w:i/>
          <w:sz w:val="22"/>
        </w:rPr>
        <w:t>se</w:t>
      </w:r>
      <w:r>
        <w:rPr>
          <w:b/>
          <w:i/>
          <w:spacing w:val="-4"/>
          <w:sz w:val="22"/>
        </w:rPr>
        <w:t> </w:t>
      </w:r>
      <w:r>
        <w:rPr>
          <w:b/>
          <w:i/>
          <w:sz w:val="22"/>
        </w:rPr>
        <w:t>il</w:t>
      </w:r>
      <w:r>
        <w:rPr>
          <w:b/>
          <w:i/>
          <w:spacing w:val="-4"/>
          <w:sz w:val="22"/>
        </w:rPr>
        <w:t> </w:t>
      </w:r>
      <w:r>
        <w:rPr>
          <w:b/>
          <w:i/>
          <w:sz w:val="22"/>
        </w:rPr>
        <w:t>debitore</w:t>
      </w:r>
      <w:r>
        <w:rPr>
          <w:b/>
          <w:i/>
          <w:spacing w:val="-4"/>
          <w:sz w:val="22"/>
        </w:rPr>
        <w:t> </w:t>
      </w:r>
      <w:r>
        <w:rPr>
          <w:b/>
          <w:i/>
          <w:sz w:val="22"/>
        </w:rPr>
        <w:t>ha assunto validamente il nuovo debito </w:t>
      </w:r>
      <w:r>
        <w:rPr>
          <w:b/>
          <w:i/>
          <w:sz w:val="22"/>
          <w:u w:val="single"/>
        </w:rPr>
        <w:t>conoscendo il vizio</w:t>
      </w:r>
      <w:r>
        <w:rPr>
          <w:b/>
          <w:i/>
          <w:sz w:val="22"/>
        </w:rPr>
        <w:t> del titolo originario</w:t>
      </w:r>
      <w:r>
        <w:rPr>
          <w:sz w:val="22"/>
        </w:rPr>
        <w:t>”.</w:t>
      </w:r>
    </w:p>
    <w:p>
      <w:pPr>
        <w:spacing w:line="232" w:lineRule="auto" w:before="158"/>
        <w:ind w:left="140" w:right="0" w:firstLine="0"/>
        <w:jc w:val="left"/>
        <w:rPr>
          <w:sz w:val="22"/>
        </w:rPr>
      </w:pPr>
      <w:r>
        <w:rPr>
          <w:sz w:val="22"/>
        </w:rPr>
        <w:t>Estintasi</w:t>
      </w:r>
      <w:r>
        <w:rPr>
          <w:spacing w:val="-8"/>
          <w:sz w:val="22"/>
        </w:rPr>
        <w:t> </w:t>
      </w:r>
      <w:r>
        <w:rPr>
          <w:sz w:val="22"/>
        </w:rPr>
        <w:t>l’obbligazione</w:t>
      </w:r>
      <w:r>
        <w:rPr>
          <w:spacing w:val="-8"/>
          <w:sz w:val="22"/>
        </w:rPr>
        <w:t> </w:t>
      </w:r>
      <w:r>
        <w:rPr>
          <w:sz w:val="22"/>
        </w:rPr>
        <w:t>per</w:t>
      </w:r>
      <w:r>
        <w:rPr>
          <w:spacing w:val="-8"/>
          <w:sz w:val="22"/>
        </w:rPr>
        <w:t> </w:t>
      </w:r>
      <w:r>
        <w:rPr>
          <w:sz w:val="22"/>
        </w:rPr>
        <w:t>novazione,</w:t>
      </w:r>
      <w:r>
        <w:rPr>
          <w:spacing w:val="-8"/>
          <w:sz w:val="22"/>
        </w:rPr>
        <w:t> </w:t>
      </w:r>
      <w:r>
        <w:rPr>
          <w:sz w:val="22"/>
        </w:rPr>
        <w:t>si</w:t>
      </w:r>
      <w:r>
        <w:rPr>
          <w:spacing w:val="-8"/>
          <w:sz w:val="22"/>
        </w:rPr>
        <w:t> </w:t>
      </w:r>
      <w:r>
        <w:rPr>
          <w:b/>
          <w:sz w:val="22"/>
          <w:u w:val="single"/>
        </w:rPr>
        <w:t>estingueranno</w:t>
      </w:r>
      <w:r>
        <w:rPr>
          <w:b/>
          <w:spacing w:val="-8"/>
          <w:sz w:val="22"/>
          <w:u w:val="single"/>
        </w:rPr>
        <w:t> </w:t>
      </w:r>
      <w:r>
        <w:rPr>
          <w:b/>
          <w:sz w:val="22"/>
          <w:u w:val="single"/>
        </w:rPr>
        <w:t>anche</w:t>
      </w:r>
      <w:r>
        <w:rPr>
          <w:b/>
          <w:spacing w:val="-8"/>
          <w:sz w:val="22"/>
          <w:u w:val="single"/>
        </w:rPr>
        <w:t> </w:t>
      </w:r>
      <w:r>
        <w:rPr>
          <w:b/>
          <w:sz w:val="22"/>
          <w:u w:val="single"/>
        </w:rPr>
        <w:t>tutte</w:t>
      </w:r>
      <w:r>
        <w:rPr>
          <w:b/>
          <w:spacing w:val="-8"/>
          <w:sz w:val="22"/>
          <w:u w:val="single"/>
        </w:rPr>
        <w:t> </w:t>
      </w:r>
      <w:r>
        <w:rPr>
          <w:b/>
          <w:sz w:val="22"/>
          <w:u w:val="single"/>
        </w:rPr>
        <w:t>le</w:t>
      </w:r>
      <w:r>
        <w:rPr>
          <w:b/>
          <w:spacing w:val="-8"/>
          <w:sz w:val="22"/>
          <w:u w:val="single"/>
        </w:rPr>
        <w:t> </w:t>
      </w:r>
      <w:r>
        <w:rPr>
          <w:b/>
          <w:sz w:val="22"/>
          <w:u w:val="single"/>
        </w:rPr>
        <w:t>garanzie</w:t>
      </w:r>
      <w:r>
        <w:rPr>
          <w:b/>
          <w:spacing w:val="-8"/>
          <w:sz w:val="22"/>
          <w:u w:val="single"/>
        </w:rPr>
        <w:t> </w:t>
      </w:r>
      <w:r>
        <w:rPr>
          <w:b/>
          <w:sz w:val="22"/>
          <w:u w:val="single"/>
        </w:rPr>
        <w:t>accessorie</w:t>
      </w:r>
      <w:r>
        <w:rPr>
          <w:b/>
          <w:spacing w:val="-8"/>
          <w:sz w:val="22"/>
          <w:u w:val="single"/>
        </w:rPr>
        <w:t> </w:t>
      </w:r>
      <w:r>
        <w:rPr>
          <w:b/>
          <w:sz w:val="22"/>
          <w:u w:val="single"/>
        </w:rPr>
        <w:t>al</w:t>
      </w:r>
      <w:r>
        <w:rPr>
          <w:b/>
          <w:spacing w:val="-8"/>
          <w:sz w:val="22"/>
          <w:u w:val="single"/>
        </w:rPr>
        <w:t> </w:t>
      </w:r>
      <w:r>
        <w:rPr>
          <w:b/>
          <w:sz w:val="22"/>
          <w:u w:val="single"/>
        </w:rPr>
        <w:t>credito</w:t>
      </w:r>
      <w:r>
        <w:rPr>
          <w:sz w:val="22"/>
        </w:rPr>
        <w:t>,</w:t>
      </w:r>
      <w:r>
        <w:rPr>
          <w:spacing w:val="-8"/>
          <w:sz w:val="22"/>
        </w:rPr>
        <w:t> </w:t>
      </w:r>
      <w:r>
        <w:rPr>
          <w:sz w:val="22"/>
          <w:u w:val="single"/>
        </w:rPr>
        <w:t>salvi</w:t>
      </w:r>
      <w:r>
        <w:rPr>
          <w:sz w:val="22"/>
        </w:rPr>
        <w:t> </w:t>
      </w:r>
      <w:r>
        <w:rPr>
          <w:sz w:val="22"/>
          <w:u w:val="single"/>
        </w:rPr>
        <w:t>diversi accordi delle part i anteriori o contestuali la novazione</w:t>
      </w:r>
      <w:r>
        <w:rPr>
          <w:sz w:val="22"/>
        </w:rPr>
        <w:t>.</w:t>
      </w:r>
    </w:p>
    <w:p>
      <w:pPr>
        <w:pStyle w:val="Heading3"/>
        <w:spacing w:line="258" w:lineRule="exact"/>
      </w:pPr>
      <w:bookmarkStart w:name="ARTICOLO 1232 [privilegi, pegno e ipotec" w:id="341"/>
      <w:bookmarkEnd w:id="341"/>
      <w:r>
        <w:rPr>
          <w:b w:val="0"/>
        </w:rPr>
      </w:r>
      <w:r>
        <w:rPr>
          <w:color w:val="2E5395"/>
        </w:rPr>
        <w:t>ARTICOLO</w:t>
      </w:r>
      <w:r>
        <w:rPr>
          <w:color w:val="2E5395"/>
          <w:spacing w:val="-2"/>
        </w:rPr>
        <w:t> </w:t>
      </w:r>
      <w:r>
        <w:rPr>
          <w:color w:val="2E5395"/>
        </w:rPr>
        <w:t>1232</w:t>
      </w:r>
      <w:r>
        <w:rPr>
          <w:color w:val="2E5395"/>
          <w:spacing w:val="-2"/>
        </w:rPr>
        <w:t> </w:t>
      </w:r>
      <w:r>
        <w:rPr>
          <w:color w:val="2E5395"/>
        </w:rPr>
        <w:t>[privilegi,</w:t>
      </w:r>
      <w:r>
        <w:rPr>
          <w:color w:val="2E5395"/>
          <w:spacing w:val="-2"/>
        </w:rPr>
        <w:t> </w:t>
      </w:r>
      <w:r>
        <w:rPr>
          <w:color w:val="2E5395"/>
        </w:rPr>
        <w:t>pegno</w:t>
      </w:r>
      <w:r>
        <w:rPr>
          <w:color w:val="2E5395"/>
          <w:spacing w:val="-2"/>
        </w:rPr>
        <w:t> </w:t>
      </w:r>
      <w:r>
        <w:rPr>
          <w:color w:val="2E5395"/>
        </w:rPr>
        <w:t>e</w:t>
      </w:r>
      <w:r>
        <w:rPr>
          <w:color w:val="2E5395"/>
          <w:spacing w:val="-1"/>
        </w:rPr>
        <w:t> </w:t>
      </w:r>
      <w:r>
        <w:rPr>
          <w:color w:val="2E5395"/>
          <w:spacing w:val="-2"/>
        </w:rPr>
        <w:t>ipoteche]</w:t>
      </w:r>
    </w:p>
    <w:p>
      <w:pPr>
        <w:spacing w:line="232" w:lineRule="auto" w:before="2"/>
        <w:ind w:left="140" w:right="0" w:firstLine="0"/>
        <w:jc w:val="left"/>
        <w:rPr>
          <w:sz w:val="22"/>
        </w:rPr>
      </w:pPr>
      <w:r>
        <w:rPr>
          <w:sz w:val="22"/>
        </w:rPr>
        <w:t>“</w:t>
      </w:r>
      <w:r>
        <w:rPr>
          <w:b/>
          <w:i/>
          <w:sz w:val="22"/>
        </w:rPr>
        <w:t>I</w:t>
      </w:r>
      <w:r>
        <w:rPr>
          <w:b/>
          <w:i/>
          <w:spacing w:val="-4"/>
          <w:sz w:val="22"/>
        </w:rPr>
        <w:t> </w:t>
      </w:r>
      <w:r>
        <w:rPr>
          <w:b/>
          <w:i/>
          <w:sz w:val="22"/>
          <w:u w:val="single"/>
        </w:rPr>
        <w:t>privilegi</w:t>
      </w:r>
      <w:r>
        <w:rPr>
          <w:b/>
          <w:i/>
          <w:sz w:val="22"/>
        </w:rPr>
        <w:t>,</w:t>
      </w:r>
      <w:r>
        <w:rPr>
          <w:b/>
          <w:i/>
          <w:spacing w:val="-5"/>
          <w:sz w:val="22"/>
        </w:rPr>
        <w:t> </w:t>
      </w:r>
      <w:r>
        <w:rPr>
          <w:b/>
          <w:i/>
          <w:sz w:val="22"/>
        </w:rPr>
        <w:t>il</w:t>
      </w:r>
      <w:r>
        <w:rPr>
          <w:b/>
          <w:i/>
          <w:spacing w:val="-4"/>
          <w:sz w:val="22"/>
        </w:rPr>
        <w:t> </w:t>
      </w:r>
      <w:r>
        <w:rPr>
          <w:b/>
          <w:i/>
          <w:sz w:val="22"/>
          <w:u w:val="single"/>
        </w:rPr>
        <w:t>pegno</w:t>
      </w:r>
      <w:r>
        <w:rPr>
          <w:b/>
          <w:i/>
          <w:spacing w:val="-4"/>
          <w:sz w:val="22"/>
        </w:rPr>
        <w:t> </w:t>
      </w:r>
      <w:r>
        <w:rPr>
          <w:b/>
          <w:i/>
          <w:sz w:val="22"/>
        </w:rPr>
        <w:t>e</w:t>
      </w:r>
      <w:r>
        <w:rPr>
          <w:b/>
          <w:i/>
          <w:spacing w:val="-5"/>
          <w:sz w:val="22"/>
        </w:rPr>
        <w:t> </w:t>
      </w:r>
      <w:r>
        <w:rPr>
          <w:b/>
          <w:i/>
          <w:sz w:val="22"/>
        </w:rPr>
        <w:t>le</w:t>
      </w:r>
      <w:r>
        <w:rPr>
          <w:b/>
          <w:i/>
          <w:spacing w:val="-4"/>
          <w:sz w:val="22"/>
        </w:rPr>
        <w:t> </w:t>
      </w:r>
      <w:r>
        <w:rPr>
          <w:b/>
          <w:i/>
          <w:sz w:val="22"/>
          <w:u w:val="single"/>
        </w:rPr>
        <w:t>ipoteche</w:t>
      </w:r>
      <w:r>
        <w:rPr>
          <w:b/>
          <w:i/>
          <w:spacing w:val="-4"/>
          <w:sz w:val="22"/>
        </w:rPr>
        <w:t> </w:t>
      </w:r>
      <w:r>
        <w:rPr>
          <w:b/>
          <w:i/>
          <w:sz w:val="22"/>
        </w:rPr>
        <w:t>del</w:t>
      </w:r>
      <w:r>
        <w:rPr>
          <w:b/>
          <w:i/>
          <w:spacing w:val="-4"/>
          <w:sz w:val="22"/>
        </w:rPr>
        <w:t> </w:t>
      </w:r>
      <w:r>
        <w:rPr>
          <w:b/>
          <w:i/>
          <w:sz w:val="22"/>
        </w:rPr>
        <w:t>credito</w:t>
      </w:r>
      <w:r>
        <w:rPr>
          <w:b/>
          <w:i/>
          <w:spacing w:val="-4"/>
          <w:sz w:val="22"/>
        </w:rPr>
        <w:t> </w:t>
      </w:r>
      <w:r>
        <w:rPr>
          <w:b/>
          <w:i/>
          <w:sz w:val="22"/>
        </w:rPr>
        <w:t>originario</w:t>
      </w:r>
      <w:r>
        <w:rPr>
          <w:b/>
          <w:i/>
          <w:spacing w:val="-4"/>
          <w:sz w:val="22"/>
        </w:rPr>
        <w:t> </w:t>
      </w:r>
      <w:r>
        <w:rPr>
          <w:b/>
          <w:i/>
          <w:sz w:val="22"/>
        </w:rPr>
        <w:t>si</w:t>
      </w:r>
      <w:r>
        <w:rPr>
          <w:b/>
          <w:i/>
          <w:spacing w:val="-5"/>
          <w:sz w:val="22"/>
        </w:rPr>
        <w:t> </w:t>
      </w:r>
      <w:r>
        <w:rPr>
          <w:b/>
          <w:i/>
          <w:sz w:val="22"/>
          <w:u w:val="single"/>
        </w:rPr>
        <w:t>estinguono</w:t>
      </w:r>
      <w:r>
        <w:rPr>
          <w:b/>
          <w:i/>
          <w:sz w:val="22"/>
        </w:rPr>
        <w:t>,</w:t>
      </w:r>
      <w:r>
        <w:rPr>
          <w:b/>
          <w:i/>
          <w:spacing w:val="-4"/>
          <w:sz w:val="22"/>
        </w:rPr>
        <w:t> </w:t>
      </w:r>
      <w:r>
        <w:rPr>
          <w:b/>
          <w:i/>
          <w:sz w:val="22"/>
        </w:rPr>
        <w:t>se</w:t>
      </w:r>
      <w:r>
        <w:rPr>
          <w:b/>
          <w:i/>
          <w:spacing w:val="-4"/>
          <w:sz w:val="22"/>
        </w:rPr>
        <w:t> </w:t>
      </w:r>
      <w:r>
        <w:rPr>
          <w:b/>
          <w:i/>
          <w:sz w:val="22"/>
        </w:rPr>
        <w:t>le</w:t>
      </w:r>
      <w:r>
        <w:rPr>
          <w:b/>
          <w:i/>
          <w:spacing w:val="-4"/>
          <w:sz w:val="22"/>
        </w:rPr>
        <w:t> </w:t>
      </w:r>
      <w:r>
        <w:rPr>
          <w:b/>
          <w:i/>
          <w:sz w:val="22"/>
        </w:rPr>
        <w:t>parti</w:t>
      </w:r>
      <w:r>
        <w:rPr>
          <w:b/>
          <w:i/>
          <w:spacing w:val="-4"/>
          <w:sz w:val="22"/>
        </w:rPr>
        <w:t> </w:t>
      </w:r>
      <w:r>
        <w:rPr>
          <w:b/>
          <w:i/>
          <w:sz w:val="22"/>
        </w:rPr>
        <w:t>non</w:t>
      </w:r>
      <w:r>
        <w:rPr>
          <w:b/>
          <w:i/>
          <w:spacing w:val="-5"/>
          <w:sz w:val="22"/>
        </w:rPr>
        <w:t> </w:t>
      </w:r>
      <w:r>
        <w:rPr>
          <w:b/>
          <w:i/>
          <w:sz w:val="22"/>
        </w:rPr>
        <w:t>convengono espressamente di mantenerli per il nuovo credito</w:t>
      </w:r>
      <w:r>
        <w:rPr>
          <w:sz w:val="22"/>
        </w:rPr>
        <w:t>”.</w:t>
      </w:r>
    </w:p>
    <w:p>
      <w:pPr>
        <w:pStyle w:val="Heading2"/>
        <w:spacing w:line="265" w:lineRule="exact" w:before="260"/>
      </w:pPr>
      <w:bookmarkStart w:name="LA REMISSIONE DEL DEBITO" w:id="342"/>
      <w:bookmarkEnd w:id="342"/>
      <w:r>
        <w:rPr>
          <w:b w:val="0"/>
        </w:rPr>
      </w:r>
      <w:r>
        <w:rPr>
          <w:color w:val="2E5395"/>
        </w:rPr>
        <w:t>LA REMISSIONE DEL </w:t>
      </w:r>
      <w:r>
        <w:rPr>
          <w:color w:val="2E5395"/>
          <w:spacing w:val="-2"/>
        </w:rPr>
        <w:t>DEBITO</w:t>
      </w:r>
    </w:p>
    <w:p>
      <w:pPr>
        <w:spacing w:line="232" w:lineRule="auto" w:before="2"/>
        <w:ind w:left="140" w:right="174" w:firstLine="0"/>
        <w:jc w:val="left"/>
        <w:rPr>
          <w:sz w:val="22"/>
        </w:rPr>
      </w:pPr>
      <w:r>
        <w:rPr>
          <w:sz w:val="22"/>
        </w:rPr>
        <w:t>È</w:t>
      </w:r>
      <w:r>
        <w:rPr>
          <w:spacing w:val="-9"/>
          <w:sz w:val="22"/>
        </w:rPr>
        <w:t> </w:t>
      </w:r>
      <w:r>
        <w:rPr>
          <w:sz w:val="22"/>
        </w:rPr>
        <w:t>un</w:t>
      </w:r>
      <w:r>
        <w:rPr>
          <w:spacing w:val="-10"/>
          <w:sz w:val="22"/>
        </w:rPr>
        <w:t> </w:t>
      </w:r>
      <w:r>
        <w:rPr>
          <w:sz w:val="22"/>
          <w:u w:val="single"/>
        </w:rPr>
        <w:t>negozio</w:t>
      </w:r>
      <w:r>
        <w:rPr>
          <w:spacing w:val="-9"/>
          <w:sz w:val="22"/>
          <w:u w:val="single"/>
        </w:rPr>
        <w:t> </w:t>
      </w:r>
      <w:r>
        <w:rPr>
          <w:sz w:val="22"/>
          <w:u w:val="single"/>
        </w:rPr>
        <w:t>unilaterale</w:t>
      </w:r>
      <w:r>
        <w:rPr>
          <w:spacing w:val="-9"/>
          <w:sz w:val="22"/>
          <w:u w:val="single"/>
        </w:rPr>
        <w:t> </w:t>
      </w:r>
      <w:r>
        <w:rPr>
          <w:sz w:val="22"/>
          <w:u w:val="single"/>
        </w:rPr>
        <w:t>recettizio</w:t>
      </w:r>
      <w:r>
        <w:rPr>
          <w:spacing w:val="-9"/>
          <w:sz w:val="22"/>
        </w:rPr>
        <w:t> </w:t>
      </w:r>
      <w:r>
        <w:rPr>
          <w:sz w:val="22"/>
        </w:rPr>
        <w:t>in</w:t>
      </w:r>
      <w:r>
        <w:rPr>
          <w:spacing w:val="-9"/>
          <w:sz w:val="22"/>
        </w:rPr>
        <w:t> </w:t>
      </w:r>
      <w:r>
        <w:rPr>
          <w:sz w:val="22"/>
        </w:rPr>
        <w:t>forza</w:t>
      </w:r>
      <w:r>
        <w:rPr>
          <w:spacing w:val="-9"/>
          <w:sz w:val="22"/>
        </w:rPr>
        <w:t> </w:t>
      </w:r>
      <w:r>
        <w:rPr>
          <w:sz w:val="22"/>
        </w:rPr>
        <w:t>del</w:t>
      </w:r>
      <w:r>
        <w:rPr>
          <w:spacing w:val="-9"/>
          <w:sz w:val="22"/>
        </w:rPr>
        <w:t> </w:t>
      </w:r>
      <w:r>
        <w:rPr>
          <w:sz w:val="22"/>
        </w:rPr>
        <w:t>quale</w:t>
      </w:r>
      <w:r>
        <w:rPr>
          <w:spacing w:val="-9"/>
          <w:sz w:val="22"/>
        </w:rPr>
        <w:t> </w:t>
      </w:r>
      <w:r>
        <w:rPr>
          <w:sz w:val="22"/>
        </w:rPr>
        <w:t>il</w:t>
      </w:r>
      <w:r>
        <w:rPr>
          <w:spacing w:val="-9"/>
          <w:sz w:val="22"/>
        </w:rPr>
        <w:t> </w:t>
      </w:r>
      <w:r>
        <w:rPr>
          <w:sz w:val="22"/>
        </w:rPr>
        <w:t>creditore</w:t>
      </w:r>
      <w:r>
        <w:rPr>
          <w:spacing w:val="-9"/>
          <w:sz w:val="22"/>
        </w:rPr>
        <w:t> </w:t>
      </w:r>
      <w:r>
        <w:rPr>
          <w:b/>
          <w:sz w:val="22"/>
          <w:u w:val="single"/>
        </w:rPr>
        <w:t>RINUNCIA</w:t>
      </w:r>
      <w:r>
        <w:rPr>
          <w:b/>
          <w:spacing w:val="-9"/>
          <w:sz w:val="22"/>
          <w:u w:val="single"/>
        </w:rPr>
        <w:t> </w:t>
      </w:r>
      <w:r>
        <w:rPr>
          <w:b/>
          <w:sz w:val="22"/>
          <w:u w:val="single"/>
        </w:rPr>
        <w:t>PARZIALMENTE</w:t>
      </w:r>
      <w:r>
        <w:rPr>
          <w:b/>
          <w:spacing w:val="-9"/>
          <w:sz w:val="22"/>
          <w:u w:val="single"/>
        </w:rPr>
        <w:t> </w:t>
      </w:r>
      <w:r>
        <w:rPr>
          <w:b/>
          <w:sz w:val="22"/>
          <w:u w:val="single"/>
        </w:rPr>
        <w:t>O</w:t>
      </w:r>
      <w:r>
        <w:rPr>
          <w:b/>
          <w:spacing w:val="-9"/>
          <w:sz w:val="22"/>
          <w:u w:val="single"/>
        </w:rPr>
        <w:t> </w:t>
      </w:r>
      <w:r>
        <w:rPr>
          <w:b/>
          <w:sz w:val="22"/>
          <w:u w:val="single"/>
        </w:rPr>
        <w:t>TOTALMENTE</w:t>
      </w:r>
      <w:r>
        <w:rPr>
          <w:b/>
          <w:sz w:val="22"/>
        </w:rPr>
        <w:t> </w:t>
      </w:r>
      <w:r>
        <w:rPr>
          <w:b/>
          <w:sz w:val="22"/>
          <w:u w:val="single"/>
        </w:rPr>
        <w:t>AL PROPRIO CREDITO</w:t>
      </w:r>
      <w:r>
        <w:rPr>
          <w:sz w:val="22"/>
        </w:rPr>
        <w:t>: è una dichiarazione di rimettere il credito.</w:t>
      </w:r>
    </w:p>
    <w:p>
      <w:pPr>
        <w:spacing w:line="232" w:lineRule="auto" w:before="0"/>
        <w:ind w:left="140" w:right="174" w:firstLine="0"/>
        <w:jc w:val="left"/>
        <w:rPr>
          <w:sz w:val="22"/>
        </w:rPr>
      </w:pPr>
      <w:r>
        <w:rPr>
          <w:sz w:val="22"/>
        </w:rPr>
        <w:t>Ha</w:t>
      </w:r>
      <w:r>
        <w:rPr>
          <w:spacing w:val="-6"/>
          <w:sz w:val="22"/>
        </w:rPr>
        <w:t> </w:t>
      </w:r>
      <w:r>
        <w:rPr>
          <w:sz w:val="22"/>
        </w:rPr>
        <w:t>struttura</w:t>
      </w:r>
      <w:r>
        <w:rPr>
          <w:spacing w:val="-6"/>
          <w:sz w:val="22"/>
        </w:rPr>
        <w:t> </w:t>
      </w:r>
      <w:r>
        <w:rPr>
          <w:sz w:val="22"/>
        </w:rPr>
        <w:t>unilaterale</w:t>
      </w:r>
      <w:r>
        <w:rPr>
          <w:spacing w:val="-6"/>
          <w:sz w:val="22"/>
        </w:rPr>
        <w:t> </w:t>
      </w:r>
      <w:r>
        <w:rPr>
          <w:sz w:val="22"/>
        </w:rPr>
        <w:t>perché</w:t>
      </w:r>
      <w:r>
        <w:rPr>
          <w:spacing w:val="-6"/>
          <w:sz w:val="22"/>
        </w:rPr>
        <w:t> </w:t>
      </w:r>
      <w:r>
        <w:rPr>
          <w:sz w:val="22"/>
        </w:rPr>
        <w:t>si</w:t>
      </w:r>
      <w:r>
        <w:rPr>
          <w:spacing w:val="-6"/>
          <w:sz w:val="22"/>
        </w:rPr>
        <w:t> </w:t>
      </w:r>
      <w:r>
        <w:rPr>
          <w:b/>
          <w:sz w:val="22"/>
          <w:u w:val="single"/>
        </w:rPr>
        <w:t>perfeziona</w:t>
      </w:r>
      <w:r>
        <w:rPr>
          <w:b/>
          <w:spacing w:val="-6"/>
          <w:sz w:val="22"/>
          <w:u w:val="single"/>
        </w:rPr>
        <w:t> </w:t>
      </w:r>
      <w:r>
        <w:rPr>
          <w:b/>
          <w:sz w:val="22"/>
          <w:u w:val="single"/>
        </w:rPr>
        <w:t>con</w:t>
      </w:r>
      <w:r>
        <w:rPr>
          <w:b/>
          <w:spacing w:val="-6"/>
          <w:sz w:val="22"/>
          <w:u w:val="single"/>
        </w:rPr>
        <w:t> </w:t>
      </w:r>
      <w:r>
        <w:rPr>
          <w:b/>
          <w:sz w:val="22"/>
          <w:u w:val="single"/>
        </w:rPr>
        <w:t>la</w:t>
      </w:r>
      <w:r>
        <w:rPr>
          <w:b/>
          <w:spacing w:val="-6"/>
          <w:sz w:val="22"/>
          <w:u w:val="single"/>
        </w:rPr>
        <w:t> </w:t>
      </w:r>
      <w:r>
        <w:rPr>
          <w:b/>
          <w:sz w:val="22"/>
          <w:u w:val="single"/>
        </w:rPr>
        <w:t>sola</w:t>
      </w:r>
      <w:r>
        <w:rPr>
          <w:b/>
          <w:spacing w:val="-6"/>
          <w:sz w:val="22"/>
          <w:u w:val="single"/>
        </w:rPr>
        <w:t> </w:t>
      </w:r>
      <w:r>
        <w:rPr>
          <w:b/>
          <w:sz w:val="22"/>
          <w:u w:val="single"/>
        </w:rPr>
        <w:t>volontà</w:t>
      </w:r>
      <w:r>
        <w:rPr>
          <w:b/>
          <w:spacing w:val="-6"/>
          <w:sz w:val="22"/>
          <w:u w:val="single"/>
        </w:rPr>
        <w:t> </w:t>
      </w:r>
      <w:r>
        <w:rPr>
          <w:b/>
          <w:sz w:val="22"/>
          <w:u w:val="single"/>
        </w:rPr>
        <w:t>del</w:t>
      </w:r>
      <w:r>
        <w:rPr>
          <w:b/>
          <w:spacing w:val="-6"/>
          <w:sz w:val="22"/>
          <w:u w:val="single"/>
        </w:rPr>
        <w:t> </w:t>
      </w:r>
      <w:r>
        <w:rPr>
          <w:b/>
          <w:sz w:val="22"/>
          <w:u w:val="single"/>
        </w:rPr>
        <w:t>creditore</w:t>
      </w:r>
      <w:r>
        <w:rPr>
          <w:sz w:val="22"/>
        </w:rPr>
        <w:t>;</w:t>
      </w:r>
      <w:r>
        <w:rPr>
          <w:spacing w:val="-6"/>
          <w:sz w:val="22"/>
        </w:rPr>
        <w:t> </w:t>
      </w:r>
      <w:r>
        <w:rPr>
          <w:sz w:val="22"/>
          <w:u w:val="single"/>
        </w:rPr>
        <w:t>non</w:t>
      </w:r>
      <w:r>
        <w:rPr>
          <w:spacing w:val="-6"/>
          <w:sz w:val="22"/>
          <w:u w:val="single"/>
        </w:rPr>
        <w:t> </w:t>
      </w:r>
      <w:r>
        <w:rPr>
          <w:sz w:val="22"/>
          <w:u w:val="single"/>
        </w:rPr>
        <w:t>è</w:t>
      </w:r>
      <w:r>
        <w:rPr>
          <w:spacing w:val="-6"/>
          <w:sz w:val="22"/>
          <w:u w:val="single"/>
        </w:rPr>
        <w:t> </w:t>
      </w:r>
      <w:r>
        <w:rPr>
          <w:sz w:val="22"/>
          <w:u w:val="single"/>
        </w:rPr>
        <w:t>necessario</w:t>
      </w:r>
      <w:r>
        <w:rPr>
          <w:spacing w:val="-6"/>
          <w:sz w:val="22"/>
          <w:u w:val="single"/>
        </w:rPr>
        <w:t> </w:t>
      </w:r>
      <w:r>
        <w:rPr>
          <w:sz w:val="22"/>
          <w:u w:val="single"/>
        </w:rPr>
        <w:t>il</w:t>
      </w:r>
      <w:r>
        <w:rPr>
          <w:spacing w:val="-6"/>
          <w:sz w:val="22"/>
          <w:u w:val="single"/>
        </w:rPr>
        <w:t> </w:t>
      </w:r>
      <w:r>
        <w:rPr>
          <w:sz w:val="22"/>
          <w:u w:val="single"/>
        </w:rPr>
        <w:t>consenso</w:t>
      </w:r>
      <w:r>
        <w:rPr>
          <w:sz w:val="22"/>
        </w:rPr>
        <w:t> </w:t>
      </w:r>
      <w:r>
        <w:rPr>
          <w:sz w:val="22"/>
          <w:u w:val="single"/>
        </w:rPr>
        <w:t>del debitore</w:t>
      </w:r>
      <w:r>
        <w:rPr>
          <w:sz w:val="22"/>
        </w:rPr>
        <w:t> perché essa è vantaggiosa per il debitore.</w:t>
      </w:r>
    </w:p>
    <w:p>
      <w:pPr>
        <w:pStyle w:val="BodyText"/>
        <w:spacing w:line="232" w:lineRule="auto"/>
        <w:ind w:right="279"/>
      </w:pPr>
      <w:r>
        <w:rPr/>
        <w:t>È</w:t>
      </w:r>
      <w:r>
        <w:rPr>
          <w:spacing w:val="-9"/>
        </w:rPr>
        <w:t> </w:t>
      </w:r>
      <w:r>
        <w:rPr/>
        <w:t>un</w:t>
      </w:r>
      <w:r>
        <w:rPr>
          <w:spacing w:val="-9"/>
        </w:rPr>
        <w:t> </w:t>
      </w:r>
      <w:r>
        <w:rPr/>
        <w:t>negozio</w:t>
      </w:r>
      <w:r>
        <w:rPr>
          <w:spacing w:val="-9"/>
        </w:rPr>
        <w:t> </w:t>
      </w:r>
      <w:r>
        <w:rPr/>
        <w:t>recettizio</w:t>
      </w:r>
      <w:r>
        <w:rPr>
          <w:spacing w:val="-9"/>
        </w:rPr>
        <w:t> </w:t>
      </w:r>
      <w:r>
        <w:rPr/>
        <w:t>e</w:t>
      </w:r>
      <w:r>
        <w:rPr>
          <w:spacing w:val="-9"/>
        </w:rPr>
        <w:t> </w:t>
      </w:r>
      <w:r>
        <w:rPr/>
        <w:t>quindi</w:t>
      </w:r>
      <w:r>
        <w:rPr>
          <w:spacing w:val="-9"/>
        </w:rPr>
        <w:t> </w:t>
      </w:r>
      <w:r>
        <w:rPr/>
        <w:t>produce</w:t>
      </w:r>
      <w:r>
        <w:rPr>
          <w:spacing w:val="-9"/>
        </w:rPr>
        <w:t> </w:t>
      </w:r>
      <w:r>
        <w:rPr/>
        <w:t>il</w:t>
      </w:r>
      <w:r>
        <w:rPr>
          <w:spacing w:val="-9"/>
        </w:rPr>
        <w:t> </w:t>
      </w:r>
      <w:r>
        <w:rPr/>
        <w:t>suo</w:t>
      </w:r>
      <w:r>
        <w:rPr>
          <w:spacing w:val="-9"/>
        </w:rPr>
        <w:t> </w:t>
      </w:r>
      <w:r>
        <w:rPr>
          <w:u w:val="single"/>
        </w:rPr>
        <w:t>effetto</w:t>
      </w:r>
      <w:r>
        <w:rPr/>
        <w:t>,</w:t>
      </w:r>
      <w:r>
        <w:rPr>
          <w:spacing w:val="-9"/>
        </w:rPr>
        <w:t> </w:t>
      </w:r>
      <w:r>
        <w:rPr/>
        <w:t>ossia</w:t>
      </w:r>
      <w:r>
        <w:rPr>
          <w:spacing w:val="-9"/>
        </w:rPr>
        <w:t> </w:t>
      </w:r>
      <w:r>
        <w:rPr/>
        <w:t>l’estinzione</w:t>
      </w:r>
      <w:r>
        <w:rPr>
          <w:spacing w:val="-9"/>
        </w:rPr>
        <w:t> </w:t>
      </w:r>
      <w:r>
        <w:rPr/>
        <w:t>dell’obbligazione,</w:t>
      </w:r>
      <w:r>
        <w:rPr>
          <w:spacing w:val="-9"/>
        </w:rPr>
        <w:t> </w:t>
      </w:r>
      <w:r>
        <w:rPr/>
        <w:t>dal</w:t>
      </w:r>
      <w:r>
        <w:rPr>
          <w:spacing w:val="-9"/>
        </w:rPr>
        <w:t> </w:t>
      </w:r>
      <w:r>
        <w:rPr/>
        <w:t>momento</w:t>
      </w:r>
      <w:r>
        <w:rPr>
          <w:spacing w:val="-9"/>
        </w:rPr>
        <w:t> </w:t>
      </w:r>
      <w:r>
        <w:rPr/>
        <w:t>in cui la dichiarazione fatta dal creditore verrà </w:t>
      </w:r>
      <w:r>
        <w:rPr>
          <w:b/>
          <w:u w:val="single"/>
        </w:rPr>
        <w:t>comunicata</w:t>
      </w:r>
      <w:r>
        <w:rPr>
          <w:b/>
        </w:rPr>
        <w:t> </w:t>
      </w:r>
      <w:r>
        <w:rPr/>
        <w:t>al debitore.</w:t>
      </w:r>
    </w:p>
    <w:p>
      <w:pPr>
        <w:spacing w:line="232" w:lineRule="auto" w:before="0"/>
        <w:ind w:left="140" w:right="439" w:firstLine="0"/>
        <w:jc w:val="left"/>
        <w:rPr>
          <w:sz w:val="22"/>
        </w:rPr>
      </w:pPr>
      <w:r>
        <w:rPr>
          <w:sz w:val="22"/>
        </w:rPr>
        <w:t>Non</w:t>
      </w:r>
      <w:r>
        <w:rPr>
          <w:spacing w:val="-2"/>
          <w:sz w:val="22"/>
        </w:rPr>
        <w:t> </w:t>
      </w:r>
      <w:r>
        <w:rPr>
          <w:sz w:val="22"/>
        </w:rPr>
        <w:t>è</w:t>
      </w:r>
      <w:r>
        <w:rPr>
          <w:spacing w:val="-2"/>
          <w:sz w:val="22"/>
        </w:rPr>
        <w:t> </w:t>
      </w:r>
      <w:r>
        <w:rPr>
          <w:sz w:val="22"/>
        </w:rPr>
        <w:t>necessaria</w:t>
      </w:r>
      <w:r>
        <w:rPr>
          <w:spacing w:val="-2"/>
          <w:sz w:val="22"/>
        </w:rPr>
        <w:t> </w:t>
      </w:r>
      <w:r>
        <w:rPr>
          <w:sz w:val="22"/>
        </w:rPr>
        <w:t>l’accettazione</w:t>
      </w:r>
      <w:r>
        <w:rPr>
          <w:spacing w:val="-2"/>
          <w:sz w:val="22"/>
        </w:rPr>
        <w:t> </w:t>
      </w:r>
      <w:r>
        <w:rPr>
          <w:sz w:val="22"/>
        </w:rPr>
        <w:t>del</w:t>
      </w:r>
      <w:r>
        <w:rPr>
          <w:spacing w:val="-2"/>
          <w:sz w:val="22"/>
        </w:rPr>
        <w:t> </w:t>
      </w:r>
      <w:r>
        <w:rPr>
          <w:sz w:val="22"/>
          <w:u w:val="single"/>
        </w:rPr>
        <w:t>debitore</w:t>
      </w:r>
      <w:r>
        <w:rPr>
          <w:sz w:val="22"/>
        </w:rPr>
        <w:t>,</w:t>
      </w:r>
      <w:r>
        <w:rPr>
          <w:spacing w:val="-2"/>
          <w:sz w:val="22"/>
        </w:rPr>
        <w:t> </w:t>
      </w:r>
      <w:r>
        <w:rPr>
          <w:sz w:val="22"/>
        </w:rPr>
        <w:t>il</w:t>
      </w:r>
      <w:r>
        <w:rPr>
          <w:spacing w:val="-2"/>
          <w:sz w:val="22"/>
        </w:rPr>
        <w:t> </w:t>
      </w:r>
      <w:r>
        <w:rPr>
          <w:sz w:val="22"/>
        </w:rPr>
        <w:t>quale</w:t>
      </w:r>
      <w:r>
        <w:rPr>
          <w:spacing w:val="-2"/>
          <w:sz w:val="22"/>
        </w:rPr>
        <w:t> </w:t>
      </w:r>
      <w:r>
        <w:rPr>
          <w:sz w:val="22"/>
        </w:rPr>
        <w:t>però</w:t>
      </w:r>
      <w:r>
        <w:rPr>
          <w:spacing w:val="-2"/>
          <w:sz w:val="22"/>
        </w:rPr>
        <w:t> </w:t>
      </w:r>
      <w:r>
        <w:rPr>
          <w:sz w:val="22"/>
        </w:rPr>
        <w:t>potrebbe</w:t>
      </w:r>
      <w:r>
        <w:rPr>
          <w:spacing w:val="-2"/>
          <w:sz w:val="22"/>
        </w:rPr>
        <w:t> </w:t>
      </w:r>
      <w:r>
        <w:rPr>
          <w:sz w:val="22"/>
        </w:rPr>
        <w:t>non</w:t>
      </w:r>
      <w:r>
        <w:rPr>
          <w:spacing w:val="-2"/>
          <w:sz w:val="22"/>
        </w:rPr>
        <w:t> </w:t>
      </w:r>
      <w:r>
        <w:rPr>
          <w:sz w:val="22"/>
        </w:rPr>
        <w:t>volerne</w:t>
      </w:r>
      <w:r>
        <w:rPr>
          <w:spacing w:val="-2"/>
          <w:sz w:val="22"/>
        </w:rPr>
        <w:t> </w:t>
      </w:r>
      <w:r>
        <w:rPr>
          <w:sz w:val="22"/>
        </w:rPr>
        <w:t>beneficiare:</w:t>
      </w:r>
      <w:r>
        <w:rPr>
          <w:spacing w:val="-2"/>
          <w:sz w:val="22"/>
        </w:rPr>
        <w:t> </w:t>
      </w:r>
      <w:r>
        <w:rPr>
          <w:sz w:val="22"/>
        </w:rPr>
        <w:t>in</w:t>
      </w:r>
      <w:r>
        <w:rPr>
          <w:spacing w:val="-2"/>
          <w:sz w:val="22"/>
        </w:rPr>
        <w:t> </w:t>
      </w:r>
      <w:r>
        <w:rPr>
          <w:sz w:val="22"/>
        </w:rPr>
        <w:t>questo caso</w:t>
      </w:r>
      <w:r>
        <w:rPr>
          <w:spacing w:val="-5"/>
          <w:sz w:val="22"/>
        </w:rPr>
        <w:t> </w:t>
      </w:r>
      <w:r>
        <w:rPr>
          <w:sz w:val="22"/>
        </w:rPr>
        <w:t>può</w:t>
      </w:r>
      <w:r>
        <w:rPr>
          <w:spacing w:val="-5"/>
          <w:sz w:val="22"/>
        </w:rPr>
        <w:t> </w:t>
      </w:r>
      <w:r>
        <w:rPr>
          <w:sz w:val="22"/>
        </w:rPr>
        <w:t>dichiarare,</w:t>
      </w:r>
      <w:r>
        <w:rPr>
          <w:spacing w:val="-5"/>
          <w:sz w:val="22"/>
        </w:rPr>
        <w:t> </w:t>
      </w:r>
      <w:r>
        <w:rPr>
          <w:sz w:val="22"/>
        </w:rPr>
        <w:t>entro</w:t>
      </w:r>
      <w:r>
        <w:rPr>
          <w:spacing w:val="-5"/>
          <w:sz w:val="22"/>
        </w:rPr>
        <w:t> </w:t>
      </w:r>
      <w:r>
        <w:rPr>
          <w:sz w:val="22"/>
        </w:rPr>
        <w:t>un</w:t>
      </w:r>
      <w:r>
        <w:rPr>
          <w:spacing w:val="-6"/>
          <w:sz w:val="22"/>
        </w:rPr>
        <w:t> </w:t>
      </w:r>
      <w:r>
        <w:rPr>
          <w:b/>
          <w:sz w:val="22"/>
          <w:u w:val="single"/>
        </w:rPr>
        <w:t>congruo</w:t>
      </w:r>
      <w:r>
        <w:rPr>
          <w:b/>
          <w:spacing w:val="-5"/>
          <w:sz w:val="22"/>
          <w:u w:val="single"/>
        </w:rPr>
        <w:t> </w:t>
      </w:r>
      <w:r>
        <w:rPr>
          <w:b/>
          <w:sz w:val="22"/>
          <w:u w:val="single"/>
        </w:rPr>
        <w:t>termine</w:t>
      </w:r>
      <w:r>
        <w:rPr>
          <w:b/>
          <w:spacing w:val="-5"/>
          <w:sz w:val="22"/>
          <w:u w:val="single"/>
        </w:rPr>
        <w:t> </w:t>
      </w:r>
      <w:r>
        <w:rPr>
          <w:b/>
          <w:sz w:val="22"/>
          <w:u w:val="single"/>
        </w:rPr>
        <w:t>di</w:t>
      </w:r>
      <w:r>
        <w:rPr>
          <w:b/>
          <w:spacing w:val="-5"/>
          <w:sz w:val="22"/>
          <w:u w:val="single"/>
        </w:rPr>
        <w:t> </w:t>
      </w:r>
      <w:r>
        <w:rPr>
          <w:b/>
          <w:sz w:val="22"/>
          <w:u w:val="single"/>
        </w:rPr>
        <w:t>decadenza</w:t>
      </w:r>
      <w:r>
        <w:rPr>
          <w:sz w:val="22"/>
        </w:rPr>
        <w:t>,</w:t>
      </w:r>
      <w:r>
        <w:rPr>
          <w:spacing w:val="-5"/>
          <w:sz w:val="22"/>
        </w:rPr>
        <w:t> </w:t>
      </w:r>
      <w:r>
        <w:rPr>
          <w:sz w:val="22"/>
        </w:rPr>
        <w:t>di</w:t>
      </w:r>
      <w:r>
        <w:rPr>
          <w:spacing w:val="-6"/>
          <w:sz w:val="22"/>
        </w:rPr>
        <w:t> </w:t>
      </w:r>
      <w:r>
        <w:rPr>
          <w:b/>
          <w:sz w:val="22"/>
          <w:u w:val="single"/>
        </w:rPr>
        <w:t>non</w:t>
      </w:r>
      <w:r>
        <w:rPr>
          <w:b/>
          <w:spacing w:val="-5"/>
          <w:sz w:val="22"/>
          <w:u w:val="single"/>
        </w:rPr>
        <w:t> </w:t>
      </w:r>
      <w:r>
        <w:rPr>
          <w:b/>
          <w:sz w:val="22"/>
          <w:u w:val="single"/>
        </w:rPr>
        <w:t>volerne</w:t>
      </w:r>
      <w:r>
        <w:rPr>
          <w:b/>
          <w:spacing w:val="-5"/>
          <w:sz w:val="22"/>
          <w:u w:val="single"/>
        </w:rPr>
        <w:t> </w:t>
      </w:r>
      <w:r>
        <w:rPr>
          <w:b/>
          <w:sz w:val="22"/>
          <w:u w:val="single"/>
        </w:rPr>
        <w:t>profittare</w:t>
      </w:r>
      <w:r>
        <w:rPr>
          <w:b/>
          <w:spacing w:val="-5"/>
          <w:sz w:val="22"/>
        </w:rPr>
        <w:t> </w:t>
      </w:r>
      <w:r>
        <w:rPr>
          <w:sz w:val="22"/>
        </w:rPr>
        <w:t>(1236);</w:t>
      </w:r>
      <w:r>
        <w:rPr>
          <w:spacing w:val="-6"/>
          <w:sz w:val="22"/>
        </w:rPr>
        <w:t> </w:t>
      </w:r>
      <w:r>
        <w:rPr>
          <w:sz w:val="22"/>
        </w:rPr>
        <w:t>su</w:t>
      </w:r>
      <w:r>
        <w:rPr>
          <w:spacing w:val="-6"/>
          <w:sz w:val="22"/>
        </w:rPr>
        <w:t> </w:t>
      </w:r>
      <w:r>
        <w:rPr>
          <w:sz w:val="22"/>
        </w:rPr>
        <w:t>di</w:t>
      </w:r>
      <w:r>
        <w:rPr>
          <w:spacing w:val="-6"/>
          <w:sz w:val="22"/>
        </w:rPr>
        <w:t> </w:t>
      </w:r>
      <w:r>
        <w:rPr>
          <w:sz w:val="22"/>
        </w:rPr>
        <w:t>lui però </w:t>
      </w:r>
      <w:r>
        <w:rPr>
          <w:b/>
          <w:sz w:val="22"/>
          <w:u w:val="single"/>
        </w:rPr>
        <w:t>grava l’onere</w:t>
      </w:r>
      <w:r>
        <w:rPr>
          <w:b/>
          <w:sz w:val="22"/>
        </w:rPr>
        <w:t> </w:t>
      </w:r>
      <w:r>
        <w:rPr>
          <w:sz w:val="22"/>
        </w:rPr>
        <w:t>di </w:t>
      </w:r>
      <w:r>
        <w:rPr>
          <w:b/>
          <w:sz w:val="22"/>
          <w:u w:val="single"/>
        </w:rPr>
        <w:t>comunicare</w:t>
      </w:r>
      <w:r>
        <w:rPr>
          <w:b/>
          <w:sz w:val="22"/>
        </w:rPr>
        <w:t> </w:t>
      </w:r>
      <w:r>
        <w:rPr>
          <w:sz w:val="22"/>
        </w:rPr>
        <w:t>la sua </w:t>
      </w:r>
      <w:r>
        <w:rPr>
          <w:sz w:val="22"/>
          <w:u w:val="single"/>
        </w:rPr>
        <w:t>volontà di rifiuto</w:t>
      </w:r>
      <w:r>
        <w:rPr>
          <w:sz w:val="22"/>
        </w:rPr>
        <w:t> al creditore entro un congruo termine, in mancanza il debitore </w:t>
      </w:r>
      <w:r>
        <w:rPr>
          <w:b/>
          <w:sz w:val="22"/>
          <w:u w:val="single"/>
        </w:rPr>
        <w:t>decadrà dalla volontà di rifiutare</w:t>
      </w:r>
      <w:r>
        <w:rPr>
          <w:sz w:val="22"/>
        </w:rPr>
        <w:t>.</w:t>
      </w:r>
    </w:p>
    <w:p>
      <w:pPr>
        <w:pStyle w:val="BodyText"/>
        <w:spacing w:line="232" w:lineRule="auto" w:before="117"/>
        <w:ind w:right="174"/>
      </w:pPr>
      <w:r>
        <w:rPr/>
        <w:t>Il congruo termine è il tempo che </w:t>
      </w:r>
      <w:r>
        <w:rPr>
          <w:u w:val="single"/>
        </w:rPr>
        <w:t>normalmente</w:t>
      </w:r>
      <w:r>
        <w:rPr/>
        <w:t> e </w:t>
      </w:r>
      <w:r>
        <w:rPr>
          <w:u w:val="single"/>
        </w:rPr>
        <w:t>ragionevolmente</w:t>
      </w:r>
      <w:r>
        <w:rPr/>
        <w:t> occorre ad una persona di media capacità</w:t>
      </w:r>
      <w:r>
        <w:rPr>
          <w:spacing w:val="-7"/>
        </w:rPr>
        <w:t> </w:t>
      </w:r>
      <w:r>
        <w:rPr/>
        <w:t>e</w:t>
      </w:r>
      <w:r>
        <w:rPr>
          <w:spacing w:val="-7"/>
        </w:rPr>
        <w:t> </w:t>
      </w:r>
      <w:r>
        <w:rPr/>
        <w:t>dirigenza</w:t>
      </w:r>
      <w:r>
        <w:rPr>
          <w:spacing w:val="-7"/>
        </w:rPr>
        <w:t> </w:t>
      </w:r>
      <w:r>
        <w:rPr/>
        <w:t>per</w:t>
      </w:r>
      <w:r>
        <w:rPr>
          <w:spacing w:val="-7"/>
        </w:rPr>
        <w:t> </w:t>
      </w:r>
      <w:r>
        <w:rPr/>
        <w:t>fare</w:t>
      </w:r>
      <w:r>
        <w:rPr>
          <w:spacing w:val="-7"/>
        </w:rPr>
        <w:t> </w:t>
      </w:r>
      <w:r>
        <w:rPr/>
        <w:t>tutte</w:t>
      </w:r>
      <w:r>
        <w:rPr>
          <w:spacing w:val="-7"/>
        </w:rPr>
        <w:t> </w:t>
      </w:r>
      <w:r>
        <w:rPr/>
        <w:t>le</w:t>
      </w:r>
      <w:r>
        <w:rPr>
          <w:spacing w:val="-7"/>
        </w:rPr>
        <w:t> </w:t>
      </w:r>
      <w:r>
        <w:rPr/>
        <w:t>sue</w:t>
      </w:r>
      <w:r>
        <w:rPr>
          <w:spacing w:val="-7"/>
        </w:rPr>
        <w:t> </w:t>
      </w:r>
      <w:r>
        <w:rPr/>
        <w:t>valutazioni</w:t>
      </w:r>
      <w:r>
        <w:rPr>
          <w:spacing w:val="-7"/>
        </w:rPr>
        <w:t> </w:t>
      </w:r>
      <w:r>
        <w:rPr/>
        <w:t>del</w:t>
      </w:r>
      <w:r>
        <w:rPr>
          <w:spacing w:val="-7"/>
        </w:rPr>
        <w:t> </w:t>
      </w:r>
      <w:r>
        <w:rPr/>
        <w:t>caso</w:t>
      </w:r>
      <w:r>
        <w:rPr>
          <w:spacing w:val="-7"/>
        </w:rPr>
        <w:t> </w:t>
      </w:r>
      <w:r>
        <w:rPr/>
        <w:t>e</w:t>
      </w:r>
      <w:r>
        <w:rPr>
          <w:spacing w:val="-7"/>
        </w:rPr>
        <w:t> </w:t>
      </w:r>
      <w:r>
        <w:rPr/>
        <w:t>per</w:t>
      </w:r>
      <w:r>
        <w:rPr>
          <w:spacing w:val="-7"/>
        </w:rPr>
        <w:t> </w:t>
      </w:r>
      <w:r>
        <w:rPr>
          <w:u w:val="single"/>
        </w:rPr>
        <w:t>decidere</w:t>
      </w:r>
      <w:r>
        <w:rPr>
          <w:spacing w:val="-8"/>
        </w:rPr>
        <w:t> </w:t>
      </w:r>
      <w:r>
        <w:rPr/>
        <w:t>se</w:t>
      </w:r>
      <w:r>
        <w:rPr>
          <w:spacing w:val="-7"/>
        </w:rPr>
        <w:t> </w:t>
      </w:r>
      <w:r>
        <w:rPr/>
        <w:t>accettare</w:t>
      </w:r>
      <w:r>
        <w:rPr>
          <w:spacing w:val="-7"/>
        </w:rPr>
        <w:t> </w:t>
      </w:r>
      <w:r>
        <w:rPr/>
        <w:t>o</w:t>
      </w:r>
      <w:r>
        <w:rPr>
          <w:spacing w:val="-7"/>
        </w:rPr>
        <w:t> </w:t>
      </w:r>
      <w:r>
        <w:rPr/>
        <w:t>respingere</w:t>
      </w:r>
      <w:r>
        <w:rPr>
          <w:spacing w:val="-7"/>
        </w:rPr>
        <w:t> </w:t>
      </w:r>
      <w:r>
        <w:rPr/>
        <w:t>l’atto del creditore. Anche l’atto di rifiuto del debitore è un negozio unilaterale recettizio.</w:t>
      </w:r>
    </w:p>
    <w:p>
      <w:pPr>
        <w:pStyle w:val="Heading3"/>
        <w:spacing w:before="72"/>
      </w:pPr>
      <w:bookmarkStart w:name="ARTICOLO 1236 [dichiarazione di remissio" w:id="343"/>
      <w:bookmarkEnd w:id="343"/>
      <w:r>
        <w:rPr>
          <w:b w:val="0"/>
        </w:rPr>
      </w:r>
      <w:r>
        <w:rPr>
          <w:color w:val="2E5395"/>
        </w:rPr>
        <w:t>ARTICOLO</w:t>
      </w:r>
      <w:r>
        <w:rPr>
          <w:color w:val="2E5395"/>
          <w:spacing w:val="-3"/>
        </w:rPr>
        <w:t> </w:t>
      </w:r>
      <w:r>
        <w:rPr>
          <w:color w:val="2E5395"/>
        </w:rPr>
        <w:t>1236</w:t>
      </w:r>
      <w:r>
        <w:rPr>
          <w:color w:val="2E5395"/>
          <w:spacing w:val="-3"/>
        </w:rPr>
        <w:t> </w:t>
      </w:r>
      <w:r>
        <w:rPr>
          <w:color w:val="2E5395"/>
        </w:rPr>
        <w:t>[dichiarazione</w:t>
      </w:r>
      <w:r>
        <w:rPr>
          <w:color w:val="2E5395"/>
          <w:spacing w:val="-3"/>
        </w:rPr>
        <w:t> </w:t>
      </w:r>
      <w:r>
        <w:rPr>
          <w:color w:val="2E5395"/>
        </w:rPr>
        <w:t>di</w:t>
      </w:r>
      <w:r>
        <w:rPr>
          <w:color w:val="2E5395"/>
          <w:spacing w:val="-3"/>
        </w:rPr>
        <w:t> </w:t>
      </w:r>
      <w:r>
        <w:rPr>
          <w:color w:val="2E5395"/>
        </w:rPr>
        <w:t>remissione</w:t>
      </w:r>
      <w:r>
        <w:rPr>
          <w:color w:val="2E5395"/>
          <w:spacing w:val="-3"/>
        </w:rPr>
        <w:t> </w:t>
      </w:r>
      <w:r>
        <w:rPr>
          <w:color w:val="2E5395"/>
        </w:rPr>
        <w:t>del</w:t>
      </w:r>
      <w:r>
        <w:rPr>
          <w:color w:val="2E5395"/>
          <w:spacing w:val="-2"/>
        </w:rPr>
        <w:t> debito]</w:t>
      </w:r>
    </w:p>
    <w:p>
      <w:pPr>
        <w:spacing w:line="232" w:lineRule="auto" w:before="2"/>
        <w:ind w:left="140" w:right="0" w:firstLine="0"/>
        <w:jc w:val="left"/>
        <w:rPr>
          <w:sz w:val="22"/>
        </w:rPr>
      </w:pPr>
      <w:r>
        <w:rPr>
          <w:sz w:val="22"/>
        </w:rPr>
        <w:t>“</w:t>
      </w:r>
      <w:r>
        <w:rPr>
          <w:b/>
          <w:i/>
          <w:sz w:val="22"/>
        </w:rPr>
        <w:t>La</w:t>
      </w:r>
      <w:r>
        <w:rPr>
          <w:b/>
          <w:i/>
          <w:spacing w:val="-7"/>
          <w:sz w:val="22"/>
        </w:rPr>
        <w:t> </w:t>
      </w:r>
      <w:r>
        <w:rPr>
          <w:b/>
          <w:i/>
          <w:sz w:val="22"/>
        </w:rPr>
        <w:t>dichiarazione</w:t>
      </w:r>
      <w:r>
        <w:rPr>
          <w:b/>
          <w:i/>
          <w:spacing w:val="-7"/>
          <w:sz w:val="22"/>
        </w:rPr>
        <w:t> </w:t>
      </w:r>
      <w:r>
        <w:rPr>
          <w:b/>
          <w:i/>
          <w:sz w:val="22"/>
        </w:rPr>
        <w:t>del</w:t>
      </w:r>
      <w:r>
        <w:rPr>
          <w:b/>
          <w:i/>
          <w:spacing w:val="-6"/>
          <w:sz w:val="22"/>
        </w:rPr>
        <w:t> </w:t>
      </w:r>
      <w:r>
        <w:rPr>
          <w:b/>
          <w:i/>
          <w:sz w:val="22"/>
        </w:rPr>
        <w:t>creditore</w:t>
      </w:r>
      <w:r>
        <w:rPr>
          <w:b/>
          <w:i/>
          <w:spacing w:val="-7"/>
          <w:sz w:val="22"/>
        </w:rPr>
        <w:t> </w:t>
      </w:r>
      <w:r>
        <w:rPr>
          <w:b/>
          <w:i/>
          <w:sz w:val="22"/>
        </w:rPr>
        <w:t>di</w:t>
      </w:r>
      <w:r>
        <w:rPr>
          <w:b/>
          <w:i/>
          <w:spacing w:val="-5"/>
          <w:sz w:val="22"/>
        </w:rPr>
        <w:t> </w:t>
      </w:r>
      <w:r>
        <w:rPr>
          <w:b/>
          <w:i/>
          <w:sz w:val="22"/>
          <w:u w:val="single"/>
        </w:rPr>
        <w:t>rimettere</w:t>
      </w:r>
      <w:r>
        <w:rPr>
          <w:b/>
          <w:i/>
          <w:spacing w:val="-6"/>
          <w:sz w:val="22"/>
        </w:rPr>
        <w:t> </w:t>
      </w:r>
      <w:r>
        <w:rPr>
          <w:b/>
          <w:i/>
          <w:sz w:val="22"/>
        </w:rPr>
        <w:t>il</w:t>
      </w:r>
      <w:r>
        <w:rPr>
          <w:b/>
          <w:i/>
          <w:spacing w:val="-7"/>
          <w:sz w:val="22"/>
        </w:rPr>
        <w:t> </w:t>
      </w:r>
      <w:r>
        <w:rPr>
          <w:b/>
          <w:i/>
          <w:sz w:val="22"/>
        </w:rPr>
        <w:t>debito</w:t>
      </w:r>
      <w:r>
        <w:rPr>
          <w:b/>
          <w:i/>
          <w:spacing w:val="-7"/>
          <w:sz w:val="22"/>
        </w:rPr>
        <w:t> </w:t>
      </w:r>
      <w:r>
        <w:rPr>
          <w:b/>
          <w:i/>
          <w:sz w:val="22"/>
          <w:u w:val="single"/>
        </w:rPr>
        <w:t>estingue</w:t>
      </w:r>
      <w:r>
        <w:rPr>
          <w:b/>
          <w:i/>
          <w:spacing w:val="-7"/>
          <w:sz w:val="22"/>
        </w:rPr>
        <w:t> </w:t>
      </w:r>
      <w:r>
        <w:rPr>
          <w:b/>
          <w:i/>
          <w:sz w:val="22"/>
        </w:rPr>
        <w:t>l’obbligazione</w:t>
      </w:r>
      <w:r>
        <w:rPr>
          <w:b/>
          <w:i/>
          <w:spacing w:val="-7"/>
          <w:sz w:val="22"/>
        </w:rPr>
        <w:t> </w:t>
      </w:r>
      <w:r>
        <w:rPr>
          <w:b/>
          <w:i/>
          <w:sz w:val="22"/>
        </w:rPr>
        <w:t>quando</w:t>
      </w:r>
      <w:r>
        <w:rPr>
          <w:b/>
          <w:i/>
          <w:spacing w:val="-7"/>
          <w:sz w:val="22"/>
        </w:rPr>
        <w:t> </w:t>
      </w:r>
      <w:r>
        <w:rPr>
          <w:b/>
          <w:i/>
          <w:sz w:val="22"/>
        </w:rPr>
        <w:t>è</w:t>
      </w:r>
      <w:r>
        <w:rPr>
          <w:b/>
          <w:i/>
          <w:spacing w:val="-6"/>
          <w:sz w:val="22"/>
        </w:rPr>
        <w:t> </w:t>
      </w:r>
      <w:r>
        <w:rPr>
          <w:b/>
          <w:i/>
          <w:sz w:val="22"/>
          <w:u w:val="single"/>
        </w:rPr>
        <w:t>comunicata</w:t>
      </w:r>
      <w:r>
        <w:rPr>
          <w:b/>
          <w:i/>
          <w:spacing w:val="-6"/>
          <w:sz w:val="22"/>
        </w:rPr>
        <w:t> </w:t>
      </w:r>
      <w:r>
        <w:rPr>
          <w:b/>
          <w:i/>
          <w:sz w:val="22"/>
        </w:rPr>
        <w:t>al debitore, salvo che questi dichiari in un </w:t>
      </w:r>
      <w:r>
        <w:rPr>
          <w:b/>
          <w:i/>
          <w:sz w:val="22"/>
          <w:u w:val="single"/>
        </w:rPr>
        <w:t>congruo termine non</w:t>
      </w:r>
      <w:r>
        <w:rPr>
          <w:b/>
          <w:i/>
          <w:sz w:val="22"/>
        </w:rPr>
        <w:t> volerne profittare</w:t>
      </w:r>
      <w:r>
        <w:rPr>
          <w:sz w:val="22"/>
        </w:rPr>
        <w:t>”.</w:t>
      </w:r>
    </w:p>
    <w:p>
      <w:pPr>
        <w:pStyle w:val="BodyText"/>
        <w:spacing w:line="232" w:lineRule="auto"/>
      </w:pPr>
      <w:r>
        <w:rPr/>
        <w:t>La</w:t>
      </w:r>
      <w:r>
        <w:rPr>
          <w:spacing w:val="-5"/>
        </w:rPr>
        <w:t> </w:t>
      </w:r>
      <w:r>
        <w:rPr/>
        <w:t>remissione</w:t>
      </w:r>
      <w:r>
        <w:rPr>
          <w:spacing w:val="-5"/>
        </w:rPr>
        <w:t> </w:t>
      </w:r>
      <w:r>
        <w:rPr/>
        <w:t>del</w:t>
      </w:r>
      <w:r>
        <w:rPr>
          <w:spacing w:val="-5"/>
        </w:rPr>
        <w:t> </w:t>
      </w:r>
      <w:r>
        <w:rPr/>
        <w:t>debito</w:t>
      </w:r>
      <w:r>
        <w:rPr>
          <w:spacing w:val="-5"/>
        </w:rPr>
        <w:t> </w:t>
      </w:r>
      <w:r>
        <w:rPr/>
        <w:t>è</w:t>
      </w:r>
      <w:r>
        <w:rPr>
          <w:spacing w:val="-5"/>
        </w:rPr>
        <w:t> </w:t>
      </w:r>
      <w:r>
        <w:rPr/>
        <w:t>una</w:t>
      </w:r>
      <w:r>
        <w:rPr>
          <w:spacing w:val="-5"/>
        </w:rPr>
        <w:t> </w:t>
      </w:r>
      <w:r>
        <w:rPr/>
        <w:t>rinuncia,</w:t>
      </w:r>
      <w:r>
        <w:rPr>
          <w:spacing w:val="-5"/>
        </w:rPr>
        <w:t> </w:t>
      </w:r>
      <w:r>
        <w:rPr/>
        <w:t>in</w:t>
      </w:r>
      <w:r>
        <w:rPr>
          <w:spacing w:val="-5"/>
        </w:rPr>
        <w:t> </w:t>
      </w:r>
      <w:r>
        <w:rPr/>
        <w:t>quanto</w:t>
      </w:r>
      <w:r>
        <w:rPr>
          <w:spacing w:val="-5"/>
        </w:rPr>
        <w:t> </w:t>
      </w:r>
      <w:r>
        <w:rPr/>
        <w:t>con</w:t>
      </w:r>
      <w:r>
        <w:rPr>
          <w:spacing w:val="-5"/>
        </w:rPr>
        <w:t> </w:t>
      </w:r>
      <w:r>
        <w:rPr/>
        <w:t>essa</w:t>
      </w:r>
      <w:r>
        <w:rPr>
          <w:spacing w:val="-5"/>
        </w:rPr>
        <w:t> </w:t>
      </w:r>
      <w:r>
        <w:rPr/>
        <w:t>il</w:t>
      </w:r>
      <w:r>
        <w:rPr>
          <w:spacing w:val="-5"/>
        </w:rPr>
        <w:t> </w:t>
      </w:r>
      <w:r>
        <w:rPr/>
        <w:t>creditore</w:t>
      </w:r>
      <w:r>
        <w:rPr>
          <w:spacing w:val="-5"/>
        </w:rPr>
        <w:t> </w:t>
      </w:r>
      <w:r>
        <w:rPr/>
        <w:t>dismette</w:t>
      </w:r>
      <w:r>
        <w:rPr>
          <w:spacing w:val="-5"/>
        </w:rPr>
        <w:t> </w:t>
      </w:r>
      <w:r>
        <w:rPr/>
        <w:t>il</w:t>
      </w:r>
      <w:r>
        <w:rPr>
          <w:spacing w:val="-5"/>
        </w:rPr>
        <w:t> </w:t>
      </w:r>
      <w:r>
        <w:rPr/>
        <w:t>suo</w:t>
      </w:r>
      <w:r>
        <w:rPr>
          <w:spacing w:val="-5"/>
        </w:rPr>
        <w:t> </w:t>
      </w:r>
      <w:r>
        <w:rPr/>
        <w:t>diritto</w:t>
      </w:r>
      <w:r>
        <w:rPr>
          <w:spacing w:val="-5"/>
        </w:rPr>
        <w:t> </w:t>
      </w:r>
      <w:r>
        <w:rPr/>
        <w:t>di</w:t>
      </w:r>
      <w:r>
        <w:rPr>
          <w:spacing w:val="-5"/>
        </w:rPr>
        <w:t> </w:t>
      </w:r>
      <w:r>
        <w:rPr/>
        <w:t>credito</w:t>
      </w:r>
      <w:r>
        <w:rPr>
          <w:spacing w:val="-5"/>
        </w:rPr>
        <w:t> </w:t>
      </w:r>
      <w:r>
        <w:rPr/>
        <w:t>senza aver ottenuto la soddisfazione del suo interesse: è un metodo di estinzione non satisfattorio.</w:t>
      </w:r>
    </w:p>
    <w:p>
      <w:pPr>
        <w:pStyle w:val="Heading3"/>
        <w:spacing w:line="265" w:lineRule="exact" w:before="252"/>
      </w:pPr>
      <w:bookmarkStart w:name="ARTICOLO 1237 [restituzione volontaria d" w:id="344"/>
      <w:bookmarkEnd w:id="344"/>
      <w:r>
        <w:rPr>
          <w:b w:val="0"/>
        </w:rPr>
      </w:r>
      <w:r>
        <w:rPr>
          <w:color w:val="2E5395"/>
        </w:rPr>
        <w:t>ARTICOLO</w:t>
      </w:r>
      <w:r>
        <w:rPr>
          <w:color w:val="2E5395"/>
          <w:spacing w:val="-7"/>
        </w:rPr>
        <w:t> </w:t>
      </w:r>
      <w:r>
        <w:rPr>
          <w:color w:val="2E5395"/>
        </w:rPr>
        <w:t>1237</w:t>
      </w:r>
      <w:r>
        <w:rPr>
          <w:color w:val="2E5395"/>
          <w:spacing w:val="-7"/>
        </w:rPr>
        <w:t> </w:t>
      </w:r>
      <w:r>
        <w:rPr>
          <w:color w:val="2E5395"/>
        </w:rPr>
        <w:t>[restituzione</w:t>
      </w:r>
      <w:r>
        <w:rPr>
          <w:color w:val="2E5395"/>
          <w:spacing w:val="-7"/>
        </w:rPr>
        <w:t> </w:t>
      </w:r>
      <w:r>
        <w:rPr>
          <w:color w:val="2E5395"/>
        </w:rPr>
        <w:t>volontaria</w:t>
      </w:r>
      <w:r>
        <w:rPr>
          <w:color w:val="2E5395"/>
          <w:spacing w:val="-7"/>
        </w:rPr>
        <w:t> </w:t>
      </w:r>
      <w:r>
        <w:rPr>
          <w:color w:val="2E5395"/>
        </w:rPr>
        <w:t>del</w:t>
      </w:r>
      <w:r>
        <w:rPr>
          <w:color w:val="2E5395"/>
          <w:spacing w:val="-6"/>
        </w:rPr>
        <w:t> </w:t>
      </w:r>
      <w:r>
        <w:rPr>
          <w:color w:val="2E5395"/>
          <w:spacing w:val="-2"/>
        </w:rPr>
        <w:t>titolo]</w:t>
      </w:r>
    </w:p>
    <w:p>
      <w:pPr>
        <w:spacing w:line="232" w:lineRule="auto" w:before="2"/>
        <w:ind w:left="140" w:right="0" w:firstLine="0"/>
        <w:jc w:val="left"/>
        <w:rPr>
          <w:b/>
          <w:i/>
          <w:sz w:val="22"/>
        </w:rPr>
      </w:pPr>
      <w:r>
        <w:rPr>
          <w:sz w:val="22"/>
        </w:rPr>
        <w:t>“</w:t>
      </w:r>
      <w:r>
        <w:rPr>
          <w:b/>
          <w:i/>
          <w:sz w:val="22"/>
        </w:rPr>
        <w:t>La</w:t>
      </w:r>
      <w:r>
        <w:rPr>
          <w:b/>
          <w:i/>
          <w:spacing w:val="-7"/>
          <w:sz w:val="22"/>
        </w:rPr>
        <w:t> </w:t>
      </w:r>
      <w:r>
        <w:rPr>
          <w:b/>
          <w:i/>
          <w:sz w:val="22"/>
          <w:u w:val="single"/>
        </w:rPr>
        <w:t>restituzione</w:t>
      </w:r>
      <w:r>
        <w:rPr>
          <w:b/>
          <w:i/>
          <w:spacing w:val="-6"/>
          <w:sz w:val="22"/>
          <w:u w:val="single"/>
        </w:rPr>
        <w:t> </w:t>
      </w:r>
      <w:r>
        <w:rPr>
          <w:b/>
          <w:i/>
          <w:sz w:val="22"/>
          <w:u w:val="single"/>
        </w:rPr>
        <w:t>volontaria</w:t>
      </w:r>
      <w:r>
        <w:rPr>
          <w:b/>
          <w:i/>
          <w:spacing w:val="-6"/>
          <w:sz w:val="22"/>
        </w:rPr>
        <w:t> </w:t>
      </w:r>
      <w:r>
        <w:rPr>
          <w:b/>
          <w:i/>
          <w:sz w:val="22"/>
        </w:rPr>
        <w:t>del</w:t>
      </w:r>
      <w:r>
        <w:rPr>
          <w:b/>
          <w:i/>
          <w:spacing w:val="-7"/>
          <w:sz w:val="22"/>
        </w:rPr>
        <w:t> </w:t>
      </w:r>
      <w:r>
        <w:rPr>
          <w:b/>
          <w:i/>
          <w:sz w:val="22"/>
        </w:rPr>
        <w:t>titolo</w:t>
      </w:r>
      <w:r>
        <w:rPr>
          <w:b/>
          <w:i/>
          <w:spacing w:val="-7"/>
          <w:sz w:val="22"/>
        </w:rPr>
        <w:t> </w:t>
      </w:r>
      <w:r>
        <w:rPr>
          <w:b/>
          <w:i/>
          <w:sz w:val="22"/>
        </w:rPr>
        <w:t>originale</w:t>
      </w:r>
      <w:r>
        <w:rPr>
          <w:b/>
          <w:i/>
          <w:spacing w:val="-7"/>
          <w:sz w:val="22"/>
        </w:rPr>
        <w:t> </w:t>
      </w:r>
      <w:r>
        <w:rPr>
          <w:b/>
          <w:i/>
          <w:sz w:val="22"/>
        </w:rPr>
        <w:t>del</w:t>
      </w:r>
      <w:r>
        <w:rPr>
          <w:b/>
          <w:i/>
          <w:spacing w:val="-6"/>
          <w:sz w:val="22"/>
        </w:rPr>
        <w:t> </w:t>
      </w:r>
      <w:r>
        <w:rPr>
          <w:b/>
          <w:i/>
          <w:sz w:val="22"/>
        </w:rPr>
        <w:t>credito,</w:t>
      </w:r>
      <w:r>
        <w:rPr>
          <w:b/>
          <w:i/>
          <w:spacing w:val="-7"/>
          <w:sz w:val="22"/>
        </w:rPr>
        <w:t> </w:t>
      </w:r>
      <w:r>
        <w:rPr>
          <w:b/>
          <w:i/>
          <w:sz w:val="22"/>
        </w:rPr>
        <w:t>fatta</w:t>
      </w:r>
      <w:r>
        <w:rPr>
          <w:b/>
          <w:i/>
          <w:spacing w:val="-7"/>
          <w:sz w:val="22"/>
        </w:rPr>
        <w:t> </w:t>
      </w:r>
      <w:r>
        <w:rPr>
          <w:b/>
          <w:i/>
          <w:sz w:val="22"/>
        </w:rPr>
        <w:t>dal</w:t>
      </w:r>
      <w:r>
        <w:rPr>
          <w:b/>
          <w:i/>
          <w:spacing w:val="-7"/>
          <w:sz w:val="22"/>
        </w:rPr>
        <w:t> </w:t>
      </w:r>
      <w:r>
        <w:rPr>
          <w:b/>
          <w:i/>
          <w:sz w:val="22"/>
        </w:rPr>
        <w:t>creditore</w:t>
      </w:r>
      <w:r>
        <w:rPr>
          <w:b/>
          <w:i/>
          <w:spacing w:val="-7"/>
          <w:sz w:val="22"/>
        </w:rPr>
        <w:t> </w:t>
      </w:r>
      <w:r>
        <w:rPr>
          <w:b/>
          <w:i/>
          <w:sz w:val="22"/>
        </w:rPr>
        <w:t>al</w:t>
      </w:r>
      <w:r>
        <w:rPr>
          <w:b/>
          <w:i/>
          <w:spacing w:val="-7"/>
          <w:sz w:val="22"/>
        </w:rPr>
        <w:t> </w:t>
      </w:r>
      <w:r>
        <w:rPr>
          <w:b/>
          <w:i/>
          <w:sz w:val="22"/>
        </w:rPr>
        <w:t>debitore,</w:t>
      </w:r>
      <w:r>
        <w:rPr>
          <w:b/>
          <w:i/>
          <w:spacing w:val="-7"/>
          <w:sz w:val="22"/>
        </w:rPr>
        <w:t> </w:t>
      </w:r>
      <w:r>
        <w:rPr>
          <w:b/>
          <w:i/>
          <w:sz w:val="22"/>
        </w:rPr>
        <w:t>costituisce</w:t>
      </w:r>
      <w:r>
        <w:rPr>
          <w:b/>
          <w:i/>
          <w:spacing w:val="-7"/>
          <w:sz w:val="22"/>
        </w:rPr>
        <w:t> </w:t>
      </w:r>
      <w:r>
        <w:rPr>
          <w:b/>
          <w:i/>
          <w:sz w:val="22"/>
          <w:u w:val="single"/>
        </w:rPr>
        <w:t>prova</w:t>
      </w:r>
      <w:r>
        <w:rPr>
          <w:b/>
          <w:i/>
          <w:sz w:val="22"/>
        </w:rPr>
        <w:t> della </w:t>
      </w:r>
      <w:r>
        <w:rPr>
          <w:b/>
          <w:i/>
          <w:sz w:val="22"/>
          <w:u w:val="single"/>
        </w:rPr>
        <w:t>liberazione</w:t>
      </w:r>
      <w:r>
        <w:rPr>
          <w:b/>
          <w:i/>
          <w:sz w:val="22"/>
        </w:rPr>
        <w:t> anche rispetto ai </w:t>
      </w:r>
      <w:r>
        <w:rPr>
          <w:b/>
          <w:i/>
          <w:sz w:val="22"/>
          <w:u w:val="single"/>
        </w:rPr>
        <w:t>condebitori in solido</w:t>
      </w:r>
      <w:r>
        <w:rPr>
          <w:b/>
          <w:i/>
          <w:sz w:val="22"/>
        </w:rPr>
        <w:t>.</w:t>
      </w:r>
    </w:p>
    <w:p>
      <w:pPr>
        <w:spacing w:line="232" w:lineRule="auto" w:before="0"/>
        <w:ind w:left="140" w:right="282" w:firstLine="0"/>
        <w:jc w:val="left"/>
        <w:rPr>
          <w:sz w:val="22"/>
        </w:rPr>
      </w:pPr>
      <w:r>
        <w:rPr>
          <w:b/>
          <w:i/>
          <w:sz w:val="22"/>
        </w:rPr>
        <w:t>Se</w:t>
      </w:r>
      <w:r>
        <w:rPr>
          <w:b/>
          <w:i/>
          <w:spacing w:val="-4"/>
          <w:sz w:val="22"/>
        </w:rPr>
        <w:t> </w:t>
      </w:r>
      <w:r>
        <w:rPr>
          <w:b/>
          <w:i/>
          <w:sz w:val="22"/>
        </w:rPr>
        <w:t>il</w:t>
      </w:r>
      <w:r>
        <w:rPr>
          <w:b/>
          <w:i/>
          <w:spacing w:val="-5"/>
          <w:sz w:val="22"/>
        </w:rPr>
        <w:t> </w:t>
      </w:r>
      <w:r>
        <w:rPr>
          <w:b/>
          <w:i/>
          <w:sz w:val="22"/>
        </w:rPr>
        <w:t>titolo</w:t>
      </w:r>
      <w:r>
        <w:rPr>
          <w:b/>
          <w:i/>
          <w:spacing w:val="-5"/>
          <w:sz w:val="22"/>
        </w:rPr>
        <w:t> </w:t>
      </w:r>
      <w:r>
        <w:rPr>
          <w:b/>
          <w:i/>
          <w:sz w:val="22"/>
        </w:rPr>
        <w:t>del</w:t>
      </w:r>
      <w:r>
        <w:rPr>
          <w:b/>
          <w:i/>
          <w:spacing w:val="-4"/>
          <w:sz w:val="22"/>
        </w:rPr>
        <w:t> </w:t>
      </w:r>
      <w:r>
        <w:rPr>
          <w:b/>
          <w:i/>
          <w:sz w:val="22"/>
        </w:rPr>
        <w:t>creditore</w:t>
      </w:r>
      <w:r>
        <w:rPr>
          <w:b/>
          <w:i/>
          <w:spacing w:val="-5"/>
          <w:sz w:val="22"/>
        </w:rPr>
        <w:t> </w:t>
      </w:r>
      <w:r>
        <w:rPr>
          <w:b/>
          <w:i/>
          <w:sz w:val="22"/>
        </w:rPr>
        <w:t>è</w:t>
      </w:r>
      <w:r>
        <w:rPr>
          <w:b/>
          <w:i/>
          <w:spacing w:val="-5"/>
          <w:sz w:val="22"/>
        </w:rPr>
        <w:t> </w:t>
      </w:r>
      <w:r>
        <w:rPr>
          <w:b/>
          <w:i/>
          <w:sz w:val="22"/>
        </w:rPr>
        <w:t>in</w:t>
      </w:r>
      <w:r>
        <w:rPr>
          <w:b/>
          <w:i/>
          <w:spacing w:val="-4"/>
          <w:sz w:val="22"/>
        </w:rPr>
        <w:t> </w:t>
      </w:r>
      <w:r>
        <w:rPr>
          <w:b/>
          <w:i/>
          <w:sz w:val="22"/>
          <w:u w:val="single"/>
        </w:rPr>
        <w:t>forma</w:t>
      </w:r>
      <w:r>
        <w:rPr>
          <w:b/>
          <w:i/>
          <w:spacing w:val="-4"/>
          <w:sz w:val="22"/>
          <w:u w:val="single"/>
        </w:rPr>
        <w:t> </w:t>
      </w:r>
      <w:r>
        <w:rPr>
          <w:b/>
          <w:i/>
          <w:sz w:val="22"/>
          <w:u w:val="single"/>
        </w:rPr>
        <w:t>pubblica</w:t>
      </w:r>
      <w:r>
        <w:rPr>
          <w:b/>
          <w:i/>
          <w:sz w:val="22"/>
        </w:rPr>
        <w:t>,</w:t>
      </w:r>
      <w:r>
        <w:rPr>
          <w:b/>
          <w:i/>
          <w:spacing w:val="-4"/>
          <w:sz w:val="22"/>
        </w:rPr>
        <w:t> </w:t>
      </w:r>
      <w:r>
        <w:rPr>
          <w:b/>
          <w:i/>
          <w:sz w:val="22"/>
        </w:rPr>
        <w:t>la</w:t>
      </w:r>
      <w:r>
        <w:rPr>
          <w:b/>
          <w:i/>
          <w:spacing w:val="-4"/>
          <w:sz w:val="22"/>
        </w:rPr>
        <w:t> </w:t>
      </w:r>
      <w:r>
        <w:rPr>
          <w:b/>
          <w:i/>
          <w:sz w:val="22"/>
        </w:rPr>
        <w:t>consegna</w:t>
      </w:r>
      <w:r>
        <w:rPr>
          <w:b/>
          <w:i/>
          <w:spacing w:val="-4"/>
          <w:sz w:val="22"/>
        </w:rPr>
        <w:t> </w:t>
      </w:r>
      <w:r>
        <w:rPr>
          <w:b/>
          <w:i/>
          <w:sz w:val="22"/>
        </w:rPr>
        <w:t>volontaria</w:t>
      </w:r>
      <w:r>
        <w:rPr>
          <w:b/>
          <w:i/>
          <w:spacing w:val="-4"/>
          <w:sz w:val="22"/>
        </w:rPr>
        <w:t> </w:t>
      </w:r>
      <w:r>
        <w:rPr>
          <w:b/>
          <w:i/>
          <w:sz w:val="22"/>
        </w:rPr>
        <w:t>della</w:t>
      </w:r>
      <w:r>
        <w:rPr>
          <w:b/>
          <w:i/>
          <w:spacing w:val="-4"/>
          <w:sz w:val="22"/>
        </w:rPr>
        <w:t> </w:t>
      </w:r>
      <w:r>
        <w:rPr>
          <w:b/>
          <w:i/>
          <w:sz w:val="22"/>
          <w:u w:val="single"/>
        </w:rPr>
        <w:t>copia</w:t>
      </w:r>
      <w:r>
        <w:rPr>
          <w:b/>
          <w:i/>
          <w:spacing w:val="-4"/>
          <w:sz w:val="22"/>
        </w:rPr>
        <w:t> </w:t>
      </w:r>
      <w:r>
        <w:rPr>
          <w:b/>
          <w:i/>
          <w:sz w:val="22"/>
        </w:rPr>
        <w:t>specifica</w:t>
      </w:r>
      <w:r>
        <w:rPr>
          <w:b/>
          <w:i/>
          <w:spacing w:val="-5"/>
          <w:sz w:val="22"/>
        </w:rPr>
        <w:t> </w:t>
      </w:r>
      <w:r>
        <w:rPr>
          <w:b/>
          <w:i/>
          <w:sz w:val="22"/>
        </w:rPr>
        <w:t>in</w:t>
      </w:r>
      <w:r>
        <w:rPr>
          <w:b/>
          <w:i/>
          <w:spacing w:val="-4"/>
          <w:sz w:val="22"/>
        </w:rPr>
        <w:t> </w:t>
      </w:r>
      <w:r>
        <w:rPr>
          <w:b/>
          <w:i/>
          <w:sz w:val="22"/>
          <w:u w:val="single"/>
        </w:rPr>
        <w:t>forma</w:t>
      </w:r>
      <w:r>
        <w:rPr>
          <w:b/>
          <w:i/>
          <w:sz w:val="22"/>
        </w:rPr>
        <w:t> </w:t>
      </w:r>
      <w:r>
        <w:rPr>
          <w:b/>
          <w:i/>
          <w:sz w:val="22"/>
          <w:u w:val="single"/>
        </w:rPr>
        <w:t>esecutiva</w:t>
      </w:r>
      <w:r>
        <w:rPr>
          <w:b/>
          <w:i/>
          <w:sz w:val="22"/>
        </w:rPr>
        <w:t> fa presumere la </w:t>
      </w:r>
      <w:r>
        <w:rPr>
          <w:b/>
          <w:i/>
          <w:sz w:val="22"/>
          <w:u w:val="single"/>
        </w:rPr>
        <w:t>liberazione</w:t>
      </w:r>
      <w:r>
        <w:rPr>
          <w:b/>
          <w:i/>
          <w:sz w:val="22"/>
        </w:rPr>
        <w:t>, </w:t>
      </w:r>
      <w:r>
        <w:rPr>
          <w:b/>
          <w:i/>
          <w:sz w:val="22"/>
          <w:u w:val="single"/>
        </w:rPr>
        <w:t>salva prova contraria</w:t>
      </w:r>
      <w:r>
        <w:rPr>
          <w:sz w:val="22"/>
        </w:rPr>
        <w:t>”</w:t>
      </w:r>
    </w:p>
    <w:p>
      <w:pPr>
        <w:pStyle w:val="BodyText"/>
        <w:spacing w:line="230" w:lineRule="auto" w:before="84"/>
        <w:ind w:right="174"/>
      </w:pPr>
      <w:r>
        <w:rPr/>
        <w:t>=</w:t>
      </w:r>
      <w:r>
        <w:rPr>
          <w:spacing w:val="-7"/>
        </w:rPr>
        <w:t> </w:t>
      </w:r>
      <w:r>
        <w:rPr/>
        <w:t>stabilisce</w:t>
      </w:r>
      <w:r>
        <w:rPr>
          <w:spacing w:val="-7"/>
        </w:rPr>
        <w:t> </w:t>
      </w:r>
      <w:r>
        <w:rPr/>
        <w:t>un’importantissima</w:t>
      </w:r>
      <w:r>
        <w:rPr>
          <w:spacing w:val="-7"/>
        </w:rPr>
        <w:t> </w:t>
      </w:r>
      <w:r>
        <w:rPr/>
        <w:t>presunzione</w:t>
      </w:r>
      <w:r>
        <w:rPr>
          <w:spacing w:val="-7"/>
        </w:rPr>
        <w:t> </w:t>
      </w:r>
      <w:r>
        <w:rPr/>
        <w:t>assoluta</w:t>
      </w:r>
      <w:r>
        <w:rPr>
          <w:spacing w:val="-7"/>
        </w:rPr>
        <w:t> </w:t>
      </w:r>
      <w:r>
        <w:rPr/>
        <w:t>di</w:t>
      </w:r>
      <w:r>
        <w:rPr>
          <w:spacing w:val="-7"/>
        </w:rPr>
        <w:t> </w:t>
      </w:r>
      <w:r>
        <w:rPr/>
        <w:t>remissione</w:t>
      </w:r>
      <w:r>
        <w:rPr>
          <w:spacing w:val="-7"/>
        </w:rPr>
        <w:t> </w:t>
      </w:r>
      <w:r>
        <w:rPr/>
        <w:t>per</w:t>
      </w:r>
      <w:r>
        <w:rPr>
          <w:spacing w:val="-7"/>
        </w:rPr>
        <w:t> </w:t>
      </w:r>
      <w:r>
        <w:rPr/>
        <w:t>il</w:t>
      </w:r>
      <w:r>
        <w:rPr>
          <w:spacing w:val="-7"/>
        </w:rPr>
        <w:t> </w:t>
      </w:r>
      <w:r>
        <w:rPr/>
        <w:t>caso</w:t>
      </w:r>
      <w:r>
        <w:rPr>
          <w:spacing w:val="-7"/>
        </w:rPr>
        <w:t> </w:t>
      </w:r>
      <w:r>
        <w:rPr/>
        <w:t>della</w:t>
      </w:r>
      <w:r>
        <w:rPr>
          <w:spacing w:val="-7"/>
        </w:rPr>
        <w:t> </w:t>
      </w:r>
      <w:r>
        <w:rPr/>
        <w:t>volontaria</w:t>
      </w:r>
      <w:r>
        <w:rPr>
          <w:spacing w:val="-7"/>
        </w:rPr>
        <w:t> </w:t>
      </w:r>
      <w:r>
        <w:rPr/>
        <w:t>restituzione del titolo (= documento originare del credito fatta dal creditore al debitore, che libera il debitore).</w:t>
      </w:r>
    </w:p>
    <w:p>
      <w:pPr>
        <w:spacing w:line="292" w:lineRule="auto" w:before="10"/>
        <w:ind w:left="140" w:right="1551" w:firstLine="0"/>
        <w:jc w:val="left"/>
        <w:rPr>
          <w:sz w:val="22"/>
        </w:rPr>
      </w:pPr>
      <w:r>
        <w:rPr>
          <w:sz w:val="22"/>
        </w:rPr>
        <w:t>La</w:t>
      </w:r>
      <w:r>
        <w:rPr>
          <w:spacing w:val="-8"/>
          <w:sz w:val="22"/>
        </w:rPr>
        <w:t> </w:t>
      </w:r>
      <w:r>
        <w:rPr>
          <w:b/>
          <w:sz w:val="22"/>
          <w:u w:val="single"/>
        </w:rPr>
        <w:t>restituzione</w:t>
      </w:r>
      <w:r>
        <w:rPr>
          <w:b/>
          <w:spacing w:val="-9"/>
          <w:sz w:val="22"/>
          <w:u w:val="single"/>
        </w:rPr>
        <w:t> </w:t>
      </w:r>
      <w:r>
        <w:rPr>
          <w:b/>
          <w:sz w:val="22"/>
          <w:u w:val="single"/>
        </w:rPr>
        <w:t>volontaria</w:t>
      </w:r>
      <w:r>
        <w:rPr>
          <w:b/>
          <w:spacing w:val="-8"/>
          <w:sz w:val="22"/>
        </w:rPr>
        <w:t> </w:t>
      </w:r>
      <w:r>
        <w:rPr>
          <w:sz w:val="22"/>
        </w:rPr>
        <w:t>del</w:t>
      </w:r>
      <w:r>
        <w:rPr>
          <w:spacing w:val="-9"/>
          <w:sz w:val="22"/>
        </w:rPr>
        <w:t> </w:t>
      </w:r>
      <w:r>
        <w:rPr>
          <w:sz w:val="22"/>
        </w:rPr>
        <w:t>titolo</w:t>
      </w:r>
      <w:r>
        <w:rPr>
          <w:spacing w:val="-8"/>
          <w:sz w:val="22"/>
        </w:rPr>
        <w:t> </w:t>
      </w:r>
      <w:r>
        <w:rPr>
          <w:sz w:val="22"/>
        </w:rPr>
        <w:t>importa</w:t>
      </w:r>
      <w:r>
        <w:rPr>
          <w:spacing w:val="-8"/>
          <w:sz w:val="22"/>
        </w:rPr>
        <w:t> </w:t>
      </w:r>
      <w:r>
        <w:rPr>
          <w:b/>
          <w:sz w:val="19"/>
          <w:u w:val="single"/>
        </w:rPr>
        <w:t>PRESUNZIONE</w:t>
      </w:r>
      <w:r>
        <w:rPr>
          <w:b/>
          <w:spacing w:val="-7"/>
          <w:sz w:val="19"/>
          <w:u w:val="single"/>
        </w:rPr>
        <w:t> </w:t>
      </w:r>
      <w:r>
        <w:rPr>
          <w:b/>
          <w:sz w:val="19"/>
          <w:u w:val="single"/>
        </w:rPr>
        <w:t>ASSOLUTA</w:t>
      </w:r>
      <w:r>
        <w:rPr>
          <w:b/>
          <w:spacing w:val="-7"/>
          <w:sz w:val="19"/>
          <w:u w:val="single"/>
        </w:rPr>
        <w:t> </w:t>
      </w:r>
      <w:r>
        <w:rPr>
          <w:b/>
          <w:sz w:val="19"/>
          <w:u w:val="single"/>
        </w:rPr>
        <w:t>DI</w:t>
      </w:r>
      <w:r>
        <w:rPr>
          <w:b/>
          <w:spacing w:val="-7"/>
          <w:sz w:val="19"/>
          <w:u w:val="single"/>
        </w:rPr>
        <w:t> </w:t>
      </w:r>
      <w:r>
        <w:rPr>
          <w:b/>
          <w:sz w:val="19"/>
          <w:u w:val="single"/>
        </w:rPr>
        <w:t>REMISSIONE</w:t>
      </w:r>
      <w:r>
        <w:rPr>
          <w:b/>
          <w:spacing w:val="-7"/>
          <w:sz w:val="19"/>
          <w:u w:val="single"/>
        </w:rPr>
        <w:t> </w:t>
      </w:r>
      <w:r>
        <w:rPr>
          <w:b/>
          <w:sz w:val="19"/>
          <w:u w:val="single"/>
        </w:rPr>
        <w:t>DEL</w:t>
      </w:r>
      <w:r>
        <w:rPr>
          <w:b/>
          <w:spacing w:val="-7"/>
          <w:sz w:val="19"/>
          <w:u w:val="single"/>
        </w:rPr>
        <w:t> </w:t>
      </w:r>
      <w:r>
        <w:rPr>
          <w:b/>
          <w:sz w:val="19"/>
          <w:u w:val="single"/>
        </w:rPr>
        <w:t>DEBITO</w:t>
      </w:r>
      <w:r>
        <w:rPr>
          <w:sz w:val="22"/>
        </w:rPr>
        <w:t>. La remissione del debito può derivare quindi</w:t>
      </w:r>
    </w:p>
    <w:p>
      <w:pPr>
        <w:pStyle w:val="ListParagraph"/>
        <w:numPr>
          <w:ilvl w:val="0"/>
          <w:numId w:val="52"/>
        </w:numPr>
        <w:tabs>
          <w:tab w:pos="500" w:val="left" w:leader="none"/>
        </w:tabs>
        <w:spacing w:line="238" w:lineRule="exact" w:before="0" w:after="0"/>
        <w:ind w:left="500" w:right="0" w:hanging="360"/>
        <w:jc w:val="left"/>
        <w:rPr>
          <w:sz w:val="22"/>
        </w:rPr>
      </w:pPr>
      <w:r>
        <w:rPr>
          <w:sz w:val="22"/>
        </w:rPr>
        <w:t>sia</w:t>
      </w:r>
      <w:r>
        <w:rPr>
          <w:spacing w:val="-4"/>
          <w:sz w:val="22"/>
        </w:rPr>
        <w:t> </w:t>
      </w:r>
      <w:r>
        <w:rPr>
          <w:sz w:val="22"/>
        </w:rPr>
        <w:t>da</w:t>
      </w:r>
      <w:r>
        <w:rPr>
          <w:spacing w:val="-4"/>
          <w:sz w:val="22"/>
        </w:rPr>
        <w:t> </w:t>
      </w:r>
      <w:r>
        <w:rPr>
          <w:sz w:val="22"/>
        </w:rPr>
        <w:t>una</w:t>
      </w:r>
      <w:r>
        <w:rPr>
          <w:spacing w:val="-4"/>
          <w:sz w:val="22"/>
        </w:rPr>
        <w:t> </w:t>
      </w:r>
      <w:r>
        <w:rPr>
          <w:b/>
          <w:sz w:val="22"/>
          <w:u w:val="single"/>
        </w:rPr>
        <w:t>dichiarazione</w:t>
      </w:r>
      <w:r>
        <w:rPr>
          <w:b/>
          <w:spacing w:val="-3"/>
          <w:sz w:val="22"/>
          <w:u w:val="single"/>
        </w:rPr>
        <w:t> </w:t>
      </w:r>
      <w:r>
        <w:rPr>
          <w:b/>
          <w:spacing w:val="-2"/>
          <w:sz w:val="22"/>
          <w:u w:val="single"/>
        </w:rPr>
        <w:t>espressa</w:t>
      </w:r>
      <w:r>
        <w:rPr>
          <w:spacing w:val="-2"/>
          <w:sz w:val="22"/>
        </w:rPr>
        <w:t>;</w:t>
      </w:r>
    </w:p>
    <w:p>
      <w:pPr>
        <w:pStyle w:val="ListParagraph"/>
        <w:numPr>
          <w:ilvl w:val="0"/>
          <w:numId w:val="52"/>
        </w:numPr>
        <w:tabs>
          <w:tab w:pos="500" w:val="left" w:leader="none"/>
        </w:tabs>
        <w:spacing w:line="235" w:lineRule="exact" w:before="0" w:after="0"/>
        <w:ind w:left="500" w:right="0" w:hanging="360"/>
        <w:jc w:val="left"/>
        <w:rPr>
          <w:sz w:val="22"/>
        </w:rPr>
      </w:pPr>
      <w:r>
        <w:rPr>
          <w:sz w:val="22"/>
        </w:rPr>
        <w:t>sia</w:t>
      </w:r>
      <w:r>
        <w:rPr>
          <w:spacing w:val="-5"/>
          <w:sz w:val="22"/>
        </w:rPr>
        <w:t> </w:t>
      </w:r>
      <w:r>
        <w:rPr>
          <w:sz w:val="22"/>
        </w:rPr>
        <w:t>da</w:t>
      </w:r>
      <w:r>
        <w:rPr>
          <w:spacing w:val="-5"/>
          <w:sz w:val="22"/>
        </w:rPr>
        <w:t> </w:t>
      </w:r>
      <w:r>
        <w:rPr>
          <w:b/>
          <w:sz w:val="22"/>
          <w:u w:val="single"/>
        </w:rPr>
        <w:t>manifestazioni</w:t>
      </w:r>
      <w:r>
        <w:rPr>
          <w:b/>
          <w:spacing w:val="-5"/>
          <w:sz w:val="22"/>
          <w:u w:val="single"/>
        </w:rPr>
        <w:t> </w:t>
      </w:r>
      <w:r>
        <w:rPr>
          <w:b/>
          <w:sz w:val="22"/>
          <w:u w:val="single"/>
        </w:rPr>
        <w:t>tacite</w:t>
      </w:r>
      <w:r>
        <w:rPr>
          <w:b/>
          <w:spacing w:val="-5"/>
          <w:sz w:val="22"/>
        </w:rPr>
        <w:t> </w:t>
      </w:r>
      <w:r>
        <w:rPr>
          <w:sz w:val="22"/>
        </w:rPr>
        <w:t>o</w:t>
      </w:r>
      <w:r>
        <w:rPr>
          <w:spacing w:val="-5"/>
          <w:sz w:val="22"/>
        </w:rPr>
        <w:t> </w:t>
      </w:r>
      <w:r>
        <w:rPr>
          <w:b/>
          <w:sz w:val="22"/>
          <w:u w:val="single"/>
        </w:rPr>
        <w:t>comportament</w:t>
      </w:r>
      <w:r>
        <w:rPr>
          <w:b/>
          <w:spacing w:val="-5"/>
          <w:sz w:val="22"/>
          <w:u w:val="single"/>
        </w:rPr>
        <w:t> </w:t>
      </w:r>
      <w:r>
        <w:rPr>
          <w:b/>
          <w:sz w:val="22"/>
          <w:u w:val="single"/>
        </w:rPr>
        <w:t>i</w:t>
      </w:r>
      <w:r>
        <w:rPr>
          <w:b/>
          <w:spacing w:val="-5"/>
          <w:sz w:val="22"/>
          <w:u w:val="single"/>
        </w:rPr>
        <w:t> </w:t>
      </w:r>
      <w:r>
        <w:rPr>
          <w:b/>
          <w:sz w:val="22"/>
          <w:u w:val="single"/>
        </w:rPr>
        <w:t>concludenti</w:t>
      </w:r>
      <w:r>
        <w:rPr>
          <w:b/>
          <w:spacing w:val="-4"/>
          <w:sz w:val="22"/>
        </w:rPr>
        <w:t> </w:t>
      </w:r>
      <w:r>
        <w:rPr>
          <w:sz w:val="22"/>
        </w:rPr>
        <w:t>e</w:t>
      </w:r>
      <w:r>
        <w:rPr>
          <w:spacing w:val="-5"/>
          <w:sz w:val="22"/>
        </w:rPr>
        <w:t> </w:t>
      </w:r>
      <w:r>
        <w:rPr>
          <w:sz w:val="22"/>
        </w:rPr>
        <w:t>arrivare</w:t>
      </w:r>
      <w:r>
        <w:rPr>
          <w:spacing w:val="-5"/>
          <w:sz w:val="22"/>
        </w:rPr>
        <w:t> </w:t>
      </w:r>
      <w:r>
        <w:rPr>
          <w:sz w:val="22"/>
        </w:rPr>
        <w:t>perfino</w:t>
      </w:r>
      <w:r>
        <w:rPr>
          <w:spacing w:val="-5"/>
          <w:sz w:val="22"/>
        </w:rPr>
        <w:t> </w:t>
      </w:r>
      <w:r>
        <w:rPr>
          <w:sz w:val="22"/>
        </w:rPr>
        <w:t>a</w:t>
      </w:r>
      <w:r>
        <w:rPr>
          <w:spacing w:val="-4"/>
          <w:sz w:val="22"/>
        </w:rPr>
        <w:t> </w:t>
      </w:r>
      <w:r>
        <w:rPr>
          <w:sz w:val="22"/>
        </w:rPr>
        <w:t>tale</w:t>
      </w:r>
      <w:r>
        <w:rPr>
          <w:spacing w:val="-5"/>
          <w:sz w:val="22"/>
        </w:rPr>
        <w:t> </w:t>
      </w:r>
      <w:r>
        <w:rPr>
          <w:spacing w:val="-2"/>
          <w:sz w:val="22"/>
        </w:rPr>
        <w:t>presunzione</w:t>
      </w:r>
    </w:p>
    <w:p>
      <w:pPr>
        <w:pStyle w:val="BodyText"/>
        <w:spacing w:line="232" w:lineRule="auto" w:before="2"/>
        <w:ind w:left="501"/>
      </w:pPr>
      <w:r>
        <w:rPr/>
        <w:t>assoluta</w:t>
      </w:r>
      <w:r>
        <w:rPr>
          <w:spacing w:val="-8"/>
        </w:rPr>
        <w:t> </w:t>
      </w:r>
      <w:r>
        <w:rPr/>
        <w:t>di</w:t>
      </w:r>
      <w:r>
        <w:rPr>
          <w:spacing w:val="-8"/>
        </w:rPr>
        <w:t> </w:t>
      </w:r>
      <w:r>
        <w:rPr/>
        <w:t>remissione</w:t>
      </w:r>
      <w:r>
        <w:rPr>
          <w:spacing w:val="-8"/>
        </w:rPr>
        <w:t> </w:t>
      </w:r>
      <w:r>
        <w:rPr/>
        <w:t>del</w:t>
      </w:r>
      <w:r>
        <w:rPr>
          <w:spacing w:val="-8"/>
        </w:rPr>
        <w:t> </w:t>
      </w:r>
      <w:r>
        <w:rPr/>
        <w:t>debito,</w:t>
      </w:r>
      <w:r>
        <w:rPr>
          <w:spacing w:val="-8"/>
        </w:rPr>
        <w:t> </w:t>
      </w:r>
      <w:r>
        <w:rPr/>
        <w:t>parchè</w:t>
      </w:r>
      <w:r>
        <w:rPr>
          <w:spacing w:val="-8"/>
        </w:rPr>
        <w:t> </w:t>
      </w:r>
      <w:r>
        <w:rPr/>
        <w:t>derivi</w:t>
      </w:r>
      <w:r>
        <w:rPr>
          <w:spacing w:val="-8"/>
        </w:rPr>
        <w:t> </w:t>
      </w:r>
      <w:r>
        <w:rPr>
          <w:b/>
          <w:u w:val="single"/>
        </w:rPr>
        <w:t>inequivocabilmente</w:t>
      </w:r>
      <w:r>
        <w:rPr>
          <w:b/>
          <w:spacing w:val="-7"/>
        </w:rPr>
        <w:t> </w:t>
      </w:r>
      <w:r>
        <w:rPr/>
        <w:t>la</w:t>
      </w:r>
      <w:r>
        <w:rPr>
          <w:spacing w:val="-8"/>
        </w:rPr>
        <w:t> </w:t>
      </w:r>
      <w:r>
        <w:rPr/>
        <w:t>volontà</w:t>
      </w:r>
      <w:r>
        <w:rPr>
          <w:spacing w:val="-8"/>
        </w:rPr>
        <w:t> </w:t>
      </w:r>
      <w:r>
        <w:rPr/>
        <w:t>abdicativa</w:t>
      </w:r>
      <w:r>
        <w:rPr>
          <w:spacing w:val="-8"/>
        </w:rPr>
        <w:t> </w:t>
      </w:r>
      <w:r>
        <w:rPr/>
        <w:t>di</w:t>
      </w:r>
      <w:r>
        <w:rPr>
          <w:spacing w:val="-8"/>
        </w:rPr>
        <w:t> </w:t>
      </w:r>
      <w:r>
        <w:rPr/>
        <w:t>rimettere</w:t>
      </w:r>
      <w:r>
        <w:rPr>
          <w:spacing w:val="-8"/>
        </w:rPr>
        <w:t> </w:t>
      </w:r>
      <w:r>
        <w:rPr/>
        <w:t>il debito del creditore.</w:t>
      </w:r>
    </w:p>
    <w:p>
      <w:pPr>
        <w:pStyle w:val="BodyText"/>
        <w:spacing w:after="0" w:line="232" w:lineRule="auto"/>
        <w:sectPr>
          <w:pgSz w:w="11920" w:h="16840"/>
          <w:pgMar w:top="1240" w:bottom="280" w:left="992" w:right="992"/>
        </w:sectPr>
      </w:pPr>
    </w:p>
    <w:p>
      <w:pPr>
        <w:pStyle w:val="Heading2"/>
        <w:spacing w:before="27"/>
      </w:pPr>
      <w:bookmarkStart w:name="LA COMPENSAZIONE" w:id="345"/>
      <w:bookmarkEnd w:id="345"/>
      <w:r>
        <w:rPr>
          <w:b w:val="0"/>
        </w:rPr>
      </w:r>
      <w:r>
        <w:rPr>
          <w:color w:val="2E5395"/>
        </w:rPr>
        <w:t>LA</w:t>
      </w:r>
      <w:r>
        <w:rPr>
          <w:color w:val="2E5395"/>
          <w:spacing w:val="-2"/>
        </w:rPr>
        <w:t> COMPENSAZIONE</w:t>
      </w:r>
    </w:p>
    <w:p>
      <w:pPr>
        <w:pStyle w:val="Heading3"/>
        <w:spacing w:line="260" w:lineRule="exact"/>
      </w:pPr>
      <w:bookmarkStart w:name="ARTICOLO 1241 [estinzione per compensazi" w:id="346"/>
      <w:bookmarkEnd w:id="346"/>
      <w:r>
        <w:rPr>
          <w:b w:val="0"/>
        </w:rPr>
      </w:r>
      <w:r>
        <w:rPr>
          <w:color w:val="2E5395"/>
        </w:rPr>
        <w:t>ARTICOLO</w:t>
      </w:r>
      <w:r>
        <w:rPr>
          <w:color w:val="2E5395"/>
          <w:spacing w:val="-5"/>
        </w:rPr>
        <w:t> </w:t>
      </w:r>
      <w:r>
        <w:rPr>
          <w:color w:val="2E5395"/>
        </w:rPr>
        <w:t>1241</w:t>
      </w:r>
      <w:r>
        <w:rPr>
          <w:color w:val="2E5395"/>
          <w:spacing w:val="-5"/>
        </w:rPr>
        <w:t> </w:t>
      </w:r>
      <w:r>
        <w:rPr>
          <w:color w:val="2E5395"/>
        </w:rPr>
        <w:t>[estinzione</w:t>
      </w:r>
      <w:r>
        <w:rPr>
          <w:color w:val="2E5395"/>
          <w:spacing w:val="-5"/>
        </w:rPr>
        <w:t> </w:t>
      </w:r>
      <w:r>
        <w:rPr>
          <w:color w:val="2E5395"/>
        </w:rPr>
        <w:t>per</w:t>
      </w:r>
      <w:r>
        <w:rPr>
          <w:color w:val="2E5395"/>
          <w:spacing w:val="-5"/>
        </w:rPr>
        <w:t> </w:t>
      </w:r>
      <w:r>
        <w:rPr>
          <w:color w:val="2E5395"/>
          <w:spacing w:val="-2"/>
        </w:rPr>
        <w:t>compensazione]</w:t>
      </w:r>
    </w:p>
    <w:p>
      <w:pPr>
        <w:spacing w:line="232" w:lineRule="auto" w:before="2"/>
        <w:ind w:left="140" w:right="0" w:firstLine="0"/>
        <w:jc w:val="left"/>
        <w:rPr>
          <w:sz w:val="22"/>
        </w:rPr>
      </w:pPr>
      <w:r>
        <w:rPr>
          <w:sz w:val="22"/>
        </w:rPr>
        <w:t>“</w:t>
      </w:r>
      <w:r>
        <w:rPr>
          <w:b/>
          <w:i/>
          <w:sz w:val="22"/>
        </w:rPr>
        <w:t>Quando</w:t>
      </w:r>
      <w:r>
        <w:rPr>
          <w:b/>
          <w:i/>
          <w:spacing w:val="-6"/>
          <w:sz w:val="22"/>
        </w:rPr>
        <w:t> </w:t>
      </w:r>
      <w:r>
        <w:rPr>
          <w:b/>
          <w:i/>
          <w:sz w:val="22"/>
        </w:rPr>
        <w:t>due</w:t>
      </w:r>
      <w:r>
        <w:rPr>
          <w:b/>
          <w:i/>
          <w:spacing w:val="-6"/>
          <w:sz w:val="22"/>
        </w:rPr>
        <w:t> </w:t>
      </w:r>
      <w:r>
        <w:rPr>
          <w:b/>
          <w:i/>
          <w:sz w:val="22"/>
        </w:rPr>
        <w:t>persone</w:t>
      </w:r>
      <w:r>
        <w:rPr>
          <w:b/>
          <w:i/>
          <w:spacing w:val="-6"/>
          <w:sz w:val="22"/>
        </w:rPr>
        <w:t> </w:t>
      </w:r>
      <w:r>
        <w:rPr>
          <w:b/>
          <w:i/>
          <w:sz w:val="22"/>
        </w:rPr>
        <w:t>sono</w:t>
      </w:r>
      <w:r>
        <w:rPr>
          <w:b/>
          <w:i/>
          <w:spacing w:val="-6"/>
          <w:sz w:val="22"/>
        </w:rPr>
        <w:t> </w:t>
      </w:r>
      <w:r>
        <w:rPr>
          <w:b/>
          <w:i/>
          <w:sz w:val="22"/>
          <w:u w:val="single"/>
        </w:rPr>
        <w:t>obbligate</w:t>
      </w:r>
      <w:r>
        <w:rPr>
          <w:b/>
          <w:i/>
          <w:spacing w:val="-6"/>
          <w:sz w:val="22"/>
          <w:u w:val="single"/>
        </w:rPr>
        <w:t> </w:t>
      </w:r>
      <w:r>
        <w:rPr>
          <w:b/>
          <w:i/>
          <w:sz w:val="22"/>
          <w:u w:val="single"/>
        </w:rPr>
        <w:t>l’una</w:t>
      </w:r>
      <w:r>
        <w:rPr>
          <w:b/>
          <w:i/>
          <w:spacing w:val="-6"/>
          <w:sz w:val="22"/>
          <w:u w:val="single"/>
        </w:rPr>
        <w:t> </w:t>
      </w:r>
      <w:r>
        <w:rPr>
          <w:b/>
          <w:i/>
          <w:sz w:val="22"/>
          <w:u w:val="single"/>
        </w:rPr>
        <w:t>verso</w:t>
      </w:r>
      <w:r>
        <w:rPr>
          <w:b/>
          <w:i/>
          <w:spacing w:val="-6"/>
          <w:sz w:val="22"/>
          <w:u w:val="single"/>
        </w:rPr>
        <w:t> </w:t>
      </w:r>
      <w:r>
        <w:rPr>
          <w:b/>
          <w:i/>
          <w:sz w:val="22"/>
          <w:u w:val="single"/>
        </w:rPr>
        <w:t>l’altra</w:t>
      </w:r>
      <w:r>
        <w:rPr>
          <w:b/>
          <w:i/>
          <w:sz w:val="22"/>
        </w:rPr>
        <w:t>,</w:t>
      </w:r>
      <w:r>
        <w:rPr>
          <w:b/>
          <w:i/>
          <w:spacing w:val="-6"/>
          <w:sz w:val="22"/>
        </w:rPr>
        <w:t> </w:t>
      </w:r>
      <w:r>
        <w:rPr>
          <w:b/>
          <w:i/>
          <w:sz w:val="22"/>
        </w:rPr>
        <w:t>i</w:t>
      </w:r>
      <w:r>
        <w:rPr>
          <w:b/>
          <w:i/>
          <w:spacing w:val="-6"/>
          <w:sz w:val="22"/>
        </w:rPr>
        <w:t> </w:t>
      </w:r>
      <w:r>
        <w:rPr>
          <w:b/>
          <w:i/>
          <w:sz w:val="22"/>
        </w:rPr>
        <w:t>due</w:t>
      </w:r>
      <w:r>
        <w:rPr>
          <w:b/>
          <w:i/>
          <w:spacing w:val="-6"/>
          <w:sz w:val="22"/>
        </w:rPr>
        <w:t> </w:t>
      </w:r>
      <w:r>
        <w:rPr>
          <w:b/>
          <w:i/>
          <w:sz w:val="22"/>
        </w:rPr>
        <w:t>debiti</w:t>
      </w:r>
      <w:r>
        <w:rPr>
          <w:b/>
          <w:i/>
          <w:spacing w:val="-6"/>
          <w:sz w:val="22"/>
        </w:rPr>
        <w:t> </w:t>
      </w:r>
      <w:r>
        <w:rPr>
          <w:b/>
          <w:i/>
          <w:sz w:val="22"/>
        </w:rPr>
        <w:t>si</w:t>
      </w:r>
      <w:r>
        <w:rPr>
          <w:b/>
          <w:i/>
          <w:spacing w:val="-6"/>
          <w:sz w:val="22"/>
        </w:rPr>
        <w:t> </w:t>
      </w:r>
      <w:r>
        <w:rPr>
          <w:b/>
          <w:i/>
          <w:sz w:val="22"/>
          <w:u w:val="single"/>
        </w:rPr>
        <w:t>estinguono</w:t>
      </w:r>
      <w:r>
        <w:rPr>
          <w:b/>
          <w:i/>
          <w:spacing w:val="-6"/>
          <w:sz w:val="22"/>
        </w:rPr>
        <w:t> </w:t>
      </w:r>
      <w:r>
        <w:rPr>
          <w:b/>
          <w:i/>
          <w:sz w:val="22"/>
        </w:rPr>
        <w:t>per</w:t>
      </w:r>
      <w:r>
        <w:rPr>
          <w:b/>
          <w:i/>
          <w:spacing w:val="-6"/>
          <w:sz w:val="22"/>
        </w:rPr>
        <w:t> </w:t>
      </w:r>
      <w:r>
        <w:rPr>
          <w:b/>
          <w:i/>
          <w:sz w:val="22"/>
          <w:u w:val="single"/>
        </w:rPr>
        <w:t>quantità</w:t>
      </w:r>
      <w:r>
        <w:rPr>
          <w:b/>
          <w:i/>
          <w:sz w:val="22"/>
        </w:rPr>
        <w:t> </w:t>
      </w:r>
      <w:r>
        <w:rPr>
          <w:b/>
          <w:i/>
          <w:sz w:val="22"/>
          <w:u w:val="single"/>
        </w:rPr>
        <w:t>corrispondenti</w:t>
      </w:r>
      <w:r>
        <w:rPr>
          <w:b/>
          <w:i/>
          <w:sz w:val="22"/>
        </w:rPr>
        <w:t>, secondo le norme degli articoli che seguono</w:t>
      </w:r>
      <w:r>
        <w:rPr>
          <w:sz w:val="22"/>
        </w:rPr>
        <w:t>”.</w:t>
      </w:r>
    </w:p>
    <w:p>
      <w:pPr>
        <w:pStyle w:val="BodyText"/>
        <w:spacing w:line="232" w:lineRule="auto" w:before="79"/>
        <w:ind w:right="174"/>
      </w:pPr>
      <w:r>
        <w:rPr/>
        <w:t>Quando</w:t>
      </w:r>
      <w:r>
        <w:rPr>
          <w:spacing w:val="-10"/>
        </w:rPr>
        <w:t> </w:t>
      </w:r>
      <w:r>
        <w:rPr/>
        <w:t>tra</w:t>
      </w:r>
      <w:r>
        <w:rPr>
          <w:spacing w:val="-10"/>
        </w:rPr>
        <w:t> </w:t>
      </w:r>
      <w:r>
        <w:rPr/>
        <w:t>due</w:t>
      </w:r>
      <w:r>
        <w:rPr>
          <w:spacing w:val="-10"/>
        </w:rPr>
        <w:t> </w:t>
      </w:r>
      <w:r>
        <w:rPr/>
        <w:t>persone</w:t>
      </w:r>
      <w:r>
        <w:rPr>
          <w:spacing w:val="-10"/>
        </w:rPr>
        <w:t> </w:t>
      </w:r>
      <w:r>
        <w:rPr/>
        <w:t>intercorrono</w:t>
      </w:r>
      <w:r>
        <w:rPr>
          <w:spacing w:val="-10"/>
        </w:rPr>
        <w:t> </w:t>
      </w:r>
      <w:r>
        <w:rPr>
          <w:b/>
          <w:u w:val="single"/>
        </w:rPr>
        <w:t>rapport</w:t>
      </w:r>
      <w:r>
        <w:rPr>
          <w:b/>
          <w:spacing w:val="-10"/>
          <w:u w:val="single"/>
        </w:rPr>
        <w:t> </w:t>
      </w:r>
      <w:r>
        <w:rPr>
          <w:b/>
          <w:u w:val="single"/>
        </w:rPr>
        <w:t>i</w:t>
      </w:r>
      <w:r>
        <w:rPr>
          <w:b/>
          <w:spacing w:val="-10"/>
          <w:u w:val="single"/>
        </w:rPr>
        <w:t> </w:t>
      </w:r>
      <w:r>
        <w:rPr>
          <w:b/>
          <w:u w:val="single"/>
        </w:rPr>
        <w:t>obbligatori</w:t>
      </w:r>
      <w:r>
        <w:rPr>
          <w:b/>
          <w:spacing w:val="-10"/>
          <w:u w:val="single"/>
        </w:rPr>
        <w:t> </w:t>
      </w:r>
      <w:r>
        <w:rPr>
          <w:b/>
          <w:u w:val="single"/>
        </w:rPr>
        <w:t>reciproci</w:t>
      </w:r>
      <w:r>
        <w:rPr>
          <w:b/>
          <w:spacing w:val="-10"/>
        </w:rPr>
        <w:t> </w:t>
      </w:r>
      <w:r>
        <w:rPr/>
        <w:t>(il</w:t>
      </w:r>
      <w:r>
        <w:rPr>
          <w:spacing w:val="-10"/>
        </w:rPr>
        <w:t> </w:t>
      </w:r>
      <w:r>
        <w:rPr/>
        <w:t>creditore</w:t>
      </w:r>
      <w:r>
        <w:rPr>
          <w:spacing w:val="-10"/>
        </w:rPr>
        <w:t> </w:t>
      </w:r>
      <w:r>
        <w:rPr/>
        <w:t>T</w:t>
      </w:r>
      <w:r>
        <w:rPr>
          <w:spacing w:val="-10"/>
        </w:rPr>
        <w:t> </w:t>
      </w:r>
      <w:r>
        <w:rPr/>
        <w:t>è</w:t>
      </w:r>
      <w:r>
        <w:rPr>
          <w:spacing w:val="-10"/>
        </w:rPr>
        <w:t> </w:t>
      </w:r>
      <w:r>
        <w:rPr/>
        <w:t>al</w:t>
      </w:r>
      <w:r>
        <w:rPr>
          <w:spacing w:val="-10"/>
        </w:rPr>
        <w:t> </w:t>
      </w:r>
      <w:r>
        <w:rPr/>
        <w:t>contempo</w:t>
      </w:r>
      <w:r>
        <w:rPr>
          <w:spacing w:val="-10"/>
        </w:rPr>
        <w:t> </w:t>
      </w:r>
      <w:r>
        <w:rPr/>
        <w:t>debitore</w:t>
      </w:r>
      <w:r>
        <w:rPr>
          <w:spacing w:val="-10"/>
        </w:rPr>
        <w:t> </w:t>
      </w:r>
      <w:r>
        <w:rPr/>
        <w:t>in un altro rapporto obbligatorio con C): i due rapporti, al ricorrere di alcune condizioni, si </w:t>
      </w:r>
      <w:r>
        <w:rPr>
          <w:b/>
          <w:u w:val="single"/>
        </w:rPr>
        <w:t>estinguono</w:t>
      </w:r>
      <w:r>
        <w:rPr>
          <w:b/>
        </w:rPr>
        <w:t> </w:t>
      </w:r>
      <w:r>
        <w:rPr/>
        <w:t>o </w:t>
      </w:r>
      <w:r>
        <w:rPr>
          <w:u w:val="single"/>
        </w:rPr>
        <w:t>totalmente</w:t>
      </w:r>
      <w:r>
        <w:rPr/>
        <w:t> o </w:t>
      </w:r>
      <w:r>
        <w:rPr>
          <w:u w:val="single"/>
        </w:rPr>
        <w:t>parzialmente</w:t>
      </w:r>
      <w:r>
        <w:rPr/>
        <w:t> senza procedere all’adempimento – si estinguono per compensazione.</w:t>
      </w:r>
    </w:p>
    <w:p>
      <w:pPr>
        <w:pStyle w:val="BodyText"/>
        <w:spacing w:line="232" w:lineRule="auto"/>
        <w:ind w:right="201"/>
      </w:pPr>
      <w:r>
        <w:rPr/>
        <w:t>Quando</w:t>
      </w:r>
      <w:r>
        <w:rPr>
          <w:spacing w:val="-7"/>
        </w:rPr>
        <w:t> </w:t>
      </w:r>
      <w:r>
        <w:rPr/>
        <w:t>intercorrono</w:t>
      </w:r>
      <w:r>
        <w:rPr>
          <w:spacing w:val="-7"/>
        </w:rPr>
        <w:t> </w:t>
      </w:r>
      <w:r>
        <w:rPr/>
        <w:t>tra</w:t>
      </w:r>
      <w:r>
        <w:rPr>
          <w:spacing w:val="-7"/>
        </w:rPr>
        <w:t> </w:t>
      </w:r>
      <w:r>
        <w:rPr/>
        <w:t>due</w:t>
      </w:r>
      <w:r>
        <w:rPr>
          <w:spacing w:val="-7"/>
        </w:rPr>
        <w:t> </w:t>
      </w:r>
      <w:r>
        <w:rPr/>
        <w:t>persone</w:t>
      </w:r>
      <w:r>
        <w:rPr>
          <w:spacing w:val="-7"/>
        </w:rPr>
        <w:t> </w:t>
      </w:r>
      <w:r>
        <w:rPr/>
        <w:t>intercorrono</w:t>
      </w:r>
      <w:r>
        <w:rPr>
          <w:spacing w:val="-7"/>
        </w:rPr>
        <w:t> </w:t>
      </w:r>
      <w:r>
        <w:rPr/>
        <w:t>due</w:t>
      </w:r>
      <w:r>
        <w:rPr>
          <w:spacing w:val="-7"/>
        </w:rPr>
        <w:t> </w:t>
      </w:r>
      <w:r>
        <w:rPr/>
        <w:t>diversi</w:t>
      </w:r>
      <w:r>
        <w:rPr>
          <w:spacing w:val="-7"/>
        </w:rPr>
        <w:t> </w:t>
      </w:r>
      <w:r>
        <w:rPr/>
        <w:t>rapporti</w:t>
      </w:r>
      <w:r>
        <w:rPr>
          <w:spacing w:val="-7"/>
        </w:rPr>
        <w:t> </w:t>
      </w:r>
      <w:r>
        <w:rPr/>
        <w:t>di</w:t>
      </w:r>
      <w:r>
        <w:rPr>
          <w:spacing w:val="-7"/>
        </w:rPr>
        <w:t> </w:t>
      </w:r>
      <w:r>
        <w:rPr/>
        <w:t>debito</w:t>
      </w:r>
      <w:r>
        <w:rPr>
          <w:spacing w:val="-7"/>
        </w:rPr>
        <w:t> </w:t>
      </w:r>
      <w:r>
        <w:rPr/>
        <w:t>e</w:t>
      </w:r>
      <w:r>
        <w:rPr>
          <w:spacing w:val="-7"/>
        </w:rPr>
        <w:t> </w:t>
      </w:r>
      <w:r>
        <w:rPr/>
        <w:t>credito</w:t>
      </w:r>
      <w:r>
        <w:rPr>
          <w:spacing w:val="-7"/>
        </w:rPr>
        <w:t> </w:t>
      </w:r>
      <w:r>
        <w:rPr/>
        <w:t>ma</w:t>
      </w:r>
      <w:r>
        <w:rPr>
          <w:spacing w:val="-7"/>
        </w:rPr>
        <w:t> </w:t>
      </w:r>
      <w:r>
        <w:rPr/>
        <w:t>in</w:t>
      </w:r>
      <w:r>
        <w:rPr>
          <w:spacing w:val="-7"/>
        </w:rPr>
        <w:t> </w:t>
      </w:r>
      <w:r>
        <w:rPr/>
        <w:t>direzione inversa, una è al contempo creditore e debitore e anche l’altra, è più economico </w:t>
      </w:r>
      <w:r>
        <w:rPr>
          <w:b/>
          <w:u w:val="single"/>
        </w:rPr>
        <w:t>compensare debit i e</w:t>
      </w:r>
      <w:r>
        <w:rPr>
          <w:b/>
        </w:rPr>
        <w:t> </w:t>
      </w:r>
      <w:r>
        <w:rPr>
          <w:b/>
          <w:u w:val="single"/>
        </w:rPr>
        <w:t>crediti</w:t>
      </w:r>
      <w:r>
        <w:rPr/>
        <w:t>, </w:t>
      </w:r>
      <w:r>
        <w:rPr>
          <w:u w:val="single"/>
        </w:rPr>
        <w:t>invece che procedere ad un duplice adempimento</w:t>
      </w:r>
      <w:r>
        <w:rPr/>
        <w:t>.</w:t>
      </w:r>
    </w:p>
    <w:p>
      <w:pPr>
        <w:pStyle w:val="BodyText"/>
        <w:spacing w:line="232" w:lineRule="auto"/>
        <w:ind w:right="4196"/>
      </w:pPr>
      <w:r>
        <w:rPr/>
        <w:t>=</w:t>
      </w:r>
      <w:r>
        <w:rPr>
          <w:spacing w:val="-4"/>
        </w:rPr>
        <w:t> </w:t>
      </w:r>
      <w:r>
        <w:rPr/>
        <w:t>è</w:t>
      </w:r>
      <w:r>
        <w:rPr>
          <w:spacing w:val="-4"/>
        </w:rPr>
        <w:t> </w:t>
      </w:r>
      <w:r>
        <w:rPr/>
        <w:t>una</w:t>
      </w:r>
      <w:r>
        <w:rPr>
          <w:spacing w:val="-4"/>
        </w:rPr>
        <w:t> </w:t>
      </w:r>
      <w:r>
        <w:rPr/>
        <w:t>regola</w:t>
      </w:r>
      <w:r>
        <w:rPr>
          <w:spacing w:val="-4"/>
        </w:rPr>
        <w:t> </w:t>
      </w:r>
      <w:r>
        <w:rPr/>
        <w:t>di</w:t>
      </w:r>
      <w:r>
        <w:rPr>
          <w:spacing w:val="-4"/>
        </w:rPr>
        <w:t> </w:t>
      </w:r>
      <w:r>
        <w:rPr/>
        <w:t>buon</w:t>
      </w:r>
      <w:r>
        <w:rPr>
          <w:spacing w:val="-4"/>
        </w:rPr>
        <w:t> </w:t>
      </w:r>
      <w:r>
        <w:rPr/>
        <w:t>senso</w:t>
      </w:r>
      <w:r>
        <w:rPr>
          <w:spacing w:val="-4"/>
        </w:rPr>
        <w:t> </w:t>
      </w:r>
      <w:r>
        <w:rPr/>
        <w:t>e</w:t>
      </w:r>
      <w:r>
        <w:rPr>
          <w:spacing w:val="-4"/>
        </w:rPr>
        <w:t> </w:t>
      </w:r>
      <w:r>
        <w:rPr/>
        <w:t>di</w:t>
      </w:r>
      <w:r>
        <w:rPr>
          <w:spacing w:val="-4"/>
        </w:rPr>
        <w:t> </w:t>
      </w:r>
      <w:r>
        <w:rPr/>
        <w:t>economia</w:t>
      </w:r>
      <w:r>
        <w:rPr>
          <w:spacing w:val="-4"/>
        </w:rPr>
        <w:t> </w:t>
      </w:r>
      <w:r>
        <w:rPr/>
        <w:t>dei</w:t>
      </w:r>
      <w:r>
        <w:rPr>
          <w:spacing w:val="-4"/>
        </w:rPr>
        <w:t> </w:t>
      </w:r>
      <w:r>
        <w:rPr/>
        <w:t>mezzi</w:t>
      </w:r>
      <w:r>
        <w:rPr>
          <w:spacing w:val="-4"/>
        </w:rPr>
        <w:t> </w:t>
      </w:r>
      <w:r>
        <w:rPr/>
        <w:t>giuridici. È un modo di estinzione </w:t>
      </w:r>
      <w:r>
        <w:rPr>
          <w:b/>
          <w:u w:val="single"/>
        </w:rPr>
        <w:t>satisfattorio</w:t>
      </w:r>
      <w:r>
        <w:rPr/>
        <w:t>.</w:t>
      </w:r>
    </w:p>
    <w:p>
      <w:pPr>
        <w:pStyle w:val="BodyText"/>
        <w:spacing w:line="264" w:lineRule="exact" w:before="258"/>
      </w:pPr>
      <w:r>
        <w:rPr/>
        <w:t>La</w:t>
      </w:r>
      <w:r>
        <w:rPr>
          <w:spacing w:val="-4"/>
        </w:rPr>
        <w:t> </w:t>
      </w:r>
      <w:r>
        <w:rPr/>
        <w:t>compensazione</w:t>
      </w:r>
      <w:r>
        <w:rPr>
          <w:spacing w:val="-3"/>
        </w:rPr>
        <w:t> </w:t>
      </w:r>
      <w:r>
        <w:rPr/>
        <w:t>si</w:t>
      </w:r>
      <w:r>
        <w:rPr>
          <w:spacing w:val="-4"/>
        </w:rPr>
        <w:t> </w:t>
      </w:r>
      <w:r>
        <w:rPr/>
        <w:t>deve</w:t>
      </w:r>
      <w:r>
        <w:rPr>
          <w:spacing w:val="-3"/>
        </w:rPr>
        <w:t> </w:t>
      </w:r>
      <w:r>
        <w:rPr/>
        <w:t>distinguere</w:t>
      </w:r>
      <w:r>
        <w:rPr>
          <w:spacing w:val="-4"/>
        </w:rPr>
        <w:t> tra;</w:t>
      </w:r>
    </w:p>
    <w:p>
      <w:pPr>
        <w:pStyle w:val="ListParagraph"/>
        <w:numPr>
          <w:ilvl w:val="0"/>
          <w:numId w:val="52"/>
        </w:numPr>
        <w:tabs>
          <w:tab w:pos="501" w:val="left" w:leader="none"/>
        </w:tabs>
        <w:spacing w:line="232" w:lineRule="auto" w:before="2" w:after="0"/>
        <w:ind w:left="501" w:right="1095" w:hanging="361"/>
        <w:jc w:val="left"/>
        <w:rPr>
          <w:sz w:val="22"/>
        </w:rPr>
      </w:pPr>
      <w:r>
        <w:rPr>
          <w:sz w:val="22"/>
        </w:rPr>
        <w:t>compensazione</w:t>
      </w:r>
      <w:r>
        <w:rPr>
          <w:spacing w:val="-4"/>
          <w:sz w:val="22"/>
        </w:rPr>
        <w:t> </w:t>
      </w:r>
      <w:r>
        <w:rPr>
          <w:b/>
          <w:sz w:val="22"/>
          <w:u w:val="single"/>
        </w:rPr>
        <w:t>PROPRIA</w:t>
      </w:r>
      <w:r>
        <w:rPr>
          <w:b/>
          <w:spacing w:val="-5"/>
          <w:sz w:val="22"/>
        </w:rPr>
        <w:t> </w:t>
      </w:r>
      <w:r>
        <w:rPr>
          <w:sz w:val="22"/>
        </w:rPr>
        <w:t>che</w:t>
      </w:r>
      <w:r>
        <w:rPr>
          <w:spacing w:val="-4"/>
          <w:sz w:val="22"/>
        </w:rPr>
        <w:t> </w:t>
      </w:r>
      <w:r>
        <w:rPr>
          <w:sz w:val="22"/>
        </w:rPr>
        <w:t>richiede</w:t>
      </w:r>
      <w:r>
        <w:rPr>
          <w:spacing w:val="-4"/>
          <w:sz w:val="22"/>
        </w:rPr>
        <w:t> </w:t>
      </w:r>
      <w:r>
        <w:rPr>
          <w:sz w:val="22"/>
        </w:rPr>
        <w:t>che</w:t>
      </w:r>
      <w:r>
        <w:rPr>
          <w:spacing w:val="-4"/>
          <w:sz w:val="22"/>
        </w:rPr>
        <w:t> </w:t>
      </w:r>
      <w:r>
        <w:rPr>
          <w:sz w:val="22"/>
        </w:rPr>
        <w:t>i</w:t>
      </w:r>
      <w:r>
        <w:rPr>
          <w:spacing w:val="-4"/>
          <w:sz w:val="22"/>
        </w:rPr>
        <w:t> </w:t>
      </w:r>
      <w:r>
        <w:rPr>
          <w:sz w:val="22"/>
        </w:rPr>
        <w:t>due</w:t>
      </w:r>
      <w:r>
        <w:rPr>
          <w:spacing w:val="-4"/>
          <w:sz w:val="22"/>
        </w:rPr>
        <w:t> </w:t>
      </w:r>
      <w:r>
        <w:rPr>
          <w:sz w:val="22"/>
        </w:rPr>
        <w:t>rapporti</w:t>
      </w:r>
      <w:r>
        <w:rPr>
          <w:spacing w:val="-4"/>
          <w:sz w:val="22"/>
        </w:rPr>
        <w:t> </w:t>
      </w:r>
      <w:r>
        <w:rPr>
          <w:sz w:val="22"/>
        </w:rPr>
        <w:t>di</w:t>
      </w:r>
      <w:r>
        <w:rPr>
          <w:spacing w:val="-4"/>
          <w:sz w:val="22"/>
        </w:rPr>
        <w:t> </w:t>
      </w:r>
      <w:r>
        <w:rPr>
          <w:sz w:val="22"/>
        </w:rPr>
        <w:t>debito</w:t>
      </w:r>
      <w:r>
        <w:rPr>
          <w:spacing w:val="-4"/>
          <w:sz w:val="22"/>
        </w:rPr>
        <w:t> </w:t>
      </w:r>
      <w:r>
        <w:rPr>
          <w:sz w:val="22"/>
        </w:rPr>
        <w:t>e</w:t>
      </w:r>
      <w:r>
        <w:rPr>
          <w:spacing w:val="-4"/>
          <w:sz w:val="22"/>
        </w:rPr>
        <w:t> </w:t>
      </w:r>
      <w:r>
        <w:rPr>
          <w:sz w:val="22"/>
        </w:rPr>
        <w:t>credito</w:t>
      </w:r>
      <w:r>
        <w:rPr>
          <w:spacing w:val="-4"/>
          <w:sz w:val="22"/>
        </w:rPr>
        <w:t> </w:t>
      </w:r>
      <w:r>
        <w:rPr>
          <w:sz w:val="22"/>
        </w:rPr>
        <w:t>che</w:t>
      </w:r>
      <w:r>
        <w:rPr>
          <w:spacing w:val="-4"/>
          <w:sz w:val="22"/>
        </w:rPr>
        <w:t> </w:t>
      </w:r>
      <w:r>
        <w:rPr>
          <w:sz w:val="22"/>
        </w:rPr>
        <w:t>si</w:t>
      </w:r>
      <w:r>
        <w:rPr>
          <w:spacing w:val="-4"/>
          <w:sz w:val="22"/>
        </w:rPr>
        <w:t> </w:t>
      </w:r>
      <w:r>
        <w:rPr>
          <w:sz w:val="22"/>
        </w:rPr>
        <w:t>andranno</w:t>
      </w:r>
      <w:r>
        <w:rPr>
          <w:spacing w:val="-4"/>
          <w:sz w:val="22"/>
        </w:rPr>
        <w:t> </w:t>
      </w:r>
      <w:r>
        <w:rPr>
          <w:sz w:val="22"/>
        </w:rPr>
        <w:t>a compensare siano </w:t>
      </w:r>
      <w:r>
        <w:rPr>
          <w:b/>
          <w:sz w:val="22"/>
          <w:u w:val="single"/>
        </w:rPr>
        <w:t>autonomi</w:t>
      </w:r>
      <w:r>
        <w:rPr>
          <w:sz w:val="22"/>
        </w:rPr>
        <w:t>; non si ha quando hanno origine dallo stesso rapporto;</w:t>
      </w:r>
    </w:p>
    <w:p>
      <w:pPr>
        <w:pStyle w:val="ListParagraph"/>
        <w:numPr>
          <w:ilvl w:val="0"/>
          <w:numId w:val="52"/>
        </w:numPr>
        <w:tabs>
          <w:tab w:pos="501" w:val="left" w:leader="none"/>
        </w:tabs>
        <w:spacing w:line="240" w:lineRule="auto" w:before="0" w:after="0"/>
        <w:ind w:left="501" w:right="354" w:hanging="361"/>
        <w:jc w:val="left"/>
        <w:rPr>
          <w:sz w:val="22"/>
        </w:rPr>
      </w:pPr>
      <w:r>
        <w:rPr>
          <w:sz w:val="22"/>
        </w:rPr>
        <w:t>compensazione</w:t>
      </w:r>
      <w:r>
        <w:rPr>
          <w:spacing w:val="-5"/>
          <w:sz w:val="22"/>
        </w:rPr>
        <w:t> </w:t>
      </w:r>
      <w:r>
        <w:rPr>
          <w:b/>
          <w:sz w:val="22"/>
          <w:u w:val="single"/>
        </w:rPr>
        <w:t>IMPROPRIA</w:t>
      </w:r>
      <w:r>
        <w:rPr>
          <w:sz w:val="22"/>
        </w:rPr>
        <w:t>,</w:t>
      </w:r>
      <w:r>
        <w:rPr>
          <w:spacing w:val="-5"/>
          <w:sz w:val="22"/>
        </w:rPr>
        <w:t> </w:t>
      </w:r>
      <w:r>
        <w:rPr>
          <w:sz w:val="22"/>
        </w:rPr>
        <w:t>o</w:t>
      </w:r>
      <w:r>
        <w:rPr>
          <w:spacing w:val="-6"/>
          <w:sz w:val="22"/>
        </w:rPr>
        <w:t> </w:t>
      </w:r>
      <w:r>
        <w:rPr>
          <w:b/>
          <w:sz w:val="22"/>
          <w:u w:val="single"/>
        </w:rPr>
        <w:t>TECNICA</w:t>
      </w:r>
      <w:r>
        <w:rPr>
          <w:sz w:val="22"/>
        </w:rPr>
        <w:t>,</w:t>
      </w:r>
      <w:r>
        <w:rPr>
          <w:spacing w:val="-5"/>
          <w:sz w:val="22"/>
        </w:rPr>
        <w:t> </w:t>
      </w:r>
      <w:r>
        <w:rPr>
          <w:sz w:val="22"/>
        </w:rPr>
        <w:t>è</w:t>
      </w:r>
      <w:r>
        <w:rPr>
          <w:spacing w:val="-5"/>
          <w:sz w:val="22"/>
        </w:rPr>
        <w:t> </w:t>
      </w:r>
      <w:r>
        <w:rPr>
          <w:sz w:val="22"/>
        </w:rPr>
        <w:t>quella</w:t>
      </w:r>
      <w:r>
        <w:rPr>
          <w:spacing w:val="-5"/>
          <w:sz w:val="22"/>
        </w:rPr>
        <w:t> </w:t>
      </w:r>
      <w:r>
        <w:rPr>
          <w:sz w:val="22"/>
        </w:rPr>
        <w:t>compensazione</w:t>
      </w:r>
      <w:r>
        <w:rPr>
          <w:spacing w:val="-5"/>
          <w:sz w:val="22"/>
        </w:rPr>
        <w:t> </w:t>
      </w:r>
      <w:r>
        <w:rPr>
          <w:sz w:val="22"/>
        </w:rPr>
        <w:t>che</w:t>
      </w:r>
      <w:r>
        <w:rPr>
          <w:spacing w:val="-5"/>
          <w:sz w:val="22"/>
        </w:rPr>
        <w:t> </w:t>
      </w:r>
      <w:r>
        <w:rPr>
          <w:sz w:val="22"/>
        </w:rPr>
        <w:t>si</w:t>
      </w:r>
      <w:r>
        <w:rPr>
          <w:spacing w:val="-5"/>
          <w:sz w:val="22"/>
        </w:rPr>
        <w:t> </w:t>
      </w:r>
      <w:r>
        <w:rPr>
          <w:sz w:val="22"/>
        </w:rPr>
        <w:t>ha</w:t>
      </w:r>
      <w:r>
        <w:rPr>
          <w:spacing w:val="-5"/>
          <w:sz w:val="22"/>
        </w:rPr>
        <w:t> </w:t>
      </w:r>
      <w:r>
        <w:rPr>
          <w:sz w:val="22"/>
        </w:rPr>
        <w:t>quando</w:t>
      </w:r>
      <w:r>
        <w:rPr>
          <w:spacing w:val="-5"/>
          <w:sz w:val="22"/>
        </w:rPr>
        <w:t> </w:t>
      </w:r>
      <w:r>
        <w:rPr>
          <w:sz w:val="22"/>
        </w:rPr>
        <w:t>i</w:t>
      </w:r>
      <w:r>
        <w:rPr>
          <w:spacing w:val="-5"/>
          <w:sz w:val="22"/>
        </w:rPr>
        <w:t> </w:t>
      </w:r>
      <w:r>
        <w:rPr>
          <w:sz w:val="22"/>
          <w:u w:val="single"/>
        </w:rPr>
        <w:t>reciproci</w:t>
      </w:r>
      <w:r>
        <w:rPr>
          <w:spacing w:val="-5"/>
          <w:sz w:val="22"/>
          <w:u w:val="single"/>
        </w:rPr>
        <w:t> </w:t>
      </w:r>
      <w:r>
        <w:rPr>
          <w:sz w:val="22"/>
          <w:u w:val="single"/>
        </w:rPr>
        <w:t>rapporti</w:t>
      </w:r>
      <w:r>
        <w:rPr>
          <w:sz w:val="22"/>
        </w:rPr>
        <w:t> </w:t>
      </w:r>
      <w:r>
        <w:rPr>
          <w:sz w:val="22"/>
          <w:u w:val="single"/>
        </w:rPr>
        <w:t>di debito e di credito hanno </w:t>
      </w:r>
      <w:r>
        <w:rPr>
          <w:b/>
          <w:sz w:val="22"/>
          <w:u w:val="single"/>
        </w:rPr>
        <w:t>origine da uno stesso rapporto</w:t>
      </w:r>
      <w:r>
        <w:rPr>
          <w:sz w:val="22"/>
        </w:rPr>
        <w:t>; c’è un </w:t>
      </w:r>
      <w:r>
        <w:rPr>
          <w:b/>
          <w:sz w:val="22"/>
          <w:u w:val="single"/>
        </w:rPr>
        <w:t>unico titolo</w:t>
      </w:r>
      <w:r>
        <w:rPr>
          <w:sz w:val="22"/>
        </w:rPr>
        <w:t>, un unico rapporto, e quindi la loro elisione si risolve in un </w:t>
      </w:r>
      <w:r>
        <w:rPr>
          <w:b/>
          <w:sz w:val="19"/>
          <w:u w:val="single"/>
        </w:rPr>
        <w:t>MERO ACCERTAMENTO CONTABILE DI DARE E DI AVERE</w:t>
      </w:r>
      <w:r>
        <w:rPr>
          <w:sz w:val="22"/>
        </w:rPr>
        <w:t>.</w:t>
      </w:r>
    </w:p>
    <w:p>
      <w:pPr>
        <w:pStyle w:val="BodyText"/>
        <w:spacing w:line="230" w:lineRule="auto" w:before="264"/>
      </w:pPr>
      <w:r>
        <w:rPr/>
        <w:t>La</w:t>
      </w:r>
      <w:r>
        <w:rPr>
          <w:spacing w:val="-5"/>
        </w:rPr>
        <w:t> </w:t>
      </w:r>
      <w:r>
        <w:rPr/>
        <w:t>compensazione</w:t>
      </w:r>
      <w:r>
        <w:rPr>
          <w:spacing w:val="-5"/>
        </w:rPr>
        <w:t> </w:t>
      </w:r>
      <w:r>
        <w:rPr/>
        <w:t>di</w:t>
      </w:r>
      <w:r>
        <w:rPr>
          <w:spacing w:val="-5"/>
        </w:rPr>
        <w:t> </w:t>
      </w:r>
      <w:r>
        <w:rPr/>
        <w:t>norma</w:t>
      </w:r>
      <w:r>
        <w:rPr>
          <w:spacing w:val="-5"/>
        </w:rPr>
        <w:t> </w:t>
      </w:r>
      <w:r>
        <w:rPr/>
        <w:t>si</w:t>
      </w:r>
      <w:r>
        <w:rPr>
          <w:spacing w:val="-5"/>
        </w:rPr>
        <w:t> </w:t>
      </w:r>
      <w:r>
        <w:rPr/>
        <w:t>verifica</w:t>
      </w:r>
      <w:r>
        <w:rPr>
          <w:spacing w:val="-6"/>
        </w:rPr>
        <w:t> </w:t>
      </w:r>
      <w:r>
        <w:rPr>
          <w:b/>
          <w:u w:val="single"/>
        </w:rPr>
        <w:t>qualunque</w:t>
      </w:r>
      <w:r>
        <w:rPr>
          <w:b/>
          <w:spacing w:val="-5"/>
          <w:u w:val="single"/>
        </w:rPr>
        <w:t> </w:t>
      </w:r>
      <w:r>
        <w:rPr>
          <w:b/>
          <w:u w:val="single"/>
        </w:rPr>
        <w:t>sia</w:t>
      </w:r>
      <w:r>
        <w:rPr>
          <w:b/>
          <w:spacing w:val="-5"/>
          <w:u w:val="single"/>
        </w:rPr>
        <w:t> </w:t>
      </w:r>
      <w:r>
        <w:rPr>
          <w:b/>
          <w:u w:val="single"/>
        </w:rPr>
        <w:t>il</w:t>
      </w:r>
      <w:r>
        <w:rPr>
          <w:b/>
          <w:spacing w:val="-4"/>
          <w:u w:val="single"/>
        </w:rPr>
        <w:t> </w:t>
      </w:r>
      <w:r>
        <w:rPr>
          <w:b/>
          <w:u w:val="single"/>
        </w:rPr>
        <w:t>titolo</w:t>
      </w:r>
      <w:r>
        <w:rPr>
          <w:b/>
          <w:spacing w:val="-5"/>
          <w:u w:val="single"/>
        </w:rPr>
        <w:t> </w:t>
      </w:r>
      <w:r>
        <w:rPr>
          <w:b/>
          <w:u w:val="single"/>
        </w:rPr>
        <w:t>dell’uno</w:t>
      </w:r>
      <w:r>
        <w:rPr>
          <w:b/>
          <w:spacing w:val="-5"/>
          <w:u w:val="single"/>
        </w:rPr>
        <w:t> </w:t>
      </w:r>
      <w:r>
        <w:rPr>
          <w:b/>
          <w:u w:val="single"/>
        </w:rPr>
        <w:t>o</w:t>
      </w:r>
      <w:r>
        <w:rPr>
          <w:b/>
          <w:spacing w:val="-5"/>
          <w:u w:val="single"/>
        </w:rPr>
        <w:t> </w:t>
      </w:r>
      <w:r>
        <w:rPr>
          <w:b/>
          <w:u w:val="single"/>
        </w:rPr>
        <w:t>dell’altro</w:t>
      </w:r>
      <w:r>
        <w:rPr>
          <w:b/>
          <w:spacing w:val="-5"/>
          <w:u w:val="single"/>
        </w:rPr>
        <w:t> </w:t>
      </w:r>
      <w:r>
        <w:rPr>
          <w:b/>
          <w:u w:val="single"/>
        </w:rPr>
        <w:t>debito</w:t>
      </w:r>
      <w:r>
        <w:rPr>
          <w:b/>
          <w:spacing w:val="-5"/>
        </w:rPr>
        <w:t> </w:t>
      </w:r>
      <w:r>
        <w:rPr/>
        <w:t>ma</w:t>
      </w:r>
      <w:r>
        <w:rPr>
          <w:spacing w:val="-5"/>
        </w:rPr>
        <w:t> </w:t>
      </w:r>
      <w:r>
        <w:rPr/>
        <w:t>ci</w:t>
      </w:r>
      <w:r>
        <w:rPr>
          <w:spacing w:val="-5"/>
        </w:rPr>
        <w:t> </w:t>
      </w:r>
      <w:r>
        <w:rPr/>
        <w:t>sono</w:t>
      </w:r>
      <w:r>
        <w:rPr>
          <w:spacing w:val="-5"/>
        </w:rPr>
        <w:t> </w:t>
      </w:r>
      <w:r>
        <w:rPr/>
        <w:t>alcuni crediti che proprio per la loro causa esigono che la prestazione sia comunque eseguita, e quindi non ammettono la compensazione. Questi sono individuati dall’articolo 1246; il più importante tra questi è il credito degli alimenti; neppure la compensazione ammessa tra obbligazione civile e naturale (2034).</w:t>
      </w:r>
    </w:p>
    <w:p>
      <w:pPr>
        <w:pStyle w:val="BodyText"/>
        <w:spacing w:before="176"/>
        <w:ind w:left="0"/>
      </w:pPr>
    </w:p>
    <w:p>
      <w:pPr>
        <w:pStyle w:val="Heading3"/>
        <w:spacing w:line="240" w:lineRule="auto"/>
      </w:pPr>
      <w:bookmarkStart w:name="ARTICOLO 1246 [casi in cui la compensazi" w:id="347"/>
      <w:bookmarkEnd w:id="347"/>
      <w:r>
        <w:rPr>
          <w:b w:val="0"/>
        </w:rPr>
      </w:r>
      <w:r>
        <w:rPr>
          <w:color w:val="2E5395"/>
        </w:rPr>
        <w:t>ARTICOLO</w:t>
      </w:r>
      <w:r>
        <w:rPr>
          <w:color w:val="2E5395"/>
          <w:spacing w:val="-4"/>
        </w:rPr>
        <w:t> </w:t>
      </w:r>
      <w:r>
        <w:rPr>
          <w:color w:val="2E5395"/>
        </w:rPr>
        <w:t>1246</w:t>
      </w:r>
      <w:r>
        <w:rPr>
          <w:color w:val="2E5395"/>
          <w:spacing w:val="-1"/>
        </w:rPr>
        <w:t> </w:t>
      </w:r>
      <w:r>
        <w:rPr>
          <w:color w:val="2E5395"/>
        </w:rPr>
        <w:t>[casi</w:t>
      </w:r>
      <w:r>
        <w:rPr>
          <w:color w:val="2E5395"/>
          <w:spacing w:val="-2"/>
        </w:rPr>
        <w:t> </w:t>
      </w:r>
      <w:r>
        <w:rPr>
          <w:color w:val="2E5395"/>
        </w:rPr>
        <w:t>in</w:t>
      </w:r>
      <w:r>
        <w:rPr>
          <w:color w:val="2E5395"/>
          <w:spacing w:val="-1"/>
        </w:rPr>
        <w:t> </w:t>
      </w:r>
      <w:r>
        <w:rPr>
          <w:color w:val="2E5395"/>
        </w:rPr>
        <w:t>cui</w:t>
      </w:r>
      <w:r>
        <w:rPr>
          <w:color w:val="2E5395"/>
          <w:spacing w:val="-2"/>
        </w:rPr>
        <w:t> </w:t>
      </w:r>
      <w:r>
        <w:rPr>
          <w:color w:val="2E5395"/>
        </w:rPr>
        <w:t>la</w:t>
      </w:r>
      <w:r>
        <w:rPr>
          <w:color w:val="2E5395"/>
          <w:spacing w:val="-1"/>
        </w:rPr>
        <w:t> </w:t>
      </w:r>
      <w:r>
        <w:rPr>
          <w:color w:val="2E5395"/>
        </w:rPr>
        <w:t>compensazione</w:t>
      </w:r>
      <w:r>
        <w:rPr>
          <w:color w:val="2E5395"/>
          <w:spacing w:val="-2"/>
        </w:rPr>
        <w:t> </w:t>
      </w:r>
      <w:r>
        <w:rPr>
          <w:color w:val="2E5395"/>
        </w:rPr>
        <w:t>non</w:t>
      </w:r>
      <w:r>
        <w:rPr>
          <w:color w:val="2E5395"/>
          <w:spacing w:val="-1"/>
        </w:rPr>
        <w:t> </w:t>
      </w:r>
      <w:r>
        <w:rPr>
          <w:color w:val="2E5395"/>
        </w:rPr>
        <w:t>si</w:t>
      </w:r>
      <w:r>
        <w:rPr>
          <w:color w:val="2E5395"/>
          <w:spacing w:val="-1"/>
        </w:rPr>
        <w:t> </w:t>
      </w:r>
      <w:r>
        <w:rPr>
          <w:color w:val="2E5395"/>
          <w:spacing w:val="-2"/>
        </w:rPr>
        <w:t>verifica]</w:t>
      </w:r>
    </w:p>
    <w:p>
      <w:pPr>
        <w:spacing w:before="15"/>
        <w:ind w:left="140" w:right="0" w:firstLine="0"/>
        <w:jc w:val="left"/>
        <w:rPr>
          <w:b/>
          <w:i/>
          <w:sz w:val="22"/>
        </w:rPr>
      </w:pPr>
      <w:r>
        <w:rPr>
          <w:sz w:val="22"/>
        </w:rPr>
        <w:t>“</w:t>
      </w:r>
      <w:r>
        <w:rPr>
          <w:b/>
          <w:i/>
          <w:sz w:val="22"/>
        </w:rPr>
        <w:t>La</w:t>
      </w:r>
      <w:r>
        <w:rPr>
          <w:b/>
          <w:i/>
          <w:spacing w:val="-5"/>
          <w:sz w:val="22"/>
        </w:rPr>
        <w:t> </w:t>
      </w:r>
      <w:r>
        <w:rPr>
          <w:b/>
          <w:i/>
          <w:sz w:val="22"/>
        </w:rPr>
        <w:t>compensazione</w:t>
      </w:r>
      <w:r>
        <w:rPr>
          <w:b/>
          <w:i/>
          <w:spacing w:val="-5"/>
          <w:sz w:val="22"/>
        </w:rPr>
        <w:t> </w:t>
      </w:r>
      <w:r>
        <w:rPr>
          <w:b/>
          <w:i/>
          <w:sz w:val="22"/>
        </w:rPr>
        <w:t>si</w:t>
      </w:r>
      <w:r>
        <w:rPr>
          <w:b/>
          <w:i/>
          <w:spacing w:val="-5"/>
          <w:sz w:val="22"/>
        </w:rPr>
        <w:t> </w:t>
      </w:r>
      <w:r>
        <w:rPr>
          <w:b/>
          <w:i/>
          <w:sz w:val="22"/>
        </w:rPr>
        <w:t>verifica</w:t>
      </w:r>
      <w:r>
        <w:rPr>
          <w:b/>
          <w:i/>
          <w:spacing w:val="-5"/>
          <w:sz w:val="22"/>
        </w:rPr>
        <w:t> </w:t>
      </w:r>
      <w:r>
        <w:rPr>
          <w:b/>
          <w:i/>
          <w:sz w:val="22"/>
          <w:u w:val="single"/>
        </w:rPr>
        <w:t>qualunque</w:t>
      </w:r>
      <w:r>
        <w:rPr>
          <w:b/>
          <w:i/>
          <w:spacing w:val="-5"/>
          <w:sz w:val="22"/>
          <w:u w:val="single"/>
        </w:rPr>
        <w:t> </w:t>
      </w:r>
      <w:r>
        <w:rPr>
          <w:b/>
          <w:i/>
          <w:sz w:val="22"/>
          <w:u w:val="single"/>
        </w:rPr>
        <w:t>sia</w:t>
      </w:r>
      <w:r>
        <w:rPr>
          <w:b/>
          <w:i/>
          <w:spacing w:val="-5"/>
          <w:sz w:val="22"/>
          <w:u w:val="single"/>
        </w:rPr>
        <w:t> </w:t>
      </w:r>
      <w:r>
        <w:rPr>
          <w:b/>
          <w:i/>
          <w:sz w:val="22"/>
          <w:u w:val="single"/>
        </w:rPr>
        <w:t>il</w:t>
      </w:r>
      <w:r>
        <w:rPr>
          <w:b/>
          <w:i/>
          <w:spacing w:val="-6"/>
          <w:sz w:val="22"/>
          <w:u w:val="single"/>
        </w:rPr>
        <w:t> </w:t>
      </w:r>
      <w:r>
        <w:rPr>
          <w:b/>
          <w:i/>
          <w:sz w:val="22"/>
          <w:u w:val="single"/>
        </w:rPr>
        <w:t>titolo</w:t>
      </w:r>
      <w:r>
        <w:rPr>
          <w:b/>
          <w:i/>
          <w:spacing w:val="-6"/>
          <w:sz w:val="22"/>
          <w:u w:val="single"/>
        </w:rPr>
        <w:t> </w:t>
      </w:r>
      <w:r>
        <w:rPr>
          <w:b/>
          <w:i/>
          <w:sz w:val="22"/>
          <w:u w:val="single"/>
        </w:rPr>
        <w:t>dell’uno</w:t>
      </w:r>
      <w:r>
        <w:rPr>
          <w:b/>
          <w:i/>
          <w:spacing w:val="-6"/>
          <w:sz w:val="22"/>
          <w:u w:val="single"/>
        </w:rPr>
        <w:t> </w:t>
      </w:r>
      <w:r>
        <w:rPr>
          <w:b/>
          <w:i/>
          <w:sz w:val="22"/>
          <w:u w:val="single"/>
        </w:rPr>
        <w:t>o</w:t>
      </w:r>
      <w:r>
        <w:rPr>
          <w:b/>
          <w:i/>
          <w:spacing w:val="-6"/>
          <w:sz w:val="22"/>
          <w:u w:val="single"/>
        </w:rPr>
        <w:t> </w:t>
      </w:r>
      <w:r>
        <w:rPr>
          <w:b/>
          <w:i/>
          <w:sz w:val="22"/>
          <w:u w:val="single"/>
        </w:rPr>
        <w:t>dell’altro</w:t>
      </w:r>
      <w:r>
        <w:rPr>
          <w:b/>
          <w:i/>
          <w:spacing w:val="-6"/>
          <w:sz w:val="22"/>
          <w:u w:val="single"/>
        </w:rPr>
        <w:t> </w:t>
      </w:r>
      <w:r>
        <w:rPr>
          <w:b/>
          <w:i/>
          <w:sz w:val="22"/>
          <w:u w:val="single"/>
        </w:rPr>
        <w:t>debito</w:t>
      </w:r>
      <w:r>
        <w:rPr>
          <w:b/>
          <w:i/>
          <w:sz w:val="22"/>
        </w:rPr>
        <w:t>,</w:t>
      </w:r>
      <w:r>
        <w:rPr>
          <w:b/>
          <w:i/>
          <w:spacing w:val="-5"/>
          <w:sz w:val="22"/>
        </w:rPr>
        <w:t> </w:t>
      </w:r>
      <w:r>
        <w:rPr>
          <w:b/>
          <w:i/>
          <w:sz w:val="22"/>
        </w:rPr>
        <w:t>eccettuati</w:t>
      </w:r>
      <w:r>
        <w:rPr>
          <w:b/>
          <w:i/>
          <w:spacing w:val="-5"/>
          <w:sz w:val="22"/>
        </w:rPr>
        <w:t> </w:t>
      </w:r>
      <w:r>
        <w:rPr>
          <w:b/>
          <w:i/>
          <w:sz w:val="22"/>
        </w:rPr>
        <w:t>i</w:t>
      </w:r>
      <w:r>
        <w:rPr>
          <w:b/>
          <w:i/>
          <w:spacing w:val="-5"/>
          <w:sz w:val="22"/>
        </w:rPr>
        <w:t> </w:t>
      </w:r>
      <w:r>
        <w:rPr>
          <w:b/>
          <w:i/>
          <w:spacing w:val="-2"/>
          <w:sz w:val="22"/>
        </w:rPr>
        <w:t>casi:</w:t>
      </w:r>
    </w:p>
    <w:p>
      <w:pPr>
        <w:pStyle w:val="ListParagraph"/>
        <w:numPr>
          <w:ilvl w:val="0"/>
          <w:numId w:val="53"/>
        </w:numPr>
        <w:tabs>
          <w:tab w:pos="496" w:val="left" w:leader="none"/>
          <w:tab w:pos="498" w:val="left" w:leader="none"/>
        </w:tabs>
        <w:spacing w:line="232" w:lineRule="auto" w:before="22" w:after="0"/>
        <w:ind w:left="498" w:right="332" w:hanging="358"/>
        <w:jc w:val="left"/>
        <w:rPr>
          <w:b/>
          <w:i/>
          <w:sz w:val="22"/>
        </w:rPr>
      </w:pPr>
      <w:r>
        <w:rPr>
          <w:b/>
          <w:i/>
          <w:sz w:val="22"/>
        </w:rPr>
        <w:t>di</w:t>
      </w:r>
      <w:r>
        <w:rPr>
          <w:b/>
          <w:i/>
          <w:spacing w:val="-6"/>
          <w:sz w:val="22"/>
        </w:rPr>
        <w:t> </w:t>
      </w:r>
      <w:r>
        <w:rPr>
          <w:b/>
          <w:i/>
          <w:sz w:val="22"/>
        </w:rPr>
        <w:t>credito</w:t>
      </w:r>
      <w:r>
        <w:rPr>
          <w:b/>
          <w:i/>
          <w:spacing w:val="-5"/>
          <w:sz w:val="22"/>
        </w:rPr>
        <w:t> </w:t>
      </w:r>
      <w:r>
        <w:rPr>
          <w:b/>
          <w:i/>
          <w:sz w:val="22"/>
        </w:rPr>
        <w:t>per</w:t>
      </w:r>
      <w:r>
        <w:rPr>
          <w:b/>
          <w:i/>
          <w:spacing w:val="-6"/>
          <w:sz w:val="22"/>
        </w:rPr>
        <w:t> </w:t>
      </w:r>
      <w:r>
        <w:rPr>
          <w:b/>
          <w:i/>
          <w:sz w:val="22"/>
        </w:rPr>
        <w:t>la</w:t>
      </w:r>
      <w:r>
        <w:rPr>
          <w:b/>
          <w:i/>
          <w:spacing w:val="-6"/>
          <w:sz w:val="22"/>
        </w:rPr>
        <w:t> </w:t>
      </w:r>
      <w:r>
        <w:rPr>
          <w:b/>
          <w:i/>
          <w:sz w:val="22"/>
        </w:rPr>
        <w:t>restituzione</w:t>
      </w:r>
      <w:r>
        <w:rPr>
          <w:b/>
          <w:i/>
          <w:spacing w:val="-5"/>
          <w:sz w:val="22"/>
        </w:rPr>
        <w:t> </w:t>
      </w:r>
      <w:r>
        <w:rPr>
          <w:b/>
          <w:i/>
          <w:sz w:val="22"/>
        </w:rPr>
        <w:t>di</w:t>
      </w:r>
      <w:r>
        <w:rPr>
          <w:b/>
          <w:i/>
          <w:spacing w:val="-5"/>
          <w:sz w:val="22"/>
        </w:rPr>
        <w:t> </w:t>
      </w:r>
      <w:r>
        <w:rPr>
          <w:b/>
          <w:i/>
          <w:sz w:val="22"/>
        </w:rPr>
        <w:t>cose</w:t>
      </w:r>
      <w:r>
        <w:rPr>
          <w:b/>
          <w:i/>
          <w:spacing w:val="-5"/>
          <w:sz w:val="22"/>
        </w:rPr>
        <w:t> </w:t>
      </w:r>
      <w:r>
        <w:rPr>
          <w:b/>
          <w:i/>
          <w:sz w:val="22"/>
        </w:rPr>
        <w:t>di</w:t>
      </w:r>
      <w:r>
        <w:rPr>
          <w:b/>
          <w:i/>
          <w:spacing w:val="-5"/>
          <w:sz w:val="22"/>
        </w:rPr>
        <w:t> </w:t>
      </w:r>
      <w:r>
        <w:rPr>
          <w:b/>
          <w:i/>
          <w:sz w:val="22"/>
        </w:rPr>
        <w:t>cui</w:t>
      </w:r>
      <w:r>
        <w:rPr>
          <w:b/>
          <w:i/>
          <w:spacing w:val="-5"/>
          <w:sz w:val="22"/>
        </w:rPr>
        <w:t> </w:t>
      </w:r>
      <w:r>
        <w:rPr>
          <w:b/>
          <w:i/>
          <w:sz w:val="22"/>
        </w:rPr>
        <w:t>il</w:t>
      </w:r>
      <w:r>
        <w:rPr>
          <w:b/>
          <w:i/>
          <w:spacing w:val="-5"/>
          <w:sz w:val="22"/>
        </w:rPr>
        <w:t> </w:t>
      </w:r>
      <w:r>
        <w:rPr>
          <w:b/>
          <w:i/>
          <w:sz w:val="22"/>
        </w:rPr>
        <w:t>proprietario</w:t>
      </w:r>
      <w:r>
        <w:rPr>
          <w:b/>
          <w:i/>
          <w:spacing w:val="-5"/>
          <w:sz w:val="22"/>
        </w:rPr>
        <w:t> </w:t>
      </w:r>
      <w:r>
        <w:rPr>
          <w:b/>
          <w:i/>
          <w:sz w:val="22"/>
        </w:rPr>
        <w:t>sia</w:t>
      </w:r>
      <w:r>
        <w:rPr>
          <w:b/>
          <w:i/>
          <w:spacing w:val="-5"/>
          <w:sz w:val="22"/>
        </w:rPr>
        <w:t> </w:t>
      </w:r>
      <w:r>
        <w:rPr>
          <w:b/>
          <w:i/>
          <w:sz w:val="22"/>
        </w:rPr>
        <w:t>stato</w:t>
      </w:r>
      <w:r>
        <w:rPr>
          <w:b/>
          <w:i/>
          <w:spacing w:val="-5"/>
          <w:sz w:val="22"/>
        </w:rPr>
        <w:t> </w:t>
      </w:r>
      <w:r>
        <w:rPr>
          <w:b/>
          <w:i/>
          <w:sz w:val="22"/>
        </w:rPr>
        <w:t>ingiustamente</w:t>
      </w:r>
      <w:r>
        <w:rPr>
          <w:b/>
          <w:i/>
          <w:spacing w:val="-5"/>
          <w:sz w:val="22"/>
        </w:rPr>
        <w:t> </w:t>
      </w:r>
      <w:r>
        <w:rPr>
          <w:b/>
          <w:i/>
          <w:sz w:val="22"/>
        </w:rPr>
        <w:t>spogliato;</w:t>
      </w:r>
      <w:r>
        <w:rPr>
          <w:b/>
          <w:i/>
          <w:spacing w:val="-5"/>
          <w:sz w:val="22"/>
        </w:rPr>
        <w:t> </w:t>
      </w:r>
      <w:r>
        <w:rPr>
          <w:b/>
          <w:i/>
          <w:sz w:val="22"/>
        </w:rPr>
        <w:t>di</w:t>
      </w:r>
      <w:r>
        <w:rPr>
          <w:b/>
          <w:i/>
          <w:spacing w:val="-5"/>
          <w:sz w:val="22"/>
        </w:rPr>
        <w:t> </w:t>
      </w:r>
      <w:r>
        <w:rPr>
          <w:b/>
          <w:i/>
          <w:sz w:val="22"/>
        </w:rPr>
        <w:t>credito per la restituzione di cose depositate o date in comodato;</w:t>
      </w:r>
    </w:p>
    <w:p>
      <w:pPr>
        <w:pStyle w:val="ListParagraph"/>
        <w:numPr>
          <w:ilvl w:val="0"/>
          <w:numId w:val="53"/>
        </w:numPr>
        <w:tabs>
          <w:tab w:pos="496" w:val="left" w:leader="none"/>
        </w:tabs>
        <w:spacing w:line="257" w:lineRule="exact" w:before="0" w:after="0"/>
        <w:ind w:left="496" w:right="0" w:hanging="356"/>
        <w:jc w:val="left"/>
        <w:rPr>
          <w:b/>
          <w:i/>
          <w:sz w:val="22"/>
        </w:rPr>
      </w:pPr>
      <w:r>
        <w:rPr>
          <w:b/>
          <w:i/>
          <w:sz w:val="22"/>
        </w:rPr>
        <w:t>di</w:t>
      </w:r>
      <w:r>
        <w:rPr>
          <w:b/>
          <w:i/>
          <w:spacing w:val="-4"/>
          <w:sz w:val="22"/>
        </w:rPr>
        <w:t> </w:t>
      </w:r>
      <w:r>
        <w:rPr>
          <w:b/>
          <w:i/>
          <w:sz w:val="22"/>
        </w:rPr>
        <w:t>credito</w:t>
      </w:r>
      <w:r>
        <w:rPr>
          <w:b/>
          <w:i/>
          <w:spacing w:val="-3"/>
          <w:sz w:val="22"/>
        </w:rPr>
        <w:t> </w:t>
      </w:r>
      <w:r>
        <w:rPr>
          <w:b/>
          <w:i/>
          <w:sz w:val="22"/>
        </w:rPr>
        <w:t>dichiarato</w:t>
      </w:r>
      <w:r>
        <w:rPr>
          <w:b/>
          <w:i/>
          <w:spacing w:val="-3"/>
          <w:sz w:val="22"/>
        </w:rPr>
        <w:t> </w:t>
      </w:r>
      <w:r>
        <w:rPr>
          <w:b/>
          <w:i/>
          <w:spacing w:val="-2"/>
          <w:sz w:val="22"/>
        </w:rPr>
        <w:t>impignorabile;</w:t>
      </w:r>
    </w:p>
    <w:p>
      <w:pPr>
        <w:pStyle w:val="ListParagraph"/>
        <w:numPr>
          <w:ilvl w:val="0"/>
          <w:numId w:val="53"/>
        </w:numPr>
        <w:tabs>
          <w:tab w:pos="496" w:val="left" w:leader="none"/>
        </w:tabs>
        <w:spacing w:line="260" w:lineRule="exact" w:before="0" w:after="0"/>
        <w:ind w:left="496" w:right="0" w:hanging="356"/>
        <w:jc w:val="left"/>
        <w:rPr>
          <w:b/>
          <w:i/>
          <w:sz w:val="22"/>
        </w:rPr>
      </w:pPr>
      <w:r>
        <w:rPr>
          <w:b/>
          <w:i/>
          <w:sz w:val="22"/>
        </w:rPr>
        <w:t>di</w:t>
      </w:r>
      <w:r>
        <w:rPr>
          <w:b/>
          <w:i/>
          <w:spacing w:val="-5"/>
          <w:sz w:val="22"/>
        </w:rPr>
        <w:t> </w:t>
      </w:r>
      <w:r>
        <w:rPr>
          <w:b/>
          <w:i/>
          <w:sz w:val="22"/>
        </w:rPr>
        <w:t>rinunzia</w:t>
      </w:r>
      <w:r>
        <w:rPr>
          <w:b/>
          <w:i/>
          <w:spacing w:val="-5"/>
          <w:sz w:val="22"/>
        </w:rPr>
        <w:t> </w:t>
      </w:r>
      <w:r>
        <w:rPr>
          <w:b/>
          <w:i/>
          <w:sz w:val="22"/>
        </w:rPr>
        <w:t>alla</w:t>
      </w:r>
      <w:r>
        <w:rPr>
          <w:b/>
          <w:i/>
          <w:spacing w:val="-5"/>
          <w:sz w:val="22"/>
        </w:rPr>
        <w:t> </w:t>
      </w:r>
      <w:r>
        <w:rPr>
          <w:b/>
          <w:i/>
          <w:sz w:val="22"/>
        </w:rPr>
        <w:t>compensazione</w:t>
      </w:r>
      <w:r>
        <w:rPr>
          <w:b/>
          <w:i/>
          <w:spacing w:val="-5"/>
          <w:sz w:val="22"/>
        </w:rPr>
        <w:t> </w:t>
      </w:r>
      <w:r>
        <w:rPr>
          <w:b/>
          <w:i/>
          <w:sz w:val="22"/>
        </w:rPr>
        <w:t>fatta</w:t>
      </w:r>
      <w:r>
        <w:rPr>
          <w:b/>
          <w:i/>
          <w:spacing w:val="-6"/>
          <w:sz w:val="22"/>
        </w:rPr>
        <w:t> </w:t>
      </w:r>
      <w:r>
        <w:rPr>
          <w:b/>
          <w:i/>
          <w:sz w:val="22"/>
        </w:rPr>
        <w:t>preventivamente</w:t>
      </w:r>
      <w:r>
        <w:rPr>
          <w:b/>
          <w:i/>
          <w:spacing w:val="-5"/>
          <w:sz w:val="22"/>
        </w:rPr>
        <w:t> </w:t>
      </w:r>
      <w:r>
        <w:rPr>
          <w:b/>
          <w:i/>
          <w:sz w:val="22"/>
        </w:rPr>
        <w:t>dal</w:t>
      </w:r>
      <w:r>
        <w:rPr>
          <w:b/>
          <w:i/>
          <w:spacing w:val="-6"/>
          <w:sz w:val="22"/>
        </w:rPr>
        <w:t> </w:t>
      </w:r>
      <w:r>
        <w:rPr>
          <w:b/>
          <w:i/>
          <w:spacing w:val="-2"/>
          <w:sz w:val="22"/>
        </w:rPr>
        <w:t>debitore;</w:t>
      </w:r>
    </w:p>
    <w:p>
      <w:pPr>
        <w:pStyle w:val="ListParagraph"/>
        <w:numPr>
          <w:ilvl w:val="0"/>
          <w:numId w:val="53"/>
        </w:numPr>
        <w:tabs>
          <w:tab w:pos="496" w:val="left" w:leader="none"/>
        </w:tabs>
        <w:spacing w:line="264" w:lineRule="exact" w:before="0" w:after="0"/>
        <w:ind w:left="496" w:right="0" w:hanging="356"/>
        <w:jc w:val="left"/>
        <w:rPr>
          <w:b/>
          <w:sz w:val="22"/>
        </w:rPr>
      </w:pPr>
      <w:r>
        <w:rPr>
          <w:b/>
          <w:i/>
          <w:sz w:val="22"/>
        </w:rPr>
        <w:t>di</w:t>
      </w:r>
      <w:r>
        <w:rPr>
          <w:b/>
          <w:i/>
          <w:spacing w:val="-6"/>
          <w:sz w:val="22"/>
        </w:rPr>
        <w:t> </w:t>
      </w:r>
      <w:r>
        <w:rPr>
          <w:b/>
          <w:i/>
          <w:sz w:val="22"/>
        </w:rPr>
        <w:t>divieto</w:t>
      </w:r>
      <w:r>
        <w:rPr>
          <w:b/>
          <w:i/>
          <w:spacing w:val="-4"/>
          <w:sz w:val="22"/>
        </w:rPr>
        <w:t> </w:t>
      </w:r>
      <w:r>
        <w:rPr>
          <w:b/>
          <w:i/>
          <w:sz w:val="22"/>
        </w:rPr>
        <w:t>stabilito</w:t>
      </w:r>
      <w:r>
        <w:rPr>
          <w:b/>
          <w:i/>
          <w:spacing w:val="-5"/>
          <w:sz w:val="22"/>
        </w:rPr>
        <w:t> </w:t>
      </w:r>
      <w:r>
        <w:rPr>
          <w:b/>
          <w:i/>
          <w:sz w:val="22"/>
        </w:rPr>
        <w:t>dalla</w:t>
      </w:r>
      <w:r>
        <w:rPr>
          <w:b/>
          <w:i/>
          <w:spacing w:val="-5"/>
          <w:sz w:val="22"/>
        </w:rPr>
        <w:t> </w:t>
      </w:r>
      <w:r>
        <w:rPr>
          <w:b/>
          <w:i/>
          <w:spacing w:val="-2"/>
          <w:sz w:val="22"/>
        </w:rPr>
        <w:t>legge</w:t>
      </w:r>
      <w:r>
        <w:rPr>
          <w:spacing w:val="-2"/>
          <w:sz w:val="22"/>
        </w:rPr>
        <w:t>”.</w:t>
      </w:r>
    </w:p>
    <w:p>
      <w:pPr>
        <w:pStyle w:val="BodyText"/>
        <w:spacing w:line="264" w:lineRule="exact" w:before="251"/>
      </w:pPr>
      <w:r>
        <w:rPr/>
        <w:t>La</w:t>
      </w:r>
      <w:r>
        <w:rPr>
          <w:spacing w:val="-3"/>
        </w:rPr>
        <w:t> </w:t>
      </w:r>
      <w:r>
        <w:rPr/>
        <w:t>compensazione</w:t>
      </w:r>
      <w:r>
        <w:rPr>
          <w:spacing w:val="-3"/>
        </w:rPr>
        <w:t> </w:t>
      </w:r>
      <w:r>
        <w:rPr/>
        <w:t>si</w:t>
      </w:r>
      <w:r>
        <w:rPr>
          <w:spacing w:val="-3"/>
        </w:rPr>
        <w:t> </w:t>
      </w:r>
      <w:r>
        <w:rPr/>
        <w:t>distingue</w:t>
      </w:r>
      <w:r>
        <w:rPr>
          <w:spacing w:val="-2"/>
        </w:rPr>
        <w:t> </w:t>
      </w:r>
      <w:r>
        <w:rPr/>
        <w:t>inoltre</w:t>
      </w:r>
      <w:r>
        <w:rPr>
          <w:spacing w:val="-3"/>
        </w:rPr>
        <w:t> </w:t>
      </w:r>
      <w:r>
        <w:rPr/>
        <w:t>in</w:t>
      </w:r>
      <w:r>
        <w:rPr>
          <w:spacing w:val="-3"/>
        </w:rPr>
        <w:t> </w:t>
      </w:r>
      <w:r>
        <w:rPr/>
        <w:t>tre</w:t>
      </w:r>
      <w:r>
        <w:rPr>
          <w:spacing w:val="-2"/>
        </w:rPr>
        <w:t> </w:t>
      </w:r>
      <w:r>
        <w:rPr/>
        <w:t>grandi</w:t>
      </w:r>
      <w:r>
        <w:rPr>
          <w:spacing w:val="-3"/>
        </w:rPr>
        <w:t> </w:t>
      </w:r>
      <w:r>
        <w:rPr>
          <w:spacing w:val="-2"/>
        </w:rPr>
        <w:t>categorie:</w:t>
      </w:r>
    </w:p>
    <w:p>
      <w:pPr>
        <w:pStyle w:val="ListParagraph"/>
        <w:numPr>
          <w:ilvl w:val="1"/>
          <w:numId w:val="53"/>
        </w:numPr>
        <w:tabs>
          <w:tab w:pos="501" w:val="left" w:leader="none"/>
        </w:tabs>
        <w:spacing w:line="232" w:lineRule="auto" w:before="2" w:after="0"/>
        <w:ind w:left="501" w:right="551" w:hanging="361"/>
        <w:jc w:val="left"/>
        <w:rPr>
          <w:sz w:val="22"/>
        </w:rPr>
      </w:pPr>
      <w:r>
        <w:rPr>
          <w:sz w:val="22"/>
        </w:rPr>
        <w:t>la</w:t>
      </w:r>
      <w:r>
        <w:rPr>
          <w:spacing w:val="-8"/>
          <w:sz w:val="22"/>
        </w:rPr>
        <w:t> </w:t>
      </w:r>
      <w:r>
        <w:rPr>
          <w:sz w:val="22"/>
        </w:rPr>
        <w:t>compensazione</w:t>
      </w:r>
      <w:r>
        <w:rPr>
          <w:spacing w:val="-8"/>
          <w:sz w:val="22"/>
        </w:rPr>
        <w:t> </w:t>
      </w:r>
      <w:r>
        <w:rPr>
          <w:b/>
          <w:sz w:val="22"/>
          <w:u w:val="single"/>
        </w:rPr>
        <w:t>LEGALE</w:t>
      </w:r>
      <w:r>
        <w:rPr>
          <w:sz w:val="22"/>
        </w:rPr>
        <w:t>,</w:t>
      </w:r>
      <w:r>
        <w:rPr>
          <w:spacing w:val="-8"/>
          <w:sz w:val="22"/>
        </w:rPr>
        <w:t> </w:t>
      </w:r>
      <w:r>
        <w:rPr>
          <w:sz w:val="22"/>
        </w:rPr>
        <w:t>regolata</w:t>
      </w:r>
      <w:r>
        <w:rPr>
          <w:spacing w:val="-8"/>
          <w:sz w:val="22"/>
        </w:rPr>
        <w:t> </w:t>
      </w:r>
      <w:r>
        <w:rPr>
          <w:sz w:val="22"/>
        </w:rPr>
        <w:t>all’articolo</w:t>
      </w:r>
      <w:r>
        <w:rPr>
          <w:spacing w:val="-8"/>
          <w:sz w:val="22"/>
        </w:rPr>
        <w:t> </w:t>
      </w:r>
      <w:r>
        <w:rPr>
          <w:sz w:val="22"/>
        </w:rPr>
        <w:t>1243</w:t>
      </w:r>
      <w:r>
        <w:rPr>
          <w:spacing w:val="-8"/>
          <w:sz w:val="22"/>
        </w:rPr>
        <w:t> </w:t>
      </w:r>
      <w:r>
        <w:rPr>
          <w:sz w:val="22"/>
        </w:rPr>
        <w:t>comma</w:t>
      </w:r>
      <w:r>
        <w:rPr>
          <w:spacing w:val="-8"/>
          <w:sz w:val="22"/>
        </w:rPr>
        <w:t> </w:t>
      </w:r>
      <w:r>
        <w:rPr>
          <w:sz w:val="22"/>
        </w:rPr>
        <w:t>1;</w:t>
      </w:r>
      <w:r>
        <w:rPr>
          <w:spacing w:val="-8"/>
          <w:sz w:val="22"/>
        </w:rPr>
        <w:t> </w:t>
      </w:r>
      <w:r>
        <w:rPr>
          <w:sz w:val="22"/>
        </w:rPr>
        <w:t>affinché</w:t>
      </w:r>
      <w:r>
        <w:rPr>
          <w:spacing w:val="-8"/>
          <w:sz w:val="22"/>
        </w:rPr>
        <w:t> </w:t>
      </w:r>
      <w:r>
        <w:rPr>
          <w:sz w:val="22"/>
        </w:rPr>
        <w:t>si</w:t>
      </w:r>
      <w:r>
        <w:rPr>
          <w:spacing w:val="-8"/>
          <w:sz w:val="22"/>
        </w:rPr>
        <w:t> </w:t>
      </w:r>
      <w:r>
        <w:rPr>
          <w:sz w:val="22"/>
        </w:rPr>
        <w:t>abbia</w:t>
      </w:r>
      <w:r>
        <w:rPr>
          <w:spacing w:val="-8"/>
          <w:sz w:val="22"/>
        </w:rPr>
        <w:t> </w:t>
      </w:r>
      <w:r>
        <w:rPr>
          <w:sz w:val="22"/>
        </w:rPr>
        <w:t>tale</w:t>
      </w:r>
      <w:r>
        <w:rPr>
          <w:spacing w:val="-8"/>
          <w:sz w:val="22"/>
        </w:rPr>
        <w:t> </w:t>
      </w:r>
      <w:r>
        <w:rPr>
          <w:sz w:val="22"/>
        </w:rPr>
        <w:t>compensazione legale, sono necessari, ai sensi di questo articolo, tre requisiti: omogeneità, liquidità e esigibilità.</w:t>
      </w:r>
    </w:p>
    <w:p>
      <w:pPr>
        <w:pStyle w:val="ListParagraph"/>
        <w:numPr>
          <w:ilvl w:val="2"/>
          <w:numId w:val="53"/>
        </w:numPr>
        <w:tabs>
          <w:tab w:pos="919" w:val="left" w:leader="none"/>
        </w:tabs>
        <w:spacing w:line="218" w:lineRule="auto" w:before="30" w:after="0"/>
        <w:ind w:left="919" w:right="520" w:hanging="417"/>
        <w:jc w:val="left"/>
        <w:rPr>
          <w:sz w:val="22"/>
        </w:rPr>
      </w:pPr>
      <w:r>
        <w:rPr>
          <w:b/>
          <w:sz w:val="19"/>
          <w:u w:val="single"/>
        </w:rPr>
        <w:t>OMOGENEI</w:t>
      </w:r>
      <w:r>
        <w:rPr>
          <w:sz w:val="22"/>
        </w:rPr>
        <w:t>:</w:t>
      </w:r>
      <w:r>
        <w:rPr>
          <w:spacing w:val="-5"/>
          <w:sz w:val="22"/>
        </w:rPr>
        <w:t> </w:t>
      </w:r>
      <w:r>
        <w:rPr>
          <w:sz w:val="22"/>
        </w:rPr>
        <w:t>i</w:t>
      </w:r>
      <w:r>
        <w:rPr>
          <w:spacing w:val="-5"/>
          <w:sz w:val="22"/>
        </w:rPr>
        <w:t> </w:t>
      </w:r>
      <w:r>
        <w:rPr>
          <w:sz w:val="22"/>
        </w:rPr>
        <w:t>due</w:t>
      </w:r>
      <w:r>
        <w:rPr>
          <w:spacing w:val="-5"/>
          <w:sz w:val="22"/>
        </w:rPr>
        <w:t> </w:t>
      </w:r>
      <w:r>
        <w:rPr>
          <w:sz w:val="22"/>
        </w:rPr>
        <w:t>crediti</w:t>
      </w:r>
      <w:r>
        <w:rPr>
          <w:spacing w:val="-5"/>
          <w:sz w:val="22"/>
        </w:rPr>
        <w:t> </w:t>
      </w:r>
      <w:r>
        <w:rPr>
          <w:sz w:val="22"/>
        </w:rPr>
        <w:t>devono</w:t>
      </w:r>
      <w:r>
        <w:rPr>
          <w:spacing w:val="-6"/>
          <w:sz w:val="22"/>
        </w:rPr>
        <w:t> </w:t>
      </w:r>
      <w:r>
        <w:rPr>
          <w:sz w:val="22"/>
        </w:rPr>
        <w:t>avere</w:t>
      </w:r>
      <w:r>
        <w:rPr>
          <w:spacing w:val="-6"/>
          <w:sz w:val="22"/>
        </w:rPr>
        <w:t> </w:t>
      </w:r>
      <w:r>
        <w:rPr>
          <w:sz w:val="22"/>
        </w:rPr>
        <w:t>per</w:t>
      </w:r>
      <w:r>
        <w:rPr>
          <w:spacing w:val="-6"/>
          <w:sz w:val="22"/>
        </w:rPr>
        <w:t> </w:t>
      </w:r>
      <w:r>
        <w:rPr>
          <w:sz w:val="22"/>
        </w:rPr>
        <w:t>oggetto</w:t>
      </w:r>
      <w:r>
        <w:rPr>
          <w:spacing w:val="-5"/>
          <w:sz w:val="22"/>
        </w:rPr>
        <w:t> </w:t>
      </w:r>
      <w:r>
        <w:rPr>
          <w:sz w:val="22"/>
        </w:rPr>
        <w:t>sempre</w:t>
      </w:r>
      <w:r>
        <w:rPr>
          <w:spacing w:val="-5"/>
          <w:sz w:val="22"/>
        </w:rPr>
        <w:t> </w:t>
      </w:r>
      <w:r>
        <w:rPr>
          <w:sz w:val="22"/>
        </w:rPr>
        <w:t>una</w:t>
      </w:r>
      <w:r>
        <w:rPr>
          <w:spacing w:val="-5"/>
          <w:sz w:val="22"/>
        </w:rPr>
        <w:t> </w:t>
      </w:r>
      <w:r>
        <w:rPr>
          <w:sz w:val="22"/>
        </w:rPr>
        <w:t>somma</w:t>
      </w:r>
      <w:r>
        <w:rPr>
          <w:spacing w:val="-5"/>
          <w:sz w:val="22"/>
        </w:rPr>
        <w:t> </w:t>
      </w:r>
      <w:r>
        <w:rPr>
          <w:sz w:val="22"/>
        </w:rPr>
        <w:t>di</w:t>
      </w:r>
      <w:r>
        <w:rPr>
          <w:spacing w:val="-5"/>
          <w:sz w:val="22"/>
        </w:rPr>
        <w:t> </w:t>
      </w:r>
      <w:r>
        <w:rPr>
          <w:b/>
          <w:sz w:val="22"/>
          <w:u w:val="single"/>
        </w:rPr>
        <w:t>danaro</w:t>
      </w:r>
      <w:r>
        <w:rPr>
          <w:b/>
          <w:spacing w:val="-5"/>
          <w:sz w:val="22"/>
        </w:rPr>
        <w:t> </w:t>
      </w:r>
      <w:r>
        <w:rPr>
          <w:sz w:val="22"/>
        </w:rPr>
        <w:t>o</w:t>
      </w:r>
      <w:r>
        <w:rPr>
          <w:spacing w:val="-5"/>
          <w:sz w:val="22"/>
        </w:rPr>
        <w:t> </w:t>
      </w:r>
      <w:r>
        <w:rPr>
          <w:sz w:val="22"/>
        </w:rPr>
        <w:t>una</w:t>
      </w:r>
      <w:r>
        <w:rPr>
          <w:spacing w:val="-5"/>
          <w:sz w:val="22"/>
        </w:rPr>
        <w:t> </w:t>
      </w:r>
      <w:r>
        <w:rPr>
          <w:sz w:val="22"/>
        </w:rPr>
        <w:t>quantità di cose fungibili dello </w:t>
      </w:r>
      <w:r>
        <w:rPr>
          <w:b/>
          <w:sz w:val="22"/>
          <w:u w:val="single"/>
        </w:rPr>
        <w:t>stesso genere</w:t>
      </w:r>
      <w:r>
        <w:rPr>
          <w:sz w:val="22"/>
        </w:rPr>
        <w:t>;</w:t>
      </w:r>
    </w:p>
    <w:p>
      <w:pPr>
        <w:pStyle w:val="ListParagraph"/>
        <w:numPr>
          <w:ilvl w:val="2"/>
          <w:numId w:val="53"/>
        </w:numPr>
        <w:tabs>
          <w:tab w:pos="919" w:val="left" w:leader="none"/>
        </w:tabs>
        <w:spacing w:line="218" w:lineRule="auto" w:before="32" w:after="0"/>
        <w:ind w:left="919" w:right="1019" w:hanging="417"/>
        <w:jc w:val="left"/>
        <w:rPr>
          <w:sz w:val="22"/>
        </w:rPr>
      </w:pPr>
      <w:r>
        <w:rPr>
          <w:b/>
          <w:sz w:val="19"/>
          <w:u w:val="single"/>
        </w:rPr>
        <w:t>LIQUIDI</w:t>
      </w:r>
      <w:r>
        <w:rPr>
          <w:sz w:val="22"/>
        </w:rPr>
        <w:t>:</w:t>
      </w:r>
      <w:r>
        <w:rPr>
          <w:spacing w:val="-6"/>
          <w:sz w:val="22"/>
        </w:rPr>
        <w:t> </w:t>
      </w:r>
      <w:r>
        <w:rPr>
          <w:sz w:val="22"/>
        </w:rPr>
        <w:t>i</w:t>
      </w:r>
      <w:r>
        <w:rPr>
          <w:spacing w:val="-6"/>
          <w:sz w:val="22"/>
        </w:rPr>
        <w:t> </w:t>
      </w:r>
      <w:r>
        <w:rPr>
          <w:sz w:val="22"/>
        </w:rPr>
        <w:t>due</w:t>
      </w:r>
      <w:r>
        <w:rPr>
          <w:spacing w:val="-6"/>
          <w:sz w:val="22"/>
        </w:rPr>
        <w:t> </w:t>
      </w:r>
      <w:r>
        <w:rPr>
          <w:sz w:val="22"/>
        </w:rPr>
        <w:t>crediti</w:t>
      </w:r>
      <w:r>
        <w:rPr>
          <w:spacing w:val="-6"/>
          <w:sz w:val="22"/>
        </w:rPr>
        <w:t> </w:t>
      </w:r>
      <w:r>
        <w:rPr>
          <w:sz w:val="22"/>
        </w:rPr>
        <w:t>sono</w:t>
      </w:r>
      <w:r>
        <w:rPr>
          <w:spacing w:val="-6"/>
          <w:sz w:val="22"/>
        </w:rPr>
        <w:t> </w:t>
      </w:r>
      <w:r>
        <w:rPr>
          <w:sz w:val="22"/>
        </w:rPr>
        <w:t>già</w:t>
      </w:r>
      <w:r>
        <w:rPr>
          <w:spacing w:val="-6"/>
          <w:sz w:val="22"/>
        </w:rPr>
        <w:t> </w:t>
      </w:r>
      <w:r>
        <w:rPr>
          <w:b/>
          <w:sz w:val="22"/>
          <w:u w:val="single"/>
        </w:rPr>
        <w:t>determinati</w:t>
      </w:r>
      <w:r>
        <w:rPr>
          <w:b/>
          <w:spacing w:val="-6"/>
          <w:sz w:val="22"/>
        </w:rPr>
        <w:t> </w:t>
      </w:r>
      <w:r>
        <w:rPr>
          <w:sz w:val="22"/>
        </w:rPr>
        <w:t>nel</w:t>
      </w:r>
      <w:r>
        <w:rPr>
          <w:spacing w:val="-6"/>
          <w:sz w:val="22"/>
        </w:rPr>
        <w:t> </w:t>
      </w:r>
      <w:r>
        <w:rPr>
          <w:sz w:val="22"/>
        </w:rPr>
        <w:t>loro</w:t>
      </w:r>
      <w:r>
        <w:rPr>
          <w:spacing w:val="-6"/>
          <w:sz w:val="22"/>
        </w:rPr>
        <w:t> </w:t>
      </w:r>
      <w:r>
        <w:rPr>
          <w:sz w:val="22"/>
        </w:rPr>
        <w:t>ammontare</w:t>
      </w:r>
      <w:r>
        <w:rPr>
          <w:spacing w:val="-6"/>
          <w:sz w:val="22"/>
        </w:rPr>
        <w:t> </w:t>
      </w:r>
      <w:r>
        <w:rPr>
          <w:sz w:val="22"/>
        </w:rPr>
        <w:t>definitivo;</w:t>
      </w:r>
      <w:r>
        <w:rPr>
          <w:spacing w:val="-6"/>
          <w:sz w:val="22"/>
        </w:rPr>
        <w:t> </w:t>
      </w:r>
      <w:r>
        <w:rPr>
          <w:sz w:val="22"/>
        </w:rPr>
        <w:t>sono</w:t>
      </w:r>
      <w:r>
        <w:rPr>
          <w:spacing w:val="-6"/>
          <w:sz w:val="22"/>
        </w:rPr>
        <w:t> </w:t>
      </w:r>
      <w:r>
        <w:rPr>
          <w:sz w:val="22"/>
        </w:rPr>
        <w:t>già</w:t>
      </w:r>
      <w:r>
        <w:rPr>
          <w:spacing w:val="-6"/>
          <w:sz w:val="22"/>
        </w:rPr>
        <w:t> </w:t>
      </w:r>
      <w:r>
        <w:rPr>
          <w:sz w:val="22"/>
        </w:rPr>
        <w:t>definite le quantità e le qualità;</w:t>
      </w:r>
    </w:p>
    <w:p>
      <w:pPr>
        <w:pStyle w:val="ListParagraph"/>
        <w:numPr>
          <w:ilvl w:val="2"/>
          <w:numId w:val="53"/>
        </w:numPr>
        <w:tabs>
          <w:tab w:pos="863" w:val="left" w:leader="none"/>
          <w:tab w:pos="919" w:val="left" w:leader="none"/>
        </w:tabs>
        <w:spacing w:line="225" w:lineRule="auto" w:before="27" w:after="0"/>
        <w:ind w:left="863" w:right="388" w:hanging="360"/>
        <w:jc w:val="left"/>
        <w:rPr>
          <w:sz w:val="22"/>
        </w:rPr>
      </w:pPr>
      <w:r>
        <w:rPr>
          <w:b/>
          <w:sz w:val="19"/>
          <w:u w:val="single"/>
        </w:rPr>
        <w:t>ESIGIBILI</w:t>
      </w:r>
      <w:r>
        <w:rPr>
          <w:sz w:val="22"/>
        </w:rPr>
        <w:t>:</w:t>
      </w:r>
      <w:r>
        <w:rPr>
          <w:spacing w:val="40"/>
          <w:sz w:val="22"/>
        </w:rPr>
        <w:t> </w:t>
      </w:r>
      <w:r>
        <w:rPr>
          <w:sz w:val="22"/>
        </w:rPr>
        <w:t>i due crediti devono poter essere richiesti dal creditore </w:t>
      </w:r>
      <w:r>
        <w:rPr>
          <w:b/>
          <w:sz w:val="22"/>
          <w:u w:val="single"/>
        </w:rPr>
        <w:t>immediatamente</w:t>
      </w:r>
      <w:r>
        <w:rPr>
          <w:b/>
          <w:sz w:val="22"/>
        </w:rPr>
        <w:t> </w:t>
      </w:r>
      <w:r>
        <w:rPr>
          <w:sz w:val="22"/>
        </w:rPr>
        <w:t>per l’adempimento</w:t>
      </w:r>
      <w:r>
        <w:rPr>
          <w:spacing w:val="-6"/>
          <w:sz w:val="22"/>
        </w:rPr>
        <w:t> </w:t>
      </w:r>
      <w:r>
        <w:rPr>
          <w:sz w:val="22"/>
        </w:rPr>
        <w:t>(non</w:t>
      </w:r>
      <w:r>
        <w:rPr>
          <w:spacing w:val="-6"/>
          <w:sz w:val="22"/>
        </w:rPr>
        <w:t> </w:t>
      </w:r>
      <w:r>
        <w:rPr>
          <w:sz w:val="22"/>
        </w:rPr>
        <w:t>sarebbe</w:t>
      </w:r>
      <w:r>
        <w:rPr>
          <w:spacing w:val="-6"/>
          <w:sz w:val="22"/>
        </w:rPr>
        <w:t> </w:t>
      </w:r>
      <w:r>
        <w:rPr>
          <w:sz w:val="22"/>
        </w:rPr>
        <w:t>esigibile</w:t>
      </w:r>
      <w:r>
        <w:rPr>
          <w:spacing w:val="-6"/>
          <w:sz w:val="22"/>
        </w:rPr>
        <w:t> </w:t>
      </w:r>
      <w:r>
        <w:rPr>
          <w:sz w:val="22"/>
        </w:rPr>
        <w:t>un</w:t>
      </w:r>
      <w:r>
        <w:rPr>
          <w:spacing w:val="-6"/>
          <w:sz w:val="22"/>
        </w:rPr>
        <w:t> </w:t>
      </w:r>
      <w:r>
        <w:rPr>
          <w:sz w:val="22"/>
        </w:rPr>
        <w:t>credito</w:t>
      </w:r>
      <w:r>
        <w:rPr>
          <w:spacing w:val="-6"/>
          <w:sz w:val="22"/>
        </w:rPr>
        <w:t> </w:t>
      </w:r>
      <w:r>
        <w:rPr>
          <w:sz w:val="22"/>
        </w:rPr>
        <w:t>sottoposto</w:t>
      </w:r>
      <w:r>
        <w:rPr>
          <w:spacing w:val="-6"/>
          <w:sz w:val="22"/>
        </w:rPr>
        <w:t> </w:t>
      </w:r>
      <w:r>
        <w:rPr>
          <w:sz w:val="22"/>
        </w:rPr>
        <w:t>a</w:t>
      </w:r>
      <w:r>
        <w:rPr>
          <w:spacing w:val="-6"/>
          <w:sz w:val="22"/>
        </w:rPr>
        <w:t> </w:t>
      </w:r>
      <w:r>
        <w:rPr>
          <w:sz w:val="22"/>
        </w:rPr>
        <w:t>condizione</w:t>
      </w:r>
      <w:r>
        <w:rPr>
          <w:spacing w:val="-6"/>
          <w:sz w:val="22"/>
        </w:rPr>
        <w:t> </w:t>
      </w:r>
      <w:r>
        <w:rPr>
          <w:sz w:val="22"/>
        </w:rPr>
        <w:t>o</w:t>
      </w:r>
      <w:r>
        <w:rPr>
          <w:spacing w:val="-6"/>
          <w:sz w:val="22"/>
        </w:rPr>
        <w:t> </w:t>
      </w:r>
      <w:r>
        <w:rPr>
          <w:sz w:val="22"/>
        </w:rPr>
        <w:t>a</w:t>
      </w:r>
      <w:r>
        <w:rPr>
          <w:spacing w:val="-6"/>
          <w:sz w:val="22"/>
        </w:rPr>
        <w:t> </w:t>
      </w:r>
      <w:r>
        <w:rPr>
          <w:sz w:val="22"/>
        </w:rPr>
        <w:t>termine</w:t>
      </w:r>
      <w:r>
        <w:rPr>
          <w:spacing w:val="-6"/>
          <w:sz w:val="22"/>
        </w:rPr>
        <w:t> </w:t>
      </w:r>
      <w:r>
        <w:rPr>
          <w:sz w:val="22"/>
        </w:rPr>
        <w:t>che</w:t>
      </w:r>
      <w:r>
        <w:rPr>
          <w:spacing w:val="-6"/>
          <w:sz w:val="22"/>
        </w:rPr>
        <w:t> </w:t>
      </w:r>
      <w:r>
        <w:rPr>
          <w:sz w:val="22"/>
        </w:rPr>
        <w:t>non</w:t>
      </w:r>
      <w:r>
        <w:rPr>
          <w:spacing w:val="-6"/>
          <w:sz w:val="22"/>
        </w:rPr>
        <w:t> </w:t>
      </w:r>
      <w:r>
        <w:rPr>
          <w:sz w:val="22"/>
        </w:rPr>
        <w:t>si</w:t>
      </w:r>
      <w:r>
        <w:rPr>
          <w:spacing w:val="-6"/>
          <w:sz w:val="22"/>
        </w:rPr>
        <w:t> </w:t>
      </w:r>
      <w:r>
        <w:rPr>
          <w:sz w:val="22"/>
        </w:rPr>
        <w:t>è ancora verificata e non è scaduto).</w:t>
      </w:r>
    </w:p>
    <w:p>
      <w:pPr>
        <w:pStyle w:val="BodyText"/>
        <w:spacing w:line="232" w:lineRule="auto" w:before="2"/>
        <w:ind w:left="503"/>
      </w:pPr>
      <w:r>
        <w:rPr/>
        <w:t>Affinché</w:t>
      </w:r>
      <w:r>
        <w:rPr>
          <w:spacing w:val="-5"/>
        </w:rPr>
        <w:t> </w:t>
      </w:r>
      <w:r>
        <w:rPr/>
        <w:t>la</w:t>
      </w:r>
      <w:r>
        <w:rPr>
          <w:spacing w:val="-5"/>
        </w:rPr>
        <w:t> </w:t>
      </w:r>
      <w:r>
        <w:rPr/>
        <w:t>compensazione</w:t>
      </w:r>
      <w:r>
        <w:rPr>
          <w:spacing w:val="-5"/>
        </w:rPr>
        <w:t> </w:t>
      </w:r>
      <w:r>
        <w:rPr/>
        <w:t>legale</w:t>
      </w:r>
      <w:r>
        <w:rPr>
          <w:spacing w:val="-5"/>
        </w:rPr>
        <w:t> </w:t>
      </w:r>
      <w:r>
        <w:rPr/>
        <w:t>operi,</w:t>
      </w:r>
      <w:r>
        <w:rPr>
          <w:spacing w:val="-5"/>
        </w:rPr>
        <w:t> </w:t>
      </w:r>
      <w:r>
        <w:rPr/>
        <w:t>la</w:t>
      </w:r>
      <w:r>
        <w:rPr>
          <w:spacing w:val="-5"/>
        </w:rPr>
        <w:t> </w:t>
      </w:r>
      <w:r>
        <w:rPr/>
        <w:t>parte</w:t>
      </w:r>
      <w:r>
        <w:rPr>
          <w:spacing w:val="-5"/>
        </w:rPr>
        <w:t> </w:t>
      </w:r>
      <w:r>
        <w:rPr/>
        <w:t>che</w:t>
      </w:r>
      <w:r>
        <w:rPr>
          <w:spacing w:val="-5"/>
        </w:rPr>
        <w:t> </w:t>
      </w:r>
      <w:r>
        <w:rPr/>
        <w:t>vuole</w:t>
      </w:r>
      <w:r>
        <w:rPr>
          <w:spacing w:val="-5"/>
        </w:rPr>
        <w:t> </w:t>
      </w:r>
      <w:r>
        <w:rPr/>
        <w:t>farla</w:t>
      </w:r>
      <w:r>
        <w:rPr>
          <w:spacing w:val="-5"/>
        </w:rPr>
        <w:t> </w:t>
      </w:r>
      <w:r>
        <w:rPr/>
        <w:t>valere</w:t>
      </w:r>
      <w:r>
        <w:rPr>
          <w:spacing w:val="-5"/>
        </w:rPr>
        <w:t> </w:t>
      </w:r>
      <w:r>
        <w:rPr/>
        <w:t>deve</w:t>
      </w:r>
      <w:r>
        <w:rPr>
          <w:spacing w:val="-5"/>
        </w:rPr>
        <w:t> </w:t>
      </w:r>
      <w:r>
        <w:rPr>
          <w:u w:val="single"/>
        </w:rPr>
        <w:t>eccepirla</w:t>
      </w:r>
      <w:r>
        <w:rPr/>
        <w:t>,</w:t>
      </w:r>
      <w:r>
        <w:rPr>
          <w:spacing w:val="-5"/>
        </w:rPr>
        <w:t> </w:t>
      </w:r>
      <w:r>
        <w:rPr/>
        <w:t>deve</w:t>
      </w:r>
      <w:r>
        <w:rPr>
          <w:spacing w:val="-5"/>
        </w:rPr>
        <w:t> </w:t>
      </w:r>
      <w:r>
        <w:rPr>
          <w:b/>
          <w:i/>
          <w:u w:val="single"/>
        </w:rPr>
        <w:t>eccepire</w:t>
      </w:r>
      <w:r>
        <w:rPr>
          <w:b/>
          <w:i/>
          <w:spacing w:val="-6"/>
          <w:u w:val="single"/>
        </w:rPr>
        <w:t> </w:t>
      </w:r>
      <w:r>
        <w:rPr>
          <w:b/>
          <w:u w:val="single"/>
        </w:rPr>
        <w:t>nel</w:t>
      </w:r>
      <w:r>
        <w:rPr>
          <w:b/>
        </w:rPr>
        <w:t> </w:t>
      </w:r>
      <w:r>
        <w:rPr>
          <w:b/>
          <w:u w:val="single"/>
        </w:rPr>
        <w:t>giudizio</w:t>
      </w:r>
      <w:r>
        <w:rPr/>
        <w:t>; il giudice non può rilevarla d’ufficio.</w:t>
      </w:r>
    </w:p>
    <w:p>
      <w:pPr>
        <w:pStyle w:val="BodyText"/>
        <w:spacing w:line="232" w:lineRule="auto"/>
        <w:ind w:left="503" w:right="174"/>
      </w:pPr>
      <w:r>
        <w:rPr/>
        <w:t>I</w:t>
      </w:r>
      <w:r>
        <w:rPr>
          <w:spacing w:val="-8"/>
        </w:rPr>
        <w:t> </w:t>
      </w:r>
      <w:r>
        <w:rPr/>
        <w:t>debiti</w:t>
      </w:r>
      <w:r>
        <w:rPr>
          <w:spacing w:val="-8"/>
        </w:rPr>
        <w:t> </w:t>
      </w:r>
      <w:r>
        <w:rPr/>
        <w:t>si</w:t>
      </w:r>
      <w:r>
        <w:rPr>
          <w:spacing w:val="-9"/>
        </w:rPr>
        <w:t> </w:t>
      </w:r>
      <w:r>
        <w:rPr/>
        <w:t>estingueranno</w:t>
      </w:r>
      <w:r>
        <w:rPr>
          <w:spacing w:val="-8"/>
        </w:rPr>
        <w:t> </w:t>
      </w:r>
      <w:r>
        <w:rPr/>
        <w:t>dal</w:t>
      </w:r>
      <w:r>
        <w:rPr>
          <w:spacing w:val="-8"/>
        </w:rPr>
        <w:t> </w:t>
      </w:r>
      <w:r>
        <w:rPr/>
        <w:t>tempo</w:t>
      </w:r>
      <w:r>
        <w:rPr>
          <w:spacing w:val="-8"/>
        </w:rPr>
        <w:t> </w:t>
      </w:r>
      <w:r>
        <w:rPr/>
        <w:t>della</w:t>
      </w:r>
      <w:r>
        <w:rPr>
          <w:spacing w:val="-8"/>
        </w:rPr>
        <w:t> </w:t>
      </w:r>
      <w:r>
        <w:rPr/>
        <w:t>loro</w:t>
      </w:r>
      <w:r>
        <w:rPr>
          <w:spacing w:val="-8"/>
        </w:rPr>
        <w:t> </w:t>
      </w:r>
      <w:r>
        <w:rPr>
          <w:b/>
        </w:rPr>
        <w:t>coesistenza</w:t>
      </w:r>
      <w:r>
        <w:rPr/>
        <w:t>,</w:t>
      </w:r>
      <w:r>
        <w:rPr>
          <w:spacing w:val="-8"/>
        </w:rPr>
        <w:t> </w:t>
      </w:r>
      <w:r>
        <w:rPr>
          <w:b/>
          <w:i/>
          <w:u w:val="single"/>
        </w:rPr>
        <w:t>ex</w:t>
      </w:r>
      <w:r>
        <w:rPr>
          <w:b/>
          <w:i/>
          <w:spacing w:val="-8"/>
          <w:u w:val="single"/>
        </w:rPr>
        <w:t> </w:t>
      </w:r>
      <w:r>
        <w:rPr>
          <w:b/>
          <w:i/>
          <w:u w:val="single"/>
        </w:rPr>
        <w:t>tunc</w:t>
      </w:r>
      <w:r>
        <w:rPr/>
        <w:t>,</w:t>
      </w:r>
      <w:r>
        <w:rPr>
          <w:spacing w:val="-8"/>
        </w:rPr>
        <w:t> </w:t>
      </w:r>
      <w:r>
        <w:rPr>
          <w:u w:val="single"/>
        </w:rPr>
        <w:t>automaticamente</w:t>
      </w:r>
      <w:r>
        <w:rPr>
          <w:spacing w:val="-9"/>
        </w:rPr>
        <w:t> </w:t>
      </w:r>
      <w:r>
        <w:rPr/>
        <w:t>per</w:t>
      </w:r>
      <w:r>
        <w:rPr>
          <w:spacing w:val="-9"/>
        </w:rPr>
        <w:t> </w:t>
      </w:r>
      <w:r>
        <w:rPr/>
        <w:t>effetto</w:t>
      </w:r>
      <w:r>
        <w:rPr>
          <w:spacing w:val="-8"/>
        </w:rPr>
        <w:t> </w:t>
      </w:r>
      <w:r>
        <w:rPr/>
        <w:t>della legge (non dal giorno della sentenza e per effetto della sentenza).</w:t>
      </w:r>
    </w:p>
    <w:p>
      <w:pPr>
        <w:pStyle w:val="ListParagraph"/>
        <w:numPr>
          <w:ilvl w:val="1"/>
          <w:numId w:val="53"/>
        </w:numPr>
        <w:tabs>
          <w:tab w:pos="501" w:val="left" w:leader="none"/>
        </w:tabs>
        <w:spacing w:line="232" w:lineRule="auto" w:before="119" w:after="0"/>
        <w:ind w:left="501" w:right="287" w:hanging="361"/>
        <w:jc w:val="left"/>
        <w:rPr>
          <w:sz w:val="22"/>
        </w:rPr>
      </w:pPr>
      <w:r>
        <w:rPr>
          <w:sz w:val="22"/>
        </w:rPr>
        <w:t>la compensazione </w:t>
      </w:r>
      <w:r>
        <w:rPr>
          <w:b/>
          <w:sz w:val="22"/>
          <w:u w:val="single"/>
        </w:rPr>
        <w:t>GIUDIZIALE</w:t>
      </w:r>
      <w:r>
        <w:rPr>
          <w:sz w:val="22"/>
        </w:rPr>
        <w:t>, articolo 1243 comma 2, che si ha quando nel corso di un giudizio una parte</w:t>
      </w:r>
      <w:r>
        <w:rPr>
          <w:spacing w:val="-5"/>
          <w:sz w:val="22"/>
        </w:rPr>
        <w:t> </w:t>
      </w:r>
      <w:r>
        <w:rPr>
          <w:sz w:val="22"/>
        </w:rPr>
        <w:t>invoca</w:t>
      </w:r>
      <w:r>
        <w:rPr>
          <w:spacing w:val="-6"/>
          <w:sz w:val="22"/>
        </w:rPr>
        <w:t> </w:t>
      </w:r>
      <w:r>
        <w:rPr>
          <w:b/>
          <w:sz w:val="22"/>
          <w:u w:val="single"/>
        </w:rPr>
        <w:t>un</w:t>
      </w:r>
      <w:r>
        <w:rPr>
          <w:b/>
          <w:spacing w:val="-5"/>
          <w:sz w:val="22"/>
          <w:u w:val="single"/>
        </w:rPr>
        <w:t> </w:t>
      </w:r>
      <w:r>
        <w:rPr>
          <w:b/>
          <w:sz w:val="22"/>
          <w:u w:val="single"/>
        </w:rPr>
        <w:t>credito</w:t>
      </w:r>
      <w:r>
        <w:rPr>
          <w:b/>
          <w:spacing w:val="-5"/>
          <w:sz w:val="22"/>
          <w:u w:val="single"/>
        </w:rPr>
        <w:t> </w:t>
      </w:r>
      <w:r>
        <w:rPr>
          <w:b/>
          <w:sz w:val="22"/>
          <w:u w:val="single"/>
        </w:rPr>
        <w:t>liquido</w:t>
      </w:r>
      <w:r>
        <w:rPr>
          <w:b/>
          <w:spacing w:val="-5"/>
          <w:sz w:val="22"/>
          <w:u w:val="single"/>
        </w:rPr>
        <w:t> </w:t>
      </w:r>
      <w:r>
        <w:rPr>
          <w:b/>
          <w:sz w:val="22"/>
          <w:u w:val="single"/>
        </w:rPr>
        <w:t>ed</w:t>
      </w:r>
      <w:r>
        <w:rPr>
          <w:b/>
          <w:spacing w:val="-5"/>
          <w:sz w:val="22"/>
          <w:u w:val="single"/>
        </w:rPr>
        <w:t> </w:t>
      </w:r>
      <w:r>
        <w:rPr>
          <w:b/>
          <w:sz w:val="22"/>
          <w:u w:val="single"/>
        </w:rPr>
        <w:t>esigibile</w:t>
      </w:r>
      <w:r>
        <w:rPr>
          <w:b/>
          <w:spacing w:val="-5"/>
          <w:sz w:val="22"/>
        </w:rPr>
        <w:t> </w:t>
      </w:r>
      <w:r>
        <w:rPr>
          <w:sz w:val="22"/>
        </w:rPr>
        <w:t>ma</w:t>
      </w:r>
      <w:r>
        <w:rPr>
          <w:spacing w:val="-5"/>
          <w:sz w:val="22"/>
        </w:rPr>
        <w:t> </w:t>
      </w:r>
      <w:r>
        <w:rPr>
          <w:sz w:val="22"/>
        </w:rPr>
        <w:t>l’altra</w:t>
      </w:r>
      <w:r>
        <w:rPr>
          <w:spacing w:val="-5"/>
          <w:sz w:val="22"/>
        </w:rPr>
        <w:t> </w:t>
      </w:r>
      <w:r>
        <w:rPr>
          <w:sz w:val="22"/>
        </w:rPr>
        <w:t>parte</w:t>
      </w:r>
      <w:r>
        <w:rPr>
          <w:spacing w:val="-5"/>
          <w:sz w:val="22"/>
        </w:rPr>
        <w:t> </w:t>
      </w:r>
      <w:r>
        <w:rPr>
          <w:sz w:val="22"/>
        </w:rPr>
        <w:t>eccepisce</w:t>
      </w:r>
      <w:r>
        <w:rPr>
          <w:spacing w:val="-5"/>
          <w:sz w:val="22"/>
        </w:rPr>
        <w:t> </w:t>
      </w:r>
      <w:r>
        <w:rPr>
          <w:sz w:val="22"/>
        </w:rPr>
        <w:t>in</w:t>
      </w:r>
      <w:r>
        <w:rPr>
          <w:spacing w:val="-6"/>
          <w:sz w:val="22"/>
        </w:rPr>
        <w:t> </w:t>
      </w:r>
      <w:r>
        <w:rPr>
          <w:sz w:val="22"/>
          <w:u w:val="single"/>
        </w:rPr>
        <w:t>compensazione</w:t>
      </w:r>
      <w:r>
        <w:rPr>
          <w:spacing w:val="-5"/>
          <w:sz w:val="22"/>
        </w:rPr>
        <w:t> </w:t>
      </w:r>
      <w:r>
        <w:rPr>
          <w:sz w:val="22"/>
        </w:rPr>
        <w:t>un</w:t>
      </w:r>
      <w:r>
        <w:rPr>
          <w:spacing w:val="-6"/>
          <w:sz w:val="22"/>
        </w:rPr>
        <w:t> </w:t>
      </w:r>
      <w:r>
        <w:rPr>
          <w:sz w:val="22"/>
        </w:rPr>
        <w:t>credito</w:t>
      </w:r>
      <w:r>
        <w:rPr>
          <w:spacing w:val="-6"/>
          <w:sz w:val="22"/>
        </w:rPr>
        <w:t> </w:t>
      </w:r>
      <w:r>
        <w:rPr>
          <w:sz w:val="22"/>
        </w:rPr>
        <w:t>che è</w:t>
      </w:r>
      <w:r>
        <w:rPr>
          <w:spacing w:val="-6"/>
          <w:sz w:val="22"/>
        </w:rPr>
        <w:t> </w:t>
      </w:r>
      <w:r>
        <w:rPr>
          <w:b/>
          <w:sz w:val="22"/>
          <w:u w:val="single"/>
        </w:rPr>
        <w:t>omogeneo</w:t>
      </w:r>
      <w:r>
        <w:rPr>
          <w:sz w:val="22"/>
        </w:rPr>
        <w:t>,</w:t>
      </w:r>
      <w:r>
        <w:rPr>
          <w:spacing w:val="-6"/>
          <w:sz w:val="22"/>
        </w:rPr>
        <w:t> </w:t>
      </w:r>
      <w:r>
        <w:rPr>
          <w:b/>
          <w:sz w:val="22"/>
          <w:u w:val="single"/>
        </w:rPr>
        <w:t>esigibile</w:t>
      </w:r>
      <w:r>
        <w:rPr>
          <w:b/>
          <w:spacing w:val="-6"/>
          <w:sz w:val="22"/>
        </w:rPr>
        <w:t> </w:t>
      </w:r>
      <w:r>
        <w:rPr>
          <w:sz w:val="22"/>
        </w:rPr>
        <w:t>ma</w:t>
      </w:r>
      <w:r>
        <w:rPr>
          <w:spacing w:val="-6"/>
          <w:sz w:val="22"/>
        </w:rPr>
        <w:t> </w:t>
      </w:r>
      <w:r>
        <w:rPr>
          <w:b/>
          <w:sz w:val="22"/>
          <w:u w:val="single"/>
        </w:rPr>
        <w:t>non</w:t>
      </w:r>
      <w:r>
        <w:rPr>
          <w:b/>
          <w:spacing w:val="-6"/>
          <w:sz w:val="22"/>
          <w:u w:val="single"/>
        </w:rPr>
        <w:t> </w:t>
      </w:r>
      <w:r>
        <w:rPr>
          <w:b/>
          <w:sz w:val="22"/>
          <w:u w:val="single"/>
        </w:rPr>
        <w:t>ancora</w:t>
      </w:r>
      <w:r>
        <w:rPr>
          <w:b/>
          <w:spacing w:val="-6"/>
          <w:sz w:val="22"/>
          <w:u w:val="single"/>
        </w:rPr>
        <w:t> </w:t>
      </w:r>
      <w:r>
        <w:rPr>
          <w:b/>
          <w:sz w:val="22"/>
          <w:u w:val="single"/>
        </w:rPr>
        <w:t>liquido</w:t>
      </w:r>
      <w:r>
        <w:rPr>
          <w:sz w:val="22"/>
        </w:rPr>
        <w:t>;</w:t>
      </w:r>
      <w:r>
        <w:rPr>
          <w:spacing w:val="-6"/>
          <w:sz w:val="22"/>
        </w:rPr>
        <w:t> </w:t>
      </w:r>
      <w:r>
        <w:rPr>
          <w:sz w:val="22"/>
        </w:rPr>
        <w:t>in</w:t>
      </w:r>
      <w:r>
        <w:rPr>
          <w:spacing w:val="-6"/>
          <w:sz w:val="22"/>
        </w:rPr>
        <w:t> </w:t>
      </w:r>
      <w:r>
        <w:rPr>
          <w:sz w:val="22"/>
        </w:rPr>
        <w:t>questo</w:t>
      </w:r>
      <w:r>
        <w:rPr>
          <w:spacing w:val="-6"/>
          <w:sz w:val="22"/>
        </w:rPr>
        <w:t> </w:t>
      </w:r>
      <w:r>
        <w:rPr>
          <w:sz w:val="22"/>
        </w:rPr>
        <w:t>caso</w:t>
      </w:r>
      <w:r>
        <w:rPr>
          <w:spacing w:val="-6"/>
          <w:sz w:val="22"/>
        </w:rPr>
        <w:t> </w:t>
      </w:r>
      <w:r>
        <w:rPr>
          <w:sz w:val="22"/>
        </w:rPr>
        <w:t>il</w:t>
      </w:r>
      <w:r>
        <w:rPr>
          <w:spacing w:val="-6"/>
          <w:sz w:val="22"/>
        </w:rPr>
        <w:t> </w:t>
      </w:r>
      <w:r>
        <w:rPr>
          <w:sz w:val="22"/>
        </w:rPr>
        <w:t>giudice</w:t>
      </w:r>
      <w:r>
        <w:rPr>
          <w:spacing w:val="-6"/>
          <w:sz w:val="22"/>
        </w:rPr>
        <w:t> </w:t>
      </w:r>
      <w:r>
        <w:rPr>
          <w:sz w:val="22"/>
        </w:rPr>
        <w:t>potrà</w:t>
      </w:r>
      <w:r>
        <w:rPr>
          <w:spacing w:val="-6"/>
          <w:sz w:val="22"/>
        </w:rPr>
        <w:t> </w:t>
      </w:r>
      <w:r>
        <w:rPr>
          <w:sz w:val="22"/>
        </w:rPr>
        <w:t>dichiarare</w:t>
      </w:r>
      <w:r>
        <w:rPr>
          <w:spacing w:val="-6"/>
          <w:sz w:val="22"/>
        </w:rPr>
        <w:t> </w:t>
      </w:r>
      <w:r>
        <w:rPr>
          <w:sz w:val="22"/>
        </w:rPr>
        <w:t>l’estinzione</w:t>
      </w:r>
      <w:r>
        <w:rPr>
          <w:spacing w:val="-6"/>
          <w:sz w:val="22"/>
        </w:rPr>
        <w:t> </w:t>
      </w:r>
      <w:r>
        <w:rPr>
          <w:sz w:val="22"/>
        </w:rPr>
        <w:t>dei due debiti </w:t>
      </w:r>
      <w:r>
        <w:rPr>
          <w:b/>
          <w:sz w:val="22"/>
          <w:u w:val="single"/>
        </w:rPr>
        <w:t>fino alle quantità corrispondenti</w:t>
      </w:r>
      <w:r>
        <w:rPr>
          <w:b/>
          <w:sz w:val="22"/>
        </w:rPr>
        <w:t> </w:t>
      </w:r>
      <w:r>
        <w:rPr>
          <w:sz w:val="22"/>
        </w:rPr>
        <w:t>se quel credito che manca del requisito della liquidità è comunque un credito di </w:t>
      </w:r>
      <w:r>
        <w:rPr>
          <w:b/>
          <w:sz w:val="22"/>
          <w:u w:val="single"/>
        </w:rPr>
        <w:t>facile e pronta liquidazione</w:t>
      </w:r>
      <w:r>
        <w:rPr>
          <w:sz w:val="22"/>
        </w:rPr>
        <w:t>.</w:t>
      </w:r>
    </w:p>
    <w:p>
      <w:pPr>
        <w:pStyle w:val="BodyText"/>
        <w:spacing w:line="260" w:lineRule="exact"/>
        <w:ind w:left="501"/>
        <w:rPr>
          <w:b/>
          <w:i/>
        </w:rPr>
      </w:pPr>
      <w:r>
        <w:rPr/>
        <w:t>In</w:t>
      </w:r>
      <w:r>
        <w:rPr>
          <w:spacing w:val="-5"/>
        </w:rPr>
        <w:t> </w:t>
      </w:r>
      <w:r>
        <w:rPr/>
        <w:t>questa</w:t>
      </w:r>
      <w:r>
        <w:rPr>
          <w:spacing w:val="-4"/>
        </w:rPr>
        <w:t> </w:t>
      </w:r>
      <w:r>
        <w:rPr/>
        <w:t>ipotesi</w:t>
      </w:r>
      <w:r>
        <w:rPr>
          <w:spacing w:val="-5"/>
        </w:rPr>
        <w:t> </w:t>
      </w:r>
      <w:r>
        <w:rPr/>
        <w:t>la</w:t>
      </w:r>
      <w:r>
        <w:rPr>
          <w:spacing w:val="-4"/>
        </w:rPr>
        <w:t> </w:t>
      </w:r>
      <w:r>
        <w:rPr/>
        <w:t>compensazione</w:t>
      </w:r>
      <w:r>
        <w:rPr>
          <w:spacing w:val="-5"/>
        </w:rPr>
        <w:t> </w:t>
      </w:r>
      <w:r>
        <w:rPr>
          <w:u w:val="single"/>
        </w:rPr>
        <w:t>non</w:t>
      </w:r>
      <w:r>
        <w:rPr>
          <w:spacing w:val="-4"/>
          <w:u w:val="single"/>
        </w:rPr>
        <w:t> </w:t>
      </w:r>
      <w:r>
        <w:rPr>
          <w:u w:val="single"/>
        </w:rPr>
        <w:t>avviene</w:t>
      </w:r>
      <w:r>
        <w:rPr>
          <w:spacing w:val="-4"/>
          <w:u w:val="single"/>
        </w:rPr>
        <w:t> </w:t>
      </w:r>
      <w:r>
        <w:rPr>
          <w:u w:val="single"/>
        </w:rPr>
        <w:t>di</w:t>
      </w:r>
      <w:r>
        <w:rPr>
          <w:spacing w:val="-5"/>
          <w:u w:val="single"/>
        </w:rPr>
        <w:t> </w:t>
      </w:r>
      <w:r>
        <w:rPr>
          <w:u w:val="single"/>
        </w:rPr>
        <w:t>diritto</w:t>
      </w:r>
      <w:r>
        <w:rPr>
          <w:spacing w:val="-4"/>
        </w:rPr>
        <w:t> </w:t>
      </w:r>
      <w:r>
        <w:rPr/>
        <w:t>ma</w:t>
      </w:r>
      <w:r>
        <w:rPr>
          <w:spacing w:val="-5"/>
        </w:rPr>
        <w:t> </w:t>
      </w:r>
      <w:r>
        <w:rPr/>
        <w:t>il</w:t>
      </w:r>
      <w:r>
        <w:rPr>
          <w:spacing w:val="-4"/>
        </w:rPr>
        <w:t> </w:t>
      </w:r>
      <w:r>
        <w:rPr/>
        <w:t>giudice</w:t>
      </w:r>
      <w:r>
        <w:rPr>
          <w:spacing w:val="-4"/>
        </w:rPr>
        <w:t> </w:t>
      </w:r>
      <w:r>
        <w:rPr/>
        <w:t>può</w:t>
      </w:r>
      <w:r>
        <w:rPr>
          <w:spacing w:val="-6"/>
        </w:rPr>
        <w:t> </w:t>
      </w:r>
      <w:r>
        <w:rPr>
          <w:u w:val="single"/>
        </w:rPr>
        <w:t>dichiararla</w:t>
      </w:r>
      <w:r>
        <w:rPr>
          <w:spacing w:val="-5"/>
        </w:rPr>
        <w:t> </w:t>
      </w:r>
      <w:r>
        <w:rPr/>
        <w:t>con</w:t>
      </w:r>
      <w:r>
        <w:rPr>
          <w:spacing w:val="-5"/>
        </w:rPr>
        <w:t> </w:t>
      </w:r>
      <w:r>
        <w:rPr/>
        <w:t>effetto</w:t>
      </w:r>
      <w:r>
        <w:rPr>
          <w:spacing w:val="-5"/>
        </w:rPr>
        <w:t> </w:t>
      </w:r>
      <w:r>
        <w:rPr>
          <w:b/>
          <w:i/>
          <w:spacing w:val="-5"/>
          <w:u w:val="single"/>
        </w:rPr>
        <w:t>ex</w:t>
      </w:r>
    </w:p>
    <w:p>
      <w:pPr>
        <w:pStyle w:val="BodyText"/>
        <w:spacing w:after="0" w:line="260" w:lineRule="exact"/>
        <w:rPr>
          <w:b/>
          <w:i/>
        </w:rPr>
        <w:sectPr>
          <w:pgSz w:w="11920" w:h="16840"/>
          <w:pgMar w:top="1240" w:bottom="280" w:left="992" w:right="992"/>
        </w:sectPr>
      </w:pPr>
    </w:p>
    <w:p>
      <w:pPr>
        <w:pStyle w:val="Heading3"/>
        <w:spacing w:line="232" w:lineRule="auto" w:before="33"/>
        <w:ind w:left="501" w:right="2984"/>
      </w:pPr>
      <w:r>
        <w:rPr>
          <w:i/>
          <w:u w:val="single"/>
        </w:rPr>
        <w:t>nunc</w:t>
      </w:r>
      <w:r>
        <w:rPr>
          <w:b w:val="0"/>
        </w:rPr>
        <w:t>,</w:t>
      </w:r>
      <w:r>
        <w:rPr>
          <w:b w:val="0"/>
          <w:spacing w:val="-5"/>
        </w:rPr>
        <w:t> </w:t>
      </w:r>
      <w:r>
        <w:rPr>
          <w:b w:val="0"/>
        </w:rPr>
        <w:t>da</w:t>
      </w:r>
      <w:r>
        <w:rPr>
          <w:b w:val="0"/>
          <w:spacing w:val="-5"/>
        </w:rPr>
        <w:t> </w:t>
      </w:r>
      <w:r>
        <w:rPr>
          <w:b w:val="0"/>
        </w:rPr>
        <w:t>ora,</w:t>
      </w:r>
      <w:r>
        <w:rPr>
          <w:b w:val="0"/>
          <w:spacing w:val="-5"/>
        </w:rPr>
        <w:t> </w:t>
      </w:r>
      <w:r>
        <w:rPr>
          <w:b w:val="0"/>
        </w:rPr>
        <w:t>e</w:t>
      </w:r>
      <w:r>
        <w:rPr>
          <w:b w:val="0"/>
          <w:spacing w:val="-6"/>
        </w:rPr>
        <w:t> </w:t>
      </w:r>
      <w:r>
        <w:rPr>
          <w:u w:val="single"/>
        </w:rPr>
        <w:t>solo</w:t>
      </w:r>
      <w:r>
        <w:rPr>
          <w:spacing w:val="-5"/>
          <w:u w:val="single"/>
        </w:rPr>
        <w:t> </w:t>
      </w:r>
      <w:r>
        <w:rPr>
          <w:u w:val="single"/>
        </w:rPr>
        <w:t>per</w:t>
      </w:r>
      <w:r>
        <w:rPr>
          <w:spacing w:val="-5"/>
          <w:u w:val="single"/>
        </w:rPr>
        <w:t> </w:t>
      </w:r>
      <w:r>
        <w:rPr>
          <w:u w:val="single"/>
        </w:rPr>
        <w:t>quella</w:t>
      </w:r>
      <w:r>
        <w:rPr>
          <w:spacing w:val="-5"/>
          <w:u w:val="single"/>
        </w:rPr>
        <w:t> </w:t>
      </w:r>
      <w:r>
        <w:rPr>
          <w:u w:val="single"/>
        </w:rPr>
        <w:t>parte</w:t>
      </w:r>
      <w:r>
        <w:rPr>
          <w:spacing w:val="-5"/>
          <w:u w:val="single"/>
        </w:rPr>
        <w:t> </w:t>
      </w:r>
      <w:r>
        <w:rPr>
          <w:u w:val="single"/>
        </w:rPr>
        <w:t>di</w:t>
      </w:r>
      <w:r>
        <w:rPr>
          <w:spacing w:val="-5"/>
          <w:u w:val="single"/>
        </w:rPr>
        <w:t> </w:t>
      </w:r>
      <w:r>
        <w:rPr>
          <w:u w:val="single"/>
        </w:rPr>
        <w:t>debito</w:t>
      </w:r>
      <w:r>
        <w:rPr>
          <w:spacing w:val="-5"/>
          <w:u w:val="single"/>
        </w:rPr>
        <w:t> </w:t>
      </w:r>
      <w:r>
        <w:rPr>
          <w:u w:val="single"/>
        </w:rPr>
        <w:t>che</w:t>
      </w:r>
      <w:r>
        <w:rPr>
          <w:spacing w:val="-5"/>
          <w:u w:val="single"/>
        </w:rPr>
        <w:t> </w:t>
      </w:r>
      <w:r>
        <w:rPr>
          <w:u w:val="single"/>
        </w:rPr>
        <w:t>appare</w:t>
      </w:r>
      <w:r>
        <w:rPr>
          <w:spacing w:val="-5"/>
          <w:u w:val="single"/>
        </w:rPr>
        <w:t> </w:t>
      </w:r>
      <w:r>
        <w:rPr>
          <w:u w:val="single"/>
        </w:rPr>
        <w:t>sicura</w:t>
      </w:r>
      <w:r>
        <w:rPr>
          <w:b w:val="0"/>
        </w:rPr>
        <w:t>. </w:t>
      </w:r>
      <w:bookmarkStart w:name="ARTICOLO 1243 [compensazione legale e gi" w:id="348"/>
      <w:bookmarkEnd w:id="348"/>
      <w:r>
        <w:rPr>
          <w:b w:val="0"/>
        </w:rPr>
      </w:r>
      <w:r>
        <w:rPr>
          <w:color w:val="2E5395"/>
        </w:rPr>
        <w:t>ARTICOLO 1243 [compensazione legale e giudiziale]</w:t>
      </w:r>
    </w:p>
    <w:p>
      <w:pPr>
        <w:spacing w:line="232" w:lineRule="auto" w:before="0"/>
        <w:ind w:left="503" w:right="0" w:firstLine="0"/>
        <w:jc w:val="left"/>
        <w:rPr>
          <w:b/>
          <w:i/>
          <w:sz w:val="22"/>
        </w:rPr>
      </w:pPr>
      <w:r>
        <w:rPr>
          <w:sz w:val="22"/>
        </w:rPr>
        <w:t>“</w:t>
      </w:r>
      <w:r>
        <w:rPr>
          <w:b/>
          <w:i/>
          <w:sz w:val="22"/>
        </w:rPr>
        <w:t>La</w:t>
      </w:r>
      <w:r>
        <w:rPr>
          <w:b/>
          <w:i/>
          <w:spacing w:val="-4"/>
          <w:sz w:val="22"/>
        </w:rPr>
        <w:t> </w:t>
      </w:r>
      <w:r>
        <w:rPr>
          <w:b/>
          <w:i/>
          <w:sz w:val="22"/>
        </w:rPr>
        <w:t>compensazione</w:t>
      </w:r>
      <w:r>
        <w:rPr>
          <w:b/>
          <w:i/>
          <w:spacing w:val="-4"/>
          <w:sz w:val="22"/>
        </w:rPr>
        <w:t> </w:t>
      </w:r>
      <w:r>
        <w:rPr>
          <w:b/>
          <w:i/>
          <w:sz w:val="22"/>
        </w:rPr>
        <w:t>si</w:t>
      </w:r>
      <w:r>
        <w:rPr>
          <w:b/>
          <w:i/>
          <w:spacing w:val="-4"/>
          <w:sz w:val="22"/>
        </w:rPr>
        <w:t> </w:t>
      </w:r>
      <w:r>
        <w:rPr>
          <w:b/>
          <w:i/>
          <w:sz w:val="22"/>
        </w:rPr>
        <w:t>verifica</w:t>
      </w:r>
      <w:r>
        <w:rPr>
          <w:b/>
          <w:i/>
          <w:spacing w:val="-4"/>
          <w:sz w:val="22"/>
        </w:rPr>
        <w:t> </w:t>
      </w:r>
      <w:r>
        <w:rPr>
          <w:b/>
          <w:i/>
          <w:sz w:val="22"/>
        </w:rPr>
        <w:t>solo</w:t>
      </w:r>
      <w:r>
        <w:rPr>
          <w:b/>
          <w:i/>
          <w:spacing w:val="-4"/>
          <w:sz w:val="22"/>
        </w:rPr>
        <w:t> </w:t>
      </w:r>
      <w:r>
        <w:rPr>
          <w:b/>
          <w:i/>
          <w:sz w:val="22"/>
        </w:rPr>
        <w:t>tra</w:t>
      </w:r>
      <w:r>
        <w:rPr>
          <w:b/>
          <w:i/>
          <w:spacing w:val="-4"/>
          <w:sz w:val="22"/>
        </w:rPr>
        <w:t> </w:t>
      </w:r>
      <w:r>
        <w:rPr>
          <w:b/>
          <w:i/>
          <w:sz w:val="22"/>
        </w:rPr>
        <w:t>due</w:t>
      </w:r>
      <w:r>
        <w:rPr>
          <w:b/>
          <w:i/>
          <w:spacing w:val="-4"/>
          <w:sz w:val="22"/>
        </w:rPr>
        <w:t> </w:t>
      </w:r>
      <w:r>
        <w:rPr>
          <w:b/>
          <w:i/>
          <w:sz w:val="22"/>
          <w:u w:val="single"/>
        </w:rPr>
        <w:t>debiti</w:t>
      </w:r>
      <w:r>
        <w:rPr>
          <w:b/>
          <w:i/>
          <w:spacing w:val="-4"/>
          <w:sz w:val="22"/>
        </w:rPr>
        <w:t> </w:t>
      </w:r>
      <w:r>
        <w:rPr>
          <w:b/>
          <w:i/>
          <w:sz w:val="22"/>
        </w:rPr>
        <w:t>che</w:t>
      </w:r>
      <w:r>
        <w:rPr>
          <w:b/>
          <w:i/>
          <w:spacing w:val="-5"/>
          <w:sz w:val="22"/>
        </w:rPr>
        <w:t> </w:t>
      </w:r>
      <w:r>
        <w:rPr>
          <w:b/>
          <w:i/>
          <w:sz w:val="22"/>
        </w:rPr>
        <w:t>hanno</w:t>
      </w:r>
      <w:r>
        <w:rPr>
          <w:b/>
          <w:i/>
          <w:spacing w:val="-5"/>
          <w:sz w:val="22"/>
        </w:rPr>
        <w:t> </w:t>
      </w:r>
      <w:r>
        <w:rPr>
          <w:b/>
          <w:i/>
          <w:sz w:val="22"/>
        </w:rPr>
        <w:t>per</w:t>
      </w:r>
      <w:r>
        <w:rPr>
          <w:b/>
          <w:i/>
          <w:spacing w:val="-4"/>
          <w:sz w:val="22"/>
        </w:rPr>
        <w:t> </w:t>
      </w:r>
      <w:r>
        <w:rPr>
          <w:b/>
          <w:i/>
          <w:sz w:val="22"/>
        </w:rPr>
        <w:t>oggetto</w:t>
      </w:r>
      <w:r>
        <w:rPr>
          <w:b/>
          <w:i/>
          <w:spacing w:val="-4"/>
          <w:sz w:val="22"/>
        </w:rPr>
        <w:t> </w:t>
      </w:r>
      <w:r>
        <w:rPr>
          <w:b/>
          <w:i/>
          <w:sz w:val="22"/>
        </w:rPr>
        <w:t>una</w:t>
      </w:r>
      <w:r>
        <w:rPr>
          <w:b/>
          <w:i/>
          <w:spacing w:val="-5"/>
          <w:sz w:val="22"/>
        </w:rPr>
        <w:t> </w:t>
      </w:r>
      <w:r>
        <w:rPr>
          <w:b/>
          <w:i/>
          <w:sz w:val="22"/>
          <w:u w:val="single"/>
        </w:rPr>
        <w:t>somma</w:t>
      </w:r>
      <w:r>
        <w:rPr>
          <w:b/>
          <w:i/>
          <w:spacing w:val="-4"/>
          <w:sz w:val="22"/>
          <w:u w:val="single"/>
        </w:rPr>
        <w:t> </w:t>
      </w:r>
      <w:r>
        <w:rPr>
          <w:b/>
          <w:i/>
          <w:sz w:val="22"/>
          <w:u w:val="single"/>
        </w:rPr>
        <w:t>di</w:t>
      </w:r>
      <w:r>
        <w:rPr>
          <w:b/>
          <w:i/>
          <w:spacing w:val="-4"/>
          <w:sz w:val="22"/>
          <w:u w:val="single"/>
        </w:rPr>
        <w:t> </w:t>
      </w:r>
      <w:r>
        <w:rPr>
          <w:b/>
          <w:i/>
          <w:sz w:val="22"/>
          <w:u w:val="single"/>
        </w:rPr>
        <w:t>danaro</w:t>
      </w:r>
      <w:r>
        <w:rPr>
          <w:b/>
          <w:i/>
          <w:spacing w:val="-4"/>
          <w:sz w:val="22"/>
        </w:rPr>
        <w:t> </w:t>
      </w:r>
      <w:r>
        <w:rPr>
          <w:b/>
          <w:i/>
          <w:sz w:val="22"/>
        </w:rPr>
        <w:t>o</w:t>
      </w:r>
      <w:r>
        <w:rPr>
          <w:b/>
          <w:i/>
          <w:spacing w:val="-5"/>
          <w:sz w:val="22"/>
        </w:rPr>
        <w:t> </w:t>
      </w:r>
      <w:r>
        <w:rPr>
          <w:b/>
          <w:i/>
          <w:sz w:val="22"/>
        </w:rPr>
        <w:t>una quantità di cose fungibili dello stesso </w:t>
      </w:r>
      <w:r>
        <w:rPr>
          <w:b/>
          <w:i/>
          <w:sz w:val="22"/>
          <w:u w:val="single"/>
        </w:rPr>
        <w:t>genere</w:t>
      </w:r>
      <w:r>
        <w:rPr>
          <w:b/>
          <w:i/>
          <w:sz w:val="22"/>
        </w:rPr>
        <w:t> e che sono </w:t>
      </w:r>
      <w:r>
        <w:rPr>
          <w:b/>
          <w:i/>
          <w:sz w:val="22"/>
          <w:u w:val="single"/>
        </w:rPr>
        <w:t>ugualmente liquidi ed esigibili</w:t>
      </w:r>
      <w:r>
        <w:rPr>
          <w:b/>
          <w:i/>
          <w:sz w:val="22"/>
        </w:rPr>
        <w:t>.</w:t>
      </w:r>
    </w:p>
    <w:p>
      <w:pPr>
        <w:spacing w:line="232" w:lineRule="auto" w:before="0"/>
        <w:ind w:left="503" w:right="174" w:firstLine="0"/>
        <w:jc w:val="left"/>
        <w:rPr>
          <w:sz w:val="22"/>
        </w:rPr>
      </w:pPr>
      <w:r>
        <w:rPr>
          <w:b/>
          <w:i/>
          <w:sz w:val="22"/>
        </w:rPr>
        <w:t>Se</w:t>
      </w:r>
      <w:r>
        <w:rPr>
          <w:b/>
          <w:i/>
          <w:spacing w:val="-3"/>
          <w:sz w:val="22"/>
        </w:rPr>
        <w:t> </w:t>
      </w:r>
      <w:r>
        <w:rPr>
          <w:b/>
          <w:i/>
          <w:sz w:val="22"/>
        </w:rPr>
        <w:t>il</w:t>
      </w:r>
      <w:r>
        <w:rPr>
          <w:b/>
          <w:i/>
          <w:spacing w:val="-3"/>
          <w:sz w:val="22"/>
        </w:rPr>
        <w:t> </w:t>
      </w:r>
      <w:r>
        <w:rPr>
          <w:b/>
          <w:i/>
          <w:sz w:val="22"/>
        </w:rPr>
        <w:t>debito</w:t>
      </w:r>
      <w:r>
        <w:rPr>
          <w:b/>
          <w:i/>
          <w:spacing w:val="-3"/>
          <w:sz w:val="22"/>
        </w:rPr>
        <w:t> </w:t>
      </w:r>
      <w:r>
        <w:rPr>
          <w:b/>
          <w:i/>
          <w:sz w:val="22"/>
        </w:rPr>
        <w:t>opposto</w:t>
      </w:r>
      <w:r>
        <w:rPr>
          <w:b/>
          <w:i/>
          <w:spacing w:val="-3"/>
          <w:sz w:val="22"/>
        </w:rPr>
        <w:t> </w:t>
      </w:r>
      <w:r>
        <w:rPr>
          <w:b/>
          <w:i/>
          <w:sz w:val="22"/>
        </w:rPr>
        <w:t>in</w:t>
      </w:r>
      <w:r>
        <w:rPr>
          <w:b/>
          <w:i/>
          <w:spacing w:val="-3"/>
          <w:sz w:val="22"/>
        </w:rPr>
        <w:t> </w:t>
      </w:r>
      <w:r>
        <w:rPr>
          <w:b/>
          <w:i/>
          <w:sz w:val="22"/>
        </w:rPr>
        <w:t>compensazione</w:t>
      </w:r>
      <w:r>
        <w:rPr>
          <w:b/>
          <w:i/>
          <w:spacing w:val="-3"/>
          <w:sz w:val="22"/>
        </w:rPr>
        <w:t> </w:t>
      </w:r>
      <w:r>
        <w:rPr>
          <w:b/>
          <w:i/>
          <w:sz w:val="22"/>
          <w:u w:val="single"/>
        </w:rPr>
        <w:t>non</w:t>
      </w:r>
      <w:r>
        <w:rPr>
          <w:b/>
          <w:i/>
          <w:spacing w:val="-3"/>
          <w:sz w:val="22"/>
          <w:u w:val="single"/>
        </w:rPr>
        <w:t> </w:t>
      </w:r>
      <w:r>
        <w:rPr>
          <w:b/>
          <w:i/>
          <w:sz w:val="22"/>
          <w:u w:val="single"/>
        </w:rPr>
        <w:t>è</w:t>
      </w:r>
      <w:r>
        <w:rPr>
          <w:b/>
          <w:i/>
          <w:spacing w:val="-3"/>
          <w:sz w:val="22"/>
          <w:u w:val="single"/>
        </w:rPr>
        <w:t> </w:t>
      </w:r>
      <w:r>
        <w:rPr>
          <w:b/>
          <w:i/>
          <w:sz w:val="22"/>
          <w:u w:val="single"/>
        </w:rPr>
        <w:t>liquido</w:t>
      </w:r>
      <w:r>
        <w:rPr>
          <w:b/>
          <w:i/>
          <w:spacing w:val="-3"/>
          <w:sz w:val="22"/>
        </w:rPr>
        <w:t> </w:t>
      </w:r>
      <w:r>
        <w:rPr>
          <w:b/>
          <w:i/>
          <w:sz w:val="22"/>
        </w:rPr>
        <w:t>ma</w:t>
      </w:r>
      <w:r>
        <w:rPr>
          <w:b/>
          <w:i/>
          <w:spacing w:val="-3"/>
          <w:sz w:val="22"/>
        </w:rPr>
        <w:t> </w:t>
      </w:r>
      <w:r>
        <w:rPr>
          <w:b/>
          <w:i/>
          <w:sz w:val="22"/>
        </w:rPr>
        <w:t>è</w:t>
      </w:r>
      <w:r>
        <w:rPr>
          <w:b/>
          <w:i/>
          <w:spacing w:val="-4"/>
          <w:sz w:val="22"/>
        </w:rPr>
        <w:t> </w:t>
      </w:r>
      <w:r>
        <w:rPr>
          <w:b/>
          <w:i/>
          <w:sz w:val="22"/>
        </w:rPr>
        <w:t>di</w:t>
      </w:r>
      <w:r>
        <w:rPr>
          <w:b/>
          <w:i/>
          <w:spacing w:val="-4"/>
          <w:sz w:val="22"/>
        </w:rPr>
        <w:t> </w:t>
      </w:r>
      <w:r>
        <w:rPr>
          <w:b/>
          <w:i/>
          <w:sz w:val="22"/>
          <w:u w:val="single"/>
        </w:rPr>
        <w:t>facile</w:t>
      </w:r>
      <w:r>
        <w:rPr>
          <w:b/>
          <w:i/>
          <w:spacing w:val="-4"/>
          <w:sz w:val="22"/>
          <w:u w:val="single"/>
        </w:rPr>
        <w:t> </w:t>
      </w:r>
      <w:r>
        <w:rPr>
          <w:b/>
          <w:i/>
          <w:sz w:val="22"/>
          <w:u w:val="single"/>
        </w:rPr>
        <w:t>e</w:t>
      </w:r>
      <w:r>
        <w:rPr>
          <w:b/>
          <w:i/>
          <w:spacing w:val="-4"/>
          <w:sz w:val="22"/>
          <w:u w:val="single"/>
        </w:rPr>
        <w:t> </w:t>
      </w:r>
      <w:r>
        <w:rPr>
          <w:b/>
          <w:i/>
          <w:sz w:val="22"/>
          <w:u w:val="single"/>
        </w:rPr>
        <w:t>pronta</w:t>
      </w:r>
      <w:r>
        <w:rPr>
          <w:b/>
          <w:i/>
          <w:spacing w:val="-3"/>
          <w:sz w:val="22"/>
          <w:u w:val="single"/>
        </w:rPr>
        <w:t> </w:t>
      </w:r>
      <w:r>
        <w:rPr>
          <w:b/>
          <w:i/>
          <w:sz w:val="22"/>
          <w:u w:val="single"/>
        </w:rPr>
        <w:t>liquidazione</w:t>
      </w:r>
      <w:r>
        <w:rPr>
          <w:b/>
          <w:i/>
          <w:sz w:val="22"/>
        </w:rPr>
        <w:t>,</w:t>
      </w:r>
      <w:r>
        <w:rPr>
          <w:b/>
          <w:i/>
          <w:spacing w:val="-4"/>
          <w:sz w:val="22"/>
        </w:rPr>
        <w:t> </w:t>
      </w:r>
      <w:r>
        <w:rPr>
          <w:b/>
          <w:i/>
          <w:sz w:val="22"/>
        </w:rPr>
        <w:t>il</w:t>
      </w:r>
      <w:r>
        <w:rPr>
          <w:b/>
          <w:i/>
          <w:spacing w:val="-4"/>
          <w:sz w:val="22"/>
        </w:rPr>
        <w:t> </w:t>
      </w:r>
      <w:r>
        <w:rPr>
          <w:b/>
          <w:i/>
          <w:sz w:val="22"/>
        </w:rPr>
        <w:t>giudice</w:t>
      </w:r>
      <w:r>
        <w:rPr>
          <w:b/>
          <w:i/>
          <w:spacing w:val="-4"/>
          <w:sz w:val="22"/>
        </w:rPr>
        <w:t> </w:t>
      </w:r>
      <w:r>
        <w:rPr>
          <w:b/>
          <w:i/>
          <w:sz w:val="22"/>
        </w:rPr>
        <w:t>può dichiarare la compensazione per la parte del debito che riconosce </w:t>
      </w:r>
      <w:r>
        <w:rPr>
          <w:b/>
          <w:i/>
          <w:sz w:val="22"/>
          <w:u w:val="single"/>
        </w:rPr>
        <w:t>esistente</w:t>
      </w:r>
      <w:r>
        <w:rPr>
          <w:b/>
          <w:i/>
          <w:sz w:val="22"/>
        </w:rPr>
        <w:t>, e può anche </w:t>
      </w:r>
      <w:r>
        <w:rPr>
          <w:b/>
          <w:i/>
          <w:sz w:val="22"/>
          <w:u w:val="single"/>
        </w:rPr>
        <w:t>sospendere</w:t>
      </w:r>
      <w:r>
        <w:rPr>
          <w:b/>
          <w:i/>
          <w:sz w:val="22"/>
        </w:rPr>
        <w:t> la condanna per il </w:t>
      </w:r>
      <w:r>
        <w:rPr>
          <w:b/>
          <w:i/>
          <w:sz w:val="22"/>
          <w:u w:val="single"/>
        </w:rPr>
        <w:t>credito liquido</w:t>
      </w:r>
      <w:r>
        <w:rPr>
          <w:b/>
          <w:i/>
          <w:sz w:val="22"/>
        </w:rPr>
        <w:t> fino all'</w:t>
      </w:r>
      <w:r>
        <w:rPr>
          <w:b/>
          <w:i/>
          <w:sz w:val="22"/>
          <w:u w:val="single"/>
        </w:rPr>
        <w:t>accertament</w:t>
      </w:r>
      <w:r>
        <w:rPr>
          <w:b/>
          <w:i/>
          <w:sz w:val="22"/>
        </w:rPr>
        <w:t>o del credito opposto in compensazione</w:t>
      </w:r>
      <w:r>
        <w:rPr>
          <w:sz w:val="22"/>
        </w:rPr>
        <w:t>”</w:t>
      </w:r>
    </w:p>
    <w:p>
      <w:pPr>
        <w:pStyle w:val="ListParagraph"/>
        <w:numPr>
          <w:ilvl w:val="1"/>
          <w:numId w:val="53"/>
        </w:numPr>
        <w:tabs>
          <w:tab w:pos="501" w:val="left" w:leader="none"/>
        </w:tabs>
        <w:spacing w:line="232" w:lineRule="auto" w:before="263" w:after="0"/>
        <w:ind w:left="501" w:right="468" w:hanging="361"/>
        <w:jc w:val="left"/>
        <w:rPr>
          <w:sz w:val="22"/>
        </w:rPr>
      </w:pPr>
      <w:r>
        <w:rPr>
          <w:sz w:val="22"/>
        </w:rPr>
        <w:t>la</w:t>
      </w:r>
      <w:r>
        <w:rPr>
          <w:spacing w:val="-1"/>
          <w:sz w:val="22"/>
        </w:rPr>
        <w:t> </w:t>
      </w:r>
      <w:r>
        <w:rPr>
          <w:sz w:val="22"/>
        </w:rPr>
        <w:t>compensazione</w:t>
      </w:r>
      <w:r>
        <w:rPr>
          <w:spacing w:val="-1"/>
          <w:sz w:val="22"/>
        </w:rPr>
        <w:t> </w:t>
      </w:r>
      <w:r>
        <w:rPr>
          <w:b/>
          <w:sz w:val="22"/>
          <w:u w:val="single"/>
        </w:rPr>
        <w:t>VOLONTARIA</w:t>
      </w:r>
      <w:r>
        <w:rPr>
          <w:sz w:val="22"/>
        </w:rPr>
        <w:t>,</w:t>
      </w:r>
      <w:r>
        <w:rPr>
          <w:spacing w:val="-1"/>
          <w:sz w:val="22"/>
        </w:rPr>
        <w:t> </w:t>
      </w:r>
      <w:r>
        <w:rPr>
          <w:sz w:val="22"/>
        </w:rPr>
        <w:t>disciplinata</w:t>
      </w:r>
      <w:r>
        <w:rPr>
          <w:spacing w:val="-1"/>
          <w:sz w:val="22"/>
        </w:rPr>
        <w:t> </w:t>
      </w:r>
      <w:r>
        <w:rPr>
          <w:sz w:val="22"/>
        </w:rPr>
        <w:t>all’articolo</w:t>
      </w:r>
      <w:r>
        <w:rPr>
          <w:spacing w:val="-1"/>
          <w:sz w:val="22"/>
        </w:rPr>
        <w:t> </w:t>
      </w:r>
      <w:r>
        <w:rPr>
          <w:sz w:val="22"/>
        </w:rPr>
        <w:t>1252;</w:t>
      </w:r>
      <w:r>
        <w:rPr>
          <w:spacing w:val="-1"/>
          <w:sz w:val="22"/>
        </w:rPr>
        <w:t> </w:t>
      </w:r>
      <w:r>
        <w:rPr>
          <w:sz w:val="22"/>
        </w:rPr>
        <w:t>ricorre</w:t>
      </w:r>
      <w:r>
        <w:rPr>
          <w:spacing w:val="-1"/>
          <w:sz w:val="22"/>
        </w:rPr>
        <w:t> </w:t>
      </w:r>
      <w:r>
        <w:rPr>
          <w:sz w:val="22"/>
        </w:rPr>
        <w:t>quando</w:t>
      </w:r>
      <w:r>
        <w:rPr>
          <w:spacing w:val="-1"/>
          <w:sz w:val="22"/>
        </w:rPr>
        <w:t> </w:t>
      </w:r>
      <w:r>
        <w:rPr>
          <w:sz w:val="22"/>
        </w:rPr>
        <w:t>le</w:t>
      </w:r>
      <w:r>
        <w:rPr>
          <w:spacing w:val="-1"/>
          <w:sz w:val="22"/>
        </w:rPr>
        <w:t> </w:t>
      </w:r>
      <w:r>
        <w:rPr>
          <w:sz w:val="22"/>
        </w:rPr>
        <w:t>parti</w:t>
      </w:r>
      <w:r>
        <w:rPr>
          <w:spacing w:val="-1"/>
          <w:sz w:val="22"/>
        </w:rPr>
        <w:t> </w:t>
      </w:r>
      <w:r>
        <w:rPr>
          <w:sz w:val="22"/>
        </w:rPr>
        <w:t>in</w:t>
      </w:r>
      <w:r>
        <w:rPr>
          <w:spacing w:val="-1"/>
          <w:sz w:val="22"/>
        </w:rPr>
        <w:t> </w:t>
      </w:r>
      <w:r>
        <w:rPr>
          <w:sz w:val="22"/>
        </w:rPr>
        <w:t>forza</w:t>
      </w:r>
      <w:r>
        <w:rPr>
          <w:spacing w:val="-1"/>
          <w:sz w:val="22"/>
        </w:rPr>
        <w:t> </w:t>
      </w:r>
      <w:r>
        <w:rPr>
          <w:sz w:val="22"/>
        </w:rPr>
        <w:t>di</w:t>
      </w:r>
      <w:r>
        <w:rPr>
          <w:spacing w:val="-1"/>
          <w:sz w:val="22"/>
        </w:rPr>
        <w:t> </w:t>
      </w:r>
      <w:r>
        <w:rPr>
          <w:sz w:val="22"/>
        </w:rPr>
        <w:t>uno </w:t>
      </w:r>
      <w:r>
        <w:rPr>
          <w:sz w:val="22"/>
          <w:u w:val="single"/>
        </w:rPr>
        <w:t>specifico</w:t>
      </w:r>
      <w:r>
        <w:rPr>
          <w:spacing w:val="-7"/>
          <w:sz w:val="22"/>
          <w:u w:val="single"/>
        </w:rPr>
        <w:t> </w:t>
      </w:r>
      <w:r>
        <w:rPr>
          <w:sz w:val="22"/>
          <w:u w:val="single"/>
        </w:rPr>
        <w:t>accordo</w:t>
      </w:r>
      <w:r>
        <w:rPr>
          <w:spacing w:val="-7"/>
          <w:sz w:val="22"/>
          <w:u w:val="single"/>
        </w:rPr>
        <w:t> </w:t>
      </w:r>
      <w:r>
        <w:rPr>
          <w:b/>
          <w:sz w:val="22"/>
          <w:u w:val="single"/>
        </w:rPr>
        <w:t>rinuncino</w:t>
      </w:r>
      <w:r>
        <w:rPr>
          <w:b/>
          <w:spacing w:val="-7"/>
          <w:sz w:val="22"/>
          <w:u w:val="single"/>
        </w:rPr>
        <w:t> </w:t>
      </w:r>
      <w:r>
        <w:rPr>
          <w:b/>
          <w:sz w:val="22"/>
          <w:u w:val="single"/>
        </w:rPr>
        <w:t>scambievolmente</w:t>
      </w:r>
      <w:r>
        <w:rPr>
          <w:sz w:val="22"/>
        </w:rPr>
        <w:t>,</w:t>
      </w:r>
      <w:r>
        <w:rPr>
          <w:spacing w:val="-7"/>
          <w:sz w:val="22"/>
        </w:rPr>
        <w:t> </w:t>
      </w:r>
      <w:r>
        <w:rPr>
          <w:sz w:val="22"/>
        </w:rPr>
        <w:t>in</w:t>
      </w:r>
      <w:r>
        <w:rPr>
          <w:spacing w:val="-7"/>
          <w:sz w:val="22"/>
        </w:rPr>
        <w:t> </w:t>
      </w:r>
      <w:r>
        <w:rPr>
          <w:sz w:val="22"/>
        </w:rPr>
        <w:t>tutto</w:t>
      </w:r>
      <w:r>
        <w:rPr>
          <w:spacing w:val="-7"/>
          <w:sz w:val="22"/>
        </w:rPr>
        <w:t> </w:t>
      </w:r>
      <w:r>
        <w:rPr>
          <w:sz w:val="22"/>
        </w:rPr>
        <w:t>o</w:t>
      </w:r>
      <w:r>
        <w:rPr>
          <w:spacing w:val="-7"/>
          <w:sz w:val="22"/>
        </w:rPr>
        <w:t> </w:t>
      </w:r>
      <w:r>
        <w:rPr>
          <w:sz w:val="22"/>
        </w:rPr>
        <w:t>in</w:t>
      </w:r>
      <w:r>
        <w:rPr>
          <w:spacing w:val="-7"/>
          <w:sz w:val="22"/>
        </w:rPr>
        <w:t> </w:t>
      </w:r>
      <w:r>
        <w:rPr>
          <w:sz w:val="22"/>
        </w:rPr>
        <w:t>parte,</w:t>
      </w:r>
      <w:r>
        <w:rPr>
          <w:spacing w:val="-7"/>
          <w:sz w:val="22"/>
        </w:rPr>
        <w:t> </w:t>
      </w:r>
      <w:r>
        <w:rPr>
          <w:sz w:val="22"/>
        </w:rPr>
        <w:t>ai</w:t>
      </w:r>
      <w:r>
        <w:rPr>
          <w:spacing w:val="-7"/>
          <w:sz w:val="22"/>
        </w:rPr>
        <w:t> </w:t>
      </w:r>
      <w:r>
        <w:rPr>
          <w:b/>
          <w:sz w:val="22"/>
          <w:u w:val="single"/>
        </w:rPr>
        <w:t>rispettivi</w:t>
      </w:r>
      <w:r>
        <w:rPr>
          <w:b/>
          <w:spacing w:val="-7"/>
          <w:sz w:val="22"/>
          <w:u w:val="single"/>
        </w:rPr>
        <w:t> </w:t>
      </w:r>
      <w:r>
        <w:rPr>
          <w:b/>
          <w:sz w:val="22"/>
          <w:u w:val="single"/>
        </w:rPr>
        <w:t>crediti</w:t>
      </w:r>
      <w:r>
        <w:rPr>
          <w:b/>
          <w:spacing w:val="-7"/>
          <w:sz w:val="22"/>
        </w:rPr>
        <w:t> </w:t>
      </w:r>
      <w:r>
        <w:rPr>
          <w:sz w:val="22"/>
        </w:rPr>
        <w:t>anche</w:t>
      </w:r>
      <w:r>
        <w:rPr>
          <w:spacing w:val="-7"/>
          <w:sz w:val="22"/>
        </w:rPr>
        <w:t> </w:t>
      </w:r>
      <w:r>
        <w:rPr>
          <w:sz w:val="22"/>
        </w:rPr>
        <w:t>se</w:t>
      </w:r>
      <w:r>
        <w:rPr>
          <w:spacing w:val="-7"/>
          <w:sz w:val="22"/>
        </w:rPr>
        <w:t> </w:t>
      </w:r>
      <w:r>
        <w:rPr>
          <w:sz w:val="22"/>
        </w:rPr>
        <w:t>questi crediti </w:t>
      </w:r>
      <w:r>
        <w:rPr>
          <w:b/>
          <w:sz w:val="22"/>
          <w:u w:val="single"/>
        </w:rPr>
        <w:t>non hanno i requisiti</w:t>
      </w:r>
      <w:r>
        <w:rPr>
          <w:b/>
          <w:sz w:val="22"/>
        </w:rPr>
        <w:t> </w:t>
      </w:r>
      <w:r>
        <w:rPr>
          <w:sz w:val="22"/>
        </w:rPr>
        <w:t>dell’omogeneità, liquidità ed esigibilità.</w:t>
      </w:r>
    </w:p>
    <w:p>
      <w:pPr>
        <w:pStyle w:val="BodyText"/>
        <w:spacing w:line="232" w:lineRule="auto" w:before="1"/>
        <w:ind w:left="501" w:right="201"/>
      </w:pPr>
      <w:r>
        <w:rPr/>
        <w:t>Questa</w:t>
      </w:r>
      <w:r>
        <w:rPr>
          <w:spacing w:val="-6"/>
        </w:rPr>
        <w:t> </w:t>
      </w:r>
      <w:r>
        <w:rPr/>
        <w:t>forma</w:t>
      </w:r>
      <w:r>
        <w:rPr>
          <w:spacing w:val="-6"/>
        </w:rPr>
        <w:t> </w:t>
      </w:r>
      <w:r>
        <w:rPr/>
        <w:t>può</w:t>
      </w:r>
      <w:r>
        <w:rPr>
          <w:spacing w:val="-6"/>
        </w:rPr>
        <w:t> </w:t>
      </w:r>
      <w:r>
        <w:rPr/>
        <w:t>essere</w:t>
      </w:r>
      <w:r>
        <w:rPr>
          <w:spacing w:val="-6"/>
        </w:rPr>
        <w:t> </w:t>
      </w:r>
      <w:r>
        <w:rPr/>
        <w:t>anche</w:t>
      </w:r>
      <w:r>
        <w:rPr>
          <w:spacing w:val="-6"/>
        </w:rPr>
        <w:t> </w:t>
      </w:r>
      <w:r>
        <w:rPr/>
        <w:t>preventiva</w:t>
      </w:r>
      <w:r>
        <w:rPr>
          <w:spacing w:val="-6"/>
        </w:rPr>
        <w:t> </w:t>
      </w:r>
      <w:r>
        <w:rPr/>
        <w:t>(anche</w:t>
      </w:r>
      <w:r>
        <w:rPr>
          <w:spacing w:val="-6"/>
        </w:rPr>
        <w:t> </w:t>
      </w:r>
      <w:r>
        <w:rPr/>
        <w:t>prima</w:t>
      </w:r>
      <w:r>
        <w:rPr>
          <w:spacing w:val="-6"/>
        </w:rPr>
        <w:t> </w:t>
      </w:r>
      <w:r>
        <w:rPr/>
        <w:t>della</w:t>
      </w:r>
      <w:r>
        <w:rPr>
          <w:spacing w:val="-6"/>
        </w:rPr>
        <w:t> </w:t>
      </w:r>
      <w:r>
        <w:rPr/>
        <w:t>scadenza</w:t>
      </w:r>
      <w:r>
        <w:rPr>
          <w:spacing w:val="-6"/>
        </w:rPr>
        <w:t> </w:t>
      </w:r>
      <w:r>
        <w:rPr/>
        <w:t>del</w:t>
      </w:r>
      <w:r>
        <w:rPr>
          <w:spacing w:val="-6"/>
        </w:rPr>
        <w:t> </w:t>
      </w:r>
      <w:r>
        <w:rPr/>
        <w:t>termine</w:t>
      </w:r>
      <w:r>
        <w:rPr>
          <w:spacing w:val="-6"/>
        </w:rPr>
        <w:t> </w:t>
      </w:r>
      <w:r>
        <w:rPr/>
        <w:t>le</w:t>
      </w:r>
      <w:r>
        <w:rPr>
          <w:spacing w:val="-6"/>
        </w:rPr>
        <w:t> </w:t>
      </w:r>
      <w:r>
        <w:rPr/>
        <w:t>parti</w:t>
      </w:r>
      <w:r>
        <w:rPr>
          <w:spacing w:val="-6"/>
        </w:rPr>
        <w:t> </w:t>
      </w:r>
      <w:r>
        <w:rPr/>
        <w:t>possono accordarsi per compensare volontariamente il credito).</w:t>
      </w:r>
    </w:p>
    <w:p>
      <w:pPr>
        <w:spacing w:line="232" w:lineRule="auto" w:before="0"/>
        <w:ind w:left="503" w:right="282" w:firstLine="0"/>
        <w:jc w:val="left"/>
        <w:rPr>
          <w:sz w:val="22"/>
        </w:rPr>
      </w:pPr>
      <w:r>
        <w:rPr>
          <w:sz w:val="22"/>
        </w:rPr>
        <w:t>Essa</w:t>
      </w:r>
      <w:r>
        <w:rPr>
          <w:spacing w:val="-9"/>
          <w:sz w:val="22"/>
        </w:rPr>
        <w:t> </w:t>
      </w:r>
      <w:r>
        <w:rPr>
          <w:sz w:val="22"/>
        </w:rPr>
        <w:t>va</w:t>
      </w:r>
      <w:r>
        <w:rPr>
          <w:spacing w:val="-9"/>
          <w:sz w:val="22"/>
        </w:rPr>
        <w:t> </w:t>
      </w:r>
      <w:r>
        <w:rPr>
          <w:sz w:val="22"/>
        </w:rPr>
        <w:t>tenuta</w:t>
      </w:r>
      <w:r>
        <w:rPr>
          <w:spacing w:val="-9"/>
          <w:sz w:val="22"/>
        </w:rPr>
        <w:t> </w:t>
      </w:r>
      <w:r>
        <w:rPr>
          <w:sz w:val="22"/>
        </w:rPr>
        <w:t>distinta</w:t>
      </w:r>
      <w:r>
        <w:rPr>
          <w:spacing w:val="-9"/>
          <w:sz w:val="22"/>
        </w:rPr>
        <w:t> </w:t>
      </w:r>
      <w:r>
        <w:rPr>
          <w:sz w:val="22"/>
        </w:rPr>
        <w:t>da</w:t>
      </w:r>
      <w:r>
        <w:rPr>
          <w:spacing w:val="-9"/>
          <w:sz w:val="22"/>
        </w:rPr>
        <w:t> </w:t>
      </w:r>
      <w:r>
        <w:rPr>
          <w:sz w:val="22"/>
        </w:rPr>
        <w:t>quella</w:t>
      </w:r>
      <w:r>
        <w:rPr>
          <w:spacing w:val="-10"/>
          <w:sz w:val="22"/>
        </w:rPr>
        <w:t> </w:t>
      </w:r>
      <w:r>
        <w:rPr>
          <w:b/>
          <w:sz w:val="22"/>
          <w:u w:val="single"/>
        </w:rPr>
        <w:t>FACOLTATIVA</w:t>
      </w:r>
      <w:r>
        <w:rPr>
          <w:sz w:val="22"/>
        </w:rPr>
        <w:t>,</w:t>
      </w:r>
      <w:r>
        <w:rPr>
          <w:spacing w:val="-9"/>
          <w:sz w:val="22"/>
        </w:rPr>
        <w:t> </w:t>
      </w:r>
      <w:r>
        <w:rPr>
          <w:sz w:val="22"/>
        </w:rPr>
        <w:t>che</w:t>
      </w:r>
      <w:r>
        <w:rPr>
          <w:spacing w:val="-9"/>
          <w:sz w:val="22"/>
        </w:rPr>
        <w:t> </w:t>
      </w:r>
      <w:r>
        <w:rPr>
          <w:sz w:val="22"/>
        </w:rPr>
        <w:t>si</w:t>
      </w:r>
      <w:r>
        <w:rPr>
          <w:spacing w:val="-9"/>
          <w:sz w:val="22"/>
        </w:rPr>
        <w:t> </w:t>
      </w:r>
      <w:r>
        <w:rPr>
          <w:sz w:val="22"/>
        </w:rPr>
        <w:t>ha</w:t>
      </w:r>
      <w:r>
        <w:rPr>
          <w:spacing w:val="-9"/>
          <w:sz w:val="22"/>
        </w:rPr>
        <w:t> </w:t>
      </w:r>
      <w:r>
        <w:rPr>
          <w:sz w:val="22"/>
        </w:rPr>
        <w:t>quando</w:t>
      </w:r>
      <w:r>
        <w:rPr>
          <w:spacing w:val="-9"/>
          <w:sz w:val="22"/>
        </w:rPr>
        <w:t> </w:t>
      </w:r>
      <w:r>
        <w:rPr>
          <w:sz w:val="22"/>
        </w:rPr>
        <w:t>la</w:t>
      </w:r>
      <w:r>
        <w:rPr>
          <w:spacing w:val="-9"/>
          <w:sz w:val="22"/>
        </w:rPr>
        <w:t> </w:t>
      </w:r>
      <w:r>
        <w:rPr>
          <w:sz w:val="22"/>
        </w:rPr>
        <w:t>parte</w:t>
      </w:r>
      <w:r>
        <w:rPr>
          <w:spacing w:val="-10"/>
          <w:sz w:val="22"/>
        </w:rPr>
        <w:t> </w:t>
      </w:r>
      <w:r>
        <w:rPr>
          <w:b/>
          <w:sz w:val="22"/>
          <w:u w:val="single"/>
        </w:rPr>
        <w:t>rinuncia</w:t>
      </w:r>
      <w:r>
        <w:rPr>
          <w:b/>
          <w:spacing w:val="-9"/>
          <w:sz w:val="22"/>
          <w:u w:val="single"/>
        </w:rPr>
        <w:t> </w:t>
      </w:r>
      <w:r>
        <w:rPr>
          <w:b/>
          <w:sz w:val="22"/>
          <w:u w:val="single"/>
        </w:rPr>
        <w:t>ad</w:t>
      </w:r>
      <w:r>
        <w:rPr>
          <w:b/>
          <w:spacing w:val="-9"/>
          <w:sz w:val="22"/>
          <w:u w:val="single"/>
        </w:rPr>
        <w:t> </w:t>
      </w:r>
      <w:r>
        <w:rPr>
          <w:b/>
          <w:sz w:val="22"/>
          <w:u w:val="single"/>
        </w:rPr>
        <w:t>eccepire</w:t>
      </w:r>
      <w:r>
        <w:rPr>
          <w:b/>
          <w:spacing w:val="-11"/>
          <w:sz w:val="22"/>
        </w:rPr>
        <w:t> </w:t>
      </w:r>
      <w:r>
        <w:rPr>
          <w:sz w:val="22"/>
        </w:rPr>
        <w:t>(rinuncia a far valere) un </w:t>
      </w:r>
      <w:r>
        <w:rPr>
          <w:b/>
          <w:sz w:val="22"/>
          <w:u w:val="single"/>
        </w:rPr>
        <w:t>ostacolo</w:t>
      </w:r>
      <w:r>
        <w:rPr>
          <w:b/>
          <w:sz w:val="22"/>
        </w:rPr>
        <w:t> </w:t>
      </w:r>
      <w:r>
        <w:rPr>
          <w:sz w:val="22"/>
        </w:rPr>
        <w:t>che si frapporrebbe alla compensazione legale.</w:t>
      </w:r>
    </w:p>
    <w:p>
      <w:pPr>
        <w:pStyle w:val="Heading3"/>
        <w:spacing w:before="113"/>
        <w:ind w:left="503"/>
      </w:pPr>
      <w:bookmarkStart w:name="ARTICOLO 1252 [compensazione volontaria]" w:id="349"/>
      <w:bookmarkEnd w:id="349"/>
      <w:r>
        <w:rPr>
          <w:b w:val="0"/>
        </w:rPr>
      </w:r>
      <w:r>
        <w:rPr>
          <w:color w:val="2E5395"/>
        </w:rPr>
        <w:t>ARTICOLO</w:t>
      </w:r>
      <w:r>
        <w:rPr>
          <w:color w:val="2E5395"/>
          <w:spacing w:val="-4"/>
        </w:rPr>
        <w:t> </w:t>
      </w:r>
      <w:r>
        <w:rPr>
          <w:color w:val="2E5395"/>
        </w:rPr>
        <w:t>1252</w:t>
      </w:r>
      <w:r>
        <w:rPr>
          <w:color w:val="2E5395"/>
          <w:spacing w:val="-4"/>
        </w:rPr>
        <w:t> </w:t>
      </w:r>
      <w:r>
        <w:rPr>
          <w:color w:val="2E5395"/>
        </w:rPr>
        <w:t>[compensazione</w:t>
      </w:r>
      <w:r>
        <w:rPr>
          <w:color w:val="2E5395"/>
          <w:spacing w:val="-3"/>
        </w:rPr>
        <w:t> </w:t>
      </w:r>
      <w:r>
        <w:rPr>
          <w:color w:val="2E5395"/>
          <w:spacing w:val="-2"/>
        </w:rPr>
        <w:t>volontaria]</w:t>
      </w:r>
    </w:p>
    <w:p>
      <w:pPr>
        <w:spacing w:line="232" w:lineRule="auto" w:before="2"/>
        <w:ind w:left="503" w:right="0" w:firstLine="0"/>
        <w:jc w:val="left"/>
        <w:rPr>
          <w:b/>
          <w:i/>
          <w:sz w:val="22"/>
        </w:rPr>
      </w:pPr>
      <w:r>
        <w:rPr>
          <w:sz w:val="22"/>
        </w:rPr>
        <w:t>“</w:t>
      </w:r>
      <w:r>
        <w:rPr>
          <w:b/>
          <w:i/>
          <w:sz w:val="22"/>
        </w:rPr>
        <w:t>Per</w:t>
      </w:r>
      <w:r>
        <w:rPr>
          <w:b/>
          <w:i/>
          <w:spacing w:val="-5"/>
          <w:sz w:val="22"/>
        </w:rPr>
        <w:t> </w:t>
      </w:r>
      <w:r>
        <w:rPr>
          <w:b/>
          <w:i/>
          <w:sz w:val="22"/>
          <w:u w:val="single"/>
        </w:rPr>
        <w:t>volontà</w:t>
      </w:r>
      <w:r>
        <w:rPr>
          <w:b/>
          <w:i/>
          <w:spacing w:val="-5"/>
          <w:sz w:val="22"/>
        </w:rPr>
        <w:t> </w:t>
      </w:r>
      <w:r>
        <w:rPr>
          <w:b/>
          <w:i/>
          <w:sz w:val="22"/>
        </w:rPr>
        <w:t>delle</w:t>
      </w:r>
      <w:r>
        <w:rPr>
          <w:b/>
          <w:i/>
          <w:spacing w:val="-6"/>
          <w:sz w:val="22"/>
        </w:rPr>
        <w:t> </w:t>
      </w:r>
      <w:r>
        <w:rPr>
          <w:b/>
          <w:i/>
          <w:sz w:val="22"/>
        </w:rPr>
        <w:t>parti</w:t>
      </w:r>
      <w:r>
        <w:rPr>
          <w:b/>
          <w:i/>
          <w:spacing w:val="-5"/>
          <w:sz w:val="22"/>
        </w:rPr>
        <w:t> </w:t>
      </w:r>
      <w:r>
        <w:rPr>
          <w:b/>
          <w:i/>
          <w:sz w:val="22"/>
        </w:rPr>
        <w:t>può</w:t>
      </w:r>
      <w:r>
        <w:rPr>
          <w:b/>
          <w:i/>
          <w:spacing w:val="-5"/>
          <w:sz w:val="22"/>
        </w:rPr>
        <w:t> </w:t>
      </w:r>
      <w:r>
        <w:rPr>
          <w:b/>
          <w:i/>
          <w:sz w:val="22"/>
        </w:rPr>
        <w:t>aver</w:t>
      </w:r>
      <w:r>
        <w:rPr>
          <w:b/>
          <w:i/>
          <w:spacing w:val="-5"/>
          <w:sz w:val="22"/>
        </w:rPr>
        <w:t> </w:t>
      </w:r>
      <w:r>
        <w:rPr>
          <w:b/>
          <w:i/>
          <w:sz w:val="22"/>
        </w:rPr>
        <w:t>luogo</w:t>
      </w:r>
      <w:r>
        <w:rPr>
          <w:b/>
          <w:i/>
          <w:spacing w:val="-5"/>
          <w:sz w:val="22"/>
        </w:rPr>
        <w:t> </w:t>
      </w:r>
      <w:r>
        <w:rPr>
          <w:b/>
          <w:i/>
          <w:sz w:val="22"/>
        </w:rPr>
        <w:t>compensazione</w:t>
      </w:r>
      <w:r>
        <w:rPr>
          <w:b/>
          <w:i/>
          <w:spacing w:val="-5"/>
          <w:sz w:val="22"/>
        </w:rPr>
        <w:t> </w:t>
      </w:r>
      <w:r>
        <w:rPr>
          <w:b/>
          <w:i/>
          <w:sz w:val="22"/>
        </w:rPr>
        <w:t>anche</w:t>
      </w:r>
      <w:r>
        <w:rPr>
          <w:b/>
          <w:i/>
          <w:spacing w:val="-5"/>
          <w:sz w:val="22"/>
        </w:rPr>
        <w:t> </w:t>
      </w:r>
      <w:r>
        <w:rPr>
          <w:b/>
          <w:i/>
          <w:sz w:val="22"/>
        </w:rPr>
        <w:t>se</w:t>
      </w:r>
      <w:r>
        <w:rPr>
          <w:b/>
          <w:i/>
          <w:spacing w:val="-5"/>
          <w:sz w:val="22"/>
        </w:rPr>
        <w:t> </w:t>
      </w:r>
      <w:r>
        <w:rPr>
          <w:b/>
          <w:i/>
          <w:sz w:val="22"/>
          <w:u w:val="single"/>
        </w:rPr>
        <w:t>non</w:t>
      </w:r>
      <w:r>
        <w:rPr>
          <w:b/>
          <w:i/>
          <w:spacing w:val="-5"/>
          <w:sz w:val="22"/>
          <w:u w:val="single"/>
        </w:rPr>
        <w:t> </w:t>
      </w:r>
      <w:r>
        <w:rPr>
          <w:b/>
          <w:i/>
          <w:sz w:val="22"/>
          <w:u w:val="single"/>
        </w:rPr>
        <w:t>ricorrono</w:t>
      </w:r>
      <w:r>
        <w:rPr>
          <w:b/>
          <w:i/>
          <w:spacing w:val="-5"/>
          <w:sz w:val="22"/>
          <w:u w:val="single"/>
        </w:rPr>
        <w:t> </w:t>
      </w:r>
      <w:r>
        <w:rPr>
          <w:b/>
          <w:i/>
          <w:sz w:val="22"/>
          <w:u w:val="single"/>
        </w:rPr>
        <w:t>le</w:t>
      </w:r>
      <w:r>
        <w:rPr>
          <w:b/>
          <w:i/>
          <w:spacing w:val="-5"/>
          <w:sz w:val="22"/>
          <w:u w:val="single"/>
        </w:rPr>
        <w:t> </w:t>
      </w:r>
      <w:r>
        <w:rPr>
          <w:b/>
          <w:i/>
          <w:sz w:val="22"/>
          <w:u w:val="single"/>
        </w:rPr>
        <w:t>condizioni</w:t>
      </w:r>
      <w:r>
        <w:rPr>
          <w:b/>
          <w:i/>
          <w:spacing w:val="-6"/>
          <w:sz w:val="22"/>
        </w:rPr>
        <w:t> </w:t>
      </w:r>
      <w:r>
        <w:rPr>
          <w:b/>
          <w:i/>
          <w:sz w:val="22"/>
        </w:rPr>
        <w:t>previste dagli articoli precedenti.</w:t>
      </w:r>
    </w:p>
    <w:p>
      <w:pPr>
        <w:spacing w:line="261" w:lineRule="exact" w:before="0"/>
        <w:ind w:left="503" w:right="0" w:firstLine="0"/>
        <w:jc w:val="left"/>
        <w:rPr>
          <w:sz w:val="22"/>
        </w:rPr>
      </w:pPr>
      <w:r>
        <w:rPr>
          <w:b/>
          <w:i/>
          <w:sz w:val="22"/>
        </w:rPr>
        <w:t>Le</w:t>
      </w:r>
      <w:r>
        <w:rPr>
          <w:b/>
          <w:i/>
          <w:spacing w:val="-5"/>
          <w:sz w:val="22"/>
        </w:rPr>
        <w:t> </w:t>
      </w:r>
      <w:r>
        <w:rPr>
          <w:b/>
          <w:i/>
          <w:sz w:val="22"/>
        </w:rPr>
        <w:t>parti</w:t>
      </w:r>
      <w:r>
        <w:rPr>
          <w:b/>
          <w:i/>
          <w:spacing w:val="-4"/>
          <w:sz w:val="22"/>
        </w:rPr>
        <w:t> </w:t>
      </w:r>
      <w:r>
        <w:rPr>
          <w:b/>
          <w:i/>
          <w:sz w:val="22"/>
        </w:rPr>
        <w:t>possono</w:t>
      </w:r>
      <w:r>
        <w:rPr>
          <w:b/>
          <w:i/>
          <w:spacing w:val="-4"/>
          <w:sz w:val="22"/>
        </w:rPr>
        <w:t> </w:t>
      </w:r>
      <w:r>
        <w:rPr>
          <w:b/>
          <w:i/>
          <w:sz w:val="22"/>
        </w:rPr>
        <w:t>anche</w:t>
      </w:r>
      <w:r>
        <w:rPr>
          <w:b/>
          <w:i/>
          <w:spacing w:val="-3"/>
          <w:sz w:val="22"/>
        </w:rPr>
        <w:t> </w:t>
      </w:r>
      <w:r>
        <w:rPr>
          <w:b/>
          <w:i/>
          <w:sz w:val="22"/>
        </w:rPr>
        <w:t>stabilire</w:t>
      </w:r>
      <w:r>
        <w:rPr>
          <w:b/>
          <w:i/>
          <w:spacing w:val="-4"/>
          <w:sz w:val="22"/>
        </w:rPr>
        <w:t> </w:t>
      </w:r>
      <w:r>
        <w:rPr>
          <w:b/>
          <w:i/>
          <w:sz w:val="22"/>
          <w:u w:val="single"/>
        </w:rPr>
        <w:t>preventivamente</w:t>
      </w:r>
      <w:r>
        <w:rPr>
          <w:b/>
          <w:i/>
          <w:spacing w:val="-5"/>
          <w:sz w:val="22"/>
        </w:rPr>
        <w:t> </w:t>
      </w:r>
      <w:r>
        <w:rPr>
          <w:b/>
          <w:i/>
          <w:sz w:val="22"/>
        </w:rPr>
        <w:t>le</w:t>
      </w:r>
      <w:r>
        <w:rPr>
          <w:b/>
          <w:i/>
          <w:spacing w:val="-3"/>
          <w:sz w:val="22"/>
        </w:rPr>
        <w:t> </w:t>
      </w:r>
      <w:r>
        <w:rPr>
          <w:b/>
          <w:i/>
          <w:sz w:val="22"/>
        </w:rPr>
        <w:t>condizioni</w:t>
      </w:r>
      <w:r>
        <w:rPr>
          <w:b/>
          <w:i/>
          <w:spacing w:val="-4"/>
          <w:sz w:val="22"/>
        </w:rPr>
        <w:t> </w:t>
      </w:r>
      <w:r>
        <w:rPr>
          <w:b/>
          <w:i/>
          <w:sz w:val="22"/>
        </w:rPr>
        <w:t>di</w:t>
      </w:r>
      <w:r>
        <w:rPr>
          <w:b/>
          <w:i/>
          <w:spacing w:val="-4"/>
          <w:sz w:val="22"/>
        </w:rPr>
        <w:t> </w:t>
      </w:r>
      <w:r>
        <w:rPr>
          <w:b/>
          <w:i/>
          <w:sz w:val="22"/>
        </w:rPr>
        <w:t>tale</w:t>
      </w:r>
      <w:r>
        <w:rPr>
          <w:b/>
          <w:i/>
          <w:spacing w:val="-4"/>
          <w:sz w:val="22"/>
        </w:rPr>
        <w:t> </w:t>
      </w:r>
      <w:r>
        <w:rPr>
          <w:b/>
          <w:i/>
          <w:spacing w:val="-2"/>
          <w:sz w:val="22"/>
        </w:rPr>
        <w:t>compensazione</w:t>
      </w:r>
      <w:r>
        <w:rPr>
          <w:spacing w:val="-2"/>
          <w:sz w:val="22"/>
        </w:rPr>
        <w:t>.”</w:t>
      </w:r>
    </w:p>
    <w:p>
      <w:pPr>
        <w:pStyle w:val="BodyText"/>
        <w:spacing w:before="12"/>
        <w:ind w:left="0"/>
      </w:pPr>
    </w:p>
    <w:p>
      <w:pPr>
        <w:spacing w:line="232" w:lineRule="auto" w:before="1"/>
        <w:ind w:left="140" w:right="174" w:firstLine="0"/>
        <w:jc w:val="left"/>
        <w:rPr>
          <w:sz w:val="22"/>
        </w:rPr>
      </w:pPr>
      <w:r>
        <w:rPr>
          <w:sz w:val="22"/>
        </w:rPr>
        <w:t>La</w:t>
      </w:r>
      <w:r>
        <w:rPr>
          <w:spacing w:val="-5"/>
          <w:sz w:val="22"/>
        </w:rPr>
        <w:t> </w:t>
      </w:r>
      <w:r>
        <w:rPr>
          <w:sz w:val="22"/>
        </w:rPr>
        <w:t>compensazione</w:t>
      </w:r>
      <w:r>
        <w:rPr>
          <w:spacing w:val="-5"/>
          <w:sz w:val="22"/>
        </w:rPr>
        <w:t> </w:t>
      </w:r>
      <w:r>
        <w:rPr>
          <w:sz w:val="22"/>
        </w:rPr>
        <w:t>può</w:t>
      </w:r>
      <w:r>
        <w:rPr>
          <w:spacing w:val="-5"/>
          <w:sz w:val="22"/>
        </w:rPr>
        <w:t> </w:t>
      </w:r>
      <w:r>
        <w:rPr>
          <w:sz w:val="22"/>
        </w:rPr>
        <w:t>essere</w:t>
      </w:r>
      <w:r>
        <w:rPr>
          <w:spacing w:val="-5"/>
          <w:sz w:val="22"/>
        </w:rPr>
        <w:t> </w:t>
      </w:r>
      <w:r>
        <w:rPr>
          <w:b/>
          <w:sz w:val="22"/>
          <w:u w:val="single"/>
        </w:rPr>
        <w:t>totale</w:t>
      </w:r>
      <w:r>
        <w:rPr>
          <w:b/>
          <w:spacing w:val="-6"/>
          <w:sz w:val="22"/>
        </w:rPr>
        <w:t> </w:t>
      </w:r>
      <w:r>
        <w:rPr>
          <w:sz w:val="22"/>
        </w:rPr>
        <w:t>ma</w:t>
      </w:r>
      <w:r>
        <w:rPr>
          <w:spacing w:val="-5"/>
          <w:sz w:val="22"/>
        </w:rPr>
        <w:t> </w:t>
      </w:r>
      <w:r>
        <w:rPr>
          <w:sz w:val="22"/>
        </w:rPr>
        <w:t>anche</w:t>
      </w:r>
      <w:r>
        <w:rPr>
          <w:spacing w:val="-5"/>
          <w:sz w:val="22"/>
        </w:rPr>
        <w:t> </w:t>
      </w:r>
      <w:r>
        <w:rPr>
          <w:b/>
          <w:sz w:val="22"/>
          <w:u w:val="single"/>
        </w:rPr>
        <w:t>parziale</w:t>
      </w:r>
      <w:r>
        <w:rPr>
          <w:b/>
          <w:spacing w:val="-4"/>
          <w:sz w:val="22"/>
        </w:rPr>
        <w:t> </w:t>
      </w:r>
      <w:r>
        <w:rPr>
          <w:sz w:val="22"/>
        </w:rPr>
        <w:t>e</w:t>
      </w:r>
      <w:r>
        <w:rPr>
          <w:spacing w:val="-5"/>
          <w:sz w:val="22"/>
        </w:rPr>
        <w:t> </w:t>
      </w:r>
      <w:r>
        <w:rPr>
          <w:sz w:val="22"/>
        </w:rPr>
        <w:t>quindi</w:t>
      </w:r>
      <w:r>
        <w:rPr>
          <w:spacing w:val="-5"/>
          <w:sz w:val="22"/>
        </w:rPr>
        <w:t> </w:t>
      </w:r>
      <w:r>
        <w:rPr>
          <w:sz w:val="22"/>
        </w:rPr>
        <w:t>avvenire</w:t>
      </w:r>
      <w:r>
        <w:rPr>
          <w:spacing w:val="-5"/>
          <w:sz w:val="22"/>
        </w:rPr>
        <w:t> </w:t>
      </w:r>
      <w:r>
        <w:rPr>
          <w:sz w:val="22"/>
        </w:rPr>
        <w:t>anche</w:t>
      </w:r>
      <w:r>
        <w:rPr>
          <w:spacing w:val="-5"/>
          <w:sz w:val="22"/>
        </w:rPr>
        <w:t> </w:t>
      </w:r>
      <w:r>
        <w:rPr>
          <w:sz w:val="22"/>
        </w:rPr>
        <w:t>solo</w:t>
      </w:r>
      <w:r>
        <w:rPr>
          <w:spacing w:val="-5"/>
          <w:sz w:val="22"/>
        </w:rPr>
        <w:t> </w:t>
      </w:r>
      <w:r>
        <w:rPr>
          <w:b/>
          <w:sz w:val="22"/>
          <w:u w:val="single"/>
        </w:rPr>
        <w:t>fino</w:t>
      </w:r>
      <w:r>
        <w:rPr>
          <w:b/>
          <w:spacing w:val="-5"/>
          <w:sz w:val="22"/>
          <w:u w:val="single"/>
        </w:rPr>
        <w:t> </w:t>
      </w:r>
      <w:r>
        <w:rPr>
          <w:b/>
          <w:sz w:val="22"/>
          <w:u w:val="single"/>
        </w:rPr>
        <w:t>alla</w:t>
      </w:r>
      <w:r>
        <w:rPr>
          <w:b/>
          <w:spacing w:val="-5"/>
          <w:sz w:val="22"/>
          <w:u w:val="single"/>
        </w:rPr>
        <w:t> </w:t>
      </w:r>
      <w:r>
        <w:rPr>
          <w:b/>
          <w:sz w:val="22"/>
          <w:u w:val="single"/>
        </w:rPr>
        <w:t>concorrenza</w:t>
      </w:r>
      <w:r>
        <w:rPr>
          <w:b/>
          <w:sz w:val="22"/>
        </w:rPr>
        <w:t> </w:t>
      </w:r>
      <w:r>
        <w:rPr>
          <w:b/>
          <w:sz w:val="22"/>
          <w:u w:val="single"/>
        </w:rPr>
        <w:t>del minore dei debiti</w:t>
      </w:r>
      <w:r>
        <w:rPr>
          <w:b/>
          <w:sz w:val="22"/>
        </w:rPr>
        <w:t> </w:t>
      </w:r>
      <w:r>
        <w:rPr>
          <w:sz w:val="22"/>
        </w:rPr>
        <w:t>– rimarrà un debito ancora attivo corrispondente alla differenza tra i due.</w:t>
      </w:r>
    </w:p>
    <w:p>
      <w:pPr>
        <w:pStyle w:val="Heading2"/>
        <w:spacing w:before="252"/>
        <w:ind w:left="140"/>
      </w:pPr>
      <w:r>
        <w:rPr>
          <w:color w:val="2E5395"/>
        </w:rPr>
        <w:t>LA </w:t>
      </w:r>
      <w:r>
        <w:rPr>
          <w:color w:val="2E5395"/>
          <w:spacing w:val="-2"/>
        </w:rPr>
        <w:t>CONFUSIONE</w:t>
      </w:r>
    </w:p>
    <w:p>
      <w:pPr>
        <w:spacing w:line="232" w:lineRule="auto" w:before="2"/>
        <w:ind w:left="140" w:right="174" w:firstLine="0"/>
        <w:jc w:val="left"/>
        <w:rPr>
          <w:sz w:val="22"/>
        </w:rPr>
      </w:pPr>
      <w:r>
        <w:rPr>
          <w:sz w:val="22"/>
        </w:rPr>
        <w:t>La confusione si ha quando nel rapporto obbligatorio viene ad esserci </w:t>
      </w:r>
      <w:r>
        <w:rPr>
          <w:b/>
          <w:sz w:val="22"/>
          <w:u w:val="single"/>
        </w:rPr>
        <w:t>un solo soggetto</w:t>
      </w:r>
      <w:r>
        <w:rPr>
          <w:sz w:val="22"/>
        </w:rPr>
        <w:t>, al contempo debitore</w:t>
      </w:r>
      <w:r>
        <w:rPr>
          <w:spacing w:val="-7"/>
          <w:sz w:val="22"/>
        </w:rPr>
        <w:t> </w:t>
      </w:r>
      <w:r>
        <w:rPr>
          <w:sz w:val="22"/>
        </w:rPr>
        <w:t>e</w:t>
      </w:r>
      <w:r>
        <w:rPr>
          <w:spacing w:val="-7"/>
          <w:sz w:val="22"/>
        </w:rPr>
        <w:t> </w:t>
      </w:r>
      <w:r>
        <w:rPr>
          <w:sz w:val="22"/>
        </w:rPr>
        <w:t>creditore,</w:t>
      </w:r>
      <w:r>
        <w:rPr>
          <w:spacing w:val="-7"/>
          <w:sz w:val="22"/>
        </w:rPr>
        <w:t> </w:t>
      </w:r>
      <w:r>
        <w:rPr>
          <w:sz w:val="22"/>
        </w:rPr>
        <w:t>ossia</w:t>
      </w:r>
      <w:r>
        <w:rPr>
          <w:spacing w:val="-7"/>
          <w:sz w:val="22"/>
        </w:rPr>
        <w:t> </w:t>
      </w:r>
      <w:r>
        <w:rPr>
          <w:sz w:val="22"/>
        </w:rPr>
        <w:t>quando</w:t>
      </w:r>
      <w:r>
        <w:rPr>
          <w:spacing w:val="-7"/>
          <w:sz w:val="22"/>
        </w:rPr>
        <w:t> </w:t>
      </w:r>
      <w:r>
        <w:rPr>
          <w:sz w:val="22"/>
        </w:rPr>
        <w:t>le</w:t>
      </w:r>
      <w:r>
        <w:rPr>
          <w:spacing w:val="-7"/>
          <w:sz w:val="22"/>
        </w:rPr>
        <w:t> </w:t>
      </w:r>
      <w:r>
        <w:rPr>
          <w:b/>
          <w:sz w:val="22"/>
          <w:u w:val="single"/>
        </w:rPr>
        <w:t>QUALITÀ</w:t>
      </w:r>
      <w:r>
        <w:rPr>
          <w:b/>
          <w:spacing w:val="-7"/>
          <w:sz w:val="22"/>
          <w:u w:val="single"/>
        </w:rPr>
        <w:t> </w:t>
      </w:r>
      <w:r>
        <w:rPr>
          <w:b/>
          <w:sz w:val="22"/>
          <w:u w:val="single"/>
        </w:rPr>
        <w:t>DI</w:t>
      </w:r>
      <w:r>
        <w:rPr>
          <w:b/>
          <w:spacing w:val="-7"/>
          <w:sz w:val="22"/>
          <w:u w:val="single"/>
        </w:rPr>
        <w:t> </w:t>
      </w:r>
      <w:r>
        <w:rPr>
          <w:b/>
          <w:sz w:val="22"/>
          <w:u w:val="single"/>
        </w:rPr>
        <w:t>CREDITORE</w:t>
      </w:r>
      <w:r>
        <w:rPr>
          <w:b/>
          <w:spacing w:val="-7"/>
          <w:sz w:val="22"/>
          <w:u w:val="single"/>
        </w:rPr>
        <w:t> </w:t>
      </w:r>
      <w:r>
        <w:rPr>
          <w:b/>
          <w:sz w:val="22"/>
          <w:u w:val="single"/>
        </w:rPr>
        <w:t>E</w:t>
      </w:r>
      <w:r>
        <w:rPr>
          <w:b/>
          <w:spacing w:val="-7"/>
          <w:sz w:val="22"/>
          <w:u w:val="single"/>
        </w:rPr>
        <w:t> </w:t>
      </w:r>
      <w:r>
        <w:rPr>
          <w:b/>
          <w:sz w:val="22"/>
          <w:u w:val="single"/>
        </w:rPr>
        <w:t>DEBITORE</w:t>
      </w:r>
      <w:r>
        <w:rPr>
          <w:b/>
          <w:spacing w:val="-7"/>
          <w:sz w:val="22"/>
          <w:u w:val="single"/>
        </w:rPr>
        <w:t> </w:t>
      </w:r>
      <w:r>
        <w:rPr>
          <w:b/>
          <w:sz w:val="22"/>
          <w:u w:val="single"/>
        </w:rPr>
        <w:t>SI</w:t>
      </w:r>
      <w:r>
        <w:rPr>
          <w:b/>
          <w:spacing w:val="-7"/>
          <w:sz w:val="22"/>
          <w:u w:val="single"/>
        </w:rPr>
        <w:t> </w:t>
      </w:r>
      <w:r>
        <w:rPr>
          <w:b/>
          <w:sz w:val="22"/>
          <w:u w:val="single"/>
        </w:rPr>
        <w:t>RIUNISCONO</w:t>
      </w:r>
      <w:r>
        <w:rPr>
          <w:b/>
          <w:spacing w:val="-7"/>
          <w:sz w:val="22"/>
          <w:u w:val="single"/>
        </w:rPr>
        <w:t> </w:t>
      </w:r>
      <w:r>
        <w:rPr>
          <w:b/>
          <w:sz w:val="22"/>
          <w:u w:val="single"/>
        </w:rPr>
        <w:t>SULLA</w:t>
      </w:r>
      <w:r>
        <w:rPr>
          <w:b/>
          <w:spacing w:val="-7"/>
          <w:sz w:val="22"/>
          <w:u w:val="single"/>
        </w:rPr>
        <w:t> </w:t>
      </w:r>
      <w:r>
        <w:rPr>
          <w:b/>
          <w:sz w:val="22"/>
          <w:u w:val="single"/>
        </w:rPr>
        <w:t>STESSA</w:t>
      </w:r>
      <w:r>
        <w:rPr>
          <w:b/>
          <w:sz w:val="22"/>
        </w:rPr>
        <w:t> </w:t>
      </w:r>
      <w:r>
        <w:rPr>
          <w:b/>
          <w:spacing w:val="-2"/>
          <w:sz w:val="22"/>
          <w:u w:val="single"/>
        </w:rPr>
        <w:t>PERSONA</w:t>
      </w:r>
      <w:r>
        <w:rPr>
          <w:spacing w:val="-2"/>
          <w:sz w:val="22"/>
        </w:rPr>
        <w:t>.</w:t>
      </w:r>
    </w:p>
    <w:p>
      <w:pPr>
        <w:pStyle w:val="BodyText"/>
        <w:spacing w:line="232" w:lineRule="auto"/>
        <w:ind w:right="3440"/>
        <w:jc w:val="both"/>
      </w:pPr>
      <w:r>
        <w:rPr/>
        <w:t>È</w:t>
      </w:r>
      <w:r>
        <w:rPr>
          <w:spacing w:val="-8"/>
        </w:rPr>
        <w:t> </w:t>
      </w:r>
      <w:r>
        <w:rPr/>
        <w:t>un</w:t>
      </w:r>
      <w:r>
        <w:rPr>
          <w:spacing w:val="-8"/>
        </w:rPr>
        <w:t> </w:t>
      </w:r>
      <w:r>
        <w:rPr/>
        <w:t>modo</w:t>
      </w:r>
      <w:r>
        <w:rPr>
          <w:spacing w:val="-8"/>
        </w:rPr>
        <w:t> </w:t>
      </w:r>
      <w:r>
        <w:rPr/>
        <w:t>di</w:t>
      </w:r>
      <w:r>
        <w:rPr>
          <w:spacing w:val="-8"/>
        </w:rPr>
        <w:t> </w:t>
      </w:r>
      <w:r>
        <w:rPr/>
        <w:t>estinzione</w:t>
      </w:r>
      <w:r>
        <w:rPr>
          <w:spacing w:val="-8"/>
        </w:rPr>
        <w:t> </w:t>
      </w:r>
      <w:r>
        <w:rPr/>
        <w:t>dell’obbligazione</w:t>
      </w:r>
      <w:r>
        <w:rPr>
          <w:spacing w:val="-8"/>
        </w:rPr>
        <w:t> </w:t>
      </w:r>
      <w:r>
        <w:rPr/>
        <w:t>satisfattorio,</w:t>
      </w:r>
      <w:r>
        <w:rPr>
          <w:spacing w:val="-8"/>
        </w:rPr>
        <w:t> </w:t>
      </w:r>
      <w:r>
        <w:rPr/>
        <w:t>si</w:t>
      </w:r>
      <w:r>
        <w:rPr>
          <w:spacing w:val="-8"/>
        </w:rPr>
        <w:t> </w:t>
      </w:r>
      <w:r>
        <w:rPr/>
        <w:t>auto</w:t>
      </w:r>
      <w:r>
        <w:rPr>
          <w:spacing w:val="-8"/>
        </w:rPr>
        <w:t> </w:t>
      </w:r>
      <w:r>
        <w:rPr/>
        <w:t>soddisfa. Può verificarsi per</w:t>
      </w:r>
    </w:p>
    <w:p>
      <w:pPr>
        <w:pStyle w:val="ListParagraph"/>
        <w:numPr>
          <w:ilvl w:val="1"/>
          <w:numId w:val="53"/>
        </w:numPr>
        <w:tabs>
          <w:tab w:pos="499" w:val="left" w:leader="none"/>
        </w:tabs>
        <w:spacing w:line="257" w:lineRule="exact" w:before="0" w:after="0"/>
        <w:ind w:left="499" w:right="0" w:hanging="359"/>
        <w:jc w:val="both"/>
        <w:rPr>
          <w:sz w:val="22"/>
        </w:rPr>
      </w:pPr>
      <w:r>
        <w:rPr>
          <w:b/>
          <w:sz w:val="22"/>
          <w:u w:val="single"/>
        </w:rPr>
        <w:t>atto</w:t>
      </w:r>
      <w:r>
        <w:rPr>
          <w:b/>
          <w:spacing w:val="-11"/>
          <w:sz w:val="22"/>
          <w:u w:val="single"/>
        </w:rPr>
        <w:t> </w:t>
      </w:r>
      <w:r>
        <w:rPr>
          <w:b/>
          <w:sz w:val="22"/>
          <w:u w:val="single"/>
        </w:rPr>
        <w:t>tra</w:t>
      </w:r>
      <w:r>
        <w:rPr>
          <w:b/>
          <w:spacing w:val="-11"/>
          <w:sz w:val="22"/>
          <w:u w:val="single"/>
        </w:rPr>
        <w:t> </w:t>
      </w:r>
      <w:r>
        <w:rPr>
          <w:b/>
          <w:spacing w:val="-2"/>
          <w:sz w:val="22"/>
          <w:u w:val="single"/>
        </w:rPr>
        <w:t>vivi</w:t>
      </w:r>
      <w:r>
        <w:rPr>
          <w:spacing w:val="-2"/>
          <w:sz w:val="22"/>
        </w:rPr>
        <w:t>;</w:t>
      </w:r>
    </w:p>
    <w:p>
      <w:pPr>
        <w:pStyle w:val="ListParagraph"/>
        <w:numPr>
          <w:ilvl w:val="1"/>
          <w:numId w:val="53"/>
        </w:numPr>
        <w:tabs>
          <w:tab w:pos="501" w:val="left" w:leader="none"/>
        </w:tabs>
        <w:spacing w:line="232" w:lineRule="auto" w:before="2" w:after="0"/>
        <w:ind w:left="501" w:right="139" w:hanging="361"/>
        <w:jc w:val="both"/>
        <w:rPr>
          <w:sz w:val="22"/>
        </w:rPr>
      </w:pPr>
      <w:r>
        <w:rPr>
          <w:sz w:val="22"/>
        </w:rPr>
        <w:t>oppure</w:t>
      </w:r>
      <w:r>
        <w:rPr>
          <w:spacing w:val="-2"/>
          <w:sz w:val="22"/>
        </w:rPr>
        <w:t> </w:t>
      </w:r>
      <w:r>
        <w:rPr>
          <w:sz w:val="22"/>
        </w:rPr>
        <w:t>nella</w:t>
      </w:r>
      <w:r>
        <w:rPr>
          <w:spacing w:val="-2"/>
          <w:sz w:val="22"/>
        </w:rPr>
        <w:t> </w:t>
      </w:r>
      <w:r>
        <w:rPr>
          <w:b/>
          <w:sz w:val="22"/>
          <w:u w:val="single"/>
        </w:rPr>
        <w:t>successione</w:t>
      </w:r>
      <w:r>
        <w:rPr>
          <w:b/>
          <w:spacing w:val="-2"/>
          <w:sz w:val="22"/>
          <w:u w:val="single"/>
        </w:rPr>
        <w:t> </w:t>
      </w:r>
      <w:r>
        <w:rPr>
          <w:b/>
          <w:sz w:val="22"/>
          <w:u w:val="single"/>
        </w:rPr>
        <w:t>ereditaria</w:t>
      </w:r>
      <w:r>
        <w:rPr>
          <w:sz w:val="22"/>
        </w:rPr>
        <w:t>:</w:t>
      </w:r>
      <w:r>
        <w:rPr>
          <w:spacing w:val="-2"/>
          <w:sz w:val="22"/>
        </w:rPr>
        <w:t> </w:t>
      </w:r>
      <w:r>
        <w:rPr>
          <w:sz w:val="22"/>
        </w:rPr>
        <w:t>T</w:t>
      </w:r>
      <w:r>
        <w:rPr>
          <w:spacing w:val="-2"/>
          <w:sz w:val="22"/>
        </w:rPr>
        <w:t> </w:t>
      </w:r>
      <w:r>
        <w:rPr>
          <w:sz w:val="22"/>
        </w:rPr>
        <w:t>è</w:t>
      </w:r>
      <w:r>
        <w:rPr>
          <w:spacing w:val="-2"/>
          <w:sz w:val="22"/>
        </w:rPr>
        <w:t> </w:t>
      </w:r>
      <w:r>
        <w:rPr>
          <w:sz w:val="22"/>
        </w:rPr>
        <w:t>debitore</w:t>
      </w:r>
      <w:r>
        <w:rPr>
          <w:spacing w:val="-2"/>
          <w:sz w:val="22"/>
        </w:rPr>
        <w:t> </w:t>
      </w:r>
      <w:r>
        <w:rPr>
          <w:sz w:val="22"/>
        </w:rPr>
        <w:t>di</w:t>
      </w:r>
      <w:r>
        <w:rPr>
          <w:spacing w:val="-2"/>
          <w:sz w:val="22"/>
        </w:rPr>
        <w:t> </w:t>
      </w:r>
      <w:r>
        <w:rPr>
          <w:sz w:val="22"/>
        </w:rPr>
        <w:t>C,</w:t>
      </w:r>
      <w:r>
        <w:rPr>
          <w:spacing w:val="-2"/>
          <w:sz w:val="22"/>
        </w:rPr>
        <w:t> </w:t>
      </w:r>
      <w:r>
        <w:rPr>
          <w:sz w:val="22"/>
        </w:rPr>
        <w:t>C</w:t>
      </w:r>
      <w:r>
        <w:rPr>
          <w:spacing w:val="-2"/>
          <w:sz w:val="22"/>
        </w:rPr>
        <w:t> </w:t>
      </w:r>
      <w:r>
        <w:rPr>
          <w:sz w:val="22"/>
        </w:rPr>
        <w:t>muore</w:t>
      </w:r>
      <w:r>
        <w:rPr>
          <w:spacing w:val="-2"/>
          <w:sz w:val="22"/>
        </w:rPr>
        <w:t> </w:t>
      </w:r>
      <w:r>
        <w:rPr>
          <w:sz w:val="22"/>
        </w:rPr>
        <w:t>e</w:t>
      </w:r>
      <w:r>
        <w:rPr>
          <w:spacing w:val="-2"/>
          <w:sz w:val="22"/>
        </w:rPr>
        <w:t> </w:t>
      </w:r>
      <w:r>
        <w:rPr>
          <w:sz w:val="22"/>
        </w:rPr>
        <w:t>lascia</w:t>
      </w:r>
      <w:r>
        <w:rPr>
          <w:spacing w:val="-2"/>
          <w:sz w:val="22"/>
        </w:rPr>
        <w:t> </w:t>
      </w:r>
      <w:r>
        <w:rPr>
          <w:sz w:val="22"/>
        </w:rPr>
        <w:t>quale</w:t>
      </w:r>
      <w:r>
        <w:rPr>
          <w:spacing w:val="-2"/>
          <w:sz w:val="22"/>
        </w:rPr>
        <w:t> </w:t>
      </w:r>
      <w:r>
        <w:rPr>
          <w:sz w:val="22"/>
        </w:rPr>
        <w:t>suo</w:t>
      </w:r>
      <w:r>
        <w:rPr>
          <w:spacing w:val="-2"/>
          <w:sz w:val="22"/>
        </w:rPr>
        <w:t> </w:t>
      </w:r>
      <w:r>
        <w:rPr>
          <w:sz w:val="22"/>
        </w:rPr>
        <w:t>erede</w:t>
      </w:r>
      <w:r>
        <w:rPr>
          <w:spacing w:val="-2"/>
          <w:sz w:val="22"/>
        </w:rPr>
        <w:t> </w:t>
      </w:r>
      <w:r>
        <w:rPr>
          <w:sz w:val="22"/>
        </w:rPr>
        <w:t>T,</w:t>
      </w:r>
      <w:r>
        <w:rPr>
          <w:spacing w:val="-2"/>
          <w:sz w:val="22"/>
        </w:rPr>
        <w:t> </w:t>
      </w:r>
      <w:r>
        <w:rPr>
          <w:sz w:val="22"/>
        </w:rPr>
        <w:t>il</w:t>
      </w:r>
      <w:r>
        <w:rPr>
          <w:spacing w:val="-2"/>
          <w:sz w:val="22"/>
        </w:rPr>
        <w:t> </w:t>
      </w:r>
      <w:r>
        <w:rPr>
          <w:sz w:val="22"/>
        </w:rPr>
        <w:t>quale</w:t>
      </w:r>
      <w:r>
        <w:rPr>
          <w:spacing w:val="-2"/>
          <w:sz w:val="22"/>
        </w:rPr>
        <w:t> </w:t>
      </w:r>
      <w:r>
        <w:rPr>
          <w:sz w:val="22"/>
        </w:rPr>
        <w:t>allora subentra</w:t>
      </w:r>
      <w:r>
        <w:rPr>
          <w:spacing w:val="-4"/>
          <w:sz w:val="22"/>
        </w:rPr>
        <w:t> </w:t>
      </w:r>
      <w:r>
        <w:rPr>
          <w:sz w:val="22"/>
        </w:rPr>
        <w:t>nella</w:t>
      </w:r>
      <w:r>
        <w:rPr>
          <w:spacing w:val="-4"/>
          <w:sz w:val="22"/>
        </w:rPr>
        <w:t> </w:t>
      </w:r>
      <w:r>
        <w:rPr>
          <w:sz w:val="22"/>
        </w:rPr>
        <w:t>posizione</w:t>
      </w:r>
      <w:r>
        <w:rPr>
          <w:spacing w:val="-4"/>
          <w:sz w:val="22"/>
        </w:rPr>
        <w:t> </w:t>
      </w:r>
      <w:r>
        <w:rPr>
          <w:sz w:val="22"/>
        </w:rPr>
        <w:t>creditoria</w:t>
      </w:r>
      <w:r>
        <w:rPr>
          <w:spacing w:val="-4"/>
          <w:sz w:val="22"/>
        </w:rPr>
        <w:t> </w:t>
      </w:r>
      <w:r>
        <w:rPr>
          <w:sz w:val="22"/>
        </w:rPr>
        <w:t>di</w:t>
      </w:r>
      <w:r>
        <w:rPr>
          <w:spacing w:val="-4"/>
          <w:sz w:val="22"/>
        </w:rPr>
        <w:t> </w:t>
      </w:r>
      <w:r>
        <w:rPr>
          <w:sz w:val="22"/>
        </w:rPr>
        <w:t>C</w:t>
      </w:r>
      <w:r>
        <w:rPr>
          <w:spacing w:val="-4"/>
          <w:sz w:val="22"/>
        </w:rPr>
        <w:t> </w:t>
      </w:r>
      <w:r>
        <w:rPr>
          <w:sz w:val="22"/>
        </w:rPr>
        <w:t>e</w:t>
      </w:r>
      <w:r>
        <w:rPr>
          <w:spacing w:val="-4"/>
          <w:sz w:val="22"/>
        </w:rPr>
        <w:t> </w:t>
      </w:r>
      <w:r>
        <w:rPr>
          <w:sz w:val="22"/>
        </w:rPr>
        <w:t>quindi</w:t>
      </w:r>
      <w:r>
        <w:rPr>
          <w:spacing w:val="-4"/>
          <w:sz w:val="22"/>
        </w:rPr>
        <w:t> </w:t>
      </w:r>
      <w:r>
        <w:rPr>
          <w:sz w:val="22"/>
        </w:rPr>
        <w:t>si</w:t>
      </w:r>
      <w:r>
        <w:rPr>
          <w:spacing w:val="-4"/>
          <w:sz w:val="22"/>
        </w:rPr>
        <w:t> </w:t>
      </w:r>
      <w:r>
        <w:rPr>
          <w:sz w:val="22"/>
        </w:rPr>
        <w:t>trova</w:t>
      </w:r>
      <w:r>
        <w:rPr>
          <w:spacing w:val="-4"/>
          <w:sz w:val="22"/>
        </w:rPr>
        <w:t> </w:t>
      </w:r>
      <w:r>
        <w:rPr>
          <w:sz w:val="22"/>
        </w:rPr>
        <w:t>un</w:t>
      </w:r>
      <w:r>
        <w:rPr>
          <w:spacing w:val="-4"/>
          <w:sz w:val="22"/>
        </w:rPr>
        <w:t> </w:t>
      </w:r>
      <w:r>
        <w:rPr>
          <w:sz w:val="22"/>
        </w:rPr>
        <w:t>debito</w:t>
      </w:r>
      <w:r>
        <w:rPr>
          <w:spacing w:val="-4"/>
          <w:sz w:val="22"/>
        </w:rPr>
        <w:t> </w:t>
      </w:r>
      <w:r>
        <w:rPr>
          <w:sz w:val="22"/>
        </w:rPr>
        <w:t>verso</w:t>
      </w:r>
      <w:r>
        <w:rPr>
          <w:spacing w:val="-4"/>
          <w:sz w:val="22"/>
        </w:rPr>
        <w:t> </w:t>
      </w:r>
      <w:r>
        <w:rPr>
          <w:sz w:val="22"/>
        </w:rPr>
        <w:t>se</w:t>
      </w:r>
      <w:r>
        <w:rPr>
          <w:spacing w:val="-4"/>
          <w:sz w:val="22"/>
        </w:rPr>
        <w:t> </w:t>
      </w:r>
      <w:r>
        <w:rPr>
          <w:sz w:val="22"/>
        </w:rPr>
        <w:t>stesso</w:t>
      </w:r>
      <w:r>
        <w:rPr>
          <w:spacing w:val="-4"/>
          <w:sz w:val="22"/>
        </w:rPr>
        <w:t> </w:t>
      </w:r>
      <w:r>
        <w:rPr>
          <w:sz w:val="22"/>
        </w:rPr>
        <w:t>–</w:t>
      </w:r>
      <w:r>
        <w:rPr>
          <w:spacing w:val="-4"/>
          <w:sz w:val="22"/>
        </w:rPr>
        <w:t> </w:t>
      </w:r>
      <w:r>
        <w:rPr>
          <w:sz w:val="22"/>
        </w:rPr>
        <w:t>debiti</w:t>
      </w:r>
      <w:r>
        <w:rPr>
          <w:spacing w:val="-4"/>
          <w:sz w:val="22"/>
        </w:rPr>
        <w:t> </w:t>
      </w:r>
      <w:r>
        <w:rPr>
          <w:sz w:val="22"/>
        </w:rPr>
        <w:t>e</w:t>
      </w:r>
      <w:r>
        <w:rPr>
          <w:spacing w:val="-4"/>
          <w:sz w:val="22"/>
        </w:rPr>
        <w:t> </w:t>
      </w:r>
      <w:r>
        <w:rPr>
          <w:sz w:val="22"/>
        </w:rPr>
        <w:t>crediti</w:t>
      </w:r>
      <w:r>
        <w:rPr>
          <w:spacing w:val="-4"/>
          <w:sz w:val="22"/>
        </w:rPr>
        <w:t> </w:t>
      </w:r>
      <w:r>
        <w:rPr>
          <w:sz w:val="22"/>
        </w:rPr>
        <w:t>allora si compensano.</w:t>
      </w:r>
    </w:p>
    <w:p>
      <w:pPr>
        <w:spacing w:line="232" w:lineRule="auto" w:before="0"/>
        <w:ind w:left="140" w:right="760" w:firstLine="0"/>
        <w:jc w:val="both"/>
        <w:rPr>
          <w:sz w:val="22"/>
        </w:rPr>
      </w:pPr>
      <w:r>
        <w:rPr>
          <w:sz w:val="22"/>
        </w:rPr>
        <w:t>La</w:t>
      </w:r>
      <w:r>
        <w:rPr>
          <w:spacing w:val="-5"/>
          <w:sz w:val="22"/>
        </w:rPr>
        <w:t> </w:t>
      </w:r>
      <w:r>
        <w:rPr>
          <w:sz w:val="22"/>
        </w:rPr>
        <w:t>confusione</w:t>
      </w:r>
      <w:r>
        <w:rPr>
          <w:spacing w:val="-5"/>
          <w:sz w:val="22"/>
        </w:rPr>
        <w:t> </w:t>
      </w:r>
      <w:r>
        <w:rPr>
          <w:sz w:val="22"/>
        </w:rPr>
        <w:t>produce</w:t>
      </w:r>
      <w:r>
        <w:rPr>
          <w:spacing w:val="-5"/>
          <w:sz w:val="22"/>
        </w:rPr>
        <w:t> </w:t>
      </w:r>
      <w:r>
        <w:rPr>
          <w:sz w:val="22"/>
        </w:rPr>
        <w:t>l’estinzione</w:t>
      </w:r>
      <w:r>
        <w:rPr>
          <w:spacing w:val="-5"/>
          <w:sz w:val="22"/>
        </w:rPr>
        <w:t> </w:t>
      </w:r>
      <w:r>
        <w:rPr>
          <w:sz w:val="22"/>
        </w:rPr>
        <w:t>del</w:t>
      </w:r>
      <w:r>
        <w:rPr>
          <w:spacing w:val="-5"/>
          <w:sz w:val="22"/>
        </w:rPr>
        <w:t> </w:t>
      </w:r>
      <w:r>
        <w:rPr>
          <w:sz w:val="22"/>
        </w:rPr>
        <w:t>vincolo</w:t>
      </w:r>
      <w:r>
        <w:rPr>
          <w:spacing w:val="-5"/>
          <w:sz w:val="22"/>
        </w:rPr>
        <w:t> </w:t>
      </w:r>
      <w:r>
        <w:rPr>
          <w:sz w:val="22"/>
        </w:rPr>
        <w:t>obbligatorio</w:t>
      </w:r>
      <w:r>
        <w:rPr>
          <w:spacing w:val="-5"/>
          <w:sz w:val="22"/>
        </w:rPr>
        <w:t> </w:t>
      </w:r>
      <w:r>
        <w:rPr>
          <w:b/>
          <w:i/>
          <w:sz w:val="22"/>
          <w:u w:val="single"/>
        </w:rPr>
        <w:t>ope</w:t>
      </w:r>
      <w:r>
        <w:rPr>
          <w:b/>
          <w:i/>
          <w:spacing w:val="-5"/>
          <w:sz w:val="22"/>
          <w:u w:val="single"/>
        </w:rPr>
        <w:t> </w:t>
      </w:r>
      <w:r>
        <w:rPr>
          <w:b/>
          <w:i/>
          <w:sz w:val="22"/>
          <w:u w:val="single"/>
        </w:rPr>
        <w:t>legis</w:t>
      </w:r>
      <w:r>
        <w:rPr>
          <w:sz w:val="22"/>
        </w:rPr>
        <w:t>,</w:t>
      </w:r>
      <w:r>
        <w:rPr>
          <w:spacing w:val="-5"/>
          <w:sz w:val="22"/>
        </w:rPr>
        <w:t> </w:t>
      </w:r>
      <w:r>
        <w:rPr>
          <w:sz w:val="22"/>
        </w:rPr>
        <w:t>è</w:t>
      </w:r>
      <w:r>
        <w:rPr>
          <w:spacing w:val="-5"/>
          <w:sz w:val="22"/>
        </w:rPr>
        <w:t> </w:t>
      </w:r>
      <w:r>
        <w:rPr>
          <w:sz w:val="22"/>
          <w:u w:val="single"/>
        </w:rPr>
        <w:t>automatica</w:t>
      </w:r>
      <w:r>
        <w:rPr>
          <w:spacing w:val="-3"/>
          <w:sz w:val="22"/>
        </w:rPr>
        <w:t> </w:t>
      </w:r>
      <w:r>
        <w:rPr>
          <w:sz w:val="22"/>
        </w:rPr>
        <w:t>e</w:t>
      </w:r>
      <w:r>
        <w:rPr>
          <w:spacing w:val="-5"/>
          <w:sz w:val="22"/>
        </w:rPr>
        <w:t> </w:t>
      </w:r>
      <w:r>
        <w:rPr>
          <w:sz w:val="22"/>
        </w:rPr>
        <w:t>quindi</w:t>
      </w:r>
      <w:r>
        <w:rPr>
          <w:spacing w:val="-5"/>
          <w:sz w:val="22"/>
        </w:rPr>
        <w:t> </w:t>
      </w:r>
      <w:r>
        <w:rPr>
          <w:b/>
          <w:sz w:val="22"/>
          <w:u w:val="single"/>
        </w:rPr>
        <w:t>non</w:t>
      </w:r>
      <w:r>
        <w:rPr>
          <w:b/>
          <w:spacing w:val="-5"/>
          <w:sz w:val="22"/>
          <w:u w:val="single"/>
        </w:rPr>
        <w:t> </w:t>
      </w:r>
      <w:r>
        <w:rPr>
          <w:b/>
          <w:sz w:val="22"/>
          <w:u w:val="single"/>
        </w:rPr>
        <w:t>deve</w:t>
      </w:r>
      <w:r>
        <w:rPr>
          <w:b/>
          <w:sz w:val="22"/>
        </w:rPr>
        <w:t> </w:t>
      </w:r>
      <w:r>
        <w:rPr>
          <w:b/>
          <w:sz w:val="22"/>
          <w:u w:val="single"/>
        </w:rPr>
        <w:t>essere eccepita</w:t>
      </w:r>
      <w:r>
        <w:rPr>
          <w:sz w:val="22"/>
        </w:rPr>
        <w:t>.</w:t>
      </w:r>
    </w:p>
    <w:p>
      <w:pPr>
        <w:pStyle w:val="Heading3"/>
        <w:spacing w:before="152"/>
      </w:pPr>
      <w:bookmarkStart w:name="ARTICOLO 1253 [effetti della confusione]" w:id="350"/>
      <w:bookmarkEnd w:id="350"/>
      <w:r>
        <w:rPr>
          <w:b w:val="0"/>
        </w:rPr>
      </w:r>
      <w:r>
        <w:rPr>
          <w:color w:val="2E5395"/>
        </w:rPr>
        <w:t>ARTICOLO</w:t>
      </w:r>
      <w:r>
        <w:rPr>
          <w:color w:val="2E5395"/>
          <w:spacing w:val="-10"/>
        </w:rPr>
        <w:t> </w:t>
      </w:r>
      <w:r>
        <w:rPr>
          <w:color w:val="2E5395"/>
        </w:rPr>
        <w:t>1253</w:t>
      </w:r>
      <w:r>
        <w:rPr>
          <w:color w:val="2E5395"/>
          <w:spacing w:val="-10"/>
        </w:rPr>
        <w:t> </w:t>
      </w:r>
      <w:r>
        <w:rPr>
          <w:color w:val="2E5395"/>
        </w:rPr>
        <w:t>[effetti</w:t>
      </w:r>
      <w:r>
        <w:rPr>
          <w:color w:val="2E5395"/>
          <w:spacing w:val="-10"/>
        </w:rPr>
        <w:t> </w:t>
      </w:r>
      <w:r>
        <w:rPr>
          <w:color w:val="2E5395"/>
        </w:rPr>
        <w:t>della</w:t>
      </w:r>
      <w:r>
        <w:rPr>
          <w:color w:val="2E5395"/>
          <w:spacing w:val="-9"/>
        </w:rPr>
        <w:t> </w:t>
      </w:r>
      <w:r>
        <w:rPr>
          <w:color w:val="2E5395"/>
          <w:spacing w:val="-2"/>
        </w:rPr>
        <w:t>confusione]</w:t>
      </w:r>
    </w:p>
    <w:p>
      <w:pPr>
        <w:spacing w:line="232" w:lineRule="auto" w:before="2"/>
        <w:ind w:left="140" w:right="237" w:firstLine="0"/>
        <w:jc w:val="left"/>
        <w:rPr>
          <w:sz w:val="22"/>
        </w:rPr>
      </w:pPr>
      <w:r>
        <w:rPr>
          <w:sz w:val="22"/>
        </w:rPr>
        <w:t>“</w:t>
      </w:r>
      <w:r>
        <w:rPr>
          <w:b/>
          <w:i/>
          <w:sz w:val="22"/>
        </w:rPr>
        <w:t>Quando</w:t>
      </w:r>
      <w:r>
        <w:rPr>
          <w:b/>
          <w:i/>
          <w:spacing w:val="-5"/>
          <w:sz w:val="22"/>
        </w:rPr>
        <w:t> </w:t>
      </w:r>
      <w:r>
        <w:rPr>
          <w:b/>
          <w:i/>
          <w:sz w:val="22"/>
        </w:rPr>
        <w:t>le</w:t>
      </w:r>
      <w:r>
        <w:rPr>
          <w:b/>
          <w:i/>
          <w:spacing w:val="-5"/>
          <w:sz w:val="22"/>
        </w:rPr>
        <w:t> </w:t>
      </w:r>
      <w:r>
        <w:rPr>
          <w:b/>
          <w:i/>
          <w:sz w:val="22"/>
        </w:rPr>
        <w:t>qualità</w:t>
      </w:r>
      <w:r>
        <w:rPr>
          <w:b/>
          <w:i/>
          <w:spacing w:val="-5"/>
          <w:sz w:val="22"/>
        </w:rPr>
        <w:t> </w:t>
      </w:r>
      <w:r>
        <w:rPr>
          <w:b/>
          <w:i/>
          <w:sz w:val="22"/>
        </w:rPr>
        <w:t>di</w:t>
      </w:r>
      <w:r>
        <w:rPr>
          <w:b/>
          <w:i/>
          <w:spacing w:val="-5"/>
          <w:sz w:val="22"/>
        </w:rPr>
        <w:t> </w:t>
      </w:r>
      <w:r>
        <w:rPr>
          <w:b/>
          <w:i/>
          <w:sz w:val="22"/>
        </w:rPr>
        <w:t>creditore</w:t>
      </w:r>
      <w:r>
        <w:rPr>
          <w:b/>
          <w:i/>
          <w:spacing w:val="-5"/>
          <w:sz w:val="22"/>
        </w:rPr>
        <w:t> </w:t>
      </w:r>
      <w:r>
        <w:rPr>
          <w:b/>
          <w:i/>
          <w:sz w:val="22"/>
        </w:rPr>
        <w:t>e</w:t>
      </w:r>
      <w:r>
        <w:rPr>
          <w:b/>
          <w:i/>
          <w:spacing w:val="-5"/>
          <w:sz w:val="22"/>
        </w:rPr>
        <w:t> </w:t>
      </w:r>
      <w:r>
        <w:rPr>
          <w:b/>
          <w:i/>
          <w:sz w:val="22"/>
        </w:rPr>
        <w:t>di</w:t>
      </w:r>
      <w:r>
        <w:rPr>
          <w:b/>
          <w:i/>
          <w:spacing w:val="-5"/>
          <w:sz w:val="22"/>
        </w:rPr>
        <w:t> </w:t>
      </w:r>
      <w:r>
        <w:rPr>
          <w:b/>
          <w:i/>
          <w:sz w:val="22"/>
        </w:rPr>
        <w:t>debitore</w:t>
      </w:r>
      <w:r>
        <w:rPr>
          <w:b/>
          <w:i/>
          <w:spacing w:val="-5"/>
          <w:sz w:val="22"/>
        </w:rPr>
        <w:t> </w:t>
      </w:r>
      <w:r>
        <w:rPr>
          <w:b/>
          <w:i/>
          <w:sz w:val="22"/>
        </w:rPr>
        <w:t>si</w:t>
      </w:r>
      <w:r>
        <w:rPr>
          <w:b/>
          <w:i/>
          <w:spacing w:val="-5"/>
          <w:sz w:val="22"/>
        </w:rPr>
        <w:t> </w:t>
      </w:r>
      <w:r>
        <w:rPr>
          <w:b/>
          <w:i/>
          <w:sz w:val="22"/>
          <w:u w:val="single"/>
        </w:rPr>
        <w:t>riuniscono</w:t>
      </w:r>
      <w:r>
        <w:rPr>
          <w:b/>
          <w:i/>
          <w:spacing w:val="-5"/>
          <w:sz w:val="22"/>
          <w:u w:val="single"/>
        </w:rPr>
        <w:t> </w:t>
      </w:r>
      <w:r>
        <w:rPr>
          <w:b/>
          <w:i/>
          <w:sz w:val="22"/>
          <w:u w:val="single"/>
        </w:rPr>
        <w:t>nella</w:t>
      </w:r>
      <w:r>
        <w:rPr>
          <w:b/>
          <w:i/>
          <w:spacing w:val="-5"/>
          <w:sz w:val="22"/>
          <w:u w:val="single"/>
        </w:rPr>
        <w:t> </w:t>
      </w:r>
      <w:r>
        <w:rPr>
          <w:b/>
          <w:i/>
          <w:sz w:val="22"/>
          <w:u w:val="single"/>
        </w:rPr>
        <w:t>stessa</w:t>
      </w:r>
      <w:r>
        <w:rPr>
          <w:b/>
          <w:i/>
          <w:spacing w:val="-5"/>
          <w:sz w:val="22"/>
          <w:u w:val="single"/>
        </w:rPr>
        <w:t> </w:t>
      </w:r>
      <w:r>
        <w:rPr>
          <w:b/>
          <w:i/>
          <w:sz w:val="22"/>
          <w:u w:val="single"/>
        </w:rPr>
        <w:t>persona</w:t>
      </w:r>
      <w:r>
        <w:rPr>
          <w:b/>
          <w:i/>
          <w:sz w:val="22"/>
        </w:rPr>
        <w:t>,</w:t>
      </w:r>
      <w:r>
        <w:rPr>
          <w:b/>
          <w:i/>
          <w:spacing w:val="-5"/>
          <w:sz w:val="22"/>
        </w:rPr>
        <w:t> </w:t>
      </w:r>
      <w:r>
        <w:rPr>
          <w:b/>
          <w:i/>
          <w:sz w:val="22"/>
        </w:rPr>
        <w:t>l’obbligazione</w:t>
      </w:r>
      <w:r>
        <w:rPr>
          <w:b/>
          <w:i/>
          <w:spacing w:val="-5"/>
          <w:sz w:val="22"/>
        </w:rPr>
        <w:t> </w:t>
      </w:r>
      <w:r>
        <w:rPr>
          <w:b/>
          <w:i/>
          <w:sz w:val="22"/>
        </w:rPr>
        <w:t>si</w:t>
      </w:r>
      <w:r>
        <w:rPr>
          <w:b/>
          <w:i/>
          <w:spacing w:val="-6"/>
          <w:sz w:val="22"/>
        </w:rPr>
        <w:t> </w:t>
      </w:r>
      <w:r>
        <w:rPr>
          <w:b/>
          <w:i/>
          <w:sz w:val="22"/>
          <w:u w:val="single"/>
        </w:rPr>
        <w:t>estingue</w:t>
      </w:r>
      <w:r>
        <w:rPr>
          <w:b/>
          <w:i/>
          <w:sz w:val="22"/>
        </w:rPr>
        <w:t>, e i terzi che hanno prestato </w:t>
      </w:r>
      <w:r>
        <w:rPr>
          <w:b/>
          <w:i/>
          <w:sz w:val="22"/>
          <w:u w:val="single"/>
        </w:rPr>
        <w:t>garanzia</w:t>
      </w:r>
      <w:r>
        <w:rPr>
          <w:b/>
          <w:i/>
          <w:sz w:val="22"/>
        </w:rPr>
        <w:t> per il debitore sono </w:t>
      </w:r>
      <w:r>
        <w:rPr>
          <w:b/>
          <w:i/>
          <w:sz w:val="22"/>
          <w:u w:val="single"/>
        </w:rPr>
        <w:t>liberati</w:t>
      </w:r>
      <w:r>
        <w:rPr>
          <w:sz w:val="22"/>
        </w:rPr>
        <w:t>”.</w:t>
      </w:r>
    </w:p>
    <w:p>
      <w:pPr>
        <w:pStyle w:val="Heading3"/>
        <w:spacing w:line="265" w:lineRule="exact" w:before="110"/>
      </w:pPr>
      <w:bookmarkStart w:name="ARTICOLO 1254 [confusione rispetto ai te" w:id="351"/>
      <w:bookmarkEnd w:id="351"/>
      <w:r>
        <w:rPr>
          <w:b w:val="0"/>
        </w:rPr>
      </w:r>
      <w:r>
        <w:rPr>
          <w:color w:val="2E5395"/>
        </w:rPr>
        <w:t>ARTICOLO</w:t>
      </w:r>
      <w:r>
        <w:rPr>
          <w:color w:val="2E5395"/>
          <w:spacing w:val="-6"/>
        </w:rPr>
        <w:t> </w:t>
      </w:r>
      <w:r>
        <w:rPr>
          <w:color w:val="2E5395"/>
        </w:rPr>
        <w:t>1254</w:t>
      </w:r>
      <w:r>
        <w:rPr>
          <w:color w:val="2E5395"/>
          <w:spacing w:val="-5"/>
        </w:rPr>
        <w:t> </w:t>
      </w:r>
      <w:r>
        <w:rPr>
          <w:color w:val="2E5395"/>
        </w:rPr>
        <w:t>[confusione</w:t>
      </w:r>
      <w:r>
        <w:rPr>
          <w:color w:val="2E5395"/>
          <w:spacing w:val="-6"/>
        </w:rPr>
        <w:t> </w:t>
      </w:r>
      <w:r>
        <w:rPr>
          <w:color w:val="2E5395"/>
        </w:rPr>
        <w:t>rispetto</w:t>
      </w:r>
      <w:r>
        <w:rPr>
          <w:color w:val="2E5395"/>
          <w:spacing w:val="-5"/>
        </w:rPr>
        <w:t> </w:t>
      </w:r>
      <w:r>
        <w:rPr>
          <w:color w:val="2E5395"/>
        </w:rPr>
        <w:t>ai</w:t>
      </w:r>
      <w:r>
        <w:rPr>
          <w:color w:val="2E5395"/>
          <w:spacing w:val="-6"/>
        </w:rPr>
        <w:t> </w:t>
      </w:r>
      <w:r>
        <w:rPr>
          <w:color w:val="2E5395"/>
          <w:spacing w:val="-2"/>
        </w:rPr>
        <w:t>terzi]</w:t>
      </w:r>
    </w:p>
    <w:p>
      <w:pPr>
        <w:spacing w:line="232" w:lineRule="auto" w:before="3"/>
        <w:ind w:left="140" w:right="201" w:firstLine="0"/>
        <w:jc w:val="left"/>
        <w:rPr>
          <w:sz w:val="22"/>
        </w:rPr>
      </w:pPr>
      <w:r>
        <w:rPr>
          <w:sz w:val="22"/>
        </w:rPr>
        <w:t>“</w:t>
      </w:r>
      <w:r>
        <w:rPr>
          <w:b/>
          <w:i/>
          <w:sz w:val="22"/>
        </w:rPr>
        <w:t>La confusione </w:t>
      </w:r>
      <w:r>
        <w:rPr>
          <w:b/>
          <w:i/>
          <w:sz w:val="22"/>
          <w:u w:val="single"/>
        </w:rPr>
        <w:t>non opera in pregiudizio dei terzi</w:t>
      </w:r>
      <w:r>
        <w:rPr>
          <w:b/>
          <w:i/>
          <w:sz w:val="22"/>
        </w:rPr>
        <w:t> che hanno acquistato diri&gt; di </w:t>
      </w:r>
      <w:r>
        <w:rPr>
          <w:b/>
          <w:i/>
          <w:sz w:val="22"/>
          <w:u w:val="single"/>
        </w:rPr>
        <w:t>usufrutto</w:t>
      </w:r>
      <w:r>
        <w:rPr>
          <w:b/>
          <w:i/>
          <w:sz w:val="22"/>
        </w:rPr>
        <w:t> o di </w:t>
      </w:r>
      <w:r>
        <w:rPr>
          <w:b/>
          <w:i/>
          <w:sz w:val="22"/>
          <w:u w:val="single"/>
        </w:rPr>
        <w:t>pegno</w:t>
      </w:r>
      <w:r>
        <w:rPr>
          <w:b/>
          <w:i/>
          <w:sz w:val="22"/>
        </w:rPr>
        <w:t> sul </w:t>
      </w:r>
      <w:r>
        <w:rPr>
          <w:b/>
          <w:i/>
          <w:spacing w:val="-2"/>
          <w:sz w:val="22"/>
        </w:rPr>
        <w:t>credito</w:t>
      </w:r>
      <w:r>
        <w:rPr>
          <w:spacing w:val="-2"/>
          <w:sz w:val="22"/>
        </w:rPr>
        <w:t>”.</w:t>
      </w:r>
    </w:p>
    <w:p>
      <w:pPr>
        <w:pStyle w:val="Heading2"/>
        <w:spacing w:line="265" w:lineRule="exact" w:before="253"/>
      </w:pPr>
      <w:bookmarkStart w:name="IMPOSSIBILITA’ SOPRAVVENUTA PER CAUSA NO" w:id="352"/>
      <w:bookmarkEnd w:id="352"/>
      <w:r>
        <w:rPr>
          <w:b w:val="0"/>
        </w:rPr>
      </w:r>
      <w:r>
        <w:rPr>
          <w:color w:val="2E5395"/>
          <w:spacing w:val="-2"/>
        </w:rPr>
        <w:t>IMPOSSIBILITA’</w:t>
      </w:r>
      <w:r>
        <w:rPr>
          <w:color w:val="2E5395"/>
          <w:spacing w:val="-1"/>
        </w:rPr>
        <w:t> </w:t>
      </w:r>
      <w:r>
        <w:rPr>
          <w:color w:val="2E5395"/>
          <w:spacing w:val="-2"/>
        </w:rPr>
        <w:t>SOPRAVVENUTA</w:t>
      </w:r>
      <w:r>
        <w:rPr>
          <w:color w:val="2E5395"/>
          <w:spacing w:val="1"/>
        </w:rPr>
        <w:t> </w:t>
      </w:r>
      <w:r>
        <w:rPr>
          <w:color w:val="2E5395"/>
          <w:spacing w:val="-2"/>
        </w:rPr>
        <w:t>PER</w:t>
      </w:r>
      <w:r>
        <w:rPr>
          <w:color w:val="2E5395"/>
          <w:spacing w:val="2"/>
        </w:rPr>
        <w:t> </w:t>
      </w:r>
      <w:r>
        <w:rPr>
          <w:color w:val="2E5395"/>
          <w:spacing w:val="-2"/>
        </w:rPr>
        <w:t>CAUSA</w:t>
      </w:r>
      <w:r>
        <w:rPr>
          <w:color w:val="2E5395"/>
          <w:spacing w:val="1"/>
        </w:rPr>
        <w:t> </w:t>
      </w:r>
      <w:r>
        <w:rPr>
          <w:color w:val="2E5395"/>
          <w:spacing w:val="-2"/>
        </w:rPr>
        <w:t>NON</w:t>
      </w:r>
      <w:r>
        <w:rPr>
          <w:color w:val="2E5395"/>
          <w:spacing w:val="2"/>
        </w:rPr>
        <w:t> </w:t>
      </w:r>
      <w:r>
        <w:rPr>
          <w:color w:val="2E5395"/>
          <w:spacing w:val="-2"/>
        </w:rPr>
        <w:t>IMPUTABILE</w:t>
      </w:r>
      <w:r>
        <w:rPr>
          <w:color w:val="2E5395"/>
          <w:spacing w:val="1"/>
        </w:rPr>
        <w:t> </w:t>
      </w:r>
      <w:r>
        <w:rPr>
          <w:color w:val="2E5395"/>
          <w:spacing w:val="-2"/>
        </w:rPr>
        <w:t>AL</w:t>
      </w:r>
      <w:r>
        <w:rPr>
          <w:color w:val="2E5395"/>
          <w:spacing w:val="2"/>
        </w:rPr>
        <w:t> </w:t>
      </w:r>
      <w:r>
        <w:rPr>
          <w:color w:val="2E5395"/>
          <w:spacing w:val="-2"/>
        </w:rPr>
        <w:t>DEBITORE</w:t>
      </w:r>
    </w:p>
    <w:p>
      <w:pPr>
        <w:pStyle w:val="BodyText"/>
        <w:spacing w:line="232" w:lineRule="auto" w:before="2"/>
      </w:pPr>
      <w:r>
        <w:rPr/>
        <w:t>Se</w:t>
      </w:r>
      <w:r>
        <w:rPr>
          <w:spacing w:val="-8"/>
        </w:rPr>
        <w:t> </w:t>
      </w:r>
      <w:r>
        <w:rPr/>
        <w:t>l’obbligazione</w:t>
      </w:r>
      <w:r>
        <w:rPr>
          <w:spacing w:val="-8"/>
        </w:rPr>
        <w:t> </w:t>
      </w:r>
      <w:r>
        <w:rPr/>
        <w:t>è</w:t>
      </w:r>
      <w:r>
        <w:rPr>
          <w:spacing w:val="-8"/>
        </w:rPr>
        <w:t> </w:t>
      </w:r>
      <w:r>
        <w:rPr>
          <w:u w:val="single"/>
        </w:rPr>
        <w:t>impossibile</w:t>
      </w:r>
      <w:r>
        <w:rPr>
          <w:spacing w:val="-10"/>
        </w:rPr>
        <w:t> </w:t>
      </w:r>
      <w:r>
        <w:rPr/>
        <w:t>al</w:t>
      </w:r>
      <w:r>
        <w:rPr>
          <w:spacing w:val="-8"/>
        </w:rPr>
        <w:t> </w:t>
      </w:r>
      <w:r>
        <w:rPr/>
        <w:t>momento</w:t>
      </w:r>
      <w:r>
        <w:rPr>
          <w:spacing w:val="-8"/>
        </w:rPr>
        <w:t> </w:t>
      </w:r>
      <w:r>
        <w:rPr/>
        <w:t>della</w:t>
      </w:r>
      <w:r>
        <w:rPr>
          <w:spacing w:val="-8"/>
        </w:rPr>
        <w:t> </w:t>
      </w:r>
      <w:r>
        <w:rPr/>
        <w:t>sua</w:t>
      </w:r>
      <w:r>
        <w:rPr>
          <w:spacing w:val="-8"/>
        </w:rPr>
        <w:t> </w:t>
      </w:r>
      <w:r>
        <w:rPr/>
        <w:t>nascita,</w:t>
      </w:r>
      <w:r>
        <w:rPr>
          <w:spacing w:val="-8"/>
        </w:rPr>
        <w:t> </w:t>
      </w:r>
      <w:r>
        <w:rPr/>
        <w:t>l’obbligazione</w:t>
      </w:r>
      <w:r>
        <w:rPr>
          <w:spacing w:val="-8"/>
        </w:rPr>
        <w:t> </w:t>
      </w:r>
      <w:r>
        <w:rPr>
          <w:u w:val="single"/>
        </w:rPr>
        <w:t>neanche</w:t>
      </w:r>
      <w:r>
        <w:rPr>
          <w:spacing w:val="-8"/>
          <w:u w:val="single"/>
        </w:rPr>
        <w:t> </w:t>
      </w:r>
      <w:r>
        <w:rPr>
          <w:u w:val="single"/>
        </w:rPr>
        <w:t>sorge</w:t>
      </w:r>
      <w:r>
        <w:rPr/>
        <w:t>:</w:t>
      </w:r>
      <w:r>
        <w:rPr>
          <w:spacing w:val="-8"/>
        </w:rPr>
        <w:t> </w:t>
      </w:r>
      <w:r>
        <w:rPr/>
        <w:t>l’impossibilità originaria dell’obbligazione impedisce il sorgere dell’obbligazione stessa.</w:t>
      </w:r>
    </w:p>
    <w:p>
      <w:pPr>
        <w:pStyle w:val="BodyText"/>
        <w:spacing w:line="232" w:lineRule="auto"/>
        <w:ind w:right="174"/>
      </w:pPr>
      <w:r>
        <w:rPr/>
        <w:t>Nel</w:t>
      </w:r>
      <w:r>
        <w:rPr>
          <w:spacing w:val="-7"/>
        </w:rPr>
        <w:t> </w:t>
      </w:r>
      <w:r>
        <w:rPr/>
        <w:t>caso</w:t>
      </w:r>
      <w:r>
        <w:rPr>
          <w:spacing w:val="-7"/>
        </w:rPr>
        <w:t> </w:t>
      </w:r>
      <w:r>
        <w:rPr/>
        <w:t>di</w:t>
      </w:r>
      <w:r>
        <w:rPr>
          <w:spacing w:val="-7"/>
        </w:rPr>
        <w:t> </w:t>
      </w:r>
      <w:r>
        <w:rPr/>
        <w:t>impossibilità</w:t>
      </w:r>
      <w:r>
        <w:rPr>
          <w:spacing w:val="-7"/>
        </w:rPr>
        <w:t> </w:t>
      </w:r>
      <w:r>
        <w:rPr/>
        <w:t>non</w:t>
      </w:r>
      <w:r>
        <w:rPr>
          <w:spacing w:val="-7"/>
        </w:rPr>
        <w:t> </w:t>
      </w:r>
      <w:r>
        <w:rPr/>
        <w:t>originaria</w:t>
      </w:r>
      <w:r>
        <w:rPr>
          <w:spacing w:val="-7"/>
        </w:rPr>
        <w:t> </w:t>
      </w:r>
      <w:r>
        <w:rPr/>
        <w:t>ma</w:t>
      </w:r>
      <w:r>
        <w:rPr>
          <w:spacing w:val="-8"/>
        </w:rPr>
        <w:t> </w:t>
      </w:r>
      <w:r>
        <w:rPr>
          <w:b/>
          <w:u w:val="single"/>
        </w:rPr>
        <w:t>sopravvenuta</w:t>
      </w:r>
      <w:r>
        <w:rPr>
          <w:b/>
          <w:spacing w:val="-8"/>
        </w:rPr>
        <w:t> </w:t>
      </w:r>
      <w:r>
        <w:rPr/>
        <w:t>si</w:t>
      </w:r>
      <w:r>
        <w:rPr>
          <w:spacing w:val="-7"/>
        </w:rPr>
        <w:t> </w:t>
      </w:r>
      <w:r>
        <w:rPr/>
        <w:t>ha</w:t>
      </w:r>
      <w:r>
        <w:rPr>
          <w:spacing w:val="-7"/>
        </w:rPr>
        <w:t> </w:t>
      </w:r>
      <w:r>
        <w:rPr/>
        <w:t>sempre</w:t>
      </w:r>
      <w:r>
        <w:rPr>
          <w:spacing w:val="-7"/>
        </w:rPr>
        <w:t> </w:t>
      </w:r>
      <w:r>
        <w:rPr/>
        <w:t>un’</w:t>
      </w:r>
      <w:r>
        <w:rPr>
          <w:b/>
          <w:u w:val="single"/>
        </w:rPr>
        <w:t>estinzione</w:t>
      </w:r>
      <w:r>
        <w:rPr>
          <w:b/>
          <w:spacing w:val="-7"/>
        </w:rPr>
        <w:t> </w:t>
      </w:r>
      <w:r>
        <w:rPr/>
        <w:t>dell’obbligazione quando ricorrono certi requisiti e solo se essa </w:t>
      </w:r>
      <w:r>
        <w:rPr>
          <w:b/>
          <w:u w:val="single"/>
        </w:rPr>
        <w:t>non </w:t>
      </w:r>
      <w:r>
        <w:rPr>
          <w:u w:val="single"/>
        </w:rPr>
        <w:t>è dipesa da una causa imputabile al </w:t>
      </w:r>
      <w:r>
        <w:rPr>
          <w:b/>
          <w:u w:val="single"/>
        </w:rPr>
        <w:t>debitore</w:t>
      </w:r>
      <w:r>
        <w:rPr/>
        <w:t>.</w:t>
      </w:r>
    </w:p>
    <w:p>
      <w:pPr>
        <w:pStyle w:val="BodyText"/>
        <w:spacing w:line="242" w:lineRule="auto" w:before="113"/>
        <w:ind w:right="174"/>
      </w:pPr>
      <w:r>
        <w:rPr/>
        <w:t>Si</w:t>
      </w:r>
      <w:r>
        <w:rPr>
          <w:spacing w:val="-7"/>
        </w:rPr>
        <w:t> </w:t>
      </w:r>
      <w:r>
        <w:rPr/>
        <w:t>dice</w:t>
      </w:r>
      <w:r>
        <w:rPr>
          <w:spacing w:val="-7"/>
        </w:rPr>
        <w:t> </w:t>
      </w:r>
      <w:r>
        <w:rPr/>
        <w:t>che</w:t>
      </w:r>
      <w:r>
        <w:rPr>
          <w:spacing w:val="-7"/>
        </w:rPr>
        <w:t> </w:t>
      </w:r>
      <w:r>
        <w:rPr/>
        <w:t>essa</w:t>
      </w:r>
      <w:r>
        <w:rPr>
          <w:spacing w:val="-7"/>
        </w:rPr>
        <w:t> </w:t>
      </w:r>
      <w:r>
        <w:rPr/>
        <w:t>è</w:t>
      </w:r>
      <w:r>
        <w:rPr>
          <w:spacing w:val="-7"/>
        </w:rPr>
        <w:t> </w:t>
      </w:r>
      <w:r>
        <w:rPr/>
        <w:t>una</w:t>
      </w:r>
      <w:r>
        <w:rPr>
          <w:spacing w:val="-7"/>
        </w:rPr>
        <w:t> </w:t>
      </w:r>
      <w:r>
        <w:rPr>
          <w:u w:val="single"/>
        </w:rPr>
        <w:t>situazione</w:t>
      </w:r>
      <w:r>
        <w:rPr>
          <w:spacing w:val="-7"/>
          <w:u w:val="single"/>
        </w:rPr>
        <w:t> </w:t>
      </w:r>
      <w:r>
        <w:rPr>
          <w:b/>
          <w:u w:val="single"/>
        </w:rPr>
        <w:t>IMPEDITIVA</w:t>
      </w:r>
      <w:r>
        <w:rPr>
          <w:b/>
          <w:spacing w:val="-7"/>
          <w:u w:val="single"/>
        </w:rPr>
        <w:t> </w:t>
      </w:r>
      <w:r>
        <w:rPr>
          <w:u w:val="single"/>
        </w:rPr>
        <w:t>dell’adempimento</w:t>
      </w:r>
      <w:r>
        <w:rPr/>
        <w:t>,</w:t>
      </w:r>
      <w:r>
        <w:rPr>
          <w:spacing w:val="-7"/>
        </w:rPr>
        <w:t> </w:t>
      </w:r>
      <w:r>
        <w:rPr/>
        <w:t>ossia</w:t>
      </w:r>
      <w:r>
        <w:rPr>
          <w:spacing w:val="-7"/>
        </w:rPr>
        <w:t> </w:t>
      </w:r>
      <w:r>
        <w:rPr/>
        <w:t>che</w:t>
      </w:r>
      <w:r>
        <w:rPr>
          <w:spacing w:val="-7"/>
        </w:rPr>
        <w:t> </w:t>
      </w:r>
      <w:r>
        <w:rPr/>
        <w:t>rende</w:t>
      </w:r>
      <w:r>
        <w:rPr>
          <w:spacing w:val="-7"/>
        </w:rPr>
        <w:t> </w:t>
      </w:r>
      <w:r>
        <w:rPr/>
        <w:t>impossibile</w:t>
      </w:r>
      <w:r>
        <w:rPr>
          <w:spacing w:val="-7"/>
        </w:rPr>
        <w:t> </w:t>
      </w:r>
      <w:r>
        <w:rPr/>
        <w:t>adempiere, </w:t>
      </w:r>
      <w:r>
        <w:rPr>
          <w:b/>
          <w:u w:val="single"/>
        </w:rPr>
        <w:t>NON PREVEDIBILE</w:t>
      </w:r>
      <w:r>
        <w:rPr>
          <w:b/>
        </w:rPr>
        <w:t> </w:t>
      </w:r>
      <w:r>
        <w:rPr/>
        <w:t>quando è sorta l’obbligazione e </w:t>
      </w:r>
      <w:r>
        <w:rPr>
          <w:b/>
          <w:u w:val="single"/>
        </w:rPr>
        <w:t>NEMMENO SUPERABILE</w:t>
      </w:r>
      <w:r>
        <w:rPr>
          <w:b/>
        </w:rPr>
        <w:t> </w:t>
      </w:r>
      <w:r>
        <w:rPr/>
        <w:t>con lo sforzo esigibile, normalmente richiesto, dal debitore.</w:t>
      </w:r>
    </w:p>
    <w:p>
      <w:pPr>
        <w:pStyle w:val="BodyText"/>
        <w:spacing w:line="232" w:lineRule="auto"/>
        <w:ind w:right="288"/>
        <w:jc w:val="both"/>
      </w:pPr>
      <w:r>
        <w:rPr/>
        <w:t>= l’impossibilità sopravvenuta dell’obbligazione va tenuta quindi </w:t>
      </w:r>
      <w:r>
        <w:rPr>
          <w:u w:val="single"/>
        </w:rPr>
        <w:t>distinta dalla mera difficoltà o dalla mera</w:t>
      </w:r>
      <w:r>
        <w:rPr/>
        <w:t> </w:t>
      </w:r>
      <w:r>
        <w:rPr>
          <w:u w:val="single"/>
        </w:rPr>
        <w:t>eccessiva onerosità della prestazione</w:t>
      </w:r>
      <w:r>
        <w:rPr/>
        <w:t> – per avere impossibilità sopravvenuta non basta una difficoltà nella prestazione</w:t>
      </w:r>
      <w:r>
        <w:rPr>
          <w:spacing w:val="-4"/>
        </w:rPr>
        <w:t> </w:t>
      </w:r>
      <w:r>
        <w:rPr/>
        <w:t>perché</w:t>
      </w:r>
      <w:r>
        <w:rPr>
          <w:spacing w:val="-3"/>
        </w:rPr>
        <w:t> </w:t>
      </w:r>
      <w:r>
        <w:rPr/>
        <w:t>una</w:t>
      </w:r>
      <w:r>
        <w:rPr>
          <w:spacing w:val="-4"/>
        </w:rPr>
        <w:t> </w:t>
      </w:r>
      <w:r>
        <w:rPr/>
        <w:t>semplice</w:t>
      </w:r>
      <w:r>
        <w:rPr>
          <w:spacing w:val="-3"/>
        </w:rPr>
        <w:t> </w:t>
      </w:r>
      <w:r>
        <w:rPr/>
        <w:t>difficoltà</w:t>
      </w:r>
      <w:r>
        <w:rPr>
          <w:spacing w:val="-3"/>
        </w:rPr>
        <w:t> </w:t>
      </w:r>
      <w:r>
        <w:rPr/>
        <w:t>è</w:t>
      </w:r>
      <w:r>
        <w:rPr>
          <w:spacing w:val="-4"/>
        </w:rPr>
        <w:t> </w:t>
      </w:r>
      <w:r>
        <w:rPr/>
        <w:t>un</w:t>
      </w:r>
      <w:r>
        <w:rPr>
          <w:spacing w:val="-3"/>
        </w:rPr>
        <w:t> </w:t>
      </w:r>
      <w:r>
        <w:rPr/>
        <w:t>ostacolo</w:t>
      </w:r>
      <w:r>
        <w:rPr>
          <w:spacing w:val="-3"/>
        </w:rPr>
        <w:t> </w:t>
      </w:r>
      <w:r>
        <w:rPr/>
        <w:t>che</w:t>
      </w:r>
      <w:r>
        <w:rPr>
          <w:spacing w:val="-4"/>
        </w:rPr>
        <w:t> </w:t>
      </w:r>
      <w:r>
        <w:rPr/>
        <w:t>il</w:t>
      </w:r>
      <w:r>
        <w:rPr>
          <w:spacing w:val="-3"/>
        </w:rPr>
        <w:t> </w:t>
      </w:r>
      <w:r>
        <w:rPr/>
        <w:t>debitore</w:t>
      </w:r>
      <w:r>
        <w:rPr>
          <w:spacing w:val="-4"/>
        </w:rPr>
        <w:t> </w:t>
      </w:r>
      <w:r>
        <w:rPr/>
        <w:t>è</w:t>
      </w:r>
      <w:r>
        <w:rPr>
          <w:spacing w:val="-3"/>
        </w:rPr>
        <w:t> </w:t>
      </w:r>
      <w:r>
        <w:rPr/>
        <w:t>tenuto</w:t>
      </w:r>
      <w:r>
        <w:rPr>
          <w:spacing w:val="-3"/>
        </w:rPr>
        <w:t> </w:t>
      </w:r>
      <w:r>
        <w:rPr/>
        <w:t>a</w:t>
      </w:r>
      <w:r>
        <w:rPr>
          <w:spacing w:val="-4"/>
        </w:rPr>
        <w:t> </w:t>
      </w:r>
      <w:r>
        <w:rPr/>
        <w:t>superare</w:t>
      </w:r>
      <w:r>
        <w:rPr>
          <w:spacing w:val="-3"/>
        </w:rPr>
        <w:t> </w:t>
      </w:r>
      <w:r>
        <w:rPr/>
        <w:t>con</w:t>
      </w:r>
      <w:r>
        <w:rPr>
          <w:spacing w:val="-4"/>
        </w:rPr>
        <w:t> </w:t>
      </w:r>
      <w:r>
        <w:rPr/>
        <w:t>la</w:t>
      </w:r>
      <w:r>
        <w:rPr>
          <w:spacing w:val="-3"/>
        </w:rPr>
        <w:t> </w:t>
      </w:r>
      <w:r>
        <w:rPr>
          <w:spacing w:val="-2"/>
        </w:rPr>
        <w:t>normale</w:t>
      </w:r>
    </w:p>
    <w:p>
      <w:pPr>
        <w:pStyle w:val="BodyText"/>
        <w:spacing w:after="0" w:line="232" w:lineRule="auto"/>
        <w:jc w:val="both"/>
        <w:sectPr>
          <w:pgSz w:w="11920" w:h="16840"/>
          <w:pgMar w:top="1240" w:bottom="280" w:left="992" w:right="992"/>
        </w:sectPr>
      </w:pPr>
    </w:p>
    <w:p>
      <w:pPr>
        <w:pStyle w:val="BodyText"/>
        <w:spacing w:line="264" w:lineRule="exact" w:before="27"/>
      </w:pPr>
      <w:r>
        <w:rPr>
          <w:spacing w:val="-2"/>
        </w:rPr>
        <w:t>diligenza.</w:t>
      </w:r>
    </w:p>
    <w:p>
      <w:pPr>
        <w:pStyle w:val="BodyText"/>
        <w:spacing w:line="232" w:lineRule="auto" w:before="2"/>
      </w:pPr>
      <w:r>
        <w:rPr/>
        <w:t>Il</w:t>
      </w:r>
      <w:r>
        <w:rPr>
          <w:spacing w:val="-9"/>
        </w:rPr>
        <w:t> </w:t>
      </w:r>
      <w:r>
        <w:rPr>
          <w:b/>
          <w:u w:val="single"/>
        </w:rPr>
        <w:t>maggior</w:t>
      </w:r>
      <w:r>
        <w:rPr>
          <w:b/>
          <w:spacing w:val="-9"/>
          <w:u w:val="single"/>
        </w:rPr>
        <w:t> </w:t>
      </w:r>
      <w:r>
        <w:rPr>
          <w:b/>
          <w:u w:val="single"/>
        </w:rPr>
        <w:t>costo</w:t>
      </w:r>
      <w:r>
        <w:rPr>
          <w:b/>
          <w:spacing w:val="-9"/>
        </w:rPr>
        <w:t> </w:t>
      </w:r>
      <w:r>
        <w:rPr/>
        <w:t>potrebbe</w:t>
      </w:r>
      <w:r>
        <w:rPr>
          <w:spacing w:val="-9"/>
        </w:rPr>
        <w:t> </w:t>
      </w:r>
      <w:r>
        <w:rPr/>
        <w:t>eventualmente</w:t>
      </w:r>
      <w:r>
        <w:rPr>
          <w:spacing w:val="-9"/>
        </w:rPr>
        <w:t> </w:t>
      </w:r>
      <w:r>
        <w:rPr/>
        <w:t>integrare</w:t>
      </w:r>
      <w:r>
        <w:rPr>
          <w:spacing w:val="-9"/>
        </w:rPr>
        <w:t> </w:t>
      </w:r>
      <w:r>
        <w:rPr/>
        <w:t>l’impossibilità</w:t>
      </w:r>
      <w:r>
        <w:rPr>
          <w:spacing w:val="-9"/>
        </w:rPr>
        <w:t> </w:t>
      </w:r>
      <w:r>
        <w:rPr/>
        <w:t>sopravvenuta</w:t>
      </w:r>
      <w:r>
        <w:rPr>
          <w:spacing w:val="-9"/>
        </w:rPr>
        <w:t> </w:t>
      </w:r>
      <w:r>
        <w:rPr/>
        <w:t>solo</w:t>
      </w:r>
      <w:r>
        <w:rPr>
          <w:spacing w:val="-9"/>
        </w:rPr>
        <w:t> </w:t>
      </w:r>
      <w:r>
        <w:rPr/>
        <w:t>quando</w:t>
      </w:r>
      <w:r>
        <w:rPr>
          <w:spacing w:val="-9"/>
        </w:rPr>
        <w:t> </w:t>
      </w:r>
      <w:r>
        <w:rPr/>
        <w:t>l’</w:t>
      </w:r>
      <w:r>
        <w:rPr>
          <w:u w:val="single"/>
        </w:rPr>
        <w:t>impedimento</w:t>
      </w:r>
      <w:r>
        <w:rPr/>
        <w:t> </w:t>
      </w:r>
      <w:r>
        <w:rPr>
          <w:u w:val="single"/>
        </w:rPr>
        <w:t>non può essere superato con uno sforzo finanziario sproporzionato</w:t>
      </w:r>
      <w:r>
        <w:rPr/>
        <w:t>.</w:t>
      </w:r>
    </w:p>
    <w:p>
      <w:pPr>
        <w:pStyle w:val="BodyText"/>
        <w:spacing w:line="232" w:lineRule="auto" w:before="260"/>
        <w:ind w:right="900"/>
      </w:pPr>
      <w:r>
        <w:rPr/>
        <w:t>Essa</w:t>
      </w:r>
      <w:r>
        <w:rPr>
          <w:spacing w:val="-8"/>
        </w:rPr>
        <w:t> </w:t>
      </w:r>
      <w:r>
        <w:rPr/>
        <w:t>può</w:t>
      </w:r>
      <w:r>
        <w:rPr>
          <w:spacing w:val="-8"/>
        </w:rPr>
        <w:t> </w:t>
      </w:r>
      <w:r>
        <w:rPr/>
        <w:t>consistere</w:t>
      </w:r>
      <w:r>
        <w:rPr>
          <w:spacing w:val="-8"/>
        </w:rPr>
        <w:t> </w:t>
      </w:r>
      <w:r>
        <w:rPr/>
        <w:t>in</w:t>
      </w:r>
      <w:r>
        <w:rPr>
          <w:spacing w:val="-8"/>
        </w:rPr>
        <w:t> </w:t>
      </w:r>
      <w:r>
        <w:rPr/>
        <w:t>un</w:t>
      </w:r>
      <w:r>
        <w:rPr>
          <w:spacing w:val="-9"/>
        </w:rPr>
        <w:t> </w:t>
      </w:r>
      <w:r>
        <w:rPr>
          <w:u w:val="single"/>
        </w:rPr>
        <w:t>fatto</w:t>
      </w:r>
      <w:r>
        <w:rPr>
          <w:spacing w:val="-8"/>
          <w:u w:val="single"/>
        </w:rPr>
        <w:t> </w:t>
      </w:r>
      <w:r>
        <w:rPr>
          <w:u w:val="single"/>
        </w:rPr>
        <w:t>naturale</w:t>
      </w:r>
      <w:r>
        <w:rPr/>
        <w:t>:</w:t>
      </w:r>
      <w:r>
        <w:rPr>
          <w:spacing w:val="-8"/>
        </w:rPr>
        <w:t> </w:t>
      </w:r>
      <w:r>
        <w:rPr/>
        <w:t>impossibilità</w:t>
      </w:r>
      <w:r>
        <w:rPr>
          <w:spacing w:val="-9"/>
        </w:rPr>
        <w:t> </w:t>
      </w:r>
      <w:r>
        <w:rPr>
          <w:b/>
          <w:u w:val="single"/>
        </w:rPr>
        <w:t>NATURALE</w:t>
      </w:r>
      <w:r>
        <w:rPr>
          <w:b/>
          <w:spacing w:val="-9"/>
        </w:rPr>
        <w:t> </w:t>
      </w:r>
      <w:r>
        <w:rPr/>
        <w:t>o</w:t>
      </w:r>
      <w:r>
        <w:rPr>
          <w:spacing w:val="-8"/>
        </w:rPr>
        <w:t> </w:t>
      </w:r>
      <w:r>
        <w:rPr/>
        <w:t>MATERIALISITICA</w:t>
      </w:r>
      <w:r>
        <w:rPr>
          <w:spacing w:val="-8"/>
        </w:rPr>
        <w:t> </w:t>
      </w:r>
      <w:r>
        <w:rPr/>
        <w:t>–</w:t>
      </w:r>
      <w:r>
        <w:rPr>
          <w:spacing w:val="-8"/>
        </w:rPr>
        <w:t> </w:t>
      </w:r>
      <w:r>
        <w:rPr/>
        <w:t>es.</w:t>
      </w:r>
      <w:r>
        <w:rPr>
          <w:spacing w:val="-8"/>
        </w:rPr>
        <w:t> </w:t>
      </w:r>
      <w:r>
        <w:rPr/>
        <w:t>la</w:t>
      </w:r>
      <w:r>
        <w:rPr>
          <w:spacing w:val="-8"/>
        </w:rPr>
        <w:t> </w:t>
      </w:r>
      <w:r>
        <w:rPr/>
        <w:t>morte.; può anche essere </w:t>
      </w:r>
      <w:r>
        <w:rPr>
          <w:b/>
          <w:u w:val="single"/>
        </w:rPr>
        <w:t>GIURIDICA</w:t>
      </w:r>
      <w:r>
        <w:rPr/>
        <w:t>, </w:t>
      </w:r>
      <w:r>
        <w:rPr>
          <w:b/>
          <w:i/>
          <w:u w:val="single"/>
        </w:rPr>
        <w:t>FACTUM PRINCIPIS</w:t>
      </w:r>
      <w:r>
        <w:rPr/>
        <w:t>: una nuova norma o un nuovo provvedimento amministrativo vengono emanati che impediscono l’esecuzione della prestazione.</w:t>
      </w:r>
    </w:p>
    <w:p>
      <w:pPr>
        <w:pStyle w:val="BodyText"/>
        <w:spacing w:before="8"/>
        <w:ind w:left="0"/>
      </w:pPr>
    </w:p>
    <w:p>
      <w:pPr>
        <w:pStyle w:val="BodyText"/>
        <w:spacing w:line="264" w:lineRule="exact"/>
      </w:pPr>
      <w:r>
        <w:rPr/>
        <w:t>Le</w:t>
      </w:r>
      <w:r>
        <w:rPr>
          <w:spacing w:val="-4"/>
        </w:rPr>
        <w:t> </w:t>
      </w:r>
      <w:r>
        <w:rPr/>
        <w:t>due</w:t>
      </w:r>
      <w:r>
        <w:rPr>
          <w:spacing w:val="-2"/>
        </w:rPr>
        <w:t> </w:t>
      </w:r>
      <w:r>
        <w:rPr/>
        <w:t>ipotesi</w:t>
      </w:r>
      <w:r>
        <w:rPr>
          <w:spacing w:val="-1"/>
        </w:rPr>
        <w:t> </w:t>
      </w:r>
      <w:r>
        <w:rPr/>
        <w:t>in</w:t>
      </w:r>
      <w:r>
        <w:rPr>
          <w:spacing w:val="-2"/>
        </w:rPr>
        <w:t> </w:t>
      </w:r>
      <w:r>
        <w:rPr/>
        <w:t>cui</w:t>
      </w:r>
      <w:r>
        <w:rPr>
          <w:spacing w:val="-1"/>
        </w:rPr>
        <w:t> </w:t>
      </w:r>
      <w:r>
        <w:rPr/>
        <w:t>non</w:t>
      </w:r>
      <w:r>
        <w:rPr>
          <w:spacing w:val="-2"/>
        </w:rPr>
        <w:t> </w:t>
      </w:r>
      <w:r>
        <w:rPr/>
        <w:t>si</w:t>
      </w:r>
      <w:r>
        <w:rPr>
          <w:spacing w:val="-1"/>
        </w:rPr>
        <w:t> </w:t>
      </w:r>
      <w:r>
        <w:rPr/>
        <w:t>può</w:t>
      </w:r>
      <w:r>
        <w:rPr>
          <w:spacing w:val="-2"/>
        </w:rPr>
        <w:t> </w:t>
      </w:r>
      <w:r>
        <w:rPr/>
        <w:t>mai</w:t>
      </w:r>
      <w:r>
        <w:rPr>
          <w:spacing w:val="-1"/>
        </w:rPr>
        <w:t> </w:t>
      </w:r>
      <w:r>
        <w:rPr/>
        <w:t>avere</w:t>
      </w:r>
      <w:r>
        <w:rPr>
          <w:spacing w:val="-2"/>
        </w:rPr>
        <w:t> </w:t>
      </w:r>
      <w:r>
        <w:rPr/>
        <w:t>impossibilità</w:t>
      </w:r>
      <w:r>
        <w:rPr>
          <w:spacing w:val="-1"/>
        </w:rPr>
        <w:t> </w:t>
      </w:r>
      <w:r>
        <w:rPr>
          <w:spacing w:val="-2"/>
        </w:rPr>
        <w:t>sopravvenuta:</w:t>
      </w:r>
    </w:p>
    <w:p>
      <w:pPr>
        <w:pStyle w:val="ListParagraph"/>
        <w:numPr>
          <w:ilvl w:val="1"/>
          <w:numId w:val="53"/>
        </w:numPr>
        <w:tabs>
          <w:tab w:pos="500" w:val="left" w:leader="none"/>
        </w:tabs>
        <w:spacing w:line="260" w:lineRule="exact" w:before="0" w:after="0"/>
        <w:ind w:left="500" w:right="0" w:hanging="360"/>
        <w:jc w:val="left"/>
        <w:rPr>
          <w:sz w:val="22"/>
        </w:rPr>
      </w:pPr>
      <w:r>
        <w:rPr>
          <w:sz w:val="22"/>
        </w:rPr>
        <w:t>obbligazioni</w:t>
      </w:r>
      <w:r>
        <w:rPr>
          <w:spacing w:val="-4"/>
          <w:sz w:val="22"/>
        </w:rPr>
        <w:t> </w:t>
      </w:r>
      <w:r>
        <w:rPr>
          <w:sz w:val="22"/>
        </w:rPr>
        <w:t>con</w:t>
      </w:r>
      <w:r>
        <w:rPr>
          <w:spacing w:val="-4"/>
          <w:sz w:val="22"/>
        </w:rPr>
        <w:t> </w:t>
      </w:r>
      <w:r>
        <w:rPr>
          <w:sz w:val="22"/>
          <w:u w:val="single"/>
        </w:rPr>
        <w:t>oggetto</w:t>
      </w:r>
      <w:r>
        <w:rPr>
          <w:spacing w:val="-4"/>
          <w:sz w:val="22"/>
          <w:u w:val="single"/>
        </w:rPr>
        <w:t> </w:t>
      </w:r>
      <w:r>
        <w:rPr>
          <w:sz w:val="22"/>
          <w:u w:val="single"/>
        </w:rPr>
        <w:t>una</w:t>
      </w:r>
      <w:r>
        <w:rPr>
          <w:spacing w:val="-3"/>
          <w:sz w:val="22"/>
          <w:u w:val="single"/>
        </w:rPr>
        <w:t> </w:t>
      </w:r>
      <w:r>
        <w:rPr>
          <w:sz w:val="22"/>
          <w:u w:val="single"/>
        </w:rPr>
        <w:t>somma</w:t>
      </w:r>
      <w:r>
        <w:rPr>
          <w:spacing w:val="-4"/>
          <w:sz w:val="22"/>
          <w:u w:val="single"/>
        </w:rPr>
        <w:t> </w:t>
      </w:r>
      <w:r>
        <w:rPr>
          <w:sz w:val="22"/>
          <w:u w:val="single"/>
        </w:rPr>
        <w:t>di</w:t>
      </w:r>
      <w:r>
        <w:rPr>
          <w:spacing w:val="-4"/>
          <w:sz w:val="22"/>
          <w:u w:val="single"/>
        </w:rPr>
        <w:t> </w:t>
      </w:r>
      <w:r>
        <w:rPr>
          <w:b/>
          <w:sz w:val="22"/>
          <w:u w:val="single"/>
        </w:rPr>
        <w:t>DANARO</w:t>
      </w:r>
      <w:r>
        <w:rPr>
          <w:sz w:val="22"/>
        </w:rPr>
        <w:t>,</w:t>
      </w:r>
      <w:r>
        <w:rPr>
          <w:spacing w:val="-4"/>
          <w:sz w:val="22"/>
        </w:rPr>
        <w:t> </w:t>
      </w:r>
      <w:r>
        <w:rPr>
          <w:sz w:val="22"/>
        </w:rPr>
        <w:t>che</w:t>
      </w:r>
      <w:r>
        <w:rPr>
          <w:spacing w:val="-3"/>
          <w:sz w:val="22"/>
        </w:rPr>
        <w:t> </w:t>
      </w:r>
      <w:r>
        <w:rPr>
          <w:sz w:val="22"/>
        </w:rPr>
        <w:t>in</w:t>
      </w:r>
      <w:r>
        <w:rPr>
          <w:spacing w:val="-4"/>
          <w:sz w:val="22"/>
        </w:rPr>
        <w:t> </w:t>
      </w:r>
      <w:r>
        <w:rPr>
          <w:sz w:val="22"/>
        </w:rPr>
        <w:t>natura</w:t>
      </w:r>
      <w:r>
        <w:rPr>
          <w:spacing w:val="-4"/>
          <w:sz w:val="22"/>
        </w:rPr>
        <w:t> </w:t>
      </w:r>
      <w:r>
        <w:rPr>
          <w:sz w:val="22"/>
        </w:rPr>
        <w:t>è</w:t>
      </w:r>
      <w:r>
        <w:rPr>
          <w:spacing w:val="-4"/>
          <w:sz w:val="22"/>
        </w:rPr>
        <w:t> </w:t>
      </w:r>
      <w:r>
        <w:rPr>
          <w:sz w:val="22"/>
        </w:rPr>
        <w:t>sempre</w:t>
      </w:r>
      <w:r>
        <w:rPr>
          <w:spacing w:val="-3"/>
          <w:sz w:val="22"/>
        </w:rPr>
        <w:t> </w:t>
      </w:r>
      <w:r>
        <w:rPr>
          <w:spacing w:val="-2"/>
          <w:sz w:val="22"/>
        </w:rPr>
        <w:t>disponibile;</w:t>
      </w:r>
    </w:p>
    <w:p>
      <w:pPr>
        <w:pStyle w:val="ListParagraph"/>
        <w:numPr>
          <w:ilvl w:val="1"/>
          <w:numId w:val="53"/>
        </w:numPr>
        <w:tabs>
          <w:tab w:pos="500" w:val="left" w:leader="none"/>
        </w:tabs>
        <w:spacing w:line="260" w:lineRule="exact" w:before="0" w:after="0"/>
        <w:ind w:left="500" w:right="0" w:hanging="360"/>
        <w:jc w:val="left"/>
        <w:rPr>
          <w:sz w:val="22"/>
        </w:rPr>
      </w:pPr>
      <w:r>
        <w:rPr>
          <w:sz w:val="22"/>
        </w:rPr>
        <w:t>obbligazioni</w:t>
      </w:r>
      <w:r>
        <w:rPr>
          <w:spacing w:val="-4"/>
          <w:sz w:val="22"/>
        </w:rPr>
        <w:t> </w:t>
      </w:r>
      <w:r>
        <w:rPr>
          <w:sz w:val="22"/>
        </w:rPr>
        <w:t>con</w:t>
      </w:r>
      <w:r>
        <w:rPr>
          <w:spacing w:val="-3"/>
          <w:sz w:val="22"/>
        </w:rPr>
        <w:t> </w:t>
      </w:r>
      <w:r>
        <w:rPr>
          <w:sz w:val="22"/>
        </w:rPr>
        <w:t>oggetto</w:t>
      </w:r>
      <w:r>
        <w:rPr>
          <w:spacing w:val="-3"/>
          <w:sz w:val="22"/>
        </w:rPr>
        <w:t> </w:t>
      </w:r>
      <w:r>
        <w:rPr>
          <w:sz w:val="22"/>
        </w:rPr>
        <w:t>di</w:t>
      </w:r>
      <w:r>
        <w:rPr>
          <w:spacing w:val="-3"/>
          <w:sz w:val="22"/>
        </w:rPr>
        <w:t> </w:t>
      </w:r>
      <w:r>
        <w:rPr>
          <w:b/>
          <w:sz w:val="22"/>
          <w:u w:val="single"/>
        </w:rPr>
        <w:t>COSE</w:t>
      </w:r>
      <w:r>
        <w:rPr>
          <w:b/>
          <w:spacing w:val="-3"/>
          <w:sz w:val="22"/>
          <w:u w:val="single"/>
        </w:rPr>
        <w:t> </w:t>
      </w:r>
      <w:r>
        <w:rPr>
          <w:b/>
          <w:sz w:val="22"/>
          <w:u w:val="single"/>
        </w:rPr>
        <w:t>GENERICHE</w:t>
      </w:r>
      <w:r>
        <w:rPr>
          <w:sz w:val="22"/>
        </w:rPr>
        <w:t>,</w:t>
      </w:r>
      <w:r>
        <w:rPr>
          <w:spacing w:val="-3"/>
          <w:sz w:val="22"/>
        </w:rPr>
        <w:t> </w:t>
      </w:r>
      <w:r>
        <w:rPr>
          <w:sz w:val="22"/>
        </w:rPr>
        <w:t>poiché</w:t>
      </w:r>
      <w:r>
        <w:rPr>
          <w:spacing w:val="-3"/>
          <w:sz w:val="22"/>
        </w:rPr>
        <w:t> </w:t>
      </w:r>
      <w:r>
        <w:rPr>
          <w:i/>
          <w:sz w:val="22"/>
          <w:u w:val="single"/>
        </w:rPr>
        <w:t>genus</w:t>
      </w:r>
      <w:r>
        <w:rPr>
          <w:i/>
          <w:spacing w:val="-3"/>
          <w:sz w:val="22"/>
          <w:u w:val="single"/>
        </w:rPr>
        <w:t> </w:t>
      </w:r>
      <w:r>
        <w:rPr>
          <w:i/>
          <w:sz w:val="22"/>
          <w:u w:val="single"/>
        </w:rPr>
        <w:t>numquam</w:t>
      </w:r>
      <w:r>
        <w:rPr>
          <w:i/>
          <w:spacing w:val="-3"/>
          <w:sz w:val="22"/>
          <w:u w:val="single"/>
        </w:rPr>
        <w:t> </w:t>
      </w:r>
      <w:r>
        <w:rPr>
          <w:i/>
          <w:spacing w:val="-2"/>
          <w:sz w:val="22"/>
          <w:u w:val="single"/>
        </w:rPr>
        <w:t>perit</w:t>
      </w:r>
      <w:r>
        <w:rPr>
          <w:spacing w:val="-2"/>
          <w:sz w:val="22"/>
        </w:rPr>
        <w:t>.</w:t>
      </w:r>
    </w:p>
    <w:p>
      <w:pPr>
        <w:pStyle w:val="BodyText"/>
        <w:spacing w:line="261" w:lineRule="exact"/>
      </w:pPr>
      <w:r>
        <w:rPr/>
        <w:t>Per</w:t>
      </w:r>
      <w:r>
        <w:rPr>
          <w:spacing w:val="-5"/>
        </w:rPr>
        <w:t> </w:t>
      </w:r>
      <w:r>
        <w:rPr/>
        <w:t>integrare</w:t>
      </w:r>
      <w:r>
        <w:rPr>
          <w:spacing w:val="-5"/>
        </w:rPr>
        <w:t> </w:t>
      </w:r>
      <w:r>
        <w:rPr/>
        <w:t>gli</w:t>
      </w:r>
      <w:r>
        <w:rPr>
          <w:spacing w:val="-5"/>
        </w:rPr>
        <w:t> </w:t>
      </w:r>
      <w:r>
        <w:rPr/>
        <w:t>estremi</w:t>
      </w:r>
      <w:r>
        <w:rPr>
          <w:spacing w:val="-4"/>
        </w:rPr>
        <w:t> </w:t>
      </w:r>
      <w:r>
        <w:rPr/>
        <w:t>dell’impossibilità</w:t>
      </w:r>
      <w:r>
        <w:rPr>
          <w:spacing w:val="-5"/>
        </w:rPr>
        <w:t> </w:t>
      </w:r>
      <w:r>
        <w:rPr/>
        <w:t>sopravvenuta</w:t>
      </w:r>
      <w:r>
        <w:rPr>
          <w:spacing w:val="-5"/>
        </w:rPr>
        <w:t> </w:t>
      </w:r>
      <w:r>
        <w:rPr/>
        <w:t>serve</w:t>
      </w:r>
      <w:r>
        <w:rPr>
          <w:spacing w:val="-4"/>
        </w:rPr>
        <w:t> </w:t>
      </w:r>
      <w:r>
        <w:rPr/>
        <w:t>quindi</w:t>
      </w:r>
      <w:r>
        <w:rPr>
          <w:spacing w:val="-5"/>
        </w:rPr>
        <w:t> </w:t>
      </w:r>
      <w:r>
        <w:rPr/>
        <w:t>che</w:t>
      </w:r>
      <w:r>
        <w:rPr>
          <w:spacing w:val="-5"/>
        </w:rPr>
        <w:t> </w:t>
      </w:r>
      <w:r>
        <w:rPr/>
        <w:t>tale</w:t>
      </w:r>
      <w:r>
        <w:rPr>
          <w:spacing w:val="-4"/>
        </w:rPr>
        <w:t> </w:t>
      </w:r>
      <w:r>
        <w:rPr>
          <w:spacing w:val="-2"/>
        </w:rPr>
        <w:t>impossibilità:</w:t>
      </w:r>
    </w:p>
    <w:p>
      <w:pPr>
        <w:pStyle w:val="ListParagraph"/>
        <w:numPr>
          <w:ilvl w:val="1"/>
          <w:numId w:val="53"/>
        </w:numPr>
        <w:tabs>
          <w:tab w:pos="500" w:val="left" w:leader="none"/>
        </w:tabs>
        <w:spacing w:line="261" w:lineRule="exact" w:before="0" w:after="0"/>
        <w:ind w:left="500" w:right="0" w:hanging="360"/>
        <w:jc w:val="left"/>
        <w:rPr>
          <w:sz w:val="22"/>
        </w:rPr>
      </w:pPr>
      <w:r>
        <w:rPr>
          <w:sz w:val="22"/>
        </w:rPr>
        <w:t>sia</w:t>
      </w:r>
      <w:r>
        <w:rPr>
          <w:spacing w:val="-7"/>
          <w:sz w:val="22"/>
        </w:rPr>
        <w:t> </w:t>
      </w:r>
      <w:r>
        <w:rPr>
          <w:b/>
          <w:sz w:val="22"/>
          <w:u w:val="single"/>
        </w:rPr>
        <w:t>sopravvenuta</w:t>
      </w:r>
      <w:r>
        <w:rPr>
          <w:b/>
          <w:spacing w:val="-5"/>
          <w:sz w:val="22"/>
        </w:rPr>
        <w:t> </w:t>
      </w:r>
      <w:r>
        <w:rPr>
          <w:sz w:val="22"/>
        </w:rPr>
        <w:t>e</w:t>
      </w:r>
      <w:r>
        <w:rPr>
          <w:spacing w:val="-4"/>
          <w:sz w:val="22"/>
        </w:rPr>
        <w:t> </w:t>
      </w:r>
      <w:r>
        <w:rPr>
          <w:sz w:val="22"/>
        </w:rPr>
        <w:t>non</w:t>
      </w:r>
      <w:r>
        <w:rPr>
          <w:spacing w:val="-4"/>
          <w:sz w:val="22"/>
        </w:rPr>
        <w:t> </w:t>
      </w:r>
      <w:r>
        <w:rPr>
          <w:spacing w:val="-2"/>
          <w:sz w:val="22"/>
        </w:rPr>
        <w:t>originaria;</w:t>
      </w:r>
    </w:p>
    <w:p>
      <w:pPr>
        <w:pStyle w:val="ListParagraph"/>
        <w:numPr>
          <w:ilvl w:val="1"/>
          <w:numId w:val="53"/>
        </w:numPr>
        <w:tabs>
          <w:tab w:pos="500" w:val="left" w:leader="none"/>
        </w:tabs>
        <w:spacing w:line="264" w:lineRule="exact" w:before="0" w:after="0"/>
        <w:ind w:left="500" w:right="0" w:hanging="360"/>
        <w:jc w:val="left"/>
        <w:rPr>
          <w:sz w:val="22"/>
        </w:rPr>
      </w:pPr>
      <w:r>
        <w:rPr>
          <w:b/>
          <w:sz w:val="22"/>
          <w:u w:val="single"/>
        </w:rPr>
        <w:t>non</w:t>
      </w:r>
      <w:r>
        <w:rPr>
          <w:b/>
          <w:spacing w:val="-4"/>
          <w:sz w:val="22"/>
          <w:u w:val="single"/>
        </w:rPr>
        <w:t> </w:t>
      </w:r>
      <w:r>
        <w:rPr>
          <w:b/>
          <w:sz w:val="22"/>
          <w:u w:val="single"/>
        </w:rPr>
        <w:t>sia</w:t>
      </w:r>
      <w:r>
        <w:rPr>
          <w:b/>
          <w:spacing w:val="-3"/>
          <w:sz w:val="22"/>
          <w:u w:val="single"/>
        </w:rPr>
        <w:t> </w:t>
      </w:r>
      <w:r>
        <w:rPr>
          <w:b/>
          <w:sz w:val="22"/>
          <w:u w:val="single"/>
        </w:rPr>
        <w:t>prevedibile</w:t>
      </w:r>
      <w:r>
        <w:rPr>
          <w:b/>
          <w:spacing w:val="-2"/>
          <w:sz w:val="22"/>
        </w:rPr>
        <w:t> </w:t>
      </w:r>
      <w:r>
        <w:rPr>
          <w:sz w:val="22"/>
        </w:rPr>
        <w:t>al</w:t>
      </w:r>
      <w:r>
        <w:rPr>
          <w:spacing w:val="-4"/>
          <w:sz w:val="22"/>
        </w:rPr>
        <w:t> </w:t>
      </w:r>
      <w:r>
        <w:rPr>
          <w:sz w:val="22"/>
        </w:rPr>
        <w:t>momento</w:t>
      </w:r>
      <w:r>
        <w:rPr>
          <w:spacing w:val="-3"/>
          <w:sz w:val="22"/>
        </w:rPr>
        <w:t> </w:t>
      </w:r>
      <w:r>
        <w:rPr>
          <w:sz w:val="22"/>
        </w:rPr>
        <w:t>in</w:t>
      </w:r>
      <w:r>
        <w:rPr>
          <w:spacing w:val="-3"/>
          <w:sz w:val="22"/>
        </w:rPr>
        <w:t> </w:t>
      </w:r>
      <w:r>
        <w:rPr>
          <w:sz w:val="22"/>
        </w:rPr>
        <w:t>cui</w:t>
      </w:r>
      <w:r>
        <w:rPr>
          <w:spacing w:val="-3"/>
          <w:sz w:val="22"/>
        </w:rPr>
        <w:t> </w:t>
      </w:r>
      <w:r>
        <w:rPr>
          <w:spacing w:val="-2"/>
          <w:sz w:val="22"/>
        </w:rPr>
        <w:t>sorge;</w:t>
      </w:r>
    </w:p>
    <w:p>
      <w:pPr>
        <w:pStyle w:val="ListParagraph"/>
        <w:numPr>
          <w:ilvl w:val="1"/>
          <w:numId w:val="53"/>
        </w:numPr>
        <w:tabs>
          <w:tab w:pos="500" w:val="left" w:leader="none"/>
        </w:tabs>
        <w:spacing w:line="240" w:lineRule="auto" w:before="15" w:after="0"/>
        <w:ind w:left="500" w:right="0" w:hanging="360"/>
        <w:jc w:val="left"/>
        <w:rPr>
          <w:sz w:val="22"/>
        </w:rPr>
      </w:pPr>
      <w:r>
        <w:rPr>
          <w:sz w:val="22"/>
        </w:rPr>
        <w:t>sia</w:t>
      </w:r>
      <w:r>
        <w:rPr>
          <w:spacing w:val="-7"/>
          <w:sz w:val="22"/>
        </w:rPr>
        <w:t> </w:t>
      </w:r>
      <w:r>
        <w:rPr>
          <w:sz w:val="22"/>
        </w:rPr>
        <w:t>tale</w:t>
      </w:r>
      <w:r>
        <w:rPr>
          <w:spacing w:val="-4"/>
          <w:sz w:val="22"/>
        </w:rPr>
        <w:t> </w:t>
      </w:r>
      <w:r>
        <w:rPr>
          <w:sz w:val="22"/>
        </w:rPr>
        <w:t>da</w:t>
      </w:r>
      <w:r>
        <w:rPr>
          <w:spacing w:val="-4"/>
          <w:sz w:val="22"/>
        </w:rPr>
        <w:t> </w:t>
      </w:r>
      <w:r>
        <w:rPr>
          <w:b/>
          <w:sz w:val="22"/>
          <w:u w:val="single"/>
        </w:rPr>
        <w:t>non</w:t>
      </w:r>
      <w:r>
        <w:rPr>
          <w:b/>
          <w:spacing w:val="-4"/>
          <w:sz w:val="22"/>
          <w:u w:val="single"/>
        </w:rPr>
        <w:t> </w:t>
      </w:r>
      <w:r>
        <w:rPr>
          <w:b/>
          <w:sz w:val="22"/>
          <w:u w:val="single"/>
        </w:rPr>
        <w:t>poter</w:t>
      </w:r>
      <w:r>
        <w:rPr>
          <w:b/>
          <w:spacing w:val="-5"/>
          <w:sz w:val="22"/>
          <w:u w:val="single"/>
        </w:rPr>
        <w:t> </w:t>
      </w:r>
      <w:r>
        <w:rPr>
          <w:b/>
          <w:sz w:val="22"/>
          <w:u w:val="single"/>
        </w:rPr>
        <w:t>essere</w:t>
      </w:r>
      <w:r>
        <w:rPr>
          <w:b/>
          <w:spacing w:val="-4"/>
          <w:sz w:val="22"/>
          <w:u w:val="single"/>
        </w:rPr>
        <w:t> </w:t>
      </w:r>
      <w:r>
        <w:rPr>
          <w:b/>
          <w:sz w:val="22"/>
          <w:u w:val="single"/>
        </w:rPr>
        <w:t>superata</w:t>
      </w:r>
      <w:r>
        <w:rPr>
          <w:b/>
          <w:spacing w:val="-4"/>
          <w:sz w:val="22"/>
          <w:u w:val="single"/>
        </w:rPr>
        <w:t> </w:t>
      </w:r>
      <w:r>
        <w:rPr>
          <w:b/>
          <w:sz w:val="22"/>
          <w:u w:val="single"/>
        </w:rPr>
        <w:t>con</w:t>
      </w:r>
      <w:r>
        <w:rPr>
          <w:b/>
          <w:spacing w:val="-4"/>
          <w:sz w:val="22"/>
          <w:u w:val="single"/>
        </w:rPr>
        <w:t> </w:t>
      </w:r>
      <w:r>
        <w:rPr>
          <w:b/>
          <w:sz w:val="22"/>
          <w:u w:val="single"/>
        </w:rPr>
        <w:t>uno</w:t>
      </w:r>
      <w:r>
        <w:rPr>
          <w:b/>
          <w:spacing w:val="-5"/>
          <w:sz w:val="22"/>
          <w:u w:val="single"/>
        </w:rPr>
        <w:t> </w:t>
      </w:r>
      <w:r>
        <w:rPr>
          <w:b/>
          <w:sz w:val="22"/>
          <w:u w:val="single"/>
        </w:rPr>
        <w:t>sforzo</w:t>
      </w:r>
      <w:r>
        <w:rPr>
          <w:b/>
          <w:spacing w:val="-4"/>
          <w:sz w:val="22"/>
          <w:u w:val="single"/>
        </w:rPr>
        <w:t> </w:t>
      </w:r>
      <w:r>
        <w:rPr>
          <w:b/>
          <w:sz w:val="22"/>
          <w:u w:val="single"/>
        </w:rPr>
        <w:t>diligente</w:t>
      </w:r>
      <w:r>
        <w:rPr>
          <w:b/>
          <w:spacing w:val="-4"/>
          <w:sz w:val="22"/>
        </w:rPr>
        <w:t> </w:t>
      </w:r>
      <w:r>
        <w:rPr>
          <w:sz w:val="22"/>
        </w:rPr>
        <w:t>cui</w:t>
      </w:r>
      <w:r>
        <w:rPr>
          <w:spacing w:val="-4"/>
          <w:sz w:val="22"/>
        </w:rPr>
        <w:t> </w:t>
      </w:r>
      <w:r>
        <w:rPr>
          <w:sz w:val="22"/>
        </w:rPr>
        <w:t>il</w:t>
      </w:r>
      <w:r>
        <w:rPr>
          <w:spacing w:val="-5"/>
          <w:sz w:val="22"/>
        </w:rPr>
        <w:t> </w:t>
      </w:r>
      <w:r>
        <w:rPr>
          <w:sz w:val="22"/>
        </w:rPr>
        <w:t>debitore</w:t>
      </w:r>
      <w:r>
        <w:rPr>
          <w:spacing w:val="-4"/>
          <w:sz w:val="22"/>
        </w:rPr>
        <w:t> </w:t>
      </w:r>
      <w:r>
        <w:rPr>
          <w:sz w:val="22"/>
        </w:rPr>
        <w:t>è</w:t>
      </w:r>
      <w:r>
        <w:rPr>
          <w:spacing w:val="-4"/>
          <w:sz w:val="22"/>
        </w:rPr>
        <w:t> </w:t>
      </w:r>
      <w:r>
        <w:rPr>
          <w:sz w:val="22"/>
        </w:rPr>
        <w:t>sempre</w:t>
      </w:r>
      <w:r>
        <w:rPr>
          <w:spacing w:val="-4"/>
          <w:sz w:val="22"/>
        </w:rPr>
        <w:t> </w:t>
      </w:r>
      <w:r>
        <w:rPr>
          <w:spacing w:val="-2"/>
          <w:sz w:val="22"/>
        </w:rPr>
        <w:t>tenuto.</w:t>
      </w:r>
    </w:p>
    <w:p>
      <w:pPr>
        <w:pStyle w:val="BodyText"/>
        <w:spacing w:before="7"/>
        <w:ind w:left="0"/>
      </w:pPr>
    </w:p>
    <w:p>
      <w:pPr>
        <w:pStyle w:val="BodyText"/>
        <w:spacing w:line="265" w:lineRule="exact"/>
      </w:pPr>
      <w:r>
        <w:rPr/>
        <w:t>Essa</w:t>
      </w:r>
      <w:r>
        <w:rPr>
          <w:spacing w:val="-3"/>
        </w:rPr>
        <w:t> </w:t>
      </w:r>
      <w:r>
        <w:rPr/>
        <w:t>si</w:t>
      </w:r>
      <w:r>
        <w:rPr>
          <w:spacing w:val="-3"/>
        </w:rPr>
        <w:t> </w:t>
      </w:r>
      <w:r>
        <w:rPr/>
        <w:t>può</w:t>
      </w:r>
      <w:r>
        <w:rPr>
          <w:spacing w:val="-2"/>
        </w:rPr>
        <w:t> </w:t>
      </w:r>
      <w:r>
        <w:rPr/>
        <w:t>distinguere</w:t>
      </w:r>
      <w:r>
        <w:rPr>
          <w:spacing w:val="-3"/>
        </w:rPr>
        <w:t> </w:t>
      </w:r>
      <w:r>
        <w:rPr>
          <w:spacing w:val="-5"/>
        </w:rPr>
        <w:t>in</w:t>
      </w:r>
    </w:p>
    <w:p>
      <w:pPr>
        <w:pStyle w:val="ListParagraph"/>
        <w:numPr>
          <w:ilvl w:val="1"/>
          <w:numId w:val="53"/>
        </w:numPr>
        <w:tabs>
          <w:tab w:pos="500" w:val="left" w:leader="none"/>
        </w:tabs>
        <w:spacing w:line="260" w:lineRule="exact" w:before="0" w:after="0"/>
        <w:ind w:left="500" w:right="0" w:hanging="360"/>
        <w:jc w:val="left"/>
        <w:rPr>
          <w:b/>
          <w:sz w:val="22"/>
        </w:rPr>
      </w:pPr>
      <w:r>
        <w:rPr>
          <w:b/>
          <w:spacing w:val="-2"/>
          <w:sz w:val="22"/>
          <w:u w:val="single"/>
        </w:rPr>
        <w:t>DEFINITIVA</w:t>
      </w:r>
    </w:p>
    <w:p>
      <w:pPr>
        <w:pStyle w:val="ListParagraph"/>
        <w:numPr>
          <w:ilvl w:val="0"/>
          <w:numId w:val="54"/>
        </w:numPr>
        <w:tabs>
          <w:tab w:pos="747" w:val="left" w:leader="none"/>
        </w:tabs>
        <w:spacing w:line="260" w:lineRule="exact" w:before="0" w:after="0"/>
        <w:ind w:left="747" w:right="0" w:hanging="359"/>
        <w:jc w:val="left"/>
        <w:rPr>
          <w:sz w:val="22"/>
        </w:rPr>
      </w:pPr>
      <w:r>
        <w:rPr>
          <w:sz w:val="22"/>
        </w:rPr>
        <w:t>che</w:t>
      </w:r>
      <w:r>
        <w:rPr>
          <w:spacing w:val="-2"/>
          <w:sz w:val="22"/>
        </w:rPr>
        <w:t> </w:t>
      </w:r>
      <w:r>
        <w:rPr>
          <w:sz w:val="22"/>
        </w:rPr>
        <w:t>a</w:t>
      </w:r>
      <w:r>
        <w:rPr>
          <w:spacing w:val="-2"/>
          <w:sz w:val="22"/>
        </w:rPr>
        <w:t> </w:t>
      </w:r>
      <w:r>
        <w:rPr>
          <w:sz w:val="22"/>
        </w:rPr>
        <w:t>sua</w:t>
      </w:r>
      <w:r>
        <w:rPr>
          <w:spacing w:val="-1"/>
          <w:sz w:val="22"/>
        </w:rPr>
        <w:t> </w:t>
      </w:r>
      <w:r>
        <w:rPr>
          <w:sz w:val="22"/>
        </w:rPr>
        <w:t>volta</w:t>
      </w:r>
      <w:r>
        <w:rPr>
          <w:spacing w:val="-2"/>
          <w:sz w:val="22"/>
        </w:rPr>
        <w:t> </w:t>
      </w:r>
      <w:r>
        <w:rPr>
          <w:sz w:val="22"/>
        </w:rPr>
        <w:t>può</w:t>
      </w:r>
      <w:r>
        <w:rPr>
          <w:spacing w:val="-1"/>
          <w:sz w:val="22"/>
        </w:rPr>
        <w:t> </w:t>
      </w:r>
      <w:r>
        <w:rPr>
          <w:sz w:val="22"/>
        </w:rPr>
        <w:t>essere</w:t>
      </w:r>
      <w:r>
        <w:rPr>
          <w:spacing w:val="-2"/>
          <w:sz w:val="22"/>
        </w:rPr>
        <w:t> </w:t>
      </w:r>
      <w:r>
        <w:rPr>
          <w:b/>
          <w:spacing w:val="-2"/>
          <w:sz w:val="22"/>
          <w:u w:val="single"/>
        </w:rPr>
        <w:t>irreversibile</w:t>
      </w:r>
      <w:r>
        <w:rPr>
          <w:spacing w:val="-2"/>
          <w:sz w:val="22"/>
        </w:rPr>
        <w:t>;</w:t>
      </w:r>
    </w:p>
    <w:p>
      <w:pPr>
        <w:pStyle w:val="ListParagraph"/>
        <w:numPr>
          <w:ilvl w:val="0"/>
          <w:numId w:val="54"/>
        </w:numPr>
        <w:tabs>
          <w:tab w:pos="747" w:val="left" w:leader="none"/>
        </w:tabs>
        <w:spacing w:line="261" w:lineRule="exact" w:before="0" w:after="0"/>
        <w:ind w:left="747" w:right="0" w:hanging="359"/>
        <w:jc w:val="left"/>
        <w:rPr>
          <w:sz w:val="22"/>
        </w:rPr>
      </w:pPr>
      <w:r>
        <w:rPr>
          <w:sz w:val="22"/>
        </w:rPr>
        <w:t>impossibilità</w:t>
      </w:r>
      <w:r>
        <w:rPr>
          <w:spacing w:val="-2"/>
          <w:sz w:val="22"/>
        </w:rPr>
        <w:t> </w:t>
      </w:r>
      <w:r>
        <w:rPr>
          <w:sz w:val="22"/>
        </w:rPr>
        <w:t>di</w:t>
      </w:r>
      <w:r>
        <w:rPr>
          <w:spacing w:val="-1"/>
          <w:sz w:val="22"/>
        </w:rPr>
        <w:t> </w:t>
      </w:r>
      <w:r>
        <w:rPr>
          <w:sz w:val="22"/>
        </w:rPr>
        <w:t>cui</w:t>
      </w:r>
      <w:r>
        <w:rPr>
          <w:spacing w:val="-1"/>
          <w:sz w:val="22"/>
        </w:rPr>
        <w:t> </w:t>
      </w:r>
      <w:r>
        <w:rPr>
          <w:sz w:val="22"/>
        </w:rPr>
        <w:t>non</w:t>
      </w:r>
      <w:r>
        <w:rPr>
          <w:spacing w:val="-1"/>
          <w:sz w:val="22"/>
        </w:rPr>
        <w:t> </w:t>
      </w:r>
      <w:r>
        <w:rPr>
          <w:sz w:val="22"/>
        </w:rPr>
        <w:t>si</w:t>
      </w:r>
      <w:r>
        <w:rPr>
          <w:spacing w:val="-1"/>
          <w:sz w:val="22"/>
        </w:rPr>
        <w:t> </w:t>
      </w:r>
      <w:r>
        <w:rPr>
          <w:sz w:val="22"/>
        </w:rPr>
        <w:t>sa</w:t>
      </w:r>
      <w:r>
        <w:rPr>
          <w:spacing w:val="-1"/>
          <w:sz w:val="22"/>
        </w:rPr>
        <w:t> </w:t>
      </w:r>
      <w:r>
        <w:rPr>
          <w:sz w:val="22"/>
        </w:rPr>
        <w:t>né</w:t>
      </w:r>
      <w:r>
        <w:rPr>
          <w:spacing w:val="-1"/>
          <w:sz w:val="22"/>
        </w:rPr>
        <w:t> </w:t>
      </w:r>
      <w:r>
        <w:rPr>
          <w:sz w:val="22"/>
        </w:rPr>
        <w:t>se</w:t>
      </w:r>
      <w:r>
        <w:rPr>
          <w:spacing w:val="-1"/>
          <w:sz w:val="22"/>
        </w:rPr>
        <w:t> </w:t>
      </w:r>
      <w:r>
        <w:rPr>
          <w:sz w:val="22"/>
        </w:rPr>
        <w:t>né</w:t>
      </w:r>
      <w:r>
        <w:rPr>
          <w:spacing w:val="-1"/>
          <w:sz w:val="22"/>
        </w:rPr>
        <w:t> </w:t>
      </w:r>
      <w:r>
        <w:rPr>
          <w:sz w:val="22"/>
        </w:rPr>
        <w:t>quando</w:t>
      </w:r>
      <w:r>
        <w:rPr>
          <w:spacing w:val="-1"/>
          <w:sz w:val="22"/>
        </w:rPr>
        <w:t> </w:t>
      </w:r>
      <w:r>
        <w:rPr>
          <w:sz w:val="22"/>
        </w:rPr>
        <w:t>né</w:t>
      </w:r>
      <w:r>
        <w:rPr>
          <w:spacing w:val="-1"/>
          <w:sz w:val="22"/>
        </w:rPr>
        <w:t> </w:t>
      </w:r>
      <w:r>
        <w:rPr>
          <w:sz w:val="22"/>
        </w:rPr>
        <w:t>come</w:t>
      </w:r>
      <w:r>
        <w:rPr>
          <w:spacing w:val="-1"/>
          <w:sz w:val="22"/>
        </w:rPr>
        <w:t> </w:t>
      </w:r>
      <w:r>
        <w:rPr>
          <w:sz w:val="22"/>
        </w:rPr>
        <w:t>verrà</w:t>
      </w:r>
      <w:r>
        <w:rPr>
          <w:spacing w:val="-1"/>
          <w:sz w:val="22"/>
        </w:rPr>
        <w:t> </w:t>
      </w:r>
      <w:r>
        <w:rPr>
          <w:spacing w:val="-2"/>
          <w:sz w:val="22"/>
        </w:rPr>
        <w:t>meno.</w:t>
      </w:r>
    </w:p>
    <w:p>
      <w:pPr>
        <w:pStyle w:val="BodyText"/>
        <w:spacing w:line="265" w:lineRule="exact"/>
        <w:ind w:left="748"/>
      </w:pPr>
      <w:r>
        <w:rPr/>
        <w:t>=</w:t>
      </w:r>
      <w:r>
        <w:rPr>
          <w:spacing w:val="-6"/>
        </w:rPr>
        <w:t> </w:t>
      </w:r>
      <w:r>
        <w:rPr/>
        <w:t>in</w:t>
      </w:r>
      <w:r>
        <w:rPr>
          <w:spacing w:val="-5"/>
        </w:rPr>
        <w:t> </w:t>
      </w:r>
      <w:r>
        <w:rPr/>
        <w:t>questi</w:t>
      </w:r>
      <w:r>
        <w:rPr>
          <w:spacing w:val="-5"/>
        </w:rPr>
        <w:t> </w:t>
      </w:r>
      <w:r>
        <w:rPr/>
        <w:t>due</w:t>
      </w:r>
      <w:r>
        <w:rPr>
          <w:spacing w:val="-5"/>
        </w:rPr>
        <w:t> </w:t>
      </w:r>
      <w:r>
        <w:rPr/>
        <w:t>casi</w:t>
      </w:r>
      <w:r>
        <w:rPr>
          <w:spacing w:val="-5"/>
        </w:rPr>
        <w:t> </w:t>
      </w:r>
      <w:r>
        <w:rPr/>
        <w:t>si</w:t>
      </w:r>
      <w:r>
        <w:rPr>
          <w:spacing w:val="-6"/>
        </w:rPr>
        <w:t> </w:t>
      </w:r>
      <w:r>
        <w:rPr/>
        <w:t>ha</w:t>
      </w:r>
      <w:r>
        <w:rPr>
          <w:spacing w:val="-5"/>
        </w:rPr>
        <w:t> </w:t>
      </w:r>
      <w:r>
        <w:rPr/>
        <w:t>l’estinzione</w:t>
      </w:r>
      <w:r>
        <w:rPr>
          <w:spacing w:val="-5"/>
        </w:rPr>
        <w:t> </w:t>
      </w:r>
      <w:r>
        <w:rPr/>
        <w:t>dell’obbligazione,</w:t>
      </w:r>
      <w:r>
        <w:rPr>
          <w:spacing w:val="-5"/>
        </w:rPr>
        <w:t> </w:t>
      </w:r>
      <w:r>
        <w:rPr/>
        <w:t>che</w:t>
      </w:r>
      <w:r>
        <w:rPr>
          <w:spacing w:val="-5"/>
        </w:rPr>
        <w:t> </w:t>
      </w:r>
      <w:r>
        <w:rPr/>
        <w:t>avviene</w:t>
      </w:r>
      <w:r>
        <w:rPr>
          <w:spacing w:val="-5"/>
        </w:rPr>
        <w:t> </w:t>
      </w:r>
      <w:r>
        <w:rPr>
          <w:spacing w:val="-2"/>
        </w:rPr>
        <w:t>automaticamente.</w:t>
      </w:r>
    </w:p>
    <w:p>
      <w:pPr>
        <w:pStyle w:val="ListParagraph"/>
        <w:numPr>
          <w:ilvl w:val="1"/>
          <w:numId w:val="53"/>
        </w:numPr>
        <w:tabs>
          <w:tab w:pos="501" w:val="left" w:leader="none"/>
        </w:tabs>
        <w:spacing w:line="232" w:lineRule="auto" w:before="260" w:after="0"/>
        <w:ind w:left="501" w:right="243" w:hanging="361"/>
        <w:jc w:val="left"/>
        <w:rPr>
          <w:sz w:val="22"/>
        </w:rPr>
      </w:pPr>
      <w:r>
        <w:rPr>
          <w:b/>
          <w:sz w:val="22"/>
          <w:u w:val="single"/>
        </w:rPr>
        <w:t>TEMPORANEA</w:t>
      </w:r>
      <w:r>
        <w:rPr>
          <w:sz w:val="22"/>
        </w:rPr>
        <w:t>, che è un </w:t>
      </w:r>
      <w:r>
        <w:rPr>
          <w:sz w:val="22"/>
          <w:u w:val="single"/>
        </w:rPr>
        <w:t>impedimento di natura </w:t>
      </w:r>
      <w:r>
        <w:rPr>
          <w:b/>
          <w:sz w:val="22"/>
          <w:u w:val="single"/>
        </w:rPr>
        <w:t>presumibilmente transitoria</w:t>
      </w:r>
      <w:r>
        <w:rPr>
          <w:b/>
          <w:sz w:val="22"/>
        </w:rPr>
        <w:t> </w:t>
      </w:r>
      <w:r>
        <w:rPr>
          <w:sz w:val="22"/>
        </w:rPr>
        <w:t>che determina l’</w:t>
      </w:r>
      <w:r>
        <w:rPr>
          <w:b/>
          <w:sz w:val="22"/>
          <w:u w:val="single"/>
        </w:rPr>
        <w:t>estinzione</w:t>
      </w:r>
      <w:r>
        <w:rPr>
          <w:b/>
          <w:spacing w:val="-4"/>
          <w:sz w:val="22"/>
        </w:rPr>
        <w:t> </w:t>
      </w:r>
      <w:r>
        <w:rPr>
          <w:sz w:val="22"/>
        </w:rPr>
        <w:t>dell’obbligazione</w:t>
      </w:r>
      <w:r>
        <w:rPr>
          <w:spacing w:val="-5"/>
          <w:sz w:val="22"/>
        </w:rPr>
        <w:t> </w:t>
      </w:r>
      <w:r>
        <w:rPr>
          <w:sz w:val="22"/>
        </w:rPr>
        <w:t>solo</w:t>
      </w:r>
      <w:r>
        <w:rPr>
          <w:spacing w:val="-5"/>
          <w:sz w:val="22"/>
        </w:rPr>
        <w:t> </w:t>
      </w:r>
      <w:r>
        <w:rPr>
          <w:sz w:val="22"/>
        </w:rPr>
        <w:t>ed</w:t>
      </w:r>
      <w:r>
        <w:rPr>
          <w:spacing w:val="-5"/>
          <w:sz w:val="22"/>
        </w:rPr>
        <w:t> </w:t>
      </w:r>
      <w:r>
        <w:rPr>
          <w:sz w:val="22"/>
        </w:rPr>
        <w:t>esclusivamente</w:t>
      </w:r>
      <w:r>
        <w:rPr>
          <w:spacing w:val="-5"/>
          <w:sz w:val="22"/>
        </w:rPr>
        <w:t> </w:t>
      </w:r>
      <w:r>
        <w:rPr>
          <w:sz w:val="22"/>
        </w:rPr>
        <w:t>se</w:t>
      </w:r>
      <w:r>
        <w:rPr>
          <w:spacing w:val="-5"/>
          <w:sz w:val="22"/>
        </w:rPr>
        <w:t> </w:t>
      </w:r>
      <w:r>
        <w:rPr>
          <w:sz w:val="22"/>
          <w:u w:val="single"/>
        </w:rPr>
        <w:t>perdurerà</w:t>
      </w:r>
      <w:r>
        <w:rPr>
          <w:spacing w:val="-5"/>
          <w:sz w:val="22"/>
        </w:rPr>
        <w:t> </w:t>
      </w:r>
      <w:r>
        <w:rPr>
          <w:sz w:val="22"/>
        </w:rPr>
        <w:t>fino</w:t>
      </w:r>
      <w:r>
        <w:rPr>
          <w:spacing w:val="-5"/>
          <w:sz w:val="22"/>
        </w:rPr>
        <w:t> </w:t>
      </w:r>
      <w:r>
        <w:rPr>
          <w:sz w:val="22"/>
        </w:rPr>
        <w:t>a</w:t>
      </w:r>
      <w:r>
        <w:rPr>
          <w:spacing w:val="-5"/>
          <w:sz w:val="22"/>
        </w:rPr>
        <w:t> </w:t>
      </w:r>
      <w:r>
        <w:rPr>
          <w:sz w:val="22"/>
        </w:rPr>
        <w:t>che</w:t>
      </w:r>
      <w:r>
        <w:rPr>
          <w:spacing w:val="-5"/>
          <w:sz w:val="22"/>
        </w:rPr>
        <w:t> </w:t>
      </w:r>
      <w:r>
        <w:rPr>
          <w:sz w:val="22"/>
        </w:rPr>
        <w:t>in</w:t>
      </w:r>
      <w:r>
        <w:rPr>
          <w:spacing w:val="-5"/>
          <w:sz w:val="22"/>
        </w:rPr>
        <w:t> </w:t>
      </w:r>
      <w:r>
        <w:rPr>
          <w:sz w:val="22"/>
        </w:rPr>
        <w:t>relazione</w:t>
      </w:r>
      <w:r>
        <w:rPr>
          <w:spacing w:val="-5"/>
          <w:sz w:val="22"/>
        </w:rPr>
        <w:t> </w:t>
      </w:r>
      <w:r>
        <w:rPr>
          <w:sz w:val="22"/>
        </w:rPr>
        <w:t>al</w:t>
      </w:r>
      <w:r>
        <w:rPr>
          <w:spacing w:val="-4"/>
          <w:sz w:val="22"/>
        </w:rPr>
        <w:t> </w:t>
      </w:r>
      <w:r>
        <w:rPr>
          <w:b/>
          <w:sz w:val="22"/>
          <w:u w:val="single"/>
        </w:rPr>
        <w:t>titolo</w:t>
      </w:r>
      <w:r>
        <w:rPr>
          <w:b/>
          <w:spacing w:val="-5"/>
          <w:sz w:val="22"/>
        </w:rPr>
        <w:t> </w:t>
      </w:r>
      <w:r>
        <w:rPr>
          <w:sz w:val="22"/>
        </w:rPr>
        <w:t>o</w:t>
      </w:r>
      <w:r>
        <w:rPr>
          <w:spacing w:val="-5"/>
          <w:sz w:val="22"/>
        </w:rPr>
        <w:t> </w:t>
      </w:r>
      <w:r>
        <w:rPr>
          <w:sz w:val="22"/>
        </w:rPr>
        <w:t>alla </w:t>
      </w:r>
      <w:r>
        <w:rPr>
          <w:b/>
          <w:sz w:val="22"/>
          <w:u w:val="single"/>
        </w:rPr>
        <w:t>natura</w:t>
      </w:r>
      <w:r>
        <w:rPr>
          <w:b/>
          <w:spacing w:val="-2"/>
          <w:sz w:val="22"/>
        </w:rPr>
        <w:t> </w:t>
      </w:r>
      <w:r>
        <w:rPr>
          <w:sz w:val="22"/>
        </w:rPr>
        <w:t>dell’oggetto</w:t>
      </w:r>
      <w:r>
        <w:rPr>
          <w:spacing w:val="-3"/>
          <w:sz w:val="22"/>
        </w:rPr>
        <w:t> </w:t>
      </w:r>
      <w:r>
        <w:rPr>
          <w:sz w:val="22"/>
        </w:rPr>
        <w:t>il</w:t>
      </w:r>
      <w:r>
        <w:rPr>
          <w:spacing w:val="-2"/>
          <w:sz w:val="22"/>
        </w:rPr>
        <w:t> </w:t>
      </w:r>
      <w:r>
        <w:rPr>
          <w:b/>
          <w:sz w:val="22"/>
          <w:u w:val="single"/>
        </w:rPr>
        <w:t>debitore</w:t>
      </w:r>
      <w:r>
        <w:rPr>
          <w:b/>
          <w:spacing w:val="-2"/>
          <w:sz w:val="22"/>
          <w:u w:val="single"/>
        </w:rPr>
        <w:t> </w:t>
      </w:r>
      <w:r>
        <w:rPr>
          <w:b/>
          <w:sz w:val="22"/>
          <w:u w:val="single"/>
        </w:rPr>
        <w:t>non</w:t>
      </w:r>
      <w:r>
        <w:rPr>
          <w:b/>
          <w:spacing w:val="-3"/>
          <w:sz w:val="22"/>
          <w:u w:val="single"/>
        </w:rPr>
        <w:t> </w:t>
      </w:r>
      <w:r>
        <w:rPr>
          <w:b/>
          <w:sz w:val="22"/>
          <w:u w:val="single"/>
        </w:rPr>
        <w:t>potrà</w:t>
      </w:r>
      <w:r>
        <w:rPr>
          <w:b/>
          <w:spacing w:val="-3"/>
          <w:sz w:val="22"/>
          <w:u w:val="single"/>
        </w:rPr>
        <w:t> </w:t>
      </w:r>
      <w:r>
        <w:rPr>
          <w:b/>
          <w:sz w:val="22"/>
          <w:u w:val="single"/>
        </w:rPr>
        <w:t>più</w:t>
      </w:r>
      <w:r>
        <w:rPr>
          <w:b/>
          <w:spacing w:val="-3"/>
          <w:sz w:val="22"/>
          <w:u w:val="single"/>
        </w:rPr>
        <w:t> </w:t>
      </w:r>
      <w:r>
        <w:rPr>
          <w:b/>
          <w:sz w:val="22"/>
          <w:u w:val="single"/>
        </w:rPr>
        <w:t>essere</w:t>
      </w:r>
      <w:r>
        <w:rPr>
          <w:b/>
          <w:spacing w:val="-2"/>
          <w:sz w:val="22"/>
          <w:u w:val="single"/>
        </w:rPr>
        <w:t> </w:t>
      </w:r>
      <w:r>
        <w:rPr>
          <w:b/>
          <w:sz w:val="22"/>
          <w:u w:val="single"/>
        </w:rPr>
        <w:t>obbligato</w:t>
      </w:r>
      <w:r>
        <w:rPr>
          <w:b/>
          <w:spacing w:val="-3"/>
          <w:sz w:val="22"/>
          <w:u w:val="single"/>
        </w:rPr>
        <w:t> </w:t>
      </w:r>
      <w:r>
        <w:rPr>
          <w:b/>
          <w:sz w:val="22"/>
          <w:u w:val="single"/>
        </w:rPr>
        <w:t>ad</w:t>
      </w:r>
      <w:r>
        <w:rPr>
          <w:b/>
          <w:spacing w:val="-3"/>
          <w:sz w:val="22"/>
          <w:u w:val="single"/>
        </w:rPr>
        <w:t> </w:t>
      </w:r>
      <w:r>
        <w:rPr>
          <w:b/>
          <w:sz w:val="22"/>
          <w:u w:val="single"/>
        </w:rPr>
        <w:t>eseguire</w:t>
      </w:r>
      <w:r>
        <w:rPr>
          <w:b/>
          <w:spacing w:val="-2"/>
          <w:sz w:val="22"/>
          <w:u w:val="single"/>
        </w:rPr>
        <w:t> </w:t>
      </w:r>
      <w:r>
        <w:rPr>
          <w:b/>
          <w:sz w:val="22"/>
          <w:u w:val="single"/>
        </w:rPr>
        <w:t>la</w:t>
      </w:r>
      <w:r>
        <w:rPr>
          <w:b/>
          <w:spacing w:val="-3"/>
          <w:sz w:val="22"/>
          <w:u w:val="single"/>
        </w:rPr>
        <w:t> </w:t>
      </w:r>
      <w:r>
        <w:rPr>
          <w:b/>
          <w:sz w:val="22"/>
          <w:u w:val="single"/>
        </w:rPr>
        <w:t>prestazione</w:t>
      </w:r>
      <w:r>
        <w:rPr>
          <w:b/>
          <w:spacing w:val="-1"/>
          <w:sz w:val="22"/>
        </w:rPr>
        <w:t> </w:t>
      </w:r>
      <w:r>
        <w:rPr>
          <w:sz w:val="22"/>
        </w:rPr>
        <w:t>o</w:t>
      </w:r>
      <w:r>
        <w:rPr>
          <w:spacing w:val="-3"/>
          <w:sz w:val="22"/>
        </w:rPr>
        <w:t> </w:t>
      </w:r>
      <w:r>
        <w:rPr>
          <w:sz w:val="22"/>
        </w:rPr>
        <w:t>il</w:t>
      </w:r>
      <w:r>
        <w:rPr>
          <w:spacing w:val="-3"/>
          <w:sz w:val="22"/>
        </w:rPr>
        <w:t> </w:t>
      </w:r>
      <w:r>
        <w:rPr>
          <w:sz w:val="22"/>
        </w:rPr>
        <w:t>creditore non ha più interesse non ha più interesse a conseguirla;</w:t>
      </w:r>
    </w:p>
    <w:p>
      <w:pPr>
        <w:spacing w:line="232" w:lineRule="auto" w:before="0"/>
        <w:ind w:left="501" w:right="0" w:firstLine="0"/>
        <w:jc w:val="left"/>
        <w:rPr>
          <w:sz w:val="22"/>
        </w:rPr>
      </w:pPr>
      <w:r>
        <w:rPr>
          <w:sz w:val="22"/>
        </w:rPr>
        <w:t>se</w:t>
      </w:r>
      <w:r>
        <w:rPr>
          <w:spacing w:val="-8"/>
          <w:sz w:val="22"/>
        </w:rPr>
        <w:t> </w:t>
      </w:r>
      <w:r>
        <w:rPr>
          <w:sz w:val="22"/>
        </w:rPr>
        <w:t>l’obbligazione</w:t>
      </w:r>
      <w:r>
        <w:rPr>
          <w:spacing w:val="-8"/>
          <w:sz w:val="22"/>
        </w:rPr>
        <w:t> </w:t>
      </w:r>
      <w:r>
        <w:rPr>
          <w:sz w:val="22"/>
        </w:rPr>
        <w:t>non</w:t>
      </w:r>
      <w:r>
        <w:rPr>
          <w:spacing w:val="-8"/>
          <w:sz w:val="22"/>
        </w:rPr>
        <w:t> </w:t>
      </w:r>
      <w:r>
        <w:rPr>
          <w:sz w:val="22"/>
        </w:rPr>
        <w:t>si</w:t>
      </w:r>
      <w:r>
        <w:rPr>
          <w:spacing w:val="-8"/>
          <w:sz w:val="22"/>
        </w:rPr>
        <w:t> </w:t>
      </w:r>
      <w:r>
        <w:rPr>
          <w:sz w:val="22"/>
        </w:rPr>
        <w:t>estingue,</w:t>
      </w:r>
      <w:r>
        <w:rPr>
          <w:spacing w:val="-8"/>
          <w:sz w:val="22"/>
        </w:rPr>
        <w:t> </w:t>
      </w:r>
      <w:r>
        <w:rPr>
          <w:sz w:val="22"/>
        </w:rPr>
        <w:t>l’impossibilità</w:t>
      </w:r>
      <w:r>
        <w:rPr>
          <w:spacing w:val="-8"/>
          <w:sz w:val="22"/>
        </w:rPr>
        <w:t> </w:t>
      </w:r>
      <w:r>
        <w:rPr>
          <w:sz w:val="22"/>
        </w:rPr>
        <w:t>temporanea</w:t>
      </w:r>
      <w:r>
        <w:rPr>
          <w:spacing w:val="-8"/>
          <w:sz w:val="22"/>
        </w:rPr>
        <w:t> </w:t>
      </w:r>
      <w:r>
        <w:rPr>
          <w:b/>
          <w:sz w:val="22"/>
          <w:u w:val="single"/>
        </w:rPr>
        <w:t>esonera</w:t>
      </w:r>
      <w:r>
        <w:rPr>
          <w:b/>
          <w:spacing w:val="-8"/>
          <w:sz w:val="22"/>
          <w:u w:val="single"/>
        </w:rPr>
        <w:t> </w:t>
      </w:r>
      <w:r>
        <w:rPr>
          <w:b/>
          <w:sz w:val="22"/>
          <w:u w:val="single"/>
        </w:rPr>
        <w:t>semplicemente</w:t>
      </w:r>
      <w:r>
        <w:rPr>
          <w:b/>
          <w:spacing w:val="-8"/>
          <w:sz w:val="22"/>
          <w:u w:val="single"/>
        </w:rPr>
        <w:t> </w:t>
      </w:r>
      <w:r>
        <w:rPr>
          <w:b/>
          <w:sz w:val="22"/>
          <w:u w:val="single"/>
        </w:rPr>
        <w:t>il</w:t>
      </w:r>
      <w:r>
        <w:rPr>
          <w:b/>
          <w:spacing w:val="-8"/>
          <w:sz w:val="22"/>
          <w:u w:val="single"/>
        </w:rPr>
        <w:t> </w:t>
      </w:r>
      <w:r>
        <w:rPr>
          <w:b/>
          <w:sz w:val="22"/>
          <w:u w:val="single"/>
        </w:rPr>
        <w:t>debitore</w:t>
      </w:r>
      <w:r>
        <w:rPr>
          <w:b/>
          <w:spacing w:val="-8"/>
          <w:sz w:val="22"/>
          <w:u w:val="single"/>
        </w:rPr>
        <w:t> </w:t>
      </w:r>
      <w:r>
        <w:rPr>
          <w:b/>
          <w:sz w:val="22"/>
          <w:u w:val="single"/>
        </w:rPr>
        <w:t>dalla</w:t>
      </w:r>
      <w:r>
        <w:rPr>
          <w:b/>
          <w:sz w:val="22"/>
        </w:rPr>
        <w:t> </w:t>
      </w:r>
      <w:r>
        <w:rPr>
          <w:b/>
          <w:sz w:val="22"/>
          <w:u w:val="single"/>
        </w:rPr>
        <w:t>responsabilità per il ritardo nell’adempimento</w:t>
      </w:r>
      <w:r>
        <w:rPr>
          <w:sz w:val="22"/>
        </w:rPr>
        <w:t>, che dovrà </w:t>
      </w:r>
      <w:r>
        <w:rPr>
          <w:sz w:val="22"/>
          <w:u w:val="single"/>
        </w:rPr>
        <w:t>comunque essere effettuato</w:t>
      </w:r>
      <w:r>
        <w:rPr>
          <w:sz w:val="22"/>
        </w:rPr>
        <w:t> senza alcun indugio </w:t>
      </w:r>
      <w:r>
        <w:rPr>
          <w:sz w:val="22"/>
          <w:u w:val="single"/>
        </w:rPr>
        <w:t>non appena verrà meno la causa che lo impediva</w:t>
      </w:r>
      <w:r>
        <w:rPr>
          <w:sz w:val="22"/>
        </w:rPr>
        <w:t>.</w:t>
      </w:r>
    </w:p>
    <w:p>
      <w:pPr>
        <w:pStyle w:val="BodyText"/>
        <w:spacing w:before="6"/>
        <w:ind w:left="0"/>
      </w:pPr>
    </w:p>
    <w:p>
      <w:pPr>
        <w:pStyle w:val="BodyText"/>
      </w:pPr>
      <w:r>
        <w:rPr/>
        <w:t>Oltre</w:t>
      </w:r>
      <w:r>
        <w:rPr>
          <w:spacing w:val="-4"/>
        </w:rPr>
        <w:t> </w:t>
      </w:r>
      <w:r>
        <w:rPr/>
        <w:t>che</w:t>
      </w:r>
      <w:r>
        <w:rPr>
          <w:spacing w:val="-3"/>
        </w:rPr>
        <w:t> </w:t>
      </w:r>
      <w:r>
        <w:rPr/>
        <w:t>dal</w:t>
      </w:r>
      <w:r>
        <w:rPr>
          <w:spacing w:val="-4"/>
        </w:rPr>
        <w:t> </w:t>
      </w:r>
      <w:r>
        <w:rPr/>
        <w:t>punto</w:t>
      </w:r>
      <w:r>
        <w:rPr>
          <w:spacing w:val="-3"/>
        </w:rPr>
        <w:t> </w:t>
      </w:r>
      <w:r>
        <w:rPr/>
        <w:t>di</w:t>
      </w:r>
      <w:r>
        <w:rPr>
          <w:spacing w:val="-3"/>
        </w:rPr>
        <w:t> </w:t>
      </w:r>
      <w:r>
        <w:rPr/>
        <w:t>vista</w:t>
      </w:r>
      <w:r>
        <w:rPr>
          <w:spacing w:val="-4"/>
        </w:rPr>
        <w:t> </w:t>
      </w:r>
      <w:r>
        <w:rPr/>
        <w:t>della</w:t>
      </w:r>
      <w:r>
        <w:rPr>
          <w:spacing w:val="-3"/>
        </w:rPr>
        <w:t> </w:t>
      </w:r>
      <w:r>
        <w:rPr/>
        <w:t>durata,</w:t>
      </w:r>
      <w:r>
        <w:rPr>
          <w:spacing w:val="-4"/>
        </w:rPr>
        <w:t> </w:t>
      </w:r>
      <w:r>
        <w:rPr/>
        <w:t>l’impossibilità</w:t>
      </w:r>
      <w:r>
        <w:rPr>
          <w:spacing w:val="-3"/>
        </w:rPr>
        <w:t> </w:t>
      </w:r>
      <w:r>
        <w:rPr/>
        <w:t>può</w:t>
      </w:r>
      <w:r>
        <w:rPr>
          <w:spacing w:val="-3"/>
        </w:rPr>
        <w:t> </w:t>
      </w:r>
      <w:r>
        <w:rPr/>
        <w:t>essere</w:t>
      </w:r>
      <w:r>
        <w:rPr>
          <w:spacing w:val="-4"/>
        </w:rPr>
        <w:t> </w:t>
      </w:r>
      <w:r>
        <w:rPr/>
        <w:t>distinto</w:t>
      </w:r>
      <w:r>
        <w:rPr>
          <w:spacing w:val="-3"/>
        </w:rPr>
        <w:t> </w:t>
      </w:r>
      <w:r>
        <w:rPr/>
        <w:t>a</w:t>
      </w:r>
      <w:r>
        <w:rPr>
          <w:spacing w:val="-4"/>
        </w:rPr>
        <w:t> </w:t>
      </w:r>
      <w:r>
        <w:rPr/>
        <w:t>livello</w:t>
      </w:r>
      <w:r>
        <w:rPr>
          <w:spacing w:val="-4"/>
        </w:rPr>
        <w:t> </w:t>
      </w:r>
      <w:r>
        <w:rPr>
          <w:b/>
          <w:spacing w:val="-2"/>
          <w:u w:val="single"/>
        </w:rPr>
        <w:t>quantitativo</w:t>
      </w:r>
      <w:r>
        <w:rPr>
          <w:spacing w:val="-2"/>
        </w:rPr>
        <w:t>:</w:t>
      </w:r>
    </w:p>
    <w:p>
      <w:pPr>
        <w:pStyle w:val="ListParagraph"/>
        <w:numPr>
          <w:ilvl w:val="1"/>
          <w:numId w:val="53"/>
        </w:numPr>
        <w:tabs>
          <w:tab w:pos="500" w:val="left" w:leader="none"/>
        </w:tabs>
        <w:spacing w:line="264" w:lineRule="exact" w:before="15" w:after="0"/>
        <w:ind w:left="500" w:right="0" w:hanging="360"/>
        <w:jc w:val="left"/>
        <w:rPr>
          <w:sz w:val="22"/>
        </w:rPr>
      </w:pPr>
      <w:r>
        <w:rPr>
          <w:sz w:val="22"/>
        </w:rPr>
        <w:t>l’impossibilità</w:t>
      </w:r>
      <w:r>
        <w:rPr>
          <w:spacing w:val="-10"/>
          <w:sz w:val="22"/>
        </w:rPr>
        <w:t> </w:t>
      </w:r>
      <w:r>
        <w:rPr>
          <w:b/>
          <w:sz w:val="22"/>
          <w:u w:val="single"/>
        </w:rPr>
        <w:t>totale</w:t>
      </w:r>
      <w:r>
        <w:rPr>
          <w:b/>
          <w:spacing w:val="-8"/>
          <w:sz w:val="22"/>
          <w:u w:val="single"/>
        </w:rPr>
        <w:t> </w:t>
      </w:r>
      <w:r>
        <w:rPr>
          <w:sz w:val="22"/>
          <w:u w:val="single"/>
        </w:rPr>
        <w:t>preclude</w:t>
      </w:r>
      <w:r>
        <w:rPr>
          <w:spacing w:val="-9"/>
          <w:sz w:val="22"/>
          <w:u w:val="single"/>
        </w:rPr>
        <w:t> </w:t>
      </w:r>
      <w:r>
        <w:rPr>
          <w:b/>
          <w:sz w:val="22"/>
          <w:u w:val="single"/>
        </w:rPr>
        <w:t>integralmente</w:t>
      </w:r>
      <w:r>
        <w:rPr>
          <w:b/>
          <w:spacing w:val="-8"/>
          <w:sz w:val="22"/>
          <w:u w:val="single"/>
        </w:rPr>
        <w:t> </w:t>
      </w:r>
      <w:r>
        <w:rPr>
          <w:sz w:val="22"/>
          <w:u w:val="single"/>
        </w:rPr>
        <w:t>il</w:t>
      </w:r>
      <w:r>
        <w:rPr>
          <w:spacing w:val="-7"/>
          <w:sz w:val="22"/>
          <w:u w:val="single"/>
        </w:rPr>
        <w:t> </w:t>
      </w:r>
      <w:r>
        <w:rPr>
          <w:sz w:val="22"/>
          <w:u w:val="single"/>
        </w:rPr>
        <w:t>soddisfacimento</w:t>
      </w:r>
      <w:r>
        <w:rPr>
          <w:spacing w:val="-9"/>
          <w:sz w:val="22"/>
        </w:rPr>
        <w:t> </w:t>
      </w:r>
      <w:r>
        <w:rPr>
          <w:sz w:val="22"/>
        </w:rPr>
        <w:t>dell’interesse</w:t>
      </w:r>
      <w:r>
        <w:rPr>
          <w:spacing w:val="-8"/>
          <w:sz w:val="22"/>
        </w:rPr>
        <w:t> </w:t>
      </w:r>
      <w:r>
        <w:rPr>
          <w:sz w:val="22"/>
        </w:rPr>
        <w:t>del</w:t>
      </w:r>
      <w:r>
        <w:rPr>
          <w:spacing w:val="-8"/>
          <w:sz w:val="22"/>
        </w:rPr>
        <w:t> </w:t>
      </w:r>
      <w:r>
        <w:rPr>
          <w:spacing w:val="-2"/>
          <w:sz w:val="22"/>
        </w:rPr>
        <w:t>creditore</w:t>
      </w:r>
    </w:p>
    <w:p>
      <w:pPr>
        <w:pStyle w:val="ListParagraph"/>
        <w:numPr>
          <w:ilvl w:val="1"/>
          <w:numId w:val="53"/>
        </w:numPr>
        <w:tabs>
          <w:tab w:pos="500" w:val="left" w:leader="none"/>
        </w:tabs>
        <w:spacing w:line="264" w:lineRule="exact" w:before="0" w:after="0"/>
        <w:ind w:left="500" w:right="0" w:hanging="360"/>
        <w:jc w:val="left"/>
        <w:rPr>
          <w:sz w:val="22"/>
        </w:rPr>
      </w:pPr>
      <w:r>
        <w:rPr>
          <w:sz w:val="22"/>
        </w:rPr>
        <w:t>l’impossibilità</w:t>
      </w:r>
      <w:r>
        <w:rPr>
          <w:spacing w:val="-7"/>
          <w:sz w:val="22"/>
        </w:rPr>
        <w:t> </w:t>
      </w:r>
      <w:r>
        <w:rPr>
          <w:b/>
          <w:sz w:val="22"/>
          <w:u w:val="single"/>
        </w:rPr>
        <w:t>parziale</w:t>
      </w:r>
      <w:r>
        <w:rPr>
          <w:b/>
          <w:spacing w:val="-5"/>
          <w:sz w:val="22"/>
          <w:u w:val="single"/>
        </w:rPr>
        <w:t> </w:t>
      </w:r>
      <w:r>
        <w:rPr>
          <w:sz w:val="22"/>
          <w:u w:val="single"/>
        </w:rPr>
        <w:t>preclude</w:t>
      </w:r>
      <w:r>
        <w:rPr>
          <w:spacing w:val="-5"/>
          <w:sz w:val="22"/>
          <w:u w:val="single"/>
        </w:rPr>
        <w:t> </w:t>
      </w:r>
      <w:r>
        <w:rPr>
          <w:b/>
          <w:sz w:val="22"/>
          <w:u w:val="single"/>
        </w:rPr>
        <w:t>solo</w:t>
      </w:r>
      <w:r>
        <w:rPr>
          <w:b/>
          <w:spacing w:val="-5"/>
          <w:sz w:val="22"/>
          <w:u w:val="single"/>
        </w:rPr>
        <w:t> </w:t>
      </w:r>
      <w:r>
        <w:rPr>
          <w:b/>
          <w:sz w:val="22"/>
          <w:u w:val="single"/>
        </w:rPr>
        <w:t>in</w:t>
      </w:r>
      <w:r>
        <w:rPr>
          <w:b/>
          <w:spacing w:val="-5"/>
          <w:sz w:val="22"/>
          <w:u w:val="single"/>
        </w:rPr>
        <w:t> </w:t>
      </w:r>
      <w:r>
        <w:rPr>
          <w:b/>
          <w:sz w:val="22"/>
          <w:u w:val="single"/>
        </w:rPr>
        <w:t>parte</w:t>
      </w:r>
      <w:r>
        <w:rPr>
          <w:b/>
          <w:spacing w:val="-5"/>
          <w:sz w:val="22"/>
          <w:u w:val="single"/>
        </w:rPr>
        <w:t> </w:t>
      </w:r>
      <w:r>
        <w:rPr>
          <w:sz w:val="22"/>
          <w:u w:val="single"/>
        </w:rPr>
        <w:t>il</w:t>
      </w:r>
      <w:r>
        <w:rPr>
          <w:spacing w:val="-5"/>
          <w:sz w:val="22"/>
          <w:u w:val="single"/>
        </w:rPr>
        <w:t> </w:t>
      </w:r>
      <w:r>
        <w:rPr>
          <w:sz w:val="22"/>
          <w:u w:val="single"/>
        </w:rPr>
        <w:t>soddisfacimento</w:t>
      </w:r>
      <w:r>
        <w:rPr>
          <w:spacing w:val="-5"/>
          <w:sz w:val="22"/>
        </w:rPr>
        <w:t> </w:t>
      </w:r>
      <w:r>
        <w:rPr>
          <w:sz w:val="22"/>
        </w:rPr>
        <w:t>dell’interesse</w:t>
      </w:r>
      <w:r>
        <w:rPr>
          <w:spacing w:val="-6"/>
          <w:sz w:val="22"/>
        </w:rPr>
        <w:t> </w:t>
      </w:r>
      <w:r>
        <w:rPr>
          <w:sz w:val="22"/>
        </w:rPr>
        <w:t>del</w:t>
      </w:r>
      <w:r>
        <w:rPr>
          <w:spacing w:val="-5"/>
          <w:sz w:val="22"/>
        </w:rPr>
        <w:t> </w:t>
      </w:r>
      <w:r>
        <w:rPr>
          <w:spacing w:val="-2"/>
          <w:sz w:val="22"/>
        </w:rPr>
        <w:t>creditore.</w:t>
      </w:r>
    </w:p>
    <w:p>
      <w:pPr>
        <w:pStyle w:val="BodyText"/>
        <w:spacing w:before="245"/>
        <w:ind w:left="0"/>
      </w:pPr>
    </w:p>
    <w:p>
      <w:pPr>
        <w:pStyle w:val="Heading2"/>
        <w:spacing w:line="265" w:lineRule="exact"/>
      </w:pPr>
      <w:bookmarkStart w:name="DATIO IN SOLUTUM" w:id="353"/>
      <w:bookmarkEnd w:id="353"/>
      <w:r>
        <w:rPr>
          <w:b w:val="0"/>
        </w:rPr>
      </w:r>
      <w:r>
        <w:rPr>
          <w:color w:val="2E5395"/>
          <w:spacing w:val="-2"/>
        </w:rPr>
        <w:t>DATIO</w:t>
      </w:r>
      <w:r>
        <w:rPr>
          <w:color w:val="2E5395"/>
          <w:spacing w:val="-7"/>
        </w:rPr>
        <w:t> </w:t>
      </w:r>
      <w:r>
        <w:rPr>
          <w:color w:val="2E5395"/>
          <w:spacing w:val="-2"/>
        </w:rPr>
        <w:t>IN</w:t>
      </w:r>
      <w:r>
        <w:rPr>
          <w:color w:val="2E5395"/>
          <w:spacing w:val="-5"/>
        </w:rPr>
        <w:t> </w:t>
      </w:r>
      <w:r>
        <w:rPr>
          <w:color w:val="2E5395"/>
          <w:spacing w:val="-2"/>
        </w:rPr>
        <w:t>SOLUTUM</w:t>
      </w:r>
    </w:p>
    <w:p>
      <w:pPr>
        <w:spacing w:line="232" w:lineRule="auto" w:before="3"/>
        <w:ind w:left="140" w:right="201" w:firstLine="0"/>
        <w:jc w:val="left"/>
        <w:rPr>
          <w:sz w:val="22"/>
        </w:rPr>
      </w:pPr>
      <w:r>
        <w:rPr>
          <w:sz w:val="22"/>
        </w:rPr>
        <w:t>Un</w:t>
      </w:r>
      <w:r>
        <w:rPr>
          <w:spacing w:val="-8"/>
          <w:sz w:val="22"/>
        </w:rPr>
        <w:t> </w:t>
      </w:r>
      <w:r>
        <w:rPr>
          <w:sz w:val="22"/>
        </w:rPr>
        <w:t>ultimo</w:t>
      </w:r>
      <w:r>
        <w:rPr>
          <w:spacing w:val="-8"/>
          <w:sz w:val="22"/>
        </w:rPr>
        <w:t> </w:t>
      </w:r>
      <w:r>
        <w:rPr>
          <w:sz w:val="22"/>
        </w:rPr>
        <w:t>modo</w:t>
      </w:r>
      <w:r>
        <w:rPr>
          <w:spacing w:val="-8"/>
          <w:sz w:val="22"/>
        </w:rPr>
        <w:t> </w:t>
      </w:r>
      <w:r>
        <w:rPr>
          <w:sz w:val="22"/>
        </w:rPr>
        <w:t>di</w:t>
      </w:r>
      <w:r>
        <w:rPr>
          <w:spacing w:val="-8"/>
          <w:sz w:val="22"/>
        </w:rPr>
        <w:t> </w:t>
      </w:r>
      <w:r>
        <w:rPr>
          <w:sz w:val="22"/>
        </w:rPr>
        <w:t>estinzione</w:t>
      </w:r>
      <w:r>
        <w:rPr>
          <w:spacing w:val="-8"/>
          <w:sz w:val="22"/>
        </w:rPr>
        <w:t> </w:t>
      </w:r>
      <w:r>
        <w:rPr>
          <w:sz w:val="22"/>
        </w:rPr>
        <w:t>dell’obbligazione</w:t>
      </w:r>
      <w:r>
        <w:rPr>
          <w:spacing w:val="-8"/>
          <w:sz w:val="22"/>
        </w:rPr>
        <w:t> </w:t>
      </w:r>
      <w:r>
        <w:rPr>
          <w:sz w:val="22"/>
        </w:rPr>
        <w:t>diverso</w:t>
      </w:r>
      <w:r>
        <w:rPr>
          <w:spacing w:val="-8"/>
          <w:sz w:val="22"/>
        </w:rPr>
        <w:t> </w:t>
      </w:r>
      <w:r>
        <w:rPr>
          <w:sz w:val="22"/>
        </w:rPr>
        <w:t>dall’adempimento</w:t>
      </w:r>
      <w:r>
        <w:rPr>
          <w:spacing w:val="-8"/>
          <w:sz w:val="22"/>
        </w:rPr>
        <w:t> </w:t>
      </w:r>
      <w:r>
        <w:rPr>
          <w:sz w:val="22"/>
        </w:rPr>
        <w:t>è</w:t>
      </w:r>
      <w:r>
        <w:rPr>
          <w:spacing w:val="-8"/>
          <w:sz w:val="22"/>
        </w:rPr>
        <w:t> </w:t>
      </w:r>
      <w:r>
        <w:rPr>
          <w:sz w:val="22"/>
        </w:rPr>
        <w:t>la</w:t>
      </w:r>
      <w:r>
        <w:rPr>
          <w:spacing w:val="-8"/>
          <w:sz w:val="22"/>
        </w:rPr>
        <w:t> </w:t>
      </w:r>
      <w:r>
        <w:rPr>
          <w:i/>
          <w:sz w:val="22"/>
        </w:rPr>
        <w:t>datio</w:t>
      </w:r>
      <w:r>
        <w:rPr>
          <w:i/>
          <w:spacing w:val="-8"/>
          <w:sz w:val="22"/>
        </w:rPr>
        <w:t> </w:t>
      </w:r>
      <w:r>
        <w:rPr>
          <w:i/>
          <w:sz w:val="22"/>
        </w:rPr>
        <w:t>in</w:t>
      </w:r>
      <w:r>
        <w:rPr>
          <w:i/>
          <w:spacing w:val="-8"/>
          <w:sz w:val="22"/>
        </w:rPr>
        <w:t> </w:t>
      </w:r>
      <w:r>
        <w:rPr>
          <w:i/>
          <w:sz w:val="22"/>
        </w:rPr>
        <w:t>solutum</w:t>
      </w:r>
      <w:r>
        <w:rPr>
          <w:sz w:val="22"/>
        </w:rPr>
        <w:t>,</w:t>
      </w:r>
      <w:r>
        <w:rPr>
          <w:spacing w:val="-8"/>
          <w:sz w:val="22"/>
        </w:rPr>
        <w:t> </w:t>
      </w:r>
      <w:r>
        <w:rPr>
          <w:sz w:val="22"/>
        </w:rPr>
        <w:t>disciplinata dall’articolo </w:t>
      </w:r>
      <w:r>
        <w:rPr>
          <w:b/>
          <w:sz w:val="22"/>
          <w:u w:val="single"/>
        </w:rPr>
        <w:t>1197</w:t>
      </w:r>
      <w:r>
        <w:rPr>
          <w:sz w:val="22"/>
        </w:rPr>
        <w:t>, nota anche come </w:t>
      </w:r>
      <w:r>
        <w:rPr>
          <w:b/>
          <w:sz w:val="22"/>
          <w:u w:val="single"/>
        </w:rPr>
        <w:t>DAZIONE IN PAGAMENTO</w:t>
      </w:r>
      <w:r>
        <w:rPr>
          <w:b/>
          <w:sz w:val="22"/>
        </w:rPr>
        <w:t> </w:t>
      </w:r>
      <w:r>
        <w:rPr>
          <w:sz w:val="22"/>
        </w:rPr>
        <w:t>o </w:t>
      </w:r>
      <w:r>
        <w:rPr>
          <w:b/>
          <w:sz w:val="22"/>
          <w:u w:val="single"/>
        </w:rPr>
        <w:t>PRESTAZIONE IN LUOGO</w:t>
      </w:r>
      <w:r>
        <w:rPr>
          <w:b/>
          <w:sz w:val="22"/>
        </w:rPr>
        <w:t> </w:t>
      </w:r>
      <w:r>
        <w:rPr>
          <w:b/>
          <w:spacing w:val="-2"/>
          <w:sz w:val="22"/>
          <w:u w:val="single"/>
        </w:rPr>
        <w:t>DELL’ADEMPIMENTO</w:t>
      </w:r>
      <w:r>
        <w:rPr>
          <w:spacing w:val="-2"/>
          <w:sz w:val="22"/>
        </w:rPr>
        <w:t>.</w:t>
      </w:r>
    </w:p>
    <w:p>
      <w:pPr>
        <w:pStyle w:val="Heading3"/>
        <w:spacing w:line="240" w:lineRule="auto" w:before="253"/>
      </w:pPr>
      <w:bookmarkStart w:name="ARTICOLO 1197 [prestazione in luogo dell" w:id="354"/>
      <w:bookmarkEnd w:id="354"/>
      <w:r>
        <w:rPr>
          <w:b w:val="0"/>
        </w:rPr>
      </w:r>
      <w:r>
        <w:rPr>
          <w:color w:val="2E5395"/>
        </w:rPr>
        <w:t>ARTICOLO</w:t>
      </w:r>
      <w:r>
        <w:rPr>
          <w:color w:val="2E5395"/>
          <w:spacing w:val="-5"/>
        </w:rPr>
        <w:t> </w:t>
      </w:r>
      <w:r>
        <w:rPr>
          <w:color w:val="2E5395"/>
        </w:rPr>
        <w:t>1197</w:t>
      </w:r>
      <w:r>
        <w:rPr>
          <w:color w:val="2E5395"/>
          <w:spacing w:val="-4"/>
        </w:rPr>
        <w:t> </w:t>
      </w:r>
      <w:r>
        <w:rPr>
          <w:color w:val="2E5395"/>
        </w:rPr>
        <w:t>[prestazione</w:t>
      </w:r>
      <w:r>
        <w:rPr>
          <w:color w:val="2E5395"/>
          <w:spacing w:val="-4"/>
        </w:rPr>
        <w:t> </w:t>
      </w:r>
      <w:r>
        <w:rPr>
          <w:color w:val="2E5395"/>
        </w:rPr>
        <w:t>in</w:t>
      </w:r>
      <w:r>
        <w:rPr>
          <w:color w:val="2E5395"/>
          <w:spacing w:val="-4"/>
        </w:rPr>
        <w:t> </w:t>
      </w:r>
      <w:r>
        <w:rPr>
          <w:color w:val="2E5395"/>
        </w:rPr>
        <w:t>luogo</w:t>
      </w:r>
      <w:r>
        <w:rPr>
          <w:color w:val="2E5395"/>
          <w:spacing w:val="-4"/>
        </w:rPr>
        <w:t> </w:t>
      </w:r>
      <w:r>
        <w:rPr>
          <w:color w:val="2E5395"/>
          <w:spacing w:val="-2"/>
        </w:rPr>
        <w:t>dell’adempimento]</w:t>
      </w:r>
    </w:p>
    <w:p>
      <w:pPr>
        <w:pStyle w:val="BodyText"/>
        <w:spacing w:line="232" w:lineRule="auto" w:before="22"/>
        <w:ind w:right="282"/>
      </w:pPr>
      <w:r>
        <w:rPr/>
        <w:t>“Il</w:t>
      </w:r>
      <w:r>
        <w:rPr>
          <w:spacing w:val="-5"/>
        </w:rPr>
        <w:t> </w:t>
      </w:r>
      <w:r>
        <w:rPr/>
        <w:t>debitore</w:t>
      </w:r>
      <w:r>
        <w:rPr>
          <w:spacing w:val="-6"/>
        </w:rPr>
        <w:t> </w:t>
      </w:r>
      <w:r>
        <w:rPr/>
        <w:t>non</w:t>
      </w:r>
      <w:r>
        <w:rPr>
          <w:spacing w:val="-5"/>
        </w:rPr>
        <w:t> </w:t>
      </w:r>
      <w:r>
        <w:rPr/>
        <w:t>può</w:t>
      </w:r>
      <w:r>
        <w:rPr>
          <w:spacing w:val="-6"/>
        </w:rPr>
        <w:t> </w:t>
      </w:r>
      <w:r>
        <w:rPr/>
        <w:t>liberarsi</w:t>
      </w:r>
      <w:r>
        <w:rPr>
          <w:spacing w:val="-5"/>
        </w:rPr>
        <w:t> </w:t>
      </w:r>
      <w:r>
        <w:rPr/>
        <w:t>eseguendo</w:t>
      </w:r>
      <w:r>
        <w:rPr>
          <w:spacing w:val="-6"/>
        </w:rPr>
        <w:t> </w:t>
      </w:r>
      <w:r>
        <w:rPr/>
        <w:t>una</w:t>
      </w:r>
      <w:r>
        <w:rPr>
          <w:spacing w:val="-5"/>
        </w:rPr>
        <w:t> </w:t>
      </w:r>
      <w:r>
        <w:rPr/>
        <w:t>prestazione</w:t>
      </w:r>
      <w:r>
        <w:rPr>
          <w:spacing w:val="-6"/>
        </w:rPr>
        <w:t> </w:t>
      </w:r>
      <w:r>
        <w:rPr/>
        <w:t>diversa</w:t>
      </w:r>
      <w:r>
        <w:rPr>
          <w:spacing w:val="-5"/>
        </w:rPr>
        <w:t> </w:t>
      </w:r>
      <w:r>
        <w:rPr/>
        <w:t>da</w:t>
      </w:r>
      <w:r>
        <w:rPr>
          <w:spacing w:val="-6"/>
        </w:rPr>
        <w:t> </w:t>
      </w:r>
      <w:r>
        <w:rPr/>
        <w:t>quella</w:t>
      </w:r>
      <w:r>
        <w:rPr>
          <w:spacing w:val="-5"/>
        </w:rPr>
        <w:t> </w:t>
      </w:r>
      <w:r>
        <w:rPr/>
        <w:t>dovuta,</w:t>
      </w:r>
      <w:r>
        <w:rPr>
          <w:spacing w:val="-6"/>
        </w:rPr>
        <w:t> </w:t>
      </w:r>
      <w:r>
        <w:rPr/>
        <w:t>anche</w:t>
      </w:r>
      <w:r>
        <w:rPr>
          <w:spacing w:val="-5"/>
        </w:rPr>
        <w:t> </w:t>
      </w:r>
      <w:r>
        <w:rPr/>
        <w:t>se</w:t>
      </w:r>
      <w:r>
        <w:rPr>
          <w:spacing w:val="-6"/>
        </w:rPr>
        <w:t> </w:t>
      </w:r>
      <w:r>
        <w:rPr/>
        <w:t>di</w:t>
      </w:r>
      <w:r>
        <w:rPr>
          <w:spacing w:val="-5"/>
        </w:rPr>
        <w:t> </w:t>
      </w:r>
      <w:r>
        <w:rPr/>
        <w:t>valore uguale o maggiore, salvo che il creditore consenta.</w:t>
      </w:r>
    </w:p>
    <w:p>
      <w:pPr>
        <w:pStyle w:val="BodyText"/>
        <w:spacing w:line="257" w:lineRule="exact"/>
      </w:pPr>
      <w:r>
        <w:rPr/>
        <w:t>In</w:t>
      </w:r>
      <w:r>
        <w:rPr>
          <w:spacing w:val="-4"/>
        </w:rPr>
        <w:t> </w:t>
      </w:r>
      <w:r>
        <w:rPr/>
        <w:t>questo</w:t>
      </w:r>
      <w:r>
        <w:rPr>
          <w:spacing w:val="-4"/>
        </w:rPr>
        <w:t> </w:t>
      </w:r>
      <w:r>
        <w:rPr/>
        <w:t>caso</w:t>
      </w:r>
      <w:r>
        <w:rPr>
          <w:spacing w:val="-4"/>
        </w:rPr>
        <w:t> </w:t>
      </w:r>
      <w:r>
        <w:rPr/>
        <w:t>l'obbligazione</w:t>
      </w:r>
      <w:r>
        <w:rPr>
          <w:spacing w:val="-4"/>
        </w:rPr>
        <w:t> </w:t>
      </w:r>
      <w:r>
        <w:rPr/>
        <w:t>si</w:t>
      </w:r>
      <w:r>
        <w:rPr>
          <w:spacing w:val="-3"/>
        </w:rPr>
        <w:t> </w:t>
      </w:r>
      <w:r>
        <w:rPr/>
        <w:t>estingue</w:t>
      </w:r>
      <w:r>
        <w:rPr>
          <w:spacing w:val="-4"/>
        </w:rPr>
        <w:t> </w:t>
      </w:r>
      <w:r>
        <w:rPr/>
        <w:t>quando</w:t>
      </w:r>
      <w:r>
        <w:rPr>
          <w:spacing w:val="-4"/>
        </w:rPr>
        <w:t> </w:t>
      </w:r>
      <w:r>
        <w:rPr/>
        <w:t>la</w:t>
      </w:r>
      <w:r>
        <w:rPr>
          <w:spacing w:val="-4"/>
        </w:rPr>
        <w:t> </w:t>
      </w:r>
      <w:r>
        <w:rPr/>
        <w:t>diversa</w:t>
      </w:r>
      <w:r>
        <w:rPr>
          <w:spacing w:val="-3"/>
        </w:rPr>
        <w:t> </w:t>
      </w:r>
      <w:r>
        <w:rPr/>
        <w:t>prestazione</w:t>
      </w:r>
      <w:r>
        <w:rPr>
          <w:spacing w:val="-4"/>
        </w:rPr>
        <w:t> </w:t>
      </w:r>
      <w:r>
        <w:rPr/>
        <w:t>è</w:t>
      </w:r>
      <w:r>
        <w:rPr>
          <w:spacing w:val="-4"/>
        </w:rPr>
        <w:t> </w:t>
      </w:r>
      <w:r>
        <w:rPr>
          <w:spacing w:val="-2"/>
        </w:rPr>
        <w:t>eseguita</w:t>
      </w:r>
    </w:p>
    <w:p>
      <w:pPr>
        <w:pStyle w:val="BodyText"/>
        <w:spacing w:line="232" w:lineRule="auto" w:before="2"/>
        <w:ind w:right="201" w:firstLine="51"/>
      </w:pPr>
      <w:r>
        <w:rPr/>
        <w:t>Se la prestazione consiste nel trasferimento della proprietà o di un altro diritto, il debitore è tenuto alla garanzia</w:t>
      </w:r>
      <w:r>
        <w:rPr>
          <w:spacing w:val="-5"/>
        </w:rPr>
        <w:t> </w:t>
      </w:r>
      <w:r>
        <w:rPr/>
        <w:t>per</w:t>
      </w:r>
      <w:r>
        <w:rPr>
          <w:spacing w:val="-5"/>
        </w:rPr>
        <w:t> </w:t>
      </w:r>
      <w:r>
        <w:rPr/>
        <w:t>l'evizione</w:t>
      </w:r>
      <w:r>
        <w:rPr>
          <w:spacing w:val="-5"/>
        </w:rPr>
        <w:t> </w:t>
      </w:r>
      <w:r>
        <w:rPr/>
        <w:t>e</w:t>
      </w:r>
      <w:r>
        <w:rPr>
          <w:spacing w:val="-5"/>
        </w:rPr>
        <w:t> </w:t>
      </w:r>
      <w:r>
        <w:rPr/>
        <w:t>per</w:t>
      </w:r>
      <w:r>
        <w:rPr>
          <w:spacing w:val="-5"/>
        </w:rPr>
        <w:t> </w:t>
      </w:r>
      <w:r>
        <w:rPr/>
        <w:t>i</w:t>
      </w:r>
      <w:r>
        <w:rPr>
          <w:spacing w:val="-5"/>
        </w:rPr>
        <w:t> </w:t>
      </w:r>
      <w:r>
        <w:rPr/>
        <w:t>vizi</w:t>
      </w:r>
      <w:r>
        <w:rPr>
          <w:spacing w:val="-5"/>
        </w:rPr>
        <w:t> </w:t>
      </w:r>
      <w:r>
        <w:rPr/>
        <w:t>della</w:t>
      </w:r>
      <w:r>
        <w:rPr>
          <w:spacing w:val="-5"/>
        </w:rPr>
        <w:t> </w:t>
      </w:r>
      <w:r>
        <w:rPr/>
        <w:t>cosa</w:t>
      </w:r>
      <w:r>
        <w:rPr>
          <w:spacing w:val="-5"/>
        </w:rPr>
        <w:t> </w:t>
      </w:r>
      <w:r>
        <w:rPr/>
        <w:t>secondo</w:t>
      </w:r>
      <w:r>
        <w:rPr>
          <w:spacing w:val="-5"/>
        </w:rPr>
        <w:t> </w:t>
      </w:r>
      <w:r>
        <w:rPr/>
        <w:t>le</w:t>
      </w:r>
      <w:r>
        <w:rPr>
          <w:spacing w:val="-5"/>
        </w:rPr>
        <w:t> </w:t>
      </w:r>
      <w:r>
        <w:rPr/>
        <w:t>norme</w:t>
      </w:r>
      <w:r>
        <w:rPr>
          <w:spacing w:val="-5"/>
        </w:rPr>
        <w:t> </w:t>
      </w:r>
      <w:r>
        <w:rPr/>
        <w:t>della</w:t>
      </w:r>
      <w:r>
        <w:rPr>
          <w:spacing w:val="-5"/>
        </w:rPr>
        <w:t> </w:t>
      </w:r>
      <w:r>
        <w:rPr/>
        <w:t>vendita</w:t>
      </w:r>
      <w:r>
        <w:rPr>
          <w:spacing w:val="-5"/>
        </w:rPr>
        <w:t> </w:t>
      </w:r>
      <w:r>
        <w:rPr/>
        <w:t>salvo</w:t>
      </w:r>
      <w:r>
        <w:rPr>
          <w:spacing w:val="-5"/>
        </w:rPr>
        <w:t> </w:t>
      </w:r>
      <w:r>
        <w:rPr/>
        <w:t>che</w:t>
      </w:r>
      <w:r>
        <w:rPr>
          <w:spacing w:val="-5"/>
        </w:rPr>
        <w:t> </w:t>
      </w:r>
      <w:r>
        <w:rPr/>
        <w:t>il</w:t>
      </w:r>
      <w:r>
        <w:rPr>
          <w:spacing w:val="-5"/>
        </w:rPr>
        <w:t> </w:t>
      </w:r>
      <w:r>
        <w:rPr/>
        <w:t>creditore</w:t>
      </w:r>
      <w:r>
        <w:rPr>
          <w:spacing w:val="-5"/>
        </w:rPr>
        <w:t> </w:t>
      </w:r>
      <w:r>
        <w:rPr/>
        <w:t>preferisca esigere la prestazione originaria e il risarcimento del danno. In ogni caso non rivivono le garanzie prestate dai terzi.”</w:t>
      </w:r>
    </w:p>
    <w:p>
      <w:pPr>
        <w:pStyle w:val="BodyText"/>
        <w:spacing w:line="232" w:lineRule="auto" w:before="259"/>
        <w:ind w:right="174"/>
      </w:pPr>
      <w:r>
        <w:rPr/>
        <w:t>Normalmente,</w:t>
      </w:r>
      <w:r>
        <w:rPr>
          <w:spacing w:val="-7"/>
        </w:rPr>
        <w:t> </w:t>
      </w:r>
      <w:r>
        <w:rPr/>
        <w:t>il</w:t>
      </w:r>
      <w:r>
        <w:rPr>
          <w:spacing w:val="-7"/>
        </w:rPr>
        <w:t> </w:t>
      </w:r>
      <w:r>
        <w:rPr/>
        <w:t>debitore</w:t>
      </w:r>
      <w:r>
        <w:rPr>
          <w:spacing w:val="-7"/>
        </w:rPr>
        <w:t> </w:t>
      </w:r>
      <w:r>
        <w:rPr/>
        <w:t>deve</w:t>
      </w:r>
      <w:r>
        <w:rPr>
          <w:spacing w:val="-7"/>
        </w:rPr>
        <w:t> </w:t>
      </w:r>
      <w:r>
        <w:rPr/>
        <w:t>eseguire</w:t>
      </w:r>
      <w:r>
        <w:rPr>
          <w:spacing w:val="-7"/>
        </w:rPr>
        <w:t> </w:t>
      </w:r>
      <w:r>
        <w:rPr/>
        <w:t>ed</w:t>
      </w:r>
      <w:r>
        <w:rPr>
          <w:spacing w:val="-7"/>
        </w:rPr>
        <w:t> </w:t>
      </w:r>
      <w:r>
        <w:rPr/>
        <w:t>adempiere</w:t>
      </w:r>
      <w:r>
        <w:rPr>
          <w:spacing w:val="-7"/>
        </w:rPr>
        <w:t> </w:t>
      </w:r>
      <w:r>
        <w:rPr/>
        <w:t>esattamente</w:t>
      </w:r>
      <w:r>
        <w:rPr>
          <w:spacing w:val="-7"/>
        </w:rPr>
        <w:t> </w:t>
      </w:r>
      <w:r>
        <w:rPr/>
        <w:t>alla</w:t>
      </w:r>
      <w:r>
        <w:rPr>
          <w:spacing w:val="-7"/>
        </w:rPr>
        <w:t> </w:t>
      </w:r>
      <w:r>
        <w:rPr/>
        <w:t>prestazione</w:t>
      </w:r>
      <w:r>
        <w:rPr>
          <w:spacing w:val="-7"/>
        </w:rPr>
        <w:t> </w:t>
      </w:r>
      <w:r>
        <w:rPr/>
        <w:t>dovuta</w:t>
      </w:r>
      <w:r>
        <w:rPr>
          <w:spacing w:val="-7"/>
        </w:rPr>
        <w:t> </w:t>
      </w:r>
      <w:r>
        <w:rPr/>
        <w:t>in</w:t>
      </w:r>
      <w:r>
        <w:rPr>
          <w:spacing w:val="-7"/>
        </w:rPr>
        <w:t> </w:t>
      </w:r>
      <w:r>
        <w:rPr/>
        <w:t>modo</w:t>
      </w:r>
      <w:r>
        <w:rPr>
          <w:spacing w:val="-7"/>
        </w:rPr>
        <w:t> </w:t>
      </w:r>
      <w:r>
        <w:rPr/>
        <w:t>da soddisfare</w:t>
      </w:r>
      <w:r>
        <w:rPr>
          <w:spacing w:val="-3"/>
        </w:rPr>
        <w:t> </w:t>
      </w:r>
      <w:r>
        <w:rPr/>
        <w:t>l’interesse</w:t>
      </w:r>
      <w:r>
        <w:rPr>
          <w:spacing w:val="-3"/>
        </w:rPr>
        <w:t> </w:t>
      </w:r>
      <w:r>
        <w:rPr/>
        <w:t>del</w:t>
      </w:r>
      <w:r>
        <w:rPr>
          <w:spacing w:val="-3"/>
        </w:rPr>
        <w:t> </w:t>
      </w:r>
      <w:r>
        <w:rPr/>
        <w:t>creditore.</w:t>
      </w:r>
      <w:r>
        <w:rPr>
          <w:spacing w:val="-3"/>
        </w:rPr>
        <w:t> </w:t>
      </w:r>
      <w:r>
        <w:rPr/>
        <w:t>Il</w:t>
      </w:r>
      <w:r>
        <w:rPr>
          <w:spacing w:val="-3"/>
        </w:rPr>
        <w:t> </w:t>
      </w:r>
      <w:r>
        <w:rPr/>
        <w:t>creditore,</w:t>
      </w:r>
      <w:r>
        <w:rPr>
          <w:spacing w:val="-3"/>
        </w:rPr>
        <w:t> </w:t>
      </w:r>
      <w:r>
        <w:rPr/>
        <w:t>avendo</w:t>
      </w:r>
      <w:r>
        <w:rPr>
          <w:spacing w:val="-3"/>
        </w:rPr>
        <w:t> </w:t>
      </w:r>
      <w:r>
        <w:rPr/>
        <w:t>il</w:t>
      </w:r>
      <w:r>
        <w:rPr>
          <w:spacing w:val="-3"/>
        </w:rPr>
        <w:t> </w:t>
      </w:r>
      <w:r>
        <w:rPr/>
        <w:t>diritto</w:t>
      </w:r>
      <w:r>
        <w:rPr>
          <w:spacing w:val="-3"/>
        </w:rPr>
        <w:t> </w:t>
      </w:r>
      <w:r>
        <w:rPr/>
        <w:t>all’esatta</w:t>
      </w:r>
      <w:r>
        <w:rPr>
          <w:spacing w:val="-3"/>
        </w:rPr>
        <w:t> </w:t>
      </w:r>
      <w:r>
        <w:rPr/>
        <w:t>esecuzione</w:t>
      </w:r>
      <w:r>
        <w:rPr>
          <w:spacing w:val="-3"/>
        </w:rPr>
        <w:t> </w:t>
      </w:r>
      <w:r>
        <w:rPr/>
        <w:t>della</w:t>
      </w:r>
      <w:r>
        <w:rPr>
          <w:spacing w:val="-3"/>
        </w:rPr>
        <w:t> </w:t>
      </w:r>
      <w:r>
        <w:rPr/>
        <w:t>prestazione dovuta dal debitore, può legittimamente rifiutare una prestazione diversa da quella dedotta nell’obbligazione, anche qualora dovesse trattarsi di una prestazione di valore superiore.</w:t>
      </w:r>
    </w:p>
    <w:p>
      <w:pPr>
        <w:spacing w:before="15"/>
        <w:ind w:left="140" w:right="0" w:firstLine="0"/>
        <w:jc w:val="left"/>
        <w:rPr>
          <w:sz w:val="22"/>
        </w:rPr>
      </w:pPr>
      <w:r>
        <w:rPr>
          <w:sz w:val="22"/>
        </w:rPr>
        <w:t>C’è</w:t>
      </w:r>
      <w:r>
        <w:rPr>
          <w:spacing w:val="-3"/>
          <w:sz w:val="22"/>
        </w:rPr>
        <w:t> </w:t>
      </w:r>
      <w:r>
        <w:rPr>
          <w:sz w:val="22"/>
        </w:rPr>
        <w:t>però</w:t>
      </w:r>
      <w:r>
        <w:rPr>
          <w:spacing w:val="-3"/>
          <w:sz w:val="22"/>
        </w:rPr>
        <w:t> </w:t>
      </w:r>
      <w:r>
        <w:rPr>
          <w:sz w:val="22"/>
        </w:rPr>
        <w:t>una</w:t>
      </w:r>
      <w:r>
        <w:rPr>
          <w:spacing w:val="-3"/>
          <w:sz w:val="22"/>
        </w:rPr>
        <w:t> </w:t>
      </w:r>
      <w:r>
        <w:rPr>
          <w:sz w:val="22"/>
        </w:rPr>
        <w:t>massima</w:t>
      </w:r>
      <w:r>
        <w:rPr>
          <w:spacing w:val="-3"/>
          <w:sz w:val="22"/>
        </w:rPr>
        <w:t> </w:t>
      </w:r>
      <w:r>
        <w:rPr>
          <w:sz w:val="22"/>
        </w:rPr>
        <w:t>latina,</w:t>
      </w:r>
      <w:r>
        <w:rPr>
          <w:spacing w:val="-4"/>
          <w:sz w:val="22"/>
        </w:rPr>
        <w:t> </w:t>
      </w:r>
      <w:r>
        <w:rPr>
          <w:i/>
          <w:sz w:val="22"/>
        </w:rPr>
        <w:t>aliud</w:t>
      </w:r>
      <w:r>
        <w:rPr>
          <w:i/>
          <w:spacing w:val="-3"/>
          <w:sz w:val="22"/>
        </w:rPr>
        <w:t> </w:t>
      </w:r>
      <w:r>
        <w:rPr>
          <w:i/>
          <w:sz w:val="22"/>
        </w:rPr>
        <w:t>pro</w:t>
      </w:r>
      <w:r>
        <w:rPr>
          <w:i/>
          <w:spacing w:val="-3"/>
          <w:sz w:val="22"/>
        </w:rPr>
        <w:t> </w:t>
      </w:r>
      <w:r>
        <w:rPr>
          <w:i/>
          <w:sz w:val="22"/>
        </w:rPr>
        <w:t>alio,</w:t>
      </w:r>
      <w:r>
        <w:rPr>
          <w:i/>
          <w:spacing w:val="-3"/>
          <w:sz w:val="22"/>
        </w:rPr>
        <w:t> </w:t>
      </w:r>
      <w:r>
        <w:rPr>
          <w:i/>
          <w:sz w:val="22"/>
        </w:rPr>
        <w:t>invito</w:t>
      </w:r>
      <w:r>
        <w:rPr>
          <w:i/>
          <w:spacing w:val="-3"/>
          <w:sz w:val="22"/>
        </w:rPr>
        <w:t> </w:t>
      </w:r>
      <w:r>
        <w:rPr>
          <w:i/>
          <w:sz w:val="22"/>
        </w:rPr>
        <w:t>creditore,</w:t>
      </w:r>
      <w:r>
        <w:rPr>
          <w:i/>
          <w:spacing w:val="-3"/>
          <w:sz w:val="22"/>
        </w:rPr>
        <w:t> </w:t>
      </w:r>
      <w:r>
        <w:rPr>
          <w:i/>
          <w:sz w:val="22"/>
        </w:rPr>
        <w:t>solvi</w:t>
      </w:r>
      <w:r>
        <w:rPr>
          <w:i/>
          <w:spacing w:val="-3"/>
          <w:sz w:val="22"/>
        </w:rPr>
        <w:t> </w:t>
      </w:r>
      <w:r>
        <w:rPr>
          <w:i/>
          <w:sz w:val="22"/>
        </w:rPr>
        <w:t>non</w:t>
      </w:r>
      <w:r>
        <w:rPr>
          <w:i/>
          <w:spacing w:val="-2"/>
          <w:sz w:val="22"/>
        </w:rPr>
        <w:t> </w:t>
      </w:r>
      <w:r>
        <w:rPr>
          <w:i/>
          <w:sz w:val="22"/>
        </w:rPr>
        <w:t>potest</w:t>
      </w:r>
      <w:r>
        <w:rPr>
          <w:sz w:val="22"/>
        </w:rPr>
        <w:t>,</w:t>
      </w:r>
      <w:r>
        <w:rPr>
          <w:spacing w:val="-3"/>
          <w:sz w:val="22"/>
        </w:rPr>
        <w:t> </w:t>
      </w:r>
      <w:r>
        <w:rPr>
          <w:sz w:val="22"/>
        </w:rPr>
        <w:t>il</w:t>
      </w:r>
      <w:r>
        <w:rPr>
          <w:spacing w:val="-3"/>
          <w:sz w:val="22"/>
        </w:rPr>
        <w:t> </w:t>
      </w:r>
      <w:r>
        <w:rPr>
          <w:sz w:val="22"/>
        </w:rPr>
        <w:t>creditore</w:t>
      </w:r>
      <w:r>
        <w:rPr>
          <w:spacing w:val="-4"/>
          <w:sz w:val="22"/>
        </w:rPr>
        <w:t> </w:t>
      </w:r>
      <w:r>
        <w:rPr>
          <w:b/>
          <w:sz w:val="22"/>
          <w:u w:val="single"/>
        </w:rPr>
        <w:t>può</w:t>
      </w:r>
      <w:r>
        <w:rPr>
          <w:sz w:val="22"/>
        </w:rPr>
        <w:t>,</w:t>
      </w:r>
      <w:r>
        <w:rPr>
          <w:spacing w:val="-3"/>
          <w:sz w:val="22"/>
        </w:rPr>
        <w:t> </w:t>
      </w:r>
      <w:r>
        <w:rPr>
          <w:sz w:val="22"/>
        </w:rPr>
        <w:t>se</w:t>
      </w:r>
      <w:r>
        <w:rPr>
          <w:spacing w:val="-3"/>
          <w:sz w:val="22"/>
        </w:rPr>
        <w:t> </w:t>
      </w:r>
      <w:r>
        <w:rPr>
          <w:spacing w:val="-2"/>
          <w:sz w:val="22"/>
        </w:rPr>
        <w:t>vuole,</w:t>
      </w:r>
    </w:p>
    <w:p>
      <w:pPr>
        <w:spacing w:after="0"/>
        <w:jc w:val="left"/>
        <w:rPr>
          <w:sz w:val="22"/>
        </w:rPr>
        <w:sectPr>
          <w:pgSz w:w="11920" w:h="16840"/>
          <w:pgMar w:top="1240" w:bottom="280" w:left="992" w:right="992"/>
        </w:sectPr>
      </w:pPr>
    </w:p>
    <w:p>
      <w:pPr>
        <w:spacing w:line="232" w:lineRule="auto" w:before="33"/>
        <w:ind w:left="140" w:right="0" w:firstLine="0"/>
        <w:jc w:val="left"/>
        <w:rPr>
          <w:sz w:val="22"/>
        </w:rPr>
      </w:pPr>
      <w:r>
        <w:rPr>
          <w:b/>
          <w:sz w:val="22"/>
          <w:u w:val="single"/>
        </w:rPr>
        <w:t>accettare</w:t>
      </w:r>
      <w:r>
        <w:rPr>
          <w:b/>
          <w:spacing w:val="-6"/>
          <w:sz w:val="22"/>
        </w:rPr>
        <w:t> </w:t>
      </w:r>
      <w:r>
        <w:rPr>
          <w:sz w:val="22"/>
        </w:rPr>
        <w:t>e</w:t>
      </w:r>
      <w:r>
        <w:rPr>
          <w:spacing w:val="-6"/>
          <w:sz w:val="22"/>
        </w:rPr>
        <w:t> </w:t>
      </w:r>
      <w:r>
        <w:rPr>
          <w:sz w:val="22"/>
        </w:rPr>
        <w:t>quindi</w:t>
      </w:r>
      <w:r>
        <w:rPr>
          <w:spacing w:val="-6"/>
          <w:sz w:val="22"/>
        </w:rPr>
        <w:t> </w:t>
      </w:r>
      <w:r>
        <w:rPr>
          <w:sz w:val="22"/>
        </w:rPr>
        <w:t>il</w:t>
      </w:r>
      <w:r>
        <w:rPr>
          <w:spacing w:val="-7"/>
          <w:sz w:val="22"/>
        </w:rPr>
        <w:t> </w:t>
      </w:r>
      <w:r>
        <w:rPr>
          <w:b/>
          <w:sz w:val="22"/>
          <w:u w:val="single"/>
        </w:rPr>
        <w:t>debitore</w:t>
      </w:r>
      <w:r>
        <w:rPr>
          <w:b/>
          <w:spacing w:val="-6"/>
          <w:sz w:val="22"/>
        </w:rPr>
        <w:t> </w:t>
      </w:r>
      <w:r>
        <w:rPr>
          <w:sz w:val="22"/>
        </w:rPr>
        <w:t>può</w:t>
      </w:r>
      <w:r>
        <w:rPr>
          <w:spacing w:val="-6"/>
          <w:sz w:val="22"/>
        </w:rPr>
        <w:t> </w:t>
      </w:r>
      <w:r>
        <w:rPr>
          <w:sz w:val="22"/>
        </w:rPr>
        <w:t>anche</w:t>
      </w:r>
      <w:r>
        <w:rPr>
          <w:spacing w:val="-6"/>
          <w:sz w:val="22"/>
        </w:rPr>
        <w:t> </w:t>
      </w:r>
      <w:r>
        <w:rPr>
          <w:b/>
          <w:sz w:val="22"/>
          <w:u w:val="single"/>
        </w:rPr>
        <w:t>liberarsi</w:t>
      </w:r>
      <w:r>
        <w:rPr>
          <w:b/>
          <w:spacing w:val="-6"/>
          <w:sz w:val="22"/>
          <w:u w:val="single"/>
        </w:rPr>
        <w:t> </w:t>
      </w:r>
      <w:r>
        <w:rPr>
          <w:b/>
          <w:sz w:val="22"/>
          <w:u w:val="single"/>
        </w:rPr>
        <w:t>eseguendo</w:t>
      </w:r>
      <w:r>
        <w:rPr>
          <w:b/>
          <w:spacing w:val="-6"/>
          <w:sz w:val="22"/>
          <w:u w:val="single"/>
        </w:rPr>
        <w:t> </w:t>
      </w:r>
      <w:r>
        <w:rPr>
          <w:b/>
          <w:sz w:val="22"/>
          <w:u w:val="single"/>
        </w:rPr>
        <w:t>una</w:t>
      </w:r>
      <w:r>
        <w:rPr>
          <w:b/>
          <w:spacing w:val="-6"/>
          <w:sz w:val="22"/>
          <w:u w:val="single"/>
        </w:rPr>
        <w:t> </w:t>
      </w:r>
      <w:r>
        <w:rPr>
          <w:b/>
          <w:sz w:val="22"/>
          <w:u w:val="single"/>
        </w:rPr>
        <w:t>prestazione</w:t>
      </w:r>
      <w:r>
        <w:rPr>
          <w:b/>
          <w:spacing w:val="-6"/>
          <w:sz w:val="22"/>
          <w:u w:val="single"/>
        </w:rPr>
        <w:t> </w:t>
      </w:r>
      <w:r>
        <w:rPr>
          <w:b/>
          <w:sz w:val="22"/>
          <w:u w:val="single"/>
        </w:rPr>
        <w:t>diversa</w:t>
      </w:r>
      <w:r>
        <w:rPr>
          <w:b/>
          <w:spacing w:val="-5"/>
          <w:sz w:val="22"/>
        </w:rPr>
        <w:t> </w:t>
      </w:r>
      <w:r>
        <w:rPr>
          <w:sz w:val="22"/>
        </w:rPr>
        <w:t>da</w:t>
      </w:r>
      <w:r>
        <w:rPr>
          <w:spacing w:val="-6"/>
          <w:sz w:val="22"/>
        </w:rPr>
        <w:t> </w:t>
      </w:r>
      <w:r>
        <w:rPr>
          <w:sz w:val="22"/>
        </w:rPr>
        <w:t>quella originariamente dovuta.</w:t>
      </w:r>
    </w:p>
    <w:p>
      <w:pPr>
        <w:spacing w:line="232" w:lineRule="auto" w:before="0"/>
        <w:ind w:left="140" w:right="0" w:firstLine="0"/>
        <w:jc w:val="left"/>
        <w:rPr>
          <w:sz w:val="22"/>
        </w:rPr>
      </w:pPr>
      <w:r>
        <w:rPr>
          <w:sz w:val="22"/>
        </w:rPr>
        <w:t>Se</w:t>
      </w:r>
      <w:r>
        <w:rPr>
          <w:spacing w:val="-8"/>
          <w:sz w:val="22"/>
        </w:rPr>
        <w:t> </w:t>
      </w:r>
      <w:r>
        <w:rPr>
          <w:sz w:val="22"/>
        </w:rPr>
        <w:t>il</w:t>
      </w:r>
      <w:r>
        <w:rPr>
          <w:spacing w:val="-8"/>
          <w:sz w:val="22"/>
        </w:rPr>
        <w:t> </w:t>
      </w:r>
      <w:r>
        <w:rPr>
          <w:sz w:val="22"/>
        </w:rPr>
        <w:t>creditore</w:t>
      </w:r>
      <w:r>
        <w:rPr>
          <w:spacing w:val="-8"/>
          <w:sz w:val="22"/>
        </w:rPr>
        <w:t> </w:t>
      </w:r>
      <w:r>
        <w:rPr>
          <w:sz w:val="22"/>
        </w:rPr>
        <w:t>accetta</w:t>
      </w:r>
      <w:r>
        <w:rPr>
          <w:spacing w:val="-8"/>
          <w:sz w:val="22"/>
        </w:rPr>
        <w:t> </w:t>
      </w:r>
      <w:r>
        <w:rPr>
          <w:sz w:val="22"/>
        </w:rPr>
        <w:t>che</w:t>
      </w:r>
      <w:r>
        <w:rPr>
          <w:spacing w:val="-8"/>
          <w:sz w:val="22"/>
        </w:rPr>
        <w:t> </w:t>
      </w:r>
      <w:r>
        <w:rPr>
          <w:sz w:val="22"/>
        </w:rPr>
        <w:t>il</w:t>
      </w:r>
      <w:r>
        <w:rPr>
          <w:spacing w:val="-8"/>
          <w:sz w:val="22"/>
        </w:rPr>
        <w:t> </w:t>
      </w:r>
      <w:r>
        <w:rPr>
          <w:sz w:val="22"/>
        </w:rPr>
        <w:t>debitore</w:t>
      </w:r>
      <w:r>
        <w:rPr>
          <w:spacing w:val="-8"/>
          <w:sz w:val="22"/>
        </w:rPr>
        <w:t> </w:t>
      </w:r>
      <w:r>
        <w:rPr>
          <w:sz w:val="22"/>
        </w:rPr>
        <w:t>adempia</w:t>
      </w:r>
      <w:r>
        <w:rPr>
          <w:spacing w:val="-8"/>
          <w:sz w:val="22"/>
        </w:rPr>
        <w:t> </w:t>
      </w:r>
      <w:r>
        <w:rPr>
          <w:sz w:val="22"/>
        </w:rPr>
        <w:t>con</w:t>
      </w:r>
      <w:r>
        <w:rPr>
          <w:spacing w:val="-8"/>
          <w:sz w:val="22"/>
        </w:rPr>
        <w:t> </w:t>
      </w:r>
      <w:r>
        <w:rPr>
          <w:sz w:val="22"/>
        </w:rPr>
        <w:t>qualcosa</w:t>
      </w:r>
      <w:r>
        <w:rPr>
          <w:spacing w:val="-8"/>
          <w:sz w:val="22"/>
        </w:rPr>
        <w:t> </w:t>
      </w:r>
      <w:r>
        <w:rPr>
          <w:sz w:val="22"/>
        </w:rPr>
        <w:t>di</w:t>
      </w:r>
      <w:r>
        <w:rPr>
          <w:spacing w:val="-8"/>
          <w:sz w:val="22"/>
        </w:rPr>
        <w:t> </w:t>
      </w:r>
      <w:r>
        <w:rPr>
          <w:sz w:val="22"/>
        </w:rPr>
        <w:t>diverso</w:t>
      </w:r>
      <w:r>
        <w:rPr>
          <w:spacing w:val="-8"/>
          <w:sz w:val="22"/>
        </w:rPr>
        <w:t> </w:t>
      </w:r>
      <w:r>
        <w:rPr>
          <w:sz w:val="22"/>
        </w:rPr>
        <w:t>rispetto</w:t>
      </w:r>
      <w:r>
        <w:rPr>
          <w:spacing w:val="-8"/>
          <w:sz w:val="22"/>
        </w:rPr>
        <w:t> </w:t>
      </w:r>
      <w:r>
        <w:rPr>
          <w:sz w:val="22"/>
        </w:rPr>
        <w:t>all’oggetto</w:t>
      </w:r>
      <w:r>
        <w:rPr>
          <w:spacing w:val="-8"/>
          <w:sz w:val="22"/>
        </w:rPr>
        <w:t> </w:t>
      </w:r>
      <w:r>
        <w:rPr>
          <w:sz w:val="22"/>
        </w:rPr>
        <w:t>della</w:t>
      </w:r>
      <w:r>
        <w:rPr>
          <w:spacing w:val="-8"/>
          <w:sz w:val="22"/>
        </w:rPr>
        <w:t> </w:t>
      </w:r>
      <w:r>
        <w:rPr>
          <w:sz w:val="22"/>
        </w:rPr>
        <w:t>prestazione allora il debitore si libererà ma </w:t>
      </w:r>
      <w:r>
        <w:rPr>
          <w:b/>
          <w:sz w:val="22"/>
          <w:u w:val="single"/>
        </w:rPr>
        <w:t>solo a seguito dell’effettiva esecuzione della diversa prestazione</w:t>
      </w:r>
      <w:r>
        <w:rPr>
          <w:sz w:val="22"/>
        </w:rPr>
        <w:t>.</w:t>
      </w:r>
    </w:p>
    <w:p>
      <w:pPr>
        <w:pStyle w:val="BodyText"/>
        <w:spacing w:line="264" w:lineRule="exact" w:before="73"/>
      </w:pPr>
      <w:r>
        <w:rPr/>
        <w:t>Si</w:t>
      </w:r>
      <w:r>
        <w:rPr>
          <w:spacing w:val="-4"/>
        </w:rPr>
        <w:t> </w:t>
      </w:r>
      <w:r>
        <w:rPr/>
        <w:t>distingue</w:t>
      </w:r>
      <w:r>
        <w:rPr>
          <w:spacing w:val="-3"/>
        </w:rPr>
        <w:t> </w:t>
      </w:r>
      <w:r>
        <w:rPr/>
        <w:t>dalla</w:t>
      </w:r>
      <w:r>
        <w:rPr>
          <w:spacing w:val="-4"/>
        </w:rPr>
        <w:t> </w:t>
      </w:r>
      <w:r>
        <w:rPr/>
        <w:t>novazione</w:t>
      </w:r>
      <w:r>
        <w:rPr>
          <w:spacing w:val="-3"/>
        </w:rPr>
        <w:t> </w:t>
      </w:r>
      <w:r>
        <w:rPr>
          <w:spacing w:val="-2"/>
        </w:rPr>
        <w:t>perché</w:t>
      </w:r>
    </w:p>
    <w:p>
      <w:pPr>
        <w:spacing w:line="232" w:lineRule="auto" w:before="2"/>
        <w:ind w:left="140" w:right="0" w:firstLine="0"/>
        <w:jc w:val="left"/>
        <w:rPr>
          <w:sz w:val="22"/>
        </w:rPr>
      </w:pPr>
      <w:r>
        <w:rPr>
          <w:sz w:val="22"/>
        </w:rPr>
        <w:t>nella </w:t>
      </w:r>
      <w:r>
        <w:rPr>
          <w:i/>
          <w:sz w:val="22"/>
        </w:rPr>
        <w:t>datio in solutum </w:t>
      </w:r>
      <w:r>
        <w:rPr>
          <w:sz w:val="22"/>
        </w:rPr>
        <w:t>il debitore </w:t>
      </w:r>
      <w:r>
        <w:rPr>
          <w:b/>
          <w:sz w:val="22"/>
          <w:u w:val="single"/>
        </w:rPr>
        <w:t>resta comunque obbligato</w:t>
      </w:r>
      <w:r>
        <w:rPr>
          <w:b/>
          <w:sz w:val="22"/>
        </w:rPr>
        <w:t> </w:t>
      </w:r>
      <w:r>
        <w:rPr>
          <w:sz w:val="22"/>
        </w:rPr>
        <w:t>ad eseguire la prestazione originaria </w:t>
      </w:r>
      <w:r>
        <w:rPr>
          <w:b/>
          <w:sz w:val="22"/>
          <w:u w:val="single"/>
        </w:rPr>
        <w:t>se non</w:t>
      </w:r>
      <w:r>
        <w:rPr>
          <w:b/>
          <w:sz w:val="22"/>
        </w:rPr>
        <w:t> </w:t>
      </w:r>
      <w:r>
        <w:rPr>
          <w:b/>
          <w:sz w:val="22"/>
          <w:u w:val="single"/>
        </w:rPr>
        <w:t>esegue</w:t>
      </w:r>
      <w:r>
        <w:rPr>
          <w:b/>
          <w:spacing w:val="-4"/>
          <w:sz w:val="22"/>
          <w:u w:val="single"/>
        </w:rPr>
        <w:t> </w:t>
      </w:r>
      <w:r>
        <w:rPr>
          <w:b/>
          <w:sz w:val="22"/>
          <w:u w:val="single"/>
        </w:rPr>
        <w:t>quella</w:t>
      </w:r>
      <w:r>
        <w:rPr>
          <w:b/>
          <w:spacing w:val="-4"/>
          <w:sz w:val="22"/>
          <w:u w:val="single"/>
        </w:rPr>
        <w:t> </w:t>
      </w:r>
      <w:r>
        <w:rPr>
          <w:b/>
          <w:sz w:val="22"/>
          <w:u w:val="single"/>
        </w:rPr>
        <w:t>promessa</w:t>
      </w:r>
      <w:r>
        <w:rPr>
          <w:b/>
          <w:spacing w:val="-5"/>
          <w:sz w:val="22"/>
        </w:rPr>
        <w:t> </w:t>
      </w:r>
      <w:r>
        <w:rPr>
          <w:sz w:val="22"/>
        </w:rPr>
        <w:t>al</w:t>
      </w:r>
      <w:r>
        <w:rPr>
          <w:spacing w:val="-4"/>
          <w:sz w:val="22"/>
        </w:rPr>
        <w:t> </w:t>
      </w:r>
      <w:r>
        <w:rPr>
          <w:sz w:val="22"/>
        </w:rPr>
        <w:t>posto</w:t>
      </w:r>
      <w:r>
        <w:rPr>
          <w:spacing w:val="-4"/>
          <w:sz w:val="22"/>
        </w:rPr>
        <w:t> </w:t>
      </w:r>
      <w:r>
        <w:rPr>
          <w:sz w:val="22"/>
        </w:rPr>
        <w:t>di</w:t>
      </w:r>
      <w:r>
        <w:rPr>
          <w:spacing w:val="-4"/>
          <w:sz w:val="22"/>
        </w:rPr>
        <w:t> </w:t>
      </w:r>
      <w:r>
        <w:rPr>
          <w:sz w:val="22"/>
        </w:rPr>
        <w:t>quella</w:t>
      </w:r>
      <w:r>
        <w:rPr>
          <w:spacing w:val="-4"/>
          <w:sz w:val="22"/>
        </w:rPr>
        <w:t> </w:t>
      </w:r>
      <w:r>
        <w:rPr>
          <w:sz w:val="22"/>
        </w:rPr>
        <w:t>originaria;</w:t>
      </w:r>
      <w:r>
        <w:rPr>
          <w:spacing w:val="-4"/>
          <w:sz w:val="22"/>
        </w:rPr>
        <w:t> </w:t>
      </w:r>
      <w:r>
        <w:rPr>
          <w:sz w:val="22"/>
        </w:rPr>
        <w:t>in</w:t>
      </w:r>
      <w:r>
        <w:rPr>
          <w:spacing w:val="-4"/>
          <w:sz w:val="22"/>
        </w:rPr>
        <w:t> </w:t>
      </w:r>
      <w:r>
        <w:rPr>
          <w:sz w:val="22"/>
        </w:rPr>
        <w:t>questo</w:t>
      </w:r>
      <w:r>
        <w:rPr>
          <w:spacing w:val="-4"/>
          <w:sz w:val="22"/>
        </w:rPr>
        <w:t> </w:t>
      </w:r>
      <w:r>
        <w:rPr>
          <w:sz w:val="22"/>
        </w:rPr>
        <w:t>caso</w:t>
      </w:r>
      <w:r>
        <w:rPr>
          <w:spacing w:val="-4"/>
          <w:sz w:val="22"/>
        </w:rPr>
        <w:t> </w:t>
      </w:r>
      <w:r>
        <w:rPr>
          <w:sz w:val="22"/>
        </w:rPr>
        <w:t>quindi</w:t>
      </w:r>
      <w:r>
        <w:rPr>
          <w:spacing w:val="-4"/>
          <w:sz w:val="22"/>
        </w:rPr>
        <w:t> </w:t>
      </w:r>
      <w:r>
        <w:rPr>
          <w:sz w:val="22"/>
        </w:rPr>
        <w:t>la</w:t>
      </w:r>
      <w:r>
        <w:rPr>
          <w:spacing w:val="-5"/>
          <w:sz w:val="22"/>
        </w:rPr>
        <w:t> </w:t>
      </w:r>
      <w:r>
        <w:rPr>
          <w:i/>
          <w:sz w:val="22"/>
        </w:rPr>
        <w:t>datio</w:t>
      </w:r>
      <w:r>
        <w:rPr>
          <w:i/>
          <w:spacing w:val="-4"/>
          <w:sz w:val="22"/>
        </w:rPr>
        <w:t> </w:t>
      </w:r>
      <w:r>
        <w:rPr>
          <w:i/>
          <w:sz w:val="22"/>
        </w:rPr>
        <w:t>in</w:t>
      </w:r>
      <w:r>
        <w:rPr>
          <w:i/>
          <w:spacing w:val="-4"/>
          <w:sz w:val="22"/>
        </w:rPr>
        <w:t> </w:t>
      </w:r>
      <w:r>
        <w:rPr>
          <w:i/>
          <w:sz w:val="22"/>
        </w:rPr>
        <w:t>solutum</w:t>
      </w:r>
      <w:r>
        <w:rPr>
          <w:i/>
          <w:spacing w:val="-5"/>
          <w:sz w:val="22"/>
        </w:rPr>
        <w:t> </w:t>
      </w:r>
      <w:r>
        <w:rPr>
          <w:sz w:val="22"/>
        </w:rPr>
        <w:t>realizza</w:t>
      </w:r>
      <w:r>
        <w:rPr>
          <w:spacing w:val="-4"/>
          <w:sz w:val="22"/>
        </w:rPr>
        <w:t> </w:t>
      </w:r>
      <w:r>
        <w:rPr>
          <w:sz w:val="22"/>
        </w:rPr>
        <w:t>il</w:t>
      </w:r>
      <w:r>
        <w:rPr>
          <w:spacing w:val="-4"/>
          <w:sz w:val="22"/>
        </w:rPr>
        <w:t> </w:t>
      </w:r>
      <w:r>
        <w:rPr>
          <w:sz w:val="22"/>
        </w:rPr>
        <w:t>suo </w:t>
      </w:r>
      <w:r>
        <w:rPr>
          <w:sz w:val="22"/>
          <w:u w:val="single"/>
        </w:rPr>
        <w:t>scopo</w:t>
      </w:r>
      <w:r>
        <w:rPr>
          <w:sz w:val="22"/>
        </w:rPr>
        <w:t> solo quando il debitore eseguirà la prestazione dovuta.</w:t>
      </w:r>
    </w:p>
    <w:p>
      <w:pPr>
        <w:pStyle w:val="Heading2"/>
        <w:spacing w:before="252"/>
        <w:ind w:left="140"/>
      </w:pPr>
      <w:r>
        <w:rPr>
          <w:color w:val="2E5395"/>
        </w:rPr>
        <w:t>ALTRI</w:t>
      </w:r>
      <w:r>
        <w:rPr>
          <w:color w:val="2E5395"/>
          <w:spacing w:val="-14"/>
        </w:rPr>
        <w:t> </w:t>
      </w:r>
      <w:r>
        <w:rPr>
          <w:color w:val="2E5395"/>
        </w:rPr>
        <w:t>ATTI</w:t>
      </w:r>
      <w:r>
        <w:rPr>
          <w:color w:val="2E5395"/>
          <w:spacing w:val="-12"/>
        </w:rPr>
        <w:t> </w:t>
      </w:r>
      <w:r>
        <w:rPr>
          <w:color w:val="2E5395"/>
        </w:rPr>
        <w:t>O</w:t>
      </w:r>
      <w:r>
        <w:rPr>
          <w:color w:val="2E5395"/>
          <w:spacing w:val="-12"/>
        </w:rPr>
        <w:t> </w:t>
      </w:r>
      <w:r>
        <w:rPr>
          <w:color w:val="2E5395"/>
        </w:rPr>
        <w:t>FATTI</w:t>
      </w:r>
      <w:r>
        <w:rPr>
          <w:color w:val="2E5395"/>
          <w:spacing w:val="-12"/>
        </w:rPr>
        <w:t> </w:t>
      </w:r>
      <w:r>
        <w:rPr>
          <w:color w:val="2E5395"/>
        </w:rPr>
        <w:t>IDONEI</w:t>
      </w:r>
      <w:r>
        <w:rPr>
          <w:color w:val="2E5395"/>
          <w:spacing w:val="-12"/>
        </w:rPr>
        <w:t> </w:t>
      </w:r>
      <w:r>
        <w:rPr>
          <w:color w:val="2E5395"/>
        </w:rPr>
        <w:t>A</w:t>
      </w:r>
      <w:r>
        <w:rPr>
          <w:color w:val="2E5395"/>
          <w:spacing w:val="-12"/>
        </w:rPr>
        <w:t> </w:t>
      </w:r>
      <w:r>
        <w:rPr>
          <w:color w:val="2E5395"/>
        </w:rPr>
        <w:t>PRODURRE</w:t>
      </w:r>
      <w:r>
        <w:rPr>
          <w:color w:val="2E5395"/>
          <w:spacing w:val="-12"/>
        </w:rPr>
        <w:t> </w:t>
      </w:r>
      <w:r>
        <w:rPr>
          <w:color w:val="2E5395"/>
        </w:rPr>
        <w:t>OBBLIGAZIONI</w:t>
      </w:r>
      <w:r>
        <w:rPr>
          <w:color w:val="2E5395"/>
          <w:spacing w:val="-12"/>
        </w:rPr>
        <w:t> </w:t>
      </w:r>
      <w:r>
        <w:rPr>
          <w:color w:val="2E5395"/>
        </w:rPr>
        <w:t>IN</w:t>
      </w:r>
      <w:r>
        <w:rPr>
          <w:color w:val="2E5395"/>
          <w:spacing w:val="-12"/>
        </w:rPr>
        <w:t> </w:t>
      </w:r>
      <w:r>
        <w:rPr>
          <w:color w:val="2E5395"/>
        </w:rPr>
        <w:t>CONFORMITA’</w:t>
      </w:r>
      <w:r>
        <w:rPr>
          <w:color w:val="2E5395"/>
          <w:spacing w:val="-12"/>
        </w:rPr>
        <w:t> </w:t>
      </w:r>
      <w:r>
        <w:rPr>
          <w:color w:val="2E5395"/>
        </w:rPr>
        <w:t>DELL’ORDINAMENTO</w:t>
      </w:r>
      <w:r>
        <w:rPr>
          <w:color w:val="2E5395"/>
          <w:spacing w:val="-11"/>
        </w:rPr>
        <w:t> </w:t>
      </w:r>
      <w:r>
        <w:rPr>
          <w:color w:val="2E5395"/>
          <w:spacing w:val="-2"/>
        </w:rPr>
        <w:t>GIURIDICO</w:t>
      </w:r>
    </w:p>
    <w:p>
      <w:pPr>
        <w:pStyle w:val="BodyText"/>
        <w:spacing w:line="260" w:lineRule="exact"/>
      </w:pPr>
      <w:r>
        <w:rPr/>
        <w:t>=</w:t>
      </w:r>
      <w:r>
        <w:rPr>
          <w:spacing w:val="-5"/>
        </w:rPr>
        <w:t> </w:t>
      </w:r>
      <w:r>
        <w:rPr/>
        <w:t>articoli</w:t>
      </w:r>
      <w:r>
        <w:rPr>
          <w:spacing w:val="-5"/>
        </w:rPr>
        <w:t> </w:t>
      </w:r>
      <w:r>
        <w:rPr/>
        <w:t>1987-</w:t>
      </w:r>
      <w:r>
        <w:rPr>
          <w:spacing w:val="-4"/>
        </w:rPr>
        <w:t>2042</w:t>
      </w:r>
    </w:p>
    <w:p>
      <w:pPr>
        <w:pStyle w:val="BodyText"/>
        <w:spacing w:line="260" w:lineRule="exact"/>
      </w:pPr>
      <w:r>
        <w:rPr/>
        <w:t>Tra</w:t>
      </w:r>
      <w:r>
        <w:rPr>
          <w:spacing w:val="-8"/>
        </w:rPr>
        <w:t> </w:t>
      </w:r>
      <w:r>
        <w:rPr/>
        <w:t>le</w:t>
      </w:r>
      <w:r>
        <w:rPr>
          <w:spacing w:val="-7"/>
        </w:rPr>
        <w:t> </w:t>
      </w:r>
      <w:r>
        <w:rPr/>
        <w:t>fonti</w:t>
      </w:r>
      <w:r>
        <w:rPr>
          <w:spacing w:val="-7"/>
        </w:rPr>
        <w:t> </w:t>
      </w:r>
      <w:r>
        <w:rPr/>
        <w:t>delle</w:t>
      </w:r>
      <w:r>
        <w:rPr>
          <w:spacing w:val="-7"/>
        </w:rPr>
        <w:t> </w:t>
      </w:r>
      <w:r>
        <w:rPr/>
        <w:t>obbligazioni</w:t>
      </w:r>
      <w:r>
        <w:rPr>
          <w:spacing w:val="-7"/>
        </w:rPr>
        <w:t> </w:t>
      </w:r>
      <w:r>
        <w:rPr/>
        <w:t>diverse</w:t>
      </w:r>
      <w:r>
        <w:rPr>
          <w:spacing w:val="-7"/>
        </w:rPr>
        <w:t> </w:t>
      </w:r>
      <w:r>
        <w:rPr/>
        <w:t>dal</w:t>
      </w:r>
      <w:r>
        <w:rPr>
          <w:spacing w:val="-7"/>
        </w:rPr>
        <w:t> </w:t>
      </w:r>
      <w:r>
        <w:rPr/>
        <w:t>contratto</w:t>
      </w:r>
      <w:r>
        <w:rPr>
          <w:spacing w:val="-7"/>
        </w:rPr>
        <w:t> </w:t>
      </w:r>
      <w:r>
        <w:rPr/>
        <w:t>e</w:t>
      </w:r>
      <w:r>
        <w:rPr>
          <w:spacing w:val="-7"/>
        </w:rPr>
        <w:t> </w:t>
      </w:r>
      <w:r>
        <w:rPr/>
        <w:t>diverse</w:t>
      </w:r>
      <w:r>
        <w:rPr>
          <w:spacing w:val="-7"/>
        </w:rPr>
        <w:t> </w:t>
      </w:r>
      <w:r>
        <w:rPr/>
        <w:t>dal</w:t>
      </w:r>
      <w:r>
        <w:rPr>
          <w:spacing w:val="-7"/>
        </w:rPr>
        <w:t> </w:t>
      </w:r>
      <w:r>
        <w:rPr/>
        <w:t>fatto</w:t>
      </w:r>
      <w:r>
        <w:rPr>
          <w:spacing w:val="-7"/>
        </w:rPr>
        <w:t> </w:t>
      </w:r>
      <w:r>
        <w:rPr/>
        <w:t>illecito</w:t>
      </w:r>
      <w:r>
        <w:rPr>
          <w:spacing w:val="-7"/>
        </w:rPr>
        <w:t> </w:t>
      </w:r>
      <w:r>
        <w:rPr/>
        <w:t>si</w:t>
      </w:r>
      <w:r>
        <w:rPr>
          <w:spacing w:val="-7"/>
        </w:rPr>
        <w:t> </w:t>
      </w:r>
      <w:r>
        <w:rPr>
          <w:spacing w:val="-2"/>
        </w:rPr>
        <w:t>hanno:</w:t>
      </w:r>
    </w:p>
    <w:p>
      <w:pPr>
        <w:pStyle w:val="ListParagraph"/>
        <w:numPr>
          <w:ilvl w:val="1"/>
          <w:numId w:val="53"/>
        </w:numPr>
        <w:tabs>
          <w:tab w:pos="500" w:val="left" w:leader="none"/>
        </w:tabs>
        <w:spacing w:line="260" w:lineRule="exact" w:before="0" w:after="0"/>
        <w:ind w:left="500" w:right="0" w:hanging="360"/>
        <w:jc w:val="left"/>
        <w:rPr>
          <w:sz w:val="22"/>
        </w:rPr>
      </w:pPr>
      <w:r>
        <w:rPr>
          <w:sz w:val="22"/>
        </w:rPr>
        <w:t>Le</w:t>
      </w:r>
      <w:r>
        <w:rPr>
          <w:spacing w:val="-2"/>
          <w:sz w:val="22"/>
        </w:rPr>
        <w:t> </w:t>
      </w:r>
      <w:r>
        <w:rPr>
          <w:sz w:val="22"/>
        </w:rPr>
        <w:t>promesse</w:t>
      </w:r>
      <w:r>
        <w:rPr>
          <w:spacing w:val="-2"/>
          <w:sz w:val="22"/>
        </w:rPr>
        <w:t> unilaterali;</w:t>
      </w:r>
    </w:p>
    <w:p>
      <w:pPr>
        <w:pStyle w:val="ListParagraph"/>
        <w:numPr>
          <w:ilvl w:val="1"/>
          <w:numId w:val="53"/>
        </w:numPr>
        <w:tabs>
          <w:tab w:pos="500" w:val="left" w:leader="none"/>
        </w:tabs>
        <w:spacing w:line="260" w:lineRule="exact" w:before="0" w:after="0"/>
        <w:ind w:left="500" w:right="0" w:hanging="360"/>
        <w:jc w:val="left"/>
        <w:rPr>
          <w:sz w:val="22"/>
        </w:rPr>
      </w:pPr>
      <w:r>
        <w:rPr>
          <w:sz w:val="22"/>
        </w:rPr>
        <w:t>La</w:t>
      </w:r>
      <w:r>
        <w:rPr>
          <w:spacing w:val="-4"/>
          <w:sz w:val="22"/>
        </w:rPr>
        <w:t> </w:t>
      </w:r>
      <w:r>
        <w:rPr>
          <w:sz w:val="22"/>
        </w:rPr>
        <w:t>gestione</w:t>
      </w:r>
      <w:r>
        <w:rPr>
          <w:spacing w:val="-3"/>
          <w:sz w:val="22"/>
        </w:rPr>
        <w:t> </w:t>
      </w:r>
      <w:r>
        <w:rPr>
          <w:sz w:val="22"/>
        </w:rPr>
        <w:t>degli</w:t>
      </w:r>
      <w:r>
        <w:rPr>
          <w:spacing w:val="-4"/>
          <w:sz w:val="22"/>
        </w:rPr>
        <w:t> </w:t>
      </w:r>
      <w:r>
        <w:rPr>
          <w:spacing w:val="-2"/>
          <w:sz w:val="22"/>
        </w:rPr>
        <w:t>affari;</w:t>
      </w:r>
    </w:p>
    <w:p>
      <w:pPr>
        <w:pStyle w:val="ListParagraph"/>
        <w:numPr>
          <w:ilvl w:val="1"/>
          <w:numId w:val="53"/>
        </w:numPr>
        <w:tabs>
          <w:tab w:pos="499" w:val="left" w:leader="none"/>
        </w:tabs>
        <w:spacing w:line="260" w:lineRule="exact" w:before="0" w:after="0"/>
        <w:ind w:left="499" w:right="0" w:hanging="359"/>
        <w:jc w:val="left"/>
        <w:rPr>
          <w:sz w:val="22"/>
        </w:rPr>
      </w:pPr>
      <w:r>
        <w:rPr>
          <w:sz w:val="22"/>
        </w:rPr>
        <w:t>Il</w:t>
      </w:r>
      <w:r>
        <w:rPr>
          <w:spacing w:val="-6"/>
          <w:sz w:val="22"/>
        </w:rPr>
        <w:t> </w:t>
      </w:r>
      <w:r>
        <w:rPr>
          <w:sz w:val="22"/>
        </w:rPr>
        <w:t>pagamento</w:t>
      </w:r>
      <w:r>
        <w:rPr>
          <w:spacing w:val="-6"/>
          <w:sz w:val="22"/>
        </w:rPr>
        <w:t> </w:t>
      </w:r>
      <w:r>
        <w:rPr>
          <w:spacing w:val="-2"/>
          <w:sz w:val="22"/>
        </w:rPr>
        <w:t>dell’indebito;</w:t>
      </w:r>
    </w:p>
    <w:p>
      <w:pPr>
        <w:pStyle w:val="ListParagraph"/>
        <w:numPr>
          <w:ilvl w:val="1"/>
          <w:numId w:val="53"/>
        </w:numPr>
        <w:tabs>
          <w:tab w:pos="499" w:val="left" w:leader="none"/>
        </w:tabs>
        <w:spacing w:line="264" w:lineRule="exact" w:before="0" w:after="0"/>
        <w:ind w:left="499" w:right="0" w:hanging="359"/>
        <w:jc w:val="left"/>
        <w:rPr>
          <w:sz w:val="22"/>
        </w:rPr>
      </w:pPr>
      <w:r>
        <w:rPr>
          <w:spacing w:val="-2"/>
          <w:sz w:val="22"/>
        </w:rPr>
        <w:t>L’arricchimento</w:t>
      </w:r>
      <w:r>
        <w:rPr>
          <w:spacing w:val="1"/>
          <w:sz w:val="22"/>
        </w:rPr>
        <w:t> </w:t>
      </w:r>
      <w:r>
        <w:rPr>
          <w:spacing w:val="-2"/>
          <w:sz w:val="22"/>
        </w:rPr>
        <w:t>senza</w:t>
      </w:r>
      <w:r>
        <w:rPr>
          <w:spacing w:val="1"/>
          <w:sz w:val="22"/>
        </w:rPr>
        <w:t> </w:t>
      </w:r>
      <w:r>
        <w:rPr>
          <w:spacing w:val="-2"/>
          <w:sz w:val="22"/>
        </w:rPr>
        <w:t>giusta</w:t>
      </w:r>
      <w:r>
        <w:rPr>
          <w:spacing w:val="2"/>
          <w:sz w:val="22"/>
        </w:rPr>
        <w:t> </w:t>
      </w:r>
      <w:r>
        <w:rPr>
          <w:spacing w:val="-2"/>
          <w:sz w:val="22"/>
        </w:rPr>
        <w:t>causa.</w:t>
      </w:r>
    </w:p>
    <w:p>
      <w:pPr>
        <w:pStyle w:val="BodyText"/>
        <w:spacing w:before="21"/>
        <w:ind w:left="0"/>
      </w:pPr>
    </w:p>
    <w:p>
      <w:pPr>
        <w:pStyle w:val="Heading2"/>
        <w:spacing w:line="266" w:lineRule="exact"/>
      </w:pPr>
      <w:bookmarkStart w:name="LE PROMESSE UNILATERALI" w:id="355"/>
      <w:bookmarkEnd w:id="355"/>
      <w:r>
        <w:rPr>
          <w:b w:val="0"/>
        </w:rPr>
      </w:r>
      <w:r>
        <w:rPr>
          <w:color w:val="2E5395"/>
        </w:rPr>
        <w:t>LE</w:t>
      </w:r>
      <w:r>
        <w:rPr>
          <w:color w:val="2E5395"/>
          <w:spacing w:val="-3"/>
        </w:rPr>
        <w:t> </w:t>
      </w:r>
      <w:r>
        <w:rPr>
          <w:color w:val="2E5395"/>
        </w:rPr>
        <w:t>PROMESSE</w:t>
      </w:r>
      <w:r>
        <w:rPr>
          <w:color w:val="2E5395"/>
          <w:spacing w:val="-3"/>
        </w:rPr>
        <w:t> </w:t>
      </w:r>
      <w:r>
        <w:rPr>
          <w:color w:val="2E5395"/>
          <w:spacing w:val="-2"/>
        </w:rPr>
        <w:t>UNILATERALI</w:t>
      </w:r>
    </w:p>
    <w:p>
      <w:pPr>
        <w:spacing w:line="230" w:lineRule="auto" w:before="5"/>
        <w:ind w:left="140" w:right="0" w:firstLine="0"/>
        <w:jc w:val="left"/>
        <w:rPr>
          <w:sz w:val="22"/>
        </w:rPr>
      </w:pPr>
      <w:r>
        <w:rPr>
          <w:sz w:val="22"/>
        </w:rPr>
        <w:t>Sono</w:t>
      </w:r>
      <w:r>
        <w:rPr>
          <w:spacing w:val="-7"/>
          <w:sz w:val="22"/>
        </w:rPr>
        <w:t> </w:t>
      </w:r>
      <w:r>
        <w:rPr>
          <w:b/>
          <w:sz w:val="22"/>
          <w:u w:val="single"/>
        </w:rPr>
        <w:t>dichiarazioni</w:t>
      </w:r>
      <w:r>
        <w:rPr>
          <w:b/>
          <w:spacing w:val="-6"/>
          <w:sz w:val="22"/>
          <w:u w:val="single"/>
        </w:rPr>
        <w:t> </w:t>
      </w:r>
      <w:r>
        <w:rPr>
          <w:b/>
          <w:sz w:val="22"/>
          <w:u w:val="single"/>
        </w:rPr>
        <w:t>individuali</w:t>
      </w:r>
      <w:r>
        <w:rPr>
          <w:b/>
          <w:spacing w:val="-5"/>
          <w:sz w:val="22"/>
        </w:rPr>
        <w:t> </w:t>
      </w:r>
      <w:r>
        <w:rPr>
          <w:sz w:val="22"/>
        </w:rPr>
        <w:t>di</w:t>
      </w:r>
      <w:r>
        <w:rPr>
          <w:spacing w:val="-6"/>
          <w:sz w:val="22"/>
        </w:rPr>
        <w:t> </w:t>
      </w:r>
      <w:r>
        <w:rPr>
          <w:sz w:val="22"/>
        </w:rPr>
        <w:t>una</w:t>
      </w:r>
      <w:r>
        <w:rPr>
          <w:spacing w:val="-6"/>
          <w:sz w:val="22"/>
        </w:rPr>
        <w:t> </w:t>
      </w:r>
      <w:r>
        <w:rPr>
          <w:sz w:val="22"/>
        </w:rPr>
        <w:t>persona</w:t>
      </w:r>
      <w:r>
        <w:rPr>
          <w:spacing w:val="-6"/>
          <w:sz w:val="22"/>
        </w:rPr>
        <w:t> </w:t>
      </w:r>
      <w:r>
        <w:rPr>
          <w:sz w:val="22"/>
        </w:rPr>
        <w:t>con</w:t>
      </w:r>
      <w:r>
        <w:rPr>
          <w:spacing w:val="-6"/>
          <w:sz w:val="22"/>
        </w:rPr>
        <w:t> </w:t>
      </w:r>
      <w:r>
        <w:rPr>
          <w:sz w:val="22"/>
        </w:rPr>
        <w:t>cui</w:t>
      </w:r>
      <w:r>
        <w:rPr>
          <w:spacing w:val="-6"/>
          <w:sz w:val="22"/>
        </w:rPr>
        <w:t> </w:t>
      </w:r>
      <w:r>
        <w:rPr>
          <w:sz w:val="22"/>
        </w:rPr>
        <w:t>la</w:t>
      </w:r>
      <w:r>
        <w:rPr>
          <w:spacing w:val="-6"/>
          <w:sz w:val="22"/>
        </w:rPr>
        <w:t> </w:t>
      </w:r>
      <w:r>
        <w:rPr>
          <w:sz w:val="22"/>
        </w:rPr>
        <w:t>persona</w:t>
      </w:r>
      <w:r>
        <w:rPr>
          <w:spacing w:val="-6"/>
          <w:sz w:val="22"/>
        </w:rPr>
        <w:t> </w:t>
      </w:r>
      <w:r>
        <w:rPr>
          <w:sz w:val="22"/>
        </w:rPr>
        <w:t>dice</w:t>
      </w:r>
      <w:r>
        <w:rPr>
          <w:spacing w:val="-6"/>
          <w:sz w:val="22"/>
        </w:rPr>
        <w:t> </w:t>
      </w:r>
      <w:r>
        <w:rPr>
          <w:sz w:val="22"/>
        </w:rPr>
        <w:t>di</w:t>
      </w:r>
      <w:r>
        <w:rPr>
          <w:spacing w:val="-7"/>
          <w:sz w:val="22"/>
        </w:rPr>
        <w:t> </w:t>
      </w:r>
      <w:r>
        <w:rPr>
          <w:b/>
          <w:sz w:val="22"/>
          <w:u w:val="single"/>
        </w:rPr>
        <w:t>obbligarsi</w:t>
      </w:r>
      <w:r>
        <w:rPr>
          <w:b/>
          <w:spacing w:val="-6"/>
          <w:sz w:val="22"/>
          <w:u w:val="single"/>
        </w:rPr>
        <w:t> </w:t>
      </w:r>
      <w:r>
        <w:rPr>
          <w:b/>
          <w:sz w:val="22"/>
          <w:u w:val="single"/>
        </w:rPr>
        <w:t>verso</w:t>
      </w:r>
      <w:r>
        <w:rPr>
          <w:b/>
          <w:spacing w:val="-6"/>
          <w:sz w:val="22"/>
          <w:u w:val="single"/>
        </w:rPr>
        <w:t> </w:t>
      </w:r>
      <w:r>
        <w:rPr>
          <w:b/>
          <w:sz w:val="22"/>
          <w:u w:val="single"/>
        </w:rPr>
        <w:t>un’altra</w:t>
      </w:r>
      <w:r>
        <w:rPr>
          <w:b/>
          <w:spacing w:val="-5"/>
          <w:sz w:val="22"/>
        </w:rPr>
        <w:t> </w:t>
      </w:r>
      <w:r>
        <w:rPr>
          <w:sz w:val="22"/>
        </w:rPr>
        <w:t>persona</w:t>
      </w:r>
      <w:r>
        <w:rPr>
          <w:spacing w:val="-6"/>
          <w:sz w:val="22"/>
        </w:rPr>
        <w:t> </w:t>
      </w:r>
      <w:r>
        <w:rPr>
          <w:sz w:val="22"/>
        </w:rPr>
        <w:t>o altre persone. Non c’è un contratto ma c’è una dichiarazione unilaterale.</w:t>
      </w:r>
    </w:p>
    <w:p>
      <w:pPr>
        <w:pStyle w:val="BodyText"/>
        <w:spacing w:line="256" w:lineRule="exact"/>
      </w:pPr>
      <w:r>
        <w:rPr/>
        <w:t>Il</w:t>
      </w:r>
      <w:r>
        <w:rPr>
          <w:spacing w:val="-5"/>
        </w:rPr>
        <w:t> </w:t>
      </w:r>
      <w:r>
        <w:rPr/>
        <w:t>principio</w:t>
      </w:r>
      <w:r>
        <w:rPr>
          <w:spacing w:val="-4"/>
        </w:rPr>
        <w:t> </w:t>
      </w:r>
      <w:r>
        <w:rPr/>
        <w:t>fondamentale</w:t>
      </w:r>
      <w:r>
        <w:rPr>
          <w:spacing w:val="-4"/>
        </w:rPr>
        <w:t> </w:t>
      </w:r>
      <w:r>
        <w:rPr/>
        <w:t>è</w:t>
      </w:r>
      <w:r>
        <w:rPr>
          <w:spacing w:val="-4"/>
        </w:rPr>
        <w:t> </w:t>
      </w:r>
      <w:r>
        <w:rPr/>
        <w:t>indicato</w:t>
      </w:r>
      <w:r>
        <w:rPr>
          <w:spacing w:val="-4"/>
        </w:rPr>
        <w:t> all’</w:t>
      </w:r>
    </w:p>
    <w:p>
      <w:pPr>
        <w:pStyle w:val="Heading3"/>
        <w:spacing w:line="261" w:lineRule="exact"/>
      </w:pPr>
      <w:bookmarkStart w:name="ARTICOLO 1987 [efficacia delle promesse]" w:id="356"/>
      <w:bookmarkEnd w:id="356"/>
      <w:r>
        <w:rPr>
          <w:b w:val="0"/>
        </w:rPr>
      </w:r>
      <w:r>
        <w:rPr>
          <w:color w:val="2E5395"/>
        </w:rPr>
        <w:t>ARTICOLO</w:t>
      </w:r>
      <w:r>
        <w:rPr>
          <w:color w:val="2E5395"/>
          <w:spacing w:val="-8"/>
        </w:rPr>
        <w:t> </w:t>
      </w:r>
      <w:r>
        <w:rPr>
          <w:color w:val="4471C4"/>
        </w:rPr>
        <w:t>1987</w:t>
      </w:r>
      <w:r>
        <w:rPr>
          <w:color w:val="4471C4"/>
          <w:spacing w:val="-6"/>
        </w:rPr>
        <w:t> </w:t>
      </w:r>
      <w:r>
        <w:rPr>
          <w:color w:val="2E5395"/>
        </w:rPr>
        <w:t>[efficacia</w:t>
      </w:r>
      <w:r>
        <w:rPr>
          <w:color w:val="2E5395"/>
          <w:spacing w:val="-6"/>
        </w:rPr>
        <w:t> </w:t>
      </w:r>
      <w:r>
        <w:rPr>
          <w:color w:val="2E5395"/>
        </w:rPr>
        <w:t>delle</w:t>
      </w:r>
      <w:r>
        <w:rPr>
          <w:color w:val="2E5395"/>
          <w:spacing w:val="-6"/>
        </w:rPr>
        <w:t> </w:t>
      </w:r>
      <w:r>
        <w:rPr>
          <w:color w:val="2E5395"/>
          <w:spacing w:val="-2"/>
        </w:rPr>
        <w:t>promesse]</w:t>
      </w:r>
    </w:p>
    <w:p>
      <w:pPr>
        <w:spacing w:line="232" w:lineRule="auto" w:before="3"/>
        <w:ind w:left="140" w:right="201" w:firstLine="0"/>
        <w:jc w:val="left"/>
        <w:rPr>
          <w:sz w:val="22"/>
        </w:rPr>
      </w:pPr>
      <w:r>
        <w:rPr>
          <w:sz w:val="22"/>
        </w:rPr>
        <w:t>“</w:t>
      </w:r>
      <w:r>
        <w:rPr>
          <w:b/>
          <w:i/>
          <w:sz w:val="22"/>
        </w:rPr>
        <w:t>La promessa unilaterale di una prestazione </w:t>
      </w:r>
      <w:r>
        <w:rPr>
          <w:b/>
          <w:i/>
          <w:sz w:val="22"/>
          <w:u w:val="single"/>
        </w:rPr>
        <w:t>non produce effe&gt; obbligatori fuori dei casi ammessi</w:t>
      </w:r>
      <w:r>
        <w:rPr>
          <w:b/>
          <w:i/>
          <w:sz w:val="22"/>
        </w:rPr>
        <w:t> dalla </w:t>
      </w:r>
      <w:r>
        <w:rPr>
          <w:b/>
          <w:i/>
          <w:spacing w:val="-2"/>
          <w:sz w:val="22"/>
        </w:rPr>
        <w:t>legge</w:t>
      </w:r>
      <w:r>
        <w:rPr>
          <w:spacing w:val="-2"/>
          <w:sz w:val="22"/>
        </w:rPr>
        <w:t>”.</w:t>
      </w:r>
    </w:p>
    <w:p>
      <w:pPr>
        <w:spacing w:line="232" w:lineRule="auto" w:before="79"/>
        <w:ind w:left="140" w:right="0" w:firstLine="0"/>
        <w:jc w:val="left"/>
        <w:rPr>
          <w:sz w:val="22"/>
        </w:rPr>
      </w:pPr>
      <w:r>
        <w:rPr>
          <w:sz w:val="22"/>
        </w:rPr>
        <w:t>=</w:t>
      </w:r>
      <w:r>
        <w:rPr>
          <w:spacing w:val="-6"/>
          <w:sz w:val="22"/>
        </w:rPr>
        <w:t> </w:t>
      </w:r>
      <w:r>
        <w:rPr>
          <w:sz w:val="22"/>
        </w:rPr>
        <w:t>si</w:t>
      </w:r>
      <w:r>
        <w:rPr>
          <w:spacing w:val="-6"/>
          <w:sz w:val="22"/>
        </w:rPr>
        <w:t> </w:t>
      </w:r>
      <w:r>
        <w:rPr>
          <w:sz w:val="22"/>
        </w:rPr>
        <w:t>afferma</w:t>
      </w:r>
      <w:r>
        <w:rPr>
          <w:spacing w:val="-6"/>
          <w:sz w:val="22"/>
        </w:rPr>
        <w:t> </w:t>
      </w:r>
      <w:r>
        <w:rPr>
          <w:sz w:val="22"/>
        </w:rPr>
        <w:t>che</w:t>
      </w:r>
      <w:r>
        <w:rPr>
          <w:spacing w:val="-6"/>
          <w:sz w:val="22"/>
        </w:rPr>
        <w:t> </w:t>
      </w:r>
      <w:r>
        <w:rPr>
          <w:sz w:val="22"/>
        </w:rPr>
        <w:t>le</w:t>
      </w:r>
      <w:r>
        <w:rPr>
          <w:spacing w:val="-6"/>
          <w:sz w:val="22"/>
        </w:rPr>
        <w:t> </w:t>
      </w:r>
      <w:r>
        <w:rPr>
          <w:sz w:val="22"/>
        </w:rPr>
        <w:t>promesse</w:t>
      </w:r>
      <w:r>
        <w:rPr>
          <w:spacing w:val="-6"/>
          <w:sz w:val="22"/>
        </w:rPr>
        <w:t> </w:t>
      </w:r>
      <w:r>
        <w:rPr>
          <w:sz w:val="22"/>
        </w:rPr>
        <w:t>unilaterali</w:t>
      </w:r>
      <w:r>
        <w:rPr>
          <w:spacing w:val="-6"/>
          <w:sz w:val="22"/>
        </w:rPr>
        <w:t> </w:t>
      </w:r>
      <w:r>
        <w:rPr>
          <w:sz w:val="22"/>
        </w:rPr>
        <w:t>non</w:t>
      </w:r>
      <w:r>
        <w:rPr>
          <w:spacing w:val="-6"/>
          <w:sz w:val="22"/>
        </w:rPr>
        <w:t> </w:t>
      </w:r>
      <w:r>
        <w:rPr>
          <w:sz w:val="22"/>
        </w:rPr>
        <w:t>producono</w:t>
      </w:r>
      <w:r>
        <w:rPr>
          <w:spacing w:val="-6"/>
          <w:sz w:val="22"/>
        </w:rPr>
        <w:t> </w:t>
      </w:r>
      <w:r>
        <w:rPr>
          <w:sz w:val="22"/>
        </w:rPr>
        <w:t>effetti</w:t>
      </w:r>
      <w:r>
        <w:rPr>
          <w:spacing w:val="-6"/>
          <w:sz w:val="22"/>
        </w:rPr>
        <w:t> </w:t>
      </w:r>
      <w:r>
        <w:rPr>
          <w:sz w:val="22"/>
        </w:rPr>
        <w:t>al</w:t>
      </w:r>
      <w:r>
        <w:rPr>
          <w:spacing w:val="-6"/>
          <w:sz w:val="22"/>
        </w:rPr>
        <w:t> </w:t>
      </w:r>
      <w:r>
        <w:rPr>
          <w:sz w:val="22"/>
        </w:rPr>
        <w:t>di</w:t>
      </w:r>
      <w:r>
        <w:rPr>
          <w:spacing w:val="-6"/>
          <w:sz w:val="22"/>
        </w:rPr>
        <w:t> </w:t>
      </w:r>
      <w:r>
        <w:rPr>
          <w:sz w:val="22"/>
        </w:rPr>
        <w:t>fuori</w:t>
      </w:r>
      <w:r>
        <w:rPr>
          <w:spacing w:val="-6"/>
          <w:sz w:val="22"/>
        </w:rPr>
        <w:t> </w:t>
      </w:r>
      <w:r>
        <w:rPr>
          <w:sz w:val="22"/>
        </w:rPr>
        <w:t>dei</w:t>
      </w:r>
      <w:r>
        <w:rPr>
          <w:spacing w:val="-6"/>
          <w:sz w:val="22"/>
        </w:rPr>
        <w:t> </w:t>
      </w:r>
      <w:r>
        <w:rPr>
          <w:sz w:val="22"/>
        </w:rPr>
        <w:t>casi</w:t>
      </w:r>
      <w:r>
        <w:rPr>
          <w:spacing w:val="-6"/>
          <w:sz w:val="22"/>
        </w:rPr>
        <w:t> </w:t>
      </w:r>
      <w:r>
        <w:rPr>
          <w:sz w:val="22"/>
        </w:rPr>
        <w:t>previsti</w:t>
      </w:r>
      <w:r>
        <w:rPr>
          <w:spacing w:val="-6"/>
          <w:sz w:val="22"/>
        </w:rPr>
        <w:t> </w:t>
      </w:r>
      <w:r>
        <w:rPr>
          <w:sz w:val="22"/>
        </w:rPr>
        <w:t>dalla</w:t>
      </w:r>
      <w:r>
        <w:rPr>
          <w:spacing w:val="-6"/>
          <w:sz w:val="22"/>
        </w:rPr>
        <w:t> </w:t>
      </w:r>
      <w:r>
        <w:rPr>
          <w:sz w:val="22"/>
        </w:rPr>
        <w:t>legge:</w:t>
      </w:r>
      <w:r>
        <w:rPr>
          <w:spacing w:val="-6"/>
          <w:sz w:val="22"/>
        </w:rPr>
        <w:t> </w:t>
      </w:r>
      <w:r>
        <w:rPr>
          <w:sz w:val="22"/>
        </w:rPr>
        <w:t>fissa</w:t>
      </w:r>
      <w:r>
        <w:rPr>
          <w:spacing w:val="-6"/>
          <w:sz w:val="22"/>
        </w:rPr>
        <w:t> </w:t>
      </w:r>
      <w:r>
        <w:rPr>
          <w:sz w:val="22"/>
        </w:rPr>
        <w:t>un principio di </w:t>
      </w:r>
      <w:r>
        <w:rPr>
          <w:b/>
          <w:sz w:val="22"/>
        </w:rPr>
        <w:t>RIGIDA TIPICITÀ DELLE PROMESSE UNILATERALI</w:t>
      </w:r>
      <w:r>
        <w:rPr>
          <w:sz w:val="22"/>
        </w:rPr>
        <w:t>.</w:t>
      </w:r>
    </w:p>
    <w:p>
      <w:pPr>
        <w:pStyle w:val="BodyText"/>
        <w:spacing w:line="232" w:lineRule="auto"/>
      </w:pPr>
      <w:r>
        <w:rPr/>
        <w:t>Se</w:t>
      </w:r>
      <w:r>
        <w:rPr>
          <w:spacing w:val="-6"/>
        </w:rPr>
        <w:t> </w:t>
      </w:r>
      <w:r>
        <w:rPr/>
        <w:t>la</w:t>
      </w:r>
      <w:r>
        <w:rPr>
          <w:spacing w:val="-6"/>
        </w:rPr>
        <w:t> </w:t>
      </w:r>
      <w:r>
        <w:rPr/>
        <w:t>persona</w:t>
      </w:r>
      <w:r>
        <w:rPr>
          <w:spacing w:val="-6"/>
        </w:rPr>
        <w:t> </w:t>
      </w:r>
      <w:r>
        <w:rPr/>
        <w:t>si</w:t>
      </w:r>
      <w:r>
        <w:rPr>
          <w:spacing w:val="-6"/>
        </w:rPr>
        <w:t> </w:t>
      </w:r>
      <w:r>
        <w:rPr/>
        <w:t>obbliga,</w:t>
      </w:r>
      <w:r>
        <w:rPr>
          <w:spacing w:val="-6"/>
        </w:rPr>
        <w:t> </w:t>
      </w:r>
      <w:r>
        <w:rPr/>
        <w:t>l’obbligazione</w:t>
      </w:r>
      <w:r>
        <w:rPr>
          <w:spacing w:val="-6"/>
        </w:rPr>
        <w:t> </w:t>
      </w:r>
      <w:r>
        <w:rPr/>
        <w:t>nasce</w:t>
      </w:r>
      <w:r>
        <w:rPr>
          <w:spacing w:val="-6"/>
        </w:rPr>
        <w:t> </w:t>
      </w:r>
      <w:r>
        <w:rPr/>
        <w:t>solo</w:t>
      </w:r>
      <w:r>
        <w:rPr>
          <w:spacing w:val="-6"/>
        </w:rPr>
        <w:t> </w:t>
      </w:r>
      <w:r>
        <w:rPr/>
        <w:t>se</w:t>
      </w:r>
      <w:r>
        <w:rPr>
          <w:spacing w:val="-6"/>
        </w:rPr>
        <w:t> </w:t>
      </w:r>
      <w:r>
        <w:rPr/>
        <w:t>questa</w:t>
      </w:r>
      <w:r>
        <w:rPr>
          <w:spacing w:val="-6"/>
        </w:rPr>
        <w:t> </w:t>
      </w:r>
      <w:r>
        <w:rPr/>
        <w:t>dichiarazione</w:t>
      </w:r>
      <w:r>
        <w:rPr>
          <w:spacing w:val="-6"/>
        </w:rPr>
        <w:t> </w:t>
      </w:r>
      <w:r>
        <w:rPr/>
        <w:t>rientra</w:t>
      </w:r>
      <w:r>
        <w:rPr>
          <w:spacing w:val="-6"/>
        </w:rPr>
        <w:t> </w:t>
      </w:r>
      <w:r>
        <w:rPr/>
        <w:t>in</w:t>
      </w:r>
      <w:r>
        <w:rPr>
          <w:spacing w:val="-6"/>
        </w:rPr>
        <w:t> </w:t>
      </w:r>
      <w:r>
        <w:rPr/>
        <w:t>uno</w:t>
      </w:r>
      <w:r>
        <w:rPr>
          <w:spacing w:val="-6"/>
        </w:rPr>
        <w:t> </w:t>
      </w:r>
      <w:r>
        <w:rPr/>
        <w:t>degli</w:t>
      </w:r>
      <w:r>
        <w:rPr>
          <w:spacing w:val="-6"/>
        </w:rPr>
        <w:t> </w:t>
      </w:r>
      <w:r>
        <w:rPr/>
        <w:t>istituti</w:t>
      </w:r>
      <w:r>
        <w:rPr>
          <w:spacing w:val="-6"/>
        </w:rPr>
        <w:t> </w:t>
      </w:r>
      <w:r>
        <w:rPr/>
        <w:t>previsti dalla legge come idonea fonte di obbligazione (no 1992-2027).</w:t>
      </w:r>
    </w:p>
    <w:p>
      <w:pPr>
        <w:pStyle w:val="BodyText"/>
        <w:spacing w:line="264" w:lineRule="exact" w:before="113"/>
      </w:pPr>
      <w:r>
        <w:rPr/>
        <w:t>Resta</w:t>
      </w:r>
      <w:r>
        <w:rPr>
          <w:spacing w:val="-5"/>
        </w:rPr>
        <w:t> </w:t>
      </w:r>
      <w:r>
        <w:rPr/>
        <w:t>la</w:t>
      </w:r>
      <w:r>
        <w:rPr>
          <w:spacing w:val="-4"/>
        </w:rPr>
        <w:t> </w:t>
      </w:r>
      <w:r>
        <w:rPr/>
        <w:t>disciplina</w:t>
      </w:r>
      <w:r>
        <w:rPr>
          <w:spacing w:val="-5"/>
        </w:rPr>
        <w:t> </w:t>
      </w:r>
      <w:r>
        <w:rPr/>
        <w:t>dedicata</w:t>
      </w:r>
      <w:r>
        <w:rPr>
          <w:spacing w:val="-4"/>
        </w:rPr>
        <w:t> </w:t>
      </w:r>
      <w:r>
        <w:rPr>
          <w:spacing w:val="-2"/>
        </w:rPr>
        <w:t>alle:</w:t>
      </w:r>
    </w:p>
    <w:p>
      <w:pPr>
        <w:pStyle w:val="Heading2"/>
        <w:numPr>
          <w:ilvl w:val="1"/>
          <w:numId w:val="53"/>
        </w:numPr>
        <w:tabs>
          <w:tab w:pos="500" w:val="left" w:leader="none"/>
        </w:tabs>
        <w:spacing w:line="260" w:lineRule="exact" w:before="0" w:after="0"/>
        <w:ind w:left="500" w:right="0" w:hanging="360"/>
        <w:jc w:val="left"/>
      </w:pPr>
      <w:bookmarkStart w:name="PROMESSE DI PAGAMENTO O RICOGNIZIONI DI " w:id="357"/>
      <w:bookmarkEnd w:id="357"/>
      <w:r>
        <w:rPr>
          <w:b w:val="0"/>
        </w:rPr>
      </w:r>
      <w:r>
        <w:rPr/>
        <w:t>PROMESSE</w:t>
      </w:r>
      <w:r>
        <w:rPr>
          <w:spacing w:val="-6"/>
        </w:rPr>
        <w:t> </w:t>
      </w:r>
      <w:r>
        <w:rPr/>
        <w:t>DI</w:t>
      </w:r>
      <w:r>
        <w:rPr>
          <w:spacing w:val="-5"/>
        </w:rPr>
        <w:t> </w:t>
      </w:r>
      <w:r>
        <w:rPr/>
        <w:t>PAGAMENTO</w:t>
      </w:r>
      <w:r>
        <w:rPr>
          <w:spacing w:val="-5"/>
        </w:rPr>
        <w:t> </w:t>
      </w:r>
      <w:r>
        <w:rPr/>
        <w:t>O</w:t>
      </w:r>
      <w:r>
        <w:rPr>
          <w:spacing w:val="-6"/>
        </w:rPr>
        <w:t> </w:t>
      </w:r>
      <w:r>
        <w:rPr/>
        <w:t>RICOGNIZIONI</w:t>
      </w:r>
      <w:r>
        <w:rPr>
          <w:spacing w:val="-5"/>
        </w:rPr>
        <w:t> </w:t>
      </w:r>
      <w:r>
        <w:rPr/>
        <w:t>DI</w:t>
      </w:r>
      <w:r>
        <w:rPr>
          <w:spacing w:val="-5"/>
        </w:rPr>
        <w:t> </w:t>
      </w:r>
      <w:r>
        <w:rPr>
          <w:spacing w:val="-2"/>
        </w:rPr>
        <w:t>DEBITO</w:t>
      </w:r>
    </w:p>
    <w:p>
      <w:pPr>
        <w:pStyle w:val="BodyText"/>
        <w:spacing w:line="232" w:lineRule="auto" w:before="2"/>
        <w:ind w:right="268"/>
      </w:pPr>
      <w:r>
        <w:rPr/>
        <w:t>La promessa di pagamento e la ricognizione di debito (riconoscere di essere debitore) sono due dichiarazioni</w:t>
      </w:r>
      <w:r>
        <w:rPr>
          <w:spacing w:val="-7"/>
        </w:rPr>
        <w:t> </w:t>
      </w:r>
      <w:r>
        <w:rPr/>
        <w:t>unilaterali</w:t>
      </w:r>
      <w:r>
        <w:rPr>
          <w:spacing w:val="-7"/>
        </w:rPr>
        <w:t> </w:t>
      </w:r>
      <w:r>
        <w:rPr/>
        <w:t>che,</w:t>
      </w:r>
      <w:r>
        <w:rPr>
          <w:spacing w:val="-7"/>
        </w:rPr>
        <w:t> </w:t>
      </w:r>
      <w:r>
        <w:rPr/>
        <w:t>come</w:t>
      </w:r>
      <w:r>
        <w:rPr>
          <w:spacing w:val="-7"/>
        </w:rPr>
        <w:t> </w:t>
      </w:r>
      <w:r>
        <w:rPr/>
        <w:t>precisato</w:t>
      </w:r>
      <w:r>
        <w:rPr>
          <w:spacing w:val="-7"/>
        </w:rPr>
        <w:t> </w:t>
      </w:r>
      <w:r>
        <w:rPr/>
        <w:t>dalla</w:t>
      </w:r>
      <w:r>
        <w:rPr>
          <w:spacing w:val="-7"/>
        </w:rPr>
        <w:t> </w:t>
      </w:r>
      <w:r>
        <w:rPr/>
        <w:t>legge,</w:t>
      </w:r>
      <w:r>
        <w:rPr>
          <w:spacing w:val="-7"/>
        </w:rPr>
        <w:t> </w:t>
      </w:r>
      <w:r>
        <w:rPr>
          <w:b/>
          <w:u w:val="single"/>
        </w:rPr>
        <w:t>non</w:t>
      </w:r>
      <w:r>
        <w:rPr>
          <w:b/>
          <w:spacing w:val="-7"/>
          <w:u w:val="single"/>
        </w:rPr>
        <w:t> </w:t>
      </w:r>
      <w:r>
        <w:rPr>
          <w:b/>
          <w:u w:val="single"/>
        </w:rPr>
        <w:t>bastano</w:t>
      </w:r>
      <w:r>
        <w:rPr>
          <w:b/>
          <w:spacing w:val="-7"/>
          <w:u w:val="single"/>
        </w:rPr>
        <w:t> </w:t>
      </w:r>
      <w:r>
        <w:rPr>
          <w:b/>
          <w:u w:val="single"/>
        </w:rPr>
        <w:t>da</w:t>
      </w:r>
      <w:r>
        <w:rPr>
          <w:b/>
          <w:spacing w:val="-7"/>
          <w:u w:val="single"/>
        </w:rPr>
        <w:t> </w:t>
      </w:r>
      <w:r>
        <w:rPr>
          <w:b/>
          <w:u w:val="single"/>
        </w:rPr>
        <w:t>sole</w:t>
      </w:r>
      <w:r>
        <w:rPr>
          <w:b/>
          <w:spacing w:val="-7"/>
          <w:u w:val="single"/>
        </w:rPr>
        <w:t> </w:t>
      </w:r>
      <w:r>
        <w:rPr>
          <w:b/>
          <w:u w:val="single"/>
        </w:rPr>
        <w:t>a</w:t>
      </w:r>
      <w:r>
        <w:rPr>
          <w:b/>
          <w:spacing w:val="-7"/>
          <w:u w:val="single"/>
        </w:rPr>
        <w:t> </w:t>
      </w:r>
      <w:r>
        <w:rPr>
          <w:b/>
          <w:u w:val="single"/>
        </w:rPr>
        <w:t>far</w:t>
      </w:r>
      <w:r>
        <w:rPr>
          <w:b/>
          <w:spacing w:val="-7"/>
          <w:u w:val="single"/>
        </w:rPr>
        <w:t> </w:t>
      </w:r>
      <w:r>
        <w:rPr>
          <w:b/>
          <w:u w:val="single"/>
        </w:rPr>
        <w:t>nascere</w:t>
      </w:r>
      <w:r>
        <w:rPr>
          <w:b/>
          <w:spacing w:val="-7"/>
          <w:u w:val="single"/>
        </w:rPr>
        <w:t> </w:t>
      </w:r>
      <w:r>
        <w:rPr>
          <w:b/>
          <w:u w:val="single"/>
        </w:rPr>
        <w:t>l’obbligazione</w:t>
      </w:r>
      <w:r>
        <w:rPr>
          <w:b/>
          <w:spacing w:val="-5"/>
        </w:rPr>
        <w:t> </w:t>
      </w:r>
      <w:r>
        <w:rPr/>
        <w:t>– di per sé non fanno nascere il debito, non sono fonti di obbligazioni.</w:t>
      </w:r>
    </w:p>
    <w:p>
      <w:pPr>
        <w:pStyle w:val="BodyText"/>
        <w:spacing w:line="232" w:lineRule="auto"/>
      </w:pPr>
      <w:r>
        <w:rPr/>
        <w:t>Queste</w:t>
      </w:r>
      <w:r>
        <w:rPr>
          <w:spacing w:val="-8"/>
        </w:rPr>
        <w:t> </w:t>
      </w:r>
      <w:r>
        <w:rPr/>
        <w:t>dichiarazioni</w:t>
      </w:r>
      <w:r>
        <w:rPr>
          <w:spacing w:val="-8"/>
        </w:rPr>
        <w:t> </w:t>
      </w:r>
      <w:r>
        <w:rPr/>
        <w:t>non</w:t>
      </w:r>
      <w:r>
        <w:rPr>
          <w:spacing w:val="-8"/>
        </w:rPr>
        <w:t> </w:t>
      </w:r>
      <w:r>
        <w:rPr/>
        <w:t>sono</w:t>
      </w:r>
      <w:r>
        <w:rPr>
          <w:spacing w:val="-8"/>
        </w:rPr>
        <w:t> </w:t>
      </w:r>
      <w:r>
        <w:rPr/>
        <w:t>promesse</w:t>
      </w:r>
      <w:r>
        <w:rPr>
          <w:spacing w:val="-8"/>
        </w:rPr>
        <w:t> </w:t>
      </w:r>
      <w:r>
        <w:rPr/>
        <w:t>unilaterali</w:t>
      </w:r>
      <w:r>
        <w:rPr>
          <w:spacing w:val="-8"/>
        </w:rPr>
        <w:t> </w:t>
      </w:r>
      <w:r>
        <w:rPr/>
        <w:t>fonte</w:t>
      </w:r>
      <w:r>
        <w:rPr>
          <w:spacing w:val="-8"/>
        </w:rPr>
        <w:t> </w:t>
      </w:r>
      <w:r>
        <w:rPr/>
        <w:t>di</w:t>
      </w:r>
      <w:r>
        <w:rPr>
          <w:spacing w:val="-8"/>
        </w:rPr>
        <w:t> </w:t>
      </w:r>
      <w:r>
        <w:rPr/>
        <w:t>obbligazione</w:t>
      </w:r>
      <w:r>
        <w:rPr>
          <w:spacing w:val="-8"/>
        </w:rPr>
        <w:t> </w:t>
      </w:r>
      <w:r>
        <w:rPr/>
        <w:t>ma</w:t>
      </w:r>
      <w:r>
        <w:rPr>
          <w:spacing w:val="-8"/>
        </w:rPr>
        <w:t> </w:t>
      </w:r>
      <w:r>
        <w:rPr/>
        <w:t>hanno</w:t>
      </w:r>
      <w:r>
        <w:rPr>
          <w:spacing w:val="-8"/>
        </w:rPr>
        <w:t> </w:t>
      </w:r>
      <w:r>
        <w:rPr/>
        <w:t>un</w:t>
      </w:r>
      <w:r>
        <w:rPr>
          <w:spacing w:val="-8"/>
        </w:rPr>
        <w:t> </w:t>
      </w:r>
      <w:r>
        <w:rPr>
          <w:b/>
          <w:u w:val="single"/>
        </w:rPr>
        <w:t>effetto</w:t>
      </w:r>
      <w:r>
        <w:rPr>
          <w:b/>
          <w:spacing w:val="-8"/>
          <w:u w:val="single"/>
        </w:rPr>
        <w:t> </w:t>
      </w:r>
      <w:r>
        <w:rPr>
          <w:b/>
          <w:u w:val="single"/>
        </w:rPr>
        <w:t>solo</w:t>
      </w:r>
      <w:r>
        <w:rPr>
          <w:b/>
        </w:rPr>
        <w:t> </w:t>
      </w:r>
      <w:r>
        <w:rPr>
          <w:b/>
          <w:u w:val="single"/>
        </w:rPr>
        <w:t>processuale</w:t>
      </w:r>
      <w:r>
        <w:rPr/>
        <w:t>, che viene indicato all’</w:t>
      </w:r>
    </w:p>
    <w:p>
      <w:pPr>
        <w:pStyle w:val="Heading3"/>
        <w:spacing w:line="257" w:lineRule="exact"/>
      </w:pPr>
      <w:bookmarkStart w:name="ARTICOLO 1988 [promessa di pagamento e r" w:id="358"/>
      <w:bookmarkEnd w:id="358"/>
      <w:r>
        <w:rPr>
          <w:b w:val="0"/>
        </w:rPr>
      </w:r>
      <w:r>
        <w:rPr>
          <w:color w:val="2E5395"/>
        </w:rPr>
        <w:t>ARTICOLO</w:t>
      </w:r>
      <w:r>
        <w:rPr>
          <w:color w:val="2E5395"/>
          <w:spacing w:val="-3"/>
        </w:rPr>
        <w:t> </w:t>
      </w:r>
      <w:r>
        <w:rPr>
          <w:color w:val="2E5395"/>
        </w:rPr>
        <w:t>1988</w:t>
      </w:r>
      <w:r>
        <w:rPr>
          <w:color w:val="2E5395"/>
          <w:spacing w:val="-3"/>
        </w:rPr>
        <w:t> </w:t>
      </w:r>
      <w:r>
        <w:rPr>
          <w:color w:val="2E5395"/>
        </w:rPr>
        <w:t>[promessa</w:t>
      </w:r>
      <w:r>
        <w:rPr>
          <w:color w:val="2E5395"/>
          <w:spacing w:val="-3"/>
        </w:rPr>
        <w:t> </w:t>
      </w:r>
      <w:r>
        <w:rPr>
          <w:color w:val="2E5395"/>
        </w:rPr>
        <w:t>di</w:t>
      </w:r>
      <w:r>
        <w:rPr>
          <w:color w:val="2E5395"/>
          <w:spacing w:val="-3"/>
        </w:rPr>
        <w:t> </w:t>
      </w:r>
      <w:r>
        <w:rPr>
          <w:color w:val="2E5395"/>
        </w:rPr>
        <w:t>pagamento</w:t>
      </w:r>
      <w:r>
        <w:rPr>
          <w:color w:val="2E5395"/>
          <w:spacing w:val="-3"/>
        </w:rPr>
        <w:t> </w:t>
      </w:r>
      <w:r>
        <w:rPr>
          <w:color w:val="2E5395"/>
        </w:rPr>
        <w:t>e</w:t>
      </w:r>
      <w:r>
        <w:rPr>
          <w:color w:val="2E5395"/>
          <w:spacing w:val="-3"/>
        </w:rPr>
        <w:t> </w:t>
      </w:r>
      <w:r>
        <w:rPr>
          <w:color w:val="2E5395"/>
        </w:rPr>
        <w:t>ricognizione</w:t>
      </w:r>
      <w:r>
        <w:rPr>
          <w:color w:val="2E5395"/>
          <w:spacing w:val="-3"/>
        </w:rPr>
        <w:t> </w:t>
      </w:r>
      <w:r>
        <w:rPr>
          <w:color w:val="2E5395"/>
        </w:rPr>
        <w:t>del</w:t>
      </w:r>
      <w:r>
        <w:rPr>
          <w:color w:val="2E5395"/>
          <w:spacing w:val="-3"/>
        </w:rPr>
        <w:t> </w:t>
      </w:r>
      <w:r>
        <w:rPr>
          <w:color w:val="2E5395"/>
          <w:spacing w:val="-2"/>
        </w:rPr>
        <w:t>debito]</w:t>
      </w:r>
    </w:p>
    <w:p>
      <w:pPr>
        <w:spacing w:line="232" w:lineRule="auto" w:before="1"/>
        <w:ind w:left="140" w:right="0" w:firstLine="0"/>
        <w:jc w:val="left"/>
        <w:rPr>
          <w:sz w:val="22"/>
        </w:rPr>
      </w:pPr>
      <w:r>
        <w:rPr>
          <w:sz w:val="22"/>
        </w:rPr>
        <w:t>“</w:t>
      </w:r>
      <w:r>
        <w:rPr>
          <w:b/>
          <w:i/>
          <w:sz w:val="22"/>
        </w:rPr>
        <w:t>La promessa di pagamento o la ricognizione di un debito dispensa colui a </w:t>
      </w:r>
      <w:r>
        <w:rPr>
          <w:b/>
          <w:i/>
          <w:sz w:val="22"/>
          <w:u w:val="single"/>
        </w:rPr>
        <w:t>favore</w:t>
      </w:r>
      <w:r>
        <w:rPr>
          <w:b/>
          <w:i/>
          <w:sz w:val="22"/>
        </w:rPr>
        <w:t> del quale è fatta dall</w:t>
      </w:r>
      <w:r>
        <w:rPr>
          <w:b/>
          <w:i/>
          <w:sz w:val="22"/>
          <w:u w:val="single"/>
        </w:rPr>
        <w:t>’onere</w:t>
      </w:r>
      <w:r>
        <w:rPr>
          <w:b/>
          <w:i/>
          <w:spacing w:val="-11"/>
          <w:sz w:val="22"/>
        </w:rPr>
        <w:t> </w:t>
      </w:r>
      <w:r>
        <w:rPr>
          <w:b/>
          <w:i/>
          <w:sz w:val="22"/>
        </w:rPr>
        <w:t>di</w:t>
      </w:r>
      <w:r>
        <w:rPr>
          <w:b/>
          <w:i/>
          <w:spacing w:val="-12"/>
          <w:sz w:val="22"/>
        </w:rPr>
        <w:t> </w:t>
      </w:r>
      <w:r>
        <w:rPr>
          <w:b/>
          <w:i/>
          <w:sz w:val="22"/>
          <w:u w:val="single"/>
        </w:rPr>
        <w:t>provare</w:t>
      </w:r>
      <w:r>
        <w:rPr>
          <w:b/>
          <w:i/>
          <w:spacing w:val="-12"/>
          <w:sz w:val="22"/>
          <w:u w:val="single"/>
        </w:rPr>
        <w:t> </w:t>
      </w:r>
      <w:r>
        <w:rPr>
          <w:b/>
          <w:i/>
          <w:sz w:val="22"/>
          <w:u w:val="single"/>
        </w:rPr>
        <w:t>il</w:t>
      </w:r>
      <w:r>
        <w:rPr>
          <w:b/>
          <w:i/>
          <w:spacing w:val="-12"/>
          <w:sz w:val="22"/>
          <w:u w:val="single"/>
        </w:rPr>
        <w:t> </w:t>
      </w:r>
      <w:r>
        <w:rPr>
          <w:b/>
          <w:i/>
          <w:sz w:val="22"/>
          <w:u w:val="single"/>
        </w:rPr>
        <w:t>rapporto</w:t>
      </w:r>
      <w:r>
        <w:rPr>
          <w:b/>
          <w:i/>
          <w:spacing w:val="-11"/>
          <w:sz w:val="22"/>
          <w:u w:val="single"/>
        </w:rPr>
        <w:t> </w:t>
      </w:r>
      <w:r>
        <w:rPr>
          <w:b/>
          <w:i/>
          <w:sz w:val="22"/>
          <w:u w:val="single"/>
        </w:rPr>
        <w:t>fondamentale</w:t>
      </w:r>
      <w:r>
        <w:rPr>
          <w:b/>
          <w:i/>
          <w:sz w:val="22"/>
        </w:rPr>
        <w:t>.</w:t>
      </w:r>
      <w:r>
        <w:rPr>
          <w:b/>
          <w:i/>
          <w:spacing w:val="-11"/>
          <w:sz w:val="22"/>
        </w:rPr>
        <w:t> </w:t>
      </w:r>
      <w:r>
        <w:rPr>
          <w:b/>
          <w:i/>
          <w:sz w:val="22"/>
        </w:rPr>
        <w:t>L’</w:t>
      </w:r>
      <w:r>
        <w:rPr>
          <w:b/>
          <w:i/>
          <w:sz w:val="22"/>
          <w:u w:val="single"/>
        </w:rPr>
        <w:t>esistenza</w:t>
      </w:r>
      <w:r>
        <w:rPr>
          <w:b/>
          <w:i/>
          <w:spacing w:val="-12"/>
          <w:sz w:val="22"/>
        </w:rPr>
        <w:t> </w:t>
      </w:r>
      <w:r>
        <w:rPr>
          <w:b/>
          <w:i/>
          <w:sz w:val="22"/>
        </w:rPr>
        <w:t>di</w:t>
      </w:r>
      <w:r>
        <w:rPr>
          <w:b/>
          <w:i/>
          <w:spacing w:val="-11"/>
          <w:sz w:val="22"/>
        </w:rPr>
        <w:t> </w:t>
      </w:r>
      <w:r>
        <w:rPr>
          <w:b/>
          <w:i/>
          <w:sz w:val="22"/>
        </w:rPr>
        <w:t>questo</w:t>
      </w:r>
      <w:r>
        <w:rPr>
          <w:b/>
          <w:i/>
          <w:spacing w:val="-11"/>
          <w:sz w:val="22"/>
        </w:rPr>
        <w:t> </w:t>
      </w:r>
      <w:r>
        <w:rPr>
          <w:b/>
          <w:i/>
          <w:sz w:val="22"/>
        </w:rPr>
        <w:t>si</w:t>
      </w:r>
      <w:r>
        <w:rPr>
          <w:b/>
          <w:i/>
          <w:spacing w:val="-11"/>
          <w:sz w:val="22"/>
        </w:rPr>
        <w:t> </w:t>
      </w:r>
      <w:r>
        <w:rPr>
          <w:b/>
          <w:i/>
          <w:sz w:val="22"/>
        </w:rPr>
        <w:t>presume</w:t>
      </w:r>
      <w:r>
        <w:rPr>
          <w:b/>
          <w:i/>
          <w:spacing w:val="-11"/>
          <w:sz w:val="22"/>
        </w:rPr>
        <w:t> </w:t>
      </w:r>
      <w:r>
        <w:rPr>
          <w:b/>
          <w:i/>
          <w:sz w:val="22"/>
          <w:u w:val="single"/>
        </w:rPr>
        <w:t>fino</w:t>
      </w:r>
      <w:r>
        <w:rPr>
          <w:b/>
          <w:i/>
          <w:spacing w:val="-11"/>
          <w:sz w:val="22"/>
          <w:u w:val="single"/>
        </w:rPr>
        <w:t> </w:t>
      </w:r>
      <w:r>
        <w:rPr>
          <w:b/>
          <w:i/>
          <w:sz w:val="22"/>
          <w:u w:val="single"/>
        </w:rPr>
        <w:t>a</w:t>
      </w:r>
      <w:r>
        <w:rPr>
          <w:b/>
          <w:i/>
          <w:spacing w:val="-12"/>
          <w:sz w:val="22"/>
          <w:u w:val="single"/>
        </w:rPr>
        <w:t> </w:t>
      </w:r>
      <w:r>
        <w:rPr>
          <w:b/>
          <w:i/>
          <w:sz w:val="22"/>
          <w:u w:val="single"/>
        </w:rPr>
        <w:t>prova</w:t>
      </w:r>
      <w:r>
        <w:rPr>
          <w:b/>
          <w:i/>
          <w:spacing w:val="-12"/>
          <w:sz w:val="22"/>
          <w:u w:val="single"/>
        </w:rPr>
        <w:t> </w:t>
      </w:r>
      <w:r>
        <w:rPr>
          <w:b/>
          <w:i/>
          <w:sz w:val="22"/>
          <w:u w:val="single"/>
        </w:rPr>
        <w:t>contraria</w:t>
      </w:r>
      <w:r>
        <w:rPr>
          <w:sz w:val="22"/>
        </w:rPr>
        <w:t>”.</w:t>
      </w:r>
    </w:p>
    <w:p>
      <w:pPr>
        <w:spacing w:line="232" w:lineRule="auto" w:before="78"/>
        <w:ind w:left="140" w:right="174" w:firstLine="0"/>
        <w:jc w:val="left"/>
        <w:rPr>
          <w:sz w:val="22"/>
        </w:rPr>
      </w:pPr>
      <w:r>
        <w:rPr>
          <w:sz w:val="22"/>
        </w:rPr>
        <w:t>L’effetto</w:t>
      </w:r>
      <w:r>
        <w:rPr>
          <w:spacing w:val="-7"/>
          <w:sz w:val="22"/>
        </w:rPr>
        <w:t> </w:t>
      </w:r>
      <w:r>
        <w:rPr>
          <w:sz w:val="22"/>
        </w:rPr>
        <w:t>processuale</w:t>
      </w:r>
      <w:r>
        <w:rPr>
          <w:spacing w:val="-7"/>
          <w:sz w:val="22"/>
        </w:rPr>
        <w:t> </w:t>
      </w:r>
      <w:r>
        <w:rPr>
          <w:sz w:val="22"/>
        </w:rPr>
        <w:t>di</w:t>
      </w:r>
      <w:r>
        <w:rPr>
          <w:spacing w:val="-7"/>
          <w:sz w:val="22"/>
        </w:rPr>
        <w:t> </w:t>
      </w:r>
      <w:r>
        <w:rPr>
          <w:sz w:val="22"/>
        </w:rPr>
        <w:t>queste</w:t>
      </w:r>
      <w:r>
        <w:rPr>
          <w:spacing w:val="-7"/>
          <w:sz w:val="22"/>
        </w:rPr>
        <w:t> </w:t>
      </w:r>
      <w:r>
        <w:rPr>
          <w:sz w:val="22"/>
        </w:rPr>
        <w:t>dichiarazioni</w:t>
      </w:r>
      <w:r>
        <w:rPr>
          <w:spacing w:val="-7"/>
          <w:sz w:val="22"/>
        </w:rPr>
        <w:t> </w:t>
      </w:r>
      <w:r>
        <w:rPr>
          <w:sz w:val="22"/>
        </w:rPr>
        <w:t>è</w:t>
      </w:r>
      <w:r>
        <w:rPr>
          <w:spacing w:val="-7"/>
          <w:sz w:val="22"/>
        </w:rPr>
        <w:t> </w:t>
      </w:r>
      <w:r>
        <w:rPr>
          <w:sz w:val="22"/>
        </w:rPr>
        <w:t>quello</w:t>
      </w:r>
      <w:r>
        <w:rPr>
          <w:spacing w:val="-7"/>
          <w:sz w:val="22"/>
        </w:rPr>
        <w:t> </w:t>
      </w:r>
      <w:r>
        <w:rPr>
          <w:sz w:val="22"/>
        </w:rPr>
        <w:t>di</w:t>
      </w:r>
      <w:r>
        <w:rPr>
          <w:spacing w:val="-7"/>
          <w:sz w:val="22"/>
        </w:rPr>
        <w:t> </w:t>
      </w:r>
      <w:r>
        <w:rPr>
          <w:b/>
          <w:sz w:val="22"/>
          <w:u w:val="single"/>
        </w:rPr>
        <w:t>esonerare</w:t>
      </w:r>
      <w:r>
        <w:rPr>
          <w:b/>
          <w:spacing w:val="-7"/>
          <w:sz w:val="22"/>
          <w:u w:val="single"/>
        </w:rPr>
        <w:t> </w:t>
      </w:r>
      <w:r>
        <w:rPr>
          <w:b/>
          <w:sz w:val="22"/>
          <w:u w:val="single"/>
        </w:rPr>
        <w:t>il</w:t>
      </w:r>
      <w:r>
        <w:rPr>
          <w:b/>
          <w:spacing w:val="-7"/>
          <w:sz w:val="22"/>
          <w:u w:val="single"/>
        </w:rPr>
        <w:t> </w:t>
      </w:r>
      <w:r>
        <w:rPr>
          <w:b/>
          <w:sz w:val="22"/>
          <w:u w:val="single"/>
        </w:rPr>
        <w:t>creditore</w:t>
      </w:r>
      <w:r>
        <w:rPr>
          <w:b/>
          <w:spacing w:val="-7"/>
          <w:sz w:val="22"/>
          <w:u w:val="single"/>
        </w:rPr>
        <w:t> </w:t>
      </w:r>
      <w:r>
        <w:rPr>
          <w:b/>
          <w:sz w:val="22"/>
          <w:u w:val="single"/>
        </w:rPr>
        <w:t>dall’onere</w:t>
      </w:r>
      <w:r>
        <w:rPr>
          <w:b/>
          <w:spacing w:val="-7"/>
          <w:sz w:val="22"/>
          <w:u w:val="single"/>
        </w:rPr>
        <w:t> </w:t>
      </w:r>
      <w:r>
        <w:rPr>
          <w:b/>
          <w:sz w:val="22"/>
          <w:u w:val="single"/>
        </w:rPr>
        <w:t>di</w:t>
      </w:r>
      <w:r>
        <w:rPr>
          <w:b/>
          <w:spacing w:val="-7"/>
          <w:sz w:val="22"/>
          <w:u w:val="single"/>
        </w:rPr>
        <w:t> </w:t>
      </w:r>
      <w:r>
        <w:rPr>
          <w:b/>
          <w:sz w:val="22"/>
          <w:u w:val="single"/>
        </w:rPr>
        <w:t>dimostrare</w:t>
      </w:r>
      <w:r>
        <w:rPr>
          <w:b/>
          <w:spacing w:val="-7"/>
          <w:sz w:val="22"/>
          <w:u w:val="single"/>
        </w:rPr>
        <w:t> </w:t>
      </w:r>
      <w:r>
        <w:rPr>
          <w:b/>
          <w:sz w:val="22"/>
          <w:u w:val="single"/>
        </w:rPr>
        <w:t>di</w:t>
      </w:r>
      <w:r>
        <w:rPr>
          <w:b/>
          <w:sz w:val="22"/>
        </w:rPr>
        <w:t> </w:t>
      </w:r>
      <w:r>
        <w:rPr>
          <w:b/>
          <w:sz w:val="22"/>
          <w:u w:val="single"/>
        </w:rPr>
        <w:t>essere creditore</w:t>
      </w:r>
      <w:r>
        <w:rPr>
          <w:b/>
          <w:sz w:val="22"/>
        </w:rPr>
        <w:t> </w:t>
      </w:r>
      <w:r>
        <w:rPr>
          <w:sz w:val="22"/>
        </w:rPr>
        <w:t>– il beneficiario della dichiarazione può </w:t>
      </w:r>
      <w:r>
        <w:rPr>
          <w:sz w:val="22"/>
          <w:u w:val="single"/>
        </w:rPr>
        <w:t>chiedere il pagamento del debito</w:t>
      </w:r>
      <w:r>
        <w:rPr>
          <w:sz w:val="22"/>
        </w:rPr>
        <w:t> ma ciò non significa</w:t>
      </w:r>
      <w:r>
        <w:rPr>
          <w:spacing w:val="-6"/>
          <w:sz w:val="22"/>
        </w:rPr>
        <w:t> </w:t>
      </w:r>
      <w:r>
        <w:rPr>
          <w:sz w:val="22"/>
        </w:rPr>
        <w:t>che</w:t>
      </w:r>
      <w:r>
        <w:rPr>
          <w:spacing w:val="-6"/>
          <w:sz w:val="22"/>
        </w:rPr>
        <w:t> </w:t>
      </w:r>
      <w:r>
        <w:rPr>
          <w:sz w:val="22"/>
        </w:rPr>
        <w:t>sia</w:t>
      </w:r>
      <w:r>
        <w:rPr>
          <w:spacing w:val="-6"/>
          <w:sz w:val="22"/>
        </w:rPr>
        <w:t> </w:t>
      </w:r>
      <w:r>
        <w:rPr>
          <w:sz w:val="22"/>
        </w:rPr>
        <w:t>creditore,</w:t>
      </w:r>
      <w:r>
        <w:rPr>
          <w:spacing w:val="-6"/>
          <w:sz w:val="22"/>
        </w:rPr>
        <w:t> </w:t>
      </w:r>
      <w:r>
        <w:rPr>
          <w:sz w:val="22"/>
        </w:rPr>
        <w:t>nel</w:t>
      </w:r>
      <w:r>
        <w:rPr>
          <w:spacing w:val="-6"/>
          <w:sz w:val="22"/>
        </w:rPr>
        <w:t> </w:t>
      </w:r>
      <w:r>
        <w:rPr>
          <w:sz w:val="22"/>
        </w:rPr>
        <w:t>senso</w:t>
      </w:r>
      <w:r>
        <w:rPr>
          <w:spacing w:val="-6"/>
          <w:sz w:val="22"/>
        </w:rPr>
        <w:t> </w:t>
      </w:r>
      <w:r>
        <w:rPr>
          <w:sz w:val="22"/>
        </w:rPr>
        <w:t>che</w:t>
      </w:r>
      <w:r>
        <w:rPr>
          <w:spacing w:val="-6"/>
          <w:sz w:val="22"/>
        </w:rPr>
        <w:t> </w:t>
      </w:r>
      <w:r>
        <w:rPr>
          <w:sz w:val="22"/>
        </w:rPr>
        <w:t>chi</w:t>
      </w:r>
      <w:r>
        <w:rPr>
          <w:spacing w:val="-6"/>
          <w:sz w:val="22"/>
        </w:rPr>
        <w:t> </w:t>
      </w:r>
      <w:r>
        <w:rPr>
          <w:sz w:val="22"/>
        </w:rPr>
        <w:t>ha</w:t>
      </w:r>
      <w:r>
        <w:rPr>
          <w:spacing w:val="-6"/>
          <w:sz w:val="22"/>
        </w:rPr>
        <w:t> </w:t>
      </w:r>
      <w:r>
        <w:rPr>
          <w:sz w:val="22"/>
        </w:rPr>
        <w:t>fatto</w:t>
      </w:r>
      <w:r>
        <w:rPr>
          <w:spacing w:val="-6"/>
          <w:sz w:val="22"/>
        </w:rPr>
        <w:t> </w:t>
      </w:r>
      <w:r>
        <w:rPr>
          <w:sz w:val="22"/>
        </w:rPr>
        <w:t>la</w:t>
      </w:r>
      <w:r>
        <w:rPr>
          <w:spacing w:val="-6"/>
          <w:sz w:val="22"/>
        </w:rPr>
        <w:t> </w:t>
      </w:r>
      <w:r>
        <w:rPr>
          <w:sz w:val="22"/>
        </w:rPr>
        <w:t>dichiarazione</w:t>
      </w:r>
      <w:r>
        <w:rPr>
          <w:spacing w:val="-6"/>
          <w:sz w:val="22"/>
        </w:rPr>
        <w:t> </w:t>
      </w:r>
      <w:r>
        <w:rPr>
          <w:sz w:val="22"/>
        </w:rPr>
        <w:t>può</w:t>
      </w:r>
      <w:r>
        <w:rPr>
          <w:spacing w:val="-6"/>
          <w:sz w:val="22"/>
        </w:rPr>
        <w:t> </w:t>
      </w:r>
      <w:r>
        <w:rPr>
          <w:sz w:val="22"/>
        </w:rPr>
        <w:t>ancora</w:t>
      </w:r>
      <w:r>
        <w:rPr>
          <w:spacing w:val="-6"/>
          <w:sz w:val="22"/>
        </w:rPr>
        <w:t> </w:t>
      </w:r>
      <w:r>
        <w:rPr>
          <w:sz w:val="22"/>
        </w:rPr>
        <w:t>dimostrare</w:t>
      </w:r>
      <w:r>
        <w:rPr>
          <w:spacing w:val="-6"/>
          <w:sz w:val="22"/>
        </w:rPr>
        <w:t> </w:t>
      </w:r>
      <w:r>
        <w:rPr>
          <w:sz w:val="22"/>
        </w:rPr>
        <w:t>di</w:t>
      </w:r>
      <w:r>
        <w:rPr>
          <w:spacing w:val="-6"/>
          <w:sz w:val="22"/>
        </w:rPr>
        <w:t> </w:t>
      </w:r>
      <w:r>
        <w:rPr>
          <w:sz w:val="22"/>
        </w:rPr>
        <w:t>non</w:t>
      </w:r>
      <w:r>
        <w:rPr>
          <w:spacing w:val="-6"/>
          <w:sz w:val="22"/>
        </w:rPr>
        <w:t> </w:t>
      </w:r>
      <w:r>
        <w:rPr>
          <w:sz w:val="22"/>
        </w:rPr>
        <w:t>essere </w:t>
      </w:r>
      <w:r>
        <w:rPr>
          <w:spacing w:val="-2"/>
          <w:sz w:val="22"/>
        </w:rPr>
        <w:t>debitore.</w:t>
      </w:r>
    </w:p>
    <w:p>
      <w:pPr>
        <w:pStyle w:val="BodyText"/>
        <w:spacing w:line="232" w:lineRule="auto"/>
      </w:pPr>
      <w:r>
        <w:rPr/>
        <w:t>Uno</w:t>
      </w:r>
      <w:r>
        <w:rPr>
          <w:spacing w:val="-7"/>
        </w:rPr>
        <w:t> </w:t>
      </w:r>
      <w:r>
        <w:rPr/>
        <w:t>dei</w:t>
      </w:r>
      <w:r>
        <w:rPr>
          <w:spacing w:val="-7"/>
        </w:rPr>
        <w:t> </w:t>
      </w:r>
      <w:r>
        <w:rPr/>
        <w:t>principi</w:t>
      </w:r>
      <w:r>
        <w:rPr>
          <w:spacing w:val="-7"/>
        </w:rPr>
        <w:t> </w:t>
      </w:r>
      <w:r>
        <w:rPr/>
        <w:t>fondamentali</w:t>
      </w:r>
      <w:r>
        <w:rPr>
          <w:spacing w:val="-7"/>
        </w:rPr>
        <w:t> </w:t>
      </w:r>
      <w:r>
        <w:rPr/>
        <w:t>dell’intero</w:t>
      </w:r>
      <w:r>
        <w:rPr>
          <w:spacing w:val="-7"/>
        </w:rPr>
        <w:t> </w:t>
      </w:r>
      <w:r>
        <w:rPr/>
        <w:t>sistema</w:t>
      </w:r>
      <w:r>
        <w:rPr>
          <w:spacing w:val="-7"/>
        </w:rPr>
        <w:t> </w:t>
      </w:r>
      <w:r>
        <w:rPr/>
        <w:t>dei</w:t>
      </w:r>
      <w:r>
        <w:rPr>
          <w:spacing w:val="-7"/>
        </w:rPr>
        <w:t> </w:t>
      </w:r>
      <w:r>
        <w:rPr/>
        <w:t>diritti</w:t>
      </w:r>
      <w:r>
        <w:rPr>
          <w:spacing w:val="-7"/>
        </w:rPr>
        <w:t> </w:t>
      </w:r>
      <w:r>
        <w:rPr/>
        <w:t>sostanziali</w:t>
      </w:r>
      <w:r>
        <w:rPr>
          <w:spacing w:val="-7"/>
        </w:rPr>
        <w:t> </w:t>
      </w:r>
      <w:r>
        <w:rPr/>
        <w:t>e</w:t>
      </w:r>
      <w:r>
        <w:rPr>
          <w:spacing w:val="-7"/>
        </w:rPr>
        <w:t> </w:t>
      </w:r>
      <w:r>
        <w:rPr/>
        <w:t>del</w:t>
      </w:r>
      <w:r>
        <w:rPr>
          <w:spacing w:val="-7"/>
        </w:rPr>
        <w:t> </w:t>
      </w:r>
      <w:r>
        <w:rPr/>
        <w:t>diritto</w:t>
      </w:r>
      <w:r>
        <w:rPr>
          <w:spacing w:val="-7"/>
        </w:rPr>
        <w:t> </w:t>
      </w:r>
      <w:r>
        <w:rPr/>
        <w:t>processuale</w:t>
      </w:r>
      <w:r>
        <w:rPr>
          <w:spacing w:val="-7"/>
        </w:rPr>
        <w:t> </w:t>
      </w:r>
      <w:r>
        <w:rPr/>
        <w:t>si</w:t>
      </w:r>
      <w:r>
        <w:rPr>
          <w:spacing w:val="-7"/>
        </w:rPr>
        <w:t> </w:t>
      </w:r>
      <w:r>
        <w:rPr/>
        <w:t>trova all’articolo </w:t>
      </w:r>
      <w:r>
        <w:rPr>
          <w:b/>
        </w:rPr>
        <w:t>2697</w:t>
      </w:r>
      <w:r>
        <w:rPr/>
        <w:t>, ossia il principio dell’onere delle prove.</w:t>
      </w:r>
    </w:p>
    <w:p>
      <w:pPr>
        <w:pStyle w:val="Heading3"/>
        <w:spacing w:before="112"/>
      </w:pPr>
      <w:bookmarkStart w:name="ARTICOLO 2697 [onere della prova]" w:id="359"/>
      <w:bookmarkEnd w:id="359"/>
      <w:r>
        <w:rPr>
          <w:b w:val="0"/>
        </w:rPr>
      </w:r>
      <w:r>
        <w:rPr>
          <w:color w:val="2E5395"/>
        </w:rPr>
        <w:t>ARTICOLO</w:t>
      </w:r>
      <w:r>
        <w:rPr>
          <w:color w:val="2E5395"/>
          <w:spacing w:val="-3"/>
        </w:rPr>
        <w:t> </w:t>
      </w:r>
      <w:r>
        <w:rPr>
          <w:color w:val="2E5395"/>
        </w:rPr>
        <w:t>2697</w:t>
      </w:r>
      <w:r>
        <w:rPr>
          <w:color w:val="2E5395"/>
          <w:spacing w:val="-3"/>
        </w:rPr>
        <w:t> </w:t>
      </w:r>
      <w:r>
        <w:rPr>
          <w:color w:val="2E5395"/>
        </w:rPr>
        <w:t>[onere</w:t>
      </w:r>
      <w:r>
        <w:rPr>
          <w:color w:val="2E5395"/>
          <w:spacing w:val="-3"/>
        </w:rPr>
        <w:t> </w:t>
      </w:r>
      <w:r>
        <w:rPr>
          <w:color w:val="2E5395"/>
        </w:rPr>
        <w:t>della</w:t>
      </w:r>
      <w:r>
        <w:rPr>
          <w:color w:val="2E5395"/>
          <w:spacing w:val="-3"/>
        </w:rPr>
        <w:t> </w:t>
      </w:r>
      <w:r>
        <w:rPr>
          <w:color w:val="2E5395"/>
          <w:spacing w:val="-2"/>
        </w:rPr>
        <w:t>prova]</w:t>
      </w:r>
    </w:p>
    <w:p>
      <w:pPr>
        <w:spacing w:line="264" w:lineRule="exact" w:before="0"/>
        <w:ind w:left="140" w:right="0" w:firstLine="0"/>
        <w:jc w:val="left"/>
        <w:rPr>
          <w:b/>
          <w:i/>
          <w:sz w:val="22"/>
        </w:rPr>
      </w:pPr>
      <w:r>
        <w:rPr>
          <w:sz w:val="22"/>
        </w:rPr>
        <w:t>“</w:t>
      </w:r>
      <w:r>
        <w:rPr>
          <w:b/>
          <w:i/>
          <w:sz w:val="22"/>
        </w:rPr>
        <w:t>Chi</w:t>
      </w:r>
      <w:r>
        <w:rPr>
          <w:b/>
          <w:i/>
          <w:spacing w:val="2"/>
          <w:sz w:val="22"/>
        </w:rPr>
        <w:t> </w:t>
      </w:r>
      <w:r>
        <w:rPr>
          <w:b/>
          <w:i/>
          <w:sz w:val="22"/>
        </w:rPr>
        <w:t>vuol</w:t>
      </w:r>
      <w:r>
        <w:rPr>
          <w:b/>
          <w:i/>
          <w:spacing w:val="2"/>
          <w:sz w:val="22"/>
        </w:rPr>
        <w:t> </w:t>
      </w:r>
      <w:r>
        <w:rPr>
          <w:b/>
          <w:i/>
          <w:sz w:val="22"/>
        </w:rPr>
        <w:t>far</w:t>
      </w:r>
      <w:r>
        <w:rPr>
          <w:b/>
          <w:i/>
          <w:spacing w:val="1"/>
          <w:sz w:val="22"/>
        </w:rPr>
        <w:t> </w:t>
      </w:r>
      <w:r>
        <w:rPr>
          <w:b/>
          <w:i/>
          <w:sz w:val="22"/>
          <w:u w:val="single"/>
        </w:rPr>
        <w:t>valere</w:t>
      </w:r>
      <w:r>
        <w:rPr>
          <w:b/>
          <w:i/>
          <w:spacing w:val="1"/>
          <w:sz w:val="22"/>
        </w:rPr>
        <w:t> </w:t>
      </w:r>
      <w:r>
        <w:rPr>
          <w:b/>
          <w:i/>
          <w:sz w:val="22"/>
        </w:rPr>
        <w:t>un</w:t>
      </w:r>
      <w:r>
        <w:rPr>
          <w:b/>
          <w:i/>
          <w:spacing w:val="1"/>
          <w:sz w:val="22"/>
        </w:rPr>
        <w:t> </w:t>
      </w:r>
      <w:r>
        <w:rPr>
          <w:b/>
          <w:i/>
          <w:sz w:val="22"/>
        </w:rPr>
        <w:t>diritto</w:t>
      </w:r>
      <w:r>
        <w:rPr>
          <w:b/>
          <w:i/>
          <w:spacing w:val="3"/>
          <w:sz w:val="22"/>
        </w:rPr>
        <w:t> </w:t>
      </w:r>
      <w:r>
        <w:rPr>
          <w:b/>
          <w:i/>
          <w:sz w:val="22"/>
        </w:rPr>
        <w:t>in</w:t>
      </w:r>
      <w:r>
        <w:rPr>
          <w:b/>
          <w:i/>
          <w:spacing w:val="2"/>
          <w:sz w:val="22"/>
        </w:rPr>
        <w:t> </w:t>
      </w:r>
      <w:r>
        <w:rPr>
          <w:b/>
          <w:i/>
          <w:sz w:val="22"/>
        </w:rPr>
        <w:t>giudizio</w:t>
      </w:r>
      <w:r>
        <w:rPr>
          <w:b/>
          <w:i/>
          <w:spacing w:val="2"/>
          <w:sz w:val="22"/>
        </w:rPr>
        <w:t> </w:t>
      </w:r>
      <w:r>
        <w:rPr>
          <w:b/>
          <w:i/>
          <w:sz w:val="22"/>
        </w:rPr>
        <w:t>deve</w:t>
      </w:r>
      <w:r>
        <w:rPr>
          <w:b/>
          <w:i/>
          <w:spacing w:val="2"/>
          <w:sz w:val="22"/>
        </w:rPr>
        <w:t> </w:t>
      </w:r>
      <w:r>
        <w:rPr>
          <w:b/>
          <w:i/>
          <w:sz w:val="22"/>
          <w:u w:val="single"/>
        </w:rPr>
        <w:t>provare</w:t>
      </w:r>
      <w:r>
        <w:rPr>
          <w:b/>
          <w:i/>
          <w:spacing w:val="1"/>
          <w:sz w:val="22"/>
          <w:u w:val="single"/>
        </w:rPr>
        <w:t> </w:t>
      </w:r>
      <w:r>
        <w:rPr>
          <w:b/>
          <w:i/>
          <w:sz w:val="22"/>
          <w:u w:val="single"/>
        </w:rPr>
        <w:t>i</w:t>
      </w:r>
      <w:r>
        <w:rPr>
          <w:b/>
          <w:i/>
          <w:spacing w:val="1"/>
          <w:sz w:val="22"/>
          <w:u w:val="single"/>
        </w:rPr>
        <w:t> </w:t>
      </w:r>
      <w:r>
        <w:rPr>
          <w:b/>
          <w:i/>
          <w:sz w:val="22"/>
          <w:u w:val="single"/>
        </w:rPr>
        <w:t>fa&gt;</w:t>
      </w:r>
      <w:r>
        <w:rPr>
          <w:b/>
          <w:i/>
          <w:spacing w:val="3"/>
          <w:sz w:val="22"/>
        </w:rPr>
        <w:t> </w:t>
      </w:r>
      <w:r>
        <w:rPr>
          <w:b/>
          <w:i/>
          <w:sz w:val="22"/>
        </w:rPr>
        <w:t>che</w:t>
      </w:r>
      <w:r>
        <w:rPr>
          <w:b/>
          <w:i/>
          <w:spacing w:val="1"/>
          <w:sz w:val="22"/>
        </w:rPr>
        <w:t> </w:t>
      </w:r>
      <w:r>
        <w:rPr>
          <w:b/>
          <w:i/>
          <w:sz w:val="22"/>
        </w:rPr>
        <w:t>ne</w:t>
      </w:r>
      <w:r>
        <w:rPr>
          <w:b/>
          <w:i/>
          <w:spacing w:val="1"/>
          <w:sz w:val="22"/>
        </w:rPr>
        <w:t> </w:t>
      </w:r>
      <w:r>
        <w:rPr>
          <w:b/>
          <w:i/>
          <w:sz w:val="22"/>
        </w:rPr>
        <w:t>costituiscono</w:t>
      </w:r>
      <w:r>
        <w:rPr>
          <w:b/>
          <w:i/>
          <w:spacing w:val="2"/>
          <w:sz w:val="22"/>
        </w:rPr>
        <w:t> </w:t>
      </w:r>
      <w:r>
        <w:rPr>
          <w:b/>
          <w:i/>
          <w:sz w:val="22"/>
        </w:rPr>
        <w:t>il</w:t>
      </w:r>
      <w:r>
        <w:rPr>
          <w:b/>
          <w:i/>
          <w:spacing w:val="2"/>
          <w:sz w:val="22"/>
        </w:rPr>
        <w:t> </w:t>
      </w:r>
      <w:r>
        <w:rPr>
          <w:b/>
          <w:i/>
          <w:spacing w:val="-2"/>
          <w:sz w:val="22"/>
        </w:rPr>
        <w:t>fondamento.</w:t>
      </w:r>
    </w:p>
    <w:p>
      <w:pPr>
        <w:spacing w:line="232" w:lineRule="auto" w:before="22"/>
        <w:ind w:left="140" w:right="174" w:firstLine="0"/>
        <w:jc w:val="left"/>
        <w:rPr>
          <w:sz w:val="22"/>
        </w:rPr>
      </w:pPr>
      <w:r>
        <w:rPr>
          <w:b/>
          <w:i/>
          <w:sz w:val="22"/>
        </w:rPr>
        <w:t>Chi eccepisce l’ineﬃcacia</w:t>
      </w:r>
      <w:r>
        <w:rPr>
          <w:b/>
          <w:i/>
          <w:spacing w:val="-1"/>
          <w:sz w:val="22"/>
        </w:rPr>
        <w:t> </w:t>
      </w:r>
      <w:r>
        <w:rPr>
          <w:b/>
          <w:i/>
          <w:sz w:val="22"/>
        </w:rPr>
        <w:t>di</w:t>
      </w:r>
      <w:r>
        <w:rPr>
          <w:b/>
          <w:i/>
          <w:spacing w:val="-1"/>
          <w:sz w:val="22"/>
        </w:rPr>
        <w:t> </w:t>
      </w:r>
      <w:r>
        <w:rPr>
          <w:b/>
          <w:i/>
          <w:sz w:val="22"/>
        </w:rPr>
        <w:t>tali</w:t>
      </w:r>
      <w:r>
        <w:rPr>
          <w:b/>
          <w:i/>
          <w:spacing w:val="-1"/>
          <w:sz w:val="22"/>
        </w:rPr>
        <w:t> </w:t>
      </w:r>
      <w:r>
        <w:rPr>
          <w:b/>
          <w:i/>
          <w:sz w:val="22"/>
        </w:rPr>
        <w:t>fa&gt; ovvero eccepisce che il diritto si è modificato o estinto</w:t>
      </w:r>
      <w:r>
        <w:rPr>
          <w:b/>
          <w:i/>
          <w:spacing w:val="-1"/>
          <w:sz w:val="22"/>
        </w:rPr>
        <w:t> </w:t>
      </w:r>
      <w:r>
        <w:rPr>
          <w:b/>
          <w:i/>
          <w:sz w:val="22"/>
        </w:rPr>
        <w:t>deve</w:t>
      </w:r>
      <w:r>
        <w:rPr>
          <w:b/>
          <w:i/>
          <w:spacing w:val="-1"/>
          <w:sz w:val="22"/>
        </w:rPr>
        <w:t> </w:t>
      </w:r>
      <w:r>
        <w:rPr>
          <w:b/>
          <w:i/>
          <w:sz w:val="22"/>
        </w:rPr>
        <w:t>provare</w:t>
      </w:r>
      <w:r>
        <w:rPr>
          <w:b/>
          <w:i/>
          <w:spacing w:val="-1"/>
          <w:sz w:val="22"/>
        </w:rPr>
        <w:t> </w:t>
      </w:r>
      <w:r>
        <w:rPr>
          <w:b/>
          <w:i/>
          <w:sz w:val="22"/>
        </w:rPr>
        <w:t>i fa&gt; su cui l’eccezione si fonda</w:t>
      </w:r>
      <w:r>
        <w:rPr>
          <w:sz w:val="22"/>
        </w:rPr>
        <w:t>”.</w:t>
      </w:r>
    </w:p>
    <w:p>
      <w:pPr>
        <w:pStyle w:val="BodyText"/>
        <w:spacing w:line="232" w:lineRule="auto"/>
      </w:pPr>
      <w:r>
        <w:rPr/>
        <w:t>La regola indica che chiunque vanti una pretesa basata su un diritto che assume di avere ha l’onere di dimostrare</w:t>
      </w:r>
      <w:r>
        <w:rPr>
          <w:spacing w:val="-7"/>
        </w:rPr>
        <w:t> </w:t>
      </w:r>
      <w:r>
        <w:rPr>
          <w:b/>
          <w:u w:val="single"/>
        </w:rPr>
        <w:t>per</w:t>
      </w:r>
      <w:r>
        <w:rPr>
          <w:b/>
          <w:spacing w:val="-6"/>
          <w:u w:val="single"/>
        </w:rPr>
        <w:t> </w:t>
      </w:r>
      <w:r>
        <w:rPr>
          <w:b/>
          <w:u w:val="single"/>
        </w:rPr>
        <w:t>quale</w:t>
      </w:r>
      <w:r>
        <w:rPr>
          <w:b/>
          <w:spacing w:val="-6"/>
          <w:u w:val="single"/>
        </w:rPr>
        <w:t> </w:t>
      </w:r>
      <w:r>
        <w:rPr>
          <w:b/>
          <w:u w:val="single"/>
        </w:rPr>
        <w:t>ragione</w:t>
      </w:r>
      <w:r>
        <w:rPr>
          <w:b/>
          <w:spacing w:val="-6"/>
          <w:u w:val="single"/>
        </w:rPr>
        <w:t> </w:t>
      </w:r>
      <w:r>
        <w:rPr>
          <w:b/>
          <w:u w:val="single"/>
        </w:rPr>
        <w:t>è</w:t>
      </w:r>
      <w:r>
        <w:rPr>
          <w:b/>
          <w:spacing w:val="-6"/>
          <w:u w:val="single"/>
        </w:rPr>
        <w:t> </w:t>
      </w:r>
      <w:r>
        <w:rPr>
          <w:b/>
          <w:u w:val="single"/>
        </w:rPr>
        <w:t>diventato</w:t>
      </w:r>
      <w:r>
        <w:rPr>
          <w:b/>
          <w:spacing w:val="-5"/>
          <w:u w:val="single"/>
        </w:rPr>
        <w:t> </w:t>
      </w:r>
      <w:r>
        <w:rPr>
          <w:b/>
          <w:u w:val="single"/>
        </w:rPr>
        <w:t>titolare</w:t>
      </w:r>
      <w:r>
        <w:rPr>
          <w:b/>
          <w:spacing w:val="-6"/>
          <w:u w:val="single"/>
        </w:rPr>
        <w:t> </w:t>
      </w:r>
      <w:r>
        <w:rPr>
          <w:b/>
          <w:u w:val="single"/>
        </w:rPr>
        <w:t>di</w:t>
      </w:r>
      <w:r>
        <w:rPr>
          <w:b/>
          <w:spacing w:val="-6"/>
          <w:u w:val="single"/>
        </w:rPr>
        <w:t> </w:t>
      </w:r>
      <w:r>
        <w:rPr>
          <w:b/>
          <w:u w:val="single"/>
        </w:rPr>
        <w:t>quel</w:t>
      </w:r>
      <w:r>
        <w:rPr>
          <w:b/>
          <w:spacing w:val="-6"/>
          <w:u w:val="single"/>
        </w:rPr>
        <w:t> </w:t>
      </w:r>
      <w:r>
        <w:rPr>
          <w:b/>
          <w:u w:val="single"/>
        </w:rPr>
        <w:t>diritto</w:t>
      </w:r>
      <w:r>
        <w:rPr/>
        <w:t>.</w:t>
      </w:r>
      <w:r>
        <w:rPr>
          <w:spacing w:val="-6"/>
        </w:rPr>
        <w:t> </w:t>
      </w:r>
      <w:r>
        <w:rPr/>
        <w:t>Dire</w:t>
      </w:r>
      <w:r>
        <w:rPr>
          <w:spacing w:val="-6"/>
        </w:rPr>
        <w:t> </w:t>
      </w:r>
      <w:r>
        <w:rPr/>
        <w:t>che</w:t>
      </w:r>
      <w:r>
        <w:rPr>
          <w:spacing w:val="-6"/>
        </w:rPr>
        <w:t> </w:t>
      </w:r>
      <w:r>
        <w:rPr/>
        <w:t>questo</w:t>
      </w:r>
      <w:r>
        <w:rPr>
          <w:spacing w:val="-6"/>
        </w:rPr>
        <w:t> </w:t>
      </w:r>
      <w:r>
        <w:rPr/>
        <w:t>è</w:t>
      </w:r>
      <w:r>
        <w:rPr>
          <w:spacing w:val="-6"/>
        </w:rPr>
        <w:t> </w:t>
      </w:r>
      <w:r>
        <w:rPr/>
        <w:t>un</w:t>
      </w:r>
      <w:r>
        <w:rPr>
          <w:spacing w:val="-6"/>
        </w:rPr>
        <w:t> </w:t>
      </w:r>
      <w:r>
        <w:rPr/>
        <w:t>onere</w:t>
      </w:r>
      <w:r>
        <w:rPr>
          <w:spacing w:val="-6"/>
        </w:rPr>
        <w:t> </w:t>
      </w:r>
      <w:r>
        <w:rPr/>
        <w:t>significa</w:t>
      </w:r>
      <w:r>
        <w:rPr>
          <w:spacing w:val="-6"/>
        </w:rPr>
        <w:t> </w:t>
      </w:r>
      <w:r>
        <w:rPr/>
        <w:t>che</w:t>
      </w:r>
      <w:r>
        <w:rPr>
          <w:spacing w:val="-6"/>
        </w:rPr>
        <w:t> </w:t>
      </w:r>
      <w:r>
        <w:rPr/>
        <w:t>o l’onere viene </w:t>
      </w:r>
      <w:r>
        <w:rPr>
          <w:u w:val="single"/>
        </w:rPr>
        <w:t>assolto</w:t>
      </w:r>
      <w:r>
        <w:rPr/>
        <w:t>, e quindi la prova viene </w:t>
      </w:r>
      <w:r>
        <w:rPr>
          <w:u w:val="single"/>
        </w:rPr>
        <w:t>fornita</w:t>
      </w:r>
      <w:r>
        <w:rPr/>
        <w:t>, e quindi la pretesa viene </w:t>
      </w:r>
      <w:r>
        <w:rPr>
          <w:u w:val="single"/>
        </w:rPr>
        <w:t>accolta</w:t>
      </w:r>
      <w:r>
        <w:rPr/>
        <w:t> dal giudice, oppure l’onere non viene assolto, la prova non è fornita e la pretesa non viene accolta dal giudice.</w:t>
      </w:r>
    </w:p>
    <w:p>
      <w:pPr>
        <w:pStyle w:val="BodyText"/>
        <w:spacing w:line="261" w:lineRule="exact"/>
      </w:pPr>
      <w:r>
        <w:rPr/>
        <w:t>=</w:t>
      </w:r>
      <w:r>
        <w:rPr>
          <w:spacing w:val="-5"/>
        </w:rPr>
        <w:t> </w:t>
      </w:r>
      <w:r>
        <w:rPr/>
        <w:t>principio</w:t>
      </w:r>
      <w:r>
        <w:rPr>
          <w:spacing w:val="-3"/>
        </w:rPr>
        <w:t> </w:t>
      </w:r>
      <w:r>
        <w:rPr/>
        <w:t>fondamentale</w:t>
      </w:r>
      <w:r>
        <w:rPr>
          <w:spacing w:val="-3"/>
        </w:rPr>
        <w:t> </w:t>
      </w:r>
      <w:r>
        <w:rPr/>
        <w:t>del</w:t>
      </w:r>
      <w:r>
        <w:rPr>
          <w:spacing w:val="-3"/>
        </w:rPr>
        <w:t> </w:t>
      </w:r>
      <w:r>
        <w:rPr/>
        <w:t>processo</w:t>
      </w:r>
      <w:r>
        <w:rPr>
          <w:spacing w:val="-3"/>
        </w:rPr>
        <w:t> </w:t>
      </w:r>
      <w:r>
        <w:rPr/>
        <w:t>civile:</w:t>
      </w:r>
      <w:r>
        <w:rPr>
          <w:spacing w:val="-3"/>
        </w:rPr>
        <w:t> </w:t>
      </w:r>
      <w:r>
        <w:rPr/>
        <w:t>se</w:t>
      </w:r>
      <w:r>
        <w:rPr>
          <w:spacing w:val="-3"/>
        </w:rPr>
        <w:t> </w:t>
      </w:r>
      <w:r>
        <w:rPr/>
        <w:t>io</w:t>
      </w:r>
      <w:r>
        <w:rPr>
          <w:spacing w:val="-3"/>
        </w:rPr>
        <w:t> </w:t>
      </w:r>
      <w:r>
        <w:rPr/>
        <w:t>pretendo</w:t>
      </w:r>
      <w:r>
        <w:rPr>
          <w:spacing w:val="-3"/>
        </w:rPr>
        <w:t> </w:t>
      </w:r>
      <w:r>
        <w:rPr/>
        <w:t>tutela</w:t>
      </w:r>
      <w:r>
        <w:rPr>
          <w:spacing w:val="-3"/>
        </w:rPr>
        <w:t> </w:t>
      </w:r>
      <w:r>
        <w:rPr/>
        <w:t>devo</w:t>
      </w:r>
      <w:r>
        <w:rPr>
          <w:spacing w:val="-3"/>
        </w:rPr>
        <w:t> </w:t>
      </w:r>
      <w:r>
        <w:rPr/>
        <w:t>dimostrare</w:t>
      </w:r>
      <w:r>
        <w:rPr>
          <w:spacing w:val="-3"/>
        </w:rPr>
        <w:t> </w:t>
      </w:r>
      <w:r>
        <w:rPr/>
        <w:t>che</w:t>
      </w:r>
      <w:r>
        <w:rPr>
          <w:spacing w:val="-3"/>
        </w:rPr>
        <w:t> </w:t>
      </w:r>
      <w:r>
        <w:rPr/>
        <w:t>ne</w:t>
      </w:r>
      <w:r>
        <w:rPr>
          <w:spacing w:val="-3"/>
        </w:rPr>
        <w:t> </w:t>
      </w:r>
      <w:r>
        <w:rPr/>
        <w:t>ho</w:t>
      </w:r>
      <w:r>
        <w:rPr>
          <w:spacing w:val="-2"/>
        </w:rPr>
        <w:t> diritto.</w:t>
      </w:r>
    </w:p>
    <w:p>
      <w:pPr>
        <w:pStyle w:val="BodyText"/>
        <w:spacing w:after="0" w:line="261" w:lineRule="exact"/>
        <w:sectPr>
          <w:pgSz w:w="11920" w:h="16840"/>
          <w:pgMar w:top="1240" w:bottom="280" w:left="992" w:right="992"/>
        </w:sectPr>
      </w:pPr>
    </w:p>
    <w:p>
      <w:pPr>
        <w:pStyle w:val="BodyText"/>
        <w:spacing w:line="232" w:lineRule="auto" w:before="33"/>
        <w:ind w:right="714"/>
      </w:pPr>
      <w:r>
        <w:rPr/>
        <w:t>Nel caso di promesse di pagamento o ricognizioni di debito, queste dichiarazioni hanno l’effetto di un’</w:t>
      </w:r>
      <w:r>
        <w:rPr>
          <w:b/>
          <w:u w:val="single"/>
        </w:rPr>
        <w:t>INVERSIONE</w:t>
      </w:r>
      <w:r>
        <w:rPr>
          <w:b/>
          <w:spacing w:val="-8"/>
          <w:u w:val="single"/>
        </w:rPr>
        <w:t> </w:t>
      </w:r>
      <w:r>
        <w:rPr>
          <w:b/>
          <w:u w:val="single"/>
        </w:rPr>
        <w:t>DELL’ONERE</w:t>
      </w:r>
      <w:r>
        <w:rPr>
          <w:b/>
          <w:spacing w:val="-8"/>
          <w:u w:val="single"/>
        </w:rPr>
        <w:t> </w:t>
      </w:r>
      <w:r>
        <w:rPr>
          <w:b/>
          <w:u w:val="single"/>
        </w:rPr>
        <w:t>DELLA</w:t>
      </w:r>
      <w:r>
        <w:rPr>
          <w:b/>
          <w:spacing w:val="-8"/>
          <w:u w:val="single"/>
        </w:rPr>
        <w:t> </w:t>
      </w:r>
      <w:r>
        <w:rPr>
          <w:b/>
          <w:u w:val="single"/>
        </w:rPr>
        <w:t>PROVA</w:t>
      </w:r>
      <w:r>
        <w:rPr>
          <w:b/>
          <w:spacing w:val="-9"/>
        </w:rPr>
        <w:t> </w:t>
      </w:r>
      <w:r>
        <w:rPr/>
        <w:t>–</w:t>
      </w:r>
      <w:r>
        <w:rPr>
          <w:spacing w:val="-8"/>
        </w:rPr>
        <w:t> </w:t>
      </w:r>
      <w:r>
        <w:rPr/>
        <w:t>dopo</w:t>
      </w:r>
      <w:r>
        <w:rPr>
          <w:spacing w:val="-8"/>
        </w:rPr>
        <w:t> </w:t>
      </w:r>
      <w:r>
        <w:rPr/>
        <w:t>queste</w:t>
      </w:r>
      <w:r>
        <w:rPr>
          <w:spacing w:val="-8"/>
        </w:rPr>
        <w:t> </w:t>
      </w:r>
      <w:r>
        <w:rPr/>
        <w:t>dichiarazioni</w:t>
      </w:r>
      <w:r>
        <w:rPr>
          <w:spacing w:val="-8"/>
        </w:rPr>
        <w:t> </w:t>
      </w:r>
      <w:r>
        <w:rPr/>
        <w:t>non</w:t>
      </w:r>
      <w:r>
        <w:rPr>
          <w:spacing w:val="-8"/>
        </w:rPr>
        <w:t> </w:t>
      </w:r>
      <w:r>
        <w:rPr/>
        <w:t>è</w:t>
      </w:r>
      <w:r>
        <w:rPr>
          <w:spacing w:val="-8"/>
        </w:rPr>
        <w:t> </w:t>
      </w:r>
      <w:r>
        <w:rPr/>
        <w:t>più</w:t>
      </w:r>
      <w:r>
        <w:rPr>
          <w:spacing w:val="-8"/>
        </w:rPr>
        <w:t> </w:t>
      </w:r>
      <w:r>
        <w:rPr/>
        <w:t>il</w:t>
      </w:r>
      <w:r>
        <w:rPr>
          <w:spacing w:val="-8"/>
        </w:rPr>
        <w:t> </w:t>
      </w:r>
      <w:r>
        <w:rPr/>
        <w:t>creditore</w:t>
      </w:r>
      <w:r>
        <w:rPr>
          <w:spacing w:val="-8"/>
        </w:rPr>
        <w:t> </w:t>
      </w:r>
      <w:r>
        <w:rPr/>
        <w:t>a</w:t>
      </w:r>
      <w:r>
        <w:rPr>
          <w:spacing w:val="-8"/>
        </w:rPr>
        <w:t> </w:t>
      </w:r>
      <w:r>
        <w:rPr/>
        <w:t>dover rimostrare</w:t>
      </w:r>
      <w:r>
        <w:rPr>
          <w:spacing w:val="-5"/>
        </w:rPr>
        <w:t> </w:t>
      </w:r>
      <w:r>
        <w:rPr/>
        <w:t>di</w:t>
      </w:r>
      <w:r>
        <w:rPr>
          <w:spacing w:val="-5"/>
        </w:rPr>
        <w:t> </w:t>
      </w:r>
      <w:r>
        <w:rPr/>
        <w:t>essere</w:t>
      </w:r>
      <w:r>
        <w:rPr>
          <w:spacing w:val="-5"/>
        </w:rPr>
        <w:t> </w:t>
      </w:r>
      <w:r>
        <w:rPr/>
        <w:t>creditore</w:t>
      </w:r>
      <w:r>
        <w:rPr>
          <w:spacing w:val="-5"/>
        </w:rPr>
        <w:t> </w:t>
      </w:r>
      <w:r>
        <w:rPr/>
        <w:t>ma</w:t>
      </w:r>
      <w:r>
        <w:rPr>
          <w:spacing w:val="-5"/>
        </w:rPr>
        <w:t> </w:t>
      </w:r>
      <w:r>
        <w:rPr/>
        <w:t>è</w:t>
      </w:r>
      <w:r>
        <w:rPr>
          <w:spacing w:val="-5"/>
        </w:rPr>
        <w:t> </w:t>
      </w:r>
      <w:r>
        <w:rPr/>
        <w:t>chi</w:t>
      </w:r>
      <w:r>
        <w:rPr>
          <w:spacing w:val="-5"/>
        </w:rPr>
        <w:t> </w:t>
      </w:r>
      <w:r>
        <w:rPr/>
        <w:t>ha</w:t>
      </w:r>
      <w:r>
        <w:rPr>
          <w:spacing w:val="-5"/>
        </w:rPr>
        <w:t> </w:t>
      </w:r>
      <w:r>
        <w:rPr/>
        <w:t>fatto</w:t>
      </w:r>
      <w:r>
        <w:rPr>
          <w:spacing w:val="-5"/>
        </w:rPr>
        <w:t> </w:t>
      </w:r>
      <w:r>
        <w:rPr/>
        <w:t>la</w:t>
      </w:r>
      <w:r>
        <w:rPr>
          <w:spacing w:val="-5"/>
        </w:rPr>
        <w:t> </w:t>
      </w:r>
      <w:r>
        <w:rPr/>
        <w:t>dichiarazione</w:t>
      </w:r>
      <w:r>
        <w:rPr>
          <w:spacing w:val="-5"/>
        </w:rPr>
        <w:t> </w:t>
      </w:r>
      <w:r>
        <w:rPr/>
        <w:t>di</w:t>
      </w:r>
      <w:r>
        <w:rPr>
          <w:spacing w:val="-5"/>
        </w:rPr>
        <w:t> </w:t>
      </w:r>
      <w:r>
        <w:rPr/>
        <w:t>dimostrare</w:t>
      </w:r>
      <w:r>
        <w:rPr>
          <w:spacing w:val="-5"/>
        </w:rPr>
        <w:t> </w:t>
      </w:r>
      <w:r>
        <w:rPr/>
        <w:t>di</w:t>
      </w:r>
      <w:r>
        <w:rPr>
          <w:spacing w:val="-5"/>
        </w:rPr>
        <w:t> </w:t>
      </w:r>
      <w:r>
        <w:rPr/>
        <w:t>non</w:t>
      </w:r>
      <w:r>
        <w:rPr>
          <w:spacing w:val="-5"/>
        </w:rPr>
        <w:t> </w:t>
      </w:r>
      <w:r>
        <w:rPr/>
        <w:t>essere</w:t>
      </w:r>
      <w:r>
        <w:rPr>
          <w:spacing w:val="-5"/>
        </w:rPr>
        <w:t> </w:t>
      </w:r>
      <w:r>
        <w:rPr/>
        <w:t>debitore. Non c’è una fonte dell’obbligazione ma c’è semplicemente una dichiarazione che incide sul regime dell’onere della prova.</w:t>
      </w:r>
    </w:p>
    <w:p>
      <w:pPr>
        <w:pStyle w:val="Heading2"/>
        <w:numPr>
          <w:ilvl w:val="1"/>
          <w:numId w:val="53"/>
        </w:numPr>
        <w:tabs>
          <w:tab w:pos="500" w:val="left" w:leader="none"/>
        </w:tabs>
        <w:spacing w:line="264" w:lineRule="exact" w:before="251" w:after="0"/>
        <w:ind w:left="500" w:right="0" w:hanging="360"/>
        <w:jc w:val="left"/>
      </w:pPr>
      <w:bookmarkStart w:name="PROMESSA LA PUBBLICO" w:id="360"/>
      <w:bookmarkEnd w:id="360"/>
      <w:r>
        <w:rPr>
          <w:b w:val="0"/>
        </w:rPr>
      </w:r>
      <w:r>
        <w:rPr/>
        <w:t>PROMESSA</w:t>
      </w:r>
      <w:r>
        <w:rPr>
          <w:spacing w:val="-5"/>
        </w:rPr>
        <w:t> </w:t>
      </w:r>
      <w:r>
        <w:rPr/>
        <w:t>LA</w:t>
      </w:r>
      <w:r>
        <w:rPr>
          <w:spacing w:val="-4"/>
        </w:rPr>
        <w:t> </w:t>
      </w:r>
      <w:r>
        <w:rPr>
          <w:spacing w:val="-2"/>
        </w:rPr>
        <w:t>PUBBLICO</w:t>
      </w:r>
    </w:p>
    <w:p>
      <w:pPr>
        <w:pStyle w:val="BodyText"/>
        <w:spacing w:line="260" w:lineRule="exact"/>
      </w:pPr>
      <w:r>
        <w:rPr/>
        <w:t>Prevista</w:t>
      </w:r>
      <w:r>
        <w:rPr>
          <w:spacing w:val="-7"/>
        </w:rPr>
        <w:t> </w:t>
      </w:r>
      <w:r>
        <w:rPr/>
        <w:t>all’articolo</w:t>
      </w:r>
      <w:r>
        <w:rPr>
          <w:spacing w:val="-6"/>
        </w:rPr>
        <w:t> </w:t>
      </w:r>
      <w:r>
        <w:rPr/>
        <w:t>1989,</w:t>
      </w:r>
      <w:r>
        <w:rPr>
          <w:spacing w:val="-6"/>
        </w:rPr>
        <w:t> </w:t>
      </w:r>
      <w:r>
        <w:rPr/>
        <w:t>è</w:t>
      </w:r>
      <w:r>
        <w:rPr>
          <w:spacing w:val="-6"/>
        </w:rPr>
        <w:t> </w:t>
      </w:r>
      <w:r>
        <w:rPr/>
        <w:t>una</w:t>
      </w:r>
      <w:r>
        <w:rPr>
          <w:spacing w:val="-6"/>
        </w:rPr>
        <w:t> </w:t>
      </w:r>
      <w:r>
        <w:rPr/>
        <w:t>vera</w:t>
      </w:r>
      <w:r>
        <w:rPr>
          <w:spacing w:val="-6"/>
        </w:rPr>
        <w:t> </w:t>
      </w:r>
      <w:r>
        <w:rPr/>
        <w:t>e</w:t>
      </w:r>
      <w:r>
        <w:rPr>
          <w:spacing w:val="-7"/>
        </w:rPr>
        <w:t> </w:t>
      </w:r>
      <w:r>
        <w:rPr/>
        <w:t>propria</w:t>
      </w:r>
      <w:r>
        <w:rPr>
          <w:spacing w:val="-6"/>
        </w:rPr>
        <w:t> </w:t>
      </w:r>
      <w:r>
        <w:rPr/>
        <w:t>fonte</w:t>
      </w:r>
      <w:r>
        <w:rPr>
          <w:spacing w:val="-6"/>
        </w:rPr>
        <w:t> </w:t>
      </w:r>
      <w:r>
        <w:rPr>
          <w:spacing w:val="-2"/>
        </w:rPr>
        <w:t>dell’obbligazione.</w:t>
      </w:r>
    </w:p>
    <w:p>
      <w:pPr>
        <w:pStyle w:val="Heading3"/>
        <w:spacing w:line="260" w:lineRule="exact"/>
        <w:ind w:left="140"/>
      </w:pPr>
      <w:r>
        <w:rPr>
          <w:color w:val="2E5395"/>
        </w:rPr>
        <w:t>ARTICOLO</w:t>
      </w:r>
      <w:r>
        <w:rPr>
          <w:color w:val="2E5395"/>
          <w:spacing w:val="-3"/>
        </w:rPr>
        <w:t> </w:t>
      </w:r>
      <w:r>
        <w:rPr>
          <w:color w:val="2E5395"/>
        </w:rPr>
        <w:t>1989</w:t>
      </w:r>
      <w:r>
        <w:rPr>
          <w:color w:val="2E5395"/>
          <w:spacing w:val="-3"/>
        </w:rPr>
        <w:t> </w:t>
      </w:r>
      <w:r>
        <w:rPr>
          <w:color w:val="2E5395"/>
        </w:rPr>
        <w:t>[promessa</w:t>
      </w:r>
      <w:r>
        <w:rPr>
          <w:color w:val="2E5395"/>
          <w:spacing w:val="-3"/>
        </w:rPr>
        <w:t> </w:t>
      </w:r>
      <w:r>
        <w:rPr>
          <w:color w:val="2E5395"/>
        </w:rPr>
        <w:t>al</w:t>
      </w:r>
      <w:r>
        <w:rPr>
          <w:color w:val="2E5395"/>
          <w:spacing w:val="-3"/>
        </w:rPr>
        <w:t> </w:t>
      </w:r>
      <w:r>
        <w:rPr>
          <w:color w:val="2E5395"/>
          <w:spacing w:val="-2"/>
        </w:rPr>
        <w:t>pubblico]</w:t>
      </w:r>
    </w:p>
    <w:p>
      <w:pPr>
        <w:spacing w:line="232" w:lineRule="auto" w:before="2"/>
        <w:ind w:left="140" w:right="0" w:firstLine="0"/>
        <w:jc w:val="left"/>
        <w:rPr>
          <w:b/>
          <w:i/>
          <w:sz w:val="22"/>
        </w:rPr>
      </w:pPr>
      <w:r>
        <w:rPr>
          <w:sz w:val="22"/>
        </w:rPr>
        <w:t>“</w:t>
      </w:r>
      <w:r>
        <w:rPr>
          <w:b/>
          <w:i/>
          <w:sz w:val="22"/>
        </w:rPr>
        <w:t>Colui</w:t>
      </w:r>
      <w:r>
        <w:rPr>
          <w:b/>
          <w:i/>
          <w:spacing w:val="-5"/>
          <w:sz w:val="22"/>
        </w:rPr>
        <w:t> </w:t>
      </w:r>
      <w:r>
        <w:rPr>
          <w:b/>
          <w:i/>
          <w:sz w:val="22"/>
        </w:rPr>
        <w:t>che,</w:t>
      </w:r>
      <w:r>
        <w:rPr>
          <w:b/>
          <w:i/>
          <w:spacing w:val="-5"/>
          <w:sz w:val="22"/>
        </w:rPr>
        <w:t> </w:t>
      </w:r>
      <w:r>
        <w:rPr>
          <w:b/>
          <w:i/>
          <w:sz w:val="22"/>
        </w:rPr>
        <w:t>rivolgendosi</w:t>
      </w:r>
      <w:r>
        <w:rPr>
          <w:b/>
          <w:i/>
          <w:spacing w:val="-5"/>
          <w:sz w:val="22"/>
        </w:rPr>
        <w:t> </w:t>
      </w:r>
      <w:r>
        <w:rPr>
          <w:b/>
          <w:i/>
          <w:sz w:val="22"/>
        </w:rPr>
        <w:t>al</w:t>
      </w:r>
      <w:r>
        <w:rPr>
          <w:b/>
          <w:i/>
          <w:spacing w:val="-6"/>
          <w:sz w:val="22"/>
        </w:rPr>
        <w:t> </w:t>
      </w:r>
      <w:r>
        <w:rPr>
          <w:b/>
          <w:i/>
          <w:sz w:val="22"/>
          <w:u w:val="single"/>
        </w:rPr>
        <w:t>pubblico</w:t>
      </w:r>
      <w:r>
        <w:rPr>
          <w:b/>
          <w:i/>
          <w:sz w:val="22"/>
        </w:rPr>
        <w:t>,</w:t>
      </w:r>
      <w:r>
        <w:rPr>
          <w:b/>
          <w:i/>
          <w:spacing w:val="-5"/>
          <w:sz w:val="22"/>
        </w:rPr>
        <w:t> </w:t>
      </w:r>
      <w:r>
        <w:rPr>
          <w:b/>
          <w:i/>
          <w:sz w:val="22"/>
          <w:u w:val="single"/>
        </w:rPr>
        <w:t>promette</w:t>
      </w:r>
      <w:r>
        <w:rPr>
          <w:b/>
          <w:i/>
          <w:spacing w:val="-5"/>
          <w:sz w:val="22"/>
        </w:rPr>
        <w:t> </w:t>
      </w:r>
      <w:r>
        <w:rPr>
          <w:b/>
          <w:i/>
          <w:sz w:val="22"/>
        </w:rPr>
        <w:t>una</w:t>
      </w:r>
      <w:r>
        <w:rPr>
          <w:b/>
          <w:i/>
          <w:spacing w:val="-6"/>
          <w:sz w:val="22"/>
        </w:rPr>
        <w:t> </w:t>
      </w:r>
      <w:r>
        <w:rPr>
          <w:b/>
          <w:i/>
          <w:sz w:val="22"/>
          <w:u w:val="single"/>
        </w:rPr>
        <w:t>prestazione</w:t>
      </w:r>
      <w:r>
        <w:rPr>
          <w:b/>
          <w:i/>
          <w:spacing w:val="-5"/>
          <w:sz w:val="22"/>
        </w:rPr>
        <w:t> </w:t>
      </w:r>
      <w:r>
        <w:rPr>
          <w:b/>
          <w:i/>
          <w:sz w:val="22"/>
        </w:rPr>
        <w:t>a</w:t>
      </w:r>
      <w:r>
        <w:rPr>
          <w:b/>
          <w:i/>
          <w:spacing w:val="-5"/>
          <w:sz w:val="22"/>
        </w:rPr>
        <w:t> </w:t>
      </w:r>
      <w:r>
        <w:rPr>
          <w:b/>
          <w:i/>
          <w:sz w:val="22"/>
        </w:rPr>
        <w:t>favore</w:t>
      </w:r>
      <w:r>
        <w:rPr>
          <w:b/>
          <w:i/>
          <w:spacing w:val="-5"/>
          <w:sz w:val="22"/>
        </w:rPr>
        <w:t> </w:t>
      </w:r>
      <w:r>
        <w:rPr>
          <w:b/>
          <w:i/>
          <w:sz w:val="22"/>
        </w:rPr>
        <w:t>di</w:t>
      </w:r>
      <w:r>
        <w:rPr>
          <w:b/>
          <w:i/>
          <w:spacing w:val="-5"/>
          <w:sz w:val="22"/>
        </w:rPr>
        <w:t> </w:t>
      </w:r>
      <w:r>
        <w:rPr>
          <w:b/>
          <w:i/>
          <w:sz w:val="22"/>
        </w:rPr>
        <w:t>chi</w:t>
      </w:r>
      <w:r>
        <w:rPr>
          <w:b/>
          <w:i/>
          <w:spacing w:val="-5"/>
          <w:sz w:val="22"/>
        </w:rPr>
        <w:t> </w:t>
      </w:r>
      <w:r>
        <w:rPr>
          <w:b/>
          <w:i/>
          <w:sz w:val="22"/>
        </w:rPr>
        <w:t>si</w:t>
      </w:r>
      <w:r>
        <w:rPr>
          <w:b/>
          <w:i/>
          <w:spacing w:val="-5"/>
          <w:sz w:val="22"/>
        </w:rPr>
        <w:t> </w:t>
      </w:r>
      <w:r>
        <w:rPr>
          <w:b/>
          <w:i/>
          <w:sz w:val="22"/>
        </w:rPr>
        <w:t>trovi</w:t>
      </w:r>
      <w:r>
        <w:rPr>
          <w:b/>
          <w:i/>
          <w:spacing w:val="-5"/>
          <w:sz w:val="22"/>
        </w:rPr>
        <w:t> </w:t>
      </w:r>
      <w:r>
        <w:rPr>
          <w:b/>
          <w:i/>
          <w:sz w:val="22"/>
        </w:rPr>
        <w:t>in</w:t>
      </w:r>
      <w:r>
        <w:rPr>
          <w:b/>
          <w:i/>
          <w:spacing w:val="-5"/>
          <w:sz w:val="22"/>
        </w:rPr>
        <w:t> </w:t>
      </w:r>
      <w:r>
        <w:rPr>
          <w:b/>
          <w:i/>
          <w:sz w:val="22"/>
        </w:rPr>
        <w:t>una</w:t>
      </w:r>
      <w:r>
        <w:rPr>
          <w:b/>
          <w:i/>
          <w:spacing w:val="-5"/>
          <w:sz w:val="22"/>
        </w:rPr>
        <w:t> </w:t>
      </w:r>
      <w:r>
        <w:rPr>
          <w:b/>
          <w:i/>
          <w:sz w:val="22"/>
        </w:rPr>
        <w:t>determinata </w:t>
      </w:r>
      <w:r>
        <w:rPr>
          <w:b/>
          <w:i/>
          <w:sz w:val="22"/>
          <w:u w:val="single"/>
        </w:rPr>
        <w:t>situazione</w:t>
      </w:r>
      <w:r>
        <w:rPr>
          <w:b/>
          <w:i/>
          <w:sz w:val="22"/>
        </w:rPr>
        <w:t> o compia una determinata </w:t>
      </w:r>
      <w:r>
        <w:rPr>
          <w:b/>
          <w:i/>
          <w:sz w:val="22"/>
          <w:u w:val="single"/>
        </w:rPr>
        <w:t>azione</w:t>
      </w:r>
      <w:r>
        <w:rPr>
          <w:b/>
          <w:i/>
          <w:sz w:val="22"/>
        </w:rPr>
        <w:t>, è </w:t>
      </w:r>
      <w:r>
        <w:rPr>
          <w:b/>
          <w:i/>
          <w:sz w:val="22"/>
          <w:u w:val="single"/>
        </w:rPr>
        <w:t>vincolato</w:t>
      </w:r>
      <w:r>
        <w:rPr>
          <w:b/>
          <w:i/>
          <w:sz w:val="22"/>
        </w:rPr>
        <w:t> dalla promessa non appena questa è </w:t>
      </w:r>
      <w:r>
        <w:rPr>
          <w:b/>
          <w:i/>
          <w:sz w:val="22"/>
          <w:u w:val="single"/>
        </w:rPr>
        <w:t>resa</w:t>
      </w:r>
      <w:r>
        <w:rPr>
          <w:b/>
          <w:i/>
          <w:sz w:val="22"/>
        </w:rPr>
        <w:t> </w:t>
      </w:r>
      <w:r>
        <w:rPr>
          <w:b/>
          <w:i/>
          <w:spacing w:val="-2"/>
          <w:sz w:val="22"/>
          <w:u w:val="single"/>
        </w:rPr>
        <w:t>pubblica</w:t>
      </w:r>
      <w:r>
        <w:rPr>
          <w:b/>
          <w:i/>
          <w:spacing w:val="-2"/>
          <w:sz w:val="22"/>
        </w:rPr>
        <w:t>.</w:t>
      </w:r>
    </w:p>
    <w:p>
      <w:pPr>
        <w:spacing w:line="232" w:lineRule="auto" w:before="0"/>
        <w:ind w:left="140" w:right="1033" w:firstLine="0"/>
        <w:jc w:val="both"/>
        <w:rPr>
          <w:sz w:val="22"/>
        </w:rPr>
      </w:pPr>
      <w:r>
        <w:rPr>
          <w:b/>
          <w:i/>
          <w:sz w:val="22"/>
        </w:rPr>
        <w:t>Se</w:t>
      </w:r>
      <w:r>
        <w:rPr>
          <w:b/>
          <w:i/>
          <w:spacing w:val="-3"/>
          <w:sz w:val="22"/>
        </w:rPr>
        <w:t> </w:t>
      </w:r>
      <w:r>
        <w:rPr>
          <w:b/>
          <w:i/>
          <w:sz w:val="22"/>
        </w:rPr>
        <w:t>alla</w:t>
      </w:r>
      <w:r>
        <w:rPr>
          <w:b/>
          <w:i/>
          <w:spacing w:val="-3"/>
          <w:sz w:val="22"/>
        </w:rPr>
        <w:t> </w:t>
      </w:r>
      <w:r>
        <w:rPr>
          <w:b/>
          <w:i/>
          <w:sz w:val="22"/>
        </w:rPr>
        <w:t>promessa</w:t>
      </w:r>
      <w:r>
        <w:rPr>
          <w:b/>
          <w:i/>
          <w:spacing w:val="-4"/>
          <w:sz w:val="22"/>
        </w:rPr>
        <w:t> </w:t>
      </w:r>
      <w:r>
        <w:rPr>
          <w:b/>
          <w:i/>
          <w:sz w:val="22"/>
          <w:u w:val="single"/>
        </w:rPr>
        <w:t>non</w:t>
      </w:r>
      <w:r>
        <w:rPr>
          <w:b/>
          <w:i/>
          <w:spacing w:val="-3"/>
          <w:sz w:val="22"/>
        </w:rPr>
        <w:t> </w:t>
      </w:r>
      <w:r>
        <w:rPr>
          <w:b/>
          <w:i/>
          <w:sz w:val="22"/>
        </w:rPr>
        <w:t>è</w:t>
      </w:r>
      <w:r>
        <w:rPr>
          <w:b/>
          <w:i/>
          <w:spacing w:val="-4"/>
          <w:sz w:val="22"/>
        </w:rPr>
        <w:t> </w:t>
      </w:r>
      <w:r>
        <w:rPr>
          <w:b/>
          <w:i/>
          <w:sz w:val="22"/>
        </w:rPr>
        <w:t>apposto</w:t>
      </w:r>
      <w:r>
        <w:rPr>
          <w:b/>
          <w:i/>
          <w:spacing w:val="-4"/>
          <w:sz w:val="22"/>
        </w:rPr>
        <w:t> </w:t>
      </w:r>
      <w:r>
        <w:rPr>
          <w:b/>
          <w:i/>
          <w:sz w:val="22"/>
        </w:rPr>
        <w:t>un</w:t>
      </w:r>
      <w:r>
        <w:rPr>
          <w:b/>
          <w:i/>
          <w:spacing w:val="-3"/>
          <w:sz w:val="22"/>
        </w:rPr>
        <w:t> </w:t>
      </w:r>
      <w:r>
        <w:rPr>
          <w:b/>
          <w:i/>
          <w:sz w:val="22"/>
          <w:u w:val="single"/>
        </w:rPr>
        <w:t>termine</w:t>
      </w:r>
      <w:r>
        <w:rPr>
          <w:b/>
          <w:i/>
          <w:sz w:val="22"/>
        </w:rPr>
        <w:t>,</w:t>
      </w:r>
      <w:r>
        <w:rPr>
          <w:b/>
          <w:i/>
          <w:spacing w:val="-4"/>
          <w:sz w:val="22"/>
        </w:rPr>
        <w:t> </w:t>
      </w:r>
      <w:r>
        <w:rPr>
          <w:b/>
          <w:i/>
          <w:sz w:val="22"/>
        </w:rPr>
        <w:t>o</w:t>
      </w:r>
      <w:r>
        <w:rPr>
          <w:b/>
          <w:i/>
          <w:spacing w:val="-3"/>
          <w:sz w:val="22"/>
        </w:rPr>
        <w:t> </w:t>
      </w:r>
      <w:r>
        <w:rPr>
          <w:b/>
          <w:i/>
          <w:sz w:val="22"/>
        </w:rPr>
        <w:t>questo</w:t>
      </w:r>
      <w:r>
        <w:rPr>
          <w:b/>
          <w:i/>
          <w:spacing w:val="-3"/>
          <w:sz w:val="22"/>
        </w:rPr>
        <w:t> </w:t>
      </w:r>
      <w:r>
        <w:rPr>
          <w:b/>
          <w:i/>
          <w:sz w:val="22"/>
          <w:u w:val="single"/>
        </w:rPr>
        <w:t>non</w:t>
      </w:r>
      <w:r>
        <w:rPr>
          <w:b/>
          <w:i/>
          <w:spacing w:val="-3"/>
          <w:sz w:val="22"/>
          <w:u w:val="single"/>
        </w:rPr>
        <w:t> </w:t>
      </w:r>
      <w:r>
        <w:rPr>
          <w:b/>
          <w:i/>
          <w:sz w:val="22"/>
          <w:u w:val="single"/>
        </w:rPr>
        <w:t>risulta</w:t>
      </w:r>
      <w:r>
        <w:rPr>
          <w:b/>
          <w:i/>
          <w:spacing w:val="-3"/>
          <w:sz w:val="22"/>
        </w:rPr>
        <w:t> </w:t>
      </w:r>
      <w:r>
        <w:rPr>
          <w:b/>
          <w:i/>
          <w:sz w:val="22"/>
        </w:rPr>
        <w:t>dalla</w:t>
      </w:r>
      <w:r>
        <w:rPr>
          <w:b/>
          <w:i/>
          <w:spacing w:val="-3"/>
          <w:sz w:val="22"/>
        </w:rPr>
        <w:t> </w:t>
      </w:r>
      <w:r>
        <w:rPr>
          <w:b/>
          <w:i/>
          <w:sz w:val="22"/>
          <w:u w:val="single"/>
        </w:rPr>
        <w:t>natura</w:t>
      </w:r>
      <w:r>
        <w:rPr>
          <w:b/>
          <w:i/>
          <w:spacing w:val="-4"/>
          <w:sz w:val="22"/>
        </w:rPr>
        <w:t> </w:t>
      </w:r>
      <w:r>
        <w:rPr>
          <w:b/>
          <w:i/>
          <w:sz w:val="22"/>
        </w:rPr>
        <w:t>o</w:t>
      </w:r>
      <w:r>
        <w:rPr>
          <w:b/>
          <w:i/>
          <w:spacing w:val="-4"/>
          <w:sz w:val="22"/>
        </w:rPr>
        <w:t> </w:t>
      </w:r>
      <w:r>
        <w:rPr>
          <w:b/>
          <w:i/>
          <w:sz w:val="22"/>
        </w:rPr>
        <w:t>dallo</w:t>
      </w:r>
      <w:r>
        <w:rPr>
          <w:b/>
          <w:i/>
          <w:spacing w:val="-3"/>
          <w:sz w:val="22"/>
        </w:rPr>
        <w:t> </w:t>
      </w:r>
      <w:r>
        <w:rPr>
          <w:b/>
          <w:i/>
          <w:sz w:val="22"/>
          <w:u w:val="single"/>
        </w:rPr>
        <w:t>scopo</w:t>
      </w:r>
      <w:r>
        <w:rPr>
          <w:b/>
          <w:i/>
          <w:spacing w:val="-4"/>
          <w:sz w:val="22"/>
        </w:rPr>
        <w:t> </w:t>
      </w:r>
      <w:r>
        <w:rPr>
          <w:b/>
          <w:i/>
          <w:sz w:val="22"/>
        </w:rPr>
        <w:t>della medesima,</w:t>
      </w:r>
      <w:r>
        <w:rPr>
          <w:b/>
          <w:i/>
          <w:spacing w:val="-6"/>
          <w:sz w:val="22"/>
        </w:rPr>
        <w:t> </w:t>
      </w:r>
      <w:r>
        <w:rPr>
          <w:b/>
          <w:i/>
          <w:sz w:val="22"/>
        </w:rPr>
        <w:t>il</w:t>
      </w:r>
      <w:r>
        <w:rPr>
          <w:b/>
          <w:i/>
          <w:spacing w:val="-6"/>
          <w:sz w:val="22"/>
        </w:rPr>
        <w:t> </w:t>
      </w:r>
      <w:r>
        <w:rPr>
          <w:b/>
          <w:i/>
          <w:sz w:val="22"/>
        </w:rPr>
        <w:t>vincolo</w:t>
      </w:r>
      <w:r>
        <w:rPr>
          <w:b/>
          <w:i/>
          <w:spacing w:val="-6"/>
          <w:sz w:val="22"/>
        </w:rPr>
        <w:t> </w:t>
      </w:r>
      <w:r>
        <w:rPr>
          <w:b/>
          <w:i/>
          <w:sz w:val="22"/>
        </w:rPr>
        <w:t>del</w:t>
      </w:r>
      <w:r>
        <w:rPr>
          <w:b/>
          <w:i/>
          <w:spacing w:val="-6"/>
          <w:sz w:val="22"/>
        </w:rPr>
        <w:t> </w:t>
      </w:r>
      <w:r>
        <w:rPr>
          <w:b/>
          <w:i/>
          <w:sz w:val="22"/>
        </w:rPr>
        <w:t>promittente</w:t>
      </w:r>
      <w:r>
        <w:rPr>
          <w:b/>
          <w:i/>
          <w:spacing w:val="-7"/>
          <w:sz w:val="22"/>
        </w:rPr>
        <w:t> </w:t>
      </w:r>
      <w:r>
        <w:rPr>
          <w:b/>
          <w:i/>
          <w:sz w:val="22"/>
          <w:u w:val="single"/>
        </w:rPr>
        <w:t>cessa</w:t>
      </w:r>
      <w:r>
        <w:rPr>
          <w:b/>
          <w:i/>
          <w:sz w:val="22"/>
        </w:rPr>
        <w:t>,</w:t>
      </w:r>
      <w:r>
        <w:rPr>
          <w:b/>
          <w:i/>
          <w:spacing w:val="-7"/>
          <w:sz w:val="22"/>
        </w:rPr>
        <w:t> </w:t>
      </w:r>
      <w:r>
        <w:rPr>
          <w:b/>
          <w:i/>
          <w:sz w:val="22"/>
        </w:rPr>
        <w:t>qualora</w:t>
      </w:r>
      <w:r>
        <w:rPr>
          <w:b/>
          <w:i/>
          <w:spacing w:val="-7"/>
          <w:sz w:val="22"/>
        </w:rPr>
        <w:t> </w:t>
      </w:r>
      <w:r>
        <w:rPr>
          <w:b/>
          <w:i/>
          <w:sz w:val="22"/>
        </w:rPr>
        <w:t>entro</w:t>
      </w:r>
      <w:r>
        <w:rPr>
          <w:b/>
          <w:i/>
          <w:spacing w:val="-6"/>
          <w:sz w:val="22"/>
        </w:rPr>
        <w:t> </w:t>
      </w:r>
      <w:r>
        <w:rPr>
          <w:b/>
          <w:i/>
          <w:sz w:val="22"/>
        </w:rPr>
        <w:t>l’a</w:t>
      </w:r>
      <w:r>
        <w:rPr>
          <w:b/>
          <w:i/>
          <w:sz w:val="22"/>
          <w:u w:val="single"/>
        </w:rPr>
        <w:t>nno</w:t>
      </w:r>
      <w:r>
        <w:rPr>
          <w:b/>
          <w:i/>
          <w:spacing w:val="-6"/>
          <w:sz w:val="22"/>
        </w:rPr>
        <w:t> </w:t>
      </w:r>
      <w:r>
        <w:rPr>
          <w:b/>
          <w:i/>
          <w:sz w:val="22"/>
        </w:rPr>
        <w:t>dalla</w:t>
      </w:r>
      <w:r>
        <w:rPr>
          <w:b/>
          <w:i/>
          <w:spacing w:val="-6"/>
          <w:sz w:val="22"/>
        </w:rPr>
        <w:t> </w:t>
      </w:r>
      <w:r>
        <w:rPr>
          <w:b/>
          <w:i/>
          <w:sz w:val="22"/>
        </w:rPr>
        <w:t>promessa</w:t>
      </w:r>
      <w:r>
        <w:rPr>
          <w:b/>
          <w:i/>
          <w:spacing w:val="-6"/>
          <w:sz w:val="22"/>
        </w:rPr>
        <w:t> </w:t>
      </w:r>
      <w:r>
        <w:rPr>
          <w:b/>
          <w:i/>
          <w:sz w:val="22"/>
        </w:rPr>
        <w:t>non</w:t>
      </w:r>
      <w:r>
        <w:rPr>
          <w:b/>
          <w:i/>
          <w:spacing w:val="-6"/>
          <w:sz w:val="22"/>
        </w:rPr>
        <w:t> </w:t>
      </w:r>
      <w:r>
        <w:rPr>
          <w:b/>
          <w:i/>
          <w:sz w:val="22"/>
        </w:rPr>
        <w:t>gli</w:t>
      </w:r>
      <w:r>
        <w:rPr>
          <w:b/>
          <w:i/>
          <w:spacing w:val="-6"/>
          <w:sz w:val="22"/>
        </w:rPr>
        <w:t> </w:t>
      </w:r>
      <w:r>
        <w:rPr>
          <w:b/>
          <w:i/>
          <w:sz w:val="22"/>
        </w:rPr>
        <w:t>sia</w:t>
      </w:r>
      <w:r>
        <w:rPr>
          <w:b/>
          <w:i/>
          <w:spacing w:val="-6"/>
          <w:sz w:val="22"/>
        </w:rPr>
        <w:t> </w:t>
      </w:r>
      <w:r>
        <w:rPr>
          <w:b/>
          <w:i/>
          <w:sz w:val="22"/>
        </w:rPr>
        <w:t>stato comunicato</w:t>
      </w:r>
      <w:r>
        <w:rPr>
          <w:b/>
          <w:i/>
          <w:spacing w:val="-7"/>
          <w:sz w:val="22"/>
        </w:rPr>
        <w:t> </w:t>
      </w:r>
      <w:r>
        <w:rPr>
          <w:b/>
          <w:i/>
          <w:sz w:val="22"/>
        </w:rPr>
        <w:t>l’</w:t>
      </w:r>
      <w:r>
        <w:rPr>
          <w:b/>
          <w:i/>
          <w:sz w:val="22"/>
          <w:u w:val="single"/>
        </w:rPr>
        <w:t>avveramento</w:t>
      </w:r>
      <w:r>
        <w:rPr>
          <w:b/>
          <w:i/>
          <w:spacing w:val="-7"/>
          <w:sz w:val="22"/>
        </w:rPr>
        <w:t> </w:t>
      </w:r>
      <w:r>
        <w:rPr>
          <w:b/>
          <w:i/>
          <w:sz w:val="22"/>
        </w:rPr>
        <w:t>della</w:t>
      </w:r>
      <w:r>
        <w:rPr>
          <w:b/>
          <w:i/>
          <w:spacing w:val="-7"/>
          <w:sz w:val="22"/>
        </w:rPr>
        <w:t> </w:t>
      </w:r>
      <w:r>
        <w:rPr>
          <w:b/>
          <w:i/>
          <w:sz w:val="22"/>
        </w:rPr>
        <w:t>situazione</w:t>
      </w:r>
      <w:r>
        <w:rPr>
          <w:b/>
          <w:i/>
          <w:spacing w:val="-7"/>
          <w:sz w:val="22"/>
        </w:rPr>
        <w:t> </w:t>
      </w:r>
      <w:r>
        <w:rPr>
          <w:b/>
          <w:i/>
          <w:sz w:val="22"/>
        </w:rPr>
        <w:t>o</w:t>
      </w:r>
      <w:r>
        <w:rPr>
          <w:b/>
          <w:i/>
          <w:spacing w:val="-7"/>
          <w:sz w:val="22"/>
        </w:rPr>
        <w:t> </w:t>
      </w:r>
      <w:r>
        <w:rPr>
          <w:b/>
          <w:i/>
          <w:sz w:val="22"/>
        </w:rPr>
        <w:t>il</w:t>
      </w:r>
      <w:r>
        <w:rPr>
          <w:b/>
          <w:i/>
          <w:spacing w:val="-7"/>
          <w:sz w:val="22"/>
        </w:rPr>
        <w:t> </w:t>
      </w:r>
      <w:r>
        <w:rPr>
          <w:b/>
          <w:i/>
          <w:sz w:val="22"/>
          <w:u w:val="single"/>
        </w:rPr>
        <w:t>compimento</w:t>
      </w:r>
      <w:r>
        <w:rPr>
          <w:b/>
          <w:i/>
          <w:spacing w:val="-7"/>
          <w:sz w:val="22"/>
        </w:rPr>
        <w:t> </w:t>
      </w:r>
      <w:r>
        <w:rPr>
          <w:b/>
          <w:i/>
          <w:sz w:val="22"/>
        </w:rPr>
        <w:t>dell’azione</w:t>
      </w:r>
      <w:r>
        <w:rPr>
          <w:b/>
          <w:i/>
          <w:spacing w:val="-7"/>
          <w:sz w:val="22"/>
        </w:rPr>
        <w:t> </w:t>
      </w:r>
      <w:r>
        <w:rPr>
          <w:b/>
          <w:i/>
          <w:sz w:val="22"/>
        </w:rPr>
        <w:t>prevista</w:t>
      </w:r>
      <w:r>
        <w:rPr>
          <w:b/>
          <w:i/>
          <w:spacing w:val="-7"/>
          <w:sz w:val="22"/>
        </w:rPr>
        <w:t> </w:t>
      </w:r>
      <w:r>
        <w:rPr>
          <w:b/>
          <w:i/>
          <w:sz w:val="22"/>
        </w:rPr>
        <w:t>nella</w:t>
      </w:r>
      <w:r>
        <w:rPr>
          <w:b/>
          <w:i/>
          <w:spacing w:val="-6"/>
          <w:sz w:val="22"/>
        </w:rPr>
        <w:t> </w:t>
      </w:r>
      <w:r>
        <w:rPr>
          <w:b/>
          <w:i/>
          <w:spacing w:val="-4"/>
          <w:sz w:val="22"/>
        </w:rPr>
        <w:t>promessa</w:t>
      </w:r>
      <w:r>
        <w:rPr>
          <w:spacing w:val="-4"/>
          <w:sz w:val="22"/>
        </w:rPr>
        <w:t>”.</w:t>
      </w:r>
    </w:p>
    <w:p>
      <w:pPr>
        <w:pStyle w:val="BodyText"/>
        <w:spacing w:line="232" w:lineRule="auto" w:before="78"/>
        <w:ind w:right="121"/>
      </w:pPr>
      <w:r>
        <w:rPr/>
        <w:t>È</w:t>
      </w:r>
      <w:r>
        <w:rPr>
          <w:spacing w:val="-1"/>
        </w:rPr>
        <w:t> </w:t>
      </w:r>
      <w:r>
        <w:rPr/>
        <w:t>una</w:t>
      </w:r>
      <w:r>
        <w:rPr>
          <w:spacing w:val="-1"/>
        </w:rPr>
        <w:t> </w:t>
      </w:r>
      <w:r>
        <w:rPr/>
        <w:t>promessa</w:t>
      </w:r>
      <w:r>
        <w:rPr>
          <w:spacing w:val="-1"/>
        </w:rPr>
        <w:t> </w:t>
      </w:r>
      <w:r>
        <w:rPr/>
        <w:t>rivolta</w:t>
      </w:r>
      <w:r>
        <w:rPr>
          <w:spacing w:val="-1"/>
        </w:rPr>
        <w:t> </w:t>
      </w:r>
      <w:r>
        <w:rPr/>
        <w:t>ad</w:t>
      </w:r>
      <w:r>
        <w:rPr>
          <w:spacing w:val="-1"/>
        </w:rPr>
        <w:t> </w:t>
      </w:r>
      <w:r>
        <w:rPr/>
        <w:t>una</w:t>
      </w:r>
      <w:r>
        <w:rPr>
          <w:spacing w:val="-1"/>
        </w:rPr>
        <w:t> </w:t>
      </w:r>
      <w:r>
        <w:rPr/>
        <w:t>pluralità</w:t>
      </w:r>
      <w:r>
        <w:rPr>
          <w:spacing w:val="-1"/>
        </w:rPr>
        <w:t> </w:t>
      </w:r>
      <w:r>
        <w:rPr/>
        <w:t>indeterminata</w:t>
      </w:r>
      <w:r>
        <w:rPr>
          <w:spacing w:val="-1"/>
        </w:rPr>
        <w:t> </w:t>
      </w:r>
      <w:r>
        <w:rPr/>
        <w:t>di</w:t>
      </w:r>
      <w:r>
        <w:rPr>
          <w:spacing w:val="-1"/>
        </w:rPr>
        <w:t> </w:t>
      </w:r>
      <w:r>
        <w:rPr/>
        <w:t>persone</w:t>
      </w:r>
      <w:r>
        <w:rPr>
          <w:spacing w:val="-1"/>
        </w:rPr>
        <w:t> </w:t>
      </w:r>
      <w:r>
        <w:rPr/>
        <w:t>con</w:t>
      </w:r>
      <w:r>
        <w:rPr>
          <w:spacing w:val="-1"/>
        </w:rPr>
        <w:t> </w:t>
      </w:r>
      <w:r>
        <w:rPr/>
        <w:t>cui</w:t>
      </w:r>
      <w:r>
        <w:rPr>
          <w:spacing w:val="-1"/>
        </w:rPr>
        <w:t> </w:t>
      </w:r>
      <w:r>
        <w:rPr/>
        <w:t>il</w:t>
      </w:r>
      <w:r>
        <w:rPr>
          <w:spacing w:val="-1"/>
        </w:rPr>
        <w:t> </w:t>
      </w:r>
      <w:r>
        <w:rPr>
          <w:b/>
          <w:u w:val="single"/>
        </w:rPr>
        <w:t>promittente</w:t>
      </w:r>
      <w:r>
        <w:rPr/>
        <w:t>,</w:t>
      </w:r>
      <w:r>
        <w:rPr>
          <w:spacing w:val="-1"/>
        </w:rPr>
        <w:t> </w:t>
      </w:r>
      <w:r>
        <w:rPr/>
        <w:t>chi</w:t>
      </w:r>
      <w:r>
        <w:rPr>
          <w:spacing w:val="-1"/>
        </w:rPr>
        <w:t> </w:t>
      </w:r>
      <w:r>
        <w:rPr/>
        <w:t>fa</w:t>
      </w:r>
      <w:r>
        <w:rPr>
          <w:spacing w:val="-1"/>
        </w:rPr>
        <w:t> </w:t>
      </w:r>
      <w:r>
        <w:rPr/>
        <w:t>la</w:t>
      </w:r>
      <w:r>
        <w:rPr>
          <w:spacing w:val="-1"/>
        </w:rPr>
        <w:t> </w:t>
      </w:r>
      <w:r>
        <w:rPr/>
        <w:t>promessa, si</w:t>
      </w:r>
      <w:r>
        <w:rPr>
          <w:spacing w:val="-5"/>
        </w:rPr>
        <w:t> </w:t>
      </w:r>
      <w:r>
        <w:rPr>
          <w:b/>
          <w:u w:val="single"/>
        </w:rPr>
        <w:t>impegna</w:t>
      </w:r>
      <w:r>
        <w:rPr>
          <w:b/>
          <w:spacing w:val="-5"/>
        </w:rPr>
        <w:t> </w:t>
      </w:r>
      <w:r>
        <w:rPr/>
        <w:t>ad</w:t>
      </w:r>
      <w:r>
        <w:rPr>
          <w:spacing w:val="-5"/>
        </w:rPr>
        <w:t> </w:t>
      </w:r>
      <w:r>
        <w:rPr>
          <w:u w:val="single"/>
        </w:rPr>
        <w:t>eseguire</w:t>
      </w:r>
      <w:r>
        <w:rPr>
          <w:spacing w:val="-5"/>
          <w:u w:val="single"/>
        </w:rPr>
        <w:t> </w:t>
      </w:r>
      <w:r>
        <w:rPr>
          <w:u w:val="single"/>
        </w:rPr>
        <w:t>una</w:t>
      </w:r>
      <w:r>
        <w:rPr>
          <w:spacing w:val="-5"/>
          <w:u w:val="single"/>
        </w:rPr>
        <w:t> </w:t>
      </w:r>
      <w:r>
        <w:rPr>
          <w:u w:val="single"/>
        </w:rPr>
        <w:t>certa</w:t>
      </w:r>
      <w:r>
        <w:rPr>
          <w:spacing w:val="-5"/>
          <w:u w:val="single"/>
        </w:rPr>
        <w:t> </w:t>
      </w:r>
      <w:r>
        <w:rPr>
          <w:u w:val="single"/>
        </w:rPr>
        <w:t>prestazione</w:t>
      </w:r>
      <w:r>
        <w:rPr>
          <w:spacing w:val="-5"/>
        </w:rPr>
        <w:t> </w:t>
      </w:r>
      <w:r>
        <w:rPr/>
        <w:t>a</w:t>
      </w:r>
      <w:r>
        <w:rPr>
          <w:spacing w:val="-5"/>
        </w:rPr>
        <w:t> </w:t>
      </w:r>
      <w:r>
        <w:rPr>
          <w:u w:val="single"/>
        </w:rPr>
        <w:t>favore</w:t>
      </w:r>
      <w:r>
        <w:rPr>
          <w:spacing w:val="-5"/>
          <w:u w:val="single"/>
        </w:rPr>
        <w:t> </w:t>
      </w:r>
      <w:r>
        <w:rPr>
          <w:u w:val="single"/>
        </w:rPr>
        <w:t>di</w:t>
      </w:r>
      <w:r>
        <w:rPr>
          <w:spacing w:val="-5"/>
          <w:u w:val="single"/>
        </w:rPr>
        <w:t> </w:t>
      </w:r>
      <w:r>
        <w:rPr>
          <w:u w:val="single"/>
        </w:rPr>
        <w:t>chi</w:t>
      </w:r>
      <w:r>
        <w:rPr>
          <w:spacing w:val="-5"/>
          <w:u w:val="single"/>
        </w:rPr>
        <w:t> </w:t>
      </w:r>
      <w:r>
        <w:rPr>
          <w:u w:val="single"/>
        </w:rPr>
        <w:t>compie</w:t>
      </w:r>
      <w:r>
        <w:rPr>
          <w:spacing w:val="-6"/>
          <w:u w:val="single"/>
        </w:rPr>
        <w:t> </w:t>
      </w:r>
      <w:r>
        <w:rPr>
          <w:u w:val="single"/>
        </w:rPr>
        <w:t>una</w:t>
      </w:r>
      <w:r>
        <w:rPr>
          <w:spacing w:val="-5"/>
          <w:u w:val="single"/>
        </w:rPr>
        <w:t> </w:t>
      </w:r>
      <w:r>
        <w:rPr>
          <w:u w:val="single"/>
        </w:rPr>
        <w:t>determinata</w:t>
      </w:r>
      <w:r>
        <w:rPr>
          <w:spacing w:val="-5"/>
          <w:u w:val="single"/>
        </w:rPr>
        <w:t> </w:t>
      </w:r>
      <w:r>
        <w:rPr>
          <w:u w:val="single"/>
        </w:rPr>
        <w:t>azione</w:t>
      </w:r>
      <w:r>
        <w:rPr>
          <w:spacing w:val="-5"/>
        </w:rPr>
        <w:t> </w:t>
      </w:r>
      <w:r>
        <w:rPr/>
        <w:t>oppure</w:t>
      </w:r>
      <w:r>
        <w:rPr>
          <w:spacing w:val="-5"/>
        </w:rPr>
        <w:t> </w:t>
      </w:r>
      <w:r>
        <w:rPr/>
        <w:t>si</w:t>
      </w:r>
      <w:r>
        <w:rPr>
          <w:spacing w:val="-5"/>
        </w:rPr>
        <w:t> </w:t>
      </w:r>
      <w:r>
        <w:rPr/>
        <w:t>trova in una determinata </w:t>
      </w:r>
      <w:r>
        <w:rPr>
          <w:u w:val="single"/>
        </w:rPr>
        <w:t>situazione</w:t>
      </w:r>
      <w:r>
        <w:rPr/>
        <w:t>: chi si rivolge asl pubblico promettendo di fare o dare qualcosa a chi compie una</w:t>
      </w:r>
      <w:r>
        <w:rPr>
          <w:spacing w:val="-6"/>
        </w:rPr>
        <w:t> </w:t>
      </w:r>
      <w:r>
        <w:rPr/>
        <w:t>certa</w:t>
      </w:r>
      <w:r>
        <w:rPr>
          <w:spacing w:val="-6"/>
        </w:rPr>
        <w:t> </w:t>
      </w:r>
      <w:r>
        <w:rPr/>
        <w:t>attività</w:t>
      </w:r>
      <w:r>
        <w:rPr>
          <w:spacing w:val="-6"/>
        </w:rPr>
        <w:t> </w:t>
      </w:r>
      <w:r>
        <w:rPr/>
        <w:t>o</w:t>
      </w:r>
      <w:r>
        <w:rPr>
          <w:spacing w:val="-6"/>
        </w:rPr>
        <w:t> </w:t>
      </w:r>
      <w:r>
        <w:rPr/>
        <w:t>si</w:t>
      </w:r>
      <w:r>
        <w:rPr>
          <w:spacing w:val="-6"/>
        </w:rPr>
        <w:t> </w:t>
      </w:r>
      <w:r>
        <w:rPr/>
        <w:t>trova</w:t>
      </w:r>
      <w:r>
        <w:rPr>
          <w:spacing w:val="-6"/>
        </w:rPr>
        <w:t> </w:t>
      </w:r>
      <w:r>
        <w:rPr/>
        <w:t>in</w:t>
      </w:r>
      <w:r>
        <w:rPr>
          <w:spacing w:val="-6"/>
        </w:rPr>
        <w:t> </w:t>
      </w:r>
      <w:r>
        <w:rPr/>
        <w:t>una</w:t>
      </w:r>
      <w:r>
        <w:rPr>
          <w:spacing w:val="-6"/>
        </w:rPr>
        <w:t> </w:t>
      </w:r>
      <w:r>
        <w:rPr/>
        <w:t>certa</w:t>
      </w:r>
      <w:r>
        <w:rPr>
          <w:spacing w:val="-6"/>
        </w:rPr>
        <w:t> </w:t>
      </w:r>
      <w:r>
        <w:rPr/>
        <w:t>situazione</w:t>
      </w:r>
      <w:r>
        <w:rPr>
          <w:spacing w:val="-6"/>
        </w:rPr>
        <w:t> </w:t>
      </w:r>
      <w:r>
        <w:rPr/>
        <w:t>è</w:t>
      </w:r>
      <w:r>
        <w:rPr>
          <w:spacing w:val="-6"/>
        </w:rPr>
        <w:t> </w:t>
      </w:r>
      <w:r>
        <w:rPr>
          <w:b/>
          <w:u w:val="single"/>
        </w:rPr>
        <w:t>obbligato</w:t>
      </w:r>
      <w:r>
        <w:rPr>
          <w:b/>
          <w:spacing w:val="-6"/>
          <w:u w:val="single"/>
        </w:rPr>
        <w:t> </w:t>
      </w:r>
      <w:r>
        <w:rPr>
          <w:b/>
          <w:u w:val="single"/>
        </w:rPr>
        <w:t>per</w:t>
      </w:r>
      <w:r>
        <w:rPr>
          <w:b/>
          <w:spacing w:val="-6"/>
          <w:u w:val="single"/>
        </w:rPr>
        <w:t> </w:t>
      </w:r>
      <w:r>
        <w:rPr>
          <w:b/>
          <w:u w:val="single"/>
        </w:rPr>
        <w:t>effetto</w:t>
      </w:r>
      <w:r>
        <w:rPr>
          <w:b/>
          <w:spacing w:val="-6"/>
          <w:u w:val="single"/>
        </w:rPr>
        <w:t> </w:t>
      </w:r>
      <w:r>
        <w:rPr>
          <w:b/>
          <w:u w:val="single"/>
        </w:rPr>
        <w:t>della</w:t>
      </w:r>
      <w:r>
        <w:rPr>
          <w:b/>
          <w:spacing w:val="-6"/>
          <w:u w:val="single"/>
        </w:rPr>
        <w:t> </w:t>
      </w:r>
      <w:r>
        <w:rPr>
          <w:b/>
          <w:u w:val="single"/>
        </w:rPr>
        <w:t>promessa</w:t>
      </w:r>
      <w:r>
        <w:rPr/>
        <w:t>,</w:t>
      </w:r>
      <w:r>
        <w:rPr>
          <w:spacing w:val="-6"/>
        </w:rPr>
        <w:t> </w:t>
      </w:r>
      <w:r>
        <w:rPr/>
        <w:t>“è</w:t>
      </w:r>
      <w:r>
        <w:rPr>
          <w:spacing w:val="-6"/>
        </w:rPr>
        <w:t> </w:t>
      </w:r>
      <w:r>
        <w:rPr/>
        <w:t>vincolato</w:t>
      </w:r>
      <w:r>
        <w:rPr>
          <w:spacing w:val="-6"/>
        </w:rPr>
        <w:t> </w:t>
      </w:r>
      <w:r>
        <w:rPr/>
        <w:t>dalla promessa non appena questa sia resa pubblica”.</w:t>
      </w:r>
    </w:p>
    <w:p>
      <w:pPr>
        <w:pStyle w:val="BodyText"/>
        <w:spacing w:line="232" w:lineRule="auto"/>
      </w:pPr>
      <w:r>
        <w:rPr/>
        <w:t>L’</w:t>
      </w:r>
      <w:r>
        <w:rPr>
          <w:b/>
          <w:u w:val="single"/>
        </w:rPr>
        <w:t>identificazione</w:t>
      </w:r>
      <w:r>
        <w:rPr>
          <w:b/>
          <w:spacing w:val="-9"/>
          <w:u w:val="single"/>
        </w:rPr>
        <w:t> </w:t>
      </w:r>
      <w:r>
        <w:rPr>
          <w:b/>
          <w:u w:val="single"/>
        </w:rPr>
        <w:t>della</w:t>
      </w:r>
      <w:r>
        <w:rPr>
          <w:b/>
          <w:spacing w:val="-9"/>
          <w:u w:val="single"/>
        </w:rPr>
        <w:t> </w:t>
      </w:r>
      <w:r>
        <w:rPr>
          <w:b/>
          <w:u w:val="single"/>
        </w:rPr>
        <w:t>fattispecie</w:t>
      </w:r>
      <w:r>
        <w:rPr>
          <w:b/>
          <w:spacing w:val="-9"/>
        </w:rPr>
        <w:t> </w:t>
      </w:r>
      <w:r>
        <w:rPr/>
        <w:t>è</w:t>
      </w:r>
      <w:r>
        <w:rPr>
          <w:spacing w:val="-9"/>
        </w:rPr>
        <w:t> </w:t>
      </w:r>
      <w:r>
        <w:rPr/>
        <w:t>molto</w:t>
      </w:r>
      <w:r>
        <w:rPr>
          <w:spacing w:val="-9"/>
        </w:rPr>
        <w:t> </w:t>
      </w:r>
      <w:r>
        <w:rPr>
          <w:b/>
          <w:u w:val="single"/>
        </w:rPr>
        <w:t>generica</w:t>
      </w:r>
      <w:r>
        <w:rPr/>
        <w:t>:</w:t>
      </w:r>
      <w:r>
        <w:rPr>
          <w:spacing w:val="-9"/>
        </w:rPr>
        <w:t> </w:t>
      </w:r>
      <w:r>
        <w:rPr/>
        <w:t>chiunque</w:t>
      </w:r>
      <w:r>
        <w:rPr>
          <w:spacing w:val="-9"/>
        </w:rPr>
        <w:t> </w:t>
      </w:r>
      <w:r>
        <w:rPr/>
        <w:t>promette</w:t>
      </w:r>
      <w:r>
        <w:rPr>
          <w:spacing w:val="-9"/>
        </w:rPr>
        <w:t> </w:t>
      </w:r>
      <w:r>
        <w:rPr/>
        <w:t>una</w:t>
      </w:r>
      <w:r>
        <w:rPr>
          <w:spacing w:val="-9"/>
        </w:rPr>
        <w:t> </w:t>
      </w:r>
      <w:r>
        <w:rPr/>
        <w:t>prestazione,</w:t>
      </w:r>
      <w:r>
        <w:rPr>
          <w:spacing w:val="-9"/>
        </w:rPr>
        <w:t> </w:t>
      </w:r>
      <w:r>
        <w:rPr/>
        <w:t>e</w:t>
      </w:r>
      <w:r>
        <w:rPr>
          <w:spacing w:val="-9"/>
        </w:rPr>
        <w:t> </w:t>
      </w:r>
      <w:r>
        <w:rPr/>
        <w:t>non</w:t>
      </w:r>
      <w:r>
        <w:rPr>
          <w:spacing w:val="-9"/>
        </w:rPr>
        <w:t> </w:t>
      </w:r>
      <w:r>
        <w:rPr/>
        <w:t>è</w:t>
      </w:r>
      <w:r>
        <w:rPr>
          <w:spacing w:val="-9"/>
        </w:rPr>
        <w:t> </w:t>
      </w:r>
      <w:r>
        <w:rPr/>
        <w:t>previsto</w:t>
      </w:r>
      <w:r>
        <w:rPr>
          <w:spacing w:val="-9"/>
        </w:rPr>
        <w:t> </w:t>
      </w:r>
      <w:r>
        <w:rPr/>
        <w:t>di quale prestazione si tratti, può compiere una determinata azione, e non è previsto quale tipo di azione; dipende da chi fa la promessa sia di dire cosa e a chi sta promettendo.</w:t>
      </w:r>
    </w:p>
    <w:p>
      <w:pPr>
        <w:pStyle w:val="BodyText"/>
        <w:spacing w:line="232" w:lineRule="auto" w:before="256"/>
        <w:ind w:right="282"/>
      </w:pPr>
      <w:r>
        <w:rPr/>
        <w:t>Nella</w:t>
      </w:r>
      <w:r>
        <w:rPr>
          <w:spacing w:val="-8"/>
        </w:rPr>
        <w:t> </w:t>
      </w:r>
      <w:r>
        <w:rPr/>
        <w:t>promessa</w:t>
      </w:r>
      <w:r>
        <w:rPr>
          <w:spacing w:val="-8"/>
        </w:rPr>
        <w:t> </w:t>
      </w:r>
      <w:r>
        <w:rPr/>
        <w:t>al</w:t>
      </w:r>
      <w:r>
        <w:rPr>
          <w:spacing w:val="-8"/>
        </w:rPr>
        <w:t> </w:t>
      </w:r>
      <w:r>
        <w:rPr/>
        <w:t>pubblico</w:t>
      </w:r>
      <w:r>
        <w:rPr>
          <w:spacing w:val="-8"/>
        </w:rPr>
        <w:t> </w:t>
      </w:r>
      <w:r>
        <w:rPr/>
        <w:t>la</w:t>
      </w:r>
      <w:r>
        <w:rPr>
          <w:spacing w:val="-8"/>
        </w:rPr>
        <w:t> </w:t>
      </w:r>
      <w:r>
        <w:rPr/>
        <w:t>logica</w:t>
      </w:r>
      <w:r>
        <w:rPr>
          <w:spacing w:val="-8"/>
        </w:rPr>
        <w:t> </w:t>
      </w:r>
      <w:r>
        <w:rPr/>
        <w:t>è</w:t>
      </w:r>
      <w:r>
        <w:rPr>
          <w:spacing w:val="-8"/>
        </w:rPr>
        <w:t> </w:t>
      </w:r>
      <w:r>
        <w:rPr/>
        <w:t>unilaterale,</w:t>
      </w:r>
      <w:r>
        <w:rPr>
          <w:spacing w:val="-8"/>
        </w:rPr>
        <w:t> </w:t>
      </w:r>
      <w:r>
        <w:rPr/>
        <w:t>l’obbligo</w:t>
      </w:r>
      <w:r>
        <w:rPr>
          <w:spacing w:val="-8"/>
        </w:rPr>
        <w:t> </w:t>
      </w:r>
      <w:r>
        <w:rPr/>
        <w:t>nasce</w:t>
      </w:r>
      <w:r>
        <w:rPr>
          <w:spacing w:val="-8"/>
        </w:rPr>
        <w:t> </w:t>
      </w:r>
      <w:r>
        <w:rPr/>
        <w:t>senza</w:t>
      </w:r>
      <w:r>
        <w:rPr>
          <w:spacing w:val="-8"/>
        </w:rPr>
        <w:t> </w:t>
      </w:r>
      <w:r>
        <w:rPr/>
        <w:t>accordo</w:t>
      </w:r>
      <w:r>
        <w:rPr>
          <w:spacing w:val="-8"/>
        </w:rPr>
        <w:t> </w:t>
      </w:r>
      <w:r>
        <w:rPr/>
        <w:t>ma</w:t>
      </w:r>
      <w:r>
        <w:rPr>
          <w:spacing w:val="-8"/>
        </w:rPr>
        <w:t> </w:t>
      </w:r>
      <w:r>
        <w:rPr/>
        <w:t>per</w:t>
      </w:r>
      <w:r>
        <w:rPr>
          <w:spacing w:val="-8"/>
        </w:rPr>
        <w:t> </w:t>
      </w:r>
      <w:r>
        <w:rPr/>
        <w:t>effetto</w:t>
      </w:r>
      <w:r>
        <w:rPr>
          <w:spacing w:val="-8"/>
        </w:rPr>
        <w:t> </w:t>
      </w:r>
      <w:r>
        <w:rPr/>
        <w:t>esclusivo della dichiarazione unilaterale di promessa; nell’offerta al pubblico.</w:t>
      </w:r>
    </w:p>
    <w:p>
      <w:pPr>
        <w:pStyle w:val="BodyText"/>
        <w:spacing w:before="245"/>
        <w:ind w:left="0"/>
      </w:pPr>
    </w:p>
    <w:p>
      <w:pPr>
        <w:pStyle w:val="Heading2"/>
        <w:spacing w:line="266" w:lineRule="exact"/>
      </w:pPr>
      <w:bookmarkStart w:name="GESTIONE DEGLI AFFARI" w:id="361"/>
      <w:bookmarkEnd w:id="361"/>
      <w:r>
        <w:rPr>
          <w:b w:val="0"/>
        </w:rPr>
      </w:r>
      <w:r>
        <w:rPr>
          <w:color w:val="2E5395"/>
        </w:rPr>
        <w:t>GESTIONE</w:t>
      </w:r>
      <w:r>
        <w:rPr>
          <w:color w:val="2E5395"/>
          <w:spacing w:val="-5"/>
        </w:rPr>
        <w:t> </w:t>
      </w:r>
      <w:r>
        <w:rPr>
          <w:color w:val="2E5395"/>
        </w:rPr>
        <w:t>DEGLI</w:t>
      </w:r>
      <w:r>
        <w:rPr>
          <w:color w:val="2E5395"/>
          <w:spacing w:val="-5"/>
        </w:rPr>
        <w:t> </w:t>
      </w:r>
      <w:r>
        <w:rPr>
          <w:color w:val="2E5395"/>
          <w:spacing w:val="-2"/>
        </w:rPr>
        <w:t>AFFARI</w:t>
      </w:r>
    </w:p>
    <w:p>
      <w:pPr>
        <w:pStyle w:val="BodyText"/>
        <w:spacing w:line="230" w:lineRule="auto" w:before="6"/>
      </w:pPr>
      <w:r>
        <w:rPr/>
        <w:t>È</w:t>
      </w:r>
      <w:r>
        <w:rPr>
          <w:spacing w:val="-7"/>
        </w:rPr>
        <w:t> </w:t>
      </w:r>
      <w:r>
        <w:rPr/>
        <w:t>una</w:t>
      </w:r>
      <w:r>
        <w:rPr>
          <w:spacing w:val="-8"/>
        </w:rPr>
        <w:t> </w:t>
      </w:r>
      <w:r>
        <w:rPr/>
        <w:t>figura</w:t>
      </w:r>
      <w:r>
        <w:rPr>
          <w:spacing w:val="-7"/>
        </w:rPr>
        <w:t> </w:t>
      </w:r>
      <w:r>
        <w:rPr/>
        <w:t>che</w:t>
      </w:r>
      <w:r>
        <w:rPr>
          <w:spacing w:val="-7"/>
        </w:rPr>
        <w:t> </w:t>
      </w:r>
      <w:r>
        <w:rPr/>
        <w:t>appartiene</w:t>
      </w:r>
      <w:r>
        <w:rPr>
          <w:spacing w:val="-7"/>
        </w:rPr>
        <w:t> </w:t>
      </w:r>
      <w:r>
        <w:rPr/>
        <w:t>alla</w:t>
      </w:r>
      <w:r>
        <w:rPr>
          <w:spacing w:val="-7"/>
        </w:rPr>
        <w:t> </w:t>
      </w:r>
      <w:r>
        <w:rPr/>
        <w:t>tradizione</w:t>
      </w:r>
      <w:r>
        <w:rPr>
          <w:spacing w:val="-7"/>
        </w:rPr>
        <w:t> </w:t>
      </w:r>
      <w:r>
        <w:rPr/>
        <w:t>romanistica,</w:t>
      </w:r>
      <w:r>
        <w:rPr>
          <w:spacing w:val="-7"/>
        </w:rPr>
        <w:t> </w:t>
      </w:r>
      <w:r>
        <w:rPr/>
        <w:t>importantissima</w:t>
      </w:r>
      <w:r>
        <w:rPr>
          <w:spacing w:val="-7"/>
        </w:rPr>
        <w:t> </w:t>
      </w:r>
      <w:r>
        <w:rPr/>
        <w:t>in</w:t>
      </w:r>
      <w:r>
        <w:rPr>
          <w:spacing w:val="-7"/>
        </w:rPr>
        <w:t> </w:t>
      </w:r>
      <w:r>
        <w:rPr/>
        <w:t>passato,</w:t>
      </w:r>
      <w:r>
        <w:rPr>
          <w:spacing w:val="-7"/>
        </w:rPr>
        <w:t> </w:t>
      </w:r>
      <w:r>
        <w:rPr/>
        <w:t>diventata</w:t>
      </w:r>
      <w:r>
        <w:rPr>
          <w:spacing w:val="-7"/>
        </w:rPr>
        <w:t> </w:t>
      </w:r>
      <w:r>
        <w:rPr/>
        <w:t>molto</w:t>
      </w:r>
      <w:r>
        <w:rPr>
          <w:spacing w:val="-7"/>
        </w:rPr>
        <w:t> </w:t>
      </w:r>
      <w:r>
        <w:rPr/>
        <w:t>meno importante nel periodo recente e che nell’epoca recentissima è tornata ad essere particolarmente </w:t>
      </w:r>
      <w:r>
        <w:rPr>
          <w:spacing w:val="-2"/>
        </w:rPr>
        <w:t>significative.</w:t>
      </w:r>
    </w:p>
    <w:p>
      <w:pPr>
        <w:pStyle w:val="BodyText"/>
        <w:spacing w:line="232" w:lineRule="auto" w:before="1"/>
        <w:ind w:right="201"/>
      </w:pPr>
      <w:r>
        <w:rPr/>
        <w:t>La</w:t>
      </w:r>
      <w:r>
        <w:rPr>
          <w:spacing w:val="-6"/>
        </w:rPr>
        <w:t> </w:t>
      </w:r>
      <w:r>
        <w:rPr/>
        <w:t>gestione</w:t>
      </w:r>
      <w:r>
        <w:rPr>
          <w:spacing w:val="-6"/>
        </w:rPr>
        <w:t> </w:t>
      </w:r>
      <w:r>
        <w:rPr/>
        <w:t>degli</w:t>
      </w:r>
      <w:r>
        <w:rPr>
          <w:spacing w:val="-6"/>
        </w:rPr>
        <w:t> </w:t>
      </w:r>
      <w:r>
        <w:rPr/>
        <w:t>affari</w:t>
      </w:r>
      <w:r>
        <w:rPr>
          <w:spacing w:val="-6"/>
        </w:rPr>
        <w:t> </w:t>
      </w:r>
      <w:r>
        <w:rPr/>
        <w:t>è</w:t>
      </w:r>
      <w:r>
        <w:rPr>
          <w:spacing w:val="-6"/>
        </w:rPr>
        <w:t> </w:t>
      </w:r>
      <w:r>
        <w:rPr/>
        <w:t>il</w:t>
      </w:r>
      <w:r>
        <w:rPr>
          <w:spacing w:val="-6"/>
        </w:rPr>
        <w:t> </w:t>
      </w:r>
      <w:r>
        <w:rPr/>
        <w:t>caso</w:t>
      </w:r>
      <w:r>
        <w:rPr>
          <w:spacing w:val="-6"/>
        </w:rPr>
        <w:t> </w:t>
      </w:r>
      <w:r>
        <w:rPr/>
        <w:t>in</w:t>
      </w:r>
      <w:r>
        <w:rPr>
          <w:spacing w:val="-6"/>
        </w:rPr>
        <w:t> </w:t>
      </w:r>
      <w:r>
        <w:rPr/>
        <w:t>cui</w:t>
      </w:r>
      <w:r>
        <w:rPr>
          <w:spacing w:val="-6"/>
        </w:rPr>
        <w:t> </w:t>
      </w:r>
      <w:r>
        <w:rPr/>
        <w:t>un</w:t>
      </w:r>
      <w:r>
        <w:rPr>
          <w:spacing w:val="-6"/>
        </w:rPr>
        <w:t> </w:t>
      </w:r>
      <w:r>
        <w:rPr/>
        <w:t>soggetto,</w:t>
      </w:r>
      <w:r>
        <w:rPr>
          <w:spacing w:val="-6"/>
        </w:rPr>
        <w:t> </w:t>
      </w:r>
      <w:r>
        <w:rPr/>
        <w:t>il</w:t>
      </w:r>
      <w:r>
        <w:rPr>
          <w:spacing w:val="-7"/>
        </w:rPr>
        <w:t> </w:t>
      </w:r>
      <w:r>
        <w:rPr>
          <w:b/>
          <w:u w:val="single"/>
        </w:rPr>
        <w:t>gestore</w:t>
      </w:r>
      <w:r>
        <w:rPr>
          <w:b/>
          <w:spacing w:val="-6"/>
          <w:u w:val="single"/>
        </w:rPr>
        <w:t> </w:t>
      </w:r>
      <w:r>
        <w:rPr>
          <w:b/>
          <w:u w:val="single"/>
        </w:rPr>
        <w:t>di</w:t>
      </w:r>
      <w:r>
        <w:rPr>
          <w:b/>
          <w:spacing w:val="-6"/>
          <w:u w:val="single"/>
        </w:rPr>
        <w:t> </w:t>
      </w:r>
      <w:r>
        <w:rPr>
          <w:b/>
          <w:u w:val="single"/>
        </w:rPr>
        <w:t>un</w:t>
      </w:r>
      <w:r>
        <w:rPr>
          <w:b/>
          <w:spacing w:val="-6"/>
          <w:u w:val="single"/>
        </w:rPr>
        <w:t> </w:t>
      </w:r>
      <w:r>
        <w:rPr>
          <w:b/>
          <w:u w:val="single"/>
        </w:rPr>
        <w:t>affare</w:t>
      </w:r>
      <w:r>
        <w:rPr>
          <w:b/>
          <w:spacing w:val="-7"/>
          <w:u w:val="single"/>
        </w:rPr>
        <w:t> </w:t>
      </w:r>
      <w:r>
        <w:rPr>
          <w:b/>
          <w:u w:val="single"/>
        </w:rPr>
        <w:t>altrui</w:t>
      </w:r>
      <w:r>
        <w:rPr/>
        <w:t>,</w:t>
      </w:r>
      <w:r>
        <w:rPr>
          <w:spacing w:val="-6"/>
        </w:rPr>
        <w:t> </w:t>
      </w:r>
      <w:r>
        <w:rPr/>
        <w:t>spontaneamente</w:t>
      </w:r>
      <w:r>
        <w:rPr>
          <w:spacing w:val="-6"/>
        </w:rPr>
        <w:t> </w:t>
      </w:r>
      <w:r>
        <w:rPr>
          <w:b/>
          <w:u w:val="single"/>
        </w:rPr>
        <w:t>senza</w:t>
      </w:r>
      <w:r>
        <w:rPr>
          <w:b/>
          <w:spacing w:val="-6"/>
        </w:rPr>
        <w:t> </w:t>
      </w:r>
      <w:r>
        <w:rPr/>
        <w:t>aver ricevuto nessun </w:t>
      </w:r>
      <w:r>
        <w:rPr>
          <w:b/>
          <w:u w:val="single"/>
        </w:rPr>
        <w:t>incarico</w:t>
      </w:r>
      <w:r>
        <w:rPr/>
        <w:t>, si inizia ad </w:t>
      </w:r>
      <w:r>
        <w:rPr>
          <w:u w:val="single"/>
        </w:rPr>
        <w:t>occupare di un affare altrui</w:t>
      </w:r>
      <w:r>
        <w:rPr/>
        <w:t> – inizia a gestire gli interessi di un’altra persona, detta interessato.</w:t>
      </w:r>
    </w:p>
    <w:p>
      <w:pPr>
        <w:pStyle w:val="Heading3"/>
        <w:spacing w:line="257" w:lineRule="exact"/>
      </w:pPr>
      <w:bookmarkStart w:name="ARTICOLO 2028 [obbligo di continuare la " w:id="362"/>
      <w:bookmarkEnd w:id="362"/>
      <w:r>
        <w:rPr>
          <w:b w:val="0"/>
        </w:rPr>
      </w:r>
      <w:r>
        <w:rPr>
          <w:color w:val="2E5395"/>
        </w:rPr>
        <w:t>ARTICOLO</w:t>
      </w:r>
      <w:r>
        <w:rPr>
          <w:color w:val="2E5395"/>
          <w:spacing w:val="-5"/>
        </w:rPr>
        <w:t> </w:t>
      </w:r>
      <w:r>
        <w:rPr>
          <w:color w:val="2E5395"/>
        </w:rPr>
        <w:t>2028</w:t>
      </w:r>
      <w:r>
        <w:rPr>
          <w:color w:val="2E5395"/>
          <w:spacing w:val="-4"/>
        </w:rPr>
        <w:t> </w:t>
      </w:r>
      <w:r>
        <w:rPr>
          <w:color w:val="2E5395"/>
        </w:rPr>
        <w:t>[obbligo</w:t>
      </w:r>
      <w:r>
        <w:rPr>
          <w:color w:val="2E5395"/>
          <w:spacing w:val="-5"/>
        </w:rPr>
        <w:t> </w:t>
      </w:r>
      <w:r>
        <w:rPr>
          <w:color w:val="2E5395"/>
        </w:rPr>
        <w:t>di</w:t>
      </w:r>
      <w:r>
        <w:rPr>
          <w:color w:val="2E5395"/>
          <w:spacing w:val="-4"/>
        </w:rPr>
        <w:t> </w:t>
      </w:r>
      <w:r>
        <w:rPr>
          <w:color w:val="2E5395"/>
        </w:rPr>
        <w:t>continuare</w:t>
      </w:r>
      <w:r>
        <w:rPr>
          <w:color w:val="2E5395"/>
          <w:spacing w:val="-5"/>
        </w:rPr>
        <w:t> </w:t>
      </w:r>
      <w:r>
        <w:rPr>
          <w:color w:val="2E5395"/>
        </w:rPr>
        <w:t>la</w:t>
      </w:r>
      <w:r>
        <w:rPr>
          <w:color w:val="2E5395"/>
          <w:spacing w:val="-4"/>
        </w:rPr>
        <w:t> </w:t>
      </w:r>
      <w:r>
        <w:rPr>
          <w:color w:val="2E5395"/>
          <w:spacing w:val="-2"/>
        </w:rPr>
        <w:t>gestione]</w:t>
      </w:r>
    </w:p>
    <w:p>
      <w:pPr>
        <w:spacing w:line="232" w:lineRule="auto" w:before="3"/>
        <w:ind w:left="140" w:right="282" w:firstLine="0"/>
        <w:jc w:val="left"/>
        <w:rPr>
          <w:b/>
          <w:i/>
          <w:sz w:val="22"/>
        </w:rPr>
      </w:pPr>
      <w:r>
        <w:rPr>
          <w:sz w:val="22"/>
        </w:rPr>
        <w:t>“</w:t>
      </w:r>
      <w:r>
        <w:rPr>
          <w:b/>
          <w:i/>
          <w:sz w:val="22"/>
        </w:rPr>
        <w:t>Chi,</w:t>
      </w:r>
      <w:r>
        <w:rPr>
          <w:b/>
          <w:i/>
          <w:spacing w:val="-5"/>
          <w:sz w:val="22"/>
        </w:rPr>
        <w:t> </w:t>
      </w:r>
      <w:r>
        <w:rPr>
          <w:b/>
          <w:i/>
          <w:sz w:val="22"/>
        </w:rPr>
        <w:t>senza</w:t>
      </w:r>
      <w:r>
        <w:rPr>
          <w:b/>
          <w:i/>
          <w:spacing w:val="-5"/>
          <w:sz w:val="22"/>
        </w:rPr>
        <w:t> </w:t>
      </w:r>
      <w:r>
        <w:rPr>
          <w:b/>
          <w:i/>
          <w:sz w:val="22"/>
        </w:rPr>
        <w:t>esservi</w:t>
      </w:r>
      <w:r>
        <w:rPr>
          <w:b/>
          <w:i/>
          <w:spacing w:val="-5"/>
          <w:sz w:val="22"/>
        </w:rPr>
        <w:t> </w:t>
      </w:r>
      <w:r>
        <w:rPr>
          <w:b/>
          <w:i/>
          <w:sz w:val="22"/>
        </w:rPr>
        <w:t>obbligato,</w:t>
      </w:r>
      <w:r>
        <w:rPr>
          <w:b/>
          <w:i/>
          <w:spacing w:val="-5"/>
          <w:sz w:val="22"/>
        </w:rPr>
        <w:t> </w:t>
      </w:r>
      <w:r>
        <w:rPr>
          <w:b/>
          <w:i/>
          <w:sz w:val="22"/>
        </w:rPr>
        <w:t>assume</w:t>
      </w:r>
      <w:r>
        <w:rPr>
          <w:b/>
          <w:i/>
          <w:spacing w:val="-5"/>
          <w:sz w:val="22"/>
        </w:rPr>
        <w:t> </w:t>
      </w:r>
      <w:r>
        <w:rPr>
          <w:b/>
          <w:i/>
          <w:sz w:val="22"/>
        </w:rPr>
        <w:t>scientemente</w:t>
      </w:r>
      <w:r>
        <w:rPr>
          <w:b/>
          <w:i/>
          <w:spacing w:val="-5"/>
          <w:sz w:val="22"/>
        </w:rPr>
        <w:t> </w:t>
      </w:r>
      <w:r>
        <w:rPr>
          <w:b/>
          <w:i/>
          <w:sz w:val="22"/>
        </w:rPr>
        <w:t>la</w:t>
      </w:r>
      <w:r>
        <w:rPr>
          <w:b/>
          <w:i/>
          <w:spacing w:val="-5"/>
          <w:sz w:val="22"/>
        </w:rPr>
        <w:t> </w:t>
      </w:r>
      <w:r>
        <w:rPr>
          <w:b/>
          <w:i/>
          <w:sz w:val="22"/>
        </w:rPr>
        <w:t>gestione</w:t>
      </w:r>
      <w:r>
        <w:rPr>
          <w:b/>
          <w:i/>
          <w:spacing w:val="-5"/>
          <w:sz w:val="22"/>
        </w:rPr>
        <w:t> </w:t>
      </w:r>
      <w:r>
        <w:rPr>
          <w:b/>
          <w:i/>
          <w:sz w:val="22"/>
        </w:rPr>
        <w:t>di</w:t>
      </w:r>
      <w:r>
        <w:rPr>
          <w:b/>
          <w:i/>
          <w:spacing w:val="-6"/>
          <w:sz w:val="22"/>
        </w:rPr>
        <w:t> </w:t>
      </w:r>
      <w:r>
        <w:rPr>
          <w:b/>
          <w:i/>
          <w:sz w:val="22"/>
        </w:rPr>
        <w:t>un</w:t>
      </w:r>
      <w:r>
        <w:rPr>
          <w:b/>
          <w:i/>
          <w:spacing w:val="-5"/>
          <w:sz w:val="22"/>
        </w:rPr>
        <w:t> </w:t>
      </w:r>
      <w:r>
        <w:rPr>
          <w:b/>
          <w:i/>
          <w:sz w:val="22"/>
        </w:rPr>
        <w:t>affare</w:t>
      </w:r>
      <w:r>
        <w:rPr>
          <w:b/>
          <w:i/>
          <w:spacing w:val="-6"/>
          <w:sz w:val="22"/>
        </w:rPr>
        <w:t> </w:t>
      </w:r>
      <w:r>
        <w:rPr>
          <w:b/>
          <w:i/>
          <w:sz w:val="22"/>
        </w:rPr>
        <w:t>altrui,</w:t>
      </w:r>
      <w:r>
        <w:rPr>
          <w:b/>
          <w:i/>
          <w:spacing w:val="-6"/>
          <w:sz w:val="22"/>
        </w:rPr>
        <w:t> </w:t>
      </w:r>
      <w:r>
        <w:rPr>
          <w:b/>
          <w:i/>
          <w:sz w:val="22"/>
        </w:rPr>
        <w:t>è</w:t>
      </w:r>
      <w:r>
        <w:rPr>
          <w:b/>
          <w:i/>
          <w:spacing w:val="-6"/>
          <w:sz w:val="22"/>
        </w:rPr>
        <w:t> </w:t>
      </w:r>
      <w:r>
        <w:rPr>
          <w:b/>
          <w:i/>
          <w:sz w:val="22"/>
        </w:rPr>
        <w:t>tenuto</w:t>
      </w:r>
      <w:r>
        <w:rPr>
          <w:b/>
          <w:i/>
          <w:spacing w:val="-5"/>
          <w:sz w:val="22"/>
        </w:rPr>
        <w:t> </w:t>
      </w:r>
      <w:r>
        <w:rPr>
          <w:b/>
          <w:i/>
          <w:sz w:val="22"/>
        </w:rPr>
        <w:t>a</w:t>
      </w:r>
      <w:r>
        <w:rPr>
          <w:b/>
          <w:i/>
          <w:spacing w:val="-6"/>
          <w:sz w:val="22"/>
        </w:rPr>
        <w:t> </w:t>
      </w:r>
      <w:r>
        <w:rPr>
          <w:b/>
          <w:i/>
          <w:sz w:val="22"/>
        </w:rPr>
        <w:t>continuarla e a condurla a termine finché l’interessato non sia in grado di provvedervi da se stesso.</w:t>
      </w:r>
    </w:p>
    <w:p>
      <w:pPr>
        <w:spacing w:line="232" w:lineRule="auto" w:before="0"/>
        <w:ind w:left="140" w:right="0" w:firstLine="0"/>
        <w:jc w:val="left"/>
        <w:rPr>
          <w:sz w:val="22"/>
        </w:rPr>
      </w:pPr>
      <w:r>
        <w:rPr>
          <w:b/>
          <w:i/>
          <w:sz w:val="22"/>
        </w:rPr>
        <w:t>L’obbligo</w:t>
      </w:r>
      <w:r>
        <w:rPr>
          <w:b/>
          <w:i/>
          <w:spacing w:val="-9"/>
          <w:sz w:val="22"/>
        </w:rPr>
        <w:t> </w:t>
      </w:r>
      <w:r>
        <w:rPr>
          <w:b/>
          <w:i/>
          <w:sz w:val="22"/>
        </w:rPr>
        <w:t>di</w:t>
      </w:r>
      <w:r>
        <w:rPr>
          <w:b/>
          <w:i/>
          <w:spacing w:val="-9"/>
          <w:sz w:val="22"/>
        </w:rPr>
        <w:t> </w:t>
      </w:r>
      <w:r>
        <w:rPr>
          <w:b/>
          <w:i/>
          <w:sz w:val="22"/>
        </w:rPr>
        <w:t>continuare</w:t>
      </w:r>
      <w:r>
        <w:rPr>
          <w:b/>
          <w:i/>
          <w:spacing w:val="-9"/>
          <w:sz w:val="22"/>
        </w:rPr>
        <w:t> </w:t>
      </w:r>
      <w:r>
        <w:rPr>
          <w:b/>
          <w:i/>
          <w:sz w:val="22"/>
        </w:rPr>
        <w:t>la</w:t>
      </w:r>
      <w:r>
        <w:rPr>
          <w:b/>
          <w:i/>
          <w:spacing w:val="-9"/>
          <w:sz w:val="22"/>
        </w:rPr>
        <w:t> </w:t>
      </w:r>
      <w:r>
        <w:rPr>
          <w:b/>
          <w:i/>
          <w:sz w:val="22"/>
        </w:rPr>
        <w:t>gestione</w:t>
      </w:r>
      <w:r>
        <w:rPr>
          <w:b/>
          <w:i/>
          <w:spacing w:val="-9"/>
          <w:sz w:val="22"/>
        </w:rPr>
        <w:t> </w:t>
      </w:r>
      <w:r>
        <w:rPr>
          <w:b/>
          <w:i/>
          <w:sz w:val="22"/>
        </w:rPr>
        <w:t>sussiste</w:t>
      </w:r>
      <w:r>
        <w:rPr>
          <w:b/>
          <w:i/>
          <w:spacing w:val="-9"/>
          <w:sz w:val="22"/>
        </w:rPr>
        <w:t> </w:t>
      </w:r>
      <w:r>
        <w:rPr>
          <w:b/>
          <w:i/>
          <w:sz w:val="22"/>
        </w:rPr>
        <w:t>anche</w:t>
      </w:r>
      <w:r>
        <w:rPr>
          <w:b/>
          <w:i/>
          <w:spacing w:val="-9"/>
          <w:sz w:val="22"/>
        </w:rPr>
        <w:t> </w:t>
      </w:r>
      <w:r>
        <w:rPr>
          <w:b/>
          <w:i/>
          <w:sz w:val="22"/>
        </w:rPr>
        <w:t>se</w:t>
      </w:r>
      <w:r>
        <w:rPr>
          <w:b/>
          <w:i/>
          <w:spacing w:val="-9"/>
          <w:sz w:val="22"/>
        </w:rPr>
        <w:t> </w:t>
      </w:r>
      <w:r>
        <w:rPr>
          <w:b/>
          <w:i/>
          <w:sz w:val="22"/>
        </w:rPr>
        <w:t>l’interessato</w:t>
      </w:r>
      <w:r>
        <w:rPr>
          <w:b/>
          <w:i/>
          <w:spacing w:val="-9"/>
          <w:sz w:val="22"/>
        </w:rPr>
        <w:t> </w:t>
      </w:r>
      <w:r>
        <w:rPr>
          <w:b/>
          <w:i/>
          <w:sz w:val="22"/>
        </w:rPr>
        <w:t>muore</w:t>
      </w:r>
      <w:r>
        <w:rPr>
          <w:b/>
          <w:i/>
          <w:spacing w:val="-9"/>
          <w:sz w:val="22"/>
        </w:rPr>
        <w:t> </w:t>
      </w:r>
      <w:r>
        <w:rPr>
          <w:b/>
          <w:i/>
          <w:sz w:val="22"/>
        </w:rPr>
        <w:t>prima</w:t>
      </w:r>
      <w:r>
        <w:rPr>
          <w:b/>
          <w:i/>
          <w:spacing w:val="-9"/>
          <w:sz w:val="22"/>
        </w:rPr>
        <w:t> </w:t>
      </w:r>
      <w:r>
        <w:rPr>
          <w:b/>
          <w:i/>
          <w:sz w:val="22"/>
        </w:rPr>
        <w:t>che</w:t>
      </w:r>
      <w:r>
        <w:rPr>
          <w:b/>
          <w:i/>
          <w:spacing w:val="-9"/>
          <w:sz w:val="22"/>
        </w:rPr>
        <w:t> </w:t>
      </w:r>
      <w:r>
        <w:rPr>
          <w:b/>
          <w:i/>
          <w:sz w:val="22"/>
        </w:rPr>
        <w:t>l’affare</w:t>
      </w:r>
      <w:r>
        <w:rPr>
          <w:b/>
          <w:i/>
          <w:spacing w:val="-9"/>
          <w:sz w:val="22"/>
        </w:rPr>
        <w:t> </w:t>
      </w:r>
      <w:r>
        <w:rPr>
          <w:b/>
          <w:i/>
          <w:sz w:val="22"/>
        </w:rPr>
        <w:t>sia</w:t>
      </w:r>
      <w:r>
        <w:rPr>
          <w:b/>
          <w:i/>
          <w:spacing w:val="-9"/>
          <w:sz w:val="22"/>
        </w:rPr>
        <w:t> </w:t>
      </w:r>
      <w:r>
        <w:rPr>
          <w:b/>
          <w:i/>
          <w:sz w:val="22"/>
        </w:rPr>
        <w:t>terminato, finché l’erede possa provvedere direttamente</w:t>
      </w:r>
      <w:r>
        <w:rPr>
          <w:sz w:val="22"/>
        </w:rPr>
        <w:t>”.</w:t>
      </w:r>
    </w:p>
    <w:p>
      <w:pPr>
        <w:pStyle w:val="Heading3"/>
        <w:spacing w:before="109"/>
      </w:pPr>
      <w:bookmarkStart w:name="ARTICOLO 2029 [capacità del gestore]" w:id="363"/>
      <w:bookmarkEnd w:id="363"/>
      <w:r>
        <w:rPr>
          <w:b w:val="0"/>
        </w:rPr>
      </w:r>
      <w:r>
        <w:rPr>
          <w:color w:val="2E5395"/>
        </w:rPr>
        <w:t>ARTICOLO</w:t>
      </w:r>
      <w:r>
        <w:rPr>
          <w:color w:val="2E5395"/>
          <w:spacing w:val="-4"/>
        </w:rPr>
        <w:t> </w:t>
      </w:r>
      <w:r>
        <w:rPr>
          <w:color w:val="2E5395"/>
        </w:rPr>
        <w:t>2029</w:t>
      </w:r>
      <w:r>
        <w:rPr>
          <w:color w:val="2E5395"/>
          <w:spacing w:val="-3"/>
        </w:rPr>
        <w:t> </w:t>
      </w:r>
      <w:r>
        <w:rPr>
          <w:color w:val="2E5395"/>
        </w:rPr>
        <w:t>[capacità</w:t>
      </w:r>
      <w:r>
        <w:rPr>
          <w:color w:val="2E5395"/>
          <w:spacing w:val="-4"/>
        </w:rPr>
        <w:t> </w:t>
      </w:r>
      <w:r>
        <w:rPr>
          <w:color w:val="2E5395"/>
        </w:rPr>
        <w:t>del</w:t>
      </w:r>
      <w:r>
        <w:rPr>
          <w:color w:val="2E5395"/>
          <w:spacing w:val="-3"/>
        </w:rPr>
        <w:t> </w:t>
      </w:r>
      <w:r>
        <w:rPr>
          <w:color w:val="2E5395"/>
          <w:spacing w:val="-2"/>
        </w:rPr>
        <w:t>gestore]</w:t>
      </w:r>
    </w:p>
    <w:p>
      <w:pPr>
        <w:spacing w:line="264" w:lineRule="exact" w:before="0"/>
        <w:ind w:left="140" w:right="0" w:firstLine="0"/>
        <w:jc w:val="left"/>
        <w:rPr>
          <w:sz w:val="22"/>
        </w:rPr>
      </w:pPr>
      <w:r>
        <w:rPr>
          <w:sz w:val="22"/>
        </w:rPr>
        <w:t>“</w:t>
      </w:r>
      <w:r>
        <w:rPr>
          <w:b/>
          <w:i/>
          <w:sz w:val="22"/>
        </w:rPr>
        <w:t>Il</w:t>
      </w:r>
      <w:r>
        <w:rPr>
          <w:b/>
          <w:i/>
          <w:spacing w:val="-4"/>
          <w:sz w:val="22"/>
        </w:rPr>
        <w:t> </w:t>
      </w:r>
      <w:r>
        <w:rPr>
          <w:b/>
          <w:i/>
          <w:sz w:val="22"/>
          <w:u w:val="single"/>
        </w:rPr>
        <w:t>gestore</w:t>
      </w:r>
      <w:r>
        <w:rPr>
          <w:b/>
          <w:i/>
          <w:spacing w:val="-3"/>
          <w:sz w:val="22"/>
        </w:rPr>
        <w:t> </w:t>
      </w:r>
      <w:r>
        <w:rPr>
          <w:b/>
          <w:i/>
          <w:sz w:val="22"/>
        </w:rPr>
        <w:t>deve</w:t>
      </w:r>
      <w:r>
        <w:rPr>
          <w:b/>
          <w:i/>
          <w:spacing w:val="-4"/>
          <w:sz w:val="22"/>
        </w:rPr>
        <w:t> </w:t>
      </w:r>
      <w:r>
        <w:rPr>
          <w:b/>
          <w:i/>
          <w:sz w:val="22"/>
        </w:rPr>
        <w:t>avere</w:t>
      </w:r>
      <w:r>
        <w:rPr>
          <w:b/>
          <w:i/>
          <w:spacing w:val="-5"/>
          <w:sz w:val="22"/>
        </w:rPr>
        <w:t> </w:t>
      </w:r>
      <w:r>
        <w:rPr>
          <w:b/>
          <w:i/>
          <w:sz w:val="22"/>
        </w:rPr>
        <w:t>la</w:t>
      </w:r>
      <w:r>
        <w:rPr>
          <w:b/>
          <w:i/>
          <w:spacing w:val="-3"/>
          <w:sz w:val="22"/>
        </w:rPr>
        <w:t> </w:t>
      </w:r>
      <w:r>
        <w:rPr>
          <w:b/>
          <w:i/>
          <w:sz w:val="22"/>
          <w:u w:val="single"/>
        </w:rPr>
        <w:t>capacità</w:t>
      </w:r>
      <w:r>
        <w:rPr>
          <w:b/>
          <w:i/>
          <w:spacing w:val="-4"/>
          <w:sz w:val="22"/>
          <w:u w:val="single"/>
        </w:rPr>
        <w:t> </w:t>
      </w:r>
      <w:r>
        <w:rPr>
          <w:b/>
          <w:i/>
          <w:sz w:val="22"/>
          <w:u w:val="single"/>
        </w:rPr>
        <w:t>di</w:t>
      </w:r>
      <w:r>
        <w:rPr>
          <w:b/>
          <w:i/>
          <w:spacing w:val="-4"/>
          <w:sz w:val="22"/>
          <w:u w:val="single"/>
        </w:rPr>
        <w:t> </w:t>
      </w:r>
      <w:r>
        <w:rPr>
          <w:b/>
          <w:i/>
          <w:spacing w:val="-2"/>
          <w:sz w:val="22"/>
          <w:u w:val="single"/>
        </w:rPr>
        <w:t>contrattare</w:t>
      </w:r>
      <w:r>
        <w:rPr>
          <w:spacing w:val="-2"/>
          <w:sz w:val="22"/>
        </w:rPr>
        <w:t>”.</w:t>
      </w:r>
    </w:p>
    <w:p>
      <w:pPr>
        <w:pStyle w:val="BodyText"/>
        <w:spacing w:line="232" w:lineRule="auto" w:before="259"/>
      </w:pPr>
      <w:r>
        <w:rPr/>
        <w:t>Se</w:t>
      </w:r>
      <w:r>
        <w:rPr>
          <w:spacing w:val="-8"/>
        </w:rPr>
        <w:t> </w:t>
      </w:r>
      <w:r>
        <w:rPr/>
        <w:t>questa</w:t>
      </w:r>
      <w:r>
        <w:rPr>
          <w:spacing w:val="-8"/>
        </w:rPr>
        <w:t> </w:t>
      </w:r>
      <w:r>
        <w:rPr/>
        <w:t>gestione</w:t>
      </w:r>
      <w:r>
        <w:rPr>
          <w:spacing w:val="-8"/>
        </w:rPr>
        <w:t> </w:t>
      </w:r>
      <w:r>
        <w:rPr/>
        <w:t>è</w:t>
      </w:r>
      <w:r>
        <w:rPr>
          <w:spacing w:val="-9"/>
        </w:rPr>
        <w:t> </w:t>
      </w:r>
      <w:r>
        <w:rPr>
          <w:b/>
          <w:u w:val="single"/>
        </w:rPr>
        <w:t>utilmente</w:t>
      </w:r>
      <w:r>
        <w:rPr>
          <w:b/>
          <w:spacing w:val="-8"/>
          <w:u w:val="single"/>
        </w:rPr>
        <w:t> </w:t>
      </w:r>
      <w:r>
        <w:rPr>
          <w:b/>
          <w:u w:val="single"/>
        </w:rPr>
        <w:t>iniziata</w:t>
      </w:r>
      <w:r>
        <w:rPr>
          <w:b/>
          <w:spacing w:val="-8"/>
        </w:rPr>
        <w:t> </w:t>
      </w:r>
      <w:r>
        <w:rPr/>
        <w:t>e</w:t>
      </w:r>
      <w:r>
        <w:rPr>
          <w:spacing w:val="-8"/>
        </w:rPr>
        <w:t> </w:t>
      </w:r>
      <w:r>
        <w:rPr/>
        <w:t>se</w:t>
      </w:r>
      <w:r>
        <w:rPr>
          <w:spacing w:val="-8"/>
        </w:rPr>
        <w:t> </w:t>
      </w:r>
      <w:r>
        <w:rPr/>
        <w:t>l’interessato</w:t>
      </w:r>
      <w:r>
        <w:rPr>
          <w:spacing w:val="-8"/>
        </w:rPr>
        <w:t> </w:t>
      </w:r>
      <w:r>
        <w:rPr/>
        <w:t>non</w:t>
      </w:r>
      <w:r>
        <w:rPr>
          <w:spacing w:val="-8"/>
        </w:rPr>
        <w:t> </w:t>
      </w:r>
      <w:r>
        <w:rPr/>
        <w:t>aveva</w:t>
      </w:r>
      <w:r>
        <w:rPr>
          <w:spacing w:val="-8"/>
        </w:rPr>
        <w:t> </w:t>
      </w:r>
      <w:r>
        <w:rPr/>
        <w:t>specificamente</w:t>
      </w:r>
      <w:r>
        <w:rPr>
          <w:spacing w:val="-8"/>
        </w:rPr>
        <w:t> </w:t>
      </w:r>
      <w:r>
        <w:rPr/>
        <w:t>proibito</w:t>
      </w:r>
      <w:r>
        <w:rPr>
          <w:spacing w:val="-8"/>
        </w:rPr>
        <w:t> </w:t>
      </w:r>
      <w:r>
        <w:rPr/>
        <w:t>questa</w:t>
      </w:r>
      <w:r>
        <w:rPr>
          <w:spacing w:val="-8"/>
        </w:rPr>
        <w:t> </w:t>
      </w:r>
      <w:r>
        <w:rPr/>
        <w:t>attività allora nascono obblighi, sia per il gestore che per l’interessato.</w:t>
      </w:r>
    </w:p>
    <w:p>
      <w:pPr>
        <w:spacing w:line="232" w:lineRule="auto" w:before="0"/>
        <w:ind w:left="140" w:right="0" w:firstLine="0"/>
        <w:jc w:val="left"/>
        <w:rPr>
          <w:sz w:val="22"/>
        </w:rPr>
      </w:pPr>
      <w:r>
        <w:rPr>
          <w:sz w:val="22"/>
        </w:rPr>
        <w:t>L’attività svolta è un’attività intrapresa per recare un vantaggio. Quando si verificano queste condizioni, indicate</w:t>
      </w:r>
      <w:r>
        <w:rPr>
          <w:spacing w:val="-4"/>
          <w:sz w:val="22"/>
        </w:rPr>
        <w:t> </w:t>
      </w:r>
      <w:r>
        <w:rPr>
          <w:sz w:val="22"/>
        </w:rPr>
        <w:t>agli</w:t>
      </w:r>
      <w:r>
        <w:rPr>
          <w:spacing w:val="-4"/>
          <w:sz w:val="22"/>
        </w:rPr>
        <w:t> </w:t>
      </w:r>
      <w:r>
        <w:rPr>
          <w:sz w:val="22"/>
        </w:rPr>
        <w:t>articoli</w:t>
      </w:r>
      <w:r>
        <w:rPr>
          <w:spacing w:val="-4"/>
          <w:sz w:val="22"/>
        </w:rPr>
        <w:t> </w:t>
      </w:r>
      <w:r>
        <w:rPr>
          <w:sz w:val="22"/>
        </w:rPr>
        <w:t>2028</w:t>
      </w:r>
      <w:r>
        <w:rPr>
          <w:spacing w:val="-4"/>
          <w:sz w:val="22"/>
        </w:rPr>
        <w:t> </w:t>
      </w:r>
      <w:r>
        <w:rPr>
          <w:sz w:val="22"/>
        </w:rPr>
        <w:t>e</w:t>
      </w:r>
      <w:r>
        <w:rPr>
          <w:spacing w:val="-4"/>
          <w:sz w:val="22"/>
        </w:rPr>
        <w:t> </w:t>
      </w:r>
      <w:r>
        <w:rPr>
          <w:sz w:val="22"/>
        </w:rPr>
        <w:t>2029,</w:t>
      </w:r>
      <w:r>
        <w:rPr>
          <w:spacing w:val="-4"/>
          <w:sz w:val="22"/>
        </w:rPr>
        <w:t> </w:t>
      </w:r>
      <w:r>
        <w:rPr>
          <w:sz w:val="22"/>
        </w:rPr>
        <w:t>nascono</w:t>
      </w:r>
      <w:r>
        <w:rPr>
          <w:spacing w:val="-4"/>
          <w:sz w:val="22"/>
        </w:rPr>
        <w:t> </w:t>
      </w:r>
      <w:r>
        <w:rPr>
          <w:sz w:val="22"/>
        </w:rPr>
        <w:t>degli</w:t>
      </w:r>
      <w:r>
        <w:rPr>
          <w:spacing w:val="-4"/>
          <w:sz w:val="22"/>
        </w:rPr>
        <w:t> </w:t>
      </w:r>
      <w:r>
        <w:rPr>
          <w:sz w:val="22"/>
        </w:rPr>
        <w:t>obblighi</w:t>
      </w:r>
      <w:r>
        <w:rPr>
          <w:spacing w:val="-4"/>
          <w:sz w:val="22"/>
        </w:rPr>
        <w:t> </w:t>
      </w:r>
      <w:r>
        <w:rPr>
          <w:sz w:val="22"/>
        </w:rPr>
        <w:t>per</w:t>
      </w:r>
      <w:r>
        <w:rPr>
          <w:spacing w:val="-4"/>
          <w:sz w:val="22"/>
        </w:rPr>
        <w:t> </w:t>
      </w:r>
      <w:r>
        <w:rPr>
          <w:sz w:val="22"/>
        </w:rPr>
        <w:t>il</w:t>
      </w:r>
      <w:r>
        <w:rPr>
          <w:spacing w:val="-4"/>
          <w:sz w:val="22"/>
        </w:rPr>
        <w:t> </w:t>
      </w:r>
      <w:r>
        <w:rPr>
          <w:sz w:val="22"/>
        </w:rPr>
        <w:t>gestore:</w:t>
      </w:r>
      <w:r>
        <w:rPr>
          <w:spacing w:val="-4"/>
          <w:sz w:val="22"/>
        </w:rPr>
        <w:t> </w:t>
      </w:r>
      <w:r>
        <w:rPr>
          <w:sz w:val="22"/>
        </w:rPr>
        <w:t>si</w:t>
      </w:r>
      <w:r>
        <w:rPr>
          <w:spacing w:val="-4"/>
          <w:sz w:val="22"/>
        </w:rPr>
        <w:t> </w:t>
      </w:r>
      <w:r>
        <w:rPr>
          <w:sz w:val="22"/>
        </w:rPr>
        <w:t>è</w:t>
      </w:r>
      <w:r>
        <w:rPr>
          <w:spacing w:val="-4"/>
          <w:sz w:val="22"/>
        </w:rPr>
        <w:t> </w:t>
      </w:r>
      <w:r>
        <w:rPr>
          <w:sz w:val="22"/>
        </w:rPr>
        <w:t>obbligati,</w:t>
      </w:r>
      <w:r>
        <w:rPr>
          <w:spacing w:val="-4"/>
          <w:sz w:val="22"/>
        </w:rPr>
        <w:t> </w:t>
      </w:r>
      <w:r>
        <w:rPr>
          <w:sz w:val="22"/>
        </w:rPr>
        <w:t>se</w:t>
      </w:r>
      <w:r>
        <w:rPr>
          <w:spacing w:val="-4"/>
          <w:sz w:val="22"/>
        </w:rPr>
        <w:t> </w:t>
      </w:r>
      <w:r>
        <w:rPr>
          <w:sz w:val="22"/>
        </w:rPr>
        <w:t>si</w:t>
      </w:r>
      <w:r>
        <w:rPr>
          <w:spacing w:val="-4"/>
          <w:sz w:val="22"/>
        </w:rPr>
        <w:t> </w:t>
      </w:r>
      <w:r>
        <w:rPr>
          <w:sz w:val="22"/>
        </w:rPr>
        <w:t>inizia</w:t>
      </w:r>
      <w:r>
        <w:rPr>
          <w:spacing w:val="-4"/>
          <w:sz w:val="22"/>
        </w:rPr>
        <w:t> </w:t>
      </w:r>
      <w:r>
        <w:rPr>
          <w:sz w:val="22"/>
        </w:rPr>
        <w:t>ad</w:t>
      </w:r>
      <w:r>
        <w:rPr>
          <w:spacing w:val="-4"/>
          <w:sz w:val="22"/>
        </w:rPr>
        <w:t> </w:t>
      </w:r>
      <w:r>
        <w:rPr>
          <w:sz w:val="22"/>
        </w:rPr>
        <w:t>occuparsi degli affari altrui, si è </w:t>
      </w:r>
      <w:r>
        <w:rPr>
          <w:b/>
          <w:sz w:val="22"/>
          <w:u w:val="single"/>
        </w:rPr>
        <w:t>obbligat i a proseguire nella gestione finché non intervenga l’interessato</w:t>
      </w:r>
      <w:r>
        <w:rPr>
          <w:sz w:val="22"/>
        </w:rPr>
        <w:t>.</w:t>
      </w:r>
    </w:p>
    <w:p>
      <w:pPr>
        <w:pStyle w:val="BodyText"/>
        <w:spacing w:line="262" w:lineRule="exact"/>
      </w:pPr>
      <w:r>
        <w:rPr/>
        <w:t>Se</w:t>
      </w:r>
      <w:r>
        <w:rPr>
          <w:spacing w:val="-3"/>
        </w:rPr>
        <w:t> </w:t>
      </w:r>
      <w:r>
        <w:rPr/>
        <w:t>la</w:t>
      </w:r>
      <w:r>
        <w:rPr>
          <w:spacing w:val="-3"/>
        </w:rPr>
        <w:t> </w:t>
      </w:r>
      <w:r>
        <w:rPr/>
        <w:t>gestione</w:t>
      </w:r>
      <w:r>
        <w:rPr>
          <w:spacing w:val="-3"/>
        </w:rPr>
        <w:t> </w:t>
      </w:r>
      <w:r>
        <w:rPr/>
        <w:t>viene</w:t>
      </w:r>
      <w:r>
        <w:rPr>
          <w:spacing w:val="-3"/>
        </w:rPr>
        <w:t> </w:t>
      </w:r>
      <w:r>
        <w:rPr/>
        <w:t>cominciata,</w:t>
      </w:r>
      <w:r>
        <w:rPr>
          <w:spacing w:val="-3"/>
        </w:rPr>
        <w:t> </w:t>
      </w:r>
      <w:r>
        <w:rPr/>
        <w:t>deve</w:t>
      </w:r>
      <w:r>
        <w:rPr>
          <w:spacing w:val="-3"/>
        </w:rPr>
        <w:t> </w:t>
      </w:r>
      <w:r>
        <w:rPr/>
        <w:t>essere</w:t>
      </w:r>
      <w:r>
        <w:rPr>
          <w:spacing w:val="-3"/>
        </w:rPr>
        <w:t> </w:t>
      </w:r>
      <w:r>
        <w:rPr/>
        <w:t>poi</w:t>
      </w:r>
      <w:r>
        <w:rPr>
          <w:spacing w:val="-3"/>
        </w:rPr>
        <w:t> </w:t>
      </w:r>
      <w:r>
        <w:rPr>
          <w:spacing w:val="-2"/>
        </w:rPr>
        <w:t>perseguita.</w:t>
      </w:r>
    </w:p>
    <w:p>
      <w:pPr>
        <w:pStyle w:val="BodyText"/>
        <w:spacing w:line="264" w:lineRule="exact" w:before="110"/>
      </w:pPr>
      <w:r>
        <w:rPr/>
        <w:t>Ci</w:t>
      </w:r>
      <w:r>
        <w:rPr>
          <w:spacing w:val="-4"/>
        </w:rPr>
        <w:t> </w:t>
      </w:r>
      <w:r>
        <w:rPr/>
        <w:t>sono</w:t>
      </w:r>
      <w:r>
        <w:rPr>
          <w:spacing w:val="-3"/>
        </w:rPr>
        <w:t> </w:t>
      </w:r>
      <w:r>
        <w:rPr/>
        <w:t>degli</w:t>
      </w:r>
      <w:r>
        <w:rPr>
          <w:spacing w:val="-4"/>
        </w:rPr>
        <w:t> </w:t>
      </w:r>
      <w:r>
        <w:rPr/>
        <w:t>obblighi</w:t>
      </w:r>
      <w:r>
        <w:rPr>
          <w:spacing w:val="-3"/>
        </w:rPr>
        <w:t> </w:t>
      </w:r>
      <w:r>
        <w:rPr/>
        <w:t>anche</w:t>
      </w:r>
      <w:r>
        <w:rPr>
          <w:spacing w:val="-4"/>
        </w:rPr>
        <w:t> </w:t>
      </w:r>
      <w:r>
        <w:rPr/>
        <w:t>per</w:t>
      </w:r>
      <w:r>
        <w:rPr>
          <w:spacing w:val="-3"/>
        </w:rPr>
        <w:t> </w:t>
      </w:r>
      <w:r>
        <w:rPr/>
        <w:t>l’interessato,</w:t>
      </w:r>
      <w:r>
        <w:rPr>
          <w:spacing w:val="-4"/>
        </w:rPr>
        <w:t> </w:t>
      </w:r>
      <w:r>
        <w:rPr/>
        <w:t>indicati</w:t>
      </w:r>
      <w:r>
        <w:rPr>
          <w:spacing w:val="-3"/>
        </w:rPr>
        <w:t> </w:t>
      </w:r>
      <w:r>
        <w:rPr>
          <w:spacing w:val="-4"/>
        </w:rPr>
        <w:t>all’</w:t>
      </w:r>
    </w:p>
    <w:p>
      <w:pPr>
        <w:pStyle w:val="Heading3"/>
        <w:spacing w:line="260" w:lineRule="exact"/>
      </w:pPr>
      <w:bookmarkStart w:name="ARTICOLO 2031 [obblighi dell’interessato" w:id="364"/>
      <w:bookmarkEnd w:id="364"/>
      <w:r>
        <w:rPr>
          <w:b w:val="0"/>
        </w:rPr>
      </w:r>
      <w:r>
        <w:rPr>
          <w:color w:val="2E5395"/>
        </w:rPr>
        <w:t>ARTICOLO</w:t>
      </w:r>
      <w:r>
        <w:rPr>
          <w:color w:val="2E5395"/>
          <w:spacing w:val="-3"/>
        </w:rPr>
        <w:t> </w:t>
      </w:r>
      <w:r>
        <w:rPr>
          <w:color w:val="2E5395"/>
        </w:rPr>
        <w:t>2031</w:t>
      </w:r>
      <w:r>
        <w:rPr>
          <w:color w:val="2E5395"/>
          <w:spacing w:val="-3"/>
        </w:rPr>
        <w:t> </w:t>
      </w:r>
      <w:r>
        <w:rPr>
          <w:color w:val="2E5395"/>
        </w:rPr>
        <w:t>[obblighi</w:t>
      </w:r>
      <w:r>
        <w:rPr>
          <w:color w:val="2E5395"/>
          <w:spacing w:val="-3"/>
        </w:rPr>
        <w:t> </w:t>
      </w:r>
      <w:r>
        <w:rPr>
          <w:color w:val="2E5395"/>
          <w:spacing w:val="-2"/>
        </w:rPr>
        <w:t>dell’interessato]</w:t>
      </w:r>
    </w:p>
    <w:p>
      <w:pPr>
        <w:spacing w:line="232" w:lineRule="auto" w:before="2"/>
        <w:ind w:left="140" w:right="174" w:firstLine="0"/>
        <w:jc w:val="left"/>
        <w:rPr>
          <w:b/>
          <w:i/>
          <w:sz w:val="22"/>
        </w:rPr>
      </w:pPr>
      <w:r>
        <w:rPr>
          <w:sz w:val="22"/>
        </w:rPr>
        <w:t>“</w:t>
      </w:r>
      <w:r>
        <w:rPr>
          <w:b/>
          <w:i/>
          <w:sz w:val="22"/>
        </w:rPr>
        <w:t>Qualora</w:t>
      </w:r>
      <w:r>
        <w:rPr>
          <w:b/>
          <w:i/>
          <w:spacing w:val="-5"/>
          <w:sz w:val="22"/>
        </w:rPr>
        <w:t> </w:t>
      </w:r>
      <w:r>
        <w:rPr>
          <w:b/>
          <w:i/>
          <w:sz w:val="22"/>
        </w:rPr>
        <w:t>la</w:t>
      </w:r>
      <w:r>
        <w:rPr>
          <w:b/>
          <w:i/>
          <w:spacing w:val="-5"/>
          <w:sz w:val="22"/>
        </w:rPr>
        <w:t> </w:t>
      </w:r>
      <w:r>
        <w:rPr>
          <w:b/>
          <w:i/>
          <w:sz w:val="22"/>
        </w:rPr>
        <w:t>gestione</w:t>
      </w:r>
      <w:r>
        <w:rPr>
          <w:b/>
          <w:i/>
          <w:spacing w:val="-5"/>
          <w:sz w:val="22"/>
        </w:rPr>
        <w:t> </w:t>
      </w:r>
      <w:r>
        <w:rPr>
          <w:b/>
          <w:i/>
          <w:sz w:val="22"/>
        </w:rPr>
        <w:t>sia</w:t>
      </w:r>
      <w:r>
        <w:rPr>
          <w:b/>
          <w:i/>
          <w:spacing w:val="-5"/>
          <w:sz w:val="22"/>
        </w:rPr>
        <w:t> </w:t>
      </w:r>
      <w:r>
        <w:rPr>
          <w:b/>
          <w:i/>
          <w:sz w:val="22"/>
        </w:rPr>
        <w:t>stata</w:t>
      </w:r>
      <w:r>
        <w:rPr>
          <w:b/>
          <w:i/>
          <w:spacing w:val="-6"/>
          <w:sz w:val="22"/>
        </w:rPr>
        <w:t> </w:t>
      </w:r>
      <w:r>
        <w:rPr>
          <w:b/>
          <w:i/>
          <w:sz w:val="22"/>
          <w:u w:val="single"/>
        </w:rPr>
        <w:t>ulimente</w:t>
      </w:r>
      <w:r>
        <w:rPr>
          <w:b/>
          <w:i/>
          <w:spacing w:val="-5"/>
          <w:sz w:val="22"/>
          <w:u w:val="single"/>
        </w:rPr>
        <w:t> </w:t>
      </w:r>
      <w:r>
        <w:rPr>
          <w:b/>
          <w:i/>
          <w:sz w:val="22"/>
          <w:u w:val="single"/>
        </w:rPr>
        <w:t>iniziata</w:t>
      </w:r>
      <w:r>
        <w:rPr>
          <w:b/>
          <w:i/>
          <w:spacing w:val="-6"/>
          <w:sz w:val="22"/>
        </w:rPr>
        <w:t> </w:t>
      </w:r>
      <w:r>
        <w:rPr>
          <w:b/>
          <w:i/>
          <w:sz w:val="22"/>
        </w:rPr>
        <w:t>l’</w:t>
      </w:r>
      <w:r>
        <w:rPr>
          <w:b/>
          <w:i/>
          <w:sz w:val="22"/>
          <w:u w:val="single"/>
        </w:rPr>
        <w:t>interessato</w:t>
      </w:r>
      <w:r>
        <w:rPr>
          <w:b/>
          <w:i/>
          <w:spacing w:val="-6"/>
          <w:sz w:val="22"/>
        </w:rPr>
        <w:t> </w:t>
      </w:r>
      <w:r>
        <w:rPr>
          <w:b/>
          <w:i/>
          <w:sz w:val="22"/>
        </w:rPr>
        <w:t>deve</w:t>
      </w:r>
      <w:r>
        <w:rPr>
          <w:b/>
          <w:i/>
          <w:spacing w:val="-6"/>
          <w:sz w:val="22"/>
        </w:rPr>
        <w:t> </w:t>
      </w:r>
      <w:r>
        <w:rPr>
          <w:b/>
          <w:i/>
          <w:sz w:val="22"/>
        </w:rPr>
        <w:t>adempiere</w:t>
      </w:r>
      <w:r>
        <w:rPr>
          <w:b/>
          <w:i/>
          <w:spacing w:val="-6"/>
          <w:sz w:val="22"/>
        </w:rPr>
        <w:t> </w:t>
      </w:r>
      <w:r>
        <w:rPr>
          <w:b/>
          <w:i/>
          <w:sz w:val="22"/>
        </w:rPr>
        <w:t>le</w:t>
      </w:r>
      <w:r>
        <w:rPr>
          <w:b/>
          <w:i/>
          <w:spacing w:val="-6"/>
          <w:sz w:val="22"/>
        </w:rPr>
        <w:t> </w:t>
      </w:r>
      <w:r>
        <w:rPr>
          <w:b/>
          <w:i/>
          <w:sz w:val="22"/>
          <w:u w:val="single"/>
        </w:rPr>
        <w:t>obbligazioni</w:t>
      </w:r>
      <w:r>
        <w:rPr>
          <w:b/>
          <w:i/>
          <w:spacing w:val="-6"/>
          <w:sz w:val="22"/>
        </w:rPr>
        <w:t> </w:t>
      </w:r>
      <w:r>
        <w:rPr>
          <w:b/>
          <w:i/>
          <w:sz w:val="22"/>
        </w:rPr>
        <w:t>che</w:t>
      </w:r>
      <w:r>
        <w:rPr>
          <w:b/>
          <w:i/>
          <w:spacing w:val="-6"/>
          <w:sz w:val="22"/>
        </w:rPr>
        <w:t> </w:t>
      </w:r>
      <w:r>
        <w:rPr>
          <w:b/>
          <w:i/>
          <w:sz w:val="22"/>
        </w:rPr>
        <w:t>il</w:t>
      </w:r>
      <w:r>
        <w:rPr>
          <w:b/>
          <w:i/>
          <w:spacing w:val="-6"/>
          <w:sz w:val="22"/>
        </w:rPr>
        <w:t> </w:t>
      </w:r>
      <w:r>
        <w:rPr>
          <w:b/>
          <w:i/>
          <w:sz w:val="22"/>
        </w:rPr>
        <w:t>gestore ha</w:t>
      </w:r>
      <w:r>
        <w:rPr>
          <w:b/>
          <w:i/>
          <w:spacing w:val="-1"/>
          <w:sz w:val="22"/>
        </w:rPr>
        <w:t> </w:t>
      </w:r>
      <w:r>
        <w:rPr>
          <w:b/>
          <w:i/>
          <w:sz w:val="22"/>
          <w:u w:val="single"/>
        </w:rPr>
        <w:t>assunte in nome di lui</w:t>
      </w:r>
      <w:r>
        <w:rPr>
          <w:b/>
          <w:i/>
          <w:sz w:val="22"/>
        </w:rPr>
        <w:t>,</w:t>
      </w:r>
      <w:r>
        <w:rPr>
          <w:b/>
          <w:i/>
          <w:spacing w:val="-1"/>
          <w:sz w:val="22"/>
        </w:rPr>
        <w:t> </w:t>
      </w:r>
      <w:r>
        <w:rPr>
          <w:b/>
          <w:i/>
          <w:sz w:val="22"/>
        </w:rPr>
        <w:t>deve</w:t>
      </w:r>
      <w:r>
        <w:rPr>
          <w:b/>
          <w:i/>
          <w:spacing w:val="-1"/>
          <w:sz w:val="22"/>
        </w:rPr>
        <w:t> </w:t>
      </w:r>
      <w:r>
        <w:rPr>
          <w:b/>
          <w:i/>
          <w:sz w:val="22"/>
        </w:rPr>
        <w:t>tenere </w:t>
      </w:r>
      <w:r>
        <w:rPr>
          <w:b/>
          <w:i/>
          <w:sz w:val="22"/>
          <w:u w:val="single"/>
        </w:rPr>
        <w:t>indenne</w:t>
      </w:r>
      <w:r>
        <w:rPr>
          <w:b/>
          <w:i/>
          <w:sz w:val="22"/>
        </w:rPr>
        <w:t> il gestore di quelle assunte dal medesimo in </w:t>
      </w:r>
      <w:r>
        <w:rPr>
          <w:b/>
          <w:i/>
          <w:sz w:val="22"/>
          <w:u w:val="single"/>
        </w:rPr>
        <w:t>nome proprio</w:t>
      </w:r>
      <w:r>
        <w:rPr>
          <w:b/>
          <w:i/>
          <w:sz w:val="22"/>
        </w:rPr>
        <w:t> e </w:t>
      </w:r>
      <w:r>
        <w:rPr>
          <w:b/>
          <w:i/>
          <w:sz w:val="22"/>
          <w:u w:val="single"/>
        </w:rPr>
        <w:t>rimborsagli</w:t>
      </w:r>
      <w:r>
        <w:rPr>
          <w:b/>
          <w:i/>
          <w:sz w:val="22"/>
        </w:rPr>
        <w:t> tutte le spese necessarie o </w:t>
      </w:r>
      <w:r>
        <w:rPr>
          <w:b/>
          <w:i/>
          <w:sz w:val="22"/>
          <w:u w:val="single"/>
        </w:rPr>
        <w:t>utili con gli interessi</w:t>
      </w:r>
      <w:r>
        <w:rPr>
          <w:b/>
          <w:i/>
          <w:sz w:val="22"/>
        </w:rPr>
        <w:t> dal giorno in cui le spese sono state fatte.</w:t>
      </w:r>
    </w:p>
    <w:p>
      <w:pPr>
        <w:spacing w:after="0" w:line="232" w:lineRule="auto"/>
        <w:jc w:val="left"/>
        <w:rPr>
          <w:b/>
          <w:i/>
          <w:sz w:val="22"/>
        </w:rPr>
        <w:sectPr>
          <w:pgSz w:w="11920" w:h="16840"/>
          <w:pgMar w:top="1240" w:bottom="280" w:left="992" w:right="992"/>
        </w:sectPr>
      </w:pPr>
    </w:p>
    <w:p>
      <w:pPr>
        <w:spacing w:line="232" w:lineRule="auto" w:before="33"/>
        <w:ind w:left="140" w:right="201" w:firstLine="0"/>
        <w:jc w:val="left"/>
        <w:rPr>
          <w:sz w:val="22"/>
        </w:rPr>
      </w:pPr>
      <w:r>
        <w:rPr>
          <w:b/>
          <w:i/>
          <w:sz w:val="22"/>
        </w:rPr>
        <w:t>Questa</w:t>
      </w:r>
      <w:r>
        <w:rPr>
          <w:b/>
          <w:i/>
          <w:spacing w:val="-2"/>
          <w:sz w:val="22"/>
        </w:rPr>
        <w:t> </w:t>
      </w:r>
      <w:r>
        <w:rPr>
          <w:b/>
          <w:i/>
          <w:sz w:val="22"/>
        </w:rPr>
        <w:t>disposizione</w:t>
      </w:r>
      <w:r>
        <w:rPr>
          <w:b/>
          <w:i/>
          <w:spacing w:val="-3"/>
          <w:sz w:val="22"/>
        </w:rPr>
        <w:t> </w:t>
      </w:r>
      <w:r>
        <w:rPr>
          <w:b/>
          <w:i/>
          <w:sz w:val="22"/>
          <w:u w:val="single"/>
        </w:rPr>
        <w:t>non</w:t>
      </w:r>
      <w:r>
        <w:rPr>
          <w:b/>
          <w:i/>
          <w:spacing w:val="-2"/>
          <w:sz w:val="22"/>
        </w:rPr>
        <w:t> </w:t>
      </w:r>
      <w:r>
        <w:rPr>
          <w:b/>
          <w:i/>
          <w:sz w:val="22"/>
        </w:rPr>
        <w:t>si</w:t>
      </w:r>
      <w:r>
        <w:rPr>
          <w:b/>
          <w:i/>
          <w:spacing w:val="-2"/>
          <w:sz w:val="22"/>
        </w:rPr>
        <w:t> </w:t>
      </w:r>
      <w:r>
        <w:rPr>
          <w:b/>
          <w:i/>
          <w:sz w:val="22"/>
        </w:rPr>
        <w:t>applica</w:t>
      </w:r>
      <w:r>
        <w:rPr>
          <w:b/>
          <w:i/>
          <w:spacing w:val="-2"/>
          <w:sz w:val="22"/>
        </w:rPr>
        <w:t> </w:t>
      </w:r>
      <w:r>
        <w:rPr>
          <w:b/>
          <w:i/>
          <w:sz w:val="22"/>
        </w:rPr>
        <w:t>agli</w:t>
      </w:r>
      <w:r>
        <w:rPr>
          <w:b/>
          <w:i/>
          <w:spacing w:val="-2"/>
          <w:sz w:val="22"/>
        </w:rPr>
        <w:t> </w:t>
      </w:r>
      <w:r>
        <w:rPr>
          <w:b/>
          <w:i/>
          <w:w w:val="110"/>
          <w:sz w:val="22"/>
        </w:rPr>
        <w:t>a&gt;</w:t>
      </w:r>
      <w:r>
        <w:rPr>
          <w:b/>
          <w:i/>
          <w:spacing w:val="-7"/>
          <w:w w:val="110"/>
          <w:sz w:val="22"/>
        </w:rPr>
        <w:t> </w:t>
      </w:r>
      <w:r>
        <w:rPr>
          <w:b/>
          <w:i/>
          <w:sz w:val="22"/>
        </w:rPr>
        <w:t>di</w:t>
      </w:r>
      <w:r>
        <w:rPr>
          <w:b/>
          <w:i/>
          <w:spacing w:val="-3"/>
          <w:sz w:val="22"/>
        </w:rPr>
        <w:t> </w:t>
      </w:r>
      <w:r>
        <w:rPr>
          <w:b/>
          <w:i/>
          <w:sz w:val="22"/>
        </w:rPr>
        <w:t>gestione</w:t>
      </w:r>
      <w:r>
        <w:rPr>
          <w:b/>
          <w:i/>
          <w:spacing w:val="-2"/>
          <w:sz w:val="22"/>
        </w:rPr>
        <w:t> </w:t>
      </w:r>
      <w:r>
        <w:rPr>
          <w:b/>
          <w:i/>
          <w:sz w:val="22"/>
        </w:rPr>
        <w:t>eseguiti</w:t>
      </w:r>
      <w:r>
        <w:rPr>
          <w:b/>
          <w:i/>
          <w:spacing w:val="-2"/>
          <w:sz w:val="22"/>
        </w:rPr>
        <w:t> </w:t>
      </w:r>
      <w:r>
        <w:rPr>
          <w:b/>
          <w:i/>
          <w:sz w:val="22"/>
          <w:u w:val="single"/>
        </w:rPr>
        <w:t>contro</w:t>
      </w:r>
      <w:r>
        <w:rPr>
          <w:b/>
          <w:i/>
          <w:spacing w:val="-2"/>
          <w:sz w:val="22"/>
          <w:u w:val="single"/>
        </w:rPr>
        <w:t> </w:t>
      </w:r>
      <w:r>
        <w:rPr>
          <w:b/>
          <w:i/>
          <w:sz w:val="22"/>
          <w:u w:val="single"/>
        </w:rPr>
        <w:t>il</w:t>
      </w:r>
      <w:r>
        <w:rPr>
          <w:b/>
          <w:i/>
          <w:spacing w:val="-2"/>
          <w:sz w:val="22"/>
          <w:u w:val="single"/>
        </w:rPr>
        <w:t> </w:t>
      </w:r>
      <w:r>
        <w:rPr>
          <w:b/>
          <w:i/>
          <w:sz w:val="22"/>
          <w:u w:val="single"/>
        </w:rPr>
        <w:t>divieto</w:t>
      </w:r>
      <w:r>
        <w:rPr>
          <w:b/>
          <w:i/>
          <w:spacing w:val="-2"/>
          <w:sz w:val="22"/>
          <w:u w:val="single"/>
        </w:rPr>
        <w:t> </w:t>
      </w:r>
      <w:r>
        <w:rPr>
          <w:b/>
          <w:i/>
          <w:sz w:val="22"/>
          <w:u w:val="single"/>
        </w:rPr>
        <w:t>dell’interessato</w:t>
      </w:r>
      <w:r>
        <w:rPr>
          <w:b/>
          <w:i/>
          <w:sz w:val="22"/>
        </w:rPr>
        <w:t>,</w:t>
      </w:r>
      <w:r>
        <w:rPr>
          <w:b/>
          <w:i/>
          <w:spacing w:val="-2"/>
          <w:sz w:val="22"/>
        </w:rPr>
        <w:t> </w:t>
      </w:r>
      <w:r>
        <w:rPr>
          <w:b/>
          <w:i/>
          <w:sz w:val="22"/>
          <w:u w:val="single"/>
        </w:rPr>
        <w:t>eccetto</w:t>
      </w:r>
      <w:r>
        <w:rPr>
          <w:b/>
          <w:i/>
          <w:sz w:val="22"/>
        </w:rPr>
        <w:t> che tale </w:t>
      </w:r>
      <w:r>
        <w:rPr>
          <w:b/>
          <w:i/>
          <w:sz w:val="22"/>
          <w:u w:val="single"/>
        </w:rPr>
        <w:t>divieto sia contrario</w:t>
      </w:r>
      <w:r>
        <w:rPr>
          <w:b/>
          <w:i/>
          <w:sz w:val="22"/>
        </w:rPr>
        <w:t> alla legge, all’ordine pubblico o al buon costume</w:t>
      </w:r>
      <w:r>
        <w:rPr>
          <w:sz w:val="22"/>
        </w:rPr>
        <w:t>”.</w:t>
      </w:r>
    </w:p>
    <w:p>
      <w:pPr>
        <w:spacing w:line="232" w:lineRule="auto" w:before="79"/>
        <w:ind w:left="140" w:right="201" w:firstLine="0"/>
        <w:jc w:val="left"/>
        <w:rPr>
          <w:sz w:val="22"/>
        </w:rPr>
      </w:pPr>
      <w:r>
        <w:rPr>
          <w:sz w:val="22"/>
        </w:rPr>
        <w:t>Tutta</w:t>
      </w:r>
      <w:r>
        <w:rPr>
          <w:spacing w:val="-12"/>
          <w:sz w:val="22"/>
        </w:rPr>
        <w:t> </w:t>
      </w:r>
      <w:r>
        <w:rPr>
          <w:sz w:val="22"/>
        </w:rPr>
        <w:t>l’</w:t>
      </w:r>
      <w:r>
        <w:rPr>
          <w:b/>
          <w:sz w:val="22"/>
          <w:u w:val="single"/>
        </w:rPr>
        <w:t>attività</w:t>
      </w:r>
      <w:r>
        <w:rPr>
          <w:b/>
          <w:spacing w:val="-12"/>
          <w:sz w:val="22"/>
          <w:u w:val="single"/>
        </w:rPr>
        <w:t> </w:t>
      </w:r>
      <w:r>
        <w:rPr>
          <w:b/>
          <w:sz w:val="22"/>
          <w:u w:val="single"/>
        </w:rPr>
        <w:t>gestoria</w:t>
      </w:r>
      <w:r>
        <w:rPr>
          <w:b/>
          <w:spacing w:val="-12"/>
          <w:sz w:val="22"/>
          <w:u w:val="single"/>
        </w:rPr>
        <w:t> </w:t>
      </w:r>
      <w:r>
        <w:rPr>
          <w:b/>
          <w:sz w:val="22"/>
          <w:u w:val="single"/>
        </w:rPr>
        <w:t>deve</w:t>
      </w:r>
      <w:r>
        <w:rPr>
          <w:b/>
          <w:spacing w:val="-12"/>
          <w:sz w:val="22"/>
          <w:u w:val="single"/>
        </w:rPr>
        <w:t> </w:t>
      </w:r>
      <w:r>
        <w:rPr>
          <w:b/>
          <w:sz w:val="22"/>
          <w:u w:val="single"/>
        </w:rPr>
        <w:t>avvenire</w:t>
      </w:r>
      <w:r>
        <w:rPr>
          <w:b/>
          <w:spacing w:val="-12"/>
          <w:sz w:val="22"/>
          <w:u w:val="single"/>
        </w:rPr>
        <w:t> </w:t>
      </w:r>
      <w:r>
        <w:rPr>
          <w:b/>
          <w:sz w:val="22"/>
          <w:u w:val="single"/>
        </w:rPr>
        <w:t>senza</w:t>
      </w:r>
      <w:r>
        <w:rPr>
          <w:b/>
          <w:spacing w:val="-12"/>
          <w:sz w:val="22"/>
          <w:u w:val="single"/>
        </w:rPr>
        <w:t> </w:t>
      </w:r>
      <w:r>
        <w:rPr>
          <w:b/>
          <w:sz w:val="22"/>
          <w:u w:val="single"/>
        </w:rPr>
        <w:t>cost</w:t>
      </w:r>
      <w:r>
        <w:rPr>
          <w:b/>
          <w:spacing w:val="-12"/>
          <w:sz w:val="22"/>
          <w:u w:val="single"/>
        </w:rPr>
        <w:t> </w:t>
      </w:r>
      <w:r>
        <w:rPr>
          <w:b/>
          <w:sz w:val="22"/>
          <w:u w:val="single"/>
        </w:rPr>
        <w:t>i</w:t>
      </w:r>
      <w:r>
        <w:rPr>
          <w:b/>
          <w:spacing w:val="-12"/>
          <w:sz w:val="22"/>
          <w:u w:val="single"/>
        </w:rPr>
        <w:t> </w:t>
      </w:r>
      <w:r>
        <w:rPr>
          <w:b/>
          <w:sz w:val="22"/>
          <w:u w:val="single"/>
        </w:rPr>
        <w:t>per</w:t>
      </w:r>
      <w:r>
        <w:rPr>
          <w:b/>
          <w:spacing w:val="-12"/>
          <w:sz w:val="22"/>
          <w:u w:val="single"/>
        </w:rPr>
        <w:t> </w:t>
      </w:r>
      <w:r>
        <w:rPr>
          <w:b/>
          <w:sz w:val="22"/>
          <w:u w:val="single"/>
        </w:rPr>
        <w:t>il</w:t>
      </w:r>
      <w:r>
        <w:rPr>
          <w:b/>
          <w:spacing w:val="-12"/>
          <w:sz w:val="22"/>
          <w:u w:val="single"/>
        </w:rPr>
        <w:t> </w:t>
      </w:r>
      <w:r>
        <w:rPr>
          <w:b/>
          <w:sz w:val="22"/>
          <w:u w:val="single"/>
        </w:rPr>
        <w:t>gestore</w:t>
      </w:r>
      <w:r>
        <w:rPr>
          <w:sz w:val="22"/>
        </w:rPr>
        <w:t>,</w:t>
      </w:r>
      <w:r>
        <w:rPr>
          <w:spacing w:val="-12"/>
          <w:sz w:val="22"/>
        </w:rPr>
        <w:t> </w:t>
      </w:r>
      <w:r>
        <w:rPr>
          <w:sz w:val="22"/>
        </w:rPr>
        <w:t>le</w:t>
      </w:r>
      <w:r>
        <w:rPr>
          <w:spacing w:val="-12"/>
          <w:sz w:val="22"/>
        </w:rPr>
        <w:t> </w:t>
      </w:r>
      <w:r>
        <w:rPr>
          <w:sz w:val="22"/>
        </w:rPr>
        <w:t>obbligazioni</w:t>
      </w:r>
      <w:r>
        <w:rPr>
          <w:spacing w:val="-12"/>
          <w:sz w:val="22"/>
        </w:rPr>
        <w:t> </w:t>
      </w:r>
      <w:r>
        <w:rPr>
          <w:sz w:val="22"/>
        </w:rPr>
        <w:t>che</w:t>
      </w:r>
      <w:r>
        <w:rPr>
          <w:spacing w:val="-12"/>
          <w:sz w:val="22"/>
        </w:rPr>
        <w:t> </w:t>
      </w:r>
      <w:r>
        <w:rPr>
          <w:sz w:val="22"/>
        </w:rPr>
        <w:t>il</w:t>
      </w:r>
      <w:r>
        <w:rPr>
          <w:spacing w:val="-12"/>
          <w:sz w:val="22"/>
        </w:rPr>
        <w:t> </w:t>
      </w:r>
      <w:r>
        <w:rPr>
          <w:sz w:val="22"/>
        </w:rPr>
        <w:t>gestore</w:t>
      </w:r>
      <w:r>
        <w:rPr>
          <w:spacing w:val="-12"/>
          <w:sz w:val="22"/>
        </w:rPr>
        <w:t> </w:t>
      </w:r>
      <w:r>
        <w:rPr>
          <w:sz w:val="22"/>
        </w:rPr>
        <w:t>ha</w:t>
      </w:r>
      <w:r>
        <w:rPr>
          <w:spacing w:val="-12"/>
          <w:sz w:val="22"/>
        </w:rPr>
        <w:t> </w:t>
      </w:r>
      <w:r>
        <w:rPr>
          <w:sz w:val="22"/>
        </w:rPr>
        <w:t>contratto devono essere compiuti dall’interessato.</w:t>
      </w:r>
    </w:p>
    <w:p>
      <w:pPr>
        <w:pStyle w:val="BodyText"/>
        <w:spacing w:line="232" w:lineRule="auto" w:before="79"/>
      </w:pPr>
      <w:r>
        <w:rPr/>
        <w:t>Queste</w:t>
      </w:r>
      <w:r>
        <w:rPr>
          <w:spacing w:val="-6"/>
        </w:rPr>
        <w:t> </w:t>
      </w:r>
      <w:r>
        <w:rPr/>
        <w:t>obbligazioni,</w:t>
      </w:r>
      <w:r>
        <w:rPr>
          <w:spacing w:val="-6"/>
        </w:rPr>
        <w:t> </w:t>
      </w:r>
      <w:r>
        <w:rPr/>
        <w:t>sia</w:t>
      </w:r>
      <w:r>
        <w:rPr>
          <w:spacing w:val="-6"/>
        </w:rPr>
        <w:t> </w:t>
      </w:r>
      <w:r>
        <w:rPr/>
        <w:t>quelle</w:t>
      </w:r>
      <w:r>
        <w:rPr>
          <w:spacing w:val="-6"/>
        </w:rPr>
        <w:t> </w:t>
      </w:r>
      <w:r>
        <w:rPr/>
        <w:t>del</w:t>
      </w:r>
      <w:r>
        <w:rPr>
          <w:spacing w:val="-6"/>
        </w:rPr>
        <w:t> </w:t>
      </w:r>
      <w:r>
        <w:rPr/>
        <w:t>gestore</w:t>
      </w:r>
      <w:r>
        <w:rPr>
          <w:spacing w:val="-6"/>
        </w:rPr>
        <w:t> </w:t>
      </w:r>
      <w:r>
        <w:rPr/>
        <w:t>che</w:t>
      </w:r>
      <w:r>
        <w:rPr>
          <w:spacing w:val="-6"/>
        </w:rPr>
        <w:t> </w:t>
      </w:r>
      <w:r>
        <w:rPr/>
        <w:t>quelle</w:t>
      </w:r>
      <w:r>
        <w:rPr>
          <w:spacing w:val="-6"/>
        </w:rPr>
        <w:t> </w:t>
      </w:r>
      <w:r>
        <w:rPr/>
        <w:t>dell’interessato</w:t>
      </w:r>
      <w:r>
        <w:rPr>
          <w:spacing w:val="-6"/>
        </w:rPr>
        <w:t> </w:t>
      </w:r>
      <w:r>
        <w:rPr/>
        <w:t>che</w:t>
      </w:r>
      <w:r>
        <w:rPr>
          <w:spacing w:val="-6"/>
        </w:rPr>
        <w:t> </w:t>
      </w:r>
      <w:r>
        <w:rPr/>
        <w:t>nascono</w:t>
      </w:r>
      <w:r>
        <w:rPr>
          <w:spacing w:val="-6"/>
        </w:rPr>
        <w:t> </w:t>
      </w:r>
      <w:r>
        <w:rPr/>
        <w:t>in</w:t>
      </w:r>
      <w:r>
        <w:rPr>
          <w:spacing w:val="-6"/>
        </w:rPr>
        <w:t> </w:t>
      </w:r>
      <w:r>
        <w:rPr/>
        <w:t>forza</w:t>
      </w:r>
      <w:r>
        <w:rPr>
          <w:spacing w:val="-6"/>
        </w:rPr>
        <w:t> </w:t>
      </w:r>
      <w:r>
        <w:rPr/>
        <w:t>della</w:t>
      </w:r>
      <w:r>
        <w:rPr>
          <w:spacing w:val="-6"/>
        </w:rPr>
        <w:t> </w:t>
      </w:r>
      <w:r>
        <w:rPr/>
        <w:t>gestione d’affari non nascono né da un contratto, poiché non c’è nessun accordo per definizione tra gestore ed interessato, e non vi è alcun illecito, nessuno viola alcun diritto altrui.</w:t>
      </w:r>
    </w:p>
    <w:p>
      <w:pPr>
        <w:pStyle w:val="BodyText"/>
        <w:spacing w:before="244"/>
        <w:ind w:left="0"/>
      </w:pPr>
    </w:p>
    <w:p>
      <w:pPr>
        <w:pStyle w:val="Heading2"/>
        <w:spacing w:before="1"/>
      </w:pPr>
      <w:bookmarkStart w:name="PAGAMENTO DELL’INDEBITO" w:id="365"/>
      <w:bookmarkEnd w:id="365"/>
      <w:r>
        <w:rPr>
          <w:b w:val="0"/>
        </w:rPr>
      </w:r>
      <w:r>
        <w:rPr>
          <w:color w:val="2E5395"/>
          <w:spacing w:val="-2"/>
        </w:rPr>
        <w:t>PAGAMENTO</w:t>
      </w:r>
      <w:r>
        <w:rPr>
          <w:color w:val="2E5395"/>
          <w:spacing w:val="-6"/>
        </w:rPr>
        <w:t> </w:t>
      </w:r>
      <w:r>
        <w:rPr>
          <w:color w:val="2E5395"/>
          <w:spacing w:val="-2"/>
        </w:rPr>
        <w:t>DELL’INDEBITO</w:t>
      </w:r>
    </w:p>
    <w:p>
      <w:pPr>
        <w:pStyle w:val="BodyText"/>
        <w:spacing w:line="232" w:lineRule="auto" w:before="2"/>
        <w:ind w:right="237"/>
      </w:pPr>
      <w:r>
        <w:rPr/>
        <w:t>Questo</w:t>
      </w:r>
      <w:r>
        <w:rPr>
          <w:spacing w:val="-9"/>
        </w:rPr>
        <w:t> </w:t>
      </w:r>
      <w:r>
        <w:rPr/>
        <w:t>fatto</w:t>
      </w:r>
      <w:r>
        <w:rPr>
          <w:spacing w:val="-8"/>
        </w:rPr>
        <w:t> </w:t>
      </w:r>
      <w:r>
        <w:rPr/>
        <w:t>fonte</w:t>
      </w:r>
      <w:r>
        <w:rPr>
          <w:spacing w:val="-8"/>
        </w:rPr>
        <w:t> </w:t>
      </w:r>
      <w:r>
        <w:rPr/>
        <w:t>dell’obbligazione</w:t>
      </w:r>
      <w:r>
        <w:rPr>
          <w:spacing w:val="-8"/>
        </w:rPr>
        <w:t> </w:t>
      </w:r>
      <w:r>
        <w:rPr/>
        <w:t>è</w:t>
      </w:r>
      <w:r>
        <w:rPr>
          <w:spacing w:val="-8"/>
        </w:rPr>
        <w:t> </w:t>
      </w:r>
      <w:r>
        <w:rPr/>
        <w:t>contenuto</w:t>
      </w:r>
      <w:r>
        <w:rPr>
          <w:spacing w:val="-8"/>
        </w:rPr>
        <w:t> </w:t>
      </w:r>
      <w:r>
        <w:rPr/>
        <w:t>in</w:t>
      </w:r>
      <w:r>
        <w:rPr>
          <w:spacing w:val="-8"/>
        </w:rPr>
        <w:t> </w:t>
      </w:r>
      <w:r>
        <w:rPr/>
        <w:t>una</w:t>
      </w:r>
      <w:r>
        <w:rPr>
          <w:spacing w:val="-8"/>
        </w:rPr>
        <w:t> </w:t>
      </w:r>
      <w:r>
        <w:rPr/>
        <w:t>regola</w:t>
      </w:r>
      <w:r>
        <w:rPr>
          <w:spacing w:val="-8"/>
        </w:rPr>
        <w:t> </w:t>
      </w:r>
      <w:r>
        <w:rPr/>
        <w:t>che</w:t>
      </w:r>
      <w:r>
        <w:rPr>
          <w:spacing w:val="-8"/>
        </w:rPr>
        <w:t> </w:t>
      </w:r>
      <w:r>
        <w:rPr/>
        <w:t>codifica</w:t>
      </w:r>
      <w:r>
        <w:rPr>
          <w:spacing w:val="-8"/>
        </w:rPr>
        <w:t> </w:t>
      </w:r>
      <w:r>
        <w:rPr/>
        <w:t>un</w:t>
      </w:r>
      <w:r>
        <w:rPr>
          <w:spacing w:val="-9"/>
        </w:rPr>
        <w:t> </w:t>
      </w:r>
      <w:r>
        <w:rPr>
          <w:u w:val="single"/>
        </w:rPr>
        <w:t>principio</w:t>
      </w:r>
      <w:r>
        <w:rPr>
          <w:spacing w:val="-8"/>
          <w:u w:val="single"/>
        </w:rPr>
        <w:t> </w:t>
      </w:r>
      <w:r>
        <w:rPr>
          <w:u w:val="single"/>
        </w:rPr>
        <w:t>autoevidente</w:t>
      </w:r>
      <w:r>
        <w:rPr/>
        <w:t>,</w:t>
      </w:r>
      <w:r>
        <w:rPr>
          <w:spacing w:val="-8"/>
        </w:rPr>
        <w:t> </w:t>
      </w:r>
      <w:r>
        <w:rPr/>
        <w:t>ossia il</w:t>
      </w:r>
      <w:r>
        <w:rPr>
          <w:spacing w:val="-1"/>
        </w:rPr>
        <w:t> </w:t>
      </w:r>
      <w:r>
        <w:rPr/>
        <w:t>fatto</w:t>
      </w:r>
      <w:r>
        <w:rPr>
          <w:spacing w:val="-1"/>
        </w:rPr>
        <w:t> </w:t>
      </w:r>
      <w:r>
        <w:rPr/>
        <w:t>che</w:t>
      </w:r>
      <w:r>
        <w:rPr>
          <w:spacing w:val="-1"/>
        </w:rPr>
        <w:t> </w:t>
      </w:r>
      <w:r>
        <w:rPr/>
        <w:t>se</w:t>
      </w:r>
      <w:r>
        <w:rPr>
          <w:spacing w:val="-1"/>
        </w:rPr>
        <w:t> </w:t>
      </w:r>
      <w:r>
        <w:rPr/>
        <w:t>una</w:t>
      </w:r>
      <w:r>
        <w:rPr>
          <w:spacing w:val="-1"/>
        </w:rPr>
        <w:t> </w:t>
      </w:r>
      <w:r>
        <w:rPr/>
        <w:t>persona</w:t>
      </w:r>
      <w:r>
        <w:rPr>
          <w:spacing w:val="-1"/>
        </w:rPr>
        <w:t> </w:t>
      </w:r>
      <w:r>
        <w:rPr/>
        <w:t>esegue</w:t>
      </w:r>
      <w:r>
        <w:rPr>
          <w:spacing w:val="-1"/>
        </w:rPr>
        <w:t> </w:t>
      </w:r>
      <w:r>
        <w:rPr/>
        <w:t>una</w:t>
      </w:r>
      <w:r>
        <w:rPr>
          <w:spacing w:val="-2"/>
        </w:rPr>
        <w:t> </w:t>
      </w:r>
      <w:r>
        <w:rPr>
          <w:b/>
          <w:u w:val="single"/>
        </w:rPr>
        <w:t>prestazione</w:t>
      </w:r>
      <w:r>
        <w:rPr/>
        <w:t>,</w:t>
      </w:r>
      <w:r>
        <w:rPr>
          <w:spacing w:val="-1"/>
        </w:rPr>
        <w:t> </w:t>
      </w:r>
      <w:r>
        <w:rPr/>
        <w:t>paga</w:t>
      </w:r>
      <w:r>
        <w:rPr>
          <w:spacing w:val="-1"/>
        </w:rPr>
        <w:t> </w:t>
      </w:r>
      <w:r>
        <w:rPr/>
        <w:t>una</w:t>
      </w:r>
      <w:r>
        <w:rPr>
          <w:spacing w:val="-1"/>
        </w:rPr>
        <w:t> </w:t>
      </w:r>
      <w:r>
        <w:rPr/>
        <w:t>somma</w:t>
      </w:r>
      <w:r>
        <w:rPr>
          <w:spacing w:val="-1"/>
        </w:rPr>
        <w:t> </w:t>
      </w:r>
      <w:r>
        <w:rPr/>
        <w:t>di</w:t>
      </w:r>
      <w:r>
        <w:rPr>
          <w:spacing w:val="-1"/>
        </w:rPr>
        <w:t> </w:t>
      </w:r>
      <w:r>
        <w:rPr/>
        <w:t>denaro,</w:t>
      </w:r>
      <w:r>
        <w:rPr>
          <w:spacing w:val="-1"/>
        </w:rPr>
        <w:t> </w:t>
      </w:r>
      <w:r>
        <w:rPr/>
        <w:t>dà</w:t>
      </w:r>
      <w:r>
        <w:rPr>
          <w:spacing w:val="-1"/>
        </w:rPr>
        <w:t> </w:t>
      </w:r>
      <w:r>
        <w:rPr/>
        <w:t>qualcosa,</w:t>
      </w:r>
      <w:r>
        <w:rPr>
          <w:spacing w:val="-2"/>
        </w:rPr>
        <w:t> </w:t>
      </w:r>
      <w:r>
        <w:rPr>
          <w:b/>
          <w:u w:val="single"/>
        </w:rPr>
        <w:t>senza</w:t>
      </w:r>
      <w:r>
        <w:rPr>
          <w:b/>
          <w:spacing w:val="-1"/>
          <w:u w:val="single"/>
        </w:rPr>
        <w:t> </w:t>
      </w:r>
      <w:r>
        <w:rPr>
          <w:b/>
          <w:u w:val="single"/>
        </w:rPr>
        <w:t>essere</w:t>
      </w:r>
      <w:r>
        <w:rPr>
          <w:b/>
        </w:rPr>
        <w:t> </w:t>
      </w:r>
      <w:r>
        <w:rPr>
          <w:b/>
          <w:u w:val="single"/>
        </w:rPr>
        <w:t>tenuta a farlo</w:t>
      </w:r>
      <w:r>
        <w:rPr/>
        <w:t>, quella persona ha </w:t>
      </w:r>
      <w:r>
        <w:rPr>
          <w:u w:val="single"/>
        </w:rPr>
        <w:t>diritto ad ottenere la </w:t>
      </w:r>
      <w:r>
        <w:rPr>
          <w:b/>
          <w:u w:val="single"/>
        </w:rPr>
        <w:t>restituzione</w:t>
      </w:r>
      <w:r>
        <w:rPr>
          <w:b/>
        </w:rPr>
        <w:t> </w:t>
      </w:r>
      <w:r>
        <w:rPr/>
        <w:t>di ciò che ha versato.</w:t>
      </w:r>
    </w:p>
    <w:p>
      <w:pPr>
        <w:spacing w:line="232" w:lineRule="auto" w:before="0"/>
        <w:ind w:left="140" w:right="0" w:firstLine="0"/>
        <w:jc w:val="left"/>
        <w:rPr>
          <w:sz w:val="22"/>
        </w:rPr>
      </w:pPr>
      <w:r>
        <w:rPr>
          <w:sz w:val="22"/>
        </w:rPr>
        <w:t>L’indebito</w:t>
      </w:r>
      <w:r>
        <w:rPr>
          <w:spacing w:val="-7"/>
          <w:sz w:val="22"/>
        </w:rPr>
        <w:t> </w:t>
      </w:r>
      <w:r>
        <w:rPr>
          <w:sz w:val="22"/>
        </w:rPr>
        <w:t>indica</w:t>
      </w:r>
      <w:r>
        <w:rPr>
          <w:spacing w:val="-7"/>
          <w:sz w:val="22"/>
        </w:rPr>
        <w:t> </w:t>
      </w:r>
      <w:r>
        <w:rPr>
          <w:sz w:val="22"/>
        </w:rPr>
        <w:t>il</w:t>
      </w:r>
      <w:r>
        <w:rPr>
          <w:spacing w:val="-7"/>
          <w:sz w:val="22"/>
        </w:rPr>
        <w:t> </w:t>
      </w:r>
      <w:r>
        <w:rPr>
          <w:sz w:val="22"/>
        </w:rPr>
        <w:t>fatto</w:t>
      </w:r>
      <w:r>
        <w:rPr>
          <w:spacing w:val="-7"/>
          <w:sz w:val="22"/>
        </w:rPr>
        <w:t> </w:t>
      </w:r>
      <w:r>
        <w:rPr>
          <w:sz w:val="22"/>
        </w:rPr>
        <w:t>che</w:t>
      </w:r>
      <w:r>
        <w:rPr>
          <w:spacing w:val="-7"/>
          <w:sz w:val="22"/>
        </w:rPr>
        <w:t> </w:t>
      </w:r>
      <w:r>
        <w:rPr>
          <w:sz w:val="22"/>
        </w:rPr>
        <w:t>manca</w:t>
      </w:r>
      <w:r>
        <w:rPr>
          <w:spacing w:val="-7"/>
          <w:sz w:val="22"/>
        </w:rPr>
        <w:t> </w:t>
      </w:r>
      <w:r>
        <w:rPr>
          <w:sz w:val="22"/>
        </w:rPr>
        <w:t>il</w:t>
      </w:r>
      <w:r>
        <w:rPr>
          <w:spacing w:val="-7"/>
          <w:sz w:val="22"/>
        </w:rPr>
        <w:t> </w:t>
      </w:r>
      <w:r>
        <w:rPr>
          <w:sz w:val="22"/>
        </w:rPr>
        <w:t>debito,</w:t>
      </w:r>
      <w:r>
        <w:rPr>
          <w:spacing w:val="-7"/>
          <w:sz w:val="22"/>
        </w:rPr>
        <w:t> </w:t>
      </w:r>
      <w:r>
        <w:rPr>
          <w:sz w:val="22"/>
        </w:rPr>
        <w:t>ossia</w:t>
      </w:r>
      <w:r>
        <w:rPr>
          <w:spacing w:val="-7"/>
          <w:sz w:val="22"/>
        </w:rPr>
        <w:t> </w:t>
      </w:r>
      <w:r>
        <w:rPr>
          <w:b/>
          <w:sz w:val="22"/>
          <w:u w:val="single"/>
        </w:rPr>
        <w:t>manca</w:t>
      </w:r>
      <w:r>
        <w:rPr>
          <w:b/>
          <w:spacing w:val="-7"/>
          <w:sz w:val="22"/>
          <w:u w:val="single"/>
        </w:rPr>
        <w:t> </w:t>
      </w:r>
      <w:r>
        <w:rPr>
          <w:b/>
          <w:sz w:val="22"/>
          <w:u w:val="single"/>
        </w:rPr>
        <w:t>una</w:t>
      </w:r>
      <w:r>
        <w:rPr>
          <w:b/>
          <w:spacing w:val="-7"/>
          <w:sz w:val="22"/>
          <w:u w:val="single"/>
        </w:rPr>
        <w:t> </w:t>
      </w:r>
      <w:r>
        <w:rPr>
          <w:b/>
          <w:sz w:val="22"/>
          <w:u w:val="single"/>
        </w:rPr>
        <w:t>ragione</w:t>
      </w:r>
      <w:r>
        <w:rPr>
          <w:b/>
          <w:spacing w:val="-7"/>
          <w:sz w:val="22"/>
          <w:u w:val="single"/>
        </w:rPr>
        <w:t> </w:t>
      </w:r>
      <w:r>
        <w:rPr>
          <w:b/>
          <w:sz w:val="22"/>
          <w:u w:val="single"/>
        </w:rPr>
        <w:t>giuridica</w:t>
      </w:r>
      <w:r>
        <w:rPr>
          <w:sz w:val="22"/>
        </w:rPr>
        <w:t>,</w:t>
      </w:r>
      <w:r>
        <w:rPr>
          <w:spacing w:val="-7"/>
          <w:sz w:val="22"/>
        </w:rPr>
        <w:t> </w:t>
      </w:r>
      <w:r>
        <w:rPr>
          <w:sz w:val="22"/>
        </w:rPr>
        <w:t>il</w:t>
      </w:r>
      <w:r>
        <w:rPr>
          <w:spacing w:val="-7"/>
          <w:sz w:val="22"/>
        </w:rPr>
        <w:t> </w:t>
      </w:r>
      <w:r>
        <w:rPr>
          <w:sz w:val="22"/>
        </w:rPr>
        <w:t>rapporto</w:t>
      </w:r>
      <w:r>
        <w:rPr>
          <w:spacing w:val="-7"/>
          <w:sz w:val="22"/>
        </w:rPr>
        <w:t> </w:t>
      </w:r>
      <w:r>
        <w:rPr>
          <w:sz w:val="22"/>
        </w:rPr>
        <w:t>obbligatorio</w:t>
      </w:r>
      <w:r>
        <w:rPr>
          <w:b/>
          <w:sz w:val="22"/>
          <w:u w:val="single"/>
        </w:rPr>
        <w:t>,</w:t>
      </w:r>
      <w:r>
        <w:rPr>
          <w:b/>
          <w:spacing w:val="-8"/>
          <w:sz w:val="22"/>
          <w:u w:val="single"/>
        </w:rPr>
        <w:t> </w:t>
      </w:r>
      <w:r>
        <w:rPr>
          <w:b/>
          <w:sz w:val="22"/>
          <w:u w:val="single"/>
        </w:rPr>
        <w:t>che</w:t>
      </w:r>
      <w:r>
        <w:rPr>
          <w:b/>
          <w:sz w:val="22"/>
        </w:rPr>
        <w:t> </w:t>
      </w:r>
      <w:r>
        <w:rPr>
          <w:b/>
          <w:sz w:val="22"/>
          <w:u w:val="single"/>
        </w:rPr>
        <w:t>giustifica lo spostamento patrimoniale</w:t>
      </w:r>
      <w:r>
        <w:rPr>
          <w:sz w:val="22"/>
        </w:rPr>
        <w:t>; per questo chi ha pagato o eseguito la prestazione avrà diritto ad ottenerne la </w:t>
      </w:r>
      <w:r>
        <w:rPr>
          <w:sz w:val="22"/>
          <w:u w:val="single"/>
        </w:rPr>
        <w:t>restituzione</w:t>
      </w:r>
      <w:r>
        <w:rPr>
          <w:sz w:val="22"/>
        </w:rPr>
        <w:t>.</w:t>
      </w:r>
    </w:p>
    <w:p>
      <w:pPr>
        <w:pStyle w:val="BodyText"/>
        <w:spacing w:line="232" w:lineRule="auto"/>
      </w:pPr>
      <w:r>
        <w:rPr/>
        <w:t>L’importanza della figura è che se non ci fossero le regole sul pagamento dell’indebito, non ci sarebbe neanche</w:t>
      </w:r>
      <w:r>
        <w:rPr>
          <w:spacing w:val="-6"/>
        </w:rPr>
        <w:t> </w:t>
      </w:r>
      <w:r>
        <w:rPr/>
        <w:t>il</w:t>
      </w:r>
      <w:r>
        <w:rPr>
          <w:spacing w:val="-6"/>
        </w:rPr>
        <w:t> </w:t>
      </w:r>
      <w:r>
        <w:rPr/>
        <w:t>diritto</w:t>
      </w:r>
      <w:r>
        <w:rPr>
          <w:spacing w:val="-6"/>
        </w:rPr>
        <w:t> </w:t>
      </w:r>
      <w:r>
        <w:rPr/>
        <w:t>alla</w:t>
      </w:r>
      <w:r>
        <w:rPr>
          <w:spacing w:val="-6"/>
        </w:rPr>
        <w:t> </w:t>
      </w:r>
      <w:r>
        <w:rPr/>
        <w:t>restituzione;</w:t>
      </w:r>
      <w:r>
        <w:rPr>
          <w:spacing w:val="-6"/>
        </w:rPr>
        <w:t> </w:t>
      </w:r>
      <w:r>
        <w:rPr/>
        <w:t>se</w:t>
      </w:r>
      <w:r>
        <w:rPr>
          <w:spacing w:val="-6"/>
        </w:rPr>
        <w:t> </w:t>
      </w:r>
      <w:r>
        <w:rPr/>
        <w:t>non</w:t>
      </w:r>
      <w:r>
        <w:rPr>
          <w:spacing w:val="-6"/>
        </w:rPr>
        <w:t> </w:t>
      </w:r>
      <w:r>
        <w:rPr/>
        <w:t>ci</w:t>
      </w:r>
      <w:r>
        <w:rPr>
          <w:spacing w:val="-6"/>
        </w:rPr>
        <w:t> </w:t>
      </w:r>
      <w:r>
        <w:rPr/>
        <w:t>fossero</w:t>
      </w:r>
      <w:r>
        <w:rPr>
          <w:spacing w:val="-6"/>
        </w:rPr>
        <w:t> </w:t>
      </w:r>
      <w:r>
        <w:rPr/>
        <w:t>tali</w:t>
      </w:r>
      <w:r>
        <w:rPr>
          <w:spacing w:val="-6"/>
        </w:rPr>
        <w:t> </w:t>
      </w:r>
      <w:r>
        <w:rPr/>
        <w:t>regole</w:t>
      </w:r>
      <w:r>
        <w:rPr>
          <w:spacing w:val="-6"/>
        </w:rPr>
        <w:t> </w:t>
      </w:r>
      <w:r>
        <w:rPr/>
        <w:t>chi</w:t>
      </w:r>
      <w:r>
        <w:rPr>
          <w:spacing w:val="-6"/>
        </w:rPr>
        <w:t> </w:t>
      </w:r>
      <w:r>
        <w:rPr/>
        <w:t>ha</w:t>
      </w:r>
      <w:r>
        <w:rPr>
          <w:spacing w:val="-6"/>
        </w:rPr>
        <w:t> </w:t>
      </w:r>
      <w:r>
        <w:rPr/>
        <w:t>ricevuto</w:t>
      </w:r>
      <w:r>
        <w:rPr>
          <w:spacing w:val="-6"/>
        </w:rPr>
        <w:t> </w:t>
      </w:r>
      <w:r>
        <w:rPr/>
        <w:t>la</w:t>
      </w:r>
      <w:r>
        <w:rPr>
          <w:spacing w:val="-6"/>
        </w:rPr>
        <w:t> </w:t>
      </w:r>
      <w:r>
        <w:rPr/>
        <w:t>prestazione</w:t>
      </w:r>
      <w:r>
        <w:rPr>
          <w:spacing w:val="-6"/>
        </w:rPr>
        <w:t> </w:t>
      </w:r>
      <w:r>
        <w:rPr/>
        <w:t>avrebbe</w:t>
      </w:r>
      <w:r>
        <w:rPr>
          <w:spacing w:val="-6"/>
        </w:rPr>
        <w:t> </w:t>
      </w:r>
      <w:r>
        <w:rPr/>
        <w:t>tutto</w:t>
      </w:r>
      <w:r>
        <w:rPr>
          <w:spacing w:val="-6"/>
        </w:rPr>
        <w:t> </w:t>
      </w:r>
      <w:r>
        <w:rPr/>
        <w:t>il diritto di tenerla per sé.</w:t>
      </w:r>
    </w:p>
    <w:p>
      <w:pPr>
        <w:pStyle w:val="BodyText"/>
        <w:spacing w:line="232" w:lineRule="auto"/>
        <w:ind w:right="174"/>
      </w:pPr>
      <w:r>
        <w:rPr/>
        <w:t>=</w:t>
      </w:r>
      <w:r>
        <w:rPr>
          <w:spacing w:val="-4"/>
        </w:rPr>
        <w:t> </w:t>
      </w:r>
      <w:r>
        <w:rPr/>
        <w:t>è</w:t>
      </w:r>
      <w:r>
        <w:rPr>
          <w:spacing w:val="-4"/>
        </w:rPr>
        <w:t> </w:t>
      </w:r>
      <w:r>
        <w:rPr/>
        <w:t>solo</w:t>
      </w:r>
      <w:r>
        <w:rPr>
          <w:spacing w:val="-4"/>
        </w:rPr>
        <w:t> </w:t>
      </w:r>
      <w:r>
        <w:rPr/>
        <w:t>la</w:t>
      </w:r>
      <w:r>
        <w:rPr>
          <w:spacing w:val="-4"/>
        </w:rPr>
        <w:t> </w:t>
      </w:r>
      <w:r>
        <w:rPr/>
        <w:t>regola</w:t>
      </w:r>
      <w:r>
        <w:rPr>
          <w:spacing w:val="-4"/>
        </w:rPr>
        <w:t> </w:t>
      </w:r>
      <w:r>
        <w:rPr/>
        <w:t>sulla</w:t>
      </w:r>
      <w:r>
        <w:rPr>
          <w:spacing w:val="-4"/>
        </w:rPr>
        <w:t> </w:t>
      </w:r>
      <w:r>
        <w:rPr/>
        <w:t>possibilità</w:t>
      </w:r>
      <w:r>
        <w:rPr>
          <w:spacing w:val="-4"/>
        </w:rPr>
        <w:t> </w:t>
      </w:r>
      <w:r>
        <w:rPr/>
        <w:t>di</w:t>
      </w:r>
      <w:r>
        <w:rPr>
          <w:spacing w:val="-4"/>
        </w:rPr>
        <w:t> </w:t>
      </w:r>
      <w:r>
        <w:rPr/>
        <w:t>ripetere,</w:t>
      </w:r>
      <w:r>
        <w:rPr>
          <w:spacing w:val="-4"/>
        </w:rPr>
        <w:t> </w:t>
      </w:r>
      <w:r>
        <w:rPr/>
        <w:t>ossia</w:t>
      </w:r>
      <w:r>
        <w:rPr>
          <w:spacing w:val="-4"/>
        </w:rPr>
        <w:t> </w:t>
      </w:r>
      <w:r>
        <w:rPr/>
        <w:t>di</w:t>
      </w:r>
      <w:r>
        <w:rPr>
          <w:spacing w:val="-4"/>
        </w:rPr>
        <w:t> </w:t>
      </w:r>
      <w:r>
        <w:rPr/>
        <w:t>chiedere,</w:t>
      </w:r>
      <w:r>
        <w:rPr>
          <w:spacing w:val="-4"/>
        </w:rPr>
        <w:t> </w:t>
      </w:r>
      <w:r>
        <w:rPr/>
        <w:t>la</w:t>
      </w:r>
      <w:r>
        <w:rPr>
          <w:spacing w:val="-4"/>
        </w:rPr>
        <w:t> </w:t>
      </w:r>
      <w:r>
        <w:rPr/>
        <w:t>restituzione</w:t>
      </w:r>
      <w:r>
        <w:rPr>
          <w:spacing w:val="-4"/>
        </w:rPr>
        <w:t> </w:t>
      </w:r>
      <w:r>
        <w:rPr/>
        <w:t>di</w:t>
      </w:r>
      <w:r>
        <w:rPr>
          <w:spacing w:val="-4"/>
        </w:rPr>
        <w:t> </w:t>
      </w:r>
      <w:r>
        <w:rPr/>
        <w:t>ciò</w:t>
      </w:r>
      <w:r>
        <w:rPr>
          <w:spacing w:val="-4"/>
        </w:rPr>
        <w:t> </w:t>
      </w:r>
      <w:r>
        <w:rPr/>
        <w:t>che</w:t>
      </w:r>
      <w:r>
        <w:rPr>
          <w:spacing w:val="-4"/>
        </w:rPr>
        <w:t> </w:t>
      </w:r>
      <w:r>
        <w:rPr/>
        <w:t>è</w:t>
      </w:r>
      <w:r>
        <w:rPr>
          <w:spacing w:val="-4"/>
        </w:rPr>
        <w:t> </w:t>
      </w:r>
      <w:r>
        <w:rPr/>
        <w:t>stato indebitamente versato che dà ragione del relativo diritto.</w:t>
      </w:r>
    </w:p>
    <w:p>
      <w:pPr>
        <w:pStyle w:val="BodyText"/>
        <w:spacing w:line="232" w:lineRule="auto" w:before="75"/>
        <w:ind w:right="174"/>
      </w:pPr>
      <w:r>
        <w:rPr/>
        <w:t>Vi</w:t>
      </w:r>
      <w:r>
        <w:rPr>
          <w:spacing w:val="-4"/>
        </w:rPr>
        <w:t> </w:t>
      </w:r>
      <w:r>
        <w:rPr/>
        <w:t>sono</w:t>
      </w:r>
      <w:r>
        <w:rPr>
          <w:spacing w:val="-4"/>
        </w:rPr>
        <w:t> </w:t>
      </w:r>
      <w:r>
        <w:rPr/>
        <w:t>due</w:t>
      </w:r>
      <w:r>
        <w:rPr>
          <w:spacing w:val="-4"/>
        </w:rPr>
        <w:t> </w:t>
      </w:r>
      <w:r>
        <w:rPr/>
        <w:t>casi</w:t>
      </w:r>
      <w:r>
        <w:rPr>
          <w:spacing w:val="-4"/>
        </w:rPr>
        <w:t> </w:t>
      </w:r>
      <w:r>
        <w:rPr/>
        <w:t>in</w:t>
      </w:r>
      <w:r>
        <w:rPr>
          <w:spacing w:val="-4"/>
        </w:rPr>
        <w:t> </w:t>
      </w:r>
      <w:r>
        <w:rPr/>
        <w:t>cui</w:t>
      </w:r>
      <w:r>
        <w:rPr>
          <w:spacing w:val="-4"/>
        </w:rPr>
        <w:t> </w:t>
      </w:r>
      <w:r>
        <w:rPr/>
        <w:t>anche</w:t>
      </w:r>
      <w:r>
        <w:rPr>
          <w:spacing w:val="-4"/>
        </w:rPr>
        <w:t> </w:t>
      </w:r>
      <w:r>
        <w:rPr/>
        <w:t>se</w:t>
      </w:r>
      <w:r>
        <w:rPr>
          <w:spacing w:val="-4"/>
        </w:rPr>
        <w:t> </w:t>
      </w:r>
      <w:r>
        <w:rPr/>
        <w:t>il</w:t>
      </w:r>
      <w:r>
        <w:rPr>
          <w:spacing w:val="-4"/>
        </w:rPr>
        <w:t> </w:t>
      </w:r>
      <w:r>
        <w:rPr/>
        <w:t>pagamento</w:t>
      </w:r>
      <w:r>
        <w:rPr>
          <w:spacing w:val="-4"/>
        </w:rPr>
        <w:t> </w:t>
      </w:r>
      <w:r>
        <w:rPr/>
        <w:t>non</w:t>
      </w:r>
      <w:r>
        <w:rPr>
          <w:spacing w:val="-4"/>
        </w:rPr>
        <w:t> </w:t>
      </w:r>
      <w:r>
        <w:rPr/>
        <w:t>era</w:t>
      </w:r>
      <w:r>
        <w:rPr>
          <w:spacing w:val="-4"/>
        </w:rPr>
        <w:t> </w:t>
      </w:r>
      <w:r>
        <w:rPr/>
        <w:t>dovuto,</w:t>
      </w:r>
      <w:r>
        <w:rPr>
          <w:spacing w:val="-4"/>
        </w:rPr>
        <w:t> </w:t>
      </w:r>
      <w:r>
        <w:rPr/>
        <w:t>e</w:t>
      </w:r>
      <w:r>
        <w:rPr>
          <w:spacing w:val="-4"/>
        </w:rPr>
        <w:t> </w:t>
      </w:r>
      <w:r>
        <w:rPr/>
        <w:t>quindi</w:t>
      </w:r>
      <w:r>
        <w:rPr>
          <w:spacing w:val="-4"/>
        </w:rPr>
        <w:t> </w:t>
      </w:r>
      <w:r>
        <w:rPr/>
        <w:t>è</w:t>
      </w:r>
      <w:r>
        <w:rPr>
          <w:spacing w:val="-4"/>
        </w:rPr>
        <w:t> </w:t>
      </w:r>
      <w:r>
        <w:rPr/>
        <w:t>stato</w:t>
      </w:r>
      <w:r>
        <w:rPr>
          <w:spacing w:val="-4"/>
        </w:rPr>
        <w:t> </w:t>
      </w:r>
      <w:r>
        <w:rPr/>
        <w:t>eseguito</w:t>
      </w:r>
      <w:r>
        <w:rPr>
          <w:spacing w:val="-4"/>
        </w:rPr>
        <w:t> </w:t>
      </w:r>
      <w:r>
        <w:rPr/>
        <w:t>da</w:t>
      </w:r>
      <w:r>
        <w:rPr>
          <w:spacing w:val="-4"/>
        </w:rPr>
        <w:t> </w:t>
      </w:r>
      <w:r>
        <w:rPr/>
        <w:t>chi</w:t>
      </w:r>
      <w:r>
        <w:rPr>
          <w:spacing w:val="-4"/>
        </w:rPr>
        <w:t> </w:t>
      </w:r>
      <w:r>
        <w:rPr/>
        <w:t>non</w:t>
      </w:r>
      <w:r>
        <w:rPr>
          <w:spacing w:val="-4"/>
        </w:rPr>
        <w:t> </w:t>
      </w:r>
      <w:r>
        <w:rPr/>
        <w:t>era debitore a favore di chi non era creditore, non c’è il diritto alla restituzione.</w:t>
      </w:r>
    </w:p>
    <w:p>
      <w:pPr>
        <w:pStyle w:val="ListParagraph"/>
        <w:numPr>
          <w:ilvl w:val="1"/>
          <w:numId w:val="53"/>
        </w:numPr>
        <w:tabs>
          <w:tab w:pos="501" w:val="left" w:leader="none"/>
        </w:tabs>
        <w:spacing w:line="242" w:lineRule="auto" w:before="12" w:after="0"/>
        <w:ind w:left="501" w:right="168" w:hanging="361"/>
        <w:jc w:val="both"/>
        <w:rPr>
          <w:sz w:val="22"/>
        </w:rPr>
      </w:pPr>
      <w:r>
        <w:rPr>
          <w:b/>
          <w:sz w:val="22"/>
          <w:u w:val="single"/>
        </w:rPr>
        <w:t>OBBLIGAZIONE</w:t>
      </w:r>
      <w:r>
        <w:rPr>
          <w:b/>
          <w:spacing w:val="-6"/>
          <w:sz w:val="22"/>
          <w:u w:val="single"/>
        </w:rPr>
        <w:t> </w:t>
      </w:r>
      <w:r>
        <w:rPr>
          <w:b/>
          <w:sz w:val="22"/>
          <w:u w:val="single"/>
        </w:rPr>
        <w:t>NATURALE</w:t>
      </w:r>
      <w:r>
        <w:rPr>
          <w:sz w:val="22"/>
        </w:rPr>
        <w:t>,</w:t>
      </w:r>
      <w:r>
        <w:rPr>
          <w:spacing w:val="-6"/>
          <w:sz w:val="22"/>
        </w:rPr>
        <w:t> </w:t>
      </w:r>
      <w:r>
        <w:rPr>
          <w:sz w:val="22"/>
        </w:rPr>
        <w:t>ossia</w:t>
      </w:r>
      <w:r>
        <w:rPr>
          <w:spacing w:val="-6"/>
          <w:sz w:val="22"/>
        </w:rPr>
        <w:t> </w:t>
      </w:r>
      <w:r>
        <w:rPr>
          <w:sz w:val="22"/>
        </w:rPr>
        <w:t>il</w:t>
      </w:r>
      <w:r>
        <w:rPr>
          <w:spacing w:val="-6"/>
          <w:sz w:val="22"/>
        </w:rPr>
        <w:t> </w:t>
      </w:r>
      <w:r>
        <w:rPr>
          <w:sz w:val="22"/>
        </w:rPr>
        <w:t>caso</w:t>
      </w:r>
      <w:r>
        <w:rPr>
          <w:spacing w:val="-6"/>
          <w:sz w:val="22"/>
        </w:rPr>
        <w:t> </w:t>
      </w:r>
      <w:r>
        <w:rPr>
          <w:sz w:val="22"/>
        </w:rPr>
        <w:t>in</w:t>
      </w:r>
      <w:r>
        <w:rPr>
          <w:spacing w:val="-6"/>
          <w:sz w:val="22"/>
        </w:rPr>
        <w:t> </w:t>
      </w:r>
      <w:r>
        <w:rPr>
          <w:sz w:val="22"/>
        </w:rPr>
        <w:t>cui</w:t>
      </w:r>
      <w:r>
        <w:rPr>
          <w:spacing w:val="-6"/>
          <w:sz w:val="22"/>
        </w:rPr>
        <w:t> </w:t>
      </w:r>
      <w:r>
        <w:rPr>
          <w:sz w:val="22"/>
          <w:u w:val="single"/>
        </w:rPr>
        <w:t>non</w:t>
      </w:r>
      <w:r>
        <w:rPr>
          <w:spacing w:val="-6"/>
          <w:sz w:val="22"/>
          <w:u w:val="single"/>
        </w:rPr>
        <w:t> </w:t>
      </w:r>
      <w:r>
        <w:rPr>
          <w:sz w:val="22"/>
          <w:u w:val="single"/>
        </w:rPr>
        <w:t>c’è</w:t>
      </w:r>
      <w:r>
        <w:rPr>
          <w:spacing w:val="-6"/>
          <w:sz w:val="22"/>
          <w:u w:val="single"/>
        </w:rPr>
        <w:t> </w:t>
      </w:r>
      <w:r>
        <w:rPr>
          <w:sz w:val="22"/>
          <w:u w:val="single"/>
        </w:rPr>
        <w:t>un’obbligazione</w:t>
      </w:r>
      <w:r>
        <w:rPr>
          <w:spacing w:val="-6"/>
          <w:sz w:val="22"/>
          <w:u w:val="single"/>
        </w:rPr>
        <w:t> </w:t>
      </w:r>
      <w:r>
        <w:rPr>
          <w:sz w:val="22"/>
          <w:u w:val="single"/>
        </w:rPr>
        <w:t>“civile”</w:t>
      </w:r>
      <w:r>
        <w:rPr>
          <w:spacing w:val="-6"/>
          <w:sz w:val="22"/>
        </w:rPr>
        <w:t> </w:t>
      </w:r>
      <w:r>
        <w:rPr>
          <w:sz w:val="22"/>
        </w:rPr>
        <w:t>ma</w:t>
      </w:r>
      <w:r>
        <w:rPr>
          <w:spacing w:val="-6"/>
          <w:sz w:val="22"/>
        </w:rPr>
        <w:t> </w:t>
      </w:r>
      <w:r>
        <w:rPr>
          <w:sz w:val="22"/>
        </w:rPr>
        <w:t>c’è</w:t>
      </w:r>
      <w:r>
        <w:rPr>
          <w:spacing w:val="-6"/>
          <w:sz w:val="22"/>
        </w:rPr>
        <w:t> </w:t>
      </w:r>
      <w:r>
        <w:rPr>
          <w:sz w:val="22"/>
        </w:rPr>
        <w:t>un</w:t>
      </w:r>
      <w:r>
        <w:rPr>
          <w:spacing w:val="-6"/>
          <w:sz w:val="22"/>
        </w:rPr>
        <w:t> </w:t>
      </w:r>
      <w:r>
        <w:rPr>
          <w:b/>
          <w:sz w:val="19"/>
          <w:u w:val="single"/>
        </w:rPr>
        <w:t>DOVERE</w:t>
      </w:r>
      <w:r>
        <w:rPr>
          <w:b/>
          <w:spacing w:val="-6"/>
          <w:sz w:val="19"/>
          <w:u w:val="single"/>
        </w:rPr>
        <w:t> </w:t>
      </w:r>
      <w:r>
        <w:rPr>
          <w:b/>
          <w:sz w:val="19"/>
          <w:u w:val="single"/>
        </w:rPr>
        <w:t>MORALE</w:t>
      </w:r>
      <w:r>
        <w:rPr>
          <w:b/>
          <w:sz w:val="19"/>
        </w:rPr>
        <w:t> </w:t>
      </w:r>
      <w:r>
        <w:rPr>
          <w:b/>
          <w:sz w:val="19"/>
          <w:u w:val="single"/>
        </w:rPr>
        <w:t>O</w:t>
      </w:r>
      <w:r>
        <w:rPr>
          <w:b/>
          <w:spacing w:val="-5"/>
          <w:sz w:val="19"/>
          <w:u w:val="single"/>
        </w:rPr>
        <w:t> </w:t>
      </w:r>
      <w:r>
        <w:rPr>
          <w:b/>
          <w:sz w:val="19"/>
          <w:u w:val="single"/>
        </w:rPr>
        <w:t>SOCIALE</w:t>
      </w:r>
      <w:r>
        <w:rPr>
          <w:sz w:val="22"/>
        </w:rPr>
        <w:t>;</w:t>
      </w:r>
      <w:r>
        <w:rPr>
          <w:spacing w:val="-5"/>
          <w:sz w:val="22"/>
        </w:rPr>
        <w:t> </w:t>
      </w:r>
      <w:r>
        <w:rPr>
          <w:sz w:val="22"/>
        </w:rPr>
        <w:t>se</w:t>
      </w:r>
      <w:r>
        <w:rPr>
          <w:spacing w:val="-5"/>
          <w:sz w:val="22"/>
        </w:rPr>
        <w:t> </w:t>
      </w:r>
      <w:r>
        <w:rPr>
          <w:sz w:val="22"/>
        </w:rPr>
        <w:t>c’è</w:t>
      </w:r>
      <w:r>
        <w:rPr>
          <w:spacing w:val="-5"/>
          <w:sz w:val="22"/>
        </w:rPr>
        <w:t> </w:t>
      </w:r>
      <w:r>
        <w:rPr>
          <w:sz w:val="22"/>
        </w:rPr>
        <w:t>un</w:t>
      </w:r>
      <w:r>
        <w:rPr>
          <w:spacing w:val="-5"/>
          <w:sz w:val="22"/>
        </w:rPr>
        <w:t> </w:t>
      </w:r>
      <w:r>
        <w:rPr>
          <w:sz w:val="22"/>
        </w:rPr>
        <w:t>adempimento</w:t>
      </w:r>
      <w:r>
        <w:rPr>
          <w:spacing w:val="-5"/>
          <w:sz w:val="22"/>
        </w:rPr>
        <w:t> </w:t>
      </w:r>
      <w:r>
        <w:rPr>
          <w:sz w:val="22"/>
        </w:rPr>
        <w:t>spontaneo</w:t>
      </w:r>
      <w:r>
        <w:rPr>
          <w:spacing w:val="-5"/>
          <w:sz w:val="22"/>
        </w:rPr>
        <w:t> </w:t>
      </w:r>
      <w:r>
        <w:rPr>
          <w:sz w:val="22"/>
        </w:rPr>
        <w:t>da</w:t>
      </w:r>
      <w:r>
        <w:rPr>
          <w:spacing w:val="-5"/>
          <w:sz w:val="22"/>
        </w:rPr>
        <w:t> </w:t>
      </w:r>
      <w:r>
        <w:rPr>
          <w:sz w:val="22"/>
        </w:rPr>
        <w:t>una</w:t>
      </w:r>
      <w:r>
        <w:rPr>
          <w:spacing w:val="-5"/>
          <w:sz w:val="22"/>
        </w:rPr>
        <w:t> </w:t>
      </w:r>
      <w:r>
        <w:rPr>
          <w:sz w:val="22"/>
        </w:rPr>
        <w:t>persona</w:t>
      </w:r>
      <w:r>
        <w:rPr>
          <w:spacing w:val="-5"/>
          <w:sz w:val="22"/>
        </w:rPr>
        <w:t> </w:t>
      </w:r>
      <w:r>
        <w:rPr>
          <w:sz w:val="22"/>
        </w:rPr>
        <w:t>all’altra</w:t>
      </w:r>
      <w:r>
        <w:rPr>
          <w:spacing w:val="-5"/>
          <w:sz w:val="22"/>
        </w:rPr>
        <w:t> </w:t>
      </w:r>
      <w:r>
        <w:rPr>
          <w:sz w:val="22"/>
        </w:rPr>
        <w:t>in</w:t>
      </w:r>
      <w:r>
        <w:rPr>
          <w:spacing w:val="-5"/>
          <w:sz w:val="22"/>
        </w:rPr>
        <w:t> </w:t>
      </w:r>
      <w:r>
        <w:rPr>
          <w:sz w:val="22"/>
        </w:rPr>
        <w:t>esecuzione</w:t>
      </w:r>
      <w:r>
        <w:rPr>
          <w:spacing w:val="-5"/>
          <w:sz w:val="22"/>
        </w:rPr>
        <w:t> </w:t>
      </w:r>
      <w:r>
        <w:rPr>
          <w:sz w:val="22"/>
        </w:rPr>
        <w:t>di</w:t>
      </w:r>
      <w:r>
        <w:rPr>
          <w:spacing w:val="-5"/>
          <w:sz w:val="22"/>
        </w:rPr>
        <w:t> </w:t>
      </w:r>
      <w:r>
        <w:rPr>
          <w:sz w:val="22"/>
        </w:rPr>
        <w:t>un</w:t>
      </w:r>
      <w:r>
        <w:rPr>
          <w:spacing w:val="-5"/>
          <w:sz w:val="22"/>
        </w:rPr>
        <w:t> </w:t>
      </w:r>
      <w:r>
        <w:rPr>
          <w:sz w:val="22"/>
        </w:rPr>
        <w:t>dovere</w:t>
      </w:r>
      <w:r>
        <w:rPr>
          <w:spacing w:val="-5"/>
          <w:sz w:val="22"/>
        </w:rPr>
        <w:t> </w:t>
      </w:r>
      <w:r>
        <w:rPr>
          <w:sz w:val="22"/>
        </w:rPr>
        <w:t>morale o sociale, allora </w:t>
      </w:r>
      <w:r>
        <w:rPr>
          <w:sz w:val="22"/>
          <w:u w:val="single"/>
        </w:rPr>
        <w:t>quanto è stato spontaneamente prestato non deve essere restituito</w:t>
      </w:r>
      <w:r>
        <w:rPr>
          <w:sz w:val="22"/>
        </w:rPr>
        <w:t> (articolo 2034).</w:t>
      </w:r>
    </w:p>
    <w:p>
      <w:pPr>
        <w:pStyle w:val="Heading3"/>
        <w:spacing w:line="267" w:lineRule="exact"/>
        <w:ind w:left="501"/>
      </w:pPr>
      <w:bookmarkStart w:name="ARTICOLO 2034 [obbligazioni naturali]" w:id="366"/>
      <w:bookmarkEnd w:id="366"/>
      <w:r>
        <w:rPr>
          <w:b w:val="0"/>
        </w:rPr>
      </w:r>
      <w:r>
        <w:rPr>
          <w:color w:val="2E5395"/>
        </w:rPr>
        <w:t>ARTICOLO</w:t>
      </w:r>
      <w:r>
        <w:rPr>
          <w:color w:val="2E5395"/>
          <w:spacing w:val="-5"/>
        </w:rPr>
        <w:t> </w:t>
      </w:r>
      <w:r>
        <w:rPr>
          <w:color w:val="2E5395"/>
        </w:rPr>
        <w:t>2034</w:t>
      </w:r>
      <w:r>
        <w:rPr>
          <w:color w:val="2E5395"/>
          <w:spacing w:val="-4"/>
        </w:rPr>
        <w:t> </w:t>
      </w:r>
      <w:r>
        <w:rPr>
          <w:color w:val="2E5395"/>
        </w:rPr>
        <w:t>[obbligazioni</w:t>
      </w:r>
      <w:r>
        <w:rPr>
          <w:color w:val="2E5395"/>
          <w:spacing w:val="-4"/>
        </w:rPr>
        <w:t> </w:t>
      </w:r>
      <w:r>
        <w:rPr>
          <w:color w:val="2E5395"/>
          <w:spacing w:val="-2"/>
        </w:rPr>
        <w:t>naturali]</w:t>
      </w:r>
    </w:p>
    <w:p>
      <w:pPr>
        <w:spacing w:line="232" w:lineRule="auto" w:before="14"/>
        <w:ind w:left="503" w:right="201" w:firstLine="0"/>
        <w:jc w:val="left"/>
        <w:rPr>
          <w:b/>
          <w:i/>
          <w:sz w:val="22"/>
        </w:rPr>
      </w:pPr>
      <w:r>
        <w:rPr>
          <w:sz w:val="22"/>
        </w:rPr>
        <w:t>“</w:t>
      </w:r>
      <w:r>
        <w:rPr>
          <w:b/>
          <w:i/>
          <w:sz w:val="22"/>
          <w:u w:val="single"/>
        </w:rPr>
        <w:t>Non</w:t>
      </w:r>
      <w:r>
        <w:rPr>
          <w:b/>
          <w:i/>
          <w:spacing w:val="-5"/>
          <w:sz w:val="22"/>
        </w:rPr>
        <w:t> </w:t>
      </w:r>
      <w:r>
        <w:rPr>
          <w:b/>
          <w:i/>
          <w:sz w:val="22"/>
        </w:rPr>
        <w:t>è</w:t>
      </w:r>
      <w:r>
        <w:rPr>
          <w:b/>
          <w:i/>
          <w:spacing w:val="-5"/>
          <w:sz w:val="22"/>
        </w:rPr>
        <w:t> </w:t>
      </w:r>
      <w:r>
        <w:rPr>
          <w:b/>
          <w:i/>
          <w:sz w:val="22"/>
        </w:rPr>
        <w:t>ammessa</w:t>
      </w:r>
      <w:r>
        <w:rPr>
          <w:b/>
          <w:i/>
          <w:spacing w:val="-5"/>
          <w:sz w:val="22"/>
        </w:rPr>
        <w:t> </w:t>
      </w:r>
      <w:r>
        <w:rPr>
          <w:b/>
          <w:i/>
          <w:sz w:val="22"/>
        </w:rPr>
        <w:t>la</w:t>
      </w:r>
      <w:r>
        <w:rPr>
          <w:b/>
          <w:i/>
          <w:spacing w:val="-6"/>
          <w:sz w:val="22"/>
        </w:rPr>
        <w:t> </w:t>
      </w:r>
      <w:r>
        <w:rPr>
          <w:b/>
          <w:i/>
          <w:sz w:val="22"/>
          <w:u w:val="single"/>
        </w:rPr>
        <w:t>ripetizione</w:t>
      </w:r>
      <w:r>
        <w:rPr>
          <w:b/>
          <w:i/>
          <w:spacing w:val="-6"/>
          <w:sz w:val="22"/>
        </w:rPr>
        <w:t> </w:t>
      </w:r>
      <w:r>
        <w:rPr>
          <w:b/>
          <w:i/>
          <w:sz w:val="22"/>
        </w:rPr>
        <w:t>di</w:t>
      </w:r>
      <w:r>
        <w:rPr>
          <w:b/>
          <w:i/>
          <w:spacing w:val="-6"/>
          <w:sz w:val="22"/>
        </w:rPr>
        <w:t> </w:t>
      </w:r>
      <w:r>
        <w:rPr>
          <w:b/>
          <w:i/>
          <w:sz w:val="22"/>
        </w:rPr>
        <w:t>quanto</w:t>
      </w:r>
      <w:r>
        <w:rPr>
          <w:b/>
          <w:i/>
          <w:spacing w:val="-6"/>
          <w:sz w:val="22"/>
        </w:rPr>
        <w:t> </w:t>
      </w:r>
      <w:r>
        <w:rPr>
          <w:b/>
          <w:i/>
          <w:sz w:val="22"/>
        </w:rPr>
        <w:t>è</w:t>
      </w:r>
      <w:r>
        <w:rPr>
          <w:b/>
          <w:i/>
          <w:spacing w:val="-6"/>
          <w:sz w:val="22"/>
        </w:rPr>
        <w:t> </w:t>
      </w:r>
      <w:r>
        <w:rPr>
          <w:b/>
          <w:i/>
          <w:sz w:val="22"/>
        </w:rPr>
        <w:t>stato</w:t>
      </w:r>
      <w:r>
        <w:rPr>
          <w:b/>
          <w:i/>
          <w:spacing w:val="-5"/>
          <w:sz w:val="22"/>
        </w:rPr>
        <w:t> </w:t>
      </w:r>
      <w:r>
        <w:rPr>
          <w:b/>
          <w:i/>
          <w:sz w:val="22"/>
          <w:u w:val="single"/>
        </w:rPr>
        <w:t>spontaneamente</w:t>
      </w:r>
      <w:r>
        <w:rPr>
          <w:b/>
          <w:i/>
          <w:spacing w:val="-5"/>
          <w:sz w:val="22"/>
        </w:rPr>
        <w:t> </w:t>
      </w:r>
      <w:r>
        <w:rPr>
          <w:b/>
          <w:i/>
          <w:sz w:val="22"/>
        </w:rPr>
        <w:t>prestato</w:t>
      </w:r>
      <w:r>
        <w:rPr>
          <w:b/>
          <w:i/>
          <w:spacing w:val="-6"/>
          <w:sz w:val="22"/>
        </w:rPr>
        <w:t> </w:t>
      </w:r>
      <w:r>
        <w:rPr>
          <w:b/>
          <w:i/>
          <w:sz w:val="22"/>
        </w:rPr>
        <w:t>in</w:t>
      </w:r>
      <w:r>
        <w:rPr>
          <w:b/>
          <w:i/>
          <w:spacing w:val="-5"/>
          <w:sz w:val="22"/>
        </w:rPr>
        <w:t> </w:t>
      </w:r>
      <w:r>
        <w:rPr>
          <w:b/>
          <w:i/>
          <w:sz w:val="22"/>
          <w:u w:val="single"/>
        </w:rPr>
        <w:t>esecuzione</w:t>
      </w:r>
      <w:r>
        <w:rPr>
          <w:b/>
          <w:i/>
          <w:spacing w:val="-5"/>
          <w:sz w:val="22"/>
        </w:rPr>
        <w:t> </w:t>
      </w:r>
      <w:r>
        <w:rPr>
          <w:b/>
          <w:i/>
          <w:sz w:val="22"/>
        </w:rPr>
        <w:t>di</w:t>
      </w:r>
      <w:r>
        <w:rPr>
          <w:b/>
          <w:i/>
          <w:spacing w:val="-6"/>
          <w:sz w:val="22"/>
        </w:rPr>
        <w:t> </w:t>
      </w:r>
      <w:r>
        <w:rPr>
          <w:b/>
          <w:i/>
          <w:sz w:val="22"/>
          <w:u w:val="single"/>
        </w:rPr>
        <w:t>doveri</w:t>
      </w:r>
      <w:r>
        <w:rPr>
          <w:b/>
          <w:i/>
          <w:sz w:val="22"/>
        </w:rPr>
        <w:t> </w:t>
      </w:r>
      <w:r>
        <w:rPr>
          <w:b/>
          <w:i/>
          <w:sz w:val="22"/>
          <w:u w:val="single"/>
        </w:rPr>
        <w:t>morali</w:t>
      </w:r>
      <w:r>
        <w:rPr>
          <w:b/>
          <w:i/>
          <w:sz w:val="22"/>
        </w:rPr>
        <w:t> o </w:t>
      </w:r>
      <w:r>
        <w:rPr>
          <w:b/>
          <w:i/>
          <w:sz w:val="22"/>
          <w:u w:val="single"/>
        </w:rPr>
        <w:t>sociali</w:t>
      </w:r>
      <w:r>
        <w:rPr>
          <w:b/>
          <w:i/>
          <w:sz w:val="22"/>
        </w:rPr>
        <w:t>, salvo che la prestazione sia stata seguita da un incapace.</w:t>
      </w:r>
    </w:p>
    <w:p>
      <w:pPr>
        <w:spacing w:line="232" w:lineRule="auto" w:before="0"/>
        <w:ind w:left="503" w:right="0" w:firstLine="0"/>
        <w:jc w:val="left"/>
        <w:rPr>
          <w:sz w:val="22"/>
        </w:rPr>
      </w:pPr>
      <w:r>
        <w:rPr>
          <w:b/>
          <w:i/>
          <w:sz w:val="22"/>
        </w:rPr>
        <w:t>I</w:t>
      </w:r>
      <w:r>
        <w:rPr>
          <w:b/>
          <w:i/>
          <w:spacing w:val="-3"/>
          <w:sz w:val="22"/>
        </w:rPr>
        <w:t> </w:t>
      </w:r>
      <w:r>
        <w:rPr>
          <w:b/>
          <w:i/>
          <w:sz w:val="22"/>
        </w:rPr>
        <w:t>doveri</w:t>
      </w:r>
      <w:r>
        <w:rPr>
          <w:b/>
          <w:i/>
          <w:spacing w:val="-3"/>
          <w:sz w:val="22"/>
        </w:rPr>
        <w:t> </w:t>
      </w:r>
      <w:r>
        <w:rPr>
          <w:b/>
          <w:i/>
          <w:sz w:val="22"/>
        </w:rPr>
        <w:t>indicati</w:t>
      </w:r>
      <w:r>
        <w:rPr>
          <w:b/>
          <w:i/>
          <w:spacing w:val="-3"/>
          <w:sz w:val="22"/>
        </w:rPr>
        <w:t> </w:t>
      </w:r>
      <w:r>
        <w:rPr>
          <w:b/>
          <w:i/>
          <w:sz w:val="22"/>
        </w:rPr>
        <w:t>dal</w:t>
      </w:r>
      <w:r>
        <w:rPr>
          <w:b/>
          <w:i/>
          <w:spacing w:val="-3"/>
          <w:sz w:val="22"/>
        </w:rPr>
        <w:t> </w:t>
      </w:r>
      <w:r>
        <w:rPr>
          <w:b/>
          <w:i/>
          <w:sz w:val="22"/>
        </w:rPr>
        <w:t>comma</w:t>
      </w:r>
      <w:r>
        <w:rPr>
          <w:b/>
          <w:i/>
          <w:spacing w:val="-3"/>
          <w:sz w:val="22"/>
        </w:rPr>
        <w:t> </w:t>
      </w:r>
      <w:r>
        <w:rPr>
          <w:b/>
          <w:i/>
          <w:sz w:val="22"/>
        </w:rPr>
        <w:t>precedente,</w:t>
      </w:r>
      <w:r>
        <w:rPr>
          <w:b/>
          <w:i/>
          <w:spacing w:val="-3"/>
          <w:sz w:val="22"/>
        </w:rPr>
        <w:t> </w:t>
      </w:r>
      <w:r>
        <w:rPr>
          <w:b/>
          <w:i/>
          <w:sz w:val="22"/>
        </w:rPr>
        <w:t>e</w:t>
      </w:r>
      <w:r>
        <w:rPr>
          <w:b/>
          <w:i/>
          <w:spacing w:val="-3"/>
          <w:sz w:val="22"/>
        </w:rPr>
        <w:t> </w:t>
      </w:r>
      <w:r>
        <w:rPr>
          <w:b/>
          <w:i/>
          <w:sz w:val="22"/>
        </w:rPr>
        <w:t>ogni</w:t>
      </w:r>
      <w:r>
        <w:rPr>
          <w:b/>
          <w:i/>
          <w:spacing w:val="-3"/>
          <w:sz w:val="22"/>
        </w:rPr>
        <w:t> </w:t>
      </w:r>
      <w:r>
        <w:rPr>
          <w:b/>
          <w:i/>
          <w:sz w:val="22"/>
        </w:rPr>
        <w:t>altro</w:t>
      </w:r>
      <w:r>
        <w:rPr>
          <w:b/>
          <w:i/>
          <w:spacing w:val="-3"/>
          <w:sz w:val="22"/>
        </w:rPr>
        <w:t> </w:t>
      </w:r>
      <w:r>
        <w:rPr>
          <w:b/>
          <w:i/>
          <w:sz w:val="22"/>
        </w:rPr>
        <w:t>per</w:t>
      </w:r>
      <w:r>
        <w:rPr>
          <w:b/>
          <w:i/>
          <w:spacing w:val="-3"/>
          <w:sz w:val="22"/>
        </w:rPr>
        <w:t> </w:t>
      </w:r>
      <w:r>
        <w:rPr>
          <w:b/>
          <w:i/>
          <w:sz w:val="22"/>
        </w:rPr>
        <w:t>cui</w:t>
      </w:r>
      <w:r>
        <w:rPr>
          <w:b/>
          <w:i/>
          <w:spacing w:val="-3"/>
          <w:sz w:val="22"/>
        </w:rPr>
        <w:t> </w:t>
      </w:r>
      <w:r>
        <w:rPr>
          <w:b/>
          <w:i/>
          <w:sz w:val="22"/>
        </w:rPr>
        <w:t>la</w:t>
      </w:r>
      <w:r>
        <w:rPr>
          <w:b/>
          <w:i/>
          <w:spacing w:val="-3"/>
          <w:sz w:val="22"/>
        </w:rPr>
        <w:t> </w:t>
      </w:r>
      <w:r>
        <w:rPr>
          <w:b/>
          <w:i/>
          <w:sz w:val="22"/>
        </w:rPr>
        <w:t>legge</w:t>
      </w:r>
      <w:r>
        <w:rPr>
          <w:b/>
          <w:i/>
          <w:spacing w:val="-3"/>
          <w:sz w:val="22"/>
        </w:rPr>
        <w:t> </w:t>
      </w:r>
      <w:r>
        <w:rPr>
          <w:b/>
          <w:i/>
          <w:sz w:val="22"/>
        </w:rPr>
        <w:t>non</w:t>
      </w:r>
      <w:r>
        <w:rPr>
          <w:b/>
          <w:i/>
          <w:spacing w:val="-3"/>
          <w:sz w:val="22"/>
        </w:rPr>
        <w:t> </w:t>
      </w:r>
      <w:r>
        <w:rPr>
          <w:b/>
          <w:i/>
          <w:sz w:val="22"/>
        </w:rPr>
        <w:t>accorda</w:t>
      </w:r>
      <w:r>
        <w:rPr>
          <w:b/>
          <w:i/>
          <w:spacing w:val="-3"/>
          <w:sz w:val="22"/>
        </w:rPr>
        <w:t> </w:t>
      </w:r>
      <w:r>
        <w:rPr>
          <w:b/>
          <w:i/>
          <w:sz w:val="22"/>
        </w:rPr>
        <w:t>azione</w:t>
      </w:r>
      <w:r>
        <w:rPr>
          <w:b/>
          <w:i/>
          <w:spacing w:val="-3"/>
          <w:sz w:val="22"/>
        </w:rPr>
        <w:t> </w:t>
      </w:r>
      <w:r>
        <w:rPr>
          <w:b/>
          <w:i/>
          <w:sz w:val="22"/>
        </w:rPr>
        <w:t>ma</w:t>
      </w:r>
      <w:r>
        <w:rPr>
          <w:b/>
          <w:i/>
          <w:spacing w:val="-3"/>
          <w:sz w:val="22"/>
        </w:rPr>
        <w:t> </w:t>
      </w:r>
      <w:r>
        <w:rPr>
          <w:b/>
          <w:i/>
          <w:sz w:val="22"/>
        </w:rPr>
        <w:t>esclude</w:t>
      </w:r>
      <w:r>
        <w:rPr>
          <w:b/>
          <w:i/>
          <w:spacing w:val="-3"/>
          <w:sz w:val="22"/>
        </w:rPr>
        <w:t> </w:t>
      </w:r>
      <w:r>
        <w:rPr>
          <w:b/>
          <w:i/>
          <w:sz w:val="22"/>
        </w:rPr>
        <w:t>la ripetizione di ciò che è stato spentamente pagato, </w:t>
      </w:r>
      <w:r>
        <w:rPr>
          <w:b/>
          <w:i/>
          <w:sz w:val="22"/>
          <w:u w:val="single"/>
        </w:rPr>
        <w:t>non producono altri effe&gt;</w:t>
      </w:r>
      <w:r>
        <w:rPr>
          <w:sz w:val="22"/>
        </w:rPr>
        <w:t>”.</w:t>
      </w:r>
    </w:p>
    <w:p>
      <w:pPr>
        <w:pStyle w:val="BodyText"/>
        <w:spacing w:line="230" w:lineRule="auto" w:before="83"/>
        <w:ind w:left="503"/>
      </w:pPr>
      <w:r>
        <w:rPr/>
        <w:t>In</w:t>
      </w:r>
      <w:r>
        <w:rPr>
          <w:spacing w:val="-6"/>
        </w:rPr>
        <w:t> </w:t>
      </w:r>
      <w:r>
        <w:rPr/>
        <w:t>questo</w:t>
      </w:r>
      <w:r>
        <w:rPr>
          <w:spacing w:val="-6"/>
        </w:rPr>
        <w:t> </w:t>
      </w:r>
      <w:r>
        <w:rPr/>
        <w:t>caso,</w:t>
      </w:r>
      <w:r>
        <w:rPr>
          <w:spacing w:val="-6"/>
        </w:rPr>
        <w:t> </w:t>
      </w:r>
      <w:r>
        <w:rPr/>
        <w:t>la</w:t>
      </w:r>
      <w:r>
        <w:rPr>
          <w:spacing w:val="-6"/>
        </w:rPr>
        <w:t> </w:t>
      </w:r>
      <w:r>
        <w:rPr/>
        <w:t>norma</w:t>
      </w:r>
      <w:r>
        <w:rPr>
          <w:spacing w:val="-6"/>
        </w:rPr>
        <w:t> </w:t>
      </w:r>
      <w:r>
        <w:rPr/>
        <w:t>ha</w:t>
      </w:r>
      <w:r>
        <w:rPr>
          <w:spacing w:val="-6"/>
        </w:rPr>
        <w:t> </w:t>
      </w:r>
      <w:r>
        <w:rPr/>
        <w:t>cura</w:t>
      </w:r>
      <w:r>
        <w:rPr>
          <w:spacing w:val="-6"/>
        </w:rPr>
        <w:t> </w:t>
      </w:r>
      <w:r>
        <w:rPr/>
        <w:t>di</w:t>
      </w:r>
      <w:r>
        <w:rPr>
          <w:spacing w:val="-6"/>
        </w:rPr>
        <w:t> </w:t>
      </w:r>
      <w:r>
        <w:rPr/>
        <w:t>precisare</w:t>
      </w:r>
      <w:r>
        <w:rPr>
          <w:spacing w:val="-6"/>
        </w:rPr>
        <w:t> </w:t>
      </w:r>
      <w:r>
        <w:rPr/>
        <w:t>che</w:t>
      </w:r>
      <w:r>
        <w:rPr>
          <w:spacing w:val="-7"/>
        </w:rPr>
        <w:t> </w:t>
      </w:r>
      <w:r>
        <w:rPr>
          <w:b/>
          <w:u w:val="single"/>
        </w:rPr>
        <w:t>non</w:t>
      </w:r>
      <w:r>
        <w:rPr>
          <w:b/>
          <w:spacing w:val="-6"/>
          <w:u w:val="single"/>
        </w:rPr>
        <w:t> </w:t>
      </w:r>
      <w:r>
        <w:rPr>
          <w:b/>
          <w:u w:val="single"/>
        </w:rPr>
        <w:t>c’è</w:t>
      </w:r>
      <w:r>
        <w:rPr>
          <w:b/>
          <w:spacing w:val="-6"/>
          <w:u w:val="single"/>
        </w:rPr>
        <w:t> </w:t>
      </w:r>
      <w:r>
        <w:rPr>
          <w:b/>
          <w:u w:val="single"/>
        </w:rPr>
        <w:t>altro</w:t>
      </w:r>
      <w:r>
        <w:rPr>
          <w:b/>
          <w:spacing w:val="-6"/>
          <w:u w:val="single"/>
        </w:rPr>
        <w:t> </w:t>
      </w:r>
      <w:r>
        <w:rPr>
          <w:b/>
          <w:u w:val="single"/>
        </w:rPr>
        <w:t>effetto</w:t>
      </w:r>
      <w:r>
        <w:rPr/>
        <w:t>,</w:t>
      </w:r>
      <w:r>
        <w:rPr>
          <w:spacing w:val="-6"/>
        </w:rPr>
        <w:t> </w:t>
      </w:r>
      <w:r>
        <w:rPr/>
        <w:t>e</w:t>
      </w:r>
      <w:r>
        <w:rPr>
          <w:spacing w:val="-6"/>
        </w:rPr>
        <w:t> </w:t>
      </w:r>
      <w:r>
        <w:rPr/>
        <w:t>quindi</w:t>
      </w:r>
      <w:r>
        <w:rPr>
          <w:spacing w:val="-6"/>
        </w:rPr>
        <w:t> </w:t>
      </w:r>
      <w:r>
        <w:rPr/>
        <w:t>la</w:t>
      </w:r>
      <w:r>
        <w:rPr>
          <w:spacing w:val="-6"/>
        </w:rPr>
        <w:t> </w:t>
      </w:r>
      <w:r>
        <w:rPr/>
        <w:t>persona</w:t>
      </w:r>
      <w:r>
        <w:rPr>
          <w:spacing w:val="-6"/>
        </w:rPr>
        <w:t> </w:t>
      </w:r>
      <w:r>
        <w:rPr/>
        <w:t>a</w:t>
      </w:r>
      <w:r>
        <w:rPr>
          <w:spacing w:val="-6"/>
        </w:rPr>
        <w:t> </w:t>
      </w:r>
      <w:r>
        <w:rPr/>
        <w:t>favore</w:t>
      </w:r>
      <w:r>
        <w:rPr>
          <w:spacing w:val="-6"/>
        </w:rPr>
        <w:t> </w:t>
      </w:r>
      <w:r>
        <w:rPr/>
        <w:t>della quale esista un dovere morale o sociale </w:t>
      </w:r>
      <w:r>
        <w:rPr>
          <w:u w:val="single"/>
        </w:rPr>
        <w:t>non ha il diritto di pretendere la sua esecuzione</w:t>
      </w:r>
      <w:r>
        <w:rPr/>
        <w:t>.</w:t>
      </w:r>
    </w:p>
    <w:p>
      <w:pPr>
        <w:pStyle w:val="BodyText"/>
        <w:spacing w:line="237" w:lineRule="auto"/>
        <w:ind w:left="501" w:right="201"/>
      </w:pPr>
      <w:r>
        <w:rPr/>
        <w:t>Non</w:t>
      </w:r>
      <w:r>
        <w:rPr>
          <w:spacing w:val="-1"/>
        </w:rPr>
        <w:t> </w:t>
      </w:r>
      <w:r>
        <w:rPr/>
        <w:t>c’è</w:t>
      </w:r>
      <w:r>
        <w:rPr>
          <w:spacing w:val="-1"/>
        </w:rPr>
        <w:t> </w:t>
      </w:r>
      <w:r>
        <w:rPr/>
        <w:t>quindi</w:t>
      </w:r>
      <w:r>
        <w:rPr>
          <w:spacing w:val="-1"/>
        </w:rPr>
        <w:t> </w:t>
      </w:r>
      <w:r>
        <w:rPr/>
        <w:t>né</w:t>
      </w:r>
      <w:r>
        <w:rPr>
          <w:spacing w:val="-1"/>
        </w:rPr>
        <w:t> </w:t>
      </w:r>
      <w:r>
        <w:rPr/>
        <w:t>l’azione,</w:t>
      </w:r>
      <w:r>
        <w:rPr>
          <w:spacing w:val="-1"/>
        </w:rPr>
        <w:t> </w:t>
      </w:r>
      <w:r>
        <w:rPr/>
        <w:t>ossia</w:t>
      </w:r>
      <w:r>
        <w:rPr>
          <w:spacing w:val="-1"/>
        </w:rPr>
        <w:t> </w:t>
      </w:r>
      <w:r>
        <w:rPr/>
        <w:t>la</w:t>
      </w:r>
      <w:r>
        <w:rPr>
          <w:spacing w:val="-1"/>
        </w:rPr>
        <w:t> </w:t>
      </w:r>
      <w:r>
        <w:rPr/>
        <w:t>possibilità</w:t>
      </w:r>
      <w:r>
        <w:rPr>
          <w:spacing w:val="-1"/>
        </w:rPr>
        <w:t> </w:t>
      </w:r>
      <w:r>
        <w:rPr/>
        <w:t>di</w:t>
      </w:r>
      <w:r>
        <w:rPr>
          <w:spacing w:val="-1"/>
        </w:rPr>
        <w:t> </w:t>
      </w:r>
      <w:r>
        <w:rPr/>
        <w:t>chiedere</w:t>
      </w:r>
      <w:r>
        <w:rPr>
          <w:spacing w:val="-1"/>
        </w:rPr>
        <w:t> </w:t>
      </w:r>
      <w:r>
        <w:rPr/>
        <w:t>l’adempimento</w:t>
      </w:r>
      <w:r>
        <w:rPr>
          <w:spacing w:val="-1"/>
        </w:rPr>
        <w:t> </w:t>
      </w:r>
      <w:r>
        <w:rPr/>
        <w:t>coattivo</w:t>
      </w:r>
      <w:r>
        <w:rPr>
          <w:spacing w:val="-1"/>
        </w:rPr>
        <w:t> </w:t>
      </w:r>
      <w:r>
        <w:rPr/>
        <w:t>del</w:t>
      </w:r>
      <w:r>
        <w:rPr>
          <w:spacing w:val="-1"/>
        </w:rPr>
        <w:t> </w:t>
      </w:r>
      <w:r>
        <w:rPr/>
        <w:t>dovere</w:t>
      </w:r>
      <w:r>
        <w:rPr>
          <w:spacing w:val="-1"/>
        </w:rPr>
        <w:t> </w:t>
      </w:r>
      <w:r>
        <w:rPr/>
        <w:t>morale</w:t>
      </w:r>
      <w:r>
        <w:rPr>
          <w:spacing w:val="-1"/>
        </w:rPr>
        <w:t> </w:t>
      </w:r>
      <w:r>
        <w:rPr/>
        <w:t>o sociale,</w:t>
      </w:r>
      <w:r>
        <w:rPr>
          <w:spacing w:val="-5"/>
        </w:rPr>
        <w:t> </w:t>
      </w:r>
      <w:r>
        <w:rPr/>
        <w:t>né</w:t>
      </w:r>
      <w:r>
        <w:rPr>
          <w:spacing w:val="-5"/>
        </w:rPr>
        <w:t> </w:t>
      </w:r>
      <w:r>
        <w:rPr/>
        <w:t>la</w:t>
      </w:r>
      <w:r>
        <w:rPr>
          <w:spacing w:val="-5"/>
        </w:rPr>
        <w:t> </w:t>
      </w:r>
      <w:r>
        <w:rPr/>
        <w:t>ripetizione,</w:t>
      </w:r>
      <w:r>
        <w:rPr>
          <w:spacing w:val="-5"/>
        </w:rPr>
        <w:t> </w:t>
      </w:r>
      <w:r>
        <w:rPr/>
        <w:t>ossia</w:t>
      </w:r>
      <w:r>
        <w:rPr>
          <w:spacing w:val="-5"/>
        </w:rPr>
        <w:t> </w:t>
      </w:r>
      <w:r>
        <w:rPr/>
        <w:t>la</w:t>
      </w:r>
      <w:r>
        <w:rPr>
          <w:spacing w:val="-5"/>
        </w:rPr>
        <w:t> </w:t>
      </w:r>
      <w:r>
        <w:rPr/>
        <w:t>possibilità</w:t>
      </w:r>
      <w:r>
        <w:rPr>
          <w:spacing w:val="-5"/>
        </w:rPr>
        <w:t> </w:t>
      </w:r>
      <w:r>
        <w:rPr/>
        <w:t>di</w:t>
      </w:r>
      <w:r>
        <w:rPr>
          <w:spacing w:val="-5"/>
        </w:rPr>
        <w:t> </w:t>
      </w:r>
      <w:r>
        <w:rPr/>
        <w:t>chiede</w:t>
      </w:r>
      <w:r>
        <w:rPr>
          <w:spacing w:val="-5"/>
        </w:rPr>
        <w:t> </w:t>
      </w:r>
      <w:r>
        <w:rPr/>
        <w:t>la</w:t>
      </w:r>
      <w:r>
        <w:rPr>
          <w:spacing w:val="-5"/>
        </w:rPr>
        <w:t> </w:t>
      </w:r>
      <w:r>
        <w:rPr/>
        <w:t>restituzione</w:t>
      </w:r>
      <w:r>
        <w:rPr>
          <w:spacing w:val="-5"/>
        </w:rPr>
        <w:t> </w:t>
      </w:r>
      <w:r>
        <w:rPr/>
        <w:t>di</w:t>
      </w:r>
      <w:r>
        <w:rPr>
          <w:spacing w:val="-5"/>
        </w:rPr>
        <w:t> </w:t>
      </w:r>
      <w:r>
        <w:rPr/>
        <w:t>ciò</w:t>
      </w:r>
      <w:r>
        <w:rPr>
          <w:spacing w:val="-5"/>
        </w:rPr>
        <w:t> </w:t>
      </w:r>
      <w:r>
        <w:rPr/>
        <w:t>che</w:t>
      </w:r>
      <w:r>
        <w:rPr>
          <w:spacing w:val="-5"/>
        </w:rPr>
        <w:t> </w:t>
      </w:r>
      <w:r>
        <w:rPr/>
        <w:t>è</w:t>
      </w:r>
      <w:r>
        <w:rPr>
          <w:spacing w:val="-5"/>
        </w:rPr>
        <w:t> </w:t>
      </w:r>
      <w:r>
        <w:rPr/>
        <w:t>stato</w:t>
      </w:r>
      <w:r>
        <w:rPr>
          <w:spacing w:val="-5"/>
        </w:rPr>
        <w:t> </w:t>
      </w:r>
      <w:r>
        <w:rPr/>
        <w:t>spontaneamente prestato in esecuzione di un dovere morale o sociale. </w:t>
      </w:r>
      <w:r>
        <w:rPr>
          <w:b/>
          <w:sz w:val="19"/>
          <w:u w:val="single"/>
        </w:rPr>
        <w:t>NON C</w:t>
      </w:r>
      <w:r>
        <w:rPr>
          <w:b/>
          <w:sz w:val="24"/>
          <w:u w:val="single"/>
        </w:rPr>
        <w:t>’</w:t>
      </w:r>
      <w:r>
        <w:rPr>
          <w:b/>
          <w:sz w:val="19"/>
          <w:u w:val="single"/>
        </w:rPr>
        <w:t>È AZIONE NÉ RIPETIZIONE</w:t>
      </w:r>
      <w:r>
        <w:rPr/>
        <w:t>.</w:t>
      </w:r>
    </w:p>
    <w:p>
      <w:pPr>
        <w:pStyle w:val="BodyText"/>
        <w:spacing w:line="232" w:lineRule="auto"/>
        <w:ind w:left="501" w:right="174"/>
      </w:pPr>
      <w:r>
        <w:rPr/>
        <w:t>Invece, nel caso di obbligazione civile c’è la possibilità di chiedere la condanna del debitore all’esecuzione</w:t>
      </w:r>
      <w:r>
        <w:rPr>
          <w:spacing w:val="-8"/>
        </w:rPr>
        <w:t> </w:t>
      </w:r>
      <w:r>
        <w:rPr/>
        <w:t>della</w:t>
      </w:r>
      <w:r>
        <w:rPr>
          <w:spacing w:val="-8"/>
        </w:rPr>
        <w:t> </w:t>
      </w:r>
      <w:r>
        <w:rPr/>
        <w:t>prestazione</w:t>
      </w:r>
      <w:r>
        <w:rPr>
          <w:spacing w:val="-8"/>
        </w:rPr>
        <w:t> </w:t>
      </w:r>
      <w:r>
        <w:rPr/>
        <w:t>dovuta</w:t>
      </w:r>
      <w:r>
        <w:rPr>
          <w:spacing w:val="-8"/>
        </w:rPr>
        <w:t> </w:t>
      </w:r>
      <w:r>
        <w:rPr/>
        <w:t>(c’è</w:t>
      </w:r>
      <w:r>
        <w:rPr>
          <w:spacing w:val="-8"/>
        </w:rPr>
        <w:t> </w:t>
      </w:r>
      <w:r>
        <w:rPr/>
        <w:t>l’azione)</w:t>
      </w:r>
      <w:r>
        <w:rPr>
          <w:spacing w:val="-8"/>
        </w:rPr>
        <w:t> </w:t>
      </w:r>
      <w:r>
        <w:rPr/>
        <w:t>e</w:t>
      </w:r>
      <w:r>
        <w:rPr>
          <w:spacing w:val="-8"/>
        </w:rPr>
        <w:t> </w:t>
      </w:r>
      <w:r>
        <w:rPr/>
        <w:t>la</w:t>
      </w:r>
      <w:r>
        <w:rPr>
          <w:spacing w:val="-8"/>
        </w:rPr>
        <w:t> </w:t>
      </w:r>
      <w:r>
        <w:rPr/>
        <w:t>possibilità</w:t>
      </w:r>
      <w:r>
        <w:rPr>
          <w:spacing w:val="-8"/>
        </w:rPr>
        <w:t> </w:t>
      </w:r>
      <w:r>
        <w:rPr/>
        <w:t>di</w:t>
      </w:r>
      <w:r>
        <w:rPr>
          <w:spacing w:val="-8"/>
        </w:rPr>
        <w:t> </w:t>
      </w:r>
      <w:r>
        <w:rPr/>
        <w:t>procedere</w:t>
      </w:r>
      <w:r>
        <w:rPr>
          <w:spacing w:val="-8"/>
        </w:rPr>
        <w:t> </w:t>
      </w:r>
      <w:r>
        <w:rPr/>
        <w:t>in</w:t>
      </w:r>
      <w:r>
        <w:rPr>
          <w:spacing w:val="-8"/>
        </w:rPr>
        <w:t> </w:t>
      </w:r>
      <w:r>
        <w:rPr/>
        <w:t>via</w:t>
      </w:r>
      <w:r>
        <w:rPr>
          <w:spacing w:val="-8"/>
        </w:rPr>
        <w:t> </w:t>
      </w:r>
      <w:r>
        <w:rPr/>
        <w:t>esecutiva</w:t>
      </w:r>
      <w:r>
        <w:rPr>
          <w:spacing w:val="-8"/>
        </w:rPr>
        <w:t> </w:t>
      </w:r>
      <w:r>
        <w:rPr/>
        <w:t>sul patrimonio del debitore.</w:t>
      </w:r>
    </w:p>
    <w:p>
      <w:pPr>
        <w:pStyle w:val="BodyText"/>
        <w:spacing w:line="232" w:lineRule="auto"/>
        <w:ind w:left="503" w:right="174"/>
      </w:pPr>
      <w:r>
        <w:rPr/>
        <w:t>Esempi</w:t>
      </w:r>
      <w:r>
        <w:rPr>
          <w:spacing w:val="-5"/>
        </w:rPr>
        <w:t> </w:t>
      </w:r>
      <w:r>
        <w:rPr/>
        <w:t>di</w:t>
      </w:r>
      <w:r>
        <w:rPr>
          <w:spacing w:val="-5"/>
        </w:rPr>
        <w:t> </w:t>
      </w:r>
      <w:r>
        <w:rPr/>
        <w:t>doveri</w:t>
      </w:r>
      <w:r>
        <w:rPr>
          <w:spacing w:val="-5"/>
        </w:rPr>
        <w:t> </w:t>
      </w:r>
      <w:r>
        <w:rPr/>
        <w:t>morali</w:t>
      </w:r>
      <w:r>
        <w:rPr>
          <w:spacing w:val="-5"/>
        </w:rPr>
        <w:t> </w:t>
      </w:r>
      <w:r>
        <w:rPr/>
        <w:t>o</w:t>
      </w:r>
      <w:r>
        <w:rPr>
          <w:spacing w:val="-5"/>
        </w:rPr>
        <w:t> </w:t>
      </w:r>
      <w:r>
        <w:rPr/>
        <w:t>sociali</w:t>
      </w:r>
      <w:r>
        <w:rPr>
          <w:spacing w:val="-5"/>
        </w:rPr>
        <w:t> </w:t>
      </w:r>
      <w:r>
        <w:rPr/>
        <w:t>si</w:t>
      </w:r>
      <w:r>
        <w:rPr>
          <w:spacing w:val="-5"/>
        </w:rPr>
        <w:t> </w:t>
      </w:r>
      <w:r>
        <w:rPr/>
        <w:t>incontrano</w:t>
      </w:r>
      <w:r>
        <w:rPr>
          <w:spacing w:val="-5"/>
        </w:rPr>
        <w:t> </w:t>
      </w:r>
      <w:r>
        <w:rPr/>
        <w:t>nelle</w:t>
      </w:r>
      <w:r>
        <w:rPr>
          <w:spacing w:val="-5"/>
        </w:rPr>
        <w:t> </w:t>
      </w:r>
      <w:r>
        <w:rPr/>
        <w:t>relazioni</w:t>
      </w:r>
      <w:r>
        <w:rPr>
          <w:spacing w:val="-5"/>
        </w:rPr>
        <w:t> </w:t>
      </w:r>
      <w:r>
        <w:rPr/>
        <w:t>di</w:t>
      </w:r>
      <w:r>
        <w:rPr>
          <w:spacing w:val="-5"/>
        </w:rPr>
        <w:t> </w:t>
      </w:r>
      <w:r>
        <w:rPr/>
        <w:t>tipo</w:t>
      </w:r>
      <w:r>
        <w:rPr>
          <w:spacing w:val="-5"/>
        </w:rPr>
        <w:t> </w:t>
      </w:r>
      <w:r>
        <w:rPr/>
        <w:t>familiare.</w:t>
      </w:r>
      <w:r>
        <w:rPr>
          <w:spacing w:val="-5"/>
        </w:rPr>
        <w:t> </w:t>
      </w:r>
      <w:r>
        <w:rPr/>
        <w:t>Il</w:t>
      </w:r>
      <w:r>
        <w:rPr>
          <w:spacing w:val="-5"/>
        </w:rPr>
        <w:t> </w:t>
      </w:r>
      <w:r>
        <w:rPr/>
        <w:t>diritto</w:t>
      </w:r>
      <w:r>
        <w:rPr>
          <w:spacing w:val="-5"/>
        </w:rPr>
        <w:t> </w:t>
      </w:r>
      <w:r>
        <w:rPr/>
        <w:t>alla</w:t>
      </w:r>
      <w:r>
        <w:rPr>
          <w:spacing w:val="-5"/>
        </w:rPr>
        <w:t> </w:t>
      </w:r>
      <w:r>
        <w:rPr/>
        <w:t>ripetizione non c’è se c’è l’adempimento di un dovere morale o sociale.</w:t>
      </w:r>
    </w:p>
    <w:p>
      <w:pPr>
        <w:pStyle w:val="ListParagraph"/>
        <w:numPr>
          <w:ilvl w:val="1"/>
          <w:numId w:val="53"/>
        </w:numPr>
        <w:tabs>
          <w:tab w:pos="500" w:val="left" w:leader="none"/>
        </w:tabs>
        <w:spacing w:line="264" w:lineRule="exact" w:before="69" w:after="0"/>
        <w:ind w:left="500" w:right="0" w:hanging="360"/>
        <w:jc w:val="left"/>
        <w:rPr>
          <w:sz w:val="22"/>
        </w:rPr>
      </w:pPr>
      <w:r>
        <w:rPr>
          <w:b/>
          <w:sz w:val="22"/>
          <w:u w:val="single"/>
        </w:rPr>
        <w:t>PRESTAZIONE</w:t>
      </w:r>
      <w:r>
        <w:rPr>
          <w:b/>
          <w:spacing w:val="-10"/>
          <w:sz w:val="22"/>
          <w:u w:val="single"/>
        </w:rPr>
        <w:t> </w:t>
      </w:r>
      <w:r>
        <w:rPr>
          <w:b/>
          <w:sz w:val="22"/>
          <w:u w:val="single"/>
        </w:rPr>
        <w:t>CONTRARIA</w:t>
      </w:r>
      <w:r>
        <w:rPr>
          <w:b/>
          <w:spacing w:val="-7"/>
          <w:sz w:val="22"/>
          <w:u w:val="single"/>
        </w:rPr>
        <w:t> </w:t>
      </w:r>
      <w:r>
        <w:rPr>
          <w:b/>
          <w:sz w:val="22"/>
          <w:u w:val="single"/>
        </w:rPr>
        <w:t>AL</w:t>
      </w:r>
      <w:r>
        <w:rPr>
          <w:b/>
          <w:spacing w:val="-7"/>
          <w:sz w:val="22"/>
          <w:u w:val="single"/>
        </w:rPr>
        <w:t> </w:t>
      </w:r>
      <w:r>
        <w:rPr>
          <w:b/>
          <w:sz w:val="22"/>
          <w:u w:val="single"/>
        </w:rPr>
        <w:t>BUON</w:t>
      </w:r>
      <w:r>
        <w:rPr>
          <w:b/>
          <w:spacing w:val="-8"/>
          <w:sz w:val="22"/>
          <w:u w:val="single"/>
        </w:rPr>
        <w:t> </w:t>
      </w:r>
      <w:r>
        <w:rPr>
          <w:b/>
          <w:sz w:val="22"/>
          <w:u w:val="single"/>
        </w:rPr>
        <w:t>COSTUME</w:t>
      </w:r>
      <w:r>
        <w:rPr>
          <w:sz w:val="22"/>
        </w:rPr>
        <w:t>,</w:t>
      </w:r>
      <w:r>
        <w:rPr>
          <w:spacing w:val="-7"/>
          <w:sz w:val="22"/>
        </w:rPr>
        <w:t> </w:t>
      </w:r>
      <w:r>
        <w:rPr>
          <w:sz w:val="22"/>
        </w:rPr>
        <w:t>previsto</w:t>
      </w:r>
      <w:r>
        <w:rPr>
          <w:spacing w:val="-7"/>
          <w:sz w:val="22"/>
        </w:rPr>
        <w:t> </w:t>
      </w:r>
      <w:r>
        <w:rPr>
          <w:spacing w:val="-2"/>
          <w:sz w:val="22"/>
        </w:rPr>
        <w:t>dall’</w:t>
      </w:r>
    </w:p>
    <w:p>
      <w:pPr>
        <w:pStyle w:val="Heading3"/>
        <w:spacing w:line="260" w:lineRule="exact"/>
        <w:ind w:left="503"/>
      </w:pPr>
      <w:bookmarkStart w:name="ARTICOLO 2035 [prestazione contraria al " w:id="367"/>
      <w:bookmarkEnd w:id="367"/>
      <w:r>
        <w:rPr>
          <w:b w:val="0"/>
        </w:rPr>
      </w:r>
      <w:r>
        <w:rPr>
          <w:color w:val="2E5395"/>
        </w:rPr>
        <w:t>ARTICOLO</w:t>
      </w:r>
      <w:r>
        <w:rPr>
          <w:color w:val="2E5395"/>
          <w:spacing w:val="-5"/>
        </w:rPr>
        <w:t> </w:t>
      </w:r>
      <w:r>
        <w:rPr>
          <w:color w:val="2E5395"/>
        </w:rPr>
        <w:t>2035</w:t>
      </w:r>
      <w:r>
        <w:rPr>
          <w:color w:val="2E5395"/>
          <w:spacing w:val="-5"/>
        </w:rPr>
        <w:t> </w:t>
      </w:r>
      <w:r>
        <w:rPr>
          <w:color w:val="2E5395"/>
        </w:rPr>
        <w:t>[prestazione</w:t>
      </w:r>
      <w:r>
        <w:rPr>
          <w:color w:val="2E5395"/>
          <w:spacing w:val="-4"/>
        </w:rPr>
        <w:t> </w:t>
      </w:r>
      <w:r>
        <w:rPr>
          <w:color w:val="2E5395"/>
        </w:rPr>
        <w:t>contraria</w:t>
      </w:r>
      <w:r>
        <w:rPr>
          <w:color w:val="2E5395"/>
          <w:spacing w:val="-5"/>
        </w:rPr>
        <w:t> </w:t>
      </w:r>
      <w:r>
        <w:rPr>
          <w:color w:val="2E5395"/>
        </w:rPr>
        <w:t>al</w:t>
      </w:r>
      <w:r>
        <w:rPr>
          <w:color w:val="2E5395"/>
          <w:spacing w:val="-5"/>
        </w:rPr>
        <w:t> </w:t>
      </w:r>
      <w:r>
        <w:rPr>
          <w:color w:val="2E5395"/>
        </w:rPr>
        <w:t>buon</w:t>
      </w:r>
      <w:r>
        <w:rPr>
          <w:color w:val="2E5395"/>
          <w:spacing w:val="-4"/>
        </w:rPr>
        <w:t> </w:t>
      </w:r>
      <w:r>
        <w:rPr>
          <w:color w:val="2E5395"/>
          <w:spacing w:val="-2"/>
        </w:rPr>
        <w:t>costume]</w:t>
      </w:r>
    </w:p>
    <w:p>
      <w:pPr>
        <w:spacing w:line="232" w:lineRule="auto" w:before="2"/>
        <w:ind w:left="501" w:right="0" w:firstLine="0"/>
        <w:jc w:val="left"/>
        <w:rPr>
          <w:sz w:val="22"/>
        </w:rPr>
      </w:pPr>
      <w:r>
        <w:rPr>
          <w:sz w:val="22"/>
        </w:rPr>
        <w:t>“</w:t>
      </w:r>
      <w:r>
        <w:rPr>
          <w:b/>
          <w:i/>
          <w:sz w:val="22"/>
        </w:rPr>
        <w:t>Chi</w:t>
      </w:r>
      <w:r>
        <w:rPr>
          <w:b/>
          <w:i/>
          <w:spacing w:val="-4"/>
          <w:sz w:val="22"/>
        </w:rPr>
        <w:t> </w:t>
      </w:r>
      <w:r>
        <w:rPr>
          <w:b/>
          <w:i/>
          <w:sz w:val="22"/>
        </w:rPr>
        <w:t>ha</w:t>
      </w:r>
      <w:r>
        <w:rPr>
          <w:b/>
          <w:i/>
          <w:spacing w:val="-4"/>
          <w:sz w:val="22"/>
        </w:rPr>
        <w:t> </w:t>
      </w:r>
      <w:r>
        <w:rPr>
          <w:b/>
          <w:i/>
          <w:sz w:val="22"/>
        </w:rPr>
        <w:t>eseguito</w:t>
      </w:r>
      <w:r>
        <w:rPr>
          <w:b/>
          <w:i/>
          <w:spacing w:val="-4"/>
          <w:sz w:val="22"/>
        </w:rPr>
        <w:t> </w:t>
      </w:r>
      <w:r>
        <w:rPr>
          <w:b/>
          <w:i/>
          <w:sz w:val="22"/>
        </w:rPr>
        <w:t>una</w:t>
      </w:r>
      <w:r>
        <w:rPr>
          <w:b/>
          <w:i/>
          <w:spacing w:val="-4"/>
          <w:sz w:val="22"/>
        </w:rPr>
        <w:t> </w:t>
      </w:r>
      <w:r>
        <w:rPr>
          <w:b/>
          <w:i/>
          <w:sz w:val="22"/>
        </w:rPr>
        <w:t>prestazione</w:t>
      </w:r>
      <w:r>
        <w:rPr>
          <w:b/>
          <w:i/>
          <w:spacing w:val="-4"/>
          <w:sz w:val="22"/>
        </w:rPr>
        <w:t> </w:t>
      </w:r>
      <w:r>
        <w:rPr>
          <w:b/>
          <w:i/>
          <w:sz w:val="22"/>
        </w:rPr>
        <w:t>per</w:t>
      </w:r>
      <w:r>
        <w:rPr>
          <w:b/>
          <w:i/>
          <w:spacing w:val="-4"/>
          <w:sz w:val="22"/>
        </w:rPr>
        <w:t> </w:t>
      </w:r>
      <w:r>
        <w:rPr>
          <w:b/>
          <w:i/>
          <w:sz w:val="22"/>
        </w:rPr>
        <w:t>un</w:t>
      </w:r>
      <w:r>
        <w:rPr>
          <w:b/>
          <w:i/>
          <w:spacing w:val="-4"/>
          <w:sz w:val="22"/>
        </w:rPr>
        <w:t> </w:t>
      </w:r>
      <w:r>
        <w:rPr>
          <w:b/>
          <w:i/>
          <w:sz w:val="22"/>
        </w:rPr>
        <w:t>suo</w:t>
      </w:r>
      <w:r>
        <w:rPr>
          <w:b/>
          <w:i/>
          <w:spacing w:val="-4"/>
          <w:sz w:val="22"/>
        </w:rPr>
        <w:t> </w:t>
      </w:r>
      <w:r>
        <w:rPr>
          <w:b/>
          <w:i/>
          <w:sz w:val="22"/>
          <w:u w:val="single"/>
        </w:rPr>
        <w:t>scopo</w:t>
      </w:r>
      <w:r>
        <w:rPr>
          <w:b/>
          <w:i/>
          <w:spacing w:val="-5"/>
          <w:sz w:val="22"/>
        </w:rPr>
        <w:t> </w:t>
      </w:r>
      <w:r>
        <w:rPr>
          <w:b/>
          <w:i/>
          <w:sz w:val="22"/>
        </w:rPr>
        <w:t>che,</w:t>
      </w:r>
      <w:r>
        <w:rPr>
          <w:b/>
          <w:i/>
          <w:spacing w:val="-4"/>
          <w:sz w:val="22"/>
        </w:rPr>
        <w:t> </w:t>
      </w:r>
      <w:r>
        <w:rPr>
          <w:b/>
          <w:i/>
          <w:sz w:val="22"/>
        </w:rPr>
        <w:t>anche</w:t>
      </w:r>
      <w:r>
        <w:rPr>
          <w:b/>
          <w:i/>
          <w:spacing w:val="-4"/>
          <w:sz w:val="22"/>
        </w:rPr>
        <w:t> </w:t>
      </w:r>
      <w:r>
        <w:rPr>
          <w:b/>
          <w:i/>
          <w:sz w:val="22"/>
        </w:rPr>
        <w:t>da</w:t>
      </w:r>
      <w:r>
        <w:rPr>
          <w:b/>
          <w:i/>
          <w:spacing w:val="-4"/>
          <w:sz w:val="22"/>
        </w:rPr>
        <w:t> </w:t>
      </w:r>
      <w:r>
        <w:rPr>
          <w:b/>
          <w:i/>
          <w:sz w:val="22"/>
        </w:rPr>
        <w:t>parte</w:t>
      </w:r>
      <w:r>
        <w:rPr>
          <w:b/>
          <w:i/>
          <w:spacing w:val="-4"/>
          <w:sz w:val="22"/>
        </w:rPr>
        <w:t> </w:t>
      </w:r>
      <w:r>
        <w:rPr>
          <w:b/>
          <w:i/>
          <w:sz w:val="22"/>
        </w:rPr>
        <w:t>sua,</w:t>
      </w:r>
      <w:r>
        <w:rPr>
          <w:b/>
          <w:i/>
          <w:spacing w:val="-4"/>
          <w:sz w:val="22"/>
        </w:rPr>
        <w:t> </w:t>
      </w:r>
      <w:r>
        <w:rPr>
          <w:b/>
          <w:i/>
          <w:sz w:val="22"/>
        </w:rPr>
        <w:t>costituisca</w:t>
      </w:r>
      <w:r>
        <w:rPr>
          <w:b/>
          <w:i/>
          <w:spacing w:val="-5"/>
          <w:sz w:val="22"/>
        </w:rPr>
        <w:t> </w:t>
      </w:r>
      <w:r>
        <w:rPr>
          <w:b/>
          <w:i/>
          <w:sz w:val="22"/>
          <w:u w:val="single"/>
        </w:rPr>
        <w:t>offesa</w:t>
      </w:r>
      <w:r>
        <w:rPr>
          <w:b/>
          <w:i/>
          <w:spacing w:val="-4"/>
          <w:sz w:val="22"/>
          <w:u w:val="single"/>
        </w:rPr>
        <w:t> </w:t>
      </w:r>
      <w:r>
        <w:rPr>
          <w:b/>
          <w:i/>
          <w:sz w:val="22"/>
          <w:u w:val="single"/>
        </w:rPr>
        <w:t>al</w:t>
      </w:r>
      <w:r>
        <w:rPr>
          <w:b/>
          <w:i/>
          <w:spacing w:val="-4"/>
          <w:sz w:val="22"/>
          <w:u w:val="single"/>
        </w:rPr>
        <w:t> </w:t>
      </w:r>
      <w:r>
        <w:rPr>
          <w:b/>
          <w:i/>
          <w:sz w:val="22"/>
          <w:u w:val="single"/>
        </w:rPr>
        <w:t>buon</w:t>
      </w:r>
      <w:r>
        <w:rPr>
          <w:b/>
          <w:i/>
          <w:sz w:val="22"/>
        </w:rPr>
        <w:t> </w:t>
      </w:r>
      <w:r>
        <w:rPr>
          <w:b/>
          <w:i/>
          <w:sz w:val="22"/>
          <w:u w:val="single"/>
        </w:rPr>
        <w:t>costume non</w:t>
      </w:r>
      <w:r>
        <w:rPr>
          <w:b/>
          <w:i/>
          <w:sz w:val="22"/>
        </w:rPr>
        <w:t> può </w:t>
      </w:r>
      <w:r>
        <w:rPr>
          <w:b/>
          <w:i/>
          <w:sz w:val="22"/>
          <w:u w:val="single"/>
        </w:rPr>
        <w:t>ripetere</w:t>
      </w:r>
      <w:r>
        <w:rPr>
          <w:b/>
          <w:i/>
          <w:sz w:val="22"/>
        </w:rPr>
        <w:t> quanto ha pagato</w:t>
      </w:r>
      <w:r>
        <w:rPr>
          <w:sz w:val="22"/>
        </w:rPr>
        <w:t>”.</w:t>
      </w:r>
    </w:p>
    <w:p>
      <w:pPr>
        <w:pStyle w:val="BodyText"/>
        <w:spacing w:line="232" w:lineRule="auto"/>
        <w:ind w:left="503" w:right="174"/>
      </w:pPr>
      <w:r>
        <w:rPr/>
        <w:t>Il</w:t>
      </w:r>
      <w:r>
        <w:rPr>
          <w:spacing w:val="-6"/>
        </w:rPr>
        <w:t> </w:t>
      </w:r>
      <w:r>
        <w:rPr/>
        <w:t>buon</w:t>
      </w:r>
      <w:r>
        <w:rPr>
          <w:spacing w:val="-6"/>
        </w:rPr>
        <w:t> </w:t>
      </w:r>
      <w:r>
        <w:rPr/>
        <w:t>costume</w:t>
      </w:r>
      <w:r>
        <w:rPr>
          <w:spacing w:val="-6"/>
        </w:rPr>
        <w:t> </w:t>
      </w:r>
      <w:r>
        <w:rPr/>
        <w:t>è</w:t>
      </w:r>
      <w:r>
        <w:rPr>
          <w:spacing w:val="-6"/>
        </w:rPr>
        <w:t> </w:t>
      </w:r>
      <w:r>
        <w:rPr/>
        <w:t>una</w:t>
      </w:r>
      <w:r>
        <w:rPr>
          <w:spacing w:val="-6"/>
        </w:rPr>
        <w:t> </w:t>
      </w:r>
      <w:r>
        <w:rPr/>
        <w:t>categoria</w:t>
      </w:r>
      <w:r>
        <w:rPr>
          <w:spacing w:val="-6"/>
        </w:rPr>
        <w:t> </w:t>
      </w:r>
      <w:r>
        <w:rPr/>
        <w:t>ampissima</w:t>
      </w:r>
      <w:r>
        <w:rPr>
          <w:spacing w:val="-6"/>
        </w:rPr>
        <w:t> </w:t>
      </w:r>
      <w:r>
        <w:rPr/>
        <w:t>che</w:t>
      </w:r>
      <w:r>
        <w:rPr>
          <w:spacing w:val="-6"/>
        </w:rPr>
        <w:t> </w:t>
      </w:r>
      <w:r>
        <w:rPr/>
        <w:t>indica</w:t>
      </w:r>
      <w:r>
        <w:rPr>
          <w:spacing w:val="-6"/>
        </w:rPr>
        <w:t> </w:t>
      </w:r>
      <w:r>
        <w:rPr/>
        <w:t>alcuni</w:t>
      </w:r>
      <w:r>
        <w:rPr>
          <w:spacing w:val="-6"/>
        </w:rPr>
        <w:t> </w:t>
      </w:r>
      <w:r>
        <w:rPr/>
        <w:t>principi</w:t>
      </w:r>
      <w:r>
        <w:rPr>
          <w:spacing w:val="-6"/>
        </w:rPr>
        <w:t> </w:t>
      </w:r>
      <w:r>
        <w:rPr/>
        <w:t>generalissimi</w:t>
      </w:r>
      <w:r>
        <w:rPr>
          <w:spacing w:val="-6"/>
        </w:rPr>
        <w:t> </w:t>
      </w:r>
      <w:r>
        <w:rPr/>
        <w:t>fondamentali</w:t>
      </w:r>
      <w:r>
        <w:rPr>
          <w:spacing w:val="-6"/>
        </w:rPr>
        <w:t> </w:t>
      </w:r>
      <w:r>
        <w:rPr/>
        <w:t>non scritti dell’ordinamento.</w:t>
      </w:r>
    </w:p>
    <w:p>
      <w:pPr>
        <w:pStyle w:val="BodyText"/>
        <w:spacing w:line="232" w:lineRule="auto"/>
        <w:ind w:left="501" w:right="439"/>
      </w:pPr>
      <w:r>
        <w:rPr/>
        <w:t>Se</w:t>
      </w:r>
      <w:r>
        <w:rPr>
          <w:spacing w:val="-8"/>
        </w:rPr>
        <w:t> </w:t>
      </w:r>
      <w:r>
        <w:rPr/>
        <w:t>la</w:t>
      </w:r>
      <w:r>
        <w:rPr>
          <w:spacing w:val="-8"/>
        </w:rPr>
        <w:t> </w:t>
      </w:r>
      <w:r>
        <w:rPr/>
        <w:t>prestazione</w:t>
      </w:r>
      <w:r>
        <w:rPr>
          <w:spacing w:val="-8"/>
        </w:rPr>
        <w:t> </w:t>
      </w:r>
      <w:r>
        <w:rPr/>
        <w:t>offende</w:t>
      </w:r>
      <w:r>
        <w:rPr>
          <w:spacing w:val="-8"/>
        </w:rPr>
        <w:t> </w:t>
      </w:r>
      <w:r>
        <w:rPr/>
        <w:t>questi</w:t>
      </w:r>
      <w:r>
        <w:rPr>
          <w:spacing w:val="-8"/>
        </w:rPr>
        <w:t> </w:t>
      </w:r>
      <w:r>
        <w:rPr/>
        <w:t>principi,</w:t>
      </w:r>
      <w:r>
        <w:rPr>
          <w:spacing w:val="-9"/>
        </w:rPr>
        <w:t> </w:t>
      </w:r>
      <w:r>
        <w:rPr/>
        <w:t>c’è</w:t>
      </w:r>
      <w:r>
        <w:rPr>
          <w:spacing w:val="-9"/>
        </w:rPr>
        <w:t> </w:t>
      </w:r>
      <w:r>
        <w:rPr/>
        <w:t>un’offesa</w:t>
      </w:r>
      <w:r>
        <w:rPr>
          <w:spacing w:val="-8"/>
        </w:rPr>
        <w:t> </w:t>
      </w:r>
      <w:r>
        <w:rPr/>
        <w:t>al</w:t>
      </w:r>
      <w:r>
        <w:rPr>
          <w:spacing w:val="-8"/>
        </w:rPr>
        <w:t> </w:t>
      </w:r>
      <w:r>
        <w:rPr/>
        <w:t>buon</w:t>
      </w:r>
      <w:r>
        <w:rPr>
          <w:spacing w:val="-8"/>
        </w:rPr>
        <w:t> </w:t>
      </w:r>
      <w:r>
        <w:rPr/>
        <w:t>costume,</w:t>
      </w:r>
      <w:r>
        <w:rPr>
          <w:spacing w:val="-8"/>
        </w:rPr>
        <w:t> </w:t>
      </w:r>
      <w:r>
        <w:rPr/>
        <w:t>non</w:t>
      </w:r>
      <w:r>
        <w:rPr>
          <w:spacing w:val="-8"/>
        </w:rPr>
        <w:t> </w:t>
      </w:r>
      <w:r>
        <w:rPr/>
        <w:t>vi</w:t>
      </w:r>
      <w:r>
        <w:rPr>
          <w:spacing w:val="-8"/>
        </w:rPr>
        <w:t> </w:t>
      </w:r>
      <w:r>
        <w:rPr/>
        <w:t>è</w:t>
      </w:r>
      <w:r>
        <w:rPr>
          <w:spacing w:val="-8"/>
        </w:rPr>
        <w:t> </w:t>
      </w:r>
      <w:r>
        <w:rPr/>
        <w:t>il</w:t>
      </w:r>
      <w:r>
        <w:rPr>
          <w:spacing w:val="-8"/>
        </w:rPr>
        <w:t> </w:t>
      </w:r>
      <w:r>
        <w:rPr/>
        <w:t>diritto</w:t>
      </w:r>
      <w:r>
        <w:rPr>
          <w:spacing w:val="-8"/>
        </w:rPr>
        <w:t> </w:t>
      </w:r>
      <w:r>
        <w:rPr/>
        <w:t>alla restituzione di quanto pagato.</w:t>
      </w:r>
    </w:p>
    <w:p>
      <w:pPr>
        <w:pStyle w:val="BodyText"/>
        <w:spacing w:line="232" w:lineRule="auto" w:before="265"/>
        <w:ind w:right="174"/>
      </w:pPr>
      <w:r>
        <w:rPr/>
        <w:t>Al</w:t>
      </w:r>
      <w:r>
        <w:rPr>
          <w:spacing w:val="-4"/>
        </w:rPr>
        <w:t> </w:t>
      </w:r>
      <w:r>
        <w:rPr/>
        <w:t>di</w:t>
      </w:r>
      <w:r>
        <w:rPr>
          <w:spacing w:val="-4"/>
        </w:rPr>
        <w:t> </w:t>
      </w:r>
      <w:r>
        <w:rPr/>
        <w:t>fuori</w:t>
      </w:r>
      <w:r>
        <w:rPr>
          <w:spacing w:val="-4"/>
        </w:rPr>
        <w:t> </w:t>
      </w:r>
      <w:r>
        <w:rPr/>
        <w:t>di</w:t>
      </w:r>
      <w:r>
        <w:rPr>
          <w:spacing w:val="-4"/>
        </w:rPr>
        <w:t> </w:t>
      </w:r>
      <w:r>
        <w:rPr/>
        <w:t>questi</w:t>
      </w:r>
      <w:r>
        <w:rPr>
          <w:spacing w:val="-4"/>
        </w:rPr>
        <w:t> </w:t>
      </w:r>
      <w:r>
        <w:rPr/>
        <w:t>due</w:t>
      </w:r>
      <w:r>
        <w:rPr>
          <w:spacing w:val="-4"/>
        </w:rPr>
        <w:t> </w:t>
      </w:r>
      <w:r>
        <w:rPr/>
        <w:t>casi,</w:t>
      </w:r>
      <w:r>
        <w:rPr>
          <w:spacing w:val="-4"/>
        </w:rPr>
        <w:t> </w:t>
      </w:r>
      <w:r>
        <w:rPr/>
        <w:t>ogni</w:t>
      </w:r>
      <w:r>
        <w:rPr>
          <w:spacing w:val="-4"/>
        </w:rPr>
        <w:t> </w:t>
      </w:r>
      <w:r>
        <w:rPr/>
        <w:t>volta</w:t>
      </w:r>
      <w:r>
        <w:rPr>
          <w:spacing w:val="-4"/>
        </w:rPr>
        <w:t> </w:t>
      </w:r>
      <w:r>
        <w:rPr/>
        <w:t>che</w:t>
      </w:r>
      <w:r>
        <w:rPr>
          <w:spacing w:val="-4"/>
        </w:rPr>
        <w:t> </w:t>
      </w:r>
      <w:r>
        <w:rPr/>
        <w:t>la</w:t>
      </w:r>
      <w:r>
        <w:rPr>
          <w:spacing w:val="-4"/>
        </w:rPr>
        <w:t> </w:t>
      </w:r>
      <w:r>
        <w:rPr/>
        <w:t>prestazione</w:t>
      </w:r>
      <w:r>
        <w:rPr>
          <w:spacing w:val="-4"/>
        </w:rPr>
        <w:t> </w:t>
      </w:r>
      <w:r>
        <w:rPr/>
        <w:t>non</w:t>
      </w:r>
      <w:r>
        <w:rPr>
          <w:spacing w:val="-4"/>
        </w:rPr>
        <w:t> </w:t>
      </w:r>
      <w:r>
        <w:rPr/>
        <w:t>è</w:t>
      </w:r>
      <w:r>
        <w:rPr>
          <w:spacing w:val="-4"/>
        </w:rPr>
        <w:t> </w:t>
      </w:r>
      <w:r>
        <w:rPr/>
        <w:t>dovuta</w:t>
      </w:r>
      <w:r>
        <w:rPr>
          <w:spacing w:val="-4"/>
        </w:rPr>
        <w:t> </w:t>
      </w:r>
      <w:r>
        <w:rPr/>
        <w:t>da</w:t>
      </w:r>
      <w:r>
        <w:rPr>
          <w:spacing w:val="-4"/>
        </w:rPr>
        <w:t> </w:t>
      </w:r>
      <w:r>
        <w:rPr/>
        <w:t>parte</w:t>
      </w:r>
      <w:r>
        <w:rPr>
          <w:spacing w:val="-4"/>
        </w:rPr>
        <w:t> </w:t>
      </w:r>
      <w:r>
        <w:rPr/>
        <w:t>chi</w:t>
      </w:r>
      <w:r>
        <w:rPr>
          <w:spacing w:val="-4"/>
        </w:rPr>
        <w:t> </w:t>
      </w:r>
      <w:r>
        <w:rPr/>
        <w:t>la</w:t>
      </w:r>
      <w:r>
        <w:rPr>
          <w:spacing w:val="-4"/>
        </w:rPr>
        <w:t> </w:t>
      </w:r>
      <w:r>
        <w:rPr/>
        <w:t>esegue</w:t>
      </w:r>
      <w:r>
        <w:rPr>
          <w:spacing w:val="-4"/>
        </w:rPr>
        <w:t> </w:t>
      </w:r>
      <w:r>
        <w:rPr/>
        <w:t>vi</w:t>
      </w:r>
      <w:r>
        <w:rPr>
          <w:spacing w:val="-4"/>
        </w:rPr>
        <w:t> </w:t>
      </w:r>
      <w:r>
        <w:rPr/>
        <w:t>è</w:t>
      </w:r>
      <w:r>
        <w:rPr>
          <w:spacing w:val="-4"/>
        </w:rPr>
        <w:t> </w:t>
      </w:r>
      <w:r>
        <w:rPr/>
        <w:t>il</w:t>
      </w:r>
      <w:r>
        <w:rPr>
          <w:spacing w:val="-4"/>
        </w:rPr>
        <w:t> </w:t>
      </w:r>
      <w:r>
        <w:rPr/>
        <w:t>diritto alla restituzione, che nel codice viene ripartito tra due figure, quella dell’indebito oggettivo e quella dell’indebito soggettivo (2036).</w:t>
      </w:r>
    </w:p>
    <w:p>
      <w:pPr>
        <w:pStyle w:val="BodyText"/>
        <w:spacing w:after="0" w:line="232" w:lineRule="auto"/>
        <w:sectPr>
          <w:pgSz w:w="11920" w:h="16840"/>
          <w:pgMar w:top="1240" w:bottom="280" w:left="992" w:right="992"/>
        </w:sectPr>
      </w:pPr>
    </w:p>
    <w:p>
      <w:pPr>
        <w:pStyle w:val="Heading2"/>
        <w:spacing w:before="44"/>
        <w:jc w:val="both"/>
      </w:pPr>
      <w:bookmarkStart w:name="INDEBITO OGGETTIVO (2033)" w:id="368"/>
      <w:bookmarkEnd w:id="368"/>
      <w:r>
        <w:rPr>
          <w:b w:val="0"/>
        </w:rPr>
      </w:r>
      <w:r>
        <w:rPr/>
        <w:t>INDEBITO</w:t>
      </w:r>
      <w:r>
        <w:rPr>
          <w:spacing w:val="-8"/>
        </w:rPr>
        <w:t> </w:t>
      </w:r>
      <w:r>
        <w:rPr/>
        <w:t>OGGETTIVO</w:t>
      </w:r>
      <w:r>
        <w:rPr>
          <w:spacing w:val="-8"/>
        </w:rPr>
        <w:t> </w:t>
      </w:r>
      <w:r>
        <w:rPr>
          <w:spacing w:val="-2"/>
        </w:rPr>
        <w:t>(2033)</w:t>
      </w:r>
    </w:p>
    <w:p>
      <w:pPr>
        <w:pStyle w:val="BodyText"/>
        <w:spacing w:line="232" w:lineRule="auto" w:before="2"/>
        <w:ind w:right="282"/>
      </w:pPr>
      <w:r>
        <w:rPr/>
        <w:t>L’indebito</w:t>
      </w:r>
      <w:r>
        <w:rPr>
          <w:spacing w:val="-5"/>
        </w:rPr>
        <w:t> </w:t>
      </w:r>
      <w:r>
        <w:rPr/>
        <w:t>si</w:t>
      </w:r>
      <w:r>
        <w:rPr>
          <w:spacing w:val="-5"/>
        </w:rPr>
        <w:t> </w:t>
      </w:r>
      <w:r>
        <w:rPr/>
        <w:t>dice</w:t>
      </w:r>
      <w:r>
        <w:rPr>
          <w:spacing w:val="-5"/>
        </w:rPr>
        <w:t> </w:t>
      </w:r>
      <w:r>
        <w:rPr/>
        <w:t>oggettivo</w:t>
      </w:r>
      <w:r>
        <w:rPr>
          <w:spacing w:val="-5"/>
        </w:rPr>
        <w:t> </w:t>
      </w:r>
      <w:r>
        <w:rPr/>
        <w:t>se</w:t>
      </w:r>
      <w:r>
        <w:rPr>
          <w:spacing w:val="-5"/>
        </w:rPr>
        <w:t> </w:t>
      </w:r>
      <w:r>
        <w:rPr/>
        <w:t>una</w:t>
      </w:r>
      <w:r>
        <w:rPr>
          <w:spacing w:val="-5"/>
        </w:rPr>
        <w:t> </w:t>
      </w:r>
      <w:r>
        <w:rPr/>
        <w:t>persona</w:t>
      </w:r>
      <w:r>
        <w:rPr>
          <w:spacing w:val="-5"/>
        </w:rPr>
        <w:t> </w:t>
      </w:r>
      <w:r>
        <w:rPr/>
        <w:t>che</w:t>
      </w:r>
      <w:r>
        <w:rPr>
          <w:spacing w:val="-5"/>
        </w:rPr>
        <w:t> </w:t>
      </w:r>
      <w:r>
        <w:rPr/>
        <w:t>non</w:t>
      </w:r>
      <w:r>
        <w:rPr>
          <w:spacing w:val="-5"/>
        </w:rPr>
        <w:t> </w:t>
      </w:r>
      <w:r>
        <w:rPr/>
        <w:t>è</w:t>
      </w:r>
      <w:r>
        <w:rPr>
          <w:spacing w:val="-5"/>
        </w:rPr>
        <w:t> </w:t>
      </w:r>
      <w:r>
        <w:rPr/>
        <w:t>debitrice</w:t>
      </w:r>
      <w:r>
        <w:rPr>
          <w:spacing w:val="-5"/>
        </w:rPr>
        <w:t> </w:t>
      </w:r>
      <w:r>
        <w:rPr/>
        <w:t>paga</w:t>
      </w:r>
      <w:r>
        <w:rPr>
          <w:spacing w:val="-5"/>
        </w:rPr>
        <w:t> </w:t>
      </w:r>
      <w:r>
        <w:rPr/>
        <w:t>ad</w:t>
      </w:r>
      <w:r>
        <w:rPr>
          <w:spacing w:val="-5"/>
        </w:rPr>
        <w:t> </w:t>
      </w:r>
      <w:r>
        <w:rPr/>
        <w:t>una</w:t>
      </w:r>
      <w:r>
        <w:rPr>
          <w:spacing w:val="-5"/>
        </w:rPr>
        <w:t> </w:t>
      </w:r>
      <w:r>
        <w:rPr/>
        <w:t>persona</w:t>
      </w:r>
      <w:r>
        <w:rPr>
          <w:spacing w:val="-5"/>
        </w:rPr>
        <w:t> </w:t>
      </w:r>
      <w:r>
        <w:rPr/>
        <w:t>che</w:t>
      </w:r>
      <w:r>
        <w:rPr>
          <w:spacing w:val="-5"/>
        </w:rPr>
        <w:t> </w:t>
      </w:r>
      <w:r>
        <w:rPr/>
        <w:t>non</w:t>
      </w:r>
      <w:r>
        <w:rPr>
          <w:spacing w:val="-5"/>
        </w:rPr>
        <w:t> </w:t>
      </w:r>
      <w:r>
        <w:rPr/>
        <w:t>è</w:t>
      </w:r>
      <w:r>
        <w:rPr>
          <w:spacing w:val="-5"/>
        </w:rPr>
        <w:t> </w:t>
      </w:r>
      <w:r>
        <w:rPr/>
        <w:t>creditrice. Non c’è </w:t>
      </w:r>
      <w:r>
        <w:rPr>
          <w:u w:val="single"/>
        </w:rPr>
        <w:t>nessun rapporto obbligatorio che giustifichi lo spostamento patrimoniale</w:t>
      </w:r>
      <w:r>
        <w:rPr/>
        <w:t>.</w:t>
      </w:r>
    </w:p>
    <w:p>
      <w:pPr>
        <w:spacing w:line="262" w:lineRule="exact" w:before="0"/>
        <w:ind w:left="140" w:right="0" w:firstLine="0"/>
        <w:jc w:val="left"/>
        <w:rPr>
          <w:sz w:val="22"/>
        </w:rPr>
      </w:pPr>
      <w:r>
        <w:rPr>
          <w:sz w:val="22"/>
        </w:rPr>
        <w:t>=</w:t>
      </w:r>
      <w:r>
        <w:rPr>
          <w:spacing w:val="-4"/>
          <w:sz w:val="22"/>
        </w:rPr>
        <w:t> </w:t>
      </w:r>
      <w:r>
        <w:rPr>
          <w:sz w:val="22"/>
        </w:rPr>
        <w:t>un</w:t>
      </w:r>
      <w:r>
        <w:rPr>
          <w:spacing w:val="-4"/>
          <w:sz w:val="22"/>
        </w:rPr>
        <w:t> </w:t>
      </w:r>
      <w:r>
        <w:rPr>
          <w:b/>
          <w:sz w:val="22"/>
          <w:u w:val="single"/>
        </w:rPr>
        <w:t>non-debitore</w:t>
      </w:r>
      <w:r>
        <w:rPr>
          <w:b/>
          <w:spacing w:val="-3"/>
          <w:sz w:val="22"/>
          <w:u w:val="single"/>
        </w:rPr>
        <w:t> </w:t>
      </w:r>
      <w:r>
        <w:rPr>
          <w:b/>
          <w:sz w:val="22"/>
          <w:u w:val="single"/>
        </w:rPr>
        <w:t>paga</w:t>
      </w:r>
      <w:r>
        <w:rPr>
          <w:b/>
          <w:spacing w:val="-4"/>
          <w:sz w:val="22"/>
          <w:u w:val="single"/>
        </w:rPr>
        <w:t> </w:t>
      </w:r>
      <w:r>
        <w:rPr>
          <w:b/>
          <w:sz w:val="22"/>
          <w:u w:val="single"/>
        </w:rPr>
        <w:t>ad</w:t>
      </w:r>
      <w:r>
        <w:rPr>
          <w:b/>
          <w:spacing w:val="-4"/>
          <w:sz w:val="22"/>
          <w:u w:val="single"/>
        </w:rPr>
        <w:t> </w:t>
      </w:r>
      <w:r>
        <w:rPr>
          <w:b/>
          <w:sz w:val="22"/>
          <w:u w:val="single"/>
        </w:rPr>
        <w:t>un</w:t>
      </w:r>
      <w:r>
        <w:rPr>
          <w:b/>
          <w:spacing w:val="-3"/>
          <w:sz w:val="22"/>
          <w:u w:val="single"/>
        </w:rPr>
        <w:t> </w:t>
      </w:r>
      <w:r>
        <w:rPr>
          <w:b/>
          <w:sz w:val="22"/>
          <w:u w:val="single"/>
        </w:rPr>
        <w:t>non-</w:t>
      </w:r>
      <w:r>
        <w:rPr>
          <w:b/>
          <w:spacing w:val="-2"/>
          <w:sz w:val="22"/>
          <w:u w:val="single"/>
        </w:rPr>
        <w:t>creditore</w:t>
      </w:r>
      <w:r>
        <w:rPr>
          <w:spacing w:val="-2"/>
          <w:sz w:val="22"/>
        </w:rPr>
        <w:t>.</w:t>
      </w:r>
    </w:p>
    <w:p>
      <w:pPr>
        <w:pStyle w:val="BodyText"/>
        <w:spacing w:line="232" w:lineRule="auto" w:before="76"/>
        <w:ind w:right="174"/>
      </w:pPr>
      <w:r>
        <w:rPr/>
        <w:t>L’ipotesi</w:t>
      </w:r>
      <w:r>
        <w:rPr>
          <w:spacing w:val="-6"/>
        </w:rPr>
        <w:t> </w:t>
      </w:r>
      <w:r>
        <w:rPr/>
        <w:t>più</w:t>
      </w:r>
      <w:r>
        <w:rPr>
          <w:spacing w:val="-6"/>
        </w:rPr>
        <w:t> </w:t>
      </w:r>
      <w:r>
        <w:rPr/>
        <w:t>frequente</w:t>
      </w:r>
      <w:r>
        <w:rPr>
          <w:spacing w:val="-6"/>
        </w:rPr>
        <w:t> </w:t>
      </w:r>
      <w:r>
        <w:rPr/>
        <w:t>in</w:t>
      </w:r>
      <w:r>
        <w:rPr>
          <w:spacing w:val="-6"/>
        </w:rPr>
        <w:t> </w:t>
      </w:r>
      <w:r>
        <w:rPr/>
        <w:t>cui</w:t>
      </w:r>
      <w:r>
        <w:rPr>
          <w:spacing w:val="-6"/>
        </w:rPr>
        <w:t> </w:t>
      </w:r>
      <w:r>
        <w:rPr/>
        <w:t>si</w:t>
      </w:r>
      <w:r>
        <w:rPr>
          <w:spacing w:val="-6"/>
        </w:rPr>
        <w:t> </w:t>
      </w:r>
      <w:r>
        <w:rPr/>
        <w:t>verifica</w:t>
      </w:r>
      <w:r>
        <w:rPr>
          <w:spacing w:val="-6"/>
        </w:rPr>
        <w:t> </w:t>
      </w:r>
      <w:r>
        <w:rPr/>
        <w:t>è</w:t>
      </w:r>
      <w:r>
        <w:rPr>
          <w:spacing w:val="-6"/>
        </w:rPr>
        <w:t> </w:t>
      </w:r>
      <w:r>
        <w:rPr/>
        <w:t>il</w:t>
      </w:r>
      <w:r>
        <w:rPr>
          <w:spacing w:val="-6"/>
        </w:rPr>
        <w:t> </w:t>
      </w:r>
      <w:r>
        <w:rPr/>
        <w:t>caso</w:t>
      </w:r>
      <w:r>
        <w:rPr>
          <w:spacing w:val="-6"/>
        </w:rPr>
        <w:t> </w:t>
      </w:r>
      <w:r>
        <w:rPr/>
        <w:t>in</w:t>
      </w:r>
      <w:r>
        <w:rPr>
          <w:spacing w:val="-6"/>
        </w:rPr>
        <w:t> </w:t>
      </w:r>
      <w:r>
        <w:rPr/>
        <w:t>cui</w:t>
      </w:r>
      <w:r>
        <w:rPr>
          <w:spacing w:val="-6"/>
        </w:rPr>
        <w:t> </w:t>
      </w:r>
      <w:r>
        <w:rPr/>
        <w:t>la</w:t>
      </w:r>
      <w:r>
        <w:rPr>
          <w:spacing w:val="-7"/>
        </w:rPr>
        <w:t> </w:t>
      </w:r>
      <w:r>
        <w:rPr>
          <w:u w:val="single"/>
        </w:rPr>
        <w:t>prestazione</w:t>
      </w:r>
      <w:r>
        <w:rPr>
          <w:spacing w:val="-6"/>
          <w:u w:val="single"/>
        </w:rPr>
        <w:t> </w:t>
      </w:r>
      <w:r>
        <w:rPr>
          <w:u w:val="single"/>
        </w:rPr>
        <w:t>sia</w:t>
      </w:r>
      <w:r>
        <w:rPr>
          <w:spacing w:val="-6"/>
          <w:u w:val="single"/>
        </w:rPr>
        <w:t> </w:t>
      </w:r>
      <w:r>
        <w:rPr>
          <w:u w:val="single"/>
        </w:rPr>
        <w:t>stata</w:t>
      </w:r>
      <w:r>
        <w:rPr>
          <w:spacing w:val="-6"/>
          <w:u w:val="single"/>
        </w:rPr>
        <w:t> </w:t>
      </w:r>
      <w:r>
        <w:rPr>
          <w:u w:val="single"/>
        </w:rPr>
        <w:t>spontaneamente</w:t>
      </w:r>
      <w:r>
        <w:rPr>
          <w:spacing w:val="-6"/>
          <w:u w:val="single"/>
        </w:rPr>
        <w:t> </w:t>
      </w:r>
      <w:r>
        <w:rPr>
          <w:u w:val="single"/>
        </w:rPr>
        <w:t>eseguita</w:t>
      </w:r>
      <w:r>
        <w:rPr>
          <w:spacing w:val="-6"/>
          <w:u w:val="single"/>
        </w:rPr>
        <w:t> </w:t>
      </w:r>
      <w:r>
        <w:rPr>
          <w:u w:val="single"/>
        </w:rPr>
        <w:t>in</w:t>
      </w:r>
      <w:r>
        <w:rPr/>
        <w:t> </w:t>
      </w:r>
      <w:r>
        <w:rPr>
          <w:u w:val="single"/>
        </w:rPr>
        <w:t>base</w:t>
      </w:r>
      <w:r>
        <w:rPr>
          <w:spacing w:val="-6"/>
          <w:u w:val="single"/>
        </w:rPr>
        <w:t> </w:t>
      </w:r>
      <w:r>
        <w:rPr>
          <w:u w:val="single"/>
        </w:rPr>
        <w:t>ad</w:t>
      </w:r>
      <w:r>
        <w:rPr>
          <w:spacing w:val="-6"/>
          <w:u w:val="single"/>
        </w:rPr>
        <w:t> </w:t>
      </w:r>
      <w:r>
        <w:rPr>
          <w:u w:val="single"/>
        </w:rPr>
        <w:t>un</w:t>
      </w:r>
      <w:r>
        <w:rPr>
          <w:spacing w:val="-6"/>
          <w:u w:val="single"/>
        </w:rPr>
        <w:t> </w:t>
      </w:r>
      <w:r>
        <w:rPr>
          <w:b/>
          <w:u w:val="single"/>
        </w:rPr>
        <w:t>contratto</w:t>
      </w:r>
      <w:r>
        <w:rPr>
          <w:b/>
          <w:spacing w:val="-6"/>
          <w:u w:val="single"/>
        </w:rPr>
        <w:t> </w:t>
      </w:r>
      <w:r>
        <w:rPr>
          <w:b/>
          <w:u w:val="single"/>
        </w:rPr>
        <w:t>nullo</w:t>
      </w:r>
      <w:r>
        <w:rPr>
          <w:b/>
          <w:spacing w:val="-7"/>
        </w:rPr>
        <w:t> </w:t>
      </w:r>
      <w:r>
        <w:rPr/>
        <w:t>(non</w:t>
      </w:r>
      <w:r>
        <w:rPr>
          <w:spacing w:val="-6"/>
        </w:rPr>
        <w:t> </w:t>
      </w:r>
      <w:r>
        <w:rPr/>
        <w:t>produce</w:t>
      </w:r>
      <w:r>
        <w:rPr>
          <w:spacing w:val="-6"/>
        </w:rPr>
        <w:t> </w:t>
      </w:r>
      <w:r>
        <w:rPr/>
        <w:t>alcun</w:t>
      </w:r>
      <w:r>
        <w:rPr>
          <w:spacing w:val="-6"/>
        </w:rPr>
        <w:t> </w:t>
      </w:r>
      <w:r>
        <w:rPr/>
        <w:t>effetto</w:t>
      </w:r>
      <w:r>
        <w:rPr>
          <w:spacing w:val="-6"/>
        </w:rPr>
        <w:t> </w:t>
      </w:r>
      <w:r>
        <w:rPr/>
        <w:t>giuridico,</w:t>
      </w:r>
      <w:r>
        <w:rPr>
          <w:spacing w:val="-6"/>
        </w:rPr>
        <w:t> </w:t>
      </w:r>
      <w:r>
        <w:rPr/>
        <w:t>non</w:t>
      </w:r>
      <w:r>
        <w:rPr>
          <w:spacing w:val="-6"/>
        </w:rPr>
        <w:t> </w:t>
      </w:r>
      <w:r>
        <w:rPr/>
        <w:t>fa</w:t>
      </w:r>
      <w:r>
        <w:rPr>
          <w:spacing w:val="-6"/>
        </w:rPr>
        <w:t> </w:t>
      </w:r>
      <w:r>
        <w:rPr/>
        <w:t>nascere</w:t>
      </w:r>
      <w:r>
        <w:rPr>
          <w:spacing w:val="-6"/>
        </w:rPr>
        <w:t> </w:t>
      </w:r>
      <w:r>
        <w:rPr/>
        <w:t>obblighi</w:t>
      </w:r>
      <w:r>
        <w:rPr>
          <w:spacing w:val="-6"/>
        </w:rPr>
        <w:t> </w:t>
      </w:r>
      <w:r>
        <w:rPr/>
        <w:t>e</w:t>
      </w:r>
      <w:r>
        <w:rPr>
          <w:spacing w:val="-6"/>
        </w:rPr>
        <w:t> </w:t>
      </w:r>
      <w:r>
        <w:rPr/>
        <w:t>non</w:t>
      </w:r>
      <w:r>
        <w:rPr>
          <w:spacing w:val="-6"/>
        </w:rPr>
        <w:t> </w:t>
      </w:r>
      <w:r>
        <w:rPr/>
        <w:t>determina eventuali trasferimenti di diritti; i vincoli che le parti abbiano progettato non hanno un riconoscimento giuridico). Qualora la parte abbia eseguito la prestazione dovuta in base ad un contratto nullo, tale pagamento è un </w:t>
      </w:r>
      <w:r>
        <w:rPr>
          <w:b/>
          <w:u w:val="single"/>
        </w:rPr>
        <w:t>pagamento indebito</w:t>
      </w:r>
      <w:r>
        <w:rPr/>
        <w:t>, nella specie dell’indebito </w:t>
      </w:r>
      <w:r>
        <w:rPr>
          <w:b/>
          <w:u w:val="single"/>
        </w:rPr>
        <w:t>oggettivo</w:t>
      </w:r>
      <w:r>
        <w:rPr/>
        <w:t>.</w:t>
      </w:r>
    </w:p>
    <w:p>
      <w:pPr>
        <w:spacing w:before="13"/>
        <w:ind w:left="140" w:right="0" w:firstLine="0"/>
        <w:jc w:val="left"/>
        <w:rPr>
          <w:sz w:val="22"/>
        </w:rPr>
      </w:pPr>
      <w:r>
        <w:rPr>
          <w:sz w:val="22"/>
        </w:rPr>
        <w:t>L’area</w:t>
      </w:r>
      <w:r>
        <w:rPr>
          <w:spacing w:val="-9"/>
          <w:sz w:val="22"/>
        </w:rPr>
        <w:t> </w:t>
      </w:r>
      <w:r>
        <w:rPr>
          <w:sz w:val="22"/>
        </w:rPr>
        <w:t>degli</w:t>
      </w:r>
      <w:r>
        <w:rPr>
          <w:spacing w:val="-9"/>
          <w:sz w:val="22"/>
        </w:rPr>
        <w:t> </w:t>
      </w:r>
      <w:r>
        <w:rPr>
          <w:sz w:val="22"/>
        </w:rPr>
        <w:t>indebiti</w:t>
      </w:r>
      <w:r>
        <w:rPr>
          <w:spacing w:val="-9"/>
          <w:sz w:val="22"/>
        </w:rPr>
        <w:t> </w:t>
      </w:r>
      <w:r>
        <w:rPr>
          <w:sz w:val="22"/>
        </w:rPr>
        <w:t>oggettivi</w:t>
      </w:r>
      <w:r>
        <w:rPr>
          <w:spacing w:val="-9"/>
          <w:sz w:val="22"/>
        </w:rPr>
        <w:t> </w:t>
      </w:r>
      <w:r>
        <w:rPr>
          <w:sz w:val="22"/>
        </w:rPr>
        <w:t>è</w:t>
      </w:r>
      <w:r>
        <w:rPr>
          <w:spacing w:val="-9"/>
          <w:sz w:val="22"/>
        </w:rPr>
        <w:t> </w:t>
      </w:r>
      <w:r>
        <w:rPr>
          <w:sz w:val="22"/>
        </w:rPr>
        <w:t>data</w:t>
      </w:r>
      <w:r>
        <w:rPr>
          <w:spacing w:val="-9"/>
          <w:sz w:val="22"/>
        </w:rPr>
        <w:t> </w:t>
      </w:r>
      <w:r>
        <w:rPr>
          <w:sz w:val="22"/>
        </w:rPr>
        <w:t>dalle</w:t>
      </w:r>
      <w:r>
        <w:rPr>
          <w:spacing w:val="-8"/>
          <w:sz w:val="22"/>
        </w:rPr>
        <w:t> </w:t>
      </w:r>
      <w:r>
        <w:rPr>
          <w:b/>
          <w:sz w:val="19"/>
          <w:u w:val="single"/>
        </w:rPr>
        <w:t>ESECUZIONI</w:t>
      </w:r>
      <w:r>
        <w:rPr>
          <w:b/>
          <w:spacing w:val="-8"/>
          <w:sz w:val="19"/>
          <w:u w:val="single"/>
        </w:rPr>
        <w:t> </w:t>
      </w:r>
      <w:r>
        <w:rPr>
          <w:b/>
          <w:sz w:val="19"/>
          <w:u w:val="single"/>
        </w:rPr>
        <w:t>SPONTANEE</w:t>
      </w:r>
      <w:r>
        <w:rPr>
          <w:b/>
          <w:spacing w:val="-8"/>
          <w:sz w:val="19"/>
          <w:u w:val="single"/>
        </w:rPr>
        <w:t> </w:t>
      </w:r>
      <w:r>
        <w:rPr>
          <w:b/>
          <w:sz w:val="19"/>
          <w:u w:val="single"/>
        </w:rPr>
        <w:t>DI</w:t>
      </w:r>
      <w:r>
        <w:rPr>
          <w:b/>
          <w:spacing w:val="-7"/>
          <w:sz w:val="19"/>
          <w:u w:val="single"/>
        </w:rPr>
        <w:t> </w:t>
      </w:r>
      <w:r>
        <w:rPr>
          <w:b/>
          <w:sz w:val="19"/>
          <w:u w:val="single"/>
        </w:rPr>
        <w:t>CONTRATTI</w:t>
      </w:r>
      <w:r>
        <w:rPr>
          <w:b/>
          <w:spacing w:val="-8"/>
          <w:sz w:val="19"/>
          <w:u w:val="single"/>
        </w:rPr>
        <w:t> </w:t>
      </w:r>
      <w:r>
        <w:rPr>
          <w:b/>
          <w:spacing w:val="-2"/>
          <w:sz w:val="19"/>
          <w:u w:val="single"/>
        </w:rPr>
        <w:t>NULLI</w:t>
      </w:r>
      <w:r>
        <w:rPr>
          <w:spacing w:val="-2"/>
          <w:sz w:val="22"/>
        </w:rPr>
        <w:t>.</w:t>
      </w:r>
    </w:p>
    <w:p>
      <w:pPr>
        <w:pStyle w:val="Heading3"/>
        <w:spacing w:line="265" w:lineRule="exact" w:before="75"/>
        <w:jc w:val="both"/>
      </w:pPr>
      <w:bookmarkStart w:name="ARTICOLO 2033 [indebito oggettivo]" w:id="369"/>
      <w:bookmarkEnd w:id="369"/>
      <w:r>
        <w:rPr>
          <w:b w:val="0"/>
        </w:rPr>
      </w:r>
      <w:r>
        <w:rPr>
          <w:color w:val="2E5395"/>
        </w:rPr>
        <w:t>ARTICOLO</w:t>
      </w:r>
      <w:r>
        <w:rPr>
          <w:color w:val="2E5395"/>
          <w:spacing w:val="-4"/>
        </w:rPr>
        <w:t> </w:t>
      </w:r>
      <w:r>
        <w:rPr>
          <w:color w:val="2E5395"/>
        </w:rPr>
        <w:t>2033</w:t>
      </w:r>
      <w:r>
        <w:rPr>
          <w:color w:val="2E5395"/>
          <w:spacing w:val="-4"/>
        </w:rPr>
        <w:t> </w:t>
      </w:r>
      <w:r>
        <w:rPr>
          <w:color w:val="2E5395"/>
        </w:rPr>
        <w:t>[indebito</w:t>
      </w:r>
      <w:r>
        <w:rPr>
          <w:color w:val="2E5395"/>
          <w:spacing w:val="-4"/>
        </w:rPr>
        <w:t> </w:t>
      </w:r>
      <w:r>
        <w:rPr>
          <w:color w:val="2E5395"/>
          <w:spacing w:val="-2"/>
        </w:rPr>
        <w:t>oggettivo]</w:t>
      </w:r>
    </w:p>
    <w:p>
      <w:pPr>
        <w:spacing w:line="232" w:lineRule="auto" w:before="3"/>
        <w:ind w:left="140" w:right="415" w:firstLine="0"/>
        <w:jc w:val="both"/>
        <w:rPr>
          <w:sz w:val="22"/>
        </w:rPr>
      </w:pPr>
      <w:r>
        <w:rPr>
          <w:sz w:val="22"/>
        </w:rPr>
        <w:t>“</w:t>
      </w:r>
      <w:r>
        <w:rPr>
          <w:b/>
          <w:i/>
          <w:sz w:val="22"/>
        </w:rPr>
        <w:t>Chi</w:t>
      </w:r>
      <w:r>
        <w:rPr>
          <w:b/>
          <w:i/>
          <w:spacing w:val="-3"/>
          <w:sz w:val="22"/>
        </w:rPr>
        <w:t> </w:t>
      </w:r>
      <w:r>
        <w:rPr>
          <w:b/>
          <w:i/>
          <w:sz w:val="22"/>
        </w:rPr>
        <w:t>ha</w:t>
      </w:r>
      <w:r>
        <w:rPr>
          <w:b/>
          <w:i/>
          <w:spacing w:val="-3"/>
          <w:sz w:val="22"/>
        </w:rPr>
        <w:t> </w:t>
      </w:r>
      <w:r>
        <w:rPr>
          <w:b/>
          <w:i/>
          <w:sz w:val="22"/>
        </w:rPr>
        <w:t>eseguito</w:t>
      </w:r>
      <w:r>
        <w:rPr>
          <w:b/>
          <w:i/>
          <w:spacing w:val="-3"/>
          <w:sz w:val="22"/>
        </w:rPr>
        <w:t> </w:t>
      </w:r>
      <w:r>
        <w:rPr>
          <w:b/>
          <w:i/>
          <w:sz w:val="22"/>
        </w:rPr>
        <w:t>un</w:t>
      </w:r>
      <w:r>
        <w:rPr>
          <w:b/>
          <w:i/>
          <w:spacing w:val="-3"/>
          <w:sz w:val="22"/>
        </w:rPr>
        <w:t> </w:t>
      </w:r>
      <w:r>
        <w:rPr>
          <w:b/>
          <w:i/>
          <w:sz w:val="22"/>
          <w:u w:val="single"/>
        </w:rPr>
        <w:t>pagamento</w:t>
      </w:r>
      <w:r>
        <w:rPr>
          <w:b/>
          <w:i/>
          <w:spacing w:val="-3"/>
          <w:sz w:val="22"/>
          <w:u w:val="single"/>
        </w:rPr>
        <w:t> </w:t>
      </w:r>
      <w:r>
        <w:rPr>
          <w:b/>
          <w:i/>
          <w:sz w:val="22"/>
          <w:u w:val="single"/>
        </w:rPr>
        <w:t>non</w:t>
      </w:r>
      <w:r>
        <w:rPr>
          <w:b/>
          <w:i/>
          <w:spacing w:val="-3"/>
          <w:sz w:val="22"/>
          <w:u w:val="single"/>
        </w:rPr>
        <w:t> </w:t>
      </w:r>
      <w:r>
        <w:rPr>
          <w:b/>
          <w:i/>
          <w:sz w:val="22"/>
          <w:u w:val="single"/>
        </w:rPr>
        <w:t>dovuto</w:t>
      </w:r>
      <w:r>
        <w:rPr>
          <w:b/>
          <w:i/>
          <w:spacing w:val="-2"/>
          <w:sz w:val="22"/>
        </w:rPr>
        <w:t> </w:t>
      </w:r>
      <w:r>
        <w:rPr>
          <w:b/>
          <w:i/>
          <w:sz w:val="22"/>
        </w:rPr>
        <w:t>ha</w:t>
      </w:r>
      <w:r>
        <w:rPr>
          <w:b/>
          <w:i/>
          <w:spacing w:val="-3"/>
          <w:sz w:val="22"/>
        </w:rPr>
        <w:t> </w:t>
      </w:r>
      <w:r>
        <w:rPr>
          <w:b/>
          <w:i/>
          <w:sz w:val="22"/>
          <w:u w:val="single"/>
        </w:rPr>
        <w:t>diritto</w:t>
      </w:r>
      <w:r>
        <w:rPr>
          <w:b/>
          <w:i/>
          <w:spacing w:val="-3"/>
          <w:sz w:val="22"/>
          <w:u w:val="single"/>
        </w:rPr>
        <w:t> </w:t>
      </w:r>
      <w:r>
        <w:rPr>
          <w:b/>
          <w:i/>
          <w:sz w:val="22"/>
          <w:u w:val="single"/>
        </w:rPr>
        <w:t>di</w:t>
      </w:r>
      <w:r>
        <w:rPr>
          <w:b/>
          <w:i/>
          <w:spacing w:val="-3"/>
          <w:sz w:val="22"/>
          <w:u w:val="single"/>
        </w:rPr>
        <w:t> </w:t>
      </w:r>
      <w:r>
        <w:rPr>
          <w:b/>
          <w:i/>
          <w:sz w:val="22"/>
          <w:u w:val="single"/>
        </w:rPr>
        <w:t>ripetere</w:t>
      </w:r>
      <w:r>
        <w:rPr>
          <w:b/>
          <w:i/>
          <w:spacing w:val="-3"/>
          <w:sz w:val="22"/>
        </w:rPr>
        <w:t> </w:t>
      </w:r>
      <w:r>
        <w:rPr>
          <w:b/>
          <w:i/>
          <w:sz w:val="22"/>
        </w:rPr>
        <w:t>ciò</w:t>
      </w:r>
      <w:r>
        <w:rPr>
          <w:b/>
          <w:i/>
          <w:spacing w:val="-3"/>
          <w:sz w:val="22"/>
        </w:rPr>
        <w:t> </w:t>
      </w:r>
      <w:r>
        <w:rPr>
          <w:b/>
          <w:i/>
          <w:sz w:val="22"/>
        </w:rPr>
        <w:t>che</w:t>
      </w:r>
      <w:r>
        <w:rPr>
          <w:b/>
          <w:i/>
          <w:spacing w:val="-3"/>
          <w:sz w:val="22"/>
        </w:rPr>
        <w:t> </w:t>
      </w:r>
      <w:r>
        <w:rPr>
          <w:b/>
          <w:i/>
          <w:sz w:val="22"/>
        </w:rPr>
        <w:t>ha</w:t>
      </w:r>
      <w:r>
        <w:rPr>
          <w:b/>
          <w:i/>
          <w:spacing w:val="-3"/>
          <w:sz w:val="22"/>
        </w:rPr>
        <w:t> </w:t>
      </w:r>
      <w:r>
        <w:rPr>
          <w:b/>
          <w:i/>
          <w:sz w:val="22"/>
        </w:rPr>
        <w:t>pagato.</w:t>
      </w:r>
      <w:r>
        <w:rPr>
          <w:b/>
          <w:i/>
          <w:spacing w:val="-3"/>
          <w:sz w:val="22"/>
        </w:rPr>
        <w:t> </w:t>
      </w:r>
      <w:r>
        <w:rPr>
          <w:b/>
          <w:i/>
          <w:sz w:val="22"/>
        </w:rPr>
        <w:t>Ha</w:t>
      </w:r>
      <w:r>
        <w:rPr>
          <w:b/>
          <w:i/>
          <w:spacing w:val="-3"/>
          <w:sz w:val="22"/>
        </w:rPr>
        <w:t> </w:t>
      </w:r>
      <w:r>
        <w:rPr>
          <w:b/>
          <w:i/>
          <w:sz w:val="22"/>
        </w:rPr>
        <w:t>inoltre</w:t>
      </w:r>
      <w:r>
        <w:rPr>
          <w:b/>
          <w:i/>
          <w:spacing w:val="-3"/>
          <w:sz w:val="22"/>
        </w:rPr>
        <w:t> </w:t>
      </w:r>
      <w:r>
        <w:rPr>
          <w:b/>
          <w:i/>
          <w:sz w:val="22"/>
        </w:rPr>
        <w:t>diritto</w:t>
      </w:r>
      <w:r>
        <w:rPr>
          <w:b/>
          <w:i/>
          <w:spacing w:val="-3"/>
          <w:sz w:val="22"/>
        </w:rPr>
        <w:t> </w:t>
      </w:r>
      <w:r>
        <w:rPr>
          <w:b/>
          <w:i/>
          <w:sz w:val="22"/>
        </w:rPr>
        <w:t>ai </w:t>
      </w:r>
      <w:r>
        <w:rPr>
          <w:b/>
          <w:i/>
          <w:sz w:val="22"/>
          <w:u w:val="single"/>
        </w:rPr>
        <w:t>fru&gt;</w:t>
      </w:r>
      <w:r>
        <w:rPr>
          <w:b/>
          <w:i/>
          <w:sz w:val="22"/>
        </w:rPr>
        <w:t> e agli </w:t>
      </w:r>
      <w:r>
        <w:rPr>
          <w:b/>
          <w:i/>
          <w:sz w:val="22"/>
          <w:u w:val="single"/>
        </w:rPr>
        <w:t>interessi</w:t>
      </w:r>
      <w:r>
        <w:rPr>
          <w:b/>
          <w:i/>
          <w:sz w:val="22"/>
        </w:rPr>
        <w:t> dal </w:t>
      </w:r>
      <w:r>
        <w:rPr>
          <w:b/>
          <w:i/>
          <w:sz w:val="22"/>
          <w:u w:val="single"/>
        </w:rPr>
        <w:t>giorno del pagamento</w:t>
      </w:r>
      <w:r>
        <w:rPr>
          <w:b/>
          <w:i/>
          <w:sz w:val="22"/>
        </w:rPr>
        <w:t>, se chi lo ha ricevuto era in </w:t>
      </w:r>
      <w:r>
        <w:rPr>
          <w:b/>
          <w:i/>
          <w:sz w:val="22"/>
          <w:u w:val="single"/>
        </w:rPr>
        <w:t>mala fede</w:t>
      </w:r>
      <w:r>
        <w:rPr>
          <w:b/>
          <w:i/>
          <w:sz w:val="22"/>
        </w:rPr>
        <w:t>, oppure, se questi era in </w:t>
      </w:r>
      <w:r>
        <w:rPr>
          <w:b/>
          <w:i/>
          <w:sz w:val="22"/>
          <w:u w:val="single"/>
        </w:rPr>
        <w:t>buona fede</w:t>
      </w:r>
      <w:r>
        <w:rPr>
          <w:b/>
          <w:i/>
          <w:sz w:val="22"/>
        </w:rPr>
        <w:t>, dal </w:t>
      </w:r>
      <w:r>
        <w:rPr>
          <w:b/>
          <w:i/>
          <w:sz w:val="22"/>
          <w:u w:val="single"/>
        </w:rPr>
        <w:t>giorno della domanda</w:t>
      </w:r>
      <w:r>
        <w:rPr>
          <w:sz w:val="22"/>
        </w:rPr>
        <w:t>”.</w:t>
      </w:r>
    </w:p>
    <w:p>
      <w:pPr>
        <w:pStyle w:val="BodyText"/>
        <w:spacing w:before="244"/>
        <w:ind w:left="0"/>
      </w:pPr>
    </w:p>
    <w:p>
      <w:pPr>
        <w:pStyle w:val="Heading2"/>
        <w:spacing w:line="240" w:lineRule="auto"/>
        <w:jc w:val="both"/>
      </w:pPr>
      <w:bookmarkStart w:name="INDEBITO SOGGETTIVO (2036)" w:id="370"/>
      <w:bookmarkEnd w:id="370"/>
      <w:r>
        <w:rPr>
          <w:b w:val="0"/>
        </w:rPr>
      </w:r>
      <w:r>
        <w:rPr/>
        <w:t>INDEBITO</w:t>
      </w:r>
      <w:r>
        <w:rPr>
          <w:spacing w:val="-9"/>
        </w:rPr>
        <w:t> </w:t>
      </w:r>
      <w:r>
        <w:rPr/>
        <w:t>SOGGETTIVO</w:t>
      </w:r>
      <w:r>
        <w:rPr>
          <w:spacing w:val="-8"/>
        </w:rPr>
        <w:t> </w:t>
      </w:r>
      <w:r>
        <w:rPr>
          <w:spacing w:val="-2"/>
        </w:rPr>
        <w:t>(2036)</w:t>
      </w:r>
    </w:p>
    <w:p>
      <w:pPr>
        <w:pStyle w:val="BodyText"/>
        <w:spacing w:line="232" w:lineRule="auto" w:before="22"/>
        <w:ind w:right="282"/>
      </w:pPr>
      <w:r>
        <w:rPr/>
        <w:t>L’indebito</w:t>
      </w:r>
      <w:r>
        <w:rPr>
          <w:spacing w:val="-5"/>
        </w:rPr>
        <w:t> </w:t>
      </w:r>
      <w:r>
        <w:rPr/>
        <w:t>si</w:t>
      </w:r>
      <w:r>
        <w:rPr>
          <w:spacing w:val="-5"/>
        </w:rPr>
        <w:t> </w:t>
      </w:r>
      <w:r>
        <w:rPr/>
        <w:t>dice</w:t>
      </w:r>
      <w:r>
        <w:rPr>
          <w:spacing w:val="-5"/>
        </w:rPr>
        <w:t> </w:t>
      </w:r>
      <w:r>
        <w:rPr/>
        <w:t>soggettivo</w:t>
      </w:r>
      <w:r>
        <w:rPr>
          <w:spacing w:val="-5"/>
        </w:rPr>
        <w:t> </w:t>
      </w:r>
      <w:r>
        <w:rPr/>
        <w:t>quando</w:t>
      </w:r>
      <w:r>
        <w:rPr>
          <w:spacing w:val="-5"/>
        </w:rPr>
        <w:t> </w:t>
      </w:r>
      <w:r>
        <w:rPr/>
        <w:t>chi</w:t>
      </w:r>
      <w:r>
        <w:rPr>
          <w:spacing w:val="-5"/>
        </w:rPr>
        <w:t> </w:t>
      </w:r>
      <w:r>
        <w:rPr/>
        <w:t>esegue</w:t>
      </w:r>
      <w:r>
        <w:rPr>
          <w:spacing w:val="-5"/>
        </w:rPr>
        <w:t> </w:t>
      </w:r>
      <w:r>
        <w:rPr/>
        <w:t>la</w:t>
      </w:r>
      <w:r>
        <w:rPr>
          <w:spacing w:val="-5"/>
        </w:rPr>
        <w:t> </w:t>
      </w:r>
      <w:r>
        <w:rPr/>
        <w:t>prestazione</w:t>
      </w:r>
      <w:r>
        <w:rPr>
          <w:spacing w:val="-5"/>
        </w:rPr>
        <w:t> </w:t>
      </w:r>
      <w:r>
        <w:rPr/>
        <w:t>dovuta</w:t>
      </w:r>
      <w:r>
        <w:rPr>
          <w:spacing w:val="-5"/>
        </w:rPr>
        <w:t> </w:t>
      </w:r>
      <w:r>
        <w:rPr/>
        <w:t>non</w:t>
      </w:r>
      <w:r>
        <w:rPr>
          <w:spacing w:val="-5"/>
        </w:rPr>
        <w:t> </w:t>
      </w:r>
      <w:r>
        <w:rPr/>
        <w:t>è</w:t>
      </w:r>
      <w:r>
        <w:rPr>
          <w:spacing w:val="-5"/>
        </w:rPr>
        <w:t> </w:t>
      </w:r>
      <w:r>
        <w:rPr/>
        <w:t>debitore</w:t>
      </w:r>
      <w:r>
        <w:rPr>
          <w:spacing w:val="-5"/>
        </w:rPr>
        <w:t> </w:t>
      </w:r>
      <w:r>
        <w:rPr/>
        <w:t>ma</w:t>
      </w:r>
      <w:r>
        <w:rPr>
          <w:spacing w:val="-5"/>
        </w:rPr>
        <w:t> </w:t>
      </w:r>
      <w:r>
        <w:rPr/>
        <w:t>in</w:t>
      </w:r>
      <w:r>
        <w:rPr>
          <w:spacing w:val="-5"/>
        </w:rPr>
        <w:t> </w:t>
      </w:r>
      <w:r>
        <w:rPr/>
        <w:t>base</w:t>
      </w:r>
      <w:r>
        <w:rPr>
          <w:spacing w:val="-5"/>
        </w:rPr>
        <w:t> </w:t>
      </w:r>
      <w:r>
        <w:rPr/>
        <w:t>ad</w:t>
      </w:r>
      <w:r>
        <w:rPr>
          <w:spacing w:val="-5"/>
        </w:rPr>
        <w:t> </w:t>
      </w:r>
      <w:r>
        <w:rPr/>
        <w:t>un errore scusabile paga qualcuno che è creditore, non suo, ma di un’altra persona.</w:t>
      </w:r>
    </w:p>
    <w:p>
      <w:pPr>
        <w:spacing w:line="257" w:lineRule="exact" w:before="0"/>
        <w:ind w:left="140" w:right="0" w:firstLine="0"/>
        <w:jc w:val="left"/>
        <w:rPr>
          <w:sz w:val="22"/>
        </w:rPr>
      </w:pPr>
      <w:r>
        <w:rPr>
          <w:sz w:val="22"/>
        </w:rPr>
        <w:t>È</w:t>
      </w:r>
      <w:r>
        <w:rPr>
          <w:spacing w:val="-4"/>
          <w:sz w:val="22"/>
        </w:rPr>
        <w:t> </w:t>
      </w:r>
      <w:r>
        <w:rPr>
          <w:sz w:val="22"/>
        </w:rPr>
        <w:t>il</w:t>
      </w:r>
      <w:r>
        <w:rPr>
          <w:spacing w:val="-5"/>
          <w:sz w:val="22"/>
        </w:rPr>
        <w:t> </w:t>
      </w:r>
      <w:r>
        <w:rPr>
          <w:b/>
          <w:sz w:val="22"/>
          <w:u w:val="single"/>
        </w:rPr>
        <w:t>pagamento</w:t>
      </w:r>
      <w:r>
        <w:rPr>
          <w:b/>
          <w:spacing w:val="-4"/>
          <w:sz w:val="22"/>
          <w:u w:val="single"/>
        </w:rPr>
        <w:t> </w:t>
      </w:r>
      <w:r>
        <w:rPr>
          <w:b/>
          <w:sz w:val="22"/>
          <w:u w:val="single"/>
        </w:rPr>
        <w:t>del</w:t>
      </w:r>
      <w:r>
        <w:rPr>
          <w:b/>
          <w:spacing w:val="-4"/>
          <w:sz w:val="22"/>
          <w:u w:val="single"/>
        </w:rPr>
        <w:t> </w:t>
      </w:r>
      <w:r>
        <w:rPr>
          <w:b/>
          <w:sz w:val="22"/>
          <w:u w:val="single"/>
        </w:rPr>
        <w:t>debito</w:t>
      </w:r>
      <w:r>
        <w:rPr>
          <w:b/>
          <w:spacing w:val="-4"/>
          <w:sz w:val="22"/>
          <w:u w:val="single"/>
        </w:rPr>
        <w:t> </w:t>
      </w:r>
      <w:r>
        <w:rPr>
          <w:b/>
          <w:sz w:val="22"/>
          <w:u w:val="single"/>
        </w:rPr>
        <w:t>altrui</w:t>
      </w:r>
      <w:r>
        <w:rPr>
          <w:b/>
          <w:spacing w:val="-4"/>
          <w:sz w:val="22"/>
          <w:u w:val="single"/>
        </w:rPr>
        <w:t> </w:t>
      </w:r>
      <w:r>
        <w:rPr>
          <w:b/>
          <w:sz w:val="22"/>
          <w:u w:val="single"/>
        </w:rPr>
        <w:t>per</w:t>
      </w:r>
      <w:r>
        <w:rPr>
          <w:b/>
          <w:spacing w:val="-4"/>
          <w:sz w:val="22"/>
          <w:u w:val="single"/>
        </w:rPr>
        <w:t> </w:t>
      </w:r>
      <w:r>
        <w:rPr>
          <w:b/>
          <w:sz w:val="22"/>
          <w:u w:val="single"/>
        </w:rPr>
        <w:t>errore</w:t>
      </w:r>
      <w:r>
        <w:rPr>
          <w:b/>
          <w:spacing w:val="-3"/>
          <w:sz w:val="22"/>
          <w:u w:val="single"/>
        </w:rPr>
        <w:t> </w:t>
      </w:r>
      <w:r>
        <w:rPr>
          <w:b/>
          <w:spacing w:val="-2"/>
          <w:sz w:val="22"/>
          <w:u w:val="single"/>
        </w:rPr>
        <w:t>scusabile</w:t>
      </w:r>
      <w:r>
        <w:rPr>
          <w:spacing w:val="-2"/>
          <w:sz w:val="22"/>
        </w:rPr>
        <w:t>.</w:t>
      </w:r>
    </w:p>
    <w:p>
      <w:pPr>
        <w:pStyle w:val="BodyText"/>
        <w:spacing w:line="264" w:lineRule="exact"/>
      </w:pPr>
      <w:r>
        <w:rPr/>
        <w:t>=</w:t>
      </w:r>
      <w:r>
        <w:rPr>
          <w:spacing w:val="-7"/>
        </w:rPr>
        <w:t> </w:t>
      </w:r>
      <w:r>
        <w:rPr/>
        <w:t>chi</w:t>
      </w:r>
      <w:r>
        <w:rPr>
          <w:spacing w:val="-4"/>
        </w:rPr>
        <w:t> </w:t>
      </w:r>
      <w:r>
        <w:rPr/>
        <w:t>non</w:t>
      </w:r>
      <w:r>
        <w:rPr>
          <w:spacing w:val="-4"/>
        </w:rPr>
        <w:t> </w:t>
      </w:r>
      <w:r>
        <w:rPr/>
        <w:t>è</w:t>
      </w:r>
      <w:r>
        <w:rPr>
          <w:spacing w:val="-5"/>
        </w:rPr>
        <w:t> </w:t>
      </w:r>
      <w:r>
        <w:rPr/>
        <w:t>debitore</w:t>
      </w:r>
      <w:r>
        <w:rPr>
          <w:spacing w:val="-4"/>
        </w:rPr>
        <w:t> </w:t>
      </w:r>
      <w:r>
        <w:rPr/>
        <w:t>paga</w:t>
      </w:r>
      <w:r>
        <w:rPr>
          <w:spacing w:val="-4"/>
        </w:rPr>
        <w:t> </w:t>
      </w:r>
      <w:r>
        <w:rPr/>
        <w:t>al</w:t>
      </w:r>
      <w:r>
        <w:rPr>
          <w:spacing w:val="-5"/>
        </w:rPr>
        <w:t> </w:t>
      </w:r>
      <w:r>
        <w:rPr/>
        <w:t>creditore</w:t>
      </w:r>
      <w:r>
        <w:rPr>
          <w:spacing w:val="-4"/>
        </w:rPr>
        <w:t> </w:t>
      </w:r>
      <w:r>
        <w:rPr/>
        <w:t>di</w:t>
      </w:r>
      <w:r>
        <w:rPr>
          <w:spacing w:val="-4"/>
        </w:rPr>
        <w:t> </w:t>
      </w:r>
      <w:r>
        <w:rPr/>
        <w:t>un’altra</w:t>
      </w:r>
      <w:r>
        <w:rPr>
          <w:spacing w:val="-4"/>
        </w:rPr>
        <w:t> </w:t>
      </w:r>
      <w:r>
        <w:rPr>
          <w:spacing w:val="-2"/>
        </w:rPr>
        <w:t>persona.</w:t>
      </w:r>
    </w:p>
    <w:p>
      <w:pPr>
        <w:spacing w:line="232" w:lineRule="auto" w:before="76"/>
        <w:ind w:left="140" w:right="201" w:firstLine="0"/>
        <w:jc w:val="left"/>
        <w:rPr>
          <w:sz w:val="22"/>
        </w:rPr>
      </w:pPr>
      <w:r>
        <w:rPr>
          <w:sz w:val="22"/>
        </w:rPr>
        <w:t>La</w:t>
      </w:r>
      <w:r>
        <w:rPr>
          <w:spacing w:val="-5"/>
          <w:sz w:val="22"/>
        </w:rPr>
        <w:t> </w:t>
      </w:r>
      <w:r>
        <w:rPr>
          <w:sz w:val="22"/>
        </w:rPr>
        <w:t>legge</w:t>
      </w:r>
      <w:r>
        <w:rPr>
          <w:spacing w:val="-5"/>
          <w:sz w:val="22"/>
        </w:rPr>
        <w:t> </w:t>
      </w:r>
      <w:r>
        <w:rPr>
          <w:sz w:val="22"/>
        </w:rPr>
        <w:t>precisa</w:t>
      </w:r>
      <w:r>
        <w:rPr>
          <w:spacing w:val="-5"/>
          <w:sz w:val="22"/>
        </w:rPr>
        <w:t> </w:t>
      </w:r>
      <w:r>
        <w:rPr>
          <w:sz w:val="22"/>
        </w:rPr>
        <w:t>che</w:t>
      </w:r>
      <w:r>
        <w:rPr>
          <w:spacing w:val="-5"/>
          <w:sz w:val="22"/>
        </w:rPr>
        <w:t> </w:t>
      </w:r>
      <w:r>
        <w:rPr>
          <w:sz w:val="22"/>
        </w:rPr>
        <w:t>il</w:t>
      </w:r>
      <w:r>
        <w:rPr>
          <w:spacing w:val="-6"/>
          <w:sz w:val="22"/>
        </w:rPr>
        <w:t> </w:t>
      </w:r>
      <w:r>
        <w:rPr>
          <w:b/>
          <w:sz w:val="22"/>
          <w:u w:val="single"/>
        </w:rPr>
        <w:t>diritto</w:t>
      </w:r>
      <w:r>
        <w:rPr>
          <w:b/>
          <w:spacing w:val="-5"/>
          <w:sz w:val="22"/>
          <w:u w:val="single"/>
        </w:rPr>
        <w:t> </w:t>
      </w:r>
      <w:r>
        <w:rPr>
          <w:b/>
          <w:sz w:val="22"/>
          <w:u w:val="single"/>
        </w:rPr>
        <w:t>alla</w:t>
      </w:r>
      <w:r>
        <w:rPr>
          <w:b/>
          <w:spacing w:val="-5"/>
          <w:sz w:val="22"/>
          <w:u w:val="single"/>
        </w:rPr>
        <w:t> </w:t>
      </w:r>
      <w:r>
        <w:rPr>
          <w:b/>
          <w:sz w:val="22"/>
          <w:u w:val="single"/>
        </w:rPr>
        <w:t>restituzione</w:t>
      </w:r>
      <w:r>
        <w:rPr>
          <w:sz w:val="22"/>
        </w:rPr>
        <w:t>,</w:t>
      </w:r>
      <w:r>
        <w:rPr>
          <w:spacing w:val="-5"/>
          <w:sz w:val="22"/>
        </w:rPr>
        <w:t> </w:t>
      </w:r>
      <w:r>
        <w:rPr>
          <w:sz w:val="22"/>
        </w:rPr>
        <w:t>in</w:t>
      </w:r>
      <w:r>
        <w:rPr>
          <w:spacing w:val="-5"/>
          <w:sz w:val="22"/>
        </w:rPr>
        <w:t> </w:t>
      </w:r>
      <w:r>
        <w:rPr>
          <w:sz w:val="22"/>
        </w:rPr>
        <w:t>capo</w:t>
      </w:r>
      <w:r>
        <w:rPr>
          <w:spacing w:val="-5"/>
          <w:sz w:val="22"/>
        </w:rPr>
        <w:t> </w:t>
      </w:r>
      <w:r>
        <w:rPr>
          <w:sz w:val="22"/>
        </w:rPr>
        <w:t>a</w:t>
      </w:r>
      <w:r>
        <w:rPr>
          <w:spacing w:val="-5"/>
          <w:sz w:val="22"/>
        </w:rPr>
        <w:t> </w:t>
      </w:r>
      <w:r>
        <w:rPr>
          <w:sz w:val="22"/>
        </w:rPr>
        <w:t>chi</w:t>
      </w:r>
      <w:r>
        <w:rPr>
          <w:spacing w:val="-5"/>
          <w:sz w:val="22"/>
        </w:rPr>
        <w:t> </w:t>
      </w:r>
      <w:r>
        <w:rPr>
          <w:sz w:val="22"/>
        </w:rPr>
        <w:t>abbia</w:t>
      </w:r>
      <w:r>
        <w:rPr>
          <w:spacing w:val="-5"/>
          <w:sz w:val="22"/>
        </w:rPr>
        <w:t> </w:t>
      </w:r>
      <w:r>
        <w:rPr>
          <w:sz w:val="22"/>
        </w:rPr>
        <w:t>eseguito</w:t>
      </w:r>
      <w:r>
        <w:rPr>
          <w:spacing w:val="-5"/>
          <w:sz w:val="22"/>
        </w:rPr>
        <w:t> </w:t>
      </w:r>
      <w:r>
        <w:rPr>
          <w:sz w:val="22"/>
        </w:rPr>
        <w:t>la</w:t>
      </w:r>
      <w:r>
        <w:rPr>
          <w:spacing w:val="-5"/>
          <w:sz w:val="22"/>
        </w:rPr>
        <w:t> </w:t>
      </w:r>
      <w:r>
        <w:rPr>
          <w:sz w:val="22"/>
        </w:rPr>
        <w:t>prestazione,</w:t>
      </w:r>
      <w:r>
        <w:rPr>
          <w:spacing w:val="-5"/>
          <w:sz w:val="22"/>
        </w:rPr>
        <w:t> </w:t>
      </w:r>
      <w:r>
        <w:rPr>
          <w:sz w:val="22"/>
        </w:rPr>
        <w:t>sorge</w:t>
      </w:r>
      <w:r>
        <w:rPr>
          <w:spacing w:val="-5"/>
          <w:sz w:val="22"/>
        </w:rPr>
        <w:t> </w:t>
      </w:r>
      <w:r>
        <w:rPr>
          <w:i/>
          <w:sz w:val="22"/>
          <w:u w:val="single"/>
        </w:rPr>
        <w:t>soltanto</w:t>
      </w:r>
      <w:r>
        <w:rPr>
          <w:i/>
          <w:spacing w:val="-6"/>
          <w:sz w:val="22"/>
        </w:rPr>
        <w:t> </w:t>
      </w:r>
      <w:r>
        <w:rPr>
          <w:sz w:val="22"/>
        </w:rPr>
        <w:t>se questa </w:t>
      </w:r>
      <w:r>
        <w:rPr>
          <w:sz w:val="22"/>
          <w:u w:val="single"/>
        </w:rPr>
        <w:t>prestazione è stata eseguita in base ad un “</w:t>
      </w:r>
      <w:r>
        <w:rPr>
          <w:b/>
          <w:sz w:val="22"/>
          <w:u w:val="single"/>
        </w:rPr>
        <w:t>errore scusabile</w:t>
      </w:r>
      <w:r>
        <w:rPr>
          <w:sz w:val="22"/>
          <w:u w:val="single"/>
        </w:rPr>
        <w:t>”</w:t>
      </w:r>
      <w:r>
        <w:rPr>
          <w:sz w:val="22"/>
        </w:rPr>
        <w:t> – chi ha eseguito la prestazione, cioè, deve </w:t>
      </w:r>
      <w:r>
        <w:rPr>
          <w:b/>
          <w:sz w:val="22"/>
          <w:u w:val="single"/>
        </w:rPr>
        <w:t>aver creduto di essere in debitore</w:t>
      </w:r>
      <w:r>
        <w:rPr>
          <w:b/>
          <w:sz w:val="22"/>
        </w:rPr>
        <w:t> </w:t>
      </w:r>
      <w:r>
        <w:rPr>
          <w:sz w:val="22"/>
        </w:rPr>
        <w:t>anche se non lo era, in base ad un errore scusabile.</w:t>
      </w:r>
    </w:p>
    <w:p>
      <w:pPr>
        <w:spacing w:line="254" w:lineRule="auto" w:before="24"/>
        <w:ind w:left="503" w:right="174" w:firstLine="0"/>
        <w:jc w:val="left"/>
        <w:rPr>
          <w:sz w:val="20"/>
        </w:rPr>
      </w:pPr>
      <w:r>
        <w:rPr>
          <w:sz w:val="20"/>
        </w:rPr>
        <w:t>Es.:</w:t>
      </w:r>
      <w:r>
        <w:rPr>
          <w:spacing w:val="-6"/>
          <w:sz w:val="20"/>
        </w:rPr>
        <w:t> </w:t>
      </w:r>
      <w:r>
        <w:rPr>
          <w:sz w:val="20"/>
        </w:rPr>
        <w:t>T</w:t>
      </w:r>
      <w:r>
        <w:rPr>
          <w:spacing w:val="-6"/>
          <w:sz w:val="20"/>
        </w:rPr>
        <w:t> </w:t>
      </w:r>
      <w:r>
        <w:rPr>
          <w:sz w:val="20"/>
        </w:rPr>
        <w:t>muore</w:t>
      </w:r>
      <w:r>
        <w:rPr>
          <w:spacing w:val="-6"/>
          <w:sz w:val="20"/>
        </w:rPr>
        <w:t> </w:t>
      </w:r>
      <w:r>
        <w:rPr>
          <w:sz w:val="20"/>
        </w:rPr>
        <w:t>e</w:t>
      </w:r>
      <w:r>
        <w:rPr>
          <w:spacing w:val="-6"/>
          <w:sz w:val="20"/>
        </w:rPr>
        <w:t> </w:t>
      </w:r>
      <w:r>
        <w:rPr>
          <w:sz w:val="20"/>
        </w:rPr>
        <w:t>lascia</w:t>
      </w:r>
      <w:r>
        <w:rPr>
          <w:spacing w:val="-6"/>
          <w:sz w:val="20"/>
        </w:rPr>
        <w:t> </w:t>
      </w:r>
      <w:r>
        <w:rPr>
          <w:sz w:val="20"/>
        </w:rPr>
        <w:t>come</w:t>
      </w:r>
      <w:r>
        <w:rPr>
          <w:spacing w:val="-6"/>
          <w:sz w:val="20"/>
        </w:rPr>
        <w:t> </w:t>
      </w:r>
      <w:r>
        <w:rPr>
          <w:sz w:val="20"/>
        </w:rPr>
        <w:t>erede</w:t>
      </w:r>
      <w:r>
        <w:rPr>
          <w:spacing w:val="-6"/>
          <w:sz w:val="20"/>
        </w:rPr>
        <w:t> </w:t>
      </w:r>
      <w:r>
        <w:rPr>
          <w:sz w:val="20"/>
        </w:rPr>
        <w:t>C</w:t>
      </w:r>
      <w:r>
        <w:rPr>
          <w:spacing w:val="-6"/>
          <w:sz w:val="20"/>
        </w:rPr>
        <w:t> </w:t>
      </w:r>
      <w:r>
        <w:rPr>
          <w:sz w:val="20"/>
        </w:rPr>
        <w:t>per</w:t>
      </w:r>
      <w:r>
        <w:rPr>
          <w:spacing w:val="-6"/>
          <w:sz w:val="20"/>
        </w:rPr>
        <w:t> </w:t>
      </w:r>
      <w:r>
        <w:rPr>
          <w:sz w:val="20"/>
        </w:rPr>
        <w:t>testamento,</w:t>
      </w:r>
      <w:r>
        <w:rPr>
          <w:spacing w:val="-6"/>
          <w:sz w:val="20"/>
        </w:rPr>
        <w:t> </w:t>
      </w:r>
      <w:r>
        <w:rPr>
          <w:sz w:val="20"/>
        </w:rPr>
        <w:t>che</w:t>
      </w:r>
      <w:r>
        <w:rPr>
          <w:spacing w:val="-6"/>
          <w:sz w:val="20"/>
        </w:rPr>
        <w:t> </w:t>
      </w:r>
      <w:r>
        <w:rPr>
          <w:sz w:val="20"/>
        </w:rPr>
        <w:t>accetta</w:t>
      </w:r>
      <w:r>
        <w:rPr>
          <w:spacing w:val="-6"/>
          <w:sz w:val="20"/>
        </w:rPr>
        <w:t> </w:t>
      </w:r>
      <w:r>
        <w:rPr>
          <w:sz w:val="20"/>
        </w:rPr>
        <w:t>l’eredita</w:t>
      </w:r>
      <w:r>
        <w:rPr>
          <w:spacing w:val="-6"/>
          <w:sz w:val="20"/>
        </w:rPr>
        <w:t> </w:t>
      </w:r>
      <w:r>
        <w:rPr>
          <w:sz w:val="20"/>
        </w:rPr>
        <w:t>e</w:t>
      </w:r>
      <w:r>
        <w:rPr>
          <w:spacing w:val="-6"/>
          <w:sz w:val="20"/>
        </w:rPr>
        <w:t> </w:t>
      </w:r>
      <w:r>
        <w:rPr>
          <w:sz w:val="20"/>
        </w:rPr>
        <w:t>subentra</w:t>
      </w:r>
      <w:r>
        <w:rPr>
          <w:spacing w:val="-6"/>
          <w:sz w:val="20"/>
        </w:rPr>
        <w:t> </w:t>
      </w:r>
      <w:r>
        <w:rPr>
          <w:sz w:val="20"/>
        </w:rPr>
        <w:t>in</w:t>
      </w:r>
      <w:r>
        <w:rPr>
          <w:spacing w:val="-6"/>
          <w:sz w:val="20"/>
        </w:rPr>
        <w:t> </w:t>
      </w:r>
      <w:r>
        <w:rPr>
          <w:sz w:val="20"/>
        </w:rPr>
        <w:t>tutti</w:t>
      </w:r>
      <w:r>
        <w:rPr>
          <w:spacing w:val="-6"/>
          <w:sz w:val="20"/>
        </w:rPr>
        <w:t> </w:t>
      </w:r>
      <w:r>
        <w:rPr>
          <w:sz w:val="20"/>
        </w:rPr>
        <w:t>i</w:t>
      </w:r>
      <w:r>
        <w:rPr>
          <w:spacing w:val="-7"/>
          <w:sz w:val="20"/>
        </w:rPr>
        <w:t> </w:t>
      </w:r>
      <w:r>
        <w:rPr>
          <w:sz w:val="20"/>
        </w:rPr>
        <w:t>diritti</w:t>
      </w:r>
      <w:r>
        <w:rPr>
          <w:spacing w:val="-6"/>
          <w:sz w:val="20"/>
        </w:rPr>
        <w:t> </w:t>
      </w:r>
      <w:r>
        <w:rPr>
          <w:sz w:val="20"/>
        </w:rPr>
        <w:t>e</w:t>
      </w:r>
      <w:r>
        <w:rPr>
          <w:spacing w:val="-6"/>
          <w:sz w:val="20"/>
        </w:rPr>
        <w:t> </w:t>
      </w:r>
      <w:r>
        <w:rPr>
          <w:sz w:val="20"/>
        </w:rPr>
        <w:t>in</w:t>
      </w:r>
      <w:r>
        <w:rPr>
          <w:spacing w:val="-6"/>
          <w:sz w:val="20"/>
        </w:rPr>
        <w:t> </w:t>
      </w:r>
      <w:r>
        <w:rPr>
          <w:sz w:val="20"/>
        </w:rPr>
        <w:t>tutti</w:t>
      </w:r>
      <w:r>
        <w:rPr>
          <w:spacing w:val="-6"/>
          <w:sz w:val="20"/>
        </w:rPr>
        <w:t> </w:t>
      </w:r>
      <w:r>
        <w:rPr>
          <w:sz w:val="20"/>
        </w:rPr>
        <w:t>gli obblighi di T, compresi i debiti di T; C, pensando di essere erede paga un debito di T.</w:t>
      </w:r>
    </w:p>
    <w:p>
      <w:pPr>
        <w:spacing w:line="259" w:lineRule="auto" w:before="3"/>
        <w:ind w:left="502" w:right="201" w:firstLine="1"/>
        <w:jc w:val="left"/>
        <w:rPr>
          <w:sz w:val="20"/>
        </w:rPr>
      </w:pPr>
      <w:r>
        <w:rPr>
          <w:sz w:val="20"/>
        </w:rPr>
        <w:t>Viene però scoperto un altro testamento che disereda T e nomini come erede S: C ha pagato un debito ma il debito</w:t>
      </w:r>
      <w:r>
        <w:rPr>
          <w:spacing w:val="-2"/>
          <w:sz w:val="20"/>
        </w:rPr>
        <w:t> </w:t>
      </w:r>
      <w:r>
        <w:rPr>
          <w:sz w:val="20"/>
        </w:rPr>
        <w:t>non</w:t>
      </w:r>
      <w:r>
        <w:rPr>
          <w:spacing w:val="-1"/>
          <w:sz w:val="20"/>
        </w:rPr>
        <w:t> </w:t>
      </w:r>
      <w:r>
        <w:rPr>
          <w:sz w:val="20"/>
        </w:rPr>
        <w:t>era</w:t>
      </w:r>
      <w:r>
        <w:rPr>
          <w:spacing w:val="-1"/>
          <w:sz w:val="20"/>
        </w:rPr>
        <w:t> </w:t>
      </w:r>
      <w:r>
        <w:rPr>
          <w:sz w:val="20"/>
        </w:rPr>
        <w:t>suo,</w:t>
      </w:r>
      <w:r>
        <w:rPr>
          <w:spacing w:val="-1"/>
          <w:sz w:val="20"/>
        </w:rPr>
        <w:t> </w:t>
      </w:r>
      <w:r>
        <w:rPr>
          <w:sz w:val="20"/>
        </w:rPr>
        <w:t>bensì</w:t>
      </w:r>
      <w:r>
        <w:rPr>
          <w:spacing w:val="-1"/>
          <w:sz w:val="20"/>
        </w:rPr>
        <w:t> </w:t>
      </w:r>
      <w:r>
        <w:rPr>
          <w:sz w:val="20"/>
        </w:rPr>
        <w:t>di</w:t>
      </w:r>
      <w:r>
        <w:rPr>
          <w:spacing w:val="-1"/>
          <w:sz w:val="20"/>
        </w:rPr>
        <w:t> </w:t>
      </w:r>
      <w:r>
        <w:rPr>
          <w:sz w:val="20"/>
        </w:rPr>
        <w:t>S,</w:t>
      </w:r>
      <w:r>
        <w:rPr>
          <w:spacing w:val="-1"/>
          <w:sz w:val="20"/>
        </w:rPr>
        <w:t> </w:t>
      </w:r>
      <w:r>
        <w:rPr>
          <w:sz w:val="20"/>
        </w:rPr>
        <w:t>era</w:t>
      </w:r>
      <w:r>
        <w:rPr>
          <w:spacing w:val="-1"/>
          <w:sz w:val="20"/>
        </w:rPr>
        <w:t> </w:t>
      </w:r>
      <w:r>
        <w:rPr>
          <w:sz w:val="20"/>
        </w:rPr>
        <w:t>S</w:t>
      </w:r>
      <w:r>
        <w:rPr>
          <w:spacing w:val="-1"/>
          <w:sz w:val="20"/>
        </w:rPr>
        <w:t> </w:t>
      </w:r>
      <w:r>
        <w:rPr>
          <w:sz w:val="20"/>
        </w:rPr>
        <w:t>che</w:t>
      </w:r>
      <w:r>
        <w:rPr>
          <w:spacing w:val="-1"/>
          <w:sz w:val="20"/>
        </w:rPr>
        <w:t> </w:t>
      </w:r>
      <w:r>
        <w:rPr>
          <w:sz w:val="20"/>
        </w:rPr>
        <w:t>avrebbe</w:t>
      </w:r>
      <w:r>
        <w:rPr>
          <w:spacing w:val="-1"/>
          <w:sz w:val="20"/>
        </w:rPr>
        <w:t> </w:t>
      </w:r>
      <w:r>
        <w:rPr>
          <w:sz w:val="20"/>
        </w:rPr>
        <w:t>dovuto</w:t>
      </w:r>
      <w:r>
        <w:rPr>
          <w:spacing w:val="-1"/>
          <w:sz w:val="20"/>
        </w:rPr>
        <w:t> </w:t>
      </w:r>
      <w:r>
        <w:rPr>
          <w:sz w:val="20"/>
        </w:rPr>
        <w:t>pagarlo</w:t>
      </w:r>
      <w:r>
        <w:rPr>
          <w:spacing w:val="-1"/>
          <w:sz w:val="20"/>
        </w:rPr>
        <w:t> </w:t>
      </w:r>
      <w:r>
        <w:rPr>
          <w:sz w:val="20"/>
        </w:rPr>
        <w:t>ma</w:t>
      </w:r>
      <w:r>
        <w:rPr>
          <w:spacing w:val="-1"/>
          <w:sz w:val="20"/>
        </w:rPr>
        <w:t> </w:t>
      </w:r>
      <w:r>
        <w:rPr>
          <w:sz w:val="20"/>
        </w:rPr>
        <w:t>lo</w:t>
      </w:r>
      <w:r>
        <w:rPr>
          <w:spacing w:val="-1"/>
          <w:sz w:val="20"/>
        </w:rPr>
        <w:t> </w:t>
      </w:r>
      <w:r>
        <w:rPr>
          <w:sz w:val="20"/>
        </w:rPr>
        <w:t>ha</w:t>
      </w:r>
      <w:r>
        <w:rPr>
          <w:spacing w:val="-1"/>
          <w:sz w:val="20"/>
        </w:rPr>
        <w:t> </w:t>
      </w:r>
      <w:r>
        <w:rPr>
          <w:sz w:val="20"/>
        </w:rPr>
        <w:t>pagato</w:t>
      </w:r>
      <w:r>
        <w:rPr>
          <w:spacing w:val="-1"/>
          <w:sz w:val="20"/>
        </w:rPr>
        <w:t> </w:t>
      </w:r>
      <w:r>
        <w:rPr>
          <w:sz w:val="20"/>
        </w:rPr>
        <w:t>C</w:t>
      </w:r>
      <w:r>
        <w:rPr>
          <w:spacing w:val="-1"/>
          <w:sz w:val="20"/>
        </w:rPr>
        <w:t> </w:t>
      </w:r>
      <w:r>
        <w:rPr>
          <w:sz w:val="20"/>
        </w:rPr>
        <w:t>in</w:t>
      </w:r>
      <w:r>
        <w:rPr>
          <w:spacing w:val="-1"/>
          <w:sz w:val="20"/>
        </w:rPr>
        <w:t> </w:t>
      </w:r>
      <w:r>
        <w:rPr>
          <w:sz w:val="20"/>
        </w:rPr>
        <w:t>base</w:t>
      </w:r>
      <w:r>
        <w:rPr>
          <w:spacing w:val="-1"/>
          <w:sz w:val="20"/>
        </w:rPr>
        <w:t> </w:t>
      </w:r>
      <w:r>
        <w:rPr>
          <w:sz w:val="20"/>
        </w:rPr>
        <w:t>ad</w:t>
      </w:r>
      <w:r>
        <w:rPr>
          <w:spacing w:val="-1"/>
          <w:sz w:val="20"/>
        </w:rPr>
        <w:t> </w:t>
      </w:r>
      <w:r>
        <w:rPr>
          <w:sz w:val="20"/>
        </w:rPr>
        <w:t>un</w:t>
      </w:r>
      <w:r>
        <w:rPr>
          <w:spacing w:val="-1"/>
          <w:sz w:val="20"/>
        </w:rPr>
        <w:t> </w:t>
      </w:r>
      <w:r>
        <w:rPr>
          <w:sz w:val="20"/>
        </w:rPr>
        <w:t>errore</w:t>
      </w:r>
      <w:r>
        <w:rPr>
          <w:spacing w:val="-1"/>
          <w:sz w:val="20"/>
        </w:rPr>
        <w:t> </w:t>
      </w:r>
      <w:r>
        <w:rPr>
          <w:spacing w:val="-2"/>
          <w:sz w:val="20"/>
        </w:rPr>
        <w:t>scusabile.</w:t>
      </w:r>
    </w:p>
    <w:p>
      <w:pPr>
        <w:spacing w:line="231" w:lineRule="exact" w:before="0"/>
        <w:ind w:left="140" w:right="0" w:firstLine="0"/>
        <w:jc w:val="left"/>
        <w:rPr>
          <w:sz w:val="22"/>
        </w:rPr>
      </w:pPr>
      <w:r>
        <w:rPr>
          <w:sz w:val="22"/>
        </w:rPr>
        <w:t>Senza</w:t>
      </w:r>
      <w:r>
        <w:rPr>
          <w:spacing w:val="-5"/>
          <w:sz w:val="22"/>
        </w:rPr>
        <w:t> </w:t>
      </w:r>
      <w:r>
        <w:rPr>
          <w:sz w:val="22"/>
        </w:rPr>
        <w:t>un</w:t>
      </w:r>
      <w:r>
        <w:rPr>
          <w:spacing w:val="-4"/>
          <w:sz w:val="22"/>
        </w:rPr>
        <w:t> </w:t>
      </w:r>
      <w:r>
        <w:rPr>
          <w:sz w:val="22"/>
        </w:rPr>
        <w:t>errore</w:t>
      </w:r>
      <w:r>
        <w:rPr>
          <w:spacing w:val="-4"/>
          <w:sz w:val="22"/>
        </w:rPr>
        <w:t> </w:t>
      </w:r>
      <w:r>
        <w:rPr>
          <w:sz w:val="22"/>
        </w:rPr>
        <w:t>scusabile</w:t>
      </w:r>
      <w:r>
        <w:rPr>
          <w:spacing w:val="-4"/>
          <w:sz w:val="22"/>
        </w:rPr>
        <w:t> </w:t>
      </w:r>
      <w:r>
        <w:rPr>
          <w:sz w:val="22"/>
        </w:rPr>
        <w:t>questo</w:t>
      </w:r>
      <w:r>
        <w:rPr>
          <w:spacing w:val="-4"/>
          <w:sz w:val="22"/>
        </w:rPr>
        <w:t> </w:t>
      </w:r>
      <w:r>
        <w:rPr>
          <w:sz w:val="22"/>
        </w:rPr>
        <w:t>sarebbe</w:t>
      </w:r>
      <w:r>
        <w:rPr>
          <w:spacing w:val="-4"/>
          <w:sz w:val="22"/>
        </w:rPr>
        <w:t> </w:t>
      </w:r>
      <w:r>
        <w:rPr>
          <w:sz w:val="22"/>
        </w:rPr>
        <w:t>un</w:t>
      </w:r>
      <w:r>
        <w:rPr>
          <w:spacing w:val="-4"/>
          <w:sz w:val="22"/>
        </w:rPr>
        <w:t> </w:t>
      </w:r>
      <w:r>
        <w:rPr>
          <w:b/>
          <w:sz w:val="22"/>
          <w:u w:val="single"/>
        </w:rPr>
        <w:t>adempimento</w:t>
      </w:r>
      <w:r>
        <w:rPr>
          <w:b/>
          <w:spacing w:val="-4"/>
          <w:sz w:val="22"/>
          <w:u w:val="single"/>
        </w:rPr>
        <w:t> </w:t>
      </w:r>
      <w:r>
        <w:rPr>
          <w:b/>
          <w:sz w:val="22"/>
          <w:u w:val="single"/>
        </w:rPr>
        <w:t>del</w:t>
      </w:r>
      <w:r>
        <w:rPr>
          <w:b/>
          <w:spacing w:val="-5"/>
          <w:sz w:val="22"/>
          <w:u w:val="single"/>
        </w:rPr>
        <w:t> </w:t>
      </w:r>
      <w:r>
        <w:rPr>
          <w:b/>
          <w:sz w:val="22"/>
          <w:u w:val="single"/>
        </w:rPr>
        <w:t>terzo</w:t>
      </w:r>
      <w:r>
        <w:rPr>
          <w:b/>
          <w:spacing w:val="-4"/>
          <w:sz w:val="22"/>
        </w:rPr>
        <w:t> </w:t>
      </w:r>
      <w:r>
        <w:rPr>
          <w:sz w:val="22"/>
        </w:rPr>
        <w:t>(articolo</w:t>
      </w:r>
      <w:r>
        <w:rPr>
          <w:spacing w:val="-4"/>
          <w:sz w:val="22"/>
        </w:rPr>
        <w:t> </w:t>
      </w:r>
      <w:r>
        <w:rPr>
          <w:sz w:val="22"/>
        </w:rPr>
        <w:t>1180):</w:t>
      </w:r>
      <w:r>
        <w:rPr>
          <w:spacing w:val="-4"/>
          <w:sz w:val="22"/>
        </w:rPr>
        <w:t> </w:t>
      </w:r>
      <w:r>
        <w:rPr>
          <w:sz w:val="22"/>
        </w:rPr>
        <w:t>nell’adempimento</w:t>
      </w:r>
      <w:r>
        <w:rPr>
          <w:spacing w:val="-4"/>
          <w:sz w:val="22"/>
        </w:rPr>
        <w:t> </w:t>
      </w:r>
      <w:r>
        <w:rPr>
          <w:spacing w:val="-5"/>
          <w:sz w:val="22"/>
        </w:rPr>
        <w:t>del</w:t>
      </w:r>
    </w:p>
    <w:p>
      <w:pPr>
        <w:pStyle w:val="BodyText"/>
        <w:spacing w:line="232" w:lineRule="auto" w:before="2"/>
      </w:pPr>
      <w:r>
        <w:rPr/>
        <w:t>terzo,</w:t>
      </w:r>
      <w:r>
        <w:rPr>
          <w:spacing w:val="-7"/>
        </w:rPr>
        <w:t> </w:t>
      </w:r>
      <w:r>
        <w:rPr/>
        <w:t>il</w:t>
      </w:r>
      <w:r>
        <w:rPr>
          <w:spacing w:val="-7"/>
        </w:rPr>
        <w:t> </w:t>
      </w:r>
      <w:r>
        <w:rPr/>
        <w:t>terzo</w:t>
      </w:r>
      <w:r>
        <w:rPr>
          <w:spacing w:val="-7"/>
        </w:rPr>
        <w:t> </w:t>
      </w:r>
      <w:r>
        <w:rPr/>
        <w:t>esegue</w:t>
      </w:r>
      <w:r>
        <w:rPr>
          <w:spacing w:val="-7"/>
        </w:rPr>
        <w:t> </w:t>
      </w:r>
      <w:r>
        <w:rPr/>
        <w:t>la</w:t>
      </w:r>
      <w:r>
        <w:rPr>
          <w:spacing w:val="-7"/>
        </w:rPr>
        <w:t> </w:t>
      </w:r>
      <w:r>
        <w:rPr/>
        <w:t>prestazione</w:t>
      </w:r>
      <w:r>
        <w:rPr>
          <w:spacing w:val="-7"/>
        </w:rPr>
        <w:t> </w:t>
      </w:r>
      <w:r>
        <w:rPr/>
        <w:t>dovuta</w:t>
      </w:r>
      <w:r>
        <w:rPr>
          <w:spacing w:val="-7"/>
        </w:rPr>
        <w:t> </w:t>
      </w:r>
      <w:r>
        <w:rPr/>
        <w:t>on</w:t>
      </w:r>
      <w:r>
        <w:rPr>
          <w:spacing w:val="-7"/>
        </w:rPr>
        <w:t> </w:t>
      </w:r>
      <w:r>
        <w:rPr/>
        <w:t>da</w:t>
      </w:r>
      <w:r>
        <w:rPr>
          <w:spacing w:val="-7"/>
        </w:rPr>
        <w:t> </w:t>
      </w:r>
      <w:r>
        <w:rPr/>
        <w:t>lui</w:t>
      </w:r>
      <w:r>
        <w:rPr>
          <w:spacing w:val="-7"/>
        </w:rPr>
        <w:t> </w:t>
      </w:r>
      <w:r>
        <w:rPr/>
        <w:t>ma</w:t>
      </w:r>
      <w:r>
        <w:rPr>
          <w:spacing w:val="-7"/>
        </w:rPr>
        <w:t> </w:t>
      </w:r>
      <w:r>
        <w:rPr/>
        <w:t>da</w:t>
      </w:r>
      <w:r>
        <w:rPr>
          <w:spacing w:val="-7"/>
        </w:rPr>
        <w:t> </w:t>
      </w:r>
      <w:r>
        <w:rPr/>
        <w:t>un’altra</w:t>
      </w:r>
      <w:r>
        <w:rPr>
          <w:spacing w:val="-7"/>
        </w:rPr>
        <w:t> </w:t>
      </w:r>
      <w:r>
        <w:rPr/>
        <w:t>persona</w:t>
      </w:r>
      <w:r>
        <w:rPr>
          <w:spacing w:val="-7"/>
        </w:rPr>
        <w:t> </w:t>
      </w:r>
      <w:r>
        <w:rPr/>
        <w:t>così</w:t>
      </w:r>
      <w:r>
        <w:rPr>
          <w:spacing w:val="-7"/>
        </w:rPr>
        <w:t> </w:t>
      </w:r>
      <w:r>
        <w:rPr/>
        <w:t>facendo</w:t>
      </w:r>
      <w:r>
        <w:rPr>
          <w:spacing w:val="-7"/>
        </w:rPr>
        <w:t> </w:t>
      </w:r>
      <w:r>
        <w:rPr/>
        <w:t>estingue l’obbligazione – il terzo paga consapevolmente, sapendo di non esse debitore.</w:t>
      </w:r>
    </w:p>
    <w:p>
      <w:pPr>
        <w:spacing w:line="232" w:lineRule="auto" w:before="22"/>
        <w:ind w:left="140" w:right="0" w:firstLine="0"/>
        <w:jc w:val="left"/>
        <w:rPr>
          <w:sz w:val="22"/>
        </w:rPr>
      </w:pPr>
      <w:r>
        <w:rPr>
          <w:sz w:val="22"/>
        </w:rPr>
        <w:t>Solo</w:t>
      </w:r>
      <w:r>
        <w:rPr>
          <w:spacing w:val="-5"/>
          <w:sz w:val="22"/>
        </w:rPr>
        <w:t> </w:t>
      </w:r>
      <w:r>
        <w:rPr>
          <w:sz w:val="22"/>
        </w:rPr>
        <w:t>nel</w:t>
      </w:r>
      <w:r>
        <w:rPr>
          <w:spacing w:val="-5"/>
          <w:sz w:val="22"/>
        </w:rPr>
        <w:t> </w:t>
      </w:r>
      <w:r>
        <w:rPr>
          <w:sz w:val="22"/>
        </w:rPr>
        <w:t>caso</w:t>
      </w:r>
      <w:r>
        <w:rPr>
          <w:spacing w:val="-5"/>
          <w:sz w:val="22"/>
        </w:rPr>
        <w:t> </w:t>
      </w:r>
      <w:r>
        <w:rPr>
          <w:sz w:val="22"/>
        </w:rPr>
        <w:t>in</w:t>
      </w:r>
      <w:r>
        <w:rPr>
          <w:spacing w:val="-5"/>
          <w:sz w:val="22"/>
        </w:rPr>
        <w:t> </w:t>
      </w:r>
      <w:r>
        <w:rPr>
          <w:sz w:val="22"/>
        </w:rPr>
        <w:t>cui</w:t>
      </w:r>
      <w:r>
        <w:rPr>
          <w:spacing w:val="-5"/>
          <w:sz w:val="22"/>
        </w:rPr>
        <w:t> </w:t>
      </w:r>
      <w:r>
        <w:rPr>
          <w:sz w:val="22"/>
        </w:rPr>
        <w:t>il</w:t>
      </w:r>
      <w:r>
        <w:rPr>
          <w:spacing w:val="-5"/>
          <w:sz w:val="22"/>
        </w:rPr>
        <w:t> </w:t>
      </w:r>
      <w:r>
        <w:rPr>
          <w:sz w:val="22"/>
        </w:rPr>
        <w:t>terzo</w:t>
      </w:r>
      <w:r>
        <w:rPr>
          <w:spacing w:val="-5"/>
          <w:sz w:val="22"/>
        </w:rPr>
        <w:t> </w:t>
      </w:r>
      <w:r>
        <w:rPr>
          <w:b/>
          <w:sz w:val="22"/>
          <w:u w:val="single"/>
        </w:rPr>
        <w:t>ignorava</w:t>
      </w:r>
      <w:r>
        <w:rPr>
          <w:b/>
          <w:spacing w:val="-5"/>
          <w:sz w:val="22"/>
          <w:u w:val="single"/>
        </w:rPr>
        <w:t> </w:t>
      </w:r>
      <w:r>
        <w:rPr>
          <w:b/>
          <w:sz w:val="22"/>
          <w:u w:val="single"/>
        </w:rPr>
        <w:t>senza</w:t>
      </w:r>
      <w:r>
        <w:rPr>
          <w:b/>
          <w:spacing w:val="-5"/>
          <w:sz w:val="22"/>
          <w:u w:val="single"/>
        </w:rPr>
        <w:t> </w:t>
      </w:r>
      <w:r>
        <w:rPr>
          <w:b/>
          <w:sz w:val="22"/>
          <w:u w:val="single"/>
        </w:rPr>
        <w:t>colpa</w:t>
      </w:r>
      <w:r>
        <w:rPr>
          <w:b/>
          <w:spacing w:val="-5"/>
          <w:sz w:val="22"/>
          <w:u w:val="single"/>
        </w:rPr>
        <w:t> </w:t>
      </w:r>
      <w:r>
        <w:rPr>
          <w:b/>
          <w:sz w:val="22"/>
          <w:u w:val="single"/>
        </w:rPr>
        <w:t>di</w:t>
      </w:r>
      <w:r>
        <w:rPr>
          <w:b/>
          <w:spacing w:val="-5"/>
          <w:sz w:val="22"/>
          <w:u w:val="single"/>
        </w:rPr>
        <w:t> </w:t>
      </w:r>
      <w:r>
        <w:rPr>
          <w:b/>
          <w:sz w:val="22"/>
          <w:u w:val="single"/>
        </w:rPr>
        <w:t>non</w:t>
      </w:r>
      <w:r>
        <w:rPr>
          <w:b/>
          <w:spacing w:val="-5"/>
          <w:sz w:val="22"/>
          <w:u w:val="single"/>
        </w:rPr>
        <w:t> </w:t>
      </w:r>
      <w:r>
        <w:rPr>
          <w:b/>
          <w:sz w:val="22"/>
          <w:u w:val="single"/>
        </w:rPr>
        <w:t>essere</w:t>
      </w:r>
      <w:r>
        <w:rPr>
          <w:b/>
          <w:spacing w:val="-5"/>
          <w:sz w:val="22"/>
          <w:u w:val="single"/>
        </w:rPr>
        <w:t> </w:t>
      </w:r>
      <w:r>
        <w:rPr>
          <w:b/>
          <w:sz w:val="22"/>
          <w:u w:val="single"/>
        </w:rPr>
        <w:t>debitore</w:t>
      </w:r>
      <w:r>
        <w:rPr>
          <w:sz w:val="22"/>
        </w:rPr>
        <w:t>,</w:t>
      </w:r>
      <w:r>
        <w:rPr>
          <w:spacing w:val="-5"/>
          <w:sz w:val="22"/>
        </w:rPr>
        <w:t> </w:t>
      </w:r>
      <w:r>
        <w:rPr>
          <w:sz w:val="22"/>
        </w:rPr>
        <w:t>e</w:t>
      </w:r>
      <w:r>
        <w:rPr>
          <w:spacing w:val="-5"/>
          <w:sz w:val="22"/>
        </w:rPr>
        <w:t> </w:t>
      </w:r>
      <w:r>
        <w:rPr>
          <w:sz w:val="22"/>
        </w:rPr>
        <w:t>pensava</w:t>
      </w:r>
      <w:r>
        <w:rPr>
          <w:spacing w:val="-5"/>
          <w:sz w:val="22"/>
        </w:rPr>
        <w:t> </w:t>
      </w:r>
      <w:r>
        <w:rPr>
          <w:sz w:val="22"/>
        </w:rPr>
        <w:t>che</w:t>
      </w:r>
      <w:r>
        <w:rPr>
          <w:spacing w:val="-5"/>
          <w:sz w:val="22"/>
        </w:rPr>
        <w:t> </w:t>
      </w:r>
      <w:r>
        <w:rPr>
          <w:sz w:val="22"/>
        </w:rPr>
        <w:t>quindi</w:t>
      </w:r>
      <w:r>
        <w:rPr>
          <w:spacing w:val="-5"/>
          <w:sz w:val="22"/>
        </w:rPr>
        <w:t> </w:t>
      </w:r>
      <w:r>
        <w:rPr>
          <w:sz w:val="22"/>
        </w:rPr>
        <w:t>il</w:t>
      </w:r>
      <w:r>
        <w:rPr>
          <w:spacing w:val="-5"/>
          <w:sz w:val="22"/>
        </w:rPr>
        <w:t> </w:t>
      </w:r>
      <w:r>
        <w:rPr>
          <w:sz w:val="22"/>
        </w:rPr>
        <w:t>debito</w:t>
      </w:r>
      <w:r>
        <w:rPr>
          <w:spacing w:val="-5"/>
          <w:sz w:val="22"/>
        </w:rPr>
        <w:t> </w:t>
      </w:r>
      <w:r>
        <w:rPr>
          <w:sz w:val="22"/>
        </w:rPr>
        <w:t>fosse suo e per questo paga, ha il diritto di chiedere la restituzione di quanto ha pagato.</w:t>
      </w:r>
    </w:p>
    <w:p>
      <w:pPr>
        <w:pStyle w:val="Heading3"/>
        <w:spacing w:before="73"/>
      </w:pPr>
      <w:bookmarkStart w:name="ARTICOLO 2036 [indebito soggettivo]" w:id="371"/>
      <w:bookmarkEnd w:id="371"/>
      <w:r>
        <w:rPr>
          <w:b w:val="0"/>
        </w:rPr>
      </w:r>
      <w:r>
        <w:rPr>
          <w:color w:val="2E5395"/>
        </w:rPr>
        <w:t>ARTICOLO</w:t>
      </w:r>
      <w:r>
        <w:rPr>
          <w:color w:val="2E5395"/>
          <w:spacing w:val="-4"/>
        </w:rPr>
        <w:t> </w:t>
      </w:r>
      <w:r>
        <w:rPr>
          <w:color w:val="2E5395"/>
        </w:rPr>
        <w:t>2036</w:t>
      </w:r>
      <w:r>
        <w:rPr>
          <w:color w:val="2E5395"/>
          <w:spacing w:val="-4"/>
        </w:rPr>
        <w:t> </w:t>
      </w:r>
      <w:r>
        <w:rPr>
          <w:color w:val="2E5395"/>
        </w:rPr>
        <w:t>[indebito</w:t>
      </w:r>
      <w:r>
        <w:rPr>
          <w:color w:val="2E5395"/>
          <w:spacing w:val="-4"/>
        </w:rPr>
        <w:t> </w:t>
      </w:r>
      <w:r>
        <w:rPr>
          <w:color w:val="2E5395"/>
          <w:spacing w:val="-2"/>
        </w:rPr>
        <w:t>soggettivo]</w:t>
      </w:r>
    </w:p>
    <w:p>
      <w:pPr>
        <w:spacing w:line="232" w:lineRule="auto" w:before="2"/>
        <w:ind w:left="140" w:right="286" w:firstLine="0"/>
        <w:jc w:val="left"/>
        <w:rPr>
          <w:b/>
          <w:i/>
          <w:sz w:val="22"/>
        </w:rPr>
      </w:pPr>
      <w:r>
        <w:rPr>
          <w:sz w:val="22"/>
        </w:rPr>
        <w:t>“</w:t>
      </w:r>
      <w:r>
        <w:rPr>
          <w:b/>
          <w:i/>
          <w:sz w:val="22"/>
        </w:rPr>
        <w:t>Chi ha pagato un debito altrui,</w:t>
      </w:r>
      <w:r>
        <w:rPr>
          <w:b/>
          <w:i/>
          <w:spacing w:val="-1"/>
          <w:sz w:val="22"/>
        </w:rPr>
        <w:t> </w:t>
      </w:r>
      <w:r>
        <w:rPr>
          <w:b/>
          <w:i/>
          <w:sz w:val="22"/>
          <w:u w:val="single"/>
        </w:rPr>
        <w:t>credendosi debitore</w:t>
      </w:r>
      <w:r>
        <w:rPr>
          <w:b/>
          <w:i/>
          <w:spacing w:val="-1"/>
          <w:sz w:val="22"/>
        </w:rPr>
        <w:t> </w:t>
      </w:r>
      <w:r>
        <w:rPr>
          <w:b/>
          <w:i/>
          <w:sz w:val="22"/>
        </w:rPr>
        <w:t>in base ad un </w:t>
      </w:r>
      <w:r>
        <w:rPr>
          <w:b/>
          <w:i/>
          <w:sz w:val="22"/>
          <w:u w:val="single"/>
        </w:rPr>
        <w:t>errore scusabile</w:t>
      </w:r>
      <w:r>
        <w:rPr>
          <w:b/>
          <w:i/>
          <w:sz w:val="22"/>
        </w:rPr>
        <w:t>,</w:t>
      </w:r>
      <w:r>
        <w:rPr>
          <w:b/>
          <w:i/>
          <w:spacing w:val="-1"/>
          <w:sz w:val="22"/>
        </w:rPr>
        <w:t> </w:t>
      </w:r>
      <w:r>
        <w:rPr>
          <w:b/>
          <w:i/>
          <w:sz w:val="22"/>
        </w:rPr>
        <w:t>può </w:t>
      </w:r>
      <w:r>
        <w:rPr>
          <w:b/>
          <w:i/>
          <w:sz w:val="22"/>
          <w:u w:val="single"/>
        </w:rPr>
        <w:t>ripetere</w:t>
      </w:r>
      <w:r>
        <w:rPr>
          <w:b/>
          <w:i/>
          <w:sz w:val="22"/>
        </w:rPr>
        <w:t> ciò</w:t>
      </w:r>
      <w:r>
        <w:rPr>
          <w:b/>
          <w:i/>
          <w:spacing w:val="-1"/>
          <w:sz w:val="22"/>
        </w:rPr>
        <w:t> </w:t>
      </w:r>
      <w:r>
        <w:rPr>
          <w:b/>
          <w:i/>
          <w:sz w:val="22"/>
        </w:rPr>
        <w:t>che ha</w:t>
      </w:r>
      <w:r>
        <w:rPr>
          <w:b/>
          <w:i/>
          <w:spacing w:val="-3"/>
          <w:sz w:val="22"/>
        </w:rPr>
        <w:t> </w:t>
      </w:r>
      <w:r>
        <w:rPr>
          <w:b/>
          <w:i/>
          <w:sz w:val="22"/>
        </w:rPr>
        <w:t>pagato,</w:t>
      </w:r>
      <w:r>
        <w:rPr>
          <w:b/>
          <w:i/>
          <w:spacing w:val="-3"/>
          <w:sz w:val="22"/>
        </w:rPr>
        <w:t> </w:t>
      </w:r>
      <w:r>
        <w:rPr>
          <w:b/>
          <w:i/>
          <w:sz w:val="22"/>
        </w:rPr>
        <w:t>sempre</w:t>
      </w:r>
      <w:r>
        <w:rPr>
          <w:b/>
          <w:i/>
          <w:spacing w:val="-3"/>
          <w:sz w:val="22"/>
        </w:rPr>
        <w:t> </w:t>
      </w:r>
      <w:r>
        <w:rPr>
          <w:b/>
          <w:i/>
          <w:sz w:val="22"/>
        </w:rPr>
        <w:t>che</w:t>
      </w:r>
      <w:r>
        <w:rPr>
          <w:b/>
          <w:i/>
          <w:spacing w:val="-3"/>
          <w:sz w:val="22"/>
        </w:rPr>
        <w:t> </w:t>
      </w:r>
      <w:r>
        <w:rPr>
          <w:b/>
          <w:i/>
          <w:sz w:val="22"/>
        </w:rPr>
        <w:t>il</w:t>
      </w:r>
      <w:r>
        <w:rPr>
          <w:b/>
          <w:i/>
          <w:spacing w:val="-3"/>
          <w:sz w:val="22"/>
        </w:rPr>
        <w:t> </w:t>
      </w:r>
      <w:r>
        <w:rPr>
          <w:b/>
          <w:i/>
          <w:sz w:val="22"/>
          <w:u w:val="single"/>
        </w:rPr>
        <w:t>creditore</w:t>
      </w:r>
      <w:r>
        <w:rPr>
          <w:b/>
          <w:i/>
          <w:spacing w:val="-4"/>
          <w:sz w:val="22"/>
        </w:rPr>
        <w:t> </w:t>
      </w:r>
      <w:r>
        <w:rPr>
          <w:b/>
          <w:i/>
          <w:sz w:val="22"/>
        </w:rPr>
        <w:t>non</w:t>
      </w:r>
      <w:r>
        <w:rPr>
          <w:b/>
          <w:i/>
          <w:spacing w:val="-3"/>
          <w:sz w:val="22"/>
        </w:rPr>
        <w:t> </w:t>
      </w:r>
      <w:r>
        <w:rPr>
          <w:b/>
          <w:i/>
          <w:sz w:val="22"/>
        </w:rPr>
        <w:t>si</w:t>
      </w:r>
      <w:r>
        <w:rPr>
          <w:b/>
          <w:i/>
          <w:spacing w:val="-3"/>
          <w:sz w:val="22"/>
        </w:rPr>
        <w:t> </w:t>
      </w:r>
      <w:r>
        <w:rPr>
          <w:b/>
          <w:i/>
          <w:sz w:val="22"/>
        </w:rPr>
        <w:t>sia</w:t>
      </w:r>
      <w:r>
        <w:rPr>
          <w:b/>
          <w:i/>
          <w:spacing w:val="-3"/>
          <w:sz w:val="22"/>
        </w:rPr>
        <w:t> </w:t>
      </w:r>
      <w:r>
        <w:rPr>
          <w:b/>
          <w:i/>
          <w:sz w:val="22"/>
        </w:rPr>
        <w:t>privato</w:t>
      </w:r>
      <w:r>
        <w:rPr>
          <w:b/>
          <w:i/>
          <w:spacing w:val="-3"/>
          <w:sz w:val="22"/>
        </w:rPr>
        <w:t> </w:t>
      </w:r>
      <w:r>
        <w:rPr>
          <w:b/>
          <w:i/>
          <w:sz w:val="22"/>
        </w:rPr>
        <w:t>in</w:t>
      </w:r>
      <w:r>
        <w:rPr>
          <w:b/>
          <w:i/>
          <w:spacing w:val="-4"/>
          <w:sz w:val="22"/>
        </w:rPr>
        <w:t> </w:t>
      </w:r>
      <w:r>
        <w:rPr>
          <w:b/>
          <w:i/>
          <w:sz w:val="22"/>
          <w:u w:val="single"/>
        </w:rPr>
        <w:t>buona</w:t>
      </w:r>
      <w:r>
        <w:rPr>
          <w:b/>
          <w:i/>
          <w:spacing w:val="-4"/>
          <w:sz w:val="22"/>
          <w:u w:val="single"/>
        </w:rPr>
        <w:t> </w:t>
      </w:r>
      <w:r>
        <w:rPr>
          <w:b/>
          <w:i/>
          <w:sz w:val="22"/>
          <w:u w:val="single"/>
        </w:rPr>
        <w:t>fede</w:t>
      </w:r>
      <w:r>
        <w:rPr>
          <w:b/>
          <w:i/>
          <w:spacing w:val="-3"/>
          <w:sz w:val="22"/>
        </w:rPr>
        <w:t> </w:t>
      </w:r>
      <w:r>
        <w:rPr>
          <w:b/>
          <w:i/>
          <w:sz w:val="22"/>
        </w:rPr>
        <w:t>del</w:t>
      </w:r>
      <w:r>
        <w:rPr>
          <w:b/>
          <w:i/>
          <w:spacing w:val="-4"/>
          <w:sz w:val="22"/>
        </w:rPr>
        <w:t> </w:t>
      </w:r>
      <w:r>
        <w:rPr>
          <w:b/>
          <w:i/>
          <w:sz w:val="22"/>
          <w:u w:val="single"/>
        </w:rPr>
        <w:t>titolo</w:t>
      </w:r>
      <w:r>
        <w:rPr>
          <w:b/>
          <w:i/>
          <w:spacing w:val="-3"/>
          <w:sz w:val="22"/>
        </w:rPr>
        <w:t> </w:t>
      </w:r>
      <w:r>
        <w:rPr>
          <w:b/>
          <w:i/>
          <w:sz w:val="22"/>
        </w:rPr>
        <w:t>o</w:t>
      </w:r>
      <w:r>
        <w:rPr>
          <w:b/>
          <w:i/>
          <w:spacing w:val="-4"/>
          <w:sz w:val="22"/>
        </w:rPr>
        <w:t> </w:t>
      </w:r>
      <w:r>
        <w:rPr>
          <w:b/>
          <w:i/>
          <w:sz w:val="22"/>
        </w:rPr>
        <w:t>delle</w:t>
      </w:r>
      <w:r>
        <w:rPr>
          <w:b/>
          <w:i/>
          <w:spacing w:val="-3"/>
          <w:sz w:val="22"/>
        </w:rPr>
        <w:t> </w:t>
      </w:r>
      <w:r>
        <w:rPr>
          <w:b/>
          <w:i/>
          <w:sz w:val="22"/>
          <w:u w:val="single"/>
        </w:rPr>
        <w:t>garanzie</w:t>
      </w:r>
      <w:r>
        <w:rPr>
          <w:b/>
          <w:i/>
          <w:spacing w:val="-3"/>
          <w:sz w:val="22"/>
        </w:rPr>
        <w:t> </w:t>
      </w:r>
      <w:r>
        <w:rPr>
          <w:b/>
          <w:i/>
          <w:sz w:val="22"/>
        </w:rPr>
        <w:t>del</w:t>
      </w:r>
      <w:r>
        <w:rPr>
          <w:b/>
          <w:i/>
          <w:spacing w:val="-4"/>
          <w:sz w:val="22"/>
        </w:rPr>
        <w:t> </w:t>
      </w:r>
      <w:r>
        <w:rPr>
          <w:b/>
          <w:i/>
          <w:sz w:val="22"/>
        </w:rPr>
        <w:t>credito. Chi ha </w:t>
      </w:r>
      <w:r>
        <w:rPr>
          <w:b/>
          <w:i/>
          <w:sz w:val="22"/>
          <w:u w:val="single"/>
        </w:rPr>
        <w:t>ricevuto</w:t>
      </w:r>
      <w:r>
        <w:rPr>
          <w:b/>
          <w:i/>
          <w:sz w:val="22"/>
        </w:rPr>
        <w:t> l’indebito è anche tenuto a </w:t>
      </w:r>
      <w:r>
        <w:rPr>
          <w:b/>
          <w:i/>
          <w:sz w:val="22"/>
          <w:u w:val="single"/>
        </w:rPr>
        <w:t>restituire</w:t>
      </w:r>
      <w:r>
        <w:rPr>
          <w:b/>
          <w:i/>
          <w:sz w:val="22"/>
        </w:rPr>
        <w:t> i </w:t>
      </w:r>
      <w:r>
        <w:rPr>
          <w:b/>
          <w:i/>
          <w:sz w:val="22"/>
          <w:u w:val="single"/>
        </w:rPr>
        <w:t>fru&gt;</w:t>
      </w:r>
      <w:r>
        <w:rPr>
          <w:b/>
          <w:i/>
          <w:sz w:val="22"/>
        </w:rPr>
        <w:t> e gli </w:t>
      </w:r>
      <w:r>
        <w:rPr>
          <w:b/>
          <w:i/>
          <w:sz w:val="22"/>
          <w:u w:val="single"/>
        </w:rPr>
        <w:t>interessi</w:t>
      </w:r>
      <w:r>
        <w:rPr>
          <w:b/>
          <w:i/>
          <w:sz w:val="22"/>
        </w:rPr>
        <w:t> dal giorno del </w:t>
      </w:r>
      <w:r>
        <w:rPr>
          <w:b/>
          <w:i/>
          <w:sz w:val="22"/>
          <w:u w:val="single"/>
        </w:rPr>
        <w:t>pagamento</w:t>
      </w:r>
      <w:r>
        <w:rPr>
          <w:b/>
          <w:i/>
          <w:sz w:val="22"/>
        </w:rPr>
        <w:t>, se era in </w:t>
      </w:r>
      <w:r>
        <w:rPr>
          <w:b/>
          <w:i/>
          <w:sz w:val="22"/>
          <w:u w:val="single"/>
        </w:rPr>
        <w:t>mala</w:t>
      </w:r>
      <w:r>
        <w:rPr>
          <w:b/>
          <w:i/>
          <w:sz w:val="22"/>
        </w:rPr>
        <w:t> fede, o dal giorno della </w:t>
      </w:r>
      <w:r>
        <w:rPr>
          <w:b/>
          <w:i/>
          <w:sz w:val="22"/>
          <w:u w:val="single"/>
        </w:rPr>
        <w:t>domanda</w:t>
      </w:r>
      <w:r>
        <w:rPr>
          <w:b/>
          <w:i/>
          <w:sz w:val="22"/>
        </w:rPr>
        <w:t>, se era in </w:t>
      </w:r>
      <w:r>
        <w:rPr>
          <w:b/>
          <w:i/>
          <w:sz w:val="22"/>
          <w:u w:val="single"/>
        </w:rPr>
        <w:t>buona</w:t>
      </w:r>
      <w:r>
        <w:rPr>
          <w:b/>
          <w:i/>
          <w:sz w:val="22"/>
        </w:rPr>
        <w:t> fede.</w:t>
      </w:r>
    </w:p>
    <w:p>
      <w:pPr>
        <w:spacing w:line="260" w:lineRule="exact" w:before="0"/>
        <w:ind w:left="140" w:right="0" w:firstLine="0"/>
        <w:jc w:val="left"/>
        <w:rPr>
          <w:sz w:val="22"/>
        </w:rPr>
      </w:pPr>
      <w:r>
        <w:rPr>
          <w:b/>
          <w:i/>
          <w:sz w:val="22"/>
        </w:rPr>
        <w:t>Quando</w:t>
      </w:r>
      <w:r>
        <w:rPr>
          <w:b/>
          <w:i/>
          <w:spacing w:val="4"/>
          <w:sz w:val="22"/>
        </w:rPr>
        <w:t> </w:t>
      </w:r>
      <w:r>
        <w:rPr>
          <w:b/>
          <w:i/>
          <w:sz w:val="22"/>
        </w:rPr>
        <w:t>la</w:t>
      </w:r>
      <w:r>
        <w:rPr>
          <w:b/>
          <w:i/>
          <w:spacing w:val="4"/>
          <w:sz w:val="22"/>
        </w:rPr>
        <w:t> </w:t>
      </w:r>
      <w:r>
        <w:rPr>
          <w:b/>
          <w:i/>
          <w:sz w:val="22"/>
          <w:u w:val="single"/>
        </w:rPr>
        <w:t>ripetizione</w:t>
      </w:r>
      <w:r>
        <w:rPr>
          <w:b/>
          <w:i/>
          <w:spacing w:val="4"/>
          <w:sz w:val="22"/>
          <w:u w:val="single"/>
        </w:rPr>
        <w:t> </w:t>
      </w:r>
      <w:r>
        <w:rPr>
          <w:b/>
          <w:i/>
          <w:sz w:val="22"/>
          <w:u w:val="single"/>
        </w:rPr>
        <w:t>non</w:t>
      </w:r>
      <w:r>
        <w:rPr>
          <w:b/>
          <w:i/>
          <w:spacing w:val="5"/>
          <w:sz w:val="22"/>
          <w:u w:val="single"/>
        </w:rPr>
        <w:t> </w:t>
      </w:r>
      <w:r>
        <w:rPr>
          <w:b/>
          <w:i/>
          <w:sz w:val="22"/>
          <w:u w:val="single"/>
        </w:rPr>
        <w:t>è</w:t>
      </w:r>
      <w:r>
        <w:rPr>
          <w:b/>
          <w:i/>
          <w:spacing w:val="4"/>
          <w:sz w:val="22"/>
          <w:u w:val="single"/>
        </w:rPr>
        <w:t> </w:t>
      </w:r>
      <w:r>
        <w:rPr>
          <w:b/>
          <w:i/>
          <w:sz w:val="22"/>
          <w:u w:val="single"/>
        </w:rPr>
        <w:t>ammessa</w:t>
      </w:r>
      <w:r>
        <w:rPr>
          <w:b/>
          <w:i/>
          <w:sz w:val="22"/>
        </w:rPr>
        <w:t>,</w:t>
      </w:r>
      <w:r>
        <w:rPr>
          <w:b/>
          <w:i/>
          <w:spacing w:val="3"/>
          <w:sz w:val="22"/>
        </w:rPr>
        <w:t> </w:t>
      </w:r>
      <w:r>
        <w:rPr>
          <w:b/>
          <w:i/>
          <w:sz w:val="22"/>
        </w:rPr>
        <w:t>colui</w:t>
      </w:r>
      <w:r>
        <w:rPr>
          <w:b/>
          <w:i/>
          <w:spacing w:val="4"/>
          <w:sz w:val="22"/>
        </w:rPr>
        <w:t> </w:t>
      </w:r>
      <w:r>
        <w:rPr>
          <w:b/>
          <w:i/>
          <w:sz w:val="22"/>
        </w:rPr>
        <w:t>che</w:t>
      </w:r>
      <w:r>
        <w:rPr>
          <w:b/>
          <w:i/>
          <w:spacing w:val="3"/>
          <w:sz w:val="22"/>
        </w:rPr>
        <w:t> </w:t>
      </w:r>
      <w:r>
        <w:rPr>
          <w:b/>
          <w:i/>
          <w:sz w:val="22"/>
        </w:rPr>
        <w:t>ha</w:t>
      </w:r>
      <w:r>
        <w:rPr>
          <w:b/>
          <w:i/>
          <w:spacing w:val="4"/>
          <w:sz w:val="22"/>
        </w:rPr>
        <w:t> </w:t>
      </w:r>
      <w:r>
        <w:rPr>
          <w:b/>
          <w:i/>
          <w:sz w:val="22"/>
          <w:u w:val="single"/>
        </w:rPr>
        <w:t>pagato</w:t>
      </w:r>
      <w:r>
        <w:rPr>
          <w:b/>
          <w:i/>
          <w:spacing w:val="4"/>
          <w:sz w:val="22"/>
          <w:u w:val="single"/>
        </w:rPr>
        <w:t> </w:t>
      </w:r>
      <w:r>
        <w:rPr>
          <w:b/>
          <w:i/>
          <w:sz w:val="22"/>
          <w:u w:val="single"/>
        </w:rPr>
        <w:t>subentra</w:t>
      </w:r>
      <w:r>
        <w:rPr>
          <w:b/>
          <w:i/>
          <w:spacing w:val="5"/>
          <w:sz w:val="22"/>
        </w:rPr>
        <w:t> </w:t>
      </w:r>
      <w:r>
        <w:rPr>
          <w:b/>
          <w:i/>
          <w:sz w:val="22"/>
        </w:rPr>
        <w:t>nei</w:t>
      </w:r>
      <w:r>
        <w:rPr>
          <w:b/>
          <w:i/>
          <w:spacing w:val="3"/>
          <w:sz w:val="22"/>
        </w:rPr>
        <w:t> </w:t>
      </w:r>
      <w:r>
        <w:rPr>
          <w:b/>
          <w:i/>
          <w:sz w:val="22"/>
          <w:u w:val="single"/>
        </w:rPr>
        <w:t>diri&gt;</w:t>
      </w:r>
      <w:r>
        <w:rPr>
          <w:b/>
          <w:i/>
          <w:spacing w:val="4"/>
          <w:sz w:val="22"/>
        </w:rPr>
        <w:t> </w:t>
      </w:r>
      <w:r>
        <w:rPr>
          <w:b/>
          <w:i/>
          <w:sz w:val="22"/>
        </w:rPr>
        <w:t>del</w:t>
      </w:r>
      <w:r>
        <w:rPr>
          <w:b/>
          <w:i/>
          <w:spacing w:val="3"/>
          <w:sz w:val="22"/>
        </w:rPr>
        <w:t> </w:t>
      </w:r>
      <w:r>
        <w:rPr>
          <w:b/>
          <w:i/>
          <w:spacing w:val="-2"/>
          <w:sz w:val="22"/>
          <w:u w:val="single"/>
        </w:rPr>
        <w:t>creditore</w:t>
      </w:r>
      <w:r>
        <w:rPr>
          <w:spacing w:val="-2"/>
          <w:sz w:val="22"/>
        </w:rPr>
        <w:t>”.</w:t>
      </w:r>
    </w:p>
    <w:p>
      <w:pPr>
        <w:pStyle w:val="BodyText"/>
        <w:spacing w:before="15"/>
        <w:ind w:left="0"/>
      </w:pPr>
    </w:p>
    <w:p>
      <w:pPr>
        <w:pStyle w:val="BodyText"/>
        <w:spacing w:line="232" w:lineRule="auto"/>
        <w:ind w:right="174"/>
      </w:pPr>
      <w:r>
        <w:rPr/>
        <w:t>Una</w:t>
      </w:r>
      <w:r>
        <w:rPr>
          <w:spacing w:val="-10"/>
        </w:rPr>
        <w:t> </w:t>
      </w:r>
      <w:r>
        <w:rPr/>
        <w:t>regola</w:t>
      </w:r>
      <w:r>
        <w:rPr>
          <w:spacing w:val="-10"/>
        </w:rPr>
        <w:t> </w:t>
      </w:r>
      <w:r>
        <w:rPr/>
        <w:t>che</w:t>
      </w:r>
      <w:r>
        <w:rPr>
          <w:spacing w:val="-10"/>
        </w:rPr>
        <w:t> </w:t>
      </w:r>
      <w:r>
        <w:rPr/>
        <w:t>vale</w:t>
      </w:r>
      <w:r>
        <w:rPr>
          <w:spacing w:val="-10"/>
        </w:rPr>
        <w:t> </w:t>
      </w:r>
      <w:r>
        <w:rPr/>
        <w:t>sia</w:t>
      </w:r>
      <w:r>
        <w:rPr>
          <w:spacing w:val="-10"/>
        </w:rPr>
        <w:t> </w:t>
      </w:r>
      <w:r>
        <w:rPr/>
        <w:t>per</w:t>
      </w:r>
      <w:r>
        <w:rPr>
          <w:spacing w:val="-10"/>
        </w:rPr>
        <w:t> </w:t>
      </w:r>
      <w:r>
        <w:rPr/>
        <w:t>l’indebito</w:t>
      </w:r>
      <w:r>
        <w:rPr>
          <w:spacing w:val="-10"/>
        </w:rPr>
        <w:t> </w:t>
      </w:r>
      <w:r>
        <w:rPr/>
        <w:t>oggettivo</w:t>
      </w:r>
      <w:r>
        <w:rPr>
          <w:spacing w:val="-10"/>
        </w:rPr>
        <w:t> </w:t>
      </w:r>
      <w:r>
        <w:rPr/>
        <w:t>che</w:t>
      </w:r>
      <w:r>
        <w:rPr>
          <w:spacing w:val="-10"/>
        </w:rPr>
        <w:t> </w:t>
      </w:r>
      <w:r>
        <w:rPr/>
        <w:t>soggettivo</w:t>
      </w:r>
      <w:r>
        <w:rPr>
          <w:spacing w:val="-10"/>
        </w:rPr>
        <w:t> </w:t>
      </w:r>
      <w:r>
        <w:rPr/>
        <w:t>riguarda</w:t>
      </w:r>
      <w:r>
        <w:rPr>
          <w:spacing w:val="-10"/>
        </w:rPr>
        <w:t> </w:t>
      </w:r>
      <w:r>
        <w:rPr/>
        <w:t>i</w:t>
      </w:r>
      <w:r>
        <w:rPr>
          <w:spacing w:val="-11"/>
        </w:rPr>
        <w:t> </w:t>
      </w:r>
      <w:r>
        <w:rPr>
          <w:b/>
          <w:u w:val="single"/>
        </w:rPr>
        <w:t>frut</w:t>
      </w:r>
      <w:r>
        <w:rPr>
          <w:b/>
          <w:spacing w:val="-10"/>
          <w:u w:val="single"/>
        </w:rPr>
        <w:t> </w:t>
      </w:r>
      <w:r>
        <w:rPr>
          <w:b/>
          <w:u w:val="single"/>
        </w:rPr>
        <w:t>t</w:t>
      </w:r>
      <w:r>
        <w:rPr>
          <w:b/>
          <w:spacing w:val="-10"/>
          <w:u w:val="single"/>
        </w:rPr>
        <w:t> </w:t>
      </w:r>
      <w:r>
        <w:rPr>
          <w:b/>
          <w:u w:val="single"/>
        </w:rPr>
        <w:t>i</w:t>
      </w:r>
      <w:r>
        <w:rPr>
          <w:b/>
          <w:spacing w:val="-10"/>
          <w:u w:val="single"/>
        </w:rPr>
        <w:t> </w:t>
      </w:r>
      <w:r>
        <w:rPr>
          <w:b/>
          <w:u w:val="single"/>
        </w:rPr>
        <w:t>e</w:t>
      </w:r>
      <w:r>
        <w:rPr>
          <w:b/>
          <w:spacing w:val="-11"/>
          <w:u w:val="single"/>
        </w:rPr>
        <w:t> </w:t>
      </w:r>
      <w:r>
        <w:rPr>
          <w:b/>
          <w:u w:val="single"/>
        </w:rPr>
        <w:t>gli</w:t>
      </w:r>
      <w:r>
        <w:rPr>
          <w:b/>
          <w:spacing w:val="-11"/>
          <w:u w:val="single"/>
        </w:rPr>
        <w:t> </w:t>
      </w:r>
      <w:r>
        <w:rPr>
          <w:b/>
          <w:u w:val="single"/>
        </w:rPr>
        <w:t>interessi</w:t>
      </w:r>
      <w:r>
        <w:rPr>
          <w:b/>
          <w:spacing w:val="-10"/>
        </w:rPr>
        <w:t> </w:t>
      </w:r>
      <w:r>
        <w:rPr/>
        <w:t>dovuti</w:t>
      </w:r>
      <w:r>
        <w:rPr>
          <w:spacing w:val="-10"/>
        </w:rPr>
        <w:t> </w:t>
      </w:r>
      <w:r>
        <w:rPr/>
        <w:t>da</w:t>
      </w:r>
      <w:r>
        <w:rPr>
          <w:spacing w:val="-10"/>
        </w:rPr>
        <w:t> </w:t>
      </w:r>
      <w:r>
        <w:rPr/>
        <w:t>chi deve restituire la somma (o la prestazione dovuta).</w:t>
      </w:r>
    </w:p>
    <w:p>
      <w:pPr>
        <w:pStyle w:val="BodyText"/>
        <w:spacing w:line="232" w:lineRule="auto"/>
        <w:ind w:right="282"/>
      </w:pPr>
      <w:r>
        <w:rPr/>
        <w:t>Quando vien chiesta la restituzione della somma del denaro, pone il problema degli interessi: chi ha ricevuto</w:t>
      </w:r>
      <w:r>
        <w:rPr>
          <w:spacing w:val="-6"/>
        </w:rPr>
        <w:t> </w:t>
      </w:r>
      <w:r>
        <w:rPr/>
        <w:t>la</w:t>
      </w:r>
      <w:r>
        <w:rPr>
          <w:spacing w:val="-6"/>
        </w:rPr>
        <w:t> </w:t>
      </w:r>
      <w:r>
        <w:rPr/>
        <w:t>somma</w:t>
      </w:r>
      <w:r>
        <w:rPr>
          <w:spacing w:val="-6"/>
        </w:rPr>
        <w:t> </w:t>
      </w:r>
      <w:r>
        <w:rPr/>
        <w:t>di</w:t>
      </w:r>
      <w:r>
        <w:rPr>
          <w:spacing w:val="-6"/>
        </w:rPr>
        <w:t> </w:t>
      </w:r>
      <w:r>
        <w:rPr/>
        <w:t>denaro,</w:t>
      </w:r>
      <w:r>
        <w:rPr>
          <w:spacing w:val="-6"/>
        </w:rPr>
        <w:t> </w:t>
      </w:r>
      <w:r>
        <w:rPr/>
        <w:t>essendo</w:t>
      </w:r>
      <w:r>
        <w:rPr>
          <w:spacing w:val="-6"/>
        </w:rPr>
        <w:t> </w:t>
      </w:r>
      <w:r>
        <w:rPr/>
        <w:t>il</w:t>
      </w:r>
      <w:r>
        <w:rPr>
          <w:spacing w:val="-6"/>
        </w:rPr>
        <w:t> </w:t>
      </w:r>
      <w:r>
        <w:rPr/>
        <w:t>denaro</w:t>
      </w:r>
      <w:r>
        <w:rPr>
          <w:spacing w:val="-6"/>
        </w:rPr>
        <w:t> </w:t>
      </w:r>
      <w:r>
        <w:rPr/>
        <w:t>un</w:t>
      </w:r>
      <w:r>
        <w:rPr>
          <w:spacing w:val="-6"/>
        </w:rPr>
        <w:t> </w:t>
      </w:r>
      <w:r>
        <w:rPr/>
        <w:t>bene</w:t>
      </w:r>
      <w:r>
        <w:rPr>
          <w:spacing w:val="-6"/>
        </w:rPr>
        <w:t> </w:t>
      </w:r>
      <w:r>
        <w:rPr/>
        <w:t>fruttifero</w:t>
      </w:r>
      <w:r>
        <w:rPr>
          <w:spacing w:val="-6"/>
        </w:rPr>
        <w:t> </w:t>
      </w:r>
      <w:r>
        <w:rPr/>
        <w:t>che</w:t>
      </w:r>
      <w:r>
        <w:rPr>
          <w:spacing w:val="-6"/>
        </w:rPr>
        <w:t> </w:t>
      </w:r>
      <w:r>
        <w:rPr/>
        <w:t>produce</w:t>
      </w:r>
      <w:r>
        <w:rPr>
          <w:spacing w:val="-6"/>
        </w:rPr>
        <w:t> </w:t>
      </w:r>
      <w:r>
        <w:rPr/>
        <w:t>gli</w:t>
      </w:r>
      <w:r>
        <w:rPr>
          <w:spacing w:val="-6"/>
        </w:rPr>
        <w:t> </w:t>
      </w:r>
      <w:r>
        <w:rPr/>
        <w:t>interessi</w:t>
      </w:r>
      <w:r>
        <w:rPr>
          <w:spacing w:val="-6"/>
        </w:rPr>
        <w:t> </w:t>
      </w:r>
      <w:r>
        <w:rPr/>
        <w:t>corrispettivi</w:t>
      </w:r>
      <w:r>
        <w:rPr>
          <w:spacing w:val="-7"/>
        </w:rPr>
        <w:t> </w:t>
      </w:r>
      <w:r>
        <w:rPr/>
        <w:t>in maniera almeno pari almeno agli interessi legali, </w:t>
      </w:r>
      <w:r>
        <w:rPr>
          <w:b/>
          <w:u w:val="single"/>
        </w:rPr>
        <w:t>deve restituire anche gli interessi</w:t>
      </w:r>
      <w:r>
        <w:rPr/>
        <w:t>.</w:t>
      </w:r>
    </w:p>
    <w:p>
      <w:pPr>
        <w:spacing w:line="230" w:lineRule="auto" w:before="3"/>
        <w:ind w:left="140" w:right="174" w:firstLine="0"/>
        <w:jc w:val="left"/>
        <w:rPr>
          <w:sz w:val="22"/>
        </w:rPr>
      </w:pPr>
      <w:r>
        <w:rPr>
          <w:sz w:val="22"/>
        </w:rPr>
        <w:t>Sia</w:t>
      </w:r>
      <w:r>
        <w:rPr>
          <w:spacing w:val="-6"/>
          <w:sz w:val="22"/>
        </w:rPr>
        <w:t> </w:t>
      </w:r>
      <w:r>
        <w:rPr>
          <w:sz w:val="22"/>
        </w:rPr>
        <w:t>nell’indebito</w:t>
      </w:r>
      <w:r>
        <w:rPr>
          <w:spacing w:val="-6"/>
          <w:sz w:val="22"/>
        </w:rPr>
        <w:t> </w:t>
      </w:r>
      <w:r>
        <w:rPr>
          <w:sz w:val="22"/>
        </w:rPr>
        <w:t>soggettivo</w:t>
      </w:r>
      <w:r>
        <w:rPr>
          <w:spacing w:val="-6"/>
          <w:sz w:val="22"/>
        </w:rPr>
        <w:t> </w:t>
      </w:r>
      <w:r>
        <w:rPr>
          <w:sz w:val="22"/>
        </w:rPr>
        <w:t>che</w:t>
      </w:r>
      <w:r>
        <w:rPr>
          <w:spacing w:val="-6"/>
          <w:sz w:val="22"/>
        </w:rPr>
        <w:t> </w:t>
      </w:r>
      <w:r>
        <w:rPr>
          <w:sz w:val="22"/>
        </w:rPr>
        <w:t>oggettivo</w:t>
      </w:r>
      <w:r>
        <w:rPr>
          <w:spacing w:val="-6"/>
          <w:sz w:val="22"/>
        </w:rPr>
        <w:t> </w:t>
      </w:r>
      <w:r>
        <w:rPr>
          <w:sz w:val="22"/>
        </w:rPr>
        <w:t>il</w:t>
      </w:r>
      <w:r>
        <w:rPr>
          <w:spacing w:val="-6"/>
          <w:sz w:val="22"/>
        </w:rPr>
        <w:t> </w:t>
      </w:r>
      <w:r>
        <w:rPr>
          <w:sz w:val="22"/>
        </w:rPr>
        <w:t>codice</w:t>
      </w:r>
      <w:r>
        <w:rPr>
          <w:spacing w:val="-6"/>
          <w:sz w:val="22"/>
        </w:rPr>
        <w:t> </w:t>
      </w:r>
      <w:r>
        <w:rPr>
          <w:sz w:val="22"/>
        </w:rPr>
        <w:t>introduce</w:t>
      </w:r>
      <w:r>
        <w:rPr>
          <w:spacing w:val="-6"/>
          <w:sz w:val="22"/>
        </w:rPr>
        <w:t> </w:t>
      </w:r>
      <w:r>
        <w:rPr>
          <w:sz w:val="22"/>
        </w:rPr>
        <w:t>una</w:t>
      </w:r>
      <w:r>
        <w:rPr>
          <w:spacing w:val="-6"/>
          <w:sz w:val="22"/>
        </w:rPr>
        <w:t> </w:t>
      </w:r>
      <w:r>
        <w:rPr>
          <w:sz w:val="22"/>
        </w:rPr>
        <w:t>regola</w:t>
      </w:r>
      <w:r>
        <w:rPr>
          <w:spacing w:val="-6"/>
          <w:sz w:val="22"/>
        </w:rPr>
        <w:t> </w:t>
      </w:r>
      <w:r>
        <w:rPr>
          <w:sz w:val="22"/>
        </w:rPr>
        <w:t>per</w:t>
      </w:r>
      <w:r>
        <w:rPr>
          <w:spacing w:val="-6"/>
          <w:sz w:val="22"/>
        </w:rPr>
        <w:t> </w:t>
      </w:r>
      <w:r>
        <w:rPr>
          <w:sz w:val="22"/>
        </w:rPr>
        <w:t>cui</w:t>
      </w:r>
      <w:r>
        <w:rPr>
          <w:spacing w:val="-6"/>
          <w:sz w:val="22"/>
        </w:rPr>
        <w:t> </w:t>
      </w:r>
      <w:r>
        <w:rPr>
          <w:sz w:val="22"/>
        </w:rPr>
        <w:t>la</w:t>
      </w:r>
      <w:r>
        <w:rPr>
          <w:spacing w:val="-7"/>
          <w:sz w:val="22"/>
        </w:rPr>
        <w:t> </w:t>
      </w:r>
      <w:r>
        <w:rPr>
          <w:b/>
          <w:sz w:val="22"/>
          <w:u w:val="single"/>
        </w:rPr>
        <w:t>decorrenza</w:t>
      </w:r>
      <w:r>
        <w:rPr>
          <w:b/>
          <w:spacing w:val="-6"/>
          <w:sz w:val="22"/>
          <w:u w:val="single"/>
        </w:rPr>
        <w:t> </w:t>
      </w:r>
      <w:r>
        <w:rPr>
          <w:b/>
          <w:sz w:val="22"/>
          <w:u w:val="single"/>
        </w:rPr>
        <w:t>del</w:t>
      </w:r>
      <w:r>
        <w:rPr>
          <w:b/>
          <w:spacing w:val="-6"/>
          <w:sz w:val="22"/>
          <w:u w:val="single"/>
        </w:rPr>
        <w:t> </w:t>
      </w:r>
      <w:r>
        <w:rPr>
          <w:b/>
          <w:sz w:val="22"/>
          <w:u w:val="single"/>
        </w:rPr>
        <w:t>calcolo</w:t>
      </w:r>
      <w:r>
        <w:rPr>
          <w:b/>
          <w:sz w:val="22"/>
        </w:rPr>
        <w:t> </w:t>
      </w:r>
      <w:r>
        <w:rPr>
          <w:b/>
          <w:sz w:val="22"/>
          <w:u w:val="single"/>
        </w:rPr>
        <w:t>degli interessi</w:t>
      </w:r>
      <w:r>
        <w:rPr>
          <w:b/>
          <w:sz w:val="22"/>
        </w:rPr>
        <w:t> </w:t>
      </w:r>
      <w:r>
        <w:rPr>
          <w:sz w:val="22"/>
        </w:rPr>
        <w:t>dipende dalla </w:t>
      </w:r>
      <w:r>
        <w:rPr>
          <w:b/>
          <w:sz w:val="22"/>
          <w:u w:val="single"/>
        </w:rPr>
        <w:t>buona o mala fede</w:t>
      </w:r>
      <w:r>
        <w:rPr>
          <w:b/>
          <w:sz w:val="22"/>
        </w:rPr>
        <w:t> </w:t>
      </w:r>
      <w:r>
        <w:rPr>
          <w:sz w:val="22"/>
        </w:rPr>
        <w:t>di chi ha ricevuto il pagamento</w:t>
      </w:r>
    </w:p>
    <w:p>
      <w:pPr>
        <w:pStyle w:val="ListParagraph"/>
        <w:numPr>
          <w:ilvl w:val="1"/>
          <w:numId w:val="53"/>
        </w:numPr>
        <w:tabs>
          <w:tab w:pos="501" w:val="left" w:leader="none"/>
        </w:tabs>
        <w:spacing w:line="232" w:lineRule="auto" w:before="0" w:after="0"/>
        <w:ind w:left="501" w:right="284" w:hanging="361"/>
        <w:jc w:val="left"/>
        <w:rPr>
          <w:sz w:val="22"/>
        </w:rPr>
      </w:pPr>
      <w:r>
        <w:rPr>
          <w:sz w:val="22"/>
        </w:rPr>
        <w:t>Se</w:t>
      </w:r>
      <w:r>
        <w:rPr>
          <w:spacing w:val="-2"/>
          <w:sz w:val="22"/>
        </w:rPr>
        <w:t> </w:t>
      </w:r>
      <w:r>
        <w:rPr>
          <w:sz w:val="22"/>
        </w:rPr>
        <w:t>chi</w:t>
      </w:r>
      <w:r>
        <w:rPr>
          <w:spacing w:val="-2"/>
          <w:sz w:val="22"/>
        </w:rPr>
        <w:t> </w:t>
      </w:r>
      <w:r>
        <w:rPr>
          <w:sz w:val="22"/>
        </w:rPr>
        <w:t>lo</w:t>
      </w:r>
      <w:r>
        <w:rPr>
          <w:spacing w:val="-2"/>
          <w:sz w:val="22"/>
        </w:rPr>
        <w:t> </w:t>
      </w:r>
      <w:r>
        <w:rPr>
          <w:sz w:val="22"/>
        </w:rPr>
        <w:t>ha</w:t>
      </w:r>
      <w:r>
        <w:rPr>
          <w:spacing w:val="-3"/>
          <w:sz w:val="22"/>
        </w:rPr>
        <w:t> </w:t>
      </w:r>
      <w:r>
        <w:rPr>
          <w:sz w:val="22"/>
          <w:u w:val="single"/>
        </w:rPr>
        <w:t>ricevuto</w:t>
      </w:r>
      <w:r>
        <w:rPr>
          <w:spacing w:val="-2"/>
          <w:sz w:val="22"/>
        </w:rPr>
        <w:t> </w:t>
      </w:r>
      <w:r>
        <w:rPr>
          <w:sz w:val="22"/>
        </w:rPr>
        <w:t>era</w:t>
      </w:r>
      <w:r>
        <w:rPr>
          <w:spacing w:val="-2"/>
          <w:sz w:val="22"/>
        </w:rPr>
        <w:t> </w:t>
      </w:r>
      <w:r>
        <w:rPr>
          <w:sz w:val="22"/>
        </w:rPr>
        <w:t>in</w:t>
      </w:r>
      <w:r>
        <w:rPr>
          <w:spacing w:val="-3"/>
          <w:sz w:val="22"/>
        </w:rPr>
        <w:t> </w:t>
      </w:r>
      <w:r>
        <w:rPr>
          <w:b/>
          <w:sz w:val="22"/>
          <w:u w:val="single"/>
        </w:rPr>
        <w:t>MALA</w:t>
      </w:r>
      <w:r>
        <w:rPr>
          <w:b/>
          <w:spacing w:val="-2"/>
          <w:sz w:val="22"/>
          <w:u w:val="single"/>
        </w:rPr>
        <w:t> </w:t>
      </w:r>
      <w:r>
        <w:rPr>
          <w:b/>
          <w:sz w:val="22"/>
          <w:u w:val="single"/>
        </w:rPr>
        <w:t>FEDE</w:t>
      </w:r>
      <w:r>
        <w:rPr>
          <w:b/>
          <w:spacing w:val="-3"/>
          <w:sz w:val="22"/>
        </w:rPr>
        <w:t> </w:t>
      </w:r>
      <w:r>
        <w:rPr>
          <w:sz w:val="22"/>
        </w:rPr>
        <w:t>al</w:t>
      </w:r>
      <w:r>
        <w:rPr>
          <w:spacing w:val="-2"/>
          <w:sz w:val="22"/>
        </w:rPr>
        <w:t> </w:t>
      </w:r>
      <w:r>
        <w:rPr>
          <w:sz w:val="22"/>
        </w:rPr>
        <w:t>momento</w:t>
      </w:r>
      <w:r>
        <w:rPr>
          <w:spacing w:val="-2"/>
          <w:sz w:val="22"/>
        </w:rPr>
        <w:t> </w:t>
      </w:r>
      <w:r>
        <w:rPr>
          <w:sz w:val="22"/>
        </w:rPr>
        <w:t>in</w:t>
      </w:r>
      <w:r>
        <w:rPr>
          <w:spacing w:val="-2"/>
          <w:sz w:val="22"/>
        </w:rPr>
        <w:t> </w:t>
      </w:r>
      <w:r>
        <w:rPr>
          <w:sz w:val="22"/>
        </w:rPr>
        <w:t>cui</w:t>
      </w:r>
      <w:r>
        <w:rPr>
          <w:spacing w:val="-2"/>
          <w:sz w:val="22"/>
        </w:rPr>
        <w:t> </w:t>
      </w:r>
      <w:r>
        <w:rPr>
          <w:sz w:val="22"/>
        </w:rPr>
        <w:t>lo</w:t>
      </w:r>
      <w:r>
        <w:rPr>
          <w:spacing w:val="-2"/>
          <w:sz w:val="22"/>
        </w:rPr>
        <w:t> </w:t>
      </w:r>
      <w:r>
        <w:rPr>
          <w:sz w:val="22"/>
        </w:rPr>
        <w:t>ha</w:t>
      </w:r>
      <w:r>
        <w:rPr>
          <w:spacing w:val="-2"/>
          <w:sz w:val="22"/>
        </w:rPr>
        <w:t> </w:t>
      </w:r>
      <w:r>
        <w:rPr>
          <w:sz w:val="22"/>
        </w:rPr>
        <w:t>ricevuto,</w:t>
      </w:r>
      <w:r>
        <w:rPr>
          <w:spacing w:val="-2"/>
          <w:sz w:val="22"/>
        </w:rPr>
        <w:t> </w:t>
      </w:r>
      <w:r>
        <w:rPr>
          <w:sz w:val="22"/>
        </w:rPr>
        <w:t>ossia</w:t>
      </w:r>
      <w:r>
        <w:rPr>
          <w:spacing w:val="-2"/>
          <w:sz w:val="22"/>
        </w:rPr>
        <w:t> </w:t>
      </w:r>
      <w:r>
        <w:rPr>
          <w:sz w:val="22"/>
        </w:rPr>
        <w:t>sapeva</w:t>
      </w:r>
      <w:r>
        <w:rPr>
          <w:spacing w:val="-2"/>
          <w:sz w:val="22"/>
        </w:rPr>
        <w:t> </w:t>
      </w:r>
      <w:r>
        <w:rPr>
          <w:sz w:val="22"/>
        </w:rPr>
        <w:t>di</w:t>
      </w:r>
      <w:r>
        <w:rPr>
          <w:spacing w:val="-2"/>
          <w:sz w:val="22"/>
        </w:rPr>
        <w:t> </w:t>
      </w:r>
      <w:r>
        <w:rPr>
          <w:sz w:val="22"/>
        </w:rPr>
        <w:t>star</w:t>
      </w:r>
      <w:r>
        <w:rPr>
          <w:spacing w:val="-2"/>
          <w:sz w:val="22"/>
        </w:rPr>
        <w:t> </w:t>
      </w:r>
      <w:r>
        <w:rPr>
          <w:sz w:val="22"/>
        </w:rPr>
        <w:t>ricevendo un</w:t>
      </w:r>
      <w:r>
        <w:rPr>
          <w:spacing w:val="-7"/>
          <w:sz w:val="22"/>
        </w:rPr>
        <w:t> </w:t>
      </w:r>
      <w:r>
        <w:rPr>
          <w:sz w:val="22"/>
        </w:rPr>
        <w:t>pagamento</w:t>
      </w:r>
      <w:r>
        <w:rPr>
          <w:spacing w:val="-7"/>
          <w:sz w:val="22"/>
        </w:rPr>
        <w:t> </w:t>
      </w:r>
      <w:r>
        <w:rPr>
          <w:sz w:val="22"/>
        </w:rPr>
        <w:t>non</w:t>
      </w:r>
      <w:r>
        <w:rPr>
          <w:spacing w:val="-7"/>
          <w:sz w:val="22"/>
        </w:rPr>
        <w:t> </w:t>
      </w:r>
      <w:r>
        <w:rPr>
          <w:sz w:val="22"/>
        </w:rPr>
        <w:t>dovuto,</w:t>
      </w:r>
      <w:r>
        <w:rPr>
          <w:spacing w:val="-7"/>
          <w:sz w:val="22"/>
        </w:rPr>
        <w:t> </w:t>
      </w:r>
      <w:r>
        <w:rPr>
          <w:sz w:val="22"/>
        </w:rPr>
        <w:t>per</w:t>
      </w:r>
      <w:r>
        <w:rPr>
          <w:spacing w:val="-7"/>
          <w:sz w:val="22"/>
        </w:rPr>
        <w:t> </w:t>
      </w:r>
      <w:r>
        <w:rPr>
          <w:sz w:val="22"/>
        </w:rPr>
        <w:t>cui</w:t>
      </w:r>
      <w:r>
        <w:rPr>
          <w:spacing w:val="-7"/>
          <w:sz w:val="22"/>
        </w:rPr>
        <w:t> </w:t>
      </w:r>
      <w:r>
        <w:rPr>
          <w:sz w:val="22"/>
        </w:rPr>
        <w:t>avrebbe</w:t>
      </w:r>
      <w:r>
        <w:rPr>
          <w:spacing w:val="-7"/>
          <w:sz w:val="22"/>
        </w:rPr>
        <w:t> </w:t>
      </w:r>
      <w:r>
        <w:rPr>
          <w:sz w:val="22"/>
        </w:rPr>
        <w:t>dovuto</w:t>
      </w:r>
      <w:r>
        <w:rPr>
          <w:spacing w:val="-7"/>
          <w:sz w:val="22"/>
        </w:rPr>
        <w:t> </w:t>
      </w:r>
      <w:r>
        <w:rPr>
          <w:sz w:val="22"/>
        </w:rPr>
        <w:t>restituirli</w:t>
      </w:r>
      <w:r>
        <w:rPr>
          <w:spacing w:val="-7"/>
          <w:sz w:val="22"/>
        </w:rPr>
        <w:t> </w:t>
      </w:r>
      <w:r>
        <w:rPr>
          <w:sz w:val="22"/>
        </w:rPr>
        <w:t>immediatamente,</w:t>
      </w:r>
      <w:r>
        <w:rPr>
          <w:spacing w:val="-7"/>
          <w:sz w:val="22"/>
        </w:rPr>
        <w:t> </w:t>
      </w:r>
      <w:r>
        <w:rPr>
          <w:sz w:val="22"/>
        </w:rPr>
        <w:t>egli</w:t>
      </w:r>
      <w:r>
        <w:rPr>
          <w:spacing w:val="-7"/>
          <w:sz w:val="22"/>
        </w:rPr>
        <w:t> </w:t>
      </w:r>
      <w:r>
        <w:rPr>
          <w:sz w:val="22"/>
        </w:rPr>
        <w:t>dovrà,</w:t>
      </w:r>
      <w:r>
        <w:rPr>
          <w:spacing w:val="-7"/>
          <w:sz w:val="22"/>
        </w:rPr>
        <w:t> </w:t>
      </w:r>
      <w:r>
        <w:rPr>
          <w:sz w:val="22"/>
        </w:rPr>
        <w:t>al</w:t>
      </w:r>
      <w:r>
        <w:rPr>
          <w:spacing w:val="-7"/>
          <w:sz w:val="22"/>
        </w:rPr>
        <w:t> </w:t>
      </w:r>
      <w:r>
        <w:rPr>
          <w:sz w:val="22"/>
        </w:rPr>
        <w:t>momento della restituzione, oltre che pagare la somma capitale pagare anche</w:t>
      </w:r>
      <w:r>
        <w:rPr>
          <w:b/>
          <w:sz w:val="22"/>
          <w:u w:val="single"/>
        </w:rPr>
        <w:t> interessi dal momento del</w:t>
      </w:r>
      <w:r>
        <w:rPr>
          <w:b/>
          <w:sz w:val="22"/>
        </w:rPr>
        <w:t> </w:t>
      </w:r>
      <w:r>
        <w:rPr>
          <w:b/>
          <w:sz w:val="22"/>
          <w:u w:val="single"/>
        </w:rPr>
        <w:t>pagamento</w:t>
      </w:r>
      <w:r>
        <w:rPr>
          <w:sz w:val="22"/>
        </w:rPr>
        <w:t>; il </w:t>
      </w:r>
      <w:r>
        <w:rPr>
          <w:sz w:val="22"/>
          <w:u w:val="single"/>
        </w:rPr>
        <w:t>capitale matura interessi dal momento in cui il pagamento fu eseguito</w:t>
      </w:r>
      <w:r>
        <w:rPr>
          <w:sz w:val="22"/>
        </w:rPr>
        <w:t> e sino al momento in cui la somma viene restituita;</w:t>
      </w:r>
    </w:p>
    <w:p>
      <w:pPr>
        <w:pStyle w:val="ListParagraph"/>
        <w:spacing w:after="0" w:line="232" w:lineRule="auto"/>
        <w:jc w:val="left"/>
        <w:rPr>
          <w:sz w:val="22"/>
        </w:rPr>
        <w:sectPr>
          <w:pgSz w:w="11920" w:h="16840"/>
          <w:pgMar w:top="1520" w:bottom="280" w:left="992" w:right="992"/>
        </w:sectPr>
      </w:pPr>
    </w:p>
    <w:p>
      <w:pPr>
        <w:pStyle w:val="ListParagraph"/>
        <w:numPr>
          <w:ilvl w:val="1"/>
          <w:numId w:val="53"/>
        </w:numPr>
        <w:tabs>
          <w:tab w:pos="501" w:val="left" w:leader="none"/>
        </w:tabs>
        <w:spacing w:line="232" w:lineRule="auto" w:before="33" w:after="0"/>
        <w:ind w:left="501" w:right="341" w:hanging="361"/>
        <w:jc w:val="left"/>
        <w:rPr>
          <w:sz w:val="22"/>
        </w:rPr>
      </w:pPr>
      <w:r>
        <w:rPr>
          <w:sz w:val="22"/>
        </w:rPr>
        <w:t>Se</w:t>
      </w:r>
      <w:r>
        <w:rPr>
          <w:spacing w:val="-4"/>
          <w:sz w:val="22"/>
        </w:rPr>
        <w:t> </w:t>
      </w:r>
      <w:r>
        <w:rPr>
          <w:sz w:val="22"/>
        </w:rPr>
        <w:t>chi</w:t>
      </w:r>
      <w:r>
        <w:rPr>
          <w:spacing w:val="-4"/>
          <w:sz w:val="22"/>
        </w:rPr>
        <w:t> </w:t>
      </w:r>
      <w:r>
        <w:rPr>
          <w:sz w:val="22"/>
        </w:rPr>
        <w:t>lo</w:t>
      </w:r>
      <w:r>
        <w:rPr>
          <w:spacing w:val="-4"/>
          <w:sz w:val="22"/>
        </w:rPr>
        <w:t> </w:t>
      </w:r>
      <w:r>
        <w:rPr>
          <w:sz w:val="22"/>
        </w:rPr>
        <w:t>ha</w:t>
      </w:r>
      <w:r>
        <w:rPr>
          <w:spacing w:val="-4"/>
          <w:sz w:val="22"/>
        </w:rPr>
        <w:t> </w:t>
      </w:r>
      <w:r>
        <w:rPr>
          <w:sz w:val="22"/>
        </w:rPr>
        <w:t>ricevuto</w:t>
      </w:r>
      <w:r>
        <w:rPr>
          <w:spacing w:val="-4"/>
          <w:sz w:val="22"/>
        </w:rPr>
        <w:t> </w:t>
      </w:r>
      <w:r>
        <w:rPr>
          <w:sz w:val="22"/>
        </w:rPr>
        <w:t>era</w:t>
      </w:r>
      <w:r>
        <w:rPr>
          <w:spacing w:val="-4"/>
          <w:sz w:val="22"/>
        </w:rPr>
        <w:t> </w:t>
      </w:r>
      <w:r>
        <w:rPr>
          <w:sz w:val="22"/>
        </w:rPr>
        <w:t>in</w:t>
      </w:r>
      <w:r>
        <w:rPr>
          <w:spacing w:val="-5"/>
          <w:sz w:val="22"/>
        </w:rPr>
        <w:t> </w:t>
      </w:r>
      <w:r>
        <w:rPr>
          <w:b/>
          <w:sz w:val="22"/>
          <w:u w:val="single"/>
        </w:rPr>
        <w:t>BUONA</w:t>
      </w:r>
      <w:r>
        <w:rPr>
          <w:b/>
          <w:spacing w:val="-4"/>
          <w:sz w:val="22"/>
          <w:u w:val="single"/>
        </w:rPr>
        <w:t> </w:t>
      </w:r>
      <w:r>
        <w:rPr>
          <w:b/>
          <w:sz w:val="22"/>
          <w:u w:val="single"/>
        </w:rPr>
        <w:t>FEDE</w:t>
      </w:r>
      <w:r>
        <w:rPr>
          <w:b/>
          <w:spacing w:val="-5"/>
          <w:sz w:val="22"/>
        </w:rPr>
        <w:t> </w:t>
      </w:r>
      <w:r>
        <w:rPr>
          <w:sz w:val="22"/>
        </w:rPr>
        <w:t>al</w:t>
      </w:r>
      <w:r>
        <w:rPr>
          <w:spacing w:val="-4"/>
          <w:sz w:val="22"/>
        </w:rPr>
        <w:t> </w:t>
      </w:r>
      <w:r>
        <w:rPr>
          <w:sz w:val="22"/>
        </w:rPr>
        <w:t>momento</w:t>
      </w:r>
      <w:r>
        <w:rPr>
          <w:spacing w:val="-4"/>
          <w:sz w:val="22"/>
        </w:rPr>
        <w:t> </w:t>
      </w:r>
      <w:r>
        <w:rPr>
          <w:sz w:val="22"/>
        </w:rPr>
        <w:t>in</w:t>
      </w:r>
      <w:r>
        <w:rPr>
          <w:spacing w:val="-4"/>
          <w:sz w:val="22"/>
        </w:rPr>
        <w:t> </w:t>
      </w:r>
      <w:r>
        <w:rPr>
          <w:sz w:val="22"/>
        </w:rPr>
        <w:t>cui</w:t>
      </w:r>
      <w:r>
        <w:rPr>
          <w:spacing w:val="-4"/>
          <w:sz w:val="22"/>
        </w:rPr>
        <w:t> </w:t>
      </w:r>
      <w:r>
        <w:rPr>
          <w:sz w:val="22"/>
        </w:rPr>
        <w:t>lo</w:t>
      </w:r>
      <w:r>
        <w:rPr>
          <w:spacing w:val="-4"/>
          <w:sz w:val="22"/>
        </w:rPr>
        <w:t> </w:t>
      </w:r>
      <w:r>
        <w:rPr>
          <w:sz w:val="22"/>
        </w:rPr>
        <w:t>ha</w:t>
      </w:r>
      <w:r>
        <w:rPr>
          <w:spacing w:val="-4"/>
          <w:sz w:val="22"/>
        </w:rPr>
        <w:t> </w:t>
      </w:r>
      <w:r>
        <w:rPr>
          <w:sz w:val="22"/>
        </w:rPr>
        <w:t>ricevuto,</w:t>
      </w:r>
      <w:r>
        <w:rPr>
          <w:spacing w:val="-4"/>
          <w:sz w:val="22"/>
        </w:rPr>
        <w:t> </w:t>
      </w:r>
      <w:r>
        <w:rPr>
          <w:sz w:val="22"/>
          <w:u w:val="single"/>
        </w:rPr>
        <w:t>ossia</w:t>
      </w:r>
      <w:r>
        <w:rPr>
          <w:spacing w:val="-4"/>
          <w:sz w:val="22"/>
          <w:u w:val="single"/>
        </w:rPr>
        <w:t> </w:t>
      </w:r>
      <w:r>
        <w:rPr>
          <w:sz w:val="22"/>
          <w:u w:val="single"/>
        </w:rPr>
        <w:t>credeva</w:t>
      </w:r>
      <w:r>
        <w:rPr>
          <w:spacing w:val="-4"/>
          <w:sz w:val="22"/>
          <w:u w:val="single"/>
        </w:rPr>
        <w:t> </w:t>
      </w:r>
      <w:r>
        <w:rPr>
          <w:sz w:val="22"/>
          <w:u w:val="single"/>
        </w:rPr>
        <w:t>che</w:t>
      </w:r>
      <w:r>
        <w:rPr>
          <w:spacing w:val="-4"/>
          <w:sz w:val="22"/>
          <w:u w:val="single"/>
        </w:rPr>
        <w:t> </w:t>
      </w:r>
      <w:r>
        <w:rPr>
          <w:sz w:val="22"/>
          <w:u w:val="single"/>
        </w:rPr>
        <w:t>la</w:t>
      </w:r>
      <w:r>
        <w:rPr>
          <w:spacing w:val="-4"/>
          <w:sz w:val="22"/>
          <w:u w:val="single"/>
        </w:rPr>
        <w:t> </w:t>
      </w:r>
      <w:r>
        <w:rPr>
          <w:sz w:val="22"/>
          <w:u w:val="single"/>
        </w:rPr>
        <w:t>somma</w:t>
      </w:r>
      <w:r>
        <w:rPr>
          <w:sz w:val="22"/>
        </w:rPr>
        <w:t> </w:t>
      </w:r>
      <w:r>
        <w:rPr>
          <w:sz w:val="22"/>
          <w:u w:val="single"/>
        </w:rPr>
        <w:t>fosse dovuta</w:t>
      </w:r>
      <w:r>
        <w:rPr>
          <w:sz w:val="22"/>
        </w:rPr>
        <w:t>, non essendo consapevole del fatto che, ad esempio, il contratto fosse nullo, allora gli interessi sono </w:t>
      </w:r>
      <w:r>
        <w:rPr>
          <w:b/>
          <w:sz w:val="22"/>
          <w:u w:val="single"/>
        </w:rPr>
        <w:t>dovut i solo al decorrere del momento della domanda</w:t>
      </w:r>
      <w:r>
        <w:rPr>
          <w:sz w:val="22"/>
        </w:rPr>
        <w:t>, giudiziale o comunque di restituzione della somma di denaro.</w:t>
      </w:r>
    </w:p>
    <w:p>
      <w:pPr>
        <w:pStyle w:val="BodyText"/>
        <w:spacing w:line="232" w:lineRule="auto"/>
      </w:pPr>
      <w:r>
        <w:rPr/>
        <w:t>Questa</w:t>
      </w:r>
      <w:r>
        <w:rPr>
          <w:spacing w:val="-9"/>
        </w:rPr>
        <w:t> </w:t>
      </w:r>
      <w:r>
        <w:rPr/>
        <w:t>diversità,</w:t>
      </w:r>
      <w:r>
        <w:rPr>
          <w:spacing w:val="-9"/>
        </w:rPr>
        <w:t> </w:t>
      </w:r>
      <w:r>
        <w:rPr/>
        <w:t>che</w:t>
      </w:r>
      <w:r>
        <w:rPr>
          <w:spacing w:val="-9"/>
        </w:rPr>
        <w:t> </w:t>
      </w:r>
      <w:r>
        <w:rPr/>
        <w:t>può</w:t>
      </w:r>
      <w:r>
        <w:rPr>
          <w:spacing w:val="-9"/>
        </w:rPr>
        <w:t> </w:t>
      </w:r>
      <w:r>
        <w:rPr/>
        <w:t>portare</w:t>
      </w:r>
      <w:r>
        <w:rPr>
          <w:spacing w:val="-9"/>
        </w:rPr>
        <w:t> </w:t>
      </w:r>
      <w:r>
        <w:rPr/>
        <w:t>a</w:t>
      </w:r>
      <w:r>
        <w:rPr>
          <w:spacing w:val="-9"/>
        </w:rPr>
        <w:t> </w:t>
      </w:r>
      <w:r>
        <w:rPr/>
        <w:t>consistenti</w:t>
      </w:r>
      <w:r>
        <w:rPr>
          <w:spacing w:val="-9"/>
        </w:rPr>
        <w:t> </w:t>
      </w:r>
      <w:r>
        <w:rPr/>
        <w:t>differenze</w:t>
      </w:r>
      <w:r>
        <w:rPr>
          <w:spacing w:val="-9"/>
        </w:rPr>
        <w:t> </w:t>
      </w:r>
      <w:r>
        <w:rPr/>
        <w:t>monetarie,</w:t>
      </w:r>
      <w:r>
        <w:rPr>
          <w:spacing w:val="-9"/>
        </w:rPr>
        <w:t> </w:t>
      </w:r>
      <w:r>
        <w:rPr/>
        <w:t>riguarda</w:t>
      </w:r>
      <w:r>
        <w:rPr>
          <w:spacing w:val="-9"/>
        </w:rPr>
        <w:t> </w:t>
      </w:r>
      <w:r>
        <w:rPr/>
        <w:t>sia</w:t>
      </w:r>
      <w:r>
        <w:rPr>
          <w:spacing w:val="-9"/>
        </w:rPr>
        <w:t> </w:t>
      </w:r>
      <w:r>
        <w:rPr/>
        <w:t>l’indebito</w:t>
      </w:r>
      <w:r>
        <w:rPr>
          <w:spacing w:val="-9"/>
        </w:rPr>
        <w:t> </w:t>
      </w:r>
      <w:r>
        <w:rPr/>
        <w:t>oggettivo</w:t>
      </w:r>
      <w:r>
        <w:rPr>
          <w:spacing w:val="-9"/>
        </w:rPr>
        <w:t> </w:t>
      </w:r>
      <w:r>
        <w:rPr/>
        <w:t>che </w:t>
      </w:r>
      <w:r>
        <w:rPr>
          <w:spacing w:val="-2"/>
        </w:rPr>
        <w:t>soggettivo.</w:t>
      </w:r>
    </w:p>
    <w:p>
      <w:pPr>
        <w:pStyle w:val="Heading2"/>
        <w:spacing w:line="265" w:lineRule="exact" w:before="258"/>
      </w:pPr>
      <w:bookmarkStart w:name="ARRICCHIMENTO INGIUSTIFICATO (2041)" w:id="372"/>
      <w:bookmarkEnd w:id="372"/>
      <w:r>
        <w:rPr>
          <w:b w:val="0"/>
        </w:rPr>
      </w:r>
      <w:r>
        <w:rPr>
          <w:color w:val="2E5395"/>
          <w:spacing w:val="-2"/>
        </w:rPr>
        <w:t>ARRICCHIMENTO</w:t>
      </w:r>
      <w:r>
        <w:rPr>
          <w:color w:val="2E5395"/>
          <w:spacing w:val="8"/>
        </w:rPr>
        <w:t> </w:t>
      </w:r>
      <w:r>
        <w:rPr>
          <w:color w:val="2E5395"/>
          <w:spacing w:val="-2"/>
        </w:rPr>
        <w:t>INGIUSTIFICATO</w:t>
      </w:r>
      <w:r>
        <w:rPr>
          <w:color w:val="2E5395"/>
          <w:spacing w:val="11"/>
        </w:rPr>
        <w:t> </w:t>
      </w:r>
      <w:r>
        <w:rPr>
          <w:color w:val="2E5395"/>
          <w:spacing w:val="-2"/>
        </w:rPr>
        <w:t>(2041)</w:t>
      </w:r>
    </w:p>
    <w:p>
      <w:pPr>
        <w:spacing w:line="237" w:lineRule="auto" w:before="0"/>
        <w:ind w:left="140" w:right="282" w:firstLine="0"/>
        <w:jc w:val="left"/>
        <w:rPr>
          <w:sz w:val="22"/>
        </w:rPr>
      </w:pPr>
      <w:r>
        <w:rPr>
          <w:sz w:val="22"/>
        </w:rPr>
        <w:t>La legge ha cura di precisare, all’articolo 2042, che l’</w:t>
      </w:r>
      <w:r>
        <w:rPr>
          <w:b/>
          <w:sz w:val="22"/>
          <w:u w:val="single"/>
        </w:rPr>
        <w:t>AZIONE DI ARRICCHIMENTO INGIUSTIFICATO</w:t>
      </w:r>
      <w:r>
        <w:rPr>
          <w:sz w:val="22"/>
        </w:rPr>
        <w:t>, o </w:t>
      </w:r>
      <w:r>
        <w:rPr>
          <w:b/>
          <w:sz w:val="22"/>
          <w:u w:val="single"/>
        </w:rPr>
        <w:t>AZIONE</w:t>
      </w:r>
      <w:r>
        <w:rPr>
          <w:b/>
          <w:spacing w:val="-8"/>
          <w:sz w:val="22"/>
          <w:u w:val="single"/>
        </w:rPr>
        <w:t> </w:t>
      </w:r>
      <w:r>
        <w:rPr>
          <w:b/>
          <w:sz w:val="22"/>
          <w:u w:val="single"/>
        </w:rPr>
        <w:t>GENERALE</w:t>
      </w:r>
      <w:r>
        <w:rPr>
          <w:b/>
          <w:spacing w:val="-8"/>
          <w:sz w:val="22"/>
          <w:u w:val="single"/>
        </w:rPr>
        <w:t> </w:t>
      </w:r>
      <w:r>
        <w:rPr>
          <w:b/>
          <w:sz w:val="22"/>
          <w:u w:val="single"/>
        </w:rPr>
        <w:t>DI</w:t>
      </w:r>
      <w:r>
        <w:rPr>
          <w:b/>
          <w:spacing w:val="-8"/>
          <w:sz w:val="22"/>
          <w:u w:val="single"/>
        </w:rPr>
        <w:t> </w:t>
      </w:r>
      <w:r>
        <w:rPr>
          <w:b/>
          <w:sz w:val="22"/>
          <w:u w:val="single"/>
        </w:rPr>
        <w:t>ARRICCHIMENTO</w:t>
      </w:r>
      <w:r>
        <w:rPr>
          <w:sz w:val="22"/>
        </w:rPr>
        <w:t>,</w:t>
      </w:r>
      <w:r>
        <w:rPr>
          <w:spacing w:val="-8"/>
          <w:sz w:val="22"/>
        </w:rPr>
        <w:t> </w:t>
      </w:r>
      <w:r>
        <w:rPr>
          <w:sz w:val="22"/>
        </w:rPr>
        <w:t>è</w:t>
      </w:r>
      <w:r>
        <w:rPr>
          <w:spacing w:val="-8"/>
          <w:sz w:val="22"/>
        </w:rPr>
        <w:t> </w:t>
      </w:r>
      <w:r>
        <w:rPr>
          <w:sz w:val="22"/>
        </w:rPr>
        <w:t>un’azione</w:t>
      </w:r>
      <w:r>
        <w:rPr>
          <w:spacing w:val="-8"/>
          <w:sz w:val="22"/>
        </w:rPr>
        <w:t> </w:t>
      </w:r>
      <w:r>
        <w:rPr>
          <w:sz w:val="22"/>
        </w:rPr>
        <w:t>di</w:t>
      </w:r>
      <w:r>
        <w:rPr>
          <w:spacing w:val="-8"/>
          <w:sz w:val="22"/>
        </w:rPr>
        <w:t> </w:t>
      </w:r>
      <w:r>
        <w:rPr>
          <w:sz w:val="22"/>
        </w:rPr>
        <w:t>carattere</w:t>
      </w:r>
      <w:r>
        <w:rPr>
          <w:spacing w:val="-9"/>
          <w:sz w:val="22"/>
        </w:rPr>
        <w:t> </w:t>
      </w:r>
      <w:r>
        <w:rPr>
          <w:b/>
          <w:sz w:val="24"/>
          <w:u w:val="single"/>
        </w:rPr>
        <w:t>SUSSIDIARIO</w:t>
      </w:r>
      <w:r>
        <w:rPr>
          <w:sz w:val="22"/>
        </w:rPr>
        <w:t>,</w:t>
      </w:r>
      <w:r>
        <w:rPr>
          <w:spacing w:val="-8"/>
          <w:sz w:val="22"/>
        </w:rPr>
        <w:t> </w:t>
      </w:r>
      <w:r>
        <w:rPr>
          <w:sz w:val="22"/>
        </w:rPr>
        <w:t>ossia</w:t>
      </w:r>
      <w:r>
        <w:rPr>
          <w:spacing w:val="-8"/>
          <w:sz w:val="22"/>
        </w:rPr>
        <w:t> </w:t>
      </w:r>
      <w:r>
        <w:rPr>
          <w:sz w:val="22"/>
        </w:rPr>
        <w:t>è</w:t>
      </w:r>
      <w:r>
        <w:rPr>
          <w:spacing w:val="-8"/>
          <w:sz w:val="22"/>
        </w:rPr>
        <w:t> </w:t>
      </w:r>
      <w:r>
        <w:rPr>
          <w:sz w:val="22"/>
        </w:rPr>
        <w:t>un’azione</w:t>
      </w:r>
      <w:r>
        <w:rPr>
          <w:spacing w:val="-8"/>
          <w:sz w:val="22"/>
        </w:rPr>
        <w:t> </w:t>
      </w:r>
      <w:r>
        <w:rPr>
          <w:sz w:val="22"/>
        </w:rPr>
        <w:t>che</w:t>
      </w:r>
      <w:r>
        <w:rPr>
          <w:spacing w:val="-8"/>
          <w:sz w:val="22"/>
        </w:rPr>
        <w:t> </w:t>
      </w:r>
      <w:r>
        <w:rPr>
          <w:sz w:val="22"/>
        </w:rPr>
        <w:t>si può esercitare </w:t>
      </w:r>
      <w:r>
        <w:rPr>
          <w:sz w:val="22"/>
          <w:u w:val="single"/>
        </w:rPr>
        <w:t>soltanto se la persona che si è impoverita non abbia nessun altro strumento di tutela</w:t>
      </w:r>
      <w:r>
        <w:rPr>
          <w:sz w:val="22"/>
        </w:rPr>
        <w:t> </w:t>
      </w:r>
      <w:r>
        <w:rPr>
          <w:sz w:val="22"/>
          <w:u w:val="single"/>
        </w:rPr>
        <w:t>giuridica</w:t>
      </w:r>
      <w:r>
        <w:rPr>
          <w:sz w:val="22"/>
        </w:rPr>
        <w:t>, ossia non abbia nessun’altra azione a sua disposizione.</w:t>
      </w:r>
    </w:p>
    <w:p>
      <w:pPr>
        <w:spacing w:line="232" w:lineRule="auto" w:before="116"/>
        <w:ind w:left="140" w:right="174" w:firstLine="0"/>
        <w:jc w:val="left"/>
        <w:rPr>
          <w:sz w:val="22"/>
        </w:rPr>
      </w:pPr>
      <w:r>
        <w:rPr>
          <w:sz w:val="22"/>
        </w:rPr>
        <w:t>L’azione è concessa </w:t>
      </w:r>
      <w:r>
        <w:rPr>
          <w:b/>
          <w:sz w:val="22"/>
          <w:u w:val="single"/>
        </w:rPr>
        <w:t>contro</w:t>
      </w:r>
      <w:r>
        <w:rPr>
          <w:b/>
          <w:sz w:val="22"/>
        </w:rPr>
        <w:t> </w:t>
      </w:r>
      <w:r>
        <w:rPr>
          <w:sz w:val="22"/>
        </w:rPr>
        <w:t>chi, </w:t>
      </w:r>
      <w:r>
        <w:rPr>
          <w:b/>
          <w:sz w:val="22"/>
          <w:u w:val="single"/>
        </w:rPr>
        <w:t>senza una giusta causa</w:t>
      </w:r>
      <w:r>
        <w:rPr>
          <w:sz w:val="22"/>
        </w:rPr>
        <w:t>, si è </w:t>
      </w:r>
      <w:r>
        <w:rPr>
          <w:b/>
          <w:sz w:val="22"/>
          <w:u w:val="single"/>
        </w:rPr>
        <w:t>arricchito ai danni di un’altra persona</w:t>
      </w:r>
      <w:r>
        <w:rPr>
          <w:sz w:val="22"/>
        </w:rPr>
        <w:t>. L’espressione</w:t>
      </w:r>
      <w:r>
        <w:rPr>
          <w:spacing w:val="-5"/>
          <w:sz w:val="22"/>
        </w:rPr>
        <w:t> </w:t>
      </w:r>
      <w:r>
        <w:rPr>
          <w:sz w:val="22"/>
        </w:rPr>
        <w:t>“</w:t>
      </w:r>
      <w:r>
        <w:rPr>
          <w:b/>
          <w:sz w:val="22"/>
          <w:u w:val="single"/>
        </w:rPr>
        <w:t>senza</w:t>
      </w:r>
      <w:r>
        <w:rPr>
          <w:b/>
          <w:spacing w:val="-5"/>
          <w:sz w:val="22"/>
          <w:u w:val="single"/>
        </w:rPr>
        <w:t> </w:t>
      </w:r>
      <w:r>
        <w:rPr>
          <w:b/>
          <w:sz w:val="22"/>
          <w:u w:val="single"/>
        </w:rPr>
        <w:t>giusta</w:t>
      </w:r>
      <w:r>
        <w:rPr>
          <w:b/>
          <w:spacing w:val="-5"/>
          <w:sz w:val="22"/>
          <w:u w:val="single"/>
        </w:rPr>
        <w:t> </w:t>
      </w:r>
      <w:r>
        <w:rPr>
          <w:b/>
          <w:sz w:val="22"/>
          <w:u w:val="single"/>
        </w:rPr>
        <w:t>causa</w:t>
      </w:r>
      <w:r>
        <w:rPr>
          <w:sz w:val="22"/>
        </w:rPr>
        <w:t>”</w:t>
      </w:r>
      <w:r>
        <w:rPr>
          <w:spacing w:val="-5"/>
          <w:sz w:val="22"/>
        </w:rPr>
        <w:t> </w:t>
      </w:r>
      <w:r>
        <w:rPr>
          <w:sz w:val="22"/>
        </w:rPr>
        <w:t>(il</w:t>
      </w:r>
      <w:r>
        <w:rPr>
          <w:spacing w:val="-5"/>
          <w:sz w:val="22"/>
        </w:rPr>
        <w:t> </w:t>
      </w:r>
      <w:r>
        <w:rPr>
          <w:sz w:val="22"/>
        </w:rPr>
        <w:t>termine</w:t>
      </w:r>
      <w:r>
        <w:rPr>
          <w:spacing w:val="-5"/>
          <w:sz w:val="22"/>
        </w:rPr>
        <w:t> </w:t>
      </w:r>
      <w:r>
        <w:rPr>
          <w:sz w:val="22"/>
        </w:rPr>
        <w:t>“giusto”</w:t>
      </w:r>
      <w:r>
        <w:rPr>
          <w:spacing w:val="-5"/>
          <w:sz w:val="22"/>
        </w:rPr>
        <w:t> </w:t>
      </w:r>
      <w:r>
        <w:rPr>
          <w:sz w:val="22"/>
        </w:rPr>
        <w:t>potrebbe</w:t>
      </w:r>
      <w:r>
        <w:rPr>
          <w:spacing w:val="-5"/>
          <w:sz w:val="22"/>
        </w:rPr>
        <w:t> </w:t>
      </w:r>
      <w:r>
        <w:rPr>
          <w:sz w:val="22"/>
        </w:rPr>
        <w:t>richiamare</w:t>
      </w:r>
      <w:r>
        <w:rPr>
          <w:spacing w:val="-5"/>
          <w:sz w:val="22"/>
        </w:rPr>
        <w:t> </w:t>
      </w:r>
      <w:r>
        <w:rPr>
          <w:sz w:val="22"/>
        </w:rPr>
        <w:t>un</w:t>
      </w:r>
      <w:r>
        <w:rPr>
          <w:spacing w:val="-5"/>
          <w:sz w:val="22"/>
        </w:rPr>
        <w:t> </w:t>
      </w:r>
      <w:r>
        <w:rPr>
          <w:sz w:val="22"/>
        </w:rPr>
        <w:t>ideale</w:t>
      </w:r>
      <w:r>
        <w:rPr>
          <w:spacing w:val="-5"/>
          <w:sz w:val="22"/>
        </w:rPr>
        <w:t> </w:t>
      </w:r>
      <w:r>
        <w:rPr>
          <w:sz w:val="22"/>
        </w:rPr>
        <w:t>di</w:t>
      </w:r>
      <w:r>
        <w:rPr>
          <w:spacing w:val="-5"/>
          <w:sz w:val="22"/>
        </w:rPr>
        <w:t> </w:t>
      </w:r>
      <w:r>
        <w:rPr>
          <w:sz w:val="22"/>
        </w:rPr>
        <w:t>giustizia</w:t>
      </w:r>
      <w:r>
        <w:rPr>
          <w:spacing w:val="-5"/>
          <w:sz w:val="22"/>
        </w:rPr>
        <w:t> </w:t>
      </w:r>
      <w:r>
        <w:rPr>
          <w:sz w:val="22"/>
        </w:rPr>
        <w:t>o</w:t>
      </w:r>
      <w:r>
        <w:rPr>
          <w:spacing w:val="-5"/>
          <w:sz w:val="22"/>
        </w:rPr>
        <w:t> </w:t>
      </w:r>
      <w:r>
        <w:rPr>
          <w:sz w:val="22"/>
        </w:rPr>
        <w:t>equità) riguardo al fatto che nel nostro sistema giuridico, </w:t>
      </w:r>
      <w:r>
        <w:rPr>
          <w:b/>
          <w:sz w:val="22"/>
          <w:u w:val="single"/>
        </w:rPr>
        <w:t>ogni spostamento patrimoniale</w:t>
      </w:r>
      <w:r>
        <w:rPr>
          <w:b/>
          <w:sz w:val="22"/>
        </w:rPr>
        <w:t> </w:t>
      </w:r>
      <w:r>
        <w:rPr>
          <w:sz w:val="22"/>
        </w:rPr>
        <w:t>deve avere un fondamento</w:t>
      </w:r>
      <w:r>
        <w:rPr>
          <w:spacing w:val="-9"/>
          <w:sz w:val="22"/>
        </w:rPr>
        <w:t> </w:t>
      </w:r>
      <w:r>
        <w:rPr>
          <w:sz w:val="22"/>
        </w:rPr>
        <w:t>giuridico,</w:t>
      </w:r>
      <w:r>
        <w:rPr>
          <w:spacing w:val="-9"/>
          <w:sz w:val="22"/>
        </w:rPr>
        <w:t> </w:t>
      </w:r>
      <w:r>
        <w:rPr>
          <w:sz w:val="22"/>
        </w:rPr>
        <w:t>deve</w:t>
      </w:r>
      <w:r>
        <w:rPr>
          <w:spacing w:val="-9"/>
          <w:sz w:val="22"/>
        </w:rPr>
        <w:t> </w:t>
      </w:r>
      <w:r>
        <w:rPr>
          <w:sz w:val="22"/>
        </w:rPr>
        <w:t>trovare</w:t>
      </w:r>
      <w:r>
        <w:rPr>
          <w:spacing w:val="-9"/>
          <w:sz w:val="22"/>
        </w:rPr>
        <w:t> </w:t>
      </w:r>
      <w:r>
        <w:rPr>
          <w:sz w:val="22"/>
        </w:rPr>
        <w:t>una</w:t>
      </w:r>
      <w:r>
        <w:rPr>
          <w:spacing w:val="-9"/>
          <w:sz w:val="22"/>
        </w:rPr>
        <w:t> </w:t>
      </w:r>
      <w:r>
        <w:rPr>
          <w:sz w:val="22"/>
        </w:rPr>
        <w:t>giustificazione,</w:t>
      </w:r>
      <w:r>
        <w:rPr>
          <w:spacing w:val="-9"/>
          <w:sz w:val="22"/>
        </w:rPr>
        <w:t> </w:t>
      </w:r>
      <w:r>
        <w:rPr>
          <w:sz w:val="22"/>
        </w:rPr>
        <w:t>ossia</w:t>
      </w:r>
      <w:r>
        <w:rPr>
          <w:spacing w:val="-9"/>
          <w:sz w:val="22"/>
        </w:rPr>
        <w:t> </w:t>
      </w:r>
      <w:r>
        <w:rPr>
          <w:sz w:val="22"/>
        </w:rPr>
        <w:t>una</w:t>
      </w:r>
      <w:r>
        <w:rPr>
          <w:spacing w:val="-9"/>
          <w:sz w:val="22"/>
        </w:rPr>
        <w:t> </w:t>
      </w:r>
      <w:r>
        <w:rPr>
          <w:b/>
          <w:sz w:val="22"/>
          <w:u w:val="single"/>
        </w:rPr>
        <w:t>causa</w:t>
      </w:r>
      <w:r>
        <w:rPr>
          <w:b/>
          <w:spacing w:val="-9"/>
          <w:sz w:val="22"/>
          <w:u w:val="single"/>
        </w:rPr>
        <w:t> </w:t>
      </w:r>
      <w:r>
        <w:rPr>
          <w:b/>
          <w:sz w:val="22"/>
          <w:u w:val="single"/>
        </w:rPr>
        <w:t>giustificatrice</w:t>
      </w:r>
      <w:r>
        <w:rPr>
          <w:sz w:val="22"/>
        </w:rPr>
        <w:t>,</w:t>
      </w:r>
      <w:r>
        <w:rPr>
          <w:spacing w:val="-9"/>
          <w:sz w:val="22"/>
        </w:rPr>
        <w:t> </w:t>
      </w:r>
      <w:r>
        <w:rPr>
          <w:sz w:val="22"/>
        </w:rPr>
        <w:t>quindi</w:t>
      </w:r>
      <w:r>
        <w:rPr>
          <w:spacing w:val="-9"/>
          <w:sz w:val="22"/>
        </w:rPr>
        <w:t> </w:t>
      </w:r>
      <w:r>
        <w:rPr>
          <w:sz w:val="22"/>
        </w:rPr>
        <w:t>l’esistenza</w:t>
      </w:r>
      <w:r>
        <w:rPr>
          <w:spacing w:val="-9"/>
          <w:sz w:val="22"/>
        </w:rPr>
        <w:t> </w:t>
      </w:r>
      <w:r>
        <w:rPr>
          <w:sz w:val="22"/>
        </w:rPr>
        <w:t>di un </w:t>
      </w:r>
      <w:r>
        <w:rPr>
          <w:sz w:val="22"/>
          <w:u w:val="single"/>
        </w:rPr>
        <w:t>titolo giuridico qualsiasi</w:t>
      </w:r>
      <w:r>
        <w:rPr>
          <w:sz w:val="22"/>
        </w:rPr>
        <w:t> che </w:t>
      </w:r>
      <w:r>
        <w:rPr>
          <w:sz w:val="22"/>
          <w:u w:val="single"/>
        </w:rPr>
        <w:t>sostenga lo spostamento patrimoniale</w:t>
      </w:r>
      <w:r>
        <w:rPr>
          <w:sz w:val="22"/>
        </w:rPr>
        <w:t> dal soggetto che si impoverisce a quello che si arricchisce.</w:t>
      </w:r>
    </w:p>
    <w:p>
      <w:pPr>
        <w:spacing w:line="232" w:lineRule="auto" w:before="17"/>
        <w:ind w:left="140" w:right="0" w:firstLine="0"/>
        <w:jc w:val="left"/>
        <w:rPr>
          <w:sz w:val="22"/>
        </w:rPr>
      </w:pPr>
      <w:r>
        <w:rPr>
          <w:sz w:val="22"/>
        </w:rPr>
        <w:t>È un’azione, concessa in via </w:t>
      </w:r>
      <w:r>
        <w:rPr>
          <w:b/>
          <w:sz w:val="22"/>
          <w:u w:val="single"/>
        </w:rPr>
        <w:t>sussidiaria</w:t>
      </w:r>
      <w:r>
        <w:rPr>
          <w:sz w:val="22"/>
        </w:rPr>
        <w:t>, con la quale il soggetto impoverito può </w:t>
      </w:r>
      <w:r>
        <w:rPr>
          <w:b/>
          <w:sz w:val="22"/>
          <w:u w:val="single"/>
        </w:rPr>
        <w:t>chiedere un </w:t>
      </w:r>
      <w:r>
        <w:rPr>
          <w:b/>
          <w:sz w:val="19"/>
          <w:u w:val="single"/>
        </w:rPr>
        <w:t>INDENNIZZO</w:t>
      </w:r>
      <w:r>
        <w:rPr>
          <w:b/>
          <w:sz w:val="19"/>
        </w:rPr>
        <w:t> </w:t>
      </w:r>
      <w:r>
        <w:rPr>
          <w:sz w:val="22"/>
        </w:rPr>
        <w:t>al soggetto</w:t>
      </w:r>
      <w:r>
        <w:rPr>
          <w:spacing w:val="-8"/>
          <w:sz w:val="22"/>
        </w:rPr>
        <w:t> </w:t>
      </w:r>
      <w:r>
        <w:rPr>
          <w:sz w:val="22"/>
        </w:rPr>
        <w:t>che</w:t>
      </w:r>
      <w:r>
        <w:rPr>
          <w:spacing w:val="-8"/>
          <w:sz w:val="22"/>
        </w:rPr>
        <w:t> </w:t>
      </w:r>
      <w:r>
        <w:rPr>
          <w:sz w:val="22"/>
        </w:rPr>
        <w:t>si</w:t>
      </w:r>
      <w:r>
        <w:rPr>
          <w:spacing w:val="-8"/>
          <w:sz w:val="22"/>
        </w:rPr>
        <w:t> </w:t>
      </w:r>
      <w:r>
        <w:rPr>
          <w:sz w:val="22"/>
        </w:rPr>
        <w:t>è</w:t>
      </w:r>
      <w:r>
        <w:rPr>
          <w:spacing w:val="-8"/>
          <w:sz w:val="22"/>
        </w:rPr>
        <w:t> </w:t>
      </w:r>
      <w:r>
        <w:rPr>
          <w:sz w:val="22"/>
        </w:rPr>
        <w:t>arricchito;</w:t>
      </w:r>
      <w:r>
        <w:rPr>
          <w:spacing w:val="-8"/>
          <w:sz w:val="22"/>
        </w:rPr>
        <w:t> </w:t>
      </w:r>
      <w:r>
        <w:rPr>
          <w:sz w:val="22"/>
        </w:rPr>
        <w:t>di</w:t>
      </w:r>
      <w:r>
        <w:rPr>
          <w:spacing w:val="-8"/>
          <w:sz w:val="22"/>
        </w:rPr>
        <w:t> </w:t>
      </w:r>
      <w:r>
        <w:rPr>
          <w:sz w:val="22"/>
        </w:rPr>
        <w:t>tale</w:t>
      </w:r>
      <w:r>
        <w:rPr>
          <w:spacing w:val="-8"/>
          <w:sz w:val="22"/>
        </w:rPr>
        <w:t> </w:t>
      </w:r>
      <w:r>
        <w:rPr>
          <w:sz w:val="22"/>
        </w:rPr>
        <w:t>indennizzo</w:t>
      </w:r>
      <w:r>
        <w:rPr>
          <w:spacing w:val="-8"/>
          <w:sz w:val="22"/>
        </w:rPr>
        <w:t> </w:t>
      </w:r>
      <w:r>
        <w:rPr>
          <w:sz w:val="22"/>
        </w:rPr>
        <w:t>a</w:t>
      </w:r>
      <w:r>
        <w:rPr>
          <w:spacing w:val="-8"/>
          <w:sz w:val="22"/>
        </w:rPr>
        <w:t> </w:t>
      </w:r>
      <w:r>
        <w:rPr>
          <w:sz w:val="22"/>
        </w:rPr>
        <w:t>legge</w:t>
      </w:r>
      <w:r>
        <w:rPr>
          <w:spacing w:val="-8"/>
          <w:sz w:val="22"/>
        </w:rPr>
        <w:t> </w:t>
      </w:r>
      <w:r>
        <w:rPr>
          <w:sz w:val="22"/>
        </w:rPr>
        <w:t>indica</w:t>
      </w:r>
      <w:r>
        <w:rPr>
          <w:spacing w:val="-8"/>
          <w:sz w:val="22"/>
        </w:rPr>
        <w:t> </w:t>
      </w:r>
      <w:r>
        <w:rPr>
          <w:sz w:val="22"/>
        </w:rPr>
        <w:t>anche</w:t>
      </w:r>
      <w:r>
        <w:rPr>
          <w:spacing w:val="-8"/>
          <w:sz w:val="22"/>
        </w:rPr>
        <w:t> </w:t>
      </w:r>
      <w:r>
        <w:rPr>
          <w:sz w:val="22"/>
        </w:rPr>
        <w:t>la</w:t>
      </w:r>
      <w:r>
        <w:rPr>
          <w:spacing w:val="-8"/>
          <w:sz w:val="22"/>
        </w:rPr>
        <w:t> </w:t>
      </w:r>
      <w:r>
        <w:rPr>
          <w:sz w:val="22"/>
        </w:rPr>
        <w:t>misura,</w:t>
      </w:r>
      <w:r>
        <w:rPr>
          <w:spacing w:val="-8"/>
          <w:sz w:val="22"/>
        </w:rPr>
        <w:t> </w:t>
      </w:r>
      <w:r>
        <w:rPr>
          <w:sz w:val="22"/>
        </w:rPr>
        <w:t>“</w:t>
      </w:r>
      <w:r>
        <w:rPr>
          <w:b/>
          <w:sz w:val="22"/>
          <w:u w:val="single"/>
        </w:rPr>
        <w:t>nei</w:t>
      </w:r>
      <w:r>
        <w:rPr>
          <w:b/>
          <w:spacing w:val="-8"/>
          <w:sz w:val="22"/>
          <w:u w:val="single"/>
        </w:rPr>
        <w:t> </w:t>
      </w:r>
      <w:r>
        <w:rPr>
          <w:b/>
          <w:sz w:val="22"/>
          <w:u w:val="single"/>
        </w:rPr>
        <w:t>limit</w:t>
      </w:r>
      <w:r>
        <w:rPr>
          <w:b/>
          <w:spacing w:val="-8"/>
          <w:sz w:val="22"/>
          <w:u w:val="single"/>
        </w:rPr>
        <w:t> </w:t>
      </w:r>
      <w:r>
        <w:rPr>
          <w:b/>
          <w:sz w:val="22"/>
          <w:u w:val="single"/>
        </w:rPr>
        <w:t>i</w:t>
      </w:r>
      <w:r>
        <w:rPr>
          <w:b/>
          <w:spacing w:val="-8"/>
          <w:sz w:val="22"/>
          <w:u w:val="single"/>
        </w:rPr>
        <w:t> </w:t>
      </w:r>
      <w:r>
        <w:rPr>
          <w:b/>
          <w:sz w:val="22"/>
          <w:u w:val="single"/>
        </w:rPr>
        <w:t>dell’arricchimento</w:t>
      </w:r>
      <w:r>
        <w:rPr>
          <w:b/>
          <w:spacing w:val="-9"/>
          <w:sz w:val="22"/>
          <w:u w:val="single"/>
        </w:rPr>
        <w:t> </w:t>
      </w:r>
      <w:r>
        <w:rPr>
          <w:b/>
          <w:sz w:val="22"/>
          <w:u w:val="single"/>
        </w:rPr>
        <w:t>e</w:t>
      </w:r>
      <w:r>
        <w:rPr>
          <w:b/>
          <w:sz w:val="22"/>
        </w:rPr>
        <w:t> </w:t>
      </w:r>
      <w:r>
        <w:rPr>
          <w:b/>
          <w:spacing w:val="-2"/>
          <w:sz w:val="22"/>
          <w:u w:val="single"/>
        </w:rPr>
        <w:t>dell’impoverimento</w:t>
      </w:r>
      <w:r>
        <w:rPr>
          <w:spacing w:val="-2"/>
          <w:sz w:val="22"/>
        </w:rPr>
        <w:t>”.</w:t>
      </w:r>
    </w:p>
    <w:p>
      <w:pPr>
        <w:pStyle w:val="BodyText"/>
        <w:spacing w:line="232" w:lineRule="auto" w:before="3"/>
        <w:ind w:right="174"/>
      </w:pPr>
      <w:r>
        <w:rPr/>
        <w:t>È</w:t>
      </w:r>
      <w:r>
        <w:rPr>
          <w:spacing w:val="-5"/>
        </w:rPr>
        <w:t> </w:t>
      </w:r>
      <w:r>
        <w:rPr/>
        <w:t>dovuta</w:t>
      </w:r>
      <w:r>
        <w:rPr>
          <w:spacing w:val="-5"/>
        </w:rPr>
        <w:t> </w:t>
      </w:r>
      <w:r>
        <w:rPr/>
        <w:t>la</w:t>
      </w:r>
      <w:r>
        <w:rPr>
          <w:spacing w:val="-5"/>
        </w:rPr>
        <w:t> </w:t>
      </w:r>
      <w:r>
        <w:rPr/>
        <w:t>somma</w:t>
      </w:r>
      <w:r>
        <w:rPr>
          <w:spacing w:val="-5"/>
        </w:rPr>
        <w:t> </w:t>
      </w:r>
      <w:r>
        <w:rPr/>
        <w:t>minore</w:t>
      </w:r>
      <w:r>
        <w:rPr>
          <w:spacing w:val="-5"/>
        </w:rPr>
        <w:t> </w:t>
      </w:r>
      <w:r>
        <w:rPr/>
        <w:t>tra</w:t>
      </w:r>
      <w:r>
        <w:rPr>
          <w:spacing w:val="-5"/>
        </w:rPr>
        <w:t> </w:t>
      </w:r>
      <w:r>
        <w:rPr/>
        <w:t>quanto</w:t>
      </w:r>
      <w:r>
        <w:rPr>
          <w:spacing w:val="-5"/>
        </w:rPr>
        <w:t> </w:t>
      </w:r>
      <w:r>
        <w:rPr/>
        <w:t>un</w:t>
      </w:r>
      <w:r>
        <w:rPr>
          <w:spacing w:val="-5"/>
        </w:rPr>
        <w:t> </w:t>
      </w:r>
      <w:r>
        <w:rPr/>
        <w:t>soggetto</w:t>
      </w:r>
      <w:r>
        <w:rPr>
          <w:spacing w:val="-5"/>
        </w:rPr>
        <w:t> </w:t>
      </w:r>
      <w:r>
        <w:rPr/>
        <w:t>si</w:t>
      </w:r>
      <w:r>
        <w:rPr>
          <w:spacing w:val="-5"/>
        </w:rPr>
        <w:t> </w:t>
      </w:r>
      <w:r>
        <w:rPr/>
        <w:t>sia</w:t>
      </w:r>
      <w:r>
        <w:rPr>
          <w:spacing w:val="-5"/>
        </w:rPr>
        <w:t> </w:t>
      </w:r>
      <w:r>
        <w:rPr/>
        <w:t>arricchito</w:t>
      </w:r>
      <w:r>
        <w:rPr>
          <w:spacing w:val="-5"/>
        </w:rPr>
        <w:t> </w:t>
      </w:r>
      <w:r>
        <w:rPr/>
        <w:t>e</w:t>
      </w:r>
      <w:r>
        <w:rPr>
          <w:spacing w:val="-5"/>
        </w:rPr>
        <w:t> </w:t>
      </w:r>
      <w:r>
        <w:rPr/>
        <w:t>quanto</w:t>
      </w:r>
      <w:r>
        <w:rPr>
          <w:spacing w:val="-5"/>
        </w:rPr>
        <w:t> </w:t>
      </w:r>
      <w:r>
        <w:rPr/>
        <w:t>un</w:t>
      </w:r>
      <w:r>
        <w:rPr>
          <w:spacing w:val="-5"/>
        </w:rPr>
        <w:t> </w:t>
      </w:r>
      <w:r>
        <w:rPr/>
        <w:t>altro</w:t>
      </w:r>
      <w:r>
        <w:rPr>
          <w:spacing w:val="-5"/>
        </w:rPr>
        <w:t> </w:t>
      </w:r>
      <w:r>
        <w:rPr/>
        <w:t>soggetto</w:t>
      </w:r>
      <w:r>
        <w:rPr>
          <w:spacing w:val="-5"/>
        </w:rPr>
        <w:t> </w:t>
      </w:r>
      <w:r>
        <w:rPr/>
        <w:t>si</w:t>
      </w:r>
      <w:r>
        <w:rPr>
          <w:spacing w:val="-5"/>
        </w:rPr>
        <w:t> </w:t>
      </w:r>
      <w:r>
        <w:rPr/>
        <w:t>sia </w:t>
      </w:r>
      <w:r>
        <w:rPr>
          <w:spacing w:val="-2"/>
        </w:rPr>
        <w:t>impoverito.</w:t>
      </w:r>
    </w:p>
    <w:p>
      <w:pPr>
        <w:pStyle w:val="Heading3"/>
        <w:spacing w:before="69"/>
      </w:pPr>
      <w:bookmarkStart w:name="ARTICOLO 2041 [azione generale di arricc" w:id="373"/>
      <w:bookmarkEnd w:id="373"/>
      <w:r>
        <w:rPr>
          <w:b w:val="0"/>
        </w:rPr>
      </w:r>
      <w:r>
        <w:rPr>
          <w:color w:val="2E5395"/>
        </w:rPr>
        <w:t>ARTICOLO</w:t>
      </w:r>
      <w:r>
        <w:rPr>
          <w:color w:val="2E5395"/>
          <w:spacing w:val="-4"/>
        </w:rPr>
        <w:t> </w:t>
      </w:r>
      <w:r>
        <w:rPr>
          <w:color w:val="2E5395"/>
        </w:rPr>
        <w:t>2041</w:t>
      </w:r>
      <w:r>
        <w:rPr>
          <w:color w:val="2E5395"/>
          <w:spacing w:val="-3"/>
        </w:rPr>
        <w:t> </w:t>
      </w:r>
      <w:r>
        <w:rPr>
          <w:color w:val="2E5395"/>
        </w:rPr>
        <w:t>[azione</w:t>
      </w:r>
      <w:r>
        <w:rPr>
          <w:color w:val="2E5395"/>
          <w:spacing w:val="-4"/>
        </w:rPr>
        <w:t> </w:t>
      </w:r>
      <w:r>
        <w:rPr>
          <w:color w:val="2E5395"/>
        </w:rPr>
        <w:t>generale</w:t>
      </w:r>
      <w:r>
        <w:rPr>
          <w:color w:val="2E5395"/>
          <w:spacing w:val="-3"/>
        </w:rPr>
        <w:t> </w:t>
      </w:r>
      <w:r>
        <w:rPr>
          <w:color w:val="2E5395"/>
        </w:rPr>
        <w:t>di</w:t>
      </w:r>
      <w:r>
        <w:rPr>
          <w:color w:val="2E5395"/>
          <w:spacing w:val="-3"/>
        </w:rPr>
        <w:t> </w:t>
      </w:r>
      <w:r>
        <w:rPr>
          <w:color w:val="2E5395"/>
          <w:spacing w:val="-2"/>
        </w:rPr>
        <w:t>arricchimento]</w:t>
      </w:r>
    </w:p>
    <w:p>
      <w:pPr>
        <w:spacing w:line="232" w:lineRule="auto" w:before="2"/>
        <w:ind w:left="140" w:right="781" w:firstLine="0"/>
        <w:jc w:val="left"/>
        <w:rPr>
          <w:sz w:val="22"/>
        </w:rPr>
      </w:pPr>
      <w:r>
        <w:rPr>
          <w:sz w:val="22"/>
        </w:rPr>
        <w:t>“</w:t>
      </w:r>
      <w:r>
        <w:rPr>
          <w:b/>
          <w:i/>
          <w:sz w:val="22"/>
        </w:rPr>
        <w:t>Chi, </w:t>
      </w:r>
      <w:r>
        <w:rPr>
          <w:b/>
          <w:i/>
          <w:sz w:val="22"/>
          <w:u w:val="single"/>
        </w:rPr>
        <w:t>senza</w:t>
      </w:r>
      <w:r>
        <w:rPr>
          <w:b/>
          <w:i/>
          <w:sz w:val="22"/>
        </w:rPr>
        <w:t> una </w:t>
      </w:r>
      <w:r>
        <w:rPr>
          <w:b/>
          <w:i/>
          <w:sz w:val="22"/>
          <w:u w:val="single"/>
        </w:rPr>
        <w:t>giusta causa</w:t>
      </w:r>
      <w:r>
        <w:rPr>
          <w:b/>
          <w:i/>
          <w:sz w:val="22"/>
        </w:rPr>
        <w:t>, si è </w:t>
      </w:r>
      <w:r>
        <w:rPr>
          <w:b/>
          <w:i/>
          <w:sz w:val="22"/>
          <w:u w:val="single"/>
        </w:rPr>
        <w:t>arricchito a danno di un’altra persona</w:t>
      </w:r>
      <w:r>
        <w:rPr>
          <w:b/>
          <w:i/>
          <w:sz w:val="22"/>
        </w:rPr>
        <w:t> è tenuto, nei limiti dell’arricchimento, a indennizzare quest’ultima dalla correlativa diminuzione patrimoniale. Qualora</w:t>
      </w:r>
      <w:r>
        <w:rPr>
          <w:b/>
          <w:i/>
          <w:spacing w:val="-7"/>
          <w:sz w:val="22"/>
        </w:rPr>
        <w:t> </w:t>
      </w:r>
      <w:r>
        <w:rPr>
          <w:b/>
          <w:i/>
          <w:sz w:val="22"/>
        </w:rPr>
        <w:t>l’arricchimento</w:t>
      </w:r>
      <w:r>
        <w:rPr>
          <w:b/>
          <w:i/>
          <w:spacing w:val="-7"/>
          <w:sz w:val="22"/>
        </w:rPr>
        <w:t> </w:t>
      </w:r>
      <w:r>
        <w:rPr>
          <w:b/>
          <w:i/>
          <w:sz w:val="22"/>
        </w:rPr>
        <w:t>abbia</w:t>
      </w:r>
      <w:r>
        <w:rPr>
          <w:b/>
          <w:i/>
          <w:spacing w:val="-7"/>
          <w:sz w:val="22"/>
        </w:rPr>
        <w:t> </w:t>
      </w:r>
      <w:r>
        <w:rPr>
          <w:b/>
          <w:i/>
          <w:sz w:val="22"/>
        </w:rPr>
        <w:t>per</w:t>
      </w:r>
      <w:r>
        <w:rPr>
          <w:b/>
          <w:i/>
          <w:spacing w:val="-7"/>
          <w:sz w:val="22"/>
        </w:rPr>
        <w:t> </w:t>
      </w:r>
      <w:r>
        <w:rPr>
          <w:b/>
          <w:i/>
          <w:sz w:val="22"/>
        </w:rPr>
        <w:t>oggetto</w:t>
      </w:r>
      <w:r>
        <w:rPr>
          <w:b/>
          <w:i/>
          <w:spacing w:val="-7"/>
          <w:sz w:val="22"/>
        </w:rPr>
        <w:t> </w:t>
      </w:r>
      <w:r>
        <w:rPr>
          <w:b/>
          <w:i/>
          <w:sz w:val="22"/>
        </w:rPr>
        <w:t>una</w:t>
      </w:r>
      <w:r>
        <w:rPr>
          <w:b/>
          <w:i/>
          <w:spacing w:val="-7"/>
          <w:sz w:val="22"/>
        </w:rPr>
        <w:t> </w:t>
      </w:r>
      <w:r>
        <w:rPr>
          <w:b/>
          <w:i/>
          <w:sz w:val="22"/>
        </w:rPr>
        <w:t>cosa</w:t>
      </w:r>
      <w:r>
        <w:rPr>
          <w:b/>
          <w:i/>
          <w:spacing w:val="-7"/>
          <w:sz w:val="22"/>
        </w:rPr>
        <w:t> </w:t>
      </w:r>
      <w:r>
        <w:rPr>
          <w:b/>
          <w:i/>
          <w:sz w:val="22"/>
        </w:rPr>
        <w:t>determinata,</w:t>
      </w:r>
      <w:r>
        <w:rPr>
          <w:b/>
          <w:i/>
          <w:spacing w:val="-7"/>
          <w:sz w:val="22"/>
        </w:rPr>
        <w:t> </w:t>
      </w:r>
      <w:r>
        <w:rPr>
          <w:b/>
          <w:i/>
          <w:sz w:val="22"/>
        </w:rPr>
        <w:t>colui</w:t>
      </w:r>
      <w:r>
        <w:rPr>
          <w:b/>
          <w:i/>
          <w:spacing w:val="-7"/>
          <w:sz w:val="22"/>
        </w:rPr>
        <w:t> </w:t>
      </w:r>
      <w:r>
        <w:rPr>
          <w:b/>
          <w:i/>
          <w:sz w:val="22"/>
        </w:rPr>
        <w:t>che</w:t>
      </w:r>
      <w:r>
        <w:rPr>
          <w:b/>
          <w:i/>
          <w:spacing w:val="-7"/>
          <w:sz w:val="22"/>
        </w:rPr>
        <w:t> </w:t>
      </w:r>
      <w:r>
        <w:rPr>
          <w:b/>
          <w:i/>
          <w:sz w:val="22"/>
        </w:rPr>
        <w:t>l’ha</w:t>
      </w:r>
      <w:r>
        <w:rPr>
          <w:b/>
          <w:i/>
          <w:spacing w:val="-7"/>
          <w:sz w:val="22"/>
        </w:rPr>
        <w:t> </w:t>
      </w:r>
      <w:r>
        <w:rPr>
          <w:b/>
          <w:i/>
          <w:sz w:val="22"/>
        </w:rPr>
        <w:t>ricevuta</w:t>
      </w:r>
      <w:r>
        <w:rPr>
          <w:b/>
          <w:i/>
          <w:spacing w:val="-7"/>
          <w:sz w:val="22"/>
        </w:rPr>
        <w:t> </w:t>
      </w:r>
      <w:r>
        <w:rPr>
          <w:b/>
          <w:i/>
          <w:sz w:val="22"/>
        </w:rPr>
        <w:t>è</w:t>
      </w:r>
      <w:r>
        <w:rPr>
          <w:b/>
          <w:i/>
          <w:spacing w:val="-7"/>
          <w:sz w:val="22"/>
        </w:rPr>
        <w:t> </w:t>
      </w:r>
      <w:r>
        <w:rPr>
          <w:b/>
          <w:i/>
          <w:sz w:val="22"/>
        </w:rPr>
        <w:t>tenuto</w:t>
      </w:r>
      <w:r>
        <w:rPr>
          <w:b/>
          <w:i/>
          <w:spacing w:val="-7"/>
          <w:sz w:val="22"/>
        </w:rPr>
        <w:t> </w:t>
      </w:r>
      <w:r>
        <w:rPr>
          <w:b/>
          <w:i/>
          <w:sz w:val="22"/>
        </w:rPr>
        <w:t>a restituirla in natura, se sussiste al tempo della domanda</w:t>
      </w:r>
      <w:r>
        <w:rPr>
          <w:sz w:val="22"/>
        </w:rPr>
        <w:t>”.</w:t>
      </w:r>
    </w:p>
    <w:p>
      <w:pPr>
        <w:spacing w:after="0" w:line="232" w:lineRule="auto"/>
        <w:jc w:val="left"/>
        <w:rPr>
          <w:sz w:val="22"/>
        </w:rPr>
        <w:sectPr>
          <w:pgSz w:w="11920" w:h="16840"/>
          <w:pgMar w:top="1240" w:bottom="280" w:left="992" w:right="992"/>
        </w:sectPr>
      </w:pPr>
    </w:p>
    <w:p>
      <w:pPr>
        <w:pStyle w:val="Heading2"/>
        <w:spacing w:before="27"/>
        <w:ind w:left="112" w:right="114"/>
        <w:jc w:val="center"/>
      </w:pPr>
      <w:bookmarkStart w:name="FATTO ILLECITO COME FONTE DELL’OBBLIGAZI" w:id="374"/>
      <w:bookmarkEnd w:id="374"/>
      <w:r>
        <w:rPr>
          <w:b w:val="0"/>
        </w:rPr>
      </w:r>
      <w:r>
        <w:rPr>
          <w:color w:val="2E5395"/>
        </w:rPr>
        <w:t>FATTO</w:t>
      </w:r>
      <w:r>
        <w:rPr>
          <w:color w:val="2E5395"/>
          <w:spacing w:val="-13"/>
        </w:rPr>
        <w:t> </w:t>
      </w:r>
      <w:r>
        <w:rPr>
          <w:color w:val="2E5395"/>
        </w:rPr>
        <w:t>ILLECITO</w:t>
      </w:r>
      <w:r>
        <w:rPr>
          <w:color w:val="2E5395"/>
          <w:spacing w:val="-12"/>
        </w:rPr>
        <w:t> </w:t>
      </w:r>
      <w:r>
        <w:rPr>
          <w:color w:val="2E5395"/>
        </w:rPr>
        <w:t>COME</w:t>
      </w:r>
      <w:r>
        <w:rPr>
          <w:color w:val="2E5395"/>
          <w:spacing w:val="-12"/>
        </w:rPr>
        <w:t> </w:t>
      </w:r>
      <w:r>
        <w:rPr>
          <w:color w:val="2E5395"/>
        </w:rPr>
        <w:t>FONTE</w:t>
      </w:r>
      <w:r>
        <w:rPr>
          <w:color w:val="2E5395"/>
          <w:spacing w:val="-12"/>
        </w:rPr>
        <w:t> </w:t>
      </w:r>
      <w:r>
        <w:rPr>
          <w:color w:val="2E5395"/>
          <w:spacing w:val="-2"/>
        </w:rPr>
        <w:t>DELL’OBBLIGAZIONE</w:t>
      </w:r>
    </w:p>
    <w:p>
      <w:pPr>
        <w:pStyle w:val="BodyText"/>
        <w:spacing w:line="232" w:lineRule="auto" w:before="2"/>
        <w:ind w:left="200" w:right="201"/>
        <w:jc w:val="center"/>
      </w:pPr>
      <w:r>
        <w:rPr/>
        <w:t>=</w:t>
      </w:r>
      <w:r>
        <w:rPr>
          <w:spacing w:val="-7"/>
        </w:rPr>
        <w:t> </w:t>
      </w:r>
      <w:r>
        <w:rPr/>
        <w:t>le</w:t>
      </w:r>
      <w:r>
        <w:rPr>
          <w:spacing w:val="-7"/>
        </w:rPr>
        <w:t> </w:t>
      </w:r>
      <w:r>
        <w:rPr/>
        <w:t>obbligazioni</w:t>
      </w:r>
      <w:r>
        <w:rPr>
          <w:spacing w:val="-7"/>
        </w:rPr>
        <w:t> </w:t>
      </w:r>
      <w:r>
        <w:rPr/>
        <w:t>nascono</w:t>
      </w:r>
      <w:r>
        <w:rPr>
          <w:spacing w:val="-7"/>
        </w:rPr>
        <w:t> </w:t>
      </w:r>
      <w:r>
        <w:rPr/>
        <w:t>da</w:t>
      </w:r>
      <w:r>
        <w:rPr>
          <w:spacing w:val="-7"/>
        </w:rPr>
        <w:t> </w:t>
      </w:r>
      <w:r>
        <w:rPr/>
        <w:t>contratto,</w:t>
      </w:r>
      <w:r>
        <w:rPr>
          <w:spacing w:val="-7"/>
        </w:rPr>
        <w:t> </w:t>
      </w:r>
      <w:r>
        <w:rPr/>
        <w:t>da</w:t>
      </w:r>
      <w:r>
        <w:rPr>
          <w:spacing w:val="-7"/>
        </w:rPr>
        <w:t> </w:t>
      </w:r>
      <w:r>
        <w:rPr/>
        <w:t>fatto</w:t>
      </w:r>
      <w:r>
        <w:rPr>
          <w:spacing w:val="-7"/>
        </w:rPr>
        <w:t> </w:t>
      </w:r>
      <w:r>
        <w:rPr/>
        <w:t>illecito</w:t>
      </w:r>
      <w:r>
        <w:rPr>
          <w:spacing w:val="-7"/>
        </w:rPr>
        <w:t> </w:t>
      </w:r>
      <w:r>
        <w:rPr/>
        <w:t>o</w:t>
      </w:r>
      <w:r>
        <w:rPr>
          <w:spacing w:val="-7"/>
        </w:rPr>
        <w:t> </w:t>
      </w:r>
      <w:r>
        <w:rPr/>
        <w:t>da</w:t>
      </w:r>
      <w:r>
        <w:rPr>
          <w:spacing w:val="-7"/>
        </w:rPr>
        <w:t> </w:t>
      </w:r>
      <w:r>
        <w:rPr/>
        <w:t>altro</w:t>
      </w:r>
      <w:r>
        <w:rPr>
          <w:spacing w:val="-7"/>
        </w:rPr>
        <w:t> </w:t>
      </w:r>
      <w:r>
        <w:rPr/>
        <w:t>atto</w:t>
      </w:r>
      <w:r>
        <w:rPr>
          <w:spacing w:val="-7"/>
        </w:rPr>
        <w:t> </w:t>
      </w:r>
      <w:r>
        <w:rPr/>
        <w:t>o</w:t>
      </w:r>
      <w:r>
        <w:rPr>
          <w:spacing w:val="-7"/>
        </w:rPr>
        <w:t> </w:t>
      </w:r>
      <w:r>
        <w:rPr/>
        <w:t>fatto</w:t>
      </w:r>
      <w:r>
        <w:rPr>
          <w:spacing w:val="-7"/>
        </w:rPr>
        <w:t> </w:t>
      </w:r>
      <w:r>
        <w:rPr/>
        <w:t>idoneo</w:t>
      </w:r>
      <w:r>
        <w:rPr>
          <w:spacing w:val="-7"/>
        </w:rPr>
        <w:t> </w:t>
      </w:r>
      <w:r>
        <w:rPr/>
        <w:t>a</w:t>
      </w:r>
      <w:r>
        <w:rPr>
          <w:spacing w:val="-7"/>
        </w:rPr>
        <w:t> </w:t>
      </w:r>
      <w:r>
        <w:rPr/>
        <w:t>produrle</w:t>
      </w:r>
      <w:r>
        <w:rPr>
          <w:spacing w:val="-7"/>
        </w:rPr>
        <w:t> </w:t>
      </w:r>
      <w:r>
        <w:rPr/>
        <w:t>in conformità dell’ordinamento giuridico.</w:t>
      </w:r>
    </w:p>
    <w:p>
      <w:pPr>
        <w:pStyle w:val="Heading2"/>
        <w:spacing w:before="154"/>
      </w:pPr>
      <w:bookmarkStart w:name="FATTO ILLECITO (ANTIGIURIDICO, INGIUSTO)" w:id="375"/>
      <w:bookmarkEnd w:id="375"/>
      <w:r>
        <w:rPr>
          <w:b w:val="0"/>
        </w:rPr>
      </w:r>
      <w:r>
        <w:rPr>
          <w:spacing w:val="-2"/>
        </w:rPr>
        <w:t>FATTO</w:t>
      </w:r>
      <w:r>
        <w:rPr>
          <w:spacing w:val="1"/>
        </w:rPr>
        <w:t> </w:t>
      </w:r>
      <w:r>
        <w:rPr>
          <w:spacing w:val="-2"/>
        </w:rPr>
        <w:t>ILLECITO</w:t>
      </w:r>
      <w:r>
        <w:rPr>
          <w:spacing w:val="1"/>
        </w:rPr>
        <w:t> </w:t>
      </w:r>
      <w:r>
        <w:rPr>
          <w:spacing w:val="-2"/>
        </w:rPr>
        <w:t>(ANTIGIURIDICO,</w:t>
      </w:r>
      <w:r>
        <w:rPr>
          <w:spacing w:val="2"/>
        </w:rPr>
        <w:t> </w:t>
      </w:r>
      <w:r>
        <w:rPr>
          <w:spacing w:val="-2"/>
        </w:rPr>
        <w:t>INGIUSTO)</w:t>
      </w:r>
    </w:p>
    <w:p>
      <w:pPr>
        <w:spacing w:line="232" w:lineRule="auto" w:before="2"/>
        <w:ind w:left="140" w:right="288" w:firstLine="0"/>
        <w:jc w:val="left"/>
        <w:rPr>
          <w:sz w:val="22"/>
        </w:rPr>
      </w:pPr>
      <w:r>
        <w:rPr>
          <w:sz w:val="22"/>
        </w:rPr>
        <w:t>Quando si usa la categoria dell’illiceità ci si riferisce al fatto che un</w:t>
      </w:r>
      <w:r>
        <w:rPr>
          <w:spacing w:val="-1"/>
          <w:sz w:val="22"/>
        </w:rPr>
        <w:t> </w:t>
      </w:r>
      <w:r>
        <w:rPr>
          <w:b/>
          <w:sz w:val="22"/>
          <w:u w:val="single"/>
        </w:rPr>
        <w:t>comportamento</w:t>
      </w:r>
      <w:r>
        <w:rPr>
          <w:b/>
          <w:spacing w:val="-1"/>
          <w:sz w:val="22"/>
        </w:rPr>
        <w:t> </w:t>
      </w:r>
      <w:r>
        <w:rPr>
          <w:sz w:val="22"/>
        </w:rPr>
        <w:t>umano sia </w:t>
      </w:r>
      <w:r>
        <w:rPr>
          <w:b/>
          <w:sz w:val="22"/>
          <w:u w:val="single"/>
        </w:rPr>
        <w:t>contrario a</w:t>
      </w:r>
      <w:r>
        <w:rPr>
          <w:b/>
          <w:sz w:val="22"/>
        </w:rPr>
        <w:t> </w:t>
      </w:r>
      <w:r>
        <w:rPr>
          <w:b/>
          <w:sz w:val="22"/>
          <w:u w:val="single"/>
        </w:rPr>
        <w:t>norme</w:t>
      </w:r>
      <w:r>
        <w:rPr>
          <w:b/>
          <w:spacing w:val="-6"/>
          <w:sz w:val="22"/>
          <w:u w:val="single"/>
        </w:rPr>
        <w:t> </w:t>
      </w:r>
      <w:r>
        <w:rPr>
          <w:b/>
          <w:sz w:val="22"/>
          <w:u w:val="single"/>
        </w:rPr>
        <w:t>giuridiche</w:t>
      </w:r>
      <w:r>
        <w:rPr>
          <w:sz w:val="22"/>
        </w:rPr>
        <w:t>:</w:t>
      </w:r>
      <w:r>
        <w:rPr>
          <w:spacing w:val="-6"/>
          <w:sz w:val="22"/>
        </w:rPr>
        <w:t> </w:t>
      </w:r>
      <w:r>
        <w:rPr>
          <w:sz w:val="22"/>
        </w:rPr>
        <w:t>il</w:t>
      </w:r>
      <w:r>
        <w:rPr>
          <w:spacing w:val="-6"/>
          <w:sz w:val="22"/>
        </w:rPr>
        <w:t> </w:t>
      </w:r>
      <w:r>
        <w:rPr>
          <w:sz w:val="22"/>
        </w:rPr>
        <w:t>fatto</w:t>
      </w:r>
      <w:r>
        <w:rPr>
          <w:spacing w:val="-6"/>
          <w:sz w:val="22"/>
        </w:rPr>
        <w:t> </w:t>
      </w:r>
      <w:r>
        <w:rPr>
          <w:sz w:val="22"/>
        </w:rPr>
        <w:t>illecito</w:t>
      </w:r>
      <w:r>
        <w:rPr>
          <w:spacing w:val="-6"/>
          <w:sz w:val="22"/>
        </w:rPr>
        <w:t> </w:t>
      </w:r>
      <w:r>
        <w:rPr>
          <w:sz w:val="22"/>
        </w:rPr>
        <w:t>è</w:t>
      </w:r>
      <w:r>
        <w:rPr>
          <w:spacing w:val="-6"/>
          <w:sz w:val="22"/>
        </w:rPr>
        <w:t> </w:t>
      </w:r>
      <w:r>
        <w:rPr>
          <w:sz w:val="22"/>
        </w:rPr>
        <w:t>un</w:t>
      </w:r>
      <w:r>
        <w:rPr>
          <w:spacing w:val="-6"/>
          <w:sz w:val="22"/>
        </w:rPr>
        <w:t> </w:t>
      </w:r>
      <w:r>
        <w:rPr>
          <w:sz w:val="22"/>
        </w:rPr>
        <w:t>fatto</w:t>
      </w:r>
      <w:r>
        <w:rPr>
          <w:spacing w:val="-6"/>
          <w:sz w:val="22"/>
        </w:rPr>
        <w:t> </w:t>
      </w:r>
      <w:r>
        <w:rPr>
          <w:sz w:val="22"/>
        </w:rPr>
        <w:t>umano</w:t>
      </w:r>
      <w:r>
        <w:rPr>
          <w:spacing w:val="-6"/>
          <w:sz w:val="22"/>
        </w:rPr>
        <w:t> </w:t>
      </w:r>
      <w:r>
        <w:rPr>
          <w:sz w:val="22"/>
        </w:rPr>
        <w:t>contrario</w:t>
      </w:r>
      <w:r>
        <w:rPr>
          <w:spacing w:val="-6"/>
          <w:sz w:val="22"/>
        </w:rPr>
        <w:t> </w:t>
      </w:r>
      <w:r>
        <w:rPr>
          <w:sz w:val="22"/>
        </w:rPr>
        <w:t>a</w:t>
      </w:r>
      <w:r>
        <w:rPr>
          <w:spacing w:val="-6"/>
          <w:sz w:val="22"/>
        </w:rPr>
        <w:t> </w:t>
      </w:r>
      <w:r>
        <w:rPr>
          <w:sz w:val="22"/>
        </w:rPr>
        <w:t>norme</w:t>
      </w:r>
      <w:r>
        <w:rPr>
          <w:spacing w:val="-6"/>
          <w:sz w:val="22"/>
        </w:rPr>
        <w:t> </w:t>
      </w:r>
      <w:r>
        <w:rPr>
          <w:sz w:val="22"/>
        </w:rPr>
        <w:t>giuridiche,</w:t>
      </w:r>
      <w:r>
        <w:rPr>
          <w:spacing w:val="-6"/>
          <w:sz w:val="22"/>
        </w:rPr>
        <w:t> </w:t>
      </w:r>
      <w:r>
        <w:rPr>
          <w:sz w:val="22"/>
        </w:rPr>
        <w:t>ossia</w:t>
      </w:r>
      <w:r>
        <w:rPr>
          <w:spacing w:val="-6"/>
          <w:sz w:val="22"/>
        </w:rPr>
        <w:t> </w:t>
      </w:r>
      <w:r>
        <w:rPr>
          <w:sz w:val="22"/>
        </w:rPr>
        <w:t>un</w:t>
      </w:r>
      <w:r>
        <w:rPr>
          <w:spacing w:val="-6"/>
          <w:sz w:val="22"/>
        </w:rPr>
        <w:t> </w:t>
      </w:r>
      <w:r>
        <w:rPr>
          <w:sz w:val="22"/>
        </w:rPr>
        <w:t>fatto</w:t>
      </w:r>
      <w:r>
        <w:rPr>
          <w:spacing w:val="-6"/>
          <w:sz w:val="22"/>
        </w:rPr>
        <w:t> </w:t>
      </w:r>
      <w:r>
        <w:rPr>
          <w:sz w:val="22"/>
        </w:rPr>
        <w:t>umano</w:t>
      </w:r>
      <w:r>
        <w:rPr>
          <w:spacing w:val="-6"/>
          <w:sz w:val="22"/>
        </w:rPr>
        <w:t> </w:t>
      </w:r>
      <w:r>
        <w:rPr>
          <w:b/>
          <w:sz w:val="22"/>
          <w:u w:val="single"/>
        </w:rPr>
        <w:t>anti-giuridico</w:t>
      </w:r>
      <w:r>
        <w:rPr>
          <w:sz w:val="22"/>
        </w:rPr>
        <w:t>, o </w:t>
      </w:r>
      <w:r>
        <w:rPr>
          <w:b/>
          <w:sz w:val="22"/>
          <w:u w:val="single"/>
        </w:rPr>
        <w:t>ingiusto</w:t>
      </w:r>
      <w:r>
        <w:rPr>
          <w:sz w:val="22"/>
        </w:rPr>
        <w:t>.</w:t>
      </w:r>
    </w:p>
    <w:p>
      <w:pPr>
        <w:pStyle w:val="BodyText"/>
        <w:spacing w:line="232" w:lineRule="auto"/>
        <w:ind w:right="174"/>
      </w:pPr>
      <w:r>
        <w:rPr/>
        <w:t>È</w:t>
      </w:r>
      <w:r>
        <w:rPr>
          <w:spacing w:val="-6"/>
        </w:rPr>
        <w:t> </w:t>
      </w:r>
      <w:r>
        <w:rPr/>
        <w:t>un</w:t>
      </w:r>
      <w:r>
        <w:rPr>
          <w:spacing w:val="-6"/>
        </w:rPr>
        <w:t> </w:t>
      </w:r>
      <w:r>
        <w:rPr/>
        <w:t>“fatto”</w:t>
      </w:r>
      <w:r>
        <w:rPr>
          <w:spacing w:val="-6"/>
        </w:rPr>
        <w:t> </w:t>
      </w:r>
      <w:r>
        <w:rPr/>
        <w:t>umano,</w:t>
      </w:r>
      <w:r>
        <w:rPr>
          <w:spacing w:val="-6"/>
        </w:rPr>
        <w:t> </w:t>
      </w:r>
      <w:r>
        <w:rPr/>
        <w:t>non</w:t>
      </w:r>
      <w:r>
        <w:rPr>
          <w:spacing w:val="-6"/>
        </w:rPr>
        <w:t> </w:t>
      </w:r>
      <w:r>
        <w:rPr/>
        <w:t>un</w:t>
      </w:r>
      <w:r>
        <w:rPr>
          <w:spacing w:val="-6"/>
        </w:rPr>
        <w:t> </w:t>
      </w:r>
      <w:r>
        <w:rPr/>
        <w:t>atto</w:t>
      </w:r>
      <w:r>
        <w:rPr>
          <w:spacing w:val="-6"/>
        </w:rPr>
        <w:t> </w:t>
      </w:r>
      <w:r>
        <w:rPr/>
        <w:t>né</w:t>
      </w:r>
      <w:r>
        <w:rPr>
          <w:spacing w:val="-6"/>
        </w:rPr>
        <w:t> </w:t>
      </w:r>
      <w:r>
        <w:rPr/>
        <w:t>una</w:t>
      </w:r>
      <w:r>
        <w:rPr>
          <w:spacing w:val="-6"/>
        </w:rPr>
        <w:t> </w:t>
      </w:r>
      <w:r>
        <w:rPr/>
        <w:t>dichiarazione:</w:t>
      </w:r>
      <w:r>
        <w:rPr>
          <w:spacing w:val="-6"/>
        </w:rPr>
        <w:t> </w:t>
      </w:r>
      <w:r>
        <w:rPr/>
        <w:t>si</w:t>
      </w:r>
      <w:r>
        <w:rPr>
          <w:spacing w:val="-6"/>
        </w:rPr>
        <w:t> </w:t>
      </w:r>
      <w:r>
        <w:rPr/>
        <w:t>parla</w:t>
      </w:r>
      <w:r>
        <w:rPr>
          <w:spacing w:val="-6"/>
        </w:rPr>
        <w:t> </w:t>
      </w:r>
      <w:r>
        <w:rPr/>
        <w:t>di</w:t>
      </w:r>
      <w:r>
        <w:rPr>
          <w:spacing w:val="-6"/>
        </w:rPr>
        <w:t> </w:t>
      </w:r>
      <w:r>
        <w:rPr>
          <w:u w:val="single"/>
        </w:rPr>
        <w:t>comportamenti</w:t>
      </w:r>
      <w:r>
        <w:rPr>
          <w:spacing w:val="-6"/>
        </w:rPr>
        <w:t> </w:t>
      </w:r>
      <w:r>
        <w:rPr/>
        <w:t>della</w:t>
      </w:r>
      <w:r>
        <w:rPr>
          <w:spacing w:val="-6"/>
        </w:rPr>
        <w:t> </w:t>
      </w:r>
      <w:r>
        <w:rPr/>
        <w:t>persona,</w:t>
      </w:r>
      <w:r>
        <w:rPr>
          <w:spacing w:val="-7"/>
        </w:rPr>
        <w:t> </w:t>
      </w:r>
      <w:r>
        <w:rPr>
          <w:u w:val="single"/>
        </w:rPr>
        <w:t>attivi</w:t>
      </w:r>
      <w:r>
        <w:rPr>
          <w:spacing w:val="-6"/>
        </w:rPr>
        <w:t> </w:t>
      </w:r>
      <w:r>
        <w:rPr/>
        <w:t>o </w:t>
      </w:r>
      <w:r>
        <w:rPr>
          <w:u w:val="single"/>
        </w:rPr>
        <w:t>passivi</w:t>
      </w:r>
      <w:r>
        <w:rPr/>
        <w:t>, </w:t>
      </w:r>
      <w:r>
        <w:rPr>
          <w:u w:val="single"/>
        </w:rPr>
        <w:t>commissivi</w:t>
      </w:r>
      <w:r>
        <w:rPr/>
        <w:t> o </w:t>
      </w:r>
      <w:r>
        <w:rPr>
          <w:u w:val="single"/>
        </w:rPr>
        <w:t>omissivi</w:t>
      </w:r>
      <w:r>
        <w:rPr/>
        <w:t>.</w:t>
      </w:r>
    </w:p>
    <w:p>
      <w:pPr>
        <w:pStyle w:val="BodyText"/>
        <w:spacing w:line="232" w:lineRule="auto"/>
        <w:ind w:right="201"/>
      </w:pPr>
      <w:r>
        <w:rPr/>
        <w:t>La</w:t>
      </w:r>
      <w:r>
        <w:rPr>
          <w:spacing w:val="-6"/>
        </w:rPr>
        <w:t> </w:t>
      </w:r>
      <w:r>
        <w:rPr/>
        <w:t>illiceità</w:t>
      </w:r>
      <w:r>
        <w:rPr>
          <w:spacing w:val="-6"/>
        </w:rPr>
        <w:t> </w:t>
      </w:r>
      <w:r>
        <w:rPr/>
        <w:t>nei</w:t>
      </w:r>
      <w:r>
        <w:rPr>
          <w:spacing w:val="-6"/>
        </w:rPr>
        <w:t> </w:t>
      </w:r>
      <w:r>
        <w:rPr/>
        <w:t>contratti</w:t>
      </w:r>
      <w:r>
        <w:rPr>
          <w:spacing w:val="-6"/>
        </w:rPr>
        <w:t> </w:t>
      </w:r>
      <w:r>
        <w:rPr/>
        <w:t>e</w:t>
      </w:r>
      <w:r>
        <w:rPr>
          <w:spacing w:val="-6"/>
        </w:rPr>
        <w:t> </w:t>
      </w:r>
      <w:r>
        <w:rPr/>
        <w:t>negli</w:t>
      </w:r>
      <w:r>
        <w:rPr>
          <w:spacing w:val="-7"/>
        </w:rPr>
        <w:t> </w:t>
      </w:r>
      <w:r>
        <w:rPr/>
        <w:t>atti</w:t>
      </w:r>
      <w:r>
        <w:rPr>
          <w:spacing w:val="-6"/>
        </w:rPr>
        <w:t> </w:t>
      </w:r>
      <w:r>
        <w:rPr/>
        <w:t>comporta</w:t>
      </w:r>
      <w:r>
        <w:rPr>
          <w:spacing w:val="-6"/>
        </w:rPr>
        <w:t> </w:t>
      </w:r>
      <w:r>
        <w:rPr/>
        <w:t>la</w:t>
      </w:r>
      <w:r>
        <w:rPr>
          <w:spacing w:val="-6"/>
        </w:rPr>
        <w:t> </w:t>
      </w:r>
      <w:r>
        <w:rPr/>
        <w:t>nullità:</w:t>
      </w:r>
      <w:r>
        <w:rPr>
          <w:spacing w:val="-6"/>
        </w:rPr>
        <w:t> </w:t>
      </w:r>
      <w:r>
        <w:rPr/>
        <w:t>se</w:t>
      </w:r>
      <w:r>
        <w:rPr>
          <w:spacing w:val="-6"/>
        </w:rPr>
        <w:t> </w:t>
      </w:r>
      <w:r>
        <w:rPr/>
        <w:t>una</w:t>
      </w:r>
      <w:r>
        <w:rPr>
          <w:spacing w:val="-6"/>
        </w:rPr>
        <w:t> </w:t>
      </w:r>
      <w:r>
        <w:rPr/>
        <w:t>dichiarazione</w:t>
      </w:r>
      <w:r>
        <w:rPr>
          <w:spacing w:val="-6"/>
        </w:rPr>
        <w:t> </w:t>
      </w:r>
      <w:r>
        <w:rPr/>
        <w:t>di</w:t>
      </w:r>
      <w:r>
        <w:rPr>
          <w:spacing w:val="-6"/>
        </w:rPr>
        <w:t> </w:t>
      </w:r>
      <w:r>
        <w:rPr/>
        <w:t>volontà</w:t>
      </w:r>
      <w:r>
        <w:rPr>
          <w:spacing w:val="-6"/>
        </w:rPr>
        <w:t> </w:t>
      </w:r>
      <w:r>
        <w:rPr/>
        <w:t>ha</w:t>
      </w:r>
      <w:r>
        <w:rPr>
          <w:spacing w:val="-6"/>
        </w:rPr>
        <w:t> </w:t>
      </w:r>
      <w:r>
        <w:rPr/>
        <w:t>degli</w:t>
      </w:r>
      <w:r>
        <w:rPr>
          <w:spacing w:val="-6"/>
        </w:rPr>
        <w:t> </w:t>
      </w:r>
      <w:r>
        <w:rPr/>
        <w:t>elementi</w:t>
      </w:r>
      <w:r>
        <w:rPr>
          <w:spacing w:val="-6"/>
        </w:rPr>
        <w:t> </w:t>
      </w:r>
      <w:r>
        <w:rPr/>
        <w:t>di illiceità tendenzialmente si entra nella categoria della nullità. Questo però riguarda le espressioni di autonomia dei privati.</w:t>
      </w:r>
    </w:p>
    <w:p>
      <w:pPr>
        <w:spacing w:line="232" w:lineRule="auto" w:before="0"/>
        <w:ind w:left="140" w:right="174" w:firstLine="0"/>
        <w:jc w:val="left"/>
        <w:rPr>
          <w:sz w:val="22"/>
        </w:rPr>
      </w:pPr>
      <w:r>
        <w:rPr>
          <w:sz w:val="22"/>
        </w:rPr>
        <w:t>In</w:t>
      </w:r>
      <w:r>
        <w:rPr>
          <w:spacing w:val="-5"/>
          <w:sz w:val="22"/>
        </w:rPr>
        <w:t> </w:t>
      </w:r>
      <w:r>
        <w:rPr>
          <w:sz w:val="22"/>
        </w:rPr>
        <w:t>questo</w:t>
      </w:r>
      <w:r>
        <w:rPr>
          <w:spacing w:val="-5"/>
          <w:sz w:val="22"/>
        </w:rPr>
        <w:t> </w:t>
      </w:r>
      <w:r>
        <w:rPr>
          <w:sz w:val="22"/>
        </w:rPr>
        <w:t>caso</w:t>
      </w:r>
      <w:r>
        <w:rPr>
          <w:spacing w:val="-5"/>
          <w:sz w:val="22"/>
        </w:rPr>
        <w:t> </w:t>
      </w:r>
      <w:r>
        <w:rPr>
          <w:sz w:val="22"/>
        </w:rPr>
        <w:t>ci</w:t>
      </w:r>
      <w:r>
        <w:rPr>
          <w:spacing w:val="-5"/>
          <w:sz w:val="22"/>
        </w:rPr>
        <w:t> </w:t>
      </w:r>
      <w:r>
        <w:rPr>
          <w:sz w:val="22"/>
        </w:rPr>
        <w:t>si</w:t>
      </w:r>
      <w:r>
        <w:rPr>
          <w:spacing w:val="-5"/>
          <w:sz w:val="22"/>
        </w:rPr>
        <w:t> </w:t>
      </w:r>
      <w:r>
        <w:rPr>
          <w:sz w:val="22"/>
        </w:rPr>
        <w:t>deve</w:t>
      </w:r>
      <w:r>
        <w:rPr>
          <w:spacing w:val="-5"/>
          <w:sz w:val="22"/>
        </w:rPr>
        <w:t> </w:t>
      </w:r>
      <w:r>
        <w:rPr>
          <w:sz w:val="22"/>
        </w:rPr>
        <w:t>occupare</w:t>
      </w:r>
      <w:r>
        <w:rPr>
          <w:spacing w:val="-5"/>
          <w:sz w:val="22"/>
        </w:rPr>
        <w:t> </w:t>
      </w:r>
      <w:r>
        <w:rPr>
          <w:sz w:val="22"/>
        </w:rPr>
        <w:t>di</w:t>
      </w:r>
      <w:r>
        <w:rPr>
          <w:spacing w:val="-5"/>
          <w:sz w:val="22"/>
        </w:rPr>
        <w:t> </w:t>
      </w:r>
      <w:r>
        <w:rPr>
          <w:sz w:val="22"/>
        </w:rPr>
        <w:t>comportamenti</w:t>
      </w:r>
      <w:r>
        <w:rPr>
          <w:spacing w:val="-5"/>
          <w:sz w:val="22"/>
        </w:rPr>
        <w:t> </w:t>
      </w:r>
      <w:r>
        <w:rPr>
          <w:sz w:val="22"/>
        </w:rPr>
        <w:t>delle</w:t>
      </w:r>
      <w:r>
        <w:rPr>
          <w:spacing w:val="-5"/>
          <w:sz w:val="22"/>
        </w:rPr>
        <w:t> </w:t>
      </w:r>
      <w:r>
        <w:rPr>
          <w:sz w:val="22"/>
        </w:rPr>
        <w:t>persone,</w:t>
      </w:r>
      <w:r>
        <w:rPr>
          <w:spacing w:val="-5"/>
          <w:sz w:val="22"/>
        </w:rPr>
        <w:t> </w:t>
      </w:r>
      <w:r>
        <w:rPr>
          <w:sz w:val="22"/>
        </w:rPr>
        <w:t>di</w:t>
      </w:r>
      <w:r>
        <w:rPr>
          <w:spacing w:val="-5"/>
          <w:sz w:val="22"/>
        </w:rPr>
        <w:t> </w:t>
      </w:r>
      <w:r>
        <w:rPr>
          <w:sz w:val="22"/>
        </w:rPr>
        <w:t>ciò</w:t>
      </w:r>
      <w:r>
        <w:rPr>
          <w:spacing w:val="-5"/>
          <w:sz w:val="22"/>
        </w:rPr>
        <w:t> </w:t>
      </w:r>
      <w:r>
        <w:rPr>
          <w:sz w:val="22"/>
        </w:rPr>
        <w:t>che</w:t>
      </w:r>
      <w:r>
        <w:rPr>
          <w:spacing w:val="-5"/>
          <w:sz w:val="22"/>
        </w:rPr>
        <w:t> </w:t>
      </w:r>
      <w:r>
        <w:rPr>
          <w:sz w:val="22"/>
        </w:rPr>
        <w:t>le</w:t>
      </w:r>
      <w:r>
        <w:rPr>
          <w:spacing w:val="-5"/>
          <w:sz w:val="22"/>
        </w:rPr>
        <w:t> </w:t>
      </w:r>
      <w:r>
        <w:rPr>
          <w:sz w:val="22"/>
        </w:rPr>
        <w:t>persone</w:t>
      </w:r>
      <w:r>
        <w:rPr>
          <w:spacing w:val="-5"/>
          <w:sz w:val="22"/>
        </w:rPr>
        <w:t> </w:t>
      </w:r>
      <w:r>
        <w:rPr>
          <w:sz w:val="22"/>
        </w:rPr>
        <w:t>fanno</w:t>
      </w:r>
      <w:r>
        <w:rPr>
          <w:spacing w:val="-5"/>
          <w:sz w:val="22"/>
        </w:rPr>
        <w:t> </w:t>
      </w:r>
      <w:r>
        <w:rPr>
          <w:sz w:val="22"/>
        </w:rPr>
        <w:t>o</w:t>
      </w:r>
      <w:r>
        <w:rPr>
          <w:spacing w:val="-5"/>
          <w:sz w:val="22"/>
        </w:rPr>
        <w:t> </w:t>
      </w:r>
      <w:r>
        <w:rPr>
          <w:sz w:val="22"/>
        </w:rPr>
        <w:t>non</w:t>
      </w:r>
      <w:r>
        <w:rPr>
          <w:spacing w:val="-5"/>
          <w:sz w:val="22"/>
        </w:rPr>
        <w:t> </w:t>
      </w:r>
      <w:r>
        <w:rPr>
          <w:sz w:val="22"/>
        </w:rPr>
        <w:t>fanno, e delle ipotesi in cui questi </w:t>
      </w:r>
      <w:r>
        <w:rPr>
          <w:b/>
          <w:sz w:val="22"/>
          <w:u w:val="single"/>
        </w:rPr>
        <w:t>comportament i siano contrari a norme giuridiche</w:t>
      </w:r>
      <w:r>
        <w:rPr>
          <w:sz w:val="22"/>
        </w:rPr>
        <w:t>.</w:t>
      </w:r>
    </w:p>
    <w:p>
      <w:pPr>
        <w:spacing w:line="232" w:lineRule="auto" w:before="75"/>
        <w:ind w:left="140" w:right="0" w:firstLine="0"/>
        <w:jc w:val="left"/>
        <w:rPr>
          <w:sz w:val="22"/>
        </w:rPr>
      </w:pPr>
      <w:r>
        <w:rPr>
          <w:sz w:val="22"/>
        </w:rPr>
        <w:t>Questa</w:t>
      </w:r>
      <w:r>
        <w:rPr>
          <w:spacing w:val="-7"/>
          <w:sz w:val="22"/>
        </w:rPr>
        <w:t> </w:t>
      </w:r>
      <w:r>
        <w:rPr>
          <w:sz w:val="22"/>
        </w:rPr>
        <w:t>illiceità</w:t>
      </w:r>
      <w:r>
        <w:rPr>
          <w:spacing w:val="-7"/>
          <w:sz w:val="22"/>
        </w:rPr>
        <w:t> </w:t>
      </w:r>
      <w:r>
        <w:rPr>
          <w:sz w:val="22"/>
        </w:rPr>
        <w:t>riguarda</w:t>
      </w:r>
      <w:r>
        <w:rPr>
          <w:spacing w:val="-8"/>
          <w:sz w:val="22"/>
        </w:rPr>
        <w:t> </w:t>
      </w:r>
      <w:r>
        <w:rPr>
          <w:b/>
          <w:sz w:val="22"/>
          <w:u w:val="single"/>
        </w:rPr>
        <w:t>tutte</w:t>
      </w:r>
      <w:r>
        <w:rPr>
          <w:b/>
          <w:spacing w:val="-7"/>
          <w:sz w:val="22"/>
          <w:u w:val="single"/>
        </w:rPr>
        <w:t> </w:t>
      </w:r>
      <w:r>
        <w:rPr>
          <w:b/>
          <w:sz w:val="22"/>
          <w:u w:val="single"/>
        </w:rPr>
        <w:t>le</w:t>
      </w:r>
      <w:r>
        <w:rPr>
          <w:b/>
          <w:spacing w:val="-7"/>
          <w:sz w:val="22"/>
          <w:u w:val="single"/>
        </w:rPr>
        <w:t> </w:t>
      </w:r>
      <w:r>
        <w:rPr>
          <w:b/>
          <w:sz w:val="22"/>
          <w:u w:val="single"/>
        </w:rPr>
        <w:t>possibili</w:t>
      </w:r>
      <w:r>
        <w:rPr>
          <w:b/>
          <w:spacing w:val="-7"/>
          <w:sz w:val="22"/>
          <w:u w:val="single"/>
        </w:rPr>
        <w:t> </w:t>
      </w:r>
      <w:r>
        <w:rPr>
          <w:b/>
          <w:sz w:val="22"/>
          <w:u w:val="single"/>
        </w:rPr>
        <w:t>norme</w:t>
      </w:r>
      <w:r>
        <w:rPr>
          <w:b/>
          <w:spacing w:val="-7"/>
          <w:sz w:val="22"/>
          <w:u w:val="single"/>
        </w:rPr>
        <w:t> </w:t>
      </w:r>
      <w:r>
        <w:rPr>
          <w:b/>
          <w:sz w:val="22"/>
          <w:u w:val="single"/>
        </w:rPr>
        <w:t>giuridiche</w:t>
      </w:r>
      <w:r>
        <w:rPr>
          <w:sz w:val="22"/>
        </w:rPr>
        <w:t>,</w:t>
      </w:r>
      <w:r>
        <w:rPr>
          <w:spacing w:val="-7"/>
          <w:sz w:val="22"/>
        </w:rPr>
        <w:t> </w:t>
      </w:r>
      <w:r>
        <w:rPr>
          <w:sz w:val="22"/>
        </w:rPr>
        <w:t>penali,</w:t>
      </w:r>
      <w:r>
        <w:rPr>
          <w:spacing w:val="-7"/>
          <w:sz w:val="22"/>
        </w:rPr>
        <w:t> </w:t>
      </w:r>
      <w:r>
        <w:rPr>
          <w:sz w:val="22"/>
        </w:rPr>
        <w:t>amministrative</w:t>
      </w:r>
      <w:r>
        <w:rPr>
          <w:spacing w:val="-7"/>
          <w:sz w:val="22"/>
        </w:rPr>
        <w:t> </w:t>
      </w:r>
      <w:r>
        <w:rPr>
          <w:sz w:val="22"/>
        </w:rPr>
        <w:t>o</w:t>
      </w:r>
      <w:r>
        <w:rPr>
          <w:spacing w:val="-7"/>
          <w:sz w:val="22"/>
        </w:rPr>
        <w:t> </w:t>
      </w:r>
      <w:r>
        <w:rPr>
          <w:sz w:val="22"/>
        </w:rPr>
        <w:t>tributarie,</w:t>
      </w:r>
      <w:r>
        <w:rPr>
          <w:spacing w:val="-7"/>
          <w:sz w:val="22"/>
        </w:rPr>
        <w:t> </w:t>
      </w:r>
      <w:r>
        <w:rPr>
          <w:sz w:val="22"/>
        </w:rPr>
        <w:t>di</w:t>
      </w:r>
      <w:r>
        <w:rPr>
          <w:spacing w:val="-7"/>
          <w:sz w:val="22"/>
        </w:rPr>
        <w:t> </w:t>
      </w:r>
      <w:r>
        <w:rPr>
          <w:sz w:val="22"/>
        </w:rPr>
        <w:t>diritto </w:t>
      </w:r>
      <w:r>
        <w:rPr>
          <w:spacing w:val="-2"/>
          <w:sz w:val="22"/>
        </w:rPr>
        <w:t>privato:</w:t>
      </w:r>
    </w:p>
    <w:p>
      <w:pPr>
        <w:pStyle w:val="ListParagraph"/>
        <w:numPr>
          <w:ilvl w:val="1"/>
          <w:numId w:val="53"/>
        </w:numPr>
        <w:tabs>
          <w:tab w:pos="500" w:val="left" w:leader="none"/>
        </w:tabs>
        <w:spacing w:line="258" w:lineRule="exact" w:before="0" w:after="0"/>
        <w:ind w:left="500" w:right="0" w:hanging="360"/>
        <w:jc w:val="left"/>
        <w:rPr>
          <w:sz w:val="22"/>
        </w:rPr>
      </w:pPr>
      <w:r>
        <w:rPr>
          <w:sz w:val="22"/>
        </w:rPr>
        <w:t>ci</w:t>
      </w:r>
      <w:r>
        <w:rPr>
          <w:spacing w:val="-3"/>
          <w:sz w:val="22"/>
        </w:rPr>
        <w:t> </w:t>
      </w:r>
      <w:r>
        <w:rPr>
          <w:sz w:val="22"/>
        </w:rPr>
        <w:t>può</w:t>
      </w:r>
      <w:r>
        <w:rPr>
          <w:spacing w:val="-2"/>
          <w:sz w:val="22"/>
        </w:rPr>
        <w:t> </w:t>
      </w:r>
      <w:r>
        <w:rPr>
          <w:sz w:val="22"/>
        </w:rPr>
        <w:t>essere</w:t>
      </w:r>
      <w:r>
        <w:rPr>
          <w:spacing w:val="-2"/>
          <w:sz w:val="22"/>
        </w:rPr>
        <w:t> </w:t>
      </w:r>
      <w:r>
        <w:rPr>
          <w:sz w:val="22"/>
        </w:rPr>
        <w:t>un’illiceità</w:t>
      </w:r>
      <w:r>
        <w:rPr>
          <w:spacing w:val="-2"/>
          <w:sz w:val="22"/>
        </w:rPr>
        <w:t> </w:t>
      </w:r>
      <w:r>
        <w:rPr>
          <w:sz w:val="22"/>
        </w:rPr>
        <w:t>per</w:t>
      </w:r>
      <w:r>
        <w:rPr>
          <w:spacing w:val="-3"/>
          <w:sz w:val="22"/>
        </w:rPr>
        <w:t> </w:t>
      </w:r>
      <w:r>
        <w:rPr>
          <w:sz w:val="22"/>
        </w:rPr>
        <w:t>contrarietà</w:t>
      </w:r>
      <w:r>
        <w:rPr>
          <w:spacing w:val="-2"/>
          <w:sz w:val="22"/>
        </w:rPr>
        <w:t> </w:t>
      </w:r>
      <w:r>
        <w:rPr>
          <w:sz w:val="22"/>
        </w:rPr>
        <w:t>a</w:t>
      </w:r>
      <w:r>
        <w:rPr>
          <w:spacing w:val="-2"/>
          <w:sz w:val="22"/>
        </w:rPr>
        <w:t> </w:t>
      </w:r>
      <w:r>
        <w:rPr>
          <w:sz w:val="22"/>
        </w:rPr>
        <w:t>a</w:t>
      </w:r>
      <w:r>
        <w:rPr>
          <w:spacing w:val="-2"/>
          <w:sz w:val="22"/>
        </w:rPr>
        <w:t> </w:t>
      </w:r>
      <w:r>
        <w:rPr>
          <w:sz w:val="22"/>
        </w:rPr>
        <w:t>norme</w:t>
      </w:r>
      <w:r>
        <w:rPr>
          <w:spacing w:val="-2"/>
          <w:sz w:val="22"/>
        </w:rPr>
        <w:t> </w:t>
      </w:r>
      <w:r>
        <w:rPr>
          <w:sz w:val="22"/>
        </w:rPr>
        <w:t>penalistiche,</w:t>
      </w:r>
      <w:r>
        <w:rPr>
          <w:spacing w:val="-3"/>
          <w:sz w:val="22"/>
        </w:rPr>
        <w:t> </w:t>
      </w:r>
      <w:r>
        <w:rPr>
          <w:sz w:val="22"/>
        </w:rPr>
        <w:t>e</w:t>
      </w:r>
      <w:r>
        <w:rPr>
          <w:spacing w:val="-2"/>
          <w:sz w:val="22"/>
        </w:rPr>
        <w:t> </w:t>
      </w:r>
      <w:r>
        <w:rPr>
          <w:sz w:val="22"/>
        </w:rPr>
        <w:t>quindi</w:t>
      </w:r>
      <w:r>
        <w:rPr>
          <w:spacing w:val="-2"/>
          <w:sz w:val="22"/>
        </w:rPr>
        <w:t> </w:t>
      </w:r>
      <w:r>
        <w:rPr>
          <w:sz w:val="22"/>
        </w:rPr>
        <w:t>ci</w:t>
      </w:r>
      <w:r>
        <w:rPr>
          <w:spacing w:val="-2"/>
          <w:sz w:val="22"/>
        </w:rPr>
        <w:t> </w:t>
      </w:r>
      <w:r>
        <w:rPr>
          <w:sz w:val="22"/>
        </w:rPr>
        <w:t>sarà</w:t>
      </w:r>
      <w:r>
        <w:rPr>
          <w:spacing w:val="-3"/>
          <w:sz w:val="22"/>
        </w:rPr>
        <w:t> </w:t>
      </w:r>
      <w:r>
        <w:rPr>
          <w:sz w:val="22"/>
        </w:rPr>
        <w:t>un</w:t>
      </w:r>
      <w:r>
        <w:rPr>
          <w:spacing w:val="-2"/>
          <w:sz w:val="22"/>
        </w:rPr>
        <w:t> </w:t>
      </w:r>
      <w:r>
        <w:rPr>
          <w:sz w:val="22"/>
        </w:rPr>
        <w:t>illecito</w:t>
      </w:r>
      <w:r>
        <w:rPr>
          <w:spacing w:val="-2"/>
          <w:sz w:val="22"/>
        </w:rPr>
        <w:t> penale,</w:t>
      </w:r>
    </w:p>
    <w:p>
      <w:pPr>
        <w:pStyle w:val="ListParagraph"/>
        <w:numPr>
          <w:ilvl w:val="1"/>
          <w:numId w:val="53"/>
        </w:numPr>
        <w:tabs>
          <w:tab w:pos="501" w:val="left" w:leader="none"/>
        </w:tabs>
        <w:spacing w:line="230" w:lineRule="auto" w:before="6" w:after="0"/>
        <w:ind w:left="501" w:right="1369" w:hanging="361"/>
        <w:jc w:val="left"/>
        <w:rPr>
          <w:sz w:val="22"/>
        </w:rPr>
      </w:pPr>
      <w:r>
        <w:rPr>
          <w:sz w:val="22"/>
        </w:rPr>
        <w:t>ci</w:t>
      </w:r>
      <w:r>
        <w:rPr>
          <w:spacing w:val="-6"/>
          <w:sz w:val="22"/>
        </w:rPr>
        <w:t> </w:t>
      </w:r>
      <w:r>
        <w:rPr>
          <w:sz w:val="22"/>
        </w:rPr>
        <w:t>può</w:t>
      </w:r>
      <w:r>
        <w:rPr>
          <w:spacing w:val="-6"/>
          <w:sz w:val="22"/>
        </w:rPr>
        <w:t> </w:t>
      </w:r>
      <w:r>
        <w:rPr>
          <w:sz w:val="22"/>
        </w:rPr>
        <w:t>essere</w:t>
      </w:r>
      <w:r>
        <w:rPr>
          <w:spacing w:val="-6"/>
          <w:sz w:val="22"/>
        </w:rPr>
        <w:t> </w:t>
      </w:r>
      <w:r>
        <w:rPr>
          <w:sz w:val="22"/>
        </w:rPr>
        <w:t>un’illiceità</w:t>
      </w:r>
      <w:r>
        <w:rPr>
          <w:spacing w:val="-6"/>
          <w:sz w:val="22"/>
        </w:rPr>
        <w:t> </w:t>
      </w:r>
      <w:r>
        <w:rPr>
          <w:sz w:val="22"/>
        </w:rPr>
        <w:t>per</w:t>
      </w:r>
      <w:r>
        <w:rPr>
          <w:spacing w:val="-6"/>
          <w:sz w:val="22"/>
        </w:rPr>
        <w:t> </w:t>
      </w:r>
      <w:r>
        <w:rPr>
          <w:sz w:val="22"/>
        </w:rPr>
        <w:t>contrarietà</w:t>
      </w:r>
      <w:r>
        <w:rPr>
          <w:spacing w:val="-6"/>
          <w:sz w:val="22"/>
        </w:rPr>
        <w:t> </w:t>
      </w:r>
      <w:r>
        <w:rPr>
          <w:sz w:val="22"/>
        </w:rPr>
        <w:t>a</w:t>
      </w:r>
      <w:r>
        <w:rPr>
          <w:spacing w:val="-6"/>
          <w:sz w:val="22"/>
        </w:rPr>
        <w:t> </w:t>
      </w:r>
      <w:r>
        <w:rPr>
          <w:sz w:val="22"/>
        </w:rPr>
        <w:t>norme</w:t>
      </w:r>
      <w:r>
        <w:rPr>
          <w:spacing w:val="-6"/>
          <w:sz w:val="22"/>
        </w:rPr>
        <w:t> </w:t>
      </w:r>
      <w:r>
        <w:rPr>
          <w:sz w:val="22"/>
        </w:rPr>
        <w:t>amministrative,</w:t>
      </w:r>
      <w:r>
        <w:rPr>
          <w:spacing w:val="-6"/>
          <w:sz w:val="22"/>
        </w:rPr>
        <w:t> </w:t>
      </w:r>
      <w:r>
        <w:rPr>
          <w:sz w:val="22"/>
        </w:rPr>
        <w:t>e</w:t>
      </w:r>
      <w:r>
        <w:rPr>
          <w:spacing w:val="-6"/>
          <w:sz w:val="22"/>
        </w:rPr>
        <w:t> </w:t>
      </w:r>
      <w:r>
        <w:rPr>
          <w:sz w:val="22"/>
        </w:rPr>
        <w:t>quindi</w:t>
      </w:r>
      <w:r>
        <w:rPr>
          <w:spacing w:val="-6"/>
          <w:sz w:val="22"/>
        </w:rPr>
        <w:t> </w:t>
      </w:r>
      <w:r>
        <w:rPr>
          <w:sz w:val="22"/>
        </w:rPr>
        <w:t>ci</w:t>
      </w:r>
      <w:r>
        <w:rPr>
          <w:spacing w:val="-6"/>
          <w:sz w:val="22"/>
        </w:rPr>
        <w:t> </w:t>
      </w:r>
      <w:r>
        <w:rPr>
          <w:sz w:val="22"/>
        </w:rPr>
        <w:t>sarà</w:t>
      </w:r>
      <w:r>
        <w:rPr>
          <w:spacing w:val="-6"/>
          <w:sz w:val="22"/>
        </w:rPr>
        <w:t> </w:t>
      </w:r>
      <w:r>
        <w:rPr>
          <w:sz w:val="22"/>
        </w:rPr>
        <w:t>un</w:t>
      </w:r>
      <w:r>
        <w:rPr>
          <w:spacing w:val="-6"/>
          <w:sz w:val="22"/>
        </w:rPr>
        <w:t> </w:t>
      </w:r>
      <w:r>
        <w:rPr>
          <w:sz w:val="22"/>
        </w:rPr>
        <w:t>illecito </w:t>
      </w:r>
      <w:r>
        <w:rPr>
          <w:spacing w:val="-2"/>
          <w:sz w:val="22"/>
        </w:rPr>
        <w:t>amministrativo,</w:t>
      </w:r>
    </w:p>
    <w:p>
      <w:pPr>
        <w:pStyle w:val="ListParagraph"/>
        <w:numPr>
          <w:ilvl w:val="1"/>
          <w:numId w:val="53"/>
        </w:numPr>
        <w:tabs>
          <w:tab w:pos="500" w:val="left" w:leader="none"/>
        </w:tabs>
        <w:spacing w:line="257" w:lineRule="exact" w:before="0" w:after="0"/>
        <w:ind w:left="500" w:right="0" w:hanging="360"/>
        <w:jc w:val="left"/>
        <w:rPr>
          <w:sz w:val="22"/>
        </w:rPr>
      </w:pPr>
      <w:r>
        <w:rPr>
          <w:sz w:val="22"/>
        </w:rPr>
        <w:t>ci</w:t>
      </w:r>
      <w:r>
        <w:rPr>
          <w:spacing w:val="-4"/>
          <w:sz w:val="22"/>
        </w:rPr>
        <w:t> </w:t>
      </w:r>
      <w:r>
        <w:rPr>
          <w:sz w:val="22"/>
        </w:rPr>
        <w:t>può</w:t>
      </w:r>
      <w:r>
        <w:rPr>
          <w:spacing w:val="-3"/>
          <w:sz w:val="22"/>
        </w:rPr>
        <w:t> </w:t>
      </w:r>
      <w:r>
        <w:rPr>
          <w:sz w:val="22"/>
        </w:rPr>
        <w:t>essere</w:t>
      </w:r>
      <w:r>
        <w:rPr>
          <w:spacing w:val="-3"/>
          <w:sz w:val="22"/>
        </w:rPr>
        <w:t> </w:t>
      </w:r>
      <w:r>
        <w:rPr>
          <w:sz w:val="22"/>
        </w:rPr>
        <w:t>un’illiceità</w:t>
      </w:r>
      <w:r>
        <w:rPr>
          <w:spacing w:val="-4"/>
          <w:sz w:val="22"/>
        </w:rPr>
        <w:t> </w:t>
      </w:r>
      <w:r>
        <w:rPr>
          <w:sz w:val="22"/>
        </w:rPr>
        <w:t>per</w:t>
      </w:r>
      <w:r>
        <w:rPr>
          <w:spacing w:val="-3"/>
          <w:sz w:val="22"/>
        </w:rPr>
        <w:t> </w:t>
      </w:r>
      <w:r>
        <w:rPr>
          <w:sz w:val="22"/>
        </w:rPr>
        <w:t>contrarietà</w:t>
      </w:r>
      <w:r>
        <w:rPr>
          <w:spacing w:val="-3"/>
          <w:sz w:val="22"/>
        </w:rPr>
        <w:t> </w:t>
      </w:r>
      <w:r>
        <w:rPr>
          <w:sz w:val="22"/>
        </w:rPr>
        <w:t>a</w:t>
      </w:r>
      <w:r>
        <w:rPr>
          <w:spacing w:val="-3"/>
          <w:sz w:val="22"/>
        </w:rPr>
        <w:t> </w:t>
      </w:r>
      <w:r>
        <w:rPr>
          <w:sz w:val="22"/>
        </w:rPr>
        <w:t>norme</w:t>
      </w:r>
      <w:r>
        <w:rPr>
          <w:spacing w:val="-4"/>
          <w:sz w:val="22"/>
        </w:rPr>
        <w:t> </w:t>
      </w:r>
      <w:r>
        <w:rPr>
          <w:sz w:val="22"/>
        </w:rPr>
        <w:t>di</w:t>
      </w:r>
      <w:r>
        <w:rPr>
          <w:spacing w:val="-3"/>
          <w:sz w:val="22"/>
        </w:rPr>
        <w:t> </w:t>
      </w:r>
      <w:r>
        <w:rPr>
          <w:sz w:val="22"/>
        </w:rPr>
        <w:t>diritto</w:t>
      </w:r>
      <w:r>
        <w:rPr>
          <w:spacing w:val="-3"/>
          <w:sz w:val="22"/>
        </w:rPr>
        <w:t> </w:t>
      </w:r>
      <w:r>
        <w:rPr>
          <w:sz w:val="22"/>
        </w:rPr>
        <w:t>privato,</w:t>
      </w:r>
      <w:r>
        <w:rPr>
          <w:spacing w:val="-4"/>
          <w:sz w:val="22"/>
        </w:rPr>
        <w:t> </w:t>
      </w:r>
      <w:r>
        <w:rPr>
          <w:sz w:val="22"/>
        </w:rPr>
        <w:t>e</w:t>
      </w:r>
      <w:r>
        <w:rPr>
          <w:spacing w:val="-3"/>
          <w:sz w:val="22"/>
        </w:rPr>
        <w:t> </w:t>
      </w:r>
      <w:r>
        <w:rPr>
          <w:sz w:val="22"/>
        </w:rPr>
        <w:t>quindi</w:t>
      </w:r>
      <w:r>
        <w:rPr>
          <w:spacing w:val="-3"/>
          <w:sz w:val="22"/>
        </w:rPr>
        <w:t> </w:t>
      </w:r>
      <w:r>
        <w:rPr>
          <w:sz w:val="22"/>
        </w:rPr>
        <w:t>ci</w:t>
      </w:r>
      <w:r>
        <w:rPr>
          <w:spacing w:val="-3"/>
          <w:sz w:val="22"/>
        </w:rPr>
        <w:t> </w:t>
      </w:r>
      <w:r>
        <w:rPr>
          <w:sz w:val="22"/>
        </w:rPr>
        <w:t>sarà</w:t>
      </w:r>
      <w:r>
        <w:rPr>
          <w:spacing w:val="-4"/>
          <w:sz w:val="22"/>
        </w:rPr>
        <w:t> </w:t>
      </w:r>
      <w:r>
        <w:rPr>
          <w:sz w:val="22"/>
        </w:rPr>
        <w:t>un</w:t>
      </w:r>
      <w:r>
        <w:rPr>
          <w:spacing w:val="-3"/>
          <w:sz w:val="22"/>
        </w:rPr>
        <w:t> </w:t>
      </w:r>
      <w:r>
        <w:rPr>
          <w:sz w:val="22"/>
        </w:rPr>
        <w:t>illecito</w:t>
      </w:r>
      <w:r>
        <w:rPr>
          <w:spacing w:val="-3"/>
          <w:sz w:val="22"/>
        </w:rPr>
        <w:t> </w:t>
      </w:r>
      <w:r>
        <w:rPr>
          <w:spacing w:val="-2"/>
          <w:sz w:val="22"/>
        </w:rPr>
        <w:t>civile;</w:t>
      </w:r>
    </w:p>
    <w:p>
      <w:pPr>
        <w:pStyle w:val="ListParagraph"/>
        <w:numPr>
          <w:ilvl w:val="1"/>
          <w:numId w:val="53"/>
        </w:numPr>
        <w:tabs>
          <w:tab w:pos="501" w:val="left" w:leader="none"/>
        </w:tabs>
        <w:spacing w:line="232" w:lineRule="auto" w:before="2" w:after="0"/>
        <w:ind w:left="501" w:right="224" w:hanging="361"/>
        <w:jc w:val="left"/>
        <w:rPr>
          <w:sz w:val="22"/>
        </w:rPr>
      </w:pPr>
      <w:r>
        <w:rPr>
          <w:sz w:val="22"/>
        </w:rPr>
        <w:t>può</w:t>
      </w:r>
      <w:r>
        <w:rPr>
          <w:spacing w:val="-4"/>
          <w:sz w:val="22"/>
        </w:rPr>
        <w:t> </w:t>
      </w:r>
      <w:r>
        <w:rPr>
          <w:sz w:val="22"/>
        </w:rPr>
        <w:t>esserci</w:t>
      </w:r>
      <w:r>
        <w:rPr>
          <w:spacing w:val="-4"/>
          <w:sz w:val="22"/>
        </w:rPr>
        <w:t> </w:t>
      </w:r>
      <w:r>
        <w:rPr>
          <w:sz w:val="22"/>
        </w:rPr>
        <w:t>anche</w:t>
      </w:r>
      <w:r>
        <w:rPr>
          <w:spacing w:val="-4"/>
          <w:sz w:val="22"/>
        </w:rPr>
        <w:t> </w:t>
      </w:r>
      <w:r>
        <w:rPr>
          <w:sz w:val="22"/>
        </w:rPr>
        <w:t>il</w:t>
      </w:r>
      <w:r>
        <w:rPr>
          <w:spacing w:val="-4"/>
          <w:sz w:val="22"/>
        </w:rPr>
        <w:t> </w:t>
      </w:r>
      <w:r>
        <w:rPr>
          <w:sz w:val="22"/>
        </w:rPr>
        <w:t>caso</w:t>
      </w:r>
      <w:r>
        <w:rPr>
          <w:spacing w:val="-4"/>
          <w:sz w:val="22"/>
        </w:rPr>
        <w:t> </w:t>
      </w:r>
      <w:r>
        <w:rPr>
          <w:sz w:val="22"/>
        </w:rPr>
        <w:t>in</w:t>
      </w:r>
      <w:r>
        <w:rPr>
          <w:spacing w:val="-4"/>
          <w:sz w:val="22"/>
        </w:rPr>
        <w:t> </w:t>
      </w:r>
      <w:r>
        <w:rPr>
          <w:sz w:val="22"/>
        </w:rPr>
        <w:t>cui</w:t>
      </w:r>
      <w:r>
        <w:rPr>
          <w:spacing w:val="-4"/>
          <w:sz w:val="22"/>
        </w:rPr>
        <w:t> </w:t>
      </w:r>
      <w:r>
        <w:rPr>
          <w:sz w:val="22"/>
        </w:rPr>
        <w:t>uno</w:t>
      </w:r>
      <w:r>
        <w:rPr>
          <w:spacing w:val="-4"/>
          <w:sz w:val="22"/>
        </w:rPr>
        <w:t> </w:t>
      </w:r>
      <w:r>
        <w:rPr>
          <w:sz w:val="22"/>
        </w:rPr>
        <w:t>stesso</w:t>
      </w:r>
      <w:r>
        <w:rPr>
          <w:spacing w:val="-4"/>
          <w:sz w:val="22"/>
        </w:rPr>
        <w:t> </w:t>
      </w:r>
      <w:r>
        <w:rPr>
          <w:sz w:val="22"/>
        </w:rPr>
        <w:t>comportamento</w:t>
      </w:r>
      <w:r>
        <w:rPr>
          <w:spacing w:val="-4"/>
          <w:sz w:val="22"/>
        </w:rPr>
        <w:t> </w:t>
      </w:r>
      <w:r>
        <w:rPr>
          <w:sz w:val="22"/>
        </w:rPr>
        <w:t>sia</w:t>
      </w:r>
      <w:r>
        <w:rPr>
          <w:spacing w:val="-4"/>
          <w:sz w:val="22"/>
        </w:rPr>
        <w:t> </w:t>
      </w:r>
      <w:r>
        <w:rPr>
          <w:sz w:val="22"/>
        </w:rPr>
        <w:t>contrario</w:t>
      </w:r>
      <w:r>
        <w:rPr>
          <w:spacing w:val="-4"/>
          <w:sz w:val="22"/>
        </w:rPr>
        <w:t> </w:t>
      </w:r>
      <w:r>
        <w:rPr>
          <w:sz w:val="22"/>
        </w:rPr>
        <w:t>sia</w:t>
      </w:r>
      <w:r>
        <w:rPr>
          <w:spacing w:val="-4"/>
          <w:sz w:val="22"/>
        </w:rPr>
        <w:t> </w:t>
      </w:r>
      <w:r>
        <w:rPr>
          <w:sz w:val="22"/>
        </w:rPr>
        <w:t>a</w:t>
      </w:r>
      <w:r>
        <w:rPr>
          <w:spacing w:val="-4"/>
          <w:sz w:val="22"/>
        </w:rPr>
        <w:t> </w:t>
      </w:r>
      <w:r>
        <w:rPr>
          <w:sz w:val="22"/>
        </w:rPr>
        <w:t>norme</w:t>
      </w:r>
      <w:r>
        <w:rPr>
          <w:spacing w:val="-4"/>
          <w:sz w:val="22"/>
        </w:rPr>
        <w:t> </w:t>
      </w:r>
      <w:r>
        <w:rPr>
          <w:sz w:val="22"/>
        </w:rPr>
        <w:t>penali,</w:t>
      </w:r>
      <w:r>
        <w:rPr>
          <w:spacing w:val="-4"/>
          <w:sz w:val="22"/>
        </w:rPr>
        <w:t> </w:t>
      </w:r>
      <w:r>
        <w:rPr>
          <w:sz w:val="22"/>
        </w:rPr>
        <w:t>sia</w:t>
      </w:r>
      <w:r>
        <w:rPr>
          <w:spacing w:val="-4"/>
          <w:sz w:val="22"/>
        </w:rPr>
        <w:t> </w:t>
      </w:r>
      <w:r>
        <w:rPr>
          <w:sz w:val="22"/>
        </w:rPr>
        <w:t>a</w:t>
      </w:r>
      <w:r>
        <w:rPr>
          <w:spacing w:val="-4"/>
          <w:sz w:val="22"/>
        </w:rPr>
        <w:t> </w:t>
      </w:r>
      <w:r>
        <w:rPr>
          <w:sz w:val="22"/>
        </w:rPr>
        <w:t>norme amministrative sia a norme civili (es. incidente stradale mortale).</w:t>
      </w:r>
    </w:p>
    <w:p>
      <w:pPr>
        <w:spacing w:line="232" w:lineRule="auto" w:before="0"/>
        <w:ind w:left="501" w:right="201" w:firstLine="0"/>
        <w:jc w:val="left"/>
        <w:rPr>
          <w:sz w:val="22"/>
        </w:rPr>
      </w:pPr>
      <w:r>
        <w:rPr>
          <w:sz w:val="22"/>
        </w:rPr>
        <w:t>=</w:t>
      </w:r>
      <w:r>
        <w:rPr>
          <w:spacing w:val="-5"/>
          <w:sz w:val="22"/>
        </w:rPr>
        <w:t> </w:t>
      </w:r>
      <w:r>
        <w:rPr>
          <w:b/>
          <w:sz w:val="22"/>
          <w:u w:val="single"/>
        </w:rPr>
        <w:t>nello</w:t>
      </w:r>
      <w:r>
        <w:rPr>
          <w:b/>
          <w:spacing w:val="-5"/>
          <w:sz w:val="22"/>
          <w:u w:val="single"/>
        </w:rPr>
        <w:t> </w:t>
      </w:r>
      <w:r>
        <w:rPr>
          <w:b/>
          <w:sz w:val="22"/>
          <w:u w:val="single"/>
        </w:rPr>
        <w:t>stesso</w:t>
      </w:r>
      <w:r>
        <w:rPr>
          <w:b/>
          <w:spacing w:val="-5"/>
          <w:sz w:val="22"/>
          <w:u w:val="single"/>
        </w:rPr>
        <w:t> </w:t>
      </w:r>
      <w:r>
        <w:rPr>
          <w:b/>
          <w:sz w:val="22"/>
          <w:u w:val="single"/>
        </w:rPr>
        <w:t>comportamento</w:t>
      </w:r>
      <w:r>
        <w:rPr>
          <w:b/>
          <w:spacing w:val="-5"/>
          <w:sz w:val="22"/>
          <w:u w:val="single"/>
        </w:rPr>
        <w:t> </w:t>
      </w:r>
      <w:r>
        <w:rPr>
          <w:b/>
          <w:sz w:val="22"/>
          <w:u w:val="single"/>
        </w:rPr>
        <w:t>umano</w:t>
      </w:r>
      <w:r>
        <w:rPr>
          <w:b/>
          <w:spacing w:val="-5"/>
          <w:sz w:val="22"/>
          <w:u w:val="single"/>
        </w:rPr>
        <w:t> </w:t>
      </w:r>
      <w:r>
        <w:rPr>
          <w:b/>
          <w:sz w:val="22"/>
          <w:u w:val="single"/>
        </w:rPr>
        <w:t>ci</w:t>
      </w:r>
      <w:r>
        <w:rPr>
          <w:b/>
          <w:spacing w:val="-5"/>
          <w:sz w:val="22"/>
          <w:u w:val="single"/>
        </w:rPr>
        <w:t> </w:t>
      </w:r>
      <w:r>
        <w:rPr>
          <w:b/>
          <w:sz w:val="22"/>
          <w:u w:val="single"/>
        </w:rPr>
        <w:t>può</w:t>
      </w:r>
      <w:r>
        <w:rPr>
          <w:b/>
          <w:spacing w:val="-5"/>
          <w:sz w:val="22"/>
          <w:u w:val="single"/>
        </w:rPr>
        <w:t> </w:t>
      </w:r>
      <w:r>
        <w:rPr>
          <w:b/>
          <w:sz w:val="22"/>
          <w:u w:val="single"/>
        </w:rPr>
        <w:t>essere</w:t>
      </w:r>
      <w:r>
        <w:rPr>
          <w:b/>
          <w:spacing w:val="-5"/>
          <w:sz w:val="22"/>
          <w:u w:val="single"/>
        </w:rPr>
        <w:t> </w:t>
      </w:r>
      <w:r>
        <w:rPr>
          <w:b/>
          <w:sz w:val="22"/>
          <w:u w:val="single"/>
        </w:rPr>
        <w:t>più</w:t>
      </w:r>
      <w:r>
        <w:rPr>
          <w:b/>
          <w:spacing w:val="-5"/>
          <w:sz w:val="22"/>
          <w:u w:val="single"/>
        </w:rPr>
        <w:t> </w:t>
      </w:r>
      <w:r>
        <w:rPr>
          <w:b/>
          <w:sz w:val="22"/>
          <w:u w:val="single"/>
        </w:rPr>
        <w:t>di</w:t>
      </w:r>
      <w:r>
        <w:rPr>
          <w:b/>
          <w:spacing w:val="-5"/>
          <w:sz w:val="22"/>
          <w:u w:val="single"/>
        </w:rPr>
        <w:t> </w:t>
      </w:r>
      <w:r>
        <w:rPr>
          <w:b/>
          <w:sz w:val="22"/>
          <w:u w:val="single"/>
        </w:rPr>
        <w:t>una</w:t>
      </w:r>
      <w:r>
        <w:rPr>
          <w:b/>
          <w:spacing w:val="-5"/>
          <w:sz w:val="22"/>
          <w:u w:val="single"/>
        </w:rPr>
        <w:t> </w:t>
      </w:r>
      <w:r>
        <w:rPr>
          <w:b/>
          <w:sz w:val="22"/>
          <w:u w:val="single"/>
        </w:rPr>
        <w:t>illiceità</w:t>
      </w:r>
      <w:r>
        <w:rPr>
          <w:sz w:val="22"/>
        </w:rPr>
        <w:t>;</w:t>
      </w:r>
      <w:r>
        <w:rPr>
          <w:spacing w:val="-5"/>
          <w:sz w:val="22"/>
        </w:rPr>
        <w:t> </w:t>
      </w:r>
      <w:r>
        <w:rPr>
          <w:sz w:val="22"/>
        </w:rPr>
        <w:t>lo</w:t>
      </w:r>
      <w:r>
        <w:rPr>
          <w:spacing w:val="-5"/>
          <w:sz w:val="22"/>
        </w:rPr>
        <w:t> </w:t>
      </w:r>
      <w:r>
        <w:rPr>
          <w:sz w:val="22"/>
        </w:rPr>
        <w:t>stesso</w:t>
      </w:r>
      <w:r>
        <w:rPr>
          <w:spacing w:val="-5"/>
          <w:sz w:val="22"/>
        </w:rPr>
        <w:t> </w:t>
      </w:r>
      <w:r>
        <w:rPr>
          <w:sz w:val="22"/>
        </w:rPr>
        <w:t>comportamento</w:t>
      </w:r>
      <w:r>
        <w:rPr>
          <w:spacing w:val="-5"/>
          <w:sz w:val="22"/>
        </w:rPr>
        <w:t> </w:t>
      </w:r>
      <w:r>
        <w:rPr>
          <w:sz w:val="22"/>
        </w:rPr>
        <w:t>può essere illecito sotto vari profili (la illiceità civile si somma quella penale e a quella amministrativa).</w:t>
      </w:r>
    </w:p>
    <w:p>
      <w:pPr>
        <w:spacing w:line="232" w:lineRule="auto" w:before="0"/>
        <w:ind w:left="140" w:right="1896" w:firstLine="0"/>
        <w:jc w:val="left"/>
        <w:rPr>
          <w:sz w:val="22"/>
        </w:rPr>
      </w:pPr>
      <w:r>
        <w:rPr>
          <w:sz w:val="22"/>
        </w:rPr>
        <w:t>L’illiceità</w:t>
      </w:r>
      <w:r>
        <w:rPr>
          <w:spacing w:val="-7"/>
          <w:sz w:val="22"/>
        </w:rPr>
        <w:t> </w:t>
      </w:r>
      <w:r>
        <w:rPr>
          <w:sz w:val="22"/>
        </w:rPr>
        <w:t>civile</w:t>
      </w:r>
      <w:r>
        <w:rPr>
          <w:spacing w:val="-7"/>
          <w:sz w:val="22"/>
        </w:rPr>
        <w:t> </w:t>
      </w:r>
      <w:r>
        <w:rPr>
          <w:sz w:val="22"/>
        </w:rPr>
        <w:t>dà</w:t>
      </w:r>
      <w:r>
        <w:rPr>
          <w:spacing w:val="-7"/>
          <w:sz w:val="22"/>
        </w:rPr>
        <w:t> </w:t>
      </w:r>
      <w:r>
        <w:rPr>
          <w:sz w:val="22"/>
        </w:rPr>
        <w:t>luogo</w:t>
      </w:r>
      <w:r>
        <w:rPr>
          <w:spacing w:val="-7"/>
          <w:sz w:val="22"/>
        </w:rPr>
        <w:t> </w:t>
      </w:r>
      <w:r>
        <w:rPr>
          <w:sz w:val="22"/>
        </w:rPr>
        <w:t>ad</w:t>
      </w:r>
      <w:r>
        <w:rPr>
          <w:spacing w:val="-7"/>
          <w:sz w:val="22"/>
        </w:rPr>
        <w:t> </w:t>
      </w:r>
      <w:r>
        <w:rPr>
          <w:sz w:val="22"/>
        </w:rPr>
        <w:t>un</w:t>
      </w:r>
      <w:r>
        <w:rPr>
          <w:spacing w:val="-7"/>
          <w:sz w:val="22"/>
        </w:rPr>
        <w:t> </w:t>
      </w:r>
      <w:r>
        <w:rPr>
          <w:sz w:val="22"/>
        </w:rPr>
        <w:t>fenomeno</w:t>
      </w:r>
      <w:r>
        <w:rPr>
          <w:spacing w:val="-7"/>
          <w:sz w:val="22"/>
        </w:rPr>
        <w:t> </w:t>
      </w:r>
      <w:r>
        <w:rPr>
          <w:sz w:val="22"/>
        </w:rPr>
        <w:t>che</w:t>
      </w:r>
      <w:r>
        <w:rPr>
          <w:spacing w:val="-7"/>
          <w:sz w:val="22"/>
        </w:rPr>
        <w:t> </w:t>
      </w:r>
      <w:r>
        <w:rPr>
          <w:sz w:val="22"/>
        </w:rPr>
        <w:t>prende</w:t>
      </w:r>
      <w:r>
        <w:rPr>
          <w:spacing w:val="-7"/>
          <w:sz w:val="22"/>
        </w:rPr>
        <w:t> </w:t>
      </w:r>
      <w:r>
        <w:rPr>
          <w:sz w:val="22"/>
        </w:rPr>
        <w:t>il</w:t>
      </w:r>
      <w:r>
        <w:rPr>
          <w:spacing w:val="-7"/>
          <w:sz w:val="22"/>
        </w:rPr>
        <w:t> </w:t>
      </w:r>
      <w:r>
        <w:rPr>
          <w:sz w:val="22"/>
        </w:rPr>
        <w:t>nome</w:t>
      </w:r>
      <w:r>
        <w:rPr>
          <w:spacing w:val="-7"/>
          <w:sz w:val="22"/>
        </w:rPr>
        <w:t> </w:t>
      </w:r>
      <w:r>
        <w:rPr>
          <w:sz w:val="22"/>
        </w:rPr>
        <w:t>di</w:t>
      </w:r>
      <w:r>
        <w:rPr>
          <w:spacing w:val="-8"/>
          <w:sz w:val="22"/>
        </w:rPr>
        <w:t> </w:t>
      </w:r>
      <w:r>
        <w:rPr>
          <w:b/>
          <w:sz w:val="22"/>
          <w:u w:val="single"/>
        </w:rPr>
        <w:t>RESPONSABILITÀ</w:t>
      </w:r>
      <w:r>
        <w:rPr>
          <w:b/>
          <w:spacing w:val="-7"/>
          <w:sz w:val="22"/>
          <w:u w:val="single"/>
        </w:rPr>
        <w:t> </w:t>
      </w:r>
      <w:r>
        <w:rPr>
          <w:b/>
          <w:sz w:val="22"/>
          <w:u w:val="single"/>
        </w:rPr>
        <w:t>CIVILE</w:t>
      </w:r>
      <w:r>
        <w:rPr>
          <w:sz w:val="22"/>
        </w:rPr>
        <w:t>. È una responsabilità fondamentalmente </w:t>
      </w:r>
      <w:r>
        <w:rPr>
          <w:b/>
          <w:sz w:val="22"/>
          <w:u w:val="single"/>
        </w:rPr>
        <w:t>RISARCITORIA</w:t>
      </w:r>
      <w:r>
        <w:rPr>
          <w:sz w:val="22"/>
        </w:rPr>
        <w:t>,</w:t>
      </w:r>
    </w:p>
    <w:p>
      <w:pPr>
        <w:spacing w:line="232" w:lineRule="auto" w:before="0"/>
        <w:ind w:left="140" w:right="174" w:firstLine="0"/>
        <w:jc w:val="left"/>
        <w:rPr>
          <w:sz w:val="22"/>
        </w:rPr>
      </w:pPr>
      <w:r>
        <w:rPr>
          <w:sz w:val="22"/>
        </w:rPr>
        <w:t>ossia</w:t>
      </w:r>
      <w:r>
        <w:rPr>
          <w:spacing w:val="-5"/>
          <w:sz w:val="22"/>
        </w:rPr>
        <w:t> </w:t>
      </w:r>
      <w:r>
        <w:rPr>
          <w:sz w:val="22"/>
        </w:rPr>
        <w:t>la</w:t>
      </w:r>
      <w:r>
        <w:rPr>
          <w:spacing w:val="-5"/>
          <w:sz w:val="22"/>
        </w:rPr>
        <w:t> </w:t>
      </w:r>
      <w:r>
        <w:rPr>
          <w:sz w:val="22"/>
          <w:u w:val="single"/>
        </w:rPr>
        <w:t>sanzione</w:t>
      </w:r>
      <w:r>
        <w:rPr>
          <w:spacing w:val="-5"/>
          <w:sz w:val="22"/>
        </w:rPr>
        <w:t> </w:t>
      </w:r>
      <w:r>
        <w:rPr>
          <w:sz w:val="22"/>
        </w:rPr>
        <w:t>prevista</w:t>
      </w:r>
      <w:r>
        <w:rPr>
          <w:spacing w:val="-5"/>
          <w:sz w:val="22"/>
        </w:rPr>
        <w:t> </w:t>
      </w:r>
      <w:r>
        <w:rPr>
          <w:sz w:val="22"/>
        </w:rPr>
        <w:t>dalla</w:t>
      </w:r>
      <w:r>
        <w:rPr>
          <w:spacing w:val="-5"/>
          <w:sz w:val="22"/>
        </w:rPr>
        <w:t> </w:t>
      </w:r>
      <w:r>
        <w:rPr>
          <w:sz w:val="22"/>
        </w:rPr>
        <w:t>legge</w:t>
      </w:r>
      <w:r>
        <w:rPr>
          <w:spacing w:val="-5"/>
          <w:sz w:val="22"/>
        </w:rPr>
        <w:t> </w:t>
      </w:r>
      <w:r>
        <w:rPr>
          <w:sz w:val="22"/>
        </w:rPr>
        <w:t>per</w:t>
      </w:r>
      <w:r>
        <w:rPr>
          <w:spacing w:val="-5"/>
          <w:sz w:val="22"/>
        </w:rPr>
        <w:t> </w:t>
      </w:r>
      <w:r>
        <w:rPr>
          <w:sz w:val="22"/>
        </w:rPr>
        <w:t>il</w:t>
      </w:r>
      <w:r>
        <w:rPr>
          <w:spacing w:val="-5"/>
          <w:sz w:val="22"/>
        </w:rPr>
        <w:t> </w:t>
      </w:r>
      <w:r>
        <w:rPr>
          <w:sz w:val="22"/>
        </w:rPr>
        <w:t>caso</w:t>
      </w:r>
      <w:r>
        <w:rPr>
          <w:spacing w:val="-5"/>
          <w:sz w:val="22"/>
        </w:rPr>
        <w:t> </w:t>
      </w:r>
      <w:r>
        <w:rPr>
          <w:sz w:val="22"/>
        </w:rPr>
        <w:t>in</w:t>
      </w:r>
      <w:r>
        <w:rPr>
          <w:spacing w:val="-5"/>
          <w:sz w:val="22"/>
        </w:rPr>
        <w:t> </w:t>
      </w:r>
      <w:r>
        <w:rPr>
          <w:sz w:val="22"/>
        </w:rPr>
        <w:t>cui</w:t>
      </w:r>
      <w:r>
        <w:rPr>
          <w:spacing w:val="-5"/>
          <w:sz w:val="22"/>
        </w:rPr>
        <w:t> </w:t>
      </w:r>
      <w:r>
        <w:rPr>
          <w:sz w:val="22"/>
        </w:rPr>
        <w:t>non</w:t>
      </w:r>
      <w:r>
        <w:rPr>
          <w:spacing w:val="-5"/>
          <w:sz w:val="22"/>
        </w:rPr>
        <w:t> </w:t>
      </w:r>
      <w:r>
        <w:rPr>
          <w:sz w:val="22"/>
        </w:rPr>
        <w:t>siano</w:t>
      </w:r>
      <w:r>
        <w:rPr>
          <w:spacing w:val="-5"/>
          <w:sz w:val="22"/>
        </w:rPr>
        <w:t> </w:t>
      </w:r>
      <w:r>
        <w:rPr>
          <w:sz w:val="22"/>
        </w:rPr>
        <w:t>rispettate</w:t>
      </w:r>
      <w:r>
        <w:rPr>
          <w:spacing w:val="-6"/>
          <w:sz w:val="22"/>
        </w:rPr>
        <w:t> </w:t>
      </w:r>
      <w:r>
        <w:rPr>
          <w:sz w:val="22"/>
        </w:rPr>
        <w:t>norme</w:t>
      </w:r>
      <w:r>
        <w:rPr>
          <w:spacing w:val="-6"/>
          <w:sz w:val="22"/>
        </w:rPr>
        <w:t> </w:t>
      </w:r>
      <w:r>
        <w:rPr>
          <w:sz w:val="22"/>
        </w:rPr>
        <w:t>di</w:t>
      </w:r>
      <w:r>
        <w:rPr>
          <w:spacing w:val="-6"/>
          <w:sz w:val="22"/>
        </w:rPr>
        <w:t> </w:t>
      </w:r>
      <w:r>
        <w:rPr>
          <w:sz w:val="22"/>
        </w:rPr>
        <w:t>diritto</w:t>
      </w:r>
      <w:r>
        <w:rPr>
          <w:spacing w:val="-5"/>
          <w:sz w:val="22"/>
        </w:rPr>
        <w:t> </w:t>
      </w:r>
      <w:r>
        <w:rPr>
          <w:sz w:val="22"/>
        </w:rPr>
        <w:t>privato</w:t>
      </w:r>
      <w:r>
        <w:rPr>
          <w:spacing w:val="-5"/>
          <w:sz w:val="22"/>
        </w:rPr>
        <w:t> </w:t>
      </w:r>
      <w:r>
        <w:rPr>
          <w:sz w:val="22"/>
        </w:rPr>
        <w:t>è</w:t>
      </w:r>
      <w:r>
        <w:rPr>
          <w:spacing w:val="-5"/>
          <w:sz w:val="22"/>
        </w:rPr>
        <w:t> </w:t>
      </w:r>
      <w:r>
        <w:rPr>
          <w:sz w:val="22"/>
        </w:rPr>
        <w:t>il </w:t>
      </w:r>
      <w:r>
        <w:rPr>
          <w:b/>
          <w:sz w:val="22"/>
          <w:u w:val="single"/>
        </w:rPr>
        <w:t>nascere di un’obbligazione che è sempre un’obbligazione di risarcimento del danno</w:t>
      </w:r>
      <w:r>
        <w:rPr>
          <w:b/>
          <w:sz w:val="22"/>
        </w:rPr>
        <w:t> </w:t>
      </w:r>
      <w:r>
        <w:rPr>
          <w:sz w:val="22"/>
        </w:rPr>
        <w:t>(1173).</w:t>
      </w:r>
    </w:p>
    <w:p>
      <w:pPr>
        <w:pStyle w:val="BodyText"/>
        <w:spacing w:before="7"/>
        <w:ind w:left="0"/>
      </w:pPr>
    </w:p>
    <w:p>
      <w:pPr>
        <w:pStyle w:val="BodyText"/>
        <w:spacing w:line="232" w:lineRule="auto"/>
      </w:pPr>
      <w:r>
        <w:rPr/>
        <w:t>Se c’è stato un danno che ha comportato una </w:t>
      </w:r>
      <w:r>
        <w:rPr>
          <w:b/>
          <w:sz w:val="19"/>
          <w:u w:val="single"/>
        </w:rPr>
        <w:t>DISTRUZIONE DI RICCHEZZA</w:t>
      </w:r>
      <w:r>
        <w:rPr>
          <w:b/>
          <w:sz w:val="19"/>
        </w:rPr>
        <w:t> </w:t>
      </w:r>
      <w:r>
        <w:rPr/>
        <w:t>pari ad un valore di X euro (il patrimonio</w:t>
      </w:r>
      <w:r>
        <w:rPr>
          <w:spacing w:val="-4"/>
        </w:rPr>
        <w:t> </w:t>
      </w:r>
      <w:r>
        <w:rPr/>
        <w:t>della</w:t>
      </w:r>
      <w:r>
        <w:rPr>
          <w:spacing w:val="-4"/>
        </w:rPr>
        <w:t> </w:t>
      </w:r>
      <w:r>
        <w:rPr/>
        <w:t>persona</w:t>
      </w:r>
      <w:r>
        <w:rPr>
          <w:spacing w:val="-4"/>
        </w:rPr>
        <w:t> </w:t>
      </w:r>
      <w:r>
        <w:rPr/>
        <w:t>danneggiata</w:t>
      </w:r>
      <w:r>
        <w:rPr>
          <w:spacing w:val="-4"/>
        </w:rPr>
        <w:t> </w:t>
      </w:r>
      <w:r>
        <w:rPr/>
        <w:t>è</w:t>
      </w:r>
      <w:r>
        <w:rPr>
          <w:spacing w:val="-4"/>
        </w:rPr>
        <w:t> </w:t>
      </w:r>
      <w:r>
        <w:rPr/>
        <w:t>diminuito</w:t>
      </w:r>
      <w:r>
        <w:rPr>
          <w:spacing w:val="-4"/>
        </w:rPr>
        <w:t> </w:t>
      </w:r>
      <w:r>
        <w:rPr/>
        <w:t>di</w:t>
      </w:r>
      <w:r>
        <w:rPr>
          <w:spacing w:val="-4"/>
        </w:rPr>
        <w:t> </w:t>
      </w:r>
      <w:r>
        <w:rPr/>
        <w:t>X</w:t>
      </w:r>
      <w:r>
        <w:rPr>
          <w:spacing w:val="-4"/>
        </w:rPr>
        <w:t> </w:t>
      </w:r>
      <w:r>
        <w:rPr/>
        <w:t>euro;</w:t>
      </w:r>
      <w:r>
        <w:rPr>
          <w:spacing w:val="-4"/>
        </w:rPr>
        <w:t> </w:t>
      </w:r>
      <w:r>
        <w:rPr/>
        <w:t>quando</w:t>
      </w:r>
      <w:r>
        <w:rPr>
          <w:spacing w:val="-4"/>
        </w:rPr>
        <w:t> </w:t>
      </w:r>
      <w:r>
        <w:rPr/>
        <w:t>si</w:t>
      </w:r>
      <w:r>
        <w:rPr>
          <w:spacing w:val="-4"/>
        </w:rPr>
        <w:t> </w:t>
      </w:r>
      <w:r>
        <w:rPr/>
        <w:t>verifica</w:t>
      </w:r>
      <w:r>
        <w:rPr>
          <w:spacing w:val="-4"/>
        </w:rPr>
        <w:t> </w:t>
      </w:r>
      <w:r>
        <w:rPr/>
        <w:t>un</w:t>
      </w:r>
      <w:r>
        <w:rPr>
          <w:spacing w:val="-4"/>
        </w:rPr>
        <w:t> </w:t>
      </w:r>
      <w:r>
        <w:rPr/>
        <w:t>danno</w:t>
      </w:r>
      <w:r>
        <w:rPr>
          <w:spacing w:val="-4"/>
        </w:rPr>
        <w:t> </w:t>
      </w:r>
      <w:r>
        <w:rPr/>
        <w:t>ci</w:t>
      </w:r>
      <w:r>
        <w:rPr>
          <w:spacing w:val="-4"/>
        </w:rPr>
        <w:t> </w:t>
      </w:r>
      <w:r>
        <w:rPr/>
        <w:t>sono</w:t>
      </w:r>
      <w:r>
        <w:rPr>
          <w:spacing w:val="-4"/>
        </w:rPr>
        <w:t> </w:t>
      </w:r>
      <w:r>
        <w:rPr/>
        <w:t>risorse utilizzate per eliminarlo che non sono più riutilizzabili), possono accadere due cose:</w:t>
      </w:r>
    </w:p>
    <w:p>
      <w:pPr>
        <w:pStyle w:val="ListParagraph"/>
        <w:numPr>
          <w:ilvl w:val="1"/>
          <w:numId w:val="53"/>
        </w:numPr>
        <w:tabs>
          <w:tab w:pos="501" w:val="left" w:leader="none"/>
        </w:tabs>
        <w:spacing w:line="232" w:lineRule="auto" w:before="4" w:after="0"/>
        <w:ind w:left="501" w:right="459" w:hanging="361"/>
        <w:jc w:val="left"/>
        <w:rPr>
          <w:sz w:val="22"/>
        </w:rPr>
      </w:pPr>
      <w:r>
        <w:rPr>
          <w:sz w:val="22"/>
        </w:rPr>
        <w:t>Il</w:t>
      </w:r>
      <w:r>
        <w:rPr>
          <w:spacing w:val="-4"/>
          <w:sz w:val="22"/>
        </w:rPr>
        <w:t> </w:t>
      </w:r>
      <w:r>
        <w:rPr>
          <w:b/>
          <w:sz w:val="22"/>
          <w:u w:val="single"/>
        </w:rPr>
        <w:t>danno</w:t>
      </w:r>
      <w:r>
        <w:rPr>
          <w:b/>
          <w:spacing w:val="-4"/>
          <w:sz w:val="22"/>
        </w:rPr>
        <w:t> </w:t>
      </w:r>
      <w:r>
        <w:rPr>
          <w:sz w:val="22"/>
        </w:rPr>
        <w:t>resta</w:t>
      </w:r>
      <w:r>
        <w:rPr>
          <w:spacing w:val="-5"/>
          <w:sz w:val="22"/>
        </w:rPr>
        <w:t> </w:t>
      </w:r>
      <w:r>
        <w:rPr>
          <w:b/>
          <w:sz w:val="22"/>
          <w:u w:val="single"/>
        </w:rPr>
        <w:t>a</w:t>
      </w:r>
      <w:r>
        <w:rPr>
          <w:b/>
          <w:spacing w:val="-5"/>
          <w:sz w:val="22"/>
          <w:u w:val="single"/>
        </w:rPr>
        <w:t> </w:t>
      </w:r>
      <w:r>
        <w:rPr>
          <w:b/>
          <w:sz w:val="22"/>
          <w:u w:val="single"/>
        </w:rPr>
        <w:t>carico</w:t>
      </w:r>
      <w:r>
        <w:rPr>
          <w:b/>
          <w:spacing w:val="-5"/>
          <w:sz w:val="22"/>
          <w:u w:val="single"/>
        </w:rPr>
        <w:t> </w:t>
      </w:r>
      <w:r>
        <w:rPr>
          <w:b/>
          <w:sz w:val="22"/>
          <w:u w:val="single"/>
        </w:rPr>
        <w:t>della</w:t>
      </w:r>
      <w:r>
        <w:rPr>
          <w:b/>
          <w:spacing w:val="-5"/>
          <w:sz w:val="22"/>
          <w:u w:val="single"/>
        </w:rPr>
        <w:t> </w:t>
      </w:r>
      <w:r>
        <w:rPr>
          <w:b/>
          <w:sz w:val="22"/>
          <w:u w:val="single"/>
        </w:rPr>
        <w:t>persona</w:t>
      </w:r>
      <w:r>
        <w:rPr>
          <w:b/>
          <w:spacing w:val="-5"/>
          <w:sz w:val="22"/>
          <w:u w:val="single"/>
        </w:rPr>
        <w:t> </w:t>
      </w:r>
      <w:r>
        <w:rPr>
          <w:b/>
          <w:sz w:val="22"/>
          <w:u w:val="single"/>
        </w:rPr>
        <w:t>che</w:t>
      </w:r>
      <w:r>
        <w:rPr>
          <w:b/>
          <w:spacing w:val="-5"/>
          <w:sz w:val="22"/>
          <w:u w:val="single"/>
        </w:rPr>
        <w:t> </w:t>
      </w:r>
      <w:r>
        <w:rPr>
          <w:b/>
          <w:sz w:val="22"/>
          <w:u w:val="single"/>
        </w:rPr>
        <w:t>ha</w:t>
      </w:r>
      <w:r>
        <w:rPr>
          <w:b/>
          <w:spacing w:val="-5"/>
          <w:sz w:val="22"/>
          <w:u w:val="single"/>
        </w:rPr>
        <w:t> </w:t>
      </w:r>
      <w:r>
        <w:rPr>
          <w:b/>
          <w:sz w:val="22"/>
          <w:u w:val="single"/>
        </w:rPr>
        <w:t>subito</w:t>
      </w:r>
      <w:r>
        <w:rPr>
          <w:b/>
          <w:spacing w:val="-4"/>
          <w:sz w:val="22"/>
        </w:rPr>
        <w:t> </w:t>
      </w:r>
      <w:r>
        <w:rPr>
          <w:sz w:val="22"/>
        </w:rPr>
        <w:t>il</w:t>
      </w:r>
      <w:r>
        <w:rPr>
          <w:spacing w:val="-4"/>
          <w:sz w:val="22"/>
        </w:rPr>
        <w:t> </w:t>
      </w:r>
      <w:r>
        <w:rPr>
          <w:sz w:val="22"/>
        </w:rPr>
        <w:t>danno;</w:t>
      </w:r>
      <w:r>
        <w:rPr>
          <w:spacing w:val="-4"/>
          <w:sz w:val="22"/>
        </w:rPr>
        <w:t> </w:t>
      </w:r>
      <w:r>
        <w:rPr>
          <w:sz w:val="22"/>
        </w:rPr>
        <w:t>c’è</w:t>
      </w:r>
      <w:r>
        <w:rPr>
          <w:spacing w:val="-4"/>
          <w:sz w:val="22"/>
        </w:rPr>
        <w:t> </w:t>
      </w:r>
      <w:r>
        <w:rPr>
          <w:sz w:val="22"/>
        </w:rPr>
        <w:t>un</w:t>
      </w:r>
      <w:r>
        <w:rPr>
          <w:spacing w:val="-4"/>
          <w:sz w:val="22"/>
        </w:rPr>
        <w:t> </w:t>
      </w:r>
      <w:r>
        <w:rPr>
          <w:sz w:val="22"/>
        </w:rPr>
        <w:t>costo</w:t>
      </w:r>
      <w:r>
        <w:rPr>
          <w:spacing w:val="-4"/>
          <w:sz w:val="22"/>
        </w:rPr>
        <w:t> </w:t>
      </w:r>
      <w:r>
        <w:rPr>
          <w:sz w:val="22"/>
        </w:rPr>
        <w:t>che</w:t>
      </w:r>
      <w:r>
        <w:rPr>
          <w:spacing w:val="-4"/>
          <w:sz w:val="22"/>
        </w:rPr>
        <w:t> </w:t>
      </w:r>
      <w:r>
        <w:rPr>
          <w:sz w:val="22"/>
        </w:rPr>
        <w:t>prende</w:t>
      </w:r>
      <w:r>
        <w:rPr>
          <w:spacing w:val="-4"/>
          <w:sz w:val="22"/>
        </w:rPr>
        <w:t> </w:t>
      </w:r>
      <w:r>
        <w:rPr>
          <w:sz w:val="22"/>
        </w:rPr>
        <w:t>il</w:t>
      </w:r>
      <w:r>
        <w:rPr>
          <w:spacing w:val="-4"/>
          <w:sz w:val="22"/>
        </w:rPr>
        <w:t> </w:t>
      </w:r>
      <w:r>
        <w:rPr>
          <w:sz w:val="22"/>
        </w:rPr>
        <w:t>nome</w:t>
      </w:r>
      <w:r>
        <w:rPr>
          <w:spacing w:val="-4"/>
          <w:sz w:val="22"/>
        </w:rPr>
        <w:t> </w:t>
      </w:r>
      <w:r>
        <w:rPr>
          <w:sz w:val="22"/>
          <w:u w:val="single"/>
        </w:rPr>
        <w:t>di</w:t>
      </w:r>
      <w:r>
        <w:rPr>
          <w:spacing w:val="-4"/>
          <w:sz w:val="22"/>
          <w:u w:val="single"/>
        </w:rPr>
        <w:t> </w:t>
      </w:r>
      <w:r>
        <w:rPr>
          <w:sz w:val="22"/>
          <w:u w:val="single"/>
        </w:rPr>
        <w:t>costo</w:t>
      </w:r>
      <w:r>
        <w:rPr>
          <w:sz w:val="22"/>
        </w:rPr>
        <w:t> </w:t>
      </w:r>
      <w:r>
        <w:rPr>
          <w:sz w:val="22"/>
          <w:u w:val="single"/>
        </w:rPr>
        <w:t>del danno</w:t>
      </w:r>
      <w:r>
        <w:rPr>
          <w:sz w:val="22"/>
        </w:rPr>
        <w:t>.</w:t>
      </w:r>
    </w:p>
    <w:p>
      <w:pPr>
        <w:pStyle w:val="ListParagraph"/>
        <w:numPr>
          <w:ilvl w:val="1"/>
          <w:numId w:val="53"/>
        </w:numPr>
        <w:tabs>
          <w:tab w:pos="501" w:val="left" w:leader="none"/>
        </w:tabs>
        <w:spacing w:line="232" w:lineRule="auto" w:before="0" w:after="0"/>
        <w:ind w:left="501" w:right="225" w:hanging="361"/>
        <w:jc w:val="left"/>
        <w:rPr>
          <w:sz w:val="22"/>
        </w:rPr>
      </w:pPr>
      <w:r>
        <w:rPr>
          <w:sz w:val="22"/>
        </w:rPr>
        <w:t>Con</w:t>
      </w:r>
      <w:r>
        <w:rPr>
          <w:spacing w:val="-5"/>
          <w:sz w:val="22"/>
        </w:rPr>
        <w:t> </w:t>
      </w:r>
      <w:r>
        <w:rPr>
          <w:sz w:val="22"/>
        </w:rPr>
        <w:t>il</w:t>
      </w:r>
      <w:r>
        <w:rPr>
          <w:spacing w:val="-5"/>
          <w:sz w:val="22"/>
        </w:rPr>
        <w:t> </w:t>
      </w:r>
      <w:r>
        <w:rPr>
          <w:sz w:val="22"/>
        </w:rPr>
        <w:t>sistema</w:t>
      </w:r>
      <w:r>
        <w:rPr>
          <w:spacing w:val="-5"/>
          <w:sz w:val="22"/>
        </w:rPr>
        <w:t> </w:t>
      </w:r>
      <w:r>
        <w:rPr>
          <w:sz w:val="22"/>
        </w:rPr>
        <w:t>della</w:t>
      </w:r>
      <w:r>
        <w:rPr>
          <w:spacing w:val="-5"/>
          <w:sz w:val="22"/>
        </w:rPr>
        <w:t> </w:t>
      </w:r>
      <w:r>
        <w:rPr>
          <w:sz w:val="22"/>
        </w:rPr>
        <w:t>responsabilità</w:t>
      </w:r>
      <w:r>
        <w:rPr>
          <w:spacing w:val="-5"/>
          <w:sz w:val="22"/>
        </w:rPr>
        <w:t> </w:t>
      </w:r>
      <w:r>
        <w:rPr>
          <w:sz w:val="22"/>
        </w:rPr>
        <w:t>civile,</w:t>
      </w:r>
      <w:r>
        <w:rPr>
          <w:spacing w:val="-5"/>
          <w:sz w:val="22"/>
        </w:rPr>
        <w:t> </w:t>
      </w:r>
      <w:r>
        <w:rPr>
          <w:sz w:val="22"/>
        </w:rPr>
        <w:t>il</w:t>
      </w:r>
      <w:r>
        <w:rPr>
          <w:spacing w:val="-5"/>
          <w:sz w:val="22"/>
        </w:rPr>
        <w:t> </w:t>
      </w:r>
      <w:r>
        <w:rPr>
          <w:sz w:val="22"/>
          <w:u w:val="single"/>
        </w:rPr>
        <w:t>soggetto</w:t>
      </w:r>
      <w:r>
        <w:rPr>
          <w:spacing w:val="-5"/>
          <w:sz w:val="22"/>
        </w:rPr>
        <w:t> </w:t>
      </w:r>
      <w:r>
        <w:rPr>
          <w:sz w:val="22"/>
        </w:rPr>
        <w:t>danneggiato,</w:t>
      </w:r>
      <w:r>
        <w:rPr>
          <w:spacing w:val="-5"/>
          <w:sz w:val="22"/>
        </w:rPr>
        <w:t> </w:t>
      </w:r>
      <w:r>
        <w:rPr>
          <w:sz w:val="22"/>
        </w:rPr>
        <w:t>può</w:t>
      </w:r>
      <w:r>
        <w:rPr>
          <w:spacing w:val="-5"/>
          <w:sz w:val="22"/>
        </w:rPr>
        <w:t> </w:t>
      </w:r>
      <w:r>
        <w:rPr>
          <w:sz w:val="22"/>
        </w:rPr>
        <w:t>chiedere</w:t>
      </w:r>
      <w:r>
        <w:rPr>
          <w:spacing w:val="-5"/>
          <w:sz w:val="22"/>
        </w:rPr>
        <w:t> </w:t>
      </w:r>
      <w:r>
        <w:rPr>
          <w:sz w:val="22"/>
        </w:rPr>
        <w:t>un</w:t>
      </w:r>
      <w:r>
        <w:rPr>
          <w:spacing w:val="-5"/>
          <w:sz w:val="22"/>
        </w:rPr>
        <w:t> </w:t>
      </w:r>
      <w:r>
        <w:rPr>
          <w:b/>
          <w:sz w:val="22"/>
          <w:u w:val="single"/>
        </w:rPr>
        <w:t>risarcimento</w:t>
      </w:r>
      <w:r>
        <w:rPr>
          <w:b/>
          <w:spacing w:val="-5"/>
          <w:sz w:val="22"/>
          <w:u w:val="single"/>
        </w:rPr>
        <w:t> </w:t>
      </w:r>
      <w:r>
        <w:rPr>
          <w:b/>
          <w:sz w:val="22"/>
          <w:u w:val="single"/>
        </w:rPr>
        <w:t>a</w:t>
      </w:r>
      <w:r>
        <w:rPr>
          <w:b/>
          <w:spacing w:val="-5"/>
          <w:sz w:val="22"/>
          <w:u w:val="single"/>
        </w:rPr>
        <w:t> </w:t>
      </w:r>
      <w:r>
        <w:rPr>
          <w:b/>
          <w:sz w:val="22"/>
          <w:u w:val="single"/>
        </w:rPr>
        <w:t>chi</w:t>
      </w:r>
      <w:r>
        <w:rPr>
          <w:b/>
          <w:spacing w:val="-5"/>
          <w:sz w:val="22"/>
          <w:u w:val="single"/>
        </w:rPr>
        <w:t> </w:t>
      </w:r>
      <w:r>
        <w:rPr>
          <w:b/>
          <w:sz w:val="22"/>
          <w:u w:val="single"/>
        </w:rPr>
        <w:t>ha</w:t>
      </w:r>
      <w:r>
        <w:rPr>
          <w:b/>
          <w:sz w:val="22"/>
        </w:rPr>
        <w:t> </w:t>
      </w:r>
      <w:r>
        <w:rPr>
          <w:b/>
          <w:sz w:val="22"/>
          <w:u w:val="single"/>
        </w:rPr>
        <w:t>provocato il danno</w:t>
      </w:r>
      <w:r>
        <w:rPr>
          <w:b/>
          <w:sz w:val="22"/>
        </w:rPr>
        <w:t> </w:t>
      </w:r>
      <w:r>
        <w:rPr>
          <w:sz w:val="22"/>
        </w:rPr>
        <w:t>– ossia può chiedere ad un’altra persona una somma pari al costo del danno;</w:t>
      </w:r>
    </w:p>
    <w:p>
      <w:pPr>
        <w:spacing w:line="232" w:lineRule="auto" w:before="0"/>
        <w:ind w:left="501" w:right="201" w:firstLine="0"/>
        <w:jc w:val="left"/>
        <w:rPr>
          <w:sz w:val="22"/>
        </w:rPr>
      </w:pPr>
      <w:r>
        <w:rPr>
          <w:sz w:val="22"/>
        </w:rPr>
        <w:t>dal punto di vista economico, il fatto che il danno è stato risarcito, che si ha diritto al risarcimento del danno, significa che il </w:t>
      </w:r>
      <w:r>
        <w:rPr>
          <w:b/>
          <w:sz w:val="22"/>
          <w:u w:val="single"/>
        </w:rPr>
        <w:t>costo monetario</w:t>
      </w:r>
      <w:r>
        <w:rPr>
          <w:sz w:val="22"/>
        </w:rPr>
        <w:t>, che è il danno materiale economicamente significativo, viene </w:t>
      </w:r>
      <w:r>
        <w:rPr>
          <w:b/>
          <w:sz w:val="22"/>
          <w:u w:val="single"/>
        </w:rPr>
        <w:t>trasferito</w:t>
      </w:r>
      <w:r>
        <w:rPr>
          <w:b/>
          <w:spacing w:val="-5"/>
          <w:sz w:val="22"/>
          <w:u w:val="single"/>
        </w:rPr>
        <w:t> </w:t>
      </w:r>
      <w:r>
        <w:rPr>
          <w:b/>
          <w:sz w:val="22"/>
          <w:u w:val="single"/>
        </w:rPr>
        <w:t>dal</w:t>
      </w:r>
      <w:r>
        <w:rPr>
          <w:b/>
          <w:spacing w:val="-5"/>
          <w:sz w:val="22"/>
          <w:u w:val="single"/>
        </w:rPr>
        <w:t> </w:t>
      </w:r>
      <w:r>
        <w:rPr>
          <w:b/>
          <w:sz w:val="22"/>
          <w:u w:val="single"/>
        </w:rPr>
        <w:t>patrimonio</w:t>
      </w:r>
      <w:r>
        <w:rPr>
          <w:b/>
          <w:spacing w:val="-5"/>
          <w:sz w:val="22"/>
          <w:u w:val="single"/>
        </w:rPr>
        <w:t> </w:t>
      </w:r>
      <w:r>
        <w:rPr>
          <w:b/>
          <w:sz w:val="22"/>
          <w:u w:val="single"/>
        </w:rPr>
        <w:t>della</w:t>
      </w:r>
      <w:r>
        <w:rPr>
          <w:b/>
          <w:spacing w:val="-5"/>
          <w:sz w:val="22"/>
          <w:u w:val="single"/>
        </w:rPr>
        <w:t> </w:t>
      </w:r>
      <w:r>
        <w:rPr>
          <w:b/>
          <w:sz w:val="22"/>
          <w:u w:val="single"/>
        </w:rPr>
        <w:t>persona</w:t>
      </w:r>
      <w:r>
        <w:rPr>
          <w:b/>
          <w:spacing w:val="-5"/>
          <w:sz w:val="22"/>
          <w:u w:val="single"/>
        </w:rPr>
        <w:t> </w:t>
      </w:r>
      <w:r>
        <w:rPr>
          <w:b/>
          <w:sz w:val="22"/>
          <w:u w:val="single"/>
        </w:rPr>
        <w:t>che</w:t>
      </w:r>
      <w:r>
        <w:rPr>
          <w:b/>
          <w:spacing w:val="-5"/>
          <w:sz w:val="22"/>
          <w:u w:val="single"/>
        </w:rPr>
        <w:t> </w:t>
      </w:r>
      <w:r>
        <w:rPr>
          <w:b/>
          <w:sz w:val="22"/>
          <w:u w:val="single"/>
        </w:rPr>
        <w:t>ha</w:t>
      </w:r>
      <w:r>
        <w:rPr>
          <w:b/>
          <w:spacing w:val="-5"/>
          <w:sz w:val="22"/>
          <w:u w:val="single"/>
        </w:rPr>
        <w:t> </w:t>
      </w:r>
      <w:r>
        <w:rPr>
          <w:b/>
          <w:sz w:val="22"/>
          <w:u w:val="single"/>
        </w:rPr>
        <w:t>subito</w:t>
      </w:r>
      <w:r>
        <w:rPr>
          <w:b/>
          <w:spacing w:val="-5"/>
          <w:sz w:val="22"/>
          <w:u w:val="single"/>
        </w:rPr>
        <w:t> </w:t>
      </w:r>
      <w:r>
        <w:rPr>
          <w:b/>
          <w:sz w:val="22"/>
          <w:u w:val="single"/>
        </w:rPr>
        <w:t>il</w:t>
      </w:r>
      <w:r>
        <w:rPr>
          <w:b/>
          <w:spacing w:val="-5"/>
          <w:sz w:val="22"/>
          <w:u w:val="single"/>
        </w:rPr>
        <w:t> </w:t>
      </w:r>
      <w:r>
        <w:rPr>
          <w:b/>
          <w:sz w:val="22"/>
          <w:u w:val="single"/>
        </w:rPr>
        <w:t>danno</w:t>
      </w:r>
      <w:r>
        <w:rPr>
          <w:b/>
          <w:spacing w:val="-5"/>
          <w:sz w:val="22"/>
          <w:u w:val="single"/>
        </w:rPr>
        <w:t> </w:t>
      </w:r>
      <w:r>
        <w:rPr>
          <w:b/>
          <w:sz w:val="22"/>
          <w:u w:val="single"/>
        </w:rPr>
        <w:t>alla</w:t>
      </w:r>
      <w:r>
        <w:rPr>
          <w:b/>
          <w:spacing w:val="-5"/>
          <w:sz w:val="22"/>
          <w:u w:val="single"/>
        </w:rPr>
        <w:t> </w:t>
      </w:r>
      <w:r>
        <w:rPr>
          <w:b/>
          <w:sz w:val="22"/>
          <w:u w:val="single"/>
        </w:rPr>
        <w:t>persona</w:t>
      </w:r>
      <w:r>
        <w:rPr>
          <w:b/>
          <w:spacing w:val="-5"/>
          <w:sz w:val="22"/>
          <w:u w:val="single"/>
        </w:rPr>
        <w:t> </w:t>
      </w:r>
      <w:r>
        <w:rPr>
          <w:b/>
          <w:sz w:val="22"/>
          <w:u w:val="single"/>
        </w:rPr>
        <w:t>che</w:t>
      </w:r>
      <w:r>
        <w:rPr>
          <w:b/>
          <w:spacing w:val="-5"/>
          <w:sz w:val="22"/>
          <w:u w:val="single"/>
        </w:rPr>
        <w:t> </w:t>
      </w:r>
      <w:r>
        <w:rPr>
          <w:b/>
          <w:sz w:val="22"/>
          <w:u w:val="single"/>
        </w:rPr>
        <w:t>deve</w:t>
      </w:r>
      <w:r>
        <w:rPr>
          <w:b/>
          <w:spacing w:val="-5"/>
          <w:sz w:val="22"/>
          <w:u w:val="single"/>
        </w:rPr>
        <w:t> </w:t>
      </w:r>
      <w:r>
        <w:rPr>
          <w:b/>
          <w:sz w:val="22"/>
          <w:u w:val="single"/>
        </w:rPr>
        <w:t>risarcire</w:t>
      </w:r>
      <w:r>
        <w:rPr>
          <w:b/>
          <w:spacing w:val="-5"/>
          <w:sz w:val="22"/>
          <w:u w:val="single"/>
        </w:rPr>
        <w:t> </w:t>
      </w:r>
      <w:r>
        <w:rPr>
          <w:b/>
          <w:sz w:val="22"/>
          <w:u w:val="single"/>
        </w:rPr>
        <w:t>il</w:t>
      </w:r>
      <w:r>
        <w:rPr>
          <w:b/>
          <w:spacing w:val="-5"/>
          <w:sz w:val="22"/>
          <w:u w:val="single"/>
        </w:rPr>
        <w:t> </w:t>
      </w:r>
      <w:r>
        <w:rPr>
          <w:b/>
          <w:sz w:val="22"/>
          <w:u w:val="single"/>
        </w:rPr>
        <w:t>danno</w:t>
      </w:r>
      <w:r>
        <w:rPr>
          <w:sz w:val="22"/>
        </w:rPr>
        <w:t>. Il </w:t>
      </w:r>
      <w:r>
        <w:rPr>
          <w:sz w:val="22"/>
          <w:u w:val="single"/>
        </w:rPr>
        <w:t>costo del danno</w:t>
      </w:r>
      <w:r>
        <w:rPr>
          <w:sz w:val="22"/>
        </w:rPr>
        <w:t> viene </w:t>
      </w:r>
      <w:r>
        <w:rPr>
          <w:sz w:val="22"/>
          <w:u w:val="single"/>
        </w:rPr>
        <w:t>trasferito</w:t>
      </w:r>
      <w:r>
        <w:rPr>
          <w:sz w:val="22"/>
        </w:rPr>
        <w:t> dal patrimonio del soggetto danneggiato al patrimonio di colui che deve il risarcimento del danno.</w:t>
      </w:r>
    </w:p>
    <w:p>
      <w:pPr>
        <w:pStyle w:val="BodyText"/>
        <w:spacing w:line="260" w:lineRule="exact"/>
        <w:ind w:left="501"/>
      </w:pPr>
      <w:r>
        <w:rPr/>
        <w:t>Il</w:t>
      </w:r>
      <w:r>
        <w:rPr>
          <w:spacing w:val="-2"/>
        </w:rPr>
        <w:t> </w:t>
      </w:r>
      <w:r>
        <w:rPr/>
        <w:t>senso</w:t>
      </w:r>
      <w:r>
        <w:rPr>
          <w:spacing w:val="-1"/>
        </w:rPr>
        <w:t> </w:t>
      </w:r>
      <w:r>
        <w:rPr/>
        <w:t>della</w:t>
      </w:r>
      <w:r>
        <w:rPr>
          <w:spacing w:val="-2"/>
        </w:rPr>
        <w:t> </w:t>
      </w:r>
      <w:r>
        <w:rPr/>
        <w:t>responsabilità</w:t>
      </w:r>
      <w:r>
        <w:rPr>
          <w:spacing w:val="-1"/>
        </w:rPr>
        <w:t> </w:t>
      </w:r>
      <w:r>
        <w:rPr/>
        <w:t>civile</w:t>
      </w:r>
      <w:r>
        <w:rPr>
          <w:spacing w:val="-2"/>
        </w:rPr>
        <w:t> </w:t>
      </w:r>
      <w:r>
        <w:rPr/>
        <w:t>è</w:t>
      </w:r>
      <w:r>
        <w:rPr>
          <w:spacing w:val="-1"/>
        </w:rPr>
        <w:t> </w:t>
      </w:r>
      <w:r>
        <w:rPr/>
        <w:t>quello</w:t>
      </w:r>
      <w:r>
        <w:rPr>
          <w:spacing w:val="-2"/>
        </w:rPr>
        <w:t> </w:t>
      </w:r>
      <w:r>
        <w:rPr/>
        <w:t>di</w:t>
      </w:r>
      <w:r>
        <w:rPr>
          <w:spacing w:val="-1"/>
        </w:rPr>
        <w:t> </w:t>
      </w:r>
      <w:r>
        <w:rPr/>
        <w:t>risarcire</w:t>
      </w:r>
      <w:r>
        <w:rPr>
          <w:spacing w:val="-2"/>
        </w:rPr>
        <w:t> </w:t>
      </w:r>
      <w:r>
        <w:rPr/>
        <w:t>il</w:t>
      </w:r>
      <w:r>
        <w:rPr>
          <w:spacing w:val="-1"/>
        </w:rPr>
        <w:t> </w:t>
      </w:r>
      <w:r>
        <w:rPr>
          <w:spacing w:val="-2"/>
        </w:rPr>
        <w:t>danno.</w:t>
      </w:r>
    </w:p>
    <w:p>
      <w:pPr>
        <w:pStyle w:val="BodyText"/>
        <w:spacing w:line="232" w:lineRule="auto" w:before="19"/>
        <w:ind w:left="503"/>
      </w:pPr>
      <w:r>
        <w:rPr/>
        <w:t>Il</w:t>
      </w:r>
      <w:r>
        <w:rPr>
          <w:spacing w:val="-4"/>
        </w:rPr>
        <w:t> </w:t>
      </w:r>
      <w:r>
        <w:rPr/>
        <w:t>sistema</w:t>
      </w:r>
      <w:r>
        <w:rPr>
          <w:spacing w:val="-4"/>
        </w:rPr>
        <w:t> </w:t>
      </w:r>
      <w:r>
        <w:rPr/>
        <w:t>della</w:t>
      </w:r>
      <w:r>
        <w:rPr>
          <w:spacing w:val="-4"/>
        </w:rPr>
        <w:t> </w:t>
      </w:r>
      <w:r>
        <w:rPr/>
        <w:t>responsabilità</w:t>
      </w:r>
      <w:r>
        <w:rPr>
          <w:spacing w:val="-4"/>
        </w:rPr>
        <w:t> </w:t>
      </w:r>
      <w:r>
        <w:rPr/>
        <w:t>civile</w:t>
      </w:r>
      <w:r>
        <w:rPr>
          <w:spacing w:val="-4"/>
        </w:rPr>
        <w:t> </w:t>
      </w:r>
      <w:r>
        <w:rPr/>
        <w:t>pone</w:t>
      </w:r>
      <w:r>
        <w:rPr>
          <w:spacing w:val="-4"/>
        </w:rPr>
        <w:t> </w:t>
      </w:r>
      <w:r>
        <w:rPr/>
        <w:t>e</w:t>
      </w:r>
      <w:r>
        <w:rPr>
          <w:spacing w:val="-4"/>
        </w:rPr>
        <w:t> </w:t>
      </w:r>
      <w:r>
        <w:rPr/>
        <w:t>risolve</w:t>
      </w:r>
      <w:r>
        <w:rPr>
          <w:spacing w:val="-4"/>
        </w:rPr>
        <w:t> </w:t>
      </w:r>
      <w:r>
        <w:rPr/>
        <w:t>un</w:t>
      </w:r>
      <w:r>
        <w:rPr>
          <w:spacing w:val="-4"/>
        </w:rPr>
        <w:t> </w:t>
      </w:r>
      <w:r>
        <w:rPr/>
        <w:t>problema</w:t>
      </w:r>
      <w:r>
        <w:rPr>
          <w:spacing w:val="-4"/>
        </w:rPr>
        <w:t> </w:t>
      </w:r>
      <w:r>
        <w:rPr/>
        <w:t>di</w:t>
      </w:r>
      <w:r>
        <w:rPr>
          <w:spacing w:val="-4"/>
        </w:rPr>
        <w:t> </w:t>
      </w:r>
      <w:r>
        <w:rPr>
          <w:b/>
          <w:u w:val="single"/>
        </w:rPr>
        <w:t>tutela</w:t>
      </w:r>
      <w:r>
        <w:rPr>
          <w:b/>
          <w:spacing w:val="-5"/>
          <w:u w:val="single"/>
        </w:rPr>
        <w:t> </w:t>
      </w:r>
      <w:r>
        <w:rPr>
          <w:b/>
          <w:u w:val="single"/>
        </w:rPr>
        <w:t>del</w:t>
      </w:r>
      <w:r>
        <w:rPr>
          <w:b/>
          <w:spacing w:val="-5"/>
          <w:u w:val="single"/>
        </w:rPr>
        <w:t> </w:t>
      </w:r>
      <w:r>
        <w:rPr>
          <w:b/>
          <w:u w:val="single"/>
        </w:rPr>
        <w:t>danneggiato</w:t>
      </w:r>
      <w:r>
        <w:rPr>
          <w:b/>
          <w:spacing w:val="-4"/>
        </w:rPr>
        <w:t> </w:t>
      </w:r>
      <w:r>
        <w:rPr/>
        <w:t>e</w:t>
      </w:r>
      <w:r>
        <w:rPr>
          <w:spacing w:val="-4"/>
        </w:rPr>
        <w:t> </w:t>
      </w:r>
      <w:r>
        <w:rPr/>
        <w:t>non</w:t>
      </w:r>
      <w:r>
        <w:rPr>
          <w:spacing w:val="-4"/>
        </w:rPr>
        <w:t> </w:t>
      </w:r>
      <w:r>
        <w:rPr/>
        <w:t>pone</w:t>
      </w:r>
      <w:r>
        <w:rPr>
          <w:spacing w:val="-4"/>
        </w:rPr>
        <w:t> </w:t>
      </w:r>
      <w:r>
        <w:rPr/>
        <w:t>e </w:t>
      </w:r>
      <w:r>
        <w:rPr>
          <w:u w:val="single"/>
        </w:rPr>
        <w:t>non</w:t>
      </w:r>
      <w:r>
        <w:rPr/>
        <w:t> vuole risolvere nessuno problema di repressione o punizione del </w:t>
      </w:r>
      <w:r>
        <w:rPr>
          <w:u w:val="single"/>
        </w:rPr>
        <w:t>soggetto danneggiante</w:t>
      </w:r>
      <w:r>
        <w:rPr/>
        <w:t>; non importa, cioè, se chi ha provocato il danno o chi deve rispondere del danno è stato brutale o solo sfortunato, importa che </w:t>
      </w:r>
      <w:r>
        <w:rPr>
          <w:b/>
          <w:u w:val="single"/>
        </w:rPr>
        <w:t>se c’è il danno, il danno deve essere risarcito</w:t>
      </w:r>
      <w:r>
        <w:rPr/>
        <w:t>.</w:t>
      </w:r>
    </w:p>
    <w:p>
      <w:pPr>
        <w:pStyle w:val="BodyText"/>
        <w:spacing w:line="232" w:lineRule="auto"/>
        <w:ind w:left="501" w:right="201"/>
      </w:pPr>
      <w:r>
        <w:rPr/>
        <w:t>Questa</w:t>
      </w:r>
      <w:r>
        <w:rPr>
          <w:spacing w:val="-5"/>
        </w:rPr>
        <w:t> </w:t>
      </w:r>
      <w:r>
        <w:rPr/>
        <w:t>è</w:t>
      </w:r>
      <w:r>
        <w:rPr>
          <w:spacing w:val="-5"/>
        </w:rPr>
        <w:t> </w:t>
      </w:r>
      <w:r>
        <w:rPr/>
        <w:t>la</w:t>
      </w:r>
      <w:r>
        <w:rPr>
          <w:spacing w:val="-5"/>
        </w:rPr>
        <w:t> </w:t>
      </w:r>
      <w:r>
        <w:rPr/>
        <w:t>principale</w:t>
      </w:r>
      <w:r>
        <w:rPr>
          <w:spacing w:val="-5"/>
        </w:rPr>
        <w:t> </w:t>
      </w:r>
      <w:r>
        <w:rPr/>
        <w:t>differenza</w:t>
      </w:r>
      <w:r>
        <w:rPr>
          <w:spacing w:val="-5"/>
        </w:rPr>
        <w:t> </w:t>
      </w:r>
      <w:r>
        <w:rPr/>
        <w:t>tra</w:t>
      </w:r>
      <w:r>
        <w:rPr>
          <w:spacing w:val="-5"/>
        </w:rPr>
        <w:t> </w:t>
      </w:r>
      <w:r>
        <w:rPr/>
        <w:t>la</w:t>
      </w:r>
      <w:r>
        <w:rPr>
          <w:spacing w:val="-5"/>
        </w:rPr>
        <w:t> </w:t>
      </w:r>
      <w:r>
        <w:rPr/>
        <w:t>responsabilità</w:t>
      </w:r>
      <w:r>
        <w:rPr>
          <w:spacing w:val="-5"/>
        </w:rPr>
        <w:t> </w:t>
      </w:r>
      <w:r>
        <w:rPr/>
        <w:t>civile</w:t>
      </w:r>
      <w:r>
        <w:rPr>
          <w:spacing w:val="-5"/>
        </w:rPr>
        <w:t> </w:t>
      </w:r>
      <w:r>
        <w:rPr/>
        <w:t>e</w:t>
      </w:r>
      <w:r>
        <w:rPr>
          <w:spacing w:val="-5"/>
        </w:rPr>
        <w:t> </w:t>
      </w:r>
      <w:r>
        <w:rPr/>
        <w:t>quella</w:t>
      </w:r>
      <w:r>
        <w:rPr>
          <w:spacing w:val="-5"/>
        </w:rPr>
        <w:t> </w:t>
      </w:r>
      <w:r>
        <w:rPr/>
        <w:t>penale:</w:t>
      </w:r>
      <w:r>
        <w:rPr>
          <w:spacing w:val="-5"/>
        </w:rPr>
        <w:t> </w:t>
      </w:r>
      <w:r>
        <w:rPr/>
        <w:t>chi</w:t>
      </w:r>
      <w:r>
        <w:rPr>
          <w:spacing w:val="-5"/>
        </w:rPr>
        <w:t> </w:t>
      </w:r>
      <w:r>
        <w:rPr/>
        <w:t>ha</w:t>
      </w:r>
      <w:r>
        <w:rPr>
          <w:spacing w:val="-5"/>
        </w:rPr>
        <w:t> </w:t>
      </w:r>
      <w:r>
        <w:rPr/>
        <w:t>commesso</w:t>
      </w:r>
      <w:r>
        <w:rPr>
          <w:spacing w:val="-5"/>
        </w:rPr>
        <w:t> </w:t>
      </w:r>
      <w:r>
        <w:rPr/>
        <w:t>un</w:t>
      </w:r>
      <w:r>
        <w:rPr>
          <w:spacing w:val="-5"/>
        </w:rPr>
        <w:t> </w:t>
      </w:r>
      <w:r>
        <w:rPr/>
        <w:t>reato</w:t>
      </w:r>
      <w:r>
        <w:rPr>
          <w:spacing w:val="-5"/>
        </w:rPr>
        <w:t> </w:t>
      </w:r>
      <w:r>
        <w:rPr/>
        <w:t>è punito in misura direttamente proporzionale alla gravità del fatto commesso; lo stesso se la persona viola una norma amministrativa.</w:t>
      </w:r>
    </w:p>
    <w:p>
      <w:pPr>
        <w:pStyle w:val="BodyText"/>
        <w:spacing w:line="232" w:lineRule="auto"/>
        <w:ind w:left="501" w:right="201"/>
      </w:pPr>
      <w:r>
        <w:rPr/>
        <w:t>=</w:t>
      </w:r>
      <w:r>
        <w:rPr>
          <w:spacing w:val="-4"/>
        </w:rPr>
        <w:t> </w:t>
      </w:r>
      <w:r>
        <w:rPr/>
        <w:t>nel</w:t>
      </w:r>
      <w:r>
        <w:rPr>
          <w:spacing w:val="-4"/>
        </w:rPr>
        <w:t> </w:t>
      </w:r>
      <w:r>
        <w:rPr/>
        <w:t>diritto</w:t>
      </w:r>
      <w:r>
        <w:rPr>
          <w:spacing w:val="-4"/>
        </w:rPr>
        <w:t> </w:t>
      </w:r>
      <w:r>
        <w:rPr>
          <w:u w:val="single"/>
        </w:rPr>
        <w:t>penale</w:t>
      </w:r>
      <w:r>
        <w:rPr>
          <w:spacing w:val="-4"/>
        </w:rPr>
        <w:t> </w:t>
      </w:r>
      <w:r>
        <w:rPr/>
        <w:t>e</w:t>
      </w:r>
      <w:r>
        <w:rPr>
          <w:spacing w:val="-4"/>
        </w:rPr>
        <w:t> </w:t>
      </w:r>
      <w:r>
        <w:rPr>
          <w:u w:val="single"/>
        </w:rPr>
        <w:t>amministrativo</w:t>
      </w:r>
      <w:r>
        <w:rPr>
          <w:spacing w:val="-3"/>
        </w:rPr>
        <w:t> </w:t>
      </w:r>
      <w:r>
        <w:rPr/>
        <w:t>il</w:t>
      </w:r>
      <w:r>
        <w:rPr>
          <w:spacing w:val="-4"/>
        </w:rPr>
        <w:t> </w:t>
      </w:r>
      <w:r>
        <w:rPr/>
        <w:t>tema</w:t>
      </w:r>
      <w:r>
        <w:rPr>
          <w:spacing w:val="-4"/>
        </w:rPr>
        <w:t> </w:t>
      </w:r>
      <w:r>
        <w:rPr/>
        <w:t>è</w:t>
      </w:r>
      <w:r>
        <w:rPr>
          <w:spacing w:val="-4"/>
        </w:rPr>
        <w:t> </w:t>
      </w:r>
      <w:r>
        <w:rPr/>
        <w:t>quello</w:t>
      </w:r>
      <w:r>
        <w:rPr>
          <w:spacing w:val="-4"/>
        </w:rPr>
        <w:t> </w:t>
      </w:r>
      <w:r>
        <w:rPr/>
        <w:t>della</w:t>
      </w:r>
      <w:r>
        <w:rPr>
          <w:spacing w:val="-5"/>
        </w:rPr>
        <w:t> </w:t>
      </w:r>
      <w:r>
        <w:rPr>
          <w:u w:val="single"/>
        </w:rPr>
        <w:t>punizione</w:t>
      </w:r>
      <w:r>
        <w:rPr>
          <w:spacing w:val="-4"/>
        </w:rPr>
        <w:t> </w:t>
      </w:r>
      <w:r>
        <w:rPr/>
        <w:t>e</w:t>
      </w:r>
      <w:r>
        <w:rPr>
          <w:spacing w:val="-4"/>
        </w:rPr>
        <w:t> </w:t>
      </w:r>
      <w:r>
        <w:rPr/>
        <w:t>della</w:t>
      </w:r>
      <w:r>
        <w:rPr>
          <w:spacing w:val="-5"/>
        </w:rPr>
        <w:t> </w:t>
      </w:r>
      <w:r>
        <w:rPr>
          <w:u w:val="single"/>
        </w:rPr>
        <w:t>repressione</w:t>
      </w:r>
      <w:r>
        <w:rPr>
          <w:spacing w:val="-5"/>
        </w:rPr>
        <w:t> </w:t>
      </w:r>
      <w:r>
        <w:rPr/>
        <w:t>dei</w:t>
      </w:r>
      <w:r>
        <w:rPr>
          <w:spacing w:val="-4"/>
        </w:rPr>
        <w:t> </w:t>
      </w:r>
      <w:r>
        <w:rPr/>
        <w:t>s</w:t>
      </w:r>
      <w:r>
        <w:rPr>
          <w:spacing w:val="-4"/>
        </w:rPr>
        <w:t> </w:t>
      </w:r>
      <w:r>
        <w:rPr/>
        <w:t>in</w:t>
      </w:r>
      <w:r>
        <w:rPr>
          <w:spacing w:val="-4"/>
        </w:rPr>
        <w:t> </w:t>
      </w:r>
      <w:r>
        <w:rPr/>
        <w:t>misura tanto più severa quanto è il reato.</w:t>
      </w:r>
    </w:p>
    <w:p>
      <w:pPr>
        <w:pStyle w:val="BodyText"/>
        <w:spacing w:after="0" w:line="232" w:lineRule="auto"/>
        <w:sectPr>
          <w:pgSz w:w="11920" w:h="16840"/>
          <w:pgMar w:top="1280" w:bottom="280" w:left="992" w:right="992"/>
        </w:sectPr>
      </w:pPr>
    </w:p>
    <w:p>
      <w:pPr>
        <w:pStyle w:val="BodyText"/>
        <w:spacing w:line="232" w:lineRule="auto" w:before="33"/>
        <w:ind w:left="501" w:right="201"/>
      </w:pPr>
      <w:r>
        <w:rPr/>
        <w:t>Nella</w:t>
      </w:r>
      <w:r>
        <w:rPr>
          <w:spacing w:val="-7"/>
        </w:rPr>
        <w:t> </w:t>
      </w:r>
      <w:r>
        <w:rPr/>
        <w:t>responsabilità</w:t>
      </w:r>
      <w:r>
        <w:rPr>
          <w:spacing w:val="-7"/>
        </w:rPr>
        <w:t> </w:t>
      </w:r>
      <w:r>
        <w:rPr/>
        <w:t>civile</w:t>
      </w:r>
      <w:r>
        <w:rPr>
          <w:spacing w:val="-7"/>
        </w:rPr>
        <w:t> </w:t>
      </w:r>
      <w:r>
        <w:rPr/>
        <w:t>invece</w:t>
      </w:r>
      <w:r>
        <w:rPr>
          <w:spacing w:val="-7"/>
        </w:rPr>
        <w:t> </w:t>
      </w:r>
      <w:r>
        <w:rPr/>
        <w:t>si</w:t>
      </w:r>
      <w:r>
        <w:rPr>
          <w:spacing w:val="-7"/>
        </w:rPr>
        <w:t> </w:t>
      </w:r>
      <w:r>
        <w:rPr/>
        <w:t>guarda</w:t>
      </w:r>
      <w:r>
        <w:rPr>
          <w:spacing w:val="-7"/>
        </w:rPr>
        <w:t> </w:t>
      </w:r>
      <w:r>
        <w:rPr/>
        <w:t>alla</w:t>
      </w:r>
      <w:r>
        <w:rPr>
          <w:spacing w:val="-8"/>
        </w:rPr>
        <w:t> </w:t>
      </w:r>
      <w:r>
        <w:rPr>
          <w:b/>
          <w:u w:val="single"/>
        </w:rPr>
        <w:t>vittima</w:t>
      </w:r>
      <w:r>
        <w:rPr>
          <w:b/>
          <w:spacing w:val="-8"/>
        </w:rPr>
        <w:t> </w:t>
      </w:r>
      <w:r>
        <w:rPr/>
        <w:t>e</w:t>
      </w:r>
      <w:r>
        <w:rPr>
          <w:spacing w:val="-7"/>
        </w:rPr>
        <w:t> </w:t>
      </w:r>
      <w:r>
        <w:rPr/>
        <w:t>si</w:t>
      </w:r>
      <w:r>
        <w:rPr>
          <w:spacing w:val="-7"/>
        </w:rPr>
        <w:t> </w:t>
      </w:r>
      <w:r>
        <w:rPr/>
        <w:t>mira</w:t>
      </w:r>
      <w:r>
        <w:rPr>
          <w:spacing w:val="-7"/>
        </w:rPr>
        <w:t> </w:t>
      </w:r>
      <w:r>
        <w:rPr/>
        <w:t>all’operazione</w:t>
      </w:r>
      <w:r>
        <w:rPr>
          <w:spacing w:val="-7"/>
        </w:rPr>
        <w:t> </w:t>
      </w:r>
      <w:r>
        <w:rPr/>
        <w:t>economica</w:t>
      </w:r>
      <w:r>
        <w:rPr>
          <w:spacing w:val="-7"/>
        </w:rPr>
        <w:t> </w:t>
      </w:r>
      <w:r>
        <w:rPr/>
        <w:t>del risarcimento del danno subito dalla vittima.</w:t>
      </w:r>
    </w:p>
    <w:p>
      <w:pPr>
        <w:pStyle w:val="BodyText"/>
        <w:spacing w:line="264" w:lineRule="exact" w:before="254"/>
      </w:pPr>
      <w:r>
        <w:rPr/>
        <w:t>Ci</w:t>
      </w:r>
      <w:r>
        <w:rPr>
          <w:spacing w:val="-3"/>
        </w:rPr>
        <w:t> </w:t>
      </w:r>
      <w:r>
        <w:rPr/>
        <w:t>sono</w:t>
      </w:r>
      <w:r>
        <w:rPr>
          <w:spacing w:val="-3"/>
        </w:rPr>
        <w:t> </w:t>
      </w:r>
      <w:r>
        <w:rPr/>
        <w:t>due</w:t>
      </w:r>
      <w:r>
        <w:rPr>
          <w:spacing w:val="-2"/>
        </w:rPr>
        <w:t> </w:t>
      </w:r>
      <w:r>
        <w:rPr/>
        <w:t>disposizioni</w:t>
      </w:r>
      <w:r>
        <w:rPr>
          <w:spacing w:val="-3"/>
        </w:rPr>
        <w:t> </w:t>
      </w:r>
      <w:r>
        <w:rPr/>
        <w:t>del</w:t>
      </w:r>
      <w:r>
        <w:rPr>
          <w:spacing w:val="-3"/>
        </w:rPr>
        <w:t> </w:t>
      </w:r>
      <w:r>
        <w:rPr/>
        <w:t>codice</w:t>
      </w:r>
      <w:r>
        <w:rPr>
          <w:spacing w:val="-2"/>
        </w:rPr>
        <w:t> </w:t>
      </w:r>
      <w:r>
        <w:rPr/>
        <w:t>che</w:t>
      </w:r>
      <w:r>
        <w:rPr>
          <w:spacing w:val="-3"/>
        </w:rPr>
        <w:t> </w:t>
      </w:r>
      <w:r>
        <w:rPr/>
        <w:t>costituiscono</w:t>
      </w:r>
      <w:r>
        <w:rPr>
          <w:spacing w:val="-2"/>
        </w:rPr>
        <w:t> </w:t>
      </w:r>
      <w:r>
        <w:rPr/>
        <w:t>il</w:t>
      </w:r>
      <w:r>
        <w:rPr>
          <w:spacing w:val="-3"/>
        </w:rPr>
        <w:t> </w:t>
      </w:r>
      <w:r>
        <w:rPr/>
        <w:t>fondamento</w:t>
      </w:r>
      <w:r>
        <w:rPr>
          <w:spacing w:val="-3"/>
        </w:rPr>
        <w:t> </w:t>
      </w:r>
      <w:r>
        <w:rPr/>
        <w:t>della</w:t>
      </w:r>
      <w:r>
        <w:rPr>
          <w:spacing w:val="-2"/>
        </w:rPr>
        <w:t> </w:t>
      </w:r>
      <w:r>
        <w:rPr/>
        <w:t>responsabilità</w:t>
      </w:r>
      <w:r>
        <w:rPr>
          <w:spacing w:val="-3"/>
        </w:rPr>
        <w:t> </w:t>
      </w:r>
      <w:r>
        <w:rPr>
          <w:spacing w:val="-2"/>
        </w:rPr>
        <w:t>civile:</w:t>
      </w:r>
    </w:p>
    <w:p>
      <w:pPr>
        <w:spacing w:line="260" w:lineRule="exact" w:before="0"/>
        <w:ind w:left="26" w:right="0" w:firstLine="0"/>
        <w:jc w:val="center"/>
        <w:rPr>
          <w:sz w:val="22"/>
        </w:rPr>
      </w:pPr>
      <w:r>
        <w:rPr>
          <w:sz w:val="22"/>
        </w:rPr>
        <w:t>l’</w:t>
      </w:r>
      <w:r>
        <w:rPr>
          <w:b/>
          <w:sz w:val="22"/>
        </w:rPr>
        <w:t>ARTICOLO</w:t>
      </w:r>
      <w:r>
        <w:rPr>
          <w:b/>
          <w:spacing w:val="-5"/>
          <w:sz w:val="22"/>
        </w:rPr>
        <w:t> </w:t>
      </w:r>
      <w:r>
        <w:rPr>
          <w:b/>
          <w:sz w:val="22"/>
        </w:rPr>
        <w:t>1218</w:t>
      </w:r>
      <w:r>
        <w:rPr>
          <w:b/>
          <w:spacing w:val="-5"/>
          <w:sz w:val="22"/>
        </w:rPr>
        <w:t> </w:t>
      </w:r>
      <w:r>
        <w:rPr>
          <w:sz w:val="22"/>
        </w:rPr>
        <w:t>e</w:t>
      </w:r>
      <w:r>
        <w:rPr>
          <w:spacing w:val="-5"/>
          <w:sz w:val="22"/>
        </w:rPr>
        <w:t> </w:t>
      </w:r>
      <w:r>
        <w:rPr>
          <w:sz w:val="22"/>
        </w:rPr>
        <w:t>l’</w:t>
      </w:r>
      <w:r>
        <w:rPr>
          <w:b/>
          <w:sz w:val="22"/>
        </w:rPr>
        <w:t>ARTICOLO</w:t>
      </w:r>
      <w:r>
        <w:rPr>
          <w:b/>
          <w:spacing w:val="-5"/>
          <w:sz w:val="22"/>
        </w:rPr>
        <w:t> </w:t>
      </w:r>
      <w:r>
        <w:rPr>
          <w:b/>
          <w:spacing w:val="-2"/>
          <w:sz w:val="22"/>
        </w:rPr>
        <w:t>2043</w:t>
      </w:r>
      <w:r>
        <w:rPr>
          <w:spacing w:val="-2"/>
          <w:sz w:val="22"/>
        </w:rPr>
        <w:t>.</w:t>
      </w:r>
    </w:p>
    <w:p>
      <w:pPr>
        <w:pStyle w:val="Heading3"/>
        <w:spacing w:line="260" w:lineRule="exact"/>
      </w:pPr>
      <w:bookmarkStart w:name="ARTICOLO 1218 [responsabilità del debito" w:id="376"/>
      <w:bookmarkEnd w:id="376"/>
      <w:r>
        <w:rPr>
          <w:b w:val="0"/>
        </w:rPr>
      </w:r>
      <w:r>
        <w:rPr>
          <w:color w:val="2E5395"/>
        </w:rPr>
        <w:t>ARTICOLO</w:t>
      </w:r>
      <w:r>
        <w:rPr>
          <w:color w:val="2E5395"/>
          <w:spacing w:val="-4"/>
        </w:rPr>
        <w:t> </w:t>
      </w:r>
      <w:r>
        <w:rPr>
          <w:color w:val="2E5395"/>
        </w:rPr>
        <w:t>1218</w:t>
      </w:r>
      <w:r>
        <w:rPr>
          <w:color w:val="2E5395"/>
          <w:spacing w:val="-4"/>
        </w:rPr>
        <w:t> </w:t>
      </w:r>
      <w:r>
        <w:rPr>
          <w:color w:val="2E5395"/>
        </w:rPr>
        <w:t>[responsabilità</w:t>
      </w:r>
      <w:r>
        <w:rPr>
          <w:color w:val="2E5395"/>
          <w:spacing w:val="-4"/>
        </w:rPr>
        <w:t> </w:t>
      </w:r>
      <w:r>
        <w:rPr>
          <w:color w:val="2E5395"/>
        </w:rPr>
        <w:t>del</w:t>
      </w:r>
      <w:r>
        <w:rPr>
          <w:color w:val="2E5395"/>
          <w:spacing w:val="-3"/>
        </w:rPr>
        <w:t> </w:t>
      </w:r>
      <w:r>
        <w:rPr>
          <w:color w:val="2E5395"/>
          <w:spacing w:val="-2"/>
        </w:rPr>
        <w:t>debitore]</w:t>
      </w:r>
    </w:p>
    <w:p>
      <w:pPr>
        <w:spacing w:line="232" w:lineRule="auto" w:before="2"/>
        <w:ind w:left="140" w:right="215" w:firstLine="0"/>
        <w:jc w:val="left"/>
        <w:rPr>
          <w:sz w:val="22"/>
        </w:rPr>
      </w:pPr>
      <w:r>
        <w:rPr>
          <w:sz w:val="22"/>
        </w:rPr>
        <w:t>“</w:t>
      </w:r>
      <w:r>
        <w:rPr>
          <w:b/>
          <w:i/>
          <w:sz w:val="22"/>
        </w:rPr>
        <w:t>Il</w:t>
      </w:r>
      <w:r>
        <w:rPr>
          <w:b/>
          <w:i/>
          <w:spacing w:val="-5"/>
          <w:sz w:val="22"/>
        </w:rPr>
        <w:t> </w:t>
      </w:r>
      <w:r>
        <w:rPr>
          <w:b/>
          <w:i/>
          <w:sz w:val="22"/>
        </w:rPr>
        <w:t>debitore</w:t>
      </w:r>
      <w:r>
        <w:rPr>
          <w:b/>
          <w:i/>
          <w:spacing w:val="-5"/>
          <w:sz w:val="22"/>
        </w:rPr>
        <w:t> </w:t>
      </w:r>
      <w:r>
        <w:rPr>
          <w:b/>
          <w:i/>
          <w:sz w:val="22"/>
        </w:rPr>
        <w:t>che</w:t>
      </w:r>
      <w:r>
        <w:rPr>
          <w:b/>
          <w:i/>
          <w:spacing w:val="-5"/>
          <w:sz w:val="22"/>
        </w:rPr>
        <w:t> </w:t>
      </w:r>
      <w:r>
        <w:rPr>
          <w:b/>
          <w:i/>
          <w:sz w:val="22"/>
        </w:rPr>
        <w:t>non</w:t>
      </w:r>
      <w:r>
        <w:rPr>
          <w:b/>
          <w:i/>
          <w:spacing w:val="-5"/>
          <w:sz w:val="22"/>
        </w:rPr>
        <w:t> </w:t>
      </w:r>
      <w:r>
        <w:rPr>
          <w:b/>
          <w:i/>
          <w:sz w:val="22"/>
        </w:rPr>
        <w:t>esegue</w:t>
      </w:r>
      <w:r>
        <w:rPr>
          <w:b/>
          <w:i/>
          <w:spacing w:val="-5"/>
          <w:sz w:val="22"/>
        </w:rPr>
        <w:t> </w:t>
      </w:r>
      <w:r>
        <w:rPr>
          <w:b/>
          <w:i/>
          <w:sz w:val="22"/>
        </w:rPr>
        <w:t>esattamente</w:t>
      </w:r>
      <w:r>
        <w:rPr>
          <w:b/>
          <w:i/>
          <w:spacing w:val="-5"/>
          <w:sz w:val="22"/>
        </w:rPr>
        <w:t> </w:t>
      </w:r>
      <w:r>
        <w:rPr>
          <w:b/>
          <w:i/>
          <w:sz w:val="22"/>
        </w:rPr>
        <w:t>la</w:t>
      </w:r>
      <w:r>
        <w:rPr>
          <w:b/>
          <w:i/>
          <w:spacing w:val="-5"/>
          <w:sz w:val="22"/>
        </w:rPr>
        <w:t> </w:t>
      </w:r>
      <w:r>
        <w:rPr>
          <w:b/>
          <w:i/>
          <w:sz w:val="22"/>
        </w:rPr>
        <w:t>prestazione</w:t>
      </w:r>
      <w:r>
        <w:rPr>
          <w:b/>
          <w:i/>
          <w:spacing w:val="-5"/>
          <w:sz w:val="22"/>
        </w:rPr>
        <w:t> </w:t>
      </w:r>
      <w:r>
        <w:rPr>
          <w:b/>
          <w:i/>
          <w:sz w:val="22"/>
        </w:rPr>
        <w:t>dovuta</w:t>
      </w:r>
      <w:r>
        <w:rPr>
          <w:b/>
          <w:i/>
          <w:spacing w:val="-5"/>
          <w:sz w:val="22"/>
        </w:rPr>
        <w:t> </w:t>
      </w:r>
      <w:r>
        <w:rPr>
          <w:b/>
          <w:i/>
          <w:sz w:val="22"/>
        </w:rPr>
        <w:t>è</w:t>
      </w:r>
      <w:r>
        <w:rPr>
          <w:b/>
          <w:i/>
          <w:spacing w:val="-5"/>
          <w:sz w:val="22"/>
        </w:rPr>
        <w:t> </w:t>
      </w:r>
      <w:r>
        <w:rPr>
          <w:b/>
          <w:i/>
          <w:sz w:val="22"/>
        </w:rPr>
        <w:t>tenuto</w:t>
      </w:r>
      <w:r>
        <w:rPr>
          <w:b/>
          <w:i/>
          <w:spacing w:val="-5"/>
          <w:sz w:val="22"/>
        </w:rPr>
        <w:t> </w:t>
      </w:r>
      <w:r>
        <w:rPr>
          <w:b/>
          <w:i/>
          <w:sz w:val="22"/>
        </w:rPr>
        <w:t>al</w:t>
      </w:r>
      <w:r>
        <w:rPr>
          <w:b/>
          <w:i/>
          <w:spacing w:val="-5"/>
          <w:sz w:val="22"/>
        </w:rPr>
        <w:t> </w:t>
      </w:r>
      <w:r>
        <w:rPr>
          <w:b/>
          <w:i/>
          <w:sz w:val="22"/>
        </w:rPr>
        <w:t>risarcimento</w:t>
      </w:r>
      <w:r>
        <w:rPr>
          <w:b/>
          <w:i/>
          <w:spacing w:val="-5"/>
          <w:sz w:val="22"/>
        </w:rPr>
        <w:t> </w:t>
      </w:r>
      <w:r>
        <w:rPr>
          <w:b/>
          <w:i/>
          <w:sz w:val="22"/>
        </w:rPr>
        <w:t>del</w:t>
      </w:r>
      <w:r>
        <w:rPr>
          <w:b/>
          <w:i/>
          <w:spacing w:val="-5"/>
          <w:sz w:val="22"/>
        </w:rPr>
        <w:t> </w:t>
      </w:r>
      <w:r>
        <w:rPr>
          <w:b/>
          <w:i/>
          <w:sz w:val="22"/>
        </w:rPr>
        <w:t>danno,</w:t>
      </w:r>
      <w:r>
        <w:rPr>
          <w:b/>
          <w:i/>
          <w:spacing w:val="-5"/>
          <w:sz w:val="22"/>
        </w:rPr>
        <w:t> </w:t>
      </w:r>
      <w:r>
        <w:rPr>
          <w:b/>
          <w:i/>
          <w:sz w:val="22"/>
        </w:rPr>
        <w:t>se</w:t>
      </w:r>
      <w:r>
        <w:rPr>
          <w:b/>
          <w:i/>
          <w:spacing w:val="-5"/>
          <w:sz w:val="22"/>
        </w:rPr>
        <w:t> </w:t>
      </w:r>
      <w:r>
        <w:rPr>
          <w:b/>
          <w:i/>
          <w:sz w:val="22"/>
        </w:rPr>
        <w:t>non prova che l’inadempimento o il ritardo è stato determinato da impossibilità della prestazione derivante da causa a lui non imputabile</w:t>
      </w:r>
      <w:r>
        <w:rPr>
          <w:sz w:val="22"/>
        </w:rPr>
        <w:t>”.</w:t>
      </w:r>
    </w:p>
    <w:p>
      <w:pPr>
        <w:pStyle w:val="BodyText"/>
        <w:spacing w:before="72"/>
      </w:pPr>
      <w:r>
        <w:rPr/>
        <w:t>L’inadempimento</w:t>
      </w:r>
      <w:r>
        <w:rPr>
          <w:spacing w:val="-12"/>
        </w:rPr>
        <w:t> </w:t>
      </w:r>
      <w:r>
        <w:rPr/>
        <w:t>dell’obbligazione</w:t>
      </w:r>
      <w:r>
        <w:rPr>
          <w:spacing w:val="-11"/>
        </w:rPr>
        <w:t> </w:t>
      </w:r>
      <w:r>
        <w:rPr/>
        <w:t>è</w:t>
      </w:r>
      <w:r>
        <w:rPr>
          <w:spacing w:val="-12"/>
        </w:rPr>
        <w:t> </w:t>
      </w:r>
      <w:r>
        <w:rPr/>
        <w:t>un</w:t>
      </w:r>
      <w:r>
        <w:rPr>
          <w:spacing w:val="-11"/>
        </w:rPr>
        <w:t> </w:t>
      </w:r>
      <w:r>
        <w:rPr/>
        <w:t>fatto</w:t>
      </w:r>
      <w:r>
        <w:rPr>
          <w:spacing w:val="-12"/>
        </w:rPr>
        <w:t> </w:t>
      </w:r>
      <w:r>
        <w:rPr/>
        <w:t>illecito</w:t>
      </w:r>
      <w:r>
        <w:rPr>
          <w:spacing w:val="-11"/>
        </w:rPr>
        <w:t> </w:t>
      </w:r>
      <w:r>
        <w:rPr>
          <w:spacing w:val="-2"/>
        </w:rPr>
        <w:t>civile.</w:t>
      </w:r>
    </w:p>
    <w:p>
      <w:pPr>
        <w:pStyle w:val="Heading3"/>
        <w:spacing w:line="240" w:lineRule="auto" w:before="252"/>
      </w:pPr>
      <w:bookmarkStart w:name="ARTICOLO 2043 [risarcimento per fatto il" w:id="377"/>
      <w:bookmarkEnd w:id="377"/>
      <w:r>
        <w:rPr>
          <w:b w:val="0"/>
        </w:rPr>
      </w:r>
      <w:r>
        <w:rPr>
          <w:color w:val="2E5395"/>
        </w:rPr>
        <w:t>ARTICOLO</w:t>
      </w:r>
      <w:r>
        <w:rPr>
          <w:color w:val="2E5395"/>
          <w:spacing w:val="-8"/>
        </w:rPr>
        <w:t> </w:t>
      </w:r>
      <w:r>
        <w:rPr>
          <w:color w:val="2E5395"/>
        </w:rPr>
        <w:t>2043</w:t>
      </w:r>
      <w:r>
        <w:rPr>
          <w:color w:val="2E5395"/>
          <w:spacing w:val="-8"/>
        </w:rPr>
        <w:t> </w:t>
      </w:r>
      <w:r>
        <w:rPr>
          <w:color w:val="2E5395"/>
        </w:rPr>
        <w:t>[risarcimento</w:t>
      </w:r>
      <w:r>
        <w:rPr>
          <w:color w:val="2E5395"/>
          <w:spacing w:val="-7"/>
        </w:rPr>
        <w:t> </w:t>
      </w:r>
      <w:r>
        <w:rPr>
          <w:color w:val="2E5395"/>
        </w:rPr>
        <w:t>per</w:t>
      </w:r>
      <w:r>
        <w:rPr>
          <w:color w:val="2E5395"/>
          <w:spacing w:val="-8"/>
        </w:rPr>
        <w:t> </w:t>
      </w:r>
      <w:r>
        <w:rPr>
          <w:color w:val="2E5395"/>
        </w:rPr>
        <w:t>fatto</w:t>
      </w:r>
      <w:r>
        <w:rPr>
          <w:color w:val="2E5395"/>
          <w:spacing w:val="-8"/>
        </w:rPr>
        <w:t> </w:t>
      </w:r>
      <w:r>
        <w:rPr>
          <w:color w:val="2E5395"/>
          <w:spacing w:val="-2"/>
        </w:rPr>
        <w:t>illecito]</w:t>
      </w:r>
    </w:p>
    <w:p>
      <w:pPr>
        <w:spacing w:line="232" w:lineRule="auto" w:before="23"/>
        <w:ind w:left="140" w:right="174" w:firstLine="0"/>
        <w:jc w:val="left"/>
        <w:rPr>
          <w:sz w:val="22"/>
        </w:rPr>
      </w:pPr>
      <w:r>
        <w:rPr>
          <w:sz w:val="22"/>
        </w:rPr>
        <w:t>“</w:t>
      </w:r>
      <w:r>
        <w:rPr>
          <w:b/>
          <w:i/>
          <w:sz w:val="22"/>
        </w:rPr>
        <w:t>Qualunque</w:t>
      </w:r>
      <w:r>
        <w:rPr>
          <w:b/>
          <w:i/>
          <w:spacing w:val="-5"/>
          <w:sz w:val="22"/>
        </w:rPr>
        <w:t> </w:t>
      </w:r>
      <w:r>
        <w:rPr>
          <w:b/>
          <w:i/>
          <w:sz w:val="22"/>
        </w:rPr>
        <w:t>fatto</w:t>
      </w:r>
      <w:r>
        <w:rPr>
          <w:b/>
          <w:i/>
          <w:spacing w:val="-5"/>
          <w:sz w:val="22"/>
        </w:rPr>
        <w:t> </w:t>
      </w:r>
      <w:r>
        <w:rPr>
          <w:b/>
          <w:i/>
          <w:sz w:val="22"/>
        </w:rPr>
        <w:t>doloso</w:t>
      </w:r>
      <w:r>
        <w:rPr>
          <w:b/>
          <w:i/>
          <w:spacing w:val="-5"/>
          <w:sz w:val="22"/>
        </w:rPr>
        <w:t> </w:t>
      </w:r>
      <w:r>
        <w:rPr>
          <w:b/>
          <w:i/>
          <w:sz w:val="22"/>
        </w:rPr>
        <w:t>o</w:t>
      </w:r>
      <w:r>
        <w:rPr>
          <w:b/>
          <w:i/>
          <w:spacing w:val="-5"/>
          <w:sz w:val="22"/>
        </w:rPr>
        <w:t> </w:t>
      </w:r>
      <w:r>
        <w:rPr>
          <w:b/>
          <w:i/>
          <w:sz w:val="22"/>
        </w:rPr>
        <w:t>colposo</w:t>
      </w:r>
      <w:r>
        <w:rPr>
          <w:b/>
          <w:i/>
          <w:spacing w:val="-5"/>
          <w:sz w:val="22"/>
        </w:rPr>
        <w:t> </w:t>
      </w:r>
      <w:r>
        <w:rPr>
          <w:b/>
          <w:i/>
          <w:sz w:val="22"/>
        </w:rPr>
        <w:t>che</w:t>
      </w:r>
      <w:r>
        <w:rPr>
          <w:b/>
          <w:i/>
          <w:spacing w:val="-5"/>
          <w:sz w:val="22"/>
        </w:rPr>
        <w:t> </w:t>
      </w:r>
      <w:r>
        <w:rPr>
          <w:b/>
          <w:i/>
          <w:sz w:val="22"/>
        </w:rPr>
        <w:t>cagiona</w:t>
      </w:r>
      <w:r>
        <w:rPr>
          <w:b/>
          <w:i/>
          <w:spacing w:val="-5"/>
          <w:sz w:val="22"/>
        </w:rPr>
        <w:t> </w:t>
      </w:r>
      <w:r>
        <w:rPr>
          <w:b/>
          <w:i/>
          <w:sz w:val="22"/>
        </w:rPr>
        <w:t>ad</w:t>
      </w:r>
      <w:r>
        <w:rPr>
          <w:b/>
          <w:i/>
          <w:spacing w:val="-5"/>
          <w:sz w:val="22"/>
        </w:rPr>
        <w:t> </w:t>
      </w:r>
      <w:r>
        <w:rPr>
          <w:b/>
          <w:i/>
          <w:sz w:val="22"/>
        </w:rPr>
        <w:t>altri</w:t>
      </w:r>
      <w:r>
        <w:rPr>
          <w:b/>
          <w:i/>
          <w:spacing w:val="-5"/>
          <w:sz w:val="22"/>
        </w:rPr>
        <w:t> </w:t>
      </w:r>
      <w:r>
        <w:rPr>
          <w:b/>
          <w:i/>
          <w:sz w:val="22"/>
        </w:rPr>
        <w:t>un</w:t>
      </w:r>
      <w:r>
        <w:rPr>
          <w:b/>
          <w:i/>
          <w:spacing w:val="-5"/>
          <w:sz w:val="22"/>
        </w:rPr>
        <w:t> </w:t>
      </w:r>
      <w:r>
        <w:rPr>
          <w:b/>
          <w:i/>
          <w:sz w:val="22"/>
        </w:rPr>
        <w:t>danno</w:t>
      </w:r>
      <w:r>
        <w:rPr>
          <w:b/>
          <w:i/>
          <w:spacing w:val="-5"/>
          <w:sz w:val="22"/>
        </w:rPr>
        <w:t> </w:t>
      </w:r>
      <w:r>
        <w:rPr>
          <w:b/>
          <w:i/>
          <w:sz w:val="22"/>
        </w:rPr>
        <w:t>ingiusto,</w:t>
      </w:r>
      <w:r>
        <w:rPr>
          <w:b/>
          <w:i/>
          <w:spacing w:val="-5"/>
          <w:sz w:val="22"/>
        </w:rPr>
        <w:t> </w:t>
      </w:r>
      <w:r>
        <w:rPr>
          <w:b/>
          <w:i/>
          <w:sz w:val="22"/>
        </w:rPr>
        <w:t>obbliga</w:t>
      </w:r>
      <w:r>
        <w:rPr>
          <w:b/>
          <w:i/>
          <w:spacing w:val="-5"/>
          <w:sz w:val="22"/>
        </w:rPr>
        <w:t> </w:t>
      </w:r>
      <w:r>
        <w:rPr>
          <w:b/>
          <w:i/>
          <w:sz w:val="22"/>
        </w:rPr>
        <w:t>colui</w:t>
      </w:r>
      <w:r>
        <w:rPr>
          <w:b/>
          <w:i/>
          <w:spacing w:val="-5"/>
          <w:sz w:val="22"/>
        </w:rPr>
        <w:t> </w:t>
      </w:r>
      <w:r>
        <w:rPr>
          <w:b/>
          <w:i/>
          <w:sz w:val="22"/>
        </w:rPr>
        <w:t>che</w:t>
      </w:r>
      <w:r>
        <w:rPr>
          <w:b/>
          <w:i/>
          <w:spacing w:val="-5"/>
          <w:sz w:val="22"/>
        </w:rPr>
        <w:t> </w:t>
      </w:r>
      <w:r>
        <w:rPr>
          <w:b/>
          <w:i/>
          <w:sz w:val="22"/>
        </w:rPr>
        <w:t>ha</w:t>
      </w:r>
      <w:r>
        <w:rPr>
          <w:b/>
          <w:i/>
          <w:spacing w:val="-5"/>
          <w:sz w:val="22"/>
        </w:rPr>
        <w:t> </w:t>
      </w:r>
      <w:r>
        <w:rPr>
          <w:b/>
          <w:i/>
          <w:sz w:val="22"/>
        </w:rPr>
        <w:t>commesso il fatto a risarcire il danno</w:t>
      </w:r>
      <w:r>
        <w:rPr>
          <w:sz w:val="22"/>
        </w:rPr>
        <w:t>”.</w:t>
      </w:r>
    </w:p>
    <w:p>
      <w:pPr>
        <w:pStyle w:val="BodyText"/>
        <w:spacing w:before="73"/>
      </w:pPr>
      <w:r>
        <w:rPr/>
        <w:t>=</w:t>
      </w:r>
      <w:r>
        <w:rPr>
          <w:spacing w:val="-8"/>
        </w:rPr>
        <w:t> </w:t>
      </w:r>
      <w:r>
        <w:rPr/>
        <w:t>fatto</w:t>
      </w:r>
      <w:r>
        <w:rPr>
          <w:spacing w:val="-8"/>
        </w:rPr>
        <w:t> </w:t>
      </w:r>
      <w:r>
        <w:rPr/>
        <w:t>illecito</w:t>
      </w:r>
      <w:r>
        <w:rPr>
          <w:spacing w:val="-7"/>
        </w:rPr>
        <w:t> </w:t>
      </w:r>
      <w:r>
        <w:rPr>
          <w:spacing w:val="-2"/>
        </w:rPr>
        <w:t>extracontrattuale.</w:t>
      </w:r>
    </w:p>
    <w:p>
      <w:pPr>
        <w:pStyle w:val="BodyText"/>
        <w:spacing w:before="259"/>
        <w:ind w:left="154"/>
        <w:jc w:val="both"/>
      </w:pPr>
      <w:r>
        <w:rPr/>
        <w:t>Sono</w:t>
      </w:r>
      <w:r>
        <w:rPr>
          <w:spacing w:val="-7"/>
        </w:rPr>
        <w:t> </w:t>
      </w:r>
      <w:r>
        <w:rPr/>
        <w:t>due</w:t>
      </w:r>
      <w:r>
        <w:rPr>
          <w:spacing w:val="-5"/>
        </w:rPr>
        <w:t> </w:t>
      </w:r>
      <w:r>
        <w:rPr/>
        <w:t>norme</w:t>
      </w:r>
      <w:r>
        <w:rPr>
          <w:spacing w:val="-5"/>
        </w:rPr>
        <w:t> </w:t>
      </w:r>
      <w:r>
        <w:rPr/>
        <w:t>che</w:t>
      </w:r>
      <w:r>
        <w:rPr>
          <w:spacing w:val="-5"/>
        </w:rPr>
        <w:t> </w:t>
      </w:r>
      <w:r>
        <w:rPr/>
        <w:t>hanno</w:t>
      </w:r>
      <w:r>
        <w:rPr>
          <w:spacing w:val="-5"/>
        </w:rPr>
        <w:t> </w:t>
      </w:r>
      <w:r>
        <w:rPr/>
        <w:t>FATTISPECIE</w:t>
      </w:r>
      <w:r>
        <w:rPr>
          <w:spacing w:val="-5"/>
        </w:rPr>
        <w:t> </w:t>
      </w:r>
      <w:r>
        <w:rPr/>
        <w:t>DIVERSA</w:t>
      </w:r>
      <w:r>
        <w:rPr>
          <w:spacing w:val="-5"/>
        </w:rPr>
        <w:t> </w:t>
      </w:r>
      <w:r>
        <w:rPr/>
        <w:t>E</w:t>
      </w:r>
      <w:r>
        <w:rPr>
          <w:spacing w:val="-5"/>
        </w:rPr>
        <w:t> </w:t>
      </w:r>
      <w:r>
        <w:rPr/>
        <w:t>LO</w:t>
      </w:r>
      <w:r>
        <w:rPr>
          <w:spacing w:val="-5"/>
        </w:rPr>
        <w:t> </w:t>
      </w:r>
      <w:r>
        <w:rPr/>
        <w:t>STESSO</w:t>
      </w:r>
      <w:r>
        <w:rPr>
          <w:spacing w:val="-5"/>
        </w:rPr>
        <w:t> </w:t>
      </w:r>
      <w:r>
        <w:rPr>
          <w:spacing w:val="-2"/>
        </w:rPr>
        <w:t>EFFETTO.</w:t>
      </w:r>
    </w:p>
    <w:p>
      <w:pPr>
        <w:spacing w:line="232" w:lineRule="auto" w:before="80"/>
        <w:ind w:left="140" w:right="201" w:firstLine="0"/>
        <w:jc w:val="left"/>
        <w:rPr>
          <w:sz w:val="22"/>
        </w:rPr>
      </w:pPr>
      <w:r>
        <w:rPr>
          <w:sz w:val="22"/>
        </w:rPr>
        <w:t>Quando si parla di fattispecie nel linguaggio giuridico si indica l’</w:t>
      </w:r>
      <w:r>
        <w:rPr>
          <w:sz w:val="22"/>
          <w:u w:val="single"/>
        </w:rPr>
        <w:t>insieme di </w:t>
      </w:r>
      <w:r>
        <w:rPr>
          <w:b/>
          <w:sz w:val="22"/>
          <w:u w:val="single"/>
        </w:rPr>
        <w:t>elementi</w:t>
      </w:r>
      <w:r>
        <w:rPr>
          <w:b/>
          <w:sz w:val="22"/>
        </w:rPr>
        <w:t> </w:t>
      </w:r>
      <w:r>
        <w:rPr>
          <w:sz w:val="22"/>
        </w:rPr>
        <w:t>che devono </w:t>
      </w:r>
      <w:r>
        <w:rPr>
          <w:sz w:val="22"/>
          <w:u w:val="single"/>
        </w:rPr>
        <w:t>sussistere</w:t>
      </w:r>
      <w:r>
        <w:rPr>
          <w:sz w:val="22"/>
        </w:rPr>
        <w:t> affinché</w:t>
      </w:r>
      <w:r>
        <w:rPr>
          <w:spacing w:val="-9"/>
          <w:sz w:val="22"/>
        </w:rPr>
        <w:t> </w:t>
      </w:r>
      <w:r>
        <w:rPr>
          <w:sz w:val="22"/>
        </w:rPr>
        <w:t>si</w:t>
      </w:r>
      <w:r>
        <w:rPr>
          <w:spacing w:val="-9"/>
          <w:sz w:val="22"/>
        </w:rPr>
        <w:t> </w:t>
      </w:r>
      <w:r>
        <w:rPr>
          <w:sz w:val="22"/>
        </w:rPr>
        <w:t>produca</w:t>
      </w:r>
      <w:r>
        <w:rPr>
          <w:spacing w:val="-9"/>
          <w:sz w:val="22"/>
        </w:rPr>
        <w:t> </w:t>
      </w:r>
      <w:r>
        <w:rPr>
          <w:sz w:val="22"/>
        </w:rPr>
        <w:t>un</w:t>
      </w:r>
      <w:r>
        <w:rPr>
          <w:spacing w:val="-10"/>
          <w:sz w:val="22"/>
        </w:rPr>
        <w:t> </w:t>
      </w:r>
      <w:r>
        <w:rPr>
          <w:b/>
          <w:sz w:val="22"/>
          <w:u w:val="single"/>
        </w:rPr>
        <w:t>determinato</w:t>
      </w:r>
      <w:r>
        <w:rPr>
          <w:b/>
          <w:spacing w:val="-9"/>
          <w:sz w:val="22"/>
          <w:u w:val="single"/>
        </w:rPr>
        <w:t> </w:t>
      </w:r>
      <w:r>
        <w:rPr>
          <w:b/>
          <w:sz w:val="22"/>
          <w:u w:val="single"/>
        </w:rPr>
        <w:t>effetto</w:t>
      </w:r>
      <w:r>
        <w:rPr>
          <w:b/>
          <w:spacing w:val="-9"/>
          <w:sz w:val="22"/>
          <w:u w:val="single"/>
        </w:rPr>
        <w:t> </w:t>
      </w:r>
      <w:r>
        <w:rPr>
          <w:b/>
          <w:sz w:val="22"/>
          <w:u w:val="single"/>
        </w:rPr>
        <w:t>giuridico</w:t>
      </w:r>
      <w:r>
        <w:rPr>
          <w:sz w:val="22"/>
        </w:rPr>
        <w:t>;</w:t>
      </w:r>
      <w:r>
        <w:rPr>
          <w:spacing w:val="-9"/>
          <w:sz w:val="22"/>
        </w:rPr>
        <w:t> </w:t>
      </w:r>
      <w:r>
        <w:rPr>
          <w:sz w:val="22"/>
        </w:rPr>
        <w:t>tutti</w:t>
      </w:r>
      <w:r>
        <w:rPr>
          <w:spacing w:val="-9"/>
          <w:sz w:val="22"/>
        </w:rPr>
        <w:t> </w:t>
      </w:r>
      <w:r>
        <w:rPr>
          <w:sz w:val="22"/>
        </w:rPr>
        <w:t>i</w:t>
      </w:r>
      <w:r>
        <w:rPr>
          <w:spacing w:val="-9"/>
          <w:sz w:val="22"/>
        </w:rPr>
        <w:t> </w:t>
      </w:r>
      <w:r>
        <w:rPr>
          <w:b/>
          <w:sz w:val="22"/>
          <w:u w:val="single"/>
        </w:rPr>
        <w:t>fattori</w:t>
      </w:r>
      <w:r>
        <w:rPr>
          <w:b/>
          <w:spacing w:val="-9"/>
          <w:sz w:val="22"/>
          <w:u w:val="single"/>
        </w:rPr>
        <w:t> </w:t>
      </w:r>
      <w:r>
        <w:rPr>
          <w:b/>
          <w:sz w:val="22"/>
          <w:u w:val="single"/>
        </w:rPr>
        <w:t>che</w:t>
      </w:r>
      <w:r>
        <w:rPr>
          <w:b/>
          <w:spacing w:val="-9"/>
          <w:sz w:val="22"/>
          <w:u w:val="single"/>
        </w:rPr>
        <w:t> </w:t>
      </w:r>
      <w:r>
        <w:rPr>
          <w:b/>
          <w:sz w:val="22"/>
          <w:u w:val="single"/>
        </w:rPr>
        <w:t>devono</w:t>
      </w:r>
      <w:r>
        <w:rPr>
          <w:b/>
          <w:spacing w:val="-9"/>
          <w:sz w:val="22"/>
          <w:u w:val="single"/>
        </w:rPr>
        <w:t> </w:t>
      </w:r>
      <w:r>
        <w:rPr>
          <w:b/>
          <w:i/>
          <w:sz w:val="22"/>
          <w:u w:val="single"/>
        </w:rPr>
        <w:t>coesistere</w:t>
      </w:r>
      <w:r>
        <w:rPr>
          <w:b/>
          <w:i/>
          <w:spacing w:val="-10"/>
          <w:sz w:val="22"/>
        </w:rPr>
        <w:t> </w:t>
      </w:r>
      <w:r>
        <w:rPr>
          <w:sz w:val="22"/>
        </w:rPr>
        <w:t>perché</w:t>
      </w:r>
      <w:r>
        <w:rPr>
          <w:spacing w:val="-9"/>
          <w:sz w:val="22"/>
        </w:rPr>
        <w:t> </w:t>
      </w:r>
      <w:r>
        <w:rPr>
          <w:sz w:val="22"/>
        </w:rPr>
        <w:t>si</w:t>
      </w:r>
      <w:r>
        <w:rPr>
          <w:spacing w:val="-9"/>
          <w:sz w:val="22"/>
        </w:rPr>
        <w:t> </w:t>
      </w:r>
      <w:r>
        <w:rPr>
          <w:sz w:val="22"/>
        </w:rPr>
        <w:t>produca un certo effetto giuridico e se manca uno di questi fattori l’effetto giuridico non si produce.</w:t>
      </w:r>
    </w:p>
    <w:p>
      <w:pPr>
        <w:pStyle w:val="BodyText"/>
        <w:spacing w:line="232" w:lineRule="auto" w:before="116"/>
        <w:ind w:right="201"/>
      </w:pPr>
      <w:r>
        <w:rPr/>
        <w:t>All’articolo </w:t>
      </w:r>
      <w:r>
        <w:rPr>
          <w:b/>
          <w:u w:val="single"/>
        </w:rPr>
        <w:t>1218</w:t>
      </w:r>
      <w:r>
        <w:rPr>
          <w:b/>
        </w:rPr>
        <w:t> </w:t>
      </w:r>
      <w:r>
        <w:rPr/>
        <w:t>è la fattispecie è indicata dalla legge con l’espressione “il debitore che non adempie esattamente</w:t>
      </w:r>
      <w:r>
        <w:rPr>
          <w:spacing w:val="-9"/>
        </w:rPr>
        <w:t> </w:t>
      </w:r>
      <w:r>
        <w:rPr/>
        <w:t>alla</w:t>
      </w:r>
      <w:r>
        <w:rPr>
          <w:spacing w:val="-9"/>
        </w:rPr>
        <w:t> </w:t>
      </w:r>
      <w:r>
        <w:rPr/>
        <w:t>prestazione</w:t>
      </w:r>
      <w:r>
        <w:rPr>
          <w:spacing w:val="-9"/>
        </w:rPr>
        <w:t> </w:t>
      </w:r>
      <w:r>
        <w:rPr/>
        <w:t>dovuta”,</w:t>
      </w:r>
      <w:r>
        <w:rPr>
          <w:spacing w:val="-9"/>
        </w:rPr>
        <w:t> </w:t>
      </w:r>
      <w:r>
        <w:rPr/>
        <w:t>in</w:t>
      </w:r>
      <w:r>
        <w:rPr>
          <w:spacing w:val="-9"/>
        </w:rPr>
        <w:t> </w:t>
      </w:r>
      <w:r>
        <w:rPr/>
        <w:t>questo</w:t>
      </w:r>
      <w:r>
        <w:rPr>
          <w:spacing w:val="-9"/>
        </w:rPr>
        <w:t> </w:t>
      </w:r>
      <w:r>
        <w:rPr/>
        <w:t>caso</w:t>
      </w:r>
      <w:r>
        <w:rPr>
          <w:spacing w:val="-9"/>
        </w:rPr>
        <w:t> </w:t>
      </w:r>
      <w:r>
        <w:rPr/>
        <w:t>il</w:t>
      </w:r>
      <w:r>
        <w:rPr>
          <w:spacing w:val="-9"/>
        </w:rPr>
        <w:t> </w:t>
      </w:r>
      <w:r>
        <w:rPr/>
        <w:t>debitore</w:t>
      </w:r>
      <w:r>
        <w:rPr>
          <w:spacing w:val="-9"/>
        </w:rPr>
        <w:t> </w:t>
      </w:r>
      <w:r>
        <w:rPr/>
        <w:t>deve</w:t>
      </w:r>
      <w:r>
        <w:rPr>
          <w:spacing w:val="-9"/>
        </w:rPr>
        <w:t> </w:t>
      </w:r>
      <w:r>
        <w:rPr/>
        <w:t>risarcire</w:t>
      </w:r>
      <w:r>
        <w:rPr>
          <w:spacing w:val="-9"/>
        </w:rPr>
        <w:t> </w:t>
      </w:r>
      <w:r>
        <w:rPr/>
        <w:t>il</w:t>
      </w:r>
      <w:r>
        <w:rPr>
          <w:spacing w:val="-9"/>
        </w:rPr>
        <w:t> </w:t>
      </w:r>
      <w:r>
        <w:rPr/>
        <w:t>danno</w:t>
      </w:r>
      <w:r>
        <w:rPr>
          <w:spacing w:val="-9"/>
        </w:rPr>
        <w:t> </w:t>
      </w:r>
      <w:r>
        <w:rPr/>
        <w:t>(=</w:t>
      </w:r>
      <w:r>
        <w:rPr>
          <w:spacing w:val="-9"/>
        </w:rPr>
        <w:t> </w:t>
      </w:r>
      <w:r>
        <w:rPr/>
        <w:t>effetto</w:t>
      </w:r>
      <w:r>
        <w:rPr>
          <w:spacing w:val="-9"/>
        </w:rPr>
        <w:t> </w:t>
      </w:r>
      <w:r>
        <w:rPr/>
        <w:t>giuridico). La fattispecie è che ci sia il debitore, quindi ci vuole un’obbligazione, che non adempia esattamente alla prestazione dovuta. Il debitore deve eseguire una determinata prestazione per soddisfare gli interessi del creditore ma il debitore </w:t>
      </w:r>
      <w:r>
        <w:rPr>
          <w:b/>
          <w:u w:val="single"/>
        </w:rPr>
        <w:t>non esegue esattamente</w:t>
      </w:r>
      <w:r>
        <w:rPr>
          <w:b/>
        </w:rPr>
        <w:t> </w:t>
      </w:r>
      <w:r>
        <w:rPr/>
        <w:t>la prestazione dovuta, ossia:</w:t>
      </w:r>
    </w:p>
    <w:p>
      <w:pPr>
        <w:pStyle w:val="ListParagraph"/>
        <w:numPr>
          <w:ilvl w:val="1"/>
          <w:numId w:val="53"/>
        </w:numPr>
        <w:tabs>
          <w:tab w:pos="500" w:val="left" w:leader="none"/>
        </w:tabs>
        <w:spacing w:line="258" w:lineRule="exact" w:before="0" w:after="0"/>
        <w:ind w:left="500" w:right="0" w:hanging="360"/>
        <w:jc w:val="left"/>
        <w:rPr>
          <w:sz w:val="22"/>
        </w:rPr>
      </w:pPr>
      <w:r>
        <w:rPr>
          <w:sz w:val="22"/>
        </w:rPr>
        <w:t>O</w:t>
      </w:r>
      <w:r>
        <w:rPr>
          <w:spacing w:val="-3"/>
          <w:sz w:val="22"/>
        </w:rPr>
        <w:t> </w:t>
      </w:r>
      <w:r>
        <w:rPr>
          <w:sz w:val="22"/>
        </w:rPr>
        <w:t>non</w:t>
      </w:r>
      <w:r>
        <w:rPr>
          <w:spacing w:val="-3"/>
          <w:sz w:val="22"/>
        </w:rPr>
        <w:t> </w:t>
      </w:r>
      <w:r>
        <w:rPr>
          <w:sz w:val="22"/>
        </w:rPr>
        <w:t>fa</w:t>
      </w:r>
      <w:r>
        <w:rPr>
          <w:spacing w:val="-3"/>
          <w:sz w:val="22"/>
        </w:rPr>
        <w:t> </w:t>
      </w:r>
      <w:r>
        <w:rPr>
          <w:sz w:val="22"/>
        </w:rPr>
        <w:t>nulla</w:t>
      </w:r>
      <w:r>
        <w:rPr>
          <w:spacing w:val="-3"/>
          <w:sz w:val="22"/>
        </w:rPr>
        <w:t> </w:t>
      </w:r>
      <w:r>
        <w:rPr>
          <w:sz w:val="22"/>
        </w:rPr>
        <w:t>di</w:t>
      </w:r>
      <w:r>
        <w:rPr>
          <w:spacing w:val="-3"/>
          <w:sz w:val="22"/>
        </w:rPr>
        <w:t> </w:t>
      </w:r>
      <w:r>
        <w:rPr>
          <w:sz w:val="22"/>
        </w:rPr>
        <w:t>ciò</w:t>
      </w:r>
      <w:r>
        <w:rPr>
          <w:spacing w:val="-3"/>
          <w:sz w:val="22"/>
        </w:rPr>
        <w:t> </w:t>
      </w:r>
      <w:r>
        <w:rPr>
          <w:sz w:val="22"/>
        </w:rPr>
        <w:t>che</w:t>
      </w:r>
      <w:r>
        <w:rPr>
          <w:spacing w:val="-3"/>
          <w:sz w:val="22"/>
        </w:rPr>
        <w:t> </w:t>
      </w:r>
      <w:r>
        <w:rPr>
          <w:sz w:val="22"/>
        </w:rPr>
        <w:t>doveva</w:t>
      </w:r>
      <w:r>
        <w:rPr>
          <w:spacing w:val="-3"/>
          <w:sz w:val="22"/>
        </w:rPr>
        <w:t> </w:t>
      </w:r>
      <w:r>
        <w:rPr>
          <w:sz w:val="22"/>
        </w:rPr>
        <w:t>fare</w:t>
      </w:r>
      <w:r>
        <w:rPr>
          <w:spacing w:val="-3"/>
          <w:sz w:val="22"/>
        </w:rPr>
        <w:t> </w:t>
      </w:r>
      <w:r>
        <w:rPr>
          <w:sz w:val="22"/>
        </w:rPr>
        <w:t>(inadempimento</w:t>
      </w:r>
      <w:r>
        <w:rPr>
          <w:spacing w:val="-3"/>
          <w:sz w:val="22"/>
        </w:rPr>
        <w:t> </w:t>
      </w:r>
      <w:r>
        <w:rPr>
          <w:spacing w:val="-2"/>
          <w:sz w:val="22"/>
        </w:rPr>
        <w:t>totale);</w:t>
      </w:r>
    </w:p>
    <w:p>
      <w:pPr>
        <w:pStyle w:val="ListParagraph"/>
        <w:numPr>
          <w:ilvl w:val="1"/>
          <w:numId w:val="53"/>
        </w:numPr>
        <w:tabs>
          <w:tab w:pos="500" w:val="left" w:leader="none"/>
        </w:tabs>
        <w:spacing w:line="260" w:lineRule="exact" w:before="0" w:after="0"/>
        <w:ind w:left="500" w:right="0" w:hanging="360"/>
        <w:jc w:val="left"/>
        <w:rPr>
          <w:sz w:val="22"/>
        </w:rPr>
      </w:pPr>
      <w:r>
        <w:rPr>
          <w:sz w:val="22"/>
        </w:rPr>
        <w:t>O</w:t>
      </w:r>
      <w:r>
        <w:rPr>
          <w:spacing w:val="-6"/>
          <w:sz w:val="22"/>
        </w:rPr>
        <w:t> </w:t>
      </w:r>
      <w:r>
        <w:rPr>
          <w:sz w:val="22"/>
        </w:rPr>
        <w:t>fa</w:t>
      </w:r>
      <w:r>
        <w:rPr>
          <w:spacing w:val="-3"/>
          <w:sz w:val="22"/>
        </w:rPr>
        <w:t> </w:t>
      </w:r>
      <w:r>
        <w:rPr>
          <w:sz w:val="22"/>
        </w:rPr>
        <w:t>solo</w:t>
      </w:r>
      <w:r>
        <w:rPr>
          <w:spacing w:val="-3"/>
          <w:sz w:val="22"/>
        </w:rPr>
        <w:t> </w:t>
      </w:r>
      <w:r>
        <w:rPr>
          <w:sz w:val="22"/>
        </w:rPr>
        <w:t>una</w:t>
      </w:r>
      <w:r>
        <w:rPr>
          <w:spacing w:val="-3"/>
          <w:sz w:val="22"/>
        </w:rPr>
        <w:t> </w:t>
      </w:r>
      <w:r>
        <w:rPr>
          <w:sz w:val="22"/>
        </w:rPr>
        <w:t>parte</w:t>
      </w:r>
      <w:r>
        <w:rPr>
          <w:spacing w:val="-3"/>
          <w:sz w:val="22"/>
        </w:rPr>
        <w:t> </w:t>
      </w:r>
      <w:r>
        <w:rPr>
          <w:sz w:val="22"/>
        </w:rPr>
        <w:t>delle</w:t>
      </w:r>
      <w:r>
        <w:rPr>
          <w:spacing w:val="-4"/>
          <w:sz w:val="22"/>
        </w:rPr>
        <w:t> </w:t>
      </w:r>
      <w:r>
        <w:rPr>
          <w:sz w:val="22"/>
        </w:rPr>
        <w:t>cose</w:t>
      </w:r>
      <w:r>
        <w:rPr>
          <w:spacing w:val="-3"/>
          <w:sz w:val="22"/>
        </w:rPr>
        <w:t> </w:t>
      </w:r>
      <w:r>
        <w:rPr>
          <w:sz w:val="22"/>
        </w:rPr>
        <w:t>che</w:t>
      </w:r>
      <w:r>
        <w:rPr>
          <w:spacing w:val="-3"/>
          <w:sz w:val="22"/>
        </w:rPr>
        <w:t> </w:t>
      </w:r>
      <w:r>
        <w:rPr>
          <w:sz w:val="22"/>
        </w:rPr>
        <w:t>doveva</w:t>
      </w:r>
      <w:r>
        <w:rPr>
          <w:spacing w:val="-3"/>
          <w:sz w:val="22"/>
        </w:rPr>
        <w:t> </w:t>
      </w:r>
      <w:r>
        <w:rPr>
          <w:sz w:val="22"/>
        </w:rPr>
        <w:t>fare</w:t>
      </w:r>
      <w:r>
        <w:rPr>
          <w:spacing w:val="-3"/>
          <w:sz w:val="22"/>
        </w:rPr>
        <w:t> </w:t>
      </w:r>
      <w:r>
        <w:rPr>
          <w:sz w:val="22"/>
        </w:rPr>
        <w:t>(inadempimento</w:t>
      </w:r>
      <w:r>
        <w:rPr>
          <w:spacing w:val="-3"/>
          <w:sz w:val="22"/>
        </w:rPr>
        <w:t> </w:t>
      </w:r>
      <w:r>
        <w:rPr>
          <w:spacing w:val="-2"/>
          <w:sz w:val="22"/>
        </w:rPr>
        <w:t>parziale);</w:t>
      </w:r>
    </w:p>
    <w:p>
      <w:pPr>
        <w:pStyle w:val="ListParagraph"/>
        <w:numPr>
          <w:ilvl w:val="1"/>
          <w:numId w:val="53"/>
        </w:numPr>
        <w:tabs>
          <w:tab w:pos="500" w:val="left" w:leader="none"/>
        </w:tabs>
        <w:spacing w:line="264" w:lineRule="exact" w:before="0" w:after="0"/>
        <w:ind w:left="500" w:right="0" w:hanging="360"/>
        <w:jc w:val="left"/>
        <w:rPr>
          <w:sz w:val="22"/>
        </w:rPr>
      </w:pPr>
      <w:r>
        <w:rPr>
          <w:sz w:val="22"/>
        </w:rPr>
        <w:t>Fa</w:t>
      </w:r>
      <w:r>
        <w:rPr>
          <w:spacing w:val="-4"/>
          <w:sz w:val="22"/>
        </w:rPr>
        <w:t> </w:t>
      </w:r>
      <w:r>
        <w:rPr>
          <w:sz w:val="22"/>
        </w:rPr>
        <w:t>tutto</w:t>
      </w:r>
      <w:r>
        <w:rPr>
          <w:spacing w:val="-4"/>
          <w:sz w:val="22"/>
        </w:rPr>
        <w:t> </w:t>
      </w:r>
      <w:r>
        <w:rPr>
          <w:sz w:val="22"/>
        </w:rPr>
        <w:t>quello</w:t>
      </w:r>
      <w:r>
        <w:rPr>
          <w:spacing w:val="-3"/>
          <w:sz w:val="22"/>
        </w:rPr>
        <w:t> </w:t>
      </w:r>
      <w:r>
        <w:rPr>
          <w:sz w:val="22"/>
        </w:rPr>
        <w:t>che</w:t>
      </w:r>
      <w:r>
        <w:rPr>
          <w:spacing w:val="-4"/>
          <w:sz w:val="22"/>
        </w:rPr>
        <w:t> </w:t>
      </w:r>
      <w:r>
        <w:rPr>
          <w:sz w:val="22"/>
        </w:rPr>
        <w:t>doveva</w:t>
      </w:r>
      <w:r>
        <w:rPr>
          <w:spacing w:val="-3"/>
          <w:sz w:val="22"/>
        </w:rPr>
        <w:t> </w:t>
      </w:r>
      <w:r>
        <w:rPr>
          <w:sz w:val="22"/>
        </w:rPr>
        <w:t>fare</w:t>
      </w:r>
      <w:r>
        <w:rPr>
          <w:spacing w:val="-4"/>
          <w:sz w:val="22"/>
        </w:rPr>
        <w:t> </w:t>
      </w:r>
      <w:r>
        <w:rPr>
          <w:sz w:val="22"/>
        </w:rPr>
        <w:t>ma</w:t>
      </w:r>
      <w:r>
        <w:rPr>
          <w:spacing w:val="-3"/>
          <w:sz w:val="22"/>
        </w:rPr>
        <w:t> </w:t>
      </w:r>
      <w:r>
        <w:rPr>
          <w:sz w:val="22"/>
        </w:rPr>
        <w:t>lo</w:t>
      </w:r>
      <w:r>
        <w:rPr>
          <w:spacing w:val="-4"/>
          <w:sz w:val="22"/>
        </w:rPr>
        <w:t> </w:t>
      </w:r>
      <w:r>
        <w:rPr>
          <w:sz w:val="22"/>
        </w:rPr>
        <w:t>fa</w:t>
      </w:r>
      <w:r>
        <w:rPr>
          <w:spacing w:val="-3"/>
          <w:sz w:val="22"/>
        </w:rPr>
        <w:t> </w:t>
      </w:r>
      <w:r>
        <w:rPr>
          <w:sz w:val="22"/>
        </w:rPr>
        <w:t>con</w:t>
      </w:r>
      <w:r>
        <w:rPr>
          <w:spacing w:val="-4"/>
          <w:sz w:val="22"/>
        </w:rPr>
        <w:t> </w:t>
      </w:r>
      <w:r>
        <w:rPr>
          <w:sz w:val="22"/>
        </w:rPr>
        <w:t>modalità</w:t>
      </w:r>
      <w:r>
        <w:rPr>
          <w:spacing w:val="-3"/>
          <w:sz w:val="22"/>
        </w:rPr>
        <w:t> </w:t>
      </w:r>
      <w:r>
        <w:rPr>
          <w:sz w:val="22"/>
        </w:rPr>
        <w:t>diverse</w:t>
      </w:r>
      <w:r>
        <w:rPr>
          <w:spacing w:val="-4"/>
          <w:sz w:val="22"/>
        </w:rPr>
        <w:t> </w:t>
      </w:r>
      <w:r>
        <w:rPr>
          <w:sz w:val="22"/>
        </w:rPr>
        <w:t>da</w:t>
      </w:r>
      <w:r>
        <w:rPr>
          <w:spacing w:val="-3"/>
          <w:sz w:val="22"/>
        </w:rPr>
        <w:t> </w:t>
      </w:r>
      <w:r>
        <w:rPr>
          <w:sz w:val="22"/>
        </w:rPr>
        <w:t>quelle</w:t>
      </w:r>
      <w:r>
        <w:rPr>
          <w:spacing w:val="-4"/>
          <w:sz w:val="22"/>
        </w:rPr>
        <w:t> </w:t>
      </w:r>
      <w:r>
        <w:rPr>
          <w:sz w:val="22"/>
        </w:rPr>
        <w:t>a</w:t>
      </w:r>
      <w:r>
        <w:rPr>
          <w:spacing w:val="-3"/>
          <w:sz w:val="22"/>
        </w:rPr>
        <w:t> </w:t>
      </w:r>
      <w:r>
        <w:rPr>
          <w:sz w:val="22"/>
        </w:rPr>
        <w:t>cui</w:t>
      </w:r>
      <w:r>
        <w:rPr>
          <w:spacing w:val="-4"/>
          <w:sz w:val="22"/>
        </w:rPr>
        <w:t> </w:t>
      </w:r>
      <w:r>
        <w:rPr>
          <w:sz w:val="22"/>
        </w:rPr>
        <w:t>era</w:t>
      </w:r>
      <w:r>
        <w:rPr>
          <w:spacing w:val="-3"/>
          <w:sz w:val="22"/>
        </w:rPr>
        <w:t> </w:t>
      </w:r>
      <w:r>
        <w:rPr>
          <w:spacing w:val="-2"/>
          <w:sz w:val="22"/>
        </w:rPr>
        <w:t>tenuto</w:t>
      </w:r>
    </w:p>
    <w:p>
      <w:pPr>
        <w:pStyle w:val="BodyText"/>
        <w:spacing w:line="232" w:lineRule="auto" w:before="22"/>
        <w:ind w:right="288"/>
      </w:pPr>
      <w:r>
        <w:rPr/>
        <w:t>=</w:t>
      </w:r>
      <w:r>
        <w:rPr>
          <w:spacing w:val="-7"/>
        </w:rPr>
        <w:t> </w:t>
      </w:r>
      <w:r>
        <w:rPr/>
        <w:t>In</w:t>
      </w:r>
      <w:r>
        <w:rPr>
          <w:spacing w:val="-7"/>
        </w:rPr>
        <w:t> </w:t>
      </w:r>
      <w:r>
        <w:rPr/>
        <w:t>tutti</w:t>
      </w:r>
      <w:r>
        <w:rPr>
          <w:spacing w:val="-7"/>
        </w:rPr>
        <w:t> </w:t>
      </w:r>
      <w:r>
        <w:rPr/>
        <w:t>i</w:t>
      </w:r>
      <w:r>
        <w:rPr>
          <w:spacing w:val="-7"/>
        </w:rPr>
        <w:t> </w:t>
      </w:r>
      <w:r>
        <w:rPr/>
        <w:t>casi</w:t>
      </w:r>
      <w:r>
        <w:rPr>
          <w:spacing w:val="-7"/>
        </w:rPr>
        <w:t> </w:t>
      </w:r>
      <w:r>
        <w:rPr/>
        <w:t>riconducibili</w:t>
      </w:r>
      <w:r>
        <w:rPr>
          <w:spacing w:val="-7"/>
        </w:rPr>
        <w:t> </w:t>
      </w:r>
      <w:r>
        <w:rPr/>
        <w:t>alla</w:t>
      </w:r>
      <w:r>
        <w:rPr>
          <w:spacing w:val="-7"/>
        </w:rPr>
        <w:t> </w:t>
      </w:r>
      <w:r>
        <w:rPr/>
        <w:t>fattispecie</w:t>
      </w:r>
      <w:r>
        <w:rPr>
          <w:spacing w:val="-7"/>
        </w:rPr>
        <w:t> </w:t>
      </w:r>
      <w:r>
        <w:rPr/>
        <w:t>(=il</w:t>
      </w:r>
      <w:r>
        <w:rPr>
          <w:spacing w:val="-7"/>
        </w:rPr>
        <w:t> </w:t>
      </w:r>
      <w:r>
        <w:rPr/>
        <w:t>debitore</w:t>
      </w:r>
      <w:r>
        <w:rPr>
          <w:spacing w:val="-7"/>
        </w:rPr>
        <w:t> </w:t>
      </w:r>
      <w:r>
        <w:rPr/>
        <w:t>non</w:t>
      </w:r>
      <w:r>
        <w:rPr>
          <w:spacing w:val="-7"/>
        </w:rPr>
        <w:t> </w:t>
      </w:r>
      <w:r>
        <w:rPr/>
        <w:t>adempie</w:t>
      </w:r>
      <w:r>
        <w:rPr>
          <w:spacing w:val="-7"/>
        </w:rPr>
        <w:t> </w:t>
      </w:r>
      <w:r>
        <w:rPr/>
        <w:t>esattamente</w:t>
      </w:r>
      <w:r>
        <w:rPr>
          <w:spacing w:val="-7"/>
        </w:rPr>
        <w:t> </w:t>
      </w:r>
      <w:r>
        <w:rPr/>
        <w:t>alla</w:t>
      </w:r>
      <w:r>
        <w:rPr>
          <w:spacing w:val="-7"/>
        </w:rPr>
        <w:t> </w:t>
      </w:r>
      <w:r>
        <w:rPr/>
        <w:t>prestazione</w:t>
      </w:r>
      <w:r>
        <w:rPr>
          <w:spacing w:val="-7"/>
        </w:rPr>
        <w:t> </w:t>
      </w:r>
      <w:r>
        <w:rPr/>
        <w:t>dovuta) si produce l’effetto di far nascere un obbligo di risarcimento del danno.</w:t>
      </w:r>
    </w:p>
    <w:p>
      <w:pPr>
        <w:pStyle w:val="BodyText"/>
        <w:spacing w:line="232" w:lineRule="auto" w:before="259"/>
      </w:pPr>
      <w:r>
        <w:rPr/>
        <w:t>L’articolo</w:t>
      </w:r>
      <w:r>
        <w:rPr>
          <w:spacing w:val="-8"/>
        </w:rPr>
        <w:t> </w:t>
      </w:r>
      <w:r>
        <w:rPr>
          <w:b/>
          <w:u w:val="single"/>
        </w:rPr>
        <w:t>2043</w:t>
      </w:r>
      <w:r>
        <w:rPr>
          <w:b/>
          <w:spacing w:val="-8"/>
        </w:rPr>
        <w:t> </w:t>
      </w:r>
      <w:r>
        <w:rPr/>
        <w:t>ha</w:t>
      </w:r>
      <w:r>
        <w:rPr>
          <w:spacing w:val="-8"/>
        </w:rPr>
        <w:t> </w:t>
      </w:r>
      <w:r>
        <w:rPr/>
        <w:t>una</w:t>
      </w:r>
      <w:r>
        <w:rPr>
          <w:spacing w:val="-8"/>
        </w:rPr>
        <w:t> </w:t>
      </w:r>
      <w:r>
        <w:rPr/>
        <w:t>fattispecie</w:t>
      </w:r>
      <w:r>
        <w:rPr>
          <w:spacing w:val="-8"/>
        </w:rPr>
        <w:t> </w:t>
      </w:r>
      <w:r>
        <w:rPr/>
        <w:t>diversa:</w:t>
      </w:r>
      <w:r>
        <w:rPr>
          <w:spacing w:val="-8"/>
        </w:rPr>
        <w:t> </w:t>
      </w:r>
      <w:r>
        <w:rPr/>
        <w:t>“qualunque</w:t>
      </w:r>
      <w:r>
        <w:rPr>
          <w:spacing w:val="-8"/>
        </w:rPr>
        <w:t> </w:t>
      </w:r>
      <w:r>
        <w:rPr/>
        <w:t>fatto</w:t>
      </w:r>
      <w:r>
        <w:rPr>
          <w:spacing w:val="-8"/>
        </w:rPr>
        <w:t> </w:t>
      </w:r>
      <w:r>
        <w:rPr/>
        <w:t>doloso</w:t>
      </w:r>
      <w:r>
        <w:rPr>
          <w:spacing w:val="-8"/>
        </w:rPr>
        <w:t> </w:t>
      </w:r>
      <w:r>
        <w:rPr/>
        <w:t>o</w:t>
      </w:r>
      <w:r>
        <w:rPr>
          <w:spacing w:val="-8"/>
        </w:rPr>
        <w:t> </w:t>
      </w:r>
      <w:r>
        <w:rPr/>
        <w:t>colposo</w:t>
      </w:r>
      <w:r>
        <w:rPr>
          <w:spacing w:val="-8"/>
        </w:rPr>
        <w:t> </w:t>
      </w:r>
      <w:r>
        <w:rPr/>
        <w:t>che</w:t>
      </w:r>
      <w:r>
        <w:rPr>
          <w:spacing w:val="-8"/>
        </w:rPr>
        <w:t> </w:t>
      </w:r>
      <w:r>
        <w:rPr/>
        <w:t>cagiona</w:t>
      </w:r>
      <w:r>
        <w:rPr>
          <w:spacing w:val="-8"/>
        </w:rPr>
        <w:t> </w:t>
      </w:r>
      <w:r>
        <w:rPr/>
        <w:t>ad</w:t>
      </w:r>
      <w:r>
        <w:rPr>
          <w:spacing w:val="-8"/>
        </w:rPr>
        <w:t> </w:t>
      </w:r>
      <w:r>
        <w:rPr/>
        <w:t>altri</w:t>
      </w:r>
      <w:r>
        <w:rPr>
          <w:spacing w:val="-8"/>
        </w:rPr>
        <w:t> </w:t>
      </w:r>
      <w:r>
        <w:rPr/>
        <w:t>un</w:t>
      </w:r>
      <w:r>
        <w:rPr>
          <w:spacing w:val="-8"/>
        </w:rPr>
        <w:t> </w:t>
      </w:r>
      <w:r>
        <w:rPr/>
        <w:t>danno </w:t>
      </w:r>
      <w:r>
        <w:rPr>
          <w:spacing w:val="-2"/>
        </w:rPr>
        <w:t>ingiusto”.</w:t>
      </w:r>
    </w:p>
    <w:p>
      <w:pPr>
        <w:pStyle w:val="BodyText"/>
        <w:spacing w:line="232" w:lineRule="auto"/>
      </w:pPr>
      <w:r>
        <w:rPr/>
        <w:t>Ci</w:t>
      </w:r>
      <w:r>
        <w:rPr>
          <w:spacing w:val="-7"/>
        </w:rPr>
        <w:t> </w:t>
      </w:r>
      <w:r>
        <w:rPr/>
        <w:t>vuole</w:t>
      </w:r>
      <w:r>
        <w:rPr>
          <w:spacing w:val="-7"/>
        </w:rPr>
        <w:t> </w:t>
      </w:r>
      <w:r>
        <w:rPr/>
        <w:t>un</w:t>
      </w:r>
      <w:r>
        <w:rPr>
          <w:spacing w:val="-7"/>
        </w:rPr>
        <w:t> </w:t>
      </w:r>
      <w:r>
        <w:rPr>
          <w:b/>
          <w:u w:val="single"/>
        </w:rPr>
        <w:t>comportamento</w:t>
      </w:r>
      <w:r>
        <w:rPr>
          <w:b/>
          <w:spacing w:val="-7"/>
        </w:rPr>
        <w:t> </w:t>
      </w:r>
      <w:r>
        <w:rPr/>
        <w:t>umano</w:t>
      </w:r>
      <w:r>
        <w:rPr>
          <w:spacing w:val="-6"/>
        </w:rPr>
        <w:t> </w:t>
      </w:r>
      <w:r>
        <w:rPr>
          <w:u w:val="single"/>
        </w:rPr>
        <w:t>caratterizzato</w:t>
      </w:r>
      <w:r>
        <w:rPr>
          <w:spacing w:val="-6"/>
          <w:u w:val="single"/>
        </w:rPr>
        <w:t> </w:t>
      </w:r>
      <w:r>
        <w:rPr>
          <w:u w:val="single"/>
        </w:rPr>
        <w:t>da</w:t>
      </w:r>
      <w:r>
        <w:rPr>
          <w:spacing w:val="-6"/>
          <w:u w:val="single"/>
        </w:rPr>
        <w:t> </w:t>
      </w:r>
      <w:r>
        <w:rPr>
          <w:b/>
          <w:u w:val="single"/>
        </w:rPr>
        <w:t>dolo</w:t>
      </w:r>
      <w:r>
        <w:rPr>
          <w:b/>
          <w:spacing w:val="-6"/>
          <w:u w:val="single"/>
        </w:rPr>
        <w:t> </w:t>
      </w:r>
      <w:r>
        <w:rPr>
          <w:b/>
          <w:u w:val="single"/>
        </w:rPr>
        <w:t>o</w:t>
      </w:r>
      <w:r>
        <w:rPr>
          <w:b/>
          <w:spacing w:val="-6"/>
          <w:u w:val="single"/>
        </w:rPr>
        <w:t> </w:t>
      </w:r>
      <w:r>
        <w:rPr>
          <w:b/>
          <w:u w:val="single"/>
        </w:rPr>
        <w:t>colpa</w:t>
      </w:r>
      <w:r>
        <w:rPr>
          <w:b/>
          <w:spacing w:val="-7"/>
        </w:rPr>
        <w:t> </w:t>
      </w:r>
      <w:r>
        <w:rPr/>
        <w:t>che</w:t>
      </w:r>
      <w:r>
        <w:rPr>
          <w:spacing w:val="-6"/>
        </w:rPr>
        <w:t> </w:t>
      </w:r>
      <w:r>
        <w:rPr/>
        <w:t>deve</w:t>
      </w:r>
      <w:r>
        <w:rPr>
          <w:spacing w:val="-6"/>
        </w:rPr>
        <w:t> </w:t>
      </w:r>
      <w:r>
        <w:rPr/>
        <w:t>aver</w:t>
      </w:r>
      <w:r>
        <w:rPr>
          <w:spacing w:val="-6"/>
        </w:rPr>
        <w:t> </w:t>
      </w:r>
      <w:r>
        <w:rPr/>
        <w:t>provocato</w:t>
      </w:r>
      <w:r>
        <w:rPr>
          <w:spacing w:val="-7"/>
        </w:rPr>
        <w:t> </w:t>
      </w:r>
      <w:r>
        <w:rPr/>
        <w:t>un</w:t>
      </w:r>
      <w:r>
        <w:rPr>
          <w:spacing w:val="-7"/>
        </w:rPr>
        <w:t> </w:t>
      </w:r>
      <w:r>
        <w:rPr>
          <w:b/>
          <w:u w:val="single"/>
        </w:rPr>
        <w:t>danno</w:t>
      </w:r>
      <w:r>
        <w:rPr>
          <w:b/>
          <w:spacing w:val="-6"/>
        </w:rPr>
        <w:t> </w:t>
      </w:r>
      <w:r>
        <w:rPr/>
        <w:t>che</w:t>
      </w:r>
      <w:r>
        <w:rPr>
          <w:spacing w:val="-6"/>
        </w:rPr>
        <w:t> </w:t>
      </w:r>
      <w:r>
        <w:rPr/>
        <w:t>la legge indica come </w:t>
      </w:r>
      <w:r>
        <w:rPr>
          <w:b/>
          <w:u w:val="single"/>
        </w:rPr>
        <w:t>ingiusto</w:t>
      </w:r>
      <w:r>
        <w:rPr/>
        <w:t>; anche in questo caso l’effetto è il medesimo, ossia l’obbligo di risarcimento del </w:t>
      </w:r>
      <w:r>
        <w:rPr>
          <w:spacing w:val="-2"/>
        </w:rPr>
        <w:t>danno.</w:t>
      </w:r>
    </w:p>
    <w:p>
      <w:pPr>
        <w:pStyle w:val="BodyText"/>
        <w:spacing w:line="230" w:lineRule="auto" w:before="263"/>
      </w:pPr>
      <w:r>
        <w:rPr/>
        <w:t>Queste</w:t>
      </w:r>
      <w:r>
        <w:rPr>
          <w:spacing w:val="-7"/>
        </w:rPr>
        <w:t> </w:t>
      </w:r>
      <w:r>
        <w:rPr/>
        <w:t>sono</w:t>
      </w:r>
      <w:r>
        <w:rPr>
          <w:spacing w:val="-8"/>
        </w:rPr>
        <w:t> </w:t>
      </w:r>
      <w:r>
        <w:rPr/>
        <w:t>le</w:t>
      </w:r>
      <w:r>
        <w:rPr>
          <w:spacing w:val="-7"/>
        </w:rPr>
        <w:t> </w:t>
      </w:r>
      <w:r>
        <w:rPr>
          <w:u w:val="single"/>
        </w:rPr>
        <w:t>due</w:t>
      </w:r>
      <w:r>
        <w:rPr>
          <w:spacing w:val="-7"/>
          <w:u w:val="single"/>
        </w:rPr>
        <w:t> </w:t>
      </w:r>
      <w:r>
        <w:rPr>
          <w:u w:val="single"/>
        </w:rPr>
        <w:t>fattispecie</w:t>
      </w:r>
      <w:r>
        <w:rPr>
          <w:spacing w:val="-8"/>
          <w:u w:val="single"/>
        </w:rPr>
        <w:t> </w:t>
      </w:r>
      <w:r>
        <w:rPr>
          <w:u w:val="single"/>
        </w:rPr>
        <w:t>dell’</w:t>
      </w:r>
      <w:r>
        <w:rPr>
          <w:b/>
          <w:u w:val="single"/>
        </w:rPr>
        <w:t>illecito</w:t>
      </w:r>
      <w:r>
        <w:rPr>
          <w:b/>
          <w:spacing w:val="-7"/>
          <w:u w:val="single"/>
        </w:rPr>
        <w:t> </w:t>
      </w:r>
      <w:r>
        <w:rPr>
          <w:b/>
          <w:u w:val="single"/>
        </w:rPr>
        <w:t>civile</w:t>
      </w:r>
      <w:r>
        <w:rPr>
          <w:b/>
          <w:spacing w:val="-7"/>
        </w:rPr>
        <w:t> </w:t>
      </w:r>
      <w:r>
        <w:rPr/>
        <w:t>che</w:t>
      </w:r>
      <w:r>
        <w:rPr>
          <w:spacing w:val="-7"/>
        </w:rPr>
        <w:t> </w:t>
      </w:r>
      <w:r>
        <w:rPr/>
        <w:t>hanno</w:t>
      </w:r>
      <w:r>
        <w:rPr>
          <w:spacing w:val="-7"/>
        </w:rPr>
        <w:t> </w:t>
      </w:r>
      <w:r>
        <w:rPr/>
        <w:t>lo</w:t>
      </w:r>
      <w:r>
        <w:rPr>
          <w:spacing w:val="-7"/>
        </w:rPr>
        <w:t> </w:t>
      </w:r>
      <w:r>
        <w:rPr/>
        <w:t>stesso</w:t>
      </w:r>
      <w:r>
        <w:rPr>
          <w:spacing w:val="-7"/>
        </w:rPr>
        <w:t> </w:t>
      </w:r>
      <w:r>
        <w:rPr/>
        <w:t>effetto,</w:t>
      </w:r>
      <w:r>
        <w:rPr>
          <w:spacing w:val="-7"/>
        </w:rPr>
        <w:t> </w:t>
      </w:r>
      <w:r>
        <w:rPr/>
        <w:t>ossia</w:t>
      </w:r>
      <w:r>
        <w:rPr>
          <w:spacing w:val="-7"/>
        </w:rPr>
        <w:t> </w:t>
      </w:r>
      <w:r>
        <w:rPr/>
        <w:t>il</w:t>
      </w:r>
      <w:r>
        <w:rPr>
          <w:spacing w:val="-7"/>
        </w:rPr>
        <w:t> </w:t>
      </w:r>
      <w:r>
        <w:rPr/>
        <w:t>far</w:t>
      </w:r>
      <w:r>
        <w:rPr>
          <w:spacing w:val="-7"/>
        </w:rPr>
        <w:t> </w:t>
      </w:r>
      <w:r>
        <w:rPr/>
        <w:t>nascere</w:t>
      </w:r>
      <w:r>
        <w:rPr>
          <w:spacing w:val="-7"/>
        </w:rPr>
        <w:t> </w:t>
      </w:r>
      <w:r>
        <w:rPr/>
        <w:t>l’obbligo</w:t>
      </w:r>
      <w:r>
        <w:rPr>
          <w:spacing w:val="-7"/>
        </w:rPr>
        <w:t> </w:t>
      </w:r>
      <w:r>
        <w:rPr/>
        <w:t>di risarcimento del danno e sono le due fattispecie dell’illecito civile.</w:t>
      </w:r>
    </w:p>
    <w:p>
      <w:pPr>
        <w:pStyle w:val="BodyText"/>
        <w:spacing w:line="256" w:lineRule="exact"/>
      </w:pPr>
      <w:r>
        <w:rPr/>
        <w:t>L’illecito</w:t>
      </w:r>
      <w:r>
        <w:rPr>
          <w:spacing w:val="-5"/>
        </w:rPr>
        <w:t> </w:t>
      </w:r>
      <w:r>
        <w:rPr/>
        <w:t>civile</w:t>
      </w:r>
      <w:r>
        <w:rPr>
          <w:spacing w:val="-4"/>
        </w:rPr>
        <w:t> </w:t>
      </w:r>
      <w:r>
        <w:rPr/>
        <w:t>si</w:t>
      </w:r>
      <w:r>
        <w:rPr>
          <w:spacing w:val="-5"/>
        </w:rPr>
        <w:t> </w:t>
      </w:r>
      <w:r>
        <w:rPr/>
        <w:t>distingue</w:t>
      </w:r>
      <w:r>
        <w:rPr>
          <w:spacing w:val="-4"/>
        </w:rPr>
        <w:t> </w:t>
      </w:r>
      <w:r>
        <w:rPr/>
        <w:t>nelle</w:t>
      </w:r>
      <w:r>
        <w:rPr>
          <w:spacing w:val="-5"/>
        </w:rPr>
        <w:t> </w:t>
      </w:r>
      <w:r>
        <w:rPr/>
        <w:t>due</w:t>
      </w:r>
      <w:r>
        <w:rPr>
          <w:spacing w:val="-4"/>
        </w:rPr>
        <w:t> </w:t>
      </w:r>
      <w:r>
        <w:rPr/>
        <w:t>aree</w:t>
      </w:r>
      <w:r>
        <w:rPr>
          <w:spacing w:val="-5"/>
        </w:rPr>
        <w:t> </w:t>
      </w:r>
      <w:r>
        <w:rPr>
          <w:spacing w:val="-2"/>
        </w:rPr>
        <w:t>dell’</w:t>
      </w:r>
    </w:p>
    <w:p>
      <w:pPr>
        <w:pStyle w:val="ListParagraph"/>
        <w:numPr>
          <w:ilvl w:val="1"/>
          <w:numId w:val="53"/>
        </w:numPr>
        <w:tabs>
          <w:tab w:pos="501" w:val="left" w:leader="none"/>
        </w:tabs>
        <w:spacing w:line="232" w:lineRule="auto" w:before="3" w:after="0"/>
        <w:ind w:left="501" w:right="842" w:hanging="361"/>
        <w:jc w:val="left"/>
        <w:rPr>
          <w:sz w:val="22"/>
        </w:rPr>
      </w:pPr>
      <w:r>
        <w:rPr>
          <w:sz w:val="22"/>
        </w:rPr>
        <w:t>illecito</w:t>
      </w:r>
      <w:r>
        <w:rPr>
          <w:spacing w:val="-13"/>
          <w:sz w:val="22"/>
        </w:rPr>
        <w:t> </w:t>
      </w:r>
      <w:r>
        <w:rPr>
          <w:b/>
          <w:sz w:val="22"/>
          <w:u w:val="single"/>
        </w:rPr>
        <w:t>EXTRACONTRATTUALE</w:t>
      </w:r>
      <w:r>
        <w:rPr>
          <w:b/>
          <w:spacing w:val="-12"/>
          <w:sz w:val="22"/>
        </w:rPr>
        <w:t> </w:t>
      </w:r>
      <w:r>
        <w:rPr>
          <w:sz w:val="22"/>
        </w:rPr>
        <w:t>o</w:t>
      </w:r>
      <w:r>
        <w:rPr>
          <w:spacing w:val="-12"/>
          <w:sz w:val="22"/>
        </w:rPr>
        <w:t> </w:t>
      </w:r>
      <w:r>
        <w:rPr>
          <w:b/>
          <w:sz w:val="22"/>
          <w:u w:val="single"/>
        </w:rPr>
        <w:t>AQUILIANO</w:t>
      </w:r>
      <w:r>
        <w:rPr>
          <w:sz w:val="22"/>
        </w:rPr>
        <w:t>,</w:t>
      </w:r>
      <w:r>
        <w:rPr>
          <w:spacing w:val="-12"/>
          <w:sz w:val="22"/>
        </w:rPr>
        <w:t> </w:t>
      </w:r>
      <w:r>
        <w:rPr>
          <w:sz w:val="22"/>
        </w:rPr>
        <w:t>indicato</w:t>
      </w:r>
      <w:r>
        <w:rPr>
          <w:spacing w:val="-12"/>
          <w:sz w:val="22"/>
        </w:rPr>
        <w:t> </w:t>
      </w:r>
      <w:r>
        <w:rPr>
          <w:sz w:val="22"/>
        </w:rPr>
        <w:t>all’articolo</w:t>
      </w:r>
      <w:r>
        <w:rPr>
          <w:spacing w:val="-12"/>
          <w:sz w:val="22"/>
        </w:rPr>
        <w:t> </w:t>
      </w:r>
      <w:r>
        <w:rPr>
          <w:sz w:val="22"/>
        </w:rPr>
        <w:t>2048</w:t>
      </w:r>
      <w:r>
        <w:rPr>
          <w:spacing w:val="-12"/>
          <w:sz w:val="22"/>
        </w:rPr>
        <w:t> </w:t>
      </w:r>
      <w:r>
        <w:rPr>
          <w:sz w:val="22"/>
        </w:rPr>
        <w:t>(fatto</w:t>
      </w:r>
      <w:r>
        <w:rPr>
          <w:spacing w:val="-12"/>
          <w:sz w:val="22"/>
        </w:rPr>
        <w:t> </w:t>
      </w:r>
      <w:r>
        <w:rPr>
          <w:sz w:val="22"/>
        </w:rPr>
        <w:t>illecito</w:t>
      </w:r>
      <w:r>
        <w:rPr>
          <w:spacing w:val="-12"/>
          <w:sz w:val="22"/>
        </w:rPr>
        <w:t> </w:t>
      </w:r>
      <w:r>
        <w:rPr>
          <w:sz w:val="22"/>
        </w:rPr>
        <w:t>che</w:t>
      </w:r>
      <w:r>
        <w:rPr>
          <w:spacing w:val="-12"/>
          <w:sz w:val="22"/>
        </w:rPr>
        <w:t> </w:t>
      </w:r>
      <w:r>
        <w:rPr>
          <w:sz w:val="22"/>
        </w:rPr>
        <w:t>riguarda persone che non sono parti dell’obbligazione);</w:t>
      </w:r>
    </w:p>
    <w:p>
      <w:pPr>
        <w:pStyle w:val="ListParagraph"/>
        <w:numPr>
          <w:ilvl w:val="1"/>
          <w:numId w:val="53"/>
        </w:numPr>
        <w:tabs>
          <w:tab w:pos="501" w:val="left" w:leader="none"/>
        </w:tabs>
        <w:spacing w:line="232" w:lineRule="auto" w:before="0" w:after="0"/>
        <w:ind w:left="501" w:right="400" w:hanging="361"/>
        <w:jc w:val="left"/>
        <w:rPr>
          <w:sz w:val="22"/>
        </w:rPr>
      </w:pPr>
      <w:r>
        <w:rPr>
          <w:sz w:val="22"/>
        </w:rPr>
        <w:t>illecito</w:t>
      </w:r>
      <w:r>
        <w:rPr>
          <w:spacing w:val="-13"/>
          <w:sz w:val="22"/>
        </w:rPr>
        <w:t> </w:t>
      </w:r>
      <w:r>
        <w:rPr>
          <w:b/>
          <w:sz w:val="22"/>
          <w:u w:val="single"/>
        </w:rPr>
        <w:t>CONTRATTUALE</w:t>
      </w:r>
      <w:r>
        <w:rPr>
          <w:sz w:val="22"/>
        </w:rPr>
        <w:t>,</w:t>
      </w:r>
      <w:r>
        <w:rPr>
          <w:spacing w:val="-12"/>
          <w:sz w:val="22"/>
        </w:rPr>
        <w:t> </w:t>
      </w:r>
      <w:r>
        <w:rPr>
          <w:sz w:val="22"/>
        </w:rPr>
        <w:t>indicato</w:t>
      </w:r>
      <w:r>
        <w:rPr>
          <w:spacing w:val="-13"/>
          <w:sz w:val="22"/>
        </w:rPr>
        <w:t> </w:t>
      </w:r>
      <w:r>
        <w:rPr>
          <w:sz w:val="22"/>
        </w:rPr>
        <w:t>all’articolo</w:t>
      </w:r>
      <w:r>
        <w:rPr>
          <w:spacing w:val="-12"/>
          <w:sz w:val="22"/>
        </w:rPr>
        <w:t> </w:t>
      </w:r>
      <w:r>
        <w:rPr>
          <w:sz w:val="22"/>
        </w:rPr>
        <w:t>1218,</w:t>
      </w:r>
      <w:r>
        <w:rPr>
          <w:spacing w:val="-13"/>
          <w:sz w:val="22"/>
        </w:rPr>
        <w:t> </w:t>
      </w:r>
      <w:r>
        <w:rPr>
          <w:sz w:val="22"/>
        </w:rPr>
        <w:t>che</w:t>
      </w:r>
      <w:r>
        <w:rPr>
          <w:spacing w:val="-12"/>
          <w:sz w:val="22"/>
        </w:rPr>
        <w:t> </w:t>
      </w:r>
      <w:r>
        <w:rPr>
          <w:sz w:val="22"/>
        </w:rPr>
        <w:t>consiste</w:t>
      </w:r>
      <w:r>
        <w:rPr>
          <w:spacing w:val="-13"/>
          <w:sz w:val="22"/>
        </w:rPr>
        <w:t> </w:t>
      </w:r>
      <w:r>
        <w:rPr>
          <w:sz w:val="22"/>
        </w:rPr>
        <w:t>nell’inadempimento</w:t>
      </w:r>
      <w:r>
        <w:rPr>
          <w:spacing w:val="-12"/>
          <w:sz w:val="22"/>
        </w:rPr>
        <w:t> </w:t>
      </w:r>
      <w:r>
        <w:rPr>
          <w:sz w:val="22"/>
        </w:rPr>
        <w:t>dell’obbligazione, che prende anche il nome di responsabilità contrattuale.</w:t>
      </w:r>
    </w:p>
    <w:p>
      <w:pPr>
        <w:pStyle w:val="BodyText"/>
        <w:spacing w:line="258" w:lineRule="exact"/>
      </w:pPr>
      <w:r>
        <w:rPr/>
        <w:t>=</w:t>
      </w:r>
      <w:r>
        <w:rPr>
          <w:spacing w:val="-6"/>
        </w:rPr>
        <w:t> </w:t>
      </w:r>
      <w:r>
        <w:rPr/>
        <w:t>fatti</w:t>
      </w:r>
      <w:r>
        <w:rPr>
          <w:spacing w:val="-6"/>
        </w:rPr>
        <w:t> </w:t>
      </w:r>
      <w:r>
        <w:rPr/>
        <w:t>illeciti</w:t>
      </w:r>
      <w:r>
        <w:rPr>
          <w:spacing w:val="-6"/>
        </w:rPr>
        <w:t> </w:t>
      </w:r>
      <w:r>
        <w:rPr/>
        <w:t>entrambi</w:t>
      </w:r>
      <w:r>
        <w:rPr>
          <w:spacing w:val="-6"/>
        </w:rPr>
        <w:t> </w:t>
      </w:r>
      <w:r>
        <w:rPr/>
        <w:t>i</w:t>
      </w:r>
      <w:r>
        <w:rPr>
          <w:spacing w:val="-6"/>
        </w:rPr>
        <w:t> </w:t>
      </w:r>
      <w:r>
        <w:rPr/>
        <w:t>quali</w:t>
      </w:r>
      <w:r>
        <w:rPr>
          <w:spacing w:val="-6"/>
        </w:rPr>
        <w:t> </w:t>
      </w:r>
      <w:r>
        <w:rPr/>
        <w:t>fanno</w:t>
      </w:r>
      <w:r>
        <w:rPr>
          <w:spacing w:val="-6"/>
        </w:rPr>
        <w:t> </w:t>
      </w:r>
      <w:r>
        <w:rPr/>
        <w:t>nascere</w:t>
      </w:r>
      <w:r>
        <w:rPr>
          <w:spacing w:val="-5"/>
        </w:rPr>
        <w:t> </w:t>
      </w:r>
      <w:r>
        <w:rPr/>
        <w:t>l’obbligo</w:t>
      </w:r>
      <w:r>
        <w:rPr>
          <w:spacing w:val="-6"/>
        </w:rPr>
        <w:t> </w:t>
      </w:r>
      <w:r>
        <w:rPr/>
        <w:t>del</w:t>
      </w:r>
      <w:r>
        <w:rPr>
          <w:spacing w:val="-6"/>
        </w:rPr>
        <w:t> </w:t>
      </w:r>
      <w:r>
        <w:rPr/>
        <w:t>risarcimento</w:t>
      </w:r>
      <w:r>
        <w:rPr>
          <w:spacing w:val="-6"/>
        </w:rPr>
        <w:t> </w:t>
      </w:r>
      <w:r>
        <w:rPr/>
        <w:t>del</w:t>
      </w:r>
      <w:r>
        <w:rPr>
          <w:spacing w:val="-6"/>
        </w:rPr>
        <w:t> </w:t>
      </w:r>
      <w:r>
        <w:rPr>
          <w:spacing w:val="-2"/>
        </w:rPr>
        <w:t>danno.</w:t>
      </w:r>
    </w:p>
    <w:p>
      <w:pPr>
        <w:pStyle w:val="BodyText"/>
        <w:spacing w:line="232" w:lineRule="auto" w:before="1"/>
        <w:ind w:right="439"/>
      </w:pPr>
      <w:r>
        <w:rPr/>
        <w:t>Quando l’articolo 1073 afferma che l’obbligazione nasce da fatto illecito, si riferisce alla regola sulla responsabilità</w:t>
      </w:r>
      <w:r>
        <w:rPr>
          <w:spacing w:val="-10"/>
        </w:rPr>
        <w:t> </w:t>
      </w:r>
      <w:r>
        <w:rPr/>
        <w:t>civile,</w:t>
      </w:r>
      <w:r>
        <w:rPr>
          <w:spacing w:val="-10"/>
        </w:rPr>
        <w:t> </w:t>
      </w:r>
      <w:r>
        <w:rPr/>
        <w:t>contrattuale</w:t>
      </w:r>
      <w:r>
        <w:rPr>
          <w:spacing w:val="-10"/>
        </w:rPr>
        <w:t> </w:t>
      </w:r>
      <w:r>
        <w:rPr/>
        <w:t>ed</w:t>
      </w:r>
      <w:r>
        <w:rPr>
          <w:spacing w:val="-10"/>
        </w:rPr>
        <w:t> </w:t>
      </w:r>
      <w:r>
        <w:rPr/>
        <w:t>extracontrattuale,</w:t>
      </w:r>
      <w:r>
        <w:rPr>
          <w:spacing w:val="-10"/>
        </w:rPr>
        <w:t> </w:t>
      </w:r>
      <w:r>
        <w:rPr/>
        <w:t>che</w:t>
      </w:r>
      <w:r>
        <w:rPr>
          <w:spacing w:val="-10"/>
        </w:rPr>
        <w:t> </w:t>
      </w:r>
      <w:r>
        <w:rPr/>
        <w:t>fanno</w:t>
      </w:r>
      <w:r>
        <w:rPr>
          <w:spacing w:val="-10"/>
        </w:rPr>
        <w:t> </w:t>
      </w:r>
      <w:r>
        <w:rPr/>
        <w:t>nascere</w:t>
      </w:r>
      <w:r>
        <w:rPr>
          <w:spacing w:val="-10"/>
        </w:rPr>
        <w:t> </w:t>
      </w:r>
      <w:r>
        <w:rPr/>
        <w:t>la</w:t>
      </w:r>
      <w:r>
        <w:rPr>
          <w:spacing w:val="-10"/>
        </w:rPr>
        <w:t> </w:t>
      </w:r>
      <w:r>
        <w:rPr/>
        <w:t>obbligazione</w:t>
      </w:r>
      <w:r>
        <w:rPr>
          <w:spacing w:val="-10"/>
        </w:rPr>
        <w:t> </w:t>
      </w:r>
      <w:r>
        <w:rPr/>
        <w:t>di</w:t>
      </w:r>
      <w:r>
        <w:rPr>
          <w:spacing w:val="-10"/>
        </w:rPr>
        <w:t> </w:t>
      </w:r>
      <w:r>
        <w:rPr/>
        <w:t>risarcimento del danno.</w:t>
      </w:r>
    </w:p>
    <w:p>
      <w:pPr>
        <w:pStyle w:val="BodyText"/>
        <w:spacing w:line="264" w:lineRule="exact" w:before="252"/>
      </w:pPr>
      <w:r>
        <w:rPr/>
        <w:t>Il</w:t>
      </w:r>
      <w:r>
        <w:rPr>
          <w:spacing w:val="-6"/>
        </w:rPr>
        <w:t> </w:t>
      </w:r>
      <w:r>
        <w:rPr/>
        <w:t>1218</w:t>
      </w:r>
      <w:r>
        <w:rPr>
          <w:spacing w:val="-4"/>
        </w:rPr>
        <w:t> </w:t>
      </w:r>
      <w:r>
        <w:rPr/>
        <w:t>indica</w:t>
      </w:r>
      <w:r>
        <w:rPr>
          <w:spacing w:val="-4"/>
        </w:rPr>
        <w:t> </w:t>
      </w:r>
      <w:r>
        <w:rPr/>
        <w:t>inadempimento</w:t>
      </w:r>
      <w:r>
        <w:rPr>
          <w:spacing w:val="-4"/>
        </w:rPr>
        <w:t> </w:t>
      </w:r>
      <w:r>
        <w:rPr/>
        <w:t>dell’obbligazione</w:t>
      </w:r>
      <w:r>
        <w:rPr>
          <w:spacing w:val="-4"/>
        </w:rPr>
        <w:t> </w:t>
      </w:r>
      <w:r>
        <w:rPr/>
        <w:t>e</w:t>
      </w:r>
      <w:r>
        <w:rPr>
          <w:spacing w:val="-4"/>
        </w:rPr>
        <w:t> </w:t>
      </w:r>
      <w:r>
        <w:rPr/>
        <w:t>si</w:t>
      </w:r>
      <w:r>
        <w:rPr>
          <w:spacing w:val="-4"/>
        </w:rPr>
        <w:t> </w:t>
      </w:r>
      <w:r>
        <w:rPr/>
        <w:t>parla</w:t>
      </w:r>
      <w:r>
        <w:rPr>
          <w:spacing w:val="-4"/>
        </w:rPr>
        <w:t> </w:t>
      </w:r>
      <w:r>
        <w:rPr/>
        <w:t>di</w:t>
      </w:r>
      <w:r>
        <w:rPr>
          <w:spacing w:val="-4"/>
        </w:rPr>
        <w:t> </w:t>
      </w:r>
      <w:r>
        <w:rPr/>
        <w:t>responsabilità</w:t>
      </w:r>
      <w:r>
        <w:rPr>
          <w:spacing w:val="-4"/>
        </w:rPr>
        <w:t> </w:t>
      </w:r>
      <w:r>
        <w:rPr>
          <w:spacing w:val="-2"/>
        </w:rPr>
        <w:t>contrattuale;</w:t>
      </w:r>
    </w:p>
    <w:p>
      <w:pPr>
        <w:spacing w:line="232" w:lineRule="auto" w:before="2"/>
        <w:ind w:left="140" w:right="135" w:firstLine="0"/>
        <w:jc w:val="both"/>
        <w:rPr>
          <w:sz w:val="22"/>
        </w:rPr>
      </w:pPr>
      <w:r>
        <w:rPr>
          <w:b/>
          <w:sz w:val="22"/>
        </w:rPr>
        <w:t>LA RESPONSABILITA’ CONTRATTUALE </w:t>
      </w:r>
      <w:r>
        <w:rPr>
          <w:b/>
          <w:sz w:val="22"/>
          <w:u w:val="single"/>
        </w:rPr>
        <w:t>NON CORRISPONDE ALLA MANCATA ESECUZIONE DI UN</w:t>
      </w:r>
      <w:r>
        <w:rPr>
          <w:b/>
          <w:sz w:val="22"/>
        </w:rPr>
        <w:t> </w:t>
      </w:r>
      <w:r>
        <w:rPr>
          <w:b/>
          <w:sz w:val="22"/>
          <w:u w:val="single"/>
        </w:rPr>
        <w:t>CONTRATTO</w:t>
      </w:r>
      <w:r>
        <w:rPr>
          <w:b/>
          <w:sz w:val="22"/>
        </w:rPr>
        <w:t>.</w:t>
      </w:r>
      <w:r>
        <w:rPr>
          <w:b/>
          <w:spacing w:val="-2"/>
          <w:sz w:val="22"/>
        </w:rPr>
        <w:t> </w:t>
      </w:r>
      <w:r>
        <w:rPr>
          <w:sz w:val="22"/>
        </w:rPr>
        <w:t>LE</w:t>
      </w:r>
      <w:r>
        <w:rPr>
          <w:spacing w:val="-2"/>
          <w:sz w:val="22"/>
        </w:rPr>
        <w:t> </w:t>
      </w:r>
      <w:r>
        <w:rPr>
          <w:sz w:val="22"/>
        </w:rPr>
        <w:t>OBBLIGAZIONE</w:t>
      </w:r>
      <w:r>
        <w:rPr>
          <w:spacing w:val="-2"/>
          <w:sz w:val="22"/>
        </w:rPr>
        <w:t> </w:t>
      </w:r>
      <w:r>
        <w:rPr>
          <w:sz w:val="22"/>
        </w:rPr>
        <w:t>NASCONO</w:t>
      </w:r>
      <w:r>
        <w:rPr>
          <w:spacing w:val="-2"/>
          <w:sz w:val="22"/>
        </w:rPr>
        <w:t> </w:t>
      </w:r>
      <w:r>
        <w:rPr>
          <w:sz w:val="22"/>
        </w:rPr>
        <w:t>DA</w:t>
      </w:r>
      <w:r>
        <w:rPr>
          <w:spacing w:val="-2"/>
          <w:sz w:val="22"/>
        </w:rPr>
        <w:t> </w:t>
      </w:r>
      <w:r>
        <w:rPr>
          <w:sz w:val="22"/>
        </w:rPr>
        <w:t>UN</w:t>
      </w:r>
      <w:r>
        <w:rPr>
          <w:spacing w:val="-2"/>
          <w:sz w:val="22"/>
        </w:rPr>
        <w:t> </w:t>
      </w:r>
      <w:r>
        <w:rPr>
          <w:sz w:val="22"/>
        </w:rPr>
        <w:t>CONTRATTO,</w:t>
      </w:r>
      <w:r>
        <w:rPr>
          <w:spacing w:val="-2"/>
          <w:sz w:val="22"/>
        </w:rPr>
        <w:t> </w:t>
      </w:r>
      <w:r>
        <w:rPr>
          <w:sz w:val="22"/>
        </w:rPr>
        <w:t>MA</w:t>
      </w:r>
      <w:r>
        <w:rPr>
          <w:spacing w:val="-2"/>
          <w:sz w:val="22"/>
        </w:rPr>
        <w:t> </w:t>
      </w:r>
      <w:r>
        <w:rPr>
          <w:sz w:val="22"/>
        </w:rPr>
        <w:t>NASCONO</w:t>
      </w:r>
      <w:r>
        <w:rPr>
          <w:spacing w:val="-2"/>
          <w:sz w:val="22"/>
        </w:rPr>
        <w:t> </w:t>
      </w:r>
      <w:r>
        <w:rPr>
          <w:sz w:val="22"/>
        </w:rPr>
        <w:t>ANCHE</w:t>
      </w:r>
      <w:r>
        <w:rPr>
          <w:spacing w:val="-2"/>
          <w:sz w:val="22"/>
        </w:rPr>
        <w:t> </w:t>
      </w:r>
      <w:r>
        <w:rPr>
          <w:sz w:val="22"/>
        </w:rPr>
        <w:t>DA</w:t>
      </w:r>
      <w:r>
        <w:rPr>
          <w:spacing w:val="-2"/>
          <w:sz w:val="22"/>
        </w:rPr>
        <w:t> </w:t>
      </w:r>
      <w:r>
        <w:rPr>
          <w:sz w:val="22"/>
        </w:rPr>
        <w:t>FATTO</w:t>
      </w:r>
      <w:r>
        <w:rPr>
          <w:spacing w:val="-2"/>
          <w:sz w:val="22"/>
        </w:rPr>
        <w:t> </w:t>
      </w:r>
      <w:r>
        <w:rPr>
          <w:sz w:val="22"/>
        </w:rPr>
        <w:t>ILLECITO</w:t>
      </w:r>
      <w:r>
        <w:rPr>
          <w:spacing w:val="-2"/>
          <w:sz w:val="22"/>
        </w:rPr>
        <w:t> </w:t>
      </w:r>
      <w:r>
        <w:rPr>
          <w:sz w:val="22"/>
        </w:rPr>
        <w:t>E DA ALTRI ATTI O FATTI IDONEI A PRODURLE IN CONFORMITA’ DELL’ORDINAMENTO GIURIDICO.</w:t>
      </w:r>
    </w:p>
    <w:p>
      <w:pPr>
        <w:spacing w:after="0" w:line="232" w:lineRule="auto"/>
        <w:jc w:val="both"/>
        <w:rPr>
          <w:sz w:val="22"/>
        </w:rPr>
        <w:sectPr>
          <w:pgSz w:w="11920" w:h="16840"/>
          <w:pgMar w:top="1280" w:bottom="280" w:left="992" w:right="992"/>
        </w:sectPr>
      </w:pPr>
    </w:p>
    <w:p>
      <w:pPr>
        <w:pStyle w:val="BodyText"/>
        <w:spacing w:line="232" w:lineRule="auto" w:before="33"/>
      </w:pPr>
      <w:r>
        <w:rPr/>
        <w:t>Se</w:t>
      </w:r>
      <w:r>
        <w:rPr>
          <w:spacing w:val="-6"/>
        </w:rPr>
        <w:t> </w:t>
      </w:r>
      <w:r>
        <w:rPr/>
        <w:t>le</w:t>
      </w:r>
      <w:r>
        <w:rPr>
          <w:spacing w:val="-6"/>
        </w:rPr>
        <w:t> </w:t>
      </w:r>
      <w:r>
        <w:rPr/>
        <w:t>obbligazioni</w:t>
      </w:r>
      <w:r>
        <w:rPr>
          <w:spacing w:val="-6"/>
        </w:rPr>
        <w:t> </w:t>
      </w:r>
      <w:r>
        <w:rPr/>
        <w:t>che</w:t>
      </w:r>
      <w:r>
        <w:rPr>
          <w:spacing w:val="-6"/>
        </w:rPr>
        <w:t> </w:t>
      </w:r>
      <w:r>
        <w:rPr>
          <w:u w:val="single"/>
        </w:rPr>
        <w:t>non</w:t>
      </w:r>
      <w:r>
        <w:rPr>
          <w:spacing w:val="-6"/>
          <w:u w:val="single"/>
        </w:rPr>
        <w:t> </w:t>
      </w:r>
      <w:r>
        <w:rPr>
          <w:u w:val="single"/>
        </w:rPr>
        <w:t>nascono</w:t>
      </w:r>
      <w:r>
        <w:rPr>
          <w:spacing w:val="-6"/>
          <w:u w:val="single"/>
        </w:rPr>
        <w:t> </w:t>
      </w:r>
      <w:r>
        <w:rPr>
          <w:u w:val="single"/>
        </w:rPr>
        <w:t>da</w:t>
      </w:r>
      <w:r>
        <w:rPr>
          <w:spacing w:val="-6"/>
          <w:u w:val="single"/>
        </w:rPr>
        <w:t> </w:t>
      </w:r>
      <w:r>
        <w:rPr>
          <w:u w:val="single"/>
        </w:rPr>
        <w:t>contratto</w:t>
      </w:r>
      <w:r>
        <w:rPr>
          <w:spacing w:val="-6"/>
        </w:rPr>
        <w:t> </w:t>
      </w:r>
      <w:r>
        <w:rPr/>
        <w:t>sono</w:t>
      </w:r>
      <w:r>
        <w:rPr>
          <w:spacing w:val="-6"/>
        </w:rPr>
        <w:t> </w:t>
      </w:r>
      <w:r>
        <w:rPr/>
        <w:t>adempiute</w:t>
      </w:r>
      <w:r>
        <w:rPr>
          <w:spacing w:val="-6"/>
        </w:rPr>
        <w:t> </w:t>
      </w:r>
      <w:r>
        <w:rPr/>
        <w:t>in</w:t>
      </w:r>
      <w:r>
        <w:rPr>
          <w:spacing w:val="-6"/>
        </w:rPr>
        <w:t> </w:t>
      </w:r>
      <w:r>
        <w:rPr/>
        <w:t>modo</w:t>
      </w:r>
      <w:r>
        <w:rPr>
          <w:spacing w:val="-6"/>
        </w:rPr>
        <w:t> </w:t>
      </w:r>
      <w:r>
        <w:rPr>
          <w:u w:val="single"/>
        </w:rPr>
        <w:t>inesatto</w:t>
      </w:r>
      <w:r>
        <w:rPr/>
        <w:t>,</w:t>
      </w:r>
      <w:r>
        <w:rPr>
          <w:spacing w:val="-6"/>
        </w:rPr>
        <w:t> </w:t>
      </w:r>
      <w:r>
        <w:rPr/>
        <w:t>si</w:t>
      </w:r>
      <w:r>
        <w:rPr>
          <w:spacing w:val="-6"/>
        </w:rPr>
        <w:t> </w:t>
      </w:r>
      <w:r>
        <w:rPr/>
        <w:t>è</w:t>
      </w:r>
      <w:r>
        <w:rPr>
          <w:spacing w:val="-6"/>
        </w:rPr>
        <w:t> </w:t>
      </w:r>
      <w:r>
        <w:rPr/>
        <w:t>nella</w:t>
      </w:r>
      <w:r>
        <w:rPr>
          <w:spacing w:val="-6"/>
        </w:rPr>
        <w:t> </w:t>
      </w:r>
      <w:r>
        <w:rPr/>
        <w:t>sfera</w:t>
      </w:r>
      <w:r>
        <w:rPr>
          <w:spacing w:val="-6"/>
        </w:rPr>
        <w:t> </w:t>
      </w:r>
      <w:r>
        <w:rPr/>
        <w:t>di applicazione dell’articolo 1218, e quindi sempre nella responsabilità contrattuale.</w:t>
      </w:r>
    </w:p>
    <w:p>
      <w:pPr>
        <w:spacing w:line="232" w:lineRule="auto" w:before="0"/>
        <w:ind w:left="140" w:right="0" w:firstLine="0"/>
        <w:jc w:val="left"/>
        <w:rPr>
          <w:sz w:val="22"/>
        </w:rPr>
      </w:pPr>
      <w:r>
        <w:rPr>
          <w:sz w:val="22"/>
        </w:rPr>
        <w:t>RESPONSABILITA’</w:t>
      </w:r>
      <w:r>
        <w:rPr>
          <w:spacing w:val="-13"/>
          <w:sz w:val="22"/>
        </w:rPr>
        <w:t> </w:t>
      </w:r>
      <w:r>
        <w:rPr>
          <w:sz w:val="22"/>
        </w:rPr>
        <w:t>CONTRATTUALE</w:t>
      </w:r>
      <w:r>
        <w:rPr>
          <w:spacing w:val="-12"/>
          <w:sz w:val="22"/>
        </w:rPr>
        <w:t> </w:t>
      </w:r>
      <w:r>
        <w:rPr>
          <w:sz w:val="22"/>
        </w:rPr>
        <w:t>=</w:t>
      </w:r>
      <w:r>
        <w:rPr>
          <w:spacing w:val="-13"/>
          <w:sz w:val="22"/>
        </w:rPr>
        <w:t> </w:t>
      </w:r>
      <w:r>
        <w:rPr>
          <w:sz w:val="22"/>
        </w:rPr>
        <w:t>SI</w:t>
      </w:r>
      <w:r>
        <w:rPr>
          <w:spacing w:val="-12"/>
          <w:sz w:val="22"/>
        </w:rPr>
        <w:t> </w:t>
      </w:r>
      <w:r>
        <w:rPr>
          <w:sz w:val="22"/>
        </w:rPr>
        <w:t>FA</w:t>
      </w:r>
      <w:r>
        <w:rPr>
          <w:spacing w:val="-13"/>
          <w:sz w:val="22"/>
        </w:rPr>
        <w:t> </w:t>
      </w:r>
      <w:r>
        <w:rPr>
          <w:b/>
          <w:sz w:val="22"/>
        </w:rPr>
        <w:t>RIFERIMENTO</w:t>
      </w:r>
      <w:r>
        <w:rPr>
          <w:b/>
          <w:spacing w:val="-12"/>
          <w:sz w:val="22"/>
        </w:rPr>
        <w:t> </w:t>
      </w:r>
      <w:r>
        <w:rPr>
          <w:b/>
          <w:sz w:val="22"/>
        </w:rPr>
        <w:t>ANCHE</w:t>
      </w:r>
      <w:r>
        <w:rPr>
          <w:b/>
          <w:spacing w:val="-13"/>
          <w:sz w:val="22"/>
        </w:rPr>
        <w:t> </w:t>
      </w:r>
      <w:r>
        <w:rPr>
          <w:b/>
          <w:sz w:val="22"/>
        </w:rPr>
        <w:t>ALL’INADEMPIMENTO</w:t>
      </w:r>
      <w:r>
        <w:rPr>
          <w:b/>
          <w:spacing w:val="-12"/>
          <w:sz w:val="22"/>
        </w:rPr>
        <w:t> </w:t>
      </w:r>
      <w:r>
        <w:rPr>
          <w:b/>
          <w:sz w:val="22"/>
        </w:rPr>
        <w:t>DI</w:t>
      </w:r>
      <w:r>
        <w:rPr>
          <w:b/>
          <w:spacing w:val="-12"/>
          <w:sz w:val="22"/>
        </w:rPr>
        <w:t> </w:t>
      </w:r>
      <w:r>
        <w:rPr>
          <w:b/>
          <w:sz w:val="22"/>
        </w:rPr>
        <w:t>OBBLIGAZIONI CONTRATTUALI MA ANCHE ALL'INADEMPIMENTO CON FONTI DIVERSE DAL CONTRATTO</w:t>
      </w:r>
      <w:r>
        <w:rPr>
          <w:sz w:val="22"/>
        </w:rPr>
        <w:t>.</w:t>
      </w:r>
    </w:p>
    <w:p>
      <w:pPr>
        <w:pStyle w:val="BodyText"/>
        <w:spacing w:before="29"/>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711199</wp:posOffset>
                </wp:positionH>
                <wp:positionV relativeFrom="paragraph">
                  <wp:posOffset>194314</wp:posOffset>
                </wp:positionV>
                <wp:extent cx="6125210" cy="37909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125210" cy="379095"/>
                        </a:xfrm>
                        <a:prstGeom prst="rect">
                          <a:avLst/>
                        </a:prstGeom>
                        <a:ln w="9525">
                          <a:solidFill>
                            <a:srgbClr val="000000"/>
                          </a:solidFill>
                          <a:prstDash val="solid"/>
                        </a:ln>
                      </wps:spPr>
                      <wps:txbx>
                        <w:txbxContent>
                          <w:p>
                            <w:pPr>
                              <w:spacing w:line="228" w:lineRule="exact" w:before="0"/>
                              <w:ind w:left="3" w:right="0" w:firstLine="0"/>
                              <w:jc w:val="center"/>
                              <w:rPr>
                                <w:b/>
                                <w:sz w:val="22"/>
                              </w:rPr>
                            </w:pPr>
                            <w:r>
                              <w:rPr>
                                <w:b/>
                                <w:spacing w:val="-2"/>
                                <w:sz w:val="22"/>
                              </w:rPr>
                              <w:t>LA</w:t>
                            </w:r>
                            <w:r>
                              <w:rPr>
                                <w:b/>
                                <w:spacing w:val="-1"/>
                                <w:sz w:val="22"/>
                              </w:rPr>
                              <w:t> </w:t>
                            </w:r>
                            <w:r>
                              <w:rPr>
                                <w:b/>
                                <w:spacing w:val="-2"/>
                                <w:sz w:val="22"/>
                              </w:rPr>
                              <w:t>RESPONSABILITA’</w:t>
                            </w:r>
                            <w:r>
                              <w:rPr>
                                <w:b/>
                                <w:spacing w:val="-1"/>
                                <w:sz w:val="22"/>
                              </w:rPr>
                              <w:t> </w:t>
                            </w:r>
                            <w:r>
                              <w:rPr>
                                <w:b/>
                                <w:spacing w:val="-2"/>
                                <w:sz w:val="22"/>
                              </w:rPr>
                              <w:t>CONTRATTUALE</w:t>
                            </w:r>
                          </w:p>
                          <w:p>
                            <w:pPr>
                              <w:spacing w:before="37"/>
                              <w:ind w:left="3" w:right="3" w:firstLine="0"/>
                              <w:jc w:val="center"/>
                              <w:rPr>
                                <w:b/>
                                <w:sz w:val="22"/>
                              </w:rPr>
                            </w:pPr>
                            <w:r>
                              <w:rPr>
                                <w:b/>
                                <w:sz w:val="22"/>
                              </w:rPr>
                              <w:t>È</w:t>
                            </w:r>
                            <w:r>
                              <w:rPr>
                                <w:b/>
                                <w:spacing w:val="-9"/>
                                <w:sz w:val="22"/>
                              </w:rPr>
                              <w:t> </w:t>
                            </w:r>
                            <w:r>
                              <w:rPr>
                                <w:b/>
                                <w:sz w:val="22"/>
                              </w:rPr>
                              <w:t>LA</w:t>
                            </w:r>
                            <w:r>
                              <w:rPr>
                                <w:b/>
                                <w:spacing w:val="-8"/>
                                <w:sz w:val="22"/>
                              </w:rPr>
                              <w:t> </w:t>
                            </w:r>
                            <w:r>
                              <w:rPr>
                                <w:b/>
                                <w:sz w:val="22"/>
                              </w:rPr>
                              <w:t>RESPONSABILITA’</w:t>
                            </w:r>
                            <w:r>
                              <w:rPr>
                                <w:b/>
                                <w:spacing w:val="-8"/>
                                <w:sz w:val="22"/>
                              </w:rPr>
                              <w:t> </w:t>
                            </w:r>
                            <w:r>
                              <w:rPr>
                                <w:b/>
                                <w:sz w:val="22"/>
                              </w:rPr>
                              <w:t>DA</w:t>
                            </w:r>
                            <w:r>
                              <w:rPr>
                                <w:b/>
                                <w:spacing w:val="-9"/>
                                <w:sz w:val="22"/>
                              </w:rPr>
                              <w:t> </w:t>
                            </w:r>
                            <w:r>
                              <w:rPr>
                                <w:b/>
                                <w:sz w:val="22"/>
                              </w:rPr>
                              <w:t>INADEMPIMENTO</w:t>
                            </w:r>
                            <w:r>
                              <w:rPr>
                                <w:b/>
                                <w:spacing w:val="-8"/>
                                <w:sz w:val="22"/>
                              </w:rPr>
                              <w:t> </w:t>
                            </w:r>
                            <w:r>
                              <w:rPr>
                                <w:b/>
                                <w:sz w:val="22"/>
                              </w:rPr>
                              <w:t>DI</w:t>
                            </w:r>
                            <w:r>
                              <w:rPr>
                                <w:b/>
                                <w:spacing w:val="-8"/>
                                <w:sz w:val="22"/>
                              </w:rPr>
                              <w:t> </w:t>
                            </w:r>
                            <w:r>
                              <w:rPr>
                                <w:b/>
                                <w:spacing w:val="-2"/>
                                <w:sz w:val="22"/>
                              </w:rPr>
                              <w:t>UN’OBBLIGAZIONE.</w:t>
                            </w:r>
                          </w:p>
                        </w:txbxContent>
                      </wps:txbx>
                      <wps:bodyPr wrap="square" lIns="0" tIns="0" rIns="0" bIns="0" rtlCol="0">
                        <a:noAutofit/>
                      </wps:bodyPr>
                    </wps:wsp>
                  </a:graphicData>
                </a:graphic>
              </wp:anchor>
            </w:drawing>
          </mc:Choice>
          <mc:Fallback>
            <w:pict>
              <v:shape style="position:absolute;margin-left:55.999989pt;margin-top:15.30039pt;width:482.3pt;height:29.85pt;mso-position-horizontal-relative:page;mso-position-vertical-relative:paragraph;z-index:-15725568;mso-wrap-distance-left:0;mso-wrap-distance-right:0" type="#_x0000_t202" id="docshape7" filled="false" stroked="true" strokeweight=".75pt" strokecolor="#000000">
                <v:textbox inset="0,0,0,0">
                  <w:txbxContent>
                    <w:p>
                      <w:pPr>
                        <w:spacing w:line="228" w:lineRule="exact" w:before="0"/>
                        <w:ind w:left="3" w:right="0" w:firstLine="0"/>
                        <w:jc w:val="center"/>
                        <w:rPr>
                          <w:b/>
                          <w:sz w:val="22"/>
                        </w:rPr>
                      </w:pPr>
                      <w:r>
                        <w:rPr>
                          <w:b/>
                          <w:spacing w:val="-2"/>
                          <w:sz w:val="22"/>
                        </w:rPr>
                        <w:t>LA</w:t>
                      </w:r>
                      <w:r>
                        <w:rPr>
                          <w:b/>
                          <w:spacing w:val="-1"/>
                          <w:sz w:val="22"/>
                        </w:rPr>
                        <w:t> </w:t>
                      </w:r>
                      <w:r>
                        <w:rPr>
                          <w:b/>
                          <w:spacing w:val="-2"/>
                          <w:sz w:val="22"/>
                        </w:rPr>
                        <w:t>RESPONSABILITA’</w:t>
                      </w:r>
                      <w:r>
                        <w:rPr>
                          <w:b/>
                          <w:spacing w:val="-1"/>
                          <w:sz w:val="22"/>
                        </w:rPr>
                        <w:t> </w:t>
                      </w:r>
                      <w:r>
                        <w:rPr>
                          <w:b/>
                          <w:spacing w:val="-2"/>
                          <w:sz w:val="22"/>
                        </w:rPr>
                        <w:t>CONTRATTUALE</w:t>
                      </w:r>
                    </w:p>
                    <w:p>
                      <w:pPr>
                        <w:spacing w:before="37"/>
                        <w:ind w:left="3" w:right="3" w:firstLine="0"/>
                        <w:jc w:val="center"/>
                        <w:rPr>
                          <w:b/>
                          <w:sz w:val="22"/>
                        </w:rPr>
                      </w:pPr>
                      <w:r>
                        <w:rPr>
                          <w:b/>
                          <w:sz w:val="22"/>
                        </w:rPr>
                        <w:t>È</w:t>
                      </w:r>
                      <w:r>
                        <w:rPr>
                          <w:b/>
                          <w:spacing w:val="-9"/>
                          <w:sz w:val="22"/>
                        </w:rPr>
                        <w:t> </w:t>
                      </w:r>
                      <w:r>
                        <w:rPr>
                          <w:b/>
                          <w:sz w:val="22"/>
                        </w:rPr>
                        <w:t>LA</w:t>
                      </w:r>
                      <w:r>
                        <w:rPr>
                          <w:b/>
                          <w:spacing w:val="-8"/>
                          <w:sz w:val="22"/>
                        </w:rPr>
                        <w:t> </w:t>
                      </w:r>
                      <w:r>
                        <w:rPr>
                          <w:b/>
                          <w:sz w:val="22"/>
                        </w:rPr>
                        <w:t>RESPONSABILITA’</w:t>
                      </w:r>
                      <w:r>
                        <w:rPr>
                          <w:b/>
                          <w:spacing w:val="-8"/>
                          <w:sz w:val="22"/>
                        </w:rPr>
                        <w:t> </w:t>
                      </w:r>
                      <w:r>
                        <w:rPr>
                          <w:b/>
                          <w:sz w:val="22"/>
                        </w:rPr>
                        <w:t>DA</w:t>
                      </w:r>
                      <w:r>
                        <w:rPr>
                          <w:b/>
                          <w:spacing w:val="-9"/>
                          <w:sz w:val="22"/>
                        </w:rPr>
                        <w:t> </w:t>
                      </w:r>
                      <w:r>
                        <w:rPr>
                          <w:b/>
                          <w:sz w:val="22"/>
                        </w:rPr>
                        <w:t>INADEMPIMENTO</w:t>
                      </w:r>
                      <w:r>
                        <w:rPr>
                          <w:b/>
                          <w:spacing w:val="-8"/>
                          <w:sz w:val="22"/>
                        </w:rPr>
                        <w:t> </w:t>
                      </w:r>
                      <w:r>
                        <w:rPr>
                          <w:b/>
                          <w:sz w:val="22"/>
                        </w:rPr>
                        <w:t>DI</w:t>
                      </w:r>
                      <w:r>
                        <w:rPr>
                          <w:b/>
                          <w:spacing w:val="-8"/>
                          <w:sz w:val="22"/>
                        </w:rPr>
                        <w:t> </w:t>
                      </w:r>
                      <w:r>
                        <w:rPr>
                          <w:b/>
                          <w:spacing w:val="-2"/>
                          <w:sz w:val="22"/>
                        </w:rPr>
                        <w:t>UN’OBBLIGAZIONE.</w:t>
                      </w:r>
                    </w:p>
                  </w:txbxContent>
                </v:textbox>
                <v:stroke dashstyle="solid"/>
                <w10:wrap type="topAndBottom"/>
              </v:shape>
            </w:pict>
          </mc:Fallback>
        </mc:AlternateContent>
      </w:r>
    </w:p>
    <w:p>
      <w:pPr>
        <w:pStyle w:val="BodyText"/>
        <w:spacing w:line="232" w:lineRule="auto" w:before="240"/>
        <w:ind w:right="201"/>
      </w:pPr>
      <w:r>
        <w:rPr/>
        <w:t>Sono</w:t>
      </w:r>
      <w:r>
        <w:rPr>
          <w:spacing w:val="-7"/>
        </w:rPr>
        <w:t> </w:t>
      </w:r>
      <w:r>
        <w:rPr/>
        <w:t>due</w:t>
      </w:r>
      <w:r>
        <w:rPr>
          <w:spacing w:val="-7"/>
        </w:rPr>
        <w:t> </w:t>
      </w:r>
      <w:r>
        <w:rPr/>
        <w:t>vicende</w:t>
      </w:r>
      <w:r>
        <w:rPr>
          <w:spacing w:val="-7"/>
        </w:rPr>
        <w:t> </w:t>
      </w:r>
      <w:r>
        <w:rPr/>
        <w:t>diverse</w:t>
      </w:r>
      <w:r>
        <w:rPr>
          <w:spacing w:val="-7"/>
        </w:rPr>
        <w:t> </w:t>
      </w:r>
      <w:r>
        <w:rPr/>
        <w:t>che</w:t>
      </w:r>
      <w:r>
        <w:rPr>
          <w:spacing w:val="-7"/>
        </w:rPr>
        <w:t> </w:t>
      </w:r>
      <w:r>
        <w:rPr/>
        <w:t>fanno</w:t>
      </w:r>
      <w:r>
        <w:rPr>
          <w:spacing w:val="-7"/>
        </w:rPr>
        <w:t> </w:t>
      </w:r>
      <w:r>
        <w:rPr/>
        <w:t>nascere</w:t>
      </w:r>
      <w:r>
        <w:rPr>
          <w:spacing w:val="-7"/>
        </w:rPr>
        <w:t> </w:t>
      </w:r>
      <w:r>
        <w:rPr/>
        <w:t>in</w:t>
      </w:r>
      <w:r>
        <w:rPr>
          <w:spacing w:val="-7"/>
        </w:rPr>
        <w:t> </w:t>
      </w:r>
      <w:r>
        <w:rPr/>
        <w:t>entrambi</w:t>
      </w:r>
      <w:r>
        <w:rPr>
          <w:spacing w:val="-7"/>
        </w:rPr>
        <w:t> </w:t>
      </w:r>
      <w:r>
        <w:rPr/>
        <w:t>i</w:t>
      </w:r>
      <w:r>
        <w:rPr>
          <w:spacing w:val="-7"/>
        </w:rPr>
        <w:t> </w:t>
      </w:r>
      <w:r>
        <w:rPr/>
        <w:t>casi</w:t>
      </w:r>
      <w:r>
        <w:rPr>
          <w:spacing w:val="-7"/>
        </w:rPr>
        <w:t> </w:t>
      </w:r>
      <w:r>
        <w:rPr/>
        <w:t>l’obbligazione</w:t>
      </w:r>
      <w:r>
        <w:rPr>
          <w:spacing w:val="-7"/>
        </w:rPr>
        <w:t> </w:t>
      </w:r>
      <w:r>
        <w:rPr/>
        <w:t>di</w:t>
      </w:r>
      <w:r>
        <w:rPr>
          <w:spacing w:val="-7"/>
        </w:rPr>
        <w:t> </w:t>
      </w:r>
      <w:r>
        <w:rPr/>
        <w:t>risarcimento</w:t>
      </w:r>
      <w:r>
        <w:rPr>
          <w:spacing w:val="-7"/>
        </w:rPr>
        <w:t> </w:t>
      </w:r>
      <w:r>
        <w:rPr/>
        <w:t>del</w:t>
      </w:r>
      <w:r>
        <w:rPr>
          <w:spacing w:val="-7"/>
        </w:rPr>
        <w:t> </w:t>
      </w:r>
      <w:r>
        <w:rPr/>
        <w:t>danno.</w:t>
      </w:r>
      <w:r>
        <w:rPr>
          <w:spacing w:val="-7"/>
        </w:rPr>
        <w:t> </w:t>
      </w:r>
      <w:r>
        <w:rPr/>
        <w:t>Tale obbligazione di risarcimento dal punto di vista </w:t>
      </w:r>
      <w:r>
        <w:rPr>
          <w:b/>
          <w:u w:val="single"/>
        </w:rPr>
        <w:t>economico</w:t>
      </w:r>
      <w:r>
        <w:rPr>
          <w:b/>
        </w:rPr>
        <w:t> </w:t>
      </w:r>
      <w:r>
        <w:rPr/>
        <w:t>consiste nello </w:t>
      </w:r>
      <w:r>
        <w:rPr>
          <w:b/>
          <w:u w:val="single"/>
        </w:rPr>
        <w:t>spostare il costo del danno</w:t>
      </w:r>
      <w:r>
        <w:rPr>
          <w:b/>
        </w:rPr>
        <w:t> </w:t>
      </w:r>
      <w:r>
        <w:rPr/>
        <w:t>da un soggetto danneggiato ad un altro soggetto che debba risarcire quel danno; in questo modo si </w:t>
      </w:r>
      <w:r>
        <w:rPr>
          <w:u w:val="single"/>
        </w:rPr>
        <w:t>elimina</w:t>
      </w:r>
      <w:r>
        <w:rPr/>
        <w:t> </w:t>
      </w:r>
      <w:r>
        <w:rPr>
          <w:u w:val="single"/>
        </w:rPr>
        <w:t>economicamente il danno</w:t>
      </w:r>
      <w:r>
        <w:rPr/>
        <w:t> dal </w:t>
      </w:r>
      <w:r>
        <w:rPr>
          <w:u w:val="single"/>
        </w:rPr>
        <w:t>patrimonio</w:t>
      </w:r>
      <w:r>
        <w:rPr/>
        <w:t> del </w:t>
      </w:r>
      <w:r>
        <w:rPr>
          <w:u w:val="single"/>
        </w:rPr>
        <w:t>danneggiato</w:t>
      </w:r>
      <w:r>
        <w:rPr/>
        <w:t>, che viene ricostruito nella sua consistenza economica,</w:t>
      </w:r>
      <w:r>
        <w:rPr>
          <w:spacing w:val="-5"/>
        </w:rPr>
        <w:t> </w:t>
      </w:r>
      <w:r>
        <w:rPr/>
        <w:t>e</w:t>
      </w:r>
      <w:r>
        <w:rPr>
          <w:spacing w:val="-5"/>
        </w:rPr>
        <w:t> </w:t>
      </w:r>
      <w:r>
        <w:rPr/>
        <w:t>si</w:t>
      </w:r>
      <w:r>
        <w:rPr>
          <w:spacing w:val="-5"/>
        </w:rPr>
        <w:t> </w:t>
      </w:r>
      <w:r>
        <w:rPr/>
        <w:t>sposta</w:t>
      </w:r>
      <w:r>
        <w:rPr>
          <w:spacing w:val="-5"/>
        </w:rPr>
        <w:t> </w:t>
      </w:r>
      <w:r>
        <w:rPr/>
        <w:t>quel</w:t>
      </w:r>
      <w:r>
        <w:rPr>
          <w:spacing w:val="-5"/>
        </w:rPr>
        <w:t> </w:t>
      </w:r>
      <w:r>
        <w:rPr/>
        <w:t>costo</w:t>
      </w:r>
      <w:r>
        <w:rPr>
          <w:spacing w:val="-5"/>
        </w:rPr>
        <w:t> </w:t>
      </w:r>
      <w:r>
        <w:rPr/>
        <w:t>sul</w:t>
      </w:r>
      <w:r>
        <w:rPr>
          <w:spacing w:val="-5"/>
        </w:rPr>
        <w:t> </w:t>
      </w:r>
      <w:r>
        <w:rPr/>
        <w:t>patrimonio</w:t>
      </w:r>
      <w:r>
        <w:rPr>
          <w:spacing w:val="-5"/>
        </w:rPr>
        <w:t> </w:t>
      </w:r>
      <w:r>
        <w:rPr/>
        <w:t>del</w:t>
      </w:r>
      <w:r>
        <w:rPr>
          <w:spacing w:val="-5"/>
        </w:rPr>
        <w:t> </w:t>
      </w:r>
      <w:r>
        <w:rPr/>
        <w:t>soggetto</w:t>
      </w:r>
      <w:r>
        <w:rPr>
          <w:spacing w:val="-5"/>
        </w:rPr>
        <w:t> </w:t>
      </w:r>
      <w:r>
        <w:rPr/>
        <w:t>responsabile</w:t>
      </w:r>
      <w:r>
        <w:rPr>
          <w:spacing w:val="-5"/>
        </w:rPr>
        <w:t> </w:t>
      </w:r>
      <w:r>
        <w:rPr/>
        <w:t>che</w:t>
      </w:r>
      <w:r>
        <w:rPr>
          <w:spacing w:val="-5"/>
        </w:rPr>
        <w:t> </w:t>
      </w:r>
      <w:r>
        <w:rPr/>
        <w:t>diminuisce</w:t>
      </w:r>
      <w:r>
        <w:rPr>
          <w:spacing w:val="-5"/>
        </w:rPr>
        <w:t> </w:t>
      </w:r>
      <w:r>
        <w:rPr/>
        <w:t>per</w:t>
      </w:r>
      <w:r>
        <w:rPr>
          <w:spacing w:val="-5"/>
        </w:rPr>
        <w:t> </w:t>
      </w:r>
      <w:r>
        <w:rPr/>
        <w:t>l’importo</w:t>
      </w:r>
      <w:r>
        <w:rPr>
          <w:spacing w:val="-5"/>
        </w:rPr>
        <w:t> </w:t>
      </w:r>
      <w:r>
        <w:rPr/>
        <w:t>del </w:t>
      </w:r>
      <w:r>
        <w:rPr>
          <w:spacing w:val="-2"/>
        </w:rPr>
        <w:t>risarcimento.</w:t>
      </w:r>
    </w:p>
    <w:p>
      <w:pPr>
        <w:pStyle w:val="BodyText"/>
        <w:spacing w:line="232" w:lineRule="auto"/>
        <w:ind w:right="346"/>
        <w:jc w:val="both"/>
      </w:pPr>
      <w:r>
        <w:rPr/>
        <w:t>È</w:t>
      </w:r>
      <w:r>
        <w:rPr>
          <w:spacing w:val="-4"/>
        </w:rPr>
        <w:t> </w:t>
      </w:r>
      <w:r>
        <w:rPr/>
        <w:t>un</w:t>
      </w:r>
      <w:r>
        <w:rPr>
          <w:spacing w:val="-4"/>
        </w:rPr>
        <w:t> </w:t>
      </w:r>
      <w:r>
        <w:rPr/>
        <w:t>obbligo,</w:t>
      </w:r>
      <w:r>
        <w:rPr>
          <w:spacing w:val="-4"/>
        </w:rPr>
        <w:t> </w:t>
      </w:r>
      <w:r>
        <w:rPr/>
        <w:t>quello</w:t>
      </w:r>
      <w:r>
        <w:rPr>
          <w:spacing w:val="-4"/>
        </w:rPr>
        <w:t> </w:t>
      </w:r>
      <w:r>
        <w:rPr/>
        <w:t>del</w:t>
      </w:r>
      <w:r>
        <w:rPr>
          <w:spacing w:val="-4"/>
        </w:rPr>
        <w:t> </w:t>
      </w:r>
      <w:r>
        <w:rPr/>
        <w:t>risarcimento</w:t>
      </w:r>
      <w:r>
        <w:rPr>
          <w:spacing w:val="-4"/>
        </w:rPr>
        <w:t> </w:t>
      </w:r>
      <w:r>
        <w:rPr/>
        <w:t>del</w:t>
      </w:r>
      <w:r>
        <w:rPr>
          <w:spacing w:val="-4"/>
        </w:rPr>
        <w:t> </w:t>
      </w:r>
      <w:r>
        <w:rPr/>
        <w:t>danno,</w:t>
      </w:r>
      <w:r>
        <w:rPr>
          <w:spacing w:val="-4"/>
        </w:rPr>
        <w:t> </w:t>
      </w:r>
      <w:r>
        <w:rPr/>
        <w:t>che</w:t>
      </w:r>
      <w:r>
        <w:rPr>
          <w:spacing w:val="-4"/>
        </w:rPr>
        <w:t> </w:t>
      </w:r>
      <w:r>
        <w:rPr/>
        <w:t>ha</w:t>
      </w:r>
      <w:r>
        <w:rPr>
          <w:spacing w:val="-4"/>
        </w:rPr>
        <w:t> </w:t>
      </w:r>
      <w:r>
        <w:rPr/>
        <w:t>la</w:t>
      </w:r>
      <w:r>
        <w:rPr>
          <w:spacing w:val="-4"/>
        </w:rPr>
        <w:t> </w:t>
      </w:r>
      <w:r>
        <w:rPr>
          <w:b/>
          <w:u w:val="single"/>
        </w:rPr>
        <w:t>stessa</w:t>
      </w:r>
      <w:r>
        <w:rPr>
          <w:b/>
          <w:spacing w:val="-4"/>
          <w:u w:val="single"/>
        </w:rPr>
        <w:t> </w:t>
      </w:r>
      <w:r>
        <w:rPr>
          <w:b/>
          <w:u w:val="single"/>
        </w:rPr>
        <w:t>funzione</w:t>
      </w:r>
      <w:r>
        <w:rPr>
          <w:b/>
          <w:spacing w:val="-5"/>
        </w:rPr>
        <w:t> </w:t>
      </w:r>
      <w:r>
        <w:rPr/>
        <w:t>sia</w:t>
      </w:r>
      <w:r>
        <w:rPr>
          <w:spacing w:val="-4"/>
        </w:rPr>
        <w:t> </w:t>
      </w:r>
      <w:r>
        <w:rPr/>
        <w:t>nell’area</w:t>
      </w:r>
      <w:r>
        <w:rPr>
          <w:spacing w:val="-4"/>
        </w:rPr>
        <w:t> </w:t>
      </w:r>
      <w:r>
        <w:rPr/>
        <w:t>della</w:t>
      </w:r>
      <w:r>
        <w:rPr>
          <w:spacing w:val="-4"/>
        </w:rPr>
        <w:t> </w:t>
      </w:r>
      <w:r>
        <w:rPr/>
        <w:t>responsabilità di</w:t>
      </w:r>
      <w:r>
        <w:rPr>
          <w:spacing w:val="-5"/>
        </w:rPr>
        <w:t> </w:t>
      </w:r>
      <w:r>
        <w:rPr/>
        <w:t>tipo</w:t>
      </w:r>
      <w:r>
        <w:rPr>
          <w:spacing w:val="-5"/>
        </w:rPr>
        <w:t> </w:t>
      </w:r>
      <w:r>
        <w:rPr/>
        <w:t>contrattuale,</w:t>
      </w:r>
      <w:r>
        <w:rPr>
          <w:spacing w:val="-5"/>
        </w:rPr>
        <w:t> </w:t>
      </w:r>
      <w:r>
        <w:rPr/>
        <w:t>sia</w:t>
      </w:r>
      <w:r>
        <w:rPr>
          <w:spacing w:val="-5"/>
        </w:rPr>
        <w:t> </w:t>
      </w:r>
      <w:r>
        <w:rPr/>
        <w:t>nell’area</w:t>
      </w:r>
      <w:r>
        <w:rPr>
          <w:spacing w:val="-5"/>
        </w:rPr>
        <w:t> </w:t>
      </w:r>
      <w:r>
        <w:rPr/>
        <w:t>della</w:t>
      </w:r>
      <w:r>
        <w:rPr>
          <w:spacing w:val="-5"/>
        </w:rPr>
        <w:t> </w:t>
      </w:r>
      <w:r>
        <w:rPr/>
        <w:t>responsabilità</w:t>
      </w:r>
      <w:r>
        <w:rPr>
          <w:spacing w:val="-5"/>
        </w:rPr>
        <w:t> </w:t>
      </w:r>
      <w:r>
        <w:rPr/>
        <w:t>di</w:t>
      </w:r>
      <w:r>
        <w:rPr>
          <w:spacing w:val="-5"/>
        </w:rPr>
        <w:t> </w:t>
      </w:r>
      <w:r>
        <w:rPr/>
        <w:t>tipo</w:t>
      </w:r>
      <w:r>
        <w:rPr>
          <w:spacing w:val="-5"/>
        </w:rPr>
        <w:t> </w:t>
      </w:r>
      <w:r>
        <w:rPr/>
        <w:t>extracontrattuale;</w:t>
      </w:r>
      <w:r>
        <w:rPr>
          <w:spacing w:val="-5"/>
        </w:rPr>
        <w:t> </w:t>
      </w:r>
      <w:r>
        <w:rPr/>
        <w:t>proprio</w:t>
      </w:r>
      <w:r>
        <w:rPr>
          <w:spacing w:val="-5"/>
        </w:rPr>
        <w:t> </w:t>
      </w:r>
      <w:r>
        <w:rPr/>
        <w:t>perché</w:t>
      </w:r>
      <w:r>
        <w:rPr>
          <w:spacing w:val="-5"/>
        </w:rPr>
        <w:t> </w:t>
      </w:r>
      <w:r>
        <w:rPr/>
        <w:t>la</w:t>
      </w:r>
      <w:r>
        <w:rPr>
          <w:spacing w:val="-5"/>
        </w:rPr>
        <w:t> </w:t>
      </w:r>
      <w:r>
        <w:rPr/>
        <w:t>funzione, ossia</w:t>
      </w:r>
      <w:r>
        <w:rPr>
          <w:spacing w:val="-2"/>
        </w:rPr>
        <w:t> </w:t>
      </w:r>
      <w:r>
        <w:rPr>
          <w:b/>
          <w:u w:val="single"/>
        </w:rPr>
        <w:t>trasferire</w:t>
      </w:r>
      <w:r>
        <w:rPr>
          <w:b/>
          <w:spacing w:val="-2"/>
          <w:u w:val="single"/>
        </w:rPr>
        <w:t> </w:t>
      </w:r>
      <w:r>
        <w:rPr>
          <w:b/>
          <w:u w:val="single"/>
        </w:rPr>
        <w:t>il</w:t>
      </w:r>
      <w:r>
        <w:rPr>
          <w:b/>
          <w:spacing w:val="-2"/>
          <w:u w:val="single"/>
        </w:rPr>
        <w:t> </w:t>
      </w:r>
      <w:r>
        <w:rPr>
          <w:b/>
          <w:u w:val="single"/>
        </w:rPr>
        <w:t>costo</w:t>
      </w:r>
      <w:r>
        <w:rPr>
          <w:b/>
          <w:spacing w:val="-2"/>
          <w:u w:val="single"/>
        </w:rPr>
        <w:t> </w:t>
      </w:r>
      <w:r>
        <w:rPr>
          <w:b/>
          <w:u w:val="single"/>
        </w:rPr>
        <w:t>del</w:t>
      </w:r>
      <w:r>
        <w:rPr>
          <w:b/>
          <w:spacing w:val="-2"/>
          <w:u w:val="single"/>
        </w:rPr>
        <w:t> </w:t>
      </w:r>
      <w:r>
        <w:rPr>
          <w:b/>
          <w:u w:val="single"/>
        </w:rPr>
        <w:t>danno</w:t>
      </w:r>
      <w:r>
        <w:rPr/>
        <w:t>,</w:t>
      </w:r>
      <w:r>
        <w:rPr>
          <w:spacing w:val="-2"/>
        </w:rPr>
        <w:t> </w:t>
      </w:r>
      <w:r>
        <w:rPr/>
        <w:t>è</w:t>
      </w:r>
      <w:r>
        <w:rPr>
          <w:spacing w:val="-2"/>
        </w:rPr>
        <w:t> </w:t>
      </w:r>
      <w:r>
        <w:rPr/>
        <w:t>sempre</w:t>
      </w:r>
      <w:r>
        <w:rPr>
          <w:spacing w:val="-2"/>
        </w:rPr>
        <w:t> </w:t>
      </w:r>
      <w:r>
        <w:rPr/>
        <w:t>la</w:t>
      </w:r>
      <w:r>
        <w:rPr>
          <w:spacing w:val="-2"/>
        </w:rPr>
        <w:t> </w:t>
      </w:r>
      <w:r>
        <w:rPr/>
        <w:t>stessa,</w:t>
      </w:r>
      <w:r>
        <w:rPr>
          <w:spacing w:val="-2"/>
        </w:rPr>
        <w:t> </w:t>
      </w:r>
      <w:r>
        <w:rPr/>
        <w:t>le</w:t>
      </w:r>
      <w:r>
        <w:rPr>
          <w:spacing w:val="-2"/>
        </w:rPr>
        <w:t> </w:t>
      </w:r>
      <w:r>
        <w:rPr/>
        <w:t>regole</w:t>
      </w:r>
      <w:r>
        <w:rPr>
          <w:spacing w:val="-2"/>
        </w:rPr>
        <w:t> </w:t>
      </w:r>
      <w:r>
        <w:rPr/>
        <w:t>sono</w:t>
      </w:r>
      <w:r>
        <w:rPr>
          <w:spacing w:val="-2"/>
        </w:rPr>
        <w:t> </w:t>
      </w:r>
      <w:r>
        <w:rPr/>
        <w:t>fondamentalmente</w:t>
      </w:r>
      <w:r>
        <w:rPr>
          <w:spacing w:val="-2"/>
        </w:rPr>
        <w:t> </w:t>
      </w:r>
      <w:r>
        <w:rPr/>
        <w:t>sempre</w:t>
      </w:r>
      <w:r>
        <w:rPr>
          <w:spacing w:val="-2"/>
        </w:rPr>
        <w:t> </w:t>
      </w:r>
      <w:r>
        <w:rPr/>
        <w:t>le</w:t>
      </w:r>
      <w:r>
        <w:rPr>
          <w:spacing w:val="-2"/>
        </w:rPr>
        <w:t> </w:t>
      </w:r>
      <w:r>
        <w:rPr/>
        <w:t>stesse nelle due aree della responsabilità.</w:t>
      </w:r>
    </w:p>
    <w:p>
      <w:pPr>
        <w:spacing w:line="256" w:lineRule="exact" w:before="0"/>
        <w:ind w:left="140" w:right="0" w:firstLine="0"/>
        <w:jc w:val="both"/>
        <w:rPr>
          <w:sz w:val="22"/>
        </w:rPr>
      </w:pPr>
      <w:r>
        <w:rPr>
          <w:sz w:val="22"/>
        </w:rPr>
        <w:t>Tali</w:t>
      </w:r>
      <w:r>
        <w:rPr>
          <w:spacing w:val="-4"/>
          <w:sz w:val="22"/>
        </w:rPr>
        <w:t> </w:t>
      </w:r>
      <w:r>
        <w:rPr>
          <w:sz w:val="22"/>
        </w:rPr>
        <w:t>regole</w:t>
      </w:r>
      <w:r>
        <w:rPr>
          <w:spacing w:val="-4"/>
          <w:sz w:val="22"/>
        </w:rPr>
        <w:t> </w:t>
      </w:r>
      <w:r>
        <w:rPr>
          <w:sz w:val="22"/>
        </w:rPr>
        <w:t>sono</w:t>
      </w:r>
      <w:r>
        <w:rPr>
          <w:spacing w:val="-4"/>
          <w:sz w:val="22"/>
        </w:rPr>
        <w:t> </w:t>
      </w:r>
      <w:r>
        <w:rPr>
          <w:sz w:val="22"/>
        </w:rPr>
        <w:t>indicate</w:t>
      </w:r>
      <w:r>
        <w:rPr>
          <w:spacing w:val="-4"/>
          <w:sz w:val="22"/>
        </w:rPr>
        <w:t> </w:t>
      </w:r>
      <w:r>
        <w:rPr>
          <w:sz w:val="22"/>
        </w:rPr>
        <w:t>dagli</w:t>
      </w:r>
      <w:r>
        <w:rPr>
          <w:spacing w:val="-4"/>
          <w:sz w:val="22"/>
        </w:rPr>
        <w:t> </w:t>
      </w:r>
      <w:r>
        <w:rPr>
          <w:sz w:val="22"/>
        </w:rPr>
        <w:t>articoli</w:t>
      </w:r>
      <w:r>
        <w:rPr>
          <w:spacing w:val="-4"/>
          <w:sz w:val="22"/>
        </w:rPr>
        <w:t> </w:t>
      </w:r>
      <w:r>
        <w:rPr>
          <w:sz w:val="22"/>
        </w:rPr>
        <w:t>che</w:t>
      </w:r>
      <w:r>
        <w:rPr>
          <w:spacing w:val="-4"/>
          <w:sz w:val="22"/>
        </w:rPr>
        <w:t> </w:t>
      </w:r>
      <w:r>
        <w:rPr>
          <w:sz w:val="22"/>
        </w:rPr>
        <w:t>vanno</w:t>
      </w:r>
      <w:r>
        <w:rPr>
          <w:spacing w:val="-4"/>
          <w:sz w:val="22"/>
        </w:rPr>
        <w:t> </w:t>
      </w:r>
      <w:r>
        <w:rPr>
          <w:sz w:val="22"/>
        </w:rPr>
        <w:t>dagli</w:t>
      </w:r>
      <w:r>
        <w:rPr>
          <w:spacing w:val="-3"/>
          <w:sz w:val="22"/>
        </w:rPr>
        <w:t> </w:t>
      </w:r>
      <w:r>
        <w:rPr>
          <w:sz w:val="22"/>
        </w:rPr>
        <w:t>articoli</w:t>
      </w:r>
      <w:r>
        <w:rPr>
          <w:spacing w:val="-4"/>
          <w:sz w:val="22"/>
        </w:rPr>
        <w:t> </w:t>
      </w:r>
      <w:r>
        <w:rPr>
          <w:b/>
          <w:sz w:val="22"/>
          <w:u w:val="single"/>
        </w:rPr>
        <w:t>1223</w:t>
      </w:r>
      <w:r>
        <w:rPr>
          <w:b/>
          <w:spacing w:val="-4"/>
          <w:sz w:val="22"/>
          <w:u w:val="single"/>
        </w:rPr>
        <w:t> </w:t>
      </w:r>
      <w:r>
        <w:rPr>
          <w:b/>
          <w:sz w:val="22"/>
          <w:u w:val="single"/>
        </w:rPr>
        <w:t>fino</w:t>
      </w:r>
      <w:r>
        <w:rPr>
          <w:b/>
          <w:spacing w:val="-4"/>
          <w:sz w:val="22"/>
          <w:u w:val="single"/>
        </w:rPr>
        <w:t> </w:t>
      </w:r>
      <w:r>
        <w:rPr>
          <w:b/>
          <w:sz w:val="22"/>
          <w:u w:val="single"/>
        </w:rPr>
        <w:t>al</w:t>
      </w:r>
      <w:r>
        <w:rPr>
          <w:b/>
          <w:spacing w:val="-4"/>
          <w:sz w:val="22"/>
          <w:u w:val="single"/>
        </w:rPr>
        <w:t> </w:t>
      </w:r>
      <w:r>
        <w:rPr>
          <w:b/>
          <w:spacing w:val="-2"/>
          <w:sz w:val="22"/>
          <w:u w:val="single"/>
        </w:rPr>
        <w:t>1227</w:t>
      </w:r>
      <w:r>
        <w:rPr>
          <w:spacing w:val="-2"/>
          <w:sz w:val="22"/>
        </w:rPr>
        <w:t>.</w:t>
      </w:r>
    </w:p>
    <w:p>
      <w:pPr>
        <w:pStyle w:val="BodyText"/>
        <w:spacing w:line="232" w:lineRule="auto"/>
        <w:ind w:right="282"/>
      </w:pPr>
      <w:r>
        <w:rPr/>
        <w:t>Sono norme dettata per la </w:t>
      </w:r>
      <w:r>
        <w:rPr>
          <w:u w:val="single"/>
        </w:rPr>
        <w:t>responsabilità da inadempimento dell’obbligazione</w:t>
      </w:r>
      <w:r>
        <w:rPr/>
        <w:t> (1218). Ma poiché la funzione</w:t>
      </w:r>
      <w:r>
        <w:rPr>
          <w:spacing w:val="-7"/>
        </w:rPr>
        <w:t> </w:t>
      </w:r>
      <w:r>
        <w:rPr/>
        <w:t>della</w:t>
      </w:r>
      <w:r>
        <w:rPr>
          <w:spacing w:val="-7"/>
        </w:rPr>
        <w:t> </w:t>
      </w:r>
      <w:r>
        <w:rPr/>
        <w:t>responsabilità</w:t>
      </w:r>
      <w:r>
        <w:rPr>
          <w:spacing w:val="-7"/>
        </w:rPr>
        <w:t> </w:t>
      </w:r>
      <w:r>
        <w:rPr/>
        <w:t>civile</w:t>
      </w:r>
      <w:r>
        <w:rPr>
          <w:spacing w:val="-7"/>
        </w:rPr>
        <w:t> </w:t>
      </w:r>
      <w:r>
        <w:rPr/>
        <w:t>è</w:t>
      </w:r>
      <w:r>
        <w:rPr>
          <w:spacing w:val="-7"/>
        </w:rPr>
        <w:t> </w:t>
      </w:r>
      <w:r>
        <w:rPr/>
        <w:t>la</w:t>
      </w:r>
      <w:r>
        <w:rPr>
          <w:spacing w:val="-7"/>
        </w:rPr>
        <w:t> </w:t>
      </w:r>
      <w:r>
        <w:rPr/>
        <w:t>stessa,</w:t>
      </w:r>
      <w:r>
        <w:rPr>
          <w:spacing w:val="-7"/>
        </w:rPr>
        <w:t> </w:t>
      </w:r>
      <w:r>
        <w:rPr/>
        <w:t>in</w:t>
      </w:r>
      <w:r>
        <w:rPr>
          <w:spacing w:val="-7"/>
        </w:rPr>
        <w:t> </w:t>
      </w:r>
      <w:r>
        <w:rPr/>
        <w:t>materia</w:t>
      </w:r>
      <w:r>
        <w:rPr>
          <w:spacing w:val="-7"/>
        </w:rPr>
        <w:t> </w:t>
      </w:r>
      <w:r>
        <w:rPr/>
        <w:t>di</w:t>
      </w:r>
      <w:r>
        <w:rPr>
          <w:spacing w:val="-7"/>
        </w:rPr>
        <w:t> </w:t>
      </w:r>
      <w:r>
        <w:rPr/>
        <w:t>responsabilità</w:t>
      </w:r>
      <w:r>
        <w:rPr>
          <w:spacing w:val="-7"/>
        </w:rPr>
        <w:t> </w:t>
      </w:r>
      <w:r>
        <w:rPr/>
        <w:t>extracontrattuale</w:t>
      </w:r>
      <w:r>
        <w:rPr>
          <w:spacing w:val="-7"/>
        </w:rPr>
        <w:t> </w:t>
      </w:r>
      <w:r>
        <w:rPr/>
        <w:t>si</w:t>
      </w:r>
      <w:r>
        <w:rPr>
          <w:spacing w:val="-7"/>
        </w:rPr>
        <w:t> </w:t>
      </w:r>
      <w:r>
        <w:rPr/>
        <w:t>applicano quasi tutte queste norme.</w:t>
      </w:r>
    </w:p>
    <w:p>
      <w:pPr>
        <w:pStyle w:val="BodyText"/>
        <w:spacing w:line="232" w:lineRule="auto"/>
        <w:ind w:right="174"/>
      </w:pPr>
      <w:r>
        <w:rPr/>
        <w:t>L’articolo</w:t>
      </w:r>
      <w:r>
        <w:rPr>
          <w:spacing w:val="-10"/>
        </w:rPr>
        <w:t> </w:t>
      </w:r>
      <w:r>
        <w:rPr>
          <w:b/>
          <w:color w:val="4471C4"/>
        </w:rPr>
        <w:t>2056</w:t>
      </w:r>
      <w:r>
        <w:rPr>
          <w:b/>
          <w:color w:val="4471C4"/>
          <w:spacing w:val="-10"/>
        </w:rPr>
        <w:t> </w:t>
      </w:r>
      <w:r>
        <w:rPr/>
        <w:t>dice</w:t>
      </w:r>
      <w:r>
        <w:rPr>
          <w:spacing w:val="-10"/>
        </w:rPr>
        <w:t> </w:t>
      </w:r>
      <w:r>
        <w:rPr/>
        <w:t>che</w:t>
      </w:r>
      <w:r>
        <w:rPr>
          <w:spacing w:val="-10"/>
        </w:rPr>
        <w:t> </w:t>
      </w:r>
      <w:r>
        <w:rPr/>
        <w:t>il</w:t>
      </w:r>
      <w:r>
        <w:rPr>
          <w:spacing w:val="-11"/>
        </w:rPr>
        <w:t> </w:t>
      </w:r>
      <w:r>
        <w:rPr>
          <w:b/>
          <w:u w:val="single"/>
        </w:rPr>
        <w:t>risarcimento</w:t>
      </w:r>
      <w:r>
        <w:rPr>
          <w:b/>
          <w:spacing w:val="-11"/>
        </w:rPr>
        <w:t> </w:t>
      </w:r>
      <w:r>
        <w:rPr/>
        <w:t>del</w:t>
      </w:r>
      <w:r>
        <w:rPr>
          <w:spacing w:val="-10"/>
        </w:rPr>
        <w:t> </w:t>
      </w:r>
      <w:r>
        <w:rPr/>
        <w:t>danno</w:t>
      </w:r>
      <w:r>
        <w:rPr>
          <w:spacing w:val="-10"/>
        </w:rPr>
        <w:t> </w:t>
      </w:r>
      <w:r>
        <w:rPr/>
        <w:t>provocato</w:t>
      </w:r>
      <w:r>
        <w:rPr>
          <w:spacing w:val="-10"/>
        </w:rPr>
        <w:t> </w:t>
      </w:r>
      <w:r>
        <w:rPr/>
        <w:t>da</w:t>
      </w:r>
      <w:r>
        <w:rPr>
          <w:spacing w:val="-10"/>
        </w:rPr>
        <w:t> </w:t>
      </w:r>
      <w:r>
        <w:rPr/>
        <w:t>un</w:t>
      </w:r>
      <w:r>
        <w:rPr>
          <w:spacing w:val="-10"/>
        </w:rPr>
        <w:t> </w:t>
      </w:r>
      <w:r>
        <w:rPr>
          <w:u w:val="single"/>
        </w:rPr>
        <w:t>fatto</w:t>
      </w:r>
      <w:r>
        <w:rPr>
          <w:spacing w:val="-10"/>
          <w:u w:val="single"/>
        </w:rPr>
        <w:t> </w:t>
      </w:r>
      <w:r>
        <w:rPr>
          <w:u w:val="single"/>
        </w:rPr>
        <w:t>illecito</w:t>
      </w:r>
      <w:r>
        <w:rPr>
          <w:spacing w:val="-10"/>
          <w:u w:val="single"/>
        </w:rPr>
        <w:t> </w:t>
      </w:r>
      <w:r>
        <w:rPr>
          <w:u w:val="single"/>
        </w:rPr>
        <w:t>extracontrattuale</w:t>
      </w:r>
      <w:r>
        <w:rPr>
          <w:spacing w:val="-10"/>
        </w:rPr>
        <w:t> </w:t>
      </w:r>
      <w:r>
        <w:rPr/>
        <w:t>si determina applicando le norme degli articoli </w:t>
      </w:r>
      <w:r>
        <w:rPr>
          <w:b/>
          <w:color w:val="4471C4"/>
        </w:rPr>
        <w:t>1223</w:t>
      </w:r>
      <w:r>
        <w:rPr/>
        <w:t>,</w:t>
      </w:r>
      <w:r>
        <w:rPr>
          <w:b/>
          <w:color w:val="4471C4"/>
        </w:rPr>
        <w:t>1226 </w:t>
      </w:r>
      <w:r>
        <w:rPr/>
        <w:t>e </w:t>
      </w:r>
      <w:r>
        <w:rPr>
          <w:b/>
          <w:color w:val="4471C4"/>
        </w:rPr>
        <w:t>1227</w:t>
      </w:r>
      <w:r>
        <w:rPr/>
        <w:t>.</w:t>
      </w:r>
    </w:p>
    <w:p>
      <w:pPr>
        <w:pStyle w:val="BodyText"/>
        <w:spacing w:line="232" w:lineRule="auto"/>
        <w:ind w:right="174"/>
      </w:pPr>
      <w:r>
        <w:rPr/>
        <w:t>La</w:t>
      </w:r>
      <w:r>
        <w:rPr>
          <w:spacing w:val="-8"/>
        </w:rPr>
        <w:t> </w:t>
      </w:r>
      <w:r>
        <w:rPr/>
        <w:t>prima</w:t>
      </w:r>
      <w:r>
        <w:rPr>
          <w:spacing w:val="-8"/>
        </w:rPr>
        <w:t> </w:t>
      </w:r>
      <w:r>
        <w:rPr/>
        <w:t>evidente</w:t>
      </w:r>
      <w:r>
        <w:rPr>
          <w:spacing w:val="-8"/>
        </w:rPr>
        <w:t> </w:t>
      </w:r>
      <w:r>
        <w:rPr/>
        <w:t>differenza</w:t>
      </w:r>
      <w:r>
        <w:rPr>
          <w:spacing w:val="-8"/>
        </w:rPr>
        <w:t> </w:t>
      </w:r>
      <w:r>
        <w:rPr/>
        <w:t>sta</w:t>
      </w:r>
      <w:r>
        <w:rPr>
          <w:spacing w:val="-8"/>
        </w:rPr>
        <w:t> </w:t>
      </w:r>
      <w:r>
        <w:rPr/>
        <w:t>nel</w:t>
      </w:r>
      <w:r>
        <w:rPr>
          <w:spacing w:val="-8"/>
        </w:rPr>
        <w:t> </w:t>
      </w:r>
      <w:r>
        <w:rPr/>
        <w:t>fatto</w:t>
      </w:r>
      <w:r>
        <w:rPr>
          <w:spacing w:val="-8"/>
        </w:rPr>
        <w:t> </w:t>
      </w:r>
      <w:r>
        <w:rPr/>
        <w:t>che</w:t>
      </w:r>
      <w:r>
        <w:rPr>
          <w:spacing w:val="-9"/>
        </w:rPr>
        <w:t> </w:t>
      </w:r>
      <w:r>
        <w:rPr>
          <w:u w:val="single"/>
        </w:rPr>
        <w:t>nella</w:t>
      </w:r>
      <w:r>
        <w:rPr>
          <w:spacing w:val="-8"/>
          <w:u w:val="single"/>
        </w:rPr>
        <w:t> </w:t>
      </w:r>
      <w:r>
        <w:rPr>
          <w:u w:val="single"/>
        </w:rPr>
        <w:t>responsabilità</w:t>
      </w:r>
      <w:r>
        <w:rPr>
          <w:spacing w:val="-8"/>
          <w:u w:val="single"/>
        </w:rPr>
        <w:t> </w:t>
      </w:r>
      <w:r>
        <w:rPr>
          <w:u w:val="single"/>
        </w:rPr>
        <w:t>extra</w:t>
      </w:r>
      <w:r>
        <w:rPr>
          <w:spacing w:val="-8"/>
          <w:u w:val="single"/>
        </w:rPr>
        <w:t> </w:t>
      </w:r>
      <w:r>
        <w:rPr>
          <w:u w:val="single"/>
        </w:rPr>
        <w:t>contrattuale</w:t>
      </w:r>
      <w:r>
        <w:rPr>
          <w:spacing w:val="-8"/>
          <w:u w:val="single"/>
        </w:rPr>
        <w:t> </w:t>
      </w:r>
      <w:r>
        <w:rPr>
          <w:u w:val="single"/>
        </w:rPr>
        <w:t>non</w:t>
      </w:r>
      <w:r>
        <w:rPr>
          <w:spacing w:val="-8"/>
          <w:u w:val="single"/>
        </w:rPr>
        <w:t> </w:t>
      </w:r>
      <w:r>
        <w:rPr>
          <w:u w:val="single"/>
        </w:rPr>
        <w:t>si</w:t>
      </w:r>
      <w:r>
        <w:rPr>
          <w:spacing w:val="-8"/>
          <w:u w:val="single"/>
        </w:rPr>
        <w:t> </w:t>
      </w:r>
      <w:r>
        <w:rPr>
          <w:u w:val="single"/>
        </w:rPr>
        <w:t>applicano</w:t>
      </w:r>
      <w:r>
        <w:rPr>
          <w:spacing w:val="-8"/>
          <w:u w:val="single"/>
        </w:rPr>
        <w:t> </w:t>
      </w:r>
      <w:r>
        <w:rPr>
          <w:u w:val="single"/>
        </w:rPr>
        <w:t>gli</w:t>
      </w:r>
      <w:r>
        <w:rPr/>
        <w:t> </w:t>
      </w:r>
      <w:r>
        <w:rPr>
          <w:u w:val="single"/>
        </w:rPr>
        <w:t>articoli 1224 e 1225</w:t>
      </w:r>
      <w:r>
        <w:rPr/>
        <w:t>.</w:t>
      </w:r>
    </w:p>
    <w:p>
      <w:pPr>
        <w:spacing w:line="232" w:lineRule="auto" w:before="0"/>
        <w:ind w:left="140" w:right="282" w:firstLine="0"/>
        <w:jc w:val="left"/>
        <w:rPr>
          <w:sz w:val="22"/>
        </w:rPr>
      </w:pPr>
      <w:r>
        <w:rPr>
          <w:sz w:val="22"/>
        </w:rPr>
        <w:t>Il</w:t>
      </w:r>
      <w:r>
        <w:rPr>
          <w:spacing w:val="-8"/>
          <w:sz w:val="22"/>
        </w:rPr>
        <w:t> </w:t>
      </w:r>
      <w:r>
        <w:rPr>
          <w:sz w:val="22"/>
        </w:rPr>
        <w:t>nucleo</w:t>
      </w:r>
      <w:r>
        <w:rPr>
          <w:spacing w:val="-8"/>
          <w:sz w:val="22"/>
        </w:rPr>
        <w:t> </w:t>
      </w:r>
      <w:r>
        <w:rPr>
          <w:sz w:val="22"/>
        </w:rPr>
        <w:t>fondamentale</w:t>
      </w:r>
      <w:r>
        <w:rPr>
          <w:spacing w:val="-8"/>
          <w:sz w:val="22"/>
        </w:rPr>
        <w:t> </w:t>
      </w:r>
      <w:r>
        <w:rPr>
          <w:sz w:val="22"/>
        </w:rPr>
        <w:t>di</w:t>
      </w:r>
      <w:r>
        <w:rPr>
          <w:spacing w:val="-8"/>
          <w:sz w:val="22"/>
        </w:rPr>
        <w:t> </w:t>
      </w:r>
      <w:r>
        <w:rPr>
          <w:sz w:val="22"/>
          <w:u w:val="single"/>
        </w:rPr>
        <w:t>regole</w:t>
      </w:r>
      <w:r>
        <w:rPr>
          <w:spacing w:val="-8"/>
          <w:sz w:val="22"/>
        </w:rPr>
        <w:t> </w:t>
      </w:r>
      <w:r>
        <w:rPr>
          <w:sz w:val="22"/>
        </w:rPr>
        <w:t>che</w:t>
      </w:r>
      <w:r>
        <w:rPr>
          <w:spacing w:val="-8"/>
          <w:sz w:val="22"/>
        </w:rPr>
        <w:t> </w:t>
      </w:r>
      <w:r>
        <w:rPr>
          <w:sz w:val="22"/>
        </w:rPr>
        <w:t>governano</w:t>
      </w:r>
      <w:r>
        <w:rPr>
          <w:spacing w:val="-8"/>
          <w:sz w:val="22"/>
        </w:rPr>
        <w:t> </w:t>
      </w:r>
      <w:r>
        <w:rPr>
          <w:sz w:val="22"/>
        </w:rPr>
        <w:t>l’</w:t>
      </w:r>
      <w:r>
        <w:rPr>
          <w:b/>
          <w:sz w:val="22"/>
          <w:u w:val="single"/>
        </w:rPr>
        <w:t>ATTIVITÀ</w:t>
      </w:r>
      <w:r>
        <w:rPr>
          <w:b/>
          <w:spacing w:val="-8"/>
          <w:sz w:val="22"/>
          <w:u w:val="single"/>
        </w:rPr>
        <w:t> </w:t>
      </w:r>
      <w:r>
        <w:rPr>
          <w:b/>
          <w:sz w:val="22"/>
          <w:u w:val="single"/>
        </w:rPr>
        <w:t>DI</w:t>
      </w:r>
      <w:r>
        <w:rPr>
          <w:b/>
          <w:spacing w:val="-8"/>
          <w:sz w:val="22"/>
          <w:u w:val="single"/>
        </w:rPr>
        <w:t> </w:t>
      </w:r>
      <w:r>
        <w:rPr>
          <w:b/>
          <w:sz w:val="22"/>
          <w:u w:val="single"/>
        </w:rPr>
        <w:t>LIQUIDAZIONE</w:t>
      </w:r>
      <w:r>
        <w:rPr>
          <w:b/>
          <w:spacing w:val="-8"/>
          <w:sz w:val="22"/>
          <w:u w:val="single"/>
        </w:rPr>
        <w:t> </w:t>
      </w:r>
      <w:r>
        <w:rPr>
          <w:b/>
          <w:sz w:val="22"/>
          <w:u w:val="single"/>
        </w:rPr>
        <w:t>DEL</w:t>
      </w:r>
      <w:r>
        <w:rPr>
          <w:b/>
          <w:spacing w:val="-8"/>
          <w:sz w:val="22"/>
          <w:u w:val="single"/>
        </w:rPr>
        <w:t> </w:t>
      </w:r>
      <w:r>
        <w:rPr>
          <w:b/>
          <w:sz w:val="22"/>
          <w:u w:val="single"/>
        </w:rPr>
        <w:t>DANNO</w:t>
      </w:r>
      <w:r>
        <w:rPr>
          <w:sz w:val="22"/>
        </w:rPr>
        <w:t>,</w:t>
      </w:r>
      <w:r>
        <w:rPr>
          <w:spacing w:val="-8"/>
          <w:sz w:val="22"/>
        </w:rPr>
        <w:t> </w:t>
      </w:r>
      <w:r>
        <w:rPr>
          <w:sz w:val="22"/>
        </w:rPr>
        <w:t>trasformazione in </w:t>
      </w:r>
      <w:r>
        <w:rPr>
          <w:sz w:val="22"/>
          <w:u w:val="single"/>
        </w:rPr>
        <w:t>moneta</w:t>
      </w:r>
      <w:r>
        <w:rPr>
          <w:sz w:val="22"/>
        </w:rPr>
        <w:t> del danno, sono però le stesse (1223,1226,1227).</w:t>
      </w:r>
    </w:p>
    <w:p>
      <w:pPr>
        <w:pStyle w:val="Heading2"/>
        <w:spacing w:before="257"/>
      </w:pPr>
      <w:bookmarkStart w:name="1223, 1226, 1227: NUCLEO COMUNE" w:id="378"/>
      <w:bookmarkEnd w:id="378"/>
      <w:r>
        <w:rPr>
          <w:b w:val="0"/>
        </w:rPr>
      </w:r>
      <w:r>
        <w:rPr/>
        <w:t>1223,</w:t>
      </w:r>
      <w:r>
        <w:rPr>
          <w:spacing w:val="-3"/>
        </w:rPr>
        <w:t> </w:t>
      </w:r>
      <w:r>
        <w:rPr/>
        <w:t>1226,</w:t>
      </w:r>
      <w:r>
        <w:rPr>
          <w:spacing w:val="-1"/>
        </w:rPr>
        <w:t> </w:t>
      </w:r>
      <w:r>
        <w:rPr/>
        <w:t>1227:</w:t>
      </w:r>
      <w:r>
        <w:rPr>
          <w:spacing w:val="-1"/>
        </w:rPr>
        <w:t> </w:t>
      </w:r>
      <w:r>
        <w:rPr/>
        <w:t>NUCLEO</w:t>
      </w:r>
      <w:r>
        <w:rPr>
          <w:spacing w:val="-1"/>
        </w:rPr>
        <w:t> </w:t>
      </w:r>
      <w:r>
        <w:rPr>
          <w:spacing w:val="-2"/>
        </w:rPr>
        <w:t>COMUNE</w:t>
      </w:r>
    </w:p>
    <w:p>
      <w:pPr>
        <w:spacing w:line="232" w:lineRule="auto" w:before="2"/>
        <w:ind w:left="140" w:right="174" w:firstLine="0"/>
        <w:jc w:val="left"/>
        <w:rPr>
          <w:b/>
          <w:sz w:val="22"/>
        </w:rPr>
      </w:pPr>
      <w:r>
        <w:rPr>
          <w:sz w:val="22"/>
        </w:rPr>
        <w:t>Sono</w:t>
      </w:r>
      <w:r>
        <w:rPr>
          <w:spacing w:val="-7"/>
          <w:sz w:val="22"/>
        </w:rPr>
        <w:t> </w:t>
      </w:r>
      <w:r>
        <w:rPr>
          <w:sz w:val="22"/>
        </w:rPr>
        <w:t>regole</w:t>
      </w:r>
      <w:r>
        <w:rPr>
          <w:spacing w:val="-7"/>
          <w:sz w:val="22"/>
        </w:rPr>
        <w:t> </w:t>
      </w:r>
      <w:r>
        <w:rPr>
          <w:sz w:val="22"/>
        </w:rPr>
        <w:t>che</w:t>
      </w:r>
      <w:r>
        <w:rPr>
          <w:spacing w:val="-7"/>
          <w:sz w:val="22"/>
        </w:rPr>
        <w:t> </w:t>
      </w:r>
      <w:r>
        <w:rPr>
          <w:sz w:val="22"/>
        </w:rPr>
        <w:t>presiedono</w:t>
      </w:r>
      <w:r>
        <w:rPr>
          <w:spacing w:val="-7"/>
          <w:sz w:val="22"/>
        </w:rPr>
        <w:t> </w:t>
      </w:r>
      <w:r>
        <w:rPr>
          <w:sz w:val="22"/>
        </w:rPr>
        <w:t>l’attività,</w:t>
      </w:r>
      <w:r>
        <w:rPr>
          <w:spacing w:val="-7"/>
          <w:sz w:val="22"/>
        </w:rPr>
        <w:t> </w:t>
      </w:r>
      <w:r>
        <w:rPr>
          <w:sz w:val="22"/>
        </w:rPr>
        <w:t>che</w:t>
      </w:r>
      <w:r>
        <w:rPr>
          <w:spacing w:val="-7"/>
          <w:sz w:val="22"/>
        </w:rPr>
        <w:t> </w:t>
      </w:r>
      <w:r>
        <w:rPr>
          <w:sz w:val="22"/>
        </w:rPr>
        <w:t>normalmente</w:t>
      </w:r>
      <w:r>
        <w:rPr>
          <w:spacing w:val="-7"/>
          <w:sz w:val="22"/>
        </w:rPr>
        <w:t> </w:t>
      </w:r>
      <w:r>
        <w:rPr>
          <w:sz w:val="22"/>
        </w:rPr>
        <w:t>è</w:t>
      </w:r>
      <w:r>
        <w:rPr>
          <w:spacing w:val="-7"/>
          <w:sz w:val="22"/>
        </w:rPr>
        <w:t> </w:t>
      </w:r>
      <w:r>
        <w:rPr>
          <w:sz w:val="22"/>
        </w:rPr>
        <w:t>giudiziale,</w:t>
      </w:r>
      <w:r>
        <w:rPr>
          <w:spacing w:val="-7"/>
          <w:sz w:val="22"/>
        </w:rPr>
        <w:t> </w:t>
      </w:r>
      <w:r>
        <w:rPr>
          <w:sz w:val="22"/>
        </w:rPr>
        <w:t>volta</w:t>
      </w:r>
      <w:r>
        <w:rPr>
          <w:spacing w:val="-7"/>
          <w:sz w:val="22"/>
        </w:rPr>
        <w:t> </w:t>
      </w:r>
      <w:r>
        <w:rPr>
          <w:sz w:val="22"/>
        </w:rPr>
        <w:t>a</w:t>
      </w:r>
      <w:r>
        <w:rPr>
          <w:spacing w:val="-7"/>
          <w:sz w:val="22"/>
        </w:rPr>
        <w:t> </w:t>
      </w:r>
      <w:r>
        <w:rPr>
          <w:b/>
          <w:sz w:val="22"/>
          <w:u w:val="single"/>
        </w:rPr>
        <w:t>quantificare</w:t>
      </w:r>
      <w:r>
        <w:rPr>
          <w:b/>
          <w:spacing w:val="-7"/>
          <w:sz w:val="22"/>
          <w:u w:val="single"/>
        </w:rPr>
        <w:t> </w:t>
      </w:r>
      <w:r>
        <w:rPr>
          <w:b/>
          <w:sz w:val="22"/>
          <w:u w:val="single"/>
        </w:rPr>
        <w:t>dal</w:t>
      </w:r>
      <w:r>
        <w:rPr>
          <w:b/>
          <w:spacing w:val="-7"/>
          <w:sz w:val="22"/>
          <w:u w:val="single"/>
        </w:rPr>
        <w:t> </w:t>
      </w:r>
      <w:r>
        <w:rPr>
          <w:b/>
          <w:sz w:val="22"/>
          <w:u w:val="single"/>
        </w:rPr>
        <w:t>punto</w:t>
      </w:r>
      <w:r>
        <w:rPr>
          <w:b/>
          <w:spacing w:val="-7"/>
          <w:sz w:val="22"/>
          <w:u w:val="single"/>
        </w:rPr>
        <w:t> </w:t>
      </w:r>
      <w:r>
        <w:rPr>
          <w:b/>
          <w:sz w:val="22"/>
          <w:u w:val="single"/>
        </w:rPr>
        <w:t>di</w:t>
      </w:r>
      <w:r>
        <w:rPr>
          <w:b/>
          <w:spacing w:val="-7"/>
          <w:sz w:val="22"/>
          <w:u w:val="single"/>
        </w:rPr>
        <w:t> </w:t>
      </w:r>
      <w:r>
        <w:rPr>
          <w:b/>
          <w:sz w:val="22"/>
          <w:u w:val="single"/>
        </w:rPr>
        <w:t>vista</w:t>
      </w:r>
      <w:r>
        <w:rPr>
          <w:b/>
          <w:sz w:val="22"/>
        </w:rPr>
        <w:t> </w:t>
      </w:r>
      <w:r>
        <w:rPr>
          <w:b/>
          <w:sz w:val="22"/>
          <w:u w:val="single"/>
        </w:rPr>
        <w:t>monetario l’entità del risarcimento dovuto</w:t>
      </w:r>
      <w:r>
        <w:rPr>
          <w:sz w:val="22"/>
        </w:rPr>
        <w:t>, dal soggetto che ha provocato il danno, sia esso un debitore che non ha adempiuto o sia esso un autore di fatto doloso o colposo che ha cagionato un danno ingiusto. </w:t>
      </w:r>
      <w:bookmarkStart w:name="ARTICOLO 1223 [risarcimento del danno]" w:id="379"/>
      <w:bookmarkEnd w:id="379"/>
      <w:r>
        <w:rPr>
          <w:sz w:val="22"/>
        </w:rPr>
      </w:r>
      <w:r>
        <w:rPr>
          <w:b/>
          <w:color w:val="2E5395"/>
          <w:sz w:val="22"/>
        </w:rPr>
        <w:t>ARTICOLO 1223 [risarcimento del danno]</w:t>
      </w:r>
    </w:p>
    <w:p>
      <w:pPr>
        <w:spacing w:line="232" w:lineRule="auto" w:before="24"/>
        <w:ind w:left="140" w:right="282" w:firstLine="0"/>
        <w:jc w:val="left"/>
        <w:rPr>
          <w:sz w:val="22"/>
        </w:rPr>
      </w:pPr>
      <w:r>
        <w:rPr>
          <w:b/>
          <w:i/>
          <w:sz w:val="22"/>
        </w:rPr>
        <w:t>“Il</w:t>
      </w:r>
      <w:r>
        <w:rPr>
          <w:b/>
          <w:i/>
          <w:spacing w:val="-4"/>
          <w:sz w:val="22"/>
        </w:rPr>
        <w:t> </w:t>
      </w:r>
      <w:r>
        <w:rPr>
          <w:b/>
          <w:i/>
          <w:sz w:val="22"/>
          <w:u w:val="single"/>
        </w:rPr>
        <w:t>risarcimento</w:t>
      </w:r>
      <w:r>
        <w:rPr>
          <w:b/>
          <w:i/>
          <w:spacing w:val="-5"/>
          <w:sz w:val="22"/>
        </w:rPr>
        <w:t> </w:t>
      </w:r>
      <w:r>
        <w:rPr>
          <w:b/>
          <w:i/>
          <w:sz w:val="22"/>
        </w:rPr>
        <w:t>del</w:t>
      </w:r>
      <w:r>
        <w:rPr>
          <w:b/>
          <w:i/>
          <w:spacing w:val="-5"/>
          <w:sz w:val="22"/>
        </w:rPr>
        <w:t> </w:t>
      </w:r>
      <w:r>
        <w:rPr>
          <w:b/>
          <w:i/>
          <w:sz w:val="22"/>
        </w:rPr>
        <w:t>danno</w:t>
      </w:r>
      <w:r>
        <w:rPr>
          <w:b/>
          <w:i/>
          <w:spacing w:val="-5"/>
          <w:sz w:val="22"/>
        </w:rPr>
        <w:t> </w:t>
      </w:r>
      <w:r>
        <w:rPr>
          <w:b/>
          <w:i/>
          <w:sz w:val="22"/>
        </w:rPr>
        <w:t>per</w:t>
      </w:r>
      <w:r>
        <w:rPr>
          <w:b/>
          <w:i/>
          <w:spacing w:val="-4"/>
          <w:sz w:val="22"/>
        </w:rPr>
        <w:t> </w:t>
      </w:r>
      <w:r>
        <w:rPr>
          <w:b/>
          <w:i/>
          <w:sz w:val="22"/>
        </w:rPr>
        <w:t>l’</w:t>
      </w:r>
      <w:r>
        <w:rPr>
          <w:b/>
          <w:i/>
          <w:sz w:val="22"/>
          <w:u w:val="single"/>
        </w:rPr>
        <w:t>inadempimento</w:t>
      </w:r>
      <w:r>
        <w:rPr>
          <w:b/>
          <w:i/>
          <w:spacing w:val="-4"/>
          <w:sz w:val="22"/>
        </w:rPr>
        <w:t> </w:t>
      </w:r>
      <w:r>
        <w:rPr>
          <w:b/>
          <w:i/>
          <w:sz w:val="22"/>
        </w:rPr>
        <w:t>o</w:t>
      </w:r>
      <w:r>
        <w:rPr>
          <w:b/>
          <w:i/>
          <w:spacing w:val="-5"/>
          <w:sz w:val="22"/>
        </w:rPr>
        <w:t> </w:t>
      </w:r>
      <w:r>
        <w:rPr>
          <w:b/>
          <w:i/>
          <w:sz w:val="22"/>
        </w:rPr>
        <w:t>per</w:t>
      </w:r>
      <w:r>
        <w:rPr>
          <w:b/>
          <w:i/>
          <w:spacing w:val="-4"/>
          <w:sz w:val="22"/>
        </w:rPr>
        <w:t> </w:t>
      </w:r>
      <w:r>
        <w:rPr>
          <w:b/>
          <w:i/>
          <w:sz w:val="22"/>
        </w:rPr>
        <w:t>il</w:t>
      </w:r>
      <w:r>
        <w:rPr>
          <w:b/>
          <w:i/>
          <w:spacing w:val="-4"/>
          <w:sz w:val="22"/>
        </w:rPr>
        <w:t> </w:t>
      </w:r>
      <w:r>
        <w:rPr>
          <w:b/>
          <w:i/>
          <w:sz w:val="22"/>
          <w:u w:val="single"/>
        </w:rPr>
        <w:t>ritardo</w:t>
      </w:r>
      <w:r>
        <w:rPr>
          <w:b/>
          <w:i/>
          <w:spacing w:val="-4"/>
          <w:sz w:val="22"/>
        </w:rPr>
        <w:t> </w:t>
      </w:r>
      <w:r>
        <w:rPr>
          <w:b/>
          <w:i/>
          <w:sz w:val="22"/>
        </w:rPr>
        <w:t>deve</w:t>
      </w:r>
      <w:r>
        <w:rPr>
          <w:b/>
          <w:i/>
          <w:spacing w:val="-4"/>
          <w:sz w:val="22"/>
        </w:rPr>
        <w:t> </w:t>
      </w:r>
      <w:r>
        <w:rPr>
          <w:b/>
          <w:i/>
          <w:sz w:val="22"/>
        </w:rPr>
        <w:t>comprendere</w:t>
      </w:r>
      <w:r>
        <w:rPr>
          <w:b/>
          <w:i/>
          <w:spacing w:val="-4"/>
          <w:sz w:val="22"/>
        </w:rPr>
        <w:t> </w:t>
      </w:r>
      <w:r>
        <w:rPr>
          <w:b/>
          <w:i/>
          <w:sz w:val="22"/>
        </w:rPr>
        <w:t>così</w:t>
      </w:r>
      <w:r>
        <w:rPr>
          <w:b/>
          <w:i/>
          <w:spacing w:val="-4"/>
          <w:sz w:val="22"/>
        </w:rPr>
        <w:t> </w:t>
      </w:r>
      <w:r>
        <w:rPr>
          <w:b/>
          <w:i/>
          <w:sz w:val="22"/>
        </w:rPr>
        <w:t>la</w:t>
      </w:r>
      <w:r>
        <w:rPr>
          <w:b/>
          <w:i/>
          <w:spacing w:val="-5"/>
          <w:sz w:val="22"/>
        </w:rPr>
        <w:t> </w:t>
      </w:r>
      <w:r>
        <w:rPr>
          <w:b/>
          <w:i/>
          <w:sz w:val="22"/>
          <w:u w:val="single"/>
        </w:rPr>
        <w:t>perdita</w:t>
      </w:r>
      <w:r>
        <w:rPr>
          <w:b/>
          <w:i/>
          <w:spacing w:val="-4"/>
          <w:sz w:val="22"/>
          <w:u w:val="single"/>
        </w:rPr>
        <w:t> </w:t>
      </w:r>
      <w:r>
        <w:rPr>
          <w:b/>
          <w:i/>
          <w:sz w:val="22"/>
          <w:u w:val="single"/>
        </w:rPr>
        <w:t>subita</w:t>
      </w:r>
      <w:r>
        <w:rPr>
          <w:b/>
          <w:i/>
          <w:sz w:val="22"/>
        </w:rPr>
        <w:t> dal creditore come il </w:t>
      </w:r>
      <w:r>
        <w:rPr>
          <w:b/>
          <w:i/>
          <w:sz w:val="22"/>
          <w:u w:val="single"/>
        </w:rPr>
        <w:t>mancato guadagno</w:t>
      </w:r>
      <w:r>
        <w:rPr>
          <w:b/>
          <w:i/>
          <w:sz w:val="22"/>
        </w:rPr>
        <w:t>, in quanto ne siano </w:t>
      </w:r>
      <w:r>
        <w:rPr>
          <w:b/>
          <w:i/>
          <w:sz w:val="22"/>
          <w:u w:val="single"/>
        </w:rPr>
        <w:t>conseguenza immediata</w:t>
      </w:r>
      <w:r>
        <w:rPr>
          <w:b/>
          <w:i/>
          <w:sz w:val="22"/>
        </w:rPr>
        <w:t> e </w:t>
      </w:r>
      <w:r>
        <w:rPr>
          <w:b/>
          <w:i/>
          <w:sz w:val="22"/>
          <w:u w:val="single"/>
        </w:rPr>
        <w:t>diretta</w:t>
      </w:r>
      <w:r>
        <w:rPr>
          <w:sz w:val="22"/>
        </w:rPr>
        <w:t>”.</w:t>
      </w:r>
    </w:p>
    <w:p>
      <w:pPr>
        <w:pStyle w:val="BodyText"/>
        <w:spacing w:line="230" w:lineRule="auto" w:before="84"/>
        <w:ind w:right="453"/>
      </w:pPr>
      <w:r>
        <w:rPr/>
        <w:t>L’articolo</w:t>
      </w:r>
      <w:r>
        <w:rPr>
          <w:spacing w:val="-11"/>
        </w:rPr>
        <w:t> </w:t>
      </w:r>
      <w:r>
        <w:rPr/>
        <w:t>indica</w:t>
      </w:r>
      <w:r>
        <w:rPr>
          <w:spacing w:val="-11"/>
        </w:rPr>
        <w:t> </w:t>
      </w:r>
      <w:r>
        <w:rPr/>
        <w:t>gli</w:t>
      </w:r>
      <w:r>
        <w:rPr>
          <w:spacing w:val="-11"/>
        </w:rPr>
        <w:t> </w:t>
      </w:r>
      <w:r>
        <w:rPr/>
        <w:t>elementi</w:t>
      </w:r>
      <w:r>
        <w:rPr>
          <w:spacing w:val="-11"/>
        </w:rPr>
        <w:t> </w:t>
      </w:r>
      <w:r>
        <w:rPr/>
        <w:t>fondamentali</w:t>
      </w:r>
      <w:r>
        <w:rPr>
          <w:spacing w:val="-11"/>
        </w:rPr>
        <w:t> </w:t>
      </w:r>
      <w:r>
        <w:rPr/>
        <w:t>che</w:t>
      </w:r>
      <w:r>
        <w:rPr>
          <w:spacing w:val="-11"/>
        </w:rPr>
        <w:t> </w:t>
      </w:r>
      <w:r>
        <w:rPr/>
        <w:t>compongono</w:t>
      </w:r>
      <w:r>
        <w:rPr>
          <w:spacing w:val="-11"/>
        </w:rPr>
        <w:t> </w:t>
      </w:r>
      <w:r>
        <w:rPr/>
        <w:t>l’</w:t>
      </w:r>
      <w:r>
        <w:rPr>
          <w:u w:val="single"/>
        </w:rPr>
        <w:t>oggetto</w:t>
      </w:r>
      <w:r>
        <w:rPr>
          <w:spacing w:val="-11"/>
        </w:rPr>
        <w:t> </w:t>
      </w:r>
      <w:r>
        <w:rPr/>
        <w:t>di</w:t>
      </w:r>
      <w:r>
        <w:rPr>
          <w:spacing w:val="-11"/>
        </w:rPr>
        <w:t> </w:t>
      </w:r>
      <w:r>
        <w:rPr/>
        <w:t>una</w:t>
      </w:r>
      <w:r>
        <w:rPr>
          <w:spacing w:val="-12"/>
        </w:rPr>
        <w:t> </w:t>
      </w:r>
      <w:r>
        <w:rPr>
          <w:u w:val="single"/>
        </w:rPr>
        <w:t>qualsiasi</w:t>
      </w:r>
      <w:r>
        <w:rPr>
          <w:spacing w:val="-11"/>
          <w:u w:val="single"/>
        </w:rPr>
        <w:t> </w:t>
      </w:r>
      <w:r>
        <w:rPr>
          <w:u w:val="single"/>
        </w:rPr>
        <w:t>azione</w:t>
      </w:r>
      <w:r>
        <w:rPr>
          <w:spacing w:val="-11"/>
          <w:u w:val="single"/>
        </w:rPr>
        <w:t> </w:t>
      </w:r>
      <w:r>
        <w:rPr>
          <w:u w:val="single"/>
        </w:rPr>
        <w:t>risarcitoria</w:t>
      </w:r>
      <w:r>
        <w:rPr/>
        <w:t>. Ci sono due componenti del danno; le due </w:t>
      </w:r>
      <w:r>
        <w:rPr>
          <w:b/>
          <w:u w:val="single"/>
        </w:rPr>
        <w:t>VOCI DI DANNO</w:t>
      </w:r>
      <w:r>
        <w:rPr>
          <w:b/>
        </w:rPr>
        <w:t> </w:t>
      </w:r>
      <w:r>
        <w:rPr/>
        <w:t>sono:</w:t>
      </w:r>
    </w:p>
    <w:p>
      <w:pPr>
        <w:pStyle w:val="ListParagraph"/>
        <w:numPr>
          <w:ilvl w:val="1"/>
          <w:numId w:val="53"/>
        </w:numPr>
        <w:tabs>
          <w:tab w:pos="500" w:val="left" w:leader="none"/>
        </w:tabs>
        <w:spacing w:line="256" w:lineRule="exact" w:before="0" w:after="0"/>
        <w:ind w:left="500" w:right="0" w:hanging="360"/>
        <w:jc w:val="both"/>
        <w:rPr>
          <w:sz w:val="22"/>
        </w:rPr>
      </w:pPr>
      <w:r>
        <w:rPr>
          <w:sz w:val="22"/>
        </w:rPr>
        <w:t>la</w:t>
      </w:r>
      <w:r>
        <w:rPr>
          <w:spacing w:val="-9"/>
          <w:sz w:val="22"/>
        </w:rPr>
        <w:t> </w:t>
      </w:r>
      <w:r>
        <w:rPr>
          <w:b/>
          <w:sz w:val="22"/>
          <w:u w:val="single"/>
        </w:rPr>
        <w:t>PERDITA</w:t>
      </w:r>
      <w:r>
        <w:rPr>
          <w:b/>
          <w:spacing w:val="-9"/>
          <w:sz w:val="22"/>
          <w:u w:val="single"/>
        </w:rPr>
        <w:t> </w:t>
      </w:r>
      <w:r>
        <w:rPr>
          <w:b/>
          <w:sz w:val="22"/>
          <w:u w:val="single"/>
        </w:rPr>
        <w:t>SUBITA</w:t>
      </w:r>
      <w:r>
        <w:rPr>
          <w:sz w:val="22"/>
        </w:rPr>
        <w:t>,</w:t>
      </w:r>
      <w:r>
        <w:rPr>
          <w:spacing w:val="-9"/>
          <w:sz w:val="22"/>
        </w:rPr>
        <w:t> </w:t>
      </w:r>
      <w:r>
        <w:rPr>
          <w:sz w:val="22"/>
        </w:rPr>
        <w:t>o</w:t>
      </w:r>
      <w:r>
        <w:rPr>
          <w:spacing w:val="-9"/>
          <w:sz w:val="22"/>
        </w:rPr>
        <w:t> </w:t>
      </w:r>
      <w:r>
        <w:rPr>
          <w:sz w:val="22"/>
        </w:rPr>
        <w:t>“</w:t>
      </w:r>
      <w:r>
        <w:rPr>
          <w:b/>
          <w:sz w:val="22"/>
          <w:u w:val="single"/>
        </w:rPr>
        <w:t>DANNO</w:t>
      </w:r>
      <w:r>
        <w:rPr>
          <w:b/>
          <w:spacing w:val="-9"/>
          <w:sz w:val="22"/>
          <w:u w:val="single"/>
        </w:rPr>
        <w:t> </w:t>
      </w:r>
      <w:r>
        <w:rPr>
          <w:b/>
          <w:spacing w:val="-2"/>
          <w:sz w:val="22"/>
          <w:u w:val="single"/>
        </w:rPr>
        <w:t>EMERGENTE</w:t>
      </w:r>
      <w:r>
        <w:rPr>
          <w:spacing w:val="-2"/>
          <w:sz w:val="22"/>
        </w:rPr>
        <w:t>”;</w:t>
      </w:r>
    </w:p>
    <w:p>
      <w:pPr>
        <w:pStyle w:val="ListParagraph"/>
        <w:numPr>
          <w:ilvl w:val="1"/>
          <w:numId w:val="53"/>
        </w:numPr>
        <w:tabs>
          <w:tab w:pos="500" w:val="left" w:leader="none"/>
        </w:tabs>
        <w:spacing w:line="260" w:lineRule="exact" w:before="0" w:after="0"/>
        <w:ind w:left="500" w:right="0" w:hanging="360"/>
        <w:jc w:val="both"/>
        <w:rPr>
          <w:sz w:val="22"/>
        </w:rPr>
      </w:pPr>
      <w:r>
        <w:rPr>
          <w:sz w:val="22"/>
        </w:rPr>
        <w:t>il</w:t>
      </w:r>
      <w:r>
        <w:rPr>
          <w:spacing w:val="-11"/>
          <w:sz w:val="22"/>
        </w:rPr>
        <w:t> </w:t>
      </w:r>
      <w:r>
        <w:rPr>
          <w:b/>
          <w:sz w:val="22"/>
          <w:u w:val="single"/>
        </w:rPr>
        <w:t>MANCATO</w:t>
      </w:r>
      <w:r>
        <w:rPr>
          <w:b/>
          <w:spacing w:val="-10"/>
          <w:sz w:val="22"/>
          <w:u w:val="single"/>
        </w:rPr>
        <w:t> </w:t>
      </w:r>
      <w:r>
        <w:rPr>
          <w:b/>
          <w:sz w:val="22"/>
          <w:u w:val="single"/>
        </w:rPr>
        <w:t>GUADAGNO</w:t>
      </w:r>
      <w:r>
        <w:rPr>
          <w:sz w:val="22"/>
        </w:rPr>
        <w:t>,</w:t>
      </w:r>
      <w:r>
        <w:rPr>
          <w:spacing w:val="-10"/>
          <w:sz w:val="22"/>
        </w:rPr>
        <w:t> </w:t>
      </w:r>
      <w:r>
        <w:rPr>
          <w:sz w:val="22"/>
        </w:rPr>
        <w:t>o</w:t>
      </w:r>
      <w:r>
        <w:rPr>
          <w:spacing w:val="-10"/>
          <w:sz w:val="22"/>
        </w:rPr>
        <w:t> </w:t>
      </w:r>
      <w:r>
        <w:rPr>
          <w:sz w:val="22"/>
        </w:rPr>
        <w:t>“</w:t>
      </w:r>
      <w:r>
        <w:rPr>
          <w:b/>
          <w:sz w:val="22"/>
          <w:u w:val="single"/>
        </w:rPr>
        <w:t>LUCRO</w:t>
      </w:r>
      <w:r>
        <w:rPr>
          <w:b/>
          <w:spacing w:val="-10"/>
          <w:sz w:val="22"/>
          <w:u w:val="single"/>
        </w:rPr>
        <w:t> </w:t>
      </w:r>
      <w:r>
        <w:rPr>
          <w:b/>
          <w:spacing w:val="-2"/>
          <w:sz w:val="22"/>
          <w:u w:val="single"/>
        </w:rPr>
        <w:t>CESSANTE</w:t>
      </w:r>
      <w:r>
        <w:rPr>
          <w:spacing w:val="-2"/>
          <w:sz w:val="22"/>
        </w:rPr>
        <w:t>”.</w:t>
      </w:r>
    </w:p>
    <w:p>
      <w:pPr>
        <w:pStyle w:val="BodyText"/>
        <w:spacing w:line="261" w:lineRule="exact"/>
        <w:jc w:val="both"/>
      </w:pPr>
      <w:r>
        <w:rPr/>
        <w:t>Queste</w:t>
      </w:r>
      <w:r>
        <w:rPr>
          <w:spacing w:val="-4"/>
        </w:rPr>
        <w:t> </w:t>
      </w:r>
      <w:r>
        <w:rPr/>
        <w:t>due</w:t>
      </w:r>
      <w:r>
        <w:rPr>
          <w:spacing w:val="-4"/>
        </w:rPr>
        <w:t> </w:t>
      </w:r>
      <w:r>
        <w:rPr/>
        <w:t>voci</w:t>
      </w:r>
      <w:r>
        <w:rPr>
          <w:spacing w:val="-4"/>
        </w:rPr>
        <w:t> </w:t>
      </w:r>
      <w:r>
        <w:rPr/>
        <w:t>di</w:t>
      </w:r>
      <w:r>
        <w:rPr>
          <w:spacing w:val="-3"/>
        </w:rPr>
        <w:t> </w:t>
      </w:r>
      <w:r>
        <w:rPr/>
        <w:t>danno</w:t>
      </w:r>
      <w:r>
        <w:rPr>
          <w:spacing w:val="-4"/>
        </w:rPr>
        <w:t> </w:t>
      </w:r>
      <w:r>
        <w:rPr/>
        <w:t>costituiscono</w:t>
      </w:r>
      <w:r>
        <w:rPr>
          <w:spacing w:val="-4"/>
        </w:rPr>
        <w:t> </w:t>
      </w:r>
      <w:r>
        <w:rPr/>
        <w:t>gli</w:t>
      </w:r>
      <w:r>
        <w:rPr>
          <w:spacing w:val="-4"/>
        </w:rPr>
        <w:t> </w:t>
      </w:r>
      <w:r>
        <w:rPr>
          <w:u w:val="single"/>
        </w:rPr>
        <w:t>element</w:t>
      </w:r>
      <w:r>
        <w:rPr>
          <w:spacing w:val="-3"/>
          <w:u w:val="single"/>
        </w:rPr>
        <w:t> </w:t>
      </w:r>
      <w:r>
        <w:rPr>
          <w:u w:val="single"/>
        </w:rPr>
        <w:t>i</w:t>
      </w:r>
      <w:r>
        <w:rPr>
          <w:spacing w:val="-4"/>
          <w:u w:val="single"/>
        </w:rPr>
        <w:t> </w:t>
      </w:r>
      <w:r>
        <w:rPr>
          <w:u w:val="single"/>
        </w:rPr>
        <w:t>fondamentali</w:t>
      </w:r>
      <w:r>
        <w:rPr>
          <w:spacing w:val="-4"/>
          <w:u w:val="single"/>
        </w:rPr>
        <w:t> </w:t>
      </w:r>
      <w:r>
        <w:rPr>
          <w:u w:val="single"/>
        </w:rPr>
        <w:t>del</w:t>
      </w:r>
      <w:r>
        <w:rPr>
          <w:spacing w:val="-3"/>
          <w:u w:val="single"/>
        </w:rPr>
        <w:t> </w:t>
      </w:r>
      <w:r>
        <w:rPr>
          <w:spacing w:val="-2"/>
          <w:u w:val="single"/>
        </w:rPr>
        <w:t>pregiudizio</w:t>
      </w:r>
      <w:r>
        <w:rPr>
          <w:spacing w:val="-2"/>
        </w:rPr>
        <w:t>.</w:t>
      </w:r>
    </w:p>
    <w:p>
      <w:pPr>
        <w:pStyle w:val="BodyText"/>
        <w:spacing w:line="232" w:lineRule="auto" w:before="2"/>
        <w:ind w:right="249"/>
        <w:jc w:val="both"/>
      </w:pPr>
      <w:r>
        <w:rPr/>
        <w:t>Ogni</w:t>
      </w:r>
      <w:r>
        <w:rPr>
          <w:spacing w:val="-6"/>
        </w:rPr>
        <w:t> </w:t>
      </w:r>
      <w:r>
        <w:rPr/>
        <w:t>qual</w:t>
      </w:r>
      <w:r>
        <w:rPr>
          <w:spacing w:val="-6"/>
        </w:rPr>
        <w:t> </w:t>
      </w:r>
      <w:r>
        <w:rPr/>
        <w:t>volta</w:t>
      </w:r>
      <w:r>
        <w:rPr>
          <w:spacing w:val="-6"/>
        </w:rPr>
        <w:t> </w:t>
      </w:r>
      <w:r>
        <w:rPr/>
        <w:t>ci</w:t>
      </w:r>
      <w:r>
        <w:rPr>
          <w:spacing w:val="-6"/>
        </w:rPr>
        <w:t> </w:t>
      </w:r>
      <w:r>
        <w:rPr/>
        <w:t>sia</w:t>
      </w:r>
      <w:r>
        <w:rPr>
          <w:spacing w:val="-6"/>
        </w:rPr>
        <w:t> </w:t>
      </w:r>
      <w:r>
        <w:rPr/>
        <w:t>stato</w:t>
      </w:r>
      <w:r>
        <w:rPr>
          <w:spacing w:val="-6"/>
        </w:rPr>
        <w:t> </w:t>
      </w:r>
      <w:r>
        <w:rPr/>
        <w:t>un</w:t>
      </w:r>
      <w:r>
        <w:rPr>
          <w:spacing w:val="-6"/>
        </w:rPr>
        <w:t> </w:t>
      </w:r>
      <w:r>
        <w:rPr>
          <w:u w:val="single"/>
        </w:rPr>
        <w:t>inadempimento</w:t>
      </w:r>
      <w:r>
        <w:rPr>
          <w:spacing w:val="-6"/>
        </w:rPr>
        <w:t> </w:t>
      </w:r>
      <w:r>
        <w:rPr/>
        <w:t>dell’obbligazione</w:t>
      </w:r>
      <w:r>
        <w:rPr>
          <w:spacing w:val="-6"/>
        </w:rPr>
        <w:t> </w:t>
      </w:r>
      <w:r>
        <w:rPr/>
        <w:t>o</w:t>
      </w:r>
      <w:r>
        <w:rPr>
          <w:spacing w:val="-6"/>
        </w:rPr>
        <w:t> </w:t>
      </w:r>
      <w:r>
        <w:rPr/>
        <w:t>un</w:t>
      </w:r>
      <w:r>
        <w:rPr>
          <w:spacing w:val="-6"/>
        </w:rPr>
        <w:t> </w:t>
      </w:r>
      <w:r>
        <w:rPr>
          <w:u w:val="single"/>
        </w:rPr>
        <w:t>danno</w:t>
      </w:r>
      <w:r>
        <w:rPr>
          <w:spacing w:val="-6"/>
          <w:u w:val="single"/>
        </w:rPr>
        <w:t> </w:t>
      </w:r>
      <w:r>
        <w:rPr>
          <w:u w:val="single"/>
        </w:rPr>
        <w:t>ingiusto</w:t>
      </w:r>
      <w:r>
        <w:rPr>
          <w:spacing w:val="-6"/>
        </w:rPr>
        <w:t> </w:t>
      </w:r>
      <w:r>
        <w:rPr/>
        <w:t>si</w:t>
      </w:r>
      <w:r>
        <w:rPr>
          <w:spacing w:val="-6"/>
        </w:rPr>
        <w:t> </w:t>
      </w:r>
      <w:r>
        <w:rPr/>
        <w:t>deve</w:t>
      </w:r>
      <w:r>
        <w:rPr>
          <w:spacing w:val="-6"/>
        </w:rPr>
        <w:t> </w:t>
      </w:r>
      <w:r>
        <w:rPr/>
        <w:t>capire</w:t>
      </w:r>
      <w:r>
        <w:rPr>
          <w:spacing w:val="-6"/>
        </w:rPr>
        <w:t> </w:t>
      </w:r>
      <w:r>
        <w:rPr/>
        <w:t>quale</w:t>
      </w:r>
      <w:r>
        <w:rPr>
          <w:spacing w:val="-6"/>
        </w:rPr>
        <w:t> </w:t>
      </w:r>
      <w:r>
        <w:rPr/>
        <w:t>sia stata la perdita subita e il mancato guadagno.</w:t>
      </w:r>
    </w:p>
    <w:p>
      <w:pPr>
        <w:spacing w:line="232" w:lineRule="auto" w:before="259"/>
        <w:ind w:left="140" w:right="0" w:firstLine="0"/>
        <w:jc w:val="left"/>
        <w:rPr>
          <w:sz w:val="22"/>
        </w:rPr>
      </w:pPr>
      <w:r>
        <w:rPr>
          <w:sz w:val="22"/>
        </w:rPr>
        <w:t>La</w:t>
      </w:r>
      <w:r>
        <w:rPr>
          <w:spacing w:val="-6"/>
          <w:sz w:val="22"/>
        </w:rPr>
        <w:t> </w:t>
      </w:r>
      <w:r>
        <w:rPr>
          <w:sz w:val="22"/>
          <w:u w:val="single"/>
        </w:rPr>
        <w:t>perdita</w:t>
      </w:r>
      <w:r>
        <w:rPr>
          <w:spacing w:val="-6"/>
          <w:sz w:val="22"/>
          <w:u w:val="single"/>
        </w:rPr>
        <w:t> </w:t>
      </w:r>
      <w:r>
        <w:rPr>
          <w:sz w:val="22"/>
          <w:u w:val="single"/>
        </w:rPr>
        <w:t>subita</w:t>
      </w:r>
      <w:r>
        <w:rPr>
          <w:spacing w:val="-7"/>
          <w:sz w:val="22"/>
        </w:rPr>
        <w:t> </w:t>
      </w:r>
      <w:r>
        <w:rPr>
          <w:sz w:val="22"/>
        </w:rPr>
        <w:t>consiste</w:t>
      </w:r>
      <w:r>
        <w:rPr>
          <w:spacing w:val="-7"/>
          <w:sz w:val="22"/>
        </w:rPr>
        <w:t> </w:t>
      </w:r>
      <w:r>
        <w:rPr>
          <w:sz w:val="22"/>
        </w:rPr>
        <w:t>nel</w:t>
      </w:r>
      <w:r>
        <w:rPr>
          <w:spacing w:val="-6"/>
          <w:sz w:val="22"/>
        </w:rPr>
        <w:t> </w:t>
      </w:r>
      <w:r>
        <w:rPr>
          <w:b/>
          <w:sz w:val="22"/>
          <w:u w:val="single"/>
        </w:rPr>
        <w:t>pregiudizio</w:t>
      </w:r>
      <w:r>
        <w:rPr>
          <w:b/>
          <w:spacing w:val="-6"/>
          <w:sz w:val="22"/>
        </w:rPr>
        <w:t> </w:t>
      </w:r>
      <w:r>
        <w:rPr>
          <w:sz w:val="22"/>
        </w:rPr>
        <w:t>che</w:t>
      </w:r>
      <w:r>
        <w:rPr>
          <w:spacing w:val="-6"/>
          <w:sz w:val="22"/>
        </w:rPr>
        <w:t> </w:t>
      </w:r>
      <w:r>
        <w:rPr>
          <w:sz w:val="22"/>
        </w:rPr>
        <w:t>il</w:t>
      </w:r>
      <w:r>
        <w:rPr>
          <w:spacing w:val="-6"/>
          <w:sz w:val="22"/>
        </w:rPr>
        <w:t> </w:t>
      </w:r>
      <w:r>
        <w:rPr>
          <w:sz w:val="22"/>
        </w:rPr>
        <w:t>fatto</w:t>
      </w:r>
      <w:r>
        <w:rPr>
          <w:spacing w:val="-6"/>
          <w:sz w:val="22"/>
        </w:rPr>
        <w:t> </w:t>
      </w:r>
      <w:r>
        <w:rPr>
          <w:sz w:val="22"/>
        </w:rPr>
        <w:t>dannoso</w:t>
      </w:r>
      <w:r>
        <w:rPr>
          <w:spacing w:val="-6"/>
          <w:sz w:val="22"/>
        </w:rPr>
        <w:t> </w:t>
      </w:r>
      <w:r>
        <w:rPr>
          <w:sz w:val="22"/>
        </w:rPr>
        <w:t>abbia</w:t>
      </w:r>
      <w:r>
        <w:rPr>
          <w:spacing w:val="-6"/>
          <w:sz w:val="22"/>
        </w:rPr>
        <w:t> </w:t>
      </w:r>
      <w:r>
        <w:rPr>
          <w:sz w:val="22"/>
        </w:rPr>
        <w:t>arrecato</w:t>
      </w:r>
      <w:r>
        <w:rPr>
          <w:spacing w:val="-6"/>
          <w:sz w:val="22"/>
        </w:rPr>
        <w:t> </w:t>
      </w:r>
      <w:r>
        <w:rPr>
          <w:sz w:val="22"/>
        </w:rPr>
        <w:t>ad</w:t>
      </w:r>
      <w:r>
        <w:rPr>
          <w:spacing w:val="-6"/>
          <w:sz w:val="22"/>
        </w:rPr>
        <w:t> </w:t>
      </w:r>
      <w:r>
        <w:rPr>
          <w:sz w:val="22"/>
        </w:rPr>
        <w:t>un</w:t>
      </w:r>
      <w:r>
        <w:rPr>
          <w:spacing w:val="-6"/>
          <w:sz w:val="22"/>
        </w:rPr>
        <w:t> </w:t>
      </w:r>
      <w:r>
        <w:rPr>
          <w:b/>
          <w:sz w:val="22"/>
          <w:u w:val="single"/>
        </w:rPr>
        <w:t>interesse</w:t>
      </w:r>
      <w:r>
        <w:rPr>
          <w:b/>
          <w:spacing w:val="-6"/>
          <w:sz w:val="22"/>
          <w:u w:val="single"/>
        </w:rPr>
        <w:t> </w:t>
      </w:r>
      <w:r>
        <w:rPr>
          <w:b/>
          <w:sz w:val="22"/>
          <w:u w:val="single"/>
        </w:rPr>
        <w:t>esistente</w:t>
      </w:r>
      <w:r>
        <w:rPr>
          <w:sz w:val="22"/>
        </w:rPr>
        <w:t>,</w:t>
      </w:r>
      <w:r>
        <w:rPr>
          <w:spacing w:val="-6"/>
          <w:sz w:val="22"/>
        </w:rPr>
        <w:t> </w:t>
      </w:r>
      <w:r>
        <w:rPr>
          <w:sz w:val="22"/>
        </w:rPr>
        <w:t>che</w:t>
      </w:r>
      <w:r>
        <w:rPr>
          <w:spacing w:val="-6"/>
          <w:sz w:val="22"/>
        </w:rPr>
        <w:t> </w:t>
      </w:r>
      <w:r>
        <w:rPr>
          <w:sz w:val="22"/>
        </w:rPr>
        <w:t>fa già parte, </w:t>
      </w:r>
      <w:r>
        <w:rPr>
          <w:b/>
          <w:sz w:val="22"/>
          <w:u w:val="single"/>
        </w:rPr>
        <w:t>nel patrimonio del soggetto danneggiato</w:t>
      </w:r>
      <w:r>
        <w:rPr>
          <w:sz w:val="22"/>
        </w:rPr>
        <w:t>.</w:t>
      </w:r>
    </w:p>
    <w:p>
      <w:pPr>
        <w:spacing w:line="232" w:lineRule="auto" w:before="0"/>
        <w:ind w:left="140" w:right="201" w:firstLine="0"/>
        <w:jc w:val="left"/>
        <w:rPr>
          <w:sz w:val="22"/>
        </w:rPr>
      </w:pPr>
      <w:r>
        <w:rPr>
          <w:sz w:val="22"/>
        </w:rPr>
        <w:t>Nel caso di mancato guadagno si ha riguardo a situazioni di interesse del danneggiato in cui l’</w:t>
      </w:r>
      <w:r>
        <w:rPr>
          <w:b/>
          <w:sz w:val="22"/>
          <w:u w:val="single"/>
        </w:rPr>
        <w:t>interesse</w:t>
      </w:r>
      <w:r>
        <w:rPr>
          <w:b/>
          <w:sz w:val="22"/>
        </w:rPr>
        <w:t> </w:t>
      </w:r>
      <w:r>
        <w:rPr>
          <w:sz w:val="22"/>
        </w:rPr>
        <w:t>stesso</w:t>
      </w:r>
      <w:r>
        <w:rPr>
          <w:spacing w:val="-5"/>
          <w:sz w:val="22"/>
        </w:rPr>
        <w:t> </w:t>
      </w:r>
      <w:r>
        <w:rPr>
          <w:sz w:val="22"/>
        </w:rPr>
        <w:t>ancora</w:t>
      </w:r>
      <w:r>
        <w:rPr>
          <w:spacing w:val="-5"/>
          <w:sz w:val="22"/>
        </w:rPr>
        <w:t> </w:t>
      </w:r>
      <w:r>
        <w:rPr>
          <w:sz w:val="22"/>
          <w:u w:val="single"/>
        </w:rPr>
        <w:t>non</w:t>
      </w:r>
      <w:r>
        <w:rPr>
          <w:spacing w:val="-5"/>
          <w:sz w:val="22"/>
          <w:u w:val="single"/>
        </w:rPr>
        <w:t> </w:t>
      </w:r>
      <w:r>
        <w:rPr>
          <w:sz w:val="22"/>
          <w:u w:val="single"/>
        </w:rPr>
        <w:t>esiste</w:t>
      </w:r>
      <w:r>
        <w:rPr>
          <w:spacing w:val="-5"/>
          <w:sz w:val="22"/>
          <w:u w:val="single"/>
        </w:rPr>
        <w:t> </w:t>
      </w:r>
      <w:r>
        <w:rPr>
          <w:sz w:val="22"/>
          <w:u w:val="single"/>
        </w:rPr>
        <w:t>nel</w:t>
      </w:r>
      <w:r>
        <w:rPr>
          <w:spacing w:val="-5"/>
          <w:sz w:val="22"/>
          <w:u w:val="single"/>
        </w:rPr>
        <w:t> </w:t>
      </w:r>
      <w:r>
        <w:rPr>
          <w:sz w:val="22"/>
          <w:u w:val="single"/>
        </w:rPr>
        <w:t>patrimonio</w:t>
      </w:r>
      <w:r>
        <w:rPr>
          <w:spacing w:val="-5"/>
          <w:sz w:val="22"/>
          <w:u w:val="single"/>
        </w:rPr>
        <w:t> </w:t>
      </w:r>
      <w:r>
        <w:rPr>
          <w:sz w:val="22"/>
          <w:u w:val="single"/>
        </w:rPr>
        <w:t>del</w:t>
      </w:r>
      <w:r>
        <w:rPr>
          <w:spacing w:val="-5"/>
          <w:sz w:val="22"/>
          <w:u w:val="single"/>
        </w:rPr>
        <w:t> </w:t>
      </w:r>
      <w:r>
        <w:rPr>
          <w:sz w:val="22"/>
          <w:u w:val="single"/>
        </w:rPr>
        <w:t>danneggiato</w:t>
      </w:r>
      <w:r>
        <w:rPr>
          <w:spacing w:val="-6"/>
          <w:sz w:val="22"/>
        </w:rPr>
        <w:t> </w:t>
      </w:r>
      <w:r>
        <w:rPr>
          <w:sz w:val="22"/>
        </w:rPr>
        <w:t>ma</w:t>
      </w:r>
      <w:r>
        <w:rPr>
          <w:spacing w:val="-5"/>
          <w:sz w:val="22"/>
        </w:rPr>
        <w:t> </w:t>
      </w:r>
      <w:r>
        <w:rPr>
          <w:sz w:val="22"/>
        </w:rPr>
        <w:t>è</w:t>
      </w:r>
      <w:r>
        <w:rPr>
          <w:spacing w:val="-5"/>
          <w:sz w:val="22"/>
        </w:rPr>
        <w:t> </w:t>
      </w:r>
      <w:r>
        <w:rPr>
          <w:b/>
          <w:sz w:val="22"/>
          <w:u w:val="single"/>
        </w:rPr>
        <w:t>destinato</w:t>
      </w:r>
      <w:r>
        <w:rPr>
          <w:b/>
          <w:spacing w:val="-5"/>
          <w:sz w:val="22"/>
          <w:u w:val="single"/>
        </w:rPr>
        <w:t> </w:t>
      </w:r>
      <w:r>
        <w:rPr>
          <w:b/>
          <w:sz w:val="22"/>
          <w:u w:val="single"/>
        </w:rPr>
        <w:t>a</w:t>
      </w:r>
      <w:r>
        <w:rPr>
          <w:b/>
          <w:spacing w:val="-5"/>
          <w:sz w:val="22"/>
          <w:u w:val="single"/>
        </w:rPr>
        <w:t> </w:t>
      </w:r>
      <w:r>
        <w:rPr>
          <w:b/>
          <w:sz w:val="22"/>
          <w:u w:val="single"/>
        </w:rPr>
        <w:t>far</w:t>
      </w:r>
      <w:r>
        <w:rPr>
          <w:b/>
          <w:spacing w:val="-5"/>
          <w:sz w:val="22"/>
          <w:u w:val="single"/>
        </w:rPr>
        <w:t> </w:t>
      </w:r>
      <w:r>
        <w:rPr>
          <w:b/>
          <w:sz w:val="22"/>
          <w:u w:val="single"/>
        </w:rPr>
        <w:t>parte</w:t>
      </w:r>
      <w:r>
        <w:rPr>
          <w:sz w:val="22"/>
        </w:rPr>
        <w:t>,</w:t>
      </w:r>
      <w:r>
        <w:rPr>
          <w:spacing w:val="-5"/>
          <w:sz w:val="22"/>
        </w:rPr>
        <w:t> </w:t>
      </w:r>
      <w:r>
        <w:rPr>
          <w:b/>
          <w:sz w:val="22"/>
          <w:u w:val="single"/>
        </w:rPr>
        <w:t>nel</w:t>
      </w:r>
      <w:r>
        <w:rPr>
          <w:b/>
          <w:spacing w:val="-5"/>
          <w:sz w:val="22"/>
          <w:u w:val="single"/>
        </w:rPr>
        <w:t> </w:t>
      </w:r>
      <w:r>
        <w:rPr>
          <w:b/>
          <w:sz w:val="22"/>
          <w:u w:val="single"/>
        </w:rPr>
        <w:t>futuro</w:t>
      </w:r>
      <w:r>
        <w:rPr>
          <w:sz w:val="22"/>
        </w:rPr>
        <w:t>,</w:t>
      </w:r>
      <w:r>
        <w:rPr>
          <w:spacing w:val="-5"/>
          <w:sz w:val="22"/>
        </w:rPr>
        <w:t> </w:t>
      </w:r>
      <w:r>
        <w:rPr>
          <w:sz w:val="22"/>
        </w:rPr>
        <w:t>con</w:t>
      </w:r>
      <w:r>
        <w:rPr>
          <w:spacing w:val="-5"/>
          <w:sz w:val="22"/>
        </w:rPr>
        <w:t> </w:t>
      </w:r>
      <w:r>
        <w:rPr>
          <w:sz w:val="22"/>
        </w:rPr>
        <w:t>una ragionevole certezza, del </w:t>
      </w:r>
      <w:r>
        <w:rPr>
          <w:b/>
          <w:sz w:val="22"/>
          <w:u w:val="single"/>
        </w:rPr>
        <w:t>patrimonio del danneggiato</w:t>
      </w:r>
      <w:r>
        <w:rPr>
          <w:sz w:val="22"/>
        </w:rPr>
        <w:t>.</w:t>
      </w:r>
    </w:p>
    <w:p>
      <w:pPr>
        <w:pStyle w:val="BodyText"/>
        <w:spacing w:line="232" w:lineRule="auto"/>
        <w:ind w:right="174"/>
      </w:pPr>
      <w:r>
        <w:rPr/>
        <w:t>=</w:t>
      </w:r>
      <w:r>
        <w:rPr>
          <w:spacing w:val="-5"/>
        </w:rPr>
        <w:t> </w:t>
      </w:r>
      <w:r>
        <w:rPr/>
        <w:t>il</w:t>
      </w:r>
      <w:r>
        <w:rPr>
          <w:spacing w:val="-5"/>
        </w:rPr>
        <w:t> </w:t>
      </w:r>
      <w:r>
        <w:rPr/>
        <w:t>suo</w:t>
      </w:r>
      <w:r>
        <w:rPr>
          <w:spacing w:val="-5"/>
        </w:rPr>
        <w:t> </w:t>
      </w:r>
      <w:r>
        <w:rPr/>
        <w:t>interesse</w:t>
      </w:r>
      <w:r>
        <w:rPr>
          <w:spacing w:val="-5"/>
        </w:rPr>
        <w:t> </w:t>
      </w:r>
      <w:r>
        <w:rPr/>
        <w:t>al</w:t>
      </w:r>
      <w:r>
        <w:rPr>
          <w:spacing w:val="-5"/>
        </w:rPr>
        <w:t> </w:t>
      </w:r>
      <w:r>
        <w:rPr/>
        <w:t>momento</w:t>
      </w:r>
      <w:r>
        <w:rPr>
          <w:spacing w:val="-5"/>
        </w:rPr>
        <w:t> </w:t>
      </w:r>
      <w:r>
        <w:rPr/>
        <w:t>del</w:t>
      </w:r>
      <w:r>
        <w:rPr>
          <w:spacing w:val="-5"/>
        </w:rPr>
        <w:t> </w:t>
      </w:r>
      <w:r>
        <w:rPr/>
        <w:t>danno</w:t>
      </w:r>
      <w:r>
        <w:rPr>
          <w:spacing w:val="-5"/>
        </w:rPr>
        <w:t> </w:t>
      </w:r>
      <w:r>
        <w:rPr/>
        <w:t>non</w:t>
      </w:r>
      <w:r>
        <w:rPr>
          <w:spacing w:val="-5"/>
        </w:rPr>
        <w:t> </w:t>
      </w:r>
      <w:r>
        <w:rPr/>
        <w:t>è</w:t>
      </w:r>
      <w:r>
        <w:rPr>
          <w:spacing w:val="-5"/>
        </w:rPr>
        <w:t> </w:t>
      </w:r>
      <w:r>
        <w:rPr/>
        <w:t>ancora</w:t>
      </w:r>
      <w:r>
        <w:rPr>
          <w:spacing w:val="-5"/>
        </w:rPr>
        <w:t> </w:t>
      </w:r>
      <w:r>
        <w:rPr/>
        <w:t>pregiudicato</w:t>
      </w:r>
      <w:r>
        <w:rPr>
          <w:spacing w:val="-5"/>
        </w:rPr>
        <w:t> </w:t>
      </w:r>
      <w:r>
        <w:rPr/>
        <w:t>ma</w:t>
      </w:r>
      <w:r>
        <w:rPr>
          <w:spacing w:val="-5"/>
        </w:rPr>
        <w:t> </w:t>
      </w:r>
      <w:r>
        <w:rPr/>
        <w:t>ci</w:t>
      </w:r>
      <w:r>
        <w:rPr>
          <w:spacing w:val="-5"/>
        </w:rPr>
        <w:t> </w:t>
      </w:r>
      <w:r>
        <w:rPr/>
        <w:t>sono</w:t>
      </w:r>
      <w:r>
        <w:rPr>
          <w:spacing w:val="-5"/>
        </w:rPr>
        <w:t> </w:t>
      </w:r>
      <w:r>
        <w:rPr/>
        <w:t>tutte</w:t>
      </w:r>
      <w:r>
        <w:rPr>
          <w:spacing w:val="-5"/>
        </w:rPr>
        <w:t> </w:t>
      </w:r>
      <w:r>
        <w:rPr/>
        <w:t>le</w:t>
      </w:r>
      <w:r>
        <w:rPr>
          <w:spacing w:val="-5"/>
        </w:rPr>
        <w:t> </w:t>
      </w:r>
      <w:r>
        <w:rPr/>
        <w:t>premesse</w:t>
      </w:r>
      <w:r>
        <w:rPr>
          <w:spacing w:val="-5"/>
        </w:rPr>
        <w:t> </w:t>
      </w:r>
      <w:r>
        <w:rPr/>
        <w:t>per</w:t>
      </w:r>
      <w:r>
        <w:rPr>
          <w:spacing w:val="-5"/>
        </w:rPr>
        <w:t> </w:t>
      </w:r>
      <w:r>
        <w:rPr/>
        <w:t>cui questo guadagno avrebbe potuto essere realizzato.</w:t>
      </w:r>
    </w:p>
    <w:p>
      <w:pPr>
        <w:pStyle w:val="Heading3"/>
        <w:spacing w:before="258"/>
      </w:pPr>
      <w:bookmarkStart w:name="Il fatto che il RISARCIMENTO DEL DANNO C" w:id="380"/>
      <w:bookmarkEnd w:id="380"/>
      <w:r>
        <w:rPr>
          <w:b w:val="0"/>
        </w:rPr>
      </w:r>
      <w:r>
        <w:rPr>
          <w:b w:val="0"/>
        </w:rPr>
        <w:t>Il</w:t>
      </w:r>
      <w:r>
        <w:rPr>
          <w:b w:val="0"/>
          <w:spacing w:val="-8"/>
        </w:rPr>
        <w:t> </w:t>
      </w:r>
      <w:r>
        <w:rPr>
          <w:b w:val="0"/>
        </w:rPr>
        <w:t>fatto</w:t>
      </w:r>
      <w:r>
        <w:rPr>
          <w:b w:val="0"/>
          <w:spacing w:val="-7"/>
        </w:rPr>
        <w:t> </w:t>
      </w:r>
      <w:r>
        <w:rPr>
          <w:b w:val="0"/>
        </w:rPr>
        <w:t>che</w:t>
      </w:r>
      <w:r>
        <w:rPr>
          <w:b w:val="0"/>
          <w:spacing w:val="-8"/>
        </w:rPr>
        <w:t> </w:t>
      </w:r>
      <w:r>
        <w:rPr>
          <w:b w:val="0"/>
        </w:rPr>
        <w:t>il</w:t>
      </w:r>
      <w:r>
        <w:rPr>
          <w:b w:val="0"/>
          <w:spacing w:val="-8"/>
        </w:rPr>
        <w:t> </w:t>
      </w:r>
      <w:r>
        <w:rPr>
          <w:u w:val="single"/>
        </w:rPr>
        <w:t>RISARCIMENTO</w:t>
      </w:r>
      <w:r>
        <w:rPr>
          <w:spacing w:val="-7"/>
          <w:u w:val="single"/>
        </w:rPr>
        <w:t> </w:t>
      </w:r>
      <w:r>
        <w:rPr>
          <w:u w:val="single"/>
        </w:rPr>
        <w:t>DEL</w:t>
      </w:r>
      <w:r>
        <w:rPr>
          <w:spacing w:val="-7"/>
          <w:u w:val="single"/>
        </w:rPr>
        <w:t> </w:t>
      </w:r>
      <w:r>
        <w:rPr>
          <w:u w:val="single"/>
        </w:rPr>
        <w:t>DANNO</w:t>
      </w:r>
      <w:r>
        <w:rPr>
          <w:spacing w:val="-8"/>
          <w:u w:val="single"/>
        </w:rPr>
        <w:t> </w:t>
      </w:r>
      <w:r>
        <w:rPr>
          <w:u w:val="single"/>
        </w:rPr>
        <w:t>COMPRENDE</w:t>
      </w:r>
      <w:r>
        <w:rPr>
          <w:spacing w:val="-7"/>
          <w:u w:val="single"/>
        </w:rPr>
        <w:t> </w:t>
      </w:r>
      <w:r>
        <w:rPr>
          <w:u w:val="single"/>
        </w:rPr>
        <w:t>LA</w:t>
      </w:r>
      <w:r>
        <w:rPr>
          <w:spacing w:val="-8"/>
          <w:u w:val="single"/>
        </w:rPr>
        <w:t> </w:t>
      </w:r>
      <w:r>
        <w:rPr>
          <w:u w:val="single"/>
        </w:rPr>
        <w:t>PERDITA</w:t>
      </w:r>
      <w:r>
        <w:rPr>
          <w:spacing w:val="-7"/>
          <w:u w:val="single"/>
        </w:rPr>
        <w:t> </w:t>
      </w:r>
      <w:r>
        <w:rPr>
          <w:u w:val="single"/>
        </w:rPr>
        <w:t>SUBITA</w:t>
      </w:r>
      <w:r>
        <w:rPr>
          <w:spacing w:val="-7"/>
          <w:u w:val="single"/>
        </w:rPr>
        <w:t> </w:t>
      </w:r>
      <w:r>
        <w:rPr>
          <w:u w:val="single"/>
        </w:rPr>
        <w:t>E</w:t>
      </w:r>
      <w:r>
        <w:rPr>
          <w:spacing w:val="-8"/>
          <w:u w:val="single"/>
        </w:rPr>
        <w:t> </w:t>
      </w:r>
      <w:r>
        <w:rPr>
          <w:u w:val="single"/>
        </w:rPr>
        <w:t>IL</w:t>
      </w:r>
      <w:r>
        <w:rPr>
          <w:spacing w:val="-7"/>
          <w:u w:val="single"/>
        </w:rPr>
        <w:t> </w:t>
      </w:r>
      <w:r>
        <w:rPr>
          <w:u w:val="single"/>
        </w:rPr>
        <w:t>MANCATO</w:t>
      </w:r>
      <w:r>
        <w:rPr>
          <w:spacing w:val="-7"/>
          <w:u w:val="single"/>
        </w:rPr>
        <w:t> </w:t>
      </w:r>
      <w:r>
        <w:rPr>
          <w:spacing w:val="-2"/>
          <w:u w:val="single"/>
        </w:rPr>
        <w:t>GUADAGNO</w:t>
      </w:r>
    </w:p>
    <w:p>
      <w:pPr>
        <w:pStyle w:val="BodyText"/>
        <w:spacing w:line="264" w:lineRule="exact"/>
        <w:jc w:val="both"/>
      </w:pPr>
      <w:r>
        <w:rPr/>
        <w:t>può</w:t>
      </w:r>
      <w:r>
        <w:rPr>
          <w:spacing w:val="-4"/>
        </w:rPr>
        <w:t> </w:t>
      </w:r>
      <w:r>
        <w:rPr/>
        <w:t>creare</w:t>
      </w:r>
      <w:r>
        <w:rPr>
          <w:spacing w:val="-3"/>
        </w:rPr>
        <w:t> </w:t>
      </w:r>
      <w:r>
        <w:rPr/>
        <w:t>notevoli</w:t>
      </w:r>
      <w:r>
        <w:rPr>
          <w:spacing w:val="-4"/>
        </w:rPr>
        <w:t> </w:t>
      </w:r>
      <w:r>
        <w:rPr/>
        <w:t>difficoltà</w:t>
      </w:r>
      <w:r>
        <w:rPr>
          <w:spacing w:val="-3"/>
        </w:rPr>
        <w:t> </w:t>
      </w:r>
      <w:r>
        <w:rPr/>
        <w:t>applicative:</w:t>
      </w:r>
      <w:r>
        <w:rPr>
          <w:spacing w:val="-3"/>
        </w:rPr>
        <w:t> </w:t>
      </w:r>
      <w:r>
        <w:rPr/>
        <w:t>è</w:t>
      </w:r>
      <w:r>
        <w:rPr>
          <w:spacing w:val="-4"/>
        </w:rPr>
        <w:t> </w:t>
      </w:r>
      <w:r>
        <w:rPr/>
        <w:t>una</w:t>
      </w:r>
      <w:r>
        <w:rPr>
          <w:spacing w:val="-3"/>
        </w:rPr>
        <w:t> </w:t>
      </w:r>
      <w:r>
        <w:rPr/>
        <w:t>regola</w:t>
      </w:r>
      <w:r>
        <w:rPr>
          <w:spacing w:val="-3"/>
        </w:rPr>
        <w:t> </w:t>
      </w:r>
      <w:r>
        <w:rPr/>
        <w:t>nella</w:t>
      </w:r>
      <w:r>
        <w:rPr>
          <w:spacing w:val="-4"/>
        </w:rPr>
        <w:t> </w:t>
      </w:r>
      <w:r>
        <w:rPr/>
        <w:t>quale</w:t>
      </w:r>
      <w:r>
        <w:rPr>
          <w:spacing w:val="-3"/>
        </w:rPr>
        <w:t> </w:t>
      </w:r>
      <w:r>
        <w:rPr/>
        <w:t>spesso</w:t>
      </w:r>
      <w:r>
        <w:rPr>
          <w:spacing w:val="-4"/>
        </w:rPr>
        <w:t> </w:t>
      </w:r>
      <w:r>
        <w:rPr/>
        <w:t>il</w:t>
      </w:r>
      <w:r>
        <w:rPr>
          <w:spacing w:val="-3"/>
        </w:rPr>
        <w:t> </w:t>
      </w:r>
      <w:r>
        <w:rPr/>
        <w:t>giudice,</w:t>
      </w:r>
      <w:r>
        <w:rPr>
          <w:spacing w:val="-3"/>
        </w:rPr>
        <w:t> </w:t>
      </w:r>
      <w:r>
        <w:rPr/>
        <w:t>che</w:t>
      </w:r>
      <w:r>
        <w:rPr>
          <w:spacing w:val="-4"/>
        </w:rPr>
        <w:t> </w:t>
      </w:r>
      <w:r>
        <w:rPr/>
        <w:t>deve</w:t>
      </w:r>
      <w:r>
        <w:rPr>
          <w:spacing w:val="-3"/>
        </w:rPr>
        <w:t> </w:t>
      </w:r>
      <w:r>
        <w:rPr/>
        <w:t>basarsi</w:t>
      </w:r>
      <w:r>
        <w:rPr>
          <w:spacing w:val="-3"/>
        </w:rPr>
        <w:t> </w:t>
      </w:r>
      <w:r>
        <w:rPr>
          <w:spacing w:val="-2"/>
        </w:rPr>
        <w:t>sulle</w:t>
      </w:r>
    </w:p>
    <w:p>
      <w:pPr>
        <w:pStyle w:val="BodyText"/>
        <w:spacing w:after="0" w:line="264" w:lineRule="exact"/>
        <w:jc w:val="both"/>
        <w:sectPr>
          <w:pgSz w:w="11920" w:h="16840"/>
          <w:pgMar w:top="1240" w:bottom="280" w:left="992" w:right="992"/>
        </w:sectPr>
      </w:pPr>
    </w:p>
    <w:p>
      <w:pPr>
        <w:pStyle w:val="BodyText"/>
        <w:spacing w:line="232" w:lineRule="auto" w:before="33"/>
        <w:ind w:right="174"/>
      </w:pPr>
      <w:r>
        <w:rPr/>
        <w:t>prove</w:t>
      </w:r>
      <w:r>
        <w:rPr>
          <w:spacing w:val="-2"/>
        </w:rPr>
        <w:t> </w:t>
      </w:r>
      <w:r>
        <w:rPr/>
        <w:t>fornite</w:t>
      </w:r>
      <w:r>
        <w:rPr>
          <w:spacing w:val="-2"/>
        </w:rPr>
        <w:t> </w:t>
      </w:r>
      <w:r>
        <w:rPr/>
        <w:t>dalle</w:t>
      </w:r>
      <w:r>
        <w:rPr>
          <w:spacing w:val="-2"/>
        </w:rPr>
        <w:t> </w:t>
      </w:r>
      <w:r>
        <w:rPr/>
        <w:t>parti</w:t>
      </w:r>
      <w:r>
        <w:rPr>
          <w:spacing w:val="-2"/>
        </w:rPr>
        <w:t> </w:t>
      </w:r>
      <w:r>
        <w:rPr/>
        <w:t>e</w:t>
      </w:r>
      <w:r>
        <w:rPr>
          <w:spacing w:val="-2"/>
        </w:rPr>
        <w:t> </w:t>
      </w:r>
      <w:r>
        <w:rPr/>
        <w:t>quindi</w:t>
      </w:r>
      <w:r>
        <w:rPr>
          <w:spacing w:val="-2"/>
        </w:rPr>
        <w:t> </w:t>
      </w:r>
      <w:r>
        <w:rPr/>
        <w:t>anche</w:t>
      </w:r>
      <w:r>
        <w:rPr>
          <w:spacing w:val="-2"/>
        </w:rPr>
        <w:t> </w:t>
      </w:r>
      <w:r>
        <w:rPr/>
        <w:t>sulle</w:t>
      </w:r>
      <w:r>
        <w:rPr>
          <w:spacing w:val="-2"/>
        </w:rPr>
        <w:t> </w:t>
      </w:r>
      <w:r>
        <w:rPr/>
        <w:t>prove</w:t>
      </w:r>
      <w:r>
        <w:rPr>
          <w:spacing w:val="-2"/>
        </w:rPr>
        <w:t> </w:t>
      </w:r>
      <w:r>
        <w:rPr/>
        <w:t>del</w:t>
      </w:r>
      <w:r>
        <w:rPr>
          <w:spacing w:val="-2"/>
        </w:rPr>
        <w:t> </w:t>
      </w:r>
      <w:r>
        <w:rPr/>
        <w:t>danno</w:t>
      </w:r>
      <w:r>
        <w:rPr>
          <w:spacing w:val="-2"/>
        </w:rPr>
        <w:t> </w:t>
      </w:r>
      <w:r>
        <w:rPr/>
        <w:t>che</w:t>
      </w:r>
      <w:r>
        <w:rPr>
          <w:spacing w:val="-2"/>
        </w:rPr>
        <w:t> </w:t>
      </w:r>
      <w:r>
        <w:rPr/>
        <w:t>le</w:t>
      </w:r>
      <w:r>
        <w:rPr>
          <w:spacing w:val="-2"/>
        </w:rPr>
        <w:t> </w:t>
      </w:r>
      <w:r>
        <w:rPr/>
        <w:t>parti</w:t>
      </w:r>
      <w:r>
        <w:rPr>
          <w:spacing w:val="-2"/>
        </w:rPr>
        <w:t> </w:t>
      </w:r>
      <w:r>
        <w:rPr/>
        <w:t>gli</w:t>
      </w:r>
      <w:r>
        <w:rPr>
          <w:spacing w:val="-2"/>
        </w:rPr>
        <w:t> </w:t>
      </w:r>
      <w:r>
        <w:rPr/>
        <w:t>abbiano</w:t>
      </w:r>
      <w:r>
        <w:rPr>
          <w:spacing w:val="-2"/>
        </w:rPr>
        <w:t> </w:t>
      </w:r>
      <w:r>
        <w:rPr/>
        <w:t>fornito,</w:t>
      </w:r>
      <w:r>
        <w:rPr>
          <w:spacing w:val="-2"/>
        </w:rPr>
        <w:t> </w:t>
      </w:r>
      <w:r>
        <w:rPr/>
        <w:t>non</w:t>
      </w:r>
      <w:r>
        <w:rPr>
          <w:spacing w:val="-2"/>
        </w:rPr>
        <w:t> </w:t>
      </w:r>
      <w:r>
        <w:rPr/>
        <w:t>è</w:t>
      </w:r>
      <w:r>
        <w:rPr>
          <w:spacing w:val="-2"/>
        </w:rPr>
        <w:t> </w:t>
      </w:r>
      <w:r>
        <w:rPr/>
        <w:t>in</w:t>
      </w:r>
      <w:r>
        <w:rPr>
          <w:spacing w:val="-2"/>
        </w:rPr>
        <w:t> </w:t>
      </w:r>
      <w:r>
        <w:rPr/>
        <w:t>grado di capire esattamente l’entità del danno provocato. Per questo motivo il giudice si affida a </w:t>
      </w:r>
      <w:r>
        <w:rPr>
          <w:u w:val="single"/>
        </w:rPr>
        <w:t>periti</w:t>
      </w:r>
      <w:r>
        <w:rPr/>
        <w:t>, che svolgono</w:t>
      </w:r>
      <w:r>
        <w:rPr>
          <w:spacing w:val="-8"/>
        </w:rPr>
        <w:t> </w:t>
      </w:r>
      <w:r>
        <w:rPr/>
        <w:t>un’</w:t>
      </w:r>
      <w:r>
        <w:rPr>
          <w:u w:val="single"/>
        </w:rPr>
        <w:t>attività</w:t>
      </w:r>
      <w:r>
        <w:rPr>
          <w:spacing w:val="-7"/>
          <w:u w:val="single"/>
        </w:rPr>
        <w:t> </w:t>
      </w:r>
      <w:r>
        <w:rPr>
          <w:u w:val="single"/>
        </w:rPr>
        <w:t>peritale</w:t>
      </w:r>
      <w:r>
        <w:rPr>
          <w:spacing w:val="-7"/>
        </w:rPr>
        <w:t> </w:t>
      </w:r>
      <w:r>
        <w:rPr/>
        <w:t>che</w:t>
      </w:r>
      <w:r>
        <w:rPr>
          <w:spacing w:val="-8"/>
        </w:rPr>
        <w:t> </w:t>
      </w:r>
      <w:r>
        <w:rPr/>
        <w:t>prende</w:t>
      </w:r>
      <w:r>
        <w:rPr>
          <w:spacing w:val="-8"/>
        </w:rPr>
        <w:t> </w:t>
      </w:r>
      <w:r>
        <w:rPr/>
        <w:t>il</w:t>
      </w:r>
      <w:r>
        <w:rPr>
          <w:spacing w:val="-8"/>
        </w:rPr>
        <w:t> </w:t>
      </w:r>
      <w:r>
        <w:rPr/>
        <w:t>nome</w:t>
      </w:r>
      <w:r>
        <w:rPr>
          <w:spacing w:val="-8"/>
        </w:rPr>
        <w:t> </w:t>
      </w:r>
      <w:r>
        <w:rPr/>
        <w:t>di</w:t>
      </w:r>
      <w:r>
        <w:rPr>
          <w:spacing w:val="-8"/>
        </w:rPr>
        <w:t> </w:t>
      </w:r>
      <w:r>
        <w:rPr/>
        <w:t>“</w:t>
      </w:r>
      <w:r>
        <w:rPr>
          <w:b/>
          <w:u w:val="single"/>
        </w:rPr>
        <w:t>consulenza</w:t>
      </w:r>
      <w:r>
        <w:rPr>
          <w:b/>
          <w:spacing w:val="-7"/>
          <w:u w:val="single"/>
        </w:rPr>
        <w:t> </w:t>
      </w:r>
      <w:r>
        <w:rPr>
          <w:b/>
          <w:u w:val="single"/>
        </w:rPr>
        <w:t>tecnica</w:t>
      </w:r>
      <w:r>
        <w:rPr/>
        <w:t>”;</w:t>
      </w:r>
      <w:r>
        <w:rPr>
          <w:spacing w:val="-7"/>
        </w:rPr>
        <w:t> </w:t>
      </w:r>
      <w:r>
        <w:rPr/>
        <w:t>il</w:t>
      </w:r>
      <w:r>
        <w:rPr>
          <w:spacing w:val="-8"/>
        </w:rPr>
        <w:t> </w:t>
      </w:r>
      <w:r>
        <w:rPr>
          <w:b/>
          <w:u w:val="single"/>
        </w:rPr>
        <w:t>consulente</w:t>
      </w:r>
      <w:r>
        <w:rPr>
          <w:b/>
          <w:spacing w:val="-7"/>
          <w:u w:val="single"/>
        </w:rPr>
        <w:t> </w:t>
      </w:r>
      <w:r>
        <w:rPr>
          <w:b/>
          <w:u w:val="single"/>
        </w:rPr>
        <w:t>tecnico</w:t>
      </w:r>
      <w:r>
        <w:rPr>
          <w:b/>
          <w:spacing w:val="-7"/>
          <w:u w:val="single"/>
        </w:rPr>
        <w:t> </w:t>
      </w:r>
      <w:r>
        <w:rPr>
          <w:b/>
          <w:u w:val="single"/>
        </w:rPr>
        <w:t>d’ufficio</w:t>
      </w:r>
      <w:r>
        <w:rPr>
          <w:b/>
          <w:spacing w:val="-8"/>
        </w:rPr>
        <w:t> </w:t>
      </w:r>
      <w:r>
        <w:rPr/>
        <w:t>è</w:t>
      </w:r>
      <w:r>
        <w:rPr>
          <w:spacing w:val="-7"/>
        </w:rPr>
        <w:t> </w:t>
      </w:r>
      <w:r>
        <w:rPr/>
        <w:t>un ausiliare del giudice che risolve questioni governate da leggi tecniche, ignote al giudice.</w:t>
      </w:r>
    </w:p>
    <w:p>
      <w:pPr>
        <w:pStyle w:val="BodyText"/>
        <w:spacing w:line="232" w:lineRule="auto"/>
      </w:pPr>
      <w:r>
        <w:rPr/>
        <w:t>Questi</w:t>
      </w:r>
      <w:r>
        <w:rPr>
          <w:spacing w:val="-6"/>
        </w:rPr>
        <w:t> </w:t>
      </w:r>
      <w:r>
        <w:rPr/>
        <w:t>consulenti</w:t>
      </w:r>
      <w:r>
        <w:rPr>
          <w:spacing w:val="-6"/>
        </w:rPr>
        <w:t> </w:t>
      </w:r>
      <w:r>
        <w:rPr/>
        <w:t>sono</w:t>
      </w:r>
      <w:r>
        <w:rPr>
          <w:spacing w:val="-7"/>
        </w:rPr>
        <w:t> </w:t>
      </w:r>
      <w:r>
        <w:rPr/>
        <w:t>essi</w:t>
      </w:r>
      <w:r>
        <w:rPr>
          <w:spacing w:val="-7"/>
        </w:rPr>
        <w:t> </w:t>
      </w:r>
      <w:r>
        <w:rPr/>
        <w:t>pure</w:t>
      </w:r>
      <w:r>
        <w:rPr>
          <w:spacing w:val="-7"/>
        </w:rPr>
        <w:t> </w:t>
      </w:r>
      <w:r>
        <w:rPr/>
        <w:t>guidati</w:t>
      </w:r>
      <w:r>
        <w:rPr>
          <w:spacing w:val="-6"/>
        </w:rPr>
        <w:t> </w:t>
      </w:r>
      <w:r>
        <w:rPr/>
        <w:t>dall’articolo</w:t>
      </w:r>
      <w:r>
        <w:rPr>
          <w:spacing w:val="-6"/>
        </w:rPr>
        <w:t> </w:t>
      </w:r>
      <w:r>
        <w:rPr/>
        <w:t>1223:</w:t>
      </w:r>
      <w:r>
        <w:rPr>
          <w:spacing w:val="-6"/>
        </w:rPr>
        <w:t> </w:t>
      </w:r>
      <w:r>
        <w:rPr/>
        <w:t>gli</w:t>
      </w:r>
      <w:r>
        <w:rPr>
          <w:spacing w:val="-6"/>
        </w:rPr>
        <w:t> </w:t>
      </w:r>
      <w:r>
        <w:rPr/>
        <w:t>si</w:t>
      </w:r>
      <w:r>
        <w:rPr>
          <w:spacing w:val="-6"/>
        </w:rPr>
        <w:t> </w:t>
      </w:r>
      <w:r>
        <w:rPr/>
        <w:t>chiede</w:t>
      </w:r>
      <w:r>
        <w:rPr>
          <w:spacing w:val="-6"/>
        </w:rPr>
        <w:t> </w:t>
      </w:r>
      <w:r>
        <w:rPr/>
        <w:t>di</w:t>
      </w:r>
      <w:r>
        <w:rPr>
          <w:spacing w:val="-6"/>
        </w:rPr>
        <w:t> </w:t>
      </w:r>
      <w:r>
        <w:rPr/>
        <w:t>identificare</w:t>
      </w:r>
      <w:r>
        <w:rPr>
          <w:spacing w:val="-6"/>
        </w:rPr>
        <w:t> </w:t>
      </w:r>
      <w:r>
        <w:rPr/>
        <w:t>la</w:t>
      </w:r>
      <w:r>
        <w:rPr>
          <w:spacing w:val="-6"/>
        </w:rPr>
        <w:t> </w:t>
      </w:r>
      <w:r>
        <w:rPr/>
        <w:t>perdita</w:t>
      </w:r>
      <w:r>
        <w:rPr>
          <w:spacing w:val="-6"/>
        </w:rPr>
        <w:t> </w:t>
      </w:r>
      <w:r>
        <w:rPr/>
        <w:t>subita</w:t>
      </w:r>
      <w:r>
        <w:rPr>
          <w:spacing w:val="-6"/>
        </w:rPr>
        <w:t> </w:t>
      </w:r>
      <w:r>
        <w:rPr/>
        <w:t>e</w:t>
      </w:r>
      <w:r>
        <w:rPr>
          <w:spacing w:val="-6"/>
        </w:rPr>
        <w:t> </w:t>
      </w:r>
      <w:r>
        <w:rPr/>
        <w:t>il mancato guadagno.</w:t>
      </w:r>
    </w:p>
    <w:p>
      <w:pPr>
        <w:pStyle w:val="BodyText"/>
        <w:spacing w:line="262" w:lineRule="exact"/>
      </w:pPr>
      <w:r>
        <w:rPr/>
        <w:t>È</w:t>
      </w:r>
      <w:r>
        <w:rPr>
          <w:spacing w:val="-3"/>
        </w:rPr>
        <w:t> </w:t>
      </w:r>
      <w:r>
        <w:rPr/>
        <w:t>una</w:t>
      </w:r>
      <w:r>
        <w:rPr>
          <w:spacing w:val="-2"/>
        </w:rPr>
        <w:t> </w:t>
      </w:r>
      <w:r>
        <w:rPr/>
        <w:t>regola</w:t>
      </w:r>
      <w:r>
        <w:rPr>
          <w:spacing w:val="-2"/>
        </w:rPr>
        <w:t> </w:t>
      </w:r>
      <w:r>
        <w:rPr/>
        <w:t>cui</w:t>
      </w:r>
      <w:r>
        <w:rPr>
          <w:spacing w:val="-2"/>
        </w:rPr>
        <w:t> </w:t>
      </w:r>
      <w:r>
        <w:rPr/>
        <w:t>si</w:t>
      </w:r>
      <w:r>
        <w:rPr>
          <w:spacing w:val="-2"/>
        </w:rPr>
        <w:t> </w:t>
      </w:r>
      <w:r>
        <w:rPr/>
        <w:t>deve</w:t>
      </w:r>
      <w:r>
        <w:rPr>
          <w:spacing w:val="-2"/>
        </w:rPr>
        <w:t> </w:t>
      </w:r>
      <w:r>
        <w:rPr/>
        <w:t>far</w:t>
      </w:r>
      <w:r>
        <w:rPr>
          <w:spacing w:val="-2"/>
        </w:rPr>
        <w:t> </w:t>
      </w:r>
      <w:r>
        <w:rPr/>
        <w:t>ricorso</w:t>
      </w:r>
      <w:r>
        <w:rPr>
          <w:spacing w:val="-2"/>
        </w:rPr>
        <w:t> </w:t>
      </w:r>
      <w:r>
        <w:rPr/>
        <w:t>sempre</w:t>
      </w:r>
      <w:r>
        <w:rPr>
          <w:spacing w:val="-2"/>
        </w:rPr>
        <w:t> </w:t>
      </w:r>
      <w:r>
        <w:rPr/>
        <w:t>in</w:t>
      </w:r>
      <w:r>
        <w:rPr>
          <w:spacing w:val="-2"/>
        </w:rPr>
        <w:t> </w:t>
      </w:r>
      <w:r>
        <w:rPr/>
        <w:t>ogni</w:t>
      </w:r>
      <w:r>
        <w:rPr>
          <w:spacing w:val="-2"/>
        </w:rPr>
        <w:t> </w:t>
      </w:r>
      <w:r>
        <w:rPr/>
        <w:t>caso</w:t>
      </w:r>
      <w:r>
        <w:rPr>
          <w:spacing w:val="-2"/>
        </w:rPr>
        <w:t> </w:t>
      </w:r>
      <w:r>
        <w:rPr/>
        <w:t>ci</w:t>
      </w:r>
      <w:r>
        <w:rPr>
          <w:spacing w:val="-2"/>
        </w:rPr>
        <w:t> </w:t>
      </w:r>
      <w:r>
        <w:rPr/>
        <w:t>sia</w:t>
      </w:r>
      <w:r>
        <w:rPr>
          <w:spacing w:val="-2"/>
        </w:rPr>
        <w:t> </w:t>
      </w:r>
      <w:r>
        <w:rPr/>
        <w:t>un</w:t>
      </w:r>
      <w:r>
        <w:rPr>
          <w:spacing w:val="-2"/>
        </w:rPr>
        <w:t> </w:t>
      </w:r>
      <w:r>
        <w:rPr/>
        <w:t>caso</w:t>
      </w:r>
      <w:r>
        <w:rPr>
          <w:spacing w:val="-2"/>
        </w:rPr>
        <w:t> </w:t>
      </w:r>
      <w:r>
        <w:rPr/>
        <w:t>di</w:t>
      </w:r>
      <w:r>
        <w:rPr>
          <w:spacing w:val="-2"/>
        </w:rPr>
        <w:t> </w:t>
      </w:r>
      <w:r>
        <w:rPr/>
        <w:t>responsabilità</w:t>
      </w:r>
      <w:r>
        <w:rPr>
          <w:spacing w:val="-2"/>
        </w:rPr>
        <w:t> civile.</w:t>
      </w:r>
    </w:p>
    <w:p>
      <w:pPr>
        <w:pStyle w:val="Heading3"/>
        <w:spacing w:line="265" w:lineRule="exact" w:before="257"/>
        <w:jc w:val="both"/>
      </w:pPr>
      <w:bookmarkStart w:name="ARTICOLO 1226 [valutazione equitativa de" w:id="381"/>
      <w:bookmarkEnd w:id="381"/>
      <w:r>
        <w:rPr>
          <w:b w:val="0"/>
        </w:rPr>
      </w:r>
      <w:r>
        <w:rPr>
          <w:color w:val="2E5395"/>
        </w:rPr>
        <w:t>ARTICOLO</w:t>
      </w:r>
      <w:r>
        <w:rPr>
          <w:color w:val="2E5395"/>
          <w:spacing w:val="-6"/>
        </w:rPr>
        <w:t> </w:t>
      </w:r>
      <w:r>
        <w:rPr>
          <w:color w:val="2E5395"/>
        </w:rPr>
        <w:t>1226</w:t>
      </w:r>
      <w:r>
        <w:rPr>
          <w:color w:val="2E5395"/>
          <w:spacing w:val="-6"/>
        </w:rPr>
        <w:t> </w:t>
      </w:r>
      <w:r>
        <w:rPr>
          <w:color w:val="2E5395"/>
        </w:rPr>
        <w:t>[valutazione</w:t>
      </w:r>
      <w:r>
        <w:rPr>
          <w:color w:val="2E5395"/>
          <w:spacing w:val="-6"/>
        </w:rPr>
        <w:t> </w:t>
      </w:r>
      <w:r>
        <w:rPr>
          <w:color w:val="2E5395"/>
        </w:rPr>
        <w:t>equitativa</w:t>
      </w:r>
      <w:r>
        <w:rPr>
          <w:color w:val="2E5395"/>
          <w:spacing w:val="-6"/>
        </w:rPr>
        <w:t> </w:t>
      </w:r>
      <w:r>
        <w:rPr>
          <w:color w:val="2E5395"/>
        </w:rPr>
        <w:t>del</w:t>
      </w:r>
      <w:r>
        <w:rPr>
          <w:color w:val="2E5395"/>
          <w:spacing w:val="-6"/>
        </w:rPr>
        <w:t> </w:t>
      </w:r>
      <w:r>
        <w:rPr>
          <w:color w:val="2E5395"/>
          <w:spacing w:val="-2"/>
        </w:rPr>
        <w:t>danno]</w:t>
      </w:r>
    </w:p>
    <w:p>
      <w:pPr>
        <w:spacing w:line="232" w:lineRule="auto" w:before="3"/>
        <w:ind w:left="140" w:right="373" w:firstLine="0"/>
        <w:jc w:val="both"/>
        <w:rPr>
          <w:sz w:val="22"/>
        </w:rPr>
      </w:pPr>
      <w:r>
        <w:rPr>
          <w:sz w:val="22"/>
        </w:rPr>
        <w:t>“</w:t>
      </w:r>
      <w:r>
        <w:rPr>
          <w:b/>
          <w:i/>
          <w:sz w:val="22"/>
        </w:rPr>
        <w:t>Se</w:t>
      </w:r>
      <w:r>
        <w:rPr>
          <w:b/>
          <w:i/>
          <w:spacing w:val="-3"/>
          <w:sz w:val="22"/>
        </w:rPr>
        <w:t> </w:t>
      </w:r>
      <w:r>
        <w:rPr>
          <w:b/>
          <w:i/>
          <w:sz w:val="22"/>
        </w:rPr>
        <w:t>il</w:t>
      </w:r>
      <w:r>
        <w:rPr>
          <w:b/>
          <w:i/>
          <w:spacing w:val="-3"/>
          <w:sz w:val="22"/>
        </w:rPr>
        <w:t> </w:t>
      </w:r>
      <w:r>
        <w:rPr>
          <w:b/>
          <w:i/>
          <w:sz w:val="22"/>
        </w:rPr>
        <w:t>danno</w:t>
      </w:r>
      <w:r>
        <w:rPr>
          <w:b/>
          <w:i/>
          <w:spacing w:val="-3"/>
          <w:sz w:val="22"/>
        </w:rPr>
        <w:t> </w:t>
      </w:r>
      <w:r>
        <w:rPr>
          <w:b/>
          <w:i/>
          <w:sz w:val="22"/>
          <w:u w:val="single"/>
        </w:rPr>
        <w:t>non</w:t>
      </w:r>
      <w:r>
        <w:rPr>
          <w:b/>
          <w:i/>
          <w:spacing w:val="-3"/>
          <w:sz w:val="22"/>
        </w:rPr>
        <w:t> </w:t>
      </w:r>
      <w:r>
        <w:rPr>
          <w:b/>
          <w:i/>
          <w:sz w:val="22"/>
        </w:rPr>
        <w:t>può</w:t>
      </w:r>
      <w:r>
        <w:rPr>
          <w:b/>
          <w:i/>
          <w:spacing w:val="-3"/>
          <w:sz w:val="22"/>
        </w:rPr>
        <w:t> </w:t>
      </w:r>
      <w:r>
        <w:rPr>
          <w:b/>
          <w:i/>
          <w:sz w:val="22"/>
        </w:rPr>
        <w:t>essere</w:t>
      </w:r>
      <w:r>
        <w:rPr>
          <w:b/>
          <w:i/>
          <w:spacing w:val="-3"/>
          <w:sz w:val="22"/>
        </w:rPr>
        <w:t> </w:t>
      </w:r>
      <w:r>
        <w:rPr>
          <w:b/>
          <w:i/>
          <w:sz w:val="22"/>
          <w:u w:val="single"/>
        </w:rPr>
        <w:t>provato</w:t>
      </w:r>
      <w:r>
        <w:rPr>
          <w:b/>
          <w:i/>
          <w:spacing w:val="-3"/>
          <w:sz w:val="22"/>
        </w:rPr>
        <w:t> </w:t>
      </w:r>
      <w:r>
        <w:rPr>
          <w:b/>
          <w:i/>
          <w:sz w:val="22"/>
        </w:rPr>
        <w:t>nel</w:t>
      </w:r>
      <w:r>
        <w:rPr>
          <w:b/>
          <w:i/>
          <w:spacing w:val="-3"/>
          <w:sz w:val="22"/>
        </w:rPr>
        <w:t> </w:t>
      </w:r>
      <w:r>
        <w:rPr>
          <w:b/>
          <w:i/>
          <w:sz w:val="22"/>
        </w:rPr>
        <w:t>suo</w:t>
      </w:r>
      <w:r>
        <w:rPr>
          <w:b/>
          <w:i/>
          <w:spacing w:val="-3"/>
          <w:sz w:val="22"/>
        </w:rPr>
        <w:t> </w:t>
      </w:r>
      <w:r>
        <w:rPr>
          <w:b/>
          <w:i/>
          <w:sz w:val="22"/>
          <w:u w:val="single"/>
        </w:rPr>
        <w:t>preciso</w:t>
      </w:r>
      <w:r>
        <w:rPr>
          <w:b/>
          <w:i/>
          <w:spacing w:val="-3"/>
          <w:sz w:val="22"/>
          <w:u w:val="single"/>
        </w:rPr>
        <w:t> </w:t>
      </w:r>
      <w:r>
        <w:rPr>
          <w:b/>
          <w:i/>
          <w:sz w:val="22"/>
          <w:u w:val="single"/>
        </w:rPr>
        <w:t>ammontare</w:t>
      </w:r>
      <w:r>
        <w:rPr>
          <w:b/>
          <w:i/>
          <w:sz w:val="22"/>
        </w:rPr>
        <w:t>,</w:t>
      </w:r>
      <w:r>
        <w:rPr>
          <w:b/>
          <w:i/>
          <w:spacing w:val="-3"/>
          <w:sz w:val="22"/>
        </w:rPr>
        <w:t> </w:t>
      </w:r>
      <w:r>
        <w:rPr>
          <w:b/>
          <w:i/>
          <w:sz w:val="22"/>
        </w:rPr>
        <w:t>è</w:t>
      </w:r>
      <w:r>
        <w:rPr>
          <w:b/>
          <w:i/>
          <w:spacing w:val="-3"/>
          <w:sz w:val="22"/>
        </w:rPr>
        <w:t> </w:t>
      </w:r>
      <w:r>
        <w:rPr>
          <w:b/>
          <w:i/>
          <w:sz w:val="22"/>
          <w:u w:val="single"/>
        </w:rPr>
        <w:t>liquidato</w:t>
      </w:r>
      <w:r>
        <w:rPr>
          <w:b/>
          <w:i/>
          <w:spacing w:val="-3"/>
          <w:sz w:val="22"/>
        </w:rPr>
        <w:t> </w:t>
      </w:r>
      <w:r>
        <w:rPr>
          <w:b/>
          <w:i/>
          <w:sz w:val="22"/>
        </w:rPr>
        <w:t>dal</w:t>
      </w:r>
      <w:r>
        <w:rPr>
          <w:b/>
          <w:i/>
          <w:spacing w:val="-3"/>
          <w:sz w:val="22"/>
        </w:rPr>
        <w:t> </w:t>
      </w:r>
      <w:r>
        <w:rPr>
          <w:b/>
          <w:i/>
          <w:sz w:val="22"/>
        </w:rPr>
        <w:t>giudice</w:t>
      </w:r>
      <w:r>
        <w:rPr>
          <w:b/>
          <w:i/>
          <w:spacing w:val="-3"/>
          <w:sz w:val="22"/>
        </w:rPr>
        <w:t> </w:t>
      </w:r>
      <w:r>
        <w:rPr>
          <w:b/>
          <w:i/>
          <w:sz w:val="22"/>
        </w:rPr>
        <w:t>con</w:t>
      </w:r>
      <w:r>
        <w:rPr>
          <w:b/>
          <w:i/>
          <w:spacing w:val="-3"/>
          <w:sz w:val="22"/>
        </w:rPr>
        <w:t> </w:t>
      </w:r>
      <w:r>
        <w:rPr>
          <w:b/>
          <w:i/>
          <w:sz w:val="22"/>
          <w:u w:val="single"/>
        </w:rPr>
        <w:t>valutazione</w:t>
      </w:r>
      <w:r>
        <w:rPr>
          <w:b/>
          <w:i/>
          <w:sz w:val="22"/>
        </w:rPr>
        <w:t> </w:t>
      </w:r>
      <w:r>
        <w:rPr>
          <w:b/>
          <w:i/>
          <w:spacing w:val="-2"/>
          <w:sz w:val="22"/>
          <w:u w:val="single"/>
        </w:rPr>
        <w:t>equitativa</w:t>
      </w:r>
      <w:r>
        <w:rPr>
          <w:spacing w:val="-2"/>
          <w:sz w:val="22"/>
        </w:rPr>
        <w:t>”.</w:t>
      </w:r>
    </w:p>
    <w:p>
      <w:pPr>
        <w:pStyle w:val="BodyText"/>
        <w:spacing w:line="232" w:lineRule="auto" w:before="81"/>
        <w:ind w:right="536"/>
        <w:jc w:val="both"/>
      </w:pPr>
      <w:r>
        <w:rPr/>
        <w:t>Vi</w:t>
      </w:r>
      <w:r>
        <w:rPr>
          <w:spacing w:val="-4"/>
        </w:rPr>
        <w:t> </w:t>
      </w:r>
      <w:r>
        <w:rPr/>
        <w:t>è,</w:t>
      </w:r>
      <w:r>
        <w:rPr>
          <w:spacing w:val="-4"/>
        </w:rPr>
        <w:t> </w:t>
      </w:r>
      <w:r>
        <w:rPr/>
        <w:t>in</w:t>
      </w:r>
      <w:r>
        <w:rPr>
          <w:spacing w:val="-4"/>
        </w:rPr>
        <w:t> </w:t>
      </w:r>
      <w:r>
        <w:rPr/>
        <w:t>materia</w:t>
      </w:r>
      <w:r>
        <w:rPr>
          <w:spacing w:val="-4"/>
        </w:rPr>
        <w:t> </w:t>
      </w:r>
      <w:r>
        <w:rPr/>
        <w:t>di</w:t>
      </w:r>
      <w:r>
        <w:rPr>
          <w:spacing w:val="-4"/>
        </w:rPr>
        <w:t> </w:t>
      </w:r>
      <w:r>
        <w:rPr/>
        <w:t>prova,</w:t>
      </w:r>
      <w:r>
        <w:rPr>
          <w:spacing w:val="-4"/>
        </w:rPr>
        <w:t> </w:t>
      </w:r>
      <w:r>
        <w:rPr/>
        <w:t>un</w:t>
      </w:r>
      <w:r>
        <w:rPr>
          <w:spacing w:val="-4"/>
        </w:rPr>
        <w:t> </w:t>
      </w:r>
      <w:r>
        <w:rPr/>
        <w:t>principio</w:t>
      </w:r>
      <w:r>
        <w:rPr>
          <w:spacing w:val="-4"/>
        </w:rPr>
        <w:t> </w:t>
      </w:r>
      <w:r>
        <w:rPr/>
        <w:t>fondamentale,</w:t>
      </w:r>
      <w:r>
        <w:rPr>
          <w:spacing w:val="-4"/>
        </w:rPr>
        <w:t> </w:t>
      </w:r>
      <w:r>
        <w:rPr/>
        <w:t>ossia</w:t>
      </w:r>
      <w:r>
        <w:rPr>
          <w:spacing w:val="-4"/>
        </w:rPr>
        <w:t> </w:t>
      </w:r>
      <w:r>
        <w:rPr/>
        <w:t>il</w:t>
      </w:r>
      <w:r>
        <w:rPr>
          <w:spacing w:val="-4"/>
        </w:rPr>
        <w:t> </w:t>
      </w:r>
      <w:r>
        <w:rPr>
          <w:b/>
          <w:u w:val="single"/>
        </w:rPr>
        <w:t>principio</w:t>
      </w:r>
      <w:r>
        <w:rPr>
          <w:b/>
          <w:spacing w:val="-4"/>
          <w:u w:val="single"/>
        </w:rPr>
        <w:t> </w:t>
      </w:r>
      <w:r>
        <w:rPr>
          <w:b/>
          <w:u w:val="single"/>
        </w:rPr>
        <w:t>dell’onere</w:t>
      </w:r>
      <w:r>
        <w:rPr>
          <w:b/>
          <w:spacing w:val="-4"/>
          <w:u w:val="single"/>
        </w:rPr>
        <w:t> </w:t>
      </w:r>
      <w:r>
        <w:rPr>
          <w:b/>
          <w:u w:val="single"/>
        </w:rPr>
        <w:t>della</w:t>
      </w:r>
      <w:r>
        <w:rPr>
          <w:b/>
          <w:spacing w:val="-4"/>
          <w:u w:val="single"/>
        </w:rPr>
        <w:t> </w:t>
      </w:r>
      <w:r>
        <w:rPr>
          <w:b/>
          <w:u w:val="single"/>
        </w:rPr>
        <w:t>prova</w:t>
      </w:r>
      <w:r>
        <w:rPr>
          <w:b/>
          <w:spacing w:val="-3"/>
        </w:rPr>
        <w:t> </w:t>
      </w:r>
      <w:r>
        <w:rPr/>
        <w:t>(2697)</w:t>
      </w:r>
      <w:r>
        <w:rPr>
          <w:spacing w:val="-4"/>
        </w:rPr>
        <w:t> </w:t>
      </w:r>
      <w:r>
        <w:rPr/>
        <w:t>è</w:t>
      </w:r>
      <w:r>
        <w:rPr>
          <w:spacing w:val="-4"/>
        </w:rPr>
        <w:t> </w:t>
      </w:r>
      <w:r>
        <w:rPr/>
        <w:t>un principio</w:t>
      </w:r>
      <w:r>
        <w:rPr>
          <w:spacing w:val="-8"/>
        </w:rPr>
        <w:t> </w:t>
      </w:r>
      <w:r>
        <w:rPr/>
        <w:t>secondo</w:t>
      </w:r>
      <w:r>
        <w:rPr>
          <w:spacing w:val="-8"/>
        </w:rPr>
        <w:t> </w:t>
      </w:r>
      <w:r>
        <w:rPr/>
        <w:t>cui</w:t>
      </w:r>
      <w:r>
        <w:rPr>
          <w:spacing w:val="-9"/>
        </w:rPr>
        <w:t> </w:t>
      </w:r>
      <w:r>
        <w:rPr>
          <w:u w:val="single"/>
        </w:rPr>
        <w:t>chi</w:t>
      </w:r>
      <w:r>
        <w:rPr>
          <w:spacing w:val="-8"/>
          <w:u w:val="single"/>
        </w:rPr>
        <w:t> </w:t>
      </w:r>
      <w:r>
        <w:rPr>
          <w:u w:val="single"/>
        </w:rPr>
        <w:t>vuol</w:t>
      </w:r>
      <w:r>
        <w:rPr>
          <w:spacing w:val="-8"/>
          <w:u w:val="single"/>
        </w:rPr>
        <w:t> </w:t>
      </w:r>
      <w:r>
        <w:rPr>
          <w:u w:val="single"/>
        </w:rPr>
        <w:t>far</w:t>
      </w:r>
      <w:r>
        <w:rPr>
          <w:spacing w:val="-8"/>
          <w:u w:val="single"/>
        </w:rPr>
        <w:t> </w:t>
      </w:r>
      <w:r>
        <w:rPr>
          <w:u w:val="single"/>
        </w:rPr>
        <w:t>valere</w:t>
      </w:r>
      <w:r>
        <w:rPr>
          <w:spacing w:val="-8"/>
          <w:u w:val="single"/>
        </w:rPr>
        <w:t> </w:t>
      </w:r>
      <w:r>
        <w:rPr>
          <w:u w:val="single"/>
        </w:rPr>
        <w:t>un</w:t>
      </w:r>
      <w:r>
        <w:rPr>
          <w:spacing w:val="-8"/>
          <w:u w:val="single"/>
        </w:rPr>
        <w:t> </w:t>
      </w:r>
      <w:r>
        <w:rPr>
          <w:u w:val="single"/>
        </w:rPr>
        <w:t>diritto</w:t>
      </w:r>
      <w:r>
        <w:rPr>
          <w:spacing w:val="-8"/>
          <w:u w:val="single"/>
        </w:rPr>
        <w:t> </w:t>
      </w:r>
      <w:r>
        <w:rPr>
          <w:u w:val="single"/>
        </w:rPr>
        <w:t>in</w:t>
      </w:r>
      <w:r>
        <w:rPr>
          <w:spacing w:val="-8"/>
          <w:u w:val="single"/>
        </w:rPr>
        <w:t> </w:t>
      </w:r>
      <w:r>
        <w:rPr>
          <w:u w:val="single"/>
        </w:rPr>
        <w:t>giudizio</w:t>
      </w:r>
      <w:r>
        <w:rPr>
          <w:spacing w:val="-8"/>
          <w:u w:val="single"/>
        </w:rPr>
        <w:t> </w:t>
      </w:r>
      <w:r>
        <w:rPr>
          <w:u w:val="single"/>
        </w:rPr>
        <w:t>deve</w:t>
      </w:r>
      <w:r>
        <w:rPr>
          <w:spacing w:val="-8"/>
          <w:u w:val="single"/>
        </w:rPr>
        <w:t> </w:t>
      </w:r>
      <w:r>
        <w:rPr>
          <w:u w:val="single"/>
        </w:rPr>
        <w:t>provarne</w:t>
      </w:r>
      <w:r>
        <w:rPr>
          <w:spacing w:val="-8"/>
          <w:u w:val="single"/>
        </w:rPr>
        <w:t> </w:t>
      </w:r>
      <w:r>
        <w:rPr>
          <w:u w:val="single"/>
        </w:rPr>
        <w:t>i</w:t>
      </w:r>
      <w:r>
        <w:rPr>
          <w:spacing w:val="-8"/>
          <w:u w:val="single"/>
        </w:rPr>
        <w:t> </w:t>
      </w:r>
      <w:r>
        <w:rPr>
          <w:u w:val="single"/>
        </w:rPr>
        <w:t>fat</w:t>
      </w:r>
      <w:r>
        <w:rPr>
          <w:spacing w:val="-10"/>
          <w:u w:val="single"/>
        </w:rPr>
        <w:t> </w:t>
      </w:r>
      <w:r>
        <w:rPr>
          <w:u w:val="single"/>
        </w:rPr>
        <w:t>t</w:t>
      </w:r>
      <w:r>
        <w:rPr>
          <w:spacing w:val="-10"/>
          <w:u w:val="single"/>
        </w:rPr>
        <w:t> </w:t>
      </w:r>
      <w:r>
        <w:rPr>
          <w:u w:val="single"/>
        </w:rPr>
        <w:t>i</w:t>
      </w:r>
      <w:r>
        <w:rPr>
          <w:spacing w:val="-8"/>
          <w:u w:val="single"/>
        </w:rPr>
        <w:t> </w:t>
      </w:r>
      <w:r>
        <w:rPr>
          <w:u w:val="single"/>
        </w:rPr>
        <w:t>che</w:t>
      </w:r>
      <w:r>
        <w:rPr>
          <w:spacing w:val="-8"/>
          <w:u w:val="single"/>
        </w:rPr>
        <w:t> </w:t>
      </w:r>
      <w:r>
        <w:rPr>
          <w:u w:val="single"/>
        </w:rPr>
        <w:t>ne</w:t>
      </w:r>
      <w:r>
        <w:rPr>
          <w:spacing w:val="-8"/>
          <w:u w:val="single"/>
        </w:rPr>
        <w:t> </w:t>
      </w:r>
      <w:r>
        <w:rPr>
          <w:u w:val="single"/>
        </w:rPr>
        <w:t>costituiscono</w:t>
      </w:r>
      <w:r>
        <w:rPr>
          <w:spacing w:val="-8"/>
          <w:u w:val="single"/>
        </w:rPr>
        <w:t> </w:t>
      </w:r>
      <w:r>
        <w:rPr>
          <w:u w:val="single"/>
        </w:rPr>
        <w:t>il</w:t>
      </w:r>
      <w:r>
        <w:rPr/>
        <w:t> </w:t>
      </w:r>
      <w:r>
        <w:rPr>
          <w:u w:val="single"/>
        </w:rPr>
        <w:t>fondamento</w:t>
      </w:r>
      <w:r>
        <w:rPr/>
        <w:t>. L’attore ha l’onere di dimostrare quali sono le sue ragioni.</w:t>
      </w:r>
    </w:p>
    <w:p>
      <w:pPr>
        <w:pStyle w:val="BodyText"/>
        <w:spacing w:line="232" w:lineRule="auto"/>
        <w:ind w:right="282"/>
      </w:pPr>
      <w:r>
        <w:rPr/>
        <w:t>Se</w:t>
      </w:r>
      <w:r>
        <w:rPr>
          <w:spacing w:val="-4"/>
        </w:rPr>
        <w:t> </w:t>
      </w:r>
      <w:r>
        <w:rPr/>
        <w:t>riesce</w:t>
      </w:r>
      <w:r>
        <w:rPr>
          <w:spacing w:val="-4"/>
        </w:rPr>
        <w:t> </w:t>
      </w:r>
      <w:r>
        <w:rPr/>
        <w:t>a</w:t>
      </w:r>
      <w:r>
        <w:rPr>
          <w:spacing w:val="-4"/>
        </w:rPr>
        <w:t> </w:t>
      </w:r>
      <w:r>
        <w:rPr/>
        <w:t>fornire</w:t>
      </w:r>
      <w:r>
        <w:rPr>
          <w:spacing w:val="-4"/>
        </w:rPr>
        <w:t> </w:t>
      </w:r>
      <w:r>
        <w:rPr/>
        <w:t>tale</w:t>
      </w:r>
      <w:r>
        <w:rPr>
          <w:spacing w:val="-4"/>
        </w:rPr>
        <w:t> </w:t>
      </w:r>
      <w:r>
        <w:rPr/>
        <w:t>prova</w:t>
      </w:r>
      <w:r>
        <w:rPr>
          <w:spacing w:val="-4"/>
        </w:rPr>
        <w:t> </w:t>
      </w:r>
      <w:r>
        <w:rPr/>
        <w:t>il</w:t>
      </w:r>
      <w:r>
        <w:rPr>
          <w:spacing w:val="-4"/>
        </w:rPr>
        <w:t> </w:t>
      </w:r>
      <w:r>
        <w:rPr/>
        <w:t>giudice</w:t>
      </w:r>
      <w:r>
        <w:rPr>
          <w:spacing w:val="-4"/>
        </w:rPr>
        <w:t> </w:t>
      </w:r>
      <w:r>
        <w:rPr/>
        <w:t>gli</w:t>
      </w:r>
      <w:r>
        <w:rPr>
          <w:spacing w:val="-4"/>
        </w:rPr>
        <w:t> </w:t>
      </w:r>
      <w:r>
        <w:rPr/>
        <w:t>riconosce</w:t>
      </w:r>
      <w:r>
        <w:rPr>
          <w:spacing w:val="-4"/>
        </w:rPr>
        <w:t> </w:t>
      </w:r>
      <w:r>
        <w:rPr/>
        <w:t>la</w:t>
      </w:r>
      <w:r>
        <w:rPr>
          <w:spacing w:val="-4"/>
        </w:rPr>
        <w:t> </w:t>
      </w:r>
      <w:r>
        <w:rPr/>
        <w:t>tutela</w:t>
      </w:r>
      <w:r>
        <w:rPr>
          <w:spacing w:val="-4"/>
        </w:rPr>
        <w:t> </w:t>
      </w:r>
      <w:r>
        <w:rPr/>
        <w:t>chiesta,</w:t>
      </w:r>
      <w:r>
        <w:rPr>
          <w:spacing w:val="-4"/>
        </w:rPr>
        <w:t> </w:t>
      </w:r>
      <w:r>
        <w:rPr/>
        <w:t>se</w:t>
      </w:r>
      <w:r>
        <w:rPr>
          <w:spacing w:val="-4"/>
        </w:rPr>
        <w:t> </w:t>
      </w:r>
      <w:r>
        <w:rPr/>
        <w:t>non</w:t>
      </w:r>
      <w:r>
        <w:rPr>
          <w:spacing w:val="-4"/>
        </w:rPr>
        <w:t> </w:t>
      </w:r>
      <w:r>
        <w:rPr/>
        <w:t>riesce,</w:t>
      </w:r>
      <w:r>
        <w:rPr>
          <w:spacing w:val="-4"/>
        </w:rPr>
        <w:t> </w:t>
      </w:r>
      <w:r>
        <w:rPr/>
        <w:t>il</w:t>
      </w:r>
      <w:r>
        <w:rPr>
          <w:spacing w:val="-4"/>
        </w:rPr>
        <w:t> </w:t>
      </w:r>
      <w:r>
        <w:rPr/>
        <w:t>giudice</w:t>
      </w:r>
      <w:r>
        <w:rPr>
          <w:spacing w:val="-4"/>
        </w:rPr>
        <w:t> </w:t>
      </w:r>
      <w:r>
        <w:rPr/>
        <w:t>gli</w:t>
      </w:r>
      <w:r>
        <w:rPr>
          <w:spacing w:val="-4"/>
        </w:rPr>
        <w:t> </w:t>
      </w:r>
      <w:r>
        <w:rPr/>
        <w:t>nega</w:t>
      </w:r>
      <w:r>
        <w:rPr>
          <w:spacing w:val="-4"/>
        </w:rPr>
        <w:t> </w:t>
      </w:r>
      <w:r>
        <w:rPr/>
        <w:t>la tutela chiesta.</w:t>
      </w:r>
    </w:p>
    <w:p>
      <w:pPr>
        <w:pStyle w:val="BodyText"/>
        <w:spacing w:line="232" w:lineRule="auto"/>
        <w:ind w:right="282"/>
      </w:pPr>
      <w:r>
        <w:rPr/>
        <w:t>Se la domanda rivolta al giudice è quella di condannare ad un risarcimento del danno l’autore di un fatto illecito,</w:t>
      </w:r>
      <w:r>
        <w:rPr>
          <w:spacing w:val="-13"/>
        </w:rPr>
        <w:t> </w:t>
      </w:r>
      <w:r>
        <w:rPr/>
        <w:t>sia</w:t>
      </w:r>
      <w:r>
        <w:rPr>
          <w:spacing w:val="-12"/>
        </w:rPr>
        <w:t> </w:t>
      </w:r>
      <w:r>
        <w:rPr/>
        <w:t>esso</w:t>
      </w:r>
      <w:r>
        <w:rPr>
          <w:spacing w:val="-13"/>
        </w:rPr>
        <w:t> </w:t>
      </w:r>
      <w:r>
        <w:rPr/>
        <w:t>inadempimento</w:t>
      </w:r>
      <w:r>
        <w:rPr>
          <w:spacing w:val="-12"/>
        </w:rPr>
        <w:t> </w:t>
      </w:r>
      <w:r>
        <w:rPr/>
        <w:t>dell’obbligazione</w:t>
      </w:r>
      <w:r>
        <w:rPr>
          <w:spacing w:val="-12"/>
        </w:rPr>
        <w:t> </w:t>
      </w:r>
      <w:r>
        <w:rPr/>
        <w:t>o</w:t>
      </w:r>
      <w:r>
        <w:rPr>
          <w:spacing w:val="-13"/>
        </w:rPr>
        <w:t> </w:t>
      </w:r>
      <w:r>
        <w:rPr/>
        <w:t>fatto</w:t>
      </w:r>
      <w:r>
        <w:rPr>
          <w:spacing w:val="-12"/>
        </w:rPr>
        <w:t> </w:t>
      </w:r>
      <w:r>
        <w:rPr/>
        <w:t>illecito</w:t>
      </w:r>
      <w:r>
        <w:rPr>
          <w:spacing w:val="-13"/>
        </w:rPr>
        <w:t> </w:t>
      </w:r>
      <w:r>
        <w:rPr/>
        <w:t>extracontrattuale,</w:t>
      </w:r>
      <w:r>
        <w:rPr>
          <w:spacing w:val="-12"/>
        </w:rPr>
        <w:t> </w:t>
      </w:r>
      <w:r>
        <w:rPr/>
        <w:t>l’attore</w:t>
      </w:r>
      <w:r>
        <w:rPr>
          <w:spacing w:val="-12"/>
        </w:rPr>
        <w:t> </w:t>
      </w:r>
      <w:r>
        <w:rPr/>
        <w:t>in</w:t>
      </w:r>
      <w:r>
        <w:rPr>
          <w:spacing w:val="-13"/>
        </w:rPr>
        <w:t> </w:t>
      </w:r>
      <w:r>
        <w:rPr/>
        <w:t>giudizio,</w:t>
      </w:r>
      <w:r>
        <w:rPr>
          <w:spacing w:val="-12"/>
        </w:rPr>
        <w:t> </w:t>
      </w:r>
      <w:r>
        <w:rPr/>
        <w:t>che ha chiesto tale condanna, deve necessariamente qual è il danno che ha subito – </w:t>
      </w:r>
      <w:r>
        <w:rPr>
          <w:b/>
          <w:u w:val="single"/>
        </w:rPr>
        <w:t>su chi chiede il</w:t>
      </w:r>
      <w:r>
        <w:rPr>
          <w:b/>
        </w:rPr>
        <w:t> </w:t>
      </w:r>
      <w:r>
        <w:rPr>
          <w:b/>
          <w:u w:val="single"/>
        </w:rPr>
        <w:t>risarcimento grava l’onere di dimostrare il danno</w:t>
      </w:r>
      <w:r>
        <w:rPr>
          <w:b/>
        </w:rPr>
        <w:t> </w:t>
      </w:r>
      <w:r>
        <w:rPr/>
        <w:t>che abbia subito.</w:t>
      </w:r>
    </w:p>
    <w:p>
      <w:pPr>
        <w:pStyle w:val="BodyText"/>
        <w:spacing w:line="232" w:lineRule="auto" w:before="74"/>
        <w:ind w:right="174"/>
      </w:pPr>
      <w:r>
        <w:rPr/>
        <w:t>Tale</w:t>
      </w:r>
      <w:r>
        <w:rPr>
          <w:spacing w:val="-5"/>
        </w:rPr>
        <w:t> </w:t>
      </w:r>
      <w:r>
        <w:rPr/>
        <w:t>articolo</w:t>
      </w:r>
      <w:r>
        <w:rPr>
          <w:spacing w:val="-5"/>
        </w:rPr>
        <w:t> </w:t>
      </w:r>
      <w:r>
        <w:rPr/>
        <w:t>fa</w:t>
      </w:r>
      <w:r>
        <w:rPr>
          <w:spacing w:val="-5"/>
        </w:rPr>
        <w:t> </w:t>
      </w:r>
      <w:r>
        <w:rPr/>
        <w:t>riferimento</w:t>
      </w:r>
      <w:r>
        <w:rPr>
          <w:spacing w:val="-5"/>
        </w:rPr>
        <w:t> </w:t>
      </w:r>
      <w:r>
        <w:rPr/>
        <w:t>al</w:t>
      </w:r>
      <w:r>
        <w:rPr>
          <w:spacing w:val="-5"/>
        </w:rPr>
        <w:t> </w:t>
      </w:r>
      <w:r>
        <w:rPr/>
        <w:t>caso</w:t>
      </w:r>
      <w:r>
        <w:rPr>
          <w:spacing w:val="-5"/>
        </w:rPr>
        <w:t> </w:t>
      </w:r>
      <w:r>
        <w:rPr/>
        <w:t>in</w:t>
      </w:r>
      <w:r>
        <w:rPr>
          <w:spacing w:val="-5"/>
        </w:rPr>
        <w:t> </w:t>
      </w:r>
      <w:r>
        <w:rPr/>
        <w:t>cui</w:t>
      </w:r>
      <w:r>
        <w:rPr>
          <w:spacing w:val="-5"/>
        </w:rPr>
        <w:t> </w:t>
      </w:r>
      <w:r>
        <w:rPr>
          <w:b/>
          <w:u w:val="single"/>
        </w:rPr>
        <w:t>non</w:t>
      </w:r>
      <w:r>
        <w:rPr>
          <w:b/>
          <w:spacing w:val="-5"/>
          <w:u w:val="single"/>
        </w:rPr>
        <w:t> </w:t>
      </w:r>
      <w:r>
        <w:rPr>
          <w:b/>
          <w:u w:val="single"/>
        </w:rPr>
        <w:t>sia</w:t>
      </w:r>
      <w:r>
        <w:rPr>
          <w:b/>
          <w:spacing w:val="-5"/>
          <w:u w:val="single"/>
        </w:rPr>
        <w:t> </w:t>
      </w:r>
      <w:r>
        <w:rPr>
          <w:b/>
          <w:u w:val="single"/>
        </w:rPr>
        <w:t>possibile</w:t>
      </w:r>
      <w:r>
        <w:rPr>
          <w:b/>
          <w:spacing w:val="-5"/>
          <w:u w:val="single"/>
        </w:rPr>
        <w:t> </w:t>
      </w:r>
      <w:r>
        <w:rPr>
          <w:b/>
          <w:u w:val="single"/>
        </w:rPr>
        <w:t>dimostrare</w:t>
      </w:r>
      <w:r>
        <w:rPr>
          <w:b/>
          <w:spacing w:val="-5"/>
          <w:u w:val="single"/>
        </w:rPr>
        <w:t> </w:t>
      </w:r>
      <w:r>
        <w:rPr>
          <w:b/>
          <w:u w:val="single"/>
        </w:rPr>
        <w:t>il</w:t>
      </w:r>
      <w:r>
        <w:rPr>
          <w:b/>
          <w:spacing w:val="-5"/>
          <w:u w:val="single"/>
        </w:rPr>
        <w:t> </w:t>
      </w:r>
      <w:r>
        <w:rPr>
          <w:b/>
          <w:u w:val="single"/>
        </w:rPr>
        <w:t>danno</w:t>
      </w:r>
      <w:r>
        <w:rPr>
          <w:b/>
          <w:spacing w:val="-5"/>
          <w:u w:val="single"/>
        </w:rPr>
        <w:t> </w:t>
      </w:r>
      <w:r>
        <w:rPr>
          <w:b/>
          <w:u w:val="single"/>
        </w:rPr>
        <w:t>subito</w:t>
      </w:r>
      <w:r>
        <w:rPr/>
        <w:t>:</w:t>
      </w:r>
      <w:r>
        <w:rPr>
          <w:spacing w:val="-5"/>
        </w:rPr>
        <w:t> </w:t>
      </w:r>
      <w:r>
        <w:rPr/>
        <w:t>situazioni</w:t>
      </w:r>
      <w:r>
        <w:rPr>
          <w:spacing w:val="-5"/>
        </w:rPr>
        <w:t> </w:t>
      </w:r>
      <w:r>
        <w:rPr/>
        <w:t>in</w:t>
      </w:r>
      <w:r>
        <w:rPr>
          <w:spacing w:val="-5"/>
        </w:rPr>
        <w:t> </w:t>
      </w:r>
      <w:r>
        <w:rPr/>
        <w:t>cui</w:t>
      </w:r>
      <w:r>
        <w:rPr>
          <w:spacing w:val="-5"/>
        </w:rPr>
        <w:t> </w:t>
      </w:r>
      <w:r>
        <w:rPr/>
        <w:t>non</w:t>
      </w:r>
      <w:r>
        <w:rPr>
          <w:spacing w:val="-5"/>
        </w:rPr>
        <w:t> </w:t>
      </w:r>
      <w:r>
        <w:rPr/>
        <w:t>è disponibile una prova scientifica dell’entità del danno (es. danni che sono destinati a manifestarsi in un futuro relativamente lontano, ossia danni che ancora non ci sono ma si manifesteranno nel futuro).</w:t>
      </w:r>
    </w:p>
    <w:p>
      <w:pPr>
        <w:pStyle w:val="Heading3"/>
        <w:spacing w:line="232" w:lineRule="auto"/>
        <w:ind w:left="140" w:right="174" w:firstLine="112"/>
        <w:rPr>
          <w:b w:val="0"/>
        </w:rPr>
      </w:pPr>
      <w:bookmarkStart w:name="La regola fa fronte all’esigenza di non " w:id="382"/>
      <w:bookmarkEnd w:id="382"/>
      <w:r>
        <w:rPr>
          <w:b w:val="0"/>
        </w:rPr>
      </w:r>
      <w:r>
        <w:rPr>
          <w:b w:val="0"/>
        </w:rPr>
        <w:t>La</w:t>
      </w:r>
      <w:r>
        <w:rPr>
          <w:b w:val="0"/>
          <w:spacing w:val="-7"/>
        </w:rPr>
        <w:t> </w:t>
      </w:r>
      <w:r>
        <w:rPr>
          <w:b w:val="0"/>
        </w:rPr>
        <w:t>regola</w:t>
      </w:r>
      <w:r>
        <w:rPr>
          <w:b w:val="0"/>
          <w:spacing w:val="-7"/>
        </w:rPr>
        <w:t> </w:t>
      </w:r>
      <w:r>
        <w:rPr>
          <w:b w:val="0"/>
        </w:rPr>
        <w:t>fa</w:t>
      </w:r>
      <w:r>
        <w:rPr>
          <w:b w:val="0"/>
          <w:spacing w:val="-7"/>
        </w:rPr>
        <w:t> </w:t>
      </w:r>
      <w:r>
        <w:rPr>
          <w:b w:val="0"/>
        </w:rPr>
        <w:t>fronte</w:t>
      </w:r>
      <w:r>
        <w:rPr>
          <w:b w:val="0"/>
          <w:spacing w:val="-7"/>
        </w:rPr>
        <w:t> </w:t>
      </w:r>
      <w:r>
        <w:rPr>
          <w:b w:val="0"/>
        </w:rPr>
        <w:t>all</w:t>
      </w:r>
      <w:r>
        <w:rPr>
          <w:u w:val="single"/>
        </w:rPr>
        <w:t>’esigenza</w:t>
      </w:r>
      <w:r>
        <w:rPr>
          <w:spacing w:val="-7"/>
          <w:u w:val="single"/>
        </w:rPr>
        <w:t> </w:t>
      </w:r>
      <w:r>
        <w:rPr>
          <w:u w:val="single"/>
        </w:rPr>
        <w:t>di</w:t>
      </w:r>
      <w:r>
        <w:rPr>
          <w:spacing w:val="-7"/>
          <w:u w:val="single"/>
        </w:rPr>
        <w:t> </w:t>
      </w:r>
      <w:r>
        <w:rPr>
          <w:u w:val="single"/>
        </w:rPr>
        <w:t>non</w:t>
      </w:r>
      <w:r>
        <w:rPr>
          <w:spacing w:val="-7"/>
          <w:u w:val="single"/>
        </w:rPr>
        <w:t> </w:t>
      </w:r>
      <w:r>
        <w:rPr>
          <w:u w:val="single"/>
        </w:rPr>
        <w:t>lasciare</w:t>
      </w:r>
      <w:r>
        <w:rPr>
          <w:spacing w:val="-7"/>
          <w:u w:val="single"/>
        </w:rPr>
        <w:t> </w:t>
      </w:r>
      <w:r>
        <w:rPr>
          <w:u w:val="single"/>
        </w:rPr>
        <w:t>senza</w:t>
      </w:r>
      <w:r>
        <w:rPr>
          <w:spacing w:val="-7"/>
          <w:u w:val="single"/>
        </w:rPr>
        <w:t> </w:t>
      </w:r>
      <w:r>
        <w:rPr>
          <w:u w:val="single"/>
        </w:rPr>
        <w:t>tutela</w:t>
      </w:r>
      <w:r>
        <w:rPr>
          <w:spacing w:val="-7"/>
          <w:u w:val="single"/>
        </w:rPr>
        <w:t> </w:t>
      </w:r>
      <w:r>
        <w:rPr>
          <w:u w:val="single"/>
        </w:rPr>
        <w:t>una</w:t>
      </w:r>
      <w:r>
        <w:rPr>
          <w:spacing w:val="-7"/>
          <w:u w:val="single"/>
        </w:rPr>
        <w:t> </w:t>
      </w:r>
      <w:r>
        <w:rPr>
          <w:u w:val="single"/>
        </w:rPr>
        <w:t>persona</w:t>
      </w:r>
      <w:r>
        <w:rPr>
          <w:spacing w:val="-7"/>
          <w:u w:val="single"/>
        </w:rPr>
        <w:t> </w:t>
      </w:r>
      <w:r>
        <w:rPr>
          <w:u w:val="single"/>
        </w:rPr>
        <w:t>che</w:t>
      </w:r>
      <w:r>
        <w:rPr>
          <w:spacing w:val="-7"/>
          <w:u w:val="single"/>
        </w:rPr>
        <w:t> </w:t>
      </w:r>
      <w:r>
        <w:rPr>
          <w:u w:val="single"/>
        </w:rPr>
        <w:t>sicuramente</w:t>
      </w:r>
      <w:r>
        <w:rPr>
          <w:spacing w:val="-7"/>
          <w:u w:val="single"/>
        </w:rPr>
        <w:t> </w:t>
      </w:r>
      <w:r>
        <w:rPr>
          <w:u w:val="single"/>
        </w:rPr>
        <w:t>ha</w:t>
      </w:r>
      <w:r>
        <w:rPr>
          <w:spacing w:val="-7"/>
          <w:u w:val="single"/>
        </w:rPr>
        <w:t> </w:t>
      </w:r>
      <w:r>
        <w:rPr>
          <w:u w:val="single"/>
        </w:rPr>
        <w:t>subito</w:t>
      </w:r>
      <w:r>
        <w:rPr>
          <w:spacing w:val="-7"/>
          <w:u w:val="single"/>
        </w:rPr>
        <w:t> </w:t>
      </w:r>
      <w:r>
        <w:rPr>
          <w:u w:val="single"/>
        </w:rPr>
        <w:t>un</w:t>
      </w:r>
      <w:r>
        <w:rPr/>
        <w:t> </w:t>
      </w:r>
      <w:r>
        <w:rPr>
          <w:u w:val="single"/>
        </w:rPr>
        <w:t>danno ma che non si riesce a quantificare</w:t>
      </w:r>
      <w:r>
        <w:rPr>
          <w:b w:val="0"/>
        </w:rPr>
        <w:t>.</w:t>
      </w:r>
    </w:p>
    <w:p>
      <w:pPr>
        <w:pStyle w:val="BodyText"/>
        <w:spacing w:line="232" w:lineRule="auto"/>
      </w:pPr>
      <w:r>
        <w:rPr/>
        <w:t>In questi casi, in cui la prova del danno è </w:t>
      </w:r>
      <w:r>
        <w:rPr>
          <w:b/>
          <w:u w:val="single"/>
        </w:rPr>
        <w:t>impossibile</w:t>
      </w:r>
      <w:r>
        <w:rPr/>
        <w:t>, allora il </w:t>
      </w:r>
      <w:r>
        <w:rPr>
          <w:b/>
          <w:u w:val="single"/>
        </w:rPr>
        <w:t>giudice</w:t>
      </w:r>
      <w:r>
        <w:rPr>
          <w:b/>
        </w:rPr>
        <w:t> </w:t>
      </w:r>
      <w:r>
        <w:rPr/>
        <w:t>stima il danno secondo una sua </w:t>
      </w:r>
      <w:r>
        <w:rPr>
          <w:b/>
          <w:u w:val="single"/>
        </w:rPr>
        <w:t>VALUTAZIONE</w:t>
      </w:r>
      <w:r>
        <w:rPr>
          <w:b/>
          <w:spacing w:val="-10"/>
          <w:u w:val="single"/>
        </w:rPr>
        <w:t> </w:t>
      </w:r>
      <w:r>
        <w:rPr>
          <w:b/>
          <w:u w:val="single"/>
        </w:rPr>
        <w:t>EQUITATIVA</w:t>
      </w:r>
      <w:r>
        <w:rPr>
          <w:b/>
          <w:spacing w:val="-11"/>
        </w:rPr>
        <w:t> </w:t>
      </w:r>
      <w:r>
        <w:rPr/>
        <w:t>–</w:t>
      </w:r>
      <w:r>
        <w:rPr>
          <w:spacing w:val="-10"/>
        </w:rPr>
        <w:t> </w:t>
      </w:r>
      <w:r>
        <w:rPr/>
        <w:t>quando</w:t>
      </w:r>
      <w:r>
        <w:rPr>
          <w:spacing w:val="-10"/>
        </w:rPr>
        <w:t> </w:t>
      </w:r>
      <w:r>
        <w:rPr/>
        <w:t>nel</w:t>
      </w:r>
      <w:r>
        <w:rPr>
          <w:spacing w:val="-10"/>
        </w:rPr>
        <w:t> </w:t>
      </w:r>
      <w:r>
        <w:rPr/>
        <w:t>codice</w:t>
      </w:r>
      <w:r>
        <w:rPr>
          <w:spacing w:val="-10"/>
        </w:rPr>
        <w:t> </w:t>
      </w:r>
      <w:r>
        <w:rPr/>
        <w:t>si</w:t>
      </w:r>
      <w:r>
        <w:rPr>
          <w:spacing w:val="-10"/>
        </w:rPr>
        <w:t> </w:t>
      </w:r>
      <w:r>
        <w:rPr/>
        <w:t>parla</w:t>
      </w:r>
      <w:r>
        <w:rPr>
          <w:spacing w:val="-10"/>
        </w:rPr>
        <w:t> </w:t>
      </w:r>
      <w:r>
        <w:rPr/>
        <w:t>di</w:t>
      </w:r>
      <w:r>
        <w:rPr>
          <w:spacing w:val="-10"/>
        </w:rPr>
        <w:t> </w:t>
      </w:r>
      <w:r>
        <w:rPr/>
        <w:t>“equità”</w:t>
      </w:r>
      <w:r>
        <w:rPr>
          <w:spacing w:val="-10"/>
        </w:rPr>
        <w:t> </w:t>
      </w:r>
      <w:r>
        <w:rPr/>
        <w:t>ci</w:t>
      </w:r>
      <w:r>
        <w:rPr>
          <w:spacing w:val="-10"/>
        </w:rPr>
        <w:t> </w:t>
      </w:r>
      <w:r>
        <w:rPr/>
        <w:t>si</w:t>
      </w:r>
      <w:r>
        <w:rPr>
          <w:spacing w:val="-10"/>
        </w:rPr>
        <w:t> </w:t>
      </w:r>
      <w:r>
        <w:rPr/>
        <w:t>riferisce</w:t>
      </w:r>
      <w:r>
        <w:rPr>
          <w:spacing w:val="-10"/>
        </w:rPr>
        <w:t> </w:t>
      </w:r>
      <w:r>
        <w:rPr/>
        <w:t>ad</w:t>
      </w:r>
      <w:r>
        <w:rPr>
          <w:spacing w:val="-10"/>
        </w:rPr>
        <w:t> </w:t>
      </w:r>
      <w:r>
        <w:rPr/>
        <w:t>una</w:t>
      </w:r>
      <w:r>
        <w:rPr>
          <w:spacing w:val="-10"/>
        </w:rPr>
        <w:t> </w:t>
      </w:r>
      <w:r>
        <w:rPr/>
        <w:t>giustizia</w:t>
      </w:r>
      <w:r>
        <w:rPr>
          <w:spacing w:val="-10"/>
        </w:rPr>
        <w:t> </w:t>
      </w:r>
      <w:r>
        <w:rPr/>
        <w:t>sostanziale, ossia ad una misura ritenuta giusta riferita ad una </w:t>
      </w:r>
      <w:r>
        <w:rPr>
          <w:u w:val="single"/>
        </w:rPr>
        <w:t>giustizia di tipo economico</w:t>
      </w:r>
      <w:r>
        <w:rPr/>
        <w:t>.</w:t>
      </w:r>
    </w:p>
    <w:p>
      <w:pPr>
        <w:pStyle w:val="BodyText"/>
        <w:spacing w:line="232" w:lineRule="auto"/>
        <w:ind w:right="282"/>
      </w:pPr>
      <w:r>
        <w:rPr/>
        <w:t>Il</w:t>
      </w:r>
      <w:r>
        <w:rPr>
          <w:spacing w:val="-7"/>
        </w:rPr>
        <w:t> </w:t>
      </w:r>
      <w:r>
        <w:rPr/>
        <w:t>giudice,</w:t>
      </w:r>
      <w:r>
        <w:rPr>
          <w:spacing w:val="-7"/>
        </w:rPr>
        <w:t> </w:t>
      </w:r>
      <w:r>
        <w:rPr/>
        <w:t>secondo</w:t>
      </w:r>
      <w:r>
        <w:rPr>
          <w:spacing w:val="-7"/>
        </w:rPr>
        <w:t> </w:t>
      </w:r>
      <w:r>
        <w:rPr/>
        <w:t>ciò</w:t>
      </w:r>
      <w:r>
        <w:rPr>
          <w:spacing w:val="-7"/>
        </w:rPr>
        <w:t> </w:t>
      </w:r>
      <w:r>
        <w:rPr/>
        <w:t>che</w:t>
      </w:r>
      <w:r>
        <w:rPr>
          <w:spacing w:val="-7"/>
        </w:rPr>
        <w:t> </w:t>
      </w:r>
      <w:r>
        <w:rPr/>
        <w:t>gli</w:t>
      </w:r>
      <w:r>
        <w:rPr>
          <w:spacing w:val="-7"/>
        </w:rPr>
        <w:t> </w:t>
      </w:r>
      <w:r>
        <w:rPr/>
        <w:t>sembra</w:t>
      </w:r>
      <w:r>
        <w:rPr>
          <w:spacing w:val="-7"/>
        </w:rPr>
        <w:t> </w:t>
      </w:r>
      <w:r>
        <w:rPr/>
        <w:t>giusto,</w:t>
      </w:r>
      <w:r>
        <w:rPr>
          <w:spacing w:val="-7"/>
        </w:rPr>
        <w:t> </w:t>
      </w:r>
      <w:r>
        <w:rPr/>
        <w:t>stabilisce</w:t>
      </w:r>
      <w:r>
        <w:rPr>
          <w:spacing w:val="-7"/>
        </w:rPr>
        <w:t> </w:t>
      </w:r>
      <w:r>
        <w:rPr/>
        <w:t>l’entità</w:t>
      </w:r>
      <w:r>
        <w:rPr>
          <w:spacing w:val="-7"/>
        </w:rPr>
        <w:t> </w:t>
      </w:r>
      <w:r>
        <w:rPr/>
        <w:t>del</w:t>
      </w:r>
      <w:r>
        <w:rPr>
          <w:spacing w:val="-7"/>
        </w:rPr>
        <w:t> </w:t>
      </w:r>
      <w:r>
        <w:rPr/>
        <w:t>risarcimento</w:t>
      </w:r>
      <w:r>
        <w:rPr>
          <w:spacing w:val="-7"/>
        </w:rPr>
        <w:t> </w:t>
      </w:r>
      <w:r>
        <w:rPr/>
        <w:t>da</w:t>
      </w:r>
      <w:r>
        <w:rPr>
          <w:spacing w:val="-7"/>
        </w:rPr>
        <w:t> </w:t>
      </w:r>
      <w:r>
        <w:rPr/>
        <w:t>accordare</w:t>
      </w:r>
      <w:r>
        <w:rPr>
          <w:spacing w:val="-7"/>
        </w:rPr>
        <w:t> </w:t>
      </w:r>
      <w:r>
        <w:rPr/>
        <w:t>a</w:t>
      </w:r>
      <w:r>
        <w:rPr>
          <w:spacing w:val="-7"/>
        </w:rPr>
        <w:t> </w:t>
      </w:r>
      <w:r>
        <w:rPr/>
        <w:t>quella </w:t>
      </w:r>
      <w:r>
        <w:rPr>
          <w:spacing w:val="-2"/>
        </w:rPr>
        <w:t>persona.</w:t>
      </w:r>
    </w:p>
    <w:p>
      <w:pPr>
        <w:pStyle w:val="BodyText"/>
        <w:spacing w:line="232" w:lineRule="auto"/>
        <w:ind w:right="201"/>
      </w:pPr>
      <w:r>
        <w:rPr/>
        <w:t>Il</w:t>
      </w:r>
      <w:r>
        <w:rPr>
          <w:spacing w:val="-5"/>
        </w:rPr>
        <w:t> </w:t>
      </w:r>
      <w:r>
        <w:rPr/>
        <w:t>presupposto,</w:t>
      </w:r>
      <w:r>
        <w:rPr>
          <w:spacing w:val="-5"/>
        </w:rPr>
        <w:t> </w:t>
      </w:r>
      <w:r>
        <w:rPr/>
        <w:t>secondo</w:t>
      </w:r>
      <w:r>
        <w:rPr>
          <w:spacing w:val="-5"/>
        </w:rPr>
        <w:t> </w:t>
      </w:r>
      <w:r>
        <w:rPr/>
        <w:t>la</w:t>
      </w:r>
      <w:r>
        <w:rPr>
          <w:spacing w:val="-5"/>
        </w:rPr>
        <w:t> </w:t>
      </w:r>
      <w:r>
        <w:rPr/>
        <w:t>norma,</w:t>
      </w:r>
      <w:r>
        <w:rPr>
          <w:spacing w:val="-5"/>
        </w:rPr>
        <w:t> </w:t>
      </w:r>
      <w:r>
        <w:rPr/>
        <w:t>è</w:t>
      </w:r>
      <w:r>
        <w:rPr>
          <w:spacing w:val="-5"/>
        </w:rPr>
        <w:t> </w:t>
      </w:r>
      <w:r>
        <w:rPr/>
        <w:t>che</w:t>
      </w:r>
      <w:r>
        <w:rPr>
          <w:spacing w:val="-5"/>
        </w:rPr>
        <w:t> </w:t>
      </w:r>
      <w:r>
        <w:rPr/>
        <w:t>sia</w:t>
      </w:r>
      <w:r>
        <w:rPr>
          <w:spacing w:val="-6"/>
        </w:rPr>
        <w:t> </w:t>
      </w:r>
      <w:r>
        <w:rPr>
          <w:b/>
          <w:u w:val="single"/>
        </w:rPr>
        <w:t>impossibile</w:t>
      </w:r>
      <w:r>
        <w:rPr>
          <w:b/>
          <w:spacing w:val="-4"/>
          <w:u w:val="single"/>
        </w:rPr>
        <w:t> </w:t>
      </w:r>
      <w:r>
        <w:rPr>
          <w:u w:val="single"/>
        </w:rPr>
        <w:t>dimostrare</w:t>
      </w:r>
      <w:r>
        <w:rPr>
          <w:spacing w:val="-5"/>
          <w:u w:val="single"/>
        </w:rPr>
        <w:t> </w:t>
      </w:r>
      <w:r>
        <w:rPr>
          <w:u w:val="single"/>
        </w:rPr>
        <w:t>il</w:t>
      </w:r>
      <w:r>
        <w:rPr>
          <w:spacing w:val="-5"/>
          <w:u w:val="single"/>
        </w:rPr>
        <w:t> </w:t>
      </w:r>
      <w:r>
        <w:rPr>
          <w:u w:val="single"/>
        </w:rPr>
        <w:t>danno</w:t>
      </w:r>
      <w:r>
        <w:rPr>
          <w:spacing w:val="-6"/>
        </w:rPr>
        <w:t> </w:t>
      </w:r>
      <w:r>
        <w:rPr/>
        <w:t>e</w:t>
      </w:r>
      <w:r>
        <w:rPr>
          <w:spacing w:val="-5"/>
        </w:rPr>
        <w:t> </w:t>
      </w:r>
      <w:r>
        <w:rPr/>
        <w:t>tale</w:t>
      </w:r>
      <w:r>
        <w:rPr>
          <w:spacing w:val="-5"/>
        </w:rPr>
        <w:t> </w:t>
      </w:r>
      <w:r>
        <w:rPr/>
        <w:t>impossibilità</w:t>
      </w:r>
      <w:r>
        <w:rPr>
          <w:spacing w:val="-5"/>
        </w:rPr>
        <w:t> </w:t>
      </w:r>
      <w:r>
        <w:rPr/>
        <w:t>viene</w:t>
      </w:r>
      <w:r>
        <w:rPr>
          <w:spacing w:val="-5"/>
        </w:rPr>
        <w:t> </w:t>
      </w:r>
      <w:r>
        <w:rPr/>
        <w:t>intesa dai giudici in senso </w:t>
      </w:r>
      <w:r>
        <w:rPr>
          <w:b/>
          <w:u w:val="single"/>
        </w:rPr>
        <w:t>relativo</w:t>
      </w:r>
      <w:r>
        <w:rPr/>
        <w:t>: non occorre una vera e propria impossibilitò di prova ma è </w:t>
      </w:r>
      <w:r>
        <w:rPr>
          <w:b/>
          <w:u w:val="single"/>
        </w:rPr>
        <w:t>sufficiente</w:t>
      </w:r>
      <w:r>
        <w:rPr>
          <w:b/>
        </w:rPr>
        <w:t> </w:t>
      </w:r>
      <w:r>
        <w:rPr/>
        <w:t>una </w:t>
      </w:r>
      <w:r>
        <w:rPr>
          <w:b/>
          <w:u w:val="single"/>
        </w:rPr>
        <w:t>estrema difficoltà</w:t>
      </w:r>
      <w:r>
        <w:rPr>
          <w:b/>
        </w:rPr>
        <w:t> </w:t>
      </w:r>
      <w:r>
        <w:rPr/>
        <w:t>di poter ottenere la prova della reale entità del danno.</w:t>
      </w:r>
    </w:p>
    <w:p>
      <w:pPr>
        <w:pStyle w:val="Heading3"/>
        <w:spacing w:before="256"/>
      </w:pPr>
      <w:bookmarkStart w:name="ARTICOLO 1227 [concorso del fatto colpos" w:id="383"/>
      <w:bookmarkEnd w:id="383"/>
      <w:r>
        <w:rPr>
          <w:b w:val="0"/>
        </w:rPr>
      </w:r>
      <w:r>
        <w:rPr>
          <w:color w:val="2E5395"/>
        </w:rPr>
        <w:t>ARTICOLO</w:t>
      </w:r>
      <w:r>
        <w:rPr>
          <w:color w:val="2E5395"/>
          <w:spacing w:val="-6"/>
        </w:rPr>
        <w:t> </w:t>
      </w:r>
      <w:r>
        <w:rPr>
          <w:color w:val="2E5395"/>
        </w:rPr>
        <w:t>1227</w:t>
      </w:r>
      <w:r>
        <w:rPr>
          <w:color w:val="2E5395"/>
          <w:spacing w:val="-5"/>
        </w:rPr>
        <w:t> </w:t>
      </w:r>
      <w:r>
        <w:rPr>
          <w:color w:val="2E5395"/>
        </w:rPr>
        <w:t>[concorso</w:t>
      </w:r>
      <w:r>
        <w:rPr>
          <w:color w:val="2E5395"/>
          <w:spacing w:val="-6"/>
        </w:rPr>
        <w:t> </w:t>
      </w:r>
      <w:r>
        <w:rPr>
          <w:color w:val="2E5395"/>
        </w:rPr>
        <w:t>del</w:t>
      </w:r>
      <w:r>
        <w:rPr>
          <w:color w:val="2E5395"/>
          <w:spacing w:val="-5"/>
        </w:rPr>
        <w:t> </w:t>
      </w:r>
      <w:r>
        <w:rPr>
          <w:color w:val="2E5395"/>
        </w:rPr>
        <w:t>fatto</w:t>
      </w:r>
      <w:r>
        <w:rPr>
          <w:color w:val="2E5395"/>
          <w:spacing w:val="-6"/>
        </w:rPr>
        <w:t> </w:t>
      </w:r>
      <w:r>
        <w:rPr>
          <w:color w:val="2E5395"/>
        </w:rPr>
        <w:t>colposo</w:t>
      </w:r>
      <w:r>
        <w:rPr>
          <w:color w:val="2E5395"/>
          <w:spacing w:val="-5"/>
        </w:rPr>
        <w:t> </w:t>
      </w:r>
      <w:r>
        <w:rPr>
          <w:color w:val="2E5395"/>
        </w:rPr>
        <w:t>del</w:t>
      </w:r>
      <w:r>
        <w:rPr>
          <w:color w:val="2E5395"/>
          <w:spacing w:val="-6"/>
        </w:rPr>
        <w:t> </w:t>
      </w:r>
      <w:r>
        <w:rPr>
          <w:color w:val="2E5395"/>
          <w:spacing w:val="-2"/>
        </w:rPr>
        <w:t>creditore]</w:t>
      </w:r>
    </w:p>
    <w:p>
      <w:pPr>
        <w:spacing w:line="232" w:lineRule="auto" w:before="2"/>
        <w:ind w:left="140" w:right="0" w:firstLine="0"/>
        <w:jc w:val="left"/>
        <w:rPr>
          <w:b/>
          <w:i/>
          <w:sz w:val="22"/>
        </w:rPr>
      </w:pPr>
      <w:r>
        <w:rPr>
          <w:b/>
          <w:i/>
          <w:sz w:val="22"/>
        </w:rPr>
        <w:t>“Se</w:t>
      </w:r>
      <w:r>
        <w:rPr>
          <w:b/>
          <w:i/>
          <w:spacing w:val="-5"/>
          <w:sz w:val="22"/>
        </w:rPr>
        <w:t> </w:t>
      </w:r>
      <w:r>
        <w:rPr>
          <w:b/>
          <w:i/>
          <w:sz w:val="22"/>
        </w:rPr>
        <w:t>il</w:t>
      </w:r>
      <w:r>
        <w:rPr>
          <w:b/>
          <w:i/>
          <w:spacing w:val="-5"/>
          <w:sz w:val="22"/>
        </w:rPr>
        <w:t> </w:t>
      </w:r>
      <w:r>
        <w:rPr>
          <w:b/>
          <w:i/>
          <w:sz w:val="22"/>
        </w:rPr>
        <w:t>fatto</w:t>
      </w:r>
      <w:r>
        <w:rPr>
          <w:b/>
          <w:i/>
          <w:spacing w:val="-4"/>
          <w:sz w:val="22"/>
        </w:rPr>
        <w:t> </w:t>
      </w:r>
      <w:r>
        <w:rPr>
          <w:b/>
          <w:i/>
          <w:sz w:val="22"/>
          <w:u w:val="single"/>
        </w:rPr>
        <w:t>colposo</w:t>
      </w:r>
      <w:r>
        <w:rPr>
          <w:b/>
          <w:i/>
          <w:spacing w:val="-4"/>
          <w:sz w:val="22"/>
        </w:rPr>
        <w:t> </w:t>
      </w:r>
      <w:r>
        <w:rPr>
          <w:b/>
          <w:i/>
          <w:sz w:val="22"/>
        </w:rPr>
        <w:t>del</w:t>
      </w:r>
      <w:r>
        <w:rPr>
          <w:b/>
          <w:i/>
          <w:spacing w:val="-5"/>
          <w:sz w:val="22"/>
        </w:rPr>
        <w:t> </w:t>
      </w:r>
      <w:r>
        <w:rPr>
          <w:b/>
          <w:i/>
          <w:sz w:val="22"/>
          <w:u w:val="single"/>
        </w:rPr>
        <w:t>creditore</w:t>
      </w:r>
      <w:r>
        <w:rPr>
          <w:b/>
          <w:i/>
          <w:spacing w:val="-5"/>
          <w:sz w:val="22"/>
        </w:rPr>
        <w:t> </w:t>
      </w:r>
      <w:r>
        <w:rPr>
          <w:b/>
          <w:i/>
          <w:sz w:val="22"/>
        </w:rPr>
        <w:t>ha</w:t>
      </w:r>
      <w:r>
        <w:rPr>
          <w:b/>
          <w:i/>
          <w:spacing w:val="-5"/>
          <w:sz w:val="22"/>
        </w:rPr>
        <w:t> </w:t>
      </w:r>
      <w:r>
        <w:rPr>
          <w:b/>
          <w:i/>
          <w:sz w:val="22"/>
          <w:u w:val="single"/>
        </w:rPr>
        <w:t>concorso</w:t>
      </w:r>
      <w:r>
        <w:rPr>
          <w:b/>
          <w:i/>
          <w:spacing w:val="-4"/>
          <w:sz w:val="22"/>
        </w:rPr>
        <w:t> </w:t>
      </w:r>
      <w:r>
        <w:rPr>
          <w:b/>
          <w:i/>
          <w:sz w:val="22"/>
        </w:rPr>
        <w:t>a</w:t>
      </w:r>
      <w:r>
        <w:rPr>
          <w:b/>
          <w:i/>
          <w:spacing w:val="-4"/>
          <w:sz w:val="22"/>
        </w:rPr>
        <w:t> </w:t>
      </w:r>
      <w:r>
        <w:rPr>
          <w:b/>
          <w:i/>
          <w:sz w:val="22"/>
        </w:rPr>
        <w:t>cagionare</w:t>
      </w:r>
      <w:r>
        <w:rPr>
          <w:b/>
          <w:i/>
          <w:spacing w:val="-5"/>
          <w:sz w:val="22"/>
        </w:rPr>
        <w:t> </w:t>
      </w:r>
      <w:r>
        <w:rPr>
          <w:b/>
          <w:i/>
          <w:sz w:val="22"/>
        </w:rPr>
        <w:t>il</w:t>
      </w:r>
      <w:r>
        <w:rPr>
          <w:b/>
          <w:i/>
          <w:spacing w:val="-5"/>
          <w:sz w:val="22"/>
        </w:rPr>
        <w:t> </w:t>
      </w:r>
      <w:r>
        <w:rPr>
          <w:b/>
          <w:i/>
          <w:sz w:val="22"/>
        </w:rPr>
        <w:t>danno,</w:t>
      </w:r>
      <w:r>
        <w:rPr>
          <w:b/>
          <w:i/>
          <w:spacing w:val="-4"/>
          <w:sz w:val="22"/>
        </w:rPr>
        <w:t> </w:t>
      </w:r>
      <w:r>
        <w:rPr>
          <w:b/>
          <w:i/>
          <w:sz w:val="22"/>
        </w:rPr>
        <w:t>il</w:t>
      </w:r>
      <w:r>
        <w:rPr>
          <w:b/>
          <w:i/>
          <w:spacing w:val="-4"/>
          <w:sz w:val="22"/>
        </w:rPr>
        <w:t> </w:t>
      </w:r>
      <w:r>
        <w:rPr>
          <w:b/>
          <w:i/>
          <w:sz w:val="22"/>
          <w:u w:val="single"/>
        </w:rPr>
        <w:t>risarcimento</w:t>
      </w:r>
      <w:r>
        <w:rPr>
          <w:b/>
          <w:i/>
          <w:spacing w:val="-5"/>
          <w:sz w:val="22"/>
        </w:rPr>
        <w:t> </w:t>
      </w:r>
      <w:r>
        <w:rPr>
          <w:b/>
          <w:i/>
          <w:sz w:val="22"/>
        </w:rPr>
        <w:t>è</w:t>
      </w:r>
      <w:r>
        <w:rPr>
          <w:b/>
          <w:i/>
          <w:spacing w:val="-4"/>
          <w:sz w:val="22"/>
        </w:rPr>
        <w:t> </w:t>
      </w:r>
      <w:r>
        <w:rPr>
          <w:b/>
          <w:i/>
          <w:sz w:val="22"/>
          <w:u w:val="single"/>
        </w:rPr>
        <w:t>diminuito</w:t>
      </w:r>
      <w:r>
        <w:rPr>
          <w:b/>
          <w:i/>
          <w:spacing w:val="-4"/>
          <w:sz w:val="22"/>
        </w:rPr>
        <w:t> </w:t>
      </w:r>
      <w:r>
        <w:rPr>
          <w:b/>
          <w:i/>
          <w:sz w:val="22"/>
        </w:rPr>
        <w:t>secondo</w:t>
      </w:r>
      <w:r>
        <w:rPr>
          <w:b/>
          <w:i/>
          <w:spacing w:val="-4"/>
          <w:sz w:val="22"/>
        </w:rPr>
        <w:t> </w:t>
      </w:r>
      <w:r>
        <w:rPr>
          <w:b/>
          <w:i/>
          <w:sz w:val="22"/>
        </w:rPr>
        <w:t>la </w:t>
      </w:r>
      <w:r>
        <w:rPr>
          <w:b/>
          <w:i/>
          <w:sz w:val="22"/>
          <w:u w:val="single"/>
        </w:rPr>
        <w:t>gravità della colpa</w:t>
      </w:r>
      <w:r>
        <w:rPr>
          <w:b/>
          <w:i/>
          <w:sz w:val="22"/>
        </w:rPr>
        <w:t> e l’</w:t>
      </w:r>
      <w:r>
        <w:rPr>
          <w:b/>
          <w:i/>
          <w:sz w:val="22"/>
          <w:u w:val="single"/>
        </w:rPr>
        <w:t>entità</w:t>
      </w:r>
      <w:r>
        <w:rPr>
          <w:b/>
          <w:i/>
          <w:sz w:val="22"/>
        </w:rPr>
        <w:t> delle </w:t>
      </w:r>
      <w:r>
        <w:rPr>
          <w:b/>
          <w:i/>
          <w:sz w:val="22"/>
          <w:u w:val="single"/>
        </w:rPr>
        <w:t>conseguenze</w:t>
      </w:r>
      <w:r>
        <w:rPr>
          <w:b/>
          <w:i/>
          <w:sz w:val="22"/>
        </w:rPr>
        <w:t> che ne sono derivate.</w:t>
      </w:r>
    </w:p>
    <w:p>
      <w:pPr>
        <w:spacing w:line="232" w:lineRule="auto" w:before="0"/>
        <w:ind w:left="140" w:right="174" w:firstLine="0"/>
        <w:jc w:val="left"/>
        <w:rPr>
          <w:sz w:val="22"/>
        </w:rPr>
      </w:pPr>
      <w:r>
        <w:rPr>
          <w:b/>
          <w:i/>
          <w:sz w:val="22"/>
        </w:rPr>
        <w:t>Il</w:t>
      </w:r>
      <w:r>
        <w:rPr>
          <w:b/>
          <w:i/>
          <w:spacing w:val="-4"/>
          <w:sz w:val="22"/>
        </w:rPr>
        <w:t> </w:t>
      </w:r>
      <w:r>
        <w:rPr>
          <w:b/>
          <w:i/>
          <w:sz w:val="22"/>
        </w:rPr>
        <w:t>risarcimento</w:t>
      </w:r>
      <w:r>
        <w:rPr>
          <w:b/>
          <w:i/>
          <w:spacing w:val="-5"/>
          <w:sz w:val="22"/>
        </w:rPr>
        <w:t> </w:t>
      </w:r>
      <w:r>
        <w:rPr>
          <w:b/>
          <w:i/>
          <w:sz w:val="22"/>
          <w:u w:val="single"/>
        </w:rPr>
        <w:t>non</w:t>
      </w:r>
      <w:r>
        <w:rPr>
          <w:b/>
          <w:i/>
          <w:spacing w:val="-4"/>
          <w:sz w:val="22"/>
        </w:rPr>
        <w:t> </w:t>
      </w:r>
      <w:r>
        <w:rPr>
          <w:b/>
          <w:i/>
          <w:sz w:val="22"/>
        </w:rPr>
        <w:t>è</w:t>
      </w:r>
      <w:r>
        <w:rPr>
          <w:b/>
          <w:i/>
          <w:spacing w:val="-5"/>
          <w:sz w:val="22"/>
        </w:rPr>
        <w:t> </w:t>
      </w:r>
      <w:r>
        <w:rPr>
          <w:b/>
          <w:i/>
          <w:sz w:val="22"/>
        </w:rPr>
        <w:t>dovuto</w:t>
      </w:r>
      <w:r>
        <w:rPr>
          <w:b/>
          <w:i/>
          <w:spacing w:val="-5"/>
          <w:sz w:val="22"/>
        </w:rPr>
        <w:t> </w:t>
      </w:r>
      <w:r>
        <w:rPr>
          <w:b/>
          <w:i/>
          <w:sz w:val="22"/>
        </w:rPr>
        <w:t>per</w:t>
      </w:r>
      <w:r>
        <w:rPr>
          <w:b/>
          <w:i/>
          <w:spacing w:val="-4"/>
          <w:sz w:val="22"/>
        </w:rPr>
        <w:t> </w:t>
      </w:r>
      <w:r>
        <w:rPr>
          <w:b/>
          <w:i/>
          <w:sz w:val="22"/>
        </w:rPr>
        <w:t>i</w:t>
      </w:r>
      <w:r>
        <w:rPr>
          <w:b/>
          <w:i/>
          <w:spacing w:val="-5"/>
          <w:sz w:val="22"/>
        </w:rPr>
        <w:t> </w:t>
      </w:r>
      <w:r>
        <w:rPr>
          <w:b/>
          <w:i/>
          <w:sz w:val="22"/>
          <w:u w:val="single"/>
        </w:rPr>
        <w:t>danni</w:t>
      </w:r>
      <w:r>
        <w:rPr>
          <w:b/>
          <w:i/>
          <w:spacing w:val="-4"/>
          <w:sz w:val="22"/>
        </w:rPr>
        <w:t> </w:t>
      </w:r>
      <w:r>
        <w:rPr>
          <w:b/>
          <w:i/>
          <w:sz w:val="22"/>
        </w:rPr>
        <w:t>che</w:t>
      </w:r>
      <w:r>
        <w:rPr>
          <w:b/>
          <w:i/>
          <w:spacing w:val="-5"/>
          <w:sz w:val="22"/>
        </w:rPr>
        <w:t> </w:t>
      </w:r>
      <w:r>
        <w:rPr>
          <w:b/>
          <w:i/>
          <w:sz w:val="22"/>
        </w:rPr>
        <w:t>il</w:t>
      </w:r>
      <w:r>
        <w:rPr>
          <w:b/>
          <w:i/>
          <w:spacing w:val="-5"/>
          <w:sz w:val="22"/>
        </w:rPr>
        <w:t> </w:t>
      </w:r>
      <w:r>
        <w:rPr>
          <w:b/>
          <w:i/>
          <w:sz w:val="22"/>
        </w:rPr>
        <w:t>creditore</w:t>
      </w:r>
      <w:r>
        <w:rPr>
          <w:b/>
          <w:i/>
          <w:spacing w:val="-5"/>
          <w:sz w:val="22"/>
        </w:rPr>
        <w:t> </w:t>
      </w:r>
      <w:r>
        <w:rPr>
          <w:b/>
          <w:i/>
          <w:sz w:val="22"/>
        </w:rPr>
        <w:t>avrebbe</w:t>
      </w:r>
      <w:r>
        <w:rPr>
          <w:b/>
          <w:i/>
          <w:spacing w:val="-5"/>
          <w:sz w:val="22"/>
        </w:rPr>
        <w:t> </w:t>
      </w:r>
      <w:r>
        <w:rPr>
          <w:b/>
          <w:i/>
          <w:sz w:val="22"/>
        </w:rPr>
        <w:t>potuto</w:t>
      </w:r>
      <w:r>
        <w:rPr>
          <w:b/>
          <w:i/>
          <w:spacing w:val="-4"/>
          <w:sz w:val="22"/>
        </w:rPr>
        <w:t> </w:t>
      </w:r>
      <w:r>
        <w:rPr>
          <w:b/>
          <w:i/>
          <w:sz w:val="22"/>
          <w:u w:val="single"/>
        </w:rPr>
        <w:t>evitare</w:t>
      </w:r>
      <w:r>
        <w:rPr>
          <w:b/>
          <w:i/>
          <w:spacing w:val="-4"/>
          <w:sz w:val="22"/>
        </w:rPr>
        <w:t> </w:t>
      </w:r>
      <w:r>
        <w:rPr>
          <w:b/>
          <w:i/>
          <w:sz w:val="22"/>
        </w:rPr>
        <w:t>usando</w:t>
      </w:r>
      <w:r>
        <w:rPr>
          <w:b/>
          <w:i/>
          <w:spacing w:val="-4"/>
          <w:sz w:val="22"/>
        </w:rPr>
        <w:t> </w:t>
      </w:r>
      <w:r>
        <w:rPr>
          <w:b/>
          <w:i/>
          <w:sz w:val="22"/>
        </w:rPr>
        <w:t>l’</w:t>
      </w:r>
      <w:r>
        <w:rPr>
          <w:b/>
          <w:i/>
          <w:sz w:val="22"/>
          <w:u w:val="single"/>
        </w:rPr>
        <w:t>ordinaria</w:t>
      </w:r>
      <w:r>
        <w:rPr>
          <w:b/>
          <w:i/>
          <w:sz w:val="22"/>
        </w:rPr>
        <w:t> </w:t>
      </w:r>
      <w:r>
        <w:rPr>
          <w:b/>
          <w:i/>
          <w:spacing w:val="-2"/>
          <w:sz w:val="22"/>
          <w:u w:val="single"/>
        </w:rPr>
        <w:t>diligenza</w:t>
      </w:r>
      <w:r>
        <w:rPr>
          <w:spacing w:val="-2"/>
          <w:sz w:val="22"/>
        </w:rPr>
        <w:t>”.</w:t>
      </w:r>
    </w:p>
    <w:p>
      <w:pPr>
        <w:pStyle w:val="BodyText"/>
        <w:spacing w:before="72"/>
      </w:pPr>
      <w:r>
        <w:rPr/>
        <w:t>I</w:t>
      </w:r>
      <w:r>
        <w:rPr>
          <w:spacing w:val="-2"/>
        </w:rPr>
        <w:t> </w:t>
      </w:r>
      <w:r>
        <w:rPr/>
        <w:t>due</w:t>
      </w:r>
      <w:r>
        <w:rPr>
          <w:spacing w:val="-1"/>
        </w:rPr>
        <w:t> </w:t>
      </w:r>
      <w:r>
        <w:rPr/>
        <w:t>commi</w:t>
      </w:r>
      <w:r>
        <w:rPr>
          <w:spacing w:val="-1"/>
        </w:rPr>
        <w:t> </w:t>
      </w:r>
      <w:r>
        <w:rPr/>
        <w:t>riguardano</w:t>
      </w:r>
      <w:r>
        <w:rPr>
          <w:spacing w:val="-1"/>
        </w:rPr>
        <w:t> </w:t>
      </w:r>
      <w:r>
        <w:rPr/>
        <w:t>situazioni</w:t>
      </w:r>
      <w:r>
        <w:rPr>
          <w:spacing w:val="-1"/>
        </w:rPr>
        <w:t> </w:t>
      </w:r>
      <w:r>
        <w:rPr/>
        <w:t>simili</w:t>
      </w:r>
      <w:r>
        <w:rPr>
          <w:spacing w:val="-1"/>
        </w:rPr>
        <w:t> </w:t>
      </w:r>
      <w:r>
        <w:rPr/>
        <w:t>ma</w:t>
      </w:r>
      <w:r>
        <w:rPr>
          <w:spacing w:val="-1"/>
        </w:rPr>
        <w:t> </w:t>
      </w:r>
      <w:r>
        <w:rPr/>
        <w:t>non</w:t>
      </w:r>
      <w:r>
        <w:rPr>
          <w:spacing w:val="-1"/>
        </w:rPr>
        <w:t> </w:t>
      </w:r>
      <w:r>
        <w:rPr>
          <w:spacing w:val="-2"/>
        </w:rPr>
        <w:t>identiche:</w:t>
      </w:r>
    </w:p>
    <w:p>
      <w:pPr>
        <w:tabs>
          <w:tab w:pos="612" w:val="left" w:leader="none"/>
        </w:tabs>
        <w:spacing w:line="232" w:lineRule="auto" w:before="78"/>
        <w:ind w:left="613" w:right="54" w:hanging="361"/>
        <w:jc w:val="left"/>
        <w:rPr>
          <w:sz w:val="22"/>
        </w:rPr>
      </w:pPr>
      <w:r>
        <w:rPr>
          <w:sz w:val="22"/>
        </w:rPr>
        <w:t>-</w:t>
        <w:tab/>
        <w:t>Il</w:t>
      </w:r>
      <w:r>
        <w:rPr>
          <w:spacing w:val="-4"/>
          <w:sz w:val="22"/>
        </w:rPr>
        <w:t> </w:t>
      </w:r>
      <w:r>
        <w:rPr>
          <w:sz w:val="22"/>
        </w:rPr>
        <w:t>primo</w:t>
      </w:r>
      <w:r>
        <w:rPr>
          <w:spacing w:val="-4"/>
          <w:sz w:val="22"/>
        </w:rPr>
        <w:t> </w:t>
      </w:r>
      <w:r>
        <w:rPr>
          <w:sz w:val="22"/>
        </w:rPr>
        <w:t>comma</w:t>
      </w:r>
      <w:r>
        <w:rPr>
          <w:spacing w:val="-4"/>
          <w:sz w:val="22"/>
        </w:rPr>
        <w:t> </w:t>
      </w:r>
      <w:r>
        <w:rPr>
          <w:sz w:val="22"/>
        </w:rPr>
        <w:t>prevede</w:t>
      </w:r>
      <w:r>
        <w:rPr>
          <w:spacing w:val="-4"/>
          <w:sz w:val="22"/>
        </w:rPr>
        <w:t> </w:t>
      </w:r>
      <w:r>
        <w:rPr>
          <w:sz w:val="22"/>
        </w:rPr>
        <w:t>il</w:t>
      </w:r>
      <w:r>
        <w:rPr>
          <w:spacing w:val="-4"/>
          <w:sz w:val="22"/>
        </w:rPr>
        <w:t> </w:t>
      </w:r>
      <w:r>
        <w:rPr>
          <w:sz w:val="22"/>
        </w:rPr>
        <w:t>caso</w:t>
      </w:r>
      <w:r>
        <w:rPr>
          <w:spacing w:val="-4"/>
          <w:sz w:val="22"/>
        </w:rPr>
        <w:t> </w:t>
      </w:r>
      <w:r>
        <w:rPr>
          <w:sz w:val="22"/>
        </w:rPr>
        <w:t>in</w:t>
      </w:r>
      <w:r>
        <w:rPr>
          <w:spacing w:val="-4"/>
          <w:sz w:val="22"/>
        </w:rPr>
        <w:t> </w:t>
      </w:r>
      <w:r>
        <w:rPr>
          <w:sz w:val="22"/>
        </w:rPr>
        <w:t>cui</w:t>
      </w:r>
      <w:r>
        <w:rPr>
          <w:spacing w:val="-4"/>
          <w:sz w:val="22"/>
        </w:rPr>
        <w:t> </w:t>
      </w:r>
      <w:r>
        <w:rPr>
          <w:sz w:val="22"/>
        </w:rPr>
        <w:t>il</w:t>
      </w:r>
      <w:r>
        <w:rPr>
          <w:spacing w:val="-4"/>
          <w:sz w:val="22"/>
        </w:rPr>
        <w:t> </w:t>
      </w:r>
      <w:r>
        <w:rPr>
          <w:b/>
          <w:sz w:val="22"/>
          <w:u w:val="single"/>
        </w:rPr>
        <w:t>danno</w:t>
      </w:r>
      <w:r>
        <w:rPr>
          <w:b/>
          <w:spacing w:val="-4"/>
          <w:sz w:val="22"/>
        </w:rPr>
        <w:t> </w:t>
      </w:r>
      <w:r>
        <w:rPr>
          <w:sz w:val="22"/>
        </w:rPr>
        <w:t>si</w:t>
      </w:r>
      <w:r>
        <w:rPr>
          <w:spacing w:val="-5"/>
          <w:sz w:val="22"/>
        </w:rPr>
        <w:t> </w:t>
      </w:r>
      <w:r>
        <w:rPr>
          <w:sz w:val="22"/>
        </w:rPr>
        <w:t>stato</w:t>
      </w:r>
      <w:r>
        <w:rPr>
          <w:spacing w:val="-5"/>
          <w:sz w:val="22"/>
        </w:rPr>
        <w:t> </w:t>
      </w:r>
      <w:r>
        <w:rPr>
          <w:sz w:val="22"/>
        </w:rPr>
        <w:t>provocato</w:t>
      </w:r>
      <w:r>
        <w:rPr>
          <w:spacing w:val="-4"/>
          <w:sz w:val="22"/>
        </w:rPr>
        <w:t> </w:t>
      </w:r>
      <w:r>
        <w:rPr>
          <w:b/>
          <w:sz w:val="22"/>
          <w:u w:val="single"/>
        </w:rPr>
        <w:t>insieme</w:t>
      </w:r>
      <w:r>
        <w:rPr>
          <w:b/>
          <w:spacing w:val="-4"/>
          <w:sz w:val="22"/>
        </w:rPr>
        <w:t> </w:t>
      </w:r>
      <w:r>
        <w:rPr>
          <w:sz w:val="22"/>
        </w:rPr>
        <w:t>da</w:t>
      </w:r>
      <w:r>
        <w:rPr>
          <w:spacing w:val="-4"/>
          <w:sz w:val="22"/>
        </w:rPr>
        <w:t> </w:t>
      </w:r>
      <w:r>
        <w:rPr>
          <w:sz w:val="22"/>
        </w:rPr>
        <w:t>qualcuno</w:t>
      </w:r>
      <w:r>
        <w:rPr>
          <w:spacing w:val="-4"/>
          <w:sz w:val="22"/>
        </w:rPr>
        <w:t> </w:t>
      </w:r>
      <w:r>
        <w:rPr>
          <w:sz w:val="22"/>
        </w:rPr>
        <w:t>e</w:t>
      </w:r>
      <w:r>
        <w:rPr>
          <w:spacing w:val="-4"/>
          <w:sz w:val="22"/>
        </w:rPr>
        <w:t> </w:t>
      </w:r>
      <w:r>
        <w:rPr>
          <w:sz w:val="22"/>
        </w:rPr>
        <w:t>da</w:t>
      </w:r>
      <w:r>
        <w:rPr>
          <w:spacing w:val="-4"/>
          <w:sz w:val="22"/>
        </w:rPr>
        <w:t> </w:t>
      </w:r>
      <w:r>
        <w:rPr>
          <w:sz w:val="22"/>
        </w:rPr>
        <w:t>chi</w:t>
      </w:r>
      <w:r>
        <w:rPr>
          <w:spacing w:val="-4"/>
          <w:sz w:val="22"/>
        </w:rPr>
        <w:t> </w:t>
      </w:r>
      <w:r>
        <w:rPr>
          <w:sz w:val="22"/>
        </w:rPr>
        <w:t>ha</w:t>
      </w:r>
      <w:r>
        <w:rPr>
          <w:spacing w:val="-4"/>
          <w:sz w:val="22"/>
        </w:rPr>
        <w:t> </w:t>
      </w:r>
      <w:r>
        <w:rPr>
          <w:b/>
          <w:sz w:val="22"/>
          <w:u w:val="single"/>
        </w:rPr>
        <w:t>subito</w:t>
      </w:r>
      <w:r>
        <w:rPr>
          <w:b/>
          <w:sz w:val="22"/>
        </w:rPr>
        <w:t> </w:t>
      </w:r>
      <w:r>
        <w:rPr>
          <w:sz w:val="22"/>
        </w:rPr>
        <w:t>il danno: la </w:t>
      </w:r>
      <w:r>
        <w:rPr>
          <w:b/>
          <w:sz w:val="22"/>
          <w:u w:val="single"/>
        </w:rPr>
        <w:t>persona danneggiata ha contribuito al verificarsi del danno</w:t>
      </w:r>
      <w:r>
        <w:rPr>
          <w:sz w:val="22"/>
        </w:rPr>
        <w:t>; non c’è solo un unico fattore causale,</w:t>
      </w:r>
      <w:r>
        <w:rPr>
          <w:spacing w:val="-5"/>
          <w:sz w:val="22"/>
        </w:rPr>
        <w:t> </w:t>
      </w:r>
      <w:r>
        <w:rPr>
          <w:sz w:val="22"/>
        </w:rPr>
        <w:t>un’unica</w:t>
      </w:r>
      <w:r>
        <w:rPr>
          <w:spacing w:val="-5"/>
          <w:sz w:val="22"/>
        </w:rPr>
        <w:t> </w:t>
      </w:r>
      <w:r>
        <w:rPr>
          <w:sz w:val="22"/>
        </w:rPr>
        <w:t>causa</w:t>
      </w:r>
      <w:r>
        <w:rPr>
          <w:spacing w:val="-5"/>
          <w:sz w:val="22"/>
        </w:rPr>
        <w:t> </w:t>
      </w:r>
      <w:r>
        <w:rPr>
          <w:sz w:val="22"/>
        </w:rPr>
        <w:t>del</w:t>
      </w:r>
      <w:r>
        <w:rPr>
          <w:spacing w:val="-5"/>
          <w:sz w:val="22"/>
        </w:rPr>
        <w:t> </w:t>
      </w:r>
      <w:r>
        <w:rPr>
          <w:sz w:val="22"/>
        </w:rPr>
        <w:t>danno,</w:t>
      </w:r>
      <w:r>
        <w:rPr>
          <w:spacing w:val="-5"/>
          <w:sz w:val="22"/>
        </w:rPr>
        <w:t> </w:t>
      </w:r>
      <w:r>
        <w:rPr>
          <w:sz w:val="22"/>
        </w:rPr>
        <w:t>ed</w:t>
      </w:r>
      <w:r>
        <w:rPr>
          <w:spacing w:val="-5"/>
          <w:sz w:val="22"/>
        </w:rPr>
        <w:t> </w:t>
      </w:r>
      <w:r>
        <w:rPr>
          <w:sz w:val="22"/>
          <w:u w:val="single"/>
        </w:rPr>
        <w:t>una</w:t>
      </w:r>
      <w:r>
        <w:rPr>
          <w:spacing w:val="-6"/>
          <w:sz w:val="22"/>
        </w:rPr>
        <w:t> </w:t>
      </w:r>
      <w:r>
        <w:rPr>
          <w:sz w:val="22"/>
        </w:rPr>
        <w:t>delle</w:t>
      </w:r>
      <w:r>
        <w:rPr>
          <w:spacing w:val="-6"/>
          <w:sz w:val="22"/>
        </w:rPr>
        <w:t> </w:t>
      </w:r>
      <w:r>
        <w:rPr>
          <w:sz w:val="22"/>
          <w:u w:val="single"/>
        </w:rPr>
        <w:t>cause</w:t>
      </w:r>
      <w:r>
        <w:rPr>
          <w:spacing w:val="-5"/>
          <w:sz w:val="22"/>
        </w:rPr>
        <w:t> </w:t>
      </w:r>
      <w:r>
        <w:rPr>
          <w:sz w:val="22"/>
        </w:rPr>
        <w:t>del</w:t>
      </w:r>
      <w:r>
        <w:rPr>
          <w:spacing w:val="-5"/>
          <w:sz w:val="22"/>
        </w:rPr>
        <w:t> </w:t>
      </w:r>
      <w:r>
        <w:rPr>
          <w:sz w:val="22"/>
        </w:rPr>
        <w:t>danno,</w:t>
      </w:r>
      <w:r>
        <w:rPr>
          <w:spacing w:val="-5"/>
          <w:sz w:val="22"/>
        </w:rPr>
        <w:t> </w:t>
      </w:r>
      <w:r>
        <w:rPr>
          <w:sz w:val="22"/>
        </w:rPr>
        <w:t>che</w:t>
      </w:r>
      <w:r>
        <w:rPr>
          <w:spacing w:val="-5"/>
          <w:sz w:val="22"/>
        </w:rPr>
        <w:t> </w:t>
      </w:r>
      <w:r>
        <w:rPr>
          <w:sz w:val="22"/>
        </w:rPr>
        <w:t>hanno</w:t>
      </w:r>
      <w:r>
        <w:rPr>
          <w:spacing w:val="-5"/>
          <w:sz w:val="22"/>
        </w:rPr>
        <w:t> </w:t>
      </w:r>
      <w:r>
        <w:rPr>
          <w:sz w:val="22"/>
        </w:rPr>
        <w:t>concorso</w:t>
      </w:r>
      <w:r>
        <w:rPr>
          <w:spacing w:val="-5"/>
          <w:sz w:val="22"/>
        </w:rPr>
        <w:t> </w:t>
      </w:r>
      <w:r>
        <w:rPr>
          <w:sz w:val="22"/>
        </w:rPr>
        <w:t>a</w:t>
      </w:r>
      <w:r>
        <w:rPr>
          <w:spacing w:val="-5"/>
          <w:sz w:val="22"/>
        </w:rPr>
        <w:t> </w:t>
      </w:r>
      <w:r>
        <w:rPr>
          <w:sz w:val="22"/>
        </w:rPr>
        <w:t>provocarlo,</w:t>
      </w:r>
      <w:r>
        <w:rPr>
          <w:spacing w:val="-5"/>
          <w:sz w:val="22"/>
        </w:rPr>
        <w:t> </w:t>
      </w:r>
      <w:r>
        <w:rPr>
          <w:sz w:val="22"/>
        </w:rPr>
        <w:t>è</w:t>
      </w:r>
      <w:r>
        <w:rPr>
          <w:spacing w:val="-5"/>
          <w:sz w:val="22"/>
        </w:rPr>
        <w:t> </w:t>
      </w:r>
      <w:r>
        <w:rPr>
          <w:sz w:val="22"/>
        </w:rPr>
        <w:t>un </w:t>
      </w:r>
      <w:r>
        <w:rPr>
          <w:sz w:val="22"/>
          <w:u w:val="single"/>
        </w:rPr>
        <w:t>comportamento tenuto dallo stesso soggetto danneggiato</w:t>
      </w:r>
      <w:r>
        <w:rPr>
          <w:sz w:val="22"/>
        </w:rPr>
        <w:t>. In questo caso il risarcimento è </w:t>
      </w:r>
      <w:r>
        <w:rPr>
          <w:b/>
          <w:sz w:val="22"/>
          <w:u w:val="single"/>
        </w:rPr>
        <w:t>DIMINUITO</w:t>
      </w:r>
      <w:r>
        <w:rPr>
          <w:b/>
          <w:sz w:val="22"/>
        </w:rPr>
        <w:t> </w:t>
      </w:r>
      <w:r>
        <w:rPr>
          <w:sz w:val="22"/>
        </w:rPr>
        <w:t>sulla base della </w:t>
      </w:r>
      <w:r>
        <w:rPr>
          <w:b/>
          <w:sz w:val="22"/>
          <w:u w:val="single"/>
        </w:rPr>
        <w:t>gravità della colpa</w:t>
      </w:r>
      <w:r>
        <w:rPr>
          <w:b/>
          <w:sz w:val="22"/>
        </w:rPr>
        <w:t> </w:t>
      </w:r>
      <w:r>
        <w:rPr>
          <w:sz w:val="22"/>
        </w:rPr>
        <w:t>del danneggiato e dell’</w:t>
      </w:r>
      <w:r>
        <w:rPr>
          <w:b/>
          <w:sz w:val="22"/>
          <w:u w:val="single"/>
        </w:rPr>
        <w:t>entità delle conseguenze</w:t>
      </w:r>
      <w:r>
        <w:rPr>
          <w:b/>
          <w:sz w:val="22"/>
        </w:rPr>
        <w:t> </w:t>
      </w:r>
      <w:r>
        <w:rPr>
          <w:sz w:val="22"/>
        </w:rPr>
        <w:t>che ne sono</w:t>
      </w:r>
    </w:p>
    <w:p>
      <w:pPr>
        <w:pStyle w:val="BodyText"/>
        <w:spacing w:line="257" w:lineRule="exact"/>
        <w:ind w:left="501"/>
      </w:pPr>
      <w:r>
        <w:rPr/>
        <w:t>derivate</w:t>
      </w:r>
      <w:r>
        <w:rPr>
          <w:spacing w:val="-5"/>
        </w:rPr>
        <w:t> </w:t>
      </w:r>
      <w:r>
        <w:rPr/>
        <w:t>(=</w:t>
      </w:r>
      <w:r>
        <w:rPr>
          <w:spacing w:val="-4"/>
        </w:rPr>
        <w:t> </w:t>
      </w:r>
      <w:r>
        <w:rPr/>
        <w:t>si</w:t>
      </w:r>
      <w:r>
        <w:rPr>
          <w:spacing w:val="-4"/>
        </w:rPr>
        <w:t> </w:t>
      </w:r>
      <w:r>
        <w:rPr/>
        <w:t>tiene</w:t>
      </w:r>
      <w:r>
        <w:rPr>
          <w:spacing w:val="-4"/>
        </w:rPr>
        <w:t> </w:t>
      </w:r>
      <w:r>
        <w:rPr/>
        <w:t>conto</w:t>
      </w:r>
      <w:r>
        <w:rPr>
          <w:spacing w:val="-4"/>
        </w:rPr>
        <w:t> </w:t>
      </w:r>
      <w:r>
        <w:rPr/>
        <w:t>di</w:t>
      </w:r>
      <w:r>
        <w:rPr>
          <w:spacing w:val="-4"/>
        </w:rPr>
        <w:t> </w:t>
      </w:r>
      <w:r>
        <w:rPr/>
        <w:t>cosa</w:t>
      </w:r>
      <w:r>
        <w:rPr>
          <w:spacing w:val="-4"/>
        </w:rPr>
        <w:t> </w:t>
      </w:r>
      <w:r>
        <w:rPr/>
        <w:t>possa</w:t>
      </w:r>
      <w:r>
        <w:rPr>
          <w:spacing w:val="-5"/>
        </w:rPr>
        <w:t> </w:t>
      </w:r>
      <w:r>
        <w:rPr/>
        <w:t>essere</w:t>
      </w:r>
      <w:r>
        <w:rPr>
          <w:spacing w:val="-4"/>
        </w:rPr>
        <w:t> </w:t>
      </w:r>
      <w:r>
        <w:rPr/>
        <w:t>rimproverato</w:t>
      </w:r>
      <w:r>
        <w:rPr>
          <w:spacing w:val="-4"/>
        </w:rPr>
        <w:t> </w:t>
      </w:r>
      <w:r>
        <w:rPr/>
        <w:t>al</w:t>
      </w:r>
      <w:r>
        <w:rPr>
          <w:spacing w:val="-4"/>
        </w:rPr>
        <w:t> </w:t>
      </w:r>
      <w:r>
        <w:rPr>
          <w:spacing w:val="-2"/>
        </w:rPr>
        <w:t>danneggiato).</w:t>
      </w:r>
    </w:p>
    <w:p>
      <w:pPr>
        <w:pStyle w:val="BodyText"/>
        <w:spacing w:line="260" w:lineRule="exact"/>
        <w:ind w:left="503"/>
      </w:pPr>
      <w:r>
        <w:rPr/>
        <w:t>=</w:t>
      </w:r>
      <w:r>
        <w:rPr>
          <w:spacing w:val="-1"/>
        </w:rPr>
        <w:t> </w:t>
      </w:r>
      <w:r>
        <w:rPr/>
        <w:t>DIMINUZIONE DEL </w:t>
      </w:r>
      <w:r>
        <w:rPr>
          <w:spacing w:val="-2"/>
        </w:rPr>
        <w:t>RISARCIMENTO</w:t>
      </w:r>
    </w:p>
    <w:p>
      <w:pPr>
        <w:pStyle w:val="ListParagraph"/>
        <w:numPr>
          <w:ilvl w:val="1"/>
          <w:numId w:val="53"/>
        </w:numPr>
        <w:tabs>
          <w:tab w:pos="500" w:val="left" w:leader="none"/>
          <w:tab w:pos="976" w:val="left" w:leader="none"/>
        </w:tabs>
        <w:spacing w:line="232" w:lineRule="auto" w:before="2" w:after="0"/>
        <w:ind w:left="976" w:right="102" w:hanging="836"/>
        <w:jc w:val="left"/>
        <w:rPr>
          <w:sz w:val="22"/>
        </w:rPr>
      </w:pPr>
      <w:r>
        <w:rPr>
          <w:sz w:val="22"/>
        </w:rPr>
        <w:t>Il secondo comma riguarda l’ipotesi del </w:t>
      </w:r>
      <w:r>
        <w:rPr>
          <w:b/>
          <w:sz w:val="22"/>
          <w:u w:val="single"/>
        </w:rPr>
        <w:t>danno ulteriore imputabile al danneggiato</w:t>
      </w:r>
      <w:r>
        <w:rPr>
          <w:sz w:val="22"/>
        </w:rPr>
        <w:t>: una persona viene danneggiata,</w:t>
      </w:r>
      <w:r>
        <w:rPr>
          <w:spacing w:val="-6"/>
          <w:sz w:val="22"/>
        </w:rPr>
        <w:t> </w:t>
      </w:r>
      <w:r>
        <w:rPr>
          <w:sz w:val="22"/>
        </w:rPr>
        <w:t>ed</w:t>
      </w:r>
      <w:r>
        <w:rPr>
          <w:spacing w:val="-6"/>
          <w:sz w:val="22"/>
        </w:rPr>
        <w:t> </w:t>
      </w:r>
      <w:r>
        <w:rPr>
          <w:sz w:val="22"/>
        </w:rPr>
        <w:t>ha</w:t>
      </w:r>
      <w:r>
        <w:rPr>
          <w:spacing w:val="-6"/>
          <w:sz w:val="22"/>
        </w:rPr>
        <w:t> </w:t>
      </w:r>
      <w:r>
        <w:rPr>
          <w:sz w:val="22"/>
        </w:rPr>
        <w:t>quindi</w:t>
      </w:r>
      <w:r>
        <w:rPr>
          <w:spacing w:val="-6"/>
          <w:sz w:val="22"/>
        </w:rPr>
        <w:t> </w:t>
      </w:r>
      <w:r>
        <w:rPr>
          <w:sz w:val="22"/>
        </w:rPr>
        <w:t>il</w:t>
      </w:r>
      <w:r>
        <w:rPr>
          <w:spacing w:val="-6"/>
          <w:sz w:val="22"/>
        </w:rPr>
        <w:t> </w:t>
      </w:r>
      <w:r>
        <w:rPr>
          <w:sz w:val="22"/>
        </w:rPr>
        <w:t>diritto</w:t>
      </w:r>
      <w:r>
        <w:rPr>
          <w:spacing w:val="-6"/>
          <w:sz w:val="22"/>
        </w:rPr>
        <w:t> </w:t>
      </w:r>
      <w:r>
        <w:rPr>
          <w:sz w:val="22"/>
        </w:rPr>
        <w:t>di</w:t>
      </w:r>
      <w:r>
        <w:rPr>
          <w:spacing w:val="-6"/>
          <w:sz w:val="22"/>
        </w:rPr>
        <w:t> </w:t>
      </w:r>
      <w:r>
        <w:rPr>
          <w:sz w:val="22"/>
        </w:rPr>
        <w:t>chiedere</w:t>
      </w:r>
      <w:r>
        <w:rPr>
          <w:spacing w:val="-6"/>
          <w:sz w:val="22"/>
        </w:rPr>
        <w:t> </w:t>
      </w:r>
      <w:r>
        <w:rPr>
          <w:sz w:val="22"/>
        </w:rPr>
        <w:t>il</w:t>
      </w:r>
      <w:r>
        <w:rPr>
          <w:spacing w:val="-6"/>
          <w:sz w:val="22"/>
        </w:rPr>
        <w:t> </w:t>
      </w:r>
      <w:r>
        <w:rPr>
          <w:sz w:val="22"/>
        </w:rPr>
        <w:t>risarcimento</w:t>
      </w:r>
      <w:r>
        <w:rPr>
          <w:spacing w:val="-6"/>
          <w:sz w:val="22"/>
        </w:rPr>
        <w:t> </w:t>
      </w:r>
      <w:r>
        <w:rPr>
          <w:sz w:val="22"/>
        </w:rPr>
        <w:t>dell’intero</w:t>
      </w:r>
      <w:r>
        <w:rPr>
          <w:spacing w:val="-6"/>
          <w:sz w:val="22"/>
        </w:rPr>
        <w:t> </w:t>
      </w:r>
      <w:r>
        <w:rPr>
          <w:sz w:val="22"/>
        </w:rPr>
        <w:t>danno</w:t>
      </w:r>
      <w:r>
        <w:rPr>
          <w:spacing w:val="-6"/>
          <w:sz w:val="22"/>
        </w:rPr>
        <w:t> </w:t>
      </w:r>
      <w:r>
        <w:rPr>
          <w:sz w:val="22"/>
        </w:rPr>
        <w:t>verificatosi;</w:t>
      </w:r>
      <w:r>
        <w:rPr>
          <w:spacing w:val="-6"/>
          <w:sz w:val="22"/>
        </w:rPr>
        <w:t> </w:t>
      </w:r>
      <w:r>
        <w:rPr>
          <w:sz w:val="22"/>
        </w:rPr>
        <w:t>il</w:t>
      </w:r>
      <w:r>
        <w:rPr>
          <w:spacing w:val="-6"/>
          <w:sz w:val="22"/>
        </w:rPr>
        <w:t> </w:t>
      </w:r>
      <w:r>
        <w:rPr>
          <w:sz w:val="22"/>
        </w:rPr>
        <w:t>danno poi però si </w:t>
      </w:r>
      <w:r>
        <w:rPr>
          <w:b/>
          <w:sz w:val="22"/>
          <w:u w:val="single"/>
        </w:rPr>
        <w:t>aggrava</w:t>
      </w:r>
      <w:r>
        <w:rPr>
          <w:b/>
          <w:sz w:val="22"/>
        </w:rPr>
        <w:t> </w:t>
      </w:r>
      <w:r>
        <w:rPr>
          <w:sz w:val="22"/>
        </w:rPr>
        <w:t>poiché il soggetto </w:t>
      </w:r>
      <w:r>
        <w:rPr>
          <w:sz w:val="22"/>
          <w:u w:val="single"/>
        </w:rPr>
        <w:t>danneggiato non</w:t>
      </w:r>
      <w:r>
        <w:rPr>
          <w:sz w:val="22"/>
        </w:rPr>
        <w:t> presta la necessaria </w:t>
      </w:r>
      <w:r>
        <w:rPr>
          <w:sz w:val="22"/>
          <w:u w:val="single"/>
        </w:rPr>
        <w:t>attenzione</w:t>
      </w:r>
      <w:r>
        <w:rPr>
          <w:sz w:val="22"/>
        </w:rPr>
        <w:t> per </w:t>
      </w:r>
      <w:r>
        <w:rPr>
          <w:sz w:val="22"/>
          <w:u w:val="single"/>
        </w:rPr>
        <w:t>evitare</w:t>
      </w:r>
      <w:r>
        <w:rPr>
          <w:sz w:val="22"/>
        </w:rPr>
        <w:t> che il danno si aggravi.</w:t>
      </w:r>
    </w:p>
    <w:p>
      <w:pPr>
        <w:spacing w:line="232" w:lineRule="auto" w:before="0"/>
        <w:ind w:left="140" w:right="201" w:hanging="13"/>
        <w:jc w:val="left"/>
        <w:rPr>
          <w:b/>
          <w:sz w:val="22"/>
        </w:rPr>
      </w:pPr>
      <w:r>
        <w:rPr>
          <w:sz w:val="22"/>
        </w:rPr>
        <w:t>Questa regola è una regola importante poiché dietro essa vi è un principio fondamentale che riguarda l’intero</w:t>
      </w:r>
      <w:r>
        <w:rPr>
          <w:spacing w:val="-6"/>
          <w:sz w:val="22"/>
        </w:rPr>
        <w:t> </w:t>
      </w:r>
      <w:r>
        <w:rPr>
          <w:sz w:val="22"/>
        </w:rPr>
        <w:t>sistema</w:t>
      </w:r>
      <w:r>
        <w:rPr>
          <w:spacing w:val="-6"/>
          <w:sz w:val="22"/>
        </w:rPr>
        <w:t> </w:t>
      </w:r>
      <w:r>
        <w:rPr>
          <w:sz w:val="22"/>
        </w:rPr>
        <w:t>del</w:t>
      </w:r>
      <w:r>
        <w:rPr>
          <w:spacing w:val="-6"/>
          <w:sz w:val="22"/>
        </w:rPr>
        <w:t> </w:t>
      </w:r>
      <w:r>
        <w:rPr>
          <w:sz w:val="22"/>
        </w:rPr>
        <w:t>risarcimento</w:t>
      </w:r>
      <w:r>
        <w:rPr>
          <w:spacing w:val="-6"/>
          <w:sz w:val="22"/>
        </w:rPr>
        <w:t> </w:t>
      </w:r>
      <w:r>
        <w:rPr>
          <w:sz w:val="22"/>
        </w:rPr>
        <w:t>del</w:t>
      </w:r>
      <w:r>
        <w:rPr>
          <w:spacing w:val="-6"/>
          <w:sz w:val="22"/>
        </w:rPr>
        <w:t> </w:t>
      </w:r>
      <w:r>
        <w:rPr>
          <w:sz w:val="22"/>
        </w:rPr>
        <w:t>danno:</w:t>
      </w:r>
      <w:r>
        <w:rPr>
          <w:spacing w:val="-7"/>
          <w:sz w:val="22"/>
        </w:rPr>
        <w:t> </w:t>
      </w:r>
      <w:r>
        <w:rPr>
          <w:b/>
          <w:sz w:val="22"/>
          <w:u w:val="single"/>
        </w:rPr>
        <w:t>NON</w:t>
      </w:r>
      <w:r>
        <w:rPr>
          <w:b/>
          <w:spacing w:val="-6"/>
          <w:sz w:val="22"/>
          <w:u w:val="single"/>
        </w:rPr>
        <w:t> </w:t>
      </w:r>
      <w:r>
        <w:rPr>
          <w:b/>
          <w:sz w:val="22"/>
          <w:u w:val="single"/>
        </w:rPr>
        <w:t>SI</w:t>
      </w:r>
      <w:r>
        <w:rPr>
          <w:b/>
          <w:spacing w:val="-6"/>
          <w:sz w:val="22"/>
          <w:u w:val="single"/>
        </w:rPr>
        <w:t> </w:t>
      </w:r>
      <w:r>
        <w:rPr>
          <w:b/>
          <w:sz w:val="22"/>
          <w:u w:val="single"/>
        </w:rPr>
        <w:t>PUÒ</w:t>
      </w:r>
      <w:r>
        <w:rPr>
          <w:b/>
          <w:spacing w:val="-6"/>
          <w:sz w:val="22"/>
          <w:u w:val="single"/>
        </w:rPr>
        <w:t> </w:t>
      </w:r>
      <w:r>
        <w:rPr>
          <w:b/>
          <w:sz w:val="22"/>
          <w:u w:val="single"/>
        </w:rPr>
        <w:t>CHIEDERE</w:t>
      </w:r>
      <w:r>
        <w:rPr>
          <w:b/>
          <w:spacing w:val="-6"/>
          <w:sz w:val="22"/>
          <w:u w:val="single"/>
        </w:rPr>
        <w:t> </w:t>
      </w:r>
      <w:r>
        <w:rPr>
          <w:b/>
          <w:sz w:val="22"/>
          <w:u w:val="single"/>
        </w:rPr>
        <w:t>IL</w:t>
      </w:r>
      <w:r>
        <w:rPr>
          <w:b/>
          <w:spacing w:val="-6"/>
          <w:sz w:val="22"/>
          <w:u w:val="single"/>
        </w:rPr>
        <w:t> </w:t>
      </w:r>
      <w:r>
        <w:rPr>
          <w:b/>
          <w:sz w:val="22"/>
          <w:u w:val="single"/>
        </w:rPr>
        <w:t>RISARCIMENTO</w:t>
      </w:r>
      <w:r>
        <w:rPr>
          <w:b/>
          <w:spacing w:val="-6"/>
          <w:sz w:val="22"/>
          <w:u w:val="single"/>
        </w:rPr>
        <w:t> </w:t>
      </w:r>
      <w:r>
        <w:rPr>
          <w:b/>
          <w:sz w:val="22"/>
          <w:u w:val="single"/>
        </w:rPr>
        <w:t>QUANDO</w:t>
      </w:r>
      <w:r>
        <w:rPr>
          <w:b/>
          <w:spacing w:val="-6"/>
          <w:sz w:val="22"/>
          <w:u w:val="single"/>
        </w:rPr>
        <w:t> </w:t>
      </w:r>
      <w:r>
        <w:rPr>
          <w:b/>
          <w:sz w:val="22"/>
          <w:u w:val="single"/>
        </w:rPr>
        <w:t>IL</w:t>
      </w:r>
      <w:r>
        <w:rPr>
          <w:b/>
          <w:spacing w:val="-6"/>
          <w:sz w:val="22"/>
          <w:u w:val="single"/>
        </w:rPr>
        <w:t> </w:t>
      </w:r>
      <w:r>
        <w:rPr>
          <w:b/>
          <w:sz w:val="22"/>
          <w:u w:val="single"/>
        </w:rPr>
        <w:t>DANNO</w:t>
      </w:r>
    </w:p>
    <w:p>
      <w:pPr>
        <w:spacing w:after="0" w:line="232" w:lineRule="auto"/>
        <w:jc w:val="left"/>
        <w:rPr>
          <w:b/>
          <w:sz w:val="22"/>
        </w:rPr>
        <w:sectPr>
          <w:pgSz w:w="11920" w:h="16840"/>
          <w:pgMar w:top="1240" w:bottom="280" w:left="992" w:right="992"/>
        </w:sectPr>
      </w:pPr>
    </w:p>
    <w:p>
      <w:pPr>
        <w:spacing w:line="232" w:lineRule="auto" w:before="33"/>
        <w:ind w:left="140" w:right="0" w:firstLine="0"/>
        <w:jc w:val="left"/>
        <w:rPr>
          <w:sz w:val="22"/>
        </w:rPr>
      </w:pPr>
      <w:r>
        <w:rPr>
          <w:b/>
          <w:sz w:val="22"/>
          <w:u w:val="single"/>
        </w:rPr>
        <w:t>AVREBBE</w:t>
      </w:r>
      <w:r>
        <w:rPr>
          <w:b/>
          <w:spacing w:val="-13"/>
          <w:sz w:val="22"/>
          <w:u w:val="single"/>
        </w:rPr>
        <w:t> </w:t>
      </w:r>
      <w:r>
        <w:rPr>
          <w:b/>
          <w:sz w:val="22"/>
          <w:u w:val="single"/>
        </w:rPr>
        <w:t>POTUTO</w:t>
      </w:r>
      <w:r>
        <w:rPr>
          <w:b/>
          <w:spacing w:val="-12"/>
          <w:sz w:val="22"/>
          <w:u w:val="single"/>
        </w:rPr>
        <w:t> </w:t>
      </w:r>
      <w:r>
        <w:rPr>
          <w:b/>
          <w:sz w:val="22"/>
          <w:u w:val="single"/>
        </w:rPr>
        <w:t>ESSERE</w:t>
      </w:r>
      <w:r>
        <w:rPr>
          <w:b/>
          <w:spacing w:val="-13"/>
          <w:sz w:val="22"/>
          <w:u w:val="single"/>
        </w:rPr>
        <w:t> </w:t>
      </w:r>
      <w:r>
        <w:rPr>
          <w:b/>
          <w:sz w:val="22"/>
          <w:u w:val="single"/>
        </w:rPr>
        <w:t>EVITATO</w:t>
      </w:r>
      <w:r>
        <w:rPr>
          <w:b/>
          <w:spacing w:val="-12"/>
          <w:sz w:val="22"/>
          <w:u w:val="single"/>
        </w:rPr>
        <w:t> </w:t>
      </w:r>
      <w:r>
        <w:rPr>
          <w:b/>
          <w:sz w:val="22"/>
          <w:u w:val="single"/>
        </w:rPr>
        <w:t>DAL</w:t>
      </w:r>
      <w:r>
        <w:rPr>
          <w:b/>
          <w:spacing w:val="-13"/>
          <w:sz w:val="22"/>
          <w:u w:val="single"/>
        </w:rPr>
        <w:t> </w:t>
      </w:r>
      <w:r>
        <w:rPr>
          <w:b/>
          <w:sz w:val="22"/>
          <w:u w:val="single"/>
        </w:rPr>
        <w:t>DANNEGGIATO</w:t>
      </w:r>
      <w:r>
        <w:rPr>
          <w:sz w:val="22"/>
        </w:rPr>
        <w:t>.</w:t>
      </w:r>
      <w:r>
        <w:rPr>
          <w:spacing w:val="-12"/>
          <w:sz w:val="22"/>
        </w:rPr>
        <w:t> </w:t>
      </w:r>
      <w:r>
        <w:rPr>
          <w:sz w:val="22"/>
        </w:rPr>
        <w:t>Il</w:t>
      </w:r>
      <w:r>
        <w:rPr>
          <w:spacing w:val="-13"/>
          <w:sz w:val="22"/>
        </w:rPr>
        <w:t> </w:t>
      </w:r>
      <w:r>
        <w:rPr>
          <w:sz w:val="22"/>
        </w:rPr>
        <w:t>danneggiato,</w:t>
      </w:r>
      <w:r>
        <w:rPr>
          <w:spacing w:val="-12"/>
          <w:sz w:val="22"/>
        </w:rPr>
        <w:t> </w:t>
      </w:r>
      <w:r>
        <w:rPr>
          <w:sz w:val="22"/>
        </w:rPr>
        <w:t>quindi,</w:t>
      </w:r>
      <w:r>
        <w:rPr>
          <w:spacing w:val="-12"/>
          <w:sz w:val="22"/>
        </w:rPr>
        <w:t> </w:t>
      </w:r>
      <w:r>
        <w:rPr>
          <w:sz w:val="22"/>
          <w:u w:val="single"/>
        </w:rPr>
        <w:t>non</w:t>
      </w:r>
      <w:r>
        <w:rPr>
          <w:spacing w:val="-13"/>
          <w:sz w:val="22"/>
          <w:u w:val="single"/>
        </w:rPr>
        <w:t> </w:t>
      </w:r>
      <w:r>
        <w:rPr>
          <w:sz w:val="22"/>
          <w:u w:val="single"/>
        </w:rPr>
        <w:t>può</w:t>
      </w:r>
      <w:r>
        <w:rPr>
          <w:spacing w:val="-12"/>
          <w:sz w:val="22"/>
          <w:u w:val="single"/>
        </w:rPr>
        <w:t> </w:t>
      </w:r>
      <w:r>
        <w:rPr>
          <w:sz w:val="22"/>
          <w:u w:val="single"/>
        </w:rPr>
        <w:t>confidare</w:t>
      </w:r>
      <w:r>
        <w:rPr>
          <w:spacing w:val="-13"/>
          <w:sz w:val="22"/>
          <w:u w:val="single"/>
        </w:rPr>
        <w:t> </w:t>
      </w:r>
      <w:r>
        <w:rPr>
          <w:sz w:val="22"/>
          <w:u w:val="single"/>
        </w:rPr>
        <w:t>nel</w:t>
      </w:r>
      <w:r>
        <w:rPr>
          <w:spacing w:val="-12"/>
          <w:sz w:val="22"/>
          <w:u w:val="single"/>
        </w:rPr>
        <w:t> </w:t>
      </w:r>
      <w:r>
        <w:rPr>
          <w:sz w:val="22"/>
          <w:u w:val="single"/>
        </w:rPr>
        <w:t>fatto</w:t>
      </w:r>
      <w:r>
        <w:rPr>
          <w:sz w:val="22"/>
        </w:rPr>
        <w:t> </w:t>
      </w:r>
      <w:r>
        <w:rPr>
          <w:sz w:val="22"/>
          <w:u w:val="single"/>
        </w:rPr>
        <w:t>che sarà risarcito</w:t>
      </w:r>
      <w:r>
        <w:rPr>
          <w:sz w:val="22"/>
        </w:rPr>
        <w:t>.</w:t>
      </w:r>
    </w:p>
    <w:p>
      <w:pPr>
        <w:pStyle w:val="BodyText"/>
        <w:spacing w:line="257" w:lineRule="exact"/>
      </w:pPr>
      <w:r>
        <w:rPr/>
        <w:t>Si</w:t>
      </w:r>
      <w:r>
        <w:rPr>
          <w:spacing w:val="-5"/>
        </w:rPr>
        <w:t> </w:t>
      </w:r>
      <w:r>
        <w:rPr/>
        <w:t>vuole</w:t>
      </w:r>
      <w:r>
        <w:rPr>
          <w:spacing w:val="-3"/>
        </w:rPr>
        <w:t> </w:t>
      </w:r>
      <w:r>
        <w:rPr/>
        <w:t>evitare</w:t>
      </w:r>
      <w:r>
        <w:rPr>
          <w:spacing w:val="-3"/>
        </w:rPr>
        <w:t> </w:t>
      </w:r>
      <w:r>
        <w:rPr/>
        <w:t>il</w:t>
      </w:r>
      <w:r>
        <w:rPr>
          <w:spacing w:val="-3"/>
        </w:rPr>
        <w:t> </w:t>
      </w:r>
      <w:r>
        <w:rPr/>
        <w:t>comportamento</w:t>
      </w:r>
      <w:r>
        <w:rPr>
          <w:spacing w:val="-3"/>
        </w:rPr>
        <w:t> </w:t>
      </w:r>
      <w:r>
        <w:rPr/>
        <w:t>di</w:t>
      </w:r>
      <w:r>
        <w:rPr>
          <w:spacing w:val="-3"/>
        </w:rPr>
        <w:t> </w:t>
      </w:r>
      <w:r>
        <w:rPr/>
        <w:t>chi</w:t>
      </w:r>
      <w:r>
        <w:rPr>
          <w:spacing w:val="-3"/>
        </w:rPr>
        <w:t> </w:t>
      </w:r>
      <w:r>
        <w:rPr/>
        <w:t>non</w:t>
      </w:r>
      <w:r>
        <w:rPr>
          <w:spacing w:val="-3"/>
        </w:rPr>
        <w:t> </w:t>
      </w:r>
      <w:r>
        <w:rPr/>
        <w:t>cerca</w:t>
      </w:r>
      <w:r>
        <w:rPr>
          <w:spacing w:val="-3"/>
        </w:rPr>
        <w:t> </w:t>
      </w:r>
      <w:r>
        <w:rPr/>
        <w:t>diligentemente</w:t>
      </w:r>
      <w:r>
        <w:rPr>
          <w:spacing w:val="-3"/>
        </w:rPr>
        <w:t> </w:t>
      </w:r>
      <w:r>
        <w:rPr/>
        <w:t>di</w:t>
      </w:r>
      <w:r>
        <w:rPr>
          <w:spacing w:val="-3"/>
        </w:rPr>
        <w:t> </w:t>
      </w:r>
      <w:r>
        <w:rPr/>
        <w:t>evitare</w:t>
      </w:r>
      <w:r>
        <w:rPr>
          <w:spacing w:val="-3"/>
        </w:rPr>
        <w:t> </w:t>
      </w:r>
      <w:r>
        <w:rPr/>
        <w:t>che</w:t>
      </w:r>
      <w:r>
        <w:rPr>
          <w:spacing w:val="-3"/>
        </w:rPr>
        <w:t> </w:t>
      </w:r>
      <w:r>
        <w:rPr/>
        <w:t>il</w:t>
      </w:r>
      <w:r>
        <w:rPr>
          <w:spacing w:val="-3"/>
        </w:rPr>
        <w:t> </w:t>
      </w:r>
      <w:r>
        <w:rPr/>
        <w:t>danno</w:t>
      </w:r>
      <w:r>
        <w:rPr>
          <w:spacing w:val="-3"/>
        </w:rPr>
        <w:t> </w:t>
      </w:r>
      <w:r>
        <w:rPr/>
        <w:t>si</w:t>
      </w:r>
      <w:r>
        <w:rPr>
          <w:spacing w:val="-3"/>
        </w:rPr>
        <w:t> </w:t>
      </w:r>
      <w:r>
        <w:rPr>
          <w:spacing w:val="-2"/>
        </w:rPr>
        <w:t>aggravi.</w:t>
      </w:r>
    </w:p>
    <w:p>
      <w:pPr>
        <w:spacing w:line="232" w:lineRule="auto" w:before="2"/>
        <w:ind w:left="140" w:right="0" w:firstLine="0"/>
        <w:jc w:val="left"/>
        <w:rPr>
          <w:sz w:val="22"/>
        </w:rPr>
      </w:pPr>
      <w:r>
        <w:rPr>
          <w:sz w:val="22"/>
        </w:rPr>
        <w:t>Da</w:t>
      </w:r>
      <w:r>
        <w:rPr>
          <w:spacing w:val="-5"/>
          <w:sz w:val="22"/>
        </w:rPr>
        <w:t> </w:t>
      </w:r>
      <w:r>
        <w:rPr>
          <w:sz w:val="22"/>
        </w:rPr>
        <w:t>questa</w:t>
      </w:r>
      <w:r>
        <w:rPr>
          <w:spacing w:val="-5"/>
          <w:sz w:val="22"/>
        </w:rPr>
        <w:t> </w:t>
      </w:r>
      <w:r>
        <w:rPr>
          <w:sz w:val="22"/>
        </w:rPr>
        <w:t>regola</w:t>
      </w:r>
      <w:r>
        <w:rPr>
          <w:spacing w:val="-5"/>
          <w:sz w:val="22"/>
        </w:rPr>
        <w:t> </w:t>
      </w:r>
      <w:r>
        <w:rPr>
          <w:sz w:val="22"/>
        </w:rPr>
        <w:t>si</w:t>
      </w:r>
      <w:r>
        <w:rPr>
          <w:spacing w:val="-5"/>
          <w:sz w:val="22"/>
        </w:rPr>
        <w:t> </w:t>
      </w:r>
      <w:r>
        <w:rPr>
          <w:sz w:val="22"/>
        </w:rPr>
        <w:t>capisce</w:t>
      </w:r>
      <w:r>
        <w:rPr>
          <w:spacing w:val="-5"/>
          <w:sz w:val="22"/>
        </w:rPr>
        <w:t> </w:t>
      </w:r>
      <w:r>
        <w:rPr>
          <w:sz w:val="22"/>
        </w:rPr>
        <w:t>che</w:t>
      </w:r>
      <w:r>
        <w:rPr>
          <w:spacing w:val="-5"/>
          <w:sz w:val="22"/>
        </w:rPr>
        <w:t> </w:t>
      </w:r>
      <w:r>
        <w:rPr>
          <w:sz w:val="22"/>
        </w:rPr>
        <w:t>esiste</w:t>
      </w:r>
      <w:r>
        <w:rPr>
          <w:spacing w:val="-5"/>
          <w:sz w:val="22"/>
        </w:rPr>
        <w:t> </w:t>
      </w:r>
      <w:r>
        <w:rPr>
          <w:sz w:val="22"/>
        </w:rPr>
        <w:t>un</w:t>
      </w:r>
      <w:r>
        <w:rPr>
          <w:spacing w:val="-5"/>
          <w:sz w:val="22"/>
        </w:rPr>
        <w:t> </w:t>
      </w:r>
      <w:r>
        <w:rPr>
          <w:sz w:val="22"/>
        </w:rPr>
        <w:t>principio</w:t>
      </w:r>
      <w:r>
        <w:rPr>
          <w:spacing w:val="-5"/>
          <w:sz w:val="22"/>
        </w:rPr>
        <w:t> </w:t>
      </w:r>
      <w:r>
        <w:rPr>
          <w:sz w:val="22"/>
        </w:rPr>
        <w:t>generale</w:t>
      </w:r>
      <w:r>
        <w:rPr>
          <w:spacing w:val="-5"/>
          <w:sz w:val="22"/>
        </w:rPr>
        <w:t> </w:t>
      </w:r>
      <w:r>
        <w:rPr>
          <w:sz w:val="22"/>
        </w:rPr>
        <w:t>del</w:t>
      </w:r>
      <w:r>
        <w:rPr>
          <w:spacing w:val="-5"/>
          <w:sz w:val="22"/>
        </w:rPr>
        <w:t> </w:t>
      </w:r>
      <w:r>
        <w:rPr>
          <w:sz w:val="22"/>
        </w:rPr>
        <w:t>sistema</w:t>
      </w:r>
      <w:r>
        <w:rPr>
          <w:spacing w:val="-5"/>
          <w:sz w:val="22"/>
        </w:rPr>
        <w:t> </w:t>
      </w:r>
      <w:r>
        <w:rPr>
          <w:sz w:val="22"/>
        </w:rPr>
        <w:t>per</w:t>
      </w:r>
      <w:r>
        <w:rPr>
          <w:spacing w:val="-5"/>
          <w:sz w:val="22"/>
        </w:rPr>
        <w:t> </w:t>
      </w:r>
      <w:r>
        <w:rPr>
          <w:sz w:val="22"/>
        </w:rPr>
        <w:t>cui</w:t>
      </w:r>
      <w:r>
        <w:rPr>
          <w:spacing w:val="-5"/>
          <w:sz w:val="22"/>
        </w:rPr>
        <w:t> </w:t>
      </w:r>
      <w:r>
        <w:rPr>
          <w:sz w:val="22"/>
        </w:rPr>
        <w:t>su</w:t>
      </w:r>
      <w:r>
        <w:rPr>
          <w:spacing w:val="-6"/>
          <w:sz w:val="22"/>
        </w:rPr>
        <w:t> </w:t>
      </w:r>
      <w:r>
        <w:rPr>
          <w:sz w:val="22"/>
          <w:u w:val="single"/>
        </w:rPr>
        <w:t>ciascuno</w:t>
      </w:r>
      <w:r>
        <w:rPr>
          <w:spacing w:val="-5"/>
          <w:sz w:val="22"/>
        </w:rPr>
        <w:t> </w:t>
      </w:r>
      <w:r>
        <w:rPr>
          <w:sz w:val="22"/>
        </w:rPr>
        <w:t>di</w:t>
      </w:r>
      <w:r>
        <w:rPr>
          <w:spacing w:val="-5"/>
          <w:sz w:val="22"/>
        </w:rPr>
        <w:t> </w:t>
      </w:r>
      <w:r>
        <w:rPr>
          <w:sz w:val="22"/>
        </w:rPr>
        <w:t>noi</w:t>
      </w:r>
      <w:r>
        <w:rPr>
          <w:spacing w:val="-5"/>
          <w:sz w:val="22"/>
        </w:rPr>
        <w:t> </w:t>
      </w:r>
      <w:r>
        <w:rPr>
          <w:sz w:val="22"/>
        </w:rPr>
        <w:t>grava </w:t>
      </w:r>
      <w:r>
        <w:rPr>
          <w:b/>
          <w:sz w:val="22"/>
          <w:u w:val="single"/>
        </w:rPr>
        <w:t>L’ONERE DI EVITARE, NEL LIMITE DEL POSSIBILE, IL VERIFICARSI DI DANNI</w:t>
      </w:r>
      <w:r>
        <w:rPr>
          <w:sz w:val="22"/>
        </w:rPr>
        <w:t>;</w:t>
      </w:r>
    </w:p>
    <w:p>
      <w:pPr>
        <w:pStyle w:val="BodyText"/>
        <w:spacing w:line="232" w:lineRule="auto"/>
      </w:pPr>
      <w:r>
        <w:rPr/>
        <w:t>c’è</w:t>
      </w:r>
      <w:r>
        <w:rPr>
          <w:spacing w:val="-6"/>
        </w:rPr>
        <w:t> </w:t>
      </w:r>
      <w:r>
        <w:rPr/>
        <w:t>un</w:t>
      </w:r>
      <w:r>
        <w:rPr>
          <w:spacing w:val="-6"/>
        </w:rPr>
        <w:t> </w:t>
      </w:r>
      <w:r>
        <w:rPr/>
        <w:t>principio</w:t>
      </w:r>
      <w:r>
        <w:rPr>
          <w:spacing w:val="-7"/>
        </w:rPr>
        <w:t> </w:t>
      </w:r>
      <w:r>
        <w:rPr/>
        <w:t>per</w:t>
      </w:r>
      <w:r>
        <w:rPr>
          <w:spacing w:val="-6"/>
        </w:rPr>
        <w:t> </w:t>
      </w:r>
      <w:r>
        <w:rPr/>
        <w:t>cui,</w:t>
      </w:r>
      <w:r>
        <w:rPr>
          <w:spacing w:val="-6"/>
        </w:rPr>
        <w:t> </w:t>
      </w:r>
      <w:r>
        <w:rPr/>
        <w:t>siccome</w:t>
      </w:r>
      <w:r>
        <w:rPr>
          <w:spacing w:val="-6"/>
        </w:rPr>
        <w:t> </w:t>
      </w:r>
      <w:r>
        <w:rPr/>
        <w:t>il</w:t>
      </w:r>
      <w:r>
        <w:rPr>
          <w:spacing w:val="-7"/>
        </w:rPr>
        <w:t> </w:t>
      </w:r>
      <w:r>
        <w:rPr>
          <w:u w:val="single"/>
        </w:rPr>
        <w:t>danno</w:t>
      </w:r>
      <w:r>
        <w:rPr>
          <w:spacing w:val="-6"/>
        </w:rPr>
        <w:t> </w:t>
      </w:r>
      <w:r>
        <w:rPr/>
        <w:t>economicamente</w:t>
      </w:r>
      <w:r>
        <w:rPr>
          <w:spacing w:val="-6"/>
        </w:rPr>
        <w:t> </w:t>
      </w:r>
      <w:r>
        <w:rPr/>
        <w:t>è</w:t>
      </w:r>
      <w:r>
        <w:rPr>
          <w:spacing w:val="-7"/>
        </w:rPr>
        <w:t> </w:t>
      </w:r>
      <w:r>
        <w:rPr>
          <w:u w:val="single"/>
        </w:rPr>
        <w:t>distruzione</w:t>
      </w:r>
      <w:r>
        <w:rPr>
          <w:spacing w:val="-6"/>
          <w:u w:val="single"/>
        </w:rPr>
        <w:t> </w:t>
      </w:r>
      <w:r>
        <w:rPr>
          <w:u w:val="single"/>
        </w:rPr>
        <w:t>di</w:t>
      </w:r>
      <w:r>
        <w:rPr>
          <w:spacing w:val="-6"/>
          <w:u w:val="single"/>
        </w:rPr>
        <w:t> </w:t>
      </w:r>
      <w:r>
        <w:rPr>
          <w:u w:val="single"/>
        </w:rPr>
        <w:t>ricchezza</w:t>
      </w:r>
      <w:r>
        <w:rPr/>
        <w:t>,</w:t>
      </w:r>
      <w:r>
        <w:rPr>
          <w:spacing w:val="-6"/>
        </w:rPr>
        <w:t> </w:t>
      </w:r>
      <w:r>
        <w:rPr/>
        <w:t>allora</w:t>
      </w:r>
      <w:r>
        <w:rPr>
          <w:spacing w:val="-6"/>
        </w:rPr>
        <w:t> </w:t>
      </w:r>
      <w:r>
        <w:rPr/>
        <w:t>è</w:t>
      </w:r>
      <w:r>
        <w:rPr>
          <w:spacing w:val="-6"/>
        </w:rPr>
        <w:t> </w:t>
      </w:r>
      <w:r>
        <w:rPr/>
        <w:t>dovere</w:t>
      </w:r>
      <w:r>
        <w:rPr>
          <w:spacing w:val="-6"/>
        </w:rPr>
        <w:t> </w:t>
      </w:r>
      <w:r>
        <w:rPr/>
        <w:t>di</w:t>
      </w:r>
      <w:r>
        <w:rPr>
          <w:spacing w:val="-6"/>
        </w:rPr>
        <w:t> </w:t>
      </w:r>
      <w:r>
        <w:rPr/>
        <w:t>tutti cercare che la ricchezza si distrugga perché la distruzione della ricchezza diventerebbe un male, un pregiudizio, collettivo; è nell’interesse collettivo che esista un dovere sociale di evitare, nei limiti della diligenza esigibile, il verificarsi di danni.</w:t>
      </w:r>
    </w:p>
    <w:p>
      <w:pPr>
        <w:pStyle w:val="Heading3"/>
        <w:spacing w:line="265" w:lineRule="exact" w:before="259"/>
      </w:pPr>
      <w:bookmarkStart w:name="REGOLE CHE RIGUARDANO SOLO LA RESPONSABI" w:id="384"/>
      <w:bookmarkEnd w:id="384"/>
      <w:r>
        <w:rPr>
          <w:b w:val="0"/>
        </w:rPr>
      </w:r>
      <w:r>
        <w:rPr/>
        <w:t>REGOLE</w:t>
      </w:r>
      <w:r>
        <w:rPr>
          <w:spacing w:val="-8"/>
        </w:rPr>
        <w:t> </w:t>
      </w:r>
      <w:r>
        <w:rPr/>
        <w:t>CHE</w:t>
      </w:r>
      <w:r>
        <w:rPr>
          <w:spacing w:val="-7"/>
        </w:rPr>
        <w:t> </w:t>
      </w:r>
      <w:r>
        <w:rPr/>
        <w:t>RIGUARDANO</w:t>
      </w:r>
      <w:r>
        <w:rPr>
          <w:spacing w:val="-7"/>
        </w:rPr>
        <w:t> </w:t>
      </w:r>
      <w:r>
        <w:rPr/>
        <w:t>SOLO</w:t>
      </w:r>
      <w:r>
        <w:rPr>
          <w:spacing w:val="-7"/>
        </w:rPr>
        <w:t> </w:t>
      </w:r>
      <w:r>
        <w:rPr/>
        <w:t>LA</w:t>
      </w:r>
      <w:r>
        <w:rPr>
          <w:spacing w:val="-7"/>
        </w:rPr>
        <w:t> </w:t>
      </w:r>
      <w:r>
        <w:rPr/>
        <w:t>RESPONSABILITA’</w:t>
      </w:r>
      <w:r>
        <w:rPr>
          <w:spacing w:val="-8"/>
        </w:rPr>
        <w:t> </w:t>
      </w:r>
      <w:r>
        <w:rPr/>
        <w:t>DA</w:t>
      </w:r>
      <w:r>
        <w:rPr>
          <w:spacing w:val="-7"/>
        </w:rPr>
        <w:t> </w:t>
      </w:r>
      <w:r>
        <w:rPr/>
        <w:t>INADEMPIMENTO</w:t>
      </w:r>
      <w:r>
        <w:rPr>
          <w:spacing w:val="-7"/>
        </w:rPr>
        <w:t> </w:t>
      </w:r>
      <w:r>
        <w:rPr/>
        <w:t>[1224</w:t>
      </w:r>
      <w:r>
        <w:rPr>
          <w:spacing w:val="-7"/>
        </w:rPr>
        <w:t> </w:t>
      </w:r>
      <w:r>
        <w:rPr/>
        <w:t>e</w:t>
      </w:r>
      <w:r>
        <w:rPr>
          <w:spacing w:val="-7"/>
        </w:rPr>
        <w:t> </w:t>
      </w:r>
      <w:r>
        <w:rPr>
          <w:spacing w:val="-2"/>
        </w:rPr>
        <w:t>1225]</w:t>
      </w:r>
    </w:p>
    <w:p>
      <w:pPr>
        <w:pStyle w:val="BodyText"/>
        <w:spacing w:line="232" w:lineRule="auto" w:before="2"/>
      </w:pPr>
      <w:r>
        <w:rPr/>
        <w:t>L’articolo</w:t>
      </w:r>
      <w:r>
        <w:rPr>
          <w:spacing w:val="-8"/>
        </w:rPr>
        <w:t> </w:t>
      </w:r>
      <w:r>
        <w:rPr/>
        <w:t>1224</w:t>
      </w:r>
      <w:r>
        <w:rPr>
          <w:spacing w:val="-8"/>
        </w:rPr>
        <w:t> </w:t>
      </w:r>
      <w:r>
        <w:rPr/>
        <w:t>riguarda</w:t>
      </w:r>
      <w:r>
        <w:rPr>
          <w:spacing w:val="-8"/>
        </w:rPr>
        <w:t> </w:t>
      </w:r>
      <w:r>
        <w:rPr/>
        <w:t>soltanto</w:t>
      </w:r>
      <w:r>
        <w:rPr>
          <w:spacing w:val="-8"/>
        </w:rPr>
        <w:t> </w:t>
      </w:r>
      <w:r>
        <w:rPr/>
        <w:t>la</w:t>
      </w:r>
      <w:r>
        <w:rPr>
          <w:spacing w:val="-8"/>
        </w:rPr>
        <w:t> </w:t>
      </w:r>
      <w:r>
        <w:rPr/>
        <w:t>responsabilità</w:t>
      </w:r>
      <w:r>
        <w:rPr>
          <w:spacing w:val="-8"/>
        </w:rPr>
        <w:t> </w:t>
      </w:r>
      <w:r>
        <w:rPr/>
        <w:t>civile</w:t>
      </w:r>
      <w:r>
        <w:rPr>
          <w:spacing w:val="-8"/>
        </w:rPr>
        <w:t> </w:t>
      </w:r>
      <w:r>
        <w:rPr/>
        <w:t>da</w:t>
      </w:r>
      <w:r>
        <w:rPr>
          <w:spacing w:val="-8"/>
        </w:rPr>
        <w:t> </w:t>
      </w:r>
      <w:r>
        <w:rPr/>
        <w:t>inadempimento</w:t>
      </w:r>
      <w:r>
        <w:rPr>
          <w:spacing w:val="-8"/>
        </w:rPr>
        <w:t> </w:t>
      </w:r>
      <w:r>
        <w:rPr/>
        <w:t>ed</w:t>
      </w:r>
      <w:r>
        <w:rPr>
          <w:spacing w:val="-8"/>
        </w:rPr>
        <w:t> </w:t>
      </w:r>
      <w:r>
        <w:rPr/>
        <w:t>in</w:t>
      </w:r>
      <w:r>
        <w:rPr>
          <w:spacing w:val="-8"/>
        </w:rPr>
        <w:t> </w:t>
      </w:r>
      <w:r>
        <w:rPr/>
        <w:t>particolare</w:t>
      </w:r>
      <w:r>
        <w:rPr>
          <w:spacing w:val="-8"/>
        </w:rPr>
        <w:t> </w:t>
      </w:r>
      <w:r>
        <w:rPr/>
        <w:t>riguarda</w:t>
      </w:r>
      <w:r>
        <w:rPr>
          <w:spacing w:val="-8"/>
        </w:rPr>
        <w:t> </w:t>
      </w:r>
      <w:r>
        <w:rPr/>
        <w:t>solo</w:t>
      </w:r>
      <w:r>
        <w:rPr>
          <w:spacing w:val="-8"/>
        </w:rPr>
        <w:t> </w:t>
      </w:r>
      <w:r>
        <w:rPr/>
        <w:t>le </w:t>
      </w:r>
      <w:r>
        <w:rPr>
          <w:b/>
          <w:u w:val="single"/>
        </w:rPr>
        <w:t>operazioni pecuniarie</w:t>
      </w:r>
      <w:r>
        <w:rPr/>
        <w:t>, ossia quelle che hanno ad oggetto una somma di denaro; esso prevede il modo di calcolare il danno proveniente dall’inadempimento di un’obbligazione pecuniaria.</w:t>
      </w:r>
    </w:p>
    <w:p>
      <w:pPr>
        <w:pStyle w:val="Heading3"/>
        <w:spacing w:before="72"/>
      </w:pPr>
      <w:bookmarkStart w:name="ARTICOLO 1224 [danno nelle obbligazioni " w:id="385"/>
      <w:bookmarkEnd w:id="385"/>
      <w:r>
        <w:rPr>
          <w:b w:val="0"/>
        </w:rPr>
      </w:r>
      <w:r>
        <w:rPr>
          <w:color w:val="2E5395"/>
        </w:rPr>
        <w:t>ARTICOLO</w:t>
      </w:r>
      <w:r>
        <w:rPr>
          <w:color w:val="2E5395"/>
          <w:spacing w:val="-3"/>
        </w:rPr>
        <w:t> </w:t>
      </w:r>
      <w:r>
        <w:rPr>
          <w:color w:val="2E5395"/>
        </w:rPr>
        <w:t>1224</w:t>
      </w:r>
      <w:r>
        <w:rPr>
          <w:color w:val="2E5395"/>
          <w:spacing w:val="-3"/>
        </w:rPr>
        <w:t> </w:t>
      </w:r>
      <w:r>
        <w:rPr>
          <w:color w:val="2E5395"/>
        </w:rPr>
        <w:t>[danno</w:t>
      </w:r>
      <w:r>
        <w:rPr>
          <w:color w:val="2E5395"/>
          <w:spacing w:val="-2"/>
        </w:rPr>
        <w:t> </w:t>
      </w:r>
      <w:r>
        <w:rPr>
          <w:color w:val="2E5395"/>
        </w:rPr>
        <w:t>nelle</w:t>
      </w:r>
      <w:r>
        <w:rPr>
          <w:color w:val="2E5395"/>
          <w:spacing w:val="-3"/>
        </w:rPr>
        <w:t> </w:t>
      </w:r>
      <w:r>
        <w:rPr>
          <w:color w:val="2E5395"/>
        </w:rPr>
        <w:t>obbligazioni</w:t>
      </w:r>
      <w:r>
        <w:rPr>
          <w:color w:val="2E5395"/>
          <w:spacing w:val="-2"/>
        </w:rPr>
        <w:t> pecuniarie]</w:t>
      </w:r>
    </w:p>
    <w:p>
      <w:pPr>
        <w:spacing w:line="232" w:lineRule="auto" w:before="2"/>
        <w:ind w:left="140" w:right="201" w:firstLine="0"/>
        <w:jc w:val="left"/>
        <w:rPr>
          <w:b/>
          <w:i/>
          <w:sz w:val="22"/>
        </w:rPr>
      </w:pPr>
      <w:r>
        <w:rPr>
          <w:sz w:val="22"/>
        </w:rPr>
        <w:t>“</w:t>
      </w:r>
      <w:r>
        <w:rPr>
          <w:b/>
          <w:i/>
          <w:sz w:val="22"/>
        </w:rPr>
        <w:t>Nelle obbligazioni che hanno per oggetto una </w:t>
      </w:r>
      <w:r>
        <w:rPr>
          <w:b/>
          <w:i/>
          <w:sz w:val="22"/>
          <w:u w:val="single"/>
        </w:rPr>
        <w:t>somma di dinaro</w:t>
      </w:r>
      <w:r>
        <w:rPr>
          <w:b/>
          <w:i/>
          <w:sz w:val="22"/>
        </w:rPr>
        <w:t>, sono dovuti </w:t>
      </w:r>
      <w:r>
        <w:rPr>
          <w:b/>
          <w:i/>
          <w:sz w:val="22"/>
          <w:u w:val="single"/>
        </w:rPr>
        <w:t>dal giorno della mora</w:t>
      </w:r>
      <w:r>
        <w:rPr>
          <w:b/>
          <w:i/>
          <w:sz w:val="22"/>
        </w:rPr>
        <w:t> gli </w:t>
      </w:r>
      <w:r>
        <w:rPr>
          <w:b/>
          <w:i/>
          <w:sz w:val="22"/>
          <w:u w:val="single"/>
        </w:rPr>
        <w:t>interessi legali</w:t>
      </w:r>
      <w:r>
        <w:rPr>
          <w:b/>
          <w:i/>
          <w:sz w:val="22"/>
        </w:rPr>
        <w:t>, anche se non erano dovuti precedentemente e anche se il creditore non prova di aver sofferto</w:t>
      </w:r>
      <w:r>
        <w:rPr>
          <w:b/>
          <w:i/>
          <w:spacing w:val="-4"/>
          <w:sz w:val="22"/>
        </w:rPr>
        <w:t> </w:t>
      </w:r>
      <w:r>
        <w:rPr>
          <w:b/>
          <w:i/>
          <w:sz w:val="22"/>
        </w:rPr>
        <w:t>alcun</w:t>
      </w:r>
      <w:r>
        <w:rPr>
          <w:b/>
          <w:i/>
          <w:spacing w:val="-4"/>
          <w:sz w:val="22"/>
        </w:rPr>
        <w:t> </w:t>
      </w:r>
      <w:r>
        <w:rPr>
          <w:b/>
          <w:i/>
          <w:sz w:val="22"/>
        </w:rPr>
        <w:t>danno.</w:t>
      </w:r>
      <w:r>
        <w:rPr>
          <w:b/>
          <w:i/>
          <w:spacing w:val="-4"/>
          <w:sz w:val="22"/>
        </w:rPr>
        <w:t> </w:t>
      </w:r>
      <w:r>
        <w:rPr>
          <w:b/>
          <w:i/>
          <w:sz w:val="22"/>
        </w:rPr>
        <w:t>Se</w:t>
      </w:r>
      <w:r>
        <w:rPr>
          <w:b/>
          <w:i/>
          <w:spacing w:val="-4"/>
          <w:sz w:val="22"/>
        </w:rPr>
        <w:t> </w:t>
      </w:r>
      <w:r>
        <w:rPr>
          <w:b/>
          <w:i/>
          <w:sz w:val="22"/>
        </w:rPr>
        <w:t>prima</w:t>
      </w:r>
      <w:r>
        <w:rPr>
          <w:b/>
          <w:i/>
          <w:spacing w:val="-4"/>
          <w:sz w:val="22"/>
        </w:rPr>
        <w:t> </w:t>
      </w:r>
      <w:r>
        <w:rPr>
          <w:b/>
          <w:i/>
          <w:sz w:val="22"/>
        </w:rPr>
        <w:t>della</w:t>
      </w:r>
      <w:r>
        <w:rPr>
          <w:b/>
          <w:i/>
          <w:spacing w:val="-4"/>
          <w:sz w:val="22"/>
        </w:rPr>
        <w:t> </w:t>
      </w:r>
      <w:r>
        <w:rPr>
          <w:b/>
          <w:i/>
          <w:sz w:val="22"/>
        </w:rPr>
        <w:t>mora</w:t>
      </w:r>
      <w:r>
        <w:rPr>
          <w:b/>
          <w:i/>
          <w:spacing w:val="-4"/>
          <w:sz w:val="22"/>
        </w:rPr>
        <w:t> </w:t>
      </w:r>
      <w:r>
        <w:rPr>
          <w:b/>
          <w:i/>
          <w:sz w:val="22"/>
        </w:rPr>
        <w:t>erano</w:t>
      </w:r>
      <w:r>
        <w:rPr>
          <w:b/>
          <w:i/>
          <w:spacing w:val="-4"/>
          <w:sz w:val="22"/>
        </w:rPr>
        <w:t> </w:t>
      </w:r>
      <w:r>
        <w:rPr>
          <w:b/>
          <w:i/>
          <w:sz w:val="22"/>
        </w:rPr>
        <w:t>dovuti</w:t>
      </w:r>
      <w:r>
        <w:rPr>
          <w:b/>
          <w:i/>
          <w:spacing w:val="-4"/>
          <w:sz w:val="22"/>
        </w:rPr>
        <w:t> </w:t>
      </w:r>
      <w:r>
        <w:rPr>
          <w:b/>
          <w:i/>
          <w:sz w:val="22"/>
        </w:rPr>
        <w:t>interessi</w:t>
      </w:r>
      <w:r>
        <w:rPr>
          <w:b/>
          <w:i/>
          <w:spacing w:val="-4"/>
          <w:sz w:val="22"/>
        </w:rPr>
        <w:t> </w:t>
      </w:r>
      <w:r>
        <w:rPr>
          <w:b/>
          <w:i/>
          <w:sz w:val="22"/>
        </w:rPr>
        <w:t>in</w:t>
      </w:r>
      <w:r>
        <w:rPr>
          <w:b/>
          <w:i/>
          <w:spacing w:val="-5"/>
          <w:sz w:val="22"/>
        </w:rPr>
        <w:t> </w:t>
      </w:r>
      <w:r>
        <w:rPr>
          <w:b/>
          <w:i/>
          <w:sz w:val="22"/>
          <w:u w:val="single"/>
        </w:rPr>
        <w:t>misura</w:t>
      </w:r>
      <w:r>
        <w:rPr>
          <w:b/>
          <w:i/>
          <w:spacing w:val="-4"/>
          <w:sz w:val="22"/>
          <w:u w:val="single"/>
        </w:rPr>
        <w:t> </w:t>
      </w:r>
      <w:r>
        <w:rPr>
          <w:b/>
          <w:i/>
          <w:sz w:val="22"/>
          <w:u w:val="single"/>
        </w:rPr>
        <w:t>superiore</w:t>
      </w:r>
      <w:r>
        <w:rPr>
          <w:b/>
          <w:i/>
          <w:spacing w:val="-4"/>
          <w:sz w:val="22"/>
          <w:u w:val="single"/>
        </w:rPr>
        <w:t> </w:t>
      </w:r>
      <w:r>
        <w:rPr>
          <w:b/>
          <w:i/>
          <w:sz w:val="22"/>
          <w:u w:val="single"/>
        </w:rPr>
        <w:t>a</w:t>
      </w:r>
      <w:r>
        <w:rPr>
          <w:b/>
          <w:i/>
          <w:spacing w:val="-4"/>
          <w:sz w:val="22"/>
          <w:u w:val="single"/>
        </w:rPr>
        <w:t> </w:t>
      </w:r>
      <w:r>
        <w:rPr>
          <w:b/>
          <w:i/>
          <w:sz w:val="22"/>
          <w:u w:val="single"/>
        </w:rPr>
        <w:t>quella</w:t>
      </w:r>
      <w:r>
        <w:rPr>
          <w:b/>
          <w:i/>
          <w:spacing w:val="-4"/>
          <w:sz w:val="22"/>
          <w:u w:val="single"/>
        </w:rPr>
        <w:t> </w:t>
      </w:r>
      <w:r>
        <w:rPr>
          <w:b/>
          <w:i/>
          <w:sz w:val="22"/>
          <w:u w:val="single"/>
        </w:rPr>
        <w:t>legale</w:t>
      </w:r>
      <w:r>
        <w:rPr>
          <w:b/>
          <w:i/>
          <w:sz w:val="22"/>
        </w:rPr>
        <w:t>,</w:t>
      </w:r>
      <w:r>
        <w:rPr>
          <w:b/>
          <w:i/>
          <w:spacing w:val="-5"/>
          <w:sz w:val="22"/>
        </w:rPr>
        <w:t> </w:t>
      </w:r>
      <w:r>
        <w:rPr>
          <w:b/>
          <w:i/>
          <w:sz w:val="22"/>
        </w:rPr>
        <w:t>gli interessi moratori sono dovuti nella </w:t>
      </w:r>
      <w:r>
        <w:rPr>
          <w:b/>
          <w:i/>
          <w:sz w:val="22"/>
          <w:u w:val="single"/>
        </w:rPr>
        <w:t>stessa m</w:t>
      </w:r>
      <w:r>
        <w:rPr>
          <w:b/>
          <w:i/>
          <w:sz w:val="22"/>
        </w:rPr>
        <w:t>isura.</w:t>
      </w:r>
    </w:p>
    <w:p>
      <w:pPr>
        <w:spacing w:line="232" w:lineRule="auto" w:before="0"/>
        <w:ind w:left="140" w:right="0" w:firstLine="0"/>
        <w:jc w:val="left"/>
        <w:rPr>
          <w:sz w:val="22"/>
        </w:rPr>
      </w:pPr>
      <w:r>
        <w:rPr>
          <w:b/>
          <w:i/>
          <w:sz w:val="22"/>
        </w:rPr>
        <w:t>Al</w:t>
      </w:r>
      <w:r>
        <w:rPr>
          <w:b/>
          <w:i/>
          <w:spacing w:val="-6"/>
          <w:sz w:val="22"/>
        </w:rPr>
        <w:t> </w:t>
      </w:r>
      <w:r>
        <w:rPr>
          <w:b/>
          <w:i/>
          <w:sz w:val="22"/>
        </w:rPr>
        <w:t>creditore</w:t>
      </w:r>
      <w:r>
        <w:rPr>
          <w:b/>
          <w:i/>
          <w:spacing w:val="-6"/>
          <w:sz w:val="22"/>
        </w:rPr>
        <w:t> </w:t>
      </w:r>
      <w:r>
        <w:rPr>
          <w:b/>
          <w:i/>
          <w:sz w:val="22"/>
        </w:rPr>
        <w:t>che</w:t>
      </w:r>
      <w:r>
        <w:rPr>
          <w:b/>
          <w:i/>
          <w:spacing w:val="-6"/>
          <w:sz w:val="22"/>
        </w:rPr>
        <w:t> </w:t>
      </w:r>
      <w:r>
        <w:rPr>
          <w:b/>
          <w:i/>
          <w:sz w:val="22"/>
        </w:rPr>
        <w:t>dimostra</w:t>
      </w:r>
      <w:r>
        <w:rPr>
          <w:b/>
          <w:i/>
          <w:spacing w:val="-6"/>
          <w:sz w:val="22"/>
        </w:rPr>
        <w:t> </w:t>
      </w:r>
      <w:r>
        <w:rPr>
          <w:b/>
          <w:i/>
          <w:sz w:val="22"/>
        </w:rPr>
        <w:t>di</w:t>
      </w:r>
      <w:r>
        <w:rPr>
          <w:b/>
          <w:i/>
          <w:spacing w:val="-6"/>
          <w:sz w:val="22"/>
        </w:rPr>
        <w:t> </w:t>
      </w:r>
      <w:r>
        <w:rPr>
          <w:b/>
          <w:i/>
          <w:sz w:val="22"/>
        </w:rPr>
        <w:t>aver</w:t>
      </w:r>
      <w:r>
        <w:rPr>
          <w:b/>
          <w:i/>
          <w:spacing w:val="-6"/>
          <w:sz w:val="22"/>
        </w:rPr>
        <w:t> </w:t>
      </w:r>
      <w:r>
        <w:rPr>
          <w:b/>
          <w:i/>
          <w:sz w:val="22"/>
        </w:rPr>
        <w:t>subito</w:t>
      </w:r>
      <w:r>
        <w:rPr>
          <w:b/>
          <w:i/>
          <w:spacing w:val="-6"/>
          <w:sz w:val="22"/>
        </w:rPr>
        <w:t> </w:t>
      </w:r>
      <w:r>
        <w:rPr>
          <w:b/>
          <w:i/>
          <w:sz w:val="22"/>
        </w:rPr>
        <w:t>un</w:t>
      </w:r>
      <w:r>
        <w:rPr>
          <w:b/>
          <w:i/>
          <w:spacing w:val="-6"/>
          <w:sz w:val="22"/>
        </w:rPr>
        <w:t> </w:t>
      </w:r>
      <w:r>
        <w:rPr>
          <w:b/>
          <w:i/>
          <w:sz w:val="22"/>
          <w:u w:val="single"/>
        </w:rPr>
        <w:t>danno</w:t>
      </w:r>
      <w:r>
        <w:rPr>
          <w:b/>
          <w:i/>
          <w:spacing w:val="-6"/>
          <w:sz w:val="22"/>
          <w:u w:val="single"/>
        </w:rPr>
        <w:t> </w:t>
      </w:r>
      <w:r>
        <w:rPr>
          <w:b/>
          <w:i/>
          <w:sz w:val="22"/>
          <w:u w:val="single"/>
        </w:rPr>
        <w:t>maggiore</w:t>
      </w:r>
      <w:r>
        <w:rPr>
          <w:b/>
          <w:i/>
          <w:spacing w:val="-6"/>
          <w:sz w:val="22"/>
        </w:rPr>
        <w:t> </w:t>
      </w:r>
      <w:r>
        <w:rPr>
          <w:b/>
          <w:i/>
          <w:sz w:val="22"/>
        </w:rPr>
        <w:t>spetta</w:t>
      </w:r>
      <w:r>
        <w:rPr>
          <w:b/>
          <w:i/>
          <w:spacing w:val="-6"/>
          <w:sz w:val="22"/>
        </w:rPr>
        <w:t> </w:t>
      </w:r>
      <w:r>
        <w:rPr>
          <w:b/>
          <w:i/>
          <w:sz w:val="22"/>
        </w:rPr>
        <w:t>l’</w:t>
      </w:r>
      <w:r>
        <w:rPr>
          <w:b/>
          <w:i/>
          <w:sz w:val="22"/>
          <w:u w:val="single"/>
        </w:rPr>
        <w:t>ulteriore</w:t>
      </w:r>
      <w:r>
        <w:rPr>
          <w:b/>
          <w:i/>
          <w:spacing w:val="-6"/>
          <w:sz w:val="22"/>
          <w:u w:val="single"/>
        </w:rPr>
        <w:t> </w:t>
      </w:r>
      <w:r>
        <w:rPr>
          <w:b/>
          <w:i/>
          <w:sz w:val="22"/>
          <w:u w:val="single"/>
        </w:rPr>
        <w:t>risarcimento</w:t>
      </w:r>
      <w:r>
        <w:rPr>
          <w:b/>
          <w:i/>
          <w:sz w:val="22"/>
        </w:rPr>
        <w:t>.</w:t>
      </w:r>
      <w:r>
        <w:rPr>
          <w:b/>
          <w:i/>
          <w:spacing w:val="-6"/>
          <w:sz w:val="22"/>
        </w:rPr>
        <w:t> </w:t>
      </w:r>
      <w:r>
        <w:rPr>
          <w:b/>
          <w:i/>
          <w:sz w:val="22"/>
        </w:rPr>
        <w:t>Questo</w:t>
      </w:r>
      <w:r>
        <w:rPr>
          <w:b/>
          <w:i/>
          <w:spacing w:val="-6"/>
          <w:sz w:val="22"/>
        </w:rPr>
        <w:t> </w:t>
      </w:r>
      <w:r>
        <w:rPr>
          <w:b/>
          <w:i/>
          <w:sz w:val="22"/>
          <w:u w:val="single"/>
        </w:rPr>
        <w:t>non</w:t>
      </w:r>
      <w:r>
        <w:rPr>
          <w:b/>
          <w:i/>
          <w:spacing w:val="-6"/>
          <w:sz w:val="22"/>
        </w:rPr>
        <w:t> </w:t>
      </w:r>
      <w:r>
        <w:rPr>
          <w:b/>
          <w:i/>
          <w:sz w:val="22"/>
        </w:rPr>
        <w:t>è </w:t>
      </w:r>
      <w:r>
        <w:rPr>
          <w:b/>
          <w:i/>
          <w:sz w:val="22"/>
          <w:u w:val="single"/>
        </w:rPr>
        <w:t>dovuto</w:t>
      </w:r>
      <w:r>
        <w:rPr>
          <w:b/>
          <w:i/>
          <w:sz w:val="22"/>
        </w:rPr>
        <w:t> se è stata convenuta la </w:t>
      </w:r>
      <w:r>
        <w:rPr>
          <w:b/>
          <w:i/>
          <w:sz w:val="22"/>
          <w:u w:val="single"/>
        </w:rPr>
        <w:t>misura degli interessi moratori</w:t>
      </w:r>
      <w:r>
        <w:rPr>
          <w:sz w:val="22"/>
        </w:rPr>
        <w:t>”.</w:t>
      </w:r>
    </w:p>
    <w:p>
      <w:pPr>
        <w:pStyle w:val="BodyText"/>
        <w:spacing w:line="232" w:lineRule="auto" w:before="78"/>
      </w:pPr>
      <w:r>
        <w:rPr/>
        <w:t>All’interno</w:t>
      </w:r>
      <w:r>
        <w:rPr>
          <w:spacing w:val="-5"/>
        </w:rPr>
        <w:t> </w:t>
      </w:r>
      <w:r>
        <w:rPr/>
        <w:t>della</w:t>
      </w:r>
      <w:r>
        <w:rPr>
          <w:spacing w:val="-5"/>
        </w:rPr>
        <w:t> </w:t>
      </w:r>
      <w:r>
        <w:rPr/>
        <w:t>categoria</w:t>
      </w:r>
      <w:r>
        <w:rPr>
          <w:spacing w:val="-5"/>
        </w:rPr>
        <w:t> </w:t>
      </w:r>
      <w:r>
        <w:rPr/>
        <w:t>degli</w:t>
      </w:r>
      <w:r>
        <w:rPr>
          <w:spacing w:val="-5"/>
        </w:rPr>
        <w:t> </w:t>
      </w:r>
      <w:r>
        <w:rPr/>
        <w:t>interessi</w:t>
      </w:r>
      <w:r>
        <w:rPr>
          <w:spacing w:val="-5"/>
        </w:rPr>
        <w:t> </w:t>
      </w:r>
      <w:r>
        <w:rPr/>
        <w:t>si</w:t>
      </w:r>
      <w:r>
        <w:rPr>
          <w:spacing w:val="-5"/>
        </w:rPr>
        <w:t> </w:t>
      </w:r>
      <w:r>
        <w:rPr/>
        <w:t>distinguono</w:t>
      </w:r>
      <w:r>
        <w:rPr>
          <w:spacing w:val="-5"/>
        </w:rPr>
        <w:t> </w:t>
      </w:r>
      <w:r>
        <w:rPr/>
        <w:t>interessi</w:t>
      </w:r>
      <w:r>
        <w:rPr>
          <w:spacing w:val="-6"/>
        </w:rPr>
        <w:t> </w:t>
      </w:r>
      <w:r>
        <w:rPr>
          <w:b/>
          <w:u w:val="single"/>
        </w:rPr>
        <w:t>legali</w:t>
      </w:r>
      <w:r>
        <w:rPr/>
        <w:t>,</w:t>
      </w:r>
      <w:r>
        <w:rPr>
          <w:spacing w:val="-5"/>
        </w:rPr>
        <w:t> </w:t>
      </w:r>
      <w:r>
        <w:rPr/>
        <w:t>il</w:t>
      </w:r>
      <w:r>
        <w:rPr>
          <w:spacing w:val="-5"/>
        </w:rPr>
        <w:t> </w:t>
      </w:r>
      <w:r>
        <w:rPr/>
        <w:t>cui</w:t>
      </w:r>
      <w:r>
        <w:rPr>
          <w:spacing w:val="-5"/>
        </w:rPr>
        <w:t> </w:t>
      </w:r>
      <w:r>
        <w:rPr/>
        <w:t>taso</w:t>
      </w:r>
      <w:r>
        <w:rPr>
          <w:spacing w:val="-5"/>
        </w:rPr>
        <w:t> </w:t>
      </w:r>
      <w:r>
        <w:rPr/>
        <w:t>è</w:t>
      </w:r>
      <w:r>
        <w:rPr>
          <w:spacing w:val="-5"/>
        </w:rPr>
        <w:t> </w:t>
      </w:r>
      <w:r>
        <w:rPr/>
        <w:t>stabilito</w:t>
      </w:r>
      <w:r>
        <w:rPr>
          <w:spacing w:val="-5"/>
        </w:rPr>
        <w:t> </w:t>
      </w:r>
      <w:r>
        <w:rPr/>
        <w:t>dalla</w:t>
      </w:r>
      <w:r>
        <w:rPr>
          <w:spacing w:val="-5"/>
        </w:rPr>
        <w:t> </w:t>
      </w:r>
      <w:r>
        <w:rPr>
          <w:u w:val="single"/>
        </w:rPr>
        <w:t>legge</w:t>
      </w:r>
      <w:r>
        <w:rPr/>
        <w:t>,</w:t>
      </w:r>
      <w:r>
        <w:rPr>
          <w:spacing w:val="-5"/>
        </w:rPr>
        <w:t> </w:t>
      </w:r>
      <w:r>
        <w:rPr/>
        <w:t>e </w:t>
      </w:r>
      <w:r>
        <w:rPr>
          <w:b/>
          <w:u w:val="single"/>
        </w:rPr>
        <w:t>convenzionali</w:t>
      </w:r>
      <w:r>
        <w:rPr/>
        <w:t>, il cui tasso è stabilito d’</w:t>
      </w:r>
      <w:r>
        <w:rPr>
          <w:u w:val="single"/>
        </w:rPr>
        <w:t>accordo</w:t>
      </w:r>
      <w:r>
        <w:rPr/>
        <w:t> tra creditore e debitore;</w:t>
      </w:r>
    </w:p>
    <w:p>
      <w:pPr>
        <w:pStyle w:val="BodyText"/>
        <w:spacing w:line="232" w:lineRule="auto"/>
        <w:ind w:right="179"/>
      </w:pPr>
      <w:r>
        <w:rPr/>
        <w:t>gli</w:t>
      </w:r>
      <w:r>
        <w:rPr>
          <w:spacing w:val="-7"/>
        </w:rPr>
        <w:t> </w:t>
      </w:r>
      <w:r>
        <w:rPr/>
        <w:t>interessi</w:t>
      </w:r>
      <w:r>
        <w:rPr>
          <w:spacing w:val="-7"/>
        </w:rPr>
        <w:t> </w:t>
      </w:r>
      <w:r>
        <w:rPr/>
        <w:t>si</w:t>
      </w:r>
      <w:r>
        <w:rPr>
          <w:spacing w:val="-7"/>
        </w:rPr>
        <w:t> </w:t>
      </w:r>
      <w:r>
        <w:rPr/>
        <w:t>distinguono</w:t>
      </w:r>
      <w:r>
        <w:rPr>
          <w:spacing w:val="-6"/>
        </w:rPr>
        <w:t> </w:t>
      </w:r>
      <w:r>
        <w:rPr/>
        <w:t>inoltre</w:t>
      </w:r>
      <w:r>
        <w:rPr>
          <w:spacing w:val="-6"/>
        </w:rPr>
        <w:t> </w:t>
      </w:r>
      <w:r>
        <w:rPr/>
        <w:t>tra</w:t>
      </w:r>
      <w:r>
        <w:rPr>
          <w:spacing w:val="-6"/>
        </w:rPr>
        <w:t> </w:t>
      </w:r>
      <w:r>
        <w:rPr/>
        <w:t>interessi</w:t>
      </w:r>
      <w:r>
        <w:rPr>
          <w:spacing w:val="-7"/>
        </w:rPr>
        <w:t> </w:t>
      </w:r>
      <w:r>
        <w:rPr>
          <w:b/>
          <w:u w:val="single"/>
        </w:rPr>
        <w:t>corrispettivi</w:t>
      </w:r>
      <w:r>
        <w:rPr/>
        <w:t>,</w:t>
      </w:r>
      <w:r>
        <w:rPr>
          <w:spacing w:val="-6"/>
        </w:rPr>
        <w:t> </w:t>
      </w:r>
      <w:r>
        <w:rPr/>
        <w:t>che</w:t>
      </w:r>
      <w:r>
        <w:rPr>
          <w:spacing w:val="-6"/>
        </w:rPr>
        <w:t> </w:t>
      </w:r>
      <w:r>
        <w:rPr/>
        <w:t>costituiscono</w:t>
      </w:r>
      <w:r>
        <w:rPr>
          <w:spacing w:val="-6"/>
        </w:rPr>
        <w:t> </w:t>
      </w:r>
      <w:r>
        <w:rPr/>
        <w:t>il</w:t>
      </w:r>
      <w:r>
        <w:rPr>
          <w:spacing w:val="-6"/>
        </w:rPr>
        <w:t> </w:t>
      </w:r>
      <w:r>
        <w:rPr>
          <w:u w:val="single"/>
        </w:rPr>
        <w:t>frutto</w:t>
      </w:r>
      <w:r>
        <w:rPr>
          <w:spacing w:val="-6"/>
          <w:u w:val="single"/>
        </w:rPr>
        <w:t> </w:t>
      </w:r>
      <w:r>
        <w:rPr>
          <w:u w:val="single"/>
        </w:rPr>
        <w:t>civile</w:t>
      </w:r>
      <w:r>
        <w:rPr>
          <w:spacing w:val="-7"/>
        </w:rPr>
        <w:t> </w:t>
      </w:r>
      <w:r>
        <w:rPr/>
        <w:t>che</w:t>
      </w:r>
      <w:r>
        <w:rPr>
          <w:spacing w:val="-6"/>
        </w:rPr>
        <w:t> </w:t>
      </w:r>
      <w:r>
        <w:rPr/>
        <w:t>si</w:t>
      </w:r>
      <w:r>
        <w:rPr>
          <w:spacing w:val="-6"/>
        </w:rPr>
        <w:t> </w:t>
      </w:r>
      <w:r>
        <w:rPr/>
        <w:t>ha</w:t>
      </w:r>
      <w:r>
        <w:rPr>
          <w:spacing w:val="-6"/>
        </w:rPr>
        <w:t> </w:t>
      </w:r>
      <w:r>
        <w:rPr/>
        <w:t>il</w:t>
      </w:r>
      <w:r>
        <w:rPr>
          <w:spacing w:val="-6"/>
        </w:rPr>
        <w:t> </w:t>
      </w:r>
      <w:r>
        <w:rPr/>
        <w:t>diritto di ottenere lasciando ad altri godere di una capitale (scambio tra godimento del denaro e compenso rappresentato dagli interessi corrispettivi; questo tipicamente avviene nel contratto di mutuo) e </w:t>
      </w:r>
      <w:r>
        <w:rPr>
          <w:b/>
          <w:u w:val="single"/>
        </w:rPr>
        <w:t>moratori</w:t>
      </w:r>
      <w:r>
        <w:rPr/>
        <w:t>, che sono invece il </w:t>
      </w:r>
      <w:r>
        <w:rPr>
          <w:b/>
          <w:u w:val="single"/>
        </w:rPr>
        <w:t>rinascimento del danno</w:t>
      </w:r>
      <w:r>
        <w:rPr>
          <w:b/>
        </w:rPr>
        <w:t> </w:t>
      </w:r>
      <w:r>
        <w:rPr/>
        <w:t>che deriva dall’</w:t>
      </w:r>
      <w:r>
        <w:rPr>
          <w:b/>
          <w:u w:val="single"/>
        </w:rPr>
        <w:t>inadempimento di un’obbligazione pecuniaria</w:t>
      </w:r>
      <w:r>
        <w:rPr>
          <w:b/>
        </w:rPr>
        <w:t> </w:t>
      </w:r>
      <w:r>
        <w:rPr/>
        <w:t>– quando il debitore avrebbe dovuto restituire una somma di denaro ma non l’ha fatto, egli non ha adempiuto esattamente alla prestazione dovuta e quindi </w:t>
      </w:r>
      <w:r>
        <w:rPr>
          <w:u w:val="single"/>
        </w:rPr>
        <w:t>deve il risarcimento del danno</w:t>
      </w:r>
      <w:r>
        <w:rPr/>
        <w:t>;</w:t>
      </w:r>
    </w:p>
    <w:p>
      <w:pPr>
        <w:spacing w:line="232" w:lineRule="auto" w:before="0"/>
        <w:ind w:left="140" w:right="174" w:firstLine="0"/>
        <w:jc w:val="left"/>
        <w:rPr>
          <w:sz w:val="22"/>
        </w:rPr>
      </w:pPr>
      <w:r>
        <w:rPr>
          <w:sz w:val="22"/>
        </w:rPr>
        <w:t>per</w:t>
      </w:r>
      <w:r>
        <w:rPr>
          <w:spacing w:val="-7"/>
          <w:sz w:val="22"/>
        </w:rPr>
        <w:t> </w:t>
      </w:r>
      <w:r>
        <w:rPr>
          <w:sz w:val="22"/>
        </w:rPr>
        <w:t>il</w:t>
      </w:r>
      <w:r>
        <w:rPr>
          <w:spacing w:val="-8"/>
          <w:sz w:val="22"/>
        </w:rPr>
        <w:t> </w:t>
      </w:r>
      <w:r>
        <w:rPr>
          <w:b/>
          <w:sz w:val="22"/>
          <w:u w:val="single"/>
        </w:rPr>
        <w:t>calcolo</w:t>
      </w:r>
      <w:r>
        <w:rPr>
          <w:b/>
          <w:spacing w:val="-8"/>
          <w:sz w:val="22"/>
        </w:rPr>
        <w:t> </w:t>
      </w:r>
      <w:r>
        <w:rPr>
          <w:sz w:val="22"/>
        </w:rPr>
        <w:t>del</w:t>
      </w:r>
      <w:r>
        <w:rPr>
          <w:spacing w:val="-8"/>
          <w:sz w:val="22"/>
        </w:rPr>
        <w:t> </w:t>
      </w:r>
      <w:r>
        <w:rPr>
          <w:b/>
          <w:sz w:val="22"/>
          <w:u w:val="single"/>
        </w:rPr>
        <w:t>risarcimento</w:t>
      </w:r>
      <w:r>
        <w:rPr>
          <w:b/>
          <w:spacing w:val="-8"/>
          <w:sz w:val="22"/>
        </w:rPr>
        <w:t> </w:t>
      </w:r>
      <w:r>
        <w:rPr>
          <w:sz w:val="22"/>
        </w:rPr>
        <w:t>del</w:t>
      </w:r>
      <w:r>
        <w:rPr>
          <w:spacing w:val="-7"/>
          <w:sz w:val="22"/>
        </w:rPr>
        <w:t> </w:t>
      </w:r>
      <w:r>
        <w:rPr>
          <w:sz w:val="22"/>
        </w:rPr>
        <w:t>danno,</w:t>
      </w:r>
      <w:r>
        <w:rPr>
          <w:spacing w:val="-7"/>
          <w:sz w:val="22"/>
        </w:rPr>
        <w:t> </w:t>
      </w:r>
      <w:r>
        <w:rPr>
          <w:sz w:val="22"/>
        </w:rPr>
        <w:t>devono</w:t>
      </w:r>
      <w:r>
        <w:rPr>
          <w:spacing w:val="-7"/>
          <w:sz w:val="22"/>
        </w:rPr>
        <w:t> </w:t>
      </w:r>
      <w:r>
        <w:rPr>
          <w:sz w:val="22"/>
        </w:rPr>
        <w:t>essere</w:t>
      </w:r>
      <w:r>
        <w:rPr>
          <w:spacing w:val="-7"/>
          <w:sz w:val="22"/>
        </w:rPr>
        <w:t> </w:t>
      </w:r>
      <w:r>
        <w:rPr>
          <w:sz w:val="22"/>
        </w:rPr>
        <w:t>applicati</w:t>
      </w:r>
      <w:r>
        <w:rPr>
          <w:spacing w:val="-7"/>
          <w:sz w:val="22"/>
        </w:rPr>
        <w:t> </w:t>
      </w:r>
      <w:r>
        <w:rPr>
          <w:b/>
          <w:sz w:val="22"/>
          <w:u w:val="single"/>
        </w:rPr>
        <w:t>interessi</w:t>
      </w:r>
      <w:r>
        <w:rPr>
          <w:b/>
          <w:spacing w:val="-7"/>
          <w:sz w:val="22"/>
          <w:u w:val="single"/>
        </w:rPr>
        <w:t> </w:t>
      </w:r>
      <w:r>
        <w:rPr>
          <w:b/>
          <w:sz w:val="22"/>
          <w:u w:val="single"/>
        </w:rPr>
        <w:t>moratori</w:t>
      </w:r>
      <w:r>
        <w:rPr>
          <w:sz w:val="22"/>
        </w:rPr>
        <w:t>,</w:t>
      </w:r>
      <w:r>
        <w:rPr>
          <w:spacing w:val="-7"/>
          <w:sz w:val="22"/>
        </w:rPr>
        <w:t> </w:t>
      </w:r>
      <w:r>
        <w:rPr>
          <w:sz w:val="22"/>
        </w:rPr>
        <w:t>ai</w:t>
      </w:r>
      <w:r>
        <w:rPr>
          <w:spacing w:val="-7"/>
          <w:sz w:val="22"/>
        </w:rPr>
        <w:t> </w:t>
      </w:r>
      <w:r>
        <w:rPr>
          <w:sz w:val="22"/>
        </w:rPr>
        <w:t>sensi</w:t>
      </w:r>
      <w:r>
        <w:rPr>
          <w:spacing w:val="-7"/>
          <w:sz w:val="22"/>
        </w:rPr>
        <w:t> </w:t>
      </w:r>
      <w:r>
        <w:rPr>
          <w:sz w:val="22"/>
        </w:rPr>
        <w:t>dell’articolo 1224, il quale stabilisce che tali interessi moratori devono essere applicati</w:t>
      </w:r>
    </w:p>
    <w:p>
      <w:pPr>
        <w:pStyle w:val="ListParagraph"/>
        <w:numPr>
          <w:ilvl w:val="1"/>
          <w:numId w:val="53"/>
        </w:numPr>
        <w:tabs>
          <w:tab w:pos="501" w:val="left" w:leader="none"/>
        </w:tabs>
        <w:spacing w:line="232" w:lineRule="auto" w:before="0" w:after="0"/>
        <w:ind w:left="501" w:right="199" w:hanging="361"/>
        <w:jc w:val="left"/>
        <w:rPr>
          <w:sz w:val="22"/>
        </w:rPr>
      </w:pPr>
      <w:r>
        <w:rPr>
          <w:sz w:val="22"/>
        </w:rPr>
        <w:t>in</w:t>
      </w:r>
      <w:r>
        <w:rPr>
          <w:spacing w:val="-5"/>
          <w:sz w:val="22"/>
        </w:rPr>
        <w:t> </w:t>
      </w:r>
      <w:r>
        <w:rPr>
          <w:sz w:val="22"/>
        </w:rPr>
        <w:t>misura</w:t>
      </w:r>
      <w:r>
        <w:rPr>
          <w:spacing w:val="-5"/>
          <w:sz w:val="22"/>
        </w:rPr>
        <w:t> </w:t>
      </w:r>
      <w:r>
        <w:rPr>
          <w:sz w:val="22"/>
        </w:rPr>
        <w:t>pari</w:t>
      </w:r>
      <w:r>
        <w:rPr>
          <w:spacing w:val="-5"/>
          <w:sz w:val="22"/>
        </w:rPr>
        <w:t> </w:t>
      </w:r>
      <w:r>
        <w:rPr>
          <w:sz w:val="22"/>
        </w:rPr>
        <w:t>al</w:t>
      </w:r>
      <w:r>
        <w:rPr>
          <w:spacing w:val="-5"/>
          <w:sz w:val="22"/>
        </w:rPr>
        <w:t> </w:t>
      </w:r>
      <w:r>
        <w:rPr>
          <w:b/>
          <w:sz w:val="22"/>
          <w:u w:val="single"/>
        </w:rPr>
        <w:t>tasso</w:t>
      </w:r>
      <w:r>
        <w:rPr>
          <w:b/>
          <w:spacing w:val="-5"/>
          <w:sz w:val="22"/>
          <w:u w:val="single"/>
        </w:rPr>
        <w:t> </w:t>
      </w:r>
      <w:r>
        <w:rPr>
          <w:b/>
          <w:sz w:val="22"/>
          <w:u w:val="single"/>
        </w:rPr>
        <w:t>legale</w:t>
      </w:r>
      <w:r>
        <w:rPr>
          <w:sz w:val="22"/>
        </w:rPr>
        <w:t>,</w:t>
      </w:r>
      <w:r>
        <w:rPr>
          <w:spacing w:val="-5"/>
          <w:sz w:val="22"/>
        </w:rPr>
        <w:t> </w:t>
      </w:r>
      <w:r>
        <w:rPr>
          <w:sz w:val="22"/>
        </w:rPr>
        <w:t>anche</w:t>
      </w:r>
      <w:r>
        <w:rPr>
          <w:spacing w:val="-5"/>
          <w:sz w:val="22"/>
        </w:rPr>
        <w:t> </w:t>
      </w:r>
      <w:r>
        <w:rPr>
          <w:sz w:val="22"/>
        </w:rPr>
        <w:t>se</w:t>
      </w:r>
      <w:r>
        <w:rPr>
          <w:spacing w:val="-5"/>
          <w:sz w:val="22"/>
        </w:rPr>
        <w:t> </w:t>
      </w:r>
      <w:r>
        <w:rPr>
          <w:sz w:val="22"/>
        </w:rPr>
        <w:t>prima</w:t>
      </w:r>
      <w:r>
        <w:rPr>
          <w:spacing w:val="-5"/>
          <w:sz w:val="22"/>
        </w:rPr>
        <w:t> </w:t>
      </w:r>
      <w:r>
        <w:rPr>
          <w:sz w:val="22"/>
        </w:rPr>
        <w:t>il</w:t>
      </w:r>
      <w:r>
        <w:rPr>
          <w:spacing w:val="-5"/>
          <w:sz w:val="22"/>
        </w:rPr>
        <w:t> </w:t>
      </w:r>
      <w:r>
        <w:rPr>
          <w:sz w:val="22"/>
        </w:rPr>
        <w:t>prestito</w:t>
      </w:r>
      <w:r>
        <w:rPr>
          <w:spacing w:val="-5"/>
          <w:sz w:val="22"/>
        </w:rPr>
        <w:t> </w:t>
      </w:r>
      <w:r>
        <w:rPr>
          <w:sz w:val="22"/>
          <w:u w:val="single"/>
        </w:rPr>
        <w:t>era</w:t>
      </w:r>
      <w:r>
        <w:rPr>
          <w:spacing w:val="-5"/>
          <w:sz w:val="22"/>
          <w:u w:val="single"/>
        </w:rPr>
        <w:t> </w:t>
      </w:r>
      <w:r>
        <w:rPr>
          <w:sz w:val="22"/>
          <w:u w:val="single"/>
        </w:rPr>
        <w:t>gratuito</w:t>
      </w:r>
      <w:r>
        <w:rPr>
          <w:sz w:val="22"/>
        </w:rPr>
        <w:t>,</w:t>
      </w:r>
      <w:r>
        <w:rPr>
          <w:spacing w:val="-5"/>
          <w:sz w:val="22"/>
        </w:rPr>
        <w:t> </w:t>
      </w:r>
      <w:r>
        <w:rPr>
          <w:sz w:val="22"/>
        </w:rPr>
        <w:t>ossia</w:t>
      </w:r>
      <w:r>
        <w:rPr>
          <w:spacing w:val="-5"/>
          <w:sz w:val="22"/>
        </w:rPr>
        <w:t> </w:t>
      </w:r>
      <w:r>
        <w:rPr>
          <w:sz w:val="22"/>
        </w:rPr>
        <w:t>anche</w:t>
      </w:r>
      <w:r>
        <w:rPr>
          <w:spacing w:val="-5"/>
          <w:sz w:val="22"/>
        </w:rPr>
        <w:t> </w:t>
      </w:r>
      <w:r>
        <w:rPr>
          <w:sz w:val="22"/>
        </w:rPr>
        <w:t>se</w:t>
      </w:r>
      <w:r>
        <w:rPr>
          <w:spacing w:val="-5"/>
          <w:sz w:val="22"/>
        </w:rPr>
        <w:t> </w:t>
      </w:r>
      <w:r>
        <w:rPr>
          <w:sz w:val="22"/>
        </w:rPr>
        <w:t>le</w:t>
      </w:r>
      <w:r>
        <w:rPr>
          <w:spacing w:val="-5"/>
          <w:sz w:val="22"/>
        </w:rPr>
        <w:t> </w:t>
      </w:r>
      <w:r>
        <w:rPr>
          <w:sz w:val="22"/>
        </w:rPr>
        <w:t>parti</w:t>
      </w:r>
      <w:r>
        <w:rPr>
          <w:spacing w:val="-5"/>
          <w:sz w:val="22"/>
        </w:rPr>
        <w:t> </w:t>
      </w:r>
      <w:r>
        <w:rPr>
          <w:sz w:val="22"/>
        </w:rPr>
        <w:t>non</w:t>
      </w:r>
      <w:r>
        <w:rPr>
          <w:spacing w:val="-5"/>
          <w:sz w:val="22"/>
        </w:rPr>
        <w:t> </w:t>
      </w:r>
      <w:r>
        <w:rPr>
          <w:sz w:val="22"/>
        </w:rPr>
        <w:t>avevano stabilito nessun tipo di interesse;</w:t>
      </w:r>
    </w:p>
    <w:p>
      <w:pPr>
        <w:pStyle w:val="ListParagraph"/>
        <w:numPr>
          <w:ilvl w:val="1"/>
          <w:numId w:val="53"/>
        </w:numPr>
        <w:tabs>
          <w:tab w:pos="501" w:val="left" w:leader="none"/>
        </w:tabs>
        <w:spacing w:line="232" w:lineRule="auto" w:before="0" w:after="0"/>
        <w:ind w:left="501" w:right="245" w:hanging="361"/>
        <w:jc w:val="left"/>
        <w:rPr>
          <w:sz w:val="22"/>
        </w:rPr>
      </w:pPr>
      <w:r>
        <w:rPr>
          <w:sz w:val="22"/>
        </w:rPr>
        <w:t>se</w:t>
      </w:r>
      <w:r>
        <w:rPr>
          <w:spacing w:val="-7"/>
          <w:sz w:val="22"/>
        </w:rPr>
        <w:t> </w:t>
      </w:r>
      <w:r>
        <w:rPr>
          <w:sz w:val="22"/>
        </w:rPr>
        <w:t>gli</w:t>
      </w:r>
      <w:r>
        <w:rPr>
          <w:spacing w:val="-7"/>
          <w:sz w:val="22"/>
        </w:rPr>
        <w:t> </w:t>
      </w:r>
      <w:r>
        <w:rPr>
          <w:sz w:val="22"/>
        </w:rPr>
        <w:t>interessi</w:t>
      </w:r>
      <w:r>
        <w:rPr>
          <w:spacing w:val="-6"/>
          <w:sz w:val="22"/>
        </w:rPr>
        <w:t> </w:t>
      </w:r>
      <w:r>
        <w:rPr>
          <w:sz w:val="22"/>
          <w:u w:val="single"/>
        </w:rPr>
        <w:t>corrispettivi</w:t>
      </w:r>
      <w:r>
        <w:rPr>
          <w:spacing w:val="-6"/>
          <w:sz w:val="22"/>
        </w:rPr>
        <w:t> </w:t>
      </w:r>
      <w:r>
        <w:rPr>
          <w:sz w:val="22"/>
        </w:rPr>
        <w:t>erano</w:t>
      </w:r>
      <w:r>
        <w:rPr>
          <w:spacing w:val="-6"/>
          <w:sz w:val="22"/>
        </w:rPr>
        <w:t> </w:t>
      </w:r>
      <w:r>
        <w:rPr>
          <w:sz w:val="22"/>
        </w:rPr>
        <w:t>interessi</w:t>
      </w:r>
      <w:r>
        <w:rPr>
          <w:spacing w:val="-6"/>
          <w:sz w:val="22"/>
        </w:rPr>
        <w:t> </w:t>
      </w:r>
      <w:r>
        <w:rPr>
          <w:sz w:val="22"/>
        </w:rPr>
        <w:t>non</w:t>
      </w:r>
      <w:r>
        <w:rPr>
          <w:spacing w:val="-6"/>
          <w:sz w:val="22"/>
        </w:rPr>
        <w:t> </w:t>
      </w:r>
      <w:r>
        <w:rPr>
          <w:sz w:val="22"/>
        </w:rPr>
        <w:t>legali</w:t>
      </w:r>
      <w:r>
        <w:rPr>
          <w:spacing w:val="-6"/>
          <w:sz w:val="22"/>
        </w:rPr>
        <w:t> </w:t>
      </w:r>
      <w:r>
        <w:rPr>
          <w:sz w:val="22"/>
        </w:rPr>
        <w:t>ma</w:t>
      </w:r>
      <w:r>
        <w:rPr>
          <w:spacing w:val="-6"/>
          <w:sz w:val="22"/>
        </w:rPr>
        <w:t> </w:t>
      </w:r>
      <w:r>
        <w:rPr>
          <w:b/>
          <w:sz w:val="22"/>
          <w:u w:val="single"/>
        </w:rPr>
        <w:t>convenzionali</w:t>
      </w:r>
      <w:r>
        <w:rPr>
          <w:b/>
          <w:spacing w:val="-7"/>
          <w:sz w:val="22"/>
        </w:rPr>
        <w:t> </w:t>
      </w:r>
      <w:r>
        <w:rPr>
          <w:sz w:val="22"/>
        </w:rPr>
        <w:t>in</w:t>
      </w:r>
      <w:r>
        <w:rPr>
          <w:spacing w:val="-6"/>
          <w:sz w:val="22"/>
        </w:rPr>
        <w:t> </w:t>
      </w:r>
      <w:r>
        <w:rPr>
          <w:sz w:val="22"/>
        </w:rPr>
        <w:t>una</w:t>
      </w:r>
      <w:r>
        <w:rPr>
          <w:spacing w:val="-6"/>
          <w:sz w:val="22"/>
        </w:rPr>
        <w:t> </w:t>
      </w:r>
      <w:r>
        <w:rPr>
          <w:sz w:val="22"/>
        </w:rPr>
        <w:t>misura</w:t>
      </w:r>
      <w:r>
        <w:rPr>
          <w:spacing w:val="-6"/>
          <w:sz w:val="22"/>
        </w:rPr>
        <w:t> </w:t>
      </w:r>
      <w:r>
        <w:rPr>
          <w:b/>
          <w:sz w:val="22"/>
          <w:u w:val="single"/>
        </w:rPr>
        <w:t>superiore</w:t>
      </w:r>
      <w:r>
        <w:rPr>
          <w:b/>
          <w:spacing w:val="-6"/>
          <w:sz w:val="22"/>
          <w:u w:val="single"/>
        </w:rPr>
        <w:t> </w:t>
      </w:r>
      <w:r>
        <w:rPr>
          <w:b/>
          <w:sz w:val="22"/>
          <w:u w:val="single"/>
        </w:rPr>
        <w:t>al</w:t>
      </w:r>
      <w:r>
        <w:rPr>
          <w:b/>
          <w:spacing w:val="-6"/>
          <w:sz w:val="22"/>
          <w:u w:val="single"/>
        </w:rPr>
        <w:t> </w:t>
      </w:r>
      <w:r>
        <w:rPr>
          <w:b/>
          <w:sz w:val="22"/>
          <w:u w:val="single"/>
        </w:rPr>
        <w:t>tasso</w:t>
      </w:r>
      <w:r>
        <w:rPr>
          <w:b/>
          <w:sz w:val="22"/>
        </w:rPr>
        <w:t> </w:t>
      </w:r>
      <w:r>
        <w:rPr>
          <w:b/>
          <w:sz w:val="22"/>
          <w:u w:val="single"/>
        </w:rPr>
        <w:t>legale</w:t>
      </w:r>
      <w:r>
        <w:rPr>
          <w:sz w:val="22"/>
        </w:rPr>
        <w:t>, allora anche gli interessi moratori sono dovuti nella stessa misura.</w:t>
      </w:r>
    </w:p>
    <w:p>
      <w:pPr>
        <w:pStyle w:val="BodyText"/>
        <w:spacing w:line="254" w:lineRule="auto"/>
      </w:pPr>
      <w:r>
        <w:rPr/>
        <w:t>Il</w:t>
      </w:r>
      <w:r>
        <w:rPr>
          <w:spacing w:val="-6"/>
        </w:rPr>
        <w:t> </w:t>
      </w:r>
      <w:r>
        <w:rPr/>
        <w:t>debitore</w:t>
      </w:r>
      <w:r>
        <w:rPr>
          <w:spacing w:val="-6"/>
        </w:rPr>
        <w:t> </w:t>
      </w:r>
      <w:r>
        <w:rPr/>
        <w:t>se</w:t>
      </w:r>
      <w:r>
        <w:rPr>
          <w:spacing w:val="-6"/>
        </w:rPr>
        <w:t> </w:t>
      </w:r>
      <w:r>
        <w:rPr/>
        <w:t>con</w:t>
      </w:r>
      <w:r>
        <w:rPr>
          <w:spacing w:val="-6"/>
        </w:rPr>
        <w:t> </w:t>
      </w:r>
      <w:r>
        <w:rPr/>
        <w:t>gli</w:t>
      </w:r>
      <w:r>
        <w:rPr>
          <w:spacing w:val="-6"/>
        </w:rPr>
        <w:t> </w:t>
      </w:r>
      <w:r>
        <w:rPr/>
        <w:t>interessi</w:t>
      </w:r>
      <w:r>
        <w:rPr>
          <w:spacing w:val="-6"/>
        </w:rPr>
        <w:t> </w:t>
      </w:r>
      <w:r>
        <w:rPr>
          <w:u w:val="single"/>
        </w:rPr>
        <w:t>non</w:t>
      </w:r>
      <w:r>
        <w:rPr>
          <w:spacing w:val="-6"/>
          <w:u w:val="single"/>
        </w:rPr>
        <w:t> </w:t>
      </w:r>
      <w:r>
        <w:rPr>
          <w:u w:val="single"/>
        </w:rPr>
        <w:t>ottiene</w:t>
      </w:r>
      <w:r>
        <w:rPr>
          <w:spacing w:val="-6"/>
          <w:u w:val="single"/>
        </w:rPr>
        <w:t> </w:t>
      </w:r>
      <w:r>
        <w:rPr>
          <w:u w:val="single"/>
        </w:rPr>
        <w:t>un</w:t>
      </w:r>
      <w:r>
        <w:rPr>
          <w:spacing w:val="-6"/>
          <w:u w:val="single"/>
        </w:rPr>
        <w:t> </w:t>
      </w:r>
      <w:r>
        <w:rPr>
          <w:u w:val="single"/>
        </w:rPr>
        <w:t>pieno</w:t>
      </w:r>
      <w:r>
        <w:rPr>
          <w:spacing w:val="-6"/>
          <w:u w:val="single"/>
        </w:rPr>
        <w:t> </w:t>
      </w:r>
      <w:r>
        <w:rPr>
          <w:u w:val="single"/>
        </w:rPr>
        <w:t>risarcimento</w:t>
      </w:r>
      <w:r>
        <w:rPr>
          <w:spacing w:val="-6"/>
          <w:u w:val="single"/>
        </w:rPr>
        <w:t> </w:t>
      </w:r>
      <w:r>
        <w:rPr>
          <w:u w:val="single"/>
        </w:rPr>
        <w:t>del</w:t>
      </w:r>
      <w:r>
        <w:rPr>
          <w:spacing w:val="-6"/>
          <w:u w:val="single"/>
        </w:rPr>
        <w:t> </w:t>
      </w:r>
      <w:r>
        <w:rPr>
          <w:u w:val="single"/>
        </w:rPr>
        <w:t>danno</w:t>
      </w:r>
      <w:r>
        <w:rPr/>
        <w:t>,</w:t>
      </w:r>
      <w:r>
        <w:rPr>
          <w:spacing w:val="-6"/>
        </w:rPr>
        <w:t> </w:t>
      </w:r>
      <w:r>
        <w:rPr/>
        <w:t>può</w:t>
      </w:r>
      <w:r>
        <w:rPr>
          <w:spacing w:val="-6"/>
        </w:rPr>
        <w:t> </w:t>
      </w:r>
      <w:r>
        <w:rPr/>
        <w:t>chiedere,</w:t>
      </w:r>
      <w:r>
        <w:rPr>
          <w:spacing w:val="-6"/>
        </w:rPr>
        <w:t> </w:t>
      </w:r>
      <w:r>
        <w:rPr/>
        <w:t>dimostrandolo,</w:t>
      </w:r>
      <w:r>
        <w:rPr>
          <w:spacing w:val="-6"/>
        </w:rPr>
        <w:t> </w:t>
      </w:r>
      <w:r>
        <w:rPr/>
        <w:t>il </w:t>
      </w:r>
      <w:r>
        <w:rPr>
          <w:b/>
          <w:u w:val="single"/>
        </w:rPr>
        <w:t>risarcimento del danno ulteriore</w:t>
      </w:r>
      <w:r>
        <w:rPr/>
        <w:t>, </w:t>
      </w:r>
      <w:r>
        <w:rPr>
          <w:u w:val="single"/>
        </w:rPr>
        <w:t>sempre che non siano stat i convenut i interessi moratori</w:t>
      </w:r>
      <w:r>
        <w:rPr/>
        <w:t>.</w:t>
      </w:r>
    </w:p>
    <w:p>
      <w:pPr>
        <w:pStyle w:val="BodyText"/>
        <w:spacing w:line="232" w:lineRule="auto" w:before="229"/>
      </w:pPr>
      <w:r>
        <w:rPr/>
        <w:t>Le</w:t>
      </w:r>
      <w:r>
        <w:rPr>
          <w:spacing w:val="-7"/>
        </w:rPr>
        <w:t> </w:t>
      </w:r>
      <w:r>
        <w:rPr/>
        <w:t>parti</w:t>
      </w:r>
      <w:r>
        <w:rPr>
          <w:spacing w:val="-7"/>
        </w:rPr>
        <w:t> </w:t>
      </w:r>
      <w:r>
        <w:rPr/>
        <w:t>sono</w:t>
      </w:r>
      <w:r>
        <w:rPr>
          <w:spacing w:val="-8"/>
        </w:rPr>
        <w:t> </w:t>
      </w:r>
      <w:r>
        <w:rPr/>
        <w:t>libere,</w:t>
      </w:r>
      <w:r>
        <w:rPr>
          <w:spacing w:val="-8"/>
        </w:rPr>
        <w:t> </w:t>
      </w:r>
      <w:r>
        <w:rPr/>
        <w:t>nei</w:t>
      </w:r>
      <w:r>
        <w:rPr>
          <w:spacing w:val="-8"/>
        </w:rPr>
        <w:t> </w:t>
      </w:r>
      <w:r>
        <w:rPr/>
        <w:t>limiti</w:t>
      </w:r>
      <w:r>
        <w:rPr>
          <w:spacing w:val="-7"/>
        </w:rPr>
        <w:t> </w:t>
      </w:r>
      <w:r>
        <w:rPr/>
        <w:t>dell’usura,</w:t>
      </w:r>
      <w:r>
        <w:rPr>
          <w:spacing w:val="-7"/>
        </w:rPr>
        <w:t> </w:t>
      </w:r>
      <w:r>
        <w:rPr/>
        <w:t>di</w:t>
      </w:r>
      <w:r>
        <w:rPr>
          <w:spacing w:val="-7"/>
        </w:rPr>
        <w:t> </w:t>
      </w:r>
      <w:r>
        <w:rPr/>
        <w:t>stabilire</w:t>
      </w:r>
      <w:r>
        <w:rPr>
          <w:spacing w:val="-7"/>
        </w:rPr>
        <w:t> </w:t>
      </w:r>
      <w:r>
        <w:rPr/>
        <w:t>sia</w:t>
      </w:r>
      <w:r>
        <w:rPr>
          <w:spacing w:val="-7"/>
        </w:rPr>
        <w:t> </w:t>
      </w:r>
      <w:r>
        <w:rPr/>
        <w:t>interessi</w:t>
      </w:r>
      <w:r>
        <w:rPr>
          <w:spacing w:val="-7"/>
        </w:rPr>
        <w:t> </w:t>
      </w:r>
      <w:r>
        <w:rPr/>
        <w:t>corrispettivi</w:t>
      </w:r>
      <w:r>
        <w:rPr>
          <w:spacing w:val="-7"/>
        </w:rPr>
        <w:t> </w:t>
      </w:r>
      <w:r>
        <w:rPr/>
        <w:t>convenzionali</w:t>
      </w:r>
      <w:r>
        <w:rPr>
          <w:spacing w:val="-7"/>
        </w:rPr>
        <w:t> </w:t>
      </w:r>
      <w:r>
        <w:rPr/>
        <w:t>sia</w:t>
      </w:r>
      <w:r>
        <w:rPr>
          <w:spacing w:val="-7"/>
        </w:rPr>
        <w:t> </w:t>
      </w:r>
      <w:r>
        <w:rPr/>
        <w:t>interessi moratori convenzionali.</w:t>
      </w:r>
    </w:p>
    <w:p>
      <w:pPr>
        <w:pStyle w:val="BodyText"/>
        <w:spacing w:line="262" w:lineRule="exact"/>
      </w:pPr>
      <w:r>
        <w:rPr/>
        <w:t>IL</w:t>
      </w:r>
      <w:r>
        <w:rPr>
          <w:spacing w:val="-8"/>
        </w:rPr>
        <w:t> </w:t>
      </w:r>
      <w:r>
        <w:rPr/>
        <w:t>RISARCIMENTO</w:t>
      </w:r>
      <w:r>
        <w:rPr>
          <w:spacing w:val="-6"/>
        </w:rPr>
        <w:t> </w:t>
      </w:r>
      <w:r>
        <w:rPr/>
        <w:t>DEL</w:t>
      </w:r>
      <w:r>
        <w:rPr>
          <w:spacing w:val="-6"/>
        </w:rPr>
        <w:t> </w:t>
      </w:r>
      <w:r>
        <w:rPr/>
        <w:t>DANNO</w:t>
      </w:r>
      <w:r>
        <w:rPr>
          <w:spacing w:val="-5"/>
        </w:rPr>
        <w:t> </w:t>
      </w:r>
      <w:r>
        <w:rPr/>
        <w:t>SI</w:t>
      </w:r>
      <w:r>
        <w:rPr>
          <w:spacing w:val="-6"/>
        </w:rPr>
        <w:t> </w:t>
      </w:r>
      <w:r>
        <w:rPr/>
        <w:t>CALCOLA</w:t>
      </w:r>
      <w:r>
        <w:rPr>
          <w:spacing w:val="-6"/>
        </w:rPr>
        <w:t> </w:t>
      </w:r>
      <w:r>
        <w:rPr/>
        <w:t>APPLICANDO</w:t>
      </w:r>
      <w:r>
        <w:rPr>
          <w:spacing w:val="-6"/>
        </w:rPr>
        <w:t> </w:t>
      </w:r>
      <w:r>
        <w:rPr/>
        <w:t>L’INTERESSE</w:t>
      </w:r>
      <w:r>
        <w:rPr>
          <w:spacing w:val="-5"/>
        </w:rPr>
        <w:t> </w:t>
      </w:r>
      <w:r>
        <w:rPr>
          <w:spacing w:val="-2"/>
        </w:rPr>
        <w:t>MORATORIO.</w:t>
      </w:r>
    </w:p>
    <w:p>
      <w:pPr>
        <w:pStyle w:val="BodyText"/>
        <w:spacing w:line="232" w:lineRule="auto" w:before="77"/>
      </w:pPr>
      <w:r>
        <w:rPr/>
        <w:t>È</w:t>
      </w:r>
      <w:r>
        <w:rPr>
          <w:spacing w:val="-9"/>
        </w:rPr>
        <w:t> </w:t>
      </w:r>
      <w:r>
        <w:rPr/>
        <w:t>solo</w:t>
      </w:r>
      <w:r>
        <w:rPr>
          <w:spacing w:val="-9"/>
        </w:rPr>
        <w:t> </w:t>
      </w:r>
      <w:r>
        <w:rPr/>
        <w:t>l’inadempimento</w:t>
      </w:r>
      <w:r>
        <w:rPr>
          <w:spacing w:val="-9"/>
        </w:rPr>
        <w:t> </w:t>
      </w:r>
      <w:r>
        <w:rPr/>
        <w:t>dell’obbligazione</w:t>
      </w:r>
      <w:r>
        <w:rPr>
          <w:spacing w:val="-9"/>
        </w:rPr>
        <w:t> </w:t>
      </w:r>
      <w:r>
        <w:rPr/>
        <w:t>(la</w:t>
      </w:r>
      <w:r>
        <w:rPr>
          <w:spacing w:val="-9"/>
        </w:rPr>
        <w:t> </w:t>
      </w:r>
      <w:r>
        <w:rPr/>
        <w:t>responsabilità</w:t>
      </w:r>
      <w:r>
        <w:rPr>
          <w:spacing w:val="-9"/>
        </w:rPr>
        <w:t> </w:t>
      </w:r>
      <w:r>
        <w:rPr/>
        <w:t>dell’inadempimento,</w:t>
      </w:r>
      <w:r>
        <w:rPr>
          <w:spacing w:val="-9"/>
        </w:rPr>
        <w:t> </w:t>
      </w:r>
      <w:r>
        <w:rPr/>
        <w:t>articolo</w:t>
      </w:r>
      <w:r>
        <w:rPr>
          <w:spacing w:val="-9"/>
        </w:rPr>
        <w:t> </w:t>
      </w:r>
      <w:r>
        <w:rPr/>
        <w:t>1218)</w:t>
      </w:r>
      <w:r>
        <w:rPr>
          <w:spacing w:val="-9"/>
        </w:rPr>
        <w:t> </w:t>
      </w:r>
      <w:r>
        <w:rPr/>
        <w:t>che</w:t>
      </w:r>
      <w:r>
        <w:rPr>
          <w:spacing w:val="-9"/>
        </w:rPr>
        <w:t> </w:t>
      </w:r>
      <w:r>
        <w:rPr/>
        <w:t>giustifica l’obbligazione di questa regola.</w:t>
      </w:r>
    </w:p>
    <w:p>
      <w:pPr>
        <w:pStyle w:val="Heading3"/>
        <w:spacing w:before="253"/>
      </w:pPr>
      <w:bookmarkStart w:name="ARTICOLO 1225 [prevedibilità del danno]" w:id="386"/>
      <w:bookmarkEnd w:id="386"/>
      <w:r>
        <w:rPr>
          <w:b w:val="0"/>
        </w:rPr>
      </w:r>
      <w:r>
        <w:rPr>
          <w:color w:val="2E5395"/>
        </w:rPr>
        <w:t>ARTICOLO</w:t>
      </w:r>
      <w:r>
        <w:rPr>
          <w:color w:val="2E5395"/>
          <w:spacing w:val="-5"/>
        </w:rPr>
        <w:t> </w:t>
      </w:r>
      <w:r>
        <w:rPr>
          <w:color w:val="2E5395"/>
        </w:rPr>
        <w:t>1225</w:t>
      </w:r>
      <w:r>
        <w:rPr>
          <w:color w:val="2E5395"/>
          <w:spacing w:val="-5"/>
        </w:rPr>
        <w:t> </w:t>
      </w:r>
      <w:r>
        <w:rPr>
          <w:color w:val="2E5395"/>
        </w:rPr>
        <w:t>[prevedibilità</w:t>
      </w:r>
      <w:r>
        <w:rPr>
          <w:color w:val="2E5395"/>
          <w:spacing w:val="-5"/>
        </w:rPr>
        <w:t> </w:t>
      </w:r>
      <w:r>
        <w:rPr>
          <w:color w:val="2E5395"/>
        </w:rPr>
        <w:t>del</w:t>
      </w:r>
      <w:r>
        <w:rPr>
          <w:color w:val="2E5395"/>
          <w:spacing w:val="-5"/>
        </w:rPr>
        <w:t> </w:t>
      </w:r>
      <w:r>
        <w:rPr>
          <w:color w:val="2E5395"/>
          <w:spacing w:val="-2"/>
        </w:rPr>
        <w:t>danno]</w:t>
      </w:r>
    </w:p>
    <w:p>
      <w:pPr>
        <w:spacing w:line="232" w:lineRule="auto" w:before="2"/>
        <w:ind w:left="140" w:right="0" w:firstLine="0"/>
        <w:jc w:val="left"/>
        <w:rPr>
          <w:sz w:val="22"/>
        </w:rPr>
      </w:pPr>
      <w:r>
        <w:rPr>
          <w:sz w:val="22"/>
        </w:rPr>
        <w:t>“</w:t>
      </w:r>
      <w:r>
        <w:rPr>
          <w:b/>
          <w:i/>
          <w:sz w:val="22"/>
        </w:rPr>
        <w:t>Se</w:t>
      </w:r>
      <w:r>
        <w:rPr>
          <w:b/>
          <w:i/>
          <w:spacing w:val="-3"/>
          <w:sz w:val="22"/>
        </w:rPr>
        <w:t> </w:t>
      </w:r>
      <w:r>
        <w:rPr>
          <w:b/>
          <w:i/>
          <w:sz w:val="22"/>
        </w:rPr>
        <w:t>l’</w:t>
      </w:r>
      <w:r>
        <w:rPr>
          <w:b/>
          <w:i/>
          <w:sz w:val="22"/>
          <w:u w:val="single"/>
        </w:rPr>
        <w:t>inadempimento</w:t>
      </w:r>
      <w:r>
        <w:rPr>
          <w:b/>
          <w:i/>
          <w:spacing w:val="-3"/>
          <w:sz w:val="22"/>
        </w:rPr>
        <w:t> </w:t>
      </w:r>
      <w:r>
        <w:rPr>
          <w:b/>
          <w:i/>
          <w:sz w:val="22"/>
        </w:rPr>
        <w:t>o</w:t>
      </w:r>
      <w:r>
        <w:rPr>
          <w:b/>
          <w:i/>
          <w:spacing w:val="-4"/>
          <w:sz w:val="22"/>
        </w:rPr>
        <w:t> </w:t>
      </w:r>
      <w:r>
        <w:rPr>
          <w:b/>
          <w:i/>
          <w:sz w:val="22"/>
        </w:rPr>
        <w:t>il</w:t>
      </w:r>
      <w:r>
        <w:rPr>
          <w:b/>
          <w:i/>
          <w:spacing w:val="-3"/>
          <w:sz w:val="22"/>
        </w:rPr>
        <w:t> </w:t>
      </w:r>
      <w:r>
        <w:rPr>
          <w:b/>
          <w:i/>
          <w:sz w:val="22"/>
          <w:u w:val="single"/>
        </w:rPr>
        <w:t>ritardo</w:t>
      </w:r>
      <w:r>
        <w:rPr>
          <w:b/>
          <w:i/>
          <w:spacing w:val="-4"/>
          <w:sz w:val="22"/>
          <w:u w:val="single"/>
        </w:rPr>
        <w:t> </w:t>
      </w:r>
      <w:r>
        <w:rPr>
          <w:b/>
          <w:i/>
          <w:sz w:val="22"/>
          <w:u w:val="single"/>
        </w:rPr>
        <w:t>non</w:t>
      </w:r>
      <w:r>
        <w:rPr>
          <w:b/>
          <w:i/>
          <w:spacing w:val="-3"/>
          <w:sz w:val="22"/>
        </w:rPr>
        <w:t> </w:t>
      </w:r>
      <w:r>
        <w:rPr>
          <w:b/>
          <w:i/>
          <w:sz w:val="22"/>
        </w:rPr>
        <w:t>dipende</w:t>
      </w:r>
      <w:r>
        <w:rPr>
          <w:b/>
          <w:i/>
          <w:spacing w:val="-4"/>
          <w:sz w:val="22"/>
        </w:rPr>
        <w:t> </w:t>
      </w:r>
      <w:r>
        <w:rPr>
          <w:b/>
          <w:i/>
          <w:sz w:val="22"/>
        </w:rPr>
        <w:t>da</w:t>
      </w:r>
      <w:r>
        <w:rPr>
          <w:b/>
          <w:i/>
          <w:spacing w:val="-3"/>
          <w:sz w:val="22"/>
        </w:rPr>
        <w:t> </w:t>
      </w:r>
      <w:r>
        <w:rPr>
          <w:b/>
          <w:i/>
          <w:sz w:val="22"/>
          <w:u w:val="single"/>
        </w:rPr>
        <w:t>dolo</w:t>
      </w:r>
      <w:r>
        <w:rPr>
          <w:b/>
          <w:i/>
          <w:spacing w:val="-3"/>
          <w:sz w:val="22"/>
        </w:rPr>
        <w:t> </w:t>
      </w:r>
      <w:r>
        <w:rPr>
          <w:b/>
          <w:i/>
          <w:sz w:val="22"/>
        </w:rPr>
        <w:t>del</w:t>
      </w:r>
      <w:r>
        <w:rPr>
          <w:b/>
          <w:i/>
          <w:spacing w:val="-4"/>
          <w:sz w:val="22"/>
        </w:rPr>
        <w:t> </w:t>
      </w:r>
      <w:r>
        <w:rPr>
          <w:b/>
          <w:i/>
          <w:sz w:val="22"/>
          <w:u w:val="single"/>
        </w:rPr>
        <w:t>debitore</w:t>
      </w:r>
      <w:r>
        <w:rPr>
          <w:b/>
          <w:i/>
          <w:sz w:val="22"/>
        </w:rPr>
        <w:t>,</w:t>
      </w:r>
      <w:r>
        <w:rPr>
          <w:b/>
          <w:i/>
          <w:spacing w:val="-3"/>
          <w:sz w:val="22"/>
        </w:rPr>
        <w:t> </w:t>
      </w:r>
      <w:r>
        <w:rPr>
          <w:b/>
          <w:i/>
          <w:sz w:val="22"/>
        </w:rPr>
        <w:t>il</w:t>
      </w:r>
      <w:r>
        <w:rPr>
          <w:b/>
          <w:i/>
          <w:spacing w:val="-3"/>
          <w:sz w:val="22"/>
        </w:rPr>
        <w:t> </w:t>
      </w:r>
      <w:r>
        <w:rPr>
          <w:b/>
          <w:i/>
          <w:sz w:val="22"/>
        </w:rPr>
        <w:t>risarcimento</w:t>
      </w:r>
      <w:r>
        <w:rPr>
          <w:b/>
          <w:i/>
          <w:spacing w:val="-3"/>
          <w:sz w:val="22"/>
        </w:rPr>
        <w:t> </w:t>
      </w:r>
      <w:r>
        <w:rPr>
          <w:b/>
          <w:i/>
          <w:sz w:val="22"/>
        </w:rPr>
        <w:t>è</w:t>
      </w:r>
      <w:r>
        <w:rPr>
          <w:b/>
          <w:i/>
          <w:spacing w:val="-4"/>
          <w:sz w:val="22"/>
        </w:rPr>
        <w:t> </w:t>
      </w:r>
      <w:r>
        <w:rPr>
          <w:b/>
          <w:i/>
          <w:sz w:val="22"/>
          <w:u w:val="single"/>
        </w:rPr>
        <w:t>limitato</w:t>
      </w:r>
      <w:r>
        <w:rPr>
          <w:b/>
          <w:i/>
          <w:spacing w:val="-3"/>
          <w:sz w:val="22"/>
        </w:rPr>
        <w:t> </w:t>
      </w:r>
      <w:r>
        <w:rPr>
          <w:b/>
          <w:i/>
          <w:sz w:val="22"/>
        </w:rPr>
        <w:t>al</w:t>
      </w:r>
      <w:r>
        <w:rPr>
          <w:b/>
          <w:i/>
          <w:spacing w:val="-4"/>
          <w:sz w:val="22"/>
        </w:rPr>
        <w:t> </w:t>
      </w:r>
      <w:r>
        <w:rPr>
          <w:b/>
          <w:i/>
          <w:sz w:val="22"/>
          <w:u w:val="single"/>
        </w:rPr>
        <w:t>danno</w:t>
      </w:r>
      <w:r>
        <w:rPr>
          <w:b/>
          <w:i/>
          <w:spacing w:val="-3"/>
          <w:sz w:val="22"/>
        </w:rPr>
        <w:t> </w:t>
      </w:r>
      <w:r>
        <w:rPr>
          <w:b/>
          <w:i/>
          <w:sz w:val="22"/>
        </w:rPr>
        <w:t>che poteva </w:t>
      </w:r>
      <w:r>
        <w:rPr>
          <w:b/>
          <w:i/>
          <w:sz w:val="22"/>
          <w:u w:val="single"/>
        </w:rPr>
        <w:t>prevedersi</w:t>
      </w:r>
      <w:r>
        <w:rPr>
          <w:b/>
          <w:i/>
          <w:sz w:val="22"/>
        </w:rPr>
        <w:t> nel tempo in cui è </w:t>
      </w:r>
      <w:r>
        <w:rPr>
          <w:b/>
          <w:i/>
          <w:sz w:val="22"/>
          <w:u w:val="single"/>
        </w:rPr>
        <w:t>sorta</w:t>
      </w:r>
      <w:r>
        <w:rPr>
          <w:b/>
          <w:i/>
          <w:sz w:val="22"/>
        </w:rPr>
        <w:t> l’obbligazione</w:t>
      </w:r>
      <w:r>
        <w:rPr>
          <w:sz w:val="22"/>
        </w:rPr>
        <w:t>”.</w:t>
      </w:r>
    </w:p>
    <w:p>
      <w:pPr>
        <w:pStyle w:val="BodyText"/>
        <w:spacing w:line="264" w:lineRule="exact" w:before="73"/>
      </w:pPr>
      <w:r>
        <w:rPr/>
        <w:t>È</w:t>
      </w:r>
      <w:r>
        <w:rPr>
          <w:spacing w:val="-1"/>
        </w:rPr>
        <w:t> </w:t>
      </w:r>
      <w:r>
        <w:rPr/>
        <w:t>una norma che pone</w:t>
      </w:r>
      <w:r>
        <w:rPr>
          <w:spacing w:val="-1"/>
        </w:rPr>
        <w:t> </w:t>
      </w:r>
      <w:r>
        <w:rPr/>
        <w:t>due coppie di possibili </w:t>
      </w:r>
      <w:r>
        <w:rPr>
          <w:spacing w:val="-2"/>
        </w:rPr>
        <w:t>situazioni:</w:t>
      </w:r>
    </w:p>
    <w:p>
      <w:pPr>
        <w:pStyle w:val="BodyText"/>
        <w:spacing w:line="232" w:lineRule="auto" w:before="2"/>
        <w:ind w:right="201"/>
      </w:pPr>
      <w:r>
        <w:rPr/>
        <w:t>inizia</w:t>
      </w:r>
      <w:r>
        <w:rPr>
          <w:spacing w:val="-5"/>
        </w:rPr>
        <w:t> </w:t>
      </w:r>
      <w:r>
        <w:rPr/>
        <w:t>riferendosi</w:t>
      </w:r>
      <w:r>
        <w:rPr>
          <w:spacing w:val="-5"/>
        </w:rPr>
        <w:t> </w:t>
      </w:r>
      <w:r>
        <w:rPr/>
        <w:t>ad</w:t>
      </w:r>
      <w:r>
        <w:rPr>
          <w:spacing w:val="-5"/>
        </w:rPr>
        <w:t> </w:t>
      </w:r>
      <w:r>
        <w:rPr/>
        <w:t>un</w:t>
      </w:r>
      <w:r>
        <w:rPr>
          <w:spacing w:val="-5"/>
        </w:rPr>
        <w:t> </w:t>
      </w:r>
      <w:r>
        <w:rPr/>
        <w:t>inadempimento</w:t>
      </w:r>
      <w:r>
        <w:rPr>
          <w:spacing w:val="-5"/>
        </w:rPr>
        <w:t> </w:t>
      </w:r>
      <w:r>
        <w:rPr/>
        <w:t>non</w:t>
      </w:r>
      <w:r>
        <w:rPr>
          <w:spacing w:val="-5"/>
        </w:rPr>
        <w:t> </w:t>
      </w:r>
      <w:r>
        <w:rPr/>
        <w:t>doloso:</w:t>
      </w:r>
      <w:r>
        <w:rPr>
          <w:spacing w:val="-5"/>
        </w:rPr>
        <w:t> </w:t>
      </w:r>
      <w:r>
        <w:rPr/>
        <w:t>presuppone</w:t>
      </w:r>
      <w:r>
        <w:rPr>
          <w:spacing w:val="-5"/>
        </w:rPr>
        <w:t> </w:t>
      </w:r>
      <w:r>
        <w:rPr/>
        <w:t>quindi</w:t>
      </w:r>
      <w:r>
        <w:rPr>
          <w:spacing w:val="-5"/>
        </w:rPr>
        <w:t> </w:t>
      </w:r>
      <w:r>
        <w:rPr/>
        <w:t>che</w:t>
      </w:r>
      <w:r>
        <w:rPr>
          <w:spacing w:val="-5"/>
        </w:rPr>
        <w:t> </w:t>
      </w:r>
      <w:r>
        <w:rPr/>
        <w:t>l’inadempimento</w:t>
      </w:r>
      <w:r>
        <w:rPr>
          <w:spacing w:val="-5"/>
        </w:rPr>
        <w:t> </w:t>
      </w:r>
      <w:r>
        <w:rPr/>
        <w:t>possa</w:t>
      </w:r>
      <w:r>
        <w:rPr>
          <w:spacing w:val="-5"/>
        </w:rPr>
        <w:t> </w:t>
      </w:r>
      <w:r>
        <w:rPr/>
        <w:t>essere doloso oppure non doloso – quindi detta una regola per il </w:t>
      </w:r>
      <w:r>
        <w:rPr>
          <w:b/>
          <w:u w:val="single"/>
        </w:rPr>
        <w:t>risarcimento non doloso</w:t>
      </w:r>
      <w:r>
        <w:rPr/>
        <w:t>, cui si riferisce esplicitamente, ma contiene anche la regola che riguarda il </w:t>
      </w:r>
      <w:r>
        <w:rPr>
          <w:b/>
          <w:u w:val="single"/>
        </w:rPr>
        <w:t>risarcimento doloso</w:t>
      </w:r>
      <w:r>
        <w:rPr/>
        <w:t>, cui si riferisce </w:t>
      </w:r>
      <w:r>
        <w:rPr>
          <w:spacing w:val="-2"/>
        </w:rPr>
        <w:t>implicitamente;</w:t>
      </w:r>
    </w:p>
    <w:p>
      <w:pPr>
        <w:pStyle w:val="BodyText"/>
        <w:spacing w:line="261" w:lineRule="exact"/>
      </w:pPr>
      <w:r>
        <w:rPr/>
        <w:t>il</w:t>
      </w:r>
      <w:r>
        <w:rPr>
          <w:spacing w:val="-3"/>
        </w:rPr>
        <w:t> </w:t>
      </w:r>
      <w:r>
        <w:rPr/>
        <w:t>risarcimento è limitato al danno prevedibile nel momento</w:t>
      </w:r>
      <w:r>
        <w:rPr>
          <w:spacing w:val="-1"/>
        </w:rPr>
        <w:t> </w:t>
      </w:r>
      <w:r>
        <w:rPr/>
        <w:t>in cui è sorta l’obbligazione: la regola </w:t>
      </w:r>
      <w:r>
        <w:rPr>
          <w:spacing w:val="-2"/>
        </w:rPr>
        <w:t>riguarda</w:t>
      </w:r>
    </w:p>
    <w:p>
      <w:pPr>
        <w:pStyle w:val="BodyText"/>
        <w:spacing w:after="0" w:line="261" w:lineRule="exact"/>
        <w:sectPr>
          <w:pgSz w:w="11920" w:h="16840"/>
          <w:pgMar w:top="1240" w:bottom="280" w:left="992" w:right="992"/>
        </w:sectPr>
      </w:pPr>
    </w:p>
    <w:p>
      <w:pPr>
        <w:spacing w:line="232" w:lineRule="auto" w:before="33"/>
        <w:ind w:left="140" w:right="0" w:firstLine="0"/>
        <w:jc w:val="left"/>
        <w:rPr>
          <w:sz w:val="22"/>
        </w:rPr>
      </w:pPr>
      <w:r>
        <w:rPr>
          <w:sz w:val="22"/>
        </w:rPr>
        <w:t>sia</w:t>
      </w:r>
      <w:r>
        <w:rPr>
          <w:spacing w:val="-4"/>
          <w:sz w:val="22"/>
        </w:rPr>
        <w:t> </w:t>
      </w:r>
      <w:r>
        <w:rPr>
          <w:b/>
          <w:sz w:val="22"/>
          <w:u w:val="single"/>
        </w:rPr>
        <w:t>danni</w:t>
      </w:r>
      <w:r>
        <w:rPr>
          <w:b/>
          <w:spacing w:val="-4"/>
          <w:sz w:val="22"/>
          <w:u w:val="single"/>
        </w:rPr>
        <w:t> </w:t>
      </w:r>
      <w:r>
        <w:rPr>
          <w:b/>
          <w:sz w:val="22"/>
          <w:u w:val="single"/>
        </w:rPr>
        <w:t>prevedibili</w:t>
      </w:r>
      <w:r>
        <w:rPr>
          <w:b/>
          <w:spacing w:val="-4"/>
          <w:sz w:val="22"/>
        </w:rPr>
        <w:t> </w:t>
      </w:r>
      <w:r>
        <w:rPr>
          <w:sz w:val="22"/>
        </w:rPr>
        <w:t>al</w:t>
      </w:r>
      <w:r>
        <w:rPr>
          <w:spacing w:val="-4"/>
          <w:sz w:val="22"/>
        </w:rPr>
        <w:t> </w:t>
      </w:r>
      <w:r>
        <w:rPr>
          <w:sz w:val="22"/>
        </w:rPr>
        <w:t>momento</w:t>
      </w:r>
      <w:r>
        <w:rPr>
          <w:spacing w:val="-4"/>
          <w:sz w:val="22"/>
        </w:rPr>
        <w:t> </w:t>
      </w:r>
      <w:r>
        <w:rPr>
          <w:sz w:val="22"/>
        </w:rPr>
        <w:t>in</w:t>
      </w:r>
      <w:r>
        <w:rPr>
          <w:spacing w:val="-4"/>
          <w:sz w:val="22"/>
        </w:rPr>
        <w:t> </w:t>
      </w:r>
      <w:r>
        <w:rPr>
          <w:sz w:val="22"/>
        </w:rPr>
        <w:t>cui</w:t>
      </w:r>
      <w:r>
        <w:rPr>
          <w:spacing w:val="-4"/>
          <w:sz w:val="22"/>
        </w:rPr>
        <w:t> </w:t>
      </w:r>
      <w:r>
        <w:rPr>
          <w:sz w:val="22"/>
        </w:rPr>
        <w:t>è</w:t>
      </w:r>
      <w:r>
        <w:rPr>
          <w:spacing w:val="-4"/>
          <w:sz w:val="22"/>
        </w:rPr>
        <w:t> </w:t>
      </w:r>
      <w:r>
        <w:rPr>
          <w:sz w:val="22"/>
        </w:rPr>
        <w:t>sorte</w:t>
      </w:r>
      <w:r>
        <w:rPr>
          <w:spacing w:val="-4"/>
          <w:sz w:val="22"/>
        </w:rPr>
        <w:t> </w:t>
      </w:r>
      <w:r>
        <w:rPr>
          <w:sz w:val="22"/>
        </w:rPr>
        <w:t>l’obbligazione</w:t>
      </w:r>
      <w:r>
        <w:rPr>
          <w:spacing w:val="-4"/>
          <w:sz w:val="22"/>
        </w:rPr>
        <w:t> </w:t>
      </w:r>
      <w:r>
        <w:rPr>
          <w:sz w:val="22"/>
        </w:rPr>
        <w:t>sia</w:t>
      </w:r>
      <w:r>
        <w:rPr>
          <w:spacing w:val="-4"/>
          <w:sz w:val="22"/>
        </w:rPr>
        <w:t> </w:t>
      </w:r>
      <w:r>
        <w:rPr>
          <w:b/>
          <w:sz w:val="22"/>
          <w:u w:val="single"/>
        </w:rPr>
        <w:t>danni</w:t>
      </w:r>
      <w:r>
        <w:rPr>
          <w:b/>
          <w:spacing w:val="-4"/>
          <w:sz w:val="22"/>
          <w:u w:val="single"/>
        </w:rPr>
        <w:t> </w:t>
      </w:r>
      <w:r>
        <w:rPr>
          <w:b/>
          <w:sz w:val="22"/>
          <w:u w:val="single"/>
        </w:rPr>
        <w:t>imprevedibili</w:t>
      </w:r>
      <w:r>
        <w:rPr>
          <w:b/>
          <w:spacing w:val="-4"/>
          <w:sz w:val="22"/>
        </w:rPr>
        <w:t> </w:t>
      </w:r>
      <w:r>
        <w:rPr>
          <w:sz w:val="22"/>
        </w:rPr>
        <w:t>nel</w:t>
      </w:r>
      <w:r>
        <w:rPr>
          <w:spacing w:val="-4"/>
          <w:sz w:val="22"/>
        </w:rPr>
        <w:t> </w:t>
      </w:r>
      <w:r>
        <w:rPr>
          <w:sz w:val="22"/>
        </w:rPr>
        <w:t>momento</w:t>
      </w:r>
      <w:r>
        <w:rPr>
          <w:spacing w:val="-4"/>
          <w:sz w:val="22"/>
        </w:rPr>
        <w:t> </w:t>
      </w:r>
      <w:r>
        <w:rPr>
          <w:sz w:val="22"/>
        </w:rPr>
        <w:t>in</w:t>
      </w:r>
      <w:r>
        <w:rPr>
          <w:spacing w:val="-4"/>
          <w:sz w:val="22"/>
        </w:rPr>
        <w:t> </w:t>
      </w:r>
      <w:r>
        <w:rPr>
          <w:sz w:val="22"/>
        </w:rPr>
        <w:t>cui</w:t>
      </w:r>
      <w:r>
        <w:rPr>
          <w:spacing w:val="-4"/>
          <w:sz w:val="22"/>
        </w:rPr>
        <w:t> </w:t>
      </w:r>
      <w:r>
        <w:rPr>
          <w:sz w:val="22"/>
        </w:rPr>
        <w:t>è sorta l’obbligazione.</w:t>
      </w:r>
    </w:p>
    <w:p>
      <w:pPr>
        <w:pStyle w:val="BodyText"/>
        <w:spacing w:line="261" w:lineRule="exact"/>
      </w:pPr>
      <w:r>
        <w:rPr/>
        <w:t>Si</w:t>
      </w:r>
      <w:r>
        <w:rPr>
          <w:spacing w:val="-2"/>
        </w:rPr>
        <w:t> </w:t>
      </w:r>
      <w:r>
        <w:rPr/>
        <w:t>devono</w:t>
      </w:r>
      <w:r>
        <w:rPr>
          <w:spacing w:val="-2"/>
        </w:rPr>
        <w:t> </w:t>
      </w:r>
      <w:r>
        <w:rPr/>
        <w:t>combinare</w:t>
      </w:r>
      <w:r>
        <w:rPr>
          <w:spacing w:val="-2"/>
        </w:rPr>
        <w:t> </w:t>
      </w:r>
      <w:r>
        <w:rPr/>
        <w:t>le</w:t>
      </w:r>
      <w:r>
        <w:rPr>
          <w:spacing w:val="-2"/>
        </w:rPr>
        <w:t> </w:t>
      </w:r>
      <w:r>
        <w:rPr/>
        <w:t>possibili</w:t>
      </w:r>
      <w:r>
        <w:rPr>
          <w:spacing w:val="-2"/>
        </w:rPr>
        <w:t> alternative:</w:t>
      </w:r>
    </w:p>
    <w:p>
      <w:pPr>
        <w:pStyle w:val="ListParagraph"/>
        <w:numPr>
          <w:ilvl w:val="1"/>
          <w:numId w:val="53"/>
        </w:numPr>
        <w:tabs>
          <w:tab w:pos="501" w:val="left" w:leader="none"/>
        </w:tabs>
        <w:spacing w:line="232" w:lineRule="auto" w:before="22" w:after="0"/>
        <w:ind w:left="501" w:right="229" w:hanging="361"/>
        <w:jc w:val="left"/>
        <w:rPr>
          <w:sz w:val="22"/>
        </w:rPr>
      </w:pPr>
      <w:r>
        <w:rPr>
          <w:sz w:val="22"/>
        </w:rPr>
        <w:t>Se</w:t>
      </w:r>
      <w:r>
        <w:rPr>
          <w:spacing w:val="-4"/>
          <w:sz w:val="22"/>
        </w:rPr>
        <w:t> </w:t>
      </w:r>
      <w:r>
        <w:rPr>
          <w:sz w:val="22"/>
        </w:rPr>
        <w:t>l’inadempimento</w:t>
      </w:r>
      <w:r>
        <w:rPr>
          <w:spacing w:val="-4"/>
          <w:sz w:val="22"/>
        </w:rPr>
        <w:t> </w:t>
      </w:r>
      <w:r>
        <w:rPr>
          <w:sz w:val="22"/>
        </w:rPr>
        <w:t>NON</w:t>
      </w:r>
      <w:r>
        <w:rPr>
          <w:spacing w:val="-4"/>
          <w:sz w:val="22"/>
        </w:rPr>
        <w:t> </w:t>
      </w:r>
      <w:r>
        <w:rPr>
          <w:sz w:val="22"/>
        </w:rPr>
        <w:t>È</w:t>
      </w:r>
      <w:r>
        <w:rPr>
          <w:spacing w:val="-4"/>
          <w:sz w:val="22"/>
        </w:rPr>
        <w:t> </w:t>
      </w:r>
      <w:r>
        <w:rPr>
          <w:sz w:val="22"/>
        </w:rPr>
        <w:t>DOLOSO,</w:t>
      </w:r>
      <w:r>
        <w:rPr>
          <w:spacing w:val="-4"/>
          <w:sz w:val="22"/>
        </w:rPr>
        <w:t> </w:t>
      </w:r>
      <w:r>
        <w:rPr>
          <w:sz w:val="22"/>
        </w:rPr>
        <w:t>quindi</w:t>
      </w:r>
      <w:r>
        <w:rPr>
          <w:spacing w:val="-4"/>
          <w:sz w:val="22"/>
        </w:rPr>
        <w:t> </w:t>
      </w:r>
      <w:r>
        <w:rPr>
          <w:sz w:val="22"/>
        </w:rPr>
        <w:t>è</w:t>
      </w:r>
      <w:r>
        <w:rPr>
          <w:spacing w:val="-4"/>
          <w:sz w:val="22"/>
        </w:rPr>
        <w:t> </w:t>
      </w:r>
      <w:r>
        <w:rPr>
          <w:b/>
          <w:sz w:val="22"/>
          <w:u w:val="single"/>
        </w:rPr>
        <w:t>COLPOSO</w:t>
      </w:r>
      <w:r>
        <w:rPr>
          <w:sz w:val="22"/>
        </w:rPr>
        <w:t>,</w:t>
      </w:r>
      <w:r>
        <w:rPr>
          <w:spacing w:val="-4"/>
          <w:sz w:val="22"/>
        </w:rPr>
        <w:t> </w:t>
      </w:r>
      <w:r>
        <w:rPr>
          <w:sz w:val="22"/>
        </w:rPr>
        <w:t>si</w:t>
      </w:r>
      <w:r>
        <w:rPr>
          <w:spacing w:val="-4"/>
          <w:sz w:val="22"/>
        </w:rPr>
        <w:t> </w:t>
      </w:r>
      <w:r>
        <w:rPr>
          <w:sz w:val="22"/>
        </w:rPr>
        <w:t>deve</w:t>
      </w:r>
      <w:r>
        <w:rPr>
          <w:spacing w:val="-4"/>
          <w:sz w:val="22"/>
        </w:rPr>
        <w:t> </w:t>
      </w:r>
      <w:r>
        <w:rPr>
          <w:sz w:val="22"/>
        </w:rPr>
        <w:t>risarcire</w:t>
      </w:r>
      <w:r>
        <w:rPr>
          <w:spacing w:val="-4"/>
          <w:sz w:val="22"/>
        </w:rPr>
        <w:t> </w:t>
      </w:r>
      <w:r>
        <w:rPr>
          <w:sz w:val="22"/>
        </w:rPr>
        <w:t>solo</w:t>
      </w:r>
      <w:r>
        <w:rPr>
          <w:spacing w:val="-4"/>
          <w:sz w:val="22"/>
        </w:rPr>
        <w:t> </w:t>
      </w:r>
      <w:r>
        <w:rPr>
          <w:sz w:val="22"/>
        </w:rPr>
        <w:t>il</w:t>
      </w:r>
      <w:r>
        <w:rPr>
          <w:spacing w:val="-4"/>
          <w:sz w:val="22"/>
        </w:rPr>
        <w:t> </w:t>
      </w:r>
      <w:r>
        <w:rPr>
          <w:sz w:val="22"/>
        </w:rPr>
        <w:t>danno</w:t>
      </w:r>
      <w:r>
        <w:rPr>
          <w:spacing w:val="-5"/>
          <w:sz w:val="22"/>
        </w:rPr>
        <w:t> </w:t>
      </w:r>
      <w:r>
        <w:rPr>
          <w:b/>
          <w:sz w:val="22"/>
          <w:u w:val="single"/>
        </w:rPr>
        <w:t>PREVEDIBILE</w:t>
      </w:r>
      <w:r>
        <w:rPr>
          <w:b/>
          <w:spacing w:val="-5"/>
          <w:sz w:val="22"/>
        </w:rPr>
        <w:t> </w:t>
      </w:r>
      <w:r>
        <w:rPr>
          <w:sz w:val="22"/>
        </w:rPr>
        <w:t>nel momento in cui è sorta l’obbligazione;</w:t>
      </w:r>
    </w:p>
    <w:p>
      <w:pPr>
        <w:pStyle w:val="ListParagraph"/>
        <w:numPr>
          <w:ilvl w:val="1"/>
          <w:numId w:val="53"/>
        </w:numPr>
        <w:tabs>
          <w:tab w:pos="501" w:val="left" w:leader="none"/>
        </w:tabs>
        <w:spacing w:line="232" w:lineRule="auto" w:before="0" w:after="0"/>
        <w:ind w:left="501" w:right="397" w:hanging="361"/>
        <w:jc w:val="left"/>
        <w:rPr>
          <w:sz w:val="22"/>
        </w:rPr>
      </w:pPr>
      <w:r>
        <w:rPr>
          <w:sz w:val="22"/>
        </w:rPr>
        <w:t>Se</w:t>
      </w:r>
      <w:r>
        <w:rPr>
          <w:spacing w:val="-4"/>
          <w:sz w:val="22"/>
        </w:rPr>
        <w:t> </w:t>
      </w:r>
      <w:r>
        <w:rPr>
          <w:sz w:val="22"/>
        </w:rPr>
        <w:t>l’inadempimento</w:t>
      </w:r>
      <w:r>
        <w:rPr>
          <w:spacing w:val="-4"/>
          <w:sz w:val="22"/>
        </w:rPr>
        <w:t> </w:t>
      </w:r>
      <w:r>
        <w:rPr>
          <w:sz w:val="22"/>
        </w:rPr>
        <w:t>È</w:t>
      </w:r>
      <w:r>
        <w:rPr>
          <w:spacing w:val="-4"/>
          <w:sz w:val="22"/>
        </w:rPr>
        <w:t> </w:t>
      </w:r>
      <w:r>
        <w:rPr>
          <w:b/>
          <w:sz w:val="22"/>
          <w:u w:val="single"/>
        </w:rPr>
        <w:t>DOLOSO</w:t>
      </w:r>
      <w:r>
        <w:rPr>
          <w:sz w:val="22"/>
        </w:rPr>
        <w:t>,</w:t>
      </w:r>
      <w:r>
        <w:rPr>
          <w:spacing w:val="-4"/>
          <w:sz w:val="22"/>
        </w:rPr>
        <w:t> </w:t>
      </w:r>
      <w:r>
        <w:rPr>
          <w:sz w:val="22"/>
        </w:rPr>
        <w:t>si</w:t>
      </w:r>
      <w:r>
        <w:rPr>
          <w:spacing w:val="-4"/>
          <w:sz w:val="22"/>
        </w:rPr>
        <w:t> </w:t>
      </w:r>
      <w:r>
        <w:rPr>
          <w:sz w:val="22"/>
        </w:rPr>
        <w:t>deve</w:t>
      </w:r>
      <w:r>
        <w:rPr>
          <w:spacing w:val="-4"/>
          <w:sz w:val="22"/>
        </w:rPr>
        <w:t> </w:t>
      </w:r>
      <w:r>
        <w:rPr>
          <w:sz w:val="22"/>
        </w:rPr>
        <w:t>risarcire</w:t>
      </w:r>
      <w:r>
        <w:rPr>
          <w:spacing w:val="-5"/>
          <w:sz w:val="22"/>
        </w:rPr>
        <w:t> </w:t>
      </w:r>
      <w:r>
        <w:rPr>
          <w:b/>
          <w:sz w:val="22"/>
          <w:u w:val="single"/>
        </w:rPr>
        <w:t>anche</w:t>
      </w:r>
      <w:r>
        <w:rPr>
          <w:b/>
          <w:spacing w:val="-4"/>
          <w:sz w:val="22"/>
        </w:rPr>
        <w:t> </w:t>
      </w:r>
      <w:r>
        <w:rPr>
          <w:sz w:val="22"/>
        </w:rPr>
        <w:t>il</w:t>
      </w:r>
      <w:r>
        <w:rPr>
          <w:spacing w:val="-4"/>
          <w:sz w:val="22"/>
        </w:rPr>
        <w:t> </w:t>
      </w:r>
      <w:r>
        <w:rPr>
          <w:sz w:val="22"/>
        </w:rPr>
        <w:t>danno</w:t>
      </w:r>
      <w:r>
        <w:rPr>
          <w:spacing w:val="-4"/>
          <w:sz w:val="22"/>
        </w:rPr>
        <w:t> </w:t>
      </w:r>
      <w:r>
        <w:rPr>
          <w:b/>
          <w:sz w:val="22"/>
          <w:u w:val="single"/>
        </w:rPr>
        <w:t>IMPREVEDIBILE</w:t>
      </w:r>
      <w:r>
        <w:rPr>
          <w:b/>
          <w:spacing w:val="-4"/>
          <w:sz w:val="22"/>
        </w:rPr>
        <w:t> </w:t>
      </w:r>
      <w:r>
        <w:rPr>
          <w:sz w:val="22"/>
        </w:rPr>
        <w:t>nel</w:t>
      </w:r>
      <w:r>
        <w:rPr>
          <w:spacing w:val="-4"/>
          <w:sz w:val="22"/>
        </w:rPr>
        <w:t> </w:t>
      </w:r>
      <w:r>
        <w:rPr>
          <w:sz w:val="22"/>
        </w:rPr>
        <w:t>momento</w:t>
      </w:r>
      <w:r>
        <w:rPr>
          <w:spacing w:val="-4"/>
          <w:sz w:val="22"/>
        </w:rPr>
        <w:t> </w:t>
      </w:r>
      <w:r>
        <w:rPr>
          <w:sz w:val="22"/>
        </w:rPr>
        <w:t>in</w:t>
      </w:r>
      <w:r>
        <w:rPr>
          <w:spacing w:val="-4"/>
          <w:sz w:val="22"/>
        </w:rPr>
        <w:t> </w:t>
      </w:r>
      <w:r>
        <w:rPr>
          <w:sz w:val="22"/>
        </w:rPr>
        <w:t>cui</w:t>
      </w:r>
      <w:r>
        <w:rPr>
          <w:spacing w:val="-4"/>
          <w:sz w:val="22"/>
        </w:rPr>
        <w:t> </w:t>
      </w:r>
      <w:r>
        <w:rPr>
          <w:sz w:val="22"/>
        </w:rPr>
        <w:t>è sorta l’obbligazione (risarcibilità dei danni prevedibili + non prevedibili).</w:t>
      </w:r>
    </w:p>
    <w:p>
      <w:pPr>
        <w:pStyle w:val="BodyText"/>
        <w:spacing w:line="232" w:lineRule="auto" w:before="259"/>
      </w:pPr>
      <w:r>
        <w:rPr/>
        <w:t>Il</w:t>
      </w:r>
      <w:r>
        <w:rPr>
          <w:spacing w:val="-5"/>
        </w:rPr>
        <w:t> </w:t>
      </w:r>
      <w:r>
        <w:rPr>
          <w:u w:val="single"/>
        </w:rPr>
        <w:t>giudizio</w:t>
      </w:r>
      <w:r>
        <w:rPr>
          <w:spacing w:val="-5"/>
        </w:rPr>
        <w:t> </w:t>
      </w:r>
      <w:r>
        <w:rPr/>
        <w:t>sulla</w:t>
      </w:r>
      <w:r>
        <w:rPr>
          <w:spacing w:val="-5"/>
        </w:rPr>
        <w:t> </w:t>
      </w:r>
      <w:r>
        <w:rPr>
          <w:u w:val="single"/>
        </w:rPr>
        <w:t>prevedibilità</w:t>
      </w:r>
      <w:r>
        <w:rPr>
          <w:spacing w:val="-6"/>
        </w:rPr>
        <w:t> </w:t>
      </w:r>
      <w:r>
        <w:rPr/>
        <w:t>o</w:t>
      </w:r>
      <w:r>
        <w:rPr>
          <w:spacing w:val="-5"/>
        </w:rPr>
        <w:t> </w:t>
      </w:r>
      <w:r>
        <w:rPr>
          <w:u w:val="single"/>
        </w:rPr>
        <w:t>imprevedibilità</w:t>
      </w:r>
      <w:r>
        <w:rPr>
          <w:spacing w:val="-6"/>
        </w:rPr>
        <w:t> </w:t>
      </w:r>
      <w:r>
        <w:rPr/>
        <w:t>deve</w:t>
      </w:r>
      <w:r>
        <w:rPr>
          <w:spacing w:val="-6"/>
        </w:rPr>
        <w:t> </w:t>
      </w:r>
      <w:r>
        <w:rPr/>
        <w:t>essere</w:t>
      </w:r>
      <w:r>
        <w:rPr>
          <w:spacing w:val="-6"/>
        </w:rPr>
        <w:t> </w:t>
      </w:r>
      <w:r>
        <w:rPr/>
        <w:t>collocato</w:t>
      </w:r>
      <w:r>
        <w:rPr>
          <w:spacing w:val="-6"/>
        </w:rPr>
        <w:t> </w:t>
      </w:r>
      <w:r>
        <w:rPr/>
        <w:t>nel</w:t>
      </w:r>
      <w:r>
        <w:rPr>
          <w:spacing w:val="-6"/>
        </w:rPr>
        <w:t> </w:t>
      </w:r>
      <w:r>
        <w:rPr/>
        <w:t>tempo</w:t>
      </w:r>
      <w:r>
        <w:rPr>
          <w:spacing w:val="-6"/>
        </w:rPr>
        <w:t> </w:t>
      </w:r>
      <w:r>
        <w:rPr/>
        <w:t>nel</w:t>
      </w:r>
      <w:r>
        <w:rPr>
          <w:spacing w:val="-5"/>
        </w:rPr>
        <w:t> </w:t>
      </w:r>
      <w:r>
        <w:rPr>
          <w:b/>
          <w:u w:val="single"/>
        </w:rPr>
        <w:t>momento</w:t>
      </w:r>
      <w:r>
        <w:rPr>
          <w:b/>
          <w:spacing w:val="-5"/>
          <w:u w:val="single"/>
        </w:rPr>
        <w:t> </w:t>
      </w:r>
      <w:r>
        <w:rPr>
          <w:b/>
          <w:u w:val="single"/>
        </w:rPr>
        <w:t>in</w:t>
      </w:r>
      <w:r>
        <w:rPr>
          <w:b/>
          <w:spacing w:val="-5"/>
          <w:u w:val="single"/>
        </w:rPr>
        <w:t> </w:t>
      </w:r>
      <w:r>
        <w:rPr>
          <w:b/>
          <w:u w:val="single"/>
        </w:rPr>
        <w:t>cui</w:t>
      </w:r>
      <w:r>
        <w:rPr>
          <w:b/>
        </w:rPr>
        <w:t> </w:t>
      </w:r>
      <w:r>
        <w:rPr>
          <w:b/>
          <w:u w:val="single"/>
        </w:rPr>
        <w:t>l’obbligazione è sorta</w:t>
      </w:r>
      <w:r>
        <w:rPr>
          <w:b/>
        </w:rPr>
        <w:t> </w:t>
      </w:r>
      <w:r>
        <w:rPr/>
        <w:t>e non nel momento in cui si verifica l’inadempimento dell’obbligazione.</w:t>
      </w:r>
    </w:p>
    <w:p>
      <w:pPr>
        <w:pStyle w:val="BodyText"/>
        <w:spacing w:line="232" w:lineRule="auto"/>
        <w:ind w:right="201"/>
      </w:pPr>
      <w:r>
        <w:rPr/>
        <w:t>Se</w:t>
      </w:r>
      <w:r>
        <w:rPr>
          <w:spacing w:val="-6"/>
        </w:rPr>
        <w:t> </w:t>
      </w:r>
      <w:r>
        <w:rPr/>
        <w:t>il</w:t>
      </w:r>
      <w:r>
        <w:rPr>
          <w:spacing w:val="-6"/>
        </w:rPr>
        <w:t> </w:t>
      </w:r>
      <w:r>
        <w:rPr/>
        <w:t>danno,</w:t>
      </w:r>
      <w:r>
        <w:rPr>
          <w:spacing w:val="-6"/>
        </w:rPr>
        <w:t> </w:t>
      </w:r>
      <w:r>
        <w:rPr/>
        <w:t>che</w:t>
      </w:r>
      <w:r>
        <w:rPr>
          <w:spacing w:val="-6"/>
        </w:rPr>
        <w:t> </w:t>
      </w:r>
      <w:r>
        <w:rPr/>
        <w:t>poi</w:t>
      </w:r>
      <w:r>
        <w:rPr>
          <w:spacing w:val="-6"/>
        </w:rPr>
        <w:t> </w:t>
      </w:r>
      <w:r>
        <w:rPr/>
        <w:t>si</w:t>
      </w:r>
      <w:r>
        <w:rPr>
          <w:spacing w:val="-6"/>
        </w:rPr>
        <w:t> </w:t>
      </w:r>
      <w:r>
        <w:rPr/>
        <w:t>è</w:t>
      </w:r>
      <w:r>
        <w:rPr>
          <w:spacing w:val="-6"/>
        </w:rPr>
        <w:t> </w:t>
      </w:r>
      <w:r>
        <w:rPr/>
        <w:t>concretamente</w:t>
      </w:r>
      <w:r>
        <w:rPr>
          <w:spacing w:val="-6"/>
        </w:rPr>
        <w:t> </w:t>
      </w:r>
      <w:r>
        <w:rPr/>
        <w:t>verificato,</w:t>
      </w:r>
      <w:r>
        <w:rPr>
          <w:spacing w:val="-6"/>
        </w:rPr>
        <w:t> </w:t>
      </w:r>
      <w:r>
        <w:rPr/>
        <w:t>sia</w:t>
      </w:r>
      <w:r>
        <w:rPr>
          <w:spacing w:val="-6"/>
        </w:rPr>
        <w:t> </w:t>
      </w:r>
      <w:r>
        <w:rPr/>
        <w:t>imprevedibile</w:t>
      </w:r>
      <w:r>
        <w:rPr>
          <w:spacing w:val="-6"/>
        </w:rPr>
        <w:t> </w:t>
      </w:r>
      <w:r>
        <w:rPr/>
        <w:t>o</w:t>
      </w:r>
      <w:r>
        <w:rPr>
          <w:spacing w:val="-6"/>
        </w:rPr>
        <w:t> </w:t>
      </w:r>
      <w:r>
        <w:rPr/>
        <w:t>prevedibile,</w:t>
      </w:r>
      <w:r>
        <w:rPr>
          <w:spacing w:val="-6"/>
        </w:rPr>
        <w:t> </w:t>
      </w:r>
      <w:r>
        <w:rPr/>
        <w:t>lo</w:t>
      </w:r>
      <w:r>
        <w:rPr>
          <w:spacing w:val="-6"/>
        </w:rPr>
        <w:t> </w:t>
      </w:r>
      <w:r>
        <w:rPr/>
        <w:t>si</w:t>
      </w:r>
      <w:r>
        <w:rPr>
          <w:spacing w:val="-6"/>
        </w:rPr>
        <w:t> </w:t>
      </w:r>
      <w:r>
        <w:rPr/>
        <w:t>deve</w:t>
      </w:r>
      <w:r>
        <w:rPr>
          <w:spacing w:val="-6"/>
        </w:rPr>
        <w:t> </w:t>
      </w:r>
      <w:r>
        <w:rPr/>
        <w:t>stabilire</w:t>
      </w:r>
      <w:r>
        <w:rPr>
          <w:spacing w:val="-6"/>
        </w:rPr>
        <w:t> </w:t>
      </w:r>
      <w:r>
        <w:rPr/>
        <w:t>in</w:t>
      </w:r>
      <w:r>
        <w:rPr>
          <w:spacing w:val="-6"/>
        </w:rPr>
        <w:t> </w:t>
      </w:r>
      <w:r>
        <w:rPr/>
        <w:t>base a ciò che è prevedibile o imprevedibile al momento in cui l’obbligazione è sorta.</w:t>
      </w:r>
    </w:p>
    <w:p>
      <w:pPr>
        <w:pStyle w:val="BodyText"/>
        <w:spacing w:line="232" w:lineRule="auto"/>
      </w:pPr>
      <w:r>
        <w:rPr/>
        <w:t>=</w:t>
      </w:r>
      <w:r>
        <w:rPr>
          <w:spacing w:val="-5"/>
        </w:rPr>
        <w:t> </w:t>
      </w:r>
      <w:r>
        <w:rPr/>
        <w:t>cambia</w:t>
      </w:r>
      <w:r>
        <w:rPr>
          <w:spacing w:val="-5"/>
        </w:rPr>
        <w:t> </w:t>
      </w:r>
      <w:r>
        <w:rPr/>
        <w:t>l’orizzonte</w:t>
      </w:r>
      <w:r>
        <w:rPr>
          <w:spacing w:val="-5"/>
        </w:rPr>
        <w:t> </w:t>
      </w:r>
      <w:r>
        <w:rPr/>
        <w:t>delle</w:t>
      </w:r>
      <w:r>
        <w:rPr>
          <w:spacing w:val="-5"/>
        </w:rPr>
        <w:t> </w:t>
      </w:r>
      <w:r>
        <w:rPr/>
        <w:t>cose</w:t>
      </w:r>
      <w:r>
        <w:rPr>
          <w:spacing w:val="-5"/>
        </w:rPr>
        <w:t> </w:t>
      </w:r>
      <w:r>
        <w:rPr/>
        <w:t>prevedibili</w:t>
      </w:r>
      <w:r>
        <w:rPr>
          <w:spacing w:val="-5"/>
        </w:rPr>
        <w:t> </w:t>
      </w:r>
      <w:r>
        <w:rPr/>
        <w:t>e</w:t>
      </w:r>
      <w:r>
        <w:rPr>
          <w:spacing w:val="-5"/>
        </w:rPr>
        <w:t> </w:t>
      </w:r>
      <w:r>
        <w:rPr/>
        <w:t>delle</w:t>
      </w:r>
      <w:r>
        <w:rPr>
          <w:spacing w:val="-5"/>
        </w:rPr>
        <w:t> </w:t>
      </w:r>
      <w:r>
        <w:rPr/>
        <w:t>cose</w:t>
      </w:r>
      <w:r>
        <w:rPr>
          <w:spacing w:val="-5"/>
        </w:rPr>
        <w:t> </w:t>
      </w:r>
      <w:r>
        <w:rPr/>
        <w:t>imprevedibili</w:t>
      </w:r>
      <w:r>
        <w:rPr>
          <w:spacing w:val="-5"/>
        </w:rPr>
        <w:t> </w:t>
      </w:r>
      <w:r>
        <w:rPr/>
        <w:t>secondo</w:t>
      </w:r>
      <w:r>
        <w:rPr>
          <w:spacing w:val="-5"/>
        </w:rPr>
        <w:t> </w:t>
      </w:r>
      <w:r>
        <w:rPr/>
        <w:t>quale</w:t>
      </w:r>
      <w:r>
        <w:rPr>
          <w:spacing w:val="-5"/>
        </w:rPr>
        <w:t> </w:t>
      </w:r>
      <w:r>
        <w:rPr/>
        <w:t>sia</w:t>
      </w:r>
      <w:r>
        <w:rPr>
          <w:spacing w:val="-5"/>
        </w:rPr>
        <w:t> </w:t>
      </w:r>
      <w:r>
        <w:rPr/>
        <w:t>il</w:t>
      </w:r>
      <w:r>
        <w:rPr>
          <w:spacing w:val="-5"/>
        </w:rPr>
        <w:t> </w:t>
      </w:r>
      <w:r>
        <w:rPr/>
        <w:t>momento</w:t>
      </w:r>
      <w:r>
        <w:rPr>
          <w:spacing w:val="-5"/>
        </w:rPr>
        <w:t> </w:t>
      </w:r>
      <w:r>
        <w:rPr/>
        <w:t>in</w:t>
      </w:r>
      <w:r>
        <w:rPr>
          <w:spacing w:val="-5"/>
        </w:rPr>
        <w:t> </w:t>
      </w:r>
      <w:r>
        <w:rPr/>
        <w:t>cui</w:t>
      </w:r>
      <w:r>
        <w:rPr>
          <w:spacing w:val="-5"/>
        </w:rPr>
        <w:t> </w:t>
      </w:r>
      <w:r>
        <w:rPr/>
        <w:t>ci</w:t>
      </w:r>
      <w:r>
        <w:rPr>
          <w:spacing w:val="-5"/>
        </w:rPr>
        <w:t> </w:t>
      </w:r>
      <w:r>
        <w:rPr/>
        <w:t>si </w:t>
      </w:r>
      <w:r>
        <w:rPr>
          <w:spacing w:val="-2"/>
        </w:rPr>
        <w:t>colloca.</w:t>
      </w:r>
    </w:p>
    <w:p>
      <w:pPr>
        <w:pStyle w:val="BodyText"/>
        <w:spacing w:line="266" w:lineRule="exact" w:before="151"/>
      </w:pPr>
      <w:r>
        <w:rPr/>
        <w:t>Cosa</w:t>
      </w:r>
      <w:r>
        <w:rPr>
          <w:spacing w:val="-3"/>
        </w:rPr>
        <w:t> </w:t>
      </w:r>
      <w:r>
        <w:rPr/>
        <w:t>significa</w:t>
      </w:r>
      <w:r>
        <w:rPr>
          <w:spacing w:val="-2"/>
        </w:rPr>
        <w:t> </w:t>
      </w:r>
      <w:r>
        <w:rPr/>
        <w:t>inadempimento</w:t>
      </w:r>
      <w:r>
        <w:rPr>
          <w:spacing w:val="-3"/>
        </w:rPr>
        <w:t> </w:t>
      </w:r>
      <w:r>
        <w:rPr/>
        <w:t>doloso</w:t>
      </w:r>
      <w:r>
        <w:rPr>
          <w:spacing w:val="-2"/>
        </w:rPr>
        <w:t> </w:t>
      </w:r>
      <w:r>
        <w:rPr/>
        <w:t>e</w:t>
      </w:r>
      <w:r>
        <w:rPr>
          <w:spacing w:val="-2"/>
        </w:rPr>
        <w:t> </w:t>
      </w:r>
      <w:r>
        <w:rPr/>
        <w:t>colposo;</w:t>
      </w:r>
      <w:r>
        <w:rPr>
          <w:spacing w:val="-3"/>
        </w:rPr>
        <w:t> </w:t>
      </w:r>
      <w:r>
        <w:rPr/>
        <w:t>il</w:t>
      </w:r>
      <w:r>
        <w:rPr>
          <w:spacing w:val="-2"/>
        </w:rPr>
        <w:t> </w:t>
      </w:r>
      <w:r>
        <w:rPr/>
        <w:t>concetto</w:t>
      </w:r>
      <w:r>
        <w:rPr>
          <w:spacing w:val="-2"/>
        </w:rPr>
        <w:t> </w:t>
      </w:r>
      <w:r>
        <w:rPr/>
        <w:t>di</w:t>
      </w:r>
      <w:r>
        <w:rPr>
          <w:spacing w:val="-3"/>
        </w:rPr>
        <w:t> </w:t>
      </w:r>
      <w:r>
        <w:rPr/>
        <w:t>dolo</w:t>
      </w:r>
      <w:r>
        <w:rPr>
          <w:spacing w:val="-2"/>
        </w:rPr>
        <w:t> </w:t>
      </w:r>
      <w:r>
        <w:rPr/>
        <w:t>o</w:t>
      </w:r>
      <w:r>
        <w:rPr>
          <w:spacing w:val="-3"/>
        </w:rPr>
        <w:t> </w:t>
      </w:r>
      <w:r>
        <w:rPr/>
        <w:t>colpa</w:t>
      </w:r>
      <w:r>
        <w:rPr>
          <w:spacing w:val="-2"/>
        </w:rPr>
        <w:t> </w:t>
      </w:r>
      <w:r>
        <w:rPr/>
        <w:t>viene</w:t>
      </w:r>
      <w:r>
        <w:rPr>
          <w:spacing w:val="-2"/>
        </w:rPr>
        <w:t> </w:t>
      </w:r>
      <w:r>
        <w:rPr/>
        <w:t>così</w:t>
      </w:r>
      <w:r>
        <w:rPr>
          <w:spacing w:val="-3"/>
        </w:rPr>
        <w:t> </w:t>
      </w:r>
      <w:r>
        <w:rPr>
          <w:spacing w:val="-2"/>
        </w:rPr>
        <w:t>inteso:</w:t>
      </w:r>
    </w:p>
    <w:p>
      <w:pPr>
        <w:pStyle w:val="ListParagraph"/>
        <w:numPr>
          <w:ilvl w:val="1"/>
          <w:numId w:val="53"/>
        </w:numPr>
        <w:tabs>
          <w:tab w:pos="501" w:val="left" w:leader="none"/>
        </w:tabs>
        <w:spacing w:line="230" w:lineRule="auto" w:before="6" w:after="0"/>
        <w:ind w:left="501" w:right="358" w:hanging="361"/>
        <w:jc w:val="left"/>
        <w:rPr>
          <w:sz w:val="22"/>
        </w:rPr>
      </w:pPr>
      <w:r>
        <w:rPr>
          <w:sz w:val="22"/>
        </w:rPr>
        <w:t>L’inadempimento</w:t>
      </w:r>
      <w:r>
        <w:rPr>
          <w:spacing w:val="-8"/>
          <w:sz w:val="22"/>
        </w:rPr>
        <w:t> </w:t>
      </w:r>
      <w:r>
        <w:rPr>
          <w:sz w:val="22"/>
        </w:rPr>
        <w:t>del</w:t>
      </w:r>
      <w:r>
        <w:rPr>
          <w:spacing w:val="-8"/>
          <w:sz w:val="22"/>
        </w:rPr>
        <w:t> </w:t>
      </w:r>
      <w:r>
        <w:rPr>
          <w:sz w:val="22"/>
        </w:rPr>
        <w:t>debitore</w:t>
      </w:r>
      <w:r>
        <w:rPr>
          <w:spacing w:val="-8"/>
          <w:sz w:val="22"/>
        </w:rPr>
        <w:t> </w:t>
      </w:r>
      <w:r>
        <w:rPr>
          <w:sz w:val="22"/>
        </w:rPr>
        <w:t>è</w:t>
      </w:r>
      <w:r>
        <w:rPr>
          <w:spacing w:val="-8"/>
          <w:sz w:val="22"/>
        </w:rPr>
        <w:t> </w:t>
      </w:r>
      <w:r>
        <w:rPr>
          <w:b/>
          <w:sz w:val="22"/>
          <w:u w:val="single"/>
        </w:rPr>
        <w:t>DOLOSO</w:t>
      </w:r>
      <w:r>
        <w:rPr>
          <w:b/>
          <w:spacing w:val="-9"/>
          <w:sz w:val="22"/>
        </w:rPr>
        <w:t> </w:t>
      </w:r>
      <w:r>
        <w:rPr>
          <w:sz w:val="22"/>
        </w:rPr>
        <w:t>se</w:t>
      </w:r>
      <w:r>
        <w:rPr>
          <w:spacing w:val="-9"/>
          <w:sz w:val="22"/>
        </w:rPr>
        <w:t> </w:t>
      </w:r>
      <w:r>
        <w:rPr>
          <w:sz w:val="22"/>
        </w:rPr>
        <w:t>il</w:t>
      </w:r>
      <w:r>
        <w:rPr>
          <w:spacing w:val="-9"/>
          <w:sz w:val="22"/>
        </w:rPr>
        <w:t> </w:t>
      </w:r>
      <w:r>
        <w:rPr>
          <w:sz w:val="22"/>
        </w:rPr>
        <w:t>debitore</w:t>
      </w:r>
      <w:r>
        <w:rPr>
          <w:spacing w:val="-8"/>
          <w:sz w:val="22"/>
        </w:rPr>
        <w:t> </w:t>
      </w:r>
      <w:r>
        <w:rPr>
          <w:b/>
          <w:sz w:val="22"/>
          <w:u w:val="single"/>
        </w:rPr>
        <w:t>deliberatamente</w:t>
      </w:r>
      <w:r>
        <w:rPr>
          <w:b/>
          <w:spacing w:val="-8"/>
          <w:sz w:val="22"/>
          <w:u w:val="single"/>
        </w:rPr>
        <w:t> </w:t>
      </w:r>
      <w:r>
        <w:rPr>
          <w:sz w:val="22"/>
          <w:u w:val="single"/>
        </w:rPr>
        <w:t>decide</w:t>
      </w:r>
      <w:r>
        <w:rPr>
          <w:spacing w:val="-8"/>
          <w:sz w:val="22"/>
          <w:u w:val="single"/>
        </w:rPr>
        <w:t> </w:t>
      </w:r>
      <w:r>
        <w:rPr>
          <w:sz w:val="22"/>
          <w:u w:val="single"/>
        </w:rPr>
        <w:t>di</w:t>
      </w:r>
      <w:r>
        <w:rPr>
          <w:spacing w:val="-8"/>
          <w:sz w:val="22"/>
          <w:u w:val="single"/>
        </w:rPr>
        <w:t> </w:t>
      </w:r>
      <w:r>
        <w:rPr>
          <w:sz w:val="22"/>
          <w:u w:val="single"/>
        </w:rPr>
        <w:t>non</w:t>
      </w:r>
      <w:r>
        <w:rPr>
          <w:spacing w:val="-8"/>
          <w:sz w:val="22"/>
          <w:u w:val="single"/>
        </w:rPr>
        <w:t> </w:t>
      </w:r>
      <w:r>
        <w:rPr>
          <w:sz w:val="22"/>
          <w:u w:val="single"/>
        </w:rPr>
        <w:t>adempiere</w:t>
      </w:r>
      <w:r>
        <w:rPr>
          <w:sz w:val="22"/>
        </w:rPr>
        <w:t>,</w:t>
      </w:r>
      <w:r>
        <w:rPr>
          <w:spacing w:val="-8"/>
          <w:sz w:val="22"/>
        </w:rPr>
        <w:t> </w:t>
      </w:r>
      <w:r>
        <w:rPr>
          <w:sz w:val="22"/>
        </w:rPr>
        <w:t>c’è una scelta deliberata di non eseguire la prestazione dovuta;</w:t>
      </w:r>
    </w:p>
    <w:p>
      <w:pPr>
        <w:pStyle w:val="ListParagraph"/>
        <w:numPr>
          <w:ilvl w:val="1"/>
          <w:numId w:val="53"/>
        </w:numPr>
        <w:tabs>
          <w:tab w:pos="501" w:val="left" w:leader="none"/>
        </w:tabs>
        <w:spacing w:line="232" w:lineRule="auto" w:before="0" w:after="0"/>
        <w:ind w:left="501" w:right="159" w:hanging="361"/>
        <w:jc w:val="left"/>
        <w:rPr>
          <w:sz w:val="22"/>
        </w:rPr>
      </w:pPr>
      <w:r>
        <w:rPr>
          <w:sz w:val="22"/>
        </w:rPr>
        <w:t>L’inadempimento</w:t>
      </w:r>
      <w:r>
        <w:rPr>
          <w:spacing w:val="-7"/>
          <w:sz w:val="22"/>
        </w:rPr>
        <w:t> </w:t>
      </w:r>
      <w:r>
        <w:rPr>
          <w:sz w:val="22"/>
        </w:rPr>
        <w:t>del</w:t>
      </w:r>
      <w:r>
        <w:rPr>
          <w:spacing w:val="-7"/>
          <w:sz w:val="22"/>
        </w:rPr>
        <w:t> </w:t>
      </w:r>
      <w:r>
        <w:rPr>
          <w:sz w:val="22"/>
        </w:rPr>
        <w:t>debitore</w:t>
      </w:r>
      <w:r>
        <w:rPr>
          <w:spacing w:val="-7"/>
          <w:sz w:val="22"/>
        </w:rPr>
        <w:t> </w:t>
      </w:r>
      <w:r>
        <w:rPr>
          <w:sz w:val="22"/>
        </w:rPr>
        <w:t>è</w:t>
      </w:r>
      <w:r>
        <w:rPr>
          <w:spacing w:val="-7"/>
          <w:sz w:val="22"/>
        </w:rPr>
        <w:t> </w:t>
      </w:r>
      <w:r>
        <w:rPr>
          <w:b/>
          <w:sz w:val="22"/>
          <w:u w:val="single"/>
        </w:rPr>
        <w:t>COLPOSO</w:t>
      </w:r>
      <w:r>
        <w:rPr>
          <w:b/>
          <w:spacing w:val="-7"/>
          <w:sz w:val="22"/>
        </w:rPr>
        <w:t> </w:t>
      </w:r>
      <w:r>
        <w:rPr>
          <w:sz w:val="22"/>
        </w:rPr>
        <w:t>se</w:t>
      </w:r>
      <w:r>
        <w:rPr>
          <w:spacing w:val="-8"/>
          <w:sz w:val="22"/>
        </w:rPr>
        <w:t> </w:t>
      </w:r>
      <w:r>
        <w:rPr>
          <w:sz w:val="22"/>
        </w:rPr>
        <w:t>il</w:t>
      </w:r>
      <w:r>
        <w:rPr>
          <w:spacing w:val="-8"/>
          <w:sz w:val="22"/>
        </w:rPr>
        <w:t> </w:t>
      </w:r>
      <w:r>
        <w:rPr>
          <w:sz w:val="22"/>
        </w:rPr>
        <w:t>debitore</w:t>
      </w:r>
      <w:r>
        <w:rPr>
          <w:spacing w:val="-7"/>
          <w:sz w:val="22"/>
        </w:rPr>
        <w:t> </w:t>
      </w:r>
      <w:r>
        <w:rPr>
          <w:sz w:val="22"/>
          <w:u w:val="single"/>
        </w:rPr>
        <w:t>avrebbe</w:t>
      </w:r>
      <w:r>
        <w:rPr>
          <w:spacing w:val="-7"/>
          <w:sz w:val="22"/>
          <w:u w:val="single"/>
        </w:rPr>
        <w:t> </w:t>
      </w:r>
      <w:r>
        <w:rPr>
          <w:sz w:val="22"/>
          <w:u w:val="single"/>
        </w:rPr>
        <w:t>anche</w:t>
      </w:r>
      <w:r>
        <w:rPr>
          <w:spacing w:val="-7"/>
          <w:sz w:val="22"/>
          <w:u w:val="single"/>
        </w:rPr>
        <w:t> </w:t>
      </w:r>
      <w:r>
        <w:rPr>
          <w:sz w:val="22"/>
          <w:u w:val="single"/>
        </w:rPr>
        <w:t>voluto</w:t>
      </w:r>
      <w:r>
        <w:rPr>
          <w:spacing w:val="-7"/>
          <w:sz w:val="22"/>
          <w:u w:val="single"/>
        </w:rPr>
        <w:t> </w:t>
      </w:r>
      <w:r>
        <w:rPr>
          <w:sz w:val="22"/>
          <w:u w:val="single"/>
        </w:rPr>
        <w:t>adempiere</w:t>
      </w:r>
      <w:r>
        <w:rPr>
          <w:spacing w:val="-7"/>
          <w:sz w:val="22"/>
        </w:rPr>
        <w:t> </w:t>
      </w:r>
      <w:r>
        <w:rPr>
          <w:sz w:val="22"/>
        </w:rPr>
        <w:t>la</w:t>
      </w:r>
      <w:r>
        <w:rPr>
          <w:spacing w:val="-7"/>
          <w:sz w:val="22"/>
        </w:rPr>
        <w:t> </w:t>
      </w:r>
      <w:r>
        <w:rPr>
          <w:sz w:val="22"/>
        </w:rPr>
        <w:t>prestazione dovuta ma </w:t>
      </w:r>
      <w:r>
        <w:rPr>
          <w:sz w:val="22"/>
          <w:u w:val="single"/>
        </w:rPr>
        <w:t>non ci è riuscito</w:t>
      </w:r>
      <w:r>
        <w:rPr>
          <w:sz w:val="22"/>
        </w:rPr>
        <w:t>.</w:t>
      </w:r>
    </w:p>
    <w:p>
      <w:pPr>
        <w:pStyle w:val="BodyText"/>
        <w:spacing w:line="232" w:lineRule="auto" w:before="258"/>
        <w:ind w:right="174"/>
      </w:pPr>
      <w:r>
        <w:rPr/>
        <w:t>Siccome l’articolo 1225 afferma che nel caso di inadempimento doloso, il debitore deve risarcire anche i danni</w:t>
      </w:r>
      <w:r>
        <w:rPr>
          <w:spacing w:val="-8"/>
        </w:rPr>
        <w:t> </w:t>
      </w:r>
      <w:r>
        <w:rPr/>
        <w:t>imprevedibile,</w:t>
      </w:r>
      <w:r>
        <w:rPr>
          <w:spacing w:val="-8"/>
        </w:rPr>
        <w:t> </w:t>
      </w:r>
      <w:r>
        <w:rPr/>
        <w:t>c’è</w:t>
      </w:r>
      <w:r>
        <w:rPr>
          <w:spacing w:val="-8"/>
        </w:rPr>
        <w:t> </w:t>
      </w:r>
      <w:r>
        <w:rPr/>
        <w:t>un</w:t>
      </w:r>
      <w:r>
        <w:rPr>
          <w:spacing w:val="-8"/>
        </w:rPr>
        <w:t> </w:t>
      </w:r>
      <w:r>
        <w:rPr/>
        <w:t>aggravamento</w:t>
      </w:r>
      <w:r>
        <w:rPr>
          <w:spacing w:val="-8"/>
        </w:rPr>
        <w:t> </w:t>
      </w:r>
      <w:r>
        <w:rPr/>
        <w:t>della</w:t>
      </w:r>
      <w:r>
        <w:rPr>
          <w:spacing w:val="-8"/>
        </w:rPr>
        <w:t> </w:t>
      </w:r>
      <w:r>
        <w:rPr/>
        <w:t>responsabilità,</w:t>
      </w:r>
      <w:r>
        <w:rPr>
          <w:spacing w:val="-8"/>
        </w:rPr>
        <w:t> </w:t>
      </w:r>
      <w:r>
        <w:rPr/>
        <w:t>perché</w:t>
      </w:r>
      <w:r>
        <w:rPr>
          <w:spacing w:val="-8"/>
        </w:rPr>
        <w:t> </w:t>
      </w:r>
      <w:r>
        <w:rPr/>
        <w:t>il</w:t>
      </w:r>
      <w:r>
        <w:rPr>
          <w:spacing w:val="-8"/>
        </w:rPr>
        <w:t> </w:t>
      </w:r>
      <w:r>
        <w:rPr/>
        <w:t>debitore</w:t>
      </w:r>
      <w:r>
        <w:rPr>
          <w:spacing w:val="-8"/>
        </w:rPr>
        <w:t> </w:t>
      </w:r>
      <w:r>
        <w:rPr/>
        <w:t>che</w:t>
      </w:r>
      <w:r>
        <w:rPr>
          <w:spacing w:val="-8"/>
        </w:rPr>
        <w:t> </w:t>
      </w:r>
      <w:r>
        <w:rPr/>
        <w:t>potrebbe</w:t>
      </w:r>
      <w:r>
        <w:rPr>
          <w:spacing w:val="-8"/>
        </w:rPr>
        <w:t> </w:t>
      </w:r>
      <w:r>
        <w:rPr/>
        <w:t>adempiere esattamente dovrebbe decidere di non adempiere e quindi di risarcire sia i danni prevedibili che imprevedibili? La risposta riguarda i casi cosiddetti di </w:t>
      </w:r>
      <w:r>
        <w:rPr>
          <w:b/>
          <w:u w:val="single"/>
        </w:rPr>
        <w:t>INADEMPIMENTO EFFICIENTE</w:t>
      </w:r>
      <w:r>
        <w:rPr/>
        <w:t>, ossia casi in cui convenga l’inadempimento dell’obbligazione piuttosto che l’adempimento.</w:t>
      </w:r>
    </w:p>
    <w:p>
      <w:pPr>
        <w:spacing w:line="261" w:lineRule="exact" w:before="0"/>
        <w:ind w:left="140" w:right="0" w:firstLine="0"/>
        <w:jc w:val="left"/>
        <w:rPr>
          <w:sz w:val="22"/>
        </w:rPr>
      </w:pPr>
      <w:r>
        <w:rPr>
          <w:sz w:val="22"/>
        </w:rPr>
        <w:t>=</w:t>
      </w:r>
      <w:r>
        <w:rPr>
          <w:spacing w:val="-8"/>
          <w:sz w:val="22"/>
        </w:rPr>
        <w:t> </w:t>
      </w:r>
      <w:r>
        <w:rPr>
          <w:sz w:val="22"/>
        </w:rPr>
        <w:t>la</w:t>
      </w:r>
      <w:r>
        <w:rPr>
          <w:spacing w:val="-5"/>
          <w:sz w:val="22"/>
        </w:rPr>
        <w:t> </w:t>
      </w:r>
      <w:r>
        <w:rPr>
          <w:sz w:val="22"/>
          <w:u w:val="single"/>
        </w:rPr>
        <w:t>razionalità</w:t>
      </w:r>
      <w:r>
        <w:rPr>
          <w:spacing w:val="-5"/>
          <w:sz w:val="22"/>
          <w:u w:val="single"/>
        </w:rPr>
        <w:t> </w:t>
      </w:r>
      <w:r>
        <w:rPr>
          <w:sz w:val="22"/>
          <w:u w:val="single"/>
        </w:rPr>
        <w:t>economica</w:t>
      </w:r>
      <w:r>
        <w:rPr>
          <w:spacing w:val="-6"/>
          <w:sz w:val="22"/>
        </w:rPr>
        <w:t> </w:t>
      </w:r>
      <w:r>
        <w:rPr>
          <w:sz w:val="22"/>
        </w:rPr>
        <w:t>induce</w:t>
      </w:r>
      <w:r>
        <w:rPr>
          <w:spacing w:val="-5"/>
          <w:sz w:val="22"/>
        </w:rPr>
        <w:t> </w:t>
      </w:r>
      <w:r>
        <w:rPr>
          <w:sz w:val="22"/>
        </w:rPr>
        <w:t>all’inadempimento</w:t>
      </w:r>
      <w:r>
        <w:rPr>
          <w:spacing w:val="-5"/>
          <w:sz w:val="22"/>
        </w:rPr>
        <w:t> </w:t>
      </w:r>
      <w:r>
        <w:rPr>
          <w:sz w:val="22"/>
        </w:rPr>
        <w:t>–</w:t>
      </w:r>
      <w:r>
        <w:rPr>
          <w:spacing w:val="-6"/>
          <w:sz w:val="22"/>
        </w:rPr>
        <w:t> </w:t>
      </w:r>
      <w:r>
        <w:rPr>
          <w:b/>
          <w:sz w:val="22"/>
          <w:u w:val="single"/>
        </w:rPr>
        <w:t>inadempimento</w:t>
      </w:r>
      <w:r>
        <w:rPr>
          <w:b/>
          <w:spacing w:val="-5"/>
          <w:sz w:val="22"/>
          <w:u w:val="single"/>
        </w:rPr>
        <w:t> </w:t>
      </w:r>
      <w:r>
        <w:rPr>
          <w:b/>
          <w:sz w:val="22"/>
          <w:u w:val="single"/>
        </w:rPr>
        <w:t>economicamente</w:t>
      </w:r>
      <w:r>
        <w:rPr>
          <w:b/>
          <w:spacing w:val="-5"/>
          <w:sz w:val="22"/>
          <w:u w:val="single"/>
        </w:rPr>
        <w:t> </w:t>
      </w:r>
      <w:r>
        <w:rPr>
          <w:b/>
          <w:spacing w:val="-2"/>
          <w:sz w:val="22"/>
          <w:u w:val="single"/>
        </w:rPr>
        <w:t>razionale</w:t>
      </w:r>
      <w:r>
        <w:rPr>
          <w:spacing w:val="-2"/>
          <w:sz w:val="22"/>
        </w:rPr>
        <w:t>.</w:t>
      </w:r>
    </w:p>
    <w:p>
      <w:pPr>
        <w:pStyle w:val="Heading2"/>
        <w:spacing w:line="265" w:lineRule="exact" w:before="251"/>
      </w:pPr>
      <w:bookmarkStart w:name="REGOLE RISARCITORIE CHE RIGUARDANO LA SO" w:id="387"/>
      <w:bookmarkEnd w:id="387"/>
      <w:r>
        <w:rPr>
          <w:b w:val="0"/>
        </w:rPr>
      </w:r>
      <w:r>
        <w:rPr/>
        <w:t>REGOLE</w:t>
      </w:r>
      <w:r>
        <w:rPr>
          <w:spacing w:val="-11"/>
        </w:rPr>
        <w:t> </w:t>
      </w:r>
      <w:r>
        <w:rPr/>
        <w:t>RISARCITORIE</w:t>
      </w:r>
      <w:r>
        <w:rPr>
          <w:spacing w:val="-10"/>
        </w:rPr>
        <w:t> </w:t>
      </w:r>
      <w:r>
        <w:rPr/>
        <w:t>CHE</w:t>
      </w:r>
      <w:r>
        <w:rPr>
          <w:spacing w:val="-10"/>
        </w:rPr>
        <w:t> </w:t>
      </w:r>
      <w:r>
        <w:rPr/>
        <w:t>RIGUARDANO</w:t>
      </w:r>
      <w:r>
        <w:rPr>
          <w:spacing w:val="-10"/>
        </w:rPr>
        <w:t> </w:t>
      </w:r>
      <w:r>
        <w:rPr/>
        <w:t>LA</w:t>
      </w:r>
      <w:r>
        <w:rPr>
          <w:spacing w:val="-11"/>
        </w:rPr>
        <w:t> </w:t>
      </w:r>
      <w:r>
        <w:rPr/>
        <w:t>SOLA</w:t>
      </w:r>
      <w:r>
        <w:rPr>
          <w:spacing w:val="-10"/>
        </w:rPr>
        <w:t> </w:t>
      </w:r>
      <w:r>
        <w:rPr/>
        <w:t>RESPONSABILITA’</w:t>
      </w:r>
      <w:r>
        <w:rPr>
          <w:spacing w:val="-10"/>
        </w:rPr>
        <w:t> </w:t>
      </w:r>
      <w:r>
        <w:rPr/>
        <w:t>CIVILE</w:t>
      </w:r>
      <w:r>
        <w:rPr>
          <w:spacing w:val="-10"/>
        </w:rPr>
        <w:t> </w:t>
      </w:r>
      <w:r>
        <w:rPr/>
        <w:t>EXTRACONTRATTUALE</w:t>
      </w:r>
      <w:r>
        <w:rPr>
          <w:spacing w:val="-10"/>
        </w:rPr>
        <w:t> </w:t>
      </w:r>
      <w:r>
        <w:rPr>
          <w:spacing w:val="-2"/>
        </w:rPr>
        <w:t>[2058]</w:t>
      </w:r>
    </w:p>
    <w:p>
      <w:pPr>
        <w:pStyle w:val="Heading3"/>
        <w:spacing w:line="260" w:lineRule="exact"/>
      </w:pPr>
      <w:bookmarkStart w:name="ARTICOLO 2058 [risarcimento in forma spe" w:id="388"/>
      <w:bookmarkEnd w:id="388"/>
      <w:r>
        <w:rPr>
          <w:b w:val="0"/>
        </w:rPr>
      </w:r>
      <w:r>
        <w:rPr>
          <w:color w:val="2E5395"/>
        </w:rPr>
        <w:t>ARTICOLO</w:t>
      </w:r>
      <w:r>
        <w:rPr>
          <w:color w:val="2E5395"/>
          <w:spacing w:val="-5"/>
        </w:rPr>
        <w:t> </w:t>
      </w:r>
      <w:r>
        <w:rPr>
          <w:color w:val="2E5395"/>
        </w:rPr>
        <w:t>2058</w:t>
      </w:r>
      <w:r>
        <w:rPr>
          <w:color w:val="2E5395"/>
          <w:spacing w:val="-5"/>
        </w:rPr>
        <w:t> </w:t>
      </w:r>
      <w:r>
        <w:rPr>
          <w:color w:val="2E5395"/>
        </w:rPr>
        <w:t>[risarcimento</w:t>
      </w:r>
      <w:r>
        <w:rPr>
          <w:color w:val="2E5395"/>
          <w:spacing w:val="-4"/>
        </w:rPr>
        <w:t> </w:t>
      </w:r>
      <w:r>
        <w:rPr>
          <w:color w:val="2E5395"/>
        </w:rPr>
        <w:t>in</w:t>
      </w:r>
      <w:r>
        <w:rPr>
          <w:color w:val="2E5395"/>
          <w:spacing w:val="-5"/>
        </w:rPr>
        <w:t> </w:t>
      </w:r>
      <w:r>
        <w:rPr>
          <w:color w:val="2E5395"/>
        </w:rPr>
        <w:t>forma</w:t>
      </w:r>
      <w:r>
        <w:rPr>
          <w:color w:val="2E5395"/>
          <w:spacing w:val="-4"/>
        </w:rPr>
        <w:t> </w:t>
      </w:r>
      <w:r>
        <w:rPr>
          <w:color w:val="2E5395"/>
          <w:spacing w:val="-2"/>
        </w:rPr>
        <w:t>specifica]</w:t>
      </w:r>
    </w:p>
    <w:p>
      <w:pPr>
        <w:spacing w:line="232" w:lineRule="auto" w:before="2"/>
        <w:ind w:left="140" w:right="0" w:firstLine="0"/>
        <w:jc w:val="left"/>
        <w:rPr>
          <w:sz w:val="22"/>
        </w:rPr>
      </w:pPr>
      <w:r>
        <w:rPr>
          <w:sz w:val="22"/>
        </w:rPr>
        <w:t>“</w:t>
      </w:r>
      <w:r>
        <w:rPr>
          <w:b/>
          <w:i/>
          <w:sz w:val="22"/>
        </w:rPr>
        <w:t>Il</w:t>
      </w:r>
      <w:r>
        <w:rPr>
          <w:b/>
          <w:i/>
          <w:spacing w:val="-4"/>
          <w:sz w:val="22"/>
        </w:rPr>
        <w:t> </w:t>
      </w:r>
      <w:r>
        <w:rPr>
          <w:b/>
          <w:i/>
          <w:sz w:val="22"/>
          <w:u w:val="single"/>
        </w:rPr>
        <w:t>danneggiato</w:t>
      </w:r>
      <w:r>
        <w:rPr>
          <w:b/>
          <w:i/>
          <w:spacing w:val="-5"/>
          <w:sz w:val="22"/>
        </w:rPr>
        <w:t> </w:t>
      </w:r>
      <w:r>
        <w:rPr>
          <w:b/>
          <w:i/>
          <w:sz w:val="22"/>
        </w:rPr>
        <w:t>può</w:t>
      </w:r>
      <w:r>
        <w:rPr>
          <w:b/>
          <w:i/>
          <w:spacing w:val="-5"/>
          <w:sz w:val="22"/>
        </w:rPr>
        <w:t> </w:t>
      </w:r>
      <w:r>
        <w:rPr>
          <w:b/>
          <w:i/>
          <w:sz w:val="22"/>
        </w:rPr>
        <w:t>chiedere</w:t>
      </w:r>
      <w:r>
        <w:rPr>
          <w:b/>
          <w:i/>
          <w:spacing w:val="-5"/>
          <w:sz w:val="22"/>
        </w:rPr>
        <w:t> </w:t>
      </w:r>
      <w:r>
        <w:rPr>
          <w:b/>
          <w:i/>
          <w:sz w:val="22"/>
        </w:rPr>
        <w:t>la</w:t>
      </w:r>
      <w:r>
        <w:rPr>
          <w:b/>
          <w:i/>
          <w:spacing w:val="-4"/>
          <w:sz w:val="22"/>
        </w:rPr>
        <w:t> </w:t>
      </w:r>
      <w:r>
        <w:rPr>
          <w:b/>
          <w:i/>
          <w:sz w:val="22"/>
          <w:u w:val="single"/>
        </w:rPr>
        <w:t>reintegrazione</w:t>
      </w:r>
      <w:r>
        <w:rPr>
          <w:b/>
          <w:i/>
          <w:spacing w:val="-4"/>
          <w:sz w:val="22"/>
          <w:u w:val="single"/>
        </w:rPr>
        <w:t> </w:t>
      </w:r>
      <w:r>
        <w:rPr>
          <w:b/>
          <w:i/>
          <w:sz w:val="22"/>
          <w:u w:val="single"/>
        </w:rPr>
        <w:t>in</w:t>
      </w:r>
      <w:r>
        <w:rPr>
          <w:b/>
          <w:i/>
          <w:spacing w:val="-4"/>
          <w:sz w:val="22"/>
          <w:u w:val="single"/>
        </w:rPr>
        <w:t> </w:t>
      </w:r>
      <w:r>
        <w:rPr>
          <w:b/>
          <w:i/>
          <w:sz w:val="22"/>
          <w:u w:val="single"/>
        </w:rPr>
        <w:t>forma</w:t>
      </w:r>
      <w:r>
        <w:rPr>
          <w:b/>
          <w:i/>
          <w:spacing w:val="-4"/>
          <w:sz w:val="22"/>
          <w:u w:val="single"/>
        </w:rPr>
        <w:t> </w:t>
      </w:r>
      <w:r>
        <w:rPr>
          <w:b/>
          <w:i/>
          <w:sz w:val="22"/>
          <w:u w:val="single"/>
        </w:rPr>
        <w:t>specifica</w:t>
      </w:r>
      <w:r>
        <w:rPr>
          <w:b/>
          <w:i/>
          <w:sz w:val="22"/>
        </w:rPr>
        <w:t>,</w:t>
      </w:r>
      <w:r>
        <w:rPr>
          <w:b/>
          <w:i/>
          <w:spacing w:val="-4"/>
          <w:sz w:val="22"/>
        </w:rPr>
        <w:t> </w:t>
      </w:r>
      <w:r>
        <w:rPr>
          <w:b/>
          <w:i/>
          <w:sz w:val="22"/>
        </w:rPr>
        <w:t>qualora</w:t>
      </w:r>
      <w:r>
        <w:rPr>
          <w:b/>
          <w:i/>
          <w:spacing w:val="-4"/>
          <w:sz w:val="22"/>
        </w:rPr>
        <w:t> </w:t>
      </w:r>
      <w:r>
        <w:rPr>
          <w:b/>
          <w:i/>
          <w:sz w:val="22"/>
        </w:rPr>
        <w:t>sia</w:t>
      </w:r>
      <w:r>
        <w:rPr>
          <w:b/>
          <w:i/>
          <w:spacing w:val="-4"/>
          <w:sz w:val="22"/>
        </w:rPr>
        <w:t> </w:t>
      </w:r>
      <w:r>
        <w:rPr>
          <w:b/>
          <w:i/>
          <w:sz w:val="22"/>
        </w:rPr>
        <w:t>in</w:t>
      </w:r>
      <w:r>
        <w:rPr>
          <w:b/>
          <w:i/>
          <w:spacing w:val="-4"/>
          <w:sz w:val="22"/>
        </w:rPr>
        <w:t> </w:t>
      </w:r>
      <w:r>
        <w:rPr>
          <w:b/>
          <w:i/>
          <w:sz w:val="22"/>
        </w:rPr>
        <w:t>tutto</w:t>
      </w:r>
      <w:r>
        <w:rPr>
          <w:b/>
          <w:i/>
          <w:spacing w:val="-4"/>
          <w:sz w:val="22"/>
        </w:rPr>
        <w:t> </w:t>
      </w:r>
      <w:r>
        <w:rPr>
          <w:b/>
          <w:i/>
          <w:sz w:val="22"/>
        </w:rPr>
        <w:t>o</w:t>
      </w:r>
      <w:r>
        <w:rPr>
          <w:b/>
          <w:i/>
          <w:spacing w:val="-4"/>
          <w:sz w:val="22"/>
        </w:rPr>
        <w:t> </w:t>
      </w:r>
      <w:r>
        <w:rPr>
          <w:b/>
          <w:i/>
          <w:sz w:val="22"/>
        </w:rPr>
        <w:t>in</w:t>
      </w:r>
      <w:r>
        <w:rPr>
          <w:b/>
          <w:i/>
          <w:spacing w:val="-4"/>
          <w:sz w:val="22"/>
        </w:rPr>
        <w:t> </w:t>
      </w:r>
      <w:r>
        <w:rPr>
          <w:b/>
          <w:i/>
          <w:sz w:val="22"/>
        </w:rPr>
        <w:t>parte</w:t>
      </w:r>
      <w:r>
        <w:rPr>
          <w:b/>
          <w:i/>
          <w:spacing w:val="-5"/>
          <w:sz w:val="22"/>
        </w:rPr>
        <w:t> </w:t>
      </w:r>
      <w:r>
        <w:rPr>
          <w:b/>
          <w:i/>
          <w:sz w:val="22"/>
          <w:u w:val="single"/>
        </w:rPr>
        <w:t>possibile</w:t>
      </w:r>
      <w:r>
        <w:rPr>
          <w:b/>
          <w:i/>
          <w:sz w:val="22"/>
        </w:rPr>
        <w:t>. Tuttavia il </w:t>
      </w:r>
      <w:r>
        <w:rPr>
          <w:b/>
          <w:i/>
          <w:sz w:val="22"/>
          <w:u w:val="single"/>
        </w:rPr>
        <w:t>giudice</w:t>
      </w:r>
      <w:r>
        <w:rPr>
          <w:b/>
          <w:i/>
          <w:sz w:val="22"/>
        </w:rPr>
        <w:t> può disporre che il risarcimento avvenga </w:t>
      </w:r>
      <w:r>
        <w:rPr>
          <w:b/>
          <w:i/>
          <w:sz w:val="22"/>
          <w:u w:val="single"/>
        </w:rPr>
        <w:t>solo per equivalente</w:t>
      </w:r>
      <w:r>
        <w:rPr>
          <w:b/>
          <w:i/>
          <w:sz w:val="22"/>
        </w:rPr>
        <w:t>, se la </w:t>
      </w:r>
      <w:r>
        <w:rPr>
          <w:b/>
          <w:i/>
          <w:sz w:val="22"/>
          <w:u w:val="single"/>
        </w:rPr>
        <w:t>reintegrazione</w:t>
      </w:r>
      <w:r>
        <w:rPr>
          <w:b/>
          <w:i/>
          <w:sz w:val="22"/>
        </w:rPr>
        <w:t> in forma specifica risulta </w:t>
      </w:r>
      <w:r>
        <w:rPr>
          <w:b/>
          <w:i/>
          <w:sz w:val="22"/>
          <w:u w:val="single"/>
        </w:rPr>
        <w:t>eccessivamente onerosa</w:t>
      </w:r>
      <w:r>
        <w:rPr>
          <w:b/>
          <w:i/>
          <w:sz w:val="22"/>
        </w:rPr>
        <w:t> per il </w:t>
      </w:r>
      <w:r>
        <w:rPr>
          <w:b/>
          <w:i/>
          <w:sz w:val="22"/>
          <w:u w:val="single"/>
        </w:rPr>
        <w:t>debitore</w:t>
      </w:r>
      <w:r>
        <w:rPr>
          <w:sz w:val="22"/>
        </w:rPr>
        <w:t>”.</w:t>
      </w:r>
    </w:p>
    <w:p>
      <w:pPr>
        <w:pStyle w:val="BodyText"/>
        <w:spacing w:line="264" w:lineRule="exact" w:before="72"/>
      </w:pPr>
      <w:r>
        <w:rPr/>
        <w:t>Questo</w:t>
      </w:r>
      <w:r>
        <w:rPr>
          <w:spacing w:val="-6"/>
        </w:rPr>
        <w:t> </w:t>
      </w:r>
      <w:r>
        <w:rPr/>
        <w:t>è</w:t>
      </w:r>
      <w:r>
        <w:rPr>
          <w:spacing w:val="-4"/>
        </w:rPr>
        <w:t> </w:t>
      </w:r>
      <w:r>
        <w:rPr/>
        <w:t>il</w:t>
      </w:r>
      <w:r>
        <w:rPr>
          <w:spacing w:val="-4"/>
        </w:rPr>
        <w:t> </w:t>
      </w:r>
      <w:r>
        <w:rPr/>
        <w:t>caso</w:t>
      </w:r>
      <w:r>
        <w:rPr>
          <w:spacing w:val="-4"/>
        </w:rPr>
        <w:t> </w:t>
      </w:r>
      <w:r>
        <w:rPr/>
        <w:t>del</w:t>
      </w:r>
      <w:r>
        <w:rPr>
          <w:spacing w:val="-3"/>
        </w:rPr>
        <w:t> </w:t>
      </w:r>
      <w:r>
        <w:rPr/>
        <w:t>RISARCIMENTO</w:t>
      </w:r>
      <w:r>
        <w:rPr>
          <w:spacing w:val="-4"/>
        </w:rPr>
        <w:t> </w:t>
      </w:r>
      <w:r>
        <w:rPr/>
        <w:t>o</w:t>
      </w:r>
      <w:r>
        <w:rPr>
          <w:spacing w:val="-4"/>
        </w:rPr>
        <w:t> </w:t>
      </w:r>
      <w:r>
        <w:rPr/>
        <w:t>REINTEGRAZIONE</w:t>
      </w:r>
      <w:r>
        <w:rPr>
          <w:spacing w:val="-4"/>
        </w:rPr>
        <w:t> </w:t>
      </w:r>
      <w:r>
        <w:rPr/>
        <w:t>IN</w:t>
      </w:r>
      <w:r>
        <w:rPr>
          <w:spacing w:val="-3"/>
        </w:rPr>
        <w:t> </w:t>
      </w:r>
      <w:r>
        <w:rPr/>
        <w:t>NATURA</w:t>
      </w:r>
      <w:r>
        <w:rPr>
          <w:spacing w:val="-4"/>
        </w:rPr>
        <w:t> </w:t>
      </w:r>
      <w:r>
        <w:rPr/>
        <w:t>o</w:t>
      </w:r>
      <w:r>
        <w:rPr>
          <w:spacing w:val="-4"/>
        </w:rPr>
        <w:t> </w:t>
      </w:r>
      <w:r>
        <w:rPr/>
        <w:t>IN</w:t>
      </w:r>
      <w:r>
        <w:rPr>
          <w:spacing w:val="-4"/>
        </w:rPr>
        <w:t> </w:t>
      </w:r>
      <w:r>
        <w:rPr/>
        <w:t>FORMA</w:t>
      </w:r>
      <w:r>
        <w:rPr>
          <w:spacing w:val="-3"/>
        </w:rPr>
        <w:t> </w:t>
      </w:r>
      <w:r>
        <w:rPr>
          <w:spacing w:val="-2"/>
        </w:rPr>
        <w:t>SPECIFICA,</w:t>
      </w:r>
    </w:p>
    <w:p>
      <w:pPr>
        <w:spacing w:line="232" w:lineRule="auto" w:before="2"/>
        <w:ind w:left="140" w:right="174" w:firstLine="0"/>
        <w:jc w:val="left"/>
        <w:rPr>
          <w:sz w:val="22"/>
        </w:rPr>
      </w:pPr>
      <w:r>
        <w:rPr>
          <w:sz w:val="22"/>
        </w:rPr>
        <w:t>è</w:t>
      </w:r>
      <w:r>
        <w:rPr>
          <w:spacing w:val="-4"/>
          <w:sz w:val="22"/>
        </w:rPr>
        <w:t> </w:t>
      </w:r>
      <w:r>
        <w:rPr>
          <w:sz w:val="22"/>
        </w:rPr>
        <w:t>cioè</w:t>
      </w:r>
      <w:r>
        <w:rPr>
          <w:spacing w:val="-4"/>
          <w:sz w:val="22"/>
        </w:rPr>
        <w:t> </w:t>
      </w:r>
      <w:r>
        <w:rPr>
          <w:sz w:val="22"/>
        </w:rPr>
        <w:t>il</w:t>
      </w:r>
      <w:r>
        <w:rPr>
          <w:spacing w:val="-4"/>
          <w:sz w:val="22"/>
        </w:rPr>
        <w:t> </w:t>
      </w:r>
      <w:r>
        <w:rPr>
          <w:sz w:val="22"/>
        </w:rPr>
        <w:t>caso</w:t>
      </w:r>
      <w:r>
        <w:rPr>
          <w:spacing w:val="-4"/>
          <w:sz w:val="22"/>
        </w:rPr>
        <w:t> </w:t>
      </w:r>
      <w:r>
        <w:rPr>
          <w:sz w:val="22"/>
        </w:rPr>
        <w:t>in</w:t>
      </w:r>
      <w:r>
        <w:rPr>
          <w:spacing w:val="-4"/>
          <w:sz w:val="22"/>
        </w:rPr>
        <w:t> </w:t>
      </w:r>
      <w:r>
        <w:rPr>
          <w:sz w:val="22"/>
        </w:rPr>
        <w:t>cui</w:t>
      </w:r>
      <w:r>
        <w:rPr>
          <w:spacing w:val="-4"/>
          <w:sz w:val="22"/>
        </w:rPr>
        <w:t> </w:t>
      </w:r>
      <w:r>
        <w:rPr>
          <w:sz w:val="22"/>
        </w:rPr>
        <w:t>il</w:t>
      </w:r>
      <w:r>
        <w:rPr>
          <w:spacing w:val="-4"/>
          <w:sz w:val="22"/>
        </w:rPr>
        <w:t> </w:t>
      </w:r>
      <w:r>
        <w:rPr>
          <w:sz w:val="22"/>
        </w:rPr>
        <w:t>danneggiato</w:t>
      </w:r>
      <w:r>
        <w:rPr>
          <w:spacing w:val="-4"/>
          <w:sz w:val="22"/>
        </w:rPr>
        <w:t> </w:t>
      </w:r>
      <w:r>
        <w:rPr>
          <w:sz w:val="22"/>
          <w:u w:val="single"/>
        </w:rPr>
        <w:t>non</w:t>
      </w:r>
      <w:r>
        <w:rPr>
          <w:spacing w:val="-4"/>
          <w:sz w:val="22"/>
          <w:u w:val="single"/>
        </w:rPr>
        <w:t> </w:t>
      </w:r>
      <w:r>
        <w:rPr>
          <w:sz w:val="22"/>
          <w:u w:val="single"/>
        </w:rPr>
        <w:t>ottenga</w:t>
      </w:r>
      <w:r>
        <w:rPr>
          <w:spacing w:val="-4"/>
          <w:sz w:val="22"/>
          <w:u w:val="single"/>
        </w:rPr>
        <w:t> </w:t>
      </w:r>
      <w:r>
        <w:rPr>
          <w:sz w:val="22"/>
          <w:u w:val="single"/>
        </w:rPr>
        <w:t>una</w:t>
      </w:r>
      <w:r>
        <w:rPr>
          <w:spacing w:val="-4"/>
          <w:sz w:val="22"/>
          <w:u w:val="single"/>
        </w:rPr>
        <w:t> </w:t>
      </w:r>
      <w:r>
        <w:rPr>
          <w:sz w:val="22"/>
          <w:u w:val="single"/>
        </w:rPr>
        <w:t>somma</w:t>
      </w:r>
      <w:r>
        <w:rPr>
          <w:spacing w:val="-4"/>
          <w:sz w:val="22"/>
          <w:u w:val="single"/>
        </w:rPr>
        <w:t> </w:t>
      </w:r>
      <w:r>
        <w:rPr>
          <w:sz w:val="22"/>
          <w:u w:val="single"/>
        </w:rPr>
        <w:t>di</w:t>
      </w:r>
      <w:r>
        <w:rPr>
          <w:spacing w:val="-4"/>
          <w:sz w:val="22"/>
          <w:u w:val="single"/>
        </w:rPr>
        <w:t> </w:t>
      </w:r>
      <w:r>
        <w:rPr>
          <w:sz w:val="22"/>
          <w:u w:val="single"/>
        </w:rPr>
        <w:t>denaro</w:t>
      </w:r>
      <w:r>
        <w:rPr>
          <w:spacing w:val="-4"/>
          <w:sz w:val="22"/>
          <w:u w:val="single"/>
        </w:rPr>
        <w:t> </w:t>
      </w:r>
      <w:r>
        <w:rPr>
          <w:sz w:val="22"/>
          <w:u w:val="single"/>
        </w:rPr>
        <w:t>pari</w:t>
      </w:r>
      <w:r>
        <w:rPr>
          <w:spacing w:val="-4"/>
          <w:sz w:val="22"/>
          <w:u w:val="single"/>
        </w:rPr>
        <w:t> </w:t>
      </w:r>
      <w:r>
        <w:rPr>
          <w:sz w:val="22"/>
          <w:u w:val="single"/>
        </w:rPr>
        <w:t>al</w:t>
      </w:r>
      <w:r>
        <w:rPr>
          <w:spacing w:val="-4"/>
          <w:sz w:val="22"/>
          <w:u w:val="single"/>
        </w:rPr>
        <w:t> </w:t>
      </w:r>
      <w:r>
        <w:rPr>
          <w:sz w:val="22"/>
          <w:u w:val="single"/>
        </w:rPr>
        <w:t>danno</w:t>
      </w:r>
      <w:r>
        <w:rPr>
          <w:spacing w:val="-4"/>
          <w:sz w:val="22"/>
          <w:u w:val="single"/>
        </w:rPr>
        <w:t> </w:t>
      </w:r>
      <w:r>
        <w:rPr>
          <w:sz w:val="22"/>
          <w:u w:val="single"/>
        </w:rPr>
        <w:t>subito</w:t>
      </w:r>
      <w:r>
        <w:rPr>
          <w:spacing w:val="-4"/>
          <w:sz w:val="22"/>
        </w:rPr>
        <w:t> </w:t>
      </w:r>
      <w:r>
        <w:rPr>
          <w:sz w:val="22"/>
        </w:rPr>
        <w:t>ma</w:t>
      </w:r>
      <w:r>
        <w:rPr>
          <w:spacing w:val="-4"/>
          <w:sz w:val="22"/>
        </w:rPr>
        <w:t> </w:t>
      </w:r>
      <w:r>
        <w:rPr>
          <w:sz w:val="22"/>
        </w:rPr>
        <w:t>chieda</w:t>
      </w:r>
      <w:r>
        <w:rPr>
          <w:spacing w:val="-4"/>
          <w:sz w:val="22"/>
        </w:rPr>
        <w:t> </w:t>
      </w:r>
      <w:r>
        <w:rPr>
          <w:sz w:val="22"/>
        </w:rPr>
        <w:t>ed ottenga che il </w:t>
      </w:r>
      <w:r>
        <w:rPr>
          <w:b/>
          <w:sz w:val="22"/>
          <w:u w:val="single"/>
        </w:rPr>
        <w:t>danno venga eliminato anche </w:t>
      </w:r>
      <w:r>
        <w:rPr>
          <w:b/>
          <w:i/>
          <w:sz w:val="22"/>
          <w:u w:val="single"/>
        </w:rPr>
        <w:t>qualitativamente</w:t>
      </w:r>
      <w:r>
        <w:rPr>
          <w:sz w:val="22"/>
        </w:rPr>
        <w:t>, </w:t>
      </w:r>
      <w:r>
        <w:rPr>
          <w:sz w:val="22"/>
          <w:u w:val="single"/>
        </w:rPr>
        <w:t>non solo quantitativamente</w:t>
      </w:r>
      <w:r>
        <w:rPr>
          <w:sz w:val="22"/>
        </w:rPr>
        <w:t>.</w:t>
      </w:r>
    </w:p>
    <w:p>
      <w:pPr>
        <w:pStyle w:val="BodyText"/>
        <w:spacing w:before="253"/>
      </w:pPr>
      <w:r>
        <w:rPr/>
        <w:t>Es.</w:t>
      </w:r>
      <w:r>
        <w:rPr>
          <w:spacing w:val="-6"/>
        </w:rPr>
        <w:t> </w:t>
      </w:r>
      <w:r>
        <w:rPr/>
        <w:t>si</w:t>
      </w:r>
      <w:r>
        <w:rPr>
          <w:spacing w:val="-3"/>
        </w:rPr>
        <w:t> </w:t>
      </w:r>
      <w:r>
        <w:rPr/>
        <w:t>chiede</w:t>
      </w:r>
      <w:r>
        <w:rPr>
          <w:spacing w:val="-4"/>
        </w:rPr>
        <w:t> </w:t>
      </w:r>
      <w:r>
        <w:rPr/>
        <w:t>che</w:t>
      </w:r>
      <w:r>
        <w:rPr>
          <w:spacing w:val="-3"/>
        </w:rPr>
        <w:t> </w:t>
      </w:r>
      <w:r>
        <w:rPr/>
        <w:t>l’automobile</w:t>
      </w:r>
      <w:r>
        <w:rPr>
          <w:spacing w:val="-3"/>
        </w:rPr>
        <w:t> </w:t>
      </w:r>
      <w:r>
        <w:rPr/>
        <w:t>venga</w:t>
      </w:r>
      <w:r>
        <w:rPr>
          <w:spacing w:val="-4"/>
        </w:rPr>
        <w:t> </w:t>
      </w:r>
      <w:r>
        <w:rPr/>
        <w:t>riparata,</w:t>
      </w:r>
      <w:r>
        <w:rPr>
          <w:spacing w:val="-3"/>
        </w:rPr>
        <w:t> </w:t>
      </w:r>
      <w:r>
        <w:rPr/>
        <w:t>non</w:t>
      </w:r>
      <w:r>
        <w:rPr>
          <w:spacing w:val="-4"/>
        </w:rPr>
        <w:t> </w:t>
      </w:r>
      <w:r>
        <w:rPr/>
        <w:t>il</w:t>
      </w:r>
      <w:r>
        <w:rPr>
          <w:spacing w:val="-3"/>
        </w:rPr>
        <w:t> </w:t>
      </w:r>
      <w:r>
        <w:rPr/>
        <w:t>denaro</w:t>
      </w:r>
      <w:r>
        <w:rPr>
          <w:spacing w:val="-3"/>
        </w:rPr>
        <w:t> </w:t>
      </w:r>
      <w:r>
        <w:rPr/>
        <w:t>che</w:t>
      </w:r>
      <w:r>
        <w:rPr>
          <w:spacing w:val="-4"/>
        </w:rPr>
        <w:t> </w:t>
      </w:r>
      <w:r>
        <w:rPr/>
        <w:t>serve</w:t>
      </w:r>
      <w:r>
        <w:rPr>
          <w:spacing w:val="-3"/>
        </w:rPr>
        <w:t> </w:t>
      </w:r>
      <w:r>
        <w:rPr/>
        <w:t>per</w:t>
      </w:r>
      <w:r>
        <w:rPr>
          <w:spacing w:val="-3"/>
        </w:rPr>
        <w:t> </w:t>
      </w:r>
      <w:r>
        <w:rPr>
          <w:spacing w:val="-2"/>
        </w:rPr>
        <w:t>ripararla.</w:t>
      </w:r>
    </w:p>
    <w:p>
      <w:pPr>
        <w:pStyle w:val="BodyText"/>
        <w:spacing w:line="230" w:lineRule="auto" w:before="84"/>
        <w:ind w:right="174"/>
      </w:pPr>
      <w:r>
        <w:rPr/>
        <w:t>Il</w:t>
      </w:r>
      <w:r>
        <w:rPr>
          <w:spacing w:val="-4"/>
        </w:rPr>
        <w:t> </w:t>
      </w:r>
      <w:r>
        <w:rPr/>
        <w:t>danneggiato</w:t>
      </w:r>
      <w:r>
        <w:rPr>
          <w:spacing w:val="-4"/>
        </w:rPr>
        <w:t> </w:t>
      </w:r>
      <w:r>
        <w:rPr/>
        <w:t>ha</w:t>
      </w:r>
      <w:r>
        <w:rPr>
          <w:spacing w:val="-4"/>
        </w:rPr>
        <w:t> </w:t>
      </w:r>
      <w:r>
        <w:rPr/>
        <w:t>la</w:t>
      </w:r>
      <w:r>
        <w:rPr>
          <w:spacing w:val="-4"/>
        </w:rPr>
        <w:t> </w:t>
      </w:r>
      <w:r>
        <w:rPr/>
        <w:t>possibilità</w:t>
      </w:r>
      <w:r>
        <w:rPr>
          <w:spacing w:val="-4"/>
        </w:rPr>
        <w:t> </w:t>
      </w:r>
      <w:r>
        <w:rPr/>
        <w:t>di</w:t>
      </w:r>
      <w:r>
        <w:rPr>
          <w:spacing w:val="-4"/>
        </w:rPr>
        <w:t> </w:t>
      </w:r>
      <w:r>
        <w:rPr/>
        <w:t>chiedere</w:t>
      </w:r>
      <w:r>
        <w:rPr>
          <w:spacing w:val="-4"/>
        </w:rPr>
        <w:t> </w:t>
      </w:r>
      <w:r>
        <w:rPr/>
        <w:t>il</w:t>
      </w:r>
      <w:r>
        <w:rPr>
          <w:spacing w:val="-4"/>
        </w:rPr>
        <w:t> </w:t>
      </w:r>
      <w:r>
        <w:rPr/>
        <w:t>risarcimento</w:t>
      </w:r>
      <w:r>
        <w:rPr>
          <w:spacing w:val="-4"/>
        </w:rPr>
        <w:t> </w:t>
      </w:r>
      <w:r>
        <w:rPr/>
        <w:t>in</w:t>
      </w:r>
      <w:r>
        <w:rPr>
          <w:spacing w:val="-4"/>
        </w:rPr>
        <w:t> </w:t>
      </w:r>
      <w:r>
        <w:rPr/>
        <w:t>natura</w:t>
      </w:r>
      <w:r>
        <w:rPr>
          <w:spacing w:val="-4"/>
        </w:rPr>
        <w:t> </w:t>
      </w:r>
      <w:r>
        <w:rPr/>
        <w:t>se</w:t>
      </w:r>
      <w:r>
        <w:rPr>
          <w:spacing w:val="-4"/>
        </w:rPr>
        <w:t> </w:t>
      </w:r>
      <w:r>
        <w:rPr/>
        <w:t>esso</w:t>
      </w:r>
      <w:r>
        <w:rPr>
          <w:spacing w:val="-4"/>
        </w:rPr>
        <w:t> </w:t>
      </w:r>
      <w:r>
        <w:rPr/>
        <w:t>è</w:t>
      </w:r>
      <w:r>
        <w:rPr>
          <w:spacing w:val="-4"/>
        </w:rPr>
        <w:t> </w:t>
      </w:r>
      <w:r>
        <w:rPr>
          <w:b/>
          <w:u w:val="single"/>
        </w:rPr>
        <w:t>possibile</w:t>
      </w:r>
      <w:r>
        <w:rPr/>
        <w:t>;</w:t>
      </w:r>
      <w:r>
        <w:rPr>
          <w:spacing w:val="-4"/>
        </w:rPr>
        <w:t> </w:t>
      </w:r>
      <w:r>
        <w:rPr/>
        <w:t>il</w:t>
      </w:r>
      <w:r>
        <w:rPr>
          <w:spacing w:val="-4"/>
        </w:rPr>
        <w:t> </w:t>
      </w:r>
      <w:r>
        <w:rPr/>
        <w:t>risarcimento</w:t>
      </w:r>
      <w:r>
        <w:rPr>
          <w:spacing w:val="-4"/>
        </w:rPr>
        <w:t> </w:t>
      </w:r>
      <w:r>
        <w:rPr/>
        <w:t>in natura può comunque essere </w:t>
      </w:r>
      <w:r>
        <w:rPr>
          <w:b/>
          <w:u w:val="single"/>
        </w:rPr>
        <w:t>negato</w:t>
      </w:r>
      <w:r>
        <w:rPr>
          <w:b/>
        </w:rPr>
        <w:t> </w:t>
      </w:r>
      <w:r>
        <w:rPr/>
        <w:t>dal giudice se appare </w:t>
      </w:r>
      <w:r>
        <w:rPr>
          <w:b/>
          <w:u w:val="single"/>
        </w:rPr>
        <w:t>eccessivamente oneroso</w:t>
      </w:r>
      <w:r>
        <w:rPr/>
        <w:t>.</w:t>
      </w:r>
    </w:p>
    <w:p>
      <w:pPr>
        <w:pStyle w:val="ListParagraph"/>
        <w:numPr>
          <w:ilvl w:val="1"/>
          <w:numId w:val="53"/>
        </w:numPr>
        <w:tabs>
          <w:tab w:pos="501" w:val="left" w:leader="none"/>
        </w:tabs>
        <w:spacing w:line="232" w:lineRule="auto" w:before="259" w:after="0"/>
        <w:ind w:left="501" w:right="759" w:hanging="361"/>
        <w:jc w:val="left"/>
        <w:rPr>
          <w:sz w:val="22"/>
        </w:rPr>
      </w:pPr>
      <w:r>
        <w:rPr>
          <w:b/>
          <w:sz w:val="22"/>
        </w:rPr>
        <w:t>RISARCIMENTO</w:t>
      </w:r>
      <w:r>
        <w:rPr>
          <w:b/>
          <w:spacing w:val="-8"/>
          <w:sz w:val="22"/>
        </w:rPr>
        <w:t> </w:t>
      </w:r>
      <w:r>
        <w:rPr>
          <w:b/>
          <w:sz w:val="22"/>
        </w:rPr>
        <w:t>IN</w:t>
      </w:r>
      <w:r>
        <w:rPr>
          <w:b/>
          <w:spacing w:val="-9"/>
          <w:sz w:val="22"/>
        </w:rPr>
        <w:t> </w:t>
      </w:r>
      <w:r>
        <w:rPr>
          <w:b/>
          <w:sz w:val="22"/>
          <w:u w:val="single"/>
        </w:rPr>
        <w:t>NATURA</w:t>
      </w:r>
      <w:r>
        <w:rPr>
          <w:sz w:val="22"/>
        </w:rPr>
        <w:t>:</w:t>
      </w:r>
      <w:r>
        <w:rPr>
          <w:spacing w:val="-8"/>
          <w:sz w:val="22"/>
        </w:rPr>
        <w:t> </w:t>
      </w:r>
      <w:r>
        <w:rPr>
          <w:sz w:val="22"/>
        </w:rPr>
        <w:t>il</w:t>
      </w:r>
      <w:r>
        <w:rPr>
          <w:spacing w:val="-8"/>
          <w:sz w:val="22"/>
        </w:rPr>
        <w:t> </w:t>
      </w:r>
      <w:r>
        <w:rPr>
          <w:sz w:val="22"/>
        </w:rPr>
        <w:t>patrimonio</w:t>
      </w:r>
      <w:r>
        <w:rPr>
          <w:spacing w:val="-8"/>
          <w:sz w:val="22"/>
        </w:rPr>
        <w:t> </w:t>
      </w:r>
      <w:r>
        <w:rPr>
          <w:sz w:val="22"/>
        </w:rPr>
        <w:t>del</w:t>
      </w:r>
      <w:r>
        <w:rPr>
          <w:spacing w:val="-8"/>
          <w:sz w:val="22"/>
        </w:rPr>
        <w:t> </w:t>
      </w:r>
      <w:r>
        <w:rPr>
          <w:sz w:val="22"/>
        </w:rPr>
        <w:t>danneggiato</w:t>
      </w:r>
      <w:r>
        <w:rPr>
          <w:spacing w:val="-8"/>
          <w:sz w:val="22"/>
        </w:rPr>
        <w:t> </w:t>
      </w:r>
      <w:r>
        <w:rPr>
          <w:sz w:val="22"/>
        </w:rPr>
        <w:t>viene</w:t>
      </w:r>
      <w:r>
        <w:rPr>
          <w:spacing w:val="-8"/>
          <w:sz w:val="22"/>
        </w:rPr>
        <w:t> </w:t>
      </w:r>
      <w:r>
        <w:rPr>
          <w:sz w:val="22"/>
        </w:rPr>
        <w:t>reintegrato</w:t>
      </w:r>
      <w:r>
        <w:rPr>
          <w:spacing w:val="-8"/>
          <w:sz w:val="22"/>
        </w:rPr>
        <w:t> </w:t>
      </w:r>
      <w:r>
        <w:rPr>
          <w:sz w:val="22"/>
        </w:rPr>
        <w:t>sia</w:t>
      </w:r>
      <w:r>
        <w:rPr>
          <w:spacing w:val="-8"/>
          <w:sz w:val="22"/>
        </w:rPr>
        <w:t> </w:t>
      </w:r>
      <w:r>
        <w:rPr>
          <w:sz w:val="22"/>
        </w:rPr>
        <w:t>dal</w:t>
      </w:r>
      <w:r>
        <w:rPr>
          <w:spacing w:val="-8"/>
          <w:sz w:val="22"/>
        </w:rPr>
        <w:t> </w:t>
      </w:r>
      <w:r>
        <w:rPr>
          <w:sz w:val="22"/>
        </w:rPr>
        <w:t>punto</w:t>
      </w:r>
      <w:r>
        <w:rPr>
          <w:spacing w:val="-8"/>
          <w:sz w:val="22"/>
        </w:rPr>
        <w:t> </w:t>
      </w:r>
      <w:r>
        <w:rPr>
          <w:sz w:val="22"/>
        </w:rPr>
        <w:t>di</w:t>
      </w:r>
      <w:r>
        <w:rPr>
          <w:spacing w:val="-8"/>
          <w:sz w:val="22"/>
        </w:rPr>
        <w:t> </w:t>
      </w:r>
      <w:r>
        <w:rPr>
          <w:sz w:val="22"/>
        </w:rPr>
        <w:t>vista quantitativo (economico) che qualitativo (le cose vengono ricostruite/riparate);</w:t>
      </w:r>
    </w:p>
    <w:p>
      <w:pPr>
        <w:pStyle w:val="ListParagraph"/>
        <w:numPr>
          <w:ilvl w:val="1"/>
          <w:numId w:val="53"/>
        </w:numPr>
        <w:tabs>
          <w:tab w:pos="501" w:val="left" w:leader="none"/>
        </w:tabs>
        <w:spacing w:line="232" w:lineRule="auto" w:before="0" w:after="0"/>
        <w:ind w:left="501" w:right="185" w:hanging="361"/>
        <w:jc w:val="left"/>
        <w:rPr>
          <w:sz w:val="22"/>
        </w:rPr>
      </w:pPr>
      <w:r>
        <w:rPr>
          <w:b/>
          <w:sz w:val="22"/>
        </w:rPr>
        <w:t>RISARCIMENTO </w:t>
      </w:r>
      <w:r>
        <w:rPr>
          <w:b/>
          <w:sz w:val="22"/>
          <w:u w:val="single"/>
        </w:rPr>
        <w:t>PER EQUIVALENTE</w:t>
      </w:r>
      <w:r>
        <w:rPr>
          <w:sz w:val="22"/>
        </w:rPr>
        <w:t>: il patrimonio del danneggiato viene reintegrato soltanto dal punto di</w:t>
      </w:r>
      <w:r>
        <w:rPr>
          <w:spacing w:val="-7"/>
          <w:sz w:val="22"/>
        </w:rPr>
        <w:t> </w:t>
      </w:r>
      <w:r>
        <w:rPr>
          <w:sz w:val="22"/>
        </w:rPr>
        <w:t>vista</w:t>
      </w:r>
      <w:r>
        <w:rPr>
          <w:spacing w:val="-7"/>
          <w:sz w:val="22"/>
        </w:rPr>
        <w:t> </w:t>
      </w:r>
      <w:r>
        <w:rPr>
          <w:sz w:val="22"/>
        </w:rPr>
        <w:t>di</w:t>
      </w:r>
      <w:r>
        <w:rPr>
          <w:spacing w:val="-7"/>
          <w:sz w:val="22"/>
        </w:rPr>
        <w:t> </w:t>
      </w:r>
      <w:r>
        <w:rPr>
          <w:sz w:val="22"/>
        </w:rPr>
        <w:t>vista</w:t>
      </w:r>
      <w:r>
        <w:rPr>
          <w:spacing w:val="-7"/>
          <w:sz w:val="22"/>
        </w:rPr>
        <w:t> </w:t>
      </w:r>
      <w:r>
        <w:rPr>
          <w:sz w:val="22"/>
        </w:rPr>
        <w:t>quantitativo</w:t>
      </w:r>
      <w:r>
        <w:rPr>
          <w:spacing w:val="-7"/>
          <w:sz w:val="22"/>
        </w:rPr>
        <w:t> </w:t>
      </w:r>
      <w:r>
        <w:rPr>
          <w:sz w:val="22"/>
        </w:rPr>
        <w:t>(il</w:t>
      </w:r>
      <w:r>
        <w:rPr>
          <w:spacing w:val="-7"/>
          <w:sz w:val="22"/>
        </w:rPr>
        <w:t> </w:t>
      </w:r>
      <w:r>
        <w:rPr>
          <w:sz w:val="22"/>
        </w:rPr>
        <w:t>patrimonio</w:t>
      </w:r>
      <w:r>
        <w:rPr>
          <w:spacing w:val="-7"/>
          <w:sz w:val="22"/>
        </w:rPr>
        <w:t> </w:t>
      </w:r>
      <w:r>
        <w:rPr>
          <w:sz w:val="22"/>
        </w:rPr>
        <w:t>sarà</w:t>
      </w:r>
      <w:r>
        <w:rPr>
          <w:spacing w:val="-7"/>
          <w:sz w:val="22"/>
        </w:rPr>
        <w:t> </w:t>
      </w:r>
      <w:r>
        <w:rPr>
          <w:sz w:val="22"/>
        </w:rPr>
        <w:t>qualitativamente</w:t>
      </w:r>
      <w:r>
        <w:rPr>
          <w:spacing w:val="-7"/>
          <w:sz w:val="22"/>
        </w:rPr>
        <w:t> </w:t>
      </w:r>
      <w:r>
        <w:rPr>
          <w:sz w:val="22"/>
        </w:rPr>
        <w:t>diverso,</w:t>
      </w:r>
      <w:r>
        <w:rPr>
          <w:spacing w:val="-7"/>
          <w:sz w:val="22"/>
        </w:rPr>
        <w:t> </w:t>
      </w:r>
      <w:r>
        <w:rPr>
          <w:sz w:val="22"/>
        </w:rPr>
        <w:t>ossia</w:t>
      </w:r>
      <w:r>
        <w:rPr>
          <w:spacing w:val="-7"/>
          <w:sz w:val="22"/>
        </w:rPr>
        <w:t> </w:t>
      </w:r>
      <w:r>
        <w:rPr>
          <w:sz w:val="22"/>
        </w:rPr>
        <w:t>non</w:t>
      </w:r>
      <w:r>
        <w:rPr>
          <w:spacing w:val="-7"/>
          <w:sz w:val="22"/>
        </w:rPr>
        <w:t> </w:t>
      </w:r>
      <w:r>
        <w:rPr>
          <w:sz w:val="22"/>
        </w:rPr>
        <w:t>ci</w:t>
      </w:r>
      <w:r>
        <w:rPr>
          <w:spacing w:val="-7"/>
          <w:sz w:val="22"/>
        </w:rPr>
        <w:t> </w:t>
      </w:r>
      <w:r>
        <w:rPr>
          <w:sz w:val="22"/>
        </w:rPr>
        <w:t>saranno</w:t>
      </w:r>
      <w:r>
        <w:rPr>
          <w:spacing w:val="-7"/>
          <w:sz w:val="22"/>
        </w:rPr>
        <w:t> </w:t>
      </w:r>
      <w:r>
        <w:rPr>
          <w:sz w:val="22"/>
        </w:rPr>
        <w:t>più</w:t>
      </w:r>
      <w:r>
        <w:rPr>
          <w:spacing w:val="-7"/>
          <w:sz w:val="22"/>
        </w:rPr>
        <w:t> </w:t>
      </w:r>
      <w:r>
        <w:rPr>
          <w:sz w:val="22"/>
        </w:rPr>
        <w:t>alcune cose che c’erano).</w:t>
      </w:r>
    </w:p>
    <w:p>
      <w:pPr>
        <w:pStyle w:val="BodyText"/>
        <w:spacing w:line="264" w:lineRule="exact" w:before="252"/>
      </w:pPr>
      <w:r>
        <w:rPr/>
        <w:t>Tale</w:t>
      </w:r>
      <w:r>
        <w:rPr>
          <w:spacing w:val="-8"/>
        </w:rPr>
        <w:t> </w:t>
      </w:r>
      <w:r>
        <w:rPr/>
        <w:t>regola</w:t>
      </w:r>
      <w:r>
        <w:rPr>
          <w:spacing w:val="-7"/>
        </w:rPr>
        <w:t> </w:t>
      </w:r>
      <w:r>
        <w:rPr/>
        <w:t>riguarda</w:t>
      </w:r>
      <w:r>
        <w:rPr>
          <w:spacing w:val="-7"/>
        </w:rPr>
        <w:t> </w:t>
      </w:r>
      <w:r>
        <w:rPr/>
        <w:t>soltanto</w:t>
      </w:r>
      <w:r>
        <w:rPr>
          <w:spacing w:val="-8"/>
        </w:rPr>
        <w:t> </w:t>
      </w:r>
      <w:r>
        <w:rPr/>
        <w:t>la</w:t>
      </w:r>
      <w:r>
        <w:rPr>
          <w:spacing w:val="-7"/>
        </w:rPr>
        <w:t> </w:t>
      </w:r>
      <w:r>
        <w:rPr/>
        <w:t>responsabilità</w:t>
      </w:r>
      <w:r>
        <w:rPr>
          <w:spacing w:val="-7"/>
        </w:rPr>
        <w:t> </w:t>
      </w:r>
      <w:r>
        <w:rPr>
          <w:spacing w:val="-2"/>
        </w:rPr>
        <w:t>extracontrattuale.</w:t>
      </w:r>
    </w:p>
    <w:p>
      <w:pPr>
        <w:pStyle w:val="BodyText"/>
        <w:spacing w:line="232" w:lineRule="auto" w:before="2"/>
        <w:ind w:right="174"/>
      </w:pPr>
      <w:r>
        <w:rPr/>
        <w:t>Non c’è bisogno per l’inadempimento dell’obbligazione perché c’è uno strumento alternativo previsto: articolo 1453, risoluzione del contratto per inadempimento – il contraente, in un contratto a prestazioni corrispettive, in caso di inadempimento dell’altra parte, può chiedere l’adempimento dell’obbligazione dovuta</w:t>
      </w:r>
      <w:r>
        <w:rPr>
          <w:spacing w:val="-6"/>
        </w:rPr>
        <w:t> </w:t>
      </w:r>
      <w:r>
        <w:rPr/>
        <w:t>(=</w:t>
      </w:r>
      <w:r>
        <w:rPr>
          <w:spacing w:val="-6"/>
        </w:rPr>
        <w:t> </w:t>
      </w:r>
      <w:r>
        <w:rPr/>
        <w:t>esecuzione</w:t>
      </w:r>
      <w:r>
        <w:rPr>
          <w:spacing w:val="-6"/>
        </w:rPr>
        <w:t> </w:t>
      </w:r>
      <w:r>
        <w:rPr/>
        <w:t>della</w:t>
      </w:r>
      <w:r>
        <w:rPr>
          <w:spacing w:val="-6"/>
        </w:rPr>
        <w:t> </w:t>
      </w:r>
      <w:r>
        <w:rPr/>
        <w:t>prestazione)</w:t>
      </w:r>
      <w:r>
        <w:rPr>
          <w:spacing w:val="-6"/>
        </w:rPr>
        <w:t> </w:t>
      </w:r>
      <w:r>
        <w:rPr/>
        <w:t>o</w:t>
      </w:r>
      <w:r>
        <w:rPr>
          <w:spacing w:val="-6"/>
        </w:rPr>
        <w:t> </w:t>
      </w:r>
      <w:r>
        <w:rPr/>
        <w:t>la</w:t>
      </w:r>
      <w:r>
        <w:rPr>
          <w:spacing w:val="-6"/>
        </w:rPr>
        <w:t> </w:t>
      </w:r>
      <w:r>
        <w:rPr/>
        <w:t>risoluzione</w:t>
      </w:r>
      <w:r>
        <w:rPr>
          <w:spacing w:val="-6"/>
        </w:rPr>
        <w:t> </w:t>
      </w:r>
      <w:r>
        <w:rPr/>
        <w:t>del</w:t>
      </w:r>
      <w:r>
        <w:rPr>
          <w:spacing w:val="-6"/>
        </w:rPr>
        <w:t> </w:t>
      </w:r>
      <w:r>
        <w:rPr/>
        <w:t>contratto,</w:t>
      </w:r>
      <w:r>
        <w:rPr>
          <w:spacing w:val="-6"/>
        </w:rPr>
        <w:t> </w:t>
      </w:r>
      <w:r>
        <w:rPr/>
        <w:t>ma</w:t>
      </w:r>
      <w:r>
        <w:rPr>
          <w:spacing w:val="-6"/>
        </w:rPr>
        <w:t> </w:t>
      </w:r>
      <w:r>
        <w:rPr/>
        <w:t>è</w:t>
      </w:r>
      <w:r>
        <w:rPr>
          <w:spacing w:val="-6"/>
        </w:rPr>
        <w:t> </w:t>
      </w:r>
      <w:r>
        <w:rPr/>
        <w:t>sempre</w:t>
      </w:r>
      <w:r>
        <w:rPr>
          <w:spacing w:val="-6"/>
        </w:rPr>
        <w:t> </w:t>
      </w:r>
      <w:r>
        <w:rPr/>
        <w:t>salvo</w:t>
      </w:r>
      <w:r>
        <w:rPr>
          <w:spacing w:val="-6"/>
        </w:rPr>
        <w:t> </w:t>
      </w:r>
      <w:r>
        <w:rPr/>
        <w:t>il</w:t>
      </w:r>
      <w:r>
        <w:rPr>
          <w:spacing w:val="-6"/>
        </w:rPr>
        <w:t> </w:t>
      </w:r>
      <w:r>
        <w:rPr/>
        <w:t>risarcimento</w:t>
      </w:r>
      <w:r>
        <w:rPr>
          <w:spacing w:val="-6"/>
        </w:rPr>
        <w:t> </w:t>
      </w:r>
      <w:r>
        <w:rPr/>
        <w:t>del </w:t>
      </w:r>
      <w:r>
        <w:rPr>
          <w:spacing w:val="-2"/>
        </w:rPr>
        <w:t>danno.</w:t>
      </w:r>
    </w:p>
    <w:p>
      <w:pPr>
        <w:pStyle w:val="BodyText"/>
        <w:spacing w:after="0" w:line="232" w:lineRule="auto"/>
        <w:sectPr>
          <w:pgSz w:w="11920" w:h="16840"/>
          <w:pgMar w:top="1240" w:bottom="280" w:left="992" w:right="992"/>
        </w:sectPr>
      </w:pPr>
    </w:p>
    <w:p>
      <w:pPr>
        <w:pStyle w:val="Heading2"/>
        <w:spacing w:before="27"/>
      </w:pPr>
      <w:bookmarkStart w:name="IL RISARCIMENTO DEL DANNO NON PATRIMONIA" w:id="389"/>
      <w:bookmarkEnd w:id="389"/>
      <w:r>
        <w:rPr>
          <w:b w:val="0"/>
        </w:rPr>
      </w:r>
      <w:r>
        <w:rPr>
          <w:color w:val="2E5395"/>
        </w:rPr>
        <w:t>IL</w:t>
      </w:r>
      <w:r>
        <w:rPr>
          <w:color w:val="2E5395"/>
          <w:spacing w:val="-4"/>
        </w:rPr>
        <w:t> </w:t>
      </w:r>
      <w:r>
        <w:rPr>
          <w:color w:val="2E5395"/>
        </w:rPr>
        <w:t>RISARCIMENTO</w:t>
      </w:r>
      <w:r>
        <w:rPr>
          <w:color w:val="2E5395"/>
          <w:spacing w:val="-3"/>
        </w:rPr>
        <w:t> </w:t>
      </w:r>
      <w:r>
        <w:rPr>
          <w:color w:val="2E5395"/>
        </w:rPr>
        <w:t>DEL</w:t>
      </w:r>
      <w:r>
        <w:rPr>
          <w:color w:val="2E5395"/>
          <w:spacing w:val="-4"/>
        </w:rPr>
        <w:t> </w:t>
      </w:r>
      <w:r>
        <w:rPr>
          <w:color w:val="2E5395"/>
        </w:rPr>
        <w:t>DANNO</w:t>
      </w:r>
      <w:r>
        <w:rPr>
          <w:color w:val="2E5395"/>
          <w:spacing w:val="-3"/>
        </w:rPr>
        <w:t> </w:t>
      </w:r>
      <w:r>
        <w:rPr>
          <w:color w:val="2E5395"/>
        </w:rPr>
        <w:t>NON</w:t>
      </w:r>
      <w:r>
        <w:rPr>
          <w:color w:val="2E5395"/>
          <w:spacing w:val="-3"/>
        </w:rPr>
        <w:t> </w:t>
      </w:r>
      <w:r>
        <w:rPr>
          <w:color w:val="2E5395"/>
          <w:spacing w:val="-2"/>
        </w:rPr>
        <w:t>PATRIMONIALE</w:t>
      </w:r>
    </w:p>
    <w:p>
      <w:pPr>
        <w:pStyle w:val="BodyText"/>
        <w:spacing w:line="232" w:lineRule="auto" w:before="2"/>
        <w:ind w:right="174"/>
      </w:pPr>
      <w:r>
        <w:rPr/>
        <w:t>Un altro </w:t>
      </w:r>
      <w:r>
        <w:rPr>
          <w:u w:val="single"/>
        </w:rPr>
        <w:t>punto di contatto</w:t>
      </w:r>
      <w:r>
        <w:rPr/>
        <w:t> è relativo al danno non patrimoniale, il quale è oggetto dell’articolo 2059, l’ultima</w:t>
      </w:r>
      <w:r>
        <w:rPr>
          <w:spacing w:val="-7"/>
        </w:rPr>
        <w:t> </w:t>
      </w:r>
      <w:r>
        <w:rPr/>
        <w:t>norma</w:t>
      </w:r>
      <w:r>
        <w:rPr>
          <w:spacing w:val="-7"/>
        </w:rPr>
        <w:t> </w:t>
      </w:r>
      <w:r>
        <w:rPr/>
        <w:t>in</w:t>
      </w:r>
      <w:r>
        <w:rPr>
          <w:spacing w:val="-7"/>
        </w:rPr>
        <w:t> </w:t>
      </w:r>
      <w:r>
        <w:rPr/>
        <w:t>materia</w:t>
      </w:r>
      <w:r>
        <w:rPr>
          <w:spacing w:val="-7"/>
        </w:rPr>
        <w:t> </w:t>
      </w:r>
      <w:r>
        <w:rPr/>
        <w:t>di</w:t>
      </w:r>
      <w:r>
        <w:rPr>
          <w:spacing w:val="-7"/>
        </w:rPr>
        <w:t> </w:t>
      </w:r>
      <w:r>
        <w:rPr/>
        <w:t>responsabilità</w:t>
      </w:r>
      <w:r>
        <w:rPr>
          <w:spacing w:val="-7"/>
        </w:rPr>
        <w:t> </w:t>
      </w:r>
      <w:r>
        <w:rPr/>
        <w:t>civile,</w:t>
      </w:r>
      <w:r>
        <w:rPr>
          <w:spacing w:val="-7"/>
        </w:rPr>
        <w:t> </w:t>
      </w:r>
      <w:r>
        <w:rPr/>
        <w:t>detta</w:t>
      </w:r>
      <w:r>
        <w:rPr>
          <w:spacing w:val="-7"/>
        </w:rPr>
        <w:t> </w:t>
      </w:r>
      <w:r>
        <w:rPr/>
        <w:t>per</w:t>
      </w:r>
      <w:r>
        <w:rPr>
          <w:spacing w:val="-7"/>
        </w:rPr>
        <w:t> </w:t>
      </w:r>
      <w:r>
        <w:rPr/>
        <w:t>la</w:t>
      </w:r>
      <w:r>
        <w:rPr>
          <w:spacing w:val="-7"/>
        </w:rPr>
        <w:t> </w:t>
      </w:r>
      <w:r>
        <w:rPr/>
        <w:t>responsabilità</w:t>
      </w:r>
      <w:r>
        <w:rPr>
          <w:spacing w:val="-7"/>
        </w:rPr>
        <w:t> </w:t>
      </w:r>
      <w:r>
        <w:rPr/>
        <w:t>extracontrattuale</w:t>
      </w:r>
      <w:r>
        <w:rPr>
          <w:spacing w:val="-7"/>
        </w:rPr>
        <w:t> </w:t>
      </w:r>
      <w:r>
        <w:rPr/>
        <w:t>e</w:t>
      </w:r>
      <w:r>
        <w:rPr>
          <w:spacing w:val="-7"/>
        </w:rPr>
        <w:t> </w:t>
      </w:r>
      <w:r>
        <w:rPr/>
        <w:t>che</w:t>
      </w:r>
      <w:r>
        <w:rPr>
          <w:spacing w:val="-7"/>
        </w:rPr>
        <w:t> </w:t>
      </w:r>
      <w:r>
        <w:rPr/>
        <w:t>viene soprattutto ritenuta applicabile all’inadempimento dell’obbligazione.</w:t>
      </w:r>
    </w:p>
    <w:p>
      <w:pPr>
        <w:pStyle w:val="Heading3"/>
        <w:spacing w:line="262" w:lineRule="exact"/>
      </w:pPr>
      <w:bookmarkStart w:name="ARTICOLO 2059 [danni non patrimoniali]" w:id="390"/>
      <w:bookmarkEnd w:id="390"/>
      <w:r>
        <w:rPr>
          <w:b w:val="0"/>
        </w:rPr>
      </w:r>
      <w:r>
        <w:rPr>
          <w:color w:val="2E5395"/>
        </w:rPr>
        <w:t>ARTICOLO</w:t>
      </w:r>
      <w:r>
        <w:rPr>
          <w:color w:val="2E5395"/>
          <w:spacing w:val="-3"/>
        </w:rPr>
        <w:t> </w:t>
      </w:r>
      <w:r>
        <w:rPr>
          <w:color w:val="2E5395"/>
        </w:rPr>
        <w:t>2059</w:t>
      </w:r>
      <w:r>
        <w:rPr>
          <w:color w:val="2E5395"/>
          <w:spacing w:val="-2"/>
        </w:rPr>
        <w:t> </w:t>
      </w:r>
      <w:r>
        <w:rPr>
          <w:color w:val="2E5395"/>
        </w:rPr>
        <w:t>[danni</w:t>
      </w:r>
      <w:r>
        <w:rPr>
          <w:color w:val="2E5395"/>
          <w:spacing w:val="-2"/>
        </w:rPr>
        <w:t> </w:t>
      </w:r>
      <w:r>
        <w:rPr>
          <w:color w:val="2E5395"/>
        </w:rPr>
        <w:t>non</w:t>
      </w:r>
      <w:r>
        <w:rPr>
          <w:color w:val="2E5395"/>
          <w:spacing w:val="-2"/>
        </w:rPr>
        <w:t> patrimoniali]</w:t>
      </w:r>
    </w:p>
    <w:p>
      <w:pPr>
        <w:spacing w:before="15"/>
        <w:ind w:left="140" w:right="0" w:firstLine="0"/>
        <w:jc w:val="left"/>
        <w:rPr>
          <w:sz w:val="22"/>
        </w:rPr>
      </w:pPr>
      <w:r>
        <w:rPr>
          <w:sz w:val="22"/>
        </w:rPr>
        <w:t>“</w:t>
      </w:r>
      <w:r>
        <w:rPr>
          <w:b/>
          <w:i/>
          <w:sz w:val="22"/>
        </w:rPr>
        <w:t>Il</w:t>
      </w:r>
      <w:r>
        <w:rPr>
          <w:b/>
          <w:i/>
          <w:spacing w:val="-2"/>
          <w:sz w:val="22"/>
        </w:rPr>
        <w:t> </w:t>
      </w:r>
      <w:r>
        <w:rPr>
          <w:b/>
          <w:i/>
          <w:sz w:val="22"/>
        </w:rPr>
        <w:t>danno</w:t>
      </w:r>
      <w:r>
        <w:rPr>
          <w:b/>
          <w:i/>
          <w:spacing w:val="-1"/>
          <w:sz w:val="22"/>
        </w:rPr>
        <w:t> </w:t>
      </w:r>
      <w:r>
        <w:rPr>
          <w:b/>
          <w:i/>
          <w:sz w:val="22"/>
        </w:rPr>
        <w:t>non</w:t>
      </w:r>
      <w:r>
        <w:rPr>
          <w:b/>
          <w:i/>
          <w:spacing w:val="-2"/>
          <w:sz w:val="22"/>
        </w:rPr>
        <w:t> </w:t>
      </w:r>
      <w:r>
        <w:rPr>
          <w:b/>
          <w:i/>
          <w:sz w:val="22"/>
        </w:rPr>
        <w:t>patrimoniale</w:t>
      </w:r>
      <w:r>
        <w:rPr>
          <w:b/>
          <w:i/>
          <w:spacing w:val="-1"/>
          <w:sz w:val="22"/>
        </w:rPr>
        <w:t> </w:t>
      </w:r>
      <w:r>
        <w:rPr>
          <w:b/>
          <w:i/>
          <w:sz w:val="22"/>
        </w:rPr>
        <w:t>deve</w:t>
      </w:r>
      <w:r>
        <w:rPr>
          <w:b/>
          <w:i/>
          <w:spacing w:val="-2"/>
          <w:sz w:val="22"/>
        </w:rPr>
        <w:t> </w:t>
      </w:r>
      <w:r>
        <w:rPr>
          <w:b/>
          <w:i/>
          <w:sz w:val="22"/>
        </w:rPr>
        <w:t>essere</w:t>
      </w:r>
      <w:r>
        <w:rPr>
          <w:b/>
          <w:i/>
          <w:spacing w:val="-1"/>
          <w:sz w:val="22"/>
        </w:rPr>
        <w:t> </w:t>
      </w:r>
      <w:r>
        <w:rPr>
          <w:b/>
          <w:i/>
          <w:sz w:val="22"/>
        </w:rPr>
        <w:t>risarcito</w:t>
      </w:r>
      <w:r>
        <w:rPr>
          <w:b/>
          <w:i/>
          <w:spacing w:val="-2"/>
          <w:sz w:val="22"/>
        </w:rPr>
        <w:t> </w:t>
      </w:r>
      <w:r>
        <w:rPr>
          <w:b/>
          <w:i/>
          <w:sz w:val="22"/>
          <w:u w:val="single"/>
        </w:rPr>
        <w:t>solo</w:t>
      </w:r>
      <w:r>
        <w:rPr>
          <w:b/>
          <w:i/>
          <w:spacing w:val="-1"/>
          <w:sz w:val="22"/>
          <w:u w:val="single"/>
        </w:rPr>
        <w:t> </w:t>
      </w:r>
      <w:r>
        <w:rPr>
          <w:b/>
          <w:i/>
          <w:sz w:val="22"/>
          <w:u w:val="single"/>
        </w:rPr>
        <w:t>nei</w:t>
      </w:r>
      <w:r>
        <w:rPr>
          <w:b/>
          <w:i/>
          <w:spacing w:val="-1"/>
          <w:sz w:val="22"/>
          <w:u w:val="single"/>
        </w:rPr>
        <w:t> </w:t>
      </w:r>
      <w:r>
        <w:rPr>
          <w:b/>
          <w:i/>
          <w:sz w:val="22"/>
          <w:u w:val="single"/>
        </w:rPr>
        <w:t>casi</w:t>
      </w:r>
      <w:r>
        <w:rPr>
          <w:b/>
          <w:i/>
          <w:spacing w:val="-2"/>
          <w:sz w:val="22"/>
          <w:u w:val="single"/>
        </w:rPr>
        <w:t> </w:t>
      </w:r>
      <w:r>
        <w:rPr>
          <w:b/>
          <w:i/>
          <w:sz w:val="22"/>
          <w:u w:val="single"/>
        </w:rPr>
        <w:t>determinat</w:t>
      </w:r>
      <w:r>
        <w:rPr>
          <w:b/>
          <w:i/>
          <w:spacing w:val="-1"/>
          <w:sz w:val="22"/>
          <w:u w:val="single"/>
        </w:rPr>
        <w:t> </w:t>
      </w:r>
      <w:r>
        <w:rPr>
          <w:b/>
          <w:i/>
          <w:sz w:val="22"/>
          <w:u w:val="single"/>
        </w:rPr>
        <w:t>i</w:t>
      </w:r>
      <w:r>
        <w:rPr>
          <w:b/>
          <w:i/>
          <w:spacing w:val="-2"/>
          <w:sz w:val="22"/>
          <w:u w:val="single"/>
        </w:rPr>
        <w:t> </w:t>
      </w:r>
      <w:r>
        <w:rPr>
          <w:b/>
          <w:i/>
          <w:sz w:val="22"/>
          <w:u w:val="single"/>
        </w:rPr>
        <w:t>dalla</w:t>
      </w:r>
      <w:r>
        <w:rPr>
          <w:b/>
          <w:i/>
          <w:spacing w:val="-1"/>
          <w:sz w:val="22"/>
          <w:u w:val="single"/>
        </w:rPr>
        <w:t> </w:t>
      </w:r>
      <w:r>
        <w:rPr>
          <w:b/>
          <w:i/>
          <w:spacing w:val="-2"/>
          <w:sz w:val="22"/>
          <w:u w:val="single"/>
        </w:rPr>
        <w:t>legge</w:t>
      </w:r>
      <w:r>
        <w:rPr>
          <w:spacing w:val="-2"/>
          <w:sz w:val="22"/>
        </w:rPr>
        <w:t>”.</w:t>
      </w:r>
    </w:p>
    <w:p>
      <w:pPr>
        <w:pStyle w:val="BodyText"/>
        <w:spacing w:line="232" w:lineRule="auto" w:before="21"/>
        <w:ind w:right="282"/>
      </w:pPr>
      <w:r>
        <w:rPr/>
        <w:t>La</w:t>
      </w:r>
      <w:r>
        <w:rPr>
          <w:spacing w:val="-5"/>
        </w:rPr>
        <w:t> </w:t>
      </w:r>
      <w:r>
        <w:rPr/>
        <w:t>semplicità</w:t>
      </w:r>
      <w:r>
        <w:rPr>
          <w:spacing w:val="-5"/>
        </w:rPr>
        <w:t> </w:t>
      </w:r>
      <w:r>
        <w:rPr/>
        <w:t>di</w:t>
      </w:r>
      <w:r>
        <w:rPr>
          <w:spacing w:val="-5"/>
        </w:rPr>
        <w:t> </w:t>
      </w:r>
      <w:r>
        <w:rPr/>
        <w:t>questo</w:t>
      </w:r>
      <w:r>
        <w:rPr>
          <w:spacing w:val="-5"/>
        </w:rPr>
        <w:t> </w:t>
      </w:r>
      <w:r>
        <w:rPr/>
        <w:t>rinvio</w:t>
      </w:r>
      <w:r>
        <w:rPr>
          <w:spacing w:val="-5"/>
        </w:rPr>
        <w:t> </w:t>
      </w:r>
      <w:r>
        <w:rPr/>
        <w:t>a</w:t>
      </w:r>
      <w:r>
        <w:rPr>
          <w:spacing w:val="-5"/>
        </w:rPr>
        <w:t> </w:t>
      </w:r>
      <w:r>
        <w:rPr/>
        <w:t>casi</w:t>
      </w:r>
      <w:r>
        <w:rPr>
          <w:spacing w:val="-5"/>
        </w:rPr>
        <w:t> </w:t>
      </w:r>
      <w:r>
        <w:rPr/>
        <w:t>ammessi</w:t>
      </w:r>
      <w:r>
        <w:rPr>
          <w:spacing w:val="-5"/>
        </w:rPr>
        <w:t> </w:t>
      </w:r>
      <w:r>
        <w:rPr/>
        <w:t>dalla</w:t>
      </w:r>
      <w:r>
        <w:rPr>
          <w:spacing w:val="-5"/>
        </w:rPr>
        <w:t> </w:t>
      </w:r>
      <w:r>
        <w:rPr/>
        <w:t>legge</w:t>
      </w:r>
      <w:r>
        <w:rPr>
          <w:spacing w:val="-5"/>
        </w:rPr>
        <w:t> </w:t>
      </w:r>
      <w:r>
        <w:rPr/>
        <w:t>ha</w:t>
      </w:r>
      <w:r>
        <w:rPr>
          <w:spacing w:val="-5"/>
        </w:rPr>
        <w:t> </w:t>
      </w:r>
      <w:r>
        <w:rPr/>
        <w:t>generato</w:t>
      </w:r>
      <w:r>
        <w:rPr>
          <w:spacing w:val="-5"/>
        </w:rPr>
        <w:t> </w:t>
      </w:r>
      <w:r>
        <w:rPr/>
        <w:t>una</w:t>
      </w:r>
      <w:r>
        <w:rPr>
          <w:spacing w:val="-5"/>
        </w:rPr>
        <w:t> </w:t>
      </w:r>
      <w:r>
        <w:rPr/>
        <w:t>discussione</w:t>
      </w:r>
      <w:r>
        <w:rPr>
          <w:spacing w:val="-5"/>
        </w:rPr>
        <w:t> </w:t>
      </w:r>
      <w:r>
        <w:rPr/>
        <w:t>che</w:t>
      </w:r>
      <w:r>
        <w:rPr>
          <w:spacing w:val="-5"/>
        </w:rPr>
        <w:t> </w:t>
      </w:r>
      <w:r>
        <w:rPr/>
        <w:t>è</w:t>
      </w:r>
      <w:r>
        <w:rPr>
          <w:spacing w:val="-5"/>
        </w:rPr>
        <w:t> </w:t>
      </w:r>
      <w:r>
        <w:rPr/>
        <w:t>durata</w:t>
      </w:r>
      <w:r>
        <w:rPr>
          <w:spacing w:val="-5"/>
        </w:rPr>
        <w:t> </w:t>
      </w:r>
      <w:r>
        <w:rPr/>
        <w:t>almeno 30 anni e che si è forse conclusa soltanto ultimamente.</w:t>
      </w:r>
    </w:p>
    <w:p>
      <w:pPr>
        <w:pStyle w:val="Heading2"/>
        <w:numPr>
          <w:ilvl w:val="1"/>
          <w:numId w:val="53"/>
        </w:numPr>
        <w:tabs>
          <w:tab w:pos="500" w:val="left" w:leader="none"/>
        </w:tabs>
        <w:spacing w:line="264" w:lineRule="exact" w:before="114" w:after="0"/>
        <w:ind w:left="500" w:right="0" w:hanging="360"/>
        <w:jc w:val="left"/>
      </w:pPr>
      <w:bookmarkStart w:name="IL DANNO NON PATRIMONIALE" w:id="391"/>
      <w:bookmarkEnd w:id="391"/>
      <w:r>
        <w:rPr>
          <w:b w:val="0"/>
        </w:rPr>
      </w:r>
      <w:r>
        <w:rPr/>
        <w:t>IL</w:t>
      </w:r>
      <w:r>
        <w:rPr>
          <w:spacing w:val="-2"/>
        </w:rPr>
        <w:t> </w:t>
      </w:r>
      <w:r>
        <w:rPr/>
        <w:t>DANNO</w:t>
      </w:r>
      <w:r>
        <w:rPr>
          <w:spacing w:val="-2"/>
        </w:rPr>
        <w:t> </w:t>
      </w:r>
      <w:r>
        <w:rPr/>
        <w:t>NON</w:t>
      </w:r>
      <w:r>
        <w:rPr>
          <w:spacing w:val="-2"/>
        </w:rPr>
        <w:t> PATRIMONIALE</w:t>
      </w:r>
    </w:p>
    <w:p>
      <w:pPr>
        <w:pStyle w:val="BodyText"/>
        <w:spacing w:line="232" w:lineRule="auto" w:before="2"/>
        <w:ind w:right="187"/>
      </w:pPr>
      <w:r>
        <w:rPr/>
        <w:t>Il danno non patrimoniale è un </w:t>
      </w:r>
      <w:r>
        <w:rPr>
          <w:b/>
          <w:u w:val="single"/>
        </w:rPr>
        <w:t>pregiudizio</w:t>
      </w:r>
      <w:r>
        <w:rPr>
          <w:b/>
        </w:rPr>
        <w:t> </w:t>
      </w:r>
      <w:r>
        <w:rPr/>
        <w:t>che colpisce i </w:t>
      </w:r>
      <w:r>
        <w:rPr>
          <w:u w:val="single"/>
        </w:rPr>
        <w:t>BENI DELLA PERSONA </w:t>
      </w:r>
      <w:r>
        <w:rPr>
          <w:b/>
          <w:u w:val="single"/>
        </w:rPr>
        <w:t>NON SUSCETTIBILI DI</w:t>
      </w:r>
      <w:r>
        <w:rPr>
          <w:b/>
        </w:rPr>
        <w:t> </w:t>
      </w:r>
      <w:r>
        <w:rPr>
          <w:b/>
          <w:u w:val="single"/>
        </w:rPr>
        <w:t>VALUTAZIONE</w:t>
      </w:r>
      <w:r>
        <w:rPr>
          <w:b/>
          <w:spacing w:val="-10"/>
          <w:u w:val="single"/>
        </w:rPr>
        <w:t> </w:t>
      </w:r>
      <w:r>
        <w:rPr>
          <w:b/>
          <w:u w:val="single"/>
        </w:rPr>
        <w:t>ECONOMICA</w:t>
      </w:r>
      <w:r>
        <w:rPr/>
        <w:t>,</w:t>
      </w:r>
      <w:r>
        <w:rPr>
          <w:spacing w:val="-10"/>
        </w:rPr>
        <w:t> </w:t>
      </w:r>
      <w:r>
        <w:rPr/>
        <w:t>sono</w:t>
      </w:r>
      <w:r>
        <w:rPr>
          <w:spacing w:val="-10"/>
        </w:rPr>
        <w:t> </w:t>
      </w:r>
      <w:r>
        <w:rPr/>
        <w:t>beni</w:t>
      </w:r>
      <w:r>
        <w:rPr>
          <w:spacing w:val="-10"/>
        </w:rPr>
        <w:t> </w:t>
      </w:r>
      <w:r>
        <w:rPr/>
        <w:t>individuali</w:t>
      </w:r>
      <w:r>
        <w:rPr>
          <w:spacing w:val="-10"/>
        </w:rPr>
        <w:t> </w:t>
      </w:r>
      <w:r>
        <w:rPr/>
        <w:t>di</w:t>
      </w:r>
      <w:r>
        <w:rPr>
          <w:spacing w:val="-10"/>
        </w:rPr>
        <w:t> </w:t>
      </w:r>
      <w:r>
        <w:rPr/>
        <w:t>carattere</w:t>
      </w:r>
      <w:r>
        <w:rPr>
          <w:spacing w:val="-10"/>
        </w:rPr>
        <w:t> </w:t>
      </w:r>
      <w:r>
        <w:rPr/>
        <w:t>personale;</w:t>
      </w:r>
      <w:r>
        <w:rPr>
          <w:spacing w:val="-10"/>
        </w:rPr>
        <w:t> </w:t>
      </w:r>
      <w:r>
        <w:rPr/>
        <w:t>sono</w:t>
      </w:r>
      <w:r>
        <w:rPr>
          <w:spacing w:val="-10"/>
        </w:rPr>
        <w:t> </w:t>
      </w:r>
      <w:r>
        <w:rPr/>
        <w:t>beni</w:t>
      </w:r>
      <w:r>
        <w:rPr>
          <w:spacing w:val="-10"/>
        </w:rPr>
        <w:t> </w:t>
      </w:r>
      <w:r>
        <w:rPr/>
        <w:t>della</w:t>
      </w:r>
      <w:r>
        <w:rPr>
          <w:spacing w:val="-10"/>
        </w:rPr>
        <w:t> </w:t>
      </w:r>
      <w:r>
        <w:rPr/>
        <w:t>persona</w:t>
      </w:r>
      <w:r>
        <w:rPr>
          <w:spacing w:val="-10"/>
        </w:rPr>
        <w:t> </w:t>
      </w:r>
      <w:r>
        <w:rPr/>
        <w:t>rispetto</w:t>
      </w:r>
      <w:r>
        <w:rPr>
          <w:spacing w:val="-10"/>
        </w:rPr>
        <w:t> </w:t>
      </w:r>
      <w:r>
        <w:rPr/>
        <w:t>ai quali </w:t>
      </w:r>
      <w:r>
        <w:rPr>
          <w:u w:val="single"/>
        </w:rPr>
        <w:t>manca la possibilità di misurare il loro valore tramite denaro</w:t>
      </w:r>
      <w:r>
        <w:rPr/>
        <w:t> in quanto </w:t>
      </w:r>
      <w:r>
        <w:rPr>
          <w:b/>
          <w:u w:val="single"/>
        </w:rPr>
        <w:t>non esiste un mercato</w:t>
      </w:r>
      <w:r>
        <w:rPr>
          <w:b/>
        </w:rPr>
        <w:t> </w:t>
      </w:r>
      <w:r>
        <w:rPr/>
        <w:t>(luogo</w:t>
      </w:r>
      <w:r>
        <w:rPr/>
        <w:t> in cui si formano i prezzi, i quali esprimono il valore attuale dei beni) di tali beni.</w:t>
      </w:r>
    </w:p>
    <w:p>
      <w:pPr>
        <w:pStyle w:val="BodyText"/>
        <w:spacing w:line="232" w:lineRule="auto" w:before="266"/>
        <w:ind w:right="187"/>
      </w:pPr>
      <w:r>
        <w:rPr/>
        <w:t>Un esempio di danno non patrimoniale è il danno che colpisce </w:t>
      </w:r>
      <w:r>
        <w:rPr>
          <w:b/>
          <w:u w:val="single"/>
        </w:rPr>
        <w:t>la salute individuale</w:t>
      </w:r>
      <w:r>
        <w:rPr/>
        <w:t>, ossia un pregiudizio che colpisce l’integrità fisica o psichica della persona – per danno alla salute si intende una qualsiasi patologia</w:t>
      </w:r>
      <w:r>
        <w:rPr>
          <w:spacing w:val="-7"/>
        </w:rPr>
        <w:t> </w:t>
      </w:r>
      <w:r>
        <w:rPr/>
        <w:t>clinicamente</w:t>
      </w:r>
      <w:r>
        <w:rPr>
          <w:spacing w:val="-7"/>
        </w:rPr>
        <w:t> </w:t>
      </w:r>
      <w:r>
        <w:rPr/>
        <w:t>diagnosticabile,</w:t>
      </w:r>
      <w:r>
        <w:rPr>
          <w:spacing w:val="-7"/>
        </w:rPr>
        <w:t> </w:t>
      </w:r>
      <w:r>
        <w:rPr/>
        <w:t>ossia</w:t>
      </w:r>
      <w:r>
        <w:rPr>
          <w:spacing w:val="-7"/>
        </w:rPr>
        <w:t> </w:t>
      </w:r>
      <w:r>
        <w:rPr/>
        <w:t>qualsiasi</w:t>
      </w:r>
      <w:r>
        <w:rPr>
          <w:spacing w:val="-7"/>
        </w:rPr>
        <w:t> </w:t>
      </w:r>
      <w:r>
        <w:rPr>
          <w:u w:val="single"/>
        </w:rPr>
        <w:t>pregiudizio</w:t>
      </w:r>
      <w:r>
        <w:rPr>
          <w:spacing w:val="-7"/>
          <w:u w:val="single"/>
        </w:rPr>
        <w:t> </w:t>
      </w:r>
      <w:r>
        <w:rPr>
          <w:u w:val="single"/>
        </w:rPr>
        <w:t>che</w:t>
      </w:r>
      <w:r>
        <w:rPr>
          <w:spacing w:val="-7"/>
          <w:u w:val="single"/>
        </w:rPr>
        <w:t> </w:t>
      </w:r>
      <w:r>
        <w:rPr>
          <w:u w:val="single"/>
        </w:rPr>
        <w:t>la</w:t>
      </w:r>
      <w:r>
        <w:rPr>
          <w:spacing w:val="-7"/>
          <w:u w:val="single"/>
        </w:rPr>
        <w:t> </w:t>
      </w:r>
      <w:r>
        <w:rPr>
          <w:u w:val="single"/>
        </w:rPr>
        <w:t>scienza</w:t>
      </w:r>
      <w:r>
        <w:rPr>
          <w:spacing w:val="-7"/>
          <w:u w:val="single"/>
        </w:rPr>
        <w:t> </w:t>
      </w:r>
      <w:r>
        <w:rPr>
          <w:u w:val="single"/>
        </w:rPr>
        <w:t>medica</w:t>
      </w:r>
      <w:r>
        <w:rPr>
          <w:spacing w:val="-7"/>
          <w:u w:val="single"/>
        </w:rPr>
        <w:t> </w:t>
      </w:r>
      <w:r>
        <w:rPr>
          <w:u w:val="single"/>
        </w:rPr>
        <w:t>riesca</w:t>
      </w:r>
      <w:r>
        <w:rPr>
          <w:spacing w:val="-7"/>
          <w:u w:val="single"/>
        </w:rPr>
        <w:t> </w:t>
      </w:r>
      <w:r>
        <w:rPr>
          <w:u w:val="single"/>
        </w:rPr>
        <w:t>a</w:t>
      </w:r>
      <w:r>
        <w:rPr>
          <w:spacing w:val="-7"/>
          <w:u w:val="single"/>
        </w:rPr>
        <w:t> </w:t>
      </w:r>
      <w:r>
        <w:rPr>
          <w:u w:val="single"/>
        </w:rPr>
        <w:t>identificare</w:t>
      </w:r>
      <w:r>
        <w:rPr/>
        <w:t>. Nel</w:t>
      </w:r>
      <w:r>
        <w:rPr>
          <w:spacing w:val="-2"/>
        </w:rPr>
        <w:t> </w:t>
      </w:r>
      <w:r>
        <w:rPr/>
        <w:t>caso</w:t>
      </w:r>
      <w:r>
        <w:rPr>
          <w:spacing w:val="-2"/>
        </w:rPr>
        <w:t> </w:t>
      </w:r>
      <w:r>
        <w:rPr/>
        <w:t>in</w:t>
      </w:r>
      <w:r>
        <w:rPr>
          <w:spacing w:val="-2"/>
        </w:rPr>
        <w:t> </w:t>
      </w:r>
      <w:r>
        <w:rPr/>
        <w:t>cui</w:t>
      </w:r>
      <w:r>
        <w:rPr>
          <w:spacing w:val="-2"/>
        </w:rPr>
        <w:t> </w:t>
      </w:r>
      <w:r>
        <w:rPr/>
        <w:t>danno</w:t>
      </w:r>
      <w:r>
        <w:rPr>
          <w:spacing w:val="-2"/>
        </w:rPr>
        <w:t> </w:t>
      </w:r>
      <w:r>
        <w:rPr/>
        <w:t>alla</w:t>
      </w:r>
      <w:r>
        <w:rPr>
          <w:spacing w:val="-2"/>
        </w:rPr>
        <w:t> </w:t>
      </w:r>
      <w:r>
        <w:rPr/>
        <w:t>salute</w:t>
      </w:r>
      <w:r>
        <w:rPr>
          <w:spacing w:val="-2"/>
        </w:rPr>
        <w:t> </w:t>
      </w:r>
      <w:r>
        <w:rPr/>
        <w:t>consista</w:t>
      </w:r>
      <w:r>
        <w:rPr>
          <w:spacing w:val="-2"/>
        </w:rPr>
        <w:t> </w:t>
      </w:r>
      <w:r>
        <w:rPr/>
        <w:t>in</w:t>
      </w:r>
      <w:r>
        <w:rPr>
          <w:spacing w:val="-2"/>
        </w:rPr>
        <w:t> </w:t>
      </w:r>
      <w:r>
        <w:rPr/>
        <w:t>una</w:t>
      </w:r>
      <w:r>
        <w:rPr>
          <w:spacing w:val="-2"/>
        </w:rPr>
        <w:t> </w:t>
      </w:r>
      <w:r>
        <w:rPr/>
        <w:t>frattura</w:t>
      </w:r>
      <w:r>
        <w:rPr>
          <w:spacing w:val="-2"/>
        </w:rPr>
        <w:t> </w:t>
      </w:r>
      <w:r>
        <w:rPr/>
        <w:t>ad</w:t>
      </w:r>
      <w:r>
        <w:rPr>
          <w:spacing w:val="-2"/>
        </w:rPr>
        <w:t> </w:t>
      </w:r>
      <w:r>
        <w:rPr/>
        <w:t>un</w:t>
      </w:r>
      <w:r>
        <w:rPr>
          <w:spacing w:val="-2"/>
        </w:rPr>
        <w:t> </w:t>
      </w:r>
      <w:r>
        <w:rPr/>
        <w:t>arto,</w:t>
      </w:r>
      <w:r>
        <w:rPr>
          <w:spacing w:val="-2"/>
        </w:rPr>
        <w:t> </w:t>
      </w:r>
      <w:r>
        <w:rPr/>
        <w:t>possono</w:t>
      </w:r>
      <w:r>
        <w:rPr>
          <w:spacing w:val="-2"/>
        </w:rPr>
        <w:t> </w:t>
      </w:r>
      <w:r>
        <w:rPr/>
        <w:t>essersi</w:t>
      </w:r>
      <w:r>
        <w:rPr>
          <w:spacing w:val="-2"/>
        </w:rPr>
        <w:t> </w:t>
      </w:r>
      <w:r>
        <w:rPr/>
        <w:t>generati</w:t>
      </w:r>
      <w:r>
        <w:rPr>
          <w:spacing w:val="-2"/>
        </w:rPr>
        <w:t> </w:t>
      </w:r>
      <w:r>
        <w:rPr/>
        <w:t>anche</w:t>
      </w:r>
      <w:r>
        <w:rPr>
          <w:spacing w:val="-2"/>
        </w:rPr>
        <w:t> </w:t>
      </w:r>
      <w:r>
        <w:rPr/>
        <w:t>danni</w:t>
      </w:r>
      <w:r>
        <w:rPr>
          <w:spacing w:val="-2"/>
        </w:rPr>
        <w:t> </w:t>
      </w:r>
      <w:r>
        <w:rPr/>
        <w:t>di tipo patrimoniale (da risarcire secondo le regole di responsabilità per danno patrimoniale), non solo non </w:t>
      </w:r>
      <w:r>
        <w:rPr>
          <w:spacing w:val="-2"/>
        </w:rPr>
        <w:t>patrimoniali.</w:t>
      </w:r>
    </w:p>
    <w:p>
      <w:pPr>
        <w:spacing w:line="240" w:lineRule="auto" w:before="12"/>
        <w:ind w:left="140" w:right="174" w:firstLine="0"/>
        <w:jc w:val="left"/>
        <w:rPr>
          <w:sz w:val="22"/>
        </w:rPr>
      </w:pPr>
      <w:r>
        <w:rPr>
          <w:sz w:val="22"/>
        </w:rPr>
        <w:t>Il </w:t>
      </w:r>
      <w:r>
        <w:rPr>
          <w:b/>
          <w:sz w:val="22"/>
          <w:u w:val="single"/>
        </w:rPr>
        <w:t>risarcimento del danno, consistente nella lesione dell’integrità fisica o psichica, </w:t>
      </w:r>
      <w:r>
        <w:rPr>
          <w:b/>
          <w:sz w:val="19"/>
          <w:u w:val="single"/>
        </w:rPr>
        <w:t>NON IMPORTA IL</w:t>
      </w:r>
      <w:r>
        <w:rPr>
          <w:b/>
          <w:sz w:val="19"/>
        </w:rPr>
        <w:t> </w:t>
      </w:r>
      <w:r>
        <w:rPr>
          <w:b/>
          <w:sz w:val="19"/>
          <w:u w:val="single"/>
        </w:rPr>
        <w:t>RISARCIMENTO</w:t>
      </w:r>
      <w:r>
        <w:rPr>
          <w:b/>
          <w:spacing w:val="-4"/>
          <w:sz w:val="19"/>
          <w:u w:val="single"/>
        </w:rPr>
        <w:t> </w:t>
      </w:r>
      <w:r>
        <w:rPr>
          <w:b/>
          <w:sz w:val="19"/>
          <w:u w:val="single"/>
        </w:rPr>
        <w:t>DEL</w:t>
      </w:r>
      <w:r>
        <w:rPr>
          <w:b/>
          <w:spacing w:val="-4"/>
          <w:sz w:val="19"/>
          <w:u w:val="single"/>
        </w:rPr>
        <w:t> </w:t>
      </w:r>
      <w:r>
        <w:rPr>
          <w:b/>
          <w:sz w:val="19"/>
          <w:u w:val="single"/>
        </w:rPr>
        <w:t>DANNO</w:t>
      </w:r>
      <w:r>
        <w:rPr>
          <w:sz w:val="22"/>
        </w:rPr>
        <w:t>:</w:t>
      </w:r>
      <w:r>
        <w:rPr>
          <w:spacing w:val="-5"/>
          <w:sz w:val="22"/>
        </w:rPr>
        <w:t> </w:t>
      </w:r>
      <w:r>
        <w:rPr>
          <w:sz w:val="22"/>
        </w:rPr>
        <w:t>il</w:t>
      </w:r>
      <w:r>
        <w:rPr>
          <w:spacing w:val="-5"/>
          <w:sz w:val="22"/>
        </w:rPr>
        <w:t> </w:t>
      </w:r>
      <w:r>
        <w:rPr>
          <w:sz w:val="22"/>
        </w:rPr>
        <w:t>danno</w:t>
      </w:r>
      <w:r>
        <w:rPr>
          <w:spacing w:val="-5"/>
          <w:sz w:val="22"/>
        </w:rPr>
        <w:t> </w:t>
      </w:r>
      <w:r>
        <w:rPr>
          <w:sz w:val="22"/>
        </w:rPr>
        <w:t>è</w:t>
      </w:r>
      <w:r>
        <w:rPr>
          <w:spacing w:val="-5"/>
          <w:sz w:val="22"/>
        </w:rPr>
        <w:t> </w:t>
      </w:r>
      <w:r>
        <w:rPr>
          <w:sz w:val="22"/>
        </w:rPr>
        <w:t>esattamente</w:t>
      </w:r>
      <w:r>
        <w:rPr>
          <w:spacing w:val="-5"/>
          <w:sz w:val="22"/>
        </w:rPr>
        <w:t> </w:t>
      </w:r>
      <w:r>
        <w:rPr>
          <w:sz w:val="22"/>
        </w:rPr>
        <w:t>lo</w:t>
      </w:r>
      <w:r>
        <w:rPr>
          <w:spacing w:val="-5"/>
          <w:sz w:val="22"/>
        </w:rPr>
        <w:t> </w:t>
      </w:r>
      <w:r>
        <w:rPr>
          <w:sz w:val="22"/>
        </w:rPr>
        <w:t>stesso</w:t>
      </w:r>
      <w:r>
        <w:rPr>
          <w:spacing w:val="-5"/>
          <w:sz w:val="22"/>
        </w:rPr>
        <w:t> </w:t>
      </w:r>
      <w:r>
        <w:rPr>
          <w:sz w:val="22"/>
        </w:rPr>
        <w:t>prima</w:t>
      </w:r>
      <w:r>
        <w:rPr>
          <w:spacing w:val="-5"/>
          <w:sz w:val="22"/>
        </w:rPr>
        <w:t> </w:t>
      </w:r>
      <w:r>
        <w:rPr>
          <w:sz w:val="22"/>
        </w:rPr>
        <w:t>e</w:t>
      </w:r>
      <w:r>
        <w:rPr>
          <w:spacing w:val="-5"/>
          <w:sz w:val="22"/>
        </w:rPr>
        <w:t> </w:t>
      </w:r>
      <w:r>
        <w:rPr>
          <w:sz w:val="22"/>
        </w:rPr>
        <w:t>dopo</w:t>
      </w:r>
      <w:r>
        <w:rPr>
          <w:spacing w:val="-5"/>
          <w:sz w:val="22"/>
        </w:rPr>
        <w:t> </w:t>
      </w:r>
      <w:r>
        <w:rPr>
          <w:sz w:val="22"/>
        </w:rPr>
        <w:t>il</w:t>
      </w:r>
      <w:r>
        <w:rPr>
          <w:spacing w:val="-5"/>
          <w:sz w:val="22"/>
        </w:rPr>
        <w:t> </w:t>
      </w:r>
      <w:r>
        <w:rPr>
          <w:sz w:val="22"/>
        </w:rPr>
        <w:t>danno</w:t>
      </w:r>
      <w:r>
        <w:rPr>
          <w:spacing w:val="-5"/>
          <w:sz w:val="22"/>
        </w:rPr>
        <w:t> </w:t>
      </w:r>
      <w:r>
        <w:rPr>
          <w:sz w:val="22"/>
        </w:rPr>
        <w:t>–</w:t>
      </w:r>
      <w:r>
        <w:rPr>
          <w:spacing w:val="-5"/>
          <w:sz w:val="22"/>
        </w:rPr>
        <w:t> </w:t>
      </w:r>
      <w:r>
        <w:rPr>
          <w:sz w:val="22"/>
          <w:u w:val="single"/>
        </w:rPr>
        <w:t>il</w:t>
      </w:r>
      <w:r>
        <w:rPr>
          <w:spacing w:val="-5"/>
          <w:sz w:val="22"/>
          <w:u w:val="single"/>
        </w:rPr>
        <w:t> </w:t>
      </w:r>
      <w:r>
        <w:rPr>
          <w:sz w:val="22"/>
          <w:u w:val="single"/>
        </w:rPr>
        <w:t>risarcimento</w:t>
      </w:r>
      <w:r>
        <w:rPr>
          <w:spacing w:val="-5"/>
          <w:sz w:val="22"/>
          <w:u w:val="single"/>
        </w:rPr>
        <w:t> </w:t>
      </w:r>
      <w:r>
        <w:rPr>
          <w:sz w:val="22"/>
          <w:u w:val="single"/>
        </w:rPr>
        <w:t>del</w:t>
      </w:r>
      <w:r>
        <w:rPr>
          <w:spacing w:val="-5"/>
          <w:sz w:val="22"/>
          <w:u w:val="single"/>
        </w:rPr>
        <w:t> </w:t>
      </w:r>
      <w:r>
        <w:rPr>
          <w:sz w:val="22"/>
          <w:u w:val="single"/>
        </w:rPr>
        <w:t>danno</w:t>
      </w:r>
      <w:r>
        <w:rPr>
          <w:sz w:val="22"/>
        </w:rPr>
        <w:t> </w:t>
      </w:r>
      <w:r>
        <w:rPr>
          <w:sz w:val="22"/>
          <w:u w:val="single"/>
        </w:rPr>
        <w:t>non serve a risarcire</w:t>
      </w:r>
      <w:r>
        <w:rPr>
          <w:sz w:val="22"/>
        </w:rPr>
        <w:t>, </w:t>
      </w:r>
      <w:r>
        <w:rPr>
          <w:sz w:val="22"/>
          <w:u w:val="single"/>
        </w:rPr>
        <w:t>non elimina il danno</w:t>
      </w:r>
      <w:r>
        <w:rPr>
          <w:sz w:val="22"/>
        </w:rPr>
        <w:t> dalla sfera individuale del danneggiato (nel caso di danno patrimoniale il risarcimento trasferisce il costo del danno dal soggetto danneggiato a quello che l’ha </w:t>
      </w:r>
      <w:r>
        <w:rPr>
          <w:spacing w:val="-2"/>
          <w:sz w:val="22"/>
        </w:rPr>
        <w:t>causato).</w:t>
      </w:r>
    </w:p>
    <w:p>
      <w:pPr>
        <w:pStyle w:val="ListParagraph"/>
        <w:numPr>
          <w:ilvl w:val="1"/>
          <w:numId w:val="53"/>
        </w:numPr>
        <w:tabs>
          <w:tab w:pos="500" w:val="left" w:leader="none"/>
        </w:tabs>
        <w:spacing w:line="253" w:lineRule="exact" w:before="0" w:after="0"/>
        <w:ind w:left="500" w:right="0" w:hanging="360"/>
        <w:jc w:val="left"/>
        <w:rPr>
          <w:sz w:val="22"/>
        </w:rPr>
      </w:pPr>
      <w:r>
        <w:rPr>
          <w:sz w:val="22"/>
        </w:rPr>
        <w:t>Perché</w:t>
      </w:r>
      <w:r>
        <w:rPr>
          <w:spacing w:val="-4"/>
          <w:sz w:val="22"/>
        </w:rPr>
        <w:t> </w:t>
      </w:r>
      <w:r>
        <w:rPr>
          <w:sz w:val="22"/>
        </w:rPr>
        <w:t>allora</w:t>
      </w:r>
      <w:r>
        <w:rPr>
          <w:spacing w:val="-4"/>
          <w:sz w:val="22"/>
        </w:rPr>
        <w:t> </w:t>
      </w:r>
      <w:r>
        <w:rPr>
          <w:sz w:val="22"/>
        </w:rPr>
        <w:t>risarcire</w:t>
      </w:r>
      <w:r>
        <w:rPr>
          <w:spacing w:val="-4"/>
          <w:sz w:val="22"/>
        </w:rPr>
        <w:t> </w:t>
      </w:r>
      <w:r>
        <w:rPr>
          <w:sz w:val="22"/>
        </w:rPr>
        <w:t>un</w:t>
      </w:r>
      <w:r>
        <w:rPr>
          <w:spacing w:val="-4"/>
          <w:sz w:val="22"/>
        </w:rPr>
        <w:t> </w:t>
      </w:r>
      <w:r>
        <w:rPr>
          <w:sz w:val="22"/>
        </w:rPr>
        <w:t>danno</w:t>
      </w:r>
      <w:r>
        <w:rPr>
          <w:spacing w:val="-4"/>
          <w:sz w:val="22"/>
        </w:rPr>
        <w:t> </w:t>
      </w:r>
      <w:r>
        <w:rPr>
          <w:sz w:val="22"/>
        </w:rPr>
        <w:t>non</w:t>
      </w:r>
      <w:r>
        <w:rPr>
          <w:spacing w:val="-3"/>
          <w:sz w:val="22"/>
        </w:rPr>
        <w:t> </w:t>
      </w:r>
      <w:r>
        <w:rPr>
          <w:spacing w:val="-2"/>
          <w:sz w:val="22"/>
        </w:rPr>
        <w:t>patrimoniale?</w:t>
      </w:r>
    </w:p>
    <w:p>
      <w:pPr>
        <w:pStyle w:val="BodyText"/>
        <w:spacing w:line="242" w:lineRule="auto"/>
        <w:ind w:right="174"/>
      </w:pPr>
      <w:r>
        <w:rPr/>
        <w:t>Anche se vi sono linee di pensiero che vedono con un certo sfavore la risarcibilità del danno non patrimoniale,</w:t>
      </w:r>
      <w:r>
        <w:rPr>
          <w:spacing w:val="-11"/>
        </w:rPr>
        <w:t> </w:t>
      </w:r>
      <w:r>
        <w:rPr/>
        <w:t>c’è</w:t>
      </w:r>
      <w:r>
        <w:rPr>
          <w:spacing w:val="-11"/>
        </w:rPr>
        <w:t> </w:t>
      </w:r>
      <w:r>
        <w:rPr/>
        <w:t>sicuramente</w:t>
      </w:r>
      <w:r>
        <w:rPr>
          <w:spacing w:val="-11"/>
        </w:rPr>
        <w:t> </w:t>
      </w:r>
      <w:r>
        <w:rPr/>
        <w:t>un</w:t>
      </w:r>
      <w:r>
        <w:rPr>
          <w:spacing w:val="-11"/>
        </w:rPr>
        <w:t> </w:t>
      </w:r>
      <w:r>
        <w:rPr/>
        <w:t>orientamento,</w:t>
      </w:r>
      <w:r>
        <w:rPr>
          <w:spacing w:val="-11"/>
        </w:rPr>
        <w:t> </w:t>
      </w:r>
      <w:r>
        <w:rPr/>
        <w:t>forse</w:t>
      </w:r>
      <w:r>
        <w:rPr>
          <w:spacing w:val="-11"/>
        </w:rPr>
        <w:t> </w:t>
      </w:r>
      <w:r>
        <w:rPr/>
        <w:t>predominante,</w:t>
      </w:r>
      <w:r>
        <w:rPr>
          <w:spacing w:val="-11"/>
        </w:rPr>
        <w:t> </w:t>
      </w:r>
      <w:r>
        <w:rPr/>
        <w:t>favorevole</w:t>
      </w:r>
      <w:r>
        <w:rPr>
          <w:spacing w:val="-11"/>
        </w:rPr>
        <w:t> </w:t>
      </w:r>
      <w:r>
        <w:rPr/>
        <w:t>alla</w:t>
      </w:r>
      <w:r>
        <w:rPr>
          <w:spacing w:val="-11"/>
        </w:rPr>
        <w:t> </w:t>
      </w:r>
      <w:r>
        <w:rPr/>
        <w:t>risarcibilità</w:t>
      </w:r>
      <w:r>
        <w:rPr>
          <w:spacing w:val="-11"/>
        </w:rPr>
        <w:t> </w:t>
      </w:r>
      <w:r>
        <w:rPr/>
        <w:t>del</w:t>
      </w:r>
      <w:r>
        <w:rPr>
          <w:spacing w:val="-11"/>
        </w:rPr>
        <w:t> </w:t>
      </w:r>
      <w:r>
        <w:rPr/>
        <w:t>danno ossia favorevole all’</w:t>
      </w:r>
      <w:r>
        <w:rPr>
          <w:b/>
          <w:u w:val="single"/>
        </w:rPr>
        <w:t>interpretazione estensiva dell’articolo 2059</w:t>
      </w:r>
      <w:r>
        <w:rPr/>
        <w:t>.</w:t>
      </w:r>
    </w:p>
    <w:p>
      <w:pPr>
        <w:pStyle w:val="ListParagraph"/>
        <w:numPr>
          <w:ilvl w:val="1"/>
          <w:numId w:val="53"/>
        </w:numPr>
        <w:tabs>
          <w:tab w:pos="500" w:val="left" w:leader="none"/>
        </w:tabs>
        <w:spacing w:line="264" w:lineRule="exact" w:before="63" w:after="0"/>
        <w:ind w:left="500" w:right="0" w:hanging="360"/>
        <w:jc w:val="left"/>
        <w:rPr>
          <w:sz w:val="22"/>
        </w:rPr>
      </w:pPr>
      <w:r>
        <w:rPr>
          <w:sz w:val="22"/>
        </w:rPr>
        <w:t>A</w:t>
      </w:r>
      <w:r>
        <w:rPr>
          <w:spacing w:val="-2"/>
          <w:sz w:val="22"/>
        </w:rPr>
        <w:t> </w:t>
      </w:r>
      <w:r>
        <w:rPr>
          <w:sz w:val="22"/>
        </w:rPr>
        <w:t>cosa</w:t>
      </w:r>
      <w:r>
        <w:rPr>
          <w:spacing w:val="-2"/>
          <w:sz w:val="22"/>
        </w:rPr>
        <w:t> </w:t>
      </w:r>
      <w:r>
        <w:rPr>
          <w:sz w:val="22"/>
        </w:rPr>
        <w:t>serve</w:t>
      </w:r>
      <w:r>
        <w:rPr>
          <w:spacing w:val="-2"/>
          <w:sz w:val="22"/>
        </w:rPr>
        <w:t> </w:t>
      </w:r>
      <w:r>
        <w:rPr>
          <w:sz w:val="22"/>
        </w:rPr>
        <w:t>il</w:t>
      </w:r>
      <w:r>
        <w:rPr>
          <w:spacing w:val="-1"/>
          <w:sz w:val="22"/>
        </w:rPr>
        <w:t> </w:t>
      </w:r>
      <w:r>
        <w:rPr>
          <w:sz w:val="22"/>
        </w:rPr>
        <w:t>risarcimento</w:t>
      </w:r>
      <w:r>
        <w:rPr>
          <w:spacing w:val="-2"/>
          <w:sz w:val="22"/>
        </w:rPr>
        <w:t> </w:t>
      </w:r>
      <w:r>
        <w:rPr>
          <w:sz w:val="22"/>
        </w:rPr>
        <w:t>del</w:t>
      </w:r>
      <w:r>
        <w:rPr>
          <w:spacing w:val="-2"/>
          <w:sz w:val="22"/>
        </w:rPr>
        <w:t> </w:t>
      </w:r>
      <w:r>
        <w:rPr>
          <w:sz w:val="22"/>
        </w:rPr>
        <w:t>danno</w:t>
      </w:r>
      <w:r>
        <w:rPr>
          <w:spacing w:val="-2"/>
          <w:sz w:val="22"/>
        </w:rPr>
        <w:t> </w:t>
      </w:r>
      <w:r>
        <w:rPr>
          <w:sz w:val="22"/>
        </w:rPr>
        <w:t>non</w:t>
      </w:r>
      <w:r>
        <w:rPr>
          <w:spacing w:val="-1"/>
          <w:sz w:val="22"/>
        </w:rPr>
        <w:t> </w:t>
      </w:r>
      <w:r>
        <w:rPr>
          <w:spacing w:val="-2"/>
          <w:sz w:val="22"/>
        </w:rPr>
        <w:t>patrimoniale?</w:t>
      </w:r>
    </w:p>
    <w:p>
      <w:pPr>
        <w:pStyle w:val="BodyText"/>
        <w:spacing w:line="264" w:lineRule="exact"/>
      </w:pPr>
      <w:r>
        <w:rPr/>
        <w:t>Per</w:t>
      </w:r>
      <w:r>
        <w:rPr>
          <w:spacing w:val="-3"/>
        </w:rPr>
        <w:t> </w:t>
      </w:r>
      <w:r>
        <w:rPr/>
        <w:t>capirlo,</w:t>
      </w:r>
      <w:r>
        <w:rPr>
          <w:spacing w:val="-3"/>
        </w:rPr>
        <w:t> </w:t>
      </w:r>
      <w:r>
        <w:rPr/>
        <w:t>occorre</w:t>
      </w:r>
      <w:r>
        <w:rPr>
          <w:spacing w:val="-3"/>
        </w:rPr>
        <w:t> </w:t>
      </w:r>
      <w:r>
        <w:rPr/>
        <w:t>pensare</w:t>
      </w:r>
      <w:r>
        <w:rPr>
          <w:spacing w:val="-3"/>
        </w:rPr>
        <w:t> </w:t>
      </w:r>
      <w:r>
        <w:rPr/>
        <w:t>alla</w:t>
      </w:r>
      <w:r>
        <w:rPr>
          <w:spacing w:val="-3"/>
        </w:rPr>
        <w:t> </w:t>
      </w:r>
      <w:r>
        <w:rPr/>
        <w:t>funzione</w:t>
      </w:r>
      <w:r>
        <w:rPr>
          <w:spacing w:val="-3"/>
        </w:rPr>
        <w:t> </w:t>
      </w:r>
      <w:r>
        <w:rPr/>
        <w:t>del</w:t>
      </w:r>
      <w:r>
        <w:rPr>
          <w:spacing w:val="-3"/>
        </w:rPr>
        <w:t> </w:t>
      </w:r>
      <w:r>
        <w:rPr/>
        <w:t>denaro,</w:t>
      </w:r>
      <w:r>
        <w:rPr>
          <w:spacing w:val="-3"/>
        </w:rPr>
        <w:t> </w:t>
      </w:r>
      <w:r>
        <w:rPr/>
        <w:t>che</w:t>
      </w:r>
      <w:r>
        <w:rPr>
          <w:spacing w:val="-3"/>
        </w:rPr>
        <w:t> </w:t>
      </w:r>
      <w:r>
        <w:rPr/>
        <w:t>sono</w:t>
      </w:r>
      <w:r>
        <w:rPr>
          <w:spacing w:val="-3"/>
        </w:rPr>
        <w:t> </w:t>
      </w:r>
      <w:r>
        <w:rPr>
          <w:spacing w:val="-5"/>
        </w:rPr>
        <w:t>tre</w:t>
      </w:r>
    </w:p>
    <w:p>
      <w:pPr>
        <w:pStyle w:val="ListParagraph"/>
        <w:numPr>
          <w:ilvl w:val="1"/>
          <w:numId w:val="53"/>
        </w:numPr>
        <w:tabs>
          <w:tab w:pos="500" w:val="left" w:leader="none"/>
        </w:tabs>
        <w:spacing w:line="240" w:lineRule="auto" w:before="15" w:after="0"/>
        <w:ind w:left="500" w:right="0" w:hanging="360"/>
        <w:jc w:val="left"/>
        <w:rPr>
          <w:sz w:val="22"/>
        </w:rPr>
      </w:pPr>
      <w:r>
        <w:rPr>
          <w:sz w:val="22"/>
        </w:rPr>
        <w:t>il</w:t>
      </w:r>
      <w:r>
        <w:rPr>
          <w:spacing w:val="-3"/>
          <w:sz w:val="22"/>
        </w:rPr>
        <w:t> </w:t>
      </w:r>
      <w:r>
        <w:rPr>
          <w:sz w:val="22"/>
        </w:rPr>
        <w:t>denaro</w:t>
      </w:r>
      <w:r>
        <w:rPr>
          <w:spacing w:val="-3"/>
          <w:sz w:val="22"/>
        </w:rPr>
        <w:t> </w:t>
      </w:r>
      <w:r>
        <w:rPr>
          <w:sz w:val="22"/>
        </w:rPr>
        <w:t>è</w:t>
      </w:r>
      <w:r>
        <w:rPr>
          <w:spacing w:val="-2"/>
          <w:sz w:val="22"/>
        </w:rPr>
        <w:t> </w:t>
      </w:r>
      <w:r>
        <w:rPr>
          <w:sz w:val="22"/>
        </w:rPr>
        <w:t>prima</w:t>
      </w:r>
      <w:r>
        <w:rPr>
          <w:spacing w:val="-3"/>
          <w:sz w:val="22"/>
        </w:rPr>
        <w:t> </w:t>
      </w:r>
      <w:r>
        <w:rPr>
          <w:sz w:val="22"/>
        </w:rPr>
        <w:t>di</w:t>
      </w:r>
      <w:r>
        <w:rPr>
          <w:spacing w:val="-2"/>
          <w:sz w:val="22"/>
        </w:rPr>
        <w:t> </w:t>
      </w:r>
      <w:r>
        <w:rPr>
          <w:sz w:val="22"/>
        </w:rPr>
        <w:t>tutto</w:t>
      </w:r>
      <w:r>
        <w:rPr>
          <w:spacing w:val="-3"/>
          <w:sz w:val="22"/>
        </w:rPr>
        <w:t> </w:t>
      </w:r>
      <w:r>
        <w:rPr>
          <w:sz w:val="22"/>
        </w:rPr>
        <w:t>una</w:t>
      </w:r>
      <w:r>
        <w:rPr>
          <w:spacing w:val="-2"/>
          <w:sz w:val="22"/>
        </w:rPr>
        <w:t> cosa,</w:t>
      </w:r>
    </w:p>
    <w:p>
      <w:pPr>
        <w:pStyle w:val="ListParagraph"/>
        <w:numPr>
          <w:ilvl w:val="1"/>
          <w:numId w:val="53"/>
        </w:numPr>
        <w:tabs>
          <w:tab w:pos="501" w:val="left" w:leader="none"/>
        </w:tabs>
        <w:spacing w:line="232" w:lineRule="auto" w:before="21" w:after="0"/>
        <w:ind w:left="501" w:right="262" w:hanging="361"/>
        <w:jc w:val="left"/>
        <w:rPr>
          <w:sz w:val="22"/>
        </w:rPr>
      </w:pPr>
      <w:r>
        <w:rPr>
          <w:sz w:val="22"/>
          <w:u w:val="single"/>
        </w:rPr>
        <w:t>unità</w:t>
      </w:r>
      <w:r>
        <w:rPr>
          <w:spacing w:val="-5"/>
          <w:sz w:val="22"/>
          <w:u w:val="single"/>
        </w:rPr>
        <w:t> </w:t>
      </w:r>
      <w:r>
        <w:rPr>
          <w:sz w:val="22"/>
          <w:u w:val="single"/>
        </w:rPr>
        <w:t>di</w:t>
      </w:r>
      <w:r>
        <w:rPr>
          <w:spacing w:val="-5"/>
          <w:sz w:val="22"/>
          <w:u w:val="single"/>
        </w:rPr>
        <w:t> </w:t>
      </w:r>
      <w:r>
        <w:rPr>
          <w:sz w:val="22"/>
          <w:u w:val="single"/>
        </w:rPr>
        <w:t>misura</w:t>
      </w:r>
      <w:r>
        <w:rPr>
          <w:spacing w:val="-5"/>
          <w:sz w:val="22"/>
          <w:u w:val="single"/>
        </w:rPr>
        <w:t> </w:t>
      </w:r>
      <w:r>
        <w:rPr>
          <w:sz w:val="22"/>
          <w:u w:val="single"/>
        </w:rPr>
        <w:t>del</w:t>
      </w:r>
      <w:r>
        <w:rPr>
          <w:spacing w:val="-5"/>
          <w:sz w:val="22"/>
          <w:u w:val="single"/>
        </w:rPr>
        <w:t> </w:t>
      </w:r>
      <w:r>
        <w:rPr>
          <w:sz w:val="22"/>
          <w:u w:val="single"/>
        </w:rPr>
        <w:t>valore</w:t>
      </w:r>
      <w:r>
        <w:rPr>
          <w:spacing w:val="-5"/>
          <w:sz w:val="22"/>
          <w:u w:val="single"/>
        </w:rPr>
        <w:t> </w:t>
      </w:r>
      <w:r>
        <w:rPr>
          <w:sz w:val="22"/>
          <w:u w:val="single"/>
        </w:rPr>
        <w:t>dei</w:t>
      </w:r>
      <w:r>
        <w:rPr>
          <w:spacing w:val="-5"/>
          <w:sz w:val="22"/>
          <w:u w:val="single"/>
        </w:rPr>
        <w:t> </w:t>
      </w:r>
      <w:r>
        <w:rPr>
          <w:sz w:val="22"/>
          <w:u w:val="single"/>
        </w:rPr>
        <w:t>beni</w:t>
      </w:r>
      <w:r>
        <w:rPr>
          <w:spacing w:val="-5"/>
          <w:sz w:val="22"/>
        </w:rPr>
        <w:t> </w:t>
      </w:r>
      <w:r>
        <w:rPr>
          <w:sz w:val="22"/>
        </w:rPr>
        <w:t>(i</w:t>
      </w:r>
      <w:r>
        <w:rPr>
          <w:spacing w:val="-5"/>
          <w:sz w:val="22"/>
        </w:rPr>
        <w:t> </w:t>
      </w:r>
      <w:r>
        <w:rPr>
          <w:sz w:val="22"/>
        </w:rPr>
        <w:t>beni</w:t>
      </w:r>
      <w:r>
        <w:rPr>
          <w:spacing w:val="-5"/>
          <w:sz w:val="22"/>
        </w:rPr>
        <w:t> </w:t>
      </w:r>
      <w:r>
        <w:rPr>
          <w:sz w:val="22"/>
        </w:rPr>
        <w:t>che</w:t>
      </w:r>
      <w:r>
        <w:rPr>
          <w:spacing w:val="-5"/>
          <w:sz w:val="22"/>
        </w:rPr>
        <w:t> </w:t>
      </w:r>
      <w:r>
        <w:rPr>
          <w:sz w:val="22"/>
        </w:rPr>
        <w:t>possono</w:t>
      </w:r>
      <w:r>
        <w:rPr>
          <w:spacing w:val="-5"/>
          <w:sz w:val="22"/>
        </w:rPr>
        <w:t> </w:t>
      </w:r>
      <w:r>
        <w:rPr>
          <w:sz w:val="22"/>
        </w:rPr>
        <w:t>essere</w:t>
      </w:r>
      <w:r>
        <w:rPr>
          <w:spacing w:val="-5"/>
          <w:sz w:val="22"/>
        </w:rPr>
        <w:t> </w:t>
      </w:r>
      <w:r>
        <w:rPr>
          <w:sz w:val="22"/>
        </w:rPr>
        <w:t>scambiati</w:t>
      </w:r>
      <w:r>
        <w:rPr>
          <w:spacing w:val="-5"/>
          <w:sz w:val="22"/>
        </w:rPr>
        <w:t> </w:t>
      </w:r>
      <w:r>
        <w:rPr>
          <w:sz w:val="22"/>
        </w:rPr>
        <w:t>sul</w:t>
      </w:r>
      <w:r>
        <w:rPr>
          <w:spacing w:val="-5"/>
          <w:sz w:val="22"/>
        </w:rPr>
        <w:t> </w:t>
      </w:r>
      <w:r>
        <w:rPr>
          <w:sz w:val="22"/>
        </w:rPr>
        <w:t>mercato</w:t>
      </w:r>
      <w:r>
        <w:rPr>
          <w:spacing w:val="-5"/>
          <w:sz w:val="22"/>
        </w:rPr>
        <w:t> </w:t>
      </w:r>
      <w:r>
        <w:rPr>
          <w:sz w:val="22"/>
        </w:rPr>
        <w:t>sono</w:t>
      </w:r>
      <w:r>
        <w:rPr>
          <w:spacing w:val="-5"/>
          <w:sz w:val="22"/>
        </w:rPr>
        <w:t> </w:t>
      </w:r>
      <w:r>
        <w:rPr>
          <w:sz w:val="22"/>
        </w:rPr>
        <w:t>scambiati</w:t>
      </w:r>
      <w:r>
        <w:rPr>
          <w:spacing w:val="-5"/>
          <w:sz w:val="22"/>
        </w:rPr>
        <w:t> </w:t>
      </w:r>
      <w:r>
        <w:rPr>
          <w:sz w:val="22"/>
        </w:rPr>
        <w:t>con una</w:t>
      </w:r>
      <w:r>
        <w:rPr>
          <w:spacing w:val="-1"/>
          <w:sz w:val="22"/>
        </w:rPr>
        <w:t> </w:t>
      </w:r>
      <w:r>
        <w:rPr>
          <w:sz w:val="22"/>
        </w:rPr>
        <w:t>somma</w:t>
      </w:r>
      <w:r>
        <w:rPr>
          <w:spacing w:val="-1"/>
          <w:sz w:val="22"/>
        </w:rPr>
        <w:t> </w:t>
      </w:r>
      <w:r>
        <w:rPr>
          <w:sz w:val="22"/>
        </w:rPr>
        <w:t>che</w:t>
      </w:r>
      <w:r>
        <w:rPr>
          <w:spacing w:val="-1"/>
          <w:sz w:val="22"/>
        </w:rPr>
        <w:t> </w:t>
      </w:r>
      <w:r>
        <w:rPr>
          <w:sz w:val="22"/>
        </w:rPr>
        <w:t>ne</w:t>
      </w:r>
      <w:r>
        <w:rPr>
          <w:spacing w:val="-1"/>
          <w:sz w:val="22"/>
        </w:rPr>
        <w:t> </w:t>
      </w:r>
      <w:r>
        <w:rPr>
          <w:sz w:val="22"/>
        </w:rPr>
        <w:t>rappresenta</w:t>
      </w:r>
      <w:r>
        <w:rPr>
          <w:spacing w:val="-1"/>
          <w:sz w:val="22"/>
        </w:rPr>
        <w:t> </w:t>
      </w:r>
      <w:r>
        <w:rPr>
          <w:sz w:val="22"/>
        </w:rPr>
        <w:t>il</w:t>
      </w:r>
      <w:r>
        <w:rPr>
          <w:spacing w:val="-1"/>
          <w:sz w:val="22"/>
        </w:rPr>
        <w:t> </w:t>
      </w:r>
      <w:r>
        <w:rPr>
          <w:sz w:val="22"/>
        </w:rPr>
        <w:t>valore,</w:t>
      </w:r>
      <w:r>
        <w:rPr>
          <w:spacing w:val="-1"/>
          <w:sz w:val="22"/>
        </w:rPr>
        <w:t> </w:t>
      </w:r>
      <w:r>
        <w:rPr>
          <w:sz w:val="22"/>
        </w:rPr>
        <w:t>che</w:t>
      </w:r>
      <w:r>
        <w:rPr>
          <w:spacing w:val="-1"/>
          <w:sz w:val="22"/>
        </w:rPr>
        <w:t> </w:t>
      </w:r>
      <w:r>
        <w:rPr>
          <w:sz w:val="22"/>
        </w:rPr>
        <w:t>è</w:t>
      </w:r>
      <w:r>
        <w:rPr>
          <w:spacing w:val="-1"/>
          <w:sz w:val="22"/>
        </w:rPr>
        <w:t> </w:t>
      </w:r>
      <w:r>
        <w:rPr>
          <w:sz w:val="22"/>
        </w:rPr>
        <w:t>il</w:t>
      </w:r>
      <w:r>
        <w:rPr>
          <w:spacing w:val="-1"/>
          <w:sz w:val="22"/>
        </w:rPr>
        <w:t> </w:t>
      </w:r>
      <w:r>
        <w:rPr>
          <w:sz w:val="22"/>
        </w:rPr>
        <w:t>punto</w:t>
      </w:r>
      <w:r>
        <w:rPr>
          <w:spacing w:val="-1"/>
          <w:sz w:val="22"/>
        </w:rPr>
        <w:t> </w:t>
      </w:r>
      <w:r>
        <w:rPr>
          <w:sz w:val="22"/>
        </w:rPr>
        <w:t>di</w:t>
      </w:r>
      <w:r>
        <w:rPr>
          <w:spacing w:val="-1"/>
          <w:sz w:val="22"/>
        </w:rPr>
        <w:t> </w:t>
      </w:r>
      <w:r>
        <w:rPr>
          <w:sz w:val="22"/>
        </w:rPr>
        <w:t>incontro</w:t>
      </w:r>
      <w:r>
        <w:rPr>
          <w:spacing w:val="-1"/>
          <w:sz w:val="22"/>
        </w:rPr>
        <w:t> </w:t>
      </w:r>
      <w:r>
        <w:rPr>
          <w:sz w:val="22"/>
        </w:rPr>
        <w:t>tra</w:t>
      </w:r>
      <w:r>
        <w:rPr>
          <w:spacing w:val="-1"/>
          <w:sz w:val="22"/>
        </w:rPr>
        <w:t> </w:t>
      </w:r>
      <w:r>
        <w:rPr>
          <w:sz w:val="22"/>
        </w:rPr>
        <w:t>le</w:t>
      </w:r>
      <w:r>
        <w:rPr>
          <w:spacing w:val="-1"/>
          <w:sz w:val="22"/>
        </w:rPr>
        <w:t> </w:t>
      </w:r>
      <w:r>
        <w:rPr>
          <w:sz w:val="22"/>
        </w:rPr>
        <w:t>domande</w:t>
      </w:r>
      <w:r>
        <w:rPr>
          <w:spacing w:val="-1"/>
          <w:sz w:val="22"/>
        </w:rPr>
        <w:t> </w:t>
      </w:r>
      <w:r>
        <w:rPr>
          <w:sz w:val="22"/>
        </w:rPr>
        <w:t>ed</w:t>
      </w:r>
      <w:r>
        <w:rPr>
          <w:spacing w:val="-1"/>
          <w:sz w:val="22"/>
        </w:rPr>
        <w:t> </w:t>
      </w:r>
      <w:r>
        <w:rPr>
          <w:sz w:val="22"/>
        </w:rPr>
        <w:t>i</w:t>
      </w:r>
      <w:r>
        <w:rPr>
          <w:spacing w:val="-1"/>
          <w:sz w:val="22"/>
        </w:rPr>
        <w:t> </w:t>
      </w:r>
      <w:r>
        <w:rPr>
          <w:sz w:val="22"/>
        </w:rPr>
        <w:t>servizi</w:t>
      </w:r>
      <w:r>
        <w:rPr>
          <w:spacing w:val="-1"/>
          <w:sz w:val="22"/>
        </w:rPr>
        <w:t> </w:t>
      </w:r>
      <w:r>
        <w:rPr>
          <w:sz w:val="22"/>
        </w:rPr>
        <w:t>esistenti sul</w:t>
      </w:r>
      <w:r>
        <w:rPr>
          <w:spacing w:val="-2"/>
          <w:sz w:val="22"/>
        </w:rPr>
        <w:t> </w:t>
      </w:r>
      <w:r>
        <w:rPr>
          <w:sz w:val="22"/>
        </w:rPr>
        <w:t>mercato</w:t>
      </w:r>
      <w:r>
        <w:rPr>
          <w:spacing w:val="-2"/>
          <w:sz w:val="22"/>
        </w:rPr>
        <w:t> </w:t>
      </w:r>
      <w:r>
        <w:rPr>
          <w:sz w:val="22"/>
        </w:rPr>
        <w:t>e</w:t>
      </w:r>
      <w:r>
        <w:rPr>
          <w:spacing w:val="-2"/>
          <w:sz w:val="22"/>
        </w:rPr>
        <w:t> </w:t>
      </w:r>
      <w:r>
        <w:rPr>
          <w:sz w:val="22"/>
        </w:rPr>
        <w:t>l’offerta);</w:t>
      </w:r>
      <w:r>
        <w:rPr>
          <w:spacing w:val="-1"/>
          <w:sz w:val="22"/>
        </w:rPr>
        <w:t> </w:t>
      </w:r>
      <w:r>
        <w:rPr>
          <w:sz w:val="22"/>
        </w:rPr>
        <w:t>è</w:t>
      </w:r>
      <w:r>
        <w:rPr>
          <w:spacing w:val="-1"/>
          <w:sz w:val="22"/>
        </w:rPr>
        <w:t> </w:t>
      </w:r>
      <w:r>
        <w:rPr>
          <w:sz w:val="22"/>
        </w:rPr>
        <w:t>questo</w:t>
      </w:r>
      <w:r>
        <w:rPr>
          <w:spacing w:val="-1"/>
          <w:sz w:val="22"/>
        </w:rPr>
        <w:t> </w:t>
      </w:r>
      <w:r>
        <w:rPr>
          <w:sz w:val="22"/>
        </w:rPr>
        <w:t>il</w:t>
      </w:r>
      <w:r>
        <w:rPr>
          <w:spacing w:val="-1"/>
          <w:sz w:val="22"/>
        </w:rPr>
        <w:t> </w:t>
      </w:r>
      <w:r>
        <w:rPr>
          <w:sz w:val="22"/>
        </w:rPr>
        <w:t>senso</w:t>
      </w:r>
      <w:r>
        <w:rPr>
          <w:spacing w:val="-1"/>
          <w:sz w:val="22"/>
        </w:rPr>
        <w:t> </w:t>
      </w:r>
      <w:r>
        <w:rPr>
          <w:sz w:val="22"/>
        </w:rPr>
        <w:t>del</w:t>
      </w:r>
      <w:r>
        <w:rPr>
          <w:spacing w:val="-1"/>
          <w:sz w:val="22"/>
        </w:rPr>
        <w:t> </w:t>
      </w:r>
      <w:r>
        <w:rPr>
          <w:sz w:val="22"/>
        </w:rPr>
        <w:t>denaro</w:t>
      </w:r>
      <w:r>
        <w:rPr>
          <w:spacing w:val="-1"/>
          <w:sz w:val="22"/>
        </w:rPr>
        <w:t> </w:t>
      </w:r>
      <w:r>
        <w:rPr>
          <w:sz w:val="22"/>
        </w:rPr>
        <w:t>nel</w:t>
      </w:r>
      <w:r>
        <w:rPr>
          <w:spacing w:val="-1"/>
          <w:sz w:val="22"/>
        </w:rPr>
        <w:t> </w:t>
      </w:r>
      <w:r>
        <w:rPr>
          <w:sz w:val="22"/>
        </w:rPr>
        <w:t>caso</w:t>
      </w:r>
      <w:r>
        <w:rPr>
          <w:spacing w:val="-1"/>
          <w:sz w:val="22"/>
        </w:rPr>
        <w:t> </w:t>
      </w:r>
      <w:r>
        <w:rPr>
          <w:sz w:val="22"/>
        </w:rPr>
        <w:t>di</w:t>
      </w:r>
      <w:r>
        <w:rPr>
          <w:spacing w:val="-2"/>
          <w:sz w:val="22"/>
        </w:rPr>
        <w:t> </w:t>
      </w:r>
      <w:r>
        <w:rPr>
          <w:sz w:val="22"/>
          <w:u w:val="single"/>
        </w:rPr>
        <w:t>risarcimento</w:t>
      </w:r>
      <w:r>
        <w:rPr>
          <w:spacing w:val="-1"/>
          <w:sz w:val="22"/>
          <w:u w:val="single"/>
        </w:rPr>
        <w:t> </w:t>
      </w:r>
      <w:r>
        <w:rPr>
          <w:sz w:val="22"/>
          <w:u w:val="single"/>
        </w:rPr>
        <w:t>di</w:t>
      </w:r>
      <w:r>
        <w:rPr>
          <w:spacing w:val="-1"/>
          <w:sz w:val="22"/>
          <w:u w:val="single"/>
        </w:rPr>
        <w:t> </w:t>
      </w:r>
      <w:r>
        <w:rPr>
          <w:sz w:val="22"/>
          <w:u w:val="single"/>
        </w:rPr>
        <w:t>un</w:t>
      </w:r>
      <w:r>
        <w:rPr>
          <w:spacing w:val="-1"/>
          <w:sz w:val="22"/>
          <w:u w:val="single"/>
        </w:rPr>
        <w:t> </w:t>
      </w:r>
      <w:r>
        <w:rPr>
          <w:sz w:val="22"/>
          <w:u w:val="single"/>
        </w:rPr>
        <w:t>danno</w:t>
      </w:r>
      <w:r>
        <w:rPr>
          <w:spacing w:val="-1"/>
          <w:sz w:val="22"/>
          <w:u w:val="single"/>
        </w:rPr>
        <w:t> </w:t>
      </w:r>
      <w:r>
        <w:rPr>
          <w:sz w:val="22"/>
          <w:u w:val="single"/>
        </w:rPr>
        <w:t>patrimoniale</w:t>
      </w:r>
      <w:r>
        <w:rPr>
          <w:sz w:val="22"/>
        </w:rPr>
        <w:t> (valore del bene - il valore del bene dopo il danneggiamento);</w:t>
      </w:r>
    </w:p>
    <w:p>
      <w:pPr>
        <w:pStyle w:val="BodyText"/>
        <w:spacing w:line="232" w:lineRule="auto"/>
        <w:ind w:left="501" w:right="286"/>
      </w:pPr>
      <w:r>
        <w:rPr/>
        <w:t>quando</w:t>
      </w:r>
      <w:r>
        <w:rPr>
          <w:spacing w:val="-4"/>
        </w:rPr>
        <w:t> </w:t>
      </w:r>
      <w:r>
        <w:rPr/>
        <w:t>invece</w:t>
      </w:r>
      <w:r>
        <w:rPr>
          <w:spacing w:val="-4"/>
        </w:rPr>
        <w:t> </w:t>
      </w:r>
      <w:r>
        <w:rPr/>
        <w:t>si</w:t>
      </w:r>
      <w:r>
        <w:rPr>
          <w:spacing w:val="-4"/>
        </w:rPr>
        <w:t> </w:t>
      </w:r>
      <w:r>
        <w:rPr/>
        <w:t>risarcisce</w:t>
      </w:r>
      <w:r>
        <w:rPr>
          <w:spacing w:val="-4"/>
        </w:rPr>
        <w:t> </w:t>
      </w:r>
      <w:r>
        <w:rPr/>
        <w:t>un</w:t>
      </w:r>
      <w:r>
        <w:rPr>
          <w:spacing w:val="-5"/>
        </w:rPr>
        <w:t> </w:t>
      </w:r>
      <w:r>
        <w:rPr>
          <w:b/>
          <w:u w:val="single"/>
        </w:rPr>
        <w:t>danno</w:t>
      </w:r>
      <w:r>
        <w:rPr>
          <w:b/>
          <w:spacing w:val="-4"/>
          <w:u w:val="single"/>
        </w:rPr>
        <w:t> </w:t>
      </w:r>
      <w:r>
        <w:rPr>
          <w:b/>
          <w:u w:val="single"/>
        </w:rPr>
        <w:t>non</w:t>
      </w:r>
      <w:r>
        <w:rPr>
          <w:b/>
          <w:spacing w:val="-4"/>
          <w:u w:val="single"/>
        </w:rPr>
        <w:t> </w:t>
      </w:r>
      <w:r>
        <w:rPr>
          <w:b/>
          <w:u w:val="single"/>
        </w:rPr>
        <w:t>patrimoniale</w:t>
      </w:r>
      <w:r>
        <w:rPr/>
        <w:t>,</w:t>
      </w:r>
      <w:r>
        <w:rPr>
          <w:spacing w:val="-4"/>
        </w:rPr>
        <w:t> </w:t>
      </w:r>
      <w:r>
        <w:rPr>
          <w:u w:val="single"/>
        </w:rPr>
        <w:t>non</w:t>
      </w:r>
      <w:r>
        <w:rPr>
          <w:spacing w:val="-4"/>
          <w:u w:val="single"/>
        </w:rPr>
        <w:t> </w:t>
      </w:r>
      <w:r>
        <w:rPr>
          <w:u w:val="single"/>
        </w:rPr>
        <w:t>si</w:t>
      </w:r>
      <w:r>
        <w:rPr>
          <w:spacing w:val="-4"/>
          <w:u w:val="single"/>
        </w:rPr>
        <w:t> </w:t>
      </w:r>
      <w:r>
        <w:rPr>
          <w:u w:val="single"/>
        </w:rPr>
        <w:t>dà</w:t>
      </w:r>
      <w:r>
        <w:rPr>
          <w:spacing w:val="-4"/>
          <w:u w:val="single"/>
        </w:rPr>
        <w:t> </w:t>
      </w:r>
      <w:r>
        <w:rPr>
          <w:u w:val="single"/>
        </w:rPr>
        <w:t>una</w:t>
      </w:r>
      <w:r>
        <w:rPr>
          <w:spacing w:val="-4"/>
          <w:u w:val="single"/>
        </w:rPr>
        <w:t> </w:t>
      </w:r>
      <w:r>
        <w:rPr>
          <w:u w:val="single"/>
        </w:rPr>
        <w:t>somma</w:t>
      </w:r>
      <w:r>
        <w:rPr>
          <w:spacing w:val="-4"/>
          <w:u w:val="single"/>
        </w:rPr>
        <w:t> </w:t>
      </w:r>
      <w:r>
        <w:rPr>
          <w:u w:val="single"/>
        </w:rPr>
        <w:t>corrispondente</w:t>
      </w:r>
      <w:r>
        <w:rPr>
          <w:spacing w:val="-4"/>
          <w:u w:val="single"/>
        </w:rPr>
        <w:t> </w:t>
      </w:r>
      <w:r>
        <w:rPr>
          <w:u w:val="single"/>
        </w:rPr>
        <w:t>al</w:t>
      </w:r>
      <w:r>
        <w:rPr>
          <w:spacing w:val="-4"/>
          <w:u w:val="single"/>
        </w:rPr>
        <w:t> </w:t>
      </w:r>
      <w:r>
        <w:rPr>
          <w:u w:val="single"/>
        </w:rPr>
        <w:t>valore</w:t>
      </w:r>
      <w:r>
        <w:rPr/>
        <w:t> </w:t>
      </w:r>
      <w:r>
        <w:rPr>
          <w:u w:val="single"/>
        </w:rPr>
        <w:t>di</w:t>
      </w:r>
      <w:r>
        <w:rPr>
          <w:spacing w:val="-2"/>
          <w:u w:val="single"/>
        </w:rPr>
        <w:t> </w:t>
      </w:r>
      <w:r>
        <w:rPr>
          <w:u w:val="single"/>
        </w:rPr>
        <w:t>ciò</w:t>
      </w:r>
      <w:r>
        <w:rPr>
          <w:spacing w:val="-2"/>
          <w:u w:val="single"/>
        </w:rPr>
        <w:t> </w:t>
      </w:r>
      <w:r>
        <w:rPr>
          <w:u w:val="single"/>
        </w:rPr>
        <w:t>che</w:t>
      </w:r>
      <w:r>
        <w:rPr>
          <w:spacing w:val="-2"/>
          <w:u w:val="single"/>
        </w:rPr>
        <w:t> </w:t>
      </w:r>
      <w:r>
        <w:rPr>
          <w:u w:val="single"/>
        </w:rPr>
        <w:t>viene</w:t>
      </w:r>
      <w:r>
        <w:rPr>
          <w:spacing w:val="-2"/>
          <w:u w:val="single"/>
        </w:rPr>
        <w:t> </w:t>
      </w:r>
      <w:r>
        <w:rPr>
          <w:u w:val="single"/>
        </w:rPr>
        <w:t>danneggiato</w:t>
      </w:r>
      <w:r>
        <w:rPr/>
        <w:t>,</w:t>
      </w:r>
      <w:r>
        <w:rPr>
          <w:spacing w:val="-2"/>
        </w:rPr>
        <w:t> </w:t>
      </w:r>
      <w:r>
        <w:rPr/>
        <w:t>e</w:t>
      </w:r>
      <w:r>
        <w:rPr>
          <w:spacing w:val="-1"/>
        </w:rPr>
        <w:t> </w:t>
      </w:r>
      <w:r>
        <w:rPr/>
        <w:t>viene</w:t>
      </w:r>
      <w:r>
        <w:rPr>
          <w:spacing w:val="-2"/>
        </w:rPr>
        <w:t> </w:t>
      </w:r>
      <w:r>
        <w:rPr/>
        <w:t>in</w:t>
      </w:r>
      <w:r>
        <w:rPr>
          <w:spacing w:val="-2"/>
        </w:rPr>
        <w:t> </w:t>
      </w:r>
      <w:r>
        <w:rPr/>
        <w:t>considerazione</w:t>
      </w:r>
      <w:r>
        <w:rPr>
          <w:spacing w:val="-2"/>
        </w:rPr>
        <w:t> </w:t>
      </w:r>
      <w:r>
        <w:rPr/>
        <w:t>il</w:t>
      </w:r>
      <w:r>
        <w:rPr>
          <w:spacing w:val="-2"/>
        </w:rPr>
        <w:t> </w:t>
      </w:r>
      <w:r>
        <w:rPr/>
        <w:t>terzo</w:t>
      </w:r>
      <w:r>
        <w:rPr>
          <w:spacing w:val="-2"/>
        </w:rPr>
        <w:t> </w:t>
      </w:r>
      <w:r>
        <w:rPr/>
        <w:t>senso</w:t>
      </w:r>
      <w:r>
        <w:rPr>
          <w:spacing w:val="-1"/>
        </w:rPr>
        <w:t> </w:t>
      </w:r>
      <w:r>
        <w:rPr/>
        <w:t>in</w:t>
      </w:r>
      <w:r>
        <w:rPr>
          <w:spacing w:val="-2"/>
        </w:rPr>
        <w:t> </w:t>
      </w:r>
      <w:r>
        <w:rPr/>
        <w:t>cui</w:t>
      </w:r>
      <w:r>
        <w:rPr>
          <w:spacing w:val="-2"/>
        </w:rPr>
        <w:t> </w:t>
      </w:r>
      <w:r>
        <w:rPr/>
        <w:t>il</w:t>
      </w:r>
      <w:r>
        <w:rPr>
          <w:spacing w:val="-2"/>
        </w:rPr>
        <w:t> </w:t>
      </w:r>
      <w:r>
        <w:rPr/>
        <w:t>denaro</w:t>
      </w:r>
      <w:r>
        <w:rPr>
          <w:spacing w:val="-2"/>
        </w:rPr>
        <w:t> </w:t>
      </w:r>
      <w:r>
        <w:rPr/>
        <w:t>può</w:t>
      </w:r>
      <w:r>
        <w:rPr>
          <w:spacing w:val="-2"/>
        </w:rPr>
        <w:t> </w:t>
      </w:r>
      <w:r>
        <w:rPr/>
        <w:t>essere</w:t>
      </w:r>
      <w:r>
        <w:rPr>
          <w:spacing w:val="-1"/>
        </w:rPr>
        <w:t> </w:t>
      </w:r>
      <w:r>
        <w:rPr>
          <w:spacing w:val="-2"/>
        </w:rPr>
        <w:t>inteso:</w:t>
      </w:r>
    </w:p>
    <w:p>
      <w:pPr>
        <w:pStyle w:val="ListParagraph"/>
        <w:numPr>
          <w:ilvl w:val="1"/>
          <w:numId w:val="53"/>
        </w:numPr>
        <w:tabs>
          <w:tab w:pos="388" w:val="left" w:leader="none"/>
          <w:tab w:pos="500" w:val="left" w:leader="none"/>
        </w:tabs>
        <w:spacing w:line="232" w:lineRule="auto" w:before="0" w:after="0"/>
        <w:ind w:left="388" w:right="227" w:hanging="249"/>
        <w:jc w:val="left"/>
        <w:rPr>
          <w:sz w:val="22"/>
        </w:rPr>
      </w:pPr>
      <w:r>
        <w:rPr>
          <w:sz w:val="22"/>
        </w:rPr>
        <w:tab/>
      </w:r>
      <w:r>
        <w:rPr>
          <w:b/>
          <w:sz w:val="22"/>
          <w:u w:val="single"/>
        </w:rPr>
        <w:t>RISERVA FINANZIARIA</w:t>
      </w:r>
      <w:r>
        <w:rPr>
          <w:sz w:val="22"/>
        </w:rPr>
        <w:t>, il denaro è anche suscettibile di essere inteso come </w:t>
      </w:r>
      <w:r>
        <w:rPr>
          <w:b/>
          <w:sz w:val="22"/>
          <w:u w:val="single"/>
        </w:rPr>
        <w:t>CAPACITÀ DI SPESA</w:t>
      </w:r>
      <w:r>
        <w:rPr>
          <w:sz w:val="22"/>
        </w:rPr>
        <w:t>. Quando si risarcisce un danno non patrimoniale, si dà alla persona la possibilità dispendere quella somma</w:t>
      </w:r>
      <w:r>
        <w:rPr>
          <w:spacing w:val="-5"/>
          <w:sz w:val="22"/>
        </w:rPr>
        <w:t> </w:t>
      </w:r>
      <w:r>
        <w:rPr>
          <w:sz w:val="22"/>
        </w:rPr>
        <w:t>di</w:t>
      </w:r>
      <w:r>
        <w:rPr>
          <w:spacing w:val="-5"/>
          <w:sz w:val="22"/>
        </w:rPr>
        <w:t> </w:t>
      </w:r>
      <w:r>
        <w:rPr>
          <w:sz w:val="22"/>
        </w:rPr>
        <w:t>denaro</w:t>
      </w:r>
      <w:r>
        <w:rPr>
          <w:spacing w:val="-5"/>
          <w:sz w:val="22"/>
        </w:rPr>
        <w:t> </w:t>
      </w:r>
      <w:r>
        <w:rPr>
          <w:sz w:val="22"/>
        </w:rPr>
        <w:t>come</w:t>
      </w:r>
      <w:r>
        <w:rPr>
          <w:spacing w:val="-5"/>
          <w:sz w:val="22"/>
        </w:rPr>
        <w:t> </w:t>
      </w:r>
      <w:r>
        <w:rPr>
          <w:sz w:val="22"/>
        </w:rPr>
        <w:t>meglio</w:t>
      </w:r>
      <w:r>
        <w:rPr>
          <w:spacing w:val="-5"/>
          <w:sz w:val="22"/>
        </w:rPr>
        <w:t> </w:t>
      </w:r>
      <w:r>
        <w:rPr>
          <w:sz w:val="22"/>
        </w:rPr>
        <w:t>ritiene;</w:t>
      </w:r>
      <w:r>
        <w:rPr>
          <w:spacing w:val="-5"/>
          <w:sz w:val="22"/>
        </w:rPr>
        <w:t> </w:t>
      </w:r>
      <w:r>
        <w:rPr>
          <w:sz w:val="22"/>
        </w:rPr>
        <w:t>pertanto,</w:t>
      </w:r>
      <w:r>
        <w:rPr>
          <w:spacing w:val="-5"/>
          <w:sz w:val="22"/>
        </w:rPr>
        <w:t> </w:t>
      </w:r>
      <w:r>
        <w:rPr>
          <w:sz w:val="22"/>
        </w:rPr>
        <w:t>dando</w:t>
      </w:r>
      <w:r>
        <w:rPr>
          <w:spacing w:val="-5"/>
          <w:sz w:val="22"/>
        </w:rPr>
        <w:t> </w:t>
      </w:r>
      <w:r>
        <w:rPr>
          <w:sz w:val="22"/>
        </w:rPr>
        <w:t>una</w:t>
      </w:r>
      <w:r>
        <w:rPr>
          <w:spacing w:val="-5"/>
          <w:sz w:val="22"/>
        </w:rPr>
        <w:t> </w:t>
      </w:r>
      <w:r>
        <w:rPr>
          <w:b/>
          <w:sz w:val="22"/>
          <w:u w:val="single"/>
        </w:rPr>
        <w:t>capacità</w:t>
      </w:r>
      <w:r>
        <w:rPr>
          <w:b/>
          <w:spacing w:val="-5"/>
          <w:sz w:val="22"/>
          <w:u w:val="single"/>
        </w:rPr>
        <w:t> </w:t>
      </w:r>
      <w:r>
        <w:rPr>
          <w:b/>
          <w:sz w:val="22"/>
          <w:u w:val="single"/>
        </w:rPr>
        <w:t>di</w:t>
      </w:r>
      <w:r>
        <w:rPr>
          <w:b/>
          <w:spacing w:val="-5"/>
          <w:sz w:val="22"/>
          <w:u w:val="single"/>
        </w:rPr>
        <w:t> </w:t>
      </w:r>
      <w:r>
        <w:rPr>
          <w:b/>
          <w:sz w:val="22"/>
          <w:u w:val="single"/>
        </w:rPr>
        <w:t>spesa</w:t>
      </w:r>
      <w:r>
        <w:rPr>
          <w:b/>
          <w:spacing w:val="-5"/>
          <w:sz w:val="22"/>
          <w:u w:val="single"/>
        </w:rPr>
        <w:t> </w:t>
      </w:r>
      <w:r>
        <w:rPr>
          <w:b/>
          <w:sz w:val="22"/>
          <w:u w:val="single"/>
        </w:rPr>
        <w:t>alla</w:t>
      </w:r>
      <w:r>
        <w:rPr>
          <w:b/>
          <w:spacing w:val="-5"/>
          <w:sz w:val="22"/>
          <w:u w:val="single"/>
        </w:rPr>
        <w:t> </w:t>
      </w:r>
      <w:r>
        <w:rPr>
          <w:b/>
          <w:sz w:val="22"/>
          <w:u w:val="single"/>
        </w:rPr>
        <w:t>persona</w:t>
      </w:r>
      <w:r>
        <w:rPr>
          <w:b/>
          <w:spacing w:val="-5"/>
          <w:sz w:val="22"/>
          <w:u w:val="single"/>
        </w:rPr>
        <w:t> </w:t>
      </w:r>
      <w:r>
        <w:rPr>
          <w:b/>
          <w:sz w:val="22"/>
          <w:u w:val="single"/>
        </w:rPr>
        <w:t>danneggiata</w:t>
      </w:r>
      <w:r>
        <w:rPr>
          <w:sz w:val="22"/>
        </w:rPr>
        <w:t>, che la</w:t>
      </w:r>
    </w:p>
    <w:p>
      <w:pPr>
        <w:spacing w:line="230" w:lineRule="auto" w:before="2"/>
        <w:ind w:left="140" w:right="0" w:firstLine="0"/>
        <w:jc w:val="left"/>
        <w:rPr>
          <w:sz w:val="22"/>
        </w:rPr>
      </w:pPr>
      <w:r>
        <w:rPr>
          <w:sz w:val="22"/>
        </w:rPr>
        <w:t>persona</w:t>
      </w:r>
      <w:r>
        <w:rPr>
          <w:spacing w:val="-4"/>
          <w:sz w:val="22"/>
        </w:rPr>
        <w:t> </w:t>
      </w:r>
      <w:r>
        <w:rPr>
          <w:sz w:val="22"/>
        </w:rPr>
        <w:t>poi</w:t>
      </w:r>
      <w:r>
        <w:rPr>
          <w:spacing w:val="-4"/>
          <w:sz w:val="22"/>
        </w:rPr>
        <w:t> </w:t>
      </w:r>
      <w:r>
        <w:rPr>
          <w:sz w:val="22"/>
        </w:rPr>
        <w:t>esercita</w:t>
      </w:r>
      <w:r>
        <w:rPr>
          <w:spacing w:val="-4"/>
          <w:sz w:val="22"/>
        </w:rPr>
        <w:t> </w:t>
      </w:r>
      <w:r>
        <w:rPr>
          <w:sz w:val="22"/>
        </w:rPr>
        <w:t>secondo</w:t>
      </w:r>
      <w:r>
        <w:rPr>
          <w:spacing w:val="-4"/>
          <w:sz w:val="22"/>
        </w:rPr>
        <w:t> </w:t>
      </w:r>
      <w:r>
        <w:rPr>
          <w:sz w:val="22"/>
        </w:rPr>
        <w:t>le</w:t>
      </w:r>
      <w:r>
        <w:rPr>
          <w:spacing w:val="-4"/>
          <w:sz w:val="22"/>
        </w:rPr>
        <w:t> </w:t>
      </w:r>
      <w:r>
        <w:rPr>
          <w:sz w:val="22"/>
        </w:rPr>
        <w:t>sue</w:t>
      </w:r>
      <w:r>
        <w:rPr>
          <w:spacing w:val="-4"/>
          <w:sz w:val="22"/>
        </w:rPr>
        <w:t> </w:t>
      </w:r>
      <w:r>
        <w:rPr>
          <w:sz w:val="22"/>
        </w:rPr>
        <w:t>inclinazioni,</w:t>
      </w:r>
      <w:r>
        <w:rPr>
          <w:spacing w:val="-4"/>
          <w:sz w:val="22"/>
        </w:rPr>
        <w:t> </w:t>
      </w:r>
      <w:r>
        <w:rPr>
          <w:sz w:val="22"/>
        </w:rPr>
        <w:t>si</w:t>
      </w:r>
      <w:r>
        <w:rPr>
          <w:spacing w:val="-4"/>
          <w:sz w:val="22"/>
        </w:rPr>
        <w:t> </w:t>
      </w:r>
      <w:r>
        <w:rPr>
          <w:sz w:val="22"/>
        </w:rPr>
        <w:t>dà</w:t>
      </w:r>
      <w:r>
        <w:rPr>
          <w:spacing w:val="-4"/>
          <w:sz w:val="22"/>
        </w:rPr>
        <w:t> </w:t>
      </w:r>
      <w:r>
        <w:rPr>
          <w:sz w:val="22"/>
        </w:rPr>
        <w:t>alla</w:t>
      </w:r>
      <w:r>
        <w:rPr>
          <w:spacing w:val="-4"/>
          <w:sz w:val="22"/>
        </w:rPr>
        <w:t> </w:t>
      </w:r>
      <w:r>
        <w:rPr>
          <w:sz w:val="22"/>
        </w:rPr>
        <w:t>persona</w:t>
      </w:r>
      <w:r>
        <w:rPr>
          <w:spacing w:val="-4"/>
          <w:sz w:val="22"/>
        </w:rPr>
        <w:t> </w:t>
      </w:r>
      <w:r>
        <w:rPr>
          <w:sz w:val="22"/>
        </w:rPr>
        <w:t>la</w:t>
      </w:r>
      <w:r>
        <w:rPr>
          <w:spacing w:val="-4"/>
          <w:sz w:val="22"/>
        </w:rPr>
        <w:t> </w:t>
      </w:r>
      <w:r>
        <w:rPr>
          <w:b/>
          <w:sz w:val="22"/>
          <w:u w:val="single"/>
        </w:rPr>
        <w:t>possibilità</w:t>
      </w:r>
      <w:r>
        <w:rPr>
          <w:b/>
          <w:spacing w:val="-4"/>
          <w:sz w:val="22"/>
          <w:u w:val="single"/>
        </w:rPr>
        <w:t> </w:t>
      </w:r>
      <w:r>
        <w:rPr>
          <w:b/>
          <w:sz w:val="22"/>
          <w:u w:val="single"/>
        </w:rPr>
        <w:t>di</w:t>
      </w:r>
      <w:r>
        <w:rPr>
          <w:b/>
          <w:spacing w:val="-4"/>
          <w:sz w:val="22"/>
          <w:u w:val="single"/>
        </w:rPr>
        <w:t> </w:t>
      </w:r>
      <w:r>
        <w:rPr>
          <w:b/>
          <w:sz w:val="22"/>
          <w:u w:val="single"/>
        </w:rPr>
        <w:t>trovare</w:t>
      </w:r>
      <w:r>
        <w:rPr>
          <w:b/>
          <w:spacing w:val="-4"/>
          <w:sz w:val="22"/>
          <w:u w:val="single"/>
        </w:rPr>
        <w:t> </w:t>
      </w:r>
      <w:r>
        <w:rPr>
          <w:b/>
          <w:sz w:val="22"/>
          <w:u w:val="single"/>
        </w:rPr>
        <w:t>un</w:t>
      </w:r>
      <w:r>
        <w:rPr>
          <w:b/>
          <w:spacing w:val="-4"/>
          <w:sz w:val="22"/>
          <w:u w:val="single"/>
        </w:rPr>
        <w:t> </w:t>
      </w:r>
      <w:r>
        <w:rPr>
          <w:b/>
          <w:sz w:val="22"/>
          <w:u w:val="single"/>
        </w:rPr>
        <w:t>sollievo</w:t>
      </w:r>
      <w:r>
        <w:rPr>
          <w:sz w:val="22"/>
        </w:rPr>
        <w:t>,</w:t>
      </w:r>
      <w:r>
        <w:rPr>
          <w:spacing w:val="-4"/>
          <w:sz w:val="22"/>
        </w:rPr>
        <w:t> </w:t>
      </w:r>
      <w:r>
        <w:rPr>
          <w:sz w:val="22"/>
        </w:rPr>
        <w:t>una forma di </w:t>
      </w:r>
      <w:r>
        <w:rPr>
          <w:b/>
          <w:sz w:val="22"/>
          <w:u w:val="single"/>
        </w:rPr>
        <w:t>consolazione</w:t>
      </w:r>
      <w:r>
        <w:rPr>
          <w:b/>
          <w:sz w:val="22"/>
        </w:rPr>
        <w:t> </w:t>
      </w:r>
      <w:r>
        <w:rPr>
          <w:sz w:val="22"/>
        </w:rPr>
        <w:t>– funzione di tipo consolatorio.</w:t>
      </w:r>
    </w:p>
    <w:p>
      <w:pPr>
        <w:spacing w:line="232" w:lineRule="auto" w:before="17"/>
        <w:ind w:left="140" w:right="174" w:firstLine="0"/>
        <w:jc w:val="left"/>
        <w:rPr>
          <w:sz w:val="22"/>
        </w:rPr>
      </w:pPr>
      <w:r>
        <w:rPr>
          <w:sz w:val="22"/>
        </w:rPr>
        <w:t>La </w:t>
      </w:r>
      <w:r>
        <w:rPr>
          <w:b/>
          <w:sz w:val="22"/>
          <w:u w:val="single"/>
        </w:rPr>
        <w:t>funzione</w:t>
      </w:r>
      <w:r>
        <w:rPr>
          <w:b/>
          <w:sz w:val="22"/>
        </w:rPr>
        <w:t> </w:t>
      </w:r>
      <w:r>
        <w:rPr>
          <w:sz w:val="22"/>
        </w:rPr>
        <w:t>del </w:t>
      </w:r>
      <w:r>
        <w:rPr>
          <w:sz w:val="22"/>
          <w:u w:val="single"/>
        </w:rPr>
        <w:t>risarcimento</w:t>
      </w:r>
      <w:r>
        <w:rPr>
          <w:sz w:val="22"/>
        </w:rPr>
        <w:t> del danno non patrimoniale </w:t>
      </w:r>
      <w:r>
        <w:rPr>
          <w:b/>
          <w:sz w:val="19"/>
          <w:u w:val="single"/>
        </w:rPr>
        <w:t>NON È QUELLA DI RISARCIRE IN SENSO TECNICO</w:t>
      </w:r>
      <w:r>
        <w:rPr>
          <w:sz w:val="22"/>
        </w:rPr>
        <w:t>, il danno</w:t>
      </w:r>
      <w:r>
        <w:rPr>
          <w:spacing w:val="-5"/>
          <w:sz w:val="22"/>
        </w:rPr>
        <w:t> </w:t>
      </w:r>
      <w:r>
        <w:rPr>
          <w:sz w:val="22"/>
        </w:rPr>
        <w:t>resta</w:t>
      </w:r>
      <w:r>
        <w:rPr>
          <w:spacing w:val="-5"/>
          <w:sz w:val="22"/>
        </w:rPr>
        <w:t> </w:t>
      </w:r>
      <w:r>
        <w:rPr>
          <w:sz w:val="22"/>
        </w:rPr>
        <w:t>e</w:t>
      </w:r>
      <w:r>
        <w:rPr>
          <w:spacing w:val="-5"/>
          <w:sz w:val="22"/>
        </w:rPr>
        <w:t> </w:t>
      </w:r>
      <w:r>
        <w:rPr>
          <w:sz w:val="22"/>
        </w:rPr>
        <w:t>non</w:t>
      </w:r>
      <w:r>
        <w:rPr>
          <w:spacing w:val="-5"/>
          <w:sz w:val="22"/>
        </w:rPr>
        <w:t> </w:t>
      </w:r>
      <w:r>
        <w:rPr>
          <w:sz w:val="22"/>
        </w:rPr>
        <w:t>è</w:t>
      </w:r>
      <w:r>
        <w:rPr>
          <w:spacing w:val="-5"/>
          <w:sz w:val="22"/>
        </w:rPr>
        <w:t> </w:t>
      </w:r>
      <w:r>
        <w:rPr>
          <w:sz w:val="22"/>
        </w:rPr>
        <w:t>eliminato</w:t>
      </w:r>
      <w:r>
        <w:rPr>
          <w:spacing w:val="-5"/>
          <w:sz w:val="22"/>
        </w:rPr>
        <w:t> </w:t>
      </w:r>
      <w:r>
        <w:rPr>
          <w:sz w:val="22"/>
        </w:rPr>
        <w:t>dal</w:t>
      </w:r>
      <w:r>
        <w:rPr>
          <w:spacing w:val="-5"/>
          <w:sz w:val="22"/>
        </w:rPr>
        <w:t> </w:t>
      </w:r>
      <w:r>
        <w:rPr>
          <w:sz w:val="22"/>
        </w:rPr>
        <w:t>risarcimento,</w:t>
      </w:r>
      <w:r>
        <w:rPr>
          <w:spacing w:val="-5"/>
          <w:sz w:val="22"/>
        </w:rPr>
        <w:t> </w:t>
      </w:r>
      <w:r>
        <w:rPr>
          <w:sz w:val="22"/>
        </w:rPr>
        <w:t>ma</w:t>
      </w:r>
      <w:r>
        <w:rPr>
          <w:spacing w:val="-5"/>
          <w:sz w:val="22"/>
        </w:rPr>
        <w:t> </w:t>
      </w:r>
      <w:r>
        <w:rPr>
          <w:sz w:val="22"/>
        </w:rPr>
        <w:t>la</w:t>
      </w:r>
      <w:r>
        <w:rPr>
          <w:spacing w:val="-5"/>
          <w:sz w:val="22"/>
        </w:rPr>
        <w:t> </w:t>
      </w:r>
      <w:r>
        <w:rPr>
          <w:sz w:val="22"/>
        </w:rPr>
        <w:t>funzione</w:t>
      </w:r>
      <w:r>
        <w:rPr>
          <w:spacing w:val="-5"/>
          <w:sz w:val="22"/>
        </w:rPr>
        <w:t> </w:t>
      </w:r>
      <w:r>
        <w:rPr>
          <w:sz w:val="22"/>
        </w:rPr>
        <w:t>di</w:t>
      </w:r>
      <w:r>
        <w:rPr>
          <w:spacing w:val="-5"/>
          <w:sz w:val="22"/>
        </w:rPr>
        <w:t> </w:t>
      </w:r>
      <w:r>
        <w:rPr>
          <w:sz w:val="22"/>
        </w:rPr>
        <w:t>tale</w:t>
      </w:r>
      <w:r>
        <w:rPr>
          <w:spacing w:val="-5"/>
          <w:sz w:val="22"/>
        </w:rPr>
        <w:t> </w:t>
      </w:r>
      <w:r>
        <w:rPr>
          <w:sz w:val="22"/>
        </w:rPr>
        <w:t>risarcimento</w:t>
      </w:r>
      <w:r>
        <w:rPr>
          <w:spacing w:val="-5"/>
          <w:sz w:val="22"/>
        </w:rPr>
        <w:t> </w:t>
      </w:r>
      <w:r>
        <w:rPr>
          <w:sz w:val="22"/>
        </w:rPr>
        <w:t>è</w:t>
      </w:r>
      <w:r>
        <w:rPr>
          <w:spacing w:val="-5"/>
          <w:sz w:val="22"/>
        </w:rPr>
        <w:t> </w:t>
      </w:r>
      <w:r>
        <w:rPr>
          <w:sz w:val="22"/>
        </w:rPr>
        <w:t>quella</w:t>
      </w:r>
      <w:r>
        <w:rPr>
          <w:spacing w:val="-5"/>
          <w:sz w:val="22"/>
        </w:rPr>
        <w:t> </w:t>
      </w:r>
      <w:r>
        <w:rPr>
          <w:sz w:val="22"/>
        </w:rPr>
        <w:t>di</w:t>
      </w:r>
      <w:r>
        <w:rPr>
          <w:spacing w:val="-5"/>
          <w:sz w:val="22"/>
        </w:rPr>
        <w:t> </w:t>
      </w:r>
      <w:r>
        <w:rPr>
          <w:sz w:val="22"/>
        </w:rPr>
        <w:t>consolare</w:t>
      </w:r>
      <w:r>
        <w:rPr>
          <w:spacing w:val="-5"/>
          <w:sz w:val="22"/>
        </w:rPr>
        <w:t> </w:t>
      </w:r>
      <w:r>
        <w:rPr>
          <w:sz w:val="22"/>
        </w:rPr>
        <w:t>la vittima del danno o darle una soddisfazione: </w:t>
      </w:r>
      <w:r>
        <w:rPr>
          <w:b/>
          <w:sz w:val="22"/>
          <w:u w:val="single"/>
        </w:rPr>
        <w:t>FUNZIONE SATTISFATTORIA</w:t>
      </w:r>
      <w:r>
        <w:rPr>
          <w:b/>
          <w:sz w:val="22"/>
        </w:rPr>
        <w:t> </w:t>
      </w:r>
      <w:r>
        <w:rPr>
          <w:sz w:val="22"/>
        </w:rPr>
        <w:t>O </w:t>
      </w:r>
      <w:r>
        <w:rPr>
          <w:b/>
          <w:sz w:val="22"/>
          <w:u w:val="single"/>
        </w:rPr>
        <w:t>CONSOLATORIA</w:t>
      </w:r>
      <w:r>
        <w:rPr>
          <w:sz w:val="22"/>
        </w:rPr>
        <w:t>.</w:t>
      </w:r>
    </w:p>
    <w:p>
      <w:pPr>
        <w:pStyle w:val="BodyText"/>
        <w:spacing w:line="266" w:lineRule="exact"/>
      </w:pPr>
      <w:r>
        <w:rPr/>
        <w:t>Mentre</w:t>
      </w:r>
      <w:r>
        <w:rPr>
          <w:spacing w:val="-4"/>
        </w:rPr>
        <w:t> </w:t>
      </w:r>
      <w:r>
        <w:rPr/>
        <w:t>la</w:t>
      </w:r>
      <w:r>
        <w:rPr>
          <w:spacing w:val="-2"/>
        </w:rPr>
        <w:t> </w:t>
      </w:r>
      <w:r>
        <w:rPr/>
        <w:t>responsabilità</w:t>
      </w:r>
      <w:r>
        <w:rPr>
          <w:spacing w:val="-2"/>
        </w:rPr>
        <w:t> </w:t>
      </w:r>
      <w:r>
        <w:rPr/>
        <w:t>civile</w:t>
      </w:r>
      <w:r>
        <w:rPr>
          <w:spacing w:val="-1"/>
        </w:rPr>
        <w:t> </w:t>
      </w:r>
      <w:r>
        <w:rPr/>
        <w:t>per</w:t>
      </w:r>
      <w:r>
        <w:rPr>
          <w:spacing w:val="-2"/>
        </w:rPr>
        <w:t> </w:t>
      </w:r>
      <w:r>
        <w:rPr/>
        <w:t>i</w:t>
      </w:r>
      <w:r>
        <w:rPr>
          <w:spacing w:val="-2"/>
        </w:rPr>
        <w:t> </w:t>
      </w:r>
      <w:r>
        <w:rPr/>
        <w:t>danni</w:t>
      </w:r>
      <w:r>
        <w:rPr>
          <w:spacing w:val="-2"/>
        </w:rPr>
        <w:t> </w:t>
      </w:r>
      <w:r>
        <w:rPr/>
        <w:t>patrimoniali</w:t>
      </w:r>
      <w:r>
        <w:rPr>
          <w:spacing w:val="-1"/>
        </w:rPr>
        <w:t> </w:t>
      </w:r>
      <w:r>
        <w:rPr/>
        <w:t>ha</w:t>
      </w:r>
      <w:r>
        <w:rPr>
          <w:spacing w:val="-2"/>
        </w:rPr>
        <w:t> </w:t>
      </w:r>
      <w:r>
        <w:rPr/>
        <w:t>una</w:t>
      </w:r>
      <w:r>
        <w:rPr>
          <w:spacing w:val="-2"/>
        </w:rPr>
        <w:t> </w:t>
      </w:r>
      <w:r>
        <w:rPr/>
        <w:t>funzione</w:t>
      </w:r>
      <w:r>
        <w:rPr>
          <w:spacing w:val="-1"/>
        </w:rPr>
        <w:t> </w:t>
      </w:r>
      <w:r>
        <w:rPr>
          <w:spacing w:val="-2"/>
        </w:rPr>
        <w:t>RISARCITORIA.</w:t>
      </w:r>
    </w:p>
    <w:p>
      <w:pPr>
        <w:pStyle w:val="BodyText"/>
        <w:spacing w:before="7"/>
        <w:ind w:left="0"/>
      </w:pPr>
    </w:p>
    <w:p>
      <w:pPr>
        <w:pStyle w:val="Heading2"/>
        <w:numPr>
          <w:ilvl w:val="1"/>
          <w:numId w:val="53"/>
        </w:numPr>
        <w:tabs>
          <w:tab w:pos="500" w:val="left" w:leader="none"/>
        </w:tabs>
        <w:spacing w:line="264" w:lineRule="exact" w:before="0" w:after="0"/>
        <w:ind w:left="500" w:right="0" w:hanging="360"/>
        <w:jc w:val="left"/>
      </w:pPr>
      <w:bookmarkStart w:name="INTERPRETAZIONE DELL’ARTICOLO 2059" w:id="392"/>
      <w:bookmarkEnd w:id="392"/>
      <w:r>
        <w:rPr>
          <w:b w:val="0"/>
        </w:rPr>
      </w:r>
      <w:r>
        <w:rPr>
          <w:spacing w:val="-2"/>
        </w:rPr>
        <w:t>INTERPRETAZIONE</w:t>
      </w:r>
      <w:r>
        <w:rPr>
          <w:spacing w:val="-8"/>
        </w:rPr>
        <w:t> </w:t>
      </w:r>
      <w:r>
        <w:rPr>
          <w:spacing w:val="-2"/>
        </w:rPr>
        <w:t>DELL’ARTICOLO</w:t>
      </w:r>
      <w:r>
        <w:rPr>
          <w:spacing w:val="-7"/>
        </w:rPr>
        <w:t> </w:t>
      </w:r>
      <w:r>
        <w:rPr>
          <w:spacing w:val="-4"/>
        </w:rPr>
        <w:t>2059</w:t>
      </w:r>
    </w:p>
    <w:p>
      <w:pPr>
        <w:pStyle w:val="BodyText"/>
        <w:spacing w:line="232" w:lineRule="auto" w:before="2"/>
        <w:ind w:right="174"/>
      </w:pPr>
      <w:r>
        <w:rPr/>
        <w:t>Il problema è sempre stato quello di capire che cosa si debba intendere per “casi stabiliti dalla legge”. Nell’interpretazione</w:t>
      </w:r>
      <w:r>
        <w:rPr>
          <w:spacing w:val="-7"/>
        </w:rPr>
        <w:t> </w:t>
      </w:r>
      <w:r>
        <w:rPr/>
        <w:t>di</w:t>
      </w:r>
      <w:r>
        <w:rPr>
          <w:spacing w:val="-7"/>
        </w:rPr>
        <w:t> </w:t>
      </w:r>
      <w:r>
        <w:rPr/>
        <w:t>tale</w:t>
      </w:r>
      <w:r>
        <w:rPr>
          <w:spacing w:val="-7"/>
        </w:rPr>
        <w:t> </w:t>
      </w:r>
      <w:r>
        <w:rPr/>
        <w:t>regola</w:t>
      </w:r>
      <w:r>
        <w:rPr>
          <w:spacing w:val="-7"/>
        </w:rPr>
        <w:t> </w:t>
      </w:r>
      <w:r>
        <w:rPr/>
        <w:t>si</w:t>
      </w:r>
      <w:r>
        <w:rPr>
          <w:spacing w:val="-7"/>
        </w:rPr>
        <w:t> </w:t>
      </w:r>
      <w:r>
        <w:rPr/>
        <w:t>è</w:t>
      </w:r>
      <w:r>
        <w:rPr>
          <w:spacing w:val="-7"/>
        </w:rPr>
        <w:t> </w:t>
      </w:r>
      <w:r>
        <w:rPr/>
        <w:t>assistito</w:t>
      </w:r>
      <w:r>
        <w:rPr>
          <w:spacing w:val="-7"/>
        </w:rPr>
        <w:t> </w:t>
      </w:r>
      <w:r>
        <w:rPr/>
        <w:t>nel</w:t>
      </w:r>
      <w:r>
        <w:rPr>
          <w:spacing w:val="-7"/>
        </w:rPr>
        <w:t> </w:t>
      </w:r>
      <w:r>
        <w:rPr/>
        <w:t>corso</w:t>
      </w:r>
      <w:r>
        <w:rPr>
          <w:spacing w:val="-7"/>
        </w:rPr>
        <w:t> </w:t>
      </w:r>
      <w:r>
        <w:rPr/>
        <w:t>degli</w:t>
      </w:r>
      <w:r>
        <w:rPr>
          <w:spacing w:val="-7"/>
        </w:rPr>
        <w:t> </w:t>
      </w:r>
      <w:r>
        <w:rPr/>
        <w:t>anni,</w:t>
      </w:r>
      <w:r>
        <w:rPr>
          <w:spacing w:val="-7"/>
        </w:rPr>
        <w:t> </w:t>
      </w:r>
      <w:r>
        <w:rPr/>
        <w:t>soprattutto</w:t>
      </w:r>
      <w:r>
        <w:rPr>
          <w:spacing w:val="-7"/>
        </w:rPr>
        <w:t> </w:t>
      </w:r>
      <w:r>
        <w:rPr/>
        <w:t>a</w:t>
      </w:r>
      <w:r>
        <w:rPr>
          <w:spacing w:val="-7"/>
        </w:rPr>
        <w:t> </w:t>
      </w:r>
      <w:r>
        <w:rPr/>
        <w:t>partire</w:t>
      </w:r>
      <w:r>
        <w:rPr>
          <w:spacing w:val="-7"/>
        </w:rPr>
        <w:t> </w:t>
      </w:r>
      <w:r>
        <w:rPr/>
        <w:t>dagli</w:t>
      </w:r>
      <w:r>
        <w:rPr>
          <w:spacing w:val="-7"/>
        </w:rPr>
        <w:t> </w:t>
      </w:r>
      <w:r>
        <w:rPr/>
        <w:t>anni</w:t>
      </w:r>
      <w:r>
        <w:rPr>
          <w:spacing w:val="-7"/>
        </w:rPr>
        <w:t> </w:t>
      </w:r>
      <w:r>
        <w:rPr/>
        <w:t>Ottanta del secolo scorso, ad un costante ampliamento del modo di intendere tale locuzione; si è sempre</w:t>
      </w:r>
    </w:p>
    <w:p>
      <w:pPr>
        <w:pStyle w:val="BodyText"/>
        <w:spacing w:after="0" w:line="232" w:lineRule="auto"/>
        <w:sectPr>
          <w:pgSz w:w="11920" w:h="16840"/>
          <w:pgMar w:top="1240" w:bottom="280" w:left="992" w:right="992"/>
        </w:sectPr>
      </w:pPr>
    </w:p>
    <w:p>
      <w:pPr>
        <w:pStyle w:val="BodyText"/>
        <w:spacing w:line="232" w:lineRule="auto" w:before="33"/>
        <w:ind w:right="174"/>
      </w:pPr>
      <w:r>
        <w:rPr/>
        <w:t>aumentato il numero ed il tipo di situazioni che possano essere intesi come casi stabiliti dalla legge, fino a che non si è arrivati ad un eccesso (era risarcibile un qualsiasi minimo fastidio – si era arrivati a cause risarcitorie</w:t>
      </w:r>
      <w:r>
        <w:rPr>
          <w:spacing w:val="-6"/>
        </w:rPr>
        <w:t> </w:t>
      </w:r>
      <w:r>
        <w:rPr/>
        <w:t>in</w:t>
      </w:r>
      <w:r>
        <w:rPr>
          <w:spacing w:val="-6"/>
        </w:rPr>
        <w:t> </w:t>
      </w:r>
      <w:r>
        <w:rPr/>
        <w:t>cui</w:t>
      </w:r>
      <w:r>
        <w:rPr>
          <w:spacing w:val="-6"/>
        </w:rPr>
        <w:t> </w:t>
      </w:r>
      <w:r>
        <w:rPr/>
        <w:t>si</w:t>
      </w:r>
      <w:r>
        <w:rPr>
          <w:spacing w:val="-6"/>
        </w:rPr>
        <w:t> </w:t>
      </w:r>
      <w:r>
        <w:rPr/>
        <w:t>lamentavano</w:t>
      </w:r>
      <w:r>
        <w:rPr>
          <w:spacing w:val="-6"/>
        </w:rPr>
        <w:t> </w:t>
      </w:r>
      <w:r>
        <w:rPr/>
        <w:t>dei</w:t>
      </w:r>
      <w:r>
        <w:rPr>
          <w:spacing w:val="-6"/>
        </w:rPr>
        <w:t> </w:t>
      </w:r>
      <w:r>
        <w:rPr/>
        <w:t>danni</w:t>
      </w:r>
      <w:r>
        <w:rPr>
          <w:spacing w:val="-6"/>
        </w:rPr>
        <w:t> </w:t>
      </w:r>
      <w:r>
        <w:rPr/>
        <w:t>minimi</w:t>
      </w:r>
      <w:r>
        <w:rPr>
          <w:spacing w:val="-6"/>
        </w:rPr>
        <w:t> </w:t>
      </w:r>
      <w:r>
        <w:rPr/>
        <w:t>che</w:t>
      </w:r>
      <w:r>
        <w:rPr>
          <w:spacing w:val="-6"/>
        </w:rPr>
        <w:t> </w:t>
      </w:r>
      <w:r>
        <w:rPr/>
        <w:t>una</w:t>
      </w:r>
      <w:r>
        <w:rPr>
          <w:spacing w:val="-6"/>
        </w:rPr>
        <w:t> </w:t>
      </w:r>
      <w:r>
        <w:rPr/>
        <w:t>qualsiasi</w:t>
      </w:r>
      <w:r>
        <w:rPr>
          <w:spacing w:val="-6"/>
        </w:rPr>
        <w:t> </w:t>
      </w:r>
      <w:r>
        <w:rPr/>
        <w:t>persona</w:t>
      </w:r>
      <w:r>
        <w:rPr>
          <w:spacing w:val="-6"/>
        </w:rPr>
        <w:t> </w:t>
      </w:r>
      <w:r>
        <w:rPr/>
        <w:t>sensata</w:t>
      </w:r>
      <w:r>
        <w:rPr>
          <w:spacing w:val="-6"/>
        </w:rPr>
        <w:t> </w:t>
      </w:r>
      <w:r>
        <w:rPr/>
        <w:t>dovrebbe</w:t>
      </w:r>
      <w:r>
        <w:rPr>
          <w:spacing w:val="-6"/>
        </w:rPr>
        <w:t> </w:t>
      </w:r>
      <w:r>
        <w:rPr/>
        <w:t>sopportare).</w:t>
      </w:r>
    </w:p>
    <w:p>
      <w:pPr>
        <w:spacing w:line="232" w:lineRule="auto" w:before="79"/>
        <w:ind w:left="140" w:right="201" w:firstLine="0"/>
        <w:jc w:val="left"/>
        <w:rPr>
          <w:sz w:val="22"/>
        </w:rPr>
      </w:pPr>
      <w:r>
        <w:rPr>
          <w:sz w:val="22"/>
        </w:rPr>
        <w:t>Oggi</w:t>
      </w:r>
      <w:r>
        <w:rPr>
          <w:spacing w:val="-4"/>
          <w:sz w:val="22"/>
        </w:rPr>
        <w:t> </w:t>
      </w:r>
      <w:r>
        <w:rPr>
          <w:sz w:val="22"/>
        </w:rPr>
        <w:t>si</w:t>
      </w:r>
      <w:r>
        <w:rPr>
          <w:spacing w:val="-4"/>
          <w:sz w:val="22"/>
        </w:rPr>
        <w:t> </w:t>
      </w:r>
      <w:r>
        <w:rPr>
          <w:sz w:val="22"/>
        </w:rPr>
        <w:t>dice</w:t>
      </w:r>
      <w:r>
        <w:rPr>
          <w:spacing w:val="-4"/>
          <w:sz w:val="22"/>
        </w:rPr>
        <w:t> </w:t>
      </w:r>
      <w:r>
        <w:rPr>
          <w:sz w:val="22"/>
        </w:rPr>
        <w:t>che</w:t>
      </w:r>
      <w:r>
        <w:rPr>
          <w:spacing w:val="-4"/>
          <w:sz w:val="22"/>
        </w:rPr>
        <w:t> </w:t>
      </w:r>
      <w:r>
        <w:rPr>
          <w:sz w:val="22"/>
        </w:rPr>
        <w:t>i</w:t>
      </w:r>
      <w:r>
        <w:rPr>
          <w:spacing w:val="-4"/>
          <w:sz w:val="22"/>
        </w:rPr>
        <w:t> </w:t>
      </w:r>
      <w:r>
        <w:rPr>
          <w:sz w:val="22"/>
        </w:rPr>
        <w:t>casi</w:t>
      </w:r>
      <w:r>
        <w:rPr>
          <w:spacing w:val="-4"/>
          <w:sz w:val="22"/>
        </w:rPr>
        <w:t> </w:t>
      </w:r>
      <w:r>
        <w:rPr>
          <w:sz w:val="22"/>
        </w:rPr>
        <w:t>previsti</w:t>
      </w:r>
      <w:r>
        <w:rPr>
          <w:spacing w:val="-4"/>
          <w:sz w:val="22"/>
        </w:rPr>
        <w:t> </w:t>
      </w:r>
      <w:r>
        <w:rPr>
          <w:sz w:val="22"/>
        </w:rPr>
        <w:t>dalla</w:t>
      </w:r>
      <w:r>
        <w:rPr>
          <w:spacing w:val="-4"/>
          <w:sz w:val="22"/>
        </w:rPr>
        <w:t> </w:t>
      </w:r>
      <w:r>
        <w:rPr>
          <w:sz w:val="22"/>
        </w:rPr>
        <w:t>legge</w:t>
      </w:r>
      <w:r>
        <w:rPr>
          <w:spacing w:val="-4"/>
          <w:sz w:val="22"/>
        </w:rPr>
        <w:t> </w:t>
      </w:r>
      <w:r>
        <w:rPr>
          <w:sz w:val="22"/>
        </w:rPr>
        <w:t>cui</w:t>
      </w:r>
      <w:r>
        <w:rPr>
          <w:spacing w:val="-4"/>
          <w:sz w:val="22"/>
        </w:rPr>
        <w:t> </w:t>
      </w:r>
      <w:r>
        <w:rPr>
          <w:sz w:val="22"/>
        </w:rPr>
        <w:t>fa</w:t>
      </w:r>
      <w:r>
        <w:rPr>
          <w:spacing w:val="-4"/>
          <w:sz w:val="22"/>
        </w:rPr>
        <w:t> </w:t>
      </w:r>
      <w:r>
        <w:rPr>
          <w:sz w:val="22"/>
        </w:rPr>
        <w:t>riferimento</w:t>
      </w:r>
      <w:r>
        <w:rPr>
          <w:spacing w:val="-4"/>
          <w:sz w:val="22"/>
        </w:rPr>
        <w:t> </w:t>
      </w:r>
      <w:r>
        <w:rPr>
          <w:sz w:val="22"/>
        </w:rPr>
        <w:t>l’articolo</w:t>
      </w:r>
      <w:r>
        <w:rPr>
          <w:spacing w:val="-4"/>
          <w:sz w:val="22"/>
        </w:rPr>
        <w:t> </w:t>
      </w:r>
      <w:r>
        <w:rPr>
          <w:sz w:val="22"/>
        </w:rPr>
        <w:t>2059,</w:t>
      </w:r>
      <w:r>
        <w:rPr>
          <w:spacing w:val="-4"/>
          <w:sz w:val="22"/>
        </w:rPr>
        <w:t> </w:t>
      </w:r>
      <w:r>
        <w:rPr>
          <w:sz w:val="22"/>
        </w:rPr>
        <w:t>e</w:t>
      </w:r>
      <w:r>
        <w:rPr>
          <w:spacing w:val="-4"/>
          <w:sz w:val="22"/>
        </w:rPr>
        <w:t> </w:t>
      </w:r>
      <w:r>
        <w:rPr>
          <w:sz w:val="22"/>
        </w:rPr>
        <w:t>quindi</w:t>
      </w:r>
      <w:r>
        <w:rPr>
          <w:spacing w:val="-4"/>
          <w:sz w:val="22"/>
        </w:rPr>
        <w:t> </w:t>
      </w:r>
      <w:r>
        <w:rPr>
          <w:sz w:val="22"/>
        </w:rPr>
        <w:t>i</w:t>
      </w:r>
      <w:r>
        <w:rPr>
          <w:spacing w:val="-5"/>
          <w:sz w:val="22"/>
        </w:rPr>
        <w:t> </w:t>
      </w:r>
      <w:r>
        <w:rPr>
          <w:sz w:val="22"/>
          <w:u w:val="single"/>
        </w:rPr>
        <w:t>casi</w:t>
      </w:r>
      <w:r>
        <w:rPr>
          <w:spacing w:val="-4"/>
          <w:sz w:val="22"/>
        </w:rPr>
        <w:t> </w:t>
      </w:r>
      <w:r>
        <w:rPr>
          <w:sz w:val="22"/>
        </w:rPr>
        <w:t>in</w:t>
      </w:r>
      <w:r>
        <w:rPr>
          <w:spacing w:val="-5"/>
          <w:sz w:val="22"/>
        </w:rPr>
        <w:t> </w:t>
      </w:r>
      <w:r>
        <w:rPr>
          <w:sz w:val="22"/>
        </w:rPr>
        <w:t>cui</w:t>
      </w:r>
      <w:r>
        <w:rPr>
          <w:spacing w:val="-4"/>
          <w:sz w:val="22"/>
        </w:rPr>
        <w:t> </w:t>
      </w:r>
      <w:r>
        <w:rPr>
          <w:b/>
          <w:sz w:val="22"/>
          <w:u w:val="single"/>
        </w:rPr>
        <w:t>il</w:t>
      </w:r>
      <w:r>
        <w:rPr>
          <w:b/>
          <w:spacing w:val="-4"/>
          <w:sz w:val="22"/>
          <w:u w:val="single"/>
        </w:rPr>
        <w:t> </w:t>
      </w:r>
      <w:r>
        <w:rPr>
          <w:b/>
          <w:sz w:val="22"/>
          <w:u w:val="single"/>
        </w:rPr>
        <w:t>danno</w:t>
      </w:r>
      <w:r>
        <w:rPr>
          <w:b/>
          <w:spacing w:val="-4"/>
          <w:sz w:val="22"/>
          <w:u w:val="single"/>
        </w:rPr>
        <w:t> </w:t>
      </w:r>
      <w:r>
        <w:rPr>
          <w:b/>
          <w:sz w:val="22"/>
          <w:u w:val="single"/>
        </w:rPr>
        <w:t>non</w:t>
      </w:r>
      <w:r>
        <w:rPr>
          <w:b/>
          <w:sz w:val="22"/>
        </w:rPr>
        <w:t> </w:t>
      </w:r>
      <w:r>
        <w:rPr>
          <w:b/>
          <w:sz w:val="22"/>
          <w:u w:val="single"/>
        </w:rPr>
        <w:t>patrimoniale è risarcibile</w:t>
      </w:r>
      <w:r>
        <w:rPr>
          <w:sz w:val="22"/>
        </w:rPr>
        <w:t>, sono tre ordini di ipotesi;</w:t>
      </w:r>
    </w:p>
    <w:p>
      <w:pPr>
        <w:pStyle w:val="BodyText"/>
        <w:spacing w:line="232" w:lineRule="auto"/>
      </w:pPr>
      <w:r>
        <w:rPr/>
        <w:t>ci</w:t>
      </w:r>
      <w:r>
        <w:rPr>
          <w:spacing w:val="-7"/>
        </w:rPr>
        <w:t> </w:t>
      </w:r>
      <w:r>
        <w:rPr/>
        <w:t>sono</w:t>
      </w:r>
      <w:r>
        <w:rPr>
          <w:spacing w:val="-7"/>
        </w:rPr>
        <w:t> </w:t>
      </w:r>
      <w:r>
        <w:rPr/>
        <w:t>tre</w:t>
      </w:r>
      <w:r>
        <w:rPr>
          <w:spacing w:val="-7"/>
        </w:rPr>
        <w:t> </w:t>
      </w:r>
      <w:r>
        <w:rPr/>
        <w:t>gruppi</w:t>
      </w:r>
      <w:r>
        <w:rPr>
          <w:spacing w:val="-7"/>
        </w:rPr>
        <w:t> </w:t>
      </w:r>
      <w:r>
        <w:rPr/>
        <w:t>di</w:t>
      </w:r>
      <w:r>
        <w:rPr>
          <w:spacing w:val="-7"/>
        </w:rPr>
        <w:t> </w:t>
      </w:r>
      <w:r>
        <w:rPr/>
        <w:t>casi</w:t>
      </w:r>
      <w:r>
        <w:rPr>
          <w:spacing w:val="-7"/>
        </w:rPr>
        <w:t> </w:t>
      </w:r>
      <w:r>
        <w:rPr/>
        <w:t>che</w:t>
      </w:r>
      <w:r>
        <w:rPr>
          <w:spacing w:val="-7"/>
        </w:rPr>
        <w:t> </w:t>
      </w:r>
      <w:r>
        <w:rPr/>
        <w:t>possono</w:t>
      </w:r>
      <w:r>
        <w:rPr>
          <w:spacing w:val="-7"/>
        </w:rPr>
        <w:t> </w:t>
      </w:r>
      <w:r>
        <w:rPr/>
        <w:t>essere</w:t>
      </w:r>
      <w:r>
        <w:rPr>
          <w:spacing w:val="-7"/>
        </w:rPr>
        <w:t> </w:t>
      </w:r>
      <w:r>
        <w:rPr/>
        <w:t>considerati</w:t>
      </w:r>
      <w:r>
        <w:rPr>
          <w:spacing w:val="-7"/>
        </w:rPr>
        <w:t> </w:t>
      </w:r>
      <w:r>
        <w:rPr/>
        <w:t>casi</w:t>
      </w:r>
      <w:r>
        <w:rPr>
          <w:spacing w:val="-7"/>
        </w:rPr>
        <w:t> </w:t>
      </w:r>
      <w:r>
        <w:rPr>
          <w:b/>
          <w:u w:val="single"/>
        </w:rPr>
        <w:t>previst</w:t>
      </w:r>
      <w:r>
        <w:rPr>
          <w:b/>
          <w:spacing w:val="-7"/>
          <w:u w:val="single"/>
        </w:rPr>
        <w:t> </w:t>
      </w:r>
      <w:r>
        <w:rPr>
          <w:b/>
          <w:u w:val="single"/>
        </w:rPr>
        <w:t>i</w:t>
      </w:r>
      <w:r>
        <w:rPr>
          <w:b/>
          <w:spacing w:val="-7"/>
          <w:u w:val="single"/>
        </w:rPr>
        <w:t> </w:t>
      </w:r>
      <w:r>
        <w:rPr>
          <w:b/>
          <w:u w:val="single"/>
        </w:rPr>
        <w:t>dalla</w:t>
      </w:r>
      <w:r>
        <w:rPr>
          <w:b/>
          <w:spacing w:val="-7"/>
          <w:u w:val="single"/>
        </w:rPr>
        <w:t> </w:t>
      </w:r>
      <w:r>
        <w:rPr>
          <w:b/>
          <w:u w:val="single"/>
        </w:rPr>
        <w:t>legge</w:t>
      </w:r>
      <w:r>
        <w:rPr>
          <w:b/>
          <w:spacing w:val="-7"/>
        </w:rPr>
        <w:t> </w:t>
      </w:r>
      <w:r>
        <w:rPr/>
        <w:t>in</w:t>
      </w:r>
      <w:r>
        <w:rPr>
          <w:spacing w:val="-7"/>
        </w:rPr>
        <w:t> </w:t>
      </w:r>
      <w:r>
        <w:rPr/>
        <w:t>cui</w:t>
      </w:r>
      <w:r>
        <w:rPr>
          <w:spacing w:val="-7"/>
        </w:rPr>
        <w:t> </w:t>
      </w:r>
      <w:r>
        <w:rPr/>
        <w:t>il</w:t>
      </w:r>
      <w:r>
        <w:rPr>
          <w:spacing w:val="-7"/>
        </w:rPr>
        <w:t> </w:t>
      </w:r>
      <w:r>
        <w:rPr/>
        <w:t>danno</w:t>
      </w:r>
      <w:r>
        <w:rPr>
          <w:spacing w:val="-7"/>
        </w:rPr>
        <w:t> </w:t>
      </w:r>
      <w:r>
        <w:rPr/>
        <w:t>non patrimoniale è risarcibile:</w:t>
      </w:r>
    </w:p>
    <w:p>
      <w:pPr>
        <w:pStyle w:val="ListParagraph"/>
        <w:numPr>
          <w:ilvl w:val="1"/>
          <w:numId w:val="53"/>
        </w:numPr>
        <w:tabs>
          <w:tab w:pos="501" w:val="left" w:leader="none"/>
        </w:tabs>
        <w:spacing w:line="232" w:lineRule="auto" w:before="0" w:after="0"/>
        <w:ind w:left="501" w:right="297" w:hanging="361"/>
        <w:jc w:val="both"/>
        <w:rPr>
          <w:sz w:val="22"/>
        </w:rPr>
      </w:pPr>
      <w:r>
        <w:rPr>
          <w:sz w:val="22"/>
        </w:rPr>
        <w:t>Il primo gruppo di ipotesi sono i casi in cui il </w:t>
      </w:r>
      <w:r>
        <w:rPr>
          <w:b/>
          <w:sz w:val="22"/>
          <w:u w:val="single"/>
        </w:rPr>
        <w:t>fatto illecito</w:t>
      </w:r>
      <w:r>
        <w:rPr>
          <w:b/>
          <w:sz w:val="22"/>
        </w:rPr>
        <w:t> </w:t>
      </w:r>
      <w:r>
        <w:rPr>
          <w:sz w:val="22"/>
        </w:rPr>
        <w:t>non solo è un fatto illecito </w:t>
      </w:r>
      <w:r>
        <w:rPr>
          <w:b/>
          <w:sz w:val="22"/>
          <w:u w:val="single"/>
        </w:rPr>
        <w:t>civile</w:t>
      </w:r>
      <w:r>
        <w:rPr>
          <w:sz w:val="22"/>
        </w:rPr>
        <w:t>, ma anche è anche</w:t>
      </w:r>
      <w:r>
        <w:rPr>
          <w:spacing w:val="-5"/>
          <w:sz w:val="22"/>
        </w:rPr>
        <w:t> </w:t>
      </w:r>
      <w:r>
        <w:rPr>
          <w:sz w:val="22"/>
        </w:rPr>
        <w:t>un</w:t>
      </w:r>
      <w:r>
        <w:rPr>
          <w:spacing w:val="-5"/>
          <w:sz w:val="22"/>
        </w:rPr>
        <w:t> </w:t>
      </w:r>
      <w:r>
        <w:rPr>
          <w:sz w:val="22"/>
        </w:rPr>
        <w:t>fatto</w:t>
      </w:r>
      <w:r>
        <w:rPr>
          <w:spacing w:val="-5"/>
          <w:sz w:val="22"/>
        </w:rPr>
        <w:t> </w:t>
      </w:r>
      <w:r>
        <w:rPr>
          <w:sz w:val="22"/>
        </w:rPr>
        <w:t>illecito</w:t>
      </w:r>
      <w:r>
        <w:rPr>
          <w:spacing w:val="-5"/>
          <w:sz w:val="22"/>
        </w:rPr>
        <w:t> </w:t>
      </w:r>
      <w:r>
        <w:rPr>
          <w:b/>
          <w:sz w:val="22"/>
          <w:u w:val="single"/>
        </w:rPr>
        <w:t>penale</w:t>
      </w:r>
      <w:r>
        <w:rPr>
          <w:sz w:val="22"/>
        </w:rPr>
        <w:t>;</w:t>
      </w:r>
      <w:r>
        <w:rPr>
          <w:spacing w:val="-5"/>
          <w:sz w:val="22"/>
        </w:rPr>
        <w:t> </w:t>
      </w:r>
      <w:r>
        <w:rPr>
          <w:sz w:val="22"/>
        </w:rPr>
        <w:t>il</w:t>
      </w:r>
      <w:r>
        <w:rPr>
          <w:spacing w:val="-5"/>
          <w:sz w:val="22"/>
        </w:rPr>
        <w:t> </w:t>
      </w:r>
      <w:r>
        <w:rPr>
          <w:sz w:val="22"/>
        </w:rPr>
        <w:t>comportamento</w:t>
      </w:r>
      <w:r>
        <w:rPr>
          <w:spacing w:val="-5"/>
          <w:sz w:val="22"/>
        </w:rPr>
        <w:t> </w:t>
      </w:r>
      <w:r>
        <w:rPr>
          <w:sz w:val="22"/>
        </w:rPr>
        <w:t>antigiuridico</w:t>
      </w:r>
      <w:r>
        <w:rPr>
          <w:spacing w:val="-5"/>
          <w:sz w:val="22"/>
        </w:rPr>
        <w:t> </w:t>
      </w:r>
      <w:r>
        <w:rPr>
          <w:sz w:val="22"/>
        </w:rPr>
        <w:t>della</w:t>
      </w:r>
      <w:r>
        <w:rPr>
          <w:spacing w:val="-5"/>
          <w:sz w:val="22"/>
        </w:rPr>
        <w:t> </w:t>
      </w:r>
      <w:r>
        <w:rPr>
          <w:sz w:val="22"/>
        </w:rPr>
        <w:t>persona</w:t>
      </w:r>
      <w:r>
        <w:rPr>
          <w:spacing w:val="-5"/>
          <w:sz w:val="22"/>
        </w:rPr>
        <w:t> </w:t>
      </w:r>
      <w:r>
        <w:rPr>
          <w:sz w:val="22"/>
        </w:rPr>
        <w:t>ha</w:t>
      </w:r>
      <w:r>
        <w:rPr>
          <w:spacing w:val="-5"/>
          <w:sz w:val="22"/>
        </w:rPr>
        <w:t> </w:t>
      </w:r>
      <w:r>
        <w:rPr>
          <w:sz w:val="22"/>
        </w:rPr>
        <w:t>violato</w:t>
      </w:r>
      <w:r>
        <w:rPr>
          <w:spacing w:val="-5"/>
          <w:sz w:val="22"/>
        </w:rPr>
        <w:t> </w:t>
      </w:r>
      <w:r>
        <w:rPr>
          <w:sz w:val="22"/>
        </w:rPr>
        <w:t>non</w:t>
      </w:r>
      <w:r>
        <w:rPr>
          <w:spacing w:val="-5"/>
          <w:sz w:val="22"/>
        </w:rPr>
        <w:t> </w:t>
      </w:r>
      <w:r>
        <w:rPr>
          <w:sz w:val="22"/>
        </w:rPr>
        <w:t>solo</w:t>
      </w:r>
      <w:r>
        <w:rPr>
          <w:spacing w:val="-5"/>
          <w:sz w:val="22"/>
        </w:rPr>
        <w:t> </w:t>
      </w:r>
      <w:r>
        <w:rPr>
          <w:sz w:val="22"/>
        </w:rPr>
        <w:t>norme di diritto privato ma anche penale (è un </w:t>
      </w:r>
      <w:r>
        <w:rPr>
          <w:b/>
          <w:sz w:val="22"/>
          <w:u w:val="single"/>
        </w:rPr>
        <w:t>REATO</w:t>
      </w:r>
      <w:r>
        <w:rPr>
          <w:sz w:val="22"/>
        </w:rPr>
        <w:t>);</w:t>
      </w:r>
    </w:p>
    <w:p>
      <w:pPr>
        <w:spacing w:line="232" w:lineRule="auto" w:before="0"/>
        <w:ind w:left="501" w:right="174" w:firstLine="0"/>
        <w:jc w:val="left"/>
        <w:rPr>
          <w:sz w:val="22"/>
        </w:rPr>
      </w:pPr>
      <w:r>
        <w:rPr>
          <w:sz w:val="22"/>
        </w:rPr>
        <w:t>è</w:t>
      </w:r>
      <w:r>
        <w:rPr>
          <w:spacing w:val="-5"/>
          <w:sz w:val="22"/>
        </w:rPr>
        <w:t> </w:t>
      </w:r>
      <w:r>
        <w:rPr>
          <w:sz w:val="22"/>
        </w:rPr>
        <w:t>il</w:t>
      </w:r>
      <w:r>
        <w:rPr>
          <w:spacing w:val="-5"/>
          <w:sz w:val="22"/>
        </w:rPr>
        <w:t> </w:t>
      </w:r>
      <w:r>
        <w:rPr>
          <w:sz w:val="22"/>
        </w:rPr>
        <w:t>caso</w:t>
      </w:r>
      <w:r>
        <w:rPr>
          <w:spacing w:val="-5"/>
          <w:sz w:val="22"/>
        </w:rPr>
        <w:t> </w:t>
      </w:r>
      <w:r>
        <w:rPr>
          <w:sz w:val="22"/>
        </w:rPr>
        <w:t>in</w:t>
      </w:r>
      <w:r>
        <w:rPr>
          <w:spacing w:val="-5"/>
          <w:sz w:val="22"/>
        </w:rPr>
        <w:t> </w:t>
      </w:r>
      <w:r>
        <w:rPr>
          <w:sz w:val="22"/>
        </w:rPr>
        <w:t>cui</w:t>
      </w:r>
      <w:r>
        <w:rPr>
          <w:spacing w:val="-5"/>
          <w:sz w:val="22"/>
        </w:rPr>
        <w:t> </w:t>
      </w:r>
      <w:r>
        <w:rPr>
          <w:sz w:val="22"/>
        </w:rPr>
        <w:t>il</w:t>
      </w:r>
      <w:r>
        <w:rPr>
          <w:spacing w:val="-5"/>
          <w:sz w:val="22"/>
        </w:rPr>
        <w:t> </w:t>
      </w:r>
      <w:r>
        <w:rPr>
          <w:sz w:val="22"/>
        </w:rPr>
        <w:t>fatto</w:t>
      </w:r>
      <w:r>
        <w:rPr>
          <w:spacing w:val="-5"/>
          <w:sz w:val="22"/>
        </w:rPr>
        <w:t> </w:t>
      </w:r>
      <w:r>
        <w:rPr>
          <w:sz w:val="22"/>
        </w:rPr>
        <w:t>commesso</w:t>
      </w:r>
      <w:r>
        <w:rPr>
          <w:spacing w:val="-5"/>
          <w:sz w:val="22"/>
        </w:rPr>
        <w:t> </w:t>
      </w:r>
      <w:r>
        <w:rPr>
          <w:sz w:val="22"/>
        </w:rPr>
        <w:t>sia</w:t>
      </w:r>
      <w:r>
        <w:rPr>
          <w:spacing w:val="-5"/>
          <w:sz w:val="22"/>
        </w:rPr>
        <w:t> </w:t>
      </w:r>
      <w:r>
        <w:rPr>
          <w:sz w:val="22"/>
        </w:rPr>
        <w:t>previsto</w:t>
      </w:r>
      <w:r>
        <w:rPr>
          <w:spacing w:val="-5"/>
          <w:sz w:val="22"/>
        </w:rPr>
        <w:t> </w:t>
      </w:r>
      <w:r>
        <w:rPr>
          <w:sz w:val="22"/>
        </w:rPr>
        <w:t>dalla</w:t>
      </w:r>
      <w:r>
        <w:rPr>
          <w:spacing w:val="-5"/>
          <w:sz w:val="22"/>
        </w:rPr>
        <w:t> </w:t>
      </w:r>
      <w:r>
        <w:rPr>
          <w:sz w:val="22"/>
        </w:rPr>
        <w:t>legge</w:t>
      </w:r>
      <w:r>
        <w:rPr>
          <w:spacing w:val="-5"/>
          <w:sz w:val="22"/>
        </w:rPr>
        <w:t> </w:t>
      </w:r>
      <w:r>
        <w:rPr>
          <w:sz w:val="22"/>
        </w:rPr>
        <w:t>come</w:t>
      </w:r>
      <w:r>
        <w:rPr>
          <w:spacing w:val="-5"/>
          <w:sz w:val="22"/>
        </w:rPr>
        <w:t> </w:t>
      </w:r>
      <w:r>
        <w:rPr>
          <w:sz w:val="22"/>
        </w:rPr>
        <w:t>reato:</w:t>
      </w:r>
      <w:r>
        <w:rPr>
          <w:spacing w:val="-5"/>
          <w:sz w:val="22"/>
        </w:rPr>
        <w:t> </w:t>
      </w:r>
      <w:r>
        <w:rPr>
          <w:sz w:val="22"/>
        </w:rPr>
        <w:t>il</w:t>
      </w:r>
      <w:r>
        <w:rPr>
          <w:spacing w:val="-5"/>
          <w:sz w:val="22"/>
        </w:rPr>
        <w:t> </w:t>
      </w:r>
      <w:r>
        <w:rPr>
          <w:sz w:val="22"/>
        </w:rPr>
        <w:t>codice</w:t>
      </w:r>
      <w:r>
        <w:rPr>
          <w:spacing w:val="-5"/>
          <w:sz w:val="22"/>
        </w:rPr>
        <w:t> </w:t>
      </w:r>
      <w:r>
        <w:rPr>
          <w:sz w:val="22"/>
        </w:rPr>
        <w:t>penale</w:t>
      </w:r>
      <w:r>
        <w:rPr>
          <w:spacing w:val="-5"/>
          <w:sz w:val="22"/>
        </w:rPr>
        <w:t> </w:t>
      </w:r>
      <w:r>
        <w:rPr>
          <w:sz w:val="22"/>
        </w:rPr>
        <w:t>stesso</w:t>
      </w:r>
      <w:r>
        <w:rPr>
          <w:spacing w:val="-5"/>
          <w:sz w:val="22"/>
        </w:rPr>
        <w:t> </w:t>
      </w:r>
      <w:r>
        <w:rPr>
          <w:sz w:val="22"/>
        </w:rPr>
        <w:t>prevede</w:t>
      </w:r>
      <w:r>
        <w:rPr>
          <w:spacing w:val="-5"/>
          <w:sz w:val="22"/>
        </w:rPr>
        <w:t> </w:t>
      </w:r>
      <w:r>
        <w:rPr>
          <w:sz w:val="22"/>
        </w:rPr>
        <w:t>che la vittima del reato possa chiedere il</w:t>
      </w:r>
      <w:r>
        <w:rPr>
          <w:spacing w:val="-1"/>
          <w:sz w:val="22"/>
        </w:rPr>
        <w:t> </w:t>
      </w:r>
      <w:r>
        <w:rPr>
          <w:b/>
          <w:sz w:val="22"/>
          <w:u w:val="single"/>
        </w:rPr>
        <w:t>risarcimento dei danni morali</w:t>
      </w:r>
      <w:r>
        <w:rPr>
          <w:sz w:val="22"/>
        </w:rPr>
        <w:t>; è possibile per chi sia la vittima del reato venir </w:t>
      </w:r>
      <w:r>
        <w:rPr>
          <w:b/>
          <w:sz w:val="22"/>
          <w:u w:val="single"/>
        </w:rPr>
        <w:t>risarcito sia del danno patrimoniale che non patrimoniale</w:t>
      </w:r>
      <w:r>
        <w:rPr>
          <w:sz w:val="22"/>
        </w:rPr>
        <w:t>.</w:t>
      </w:r>
    </w:p>
    <w:p>
      <w:pPr>
        <w:pStyle w:val="BodyText"/>
        <w:spacing w:line="232" w:lineRule="auto"/>
        <w:ind w:left="501" w:right="174"/>
      </w:pPr>
      <w:r>
        <w:rPr/>
        <w:t>Ci sono processi penali in cui c’è la “costituzione di parte civile”: le parti civili nel processo penale chiedono</w:t>
      </w:r>
      <w:r>
        <w:rPr>
          <w:spacing w:val="-4"/>
        </w:rPr>
        <w:t> </w:t>
      </w:r>
      <w:r>
        <w:rPr/>
        <w:t>il</w:t>
      </w:r>
      <w:r>
        <w:rPr>
          <w:spacing w:val="-4"/>
        </w:rPr>
        <w:t> </w:t>
      </w:r>
      <w:r>
        <w:rPr/>
        <w:t>risarcimento</w:t>
      </w:r>
      <w:r>
        <w:rPr>
          <w:spacing w:val="-4"/>
        </w:rPr>
        <w:t> </w:t>
      </w:r>
      <w:r>
        <w:rPr/>
        <w:t>non</w:t>
      </w:r>
      <w:r>
        <w:rPr>
          <w:spacing w:val="-4"/>
        </w:rPr>
        <w:t> </w:t>
      </w:r>
      <w:r>
        <w:rPr/>
        <w:t>solo</w:t>
      </w:r>
      <w:r>
        <w:rPr>
          <w:spacing w:val="-4"/>
        </w:rPr>
        <w:t> </w:t>
      </w:r>
      <w:r>
        <w:rPr/>
        <w:t>del</w:t>
      </w:r>
      <w:r>
        <w:rPr>
          <w:spacing w:val="-4"/>
        </w:rPr>
        <w:t> </w:t>
      </w:r>
      <w:r>
        <w:rPr/>
        <w:t>danno</w:t>
      </w:r>
      <w:r>
        <w:rPr>
          <w:spacing w:val="-4"/>
        </w:rPr>
        <w:t> </w:t>
      </w:r>
      <w:r>
        <w:rPr/>
        <w:t>patrimoniale</w:t>
      </w:r>
      <w:r>
        <w:rPr>
          <w:spacing w:val="-4"/>
        </w:rPr>
        <w:t> </w:t>
      </w:r>
      <w:r>
        <w:rPr/>
        <w:t>ma</w:t>
      </w:r>
      <w:r>
        <w:rPr>
          <w:spacing w:val="-4"/>
        </w:rPr>
        <w:t> </w:t>
      </w:r>
      <w:r>
        <w:rPr/>
        <w:t>anche</w:t>
      </w:r>
      <w:r>
        <w:rPr>
          <w:spacing w:val="-4"/>
        </w:rPr>
        <w:t> </w:t>
      </w:r>
      <w:r>
        <w:rPr/>
        <w:t>del</w:t>
      </w:r>
      <w:r>
        <w:rPr>
          <w:spacing w:val="-4"/>
        </w:rPr>
        <w:t> </w:t>
      </w:r>
      <w:r>
        <w:rPr/>
        <w:t>danno</w:t>
      </w:r>
      <w:r>
        <w:rPr>
          <w:spacing w:val="-4"/>
        </w:rPr>
        <w:t> </w:t>
      </w:r>
      <w:r>
        <w:rPr/>
        <w:t>non</w:t>
      </w:r>
      <w:r>
        <w:rPr>
          <w:spacing w:val="-4"/>
        </w:rPr>
        <w:t> </w:t>
      </w:r>
      <w:r>
        <w:rPr/>
        <w:t>patrimoniale</w:t>
      </w:r>
      <w:r>
        <w:rPr>
          <w:spacing w:val="-4"/>
        </w:rPr>
        <w:t> </w:t>
      </w:r>
      <w:r>
        <w:rPr/>
        <w:t>subito, ed è la </w:t>
      </w:r>
      <w:r>
        <w:rPr>
          <w:u w:val="single"/>
        </w:rPr>
        <w:t>legge penale che specificamente accorda alle part i civili del processo penale la possibilità di</w:t>
      </w:r>
      <w:r>
        <w:rPr/>
        <w:t> </w:t>
      </w:r>
      <w:r>
        <w:rPr>
          <w:u w:val="single"/>
        </w:rPr>
        <w:t>chiedere un risarcimento esteso anche ai danni morali</w:t>
      </w:r>
      <w:r>
        <w:rPr/>
        <w:t>;</w:t>
      </w:r>
    </w:p>
    <w:p>
      <w:pPr>
        <w:spacing w:line="232" w:lineRule="auto" w:before="0"/>
        <w:ind w:left="501" w:right="201" w:firstLine="0"/>
        <w:jc w:val="left"/>
        <w:rPr>
          <w:sz w:val="22"/>
        </w:rPr>
      </w:pPr>
      <w:r>
        <w:rPr>
          <w:sz w:val="22"/>
        </w:rPr>
        <w:t>Il</w:t>
      </w:r>
      <w:r>
        <w:rPr>
          <w:spacing w:val="-6"/>
          <w:sz w:val="22"/>
        </w:rPr>
        <w:t> </w:t>
      </w:r>
      <w:r>
        <w:rPr>
          <w:sz w:val="22"/>
        </w:rPr>
        <w:t>primo</w:t>
      </w:r>
      <w:r>
        <w:rPr>
          <w:spacing w:val="-6"/>
          <w:sz w:val="22"/>
        </w:rPr>
        <w:t> </w:t>
      </w:r>
      <w:r>
        <w:rPr>
          <w:sz w:val="22"/>
        </w:rPr>
        <w:t>gruppo</w:t>
      </w:r>
      <w:r>
        <w:rPr>
          <w:spacing w:val="-6"/>
          <w:sz w:val="22"/>
        </w:rPr>
        <w:t> </w:t>
      </w:r>
      <w:r>
        <w:rPr>
          <w:sz w:val="22"/>
        </w:rPr>
        <w:t>di</w:t>
      </w:r>
      <w:r>
        <w:rPr>
          <w:spacing w:val="-6"/>
          <w:sz w:val="22"/>
        </w:rPr>
        <w:t> </w:t>
      </w:r>
      <w:r>
        <w:rPr>
          <w:sz w:val="22"/>
        </w:rPr>
        <w:t>ipotesi</w:t>
      </w:r>
      <w:r>
        <w:rPr>
          <w:spacing w:val="-6"/>
          <w:sz w:val="22"/>
        </w:rPr>
        <w:t> </w:t>
      </w:r>
      <w:r>
        <w:rPr>
          <w:sz w:val="22"/>
        </w:rPr>
        <w:t>è</w:t>
      </w:r>
      <w:r>
        <w:rPr>
          <w:spacing w:val="-6"/>
          <w:sz w:val="22"/>
        </w:rPr>
        <w:t> </w:t>
      </w:r>
      <w:r>
        <w:rPr>
          <w:sz w:val="22"/>
        </w:rPr>
        <w:t>quindi</w:t>
      </w:r>
      <w:r>
        <w:rPr>
          <w:spacing w:val="-6"/>
          <w:sz w:val="22"/>
        </w:rPr>
        <w:t> </w:t>
      </w:r>
      <w:r>
        <w:rPr>
          <w:sz w:val="22"/>
        </w:rPr>
        <w:t>quello</w:t>
      </w:r>
      <w:r>
        <w:rPr>
          <w:spacing w:val="-6"/>
          <w:sz w:val="22"/>
        </w:rPr>
        <w:t> </w:t>
      </w:r>
      <w:r>
        <w:rPr>
          <w:sz w:val="22"/>
        </w:rPr>
        <w:t>dei</w:t>
      </w:r>
      <w:r>
        <w:rPr>
          <w:spacing w:val="-6"/>
          <w:sz w:val="22"/>
        </w:rPr>
        <w:t> </w:t>
      </w:r>
      <w:r>
        <w:rPr>
          <w:sz w:val="22"/>
        </w:rPr>
        <w:t>casi</w:t>
      </w:r>
      <w:r>
        <w:rPr>
          <w:spacing w:val="-6"/>
          <w:sz w:val="22"/>
        </w:rPr>
        <w:t> </w:t>
      </w:r>
      <w:r>
        <w:rPr>
          <w:sz w:val="22"/>
        </w:rPr>
        <w:t>in</w:t>
      </w:r>
      <w:r>
        <w:rPr>
          <w:spacing w:val="-6"/>
          <w:sz w:val="22"/>
        </w:rPr>
        <w:t> </w:t>
      </w:r>
      <w:r>
        <w:rPr>
          <w:sz w:val="22"/>
        </w:rPr>
        <w:t>cui</w:t>
      </w:r>
      <w:r>
        <w:rPr>
          <w:spacing w:val="-6"/>
          <w:sz w:val="22"/>
        </w:rPr>
        <w:t> </w:t>
      </w:r>
      <w:r>
        <w:rPr>
          <w:b/>
          <w:sz w:val="22"/>
          <w:u w:val="single"/>
        </w:rPr>
        <w:t>IL</w:t>
      </w:r>
      <w:r>
        <w:rPr>
          <w:b/>
          <w:spacing w:val="-6"/>
          <w:sz w:val="22"/>
          <w:u w:val="single"/>
        </w:rPr>
        <w:t> </w:t>
      </w:r>
      <w:r>
        <w:rPr>
          <w:b/>
          <w:sz w:val="22"/>
          <w:u w:val="single"/>
        </w:rPr>
        <w:t>FATTO</w:t>
      </w:r>
      <w:r>
        <w:rPr>
          <w:b/>
          <w:spacing w:val="-6"/>
          <w:sz w:val="22"/>
          <w:u w:val="single"/>
        </w:rPr>
        <w:t> </w:t>
      </w:r>
      <w:r>
        <w:rPr>
          <w:b/>
          <w:sz w:val="22"/>
          <w:u w:val="single"/>
        </w:rPr>
        <w:t>ILLECITO</w:t>
      </w:r>
      <w:r>
        <w:rPr>
          <w:b/>
          <w:spacing w:val="-6"/>
          <w:sz w:val="22"/>
          <w:u w:val="single"/>
        </w:rPr>
        <w:t> </w:t>
      </w:r>
      <w:r>
        <w:rPr>
          <w:b/>
          <w:sz w:val="22"/>
          <w:u w:val="single"/>
        </w:rPr>
        <w:t>SIA</w:t>
      </w:r>
      <w:r>
        <w:rPr>
          <w:b/>
          <w:spacing w:val="-6"/>
          <w:sz w:val="22"/>
          <w:u w:val="single"/>
        </w:rPr>
        <w:t> </w:t>
      </w:r>
      <w:r>
        <w:rPr>
          <w:b/>
          <w:sz w:val="22"/>
          <w:u w:val="single"/>
        </w:rPr>
        <w:t>PREVISTO</w:t>
      </w:r>
      <w:r>
        <w:rPr>
          <w:b/>
          <w:spacing w:val="-6"/>
          <w:sz w:val="22"/>
          <w:u w:val="single"/>
        </w:rPr>
        <w:t> </w:t>
      </w:r>
      <w:r>
        <w:rPr>
          <w:b/>
          <w:sz w:val="22"/>
          <w:u w:val="single"/>
        </w:rPr>
        <w:t>DALLA</w:t>
      </w:r>
      <w:r>
        <w:rPr>
          <w:b/>
          <w:spacing w:val="-6"/>
          <w:sz w:val="22"/>
          <w:u w:val="single"/>
        </w:rPr>
        <w:t> </w:t>
      </w:r>
      <w:r>
        <w:rPr>
          <w:b/>
          <w:sz w:val="22"/>
          <w:u w:val="single"/>
        </w:rPr>
        <w:t>LEGGE</w:t>
      </w:r>
      <w:r>
        <w:rPr>
          <w:b/>
          <w:sz w:val="22"/>
        </w:rPr>
        <w:t> </w:t>
      </w:r>
      <w:r>
        <w:rPr>
          <w:b/>
          <w:sz w:val="22"/>
          <w:u w:val="single"/>
        </w:rPr>
        <w:t>COME REATO</w:t>
      </w:r>
      <w:r>
        <w:rPr>
          <w:sz w:val="22"/>
        </w:rPr>
        <w:t>: è un fatto illecito sia penalmente che civilmente rilevante;</w:t>
      </w:r>
    </w:p>
    <w:p>
      <w:pPr>
        <w:pStyle w:val="BodyText"/>
        <w:spacing w:line="262" w:lineRule="exact"/>
        <w:ind w:left="503"/>
      </w:pPr>
      <w:r>
        <w:rPr/>
        <w:t>=</w:t>
      </w:r>
      <w:r>
        <w:rPr>
          <w:spacing w:val="-4"/>
        </w:rPr>
        <w:t> </w:t>
      </w:r>
      <w:r>
        <w:rPr/>
        <w:t>il</w:t>
      </w:r>
      <w:r>
        <w:rPr>
          <w:spacing w:val="-4"/>
        </w:rPr>
        <w:t> </w:t>
      </w:r>
      <w:r>
        <w:rPr/>
        <w:t>fatto</w:t>
      </w:r>
      <w:r>
        <w:rPr>
          <w:spacing w:val="-4"/>
        </w:rPr>
        <w:t> </w:t>
      </w:r>
      <w:r>
        <w:rPr/>
        <w:t>dannoso</w:t>
      </w:r>
      <w:r>
        <w:rPr>
          <w:spacing w:val="-4"/>
        </w:rPr>
        <w:t> </w:t>
      </w:r>
      <w:r>
        <w:rPr/>
        <w:t>è</w:t>
      </w:r>
      <w:r>
        <w:rPr>
          <w:spacing w:val="-4"/>
        </w:rPr>
        <w:t> </w:t>
      </w:r>
      <w:r>
        <w:rPr/>
        <w:t>previsto</w:t>
      </w:r>
      <w:r>
        <w:rPr>
          <w:spacing w:val="-4"/>
        </w:rPr>
        <w:t> </w:t>
      </w:r>
      <w:r>
        <w:rPr/>
        <w:t>dalla</w:t>
      </w:r>
      <w:r>
        <w:rPr>
          <w:spacing w:val="-4"/>
        </w:rPr>
        <w:t> </w:t>
      </w:r>
      <w:r>
        <w:rPr/>
        <w:t>legge</w:t>
      </w:r>
      <w:r>
        <w:rPr>
          <w:spacing w:val="-4"/>
        </w:rPr>
        <w:t> </w:t>
      </w:r>
      <w:r>
        <w:rPr/>
        <w:t>come</w:t>
      </w:r>
      <w:r>
        <w:rPr>
          <w:spacing w:val="-4"/>
        </w:rPr>
        <w:t> </w:t>
      </w:r>
      <w:r>
        <w:rPr/>
        <w:t>reato</w:t>
      </w:r>
      <w:r>
        <w:rPr>
          <w:spacing w:val="-4"/>
        </w:rPr>
        <w:t> </w:t>
      </w:r>
      <w:r>
        <w:rPr/>
        <w:t>(185</w:t>
      </w:r>
      <w:r>
        <w:rPr>
          <w:spacing w:val="-4"/>
        </w:rPr>
        <w:t> cp).</w:t>
      </w:r>
    </w:p>
    <w:p>
      <w:pPr>
        <w:pStyle w:val="ListParagraph"/>
        <w:numPr>
          <w:ilvl w:val="1"/>
          <w:numId w:val="53"/>
        </w:numPr>
        <w:tabs>
          <w:tab w:pos="501" w:val="left" w:leader="none"/>
        </w:tabs>
        <w:spacing w:line="232" w:lineRule="auto" w:before="70" w:after="0"/>
        <w:ind w:left="501" w:right="235" w:hanging="361"/>
        <w:jc w:val="left"/>
        <w:rPr>
          <w:sz w:val="22"/>
        </w:rPr>
      </w:pPr>
      <w:r>
        <w:rPr>
          <w:sz w:val="22"/>
        </w:rPr>
        <w:t>Il secondo gruppo di casi è dato dalle ipotesi in cui nelle </w:t>
      </w:r>
      <w:r>
        <w:rPr>
          <w:sz w:val="22"/>
          <w:u w:val="single"/>
        </w:rPr>
        <w:t>norme di leggi speciali</w:t>
      </w:r>
      <w:r>
        <w:rPr>
          <w:sz w:val="22"/>
        </w:rPr>
        <w:t> ci sia la </w:t>
      </w:r>
      <w:r>
        <w:rPr>
          <w:sz w:val="22"/>
          <w:u w:val="single"/>
        </w:rPr>
        <w:t>specifica</w:t>
      </w:r>
      <w:r>
        <w:rPr>
          <w:sz w:val="22"/>
        </w:rPr>
        <w:t> affermazione</w:t>
      </w:r>
      <w:r>
        <w:rPr>
          <w:spacing w:val="-6"/>
          <w:sz w:val="22"/>
        </w:rPr>
        <w:t> </w:t>
      </w:r>
      <w:r>
        <w:rPr>
          <w:sz w:val="22"/>
        </w:rPr>
        <w:t>che</w:t>
      </w:r>
      <w:r>
        <w:rPr>
          <w:spacing w:val="-6"/>
          <w:sz w:val="22"/>
        </w:rPr>
        <w:t> </w:t>
      </w:r>
      <w:r>
        <w:rPr>
          <w:sz w:val="22"/>
        </w:rPr>
        <w:t>il</w:t>
      </w:r>
      <w:r>
        <w:rPr>
          <w:spacing w:val="-6"/>
          <w:sz w:val="22"/>
        </w:rPr>
        <w:t> </w:t>
      </w:r>
      <w:r>
        <w:rPr>
          <w:sz w:val="22"/>
        </w:rPr>
        <w:t>danno</w:t>
      </w:r>
      <w:r>
        <w:rPr>
          <w:spacing w:val="-6"/>
          <w:sz w:val="22"/>
        </w:rPr>
        <w:t> </w:t>
      </w:r>
      <w:r>
        <w:rPr>
          <w:sz w:val="22"/>
        </w:rPr>
        <w:t>non</w:t>
      </w:r>
      <w:r>
        <w:rPr>
          <w:spacing w:val="-6"/>
          <w:sz w:val="22"/>
        </w:rPr>
        <w:t> </w:t>
      </w:r>
      <w:r>
        <w:rPr>
          <w:sz w:val="22"/>
        </w:rPr>
        <w:t>patrimoniale</w:t>
      </w:r>
      <w:r>
        <w:rPr>
          <w:spacing w:val="-6"/>
          <w:sz w:val="22"/>
        </w:rPr>
        <w:t> </w:t>
      </w:r>
      <w:r>
        <w:rPr>
          <w:sz w:val="22"/>
        </w:rPr>
        <w:t>è</w:t>
      </w:r>
      <w:r>
        <w:rPr>
          <w:spacing w:val="-6"/>
          <w:sz w:val="22"/>
        </w:rPr>
        <w:t> </w:t>
      </w:r>
      <w:r>
        <w:rPr>
          <w:sz w:val="22"/>
        </w:rPr>
        <w:t>risarcibile</w:t>
      </w:r>
      <w:r>
        <w:rPr>
          <w:spacing w:val="-6"/>
          <w:sz w:val="22"/>
        </w:rPr>
        <w:t> </w:t>
      </w:r>
      <w:r>
        <w:rPr>
          <w:sz w:val="22"/>
        </w:rPr>
        <w:t>(es.</w:t>
      </w:r>
      <w:r>
        <w:rPr>
          <w:spacing w:val="-6"/>
          <w:sz w:val="22"/>
        </w:rPr>
        <w:t> </w:t>
      </w:r>
      <w:r>
        <w:rPr>
          <w:sz w:val="22"/>
        </w:rPr>
        <w:t>legge</w:t>
      </w:r>
      <w:r>
        <w:rPr>
          <w:spacing w:val="-6"/>
          <w:sz w:val="22"/>
        </w:rPr>
        <w:t> </w:t>
      </w:r>
      <w:r>
        <w:rPr>
          <w:sz w:val="22"/>
        </w:rPr>
        <w:t>Pinto,</w:t>
      </w:r>
      <w:r>
        <w:rPr>
          <w:spacing w:val="-6"/>
          <w:sz w:val="22"/>
        </w:rPr>
        <w:t> </w:t>
      </w:r>
      <w:r>
        <w:rPr>
          <w:sz w:val="22"/>
        </w:rPr>
        <w:t>prevede</w:t>
      </w:r>
      <w:r>
        <w:rPr>
          <w:spacing w:val="-6"/>
          <w:sz w:val="22"/>
        </w:rPr>
        <w:t> </w:t>
      </w:r>
      <w:r>
        <w:rPr>
          <w:sz w:val="22"/>
        </w:rPr>
        <w:t>che</w:t>
      </w:r>
      <w:r>
        <w:rPr>
          <w:spacing w:val="-6"/>
          <w:sz w:val="22"/>
        </w:rPr>
        <w:t> </w:t>
      </w:r>
      <w:r>
        <w:rPr>
          <w:sz w:val="22"/>
        </w:rPr>
        <w:t>la</w:t>
      </w:r>
      <w:r>
        <w:rPr>
          <w:spacing w:val="-6"/>
          <w:sz w:val="22"/>
        </w:rPr>
        <w:t> </w:t>
      </w:r>
      <w:r>
        <w:rPr>
          <w:sz w:val="22"/>
        </w:rPr>
        <w:t>parte</w:t>
      </w:r>
      <w:r>
        <w:rPr>
          <w:spacing w:val="-6"/>
          <w:sz w:val="22"/>
        </w:rPr>
        <w:t> </w:t>
      </w:r>
      <w:r>
        <w:rPr>
          <w:sz w:val="22"/>
        </w:rPr>
        <w:t>vittoriosa in un processo che sia durato troppo a lungo abbia diritto di essere risarcita dallo Stato italiano sia dei danni patrimoniali che non patrimoniali; legge sul divieto di discriminazioni).</w:t>
      </w:r>
    </w:p>
    <w:p>
      <w:pPr>
        <w:spacing w:line="232" w:lineRule="auto" w:before="0"/>
        <w:ind w:left="501" w:right="201" w:firstLine="0"/>
        <w:jc w:val="left"/>
        <w:rPr>
          <w:sz w:val="22"/>
        </w:rPr>
      </w:pPr>
      <w:r>
        <w:rPr>
          <w:sz w:val="22"/>
        </w:rPr>
        <w:t>Questo</w:t>
      </w:r>
      <w:r>
        <w:rPr>
          <w:spacing w:val="-4"/>
          <w:sz w:val="22"/>
        </w:rPr>
        <w:t> </w:t>
      </w:r>
      <w:r>
        <w:rPr>
          <w:sz w:val="22"/>
        </w:rPr>
        <w:t>secondo</w:t>
      </w:r>
      <w:r>
        <w:rPr>
          <w:spacing w:val="-4"/>
          <w:sz w:val="22"/>
        </w:rPr>
        <w:t> </w:t>
      </w:r>
      <w:r>
        <w:rPr>
          <w:sz w:val="22"/>
        </w:rPr>
        <w:t>gruppo</w:t>
      </w:r>
      <w:r>
        <w:rPr>
          <w:spacing w:val="-4"/>
          <w:sz w:val="22"/>
        </w:rPr>
        <w:t> </w:t>
      </w:r>
      <w:r>
        <w:rPr>
          <w:sz w:val="22"/>
        </w:rPr>
        <w:t>di</w:t>
      </w:r>
      <w:r>
        <w:rPr>
          <w:spacing w:val="-4"/>
          <w:sz w:val="22"/>
        </w:rPr>
        <w:t> </w:t>
      </w:r>
      <w:r>
        <w:rPr>
          <w:sz w:val="22"/>
        </w:rPr>
        <w:t>casi</w:t>
      </w:r>
      <w:r>
        <w:rPr>
          <w:spacing w:val="-4"/>
          <w:sz w:val="22"/>
        </w:rPr>
        <w:t> </w:t>
      </w:r>
      <w:r>
        <w:rPr>
          <w:sz w:val="22"/>
        </w:rPr>
        <w:t>consiste</w:t>
      </w:r>
      <w:r>
        <w:rPr>
          <w:spacing w:val="-4"/>
          <w:sz w:val="22"/>
        </w:rPr>
        <w:t> </w:t>
      </w:r>
      <w:r>
        <w:rPr>
          <w:sz w:val="22"/>
        </w:rPr>
        <w:t>nella</w:t>
      </w:r>
      <w:r>
        <w:rPr>
          <w:spacing w:val="-4"/>
          <w:sz w:val="22"/>
        </w:rPr>
        <w:t> </w:t>
      </w:r>
      <w:r>
        <w:rPr>
          <w:sz w:val="22"/>
        </w:rPr>
        <w:t>serie</w:t>
      </w:r>
      <w:r>
        <w:rPr>
          <w:spacing w:val="-4"/>
          <w:sz w:val="22"/>
        </w:rPr>
        <w:t> </w:t>
      </w:r>
      <w:r>
        <w:rPr>
          <w:sz w:val="22"/>
        </w:rPr>
        <w:t>di</w:t>
      </w:r>
      <w:r>
        <w:rPr>
          <w:spacing w:val="-4"/>
          <w:sz w:val="22"/>
        </w:rPr>
        <w:t> </w:t>
      </w:r>
      <w:r>
        <w:rPr>
          <w:sz w:val="22"/>
        </w:rPr>
        <w:t>ipotesi</w:t>
      </w:r>
      <w:r>
        <w:rPr>
          <w:spacing w:val="-4"/>
          <w:sz w:val="22"/>
        </w:rPr>
        <w:t> </w:t>
      </w:r>
      <w:r>
        <w:rPr>
          <w:sz w:val="22"/>
        </w:rPr>
        <w:t>in</w:t>
      </w:r>
      <w:r>
        <w:rPr>
          <w:spacing w:val="-4"/>
          <w:sz w:val="22"/>
        </w:rPr>
        <w:t> </w:t>
      </w:r>
      <w:r>
        <w:rPr>
          <w:sz w:val="22"/>
        </w:rPr>
        <w:t>cui</w:t>
      </w:r>
      <w:r>
        <w:rPr>
          <w:spacing w:val="-4"/>
          <w:sz w:val="22"/>
        </w:rPr>
        <w:t> </w:t>
      </w:r>
      <w:r>
        <w:rPr>
          <w:sz w:val="22"/>
        </w:rPr>
        <w:t>ci</w:t>
      </w:r>
      <w:r>
        <w:rPr>
          <w:spacing w:val="-4"/>
          <w:sz w:val="22"/>
        </w:rPr>
        <w:t> </w:t>
      </w:r>
      <w:r>
        <w:rPr>
          <w:sz w:val="22"/>
        </w:rPr>
        <w:t>siano</w:t>
      </w:r>
      <w:r>
        <w:rPr>
          <w:spacing w:val="-5"/>
          <w:sz w:val="22"/>
        </w:rPr>
        <w:t> </w:t>
      </w:r>
      <w:r>
        <w:rPr>
          <w:b/>
          <w:sz w:val="22"/>
          <w:u w:val="single"/>
        </w:rPr>
        <w:t>NORME</w:t>
      </w:r>
      <w:r>
        <w:rPr>
          <w:b/>
          <w:spacing w:val="-4"/>
          <w:sz w:val="22"/>
          <w:u w:val="single"/>
        </w:rPr>
        <w:t> </w:t>
      </w:r>
      <w:r>
        <w:rPr>
          <w:b/>
          <w:sz w:val="22"/>
          <w:u w:val="single"/>
        </w:rPr>
        <w:t>DI</w:t>
      </w:r>
      <w:r>
        <w:rPr>
          <w:b/>
          <w:spacing w:val="-4"/>
          <w:sz w:val="22"/>
          <w:u w:val="single"/>
        </w:rPr>
        <w:t> </w:t>
      </w:r>
      <w:r>
        <w:rPr>
          <w:b/>
          <w:sz w:val="22"/>
          <w:u w:val="single"/>
        </w:rPr>
        <w:t>LEGGE</w:t>
      </w:r>
      <w:r>
        <w:rPr>
          <w:b/>
          <w:spacing w:val="-4"/>
          <w:sz w:val="22"/>
          <w:u w:val="single"/>
        </w:rPr>
        <w:t> </w:t>
      </w:r>
      <w:r>
        <w:rPr>
          <w:b/>
          <w:sz w:val="22"/>
          <w:u w:val="single"/>
        </w:rPr>
        <w:t>APPOSITE</w:t>
      </w:r>
      <w:r>
        <w:rPr>
          <w:b/>
          <w:sz w:val="22"/>
        </w:rPr>
        <w:t> </w:t>
      </w:r>
      <w:r>
        <w:rPr>
          <w:b/>
          <w:sz w:val="22"/>
          <w:u w:val="single"/>
        </w:rPr>
        <w:t>IN CUI SIA ESPRESSAMENTE PREVISTO CHE CI SIA UN “RISARCIMENTO DEL DANNO NON</w:t>
      </w:r>
      <w:r>
        <w:rPr>
          <w:b/>
          <w:sz w:val="22"/>
        </w:rPr>
        <w:t> </w:t>
      </w:r>
      <w:r>
        <w:rPr>
          <w:b/>
          <w:spacing w:val="-2"/>
          <w:sz w:val="22"/>
          <w:u w:val="single"/>
        </w:rPr>
        <w:t>PATRIMONIALE”</w:t>
      </w:r>
      <w:r>
        <w:rPr>
          <w:spacing w:val="-2"/>
          <w:sz w:val="22"/>
        </w:rPr>
        <w:t>;</w:t>
      </w:r>
    </w:p>
    <w:p>
      <w:pPr>
        <w:pStyle w:val="BodyText"/>
        <w:spacing w:line="261" w:lineRule="exact"/>
        <w:ind w:left="501"/>
      </w:pPr>
      <w:r>
        <w:rPr/>
        <w:t>=</w:t>
      </w:r>
      <w:r>
        <w:rPr>
          <w:spacing w:val="-4"/>
        </w:rPr>
        <w:t> </w:t>
      </w:r>
      <w:r>
        <w:rPr/>
        <w:t>casi</w:t>
      </w:r>
      <w:r>
        <w:rPr>
          <w:spacing w:val="-4"/>
        </w:rPr>
        <w:t> </w:t>
      </w:r>
      <w:r>
        <w:rPr/>
        <w:t>contemplati</w:t>
      </w:r>
      <w:r>
        <w:rPr>
          <w:spacing w:val="-3"/>
        </w:rPr>
        <w:t> </w:t>
      </w:r>
      <w:r>
        <w:rPr/>
        <w:t>espressamente</w:t>
      </w:r>
      <w:r>
        <w:rPr>
          <w:spacing w:val="-4"/>
        </w:rPr>
        <w:t> </w:t>
      </w:r>
      <w:r>
        <w:rPr/>
        <w:t>da</w:t>
      </w:r>
      <w:r>
        <w:rPr>
          <w:spacing w:val="-4"/>
        </w:rPr>
        <w:t> </w:t>
      </w:r>
      <w:r>
        <w:rPr/>
        <w:t>singole</w:t>
      </w:r>
      <w:r>
        <w:rPr>
          <w:spacing w:val="-3"/>
        </w:rPr>
        <w:t> </w:t>
      </w:r>
      <w:r>
        <w:rPr/>
        <w:t>leggi</w:t>
      </w:r>
      <w:r>
        <w:rPr>
          <w:spacing w:val="-4"/>
        </w:rPr>
        <w:t> </w:t>
      </w:r>
      <w:r>
        <w:rPr>
          <w:spacing w:val="-2"/>
        </w:rPr>
        <w:t>speciali.</w:t>
      </w:r>
    </w:p>
    <w:p>
      <w:pPr>
        <w:pStyle w:val="ListParagraph"/>
        <w:numPr>
          <w:ilvl w:val="1"/>
          <w:numId w:val="53"/>
        </w:numPr>
        <w:tabs>
          <w:tab w:pos="500" w:val="left" w:leader="none"/>
        </w:tabs>
        <w:spacing w:line="240" w:lineRule="auto" w:before="14" w:after="0"/>
        <w:ind w:left="500" w:right="0" w:hanging="360"/>
        <w:jc w:val="left"/>
        <w:rPr>
          <w:sz w:val="22"/>
        </w:rPr>
      </w:pPr>
      <w:r>
        <w:rPr>
          <w:sz w:val="22"/>
        </w:rPr>
        <w:t>Il</w:t>
      </w:r>
      <w:r>
        <w:rPr>
          <w:spacing w:val="-5"/>
          <w:sz w:val="22"/>
        </w:rPr>
        <w:t> </w:t>
      </w:r>
      <w:r>
        <w:rPr>
          <w:sz w:val="22"/>
        </w:rPr>
        <w:t>terzo</w:t>
      </w:r>
      <w:r>
        <w:rPr>
          <w:spacing w:val="-4"/>
          <w:sz w:val="22"/>
        </w:rPr>
        <w:t> </w:t>
      </w:r>
      <w:r>
        <w:rPr>
          <w:sz w:val="22"/>
        </w:rPr>
        <w:t>gruppo,</w:t>
      </w:r>
      <w:r>
        <w:rPr>
          <w:spacing w:val="-4"/>
          <w:sz w:val="22"/>
        </w:rPr>
        <w:t> </w:t>
      </w:r>
      <w:r>
        <w:rPr>
          <w:sz w:val="22"/>
        </w:rPr>
        <w:t>quantitativamente</w:t>
      </w:r>
      <w:r>
        <w:rPr>
          <w:spacing w:val="-4"/>
          <w:sz w:val="22"/>
        </w:rPr>
        <w:t> </w:t>
      </w:r>
      <w:r>
        <w:rPr>
          <w:sz w:val="22"/>
        </w:rPr>
        <w:t>più</w:t>
      </w:r>
      <w:r>
        <w:rPr>
          <w:spacing w:val="-5"/>
          <w:sz w:val="22"/>
        </w:rPr>
        <w:t> </w:t>
      </w:r>
      <w:r>
        <w:rPr>
          <w:sz w:val="22"/>
        </w:rPr>
        <w:t>rilevante,</w:t>
      </w:r>
      <w:r>
        <w:rPr>
          <w:spacing w:val="-4"/>
          <w:sz w:val="22"/>
        </w:rPr>
        <w:t> </w:t>
      </w:r>
      <w:r>
        <w:rPr>
          <w:sz w:val="22"/>
        </w:rPr>
        <w:t>comprende</w:t>
      </w:r>
      <w:r>
        <w:rPr>
          <w:spacing w:val="-4"/>
          <w:sz w:val="22"/>
        </w:rPr>
        <w:t> </w:t>
      </w:r>
      <w:r>
        <w:rPr>
          <w:sz w:val="22"/>
        </w:rPr>
        <w:t>i</w:t>
      </w:r>
      <w:r>
        <w:rPr>
          <w:spacing w:val="-4"/>
          <w:sz w:val="22"/>
        </w:rPr>
        <w:t> </w:t>
      </w:r>
      <w:r>
        <w:rPr>
          <w:sz w:val="22"/>
        </w:rPr>
        <w:t>casi</w:t>
      </w:r>
      <w:r>
        <w:rPr>
          <w:spacing w:val="-4"/>
          <w:sz w:val="22"/>
        </w:rPr>
        <w:t> </w:t>
      </w:r>
      <w:r>
        <w:rPr>
          <w:sz w:val="22"/>
        </w:rPr>
        <w:t>in</w:t>
      </w:r>
      <w:r>
        <w:rPr>
          <w:spacing w:val="-5"/>
          <w:sz w:val="22"/>
        </w:rPr>
        <w:t> </w:t>
      </w:r>
      <w:r>
        <w:rPr>
          <w:sz w:val="22"/>
        </w:rPr>
        <w:t>cui</w:t>
      </w:r>
      <w:r>
        <w:rPr>
          <w:spacing w:val="-4"/>
          <w:sz w:val="22"/>
        </w:rPr>
        <w:t> </w:t>
      </w:r>
      <w:r>
        <w:rPr>
          <w:sz w:val="22"/>
        </w:rPr>
        <w:t>il</w:t>
      </w:r>
      <w:r>
        <w:rPr>
          <w:spacing w:val="-5"/>
          <w:sz w:val="22"/>
        </w:rPr>
        <w:t> </w:t>
      </w:r>
      <w:r>
        <w:rPr>
          <w:sz w:val="22"/>
          <w:u w:val="single"/>
        </w:rPr>
        <w:t>danno</w:t>
      </w:r>
      <w:r>
        <w:rPr>
          <w:spacing w:val="-4"/>
          <w:sz w:val="22"/>
          <w:u w:val="single"/>
        </w:rPr>
        <w:t> </w:t>
      </w:r>
      <w:r>
        <w:rPr>
          <w:sz w:val="22"/>
          <w:u w:val="single"/>
        </w:rPr>
        <w:t>non</w:t>
      </w:r>
      <w:r>
        <w:rPr>
          <w:spacing w:val="-4"/>
          <w:sz w:val="22"/>
          <w:u w:val="single"/>
        </w:rPr>
        <w:t> </w:t>
      </w:r>
      <w:r>
        <w:rPr>
          <w:sz w:val="22"/>
          <w:u w:val="single"/>
        </w:rPr>
        <w:t>patrimoniale</w:t>
      </w:r>
      <w:r>
        <w:rPr>
          <w:spacing w:val="-4"/>
          <w:sz w:val="22"/>
        </w:rPr>
        <w:t> </w:t>
      </w:r>
      <w:r>
        <w:rPr>
          <w:spacing w:val="-2"/>
          <w:sz w:val="22"/>
        </w:rPr>
        <w:t>abbia</w:t>
      </w:r>
    </w:p>
    <w:p>
      <w:pPr>
        <w:spacing w:line="264" w:lineRule="exact" w:before="16"/>
        <w:ind w:left="501" w:right="0" w:firstLine="0"/>
        <w:jc w:val="left"/>
        <w:rPr>
          <w:sz w:val="22"/>
        </w:rPr>
      </w:pPr>
      <w:r>
        <w:rPr>
          <w:b/>
          <w:sz w:val="22"/>
          <w:u w:val="single"/>
        </w:rPr>
        <w:t>COLPITO</w:t>
      </w:r>
      <w:r>
        <w:rPr>
          <w:b/>
          <w:spacing w:val="-7"/>
          <w:sz w:val="22"/>
          <w:u w:val="single"/>
        </w:rPr>
        <w:t> </w:t>
      </w:r>
      <w:r>
        <w:rPr>
          <w:b/>
          <w:sz w:val="22"/>
          <w:u w:val="single"/>
        </w:rPr>
        <w:t>UN</w:t>
      </w:r>
      <w:r>
        <w:rPr>
          <w:b/>
          <w:spacing w:val="-4"/>
          <w:sz w:val="22"/>
          <w:u w:val="single"/>
        </w:rPr>
        <w:t> </w:t>
      </w:r>
      <w:r>
        <w:rPr>
          <w:b/>
          <w:sz w:val="22"/>
          <w:u w:val="single"/>
        </w:rPr>
        <w:t>VALORE</w:t>
      </w:r>
      <w:r>
        <w:rPr>
          <w:b/>
          <w:spacing w:val="-4"/>
          <w:sz w:val="22"/>
          <w:u w:val="single"/>
        </w:rPr>
        <w:t> </w:t>
      </w:r>
      <w:r>
        <w:rPr>
          <w:b/>
          <w:sz w:val="22"/>
          <w:u w:val="single"/>
        </w:rPr>
        <w:t>INDIVIDUALE</w:t>
      </w:r>
      <w:r>
        <w:rPr>
          <w:b/>
          <w:spacing w:val="-5"/>
          <w:sz w:val="22"/>
          <w:u w:val="single"/>
        </w:rPr>
        <w:t> </w:t>
      </w:r>
      <w:r>
        <w:rPr>
          <w:b/>
          <w:sz w:val="22"/>
          <w:u w:val="single"/>
        </w:rPr>
        <w:t>DELLA</w:t>
      </w:r>
      <w:r>
        <w:rPr>
          <w:b/>
          <w:spacing w:val="-4"/>
          <w:sz w:val="22"/>
          <w:u w:val="single"/>
        </w:rPr>
        <w:t> </w:t>
      </w:r>
      <w:r>
        <w:rPr>
          <w:b/>
          <w:sz w:val="22"/>
          <w:u w:val="single"/>
        </w:rPr>
        <w:t>PERSONA</w:t>
      </w:r>
      <w:r>
        <w:rPr>
          <w:b/>
          <w:spacing w:val="-4"/>
          <w:sz w:val="22"/>
          <w:u w:val="single"/>
        </w:rPr>
        <w:t> </w:t>
      </w:r>
      <w:r>
        <w:rPr>
          <w:b/>
          <w:sz w:val="22"/>
          <w:u w:val="single"/>
        </w:rPr>
        <w:t>OGGETTO</w:t>
      </w:r>
      <w:r>
        <w:rPr>
          <w:b/>
          <w:spacing w:val="-5"/>
          <w:sz w:val="22"/>
          <w:u w:val="single"/>
        </w:rPr>
        <w:t> </w:t>
      </w:r>
      <w:r>
        <w:rPr>
          <w:b/>
          <w:sz w:val="22"/>
          <w:u w:val="single"/>
        </w:rPr>
        <w:t>DI</w:t>
      </w:r>
      <w:r>
        <w:rPr>
          <w:b/>
          <w:spacing w:val="-4"/>
          <w:sz w:val="22"/>
          <w:u w:val="single"/>
        </w:rPr>
        <w:t> </w:t>
      </w:r>
      <w:r>
        <w:rPr>
          <w:b/>
          <w:sz w:val="22"/>
          <w:u w:val="single"/>
        </w:rPr>
        <w:t>GARANZIA</w:t>
      </w:r>
      <w:r>
        <w:rPr>
          <w:b/>
          <w:spacing w:val="-4"/>
          <w:sz w:val="22"/>
          <w:u w:val="single"/>
        </w:rPr>
        <w:t> </w:t>
      </w:r>
      <w:r>
        <w:rPr>
          <w:b/>
          <w:sz w:val="22"/>
          <w:u w:val="single"/>
        </w:rPr>
        <w:t>COSTITUZIONALE</w:t>
      </w:r>
      <w:r>
        <w:rPr>
          <w:sz w:val="22"/>
        </w:rPr>
        <w:t>,</w:t>
      </w:r>
      <w:r>
        <w:rPr>
          <w:spacing w:val="-4"/>
          <w:sz w:val="22"/>
        </w:rPr>
        <w:t> </w:t>
      </w:r>
      <w:r>
        <w:rPr>
          <w:spacing w:val="-2"/>
          <w:sz w:val="22"/>
        </w:rPr>
        <w:t>ossia</w:t>
      </w:r>
    </w:p>
    <w:p>
      <w:pPr>
        <w:pStyle w:val="BodyText"/>
        <w:spacing w:line="260" w:lineRule="exact"/>
        <w:ind w:left="501"/>
      </w:pPr>
      <w:r>
        <w:rPr/>
        <w:t>un</w:t>
      </w:r>
      <w:r>
        <w:rPr>
          <w:spacing w:val="-5"/>
        </w:rPr>
        <w:t> </w:t>
      </w:r>
      <w:r>
        <w:rPr/>
        <w:t>bene</w:t>
      </w:r>
      <w:r>
        <w:rPr>
          <w:spacing w:val="-4"/>
        </w:rPr>
        <w:t> </w:t>
      </w:r>
      <w:r>
        <w:rPr/>
        <w:t>individuale</w:t>
      </w:r>
      <w:r>
        <w:rPr>
          <w:spacing w:val="-4"/>
        </w:rPr>
        <w:t> </w:t>
      </w:r>
      <w:r>
        <w:rPr/>
        <w:t>della</w:t>
      </w:r>
      <w:r>
        <w:rPr>
          <w:spacing w:val="-5"/>
        </w:rPr>
        <w:t> </w:t>
      </w:r>
      <w:r>
        <w:rPr/>
        <w:t>persona</w:t>
      </w:r>
      <w:r>
        <w:rPr>
          <w:spacing w:val="-4"/>
        </w:rPr>
        <w:t> </w:t>
      </w:r>
      <w:r>
        <w:rPr>
          <w:u w:val="single"/>
        </w:rPr>
        <w:t>protetto</w:t>
      </w:r>
      <w:r>
        <w:rPr>
          <w:spacing w:val="-4"/>
          <w:u w:val="single"/>
        </w:rPr>
        <w:t> </w:t>
      </w:r>
      <w:r>
        <w:rPr>
          <w:u w:val="single"/>
        </w:rPr>
        <w:t>dalla</w:t>
      </w:r>
      <w:r>
        <w:rPr>
          <w:spacing w:val="-4"/>
          <w:u w:val="single"/>
        </w:rPr>
        <w:t> </w:t>
      </w:r>
      <w:r>
        <w:rPr>
          <w:u w:val="single"/>
        </w:rPr>
        <w:t>Carta</w:t>
      </w:r>
      <w:r>
        <w:rPr>
          <w:spacing w:val="-5"/>
          <w:u w:val="single"/>
        </w:rPr>
        <w:t> </w:t>
      </w:r>
      <w:r>
        <w:rPr>
          <w:u w:val="single"/>
        </w:rPr>
        <w:t>fondamentale</w:t>
      </w:r>
      <w:r>
        <w:rPr>
          <w:spacing w:val="-4"/>
          <w:u w:val="single"/>
        </w:rPr>
        <w:t> </w:t>
      </w:r>
      <w:r>
        <w:rPr>
          <w:u w:val="single"/>
        </w:rPr>
        <w:t>italiana</w:t>
      </w:r>
      <w:r>
        <w:rPr>
          <w:spacing w:val="-4"/>
          <w:u w:val="single"/>
        </w:rPr>
        <w:t> </w:t>
      </w:r>
      <w:r>
        <w:rPr>
          <w:u w:val="single"/>
        </w:rPr>
        <w:t>o</w:t>
      </w:r>
      <w:r>
        <w:rPr>
          <w:spacing w:val="-4"/>
          <w:u w:val="single"/>
        </w:rPr>
        <w:t> </w:t>
      </w:r>
      <w:r>
        <w:rPr>
          <w:spacing w:val="-2"/>
          <w:u w:val="single"/>
        </w:rPr>
        <w:t>europea</w:t>
      </w:r>
      <w:r>
        <w:rPr>
          <w:spacing w:val="-2"/>
        </w:rPr>
        <w:t>;</w:t>
      </w:r>
    </w:p>
    <w:p>
      <w:pPr>
        <w:pStyle w:val="BodyText"/>
        <w:spacing w:line="232" w:lineRule="auto" w:before="3"/>
        <w:ind w:left="501" w:right="201"/>
      </w:pPr>
      <w:r>
        <w:rPr/>
        <w:t>se</w:t>
      </w:r>
      <w:r>
        <w:rPr>
          <w:spacing w:val="-6"/>
        </w:rPr>
        <w:t> </w:t>
      </w:r>
      <w:r>
        <w:rPr/>
        <w:t>il</w:t>
      </w:r>
      <w:r>
        <w:rPr>
          <w:spacing w:val="-6"/>
        </w:rPr>
        <w:t> </w:t>
      </w:r>
      <w:r>
        <w:rPr/>
        <w:t>pregiudizio</w:t>
      </w:r>
      <w:r>
        <w:rPr>
          <w:spacing w:val="-6"/>
        </w:rPr>
        <w:t> </w:t>
      </w:r>
      <w:r>
        <w:rPr/>
        <w:t>colpisce</w:t>
      </w:r>
      <w:r>
        <w:rPr>
          <w:spacing w:val="-6"/>
        </w:rPr>
        <w:t> </w:t>
      </w:r>
      <w:r>
        <w:rPr/>
        <w:t>uno</w:t>
      </w:r>
      <w:r>
        <w:rPr>
          <w:spacing w:val="-6"/>
        </w:rPr>
        <w:t> </w:t>
      </w:r>
      <w:r>
        <w:rPr/>
        <w:t>di</w:t>
      </w:r>
      <w:r>
        <w:rPr>
          <w:spacing w:val="-6"/>
        </w:rPr>
        <w:t> </w:t>
      </w:r>
      <w:r>
        <w:rPr/>
        <w:t>questi</w:t>
      </w:r>
      <w:r>
        <w:rPr>
          <w:spacing w:val="-6"/>
        </w:rPr>
        <w:t> </w:t>
      </w:r>
      <w:r>
        <w:rPr/>
        <w:t>valori</w:t>
      </w:r>
      <w:r>
        <w:rPr>
          <w:spacing w:val="-6"/>
        </w:rPr>
        <w:t> </w:t>
      </w:r>
      <w:r>
        <w:rPr/>
        <w:t>costituzionalmente</w:t>
      </w:r>
      <w:r>
        <w:rPr>
          <w:spacing w:val="-6"/>
        </w:rPr>
        <w:t> </w:t>
      </w:r>
      <w:r>
        <w:rPr/>
        <w:t>protetti,</w:t>
      </w:r>
      <w:r>
        <w:rPr>
          <w:spacing w:val="-6"/>
        </w:rPr>
        <w:t> </w:t>
      </w:r>
      <w:r>
        <w:rPr/>
        <w:t>il</w:t>
      </w:r>
      <w:r>
        <w:rPr>
          <w:spacing w:val="-6"/>
        </w:rPr>
        <w:t> </w:t>
      </w:r>
      <w:r>
        <w:rPr/>
        <w:t>danno</w:t>
      </w:r>
      <w:r>
        <w:rPr>
          <w:spacing w:val="-6"/>
        </w:rPr>
        <w:t> </w:t>
      </w:r>
      <w:r>
        <w:rPr/>
        <w:t>è</w:t>
      </w:r>
      <w:r>
        <w:rPr>
          <w:spacing w:val="-6"/>
        </w:rPr>
        <w:t> </w:t>
      </w:r>
      <w:r>
        <w:rPr/>
        <w:t>risarcibile</w:t>
      </w:r>
      <w:r>
        <w:rPr>
          <w:spacing w:val="-6"/>
        </w:rPr>
        <w:t> </w:t>
      </w:r>
      <w:r>
        <w:rPr/>
        <w:t>purché</w:t>
      </w:r>
      <w:r>
        <w:rPr>
          <w:spacing w:val="-6"/>
        </w:rPr>
        <w:t> </w:t>
      </w:r>
      <w:r>
        <w:rPr/>
        <w:t>la </w:t>
      </w:r>
      <w:r>
        <w:rPr>
          <w:u w:val="single"/>
        </w:rPr>
        <w:t>lesione sia </w:t>
      </w:r>
      <w:r>
        <w:rPr>
          <w:b/>
          <w:i/>
          <w:u w:val="single"/>
        </w:rPr>
        <w:t>non futile </w:t>
      </w:r>
      <w:r>
        <w:rPr>
          <w:b/>
          <w:u w:val="single"/>
        </w:rPr>
        <w:t>e neppure </w:t>
      </w:r>
      <w:r>
        <w:rPr>
          <w:b/>
          <w:i/>
          <w:u w:val="single"/>
        </w:rPr>
        <w:t>tollerabile</w:t>
      </w:r>
      <w:r>
        <w:rPr/>
        <w:t>: occorre una lesione significativa del valore costituzionale.</w:t>
      </w:r>
    </w:p>
    <w:p>
      <w:pPr>
        <w:pStyle w:val="BodyText"/>
        <w:spacing w:line="265" w:lineRule="exact" w:before="255"/>
        <w:ind w:left="141"/>
      </w:pPr>
      <w:r>
        <w:rPr/>
        <w:t>Se</w:t>
      </w:r>
      <w:r>
        <w:rPr>
          <w:spacing w:val="-4"/>
        </w:rPr>
        <w:t> </w:t>
      </w:r>
      <w:r>
        <w:rPr/>
        <w:t>c’è</w:t>
      </w:r>
      <w:r>
        <w:rPr>
          <w:spacing w:val="-3"/>
        </w:rPr>
        <w:t> </w:t>
      </w:r>
      <w:r>
        <w:rPr/>
        <w:t>una</w:t>
      </w:r>
      <w:r>
        <w:rPr>
          <w:spacing w:val="-4"/>
        </w:rPr>
        <w:t> </w:t>
      </w:r>
      <w:r>
        <w:rPr/>
        <w:t>lesione</w:t>
      </w:r>
      <w:r>
        <w:rPr>
          <w:spacing w:val="-3"/>
        </w:rPr>
        <w:t> </w:t>
      </w:r>
      <w:r>
        <w:rPr/>
        <w:t>di</w:t>
      </w:r>
      <w:r>
        <w:rPr>
          <w:spacing w:val="-4"/>
        </w:rPr>
        <w:t> </w:t>
      </w:r>
      <w:r>
        <w:rPr/>
        <w:t>valori</w:t>
      </w:r>
      <w:r>
        <w:rPr>
          <w:spacing w:val="-3"/>
        </w:rPr>
        <w:t> </w:t>
      </w:r>
      <w:r>
        <w:rPr/>
        <w:t>individuali</w:t>
      </w:r>
      <w:r>
        <w:rPr>
          <w:spacing w:val="-4"/>
        </w:rPr>
        <w:t> </w:t>
      </w:r>
      <w:r>
        <w:rPr/>
        <w:t>oggetto</w:t>
      </w:r>
      <w:r>
        <w:rPr>
          <w:spacing w:val="-3"/>
        </w:rPr>
        <w:t> </w:t>
      </w:r>
      <w:r>
        <w:rPr/>
        <w:t>di</w:t>
      </w:r>
      <w:r>
        <w:rPr>
          <w:spacing w:val="-4"/>
        </w:rPr>
        <w:t> </w:t>
      </w:r>
      <w:r>
        <w:rPr/>
        <w:t>tutela</w:t>
      </w:r>
      <w:r>
        <w:rPr>
          <w:spacing w:val="-3"/>
        </w:rPr>
        <w:t> </w:t>
      </w:r>
      <w:r>
        <w:rPr/>
        <w:t>costituzionale,</w:t>
      </w:r>
      <w:r>
        <w:rPr>
          <w:spacing w:val="-4"/>
        </w:rPr>
        <w:t> </w:t>
      </w:r>
      <w:r>
        <w:rPr/>
        <w:t>il</w:t>
      </w:r>
      <w:r>
        <w:rPr>
          <w:spacing w:val="-3"/>
        </w:rPr>
        <w:t> </w:t>
      </w:r>
      <w:r>
        <w:rPr/>
        <w:t>danno</w:t>
      </w:r>
      <w:r>
        <w:rPr>
          <w:spacing w:val="-3"/>
        </w:rPr>
        <w:t> </w:t>
      </w:r>
      <w:r>
        <w:rPr/>
        <w:t>non</w:t>
      </w:r>
      <w:r>
        <w:rPr>
          <w:spacing w:val="-4"/>
        </w:rPr>
        <w:t> </w:t>
      </w:r>
      <w:r>
        <w:rPr/>
        <w:t>patrimoniale</w:t>
      </w:r>
      <w:r>
        <w:rPr>
          <w:spacing w:val="-3"/>
        </w:rPr>
        <w:t> </w:t>
      </w:r>
      <w:r>
        <w:rPr/>
        <w:t>è</w:t>
      </w:r>
      <w:r>
        <w:rPr>
          <w:spacing w:val="-4"/>
        </w:rPr>
        <w:t> </w:t>
      </w:r>
      <w:r>
        <w:rPr>
          <w:spacing w:val="-2"/>
        </w:rPr>
        <w:t>risarcibile.</w:t>
      </w:r>
    </w:p>
    <w:p>
      <w:pPr>
        <w:pStyle w:val="BodyText"/>
        <w:spacing w:line="265" w:lineRule="exact"/>
        <w:ind w:left="141"/>
      </w:pPr>
      <w:r>
        <w:rPr/>
        <w:t>=</w:t>
      </w:r>
      <w:r>
        <w:rPr>
          <w:spacing w:val="-4"/>
        </w:rPr>
        <w:t> </w:t>
      </w:r>
      <w:r>
        <w:rPr/>
        <w:t>lesione</w:t>
      </w:r>
      <w:r>
        <w:rPr>
          <w:spacing w:val="-4"/>
        </w:rPr>
        <w:t> </w:t>
      </w:r>
      <w:r>
        <w:rPr/>
        <w:t>non</w:t>
      </w:r>
      <w:r>
        <w:rPr>
          <w:spacing w:val="-4"/>
        </w:rPr>
        <w:t> </w:t>
      </w:r>
      <w:r>
        <w:rPr/>
        <w:t>futile</w:t>
      </w:r>
      <w:r>
        <w:rPr>
          <w:spacing w:val="-3"/>
        </w:rPr>
        <w:t> </w:t>
      </w:r>
      <w:r>
        <w:rPr/>
        <w:t>né</w:t>
      </w:r>
      <w:r>
        <w:rPr>
          <w:spacing w:val="-4"/>
        </w:rPr>
        <w:t> </w:t>
      </w:r>
      <w:r>
        <w:rPr/>
        <w:t>tollerabile</w:t>
      </w:r>
      <w:r>
        <w:rPr>
          <w:spacing w:val="-4"/>
        </w:rPr>
        <w:t> </w:t>
      </w:r>
      <w:r>
        <w:rPr/>
        <w:t>di</w:t>
      </w:r>
      <w:r>
        <w:rPr>
          <w:spacing w:val="-3"/>
        </w:rPr>
        <w:t> </w:t>
      </w:r>
      <w:r>
        <w:rPr/>
        <w:t>valori</w:t>
      </w:r>
      <w:r>
        <w:rPr>
          <w:spacing w:val="-4"/>
        </w:rPr>
        <w:t> </w:t>
      </w:r>
      <w:r>
        <w:rPr/>
        <w:t>oggetti</w:t>
      </w:r>
      <w:r>
        <w:rPr>
          <w:spacing w:val="-4"/>
        </w:rPr>
        <w:t> </w:t>
      </w:r>
      <w:r>
        <w:rPr/>
        <w:t>di</w:t>
      </w:r>
      <w:r>
        <w:rPr>
          <w:spacing w:val="-3"/>
        </w:rPr>
        <w:t> </w:t>
      </w:r>
      <w:r>
        <w:rPr/>
        <w:t>protezione</w:t>
      </w:r>
      <w:r>
        <w:rPr>
          <w:spacing w:val="-4"/>
        </w:rPr>
        <w:t> </w:t>
      </w:r>
      <w:r>
        <w:rPr>
          <w:spacing w:val="-2"/>
        </w:rPr>
        <w:t>costituzionale.</w:t>
      </w:r>
    </w:p>
    <w:p>
      <w:pPr>
        <w:pStyle w:val="Heading2"/>
        <w:spacing w:before="251"/>
      </w:pPr>
      <w:bookmarkStart w:name="FATTISPECIE DELL’ARTICOLO 1218 E 2058" w:id="393"/>
      <w:bookmarkEnd w:id="393"/>
      <w:r>
        <w:rPr>
          <w:b w:val="0"/>
        </w:rPr>
      </w:r>
      <w:r>
        <w:rPr>
          <w:color w:val="4471C4"/>
          <w:spacing w:val="-2"/>
        </w:rPr>
        <w:t>FATTISPECIE</w:t>
      </w:r>
      <w:r>
        <w:rPr>
          <w:color w:val="4471C4"/>
          <w:spacing w:val="-7"/>
        </w:rPr>
        <w:t> </w:t>
      </w:r>
      <w:r>
        <w:rPr>
          <w:color w:val="4471C4"/>
          <w:spacing w:val="-2"/>
        </w:rPr>
        <w:t>DELL’ARTICOLO</w:t>
      </w:r>
      <w:r>
        <w:rPr>
          <w:color w:val="4471C4"/>
          <w:spacing w:val="-7"/>
        </w:rPr>
        <w:t> </w:t>
      </w:r>
      <w:r>
        <w:rPr>
          <w:color w:val="4471C4"/>
          <w:spacing w:val="-2"/>
        </w:rPr>
        <w:t>1218</w:t>
      </w:r>
      <w:r>
        <w:rPr>
          <w:color w:val="4471C4"/>
          <w:spacing w:val="-7"/>
        </w:rPr>
        <w:t> </w:t>
      </w:r>
      <w:r>
        <w:rPr>
          <w:color w:val="4471C4"/>
          <w:spacing w:val="-2"/>
        </w:rPr>
        <w:t>E</w:t>
      </w:r>
      <w:r>
        <w:rPr>
          <w:color w:val="4471C4"/>
          <w:spacing w:val="-6"/>
        </w:rPr>
        <w:t> </w:t>
      </w:r>
      <w:r>
        <w:rPr>
          <w:color w:val="4471C4"/>
          <w:spacing w:val="-4"/>
        </w:rPr>
        <w:t>2058</w:t>
      </w:r>
    </w:p>
    <w:p>
      <w:pPr>
        <w:pStyle w:val="BodyText"/>
        <w:spacing w:line="260" w:lineRule="exact"/>
      </w:pPr>
      <w:r>
        <w:rPr/>
        <w:t>ARTICOLO</w:t>
      </w:r>
      <w:r>
        <w:rPr>
          <w:spacing w:val="-8"/>
        </w:rPr>
        <w:t> </w:t>
      </w:r>
      <w:r>
        <w:rPr/>
        <w:t>1218</w:t>
      </w:r>
      <w:r>
        <w:rPr>
          <w:spacing w:val="-8"/>
        </w:rPr>
        <w:t> </w:t>
      </w:r>
      <w:r>
        <w:rPr/>
        <w:t>=</w:t>
      </w:r>
      <w:r>
        <w:rPr>
          <w:spacing w:val="-7"/>
        </w:rPr>
        <w:t> </w:t>
      </w:r>
      <w:r>
        <w:rPr/>
        <w:t>fattispecie:</w:t>
      </w:r>
      <w:r>
        <w:rPr>
          <w:spacing w:val="-8"/>
        </w:rPr>
        <w:t> </w:t>
      </w:r>
      <w:r>
        <w:rPr/>
        <w:t>inadempimento;</w:t>
      </w:r>
      <w:r>
        <w:rPr>
          <w:spacing w:val="-7"/>
        </w:rPr>
        <w:t> </w:t>
      </w:r>
      <w:r>
        <w:rPr/>
        <w:t>effetto:</w:t>
      </w:r>
      <w:r>
        <w:rPr>
          <w:spacing w:val="-8"/>
        </w:rPr>
        <w:t> </w:t>
      </w:r>
      <w:r>
        <w:rPr/>
        <w:t>obbligo</w:t>
      </w:r>
      <w:r>
        <w:rPr>
          <w:spacing w:val="-7"/>
        </w:rPr>
        <w:t> </w:t>
      </w:r>
      <w:r>
        <w:rPr/>
        <w:t>di</w:t>
      </w:r>
      <w:r>
        <w:rPr>
          <w:spacing w:val="-8"/>
        </w:rPr>
        <w:t> </w:t>
      </w:r>
      <w:r>
        <w:rPr/>
        <w:t>risarcimento</w:t>
      </w:r>
      <w:r>
        <w:rPr>
          <w:spacing w:val="-7"/>
        </w:rPr>
        <w:t> </w:t>
      </w:r>
      <w:r>
        <w:rPr/>
        <w:t>del</w:t>
      </w:r>
      <w:r>
        <w:rPr>
          <w:spacing w:val="-8"/>
        </w:rPr>
        <w:t> </w:t>
      </w:r>
      <w:r>
        <w:rPr>
          <w:spacing w:val="-2"/>
        </w:rPr>
        <w:t>danno;</w:t>
      </w:r>
    </w:p>
    <w:p>
      <w:pPr>
        <w:pStyle w:val="BodyText"/>
        <w:spacing w:line="232" w:lineRule="auto" w:before="2"/>
      </w:pPr>
      <w:r>
        <w:rPr/>
        <w:t>ARTICOLO</w:t>
      </w:r>
      <w:r>
        <w:rPr>
          <w:spacing w:val="-8"/>
        </w:rPr>
        <w:t> </w:t>
      </w:r>
      <w:r>
        <w:rPr/>
        <w:t>2058</w:t>
      </w:r>
      <w:r>
        <w:rPr>
          <w:spacing w:val="-8"/>
        </w:rPr>
        <w:t> </w:t>
      </w:r>
      <w:r>
        <w:rPr/>
        <w:t>=</w:t>
      </w:r>
      <w:r>
        <w:rPr>
          <w:spacing w:val="-8"/>
        </w:rPr>
        <w:t> </w:t>
      </w:r>
      <w:r>
        <w:rPr/>
        <w:t>fattispecie:</w:t>
      </w:r>
      <w:r>
        <w:rPr>
          <w:spacing w:val="-8"/>
        </w:rPr>
        <w:t> </w:t>
      </w:r>
      <w:r>
        <w:rPr/>
        <w:t>qualunque</w:t>
      </w:r>
      <w:r>
        <w:rPr>
          <w:spacing w:val="-8"/>
        </w:rPr>
        <w:t> </w:t>
      </w:r>
      <w:r>
        <w:rPr/>
        <w:t>fatto</w:t>
      </w:r>
      <w:r>
        <w:rPr>
          <w:spacing w:val="-8"/>
        </w:rPr>
        <w:t> </w:t>
      </w:r>
      <w:r>
        <w:rPr/>
        <w:t>doloso</w:t>
      </w:r>
      <w:r>
        <w:rPr>
          <w:spacing w:val="-8"/>
        </w:rPr>
        <w:t> </w:t>
      </w:r>
      <w:r>
        <w:rPr/>
        <w:t>o</w:t>
      </w:r>
      <w:r>
        <w:rPr>
          <w:spacing w:val="-8"/>
        </w:rPr>
        <w:t> </w:t>
      </w:r>
      <w:r>
        <w:rPr/>
        <w:t>colposo</w:t>
      </w:r>
      <w:r>
        <w:rPr>
          <w:spacing w:val="-8"/>
        </w:rPr>
        <w:t> </w:t>
      </w:r>
      <w:r>
        <w:rPr/>
        <w:t>che</w:t>
      </w:r>
      <w:r>
        <w:rPr>
          <w:spacing w:val="-8"/>
        </w:rPr>
        <w:t> </w:t>
      </w:r>
      <w:r>
        <w:rPr/>
        <w:t>cagiona</w:t>
      </w:r>
      <w:r>
        <w:rPr>
          <w:spacing w:val="-8"/>
        </w:rPr>
        <w:t> </w:t>
      </w:r>
      <w:r>
        <w:rPr/>
        <w:t>ad</w:t>
      </w:r>
      <w:r>
        <w:rPr>
          <w:spacing w:val="-8"/>
        </w:rPr>
        <w:t> </w:t>
      </w:r>
      <w:r>
        <w:rPr/>
        <w:t>altri</w:t>
      </w:r>
      <w:r>
        <w:rPr>
          <w:spacing w:val="-8"/>
        </w:rPr>
        <w:t> </w:t>
      </w:r>
      <w:r>
        <w:rPr/>
        <w:t>danno</w:t>
      </w:r>
      <w:r>
        <w:rPr>
          <w:spacing w:val="-8"/>
        </w:rPr>
        <w:t> </w:t>
      </w:r>
      <w:r>
        <w:rPr/>
        <w:t>ingiusto;</w:t>
      </w:r>
      <w:r>
        <w:rPr>
          <w:spacing w:val="-8"/>
        </w:rPr>
        <w:t> </w:t>
      </w:r>
      <w:r>
        <w:rPr/>
        <w:t>effetto: obbligo del risarcimento del danno.</w:t>
      </w:r>
    </w:p>
    <w:p>
      <w:pPr>
        <w:pStyle w:val="Heading2"/>
        <w:numPr>
          <w:ilvl w:val="1"/>
          <w:numId w:val="53"/>
        </w:numPr>
        <w:tabs>
          <w:tab w:pos="500" w:val="left" w:leader="none"/>
        </w:tabs>
        <w:spacing w:line="264" w:lineRule="exact" w:before="73" w:after="0"/>
        <w:ind w:left="500" w:right="0" w:hanging="360"/>
        <w:jc w:val="left"/>
      </w:pPr>
      <w:bookmarkStart w:name="ARTICOLO 1218" w:id="394"/>
      <w:bookmarkEnd w:id="394"/>
      <w:r>
        <w:rPr>
          <w:b w:val="0"/>
        </w:rPr>
      </w:r>
      <w:r>
        <w:rPr/>
        <w:t>ARTICOLO</w:t>
      </w:r>
      <w:r>
        <w:rPr>
          <w:spacing w:val="-9"/>
        </w:rPr>
        <w:t> </w:t>
      </w:r>
      <w:r>
        <w:rPr>
          <w:spacing w:val="-4"/>
        </w:rPr>
        <w:t>1218</w:t>
      </w:r>
    </w:p>
    <w:p>
      <w:pPr>
        <w:spacing w:line="232" w:lineRule="auto" w:before="2"/>
        <w:ind w:left="140" w:right="174" w:firstLine="0"/>
        <w:jc w:val="left"/>
        <w:rPr>
          <w:sz w:val="22"/>
        </w:rPr>
      </w:pPr>
      <w:r>
        <w:rPr>
          <w:sz w:val="22"/>
        </w:rPr>
        <w:t>“</w:t>
      </w:r>
      <w:r>
        <w:rPr>
          <w:b/>
          <w:i/>
          <w:sz w:val="22"/>
        </w:rPr>
        <w:t>Il</w:t>
      </w:r>
      <w:r>
        <w:rPr>
          <w:b/>
          <w:i/>
          <w:spacing w:val="-5"/>
          <w:sz w:val="22"/>
        </w:rPr>
        <w:t> </w:t>
      </w:r>
      <w:r>
        <w:rPr>
          <w:b/>
          <w:i/>
          <w:sz w:val="22"/>
        </w:rPr>
        <w:t>debitore</w:t>
      </w:r>
      <w:r>
        <w:rPr>
          <w:b/>
          <w:i/>
          <w:spacing w:val="-5"/>
          <w:sz w:val="22"/>
        </w:rPr>
        <w:t> </w:t>
      </w:r>
      <w:r>
        <w:rPr>
          <w:b/>
          <w:i/>
          <w:sz w:val="22"/>
        </w:rPr>
        <w:t>che</w:t>
      </w:r>
      <w:r>
        <w:rPr>
          <w:b/>
          <w:i/>
          <w:spacing w:val="-6"/>
          <w:sz w:val="22"/>
        </w:rPr>
        <w:t> </w:t>
      </w:r>
      <w:r>
        <w:rPr>
          <w:b/>
          <w:i/>
          <w:sz w:val="22"/>
          <w:u w:val="single"/>
        </w:rPr>
        <w:t>non</w:t>
      </w:r>
      <w:r>
        <w:rPr>
          <w:b/>
          <w:i/>
          <w:spacing w:val="-5"/>
          <w:sz w:val="22"/>
        </w:rPr>
        <w:t> </w:t>
      </w:r>
      <w:r>
        <w:rPr>
          <w:b/>
          <w:i/>
          <w:sz w:val="22"/>
        </w:rPr>
        <w:t>adempie</w:t>
      </w:r>
      <w:r>
        <w:rPr>
          <w:b/>
          <w:i/>
          <w:spacing w:val="-6"/>
          <w:sz w:val="22"/>
        </w:rPr>
        <w:t> </w:t>
      </w:r>
      <w:r>
        <w:rPr>
          <w:b/>
          <w:i/>
          <w:sz w:val="22"/>
          <w:u w:val="single"/>
        </w:rPr>
        <w:t>esattamente</w:t>
      </w:r>
      <w:r>
        <w:rPr>
          <w:b/>
          <w:i/>
          <w:spacing w:val="-5"/>
          <w:sz w:val="22"/>
        </w:rPr>
        <w:t> </w:t>
      </w:r>
      <w:r>
        <w:rPr>
          <w:b/>
          <w:i/>
          <w:sz w:val="22"/>
        </w:rPr>
        <w:t>alla</w:t>
      </w:r>
      <w:r>
        <w:rPr>
          <w:b/>
          <w:i/>
          <w:spacing w:val="-5"/>
          <w:sz w:val="22"/>
        </w:rPr>
        <w:t> </w:t>
      </w:r>
      <w:r>
        <w:rPr>
          <w:b/>
          <w:i/>
          <w:sz w:val="22"/>
        </w:rPr>
        <w:t>prestazione</w:t>
      </w:r>
      <w:r>
        <w:rPr>
          <w:b/>
          <w:i/>
          <w:spacing w:val="-6"/>
          <w:sz w:val="22"/>
        </w:rPr>
        <w:t> </w:t>
      </w:r>
      <w:r>
        <w:rPr>
          <w:b/>
          <w:i/>
          <w:sz w:val="22"/>
        </w:rPr>
        <w:t>dovuta,</w:t>
      </w:r>
      <w:r>
        <w:rPr>
          <w:b/>
          <w:i/>
          <w:spacing w:val="-5"/>
          <w:sz w:val="22"/>
        </w:rPr>
        <w:t> </w:t>
      </w:r>
      <w:r>
        <w:rPr>
          <w:b/>
          <w:i/>
          <w:sz w:val="22"/>
        </w:rPr>
        <w:t>è</w:t>
      </w:r>
      <w:r>
        <w:rPr>
          <w:b/>
          <w:i/>
          <w:spacing w:val="-6"/>
          <w:sz w:val="22"/>
        </w:rPr>
        <w:t> </w:t>
      </w:r>
      <w:r>
        <w:rPr>
          <w:b/>
          <w:i/>
          <w:sz w:val="22"/>
        </w:rPr>
        <w:t>tenuto</w:t>
      </w:r>
      <w:r>
        <w:rPr>
          <w:b/>
          <w:i/>
          <w:spacing w:val="-6"/>
          <w:sz w:val="22"/>
        </w:rPr>
        <w:t> </w:t>
      </w:r>
      <w:r>
        <w:rPr>
          <w:b/>
          <w:i/>
          <w:sz w:val="22"/>
        </w:rPr>
        <w:t>al</w:t>
      </w:r>
      <w:r>
        <w:rPr>
          <w:b/>
          <w:i/>
          <w:spacing w:val="-6"/>
          <w:sz w:val="22"/>
        </w:rPr>
        <w:t> </w:t>
      </w:r>
      <w:r>
        <w:rPr>
          <w:b/>
          <w:i/>
          <w:sz w:val="22"/>
          <w:u w:val="single"/>
        </w:rPr>
        <w:t>risarcimento</w:t>
      </w:r>
      <w:r>
        <w:rPr>
          <w:b/>
          <w:i/>
          <w:spacing w:val="-6"/>
          <w:sz w:val="22"/>
        </w:rPr>
        <w:t> </w:t>
      </w:r>
      <w:r>
        <w:rPr>
          <w:b/>
          <w:i/>
          <w:sz w:val="22"/>
        </w:rPr>
        <w:t>del</w:t>
      </w:r>
      <w:r>
        <w:rPr>
          <w:b/>
          <w:i/>
          <w:spacing w:val="-5"/>
          <w:sz w:val="22"/>
        </w:rPr>
        <w:t> </w:t>
      </w:r>
      <w:r>
        <w:rPr>
          <w:b/>
          <w:i/>
          <w:sz w:val="22"/>
        </w:rPr>
        <w:t>danno</w:t>
      </w:r>
      <w:r>
        <w:rPr>
          <w:b/>
          <w:i/>
          <w:spacing w:val="-5"/>
          <w:sz w:val="22"/>
        </w:rPr>
        <w:t> </w:t>
      </w:r>
      <w:r>
        <w:rPr>
          <w:b/>
          <w:i/>
          <w:sz w:val="22"/>
        </w:rPr>
        <w:t>se </w:t>
      </w:r>
      <w:r>
        <w:rPr>
          <w:b/>
          <w:i/>
          <w:sz w:val="22"/>
          <w:u w:val="single"/>
        </w:rPr>
        <w:t>non</w:t>
      </w:r>
      <w:r>
        <w:rPr>
          <w:b/>
          <w:i/>
          <w:sz w:val="22"/>
        </w:rPr>
        <w:t> dimostra che l’inadempimento o il ritardo è stato determinato da </w:t>
      </w:r>
      <w:r>
        <w:rPr>
          <w:b/>
          <w:i/>
          <w:sz w:val="22"/>
          <w:u w:val="single"/>
        </w:rPr>
        <w:t>impossibilità</w:t>
      </w:r>
      <w:r>
        <w:rPr>
          <w:b/>
          <w:i/>
          <w:sz w:val="22"/>
        </w:rPr>
        <w:t> della prestazione derivante da causa </w:t>
      </w:r>
      <w:r>
        <w:rPr>
          <w:b/>
          <w:i/>
          <w:sz w:val="22"/>
          <w:u w:val="single"/>
        </w:rPr>
        <w:t>a lui non imputabile</w:t>
      </w:r>
      <w:r>
        <w:rPr>
          <w:sz w:val="22"/>
        </w:rPr>
        <w:t>”.</w:t>
      </w:r>
    </w:p>
    <w:p>
      <w:pPr>
        <w:pStyle w:val="BodyText"/>
        <w:spacing w:line="232" w:lineRule="auto" w:before="79"/>
        <w:ind w:right="282"/>
      </w:pPr>
      <w:r>
        <w:rPr/>
        <w:t>Qualsiasi</w:t>
      </w:r>
      <w:r>
        <w:rPr>
          <w:spacing w:val="-9"/>
        </w:rPr>
        <w:t> </w:t>
      </w:r>
      <w:r>
        <w:rPr/>
        <w:t>tipo</w:t>
      </w:r>
      <w:r>
        <w:rPr>
          <w:spacing w:val="-9"/>
        </w:rPr>
        <w:t> </w:t>
      </w:r>
      <w:r>
        <w:rPr/>
        <w:t>di</w:t>
      </w:r>
      <w:r>
        <w:rPr>
          <w:spacing w:val="-9"/>
        </w:rPr>
        <w:t> </w:t>
      </w:r>
      <w:r>
        <w:rPr/>
        <w:t>inadempimento</w:t>
      </w:r>
      <w:r>
        <w:rPr>
          <w:spacing w:val="-9"/>
        </w:rPr>
        <w:t> </w:t>
      </w:r>
      <w:r>
        <w:rPr/>
        <w:t>è</w:t>
      </w:r>
      <w:r>
        <w:rPr>
          <w:spacing w:val="-9"/>
        </w:rPr>
        <w:t> </w:t>
      </w:r>
      <w:r>
        <w:rPr/>
        <w:t>rilevante:</w:t>
      </w:r>
      <w:r>
        <w:rPr>
          <w:spacing w:val="-9"/>
        </w:rPr>
        <w:t> </w:t>
      </w:r>
      <w:r>
        <w:rPr/>
        <w:t>qualsiasi</w:t>
      </w:r>
      <w:r>
        <w:rPr>
          <w:spacing w:val="-9"/>
        </w:rPr>
        <w:t> </w:t>
      </w:r>
      <w:r>
        <w:rPr/>
        <w:t>inesattezza</w:t>
      </w:r>
      <w:r>
        <w:rPr>
          <w:spacing w:val="-9"/>
        </w:rPr>
        <w:t> </w:t>
      </w:r>
      <w:r>
        <w:rPr/>
        <w:t>nell’esecuzione</w:t>
      </w:r>
      <w:r>
        <w:rPr>
          <w:spacing w:val="-9"/>
        </w:rPr>
        <w:t> </w:t>
      </w:r>
      <w:r>
        <w:rPr/>
        <w:t>della</w:t>
      </w:r>
      <w:r>
        <w:rPr>
          <w:spacing w:val="-9"/>
        </w:rPr>
        <w:t> </w:t>
      </w:r>
      <w:r>
        <w:rPr/>
        <w:t>prestazione</w:t>
      </w:r>
      <w:r>
        <w:rPr>
          <w:spacing w:val="-9"/>
        </w:rPr>
        <w:t> </w:t>
      </w:r>
      <w:r>
        <w:rPr/>
        <w:t>dovuta fa scattare la responsabilità civile da inadempimento e quindi l’obbligo del risarcimento del danno.</w:t>
      </w:r>
    </w:p>
    <w:p>
      <w:pPr>
        <w:spacing w:line="230" w:lineRule="auto" w:before="4"/>
        <w:ind w:left="140" w:right="174" w:firstLine="0"/>
        <w:jc w:val="left"/>
        <w:rPr>
          <w:sz w:val="22"/>
        </w:rPr>
      </w:pPr>
      <w:r>
        <w:rPr>
          <w:sz w:val="22"/>
        </w:rPr>
        <w:t>Tale</w:t>
      </w:r>
      <w:r>
        <w:rPr>
          <w:spacing w:val="-6"/>
          <w:sz w:val="22"/>
        </w:rPr>
        <w:t> </w:t>
      </w:r>
      <w:r>
        <w:rPr>
          <w:sz w:val="22"/>
          <w:u w:val="single"/>
        </w:rPr>
        <w:t>obbligo</w:t>
      </w:r>
      <w:r>
        <w:rPr>
          <w:spacing w:val="-7"/>
          <w:sz w:val="22"/>
        </w:rPr>
        <w:t> </w:t>
      </w:r>
      <w:r>
        <w:rPr>
          <w:sz w:val="22"/>
        </w:rPr>
        <w:t>di</w:t>
      </w:r>
      <w:r>
        <w:rPr>
          <w:spacing w:val="-6"/>
          <w:sz w:val="22"/>
        </w:rPr>
        <w:t> </w:t>
      </w:r>
      <w:r>
        <w:rPr>
          <w:sz w:val="22"/>
        </w:rPr>
        <w:t>risarcimento</w:t>
      </w:r>
      <w:r>
        <w:rPr>
          <w:spacing w:val="-6"/>
          <w:sz w:val="22"/>
        </w:rPr>
        <w:t> </w:t>
      </w:r>
      <w:r>
        <w:rPr>
          <w:sz w:val="22"/>
        </w:rPr>
        <w:t>del</w:t>
      </w:r>
      <w:r>
        <w:rPr>
          <w:spacing w:val="-6"/>
          <w:sz w:val="22"/>
        </w:rPr>
        <w:t> </w:t>
      </w:r>
      <w:r>
        <w:rPr>
          <w:sz w:val="22"/>
        </w:rPr>
        <w:t>danno</w:t>
      </w:r>
      <w:r>
        <w:rPr>
          <w:spacing w:val="-7"/>
          <w:sz w:val="22"/>
        </w:rPr>
        <w:t> </w:t>
      </w:r>
      <w:r>
        <w:rPr>
          <w:b/>
          <w:sz w:val="22"/>
          <w:u w:val="single"/>
        </w:rPr>
        <w:t>viene</w:t>
      </w:r>
      <w:r>
        <w:rPr>
          <w:b/>
          <w:spacing w:val="-7"/>
          <w:sz w:val="22"/>
          <w:u w:val="single"/>
        </w:rPr>
        <w:t> </w:t>
      </w:r>
      <w:r>
        <w:rPr>
          <w:b/>
          <w:sz w:val="22"/>
          <w:u w:val="single"/>
        </w:rPr>
        <w:t>meno</w:t>
      </w:r>
      <w:r>
        <w:rPr>
          <w:b/>
          <w:spacing w:val="-7"/>
          <w:sz w:val="22"/>
        </w:rPr>
        <w:t> </w:t>
      </w:r>
      <w:r>
        <w:rPr>
          <w:sz w:val="22"/>
        </w:rPr>
        <w:t>qualora</w:t>
      </w:r>
      <w:r>
        <w:rPr>
          <w:spacing w:val="-6"/>
          <w:sz w:val="22"/>
        </w:rPr>
        <w:t> </w:t>
      </w:r>
      <w:r>
        <w:rPr>
          <w:sz w:val="22"/>
        </w:rPr>
        <w:t>il</w:t>
      </w:r>
      <w:r>
        <w:rPr>
          <w:spacing w:val="-6"/>
          <w:sz w:val="22"/>
        </w:rPr>
        <w:t> </w:t>
      </w:r>
      <w:r>
        <w:rPr>
          <w:sz w:val="22"/>
        </w:rPr>
        <w:t>debitore</w:t>
      </w:r>
      <w:r>
        <w:rPr>
          <w:spacing w:val="-6"/>
          <w:sz w:val="22"/>
        </w:rPr>
        <w:t> </w:t>
      </w:r>
      <w:r>
        <w:rPr>
          <w:sz w:val="22"/>
        </w:rPr>
        <w:t>inadempiente</w:t>
      </w:r>
      <w:r>
        <w:rPr>
          <w:spacing w:val="-6"/>
          <w:sz w:val="22"/>
        </w:rPr>
        <w:t> </w:t>
      </w:r>
      <w:r>
        <w:rPr>
          <w:sz w:val="22"/>
        </w:rPr>
        <w:t>riesca</w:t>
      </w:r>
      <w:r>
        <w:rPr>
          <w:spacing w:val="-6"/>
          <w:sz w:val="22"/>
        </w:rPr>
        <w:t> </w:t>
      </w:r>
      <w:r>
        <w:rPr>
          <w:sz w:val="22"/>
        </w:rPr>
        <w:t>a</w:t>
      </w:r>
      <w:r>
        <w:rPr>
          <w:spacing w:val="-6"/>
          <w:sz w:val="22"/>
        </w:rPr>
        <w:t> </w:t>
      </w:r>
      <w:r>
        <w:rPr>
          <w:b/>
          <w:sz w:val="22"/>
          <w:u w:val="single"/>
        </w:rPr>
        <w:t>provare</w:t>
      </w:r>
      <w:r>
        <w:rPr>
          <w:b/>
          <w:spacing w:val="-6"/>
          <w:sz w:val="22"/>
        </w:rPr>
        <w:t> </w:t>
      </w:r>
      <w:r>
        <w:rPr>
          <w:sz w:val="22"/>
        </w:rPr>
        <w:t>che l’inadempimento o il ritardo siano stato determinati da </w:t>
      </w:r>
      <w:r>
        <w:rPr>
          <w:b/>
          <w:sz w:val="22"/>
          <w:u w:val="single"/>
        </w:rPr>
        <w:t>impossibilità sopravvenuta</w:t>
      </w:r>
      <w:r>
        <w:rPr>
          <w:b/>
          <w:sz w:val="22"/>
        </w:rPr>
        <w:t> </w:t>
      </w:r>
      <w:r>
        <w:rPr>
          <w:sz w:val="22"/>
        </w:rPr>
        <w:t>della prestazione derivata </w:t>
      </w:r>
      <w:r>
        <w:rPr>
          <w:b/>
          <w:sz w:val="22"/>
          <w:u w:val="single"/>
        </w:rPr>
        <w:t>da causa a lui non imputabile</w:t>
      </w:r>
      <w:r>
        <w:rPr>
          <w:sz w:val="22"/>
        </w:rPr>
        <w:t>.</w:t>
      </w:r>
    </w:p>
    <w:p>
      <w:pPr>
        <w:pStyle w:val="BodyText"/>
        <w:spacing w:line="232" w:lineRule="auto" w:before="1"/>
      </w:pPr>
      <w:r>
        <w:rPr/>
        <w:t>In</w:t>
      </w:r>
      <w:r>
        <w:rPr>
          <w:spacing w:val="-8"/>
        </w:rPr>
        <w:t> </w:t>
      </w:r>
      <w:r>
        <w:rPr/>
        <w:t>questo</w:t>
      </w:r>
      <w:r>
        <w:rPr>
          <w:spacing w:val="-8"/>
        </w:rPr>
        <w:t> </w:t>
      </w:r>
      <w:r>
        <w:rPr/>
        <w:t>caso,</w:t>
      </w:r>
      <w:r>
        <w:rPr>
          <w:spacing w:val="-8"/>
        </w:rPr>
        <w:t> </w:t>
      </w:r>
      <w:r>
        <w:rPr/>
        <w:t>se</w:t>
      </w:r>
      <w:r>
        <w:rPr>
          <w:spacing w:val="-8"/>
        </w:rPr>
        <w:t> </w:t>
      </w:r>
      <w:r>
        <w:rPr/>
        <w:t>il</w:t>
      </w:r>
      <w:r>
        <w:rPr>
          <w:spacing w:val="-8"/>
        </w:rPr>
        <w:t> </w:t>
      </w:r>
      <w:r>
        <w:rPr/>
        <w:t>debitore</w:t>
      </w:r>
      <w:r>
        <w:rPr>
          <w:spacing w:val="-8"/>
        </w:rPr>
        <w:t> </w:t>
      </w:r>
      <w:r>
        <w:rPr/>
        <w:t>riesce</w:t>
      </w:r>
      <w:r>
        <w:rPr>
          <w:spacing w:val="-8"/>
        </w:rPr>
        <w:t> </w:t>
      </w:r>
      <w:r>
        <w:rPr/>
        <w:t>a</w:t>
      </w:r>
      <w:r>
        <w:rPr>
          <w:spacing w:val="-8"/>
        </w:rPr>
        <w:t> </w:t>
      </w:r>
      <w:r>
        <w:rPr/>
        <w:t>dimostrare</w:t>
      </w:r>
      <w:r>
        <w:rPr>
          <w:spacing w:val="-8"/>
        </w:rPr>
        <w:t> </w:t>
      </w:r>
      <w:r>
        <w:rPr/>
        <w:t>sia</w:t>
      </w:r>
      <w:r>
        <w:rPr>
          <w:spacing w:val="-8"/>
        </w:rPr>
        <w:t> </w:t>
      </w:r>
      <w:r>
        <w:rPr/>
        <w:t>l’</w:t>
      </w:r>
      <w:r>
        <w:rPr>
          <w:b/>
          <w:u w:val="single"/>
        </w:rPr>
        <w:t>IMPOSSIBILITÀ</w:t>
      </w:r>
      <w:r>
        <w:rPr>
          <w:b/>
          <w:spacing w:val="-8"/>
        </w:rPr>
        <w:t> </w:t>
      </w:r>
      <w:r>
        <w:rPr/>
        <w:t>sia</w:t>
      </w:r>
      <w:r>
        <w:rPr>
          <w:spacing w:val="-8"/>
        </w:rPr>
        <w:t> </w:t>
      </w:r>
      <w:r>
        <w:rPr/>
        <w:t>la</w:t>
      </w:r>
      <w:r>
        <w:rPr>
          <w:spacing w:val="-8"/>
        </w:rPr>
        <w:t> </w:t>
      </w:r>
      <w:r>
        <w:rPr>
          <w:b/>
          <w:u w:val="single"/>
        </w:rPr>
        <w:t>NON</w:t>
      </w:r>
      <w:r>
        <w:rPr>
          <w:b/>
          <w:spacing w:val="-8"/>
          <w:u w:val="single"/>
        </w:rPr>
        <w:t> </w:t>
      </w:r>
      <w:r>
        <w:rPr>
          <w:b/>
          <w:u w:val="single"/>
        </w:rPr>
        <w:t>IMPUTABILITÀ</w:t>
      </w:r>
      <w:r>
        <w:rPr/>
        <w:t>,</w:t>
      </w:r>
      <w:r>
        <w:rPr>
          <w:spacing w:val="-8"/>
        </w:rPr>
        <w:t> </w:t>
      </w:r>
      <w:r>
        <w:rPr/>
        <w:t>allora</w:t>
      </w:r>
      <w:r>
        <w:rPr>
          <w:spacing w:val="-8"/>
        </w:rPr>
        <w:t> </w:t>
      </w:r>
      <w:r>
        <w:rPr/>
        <w:t>il debitore è liberato. Occorrono tre cose per liberare il debitore:</w:t>
      </w:r>
    </w:p>
    <w:p>
      <w:pPr>
        <w:pStyle w:val="ListParagraph"/>
        <w:numPr>
          <w:ilvl w:val="1"/>
          <w:numId w:val="53"/>
        </w:numPr>
        <w:tabs>
          <w:tab w:pos="500" w:val="left" w:leader="none"/>
        </w:tabs>
        <w:spacing w:line="262" w:lineRule="exact" w:before="0" w:after="0"/>
        <w:ind w:left="500" w:right="0" w:hanging="360"/>
        <w:jc w:val="left"/>
        <w:rPr>
          <w:sz w:val="22"/>
        </w:rPr>
      </w:pPr>
      <w:r>
        <w:rPr>
          <w:sz w:val="22"/>
        </w:rPr>
        <w:t>Che</w:t>
      </w:r>
      <w:r>
        <w:rPr>
          <w:spacing w:val="-4"/>
          <w:sz w:val="22"/>
        </w:rPr>
        <w:t> </w:t>
      </w:r>
      <w:r>
        <w:rPr>
          <w:sz w:val="22"/>
        </w:rPr>
        <w:t>la</w:t>
      </w:r>
      <w:r>
        <w:rPr>
          <w:spacing w:val="-4"/>
          <w:sz w:val="22"/>
        </w:rPr>
        <w:t> </w:t>
      </w:r>
      <w:r>
        <w:rPr>
          <w:sz w:val="22"/>
        </w:rPr>
        <w:t>prestazione</w:t>
      </w:r>
      <w:r>
        <w:rPr>
          <w:spacing w:val="-3"/>
          <w:sz w:val="22"/>
        </w:rPr>
        <w:t> </w:t>
      </w:r>
      <w:r>
        <w:rPr>
          <w:sz w:val="22"/>
        </w:rPr>
        <w:t>sia</w:t>
      </w:r>
      <w:r>
        <w:rPr>
          <w:spacing w:val="-4"/>
          <w:sz w:val="22"/>
        </w:rPr>
        <w:t> </w:t>
      </w:r>
      <w:r>
        <w:rPr>
          <w:sz w:val="22"/>
        </w:rPr>
        <w:t>diventata</w:t>
      </w:r>
      <w:r>
        <w:rPr>
          <w:spacing w:val="-3"/>
          <w:sz w:val="22"/>
        </w:rPr>
        <w:t> </w:t>
      </w:r>
      <w:r>
        <w:rPr>
          <w:sz w:val="22"/>
        </w:rPr>
        <w:t>impossibile</w:t>
      </w:r>
      <w:r>
        <w:rPr>
          <w:spacing w:val="-4"/>
          <w:sz w:val="22"/>
        </w:rPr>
        <w:t> </w:t>
      </w:r>
      <w:r>
        <w:rPr>
          <w:sz w:val="22"/>
        </w:rPr>
        <w:t>(fisica</w:t>
      </w:r>
      <w:r>
        <w:rPr>
          <w:spacing w:val="-3"/>
          <w:sz w:val="22"/>
        </w:rPr>
        <w:t> </w:t>
      </w:r>
      <w:r>
        <w:rPr>
          <w:sz w:val="22"/>
        </w:rPr>
        <w:t>o</w:t>
      </w:r>
      <w:r>
        <w:rPr>
          <w:spacing w:val="-4"/>
          <w:sz w:val="22"/>
        </w:rPr>
        <w:t> </w:t>
      </w:r>
      <w:r>
        <w:rPr>
          <w:sz w:val="22"/>
        </w:rPr>
        <w:t>giuridica</w:t>
      </w:r>
      <w:r>
        <w:rPr>
          <w:spacing w:val="-4"/>
          <w:sz w:val="22"/>
        </w:rPr>
        <w:t> </w:t>
      </w:r>
      <w:r>
        <w:rPr>
          <w:sz w:val="22"/>
        </w:rPr>
        <w:t>di</w:t>
      </w:r>
      <w:r>
        <w:rPr>
          <w:spacing w:val="-3"/>
          <w:sz w:val="22"/>
        </w:rPr>
        <w:t> </w:t>
      </w:r>
      <w:r>
        <w:rPr>
          <w:sz w:val="22"/>
        </w:rPr>
        <w:t>eseguire</w:t>
      </w:r>
      <w:r>
        <w:rPr>
          <w:spacing w:val="-4"/>
          <w:sz w:val="22"/>
        </w:rPr>
        <w:t> </w:t>
      </w:r>
      <w:r>
        <w:rPr>
          <w:sz w:val="22"/>
        </w:rPr>
        <w:t>la</w:t>
      </w:r>
      <w:r>
        <w:rPr>
          <w:spacing w:val="-3"/>
          <w:sz w:val="22"/>
        </w:rPr>
        <w:t> </w:t>
      </w:r>
      <w:r>
        <w:rPr>
          <w:sz w:val="22"/>
        </w:rPr>
        <w:t>prestazione</w:t>
      </w:r>
      <w:r>
        <w:rPr>
          <w:spacing w:val="-4"/>
          <w:sz w:val="22"/>
        </w:rPr>
        <w:t> </w:t>
      </w:r>
      <w:r>
        <w:rPr>
          <w:spacing w:val="-2"/>
          <w:sz w:val="22"/>
        </w:rPr>
        <w:t>dovuta);</w:t>
      </w:r>
    </w:p>
    <w:p>
      <w:pPr>
        <w:pStyle w:val="ListParagraph"/>
        <w:spacing w:after="0" w:line="262" w:lineRule="exact"/>
        <w:jc w:val="left"/>
        <w:rPr>
          <w:sz w:val="22"/>
        </w:rPr>
        <w:sectPr>
          <w:pgSz w:w="11920" w:h="16840"/>
          <w:pgMar w:top="1240" w:bottom="280" w:left="992" w:right="992"/>
        </w:sectPr>
      </w:pPr>
    </w:p>
    <w:p>
      <w:pPr>
        <w:pStyle w:val="ListParagraph"/>
        <w:numPr>
          <w:ilvl w:val="1"/>
          <w:numId w:val="53"/>
        </w:numPr>
        <w:tabs>
          <w:tab w:pos="501" w:val="left" w:leader="none"/>
        </w:tabs>
        <w:spacing w:line="232" w:lineRule="auto" w:before="33" w:after="0"/>
        <w:ind w:left="501" w:right="316" w:hanging="361"/>
        <w:jc w:val="both"/>
        <w:rPr>
          <w:sz w:val="22"/>
        </w:rPr>
      </w:pPr>
      <w:r>
        <w:rPr>
          <w:sz w:val="22"/>
        </w:rPr>
        <w:t>Che</w:t>
      </w:r>
      <w:r>
        <w:rPr>
          <w:spacing w:val="-5"/>
          <w:sz w:val="22"/>
        </w:rPr>
        <w:t> </w:t>
      </w:r>
      <w:r>
        <w:rPr>
          <w:sz w:val="22"/>
        </w:rPr>
        <w:t>la</w:t>
      </w:r>
      <w:r>
        <w:rPr>
          <w:spacing w:val="-5"/>
          <w:sz w:val="22"/>
        </w:rPr>
        <w:t> </w:t>
      </w:r>
      <w:r>
        <w:rPr>
          <w:sz w:val="22"/>
        </w:rPr>
        <w:t>impossibilità</w:t>
      </w:r>
      <w:r>
        <w:rPr>
          <w:spacing w:val="-5"/>
          <w:sz w:val="22"/>
        </w:rPr>
        <w:t> </w:t>
      </w:r>
      <w:r>
        <w:rPr>
          <w:sz w:val="22"/>
        </w:rPr>
        <w:t>non</w:t>
      </w:r>
      <w:r>
        <w:rPr>
          <w:spacing w:val="-5"/>
          <w:sz w:val="22"/>
        </w:rPr>
        <w:t> </w:t>
      </w:r>
      <w:r>
        <w:rPr>
          <w:sz w:val="22"/>
        </w:rPr>
        <w:t>sia</w:t>
      </w:r>
      <w:r>
        <w:rPr>
          <w:spacing w:val="-5"/>
          <w:sz w:val="22"/>
        </w:rPr>
        <w:t> </w:t>
      </w:r>
      <w:r>
        <w:rPr>
          <w:sz w:val="22"/>
        </w:rPr>
        <w:t>imputabile</w:t>
      </w:r>
      <w:r>
        <w:rPr>
          <w:spacing w:val="-5"/>
          <w:sz w:val="22"/>
        </w:rPr>
        <w:t> </w:t>
      </w:r>
      <w:r>
        <w:rPr>
          <w:sz w:val="22"/>
        </w:rPr>
        <w:t>al</w:t>
      </w:r>
      <w:r>
        <w:rPr>
          <w:spacing w:val="-5"/>
          <w:sz w:val="22"/>
        </w:rPr>
        <w:t> </w:t>
      </w:r>
      <w:r>
        <w:rPr>
          <w:sz w:val="22"/>
        </w:rPr>
        <w:t>debitore</w:t>
      </w:r>
      <w:r>
        <w:rPr>
          <w:spacing w:val="-5"/>
          <w:sz w:val="22"/>
        </w:rPr>
        <w:t> </w:t>
      </w:r>
      <w:r>
        <w:rPr>
          <w:sz w:val="22"/>
        </w:rPr>
        <w:t>(le</w:t>
      </w:r>
      <w:r>
        <w:rPr>
          <w:spacing w:val="-5"/>
          <w:sz w:val="22"/>
        </w:rPr>
        <w:t> </w:t>
      </w:r>
      <w:r>
        <w:rPr>
          <w:sz w:val="22"/>
        </w:rPr>
        <w:t>ragioni</w:t>
      </w:r>
      <w:r>
        <w:rPr>
          <w:spacing w:val="-5"/>
          <w:sz w:val="22"/>
        </w:rPr>
        <w:t> </w:t>
      </w:r>
      <w:r>
        <w:rPr>
          <w:sz w:val="22"/>
        </w:rPr>
        <w:t>dell’impossibilità</w:t>
      </w:r>
      <w:r>
        <w:rPr>
          <w:spacing w:val="-5"/>
          <w:sz w:val="22"/>
        </w:rPr>
        <w:t> </w:t>
      </w:r>
      <w:r>
        <w:rPr>
          <w:sz w:val="22"/>
        </w:rPr>
        <w:t>sfuggono</w:t>
      </w:r>
      <w:r>
        <w:rPr>
          <w:spacing w:val="-5"/>
          <w:sz w:val="22"/>
        </w:rPr>
        <w:t> </w:t>
      </w:r>
      <w:r>
        <w:rPr>
          <w:sz w:val="22"/>
        </w:rPr>
        <w:t>alle</w:t>
      </w:r>
      <w:r>
        <w:rPr>
          <w:spacing w:val="-5"/>
          <w:sz w:val="22"/>
        </w:rPr>
        <w:t> </w:t>
      </w:r>
      <w:r>
        <w:rPr>
          <w:sz w:val="22"/>
        </w:rPr>
        <w:t>possibilità di controllo del debitore);</w:t>
      </w:r>
    </w:p>
    <w:p>
      <w:pPr>
        <w:pStyle w:val="ListParagraph"/>
        <w:numPr>
          <w:ilvl w:val="1"/>
          <w:numId w:val="53"/>
        </w:numPr>
        <w:tabs>
          <w:tab w:pos="500" w:val="left" w:leader="none"/>
        </w:tabs>
        <w:spacing w:line="261" w:lineRule="exact" w:before="0" w:after="0"/>
        <w:ind w:left="500" w:right="0" w:hanging="360"/>
        <w:jc w:val="left"/>
        <w:rPr>
          <w:sz w:val="22"/>
        </w:rPr>
      </w:pPr>
      <w:r>
        <w:rPr>
          <w:sz w:val="22"/>
        </w:rPr>
        <w:t>Una</w:t>
      </w:r>
      <w:r>
        <w:rPr>
          <w:spacing w:val="-3"/>
          <w:sz w:val="22"/>
        </w:rPr>
        <w:t> </w:t>
      </w:r>
      <w:r>
        <w:rPr>
          <w:sz w:val="22"/>
        </w:rPr>
        <w:t>prova,</w:t>
      </w:r>
      <w:r>
        <w:rPr>
          <w:spacing w:val="-3"/>
          <w:sz w:val="22"/>
        </w:rPr>
        <w:t> </w:t>
      </w:r>
      <w:r>
        <w:rPr>
          <w:sz w:val="22"/>
        </w:rPr>
        <w:t>fornita</w:t>
      </w:r>
      <w:r>
        <w:rPr>
          <w:spacing w:val="-3"/>
          <w:sz w:val="22"/>
        </w:rPr>
        <w:t> </w:t>
      </w:r>
      <w:r>
        <w:rPr>
          <w:sz w:val="22"/>
        </w:rPr>
        <w:t>dal</w:t>
      </w:r>
      <w:r>
        <w:rPr>
          <w:spacing w:val="-3"/>
          <w:sz w:val="22"/>
        </w:rPr>
        <w:t> </w:t>
      </w:r>
      <w:r>
        <w:rPr>
          <w:sz w:val="22"/>
        </w:rPr>
        <w:t>debitore</w:t>
      </w:r>
      <w:r>
        <w:rPr>
          <w:spacing w:val="-3"/>
          <w:sz w:val="22"/>
        </w:rPr>
        <w:t> </w:t>
      </w:r>
      <w:r>
        <w:rPr>
          <w:sz w:val="22"/>
        </w:rPr>
        <w:t>dei</w:t>
      </w:r>
      <w:r>
        <w:rPr>
          <w:spacing w:val="-3"/>
          <w:sz w:val="22"/>
        </w:rPr>
        <w:t> </w:t>
      </w:r>
      <w:r>
        <w:rPr>
          <w:sz w:val="22"/>
        </w:rPr>
        <w:t>primi</w:t>
      </w:r>
      <w:r>
        <w:rPr>
          <w:spacing w:val="-3"/>
          <w:sz w:val="22"/>
        </w:rPr>
        <w:t> </w:t>
      </w:r>
      <w:r>
        <w:rPr>
          <w:sz w:val="22"/>
        </w:rPr>
        <w:t>due</w:t>
      </w:r>
      <w:r>
        <w:rPr>
          <w:spacing w:val="-3"/>
          <w:sz w:val="22"/>
        </w:rPr>
        <w:t> </w:t>
      </w:r>
      <w:r>
        <w:rPr>
          <w:spacing w:val="-2"/>
          <w:sz w:val="22"/>
        </w:rPr>
        <w:t>elementi.</w:t>
      </w:r>
    </w:p>
    <w:p>
      <w:pPr>
        <w:spacing w:line="232" w:lineRule="auto" w:before="259"/>
        <w:ind w:left="140" w:right="410" w:firstLine="0"/>
        <w:jc w:val="both"/>
        <w:rPr>
          <w:sz w:val="22"/>
        </w:rPr>
      </w:pPr>
      <w:r>
        <w:rPr>
          <w:sz w:val="22"/>
        </w:rPr>
        <w:t>Il</w:t>
      </w:r>
      <w:r>
        <w:rPr>
          <w:spacing w:val="-4"/>
          <w:sz w:val="22"/>
        </w:rPr>
        <w:t> </w:t>
      </w:r>
      <w:r>
        <w:rPr>
          <w:sz w:val="22"/>
        </w:rPr>
        <w:t>debitore</w:t>
      </w:r>
      <w:r>
        <w:rPr>
          <w:spacing w:val="-4"/>
          <w:sz w:val="22"/>
        </w:rPr>
        <w:t> </w:t>
      </w:r>
      <w:r>
        <w:rPr>
          <w:sz w:val="22"/>
        </w:rPr>
        <w:t>è</w:t>
      </w:r>
      <w:r>
        <w:rPr>
          <w:spacing w:val="-4"/>
          <w:sz w:val="22"/>
        </w:rPr>
        <w:t> </w:t>
      </w:r>
      <w:r>
        <w:rPr>
          <w:sz w:val="22"/>
        </w:rPr>
        <w:t>liberato</w:t>
      </w:r>
      <w:r>
        <w:rPr>
          <w:spacing w:val="-4"/>
          <w:sz w:val="22"/>
        </w:rPr>
        <w:t> </w:t>
      </w:r>
      <w:r>
        <w:rPr>
          <w:sz w:val="22"/>
        </w:rPr>
        <w:t>purché</w:t>
      </w:r>
      <w:r>
        <w:rPr>
          <w:spacing w:val="-4"/>
          <w:sz w:val="22"/>
        </w:rPr>
        <w:t> </w:t>
      </w:r>
      <w:r>
        <w:rPr>
          <w:b/>
          <w:i/>
          <w:sz w:val="22"/>
          <w:u w:val="single"/>
        </w:rPr>
        <w:t>dimostri</w:t>
      </w:r>
      <w:r>
        <w:rPr>
          <w:b/>
          <w:i/>
          <w:spacing w:val="-4"/>
          <w:sz w:val="22"/>
        </w:rPr>
        <w:t> </w:t>
      </w:r>
      <w:r>
        <w:rPr>
          <w:sz w:val="22"/>
        </w:rPr>
        <w:t>che</w:t>
      </w:r>
      <w:r>
        <w:rPr>
          <w:spacing w:val="-4"/>
          <w:sz w:val="22"/>
        </w:rPr>
        <w:t> </w:t>
      </w:r>
      <w:r>
        <w:rPr>
          <w:sz w:val="22"/>
        </w:rPr>
        <w:t>la</w:t>
      </w:r>
      <w:r>
        <w:rPr>
          <w:spacing w:val="-4"/>
          <w:sz w:val="22"/>
        </w:rPr>
        <w:t> </w:t>
      </w:r>
      <w:r>
        <w:rPr>
          <w:sz w:val="22"/>
        </w:rPr>
        <w:t>prestazione</w:t>
      </w:r>
      <w:r>
        <w:rPr>
          <w:spacing w:val="-4"/>
          <w:sz w:val="22"/>
        </w:rPr>
        <w:t> </w:t>
      </w:r>
      <w:r>
        <w:rPr>
          <w:sz w:val="22"/>
        </w:rPr>
        <w:t>è</w:t>
      </w:r>
      <w:r>
        <w:rPr>
          <w:spacing w:val="-4"/>
          <w:sz w:val="22"/>
        </w:rPr>
        <w:t> </w:t>
      </w:r>
      <w:r>
        <w:rPr>
          <w:sz w:val="22"/>
        </w:rPr>
        <w:t>impossibile</w:t>
      </w:r>
      <w:r>
        <w:rPr>
          <w:spacing w:val="-4"/>
          <w:sz w:val="22"/>
        </w:rPr>
        <w:t> </w:t>
      </w:r>
      <w:r>
        <w:rPr>
          <w:sz w:val="22"/>
        </w:rPr>
        <w:t>che</w:t>
      </w:r>
      <w:r>
        <w:rPr>
          <w:spacing w:val="-4"/>
          <w:sz w:val="22"/>
        </w:rPr>
        <w:t> </w:t>
      </w:r>
      <w:r>
        <w:rPr>
          <w:sz w:val="22"/>
        </w:rPr>
        <w:t>la</w:t>
      </w:r>
      <w:r>
        <w:rPr>
          <w:spacing w:val="-4"/>
          <w:sz w:val="22"/>
        </w:rPr>
        <w:t> </w:t>
      </w:r>
      <w:r>
        <w:rPr>
          <w:sz w:val="22"/>
        </w:rPr>
        <w:t>impossibilità</w:t>
      </w:r>
      <w:r>
        <w:rPr>
          <w:spacing w:val="-4"/>
          <w:sz w:val="22"/>
        </w:rPr>
        <w:t> </w:t>
      </w:r>
      <w:r>
        <w:rPr>
          <w:sz w:val="22"/>
        </w:rPr>
        <w:t>non</w:t>
      </w:r>
      <w:r>
        <w:rPr>
          <w:spacing w:val="-4"/>
          <w:sz w:val="22"/>
        </w:rPr>
        <w:t> </w:t>
      </w:r>
      <w:r>
        <w:rPr>
          <w:sz w:val="22"/>
        </w:rPr>
        <w:t>dipende</w:t>
      </w:r>
      <w:r>
        <w:rPr>
          <w:spacing w:val="-4"/>
          <w:sz w:val="22"/>
        </w:rPr>
        <w:t> </w:t>
      </w:r>
      <w:r>
        <w:rPr>
          <w:sz w:val="22"/>
        </w:rPr>
        <w:t>da lui:</w:t>
      </w:r>
      <w:r>
        <w:rPr>
          <w:spacing w:val="-2"/>
          <w:sz w:val="22"/>
        </w:rPr>
        <w:t> </w:t>
      </w:r>
      <w:r>
        <w:rPr>
          <w:sz w:val="22"/>
        </w:rPr>
        <w:t>se</w:t>
      </w:r>
      <w:r>
        <w:rPr>
          <w:spacing w:val="-2"/>
          <w:sz w:val="22"/>
        </w:rPr>
        <w:t> </w:t>
      </w:r>
      <w:r>
        <w:rPr>
          <w:sz w:val="22"/>
        </w:rPr>
        <w:t>non</w:t>
      </w:r>
      <w:r>
        <w:rPr>
          <w:spacing w:val="-2"/>
          <w:sz w:val="22"/>
        </w:rPr>
        <w:t> </w:t>
      </w:r>
      <w:r>
        <w:rPr>
          <w:sz w:val="22"/>
        </w:rPr>
        <w:t>riesce</w:t>
      </w:r>
      <w:r>
        <w:rPr>
          <w:spacing w:val="-2"/>
          <w:sz w:val="22"/>
        </w:rPr>
        <w:t> </w:t>
      </w:r>
      <w:r>
        <w:rPr>
          <w:sz w:val="22"/>
        </w:rPr>
        <w:t>a</w:t>
      </w:r>
      <w:r>
        <w:rPr>
          <w:spacing w:val="-2"/>
          <w:sz w:val="22"/>
        </w:rPr>
        <w:t> </w:t>
      </w:r>
      <w:r>
        <w:rPr>
          <w:sz w:val="22"/>
        </w:rPr>
        <w:t>dimostrare</w:t>
      </w:r>
      <w:r>
        <w:rPr>
          <w:spacing w:val="-2"/>
          <w:sz w:val="22"/>
        </w:rPr>
        <w:t> </w:t>
      </w:r>
      <w:r>
        <w:rPr>
          <w:sz w:val="22"/>
        </w:rPr>
        <w:t>l’impossibilità</w:t>
      </w:r>
      <w:r>
        <w:rPr>
          <w:spacing w:val="-2"/>
          <w:sz w:val="22"/>
        </w:rPr>
        <w:t> </w:t>
      </w:r>
      <w:r>
        <w:rPr>
          <w:sz w:val="22"/>
        </w:rPr>
        <w:t>o</w:t>
      </w:r>
      <w:r>
        <w:rPr>
          <w:spacing w:val="-2"/>
          <w:sz w:val="22"/>
        </w:rPr>
        <w:t> </w:t>
      </w:r>
      <w:r>
        <w:rPr>
          <w:sz w:val="22"/>
        </w:rPr>
        <w:t>la</w:t>
      </w:r>
      <w:r>
        <w:rPr>
          <w:spacing w:val="-2"/>
          <w:sz w:val="22"/>
        </w:rPr>
        <w:t> </w:t>
      </w:r>
      <w:r>
        <w:rPr>
          <w:sz w:val="22"/>
        </w:rPr>
        <w:t>non</w:t>
      </w:r>
      <w:r>
        <w:rPr>
          <w:spacing w:val="-2"/>
          <w:sz w:val="22"/>
        </w:rPr>
        <w:t> </w:t>
      </w:r>
      <w:r>
        <w:rPr>
          <w:sz w:val="22"/>
        </w:rPr>
        <w:t>imputabilità,</w:t>
      </w:r>
      <w:r>
        <w:rPr>
          <w:spacing w:val="-2"/>
          <w:sz w:val="22"/>
        </w:rPr>
        <w:t> </w:t>
      </w:r>
      <w:r>
        <w:rPr>
          <w:sz w:val="22"/>
        </w:rPr>
        <w:t>allora</w:t>
      </w:r>
      <w:r>
        <w:rPr>
          <w:spacing w:val="-2"/>
          <w:sz w:val="22"/>
        </w:rPr>
        <w:t> </w:t>
      </w:r>
      <w:r>
        <w:rPr>
          <w:sz w:val="22"/>
        </w:rPr>
        <w:t>dovrà</w:t>
      </w:r>
      <w:r>
        <w:rPr>
          <w:spacing w:val="-2"/>
          <w:sz w:val="22"/>
        </w:rPr>
        <w:t> </w:t>
      </w:r>
      <w:r>
        <w:rPr>
          <w:sz w:val="22"/>
        </w:rPr>
        <w:t>il</w:t>
      </w:r>
      <w:r>
        <w:rPr>
          <w:spacing w:val="-2"/>
          <w:sz w:val="22"/>
        </w:rPr>
        <w:t> </w:t>
      </w:r>
      <w:r>
        <w:rPr>
          <w:sz w:val="22"/>
        </w:rPr>
        <w:t>risarcimento</w:t>
      </w:r>
      <w:r>
        <w:rPr>
          <w:spacing w:val="-2"/>
          <w:sz w:val="22"/>
        </w:rPr>
        <w:t> </w:t>
      </w:r>
      <w:r>
        <w:rPr>
          <w:sz w:val="22"/>
        </w:rPr>
        <w:t>del</w:t>
      </w:r>
      <w:r>
        <w:rPr>
          <w:spacing w:val="-2"/>
          <w:sz w:val="22"/>
        </w:rPr>
        <w:t> </w:t>
      </w:r>
      <w:r>
        <w:rPr>
          <w:sz w:val="22"/>
        </w:rPr>
        <w:t>danno. Ciò significa che </w:t>
      </w:r>
      <w:r>
        <w:rPr>
          <w:b/>
          <w:sz w:val="22"/>
          <w:u w:val="single"/>
        </w:rPr>
        <w:t>SUL DEBITORE GRAVA IL RISCHIO DELLE </w:t>
      </w:r>
      <w:r>
        <w:rPr>
          <w:b/>
          <w:i/>
          <w:sz w:val="22"/>
          <w:u w:val="single"/>
        </w:rPr>
        <w:t>CAUSE IGNOTE </w:t>
      </w:r>
      <w:r>
        <w:rPr>
          <w:b/>
          <w:sz w:val="22"/>
          <w:u w:val="single"/>
        </w:rPr>
        <w:t>DI IMPOSSIBILITÀ</w:t>
      </w:r>
      <w:r>
        <w:rPr>
          <w:sz w:val="22"/>
        </w:rPr>
        <w:t>.</w:t>
      </w:r>
    </w:p>
    <w:p>
      <w:pPr>
        <w:pStyle w:val="BodyText"/>
        <w:spacing w:line="232" w:lineRule="auto"/>
        <w:ind w:right="556"/>
        <w:jc w:val="both"/>
      </w:pPr>
      <w:r>
        <w:rPr/>
        <w:t>Vi</w:t>
      </w:r>
      <w:r>
        <w:rPr>
          <w:spacing w:val="-3"/>
        </w:rPr>
        <w:t> </w:t>
      </w:r>
      <w:r>
        <w:rPr/>
        <w:t>sono</w:t>
      </w:r>
      <w:r>
        <w:rPr>
          <w:spacing w:val="-3"/>
        </w:rPr>
        <w:t> </w:t>
      </w:r>
      <w:r>
        <w:rPr/>
        <w:t>situazioni</w:t>
      </w:r>
      <w:r>
        <w:rPr>
          <w:spacing w:val="-3"/>
        </w:rPr>
        <w:t> </w:t>
      </w:r>
      <w:r>
        <w:rPr/>
        <w:t>in</w:t>
      </w:r>
      <w:r>
        <w:rPr>
          <w:spacing w:val="-3"/>
        </w:rPr>
        <w:t> </w:t>
      </w:r>
      <w:r>
        <w:rPr/>
        <w:t>cui</w:t>
      </w:r>
      <w:r>
        <w:rPr>
          <w:spacing w:val="-3"/>
        </w:rPr>
        <w:t> </w:t>
      </w:r>
      <w:r>
        <w:rPr/>
        <w:t>la</w:t>
      </w:r>
      <w:r>
        <w:rPr>
          <w:spacing w:val="-3"/>
        </w:rPr>
        <w:t> </w:t>
      </w:r>
      <w:r>
        <w:rPr/>
        <w:t>prestazione</w:t>
      </w:r>
      <w:r>
        <w:rPr>
          <w:spacing w:val="-3"/>
        </w:rPr>
        <w:t> </w:t>
      </w:r>
      <w:r>
        <w:rPr/>
        <w:t>diventa</w:t>
      </w:r>
      <w:r>
        <w:rPr>
          <w:spacing w:val="-3"/>
        </w:rPr>
        <w:t> </w:t>
      </w:r>
      <w:r>
        <w:rPr/>
        <w:t>impossibile</w:t>
      </w:r>
      <w:r>
        <w:rPr>
          <w:spacing w:val="-3"/>
        </w:rPr>
        <w:t> </w:t>
      </w:r>
      <w:r>
        <w:rPr/>
        <w:t>ma</w:t>
      </w:r>
      <w:r>
        <w:rPr>
          <w:spacing w:val="-3"/>
        </w:rPr>
        <w:t> </w:t>
      </w:r>
      <w:r>
        <w:rPr/>
        <w:t>non</w:t>
      </w:r>
      <w:r>
        <w:rPr>
          <w:spacing w:val="-3"/>
        </w:rPr>
        <w:t> </w:t>
      </w:r>
      <w:r>
        <w:rPr/>
        <w:t>si</w:t>
      </w:r>
      <w:r>
        <w:rPr>
          <w:spacing w:val="-3"/>
        </w:rPr>
        <w:t> </w:t>
      </w:r>
      <w:r>
        <w:rPr/>
        <w:t>riesce</w:t>
      </w:r>
      <w:r>
        <w:rPr>
          <w:spacing w:val="-3"/>
        </w:rPr>
        <w:t> </w:t>
      </w:r>
      <w:r>
        <w:rPr/>
        <w:t>a</w:t>
      </w:r>
      <w:r>
        <w:rPr>
          <w:spacing w:val="-3"/>
        </w:rPr>
        <w:t> </w:t>
      </w:r>
      <w:r>
        <w:rPr/>
        <w:t>capire</w:t>
      </w:r>
      <w:r>
        <w:rPr>
          <w:spacing w:val="-3"/>
        </w:rPr>
        <w:t> </w:t>
      </w:r>
      <w:r>
        <w:rPr/>
        <w:t>il</w:t>
      </w:r>
      <w:r>
        <w:rPr>
          <w:spacing w:val="-3"/>
        </w:rPr>
        <w:t> </w:t>
      </w:r>
      <w:r>
        <w:rPr/>
        <w:t>motivo</w:t>
      </w:r>
      <w:r>
        <w:rPr>
          <w:spacing w:val="-3"/>
        </w:rPr>
        <w:t> </w:t>
      </w:r>
      <w:r>
        <w:rPr/>
        <w:t>per</w:t>
      </w:r>
      <w:r>
        <w:rPr>
          <w:spacing w:val="-3"/>
        </w:rPr>
        <w:t> </w:t>
      </w:r>
      <w:r>
        <w:rPr/>
        <w:t>cui</w:t>
      </w:r>
      <w:r>
        <w:rPr>
          <w:spacing w:val="-3"/>
        </w:rPr>
        <w:t> </w:t>
      </w:r>
      <w:r>
        <w:rPr/>
        <w:t>si</w:t>
      </w:r>
      <w:r>
        <w:rPr>
          <w:spacing w:val="-3"/>
        </w:rPr>
        <w:t> </w:t>
      </w:r>
      <w:r>
        <w:rPr/>
        <w:t>è verificata l’impossibilità di eseguire la prestazione.</w:t>
      </w:r>
    </w:p>
    <w:p>
      <w:pPr>
        <w:pStyle w:val="BodyText"/>
        <w:spacing w:line="232" w:lineRule="auto"/>
        <w:ind w:right="209"/>
        <w:jc w:val="both"/>
      </w:pPr>
      <w:r>
        <w:rPr/>
        <w:t>Se</w:t>
      </w:r>
      <w:r>
        <w:rPr>
          <w:spacing w:val="-4"/>
        </w:rPr>
        <w:t> </w:t>
      </w:r>
      <w:r>
        <w:rPr/>
        <w:t>nessuno</w:t>
      </w:r>
      <w:r>
        <w:rPr>
          <w:spacing w:val="-4"/>
        </w:rPr>
        <w:t> </w:t>
      </w:r>
      <w:r>
        <w:rPr/>
        <w:t>comprende</w:t>
      </w:r>
      <w:r>
        <w:rPr>
          <w:spacing w:val="-4"/>
        </w:rPr>
        <w:t> </w:t>
      </w:r>
      <w:r>
        <w:rPr/>
        <w:t>il</w:t>
      </w:r>
      <w:r>
        <w:rPr>
          <w:spacing w:val="-4"/>
        </w:rPr>
        <w:t> </w:t>
      </w:r>
      <w:r>
        <w:rPr/>
        <w:t>motivo</w:t>
      </w:r>
      <w:r>
        <w:rPr>
          <w:spacing w:val="-4"/>
        </w:rPr>
        <w:t> </w:t>
      </w:r>
      <w:r>
        <w:rPr/>
        <w:t>dell’impossibilità,</w:t>
      </w:r>
      <w:r>
        <w:rPr>
          <w:spacing w:val="-4"/>
        </w:rPr>
        <w:t> </w:t>
      </w:r>
      <w:r>
        <w:rPr/>
        <w:t>per</w:t>
      </w:r>
      <w:r>
        <w:rPr>
          <w:spacing w:val="-4"/>
        </w:rPr>
        <w:t> </w:t>
      </w:r>
      <w:r>
        <w:rPr/>
        <w:t>definizione</w:t>
      </w:r>
      <w:r>
        <w:rPr>
          <w:spacing w:val="-4"/>
        </w:rPr>
        <w:t> </w:t>
      </w:r>
      <w:r>
        <w:rPr/>
        <w:t>non</w:t>
      </w:r>
      <w:r>
        <w:rPr>
          <w:spacing w:val="-4"/>
        </w:rPr>
        <w:t> </w:t>
      </w:r>
      <w:r>
        <w:rPr/>
        <w:t>c’è</w:t>
      </w:r>
      <w:r>
        <w:rPr>
          <w:spacing w:val="-4"/>
        </w:rPr>
        <w:t> </w:t>
      </w:r>
      <w:r>
        <w:rPr/>
        <w:t>la</w:t>
      </w:r>
      <w:r>
        <w:rPr>
          <w:spacing w:val="-4"/>
        </w:rPr>
        <w:t> </w:t>
      </w:r>
      <w:r>
        <w:rPr/>
        <w:t>dimostrazione</w:t>
      </w:r>
      <w:r>
        <w:rPr>
          <w:spacing w:val="-4"/>
        </w:rPr>
        <w:t> </w:t>
      </w:r>
      <w:r>
        <w:rPr/>
        <w:t>che</w:t>
      </w:r>
      <w:r>
        <w:rPr>
          <w:spacing w:val="-4"/>
        </w:rPr>
        <w:t> </w:t>
      </w:r>
      <w:r>
        <w:rPr/>
        <w:t>non</w:t>
      </w:r>
      <w:r>
        <w:rPr>
          <w:spacing w:val="-4"/>
        </w:rPr>
        <w:t> </w:t>
      </w:r>
      <w:r>
        <w:rPr/>
        <w:t>è</w:t>
      </w:r>
      <w:r>
        <w:rPr>
          <w:spacing w:val="-4"/>
        </w:rPr>
        <w:t> </w:t>
      </w:r>
      <w:r>
        <w:rPr/>
        <w:t>colpa del</w:t>
      </w:r>
      <w:r>
        <w:rPr>
          <w:spacing w:val="-2"/>
        </w:rPr>
        <w:t> </w:t>
      </w:r>
      <w:r>
        <w:rPr/>
        <w:t>debitore:</w:t>
      </w:r>
      <w:r>
        <w:rPr>
          <w:spacing w:val="-2"/>
        </w:rPr>
        <w:t> </w:t>
      </w:r>
      <w:r>
        <w:rPr/>
        <w:t>se</w:t>
      </w:r>
      <w:r>
        <w:rPr>
          <w:spacing w:val="-2"/>
        </w:rPr>
        <w:t> </w:t>
      </w:r>
      <w:r>
        <w:rPr/>
        <w:t>c’è</w:t>
      </w:r>
      <w:r>
        <w:rPr>
          <w:spacing w:val="-2"/>
        </w:rPr>
        <w:t> </w:t>
      </w:r>
      <w:r>
        <w:rPr/>
        <w:t>una</w:t>
      </w:r>
      <w:r>
        <w:rPr>
          <w:spacing w:val="-2"/>
        </w:rPr>
        <w:t> </w:t>
      </w:r>
      <w:r>
        <w:rPr/>
        <w:t>causa</w:t>
      </w:r>
      <w:r>
        <w:rPr>
          <w:spacing w:val="-2"/>
        </w:rPr>
        <w:t> </w:t>
      </w:r>
      <w:r>
        <w:rPr/>
        <w:t>ignota</w:t>
      </w:r>
      <w:r>
        <w:rPr>
          <w:spacing w:val="-2"/>
        </w:rPr>
        <w:t> </w:t>
      </w:r>
      <w:r>
        <w:rPr/>
        <w:t>della</w:t>
      </w:r>
      <w:r>
        <w:rPr>
          <w:spacing w:val="-2"/>
        </w:rPr>
        <w:t> </w:t>
      </w:r>
      <w:r>
        <w:rPr/>
        <w:t>impossibilità,</w:t>
      </w:r>
      <w:r>
        <w:rPr>
          <w:spacing w:val="-2"/>
        </w:rPr>
        <w:t> </w:t>
      </w:r>
      <w:r>
        <w:rPr/>
        <w:t>essa</w:t>
      </w:r>
      <w:r>
        <w:rPr>
          <w:spacing w:val="-2"/>
        </w:rPr>
        <w:t> </w:t>
      </w:r>
      <w:r>
        <w:rPr/>
        <w:t>costituisce</w:t>
      </w:r>
      <w:r>
        <w:rPr>
          <w:spacing w:val="-2"/>
        </w:rPr>
        <w:t> </w:t>
      </w:r>
      <w:r>
        <w:rPr/>
        <w:t>un</w:t>
      </w:r>
      <w:r>
        <w:rPr>
          <w:spacing w:val="-2"/>
        </w:rPr>
        <w:t> </w:t>
      </w:r>
      <w:r>
        <w:rPr/>
        <w:t>rischio</w:t>
      </w:r>
      <w:r>
        <w:rPr>
          <w:spacing w:val="-2"/>
        </w:rPr>
        <w:t> </w:t>
      </w:r>
      <w:r>
        <w:rPr/>
        <w:t>per</w:t>
      </w:r>
      <w:r>
        <w:rPr>
          <w:spacing w:val="-2"/>
        </w:rPr>
        <w:t> </w:t>
      </w:r>
      <w:r>
        <w:rPr/>
        <w:t>il</w:t>
      </w:r>
      <w:r>
        <w:rPr>
          <w:spacing w:val="-2"/>
        </w:rPr>
        <w:t> </w:t>
      </w:r>
      <w:r>
        <w:rPr/>
        <w:t>debitore</w:t>
      </w:r>
      <w:r>
        <w:rPr>
          <w:spacing w:val="-2"/>
        </w:rPr>
        <w:t> </w:t>
      </w:r>
      <w:r>
        <w:rPr/>
        <w:t>che</w:t>
      </w:r>
      <w:r>
        <w:rPr>
          <w:spacing w:val="-2"/>
        </w:rPr>
        <w:t> </w:t>
      </w:r>
      <w:r>
        <w:rPr/>
        <w:t>dovrà lo stesso il risarcimento del danno.</w:t>
      </w:r>
    </w:p>
    <w:p>
      <w:pPr>
        <w:spacing w:line="232" w:lineRule="auto" w:before="0"/>
        <w:ind w:left="140" w:right="718" w:firstLine="0"/>
        <w:jc w:val="both"/>
        <w:rPr>
          <w:sz w:val="22"/>
        </w:rPr>
      </w:pPr>
      <w:r>
        <w:rPr>
          <w:sz w:val="22"/>
        </w:rPr>
        <w:t>Il</w:t>
      </w:r>
      <w:r>
        <w:rPr>
          <w:spacing w:val="-4"/>
          <w:sz w:val="22"/>
        </w:rPr>
        <w:t> </w:t>
      </w:r>
      <w:r>
        <w:rPr>
          <w:sz w:val="22"/>
        </w:rPr>
        <w:t>significato</w:t>
      </w:r>
      <w:r>
        <w:rPr>
          <w:spacing w:val="-4"/>
          <w:sz w:val="22"/>
        </w:rPr>
        <w:t> </w:t>
      </w:r>
      <w:r>
        <w:rPr>
          <w:sz w:val="22"/>
        </w:rPr>
        <w:t>di</w:t>
      </w:r>
      <w:r>
        <w:rPr>
          <w:spacing w:val="-4"/>
          <w:sz w:val="22"/>
        </w:rPr>
        <w:t> </w:t>
      </w:r>
      <w:r>
        <w:rPr>
          <w:sz w:val="22"/>
        </w:rPr>
        <w:t>aver</w:t>
      </w:r>
      <w:r>
        <w:rPr>
          <w:spacing w:val="-4"/>
          <w:sz w:val="22"/>
        </w:rPr>
        <w:t> </w:t>
      </w:r>
      <w:r>
        <w:rPr>
          <w:sz w:val="22"/>
        </w:rPr>
        <w:t>addossato</w:t>
      </w:r>
      <w:r>
        <w:rPr>
          <w:spacing w:val="-4"/>
          <w:sz w:val="22"/>
        </w:rPr>
        <w:t> </w:t>
      </w:r>
      <w:r>
        <w:rPr>
          <w:b/>
          <w:sz w:val="22"/>
          <w:u w:val="single"/>
        </w:rPr>
        <w:t>al</w:t>
      </w:r>
      <w:r>
        <w:rPr>
          <w:b/>
          <w:spacing w:val="-4"/>
          <w:sz w:val="22"/>
          <w:u w:val="single"/>
        </w:rPr>
        <w:t> </w:t>
      </w:r>
      <w:r>
        <w:rPr>
          <w:b/>
          <w:sz w:val="22"/>
          <w:u w:val="single"/>
        </w:rPr>
        <w:t>debitore</w:t>
      </w:r>
      <w:r>
        <w:rPr>
          <w:b/>
          <w:spacing w:val="-4"/>
          <w:sz w:val="22"/>
          <w:u w:val="single"/>
        </w:rPr>
        <w:t> </w:t>
      </w:r>
      <w:r>
        <w:rPr>
          <w:b/>
          <w:sz w:val="22"/>
          <w:u w:val="single"/>
        </w:rPr>
        <w:t>l’onere</w:t>
      </w:r>
      <w:r>
        <w:rPr>
          <w:b/>
          <w:spacing w:val="-4"/>
          <w:sz w:val="22"/>
          <w:u w:val="single"/>
        </w:rPr>
        <w:t> </w:t>
      </w:r>
      <w:r>
        <w:rPr>
          <w:b/>
          <w:sz w:val="22"/>
          <w:u w:val="single"/>
        </w:rPr>
        <w:t>di</w:t>
      </w:r>
      <w:r>
        <w:rPr>
          <w:b/>
          <w:spacing w:val="-4"/>
          <w:sz w:val="22"/>
          <w:u w:val="single"/>
        </w:rPr>
        <w:t> </w:t>
      </w:r>
      <w:r>
        <w:rPr>
          <w:b/>
          <w:sz w:val="22"/>
          <w:u w:val="single"/>
        </w:rPr>
        <w:t>provare</w:t>
      </w:r>
      <w:r>
        <w:rPr>
          <w:b/>
          <w:spacing w:val="-4"/>
          <w:sz w:val="22"/>
          <w:u w:val="single"/>
        </w:rPr>
        <w:t> </w:t>
      </w:r>
      <w:r>
        <w:rPr>
          <w:b/>
          <w:sz w:val="22"/>
          <w:u w:val="single"/>
        </w:rPr>
        <w:t>l’impossibilità</w:t>
      </w:r>
      <w:r>
        <w:rPr>
          <w:b/>
          <w:spacing w:val="-3"/>
          <w:sz w:val="22"/>
        </w:rPr>
        <w:t> </w:t>
      </w:r>
      <w:r>
        <w:rPr>
          <w:sz w:val="22"/>
        </w:rPr>
        <w:t>della</w:t>
      </w:r>
      <w:r>
        <w:rPr>
          <w:spacing w:val="-4"/>
          <w:sz w:val="22"/>
        </w:rPr>
        <w:t> </w:t>
      </w:r>
      <w:r>
        <w:rPr>
          <w:sz w:val="22"/>
        </w:rPr>
        <w:t>prestazione</w:t>
      </w:r>
      <w:r>
        <w:rPr>
          <w:spacing w:val="-4"/>
          <w:sz w:val="22"/>
        </w:rPr>
        <w:t> </w:t>
      </w:r>
      <w:r>
        <w:rPr>
          <w:sz w:val="22"/>
        </w:rPr>
        <w:t>e</w:t>
      </w:r>
      <w:r>
        <w:rPr>
          <w:spacing w:val="-4"/>
          <w:sz w:val="22"/>
        </w:rPr>
        <w:t> </w:t>
      </w:r>
      <w:r>
        <w:rPr>
          <w:sz w:val="22"/>
        </w:rPr>
        <w:t>la</w:t>
      </w:r>
      <w:r>
        <w:rPr>
          <w:spacing w:val="-4"/>
          <w:sz w:val="22"/>
        </w:rPr>
        <w:t> </w:t>
      </w:r>
      <w:r>
        <w:rPr>
          <w:b/>
          <w:sz w:val="22"/>
          <w:u w:val="single"/>
        </w:rPr>
        <w:t>non</w:t>
      </w:r>
      <w:r>
        <w:rPr>
          <w:b/>
          <w:sz w:val="22"/>
        </w:rPr>
        <w:t> </w:t>
      </w:r>
      <w:r>
        <w:rPr>
          <w:b/>
          <w:sz w:val="22"/>
          <w:u w:val="single"/>
        </w:rPr>
        <w:t>imputabilità</w:t>
      </w:r>
      <w:r>
        <w:rPr>
          <w:b/>
          <w:spacing w:val="-3"/>
          <w:sz w:val="22"/>
        </w:rPr>
        <w:t> </w:t>
      </w:r>
      <w:r>
        <w:rPr>
          <w:sz w:val="22"/>
        </w:rPr>
        <w:t>dell’impossibilità</w:t>
      </w:r>
      <w:r>
        <w:rPr>
          <w:spacing w:val="-4"/>
          <w:sz w:val="22"/>
        </w:rPr>
        <w:t> </w:t>
      </w:r>
      <w:r>
        <w:rPr>
          <w:sz w:val="22"/>
        </w:rPr>
        <w:t>della</w:t>
      </w:r>
      <w:r>
        <w:rPr>
          <w:spacing w:val="-4"/>
          <w:sz w:val="22"/>
        </w:rPr>
        <w:t> </w:t>
      </w:r>
      <w:r>
        <w:rPr>
          <w:sz w:val="22"/>
        </w:rPr>
        <w:t>prestazione</w:t>
      </w:r>
      <w:r>
        <w:rPr>
          <w:spacing w:val="-4"/>
          <w:sz w:val="22"/>
        </w:rPr>
        <w:t> </w:t>
      </w:r>
      <w:r>
        <w:rPr>
          <w:sz w:val="22"/>
        </w:rPr>
        <w:t>è</w:t>
      </w:r>
      <w:r>
        <w:rPr>
          <w:spacing w:val="-4"/>
          <w:sz w:val="22"/>
        </w:rPr>
        <w:t> </w:t>
      </w:r>
      <w:r>
        <w:rPr>
          <w:sz w:val="22"/>
        </w:rPr>
        <w:t>quello</w:t>
      </w:r>
      <w:r>
        <w:rPr>
          <w:spacing w:val="-4"/>
          <w:sz w:val="22"/>
        </w:rPr>
        <w:t> </w:t>
      </w:r>
      <w:r>
        <w:rPr>
          <w:sz w:val="22"/>
        </w:rPr>
        <w:t>di</w:t>
      </w:r>
      <w:r>
        <w:rPr>
          <w:spacing w:val="-4"/>
          <w:sz w:val="22"/>
        </w:rPr>
        <w:t> </w:t>
      </w:r>
      <w:r>
        <w:rPr>
          <w:sz w:val="22"/>
        </w:rPr>
        <w:t>collocare</w:t>
      </w:r>
      <w:r>
        <w:rPr>
          <w:spacing w:val="-4"/>
          <w:sz w:val="22"/>
        </w:rPr>
        <w:t> </w:t>
      </w:r>
      <w:r>
        <w:rPr>
          <w:sz w:val="22"/>
          <w:u w:val="single"/>
        </w:rPr>
        <w:t>sul</w:t>
      </w:r>
      <w:r>
        <w:rPr>
          <w:spacing w:val="-4"/>
          <w:sz w:val="22"/>
          <w:u w:val="single"/>
        </w:rPr>
        <w:t> </w:t>
      </w:r>
      <w:r>
        <w:rPr>
          <w:sz w:val="22"/>
          <w:u w:val="single"/>
        </w:rPr>
        <w:t>debitore</w:t>
      </w:r>
      <w:r>
        <w:rPr>
          <w:spacing w:val="-4"/>
          <w:sz w:val="22"/>
        </w:rPr>
        <w:t> </w:t>
      </w:r>
      <w:r>
        <w:rPr>
          <w:sz w:val="22"/>
        </w:rPr>
        <w:t>il</w:t>
      </w:r>
      <w:r>
        <w:rPr>
          <w:spacing w:val="-4"/>
          <w:sz w:val="22"/>
        </w:rPr>
        <w:t> </w:t>
      </w:r>
      <w:r>
        <w:rPr>
          <w:b/>
          <w:sz w:val="22"/>
          <w:u w:val="single"/>
        </w:rPr>
        <w:t>rischio</w:t>
      </w:r>
      <w:r>
        <w:rPr>
          <w:b/>
          <w:spacing w:val="-4"/>
          <w:sz w:val="22"/>
          <w:u w:val="single"/>
        </w:rPr>
        <w:t> </w:t>
      </w:r>
      <w:r>
        <w:rPr>
          <w:b/>
          <w:sz w:val="22"/>
          <w:u w:val="single"/>
        </w:rPr>
        <w:t>delle</w:t>
      </w:r>
      <w:r>
        <w:rPr>
          <w:b/>
          <w:spacing w:val="-4"/>
          <w:sz w:val="22"/>
          <w:u w:val="single"/>
        </w:rPr>
        <w:t> </w:t>
      </w:r>
      <w:r>
        <w:rPr>
          <w:b/>
          <w:sz w:val="22"/>
          <w:u w:val="single"/>
        </w:rPr>
        <w:t>cause</w:t>
      </w:r>
      <w:r>
        <w:rPr>
          <w:b/>
          <w:sz w:val="22"/>
        </w:rPr>
        <w:t> </w:t>
      </w:r>
      <w:r>
        <w:rPr>
          <w:b/>
          <w:sz w:val="22"/>
          <w:u w:val="single"/>
        </w:rPr>
        <w:t>ignote di impossibilità</w:t>
      </w:r>
      <w:r>
        <w:rPr>
          <w:sz w:val="22"/>
        </w:rPr>
        <w:t>.</w:t>
      </w:r>
    </w:p>
    <w:p>
      <w:pPr>
        <w:pStyle w:val="BodyText"/>
        <w:spacing w:line="232" w:lineRule="auto" w:before="113"/>
        <w:ind w:right="79"/>
      </w:pPr>
      <w:r>
        <w:rPr/>
        <w:t>Dal punto di vista economico, quando la legge dice che se il debitore non adempie deve il risarcimento del danno</w:t>
      </w:r>
      <w:r>
        <w:rPr>
          <w:spacing w:val="-5"/>
        </w:rPr>
        <w:t> </w:t>
      </w:r>
      <w:r>
        <w:rPr/>
        <w:t>ma</w:t>
      </w:r>
      <w:r>
        <w:rPr>
          <w:spacing w:val="-5"/>
        </w:rPr>
        <w:t> </w:t>
      </w:r>
      <w:r>
        <w:rPr/>
        <w:t>se</w:t>
      </w:r>
      <w:r>
        <w:rPr>
          <w:spacing w:val="-5"/>
        </w:rPr>
        <w:t> </w:t>
      </w:r>
      <w:r>
        <w:rPr/>
        <w:t>la</w:t>
      </w:r>
      <w:r>
        <w:rPr>
          <w:spacing w:val="-5"/>
        </w:rPr>
        <w:t> </w:t>
      </w:r>
      <w:r>
        <w:rPr/>
        <w:t>prestazione</w:t>
      </w:r>
      <w:r>
        <w:rPr>
          <w:spacing w:val="-5"/>
        </w:rPr>
        <w:t> </w:t>
      </w:r>
      <w:r>
        <w:rPr/>
        <w:t>è</w:t>
      </w:r>
      <w:r>
        <w:rPr>
          <w:spacing w:val="-5"/>
        </w:rPr>
        <w:t> </w:t>
      </w:r>
      <w:r>
        <w:rPr/>
        <w:t>diventata</w:t>
      </w:r>
      <w:r>
        <w:rPr>
          <w:spacing w:val="-5"/>
        </w:rPr>
        <w:t> </w:t>
      </w:r>
      <w:r>
        <w:rPr>
          <w:u w:val="single"/>
        </w:rPr>
        <w:t>impossibile</w:t>
      </w:r>
      <w:r>
        <w:rPr>
          <w:spacing w:val="-7"/>
        </w:rPr>
        <w:t> </w:t>
      </w:r>
      <w:r>
        <w:rPr/>
        <w:t>per</w:t>
      </w:r>
      <w:r>
        <w:rPr>
          <w:spacing w:val="-5"/>
        </w:rPr>
        <w:t> </w:t>
      </w:r>
      <w:r>
        <w:rPr/>
        <w:t>causa</w:t>
      </w:r>
      <w:r>
        <w:rPr>
          <w:spacing w:val="-5"/>
        </w:rPr>
        <w:t> </w:t>
      </w:r>
      <w:r>
        <w:rPr>
          <w:u w:val="single"/>
        </w:rPr>
        <w:t>non</w:t>
      </w:r>
      <w:r>
        <w:rPr>
          <w:spacing w:val="-5"/>
          <w:u w:val="single"/>
        </w:rPr>
        <w:t> </w:t>
      </w:r>
      <w:r>
        <w:rPr>
          <w:u w:val="single"/>
        </w:rPr>
        <w:t>imputabile</w:t>
      </w:r>
      <w:r>
        <w:rPr>
          <w:spacing w:val="-5"/>
          <w:u w:val="single"/>
        </w:rPr>
        <w:t> </w:t>
      </w:r>
      <w:r>
        <w:rPr>
          <w:u w:val="single"/>
        </w:rPr>
        <w:t>al</w:t>
      </w:r>
      <w:r>
        <w:rPr>
          <w:spacing w:val="-5"/>
          <w:u w:val="single"/>
        </w:rPr>
        <w:t> </w:t>
      </w:r>
      <w:r>
        <w:rPr>
          <w:u w:val="single"/>
        </w:rPr>
        <w:t>debitore</w:t>
      </w:r>
      <w:r>
        <w:rPr>
          <w:spacing w:val="-5"/>
        </w:rPr>
        <w:t> </w:t>
      </w:r>
      <w:r>
        <w:rPr/>
        <w:t>(con</w:t>
      </w:r>
      <w:r>
        <w:rPr>
          <w:spacing w:val="-5"/>
        </w:rPr>
        <w:t> </w:t>
      </w:r>
      <w:r>
        <w:rPr/>
        <w:t>dimostrazione da</w:t>
      </w:r>
      <w:r>
        <w:rPr>
          <w:spacing w:val="-1"/>
        </w:rPr>
        <w:t> </w:t>
      </w:r>
      <w:r>
        <w:rPr/>
        <w:t>parte</w:t>
      </w:r>
      <w:r>
        <w:rPr>
          <w:spacing w:val="-1"/>
        </w:rPr>
        <w:t> </w:t>
      </w:r>
      <w:r>
        <w:rPr/>
        <w:t>del</w:t>
      </w:r>
      <w:r>
        <w:rPr>
          <w:spacing w:val="-1"/>
        </w:rPr>
        <w:t> </w:t>
      </w:r>
      <w:r>
        <w:rPr/>
        <w:t>debitore</w:t>
      </w:r>
      <w:r>
        <w:rPr>
          <w:spacing w:val="-1"/>
        </w:rPr>
        <w:t> </w:t>
      </w:r>
      <w:r>
        <w:rPr/>
        <w:t>delle</w:t>
      </w:r>
      <w:r>
        <w:rPr>
          <w:spacing w:val="-1"/>
        </w:rPr>
        <w:t> </w:t>
      </w:r>
      <w:r>
        <w:rPr/>
        <w:t>due</w:t>
      </w:r>
      <w:r>
        <w:rPr>
          <w:spacing w:val="-1"/>
        </w:rPr>
        <w:t> </w:t>
      </w:r>
      <w:r>
        <w:rPr/>
        <w:t>cose,</w:t>
      </w:r>
      <w:r>
        <w:rPr>
          <w:spacing w:val="-1"/>
        </w:rPr>
        <w:t> </w:t>
      </w:r>
      <w:r>
        <w:rPr/>
        <w:t>impossibilità</w:t>
      </w:r>
      <w:r>
        <w:rPr>
          <w:spacing w:val="-1"/>
        </w:rPr>
        <w:t> </w:t>
      </w:r>
      <w:r>
        <w:rPr/>
        <w:t>e</w:t>
      </w:r>
      <w:r>
        <w:rPr>
          <w:spacing w:val="-1"/>
        </w:rPr>
        <w:t> </w:t>
      </w:r>
      <w:r>
        <w:rPr/>
        <w:t>non</w:t>
      </w:r>
      <w:r>
        <w:rPr>
          <w:spacing w:val="-1"/>
        </w:rPr>
        <w:t> </w:t>
      </w:r>
      <w:r>
        <w:rPr/>
        <w:t>imputabilità)</w:t>
      </w:r>
      <w:r>
        <w:rPr>
          <w:spacing w:val="-1"/>
        </w:rPr>
        <w:t> </w:t>
      </w:r>
      <w:r>
        <w:rPr/>
        <w:t>allora</w:t>
      </w:r>
      <w:r>
        <w:rPr>
          <w:spacing w:val="-1"/>
        </w:rPr>
        <w:t> </w:t>
      </w:r>
      <w:r>
        <w:rPr/>
        <w:t>il</w:t>
      </w:r>
      <w:r>
        <w:rPr>
          <w:spacing w:val="-1"/>
        </w:rPr>
        <w:t> </w:t>
      </w:r>
      <w:r>
        <w:rPr>
          <w:u w:val="single"/>
        </w:rPr>
        <w:t>risarcimento</w:t>
      </w:r>
      <w:r>
        <w:rPr>
          <w:spacing w:val="-1"/>
          <w:u w:val="single"/>
        </w:rPr>
        <w:t> </w:t>
      </w:r>
      <w:r>
        <w:rPr>
          <w:u w:val="single"/>
        </w:rPr>
        <w:t>del</w:t>
      </w:r>
      <w:r>
        <w:rPr>
          <w:spacing w:val="-1"/>
          <w:u w:val="single"/>
        </w:rPr>
        <w:t> </w:t>
      </w:r>
      <w:r>
        <w:rPr>
          <w:u w:val="single"/>
        </w:rPr>
        <w:t>danno</w:t>
      </w:r>
      <w:r>
        <w:rPr>
          <w:spacing w:val="-1"/>
          <w:u w:val="single"/>
        </w:rPr>
        <w:t> </w:t>
      </w:r>
      <w:r>
        <w:rPr>
          <w:u w:val="single"/>
        </w:rPr>
        <w:t>non</w:t>
      </w:r>
      <w:r>
        <w:rPr>
          <w:spacing w:val="-1"/>
          <w:u w:val="single"/>
        </w:rPr>
        <w:t> </w:t>
      </w:r>
      <w:r>
        <w:rPr>
          <w:u w:val="single"/>
        </w:rPr>
        <w:t>è</w:t>
      </w:r>
      <w:r>
        <w:rPr/>
        <w:t> </w:t>
      </w:r>
      <w:r>
        <w:rPr>
          <w:spacing w:val="-2"/>
          <w:u w:val="single"/>
        </w:rPr>
        <w:t>dovuto</w:t>
      </w:r>
      <w:r>
        <w:rPr>
          <w:spacing w:val="-2"/>
        </w:rPr>
        <w:t>,</w:t>
      </w:r>
    </w:p>
    <w:p>
      <w:pPr>
        <w:spacing w:line="232" w:lineRule="auto" w:before="0"/>
        <w:ind w:left="140" w:right="201" w:firstLine="0"/>
        <w:jc w:val="left"/>
        <w:rPr>
          <w:sz w:val="22"/>
        </w:rPr>
      </w:pPr>
      <w:r>
        <w:rPr>
          <w:sz w:val="22"/>
        </w:rPr>
        <w:t>intende</w:t>
      </w:r>
      <w:r>
        <w:rPr>
          <w:spacing w:val="-4"/>
          <w:sz w:val="22"/>
        </w:rPr>
        <w:t> </w:t>
      </w:r>
      <w:r>
        <w:rPr>
          <w:sz w:val="22"/>
        </w:rPr>
        <w:t>dire</w:t>
      </w:r>
      <w:r>
        <w:rPr>
          <w:spacing w:val="-4"/>
          <w:sz w:val="22"/>
        </w:rPr>
        <w:t> </w:t>
      </w:r>
      <w:r>
        <w:rPr>
          <w:sz w:val="22"/>
        </w:rPr>
        <w:t>che</w:t>
      </w:r>
      <w:r>
        <w:rPr>
          <w:spacing w:val="-4"/>
          <w:sz w:val="22"/>
        </w:rPr>
        <w:t> </w:t>
      </w:r>
      <w:r>
        <w:rPr>
          <w:sz w:val="22"/>
        </w:rPr>
        <w:t>la</w:t>
      </w:r>
      <w:r>
        <w:rPr>
          <w:spacing w:val="-5"/>
          <w:sz w:val="22"/>
        </w:rPr>
        <w:t> </w:t>
      </w:r>
      <w:r>
        <w:rPr>
          <w:b/>
          <w:sz w:val="22"/>
          <w:u w:val="single"/>
        </w:rPr>
        <w:t>vicenda</w:t>
      </w:r>
      <w:r>
        <w:rPr>
          <w:b/>
          <w:spacing w:val="-4"/>
          <w:sz w:val="22"/>
          <w:u w:val="single"/>
        </w:rPr>
        <w:t> </w:t>
      </w:r>
      <w:r>
        <w:rPr>
          <w:b/>
          <w:sz w:val="22"/>
          <w:u w:val="single"/>
        </w:rPr>
        <w:t>che</w:t>
      </w:r>
      <w:r>
        <w:rPr>
          <w:b/>
          <w:spacing w:val="-5"/>
          <w:sz w:val="22"/>
          <w:u w:val="single"/>
        </w:rPr>
        <w:t> </w:t>
      </w:r>
      <w:r>
        <w:rPr>
          <w:b/>
          <w:sz w:val="22"/>
          <w:u w:val="single"/>
        </w:rPr>
        <w:t>ha</w:t>
      </w:r>
      <w:r>
        <w:rPr>
          <w:b/>
          <w:spacing w:val="-4"/>
          <w:sz w:val="22"/>
          <w:u w:val="single"/>
        </w:rPr>
        <w:t> </w:t>
      </w:r>
      <w:r>
        <w:rPr>
          <w:b/>
          <w:sz w:val="22"/>
          <w:u w:val="single"/>
        </w:rPr>
        <w:t>reso</w:t>
      </w:r>
      <w:r>
        <w:rPr>
          <w:b/>
          <w:spacing w:val="-5"/>
          <w:sz w:val="22"/>
          <w:u w:val="single"/>
        </w:rPr>
        <w:t> </w:t>
      </w:r>
      <w:r>
        <w:rPr>
          <w:b/>
          <w:sz w:val="22"/>
          <w:u w:val="single"/>
        </w:rPr>
        <w:t>impossibile</w:t>
      </w:r>
      <w:r>
        <w:rPr>
          <w:b/>
          <w:spacing w:val="-5"/>
          <w:sz w:val="22"/>
          <w:u w:val="single"/>
        </w:rPr>
        <w:t> </w:t>
      </w:r>
      <w:r>
        <w:rPr>
          <w:b/>
          <w:sz w:val="22"/>
          <w:u w:val="single"/>
        </w:rPr>
        <w:t>la</w:t>
      </w:r>
      <w:r>
        <w:rPr>
          <w:b/>
          <w:spacing w:val="-4"/>
          <w:sz w:val="22"/>
          <w:u w:val="single"/>
        </w:rPr>
        <w:t> </w:t>
      </w:r>
      <w:r>
        <w:rPr>
          <w:b/>
          <w:sz w:val="22"/>
          <w:u w:val="single"/>
        </w:rPr>
        <w:t>prestazione</w:t>
      </w:r>
      <w:r>
        <w:rPr>
          <w:b/>
          <w:spacing w:val="-4"/>
          <w:sz w:val="22"/>
        </w:rPr>
        <w:t> </w:t>
      </w:r>
      <w:r>
        <w:rPr>
          <w:sz w:val="22"/>
        </w:rPr>
        <w:t>per</w:t>
      </w:r>
      <w:r>
        <w:rPr>
          <w:spacing w:val="-5"/>
          <w:sz w:val="22"/>
        </w:rPr>
        <w:t> </w:t>
      </w:r>
      <w:r>
        <w:rPr>
          <w:sz w:val="22"/>
          <w:u w:val="single"/>
        </w:rPr>
        <w:t>causa</w:t>
      </w:r>
      <w:r>
        <w:rPr>
          <w:spacing w:val="-4"/>
          <w:sz w:val="22"/>
          <w:u w:val="single"/>
        </w:rPr>
        <w:t> </w:t>
      </w:r>
      <w:r>
        <w:rPr>
          <w:sz w:val="22"/>
          <w:u w:val="single"/>
        </w:rPr>
        <w:t>non</w:t>
      </w:r>
      <w:r>
        <w:rPr>
          <w:spacing w:val="-4"/>
          <w:sz w:val="22"/>
          <w:u w:val="single"/>
        </w:rPr>
        <w:t> </w:t>
      </w:r>
      <w:r>
        <w:rPr>
          <w:sz w:val="22"/>
          <w:u w:val="single"/>
        </w:rPr>
        <w:t>imputabile</w:t>
      </w:r>
      <w:r>
        <w:rPr>
          <w:spacing w:val="-4"/>
          <w:sz w:val="22"/>
        </w:rPr>
        <w:t> </w:t>
      </w:r>
      <w:r>
        <w:rPr>
          <w:sz w:val="22"/>
        </w:rPr>
        <w:t>al</w:t>
      </w:r>
      <w:r>
        <w:rPr>
          <w:spacing w:val="-4"/>
          <w:sz w:val="22"/>
        </w:rPr>
        <w:t> </w:t>
      </w:r>
      <w:r>
        <w:rPr>
          <w:sz w:val="22"/>
        </w:rPr>
        <w:t>debitore</w:t>
      </w:r>
      <w:r>
        <w:rPr>
          <w:spacing w:val="-4"/>
          <w:sz w:val="22"/>
        </w:rPr>
        <w:t> </w:t>
      </w:r>
      <w:r>
        <w:rPr>
          <w:sz w:val="22"/>
        </w:rPr>
        <w:t>è una vicenda che </w:t>
      </w:r>
      <w:r>
        <w:rPr>
          <w:b/>
          <w:sz w:val="22"/>
          <w:u w:val="single"/>
        </w:rPr>
        <w:t>COSTITUISCE UN RISCHIO DEL CREDITORE</w:t>
      </w:r>
      <w:r>
        <w:rPr>
          <w:sz w:val="22"/>
        </w:rPr>
        <w:t>.</w:t>
      </w:r>
    </w:p>
    <w:p>
      <w:pPr>
        <w:pStyle w:val="BodyText"/>
        <w:spacing w:line="257" w:lineRule="exact"/>
      </w:pPr>
      <w:r>
        <w:rPr/>
        <w:t>La</w:t>
      </w:r>
      <w:r>
        <w:rPr>
          <w:spacing w:val="-4"/>
        </w:rPr>
        <w:t> </w:t>
      </w:r>
      <w:r>
        <w:rPr/>
        <w:t>prestazione</w:t>
      </w:r>
      <w:r>
        <w:rPr>
          <w:spacing w:val="-2"/>
        </w:rPr>
        <w:t> </w:t>
      </w:r>
      <w:r>
        <w:rPr/>
        <w:t>è</w:t>
      </w:r>
      <w:r>
        <w:rPr>
          <w:spacing w:val="-2"/>
        </w:rPr>
        <w:t> </w:t>
      </w:r>
      <w:r>
        <w:rPr>
          <w:u w:val="single"/>
        </w:rPr>
        <w:t>impossibile</w:t>
      </w:r>
      <w:r>
        <w:rPr>
          <w:spacing w:val="-4"/>
        </w:rPr>
        <w:t> </w:t>
      </w:r>
      <w:r>
        <w:rPr/>
        <w:t>e</w:t>
      </w:r>
      <w:r>
        <w:rPr>
          <w:spacing w:val="-1"/>
        </w:rPr>
        <w:t> </w:t>
      </w:r>
      <w:r>
        <w:rPr/>
        <w:t>non</w:t>
      </w:r>
      <w:r>
        <w:rPr>
          <w:spacing w:val="-2"/>
        </w:rPr>
        <w:t> </w:t>
      </w:r>
      <w:r>
        <w:rPr/>
        <w:t>può</w:t>
      </w:r>
      <w:r>
        <w:rPr>
          <w:spacing w:val="-2"/>
        </w:rPr>
        <w:t> </w:t>
      </w:r>
      <w:r>
        <w:rPr/>
        <w:t>essere</w:t>
      </w:r>
      <w:r>
        <w:rPr>
          <w:spacing w:val="-2"/>
        </w:rPr>
        <w:t> </w:t>
      </w:r>
      <w:r>
        <w:rPr/>
        <w:t>eseguita</w:t>
      </w:r>
      <w:r>
        <w:rPr>
          <w:spacing w:val="-2"/>
        </w:rPr>
        <w:t> </w:t>
      </w:r>
      <w:r>
        <w:rPr/>
        <w:t>per</w:t>
      </w:r>
      <w:r>
        <w:rPr>
          <w:spacing w:val="-1"/>
        </w:rPr>
        <w:t> </w:t>
      </w:r>
      <w:r>
        <w:rPr>
          <w:spacing w:val="-2"/>
        </w:rPr>
        <w:t>definizione;</w:t>
      </w:r>
    </w:p>
    <w:p>
      <w:pPr>
        <w:pStyle w:val="BodyText"/>
        <w:spacing w:line="232" w:lineRule="auto" w:before="2"/>
      </w:pPr>
      <w:r>
        <w:rPr/>
        <w:t>se</w:t>
      </w:r>
      <w:r>
        <w:rPr>
          <w:spacing w:val="-6"/>
        </w:rPr>
        <w:t> </w:t>
      </w:r>
      <w:r>
        <w:rPr/>
        <w:t>il</w:t>
      </w:r>
      <w:r>
        <w:rPr>
          <w:spacing w:val="-6"/>
        </w:rPr>
        <w:t> </w:t>
      </w:r>
      <w:r>
        <w:rPr/>
        <w:t>debitore</w:t>
      </w:r>
      <w:r>
        <w:rPr>
          <w:spacing w:val="-6"/>
        </w:rPr>
        <w:t> </w:t>
      </w:r>
      <w:r>
        <w:rPr/>
        <w:t>è</w:t>
      </w:r>
      <w:r>
        <w:rPr>
          <w:spacing w:val="-5"/>
        </w:rPr>
        <w:t> </w:t>
      </w:r>
      <w:r>
        <w:rPr>
          <w:u w:val="single"/>
        </w:rPr>
        <w:t>liberato</w:t>
      </w:r>
      <w:r>
        <w:rPr>
          <w:spacing w:val="-6"/>
        </w:rPr>
        <w:t> </w:t>
      </w:r>
      <w:r>
        <w:rPr/>
        <w:t>perché</w:t>
      </w:r>
      <w:r>
        <w:rPr>
          <w:spacing w:val="-5"/>
        </w:rPr>
        <w:t> </w:t>
      </w:r>
      <w:r>
        <w:rPr/>
        <w:t>l’impossibile</w:t>
      </w:r>
      <w:r>
        <w:rPr>
          <w:spacing w:val="-5"/>
        </w:rPr>
        <w:t> </w:t>
      </w:r>
      <w:r>
        <w:rPr/>
        <w:t>della</w:t>
      </w:r>
      <w:r>
        <w:rPr>
          <w:spacing w:val="-5"/>
        </w:rPr>
        <w:t> </w:t>
      </w:r>
      <w:r>
        <w:rPr/>
        <w:t>sua</w:t>
      </w:r>
      <w:r>
        <w:rPr>
          <w:spacing w:val="-5"/>
        </w:rPr>
        <w:t> </w:t>
      </w:r>
      <w:r>
        <w:rPr/>
        <w:t>colpa,</w:t>
      </w:r>
      <w:r>
        <w:rPr>
          <w:spacing w:val="-5"/>
        </w:rPr>
        <w:t> </w:t>
      </w:r>
      <w:r>
        <w:rPr/>
        <w:t>il</w:t>
      </w:r>
      <w:r>
        <w:rPr>
          <w:spacing w:val="-6"/>
        </w:rPr>
        <w:t> </w:t>
      </w:r>
      <w:r>
        <w:rPr>
          <w:u w:val="single"/>
        </w:rPr>
        <w:t>creditore</w:t>
      </w:r>
      <w:r>
        <w:rPr>
          <w:spacing w:val="-5"/>
        </w:rPr>
        <w:t> </w:t>
      </w:r>
      <w:r>
        <w:rPr/>
        <w:t>che</w:t>
      </w:r>
      <w:r>
        <w:rPr>
          <w:spacing w:val="-6"/>
        </w:rPr>
        <w:t> </w:t>
      </w:r>
      <w:r>
        <w:rPr>
          <w:u w:val="single"/>
        </w:rPr>
        <w:t>non</w:t>
      </w:r>
      <w:r>
        <w:rPr>
          <w:spacing w:val="-5"/>
          <w:u w:val="single"/>
        </w:rPr>
        <w:t> </w:t>
      </w:r>
      <w:r>
        <w:rPr>
          <w:u w:val="single"/>
        </w:rPr>
        <w:t>riceve</w:t>
      </w:r>
      <w:r>
        <w:rPr>
          <w:spacing w:val="-5"/>
          <w:u w:val="single"/>
        </w:rPr>
        <w:t> </w:t>
      </w:r>
      <w:r>
        <w:rPr>
          <w:u w:val="single"/>
        </w:rPr>
        <w:t>la</w:t>
      </w:r>
      <w:r>
        <w:rPr>
          <w:spacing w:val="-5"/>
          <w:u w:val="single"/>
        </w:rPr>
        <w:t> </w:t>
      </w:r>
      <w:r>
        <w:rPr>
          <w:u w:val="single"/>
        </w:rPr>
        <w:t>prestazione</w:t>
      </w:r>
      <w:r>
        <w:rPr>
          <w:spacing w:val="-5"/>
          <w:u w:val="single"/>
        </w:rPr>
        <w:t> </w:t>
      </w:r>
      <w:r>
        <w:rPr>
          <w:u w:val="single"/>
        </w:rPr>
        <w:t>non</w:t>
      </w:r>
      <w:r>
        <w:rPr/>
        <w:t> </w:t>
      </w:r>
      <w:r>
        <w:rPr>
          <w:u w:val="single"/>
        </w:rPr>
        <w:t>riceve neppure il risarcimento del danno</w:t>
      </w:r>
      <w:r>
        <w:rPr/>
        <w:t>; questa quindi è una vicenda che costituisce un rischio per il </w:t>
      </w:r>
      <w:r>
        <w:rPr>
          <w:spacing w:val="-2"/>
        </w:rPr>
        <w:t>creditore.</w:t>
      </w:r>
    </w:p>
    <w:p>
      <w:pPr>
        <w:pStyle w:val="BodyText"/>
        <w:spacing w:line="264" w:lineRule="exact" w:before="16"/>
      </w:pPr>
      <w:r>
        <w:rPr/>
        <w:t>=</w:t>
      </w:r>
      <w:r>
        <w:rPr>
          <w:spacing w:val="-7"/>
        </w:rPr>
        <w:t> </w:t>
      </w:r>
      <w:r>
        <w:rPr/>
        <w:t>il</w:t>
      </w:r>
      <w:r>
        <w:rPr>
          <w:spacing w:val="-7"/>
        </w:rPr>
        <w:t> </w:t>
      </w:r>
      <w:r>
        <w:rPr/>
        <w:t>creditore</w:t>
      </w:r>
      <w:r>
        <w:rPr>
          <w:spacing w:val="-7"/>
        </w:rPr>
        <w:t> </w:t>
      </w:r>
      <w:r>
        <w:rPr/>
        <w:t>della</w:t>
      </w:r>
      <w:r>
        <w:rPr>
          <w:spacing w:val="-7"/>
        </w:rPr>
        <w:t> </w:t>
      </w:r>
      <w:r>
        <w:rPr/>
        <w:t>prestazione</w:t>
      </w:r>
      <w:r>
        <w:rPr>
          <w:spacing w:val="-7"/>
        </w:rPr>
        <w:t> </w:t>
      </w:r>
      <w:r>
        <w:rPr/>
        <w:t>non</w:t>
      </w:r>
      <w:r>
        <w:rPr>
          <w:spacing w:val="-7"/>
        </w:rPr>
        <w:t> </w:t>
      </w:r>
      <w:r>
        <w:rPr/>
        <w:t>potrà</w:t>
      </w:r>
      <w:r>
        <w:rPr>
          <w:spacing w:val="-7"/>
        </w:rPr>
        <w:t> </w:t>
      </w:r>
      <w:r>
        <w:rPr/>
        <w:t>ottenere</w:t>
      </w:r>
      <w:r>
        <w:rPr>
          <w:spacing w:val="-7"/>
        </w:rPr>
        <w:t> </w:t>
      </w:r>
      <w:r>
        <w:rPr/>
        <w:t>l’esecuzione</w:t>
      </w:r>
      <w:r>
        <w:rPr>
          <w:spacing w:val="-7"/>
        </w:rPr>
        <w:t> </w:t>
      </w:r>
      <w:r>
        <w:rPr/>
        <w:t>della</w:t>
      </w:r>
      <w:r>
        <w:rPr>
          <w:spacing w:val="-7"/>
        </w:rPr>
        <w:t> </w:t>
      </w:r>
      <w:r>
        <w:rPr/>
        <w:t>prestazione</w:t>
      </w:r>
      <w:r>
        <w:rPr>
          <w:spacing w:val="-6"/>
        </w:rPr>
        <w:t> </w:t>
      </w:r>
      <w:r>
        <w:rPr/>
        <w:t>diventata</w:t>
      </w:r>
      <w:r>
        <w:rPr>
          <w:spacing w:val="-7"/>
        </w:rPr>
        <w:t> </w:t>
      </w:r>
      <w:r>
        <w:rPr>
          <w:spacing w:val="-2"/>
        </w:rPr>
        <w:t>impossibile.</w:t>
      </w:r>
    </w:p>
    <w:p>
      <w:pPr>
        <w:spacing w:line="232" w:lineRule="auto" w:before="2"/>
        <w:ind w:left="140" w:right="190" w:firstLine="0"/>
        <w:jc w:val="both"/>
        <w:rPr>
          <w:sz w:val="22"/>
        </w:rPr>
      </w:pPr>
      <w:r>
        <w:rPr>
          <w:sz w:val="22"/>
        </w:rPr>
        <w:t>Dire</w:t>
      </w:r>
      <w:r>
        <w:rPr>
          <w:spacing w:val="-3"/>
          <w:sz w:val="22"/>
        </w:rPr>
        <w:t> </w:t>
      </w:r>
      <w:r>
        <w:rPr>
          <w:sz w:val="22"/>
        </w:rPr>
        <w:t>che</w:t>
      </w:r>
      <w:r>
        <w:rPr>
          <w:spacing w:val="-3"/>
          <w:sz w:val="22"/>
        </w:rPr>
        <w:t> </w:t>
      </w:r>
      <w:r>
        <w:rPr>
          <w:sz w:val="22"/>
        </w:rPr>
        <w:t>il</w:t>
      </w:r>
      <w:r>
        <w:rPr>
          <w:spacing w:val="-4"/>
          <w:sz w:val="22"/>
        </w:rPr>
        <w:t> </w:t>
      </w:r>
      <w:r>
        <w:rPr>
          <w:b/>
          <w:sz w:val="22"/>
          <w:u w:val="single"/>
        </w:rPr>
        <w:t>debitore</w:t>
      </w:r>
      <w:r>
        <w:rPr>
          <w:b/>
          <w:spacing w:val="-3"/>
          <w:sz w:val="22"/>
          <w:u w:val="single"/>
        </w:rPr>
        <w:t> </w:t>
      </w:r>
      <w:r>
        <w:rPr>
          <w:b/>
          <w:sz w:val="22"/>
          <w:u w:val="single"/>
        </w:rPr>
        <w:t>è</w:t>
      </w:r>
      <w:r>
        <w:rPr>
          <w:b/>
          <w:spacing w:val="-3"/>
          <w:sz w:val="22"/>
          <w:u w:val="single"/>
        </w:rPr>
        <w:t> </w:t>
      </w:r>
      <w:r>
        <w:rPr>
          <w:b/>
          <w:sz w:val="22"/>
          <w:u w:val="single"/>
        </w:rPr>
        <w:t>liberato</w:t>
      </w:r>
      <w:r>
        <w:rPr>
          <w:sz w:val="22"/>
        </w:rPr>
        <w:t>,</w:t>
      </w:r>
      <w:r>
        <w:rPr>
          <w:spacing w:val="-3"/>
          <w:sz w:val="22"/>
        </w:rPr>
        <w:t> </w:t>
      </w:r>
      <w:r>
        <w:rPr>
          <w:sz w:val="22"/>
        </w:rPr>
        <w:t>ossia</w:t>
      </w:r>
      <w:r>
        <w:rPr>
          <w:spacing w:val="-3"/>
          <w:sz w:val="22"/>
        </w:rPr>
        <w:t> </w:t>
      </w:r>
      <w:r>
        <w:rPr>
          <w:sz w:val="22"/>
        </w:rPr>
        <w:t>che</w:t>
      </w:r>
      <w:r>
        <w:rPr>
          <w:spacing w:val="-3"/>
          <w:sz w:val="22"/>
        </w:rPr>
        <w:t> </w:t>
      </w:r>
      <w:r>
        <w:rPr>
          <w:sz w:val="22"/>
        </w:rPr>
        <w:t>non</w:t>
      </w:r>
      <w:r>
        <w:rPr>
          <w:spacing w:val="-3"/>
          <w:sz w:val="22"/>
        </w:rPr>
        <w:t> </w:t>
      </w:r>
      <w:r>
        <w:rPr>
          <w:sz w:val="22"/>
        </w:rPr>
        <w:t>è</w:t>
      </w:r>
      <w:r>
        <w:rPr>
          <w:spacing w:val="-3"/>
          <w:sz w:val="22"/>
        </w:rPr>
        <w:t> </w:t>
      </w:r>
      <w:r>
        <w:rPr>
          <w:sz w:val="22"/>
        </w:rPr>
        <w:t>più</w:t>
      </w:r>
      <w:r>
        <w:rPr>
          <w:spacing w:val="-3"/>
          <w:sz w:val="22"/>
        </w:rPr>
        <w:t> </w:t>
      </w:r>
      <w:r>
        <w:rPr>
          <w:sz w:val="22"/>
        </w:rPr>
        <w:t>debitore,</w:t>
      </w:r>
      <w:r>
        <w:rPr>
          <w:spacing w:val="-3"/>
          <w:sz w:val="22"/>
        </w:rPr>
        <w:t> </w:t>
      </w:r>
      <w:r>
        <w:rPr>
          <w:sz w:val="22"/>
        </w:rPr>
        <w:t>senza</w:t>
      </w:r>
      <w:r>
        <w:rPr>
          <w:spacing w:val="-3"/>
          <w:sz w:val="22"/>
        </w:rPr>
        <w:t> </w:t>
      </w:r>
      <w:r>
        <w:rPr>
          <w:sz w:val="22"/>
        </w:rPr>
        <w:t>dover</w:t>
      </w:r>
      <w:r>
        <w:rPr>
          <w:spacing w:val="-3"/>
          <w:sz w:val="22"/>
        </w:rPr>
        <w:t> </w:t>
      </w:r>
      <w:r>
        <w:rPr>
          <w:sz w:val="22"/>
        </w:rPr>
        <w:t>eseguire</w:t>
      </w:r>
      <w:r>
        <w:rPr>
          <w:spacing w:val="-3"/>
          <w:sz w:val="22"/>
        </w:rPr>
        <w:t> </w:t>
      </w:r>
      <w:r>
        <w:rPr>
          <w:sz w:val="22"/>
        </w:rPr>
        <w:t>la</w:t>
      </w:r>
      <w:r>
        <w:rPr>
          <w:spacing w:val="-3"/>
          <w:sz w:val="22"/>
        </w:rPr>
        <w:t> </w:t>
      </w:r>
      <w:r>
        <w:rPr>
          <w:sz w:val="22"/>
        </w:rPr>
        <w:t>prestazione</w:t>
      </w:r>
      <w:r>
        <w:rPr>
          <w:spacing w:val="-3"/>
          <w:sz w:val="22"/>
        </w:rPr>
        <w:t> </w:t>
      </w:r>
      <w:r>
        <w:rPr>
          <w:sz w:val="22"/>
        </w:rPr>
        <w:t>né</w:t>
      </w:r>
      <w:r>
        <w:rPr>
          <w:spacing w:val="-3"/>
          <w:sz w:val="22"/>
        </w:rPr>
        <w:t> </w:t>
      </w:r>
      <w:r>
        <w:rPr>
          <w:sz w:val="22"/>
        </w:rPr>
        <w:t>risarcire il</w:t>
      </w:r>
      <w:r>
        <w:rPr>
          <w:spacing w:val="-3"/>
          <w:sz w:val="22"/>
        </w:rPr>
        <w:t> </w:t>
      </w:r>
      <w:r>
        <w:rPr>
          <w:sz w:val="22"/>
        </w:rPr>
        <w:t>danno,</w:t>
      </w:r>
      <w:r>
        <w:rPr>
          <w:spacing w:val="-3"/>
          <w:sz w:val="22"/>
        </w:rPr>
        <w:t> </w:t>
      </w:r>
      <w:r>
        <w:rPr>
          <w:sz w:val="22"/>
        </w:rPr>
        <w:t>significa</w:t>
      </w:r>
      <w:r>
        <w:rPr>
          <w:spacing w:val="-3"/>
          <w:sz w:val="22"/>
        </w:rPr>
        <w:t> </w:t>
      </w:r>
      <w:r>
        <w:rPr>
          <w:sz w:val="22"/>
        </w:rPr>
        <w:t>che</w:t>
      </w:r>
      <w:r>
        <w:rPr>
          <w:spacing w:val="-3"/>
          <w:sz w:val="22"/>
        </w:rPr>
        <w:t> </w:t>
      </w:r>
      <w:r>
        <w:rPr>
          <w:sz w:val="22"/>
        </w:rPr>
        <w:t>vi</w:t>
      </w:r>
      <w:r>
        <w:rPr>
          <w:spacing w:val="-3"/>
          <w:sz w:val="22"/>
        </w:rPr>
        <w:t> </w:t>
      </w:r>
      <w:r>
        <w:rPr>
          <w:sz w:val="22"/>
        </w:rPr>
        <w:t>è</w:t>
      </w:r>
      <w:r>
        <w:rPr>
          <w:spacing w:val="-3"/>
          <w:sz w:val="22"/>
        </w:rPr>
        <w:t> </w:t>
      </w:r>
      <w:r>
        <w:rPr>
          <w:sz w:val="22"/>
        </w:rPr>
        <w:t>un</w:t>
      </w:r>
      <w:r>
        <w:rPr>
          <w:spacing w:val="-3"/>
          <w:sz w:val="22"/>
        </w:rPr>
        <w:t> </w:t>
      </w:r>
      <w:r>
        <w:rPr>
          <w:b/>
          <w:sz w:val="22"/>
          <w:u w:val="single"/>
        </w:rPr>
        <w:t>rischio</w:t>
      </w:r>
      <w:r>
        <w:rPr>
          <w:b/>
          <w:spacing w:val="-4"/>
          <w:sz w:val="22"/>
          <w:u w:val="single"/>
        </w:rPr>
        <w:t> </w:t>
      </w:r>
      <w:r>
        <w:rPr>
          <w:b/>
          <w:sz w:val="22"/>
          <w:u w:val="single"/>
        </w:rPr>
        <w:t>per</w:t>
      </w:r>
      <w:r>
        <w:rPr>
          <w:b/>
          <w:spacing w:val="-4"/>
          <w:sz w:val="22"/>
          <w:u w:val="single"/>
        </w:rPr>
        <w:t> </w:t>
      </w:r>
      <w:r>
        <w:rPr>
          <w:b/>
          <w:sz w:val="22"/>
          <w:u w:val="single"/>
        </w:rPr>
        <w:t>il</w:t>
      </w:r>
      <w:r>
        <w:rPr>
          <w:b/>
          <w:spacing w:val="-4"/>
          <w:sz w:val="22"/>
          <w:u w:val="single"/>
        </w:rPr>
        <w:t> </w:t>
      </w:r>
      <w:r>
        <w:rPr>
          <w:b/>
          <w:sz w:val="22"/>
          <w:u w:val="single"/>
        </w:rPr>
        <w:t>creditore</w:t>
      </w:r>
      <w:r>
        <w:rPr>
          <w:sz w:val="22"/>
        </w:rPr>
        <w:t>,</w:t>
      </w:r>
      <w:r>
        <w:rPr>
          <w:spacing w:val="-3"/>
          <w:sz w:val="22"/>
        </w:rPr>
        <w:t> </w:t>
      </w:r>
      <w:r>
        <w:rPr>
          <w:sz w:val="22"/>
        </w:rPr>
        <w:t>il</w:t>
      </w:r>
      <w:r>
        <w:rPr>
          <w:spacing w:val="-3"/>
          <w:sz w:val="22"/>
        </w:rPr>
        <w:t> </w:t>
      </w:r>
      <w:r>
        <w:rPr>
          <w:sz w:val="22"/>
        </w:rPr>
        <w:t>quale</w:t>
      </w:r>
      <w:r>
        <w:rPr>
          <w:spacing w:val="-3"/>
          <w:sz w:val="22"/>
        </w:rPr>
        <w:t> </w:t>
      </w:r>
      <w:r>
        <w:rPr>
          <w:b/>
          <w:sz w:val="22"/>
          <w:u w:val="single"/>
        </w:rPr>
        <w:t>non</w:t>
      </w:r>
      <w:r>
        <w:rPr>
          <w:b/>
          <w:spacing w:val="-3"/>
          <w:sz w:val="22"/>
          <w:u w:val="single"/>
        </w:rPr>
        <w:t> </w:t>
      </w:r>
      <w:r>
        <w:rPr>
          <w:b/>
          <w:sz w:val="22"/>
          <w:u w:val="single"/>
        </w:rPr>
        <w:t>riceve</w:t>
      </w:r>
      <w:r>
        <w:rPr>
          <w:sz w:val="22"/>
        </w:rPr>
        <w:t>,</w:t>
      </w:r>
      <w:r>
        <w:rPr>
          <w:spacing w:val="-3"/>
          <w:sz w:val="22"/>
        </w:rPr>
        <w:t> </w:t>
      </w:r>
      <w:r>
        <w:rPr>
          <w:sz w:val="22"/>
        </w:rPr>
        <w:t>in</w:t>
      </w:r>
      <w:r>
        <w:rPr>
          <w:spacing w:val="-3"/>
          <w:sz w:val="22"/>
        </w:rPr>
        <w:t> </w:t>
      </w:r>
      <w:r>
        <w:rPr>
          <w:sz w:val="22"/>
        </w:rPr>
        <w:t>tale</w:t>
      </w:r>
      <w:r>
        <w:rPr>
          <w:spacing w:val="-3"/>
          <w:sz w:val="22"/>
        </w:rPr>
        <w:t> </w:t>
      </w:r>
      <w:r>
        <w:rPr>
          <w:sz w:val="22"/>
        </w:rPr>
        <w:t>situazione,</w:t>
      </w:r>
      <w:r>
        <w:rPr>
          <w:spacing w:val="-3"/>
          <w:sz w:val="22"/>
        </w:rPr>
        <w:t> </w:t>
      </w:r>
      <w:r>
        <w:rPr>
          <w:sz w:val="22"/>
        </w:rPr>
        <w:t>né</w:t>
      </w:r>
      <w:r>
        <w:rPr>
          <w:spacing w:val="-3"/>
          <w:sz w:val="22"/>
        </w:rPr>
        <w:t> </w:t>
      </w:r>
      <w:r>
        <w:rPr>
          <w:sz w:val="22"/>
        </w:rPr>
        <w:t>la</w:t>
      </w:r>
      <w:r>
        <w:rPr>
          <w:spacing w:val="-3"/>
          <w:sz w:val="22"/>
        </w:rPr>
        <w:t> </w:t>
      </w:r>
      <w:r>
        <w:rPr>
          <w:sz w:val="22"/>
          <w:u w:val="single"/>
        </w:rPr>
        <w:t>prestazione</w:t>
      </w:r>
      <w:r>
        <w:rPr>
          <w:sz w:val="22"/>
        </w:rPr>
        <w:t> né un </w:t>
      </w:r>
      <w:r>
        <w:rPr>
          <w:sz w:val="22"/>
          <w:u w:val="single"/>
        </w:rPr>
        <w:t>risarcimento</w:t>
      </w:r>
      <w:r>
        <w:rPr>
          <w:sz w:val="22"/>
        </w:rPr>
        <w:t> del danno.</w:t>
      </w:r>
    </w:p>
    <w:p>
      <w:pPr>
        <w:pStyle w:val="BodyText"/>
        <w:spacing w:line="232" w:lineRule="auto" w:before="78"/>
        <w:ind w:right="206"/>
        <w:jc w:val="both"/>
      </w:pPr>
      <w:r>
        <w:rPr/>
        <w:t>Non</w:t>
      </w:r>
      <w:r>
        <w:rPr>
          <w:spacing w:val="-9"/>
        </w:rPr>
        <w:t> </w:t>
      </w:r>
      <w:r>
        <w:rPr/>
        <w:t>a</w:t>
      </w:r>
      <w:r>
        <w:rPr>
          <w:spacing w:val="-9"/>
        </w:rPr>
        <w:t> </w:t>
      </w:r>
      <w:r>
        <w:rPr/>
        <w:t>caso,</w:t>
      </w:r>
      <w:r>
        <w:rPr>
          <w:spacing w:val="-9"/>
        </w:rPr>
        <w:t> </w:t>
      </w:r>
      <w:r>
        <w:rPr/>
        <w:t>in</w:t>
      </w:r>
      <w:r>
        <w:rPr>
          <w:spacing w:val="-9"/>
        </w:rPr>
        <w:t> </w:t>
      </w:r>
      <w:r>
        <w:rPr/>
        <w:t>questa</w:t>
      </w:r>
      <w:r>
        <w:rPr>
          <w:spacing w:val="-9"/>
        </w:rPr>
        <w:t> </w:t>
      </w:r>
      <w:r>
        <w:rPr/>
        <w:t>situazione</w:t>
      </w:r>
      <w:r>
        <w:rPr>
          <w:spacing w:val="-9"/>
        </w:rPr>
        <w:t> </w:t>
      </w:r>
      <w:r>
        <w:rPr/>
        <w:t>c’è</w:t>
      </w:r>
      <w:r>
        <w:rPr>
          <w:spacing w:val="-9"/>
        </w:rPr>
        <w:t> </w:t>
      </w:r>
      <w:r>
        <w:rPr/>
        <w:t>un</w:t>
      </w:r>
      <w:r>
        <w:rPr>
          <w:spacing w:val="-9"/>
        </w:rPr>
        <w:t> </w:t>
      </w:r>
      <w:r>
        <w:rPr/>
        <w:t>effetto</w:t>
      </w:r>
      <w:r>
        <w:rPr>
          <w:spacing w:val="-9"/>
        </w:rPr>
        <w:t> </w:t>
      </w:r>
      <w:r>
        <w:rPr/>
        <w:t>sul</w:t>
      </w:r>
      <w:r>
        <w:rPr>
          <w:spacing w:val="-9"/>
        </w:rPr>
        <w:t> </w:t>
      </w:r>
      <w:r>
        <w:rPr/>
        <w:t>contratto:</w:t>
      </w:r>
      <w:r>
        <w:rPr>
          <w:spacing w:val="-9"/>
        </w:rPr>
        <w:t> </w:t>
      </w:r>
      <w:r>
        <w:rPr/>
        <w:t>l’eventuale</w:t>
      </w:r>
      <w:r>
        <w:rPr>
          <w:spacing w:val="-9"/>
        </w:rPr>
        <w:t> </w:t>
      </w:r>
      <w:r>
        <w:rPr/>
        <w:t>contratto</w:t>
      </w:r>
      <w:r>
        <w:rPr>
          <w:spacing w:val="-9"/>
        </w:rPr>
        <w:t> </w:t>
      </w:r>
      <w:r>
        <w:rPr/>
        <w:t>a</w:t>
      </w:r>
      <w:r>
        <w:rPr>
          <w:spacing w:val="-9"/>
        </w:rPr>
        <w:t> </w:t>
      </w:r>
      <w:r>
        <w:rPr/>
        <w:t>prestazioni</w:t>
      </w:r>
      <w:r>
        <w:rPr>
          <w:spacing w:val="-9"/>
        </w:rPr>
        <w:t> </w:t>
      </w:r>
      <w:r>
        <w:rPr/>
        <w:t>corrispettive in cui una delle due prestazioni diventa impossibile per causa non imputabile al debitore si risolve – la</w:t>
      </w:r>
    </w:p>
    <w:p>
      <w:pPr>
        <w:pStyle w:val="BodyText"/>
        <w:spacing w:line="232" w:lineRule="auto" w:before="79"/>
        <w:ind w:right="203"/>
        <w:jc w:val="both"/>
      </w:pPr>
      <w:r>
        <w:rPr/>
        <w:t>controprestazione non è più dovuta o può essere chiesta in restituzione, essendo un indebito di tipo </w:t>
      </w:r>
      <w:r>
        <w:rPr>
          <w:spacing w:val="-2"/>
        </w:rPr>
        <w:t>oggettivo.</w:t>
      </w:r>
    </w:p>
    <w:p>
      <w:pPr>
        <w:pStyle w:val="BodyText"/>
        <w:spacing w:line="264" w:lineRule="exact" w:before="73"/>
        <w:jc w:val="both"/>
      </w:pPr>
      <w:r>
        <w:rPr/>
        <w:t>L’articolo</w:t>
      </w:r>
      <w:r>
        <w:rPr>
          <w:spacing w:val="-6"/>
        </w:rPr>
        <w:t> </w:t>
      </w:r>
      <w:r>
        <w:rPr/>
        <w:t>1218</w:t>
      </w:r>
      <w:r>
        <w:rPr>
          <w:spacing w:val="-6"/>
        </w:rPr>
        <w:t> </w:t>
      </w:r>
      <w:r>
        <w:rPr/>
        <w:t>identifica</w:t>
      </w:r>
      <w:r>
        <w:rPr>
          <w:spacing w:val="-6"/>
        </w:rPr>
        <w:t> </w:t>
      </w:r>
      <w:r>
        <w:rPr/>
        <w:t>una</w:t>
      </w:r>
      <w:r>
        <w:rPr>
          <w:spacing w:val="-6"/>
        </w:rPr>
        <w:t> </w:t>
      </w:r>
      <w:r>
        <w:rPr/>
        <w:t>situazione</w:t>
      </w:r>
      <w:r>
        <w:rPr>
          <w:spacing w:val="-6"/>
        </w:rPr>
        <w:t> </w:t>
      </w:r>
      <w:r>
        <w:rPr/>
        <w:t>di</w:t>
      </w:r>
      <w:r>
        <w:rPr>
          <w:spacing w:val="-6"/>
        </w:rPr>
        <w:t> </w:t>
      </w:r>
      <w:r>
        <w:rPr/>
        <w:t>rischio</w:t>
      </w:r>
      <w:r>
        <w:rPr>
          <w:spacing w:val="-6"/>
        </w:rPr>
        <w:t> </w:t>
      </w:r>
      <w:r>
        <w:rPr/>
        <w:t>per</w:t>
      </w:r>
      <w:r>
        <w:rPr>
          <w:spacing w:val="-6"/>
        </w:rPr>
        <w:t> </w:t>
      </w:r>
      <w:r>
        <w:rPr/>
        <w:t>il</w:t>
      </w:r>
      <w:r>
        <w:rPr>
          <w:spacing w:val="-6"/>
        </w:rPr>
        <w:t> </w:t>
      </w:r>
      <w:r>
        <w:rPr>
          <w:spacing w:val="-2"/>
        </w:rPr>
        <w:t>creditore.</w:t>
      </w:r>
    </w:p>
    <w:p>
      <w:pPr>
        <w:pStyle w:val="BodyText"/>
        <w:spacing w:line="232" w:lineRule="auto" w:before="2"/>
        <w:ind w:right="285"/>
        <w:jc w:val="both"/>
      </w:pPr>
      <w:r>
        <w:rPr/>
        <w:t>Il</w:t>
      </w:r>
      <w:r>
        <w:rPr>
          <w:spacing w:val="-6"/>
        </w:rPr>
        <w:t> </w:t>
      </w:r>
      <w:r>
        <w:rPr>
          <w:b/>
          <w:u w:val="single"/>
        </w:rPr>
        <w:t>creditore</w:t>
      </w:r>
      <w:r>
        <w:rPr/>
        <w:t>,</w:t>
      </w:r>
      <w:r>
        <w:rPr>
          <w:spacing w:val="-6"/>
        </w:rPr>
        <w:t> </w:t>
      </w:r>
      <w:r>
        <w:rPr/>
        <w:t>di</w:t>
      </w:r>
      <w:r>
        <w:rPr>
          <w:spacing w:val="-6"/>
        </w:rPr>
        <w:t> </w:t>
      </w:r>
      <w:r>
        <w:rPr/>
        <w:t>fronte</w:t>
      </w:r>
      <w:r>
        <w:rPr>
          <w:spacing w:val="-6"/>
        </w:rPr>
        <w:t> </w:t>
      </w:r>
      <w:r>
        <w:rPr/>
        <w:t>all’</w:t>
      </w:r>
      <w:r>
        <w:rPr>
          <w:u w:val="single"/>
        </w:rPr>
        <w:t>inadempimento</w:t>
      </w:r>
      <w:r>
        <w:rPr>
          <w:spacing w:val="-6"/>
        </w:rPr>
        <w:t> </w:t>
      </w:r>
      <w:r>
        <w:rPr/>
        <w:t>del</w:t>
      </w:r>
      <w:r>
        <w:rPr>
          <w:spacing w:val="-6"/>
        </w:rPr>
        <w:t> </w:t>
      </w:r>
      <w:r>
        <w:rPr/>
        <w:t>debitore,</w:t>
      </w:r>
      <w:r>
        <w:rPr>
          <w:spacing w:val="-6"/>
        </w:rPr>
        <w:t> </w:t>
      </w:r>
      <w:r>
        <w:rPr/>
        <w:t>può</w:t>
      </w:r>
      <w:r>
        <w:rPr>
          <w:spacing w:val="-6"/>
        </w:rPr>
        <w:t> </w:t>
      </w:r>
      <w:r>
        <w:rPr/>
        <w:t>tuttavia</w:t>
      </w:r>
      <w:r>
        <w:rPr>
          <w:spacing w:val="-7"/>
        </w:rPr>
        <w:t> </w:t>
      </w:r>
      <w:r>
        <w:rPr>
          <w:b/>
          <w:u w:val="single"/>
        </w:rPr>
        <w:t>modificare</w:t>
      </w:r>
      <w:r>
        <w:rPr>
          <w:b/>
          <w:spacing w:val="-6"/>
          <w:u w:val="single"/>
        </w:rPr>
        <w:t> </w:t>
      </w:r>
      <w:r>
        <w:rPr>
          <w:b/>
          <w:u w:val="single"/>
        </w:rPr>
        <w:t>la</w:t>
      </w:r>
      <w:r>
        <w:rPr>
          <w:b/>
          <w:spacing w:val="-6"/>
          <w:u w:val="single"/>
        </w:rPr>
        <w:t> </w:t>
      </w:r>
      <w:r>
        <w:rPr>
          <w:b/>
          <w:u w:val="single"/>
        </w:rPr>
        <w:t>situazione</w:t>
      </w:r>
      <w:r>
        <w:rPr>
          <w:b/>
          <w:spacing w:val="-7"/>
        </w:rPr>
        <w:t> </w:t>
      </w:r>
      <w:r>
        <w:rPr/>
        <w:t>così</w:t>
      </w:r>
      <w:r>
        <w:rPr>
          <w:spacing w:val="-6"/>
        </w:rPr>
        <w:t> </w:t>
      </w:r>
      <w:r>
        <w:rPr/>
        <w:t>come</w:t>
      </w:r>
      <w:r>
        <w:rPr>
          <w:spacing w:val="-6"/>
        </w:rPr>
        <w:t> </w:t>
      </w:r>
      <w:r>
        <w:rPr/>
        <w:t>essa emerge dall’articolo </w:t>
      </w:r>
      <w:r>
        <w:rPr>
          <w:u w:val="single"/>
        </w:rPr>
        <w:t>1218</w:t>
      </w:r>
      <w:r>
        <w:rPr/>
        <w:t>: il creditore ha la </w:t>
      </w:r>
      <w:r>
        <w:rPr>
          <w:u w:val="single"/>
        </w:rPr>
        <w:t>possibilità di costituire in mora il debitore</w:t>
      </w:r>
      <w:r>
        <w:rPr/>
        <w:t>.</w:t>
      </w:r>
    </w:p>
    <w:p>
      <w:pPr>
        <w:pStyle w:val="Heading2"/>
        <w:spacing w:before="254"/>
      </w:pPr>
      <w:bookmarkStart w:name="LA MORA DEL DEBITORE" w:id="395"/>
      <w:bookmarkEnd w:id="395"/>
      <w:r>
        <w:rPr>
          <w:b w:val="0"/>
        </w:rPr>
      </w:r>
      <w:r>
        <w:rPr>
          <w:color w:val="2E5395"/>
        </w:rPr>
        <w:t>LA</w:t>
      </w:r>
      <w:r>
        <w:rPr>
          <w:color w:val="2E5395"/>
          <w:spacing w:val="-1"/>
        </w:rPr>
        <w:t> </w:t>
      </w:r>
      <w:r>
        <w:rPr>
          <w:color w:val="2E5395"/>
        </w:rPr>
        <w:t>MORA DEL </w:t>
      </w:r>
      <w:r>
        <w:rPr>
          <w:color w:val="2E5395"/>
          <w:spacing w:val="-2"/>
        </w:rPr>
        <w:t>DEBITORE</w:t>
      </w:r>
    </w:p>
    <w:p>
      <w:pPr>
        <w:pStyle w:val="BodyText"/>
        <w:spacing w:line="244" w:lineRule="auto"/>
      </w:pPr>
      <w:r>
        <w:rPr/>
        <w:t>È</w:t>
      </w:r>
      <w:r>
        <w:rPr>
          <w:spacing w:val="-5"/>
        </w:rPr>
        <w:t> </w:t>
      </w:r>
      <w:r>
        <w:rPr/>
        <w:t>una</w:t>
      </w:r>
      <w:r>
        <w:rPr>
          <w:spacing w:val="-5"/>
        </w:rPr>
        <w:t> </w:t>
      </w:r>
      <w:r>
        <w:rPr/>
        <w:t>situazione</w:t>
      </w:r>
      <w:r>
        <w:rPr>
          <w:spacing w:val="-5"/>
        </w:rPr>
        <w:t> </w:t>
      </w:r>
      <w:r>
        <w:rPr/>
        <w:t>in</w:t>
      </w:r>
      <w:r>
        <w:rPr>
          <w:spacing w:val="-5"/>
        </w:rPr>
        <w:t> </w:t>
      </w:r>
      <w:r>
        <w:rPr/>
        <w:t>cui</w:t>
      </w:r>
      <w:r>
        <w:rPr>
          <w:spacing w:val="-5"/>
        </w:rPr>
        <w:t> </w:t>
      </w:r>
      <w:r>
        <w:rPr/>
        <w:t>il</w:t>
      </w:r>
      <w:r>
        <w:rPr>
          <w:spacing w:val="-5"/>
        </w:rPr>
        <w:t> </w:t>
      </w:r>
      <w:r>
        <w:rPr/>
        <w:t>debitore</w:t>
      </w:r>
      <w:r>
        <w:rPr>
          <w:spacing w:val="-5"/>
        </w:rPr>
        <w:t> </w:t>
      </w:r>
      <w:r>
        <w:rPr/>
        <w:t>è</w:t>
      </w:r>
      <w:r>
        <w:rPr>
          <w:spacing w:val="-5"/>
        </w:rPr>
        <w:t> </w:t>
      </w:r>
      <w:r>
        <w:rPr/>
        <w:t>inadempiente,</w:t>
      </w:r>
      <w:r>
        <w:rPr>
          <w:spacing w:val="-5"/>
        </w:rPr>
        <w:t> </w:t>
      </w:r>
      <w:r>
        <w:rPr/>
        <w:t>e</w:t>
      </w:r>
      <w:r>
        <w:rPr>
          <w:spacing w:val="-5"/>
        </w:rPr>
        <w:t> </w:t>
      </w:r>
      <w:r>
        <w:rPr/>
        <w:t>soggiace</w:t>
      </w:r>
      <w:r>
        <w:rPr>
          <w:spacing w:val="-5"/>
        </w:rPr>
        <w:t> </w:t>
      </w:r>
      <w:r>
        <w:rPr/>
        <w:t>quindi</w:t>
      </w:r>
      <w:r>
        <w:rPr>
          <w:spacing w:val="-5"/>
        </w:rPr>
        <w:t> </w:t>
      </w:r>
      <w:r>
        <w:rPr/>
        <w:t>alla</w:t>
      </w:r>
      <w:r>
        <w:rPr>
          <w:spacing w:val="-5"/>
        </w:rPr>
        <w:t> </w:t>
      </w:r>
      <w:r>
        <w:rPr/>
        <w:t>regola</w:t>
      </w:r>
      <w:r>
        <w:rPr>
          <w:spacing w:val="-5"/>
        </w:rPr>
        <w:t> </w:t>
      </w:r>
      <w:r>
        <w:rPr/>
        <w:t>dell’articolo</w:t>
      </w:r>
      <w:r>
        <w:rPr>
          <w:spacing w:val="-5"/>
        </w:rPr>
        <w:t> </w:t>
      </w:r>
      <w:r>
        <w:rPr/>
        <w:t>1218,</w:t>
      </w:r>
      <w:r>
        <w:rPr>
          <w:spacing w:val="-5"/>
        </w:rPr>
        <w:t> </w:t>
      </w:r>
      <w:r>
        <w:rPr/>
        <w:t>ma</w:t>
      </w:r>
      <w:r>
        <w:rPr>
          <w:spacing w:val="-5"/>
        </w:rPr>
        <w:t> </w:t>
      </w:r>
      <w:r>
        <w:rPr/>
        <w:t>tale </w:t>
      </w:r>
      <w:r>
        <w:rPr>
          <w:u w:val="single"/>
        </w:rPr>
        <w:t>inadempimento</w:t>
      </w:r>
      <w:r>
        <w:rPr/>
        <w:t> è </w:t>
      </w:r>
      <w:r>
        <w:rPr>
          <w:b/>
          <w:sz w:val="19"/>
          <w:u w:val="single"/>
        </w:rPr>
        <w:t>QUALIFICATO</w:t>
      </w:r>
      <w:r>
        <w:rPr>
          <w:b/>
          <w:sz w:val="19"/>
        </w:rPr>
        <w:t> </w:t>
      </w:r>
      <w:r>
        <w:rPr/>
        <w:t>dalla mora.</w:t>
      </w:r>
    </w:p>
    <w:p>
      <w:pPr>
        <w:pStyle w:val="Heading3"/>
        <w:spacing w:before="62"/>
      </w:pPr>
      <w:bookmarkStart w:name="ARTICOLO 1219 [costituzione in mora]" w:id="396"/>
      <w:bookmarkEnd w:id="396"/>
      <w:r>
        <w:rPr>
          <w:b w:val="0"/>
        </w:rPr>
      </w:r>
      <w:r>
        <w:rPr>
          <w:color w:val="2E5395"/>
        </w:rPr>
        <w:t>ARTICOLO</w:t>
      </w:r>
      <w:r>
        <w:rPr>
          <w:color w:val="2E5395"/>
          <w:spacing w:val="-6"/>
        </w:rPr>
        <w:t> </w:t>
      </w:r>
      <w:r>
        <w:rPr>
          <w:color w:val="2E5395"/>
        </w:rPr>
        <w:t>1219</w:t>
      </w:r>
      <w:r>
        <w:rPr>
          <w:color w:val="2E5395"/>
          <w:spacing w:val="-5"/>
        </w:rPr>
        <w:t> </w:t>
      </w:r>
      <w:r>
        <w:rPr>
          <w:color w:val="2E5395"/>
        </w:rPr>
        <w:t>[costituzione</w:t>
      </w:r>
      <w:r>
        <w:rPr>
          <w:color w:val="2E5395"/>
          <w:spacing w:val="-7"/>
        </w:rPr>
        <w:t> </w:t>
      </w:r>
      <w:r>
        <w:rPr>
          <w:color w:val="2E5395"/>
        </w:rPr>
        <w:t>in</w:t>
      </w:r>
      <w:r>
        <w:rPr>
          <w:color w:val="2E5395"/>
          <w:spacing w:val="-6"/>
        </w:rPr>
        <w:t> </w:t>
      </w:r>
      <w:r>
        <w:rPr>
          <w:color w:val="2E5395"/>
          <w:spacing w:val="-4"/>
        </w:rPr>
        <w:t>mora]</w:t>
      </w:r>
    </w:p>
    <w:p>
      <w:pPr>
        <w:spacing w:line="232" w:lineRule="auto" w:before="2"/>
        <w:ind w:left="140" w:right="2327" w:firstLine="0"/>
        <w:jc w:val="left"/>
        <w:rPr>
          <w:b/>
          <w:i/>
          <w:sz w:val="22"/>
        </w:rPr>
      </w:pPr>
      <w:r>
        <w:rPr>
          <w:sz w:val="22"/>
        </w:rPr>
        <w:t>“</w:t>
      </w:r>
      <w:r>
        <w:rPr>
          <w:b/>
          <w:i/>
          <w:sz w:val="22"/>
        </w:rPr>
        <w:t>Il</w:t>
      </w:r>
      <w:r>
        <w:rPr>
          <w:b/>
          <w:i/>
          <w:spacing w:val="-8"/>
          <w:sz w:val="22"/>
        </w:rPr>
        <w:t> </w:t>
      </w:r>
      <w:r>
        <w:rPr>
          <w:b/>
          <w:i/>
          <w:sz w:val="22"/>
        </w:rPr>
        <w:t>debitore</w:t>
      </w:r>
      <w:r>
        <w:rPr>
          <w:b/>
          <w:i/>
          <w:spacing w:val="-8"/>
          <w:sz w:val="22"/>
        </w:rPr>
        <w:t> </w:t>
      </w:r>
      <w:r>
        <w:rPr>
          <w:b/>
          <w:i/>
          <w:sz w:val="22"/>
        </w:rPr>
        <w:t>è</w:t>
      </w:r>
      <w:r>
        <w:rPr>
          <w:b/>
          <w:i/>
          <w:spacing w:val="-8"/>
          <w:sz w:val="22"/>
        </w:rPr>
        <w:t> </w:t>
      </w:r>
      <w:r>
        <w:rPr>
          <w:b/>
          <w:i/>
          <w:sz w:val="22"/>
        </w:rPr>
        <w:t>costituito</w:t>
      </w:r>
      <w:r>
        <w:rPr>
          <w:b/>
          <w:i/>
          <w:spacing w:val="-8"/>
          <w:sz w:val="22"/>
        </w:rPr>
        <w:t> </w:t>
      </w:r>
      <w:r>
        <w:rPr>
          <w:b/>
          <w:i/>
          <w:sz w:val="22"/>
        </w:rPr>
        <w:t>in</w:t>
      </w:r>
      <w:r>
        <w:rPr>
          <w:b/>
          <w:i/>
          <w:spacing w:val="-8"/>
          <w:sz w:val="22"/>
        </w:rPr>
        <w:t> </w:t>
      </w:r>
      <w:r>
        <w:rPr>
          <w:b/>
          <w:i/>
          <w:sz w:val="22"/>
        </w:rPr>
        <w:t>mora</w:t>
      </w:r>
      <w:r>
        <w:rPr>
          <w:b/>
          <w:i/>
          <w:spacing w:val="-8"/>
          <w:sz w:val="22"/>
        </w:rPr>
        <w:t> </w:t>
      </w:r>
      <w:r>
        <w:rPr>
          <w:b/>
          <w:i/>
          <w:sz w:val="22"/>
        </w:rPr>
        <w:t>mediante</w:t>
      </w:r>
      <w:r>
        <w:rPr>
          <w:b/>
          <w:i/>
          <w:spacing w:val="-7"/>
          <w:sz w:val="22"/>
        </w:rPr>
        <w:t> </w:t>
      </w:r>
      <w:r>
        <w:rPr>
          <w:b/>
          <w:i/>
          <w:sz w:val="22"/>
          <w:u w:val="single"/>
        </w:rPr>
        <w:t>intimazione</w:t>
      </w:r>
      <w:r>
        <w:rPr>
          <w:b/>
          <w:i/>
          <w:spacing w:val="-8"/>
          <w:sz w:val="22"/>
        </w:rPr>
        <w:t> </w:t>
      </w:r>
      <w:r>
        <w:rPr>
          <w:b/>
          <w:i/>
          <w:sz w:val="22"/>
        </w:rPr>
        <w:t>o</w:t>
      </w:r>
      <w:r>
        <w:rPr>
          <w:b/>
          <w:i/>
          <w:spacing w:val="-8"/>
          <w:sz w:val="22"/>
        </w:rPr>
        <w:t> </w:t>
      </w:r>
      <w:r>
        <w:rPr>
          <w:b/>
          <w:i/>
          <w:sz w:val="22"/>
          <w:u w:val="single"/>
        </w:rPr>
        <w:t>richiesta</w:t>
      </w:r>
      <w:r>
        <w:rPr>
          <w:b/>
          <w:i/>
          <w:spacing w:val="-8"/>
          <w:sz w:val="22"/>
          <w:u w:val="single"/>
        </w:rPr>
        <w:t> </w:t>
      </w:r>
      <w:r>
        <w:rPr>
          <w:b/>
          <w:i/>
          <w:sz w:val="22"/>
          <w:u w:val="single"/>
        </w:rPr>
        <w:t>fatta</w:t>
      </w:r>
      <w:r>
        <w:rPr>
          <w:b/>
          <w:i/>
          <w:spacing w:val="-8"/>
          <w:sz w:val="22"/>
          <w:u w:val="single"/>
        </w:rPr>
        <w:t> </w:t>
      </w:r>
      <w:r>
        <w:rPr>
          <w:b/>
          <w:i/>
          <w:sz w:val="22"/>
          <w:u w:val="single"/>
        </w:rPr>
        <w:t>per</w:t>
      </w:r>
      <w:r>
        <w:rPr>
          <w:b/>
          <w:i/>
          <w:spacing w:val="-8"/>
          <w:sz w:val="22"/>
          <w:u w:val="single"/>
        </w:rPr>
        <w:t> </w:t>
      </w:r>
      <w:r>
        <w:rPr>
          <w:b/>
          <w:i/>
          <w:sz w:val="22"/>
          <w:u w:val="single"/>
        </w:rPr>
        <w:t>iscritto</w:t>
      </w:r>
      <w:r>
        <w:rPr>
          <w:b/>
          <w:i/>
          <w:sz w:val="22"/>
        </w:rPr>
        <w:t>. Non è necessaria la costituzione in mora:</w:t>
      </w:r>
    </w:p>
    <w:p>
      <w:pPr>
        <w:pStyle w:val="ListParagraph"/>
        <w:numPr>
          <w:ilvl w:val="0"/>
          <w:numId w:val="55"/>
        </w:numPr>
        <w:tabs>
          <w:tab w:pos="496" w:val="left" w:leader="none"/>
        </w:tabs>
        <w:spacing w:line="258" w:lineRule="exact" w:before="0" w:after="0"/>
        <w:ind w:left="496" w:right="0" w:hanging="356"/>
        <w:jc w:val="left"/>
        <w:rPr>
          <w:b/>
          <w:i/>
          <w:sz w:val="22"/>
        </w:rPr>
      </w:pPr>
      <w:r>
        <w:rPr>
          <w:b/>
          <w:i/>
          <w:sz w:val="22"/>
        </w:rPr>
        <w:t>Quando</w:t>
      </w:r>
      <w:r>
        <w:rPr>
          <w:b/>
          <w:i/>
          <w:spacing w:val="-5"/>
          <w:sz w:val="22"/>
        </w:rPr>
        <w:t> </w:t>
      </w:r>
      <w:r>
        <w:rPr>
          <w:b/>
          <w:i/>
          <w:sz w:val="22"/>
        </w:rPr>
        <w:t>il</w:t>
      </w:r>
      <w:r>
        <w:rPr>
          <w:b/>
          <w:i/>
          <w:spacing w:val="-4"/>
          <w:sz w:val="22"/>
        </w:rPr>
        <w:t> </w:t>
      </w:r>
      <w:r>
        <w:rPr>
          <w:b/>
          <w:i/>
          <w:sz w:val="22"/>
          <w:u w:val="single"/>
        </w:rPr>
        <w:t>debito</w:t>
      </w:r>
      <w:r>
        <w:rPr>
          <w:b/>
          <w:i/>
          <w:spacing w:val="-5"/>
          <w:sz w:val="22"/>
        </w:rPr>
        <w:t> </w:t>
      </w:r>
      <w:r>
        <w:rPr>
          <w:b/>
          <w:i/>
          <w:sz w:val="22"/>
        </w:rPr>
        <w:t>deriva</w:t>
      </w:r>
      <w:r>
        <w:rPr>
          <w:b/>
          <w:i/>
          <w:spacing w:val="-5"/>
          <w:sz w:val="22"/>
        </w:rPr>
        <w:t> </w:t>
      </w:r>
      <w:r>
        <w:rPr>
          <w:b/>
          <w:i/>
          <w:sz w:val="22"/>
          <w:u w:val="single"/>
        </w:rPr>
        <w:t>da</w:t>
      </w:r>
      <w:r>
        <w:rPr>
          <w:b/>
          <w:i/>
          <w:spacing w:val="-5"/>
          <w:sz w:val="22"/>
          <w:u w:val="single"/>
        </w:rPr>
        <w:t> </w:t>
      </w:r>
      <w:r>
        <w:rPr>
          <w:b/>
          <w:i/>
          <w:sz w:val="22"/>
          <w:u w:val="single"/>
        </w:rPr>
        <w:t>fatto</w:t>
      </w:r>
      <w:r>
        <w:rPr>
          <w:b/>
          <w:i/>
          <w:spacing w:val="-4"/>
          <w:sz w:val="22"/>
          <w:u w:val="single"/>
        </w:rPr>
        <w:t> </w:t>
      </w:r>
      <w:r>
        <w:rPr>
          <w:b/>
          <w:i/>
          <w:spacing w:val="-2"/>
          <w:sz w:val="22"/>
          <w:u w:val="single"/>
        </w:rPr>
        <w:t>illecito</w:t>
      </w:r>
      <w:r>
        <w:rPr>
          <w:b/>
          <w:i/>
          <w:spacing w:val="-2"/>
          <w:sz w:val="22"/>
        </w:rPr>
        <w:t>;</w:t>
      </w:r>
    </w:p>
    <w:p>
      <w:pPr>
        <w:pStyle w:val="ListParagraph"/>
        <w:numPr>
          <w:ilvl w:val="0"/>
          <w:numId w:val="55"/>
        </w:numPr>
        <w:tabs>
          <w:tab w:pos="496" w:val="left" w:leader="none"/>
        </w:tabs>
        <w:spacing w:line="261" w:lineRule="exact" w:before="0" w:after="0"/>
        <w:ind w:left="496" w:right="0" w:hanging="356"/>
        <w:jc w:val="left"/>
        <w:rPr>
          <w:b/>
          <w:i/>
          <w:sz w:val="22"/>
        </w:rPr>
      </w:pPr>
      <w:r>
        <w:rPr>
          <w:b/>
          <w:i/>
          <w:sz w:val="22"/>
        </w:rPr>
        <w:t>Quando</w:t>
      </w:r>
      <w:r>
        <w:rPr>
          <w:b/>
          <w:i/>
          <w:spacing w:val="-3"/>
          <w:sz w:val="22"/>
        </w:rPr>
        <w:t> </w:t>
      </w:r>
      <w:r>
        <w:rPr>
          <w:b/>
          <w:i/>
          <w:sz w:val="22"/>
        </w:rPr>
        <w:t>il</w:t>
      </w:r>
      <w:r>
        <w:rPr>
          <w:b/>
          <w:i/>
          <w:spacing w:val="-3"/>
          <w:sz w:val="22"/>
        </w:rPr>
        <w:t> </w:t>
      </w:r>
      <w:r>
        <w:rPr>
          <w:b/>
          <w:i/>
          <w:sz w:val="22"/>
          <w:u w:val="single"/>
        </w:rPr>
        <w:t>debitore</w:t>
      </w:r>
      <w:r>
        <w:rPr>
          <w:b/>
          <w:i/>
          <w:spacing w:val="-3"/>
          <w:sz w:val="22"/>
        </w:rPr>
        <w:t> </w:t>
      </w:r>
      <w:r>
        <w:rPr>
          <w:b/>
          <w:i/>
          <w:sz w:val="22"/>
        </w:rPr>
        <w:t>ha</w:t>
      </w:r>
      <w:r>
        <w:rPr>
          <w:b/>
          <w:i/>
          <w:spacing w:val="-3"/>
          <w:sz w:val="22"/>
        </w:rPr>
        <w:t> </w:t>
      </w:r>
      <w:r>
        <w:rPr>
          <w:b/>
          <w:i/>
          <w:sz w:val="22"/>
        </w:rPr>
        <w:t>dichiarato</w:t>
      </w:r>
      <w:r>
        <w:rPr>
          <w:b/>
          <w:i/>
          <w:spacing w:val="-4"/>
          <w:sz w:val="22"/>
        </w:rPr>
        <w:t> </w:t>
      </w:r>
      <w:r>
        <w:rPr>
          <w:b/>
          <w:i/>
          <w:sz w:val="22"/>
        </w:rPr>
        <w:t>per</w:t>
      </w:r>
      <w:r>
        <w:rPr>
          <w:b/>
          <w:i/>
          <w:spacing w:val="-3"/>
          <w:sz w:val="22"/>
        </w:rPr>
        <w:t> </w:t>
      </w:r>
      <w:r>
        <w:rPr>
          <w:b/>
          <w:i/>
          <w:sz w:val="22"/>
          <w:u w:val="single"/>
        </w:rPr>
        <w:t>iscritto</w:t>
      </w:r>
      <w:r>
        <w:rPr>
          <w:b/>
          <w:i/>
          <w:spacing w:val="-3"/>
          <w:sz w:val="22"/>
        </w:rPr>
        <w:t> </w:t>
      </w:r>
      <w:r>
        <w:rPr>
          <w:b/>
          <w:i/>
          <w:sz w:val="22"/>
        </w:rPr>
        <w:t>di</w:t>
      </w:r>
      <w:r>
        <w:rPr>
          <w:b/>
          <w:i/>
          <w:spacing w:val="-4"/>
          <w:sz w:val="22"/>
        </w:rPr>
        <w:t> </w:t>
      </w:r>
      <w:r>
        <w:rPr>
          <w:b/>
          <w:i/>
          <w:sz w:val="22"/>
          <w:u w:val="single"/>
        </w:rPr>
        <w:t>non</w:t>
      </w:r>
      <w:r>
        <w:rPr>
          <w:b/>
          <w:i/>
          <w:spacing w:val="-3"/>
          <w:sz w:val="22"/>
        </w:rPr>
        <w:t> </w:t>
      </w:r>
      <w:r>
        <w:rPr>
          <w:b/>
          <w:i/>
          <w:sz w:val="22"/>
        </w:rPr>
        <w:t>voler</w:t>
      </w:r>
      <w:r>
        <w:rPr>
          <w:b/>
          <w:i/>
          <w:spacing w:val="-3"/>
          <w:sz w:val="22"/>
        </w:rPr>
        <w:t> </w:t>
      </w:r>
      <w:r>
        <w:rPr>
          <w:b/>
          <w:i/>
          <w:sz w:val="22"/>
        </w:rPr>
        <w:t>eseguire</w:t>
      </w:r>
      <w:r>
        <w:rPr>
          <w:b/>
          <w:i/>
          <w:spacing w:val="-3"/>
          <w:sz w:val="22"/>
        </w:rPr>
        <w:t> </w:t>
      </w:r>
      <w:r>
        <w:rPr>
          <w:b/>
          <w:i/>
          <w:spacing w:val="-2"/>
          <w:sz w:val="22"/>
        </w:rPr>
        <w:t>l’</w:t>
      </w:r>
      <w:r>
        <w:rPr>
          <w:b/>
          <w:i/>
          <w:spacing w:val="-2"/>
          <w:sz w:val="22"/>
          <w:u w:val="single"/>
        </w:rPr>
        <w:t>obbligazione</w:t>
      </w:r>
      <w:r>
        <w:rPr>
          <w:b/>
          <w:i/>
          <w:spacing w:val="-2"/>
          <w:sz w:val="22"/>
        </w:rPr>
        <w:t>;</w:t>
      </w:r>
    </w:p>
    <w:p>
      <w:pPr>
        <w:pStyle w:val="ListParagraph"/>
        <w:numPr>
          <w:ilvl w:val="0"/>
          <w:numId w:val="55"/>
        </w:numPr>
        <w:tabs>
          <w:tab w:pos="496" w:val="left" w:leader="none"/>
          <w:tab w:pos="501" w:val="left" w:leader="none"/>
        </w:tabs>
        <w:spacing w:line="232" w:lineRule="auto" w:before="2" w:after="0"/>
        <w:ind w:left="501" w:right="521" w:hanging="361"/>
        <w:jc w:val="left"/>
        <w:rPr>
          <w:sz w:val="22"/>
        </w:rPr>
      </w:pPr>
      <w:r>
        <w:rPr>
          <w:b/>
          <w:i/>
          <w:sz w:val="22"/>
        </w:rPr>
        <w:t>Quando</w:t>
      </w:r>
      <w:r>
        <w:rPr>
          <w:b/>
          <w:i/>
          <w:spacing w:val="-4"/>
          <w:sz w:val="22"/>
        </w:rPr>
        <w:t> </w:t>
      </w:r>
      <w:r>
        <w:rPr>
          <w:b/>
          <w:i/>
          <w:sz w:val="22"/>
        </w:rPr>
        <w:t>è</w:t>
      </w:r>
      <w:r>
        <w:rPr>
          <w:b/>
          <w:i/>
          <w:spacing w:val="-4"/>
          <w:sz w:val="22"/>
        </w:rPr>
        <w:t> </w:t>
      </w:r>
      <w:r>
        <w:rPr>
          <w:b/>
          <w:i/>
          <w:sz w:val="22"/>
          <w:u w:val="single"/>
        </w:rPr>
        <w:t>scaduto</w:t>
      </w:r>
      <w:r>
        <w:rPr>
          <w:b/>
          <w:i/>
          <w:spacing w:val="-5"/>
          <w:sz w:val="22"/>
        </w:rPr>
        <w:t> </w:t>
      </w:r>
      <w:r>
        <w:rPr>
          <w:b/>
          <w:i/>
          <w:sz w:val="22"/>
        </w:rPr>
        <w:t>il</w:t>
      </w:r>
      <w:r>
        <w:rPr>
          <w:b/>
          <w:i/>
          <w:spacing w:val="-4"/>
          <w:sz w:val="22"/>
        </w:rPr>
        <w:t> </w:t>
      </w:r>
      <w:r>
        <w:rPr>
          <w:b/>
          <w:i/>
          <w:sz w:val="22"/>
          <w:u w:val="single"/>
        </w:rPr>
        <w:t>termine</w:t>
      </w:r>
      <w:r>
        <w:rPr>
          <w:b/>
          <w:i/>
          <w:sz w:val="22"/>
        </w:rPr>
        <w:t>,</w:t>
      </w:r>
      <w:r>
        <w:rPr>
          <w:b/>
          <w:i/>
          <w:spacing w:val="-4"/>
          <w:sz w:val="22"/>
        </w:rPr>
        <w:t> </w:t>
      </w:r>
      <w:r>
        <w:rPr>
          <w:b/>
          <w:i/>
          <w:sz w:val="22"/>
        </w:rPr>
        <w:t>se</w:t>
      </w:r>
      <w:r>
        <w:rPr>
          <w:b/>
          <w:i/>
          <w:spacing w:val="-4"/>
          <w:sz w:val="22"/>
        </w:rPr>
        <w:t> </w:t>
      </w:r>
      <w:r>
        <w:rPr>
          <w:b/>
          <w:i/>
          <w:sz w:val="22"/>
        </w:rPr>
        <w:t>la</w:t>
      </w:r>
      <w:r>
        <w:rPr>
          <w:b/>
          <w:i/>
          <w:spacing w:val="-4"/>
          <w:sz w:val="22"/>
        </w:rPr>
        <w:t> </w:t>
      </w:r>
      <w:r>
        <w:rPr>
          <w:b/>
          <w:i/>
          <w:sz w:val="22"/>
        </w:rPr>
        <w:t>prestazione</w:t>
      </w:r>
      <w:r>
        <w:rPr>
          <w:b/>
          <w:i/>
          <w:spacing w:val="-4"/>
          <w:sz w:val="22"/>
        </w:rPr>
        <w:t> </w:t>
      </w:r>
      <w:r>
        <w:rPr>
          <w:b/>
          <w:i/>
          <w:sz w:val="22"/>
        </w:rPr>
        <w:t>deve</w:t>
      </w:r>
      <w:r>
        <w:rPr>
          <w:b/>
          <w:i/>
          <w:spacing w:val="-4"/>
          <w:sz w:val="22"/>
        </w:rPr>
        <w:t> </w:t>
      </w:r>
      <w:r>
        <w:rPr>
          <w:b/>
          <w:i/>
          <w:sz w:val="22"/>
        </w:rPr>
        <w:t>essere</w:t>
      </w:r>
      <w:r>
        <w:rPr>
          <w:b/>
          <w:i/>
          <w:spacing w:val="-4"/>
          <w:sz w:val="22"/>
        </w:rPr>
        <w:t> </w:t>
      </w:r>
      <w:r>
        <w:rPr>
          <w:b/>
          <w:i/>
          <w:sz w:val="22"/>
        </w:rPr>
        <w:t>eseguita</w:t>
      </w:r>
      <w:r>
        <w:rPr>
          <w:b/>
          <w:i/>
          <w:spacing w:val="-4"/>
          <w:sz w:val="22"/>
        </w:rPr>
        <w:t> </w:t>
      </w:r>
      <w:r>
        <w:rPr>
          <w:b/>
          <w:i/>
          <w:sz w:val="22"/>
        </w:rPr>
        <w:t>al</w:t>
      </w:r>
      <w:r>
        <w:rPr>
          <w:b/>
          <w:i/>
          <w:spacing w:val="-4"/>
          <w:sz w:val="22"/>
        </w:rPr>
        <w:t> </w:t>
      </w:r>
      <w:r>
        <w:rPr>
          <w:b/>
          <w:i/>
          <w:sz w:val="22"/>
          <w:u w:val="single"/>
        </w:rPr>
        <w:t>domicilio</w:t>
      </w:r>
      <w:r>
        <w:rPr>
          <w:b/>
          <w:i/>
          <w:spacing w:val="-4"/>
          <w:sz w:val="22"/>
          <w:u w:val="single"/>
        </w:rPr>
        <w:t> </w:t>
      </w:r>
      <w:r>
        <w:rPr>
          <w:b/>
          <w:i/>
          <w:sz w:val="22"/>
          <w:u w:val="single"/>
        </w:rPr>
        <w:t>del</w:t>
      </w:r>
      <w:r>
        <w:rPr>
          <w:b/>
          <w:i/>
          <w:spacing w:val="-5"/>
          <w:sz w:val="22"/>
          <w:u w:val="single"/>
        </w:rPr>
        <w:t> </w:t>
      </w:r>
      <w:r>
        <w:rPr>
          <w:b/>
          <w:i/>
          <w:sz w:val="22"/>
          <w:u w:val="single"/>
        </w:rPr>
        <w:t>creditore</w:t>
      </w:r>
      <w:r>
        <w:rPr>
          <w:b/>
          <w:i/>
          <w:sz w:val="22"/>
        </w:rPr>
        <w:t>.</w:t>
      </w:r>
      <w:r>
        <w:rPr>
          <w:b/>
          <w:i/>
          <w:spacing w:val="-4"/>
          <w:sz w:val="22"/>
        </w:rPr>
        <w:t> </w:t>
      </w:r>
      <w:r>
        <w:rPr>
          <w:b/>
          <w:i/>
          <w:sz w:val="22"/>
        </w:rPr>
        <w:t>Se</w:t>
      </w:r>
      <w:r>
        <w:rPr>
          <w:b/>
          <w:i/>
          <w:spacing w:val="-5"/>
          <w:sz w:val="22"/>
        </w:rPr>
        <w:t> </w:t>
      </w:r>
      <w:r>
        <w:rPr>
          <w:b/>
          <w:i/>
          <w:sz w:val="22"/>
        </w:rPr>
        <w:t>il termine scade </w:t>
      </w:r>
      <w:r>
        <w:rPr>
          <w:b/>
          <w:i/>
          <w:sz w:val="22"/>
          <w:u w:val="single"/>
        </w:rPr>
        <w:t>dopo la morte</w:t>
      </w:r>
      <w:r>
        <w:rPr>
          <w:b/>
          <w:i/>
          <w:sz w:val="22"/>
        </w:rPr>
        <w:t> del </w:t>
      </w:r>
      <w:r>
        <w:rPr>
          <w:b/>
          <w:i/>
          <w:sz w:val="22"/>
          <w:u w:val="single"/>
        </w:rPr>
        <w:t>debitore</w:t>
      </w:r>
      <w:r>
        <w:rPr>
          <w:b/>
          <w:i/>
          <w:sz w:val="22"/>
        </w:rPr>
        <w:t>, gli </w:t>
      </w:r>
      <w:r>
        <w:rPr>
          <w:b/>
          <w:i/>
          <w:sz w:val="22"/>
          <w:u w:val="single"/>
        </w:rPr>
        <w:t>eredi</w:t>
      </w:r>
      <w:r>
        <w:rPr>
          <w:b/>
          <w:i/>
          <w:sz w:val="22"/>
        </w:rPr>
        <w:t> non sono </w:t>
      </w:r>
      <w:r>
        <w:rPr>
          <w:b/>
          <w:i/>
          <w:sz w:val="22"/>
          <w:u w:val="single"/>
        </w:rPr>
        <w:t>costituiti</w:t>
      </w:r>
      <w:r>
        <w:rPr>
          <w:b/>
          <w:i/>
          <w:sz w:val="22"/>
        </w:rPr>
        <w:t> in mora che mediante </w:t>
      </w:r>
      <w:r>
        <w:rPr>
          <w:b/>
          <w:i/>
          <w:sz w:val="22"/>
          <w:u w:val="single"/>
        </w:rPr>
        <w:t>intimazione</w:t>
      </w:r>
      <w:r>
        <w:rPr>
          <w:b/>
          <w:i/>
          <w:sz w:val="22"/>
        </w:rPr>
        <w:t> o </w:t>
      </w:r>
      <w:r>
        <w:rPr>
          <w:b/>
          <w:i/>
          <w:sz w:val="22"/>
          <w:u w:val="single"/>
        </w:rPr>
        <w:t>richiesta</w:t>
      </w:r>
      <w:r>
        <w:rPr>
          <w:b/>
          <w:i/>
          <w:sz w:val="22"/>
        </w:rPr>
        <w:t> fatta </w:t>
      </w:r>
      <w:r>
        <w:rPr>
          <w:b/>
          <w:i/>
          <w:sz w:val="22"/>
          <w:u w:val="single"/>
        </w:rPr>
        <w:t>per iscritto</w:t>
      </w:r>
      <w:r>
        <w:rPr>
          <w:b/>
          <w:i/>
          <w:sz w:val="22"/>
        </w:rPr>
        <w:t>, e decorsi </w:t>
      </w:r>
      <w:r>
        <w:rPr>
          <w:b/>
          <w:i/>
          <w:sz w:val="22"/>
          <w:u w:val="single"/>
        </w:rPr>
        <w:t>otto</w:t>
      </w:r>
      <w:r>
        <w:rPr>
          <w:b/>
          <w:i/>
          <w:sz w:val="22"/>
        </w:rPr>
        <w:t> giorni dall’intimazione o dalla richiesta</w:t>
      </w:r>
      <w:r>
        <w:rPr>
          <w:sz w:val="22"/>
        </w:rPr>
        <w:t>”.</w:t>
      </w:r>
    </w:p>
    <w:p>
      <w:pPr>
        <w:pStyle w:val="BodyText"/>
        <w:spacing w:line="264" w:lineRule="exact" w:before="259"/>
        <w:jc w:val="both"/>
      </w:pPr>
      <w:r>
        <w:rPr/>
        <w:t>La</w:t>
      </w:r>
      <w:r>
        <w:rPr>
          <w:spacing w:val="-6"/>
        </w:rPr>
        <w:t> </w:t>
      </w:r>
      <w:r>
        <w:rPr/>
        <w:t>mora</w:t>
      </w:r>
      <w:r>
        <w:rPr>
          <w:spacing w:val="-5"/>
        </w:rPr>
        <w:t> </w:t>
      </w:r>
      <w:r>
        <w:rPr/>
        <w:t>del</w:t>
      </w:r>
      <w:r>
        <w:rPr>
          <w:spacing w:val="-5"/>
        </w:rPr>
        <w:t> </w:t>
      </w:r>
      <w:r>
        <w:rPr/>
        <w:t>debitore</w:t>
      </w:r>
      <w:r>
        <w:rPr>
          <w:spacing w:val="-6"/>
        </w:rPr>
        <w:t> </w:t>
      </w:r>
      <w:r>
        <w:rPr/>
        <w:t>si</w:t>
      </w:r>
      <w:r>
        <w:rPr>
          <w:spacing w:val="-5"/>
        </w:rPr>
        <w:t> </w:t>
      </w:r>
      <w:r>
        <w:rPr/>
        <w:t>distingue</w:t>
      </w:r>
      <w:r>
        <w:rPr>
          <w:spacing w:val="-5"/>
        </w:rPr>
        <w:t> </w:t>
      </w:r>
      <w:r>
        <w:rPr/>
        <w:t>nelle</w:t>
      </w:r>
      <w:r>
        <w:rPr>
          <w:spacing w:val="-6"/>
        </w:rPr>
        <w:t> </w:t>
      </w:r>
      <w:r>
        <w:rPr/>
        <w:t>due</w:t>
      </w:r>
      <w:r>
        <w:rPr>
          <w:spacing w:val="-5"/>
        </w:rPr>
        <w:t> </w:t>
      </w:r>
      <w:r>
        <w:rPr/>
        <w:t>categorie,</w:t>
      </w:r>
      <w:r>
        <w:rPr>
          <w:spacing w:val="-5"/>
        </w:rPr>
        <w:t> </w:t>
      </w:r>
      <w:r>
        <w:rPr/>
        <w:t>previste</w:t>
      </w:r>
      <w:r>
        <w:rPr>
          <w:spacing w:val="-6"/>
        </w:rPr>
        <w:t> </w:t>
      </w:r>
      <w:r>
        <w:rPr/>
        <w:t>dall’articolo</w:t>
      </w:r>
      <w:r>
        <w:rPr>
          <w:spacing w:val="-5"/>
        </w:rPr>
        <w:t> </w:t>
      </w:r>
      <w:r>
        <w:rPr/>
        <w:t>1219,</w:t>
      </w:r>
      <w:r>
        <w:rPr>
          <w:spacing w:val="-5"/>
        </w:rPr>
        <w:t> di</w:t>
      </w:r>
    </w:p>
    <w:p>
      <w:pPr>
        <w:pStyle w:val="BodyText"/>
        <w:spacing w:line="232" w:lineRule="auto" w:before="2"/>
        <w:ind w:left="501" w:right="409" w:hanging="361"/>
        <w:jc w:val="both"/>
      </w:pPr>
      <w:r>
        <w:rPr/>
        <w:t>-</w:t>
      </w:r>
      <w:r>
        <w:rPr>
          <w:spacing w:val="40"/>
        </w:rPr>
        <w:t> </w:t>
      </w:r>
      <w:r>
        <w:rPr/>
        <w:t>Mora </w:t>
      </w:r>
      <w:r>
        <w:rPr>
          <w:b/>
          <w:u w:val="single"/>
        </w:rPr>
        <w:t>EX PERSONA</w:t>
      </w:r>
      <w:r>
        <w:rPr>
          <w:b/>
        </w:rPr>
        <w:t> </w:t>
      </w:r>
      <w:r>
        <w:rPr/>
        <w:t>(comma 1): il debitore è costituito in mora mediante </w:t>
      </w:r>
      <w:r>
        <w:rPr>
          <w:b/>
          <w:u w:val="single"/>
        </w:rPr>
        <w:t>intimazione ad adempiere</w:t>
      </w:r>
      <w:r>
        <w:rPr>
          <w:b/>
        </w:rPr>
        <w:t> </w:t>
      </w:r>
      <w:r>
        <w:rPr/>
        <w:t>o </w:t>
      </w:r>
      <w:r>
        <w:rPr>
          <w:b/>
          <w:u w:val="single"/>
        </w:rPr>
        <w:t>richiesta</w:t>
      </w:r>
      <w:r>
        <w:rPr>
          <w:b/>
          <w:spacing w:val="-1"/>
          <w:u w:val="single"/>
        </w:rPr>
        <w:t> </w:t>
      </w:r>
      <w:r>
        <w:rPr>
          <w:u w:val="single"/>
        </w:rPr>
        <w:t>di</w:t>
      </w:r>
      <w:r>
        <w:rPr>
          <w:spacing w:val="-1"/>
          <w:u w:val="single"/>
        </w:rPr>
        <w:t> </w:t>
      </w:r>
      <w:r>
        <w:rPr>
          <w:u w:val="single"/>
        </w:rPr>
        <w:t>adempimento</w:t>
      </w:r>
      <w:r>
        <w:rPr>
          <w:spacing w:val="-1"/>
        </w:rPr>
        <w:t> </w:t>
      </w:r>
      <w:r>
        <w:rPr/>
        <w:t>in</w:t>
      </w:r>
      <w:r>
        <w:rPr>
          <w:spacing w:val="-1"/>
        </w:rPr>
        <w:t> </w:t>
      </w:r>
      <w:r>
        <w:rPr>
          <w:b/>
          <w:u w:val="single"/>
        </w:rPr>
        <w:t>forma</w:t>
      </w:r>
      <w:r>
        <w:rPr>
          <w:b/>
          <w:spacing w:val="-1"/>
          <w:u w:val="single"/>
        </w:rPr>
        <w:t> </w:t>
      </w:r>
      <w:r>
        <w:rPr>
          <w:b/>
          <w:u w:val="single"/>
        </w:rPr>
        <w:t>scritta</w:t>
      </w:r>
      <w:r>
        <w:rPr>
          <w:b/>
          <w:spacing w:val="-1"/>
        </w:rPr>
        <w:t> </w:t>
      </w:r>
      <w:r>
        <w:rPr/>
        <w:t>–</w:t>
      </w:r>
      <w:r>
        <w:rPr>
          <w:spacing w:val="-1"/>
        </w:rPr>
        <w:t> </w:t>
      </w:r>
      <w:r>
        <w:rPr/>
        <w:t>ciò</w:t>
      </w:r>
      <w:r>
        <w:rPr>
          <w:spacing w:val="-1"/>
        </w:rPr>
        <w:t> </w:t>
      </w:r>
      <w:r>
        <w:rPr/>
        <w:t>è</w:t>
      </w:r>
      <w:r>
        <w:rPr>
          <w:spacing w:val="-1"/>
        </w:rPr>
        <w:t> </w:t>
      </w:r>
      <w:r>
        <w:rPr/>
        <w:t>sufficiente</w:t>
      </w:r>
      <w:r>
        <w:rPr>
          <w:spacing w:val="-1"/>
        </w:rPr>
        <w:t> </w:t>
      </w:r>
      <w:r>
        <w:rPr/>
        <w:t>per</w:t>
      </w:r>
      <w:r>
        <w:rPr>
          <w:spacing w:val="-1"/>
        </w:rPr>
        <w:t> </w:t>
      </w:r>
      <w:r>
        <w:rPr/>
        <w:t>la</w:t>
      </w:r>
      <w:r>
        <w:rPr>
          <w:spacing w:val="-1"/>
        </w:rPr>
        <w:t> </w:t>
      </w:r>
      <w:r>
        <w:rPr/>
        <w:t>costituzione</w:t>
      </w:r>
      <w:r>
        <w:rPr>
          <w:spacing w:val="-1"/>
        </w:rPr>
        <w:t> </w:t>
      </w:r>
      <w:r>
        <w:rPr/>
        <w:t>in</w:t>
      </w:r>
      <w:r>
        <w:rPr>
          <w:spacing w:val="-1"/>
        </w:rPr>
        <w:t> </w:t>
      </w:r>
      <w:r>
        <w:rPr/>
        <w:t>mora</w:t>
      </w:r>
      <w:r>
        <w:rPr>
          <w:spacing w:val="-1"/>
        </w:rPr>
        <w:t> </w:t>
      </w:r>
      <w:r>
        <w:rPr/>
        <w:t>del</w:t>
      </w:r>
      <w:r>
        <w:rPr>
          <w:spacing w:val="-1"/>
        </w:rPr>
        <w:t> </w:t>
      </w:r>
      <w:r>
        <w:rPr/>
        <w:t>debitore; la legge pone un requisito di </w:t>
      </w:r>
      <w:r>
        <w:rPr>
          <w:u w:val="single"/>
        </w:rPr>
        <w:t>forma</w:t>
      </w:r>
      <w:r>
        <w:rPr/>
        <w:t> ma pone alcun </w:t>
      </w:r>
      <w:r>
        <w:rPr>
          <w:u w:val="single"/>
        </w:rPr>
        <w:t>requisito di contenuto</w:t>
      </w:r>
      <w:r>
        <w:rPr/>
        <w:t> – non viene specificato il</w:t>
      </w:r>
    </w:p>
    <w:p>
      <w:pPr>
        <w:pStyle w:val="BodyText"/>
        <w:spacing w:after="0" w:line="232" w:lineRule="auto"/>
        <w:jc w:val="both"/>
        <w:sectPr>
          <w:pgSz w:w="11920" w:h="16840"/>
          <w:pgMar w:top="1240" w:bottom="280" w:left="992" w:right="992"/>
        </w:sectPr>
      </w:pPr>
    </w:p>
    <w:p>
      <w:pPr>
        <w:pStyle w:val="BodyText"/>
        <w:spacing w:line="232" w:lineRule="auto" w:before="33"/>
        <w:ind w:left="501" w:right="171"/>
        <w:jc w:val="both"/>
      </w:pPr>
      <w:r>
        <w:rPr/>
        <w:t>modo</w:t>
      </w:r>
      <w:r>
        <w:rPr>
          <w:spacing w:val="-5"/>
        </w:rPr>
        <w:t> </w:t>
      </w:r>
      <w:r>
        <w:rPr/>
        <w:t>in</w:t>
      </w:r>
      <w:r>
        <w:rPr>
          <w:spacing w:val="-5"/>
        </w:rPr>
        <w:t> </w:t>
      </w:r>
      <w:r>
        <w:rPr/>
        <w:t>cui</w:t>
      </w:r>
      <w:r>
        <w:rPr>
          <w:spacing w:val="-5"/>
        </w:rPr>
        <w:t> </w:t>
      </w:r>
      <w:r>
        <w:rPr/>
        <w:t>l’adempimento</w:t>
      </w:r>
      <w:r>
        <w:rPr>
          <w:spacing w:val="-5"/>
        </w:rPr>
        <w:t> </w:t>
      </w:r>
      <w:r>
        <w:rPr/>
        <w:t>deve</w:t>
      </w:r>
      <w:r>
        <w:rPr>
          <w:spacing w:val="-5"/>
        </w:rPr>
        <w:t> </w:t>
      </w:r>
      <w:r>
        <w:rPr/>
        <w:t>essere</w:t>
      </w:r>
      <w:r>
        <w:rPr>
          <w:spacing w:val="-5"/>
        </w:rPr>
        <w:t> </w:t>
      </w:r>
      <w:r>
        <w:rPr/>
        <w:t>chiesto:</w:t>
      </w:r>
      <w:r>
        <w:rPr>
          <w:spacing w:val="-5"/>
        </w:rPr>
        <w:t> </w:t>
      </w:r>
      <w:r>
        <w:rPr/>
        <w:t>ai</w:t>
      </w:r>
      <w:r>
        <w:rPr>
          <w:spacing w:val="-5"/>
        </w:rPr>
        <w:t> </w:t>
      </w:r>
      <w:r>
        <w:rPr/>
        <w:t>fini</w:t>
      </w:r>
      <w:r>
        <w:rPr>
          <w:spacing w:val="-5"/>
        </w:rPr>
        <w:t> </w:t>
      </w:r>
      <w:r>
        <w:rPr/>
        <w:t>della</w:t>
      </w:r>
      <w:r>
        <w:rPr>
          <w:spacing w:val="-5"/>
        </w:rPr>
        <w:t> </w:t>
      </w:r>
      <w:r>
        <w:rPr/>
        <w:t>costituzione</w:t>
      </w:r>
      <w:r>
        <w:rPr>
          <w:spacing w:val="-5"/>
        </w:rPr>
        <w:t> </w:t>
      </w:r>
      <w:r>
        <w:rPr/>
        <w:t>in</w:t>
      </w:r>
      <w:r>
        <w:rPr>
          <w:spacing w:val="-5"/>
        </w:rPr>
        <w:t> </w:t>
      </w:r>
      <w:r>
        <w:rPr/>
        <w:t>mora</w:t>
      </w:r>
      <w:r>
        <w:rPr>
          <w:spacing w:val="-5"/>
        </w:rPr>
        <w:t> </w:t>
      </w:r>
      <w:r>
        <w:rPr/>
        <w:t>del</w:t>
      </w:r>
      <w:r>
        <w:rPr>
          <w:spacing w:val="-5"/>
        </w:rPr>
        <w:t> </w:t>
      </w:r>
      <w:r>
        <w:rPr/>
        <w:t>debitore,</w:t>
      </w:r>
      <w:r>
        <w:rPr>
          <w:spacing w:val="-5"/>
        </w:rPr>
        <w:t> </w:t>
      </w:r>
      <w:r>
        <w:rPr/>
        <w:t>purché</w:t>
      </w:r>
      <w:r>
        <w:rPr>
          <w:spacing w:val="-5"/>
        </w:rPr>
        <w:t> </w:t>
      </w:r>
      <w:r>
        <w:rPr/>
        <w:t>ci sia</w:t>
      </w:r>
      <w:r>
        <w:rPr>
          <w:spacing w:val="-3"/>
        </w:rPr>
        <w:t> </w:t>
      </w:r>
      <w:r>
        <w:rPr/>
        <w:t>il</w:t>
      </w:r>
      <w:r>
        <w:rPr>
          <w:spacing w:val="-3"/>
        </w:rPr>
        <w:t> </w:t>
      </w:r>
      <w:r>
        <w:rPr/>
        <w:t>documento</w:t>
      </w:r>
      <w:r>
        <w:rPr>
          <w:spacing w:val="-3"/>
        </w:rPr>
        <w:t> </w:t>
      </w:r>
      <w:r>
        <w:rPr/>
        <w:t>scritto,</w:t>
      </w:r>
      <w:r>
        <w:rPr>
          <w:spacing w:val="-3"/>
        </w:rPr>
        <w:t> </w:t>
      </w:r>
      <w:r>
        <w:rPr/>
        <w:t>qualsiasi</w:t>
      </w:r>
      <w:r>
        <w:rPr>
          <w:spacing w:val="-3"/>
        </w:rPr>
        <w:t> </w:t>
      </w:r>
      <w:r>
        <w:rPr/>
        <w:t>modo</w:t>
      </w:r>
      <w:r>
        <w:rPr>
          <w:spacing w:val="-3"/>
        </w:rPr>
        <w:t> </w:t>
      </w:r>
      <w:r>
        <w:rPr/>
        <w:t>verbale</w:t>
      </w:r>
      <w:r>
        <w:rPr>
          <w:spacing w:val="-3"/>
        </w:rPr>
        <w:t> </w:t>
      </w:r>
      <w:r>
        <w:rPr/>
        <w:t>di</w:t>
      </w:r>
      <w:r>
        <w:rPr>
          <w:spacing w:val="-3"/>
        </w:rPr>
        <w:t> </w:t>
      </w:r>
      <w:r>
        <w:rPr/>
        <w:t>chiedere</w:t>
      </w:r>
      <w:r>
        <w:rPr>
          <w:spacing w:val="-3"/>
        </w:rPr>
        <w:t> </w:t>
      </w:r>
      <w:r>
        <w:rPr/>
        <w:t>l’adempimento</w:t>
      </w:r>
      <w:r>
        <w:rPr>
          <w:spacing w:val="-3"/>
        </w:rPr>
        <w:t> </w:t>
      </w:r>
      <w:r>
        <w:rPr/>
        <w:t>è</w:t>
      </w:r>
      <w:r>
        <w:rPr>
          <w:spacing w:val="-3"/>
        </w:rPr>
        <w:t> </w:t>
      </w:r>
      <w:r>
        <w:rPr/>
        <w:t>idoneo</w:t>
      </w:r>
      <w:r>
        <w:rPr>
          <w:spacing w:val="-3"/>
        </w:rPr>
        <w:t> </w:t>
      </w:r>
      <w:r>
        <w:rPr/>
        <w:t>alla</w:t>
      </w:r>
      <w:r>
        <w:rPr>
          <w:spacing w:val="-3"/>
        </w:rPr>
        <w:t> </w:t>
      </w:r>
      <w:r>
        <w:rPr/>
        <w:t>costituzione</w:t>
      </w:r>
      <w:r>
        <w:rPr>
          <w:spacing w:val="-3"/>
        </w:rPr>
        <w:t> </w:t>
      </w:r>
      <w:r>
        <w:rPr/>
        <w:t>in </w:t>
      </w:r>
      <w:r>
        <w:rPr>
          <w:spacing w:val="-2"/>
        </w:rPr>
        <w:t>mora;</w:t>
      </w:r>
    </w:p>
    <w:p>
      <w:pPr>
        <w:pStyle w:val="BodyText"/>
        <w:spacing w:line="232" w:lineRule="auto"/>
        <w:ind w:left="707" w:right="201"/>
      </w:pPr>
      <w:r>
        <w:rPr/>
        <w:t>nb:</w:t>
      </w:r>
      <w:r>
        <w:rPr>
          <w:spacing w:val="-7"/>
        </w:rPr>
        <w:t> </w:t>
      </w:r>
      <w:r>
        <w:rPr/>
        <w:t>differenza</w:t>
      </w:r>
      <w:r>
        <w:rPr>
          <w:spacing w:val="-7"/>
        </w:rPr>
        <w:t> </w:t>
      </w:r>
      <w:r>
        <w:rPr/>
        <w:t>tra</w:t>
      </w:r>
      <w:r>
        <w:rPr>
          <w:spacing w:val="-7"/>
        </w:rPr>
        <w:t> </w:t>
      </w:r>
      <w:r>
        <w:rPr/>
        <w:t>l’intimazione</w:t>
      </w:r>
      <w:r>
        <w:rPr>
          <w:spacing w:val="-7"/>
        </w:rPr>
        <w:t> </w:t>
      </w:r>
      <w:r>
        <w:rPr/>
        <w:t>ad</w:t>
      </w:r>
      <w:r>
        <w:rPr>
          <w:spacing w:val="-7"/>
        </w:rPr>
        <w:t> </w:t>
      </w:r>
      <w:r>
        <w:rPr/>
        <w:t>adempiere</w:t>
      </w:r>
      <w:r>
        <w:rPr>
          <w:spacing w:val="-7"/>
        </w:rPr>
        <w:t> </w:t>
      </w:r>
      <w:r>
        <w:rPr/>
        <w:t>dell’articolo</w:t>
      </w:r>
      <w:r>
        <w:rPr>
          <w:spacing w:val="-7"/>
        </w:rPr>
        <w:t> </w:t>
      </w:r>
      <w:r>
        <w:rPr/>
        <w:t>1219,</w:t>
      </w:r>
      <w:r>
        <w:rPr>
          <w:spacing w:val="-7"/>
        </w:rPr>
        <w:t> </w:t>
      </w:r>
      <w:r>
        <w:rPr/>
        <w:t>comma</w:t>
      </w:r>
      <w:r>
        <w:rPr>
          <w:spacing w:val="-7"/>
        </w:rPr>
        <w:t> </w:t>
      </w:r>
      <w:r>
        <w:rPr/>
        <w:t>1,</w:t>
      </w:r>
      <w:r>
        <w:rPr>
          <w:spacing w:val="-7"/>
        </w:rPr>
        <w:t> </w:t>
      </w:r>
      <w:r>
        <w:rPr/>
        <w:t>per</w:t>
      </w:r>
      <w:r>
        <w:rPr>
          <w:spacing w:val="-7"/>
        </w:rPr>
        <w:t> </w:t>
      </w:r>
      <w:r>
        <w:rPr/>
        <w:t>la</w:t>
      </w:r>
      <w:r>
        <w:rPr>
          <w:spacing w:val="-7"/>
        </w:rPr>
        <w:t> </w:t>
      </w:r>
      <w:r>
        <w:rPr/>
        <w:t>costituzione</w:t>
      </w:r>
      <w:r>
        <w:rPr>
          <w:spacing w:val="-7"/>
        </w:rPr>
        <w:t> </w:t>
      </w:r>
      <w:r>
        <w:rPr/>
        <w:t>in</w:t>
      </w:r>
      <w:r>
        <w:rPr>
          <w:spacing w:val="-7"/>
        </w:rPr>
        <w:t> </w:t>
      </w:r>
      <w:r>
        <w:rPr/>
        <w:t>mora del debitore e la diffida ad adempiere (1454); se nella diffida ad adempiere si arriva alla risoluzione del contratto la legge richiede che il creditore avverta il debitore che in caso di mancato adempimento entro 15 giorni il contratto si intenderà automaticamente risolto, se non vi è tale avvertimento la diffida serve per arrivare alla risoluzione del contratto; </w:t>
      </w:r>
      <w:r>
        <w:rPr>
          <w:b/>
          <w:u w:val="single"/>
        </w:rPr>
        <w:t>senza tale avvertimento</w:t>
      </w:r>
      <w:r>
        <w:rPr>
          <w:b/>
        </w:rPr>
        <w:t> </w:t>
      </w:r>
      <w:r>
        <w:rPr/>
        <w:t>il contratto non si risolve, mancando un elemento della diffida ad adempiere;</w:t>
      </w:r>
    </w:p>
    <w:p>
      <w:pPr>
        <w:spacing w:line="232" w:lineRule="auto" w:before="0"/>
        <w:ind w:left="503" w:right="174" w:firstLine="0"/>
        <w:jc w:val="left"/>
        <w:rPr>
          <w:sz w:val="22"/>
        </w:rPr>
      </w:pPr>
      <w:r>
        <w:rPr>
          <w:sz w:val="22"/>
        </w:rPr>
        <w:t>senza</w:t>
      </w:r>
      <w:r>
        <w:rPr>
          <w:spacing w:val="-8"/>
          <w:sz w:val="22"/>
        </w:rPr>
        <w:t> </w:t>
      </w:r>
      <w:r>
        <w:rPr>
          <w:sz w:val="22"/>
        </w:rPr>
        <w:t>tale</w:t>
      </w:r>
      <w:r>
        <w:rPr>
          <w:spacing w:val="-8"/>
          <w:sz w:val="22"/>
        </w:rPr>
        <w:t> </w:t>
      </w:r>
      <w:r>
        <w:rPr>
          <w:sz w:val="22"/>
        </w:rPr>
        <w:t>avvertimento,</w:t>
      </w:r>
      <w:r>
        <w:rPr>
          <w:spacing w:val="-8"/>
          <w:sz w:val="22"/>
        </w:rPr>
        <w:t> </w:t>
      </w:r>
      <w:r>
        <w:rPr>
          <w:sz w:val="22"/>
        </w:rPr>
        <w:t>necessario</w:t>
      </w:r>
      <w:r>
        <w:rPr>
          <w:spacing w:val="-8"/>
          <w:sz w:val="22"/>
        </w:rPr>
        <w:t> </w:t>
      </w:r>
      <w:r>
        <w:rPr>
          <w:sz w:val="22"/>
        </w:rPr>
        <w:t>ad</w:t>
      </w:r>
      <w:r>
        <w:rPr>
          <w:spacing w:val="-8"/>
          <w:sz w:val="22"/>
        </w:rPr>
        <w:t> </w:t>
      </w:r>
      <w:r>
        <w:rPr>
          <w:sz w:val="22"/>
        </w:rPr>
        <w:t>arrivare</w:t>
      </w:r>
      <w:r>
        <w:rPr>
          <w:spacing w:val="-8"/>
          <w:sz w:val="22"/>
        </w:rPr>
        <w:t> </w:t>
      </w:r>
      <w:r>
        <w:rPr>
          <w:sz w:val="22"/>
        </w:rPr>
        <w:t>alla</w:t>
      </w:r>
      <w:r>
        <w:rPr>
          <w:spacing w:val="-8"/>
          <w:sz w:val="22"/>
        </w:rPr>
        <w:t> </w:t>
      </w:r>
      <w:r>
        <w:rPr>
          <w:sz w:val="22"/>
        </w:rPr>
        <w:t>risoluzione</w:t>
      </w:r>
      <w:r>
        <w:rPr>
          <w:spacing w:val="-8"/>
          <w:sz w:val="22"/>
        </w:rPr>
        <w:t> </w:t>
      </w:r>
      <w:r>
        <w:rPr>
          <w:sz w:val="22"/>
        </w:rPr>
        <w:t>del</w:t>
      </w:r>
      <w:r>
        <w:rPr>
          <w:spacing w:val="-8"/>
          <w:sz w:val="22"/>
        </w:rPr>
        <w:t> </w:t>
      </w:r>
      <w:r>
        <w:rPr>
          <w:sz w:val="22"/>
        </w:rPr>
        <w:t>contratto,</w:t>
      </w:r>
      <w:r>
        <w:rPr>
          <w:spacing w:val="-8"/>
          <w:sz w:val="22"/>
        </w:rPr>
        <w:t> </w:t>
      </w:r>
      <w:r>
        <w:rPr>
          <w:sz w:val="22"/>
        </w:rPr>
        <w:t>la</w:t>
      </w:r>
      <w:r>
        <w:rPr>
          <w:spacing w:val="-8"/>
          <w:sz w:val="22"/>
        </w:rPr>
        <w:t> </w:t>
      </w:r>
      <w:r>
        <w:rPr>
          <w:b/>
          <w:sz w:val="22"/>
          <w:u w:val="single"/>
        </w:rPr>
        <w:t>richiesta</w:t>
      </w:r>
      <w:r>
        <w:rPr>
          <w:b/>
          <w:spacing w:val="-8"/>
          <w:sz w:val="22"/>
          <w:u w:val="single"/>
        </w:rPr>
        <w:t> </w:t>
      </w:r>
      <w:r>
        <w:rPr>
          <w:b/>
          <w:sz w:val="22"/>
          <w:u w:val="single"/>
        </w:rPr>
        <w:t>rimane</w:t>
      </w:r>
      <w:r>
        <w:rPr>
          <w:b/>
          <w:spacing w:val="-8"/>
          <w:sz w:val="22"/>
          <w:u w:val="single"/>
        </w:rPr>
        <w:t> </w:t>
      </w:r>
      <w:r>
        <w:rPr>
          <w:b/>
          <w:sz w:val="22"/>
          <w:u w:val="single"/>
        </w:rPr>
        <w:t>idonea</w:t>
      </w:r>
      <w:r>
        <w:rPr>
          <w:b/>
          <w:sz w:val="22"/>
        </w:rPr>
        <w:t> </w:t>
      </w:r>
      <w:r>
        <w:rPr>
          <w:b/>
          <w:sz w:val="22"/>
          <w:u w:val="single"/>
        </w:rPr>
        <w:t>a costituire in mora il debitore</w:t>
      </w:r>
      <w:r>
        <w:rPr>
          <w:sz w:val="22"/>
        </w:rPr>
        <w:t>.</w:t>
      </w:r>
    </w:p>
    <w:p>
      <w:pPr>
        <w:pStyle w:val="ListParagraph"/>
        <w:numPr>
          <w:ilvl w:val="0"/>
          <w:numId w:val="56"/>
        </w:numPr>
        <w:tabs>
          <w:tab w:pos="501" w:val="left" w:leader="none"/>
        </w:tabs>
        <w:spacing w:line="235" w:lineRule="auto" w:before="84" w:after="0"/>
        <w:ind w:left="501" w:right="614" w:hanging="361"/>
        <w:jc w:val="left"/>
        <w:rPr>
          <w:position w:val="1"/>
          <w:sz w:val="22"/>
        </w:rPr>
      </w:pPr>
      <w:r>
        <w:rPr>
          <w:sz w:val="22"/>
        </w:rPr>
        <w:t>Mora</w:t>
      </w:r>
      <w:r>
        <w:rPr>
          <w:spacing w:val="-4"/>
          <w:sz w:val="22"/>
        </w:rPr>
        <w:t> </w:t>
      </w:r>
      <w:r>
        <w:rPr>
          <w:b/>
          <w:sz w:val="24"/>
          <w:u w:val="single"/>
        </w:rPr>
        <w:t>EX</w:t>
      </w:r>
      <w:r>
        <w:rPr>
          <w:b/>
          <w:spacing w:val="-5"/>
          <w:sz w:val="24"/>
          <w:u w:val="single"/>
        </w:rPr>
        <w:t> </w:t>
      </w:r>
      <w:r>
        <w:rPr>
          <w:b/>
          <w:sz w:val="24"/>
          <w:u w:val="single"/>
        </w:rPr>
        <w:t>RE</w:t>
      </w:r>
      <w:r>
        <w:rPr>
          <w:b/>
          <w:spacing w:val="-6"/>
          <w:sz w:val="24"/>
        </w:rPr>
        <w:t> </w:t>
      </w:r>
      <w:r>
        <w:rPr>
          <w:sz w:val="22"/>
        </w:rPr>
        <w:t>(comma</w:t>
      </w:r>
      <w:r>
        <w:rPr>
          <w:spacing w:val="-4"/>
          <w:sz w:val="22"/>
        </w:rPr>
        <w:t> </w:t>
      </w:r>
      <w:r>
        <w:rPr>
          <w:sz w:val="22"/>
        </w:rPr>
        <w:t>2):</w:t>
      </w:r>
      <w:r>
        <w:rPr>
          <w:spacing w:val="-4"/>
          <w:sz w:val="22"/>
        </w:rPr>
        <w:t> </w:t>
      </w:r>
      <w:r>
        <w:rPr>
          <w:sz w:val="22"/>
        </w:rPr>
        <w:t>il</w:t>
      </w:r>
      <w:r>
        <w:rPr>
          <w:spacing w:val="-4"/>
          <w:sz w:val="22"/>
        </w:rPr>
        <w:t> </w:t>
      </w:r>
      <w:r>
        <w:rPr>
          <w:sz w:val="22"/>
        </w:rPr>
        <w:t>debitore</w:t>
      </w:r>
      <w:r>
        <w:rPr>
          <w:spacing w:val="-4"/>
          <w:sz w:val="22"/>
        </w:rPr>
        <w:t> </w:t>
      </w:r>
      <w:r>
        <w:rPr>
          <w:sz w:val="22"/>
        </w:rPr>
        <w:t>è</w:t>
      </w:r>
      <w:r>
        <w:rPr>
          <w:spacing w:val="-4"/>
          <w:sz w:val="22"/>
        </w:rPr>
        <w:t> </w:t>
      </w:r>
      <w:r>
        <w:rPr>
          <w:sz w:val="22"/>
        </w:rPr>
        <w:t>in</w:t>
      </w:r>
      <w:r>
        <w:rPr>
          <w:spacing w:val="-4"/>
          <w:sz w:val="22"/>
        </w:rPr>
        <w:t> </w:t>
      </w:r>
      <w:r>
        <w:rPr>
          <w:sz w:val="22"/>
        </w:rPr>
        <w:t>mora</w:t>
      </w:r>
      <w:r>
        <w:rPr>
          <w:spacing w:val="-4"/>
          <w:sz w:val="22"/>
        </w:rPr>
        <w:t> </w:t>
      </w:r>
      <w:r>
        <w:rPr>
          <w:sz w:val="22"/>
          <w:u w:val="single"/>
        </w:rPr>
        <w:t>senza</w:t>
      </w:r>
      <w:r>
        <w:rPr>
          <w:spacing w:val="-4"/>
          <w:sz w:val="22"/>
          <w:u w:val="single"/>
        </w:rPr>
        <w:t> </w:t>
      </w:r>
      <w:r>
        <w:rPr>
          <w:sz w:val="22"/>
          <w:u w:val="single"/>
        </w:rPr>
        <w:t>bisogno</w:t>
      </w:r>
      <w:r>
        <w:rPr>
          <w:spacing w:val="-4"/>
          <w:sz w:val="22"/>
          <w:u w:val="single"/>
        </w:rPr>
        <w:t> </w:t>
      </w:r>
      <w:r>
        <w:rPr>
          <w:sz w:val="22"/>
          <w:u w:val="single"/>
        </w:rPr>
        <w:t>della</w:t>
      </w:r>
      <w:r>
        <w:rPr>
          <w:spacing w:val="-4"/>
          <w:sz w:val="22"/>
          <w:u w:val="single"/>
        </w:rPr>
        <w:t> </w:t>
      </w:r>
      <w:r>
        <w:rPr>
          <w:sz w:val="22"/>
          <w:u w:val="single"/>
        </w:rPr>
        <w:t>diffida</w:t>
      </w:r>
      <w:r>
        <w:rPr>
          <w:spacing w:val="-4"/>
          <w:sz w:val="22"/>
          <w:u w:val="single"/>
        </w:rPr>
        <w:t> </w:t>
      </w:r>
      <w:r>
        <w:rPr>
          <w:sz w:val="22"/>
          <w:u w:val="single"/>
        </w:rPr>
        <w:t>ad</w:t>
      </w:r>
      <w:r>
        <w:rPr>
          <w:spacing w:val="-4"/>
          <w:sz w:val="22"/>
          <w:u w:val="single"/>
        </w:rPr>
        <w:t> </w:t>
      </w:r>
      <w:r>
        <w:rPr>
          <w:sz w:val="22"/>
          <w:u w:val="single"/>
        </w:rPr>
        <w:t>adempiere</w:t>
      </w:r>
      <w:r>
        <w:rPr>
          <w:sz w:val="22"/>
        </w:rPr>
        <w:t>,</w:t>
      </w:r>
      <w:r>
        <w:rPr>
          <w:spacing w:val="-4"/>
          <w:sz w:val="22"/>
        </w:rPr>
        <w:t> </w:t>
      </w:r>
      <w:r>
        <w:rPr>
          <w:sz w:val="22"/>
        </w:rPr>
        <w:t>è</w:t>
      </w:r>
      <w:r>
        <w:rPr>
          <w:spacing w:val="-4"/>
          <w:sz w:val="22"/>
        </w:rPr>
        <w:t> </w:t>
      </w:r>
      <w:r>
        <w:rPr>
          <w:sz w:val="22"/>
        </w:rPr>
        <w:t>una</w:t>
      </w:r>
      <w:r>
        <w:rPr>
          <w:spacing w:val="-4"/>
          <w:sz w:val="22"/>
        </w:rPr>
        <w:t> </w:t>
      </w:r>
      <w:r>
        <w:rPr>
          <w:sz w:val="22"/>
        </w:rPr>
        <w:t>mora automatica; i casi sono:</w:t>
      </w:r>
    </w:p>
    <w:p>
      <w:pPr>
        <w:pStyle w:val="ListParagraph"/>
        <w:numPr>
          <w:ilvl w:val="1"/>
          <w:numId w:val="56"/>
        </w:numPr>
        <w:tabs>
          <w:tab w:pos="863" w:val="left" w:leader="none"/>
        </w:tabs>
        <w:spacing w:line="216" w:lineRule="auto" w:before="14" w:after="0"/>
        <w:ind w:left="863" w:right="853" w:hanging="360"/>
        <w:jc w:val="left"/>
        <w:rPr>
          <w:rFonts w:ascii="Trebuchet MS" w:hAnsi="Trebuchet MS"/>
          <w:position w:val="-2"/>
          <w:sz w:val="22"/>
        </w:rPr>
      </w:pPr>
      <w:r>
        <w:rPr>
          <w:sz w:val="22"/>
        </w:rPr>
        <w:t>quando</w:t>
      </w:r>
      <w:r>
        <w:rPr>
          <w:spacing w:val="-7"/>
          <w:sz w:val="22"/>
        </w:rPr>
        <w:t> </w:t>
      </w:r>
      <w:r>
        <w:rPr>
          <w:sz w:val="22"/>
        </w:rPr>
        <w:t>il</w:t>
      </w:r>
      <w:r>
        <w:rPr>
          <w:spacing w:val="-7"/>
          <w:sz w:val="22"/>
        </w:rPr>
        <w:t> </w:t>
      </w:r>
      <w:r>
        <w:rPr>
          <w:b/>
          <w:sz w:val="22"/>
          <w:u w:val="single"/>
        </w:rPr>
        <w:t>debito</w:t>
      </w:r>
      <w:r>
        <w:rPr>
          <w:b/>
          <w:spacing w:val="-7"/>
          <w:sz w:val="22"/>
          <w:u w:val="single"/>
        </w:rPr>
        <w:t> </w:t>
      </w:r>
      <w:r>
        <w:rPr>
          <w:b/>
          <w:sz w:val="22"/>
          <w:u w:val="single"/>
        </w:rPr>
        <w:t>deriva</w:t>
      </w:r>
      <w:r>
        <w:rPr>
          <w:b/>
          <w:spacing w:val="-7"/>
          <w:sz w:val="22"/>
          <w:u w:val="single"/>
        </w:rPr>
        <w:t> </w:t>
      </w:r>
      <w:r>
        <w:rPr>
          <w:b/>
          <w:sz w:val="22"/>
          <w:u w:val="single"/>
        </w:rPr>
        <w:t>da</w:t>
      </w:r>
      <w:r>
        <w:rPr>
          <w:b/>
          <w:spacing w:val="-7"/>
          <w:sz w:val="22"/>
          <w:u w:val="single"/>
        </w:rPr>
        <w:t> </w:t>
      </w:r>
      <w:r>
        <w:rPr>
          <w:b/>
          <w:sz w:val="22"/>
          <w:u w:val="single"/>
        </w:rPr>
        <w:t>fatto</w:t>
      </w:r>
      <w:r>
        <w:rPr>
          <w:b/>
          <w:spacing w:val="-7"/>
          <w:sz w:val="22"/>
          <w:u w:val="single"/>
        </w:rPr>
        <w:t> </w:t>
      </w:r>
      <w:r>
        <w:rPr>
          <w:b/>
          <w:sz w:val="22"/>
          <w:u w:val="single"/>
        </w:rPr>
        <w:t>illecito</w:t>
      </w:r>
      <w:r>
        <w:rPr>
          <w:b/>
          <w:spacing w:val="-7"/>
          <w:sz w:val="22"/>
        </w:rPr>
        <w:t> </w:t>
      </w:r>
      <w:r>
        <w:rPr>
          <w:sz w:val="22"/>
        </w:rPr>
        <w:t>–</w:t>
      </w:r>
      <w:r>
        <w:rPr>
          <w:spacing w:val="-7"/>
          <w:sz w:val="22"/>
        </w:rPr>
        <w:t> </w:t>
      </w:r>
      <w:r>
        <w:rPr>
          <w:sz w:val="22"/>
        </w:rPr>
        <w:t>obbligazione</w:t>
      </w:r>
      <w:r>
        <w:rPr>
          <w:spacing w:val="-7"/>
          <w:sz w:val="22"/>
        </w:rPr>
        <w:t> </w:t>
      </w:r>
      <w:r>
        <w:rPr>
          <w:sz w:val="22"/>
        </w:rPr>
        <w:t>risarcitoria</w:t>
      </w:r>
      <w:r>
        <w:rPr>
          <w:spacing w:val="-7"/>
          <w:sz w:val="22"/>
        </w:rPr>
        <w:t> </w:t>
      </w:r>
      <w:r>
        <w:rPr>
          <w:sz w:val="22"/>
        </w:rPr>
        <w:t>che</w:t>
      </w:r>
      <w:r>
        <w:rPr>
          <w:spacing w:val="-7"/>
          <w:sz w:val="22"/>
        </w:rPr>
        <w:t> </w:t>
      </w:r>
      <w:r>
        <w:rPr>
          <w:sz w:val="22"/>
        </w:rPr>
        <w:t>deriva</w:t>
      </w:r>
      <w:r>
        <w:rPr>
          <w:spacing w:val="-7"/>
          <w:sz w:val="22"/>
        </w:rPr>
        <w:t> </w:t>
      </w:r>
      <w:r>
        <w:rPr>
          <w:sz w:val="22"/>
        </w:rPr>
        <w:t>da</w:t>
      </w:r>
      <w:r>
        <w:rPr>
          <w:spacing w:val="-7"/>
          <w:sz w:val="22"/>
        </w:rPr>
        <w:t> </w:t>
      </w:r>
      <w:r>
        <w:rPr>
          <w:sz w:val="22"/>
        </w:rPr>
        <w:t>fatto</w:t>
      </w:r>
      <w:r>
        <w:rPr>
          <w:spacing w:val="-7"/>
          <w:sz w:val="22"/>
        </w:rPr>
        <w:t> </w:t>
      </w:r>
      <w:r>
        <w:rPr>
          <w:sz w:val="22"/>
        </w:rPr>
        <w:t>illecito </w:t>
      </w:r>
      <w:r>
        <w:rPr>
          <w:spacing w:val="-2"/>
          <w:sz w:val="22"/>
        </w:rPr>
        <w:t>extracontrattuale;</w:t>
      </w:r>
    </w:p>
    <w:p>
      <w:pPr>
        <w:pStyle w:val="ListParagraph"/>
        <w:numPr>
          <w:ilvl w:val="1"/>
          <w:numId w:val="56"/>
        </w:numPr>
        <w:tabs>
          <w:tab w:pos="863" w:val="left" w:leader="none"/>
        </w:tabs>
        <w:spacing w:line="216" w:lineRule="auto" w:before="17" w:after="0"/>
        <w:ind w:left="863" w:right="174" w:hanging="360"/>
        <w:jc w:val="left"/>
        <w:rPr>
          <w:rFonts w:ascii="Trebuchet MS" w:hAnsi="Trebuchet MS"/>
          <w:position w:val="-2"/>
          <w:sz w:val="22"/>
        </w:rPr>
      </w:pPr>
      <w:r>
        <w:rPr>
          <w:sz w:val="22"/>
        </w:rPr>
        <w:t>quando</w:t>
      </w:r>
      <w:r>
        <w:rPr>
          <w:spacing w:val="-6"/>
          <w:sz w:val="22"/>
        </w:rPr>
        <w:t> </w:t>
      </w:r>
      <w:r>
        <w:rPr>
          <w:sz w:val="22"/>
        </w:rPr>
        <w:t>il</w:t>
      </w:r>
      <w:r>
        <w:rPr>
          <w:spacing w:val="-6"/>
          <w:sz w:val="22"/>
        </w:rPr>
        <w:t> </w:t>
      </w:r>
      <w:r>
        <w:rPr>
          <w:sz w:val="22"/>
        </w:rPr>
        <w:t>debitore</w:t>
      </w:r>
      <w:r>
        <w:rPr>
          <w:spacing w:val="-6"/>
          <w:sz w:val="22"/>
        </w:rPr>
        <w:t> </w:t>
      </w:r>
      <w:r>
        <w:rPr>
          <w:sz w:val="22"/>
        </w:rPr>
        <w:t>ha</w:t>
      </w:r>
      <w:r>
        <w:rPr>
          <w:spacing w:val="-6"/>
          <w:sz w:val="22"/>
        </w:rPr>
        <w:t> </w:t>
      </w:r>
      <w:r>
        <w:rPr>
          <w:b/>
          <w:sz w:val="22"/>
          <w:u w:val="single"/>
        </w:rPr>
        <w:t>dichiarato</w:t>
      </w:r>
      <w:r>
        <w:rPr>
          <w:b/>
          <w:spacing w:val="-6"/>
          <w:sz w:val="22"/>
          <w:u w:val="single"/>
        </w:rPr>
        <w:t> </w:t>
      </w:r>
      <w:r>
        <w:rPr>
          <w:b/>
          <w:sz w:val="22"/>
          <w:u w:val="single"/>
        </w:rPr>
        <w:t>per</w:t>
      </w:r>
      <w:r>
        <w:rPr>
          <w:b/>
          <w:spacing w:val="-6"/>
          <w:sz w:val="22"/>
          <w:u w:val="single"/>
        </w:rPr>
        <w:t> </w:t>
      </w:r>
      <w:r>
        <w:rPr>
          <w:b/>
          <w:sz w:val="22"/>
          <w:u w:val="single"/>
        </w:rPr>
        <w:t>iscritto</w:t>
      </w:r>
      <w:r>
        <w:rPr>
          <w:b/>
          <w:spacing w:val="-6"/>
          <w:sz w:val="22"/>
          <w:u w:val="single"/>
        </w:rPr>
        <w:t> </w:t>
      </w:r>
      <w:r>
        <w:rPr>
          <w:b/>
          <w:sz w:val="22"/>
          <w:u w:val="single"/>
        </w:rPr>
        <w:t>di</w:t>
      </w:r>
      <w:r>
        <w:rPr>
          <w:b/>
          <w:spacing w:val="-6"/>
          <w:sz w:val="22"/>
          <w:u w:val="single"/>
        </w:rPr>
        <w:t> </w:t>
      </w:r>
      <w:r>
        <w:rPr>
          <w:b/>
          <w:sz w:val="22"/>
          <w:u w:val="single"/>
        </w:rPr>
        <w:t>non</w:t>
      </w:r>
      <w:r>
        <w:rPr>
          <w:b/>
          <w:spacing w:val="-6"/>
          <w:sz w:val="22"/>
          <w:u w:val="single"/>
        </w:rPr>
        <w:t> </w:t>
      </w:r>
      <w:r>
        <w:rPr>
          <w:b/>
          <w:sz w:val="22"/>
          <w:u w:val="single"/>
        </w:rPr>
        <w:t>voler</w:t>
      </w:r>
      <w:r>
        <w:rPr>
          <w:b/>
          <w:spacing w:val="-6"/>
          <w:sz w:val="22"/>
          <w:u w:val="single"/>
        </w:rPr>
        <w:t> </w:t>
      </w:r>
      <w:r>
        <w:rPr>
          <w:b/>
          <w:sz w:val="22"/>
          <w:u w:val="single"/>
        </w:rPr>
        <w:t>eseguire</w:t>
      </w:r>
      <w:r>
        <w:rPr>
          <w:b/>
          <w:spacing w:val="-6"/>
          <w:sz w:val="22"/>
          <w:u w:val="single"/>
        </w:rPr>
        <w:t> </w:t>
      </w:r>
      <w:r>
        <w:rPr>
          <w:b/>
          <w:sz w:val="22"/>
          <w:u w:val="single"/>
        </w:rPr>
        <w:t>l’obbligazione</w:t>
      </w:r>
      <w:r>
        <w:rPr>
          <w:b/>
          <w:spacing w:val="-5"/>
          <w:sz w:val="22"/>
        </w:rPr>
        <w:t> </w:t>
      </w:r>
      <w:r>
        <w:rPr>
          <w:sz w:val="22"/>
        </w:rPr>
        <w:t>–</w:t>
      </w:r>
      <w:r>
        <w:rPr>
          <w:spacing w:val="-6"/>
          <w:sz w:val="22"/>
        </w:rPr>
        <w:t> </w:t>
      </w:r>
      <w:r>
        <w:rPr>
          <w:sz w:val="22"/>
        </w:rPr>
        <w:t>non</w:t>
      </w:r>
      <w:r>
        <w:rPr>
          <w:spacing w:val="-6"/>
          <w:sz w:val="22"/>
        </w:rPr>
        <w:t> </w:t>
      </w:r>
      <w:r>
        <w:rPr>
          <w:sz w:val="22"/>
        </w:rPr>
        <w:t>è</w:t>
      </w:r>
      <w:r>
        <w:rPr>
          <w:spacing w:val="-6"/>
          <w:sz w:val="22"/>
        </w:rPr>
        <w:t> </w:t>
      </w:r>
      <w:r>
        <w:rPr>
          <w:sz w:val="22"/>
        </w:rPr>
        <w:t>necessario chiedere l’adempimento perché ha già dichiarato di non voler adempiere;</w:t>
      </w:r>
    </w:p>
    <w:p>
      <w:pPr>
        <w:pStyle w:val="ListParagraph"/>
        <w:numPr>
          <w:ilvl w:val="1"/>
          <w:numId w:val="56"/>
        </w:numPr>
        <w:tabs>
          <w:tab w:pos="863" w:val="left" w:leader="none"/>
        </w:tabs>
        <w:spacing w:line="223" w:lineRule="auto" w:before="12" w:after="0"/>
        <w:ind w:left="863" w:right="300" w:hanging="360"/>
        <w:jc w:val="left"/>
        <w:rPr>
          <w:rFonts w:ascii="Trebuchet MS" w:hAnsi="Trebuchet MS"/>
          <w:position w:val="-2"/>
          <w:sz w:val="22"/>
        </w:rPr>
      </w:pPr>
      <w:r>
        <w:rPr>
          <w:sz w:val="22"/>
        </w:rPr>
        <w:t>Quando è </w:t>
      </w:r>
      <w:r>
        <w:rPr>
          <w:b/>
          <w:sz w:val="22"/>
          <w:u w:val="single"/>
        </w:rPr>
        <w:t>scaduto il termine se la prestazione deve essere eseguita al domicilio del creditore</w:t>
      </w:r>
      <w:r>
        <w:rPr>
          <w:b/>
          <w:sz w:val="22"/>
        </w:rPr>
        <w:t> </w:t>
      </w:r>
      <w:r>
        <w:rPr>
          <w:sz w:val="22"/>
        </w:rPr>
        <w:t>– i debiti</w:t>
      </w:r>
      <w:r>
        <w:rPr>
          <w:spacing w:val="-5"/>
          <w:sz w:val="22"/>
        </w:rPr>
        <w:t> </w:t>
      </w:r>
      <w:r>
        <w:rPr>
          <w:sz w:val="22"/>
        </w:rPr>
        <w:t>che</w:t>
      </w:r>
      <w:r>
        <w:rPr>
          <w:spacing w:val="-5"/>
          <w:sz w:val="22"/>
        </w:rPr>
        <w:t> </w:t>
      </w:r>
      <w:r>
        <w:rPr>
          <w:sz w:val="22"/>
        </w:rPr>
        <w:t>devono</w:t>
      </w:r>
      <w:r>
        <w:rPr>
          <w:spacing w:val="-5"/>
          <w:sz w:val="22"/>
        </w:rPr>
        <w:t> </w:t>
      </w:r>
      <w:r>
        <w:rPr>
          <w:sz w:val="22"/>
        </w:rPr>
        <w:t>essere</w:t>
      </w:r>
      <w:r>
        <w:rPr>
          <w:spacing w:val="-5"/>
          <w:sz w:val="22"/>
        </w:rPr>
        <w:t> </w:t>
      </w:r>
      <w:r>
        <w:rPr>
          <w:sz w:val="22"/>
        </w:rPr>
        <w:t>adempiuti</w:t>
      </w:r>
      <w:r>
        <w:rPr>
          <w:spacing w:val="-5"/>
          <w:sz w:val="22"/>
        </w:rPr>
        <w:t> </w:t>
      </w:r>
      <w:r>
        <w:rPr>
          <w:sz w:val="22"/>
        </w:rPr>
        <w:t>al</w:t>
      </w:r>
      <w:r>
        <w:rPr>
          <w:spacing w:val="-5"/>
          <w:sz w:val="22"/>
        </w:rPr>
        <w:t> </w:t>
      </w:r>
      <w:r>
        <w:rPr>
          <w:sz w:val="22"/>
        </w:rPr>
        <w:t>domicilio</w:t>
      </w:r>
      <w:r>
        <w:rPr>
          <w:spacing w:val="-5"/>
          <w:sz w:val="22"/>
        </w:rPr>
        <w:t> </w:t>
      </w:r>
      <w:r>
        <w:rPr>
          <w:sz w:val="22"/>
        </w:rPr>
        <w:t>del</w:t>
      </w:r>
      <w:r>
        <w:rPr>
          <w:spacing w:val="-5"/>
          <w:sz w:val="22"/>
        </w:rPr>
        <w:t> </w:t>
      </w:r>
      <w:r>
        <w:rPr>
          <w:sz w:val="22"/>
        </w:rPr>
        <w:t>creditore</w:t>
      </w:r>
      <w:r>
        <w:rPr>
          <w:spacing w:val="-5"/>
          <w:sz w:val="22"/>
        </w:rPr>
        <w:t> </w:t>
      </w:r>
      <w:r>
        <w:rPr>
          <w:sz w:val="22"/>
        </w:rPr>
        <w:t>sono</w:t>
      </w:r>
      <w:r>
        <w:rPr>
          <w:spacing w:val="-5"/>
          <w:sz w:val="22"/>
        </w:rPr>
        <w:t> </w:t>
      </w:r>
      <w:r>
        <w:rPr>
          <w:sz w:val="22"/>
        </w:rPr>
        <w:t>i</w:t>
      </w:r>
      <w:r>
        <w:rPr>
          <w:spacing w:val="-5"/>
          <w:sz w:val="22"/>
        </w:rPr>
        <w:t> </w:t>
      </w:r>
      <w:r>
        <w:rPr>
          <w:sz w:val="22"/>
        </w:rPr>
        <w:t>cosiddetti</w:t>
      </w:r>
      <w:r>
        <w:rPr>
          <w:spacing w:val="-5"/>
          <w:sz w:val="22"/>
        </w:rPr>
        <w:t> </w:t>
      </w:r>
      <w:r>
        <w:rPr>
          <w:sz w:val="22"/>
        </w:rPr>
        <w:t>debiti</w:t>
      </w:r>
      <w:r>
        <w:rPr>
          <w:spacing w:val="-5"/>
          <w:sz w:val="22"/>
        </w:rPr>
        <w:t> </w:t>
      </w:r>
      <w:r>
        <w:rPr>
          <w:sz w:val="22"/>
        </w:rPr>
        <w:t>portabili;</w:t>
      </w:r>
      <w:r>
        <w:rPr>
          <w:spacing w:val="-5"/>
          <w:sz w:val="22"/>
        </w:rPr>
        <w:t> </w:t>
      </w:r>
      <w:r>
        <w:rPr>
          <w:sz w:val="22"/>
        </w:rPr>
        <w:t>se</w:t>
      </w:r>
      <w:r>
        <w:rPr>
          <w:spacing w:val="-5"/>
          <w:sz w:val="22"/>
        </w:rPr>
        <w:t> </w:t>
      </w:r>
      <w:r>
        <w:rPr>
          <w:sz w:val="22"/>
        </w:rPr>
        <w:t>il debito portabile è scaduto, allora la mora è automatica.</w:t>
      </w:r>
    </w:p>
    <w:p>
      <w:pPr>
        <w:pStyle w:val="BodyText"/>
        <w:spacing w:before="2"/>
        <w:ind w:left="0"/>
      </w:pPr>
    </w:p>
    <w:p>
      <w:pPr>
        <w:spacing w:line="232" w:lineRule="auto" w:before="0"/>
        <w:ind w:left="140" w:right="0" w:firstLine="0"/>
        <w:jc w:val="left"/>
        <w:rPr>
          <w:sz w:val="22"/>
        </w:rPr>
      </w:pPr>
      <w:r>
        <w:rPr>
          <w:sz w:val="22"/>
        </w:rPr>
        <w:t>Gli</w:t>
      </w:r>
      <w:r>
        <w:rPr>
          <w:spacing w:val="-7"/>
          <w:sz w:val="22"/>
        </w:rPr>
        <w:t> </w:t>
      </w:r>
      <w:r>
        <w:rPr>
          <w:sz w:val="22"/>
        </w:rPr>
        <w:t>effetti</w:t>
      </w:r>
      <w:r>
        <w:rPr>
          <w:spacing w:val="-7"/>
          <w:sz w:val="22"/>
        </w:rPr>
        <w:t> </w:t>
      </w:r>
      <w:r>
        <w:rPr>
          <w:sz w:val="22"/>
        </w:rPr>
        <w:t>della</w:t>
      </w:r>
      <w:r>
        <w:rPr>
          <w:spacing w:val="-7"/>
          <w:sz w:val="22"/>
        </w:rPr>
        <w:t> </w:t>
      </w:r>
      <w:r>
        <w:rPr>
          <w:sz w:val="22"/>
        </w:rPr>
        <w:t>mora</w:t>
      </w:r>
      <w:r>
        <w:rPr>
          <w:spacing w:val="-7"/>
          <w:sz w:val="22"/>
        </w:rPr>
        <w:t> </w:t>
      </w:r>
      <w:r>
        <w:rPr>
          <w:sz w:val="22"/>
        </w:rPr>
        <w:t>sono</w:t>
      </w:r>
      <w:r>
        <w:rPr>
          <w:spacing w:val="-7"/>
          <w:sz w:val="22"/>
        </w:rPr>
        <w:t> </w:t>
      </w:r>
      <w:r>
        <w:rPr>
          <w:sz w:val="22"/>
        </w:rPr>
        <w:t>il</w:t>
      </w:r>
      <w:r>
        <w:rPr>
          <w:spacing w:val="-7"/>
          <w:sz w:val="22"/>
        </w:rPr>
        <w:t> </w:t>
      </w:r>
      <w:r>
        <w:rPr>
          <w:sz w:val="22"/>
        </w:rPr>
        <w:t>fatto</w:t>
      </w:r>
      <w:r>
        <w:rPr>
          <w:spacing w:val="-7"/>
          <w:sz w:val="22"/>
        </w:rPr>
        <w:t> </w:t>
      </w:r>
      <w:r>
        <w:rPr>
          <w:sz w:val="22"/>
        </w:rPr>
        <w:t>che</w:t>
      </w:r>
      <w:r>
        <w:rPr>
          <w:spacing w:val="-7"/>
          <w:sz w:val="22"/>
        </w:rPr>
        <w:t> </w:t>
      </w:r>
      <w:r>
        <w:rPr>
          <w:sz w:val="22"/>
        </w:rPr>
        <w:t>dal</w:t>
      </w:r>
      <w:r>
        <w:rPr>
          <w:spacing w:val="-7"/>
          <w:sz w:val="22"/>
        </w:rPr>
        <w:t> </w:t>
      </w:r>
      <w:r>
        <w:rPr>
          <w:b/>
          <w:sz w:val="22"/>
          <w:u w:val="single"/>
        </w:rPr>
        <w:t>momento</w:t>
      </w:r>
      <w:r>
        <w:rPr>
          <w:b/>
          <w:spacing w:val="-7"/>
          <w:sz w:val="22"/>
          <w:u w:val="single"/>
        </w:rPr>
        <w:t> </w:t>
      </w:r>
      <w:r>
        <w:rPr>
          <w:b/>
          <w:sz w:val="22"/>
          <w:u w:val="single"/>
        </w:rPr>
        <w:t>della</w:t>
      </w:r>
      <w:r>
        <w:rPr>
          <w:b/>
          <w:spacing w:val="-7"/>
          <w:sz w:val="22"/>
          <w:u w:val="single"/>
        </w:rPr>
        <w:t> </w:t>
      </w:r>
      <w:r>
        <w:rPr>
          <w:b/>
          <w:sz w:val="22"/>
          <w:u w:val="single"/>
        </w:rPr>
        <w:t>mora</w:t>
      </w:r>
      <w:r>
        <w:rPr>
          <w:b/>
          <w:spacing w:val="-7"/>
          <w:sz w:val="22"/>
          <w:u w:val="single"/>
        </w:rPr>
        <w:t> </w:t>
      </w:r>
      <w:r>
        <w:rPr>
          <w:b/>
          <w:sz w:val="22"/>
          <w:u w:val="single"/>
        </w:rPr>
        <w:t>sono</w:t>
      </w:r>
      <w:r>
        <w:rPr>
          <w:b/>
          <w:spacing w:val="-7"/>
          <w:sz w:val="22"/>
          <w:u w:val="single"/>
        </w:rPr>
        <w:t> </w:t>
      </w:r>
      <w:r>
        <w:rPr>
          <w:b/>
          <w:sz w:val="22"/>
          <w:u w:val="single"/>
        </w:rPr>
        <w:t>dovut</w:t>
      </w:r>
      <w:r>
        <w:rPr>
          <w:b/>
          <w:spacing w:val="-9"/>
          <w:sz w:val="22"/>
          <w:u w:val="single"/>
        </w:rPr>
        <w:t> </w:t>
      </w:r>
      <w:r>
        <w:rPr>
          <w:b/>
          <w:sz w:val="22"/>
          <w:u w:val="single"/>
        </w:rPr>
        <w:t>i</w:t>
      </w:r>
      <w:r>
        <w:rPr>
          <w:b/>
          <w:spacing w:val="-7"/>
          <w:sz w:val="22"/>
          <w:u w:val="single"/>
        </w:rPr>
        <w:t> </w:t>
      </w:r>
      <w:r>
        <w:rPr>
          <w:b/>
          <w:sz w:val="22"/>
          <w:u w:val="single"/>
        </w:rPr>
        <w:t>gli</w:t>
      </w:r>
      <w:r>
        <w:rPr>
          <w:b/>
          <w:spacing w:val="-7"/>
          <w:sz w:val="22"/>
          <w:u w:val="single"/>
        </w:rPr>
        <w:t> </w:t>
      </w:r>
      <w:r>
        <w:rPr>
          <w:b/>
          <w:sz w:val="22"/>
          <w:u w:val="single"/>
        </w:rPr>
        <w:t>interessi</w:t>
      </w:r>
      <w:r>
        <w:rPr>
          <w:b/>
          <w:spacing w:val="-7"/>
          <w:sz w:val="22"/>
          <w:u w:val="single"/>
        </w:rPr>
        <w:t> </w:t>
      </w:r>
      <w:r>
        <w:rPr>
          <w:b/>
          <w:sz w:val="22"/>
          <w:u w:val="single"/>
        </w:rPr>
        <w:t>moratori</w:t>
      </w:r>
      <w:r>
        <w:rPr>
          <w:b/>
          <w:spacing w:val="-7"/>
          <w:sz w:val="22"/>
        </w:rPr>
        <w:t> </w:t>
      </w:r>
      <w:r>
        <w:rPr>
          <w:sz w:val="22"/>
        </w:rPr>
        <w:t>(articolo </w:t>
      </w:r>
      <w:r>
        <w:rPr>
          <w:spacing w:val="-2"/>
          <w:sz w:val="22"/>
        </w:rPr>
        <w:t>1224).</w:t>
      </w:r>
    </w:p>
    <w:p>
      <w:pPr>
        <w:spacing w:line="232" w:lineRule="auto" w:before="0"/>
        <w:ind w:left="140" w:right="174" w:firstLine="0"/>
        <w:jc w:val="left"/>
        <w:rPr>
          <w:sz w:val="22"/>
        </w:rPr>
      </w:pPr>
      <w:r>
        <w:rPr>
          <w:sz w:val="22"/>
        </w:rPr>
        <w:t>Il</w:t>
      </w:r>
      <w:r>
        <w:rPr>
          <w:spacing w:val="-6"/>
          <w:sz w:val="22"/>
        </w:rPr>
        <w:t> </w:t>
      </w:r>
      <w:r>
        <w:rPr>
          <w:sz w:val="22"/>
        </w:rPr>
        <w:t>primo</w:t>
      </w:r>
      <w:r>
        <w:rPr>
          <w:spacing w:val="-6"/>
          <w:sz w:val="22"/>
        </w:rPr>
        <w:t> </w:t>
      </w:r>
      <w:r>
        <w:rPr>
          <w:sz w:val="22"/>
        </w:rPr>
        <w:t>effetto</w:t>
      </w:r>
      <w:r>
        <w:rPr>
          <w:spacing w:val="-6"/>
          <w:sz w:val="22"/>
        </w:rPr>
        <w:t> </w:t>
      </w:r>
      <w:r>
        <w:rPr>
          <w:sz w:val="22"/>
        </w:rPr>
        <w:t>è</w:t>
      </w:r>
      <w:r>
        <w:rPr>
          <w:spacing w:val="-6"/>
          <w:sz w:val="22"/>
        </w:rPr>
        <w:t> </w:t>
      </w:r>
      <w:r>
        <w:rPr>
          <w:sz w:val="22"/>
        </w:rPr>
        <w:t>che:</w:t>
      </w:r>
      <w:r>
        <w:rPr>
          <w:spacing w:val="-6"/>
          <w:sz w:val="22"/>
        </w:rPr>
        <w:t> </w:t>
      </w:r>
      <w:r>
        <w:rPr>
          <w:b/>
          <w:sz w:val="22"/>
          <w:u w:val="single"/>
        </w:rPr>
        <w:t>NEI</w:t>
      </w:r>
      <w:r>
        <w:rPr>
          <w:b/>
          <w:spacing w:val="-6"/>
          <w:sz w:val="22"/>
          <w:u w:val="single"/>
        </w:rPr>
        <w:t> </w:t>
      </w:r>
      <w:r>
        <w:rPr>
          <w:b/>
          <w:sz w:val="22"/>
          <w:u w:val="single"/>
        </w:rPr>
        <w:t>DEBITI</w:t>
      </w:r>
      <w:r>
        <w:rPr>
          <w:b/>
          <w:spacing w:val="-6"/>
          <w:sz w:val="22"/>
          <w:u w:val="single"/>
        </w:rPr>
        <w:t> </w:t>
      </w:r>
      <w:r>
        <w:rPr>
          <w:b/>
          <w:sz w:val="22"/>
          <w:u w:val="single"/>
        </w:rPr>
        <w:t>PECUNIARI</w:t>
      </w:r>
      <w:r>
        <w:rPr>
          <w:b/>
          <w:spacing w:val="-6"/>
          <w:sz w:val="22"/>
          <w:u w:val="single"/>
        </w:rPr>
        <w:t> </w:t>
      </w:r>
      <w:r>
        <w:rPr>
          <w:b/>
          <w:sz w:val="22"/>
          <w:u w:val="single"/>
        </w:rPr>
        <w:t>GLI</w:t>
      </w:r>
      <w:r>
        <w:rPr>
          <w:b/>
          <w:spacing w:val="-6"/>
          <w:sz w:val="22"/>
          <w:u w:val="single"/>
        </w:rPr>
        <w:t> </w:t>
      </w:r>
      <w:r>
        <w:rPr>
          <w:b/>
          <w:sz w:val="22"/>
          <w:u w:val="single"/>
        </w:rPr>
        <w:t>INTERESSI</w:t>
      </w:r>
      <w:r>
        <w:rPr>
          <w:b/>
          <w:spacing w:val="-6"/>
          <w:sz w:val="22"/>
          <w:u w:val="single"/>
        </w:rPr>
        <w:t> </w:t>
      </w:r>
      <w:r>
        <w:rPr>
          <w:b/>
          <w:sz w:val="22"/>
          <w:u w:val="single"/>
        </w:rPr>
        <w:t>MORATORI</w:t>
      </w:r>
      <w:r>
        <w:rPr>
          <w:b/>
          <w:spacing w:val="-6"/>
          <w:sz w:val="22"/>
          <w:u w:val="single"/>
        </w:rPr>
        <w:t> </w:t>
      </w:r>
      <w:r>
        <w:rPr>
          <w:b/>
          <w:sz w:val="22"/>
          <w:u w:val="single"/>
        </w:rPr>
        <w:t>SONO</w:t>
      </w:r>
      <w:r>
        <w:rPr>
          <w:b/>
          <w:spacing w:val="-6"/>
          <w:sz w:val="22"/>
          <w:u w:val="single"/>
        </w:rPr>
        <w:t> </w:t>
      </w:r>
      <w:r>
        <w:rPr>
          <w:b/>
          <w:sz w:val="22"/>
          <w:u w:val="single"/>
        </w:rPr>
        <w:t>DOVUTI</w:t>
      </w:r>
      <w:r>
        <w:rPr>
          <w:b/>
          <w:spacing w:val="-6"/>
          <w:sz w:val="22"/>
          <w:u w:val="single"/>
        </w:rPr>
        <w:t> </w:t>
      </w:r>
      <w:r>
        <w:rPr>
          <w:b/>
          <w:sz w:val="22"/>
          <w:u w:val="single"/>
        </w:rPr>
        <w:t>DAL</w:t>
      </w:r>
      <w:r>
        <w:rPr>
          <w:b/>
          <w:spacing w:val="-6"/>
          <w:sz w:val="22"/>
          <w:u w:val="single"/>
        </w:rPr>
        <w:t> </w:t>
      </w:r>
      <w:r>
        <w:rPr>
          <w:b/>
          <w:sz w:val="22"/>
          <w:u w:val="single"/>
        </w:rPr>
        <w:t>MOMENTO</w:t>
      </w:r>
      <w:r>
        <w:rPr>
          <w:b/>
          <w:spacing w:val="-6"/>
          <w:sz w:val="22"/>
          <w:u w:val="single"/>
        </w:rPr>
        <w:t> </w:t>
      </w:r>
      <w:r>
        <w:rPr>
          <w:b/>
          <w:sz w:val="22"/>
          <w:u w:val="single"/>
        </w:rPr>
        <w:t>IN</w:t>
      </w:r>
      <w:r>
        <w:rPr>
          <w:b/>
          <w:sz w:val="22"/>
        </w:rPr>
        <w:t> </w:t>
      </w:r>
      <w:r>
        <w:rPr>
          <w:b/>
          <w:sz w:val="22"/>
          <w:u w:val="single"/>
        </w:rPr>
        <w:t>CUI IL DEBITORE È IN MORA</w:t>
      </w:r>
      <w:r>
        <w:rPr>
          <w:sz w:val="22"/>
        </w:rPr>
        <w:t>.</w:t>
      </w:r>
    </w:p>
    <w:p>
      <w:pPr>
        <w:pStyle w:val="BodyText"/>
        <w:spacing w:line="264" w:lineRule="exact" w:before="252"/>
      </w:pPr>
      <w:r>
        <w:rPr/>
        <w:t>Il</w:t>
      </w:r>
      <w:r>
        <w:rPr>
          <w:spacing w:val="-7"/>
        </w:rPr>
        <w:t> </w:t>
      </w:r>
      <w:r>
        <w:rPr/>
        <w:t>secondo</w:t>
      </w:r>
      <w:r>
        <w:rPr>
          <w:spacing w:val="-7"/>
        </w:rPr>
        <w:t> </w:t>
      </w:r>
      <w:r>
        <w:rPr/>
        <w:t>effetto</w:t>
      </w:r>
      <w:r>
        <w:rPr>
          <w:spacing w:val="-7"/>
        </w:rPr>
        <w:t> </w:t>
      </w:r>
      <w:r>
        <w:rPr/>
        <w:t>riguarda</w:t>
      </w:r>
      <w:r>
        <w:rPr>
          <w:spacing w:val="-7"/>
        </w:rPr>
        <w:t> </w:t>
      </w:r>
      <w:r>
        <w:rPr/>
        <w:t>il</w:t>
      </w:r>
      <w:r>
        <w:rPr>
          <w:spacing w:val="-7"/>
        </w:rPr>
        <w:t> </w:t>
      </w:r>
      <w:r>
        <w:rPr>
          <w:spacing w:val="-2"/>
        </w:rPr>
        <w:t>rischio:</w:t>
      </w:r>
    </w:p>
    <w:p>
      <w:pPr>
        <w:pStyle w:val="Heading3"/>
        <w:spacing w:line="260" w:lineRule="exact"/>
      </w:pPr>
      <w:bookmarkStart w:name="ARTICOLO 1221 [effetti della mora sul ri" w:id="397"/>
      <w:bookmarkEnd w:id="397"/>
      <w:r>
        <w:rPr>
          <w:b w:val="0"/>
        </w:rPr>
      </w:r>
      <w:r>
        <w:rPr>
          <w:color w:val="2E5395"/>
        </w:rPr>
        <w:t>ARTICOLO</w:t>
      </w:r>
      <w:r>
        <w:rPr>
          <w:color w:val="2E5395"/>
          <w:spacing w:val="-8"/>
        </w:rPr>
        <w:t> </w:t>
      </w:r>
      <w:r>
        <w:rPr>
          <w:color w:val="2E5395"/>
        </w:rPr>
        <w:t>1221</w:t>
      </w:r>
      <w:r>
        <w:rPr>
          <w:color w:val="2E5395"/>
          <w:spacing w:val="-8"/>
        </w:rPr>
        <w:t> </w:t>
      </w:r>
      <w:r>
        <w:rPr>
          <w:color w:val="2E5395"/>
        </w:rPr>
        <w:t>[effetti</w:t>
      </w:r>
      <w:r>
        <w:rPr>
          <w:color w:val="2E5395"/>
          <w:spacing w:val="-7"/>
        </w:rPr>
        <w:t> </w:t>
      </w:r>
      <w:r>
        <w:rPr>
          <w:color w:val="2E5395"/>
        </w:rPr>
        <w:t>della</w:t>
      </w:r>
      <w:r>
        <w:rPr>
          <w:color w:val="2E5395"/>
          <w:spacing w:val="-8"/>
        </w:rPr>
        <w:t> </w:t>
      </w:r>
      <w:r>
        <w:rPr>
          <w:color w:val="2E5395"/>
        </w:rPr>
        <w:t>mora</w:t>
      </w:r>
      <w:r>
        <w:rPr>
          <w:color w:val="2E5395"/>
          <w:spacing w:val="-8"/>
        </w:rPr>
        <w:t> </w:t>
      </w:r>
      <w:r>
        <w:rPr>
          <w:color w:val="2E5395"/>
        </w:rPr>
        <w:t>sul</w:t>
      </w:r>
      <w:r>
        <w:rPr>
          <w:color w:val="2E5395"/>
          <w:spacing w:val="-8"/>
        </w:rPr>
        <w:t> </w:t>
      </w:r>
      <w:r>
        <w:rPr>
          <w:color w:val="2E5395"/>
          <w:spacing w:val="-2"/>
        </w:rPr>
        <w:t>rischio]</w:t>
      </w:r>
    </w:p>
    <w:p>
      <w:pPr>
        <w:spacing w:line="232" w:lineRule="auto" w:before="2"/>
        <w:ind w:left="140" w:right="215" w:firstLine="0"/>
        <w:jc w:val="left"/>
        <w:rPr>
          <w:b/>
          <w:i/>
          <w:sz w:val="22"/>
        </w:rPr>
      </w:pPr>
      <w:r>
        <w:rPr>
          <w:sz w:val="22"/>
        </w:rPr>
        <w:t>“</w:t>
      </w:r>
      <w:r>
        <w:rPr>
          <w:b/>
          <w:i/>
          <w:sz w:val="22"/>
        </w:rPr>
        <w:t>Il debitore che è in mora </w:t>
      </w:r>
      <w:r>
        <w:rPr>
          <w:b/>
          <w:i/>
          <w:sz w:val="22"/>
          <w:u w:val="single"/>
        </w:rPr>
        <w:t>non è liberato</w:t>
      </w:r>
      <w:r>
        <w:rPr>
          <w:b/>
          <w:i/>
          <w:sz w:val="22"/>
        </w:rPr>
        <w:t> per la sopravvenuta </w:t>
      </w:r>
      <w:r>
        <w:rPr>
          <w:b/>
          <w:i/>
          <w:sz w:val="22"/>
          <w:u w:val="single"/>
        </w:rPr>
        <w:t>impossibilità</w:t>
      </w:r>
      <w:r>
        <w:rPr>
          <w:b/>
          <w:i/>
          <w:sz w:val="22"/>
        </w:rPr>
        <w:t> della prestazione derivante da causa</w:t>
      </w:r>
      <w:r>
        <w:rPr>
          <w:b/>
          <w:i/>
          <w:spacing w:val="-6"/>
          <w:sz w:val="22"/>
        </w:rPr>
        <w:t> </w:t>
      </w:r>
      <w:r>
        <w:rPr>
          <w:b/>
          <w:i/>
          <w:sz w:val="22"/>
        </w:rPr>
        <w:t>a</w:t>
      </w:r>
      <w:r>
        <w:rPr>
          <w:b/>
          <w:i/>
          <w:spacing w:val="-6"/>
          <w:sz w:val="22"/>
        </w:rPr>
        <w:t> </w:t>
      </w:r>
      <w:r>
        <w:rPr>
          <w:b/>
          <w:i/>
          <w:sz w:val="22"/>
        </w:rPr>
        <w:t>lui</w:t>
      </w:r>
      <w:r>
        <w:rPr>
          <w:b/>
          <w:i/>
          <w:spacing w:val="-6"/>
          <w:sz w:val="22"/>
        </w:rPr>
        <w:t> </w:t>
      </w:r>
      <w:r>
        <w:rPr>
          <w:b/>
          <w:i/>
          <w:sz w:val="22"/>
        </w:rPr>
        <w:t>non</w:t>
      </w:r>
      <w:r>
        <w:rPr>
          <w:b/>
          <w:i/>
          <w:spacing w:val="-6"/>
          <w:sz w:val="22"/>
        </w:rPr>
        <w:t> </w:t>
      </w:r>
      <w:r>
        <w:rPr>
          <w:b/>
          <w:i/>
          <w:sz w:val="22"/>
        </w:rPr>
        <w:t>imputabile,</w:t>
      </w:r>
      <w:r>
        <w:rPr>
          <w:b/>
          <w:i/>
          <w:spacing w:val="-6"/>
          <w:sz w:val="22"/>
        </w:rPr>
        <w:t> </w:t>
      </w:r>
      <w:r>
        <w:rPr>
          <w:b/>
          <w:i/>
          <w:sz w:val="22"/>
        </w:rPr>
        <w:t>se</w:t>
      </w:r>
      <w:r>
        <w:rPr>
          <w:b/>
          <w:i/>
          <w:spacing w:val="-6"/>
          <w:sz w:val="22"/>
        </w:rPr>
        <w:t> </w:t>
      </w:r>
      <w:r>
        <w:rPr>
          <w:b/>
          <w:i/>
          <w:sz w:val="22"/>
        </w:rPr>
        <w:t>non</w:t>
      </w:r>
      <w:r>
        <w:rPr>
          <w:b/>
          <w:i/>
          <w:spacing w:val="-6"/>
          <w:sz w:val="22"/>
        </w:rPr>
        <w:t> </w:t>
      </w:r>
      <w:r>
        <w:rPr>
          <w:b/>
          <w:i/>
          <w:sz w:val="22"/>
        </w:rPr>
        <w:t>prova</w:t>
      </w:r>
      <w:r>
        <w:rPr>
          <w:b/>
          <w:i/>
          <w:spacing w:val="-6"/>
          <w:sz w:val="22"/>
        </w:rPr>
        <w:t> </w:t>
      </w:r>
      <w:r>
        <w:rPr>
          <w:b/>
          <w:i/>
          <w:sz w:val="22"/>
        </w:rPr>
        <w:t>che</w:t>
      </w:r>
      <w:r>
        <w:rPr>
          <w:b/>
          <w:i/>
          <w:spacing w:val="-6"/>
          <w:sz w:val="22"/>
        </w:rPr>
        <w:t> </w:t>
      </w:r>
      <w:r>
        <w:rPr>
          <w:b/>
          <w:i/>
          <w:sz w:val="22"/>
        </w:rPr>
        <w:t>l’oggetto</w:t>
      </w:r>
      <w:r>
        <w:rPr>
          <w:b/>
          <w:i/>
          <w:spacing w:val="-6"/>
          <w:sz w:val="22"/>
        </w:rPr>
        <w:t> </w:t>
      </w:r>
      <w:r>
        <w:rPr>
          <w:b/>
          <w:i/>
          <w:sz w:val="22"/>
        </w:rPr>
        <w:t>della</w:t>
      </w:r>
      <w:r>
        <w:rPr>
          <w:b/>
          <w:i/>
          <w:spacing w:val="-6"/>
          <w:sz w:val="22"/>
        </w:rPr>
        <w:t> </w:t>
      </w:r>
      <w:r>
        <w:rPr>
          <w:b/>
          <w:i/>
          <w:sz w:val="22"/>
        </w:rPr>
        <w:t>prestazione</w:t>
      </w:r>
      <w:r>
        <w:rPr>
          <w:b/>
          <w:i/>
          <w:spacing w:val="-6"/>
          <w:sz w:val="22"/>
        </w:rPr>
        <w:t> </w:t>
      </w:r>
      <w:r>
        <w:rPr>
          <w:b/>
          <w:i/>
          <w:sz w:val="22"/>
        </w:rPr>
        <w:t>sarebbe</w:t>
      </w:r>
      <w:r>
        <w:rPr>
          <w:b/>
          <w:i/>
          <w:spacing w:val="-6"/>
          <w:sz w:val="22"/>
        </w:rPr>
        <w:t> </w:t>
      </w:r>
      <w:r>
        <w:rPr>
          <w:b/>
          <w:i/>
          <w:sz w:val="22"/>
        </w:rPr>
        <w:t>ugualmente</w:t>
      </w:r>
      <w:r>
        <w:rPr>
          <w:b/>
          <w:i/>
          <w:spacing w:val="-6"/>
          <w:sz w:val="22"/>
        </w:rPr>
        <w:t> </w:t>
      </w:r>
      <w:r>
        <w:rPr>
          <w:b/>
          <w:i/>
          <w:sz w:val="22"/>
        </w:rPr>
        <w:t>perito</w:t>
      </w:r>
      <w:r>
        <w:rPr>
          <w:b/>
          <w:i/>
          <w:spacing w:val="-6"/>
          <w:sz w:val="22"/>
        </w:rPr>
        <w:t> </w:t>
      </w:r>
      <w:r>
        <w:rPr>
          <w:b/>
          <w:i/>
          <w:sz w:val="22"/>
        </w:rPr>
        <w:t>preso il creditore.</w:t>
      </w:r>
    </w:p>
    <w:p>
      <w:pPr>
        <w:spacing w:line="232" w:lineRule="auto" w:before="0"/>
        <w:ind w:left="140" w:right="0" w:firstLine="0"/>
        <w:jc w:val="left"/>
        <w:rPr>
          <w:sz w:val="22"/>
        </w:rPr>
      </w:pPr>
      <w:r>
        <w:rPr>
          <w:b/>
          <w:i/>
          <w:sz w:val="22"/>
        </w:rPr>
        <w:t>In</w:t>
      </w:r>
      <w:r>
        <w:rPr>
          <w:b/>
          <w:i/>
          <w:spacing w:val="-4"/>
          <w:sz w:val="22"/>
        </w:rPr>
        <w:t> </w:t>
      </w:r>
      <w:r>
        <w:rPr>
          <w:b/>
          <w:i/>
          <w:sz w:val="22"/>
        </w:rPr>
        <w:t>qualunque</w:t>
      </w:r>
      <w:r>
        <w:rPr>
          <w:b/>
          <w:i/>
          <w:spacing w:val="-4"/>
          <w:sz w:val="22"/>
        </w:rPr>
        <w:t> </w:t>
      </w:r>
      <w:r>
        <w:rPr>
          <w:b/>
          <w:i/>
          <w:sz w:val="22"/>
        </w:rPr>
        <w:t>modo</w:t>
      </w:r>
      <w:r>
        <w:rPr>
          <w:b/>
          <w:i/>
          <w:spacing w:val="-4"/>
          <w:sz w:val="22"/>
        </w:rPr>
        <w:t> </w:t>
      </w:r>
      <w:r>
        <w:rPr>
          <w:b/>
          <w:i/>
          <w:sz w:val="22"/>
        </w:rPr>
        <w:t>sia</w:t>
      </w:r>
      <w:r>
        <w:rPr>
          <w:b/>
          <w:i/>
          <w:spacing w:val="-4"/>
          <w:sz w:val="22"/>
        </w:rPr>
        <w:t> </w:t>
      </w:r>
      <w:r>
        <w:rPr>
          <w:b/>
          <w:i/>
          <w:sz w:val="22"/>
        </w:rPr>
        <w:t>perita</w:t>
      </w:r>
      <w:r>
        <w:rPr>
          <w:b/>
          <w:i/>
          <w:spacing w:val="-4"/>
          <w:sz w:val="22"/>
        </w:rPr>
        <w:t> </w:t>
      </w:r>
      <w:r>
        <w:rPr>
          <w:b/>
          <w:i/>
          <w:sz w:val="22"/>
        </w:rPr>
        <w:t>o</w:t>
      </w:r>
      <w:r>
        <w:rPr>
          <w:b/>
          <w:i/>
          <w:spacing w:val="-4"/>
          <w:sz w:val="22"/>
        </w:rPr>
        <w:t> </w:t>
      </w:r>
      <w:r>
        <w:rPr>
          <w:b/>
          <w:i/>
          <w:sz w:val="22"/>
        </w:rPr>
        <w:t>smarrita,</w:t>
      </w:r>
      <w:r>
        <w:rPr>
          <w:b/>
          <w:i/>
          <w:spacing w:val="-4"/>
          <w:sz w:val="22"/>
        </w:rPr>
        <w:t> </w:t>
      </w:r>
      <w:r>
        <w:rPr>
          <w:b/>
          <w:i/>
          <w:sz w:val="22"/>
        </w:rPr>
        <w:t>una</w:t>
      </w:r>
      <w:r>
        <w:rPr>
          <w:b/>
          <w:i/>
          <w:spacing w:val="-4"/>
          <w:sz w:val="22"/>
        </w:rPr>
        <w:t> </w:t>
      </w:r>
      <w:r>
        <w:rPr>
          <w:b/>
          <w:i/>
          <w:sz w:val="22"/>
        </w:rPr>
        <w:t>cosa</w:t>
      </w:r>
      <w:r>
        <w:rPr>
          <w:b/>
          <w:i/>
          <w:spacing w:val="-4"/>
          <w:sz w:val="22"/>
        </w:rPr>
        <w:t> </w:t>
      </w:r>
      <w:r>
        <w:rPr>
          <w:b/>
          <w:i/>
          <w:sz w:val="22"/>
        </w:rPr>
        <w:t>illecitamente,</w:t>
      </w:r>
      <w:r>
        <w:rPr>
          <w:b/>
          <w:i/>
          <w:spacing w:val="-4"/>
          <w:sz w:val="22"/>
        </w:rPr>
        <w:t> </w:t>
      </w:r>
      <w:r>
        <w:rPr>
          <w:b/>
          <w:i/>
          <w:sz w:val="22"/>
        </w:rPr>
        <w:t>la</w:t>
      </w:r>
      <w:r>
        <w:rPr>
          <w:b/>
          <w:i/>
          <w:spacing w:val="-4"/>
          <w:sz w:val="22"/>
        </w:rPr>
        <w:t> </w:t>
      </w:r>
      <w:r>
        <w:rPr>
          <w:b/>
          <w:i/>
          <w:sz w:val="22"/>
        </w:rPr>
        <w:t>perdita</w:t>
      </w:r>
      <w:r>
        <w:rPr>
          <w:b/>
          <w:i/>
          <w:spacing w:val="-4"/>
          <w:sz w:val="22"/>
        </w:rPr>
        <w:t> </w:t>
      </w:r>
      <w:r>
        <w:rPr>
          <w:b/>
          <w:i/>
          <w:sz w:val="22"/>
        </w:rPr>
        <w:t>di</w:t>
      </w:r>
      <w:r>
        <w:rPr>
          <w:b/>
          <w:i/>
          <w:spacing w:val="-4"/>
          <w:sz w:val="22"/>
        </w:rPr>
        <w:t> </w:t>
      </w:r>
      <w:r>
        <w:rPr>
          <w:b/>
          <w:i/>
          <w:sz w:val="22"/>
        </w:rPr>
        <w:t>essa</w:t>
      </w:r>
      <w:r>
        <w:rPr>
          <w:b/>
          <w:i/>
          <w:spacing w:val="-4"/>
          <w:sz w:val="22"/>
        </w:rPr>
        <w:t> </w:t>
      </w:r>
      <w:r>
        <w:rPr>
          <w:b/>
          <w:i/>
          <w:sz w:val="22"/>
        </w:rPr>
        <w:t>non</w:t>
      </w:r>
      <w:r>
        <w:rPr>
          <w:b/>
          <w:i/>
          <w:spacing w:val="-4"/>
          <w:sz w:val="22"/>
        </w:rPr>
        <w:t> </w:t>
      </w:r>
      <w:r>
        <w:rPr>
          <w:b/>
          <w:i/>
          <w:sz w:val="22"/>
        </w:rPr>
        <w:t>libera</w:t>
      </w:r>
      <w:r>
        <w:rPr>
          <w:b/>
          <w:i/>
          <w:spacing w:val="-4"/>
          <w:sz w:val="22"/>
        </w:rPr>
        <w:t> </w:t>
      </w:r>
      <w:r>
        <w:rPr>
          <w:b/>
          <w:i/>
          <w:sz w:val="22"/>
        </w:rPr>
        <w:t>chi</w:t>
      </w:r>
      <w:r>
        <w:rPr>
          <w:b/>
          <w:i/>
          <w:spacing w:val="-4"/>
          <w:sz w:val="22"/>
        </w:rPr>
        <w:t> </w:t>
      </w:r>
      <w:r>
        <w:rPr>
          <w:b/>
          <w:i/>
          <w:sz w:val="22"/>
        </w:rPr>
        <w:t>l’ha sottratta dall’obbligo di restituirne il valore</w:t>
      </w:r>
      <w:r>
        <w:rPr>
          <w:sz w:val="22"/>
        </w:rPr>
        <w:t>”.</w:t>
      </w:r>
    </w:p>
    <w:p>
      <w:pPr>
        <w:pStyle w:val="BodyText"/>
        <w:spacing w:line="232" w:lineRule="auto" w:before="78"/>
        <w:ind w:right="299"/>
        <w:jc w:val="both"/>
      </w:pPr>
      <w:r>
        <w:rPr/>
        <w:t>Una</w:t>
      </w:r>
      <w:r>
        <w:rPr>
          <w:spacing w:val="-4"/>
        </w:rPr>
        <w:t> </w:t>
      </w:r>
      <w:r>
        <w:rPr/>
        <w:t>volta</w:t>
      </w:r>
      <w:r>
        <w:rPr>
          <w:spacing w:val="-4"/>
        </w:rPr>
        <w:t> </w:t>
      </w:r>
      <w:r>
        <w:rPr/>
        <w:t>che</w:t>
      </w:r>
      <w:r>
        <w:rPr>
          <w:spacing w:val="-4"/>
        </w:rPr>
        <w:t> </w:t>
      </w:r>
      <w:r>
        <w:rPr/>
        <w:t>il</w:t>
      </w:r>
      <w:r>
        <w:rPr>
          <w:spacing w:val="-4"/>
        </w:rPr>
        <w:t> </w:t>
      </w:r>
      <w:r>
        <w:rPr/>
        <w:t>debitore</w:t>
      </w:r>
      <w:r>
        <w:rPr>
          <w:spacing w:val="-4"/>
        </w:rPr>
        <w:t> </w:t>
      </w:r>
      <w:r>
        <w:rPr/>
        <w:t>sia</w:t>
      </w:r>
      <w:r>
        <w:rPr>
          <w:spacing w:val="-4"/>
        </w:rPr>
        <w:t> </w:t>
      </w:r>
      <w:r>
        <w:rPr/>
        <w:t>in</w:t>
      </w:r>
      <w:r>
        <w:rPr>
          <w:spacing w:val="-4"/>
        </w:rPr>
        <w:t> </w:t>
      </w:r>
      <w:r>
        <w:rPr/>
        <w:t>mora,</w:t>
      </w:r>
      <w:r>
        <w:rPr>
          <w:spacing w:val="-4"/>
        </w:rPr>
        <w:t> </w:t>
      </w:r>
      <w:r>
        <w:rPr/>
        <w:t>quand’anche</w:t>
      </w:r>
      <w:r>
        <w:rPr>
          <w:spacing w:val="-4"/>
        </w:rPr>
        <w:t> </w:t>
      </w:r>
      <w:r>
        <w:rPr/>
        <w:t>la</w:t>
      </w:r>
      <w:r>
        <w:rPr>
          <w:spacing w:val="-4"/>
        </w:rPr>
        <w:t> </w:t>
      </w:r>
      <w:r>
        <w:rPr/>
        <w:t>prestazione</w:t>
      </w:r>
      <w:r>
        <w:rPr>
          <w:spacing w:val="-4"/>
        </w:rPr>
        <w:t> </w:t>
      </w:r>
      <w:r>
        <w:rPr/>
        <w:t>divenga</w:t>
      </w:r>
      <w:r>
        <w:rPr>
          <w:spacing w:val="-4"/>
        </w:rPr>
        <w:t> </w:t>
      </w:r>
      <w:r>
        <w:rPr>
          <w:u w:val="single"/>
        </w:rPr>
        <w:t>impossibile</w:t>
      </w:r>
      <w:r>
        <w:rPr>
          <w:spacing w:val="-6"/>
        </w:rPr>
        <w:t> </w:t>
      </w:r>
      <w:r>
        <w:rPr/>
        <w:t>e</w:t>
      </w:r>
      <w:r>
        <w:rPr>
          <w:spacing w:val="-4"/>
        </w:rPr>
        <w:t> </w:t>
      </w:r>
      <w:r>
        <w:rPr/>
        <w:t>l’impossibilità</w:t>
      </w:r>
      <w:r>
        <w:rPr>
          <w:spacing w:val="-4"/>
        </w:rPr>
        <w:t> </w:t>
      </w:r>
      <w:r>
        <w:rPr/>
        <w:t>della prestazione</w:t>
      </w:r>
      <w:r>
        <w:rPr>
          <w:spacing w:val="-3"/>
        </w:rPr>
        <w:t> </w:t>
      </w:r>
      <w:r>
        <w:rPr/>
        <w:t>sia</w:t>
      </w:r>
      <w:r>
        <w:rPr>
          <w:spacing w:val="-3"/>
        </w:rPr>
        <w:t> </w:t>
      </w:r>
      <w:r>
        <w:rPr/>
        <w:t>dovuta</w:t>
      </w:r>
      <w:r>
        <w:rPr>
          <w:spacing w:val="-3"/>
        </w:rPr>
        <w:t> </w:t>
      </w:r>
      <w:r>
        <w:rPr/>
        <w:t>da</w:t>
      </w:r>
      <w:r>
        <w:rPr>
          <w:spacing w:val="-2"/>
        </w:rPr>
        <w:t> </w:t>
      </w:r>
      <w:r>
        <w:rPr>
          <w:u w:val="single"/>
        </w:rPr>
        <w:t>causa</w:t>
      </w:r>
      <w:r>
        <w:rPr>
          <w:spacing w:val="-3"/>
          <w:u w:val="single"/>
        </w:rPr>
        <w:t> </w:t>
      </w:r>
      <w:r>
        <w:rPr>
          <w:u w:val="single"/>
        </w:rPr>
        <w:t>non</w:t>
      </w:r>
      <w:r>
        <w:rPr>
          <w:spacing w:val="-3"/>
          <w:u w:val="single"/>
        </w:rPr>
        <w:t> </w:t>
      </w:r>
      <w:r>
        <w:rPr>
          <w:u w:val="single"/>
        </w:rPr>
        <w:t>imputabile</w:t>
      </w:r>
      <w:r>
        <w:rPr>
          <w:spacing w:val="-2"/>
        </w:rPr>
        <w:t> </w:t>
      </w:r>
      <w:r>
        <w:rPr/>
        <w:t>del</w:t>
      </w:r>
      <w:r>
        <w:rPr>
          <w:spacing w:val="-3"/>
        </w:rPr>
        <w:t> </w:t>
      </w:r>
      <w:r>
        <w:rPr/>
        <w:t>debitore</w:t>
      </w:r>
      <w:r>
        <w:rPr>
          <w:spacing w:val="-3"/>
        </w:rPr>
        <w:t> </w:t>
      </w:r>
      <w:r>
        <w:rPr/>
        <w:t>e</w:t>
      </w:r>
      <w:r>
        <w:rPr>
          <w:spacing w:val="-3"/>
        </w:rPr>
        <w:t> </w:t>
      </w:r>
      <w:r>
        <w:rPr/>
        <w:t>quand’anche</w:t>
      </w:r>
      <w:r>
        <w:rPr>
          <w:spacing w:val="-3"/>
        </w:rPr>
        <w:t> </w:t>
      </w:r>
      <w:r>
        <w:rPr/>
        <w:t>il</w:t>
      </w:r>
      <w:r>
        <w:rPr>
          <w:spacing w:val="-3"/>
        </w:rPr>
        <w:t> </w:t>
      </w:r>
      <w:r>
        <w:rPr/>
        <w:t>debitore</w:t>
      </w:r>
      <w:r>
        <w:rPr>
          <w:spacing w:val="-3"/>
        </w:rPr>
        <w:t> </w:t>
      </w:r>
      <w:r>
        <w:rPr/>
        <w:t>riesca</w:t>
      </w:r>
      <w:r>
        <w:rPr>
          <w:spacing w:val="-3"/>
        </w:rPr>
        <w:t> </w:t>
      </w:r>
      <w:r>
        <w:rPr/>
        <w:t>a</w:t>
      </w:r>
      <w:r>
        <w:rPr>
          <w:spacing w:val="-2"/>
        </w:rPr>
        <w:t> </w:t>
      </w:r>
      <w:r>
        <w:rPr>
          <w:u w:val="single"/>
        </w:rPr>
        <w:t>dimostrare</w:t>
      </w:r>
      <w:r>
        <w:rPr/>
        <w:t> ciò, egli </w:t>
      </w:r>
      <w:r>
        <w:rPr>
          <w:b/>
          <w:u w:val="single"/>
        </w:rPr>
        <w:t>non è liberato ma è tenuto al risarcimento del danno</w:t>
      </w:r>
      <w:r>
        <w:rPr/>
        <w:t>.</w:t>
      </w:r>
    </w:p>
    <w:p>
      <w:pPr>
        <w:spacing w:line="232" w:lineRule="auto" w:before="0"/>
        <w:ind w:left="140" w:right="0" w:firstLine="0"/>
        <w:jc w:val="left"/>
        <w:rPr>
          <w:sz w:val="22"/>
        </w:rPr>
      </w:pPr>
      <w:r>
        <w:rPr>
          <w:sz w:val="22"/>
        </w:rPr>
        <w:t>Costituendo</w:t>
      </w:r>
      <w:r>
        <w:rPr>
          <w:spacing w:val="-5"/>
          <w:sz w:val="22"/>
        </w:rPr>
        <w:t> </w:t>
      </w:r>
      <w:r>
        <w:rPr>
          <w:sz w:val="22"/>
        </w:rPr>
        <w:t>in</w:t>
      </w:r>
      <w:r>
        <w:rPr>
          <w:spacing w:val="-5"/>
          <w:sz w:val="22"/>
        </w:rPr>
        <w:t> </w:t>
      </w:r>
      <w:r>
        <w:rPr>
          <w:sz w:val="22"/>
        </w:rPr>
        <w:t>mora</w:t>
      </w:r>
      <w:r>
        <w:rPr>
          <w:spacing w:val="-5"/>
          <w:sz w:val="22"/>
        </w:rPr>
        <w:t> </w:t>
      </w:r>
      <w:r>
        <w:rPr>
          <w:sz w:val="22"/>
        </w:rPr>
        <w:t>il</w:t>
      </w:r>
      <w:r>
        <w:rPr>
          <w:spacing w:val="-5"/>
          <w:sz w:val="22"/>
        </w:rPr>
        <w:t> </w:t>
      </w:r>
      <w:r>
        <w:rPr>
          <w:sz w:val="22"/>
        </w:rPr>
        <w:t>debitore,</w:t>
      </w:r>
      <w:r>
        <w:rPr>
          <w:spacing w:val="-5"/>
          <w:sz w:val="22"/>
        </w:rPr>
        <w:t> </w:t>
      </w:r>
      <w:r>
        <w:rPr>
          <w:sz w:val="22"/>
        </w:rPr>
        <w:t>il</w:t>
      </w:r>
      <w:r>
        <w:rPr>
          <w:spacing w:val="-5"/>
          <w:sz w:val="22"/>
        </w:rPr>
        <w:t> </w:t>
      </w:r>
      <w:r>
        <w:rPr>
          <w:b/>
          <w:sz w:val="22"/>
          <w:u w:val="single"/>
        </w:rPr>
        <w:t>RISCHIO</w:t>
      </w:r>
      <w:r>
        <w:rPr>
          <w:b/>
          <w:spacing w:val="-5"/>
          <w:sz w:val="22"/>
          <w:u w:val="single"/>
        </w:rPr>
        <w:t> </w:t>
      </w:r>
      <w:r>
        <w:rPr>
          <w:b/>
          <w:sz w:val="22"/>
          <w:u w:val="single"/>
        </w:rPr>
        <w:t>CHE</w:t>
      </w:r>
      <w:r>
        <w:rPr>
          <w:b/>
          <w:spacing w:val="-5"/>
          <w:sz w:val="22"/>
          <w:u w:val="single"/>
        </w:rPr>
        <w:t> </w:t>
      </w:r>
      <w:r>
        <w:rPr>
          <w:b/>
          <w:sz w:val="22"/>
          <w:u w:val="single"/>
        </w:rPr>
        <w:t>PRIMA</w:t>
      </w:r>
      <w:r>
        <w:rPr>
          <w:b/>
          <w:spacing w:val="-5"/>
          <w:sz w:val="22"/>
          <w:u w:val="single"/>
        </w:rPr>
        <w:t> </w:t>
      </w:r>
      <w:r>
        <w:rPr>
          <w:b/>
          <w:sz w:val="22"/>
          <w:u w:val="single"/>
        </w:rPr>
        <w:t>ERA</w:t>
      </w:r>
      <w:r>
        <w:rPr>
          <w:b/>
          <w:spacing w:val="-5"/>
          <w:sz w:val="22"/>
          <w:u w:val="single"/>
        </w:rPr>
        <w:t> </w:t>
      </w:r>
      <w:r>
        <w:rPr>
          <w:b/>
          <w:sz w:val="22"/>
          <w:u w:val="single"/>
        </w:rPr>
        <w:t>A</w:t>
      </w:r>
      <w:r>
        <w:rPr>
          <w:b/>
          <w:spacing w:val="-5"/>
          <w:sz w:val="22"/>
          <w:u w:val="single"/>
        </w:rPr>
        <w:t> </w:t>
      </w:r>
      <w:r>
        <w:rPr>
          <w:b/>
          <w:sz w:val="22"/>
          <w:u w:val="single"/>
        </w:rPr>
        <w:t>CARICO</w:t>
      </w:r>
      <w:r>
        <w:rPr>
          <w:b/>
          <w:spacing w:val="-5"/>
          <w:sz w:val="22"/>
          <w:u w:val="single"/>
        </w:rPr>
        <w:t> </w:t>
      </w:r>
      <w:r>
        <w:rPr>
          <w:b/>
          <w:sz w:val="22"/>
          <w:u w:val="single"/>
        </w:rPr>
        <w:t>DEL</w:t>
      </w:r>
      <w:r>
        <w:rPr>
          <w:b/>
          <w:spacing w:val="-5"/>
          <w:sz w:val="22"/>
          <w:u w:val="single"/>
        </w:rPr>
        <w:t> </w:t>
      </w:r>
      <w:r>
        <w:rPr>
          <w:b/>
          <w:sz w:val="22"/>
          <w:u w:val="single"/>
        </w:rPr>
        <w:t>CREDITORE</w:t>
      </w:r>
      <w:r>
        <w:rPr>
          <w:b/>
          <w:spacing w:val="-5"/>
          <w:sz w:val="22"/>
          <w:u w:val="single"/>
        </w:rPr>
        <w:t> </w:t>
      </w:r>
      <w:r>
        <w:rPr>
          <w:b/>
          <w:sz w:val="22"/>
          <w:u w:val="single"/>
        </w:rPr>
        <w:t>SI</w:t>
      </w:r>
      <w:r>
        <w:rPr>
          <w:b/>
          <w:spacing w:val="-5"/>
          <w:sz w:val="22"/>
          <w:u w:val="single"/>
        </w:rPr>
        <w:t> </w:t>
      </w:r>
      <w:r>
        <w:rPr>
          <w:b/>
          <w:sz w:val="22"/>
          <w:u w:val="single"/>
        </w:rPr>
        <w:t>SPOSTA</w:t>
      </w:r>
      <w:r>
        <w:rPr>
          <w:b/>
          <w:spacing w:val="-5"/>
          <w:sz w:val="22"/>
          <w:u w:val="single"/>
        </w:rPr>
        <w:t> </w:t>
      </w:r>
      <w:r>
        <w:rPr>
          <w:b/>
          <w:sz w:val="22"/>
          <w:u w:val="single"/>
        </w:rPr>
        <w:t>SUL</w:t>
      </w:r>
      <w:r>
        <w:rPr>
          <w:b/>
          <w:sz w:val="22"/>
        </w:rPr>
        <w:t> </w:t>
      </w:r>
      <w:r>
        <w:rPr>
          <w:b/>
          <w:spacing w:val="-2"/>
          <w:sz w:val="22"/>
          <w:u w:val="single"/>
        </w:rPr>
        <w:t>DEBITORE</w:t>
      </w:r>
      <w:r>
        <w:rPr>
          <w:spacing w:val="-2"/>
          <w:sz w:val="22"/>
        </w:rPr>
        <w:t>.</w:t>
      </w:r>
    </w:p>
    <w:p>
      <w:pPr>
        <w:pStyle w:val="BodyText"/>
        <w:spacing w:line="232" w:lineRule="auto"/>
        <w:ind w:right="201"/>
      </w:pPr>
      <w:r>
        <w:rPr/>
        <w:t>= il creditore ha diritto di ricevere la prestazione dovuta, se non riceve la prestazione dovuta ha diritto al risarcimento del danno; perde diritto alla prestazione e al risarcimento se il debitore dimostra che la prestazione</w:t>
      </w:r>
      <w:r>
        <w:rPr>
          <w:spacing w:val="-5"/>
        </w:rPr>
        <w:t> </w:t>
      </w:r>
      <w:r>
        <w:rPr/>
        <w:t>è</w:t>
      </w:r>
      <w:r>
        <w:rPr>
          <w:spacing w:val="-5"/>
        </w:rPr>
        <w:t> </w:t>
      </w:r>
      <w:r>
        <w:rPr/>
        <w:t>diventata</w:t>
      </w:r>
      <w:r>
        <w:rPr>
          <w:spacing w:val="-5"/>
        </w:rPr>
        <w:t> </w:t>
      </w:r>
      <w:r>
        <w:rPr/>
        <w:t>impossibile</w:t>
      </w:r>
      <w:r>
        <w:rPr>
          <w:spacing w:val="-5"/>
        </w:rPr>
        <w:t> </w:t>
      </w:r>
      <w:r>
        <w:rPr/>
        <w:t>per</w:t>
      </w:r>
      <w:r>
        <w:rPr>
          <w:spacing w:val="-5"/>
        </w:rPr>
        <w:t> </w:t>
      </w:r>
      <w:r>
        <w:rPr/>
        <w:t>causa</w:t>
      </w:r>
      <w:r>
        <w:rPr>
          <w:spacing w:val="-5"/>
        </w:rPr>
        <w:t> </w:t>
      </w:r>
      <w:r>
        <w:rPr/>
        <w:t>a</w:t>
      </w:r>
      <w:r>
        <w:rPr>
          <w:spacing w:val="-5"/>
        </w:rPr>
        <w:t> </w:t>
      </w:r>
      <w:r>
        <w:rPr/>
        <w:t>lui</w:t>
      </w:r>
      <w:r>
        <w:rPr>
          <w:spacing w:val="-5"/>
        </w:rPr>
        <w:t> </w:t>
      </w:r>
      <w:r>
        <w:rPr/>
        <w:t>non</w:t>
      </w:r>
      <w:r>
        <w:rPr>
          <w:spacing w:val="-5"/>
        </w:rPr>
        <w:t> </w:t>
      </w:r>
      <w:r>
        <w:rPr/>
        <w:t>imputabile</w:t>
      </w:r>
      <w:r>
        <w:rPr>
          <w:spacing w:val="-5"/>
        </w:rPr>
        <w:t> </w:t>
      </w:r>
      <w:r>
        <w:rPr/>
        <w:t>(=</w:t>
      </w:r>
      <w:r>
        <w:rPr>
          <w:spacing w:val="-5"/>
        </w:rPr>
        <w:t> </w:t>
      </w:r>
      <w:r>
        <w:rPr/>
        <w:t>rischio</w:t>
      </w:r>
      <w:r>
        <w:rPr>
          <w:spacing w:val="-5"/>
        </w:rPr>
        <w:t> </w:t>
      </w:r>
      <w:r>
        <w:rPr/>
        <w:t>del</w:t>
      </w:r>
      <w:r>
        <w:rPr>
          <w:spacing w:val="-5"/>
        </w:rPr>
        <w:t> </w:t>
      </w:r>
      <w:r>
        <w:rPr/>
        <w:t>creditore),</w:t>
      </w:r>
      <w:r>
        <w:rPr>
          <w:spacing w:val="-5"/>
        </w:rPr>
        <w:t> </w:t>
      </w:r>
      <w:r>
        <w:rPr/>
        <w:t>a</w:t>
      </w:r>
      <w:r>
        <w:rPr>
          <w:spacing w:val="-5"/>
        </w:rPr>
        <w:t> </w:t>
      </w:r>
      <w:r>
        <w:rPr/>
        <w:t>meno</w:t>
      </w:r>
      <w:r>
        <w:rPr>
          <w:spacing w:val="-5"/>
        </w:rPr>
        <w:t> </w:t>
      </w:r>
      <w:r>
        <w:rPr/>
        <w:t>che</w:t>
      </w:r>
      <w:r>
        <w:rPr>
          <w:spacing w:val="-5"/>
        </w:rPr>
        <w:t> </w:t>
      </w:r>
      <w:r>
        <w:rPr/>
        <w:t>non abbia costituito in mora il debitore, ed allora il risarcimento è ugualmente dovuto (= rischio del debitore).</w:t>
      </w:r>
    </w:p>
    <w:p>
      <w:pPr>
        <w:pStyle w:val="Heading3"/>
        <w:spacing w:before="258"/>
      </w:pPr>
      <w:bookmarkStart w:name="ARTICOLO 1222 [inadempimento di obbligaz" w:id="398"/>
      <w:bookmarkEnd w:id="398"/>
      <w:r>
        <w:rPr>
          <w:b w:val="0"/>
        </w:rPr>
      </w:r>
      <w:r>
        <w:rPr>
          <w:color w:val="2E5395"/>
        </w:rPr>
        <w:t>ARTICOLO</w:t>
      </w:r>
      <w:r>
        <w:rPr>
          <w:color w:val="2E5395"/>
          <w:spacing w:val="-4"/>
        </w:rPr>
        <w:t> </w:t>
      </w:r>
      <w:r>
        <w:rPr>
          <w:color w:val="2E5395"/>
        </w:rPr>
        <w:t>1222</w:t>
      </w:r>
      <w:r>
        <w:rPr>
          <w:color w:val="2E5395"/>
          <w:spacing w:val="-4"/>
        </w:rPr>
        <w:t> </w:t>
      </w:r>
      <w:r>
        <w:rPr>
          <w:color w:val="2E5395"/>
        </w:rPr>
        <w:t>[inadempimento</w:t>
      </w:r>
      <w:r>
        <w:rPr>
          <w:color w:val="2E5395"/>
          <w:spacing w:val="-4"/>
        </w:rPr>
        <w:t> </w:t>
      </w:r>
      <w:r>
        <w:rPr>
          <w:color w:val="2E5395"/>
        </w:rPr>
        <w:t>di</w:t>
      </w:r>
      <w:r>
        <w:rPr>
          <w:color w:val="2E5395"/>
          <w:spacing w:val="-4"/>
        </w:rPr>
        <w:t> </w:t>
      </w:r>
      <w:r>
        <w:rPr>
          <w:color w:val="2E5395"/>
        </w:rPr>
        <w:t>obbligazioni</w:t>
      </w:r>
      <w:r>
        <w:rPr>
          <w:color w:val="2E5395"/>
          <w:spacing w:val="-3"/>
        </w:rPr>
        <w:t> </w:t>
      </w:r>
      <w:r>
        <w:rPr>
          <w:color w:val="2E5395"/>
          <w:spacing w:val="-2"/>
        </w:rPr>
        <w:t>negative]</w:t>
      </w:r>
    </w:p>
    <w:p>
      <w:pPr>
        <w:spacing w:line="232" w:lineRule="auto" w:before="2"/>
        <w:ind w:left="140" w:right="282" w:firstLine="0"/>
        <w:jc w:val="left"/>
        <w:rPr>
          <w:sz w:val="22"/>
        </w:rPr>
      </w:pPr>
      <w:r>
        <w:rPr>
          <w:sz w:val="22"/>
        </w:rPr>
        <w:t>“</w:t>
      </w:r>
      <w:r>
        <w:rPr>
          <w:b/>
          <w:i/>
          <w:sz w:val="22"/>
        </w:rPr>
        <w:t>Le</w:t>
      </w:r>
      <w:r>
        <w:rPr>
          <w:b/>
          <w:i/>
          <w:spacing w:val="-4"/>
          <w:sz w:val="22"/>
        </w:rPr>
        <w:t> </w:t>
      </w:r>
      <w:r>
        <w:rPr>
          <w:b/>
          <w:i/>
          <w:sz w:val="22"/>
        </w:rPr>
        <w:t>disposizioni</w:t>
      </w:r>
      <w:r>
        <w:rPr>
          <w:b/>
          <w:i/>
          <w:spacing w:val="-4"/>
          <w:sz w:val="22"/>
        </w:rPr>
        <w:t> </w:t>
      </w:r>
      <w:r>
        <w:rPr>
          <w:b/>
          <w:i/>
          <w:sz w:val="22"/>
        </w:rPr>
        <w:t>sulla</w:t>
      </w:r>
      <w:r>
        <w:rPr>
          <w:b/>
          <w:i/>
          <w:spacing w:val="-4"/>
          <w:sz w:val="22"/>
        </w:rPr>
        <w:t> </w:t>
      </w:r>
      <w:r>
        <w:rPr>
          <w:b/>
          <w:i/>
          <w:sz w:val="22"/>
        </w:rPr>
        <w:t>mora</w:t>
      </w:r>
      <w:r>
        <w:rPr>
          <w:b/>
          <w:i/>
          <w:spacing w:val="-5"/>
          <w:sz w:val="22"/>
        </w:rPr>
        <w:t> </w:t>
      </w:r>
      <w:r>
        <w:rPr>
          <w:b/>
          <w:i/>
          <w:sz w:val="22"/>
          <w:u w:val="single"/>
        </w:rPr>
        <w:t>non</w:t>
      </w:r>
      <w:r>
        <w:rPr>
          <w:b/>
          <w:i/>
          <w:spacing w:val="-4"/>
          <w:sz w:val="22"/>
        </w:rPr>
        <w:t> </w:t>
      </w:r>
      <w:r>
        <w:rPr>
          <w:b/>
          <w:i/>
          <w:sz w:val="22"/>
        </w:rPr>
        <w:t>si</w:t>
      </w:r>
      <w:r>
        <w:rPr>
          <w:b/>
          <w:i/>
          <w:spacing w:val="-4"/>
          <w:sz w:val="22"/>
        </w:rPr>
        <w:t> </w:t>
      </w:r>
      <w:r>
        <w:rPr>
          <w:b/>
          <w:i/>
          <w:sz w:val="22"/>
        </w:rPr>
        <w:t>applicano</w:t>
      </w:r>
      <w:r>
        <w:rPr>
          <w:b/>
          <w:i/>
          <w:spacing w:val="-4"/>
          <w:sz w:val="22"/>
        </w:rPr>
        <w:t> </w:t>
      </w:r>
      <w:r>
        <w:rPr>
          <w:b/>
          <w:i/>
          <w:sz w:val="22"/>
        </w:rPr>
        <w:t>alle</w:t>
      </w:r>
      <w:r>
        <w:rPr>
          <w:b/>
          <w:i/>
          <w:spacing w:val="-5"/>
          <w:sz w:val="22"/>
        </w:rPr>
        <w:t> </w:t>
      </w:r>
      <w:r>
        <w:rPr>
          <w:b/>
          <w:i/>
          <w:sz w:val="22"/>
          <w:u w:val="single"/>
        </w:rPr>
        <w:t>obbligazioni</w:t>
      </w:r>
      <w:r>
        <w:rPr>
          <w:b/>
          <w:i/>
          <w:spacing w:val="-5"/>
          <w:sz w:val="22"/>
          <w:u w:val="single"/>
        </w:rPr>
        <w:t> </w:t>
      </w:r>
      <w:r>
        <w:rPr>
          <w:b/>
          <w:i/>
          <w:sz w:val="22"/>
          <w:u w:val="single"/>
        </w:rPr>
        <w:t>di</w:t>
      </w:r>
      <w:r>
        <w:rPr>
          <w:b/>
          <w:i/>
          <w:spacing w:val="-5"/>
          <w:sz w:val="22"/>
          <w:u w:val="single"/>
        </w:rPr>
        <w:t> </w:t>
      </w:r>
      <w:r>
        <w:rPr>
          <w:b/>
          <w:i/>
          <w:sz w:val="22"/>
          <w:u w:val="single"/>
        </w:rPr>
        <w:t>non</w:t>
      </w:r>
      <w:r>
        <w:rPr>
          <w:b/>
          <w:i/>
          <w:spacing w:val="-4"/>
          <w:sz w:val="22"/>
          <w:u w:val="single"/>
        </w:rPr>
        <w:t> </w:t>
      </w:r>
      <w:r>
        <w:rPr>
          <w:b/>
          <w:i/>
          <w:sz w:val="22"/>
          <w:u w:val="single"/>
        </w:rPr>
        <w:t>fare</w:t>
      </w:r>
      <w:r>
        <w:rPr>
          <w:b/>
          <w:i/>
          <w:sz w:val="22"/>
        </w:rPr>
        <w:t>;</w:t>
      </w:r>
      <w:r>
        <w:rPr>
          <w:b/>
          <w:i/>
          <w:spacing w:val="-5"/>
          <w:sz w:val="22"/>
        </w:rPr>
        <w:t> </w:t>
      </w:r>
      <w:r>
        <w:rPr>
          <w:b/>
          <w:i/>
          <w:sz w:val="22"/>
        </w:rPr>
        <w:t>ogni</w:t>
      </w:r>
      <w:r>
        <w:rPr>
          <w:b/>
          <w:i/>
          <w:spacing w:val="-4"/>
          <w:sz w:val="22"/>
        </w:rPr>
        <w:t> </w:t>
      </w:r>
      <w:r>
        <w:rPr>
          <w:b/>
          <w:i/>
          <w:sz w:val="22"/>
        </w:rPr>
        <w:t>fatto</w:t>
      </w:r>
      <w:r>
        <w:rPr>
          <w:b/>
          <w:i/>
          <w:spacing w:val="-4"/>
          <w:sz w:val="22"/>
        </w:rPr>
        <w:t> </w:t>
      </w:r>
      <w:r>
        <w:rPr>
          <w:b/>
          <w:i/>
          <w:sz w:val="22"/>
        </w:rPr>
        <w:t>compiuto</w:t>
      </w:r>
      <w:r>
        <w:rPr>
          <w:b/>
          <w:i/>
          <w:spacing w:val="-4"/>
          <w:sz w:val="22"/>
        </w:rPr>
        <w:t> </w:t>
      </w:r>
      <w:r>
        <w:rPr>
          <w:b/>
          <w:i/>
          <w:sz w:val="22"/>
        </w:rPr>
        <w:t>in </w:t>
      </w:r>
      <w:r>
        <w:rPr>
          <w:b/>
          <w:i/>
          <w:sz w:val="22"/>
          <w:u w:val="single"/>
        </w:rPr>
        <w:t>violazione</w:t>
      </w:r>
      <w:r>
        <w:rPr>
          <w:b/>
          <w:i/>
          <w:sz w:val="22"/>
        </w:rPr>
        <w:t> di questo costituisce di per sé </w:t>
      </w:r>
      <w:r>
        <w:rPr>
          <w:b/>
          <w:i/>
          <w:sz w:val="22"/>
          <w:u w:val="single"/>
        </w:rPr>
        <w:t>inadempimento</w:t>
      </w:r>
      <w:r>
        <w:rPr>
          <w:sz w:val="22"/>
        </w:rPr>
        <w:t>”.</w:t>
      </w:r>
    </w:p>
    <w:p>
      <w:pPr>
        <w:pStyle w:val="BodyText"/>
        <w:spacing w:line="232" w:lineRule="auto" w:before="79"/>
        <w:ind w:right="282"/>
      </w:pPr>
      <w:r>
        <w:rPr/>
        <w:t>Se l’obbligo è di non fare qualcosa, come ad esempio un obbligo di non concorrenza, non ha senso immaginare</w:t>
      </w:r>
      <w:r>
        <w:rPr>
          <w:spacing w:val="-5"/>
        </w:rPr>
        <w:t> </w:t>
      </w:r>
      <w:r>
        <w:rPr/>
        <w:t>che</w:t>
      </w:r>
      <w:r>
        <w:rPr>
          <w:spacing w:val="-5"/>
        </w:rPr>
        <w:t> </w:t>
      </w:r>
      <w:r>
        <w:rPr/>
        <w:t>ci</w:t>
      </w:r>
      <w:r>
        <w:rPr>
          <w:spacing w:val="-5"/>
        </w:rPr>
        <w:t> </w:t>
      </w:r>
      <w:r>
        <w:rPr/>
        <w:t>sia</w:t>
      </w:r>
      <w:r>
        <w:rPr>
          <w:spacing w:val="-5"/>
        </w:rPr>
        <w:t> </w:t>
      </w:r>
      <w:r>
        <w:rPr/>
        <w:t>una</w:t>
      </w:r>
      <w:r>
        <w:rPr>
          <w:spacing w:val="-5"/>
        </w:rPr>
        <w:t> </w:t>
      </w:r>
      <w:r>
        <w:rPr/>
        <w:t>intimazione</w:t>
      </w:r>
      <w:r>
        <w:rPr>
          <w:spacing w:val="-5"/>
        </w:rPr>
        <w:t> </w:t>
      </w:r>
      <w:r>
        <w:rPr/>
        <w:t>ad</w:t>
      </w:r>
      <w:r>
        <w:rPr>
          <w:spacing w:val="-5"/>
        </w:rPr>
        <w:t> </w:t>
      </w:r>
      <w:r>
        <w:rPr/>
        <w:t>adempiere</w:t>
      </w:r>
      <w:r>
        <w:rPr>
          <w:spacing w:val="-5"/>
        </w:rPr>
        <w:t> </w:t>
      </w:r>
      <w:r>
        <w:rPr/>
        <w:t>all’obbligo</w:t>
      </w:r>
      <w:r>
        <w:rPr>
          <w:spacing w:val="-5"/>
        </w:rPr>
        <w:t> </w:t>
      </w:r>
      <w:r>
        <w:rPr/>
        <w:t>di</w:t>
      </w:r>
      <w:r>
        <w:rPr>
          <w:spacing w:val="-5"/>
        </w:rPr>
        <w:t> </w:t>
      </w:r>
      <w:r>
        <w:rPr/>
        <w:t>non</w:t>
      </w:r>
      <w:r>
        <w:rPr>
          <w:spacing w:val="-5"/>
        </w:rPr>
        <w:t> </w:t>
      </w:r>
      <w:r>
        <w:rPr/>
        <w:t>fare</w:t>
      </w:r>
      <w:r>
        <w:rPr>
          <w:spacing w:val="-5"/>
        </w:rPr>
        <w:t> </w:t>
      </w:r>
      <w:r>
        <w:rPr/>
        <w:t>entro</w:t>
      </w:r>
      <w:r>
        <w:rPr>
          <w:spacing w:val="-5"/>
        </w:rPr>
        <w:t> </w:t>
      </w:r>
      <w:r>
        <w:rPr/>
        <w:t>un</w:t>
      </w:r>
      <w:r>
        <w:rPr>
          <w:spacing w:val="-5"/>
        </w:rPr>
        <w:t> </w:t>
      </w:r>
      <w:r>
        <w:rPr/>
        <w:t>certo</w:t>
      </w:r>
      <w:r>
        <w:rPr>
          <w:spacing w:val="-5"/>
        </w:rPr>
        <w:t> </w:t>
      </w:r>
      <w:r>
        <w:rPr/>
        <w:t>termine</w:t>
      </w:r>
      <w:r>
        <w:rPr>
          <w:spacing w:val="-5"/>
        </w:rPr>
        <w:t> </w:t>
      </w:r>
      <w:r>
        <w:rPr/>
        <w:t>(“ti</w:t>
      </w:r>
      <w:r>
        <w:rPr>
          <w:spacing w:val="-5"/>
        </w:rPr>
        <w:t> </w:t>
      </w:r>
      <w:r>
        <w:rPr/>
        <w:t>do 15 giorni per non fare qualcosa”).</w:t>
      </w:r>
    </w:p>
    <w:p>
      <w:pPr>
        <w:pStyle w:val="BodyText"/>
        <w:spacing w:line="262" w:lineRule="exact"/>
      </w:pPr>
      <w:r>
        <w:rPr/>
        <w:t>Se</w:t>
      </w:r>
      <w:r>
        <w:rPr>
          <w:spacing w:val="-3"/>
        </w:rPr>
        <w:t> </w:t>
      </w:r>
      <w:r>
        <w:rPr/>
        <w:t>qualcuno</w:t>
      </w:r>
      <w:r>
        <w:rPr>
          <w:spacing w:val="-3"/>
        </w:rPr>
        <w:t> </w:t>
      </w:r>
      <w:r>
        <w:rPr/>
        <w:t>fa</w:t>
      </w:r>
      <w:r>
        <w:rPr>
          <w:spacing w:val="-3"/>
        </w:rPr>
        <w:t> </w:t>
      </w:r>
      <w:r>
        <w:rPr/>
        <w:t>qualcosa</w:t>
      </w:r>
      <w:r>
        <w:rPr>
          <w:spacing w:val="-2"/>
        </w:rPr>
        <w:t> </w:t>
      </w:r>
      <w:r>
        <w:rPr/>
        <w:t>che</w:t>
      </w:r>
      <w:r>
        <w:rPr>
          <w:spacing w:val="-3"/>
        </w:rPr>
        <w:t> </w:t>
      </w:r>
      <w:r>
        <w:rPr/>
        <w:t>non</w:t>
      </w:r>
      <w:r>
        <w:rPr>
          <w:spacing w:val="-3"/>
        </w:rPr>
        <w:t> </w:t>
      </w:r>
      <w:r>
        <w:rPr/>
        <w:t>doveva</w:t>
      </w:r>
      <w:r>
        <w:rPr>
          <w:spacing w:val="-2"/>
        </w:rPr>
        <w:t> </w:t>
      </w:r>
      <w:r>
        <w:rPr/>
        <w:t>fare,</w:t>
      </w:r>
      <w:r>
        <w:rPr>
          <w:spacing w:val="-3"/>
        </w:rPr>
        <w:t> </w:t>
      </w:r>
      <w:r>
        <w:rPr/>
        <w:t>si</w:t>
      </w:r>
      <w:r>
        <w:rPr>
          <w:spacing w:val="-3"/>
        </w:rPr>
        <w:t> </w:t>
      </w:r>
      <w:r>
        <w:rPr/>
        <w:t>ha</w:t>
      </w:r>
      <w:r>
        <w:rPr>
          <w:spacing w:val="-2"/>
        </w:rPr>
        <w:t> inadempimento.</w:t>
      </w:r>
    </w:p>
    <w:p>
      <w:pPr>
        <w:pStyle w:val="Heading2"/>
        <w:spacing w:before="252"/>
      </w:pPr>
      <w:bookmarkStart w:name="RESPONSABILITA’ EXTRACONTRATTUALE O AQUI" w:id="399"/>
      <w:bookmarkEnd w:id="399"/>
      <w:r>
        <w:rPr>
          <w:b w:val="0"/>
        </w:rPr>
      </w:r>
      <w:r>
        <w:rPr>
          <w:color w:val="4471C4"/>
        </w:rPr>
        <w:t>RESPONSABILITA’</w:t>
      </w:r>
      <w:r>
        <w:rPr>
          <w:color w:val="4471C4"/>
          <w:spacing w:val="-13"/>
        </w:rPr>
        <w:t> </w:t>
      </w:r>
      <w:r>
        <w:rPr>
          <w:color w:val="4471C4"/>
        </w:rPr>
        <w:t>EXTRACONTRATTUALE</w:t>
      </w:r>
      <w:r>
        <w:rPr>
          <w:color w:val="4471C4"/>
          <w:spacing w:val="-11"/>
        </w:rPr>
        <w:t> </w:t>
      </w:r>
      <w:r>
        <w:rPr>
          <w:color w:val="4471C4"/>
        </w:rPr>
        <w:t>O</w:t>
      </w:r>
      <w:r>
        <w:rPr>
          <w:color w:val="4471C4"/>
          <w:spacing w:val="-11"/>
        </w:rPr>
        <w:t> </w:t>
      </w:r>
      <w:r>
        <w:rPr>
          <w:color w:val="4471C4"/>
        </w:rPr>
        <w:t>AQUILIANA:</w:t>
      </w:r>
      <w:r>
        <w:rPr>
          <w:color w:val="4471C4"/>
          <w:spacing w:val="-11"/>
        </w:rPr>
        <w:t> </w:t>
      </w:r>
      <w:r>
        <w:rPr>
          <w:color w:val="4471C4"/>
        </w:rPr>
        <w:t>2043</w:t>
      </w:r>
      <w:r>
        <w:rPr>
          <w:color w:val="4471C4"/>
          <w:spacing w:val="-11"/>
        </w:rPr>
        <w:t> </w:t>
      </w:r>
      <w:r>
        <w:rPr>
          <w:color w:val="4471C4"/>
        </w:rPr>
        <w:t>E</w:t>
      </w:r>
      <w:r>
        <w:rPr>
          <w:color w:val="4471C4"/>
          <w:spacing w:val="-11"/>
        </w:rPr>
        <w:t> </w:t>
      </w:r>
      <w:r>
        <w:rPr>
          <w:color w:val="4471C4"/>
          <w:spacing w:val="-2"/>
        </w:rPr>
        <w:t>SEGUENTI</w:t>
      </w:r>
    </w:p>
    <w:p>
      <w:pPr>
        <w:spacing w:line="232" w:lineRule="auto" w:before="2"/>
        <w:ind w:left="3799" w:right="0" w:hanging="3455"/>
        <w:jc w:val="left"/>
        <w:rPr>
          <w:sz w:val="22"/>
        </w:rPr>
      </w:pPr>
      <w:r>
        <w:rPr>
          <w:sz w:val="22"/>
        </w:rPr>
        <w:t>“</w:t>
      </w:r>
      <w:r>
        <w:rPr>
          <w:b/>
          <w:i/>
          <w:sz w:val="22"/>
        </w:rPr>
        <w:t>ogni</w:t>
      </w:r>
      <w:r>
        <w:rPr>
          <w:b/>
          <w:i/>
          <w:spacing w:val="-5"/>
          <w:sz w:val="22"/>
        </w:rPr>
        <w:t> </w:t>
      </w:r>
      <w:r>
        <w:rPr>
          <w:b/>
          <w:i/>
          <w:sz w:val="22"/>
        </w:rPr>
        <w:t>fatto</w:t>
      </w:r>
      <w:r>
        <w:rPr>
          <w:b/>
          <w:i/>
          <w:spacing w:val="-5"/>
          <w:sz w:val="22"/>
        </w:rPr>
        <w:t> </w:t>
      </w:r>
      <w:r>
        <w:rPr>
          <w:b/>
          <w:i/>
          <w:sz w:val="22"/>
        </w:rPr>
        <w:t>doloso</w:t>
      </w:r>
      <w:r>
        <w:rPr>
          <w:b/>
          <w:i/>
          <w:spacing w:val="-5"/>
          <w:sz w:val="22"/>
        </w:rPr>
        <w:t> </w:t>
      </w:r>
      <w:r>
        <w:rPr>
          <w:b/>
          <w:i/>
          <w:sz w:val="22"/>
        </w:rPr>
        <w:t>o</w:t>
      </w:r>
      <w:r>
        <w:rPr>
          <w:b/>
          <w:i/>
          <w:spacing w:val="-5"/>
          <w:sz w:val="22"/>
        </w:rPr>
        <w:t> </w:t>
      </w:r>
      <w:r>
        <w:rPr>
          <w:b/>
          <w:i/>
          <w:sz w:val="22"/>
        </w:rPr>
        <w:t>colposo,</w:t>
      </w:r>
      <w:r>
        <w:rPr>
          <w:b/>
          <w:i/>
          <w:spacing w:val="-5"/>
          <w:sz w:val="22"/>
        </w:rPr>
        <w:t> </w:t>
      </w:r>
      <w:r>
        <w:rPr>
          <w:b/>
          <w:i/>
          <w:sz w:val="22"/>
        </w:rPr>
        <w:t>che</w:t>
      </w:r>
      <w:r>
        <w:rPr>
          <w:b/>
          <w:i/>
          <w:spacing w:val="-5"/>
          <w:sz w:val="22"/>
        </w:rPr>
        <w:t> </w:t>
      </w:r>
      <w:r>
        <w:rPr>
          <w:b/>
          <w:i/>
          <w:sz w:val="22"/>
        </w:rPr>
        <w:t>cagiona</w:t>
      </w:r>
      <w:r>
        <w:rPr>
          <w:b/>
          <w:i/>
          <w:spacing w:val="-5"/>
          <w:sz w:val="22"/>
        </w:rPr>
        <w:t> </w:t>
      </w:r>
      <w:r>
        <w:rPr>
          <w:b/>
          <w:i/>
          <w:sz w:val="22"/>
        </w:rPr>
        <w:t>ad</w:t>
      </w:r>
      <w:r>
        <w:rPr>
          <w:b/>
          <w:i/>
          <w:spacing w:val="-5"/>
          <w:sz w:val="22"/>
        </w:rPr>
        <w:t> </w:t>
      </w:r>
      <w:r>
        <w:rPr>
          <w:b/>
          <w:i/>
          <w:sz w:val="22"/>
        </w:rPr>
        <w:t>altri</w:t>
      </w:r>
      <w:r>
        <w:rPr>
          <w:b/>
          <w:i/>
          <w:spacing w:val="-5"/>
          <w:sz w:val="22"/>
        </w:rPr>
        <w:t> </w:t>
      </w:r>
      <w:r>
        <w:rPr>
          <w:b/>
          <w:i/>
          <w:sz w:val="22"/>
        </w:rPr>
        <w:t>un</w:t>
      </w:r>
      <w:r>
        <w:rPr>
          <w:b/>
          <w:i/>
          <w:spacing w:val="-5"/>
          <w:sz w:val="22"/>
        </w:rPr>
        <w:t> </w:t>
      </w:r>
      <w:r>
        <w:rPr>
          <w:b/>
          <w:i/>
          <w:sz w:val="22"/>
        </w:rPr>
        <w:t>danno</w:t>
      </w:r>
      <w:r>
        <w:rPr>
          <w:b/>
          <w:i/>
          <w:spacing w:val="-5"/>
          <w:sz w:val="22"/>
        </w:rPr>
        <w:t> </w:t>
      </w:r>
      <w:r>
        <w:rPr>
          <w:b/>
          <w:i/>
          <w:sz w:val="22"/>
        </w:rPr>
        <w:t>ingiusto,</w:t>
      </w:r>
      <w:r>
        <w:rPr>
          <w:b/>
          <w:i/>
          <w:spacing w:val="-5"/>
          <w:sz w:val="22"/>
        </w:rPr>
        <w:t> </w:t>
      </w:r>
      <w:r>
        <w:rPr>
          <w:b/>
          <w:i/>
          <w:sz w:val="22"/>
        </w:rPr>
        <w:t>obbliga</w:t>
      </w:r>
      <w:r>
        <w:rPr>
          <w:b/>
          <w:i/>
          <w:spacing w:val="-5"/>
          <w:sz w:val="22"/>
        </w:rPr>
        <w:t> </w:t>
      </w:r>
      <w:r>
        <w:rPr>
          <w:b/>
          <w:i/>
          <w:sz w:val="22"/>
        </w:rPr>
        <w:t>colui</w:t>
      </w:r>
      <w:r>
        <w:rPr>
          <w:b/>
          <w:i/>
          <w:spacing w:val="-5"/>
          <w:sz w:val="22"/>
        </w:rPr>
        <w:t> </w:t>
      </w:r>
      <w:r>
        <w:rPr>
          <w:b/>
          <w:i/>
          <w:sz w:val="22"/>
        </w:rPr>
        <w:t>che</w:t>
      </w:r>
      <w:r>
        <w:rPr>
          <w:b/>
          <w:i/>
          <w:spacing w:val="-5"/>
          <w:sz w:val="22"/>
        </w:rPr>
        <w:t> </w:t>
      </w:r>
      <w:r>
        <w:rPr>
          <w:b/>
          <w:i/>
          <w:sz w:val="22"/>
        </w:rPr>
        <w:t>ha</w:t>
      </w:r>
      <w:r>
        <w:rPr>
          <w:b/>
          <w:i/>
          <w:spacing w:val="-5"/>
          <w:sz w:val="22"/>
        </w:rPr>
        <w:t> </w:t>
      </w:r>
      <w:r>
        <w:rPr>
          <w:b/>
          <w:i/>
          <w:sz w:val="22"/>
        </w:rPr>
        <w:t>commesso</w:t>
      </w:r>
      <w:r>
        <w:rPr>
          <w:b/>
          <w:i/>
          <w:spacing w:val="-5"/>
          <w:sz w:val="22"/>
        </w:rPr>
        <w:t> </w:t>
      </w:r>
      <w:r>
        <w:rPr>
          <w:b/>
          <w:i/>
          <w:sz w:val="22"/>
        </w:rPr>
        <w:t>il fatto a risarcire il danno</w:t>
      </w:r>
      <w:r>
        <w:rPr>
          <w:sz w:val="22"/>
        </w:rPr>
        <w:t>”.</w:t>
      </w:r>
    </w:p>
    <w:p>
      <w:pPr>
        <w:spacing w:after="0" w:line="232" w:lineRule="auto"/>
        <w:jc w:val="left"/>
        <w:rPr>
          <w:sz w:val="22"/>
        </w:rPr>
        <w:sectPr>
          <w:pgSz w:w="11920" w:h="16840"/>
          <w:pgMar w:top="1240" w:bottom="280" w:left="992" w:right="992"/>
        </w:sectPr>
      </w:pPr>
    </w:p>
    <w:p>
      <w:pPr>
        <w:pStyle w:val="BodyText"/>
        <w:spacing w:line="232" w:lineRule="auto" w:before="33"/>
        <w:ind w:right="2327"/>
      </w:pPr>
      <w:r>
        <w:rPr/>
        <w:t>La</w:t>
      </w:r>
      <w:r>
        <w:rPr>
          <w:spacing w:val="-6"/>
        </w:rPr>
        <w:t> </w:t>
      </w:r>
      <w:r>
        <w:rPr/>
        <w:t>fattispecie</w:t>
      </w:r>
      <w:r>
        <w:rPr>
          <w:spacing w:val="-7"/>
        </w:rPr>
        <w:t> </w:t>
      </w:r>
      <w:r>
        <w:rPr/>
        <w:t>è</w:t>
      </w:r>
      <w:r>
        <w:rPr>
          <w:spacing w:val="-7"/>
        </w:rPr>
        <w:t> </w:t>
      </w:r>
      <w:r>
        <w:rPr/>
        <w:t>“ogni</w:t>
      </w:r>
      <w:r>
        <w:rPr>
          <w:spacing w:val="-7"/>
        </w:rPr>
        <w:t> </w:t>
      </w:r>
      <w:r>
        <w:rPr/>
        <w:t>fatto</w:t>
      </w:r>
      <w:r>
        <w:rPr>
          <w:spacing w:val="-6"/>
        </w:rPr>
        <w:t> </w:t>
      </w:r>
      <w:r>
        <w:rPr/>
        <w:t>doloso</w:t>
      </w:r>
      <w:r>
        <w:rPr>
          <w:spacing w:val="-6"/>
        </w:rPr>
        <w:t> </w:t>
      </w:r>
      <w:r>
        <w:rPr/>
        <w:t>o</w:t>
      </w:r>
      <w:r>
        <w:rPr>
          <w:spacing w:val="-6"/>
        </w:rPr>
        <w:t> </w:t>
      </w:r>
      <w:r>
        <w:rPr/>
        <w:t>colposo</w:t>
      </w:r>
      <w:r>
        <w:rPr>
          <w:spacing w:val="-6"/>
        </w:rPr>
        <w:t> </w:t>
      </w:r>
      <w:r>
        <w:rPr/>
        <w:t>che</w:t>
      </w:r>
      <w:r>
        <w:rPr>
          <w:spacing w:val="-6"/>
        </w:rPr>
        <w:t> </w:t>
      </w:r>
      <w:r>
        <w:rPr/>
        <w:t>cagiona</w:t>
      </w:r>
      <w:r>
        <w:rPr>
          <w:spacing w:val="-6"/>
        </w:rPr>
        <w:t> </w:t>
      </w:r>
      <w:r>
        <w:rPr/>
        <w:t>ad</w:t>
      </w:r>
      <w:r>
        <w:rPr>
          <w:spacing w:val="-6"/>
        </w:rPr>
        <w:t> </w:t>
      </w:r>
      <w:r>
        <w:rPr/>
        <w:t>altri</w:t>
      </w:r>
      <w:r>
        <w:rPr>
          <w:spacing w:val="-6"/>
        </w:rPr>
        <w:t> </w:t>
      </w:r>
      <w:r>
        <w:rPr/>
        <w:t>un</w:t>
      </w:r>
      <w:r>
        <w:rPr>
          <w:spacing w:val="-6"/>
        </w:rPr>
        <w:t> </w:t>
      </w:r>
      <w:r>
        <w:rPr/>
        <w:t>danno</w:t>
      </w:r>
      <w:r>
        <w:rPr>
          <w:spacing w:val="-6"/>
        </w:rPr>
        <w:t> </w:t>
      </w:r>
      <w:r>
        <w:rPr/>
        <w:t>ingiusto”; l’effetto è il sorgere di un’obbligazione di risarcimento del danno.</w:t>
      </w:r>
    </w:p>
    <w:p>
      <w:pPr>
        <w:spacing w:line="232" w:lineRule="auto" w:before="119"/>
        <w:ind w:left="140" w:right="0" w:firstLine="0"/>
        <w:jc w:val="left"/>
        <w:rPr>
          <w:sz w:val="22"/>
        </w:rPr>
      </w:pPr>
      <w:r>
        <w:rPr>
          <w:sz w:val="22"/>
        </w:rPr>
        <w:t>La</w:t>
      </w:r>
      <w:r>
        <w:rPr>
          <w:spacing w:val="-5"/>
          <w:sz w:val="22"/>
        </w:rPr>
        <w:t> </w:t>
      </w:r>
      <w:r>
        <w:rPr>
          <w:sz w:val="22"/>
        </w:rPr>
        <w:t>fattispecie</w:t>
      </w:r>
      <w:r>
        <w:rPr>
          <w:spacing w:val="-5"/>
          <w:sz w:val="22"/>
        </w:rPr>
        <w:t> </w:t>
      </w:r>
      <w:r>
        <w:rPr>
          <w:sz w:val="22"/>
        </w:rPr>
        <w:t>indica</w:t>
      </w:r>
      <w:r>
        <w:rPr>
          <w:spacing w:val="-5"/>
          <w:sz w:val="22"/>
        </w:rPr>
        <w:t> </w:t>
      </w:r>
      <w:r>
        <w:rPr>
          <w:sz w:val="22"/>
        </w:rPr>
        <w:t>che</w:t>
      </w:r>
      <w:r>
        <w:rPr>
          <w:spacing w:val="-6"/>
          <w:sz w:val="22"/>
        </w:rPr>
        <w:t> </w:t>
      </w:r>
      <w:r>
        <w:rPr>
          <w:b/>
          <w:sz w:val="22"/>
          <w:u w:val="single"/>
        </w:rPr>
        <w:t>per</w:t>
      </w:r>
      <w:r>
        <w:rPr>
          <w:b/>
          <w:spacing w:val="-5"/>
          <w:sz w:val="22"/>
          <w:u w:val="single"/>
        </w:rPr>
        <w:t> </w:t>
      </w:r>
      <w:r>
        <w:rPr>
          <w:b/>
          <w:sz w:val="22"/>
          <w:u w:val="single"/>
        </w:rPr>
        <w:t>far</w:t>
      </w:r>
      <w:r>
        <w:rPr>
          <w:b/>
          <w:spacing w:val="-5"/>
          <w:sz w:val="22"/>
          <w:u w:val="single"/>
        </w:rPr>
        <w:t> </w:t>
      </w:r>
      <w:r>
        <w:rPr>
          <w:b/>
          <w:sz w:val="22"/>
          <w:u w:val="single"/>
        </w:rPr>
        <w:t>nascere</w:t>
      </w:r>
      <w:r>
        <w:rPr>
          <w:b/>
          <w:spacing w:val="-5"/>
          <w:sz w:val="22"/>
          <w:u w:val="single"/>
        </w:rPr>
        <w:t> </w:t>
      </w:r>
      <w:r>
        <w:rPr>
          <w:b/>
          <w:sz w:val="22"/>
          <w:u w:val="single"/>
        </w:rPr>
        <w:t>un</w:t>
      </w:r>
      <w:r>
        <w:rPr>
          <w:b/>
          <w:spacing w:val="-5"/>
          <w:sz w:val="22"/>
          <w:u w:val="single"/>
        </w:rPr>
        <w:t> </w:t>
      </w:r>
      <w:r>
        <w:rPr>
          <w:b/>
          <w:sz w:val="22"/>
          <w:u w:val="single"/>
        </w:rPr>
        <w:t>obbligo</w:t>
      </w:r>
      <w:r>
        <w:rPr>
          <w:b/>
          <w:spacing w:val="-5"/>
          <w:sz w:val="22"/>
          <w:u w:val="single"/>
        </w:rPr>
        <w:t> </w:t>
      </w:r>
      <w:r>
        <w:rPr>
          <w:b/>
          <w:sz w:val="22"/>
          <w:u w:val="single"/>
        </w:rPr>
        <w:t>di</w:t>
      </w:r>
      <w:r>
        <w:rPr>
          <w:b/>
          <w:spacing w:val="-5"/>
          <w:sz w:val="22"/>
          <w:u w:val="single"/>
        </w:rPr>
        <w:t> </w:t>
      </w:r>
      <w:r>
        <w:rPr>
          <w:b/>
          <w:sz w:val="22"/>
          <w:u w:val="single"/>
        </w:rPr>
        <w:t>risarcimento</w:t>
      </w:r>
      <w:r>
        <w:rPr>
          <w:b/>
          <w:spacing w:val="-4"/>
          <w:sz w:val="22"/>
        </w:rPr>
        <w:t> </w:t>
      </w:r>
      <w:r>
        <w:rPr>
          <w:sz w:val="22"/>
        </w:rPr>
        <w:t>del</w:t>
      </w:r>
      <w:r>
        <w:rPr>
          <w:spacing w:val="-5"/>
          <w:sz w:val="22"/>
        </w:rPr>
        <w:t> </w:t>
      </w:r>
      <w:r>
        <w:rPr>
          <w:sz w:val="22"/>
        </w:rPr>
        <w:t>danno</w:t>
      </w:r>
      <w:r>
        <w:rPr>
          <w:spacing w:val="-5"/>
          <w:sz w:val="22"/>
        </w:rPr>
        <w:t> </w:t>
      </w:r>
      <w:r>
        <w:rPr>
          <w:sz w:val="22"/>
        </w:rPr>
        <w:t>è</w:t>
      </w:r>
      <w:r>
        <w:rPr>
          <w:spacing w:val="-5"/>
          <w:sz w:val="22"/>
        </w:rPr>
        <w:t> </w:t>
      </w:r>
      <w:r>
        <w:rPr>
          <w:sz w:val="22"/>
        </w:rPr>
        <w:t>necessario</w:t>
      </w:r>
      <w:r>
        <w:rPr>
          <w:spacing w:val="-5"/>
          <w:sz w:val="22"/>
        </w:rPr>
        <w:t> </w:t>
      </w:r>
      <w:r>
        <w:rPr>
          <w:sz w:val="22"/>
        </w:rPr>
        <w:t>un</w:t>
      </w:r>
      <w:r>
        <w:rPr>
          <w:spacing w:val="-5"/>
          <w:sz w:val="22"/>
        </w:rPr>
        <w:t> </w:t>
      </w:r>
      <w:r>
        <w:rPr>
          <w:sz w:val="22"/>
        </w:rPr>
        <w:t>elemento negativo (qualcosa che non ci sia) e tre elementi positivi:</w:t>
      </w:r>
    </w:p>
    <w:p>
      <w:pPr>
        <w:pStyle w:val="ListParagraph"/>
        <w:numPr>
          <w:ilvl w:val="0"/>
          <w:numId w:val="56"/>
        </w:numPr>
        <w:tabs>
          <w:tab w:pos="501" w:val="left" w:leader="none"/>
        </w:tabs>
        <w:spacing w:line="232" w:lineRule="auto" w:before="0" w:after="0"/>
        <w:ind w:left="501" w:right="363" w:hanging="361"/>
        <w:jc w:val="left"/>
        <w:rPr>
          <w:sz w:val="22"/>
        </w:rPr>
      </w:pPr>
      <w:r>
        <w:rPr>
          <w:sz w:val="22"/>
        </w:rPr>
        <w:t>L’elemento</w:t>
      </w:r>
      <w:r>
        <w:rPr>
          <w:spacing w:val="-10"/>
          <w:sz w:val="22"/>
        </w:rPr>
        <w:t> </w:t>
      </w:r>
      <w:r>
        <w:rPr>
          <w:sz w:val="22"/>
        </w:rPr>
        <w:t>negativo:</w:t>
      </w:r>
      <w:r>
        <w:rPr>
          <w:spacing w:val="-10"/>
          <w:sz w:val="22"/>
        </w:rPr>
        <w:t> </w:t>
      </w:r>
      <w:r>
        <w:rPr>
          <w:sz w:val="22"/>
        </w:rPr>
        <w:t>affinché</w:t>
      </w:r>
      <w:r>
        <w:rPr>
          <w:spacing w:val="-10"/>
          <w:sz w:val="22"/>
        </w:rPr>
        <w:t> </w:t>
      </w:r>
      <w:r>
        <w:rPr>
          <w:sz w:val="22"/>
        </w:rPr>
        <w:t>trovi</w:t>
      </w:r>
      <w:r>
        <w:rPr>
          <w:spacing w:val="-10"/>
          <w:sz w:val="22"/>
        </w:rPr>
        <w:t> </w:t>
      </w:r>
      <w:r>
        <w:rPr>
          <w:sz w:val="22"/>
        </w:rPr>
        <w:t>applicazione</w:t>
      </w:r>
      <w:r>
        <w:rPr>
          <w:spacing w:val="-10"/>
          <w:sz w:val="22"/>
        </w:rPr>
        <w:t> </w:t>
      </w:r>
      <w:r>
        <w:rPr>
          <w:sz w:val="22"/>
        </w:rPr>
        <w:t>l’articolo</w:t>
      </w:r>
      <w:r>
        <w:rPr>
          <w:spacing w:val="-10"/>
          <w:sz w:val="22"/>
        </w:rPr>
        <w:t> </w:t>
      </w:r>
      <w:r>
        <w:rPr>
          <w:sz w:val="22"/>
        </w:rPr>
        <w:t>204</w:t>
      </w:r>
      <w:r>
        <w:rPr>
          <w:spacing w:val="-10"/>
          <w:sz w:val="22"/>
        </w:rPr>
        <w:t> </w:t>
      </w:r>
      <w:r>
        <w:rPr>
          <w:sz w:val="22"/>
        </w:rPr>
        <w:t>è</w:t>
      </w:r>
      <w:r>
        <w:rPr>
          <w:spacing w:val="-10"/>
          <w:sz w:val="22"/>
        </w:rPr>
        <w:t> </w:t>
      </w:r>
      <w:r>
        <w:rPr>
          <w:sz w:val="22"/>
        </w:rPr>
        <w:t>necessario</w:t>
      </w:r>
      <w:r>
        <w:rPr>
          <w:spacing w:val="-10"/>
          <w:sz w:val="22"/>
        </w:rPr>
        <w:t> </w:t>
      </w:r>
      <w:r>
        <w:rPr>
          <w:sz w:val="22"/>
        </w:rPr>
        <w:t>che</w:t>
      </w:r>
      <w:r>
        <w:rPr>
          <w:spacing w:val="-10"/>
          <w:sz w:val="22"/>
        </w:rPr>
        <w:t> </w:t>
      </w:r>
      <w:r>
        <w:rPr>
          <w:sz w:val="22"/>
        </w:rPr>
        <w:t>il</w:t>
      </w:r>
      <w:r>
        <w:rPr>
          <w:spacing w:val="-10"/>
          <w:sz w:val="22"/>
        </w:rPr>
        <w:t> </w:t>
      </w:r>
      <w:r>
        <w:rPr>
          <w:sz w:val="22"/>
        </w:rPr>
        <w:t>danneggiante</w:t>
      </w:r>
      <w:r>
        <w:rPr>
          <w:spacing w:val="-10"/>
          <w:sz w:val="22"/>
        </w:rPr>
        <w:t> </w:t>
      </w:r>
      <w:r>
        <w:rPr>
          <w:sz w:val="22"/>
        </w:rPr>
        <w:t>non</w:t>
      </w:r>
      <w:r>
        <w:rPr>
          <w:spacing w:val="-10"/>
          <w:sz w:val="22"/>
        </w:rPr>
        <w:t> </w:t>
      </w:r>
      <w:r>
        <w:rPr>
          <w:sz w:val="22"/>
        </w:rPr>
        <w:t>sia un debitore e il danneggiato sia un creditore; </w:t>
      </w:r>
      <w:r>
        <w:rPr>
          <w:b/>
          <w:sz w:val="22"/>
          <w:u w:val="single"/>
        </w:rPr>
        <w:t>deve mancare un’obbligazione preesistente che leghi i</w:t>
      </w:r>
      <w:r>
        <w:rPr>
          <w:b/>
          <w:sz w:val="22"/>
        </w:rPr>
        <w:t> </w:t>
      </w:r>
      <w:r>
        <w:rPr>
          <w:b/>
          <w:sz w:val="22"/>
          <w:u w:val="single"/>
        </w:rPr>
        <w:t>due protagonistiche della vicenda dannosa</w:t>
      </w:r>
      <w:r>
        <w:rPr>
          <w:b/>
          <w:sz w:val="22"/>
        </w:rPr>
        <w:t> </w:t>
      </w:r>
      <w:r>
        <w:rPr>
          <w:sz w:val="22"/>
        </w:rPr>
        <w:t>(tale elemento negativo non risulta previsto dall’articolo 2043 ma dall’articolo 1218).</w:t>
      </w:r>
    </w:p>
    <w:p>
      <w:pPr>
        <w:pStyle w:val="ListParagraph"/>
        <w:numPr>
          <w:ilvl w:val="0"/>
          <w:numId w:val="56"/>
        </w:numPr>
        <w:tabs>
          <w:tab w:pos="500" w:val="left" w:leader="none"/>
        </w:tabs>
        <w:spacing w:line="260" w:lineRule="exact" w:before="0" w:after="0"/>
        <w:ind w:left="500" w:right="0" w:hanging="360"/>
        <w:jc w:val="left"/>
        <w:rPr>
          <w:sz w:val="22"/>
        </w:rPr>
      </w:pPr>
      <w:r>
        <w:rPr>
          <w:sz w:val="22"/>
        </w:rPr>
        <w:t>Gli</w:t>
      </w:r>
      <w:r>
        <w:rPr>
          <w:spacing w:val="-5"/>
          <w:sz w:val="22"/>
        </w:rPr>
        <w:t> </w:t>
      </w:r>
      <w:r>
        <w:rPr>
          <w:sz w:val="22"/>
        </w:rPr>
        <w:t>elementi</w:t>
      </w:r>
      <w:r>
        <w:rPr>
          <w:spacing w:val="-4"/>
          <w:sz w:val="22"/>
        </w:rPr>
        <w:t> </w:t>
      </w:r>
      <w:r>
        <w:rPr>
          <w:sz w:val="22"/>
        </w:rPr>
        <w:t>che</w:t>
      </w:r>
      <w:r>
        <w:rPr>
          <w:spacing w:val="-6"/>
          <w:sz w:val="22"/>
        </w:rPr>
        <w:t> </w:t>
      </w:r>
      <w:r>
        <w:rPr>
          <w:sz w:val="22"/>
        </w:rPr>
        <w:t>positivamente</w:t>
      </w:r>
      <w:r>
        <w:rPr>
          <w:spacing w:val="-4"/>
          <w:sz w:val="22"/>
        </w:rPr>
        <w:t> </w:t>
      </w:r>
      <w:r>
        <w:rPr>
          <w:sz w:val="22"/>
        </w:rPr>
        <w:t>che</w:t>
      </w:r>
      <w:r>
        <w:rPr>
          <w:spacing w:val="-5"/>
          <w:sz w:val="22"/>
        </w:rPr>
        <w:t> </w:t>
      </w:r>
      <w:r>
        <w:rPr>
          <w:sz w:val="22"/>
        </w:rPr>
        <w:t>devono</w:t>
      </w:r>
      <w:r>
        <w:rPr>
          <w:spacing w:val="-4"/>
          <w:sz w:val="22"/>
        </w:rPr>
        <w:t> </w:t>
      </w:r>
      <w:r>
        <w:rPr>
          <w:sz w:val="22"/>
        </w:rPr>
        <w:t>essere</w:t>
      </w:r>
      <w:r>
        <w:rPr>
          <w:spacing w:val="-5"/>
          <w:sz w:val="22"/>
        </w:rPr>
        <w:t> </w:t>
      </w:r>
      <w:r>
        <w:rPr>
          <w:sz w:val="22"/>
        </w:rPr>
        <w:t>presenti</w:t>
      </w:r>
      <w:r>
        <w:rPr>
          <w:spacing w:val="-4"/>
          <w:sz w:val="22"/>
        </w:rPr>
        <w:t> </w:t>
      </w:r>
      <w:r>
        <w:rPr>
          <w:sz w:val="22"/>
        </w:rPr>
        <w:t>sono</w:t>
      </w:r>
      <w:r>
        <w:rPr>
          <w:spacing w:val="-4"/>
          <w:sz w:val="22"/>
        </w:rPr>
        <w:t> </w:t>
      </w:r>
      <w:r>
        <w:rPr>
          <w:sz w:val="22"/>
        </w:rPr>
        <w:t>tre</w:t>
      </w:r>
      <w:r>
        <w:rPr>
          <w:spacing w:val="-5"/>
          <w:sz w:val="22"/>
        </w:rPr>
        <w:t> </w:t>
      </w:r>
      <w:r>
        <w:rPr>
          <w:spacing w:val="-2"/>
          <w:sz w:val="22"/>
        </w:rPr>
        <w:t>fattori:</w:t>
      </w:r>
    </w:p>
    <w:p>
      <w:pPr>
        <w:pStyle w:val="ListParagraph"/>
        <w:numPr>
          <w:ilvl w:val="1"/>
          <w:numId w:val="56"/>
        </w:numPr>
        <w:tabs>
          <w:tab w:pos="862" w:val="left" w:leader="none"/>
        </w:tabs>
        <w:spacing w:line="274" w:lineRule="exact" w:before="16" w:after="0"/>
        <w:ind w:left="862" w:right="0" w:hanging="359"/>
        <w:jc w:val="left"/>
        <w:rPr>
          <w:rFonts w:ascii="Trebuchet MS" w:hAnsi="Trebuchet MS"/>
          <w:position w:val="-2"/>
          <w:sz w:val="22"/>
        </w:rPr>
      </w:pPr>
      <w:r>
        <w:rPr>
          <w:sz w:val="22"/>
        </w:rPr>
        <w:t>Qualunque</w:t>
      </w:r>
      <w:r>
        <w:rPr>
          <w:spacing w:val="-5"/>
          <w:sz w:val="22"/>
        </w:rPr>
        <w:t> </w:t>
      </w:r>
      <w:r>
        <w:rPr>
          <w:sz w:val="22"/>
        </w:rPr>
        <w:t>fatto</w:t>
      </w:r>
      <w:r>
        <w:rPr>
          <w:spacing w:val="-5"/>
          <w:sz w:val="22"/>
        </w:rPr>
        <w:t> </w:t>
      </w:r>
      <w:r>
        <w:rPr>
          <w:sz w:val="22"/>
        </w:rPr>
        <w:t>doloso</w:t>
      </w:r>
      <w:r>
        <w:rPr>
          <w:spacing w:val="-5"/>
          <w:sz w:val="22"/>
        </w:rPr>
        <w:t> </w:t>
      </w:r>
      <w:r>
        <w:rPr>
          <w:sz w:val="22"/>
        </w:rPr>
        <w:t>o</w:t>
      </w:r>
      <w:r>
        <w:rPr>
          <w:spacing w:val="-5"/>
          <w:sz w:val="22"/>
        </w:rPr>
        <w:t> </w:t>
      </w:r>
      <w:r>
        <w:rPr>
          <w:spacing w:val="-2"/>
          <w:sz w:val="22"/>
        </w:rPr>
        <w:t>colposo;</w:t>
      </w:r>
    </w:p>
    <w:p>
      <w:pPr>
        <w:pStyle w:val="ListParagraph"/>
        <w:numPr>
          <w:ilvl w:val="1"/>
          <w:numId w:val="56"/>
        </w:numPr>
        <w:tabs>
          <w:tab w:pos="862" w:val="left" w:leader="none"/>
        </w:tabs>
        <w:spacing w:line="266" w:lineRule="exact" w:before="0" w:after="0"/>
        <w:ind w:left="862" w:right="0" w:hanging="359"/>
        <w:jc w:val="left"/>
        <w:rPr>
          <w:rFonts w:ascii="Trebuchet MS" w:hAnsi="Trebuchet MS"/>
          <w:position w:val="-2"/>
          <w:sz w:val="22"/>
        </w:rPr>
      </w:pPr>
      <w:r>
        <w:rPr>
          <w:sz w:val="22"/>
        </w:rPr>
        <w:t>Danno</w:t>
      </w:r>
      <w:r>
        <w:rPr>
          <w:spacing w:val="-1"/>
          <w:sz w:val="22"/>
        </w:rPr>
        <w:t> </w:t>
      </w:r>
      <w:r>
        <w:rPr>
          <w:spacing w:val="-2"/>
          <w:sz w:val="22"/>
        </w:rPr>
        <w:t>ingiusto;</w:t>
      </w:r>
    </w:p>
    <w:p>
      <w:pPr>
        <w:pStyle w:val="ListParagraph"/>
        <w:numPr>
          <w:ilvl w:val="1"/>
          <w:numId w:val="56"/>
        </w:numPr>
        <w:tabs>
          <w:tab w:pos="833" w:val="left" w:leader="none"/>
        </w:tabs>
        <w:spacing w:line="232" w:lineRule="auto" w:before="0" w:after="0"/>
        <w:ind w:left="833" w:right="891" w:hanging="330"/>
        <w:jc w:val="both"/>
        <w:rPr>
          <w:rFonts w:ascii="Trebuchet MS" w:hAnsi="Trebuchet MS"/>
          <w:position w:val="-1"/>
          <w:sz w:val="22"/>
        </w:rPr>
      </w:pPr>
      <w:r>
        <w:rPr>
          <w:sz w:val="24"/>
          <w:u w:val="single"/>
        </w:rPr>
        <w:t>R</w:t>
      </w:r>
      <w:r>
        <w:rPr>
          <w:sz w:val="19"/>
          <w:u w:val="single"/>
        </w:rPr>
        <w:t>APPORTO</w:t>
      </w:r>
      <w:r>
        <w:rPr>
          <w:spacing w:val="-3"/>
          <w:sz w:val="19"/>
          <w:u w:val="single"/>
        </w:rPr>
        <w:t> </w:t>
      </w:r>
      <w:r>
        <w:rPr>
          <w:sz w:val="19"/>
          <w:u w:val="single"/>
        </w:rPr>
        <w:t>DI</w:t>
      </w:r>
      <w:r>
        <w:rPr>
          <w:spacing w:val="-3"/>
          <w:sz w:val="19"/>
          <w:u w:val="single"/>
        </w:rPr>
        <w:t> </w:t>
      </w:r>
      <w:r>
        <w:rPr>
          <w:sz w:val="19"/>
          <w:u w:val="single"/>
        </w:rPr>
        <w:t>CAUSALITÀ</w:t>
      </w:r>
      <w:r>
        <w:rPr>
          <w:spacing w:val="-3"/>
          <w:sz w:val="19"/>
          <w:u w:val="single"/>
        </w:rPr>
        <w:t> </w:t>
      </w:r>
      <w:r>
        <w:rPr>
          <w:sz w:val="19"/>
          <w:u w:val="single"/>
        </w:rPr>
        <w:t>GIURIDICA</w:t>
      </w:r>
      <w:r>
        <w:rPr>
          <w:sz w:val="22"/>
        </w:rPr>
        <w:t>:</w:t>
      </w:r>
      <w:r>
        <w:rPr>
          <w:spacing w:val="-4"/>
          <w:sz w:val="22"/>
        </w:rPr>
        <w:t> </w:t>
      </w:r>
      <w:r>
        <w:rPr>
          <w:sz w:val="22"/>
        </w:rPr>
        <w:t>legame</w:t>
      </w:r>
      <w:r>
        <w:rPr>
          <w:spacing w:val="-4"/>
          <w:sz w:val="22"/>
        </w:rPr>
        <w:t> </w:t>
      </w:r>
      <w:r>
        <w:rPr>
          <w:sz w:val="22"/>
        </w:rPr>
        <w:t>tra</w:t>
      </w:r>
      <w:r>
        <w:rPr>
          <w:spacing w:val="-4"/>
          <w:sz w:val="22"/>
        </w:rPr>
        <w:t> </w:t>
      </w:r>
      <w:r>
        <w:rPr>
          <w:sz w:val="22"/>
        </w:rPr>
        <w:t>il</w:t>
      </w:r>
      <w:r>
        <w:rPr>
          <w:spacing w:val="-4"/>
          <w:sz w:val="22"/>
        </w:rPr>
        <w:t> </w:t>
      </w:r>
      <w:r>
        <w:rPr>
          <w:sz w:val="22"/>
        </w:rPr>
        <w:t>fatto</w:t>
      </w:r>
      <w:r>
        <w:rPr>
          <w:spacing w:val="-4"/>
          <w:sz w:val="22"/>
        </w:rPr>
        <w:t> </w:t>
      </w:r>
      <w:r>
        <w:rPr>
          <w:sz w:val="22"/>
        </w:rPr>
        <w:t>dolo</w:t>
      </w:r>
      <w:r>
        <w:rPr>
          <w:spacing w:val="-4"/>
          <w:sz w:val="22"/>
        </w:rPr>
        <w:t> </w:t>
      </w:r>
      <w:r>
        <w:rPr>
          <w:sz w:val="22"/>
        </w:rPr>
        <w:t>o</w:t>
      </w:r>
      <w:r>
        <w:rPr>
          <w:spacing w:val="-4"/>
          <w:sz w:val="22"/>
        </w:rPr>
        <w:t> </w:t>
      </w:r>
      <w:r>
        <w:rPr>
          <w:sz w:val="22"/>
        </w:rPr>
        <w:t>colposo</w:t>
      </w:r>
      <w:r>
        <w:rPr>
          <w:spacing w:val="-4"/>
          <w:sz w:val="22"/>
        </w:rPr>
        <w:t> </w:t>
      </w:r>
      <w:r>
        <w:rPr>
          <w:sz w:val="22"/>
        </w:rPr>
        <w:t>della</w:t>
      </w:r>
      <w:r>
        <w:rPr>
          <w:spacing w:val="-4"/>
          <w:sz w:val="22"/>
        </w:rPr>
        <w:t> </w:t>
      </w:r>
      <w:r>
        <w:rPr>
          <w:sz w:val="22"/>
        </w:rPr>
        <w:t>persona</w:t>
      </w:r>
      <w:r>
        <w:rPr>
          <w:spacing w:val="-4"/>
          <w:sz w:val="22"/>
        </w:rPr>
        <w:t> </w:t>
      </w:r>
      <w:r>
        <w:rPr>
          <w:sz w:val="22"/>
        </w:rPr>
        <w:t>ed</w:t>
      </w:r>
      <w:r>
        <w:rPr>
          <w:spacing w:val="-4"/>
          <w:sz w:val="22"/>
        </w:rPr>
        <w:t> </w:t>
      </w:r>
      <w:r>
        <w:rPr>
          <w:sz w:val="22"/>
        </w:rPr>
        <w:t>il</w:t>
      </w:r>
      <w:r>
        <w:rPr>
          <w:spacing w:val="-4"/>
          <w:sz w:val="22"/>
        </w:rPr>
        <w:t> </w:t>
      </w:r>
      <w:r>
        <w:rPr>
          <w:sz w:val="22"/>
        </w:rPr>
        <w:t>danno ingiusto:</w:t>
      </w:r>
      <w:r>
        <w:rPr>
          <w:spacing w:val="-4"/>
          <w:sz w:val="22"/>
        </w:rPr>
        <w:t> </w:t>
      </w:r>
      <w:r>
        <w:rPr>
          <w:sz w:val="22"/>
        </w:rPr>
        <w:t>occorre</w:t>
      </w:r>
      <w:r>
        <w:rPr>
          <w:spacing w:val="-4"/>
          <w:sz w:val="22"/>
        </w:rPr>
        <w:t> </w:t>
      </w:r>
      <w:r>
        <w:rPr>
          <w:sz w:val="22"/>
        </w:rPr>
        <w:t>che</w:t>
      </w:r>
      <w:r>
        <w:rPr>
          <w:spacing w:val="-4"/>
          <w:sz w:val="22"/>
        </w:rPr>
        <w:t> </w:t>
      </w:r>
      <w:r>
        <w:rPr>
          <w:sz w:val="22"/>
        </w:rPr>
        <w:t>il</w:t>
      </w:r>
      <w:r>
        <w:rPr>
          <w:spacing w:val="-4"/>
          <w:sz w:val="22"/>
        </w:rPr>
        <w:t> </w:t>
      </w:r>
      <w:r>
        <w:rPr>
          <w:sz w:val="22"/>
        </w:rPr>
        <w:t>danno</w:t>
      </w:r>
      <w:r>
        <w:rPr>
          <w:spacing w:val="-4"/>
          <w:sz w:val="22"/>
        </w:rPr>
        <w:t> </w:t>
      </w:r>
      <w:r>
        <w:rPr>
          <w:sz w:val="22"/>
        </w:rPr>
        <w:t>ingiusto</w:t>
      </w:r>
      <w:r>
        <w:rPr>
          <w:spacing w:val="-4"/>
          <w:sz w:val="22"/>
        </w:rPr>
        <w:t> </w:t>
      </w:r>
      <w:r>
        <w:rPr>
          <w:sz w:val="22"/>
        </w:rPr>
        <w:t>sia</w:t>
      </w:r>
      <w:r>
        <w:rPr>
          <w:spacing w:val="-4"/>
          <w:sz w:val="22"/>
        </w:rPr>
        <w:t> </w:t>
      </w:r>
      <w:r>
        <w:rPr>
          <w:sz w:val="22"/>
        </w:rPr>
        <w:t>l’effetto</w:t>
      </w:r>
      <w:r>
        <w:rPr>
          <w:spacing w:val="-4"/>
          <w:sz w:val="22"/>
        </w:rPr>
        <w:t> </w:t>
      </w:r>
      <w:r>
        <w:rPr>
          <w:sz w:val="22"/>
        </w:rPr>
        <w:t>di</w:t>
      </w:r>
      <w:r>
        <w:rPr>
          <w:spacing w:val="-4"/>
          <w:sz w:val="22"/>
        </w:rPr>
        <w:t> </w:t>
      </w:r>
      <w:r>
        <w:rPr>
          <w:sz w:val="22"/>
        </w:rPr>
        <w:t>un</w:t>
      </w:r>
      <w:r>
        <w:rPr>
          <w:spacing w:val="-4"/>
          <w:sz w:val="22"/>
        </w:rPr>
        <w:t> </w:t>
      </w:r>
      <w:r>
        <w:rPr>
          <w:sz w:val="22"/>
        </w:rPr>
        <w:t>fatto</w:t>
      </w:r>
      <w:r>
        <w:rPr>
          <w:spacing w:val="-4"/>
          <w:sz w:val="22"/>
        </w:rPr>
        <w:t> </w:t>
      </w:r>
      <w:r>
        <w:rPr>
          <w:sz w:val="22"/>
        </w:rPr>
        <w:t>doloso</w:t>
      </w:r>
      <w:r>
        <w:rPr>
          <w:spacing w:val="-4"/>
          <w:sz w:val="22"/>
        </w:rPr>
        <w:t> </w:t>
      </w:r>
      <w:r>
        <w:rPr>
          <w:sz w:val="22"/>
        </w:rPr>
        <w:t>o</w:t>
      </w:r>
      <w:r>
        <w:rPr>
          <w:spacing w:val="-4"/>
          <w:sz w:val="22"/>
        </w:rPr>
        <w:t> </w:t>
      </w:r>
      <w:r>
        <w:rPr>
          <w:sz w:val="22"/>
        </w:rPr>
        <w:t>colposo,</w:t>
      </w:r>
      <w:r>
        <w:rPr>
          <w:spacing w:val="-4"/>
          <w:sz w:val="22"/>
        </w:rPr>
        <w:t> </w:t>
      </w:r>
      <w:r>
        <w:rPr>
          <w:sz w:val="22"/>
        </w:rPr>
        <w:t>che</w:t>
      </w:r>
      <w:r>
        <w:rPr>
          <w:spacing w:val="-4"/>
          <w:sz w:val="22"/>
        </w:rPr>
        <w:t> </w:t>
      </w:r>
      <w:r>
        <w:rPr>
          <w:sz w:val="22"/>
        </w:rPr>
        <w:t>sia</w:t>
      </w:r>
      <w:r>
        <w:rPr>
          <w:spacing w:val="-4"/>
          <w:sz w:val="22"/>
        </w:rPr>
        <w:t> </w:t>
      </w:r>
      <w:r>
        <w:rPr>
          <w:sz w:val="22"/>
        </w:rPr>
        <w:t>stato provocato da un fatto doloso o colposo;</w:t>
      </w:r>
    </w:p>
    <w:p>
      <w:pPr>
        <w:spacing w:line="232" w:lineRule="auto" w:before="0"/>
        <w:ind w:left="863" w:right="430" w:firstLine="0"/>
        <w:jc w:val="both"/>
        <w:rPr>
          <w:sz w:val="22"/>
        </w:rPr>
      </w:pPr>
      <w:r>
        <w:rPr>
          <w:sz w:val="22"/>
        </w:rPr>
        <w:t>=</w:t>
      </w:r>
      <w:r>
        <w:rPr>
          <w:spacing w:val="-4"/>
          <w:sz w:val="22"/>
        </w:rPr>
        <w:t> </w:t>
      </w:r>
      <w:r>
        <w:rPr>
          <w:sz w:val="22"/>
        </w:rPr>
        <w:t>il</w:t>
      </w:r>
      <w:r>
        <w:rPr>
          <w:spacing w:val="-4"/>
          <w:sz w:val="22"/>
        </w:rPr>
        <w:t> </w:t>
      </w:r>
      <w:r>
        <w:rPr>
          <w:b/>
          <w:sz w:val="22"/>
          <w:u w:val="single"/>
        </w:rPr>
        <w:t>fatto</w:t>
      </w:r>
      <w:r>
        <w:rPr>
          <w:b/>
          <w:spacing w:val="-4"/>
          <w:sz w:val="22"/>
          <w:u w:val="single"/>
        </w:rPr>
        <w:t> </w:t>
      </w:r>
      <w:r>
        <w:rPr>
          <w:b/>
          <w:sz w:val="22"/>
          <w:u w:val="single"/>
        </w:rPr>
        <w:t>umano</w:t>
      </w:r>
      <w:r>
        <w:rPr>
          <w:b/>
          <w:spacing w:val="-4"/>
          <w:sz w:val="22"/>
          <w:u w:val="single"/>
        </w:rPr>
        <w:t> </w:t>
      </w:r>
      <w:r>
        <w:rPr>
          <w:b/>
          <w:sz w:val="22"/>
          <w:u w:val="single"/>
        </w:rPr>
        <w:t>doloso</w:t>
      </w:r>
      <w:r>
        <w:rPr>
          <w:b/>
          <w:spacing w:val="-4"/>
          <w:sz w:val="22"/>
          <w:u w:val="single"/>
        </w:rPr>
        <w:t> </w:t>
      </w:r>
      <w:r>
        <w:rPr>
          <w:b/>
          <w:sz w:val="22"/>
          <w:u w:val="single"/>
        </w:rPr>
        <w:t>o</w:t>
      </w:r>
      <w:r>
        <w:rPr>
          <w:b/>
          <w:spacing w:val="-4"/>
          <w:sz w:val="22"/>
          <w:u w:val="single"/>
        </w:rPr>
        <w:t> </w:t>
      </w:r>
      <w:r>
        <w:rPr>
          <w:b/>
          <w:sz w:val="22"/>
          <w:u w:val="single"/>
        </w:rPr>
        <w:t>colposo</w:t>
      </w:r>
      <w:r>
        <w:rPr>
          <w:b/>
          <w:spacing w:val="-4"/>
          <w:sz w:val="22"/>
          <w:u w:val="single"/>
        </w:rPr>
        <w:t> </w:t>
      </w:r>
      <w:r>
        <w:rPr>
          <w:b/>
          <w:sz w:val="22"/>
          <w:u w:val="single"/>
        </w:rPr>
        <w:t>deve</w:t>
      </w:r>
      <w:r>
        <w:rPr>
          <w:b/>
          <w:spacing w:val="-4"/>
          <w:sz w:val="22"/>
          <w:u w:val="single"/>
        </w:rPr>
        <w:t> </w:t>
      </w:r>
      <w:r>
        <w:rPr>
          <w:b/>
          <w:sz w:val="22"/>
          <w:u w:val="single"/>
        </w:rPr>
        <w:t>essere</w:t>
      </w:r>
      <w:r>
        <w:rPr>
          <w:b/>
          <w:spacing w:val="-4"/>
          <w:sz w:val="22"/>
          <w:u w:val="single"/>
        </w:rPr>
        <w:t> </w:t>
      </w:r>
      <w:r>
        <w:rPr>
          <w:b/>
          <w:sz w:val="22"/>
          <w:u w:val="single"/>
        </w:rPr>
        <w:t>considerato</w:t>
      </w:r>
      <w:r>
        <w:rPr>
          <w:b/>
          <w:spacing w:val="-4"/>
          <w:sz w:val="22"/>
          <w:u w:val="single"/>
        </w:rPr>
        <w:t> </w:t>
      </w:r>
      <w:r>
        <w:rPr>
          <w:b/>
          <w:sz w:val="22"/>
          <w:u w:val="single"/>
        </w:rPr>
        <w:t>dal</w:t>
      </w:r>
      <w:r>
        <w:rPr>
          <w:b/>
          <w:spacing w:val="-4"/>
          <w:sz w:val="22"/>
          <w:u w:val="single"/>
        </w:rPr>
        <w:t> </w:t>
      </w:r>
      <w:r>
        <w:rPr>
          <w:b/>
          <w:sz w:val="22"/>
          <w:u w:val="single"/>
        </w:rPr>
        <w:t>punto</w:t>
      </w:r>
      <w:r>
        <w:rPr>
          <w:b/>
          <w:spacing w:val="-4"/>
          <w:sz w:val="22"/>
          <w:u w:val="single"/>
        </w:rPr>
        <w:t> </w:t>
      </w:r>
      <w:r>
        <w:rPr>
          <w:b/>
          <w:sz w:val="22"/>
          <w:u w:val="single"/>
        </w:rPr>
        <w:t>di</w:t>
      </w:r>
      <w:r>
        <w:rPr>
          <w:b/>
          <w:spacing w:val="-4"/>
          <w:sz w:val="22"/>
          <w:u w:val="single"/>
        </w:rPr>
        <w:t> </w:t>
      </w:r>
      <w:r>
        <w:rPr>
          <w:b/>
          <w:sz w:val="22"/>
          <w:u w:val="single"/>
        </w:rPr>
        <w:t>vista</w:t>
      </w:r>
      <w:r>
        <w:rPr>
          <w:b/>
          <w:spacing w:val="-4"/>
          <w:sz w:val="22"/>
          <w:u w:val="single"/>
        </w:rPr>
        <w:t> </w:t>
      </w:r>
      <w:r>
        <w:rPr>
          <w:b/>
          <w:sz w:val="22"/>
          <w:u w:val="single"/>
        </w:rPr>
        <w:t>del</w:t>
      </w:r>
      <w:r>
        <w:rPr>
          <w:b/>
          <w:spacing w:val="-4"/>
          <w:sz w:val="22"/>
          <w:u w:val="single"/>
        </w:rPr>
        <w:t> </w:t>
      </w:r>
      <w:r>
        <w:rPr>
          <w:b/>
          <w:sz w:val="22"/>
          <w:u w:val="single"/>
        </w:rPr>
        <w:t>diritto</w:t>
      </w:r>
      <w:r>
        <w:rPr>
          <w:b/>
          <w:spacing w:val="-4"/>
          <w:sz w:val="22"/>
          <w:u w:val="single"/>
        </w:rPr>
        <w:t> </w:t>
      </w:r>
      <w:r>
        <w:rPr>
          <w:b/>
          <w:sz w:val="22"/>
          <w:u w:val="single"/>
        </w:rPr>
        <w:t>la</w:t>
      </w:r>
      <w:r>
        <w:rPr>
          <w:b/>
          <w:spacing w:val="-4"/>
          <w:sz w:val="22"/>
          <w:u w:val="single"/>
        </w:rPr>
        <w:t> </w:t>
      </w:r>
      <w:r>
        <w:rPr>
          <w:b/>
          <w:sz w:val="22"/>
          <w:u w:val="single"/>
        </w:rPr>
        <w:t>causa</w:t>
      </w:r>
      <w:r>
        <w:rPr>
          <w:b/>
          <w:sz w:val="22"/>
        </w:rPr>
        <w:t> </w:t>
      </w:r>
      <w:r>
        <w:rPr>
          <w:b/>
          <w:sz w:val="22"/>
          <w:u w:val="single"/>
        </w:rPr>
        <w:t>del danno ingiusto</w:t>
      </w:r>
      <w:r>
        <w:rPr>
          <w:sz w:val="22"/>
        </w:rPr>
        <w:t>.</w:t>
      </w:r>
    </w:p>
    <w:p>
      <w:pPr>
        <w:pStyle w:val="BodyText"/>
        <w:spacing w:line="232" w:lineRule="auto"/>
        <w:ind w:right="174"/>
      </w:pPr>
      <w:r>
        <w:rPr/>
        <w:t>Quella</w:t>
      </w:r>
      <w:r>
        <w:rPr>
          <w:spacing w:val="-5"/>
        </w:rPr>
        <w:t> </w:t>
      </w:r>
      <w:r>
        <w:rPr/>
        <w:t>dell’articolo</w:t>
      </w:r>
      <w:r>
        <w:rPr>
          <w:spacing w:val="-5"/>
        </w:rPr>
        <w:t> </w:t>
      </w:r>
      <w:r>
        <w:rPr/>
        <w:t>2043</w:t>
      </w:r>
      <w:r>
        <w:rPr>
          <w:spacing w:val="-5"/>
        </w:rPr>
        <w:t> </w:t>
      </w:r>
      <w:r>
        <w:rPr/>
        <w:t>è</w:t>
      </w:r>
      <w:r>
        <w:rPr>
          <w:spacing w:val="-5"/>
        </w:rPr>
        <w:t> </w:t>
      </w:r>
      <w:r>
        <w:rPr/>
        <w:t>una</w:t>
      </w:r>
      <w:r>
        <w:rPr>
          <w:spacing w:val="-5"/>
        </w:rPr>
        <w:t> </w:t>
      </w:r>
      <w:r>
        <w:rPr/>
        <w:t>norma</w:t>
      </w:r>
      <w:r>
        <w:rPr>
          <w:spacing w:val="-5"/>
        </w:rPr>
        <w:t> </w:t>
      </w:r>
      <w:r>
        <w:rPr/>
        <w:t>con</w:t>
      </w:r>
      <w:r>
        <w:rPr>
          <w:spacing w:val="-5"/>
        </w:rPr>
        <w:t> </w:t>
      </w:r>
      <w:r>
        <w:rPr/>
        <w:t>una</w:t>
      </w:r>
      <w:r>
        <w:rPr>
          <w:spacing w:val="-5"/>
        </w:rPr>
        <w:t> </w:t>
      </w:r>
      <w:r>
        <w:rPr/>
        <w:t>gigantesca</w:t>
      </w:r>
      <w:r>
        <w:rPr>
          <w:spacing w:val="-5"/>
        </w:rPr>
        <w:t> </w:t>
      </w:r>
      <w:r>
        <w:rPr/>
        <w:t>quantità</w:t>
      </w:r>
      <w:r>
        <w:rPr>
          <w:spacing w:val="-5"/>
        </w:rPr>
        <w:t> </w:t>
      </w:r>
      <w:r>
        <w:rPr/>
        <w:t>di</w:t>
      </w:r>
      <w:r>
        <w:rPr>
          <w:spacing w:val="-5"/>
        </w:rPr>
        <w:t> </w:t>
      </w:r>
      <w:r>
        <w:rPr/>
        <w:t>applicazioni</w:t>
      </w:r>
      <w:r>
        <w:rPr>
          <w:spacing w:val="-5"/>
        </w:rPr>
        <w:t> </w:t>
      </w:r>
      <w:r>
        <w:rPr/>
        <w:t>e</w:t>
      </w:r>
      <w:r>
        <w:rPr>
          <w:spacing w:val="-5"/>
        </w:rPr>
        <w:t> </w:t>
      </w:r>
      <w:r>
        <w:rPr/>
        <w:t>l’elaborazione</w:t>
      </w:r>
      <w:r>
        <w:rPr>
          <w:spacing w:val="-5"/>
        </w:rPr>
        <w:t> </w:t>
      </w:r>
      <w:r>
        <w:rPr/>
        <w:t>teorica</w:t>
      </w:r>
      <w:r>
        <w:rPr>
          <w:spacing w:val="-5"/>
        </w:rPr>
        <w:t> </w:t>
      </w:r>
      <w:r>
        <w:rPr/>
        <w:t>di tale regola ha avuto inizio tardi: nel 1942 questa materia non interessava molto agli studiosi, che hanno dedicato</w:t>
      </w:r>
      <w:r>
        <w:rPr>
          <w:spacing w:val="-10"/>
        </w:rPr>
        <w:t> </w:t>
      </w:r>
      <w:r>
        <w:rPr/>
        <w:t>ad</w:t>
      </w:r>
      <w:r>
        <w:rPr>
          <w:spacing w:val="-10"/>
        </w:rPr>
        <w:t> </w:t>
      </w:r>
      <w:r>
        <w:rPr/>
        <w:t>essa</w:t>
      </w:r>
      <w:r>
        <w:rPr>
          <w:spacing w:val="-10"/>
        </w:rPr>
        <w:t> </w:t>
      </w:r>
      <w:r>
        <w:rPr/>
        <w:t>particolare</w:t>
      </w:r>
      <w:r>
        <w:rPr>
          <w:spacing w:val="-10"/>
        </w:rPr>
        <w:t> </w:t>
      </w:r>
      <w:r>
        <w:rPr/>
        <w:t>attenzione</w:t>
      </w:r>
      <w:r>
        <w:rPr>
          <w:spacing w:val="-10"/>
        </w:rPr>
        <w:t> </w:t>
      </w:r>
      <w:r>
        <w:rPr/>
        <w:t>a</w:t>
      </w:r>
      <w:r>
        <w:rPr>
          <w:spacing w:val="-10"/>
        </w:rPr>
        <w:t> </w:t>
      </w:r>
      <w:r>
        <w:rPr/>
        <w:t>partire</w:t>
      </w:r>
      <w:r>
        <w:rPr>
          <w:spacing w:val="-10"/>
        </w:rPr>
        <w:t> </w:t>
      </w:r>
      <w:r>
        <w:rPr/>
        <w:t>dagli</w:t>
      </w:r>
      <w:r>
        <w:rPr>
          <w:spacing w:val="-10"/>
        </w:rPr>
        <w:t> </w:t>
      </w:r>
      <w:r>
        <w:rPr/>
        <w:t>anni</w:t>
      </w:r>
      <w:r>
        <w:rPr>
          <w:spacing w:val="-10"/>
        </w:rPr>
        <w:t> </w:t>
      </w:r>
      <w:r>
        <w:rPr/>
        <w:t>Settanta;</w:t>
      </w:r>
      <w:r>
        <w:rPr>
          <w:spacing w:val="-10"/>
        </w:rPr>
        <w:t> </w:t>
      </w:r>
      <w:r>
        <w:rPr/>
        <w:t>l’effetto</w:t>
      </w:r>
      <w:r>
        <w:rPr>
          <w:spacing w:val="-10"/>
        </w:rPr>
        <w:t> </w:t>
      </w:r>
      <w:r>
        <w:rPr/>
        <w:t>di</w:t>
      </w:r>
      <w:r>
        <w:rPr>
          <w:spacing w:val="-10"/>
        </w:rPr>
        <w:t> </w:t>
      </w:r>
      <w:r>
        <w:rPr/>
        <w:t>ciò</w:t>
      </w:r>
      <w:r>
        <w:rPr>
          <w:spacing w:val="-10"/>
        </w:rPr>
        <w:t> </w:t>
      </w:r>
      <w:r>
        <w:rPr/>
        <w:t>è</w:t>
      </w:r>
      <w:r>
        <w:rPr>
          <w:spacing w:val="-10"/>
        </w:rPr>
        <w:t> </w:t>
      </w:r>
      <w:r>
        <w:rPr/>
        <w:t>stato</w:t>
      </w:r>
      <w:r>
        <w:rPr>
          <w:spacing w:val="-10"/>
        </w:rPr>
        <w:t> </w:t>
      </w:r>
      <w:r>
        <w:rPr/>
        <w:t>che</w:t>
      </w:r>
      <w:r>
        <w:rPr>
          <w:spacing w:val="-10"/>
        </w:rPr>
        <w:t> </w:t>
      </w:r>
      <w:r>
        <w:rPr/>
        <w:t>l’</w:t>
      </w:r>
      <w:r>
        <w:rPr>
          <w:u w:val="single"/>
        </w:rPr>
        <w:t>applicazione</w:t>
      </w:r>
      <w:r>
        <w:rPr/>
        <w:t> dell’articolo 2043 è stata fondamentalmente </w:t>
      </w:r>
      <w:r>
        <w:rPr>
          <w:u w:val="single"/>
        </w:rPr>
        <w:t>lasciata ai giudici senza che avessero una guida</w:t>
      </w:r>
      <w:r>
        <w:rPr/>
        <w:t> </w:t>
      </w:r>
      <w:r>
        <w:rPr>
          <w:u w:val="single"/>
        </w:rPr>
        <w:t>dell’elaborazione teorica della scienza giuridica</w:t>
      </w:r>
      <w:r>
        <w:rPr/>
        <w:t>. Ciò ha provocato ed inevitabilmente provoca confusione per</w:t>
      </w:r>
      <w:r>
        <w:rPr>
          <w:spacing w:val="-4"/>
        </w:rPr>
        <w:t> </w:t>
      </w:r>
      <w:r>
        <w:rPr/>
        <w:t>il</w:t>
      </w:r>
      <w:r>
        <w:rPr>
          <w:spacing w:val="-4"/>
        </w:rPr>
        <w:t> </w:t>
      </w:r>
      <w:r>
        <w:rPr/>
        <w:t>semplice</w:t>
      </w:r>
      <w:r>
        <w:rPr>
          <w:spacing w:val="-4"/>
        </w:rPr>
        <w:t> </w:t>
      </w:r>
      <w:r>
        <w:rPr/>
        <w:t>fatto</w:t>
      </w:r>
      <w:r>
        <w:rPr>
          <w:spacing w:val="-4"/>
        </w:rPr>
        <w:t> </w:t>
      </w:r>
      <w:r>
        <w:rPr/>
        <w:t>che</w:t>
      </w:r>
      <w:r>
        <w:rPr>
          <w:spacing w:val="-4"/>
        </w:rPr>
        <w:t> </w:t>
      </w:r>
      <w:r>
        <w:rPr/>
        <w:t>i</w:t>
      </w:r>
      <w:r>
        <w:rPr>
          <w:spacing w:val="-4"/>
        </w:rPr>
        <w:t> </w:t>
      </w:r>
      <w:r>
        <w:rPr/>
        <w:t>giudici</w:t>
      </w:r>
      <w:r>
        <w:rPr>
          <w:spacing w:val="-4"/>
        </w:rPr>
        <w:t> </w:t>
      </w:r>
      <w:r>
        <w:rPr/>
        <w:t>devono</w:t>
      </w:r>
      <w:r>
        <w:rPr>
          <w:spacing w:val="-4"/>
        </w:rPr>
        <w:t> </w:t>
      </w:r>
      <w:r>
        <w:rPr/>
        <w:t>decidere</w:t>
      </w:r>
      <w:r>
        <w:rPr>
          <w:spacing w:val="-4"/>
        </w:rPr>
        <w:t> </w:t>
      </w:r>
      <w:r>
        <w:rPr/>
        <w:t>un</w:t>
      </w:r>
      <w:r>
        <w:rPr>
          <w:spacing w:val="-4"/>
        </w:rPr>
        <w:t> </w:t>
      </w:r>
      <w:r>
        <w:rPr/>
        <w:t>caso</w:t>
      </w:r>
      <w:r>
        <w:rPr>
          <w:spacing w:val="-4"/>
        </w:rPr>
        <w:t> </w:t>
      </w:r>
      <w:r>
        <w:rPr/>
        <w:t>in</w:t>
      </w:r>
      <w:r>
        <w:rPr>
          <w:spacing w:val="-4"/>
        </w:rPr>
        <w:t> </w:t>
      </w:r>
      <w:r>
        <w:rPr/>
        <w:t>concreto</w:t>
      </w:r>
      <w:r>
        <w:rPr>
          <w:spacing w:val="-4"/>
        </w:rPr>
        <w:t> </w:t>
      </w:r>
      <w:r>
        <w:rPr/>
        <w:t>e</w:t>
      </w:r>
      <w:r>
        <w:rPr>
          <w:spacing w:val="-4"/>
        </w:rPr>
        <w:t> </w:t>
      </w:r>
      <w:r>
        <w:rPr/>
        <w:t>non</w:t>
      </w:r>
      <w:r>
        <w:rPr>
          <w:spacing w:val="-4"/>
        </w:rPr>
        <w:t> </w:t>
      </w:r>
      <w:r>
        <w:rPr/>
        <w:t>dovrebbero,</w:t>
      </w:r>
      <w:r>
        <w:rPr>
          <w:spacing w:val="-4"/>
        </w:rPr>
        <w:t> </w:t>
      </w:r>
      <w:r>
        <w:rPr/>
        <w:t>e</w:t>
      </w:r>
      <w:r>
        <w:rPr>
          <w:spacing w:val="-4"/>
        </w:rPr>
        <w:t> </w:t>
      </w:r>
      <w:r>
        <w:rPr/>
        <w:t>spesso</w:t>
      </w:r>
      <w:r>
        <w:rPr>
          <w:spacing w:val="-5"/>
        </w:rPr>
        <w:t> </w:t>
      </w:r>
      <w:r>
        <w:rPr>
          <w:u w:val="single"/>
        </w:rPr>
        <w:t>non</w:t>
      </w:r>
      <w:r>
        <w:rPr>
          <w:spacing w:val="-4"/>
        </w:rPr>
        <w:t> </w:t>
      </w:r>
      <w:r>
        <w:rPr/>
        <w:t>sono in grado, preoccuparsi della </w:t>
      </w:r>
      <w:r>
        <w:rPr>
          <w:u w:val="single"/>
        </w:rPr>
        <w:t>costruzione sistematica</w:t>
      </w:r>
      <w:r>
        <w:rPr/>
        <w:t>, ossia del panorama generale in cui episodio su cui devono giudicare trova applicazione.</w:t>
      </w:r>
    </w:p>
    <w:p>
      <w:pPr>
        <w:pStyle w:val="BodyText"/>
        <w:spacing w:line="232" w:lineRule="auto"/>
        <w:ind w:right="174"/>
      </w:pPr>
      <w:r>
        <w:rPr/>
        <w:t>Il</w:t>
      </w:r>
      <w:r>
        <w:rPr>
          <w:spacing w:val="-7"/>
        </w:rPr>
        <w:t> </w:t>
      </w:r>
      <w:r>
        <w:rPr/>
        <w:t>fatto</w:t>
      </w:r>
      <w:r>
        <w:rPr>
          <w:spacing w:val="-7"/>
        </w:rPr>
        <w:t> </w:t>
      </w:r>
      <w:r>
        <w:rPr/>
        <w:t>che</w:t>
      </w:r>
      <w:r>
        <w:rPr>
          <w:spacing w:val="-7"/>
        </w:rPr>
        <w:t> </w:t>
      </w:r>
      <w:r>
        <w:rPr/>
        <w:t>i</w:t>
      </w:r>
      <w:r>
        <w:rPr>
          <w:spacing w:val="-7"/>
        </w:rPr>
        <w:t> </w:t>
      </w:r>
      <w:r>
        <w:rPr/>
        <w:t>giudici</w:t>
      </w:r>
      <w:r>
        <w:rPr>
          <w:spacing w:val="-7"/>
        </w:rPr>
        <w:t> </w:t>
      </w:r>
      <w:r>
        <w:rPr/>
        <w:t>siano</w:t>
      </w:r>
      <w:r>
        <w:rPr>
          <w:spacing w:val="-7"/>
        </w:rPr>
        <w:t> </w:t>
      </w:r>
      <w:r>
        <w:rPr/>
        <w:t>stati</w:t>
      </w:r>
      <w:r>
        <w:rPr>
          <w:spacing w:val="-7"/>
        </w:rPr>
        <w:t> </w:t>
      </w:r>
      <w:r>
        <w:rPr/>
        <w:t>lasciati</w:t>
      </w:r>
      <w:r>
        <w:rPr>
          <w:spacing w:val="-7"/>
        </w:rPr>
        <w:t> </w:t>
      </w:r>
      <w:r>
        <w:rPr/>
        <w:t>soli</w:t>
      </w:r>
      <w:r>
        <w:rPr>
          <w:spacing w:val="-7"/>
        </w:rPr>
        <w:t> </w:t>
      </w:r>
      <w:r>
        <w:rPr/>
        <w:t>ha</w:t>
      </w:r>
      <w:r>
        <w:rPr>
          <w:spacing w:val="-7"/>
        </w:rPr>
        <w:t> </w:t>
      </w:r>
      <w:r>
        <w:rPr/>
        <w:t>fatto</w:t>
      </w:r>
      <w:r>
        <w:rPr>
          <w:spacing w:val="-7"/>
        </w:rPr>
        <w:t> </w:t>
      </w:r>
      <w:r>
        <w:rPr/>
        <w:t>si</w:t>
      </w:r>
      <w:r>
        <w:rPr>
          <w:spacing w:val="-7"/>
        </w:rPr>
        <w:t> </w:t>
      </w:r>
      <w:r>
        <w:rPr/>
        <w:t>che</w:t>
      </w:r>
      <w:r>
        <w:rPr>
          <w:spacing w:val="-7"/>
        </w:rPr>
        <w:t> </w:t>
      </w:r>
      <w:r>
        <w:rPr/>
        <w:t>per</w:t>
      </w:r>
      <w:r>
        <w:rPr>
          <w:spacing w:val="-7"/>
        </w:rPr>
        <w:t> </w:t>
      </w:r>
      <w:r>
        <w:rPr/>
        <w:t>i</w:t>
      </w:r>
      <w:r>
        <w:rPr>
          <w:spacing w:val="-7"/>
        </w:rPr>
        <w:t> </w:t>
      </w:r>
      <w:r>
        <w:rPr/>
        <w:t>primi</w:t>
      </w:r>
      <w:r>
        <w:rPr>
          <w:spacing w:val="-7"/>
        </w:rPr>
        <w:t> </w:t>
      </w:r>
      <w:r>
        <w:rPr/>
        <w:t>vent’anni</w:t>
      </w:r>
      <w:r>
        <w:rPr>
          <w:spacing w:val="-7"/>
        </w:rPr>
        <w:t> </w:t>
      </w:r>
      <w:r>
        <w:rPr/>
        <w:t>dall’entrata</w:t>
      </w:r>
      <w:r>
        <w:rPr>
          <w:spacing w:val="-7"/>
        </w:rPr>
        <w:t> </w:t>
      </w:r>
      <w:r>
        <w:rPr/>
        <w:t>in</w:t>
      </w:r>
      <w:r>
        <w:rPr>
          <w:spacing w:val="-7"/>
        </w:rPr>
        <w:t> </w:t>
      </w:r>
      <w:r>
        <w:rPr/>
        <w:t>vigore</w:t>
      </w:r>
      <w:r>
        <w:rPr>
          <w:spacing w:val="-7"/>
        </w:rPr>
        <w:t> </w:t>
      </w:r>
      <w:r>
        <w:rPr/>
        <w:t>del</w:t>
      </w:r>
      <w:r>
        <w:rPr>
          <w:spacing w:val="-7"/>
        </w:rPr>
        <w:t> </w:t>
      </w:r>
      <w:r>
        <w:rPr/>
        <w:t>codice civile un’applicazione disordinata dell’articolo 2043 che ha creato una certa confusione, i cui effetti tutt’ora si fanno sentire.</w:t>
      </w:r>
    </w:p>
    <w:p>
      <w:pPr>
        <w:pStyle w:val="Heading2"/>
        <w:numPr>
          <w:ilvl w:val="0"/>
          <w:numId w:val="57"/>
        </w:numPr>
        <w:tabs>
          <w:tab w:pos="496" w:val="left" w:leader="none"/>
        </w:tabs>
        <w:spacing w:line="265" w:lineRule="exact" w:before="245" w:after="0"/>
        <w:ind w:left="496" w:right="0" w:hanging="356"/>
        <w:jc w:val="left"/>
      </w:pPr>
      <w:bookmarkStart w:name="DANNO INGIUSTO" w:id="400"/>
      <w:bookmarkEnd w:id="400"/>
      <w:r>
        <w:rPr/>
        <w:t>D</w:t>
      </w:r>
      <w:r>
        <w:rPr/>
        <w:t>ANNO</w:t>
      </w:r>
      <w:r>
        <w:rPr>
          <w:spacing w:val="-6"/>
        </w:rPr>
        <w:t> </w:t>
      </w:r>
      <w:r>
        <w:rPr>
          <w:spacing w:val="-2"/>
        </w:rPr>
        <w:t>INGIUSTO</w:t>
      </w:r>
    </w:p>
    <w:p>
      <w:pPr>
        <w:pStyle w:val="BodyText"/>
        <w:spacing w:line="232" w:lineRule="auto" w:before="3"/>
        <w:ind w:right="174"/>
      </w:pPr>
      <w:r>
        <w:rPr/>
        <w:t>L’espressione normativa di “danno ingiusto” è la ragione fondamentale della </w:t>
      </w:r>
      <w:r>
        <w:rPr>
          <w:u w:val="single"/>
        </w:rPr>
        <w:t>confusione</w:t>
      </w:r>
      <w:r>
        <w:rPr/>
        <w:t>: tutti si sono sforzati</w:t>
      </w:r>
      <w:r>
        <w:rPr>
          <w:spacing w:val="-12"/>
        </w:rPr>
        <w:t> </w:t>
      </w:r>
      <w:r>
        <w:rPr/>
        <w:t>di</w:t>
      </w:r>
      <w:r>
        <w:rPr>
          <w:spacing w:val="-12"/>
        </w:rPr>
        <w:t> </w:t>
      </w:r>
      <w:r>
        <w:rPr/>
        <w:t>capire</w:t>
      </w:r>
      <w:r>
        <w:rPr>
          <w:spacing w:val="-12"/>
        </w:rPr>
        <w:t> </w:t>
      </w:r>
      <w:r>
        <w:rPr/>
        <w:t>cosa</w:t>
      </w:r>
      <w:r>
        <w:rPr>
          <w:spacing w:val="-12"/>
        </w:rPr>
        <w:t> </w:t>
      </w:r>
      <w:r>
        <w:rPr/>
        <w:t>volesse</w:t>
      </w:r>
      <w:r>
        <w:rPr>
          <w:spacing w:val="-12"/>
        </w:rPr>
        <w:t> </w:t>
      </w:r>
      <w:r>
        <w:rPr/>
        <w:t>dire</w:t>
      </w:r>
      <w:r>
        <w:rPr>
          <w:spacing w:val="-12"/>
        </w:rPr>
        <w:t> </w:t>
      </w:r>
      <w:r>
        <w:rPr/>
        <w:t>“danno</w:t>
      </w:r>
      <w:r>
        <w:rPr>
          <w:spacing w:val="-12"/>
        </w:rPr>
        <w:t> </w:t>
      </w:r>
      <w:r>
        <w:rPr/>
        <w:t>ingiusto”.</w:t>
      </w:r>
      <w:r>
        <w:rPr>
          <w:spacing w:val="-12"/>
        </w:rPr>
        <w:t> </w:t>
      </w:r>
      <w:r>
        <w:rPr/>
        <w:t>L’espressione</w:t>
      </w:r>
      <w:r>
        <w:rPr>
          <w:spacing w:val="-12"/>
        </w:rPr>
        <w:t> </w:t>
      </w:r>
      <w:r>
        <w:rPr/>
        <w:t>contiene</w:t>
      </w:r>
      <w:r>
        <w:rPr>
          <w:spacing w:val="-12"/>
        </w:rPr>
        <w:t> </w:t>
      </w:r>
      <w:r>
        <w:rPr/>
        <w:t>un</w:t>
      </w:r>
      <w:r>
        <w:rPr>
          <w:spacing w:val="-13"/>
        </w:rPr>
        <w:t> </w:t>
      </w:r>
      <w:r>
        <w:rPr>
          <w:u w:val="single"/>
        </w:rPr>
        <w:t>evidente</w:t>
      </w:r>
      <w:r>
        <w:rPr>
          <w:spacing w:val="-12"/>
          <w:u w:val="single"/>
        </w:rPr>
        <w:t> </w:t>
      </w:r>
      <w:r>
        <w:rPr>
          <w:b/>
          <w:u w:val="single"/>
        </w:rPr>
        <w:t>errore</w:t>
      </w:r>
      <w:r>
        <w:rPr/>
        <w:t>:</w:t>
      </w:r>
      <w:r>
        <w:rPr>
          <w:spacing w:val="-12"/>
        </w:rPr>
        <w:t> </w:t>
      </w:r>
      <w:r>
        <w:rPr/>
        <w:t>l’</w:t>
      </w:r>
      <w:r>
        <w:rPr>
          <w:b/>
          <w:u w:val="single"/>
        </w:rPr>
        <w:t>ingiustizia</w:t>
      </w:r>
      <w:r>
        <w:rPr>
          <w:b/>
        </w:rPr>
        <w:t> </w:t>
      </w:r>
      <w:r>
        <w:rPr/>
        <w:t>sta ad indicare l’</w:t>
      </w:r>
      <w:r>
        <w:rPr>
          <w:b/>
          <w:u w:val="single"/>
        </w:rPr>
        <w:t>illiceità</w:t>
      </w:r>
      <w:r>
        <w:rPr>
          <w:b/>
        </w:rPr>
        <w:t> </w:t>
      </w:r>
      <w:r>
        <w:rPr/>
        <w:t>o l’antigiuridicità (la stessa rubrica del 2043: risarcimento per fatto </w:t>
      </w:r>
      <w:r>
        <w:rPr>
          <w:u w:val="single"/>
        </w:rPr>
        <w:t>illecito</w:t>
      </w:r>
      <w:r>
        <w:rPr/>
        <w:t>).</w:t>
      </w:r>
    </w:p>
    <w:p>
      <w:pPr>
        <w:spacing w:line="261" w:lineRule="exact" w:before="0"/>
        <w:ind w:left="140" w:right="0" w:firstLine="0"/>
        <w:jc w:val="left"/>
        <w:rPr>
          <w:sz w:val="22"/>
        </w:rPr>
      </w:pPr>
      <w:r>
        <w:rPr>
          <w:sz w:val="22"/>
        </w:rPr>
        <w:t>L’illiceità</w:t>
      </w:r>
      <w:r>
        <w:rPr>
          <w:spacing w:val="-7"/>
          <w:sz w:val="22"/>
        </w:rPr>
        <w:t> </w:t>
      </w:r>
      <w:r>
        <w:rPr>
          <w:sz w:val="22"/>
        </w:rPr>
        <w:t>indica</w:t>
      </w:r>
      <w:r>
        <w:rPr>
          <w:spacing w:val="-6"/>
          <w:sz w:val="22"/>
        </w:rPr>
        <w:t> </w:t>
      </w:r>
      <w:r>
        <w:rPr>
          <w:sz w:val="22"/>
        </w:rPr>
        <w:t>una</w:t>
      </w:r>
      <w:r>
        <w:rPr>
          <w:spacing w:val="-6"/>
          <w:sz w:val="22"/>
        </w:rPr>
        <w:t> </w:t>
      </w:r>
      <w:r>
        <w:rPr>
          <w:b/>
          <w:sz w:val="22"/>
          <w:u w:val="single"/>
        </w:rPr>
        <w:t>contrarietà</w:t>
      </w:r>
      <w:r>
        <w:rPr>
          <w:b/>
          <w:spacing w:val="-6"/>
          <w:sz w:val="22"/>
          <w:u w:val="single"/>
        </w:rPr>
        <w:t> </w:t>
      </w:r>
      <w:r>
        <w:rPr>
          <w:b/>
          <w:sz w:val="22"/>
          <w:u w:val="single"/>
        </w:rPr>
        <w:t>a</w:t>
      </w:r>
      <w:r>
        <w:rPr>
          <w:b/>
          <w:spacing w:val="-6"/>
          <w:sz w:val="22"/>
          <w:u w:val="single"/>
        </w:rPr>
        <w:t> </w:t>
      </w:r>
      <w:r>
        <w:rPr>
          <w:b/>
          <w:sz w:val="22"/>
          <w:u w:val="single"/>
        </w:rPr>
        <w:t>norme</w:t>
      </w:r>
      <w:r>
        <w:rPr>
          <w:b/>
          <w:spacing w:val="-6"/>
          <w:sz w:val="22"/>
          <w:u w:val="single"/>
        </w:rPr>
        <w:t> </w:t>
      </w:r>
      <w:r>
        <w:rPr>
          <w:b/>
          <w:spacing w:val="-2"/>
          <w:sz w:val="22"/>
          <w:u w:val="single"/>
        </w:rPr>
        <w:t>giuridiche</w:t>
      </w:r>
      <w:r>
        <w:rPr>
          <w:spacing w:val="-2"/>
          <w:sz w:val="22"/>
        </w:rPr>
        <w:t>.</w:t>
      </w:r>
    </w:p>
    <w:p>
      <w:pPr>
        <w:pStyle w:val="BodyText"/>
        <w:spacing w:line="232" w:lineRule="auto" w:before="21"/>
        <w:ind w:right="174"/>
      </w:pPr>
      <w:r>
        <w:rPr/>
        <w:t>La</w:t>
      </w:r>
      <w:r>
        <w:rPr>
          <w:spacing w:val="-4"/>
        </w:rPr>
        <w:t> </w:t>
      </w:r>
      <w:r>
        <w:rPr/>
        <w:t>norma</w:t>
      </w:r>
      <w:r>
        <w:rPr>
          <w:spacing w:val="-4"/>
        </w:rPr>
        <w:t> </w:t>
      </w:r>
      <w:r>
        <w:rPr/>
        <w:t>giuridica</w:t>
      </w:r>
      <w:r>
        <w:rPr>
          <w:spacing w:val="-4"/>
        </w:rPr>
        <w:t> </w:t>
      </w:r>
      <w:r>
        <w:rPr/>
        <w:t>è</w:t>
      </w:r>
      <w:r>
        <w:rPr>
          <w:spacing w:val="-4"/>
        </w:rPr>
        <w:t> </w:t>
      </w:r>
      <w:r>
        <w:rPr/>
        <w:t>una</w:t>
      </w:r>
      <w:r>
        <w:rPr>
          <w:spacing w:val="-4"/>
        </w:rPr>
        <w:t> </w:t>
      </w:r>
      <w:r>
        <w:rPr/>
        <w:t>regola</w:t>
      </w:r>
      <w:r>
        <w:rPr>
          <w:spacing w:val="-4"/>
        </w:rPr>
        <w:t> </w:t>
      </w:r>
      <w:r>
        <w:rPr/>
        <w:t>di</w:t>
      </w:r>
      <w:r>
        <w:rPr>
          <w:spacing w:val="-4"/>
        </w:rPr>
        <w:t> </w:t>
      </w:r>
      <w:r>
        <w:rPr/>
        <w:t>comportamento</w:t>
      </w:r>
      <w:r>
        <w:rPr>
          <w:spacing w:val="-4"/>
        </w:rPr>
        <w:t> </w:t>
      </w:r>
      <w:r>
        <w:rPr/>
        <w:t>che</w:t>
      </w:r>
      <w:r>
        <w:rPr>
          <w:spacing w:val="-4"/>
        </w:rPr>
        <w:t> </w:t>
      </w:r>
      <w:r>
        <w:rPr/>
        <w:t>dice</w:t>
      </w:r>
      <w:r>
        <w:rPr>
          <w:spacing w:val="-4"/>
        </w:rPr>
        <w:t> </w:t>
      </w:r>
      <w:r>
        <w:rPr/>
        <w:t>cosa</w:t>
      </w:r>
      <w:r>
        <w:rPr>
          <w:spacing w:val="-4"/>
        </w:rPr>
        <w:t> </w:t>
      </w:r>
      <w:r>
        <w:rPr/>
        <w:t>si</w:t>
      </w:r>
      <w:r>
        <w:rPr>
          <w:spacing w:val="-4"/>
        </w:rPr>
        <w:t> </w:t>
      </w:r>
      <w:r>
        <w:rPr/>
        <w:t>possa</w:t>
      </w:r>
      <w:r>
        <w:rPr>
          <w:spacing w:val="-4"/>
        </w:rPr>
        <w:t> </w:t>
      </w:r>
      <w:r>
        <w:rPr/>
        <w:t>e</w:t>
      </w:r>
      <w:r>
        <w:rPr>
          <w:spacing w:val="-4"/>
        </w:rPr>
        <w:t> </w:t>
      </w:r>
      <w:r>
        <w:rPr/>
        <w:t>non</w:t>
      </w:r>
      <w:r>
        <w:rPr>
          <w:spacing w:val="-4"/>
        </w:rPr>
        <w:t> </w:t>
      </w:r>
      <w:r>
        <w:rPr/>
        <w:t>si</w:t>
      </w:r>
      <w:r>
        <w:rPr>
          <w:spacing w:val="-4"/>
        </w:rPr>
        <w:t> </w:t>
      </w:r>
      <w:r>
        <w:rPr/>
        <w:t>possa</w:t>
      </w:r>
      <w:r>
        <w:rPr>
          <w:spacing w:val="-4"/>
        </w:rPr>
        <w:t> </w:t>
      </w:r>
      <w:r>
        <w:rPr/>
        <w:t>fare,</w:t>
      </w:r>
      <w:r>
        <w:rPr>
          <w:spacing w:val="-4"/>
        </w:rPr>
        <w:t> </w:t>
      </w:r>
      <w:r>
        <w:rPr/>
        <w:t>cosa</w:t>
      </w:r>
      <w:r>
        <w:rPr>
          <w:spacing w:val="-4"/>
        </w:rPr>
        <w:t> </w:t>
      </w:r>
      <w:r>
        <w:rPr/>
        <w:t>si</w:t>
      </w:r>
      <w:r>
        <w:rPr>
          <w:spacing w:val="-4"/>
        </w:rPr>
        <w:t> </w:t>
      </w:r>
      <w:r>
        <w:rPr/>
        <w:t>debba fare o non si debba fare, ed indica la sanzione in caso di violazione.</w:t>
      </w:r>
    </w:p>
    <w:p>
      <w:pPr>
        <w:pStyle w:val="BodyText"/>
        <w:spacing w:line="232" w:lineRule="auto"/>
      </w:pPr>
      <w:r>
        <w:rPr/>
        <w:t>Tenendo a mente il significato del concetto di norma giuridica, o di diritto inteso in senso oggettivo (che è l’insieme</w:t>
      </w:r>
      <w:r>
        <w:rPr>
          <w:spacing w:val="-5"/>
        </w:rPr>
        <w:t> </w:t>
      </w:r>
      <w:r>
        <w:rPr/>
        <w:t>di</w:t>
      </w:r>
      <w:r>
        <w:rPr>
          <w:spacing w:val="-5"/>
        </w:rPr>
        <w:t> </w:t>
      </w:r>
      <w:r>
        <w:rPr/>
        <w:t>tutte</w:t>
      </w:r>
      <w:r>
        <w:rPr>
          <w:spacing w:val="-5"/>
        </w:rPr>
        <w:t> </w:t>
      </w:r>
      <w:r>
        <w:rPr/>
        <w:t>le</w:t>
      </w:r>
      <w:r>
        <w:rPr>
          <w:spacing w:val="-5"/>
        </w:rPr>
        <w:t> </w:t>
      </w:r>
      <w:r>
        <w:rPr/>
        <w:t>norme</w:t>
      </w:r>
      <w:r>
        <w:rPr>
          <w:spacing w:val="-5"/>
        </w:rPr>
        <w:t> </w:t>
      </w:r>
      <w:r>
        <w:rPr/>
        <w:t>giuridiche),</w:t>
      </w:r>
      <w:r>
        <w:rPr>
          <w:spacing w:val="-5"/>
        </w:rPr>
        <w:t> </w:t>
      </w:r>
      <w:r>
        <w:rPr/>
        <w:t>si</w:t>
      </w:r>
      <w:r>
        <w:rPr>
          <w:spacing w:val="-5"/>
        </w:rPr>
        <w:t> </w:t>
      </w:r>
      <w:r>
        <w:rPr/>
        <w:t>comprende</w:t>
      </w:r>
      <w:r>
        <w:rPr>
          <w:spacing w:val="-5"/>
        </w:rPr>
        <w:t> </w:t>
      </w:r>
      <w:r>
        <w:rPr/>
        <w:t>come</w:t>
      </w:r>
      <w:r>
        <w:rPr>
          <w:spacing w:val="-5"/>
        </w:rPr>
        <w:t> </w:t>
      </w:r>
      <w:r>
        <w:rPr/>
        <w:t>la</w:t>
      </w:r>
      <w:r>
        <w:rPr>
          <w:spacing w:val="-6"/>
        </w:rPr>
        <w:t> </w:t>
      </w:r>
      <w:r>
        <w:rPr>
          <w:b/>
          <w:u w:val="single"/>
        </w:rPr>
        <w:t>categoria</w:t>
      </w:r>
      <w:r>
        <w:rPr>
          <w:b/>
          <w:spacing w:val="-5"/>
          <w:u w:val="single"/>
        </w:rPr>
        <w:t> </w:t>
      </w:r>
      <w:r>
        <w:rPr>
          <w:b/>
          <w:u w:val="single"/>
        </w:rPr>
        <w:t>dell’illiceità</w:t>
      </w:r>
      <w:r>
        <w:rPr/>
        <w:t>,</w:t>
      </w:r>
      <w:r>
        <w:rPr>
          <w:spacing w:val="-5"/>
        </w:rPr>
        <w:t> </w:t>
      </w:r>
      <w:r>
        <w:rPr/>
        <w:t>ossia</w:t>
      </w:r>
      <w:r>
        <w:rPr>
          <w:spacing w:val="-5"/>
        </w:rPr>
        <w:t> </w:t>
      </w:r>
      <w:r>
        <w:rPr/>
        <w:t>la</w:t>
      </w:r>
      <w:r>
        <w:rPr>
          <w:spacing w:val="-5"/>
        </w:rPr>
        <w:t> </w:t>
      </w:r>
      <w:r>
        <w:rPr/>
        <w:t>categoria</w:t>
      </w:r>
      <w:r>
        <w:rPr>
          <w:spacing w:val="-5"/>
        </w:rPr>
        <w:t> </w:t>
      </w:r>
      <w:r>
        <w:rPr/>
        <w:t>della </w:t>
      </w:r>
      <w:r>
        <w:rPr>
          <w:u w:val="single"/>
        </w:rPr>
        <w:t>contrarietà ad una norma giuridica</w:t>
      </w:r>
      <w:r>
        <w:rPr/>
        <w:t>, indica il fatto che un certo </w:t>
      </w:r>
      <w:r>
        <w:rPr>
          <w:b/>
          <w:u w:val="single"/>
        </w:rPr>
        <w:t>comportamento </w:t>
      </w:r>
      <w:r>
        <w:rPr>
          <w:u w:val="single"/>
        </w:rPr>
        <w:t>sia </w:t>
      </w:r>
      <w:r>
        <w:rPr>
          <w:b/>
          <w:u w:val="single"/>
        </w:rPr>
        <w:t>difforme </w:t>
      </w:r>
      <w:r>
        <w:rPr>
          <w:u w:val="single"/>
        </w:rPr>
        <w:t>da quello</w:t>
      </w:r>
      <w:r>
        <w:rPr/>
        <w:t> </w:t>
      </w:r>
      <w:r>
        <w:rPr>
          <w:spacing w:val="-2"/>
          <w:u w:val="single"/>
        </w:rPr>
        <w:t>doveroso</w:t>
      </w:r>
      <w:r>
        <w:rPr>
          <w:spacing w:val="-2"/>
        </w:rPr>
        <w:t>.</w:t>
      </w:r>
    </w:p>
    <w:p>
      <w:pPr>
        <w:spacing w:line="232" w:lineRule="auto" w:before="0"/>
        <w:ind w:left="140" w:right="174" w:firstLine="0"/>
        <w:jc w:val="left"/>
        <w:rPr>
          <w:sz w:val="22"/>
        </w:rPr>
      </w:pPr>
      <w:r>
        <w:rPr>
          <w:sz w:val="22"/>
        </w:rPr>
        <w:t>Essendo la </w:t>
      </w:r>
      <w:r>
        <w:rPr>
          <w:sz w:val="22"/>
          <w:u w:val="single"/>
        </w:rPr>
        <w:t>norma giuridica</w:t>
      </w:r>
      <w:r>
        <w:rPr>
          <w:sz w:val="22"/>
        </w:rPr>
        <w:t> rivolta a </w:t>
      </w:r>
      <w:r>
        <w:rPr>
          <w:sz w:val="22"/>
          <w:u w:val="single"/>
        </w:rPr>
        <w:t>comportamenti</w:t>
      </w:r>
      <w:r>
        <w:rPr>
          <w:sz w:val="22"/>
        </w:rPr>
        <w:t> umani, e poiché l’</w:t>
      </w:r>
      <w:r>
        <w:rPr>
          <w:sz w:val="22"/>
          <w:u w:val="single"/>
        </w:rPr>
        <w:t>illiceità</w:t>
      </w:r>
      <w:r>
        <w:rPr>
          <w:sz w:val="22"/>
        </w:rPr>
        <w:t> indica è il caso in cui il </w:t>
      </w:r>
      <w:r>
        <w:rPr>
          <w:sz w:val="22"/>
          <w:u w:val="single"/>
        </w:rPr>
        <w:t>comportamento</w:t>
      </w:r>
      <w:r>
        <w:rPr>
          <w:spacing w:val="-7"/>
          <w:sz w:val="22"/>
          <w:u w:val="single"/>
        </w:rPr>
        <w:t> </w:t>
      </w:r>
      <w:r>
        <w:rPr>
          <w:sz w:val="22"/>
          <w:u w:val="single"/>
        </w:rPr>
        <w:t>umano</w:t>
      </w:r>
      <w:r>
        <w:rPr>
          <w:spacing w:val="-7"/>
          <w:sz w:val="22"/>
          <w:u w:val="single"/>
        </w:rPr>
        <w:t> </w:t>
      </w:r>
      <w:r>
        <w:rPr>
          <w:sz w:val="22"/>
          <w:u w:val="single"/>
        </w:rPr>
        <w:t>sia</w:t>
      </w:r>
      <w:r>
        <w:rPr>
          <w:spacing w:val="-7"/>
          <w:sz w:val="22"/>
          <w:u w:val="single"/>
        </w:rPr>
        <w:t> </w:t>
      </w:r>
      <w:r>
        <w:rPr>
          <w:sz w:val="22"/>
          <w:u w:val="single"/>
        </w:rPr>
        <w:t>difforme</w:t>
      </w:r>
      <w:r>
        <w:rPr>
          <w:spacing w:val="-7"/>
          <w:sz w:val="22"/>
        </w:rPr>
        <w:t> </w:t>
      </w:r>
      <w:r>
        <w:rPr>
          <w:sz w:val="22"/>
        </w:rPr>
        <w:t>da</w:t>
      </w:r>
      <w:r>
        <w:rPr>
          <w:spacing w:val="-7"/>
          <w:sz w:val="22"/>
        </w:rPr>
        <w:t> </w:t>
      </w:r>
      <w:r>
        <w:rPr>
          <w:sz w:val="22"/>
        </w:rPr>
        <w:t>quello</w:t>
      </w:r>
      <w:r>
        <w:rPr>
          <w:spacing w:val="-7"/>
          <w:sz w:val="22"/>
        </w:rPr>
        <w:t> </w:t>
      </w:r>
      <w:r>
        <w:rPr>
          <w:sz w:val="22"/>
        </w:rPr>
        <w:t>della</w:t>
      </w:r>
      <w:r>
        <w:rPr>
          <w:spacing w:val="-7"/>
          <w:sz w:val="22"/>
        </w:rPr>
        <w:t> </w:t>
      </w:r>
      <w:r>
        <w:rPr>
          <w:sz w:val="22"/>
        </w:rPr>
        <w:t>norma</w:t>
      </w:r>
      <w:r>
        <w:rPr>
          <w:spacing w:val="-7"/>
          <w:sz w:val="22"/>
        </w:rPr>
        <w:t> </w:t>
      </w:r>
      <w:r>
        <w:rPr>
          <w:sz w:val="22"/>
        </w:rPr>
        <w:t>giuridica,</w:t>
      </w:r>
      <w:r>
        <w:rPr>
          <w:spacing w:val="-7"/>
          <w:sz w:val="22"/>
        </w:rPr>
        <w:t> </w:t>
      </w:r>
      <w:r>
        <w:rPr>
          <w:sz w:val="22"/>
        </w:rPr>
        <w:t>diventa</w:t>
      </w:r>
      <w:r>
        <w:rPr>
          <w:spacing w:val="-8"/>
          <w:sz w:val="22"/>
        </w:rPr>
        <w:t> </w:t>
      </w:r>
      <w:r>
        <w:rPr>
          <w:b/>
          <w:sz w:val="22"/>
          <w:u w:val="single"/>
        </w:rPr>
        <w:t>logicamente</w:t>
      </w:r>
      <w:r>
        <w:rPr>
          <w:b/>
          <w:spacing w:val="-7"/>
          <w:sz w:val="22"/>
          <w:u w:val="single"/>
        </w:rPr>
        <w:t> </w:t>
      </w:r>
      <w:r>
        <w:rPr>
          <w:b/>
          <w:sz w:val="22"/>
          <w:u w:val="single"/>
        </w:rPr>
        <w:t>e</w:t>
      </w:r>
      <w:r>
        <w:rPr>
          <w:b/>
          <w:spacing w:val="-7"/>
          <w:sz w:val="22"/>
          <w:u w:val="single"/>
        </w:rPr>
        <w:t> </w:t>
      </w:r>
      <w:r>
        <w:rPr>
          <w:b/>
          <w:sz w:val="22"/>
          <w:u w:val="single"/>
        </w:rPr>
        <w:t>giuridicamente</w:t>
      </w:r>
      <w:r>
        <w:rPr>
          <w:b/>
          <w:sz w:val="22"/>
        </w:rPr>
        <w:t> </w:t>
      </w:r>
      <w:r>
        <w:rPr>
          <w:b/>
          <w:sz w:val="22"/>
          <w:u w:val="single"/>
        </w:rPr>
        <w:t>incomprensibile come faccia ad essere ingiusto</w:t>
      </w:r>
      <w:r>
        <w:rPr>
          <w:sz w:val="22"/>
        </w:rPr>
        <w:t>. Il danno è una </w:t>
      </w:r>
      <w:r>
        <w:rPr>
          <w:b/>
          <w:sz w:val="22"/>
          <w:u w:val="single"/>
        </w:rPr>
        <w:t>DISTRUZIONE DI RICCHEZZA</w:t>
      </w:r>
      <w:r>
        <w:rPr>
          <w:b/>
          <w:sz w:val="22"/>
        </w:rPr>
        <w:t> </w:t>
      </w:r>
      <w:r>
        <w:rPr>
          <w:sz w:val="22"/>
        </w:rPr>
        <w:t>ma </w:t>
      </w:r>
      <w:r>
        <w:rPr>
          <w:b/>
          <w:sz w:val="22"/>
          <w:u w:val="single"/>
        </w:rPr>
        <w:t>non è</w:t>
      </w:r>
      <w:r>
        <w:rPr>
          <w:b/>
          <w:sz w:val="22"/>
        </w:rPr>
        <w:t> </w:t>
      </w:r>
      <w:r>
        <w:rPr>
          <w:b/>
          <w:sz w:val="22"/>
          <w:u w:val="single"/>
        </w:rPr>
        <w:t>destinatario di norme giuridiche</w:t>
      </w:r>
      <w:r>
        <w:rPr>
          <w:sz w:val="22"/>
        </w:rPr>
        <w:t>; il danno c’è o non c’è. Come si fa a dire, in modo tecnicamente accettabile, che un danno è ingiusto?</w:t>
      </w:r>
    </w:p>
    <w:p>
      <w:pPr>
        <w:pStyle w:val="BodyText"/>
        <w:spacing w:line="232" w:lineRule="auto"/>
        <w:ind w:right="174"/>
      </w:pPr>
      <w:r>
        <w:rPr/>
        <w:t>Il</w:t>
      </w:r>
      <w:r>
        <w:rPr>
          <w:spacing w:val="-7"/>
        </w:rPr>
        <w:t> </w:t>
      </w:r>
      <w:r>
        <w:rPr/>
        <w:t>fatto</w:t>
      </w:r>
      <w:r>
        <w:rPr>
          <w:spacing w:val="-7"/>
        </w:rPr>
        <w:t> </w:t>
      </w:r>
      <w:r>
        <w:rPr/>
        <w:t>che</w:t>
      </w:r>
      <w:r>
        <w:rPr>
          <w:spacing w:val="-7"/>
        </w:rPr>
        <w:t> </w:t>
      </w:r>
      <w:r>
        <w:rPr/>
        <w:t>tale</w:t>
      </w:r>
      <w:r>
        <w:rPr>
          <w:spacing w:val="-7"/>
        </w:rPr>
        <w:t> </w:t>
      </w:r>
      <w:r>
        <w:rPr/>
        <w:t>espressione</w:t>
      </w:r>
      <w:r>
        <w:rPr>
          <w:spacing w:val="-7"/>
        </w:rPr>
        <w:t> </w:t>
      </w:r>
      <w:r>
        <w:rPr/>
        <w:t>racchiuda</w:t>
      </w:r>
      <w:r>
        <w:rPr>
          <w:spacing w:val="-7"/>
        </w:rPr>
        <w:t> </w:t>
      </w:r>
      <w:r>
        <w:rPr/>
        <w:t>in</w:t>
      </w:r>
      <w:r>
        <w:rPr>
          <w:spacing w:val="-7"/>
        </w:rPr>
        <w:t> </w:t>
      </w:r>
      <w:r>
        <w:rPr/>
        <w:t>sé</w:t>
      </w:r>
      <w:r>
        <w:rPr>
          <w:spacing w:val="-7"/>
        </w:rPr>
        <w:t> </w:t>
      </w:r>
      <w:r>
        <w:rPr/>
        <w:t>un</w:t>
      </w:r>
      <w:r>
        <w:rPr>
          <w:spacing w:val="-8"/>
        </w:rPr>
        <w:t> </w:t>
      </w:r>
      <w:r>
        <w:rPr>
          <w:u w:val="single"/>
        </w:rPr>
        <w:t>errore</w:t>
      </w:r>
      <w:r>
        <w:rPr>
          <w:spacing w:val="-7"/>
          <w:u w:val="single"/>
        </w:rPr>
        <w:t> </w:t>
      </w:r>
      <w:r>
        <w:rPr>
          <w:u w:val="single"/>
        </w:rPr>
        <w:t>concettuale</w:t>
      </w:r>
      <w:r>
        <w:rPr>
          <w:spacing w:val="-7"/>
        </w:rPr>
        <w:t> </w:t>
      </w:r>
      <w:r>
        <w:rPr/>
        <w:t>spiega</w:t>
      </w:r>
      <w:r>
        <w:rPr>
          <w:spacing w:val="-7"/>
        </w:rPr>
        <w:t> </w:t>
      </w:r>
      <w:r>
        <w:rPr/>
        <w:t>la</w:t>
      </w:r>
      <w:r>
        <w:rPr>
          <w:spacing w:val="-7"/>
        </w:rPr>
        <w:t> </w:t>
      </w:r>
      <w:r>
        <w:rPr/>
        <w:t>difficoltà</w:t>
      </w:r>
      <w:r>
        <w:rPr>
          <w:spacing w:val="-7"/>
        </w:rPr>
        <w:t> </w:t>
      </w:r>
      <w:r>
        <w:rPr/>
        <w:t>di</w:t>
      </w:r>
      <w:r>
        <w:rPr>
          <w:spacing w:val="-7"/>
        </w:rPr>
        <w:t> </w:t>
      </w:r>
      <w:r>
        <w:rPr/>
        <w:t>interpretazione</w:t>
      </w:r>
      <w:r>
        <w:rPr>
          <w:spacing w:val="-7"/>
        </w:rPr>
        <w:t> </w:t>
      </w:r>
      <w:r>
        <w:rPr/>
        <w:t>che c’è sempre stata.</w:t>
      </w:r>
    </w:p>
    <w:p>
      <w:pPr>
        <w:spacing w:line="232" w:lineRule="auto" w:before="116"/>
        <w:ind w:left="140" w:right="0" w:firstLine="0"/>
        <w:jc w:val="left"/>
        <w:rPr>
          <w:sz w:val="22"/>
        </w:rPr>
      </w:pPr>
      <w:r>
        <w:rPr>
          <w:sz w:val="22"/>
        </w:rPr>
        <w:t>Riguardo</w:t>
      </w:r>
      <w:r>
        <w:rPr>
          <w:spacing w:val="-7"/>
          <w:sz w:val="22"/>
        </w:rPr>
        <w:t> </w:t>
      </w:r>
      <w:r>
        <w:rPr>
          <w:sz w:val="22"/>
        </w:rPr>
        <w:t>all’interpretazione</w:t>
      </w:r>
      <w:r>
        <w:rPr>
          <w:spacing w:val="-7"/>
          <w:sz w:val="22"/>
        </w:rPr>
        <w:t> </w:t>
      </w:r>
      <w:r>
        <w:rPr>
          <w:sz w:val="22"/>
        </w:rPr>
        <w:t>di</w:t>
      </w:r>
      <w:r>
        <w:rPr>
          <w:spacing w:val="-7"/>
          <w:sz w:val="22"/>
        </w:rPr>
        <w:t> </w:t>
      </w:r>
      <w:r>
        <w:rPr>
          <w:sz w:val="22"/>
        </w:rPr>
        <w:t>tale</w:t>
      </w:r>
      <w:r>
        <w:rPr>
          <w:spacing w:val="-7"/>
          <w:sz w:val="22"/>
        </w:rPr>
        <w:t> </w:t>
      </w:r>
      <w:r>
        <w:rPr>
          <w:sz w:val="22"/>
        </w:rPr>
        <w:t>espressione</w:t>
      </w:r>
      <w:r>
        <w:rPr>
          <w:spacing w:val="-7"/>
          <w:sz w:val="22"/>
        </w:rPr>
        <w:t> </w:t>
      </w:r>
      <w:r>
        <w:rPr>
          <w:sz w:val="22"/>
        </w:rPr>
        <w:t>si</w:t>
      </w:r>
      <w:r>
        <w:rPr>
          <w:spacing w:val="-7"/>
          <w:sz w:val="22"/>
        </w:rPr>
        <w:t> </w:t>
      </w:r>
      <w:r>
        <w:rPr>
          <w:sz w:val="22"/>
        </w:rPr>
        <w:t>è</w:t>
      </w:r>
      <w:r>
        <w:rPr>
          <w:spacing w:val="-7"/>
          <w:sz w:val="22"/>
        </w:rPr>
        <w:t> </w:t>
      </w:r>
      <w:r>
        <w:rPr>
          <w:sz w:val="22"/>
        </w:rPr>
        <w:t>assistiti</w:t>
      </w:r>
      <w:r>
        <w:rPr>
          <w:spacing w:val="-7"/>
          <w:sz w:val="22"/>
        </w:rPr>
        <w:t> </w:t>
      </w:r>
      <w:r>
        <w:rPr>
          <w:sz w:val="22"/>
        </w:rPr>
        <w:t>ad</w:t>
      </w:r>
      <w:r>
        <w:rPr>
          <w:spacing w:val="-7"/>
          <w:sz w:val="22"/>
        </w:rPr>
        <w:t> </w:t>
      </w:r>
      <w:r>
        <w:rPr>
          <w:sz w:val="22"/>
        </w:rPr>
        <w:t>un’</w:t>
      </w:r>
      <w:r>
        <w:rPr>
          <w:sz w:val="22"/>
          <w:u w:val="single"/>
        </w:rPr>
        <w:t>evoluzione</w:t>
      </w:r>
      <w:r>
        <w:rPr>
          <w:spacing w:val="-7"/>
          <w:sz w:val="22"/>
        </w:rPr>
        <w:t> </w:t>
      </w:r>
      <w:r>
        <w:rPr>
          <w:sz w:val="22"/>
        </w:rPr>
        <w:t>costante,</w:t>
      </w:r>
      <w:r>
        <w:rPr>
          <w:spacing w:val="-7"/>
          <w:sz w:val="22"/>
        </w:rPr>
        <w:t> </w:t>
      </w:r>
      <w:r>
        <w:rPr>
          <w:sz w:val="22"/>
        </w:rPr>
        <w:t>che</w:t>
      </w:r>
      <w:r>
        <w:rPr>
          <w:spacing w:val="-7"/>
          <w:sz w:val="22"/>
        </w:rPr>
        <w:t> </w:t>
      </w:r>
      <w:r>
        <w:rPr>
          <w:sz w:val="22"/>
        </w:rPr>
        <w:t>ha</w:t>
      </w:r>
      <w:r>
        <w:rPr>
          <w:spacing w:val="-7"/>
          <w:sz w:val="22"/>
        </w:rPr>
        <w:t> </w:t>
      </w:r>
      <w:r>
        <w:rPr>
          <w:sz w:val="22"/>
        </w:rPr>
        <w:t>sempre</w:t>
      </w:r>
      <w:r>
        <w:rPr>
          <w:spacing w:val="-7"/>
          <w:sz w:val="22"/>
        </w:rPr>
        <w:t> </w:t>
      </w:r>
      <w:r>
        <w:rPr>
          <w:sz w:val="22"/>
        </w:rPr>
        <w:t>più </w:t>
      </w:r>
      <w:r>
        <w:rPr>
          <w:b/>
          <w:sz w:val="22"/>
          <w:u w:val="single"/>
        </w:rPr>
        <w:t>allargato l’area dei danni considerat i ingiusti</w:t>
      </w:r>
      <w:r>
        <w:rPr>
          <w:sz w:val="22"/>
        </w:rPr>
        <w:t>.</w:t>
      </w:r>
    </w:p>
    <w:p>
      <w:pPr>
        <w:pStyle w:val="BodyText"/>
        <w:spacing w:line="232" w:lineRule="auto"/>
        <w:ind w:right="174"/>
      </w:pPr>
      <w:r>
        <w:rPr/>
        <w:t>Il</w:t>
      </w:r>
      <w:r>
        <w:rPr>
          <w:spacing w:val="-6"/>
        </w:rPr>
        <w:t> </w:t>
      </w:r>
      <w:r>
        <w:rPr/>
        <w:t>punto</w:t>
      </w:r>
      <w:r>
        <w:rPr>
          <w:spacing w:val="-6"/>
        </w:rPr>
        <w:t> </w:t>
      </w:r>
      <w:r>
        <w:rPr/>
        <w:t>di</w:t>
      </w:r>
      <w:r>
        <w:rPr>
          <w:spacing w:val="-6"/>
        </w:rPr>
        <w:t> </w:t>
      </w:r>
      <w:r>
        <w:rPr/>
        <w:t>partenza</w:t>
      </w:r>
      <w:r>
        <w:rPr>
          <w:spacing w:val="-6"/>
        </w:rPr>
        <w:t> </w:t>
      </w:r>
      <w:r>
        <w:rPr/>
        <w:t>di</w:t>
      </w:r>
      <w:r>
        <w:rPr>
          <w:spacing w:val="-6"/>
        </w:rPr>
        <w:t> </w:t>
      </w:r>
      <w:r>
        <w:rPr/>
        <w:t>tale</w:t>
      </w:r>
      <w:r>
        <w:rPr>
          <w:spacing w:val="-6"/>
        </w:rPr>
        <w:t> </w:t>
      </w:r>
      <w:r>
        <w:rPr/>
        <w:t>interpretazione</w:t>
      </w:r>
      <w:r>
        <w:rPr>
          <w:spacing w:val="-6"/>
        </w:rPr>
        <w:t> </w:t>
      </w:r>
      <w:r>
        <w:rPr/>
        <w:t>è</w:t>
      </w:r>
      <w:r>
        <w:rPr>
          <w:spacing w:val="-6"/>
        </w:rPr>
        <w:t> </w:t>
      </w:r>
      <w:r>
        <w:rPr/>
        <w:t>una</w:t>
      </w:r>
      <w:r>
        <w:rPr>
          <w:spacing w:val="-6"/>
        </w:rPr>
        <w:t> </w:t>
      </w:r>
      <w:r>
        <w:rPr/>
        <w:t>considerazione</w:t>
      </w:r>
      <w:r>
        <w:rPr>
          <w:spacing w:val="-6"/>
        </w:rPr>
        <w:t> </w:t>
      </w:r>
      <w:r>
        <w:rPr/>
        <w:t>logica</w:t>
      </w:r>
      <w:r>
        <w:rPr>
          <w:spacing w:val="-6"/>
        </w:rPr>
        <w:t> </w:t>
      </w:r>
      <w:r>
        <w:rPr/>
        <w:t>che</w:t>
      </w:r>
      <w:r>
        <w:rPr>
          <w:spacing w:val="-6"/>
        </w:rPr>
        <w:t> </w:t>
      </w:r>
      <w:r>
        <w:rPr/>
        <w:t>sta</w:t>
      </w:r>
      <w:r>
        <w:rPr>
          <w:spacing w:val="-6"/>
        </w:rPr>
        <w:t> </w:t>
      </w:r>
      <w:r>
        <w:rPr/>
        <w:t>nel</w:t>
      </w:r>
      <w:r>
        <w:rPr>
          <w:spacing w:val="-6"/>
        </w:rPr>
        <w:t> </w:t>
      </w:r>
      <w:r>
        <w:rPr/>
        <w:t>fatto</w:t>
      </w:r>
      <w:r>
        <w:rPr>
          <w:spacing w:val="-6"/>
        </w:rPr>
        <w:t> </w:t>
      </w:r>
      <w:r>
        <w:rPr/>
        <w:t>che</w:t>
      </w:r>
      <w:r>
        <w:rPr>
          <w:spacing w:val="-6"/>
        </w:rPr>
        <w:t> </w:t>
      </w:r>
      <w:r>
        <w:rPr/>
        <w:t>la</w:t>
      </w:r>
      <w:r>
        <w:rPr>
          <w:spacing w:val="-6"/>
        </w:rPr>
        <w:t> </w:t>
      </w:r>
      <w:r>
        <w:rPr/>
        <w:t>legge</w:t>
      </w:r>
      <w:r>
        <w:rPr>
          <w:spacing w:val="-6"/>
        </w:rPr>
        <w:t> </w:t>
      </w:r>
      <w:r>
        <w:rPr/>
        <w:t>afferma che si risarcisce solo il danno ingiusto provocato da fatto doloso o colposo. Il requisito, che solo i danni ingiusti devono essere risarciti, implica il fatto che ci siano dei danni non ingiusti che non devono essere risarciti.</w:t>
      </w:r>
      <w:r>
        <w:rPr>
          <w:spacing w:val="-4"/>
        </w:rPr>
        <w:t> </w:t>
      </w:r>
      <w:r>
        <w:rPr/>
        <w:t>Tra</w:t>
      </w:r>
      <w:r>
        <w:rPr>
          <w:spacing w:val="-4"/>
        </w:rPr>
        <w:t> </w:t>
      </w:r>
      <w:r>
        <w:rPr/>
        <w:t>tutti</w:t>
      </w:r>
      <w:r>
        <w:rPr>
          <w:spacing w:val="-4"/>
        </w:rPr>
        <w:t> </w:t>
      </w:r>
      <w:r>
        <w:rPr/>
        <w:t>i</w:t>
      </w:r>
      <w:r>
        <w:rPr>
          <w:spacing w:val="-4"/>
        </w:rPr>
        <w:t> </w:t>
      </w:r>
      <w:r>
        <w:rPr/>
        <w:t>danni</w:t>
      </w:r>
      <w:r>
        <w:rPr>
          <w:spacing w:val="-4"/>
        </w:rPr>
        <w:t> </w:t>
      </w:r>
      <w:r>
        <w:rPr>
          <w:u w:val="single"/>
        </w:rPr>
        <w:t>astrattamente</w:t>
      </w:r>
      <w:r>
        <w:rPr>
          <w:spacing w:val="-4"/>
          <w:u w:val="single"/>
        </w:rPr>
        <w:t> </w:t>
      </w:r>
      <w:r>
        <w:rPr>
          <w:u w:val="single"/>
        </w:rPr>
        <w:t>immaginabili</w:t>
      </w:r>
      <w:r>
        <w:rPr/>
        <w:t>,</w:t>
      </w:r>
      <w:r>
        <w:rPr>
          <w:spacing w:val="-4"/>
        </w:rPr>
        <w:t> </w:t>
      </w:r>
      <w:r>
        <w:rPr/>
        <w:t>ci</w:t>
      </w:r>
      <w:r>
        <w:rPr>
          <w:spacing w:val="-4"/>
        </w:rPr>
        <w:t> </w:t>
      </w:r>
      <w:r>
        <w:rPr/>
        <w:t>sono</w:t>
      </w:r>
      <w:r>
        <w:rPr>
          <w:spacing w:val="-4"/>
        </w:rPr>
        <w:t> </w:t>
      </w:r>
      <w:r>
        <w:rPr/>
        <w:t>danni</w:t>
      </w:r>
      <w:r>
        <w:rPr>
          <w:spacing w:val="-4"/>
        </w:rPr>
        <w:t> </w:t>
      </w:r>
      <w:r>
        <w:rPr/>
        <w:t>ingiusti</w:t>
      </w:r>
      <w:r>
        <w:rPr>
          <w:spacing w:val="-4"/>
        </w:rPr>
        <w:t> </w:t>
      </w:r>
      <w:r>
        <w:rPr/>
        <w:t>e</w:t>
      </w:r>
      <w:r>
        <w:rPr>
          <w:spacing w:val="-4"/>
        </w:rPr>
        <w:t> </w:t>
      </w:r>
      <w:r>
        <w:rPr/>
        <w:t>danni</w:t>
      </w:r>
      <w:r>
        <w:rPr>
          <w:spacing w:val="-4"/>
        </w:rPr>
        <w:t> </w:t>
      </w:r>
      <w:r>
        <w:rPr/>
        <w:t>non</w:t>
      </w:r>
      <w:r>
        <w:rPr>
          <w:spacing w:val="-4"/>
        </w:rPr>
        <w:t> </w:t>
      </w:r>
      <w:r>
        <w:rPr/>
        <w:t>ingiusti</w:t>
      </w:r>
      <w:r>
        <w:rPr>
          <w:spacing w:val="-4"/>
        </w:rPr>
        <w:t> </w:t>
      </w:r>
      <w:r>
        <w:rPr/>
        <w:t>e</w:t>
      </w:r>
      <w:r>
        <w:rPr>
          <w:spacing w:val="-4"/>
        </w:rPr>
        <w:t> </w:t>
      </w:r>
      <w:r>
        <w:rPr>
          <w:b/>
          <w:u w:val="single"/>
        </w:rPr>
        <w:t>solo</w:t>
      </w:r>
      <w:r>
        <w:rPr>
          <w:b/>
          <w:spacing w:val="-4"/>
          <w:u w:val="single"/>
        </w:rPr>
        <w:t> </w:t>
      </w:r>
      <w:r>
        <w:rPr>
          <w:b/>
          <w:u w:val="single"/>
        </w:rPr>
        <w:t>quelli</w:t>
      </w:r>
      <w:r>
        <w:rPr>
          <w:b/>
        </w:rPr>
        <w:t> </w:t>
      </w:r>
      <w:r>
        <w:rPr>
          <w:b/>
          <w:u w:val="single"/>
        </w:rPr>
        <w:t>ingiust i devono essere risarciti</w:t>
      </w:r>
      <w:r>
        <w:rPr/>
        <w:t>.</w:t>
      </w:r>
    </w:p>
    <w:p>
      <w:pPr>
        <w:pStyle w:val="BodyText"/>
        <w:spacing w:after="0" w:line="232" w:lineRule="auto"/>
        <w:sectPr>
          <w:pgSz w:w="11920" w:h="16840"/>
          <w:pgMar w:top="1240" w:bottom="280" w:left="992" w:right="992"/>
        </w:sectPr>
      </w:pPr>
    </w:p>
    <w:p>
      <w:pPr>
        <w:pStyle w:val="BodyText"/>
        <w:spacing w:line="232" w:lineRule="auto" w:before="33"/>
        <w:ind w:right="174"/>
      </w:pPr>
      <w:r>
        <w:rPr/>
        <w:t>Il</w:t>
      </w:r>
      <w:r>
        <w:rPr>
          <w:spacing w:val="-4"/>
        </w:rPr>
        <w:t> </w:t>
      </w:r>
      <w:r>
        <w:rPr/>
        <w:t>problema</w:t>
      </w:r>
      <w:r>
        <w:rPr>
          <w:spacing w:val="-4"/>
        </w:rPr>
        <w:t> </w:t>
      </w:r>
      <w:r>
        <w:rPr/>
        <w:t>è</w:t>
      </w:r>
      <w:r>
        <w:rPr>
          <w:spacing w:val="-4"/>
        </w:rPr>
        <w:t> </w:t>
      </w:r>
      <w:r>
        <w:rPr/>
        <w:t>quello</w:t>
      </w:r>
      <w:r>
        <w:rPr>
          <w:spacing w:val="-4"/>
        </w:rPr>
        <w:t> </w:t>
      </w:r>
      <w:r>
        <w:rPr/>
        <w:t>di</w:t>
      </w:r>
      <w:r>
        <w:rPr>
          <w:spacing w:val="-4"/>
        </w:rPr>
        <w:t> </w:t>
      </w:r>
      <w:r>
        <w:rPr/>
        <w:t>capire</w:t>
      </w:r>
      <w:r>
        <w:rPr>
          <w:spacing w:val="-4"/>
        </w:rPr>
        <w:t> </w:t>
      </w:r>
      <w:r>
        <w:rPr/>
        <w:t>quali</w:t>
      </w:r>
      <w:r>
        <w:rPr>
          <w:spacing w:val="-4"/>
        </w:rPr>
        <w:t> </w:t>
      </w:r>
      <w:r>
        <w:rPr/>
        <w:t>danno</w:t>
      </w:r>
      <w:r>
        <w:rPr>
          <w:spacing w:val="-4"/>
        </w:rPr>
        <w:t> </w:t>
      </w:r>
      <w:r>
        <w:rPr/>
        <w:t>possano</w:t>
      </w:r>
      <w:r>
        <w:rPr>
          <w:spacing w:val="-4"/>
        </w:rPr>
        <w:t> </w:t>
      </w:r>
      <w:r>
        <w:rPr/>
        <w:t>essere</w:t>
      </w:r>
      <w:r>
        <w:rPr>
          <w:spacing w:val="-4"/>
        </w:rPr>
        <w:t> </w:t>
      </w:r>
      <w:r>
        <w:rPr/>
        <w:t>considerati</w:t>
      </w:r>
      <w:r>
        <w:rPr>
          <w:spacing w:val="-4"/>
        </w:rPr>
        <w:t> </w:t>
      </w:r>
      <w:r>
        <w:rPr>
          <w:b/>
          <w:u w:val="single"/>
        </w:rPr>
        <w:t>ingiusti</w:t>
      </w:r>
      <w:r>
        <w:rPr/>
        <w:t>,</w:t>
      </w:r>
      <w:r>
        <w:rPr>
          <w:spacing w:val="-4"/>
        </w:rPr>
        <w:t> </w:t>
      </w:r>
      <w:r>
        <w:rPr/>
        <w:t>e</w:t>
      </w:r>
      <w:r>
        <w:rPr>
          <w:spacing w:val="-4"/>
        </w:rPr>
        <w:t> </w:t>
      </w:r>
      <w:r>
        <w:rPr/>
        <w:t>quindi</w:t>
      </w:r>
      <w:r>
        <w:rPr>
          <w:spacing w:val="-4"/>
        </w:rPr>
        <w:t> </w:t>
      </w:r>
      <w:r>
        <w:rPr/>
        <w:t>danni</w:t>
      </w:r>
      <w:r>
        <w:rPr>
          <w:spacing w:val="-4"/>
        </w:rPr>
        <w:t> </w:t>
      </w:r>
      <w:r>
        <w:rPr/>
        <w:t>che,</w:t>
      </w:r>
      <w:r>
        <w:rPr>
          <w:spacing w:val="-4"/>
        </w:rPr>
        <w:t> </w:t>
      </w:r>
      <w:r>
        <w:rPr/>
        <w:t>se provocati da un </w:t>
      </w:r>
      <w:r>
        <w:rPr>
          <w:u w:val="single"/>
        </w:rPr>
        <w:t>fatto doloso o colposo</w:t>
      </w:r>
      <w:r>
        <w:rPr/>
        <w:t>, sono </w:t>
      </w:r>
      <w:r>
        <w:rPr>
          <w:b/>
          <w:u w:val="single"/>
        </w:rPr>
        <w:t>risarcibili</w:t>
      </w:r>
      <w:r>
        <w:rPr/>
        <w:t>,</w:t>
      </w:r>
    </w:p>
    <w:p>
      <w:pPr>
        <w:pStyle w:val="BodyText"/>
        <w:spacing w:line="232" w:lineRule="auto"/>
        <w:ind w:right="174"/>
      </w:pPr>
      <w:r>
        <w:rPr/>
        <w:t>e</w:t>
      </w:r>
      <w:r>
        <w:rPr>
          <w:spacing w:val="-5"/>
        </w:rPr>
        <w:t> </w:t>
      </w:r>
      <w:r>
        <w:rPr/>
        <w:t>quali</w:t>
      </w:r>
      <w:r>
        <w:rPr>
          <w:spacing w:val="-5"/>
        </w:rPr>
        <w:t> </w:t>
      </w:r>
      <w:r>
        <w:rPr/>
        <w:t>danno</w:t>
      </w:r>
      <w:r>
        <w:rPr>
          <w:spacing w:val="-5"/>
        </w:rPr>
        <w:t> </w:t>
      </w:r>
      <w:r>
        <w:rPr/>
        <w:t>non</w:t>
      </w:r>
      <w:r>
        <w:rPr>
          <w:spacing w:val="-5"/>
        </w:rPr>
        <w:t> </w:t>
      </w:r>
      <w:r>
        <w:rPr/>
        <w:t>possano</w:t>
      </w:r>
      <w:r>
        <w:rPr>
          <w:spacing w:val="-5"/>
        </w:rPr>
        <w:t> </w:t>
      </w:r>
      <w:r>
        <w:rPr/>
        <w:t>essere</w:t>
      </w:r>
      <w:r>
        <w:rPr>
          <w:spacing w:val="-5"/>
        </w:rPr>
        <w:t> </w:t>
      </w:r>
      <w:r>
        <w:rPr/>
        <w:t>considerati</w:t>
      </w:r>
      <w:r>
        <w:rPr>
          <w:spacing w:val="-5"/>
        </w:rPr>
        <w:t> </w:t>
      </w:r>
      <w:r>
        <w:rPr/>
        <w:t>ingiusti</w:t>
      </w:r>
      <w:r>
        <w:rPr>
          <w:spacing w:val="-5"/>
        </w:rPr>
        <w:t> </w:t>
      </w:r>
      <w:r>
        <w:rPr/>
        <w:t>e</w:t>
      </w:r>
      <w:r>
        <w:rPr>
          <w:spacing w:val="-5"/>
        </w:rPr>
        <w:t> </w:t>
      </w:r>
      <w:r>
        <w:rPr/>
        <w:t>quindi</w:t>
      </w:r>
      <w:r>
        <w:rPr>
          <w:spacing w:val="-5"/>
        </w:rPr>
        <w:t> </w:t>
      </w:r>
      <w:r>
        <w:rPr/>
        <w:t>non</w:t>
      </w:r>
      <w:r>
        <w:rPr>
          <w:spacing w:val="-5"/>
        </w:rPr>
        <w:t> </w:t>
      </w:r>
      <w:r>
        <w:rPr/>
        <w:t>sono</w:t>
      </w:r>
      <w:r>
        <w:rPr>
          <w:spacing w:val="-5"/>
        </w:rPr>
        <w:t> </w:t>
      </w:r>
      <w:r>
        <w:rPr/>
        <w:t>mai</w:t>
      </w:r>
      <w:r>
        <w:rPr>
          <w:spacing w:val="-5"/>
        </w:rPr>
        <w:t> </w:t>
      </w:r>
      <w:r>
        <w:rPr/>
        <w:t>risarcibili,</w:t>
      </w:r>
      <w:r>
        <w:rPr>
          <w:spacing w:val="-5"/>
        </w:rPr>
        <w:t> </w:t>
      </w:r>
      <w:r>
        <w:rPr/>
        <w:t>neppure</w:t>
      </w:r>
      <w:r>
        <w:rPr>
          <w:spacing w:val="-5"/>
        </w:rPr>
        <w:t> </w:t>
      </w:r>
      <w:r>
        <w:rPr/>
        <w:t>se</w:t>
      </w:r>
      <w:r>
        <w:rPr>
          <w:spacing w:val="-5"/>
        </w:rPr>
        <w:t> </w:t>
      </w:r>
      <w:r>
        <w:rPr/>
        <w:t>provocati da un altrui fatto doloso o colposo.</w:t>
      </w:r>
    </w:p>
    <w:p>
      <w:pPr>
        <w:pStyle w:val="BodyText"/>
        <w:spacing w:line="232" w:lineRule="auto" w:before="119"/>
        <w:ind w:right="127"/>
      </w:pPr>
      <w:r>
        <w:rPr/>
        <w:t>L’espressione “danno ingiusto” implica la esigenza di operare una </w:t>
      </w:r>
      <w:r>
        <w:rPr>
          <w:b/>
          <w:u w:val="single"/>
        </w:rPr>
        <w:t>selezione tra tut t i i fenomeni dannosi</w:t>
      </w:r>
      <w:r>
        <w:rPr/>
        <w:t>, identificando</w:t>
      </w:r>
      <w:r>
        <w:rPr>
          <w:spacing w:val="-7"/>
        </w:rPr>
        <w:t> </w:t>
      </w:r>
      <w:r>
        <w:rPr/>
        <w:t>quelli</w:t>
      </w:r>
      <w:r>
        <w:rPr>
          <w:spacing w:val="-7"/>
        </w:rPr>
        <w:t> </w:t>
      </w:r>
      <w:r>
        <w:rPr/>
        <w:t>che</w:t>
      </w:r>
      <w:r>
        <w:rPr>
          <w:spacing w:val="-7"/>
        </w:rPr>
        <w:t> </w:t>
      </w:r>
      <w:r>
        <w:rPr/>
        <w:t>possano</w:t>
      </w:r>
      <w:r>
        <w:rPr>
          <w:spacing w:val="-7"/>
        </w:rPr>
        <w:t> </w:t>
      </w:r>
      <w:r>
        <w:rPr/>
        <w:t>essere</w:t>
      </w:r>
      <w:r>
        <w:rPr>
          <w:spacing w:val="-7"/>
        </w:rPr>
        <w:t> </w:t>
      </w:r>
      <w:r>
        <w:rPr/>
        <w:t>considerati</w:t>
      </w:r>
      <w:r>
        <w:rPr>
          <w:spacing w:val="-7"/>
        </w:rPr>
        <w:t> </w:t>
      </w:r>
      <w:r>
        <w:rPr/>
        <w:t>ingiusti</w:t>
      </w:r>
      <w:r>
        <w:rPr>
          <w:spacing w:val="-7"/>
        </w:rPr>
        <w:t> </w:t>
      </w:r>
      <w:r>
        <w:rPr/>
        <w:t>e</w:t>
      </w:r>
      <w:r>
        <w:rPr>
          <w:spacing w:val="-8"/>
        </w:rPr>
        <w:t> </w:t>
      </w:r>
      <w:r>
        <w:rPr/>
        <w:t>meritino</w:t>
      </w:r>
      <w:r>
        <w:rPr>
          <w:spacing w:val="-7"/>
        </w:rPr>
        <w:t> </w:t>
      </w:r>
      <w:r>
        <w:rPr/>
        <w:t>quindi</w:t>
      </w:r>
      <w:r>
        <w:rPr>
          <w:spacing w:val="-7"/>
        </w:rPr>
        <w:t> </w:t>
      </w:r>
      <w:r>
        <w:rPr/>
        <w:t>un</w:t>
      </w:r>
      <w:r>
        <w:rPr>
          <w:spacing w:val="-7"/>
        </w:rPr>
        <w:t> </w:t>
      </w:r>
      <w:r>
        <w:rPr/>
        <w:t>risarcimento,</w:t>
      </w:r>
      <w:r>
        <w:rPr>
          <w:spacing w:val="-7"/>
        </w:rPr>
        <w:t> </w:t>
      </w:r>
      <w:r>
        <w:rPr/>
        <w:t>distinguendoli dai danni che non possono essere considerati ingiusti e non meritano un risarcimento, restando a carico della persona che li ha subiti.</w:t>
      </w:r>
    </w:p>
    <w:p>
      <w:pPr>
        <w:pStyle w:val="BodyText"/>
        <w:spacing w:line="232" w:lineRule="auto" w:before="116"/>
      </w:pPr>
      <w:r>
        <w:rPr/>
        <w:t>Tale</w:t>
      </w:r>
      <w:r>
        <w:rPr>
          <w:spacing w:val="-7"/>
        </w:rPr>
        <w:t> </w:t>
      </w:r>
      <w:r>
        <w:rPr/>
        <w:t>problema</w:t>
      </w:r>
      <w:r>
        <w:rPr>
          <w:spacing w:val="-7"/>
        </w:rPr>
        <w:t> </w:t>
      </w:r>
      <w:r>
        <w:rPr/>
        <w:t>interpretativo</w:t>
      </w:r>
      <w:r>
        <w:rPr>
          <w:spacing w:val="-7"/>
        </w:rPr>
        <w:t> </w:t>
      </w:r>
      <w:r>
        <w:rPr/>
        <w:t>è</w:t>
      </w:r>
      <w:r>
        <w:rPr>
          <w:spacing w:val="-7"/>
        </w:rPr>
        <w:t> </w:t>
      </w:r>
      <w:r>
        <w:rPr/>
        <w:t>apparso</w:t>
      </w:r>
      <w:r>
        <w:rPr>
          <w:spacing w:val="-7"/>
        </w:rPr>
        <w:t> </w:t>
      </w:r>
      <w:r>
        <w:rPr/>
        <w:t>nell’aprile</w:t>
      </w:r>
      <w:r>
        <w:rPr>
          <w:spacing w:val="-7"/>
        </w:rPr>
        <w:t> </w:t>
      </w:r>
      <w:r>
        <w:rPr/>
        <w:t>del</w:t>
      </w:r>
      <w:r>
        <w:rPr>
          <w:spacing w:val="-7"/>
        </w:rPr>
        <w:t> </w:t>
      </w:r>
      <w:r>
        <w:rPr/>
        <w:t>1942,</w:t>
      </w:r>
      <w:r>
        <w:rPr>
          <w:spacing w:val="-7"/>
        </w:rPr>
        <w:t> </w:t>
      </w:r>
      <w:r>
        <w:rPr/>
        <w:t>quando</w:t>
      </w:r>
      <w:r>
        <w:rPr>
          <w:spacing w:val="-7"/>
        </w:rPr>
        <w:t> </w:t>
      </w:r>
      <w:r>
        <w:rPr/>
        <w:t>è</w:t>
      </w:r>
      <w:r>
        <w:rPr>
          <w:spacing w:val="-7"/>
        </w:rPr>
        <w:t> </w:t>
      </w:r>
      <w:r>
        <w:rPr/>
        <w:t>entrato</w:t>
      </w:r>
      <w:r>
        <w:rPr>
          <w:spacing w:val="-7"/>
        </w:rPr>
        <w:t> </w:t>
      </w:r>
      <w:r>
        <w:rPr/>
        <w:t>in</w:t>
      </w:r>
      <w:r>
        <w:rPr>
          <w:spacing w:val="-7"/>
        </w:rPr>
        <w:t> </w:t>
      </w:r>
      <w:r>
        <w:rPr/>
        <w:t>vigore</w:t>
      </w:r>
      <w:r>
        <w:rPr>
          <w:spacing w:val="-7"/>
        </w:rPr>
        <w:t> </w:t>
      </w:r>
      <w:r>
        <w:rPr/>
        <w:t>il</w:t>
      </w:r>
      <w:r>
        <w:rPr>
          <w:spacing w:val="-7"/>
        </w:rPr>
        <w:t> </w:t>
      </w:r>
      <w:r>
        <w:rPr/>
        <w:t>codice</w:t>
      </w:r>
      <w:r>
        <w:rPr>
          <w:spacing w:val="-7"/>
        </w:rPr>
        <w:t> </w:t>
      </w:r>
      <w:r>
        <w:rPr/>
        <w:t>civile,</w:t>
      </w:r>
      <w:r>
        <w:rPr>
          <w:spacing w:val="-7"/>
        </w:rPr>
        <w:t> </w:t>
      </w:r>
      <w:r>
        <w:rPr/>
        <w:t>ed</w:t>
      </w:r>
      <w:r>
        <w:rPr>
          <w:spacing w:val="-7"/>
        </w:rPr>
        <w:t> </w:t>
      </w:r>
      <w:r>
        <w:rPr/>
        <w:t>ha scatenato le più disparate applicazione da parte dei giudici e teorie da parte degli interpreti.</w:t>
      </w:r>
    </w:p>
    <w:p>
      <w:pPr>
        <w:pStyle w:val="BodyText"/>
        <w:spacing w:line="235" w:lineRule="auto" w:before="17"/>
        <w:ind w:right="201"/>
      </w:pPr>
      <w:r>
        <w:rPr/>
        <w:t>La</w:t>
      </w:r>
      <w:r>
        <w:rPr>
          <w:spacing w:val="-7"/>
        </w:rPr>
        <w:t> </w:t>
      </w:r>
      <w:r>
        <w:rPr/>
        <w:t>linea</w:t>
      </w:r>
      <w:r>
        <w:rPr>
          <w:spacing w:val="-7"/>
        </w:rPr>
        <w:t> </w:t>
      </w:r>
      <w:r>
        <w:rPr/>
        <w:t>evolutiva</w:t>
      </w:r>
      <w:r>
        <w:rPr>
          <w:spacing w:val="-7"/>
        </w:rPr>
        <w:t> </w:t>
      </w:r>
      <w:r>
        <w:rPr/>
        <w:t>è</w:t>
      </w:r>
      <w:r>
        <w:rPr>
          <w:spacing w:val="-7"/>
        </w:rPr>
        <w:t> </w:t>
      </w:r>
      <w:r>
        <w:rPr/>
        <w:t>segnata</w:t>
      </w:r>
      <w:r>
        <w:rPr>
          <w:spacing w:val="-7"/>
        </w:rPr>
        <w:t> </w:t>
      </w:r>
      <w:r>
        <w:rPr/>
        <w:t>da</w:t>
      </w:r>
      <w:r>
        <w:rPr>
          <w:spacing w:val="-7"/>
        </w:rPr>
        <w:t> </w:t>
      </w:r>
      <w:r>
        <w:rPr/>
        <w:t>una</w:t>
      </w:r>
      <w:r>
        <w:rPr>
          <w:spacing w:val="-8"/>
        </w:rPr>
        <w:t> </w:t>
      </w:r>
      <w:r>
        <w:rPr>
          <w:b/>
          <w:sz w:val="19"/>
          <w:u w:val="single"/>
        </w:rPr>
        <w:t>COSTANTE</w:t>
      </w:r>
      <w:r>
        <w:rPr>
          <w:b/>
          <w:spacing w:val="-6"/>
          <w:sz w:val="19"/>
          <w:u w:val="single"/>
        </w:rPr>
        <w:t> </w:t>
      </w:r>
      <w:r>
        <w:rPr>
          <w:b/>
          <w:sz w:val="19"/>
          <w:u w:val="single"/>
        </w:rPr>
        <w:t>ESPANSIONE</w:t>
      </w:r>
      <w:r>
        <w:rPr>
          <w:b/>
          <w:spacing w:val="-6"/>
          <w:sz w:val="19"/>
          <w:u w:val="single"/>
        </w:rPr>
        <w:t> </w:t>
      </w:r>
      <w:r>
        <w:rPr>
          <w:b/>
          <w:sz w:val="19"/>
          <w:u w:val="single"/>
        </w:rPr>
        <w:t>DEL</w:t>
      </w:r>
      <w:r>
        <w:rPr>
          <w:b/>
          <w:spacing w:val="-6"/>
          <w:sz w:val="19"/>
          <w:u w:val="single"/>
        </w:rPr>
        <w:t> </w:t>
      </w:r>
      <w:r>
        <w:rPr>
          <w:b/>
          <w:sz w:val="19"/>
          <w:u w:val="single"/>
        </w:rPr>
        <w:t>CONCETTO</w:t>
      </w:r>
      <w:r>
        <w:rPr>
          <w:b/>
          <w:spacing w:val="-6"/>
          <w:sz w:val="19"/>
          <w:u w:val="single"/>
        </w:rPr>
        <w:t> </w:t>
      </w:r>
      <w:r>
        <w:rPr>
          <w:b/>
          <w:sz w:val="19"/>
          <w:u w:val="single"/>
        </w:rPr>
        <w:t>DI</w:t>
      </w:r>
      <w:r>
        <w:rPr>
          <w:b/>
          <w:spacing w:val="-6"/>
          <w:sz w:val="19"/>
          <w:u w:val="single"/>
        </w:rPr>
        <w:t> </w:t>
      </w:r>
      <w:r>
        <w:rPr>
          <w:b/>
          <w:sz w:val="19"/>
          <w:u w:val="single"/>
        </w:rPr>
        <w:t>INGIUSTIZIA</w:t>
      </w:r>
      <w:r>
        <w:rPr>
          <w:b/>
          <w:spacing w:val="-6"/>
          <w:sz w:val="19"/>
          <w:u w:val="single"/>
        </w:rPr>
        <w:t> </w:t>
      </w:r>
      <w:r>
        <w:rPr>
          <w:b/>
          <w:sz w:val="19"/>
          <w:u w:val="single"/>
        </w:rPr>
        <w:t>DEL</w:t>
      </w:r>
      <w:r>
        <w:rPr>
          <w:b/>
          <w:spacing w:val="-6"/>
          <w:sz w:val="19"/>
          <w:u w:val="single"/>
        </w:rPr>
        <w:t> </w:t>
      </w:r>
      <w:r>
        <w:rPr>
          <w:b/>
          <w:sz w:val="19"/>
          <w:u w:val="single"/>
        </w:rPr>
        <w:t>DANNO</w:t>
      </w:r>
      <w:r>
        <w:rPr/>
        <w:t>,</w:t>
      </w:r>
      <w:r>
        <w:rPr>
          <w:spacing w:val="-7"/>
        </w:rPr>
        <w:t> </w:t>
      </w:r>
      <w:r>
        <w:rPr/>
        <w:t>che</w:t>
      </w:r>
      <w:r>
        <w:rPr>
          <w:spacing w:val="-7"/>
        </w:rPr>
        <w:t> </w:t>
      </w:r>
      <w:r>
        <w:rPr/>
        <w:t>è</w:t>
      </w:r>
      <w:r>
        <w:rPr>
          <w:spacing w:val="-7"/>
        </w:rPr>
        <w:t> </w:t>
      </w:r>
      <w:r>
        <w:rPr/>
        <w:t>stato inteso, nel tempo, in modi diversi, ciascuno dei quali però ha la caratteristica di poter </w:t>
      </w:r>
      <w:r>
        <w:rPr>
          <w:u w:val="single"/>
        </w:rPr>
        <w:t>ricomprendere</w:t>
      </w:r>
      <w:r>
        <w:rPr/>
        <w:t> </w:t>
      </w:r>
      <w:r>
        <w:rPr>
          <w:u w:val="single"/>
        </w:rPr>
        <w:t>all’interno della categoria del danno ingiusto il maggior numero possibile di danni</w:t>
      </w:r>
      <w:r>
        <w:rPr/>
        <w:t>.</w:t>
      </w:r>
    </w:p>
    <w:p>
      <w:pPr>
        <w:pStyle w:val="BodyText"/>
        <w:spacing w:line="265" w:lineRule="exact" w:before="13"/>
      </w:pPr>
      <w:r>
        <w:rPr/>
        <w:t>→</w:t>
      </w:r>
      <w:r>
        <w:rPr>
          <w:spacing w:val="-8"/>
        </w:rPr>
        <w:t> </w:t>
      </w:r>
      <w:r>
        <w:rPr/>
        <w:t>L’evoluzione</w:t>
      </w:r>
      <w:r>
        <w:rPr>
          <w:spacing w:val="-7"/>
        </w:rPr>
        <w:t> </w:t>
      </w:r>
      <w:r>
        <w:rPr/>
        <w:t>tecnica</w:t>
      </w:r>
      <w:r>
        <w:rPr>
          <w:spacing w:val="-8"/>
        </w:rPr>
        <w:t> </w:t>
      </w:r>
      <w:r>
        <w:rPr/>
        <w:t>ha</w:t>
      </w:r>
      <w:r>
        <w:rPr>
          <w:spacing w:val="-7"/>
        </w:rPr>
        <w:t> </w:t>
      </w:r>
      <w:r>
        <w:rPr/>
        <w:t>aumentato</w:t>
      </w:r>
      <w:r>
        <w:rPr>
          <w:spacing w:val="-7"/>
        </w:rPr>
        <w:t> </w:t>
      </w:r>
      <w:r>
        <w:rPr/>
        <w:t>le</w:t>
      </w:r>
      <w:r>
        <w:rPr>
          <w:spacing w:val="-8"/>
        </w:rPr>
        <w:t> </w:t>
      </w:r>
      <w:r>
        <w:rPr/>
        <w:t>occasioni</w:t>
      </w:r>
      <w:r>
        <w:rPr>
          <w:spacing w:val="-7"/>
        </w:rPr>
        <w:t> </w:t>
      </w:r>
      <w:r>
        <w:rPr/>
        <w:t>di</w:t>
      </w:r>
      <w:r>
        <w:rPr>
          <w:spacing w:val="-7"/>
        </w:rPr>
        <w:t> </w:t>
      </w:r>
      <w:r>
        <w:rPr>
          <w:spacing w:val="-2"/>
        </w:rPr>
        <w:t>danno.</w:t>
      </w:r>
    </w:p>
    <w:p>
      <w:pPr>
        <w:spacing w:line="235" w:lineRule="auto" w:before="1"/>
        <w:ind w:left="140" w:right="150" w:firstLine="0"/>
        <w:jc w:val="left"/>
        <w:rPr>
          <w:sz w:val="22"/>
        </w:rPr>
      </w:pPr>
      <w:r>
        <w:rPr>
          <w:sz w:val="22"/>
        </w:rPr>
        <w:t>C’è una </w:t>
      </w:r>
      <w:r>
        <w:rPr>
          <w:b/>
          <w:sz w:val="22"/>
          <w:u w:val="single"/>
        </w:rPr>
        <w:t>sempre crescente esposizione al rischio di danno</w:t>
      </w:r>
      <w:r>
        <w:rPr>
          <w:sz w:val="22"/>
        </w:rPr>
        <w:t>: la società ha sempre sentito il bisogno di essere protetta contro i sempre crescenti rischi di danno. Ci sono bisogni di protezione che sono determinati dal cambiamento di condizioni economiche ed ecologiche dell’esistenza. Chi deve applicare le norme, ha sempre</w:t>
      </w:r>
      <w:r>
        <w:rPr>
          <w:spacing w:val="-7"/>
          <w:sz w:val="22"/>
        </w:rPr>
        <w:t> </w:t>
      </w:r>
      <w:r>
        <w:rPr>
          <w:sz w:val="22"/>
        </w:rPr>
        <w:t>l’articolo</w:t>
      </w:r>
      <w:r>
        <w:rPr>
          <w:spacing w:val="-7"/>
          <w:sz w:val="22"/>
        </w:rPr>
        <w:t> </w:t>
      </w:r>
      <w:r>
        <w:rPr>
          <w:sz w:val="22"/>
        </w:rPr>
        <w:t>2043;</w:t>
      </w:r>
      <w:r>
        <w:rPr>
          <w:spacing w:val="-7"/>
          <w:sz w:val="22"/>
        </w:rPr>
        <w:t> </w:t>
      </w:r>
      <w:r>
        <w:rPr>
          <w:sz w:val="22"/>
        </w:rPr>
        <w:t>dovendo</w:t>
      </w:r>
      <w:r>
        <w:rPr>
          <w:spacing w:val="-7"/>
          <w:sz w:val="22"/>
        </w:rPr>
        <w:t> </w:t>
      </w:r>
      <w:r>
        <w:rPr>
          <w:sz w:val="22"/>
        </w:rPr>
        <w:t>sempre</w:t>
      </w:r>
      <w:r>
        <w:rPr>
          <w:spacing w:val="-7"/>
          <w:sz w:val="22"/>
        </w:rPr>
        <w:t> </w:t>
      </w:r>
      <w:r>
        <w:rPr>
          <w:sz w:val="22"/>
        </w:rPr>
        <w:t>applicare</w:t>
      </w:r>
      <w:r>
        <w:rPr>
          <w:spacing w:val="-7"/>
          <w:sz w:val="22"/>
        </w:rPr>
        <w:t> </w:t>
      </w:r>
      <w:r>
        <w:rPr>
          <w:sz w:val="22"/>
        </w:rPr>
        <w:t>l’articolo</w:t>
      </w:r>
      <w:r>
        <w:rPr>
          <w:spacing w:val="-7"/>
          <w:sz w:val="22"/>
        </w:rPr>
        <w:t> </w:t>
      </w:r>
      <w:r>
        <w:rPr>
          <w:sz w:val="22"/>
        </w:rPr>
        <w:t>2043</w:t>
      </w:r>
      <w:r>
        <w:rPr>
          <w:spacing w:val="-7"/>
          <w:sz w:val="22"/>
        </w:rPr>
        <w:t> </w:t>
      </w:r>
      <w:r>
        <w:rPr>
          <w:sz w:val="22"/>
        </w:rPr>
        <w:t>in</w:t>
      </w:r>
      <w:r>
        <w:rPr>
          <w:spacing w:val="-7"/>
          <w:sz w:val="22"/>
        </w:rPr>
        <w:t> </w:t>
      </w:r>
      <w:r>
        <w:rPr>
          <w:sz w:val="22"/>
        </w:rPr>
        <w:t>una</w:t>
      </w:r>
      <w:r>
        <w:rPr>
          <w:spacing w:val="-7"/>
          <w:sz w:val="22"/>
        </w:rPr>
        <w:t> </w:t>
      </w:r>
      <w:r>
        <w:rPr>
          <w:sz w:val="22"/>
        </w:rPr>
        <w:t>società</w:t>
      </w:r>
      <w:r>
        <w:rPr>
          <w:spacing w:val="-7"/>
          <w:sz w:val="22"/>
        </w:rPr>
        <w:t> </w:t>
      </w:r>
      <w:r>
        <w:rPr>
          <w:sz w:val="22"/>
        </w:rPr>
        <w:t>in</w:t>
      </w:r>
      <w:r>
        <w:rPr>
          <w:spacing w:val="-7"/>
          <w:sz w:val="22"/>
        </w:rPr>
        <w:t> </w:t>
      </w:r>
      <w:r>
        <w:rPr>
          <w:sz w:val="22"/>
        </w:rPr>
        <w:t>cui</w:t>
      </w:r>
      <w:r>
        <w:rPr>
          <w:spacing w:val="-7"/>
          <w:sz w:val="22"/>
        </w:rPr>
        <w:t> </w:t>
      </w:r>
      <w:r>
        <w:rPr>
          <w:sz w:val="22"/>
        </w:rPr>
        <w:t>nascono</w:t>
      </w:r>
      <w:r>
        <w:rPr>
          <w:spacing w:val="-7"/>
          <w:sz w:val="22"/>
        </w:rPr>
        <w:t> </w:t>
      </w:r>
      <w:r>
        <w:rPr>
          <w:sz w:val="22"/>
        </w:rPr>
        <w:t>nuovi</w:t>
      </w:r>
      <w:r>
        <w:rPr>
          <w:spacing w:val="-7"/>
          <w:sz w:val="22"/>
        </w:rPr>
        <w:t> </w:t>
      </w:r>
      <w:r>
        <w:rPr>
          <w:sz w:val="22"/>
        </w:rPr>
        <w:t>bisogni di protezione, è diventato inevitabile </w:t>
      </w:r>
      <w:r>
        <w:rPr>
          <w:b/>
          <w:sz w:val="22"/>
          <w:u w:val="single"/>
        </w:rPr>
        <w:t>allargare sempre di più l’area suscettibile di essere coperta dal</w:t>
      </w:r>
      <w:r>
        <w:rPr>
          <w:b/>
          <w:sz w:val="22"/>
        </w:rPr>
        <w:t> </w:t>
      </w:r>
      <w:r>
        <w:rPr>
          <w:b/>
          <w:sz w:val="22"/>
          <w:u w:val="single"/>
        </w:rPr>
        <w:t>“danno ingiusto”</w:t>
      </w:r>
      <w:r>
        <w:rPr>
          <w:sz w:val="22"/>
        </w:rPr>
        <w:t>, per soddisfare questi </w:t>
      </w:r>
      <w:r>
        <w:rPr>
          <w:b/>
          <w:sz w:val="19"/>
          <w:u w:val="single"/>
        </w:rPr>
        <w:t>NUOVI BISOGNI DI PROTEZIONE</w:t>
      </w:r>
      <w:r>
        <w:rPr>
          <w:sz w:val="22"/>
        </w:rPr>
        <w:t>.</w:t>
      </w:r>
    </w:p>
    <w:p>
      <w:pPr>
        <w:pStyle w:val="BodyText"/>
        <w:ind w:left="0"/>
      </w:pPr>
    </w:p>
    <w:p>
      <w:pPr>
        <w:pStyle w:val="BodyText"/>
        <w:tabs>
          <w:tab w:pos="612" w:val="left" w:leader="none"/>
        </w:tabs>
        <w:ind w:left="613" w:right="224" w:hanging="361"/>
      </w:pPr>
      <w:r>
        <w:rPr/>
        <w:t>-</w:t>
        <w:tab/>
        <w:t>Nel</w:t>
      </w:r>
      <w:r>
        <w:rPr>
          <w:spacing w:val="-4"/>
        </w:rPr>
        <w:t> </w:t>
      </w:r>
      <w:r>
        <w:rPr>
          <w:b/>
          <w:u w:val="single"/>
        </w:rPr>
        <w:t>1942</w:t>
      </w:r>
      <w:r>
        <w:rPr>
          <w:b/>
          <w:spacing w:val="-4"/>
        </w:rPr>
        <w:t> </w:t>
      </w:r>
      <w:r>
        <w:rPr/>
        <w:t>l’idea</w:t>
      </w:r>
      <w:r>
        <w:rPr>
          <w:spacing w:val="-4"/>
        </w:rPr>
        <w:t> </w:t>
      </w:r>
      <w:r>
        <w:rPr/>
        <w:t>di</w:t>
      </w:r>
      <w:r>
        <w:rPr>
          <w:spacing w:val="-4"/>
        </w:rPr>
        <w:t> </w:t>
      </w:r>
      <w:r>
        <w:rPr/>
        <w:t>danno</w:t>
      </w:r>
      <w:r>
        <w:rPr>
          <w:spacing w:val="-4"/>
        </w:rPr>
        <w:t> </w:t>
      </w:r>
      <w:r>
        <w:rPr/>
        <w:t>ingiusto</w:t>
      </w:r>
      <w:r>
        <w:rPr>
          <w:spacing w:val="-4"/>
        </w:rPr>
        <w:t> </w:t>
      </w:r>
      <w:r>
        <w:rPr/>
        <w:t>che</w:t>
      </w:r>
      <w:r>
        <w:rPr>
          <w:spacing w:val="-4"/>
        </w:rPr>
        <w:t> </w:t>
      </w:r>
      <w:r>
        <w:rPr/>
        <w:t>dovesse</w:t>
      </w:r>
      <w:r>
        <w:rPr>
          <w:spacing w:val="-4"/>
        </w:rPr>
        <w:t> </w:t>
      </w:r>
      <w:r>
        <w:rPr/>
        <w:t>e</w:t>
      </w:r>
      <w:r>
        <w:rPr>
          <w:spacing w:val="-4"/>
        </w:rPr>
        <w:t> </w:t>
      </w:r>
      <w:r>
        <w:rPr/>
        <w:t>potesse</w:t>
      </w:r>
      <w:r>
        <w:rPr>
          <w:spacing w:val="-4"/>
        </w:rPr>
        <w:t> </w:t>
      </w:r>
      <w:r>
        <w:rPr/>
        <w:t>essere</w:t>
      </w:r>
      <w:r>
        <w:rPr>
          <w:spacing w:val="-4"/>
        </w:rPr>
        <w:t> </w:t>
      </w:r>
      <w:r>
        <w:rPr/>
        <w:t>risarcito</w:t>
      </w:r>
      <w:r>
        <w:rPr>
          <w:spacing w:val="-4"/>
        </w:rPr>
        <w:t> </w:t>
      </w:r>
      <w:r>
        <w:rPr/>
        <w:t>era</w:t>
      </w:r>
      <w:r>
        <w:rPr>
          <w:spacing w:val="-4"/>
        </w:rPr>
        <w:t> </w:t>
      </w:r>
      <w:r>
        <w:rPr/>
        <w:t>un’idea</w:t>
      </w:r>
      <w:r>
        <w:rPr>
          <w:spacing w:val="-4"/>
        </w:rPr>
        <w:t> </w:t>
      </w:r>
      <w:r>
        <w:rPr/>
        <w:t>tradizionale,</w:t>
      </w:r>
      <w:r>
        <w:rPr>
          <w:spacing w:val="-4"/>
        </w:rPr>
        <w:t> </w:t>
      </w:r>
      <w:r>
        <w:rPr/>
        <w:t>in</w:t>
      </w:r>
      <w:r>
        <w:rPr>
          <w:spacing w:val="-4"/>
        </w:rPr>
        <w:t> </w:t>
      </w:r>
      <w:r>
        <w:rPr/>
        <w:t>cui si riteneva che potessero essere risarcibili i danni che colpiscono quei beni di cui il danneggiato sia proprietario; il DANNO È </w:t>
      </w:r>
      <w:r>
        <w:rPr>
          <w:b/>
          <w:u w:val="single"/>
        </w:rPr>
        <w:t>INGIUSTO</w:t>
      </w:r>
      <w:r>
        <w:rPr>
          <w:b/>
        </w:rPr>
        <w:t> </w:t>
      </w:r>
      <w:r>
        <w:rPr/>
        <w:t>SE COLPISCE LA </w:t>
      </w:r>
      <w:r>
        <w:rPr>
          <w:b/>
          <w:u w:val="single"/>
        </w:rPr>
        <w:t>PROPRIETÀ</w:t>
      </w:r>
      <w:r>
        <w:rPr>
          <w:b/>
        </w:rPr>
        <w:t> </w:t>
      </w:r>
      <w:r>
        <w:rPr/>
        <w:t>O UN ALTRO </w:t>
      </w:r>
      <w:r>
        <w:rPr>
          <w:b/>
          <w:u w:val="single"/>
        </w:rPr>
        <w:t>DIRITTO ASSOLUTO</w:t>
      </w:r>
      <w:r>
        <w:rPr/>
        <w:t>,</w:t>
      </w:r>
    </w:p>
    <w:p>
      <w:pPr>
        <w:pStyle w:val="BodyText"/>
        <w:spacing w:line="267" w:lineRule="exact"/>
        <w:ind w:left="613"/>
      </w:pPr>
      <w:r>
        <w:rPr>
          <w:spacing w:val="-2"/>
        </w:rPr>
        <w:t>protetto</w:t>
      </w:r>
    </w:p>
    <w:p>
      <w:pPr>
        <w:pStyle w:val="BodyText"/>
        <w:spacing w:line="264" w:lineRule="exact"/>
        <w:ind w:left="501"/>
      </w:pPr>
      <w:r>
        <w:rPr/>
        <w:t>nei</w:t>
      </w:r>
      <w:r>
        <w:rPr>
          <w:spacing w:val="-5"/>
        </w:rPr>
        <w:t> </w:t>
      </w:r>
      <w:r>
        <w:rPr/>
        <w:t>confronti</w:t>
      </w:r>
      <w:r>
        <w:rPr>
          <w:spacing w:val="-5"/>
        </w:rPr>
        <w:t> </w:t>
      </w:r>
      <w:r>
        <w:rPr/>
        <w:t>di</w:t>
      </w:r>
      <w:r>
        <w:rPr>
          <w:spacing w:val="-5"/>
        </w:rPr>
        <w:t> </w:t>
      </w:r>
      <w:r>
        <w:rPr>
          <w:spacing w:val="-2"/>
        </w:rPr>
        <w:t>tutti.</w:t>
      </w:r>
    </w:p>
    <w:p>
      <w:pPr>
        <w:pStyle w:val="ListParagraph"/>
        <w:numPr>
          <w:ilvl w:val="1"/>
          <w:numId w:val="57"/>
        </w:numPr>
        <w:tabs>
          <w:tab w:pos="500" w:val="left" w:leader="none"/>
        </w:tabs>
        <w:spacing w:line="260" w:lineRule="exact" w:before="0" w:after="0"/>
        <w:ind w:left="500" w:right="0" w:hanging="360"/>
        <w:jc w:val="left"/>
        <w:rPr>
          <w:sz w:val="22"/>
        </w:rPr>
      </w:pPr>
      <w:r>
        <w:rPr>
          <w:sz w:val="22"/>
        </w:rPr>
        <w:t>Negli</w:t>
      </w:r>
      <w:r>
        <w:rPr>
          <w:spacing w:val="-4"/>
          <w:sz w:val="22"/>
        </w:rPr>
        <w:t> </w:t>
      </w:r>
      <w:r>
        <w:rPr>
          <w:sz w:val="22"/>
        </w:rPr>
        <w:t>anni</w:t>
      </w:r>
      <w:r>
        <w:rPr>
          <w:spacing w:val="-3"/>
          <w:sz w:val="22"/>
        </w:rPr>
        <w:t> </w:t>
      </w:r>
      <w:r>
        <w:rPr>
          <w:b/>
          <w:sz w:val="22"/>
          <w:u w:val="single"/>
        </w:rPr>
        <w:t>Settanta</w:t>
      </w:r>
      <w:r>
        <w:rPr>
          <w:b/>
          <w:spacing w:val="-5"/>
          <w:sz w:val="22"/>
        </w:rPr>
        <w:t> </w:t>
      </w:r>
      <w:r>
        <w:rPr>
          <w:sz w:val="22"/>
        </w:rPr>
        <w:t>si</w:t>
      </w:r>
      <w:r>
        <w:rPr>
          <w:spacing w:val="-3"/>
          <w:sz w:val="22"/>
        </w:rPr>
        <w:t> </w:t>
      </w:r>
      <w:r>
        <w:rPr>
          <w:sz w:val="22"/>
        </w:rPr>
        <w:t>è</w:t>
      </w:r>
      <w:r>
        <w:rPr>
          <w:spacing w:val="-3"/>
          <w:sz w:val="22"/>
        </w:rPr>
        <w:t> </w:t>
      </w:r>
      <w:r>
        <w:rPr>
          <w:sz w:val="22"/>
        </w:rPr>
        <w:t>iniziato</w:t>
      </w:r>
      <w:r>
        <w:rPr>
          <w:spacing w:val="-4"/>
          <w:sz w:val="22"/>
        </w:rPr>
        <w:t> </w:t>
      </w:r>
      <w:r>
        <w:rPr>
          <w:sz w:val="22"/>
        </w:rPr>
        <w:t>a</w:t>
      </w:r>
      <w:r>
        <w:rPr>
          <w:spacing w:val="-3"/>
          <w:sz w:val="22"/>
        </w:rPr>
        <w:t> </w:t>
      </w:r>
      <w:r>
        <w:rPr>
          <w:sz w:val="22"/>
        </w:rPr>
        <w:t>ritenere</w:t>
      </w:r>
      <w:r>
        <w:rPr>
          <w:spacing w:val="-3"/>
          <w:sz w:val="22"/>
        </w:rPr>
        <w:t> </w:t>
      </w:r>
      <w:r>
        <w:rPr>
          <w:sz w:val="22"/>
        </w:rPr>
        <w:t>che</w:t>
      </w:r>
      <w:r>
        <w:rPr>
          <w:spacing w:val="-4"/>
          <w:sz w:val="22"/>
        </w:rPr>
        <w:t> </w:t>
      </w:r>
      <w:r>
        <w:rPr>
          <w:sz w:val="22"/>
        </w:rPr>
        <w:t>anche</w:t>
      </w:r>
      <w:r>
        <w:rPr>
          <w:spacing w:val="-3"/>
          <w:sz w:val="22"/>
        </w:rPr>
        <w:t> </w:t>
      </w:r>
      <w:r>
        <w:rPr>
          <w:sz w:val="22"/>
        </w:rPr>
        <w:t>un</w:t>
      </w:r>
      <w:r>
        <w:rPr>
          <w:spacing w:val="-4"/>
          <w:sz w:val="22"/>
        </w:rPr>
        <w:t> </w:t>
      </w:r>
      <w:r>
        <w:rPr>
          <w:b/>
          <w:sz w:val="22"/>
          <w:u w:val="single"/>
        </w:rPr>
        <w:t>DANNO</w:t>
      </w:r>
      <w:r>
        <w:rPr>
          <w:b/>
          <w:spacing w:val="-3"/>
          <w:sz w:val="22"/>
          <w:u w:val="single"/>
        </w:rPr>
        <w:t> </w:t>
      </w:r>
      <w:r>
        <w:rPr>
          <w:b/>
          <w:sz w:val="22"/>
          <w:u w:val="single"/>
        </w:rPr>
        <w:t>AL</w:t>
      </w:r>
      <w:r>
        <w:rPr>
          <w:b/>
          <w:spacing w:val="-3"/>
          <w:sz w:val="22"/>
          <w:u w:val="single"/>
        </w:rPr>
        <w:t> </w:t>
      </w:r>
      <w:r>
        <w:rPr>
          <w:b/>
          <w:sz w:val="22"/>
          <w:u w:val="single"/>
        </w:rPr>
        <w:t>DIRITTO</w:t>
      </w:r>
      <w:r>
        <w:rPr>
          <w:b/>
          <w:spacing w:val="-4"/>
          <w:sz w:val="22"/>
          <w:u w:val="single"/>
        </w:rPr>
        <w:t> </w:t>
      </w:r>
      <w:r>
        <w:rPr>
          <w:b/>
          <w:sz w:val="22"/>
          <w:u w:val="single"/>
        </w:rPr>
        <w:t>DI</w:t>
      </w:r>
      <w:r>
        <w:rPr>
          <w:b/>
          <w:spacing w:val="-3"/>
          <w:sz w:val="22"/>
          <w:u w:val="single"/>
        </w:rPr>
        <w:t> </w:t>
      </w:r>
      <w:r>
        <w:rPr>
          <w:b/>
          <w:sz w:val="22"/>
          <w:u w:val="single"/>
        </w:rPr>
        <w:t>CREDITO</w:t>
      </w:r>
      <w:r>
        <w:rPr>
          <w:b/>
          <w:spacing w:val="-4"/>
          <w:sz w:val="22"/>
          <w:u w:val="single"/>
        </w:rPr>
        <w:t> </w:t>
      </w:r>
      <w:r>
        <w:rPr>
          <w:sz w:val="22"/>
          <w:u w:val="single"/>
        </w:rPr>
        <w:t>fosse</w:t>
      </w:r>
      <w:r>
        <w:rPr>
          <w:spacing w:val="-5"/>
          <w:sz w:val="22"/>
          <w:u w:val="single"/>
        </w:rPr>
        <w:t> </w:t>
      </w:r>
      <w:r>
        <w:rPr>
          <w:spacing w:val="-2"/>
          <w:sz w:val="22"/>
          <w:u w:val="single"/>
        </w:rPr>
        <w:t>ingiusto</w:t>
      </w:r>
      <w:r>
        <w:rPr>
          <w:spacing w:val="-2"/>
          <w:sz w:val="22"/>
        </w:rPr>
        <w:t>.</w:t>
      </w:r>
    </w:p>
    <w:p>
      <w:pPr>
        <w:pStyle w:val="BodyText"/>
        <w:spacing w:line="232" w:lineRule="auto" w:before="2"/>
        <w:ind w:left="501" w:right="201"/>
      </w:pPr>
      <w:r>
        <w:rPr/>
        <w:t>=</w:t>
      </w:r>
      <w:r>
        <w:rPr>
          <w:spacing w:val="-3"/>
        </w:rPr>
        <w:t> </w:t>
      </w:r>
      <w:r>
        <w:rPr/>
        <w:t>da</w:t>
      </w:r>
      <w:r>
        <w:rPr>
          <w:spacing w:val="-3"/>
        </w:rPr>
        <w:t> </w:t>
      </w:r>
      <w:r>
        <w:rPr/>
        <w:t>un</w:t>
      </w:r>
      <w:r>
        <w:rPr>
          <w:spacing w:val="-3"/>
        </w:rPr>
        <w:t> </w:t>
      </w:r>
      <w:r>
        <w:rPr/>
        <w:t>danno</w:t>
      </w:r>
      <w:r>
        <w:rPr>
          <w:spacing w:val="-3"/>
        </w:rPr>
        <w:t> </w:t>
      </w:r>
      <w:r>
        <w:rPr/>
        <w:t>ingiusto</w:t>
      </w:r>
      <w:r>
        <w:rPr>
          <w:spacing w:val="-3"/>
        </w:rPr>
        <w:t> </w:t>
      </w:r>
      <w:r>
        <w:rPr/>
        <w:t>che</w:t>
      </w:r>
      <w:r>
        <w:rPr>
          <w:spacing w:val="-3"/>
        </w:rPr>
        <w:t> </w:t>
      </w:r>
      <w:r>
        <w:rPr/>
        <w:t>è</w:t>
      </w:r>
      <w:r>
        <w:rPr>
          <w:spacing w:val="-3"/>
        </w:rPr>
        <w:t> </w:t>
      </w:r>
      <w:r>
        <w:rPr/>
        <w:t>un</w:t>
      </w:r>
      <w:r>
        <w:rPr>
          <w:spacing w:val="-3"/>
        </w:rPr>
        <w:t> </w:t>
      </w:r>
      <w:r>
        <w:rPr/>
        <w:t>danno</w:t>
      </w:r>
      <w:r>
        <w:rPr>
          <w:spacing w:val="-3"/>
        </w:rPr>
        <w:t> </w:t>
      </w:r>
      <w:r>
        <w:rPr/>
        <w:t>che</w:t>
      </w:r>
      <w:r>
        <w:rPr>
          <w:spacing w:val="-3"/>
        </w:rPr>
        <w:t> </w:t>
      </w:r>
      <w:r>
        <w:rPr/>
        <w:t>colpisce</w:t>
      </w:r>
      <w:r>
        <w:rPr>
          <w:spacing w:val="-3"/>
        </w:rPr>
        <w:t> </w:t>
      </w:r>
      <w:r>
        <w:rPr/>
        <w:t>solo</w:t>
      </w:r>
      <w:r>
        <w:rPr>
          <w:spacing w:val="-3"/>
        </w:rPr>
        <w:t> </w:t>
      </w:r>
      <w:r>
        <w:rPr/>
        <w:t>le</w:t>
      </w:r>
      <w:r>
        <w:rPr>
          <w:spacing w:val="-3"/>
        </w:rPr>
        <w:t> </w:t>
      </w:r>
      <w:r>
        <w:rPr/>
        <w:t>proprietà,</w:t>
      </w:r>
      <w:r>
        <w:rPr>
          <w:spacing w:val="-3"/>
        </w:rPr>
        <w:t> </w:t>
      </w:r>
      <w:r>
        <w:rPr/>
        <w:t>ad</w:t>
      </w:r>
      <w:r>
        <w:rPr>
          <w:spacing w:val="-3"/>
        </w:rPr>
        <w:t> </w:t>
      </w:r>
      <w:r>
        <w:rPr/>
        <w:t>un</w:t>
      </w:r>
      <w:r>
        <w:rPr>
          <w:spacing w:val="-3"/>
        </w:rPr>
        <w:t> </w:t>
      </w:r>
      <w:r>
        <w:rPr/>
        <w:t>danno</w:t>
      </w:r>
      <w:r>
        <w:rPr>
          <w:spacing w:val="-3"/>
        </w:rPr>
        <w:t> </w:t>
      </w:r>
      <w:r>
        <w:rPr/>
        <w:t>ingiusto</w:t>
      </w:r>
      <w:r>
        <w:rPr>
          <w:spacing w:val="-3"/>
        </w:rPr>
        <w:t> </w:t>
      </w:r>
      <w:r>
        <w:rPr/>
        <w:t>che</w:t>
      </w:r>
      <w:r>
        <w:rPr>
          <w:spacing w:val="-3"/>
        </w:rPr>
        <w:t> </w:t>
      </w:r>
      <w:r>
        <w:rPr/>
        <w:t>è</w:t>
      </w:r>
      <w:r>
        <w:rPr>
          <w:spacing w:val="-3"/>
        </w:rPr>
        <w:t> </w:t>
      </w:r>
      <w:r>
        <w:rPr/>
        <w:t>un danno che colpisce anche i diritti di credito.</w:t>
      </w:r>
    </w:p>
    <w:p>
      <w:pPr>
        <w:spacing w:line="254" w:lineRule="auto" w:before="22"/>
        <w:ind w:left="707" w:right="201" w:firstLine="0"/>
        <w:jc w:val="left"/>
        <w:rPr>
          <w:sz w:val="20"/>
        </w:rPr>
      </w:pPr>
      <w:r>
        <w:rPr>
          <w:sz w:val="20"/>
        </w:rPr>
        <w:t>Questo</w:t>
      </w:r>
      <w:r>
        <w:rPr>
          <w:spacing w:val="-3"/>
          <w:sz w:val="20"/>
        </w:rPr>
        <w:t> </w:t>
      </w:r>
      <w:r>
        <w:rPr>
          <w:sz w:val="20"/>
        </w:rPr>
        <w:t>ha</w:t>
      </w:r>
      <w:r>
        <w:rPr>
          <w:spacing w:val="-3"/>
          <w:sz w:val="20"/>
        </w:rPr>
        <w:t> </w:t>
      </w:r>
      <w:r>
        <w:rPr>
          <w:sz w:val="20"/>
        </w:rPr>
        <w:t>allargato</w:t>
      </w:r>
      <w:r>
        <w:rPr>
          <w:spacing w:val="-3"/>
          <w:sz w:val="20"/>
        </w:rPr>
        <w:t> </w:t>
      </w:r>
      <w:r>
        <w:rPr>
          <w:sz w:val="20"/>
        </w:rPr>
        <w:t>notevolmente</w:t>
      </w:r>
      <w:r>
        <w:rPr>
          <w:spacing w:val="-3"/>
          <w:sz w:val="20"/>
        </w:rPr>
        <w:t> </w:t>
      </w:r>
      <w:r>
        <w:rPr>
          <w:sz w:val="20"/>
        </w:rPr>
        <w:t>l’area</w:t>
      </w:r>
      <w:r>
        <w:rPr>
          <w:spacing w:val="-3"/>
          <w:sz w:val="20"/>
        </w:rPr>
        <w:t> </w:t>
      </w:r>
      <w:r>
        <w:rPr>
          <w:sz w:val="20"/>
        </w:rPr>
        <w:t>del</w:t>
      </w:r>
      <w:r>
        <w:rPr>
          <w:spacing w:val="-3"/>
          <w:sz w:val="20"/>
        </w:rPr>
        <w:t> </w:t>
      </w:r>
      <w:r>
        <w:rPr>
          <w:sz w:val="20"/>
        </w:rPr>
        <w:t>danno</w:t>
      </w:r>
      <w:r>
        <w:rPr>
          <w:spacing w:val="-3"/>
          <w:sz w:val="20"/>
        </w:rPr>
        <w:t> </w:t>
      </w:r>
      <w:r>
        <w:rPr>
          <w:sz w:val="20"/>
        </w:rPr>
        <w:t>risarcibile</w:t>
      </w:r>
      <w:r>
        <w:rPr>
          <w:spacing w:val="-3"/>
          <w:sz w:val="20"/>
        </w:rPr>
        <w:t> </w:t>
      </w:r>
      <w:r>
        <w:rPr>
          <w:sz w:val="20"/>
        </w:rPr>
        <w:t>–</w:t>
      </w:r>
      <w:r>
        <w:rPr>
          <w:spacing w:val="-3"/>
          <w:sz w:val="20"/>
        </w:rPr>
        <w:t> </w:t>
      </w:r>
      <w:r>
        <w:rPr>
          <w:sz w:val="20"/>
        </w:rPr>
        <w:t>il</w:t>
      </w:r>
      <w:r>
        <w:rPr>
          <w:spacing w:val="-3"/>
          <w:sz w:val="20"/>
        </w:rPr>
        <w:t> </w:t>
      </w:r>
      <w:r>
        <w:rPr>
          <w:sz w:val="20"/>
        </w:rPr>
        <w:t>creditore</w:t>
      </w:r>
      <w:r>
        <w:rPr>
          <w:spacing w:val="-3"/>
          <w:sz w:val="20"/>
        </w:rPr>
        <w:t> </w:t>
      </w:r>
      <w:r>
        <w:rPr>
          <w:sz w:val="20"/>
        </w:rPr>
        <w:t>è</w:t>
      </w:r>
      <w:r>
        <w:rPr>
          <w:spacing w:val="-3"/>
          <w:sz w:val="20"/>
        </w:rPr>
        <w:t> </w:t>
      </w:r>
      <w:r>
        <w:rPr>
          <w:sz w:val="20"/>
        </w:rPr>
        <w:t>anche</w:t>
      </w:r>
      <w:r>
        <w:rPr>
          <w:spacing w:val="-3"/>
          <w:sz w:val="20"/>
        </w:rPr>
        <w:t> </w:t>
      </w:r>
      <w:r>
        <w:rPr>
          <w:sz w:val="20"/>
        </w:rPr>
        <w:t>il</w:t>
      </w:r>
      <w:r>
        <w:rPr>
          <w:spacing w:val="-3"/>
          <w:sz w:val="20"/>
        </w:rPr>
        <w:t> </w:t>
      </w:r>
      <w:r>
        <w:rPr>
          <w:sz w:val="20"/>
        </w:rPr>
        <w:t>coniuge,</w:t>
      </w:r>
      <w:r>
        <w:rPr>
          <w:spacing w:val="-3"/>
          <w:sz w:val="20"/>
        </w:rPr>
        <w:t> </w:t>
      </w:r>
      <w:r>
        <w:rPr>
          <w:sz w:val="20"/>
        </w:rPr>
        <w:t>il</w:t>
      </w:r>
      <w:r>
        <w:rPr>
          <w:spacing w:val="-3"/>
          <w:sz w:val="20"/>
        </w:rPr>
        <w:t> </w:t>
      </w:r>
      <w:r>
        <w:rPr>
          <w:sz w:val="20"/>
        </w:rPr>
        <w:t>matrimonio</w:t>
      </w:r>
      <w:r>
        <w:rPr>
          <w:spacing w:val="-3"/>
          <w:sz w:val="20"/>
        </w:rPr>
        <w:t> </w:t>
      </w:r>
      <w:r>
        <w:rPr>
          <w:sz w:val="20"/>
        </w:rPr>
        <w:t>fa sorgere dei doveri e delle obbligazioni (143, 144, 146 – ciascuno dei coniugi è tenuto a contribuire ai bisogni della</w:t>
      </w:r>
      <w:r>
        <w:rPr>
          <w:spacing w:val="-5"/>
          <w:sz w:val="20"/>
        </w:rPr>
        <w:t> </w:t>
      </w:r>
      <w:r>
        <w:rPr>
          <w:sz w:val="20"/>
        </w:rPr>
        <w:t>famiglia</w:t>
      </w:r>
      <w:r>
        <w:rPr>
          <w:spacing w:val="-5"/>
          <w:sz w:val="20"/>
        </w:rPr>
        <w:t> </w:t>
      </w:r>
      <w:r>
        <w:rPr>
          <w:sz w:val="20"/>
        </w:rPr>
        <w:t>in</w:t>
      </w:r>
      <w:r>
        <w:rPr>
          <w:spacing w:val="-5"/>
          <w:sz w:val="20"/>
        </w:rPr>
        <w:t> </w:t>
      </w:r>
      <w:r>
        <w:rPr>
          <w:sz w:val="20"/>
        </w:rPr>
        <w:t>propri</w:t>
      </w:r>
      <w:r>
        <w:rPr>
          <w:spacing w:val="-5"/>
          <w:sz w:val="20"/>
        </w:rPr>
        <w:t> </w:t>
      </w:r>
      <w:r>
        <w:rPr>
          <w:sz w:val="20"/>
        </w:rPr>
        <w:t>zione</w:t>
      </w:r>
      <w:r>
        <w:rPr>
          <w:spacing w:val="-5"/>
          <w:sz w:val="20"/>
        </w:rPr>
        <w:t> </w:t>
      </w:r>
      <w:r>
        <w:rPr>
          <w:sz w:val="20"/>
        </w:rPr>
        <w:t>alle</w:t>
      </w:r>
      <w:r>
        <w:rPr>
          <w:spacing w:val="-5"/>
          <w:sz w:val="20"/>
        </w:rPr>
        <w:t> </w:t>
      </w:r>
      <w:r>
        <w:rPr>
          <w:sz w:val="20"/>
        </w:rPr>
        <w:t>proprie</w:t>
      </w:r>
      <w:r>
        <w:rPr>
          <w:spacing w:val="-5"/>
          <w:sz w:val="20"/>
        </w:rPr>
        <w:t> </w:t>
      </w:r>
      <w:r>
        <w:rPr>
          <w:sz w:val="20"/>
        </w:rPr>
        <w:t>sostanze</w:t>
      </w:r>
      <w:r>
        <w:rPr>
          <w:spacing w:val="-5"/>
          <w:sz w:val="20"/>
        </w:rPr>
        <w:t> </w:t>
      </w:r>
      <w:r>
        <w:rPr>
          <w:sz w:val="20"/>
        </w:rPr>
        <w:t>ed</w:t>
      </w:r>
      <w:r>
        <w:rPr>
          <w:spacing w:val="-5"/>
          <w:sz w:val="20"/>
        </w:rPr>
        <w:t> </w:t>
      </w:r>
      <w:r>
        <w:rPr>
          <w:sz w:val="20"/>
        </w:rPr>
        <w:t>alle</w:t>
      </w:r>
      <w:r>
        <w:rPr>
          <w:spacing w:val="-5"/>
          <w:sz w:val="20"/>
        </w:rPr>
        <w:t> </w:t>
      </w:r>
      <w:r>
        <w:rPr>
          <w:sz w:val="20"/>
        </w:rPr>
        <w:t>proprie</w:t>
      </w:r>
      <w:r>
        <w:rPr>
          <w:spacing w:val="-5"/>
          <w:sz w:val="20"/>
        </w:rPr>
        <w:t> </w:t>
      </w:r>
      <w:r>
        <w:rPr>
          <w:sz w:val="20"/>
        </w:rPr>
        <w:t>capacità</w:t>
      </w:r>
      <w:r>
        <w:rPr>
          <w:spacing w:val="-5"/>
          <w:sz w:val="20"/>
        </w:rPr>
        <w:t> </w:t>
      </w:r>
      <w:r>
        <w:rPr>
          <w:sz w:val="20"/>
        </w:rPr>
        <w:t>di</w:t>
      </w:r>
      <w:r>
        <w:rPr>
          <w:spacing w:val="-5"/>
          <w:sz w:val="20"/>
        </w:rPr>
        <w:t> </w:t>
      </w:r>
      <w:r>
        <w:rPr>
          <w:sz w:val="20"/>
        </w:rPr>
        <w:t>lavoro,</w:t>
      </w:r>
      <w:r>
        <w:rPr>
          <w:spacing w:val="-5"/>
          <w:sz w:val="20"/>
        </w:rPr>
        <w:t> </w:t>
      </w:r>
      <w:r>
        <w:rPr>
          <w:sz w:val="20"/>
        </w:rPr>
        <w:t>anche</w:t>
      </w:r>
      <w:r>
        <w:rPr>
          <w:spacing w:val="-5"/>
          <w:sz w:val="20"/>
        </w:rPr>
        <w:t> </w:t>
      </w:r>
      <w:r>
        <w:rPr>
          <w:sz w:val="20"/>
        </w:rPr>
        <w:t>casalingo):</w:t>
      </w:r>
      <w:r>
        <w:rPr>
          <w:spacing w:val="-5"/>
          <w:sz w:val="20"/>
        </w:rPr>
        <w:t> </w:t>
      </w:r>
      <w:r>
        <w:rPr>
          <w:sz w:val="20"/>
        </w:rPr>
        <w:t>ciascuno dei coniugi ha un diritto alla contribuzione dei bisogni familiari ed ciascun figlio ha un diritto di essere mantenuto dai genitori; sono tutti diritti di credito con effetto che se muore o viene ucciso il coniuge, gli altri parenti, che hanno questi diritti di credito, possono essere risarciti.</w:t>
      </w:r>
    </w:p>
    <w:p>
      <w:pPr>
        <w:pStyle w:val="ListParagraph"/>
        <w:numPr>
          <w:ilvl w:val="1"/>
          <w:numId w:val="57"/>
        </w:numPr>
        <w:tabs>
          <w:tab w:pos="500" w:val="left" w:leader="none"/>
        </w:tabs>
        <w:spacing w:line="243" w:lineRule="exact" w:before="0" w:after="0"/>
        <w:ind w:left="500" w:right="0" w:hanging="360"/>
        <w:jc w:val="left"/>
        <w:rPr>
          <w:b/>
          <w:sz w:val="22"/>
        </w:rPr>
      </w:pPr>
      <w:r>
        <w:rPr>
          <w:sz w:val="22"/>
        </w:rPr>
        <w:t>Il</w:t>
      </w:r>
      <w:r>
        <w:rPr>
          <w:spacing w:val="-5"/>
          <w:sz w:val="22"/>
        </w:rPr>
        <w:t> </w:t>
      </w:r>
      <w:r>
        <w:rPr>
          <w:sz w:val="22"/>
        </w:rPr>
        <w:t>danno</w:t>
      </w:r>
      <w:r>
        <w:rPr>
          <w:spacing w:val="-3"/>
          <w:sz w:val="22"/>
        </w:rPr>
        <w:t> </w:t>
      </w:r>
      <w:r>
        <w:rPr>
          <w:sz w:val="22"/>
        </w:rPr>
        <w:t>ingiusto</w:t>
      </w:r>
      <w:r>
        <w:rPr>
          <w:spacing w:val="-2"/>
          <w:sz w:val="22"/>
        </w:rPr>
        <w:t> </w:t>
      </w:r>
      <w:r>
        <w:rPr>
          <w:sz w:val="22"/>
        </w:rPr>
        <w:t>quindi</w:t>
      </w:r>
      <w:r>
        <w:rPr>
          <w:spacing w:val="-3"/>
          <w:sz w:val="22"/>
        </w:rPr>
        <w:t> </w:t>
      </w:r>
      <w:r>
        <w:rPr>
          <w:sz w:val="22"/>
        </w:rPr>
        <w:t>si</w:t>
      </w:r>
      <w:r>
        <w:rPr>
          <w:spacing w:val="-3"/>
          <w:sz w:val="22"/>
        </w:rPr>
        <w:t> </w:t>
      </w:r>
      <w:r>
        <w:rPr>
          <w:sz w:val="22"/>
        </w:rPr>
        <w:t>espanse</w:t>
      </w:r>
      <w:r>
        <w:rPr>
          <w:spacing w:val="-2"/>
          <w:sz w:val="22"/>
        </w:rPr>
        <w:t> </w:t>
      </w:r>
      <w:r>
        <w:rPr>
          <w:sz w:val="22"/>
        </w:rPr>
        <w:t>ulteriormente</w:t>
      </w:r>
      <w:r>
        <w:rPr>
          <w:spacing w:val="-3"/>
          <w:sz w:val="22"/>
        </w:rPr>
        <w:t> </w:t>
      </w:r>
      <w:r>
        <w:rPr>
          <w:sz w:val="22"/>
        </w:rPr>
        <w:t>anche</w:t>
      </w:r>
      <w:r>
        <w:rPr>
          <w:spacing w:val="-2"/>
          <w:sz w:val="22"/>
        </w:rPr>
        <w:t> </w:t>
      </w:r>
      <w:r>
        <w:rPr>
          <w:sz w:val="22"/>
        </w:rPr>
        <w:t>al</w:t>
      </w:r>
      <w:r>
        <w:rPr>
          <w:spacing w:val="-3"/>
          <w:sz w:val="22"/>
        </w:rPr>
        <w:t> </w:t>
      </w:r>
      <w:r>
        <w:rPr>
          <w:b/>
          <w:sz w:val="22"/>
          <w:u w:val="single"/>
        </w:rPr>
        <w:t>DANNO</w:t>
      </w:r>
      <w:r>
        <w:rPr>
          <w:b/>
          <w:spacing w:val="-3"/>
          <w:sz w:val="22"/>
          <w:u w:val="single"/>
        </w:rPr>
        <w:t> </w:t>
      </w:r>
      <w:r>
        <w:rPr>
          <w:b/>
          <w:sz w:val="22"/>
          <w:u w:val="single"/>
        </w:rPr>
        <w:t>DI</w:t>
      </w:r>
      <w:r>
        <w:rPr>
          <w:b/>
          <w:spacing w:val="-2"/>
          <w:sz w:val="22"/>
          <w:u w:val="single"/>
        </w:rPr>
        <w:t> </w:t>
      </w:r>
      <w:r>
        <w:rPr>
          <w:b/>
          <w:sz w:val="22"/>
          <w:u w:val="single"/>
        </w:rPr>
        <w:t>INTERESSI</w:t>
      </w:r>
      <w:r>
        <w:rPr>
          <w:b/>
          <w:spacing w:val="-3"/>
          <w:sz w:val="22"/>
          <w:u w:val="single"/>
        </w:rPr>
        <w:t> </w:t>
      </w:r>
      <w:r>
        <w:rPr>
          <w:b/>
          <w:sz w:val="22"/>
          <w:u w:val="single"/>
        </w:rPr>
        <w:t>MERITEVOLI</w:t>
      </w:r>
      <w:r>
        <w:rPr>
          <w:b/>
          <w:spacing w:val="-2"/>
          <w:sz w:val="22"/>
          <w:u w:val="single"/>
        </w:rPr>
        <w:t> </w:t>
      </w:r>
      <w:r>
        <w:rPr>
          <w:b/>
          <w:spacing w:val="-5"/>
          <w:sz w:val="22"/>
          <w:u w:val="single"/>
        </w:rPr>
        <w:t>DI</w:t>
      </w:r>
    </w:p>
    <w:p>
      <w:pPr>
        <w:pStyle w:val="BodyText"/>
        <w:spacing w:line="260" w:lineRule="exact"/>
        <w:ind w:left="501"/>
      </w:pPr>
      <w:r>
        <w:rPr>
          <w:b/>
          <w:u w:val="single"/>
        </w:rPr>
        <w:t>TUTELA</w:t>
      </w:r>
      <w:r>
        <w:rPr/>
        <w:t>,</w:t>
      </w:r>
      <w:r>
        <w:rPr>
          <w:spacing w:val="-3"/>
        </w:rPr>
        <w:t> </w:t>
      </w:r>
      <w:r>
        <w:rPr/>
        <w:t>pur</w:t>
      </w:r>
      <w:r>
        <w:rPr>
          <w:spacing w:val="-2"/>
        </w:rPr>
        <w:t> </w:t>
      </w:r>
      <w:r>
        <w:rPr/>
        <w:t>non</w:t>
      </w:r>
      <w:r>
        <w:rPr>
          <w:spacing w:val="-3"/>
        </w:rPr>
        <w:t> </w:t>
      </w:r>
      <w:r>
        <w:rPr/>
        <w:t>essendo</w:t>
      </w:r>
      <w:r>
        <w:rPr>
          <w:spacing w:val="-2"/>
        </w:rPr>
        <w:t> </w:t>
      </w:r>
      <w:r>
        <w:rPr/>
        <w:t>diritti</w:t>
      </w:r>
      <w:r>
        <w:rPr>
          <w:spacing w:val="-2"/>
        </w:rPr>
        <w:t> </w:t>
      </w:r>
      <w:r>
        <w:rPr/>
        <w:t>reali</w:t>
      </w:r>
      <w:r>
        <w:rPr>
          <w:spacing w:val="-3"/>
        </w:rPr>
        <w:t> </w:t>
      </w:r>
      <w:r>
        <w:rPr/>
        <w:t>né</w:t>
      </w:r>
      <w:r>
        <w:rPr>
          <w:spacing w:val="-2"/>
        </w:rPr>
        <w:t> </w:t>
      </w:r>
      <w:r>
        <w:rPr/>
        <w:t>di</w:t>
      </w:r>
      <w:r>
        <w:rPr>
          <w:spacing w:val="-2"/>
        </w:rPr>
        <w:t> credito.</w:t>
      </w:r>
    </w:p>
    <w:p>
      <w:pPr>
        <w:pStyle w:val="BodyText"/>
        <w:spacing w:line="232" w:lineRule="auto" w:before="2"/>
        <w:ind w:left="501" w:right="201"/>
      </w:pPr>
      <w:r>
        <w:rPr/>
        <w:t>=</w:t>
      </w:r>
      <w:r>
        <w:rPr>
          <w:spacing w:val="-8"/>
        </w:rPr>
        <w:t> </w:t>
      </w:r>
      <w:r>
        <w:rPr/>
        <w:t>determinato</w:t>
      </w:r>
      <w:r>
        <w:rPr>
          <w:spacing w:val="-8"/>
        </w:rPr>
        <w:t> </w:t>
      </w:r>
      <w:r>
        <w:rPr/>
        <w:t>soprattutto</w:t>
      </w:r>
      <w:r>
        <w:rPr>
          <w:spacing w:val="-8"/>
        </w:rPr>
        <w:t> </w:t>
      </w:r>
      <w:r>
        <w:rPr/>
        <w:t>dalla</w:t>
      </w:r>
      <w:r>
        <w:rPr>
          <w:spacing w:val="-8"/>
        </w:rPr>
        <w:t> </w:t>
      </w:r>
      <w:r>
        <w:rPr/>
        <w:t>diffusione</w:t>
      </w:r>
      <w:r>
        <w:rPr>
          <w:spacing w:val="-8"/>
        </w:rPr>
        <w:t> </w:t>
      </w:r>
      <w:r>
        <w:rPr/>
        <w:t>delle</w:t>
      </w:r>
      <w:r>
        <w:rPr>
          <w:spacing w:val="-8"/>
        </w:rPr>
        <w:t> </w:t>
      </w:r>
      <w:r>
        <w:rPr/>
        <w:t>“coppie</w:t>
      </w:r>
      <w:r>
        <w:rPr>
          <w:spacing w:val="-8"/>
        </w:rPr>
        <w:t> </w:t>
      </w:r>
      <w:r>
        <w:rPr/>
        <w:t>di</w:t>
      </w:r>
      <w:r>
        <w:rPr>
          <w:spacing w:val="-8"/>
        </w:rPr>
        <w:t> </w:t>
      </w:r>
      <w:r>
        <w:rPr/>
        <w:t>fatto”</w:t>
      </w:r>
      <w:r>
        <w:rPr>
          <w:spacing w:val="-8"/>
        </w:rPr>
        <w:t> </w:t>
      </w:r>
      <w:r>
        <w:rPr/>
        <w:t>–</w:t>
      </w:r>
      <w:r>
        <w:rPr>
          <w:spacing w:val="-8"/>
        </w:rPr>
        <w:t> </w:t>
      </w:r>
      <w:r>
        <w:rPr/>
        <w:t>in</w:t>
      </w:r>
      <w:r>
        <w:rPr>
          <w:spacing w:val="-8"/>
        </w:rPr>
        <w:t> </w:t>
      </w:r>
      <w:r>
        <w:rPr/>
        <w:t>questo</w:t>
      </w:r>
      <w:r>
        <w:rPr>
          <w:spacing w:val="-8"/>
        </w:rPr>
        <w:t> </w:t>
      </w:r>
      <w:r>
        <w:rPr/>
        <w:t>modo</w:t>
      </w:r>
      <w:r>
        <w:rPr>
          <w:spacing w:val="-8"/>
        </w:rPr>
        <w:t> </w:t>
      </w:r>
      <w:r>
        <w:rPr/>
        <w:t>si</w:t>
      </w:r>
      <w:r>
        <w:rPr>
          <w:spacing w:val="-8"/>
        </w:rPr>
        <w:t> </w:t>
      </w:r>
      <w:r>
        <w:rPr/>
        <w:t>protegge</w:t>
      </w:r>
      <w:r>
        <w:rPr>
          <w:spacing w:val="-8"/>
        </w:rPr>
        <w:t> </w:t>
      </w:r>
      <w:r>
        <w:rPr/>
        <w:t>anche</w:t>
      </w:r>
      <w:r>
        <w:rPr>
          <w:spacing w:val="-8"/>
        </w:rPr>
        <w:t> </w:t>
      </w:r>
      <w:r>
        <w:rPr/>
        <w:t>il partner di una coppia di fatto che vede morire il suo compagno.</w:t>
      </w:r>
    </w:p>
    <w:p>
      <w:pPr>
        <w:pStyle w:val="BodyText"/>
        <w:spacing w:line="232" w:lineRule="auto"/>
        <w:ind w:right="174"/>
      </w:pPr>
      <w:r>
        <w:rPr/>
        <w:t>C’è</w:t>
      </w:r>
      <w:r>
        <w:rPr>
          <w:spacing w:val="-6"/>
        </w:rPr>
        <w:t> </w:t>
      </w:r>
      <w:r>
        <w:rPr/>
        <w:t>stato</w:t>
      </w:r>
      <w:r>
        <w:rPr>
          <w:spacing w:val="-5"/>
        </w:rPr>
        <w:t> </w:t>
      </w:r>
      <w:r>
        <w:rPr/>
        <w:t>un</w:t>
      </w:r>
      <w:r>
        <w:rPr>
          <w:spacing w:val="-5"/>
        </w:rPr>
        <w:t> </w:t>
      </w:r>
      <w:r>
        <w:rPr>
          <w:b/>
          <w:u w:val="single"/>
        </w:rPr>
        <w:t>allargamento</w:t>
      </w:r>
      <w:r>
        <w:rPr>
          <w:b/>
          <w:spacing w:val="-5"/>
        </w:rPr>
        <w:t> </w:t>
      </w:r>
      <w:r>
        <w:rPr/>
        <w:t>che</w:t>
      </w:r>
      <w:r>
        <w:rPr>
          <w:spacing w:val="-5"/>
        </w:rPr>
        <w:t> </w:t>
      </w:r>
      <w:r>
        <w:rPr/>
        <w:t>ha</w:t>
      </w:r>
      <w:r>
        <w:rPr>
          <w:spacing w:val="-5"/>
        </w:rPr>
        <w:t> </w:t>
      </w:r>
      <w:r>
        <w:rPr/>
        <w:t>portato</w:t>
      </w:r>
      <w:r>
        <w:rPr>
          <w:spacing w:val="-5"/>
        </w:rPr>
        <w:t> </w:t>
      </w:r>
      <w:r>
        <w:rPr/>
        <w:t>ad</w:t>
      </w:r>
      <w:r>
        <w:rPr>
          <w:spacing w:val="-5"/>
        </w:rPr>
        <w:t> </w:t>
      </w:r>
      <w:r>
        <w:rPr>
          <w:u w:val="single"/>
        </w:rPr>
        <w:t>aumentare</w:t>
      </w:r>
      <w:r>
        <w:rPr>
          <w:spacing w:val="-5"/>
          <w:u w:val="single"/>
        </w:rPr>
        <w:t> </w:t>
      </w:r>
      <w:r>
        <w:rPr>
          <w:u w:val="single"/>
        </w:rPr>
        <w:t>sempre</w:t>
      </w:r>
      <w:r>
        <w:rPr>
          <w:spacing w:val="-5"/>
          <w:u w:val="single"/>
        </w:rPr>
        <w:t> </w:t>
      </w:r>
      <w:r>
        <w:rPr>
          <w:u w:val="single"/>
        </w:rPr>
        <w:t>di</w:t>
      </w:r>
      <w:r>
        <w:rPr>
          <w:spacing w:val="-5"/>
          <w:u w:val="single"/>
        </w:rPr>
        <w:t> </w:t>
      </w:r>
      <w:r>
        <w:rPr>
          <w:u w:val="single"/>
        </w:rPr>
        <w:t>più</w:t>
      </w:r>
      <w:r>
        <w:rPr>
          <w:spacing w:val="-5"/>
          <w:u w:val="single"/>
        </w:rPr>
        <w:t> </w:t>
      </w:r>
      <w:r>
        <w:rPr>
          <w:u w:val="single"/>
        </w:rPr>
        <w:t>i</w:t>
      </w:r>
      <w:r>
        <w:rPr>
          <w:spacing w:val="-5"/>
          <w:u w:val="single"/>
        </w:rPr>
        <w:t> </w:t>
      </w:r>
      <w:r>
        <w:rPr>
          <w:u w:val="single"/>
        </w:rPr>
        <w:t>pregiudizi</w:t>
      </w:r>
      <w:r>
        <w:rPr/>
        <w:t>,</w:t>
      </w:r>
      <w:r>
        <w:rPr>
          <w:spacing w:val="-5"/>
        </w:rPr>
        <w:t> </w:t>
      </w:r>
      <w:r>
        <w:rPr/>
        <w:t>i</w:t>
      </w:r>
      <w:r>
        <w:rPr>
          <w:spacing w:val="-5"/>
        </w:rPr>
        <w:t> </w:t>
      </w:r>
      <w:r>
        <w:rPr/>
        <w:t>danni,</w:t>
      </w:r>
      <w:r>
        <w:rPr>
          <w:spacing w:val="-5"/>
        </w:rPr>
        <w:t> </w:t>
      </w:r>
      <w:r>
        <w:rPr/>
        <w:t>che</w:t>
      </w:r>
      <w:r>
        <w:rPr>
          <w:spacing w:val="-5"/>
        </w:rPr>
        <w:t> </w:t>
      </w:r>
      <w:r>
        <w:rPr/>
        <w:t>possono essere considerati </w:t>
      </w:r>
      <w:r>
        <w:rPr>
          <w:u w:val="single"/>
        </w:rPr>
        <w:t>ingiusti</w:t>
      </w:r>
      <w:r>
        <w:rPr/>
        <w:t>.</w:t>
      </w:r>
    </w:p>
    <w:p>
      <w:pPr>
        <w:pStyle w:val="ListParagraph"/>
        <w:numPr>
          <w:ilvl w:val="1"/>
          <w:numId w:val="57"/>
        </w:numPr>
        <w:tabs>
          <w:tab w:pos="501" w:val="left" w:leader="none"/>
        </w:tabs>
        <w:spacing w:line="232" w:lineRule="auto" w:before="117" w:after="0"/>
        <w:ind w:left="501" w:right="243" w:hanging="361"/>
        <w:jc w:val="left"/>
        <w:rPr>
          <w:sz w:val="22"/>
        </w:rPr>
      </w:pPr>
      <w:r>
        <w:rPr>
          <w:sz w:val="22"/>
        </w:rPr>
        <w:t>L’ultimo passaggio risale al 1999, con una </w:t>
      </w:r>
      <w:r>
        <w:rPr>
          <w:sz w:val="22"/>
          <w:u w:val="single"/>
        </w:rPr>
        <w:t>sentenza delle Sezioni Unite della Corte di cassazione n. 500</w:t>
      </w:r>
      <w:r>
        <w:rPr>
          <w:sz w:val="22"/>
        </w:rPr>
        <w:t> </w:t>
      </w:r>
      <w:r>
        <w:rPr>
          <w:sz w:val="22"/>
          <w:u w:val="single"/>
        </w:rPr>
        <w:t>del </w:t>
      </w:r>
      <w:r>
        <w:rPr>
          <w:b/>
          <w:sz w:val="22"/>
          <w:u w:val="single"/>
        </w:rPr>
        <w:t>1999</w:t>
      </w:r>
      <w:r>
        <w:rPr>
          <w:sz w:val="22"/>
        </w:rPr>
        <w:t>, in cui si lascia trapelare un’idea per cui per capire se un danno è ingiusto si deve semplicemente</w:t>
      </w:r>
      <w:r>
        <w:rPr>
          <w:spacing w:val="-8"/>
          <w:sz w:val="22"/>
        </w:rPr>
        <w:t> </w:t>
      </w:r>
      <w:r>
        <w:rPr>
          <w:b/>
          <w:sz w:val="22"/>
          <w:u w:val="single"/>
        </w:rPr>
        <w:t>CONFRONTARE</w:t>
      </w:r>
      <w:r>
        <w:rPr>
          <w:b/>
          <w:spacing w:val="-8"/>
          <w:sz w:val="22"/>
        </w:rPr>
        <w:t> </w:t>
      </w:r>
      <w:r>
        <w:rPr>
          <w:sz w:val="22"/>
        </w:rPr>
        <w:t>l’</w:t>
      </w:r>
      <w:r>
        <w:rPr>
          <w:sz w:val="22"/>
          <w:u w:val="single"/>
        </w:rPr>
        <w:t>interesse</w:t>
      </w:r>
      <w:r>
        <w:rPr>
          <w:spacing w:val="-8"/>
          <w:sz w:val="22"/>
        </w:rPr>
        <w:t> </w:t>
      </w:r>
      <w:r>
        <w:rPr>
          <w:sz w:val="22"/>
        </w:rPr>
        <w:t>di</w:t>
      </w:r>
      <w:r>
        <w:rPr>
          <w:spacing w:val="-8"/>
          <w:sz w:val="22"/>
        </w:rPr>
        <w:t> </w:t>
      </w:r>
      <w:r>
        <w:rPr>
          <w:sz w:val="22"/>
        </w:rPr>
        <w:t>chi</w:t>
      </w:r>
      <w:r>
        <w:rPr>
          <w:spacing w:val="-8"/>
          <w:sz w:val="22"/>
        </w:rPr>
        <w:t> </w:t>
      </w:r>
      <w:r>
        <w:rPr>
          <w:sz w:val="22"/>
        </w:rPr>
        <w:t>ha</w:t>
      </w:r>
      <w:r>
        <w:rPr>
          <w:spacing w:val="-8"/>
          <w:sz w:val="22"/>
        </w:rPr>
        <w:t> </w:t>
      </w:r>
      <w:r>
        <w:rPr>
          <w:sz w:val="22"/>
        </w:rPr>
        <w:t>provocato</w:t>
      </w:r>
      <w:r>
        <w:rPr>
          <w:spacing w:val="-8"/>
          <w:sz w:val="22"/>
        </w:rPr>
        <w:t> </w:t>
      </w:r>
      <w:r>
        <w:rPr>
          <w:sz w:val="22"/>
        </w:rPr>
        <w:t>un</w:t>
      </w:r>
      <w:r>
        <w:rPr>
          <w:spacing w:val="-8"/>
          <w:sz w:val="22"/>
        </w:rPr>
        <w:t> </w:t>
      </w:r>
      <w:r>
        <w:rPr>
          <w:sz w:val="22"/>
        </w:rPr>
        <w:t>danno</w:t>
      </w:r>
      <w:r>
        <w:rPr>
          <w:spacing w:val="-8"/>
          <w:sz w:val="22"/>
        </w:rPr>
        <w:t> </w:t>
      </w:r>
      <w:r>
        <w:rPr>
          <w:sz w:val="22"/>
        </w:rPr>
        <w:t>ad</w:t>
      </w:r>
      <w:r>
        <w:rPr>
          <w:spacing w:val="-8"/>
          <w:sz w:val="22"/>
        </w:rPr>
        <w:t> </w:t>
      </w:r>
      <w:r>
        <w:rPr>
          <w:b/>
          <w:sz w:val="22"/>
          <w:u w:val="single"/>
        </w:rPr>
        <w:t>AGIRE</w:t>
      </w:r>
      <w:r>
        <w:rPr>
          <w:b/>
          <w:spacing w:val="-8"/>
          <w:sz w:val="22"/>
          <w:u w:val="single"/>
        </w:rPr>
        <w:t> </w:t>
      </w:r>
      <w:r>
        <w:rPr>
          <w:b/>
          <w:sz w:val="22"/>
          <w:u w:val="single"/>
        </w:rPr>
        <w:t>LIBERAMENTE</w:t>
      </w:r>
      <w:r>
        <w:rPr>
          <w:b/>
          <w:spacing w:val="-8"/>
          <w:sz w:val="22"/>
        </w:rPr>
        <w:t> </w:t>
      </w:r>
      <w:r>
        <w:rPr>
          <w:sz w:val="22"/>
        </w:rPr>
        <w:t>senza dover risarcire i pregiudizi che reca agli altri, e gli interessi di chi subisce un pregiudizio ad essere </w:t>
      </w:r>
      <w:r>
        <w:rPr>
          <w:b/>
          <w:sz w:val="22"/>
          <w:u w:val="single"/>
        </w:rPr>
        <w:t>PROTETTO</w:t>
      </w:r>
      <w:r>
        <w:rPr>
          <w:b/>
          <w:sz w:val="22"/>
        </w:rPr>
        <w:t> </w:t>
      </w:r>
      <w:r>
        <w:rPr>
          <w:sz w:val="22"/>
        </w:rPr>
        <w:t>e quindi a </w:t>
      </w:r>
      <w:r>
        <w:rPr>
          <w:b/>
          <w:sz w:val="22"/>
          <w:u w:val="single"/>
        </w:rPr>
        <w:t>ricevere il risarcimento</w:t>
      </w:r>
      <w:r>
        <w:rPr>
          <w:sz w:val="22"/>
        </w:rPr>
        <w:t>.</w:t>
      </w:r>
    </w:p>
    <w:p>
      <w:pPr>
        <w:pStyle w:val="BodyText"/>
        <w:spacing w:line="257" w:lineRule="exact"/>
        <w:ind w:left="501"/>
      </w:pPr>
      <w:r>
        <w:rPr/>
        <w:t>Ci</w:t>
      </w:r>
      <w:r>
        <w:rPr>
          <w:spacing w:val="-4"/>
        </w:rPr>
        <w:t> </w:t>
      </w:r>
      <w:r>
        <w:rPr/>
        <w:t>sono</w:t>
      </w:r>
      <w:r>
        <w:rPr>
          <w:spacing w:val="-2"/>
        </w:rPr>
        <w:t> </w:t>
      </w:r>
      <w:r>
        <w:rPr/>
        <w:t>quindi</w:t>
      </w:r>
      <w:r>
        <w:rPr>
          <w:spacing w:val="-3"/>
        </w:rPr>
        <w:t> </w:t>
      </w:r>
      <w:r>
        <w:rPr/>
        <w:t>due</w:t>
      </w:r>
      <w:r>
        <w:rPr>
          <w:spacing w:val="-3"/>
        </w:rPr>
        <w:t> </w:t>
      </w:r>
      <w:r>
        <w:rPr>
          <w:spacing w:val="-2"/>
        </w:rPr>
        <w:t>interessi:</w:t>
      </w:r>
    </w:p>
    <w:p>
      <w:pPr>
        <w:pStyle w:val="ListParagraph"/>
        <w:numPr>
          <w:ilvl w:val="2"/>
          <w:numId w:val="57"/>
        </w:numPr>
        <w:tabs>
          <w:tab w:pos="860" w:val="left" w:leader="none"/>
        </w:tabs>
        <w:spacing w:line="260" w:lineRule="exact" w:before="0" w:after="0"/>
        <w:ind w:left="860" w:right="0" w:hanging="359"/>
        <w:jc w:val="left"/>
        <w:rPr>
          <w:sz w:val="22"/>
        </w:rPr>
      </w:pPr>
      <w:r>
        <w:rPr>
          <w:sz w:val="22"/>
        </w:rPr>
        <w:t>Interesse</w:t>
      </w:r>
      <w:r>
        <w:rPr>
          <w:spacing w:val="-5"/>
          <w:sz w:val="22"/>
        </w:rPr>
        <w:t> </w:t>
      </w:r>
      <w:r>
        <w:rPr>
          <w:sz w:val="22"/>
        </w:rPr>
        <w:t>della</w:t>
      </w:r>
      <w:r>
        <w:rPr>
          <w:spacing w:val="-4"/>
          <w:sz w:val="22"/>
        </w:rPr>
        <w:t> </w:t>
      </w:r>
      <w:r>
        <w:rPr>
          <w:sz w:val="22"/>
        </w:rPr>
        <w:t>liberata</w:t>
      </w:r>
      <w:r>
        <w:rPr>
          <w:spacing w:val="-4"/>
          <w:sz w:val="22"/>
        </w:rPr>
        <w:t> </w:t>
      </w:r>
      <w:r>
        <w:rPr>
          <w:sz w:val="22"/>
        </w:rPr>
        <w:t>di</w:t>
      </w:r>
      <w:r>
        <w:rPr>
          <w:spacing w:val="-4"/>
          <w:sz w:val="22"/>
        </w:rPr>
        <w:t> </w:t>
      </w:r>
      <w:r>
        <w:rPr>
          <w:sz w:val="22"/>
        </w:rPr>
        <w:t>agire,</w:t>
      </w:r>
      <w:r>
        <w:rPr>
          <w:spacing w:val="-4"/>
          <w:sz w:val="22"/>
        </w:rPr>
        <w:t> </w:t>
      </w:r>
      <w:r>
        <w:rPr>
          <w:sz w:val="22"/>
        </w:rPr>
        <w:t>la</w:t>
      </w:r>
      <w:r>
        <w:rPr>
          <w:spacing w:val="-4"/>
          <w:sz w:val="22"/>
        </w:rPr>
        <w:t> </w:t>
      </w:r>
      <w:r>
        <w:rPr>
          <w:sz w:val="22"/>
        </w:rPr>
        <w:t>libertà</w:t>
      </w:r>
      <w:r>
        <w:rPr>
          <w:spacing w:val="-5"/>
          <w:sz w:val="22"/>
        </w:rPr>
        <w:t> </w:t>
      </w:r>
      <w:r>
        <w:rPr>
          <w:sz w:val="22"/>
        </w:rPr>
        <w:t>di</w:t>
      </w:r>
      <w:r>
        <w:rPr>
          <w:spacing w:val="-4"/>
          <w:sz w:val="22"/>
        </w:rPr>
        <w:t> </w:t>
      </w:r>
      <w:r>
        <w:rPr>
          <w:sz w:val="22"/>
        </w:rPr>
        <w:t>iniziativa</w:t>
      </w:r>
      <w:r>
        <w:rPr>
          <w:spacing w:val="-4"/>
          <w:sz w:val="22"/>
        </w:rPr>
        <w:t> </w:t>
      </w:r>
      <w:r>
        <w:rPr>
          <w:spacing w:val="-2"/>
          <w:sz w:val="22"/>
        </w:rPr>
        <w:t>economica;</w:t>
      </w:r>
    </w:p>
    <w:p>
      <w:pPr>
        <w:pStyle w:val="ListParagraph"/>
        <w:numPr>
          <w:ilvl w:val="2"/>
          <w:numId w:val="57"/>
        </w:numPr>
        <w:tabs>
          <w:tab w:pos="860" w:val="left" w:leader="none"/>
        </w:tabs>
        <w:spacing w:line="261" w:lineRule="exact" w:before="0" w:after="0"/>
        <w:ind w:left="860" w:right="0" w:hanging="359"/>
        <w:jc w:val="left"/>
        <w:rPr>
          <w:sz w:val="22"/>
        </w:rPr>
      </w:pPr>
      <w:r>
        <w:rPr>
          <w:sz w:val="22"/>
        </w:rPr>
        <w:t>Interesse</w:t>
      </w:r>
      <w:r>
        <w:rPr>
          <w:spacing w:val="-7"/>
          <w:sz w:val="22"/>
        </w:rPr>
        <w:t> </w:t>
      </w:r>
      <w:r>
        <w:rPr>
          <w:sz w:val="22"/>
        </w:rPr>
        <w:t>ad</w:t>
      </w:r>
      <w:r>
        <w:rPr>
          <w:spacing w:val="-7"/>
          <w:sz w:val="22"/>
        </w:rPr>
        <w:t> </w:t>
      </w:r>
      <w:r>
        <w:rPr>
          <w:sz w:val="22"/>
        </w:rPr>
        <w:t>essere</w:t>
      </w:r>
      <w:r>
        <w:rPr>
          <w:spacing w:val="-7"/>
          <w:sz w:val="22"/>
        </w:rPr>
        <w:t> </w:t>
      </w:r>
      <w:r>
        <w:rPr>
          <w:sz w:val="22"/>
        </w:rPr>
        <w:t>protetti</w:t>
      </w:r>
      <w:r>
        <w:rPr>
          <w:spacing w:val="-7"/>
          <w:sz w:val="22"/>
        </w:rPr>
        <w:t> </w:t>
      </w:r>
      <w:r>
        <w:rPr>
          <w:sz w:val="22"/>
        </w:rPr>
        <w:t>contro</w:t>
      </w:r>
      <w:r>
        <w:rPr>
          <w:spacing w:val="-6"/>
          <w:sz w:val="22"/>
        </w:rPr>
        <w:t> </w:t>
      </w:r>
      <w:r>
        <w:rPr>
          <w:sz w:val="22"/>
        </w:rPr>
        <w:t>eventuali</w:t>
      </w:r>
      <w:r>
        <w:rPr>
          <w:spacing w:val="-7"/>
          <w:sz w:val="22"/>
        </w:rPr>
        <w:t> </w:t>
      </w:r>
      <w:r>
        <w:rPr>
          <w:sz w:val="22"/>
        </w:rPr>
        <w:t>danni</w:t>
      </w:r>
      <w:r>
        <w:rPr>
          <w:spacing w:val="-7"/>
          <w:sz w:val="22"/>
        </w:rPr>
        <w:t> </w:t>
      </w:r>
      <w:r>
        <w:rPr>
          <w:sz w:val="22"/>
        </w:rPr>
        <w:t>che</w:t>
      </w:r>
      <w:r>
        <w:rPr>
          <w:spacing w:val="-7"/>
          <w:sz w:val="22"/>
        </w:rPr>
        <w:t> </w:t>
      </w:r>
      <w:r>
        <w:rPr>
          <w:sz w:val="22"/>
        </w:rPr>
        <w:t>dovessero</w:t>
      </w:r>
      <w:r>
        <w:rPr>
          <w:spacing w:val="-6"/>
          <w:sz w:val="22"/>
        </w:rPr>
        <w:t> </w:t>
      </w:r>
      <w:r>
        <w:rPr>
          <w:spacing w:val="-2"/>
          <w:sz w:val="22"/>
        </w:rPr>
        <w:t>verificarsi.</w:t>
      </w:r>
    </w:p>
    <w:p>
      <w:pPr>
        <w:pStyle w:val="BodyText"/>
        <w:spacing w:line="230" w:lineRule="auto" w:before="5"/>
        <w:ind w:right="174"/>
      </w:pPr>
      <w:r>
        <w:rPr/>
        <w:t>La</w:t>
      </w:r>
      <w:r>
        <w:rPr>
          <w:spacing w:val="-5"/>
        </w:rPr>
        <w:t> </w:t>
      </w:r>
      <w:r>
        <w:rPr/>
        <w:t>sentenza</w:t>
      </w:r>
      <w:r>
        <w:rPr>
          <w:spacing w:val="-5"/>
        </w:rPr>
        <w:t> </w:t>
      </w:r>
      <w:r>
        <w:rPr/>
        <w:t>lascia</w:t>
      </w:r>
      <w:r>
        <w:rPr>
          <w:spacing w:val="-5"/>
        </w:rPr>
        <w:t> </w:t>
      </w:r>
      <w:r>
        <w:rPr/>
        <w:t>intendere</w:t>
      </w:r>
      <w:r>
        <w:rPr>
          <w:spacing w:val="-5"/>
        </w:rPr>
        <w:t> </w:t>
      </w:r>
      <w:r>
        <w:rPr/>
        <w:t>il</w:t>
      </w:r>
      <w:r>
        <w:rPr>
          <w:spacing w:val="-5"/>
        </w:rPr>
        <w:t> </w:t>
      </w:r>
      <w:r>
        <w:rPr/>
        <w:t>bisogno</w:t>
      </w:r>
      <w:r>
        <w:rPr>
          <w:spacing w:val="-5"/>
        </w:rPr>
        <w:t> </w:t>
      </w:r>
      <w:r>
        <w:rPr/>
        <w:t>di</w:t>
      </w:r>
      <w:r>
        <w:rPr>
          <w:spacing w:val="-5"/>
        </w:rPr>
        <w:t> </w:t>
      </w:r>
      <w:r>
        <w:rPr/>
        <w:t>dover</w:t>
      </w:r>
      <w:r>
        <w:rPr>
          <w:spacing w:val="-5"/>
        </w:rPr>
        <w:t> </w:t>
      </w:r>
      <w:r>
        <w:rPr/>
        <w:t>confrontare</w:t>
      </w:r>
      <w:r>
        <w:rPr>
          <w:spacing w:val="-5"/>
        </w:rPr>
        <w:t> </w:t>
      </w:r>
      <w:r>
        <w:rPr/>
        <w:t>i</w:t>
      </w:r>
      <w:r>
        <w:rPr>
          <w:spacing w:val="-5"/>
        </w:rPr>
        <w:t> </w:t>
      </w:r>
      <w:r>
        <w:rPr/>
        <w:t>due</w:t>
      </w:r>
      <w:r>
        <w:rPr>
          <w:spacing w:val="-5"/>
        </w:rPr>
        <w:t> </w:t>
      </w:r>
      <w:r>
        <w:rPr/>
        <w:t>interessi,</w:t>
      </w:r>
      <w:r>
        <w:rPr>
          <w:spacing w:val="-5"/>
        </w:rPr>
        <w:t> </w:t>
      </w:r>
      <w:r>
        <w:rPr/>
        <w:t>di</w:t>
      </w:r>
      <w:r>
        <w:rPr>
          <w:spacing w:val="-5"/>
        </w:rPr>
        <w:t> </w:t>
      </w:r>
      <w:r>
        <w:rPr/>
        <w:t>chi</w:t>
      </w:r>
      <w:r>
        <w:rPr>
          <w:spacing w:val="-5"/>
        </w:rPr>
        <w:t> </w:t>
      </w:r>
      <w:r>
        <w:rPr/>
        <w:t>ha</w:t>
      </w:r>
      <w:r>
        <w:rPr>
          <w:spacing w:val="-5"/>
        </w:rPr>
        <w:t> </w:t>
      </w:r>
      <w:r>
        <w:rPr/>
        <w:t>provocato</w:t>
      </w:r>
      <w:r>
        <w:rPr>
          <w:spacing w:val="-5"/>
        </w:rPr>
        <w:t> </w:t>
      </w:r>
      <w:r>
        <w:rPr/>
        <w:t>il</w:t>
      </w:r>
      <w:r>
        <w:rPr>
          <w:spacing w:val="-5"/>
        </w:rPr>
        <w:t> </w:t>
      </w:r>
      <w:r>
        <w:rPr/>
        <w:t>danno</w:t>
      </w:r>
      <w:r>
        <w:rPr>
          <w:spacing w:val="-5"/>
        </w:rPr>
        <w:t> </w:t>
      </w:r>
      <w:r>
        <w:rPr/>
        <w:t>e</w:t>
      </w:r>
      <w:r>
        <w:rPr>
          <w:spacing w:val="-5"/>
        </w:rPr>
        <w:t> </w:t>
      </w:r>
      <w:r>
        <w:rPr/>
        <w:t>di chi ha subito il danno, e capire quale dei due deve prevalere:</w:t>
      </w:r>
    </w:p>
    <w:p>
      <w:pPr>
        <w:pStyle w:val="ListParagraph"/>
        <w:numPr>
          <w:ilvl w:val="1"/>
          <w:numId w:val="57"/>
        </w:numPr>
        <w:tabs>
          <w:tab w:pos="501" w:val="left" w:leader="none"/>
        </w:tabs>
        <w:spacing w:line="232" w:lineRule="auto" w:before="0" w:after="0"/>
        <w:ind w:left="501" w:right="358" w:hanging="361"/>
        <w:jc w:val="left"/>
        <w:rPr>
          <w:sz w:val="22"/>
        </w:rPr>
      </w:pPr>
      <w:r>
        <w:rPr>
          <w:sz w:val="22"/>
        </w:rPr>
        <w:t>Se</w:t>
      </w:r>
      <w:r>
        <w:rPr>
          <w:spacing w:val="-7"/>
          <w:sz w:val="22"/>
        </w:rPr>
        <w:t> </w:t>
      </w:r>
      <w:r>
        <w:rPr>
          <w:sz w:val="22"/>
        </w:rPr>
        <w:t>è</w:t>
      </w:r>
      <w:r>
        <w:rPr>
          <w:spacing w:val="-7"/>
          <w:sz w:val="22"/>
        </w:rPr>
        <w:t> </w:t>
      </w:r>
      <w:r>
        <w:rPr>
          <w:sz w:val="22"/>
        </w:rPr>
        <w:t>più</w:t>
      </w:r>
      <w:r>
        <w:rPr>
          <w:spacing w:val="-7"/>
          <w:sz w:val="22"/>
        </w:rPr>
        <w:t> </w:t>
      </w:r>
      <w:r>
        <w:rPr>
          <w:sz w:val="22"/>
        </w:rPr>
        <w:t>importante</w:t>
      </w:r>
      <w:r>
        <w:rPr>
          <w:spacing w:val="-7"/>
          <w:sz w:val="22"/>
        </w:rPr>
        <w:t> </w:t>
      </w:r>
      <w:r>
        <w:rPr>
          <w:sz w:val="22"/>
        </w:rPr>
        <w:t>l’interesse</w:t>
      </w:r>
      <w:r>
        <w:rPr>
          <w:spacing w:val="-7"/>
          <w:sz w:val="22"/>
        </w:rPr>
        <w:t> </w:t>
      </w:r>
      <w:r>
        <w:rPr>
          <w:sz w:val="22"/>
        </w:rPr>
        <w:t>alla</w:t>
      </w:r>
      <w:r>
        <w:rPr>
          <w:spacing w:val="-7"/>
          <w:sz w:val="22"/>
        </w:rPr>
        <w:t> </w:t>
      </w:r>
      <w:r>
        <w:rPr>
          <w:b/>
          <w:sz w:val="22"/>
          <w:u w:val="single"/>
        </w:rPr>
        <w:t>LIBERTÀ</w:t>
      </w:r>
      <w:r>
        <w:rPr>
          <w:b/>
          <w:spacing w:val="-7"/>
          <w:sz w:val="22"/>
          <w:u w:val="single"/>
        </w:rPr>
        <w:t> </w:t>
      </w:r>
      <w:r>
        <w:rPr>
          <w:b/>
          <w:sz w:val="22"/>
          <w:u w:val="single"/>
        </w:rPr>
        <w:t>D’AZIONE</w:t>
      </w:r>
      <w:r>
        <w:rPr>
          <w:sz w:val="22"/>
        </w:rPr>
        <w:t>,</w:t>
      </w:r>
      <w:r>
        <w:rPr>
          <w:spacing w:val="-7"/>
          <w:sz w:val="22"/>
        </w:rPr>
        <w:t> </w:t>
      </w:r>
      <w:r>
        <w:rPr>
          <w:sz w:val="22"/>
        </w:rPr>
        <w:t>il</w:t>
      </w:r>
      <w:r>
        <w:rPr>
          <w:spacing w:val="-7"/>
          <w:sz w:val="22"/>
        </w:rPr>
        <w:t> </w:t>
      </w:r>
      <w:r>
        <w:rPr>
          <w:sz w:val="22"/>
        </w:rPr>
        <w:t>danno</w:t>
      </w:r>
      <w:r>
        <w:rPr>
          <w:spacing w:val="-7"/>
          <w:sz w:val="22"/>
        </w:rPr>
        <w:t> </w:t>
      </w:r>
      <w:r>
        <w:rPr>
          <w:b/>
          <w:sz w:val="22"/>
          <w:u w:val="single"/>
        </w:rPr>
        <w:t>non</w:t>
      </w:r>
      <w:r>
        <w:rPr>
          <w:b/>
          <w:spacing w:val="-7"/>
          <w:sz w:val="22"/>
          <w:u w:val="single"/>
        </w:rPr>
        <w:t> </w:t>
      </w:r>
      <w:r>
        <w:rPr>
          <w:b/>
          <w:sz w:val="22"/>
          <w:u w:val="single"/>
        </w:rPr>
        <w:t>è</w:t>
      </w:r>
      <w:r>
        <w:rPr>
          <w:b/>
          <w:spacing w:val="-7"/>
          <w:sz w:val="22"/>
          <w:u w:val="single"/>
        </w:rPr>
        <w:t> </w:t>
      </w:r>
      <w:r>
        <w:rPr>
          <w:b/>
          <w:sz w:val="22"/>
          <w:u w:val="single"/>
        </w:rPr>
        <w:t>ingiusto</w:t>
      </w:r>
      <w:r>
        <w:rPr>
          <w:b/>
          <w:spacing w:val="-7"/>
          <w:sz w:val="22"/>
        </w:rPr>
        <w:t> </w:t>
      </w:r>
      <w:r>
        <w:rPr>
          <w:sz w:val="22"/>
        </w:rPr>
        <w:t>e</w:t>
      </w:r>
      <w:r>
        <w:rPr>
          <w:spacing w:val="-7"/>
          <w:sz w:val="22"/>
        </w:rPr>
        <w:t> </w:t>
      </w:r>
      <w:r>
        <w:rPr>
          <w:sz w:val="22"/>
        </w:rPr>
        <w:t>il</w:t>
      </w:r>
      <w:r>
        <w:rPr>
          <w:spacing w:val="-7"/>
          <w:sz w:val="22"/>
        </w:rPr>
        <w:t> </w:t>
      </w:r>
      <w:r>
        <w:rPr>
          <w:sz w:val="22"/>
        </w:rPr>
        <w:t>risarcimento</w:t>
      </w:r>
      <w:r>
        <w:rPr>
          <w:spacing w:val="-7"/>
          <w:sz w:val="22"/>
        </w:rPr>
        <w:t> </w:t>
      </w:r>
      <w:r>
        <w:rPr>
          <w:sz w:val="22"/>
        </w:rPr>
        <w:t>non</w:t>
      </w:r>
      <w:r>
        <w:rPr>
          <w:spacing w:val="-7"/>
          <w:sz w:val="22"/>
        </w:rPr>
        <w:t> </w:t>
      </w:r>
      <w:r>
        <w:rPr>
          <w:sz w:val="22"/>
        </w:rPr>
        <w:t>va </w:t>
      </w:r>
      <w:r>
        <w:rPr>
          <w:spacing w:val="-2"/>
          <w:sz w:val="22"/>
        </w:rPr>
        <w:t>accordato;</w:t>
      </w:r>
    </w:p>
    <w:p>
      <w:pPr>
        <w:pStyle w:val="ListParagraph"/>
        <w:spacing w:after="0" w:line="232" w:lineRule="auto"/>
        <w:jc w:val="left"/>
        <w:rPr>
          <w:sz w:val="22"/>
        </w:rPr>
        <w:sectPr>
          <w:pgSz w:w="11920" w:h="16840"/>
          <w:pgMar w:top="1240" w:bottom="280" w:left="992" w:right="992"/>
        </w:sectPr>
      </w:pPr>
    </w:p>
    <w:p>
      <w:pPr>
        <w:pStyle w:val="ListParagraph"/>
        <w:numPr>
          <w:ilvl w:val="1"/>
          <w:numId w:val="57"/>
        </w:numPr>
        <w:tabs>
          <w:tab w:pos="501" w:val="left" w:leader="none"/>
        </w:tabs>
        <w:spacing w:line="232" w:lineRule="auto" w:before="33" w:after="0"/>
        <w:ind w:left="501" w:right="301" w:hanging="361"/>
        <w:jc w:val="left"/>
        <w:rPr>
          <w:sz w:val="22"/>
        </w:rPr>
      </w:pPr>
      <w:r>
        <w:rPr>
          <w:sz w:val="22"/>
        </w:rPr>
        <w:t>Se</w:t>
      </w:r>
      <w:r>
        <w:rPr>
          <w:spacing w:val="-5"/>
          <w:sz w:val="22"/>
        </w:rPr>
        <w:t> </w:t>
      </w:r>
      <w:r>
        <w:rPr>
          <w:sz w:val="22"/>
        </w:rPr>
        <w:t>è</w:t>
      </w:r>
      <w:r>
        <w:rPr>
          <w:spacing w:val="-5"/>
          <w:sz w:val="22"/>
        </w:rPr>
        <w:t> </w:t>
      </w:r>
      <w:r>
        <w:rPr>
          <w:sz w:val="22"/>
        </w:rPr>
        <w:t>più</w:t>
      </w:r>
      <w:r>
        <w:rPr>
          <w:spacing w:val="-5"/>
          <w:sz w:val="22"/>
        </w:rPr>
        <w:t> </w:t>
      </w:r>
      <w:r>
        <w:rPr>
          <w:sz w:val="22"/>
        </w:rPr>
        <w:t>importante</w:t>
      </w:r>
      <w:r>
        <w:rPr>
          <w:spacing w:val="-5"/>
          <w:sz w:val="22"/>
        </w:rPr>
        <w:t> </w:t>
      </w:r>
      <w:r>
        <w:rPr>
          <w:sz w:val="22"/>
        </w:rPr>
        <w:t>l’interesse</w:t>
      </w:r>
      <w:r>
        <w:rPr>
          <w:spacing w:val="-5"/>
          <w:sz w:val="22"/>
        </w:rPr>
        <w:t> </w:t>
      </w:r>
      <w:r>
        <w:rPr>
          <w:sz w:val="22"/>
        </w:rPr>
        <w:t>alla</w:t>
      </w:r>
      <w:r>
        <w:rPr>
          <w:spacing w:val="-5"/>
          <w:sz w:val="22"/>
        </w:rPr>
        <w:t> </w:t>
      </w:r>
      <w:r>
        <w:rPr>
          <w:b/>
          <w:sz w:val="22"/>
          <w:u w:val="single"/>
        </w:rPr>
        <w:t>PROTEZIONE</w:t>
      </w:r>
      <w:r>
        <w:rPr>
          <w:b/>
          <w:spacing w:val="-6"/>
          <w:sz w:val="22"/>
        </w:rPr>
        <w:t> </w:t>
      </w:r>
      <w:r>
        <w:rPr>
          <w:sz w:val="22"/>
        </w:rPr>
        <w:t>al</w:t>
      </w:r>
      <w:r>
        <w:rPr>
          <w:spacing w:val="-5"/>
          <w:sz w:val="22"/>
        </w:rPr>
        <w:t> </w:t>
      </w:r>
      <w:r>
        <w:rPr>
          <w:sz w:val="22"/>
        </w:rPr>
        <w:t>danneggiato,</w:t>
      </w:r>
      <w:r>
        <w:rPr>
          <w:spacing w:val="-5"/>
          <w:sz w:val="22"/>
        </w:rPr>
        <w:t> </w:t>
      </w:r>
      <w:r>
        <w:rPr>
          <w:sz w:val="22"/>
        </w:rPr>
        <w:t>il</w:t>
      </w:r>
      <w:r>
        <w:rPr>
          <w:spacing w:val="-5"/>
          <w:sz w:val="22"/>
        </w:rPr>
        <w:t> </w:t>
      </w:r>
      <w:r>
        <w:rPr>
          <w:sz w:val="22"/>
        </w:rPr>
        <w:t>danno</w:t>
      </w:r>
      <w:r>
        <w:rPr>
          <w:spacing w:val="-5"/>
          <w:sz w:val="22"/>
        </w:rPr>
        <w:t> </w:t>
      </w:r>
      <w:r>
        <w:rPr>
          <w:sz w:val="22"/>
        </w:rPr>
        <w:t>è</w:t>
      </w:r>
      <w:r>
        <w:rPr>
          <w:spacing w:val="-5"/>
          <w:sz w:val="22"/>
        </w:rPr>
        <w:t> </w:t>
      </w:r>
      <w:r>
        <w:rPr>
          <w:sz w:val="22"/>
        </w:rPr>
        <w:t>ingiusto</w:t>
      </w:r>
      <w:r>
        <w:rPr>
          <w:spacing w:val="-5"/>
          <w:sz w:val="22"/>
        </w:rPr>
        <w:t> </w:t>
      </w:r>
      <w:r>
        <w:rPr>
          <w:sz w:val="22"/>
        </w:rPr>
        <w:t>e</w:t>
      </w:r>
      <w:r>
        <w:rPr>
          <w:spacing w:val="-5"/>
          <w:sz w:val="22"/>
        </w:rPr>
        <w:t> </w:t>
      </w:r>
      <w:r>
        <w:rPr>
          <w:sz w:val="22"/>
        </w:rPr>
        <w:t>il</w:t>
      </w:r>
      <w:r>
        <w:rPr>
          <w:spacing w:val="-5"/>
          <w:sz w:val="22"/>
        </w:rPr>
        <w:t> </w:t>
      </w:r>
      <w:r>
        <w:rPr>
          <w:sz w:val="22"/>
        </w:rPr>
        <w:t>risarcimento</w:t>
      </w:r>
      <w:r>
        <w:rPr>
          <w:spacing w:val="-5"/>
          <w:sz w:val="22"/>
        </w:rPr>
        <w:t> </w:t>
      </w:r>
      <w:r>
        <w:rPr>
          <w:sz w:val="22"/>
        </w:rPr>
        <w:t>va </w:t>
      </w:r>
      <w:r>
        <w:rPr>
          <w:spacing w:val="-2"/>
          <w:sz w:val="22"/>
        </w:rPr>
        <w:t>accordato.</w:t>
      </w:r>
    </w:p>
    <w:p>
      <w:pPr>
        <w:pStyle w:val="BodyText"/>
        <w:spacing w:line="232" w:lineRule="auto"/>
        <w:ind w:right="174"/>
      </w:pPr>
      <w:r>
        <w:rPr/>
        <w:t>Riguardo al conflitto tra l’interesse di chi provoca un danno alla libertà e l’interesse di chi subisce un danno ad essere protetti: in quali casi la </w:t>
      </w:r>
      <w:r>
        <w:rPr>
          <w:u w:val="single"/>
        </w:rPr>
        <w:t>libertà d’azione è più importante</w:t>
      </w:r>
      <w:r>
        <w:rPr/>
        <w:t>? Uno dei casi è quello della </w:t>
      </w:r>
      <w:r>
        <w:rPr>
          <w:b/>
          <w:u w:val="single"/>
        </w:rPr>
        <w:t>medicina</w:t>
      </w:r>
      <w:r>
        <w:rPr>
          <w:b/>
        </w:rPr>
        <w:t> </w:t>
      </w:r>
      <w:r>
        <w:rPr>
          <w:b/>
          <w:u w:val="single"/>
        </w:rPr>
        <w:t>difensiva</w:t>
      </w:r>
      <w:r>
        <w:rPr>
          <w:b/>
          <w:spacing w:val="-4"/>
        </w:rPr>
        <w:t> </w:t>
      </w:r>
      <w:r>
        <w:rPr/>
        <w:t>–</w:t>
      </w:r>
      <w:r>
        <w:rPr>
          <w:spacing w:val="-4"/>
        </w:rPr>
        <w:t> </w:t>
      </w:r>
      <w:r>
        <w:rPr/>
        <w:t>caso</w:t>
      </w:r>
      <w:r>
        <w:rPr>
          <w:spacing w:val="-4"/>
        </w:rPr>
        <w:t> </w:t>
      </w:r>
      <w:r>
        <w:rPr/>
        <w:t>dell’attività</w:t>
      </w:r>
      <w:r>
        <w:rPr>
          <w:spacing w:val="-4"/>
        </w:rPr>
        <w:t> </w:t>
      </w:r>
      <w:r>
        <w:rPr/>
        <w:t>sanitaria,</w:t>
      </w:r>
      <w:r>
        <w:rPr>
          <w:spacing w:val="-4"/>
        </w:rPr>
        <w:t> </w:t>
      </w:r>
      <w:r>
        <w:rPr/>
        <w:t>di</w:t>
      </w:r>
      <w:r>
        <w:rPr>
          <w:spacing w:val="-4"/>
        </w:rPr>
        <w:t> </w:t>
      </w:r>
      <w:r>
        <w:rPr/>
        <w:t>cura</w:t>
      </w:r>
      <w:r>
        <w:rPr>
          <w:spacing w:val="-4"/>
        </w:rPr>
        <w:t> </w:t>
      </w:r>
      <w:r>
        <w:rPr/>
        <w:t>e</w:t>
      </w:r>
      <w:r>
        <w:rPr>
          <w:spacing w:val="-4"/>
        </w:rPr>
        <w:t> </w:t>
      </w:r>
      <w:r>
        <w:rPr/>
        <w:t>di</w:t>
      </w:r>
      <w:r>
        <w:rPr>
          <w:spacing w:val="-4"/>
        </w:rPr>
        <w:t> </w:t>
      </w:r>
      <w:r>
        <w:rPr/>
        <w:t>terapia,</w:t>
      </w:r>
      <w:r>
        <w:rPr>
          <w:spacing w:val="-4"/>
        </w:rPr>
        <w:t> </w:t>
      </w:r>
      <w:r>
        <w:rPr/>
        <w:t>che</w:t>
      </w:r>
      <w:r>
        <w:rPr>
          <w:spacing w:val="-4"/>
        </w:rPr>
        <w:t> </w:t>
      </w:r>
      <w:r>
        <w:rPr/>
        <w:t>viene</w:t>
      </w:r>
      <w:r>
        <w:rPr>
          <w:spacing w:val="-4"/>
        </w:rPr>
        <w:t> </w:t>
      </w:r>
      <w:r>
        <w:rPr/>
        <w:t>svolta</w:t>
      </w:r>
      <w:r>
        <w:rPr>
          <w:spacing w:val="-4"/>
        </w:rPr>
        <w:t> </w:t>
      </w:r>
      <w:r>
        <w:rPr/>
        <w:t>secondo</w:t>
      </w:r>
      <w:r>
        <w:rPr>
          <w:spacing w:val="-4"/>
        </w:rPr>
        <w:t> </w:t>
      </w:r>
      <w:r>
        <w:rPr/>
        <w:t>criteri</w:t>
      </w:r>
      <w:r>
        <w:rPr>
          <w:spacing w:val="-4"/>
        </w:rPr>
        <w:t> </w:t>
      </w:r>
      <w:r>
        <w:rPr/>
        <w:t>e</w:t>
      </w:r>
      <w:r>
        <w:rPr>
          <w:spacing w:val="-4"/>
        </w:rPr>
        <w:t> </w:t>
      </w:r>
      <w:r>
        <w:rPr/>
        <w:t>regole</w:t>
      </w:r>
      <w:r>
        <w:rPr>
          <w:spacing w:val="-4"/>
        </w:rPr>
        <w:t> </w:t>
      </w:r>
      <w:r>
        <w:rPr/>
        <w:t>che</w:t>
      </w:r>
      <w:r>
        <w:rPr>
          <w:spacing w:val="-4"/>
        </w:rPr>
        <w:t> </w:t>
      </w:r>
      <w:r>
        <w:rPr/>
        <w:t>sono non già identificate sulla base della loro idoneità a guarire il presente, ma sulla base dell’esigenza di evitare che in caso di errore ci siano pretese risarcitorie dei pazienti; ciò implica che si devono seguire i protocolli così</w:t>
      </w:r>
      <w:r>
        <w:rPr>
          <w:spacing w:val="-1"/>
        </w:rPr>
        <w:t> </w:t>
      </w:r>
      <w:r>
        <w:rPr/>
        <w:t>si</w:t>
      </w:r>
      <w:r>
        <w:rPr>
          <w:spacing w:val="-1"/>
        </w:rPr>
        <w:t> </w:t>
      </w:r>
      <w:r>
        <w:rPr/>
        <w:t>è</w:t>
      </w:r>
      <w:r>
        <w:rPr>
          <w:spacing w:val="-1"/>
        </w:rPr>
        <w:t> </w:t>
      </w:r>
      <w:r>
        <w:rPr/>
        <w:t>sicuri</w:t>
      </w:r>
      <w:r>
        <w:rPr>
          <w:spacing w:val="-1"/>
        </w:rPr>
        <w:t> </w:t>
      </w:r>
      <w:r>
        <w:rPr/>
        <w:t>che</w:t>
      </w:r>
      <w:r>
        <w:rPr>
          <w:spacing w:val="-1"/>
        </w:rPr>
        <w:t> </w:t>
      </w:r>
      <w:r>
        <w:rPr/>
        <w:t>il</w:t>
      </w:r>
      <w:r>
        <w:rPr>
          <w:spacing w:val="-1"/>
        </w:rPr>
        <w:t> </w:t>
      </w:r>
      <w:r>
        <w:rPr/>
        <w:t>giudizio</w:t>
      </w:r>
      <w:r>
        <w:rPr>
          <w:spacing w:val="-1"/>
        </w:rPr>
        <w:t> </w:t>
      </w:r>
      <w:r>
        <w:rPr/>
        <w:t>di</w:t>
      </w:r>
      <w:r>
        <w:rPr>
          <w:spacing w:val="-1"/>
        </w:rPr>
        <w:t> </w:t>
      </w:r>
      <w:r>
        <w:rPr/>
        <w:t>un</w:t>
      </w:r>
      <w:r>
        <w:rPr>
          <w:spacing w:val="-1"/>
        </w:rPr>
        <w:t> </w:t>
      </w:r>
      <w:r>
        <w:rPr/>
        <w:t>magistrato</w:t>
      </w:r>
      <w:r>
        <w:rPr>
          <w:spacing w:val="-1"/>
        </w:rPr>
        <w:t> </w:t>
      </w:r>
      <w:r>
        <w:rPr/>
        <w:t>sarà</w:t>
      </w:r>
      <w:r>
        <w:rPr>
          <w:spacing w:val="-1"/>
        </w:rPr>
        <w:t> </w:t>
      </w:r>
      <w:r>
        <w:rPr/>
        <w:t>quello</w:t>
      </w:r>
      <w:r>
        <w:rPr>
          <w:spacing w:val="-1"/>
        </w:rPr>
        <w:t> </w:t>
      </w:r>
      <w:r>
        <w:rPr/>
        <w:t>per</w:t>
      </w:r>
      <w:r>
        <w:rPr>
          <w:spacing w:val="-1"/>
        </w:rPr>
        <w:t> </w:t>
      </w:r>
      <w:r>
        <w:rPr/>
        <w:t>cui</w:t>
      </w:r>
      <w:r>
        <w:rPr>
          <w:spacing w:val="-1"/>
        </w:rPr>
        <w:t> </w:t>
      </w:r>
      <w:r>
        <w:rPr/>
        <w:t>non</w:t>
      </w:r>
      <w:r>
        <w:rPr>
          <w:spacing w:val="-1"/>
        </w:rPr>
        <w:t> </w:t>
      </w:r>
      <w:r>
        <w:rPr/>
        <w:t>ci</w:t>
      </w:r>
      <w:r>
        <w:rPr>
          <w:spacing w:val="-1"/>
        </w:rPr>
        <w:t> </w:t>
      </w:r>
      <w:r>
        <w:rPr/>
        <w:t>sarà</w:t>
      </w:r>
      <w:r>
        <w:rPr>
          <w:spacing w:val="-1"/>
        </w:rPr>
        <w:t> </w:t>
      </w:r>
      <w:r>
        <w:rPr/>
        <w:t>una</w:t>
      </w:r>
      <w:r>
        <w:rPr>
          <w:spacing w:val="-1"/>
        </w:rPr>
        <w:t> </w:t>
      </w:r>
      <w:r>
        <w:rPr/>
        <w:t>colpa;</w:t>
      </w:r>
      <w:r>
        <w:rPr>
          <w:spacing w:val="-1"/>
        </w:rPr>
        <w:t> </w:t>
      </w:r>
      <w:r>
        <w:rPr/>
        <w:t>in</w:t>
      </w:r>
      <w:r>
        <w:rPr>
          <w:spacing w:val="-1"/>
        </w:rPr>
        <w:t> </w:t>
      </w:r>
      <w:r>
        <w:rPr/>
        <w:t>questo</w:t>
      </w:r>
      <w:r>
        <w:rPr>
          <w:spacing w:val="-1"/>
        </w:rPr>
        <w:t> </w:t>
      </w:r>
      <w:r>
        <w:rPr/>
        <w:t>modo</w:t>
      </w:r>
      <w:r>
        <w:rPr>
          <w:spacing w:val="-1"/>
        </w:rPr>
        <w:t> </w:t>
      </w:r>
      <w:r>
        <w:rPr/>
        <w:t>però si cancella una terapia sperimentale, una ricerca di curare anche oltre le tecniche più sperimentate perché nessuno si esporrebbe al rischio di risarcire il danno che abbai provocato con la terapia sperimentale – ciò però</w:t>
      </w:r>
      <w:r>
        <w:rPr>
          <w:spacing w:val="-5"/>
        </w:rPr>
        <w:t> </w:t>
      </w:r>
      <w:r>
        <w:rPr/>
        <w:t>è</w:t>
      </w:r>
      <w:r>
        <w:rPr>
          <w:spacing w:val="-5"/>
        </w:rPr>
        <w:t> </w:t>
      </w:r>
      <w:r>
        <w:rPr/>
        <w:t>un</w:t>
      </w:r>
      <w:r>
        <w:rPr>
          <w:spacing w:val="-5"/>
        </w:rPr>
        <w:t> </w:t>
      </w:r>
      <w:r>
        <w:rPr/>
        <w:t>danno</w:t>
      </w:r>
      <w:r>
        <w:rPr>
          <w:spacing w:val="-5"/>
        </w:rPr>
        <w:t> </w:t>
      </w:r>
      <w:r>
        <w:rPr/>
        <w:t>per</w:t>
      </w:r>
      <w:r>
        <w:rPr>
          <w:spacing w:val="-5"/>
        </w:rPr>
        <w:t> </w:t>
      </w:r>
      <w:r>
        <w:rPr/>
        <w:t>la</w:t>
      </w:r>
      <w:r>
        <w:rPr>
          <w:spacing w:val="-5"/>
        </w:rPr>
        <w:t> </w:t>
      </w:r>
      <w:r>
        <w:rPr/>
        <w:t>comunità</w:t>
      </w:r>
      <w:r>
        <w:rPr>
          <w:spacing w:val="-5"/>
        </w:rPr>
        <w:t> </w:t>
      </w:r>
      <w:r>
        <w:rPr/>
        <w:t>perché</w:t>
      </w:r>
      <w:r>
        <w:rPr>
          <w:spacing w:val="-5"/>
        </w:rPr>
        <w:t> </w:t>
      </w:r>
      <w:r>
        <w:rPr/>
        <w:t>se</w:t>
      </w:r>
      <w:r>
        <w:rPr>
          <w:spacing w:val="-5"/>
        </w:rPr>
        <w:t> </w:t>
      </w:r>
      <w:r>
        <w:rPr/>
        <w:t>non</w:t>
      </w:r>
      <w:r>
        <w:rPr>
          <w:spacing w:val="-5"/>
        </w:rPr>
        <w:t> </w:t>
      </w:r>
      <w:r>
        <w:rPr/>
        <w:t>c’è</w:t>
      </w:r>
      <w:r>
        <w:rPr>
          <w:spacing w:val="-5"/>
        </w:rPr>
        <w:t> </w:t>
      </w:r>
      <w:r>
        <w:rPr/>
        <w:t>sperimentazione</w:t>
      </w:r>
      <w:r>
        <w:rPr>
          <w:spacing w:val="-5"/>
        </w:rPr>
        <w:t> </w:t>
      </w:r>
      <w:r>
        <w:rPr/>
        <w:t>la</w:t>
      </w:r>
      <w:r>
        <w:rPr>
          <w:spacing w:val="-5"/>
        </w:rPr>
        <w:t> </w:t>
      </w:r>
      <w:r>
        <w:rPr/>
        <w:t>medicina</w:t>
      </w:r>
      <w:r>
        <w:rPr>
          <w:spacing w:val="-5"/>
        </w:rPr>
        <w:t> </w:t>
      </w:r>
      <w:r>
        <w:rPr/>
        <w:t>resta</w:t>
      </w:r>
      <w:r>
        <w:rPr>
          <w:spacing w:val="-5"/>
        </w:rPr>
        <w:t> </w:t>
      </w:r>
      <w:r>
        <w:rPr/>
        <w:t>ferma</w:t>
      </w:r>
      <w:r>
        <w:rPr>
          <w:spacing w:val="-5"/>
        </w:rPr>
        <w:t> </w:t>
      </w:r>
      <w:r>
        <w:rPr/>
        <w:t>e</w:t>
      </w:r>
      <w:r>
        <w:rPr>
          <w:spacing w:val="-5"/>
        </w:rPr>
        <w:t> </w:t>
      </w:r>
      <w:r>
        <w:rPr/>
        <w:t>ciò</w:t>
      </w:r>
      <w:r>
        <w:rPr>
          <w:spacing w:val="-5"/>
        </w:rPr>
        <w:t> </w:t>
      </w:r>
      <w:r>
        <w:rPr/>
        <w:t>è</w:t>
      </w:r>
      <w:r>
        <w:rPr>
          <w:spacing w:val="-5"/>
        </w:rPr>
        <w:t> </w:t>
      </w:r>
      <w:r>
        <w:rPr/>
        <w:t>un</w:t>
      </w:r>
      <w:r>
        <w:rPr>
          <w:spacing w:val="-5"/>
        </w:rPr>
        <w:t> </w:t>
      </w:r>
      <w:r>
        <w:rPr/>
        <w:t>male per la comunità.</w:t>
      </w:r>
    </w:p>
    <w:p>
      <w:pPr>
        <w:pStyle w:val="BodyText"/>
        <w:spacing w:line="265" w:lineRule="exact" w:before="249"/>
      </w:pPr>
      <w:r>
        <w:rPr/>
        <w:t>Oggi</w:t>
      </w:r>
      <w:r>
        <w:rPr>
          <w:spacing w:val="-1"/>
        </w:rPr>
        <w:t> </w:t>
      </w:r>
      <w:r>
        <w:rPr/>
        <w:t>il</w:t>
      </w:r>
      <w:r>
        <w:rPr>
          <w:spacing w:val="-1"/>
        </w:rPr>
        <w:t> </w:t>
      </w:r>
      <w:r>
        <w:rPr/>
        <w:t>danno</w:t>
      </w:r>
      <w:r>
        <w:rPr>
          <w:spacing w:val="-1"/>
        </w:rPr>
        <w:t> </w:t>
      </w:r>
      <w:r>
        <w:rPr/>
        <w:t>ingiusto</w:t>
      </w:r>
      <w:r>
        <w:rPr>
          <w:spacing w:val="-1"/>
        </w:rPr>
        <w:t> </w:t>
      </w:r>
      <w:r>
        <w:rPr/>
        <w:t>è</w:t>
      </w:r>
      <w:r>
        <w:rPr>
          <w:spacing w:val="-1"/>
        </w:rPr>
        <w:t> </w:t>
      </w:r>
      <w:r>
        <w:rPr>
          <w:spacing w:val="-5"/>
        </w:rPr>
        <w:t>il</w:t>
      </w:r>
    </w:p>
    <w:p>
      <w:pPr>
        <w:spacing w:line="232" w:lineRule="auto" w:before="2"/>
        <w:ind w:left="140" w:right="949" w:firstLine="0"/>
        <w:jc w:val="both"/>
        <w:rPr>
          <w:b/>
          <w:sz w:val="22"/>
        </w:rPr>
      </w:pPr>
      <w:r>
        <w:rPr>
          <w:sz w:val="22"/>
          <w:u w:val="single"/>
        </w:rPr>
        <w:t>DANNO</w:t>
      </w:r>
      <w:r>
        <w:rPr>
          <w:spacing w:val="-7"/>
          <w:sz w:val="22"/>
          <w:u w:val="single"/>
        </w:rPr>
        <w:t> </w:t>
      </w:r>
      <w:r>
        <w:rPr>
          <w:sz w:val="22"/>
          <w:u w:val="single"/>
        </w:rPr>
        <w:t>CHE</w:t>
      </w:r>
      <w:r>
        <w:rPr>
          <w:spacing w:val="-7"/>
          <w:sz w:val="22"/>
          <w:u w:val="single"/>
        </w:rPr>
        <w:t> </w:t>
      </w:r>
      <w:r>
        <w:rPr>
          <w:sz w:val="22"/>
          <w:u w:val="single"/>
        </w:rPr>
        <w:t>COLPISCE</w:t>
      </w:r>
      <w:r>
        <w:rPr>
          <w:spacing w:val="-7"/>
          <w:sz w:val="22"/>
          <w:u w:val="single"/>
        </w:rPr>
        <w:t> </w:t>
      </w:r>
      <w:r>
        <w:rPr>
          <w:sz w:val="22"/>
          <w:u w:val="single"/>
        </w:rPr>
        <w:t>UN</w:t>
      </w:r>
      <w:r>
        <w:rPr>
          <w:spacing w:val="-7"/>
          <w:sz w:val="22"/>
          <w:u w:val="single"/>
        </w:rPr>
        <w:t> </w:t>
      </w:r>
      <w:r>
        <w:rPr>
          <w:b/>
          <w:sz w:val="22"/>
          <w:u w:val="single"/>
        </w:rPr>
        <w:t>INTERESSE</w:t>
      </w:r>
      <w:r>
        <w:rPr>
          <w:b/>
          <w:spacing w:val="-7"/>
          <w:sz w:val="22"/>
          <w:u w:val="single"/>
        </w:rPr>
        <w:t> </w:t>
      </w:r>
      <w:r>
        <w:rPr>
          <w:b/>
          <w:sz w:val="22"/>
          <w:u w:val="single"/>
        </w:rPr>
        <w:t>DEL</w:t>
      </w:r>
      <w:r>
        <w:rPr>
          <w:b/>
          <w:spacing w:val="-7"/>
          <w:sz w:val="22"/>
          <w:u w:val="single"/>
        </w:rPr>
        <w:t> </w:t>
      </w:r>
      <w:r>
        <w:rPr>
          <w:b/>
          <w:sz w:val="22"/>
          <w:u w:val="single"/>
        </w:rPr>
        <w:t>DANNEGGIATO</w:t>
      </w:r>
      <w:r>
        <w:rPr>
          <w:b/>
          <w:spacing w:val="-7"/>
          <w:sz w:val="22"/>
          <w:u w:val="single"/>
        </w:rPr>
        <w:t> </w:t>
      </w:r>
      <w:r>
        <w:rPr>
          <w:b/>
          <w:sz w:val="22"/>
          <w:u w:val="single"/>
        </w:rPr>
        <w:t>MERITEVOLE</w:t>
      </w:r>
      <w:r>
        <w:rPr>
          <w:b/>
          <w:spacing w:val="-7"/>
          <w:sz w:val="22"/>
          <w:u w:val="single"/>
        </w:rPr>
        <w:t> </w:t>
      </w:r>
      <w:r>
        <w:rPr>
          <w:b/>
          <w:sz w:val="22"/>
          <w:u w:val="single"/>
        </w:rPr>
        <w:t>DI</w:t>
      </w:r>
      <w:r>
        <w:rPr>
          <w:b/>
          <w:spacing w:val="-7"/>
          <w:sz w:val="22"/>
          <w:u w:val="single"/>
        </w:rPr>
        <w:t> </w:t>
      </w:r>
      <w:r>
        <w:rPr>
          <w:b/>
          <w:sz w:val="22"/>
          <w:u w:val="single"/>
        </w:rPr>
        <w:t>TUTELA,</w:t>
      </w:r>
      <w:r>
        <w:rPr>
          <w:b/>
          <w:spacing w:val="-8"/>
          <w:sz w:val="22"/>
          <w:u w:val="single"/>
        </w:rPr>
        <w:t> </w:t>
      </w:r>
      <w:r>
        <w:rPr>
          <w:sz w:val="22"/>
          <w:u w:val="single"/>
        </w:rPr>
        <w:t>ANCHE</w:t>
      </w:r>
      <w:r>
        <w:rPr>
          <w:spacing w:val="-7"/>
          <w:sz w:val="22"/>
          <w:u w:val="single"/>
        </w:rPr>
        <w:t> </w:t>
      </w:r>
      <w:r>
        <w:rPr>
          <w:sz w:val="22"/>
          <w:u w:val="single"/>
        </w:rPr>
        <w:t>SE</w:t>
      </w:r>
      <w:r>
        <w:rPr>
          <w:spacing w:val="-7"/>
          <w:sz w:val="22"/>
          <w:u w:val="single"/>
        </w:rPr>
        <w:t> </w:t>
      </w:r>
      <w:r>
        <w:rPr>
          <w:sz w:val="22"/>
          <w:u w:val="single"/>
        </w:rPr>
        <w:t>NON</w:t>
      </w:r>
      <w:r>
        <w:rPr>
          <w:sz w:val="22"/>
        </w:rPr>
        <w:t> </w:t>
      </w:r>
      <w:r>
        <w:rPr>
          <w:sz w:val="22"/>
          <w:u w:val="single"/>
        </w:rPr>
        <w:t>FORMALIZZATO IN UN DIRITTO SOGGETTIVO ASSOLUTO O RELATIVO</w:t>
      </w:r>
      <w:r>
        <w:rPr>
          <w:b/>
          <w:sz w:val="22"/>
          <w:u w:val="single"/>
        </w:rPr>
        <w:t>,</w:t>
      </w:r>
    </w:p>
    <w:p>
      <w:pPr>
        <w:spacing w:line="232" w:lineRule="auto" w:before="0"/>
        <w:ind w:left="140" w:right="134" w:firstLine="0"/>
        <w:jc w:val="both"/>
        <w:rPr>
          <w:sz w:val="22"/>
        </w:rPr>
      </w:pPr>
      <w:r>
        <w:rPr>
          <w:sz w:val="22"/>
          <w:u w:val="single"/>
        </w:rPr>
        <w:t>SEMPRE CHE TALE INTERESSE ALLA PROTEZIONE DEL DANNEGGIATO SIA CONSIDERATO </w:t>
      </w:r>
      <w:r>
        <w:rPr>
          <w:b/>
          <w:sz w:val="22"/>
          <w:u w:val="single"/>
        </w:rPr>
        <w:t>PIÙ IMPORTANTE</w:t>
      </w:r>
      <w:r>
        <w:rPr>
          <w:b/>
          <w:sz w:val="22"/>
        </w:rPr>
        <w:t> </w:t>
      </w:r>
      <w:r>
        <w:rPr>
          <w:b/>
          <w:sz w:val="22"/>
          <w:u w:val="single"/>
        </w:rPr>
        <w:t>DELL’OPPOSTO INTERESSE DI CHI PROVOCHI IL DANNO A NON TROVARSI ESPOSTO AD OBBLIGHI</w:t>
      </w:r>
      <w:r>
        <w:rPr>
          <w:b/>
          <w:sz w:val="22"/>
        </w:rPr>
        <w:t> </w:t>
      </w:r>
      <w:r>
        <w:rPr>
          <w:b/>
          <w:spacing w:val="-2"/>
          <w:sz w:val="22"/>
          <w:u w:val="single"/>
        </w:rPr>
        <w:t>RISARCITORI</w:t>
      </w:r>
      <w:r>
        <w:rPr>
          <w:spacing w:val="-2"/>
          <w:sz w:val="22"/>
        </w:rPr>
        <w:t>.</w:t>
      </w:r>
    </w:p>
    <w:p>
      <w:pPr>
        <w:pStyle w:val="BodyText"/>
        <w:spacing w:line="261" w:lineRule="exact"/>
      </w:pPr>
      <w:r>
        <w:rPr/>
        <w:t>=</w:t>
      </w:r>
      <w:r>
        <w:rPr>
          <w:spacing w:val="-3"/>
        </w:rPr>
        <w:t> </w:t>
      </w:r>
      <w:r>
        <w:rPr/>
        <w:t>criterio</w:t>
      </w:r>
      <w:r>
        <w:rPr>
          <w:spacing w:val="-2"/>
        </w:rPr>
        <w:t> </w:t>
      </w:r>
      <w:r>
        <w:rPr/>
        <w:t>di</w:t>
      </w:r>
      <w:r>
        <w:rPr>
          <w:spacing w:val="-2"/>
        </w:rPr>
        <w:t> </w:t>
      </w:r>
      <w:r>
        <w:rPr/>
        <w:t>selezione</w:t>
      </w:r>
      <w:r>
        <w:rPr>
          <w:spacing w:val="-2"/>
        </w:rPr>
        <w:t> </w:t>
      </w:r>
      <w:r>
        <w:rPr/>
        <w:t>tra</w:t>
      </w:r>
      <w:r>
        <w:rPr>
          <w:spacing w:val="-2"/>
        </w:rPr>
        <w:t> </w:t>
      </w:r>
      <w:r>
        <w:rPr/>
        <w:t>danni</w:t>
      </w:r>
      <w:r>
        <w:rPr>
          <w:spacing w:val="-2"/>
        </w:rPr>
        <w:t> </w:t>
      </w:r>
      <w:r>
        <w:rPr/>
        <w:t>giusti</w:t>
      </w:r>
      <w:r>
        <w:rPr>
          <w:spacing w:val="-3"/>
        </w:rPr>
        <w:t> </w:t>
      </w:r>
      <w:r>
        <w:rPr/>
        <w:t>e</w:t>
      </w:r>
      <w:r>
        <w:rPr>
          <w:spacing w:val="-2"/>
        </w:rPr>
        <w:t> </w:t>
      </w:r>
      <w:r>
        <w:rPr/>
        <w:t>danni</w:t>
      </w:r>
      <w:r>
        <w:rPr>
          <w:spacing w:val="-2"/>
        </w:rPr>
        <w:t> ingiusti.</w:t>
      </w:r>
    </w:p>
    <w:p>
      <w:pPr>
        <w:pStyle w:val="BodyText"/>
        <w:spacing w:line="232" w:lineRule="auto" w:before="257"/>
      </w:pPr>
      <w:r>
        <w:rPr/>
        <w:t>Se</w:t>
      </w:r>
      <w:r>
        <w:rPr>
          <w:spacing w:val="-4"/>
        </w:rPr>
        <w:t> </w:t>
      </w:r>
      <w:r>
        <w:rPr/>
        <w:t>il</w:t>
      </w:r>
      <w:r>
        <w:rPr>
          <w:spacing w:val="-4"/>
        </w:rPr>
        <w:t> </w:t>
      </w:r>
      <w:r>
        <w:rPr/>
        <w:t>danno</w:t>
      </w:r>
      <w:r>
        <w:rPr>
          <w:spacing w:val="-4"/>
        </w:rPr>
        <w:t> </w:t>
      </w:r>
      <w:r>
        <w:rPr/>
        <w:t>non</w:t>
      </w:r>
      <w:r>
        <w:rPr>
          <w:spacing w:val="-4"/>
        </w:rPr>
        <w:t> </w:t>
      </w:r>
      <w:r>
        <w:rPr/>
        <w:t>è</w:t>
      </w:r>
      <w:r>
        <w:rPr>
          <w:spacing w:val="-4"/>
        </w:rPr>
        <w:t> </w:t>
      </w:r>
      <w:r>
        <w:rPr/>
        <w:t>ingiusto,</w:t>
      </w:r>
      <w:r>
        <w:rPr>
          <w:spacing w:val="-4"/>
        </w:rPr>
        <w:t> </w:t>
      </w:r>
      <w:r>
        <w:rPr/>
        <w:t>il</w:t>
      </w:r>
      <w:r>
        <w:rPr>
          <w:spacing w:val="-4"/>
        </w:rPr>
        <w:t> </w:t>
      </w:r>
      <w:r>
        <w:rPr/>
        <w:t>risarcimento</w:t>
      </w:r>
      <w:r>
        <w:rPr>
          <w:spacing w:val="-4"/>
        </w:rPr>
        <w:t> </w:t>
      </w:r>
      <w:r>
        <w:rPr/>
        <w:t>è</w:t>
      </w:r>
      <w:r>
        <w:rPr>
          <w:spacing w:val="-4"/>
        </w:rPr>
        <w:t> </w:t>
      </w:r>
      <w:r>
        <w:rPr/>
        <w:t>escluso</w:t>
      </w:r>
      <w:r>
        <w:rPr>
          <w:spacing w:val="-4"/>
        </w:rPr>
        <w:t> </w:t>
      </w:r>
      <w:r>
        <w:rPr/>
        <w:t>e</w:t>
      </w:r>
      <w:r>
        <w:rPr>
          <w:spacing w:val="-4"/>
        </w:rPr>
        <w:t> </w:t>
      </w:r>
      <w:r>
        <w:rPr/>
        <w:t>il</w:t>
      </w:r>
      <w:r>
        <w:rPr>
          <w:spacing w:val="-4"/>
        </w:rPr>
        <w:t> </w:t>
      </w:r>
      <w:r>
        <w:rPr/>
        <w:t>pregiudizio</w:t>
      </w:r>
      <w:r>
        <w:rPr>
          <w:spacing w:val="-4"/>
        </w:rPr>
        <w:t> </w:t>
      </w:r>
      <w:r>
        <w:rPr/>
        <w:t>resta</w:t>
      </w:r>
      <w:r>
        <w:rPr>
          <w:spacing w:val="-4"/>
        </w:rPr>
        <w:t> </w:t>
      </w:r>
      <w:r>
        <w:rPr/>
        <w:t>a</w:t>
      </w:r>
      <w:r>
        <w:rPr>
          <w:spacing w:val="-4"/>
        </w:rPr>
        <w:t> </w:t>
      </w:r>
      <w:r>
        <w:rPr/>
        <w:t>carico</w:t>
      </w:r>
      <w:r>
        <w:rPr>
          <w:spacing w:val="-4"/>
        </w:rPr>
        <w:t> </w:t>
      </w:r>
      <w:r>
        <w:rPr/>
        <w:t>della</w:t>
      </w:r>
      <w:r>
        <w:rPr>
          <w:spacing w:val="-4"/>
        </w:rPr>
        <w:t> </w:t>
      </w:r>
      <w:r>
        <w:rPr/>
        <w:t>persona</w:t>
      </w:r>
      <w:r>
        <w:rPr>
          <w:spacing w:val="-4"/>
        </w:rPr>
        <w:t> </w:t>
      </w:r>
      <w:r>
        <w:rPr/>
        <w:t>che</w:t>
      </w:r>
      <w:r>
        <w:rPr>
          <w:spacing w:val="-4"/>
        </w:rPr>
        <w:t> </w:t>
      </w:r>
      <w:r>
        <w:rPr/>
        <w:t>l’ha</w:t>
      </w:r>
      <w:r>
        <w:rPr>
          <w:spacing w:val="-4"/>
        </w:rPr>
        <w:t> </w:t>
      </w:r>
      <w:r>
        <w:rPr/>
        <w:t>subito. Se c’è un danno ingiusto, il diritto al risarcimento può nascere ma </w:t>
      </w:r>
      <w:r>
        <w:rPr>
          <w:b/>
          <w:u w:val="single"/>
        </w:rPr>
        <w:t>solo</w:t>
      </w:r>
      <w:r>
        <w:rPr>
          <w:b/>
        </w:rPr>
        <w:t> </w:t>
      </w:r>
      <w:r>
        <w:rPr/>
        <w:t>se ed in quanto ci siano gli </w:t>
      </w:r>
      <w:r>
        <w:rPr>
          <w:b/>
          <w:u w:val="single"/>
        </w:rPr>
        <w:t>altri</w:t>
      </w:r>
      <w:r>
        <w:rPr>
          <w:b/>
        </w:rPr>
        <w:t> </w:t>
      </w:r>
      <w:r>
        <w:rPr>
          <w:b/>
          <w:u w:val="single"/>
        </w:rPr>
        <w:t>element i della fattispecie</w:t>
      </w:r>
      <w:r>
        <w:rPr>
          <w:b/>
        </w:rPr>
        <w:t> </w:t>
      </w:r>
      <w:r>
        <w:rPr/>
        <w:t>dell’articolo 2043.</w:t>
      </w:r>
    </w:p>
    <w:p>
      <w:pPr>
        <w:pStyle w:val="BodyText"/>
        <w:spacing w:line="232" w:lineRule="auto"/>
      </w:pPr>
      <w:r>
        <w:rPr/>
        <w:t>=</w:t>
      </w:r>
      <w:r>
        <w:rPr>
          <w:spacing w:val="-11"/>
        </w:rPr>
        <w:t> </w:t>
      </w:r>
      <w:r>
        <w:rPr>
          <w:u w:val="single"/>
        </w:rPr>
        <w:t>non</w:t>
      </w:r>
      <w:r>
        <w:rPr>
          <w:spacing w:val="-11"/>
          <w:u w:val="single"/>
        </w:rPr>
        <w:t> </w:t>
      </w:r>
      <w:r>
        <w:rPr>
          <w:u w:val="single"/>
        </w:rPr>
        <w:t>tut</w:t>
      </w:r>
      <w:r>
        <w:rPr>
          <w:spacing w:val="-11"/>
          <w:u w:val="single"/>
        </w:rPr>
        <w:t> </w:t>
      </w:r>
      <w:r>
        <w:rPr>
          <w:u w:val="single"/>
        </w:rPr>
        <w:t>t</w:t>
      </w:r>
      <w:r>
        <w:rPr>
          <w:spacing w:val="-11"/>
          <w:u w:val="single"/>
        </w:rPr>
        <w:t> </w:t>
      </w:r>
      <w:r>
        <w:rPr>
          <w:u w:val="single"/>
        </w:rPr>
        <w:t>i</w:t>
      </w:r>
      <w:r>
        <w:rPr>
          <w:spacing w:val="-11"/>
          <w:u w:val="single"/>
        </w:rPr>
        <w:t> </w:t>
      </w:r>
      <w:r>
        <w:rPr>
          <w:u w:val="single"/>
        </w:rPr>
        <w:t>i</w:t>
      </w:r>
      <w:r>
        <w:rPr>
          <w:spacing w:val="-11"/>
          <w:u w:val="single"/>
        </w:rPr>
        <w:t> </w:t>
      </w:r>
      <w:r>
        <w:rPr>
          <w:u w:val="single"/>
        </w:rPr>
        <w:t>danni</w:t>
      </w:r>
      <w:r>
        <w:rPr>
          <w:spacing w:val="-11"/>
          <w:u w:val="single"/>
        </w:rPr>
        <w:t> </w:t>
      </w:r>
      <w:r>
        <w:rPr>
          <w:u w:val="single"/>
        </w:rPr>
        <w:t>ingiust</w:t>
      </w:r>
      <w:r>
        <w:rPr>
          <w:spacing w:val="-11"/>
          <w:u w:val="single"/>
        </w:rPr>
        <w:t> </w:t>
      </w:r>
      <w:r>
        <w:rPr>
          <w:u w:val="single"/>
        </w:rPr>
        <w:t>i</w:t>
      </w:r>
      <w:r>
        <w:rPr>
          <w:spacing w:val="-11"/>
          <w:u w:val="single"/>
        </w:rPr>
        <w:t> </w:t>
      </w:r>
      <w:r>
        <w:rPr>
          <w:u w:val="single"/>
        </w:rPr>
        <w:t>in</w:t>
      </w:r>
      <w:r>
        <w:rPr>
          <w:spacing w:val="-11"/>
          <w:u w:val="single"/>
        </w:rPr>
        <w:t> </w:t>
      </w:r>
      <w:r>
        <w:rPr>
          <w:u w:val="single"/>
        </w:rPr>
        <w:t>quanto</w:t>
      </w:r>
      <w:r>
        <w:rPr>
          <w:spacing w:val="-11"/>
          <w:u w:val="single"/>
        </w:rPr>
        <w:t> </w:t>
      </w:r>
      <w:r>
        <w:rPr>
          <w:u w:val="single"/>
        </w:rPr>
        <w:t>tali</w:t>
      </w:r>
      <w:r>
        <w:rPr>
          <w:spacing w:val="-11"/>
          <w:u w:val="single"/>
        </w:rPr>
        <w:t> </w:t>
      </w:r>
      <w:r>
        <w:rPr>
          <w:u w:val="single"/>
        </w:rPr>
        <w:t>devono</w:t>
      </w:r>
      <w:r>
        <w:rPr>
          <w:spacing w:val="-11"/>
          <w:u w:val="single"/>
        </w:rPr>
        <w:t> </w:t>
      </w:r>
      <w:r>
        <w:rPr>
          <w:u w:val="single"/>
        </w:rPr>
        <w:t>essere</w:t>
      </w:r>
      <w:r>
        <w:rPr>
          <w:spacing w:val="-11"/>
          <w:u w:val="single"/>
        </w:rPr>
        <w:t> </w:t>
      </w:r>
      <w:r>
        <w:rPr>
          <w:u w:val="single"/>
        </w:rPr>
        <w:t>risarciti</w:t>
      </w:r>
      <w:r>
        <w:rPr/>
        <w:t>,</w:t>
      </w:r>
      <w:r>
        <w:rPr>
          <w:spacing w:val="-11"/>
        </w:rPr>
        <w:t> </w:t>
      </w:r>
      <w:r>
        <w:rPr/>
        <w:t>ma</w:t>
      </w:r>
      <w:r>
        <w:rPr>
          <w:spacing w:val="-11"/>
        </w:rPr>
        <w:t> </w:t>
      </w:r>
      <w:r>
        <w:rPr/>
        <w:t>solo</w:t>
      </w:r>
      <w:r>
        <w:rPr>
          <w:spacing w:val="-11"/>
        </w:rPr>
        <w:t> </w:t>
      </w:r>
      <w:r>
        <w:rPr/>
        <w:t>i</w:t>
      </w:r>
      <w:r>
        <w:rPr>
          <w:spacing w:val="-11"/>
        </w:rPr>
        <w:t> </w:t>
      </w:r>
      <w:r>
        <w:rPr/>
        <w:t>danni</w:t>
      </w:r>
      <w:r>
        <w:rPr>
          <w:spacing w:val="-11"/>
        </w:rPr>
        <w:t> </w:t>
      </w:r>
      <w:r>
        <w:rPr/>
        <w:t>ingiusti</w:t>
      </w:r>
      <w:r>
        <w:rPr>
          <w:spacing w:val="-11"/>
        </w:rPr>
        <w:t> </w:t>
      </w:r>
      <w:r>
        <w:rPr/>
        <w:t>in</w:t>
      </w:r>
      <w:r>
        <w:rPr>
          <w:spacing w:val="-11"/>
        </w:rPr>
        <w:t> </w:t>
      </w:r>
      <w:r>
        <w:rPr/>
        <w:t>quanto</w:t>
      </w:r>
      <w:r>
        <w:rPr>
          <w:spacing w:val="-11"/>
        </w:rPr>
        <w:t> </w:t>
      </w:r>
      <w:r>
        <w:rPr/>
        <w:t>siano</w:t>
      </w:r>
      <w:r>
        <w:rPr>
          <w:spacing w:val="-11"/>
        </w:rPr>
        <w:t> </w:t>
      </w:r>
      <w:r>
        <w:rPr/>
        <w:t>stati provocati da un fatto doloso o colposo.</w:t>
      </w:r>
    </w:p>
    <w:p>
      <w:pPr>
        <w:pStyle w:val="Heading2"/>
        <w:spacing w:line="240" w:lineRule="auto" w:before="253"/>
      </w:pPr>
      <w:bookmarkStart w:name="CAUSE DI ESCLUSIONE DELLA ANTIGIURIDICIT" w:id="401"/>
      <w:bookmarkEnd w:id="401"/>
      <w:r>
        <w:rPr>
          <w:b w:val="0"/>
        </w:rPr>
      </w:r>
      <w:r>
        <w:rPr/>
        <w:t>CAUSE</w:t>
      </w:r>
      <w:r>
        <w:rPr>
          <w:spacing w:val="-6"/>
        </w:rPr>
        <w:t> </w:t>
      </w:r>
      <w:r>
        <w:rPr/>
        <w:t>DI</w:t>
      </w:r>
      <w:r>
        <w:rPr>
          <w:spacing w:val="-6"/>
        </w:rPr>
        <w:t> </w:t>
      </w:r>
      <w:r>
        <w:rPr/>
        <w:t>ESCLUSIONE</w:t>
      </w:r>
      <w:r>
        <w:rPr>
          <w:spacing w:val="-6"/>
        </w:rPr>
        <w:t> </w:t>
      </w:r>
      <w:r>
        <w:rPr/>
        <w:t>DELLA</w:t>
      </w:r>
      <w:r>
        <w:rPr>
          <w:spacing w:val="-6"/>
        </w:rPr>
        <w:t> </w:t>
      </w:r>
      <w:r>
        <w:rPr/>
        <w:t>ANTIGIURIDICITA’:</w:t>
      </w:r>
      <w:r>
        <w:rPr>
          <w:spacing w:val="-6"/>
        </w:rPr>
        <w:t> </w:t>
      </w:r>
      <w:r>
        <w:rPr/>
        <w:t>2044</w:t>
      </w:r>
      <w:r>
        <w:rPr>
          <w:spacing w:val="-6"/>
        </w:rPr>
        <w:t> </w:t>
      </w:r>
      <w:r>
        <w:rPr/>
        <w:t>E</w:t>
      </w:r>
      <w:r>
        <w:rPr>
          <w:spacing w:val="-6"/>
        </w:rPr>
        <w:t> </w:t>
      </w:r>
      <w:r>
        <w:rPr>
          <w:spacing w:val="-4"/>
        </w:rPr>
        <w:t>2045</w:t>
      </w:r>
    </w:p>
    <w:p>
      <w:pPr>
        <w:pStyle w:val="BodyText"/>
        <w:spacing w:line="232" w:lineRule="auto" w:before="22"/>
        <w:ind w:right="282"/>
      </w:pPr>
      <w:r>
        <w:rPr/>
        <w:t>I</w:t>
      </w:r>
      <w:r>
        <w:rPr>
          <w:spacing w:val="-4"/>
        </w:rPr>
        <w:t> </w:t>
      </w:r>
      <w:r>
        <w:rPr/>
        <w:t>due</w:t>
      </w:r>
      <w:r>
        <w:rPr>
          <w:spacing w:val="-4"/>
        </w:rPr>
        <w:t> </w:t>
      </w:r>
      <w:r>
        <w:rPr/>
        <w:t>articoli</w:t>
      </w:r>
      <w:r>
        <w:rPr>
          <w:spacing w:val="-4"/>
        </w:rPr>
        <w:t> </w:t>
      </w:r>
      <w:r>
        <w:rPr/>
        <w:t>disciplinano</w:t>
      </w:r>
      <w:r>
        <w:rPr>
          <w:spacing w:val="-4"/>
        </w:rPr>
        <w:t> </w:t>
      </w:r>
      <w:r>
        <w:rPr/>
        <w:t>due</w:t>
      </w:r>
      <w:r>
        <w:rPr>
          <w:spacing w:val="-4"/>
        </w:rPr>
        <w:t> </w:t>
      </w:r>
      <w:r>
        <w:rPr/>
        <w:t>situazioni</w:t>
      </w:r>
      <w:r>
        <w:rPr>
          <w:spacing w:val="-4"/>
        </w:rPr>
        <w:t> </w:t>
      </w:r>
      <w:r>
        <w:rPr/>
        <w:t>che</w:t>
      </w:r>
      <w:r>
        <w:rPr>
          <w:spacing w:val="-4"/>
        </w:rPr>
        <w:t> </w:t>
      </w:r>
      <w:r>
        <w:rPr/>
        <w:t>escludono</w:t>
      </w:r>
      <w:r>
        <w:rPr>
          <w:spacing w:val="-4"/>
        </w:rPr>
        <w:t> </w:t>
      </w:r>
      <w:r>
        <w:rPr/>
        <w:t>l’ingiustizia</w:t>
      </w:r>
      <w:r>
        <w:rPr>
          <w:spacing w:val="-4"/>
        </w:rPr>
        <w:t> </w:t>
      </w:r>
      <w:r>
        <w:rPr/>
        <w:t>del</w:t>
      </w:r>
      <w:r>
        <w:rPr>
          <w:spacing w:val="-4"/>
        </w:rPr>
        <w:t> </w:t>
      </w:r>
      <w:r>
        <w:rPr/>
        <w:t>danno,</w:t>
      </w:r>
      <w:r>
        <w:rPr>
          <w:spacing w:val="-4"/>
        </w:rPr>
        <w:t> </w:t>
      </w:r>
      <w:r>
        <w:rPr/>
        <w:t>che</w:t>
      </w:r>
      <w:r>
        <w:rPr>
          <w:spacing w:val="-4"/>
        </w:rPr>
        <w:t> </w:t>
      </w:r>
      <w:r>
        <w:rPr/>
        <w:t>sono</w:t>
      </w:r>
      <w:r>
        <w:rPr>
          <w:spacing w:val="-4"/>
        </w:rPr>
        <w:t> </w:t>
      </w:r>
      <w:r>
        <w:rPr/>
        <w:t>la</w:t>
      </w:r>
      <w:r>
        <w:rPr>
          <w:spacing w:val="-4"/>
        </w:rPr>
        <w:t> </w:t>
      </w:r>
      <w:r>
        <w:rPr/>
        <w:t>legittima</w:t>
      </w:r>
      <w:r>
        <w:rPr>
          <w:spacing w:val="-4"/>
        </w:rPr>
        <w:t> </w:t>
      </w:r>
      <w:r>
        <w:rPr/>
        <w:t>difesa</w:t>
      </w:r>
      <w:r>
        <w:rPr>
          <w:spacing w:val="-4"/>
        </w:rPr>
        <w:t> </w:t>
      </w:r>
      <w:r>
        <w:rPr/>
        <w:t>e lo stato di necessità.</w:t>
      </w:r>
    </w:p>
    <w:p>
      <w:pPr>
        <w:pStyle w:val="Heading3"/>
        <w:spacing w:line="257" w:lineRule="exact"/>
      </w:pPr>
      <w:bookmarkStart w:name="ARTICOLO 2044 [legittima difesa]" w:id="402"/>
      <w:bookmarkEnd w:id="402"/>
      <w:r>
        <w:rPr>
          <w:b w:val="0"/>
        </w:rPr>
      </w:r>
      <w:r>
        <w:rPr>
          <w:color w:val="2E5395"/>
        </w:rPr>
        <w:t>ARTICOLO</w:t>
      </w:r>
      <w:r>
        <w:rPr>
          <w:color w:val="2E5395"/>
          <w:spacing w:val="-7"/>
        </w:rPr>
        <w:t> </w:t>
      </w:r>
      <w:r>
        <w:rPr>
          <w:color w:val="2E5395"/>
        </w:rPr>
        <w:t>2044</w:t>
      </w:r>
      <w:r>
        <w:rPr>
          <w:color w:val="2E5395"/>
          <w:spacing w:val="-6"/>
        </w:rPr>
        <w:t> </w:t>
      </w:r>
      <w:r>
        <w:rPr>
          <w:color w:val="2E5395"/>
        </w:rPr>
        <w:t>[legittima</w:t>
      </w:r>
      <w:r>
        <w:rPr>
          <w:color w:val="2E5395"/>
          <w:spacing w:val="-7"/>
        </w:rPr>
        <w:t> </w:t>
      </w:r>
      <w:r>
        <w:rPr>
          <w:color w:val="2E5395"/>
          <w:spacing w:val="-2"/>
        </w:rPr>
        <w:t>difesa]</w:t>
      </w:r>
    </w:p>
    <w:p>
      <w:pPr>
        <w:spacing w:line="232" w:lineRule="auto" w:before="2"/>
        <w:ind w:left="140" w:right="2659" w:firstLine="0"/>
        <w:jc w:val="left"/>
        <w:rPr>
          <w:sz w:val="22"/>
        </w:rPr>
      </w:pPr>
      <w:r>
        <w:rPr>
          <w:sz w:val="22"/>
        </w:rPr>
        <w:t>“</w:t>
      </w:r>
      <w:r>
        <w:rPr>
          <w:b/>
          <w:i/>
          <w:sz w:val="22"/>
        </w:rPr>
        <w:t>Non è responsabile chi cagione il danno per legi&gt;ma difesa di sé o di </w:t>
      </w:r>
      <w:r>
        <w:rPr>
          <w:b/>
          <w:i/>
          <w:sz w:val="22"/>
        </w:rPr>
        <w:t>altri. </w:t>
      </w:r>
      <w:r>
        <w:rPr>
          <w:b/>
          <w:i/>
          <w:spacing w:val="-2"/>
          <w:sz w:val="22"/>
        </w:rPr>
        <w:t>[…]</w:t>
      </w:r>
      <w:r>
        <w:rPr>
          <w:spacing w:val="-2"/>
          <w:sz w:val="22"/>
        </w:rPr>
        <w:t>”.</w:t>
      </w:r>
    </w:p>
    <w:p>
      <w:pPr>
        <w:pStyle w:val="BodyText"/>
        <w:spacing w:line="261" w:lineRule="exact"/>
      </w:pPr>
      <w:r>
        <w:rPr/>
        <w:t>Non</w:t>
      </w:r>
      <w:r>
        <w:rPr>
          <w:spacing w:val="-3"/>
        </w:rPr>
        <w:t> </w:t>
      </w:r>
      <w:r>
        <w:rPr/>
        <w:t>è</w:t>
      </w:r>
      <w:r>
        <w:rPr>
          <w:spacing w:val="-3"/>
        </w:rPr>
        <w:t> </w:t>
      </w:r>
      <w:r>
        <w:rPr/>
        <w:t>risarcibile</w:t>
      </w:r>
      <w:r>
        <w:rPr>
          <w:spacing w:val="-3"/>
        </w:rPr>
        <w:t> </w:t>
      </w:r>
      <w:r>
        <w:rPr/>
        <w:t>quindi</w:t>
      </w:r>
      <w:r>
        <w:rPr>
          <w:spacing w:val="-3"/>
        </w:rPr>
        <w:t> </w:t>
      </w:r>
      <w:r>
        <w:rPr/>
        <w:t>il</w:t>
      </w:r>
      <w:r>
        <w:rPr>
          <w:spacing w:val="-3"/>
        </w:rPr>
        <w:t> </w:t>
      </w:r>
      <w:r>
        <w:rPr/>
        <w:t>danno</w:t>
      </w:r>
      <w:r>
        <w:rPr>
          <w:spacing w:val="-3"/>
        </w:rPr>
        <w:t> </w:t>
      </w:r>
      <w:r>
        <w:rPr/>
        <w:t>provocato</w:t>
      </w:r>
      <w:r>
        <w:rPr>
          <w:spacing w:val="-3"/>
        </w:rPr>
        <w:t> </w:t>
      </w:r>
      <w:r>
        <w:rPr/>
        <w:t>per</w:t>
      </w:r>
      <w:r>
        <w:rPr>
          <w:spacing w:val="-3"/>
        </w:rPr>
        <w:t> </w:t>
      </w:r>
      <w:r>
        <w:rPr/>
        <w:t>legittima</w:t>
      </w:r>
      <w:r>
        <w:rPr>
          <w:spacing w:val="-3"/>
        </w:rPr>
        <w:t> </w:t>
      </w:r>
      <w:r>
        <w:rPr/>
        <w:t>difesa,</w:t>
      </w:r>
      <w:r>
        <w:rPr>
          <w:spacing w:val="-3"/>
        </w:rPr>
        <w:t> </w:t>
      </w:r>
      <w:r>
        <w:rPr/>
        <w:t>di</w:t>
      </w:r>
      <w:r>
        <w:rPr>
          <w:spacing w:val="-3"/>
        </w:rPr>
        <w:t> </w:t>
      </w:r>
      <w:r>
        <w:rPr/>
        <w:t>sé</w:t>
      </w:r>
      <w:r>
        <w:rPr>
          <w:spacing w:val="-2"/>
        </w:rPr>
        <w:t> </w:t>
      </w:r>
      <w:r>
        <w:rPr/>
        <w:t>o</w:t>
      </w:r>
      <w:r>
        <w:rPr>
          <w:spacing w:val="-3"/>
        </w:rPr>
        <w:t> </w:t>
      </w:r>
      <w:r>
        <w:rPr>
          <w:spacing w:val="-2"/>
        </w:rPr>
        <w:t>altri.</w:t>
      </w:r>
    </w:p>
    <w:p>
      <w:pPr>
        <w:pStyle w:val="Heading3"/>
        <w:spacing w:before="112"/>
      </w:pPr>
      <w:bookmarkStart w:name="ARTICOLO 2045 [stato di necessità]" w:id="403"/>
      <w:bookmarkEnd w:id="403"/>
      <w:r>
        <w:rPr>
          <w:b w:val="0"/>
        </w:rPr>
      </w:r>
      <w:r>
        <w:rPr>
          <w:color w:val="2E5395"/>
        </w:rPr>
        <w:t>ARTICOLO</w:t>
      </w:r>
      <w:r>
        <w:rPr>
          <w:color w:val="2E5395"/>
          <w:spacing w:val="-6"/>
        </w:rPr>
        <w:t> </w:t>
      </w:r>
      <w:r>
        <w:rPr>
          <w:color w:val="2E5395"/>
        </w:rPr>
        <w:t>2045</w:t>
      </w:r>
      <w:r>
        <w:rPr>
          <w:color w:val="2E5395"/>
          <w:spacing w:val="-5"/>
        </w:rPr>
        <w:t> </w:t>
      </w:r>
      <w:r>
        <w:rPr>
          <w:color w:val="2E5395"/>
        </w:rPr>
        <w:t>[stato</w:t>
      </w:r>
      <w:r>
        <w:rPr>
          <w:color w:val="2E5395"/>
          <w:spacing w:val="-5"/>
        </w:rPr>
        <w:t> </w:t>
      </w:r>
      <w:r>
        <w:rPr>
          <w:color w:val="2E5395"/>
        </w:rPr>
        <w:t>di</w:t>
      </w:r>
      <w:r>
        <w:rPr>
          <w:color w:val="2E5395"/>
          <w:spacing w:val="-5"/>
        </w:rPr>
        <w:t> </w:t>
      </w:r>
      <w:r>
        <w:rPr>
          <w:color w:val="2E5395"/>
          <w:spacing w:val="-2"/>
        </w:rPr>
        <w:t>necessità]</w:t>
      </w:r>
    </w:p>
    <w:p>
      <w:pPr>
        <w:spacing w:line="232" w:lineRule="auto" w:before="2"/>
        <w:ind w:left="140" w:right="282" w:firstLine="0"/>
        <w:jc w:val="left"/>
        <w:rPr>
          <w:sz w:val="22"/>
        </w:rPr>
      </w:pPr>
      <w:r>
        <w:rPr>
          <w:sz w:val="22"/>
        </w:rPr>
        <w:t>“</w:t>
      </w:r>
      <w:r>
        <w:rPr>
          <w:b/>
          <w:i/>
          <w:sz w:val="22"/>
        </w:rPr>
        <w:t>Quando chi ha compiuto il fanno </w:t>
      </w:r>
      <w:r>
        <w:rPr>
          <w:b/>
          <w:i/>
          <w:sz w:val="22"/>
          <w:u w:val="single"/>
        </w:rPr>
        <w:t>dannoso</w:t>
      </w:r>
      <w:r>
        <w:rPr>
          <w:b/>
          <w:i/>
          <w:sz w:val="22"/>
        </w:rPr>
        <w:t> vi è stato </w:t>
      </w:r>
      <w:r>
        <w:rPr>
          <w:b/>
          <w:i/>
          <w:sz w:val="22"/>
          <w:u w:val="single"/>
        </w:rPr>
        <w:t>costretto</w:t>
      </w:r>
      <w:r>
        <w:rPr>
          <w:b/>
          <w:i/>
          <w:sz w:val="22"/>
        </w:rPr>
        <w:t> dalla necessità di </w:t>
      </w:r>
      <w:r>
        <w:rPr>
          <w:b/>
          <w:i/>
          <w:sz w:val="22"/>
          <w:u w:val="single"/>
        </w:rPr>
        <w:t>salvare sé o altri dal</w:t>
      </w:r>
      <w:r>
        <w:rPr>
          <w:b/>
          <w:i/>
          <w:sz w:val="22"/>
        </w:rPr>
        <w:t> </w:t>
      </w:r>
      <w:r>
        <w:rPr>
          <w:b/>
          <w:i/>
          <w:sz w:val="22"/>
          <w:u w:val="single"/>
        </w:rPr>
        <w:t>pericolo</w:t>
      </w:r>
      <w:r>
        <w:rPr>
          <w:b/>
          <w:i/>
          <w:spacing w:val="-5"/>
          <w:sz w:val="22"/>
          <w:u w:val="single"/>
        </w:rPr>
        <w:t> </w:t>
      </w:r>
      <w:r>
        <w:rPr>
          <w:b/>
          <w:i/>
          <w:sz w:val="22"/>
          <w:u w:val="single"/>
        </w:rPr>
        <w:t>attuale</w:t>
      </w:r>
      <w:r>
        <w:rPr>
          <w:b/>
          <w:i/>
          <w:spacing w:val="-5"/>
          <w:sz w:val="22"/>
          <w:u w:val="single"/>
        </w:rPr>
        <w:t> </w:t>
      </w:r>
      <w:r>
        <w:rPr>
          <w:b/>
          <w:i/>
          <w:sz w:val="22"/>
          <w:u w:val="single"/>
        </w:rPr>
        <w:t>di</w:t>
      </w:r>
      <w:r>
        <w:rPr>
          <w:b/>
          <w:i/>
          <w:spacing w:val="-5"/>
          <w:sz w:val="22"/>
          <w:u w:val="single"/>
        </w:rPr>
        <w:t> </w:t>
      </w:r>
      <w:r>
        <w:rPr>
          <w:b/>
          <w:i/>
          <w:sz w:val="22"/>
          <w:u w:val="single"/>
        </w:rPr>
        <w:t>un</w:t>
      </w:r>
      <w:r>
        <w:rPr>
          <w:b/>
          <w:i/>
          <w:spacing w:val="-5"/>
          <w:sz w:val="22"/>
          <w:u w:val="single"/>
        </w:rPr>
        <w:t> </w:t>
      </w:r>
      <w:r>
        <w:rPr>
          <w:b/>
          <w:i/>
          <w:sz w:val="22"/>
          <w:u w:val="single"/>
        </w:rPr>
        <w:t>grave</w:t>
      </w:r>
      <w:r>
        <w:rPr>
          <w:b/>
          <w:i/>
          <w:spacing w:val="-5"/>
          <w:sz w:val="22"/>
          <w:u w:val="single"/>
        </w:rPr>
        <w:t> </w:t>
      </w:r>
      <w:r>
        <w:rPr>
          <w:b/>
          <w:i/>
          <w:sz w:val="22"/>
          <w:u w:val="single"/>
        </w:rPr>
        <w:t>danno</w:t>
      </w:r>
      <w:r>
        <w:rPr>
          <w:b/>
          <w:i/>
          <w:spacing w:val="-5"/>
          <w:sz w:val="22"/>
          <w:u w:val="single"/>
        </w:rPr>
        <w:t> </w:t>
      </w:r>
      <w:r>
        <w:rPr>
          <w:b/>
          <w:i/>
          <w:sz w:val="22"/>
          <w:u w:val="single"/>
        </w:rPr>
        <w:t>alla</w:t>
      </w:r>
      <w:r>
        <w:rPr>
          <w:b/>
          <w:i/>
          <w:spacing w:val="-5"/>
          <w:sz w:val="22"/>
          <w:u w:val="single"/>
        </w:rPr>
        <w:t> </w:t>
      </w:r>
      <w:r>
        <w:rPr>
          <w:b/>
          <w:i/>
          <w:sz w:val="22"/>
          <w:u w:val="single"/>
        </w:rPr>
        <w:t>persona</w:t>
      </w:r>
      <w:r>
        <w:rPr>
          <w:b/>
          <w:i/>
          <w:sz w:val="22"/>
        </w:rPr>
        <w:t>,</w:t>
      </w:r>
      <w:r>
        <w:rPr>
          <w:b/>
          <w:i/>
          <w:spacing w:val="-5"/>
          <w:sz w:val="22"/>
        </w:rPr>
        <w:t> </w:t>
      </w:r>
      <w:r>
        <w:rPr>
          <w:b/>
          <w:i/>
          <w:sz w:val="22"/>
        </w:rPr>
        <w:t>e</w:t>
      </w:r>
      <w:r>
        <w:rPr>
          <w:b/>
          <w:i/>
          <w:spacing w:val="-5"/>
          <w:sz w:val="22"/>
        </w:rPr>
        <w:t> </w:t>
      </w:r>
      <w:r>
        <w:rPr>
          <w:b/>
          <w:i/>
          <w:sz w:val="22"/>
        </w:rPr>
        <w:t>il</w:t>
      </w:r>
      <w:r>
        <w:rPr>
          <w:b/>
          <w:i/>
          <w:spacing w:val="-5"/>
          <w:sz w:val="22"/>
        </w:rPr>
        <w:t> </w:t>
      </w:r>
      <w:r>
        <w:rPr>
          <w:b/>
          <w:i/>
          <w:sz w:val="22"/>
        </w:rPr>
        <w:t>pericolo</w:t>
      </w:r>
      <w:r>
        <w:rPr>
          <w:b/>
          <w:i/>
          <w:spacing w:val="-5"/>
          <w:sz w:val="22"/>
        </w:rPr>
        <w:t> </w:t>
      </w:r>
      <w:r>
        <w:rPr>
          <w:b/>
          <w:i/>
          <w:sz w:val="22"/>
        </w:rPr>
        <w:t>non</w:t>
      </w:r>
      <w:r>
        <w:rPr>
          <w:b/>
          <w:i/>
          <w:spacing w:val="-5"/>
          <w:sz w:val="22"/>
        </w:rPr>
        <w:t> </w:t>
      </w:r>
      <w:r>
        <w:rPr>
          <w:b/>
          <w:i/>
          <w:sz w:val="22"/>
        </w:rPr>
        <w:t>è</w:t>
      </w:r>
      <w:r>
        <w:rPr>
          <w:b/>
          <w:i/>
          <w:spacing w:val="-5"/>
          <w:sz w:val="22"/>
        </w:rPr>
        <w:t> </w:t>
      </w:r>
      <w:r>
        <w:rPr>
          <w:b/>
          <w:i/>
          <w:sz w:val="22"/>
        </w:rPr>
        <w:t>stato</w:t>
      </w:r>
      <w:r>
        <w:rPr>
          <w:b/>
          <w:i/>
          <w:spacing w:val="-5"/>
          <w:sz w:val="22"/>
        </w:rPr>
        <w:t> </w:t>
      </w:r>
      <w:r>
        <w:rPr>
          <w:b/>
          <w:i/>
          <w:sz w:val="22"/>
        </w:rPr>
        <w:t>da</w:t>
      </w:r>
      <w:r>
        <w:rPr>
          <w:b/>
          <w:i/>
          <w:spacing w:val="-5"/>
          <w:sz w:val="22"/>
        </w:rPr>
        <w:t> </w:t>
      </w:r>
      <w:r>
        <w:rPr>
          <w:b/>
          <w:i/>
          <w:sz w:val="22"/>
        </w:rPr>
        <w:t>lui</w:t>
      </w:r>
      <w:r>
        <w:rPr>
          <w:b/>
          <w:i/>
          <w:spacing w:val="-5"/>
          <w:sz w:val="22"/>
        </w:rPr>
        <w:t> </w:t>
      </w:r>
      <w:r>
        <w:rPr>
          <w:b/>
          <w:i/>
          <w:sz w:val="22"/>
        </w:rPr>
        <w:t>volontariamente</w:t>
      </w:r>
      <w:r>
        <w:rPr>
          <w:b/>
          <w:i/>
          <w:spacing w:val="-5"/>
          <w:sz w:val="22"/>
        </w:rPr>
        <w:t> </w:t>
      </w:r>
      <w:r>
        <w:rPr>
          <w:b/>
          <w:i/>
          <w:sz w:val="22"/>
        </w:rPr>
        <w:t>causato né era altrimenti evitabile, al danneggiato è dovuta un’</w:t>
      </w:r>
      <w:r>
        <w:rPr>
          <w:b/>
          <w:i/>
          <w:sz w:val="22"/>
          <w:u w:val="single"/>
        </w:rPr>
        <w:t>indennità</w:t>
      </w:r>
      <w:r>
        <w:rPr>
          <w:b/>
          <w:i/>
          <w:sz w:val="22"/>
        </w:rPr>
        <w:t>, la cui misura è rimessa all’equo apprezzamento del giudice</w:t>
      </w:r>
      <w:r>
        <w:rPr>
          <w:sz w:val="22"/>
        </w:rPr>
        <w:t>”.</w:t>
      </w:r>
    </w:p>
    <w:p>
      <w:pPr>
        <w:spacing w:line="232" w:lineRule="auto" w:before="265"/>
        <w:ind w:left="140" w:right="174" w:firstLine="0"/>
        <w:jc w:val="left"/>
        <w:rPr>
          <w:sz w:val="22"/>
        </w:rPr>
      </w:pPr>
      <w:r>
        <w:rPr>
          <w:sz w:val="22"/>
        </w:rPr>
        <w:t>Queste</w:t>
      </w:r>
      <w:r>
        <w:rPr>
          <w:spacing w:val="-10"/>
          <w:sz w:val="22"/>
        </w:rPr>
        <w:t> </w:t>
      </w:r>
      <w:r>
        <w:rPr>
          <w:sz w:val="22"/>
        </w:rPr>
        <w:t>sono</w:t>
      </w:r>
      <w:r>
        <w:rPr>
          <w:spacing w:val="-10"/>
          <w:sz w:val="22"/>
        </w:rPr>
        <w:t> </w:t>
      </w:r>
      <w:r>
        <w:rPr>
          <w:sz w:val="22"/>
        </w:rPr>
        <w:t>due</w:t>
      </w:r>
      <w:r>
        <w:rPr>
          <w:spacing w:val="-10"/>
          <w:sz w:val="22"/>
        </w:rPr>
        <w:t> </w:t>
      </w:r>
      <w:r>
        <w:rPr>
          <w:sz w:val="22"/>
        </w:rPr>
        <w:t>norme</w:t>
      </w:r>
      <w:r>
        <w:rPr>
          <w:spacing w:val="-10"/>
          <w:sz w:val="22"/>
        </w:rPr>
        <w:t> </w:t>
      </w:r>
      <w:r>
        <w:rPr>
          <w:sz w:val="22"/>
        </w:rPr>
        <w:t>che</w:t>
      </w:r>
      <w:r>
        <w:rPr>
          <w:spacing w:val="-10"/>
          <w:sz w:val="22"/>
        </w:rPr>
        <w:t> </w:t>
      </w:r>
      <w:r>
        <w:rPr>
          <w:sz w:val="22"/>
        </w:rPr>
        <w:t>introducono</w:t>
      </w:r>
      <w:r>
        <w:rPr>
          <w:spacing w:val="-10"/>
          <w:sz w:val="22"/>
        </w:rPr>
        <w:t> </w:t>
      </w:r>
      <w:r>
        <w:rPr>
          <w:sz w:val="22"/>
        </w:rPr>
        <w:t>altrettante</w:t>
      </w:r>
      <w:r>
        <w:rPr>
          <w:spacing w:val="-10"/>
          <w:sz w:val="22"/>
        </w:rPr>
        <w:t> </w:t>
      </w:r>
      <w:r>
        <w:rPr>
          <w:b/>
          <w:sz w:val="22"/>
          <w:u w:val="single"/>
        </w:rPr>
        <w:t>CAUSE</w:t>
      </w:r>
      <w:r>
        <w:rPr>
          <w:b/>
          <w:spacing w:val="-10"/>
          <w:sz w:val="22"/>
          <w:u w:val="single"/>
        </w:rPr>
        <w:t> </w:t>
      </w:r>
      <w:r>
        <w:rPr>
          <w:b/>
          <w:sz w:val="22"/>
          <w:u w:val="single"/>
        </w:rPr>
        <w:t>DI</w:t>
      </w:r>
      <w:r>
        <w:rPr>
          <w:b/>
          <w:spacing w:val="-10"/>
          <w:sz w:val="22"/>
          <w:u w:val="single"/>
        </w:rPr>
        <w:t> </w:t>
      </w:r>
      <w:r>
        <w:rPr>
          <w:b/>
          <w:sz w:val="22"/>
          <w:u w:val="single"/>
        </w:rPr>
        <w:t>ESCLUSIONE</w:t>
      </w:r>
      <w:r>
        <w:rPr>
          <w:b/>
          <w:spacing w:val="-10"/>
          <w:sz w:val="22"/>
          <w:u w:val="single"/>
        </w:rPr>
        <w:t> </w:t>
      </w:r>
      <w:r>
        <w:rPr>
          <w:b/>
          <w:sz w:val="22"/>
          <w:u w:val="single"/>
        </w:rPr>
        <w:t>DELLA</w:t>
      </w:r>
      <w:r>
        <w:rPr>
          <w:b/>
          <w:spacing w:val="-10"/>
          <w:sz w:val="22"/>
          <w:u w:val="single"/>
        </w:rPr>
        <w:t> </w:t>
      </w:r>
      <w:r>
        <w:rPr>
          <w:b/>
          <w:sz w:val="22"/>
          <w:u w:val="single"/>
        </w:rPr>
        <w:t>ANTIGIURIDICITA’</w:t>
      </w:r>
      <w:r>
        <w:rPr>
          <w:sz w:val="22"/>
        </w:rPr>
        <w:t>.</w:t>
      </w:r>
      <w:r>
        <w:rPr>
          <w:spacing w:val="-10"/>
          <w:sz w:val="22"/>
        </w:rPr>
        <w:t> </w:t>
      </w:r>
      <w:r>
        <w:rPr>
          <w:sz w:val="22"/>
        </w:rPr>
        <w:t>Se</w:t>
      </w:r>
      <w:r>
        <w:rPr>
          <w:spacing w:val="-10"/>
          <w:sz w:val="22"/>
        </w:rPr>
        <w:t> </w:t>
      </w:r>
      <w:r>
        <w:rPr>
          <w:sz w:val="22"/>
        </w:rPr>
        <w:t>c’è la legittima difesa o lo stato di necessitò il </w:t>
      </w:r>
      <w:r>
        <w:rPr>
          <w:b/>
          <w:sz w:val="22"/>
          <w:u w:val="single"/>
        </w:rPr>
        <w:t>danno</w:t>
      </w:r>
      <w:r>
        <w:rPr>
          <w:b/>
          <w:sz w:val="22"/>
        </w:rPr>
        <w:t> </w:t>
      </w:r>
      <w:r>
        <w:rPr>
          <w:sz w:val="22"/>
        </w:rPr>
        <w:t>che sarebbe altrimenti </w:t>
      </w:r>
      <w:r>
        <w:rPr>
          <w:b/>
          <w:sz w:val="22"/>
          <w:u w:val="single"/>
        </w:rPr>
        <w:t>ingiusto</w:t>
      </w:r>
      <w:r>
        <w:rPr>
          <w:b/>
          <w:sz w:val="22"/>
        </w:rPr>
        <w:t> </w:t>
      </w:r>
      <w:r>
        <w:rPr>
          <w:sz w:val="22"/>
        </w:rPr>
        <w:t>è considerato invece </w:t>
      </w:r>
      <w:r>
        <w:rPr>
          <w:b/>
          <w:spacing w:val="-2"/>
          <w:sz w:val="22"/>
          <w:u w:val="single"/>
        </w:rPr>
        <w:t>giustificato</w:t>
      </w:r>
      <w:r>
        <w:rPr>
          <w:spacing w:val="-2"/>
          <w:sz w:val="22"/>
        </w:rPr>
        <w:t>.</w:t>
      </w:r>
    </w:p>
    <w:p>
      <w:pPr>
        <w:pStyle w:val="BodyText"/>
        <w:spacing w:line="232" w:lineRule="auto"/>
      </w:pPr>
      <w:r>
        <w:rPr/>
        <w:t>Non</w:t>
      </w:r>
      <w:r>
        <w:rPr>
          <w:spacing w:val="-6"/>
        </w:rPr>
        <w:t> </w:t>
      </w:r>
      <w:r>
        <w:rPr/>
        <w:t>c’è</w:t>
      </w:r>
      <w:r>
        <w:rPr>
          <w:spacing w:val="-6"/>
        </w:rPr>
        <w:t> </w:t>
      </w:r>
      <w:r>
        <w:rPr/>
        <w:t>antigiuridicità</w:t>
      </w:r>
      <w:r>
        <w:rPr>
          <w:spacing w:val="-6"/>
        </w:rPr>
        <w:t> </w:t>
      </w:r>
      <w:r>
        <w:rPr/>
        <w:t>se</w:t>
      </w:r>
      <w:r>
        <w:rPr>
          <w:spacing w:val="-6"/>
        </w:rPr>
        <w:t> </w:t>
      </w:r>
      <w:r>
        <w:rPr/>
        <w:t>l’individuo</w:t>
      </w:r>
      <w:r>
        <w:rPr>
          <w:spacing w:val="-6"/>
        </w:rPr>
        <w:t> </w:t>
      </w:r>
      <w:r>
        <w:rPr/>
        <w:t>si</w:t>
      </w:r>
      <w:r>
        <w:rPr>
          <w:spacing w:val="-6"/>
        </w:rPr>
        <w:t> </w:t>
      </w:r>
      <w:r>
        <w:rPr/>
        <w:t>difende:</w:t>
      </w:r>
      <w:r>
        <w:rPr>
          <w:spacing w:val="-6"/>
        </w:rPr>
        <w:t> </w:t>
      </w:r>
      <w:r>
        <w:rPr/>
        <w:t>non</w:t>
      </w:r>
      <w:r>
        <w:rPr>
          <w:spacing w:val="-6"/>
        </w:rPr>
        <w:t> </w:t>
      </w:r>
      <w:r>
        <w:rPr/>
        <w:t>nasce</w:t>
      </w:r>
      <w:r>
        <w:rPr>
          <w:spacing w:val="-6"/>
        </w:rPr>
        <w:t> </w:t>
      </w:r>
      <w:r>
        <w:rPr/>
        <w:t>quindi</w:t>
      </w:r>
      <w:r>
        <w:rPr>
          <w:spacing w:val="-6"/>
        </w:rPr>
        <w:t> </w:t>
      </w:r>
      <w:r>
        <w:rPr/>
        <w:t>l’obbligo</w:t>
      </w:r>
      <w:r>
        <w:rPr>
          <w:spacing w:val="-6"/>
        </w:rPr>
        <w:t> </w:t>
      </w:r>
      <w:r>
        <w:rPr/>
        <w:t>di</w:t>
      </w:r>
      <w:r>
        <w:rPr>
          <w:spacing w:val="-6"/>
        </w:rPr>
        <w:t> </w:t>
      </w:r>
      <w:r>
        <w:rPr/>
        <w:t>risarcire</w:t>
      </w:r>
      <w:r>
        <w:rPr>
          <w:spacing w:val="-6"/>
        </w:rPr>
        <w:t> </w:t>
      </w:r>
      <w:r>
        <w:rPr/>
        <w:t>il</w:t>
      </w:r>
      <w:r>
        <w:rPr>
          <w:spacing w:val="-6"/>
        </w:rPr>
        <w:t> </w:t>
      </w:r>
      <w:r>
        <w:rPr/>
        <w:t>danno</w:t>
      </w:r>
      <w:r>
        <w:rPr>
          <w:spacing w:val="-6"/>
        </w:rPr>
        <w:t> </w:t>
      </w:r>
      <w:r>
        <w:rPr/>
        <w:t>che</w:t>
      </w:r>
      <w:r>
        <w:rPr>
          <w:spacing w:val="-6"/>
        </w:rPr>
        <w:t> </w:t>
      </w:r>
      <w:r>
        <w:rPr/>
        <w:t>sia</w:t>
      </w:r>
      <w:r>
        <w:rPr>
          <w:spacing w:val="-6"/>
        </w:rPr>
        <w:t> </w:t>
      </w:r>
      <w:r>
        <w:rPr/>
        <w:t>stato provocato (2044).</w:t>
      </w:r>
    </w:p>
    <w:p>
      <w:pPr>
        <w:spacing w:line="232" w:lineRule="auto" w:before="0"/>
        <w:ind w:left="140" w:right="174" w:firstLine="0"/>
        <w:jc w:val="left"/>
        <w:rPr>
          <w:sz w:val="22"/>
        </w:rPr>
      </w:pPr>
      <w:r>
        <w:rPr>
          <w:sz w:val="22"/>
        </w:rPr>
        <w:t>Se</w:t>
      </w:r>
      <w:r>
        <w:rPr>
          <w:spacing w:val="-4"/>
          <w:sz w:val="22"/>
        </w:rPr>
        <w:t> </w:t>
      </w:r>
      <w:r>
        <w:rPr>
          <w:sz w:val="22"/>
        </w:rPr>
        <w:t>c’è</w:t>
      </w:r>
      <w:r>
        <w:rPr>
          <w:spacing w:val="-4"/>
          <w:sz w:val="22"/>
        </w:rPr>
        <w:t> </w:t>
      </w:r>
      <w:r>
        <w:rPr>
          <w:sz w:val="22"/>
        </w:rPr>
        <w:t>lo</w:t>
      </w:r>
      <w:r>
        <w:rPr>
          <w:spacing w:val="-4"/>
          <w:sz w:val="22"/>
        </w:rPr>
        <w:t> </w:t>
      </w:r>
      <w:r>
        <w:rPr>
          <w:sz w:val="22"/>
        </w:rPr>
        <w:t>stato</w:t>
      </w:r>
      <w:r>
        <w:rPr>
          <w:spacing w:val="-4"/>
          <w:sz w:val="22"/>
        </w:rPr>
        <w:t> </w:t>
      </w:r>
      <w:r>
        <w:rPr>
          <w:sz w:val="22"/>
        </w:rPr>
        <w:t>di</w:t>
      </w:r>
      <w:r>
        <w:rPr>
          <w:spacing w:val="-4"/>
          <w:sz w:val="22"/>
        </w:rPr>
        <w:t> </w:t>
      </w:r>
      <w:r>
        <w:rPr>
          <w:sz w:val="22"/>
        </w:rPr>
        <w:t>necessità,</w:t>
      </w:r>
      <w:r>
        <w:rPr>
          <w:spacing w:val="-4"/>
          <w:sz w:val="22"/>
        </w:rPr>
        <w:t> </w:t>
      </w:r>
      <w:r>
        <w:rPr>
          <w:sz w:val="22"/>
        </w:rPr>
        <w:t>il</w:t>
      </w:r>
      <w:r>
        <w:rPr>
          <w:spacing w:val="-4"/>
          <w:sz w:val="22"/>
        </w:rPr>
        <w:t> </w:t>
      </w:r>
      <w:r>
        <w:rPr>
          <w:sz w:val="22"/>
        </w:rPr>
        <w:t>danno</w:t>
      </w:r>
      <w:r>
        <w:rPr>
          <w:spacing w:val="-4"/>
          <w:sz w:val="22"/>
        </w:rPr>
        <w:t> </w:t>
      </w:r>
      <w:r>
        <w:rPr>
          <w:sz w:val="22"/>
        </w:rPr>
        <w:t>è</w:t>
      </w:r>
      <w:r>
        <w:rPr>
          <w:spacing w:val="-4"/>
          <w:sz w:val="22"/>
        </w:rPr>
        <w:t> </w:t>
      </w:r>
      <w:r>
        <w:rPr>
          <w:sz w:val="22"/>
        </w:rPr>
        <w:t>stato</w:t>
      </w:r>
      <w:r>
        <w:rPr>
          <w:spacing w:val="-4"/>
          <w:sz w:val="22"/>
        </w:rPr>
        <w:t> </w:t>
      </w:r>
      <w:r>
        <w:rPr>
          <w:sz w:val="22"/>
        </w:rPr>
        <w:t>provocato</w:t>
      </w:r>
      <w:r>
        <w:rPr>
          <w:spacing w:val="-4"/>
          <w:sz w:val="22"/>
        </w:rPr>
        <w:t> </w:t>
      </w:r>
      <w:r>
        <w:rPr>
          <w:sz w:val="22"/>
        </w:rPr>
        <w:t>dalla</w:t>
      </w:r>
      <w:r>
        <w:rPr>
          <w:spacing w:val="-4"/>
          <w:sz w:val="22"/>
        </w:rPr>
        <w:t> </w:t>
      </w:r>
      <w:r>
        <w:rPr>
          <w:sz w:val="22"/>
        </w:rPr>
        <w:t>necessità</w:t>
      </w:r>
      <w:r>
        <w:rPr>
          <w:spacing w:val="-4"/>
          <w:sz w:val="22"/>
        </w:rPr>
        <w:t> </w:t>
      </w:r>
      <w:r>
        <w:rPr>
          <w:sz w:val="22"/>
        </w:rPr>
        <w:t>di</w:t>
      </w:r>
      <w:r>
        <w:rPr>
          <w:spacing w:val="-4"/>
          <w:sz w:val="22"/>
        </w:rPr>
        <w:t> </w:t>
      </w:r>
      <w:r>
        <w:rPr>
          <w:sz w:val="22"/>
        </w:rPr>
        <w:t>salvare</w:t>
      </w:r>
      <w:r>
        <w:rPr>
          <w:spacing w:val="-4"/>
          <w:sz w:val="22"/>
        </w:rPr>
        <w:t> </w:t>
      </w:r>
      <w:r>
        <w:rPr>
          <w:sz w:val="22"/>
        </w:rPr>
        <w:t>sé</w:t>
      </w:r>
      <w:r>
        <w:rPr>
          <w:spacing w:val="-4"/>
          <w:sz w:val="22"/>
        </w:rPr>
        <w:t> </w:t>
      </w:r>
      <w:r>
        <w:rPr>
          <w:sz w:val="22"/>
        </w:rPr>
        <w:t>o</w:t>
      </w:r>
      <w:r>
        <w:rPr>
          <w:spacing w:val="-4"/>
          <w:sz w:val="22"/>
        </w:rPr>
        <w:t> </w:t>
      </w:r>
      <w:r>
        <w:rPr>
          <w:sz w:val="22"/>
        </w:rPr>
        <w:t>altri</w:t>
      </w:r>
      <w:r>
        <w:rPr>
          <w:spacing w:val="-4"/>
          <w:sz w:val="22"/>
        </w:rPr>
        <w:t> </w:t>
      </w:r>
      <w:r>
        <w:rPr>
          <w:sz w:val="22"/>
        </w:rPr>
        <w:t>dal</w:t>
      </w:r>
      <w:r>
        <w:rPr>
          <w:spacing w:val="-4"/>
          <w:sz w:val="22"/>
        </w:rPr>
        <w:t> </w:t>
      </w:r>
      <w:r>
        <w:rPr>
          <w:sz w:val="22"/>
        </w:rPr>
        <w:t>pericolo</w:t>
      </w:r>
      <w:r>
        <w:rPr>
          <w:spacing w:val="-4"/>
          <w:sz w:val="22"/>
        </w:rPr>
        <w:t> </w:t>
      </w:r>
      <w:r>
        <w:rPr>
          <w:sz w:val="22"/>
        </w:rPr>
        <w:t>attuale di grave danno alla persona. Tenendo conto di tutte le circostanze del caso, al </w:t>
      </w:r>
      <w:r>
        <w:rPr>
          <w:b/>
          <w:sz w:val="22"/>
          <w:u w:val="single"/>
        </w:rPr>
        <w:t>danneggiato è dovuta una</w:t>
      </w:r>
      <w:r>
        <w:rPr>
          <w:b/>
          <w:sz w:val="22"/>
        </w:rPr>
        <w:t> </w:t>
      </w:r>
      <w:r>
        <w:rPr>
          <w:b/>
          <w:sz w:val="22"/>
          <w:u w:val="single"/>
        </w:rPr>
        <w:t>indennità</w:t>
      </w:r>
      <w:r>
        <w:rPr>
          <w:b/>
          <w:spacing w:val="-6"/>
          <w:sz w:val="22"/>
          <w:u w:val="single"/>
        </w:rPr>
        <w:t> </w:t>
      </w:r>
      <w:r>
        <w:rPr>
          <w:b/>
          <w:sz w:val="22"/>
          <w:u w:val="single"/>
        </w:rPr>
        <w:t>la</w:t>
      </w:r>
      <w:r>
        <w:rPr>
          <w:b/>
          <w:spacing w:val="-6"/>
          <w:sz w:val="22"/>
          <w:u w:val="single"/>
        </w:rPr>
        <w:t> </w:t>
      </w:r>
      <w:r>
        <w:rPr>
          <w:b/>
          <w:sz w:val="22"/>
          <w:u w:val="single"/>
        </w:rPr>
        <w:t>cui</w:t>
      </w:r>
      <w:r>
        <w:rPr>
          <w:b/>
          <w:spacing w:val="-6"/>
          <w:sz w:val="22"/>
          <w:u w:val="single"/>
        </w:rPr>
        <w:t> </w:t>
      </w:r>
      <w:r>
        <w:rPr>
          <w:b/>
          <w:sz w:val="22"/>
          <w:u w:val="single"/>
        </w:rPr>
        <w:t>misura</w:t>
      </w:r>
      <w:r>
        <w:rPr>
          <w:b/>
          <w:spacing w:val="-6"/>
          <w:sz w:val="22"/>
          <w:u w:val="single"/>
        </w:rPr>
        <w:t> </w:t>
      </w:r>
      <w:r>
        <w:rPr>
          <w:b/>
          <w:sz w:val="22"/>
          <w:u w:val="single"/>
        </w:rPr>
        <w:t>è</w:t>
      </w:r>
      <w:r>
        <w:rPr>
          <w:b/>
          <w:spacing w:val="-6"/>
          <w:sz w:val="22"/>
          <w:u w:val="single"/>
        </w:rPr>
        <w:t> </w:t>
      </w:r>
      <w:r>
        <w:rPr>
          <w:b/>
          <w:sz w:val="22"/>
          <w:u w:val="single"/>
        </w:rPr>
        <w:t>rimessa</w:t>
      </w:r>
      <w:r>
        <w:rPr>
          <w:b/>
          <w:spacing w:val="-6"/>
          <w:sz w:val="22"/>
          <w:u w:val="single"/>
        </w:rPr>
        <w:t> </w:t>
      </w:r>
      <w:r>
        <w:rPr>
          <w:b/>
          <w:sz w:val="22"/>
          <w:u w:val="single"/>
        </w:rPr>
        <w:t>all’equo</w:t>
      </w:r>
      <w:r>
        <w:rPr>
          <w:b/>
          <w:spacing w:val="-6"/>
          <w:sz w:val="22"/>
          <w:u w:val="single"/>
        </w:rPr>
        <w:t> </w:t>
      </w:r>
      <w:r>
        <w:rPr>
          <w:b/>
          <w:sz w:val="22"/>
          <w:u w:val="single"/>
        </w:rPr>
        <w:t>apprezzamento</w:t>
      </w:r>
      <w:r>
        <w:rPr>
          <w:b/>
          <w:spacing w:val="-6"/>
          <w:sz w:val="22"/>
          <w:u w:val="single"/>
        </w:rPr>
        <w:t> </w:t>
      </w:r>
      <w:r>
        <w:rPr>
          <w:b/>
          <w:sz w:val="22"/>
          <w:u w:val="single"/>
        </w:rPr>
        <w:t>del</w:t>
      </w:r>
      <w:r>
        <w:rPr>
          <w:b/>
          <w:spacing w:val="-6"/>
          <w:sz w:val="22"/>
          <w:u w:val="single"/>
        </w:rPr>
        <w:t> </w:t>
      </w:r>
      <w:r>
        <w:rPr>
          <w:b/>
          <w:sz w:val="22"/>
          <w:u w:val="single"/>
        </w:rPr>
        <w:t>giudice</w:t>
      </w:r>
      <w:r>
        <w:rPr>
          <w:b/>
          <w:spacing w:val="-5"/>
          <w:sz w:val="22"/>
        </w:rPr>
        <w:t> </w:t>
      </w:r>
      <w:r>
        <w:rPr>
          <w:sz w:val="22"/>
        </w:rPr>
        <w:t>–</w:t>
      </w:r>
      <w:r>
        <w:rPr>
          <w:spacing w:val="-6"/>
          <w:sz w:val="22"/>
        </w:rPr>
        <w:t> </w:t>
      </w:r>
      <w:r>
        <w:rPr>
          <w:sz w:val="22"/>
        </w:rPr>
        <w:t>nel</w:t>
      </w:r>
      <w:r>
        <w:rPr>
          <w:spacing w:val="-6"/>
          <w:sz w:val="22"/>
        </w:rPr>
        <w:t> </w:t>
      </w:r>
      <w:r>
        <w:rPr>
          <w:sz w:val="22"/>
        </w:rPr>
        <w:t>caso</w:t>
      </w:r>
      <w:r>
        <w:rPr>
          <w:spacing w:val="-6"/>
          <w:sz w:val="22"/>
        </w:rPr>
        <w:t> </w:t>
      </w:r>
      <w:r>
        <w:rPr>
          <w:sz w:val="22"/>
        </w:rPr>
        <w:t>di</w:t>
      </w:r>
      <w:r>
        <w:rPr>
          <w:spacing w:val="-6"/>
          <w:sz w:val="22"/>
        </w:rPr>
        <w:t> </w:t>
      </w:r>
      <w:r>
        <w:rPr>
          <w:sz w:val="22"/>
        </w:rPr>
        <w:t>un</w:t>
      </w:r>
      <w:r>
        <w:rPr>
          <w:spacing w:val="-6"/>
          <w:sz w:val="22"/>
        </w:rPr>
        <w:t> </w:t>
      </w:r>
      <w:r>
        <w:rPr>
          <w:sz w:val="22"/>
        </w:rPr>
        <w:t>danno</w:t>
      </w:r>
      <w:r>
        <w:rPr>
          <w:spacing w:val="-6"/>
          <w:sz w:val="22"/>
        </w:rPr>
        <w:t> </w:t>
      </w:r>
      <w:r>
        <w:rPr>
          <w:sz w:val="22"/>
        </w:rPr>
        <w:t>provocato</w:t>
      </w:r>
      <w:r>
        <w:rPr>
          <w:spacing w:val="-6"/>
          <w:sz w:val="22"/>
        </w:rPr>
        <w:t> </w:t>
      </w:r>
      <w:r>
        <w:rPr>
          <w:sz w:val="22"/>
        </w:rPr>
        <w:t>per stato di necessità, il </w:t>
      </w:r>
      <w:r>
        <w:rPr>
          <w:sz w:val="22"/>
          <w:u w:val="single"/>
        </w:rPr>
        <w:t>soggetto danneggiato può ricevere un’indennità</w:t>
      </w:r>
      <w:r>
        <w:rPr>
          <w:sz w:val="22"/>
        </w:rPr>
        <w:t>, in una misura stabilita dal giudice.</w:t>
      </w:r>
    </w:p>
    <w:p>
      <w:pPr>
        <w:pStyle w:val="BodyText"/>
        <w:spacing w:line="232" w:lineRule="auto" w:before="78"/>
        <w:ind w:right="174"/>
      </w:pPr>
      <w:r>
        <w:rPr/>
        <w:t>È</w:t>
      </w:r>
      <w:r>
        <w:rPr>
          <w:spacing w:val="-7"/>
        </w:rPr>
        <w:t> </w:t>
      </w:r>
      <w:r>
        <w:rPr/>
        <w:t>importante</w:t>
      </w:r>
      <w:r>
        <w:rPr>
          <w:spacing w:val="-7"/>
        </w:rPr>
        <w:t> </w:t>
      </w:r>
      <w:r>
        <w:rPr/>
        <w:t>notare</w:t>
      </w:r>
      <w:r>
        <w:rPr>
          <w:spacing w:val="-7"/>
        </w:rPr>
        <w:t> </w:t>
      </w:r>
      <w:r>
        <w:rPr/>
        <w:t>l’uso</w:t>
      </w:r>
      <w:r>
        <w:rPr>
          <w:spacing w:val="-7"/>
        </w:rPr>
        <w:t> </w:t>
      </w:r>
      <w:r>
        <w:rPr/>
        <w:t>del</w:t>
      </w:r>
      <w:r>
        <w:rPr>
          <w:spacing w:val="-7"/>
        </w:rPr>
        <w:t> </w:t>
      </w:r>
      <w:r>
        <w:rPr/>
        <w:t>termine</w:t>
      </w:r>
      <w:r>
        <w:rPr>
          <w:spacing w:val="-8"/>
        </w:rPr>
        <w:t> </w:t>
      </w:r>
      <w:r>
        <w:rPr>
          <w:b/>
          <w:u w:val="single"/>
        </w:rPr>
        <w:t>INDENNITÀ</w:t>
      </w:r>
      <w:r>
        <w:rPr>
          <w:b/>
          <w:spacing w:val="-7"/>
        </w:rPr>
        <w:t> </w:t>
      </w:r>
      <w:r>
        <w:rPr/>
        <w:t>al</w:t>
      </w:r>
      <w:r>
        <w:rPr>
          <w:spacing w:val="-7"/>
        </w:rPr>
        <w:t> </w:t>
      </w:r>
      <w:r>
        <w:rPr/>
        <w:t>posto</w:t>
      </w:r>
      <w:r>
        <w:rPr>
          <w:spacing w:val="-7"/>
        </w:rPr>
        <w:t> </w:t>
      </w:r>
      <w:r>
        <w:rPr/>
        <w:t>del</w:t>
      </w:r>
      <w:r>
        <w:rPr>
          <w:spacing w:val="-7"/>
        </w:rPr>
        <w:t> </w:t>
      </w:r>
      <w:r>
        <w:rPr/>
        <w:t>termine</w:t>
      </w:r>
      <w:r>
        <w:rPr>
          <w:spacing w:val="-7"/>
        </w:rPr>
        <w:t> </w:t>
      </w:r>
      <w:r>
        <w:rPr/>
        <w:t>risarcimento</w:t>
      </w:r>
      <w:r>
        <w:rPr>
          <w:spacing w:val="-7"/>
        </w:rPr>
        <w:t> </w:t>
      </w:r>
      <w:r>
        <w:rPr/>
        <w:t>(usato</w:t>
      </w:r>
      <w:r>
        <w:rPr>
          <w:spacing w:val="-7"/>
        </w:rPr>
        <w:t> </w:t>
      </w:r>
      <w:r>
        <w:rPr/>
        <w:t>anche</w:t>
      </w:r>
      <w:r>
        <w:rPr>
          <w:spacing w:val="-7"/>
        </w:rPr>
        <w:t> </w:t>
      </w:r>
      <w:r>
        <w:rPr/>
        <w:t>in</w:t>
      </w:r>
      <w:r>
        <w:rPr>
          <w:spacing w:val="-7"/>
        </w:rPr>
        <w:t> </w:t>
      </w:r>
      <w:r>
        <w:rPr/>
        <w:t>materia di arricchimento ingiustificato, 2041):</w:t>
      </w:r>
    </w:p>
    <w:p>
      <w:pPr>
        <w:pStyle w:val="BodyText"/>
        <w:spacing w:line="232" w:lineRule="auto"/>
      </w:pPr>
      <w:r>
        <w:rPr/>
        <w:t>nella</w:t>
      </w:r>
      <w:r>
        <w:rPr>
          <w:spacing w:val="-8"/>
        </w:rPr>
        <w:t> </w:t>
      </w:r>
      <w:r>
        <w:rPr/>
        <w:t>legge</w:t>
      </w:r>
      <w:r>
        <w:rPr>
          <w:spacing w:val="-8"/>
        </w:rPr>
        <w:t> </w:t>
      </w:r>
      <w:r>
        <w:rPr/>
        <w:t>il</w:t>
      </w:r>
      <w:r>
        <w:rPr>
          <w:spacing w:val="-8"/>
        </w:rPr>
        <w:t> </w:t>
      </w:r>
      <w:r>
        <w:rPr/>
        <w:t>termine</w:t>
      </w:r>
      <w:r>
        <w:rPr>
          <w:spacing w:val="-8"/>
        </w:rPr>
        <w:t> </w:t>
      </w:r>
      <w:r>
        <w:rPr/>
        <w:t>“</w:t>
      </w:r>
      <w:r>
        <w:rPr>
          <w:b/>
          <w:u w:val="single"/>
        </w:rPr>
        <w:t>risarcimento</w:t>
      </w:r>
      <w:r>
        <w:rPr/>
        <w:t>”</w:t>
      </w:r>
      <w:r>
        <w:rPr>
          <w:spacing w:val="-8"/>
        </w:rPr>
        <w:t> </w:t>
      </w:r>
      <w:r>
        <w:rPr/>
        <w:t>viene</w:t>
      </w:r>
      <w:r>
        <w:rPr>
          <w:spacing w:val="-8"/>
        </w:rPr>
        <w:t> </w:t>
      </w:r>
      <w:r>
        <w:rPr/>
        <w:t>utilizzato</w:t>
      </w:r>
      <w:r>
        <w:rPr>
          <w:spacing w:val="-8"/>
        </w:rPr>
        <w:t> </w:t>
      </w:r>
      <w:r>
        <w:rPr/>
        <w:t>soltanto</w:t>
      </w:r>
      <w:r>
        <w:rPr>
          <w:spacing w:val="-8"/>
        </w:rPr>
        <w:t> </w:t>
      </w:r>
      <w:r>
        <w:rPr/>
        <w:t>in</w:t>
      </w:r>
      <w:r>
        <w:rPr>
          <w:spacing w:val="-8"/>
        </w:rPr>
        <w:t> </w:t>
      </w:r>
      <w:r>
        <w:rPr/>
        <w:t>presenza</w:t>
      </w:r>
      <w:r>
        <w:rPr>
          <w:spacing w:val="-8"/>
        </w:rPr>
        <w:t> </w:t>
      </w:r>
      <w:r>
        <w:rPr/>
        <w:t>di</w:t>
      </w:r>
      <w:r>
        <w:rPr>
          <w:spacing w:val="-8"/>
        </w:rPr>
        <w:t> </w:t>
      </w:r>
      <w:r>
        <w:rPr/>
        <w:t>un</w:t>
      </w:r>
      <w:r>
        <w:rPr>
          <w:spacing w:val="-8"/>
        </w:rPr>
        <w:t> </w:t>
      </w:r>
      <w:r>
        <w:rPr>
          <w:b/>
          <w:u w:val="single"/>
        </w:rPr>
        <w:t>fatto</w:t>
      </w:r>
      <w:r>
        <w:rPr>
          <w:b/>
          <w:spacing w:val="-8"/>
          <w:u w:val="single"/>
        </w:rPr>
        <w:t> </w:t>
      </w:r>
      <w:r>
        <w:rPr>
          <w:b/>
          <w:u w:val="single"/>
        </w:rPr>
        <w:t>illecito</w:t>
      </w:r>
      <w:r>
        <w:rPr/>
        <w:t>,</w:t>
      </w:r>
      <w:r>
        <w:rPr>
          <w:spacing w:val="-8"/>
        </w:rPr>
        <w:t> </w:t>
      </w:r>
      <w:r>
        <w:rPr/>
        <w:t>contrattuale</w:t>
      </w:r>
      <w:r>
        <w:rPr>
          <w:spacing w:val="-8"/>
        </w:rPr>
        <w:t> </w:t>
      </w:r>
      <w:r>
        <w:rPr/>
        <w:t>o extracontrattuale – il </w:t>
      </w:r>
      <w:r>
        <w:rPr>
          <w:u w:val="single"/>
        </w:rPr>
        <w:t>risarcimento si accompagna sempre alla illiceità</w:t>
      </w:r>
      <w:r>
        <w:rPr/>
        <w:t>;</w:t>
      </w:r>
    </w:p>
    <w:p>
      <w:pPr>
        <w:spacing w:line="261" w:lineRule="exact" w:before="0"/>
        <w:ind w:left="140" w:right="0" w:firstLine="0"/>
        <w:jc w:val="left"/>
        <w:rPr>
          <w:sz w:val="22"/>
        </w:rPr>
      </w:pPr>
      <w:r>
        <w:rPr>
          <w:sz w:val="22"/>
        </w:rPr>
        <w:t>in</w:t>
      </w:r>
      <w:r>
        <w:rPr>
          <w:spacing w:val="-4"/>
          <w:sz w:val="22"/>
        </w:rPr>
        <w:t> </w:t>
      </w:r>
      <w:r>
        <w:rPr>
          <w:sz w:val="22"/>
        </w:rPr>
        <w:t>certi</w:t>
      </w:r>
      <w:r>
        <w:rPr>
          <w:spacing w:val="-4"/>
          <w:sz w:val="22"/>
        </w:rPr>
        <w:t> </w:t>
      </w:r>
      <w:r>
        <w:rPr>
          <w:sz w:val="22"/>
        </w:rPr>
        <w:t>casi</w:t>
      </w:r>
      <w:r>
        <w:rPr>
          <w:spacing w:val="-4"/>
          <w:sz w:val="22"/>
        </w:rPr>
        <w:t> </w:t>
      </w:r>
      <w:r>
        <w:rPr>
          <w:sz w:val="22"/>
        </w:rPr>
        <w:t>in</w:t>
      </w:r>
      <w:r>
        <w:rPr>
          <w:spacing w:val="-4"/>
          <w:sz w:val="22"/>
        </w:rPr>
        <w:t> </w:t>
      </w:r>
      <w:r>
        <w:rPr>
          <w:sz w:val="22"/>
        </w:rPr>
        <w:t>cui</w:t>
      </w:r>
      <w:r>
        <w:rPr>
          <w:spacing w:val="-5"/>
          <w:sz w:val="22"/>
        </w:rPr>
        <w:t> </w:t>
      </w:r>
      <w:r>
        <w:rPr>
          <w:b/>
          <w:sz w:val="22"/>
          <w:u w:val="single"/>
        </w:rPr>
        <w:t>non</w:t>
      </w:r>
      <w:r>
        <w:rPr>
          <w:b/>
          <w:spacing w:val="-4"/>
          <w:sz w:val="22"/>
          <w:u w:val="single"/>
        </w:rPr>
        <w:t> </w:t>
      </w:r>
      <w:r>
        <w:rPr>
          <w:b/>
          <w:sz w:val="22"/>
          <w:u w:val="single"/>
        </w:rPr>
        <w:t>c’è</w:t>
      </w:r>
      <w:r>
        <w:rPr>
          <w:b/>
          <w:spacing w:val="-4"/>
          <w:sz w:val="22"/>
          <w:u w:val="single"/>
        </w:rPr>
        <w:t> </w:t>
      </w:r>
      <w:r>
        <w:rPr>
          <w:b/>
          <w:sz w:val="22"/>
          <w:u w:val="single"/>
        </w:rPr>
        <w:t>nessuna</w:t>
      </w:r>
      <w:r>
        <w:rPr>
          <w:b/>
          <w:spacing w:val="-4"/>
          <w:sz w:val="22"/>
          <w:u w:val="single"/>
        </w:rPr>
        <w:t> </w:t>
      </w:r>
      <w:r>
        <w:rPr>
          <w:b/>
          <w:sz w:val="22"/>
          <w:u w:val="single"/>
        </w:rPr>
        <w:t>illiceità</w:t>
      </w:r>
      <w:r>
        <w:rPr>
          <w:b/>
          <w:spacing w:val="-4"/>
          <w:sz w:val="22"/>
        </w:rPr>
        <w:t> </w:t>
      </w:r>
      <w:r>
        <w:rPr>
          <w:sz w:val="22"/>
        </w:rPr>
        <w:t>ma</w:t>
      </w:r>
      <w:r>
        <w:rPr>
          <w:spacing w:val="-4"/>
          <w:sz w:val="22"/>
        </w:rPr>
        <w:t> </w:t>
      </w:r>
      <w:r>
        <w:rPr>
          <w:sz w:val="22"/>
        </w:rPr>
        <w:t>la</w:t>
      </w:r>
      <w:r>
        <w:rPr>
          <w:spacing w:val="-3"/>
          <w:sz w:val="22"/>
        </w:rPr>
        <w:t> </w:t>
      </w:r>
      <w:r>
        <w:rPr>
          <w:sz w:val="22"/>
        </w:rPr>
        <w:t>legge</w:t>
      </w:r>
      <w:r>
        <w:rPr>
          <w:spacing w:val="-4"/>
          <w:sz w:val="22"/>
        </w:rPr>
        <w:t> </w:t>
      </w:r>
      <w:r>
        <w:rPr>
          <w:sz w:val="22"/>
        </w:rPr>
        <w:t>prevede</w:t>
      </w:r>
      <w:r>
        <w:rPr>
          <w:spacing w:val="-4"/>
          <w:sz w:val="22"/>
        </w:rPr>
        <w:t> </w:t>
      </w:r>
      <w:r>
        <w:rPr>
          <w:sz w:val="22"/>
        </w:rPr>
        <w:t>lo</w:t>
      </w:r>
      <w:r>
        <w:rPr>
          <w:spacing w:val="-4"/>
          <w:sz w:val="22"/>
        </w:rPr>
        <w:t> </w:t>
      </w:r>
      <w:r>
        <w:rPr>
          <w:sz w:val="22"/>
        </w:rPr>
        <w:t>stesso</w:t>
      </w:r>
      <w:r>
        <w:rPr>
          <w:spacing w:val="-5"/>
          <w:sz w:val="22"/>
        </w:rPr>
        <w:t> </w:t>
      </w:r>
      <w:r>
        <w:rPr>
          <w:sz w:val="22"/>
          <w:u w:val="single"/>
        </w:rPr>
        <w:t>una</w:t>
      </w:r>
      <w:r>
        <w:rPr>
          <w:spacing w:val="-4"/>
          <w:sz w:val="22"/>
          <w:u w:val="single"/>
        </w:rPr>
        <w:t> </w:t>
      </w:r>
      <w:r>
        <w:rPr>
          <w:b/>
          <w:sz w:val="22"/>
          <w:u w:val="single"/>
        </w:rPr>
        <w:t>misura</w:t>
      </w:r>
      <w:r>
        <w:rPr>
          <w:b/>
          <w:spacing w:val="-4"/>
          <w:sz w:val="22"/>
          <w:u w:val="single"/>
        </w:rPr>
        <w:t> </w:t>
      </w:r>
      <w:r>
        <w:rPr>
          <w:b/>
          <w:sz w:val="22"/>
          <w:u w:val="single"/>
        </w:rPr>
        <w:t>compensativa</w:t>
      </w:r>
      <w:r>
        <w:rPr>
          <w:b/>
          <w:spacing w:val="-5"/>
          <w:sz w:val="22"/>
          <w:u w:val="single"/>
        </w:rPr>
        <w:t> </w:t>
      </w:r>
      <w:r>
        <w:rPr>
          <w:sz w:val="22"/>
          <w:u w:val="single"/>
        </w:rPr>
        <w:t>a</w:t>
      </w:r>
      <w:r>
        <w:rPr>
          <w:spacing w:val="-4"/>
          <w:sz w:val="22"/>
          <w:u w:val="single"/>
        </w:rPr>
        <w:t> </w:t>
      </w:r>
      <w:r>
        <w:rPr>
          <w:spacing w:val="-2"/>
          <w:sz w:val="22"/>
          <w:u w:val="single"/>
        </w:rPr>
        <w:t>favore</w:t>
      </w:r>
    </w:p>
    <w:p>
      <w:pPr>
        <w:spacing w:after="0" w:line="261" w:lineRule="exact"/>
        <w:jc w:val="left"/>
        <w:rPr>
          <w:sz w:val="22"/>
        </w:rPr>
        <w:sectPr>
          <w:pgSz w:w="11920" w:h="16840"/>
          <w:pgMar w:top="1240" w:bottom="280" w:left="992" w:right="992"/>
        </w:sectPr>
      </w:pPr>
    </w:p>
    <w:p>
      <w:pPr>
        <w:pStyle w:val="BodyText"/>
        <w:spacing w:line="264" w:lineRule="exact" w:before="27"/>
      </w:pPr>
      <w:r>
        <w:rPr>
          <w:u w:val="single"/>
        </w:rPr>
        <w:t>della</w:t>
      </w:r>
      <w:r>
        <w:rPr>
          <w:spacing w:val="-2"/>
          <w:u w:val="single"/>
        </w:rPr>
        <w:t> </w:t>
      </w:r>
      <w:r>
        <w:rPr>
          <w:u w:val="single"/>
        </w:rPr>
        <w:t>persona</w:t>
      </w:r>
      <w:r>
        <w:rPr>
          <w:spacing w:val="-2"/>
          <w:u w:val="single"/>
        </w:rPr>
        <w:t> </w:t>
      </w:r>
      <w:r>
        <w:rPr>
          <w:u w:val="single"/>
        </w:rPr>
        <w:t>danneggiata</w:t>
      </w:r>
      <w:r>
        <w:rPr>
          <w:spacing w:val="-2"/>
        </w:rPr>
        <w:t> </w:t>
      </w:r>
      <w:r>
        <w:rPr/>
        <w:t>il</w:t>
      </w:r>
      <w:r>
        <w:rPr>
          <w:spacing w:val="-2"/>
        </w:rPr>
        <w:t> </w:t>
      </w:r>
      <w:r>
        <w:rPr/>
        <w:t>termine</w:t>
      </w:r>
      <w:r>
        <w:rPr>
          <w:spacing w:val="-2"/>
        </w:rPr>
        <w:t> </w:t>
      </w:r>
      <w:r>
        <w:rPr/>
        <w:t>da</w:t>
      </w:r>
      <w:r>
        <w:rPr>
          <w:spacing w:val="-2"/>
        </w:rPr>
        <w:t> </w:t>
      </w:r>
      <w:r>
        <w:rPr/>
        <w:t>usare</w:t>
      </w:r>
      <w:r>
        <w:rPr>
          <w:spacing w:val="-2"/>
        </w:rPr>
        <w:t> </w:t>
      </w:r>
      <w:r>
        <w:rPr/>
        <w:t>è</w:t>
      </w:r>
      <w:r>
        <w:rPr>
          <w:spacing w:val="-1"/>
        </w:rPr>
        <w:t> </w:t>
      </w:r>
      <w:r>
        <w:rPr>
          <w:spacing w:val="-2"/>
        </w:rPr>
        <w:t>“</w:t>
      </w:r>
      <w:r>
        <w:rPr>
          <w:b/>
          <w:spacing w:val="-2"/>
          <w:u w:val="single"/>
        </w:rPr>
        <w:t>INDENNITÀ</w:t>
      </w:r>
      <w:r>
        <w:rPr>
          <w:spacing w:val="-2"/>
        </w:rPr>
        <w:t>”.</w:t>
      </w:r>
    </w:p>
    <w:p>
      <w:pPr>
        <w:pStyle w:val="ListParagraph"/>
        <w:numPr>
          <w:ilvl w:val="1"/>
          <w:numId w:val="57"/>
        </w:numPr>
        <w:tabs>
          <w:tab w:pos="500" w:val="left" w:leader="none"/>
        </w:tabs>
        <w:spacing w:line="260" w:lineRule="exact" w:before="0" w:after="0"/>
        <w:ind w:left="500" w:right="0" w:hanging="360"/>
        <w:jc w:val="left"/>
        <w:rPr>
          <w:sz w:val="22"/>
        </w:rPr>
      </w:pPr>
      <w:r>
        <w:rPr>
          <w:sz w:val="22"/>
        </w:rPr>
        <w:t>Se</w:t>
      </w:r>
      <w:r>
        <w:rPr>
          <w:spacing w:val="-4"/>
          <w:sz w:val="22"/>
        </w:rPr>
        <w:t> </w:t>
      </w:r>
      <w:r>
        <w:rPr>
          <w:sz w:val="22"/>
        </w:rPr>
        <w:t>c’è</w:t>
      </w:r>
      <w:r>
        <w:rPr>
          <w:spacing w:val="-4"/>
          <w:sz w:val="22"/>
        </w:rPr>
        <w:t> </w:t>
      </w:r>
      <w:r>
        <w:rPr>
          <w:sz w:val="22"/>
        </w:rPr>
        <w:t>violazione</w:t>
      </w:r>
      <w:r>
        <w:rPr>
          <w:spacing w:val="-3"/>
          <w:sz w:val="22"/>
        </w:rPr>
        <w:t> </w:t>
      </w:r>
      <w:r>
        <w:rPr>
          <w:sz w:val="22"/>
        </w:rPr>
        <w:t>di</w:t>
      </w:r>
      <w:r>
        <w:rPr>
          <w:spacing w:val="-4"/>
          <w:sz w:val="22"/>
        </w:rPr>
        <w:t> </w:t>
      </w:r>
      <w:r>
        <w:rPr>
          <w:sz w:val="22"/>
        </w:rPr>
        <w:t>legge</w:t>
      </w:r>
      <w:r>
        <w:rPr>
          <w:spacing w:val="-4"/>
          <w:sz w:val="22"/>
        </w:rPr>
        <w:t> </w:t>
      </w:r>
      <w:r>
        <w:rPr>
          <w:sz w:val="22"/>
        </w:rPr>
        <w:t>(illiceità):</w:t>
      </w:r>
      <w:r>
        <w:rPr>
          <w:spacing w:val="-3"/>
          <w:sz w:val="22"/>
        </w:rPr>
        <w:t> </w:t>
      </w:r>
      <w:r>
        <w:rPr>
          <w:spacing w:val="-2"/>
          <w:sz w:val="22"/>
        </w:rPr>
        <w:t>risarcimento</w:t>
      </w:r>
    </w:p>
    <w:p>
      <w:pPr>
        <w:pStyle w:val="ListParagraph"/>
        <w:numPr>
          <w:ilvl w:val="1"/>
          <w:numId w:val="57"/>
        </w:numPr>
        <w:tabs>
          <w:tab w:pos="500" w:val="left" w:leader="none"/>
        </w:tabs>
        <w:spacing w:line="260" w:lineRule="exact" w:before="0" w:after="0"/>
        <w:ind w:left="500" w:right="0" w:hanging="360"/>
        <w:jc w:val="left"/>
        <w:rPr>
          <w:sz w:val="22"/>
        </w:rPr>
      </w:pPr>
      <w:r>
        <w:rPr>
          <w:sz w:val="22"/>
        </w:rPr>
        <w:t>Se</w:t>
      </w:r>
      <w:r>
        <w:rPr>
          <w:spacing w:val="-3"/>
          <w:sz w:val="22"/>
        </w:rPr>
        <w:t> </w:t>
      </w:r>
      <w:r>
        <w:rPr>
          <w:sz w:val="22"/>
        </w:rPr>
        <w:t>non</w:t>
      </w:r>
      <w:r>
        <w:rPr>
          <w:spacing w:val="-3"/>
          <w:sz w:val="22"/>
        </w:rPr>
        <w:t> </w:t>
      </w:r>
      <w:r>
        <w:rPr>
          <w:sz w:val="22"/>
        </w:rPr>
        <w:t>c’è</w:t>
      </w:r>
      <w:r>
        <w:rPr>
          <w:spacing w:val="-3"/>
          <w:sz w:val="22"/>
        </w:rPr>
        <w:t> </w:t>
      </w:r>
      <w:r>
        <w:rPr>
          <w:sz w:val="22"/>
        </w:rPr>
        <w:t>violazione</w:t>
      </w:r>
      <w:r>
        <w:rPr>
          <w:spacing w:val="-3"/>
          <w:sz w:val="22"/>
        </w:rPr>
        <w:t> </w:t>
      </w:r>
      <w:r>
        <w:rPr>
          <w:sz w:val="22"/>
        </w:rPr>
        <w:t>di</w:t>
      </w:r>
      <w:r>
        <w:rPr>
          <w:spacing w:val="-3"/>
          <w:sz w:val="22"/>
        </w:rPr>
        <w:t> </w:t>
      </w:r>
      <w:r>
        <w:rPr>
          <w:sz w:val="22"/>
        </w:rPr>
        <w:t>legge:</w:t>
      </w:r>
      <w:r>
        <w:rPr>
          <w:spacing w:val="-3"/>
          <w:sz w:val="22"/>
        </w:rPr>
        <w:t> </w:t>
      </w:r>
      <w:r>
        <w:rPr>
          <w:spacing w:val="-2"/>
          <w:sz w:val="22"/>
        </w:rPr>
        <w:t>indennità.</w:t>
      </w:r>
    </w:p>
    <w:p>
      <w:pPr>
        <w:pStyle w:val="BodyText"/>
        <w:spacing w:line="232" w:lineRule="auto" w:before="2"/>
      </w:pPr>
      <w:r>
        <w:rPr/>
        <w:t>L’indennità</w:t>
      </w:r>
      <w:r>
        <w:rPr>
          <w:spacing w:val="-6"/>
        </w:rPr>
        <w:t> </w:t>
      </w:r>
      <w:r>
        <w:rPr/>
        <w:t>è</w:t>
      </w:r>
      <w:r>
        <w:rPr>
          <w:spacing w:val="-6"/>
        </w:rPr>
        <w:t> </w:t>
      </w:r>
      <w:r>
        <w:rPr/>
        <w:t>prevista</w:t>
      </w:r>
      <w:r>
        <w:rPr>
          <w:spacing w:val="-6"/>
        </w:rPr>
        <w:t> </w:t>
      </w:r>
      <w:r>
        <w:rPr/>
        <w:t>solo</w:t>
      </w:r>
      <w:r>
        <w:rPr>
          <w:spacing w:val="-6"/>
        </w:rPr>
        <w:t> </w:t>
      </w:r>
      <w:r>
        <w:rPr/>
        <w:t>per</w:t>
      </w:r>
      <w:r>
        <w:rPr>
          <w:spacing w:val="-6"/>
        </w:rPr>
        <w:t> </w:t>
      </w:r>
      <w:r>
        <w:rPr/>
        <w:t>lo</w:t>
      </w:r>
      <w:r>
        <w:rPr>
          <w:spacing w:val="-6"/>
        </w:rPr>
        <w:t> </w:t>
      </w:r>
      <w:r>
        <w:rPr/>
        <w:t>stato</w:t>
      </w:r>
      <w:r>
        <w:rPr>
          <w:spacing w:val="-6"/>
        </w:rPr>
        <w:t> </w:t>
      </w:r>
      <w:r>
        <w:rPr/>
        <w:t>di</w:t>
      </w:r>
      <w:r>
        <w:rPr>
          <w:spacing w:val="-6"/>
        </w:rPr>
        <w:t> </w:t>
      </w:r>
      <w:r>
        <w:rPr/>
        <w:t>necessità,</w:t>
      </w:r>
      <w:r>
        <w:rPr>
          <w:spacing w:val="-6"/>
        </w:rPr>
        <w:t> </w:t>
      </w:r>
      <w:r>
        <w:rPr/>
        <w:t>non</w:t>
      </w:r>
      <w:r>
        <w:rPr>
          <w:spacing w:val="-6"/>
        </w:rPr>
        <w:t> </w:t>
      </w:r>
      <w:r>
        <w:rPr/>
        <w:t>anche</w:t>
      </w:r>
      <w:r>
        <w:rPr>
          <w:spacing w:val="-6"/>
        </w:rPr>
        <w:t> </w:t>
      </w:r>
      <w:r>
        <w:rPr/>
        <w:t>di</w:t>
      </w:r>
      <w:r>
        <w:rPr>
          <w:spacing w:val="-6"/>
        </w:rPr>
        <w:t> </w:t>
      </w:r>
      <w:r>
        <w:rPr/>
        <w:t>legittima</w:t>
      </w:r>
      <w:r>
        <w:rPr>
          <w:spacing w:val="-6"/>
        </w:rPr>
        <w:t> </w:t>
      </w:r>
      <w:r>
        <w:rPr/>
        <w:t>difesa:</w:t>
      </w:r>
      <w:r>
        <w:rPr>
          <w:spacing w:val="-6"/>
        </w:rPr>
        <w:t> </w:t>
      </w:r>
      <w:r>
        <w:rPr/>
        <w:t>il</w:t>
      </w:r>
      <w:r>
        <w:rPr>
          <w:spacing w:val="-6"/>
        </w:rPr>
        <w:t> </w:t>
      </w:r>
      <w:r>
        <w:rPr/>
        <w:t>danneggiante</w:t>
      </w:r>
      <w:r>
        <w:rPr>
          <w:spacing w:val="-6"/>
        </w:rPr>
        <w:t> </w:t>
      </w:r>
      <w:r>
        <w:rPr/>
        <w:t>è</w:t>
      </w:r>
      <w:r>
        <w:rPr>
          <w:spacing w:val="-6"/>
        </w:rPr>
        <w:t> </w:t>
      </w:r>
      <w:r>
        <w:rPr/>
        <w:t>tenuto</w:t>
      </w:r>
      <w:r>
        <w:rPr>
          <w:spacing w:val="-6"/>
        </w:rPr>
        <w:t> </w:t>
      </w:r>
      <w:r>
        <w:rPr/>
        <w:t>a pagare un’indennità solo in caso di necessità perché il danneggiato non c’entra con la vicenda.</w:t>
      </w:r>
    </w:p>
    <w:p>
      <w:pPr>
        <w:pStyle w:val="ListParagraph"/>
        <w:numPr>
          <w:ilvl w:val="0"/>
          <w:numId w:val="57"/>
        </w:numPr>
        <w:tabs>
          <w:tab w:pos="497" w:val="left" w:leader="none"/>
        </w:tabs>
        <w:spacing w:line="240" w:lineRule="auto" w:before="253" w:after="0"/>
        <w:ind w:left="497" w:right="0" w:hanging="357"/>
        <w:jc w:val="left"/>
        <w:rPr>
          <w:sz w:val="22"/>
        </w:rPr>
      </w:pPr>
      <w:r>
        <w:rPr>
          <w:b/>
          <w:sz w:val="22"/>
        </w:rPr>
        <w:t>FATTO</w:t>
      </w:r>
      <w:r>
        <w:rPr>
          <w:b/>
          <w:spacing w:val="-9"/>
          <w:sz w:val="22"/>
        </w:rPr>
        <w:t> </w:t>
      </w:r>
      <w:r>
        <w:rPr>
          <w:b/>
          <w:sz w:val="22"/>
        </w:rPr>
        <w:t>DOLOSO</w:t>
      </w:r>
      <w:r>
        <w:rPr>
          <w:b/>
          <w:spacing w:val="-9"/>
          <w:sz w:val="22"/>
        </w:rPr>
        <w:t> </w:t>
      </w:r>
      <w:r>
        <w:rPr>
          <w:b/>
          <w:sz w:val="22"/>
        </w:rPr>
        <w:t>O</w:t>
      </w:r>
      <w:r>
        <w:rPr>
          <w:b/>
          <w:spacing w:val="-9"/>
          <w:sz w:val="22"/>
        </w:rPr>
        <w:t> </w:t>
      </w:r>
      <w:r>
        <w:rPr>
          <w:b/>
          <w:sz w:val="22"/>
        </w:rPr>
        <w:t>COLPOSO</w:t>
      </w:r>
      <w:r>
        <w:rPr>
          <w:b/>
          <w:spacing w:val="-9"/>
          <w:sz w:val="22"/>
        </w:rPr>
        <w:t> </w:t>
      </w:r>
      <w:r>
        <w:rPr>
          <w:sz w:val="22"/>
        </w:rPr>
        <w:t>–</w:t>
      </w:r>
      <w:r>
        <w:rPr>
          <w:spacing w:val="-9"/>
          <w:sz w:val="22"/>
        </w:rPr>
        <w:t> </w:t>
      </w:r>
      <w:r>
        <w:rPr>
          <w:sz w:val="22"/>
        </w:rPr>
        <w:t>ELEMENTO</w:t>
      </w:r>
      <w:r>
        <w:rPr>
          <w:spacing w:val="-8"/>
          <w:sz w:val="22"/>
        </w:rPr>
        <w:t> </w:t>
      </w:r>
      <w:r>
        <w:rPr>
          <w:spacing w:val="-2"/>
          <w:sz w:val="22"/>
        </w:rPr>
        <w:t>SOGGETTIVO</w:t>
      </w:r>
    </w:p>
    <w:p>
      <w:pPr>
        <w:pStyle w:val="BodyText"/>
        <w:spacing w:line="232" w:lineRule="auto" w:before="22"/>
      </w:pPr>
      <w:r>
        <w:rPr/>
        <w:t>Non</w:t>
      </w:r>
      <w:r>
        <w:rPr>
          <w:spacing w:val="-6"/>
        </w:rPr>
        <w:t> </w:t>
      </w:r>
      <w:r>
        <w:rPr/>
        <w:t>basta</w:t>
      </w:r>
      <w:r>
        <w:rPr>
          <w:spacing w:val="-6"/>
        </w:rPr>
        <w:t> </w:t>
      </w:r>
      <w:r>
        <w:rPr/>
        <w:t>un</w:t>
      </w:r>
      <w:r>
        <w:rPr>
          <w:spacing w:val="-6"/>
        </w:rPr>
        <w:t> </w:t>
      </w:r>
      <w:r>
        <w:rPr/>
        <w:t>danno</w:t>
      </w:r>
      <w:r>
        <w:rPr>
          <w:spacing w:val="-6"/>
        </w:rPr>
        <w:t> </w:t>
      </w:r>
      <w:r>
        <w:rPr/>
        <w:t>ingiusto,</w:t>
      </w:r>
      <w:r>
        <w:rPr>
          <w:spacing w:val="-6"/>
        </w:rPr>
        <w:t> </w:t>
      </w:r>
      <w:r>
        <w:rPr/>
        <w:t>ma</w:t>
      </w:r>
      <w:r>
        <w:rPr>
          <w:spacing w:val="-6"/>
        </w:rPr>
        <w:t> </w:t>
      </w:r>
      <w:r>
        <w:rPr/>
        <w:t>occorre</w:t>
      </w:r>
      <w:r>
        <w:rPr>
          <w:spacing w:val="-6"/>
        </w:rPr>
        <w:t> </w:t>
      </w:r>
      <w:r>
        <w:rPr/>
        <w:t>che</w:t>
      </w:r>
      <w:r>
        <w:rPr>
          <w:spacing w:val="-6"/>
        </w:rPr>
        <w:t> </w:t>
      </w:r>
      <w:r>
        <w:rPr/>
        <w:t>sia</w:t>
      </w:r>
      <w:r>
        <w:rPr>
          <w:spacing w:val="-6"/>
        </w:rPr>
        <w:t> </w:t>
      </w:r>
      <w:r>
        <w:rPr/>
        <w:t>stato</w:t>
      </w:r>
      <w:r>
        <w:rPr>
          <w:spacing w:val="-6"/>
        </w:rPr>
        <w:t> </w:t>
      </w:r>
      <w:r>
        <w:rPr/>
        <w:t>provocato</w:t>
      </w:r>
      <w:r>
        <w:rPr>
          <w:spacing w:val="-6"/>
        </w:rPr>
        <w:t> </w:t>
      </w:r>
      <w:r>
        <w:rPr/>
        <w:t>da</w:t>
      </w:r>
      <w:r>
        <w:rPr>
          <w:spacing w:val="-6"/>
        </w:rPr>
        <w:t> </w:t>
      </w:r>
      <w:r>
        <w:rPr/>
        <w:t>un</w:t>
      </w:r>
      <w:r>
        <w:rPr>
          <w:spacing w:val="-6"/>
        </w:rPr>
        <w:t> </w:t>
      </w:r>
      <w:r>
        <w:rPr/>
        <w:t>comportamento</w:t>
      </w:r>
      <w:r>
        <w:rPr>
          <w:spacing w:val="-6"/>
        </w:rPr>
        <w:t> </w:t>
      </w:r>
      <w:r>
        <w:rPr/>
        <w:t>umano</w:t>
      </w:r>
      <w:r>
        <w:rPr>
          <w:spacing w:val="-6"/>
        </w:rPr>
        <w:t> </w:t>
      </w:r>
      <w:r>
        <w:rPr/>
        <w:t>che</w:t>
      </w:r>
      <w:r>
        <w:rPr>
          <w:spacing w:val="-6"/>
        </w:rPr>
        <w:t> </w:t>
      </w:r>
      <w:r>
        <w:rPr/>
        <w:t>abbia</w:t>
      </w:r>
      <w:r>
        <w:rPr>
          <w:spacing w:val="-6"/>
        </w:rPr>
        <w:t> </w:t>
      </w:r>
      <w:r>
        <w:rPr/>
        <w:t>la caratteristica di essere doloso o colposo.</w:t>
      </w:r>
    </w:p>
    <w:p>
      <w:pPr>
        <w:pStyle w:val="ListParagraph"/>
        <w:numPr>
          <w:ilvl w:val="1"/>
          <w:numId w:val="57"/>
        </w:numPr>
        <w:tabs>
          <w:tab w:pos="501" w:val="left" w:leader="none"/>
        </w:tabs>
        <w:spacing w:line="232" w:lineRule="auto" w:before="0" w:after="0"/>
        <w:ind w:left="501" w:right="696" w:hanging="361"/>
        <w:jc w:val="left"/>
        <w:rPr>
          <w:sz w:val="22"/>
        </w:rPr>
      </w:pPr>
      <w:r>
        <w:rPr>
          <w:b/>
          <w:sz w:val="22"/>
          <w:u w:val="single"/>
        </w:rPr>
        <w:t>DOLOSO</w:t>
      </w:r>
      <w:r>
        <w:rPr>
          <w:sz w:val="22"/>
        </w:rPr>
        <w:t>:</w:t>
      </w:r>
      <w:r>
        <w:rPr>
          <w:spacing w:val="-6"/>
          <w:sz w:val="22"/>
        </w:rPr>
        <w:t> </w:t>
      </w:r>
      <w:r>
        <w:rPr>
          <w:b/>
          <w:sz w:val="22"/>
          <w:u w:val="single"/>
        </w:rPr>
        <w:t>volontà</w:t>
      </w:r>
      <w:r>
        <w:rPr>
          <w:b/>
          <w:spacing w:val="-6"/>
          <w:sz w:val="22"/>
          <w:u w:val="single"/>
        </w:rPr>
        <w:t> </w:t>
      </w:r>
      <w:r>
        <w:rPr>
          <w:b/>
          <w:sz w:val="22"/>
          <w:u w:val="single"/>
        </w:rPr>
        <w:t>di</w:t>
      </w:r>
      <w:r>
        <w:rPr>
          <w:b/>
          <w:spacing w:val="-6"/>
          <w:sz w:val="22"/>
          <w:u w:val="single"/>
        </w:rPr>
        <w:t> </w:t>
      </w:r>
      <w:r>
        <w:rPr>
          <w:b/>
          <w:sz w:val="22"/>
          <w:u w:val="single"/>
        </w:rPr>
        <w:t>danneggiare</w:t>
      </w:r>
      <w:r>
        <w:rPr>
          <w:sz w:val="22"/>
        </w:rPr>
        <w:t>;</w:t>
      </w:r>
      <w:r>
        <w:rPr>
          <w:spacing w:val="-6"/>
          <w:sz w:val="22"/>
        </w:rPr>
        <w:t> </w:t>
      </w:r>
      <w:r>
        <w:rPr>
          <w:sz w:val="22"/>
        </w:rPr>
        <w:t>il</w:t>
      </w:r>
      <w:r>
        <w:rPr>
          <w:spacing w:val="-6"/>
          <w:sz w:val="22"/>
        </w:rPr>
        <w:t> </w:t>
      </w:r>
      <w:r>
        <w:rPr>
          <w:sz w:val="22"/>
        </w:rPr>
        <w:t>fatto</w:t>
      </w:r>
      <w:r>
        <w:rPr>
          <w:spacing w:val="-6"/>
          <w:sz w:val="22"/>
        </w:rPr>
        <w:t> </w:t>
      </w:r>
      <w:r>
        <w:rPr>
          <w:sz w:val="22"/>
        </w:rPr>
        <w:t>umano</w:t>
      </w:r>
      <w:r>
        <w:rPr>
          <w:spacing w:val="-6"/>
          <w:sz w:val="22"/>
        </w:rPr>
        <w:t> </w:t>
      </w:r>
      <w:r>
        <w:rPr>
          <w:sz w:val="22"/>
        </w:rPr>
        <w:t>doloso</w:t>
      </w:r>
      <w:r>
        <w:rPr>
          <w:spacing w:val="-6"/>
          <w:sz w:val="22"/>
        </w:rPr>
        <w:t> </w:t>
      </w:r>
      <w:r>
        <w:rPr>
          <w:sz w:val="22"/>
        </w:rPr>
        <w:t>è</w:t>
      </w:r>
      <w:r>
        <w:rPr>
          <w:spacing w:val="-6"/>
          <w:sz w:val="22"/>
        </w:rPr>
        <w:t> </w:t>
      </w:r>
      <w:r>
        <w:rPr>
          <w:sz w:val="22"/>
        </w:rPr>
        <w:t>il</w:t>
      </w:r>
      <w:r>
        <w:rPr>
          <w:spacing w:val="-6"/>
          <w:sz w:val="22"/>
        </w:rPr>
        <w:t> </w:t>
      </w:r>
      <w:r>
        <w:rPr>
          <w:sz w:val="22"/>
        </w:rPr>
        <w:t>comportamento</w:t>
      </w:r>
      <w:r>
        <w:rPr>
          <w:spacing w:val="-6"/>
          <w:sz w:val="22"/>
        </w:rPr>
        <w:t> </w:t>
      </w:r>
      <w:r>
        <w:rPr>
          <w:sz w:val="22"/>
        </w:rPr>
        <w:t>della</w:t>
      </w:r>
      <w:r>
        <w:rPr>
          <w:spacing w:val="-6"/>
          <w:sz w:val="22"/>
        </w:rPr>
        <w:t> </w:t>
      </w:r>
      <w:r>
        <w:rPr>
          <w:sz w:val="22"/>
        </w:rPr>
        <w:t>persona</w:t>
      </w:r>
      <w:r>
        <w:rPr>
          <w:spacing w:val="-6"/>
          <w:sz w:val="22"/>
        </w:rPr>
        <w:t> </w:t>
      </w:r>
      <w:r>
        <w:rPr>
          <w:sz w:val="22"/>
        </w:rPr>
        <w:t>con</w:t>
      </w:r>
      <w:r>
        <w:rPr>
          <w:spacing w:val="-6"/>
          <w:sz w:val="22"/>
        </w:rPr>
        <w:t> </w:t>
      </w:r>
      <w:r>
        <w:rPr>
          <w:sz w:val="22"/>
        </w:rPr>
        <w:t>cui costei intendeva e voleva arrecare pregiudizio ad altri;</w:t>
      </w:r>
    </w:p>
    <w:p>
      <w:pPr>
        <w:pStyle w:val="ListParagraph"/>
        <w:numPr>
          <w:ilvl w:val="1"/>
          <w:numId w:val="57"/>
        </w:numPr>
        <w:tabs>
          <w:tab w:pos="501" w:val="left" w:leader="none"/>
        </w:tabs>
        <w:spacing w:line="232" w:lineRule="auto" w:before="0" w:after="0"/>
        <w:ind w:left="501" w:right="203" w:hanging="361"/>
        <w:jc w:val="left"/>
        <w:rPr>
          <w:sz w:val="22"/>
        </w:rPr>
      </w:pPr>
      <w:r>
        <w:rPr>
          <w:b/>
          <w:sz w:val="22"/>
          <w:u w:val="single"/>
        </w:rPr>
        <w:t>COLPOSO</w:t>
      </w:r>
      <w:r>
        <w:rPr>
          <w:sz w:val="22"/>
        </w:rPr>
        <w:t>:</w:t>
      </w:r>
      <w:r>
        <w:rPr>
          <w:spacing w:val="-8"/>
          <w:sz w:val="22"/>
        </w:rPr>
        <w:t> </w:t>
      </w:r>
      <w:r>
        <w:rPr>
          <w:sz w:val="22"/>
        </w:rPr>
        <w:t>nonostante</w:t>
      </w:r>
      <w:r>
        <w:rPr>
          <w:spacing w:val="-8"/>
          <w:sz w:val="22"/>
        </w:rPr>
        <w:t> </w:t>
      </w:r>
      <w:r>
        <w:rPr>
          <w:sz w:val="22"/>
        </w:rPr>
        <w:t>l’autore</w:t>
      </w:r>
      <w:r>
        <w:rPr>
          <w:spacing w:val="-8"/>
          <w:sz w:val="22"/>
        </w:rPr>
        <w:t> </w:t>
      </w:r>
      <w:r>
        <w:rPr>
          <w:sz w:val="22"/>
        </w:rPr>
        <w:t>del</w:t>
      </w:r>
      <w:r>
        <w:rPr>
          <w:spacing w:val="-8"/>
          <w:sz w:val="22"/>
        </w:rPr>
        <w:t> </w:t>
      </w:r>
      <w:r>
        <w:rPr>
          <w:sz w:val="22"/>
        </w:rPr>
        <w:t>fatto</w:t>
      </w:r>
      <w:r>
        <w:rPr>
          <w:spacing w:val="-8"/>
          <w:sz w:val="22"/>
        </w:rPr>
        <w:t> </w:t>
      </w:r>
      <w:r>
        <w:rPr>
          <w:sz w:val="22"/>
          <w:u w:val="single"/>
        </w:rPr>
        <w:t>non</w:t>
      </w:r>
      <w:r>
        <w:rPr>
          <w:spacing w:val="-8"/>
          <w:sz w:val="22"/>
          <w:u w:val="single"/>
        </w:rPr>
        <w:t> </w:t>
      </w:r>
      <w:r>
        <w:rPr>
          <w:sz w:val="22"/>
          <w:u w:val="single"/>
        </w:rPr>
        <w:t>volesse</w:t>
      </w:r>
      <w:r>
        <w:rPr>
          <w:spacing w:val="-8"/>
          <w:sz w:val="22"/>
          <w:u w:val="single"/>
        </w:rPr>
        <w:t> </w:t>
      </w:r>
      <w:r>
        <w:rPr>
          <w:sz w:val="22"/>
          <w:u w:val="single"/>
        </w:rPr>
        <w:t>provocare</w:t>
      </w:r>
      <w:r>
        <w:rPr>
          <w:spacing w:val="-8"/>
          <w:sz w:val="22"/>
          <w:u w:val="single"/>
        </w:rPr>
        <w:t> </w:t>
      </w:r>
      <w:r>
        <w:rPr>
          <w:sz w:val="22"/>
          <w:u w:val="single"/>
        </w:rPr>
        <w:t>un</w:t>
      </w:r>
      <w:r>
        <w:rPr>
          <w:spacing w:val="-8"/>
          <w:sz w:val="22"/>
          <w:u w:val="single"/>
        </w:rPr>
        <w:t> </w:t>
      </w:r>
      <w:r>
        <w:rPr>
          <w:sz w:val="22"/>
          <w:u w:val="single"/>
        </w:rPr>
        <w:t>danno</w:t>
      </w:r>
      <w:r>
        <w:rPr>
          <w:sz w:val="22"/>
        </w:rPr>
        <w:t>,</w:t>
      </w:r>
      <w:r>
        <w:rPr>
          <w:spacing w:val="-8"/>
          <w:sz w:val="22"/>
        </w:rPr>
        <w:t> </w:t>
      </w:r>
      <w:r>
        <w:rPr>
          <w:sz w:val="22"/>
        </w:rPr>
        <w:t>il</w:t>
      </w:r>
      <w:r>
        <w:rPr>
          <w:spacing w:val="-8"/>
          <w:sz w:val="22"/>
        </w:rPr>
        <w:t> </w:t>
      </w:r>
      <w:r>
        <w:rPr>
          <w:sz w:val="22"/>
        </w:rPr>
        <w:t>danno</w:t>
      </w:r>
      <w:r>
        <w:rPr>
          <w:spacing w:val="-8"/>
          <w:sz w:val="22"/>
        </w:rPr>
        <w:t> </w:t>
      </w:r>
      <w:r>
        <w:rPr>
          <w:sz w:val="22"/>
        </w:rPr>
        <w:t>si</w:t>
      </w:r>
      <w:r>
        <w:rPr>
          <w:spacing w:val="-8"/>
          <w:sz w:val="22"/>
        </w:rPr>
        <w:t> </w:t>
      </w:r>
      <w:r>
        <w:rPr>
          <w:sz w:val="22"/>
        </w:rPr>
        <w:t>è</w:t>
      </w:r>
      <w:r>
        <w:rPr>
          <w:spacing w:val="-8"/>
          <w:sz w:val="22"/>
        </w:rPr>
        <w:t> </w:t>
      </w:r>
      <w:r>
        <w:rPr>
          <w:sz w:val="22"/>
        </w:rPr>
        <w:t>verificato</w:t>
      </w:r>
      <w:r>
        <w:rPr>
          <w:spacing w:val="-8"/>
          <w:sz w:val="22"/>
        </w:rPr>
        <w:t> </w:t>
      </w:r>
      <w:r>
        <w:rPr>
          <w:sz w:val="22"/>
        </w:rPr>
        <w:t>a</w:t>
      </w:r>
      <w:r>
        <w:rPr>
          <w:spacing w:val="-8"/>
          <w:sz w:val="22"/>
        </w:rPr>
        <w:t> </w:t>
      </w:r>
      <w:r>
        <w:rPr>
          <w:sz w:val="22"/>
        </w:rPr>
        <w:t>causa di una qualche imprudenza, negligenza o imperizia dell’autore del fatto.</w:t>
      </w:r>
    </w:p>
    <w:p>
      <w:pPr>
        <w:pStyle w:val="ListParagraph"/>
        <w:numPr>
          <w:ilvl w:val="0"/>
          <w:numId w:val="58"/>
        </w:numPr>
        <w:tabs>
          <w:tab w:pos="1123" w:val="left" w:leader="none"/>
        </w:tabs>
        <w:spacing w:line="267" w:lineRule="exact" w:before="0" w:after="0"/>
        <w:ind w:left="1123" w:right="0" w:hanging="416"/>
        <w:jc w:val="left"/>
        <w:rPr>
          <w:sz w:val="22"/>
        </w:rPr>
      </w:pPr>
      <w:r>
        <w:rPr>
          <w:b/>
          <w:sz w:val="19"/>
          <w:u w:val="single"/>
        </w:rPr>
        <w:t>NEGLIGENZA</w:t>
      </w:r>
      <w:r>
        <w:rPr>
          <w:sz w:val="22"/>
        </w:rPr>
        <w:t>,</w:t>
      </w:r>
      <w:r>
        <w:rPr>
          <w:spacing w:val="-5"/>
          <w:sz w:val="22"/>
        </w:rPr>
        <w:t> </w:t>
      </w:r>
      <w:r>
        <w:rPr>
          <w:sz w:val="22"/>
        </w:rPr>
        <w:t>ossia</w:t>
      </w:r>
      <w:r>
        <w:rPr>
          <w:spacing w:val="-5"/>
          <w:sz w:val="22"/>
        </w:rPr>
        <w:t> </w:t>
      </w:r>
      <w:r>
        <w:rPr>
          <w:spacing w:val="-2"/>
          <w:sz w:val="22"/>
          <w:u w:val="single"/>
        </w:rPr>
        <w:t>distrazione</w:t>
      </w:r>
      <w:r>
        <w:rPr>
          <w:spacing w:val="-2"/>
          <w:sz w:val="22"/>
        </w:rPr>
        <w:t>;</w:t>
      </w:r>
    </w:p>
    <w:p>
      <w:pPr>
        <w:pStyle w:val="ListParagraph"/>
        <w:numPr>
          <w:ilvl w:val="0"/>
          <w:numId w:val="58"/>
        </w:numPr>
        <w:tabs>
          <w:tab w:pos="1123" w:val="left" w:leader="none"/>
        </w:tabs>
        <w:spacing w:line="260" w:lineRule="exact" w:before="0" w:after="0"/>
        <w:ind w:left="1123" w:right="0" w:hanging="416"/>
        <w:jc w:val="left"/>
        <w:rPr>
          <w:sz w:val="22"/>
        </w:rPr>
      </w:pPr>
      <w:r>
        <w:rPr>
          <w:b/>
          <w:sz w:val="19"/>
          <w:u w:val="single"/>
        </w:rPr>
        <w:t>IMPRUDENZA</w:t>
      </w:r>
      <w:r>
        <w:rPr>
          <w:sz w:val="22"/>
        </w:rPr>
        <w:t>,</w:t>
      </w:r>
      <w:r>
        <w:rPr>
          <w:spacing w:val="-3"/>
          <w:sz w:val="22"/>
        </w:rPr>
        <w:t> </w:t>
      </w:r>
      <w:r>
        <w:rPr>
          <w:sz w:val="22"/>
        </w:rPr>
        <w:t>ossia</w:t>
      </w:r>
      <w:r>
        <w:rPr>
          <w:spacing w:val="-3"/>
          <w:sz w:val="22"/>
        </w:rPr>
        <w:t> </w:t>
      </w:r>
      <w:r>
        <w:rPr>
          <w:sz w:val="22"/>
        </w:rPr>
        <w:t>mancanza</w:t>
      </w:r>
      <w:r>
        <w:rPr>
          <w:spacing w:val="-3"/>
          <w:sz w:val="22"/>
        </w:rPr>
        <w:t> </w:t>
      </w:r>
      <w:r>
        <w:rPr>
          <w:sz w:val="22"/>
        </w:rPr>
        <w:t>di</w:t>
      </w:r>
      <w:r>
        <w:rPr>
          <w:spacing w:val="-2"/>
          <w:sz w:val="22"/>
        </w:rPr>
        <w:t> </w:t>
      </w:r>
      <w:r>
        <w:rPr>
          <w:spacing w:val="-2"/>
          <w:sz w:val="22"/>
          <w:u w:val="single"/>
        </w:rPr>
        <w:t>cautele</w:t>
      </w:r>
      <w:r>
        <w:rPr>
          <w:spacing w:val="-2"/>
          <w:sz w:val="22"/>
        </w:rPr>
        <w:t>;</w:t>
      </w:r>
    </w:p>
    <w:p>
      <w:pPr>
        <w:pStyle w:val="ListParagraph"/>
        <w:numPr>
          <w:ilvl w:val="0"/>
          <w:numId w:val="58"/>
        </w:numPr>
        <w:tabs>
          <w:tab w:pos="1123" w:val="left" w:leader="none"/>
        </w:tabs>
        <w:spacing w:line="273" w:lineRule="exact" w:before="0" w:after="0"/>
        <w:ind w:left="1123" w:right="0" w:hanging="416"/>
        <w:jc w:val="left"/>
        <w:rPr>
          <w:sz w:val="22"/>
        </w:rPr>
      </w:pPr>
      <w:r>
        <w:rPr>
          <w:b/>
          <w:sz w:val="19"/>
          <w:u w:val="single"/>
        </w:rPr>
        <w:t>IMPERIZIA</w:t>
      </w:r>
      <w:r>
        <w:rPr>
          <w:sz w:val="22"/>
        </w:rPr>
        <w:t>,</w:t>
      </w:r>
      <w:r>
        <w:rPr>
          <w:spacing w:val="-3"/>
          <w:sz w:val="22"/>
        </w:rPr>
        <w:t> </w:t>
      </w:r>
      <w:r>
        <w:rPr>
          <w:sz w:val="22"/>
        </w:rPr>
        <w:t>ossia</w:t>
      </w:r>
      <w:r>
        <w:rPr>
          <w:spacing w:val="-2"/>
          <w:sz w:val="22"/>
        </w:rPr>
        <w:t> </w:t>
      </w:r>
      <w:r>
        <w:rPr>
          <w:sz w:val="22"/>
        </w:rPr>
        <w:t>mancanza</w:t>
      </w:r>
      <w:r>
        <w:rPr>
          <w:spacing w:val="-3"/>
          <w:sz w:val="22"/>
        </w:rPr>
        <w:t> </w:t>
      </w:r>
      <w:r>
        <w:rPr>
          <w:sz w:val="22"/>
        </w:rPr>
        <w:t>di</w:t>
      </w:r>
      <w:r>
        <w:rPr>
          <w:spacing w:val="-2"/>
          <w:sz w:val="22"/>
        </w:rPr>
        <w:t> </w:t>
      </w:r>
      <w:r>
        <w:rPr>
          <w:spacing w:val="-2"/>
          <w:sz w:val="22"/>
          <w:u w:val="single"/>
        </w:rPr>
        <w:t>competenze</w:t>
      </w:r>
      <w:r>
        <w:rPr>
          <w:spacing w:val="-2"/>
          <w:sz w:val="22"/>
        </w:rPr>
        <w:t>.</w:t>
      </w:r>
    </w:p>
    <w:p>
      <w:pPr>
        <w:pStyle w:val="BodyText"/>
        <w:spacing w:line="232" w:lineRule="auto" w:before="3"/>
        <w:ind w:left="27"/>
      </w:pPr>
      <w:r>
        <w:rPr/>
        <w:t>La</w:t>
      </w:r>
      <w:r>
        <w:rPr>
          <w:spacing w:val="-6"/>
        </w:rPr>
        <w:t> </w:t>
      </w:r>
      <w:r>
        <w:rPr/>
        <w:t>colpa,</w:t>
      </w:r>
      <w:r>
        <w:rPr>
          <w:spacing w:val="-6"/>
        </w:rPr>
        <w:t> </w:t>
      </w:r>
      <w:r>
        <w:rPr/>
        <w:t>quindi,</w:t>
      </w:r>
      <w:r>
        <w:rPr>
          <w:spacing w:val="-6"/>
        </w:rPr>
        <w:t> </w:t>
      </w:r>
      <w:r>
        <w:rPr/>
        <w:t>indica</w:t>
      </w:r>
      <w:r>
        <w:rPr>
          <w:spacing w:val="-6"/>
        </w:rPr>
        <w:t> </w:t>
      </w:r>
      <w:r>
        <w:rPr/>
        <w:t>una</w:t>
      </w:r>
      <w:r>
        <w:rPr>
          <w:spacing w:val="-7"/>
        </w:rPr>
        <w:t> </w:t>
      </w:r>
      <w:r>
        <w:rPr>
          <w:b/>
          <w:u w:val="single"/>
        </w:rPr>
        <w:t>rimproverabilità</w:t>
      </w:r>
      <w:r>
        <w:rPr>
          <w:b/>
          <w:spacing w:val="-7"/>
        </w:rPr>
        <w:t> </w:t>
      </w:r>
      <w:r>
        <w:rPr/>
        <w:t>di</w:t>
      </w:r>
      <w:r>
        <w:rPr>
          <w:spacing w:val="-6"/>
        </w:rPr>
        <w:t> </w:t>
      </w:r>
      <w:r>
        <w:rPr/>
        <w:t>un</w:t>
      </w:r>
      <w:r>
        <w:rPr>
          <w:spacing w:val="-6"/>
        </w:rPr>
        <w:t> </w:t>
      </w:r>
      <w:r>
        <w:rPr/>
        <w:t>comportamento</w:t>
      </w:r>
      <w:r>
        <w:rPr>
          <w:spacing w:val="-6"/>
        </w:rPr>
        <w:t> </w:t>
      </w:r>
      <w:r>
        <w:rPr/>
        <w:t>comunque</w:t>
      </w:r>
      <w:r>
        <w:rPr>
          <w:spacing w:val="-6"/>
        </w:rPr>
        <w:t> </w:t>
      </w:r>
      <w:r>
        <w:rPr/>
        <w:t>non</w:t>
      </w:r>
      <w:r>
        <w:rPr>
          <w:spacing w:val="-6"/>
        </w:rPr>
        <w:t> </w:t>
      </w:r>
      <w:r>
        <w:rPr/>
        <w:t>connotato</w:t>
      </w:r>
      <w:r>
        <w:rPr>
          <w:spacing w:val="-6"/>
        </w:rPr>
        <w:t> </w:t>
      </w:r>
      <w:r>
        <w:rPr/>
        <w:t>dalla</w:t>
      </w:r>
      <w:r>
        <w:rPr>
          <w:spacing w:val="-6"/>
        </w:rPr>
        <w:t> </w:t>
      </w:r>
      <w:r>
        <w:rPr/>
        <w:t>volontà</w:t>
      </w:r>
      <w:r>
        <w:rPr>
          <w:spacing w:val="-6"/>
        </w:rPr>
        <w:t> </w:t>
      </w:r>
      <w:r>
        <w:rPr/>
        <w:t>di provocare il danno.</w:t>
      </w:r>
    </w:p>
    <w:p>
      <w:pPr>
        <w:spacing w:line="232" w:lineRule="auto" w:before="120"/>
        <w:ind w:left="140" w:right="201" w:firstLine="0"/>
        <w:jc w:val="left"/>
        <w:rPr>
          <w:sz w:val="22"/>
        </w:rPr>
      </w:pPr>
      <w:r>
        <w:rPr>
          <w:sz w:val="22"/>
        </w:rPr>
        <w:t>La legge prevede che il </w:t>
      </w:r>
      <w:r>
        <w:rPr>
          <w:sz w:val="22"/>
          <w:u w:val="single"/>
        </w:rPr>
        <w:t>risarcimento</w:t>
      </w:r>
      <w:r>
        <w:rPr>
          <w:sz w:val="22"/>
        </w:rPr>
        <w:t> sia dovuto </w:t>
      </w:r>
      <w:r>
        <w:rPr>
          <w:b/>
          <w:sz w:val="22"/>
          <w:u w:val="single"/>
        </w:rPr>
        <w:t>indifferentemente dal fatto doloso o colposo</w:t>
      </w:r>
      <w:r>
        <w:rPr>
          <w:sz w:val="22"/>
        </w:rPr>
        <w:t>: la norma si preoccupa</w:t>
      </w:r>
      <w:r>
        <w:rPr>
          <w:spacing w:val="-6"/>
          <w:sz w:val="22"/>
        </w:rPr>
        <w:t> </w:t>
      </w:r>
      <w:r>
        <w:rPr>
          <w:sz w:val="22"/>
        </w:rPr>
        <w:t>di</w:t>
      </w:r>
      <w:r>
        <w:rPr>
          <w:spacing w:val="-6"/>
          <w:sz w:val="22"/>
        </w:rPr>
        <w:t> </w:t>
      </w:r>
      <w:r>
        <w:rPr>
          <w:sz w:val="22"/>
        </w:rPr>
        <w:t>proteggere</w:t>
      </w:r>
      <w:r>
        <w:rPr>
          <w:spacing w:val="-6"/>
          <w:sz w:val="22"/>
        </w:rPr>
        <w:t> </w:t>
      </w:r>
      <w:r>
        <w:rPr>
          <w:sz w:val="22"/>
        </w:rPr>
        <w:t>il</w:t>
      </w:r>
      <w:r>
        <w:rPr>
          <w:spacing w:val="-6"/>
          <w:sz w:val="22"/>
        </w:rPr>
        <w:t> </w:t>
      </w:r>
      <w:r>
        <w:rPr>
          <w:sz w:val="22"/>
        </w:rPr>
        <w:t>danneggiato</w:t>
      </w:r>
      <w:r>
        <w:rPr>
          <w:spacing w:val="-6"/>
          <w:sz w:val="22"/>
        </w:rPr>
        <w:t> </w:t>
      </w:r>
      <w:r>
        <w:rPr>
          <w:sz w:val="22"/>
        </w:rPr>
        <w:t>e</w:t>
      </w:r>
      <w:r>
        <w:rPr>
          <w:spacing w:val="-6"/>
          <w:sz w:val="22"/>
        </w:rPr>
        <w:t> </w:t>
      </w:r>
      <w:r>
        <w:rPr>
          <w:sz w:val="22"/>
        </w:rPr>
        <w:t>accorda</w:t>
      </w:r>
      <w:r>
        <w:rPr>
          <w:spacing w:val="-6"/>
          <w:sz w:val="22"/>
        </w:rPr>
        <w:t> </w:t>
      </w:r>
      <w:r>
        <w:rPr>
          <w:sz w:val="22"/>
        </w:rPr>
        <w:t>al</w:t>
      </w:r>
      <w:r>
        <w:rPr>
          <w:spacing w:val="-6"/>
          <w:sz w:val="22"/>
        </w:rPr>
        <w:t> </w:t>
      </w:r>
      <w:r>
        <w:rPr>
          <w:sz w:val="22"/>
        </w:rPr>
        <w:t>danneggiato</w:t>
      </w:r>
      <w:r>
        <w:rPr>
          <w:spacing w:val="-6"/>
          <w:sz w:val="22"/>
        </w:rPr>
        <w:t> </w:t>
      </w:r>
      <w:r>
        <w:rPr>
          <w:sz w:val="22"/>
        </w:rPr>
        <w:t>un</w:t>
      </w:r>
      <w:r>
        <w:rPr>
          <w:spacing w:val="-6"/>
          <w:sz w:val="22"/>
        </w:rPr>
        <w:t> </w:t>
      </w:r>
      <w:r>
        <w:rPr>
          <w:sz w:val="22"/>
        </w:rPr>
        <w:t>risarcimento</w:t>
      </w:r>
      <w:r>
        <w:rPr>
          <w:spacing w:val="-6"/>
          <w:sz w:val="22"/>
        </w:rPr>
        <w:t> </w:t>
      </w:r>
      <w:r>
        <w:rPr>
          <w:sz w:val="22"/>
        </w:rPr>
        <w:t>integrale</w:t>
      </w:r>
      <w:r>
        <w:rPr>
          <w:spacing w:val="-6"/>
          <w:sz w:val="22"/>
        </w:rPr>
        <w:t> </w:t>
      </w:r>
      <w:r>
        <w:rPr>
          <w:sz w:val="22"/>
        </w:rPr>
        <w:t>di</w:t>
      </w:r>
      <w:r>
        <w:rPr>
          <w:spacing w:val="-6"/>
          <w:sz w:val="22"/>
        </w:rPr>
        <w:t> </w:t>
      </w:r>
      <w:r>
        <w:rPr>
          <w:sz w:val="22"/>
        </w:rPr>
        <w:t>tutto</w:t>
      </w:r>
      <w:r>
        <w:rPr>
          <w:spacing w:val="-6"/>
          <w:sz w:val="22"/>
        </w:rPr>
        <w:t> </w:t>
      </w:r>
      <w:r>
        <w:rPr>
          <w:sz w:val="22"/>
        </w:rPr>
        <w:t>il</w:t>
      </w:r>
      <w:r>
        <w:rPr>
          <w:spacing w:val="-6"/>
          <w:sz w:val="22"/>
        </w:rPr>
        <w:t> </w:t>
      </w:r>
      <w:r>
        <w:rPr>
          <w:sz w:val="22"/>
        </w:rPr>
        <w:t>danno subito e provocato da un fatto doloso o colposo; nel diritto civile, diversamente dal diritto penale ed amministrativo, </w:t>
      </w:r>
      <w:r>
        <w:rPr>
          <w:sz w:val="22"/>
          <w:u w:val="single"/>
        </w:rPr>
        <w:t>non ci si preoccupa di punire chi ha provocato il danno</w:t>
      </w:r>
      <w:r>
        <w:rPr>
          <w:sz w:val="22"/>
        </w:rPr>
        <w:t>, motivo per cui l’</w:t>
      </w:r>
      <w:r>
        <w:rPr>
          <w:b/>
          <w:sz w:val="22"/>
          <w:u w:val="single"/>
        </w:rPr>
        <w:t>obbligazione</w:t>
      </w:r>
      <w:r>
        <w:rPr>
          <w:b/>
          <w:sz w:val="22"/>
        </w:rPr>
        <w:t> </w:t>
      </w:r>
      <w:r>
        <w:rPr>
          <w:b/>
          <w:sz w:val="22"/>
          <w:u w:val="single"/>
        </w:rPr>
        <w:t>risarcitoria nasce allo stesso modo sia che il danno sia stato provocato con dolo sia che sia stato</w:t>
      </w:r>
      <w:r>
        <w:rPr>
          <w:b/>
          <w:sz w:val="22"/>
        </w:rPr>
        <w:t> </w:t>
      </w:r>
      <w:r>
        <w:rPr>
          <w:b/>
          <w:sz w:val="22"/>
          <w:u w:val="single"/>
        </w:rPr>
        <w:t>provocato con colpa</w:t>
      </w:r>
      <w:r>
        <w:rPr>
          <w:sz w:val="22"/>
        </w:rPr>
        <w:t>.</w:t>
      </w:r>
    </w:p>
    <w:p>
      <w:pPr>
        <w:spacing w:line="259" w:lineRule="exact" w:before="0"/>
        <w:ind w:left="140" w:right="0" w:firstLine="0"/>
        <w:jc w:val="left"/>
        <w:rPr>
          <w:sz w:val="22"/>
        </w:rPr>
      </w:pPr>
      <w:r>
        <w:rPr>
          <w:sz w:val="22"/>
        </w:rPr>
        <w:t>Questa</w:t>
      </w:r>
      <w:r>
        <w:rPr>
          <w:spacing w:val="-6"/>
          <w:sz w:val="22"/>
        </w:rPr>
        <w:t> </w:t>
      </w:r>
      <w:r>
        <w:rPr>
          <w:sz w:val="22"/>
        </w:rPr>
        <w:t>regola</w:t>
      </w:r>
      <w:r>
        <w:rPr>
          <w:spacing w:val="-4"/>
          <w:sz w:val="22"/>
        </w:rPr>
        <w:t> </w:t>
      </w:r>
      <w:r>
        <w:rPr>
          <w:sz w:val="22"/>
        </w:rPr>
        <w:t>è</w:t>
      </w:r>
      <w:r>
        <w:rPr>
          <w:spacing w:val="-4"/>
          <w:sz w:val="22"/>
        </w:rPr>
        <w:t> </w:t>
      </w:r>
      <w:r>
        <w:rPr>
          <w:sz w:val="22"/>
        </w:rPr>
        <w:t>indicata</w:t>
      </w:r>
      <w:r>
        <w:rPr>
          <w:spacing w:val="-4"/>
          <w:sz w:val="22"/>
        </w:rPr>
        <w:t> </w:t>
      </w:r>
      <w:r>
        <w:rPr>
          <w:sz w:val="22"/>
        </w:rPr>
        <w:t>come</w:t>
      </w:r>
      <w:r>
        <w:rPr>
          <w:spacing w:val="-5"/>
          <w:sz w:val="22"/>
        </w:rPr>
        <w:t> </w:t>
      </w:r>
      <w:r>
        <w:rPr>
          <w:b/>
          <w:sz w:val="22"/>
          <w:u w:val="single"/>
        </w:rPr>
        <w:t>PRINCIPIO</w:t>
      </w:r>
      <w:r>
        <w:rPr>
          <w:b/>
          <w:spacing w:val="-4"/>
          <w:sz w:val="22"/>
          <w:u w:val="single"/>
        </w:rPr>
        <w:t> </w:t>
      </w:r>
      <w:r>
        <w:rPr>
          <w:b/>
          <w:sz w:val="22"/>
          <w:u w:val="single"/>
        </w:rPr>
        <w:t>DI</w:t>
      </w:r>
      <w:r>
        <w:rPr>
          <w:b/>
          <w:spacing w:val="-4"/>
          <w:sz w:val="22"/>
          <w:u w:val="single"/>
        </w:rPr>
        <w:t> </w:t>
      </w:r>
      <w:r>
        <w:rPr>
          <w:b/>
          <w:sz w:val="22"/>
          <w:u w:val="single"/>
        </w:rPr>
        <w:t>EQUIVALENZA</w:t>
      </w:r>
      <w:r>
        <w:rPr>
          <w:b/>
          <w:spacing w:val="-4"/>
          <w:sz w:val="22"/>
          <w:u w:val="single"/>
        </w:rPr>
        <w:t> </w:t>
      </w:r>
      <w:r>
        <w:rPr>
          <w:b/>
          <w:sz w:val="22"/>
          <w:u w:val="single"/>
        </w:rPr>
        <w:t>TRA</w:t>
      </w:r>
      <w:r>
        <w:rPr>
          <w:b/>
          <w:spacing w:val="-4"/>
          <w:sz w:val="22"/>
          <w:u w:val="single"/>
        </w:rPr>
        <w:t> </w:t>
      </w:r>
      <w:r>
        <w:rPr>
          <w:b/>
          <w:sz w:val="22"/>
          <w:u w:val="single"/>
        </w:rPr>
        <w:t>DOLO</w:t>
      </w:r>
      <w:r>
        <w:rPr>
          <w:b/>
          <w:spacing w:val="-4"/>
          <w:sz w:val="22"/>
          <w:u w:val="single"/>
        </w:rPr>
        <w:t> </w:t>
      </w:r>
      <w:r>
        <w:rPr>
          <w:b/>
          <w:sz w:val="22"/>
          <w:u w:val="single"/>
        </w:rPr>
        <w:t>E</w:t>
      </w:r>
      <w:r>
        <w:rPr>
          <w:b/>
          <w:spacing w:val="-3"/>
          <w:sz w:val="22"/>
          <w:u w:val="single"/>
        </w:rPr>
        <w:t> </w:t>
      </w:r>
      <w:r>
        <w:rPr>
          <w:b/>
          <w:spacing w:val="-2"/>
          <w:sz w:val="22"/>
          <w:u w:val="single"/>
        </w:rPr>
        <w:t>COLPA</w:t>
      </w:r>
      <w:r>
        <w:rPr>
          <w:spacing w:val="-2"/>
          <w:sz w:val="22"/>
        </w:rPr>
        <w:t>.</w:t>
      </w:r>
    </w:p>
    <w:p>
      <w:pPr>
        <w:pStyle w:val="BodyText"/>
        <w:spacing w:line="232" w:lineRule="auto" w:before="21"/>
      </w:pPr>
      <w:r>
        <w:rPr/>
        <w:t>Nella</w:t>
      </w:r>
      <w:r>
        <w:rPr>
          <w:spacing w:val="-6"/>
        </w:rPr>
        <w:t> </w:t>
      </w:r>
      <w:r>
        <w:rPr/>
        <w:t>responsabilità</w:t>
      </w:r>
      <w:r>
        <w:rPr>
          <w:spacing w:val="-6"/>
        </w:rPr>
        <w:t> </w:t>
      </w:r>
      <w:r>
        <w:rPr/>
        <w:t>civile</w:t>
      </w:r>
      <w:r>
        <w:rPr>
          <w:spacing w:val="-6"/>
        </w:rPr>
        <w:t> </w:t>
      </w:r>
      <w:r>
        <w:rPr/>
        <w:t>vale</w:t>
      </w:r>
      <w:r>
        <w:rPr>
          <w:spacing w:val="-6"/>
        </w:rPr>
        <w:t> </w:t>
      </w:r>
      <w:r>
        <w:rPr/>
        <w:t>tale</w:t>
      </w:r>
      <w:r>
        <w:rPr>
          <w:spacing w:val="-6"/>
        </w:rPr>
        <w:t> </w:t>
      </w:r>
      <w:r>
        <w:rPr/>
        <w:t>principio,</w:t>
      </w:r>
      <w:r>
        <w:rPr>
          <w:spacing w:val="-6"/>
        </w:rPr>
        <w:t> </w:t>
      </w:r>
      <w:r>
        <w:rPr/>
        <w:t>che</w:t>
      </w:r>
      <w:r>
        <w:rPr>
          <w:spacing w:val="-6"/>
        </w:rPr>
        <w:t> </w:t>
      </w:r>
      <w:r>
        <w:rPr/>
        <w:t>segna</w:t>
      </w:r>
      <w:r>
        <w:rPr>
          <w:spacing w:val="-6"/>
        </w:rPr>
        <w:t> </w:t>
      </w:r>
      <w:r>
        <w:rPr/>
        <w:t>la</w:t>
      </w:r>
      <w:r>
        <w:rPr>
          <w:spacing w:val="-6"/>
        </w:rPr>
        <w:t> </w:t>
      </w:r>
      <w:r>
        <w:rPr/>
        <w:t>diversità</w:t>
      </w:r>
      <w:r>
        <w:rPr>
          <w:spacing w:val="-6"/>
        </w:rPr>
        <w:t> </w:t>
      </w:r>
      <w:r>
        <w:rPr/>
        <w:t>tra</w:t>
      </w:r>
      <w:r>
        <w:rPr>
          <w:spacing w:val="-6"/>
        </w:rPr>
        <w:t> </w:t>
      </w:r>
      <w:r>
        <w:rPr/>
        <w:t>responsabilità</w:t>
      </w:r>
      <w:r>
        <w:rPr>
          <w:spacing w:val="-6"/>
        </w:rPr>
        <w:t> </w:t>
      </w:r>
      <w:r>
        <w:rPr/>
        <w:t>civile</w:t>
      </w:r>
      <w:r>
        <w:rPr>
          <w:spacing w:val="-6"/>
        </w:rPr>
        <w:t> </w:t>
      </w:r>
      <w:r>
        <w:rPr/>
        <w:t>e</w:t>
      </w:r>
      <w:r>
        <w:rPr>
          <w:spacing w:val="-6"/>
        </w:rPr>
        <w:t> </w:t>
      </w:r>
      <w:r>
        <w:rPr/>
        <w:t>responsabilità penale e che esprime la </w:t>
      </w:r>
      <w:r>
        <w:rPr>
          <w:u w:val="single"/>
        </w:rPr>
        <w:t>funzione </w:t>
      </w:r>
      <w:r>
        <w:rPr>
          <w:b/>
          <w:u w:val="single"/>
        </w:rPr>
        <w:t>risarcitoria </w:t>
      </w:r>
      <w:r>
        <w:rPr>
          <w:u w:val="single"/>
        </w:rPr>
        <w:t>della responsabilità civile</w:t>
      </w:r>
      <w:r>
        <w:rPr/>
        <w:t> e la funzione punitiva della responsabilità penale.</w:t>
      </w:r>
    </w:p>
    <w:p>
      <w:pPr>
        <w:pStyle w:val="BodyText"/>
        <w:spacing w:line="232" w:lineRule="auto" w:before="1"/>
      </w:pPr>
      <w:r>
        <w:rPr/>
        <w:t>Un</w:t>
      </w:r>
      <w:r>
        <w:rPr>
          <w:spacing w:val="-6"/>
        </w:rPr>
        <w:t> </w:t>
      </w:r>
      <w:r>
        <w:rPr>
          <w:u w:val="single"/>
        </w:rPr>
        <w:t>qualsiasi</w:t>
      </w:r>
      <w:r>
        <w:rPr>
          <w:spacing w:val="-6"/>
          <w:u w:val="single"/>
        </w:rPr>
        <w:t> </w:t>
      </w:r>
      <w:r>
        <w:rPr>
          <w:u w:val="single"/>
        </w:rPr>
        <w:t>tipo</w:t>
      </w:r>
      <w:r>
        <w:rPr>
          <w:spacing w:val="-6"/>
          <w:u w:val="single"/>
        </w:rPr>
        <w:t> </w:t>
      </w:r>
      <w:r>
        <w:rPr>
          <w:u w:val="single"/>
        </w:rPr>
        <w:t>di</w:t>
      </w:r>
      <w:r>
        <w:rPr>
          <w:spacing w:val="-6"/>
          <w:u w:val="single"/>
        </w:rPr>
        <w:t> </w:t>
      </w:r>
      <w:r>
        <w:rPr>
          <w:u w:val="single"/>
        </w:rPr>
        <w:t>comportamento</w:t>
      </w:r>
      <w:r>
        <w:rPr>
          <w:spacing w:val="-6"/>
          <w:u w:val="single"/>
        </w:rPr>
        <w:t> </w:t>
      </w:r>
      <w:r>
        <w:rPr>
          <w:u w:val="single"/>
        </w:rPr>
        <w:t>umano</w:t>
      </w:r>
      <w:r>
        <w:rPr/>
        <w:t>,</w:t>
      </w:r>
      <w:r>
        <w:rPr>
          <w:spacing w:val="-6"/>
        </w:rPr>
        <w:t> </w:t>
      </w:r>
      <w:r>
        <w:rPr/>
        <w:t>purché</w:t>
      </w:r>
      <w:r>
        <w:rPr>
          <w:spacing w:val="-6"/>
        </w:rPr>
        <w:t> </w:t>
      </w:r>
      <w:r>
        <w:rPr/>
        <w:t>non</w:t>
      </w:r>
      <w:r>
        <w:rPr>
          <w:spacing w:val="-6"/>
        </w:rPr>
        <w:t> </w:t>
      </w:r>
      <w:r>
        <w:rPr/>
        <w:t>sia</w:t>
      </w:r>
      <w:r>
        <w:rPr>
          <w:spacing w:val="-6"/>
        </w:rPr>
        <w:t> </w:t>
      </w:r>
      <w:r>
        <w:rPr/>
        <w:t>un</w:t>
      </w:r>
      <w:r>
        <w:rPr>
          <w:spacing w:val="-6"/>
        </w:rPr>
        <w:t> </w:t>
      </w:r>
      <w:r>
        <w:rPr/>
        <w:t>inadempimento,</w:t>
      </w:r>
      <w:r>
        <w:rPr>
          <w:spacing w:val="-6"/>
        </w:rPr>
        <w:t> </w:t>
      </w:r>
      <w:r>
        <w:rPr/>
        <w:t>che</w:t>
      </w:r>
      <w:r>
        <w:rPr>
          <w:spacing w:val="-6"/>
        </w:rPr>
        <w:t> </w:t>
      </w:r>
      <w:r>
        <w:rPr/>
        <w:t>abbia</w:t>
      </w:r>
      <w:r>
        <w:rPr>
          <w:spacing w:val="-6"/>
        </w:rPr>
        <w:t> </w:t>
      </w:r>
      <w:r>
        <w:rPr/>
        <w:t>provocato</w:t>
      </w:r>
      <w:r>
        <w:rPr>
          <w:spacing w:val="-6"/>
        </w:rPr>
        <w:t> </w:t>
      </w:r>
      <w:r>
        <w:rPr>
          <w:u w:val="single"/>
        </w:rPr>
        <w:t>danno</w:t>
      </w:r>
      <w:r>
        <w:rPr/>
        <w:t> </w:t>
      </w:r>
      <w:r>
        <w:rPr>
          <w:u w:val="single"/>
        </w:rPr>
        <w:t>ingiusto</w:t>
      </w:r>
      <w:r>
        <w:rPr/>
        <w:t> e sia connotato da </w:t>
      </w:r>
      <w:r>
        <w:rPr>
          <w:u w:val="single"/>
        </w:rPr>
        <w:t>dolo</w:t>
      </w:r>
      <w:r>
        <w:rPr/>
        <w:t> o </w:t>
      </w:r>
      <w:r>
        <w:rPr>
          <w:u w:val="single"/>
        </w:rPr>
        <w:t>colpa</w:t>
      </w:r>
      <w:r>
        <w:rPr/>
        <w:t>, fa nascere un </w:t>
      </w:r>
      <w:r>
        <w:rPr>
          <w:u w:val="single"/>
        </w:rPr>
        <w:t>risarcimento del danno</w:t>
      </w:r>
      <w:r>
        <w:rPr/>
        <w:t>.</w:t>
      </w:r>
    </w:p>
    <w:p>
      <w:pPr>
        <w:pStyle w:val="BodyText"/>
        <w:spacing w:line="232" w:lineRule="auto" w:before="119"/>
        <w:ind w:right="174"/>
      </w:pPr>
      <w:r>
        <w:rPr/>
        <w:t>Quando si parla di dolo e di colpa si riferimento ad un atteggiamento psicologico della persona comunque </w:t>
      </w:r>
      <w:r>
        <w:rPr>
          <w:b/>
          <w:u w:val="single"/>
        </w:rPr>
        <w:t>rimproverabile</w:t>
      </w:r>
      <w:r>
        <w:rPr/>
        <w:t>.</w:t>
      </w:r>
      <w:r>
        <w:rPr>
          <w:spacing w:val="-7"/>
        </w:rPr>
        <w:t> </w:t>
      </w:r>
      <w:r>
        <w:rPr/>
        <w:t>Per</w:t>
      </w:r>
      <w:r>
        <w:rPr>
          <w:spacing w:val="-7"/>
        </w:rPr>
        <w:t> </w:t>
      </w:r>
      <w:r>
        <w:rPr/>
        <w:t>poter</w:t>
      </w:r>
      <w:r>
        <w:rPr>
          <w:spacing w:val="-7"/>
        </w:rPr>
        <w:t> </w:t>
      </w:r>
      <w:r>
        <w:rPr/>
        <w:t>rimproverare</w:t>
      </w:r>
      <w:r>
        <w:rPr>
          <w:spacing w:val="-7"/>
        </w:rPr>
        <w:t> </w:t>
      </w:r>
      <w:r>
        <w:rPr/>
        <w:t>una</w:t>
      </w:r>
      <w:r>
        <w:rPr>
          <w:spacing w:val="-7"/>
        </w:rPr>
        <w:t> </w:t>
      </w:r>
      <w:r>
        <w:rPr/>
        <w:t>persona</w:t>
      </w:r>
      <w:r>
        <w:rPr>
          <w:spacing w:val="-7"/>
        </w:rPr>
        <w:t> </w:t>
      </w:r>
      <w:r>
        <w:rPr/>
        <w:t>è</w:t>
      </w:r>
      <w:r>
        <w:rPr>
          <w:spacing w:val="-7"/>
        </w:rPr>
        <w:t> </w:t>
      </w:r>
      <w:r>
        <w:rPr/>
        <w:t>necessario</w:t>
      </w:r>
      <w:r>
        <w:rPr>
          <w:spacing w:val="-7"/>
        </w:rPr>
        <w:t> </w:t>
      </w:r>
      <w:r>
        <w:rPr/>
        <w:t>che</w:t>
      </w:r>
      <w:r>
        <w:rPr>
          <w:spacing w:val="-7"/>
        </w:rPr>
        <w:t> </w:t>
      </w:r>
      <w:r>
        <w:rPr/>
        <w:t>questa</w:t>
      </w:r>
      <w:r>
        <w:rPr>
          <w:spacing w:val="-7"/>
        </w:rPr>
        <w:t> </w:t>
      </w:r>
      <w:r>
        <w:rPr/>
        <w:t>persona</w:t>
      </w:r>
      <w:r>
        <w:rPr>
          <w:spacing w:val="-7"/>
        </w:rPr>
        <w:t> </w:t>
      </w:r>
      <w:r>
        <w:rPr/>
        <w:t>fosse</w:t>
      </w:r>
      <w:r>
        <w:rPr>
          <w:spacing w:val="-7"/>
        </w:rPr>
        <w:t> </w:t>
      </w:r>
      <w:r>
        <w:rPr/>
        <w:t>nelle</w:t>
      </w:r>
      <w:r>
        <w:rPr>
          <w:spacing w:val="-8"/>
        </w:rPr>
        <w:t> </w:t>
      </w:r>
      <w:r>
        <w:rPr>
          <w:u w:val="single"/>
        </w:rPr>
        <w:t>condizioni</w:t>
      </w:r>
      <w:r>
        <w:rPr/>
        <w:t> </w:t>
      </w:r>
      <w:r>
        <w:rPr>
          <w:u w:val="single"/>
        </w:rPr>
        <w:t>di rendersi conto che il suo comportamento era rischioso e che avrebbe potuto provocare del danno</w:t>
      </w:r>
      <w:r>
        <w:rPr/>
        <w:t>: era necessario</w:t>
      </w:r>
      <w:r>
        <w:rPr>
          <w:spacing w:val="-3"/>
        </w:rPr>
        <w:t> </w:t>
      </w:r>
      <w:r>
        <w:rPr/>
        <w:t>che</w:t>
      </w:r>
      <w:r>
        <w:rPr>
          <w:spacing w:val="-3"/>
        </w:rPr>
        <w:t> </w:t>
      </w:r>
      <w:r>
        <w:rPr/>
        <w:t>la</w:t>
      </w:r>
      <w:r>
        <w:rPr>
          <w:spacing w:val="-3"/>
        </w:rPr>
        <w:t> </w:t>
      </w:r>
      <w:r>
        <w:rPr/>
        <w:t>persona</w:t>
      </w:r>
      <w:r>
        <w:rPr>
          <w:spacing w:val="-3"/>
        </w:rPr>
        <w:t> </w:t>
      </w:r>
      <w:r>
        <w:rPr/>
        <w:t>avesse</w:t>
      </w:r>
      <w:r>
        <w:rPr>
          <w:spacing w:val="-3"/>
        </w:rPr>
        <w:t> </w:t>
      </w:r>
      <w:r>
        <w:rPr/>
        <w:t>l’</w:t>
      </w:r>
      <w:r>
        <w:rPr>
          <w:b/>
          <w:u w:val="single"/>
        </w:rPr>
        <w:t>alternativa</w:t>
      </w:r>
      <w:r>
        <w:rPr/>
        <w:t>,</w:t>
      </w:r>
      <w:r>
        <w:rPr>
          <w:spacing w:val="-3"/>
        </w:rPr>
        <w:t> </w:t>
      </w:r>
      <w:r>
        <w:rPr/>
        <w:t>potesse</w:t>
      </w:r>
      <w:r>
        <w:rPr>
          <w:spacing w:val="-3"/>
        </w:rPr>
        <w:t> </w:t>
      </w:r>
      <w:r>
        <w:rPr/>
        <w:t>scegliere,</w:t>
      </w:r>
      <w:r>
        <w:rPr>
          <w:spacing w:val="-3"/>
        </w:rPr>
        <w:t> </w:t>
      </w:r>
      <w:r>
        <w:rPr/>
        <w:t>tra</w:t>
      </w:r>
      <w:r>
        <w:rPr>
          <w:spacing w:val="-3"/>
        </w:rPr>
        <w:t> </w:t>
      </w:r>
      <w:r>
        <w:rPr/>
        <w:t>tenere</w:t>
      </w:r>
      <w:r>
        <w:rPr>
          <w:spacing w:val="-3"/>
        </w:rPr>
        <w:t> </w:t>
      </w:r>
      <w:r>
        <w:rPr/>
        <w:t>un</w:t>
      </w:r>
      <w:r>
        <w:rPr>
          <w:spacing w:val="-3"/>
        </w:rPr>
        <w:t> </w:t>
      </w:r>
      <w:r>
        <w:rPr/>
        <w:t>comportamento</w:t>
      </w:r>
      <w:r>
        <w:rPr>
          <w:spacing w:val="-3"/>
        </w:rPr>
        <w:t> </w:t>
      </w:r>
      <w:r>
        <w:rPr/>
        <w:t>pericoloso, rischioso, o fare a meno di tenerlo.</w:t>
      </w:r>
    </w:p>
    <w:p>
      <w:pPr>
        <w:spacing w:line="232" w:lineRule="auto" w:before="0"/>
        <w:ind w:left="140" w:right="216" w:firstLine="0"/>
        <w:jc w:val="both"/>
        <w:rPr>
          <w:sz w:val="22"/>
        </w:rPr>
      </w:pPr>
      <w:r>
        <w:rPr>
          <w:sz w:val="22"/>
        </w:rPr>
        <w:t>Dire</w:t>
      </w:r>
      <w:r>
        <w:rPr>
          <w:spacing w:val="-1"/>
          <w:sz w:val="22"/>
        </w:rPr>
        <w:t> </w:t>
      </w:r>
      <w:r>
        <w:rPr>
          <w:sz w:val="22"/>
        </w:rPr>
        <w:t>che</w:t>
      </w:r>
      <w:r>
        <w:rPr>
          <w:spacing w:val="-1"/>
          <w:sz w:val="22"/>
        </w:rPr>
        <w:t> </w:t>
      </w:r>
      <w:r>
        <w:rPr>
          <w:sz w:val="22"/>
        </w:rPr>
        <w:t>una</w:t>
      </w:r>
      <w:r>
        <w:rPr>
          <w:spacing w:val="-1"/>
          <w:sz w:val="22"/>
        </w:rPr>
        <w:t> </w:t>
      </w:r>
      <w:r>
        <w:rPr>
          <w:sz w:val="22"/>
        </w:rPr>
        <w:t>persona</w:t>
      </w:r>
      <w:r>
        <w:rPr>
          <w:spacing w:val="-1"/>
          <w:sz w:val="22"/>
        </w:rPr>
        <w:t> </w:t>
      </w:r>
      <w:r>
        <w:rPr>
          <w:sz w:val="22"/>
        </w:rPr>
        <w:t>ha</w:t>
      </w:r>
      <w:r>
        <w:rPr>
          <w:spacing w:val="-1"/>
          <w:sz w:val="22"/>
        </w:rPr>
        <w:t> </w:t>
      </w:r>
      <w:r>
        <w:rPr>
          <w:sz w:val="22"/>
        </w:rPr>
        <w:t>questa</w:t>
      </w:r>
      <w:r>
        <w:rPr>
          <w:spacing w:val="-1"/>
          <w:sz w:val="22"/>
        </w:rPr>
        <w:t> </w:t>
      </w:r>
      <w:r>
        <w:rPr>
          <w:sz w:val="22"/>
        </w:rPr>
        <w:t>scelta,</w:t>
      </w:r>
      <w:r>
        <w:rPr>
          <w:spacing w:val="-1"/>
          <w:sz w:val="22"/>
        </w:rPr>
        <w:t> </w:t>
      </w:r>
      <w:r>
        <w:rPr>
          <w:sz w:val="22"/>
        </w:rPr>
        <w:t>presuppone</w:t>
      </w:r>
      <w:r>
        <w:rPr>
          <w:spacing w:val="-1"/>
          <w:sz w:val="22"/>
        </w:rPr>
        <w:t> </w:t>
      </w:r>
      <w:r>
        <w:rPr>
          <w:sz w:val="22"/>
        </w:rPr>
        <w:t>che</w:t>
      </w:r>
      <w:r>
        <w:rPr>
          <w:spacing w:val="-1"/>
          <w:sz w:val="22"/>
        </w:rPr>
        <w:t> </w:t>
      </w:r>
      <w:r>
        <w:rPr>
          <w:sz w:val="22"/>
        </w:rPr>
        <w:t>la</w:t>
      </w:r>
      <w:r>
        <w:rPr>
          <w:spacing w:val="-1"/>
          <w:sz w:val="22"/>
        </w:rPr>
        <w:t> </w:t>
      </w:r>
      <w:r>
        <w:rPr>
          <w:sz w:val="22"/>
        </w:rPr>
        <w:t>persona</w:t>
      </w:r>
      <w:r>
        <w:rPr>
          <w:spacing w:val="-1"/>
          <w:sz w:val="22"/>
        </w:rPr>
        <w:t> </w:t>
      </w:r>
      <w:r>
        <w:rPr>
          <w:sz w:val="22"/>
        </w:rPr>
        <w:t>sia</w:t>
      </w:r>
      <w:r>
        <w:rPr>
          <w:spacing w:val="-1"/>
          <w:sz w:val="22"/>
        </w:rPr>
        <w:t> </w:t>
      </w:r>
      <w:r>
        <w:rPr>
          <w:sz w:val="22"/>
        </w:rPr>
        <w:t>in</w:t>
      </w:r>
      <w:r>
        <w:rPr>
          <w:spacing w:val="-1"/>
          <w:sz w:val="22"/>
        </w:rPr>
        <w:t> </w:t>
      </w:r>
      <w:r>
        <w:rPr>
          <w:sz w:val="22"/>
        </w:rPr>
        <w:t>grado</w:t>
      </w:r>
      <w:r>
        <w:rPr>
          <w:spacing w:val="-1"/>
          <w:sz w:val="22"/>
        </w:rPr>
        <w:t> </w:t>
      </w:r>
      <w:r>
        <w:rPr>
          <w:sz w:val="22"/>
        </w:rPr>
        <w:t>di</w:t>
      </w:r>
      <w:r>
        <w:rPr>
          <w:spacing w:val="-1"/>
          <w:sz w:val="22"/>
        </w:rPr>
        <w:t> </w:t>
      </w:r>
      <w:r>
        <w:rPr>
          <w:sz w:val="22"/>
        </w:rPr>
        <w:t>capire</w:t>
      </w:r>
      <w:r>
        <w:rPr>
          <w:spacing w:val="-1"/>
          <w:sz w:val="22"/>
        </w:rPr>
        <w:t> </w:t>
      </w:r>
      <w:r>
        <w:rPr>
          <w:sz w:val="22"/>
        </w:rPr>
        <w:t>i</w:t>
      </w:r>
      <w:r>
        <w:rPr>
          <w:spacing w:val="-1"/>
          <w:sz w:val="22"/>
        </w:rPr>
        <w:t> </w:t>
      </w:r>
      <w:r>
        <w:rPr>
          <w:b/>
          <w:sz w:val="22"/>
          <w:u w:val="single"/>
        </w:rPr>
        <w:t>rischi</w:t>
      </w:r>
      <w:r>
        <w:rPr>
          <w:b/>
          <w:spacing w:val="-1"/>
          <w:sz w:val="22"/>
        </w:rPr>
        <w:t> </w:t>
      </w:r>
      <w:r>
        <w:rPr>
          <w:sz w:val="22"/>
        </w:rPr>
        <w:t>che</w:t>
      </w:r>
      <w:r>
        <w:rPr>
          <w:spacing w:val="-1"/>
          <w:sz w:val="22"/>
        </w:rPr>
        <w:t> </w:t>
      </w:r>
      <w:r>
        <w:rPr>
          <w:sz w:val="22"/>
        </w:rPr>
        <w:t>l’azione comporta;</w:t>
      </w:r>
      <w:r>
        <w:rPr>
          <w:spacing w:val="-4"/>
          <w:sz w:val="22"/>
        </w:rPr>
        <w:t> </w:t>
      </w:r>
      <w:r>
        <w:rPr>
          <w:sz w:val="22"/>
        </w:rPr>
        <w:t>deve</w:t>
      </w:r>
      <w:r>
        <w:rPr>
          <w:spacing w:val="-4"/>
          <w:sz w:val="22"/>
        </w:rPr>
        <w:t> </w:t>
      </w:r>
      <w:r>
        <w:rPr>
          <w:sz w:val="22"/>
        </w:rPr>
        <w:t>essere</w:t>
      </w:r>
      <w:r>
        <w:rPr>
          <w:spacing w:val="-4"/>
          <w:sz w:val="22"/>
        </w:rPr>
        <w:t> </w:t>
      </w:r>
      <w:r>
        <w:rPr>
          <w:sz w:val="22"/>
        </w:rPr>
        <w:t>una</w:t>
      </w:r>
      <w:r>
        <w:rPr>
          <w:spacing w:val="-4"/>
          <w:sz w:val="22"/>
        </w:rPr>
        <w:t> </w:t>
      </w:r>
      <w:r>
        <w:rPr>
          <w:sz w:val="22"/>
        </w:rPr>
        <w:t>persona</w:t>
      </w:r>
      <w:r>
        <w:rPr>
          <w:spacing w:val="-4"/>
          <w:sz w:val="22"/>
        </w:rPr>
        <w:t> </w:t>
      </w:r>
      <w:r>
        <w:rPr>
          <w:sz w:val="22"/>
        </w:rPr>
        <w:t>che</w:t>
      </w:r>
      <w:r>
        <w:rPr>
          <w:spacing w:val="-4"/>
          <w:sz w:val="22"/>
        </w:rPr>
        <w:t> </w:t>
      </w:r>
      <w:r>
        <w:rPr>
          <w:sz w:val="22"/>
        </w:rPr>
        <w:t>nel</w:t>
      </w:r>
      <w:r>
        <w:rPr>
          <w:spacing w:val="-4"/>
          <w:sz w:val="22"/>
        </w:rPr>
        <w:t> </w:t>
      </w:r>
      <w:r>
        <w:rPr>
          <w:sz w:val="22"/>
        </w:rPr>
        <w:t>momento</w:t>
      </w:r>
      <w:r>
        <w:rPr>
          <w:spacing w:val="-4"/>
          <w:sz w:val="22"/>
        </w:rPr>
        <w:t> </w:t>
      </w:r>
      <w:r>
        <w:rPr>
          <w:sz w:val="22"/>
        </w:rPr>
        <w:t>in</w:t>
      </w:r>
      <w:r>
        <w:rPr>
          <w:spacing w:val="-4"/>
          <w:sz w:val="22"/>
        </w:rPr>
        <w:t> </w:t>
      </w:r>
      <w:r>
        <w:rPr>
          <w:sz w:val="22"/>
        </w:rPr>
        <w:t>cui</w:t>
      </w:r>
      <w:r>
        <w:rPr>
          <w:spacing w:val="-4"/>
          <w:sz w:val="22"/>
        </w:rPr>
        <w:t> </w:t>
      </w:r>
      <w:r>
        <w:rPr>
          <w:sz w:val="22"/>
        </w:rPr>
        <w:t>tiene</w:t>
      </w:r>
      <w:r>
        <w:rPr>
          <w:spacing w:val="-4"/>
          <w:sz w:val="22"/>
        </w:rPr>
        <w:t> </w:t>
      </w:r>
      <w:r>
        <w:rPr>
          <w:sz w:val="22"/>
        </w:rPr>
        <w:t>il</w:t>
      </w:r>
      <w:r>
        <w:rPr>
          <w:spacing w:val="-4"/>
          <w:sz w:val="22"/>
        </w:rPr>
        <w:t> </w:t>
      </w:r>
      <w:r>
        <w:rPr>
          <w:sz w:val="22"/>
        </w:rPr>
        <w:t>comportamento</w:t>
      </w:r>
      <w:r>
        <w:rPr>
          <w:spacing w:val="-4"/>
          <w:sz w:val="22"/>
        </w:rPr>
        <w:t> </w:t>
      </w:r>
      <w:r>
        <w:rPr>
          <w:sz w:val="22"/>
        </w:rPr>
        <w:t>dannoso</w:t>
      </w:r>
      <w:r>
        <w:rPr>
          <w:spacing w:val="-4"/>
          <w:sz w:val="22"/>
        </w:rPr>
        <w:t> </w:t>
      </w:r>
      <w:r>
        <w:rPr>
          <w:b/>
          <w:sz w:val="22"/>
          <w:u w:val="single"/>
        </w:rPr>
        <w:t>era</w:t>
      </w:r>
      <w:r>
        <w:rPr>
          <w:b/>
          <w:spacing w:val="-4"/>
          <w:sz w:val="22"/>
          <w:u w:val="single"/>
        </w:rPr>
        <w:t> </w:t>
      </w:r>
      <w:r>
        <w:rPr>
          <w:b/>
          <w:sz w:val="22"/>
          <w:u w:val="single"/>
        </w:rPr>
        <w:t>capace</w:t>
      </w:r>
      <w:r>
        <w:rPr>
          <w:b/>
          <w:spacing w:val="-4"/>
          <w:sz w:val="22"/>
          <w:u w:val="single"/>
        </w:rPr>
        <w:t> </w:t>
      </w:r>
      <w:r>
        <w:rPr>
          <w:b/>
          <w:sz w:val="22"/>
          <w:u w:val="single"/>
        </w:rPr>
        <w:t>di</w:t>
      </w:r>
      <w:r>
        <w:rPr>
          <w:b/>
          <w:sz w:val="22"/>
        </w:rPr>
        <w:t> </w:t>
      </w:r>
      <w:r>
        <w:rPr>
          <w:b/>
          <w:sz w:val="22"/>
          <w:u w:val="single"/>
        </w:rPr>
        <w:t>intendere e di volere</w:t>
      </w:r>
      <w:r>
        <w:rPr>
          <w:sz w:val="22"/>
        </w:rPr>
        <w:t>, ossia era </w:t>
      </w:r>
      <w:r>
        <w:rPr>
          <w:b/>
          <w:sz w:val="22"/>
          <w:u w:val="single"/>
        </w:rPr>
        <w:t>IMPUTABILE</w:t>
      </w:r>
      <w:r>
        <w:rPr>
          <w:sz w:val="22"/>
        </w:rPr>
        <w:t>.</w:t>
      </w:r>
    </w:p>
    <w:p>
      <w:pPr>
        <w:pStyle w:val="BodyText"/>
        <w:spacing w:line="261" w:lineRule="exact"/>
        <w:jc w:val="both"/>
      </w:pPr>
      <w:r>
        <w:rPr/>
        <w:t>Il</w:t>
      </w:r>
      <w:r>
        <w:rPr>
          <w:spacing w:val="-2"/>
        </w:rPr>
        <w:t> </w:t>
      </w:r>
      <w:r>
        <w:rPr/>
        <w:t>giudizio</w:t>
      </w:r>
      <w:r>
        <w:rPr>
          <w:spacing w:val="-1"/>
        </w:rPr>
        <w:t> </w:t>
      </w:r>
      <w:r>
        <w:rPr/>
        <w:t>di</w:t>
      </w:r>
      <w:r>
        <w:rPr>
          <w:spacing w:val="-1"/>
        </w:rPr>
        <w:t> </w:t>
      </w:r>
      <w:r>
        <w:rPr/>
        <w:t>colpa</w:t>
      </w:r>
      <w:r>
        <w:rPr>
          <w:spacing w:val="-2"/>
        </w:rPr>
        <w:t> </w:t>
      </w:r>
      <w:r>
        <w:rPr/>
        <w:t>si</w:t>
      </w:r>
      <w:r>
        <w:rPr>
          <w:spacing w:val="-1"/>
        </w:rPr>
        <w:t> </w:t>
      </w:r>
      <w:r>
        <w:rPr/>
        <w:t>può</w:t>
      </w:r>
      <w:r>
        <w:rPr>
          <w:spacing w:val="-1"/>
        </w:rPr>
        <w:t> </w:t>
      </w:r>
      <w:r>
        <w:rPr/>
        <w:t>formulare</w:t>
      </w:r>
      <w:r>
        <w:rPr>
          <w:spacing w:val="-2"/>
        </w:rPr>
        <w:t> </w:t>
      </w:r>
      <w:r>
        <w:rPr/>
        <w:t>solo</w:t>
      </w:r>
      <w:r>
        <w:rPr>
          <w:spacing w:val="-1"/>
        </w:rPr>
        <w:t> </w:t>
      </w:r>
      <w:r>
        <w:rPr/>
        <w:t>se</w:t>
      </w:r>
      <w:r>
        <w:rPr>
          <w:spacing w:val="-1"/>
        </w:rPr>
        <w:t> </w:t>
      </w:r>
      <w:r>
        <w:rPr/>
        <w:t>la</w:t>
      </w:r>
      <w:r>
        <w:rPr>
          <w:spacing w:val="-2"/>
        </w:rPr>
        <w:t> </w:t>
      </w:r>
      <w:r>
        <w:rPr/>
        <w:t>persona</w:t>
      </w:r>
      <w:r>
        <w:rPr>
          <w:spacing w:val="-1"/>
        </w:rPr>
        <w:t> </w:t>
      </w:r>
      <w:r>
        <w:rPr/>
        <w:t>è</w:t>
      </w:r>
      <w:r>
        <w:rPr>
          <w:spacing w:val="-1"/>
        </w:rPr>
        <w:t> </w:t>
      </w:r>
      <w:r>
        <w:rPr>
          <w:spacing w:val="-2"/>
        </w:rPr>
        <w:t>imputabile.</w:t>
      </w:r>
    </w:p>
    <w:p>
      <w:pPr>
        <w:pStyle w:val="Heading3"/>
        <w:spacing w:before="110"/>
        <w:jc w:val="both"/>
      </w:pPr>
      <w:bookmarkStart w:name="ARTICOLO 2046 [imputabilità del fatto da" w:id="404"/>
      <w:bookmarkEnd w:id="404"/>
      <w:r>
        <w:rPr>
          <w:b w:val="0"/>
        </w:rPr>
      </w:r>
      <w:r>
        <w:rPr>
          <w:color w:val="2E5395"/>
        </w:rPr>
        <w:t>ARTICOLO</w:t>
      </w:r>
      <w:r>
        <w:rPr>
          <w:color w:val="2E5395"/>
          <w:spacing w:val="-7"/>
        </w:rPr>
        <w:t> </w:t>
      </w:r>
      <w:r>
        <w:rPr>
          <w:color w:val="2E5395"/>
        </w:rPr>
        <w:t>2046</w:t>
      </w:r>
      <w:r>
        <w:rPr>
          <w:color w:val="2E5395"/>
          <w:spacing w:val="-7"/>
        </w:rPr>
        <w:t> </w:t>
      </w:r>
      <w:r>
        <w:rPr>
          <w:color w:val="2E5395"/>
        </w:rPr>
        <w:t>[imputabilità</w:t>
      </w:r>
      <w:r>
        <w:rPr>
          <w:color w:val="2E5395"/>
          <w:spacing w:val="-7"/>
        </w:rPr>
        <w:t> </w:t>
      </w:r>
      <w:r>
        <w:rPr>
          <w:color w:val="2E5395"/>
        </w:rPr>
        <w:t>del</w:t>
      </w:r>
      <w:r>
        <w:rPr>
          <w:color w:val="2E5395"/>
          <w:spacing w:val="-7"/>
        </w:rPr>
        <w:t> </w:t>
      </w:r>
      <w:r>
        <w:rPr>
          <w:color w:val="2E5395"/>
        </w:rPr>
        <w:t>fatto</w:t>
      </w:r>
      <w:r>
        <w:rPr>
          <w:color w:val="2E5395"/>
          <w:spacing w:val="-7"/>
        </w:rPr>
        <w:t> </w:t>
      </w:r>
      <w:r>
        <w:rPr>
          <w:color w:val="2E5395"/>
          <w:spacing w:val="-2"/>
        </w:rPr>
        <w:t>dannoso]</w:t>
      </w:r>
    </w:p>
    <w:p>
      <w:pPr>
        <w:spacing w:line="232" w:lineRule="auto" w:before="2"/>
        <w:ind w:left="140" w:right="0" w:firstLine="0"/>
        <w:jc w:val="left"/>
        <w:rPr>
          <w:sz w:val="22"/>
        </w:rPr>
      </w:pPr>
      <w:r>
        <w:rPr>
          <w:sz w:val="22"/>
        </w:rPr>
        <w:t>“</w:t>
      </w:r>
      <w:r>
        <w:rPr>
          <w:b/>
          <w:i/>
          <w:sz w:val="22"/>
          <w:u w:val="single"/>
        </w:rPr>
        <w:t>Non</w:t>
      </w:r>
      <w:r>
        <w:rPr>
          <w:b/>
          <w:i/>
          <w:spacing w:val="-4"/>
          <w:sz w:val="22"/>
          <w:u w:val="single"/>
        </w:rPr>
        <w:t> </w:t>
      </w:r>
      <w:r>
        <w:rPr>
          <w:b/>
          <w:i/>
          <w:sz w:val="22"/>
          <w:u w:val="single"/>
        </w:rPr>
        <w:t>risponde</w:t>
      </w:r>
      <w:r>
        <w:rPr>
          <w:b/>
          <w:i/>
          <w:spacing w:val="-4"/>
          <w:sz w:val="22"/>
        </w:rPr>
        <w:t> </w:t>
      </w:r>
      <w:r>
        <w:rPr>
          <w:b/>
          <w:i/>
          <w:sz w:val="22"/>
        </w:rPr>
        <w:t>delle</w:t>
      </w:r>
      <w:r>
        <w:rPr>
          <w:b/>
          <w:i/>
          <w:spacing w:val="-4"/>
          <w:sz w:val="22"/>
        </w:rPr>
        <w:t> </w:t>
      </w:r>
      <w:r>
        <w:rPr>
          <w:b/>
          <w:i/>
          <w:sz w:val="22"/>
        </w:rPr>
        <w:t>conseguenze</w:t>
      </w:r>
      <w:r>
        <w:rPr>
          <w:b/>
          <w:i/>
          <w:spacing w:val="-4"/>
          <w:sz w:val="22"/>
        </w:rPr>
        <w:t> </w:t>
      </w:r>
      <w:r>
        <w:rPr>
          <w:b/>
          <w:i/>
          <w:sz w:val="22"/>
        </w:rPr>
        <w:t>del</w:t>
      </w:r>
      <w:r>
        <w:rPr>
          <w:b/>
          <w:i/>
          <w:spacing w:val="-4"/>
          <w:sz w:val="22"/>
        </w:rPr>
        <w:t> </w:t>
      </w:r>
      <w:r>
        <w:rPr>
          <w:b/>
          <w:i/>
          <w:sz w:val="22"/>
        </w:rPr>
        <w:t>fatto</w:t>
      </w:r>
      <w:r>
        <w:rPr>
          <w:b/>
          <w:i/>
          <w:spacing w:val="-4"/>
          <w:sz w:val="22"/>
        </w:rPr>
        <w:t> </w:t>
      </w:r>
      <w:r>
        <w:rPr>
          <w:b/>
          <w:i/>
          <w:sz w:val="22"/>
        </w:rPr>
        <w:t>dannoso</w:t>
      </w:r>
      <w:r>
        <w:rPr>
          <w:b/>
          <w:i/>
          <w:spacing w:val="-4"/>
          <w:sz w:val="22"/>
        </w:rPr>
        <w:t> </w:t>
      </w:r>
      <w:r>
        <w:rPr>
          <w:b/>
          <w:i/>
          <w:sz w:val="22"/>
        </w:rPr>
        <w:t>chi</w:t>
      </w:r>
      <w:r>
        <w:rPr>
          <w:b/>
          <w:i/>
          <w:spacing w:val="-4"/>
          <w:sz w:val="22"/>
        </w:rPr>
        <w:t> </w:t>
      </w:r>
      <w:r>
        <w:rPr>
          <w:b/>
          <w:i/>
          <w:sz w:val="22"/>
          <w:u w:val="single"/>
        </w:rPr>
        <w:t>non</w:t>
      </w:r>
      <w:r>
        <w:rPr>
          <w:b/>
          <w:i/>
          <w:spacing w:val="-4"/>
          <w:sz w:val="22"/>
          <w:u w:val="single"/>
        </w:rPr>
        <w:t> </w:t>
      </w:r>
      <w:r>
        <w:rPr>
          <w:b/>
          <w:i/>
          <w:sz w:val="22"/>
          <w:u w:val="single"/>
        </w:rPr>
        <w:t>aveva</w:t>
      </w:r>
      <w:r>
        <w:rPr>
          <w:b/>
          <w:i/>
          <w:spacing w:val="-5"/>
          <w:sz w:val="22"/>
          <w:u w:val="single"/>
        </w:rPr>
        <w:t> </w:t>
      </w:r>
      <w:r>
        <w:rPr>
          <w:b/>
          <w:i/>
          <w:sz w:val="22"/>
          <w:u w:val="single"/>
        </w:rPr>
        <w:t>la</w:t>
      </w:r>
      <w:r>
        <w:rPr>
          <w:b/>
          <w:i/>
          <w:spacing w:val="-5"/>
          <w:sz w:val="22"/>
          <w:u w:val="single"/>
        </w:rPr>
        <w:t> </w:t>
      </w:r>
      <w:r>
        <w:rPr>
          <w:b/>
          <w:i/>
          <w:sz w:val="22"/>
          <w:u w:val="single"/>
        </w:rPr>
        <w:t>capacità</w:t>
      </w:r>
      <w:r>
        <w:rPr>
          <w:b/>
          <w:i/>
          <w:spacing w:val="-5"/>
          <w:sz w:val="22"/>
          <w:u w:val="single"/>
        </w:rPr>
        <w:t> </w:t>
      </w:r>
      <w:r>
        <w:rPr>
          <w:b/>
          <w:i/>
          <w:sz w:val="22"/>
          <w:u w:val="single"/>
        </w:rPr>
        <w:t>d’intendere</w:t>
      </w:r>
      <w:r>
        <w:rPr>
          <w:b/>
          <w:i/>
          <w:spacing w:val="-4"/>
          <w:sz w:val="22"/>
        </w:rPr>
        <w:t> </w:t>
      </w:r>
      <w:r>
        <w:rPr>
          <w:b/>
          <w:i/>
          <w:sz w:val="22"/>
        </w:rPr>
        <w:t>o</w:t>
      </w:r>
      <w:r>
        <w:rPr>
          <w:b/>
          <w:i/>
          <w:spacing w:val="-5"/>
          <w:sz w:val="22"/>
        </w:rPr>
        <w:t> </w:t>
      </w:r>
      <w:r>
        <w:rPr>
          <w:b/>
          <w:i/>
          <w:sz w:val="22"/>
        </w:rPr>
        <w:t>di</w:t>
      </w:r>
      <w:r>
        <w:rPr>
          <w:b/>
          <w:i/>
          <w:spacing w:val="-5"/>
          <w:sz w:val="22"/>
        </w:rPr>
        <w:t> </w:t>
      </w:r>
      <w:r>
        <w:rPr>
          <w:b/>
          <w:i/>
          <w:sz w:val="22"/>
          <w:u w:val="single"/>
        </w:rPr>
        <w:t>volere</w:t>
      </w:r>
      <w:r>
        <w:rPr>
          <w:b/>
          <w:i/>
          <w:spacing w:val="-4"/>
          <w:sz w:val="22"/>
        </w:rPr>
        <w:t> </w:t>
      </w:r>
      <w:r>
        <w:rPr>
          <w:b/>
          <w:i/>
          <w:sz w:val="22"/>
        </w:rPr>
        <w:t>al momento in cui lo ha </w:t>
      </w:r>
      <w:r>
        <w:rPr>
          <w:b/>
          <w:i/>
          <w:sz w:val="22"/>
          <w:u w:val="single"/>
        </w:rPr>
        <w:t>commesso</w:t>
      </w:r>
      <w:r>
        <w:rPr>
          <w:b/>
          <w:i/>
          <w:sz w:val="22"/>
        </w:rPr>
        <w:t>, a meno che lo stato d’incapacità derivi da </w:t>
      </w:r>
      <w:r>
        <w:rPr>
          <w:b/>
          <w:i/>
          <w:sz w:val="22"/>
          <w:u w:val="single"/>
        </w:rPr>
        <w:t>sua colpa</w:t>
      </w:r>
      <w:r>
        <w:rPr>
          <w:sz w:val="22"/>
        </w:rPr>
        <w:t>”.</w:t>
      </w:r>
    </w:p>
    <w:p>
      <w:pPr>
        <w:pStyle w:val="BodyText"/>
        <w:spacing w:line="232" w:lineRule="auto" w:before="78"/>
        <w:ind w:right="174"/>
      </w:pPr>
      <w:r>
        <w:rPr/>
        <w:t>È necessario che la persona potesse comprendere quali fossero i rischi delle azioni che stava compiendo, e se</w:t>
      </w:r>
      <w:r>
        <w:rPr>
          <w:spacing w:val="-4"/>
        </w:rPr>
        <w:t> </w:t>
      </w:r>
      <w:r>
        <w:rPr/>
        <w:t>la</w:t>
      </w:r>
      <w:r>
        <w:rPr>
          <w:spacing w:val="-4"/>
        </w:rPr>
        <w:t> </w:t>
      </w:r>
      <w:r>
        <w:rPr/>
        <w:t>persona</w:t>
      </w:r>
      <w:r>
        <w:rPr>
          <w:spacing w:val="-4"/>
        </w:rPr>
        <w:t> </w:t>
      </w:r>
      <w:r>
        <w:rPr/>
        <w:t>non</w:t>
      </w:r>
      <w:r>
        <w:rPr>
          <w:spacing w:val="-4"/>
        </w:rPr>
        <w:t> </w:t>
      </w:r>
      <w:r>
        <w:rPr/>
        <w:t>è</w:t>
      </w:r>
      <w:r>
        <w:rPr>
          <w:spacing w:val="-4"/>
        </w:rPr>
        <w:t> </w:t>
      </w:r>
      <w:r>
        <w:rPr/>
        <w:t>in</w:t>
      </w:r>
      <w:r>
        <w:rPr>
          <w:spacing w:val="-4"/>
        </w:rPr>
        <w:t> </w:t>
      </w:r>
      <w:r>
        <w:rPr/>
        <w:t>grado</w:t>
      </w:r>
      <w:r>
        <w:rPr>
          <w:spacing w:val="-4"/>
        </w:rPr>
        <w:t> </w:t>
      </w:r>
      <w:r>
        <w:rPr/>
        <w:t>di</w:t>
      </w:r>
      <w:r>
        <w:rPr>
          <w:spacing w:val="-4"/>
        </w:rPr>
        <w:t> </w:t>
      </w:r>
      <w:r>
        <w:rPr/>
        <w:t>comprenderli,</w:t>
      </w:r>
      <w:r>
        <w:rPr>
          <w:spacing w:val="-4"/>
        </w:rPr>
        <w:t> </w:t>
      </w:r>
      <w:r>
        <w:rPr/>
        <w:t>allora</w:t>
      </w:r>
      <w:r>
        <w:rPr>
          <w:spacing w:val="-4"/>
        </w:rPr>
        <w:t> </w:t>
      </w:r>
      <w:r>
        <w:rPr/>
        <w:t>il</w:t>
      </w:r>
      <w:r>
        <w:rPr>
          <w:spacing w:val="-4"/>
        </w:rPr>
        <w:t> </w:t>
      </w:r>
      <w:r>
        <w:rPr/>
        <w:t>giudizio</w:t>
      </w:r>
      <w:r>
        <w:rPr>
          <w:spacing w:val="-4"/>
        </w:rPr>
        <w:t> </w:t>
      </w:r>
      <w:r>
        <w:rPr/>
        <w:t>di</w:t>
      </w:r>
      <w:r>
        <w:rPr>
          <w:spacing w:val="-4"/>
        </w:rPr>
        <w:t> </w:t>
      </w:r>
      <w:r>
        <w:rPr/>
        <w:t>colpa</w:t>
      </w:r>
      <w:r>
        <w:rPr>
          <w:spacing w:val="-4"/>
        </w:rPr>
        <w:t> </w:t>
      </w:r>
      <w:r>
        <w:rPr/>
        <w:t>è</w:t>
      </w:r>
      <w:r>
        <w:rPr>
          <w:spacing w:val="-4"/>
        </w:rPr>
        <w:t> </w:t>
      </w:r>
      <w:r>
        <w:rPr/>
        <w:t>escluso</w:t>
      </w:r>
      <w:r>
        <w:rPr>
          <w:spacing w:val="-4"/>
        </w:rPr>
        <w:t> </w:t>
      </w:r>
      <w:r>
        <w:rPr/>
        <w:t>e</w:t>
      </w:r>
      <w:r>
        <w:rPr>
          <w:spacing w:val="-4"/>
        </w:rPr>
        <w:t> </w:t>
      </w:r>
      <w:r>
        <w:rPr/>
        <w:t>non</w:t>
      </w:r>
      <w:r>
        <w:rPr>
          <w:spacing w:val="-4"/>
        </w:rPr>
        <w:t> </w:t>
      </w:r>
      <w:r>
        <w:rPr/>
        <w:t>c’è</w:t>
      </w:r>
      <w:r>
        <w:rPr>
          <w:spacing w:val="-4"/>
        </w:rPr>
        <w:t> </w:t>
      </w:r>
      <w:r>
        <w:rPr/>
        <w:t>una</w:t>
      </w:r>
      <w:r>
        <w:rPr>
          <w:spacing w:val="-4"/>
        </w:rPr>
        <w:t> </w:t>
      </w:r>
      <w:r>
        <w:rPr/>
        <w:t>responsabilità poiché la responsabilità c’è solo se il fatto doloso o colposo, che è un elemento della fattispecie, provoca il danno ingiusto. Se il fatto doloso o colposo non c’è, anche se il fatto è ingiusto, la responsabilità non nasce perché manca un altro elemento della fattispecie.</w:t>
      </w:r>
    </w:p>
    <w:p>
      <w:pPr>
        <w:spacing w:line="232" w:lineRule="auto" w:before="78"/>
        <w:ind w:left="140" w:right="174" w:firstLine="0"/>
        <w:jc w:val="left"/>
        <w:rPr>
          <w:sz w:val="22"/>
        </w:rPr>
      </w:pPr>
      <w:r>
        <w:rPr>
          <w:sz w:val="22"/>
        </w:rPr>
        <w:t>L’articolo</w:t>
      </w:r>
      <w:r>
        <w:rPr>
          <w:spacing w:val="-6"/>
          <w:sz w:val="22"/>
        </w:rPr>
        <w:t> </w:t>
      </w:r>
      <w:r>
        <w:rPr>
          <w:sz w:val="22"/>
        </w:rPr>
        <w:t>precisa</w:t>
      </w:r>
      <w:r>
        <w:rPr>
          <w:spacing w:val="-6"/>
          <w:sz w:val="22"/>
        </w:rPr>
        <w:t> </w:t>
      </w:r>
      <w:r>
        <w:rPr>
          <w:sz w:val="22"/>
        </w:rPr>
        <w:t>che</w:t>
      </w:r>
      <w:r>
        <w:rPr>
          <w:spacing w:val="-6"/>
          <w:sz w:val="22"/>
        </w:rPr>
        <w:t> </w:t>
      </w:r>
      <w:r>
        <w:rPr>
          <w:sz w:val="22"/>
        </w:rPr>
        <w:t>non</w:t>
      </w:r>
      <w:r>
        <w:rPr>
          <w:spacing w:val="-6"/>
          <w:sz w:val="22"/>
        </w:rPr>
        <w:t> </w:t>
      </w:r>
      <w:r>
        <w:rPr>
          <w:sz w:val="22"/>
        </w:rPr>
        <w:t>risponde</w:t>
      </w:r>
      <w:r>
        <w:rPr>
          <w:spacing w:val="-6"/>
          <w:sz w:val="22"/>
        </w:rPr>
        <w:t> </w:t>
      </w:r>
      <w:r>
        <w:rPr>
          <w:sz w:val="22"/>
        </w:rPr>
        <w:t>“</w:t>
      </w:r>
      <w:r>
        <w:rPr>
          <w:sz w:val="22"/>
          <w:u w:val="single"/>
        </w:rPr>
        <w:t>a</w:t>
      </w:r>
      <w:r>
        <w:rPr>
          <w:spacing w:val="-6"/>
          <w:sz w:val="22"/>
          <w:u w:val="single"/>
        </w:rPr>
        <w:t> </w:t>
      </w:r>
      <w:r>
        <w:rPr>
          <w:sz w:val="22"/>
          <w:u w:val="single"/>
        </w:rPr>
        <w:t>meno</w:t>
      </w:r>
      <w:r>
        <w:rPr>
          <w:spacing w:val="-6"/>
          <w:sz w:val="22"/>
          <w:u w:val="single"/>
        </w:rPr>
        <w:t> </w:t>
      </w:r>
      <w:r>
        <w:rPr>
          <w:sz w:val="22"/>
          <w:u w:val="single"/>
        </w:rPr>
        <w:t>che</w:t>
      </w:r>
      <w:r>
        <w:rPr>
          <w:spacing w:val="-6"/>
          <w:sz w:val="22"/>
          <w:u w:val="single"/>
        </w:rPr>
        <w:t> </w:t>
      </w:r>
      <w:r>
        <w:rPr>
          <w:sz w:val="22"/>
          <w:u w:val="single"/>
        </w:rPr>
        <w:t>lo</w:t>
      </w:r>
      <w:r>
        <w:rPr>
          <w:spacing w:val="-6"/>
          <w:sz w:val="22"/>
          <w:u w:val="single"/>
        </w:rPr>
        <w:t> </w:t>
      </w:r>
      <w:r>
        <w:rPr>
          <w:sz w:val="22"/>
          <w:u w:val="single"/>
        </w:rPr>
        <w:t>stato</w:t>
      </w:r>
      <w:r>
        <w:rPr>
          <w:spacing w:val="-6"/>
          <w:sz w:val="22"/>
          <w:u w:val="single"/>
        </w:rPr>
        <w:t> </w:t>
      </w:r>
      <w:r>
        <w:rPr>
          <w:sz w:val="22"/>
          <w:u w:val="single"/>
        </w:rPr>
        <w:t>di</w:t>
      </w:r>
      <w:r>
        <w:rPr>
          <w:spacing w:val="-6"/>
          <w:sz w:val="22"/>
          <w:u w:val="single"/>
        </w:rPr>
        <w:t> </w:t>
      </w:r>
      <w:r>
        <w:rPr>
          <w:sz w:val="22"/>
          <w:u w:val="single"/>
        </w:rPr>
        <w:t>incapacità</w:t>
      </w:r>
      <w:r>
        <w:rPr>
          <w:spacing w:val="-6"/>
          <w:sz w:val="22"/>
          <w:u w:val="single"/>
        </w:rPr>
        <w:t> </w:t>
      </w:r>
      <w:r>
        <w:rPr>
          <w:sz w:val="22"/>
          <w:u w:val="single"/>
        </w:rPr>
        <w:t>derivi</w:t>
      </w:r>
      <w:r>
        <w:rPr>
          <w:spacing w:val="-6"/>
          <w:sz w:val="22"/>
          <w:u w:val="single"/>
        </w:rPr>
        <w:t> </w:t>
      </w:r>
      <w:r>
        <w:rPr>
          <w:sz w:val="22"/>
          <w:u w:val="single"/>
        </w:rPr>
        <w:t>da</w:t>
      </w:r>
      <w:r>
        <w:rPr>
          <w:spacing w:val="-6"/>
          <w:sz w:val="22"/>
          <w:u w:val="single"/>
        </w:rPr>
        <w:t> </w:t>
      </w:r>
      <w:r>
        <w:rPr>
          <w:sz w:val="22"/>
          <w:u w:val="single"/>
        </w:rPr>
        <w:t>sua</w:t>
      </w:r>
      <w:r>
        <w:rPr>
          <w:spacing w:val="-6"/>
          <w:sz w:val="22"/>
          <w:u w:val="single"/>
        </w:rPr>
        <w:t> </w:t>
      </w:r>
      <w:r>
        <w:rPr>
          <w:sz w:val="22"/>
          <w:u w:val="single"/>
        </w:rPr>
        <w:t>colpa</w:t>
      </w:r>
      <w:r>
        <w:rPr>
          <w:sz w:val="22"/>
        </w:rPr>
        <w:t>”:</w:t>
      </w:r>
      <w:r>
        <w:rPr>
          <w:spacing w:val="-6"/>
          <w:sz w:val="22"/>
        </w:rPr>
        <w:t> </w:t>
      </w:r>
      <w:r>
        <w:rPr>
          <w:sz w:val="22"/>
        </w:rPr>
        <w:t>è</w:t>
      </w:r>
      <w:r>
        <w:rPr>
          <w:spacing w:val="-6"/>
          <w:sz w:val="22"/>
        </w:rPr>
        <w:t> </w:t>
      </w:r>
      <w:r>
        <w:rPr>
          <w:sz w:val="22"/>
        </w:rPr>
        <w:t>responsabile</w:t>
      </w:r>
      <w:r>
        <w:rPr>
          <w:spacing w:val="-6"/>
          <w:sz w:val="22"/>
        </w:rPr>
        <w:t> </w:t>
      </w:r>
      <w:r>
        <w:rPr>
          <w:sz w:val="22"/>
        </w:rPr>
        <w:t>se chi al momento del fatto dannoso era </w:t>
      </w:r>
      <w:r>
        <w:rPr>
          <w:b/>
          <w:sz w:val="22"/>
          <w:u w:val="single"/>
        </w:rPr>
        <w:t>privo della capacità di intendere e di volere</w:t>
      </w:r>
      <w:r>
        <w:rPr>
          <w:b/>
          <w:sz w:val="22"/>
        </w:rPr>
        <w:t> </w:t>
      </w:r>
      <w:r>
        <w:rPr>
          <w:sz w:val="22"/>
        </w:rPr>
        <w:t>e tale </w:t>
      </w:r>
      <w:r>
        <w:rPr>
          <w:b/>
          <w:sz w:val="22"/>
          <w:u w:val="single"/>
        </w:rPr>
        <w:t>mancanza di</w:t>
      </w:r>
      <w:r>
        <w:rPr>
          <w:b/>
          <w:sz w:val="22"/>
        </w:rPr>
        <w:t> </w:t>
      </w:r>
      <w:r>
        <w:rPr>
          <w:b/>
          <w:sz w:val="22"/>
          <w:u w:val="single"/>
        </w:rPr>
        <w:t>capacità è stata provocata dalla persona stessa con una sua colpa</w:t>
      </w:r>
      <w:r>
        <w:rPr>
          <w:b/>
          <w:sz w:val="22"/>
        </w:rPr>
        <w:t> </w:t>
      </w:r>
      <w:r>
        <w:rPr>
          <w:sz w:val="22"/>
        </w:rPr>
        <w:t>– la </w:t>
      </w:r>
      <w:r>
        <w:rPr>
          <w:sz w:val="22"/>
          <w:u w:val="single"/>
        </w:rPr>
        <w:t>colpevolezza</w:t>
      </w:r>
      <w:r>
        <w:rPr>
          <w:sz w:val="22"/>
        </w:rPr>
        <w:t> c’è nel fatto di </w:t>
      </w:r>
      <w:r>
        <w:rPr>
          <w:sz w:val="22"/>
          <w:u w:val="single"/>
        </w:rPr>
        <w:t>essersi</w:t>
      </w:r>
      <w:r>
        <w:rPr>
          <w:sz w:val="22"/>
        </w:rPr>
        <w:t> </w:t>
      </w:r>
      <w:r>
        <w:rPr>
          <w:sz w:val="22"/>
          <w:u w:val="single"/>
        </w:rPr>
        <w:t>procurat i l’incapacità di intendere e di volere</w:t>
      </w:r>
      <w:r>
        <w:rPr>
          <w:sz w:val="22"/>
        </w:rPr>
        <w:t>.</w:t>
      </w:r>
    </w:p>
    <w:p>
      <w:pPr>
        <w:pStyle w:val="BodyText"/>
        <w:spacing w:line="260" w:lineRule="exact"/>
      </w:pPr>
      <w:r>
        <w:rPr/>
        <w:t>Se</w:t>
      </w:r>
      <w:r>
        <w:rPr>
          <w:spacing w:val="-6"/>
        </w:rPr>
        <w:t> </w:t>
      </w:r>
      <w:r>
        <w:rPr/>
        <w:t>lo</w:t>
      </w:r>
      <w:r>
        <w:rPr>
          <w:spacing w:val="-4"/>
        </w:rPr>
        <w:t> </w:t>
      </w:r>
      <w:r>
        <w:rPr/>
        <w:t>stato</w:t>
      </w:r>
      <w:r>
        <w:rPr>
          <w:spacing w:val="-4"/>
        </w:rPr>
        <w:t> </w:t>
      </w:r>
      <w:r>
        <w:rPr/>
        <w:t>di</w:t>
      </w:r>
      <w:r>
        <w:rPr>
          <w:spacing w:val="-4"/>
        </w:rPr>
        <w:t> </w:t>
      </w:r>
      <w:r>
        <w:rPr/>
        <w:t>incapacità</w:t>
      </w:r>
      <w:r>
        <w:rPr>
          <w:spacing w:val="-3"/>
        </w:rPr>
        <w:t> </w:t>
      </w:r>
      <w:r>
        <w:rPr/>
        <w:t>è</w:t>
      </w:r>
      <w:r>
        <w:rPr>
          <w:spacing w:val="-4"/>
        </w:rPr>
        <w:t> </w:t>
      </w:r>
      <w:r>
        <w:rPr/>
        <w:t>procurato</w:t>
      </w:r>
      <w:r>
        <w:rPr>
          <w:spacing w:val="-4"/>
        </w:rPr>
        <w:t> </w:t>
      </w:r>
      <w:r>
        <w:rPr/>
        <w:t>a</w:t>
      </w:r>
      <w:r>
        <w:rPr>
          <w:spacing w:val="-4"/>
        </w:rPr>
        <w:t> </w:t>
      </w:r>
      <w:r>
        <w:rPr/>
        <w:t>se</w:t>
      </w:r>
      <w:r>
        <w:rPr>
          <w:spacing w:val="-4"/>
        </w:rPr>
        <w:t> </w:t>
      </w:r>
      <w:r>
        <w:rPr/>
        <w:t>stesso</w:t>
      </w:r>
      <w:r>
        <w:rPr>
          <w:spacing w:val="-3"/>
        </w:rPr>
        <w:t> </w:t>
      </w:r>
      <w:r>
        <w:rPr/>
        <w:t>dal</w:t>
      </w:r>
      <w:r>
        <w:rPr>
          <w:spacing w:val="-4"/>
        </w:rPr>
        <w:t> </w:t>
      </w:r>
      <w:r>
        <w:rPr/>
        <w:t>danneggiante,</w:t>
      </w:r>
      <w:r>
        <w:rPr>
          <w:spacing w:val="-4"/>
        </w:rPr>
        <w:t> </w:t>
      </w:r>
      <w:r>
        <w:rPr/>
        <w:t>la</w:t>
      </w:r>
      <w:r>
        <w:rPr>
          <w:spacing w:val="-4"/>
        </w:rPr>
        <w:t> </w:t>
      </w:r>
      <w:r>
        <w:rPr/>
        <w:t>responsabilità</w:t>
      </w:r>
      <w:r>
        <w:rPr>
          <w:spacing w:val="-3"/>
        </w:rPr>
        <w:t> </w:t>
      </w:r>
      <w:r>
        <w:rPr>
          <w:spacing w:val="-2"/>
        </w:rPr>
        <w:t>nasce.</w:t>
      </w:r>
    </w:p>
    <w:p>
      <w:pPr>
        <w:pStyle w:val="BodyText"/>
        <w:spacing w:after="0" w:line="260" w:lineRule="exact"/>
        <w:sectPr>
          <w:pgSz w:w="11920" w:h="16840"/>
          <w:pgMar w:top="1240" w:bottom="280" w:left="992" w:right="992"/>
        </w:sectPr>
      </w:pPr>
    </w:p>
    <w:p>
      <w:pPr>
        <w:spacing w:before="27"/>
        <w:ind w:left="140" w:right="0" w:firstLine="0"/>
        <w:jc w:val="left"/>
        <w:rPr>
          <w:sz w:val="22"/>
        </w:rPr>
      </w:pPr>
      <w:r>
        <w:rPr>
          <w:spacing w:val="-10"/>
          <w:sz w:val="22"/>
        </w:rPr>
        <w:t>*</w:t>
      </w:r>
    </w:p>
    <w:p>
      <w:pPr>
        <w:pStyle w:val="BodyText"/>
        <w:spacing w:before="32"/>
        <w:ind w:left="0"/>
      </w:pPr>
    </w:p>
    <w:p>
      <w:pPr>
        <w:pStyle w:val="Heading3"/>
        <w:numPr>
          <w:ilvl w:val="0"/>
          <w:numId w:val="57"/>
        </w:numPr>
        <w:tabs>
          <w:tab w:pos="496" w:val="left" w:leader="none"/>
        </w:tabs>
        <w:spacing w:line="264" w:lineRule="exact" w:before="0" w:after="0"/>
        <w:ind w:left="496" w:right="0" w:hanging="356"/>
        <w:jc w:val="left"/>
      </w:pPr>
      <w:bookmarkStart w:name="RAPPORTO DI CAUSALITA’ GIURIDICA, che un" w:id="405"/>
      <w:bookmarkEnd w:id="405"/>
      <w:r>
        <w:rPr/>
        <w:t>RA</w:t>
      </w:r>
      <w:r>
        <w:rPr/>
        <w:t>PPORTO</w:t>
      </w:r>
      <w:r>
        <w:rPr>
          <w:spacing w:val="-5"/>
        </w:rPr>
        <w:t> </w:t>
      </w:r>
      <w:r>
        <w:rPr/>
        <w:t>DI</w:t>
      </w:r>
      <w:r>
        <w:rPr>
          <w:spacing w:val="-5"/>
        </w:rPr>
        <w:t> </w:t>
      </w:r>
      <w:r>
        <w:rPr/>
        <w:t>CAUSALITA’</w:t>
      </w:r>
      <w:r>
        <w:rPr>
          <w:spacing w:val="-5"/>
        </w:rPr>
        <w:t> </w:t>
      </w:r>
      <w:r>
        <w:rPr/>
        <w:t>GIURIDICA,</w:t>
      </w:r>
      <w:r>
        <w:rPr>
          <w:spacing w:val="-4"/>
        </w:rPr>
        <w:t> </w:t>
      </w:r>
      <w:r>
        <w:rPr/>
        <w:t>che</w:t>
      </w:r>
      <w:r>
        <w:rPr>
          <w:spacing w:val="-5"/>
        </w:rPr>
        <w:t> </w:t>
      </w:r>
      <w:r>
        <w:rPr/>
        <w:t>unisce</w:t>
      </w:r>
      <w:r>
        <w:rPr>
          <w:spacing w:val="-5"/>
        </w:rPr>
        <w:t> </w:t>
      </w:r>
      <w:r>
        <w:rPr/>
        <w:t>il</w:t>
      </w:r>
      <w:r>
        <w:rPr>
          <w:spacing w:val="-5"/>
        </w:rPr>
        <w:t> </w:t>
      </w:r>
      <w:r>
        <w:rPr/>
        <w:t>fatto</w:t>
      </w:r>
      <w:r>
        <w:rPr>
          <w:spacing w:val="-4"/>
        </w:rPr>
        <w:t> </w:t>
      </w:r>
      <w:r>
        <w:rPr/>
        <w:t>doloso</w:t>
      </w:r>
      <w:r>
        <w:rPr>
          <w:spacing w:val="-5"/>
        </w:rPr>
        <w:t> </w:t>
      </w:r>
      <w:r>
        <w:rPr/>
        <w:t>o</w:t>
      </w:r>
      <w:r>
        <w:rPr>
          <w:spacing w:val="-5"/>
        </w:rPr>
        <w:t> </w:t>
      </w:r>
      <w:r>
        <w:rPr/>
        <w:t>colposo</w:t>
      </w:r>
      <w:r>
        <w:rPr>
          <w:spacing w:val="-4"/>
        </w:rPr>
        <w:t> </w:t>
      </w:r>
      <w:r>
        <w:rPr/>
        <w:t>e</w:t>
      </w:r>
      <w:r>
        <w:rPr>
          <w:spacing w:val="-5"/>
        </w:rPr>
        <w:t> </w:t>
      </w:r>
      <w:r>
        <w:rPr/>
        <w:t>il</w:t>
      </w:r>
      <w:r>
        <w:rPr>
          <w:spacing w:val="-5"/>
        </w:rPr>
        <w:t> </w:t>
      </w:r>
      <w:r>
        <w:rPr/>
        <w:t>danno</w:t>
      </w:r>
      <w:r>
        <w:rPr>
          <w:spacing w:val="-5"/>
        </w:rPr>
        <w:t> </w:t>
      </w:r>
      <w:r>
        <w:rPr>
          <w:spacing w:val="-2"/>
        </w:rPr>
        <w:t>ingiusto</w:t>
      </w:r>
    </w:p>
    <w:p>
      <w:pPr>
        <w:pStyle w:val="BodyText"/>
        <w:spacing w:line="260" w:lineRule="exact"/>
      </w:pPr>
      <w:r>
        <w:rPr/>
        <w:t>La</w:t>
      </w:r>
      <w:r>
        <w:rPr>
          <w:spacing w:val="-4"/>
        </w:rPr>
        <w:t> </w:t>
      </w:r>
      <w:r>
        <w:rPr/>
        <w:t>causalità</w:t>
      </w:r>
      <w:r>
        <w:rPr>
          <w:spacing w:val="-3"/>
        </w:rPr>
        <w:t> </w:t>
      </w:r>
      <w:r>
        <w:rPr/>
        <w:t>giuridica</w:t>
      </w:r>
      <w:r>
        <w:rPr>
          <w:spacing w:val="-4"/>
        </w:rPr>
        <w:t> </w:t>
      </w:r>
      <w:r>
        <w:rPr/>
        <w:t>è</w:t>
      </w:r>
      <w:r>
        <w:rPr>
          <w:spacing w:val="-3"/>
        </w:rPr>
        <w:t> </w:t>
      </w:r>
      <w:r>
        <w:rPr/>
        <w:t>un</w:t>
      </w:r>
      <w:r>
        <w:rPr>
          <w:spacing w:val="-4"/>
        </w:rPr>
        <w:t> </w:t>
      </w:r>
      <w:r>
        <w:rPr/>
        <w:t>argomento</w:t>
      </w:r>
      <w:r>
        <w:rPr>
          <w:spacing w:val="-3"/>
        </w:rPr>
        <w:t> </w:t>
      </w:r>
      <w:r>
        <w:rPr/>
        <w:t>discusso</w:t>
      </w:r>
      <w:r>
        <w:rPr>
          <w:spacing w:val="-4"/>
        </w:rPr>
        <w:t> </w:t>
      </w:r>
      <w:r>
        <w:rPr/>
        <w:t>da</w:t>
      </w:r>
      <w:r>
        <w:rPr>
          <w:spacing w:val="-3"/>
        </w:rPr>
        <w:t> </w:t>
      </w:r>
      <w:r>
        <w:rPr/>
        <w:t>sempre</w:t>
      </w:r>
      <w:r>
        <w:rPr>
          <w:spacing w:val="-4"/>
        </w:rPr>
        <w:t> </w:t>
      </w:r>
      <w:r>
        <w:rPr/>
        <w:t>in</w:t>
      </w:r>
      <w:r>
        <w:rPr>
          <w:spacing w:val="-3"/>
        </w:rPr>
        <w:t> </w:t>
      </w:r>
      <w:r>
        <w:rPr/>
        <w:t>tutti</w:t>
      </w:r>
      <w:r>
        <w:rPr>
          <w:spacing w:val="-3"/>
        </w:rPr>
        <w:t> </w:t>
      </w:r>
      <w:r>
        <w:rPr/>
        <w:t>i</w:t>
      </w:r>
      <w:r>
        <w:rPr>
          <w:spacing w:val="-5"/>
        </w:rPr>
        <w:t> </w:t>
      </w:r>
      <w:r>
        <w:rPr/>
        <w:t>settori</w:t>
      </w:r>
      <w:r>
        <w:rPr>
          <w:spacing w:val="-3"/>
        </w:rPr>
        <w:t> </w:t>
      </w:r>
      <w:r>
        <w:rPr/>
        <w:t>del</w:t>
      </w:r>
      <w:r>
        <w:rPr>
          <w:spacing w:val="-4"/>
        </w:rPr>
        <w:t> </w:t>
      </w:r>
      <w:r>
        <w:rPr/>
        <w:t>sapere</w:t>
      </w:r>
      <w:r>
        <w:rPr>
          <w:spacing w:val="-3"/>
        </w:rPr>
        <w:t> </w:t>
      </w:r>
      <w:r>
        <w:rPr>
          <w:spacing w:val="-2"/>
        </w:rPr>
        <w:t>umano.</w:t>
      </w:r>
    </w:p>
    <w:p>
      <w:pPr>
        <w:pStyle w:val="BodyText"/>
        <w:spacing w:line="232" w:lineRule="auto" w:before="2"/>
        <w:ind w:right="174"/>
      </w:pPr>
      <w:r>
        <w:rPr/>
        <w:t>A</w:t>
      </w:r>
      <w:r>
        <w:rPr>
          <w:spacing w:val="-5"/>
        </w:rPr>
        <w:t> </w:t>
      </w:r>
      <w:r>
        <w:rPr/>
        <w:t>quali</w:t>
      </w:r>
      <w:r>
        <w:rPr>
          <w:spacing w:val="-5"/>
        </w:rPr>
        <w:t> </w:t>
      </w:r>
      <w:r>
        <w:rPr>
          <w:u w:val="single"/>
        </w:rPr>
        <w:t>condizioni</w:t>
      </w:r>
      <w:r>
        <w:rPr>
          <w:spacing w:val="-5"/>
        </w:rPr>
        <w:t> </w:t>
      </w:r>
      <w:r>
        <w:rPr/>
        <w:t>si</w:t>
      </w:r>
      <w:r>
        <w:rPr>
          <w:spacing w:val="-6"/>
        </w:rPr>
        <w:t> </w:t>
      </w:r>
      <w:r>
        <w:rPr/>
        <w:t>può</w:t>
      </w:r>
      <w:r>
        <w:rPr>
          <w:spacing w:val="-6"/>
        </w:rPr>
        <w:t> </w:t>
      </w:r>
      <w:r>
        <w:rPr/>
        <w:t>dire</w:t>
      </w:r>
      <w:r>
        <w:rPr>
          <w:spacing w:val="-6"/>
        </w:rPr>
        <w:t> </w:t>
      </w:r>
      <w:r>
        <w:rPr/>
        <w:t>che</w:t>
      </w:r>
      <w:r>
        <w:rPr>
          <w:spacing w:val="-6"/>
        </w:rPr>
        <w:t> </w:t>
      </w:r>
      <w:r>
        <w:rPr/>
        <w:t>il</w:t>
      </w:r>
      <w:r>
        <w:rPr>
          <w:spacing w:val="-6"/>
        </w:rPr>
        <w:t> </w:t>
      </w:r>
      <w:r>
        <w:rPr/>
        <w:t>fatto</w:t>
      </w:r>
      <w:r>
        <w:rPr>
          <w:spacing w:val="-5"/>
        </w:rPr>
        <w:t> </w:t>
      </w:r>
      <w:r>
        <w:rPr/>
        <w:t>doloso</w:t>
      </w:r>
      <w:r>
        <w:rPr>
          <w:spacing w:val="-5"/>
        </w:rPr>
        <w:t> </w:t>
      </w:r>
      <w:r>
        <w:rPr/>
        <w:t>o</w:t>
      </w:r>
      <w:r>
        <w:rPr>
          <w:spacing w:val="-5"/>
        </w:rPr>
        <w:t> </w:t>
      </w:r>
      <w:r>
        <w:rPr/>
        <w:t>colposo</w:t>
      </w:r>
      <w:r>
        <w:rPr>
          <w:spacing w:val="-5"/>
        </w:rPr>
        <w:t> </w:t>
      </w:r>
      <w:r>
        <w:rPr>
          <w:u w:val="single"/>
        </w:rPr>
        <w:t>abbia</w:t>
      </w:r>
      <w:r>
        <w:rPr>
          <w:spacing w:val="-5"/>
          <w:u w:val="single"/>
        </w:rPr>
        <w:t> </w:t>
      </w:r>
      <w:r>
        <w:rPr>
          <w:u w:val="single"/>
        </w:rPr>
        <w:t>provocato</w:t>
      </w:r>
      <w:r>
        <w:rPr>
          <w:spacing w:val="-5"/>
        </w:rPr>
        <w:t> </w:t>
      </w:r>
      <w:r>
        <w:rPr/>
        <w:t>un</w:t>
      </w:r>
      <w:r>
        <w:rPr>
          <w:spacing w:val="-5"/>
        </w:rPr>
        <w:t> </w:t>
      </w:r>
      <w:r>
        <w:rPr/>
        <w:t>danno</w:t>
      </w:r>
      <w:r>
        <w:rPr>
          <w:spacing w:val="-5"/>
        </w:rPr>
        <w:t> </w:t>
      </w:r>
      <w:r>
        <w:rPr/>
        <w:t>ingiusto?</w:t>
      </w:r>
      <w:r>
        <w:rPr>
          <w:spacing w:val="-5"/>
        </w:rPr>
        <w:t> </w:t>
      </w:r>
      <w:r>
        <w:rPr/>
        <w:t>C’è</w:t>
      </w:r>
      <w:r>
        <w:rPr>
          <w:spacing w:val="-5"/>
        </w:rPr>
        <w:t> </w:t>
      </w:r>
      <w:r>
        <w:rPr/>
        <w:t>un problema di selezione delle cause naturali.</w:t>
      </w:r>
    </w:p>
    <w:p>
      <w:pPr>
        <w:pStyle w:val="BodyText"/>
        <w:spacing w:line="232" w:lineRule="auto"/>
      </w:pPr>
      <w:r>
        <w:rPr/>
        <w:t>C’è</w:t>
      </w:r>
      <w:r>
        <w:rPr>
          <w:spacing w:val="-8"/>
        </w:rPr>
        <w:t> </w:t>
      </w:r>
      <w:r>
        <w:rPr/>
        <w:t>l’esigenza</w:t>
      </w:r>
      <w:r>
        <w:rPr>
          <w:spacing w:val="-8"/>
        </w:rPr>
        <w:t> </w:t>
      </w:r>
      <w:r>
        <w:rPr/>
        <w:t>di</w:t>
      </w:r>
      <w:r>
        <w:rPr>
          <w:spacing w:val="-8"/>
        </w:rPr>
        <w:t> </w:t>
      </w:r>
      <w:r>
        <w:rPr/>
        <w:t>capire</w:t>
      </w:r>
      <w:r>
        <w:rPr>
          <w:spacing w:val="-8"/>
        </w:rPr>
        <w:t> </w:t>
      </w:r>
      <w:r>
        <w:rPr/>
        <w:t>quando,</w:t>
      </w:r>
      <w:r>
        <w:rPr>
          <w:spacing w:val="-8"/>
        </w:rPr>
        <w:t> </w:t>
      </w:r>
      <w:r>
        <w:rPr/>
        <w:t>per</w:t>
      </w:r>
      <w:r>
        <w:rPr>
          <w:spacing w:val="-8"/>
        </w:rPr>
        <w:t> </w:t>
      </w:r>
      <w:r>
        <w:rPr/>
        <w:t>il</w:t>
      </w:r>
      <w:r>
        <w:rPr>
          <w:spacing w:val="-8"/>
        </w:rPr>
        <w:t> </w:t>
      </w:r>
      <w:r>
        <w:rPr/>
        <w:t>diritto</w:t>
      </w:r>
      <w:r>
        <w:rPr>
          <w:spacing w:val="-8"/>
        </w:rPr>
        <w:t> </w:t>
      </w:r>
      <w:r>
        <w:rPr/>
        <w:t>privato,</w:t>
      </w:r>
      <w:r>
        <w:rPr>
          <w:spacing w:val="-8"/>
        </w:rPr>
        <w:t> </w:t>
      </w:r>
      <w:r>
        <w:rPr/>
        <w:t>si</w:t>
      </w:r>
      <w:r>
        <w:rPr>
          <w:spacing w:val="-8"/>
        </w:rPr>
        <w:t> </w:t>
      </w:r>
      <w:r>
        <w:rPr/>
        <w:t>possa</w:t>
      </w:r>
      <w:r>
        <w:rPr>
          <w:spacing w:val="-8"/>
        </w:rPr>
        <w:t> </w:t>
      </w:r>
      <w:r>
        <w:rPr/>
        <w:t>dire</w:t>
      </w:r>
      <w:r>
        <w:rPr>
          <w:spacing w:val="-8"/>
        </w:rPr>
        <w:t> </w:t>
      </w:r>
      <w:r>
        <w:rPr/>
        <w:t>che</w:t>
      </w:r>
      <w:r>
        <w:rPr>
          <w:spacing w:val="-8"/>
        </w:rPr>
        <w:t> </w:t>
      </w:r>
      <w:r>
        <w:rPr/>
        <w:t>il</w:t>
      </w:r>
      <w:r>
        <w:rPr>
          <w:spacing w:val="-8"/>
        </w:rPr>
        <w:t> </w:t>
      </w:r>
      <w:r>
        <w:rPr/>
        <w:t>comportamento</w:t>
      </w:r>
      <w:r>
        <w:rPr>
          <w:spacing w:val="-8"/>
        </w:rPr>
        <w:t> </w:t>
      </w:r>
      <w:r>
        <w:rPr/>
        <w:t>umano,</w:t>
      </w:r>
      <w:r>
        <w:rPr>
          <w:spacing w:val="-8"/>
        </w:rPr>
        <w:t> </w:t>
      </w:r>
      <w:r>
        <w:rPr/>
        <w:t>il</w:t>
      </w:r>
      <w:r>
        <w:rPr>
          <w:spacing w:val="-8"/>
        </w:rPr>
        <w:t> </w:t>
      </w:r>
      <w:r>
        <w:rPr/>
        <w:t>fatto</w:t>
      </w:r>
      <w:r>
        <w:rPr>
          <w:spacing w:val="-8"/>
        </w:rPr>
        <w:t> </w:t>
      </w:r>
      <w:r>
        <w:rPr/>
        <w:t>doloso o colposo, sia stato la causa del danno ingiusto; quando il </w:t>
      </w:r>
      <w:r>
        <w:rPr>
          <w:b/>
          <w:u w:val="single"/>
        </w:rPr>
        <w:t>fattore umano</w:t>
      </w:r>
      <w:r>
        <w:rPr/>
        <w:t>, inserito in questa serie di antecedenti causali, possa essere </w:t>
      </w:r>
      <w:r>
        <w:rPr>
          <w:b/>
          <w:u w:val="single"/>
        </w:rPr>
        <w:t>considerato la causa del danno</w:t>
      </w:r>
      <w:r>
        <w:rPr>
          <w:b/>
        </w:rPr>
        <w:t> </w:t>
      </w:r>
      <w:r>
        <w:rPr/>
        <w:t>e quindi far nascere una responsabilità nell’autore del fatto doloso o colposo.</w:t>
      </w:r>
    </w:p>
    <w:p>
      <w:pPr>
        <w:pStyle w:val="BodyText"/>
        <w:spacing w:line="232" w:lineRule="auto" w:before="117"/>
        <w:ind w:right="282"/>
      </w:pPr>
      <w:r>
        <w:rPr/>
        <w:t>La</w:t>
      </w:r>
      <w:r>
        <w:rPr>
          <w:spacing w:val="-6"/>
        </w:rPr>
        <w:t> </w:t>
      </w:r>
      <w:r>
        <w:rPr/>
        <w:t>regola</w:t>
      </w:r>
      <w:r>
        <w:rPr>
          <w:spacing w:val="-6"/>
        </w:rPr>
        <w:t> </w:t>
      </w:r>
      <w:r>
        <w:rPr/>
        <w:t>operativa,</w:t>
      </w:r>
      <w:r>
        <w:rPr>
          <w:spacing w:val="-6"/>
        </w:rPr>
        <w:t> </w:t>
      </w:r>
      <w:r>
        <w:rPr/>
        <w:t>che</w:t>
      </w:r>
      <w:r>
        <w:rPr>
          <w:spacing w:val="-6"/>
        </w:rPr>
        <w:t> </w:t>
      </w:r>
      <w:r>
        <w:rPr/>
        <w:t>per</w:t>
      </w:r>
      <w:r>
        <w:rPr>
          <w:spacing w:val="-6"/>
        </w:rPr>
        <w:t> </w:t>
      </w:r>
      <w:r>
        <w:rPr/>
        <w:t>ragioni</w:t>
      </w:r>
      <w:r>
        <w:rPr>
          <w:spacing w:val="-6"/>
        </w:rPr>
        <w:t> </w:t>
      </w:r>
      <w:r>
        <w:rPr/>
        <w:t>pratiche</w:t>
      </w:r>
      <w:r>
        <w:rPr>
          <w:spacing w:val="-6"/>
        </w:rPr>
        <w:t> </w:t>
      </w:r>
      <w:r>
        <w:rPr/>
        <w:t>viene</w:t>
      </w:r>
      <w:r>
        <w:rPr>
          <w:spacing w:val="-6"/>
        </w:rPr>
        <w:t> </w:t>
      </w:r>
      <w:r>
        <w:rPr/>
        <w:t>fornita</w:t>
      </w:r>
      <w:r>
        <w:rPr>
          <w:spacing w:val="-6"/>
        </w:rPr>
        <w:t> </w:t>
      </w:r>
      <w:r>
        <w:rPr/>
        <w:t>dai</w:t>
      </w:r>
      <w:r>
        <w:rPr>
          <w:spacing w:val="-6"/>
        </w:rPr>
        <w:t> </w:t>
      </w:r>
      <w:r>
        <w:rPr/>
        <w:t>giudici,</w:t>
      </w:r>
      <w:r>
        <w:rPr>
          <w:spacing w:val="-6"/>
        </w:rPr>
        <w:t> </w:t>
      </w:r>
      <w:r>
        <w:rPr/>
        <w:t>si</w:t>
      </w:r>
      <w:r>
        <w:rPr>
          <w:spacing w:val="-6"/>
        </w:rPr>
        <w:t> </w:t>
      </w:r>
      <w:r>
        <w:rPr/>
        <w:t>compendia</w:t>
      </w:r>
      <w:r>
        <w:rPr>
          <w:spacing w:val="-6"/>
        </w:rPr>
        <w:t> </w:t>
      </w:r>
      <w:r>
        <w:rPr/>
        <w:t>in</w:t>
      </w:r>
      <w:r>
        <w:rPr>
          <w:spacing w:val="-6"/>
        </w:rPr>
        <w:t> </w:t>
      </w:r>
      <w:r>
        <w:rPr/>
        <w:t>una</w:t>
      </w:r>
      <w:r>
        <w:rPr>
          <w:spacing w:val="-6"/>
        </w:rPr>
        <w:t> </w:t>
      </w:r>
      <w:r>
        <w:rPr/>
        <w:t>formula linguistica, che è la cosiddetta </w:t>
      </w:r>
      <w:r>
        <w:rPr>
          <w:u w:val="single"/>
        </w:rPr>
        <w:t>formula del </w:t>
      </w:r>
      <w:r>
        <w:rPr>
          <w:b/>
          <w:u w:val="single"/>
        </w:rPr>
        <w:t>PIU’ PROBABILE CHE NON</w:t>
      </w:r>
      <w:r>
        <w:rPr/>
        <w:t>.</w:t>
      </w:r>
    </w:p>
    <w:p>
      <w:pPr>
        <w:pStyle w:val="BodyText"/>
        <w:spacing w:line="232" w:lineRule="auto" w:before="118"/>
        <w:ind w:right="393"/>
        <w:jc w:val="both"/>
      </w:pPr>
      <w:r>
        <w:rPr/>
        <w:t>Si</w:t>
      </w:r>
      <w:r>
        <w:rPr>
          <w:spacing w:val="-7"/>
        </w:rPr>
        <w:t> </w:t>
      </w:r>
      <w:r>
        <w:rPr/>
        <w:t>cerca</w:t>
      </w:r>
      <w:r>
        <w:rPr>
          <w:spacing w:val="-7"/>
        </w:rPr>
        <w:t> </w:t>
      </w:r>
      <w:r>
        <w:rPr/>
        <w:t>un’</w:t>
      </w:r>
      <w:r>
        <w:rPr>
          <w:u w:val="single"/>
        </w:rPr>
        <w:t>evidenza</w:t>
      </w:r>
      <w:r>
        <w:rPr>
          <w:spacing w:val="-7"/>
          <w:u w:val="single"/>
        </w:rPr>
        <w:t> </w:t>
      </w:r>
      <w:r>
        <w:rPr>
          <w:u w:val="single"/>
        </w:rPr>
        <w:t>statistica</w:t>
      </w:r>
      <w:r>
        <w:rPr/>
        <w:t>:</w:t>
      </w:r>
      <w:r>
        <w:rPr>
          <w:spacing w:val="-7"/>
        </w:rPr>
        <w:t> </w:t>
      </w:r>
      <w:r>
        <w:rPr/>
        <w:t>dato</w:t>
      </w:r>
      <w:r>
        <w:rPr>
          <w:spacing w:val="-7"/>
        </w:rPr>
        <w:t> </w:t>
      </w:r>
      <w:r>
        <w:rPr/>
        <w:t>un</w:t>
      </w:r>
      <w:r>
        <w:rPr>
          <w:spacing w:val="-7"/>
        </w:rPr>
        <w:t> </w:t>
      </w:r>
      <w:r>
        <w:rPr/>
        <w:t>certo</w:t>
      </w:r>
      <w:r>
        <w:rPr>
          <w:spacing w:val="-7"/>
        </w:rPr>
        <w:t> </w:t>
      </w:r>
      <w:r>
        <w:rPr/>
        <w:t>danno,</w:t>
      </w:r>
      <w:r>
        <w:rPr>
          <w:spacing w:val="-7"/>
        </w:rPr>
        <w:t> </w:t>
      </w:r>
      <w:r>
        <w:rPr/>
        <w:t>e</w:t>
      </w:r>
      <w:r>
        <w:rPr>
          <w:spacing w:val="-7"/>
        </w:rPr>
        <w:t> </w:t>
      </w:r>
      <w:r>
        <w:rPr/>
        <w:t>dato</w:t>
      </w:r>
      <w:r>
        <w:rPr>
          <w:spacing w:val="-7"/>
        </w:rPr>
        <w:t> </w:t>
      </w:r>
      <w:r>
        <w:rPr/>
        <w:t>che</w:t>
      </w:r>
      <w:r>
        <w:rPr>
          <w:spacing w:val="-7"/>
        </w:rPr>
        <w:t> </w:t>
      </w:r>
      <w:r>
        <w:rPr/>
        <w:t>c’è</w:t>
      </w:r>
      <w:r>
        <w:rPr>
          <w:spacing w:val="-7"/>
        </w:rPr>
        <w:t> </w:t>
      </w:r>
      <w:r>
        <w:rPr/>
        <w:t>nella</w:t>
      </w:r>
      <w:r>
        <w:rPr>
          <w:spacing w:val="-7"/>
        </w:rPr>
        <w:t> </w:t>
      </w:r>
      <w:r>
        <w:rPr/>
        <w:t>serie</w:t>
      </w:r>
      <w:r>
        <w:rPr>
          <w:spacing w:val="-7"/>
        </w:rPr>
        <w:t> </w:t>
      </w:r>
      <w:r>
        <w:rPr/>
        <w:t>dei</w:t>
      </w:r>
      <w:r>
        <w:rPr>
          <w:spacing w:val="-7"/>
        </w:rPr>
        <w:t> </w:t>
      </w:r>
      <w:r>
        <w:rPr/>
        <w:t>fattori</w:t>
      </w:r>
      <w:r>
        <w:rPr>
          <w:spacing w:val="-7"/>
        </w:rPr>
        <w:t> </w:t>
      </w:r>
      <w:r>
        <w:rPr/>
        <w:t>causali</w:t>
      </w:r>
      <w:r>
        <w:rPr>
          <w:spacing w:val="-7"/>
        </w:rPr>
        <w:t> </w:t>
      </w:r>
      <w:r>
        <w:rPr/>
        <w:t>che</w:t>
      </w:r>
      <w:r>
        <w:rPr>
          <w:spacing w:val="-7"/>
        </w:rPr>
        <w:t> </w:t>
      </w:r>
      <w:r>
        <w:rPr/>
        <w:t>hanno condotto</w:t>
      </w:r>
      <w:r>
        <w:rPr>
          <w:spacing w:val="-5"/>
        </w:rPr>
        <w:t> </w:t>
      </w:r>
      <w:r>
        <w:rPr/>
        <w:t>al</w:t>
      </w:r>
      <w:r>
        <w:rPr>
          <w:spacing w:val="-5"/>
        </w:rPr>
        <w:t> </w:t>
      </w:r>
      <w:r>
        <w:rPr/>
        <w:t>verificarsi</w:t>
      </w:r>
      <w:r>
        <w:rPr>
          <w:spacing w:val="-5"/>
        </w:rPr>
        <w:t> </w:t>
      </w:r>
      <w:r>
        <w:rPr/>
        <w:t>del</w:t>
      </w:r>
      <w:r>
        <w:rPr>
          <w:spacing w:val="-5"/>
        </w:rPr>
        <w:t> </w:t>
      </w:r>
      <w:r>
        <w:rPr/>
        <w:t>danno</w:t>
      </w:r>
      <w:r>
        <w:rPr>
          <w:spacing w:val="-5"/>
        </w:rPr>
        <w:t> </w:t>
      </w:r>
      <w:r>
        <w:rPr/>
        <w:t>anche</w:t>
      </w:r>
      <w:r>
        <w:rPr>
          <w:spacing w:val="-5"/>
        </w:rPr>
        <w:t> </w:t>
      </w:r>
      <w:r>
        <w:rPr/>
        <w:t>un</w:t>
      </w:r>
      <w:r>
        <w:rPr>
          <w:spacing w:val="-5"/>
        </w:rPr>
        <w:t> </w:t>
      </w:r>
      <w:r>
        <w:rPr/>
        <w:t>fatto</w:t>
      </w:r>
      <w:r>
        <w:rPr>
          <w:spacing w:val="-5"/>
        </w:rPr>
        <w:t> </w:t>
      </w:r>
      <w:r>
        <w:rPr/>
        <w:t>umano</w:t>
      </w:r>
      <w:r>
        <w:rPr>
          <w:spacing w:val="-5"/>
        </w:rPr>
        <w:t> </w:t>
      </w:r>
      <w:r>
        <w:rPr/>
        <w:t>doloso</w:t>
      </w:r>
      <w:r>
        <w:rPr>
          <w:spacing w:val="-5"/>
        </w:rPr>
        <w:t> </w:t>
      </w:r>
      <w:r>
        <w:rPr/>
        <w:t>o</w:t>
      </w:r>
      <w:r>
        <w:rPr>
          <w:spacing w:val="-5"/>
        </w:rPr>
        <w:t> </w:t>
      </w:r>
      <w:r>
        <w:rPr/>
        <w:t>colposo,</w:t>
      </w:r>
      <w:r>
        <w:rPr>
          <w:spacing w:val="-5"/>
        </w:rPr>
        <w:t> </w:t>
      </w:r>
      <w:r>
        <w:rPr/>
        <w:t>qual</w:t>
      </w:r>
      <w:r>
        <w:rPr>
          <w:spacing w:val="-5"/>
        </w:rPr>
        <w:t> </w:t>
      </w:r>
      <w:r>
        <w:rPr/>
        <w:t>è</w:t>
      </w:r>
      <w:r>
        <w:rPr>
          <w:spacing w:val="-5"/>
        </w:rPr>
        <w:t> </w:t>
      </w:r>
      <w:r>
        <w:rPr/>
        <w:t>la</w:t>
      </w:r>
      <w:r>
        <w:rPr>
          <w:spacing w:val="-5"/>
        </w:rPr>
        <w:t> </w:t>
      </w:r>
      <w:r>
        <w:rPr/>
        <w:t>causa</w:t>
      </w:r>
      <w:r>
        <w:rPr>
          <w:spacing w:val="-5"/>
        </w:rPr>
        <w:t> </w:t>
      </w:r>
      <w:r>
        <w:rPr/>
        <w:t>più</w:t>
      </w:r>
      <w:r>
        <w:rPr>
          <w:spacing w:val="-5"/>
        </w:rPr>
        <w:t> </w:t>
      </w:r>
      <w:r>
        <w:rPr/>
        <w:t>probabile</w:t>
      </w:r>
      <w:r>
        <w:rPr>
          <w:spacing w:val="-5"/>
        </w:rPr>
        <w:t> </w:t>
      </w:r>
      <w:r>
        <w:rPr/>
        <w:t>del danno? Il fatto umano o qualcos’altro?</w:t>
      </w:r>
    </w:p>
    <w:p>
      <w:pPr>
        <w:pStyle w:val="BodyText"/>
        <w:spacing w:line="232" w:lineRule="auto"/>
      </w:pPr>
      <w:r>
        <w:rPr/>
        <w:t>Dato</w:t>
      </w:r>
      <w:r>
        <w:rPr>
          <w:spacing w:val="-4"/>
        </w:rPr>
        <w:t> </w:t>
      </w:r>
      <w:r>
        <w:rPr/>
        <w:t>un</w:t>
      </w:r>
      <w:r>
        <w:rPr>
          <w:spacing w:val="-4"/>
        </w:rPr>
        <w:t> </w:t>
      </w:r>
      <w:r>
        <w:rPr/>
        <w:t>comportamento</w:t>
      </w:r>
      <w:r>
        <w:rPr>
          <w:spacing w:val="-4"/>
        </w:rPr>
        <w:t> </w:t>
      </w:r>
      <w:r>
        <w:rPr/>
        <w:t>umano</w:t>
      </w:r>
      <w:r>
        <w:rPr>
          <w:spacing w:val="-4"/>
        </w:rPr>
        <w:t> </w:t>
      </w:r>
      <w:r>
        <w:rPr/>
        <w:t>di</w:t>
      </w:r>
      <w:r>
        <w:rPr>
          <w:spacing w:val="-4"/>
        </w:rPr>
        <w:t> </w:t>
      </w:r>
      <w:r>
        <w:rPr/>
        <w:t>quel</w:t>
      </w:r>
      <w:r>
        <w:rPr>
          <w:spacing w:val="-4"/>
        </w:rPr>
        <w:t> </w:t>
      </w:r>
      <w:r>
        <w:rPr/>
        <w:t>tipo,</w:t>
      </w:r>
      <w:r>
        <w:rPr>
          <w:spacing w:val="-4"/>
        </w:rPr>
        <w:t> </w:t>
      </w:r>
      <w:r>
        <w:rPr/>
        <w:t>è</w:t>
      </w:r>
      <w:r>
        <w:rPr>
          <w:spacing w:val="-4"/>
        </w:rPr>
        <w:t> </w:t>
      </w:r>
      <w:r>
        <w:rPr/>
        <w:t>più</w:t>
      </w:r>
      <w:r>
        <w:rPr>
          <w:spacing w:val="-4"/>
        </w:rPr>
        <w:t> </w:t>
      </w:r>
      <w:r>
        <w:rPr/>
        <w:t>probabile</w:t>
      </w:r>
      <w:r>
        <w:rPr>
          <w:spacing w:val="-4"/>
        </w:rPr>
        <w:t> </w:t>
      </w:r>
      <w:r>
        <w:rPr/>
        <w:t>o</w:t>
      </w:r>
      <w:r>
        <w:rPr>
          <w:spacing w:val="-4"/>
        </w:rPr>
        <w:t> </w:t>
      </w:r>
      <w:r>
        <w:rPr/>
        <w:t>più</w:t>
      </w:r>
      <w:r>
        <w:rPr>
          <w:spacing w:val="-4"/>
        </w:rPr>
        <w:t> </w:t>
      </w:r>
      <w:r>
        <w:rPr/>
        <w:t>improbabile</w:t>
      </w:r>
      <w:r>
        <w:rPr>
          <w:spacing w:val="-4"/>
        </w:rPr>
        <w:t> </w:t>
      </w:r>
      <w:r>
        <w:rPr/>
        <w:t>che</w:t>
      </w:r>
      <w:r>
        <w:rPr>
          <w:spacing w:val="-4"/>
        </w:rPr>
        <w:t> </w:t>
      </w:r>
      <w:r>
        <w:rPr/>
        <w:t>si</w:t>
      </w:r>
      <w:r>
        <w:rPr>
          <w:spacing w:val="-4"/>
        </w:rPr>
        <w:t> </w:t>
      </w:r>
      <w:r>
        <w:rPr/>
        <w:t>verifichi</w:t>
      </w:r>
      <w:r>
        <w:rPr>
          <w:spacing w:val="-4"/>
        </w:rPr>
        <w:t> </w:t>
      </w:r>
      <w:r>
        <w:rPr/>
        <w:t>un</w:t>
      </w:r>
      <w:r>
        <w:rPr>
          <w:spacing w:val="-4"/>
        </w:rPr>
        <w:t> </w:t>
      </w:r>
      <w:r>
        <w:rPr/>
        <w:t>danno</w:t>
      </w:r>
      <w:r>
        <w:rPr>
          <w:spacing w:val="-4"/>
        </w:rPr>
        <w:t> </w:t>
      </w:r>
      <w:r>
        <w:rPr/>
        <w:t>del tipo di quello che si è verificato?</w:t>
      </w:r>
    </w:p>
    <w:p>
      <w:pPr>
        <w:pStyle w:val="BodyText"/>
        <w:spacing w:line="232" w:lineRule="auto"/>
        <w:ind w:right="439"/>
      </w:pPr>
      <w:r>
        <w:rPr/>
        <w:t>Se</w:t>
      </w:r>
      <w:r>
        <w:rPr>
          <w:spacing w:val="-4"/>
        </w:rPr>
        <w:t> </w:t>
      </w:r>
      <w:r>
        <w:rPr/>
        <w:t>la</w:t>
      </w:r>
      <w:r>
        <w:rPr>
          <w:spacing w:val="-4"/>
        </w:rPr>
        <w:t> </w:t>
      </w:r>
      <w:r>
        <w:rPr/>
        <w:t>risposta</w:t>
      </w:r>
      <w:r>
        <w:rPr>
          <w:spacing w:val="-4"/>
        </w:rPr>
        <w:t> </w:t>
      </w:r>
      <w:r>
        <w:rPr/>
        <w:t>è</w:t>
      </w:r>
      <w:r>
        <w:rPr>
          <w:spacing w:val="-4"/>
        </w:rPr>
        <w:t> </w:t>
      </w:r>
      <w:r>
        <w:rPr/>
        <w:t>che</w:t>
      </w:r>
      <w:r>
        <w:rPr>
          <w:spacing w:val="-4"/>
        </w:rPr>
        <w:t> </w:t>
      </w:r>
      <w:r>
        <w:rPr/>
        <w:t>la</w:t>
      </w:r>
      <w:r>
        <w:rPr>
          <w:spacing w:val="-4"/>
        </w:rPr>
        <w:t> </w:t>
      </w:r>
      <w:r>
        <w:rPr/>
        <w:t>probabilità</w:t>
      </w:r>
      <w:r>
        <w:rPr>
          <w:spacing w:val="-4"/>
        </w:rPr>
        <w:t> </w:t>
      </w:r>
      <w:r>
        <w:rPr/>
        <w:t>è</w:t>
      </w:r>
      <w:r>
        <w:rPr>
          <w:spacing w:val="-4"/>
        </w:rPr>
        <w:t> </w:t>
      </w:r>
      <w:r>
        <w:rPr/>
        <w:t>superiore</w:t>
      </w:r>
      <w:r>
        <w:rPr>
          <w:spacing w:val="-4"/>
        </w:rPr>
        <w:t> </w:t>
      </w:r>
      <w:r>
        <w:rPr/>
        <w:t>al</w:t>
      </w:r>
      <w:r>
        <w:rPr>
          <w:spacing w:val="-4"/>
        </w:rPr>
        <w:t> </w:t>
      </w:r>
      <w:r>
        <w:rPr/>
        <w:t>50%</w:t>
      </w:r>
      <w:r>
        <w:rPr>
          <w:spacing w:val="-4"/>
        </w:rPr>
        <w:t> </w:t>
      </w:r>
      <w:r>
        <w:rPr/>
        <w:t>allora</w:t>
      </w:r>
      <w:r>
        <w:rPr>
          <w:spacing w:val="-4"/>
        </w:rPr>
        <w:t> </w:t>
      </w:r>
      <w:r>
        <w:rPr/>
        <w:t>si</w:t>
      </w:r>
      <w:r>
        <w:rPr>
          <w:spacing w:val="-4"/>
        </w:rPr>
        <w:t> </w:t>
      </w:r>
      <w:r>
        <w:rPr/>
        <w:t>può</w:t>
      </w:r>
      <w:r>
        <w:rPr>
          <w:spacing w:val="-4"/>
        </w:rPr>
        <w:t> </w:t>
      </w:r>
      <w:r>
        <w:rPr/>
        <w:t>dire</w:t>
      </w:r>
      <w:r>
        <w:rPr>
          <w:spacing w:val="-4"/>
        </w:rPr>
        <w:t> </w:t>
      </w:r>
      <w:r>
        <w:rPr/>
        <w:t>che</w:t>
      </w:r>
      <w:r>
        <w:rPr>
          <w:spacing w:val="-4"/>
        </w:rPr>
        <w:t> </w:t>
      </w:r>
      <w:r>
        <w:rPr/>
        <w:t>il</w:t>
      </w:r>
      <w:r>
        <w:rPr>
          <w:spacing w:val="-4"/>
        </w:rPr>
        <w:t> </w:t>
      </w:r>
      <w:r>
        <w:rPr/>
        <w:t>danno</w:t>
      </w:r>
      <w:r>
        <w:rPr>
          <w:spacing w:val="-4"/>
        </w:rPr>
        <w:t> </w:t>
      </w:r>
      <w:r>
        <w:rPr/>
        <w:t>è</w:t>
      </w:r>
      <w:r>
        <w:rPr>
          <w:spacing w:val="-4"/>
        </w:rPr>
        <w:t> </w:t>
      </w:r>
      <w:r>
        <w:rPr/>
        <w:t>stato</w:t>
      </w:r>
      <w:r>
        <w:rPr>
          <w:spacing w:val="-4"/>
        </w:rPr>
        <w:t> </w:t>
      </w:r>
      <w:r>
        <w:rPr/>
        <w:t>provocato</w:t>
      </w:r>
      <w:r>
        <w:rPr>
          <w:spacing w:val="-4"/>
        </w:rPr>
        <w:t> </w:t>
      </w:r>
      <w:r>
        <w:rPr/>
        <w:t>dal fatto umano.</w:t>
      </w:r>
    </w:p>
    <w:p>
      <w:pPr>
        <w:spacing w:line="232" w:lineRule="auto" w:before="264"/>
        <w:ind w:left="140" w:right="0" w:firstLine="0"/>
        <w:jc w:val="left"/>
        <w:rPr>
          <w:sz w:val="22"/>
        </w:rPr>
      </w:pPr>
      <w:r>
        <w:rPr>
          <w:sz w:val="22"/>
        </w:rPr>
        <w:t>Se</w:t>
      </w:r>
      <w:r>
        <w:rPr>
          <w:spacing w:val="-8"/>
          <w:sz w:val="22"/>
        </w:rPr>
        <w:t> </w:t>
      </w:r>
      <w:r>
        <w:rPr>
          <w:sz w:val="22"/>
        </w:rPr>
        <w:t>il</w:t>
      </w:r>
      <w:r>
        <w:rPr>
          <w:spacing w:val="-9"/>
          <w:sz w:val="22"/>
        </w:rPr>
        <w:t> </w:t>
      </w:r>
      <w:r>
        <w:rPr>
          <w:b/>
          <w:sz w:val="22"/>
          <w:u w:val="single"/>
        </w:rPr>
        <w:t>danno</w:t>
      </w:r>
      <w:r>
        <w:rPr>
          <w:b/>
          <w:spacing w:val="-8"/>
          <w:sz w:val="22"/>
          <w:u w:val="single"/>
        </w:rPr>
        <w:t> </w:t>
      </w:r>
      <w:r>
        <w:rPr>
          <w:b/>
          <w:sz w:val="22"/>
          <w:u w:val="single"/>
        </w:rPr>
        <w:t>è</w:t>
      </w:r>
      <w:r>
        <w:rPr>
          <w:b/>
          <w:spacing w:val="-8"/>
          <w:sz w:val="22"/>
          <w:u w:val="single"/>
        </w:rPr>
        <w:t> </w:t>
      </w:r>
      <w:r>
        <w:rPr>
          <w:b/>
          <w:sz w:val="22"/>
          <w:u w:val="single"/>
        </w:rPr>
        <w:t>l’effetto</w:t>
      </w:r>
      <w:r>
        <w:rPr>
          <w:b/>
          <w:spacing w:val="-8"/>
          <w:sz w:val="22"/>
          <w:u w:val="single"/>
        </w:rPr>
        <w:t> </w:t>
      </w:r>
      <w:r>
        <w:rPr>
          <w:b/>
          <w:sz w:val="22"/>
          <w:u w:val="single"/>
        </w:rPr>
        <w:t>più</w:t>
      </w:r>
      <w:r>
        <w:rPr>
          <w:b/>
          <w:spacing w:val="-8"/>
          <w:sz w:val="22"/>
          <w:u w:val="single"/>
        </w:rPr>
        <w:t> </w:t>
      </w:r>
      <w:r>
        <w:rPr>
          <w:b/>
          <w:sz w:val="22"/>
          <w:u w:val="single"/>
        </w:rPr>
        <w:t>probabile</w:t>
      </w:r>
      <w:r>
        <w:rPr>
          <w:b/>
          <w:spacing w:val="-8"/>
          <w:sz w:val="22"/>
          <w:u w:val="single"/>
        </w:rPr>
        <w:t> </w:t>
      </w:r>
      <w:r>
        <w:rPr>
          <w:b/>
          <w:sz w:val="22"/>
          <w:u w:val="single"/>
        </w:rPr>
        <w:t>di</w:t>
      </w:r>
      <w:r>
        <w:rPr>
          <w:b/>
          <w:spacing w:val="-8"/>
          <w:sz w:val="22"/>
          <w:u w:val="single"/>
        </w:rPr>
        <w:t> </w:t>
      </w:r>
      <w:r>
        <w:rPr>
          <w:b/>
          <w:sz w:val="22"/>
          <w:u w:val="single"/>
        </w:rPr>
        <w:t>un</w:t>
      </w:r>
      <w:r>
        <w:rPr>
          <w:b/>
          <w:spacing w:val="-8"/>
          <w:sz w:val="22"/>
          <w:u w:val="single"/>
        </w:rPr>
        <w:t> </w:t>
      </w:r>
      <w:r>
        <w:rPr>
          <w:b/>
          <w:sz w:val="22"/>
          <w:u w:val="single"/>
        </w:rPr>
        <w:t>determinato</w:t>
      </w:r>
      <w:r>
        <w:rPr>
          <w:b/>
          <w:spacing w:val="-8"/>
          <w:sz w:val="22"/>
          <w:u w:val="single"/>
        </w:rPr>
        <w:t> </w:t>
      </w:r>
      <w:r>
        <w:rPr>
          <w:b/>
          <w:sz w:val="22"/>
          <w:u w:val="single"/>
        </w:rPr>
        <w:t>comportamento</w:t>
      </w:r>
      <w:r>
        <w:rPr>
          <w:b/>
          <w:spacing w:val="-8"/>
          <w:sz w:val="22"/>
          <w:u w:val="single"/>
        </w:rPr>
        <w:t> </w:t>
      </w:r>
      <w:r>
        <w:rPr>
          <w:b/>
          <w:sz w:val="22"/>
          <w:u w:val="single"/>
        </w:rPr>
        <w:t>umano</w:t>
      </w:r>
      <w:r>
        <w:rPr>
          <w:sz w:val="22"/>
        </w:rPr>
        <w:t>,</w:t>
      </w:r>
      <w:r>
        <w:rPr>
          <w:spacing w:val="-8"/>
          <w:sz w:val="22"/>
        </w:rPr>
        <w:t> </w:t>
      </w:r>
      <w:r>
        <w:rPr>
          <w:sz w:val="22"/>
        </w:rPr>
        <w:t>allora</w:t>
      </w:r>
      <w:r>
        <w:rPr>
          <w:spacing w:val="-8"/>
          <w:sz w:val="22"/>
        </w:rPr>
        <w:t> </w:t>
      </w:r>
      <w:r>
        <w:rPr>
          <w:sz w:val="22"/>
        </w:rPr>
        <w:t>il</w:t>
      </w:r>
      <w:r>
        <w:rPr>
          <w:spacing w:val="-8"/>
          <w:sz w:val="22"/>
        </w:rPr>
        <w:t> </w:t>
      </w:r>
      <w:r>
        <w:rPr>
          <w:sz w:val="22"/>
        </w:rPr>
        <w:t>determinato comportamento umano è considerato giuridicamente causa del danno;</w:t>
      </w:r>
    </w:p>
    <w:p>
      <w:pPr>
        <w:pStyle w:val="BodyText"/>
        <w:spacing w:line="262" w:lineRule="exact"/>
      </w:pPr>
      <w:r>
        <w:rPr/>
        <w:t>e</w:t>
      </w:r>
      <w:r>
        <w:rPr>
          <w:spacing w:val="-4"/>
        </w:rPr>
        <w:t> </w:t>
      </w:r>
      <w:r>
        <w:rPr/>
        <w:t>se</w:t>
      </w:r>
      <w:r>
        <w:rPr>
          <w:spacing w:val="-4"/>
        </w:rPr>
        <w:t> </w:t>
      </w:r>
      <w:r>
        <w:rPr/>
        <w:t>c’è</w:t>
      </w:r>
      <w:r>
        <w:rPr>
          <w:spacing w:val="-3"/>
        </w:rPr>
        <w:t> </w:t>
      </w:r>
      <w:r>
        <w:rPr/>
        <w:t>il</w:t>
      </w:r>
      <w:r>
        <w:rPr>
          <w:spacing w:val="-4"/>
        </w:rPr>
        <w:t> </w:t>
      </w:r>
      <w:r>
        <w:rPr/>
        <w:t>fatto</w:t>
      </w:r>
      <w:r>
        <w:rPr>
          <w:spacing w:val="-3"/>
        </w:rPr>
        <w:t> </w:t>
      </w:r>
      <w:r>
        <w:rPr/>
        <w:t>colposo</w:t>
      </w:r>
      <w:r>
        <w:rPr>
          <w:spacing w:val="-4"/>
        </w:rPr>
        <w:t> </w:t>
      </w:r>
      <w:r>
        <w:rPr/>
        <w:t>o</w:t>
      </w:r>
      <w:r>
        <w:rPr>
          <w:spacing w:val="-3"/>
        </w:rPr>
        <w:t> </w:t>
      </w:r>
      <w:r>
        <w:rPr/>
        <w:t>doloso</w:t>
      </w:r>
      <w:r>
        <w:rPr>
          <w:spacing w:val="-4"/>
        </w:rPr>
        <w:t> </w:t>
      </w:r>
      <w:r>
        <w:rPr/>
        <w:t>e</w:t>
      </w:r>
      <w:r>
        <w:rPr>
          <w:spacing w:val="-3"/>
        </w:rPr>
        <w:t> </w:t>
      </w:r>
      <w:r>
        <w:rPr/>
        <w:t>se</w:t>
      </w:r>
      <w:r>
        <w:rPr>
          <w:spacing w:val="-4"/>
        </w:rPr>
        <w:t> </w:t>
      </w:r>
      <w:r>
        <w:rPr/>
        <w:t>il</w:t>
      </w:r>
      <w:r>
        <w:rPr>
          <w:spacing w:val="-3"/>
        </w:rPr>
        <w:t> </w:t>
      </w:r>
      <w:r>
        <w:rPr/>
        <w:t>danno</w:t>
      </w:r>
      <w:r>
        <w:rPr>
          <w:spacing w:val="-4"/>
        </w:rPr>
        <w:t> </w:t>
      </w:r>
      <w:r>
        <w:rPr/>
        <w:t>è</w:t>
      </w:r>
      <w:r>
        <w:rPr>
          <w:spacing w:val="-4"/>
        </w:rPr>
        <w:t> </w:t>
      </w:r>
      <w:r>
        <w:rPr/>
        <w:t>un</w:t>
      </w:r>
      <w:r>
        <w:rPr>
          <w:spacing w:val="-3"/>
        </w:rPr>
        <w:t> </w:t>
      </w:r>
      <w:r>
        <w:rPr/>
        <w:t>danno</w:t>
      </w:r>
      <w:r>
        <w:rPr>
          <w:spacing w:val="-4"/>
        </w:rPr>
        <w:t> </w:t>
      </w:r>
      <w:r>
        <w:rPr/>
        <w:t>ingiusto</w:t>
      </w:r>
      <w:r>
        <w:rPr>
          <w:spacing w:val="-3"/>
        </w:rPr>
        <w:t> </w:t>
      </w:r>
      <w:r>
        <w:rPr/>
        <w:t>allora</w:t>
      </w:r>
      <w:r>
        <w:rPr>
          <w:spacing w:val="-4"/>
        </w:rPr>
        <w:t> </w:t>
      </w:r>
      <w:r>
        <w:rPr/>
        <w:t>nasce</w:t>
      </w:r>
      <w:r>
        <w:rPr>
          <w:spacing w:val="-3"/>
        </w:rPr>
        <w:t> </w:t>
      </w:r>
      <w:r>
        <w:rPr/>
        <w:t>l’obbligo</w:t>
      </w:r>
      <w:r>
        <w:rPr>
          <w:spacing w:val="-4"/>
        </w:rPr>
        <w:t> </w:t>
      </w:r>
      <w:r>
        <w:rPr/>
        <w:t>di</w:t>
      </w:r>
      <w:r>
        <w:rPr>
          <w:spacing w:val="-3"/>
        </w:rPr>
        <w:t> </w:t>
      </w:r>
      <w:r>
        <w:rPr>
          <w:spacing w:val="-2"/>
        </w:rPr>
        <w:t>risarcimento.</w:t>
      </w:r>
    </w:p>
    <w:p>
      <w:pPr>
        <w:pStyle w:val="BodyText"/>
        <w:spacing w:before="244"/>
        <w:ind w:left="0"/>
      </w:pPr>
    </w:p>
    <w:p>
      <w:pPr>
        <w:pStyle w:val="BodyText"/>
        <w:spacing w:line="264" w:lineRule="exact"/>
      </w:pPr>
      <w:r>
        <w:rPr/>
        <w:t>*LA</w:t>
      </w:r>
      <w:r>
        <w:rPr>
          <w:spacing w:val="-9"/>
        </w:rPr>
        <w:t> </w:t>
      </w:r>
      <w:r>
        <w:rPr/>
        <w:t>CAPACITA’</w:t>
      </w:r>
      <w:r>
        <w:rPr>
          <w:spacing w:val="-8"/>
        </w:rPr>
        <w:t> </w:t>
      </w:r>
      <w:r>
        <w:rPr/>
        <w:t>DI</w:t>
      </w:r>
      <w:r>
        <w:rPr>
          <w:spacing w:val="-8"/>
        </w:rPr>
        <w:t> </w:t>
      </w:r>
      <w:r>
        <w:rPr/>
        <w:t>INTENDERE</w:t>
      </w:r>
      <w:r>
        <w:rPr>
          <w:spacing w:val="-8"/>
        </w:rPr>
        <w:t> </w:t>
      </w:r>
      <w:r>
        <w:rPr/>
        <w:t>E</w:t>
      </w:r>
      <w:r>
        <w:rPr>
          <w:spacing w:val="-8"/>
        </w:rPr>
        <w:t> </w:t>
      </w:r>
      <w:r>
        <w:rPr/>
        <w:t>DI</w:t>
      </w:r>
      <w:r>
        <w:rPr>
          <w:spacing w:val="-8"/>
        </w:rPr>
        <w:t> </w:t>
      </w:r>
      <w:r>
        <w:rPr>
          <w:spacing w:val="-2"/>
        </w:rPr>
        <w:t>VOLERE</w:t>
      </w:r>
    </w:p>
    <w:p>
      <w:pPr>
        <w:pStyle w:val="BodyText"/>
        <w:spacing w:line="232" w:lineRule="auto" w:before="2"/>
        <w:ind w:right="174"/>
      </w:pPr>
      <w:r>
        <w:rPr/>
        <w:t>Se la persona </w:t>
      </w:r>
      <w:r>
        <w:rPr>
          <w:b/>
          <w:u w:val="single"/>
        </w:rPr>
        <w:t>non è in grado</w:t>
      </w:r>
      <w:r>
        <w:rPr>
          <w:b/>
        </w:rPr>
        <w:t> </w:t>
      </w:r>
      <w:r>
        <w:rPr/>
        <w:t>di capire la rischiosità della sua azione, il pericolo del danno che crea, poiché nel momento in cui l’azione è compiuta si trova in uno stato di incapacità di intendere e di volere, il </w:t>
      </w:r>
      <w:r>
        <w:rPr>
          <w:b/>
          <w:u w:val="single"/>
        </w:rPr>
        <w:t>risarcimento</w:t>
      </w:r>
      <w:r>
        <w:rPr>
          <w:b/>
          <w:spacing w:val="-5"/>
          <w:u w:val="single"/>
        </w:rPr>
        <w:t> </w:t>
      </w:r>
      <w:r>
        <w:rPr>
          <w:b/>
          <w:u w:val="single"/>
        </w:rPr>
        <w:t>è</w:t>
      </w:r>
      <w:r>
        <w:rPr>
          <w:b/>
          <w:spacing w:val="-5"/>
          <w:u w:val="single"/>
        </w:rPr>
        <w:t> </w:t>
      </w:r>
      <w:r>
        <w:rPr>
          <w:b/>
          <w:u w:val="single"/>
        </w:rPr>
        <w:t>escluso</w:t>
      </w:r>
      <w:r>
        <w:rPr/>
        <w:t>;</w:t>
      </w:r>
      <w:r>
        <w:rPr>
          <w:spacing w:val="-5"/>
        </w:rPr>
        <w:t> </w:t>
      </w:r>
      <w:r>
        <w:rPr/>
        <w:t>quella</w:t>
      </w:r>
      <w:r>
        <w:rPr>
          <w:spacing w:val="-5"/>
        </w:rPr>
        <w:t> </w:t>
      </w:r>
      <w:r>
        <w:rPr/>
        <w:t>persona</w:t>
      </w:r>
      <w:r>
        <w:rPr>
          <w:spacing w:val="-5"/>
        </w:rPr>
        <w:t> </w:t>
      </w:r>
      <w:r>
        <w:rPr/>
        <w:t>non</w:t>
      </w:r>
      <w:r>
        <w:rPr>
          <w:spacing w:val="-5"/>
        </w:rPr>
        <w:t> </w:t>
      </w:r>
      <w:r>
        <w:rPr/>
        <w:t>può</w:t>
      </w:r>
      <w:r>
        <w:rPr>
          <w:spacing w:val="-5"/>
        </w:rPr>
        <w:t> </w:t>
      </w:r>
      <w:r>
        <w:rPr/>
        <w:t>essere</w:t>
      </w:r>
      <w:r>
        <w:rPr>
          <w:spacing w:val="-5"/>
        </w:rPr>
        <w:t> </w:t>
      </w:r>
      <w:r>
        <w:rPr/>
        <w:t>considerata</w:t>
      </w:r>
      <w:r>
        <w:rPr>
          <w:spacing w:val="-5"/>
        </w:rPr>
        <w:t> </w:t>
      </w:r>
      <w:r>
        <w:rPr/>
        <w:t>in</w:t>
      </w:r>
      <w:r>
        <w:rPr>
          <w:spacing w:val="-5"/>
        </w:rPr>
        <w:t> </w:t>
      </w:r>
      <w:r>
        <w:rPr/>
        <w:t>colpa,</w:t>
      </w:r>
      <w:r>
        <w:rPr>
          <w:spacing w:val="-5"/>
        </w:rPr>
        <w:t> </w:t>
      </w:r>
      <w:r>
        <w:rPr/>
        <w:t>né</w:t>
      </w:r>
      <w:r>
        <w:rPr>
          <w:spacing w:val="-5"/>
        </w:rPr>
        <w:t> </w:t>
      </w:r>
      <w:r>
        <w:rPr/>
        <w:t>tantomeno</w:t>
      </w:r>
      <w:r>
        <w:rPr>
          <w:spacing w:val="-5"/>
        </w:rPr>
        <w:t> </w:t>
      </w:r>
      <w:r>
        <w:rPr/>
        <w:t>in</w:t>
      </w:r>
      <w:r>
        <w:rPr>
          <w:spacing w:val="-5"/>
        </w:rPr>
        <w:t> </w:t>
      </w:r>
      <w:r>
        <w:rPr/>
        <w:t>dolo,</w:t>
      </w:r>
      <w:r>
        <w:rPr>
          <w:spacing w:val="-5"/>
        </w:rPr>
        <w:t> </w:t>
      </w:r>
      <w:r>
        <w:rPr/>
        <w:t>e</w:t>
      </w:r>
      <w:r>
        <w:rPr>
          <w:spacing w:val="-5"/>
        </w:rPr>
        <w:t> </w:t>
      </w:r>
      <w:r>
        <w:rPr/>
        <w:t>manca allora un elemento della fattispecie; non si può quindi formulare un giudizio e non si può sostenere che la persona abbia compiuto un fatto doloso o colposo, il cui compimento è indispensabile perché si produca l’effetto risarcitorio.</w:t>
      </w:r>
    </w:p>
    <w:p>
      <w:pPr>
        <w:pStyle w:val="BodyText"/>
        <w:spacing w:before="13"/>
        <w:ind w:left="0"/>
      </w:pPr>
    </w:p>
    <w:p>
      <w:pPr>
        <w:pStyle w:val="BodyText"/>
        <w:spacing w:line="232" w:lineRule="auto" w:before="1"/>
        <w:ind w:right="215"/>
      </w:pPr>
      <w:r>
        <w:rPr/>
        <w:t>Il sistema della responsabilità civile ha la </w:t>
      </w:r>
      <w:r>
        <w:rPr>
          <w:b/>
          <w:u w:val="single"/>
        </w:rPr>
        <w:t>specifica funzione di proteggere il danneggiato</w:t>
      </w:r>
      <w:r>
        <w:rPr>
          <w:b/>
        </w:rPr>
        <w:t> </w:t>
      </w:r>
      <w:r>
        <w:rPr/>
        <w:t>ed è difatti un sistema</w:t>
      </w:r>
      <w:r>
        <w:rPr>
          <w:spacing w:val="-5"/>
        </w:rPr>
        <w:t> </w:t>
      </w:r>
      <w:r>
        <w:rPr/>
        <w:t>di</w:t>
      </w:r>
      <w:r>
        <w:rPr>
          <w:spacing w:val="-5"/>
        </w:rPr>
        <w:t> </w:t>
      </w:r>
      <w:r>
        <w:rPr/>
        <w:t>tipo</w:t>
      </w:r>
      <w:r>
        <w:rPr>
          <w:spacing w:val="-5"/>
        </w:rPr>
        <w:t> </w:t>
      </w:r>
      <w:r>
        <w:rPr/>
        <w:t>risarcitorio:</w:t>
      </w:r>
      <w:r>
        <w:rPr>
          <w:spacing w:val="-5"/>
        </w:rPr>
        <w:t> </w:t>
      </w:r>
      <w:r>
        <w:rPr/>
        <w:t>il</w:t>
      </w:r>
      <w:r>
        <w:rPr>
          <w:spacing w:val="-5"/>
        </w:rPr>
        <w:t> </w:t>
      </w:r>
      <w:r>
        <w:rPr/>
        <w:t>danno</w:t>
      </w:r>
      <w:r>
        <w:rPr>
          <w:spacing w:val="-5"/>
        </w:rPr>
        <w:t> </w:t>
      </w:r>
      <w:r>
        <w:rPr/>
        <w:t>è</w:t>
      </w:r>
      <w:r>
        <w:rPr>
          <w:spacing w:val="-5"/>
        </w:rPr>
        <w:t> </w:t>
      </w:r>
      <w:r>
        <w:rPr/>
        <w:t>una</w:t>
      </w:r>
      <w:r>
        <w:rPr>
          <w:spacing w:val="-5"/>
        </w:rPr>
        <w:t> </w:t>
      </w:r>
      <w:r>
        <w:rPr/>
        <w:t>distruzione</w:t>
      </w:r>
      <w:r>
        <w:rPr>
          <w:spacing w:val="-5"/>
        </w:rPr>
        <w:t> </w:t>
      </w:r>
      <w:r>
        <w:rPr/>
        <w:t>di</w:t>
      </w:r>
      <w:r>
        <w:rPr>
          <w:spacing w:val="-5"/>
        </w:rPr>
        <w:t> </w:t>
      </w:r>
      <w:r>
        <w:rPr/>
        <w:t>ricchezza,</w:t>
      </w:r>
      <w:r>
        <w:rPr>
          <w:spacing w:val="-5"/>
        </w:rPr>
        <w:t> </w:t>
      </w:r>
      <w:r>
        <w:rPr/>
        <w:t>è</w:t>
      </w:r>
      <w:r>
        <w:rPr>
          <w:spacing w:val="-5"/>
        </w:rPr>
        <w:t> </w:t>
      </w:r>
      <w:r>
        <w:rPr/>
        <w:t>un</w:t>
      </w:r>
      <w:r>
        <w:rPr>
          <w:spacing w:val="-5"/>
        </w:rPr>
        <w:t> </w:t>
      </w:r>
      <w:r>
        <w:rPr/>
        <w:t>costo,</w:t>
      </w:r>
      <w:r>
        <w:rPr>
          <w:spacing w:val="-5"/>
        </w:rPr>
        <w:t> </w:t>
      </w:r>
      <w:r>
        <w:rPr/>
        <w:t>e</w:t>
      </w:r>
      <w:r>
        <w:rPr>
          <w:spacing w:val="-5"/>
        </w:rPr>
        <w:t> </w:t>
      </w:r>
      <w:r>
        <w:rPr/>
        <w:t>la</w:t>
      </w:r>
      <w:r>
        <w:rPr>
          <w:spacing w:val="-5"/>
        </w:rPr>
        <w:t> </w:t>
      </w:r>
      <w:r>
        <w:rPr/>
        <w:t>responsabilità</w:t>
      </w:r>
      <w:r>
        <w:rPr>
          <w:spacing w:val="-5"/>
        </w:rPr>
        <w:t> </w:t>
      </w:r>
      <w:r>
        <w:rPr/>
        <w:t>civile</w:t>
      </w:r>
      <w:r>
        <w:rPr>
          <w:spacing w:val="-5"/>
        </w:rPr>
        <w:t> </w:t>
      </w:r>
      <w:r>
        <w:rPr/>
        <w:t>serve a trasferire tale costo dalla persona danneggiata ad un'altra persona (ciò distingue il sistema della responsabilità civile, evidente temente risarcitorio quando il danno è patrimoniale, dal sistema della responsabilità</w:t>
      </w:r>
      <w:r>
        <w:rPr>
          <w:spacing w:val="-7"/>
        </w:rPr>
        <w:t> </w:t>
      </w:r>
      <w:r>
        <w:rPr/>
        <w:t>penale</w:t>
      </w:r>
      <w:r>
        <w:rPr>
          <w:spacing w:val="-7"/>
        </w:rPr>
        <w:t> </w:t>
      </w:r>
      <w:r>
        <w:rPr/>
        <w:t>ed</w:t>
      </w:r>
      <w:r>
        <w:rPr>
          <w:spacing w:val="-7"/>
        </w:rPr>
        <w:t> </w:t>
      </w:r>
      <w:r>
        <w:rPr/>
        <w:t>amministrativa,</w:t>
      </w:r>
      <w:r>
        <w:rPr>
          <w:spacing w:val="-7"/>
        </w:rPr>
        <w:t> </w:t>
      </w:r>
      <w:r>
        <w:rPr/>
        <w:t>che</w:t>
      </w:r>
      <w:r>
        <w:rPr>
          <w:spacing w:val="-7"/>
        </w:rPr>
        <w:t> </w:t>
      </w:r>
      <w:r>
        <w:rPr/>
        <w:t>hanno</w:t>
      </w:r>
      <w:r>
        <w:rPr>
          <w:spacing w:val="-7"/>
        </w:rPr>
        <w:t> </w:t>
      </w:r>
      <w:r>
        <w:rPr/>
        <w:t>fondamentalmente</w:t>
      </w:r>
      <w:r>
        <w:rPr>
          <w:spacing w:val="-7"/>
        </w:rPr>
        <w:t> </w:t>
      </w:r>
      <w:r>
        <w:rPr/>
        <w:t>una</w:t>
      </w:r>
      <w:r>
        <w:rPr>
          <w:spacing w:val="-7"/>
        </w:rPr>
        <w:t> </w:t>
      </w:r>
      <w:r>
        <w:rPr/>
        <w:t>funzione</w:t>
      </w:r>
      <w:r>
        <w:rPr>
          <w:spacing w:val="-7"/>
        </w:rPr>
        <w:t> </w:t>
      </w:r>
      <w:r>
        <w:rPr/>
        <w:t>punitiva,</w:t>
      </w:r>
      <w:r>
        <w:rPr>
          <w:spacing w:val="-7"/>
        </w:rPr>
        <w:t> </w:t>
      </w:r>
      <w:r>
        <w:rPr/>
        <w:t>di</w:t>
      </w:r>
      <w:r>
        <w:rPr>
          <w:spacing w:val="-7"/>
        </w:rPr>
        <w:t> </w:t>
      </w:r>
      <w:r>
        <w:rPr/>
        <w:t>reprimere comportamenti indesiderati).</w:t>
      </w:r>
    </w:p>
    <w:p>
      <w:pPr>
        <w:pStyle w:val="BodyText"/>
        <w:spacing w:line="232" w:lineRule="auto" w:before="78"/>
        <w:ind w:right="201"/>
      </w:pPr>
      <w:r>
        <w:rPr/>
        <w:t>La</w:t>
      </w:r>
      <w:r>
        <w:rPr>
          <w:spacing w:val="-4"/>
        </w:rPr>
        <w:t> </w:t>
      </w:r>
      <w:r>
        <w:rPr/>
        <w:t>responsabilità</w:t>
      </w:r>
      <w:r>
        <w:rPr>
          <w:spacing w:val="-4"/>
        </w:rPr>
        <w:t> </w:t>
      </w:r>
      <w:r>
        <w:rPr/>
        <w:t>civile</w:t>
      </w:r>
      <w:r>
        <w:rPr>
          <w:spacing w:val="-4"/>
        </w:rPr>
        <w:t> </w:t>
      </w:r>
      <w:r>
        <w:rPr/>
        <w:t>serve</w:t>
      </w:r>
      <w:r>
        <w:rPr>
          <w:spacing w:val="-4"/>
        </w:rPr>
        <w:t> </w:t>
      </w:r>
      <w:r>
        <w:rPr/>
        <w:t>a</w:t>
      </w:r>
      <w:r>
        <w:rPr>
          <w:spacing w:val="-4"/>
        </w:rPr>
        <w:t> </w:t>
      </w:r>
      <w:r>
        <w:rPr/>
        <w:t>risarcire</w:t>
      </w:r>
      <w:r>
        <w:rPr>
          <w:spacing w:val="-4"/>
        </w:rPr>
        <w:t> </w:t>
      </w:r>
      <w:r>
        <w:rPr/>
        <w:t>ma</w:t>
      </w:r>
      <w:r>
        <w:rPr>
          <w:spacing w:val="-4"/>
        </w:rPr>
        <w:t> </w:t>
      </w:r>
      <w:r>
        <w:rPr/>
        <w:t>se</w:t>
      </w:r>
      <w:r>
        <w:rPr>
          <w:spacing w:val="-4"/>
        </w:rPr>
        <w:t> </w:t>
      </w:r>
      <w:r>
        <w:rPr/>
        <w:t>la</w:t>
      </w:r>
      <w:r>
        <w:rPr>
          <w:spacing w:val="-4"/>
        </w:rPr>
        <w:t> </w:t>
      </w:r>
      <w:r>
        <w:rPr/>
        <w:t>persona</w:t>
      </w:r>
      <w:r>
        <w:rPr>
          <w:spacing w:val="-4"/>
        </w:rPr>
        <w:t> </w:t>
      </w:r>
      <w:r>
        <w:rPr/>
        <w:t>che</w:t>
      </w:r>
      <w:r>
        <w:rPr>
          <w:spacing w:val="-4"/>
        </w:rPr>
        <w:t> </w:t>
      </w:r>
      <w:r>
        <w:rPr/>
        <w:t>ha</w:t>
      </w:r>
      <w:r>
        <w:rPr>
          <w:spacing w:val="-4"/>
        </w:rPr>
        <w:t> </w:t>
      </w:r>
      <w:r>
        <w:rPr/>
        <w:t>commesso</w:t>
      </w:r>
      <w:r>
        <w:rPr>
          <w:spacing w:val="-4"/>
        </w:rPr>
        <w:t> </w:t>
      </w:r>
      <w:r>
        <w:rPr/>
        <w:t>il</w:t>
      </w:r>
      <w:r>
        <w:rPr>
          <w:spacing w:val="-4"/>
        </w:rPr>
        <w:t> </w:t>
      </w:r>
      <w:r>
        <w:rPr/>
        <w:t>danno</w:t>
      </w:r>
      <w:r>
        <w:rPr>
          <w:spacing w:val="-4"/>
        </w:rPr>
        <w:t> </w:t>
      </w:r>
      <w:r>
        <w:rPr/>
        <w:t>ingiusto</w:t>
      </w:r>
      <w:r>
        <w:rPr>
          <w:spacing w:val="-4"/>
        </w:rPr>
        <w:t> </w:t>
      </w:r>
      <w:r>
        <w:rPr/>
        <w:t>era</w:t>
      </w:r>
      <w:r>
        <w:rPr>
          <w:spacing w:val="-4"/>
        </w:rPr>
        <w:t> </w:t>
      </w:r>
      <w:r>
        <w:rPr/>
        <w:t>incapace</w:t>
      </w:r>
      <w:r>
        <w:rPr>
          <w:spacing w:val="-4"/>
        </w:rPr>
        <w:t> </w:t>
      </w:r>
      <w:r>
        <w:rPr/>
        <w:t>di intendere e di volere, il risarcimento è escluso; ma il danneggiato?</w:t>
      </w:r>
    </w:p>
    <w:p>
      <w:pPr>
        <w:spacing w:line="232" w:lineRule="auto" w:before="0"/>
        <w:ind w:left="140" w:right="0" w:firstLine="0"/>
        <w:jc w:val="left"/>
        <w:rPr>
          <w:sz w:val="22"/>
        </w:rPr>
      </w:pPr>
      <w:r>
        <w:rPr>
          <w:sz w:val="22"/>
        </w:rPr>
        <w:t>La legge introduce allora dei </w:t>
      </w:r>
      <w:r>
        <w:rPr>
          <w:b/>
          <w:sz w:val="22"/>
          <w:u w:val="single"/>
        </w:rPr>
        <w:t>correttivi</w:t>
      </w:r>
      <w:r>
        <w:rPr>
          <w:b/>
          <w:sz w:val="22"/>
        </w:rPr>
        <w:t> </w:t>
      </w:r>
      <w:r>
        <w:rPr>
          <w:sz w:val="22"/>
        </w:rPr>
        <w:t>che hanno tutti lo scopo di </w:t>
      </w:r>
      <w:r>
        <w:rPr>
          <w:b/>
          <w:sz w:val="22"/>
          <w:u w:val="single"/>
        </w:rPr>
        <w:t>facilitare</w:t>
      </w:r>
      <w:r>
        <w:rPr>
          <w:b/>
          <w:sz w:val="22"/>
        </w:rPr>
        <w:t> </w:t>
      </w:r>
      <w:r>
        <w:rPr>
          <w:sz w:val="22"/>
        </w:rPr>
        <w:t>la </w:t>
      </w:r>
      <w:r>
        <w:rPr>
          <w:b/>
          <w:sz w:val="22"/>
          <w:u w:val="single"/>
        </w:rPr>
        <w:t>tutela risarcitoria dei</w:t>
      </w:r>
      <w:r>
        <w:rPr>
          <w:b/>
          <w:sz w:val="22"/>
        </w:rPr>
        <w:t> </w:t>
      </w:r>
      <w:r>
        <w:rPr>
          <w:b/>
          <w:sz w:val="22"/>
          <w:u w:val="single"/>
        </w:rPr>
        <w:t>danneggiati</w:t>
      </w:r>
      <w:r>
        <w:rPr>
          <w:sz w:val="22"/>
        </w:rPr>
        <w:t>;</w:t>
      </w:r>
      <w:r>
        <w:rPr>
          <w:spacing w:val="-6"/>
          <w:sz w:val="22"/>
        </w:rPr>
        <w:t> </w:t>
      </w:r>
      <w:r>
        <w:rPr>
          <w:sz w:val="22"/>
        </w:rPr>
        <w:t>sono</w:t>
      </w:r>
      <w:r>
        <w:rPr>
          <w:spacing w:val="-6"/>
          <w:sz w:val="22"/>
        </w:rPr>
        <w:t> </w:t>
      </w:r>
      <w:r>
        <w:rPr>
          <w:sz w:val="22"/>
        </w:rPr>
        <w:t>correttivi</w:t>
      </w:r>
      <w:r>
        <w:rPr>
          <w:spacing w:val="-6"/>
          <w:sz w:val="22"/>
        </w:rPr>
        <w:t> </w:t>
      </w:r>
      <w:r>
        <w:rPr>
          <w:sz w:val="22"/>
        </w:rPr>
        <w:t>che</w:t>
      </w:r>
      <w:r>
        <w:rPr>
          <w:spacing w:val="-6"/>
          <w:sz w:val="22"/>
        </w:rPr>
        <w:t> </w:t>
      </w:r>
      <w:r>
        <w:rPr>
          <w:sz w:val="22"/>
        </w:rPr>
        <w:t>corrispondono</w:t>
      </w:r>
      <w:r>
        <w:rPr>
          <w:spacing w:val="-6"/>
          <w:sz w:val="22"/>
        </w:rPr>
        <w:t> </w:t>
      </w:r>
      <w:r>
        <w:rPr>
          <w:sz w:val="22"/>
        </w:rPr>
        <w:t>al</w:t>
      </w:r>
      <w:r>
        <w:rPr>
          <w:spacing w:val="-6"/>
          <w:sz w:val="22"/>
        </w:rPr>
        <w:t> </w:t>
      </w:r>
      <w:r>
        <w:rPr>
          <w:b/>
          <w:sz w:val="22"/>
          <w:u w:val="single"/>
        </w:rPr>
        <w:t>ruolo</w:t>
      </w:r>
      <w:r>
        <w:rPr>
          <w:b/>
          <w:spacing w:val="-6"/>
          <w:sz w:val="22"/>
          <w:u w:val="single"/>
        </w:rPr>
        <w:t> </w:t>
      </w:r>
      <w:r>
        <w:rPr>
          <w:b/>
          <w:sz w:val="22"/>
          <w:u w:val="single"/>
        </w:rPr>
        <w:t>sistematico</w:t>
      </w:r>
      <w:r>
        <w:rPr>
          <w:b/>
          <w:spacing w:val="-6"/>
          <w:sz w:val="22"/>
        </w:rPr>
        <w:t> </w:t>
      </w:r>
      <w:r>
        <w:rPr>
          <w:sz w:val="22"/>
        </w:rPr>
        <w:t>che</w:t>
      </w:r>
      <w:r>
        <w:rPr>
          <w:spacing w:val="-6"/>
          <w:sz w:val="22"/>
        </w:rPr>
        <w:t> </w:t>
      </w:r>
      <w:r>
        <w:rPr>
          <w:sz w:val="22"/>
        </w:rPr>
        <w:t>il</w:t>
      </w:r>
      <w:r>
        <w:rPr>
          <w:spacing w:val="-7"/>
          <w:sz w:val="22"/>
        </w:rPr>
        <w:t> </w:t>
      </w:r>
      <w:r>
        <w:rPr>
          <w:sz w:val="22"/>
          <w:u w:val="single"/>
        </w:rPr>
        <w:t>fatto</w:t>
      </w:r>
      <w:r>
        <w:rPr>
          <w:spacing w:val="-6"/>
          <w:sz w:val="22"/>
          <w:u w:val="single"/>
        </w:rPr>
        <w:t> </w:t>
      </w:r>
      <w:r>
        <w:rPr>
          <w:sz w:val="22"/>
          <w:u w:val="single"/>
        </w:rPr>
        <w:t>doloso</w:t>
      </w:r>
      <w:r>
        <w:rPr>
          <w:spacing w:val="-6"/>
          <w:sz w:val="22"/>
          <w:u w:val="single"/>
        </w:rPr>
        <w:t> </w:t>
      </w:r>
      <w:r>
        <w:rPr>
          <w:sz w:val="22"/>
          <w:u w:val="single"/>
        </w:rPr>
        <w:t>o</w:t>
      </w:r>
      <w:r>
        <w:rPr>
          <w:spacing w:val="-6"/>
          <w:sz w:val="22"/>
          <w:u w:val="single"/>
        </w:rPr>
        <w:t> </w:t>
      </w:r>
      <w:r>
        <w:rPr>
          <w:sz w:val="22"/>
          <w:u w:val="single"/>
        </w:rPr>
        <w:t>colposo</w:t>
      </w:r>
      <w:r>
        <w:rPr>
          <w:spacing w:val="-6"/>
          <w:sz w:val="22"/>
        </w:rPr>
        <w:t> </w:t>
      </w:r>
      <w:r>
        <w:rPr>
          <w:sz w:val="22"/>
        </w:rPr>
        <w:t>ha</w:t>
      </w:r>
      <w:r>
        <w:rPr>
          <w:spacing w:val="-6"/>
          <w:sz w:val="22"/>
        </w:rPr>
        <w:t> </w:t>
      </w:r>
      <w:r>
        <w:rPr>
          <w:sz w:val="22"/>
        </w:rPr>
        <w:t>nella costruzione della </w:t>
      </w:r>
      <w:r>
        <w:rPr>
          <w:sz w:val="22"/>
          <w:u w:val="single"/>
        </w:rPr>
        <w:t>fattispecie</w:t>
      </w:r>
      <w:r>
        <w:rPr>
          <w:sz w:val="22"/>
        </w:rPr>
        <w:t> della responsabilità extracontrattuale.</w:t>
      </w:r>
    </w:p>
    <w:p>
      <w:pPr>
        <w:pStyle w:val="BodyText"/>
        <w:spacing w:line="232" w:lineRule="auto" w:before="77"/>
        <w:ind w:right="174"/>
      </w:pPr>
      <w:r>
        <w:rPr/>
        <w:t>Il</w:t>
      </w:r>
      <w:r>
        <w:rPr>
          <w:spacing w:val="-1"/>
        </w:rPr>
        <w:t> </w:t>
      </w:r>
      <w:r>
        <w:rPr/>
        <w:t>problema</w:t>
      </w:r>
      <w:r>
        <w:rPr>
          <w:spacing w:val="-1"/>
        </w:rPr>
        <w:t> </w:t>
      </w:r>
      <w:r>
        <w:rPr/>
        <w:t>della</w:t>
      </w:r>
      <w:r>
        <w:rPr>
          <w:spacing w:val="-1"/>
        </w:rPr>
        <w:t> </w:t>
      </w:r>
      <w:r>
        <w:rPr/>
        <w:t>responsabilità</w:t>
      </w:r>
      <w:r>
        <w:rPr>
          <w:spacing w:val="-1"/>
        </w:rPr>
        <w:t> </w:t>
      </w:r>
      <w:r>
        <w:rPr/>
        <w:t>civile</w:t>
      </w:r>
      <w:r>
        <w:rPr>
          <w:spacing w:val="-1"/>
        </w:rPr>
        <w:t> </w:t>
      </w:r>
      <w:r>
        <w:rPr/>
        <w:t>è</w:t>
      </w:r>
      <w:r>
        <w:rPr>
          <w:spacing w:val="-1"/>
        </w:rPr>
        <w:t> </w:t>
      </w:r>
      <w:r>
        <w:rPr/>
        <w:t>quello</w:t>
      </w:r>
      <w:r>
        <w:rPr>
          <w:spacing w:val="-1"/>
        </w:rPr>
        <w:t> </w:t>
      </w:r>
      <w:r>
        <w:rPr/>
        <w:t>di</w:t>
      </w:r>
      <w:r>
        <w:rPr>
          <w:spacing w:val="-1"/>
        </w:rPr>
        <w:t> </w:t>
      </w:r>
      <w:r>
        <w:rPr/>
        <w:t>trasferire</w:t>
      </w:r>
      <w:r>
        <w:rPr>
          <w:spacing w:val="-1"/>
        </w:rPr>
        <w:t> </w:t>
      </w:r>
      <w:r>
        <w:rPr/>
        <w:t>il</w:t>
      </w:r>
      <w:r>
        <w:rPr>
          <w:spacing w:val="-1"/>
        </w:rPr>
        <w:t> </w:t>
      </w:r>
      <w:r>
        <w:rPr/>
        <w:t>costo</w:t>
      </w:r>
      <w:r>
        <w:rPr>
          <w:spacing w:val="-1"/>
        </w:rPr>
        <w:t> </w:t>
      </w:r>
      <w:r>
        <w:rPr/>
        <w:t>del</w:t>
      </w:r>
      <w:r>
        <w:rPr>
          <w:spacing w:val="-1"/>
        </w:rPr>
        <w:t> </w:t>
      </w:r>
      <w:r>
        <w:rPr/>
        <w:t>danno</w:t>
      </w:r>
      <w:r>
        <w:rPr>
          <w:spacing w:val="-1"/>
        </w:rPr>
        <w:t> </w:t>
      </w:r>
      <w:r>
        <w:rPr/>
        <w:t>dal</w:t>
      </w:r>
      <w:r>
        <w:rPr>
          <w:spacing w:val="-1"/>
        </w:rPr>
        <w:t> </w:t>
      </w:r>
      <w:r>
        <w:rPr/>
        <w:t>danneggiato</w:t>
      </w:r>
      <w:r>
        <w:rPr>
          <w:spacing w:val="-1"/>
        </w:rPr>
        <w:t> </w:t>
      </w:r>
      <w:r>
        <w:rPr/>
        <w:t>ad</w:t>
      </w:r>
      <w:r>
        <w:rPr>
          <w:spacing w:val="-1"/>
        </w:rPr>
        <w:t> </w:t>
      </w:r>
      <w:r>
        <w:rPr/>
        <w:t>un</w:t>
      </w:r>
      <w:r>
        <w:rPr>
          <w:spacing w:val="-1"/>
        </w:rPr>
        <w:t> </w:t>
      </w:r>
      <w:r>
        <w:rPr/>
        <w:t>altro soggetto.</w:t>
      </w:r>
      <w:r>
        <w:rPr>
          <w:spacing w:val="-7"/>
        </w:rPr>
        <w:t> </w:t>
      </w:r>
      <w:r>
        <w:rPr/>
        <w:t>Come</w:t>
      </w:r>
      <w:r>
        <w:rPr>
          <w:spacing w:val="-7"/>
        </w:rPr>
        <w:t> </w:t>
      </w:r>
      <w:r>
        <w:rPr/>
        <w:t>si</w:t>
      </w:r>
      <w:r>
        <w:rPr>
          <w:spacing w:val="-7"/>
        </w:rPr>
        <w:t> </w:t>
      </w:r>
      <w:r>
        <w:rPr/>
        <w:t>individua</w:t>
      </w:r>
      <w:r>
        <w:rPr>
          <w:spacing w:val="-7"/>
        </w:rPr>
        <w:t> </w:t>
      </w:r>
      <w:r>
        <w:rPr/>
        <w:t>tale</w:t>
      </w:r>
      <w:r>
        <w:rPr>
          <w:spacing w:val="-7"/>
        </w:rPr>
        <w:t> </w:t>
      </w:r>
      <w:r>
        <w:rPr/>
        <w:t>soggetto</w:t>
      </w:r>
      <w:r>
        <w:rPr>
          <w:spacing w:val="-7"/>
        </w:rPr>
        <w:t> </w:t>
      </w:r>
      <w:r>
        <w:rPr/>
        <w:t>su</w:t>
      </w:r>
      <w:r>
        <w:rPr>
          <w:spacing w:val="-7"/>
        </w:rPr>
        <w:t> </w:t>
      </w:r>
      <w:r>
        <w:rPr/>
        <w:t>cui</w:t>
      </w:r>
      <w:r>
        <w:rPr>
          <w:spacing w:val="-7"/>
        </w:rPr>
        <w:t> </w:t>
      </w:r>
      <w:r>
        <w:rPr/>
        <w:t>trasferire</w:t>
      </w:r>
      <w:r>
        <w:rPr>
          <w:spacing w:val="-7"/>
        </w:rPr>
        <w:t> </w:t>
      </w:r>
      <w:r>
        <w:rPr/>
        <w:t>questo</w:t>
      </w:r>
      <w:r>
        <w:rPr>
          <w:spacing w:val="-7"/>
        </w:rPr>
        <w:t> </w:t>
      </w:r>
      <w:r>
        <w:rPr/>
        <w:t>costo</w:t>
      </w:r>
      <w:r>
        <w:rPr>
          <w:spacing w:val="-7"/>
        </w:rPr>
        <w:t> </w:t>
      </w:r>
      <w:r>
        <w:rPr/>
        <w:t>del</w:t>
      </w:r>
      <w:r>
        <w:rPr>
          <w:spacing w:val="-7"/>
        </w:rPr>
        <w:t> </w:t>
      </w:r>
      <w:r>
        <w:rPr/>
        <w:t>danno</w:t>
      </w:r>
      <w:r>
        <w:rPr>
          <w:spacing w:val="-7"/>
        </w:rPr>
        <w:t> </w:t>
      </w:r>
      <w:r>
        <w:rPr/>
        <w:t>tramite</w:t>
      </w:r>
      <w:r>
        <w:rPr>
          <w:spacing w:val="-7"/>
        </w:rPr>
        <w:t> </w:t>
      </w:r>
      <w:r>
        <w:rPr/>
        <w:t>il</w:t>
      </w:r>
      <w:r>
        <w:rPr>
          <w:spacing w:val="-7"/>
        </w:rPr>
        <w:t> </w:t>
      </w:r>
      <w:r>
        <w:rPr/>
        <w:t>risarcimento? L’articolo</w:t>
      </w:r>
      <w:r>
        <w:rPr>
          <w:spacing w:val="-6"/>
        </w:rPr>
        <w:t> </w:t>
      </w:r>
      <w:r>
        <w:rPr/>
        <w:t>2043</w:t>
      </w:r>
      <w:r>
        <w:rPr>
          <w:spacing w:val="-6"/>
        </w:rPr>
        <w:t> </w:t>
      </w:r>
      <w:r>
        <w:rPr/>
        <w:t>dice</w:t>
      </w:r>
      <w:r>
        <w:rPr>
          <w:spacing w:val="-6"/>
        </w:rPr>
        <w:t> </w:t>
      </w:r>
      <w:r>
        <w:rPr/>
        <w:t>che</w:t>
      </w:r>
      <w:r>
        <w:rPr>
          <w:spacing w:val="-6"/>
        </w:rPr>
        <w:t> </w:t>
      </w:r>
      <w:r>
        <w:rPr/>
        <w:t>occorre</w:t>
      </w:r>
      <w:r>
        <w:rPr>
          <w:spacing w:val="-7"/>
        </w:rPr>
        <w:t> </w:t>
      </w:r>
      <w:r>
        <w:rPr>
          <w:b/>
          <w:u w:val="single"/>
        </w:rPr>
        <w:t>aver</w:t>
      </w:r>
      <w:r>
        <w:rPr>
          <w:b/>
          <w:spacing w:val="-6"/>
          <w:u w:val="single"/>
        </w:rPr>
        <w:t> </w:t>
      </w:r>
      <w:r>
        <w:rPr>
          <w:b/>
          <w:u w:val="single"/>
        </w:rPr>
        <w:t>provocato</w:t>
      </w:r>
      <w:r>
        <w:rPr>
          <w:b/>
          <w:spacing w:val="-6"/>
          <w:u w:val="single"/>
        </w:rPr>
        <w:t> </w:t>
      </w:r>
      <w:r>
        <w:rPr>
          <w:b/>
          <w:u w:val="single"/>
        </w:rPr>
        <w:t>il</w:t>
      </w:r>
      <w:r>
        <w:rPr>
          <w:b/>
          <w:spacing w:val="-6"/>
          <w:u w:val="single"/>
        </w:rPr>
        <w:t> </w:t>
      </w:r>
      <w:r>
        <w:rPr>
          <w:b/>
          <w:u w:val="single"/>
        </w:rPr>
        <w:t>danno</w:t>
      </w:r>
      <w:r>
        <w:rPr>
          <w:b/>
          <w:spacing w:val="-6"/>
        </w:rPr>
        <w:t> </w:t>
      </w:r>
      <w:r>
        <w:rPr/>
        <w:t>ingiusto</w:t>
      </w:r>
      <w:r>
        <w:rPr>
          <w:spacing w:val="-6"/>
        </w:rPr>
        <w:t> </w:t>
      </w:r>
      <w:r>
        <w:rPr/>
        <w:t>ed</w:t>
      </w:r>
      <w:r>
        <w:rPr>
          <w:spacing w:val="-6"/>
        </w:rPr>
        <w:t> </w:t>
      </w:r>
      <w:r>
        <w:rPr/>
        <w:t>occorre</w:t>
      </w:r>
      <w:r>
        <w:rPr>
          <w:spacing w:val="-6"/>
        </w:rPr>
        <w:t> </w:t>
      </w:r>
      <w:r>
        <w:rPr/>
        <w:t>averlo</w:t>
      </w:r>
      <w:r>
        <w:rPr>
          <w:spacing w:val="-6"/>
        </w:rPr>
        <w:t> </w:t>
      </w:r>
      <w:r>
        <w:rPr/>
        <w:t>provocato</w:t>
      </w:r>
      <w:r>
        <w:rPr>
          <w:spacing w:val="-8"/>
        </w:rPr>
        <w:t> </w:t>
      </w:r>
      <w:r>
        <w:rPr>
          <w:b/>
          <w:u w:val="single"/>
        </w:rPr>
        <w:t>con</w:t>
      </w:r>
      <w:r>
        <w:rPr>
          <w:b/>
          <w:spacing w:val="-6"/>
          <w:u w:val="single"/>
        </w:rPr>
        <w:t> </w:t>
      </w:r>
      <w:r>
        <w:rPr>
          <w:b/>
          <w:u w:val="single"/>
        </w:rPr>
        <w:t>dolo</w:t>
      </w:r>
      <w:r>
        <w:rPr>
          <w:b/>
          <w:spacing w:val="-6"/>
          <w:u w:val="single"/>
        </w:rPr>
        <w:t> </w:t>
      </w:r>
      <w:r>
        <w:rPr>
          <w:b/>
          <w:u w:val="single"/>
        </w:rPr>
        <w:t>o</w:t>
      </w:r>
      <w:r>
        <w:rPr>
          <w:b/>
        </w:rPr>
        <w:t> </w:t>
      </w:r>
      <w:r>
        <w:rPr>
          <w:b/>
          <w:u w:val="single"/>
        </w:rPr>
        <w:t>colpa</w:t>
      </w:r>
      <w:r>
        <w:rPr/>
        <w:t>: è un </w:t>
      </w:r>
      <w:r>
        <w:rPr>
          <w:u w:val="single"/>
        </w:rPr>
        <w:t>criterio legale</w:t>
      </w:r>
      <w:r>
        <w:rPr/>
        <w:t> che identifica </w:t>
      </w:r>
      <w:r>
        <w:rPr>
          <w:u w:val="single"/>
        </w:rPr>
        <w:t>tra tut t i i possibili autori dei danni</w:t>
      </w:r>
      <w:r>
        <w:rPr/>
        <w:t> ingiusti coloro che possono essere chiamati a risarcirli, ossia coloro che lo hanno provocato </w:t>
      </w:r>
      <w:r>
        <w:rPr>
          <w:u w:val="single"/>
        </w:rPr>
        <w:t>con dolo o colpa</w:t>
      </w:r>
      <w:r>
        <w:rPr/>
        <w:t>.</w:t>
      </w:r>
    </w:p>
    <w:p>
      <w:pPr>
        <w:spacing w:line="232" w:lineRule="auto" w:before="22"/>
        <w:ind w:left="140" w:right="0" w:firstLine="0"/>
        <w:jc w:val="left"/>
        <w:rPr>
          <w:sz w:val="22"/>
        </w:rPr>
      </w:pPr>
      <w:r>
        <w:rPr>
          <w:sz w:val="22"/>
        </w:rPr>
        <w:t>Il</w:t>
      </w:r>
      <w:r>
        <w:rPr>
          <w:spacing w:val="-6"/>
          <w:sz w:val="22"/>
        </w:rPr>
        <w:t> </w:t>
      </w:r>
      <w:r>
        <w:rPr>
          <w:b/>
          <w:sz w:val="22"/>
          <w:u w:val="single"/>
        </w:rPr>
        <w:t>DOLO</w:t>
      </w:r>
      <w:r>
        <w:rPr>
          <w:b/>
          <w:spacing w:val="-7"/>
          <w:sz w:val="22"/>
        </w:rPr>
        <w:t> </w:t>
      </w:r>
      <w:r>
        <w:rPr>
          <w:sz w:val="22"/>
        </w:rPr>
        <w:t>o</w:t>
      </w:r>
      <w:r>
        <w:rPr>
          <w:spacing w:val="-6"/>
          <w:sz w:val="22"/>
        </w:rPr>
        <w:t> </w:t>
      </w:r>
      <w:r>
        <w:rPr>
          <w:sz w:val="22"/>
        </w:rPr>
        <w:t>la</w:t>
      </w:r>
      <w:r>
        <w:rPr>
          <w:spacing w:val="-6"/>
          <w:sz w:val="22"/>
        </w:rPr>
        <w:t> </w:t>
      </w:r>
      <w:r>
        <w:rPr>
          <w:b/>
          <w:sz w:val="22"/>
          <w:u w:val="single"/>
        </w:rPr>
        <w:t>COLPA</w:t>
      </w:r>
      <w:r>
        <w:rPr>
          <w:b/>
          <w:spacing w:val="-6"/>
          <w:sz w:val="22"/>
        </w:rPr>
        <w:t> </w:t>
      </w:r>
      <w:r>
        <w:rPr>
          <w:sz w:val="22"/>
        </w:rPr>
        <w:t>rappresentano</w:t>
      </w:r>
      <w:r>
        <w:rPr>
          <w:spacing w:val="-6"/>
          <w:sz w:val="22"/>
        </w:rPr>
        <w:t> </w:t>
      </w:r>
      <w:r>
        <w:rPr>
          <w:sz w:val="22"/>
        </w:rPr>
        <w:t>un</w:t>
      </w:r>
      <w:r>
        <w:rPr>
          <w:spacing w:val="-6"/>
          <w:sz w:val="22"/>
        </w:rPr>
        <w:t> </w:t>
      </w:r>
      <w:r>
        <w:rPr>
          <w:sz w:val="22"/>
          <w:u w:val="single"/>
        </w:rPr>
        <w:t>principio</w:t>
      </w:r>
      <w:r>
        <w:rPr>
          <w:spacing w:val="-7"/>
          <w:sz w:val="22"/>
        </w:rPr>
        <w:t> </w:t>
      </w:r>
      <w:r>
        <w:rPr>
          <w:sz w:val="22"/>
        </w:rPr>
        <w:t>che</w:t>
      </w:r>
      <w:r>
        <w:rPr>
          <w:spacing w:val="-6"/>
          <w:sz w:val="22"/>
        </w:rPr>
        <w:t> </w:t>
      </w:r>
      <w:r>
        <w:rPr>
          <w:sz w:val="22"/>
        </w:rPr>
        <w:t>serve</w:t>
      </w:r>
      <w:r>
        <w:rPr>
          <w:spacing w:val="-6"/>
          <w:sz w:val="22"/>
        </w:rPr>
        <w:t> </w:t>
      </w:r>
      <w:r>
        <w:rPr>
          <w:sz w:val="22"/>
        </w:rPr>
        <w:t>ad</w:t>
      </w:r>
      <w:r>
        <w:rPr>
          <w:spacing w:val="-6"/>
          <w:sz w:val="22"/>
        </w:rPr>
        <w:t> </w:t>
      </w:r>
      <w:r>
        <w:rPr>
          <w:b/>
          <w:sz w:val="22"/>
          <w:u w:val="single"/>
        </w:rPr>
        <w:t>identificare</w:t>
      </w:r>
      <w:r>
        <w:rPr>
          <w:b/>
          <w:spacing w:val="-7"/>
          <w:sz w:val="22"/>
        </w:rPr>
        <w:t> </w:t>
      </w:r>
      <w:r>
        <w:rPr>
          <w:sz w:val="22"/>
        </w:rPr>
        <w:t>la</w:t>
      </w:r>
      <w:r>
        <w:rPr>
          <w:spacing w:val="-6"/>
          <w:sz w:val="22"/>
        </w:rPr>
        <w:t> </w:t>
      </w:r>
      <w:r>
        <w:rPr>
          <w:sz w:val="22"/>
        </w:rPr>
        <w:t>persona</w:t>
      </w:r>
      <w:r>
        <w:rPr>
          <w:spacing w:val="-6"/>
          <w:sz w:val="22"/>
        </w:rPr>
        <w:t> </w:t>
      </w:r>
      <w:r>
        <w:rPr>
          <w:sz w:val="22"/>
        </w:rPr>
        <w:t>sulla</w:t>
      </w:r>
      <w:r>
        <w:rPr>
          <w:spacing w:val="-6"/>
          <w:sz w:val="22"/>
        </w:rPr>
        <w:t> </w:t>
      </w:r>
      <w:r>
        <w:rPr>
          <w:sz w:val="22"/>
        </w:rPr>
        <w:t>quale</w:t>
      </w:r>
      <w:r>
        <w:rPr>
          <w:spacing w:val="-6"/>
          <w:sz w:val="22"/>
        </w:rPr>
        <w:t> </w:t>
      </w:r>
      <w:r>
        <w:rPr>
          <w:b/>
          <w:sz w:val="22"/>
          <w:u w:val="single"/>
        </w:rPr>
        <w:t>trasferire</w:t>
      </w:r>
      <w:r>
        <w:rPr>
          <w:b/>
          <w:spacing w:val="-7"/>
          <w:sz w:val="22"/>
          <w:u w:val="single"/>
        </w:rPr>
        <w:t> </w:t>
      </w:r>
      <w:r>
        <w:rPr>
          <w:b/>
          <w:sz w:val="22"/>
          <w:u w:val="single"/>
        </w:rPr>
        <w:t>il</w:t>
      </w:r>
      <w:r>
        <w:rPr>
          <w:b/>
          <w:sz w:val="22"/>
        </w:rPr>
        <w:t> </w:t>
      </w:r>
      <w:r>
        <w:rPr>
          <w:b/>
          <w:sz w:val="22"/>
          <w:u w:val="single"/>
        </w:rPr>
        <w:t>costo del danno imponendo l’obbligo di risarcire</w:t>
      </w:r>
      <w:r>
        <w:rPr>
          <w:sz w:val="22"/>
        </w:rPr>
        <w:t>.</w:t>
      </w:r>
    </w:p>
    <w:p>
      <w:pPr>
        <w:spacing w:line="232" w:lineRule="auto" w:before="0"/>
        <w:ind w:left="140" w:right="0" w:firstLine="0"/>
        <w:jc w:val="left"/>
        <w:rPr>
          <w:sz w:val="22"/>
        </w:rPr>
      </w:pPr>
      <w:r>
        <w:rPr>
          <w:sz w:val="22"/>
        </w:rPr>
        <w:t>Questo principio ha un ruolo sistematico che prende il nome di </w:t>
      </w:r>
      <w:r>
        <w:rPr>
          <w:b/>
          <w:sz w:val="22"/>
          <w:u w:val="single"/>
        </w:rPr>
        <w:t>CRITERIO DI IMPUTAZIONE DELLA</w:t>
      </w:r>
      <w:r>
        <w:rPr>
          <w:b/>
          <w:sz w:val="22"/>
        </w:rPr>
        <w:t> </w:t>
      </w:r>
      <w:r>
        <w:rPr>
          <w:b/>
          <w:sz w:val="22"/>
          <w:u w:val="single"/>
        </w:rPr>
        <w:t>RESPONSABILITA’</w:t>
      </w:r>
      <w:r>
        <w:rPr>
          <w:b/>
          <w:spacing w:val="-6"/>
          <w:sz w:val="22"/>
          <w:u w:val="single"/>
        </w:rPr>
        <w:t> </w:t>
      </w:r>
      <w:r>
        <w:rPr>
          <w:b/>
          <w:sz w:val="22"/>
          <w:u w:val="single"/>
        </w:rPr>
        <w:t>CIVILE</w:t>
      </w:r>
      <w:r>
        <w:rPr>
          <w:b/>
          <w:spacing w:val="-7"/>
          <w:sz w:val="22"/>
        </w:rPr>
        <w:t> </w:t>
      </w:r>
      <w:r>
        <w:rPr>
          <w:sz w:val="22"/>
        </w:rPr>
        <w:t>–</w:t>
      </w:r>
      <w:r>
        <w:rPr>
          <w:spacing w:val="-6"/>
          <w:sz w:val="22"/>
        </w:rPr>
        <w:t> </w:t>
      </w:r>
      <w:r>
        <w:rPr>
          <w:sz w:val="22"/>
        </w:rPr>
        <w:t>è</w:t>
      </w:r>
      <w:r>
        <w:rPr>
          <w:spacing w:val="-6"/>
          <w:sz w:val="22"/>
        </w:rPr>
        <w:t> </w:t>
      </w:r>
      <w:r>
        <w:rPr>
          <w:sz w:val="22"/>
        </w:rPr>
        <w:t>un</w:t>
      </w:r>
      <w:r>
        <w:rPr>
          <w:spacing w:val="-6"/>
          <w:sz w:val="22"/>
        </w:rPr>
        <w:t> </w:t>
      </w:r>
      <w:r>
        <w:rPr>
          <w:sz w:val="22"/>
        </w:rPr>
        <w:t>principio</w:t>
      </w:r>
      <w:r>
        <w:rPr>
          <w:spacing w:val="-6"/>
          <w:sz w:val="22"/>
        </w:rPr>
        <w:t> </w:t>
      </w:r>
      <w:r>
        <w:rPr>
          <w:sz w:val="22"/>
        </w:rPr>
        <w:t>giuridico</w:t>
      </w:r>
      <w:r>
        <w:rPr>
          <w:spacing w:val="-6"/>
          <w:sz w:val="22"/>
        </w:rPr>
        <w:t> </w:t>
      </w:r>
      <w:r>
        <w:rPr>
          <w:sz w:val="22"/>
        </w:rPr>
        <w:t>che</w:t>
      </w:r>
      <w:r>
        <w:rPr>
          <w:spacing w:val="-6"/>
          <w:sz w:val="22"/>
        </w:rPr>
        <w:t> </w:t>
      </w:r>
      <w:r>
        <w:rPr>
          <w:sz w:val="22"/>
        </w:rPr>
        <w:t>serve</w:t>
      </w:r>
      <w:r>
        <w:rPr>
          <w:spacing w:val="-6"/>
          <w:sz w:val="22"/>
        </w:rPr>
        <w:t> </w:t>
      </w:r>
      <w:r>
        <w:rPr>
          <w:sz w:val="22"/>
        </w:rPr>
        <w:t>a</w:t>
      </w:r>
      <w:r>
        <w:rPr>
          <w:spacing w:val="-6"/>
          <w:sz w:val="22"/>
        </w:rPr>
        <w:t> </w:t>
      </w:r>
      <w:r>
        <w:rPr>
          <w:sz w:val="22"/>
        </w:rPr>
        <w:t>imputare</w:t>
      </w:r>
      <w:r>
        <w:rPr>
          <w:spacing w:val="-6"/>
          <w:sz w:val="22"/>
        </w:rPr>
        <w:t> </w:t>
      </w:r>
      <w:r>
        <w:rPr>
          <w:sz w:val="22"/>
        </w:rPr>
        <w:t>la</w:t>
      </w:r>
      <w:r>
        <w:rPr>
          <w:spacing w:val="-6"/>
          <w:sz w:val="22"/>
        </w:rPr>
        <w:t> </w:t>
      </w:r>
      <w:r>
        <w:rPr>
          <w:sz w:val="22"/>
        </w:rPr>
        <w:t>responsabilità</w:t>
      </w:r>
      <w:r>
        <w:rPr>
          <w:spacing w:val="-6"/>
          <w:sz w:val="22"/>
        </w:rPr>
        <w:t> </w:t>
      </w:r>
      <w:r>
        <w:rPr>
          <w:sz w:val="22"/>
        </w:rPr>
        <w:t>ad</w:t>
      </w:r>
      <w:r>
        <w:rPr>
          <w:spacing w:val="-6"/>
          <w:sz w:val="22"/>
        </w:rPr>
        <w:t> </w:t>
      </w:r>
      <w:r>
        <w:rPr>
          <w:sz w:val="22"/>
        </w:rPr>
        <w:t>un</w:t>
      </w:r>
      <w:r>
        <w:rPr>
          <w:spacing w:val="-6"/>
          <w:sz w:val="22"/>
        </w:rPr>
        <w:t> </w:t>
      </w:r>
      <w:r>
        <w:rPr>
          <w:sz w:val="22"/>
        </w:rPr>
        <w:t>determinato</w:t>
      </w:r>
    </w:p>
    <w:p>
      <w:pPr>
        <w:spacing w:after="0" w:line="232" w:lineRule="auto"/>
        <w:jc w:val="left"/>
        <w:rPr>
          <w:sz w:val="22"/>
        </w:rPr>
        <w:sectPr>
          <w:pgSz w:w="11920" w:h="16840"/>
          <w:pgMar w:top="1240" w:bottom="280" w:left="992" w:right="992"/>
        </w:sectPr>
      </w:pPr>
    </w:p>
    <w:p>
      <w:pPr>
        <w:pStyle w:val="BodyText"/>
        <w:spacing w:line="265" w:lineRule="exact" w:before="27"/>
      </w:pPr>
      <w:r>
        <w:rPr>
          <w:spacing w:val="-2"/>
        </w:rPr>
        <w:t>soggetto.</w:t>
      </w:r>
    </w:p>
    <w:p>
      <w:pPr>
        <w:pStyle w:val="BodyText"/>
        <w:spacing w:line="232" w:lineRule="auto" w:before="2"/>
      </w:pPr>
      <w:r>
        <w:rPr/>
        <w:t>Questo</w:t>
      </w:r>
      <w:r>
        <w:rPr>
          <w:spacing w:val="-5"/>
        </w:rPr>
        <w:t> </w:t>
      </w:r>
      <w:r>
        <w:rPr/>
        <w:t>è</w:t>
      </w:r>
      <w:r>
        <w:rPr>
          <w:spacing w:val="-4"/>
        </w:rPr>
        <w:t> </w:t>
      </w:r>
      <w:r>
        <w:rPr>
          <w:i/>
        </w:rPr>
        <w:t>un</w:t>
      </w:r>
      <w:r>
        <w:rPr>
          <w:i/>
          <w:spacing w:val="-4"/>
        </w:rPr>
        <w:t> </w:t>
      </w:r>
      <w:r>
        <w:rPr/>
        <w:t>criterio,</w:t>
      </w:r>
      <w:r>
        <w:rPr>
          <w:spacing w:val="-4"/>
        </w:rPr>
        <w:t> </w:t>
      </w:r>
      <w:r>
        <w:rPr/>
        <w:t>ma</w:t>
      </w:r>
      <w:r>
        <w:rPr>
          <w:spacing w:val="-4"/>
        </w:rPr>
        <w:t> </w:t>
      </w:r>
      <w:r>
        <w:rPr/>
        <w:t>non</w:t>
      </w:r>
      <w:r>
        <w:rPr>
          <w:spacing w:val="-4"/>
        </w:rPr>
        <w:t> </w:t>
      </w:r>
      <w:r>
        <w:rPr/>
        <w:t>l’unico:</w:t>
      </w:r>
      <w:r>
        <w:rPr>
          <w:spacing w:val="-4"/>
        </w:rPr>
        <w:t> </w:t>
      </w:r>
      <w:r>
        <w:rPr/>
        <w:t>ci</w:t>
      </w:r>
      <w:r>
        <w:rPr>
          <w:spacing w:val="-4"/>
        </w:rPr>
        <w:t> </w:t>
      </w:r>
      <w:r>
        <w:rPr/>
        <w:t>sono</w:t>
      </w:r>
      <w:r>
        <w:rPr>
          <w:spacing w:val="-4"/>
        </w:rPr>
        <w:t> </w:t>
      </w:r>
      <w:r>
        <w:rPr/>
        <w:t>anche</w:t>
      </w:r>
      <w:r>
        <w:rPr>
          <w:spacing w:val="-4"/>
        </w:rPr>
        <w:t> </w:t>
      </w:r>
      <w:r>
        <w:rPr/>
        <w:t>altri</w:t>
      </w:r>
      <w:r>
        <w:rPr>
          <w:spacing w:val="-4"/>
        </w:rPr>
        <w:t> </w:t>
      </w:r>
      <w:r>
        <w:rPr/>
        <w:t>criteri</w:t>
      </w:r>
      <w:r>
        <w:rPr>
          <w:spacing w:val="-4"/>
        </w:rPr>
        <w:t> </w:t>
      </w:r>
      <w:r>
        <w:rPr/>
        <w:t>contenuti</w:t>
      </w:r>
      <w:r>
        <w:rPr>
          <w:spacing w:val="-4"/>
        </w:rPr>
        <w:t> </w:t>
      </w:r>
      <w:r>
        <w:rPr/>
        <w:t>nel</w:t>
      </w:r>
      <w:r>
        <w:rPr>
          <w:spacing w:val="-4"/>
        </w:rPr>
        <w:t> </w:t>
      </w:r>
      <w:r>
        <w:rPr/>
        <w:t>codice;</w:t>
      </w:r>
      <w:r>
        <w:rPr>
          <w:spacing w:val="-4"/>
        </w:rPr>
        <w:t> </w:t>
      </w:r>
      <w:r>
        <w:rPr/>
        <w:t>ce</w:t>
      </w:r>
      <w:r>
        <w:rPr>
          <w:spacing w:val="-4"/>
        </w:rPr>
        <w:t> </w:t>
      </w:r>
      <w:r>
        <w:rPr/>
        <w:t>ne</w:t>
      </w:r>
      <w:r>
        <w:rPr>
          <w:spacing w:val="-4"/>
        </w:rPr>
        <w:t> </w:t>
      </w:r>
      <w:r>
        <w:rPr/>
        <w:t>sono</w:t>
      </w:r>
      <w:r>
        <w:rPr>
          <w:spacing w:val="-4"/>
        </w:rPr>
        <w:t> </w:t>
      </w:r>
      <w:r>
        <w:rPr/>
        <w:t>anche</w:t>
      </w:r>
      <w:r>
        <w:rPr>
          <w:spacing w:val="-4"/>
        </w:rPr>
        <w:t> </w:t>
      </w:r>
      <w:r>
        <w:rPr/>
        <w:t>altri contenuti nel codice ed altri non contenuti in esso.</w:t>
      </w:r>
    </w:p>
    <w:p>
      <w:pPr>
        <w:pStyle w:val="BodyText"/>
        <w:spacing w:line="232" w:lineRule="auto"/>
        <w:ind w:left="501" w:right="201" w:hanging="361"/>
      </w:pPr>
      <w:r>
        <w:rPr/>
        <w:t>→</w:t>
      </w:r>
      <w:r>
        <w:rPr>
          <w:spacing w:val="-6"/>
        </w:rPr>
        <w:t> </w:t>
      </w:r>
      <w:r>
        <w:rPr/>
        <w:t>ad</w:t>
      </w:r>
      <w:r>
        <w:rPr>
          <w:spacing w:val="-6"/>
        </w:rPr>
        <w:t> </w:t>
      </w:r>
      <w:r>
        <w:rPr/>
        <w:t>esempio,</w:t>
      </w:r>
      <w:r>
        <w:rPr>
          <w:spacing w:val="-6"/>
        </w:rPr>
        <w:t> </w:t>
      </w:r>
      <w:r>
        <w:rPr/>
        <w:t>in</w:t>
      </w:r>
      <w:r>
        <w:rPr>
          <w:spacing w:val="-6"/>
        </w:rPr>
        <w:t> </w:t>
      </w:r>
      <w:r>
        <w:rPr/>
        <w:t>caso</w:t>
      </w:r>
      <w:r>
        <w:rPr>
          <w:spacing w:val="-6"/>
        </w:rPr>
        <w:t> </w:t>
      </w:r>
      <w:r>
        <w:rPr/>
        <w:t>di</w:t>
      </w:r>
      <w:r>
        <w:rPr>
          <w:spacing w:val="-6"/>
        </w:rPr>
        <w:t> </w:t>
      </w:r>
      <w:r>
        <w:rPr/>
        <w:t>calamità</w:t>
      </w:r>
      <w:r>
        <w:rPr>
          <w:spacing w:val="-6"/>
        </w:rPr>
        <w:t> </w:t>
      </w:r>
      <w:r>
        <w:rPr/>
        <w:t>naturale,</w:t>
      </w:r>
      <w:r>
        <w:rPr>
          <w:spacing w:val="-6"/>
        </w:rPr>
        <w:t> </w:t>
      </w:r>
      <w:r>
        <w:rPr/>
        <w:t>c’è</w:t>
      </w:r>
      <w:r>
        <w:rPr>
          <w:spacing w:val="-6"/>
        </w:rPr>
        <w:t> </w:t>
      </w:r>
      <w:r>
        <w:rPr/>
        <w:t>la</w:t>
      </w:r>
      <w:r>
        <w:rPr>
          <w:spacing w:val="-6"/>
        </w:rPr>
        <w:t> </w:t>
      </w:r>
      <w:r>
        <w:rPr/>
        <w:t>cosiddetta</w:t>
      </w:r>
      <w:r>
        <w:rPr>
          <w:spacing w:val="-6"/>
        </w:rPr>
        <w:t> </w:t>
      </w:r>
      <w:r>
        <w:rPr>
          <w:u w:val="single"/>
        </w:rPr>
        <w:t>socializzazione</w:t>
      </w:r>
      <w:r>
        <w:rPr>
          <w:spacing w:val="-6"/>
          <w:u w:val="single"/>
        </w:rPr>
        <w:t> </w:t>
      </w:r>
      <w:r>
        <w:rPr>
          <w:u w:val="single"/>
        </w:rPr>
        <w:t>del</w:t>
      </w:r>
      <w:r>
        <w:rPr>
          <w:spacing w:val="-6"/>
          <w:u w:val="single"/>
        </w:rPr>
        <w:t> </w:t>
      </w:r>
      <w:r>
        <w:rPr>
          <w:u w:val="single"/>
        </w:rPr>
        <w:t>costo</w:t>
      </w:r>
      <w:r>
        <w:rPr>
          <w:spacing w:val="-6"/>
          <w:u w:val="single"/>
        </w:rPr>
        <w:t> </w:t>
      </w:r>
      <w:r>
        <w:rPr>
          <w:u w:val="single"/>
        </w:rPr>
        <w:t>del</w:t>
      </w:r>
      <w:r>
        <w:rPr>
          <w:spacing w:val="-6"/>
          <w:u w:val="single"/>
        </w:rPr>
        <w:t> </w:t>
      </w:r>
      <w:r>
        <w:rPr>
          <w:u w:val="single"/>
        </w:rPr>
        <w:t>danno</w:t>
      </w:r>
      <w:r>
        <w:rPr>
          <w:spacing w:val="-6"/>
        </w:rPr>
        <w:t> </w:t>
      </w:r>
      <w:r>
        <w:rPr/>
        <w:t>in</w:t>
      </w:r>
      <w:r>
        <w:rPr>
          <w:spacing w:val="-6"/>
        </w:rPr>
        <w:t> </w:t>
      </w:r>
      <w:r>
        <w:rPr/>
        <w:t>caso</w:t>
      </w:r>
      <w:r>
        <w:rPr>
          <w:spacing w:val="-6"/>
        </w:rPr>
        <w:t> </w:t>
      </w:r>
      <w:r>
        <w:rPr/>
        <w:t>di calamità naturale.</w:t>
      </w:r>
    </w:p>
    <w:p>
      <w:pPr>
        <w:spacing w:line="264" w:lineRule="exact" w:before="252"/>
        <w:ind w:left="140" w:right="0" w:firstLine="0"/>
        <w:jc w:val="left"/>
        <w:rPr>
          <w:sz w:val="22"/>
        </w:rPr>
      </w:pPr>
      <w:r>
        <w:rPr>
          <w:sz w:val="22"/>
        </w:rPr>
        <w:t>Il</w:t>
      </w:r>
      <w:r>
        <w:rPr>
          <w:spacing w:val="-6"/>
          <w:sz w:val="22"/>
        </w:rPr>
        <w:t> </w:t>
      </w:r>
      <w:r>
        <w:rPr>
          <w:sz w:val="22"/>
        </w:rPr>
        <w:t>danno</w:t>
      </w:r>
      <w:r>
        <w:rPr>
          <w:spacing w:val="-4"/>
          <w:sz w:val="22"/>
        </w:rPr>
        <w:t> </w:t>
      </w:r>
      <w:r>
        <w:rPr>
          <w:sz w:val="22"/>
        </w:rPr>
        <w:t>ingiusto</w:t>
      </w:r>
      <w:r>
        <w:rPr>
          <w:spacing w:val="-3"/>
          <w:sz w:val="22"/>
        </w:rPr>
        <w:t> </w:t>
      </w:r>
      <w:r>
        <w:rPr>
          <w:sz w:val="22"/>
        </w:rPr>
        <w:t>provocato</w:t>
      </w:r>
      <w:r>
        <w:rPr>
          <w:spacing w:val="-4"/>
          <w:sz w:val="22"/>
        </w:rPr>
        <w:t> </w:t>
      </w:r>
      <w:r>
        <w:rPr>
          <w:sz w:val="22"/>
        </w:rPr>
        <w:t>dalla</w:t>
      </w:r>
      <w:r>
        <w:rPr>
          <w:spacing w:val="-3"/>
          <w:sz w:val="22"/>
        </w:rPr>
        <w:t> </w:t>
      </w:r>
      <w:r>
        <w:rPr>
          <w:b/>
          <w:sz w:val="22"/>
        </w:rPr>
        <w:t>PERSONA</w:t>
      </w:r>
      <w:r>
        <w:rPr>
          <w:b/>
          <w:spacing w:val="-4"/>
          <w:sz w:val="22"/>
        </w:rPr>
        <w:t> </w:t>
      </w:r>
      <w:r>
        <w:rPr>
          <w:b/>
          <w:sz w:val="22"/>
        </w:rPr>
        <w:t>INCAPACE</w:t>
      </w:r>
      <w:r>
        <w:rPr>
          <w:b/>
          <w:spacing w:val="-3"/>
          <w:sz w:val="22"/>
        </w:rPr>
        <w:t> </w:t>
      </w:r>
      <w:r>
        <w:rPr>
          <w:b/>
          <w:sz w:val="22"/>
        </w:rPr>
        <w:t>DI</w:t>
      </w:r>
      <w:r>
        <w:rPr>
          <w:b/>
          <w:spacing w:val="-4"/>
          <w:sz w:val="22"/>
        </w:rPr>
        <w:t> </w:t>
      </w:r>
      <w:r>
        <w:rPr>
          <w:b/>
          <w:sz w:val="22"/>
        </w:rPr>
        <w:t>INTENDERE</w:t>
      </w:r>
      <w:r>
        <w:rPr>
          <w:b/>
          <w:spacing w:val="-3"/>
          <w:sz w:val="22"/>
        </w:rPr>
        <w:t> </w:t>
      </w:r>
      <w:r>
        <w:rPr>
          <w:b/>
          <w:sz w:val="22"/>
        </w:rPr>
        <w:t>E</w:t>
      </w:r>
      <w:r>
        <w:rPr>
          <w:b/>
          <w:spacing w:val="-4"/>
          <w:sz w:val="22"/>
        </w:rPr>
        <w:t> </w:t>
      </w:r>
      <w:r>
        <w:rPr>
          <w:b/>
          <w:sz w:val="22"/>
        </w:rPr>
        <w:t>DI</w:t>
      </w:r>
      <w:r>
        <w:rPr>
          <w:b/>
          <w:spacing w:val="-3"/>
          <w:sz w:val="22"/>
        </w:rPr>
        <w:t> </w:t>
      </w:r>
      <w:r>
        <w:rPr>
          <w:b/>
          <w:sz w:val="22"/>
        </w:rPr>
        <w:t>VOLERE</w:t>
      </w:r>
      <w:r>
        <w:rPr>
          <w:sz w:val="22"/>
        </w:rPr>
        <w:t>.</w:t>
      </w:r>
      <w:r>
        <w:rPr>
          <w:spacing w:val="-4"/>
          <w:sz w:val="22"/>
        </w:rPr>
        <w:t> </w:t>
      </w:r>
      <w:r>
        <w:rPr>
          <w:sz w:val="22"/>
        </w:rPr>
        <w:t>Chi</w:t>
      </w:r>
      <w:r>
        <w:rPr>
          <w:spacing w:val="-3"/>
          <w:sz w:val="22"/>
        </w:rPr>
        <w:t> </w:t>
      </w:r>
      <w:r>
        <w:rPr>
          <w:sz w:val="22"/>
        </w:rPr>
        <w:t>risponde</w:t>
      </w:r>
      <w:r>
        <w:rPr>
          <w:spacing w:val="-4"/>
          <w:sz w:val="22"/>
        </w:rPr>
        <w:t> </w:t>
      </w:r>
      <w:r>
        <w:rPr>
          <w:sz w:val="22"/>
        </w:rPr>
        <w:t>del</w:t>
      </w:r>
      <w:r>
        <w:rPr>
          <w:spacing w:val="-3"/>
          <w:sz w:val="22"/>
        </w:rPr>
        <w:t> </w:t>
      </w:r>
      <w:r>
        <w:rPr>
          <w:spacing w:val="-2"/>
          <w:sz w:val="22"/>
        </w:rPr>
        <w:t>danno?</w:t>
      </w:r>
    </w:p>
    <w:p>
      <w:pPr>
        <w:spacing w:line="260" w:lineRule="exact" w:before="0"/>
        <w:ind w:left="501" w:right="0" w:firstLine="0"/>
        <w:jc w:val="left"/>
        <w:rPr>
          <w:b/>
          <w:sz w:val="22"/>
        </w:rPr>
      </w:pPr>
      <w:r>
        <w:rPr>
          <w:sz w:val="22"/>
        </w:rPr>
        <w:t>La</w:t>
      </w:r>
      <w:r>
        <w:rPr>
          <w:spacing w:val="-5"/>
          <w:sz w:val="22"/>
        </w:rPr>
        <w:t> </w:t>
      </w:r>
      <w:r>
        <w:rPr>
          <w:sz w:val="22"/>
        </w:rPr>
        <w:t>regola</w:t>
      </w:r>
      <w:r>
        <w:rPr>
          <w:spacing w:val="-4"/>
          <w:sz w:val="22"/>
        </w:rPr>
        <w:t> </w:t>
      </w:r>
      <w:r>
        <w:rPr>
          <w:sz w:val="22"/>
        </w:rPr>
        <w:t>è</w:t>
      </w:r>
      <w:r>
        <w:rPr>
          <w:spacing w:val="-4"/>
          <w:sz w:val="22"/>
        </w:rPr>
        <w:t> </w:t>
      </w:r>
      <w:r>
        <w:rPr>
          <w:sz w:val="22"/>
        </w:rPr>
        <w:t>prevista</w:t>
      </w:r>
      <w:r>
        <w:rPr>
          <w:spacing w:val="-4"/>
          <w:sz w:val="22"/>
        </w:rPr>
        <w:t> </w:t>
      </w:r>
      <w:r>
        <w:rPr>
          <w:sz w:val="22"/>
        </w:rPr>
        <w:t>dall’</w:t>
      </w:r>
      <w:r>
        <w:rPr>
          <w:b/>
          <w:color w:val="4471C4"/>
          <w:sz w:val="22"/>
        </w:rPr>
        <w:t>ARTICOLO</w:t>
      </w:r>
      <w:r>
        <w:rPr>
          <w:b/>
          <w:color w:val="4471C4"/>
          <w:spacing w:val="-5"/>
          <w:sz w:val="22"/>
        </w:rPr>
        <w:t> </w:t>
      </w:r>
      <w:r>
        <w:rPr>
          <w:b/>
          <w:color w:val="4471C4"/>
          <w:sz w:val="22"/>
        </w:rPr>
        <w:t>2047</w:t>
      </w:r>
      <w:r>
        <w:rPr>
          <w:b/>
          <w:color w:val="4471C4"/>
          <w:spacing w:val="-4"/>
          <w:sz w:val="22"/>
        </w:rPr>
        <w:t> </w:t>
      </w:r>
      <w:r>
        <w:rPr>
          <w:b/>
          <w:color w:val="4471C4"/>
          <w:sz w:val="22"/>
        </w:rPr>
        <w:t>[danno</w:t>
      </w:r>
      <w:r>
        <w:rPr>
          <w:b/>
          <w:color w:val="4471C4"/>
          <w:spacing w:val="-4"/>
          <w:sz w:val="22"/>
        </w:rPr>
        <w:t> </w:t>
      </w:r>
      <w:r>
        <w:rPr>
          <w:b/>
          <w:color w:val="4471C4"/>
          <w:sz w:val="22"/>
        </w:rPr>
        <w:t>cagionato</w:t>
      </w:r>
      <w:r>
        <w:rPr>
          <w:b/>
          <w:color w:val="4471C4"/>
          <w:spacing w:val="-4"/>
          <w:sz w:val="22"/>
        </w:rPr>
        <w:t> </w:t>
      </w:r>
      <w:r>
        <w:rPr>
          <w:b/>
          <w:color w:val="4471C4"/>
          <w:spacing w:val="-2"/>
          <w:sz w:val="22"/>
        </w:rPr>
        <w:t>dall’incapace]</w:t>
      </w:r>
    </w:p>
    <w:p>
      <w:pPr>
        <w:spacing w:line="232" w:lineRule="auto" w:before="2"/>
        <w:ind w:left="140" w:right="0" w:firstLine="0"/>
        <w:jc w:val="left"/>
        <w:rPr>
          <w:b/>
          <w:i/>
          <w:sz w:val="22"/>
        </w:rPr>
      </w:pPr>
      <w:r>
        <w:rPr>
          <w:sz w:val="22"/>
        </w:rPr>
        <w:t>“</w:t>
      </w:r>
      <w:r>
        <w:rPr>
          <w:b/>
          <w:i/>
          <w:sz w:val="22"/>
        </w:rPr>
        <w:t>In</w:t>
      </w:r>
      <w:r>
        <w:rPr>
          <w:b/>
          <w:i/>
          <w:spacing w:val="-4"/>
          <w:sz w:val="22"/>
        </w:rPr>
        <w:t> </w:t>
      </w:r>
      <w:r>
        <w:rPr>
          <w:b/>
          <w:i/>
          <w:sz w:val="22"/>
        </w:rPr>
        <w:t>caso</w:t>
      </w:r>
      <w:r>
        <w:rPr>
          <w:b/>
          <w:i/>
          <w:spacing w:val="-4"/>
          <w:sz w:val="22"/>
        </w:rPr>
        <w:t> </w:t>
      </w:r>
      <w:r>
        <w:rPr>
          <w:b/>
          <w:i/>
          <w:sz w:val="22"/>
        </w:rPr>
        <w:t>di</w:t>
      </w:r>
      <w:r>
        <w:rPr>
          <w:b/>
          <w:i/>
          <w:spacing w:val="-4"/>
          <w:sz w:val="22"/>
        </w:rPr>
        <w:t> </w:t>
      </w:r>
      <w:r>
        <w:rPr>
          <w:b/>
          <w:i/>
          <w:sz w:val="22"/>
        </w:rPr>
        <w:t>danno</w:t>
      </w:r>
      <w:r>
        <w:rPr>
          <w:b/>
          <w:i/>
          <w:spacing w:val="-4"/>
          <w:sz w:val="22"/>
        </w:rPr>
        <w:t> </w:t>
      </w:r>
      <w:r>
        <w:rPr>
          <w:b/>
          <w:i/>
          <w:sz w:val="22"/>
        </w:rPr>
        <w:t>cagionato</w:t>
      </w:r>
      <w:r>
        <w:rPr>
          <w:b/>
          <w:i/>
          <w:spacing w:val="-4"/>
          <w:sz w:val="22"/>
        </w:rPr>
        <w:t> </w:t>
      </w:r>
      <w:r>
        <w:rPr>
          <w:b/>
          <w:i/>
          <w:sz w:val="22"/>
        </w:rPr>
        <w:t>da</w:t>
      </w:r>
      <w:r>
        <w:rPr>
          <w:b/>
          <w:i/>
          <w:spacing w:val="-4"/>
          <w:sz w:val="22"/>
        </w:rPr>
        <w:t> </w:t>
      </w:r>
      <w:r>
        <w:rPr>
          <w:b/>
          <w:i/>
          <w:sz w:val="22"/>
          <w:u w:val="single"/>
        </w:rPr>
        <w:t>persona</w:t>
      </w:r>
      <w:r>
        <w:rPr>
          <w:b/>
          <w:i/>
          <w:spacing w:val="-4"/>
          <w:sz w:val="22"/>
          <w:u w:val="single"/>
        </w:rPr>
        <w:t> </w:t>
      </w:r>
      <w:r>
        <w:rPr>
          <w:b/>
          <w:i/>
          <w:sz w:val="22"/>
          <w:u w:val="single"/>
        </w:rPr>
        <w:t>incapace</w:t>
      </w:r>
      <w:r>
        <w:rPr>
          <w:b/>
          <w:i/>
          <w:spacing w:val="-4"/>
          <w:sz w:val="22"/>
        </w:rPr>
        <w:t> </w:t>
      </w:r>
      <w:r>
        <w:rPr>
          <w:b/>
          <w:i/>
          <w:sz w:val="22"/>
        </w:rPr>
        <w:t>di</w:t>
      </w:r>
      <w:r>
        <w:rPr>
          <w:b/>
          <w:i/>
          <w:spacing w:val="-4"/>
          <w:sz w:val="22"/>
        </w:rPr>
        <w:t> </w:t>
      </w:r>
      <w:r>
        <w:rPr>
          <w:b/>
          <w:i/>
          <w:sz w:val="22"/>
        </w:rPr>
        <w:t>intendere</w:t>
      </w:r>
      <w:r>
        <w:rPr>
          <w:b/>
          <w:i/>
          <w:spacing w:val="-4"/>
          <w:sz w:val="22"/>
        </w:rPr>
        <w:t> </w:t>
      </w:r>
      <w:r>
        <w:rPr>
          <w:b/>
          <w:i/>
          <w:sz w:val="22"/>
        </w:rPr>
        <w:t>o</w:t>
      </w:r>
      <w:r>
        <w:rPr>
          <w:b/>
          <w:i/>
          <w:spacing w:val="-4"/>
          <w:sz w:val="22"/>
        </w:rPr>
        <w:t> </w:t>
      </w:r>
      <w:r>
        <w:rPr>
          <w:b/>
          <w:i/>
          <w:sz w:val="22"/>
        </w:rPr>
        <w:t>di</w:t>
      </w:r>
      <w:r>
        <w:rPr>
          <w:b/>
          <w:i/>
          <w:spacing w:val="-4"/>
          <w:sz w:val="22"/>
        </w:rPr>
        <w:t> </w:t>
      </w:r>
      <w:r>
        <w:rPr>
          <w:b/>
          <w:i/>
          <w:sz w:val="22"/>
        </w:rPr>
        <w:t>volere,</w:t>
      </w:r>
      <w:r>
        <w:rPr>
          <w:b/>
          <w:i/>
          <w:spacing w:val="-4"/>
          <w:sz w:val="22"/>
        </w:rPr>
        <w:t> </w:t>
      </w:r>
      <w:r>
        <w:rPr>
          <w:b/>
          <w:i/>
          <w:sz w:val="22"/>
        </w:rPr>
        <w:t>il</w:t>
      </w:r>
      <w:r>
        <w:rPr>
          <w:b/>
          <w:i/>
          <w:spacing w:val="-4"/>
          <w:sz w:val="22"/>
        </w:rPr>
        <w:t> </w:t>
      </w:r>
      <w:r>
        <w:rPr>
          <w:b/>
          <w:i/>
          <w:sz w:val="22"/>
        </w:rPr>
        <w:t>risarcimento</w:t>
      </w:r>
      <w:r>
        <w:rPr>
          <w:b/>
          <w:i/>
          <w:spacing w:val="-4"/>
          <w:sz w:val="22"/>
        </w:rPr>
        <w:t> </w:t>
      </w:r>
      <w:r>
        <w:rPr>
          <w:b/>
          <w:i/>
          <w:sz w:val="22"/>
        </w:rPr>
        <w:t>è</w:t>
      </w:r>
      <w:r>
        <w:rPr>
          <w:b/>
          <w:i/>
          <w:spacing w:val="-4"/>
          <w:sz w:val="22"/>
        </w:rPr>
        <w:t> </w:t>
      </w:r>
      <w:r>
        <w:rPr>
          <w:b/>
          <w:i/>
          <w:sz w:val="22"/>
        </w:rPr>
        <w:t>dovuto</w:t>
      </w:r>
      <w:r>
        <w:rPr>
          <w:b/>
          <w:i/>
          <w:spacing w:val="-4"/>
          <w:sz w:val="22"/>
        </w:rPr>
        <w:t> </w:t>
      </w:r>
      <w:r>
        <w:rPr>
          <w:b/>
          <w:i/>
          <w:sz w:val="22"/>
        </w:rPr>
        <w:t>da</w:t>
      </w:r>
      <w:r>
        <w:rPr>
          <w:b/>
          <w:i/>
          <w:spacing w:val="-4"/>
          <w:sz w:val="22"/>
        </w:rPr>
        <w:t> </w:t>
      </w:r>
      <w:r>
        <w:rPr>
          <w:b/>
          <w:i/>
          <w:sz w:val="22"/>
        </w:rPr>
        <w:t>chi</w:t>
      </w:r>
      <w:r>
        <w:rPr>
          <w:b/>
          <w:i/>
          <w:spacing w:val="-4"/>
          <w:sz w:val="22"/>
        </w:rPr>
        <w:t> </w:t>
      </w:r>
      <w:r>
        <w:rPr>
          <w:b/>
          <w:i/>
          <w:sz w:val="22"/>
        </w:rPr>
        <w:t>è </w:t>
      </w:r>
      <w:r>
        <w:rPr>
          <w:b/>
          <w:i/>
          <w:sz w:val="22"/>
          <w:u w:val="single"/>
        </w:rPr>
        <w:t>tenuto alla sorveglianza</w:t>
      </w:r>
      <w:r>
        <w:rPr>
          <w:b/>
          <w:i/>
          <w:sz w:val="22"/>
        </w:rPr>
        <w:t> dell’incapace, salvo che provi di non aver potuto </w:t>
      </w:r>
      <w:r>
        <w:rPr>
          <w:b/>
          <w:i/>
          <w:sz w:val="22"/>
          <w:u w:val="single"/>
        </w:rPr>
        <w:t>impedire il fatto</w:t>
      </w:r>
      <w:r>
        <w:rPr>
          <w:b/>
          <w:i/>
          <w:sz w:val="22"/>
        </w:rPr>
        <w:t>.</w:t>
      </w:r>
    </w:p>
    <w:p>
      <w:pPr>
        <w:spacing w:line="232" w:lineRule="auto" w:before="0"/>
        <w:ind w:left="140" w:right="237" w:firstLine="0"/>
        <w:jc w:val="left"/>
        <w:rPr>
          <w:sz w:val="22"/>
        </w:rPr>
      </w:pPr>
      <w:r>
        <w:rPr>
          <w:b/>
          <w:i/>
          <w:sz w:val="22"/>
        </w:rPr>
        <w:t>Nel</w:t>
      </w:r>
      <w:r>
        <w:rPr>
          <w:b/>
          <w:i/>
          <w:spacing w:val="-4"/>
          <w:sz w:val="22"/>
        </w:rPr>
        <w:t> </w:t>
      </w:r>
      <w:r>
        <w:rPr>
          <w:b/>
          <w:i/>
          <w:sz w:val="22"/>
        </w:rPr>
        <w:t>caso</w:t>
      </w:r>
      <w:r>
        <w:rPr>
          <w:b/>
          <w:i/>
          <w:spacing w:val="-4"/>
          <w:sz w:val="22"/>
        </w:rPr>
        <w:t> </w:t>
      </w:r>
      <w:r>
        <w:rPr>
          <w:b/>
          <w:i/>
          <w:sz w:val="22"/>
        </w:rPr>
        <w:t>in</w:t>
      </w:r>
      <w:r>
        <w:rPr>
          <w:b/>
          <w:i/>
          <w:spacing w:val="-4"/>
          <w:sz w:val="22"/>
        </w:rPr>
        <w:t> </w:t>
      </w:r>
      <w:r>
        <w:rPr>
          <w:b/>
          <w:i/>
          <w:sz w:val="22"/>
        </w:rPr>
        <w:t>cui</w:t>
      </w:r>
      <w:r>
        <w:rPr>
          <w:b/>
          <w:i/>
          <w:spacing w:val="-4"/>
          <w:sz w:val="22"/>
        </w:rPr>
        <w:t> </w:t>
      </w:r>
      <w:r>
        <w:rPr>
          <w:b/>
          <w:i/>
          <w:sz w:val="22"/>
        </w:rPr>
        <w:t>il</w:t>
      </w:r>
      <w:r>
        <w:rPr>
          <w:b/>
          <w:i/>
          <w:spacing w:val="-4"/>
          <w:sz w:val="22"/>
        </w:rPr>
        <w:t> </w:t>
      </w:r>
      <w:r>
        <w:rPr>
          <w:b/>
          <w:i/>
          <w:sz w:val="22"/>
        </w:rPr>
        <w:t>danneggiato</w:t>
      </w:r>
      <w:r>
        <w:rPr>
          <w:b/>
          <w:i/>
          <w:spacing w:val="-4"/>
          <w:sz w:val="22"/>
        </w:rPr>
        <w:t> </w:t>
      </w:r>
      <w:r>
        <w:rPr>
          <w:b/>
          <w:i/>
          <w:sz w:val="22"/>
          <w:u w:val="single"/>
        </w:rPr>
        <w:t>non</w:t>
      </w:r>
      <w:r>
        <w:rPr>
          <w:b/>
          <w:i/>
          <w:spacing w:val="-4"/>
          <w:sz w:val="22"/>
          <w:u w:val="single"/>
        </w:rPr>
        <w:t> </w:t>
      </w:r>
      <w:r>
        <w:rPr>
          <w:b/>
          <w:i/>
          <w:sz w:val="22"/>
          <w:u w:val="single"/>
        </w:rPr>
        <w:t>abbia</w:t>
      </w:r>
      <w:r>
        <w:rPr>
          <w:b/>
          <w:i/>
          <w:spacing w:val="-5"/>
          <w:sz w:val="22"/>
          <w:u w:val="single"/>
        </w:rPr>
        <w:t> </w:t>
      </w:r>
      <w:r>
        <w:rPr>
          <w:b/>
          <w:i/>
          <w:sz w:val="22"/>
          <w:u w:val="single"/>
        </w:rPr>
        <w:t>potuto</w:t>
      </w:r>
      <w:r>
        <w:rPr>
          <w:b/>
          <w:i/>
          <w:spacing w:val="-4"/>
          <w:sz w:val="22"/>
          <w:u w:val="single"/>
        </w:rPr>
        <w:t> </w:t>
      </w:r>
      <w:r>
        <w:rPr>
          <w:b/>
          <w:i/>
          <w:sz w:val="22"/>
          <w:u w:val="single"/>
        </w:rPr>
        <w:t>ottenere</w:t>
      </w:r>
      <w:r>
        <w:rPr>
          <w:b/>
          <w:i/>
          <w:spacing w:val="-4"/>
          <w:sz w:val="22"/>
          <w:u w:val="single"/>
        </w:rPr>
        <w:t> </w:t>
      </w:r>
      <w:r>
        <w:rPr>
          <w:b/>
          <w:i/>
          <w:sz w:val="22"/>
          <w:u w:val="single"/>
        </w:rPr>
        <w:t>il</w:t>
      </w:r>
      <w:r>
        <w:rPr>
          <w:b/>
          <w:i/>
          <w:spacing w:val="-4"/>
          <w:sz w:val="22"/>
          <w:u w:val="single"/>
        </w:rPr>
        <w:t> </w:t>
      </w:r>
      <w:r>
        <w:rPr>
          <w:b/>
          <w:i/>
          <w:sz w:val="22"/>
          <w:u w:val="single"/>
        </w:rPr>
        <w:t>risarcimento</w:t>
      </w:r>
      <w:r>
        <w:rPr>
          <w:b/>
          <w:i/>
          <w:spacing w:val="-5"/>
          <w:sz w:val="22"/>
        </w:rPr>
        <w:t> </w:t>
      </w:r>
      <w:r>
        <w:rPr>
          <w:b/>
          <w:i/>
          <w:sz w:val="22"/>
        </w:rPr>
        <w:t>da</w:t>
      </w:r>
      <w:r>
        <w:rPr>
          <w:b/>
          <w:i/>
          <w:spacing w:val="-4"/>
          <w:sz w:val="22"/>
        </w:rPr>
        <w:t> </w:t>
      </w:r>
      <w:r>
        <w:rPr>
          <w:b/>
          <w:i/>
          <w:sz w:val="22"/>
        </w:rPr>
        <w:t>chi</w:t>
      </w:r>
      <w:r>
        <w:rPr>
          <w:b/>
          <w:i/>
          <w:spacing w:val="-4"/>
          <w:sz w:val="22"/>
        </w:rPr>
        <w:t> </w:t>
      </w:r>
      <w:r>
        <w:rPr>
          <w:b/>
          <w:i/>
          <w:sz w:val="22"/>
        </w:rPr>
        <w:t>è</w:t>
      </w:r>
      <w:r>
        <w:rPr>
          <w:b/>
          <w:i/>
          <w:spacing w:val="-4"/>
          <w:sz w:val="22"/>
        </w:rPr>
        <w:t> </w:t>
      </w:r>
      <w:r>
        <w:rPr>
          <w:b/>
          <w:i/>
          <w:sz w:val="22"/>
        </w:rPr>
        <w:t>tenuto</w:t>
      </w:r>
      <w:r>
        <w:rPr>
          <w:b/>
          <w:i/>
          <w:spacing w:val="-4"/>
          <w:sz w:val="22"/>
        </w:rPr>
        <w:t> </w:t>
      </w:r>
      <w:r>
        <w:rPr>
          <w:b/>
          <w:i/>
          <w:sz w:val="22"/>
        </w:rPr>
        <w:t>alla</w:t>
      </w:r>
      <w:r>
        <w:rPr>
          <w:b/>
          <w:i/>
          <w:spacing w:val="-4"/>
          <w:sz w:val="22"/>
        </w:rPr>
        <w:t> </w:t>
      </w:r>
      <w:r>
        <w:rPr>
          <w:b/>
          <w:i/>
          <w:sz w:val="22"/>
        </w:rPr>
        <w:t>sorveglianza, il giudice, in considerazione delle </w:t>
      </w:r>
      <w:r>
        <w:rPr>
          <w:b/>
          <w:i/>
          <w:sz w:val="22"/>
          <w:u w:val="single"/>
        </w:rPr>
        <w:t>condizioni economiche</w:t>
      </w:r>
      <w:r>
        <w:rPr>
          <w:b/>
          <w:i/>
          <w:sz w:val="22"/>
        </w:rPr>
        <w:t> delle parti, può </w:t>
      </w:r>
      <w:r>
        <w:rPr>
          <w:b/>
          <w:i/>
          <w:sz w:val="22"/>
          <w:u w:val="single"/>
        </w:rPr>
        <w:t>condannare l’autore</w:t>
      </w:r>
      <w:r>
        <w:rPr>
          <w:b/>
          <w:i/>
          <w:sz w:val="22"/>
        </w:rPr>
        <w:t> del danno ad una </w:t>
      </w:r>
      <w:r>
        <w:rPr>
          <w:b/>
          <w:i/>
          <w:sz w:val="22"/>
          <w:u w:val="single"/>
        </w:rPr>
        <w:t>equa indennità</w:t>
      </w:r>
      <w:r>
        <w:rPr>
          <w:sz w:val="22"/>
        </w:rPr>
        <w:t>”.</w:t>
      </w:r>
    </w:p>
    <w:p>
      <w:pPr>
        <w:pStyle w:val="BodyText"/>
        <w:spacing w:line="232" w:lineRule="auto" w:before="265"/>
      </w:pPr>
      <w:r>
        <w:rPr/>
        <w:t>L’articolo prevede che se il danno è provocato da un individuo incapace di intendere o di volere, il risarcimento</w:t>
      </w:r>
      <w:r>
        <w:rPr>
          <w:spacing w:val="-5"/>
        </w:rPr>
        <w:t> </w:t>
      </w:r>
      <w:r>
        <w:rPr/>
        <w:t>è</w:t>
      </w:r>
      <w:r>
        <w:rPr>
          <w:spacing w:val="-5"/>
        </w:rPr>
        <w:t> </w:t>
      </w:r>
      <w:r>
        <w:rPr/>
        <w:t>dovuto</w:t>
      </w:r>
      <w:r>
        <w:rPr>
          <w:spacing w:val="-5"/>
        </w:rPr>
        <w:t> </w:t>
      </w:r>
      <w:r>
        <w:rPr/>
        <w:t>dalla</w:t>
      </w:r>
      <w:r>
        <w:rPr>
          <w:spacing w:val="-5"/>
        </w:rPr>
        <w:t> </w:t>
      </w:r>
      <w:r>
        <w:rPr>
          <w:b/>
          <w:u w:val="single"/>
        </w:rPr>
        <w:t>persona</w:t>
      </w:r>
      <w:r>
        <w:rPr>
          <w:b/>
          <w:spacing w:val="-5"/>
          <w:u w:val="single"/>
        </w:rPr>
        <w:t> </w:t>
      </w:r>
      <w:r>
        <w:rPr>
          <w:b/>
          <w:u w:val="single"/>
        </w:rPr>
        <w:t>tenuta</w:t>
      </w:r>
      <w:r>
        <w:rPr>
          <w:b/>
          <w:spacing w:val="-5"/>
          <w:u w:val="single"/>
        </w:rPr>
        <w:t> </w:t>
      </w:r>
      <w:r>
        <w:rPr>
          <w:b/>
          <w:u w:val="single"/>
        </w:rPr>
        <w:t>alla</w:t>
      </w:r>
      <w:r>
        <w:rPr>
          <w:b/>
          <w:spacing w:val="-5"/>
          <w:u w:val="single"/>
        </w:rPr>
        <w:t> </w:t>
      </w:r>
      <w:r>
        <w:rPr>
          <w:b/>
          <w:u w:val="single"/>
        </w:rPr>
        <w:t>sua</w:t>
      </w:r>
      <w:r>
        <w:rPr>
          <w:b/>
          <w:spacing w:val="-5"/>
          <w:u w:val="single"/>
        </w:rPr>
        <w:t> </w:t>
      </w:r>
      <w:r>
        <w:rPr>
          <w:b/>
          <w:u w:val="single"/>
        </w:rPr>
        <w:t>SORVEGLIANZA</w:t>
      </w:r>
      <w:r>
        <w:rPr/>
        <w:t>,</w:t>
      </w:r>
      <w:r>
        <w:rPr>
          <w:spacing w:val="-5"/>
        </w:rPr>
        <w:t> </w:t>
      </w:r>
      <w:r>
        <w:rPr/>
        <w:t>a</w:t>
      </w:r>
      <w:r>
        <w:rPr>
          <w:spacing w:val="-5"/>
        </w:rPr>
        <w:t> </w:t>
      </w:r>
      <w:r>
        <w:rPr/>
        <w:t>meno</w:t>
      </w:r>
      <w:r>
        <w:rPr>
          <w:spacing w:val="-5"/>
        </w:rPr>
        <w:t> </w:t>
      </w:r>
      <w:r>
        <w:rPr/>
        <w:t>che</w:t>
      </w:r>
      <w:r>
        <w:rPr>
          <w:spacing w:val="-5"/>
        </w:rPr>
        <w:t> </w:t>
      </w:r>
      <w:r>
        <w:rPr/>
        <w:t>non</w:t>
      </w:r>
      <w:r>
        <w:rPr>
          <w:spacing w:val="-5"/>
        </w:rPr>
        <w:t> </w:t>
      </w:r>
      <w:r>
        <w:rPr/>
        <w:t>dimostri</w:t>
      </w:r>
      <w:r>
        <w:rPr>
          <w:spacing w:val="-5"/>
        </w:rPr>
        <w:t> </w:t>
      </w:r>
      <w:r>
        <w:rPr/>
        <w:t>di</w:t>
      </w:r>
      <w:r>
        <w:rPr>
          <w:spacing w:val="-5"/>
        </w:rPr>
        <w:t> </w:t>
      </w:r>
      <w:r>
        <w:rPr/>
        <w:t>non</w:t>
      </w:r>
      <w:r>
        <w:rPr>
          <w:spacing w:val="-5"/>
        </w:rPr>
        <w:t> </w:t>
      </w:r>
      <w:r>
        <w:rPr/>
        <w:t>aver potuto impedire il fatto.</w:t>
      </w:r>
    </w:p>
    <w:p>
      <w:pPr>
        <w:spacing w:line="232" w:lineRule="auto" w:before="0"/>
        <w:ind w:left="140" w:right="0" w:firstLine="0"/>
        <w:jc w:val="left"/>
        <w:rPr>
          <w:sz w:val="22"/>
        </w:rPr>
      </w:pPr>
      <w:r>
        <w:rPr>
          <w:sz w:val="22"/>
        </w:rPr>
        <w:t>L’incapace</w:t>
      </w:r>
      <w:r>
        <w:rPr>
          <w:spacing w:val="-5"/>
          <w:sz w:val="22"/>
        </w:rPr>
        <w:t> </w:t>
      </w:r>
      <w:r>
        <w:rPr>
          <w:sz w:val="22"/>
        </w:rPr>
        <w:t>non</w:t>
      </w:r>
      <w:r>
        <w:rPr>
          <w:spacing w:val="-5"/>
          <w:sz w:val="22"/>
        </w:rPr>
        <w:t> </w:t>
      </w:r>
      <w:r>
        <w:rPr>
          <w:sz w:val="22"/>
        </w:rPr>
        <w:t>risponde</w:t>
      </w:r>
      <w:r>
        <w:rPr>
          <w:spacing w:val="-5"/>
          <w:sz w:val="22"/>
        </w:rPr>
        <w:t> </w:t>
      </w:r>
      <w:r>
        <w:rPr>
          <w:sz w:val="22"/>
        </w:rPr>
        <w:t>del</w:t>
      </w:r>
      <w:r>
        <w:rPr>
          <w:spacing w:val="-5"/>
          <w:sz w:val="22"/>
        </w:rPr>
        <w:t> </w:t>
      </w:r>
      <w:r>
        <w:rPr>
          <w:sz w:val="22"/>
        </w:rPr>
        <w:t>danno,</w:t>
      </w:r>
      <w:r>
        <w:rPr>
          <w:spacing w:val="-5"/>
          <w:sz w:val="22"/>
        </w:rPr>
        <w:t> </w:t>
      </w:r>
      <w:r>
        <w:rPr>
          <w:sz w:val="22"/>
        </w:rPr>
        <w:t>il</w:t>
      </w:r>
      <w:r>
        <w:rPr>
          <w:spacing w:val="-5"/>
          <w:sz w:val="22"/>
        </w:rPr>
        <w:t> </w:t>
      </w:r>
      <w:r>
        <w:rPr>
          <w:sz w:val="22"/>
        </w:rPr>
        <w:t>costo</w:t>
      </w:r>
      <w:r>
        <w:rPr>
          <w:spacing w:val="-5"/>
          <w:sz w:val="22"/>
        </w:rPr>
        <w:t> </w:t>
      </w:r>
      <w:r>
        <w:rPr>
          <w:sz w:val="22"/>
        </w:rPr>
        <w:t>del</w:t>
      </w:r>
      <w:r>
        <w:rPr>
          <w:spacing w:val="-5"/>
          <w:sz w:val="22"/>
        </w:rPr>
        <w:t> </w:t>
      </w:r>
      <w:r>
        <w:rPr>
          <w:sz w:val="22"/>
        </w:rPr>
        <w:t>danno</w:t>
      </w:r>
      <w:r>
        <w:rPr>
          <w:spacing w:val="-5"/>
          <w:sz w:val="22"/>
        </w:rPr>
        <w:t> </w:t>
      </w:r>
      <w:r>
        <w:rPr>
          <w:sz w:val="22"/>
        </w:rPr>
        <w:t>non</w:t>
      </w:r>
      <w:r>
        <w:rPr>
          <w:spacing w:val="-5"/>
          <w:sz w:val="22"/>
        </w:rPr>
        <w:t> </w:t>
      </w:r>
      <w:r>
        <w:rPr>
          <w:sz w:val="22"/>
        </w:rPr>
        <w:t>viene</w:t>
      </w:r>
      <w:r>
        <w:rPr>
          <w:spacing w:val="-5"/>
          <w:sz w:val="22"/>
        </w:rPr>
        <w:t> </w:t>
      </w:r>
      <w:r>
        <w:rPr>
          <w:sz w:val="22"/>
        </w:rPr>
        <w:t>trasferito</w:t>
      </w:r>
      <w:r>
        <w:rPr>
          <w:spacing w:val="-5"/>
          <w:sz w:val="22"/>
        </w:rPr>
        <w:t> </w:t>
      </w:r>
      <w:r>
        <w:rPr>
          <w:sz w:val="22"/>
        </w:rPr>
        <w:t>su</w:t>
      </w:r>
      <w:r>
        <w:rPr>
          <w:spacing w:val="-5"/>
          <w:sz w:val="22"/>
        </w:rPr>
        <w:t> </w:t>
      </w:r>
      <w:r>
        <w:rPr>
          <w:sz w:val="22"/>
        </w:rPr>
        <w:t>di</w:t>
      </w:r>
      <w:r>
        <w:rPr>
          <w:spacing w:val="-5"/>
          <w:sz w:val="22"/>
        </w:rPr>
        <w:t> </w:t>
      </w:r>
      <w:r>
        <w:rPr>
          <w:sz w:val="22"/>
        </w:rPr>
        <w:t>lui,</w:t>
      </w:r>
      <w:r>
        <w:rPr>
          <w:spacing w:val="-5"/>
          <w:sz w:val="22"/>
        </w:rPr>
        <w:t> </w:t>
      </w:r>
      <w:r>
        <w:rPr>
          <w:sz w:val="22"/>
        </w:rPr>
        <w:t>ma</w:t>
      </w:r>
      <w:r>
        <w:rPr>
          <w:spacing w:val="-5"/>
          <w:sz w:val="22"/>
        </w:rPr>
        <w:t> </w:t>
      </w:r>
      <w:r>
        <w:rPr>
          <w:sz w:val="22"/>
        </w:rPr>
        <w:t>su</w:t>
      </w:r>
      <w:r>
        <w:rPr>
          <w:spacing w:val="-5"/>
          <w:sz w:val="22"/>
        </w:rPr>
        <w:t> </w:t>
      </w:r>
      <w:r>
        <w:rPr>
          <w:sz w:val="22"/>
        </w:rPr>
        <w:t>una</w:t>
      </w:r>
      <w:r>
        <w:rPr>
          <w:spacing w:val="-5"/>
          <w:sz w:val="22"/>
        </w:rPr>
        <w:t> </w:t>
      </w:r>
      <w:r>
        <w:rPr>
          <w:sz w:val="22"/>
        </w:rPr>
        <w:t>persona </w:t>
      </w:r>
      <w:r>
        <w:rPr>
          <w:b/>
          <w:sz w:val="22"/>
          <w:u w:val="single"/>
        </w:rPr>
        <w:t>identificata in base ad un rapporto di sorveglianza dell’incapace</w:t>
      </w:r>
      <w:r>
        <w:rPr>
          <w:sz w:val="22"/>
        </w:rPr>
        <w:t>.</w:t>
      </w:r>
    </w:p>
    <w:p>
      <w:pPr>
        <w:pStyle w:val="BodyText"/>
        <w:spacing w:line="232" w:lineRule="auto"/>
      </w:pPr>
      <w:r>
        <w:rPr/>
        <w:t>Del</w:t>
      </w:r>
      <w:r>
        <w:rPr>
          <w:spacing w:val="-5"/>
        </w:rPr>
        <w:t> </w:t>
      </w:r>
      <w:r>
        <w:rPr/>
        <w:t>danno</w:t>
      </w:r>
      <w:r>
        <w:rPr>
          <w:spacing w:val="-5"/>
        </w:rPr>
        <w:t> </w:t>
      </w:r>
      <w:r>
        <w:rPr/>
        <w:t>provocato</w:t>
      </w:r>
      <w:r>
        <w:rPr>
          <w:spacing w:val="-5"/>
        </w:rPr>
        <w:t> </w:t>
      </w:r>
      <w:r>
        <w:rPr/>
        <w:t>dal</w:t>
      </w:r>
      <w:r>
        <w:rPr>
          <w:spacing w:val="-5"/>
        </w:rPr>
        <w:t> </w:t>
      </w:r>
      <w:r>
        <w:rPr/>
        <w:t>bambino</w:t>
      </w:r>
      <w:r>
        <w:rPr>
          <w:spacing w:val="-5"/>
        </w:rPr>
        <w:t> </w:t>
      </w:r>
      <w:r>
        <w:rPr/>
        <w:t>risponde</w:t>
      </w:r>
      <w:r>
        <w:rPr>
          <w:spacing w:val="-5"/>
        </w:rPr>
        <w:t> </w:t>
      </w:r>
      <w:r>
        <w:rPr/>
        <w:t>chi</w:t>
      </w:r>
      <w:r>
        <w:rPr>
          <w:spacing w:val="-5"/>
        </w:rPr>
        <w:t> </w:t>
      </w:r>
      <w:r>
        <w:rPr/>
        <w:t>è</w:t>
      </w:r>
      <w:r>
        <w:rPr>
          <w:spacing w:val="-5"/>
        </w:rPr>
        <w:t> </w:t>
      </w:r>
      <w:r>
        <w:rPr/>
        <w:t>tenuto</w:t>
      </w:r>
      <w:r>
        <w:rPr>
          <w:spacing w:val="-5"/>
        </w:rPr>
        <w:t> </w:t>
      </w:r>
      <w:r>
        <w:rPr/>
        <w:t>alla</w:t>
      </w:r>
      <w:r>
        <w:rPr>
          <w:spacing w:val="-5"/>
        </w:rPr>
        <w:t> </w:t>
      </w:r>
      <w:r>
        <w:rPr/>
        <w:t>sorveglianza</w:t>
      </w:r>
      <w:r>
        <w:rPr>
          <w:spacing w:val="-5"/>
        </w:rPr>
        <w:t> </w:t>
      </w:r>
      <w:r>
        <w:rPr/>
        <w:t>(spesso</w:t>
      </w:r>
      <w:r>
        <w:rPr>
          <w:spacing w:val="-5"/>
        </w:rPr>
        <w:t> </w:t>
      </w:r>
      <w:r>
        <w:rPr/>
        <w:t>è</w:t>
      </w:r>
      <w:r>
        <w:rPr>
          <w:spacing w:val="-5"/>
        </w:rPr>
        <w:t> </w:t>
      </w:r>
      <w:r>
        <w:rPr/>
        <w:t>il</w:t>
      </w:r>
      <w:r>
        <w:rPr>
          <w:spacing w:val="-5"/>
        </w:rPr>
        <w:t> </w:t>
      </w:r>
      <w:r>
        <w:rPr/>
        <w:t>genitore,</w:t>
      </w:r>
      <w:r>
        <w:rPr>
          <w:spacing w:val="-5"/>
        </w:rPr>
        <w:t> </w:t>
      </w:r>
      <w:r>
        <w:rPr/>
        <w:t>che</w:t>
      </w:r>
      <w:r>
        <w:rPr>
          <w:spacing w:val="-5"/>
        </w:rPr>
        <w:t> </w:t>
      </w:r>
      <w:r>
        <w:rPr/>
        <w:t>ha responsabilità genitoriali nei confronti del figlio).</w:t>
      </w:r>
    </w:p>
    <w:p>
      <w:pPr>
        <w:pStyle w:val="BodyText"/>
        <w:spacing w:line="257" w:lineRule="exact"/>
      </w:pPr>
      <w:r>
        <w:rPr/>
        <w:t>Il</w:t>
      </w:r>
      <w:r>
        <w:rPr>
          <w:spacing w:val="-6"/>
        </w:rPr>
        <w:t> </w:t>
      </w:r>
      <w:r>
        <w:rPr/>
        <w:t>rapporto</w:t>
      </w:r>
      <w:r>
        <w:rPr>
          <w:spacing w:val="-3"/>
        </w:rPr>
        <w:t> </w:t>
      </w:r>
      <w:r>
        <w:rPr/>
        <w:t>di</w:t>
      </w:r>
      <w:r>
        <w:rPr>
          <w:spacing w:val="-4"/>
        </w:rPr>
        <w:t> </w:t>
      </w:r>
      <w:r>
        <w:rPr/>
        <w:t>sorveglianza</w:t>
      </w:r>
      <w:r>
        <w:rPr>
          <w:spacing w:val="-3"/>
        </w:rPr>
        <w:t> </w:t>
      </w:r>
      <w:r>
        <w:rPr/>
        <w:t>può</w:t>
      </w:r>
      <w:r>
        <w:rPr>
          <w:spacing w:val="-3"/>
        </w:rPr>
        <w:t> </w:t>
      </w:r>
      <w:r>
        <w:rPr/>
        <w:t>nascere</w:t>
      </w:r>
      <w:r>
        <w:rPr>
          <w:spacing w:val="-4"/>
        </w:rPr>
        <w:t> </w:t>
      </w:r>
      <w:r>
        <w:rPr/>
        <w:t>da</w:t>
      </w:r>
      <w:r>
        <w:rPr>
          <w:spacing w:val="-3"/>
        </w:rPr>
        <w:t> </w:t>
      </w:r>
      <w:r>
        <w:rPr/>
        <w:t>diverse</w:t>
      </w:r>
      <w:r>
        <w:rPr>
          <w:spacing w:val="-3"/>
        </w:rPr>
        <w:t> </w:t>
      </w:r>
      <w:r>
        <w:rPr>
          <w:spacing w:val="-2"/>
        </w:rPr>
        <w:t>fattispecie.</w:t>
      </w:r>
    </w:p>
    <w:p>
      <w:pPr>
        <w:pStyle w:val="BodyText"/>
        <w:spacing w:line="232" w:lineRule="auto" w:before="2"/>
        <w:ind w:right="174"/>
      </w:pPr>
      <w:r>
        <w:rPr/>
        <w:t>L’obbligazione risarcitoria “colpisce” una persona individuata in base ad un criterio che non ha nulla a che vedere con la colpa. È un </w:t>
      </w:r>
      <w:r>
        <w:rPr>
          <w:u w:val="single"/>
        </w:rPr>
        <w:t>criterio di responsabilità civile che è diverso dal dolo e dalla colpa</w:t>
      </w:r>
      <w:r>
        <w:rPr/>
        <w:t> e per questo motivo</w:t>
      </w:r>
      <w:r>
        <w:rPr>
          <w:spacing w:val="-9"/>
        </w:rPr>
        <w:t> </w:t>
      </w:r>
      <w:r>
        <w:rPr/>
        <w:t>viene</w:t>
      </w:r>
      <w:r>
        <w:rPr>
          <w:spacing w:val="-9"/>
        </w:rPr>
        <w:t> </w:t>
      </w:r>
      <w:r>
        <w:rPr/>
        <w:t>chiamato</w:t>
      </w:r>
      <w:r>
        <w:rPr>
          <w:spacing w:val="-10"/>
        </w:rPr>
        <w:t> </w:t>
      </w:r>
      <w:r>
        <w:rPr>
          <w:b/>
          <w:u w:val="single"/>
        </w:rPr>
        <w:t>CRITERIO</w:t>
      </w:r>
      <w:r>
        <w:rPr>
          <w:b/>
          <w:spacing w:val="-9"/>
          <w:u w:val="single"/>
        </w:rPr>
        <w:t> </w:t>
      </w:r>
      <w:r>
        <w:rPr>
          <w:b/>
          <w:u w:val="single"/>
        </w:rPr>
        <w:t>DI</w:t>
      </w:r>
      <w:r>
        <w:rPr>
          <w:b/>
          <w:spacing w:val="-9"/>
          <w:u w:val="single"/>
        </w:rPr>
        <w:t> </w:t>
      </w:r>
      <w:r>
        <w:rPr>
          <w:b/>
          <w:u w:val="single"/>
        </w:rPr>
        <w:t>IMPUTAZIONE</w:t>
      </w:r>
      <w:r>
        <w:rPr>
          <w:b/>
          <w:spacing w:val="-10"/>
          <w:u w:val="single"/>
        </w:rPr>
        <w:t> </w:t>
      </w:r>
      <w:r>
        <w:rPr>
          <w:b/>
          <w:i/>
          <w:u w:val="single"/>
        </w:rPr>
        <w:t>OGGETTIVO</w:t>
      </w:r>
      <w:r>
        <w:rPr>
          <w:b/>
          <w:i/>
          <w:spacing w:val="-10"/>
          <w:u w:val="single"/>
        </w:rPr>
        <w:t> </w:t>
      </w:r>
      <w:r>
        <w:rPr>
          <w:b/>
          <w:u w:val="single"/>
        </w:rPr>
        <w:t>DELLA</w:t>
      </w:r>
      <w:r>
        <w:rPr>
          <w:b/>
          <w:spacing w:val="-9"/>
          <w:u w:val="single"/>
        </w:rPr>
        <w:t> </w:t>
      </w:r>
      <w:r>
        <w:rPr>
          <w:b/>
          <w:u w:val="single"/>
        </w:rPr>
        <w:t>RESPONSABILITA’</w:t>
      </w:r>
      <w:r>
        <w:rPr>
          <w:b/>
          <w:spacing w:val="-9"/>
          <w:u w:val="single"/>
        </w:rPr>
        <w:t> </w:t>
      </w:r>
      <w:r>
        <w:rPr>
          <w:b/>
          <w:u w:val="single"/>
        </w:rPr>
        <w:t>CIVILE</w:t>
      </w:r>
      <w:r>
        <w:rPr/>
        <w:t>,</w:t>
      </w:r>
      <w:r>
        <w:rPr>
          <w:spacing w:val="-9"/>
        </w:rPr>
        <w:t> </w:t>
      </w:r>
      <w:r>
        <w:rPr/>
        <w:t>in</w:t>
      </w:r>
      <w:r>
        <w:rPr>
          <w:spacing w:val="-9"/>
        </w:rPr>
        <w:t> </w:t>
      </w:r>
      <w:r>
        <w:rPr/>
        <w:t>quanto non ha alcun riguardo per il connotato psicologico in cui si trova la persona che ha commesso il danno.</w:t>
      </w:r>
    </w:p>
    <w:p>
      <w:pPr>
        <w:pStyle w:val="BodyText"/>
        <w:spacing w:line="232" w:lineRule="auto" w:before="116"/>
        <w:ind w:right="174"/>
      </w:pPr>
      <w:r>
        <w:rPr/>
        <w:t>Questi</w:t>
      </w:r>
      <w:r>
        <w:rPr>
          <w:spacing w:val="-1"/>
        </w:rPr>
        <w:t> </w:t>
      </w:r>
      <w:r>
        <w:rPr/>
        <w:t>casi,</w:t>
      </w:r>
      <w:r>
        <w:rPr>
          <w:spacing w:val="-1"/>
        </w:rPr>
        <w:t> </w:t>
      </w:r>
      <w:r>
        <w:rPr/>
        <w:t>che</w:t>
      </w:r>
      <w:r>
        <w:rPr>
          <w:spacing w:val="-1"/>
        </w:rPr>
        <w:t> </w:t>
      </w:r>
      <w:r>
        <w:rPr/>
        <w:t>soprattutto</w:t>
      </w:r>
      <w:r>
        <w:rPr>
          <w:spacing w:val="-1"/>
        </w:rPr>
        <w:t> </w:t>
      </w:r>
      <w:r>
        <w:rPr/>
        <w:t>riguardano</w:t>
      </w:r>
      <w:r>
        <w:rPr>
          <w:spacing w:val="-1"/>
        </w:rPr>
        <w:t> </w:t>
      </w:r>
      <w:r>
        <w:rPr/>
        <w:t>i</w:t>
      </w:r>
      <w:r>
        <w:rPr>
          <w:spacing w:val="-1"/>
        </w:rPr>
        <w:t> </w:t>
      </w:r>
      <w:r>
        <w:rPr/>
        <w:t>minori</w:t>
      </w:r>
      <w:r>
        <w:rPr>
          <w:spacing w:val="-1"/>
        </w:rPr>
        <w:t> </w:t>
      </w:r>
      <w:r>
        <w:rPr/>
        <w:t>di</w:t>
      </w:r>
      <w:r>
        <w:rPr>
          <w:spacing w:val="-1"/>
        </w:rPr>
        <w:t> </w:t>
      </w:r>
      <w:r>
        <w:rPr/>
        <w:t>età,</w:t>
      </w:r>
      <w:r>
        <w:rPr>
          <w:spacing w:val="-1"/>
        </w:rPr>
        <w:t> </w:t>
      </w:r>
      <w:r>
        <w:rPr/>
        <w:t>vedono</w:t>
      </w:r>
      <w:r>
        <w:rPr>
          <w:spacing w:val="-1"/>
        </w:rPr>
        <w:t> </w:t>
      </w:r>
      <w:r>
        <w:rPr/>
        <w:t>come</w:t>
      </w:r>
      <w:r>
        <w:rPr>
          <w:spacing w:val="-1"/>
        </w:rPr>
        <w:t> </w:t>
      </w:r>
      <w:r>
        <w:rPr/>
        <w:t>responsabili</w:t>
      </w:r>
      <w:r>
        <w:rPr>
          <w:spacing w:val="-1"/>
        </w:rPr>
        <w:t> </w:t>
      </w:r>
      <w:r>
        <w:rPr/>
        <w:t>persone</w:t>
      </w:r>
      <w:r>
        <w:rPr>
          <w:spacing w:val="-1"/>
        </w:rPr>
        <w:t> </w:t>
      </w:r>
      <w:r>
        <w:rPr/>
        <w:t>che</w:t>
      </w:r>
      <w:r>
        <w:rPr>
          <w:spacing w:val="-1"/>
        </w:rPr>
        <w:t> </w:t>
      </w:r>
      <w:r>
        <w:rPr/>
        <w:t>potrebbero non</w:t>
      </w:r>
      <w:r>
        <w:rPr>
          <w:spacing w:val="-2"/>
        </w:rPr>
        <w:t> </w:t>
      </w:r>
      <w:r>
        <w:rPr/>
        <w:t>avere</w:t>
      </w:r>
      <w:r>
        <w:rPr>
          <w:spacing w:val="-2"/>
        </w:rPr>
        <w:t> </w:t>
      </w:r>
      <w:r>
        <w:rPr/>
        <w:t>una</w:t>
      </w:r>
      <w:r>
        <w:rPr>
          <w:spacing w:val="-2"/>
        </w:rPr>
        <w:t> </w:t>
      </w:r>
      <w:r>
        <w:rPr/>
        <w:t>grande</w:t>
      </w:r>
      <w:r>
        <w:rPr>
          <w:spacing w:val="-2"/>
        </w:rPr>
        <w:t> </w:t>
      </w:r>
      <w:r>
        <w:rPr/>
        <w:t>capacità</w:t>
      </w:r>
      <w:r>
        <w:rPr>
          <w:spacing w:val="-2"/>
        </w:rPr>
        <w:t> </w:t>
      </w:r>
      <w:r>
        <w:rPr/>
        <w:t>patrimoniale,</w:t>
      </w:r>
      <w:r>
        <w:rPr>
          <w:spacing w:val="-2"/>
        </w:rPr>
        <w:t> </w:t>
      </w:r>
      <w:r>
        <w:rPr/>
        <w:t>e</w:t>
      </w:r>
      <w:r>
        <w:rPr>
          <w:spacing w:val="-2"/>
        </w:rPr>
        <w:t> </w:t>
      </w:r>
      <w:r>
        <w:rPr/>
        <w:t>potrebbero</w:t>
      </w:r>
      <w:r>
        <w:rPr>
          <w:spacing w:val="-2"/>
        </w:rPr>
        <w:t> </w:t>
      </w:r>
      <w:r>
        <w:rPr/>
        <w:t>quindi</w:t>
      </w:r>
      <w:r>
        <w:rPr>
          <w:spacing w:val="-2"/>
        </w:rPr>
        <w:t> </w:t>
      </w:r>
      <w:r>
        <w:rPr>
          <w:u w:val="single"/>
        </w:rPr>
        <w:t>non</w:t>
      </w:r>
      <w:r>
        <w:rPr>
          <w:spacing w:val="-2"/>
          <w:u w:val="single"/>
        </w:rPr>
        <w:t> </w:t>
      </w:r>
      <w:r>
        <w:rPr>
          <w:u w:val="single"/>
        </w:rPr>
        <w:t>essere</w:t>
      </w:r>
      <w:r>
        <w:rPr>
          <w:spacing w:val="-2"/>
          <w:u w:val="single"/>
        </w:rPr>
        <w:t> </w:t>
      </w:r>
      <w:r>
        <w:rPr>
          <w:u w:val="single"/>
        </w:rPr>
        <w:t>in</w:t>
      </w:r>
      <w:r>
        <w:rPr>
          <w:spacing w:val="-2"/>
          <w:u w:val="single"/>
        </w:rPr>
        <w:t> </w:t>
      </w:r>
      <w:r>
        <w:rPr>
          <w:u w:val="single"/>
        </w:rPr>
        <w:t>grado</w:t>
      </w:r>
      <w:r>
        <w:rPr>
          <w:spacing w:val="-2"/>
          <w:u w:val="single"/>
        </w:rPr>
        <w:t> </w:t>
      </w:r>
      <w:r>
        <w:rPr>
          <w:u w:val="single"/>
        </w:rPr>
        <w:t>di</w:t>
      </w:r>
      <w:r>
        <w:rPr>
          <w:spacing w:val="-2"/>
          <w:u w:val="single"/>
        </w:rPr>
        <w:t> </w:t>
      </w:r>
      <w:r>
        <w:rPr>
          <w:u w:val="single"/>
        </w:rPr>
        <w:t>risarcire</w:t>
      </w:r>
      <w:r>
        <w:rPr>
          <w:spacing w:val="-2"/>
          <w:u w:val="single"/>
        </w:rPr>
        <w:t> </w:t>
      </w:r>
      <w:r>
        <w:rPr>
          <w:u w:val="single"/>
        </w:rPr>
        <w:t>il</w:t>
      </w:r>
      <w:r>
        <w:rPr>
          <w:spacing w:val="-2"/>
          <w:u w:val="single"/>
        </w:rPr>
        <w:t> </w:t>
      </w:r>
      <w:r>
        <w:rPr>
          <w:u w:val="single"/>
        </w:rPr>
        <w:t>danno</w:t>
      </w:r>
      <w:r>
        <w:rPr/>
        <w:t>. Nell’ottica di</w:t>
      </w:r>
      <w:r>
        <w:rPr>
          <w:spacing w:val="-1"/>
        </w:rPr>
        <w:t> </w:t>
      </w:r>
      <w:r>
        <w:rPr>
          <w:u w:val="single"/>
        </w:rPr>
        <w:t>proteggere</w:t>
      </w:r>
      <w:r>
        <w:rPr>
          <w:spacing w:val="-1"/>
        </w:rPr>
        <w:t> </w:t>
      </w:r>
      <w:r>
        <w:rPr/>
        <w:t>il danneggiato, e di offrire lui un ristoro economico, l’articolo 2047 aggiunge che, nel caso in cui il danneggiato non abbia potuto ottenere il risarcimento dalla persona tenuta alla sorveglianza,</w:t>
      </w:r>
      <w:r>
        <w:rPr>
          <w:spacing w:val="-7"/>
        </w:rPr>
        <w:t> </w:t>
      </w:r>
      <w:r>
        <w:rPr/>
        <w:t>il</w:t>
      </w:r>
      <w:r>
        <w:rPr>
          <w:spacing w:val="-7"/>
        </w:rPr>
        <w:t> </w:t>
      </w:r>
      <w:r>
        <w:rPr/>
        <w:t>giudice,</w:t>
      </w:r>
      <w:r>
        <w:rPr>
          <w:spacing w:val="-7"/>
        </w:rPr>
        <w:t> </w:t>
      </w:r>
      <w:r>
        <w:rPr/>
        <w:t>in</w:t>
      </w:r>
      <w:r>
        <w:rPr>
          <w:spacing w:val="-7"/>
        </w:rPr>
        <w:t> </w:t>
      </w:r>
      <w:r>
        <w:rPr>
          <w:u w:val="single"/>
        </w:rPr>
        <w:t>considerazione</w:t>
      </w:r>
      <w:r>
        <w:rPr>
          <w:spacing w:val="-7"/>
          <w:u w:val="single"/>
        </w:rPr>
        <w:t> </w:t>
      </w:r>
      <w:r>
        <w:rPr>
          <w:u w:val="single"/>
        </w:rPr>
        <w:t>delle</w:t>
      </w:r>
      <w:r>
        <w:rPr>
          <w:spacing w:val="-7"/>
          <w:u w:val="single"/>
        </w:rPr>
        <w:t> </w:t>
      </w:r>
      <w:r>
        <w:rPr>
          <w:u w:val="single"/>
        </w:rPr>
        <w:t>condizioni</w:t>
      </w:r>
      <w:r>
        <w:rPr>
          <w:spacing w:val="-7"/>
          <w:u w:val="single"/>
        </w:rPr>
        <w:t> </w:t>
      </w:r>
      <w:r>
        <w:rPr>
          <w:u w:val="single"/>
        </w:rPr>
        <w:t>economiche</w:t>
      </w:r>
      <w:r>
        <w:rPr>
          <w:spacing w:val="-7"/>
        </w:rPr>
        <w:t> </w:t>
      </w:r>
      <w:r>
        <w:rPr/>
        <w:t>delle</w:t>
      </w:r>
      <w:r>
        <w:rPr>
          <w:spacing w:val="-7"/>
        </w:rPr>
        <w:t> </w:t>
      </w:r>
      <w:r>
        <w:rPr/>
        <w:t>parti</w:t>
      </w:r>
      <w:r>
        <w:rPr>
          <w:spacing w:val="-7"/>
        </w:rPr>
        <w:t> </w:t>
      </w:r>
      <w:r>
        <w:rPr/>
        <w:t>può</w:t>
      </w:r>
      <w:r>
        <w:rPr>
          <w:spacing w:val="-7"/>
        </w:rPr>
        <w:t> </w:t>
      </w:r>
      <w:r>
        <w:rPr>
          <w:b/>
          <w:u w:val="single"/>
        </w:rPr>
        <w:t>condannare</w:t>
      </w:r>
      <w:r>
        <w:rPr>
          <w:b/>
          <w:spacing w:val="-7"/>
          <w:u w:val="single"/>
        </w:rPr>
        <w:t> </w:t>
      </w:r>
      <w:r>
        <w:rPr>
          <w:b/>
          <w:u w:val="single"/>
        </w:rPr>
        <w:t>l’autore</w:t>
      </w:r>
      <w:r>
        <w:rPr>
          <w:b/>
        </w:rPr>
        <w:t> </w:t>
      </w:r>
      <w:r>
        <w:rPr>
          <w:b/>
          <w:u w:val="single"/>
        </w:rPr>
        <w:t>del danno ad una equa indennità</w:t>
      </w:r>
      <w:r>
        <w:rPr/>
        <w:t>.</w:t>
      </w:r>
    </w:p>
    <w:p>
      <w:pPr>
        <w:pStyle w:val="BodyText"/>
        <w:spacing w:line="232" w:lineRule="auto"/>
        <w:ind w:right="174"/>
      </w:pPr>
      <w:r>
        <w:rPr/>
        <w:t>È quindi possibile, se chi è tenuto alla </w:t>
      </w:r>
      <w:r>
        <w:rPr>
          <w:b/>
          <w:u w:val="single"/>
        </w:rPr>
        <w:t>sorveglianza</w:t>
      </w:r>
      <w:r>
        <w:rPr/>
        <w:t>, il responsabile, </w:t>
      </w:r>
      <w:r>
        <w:rPr>
          <w:b/>
          <w:u w:val="single"/>
        </w:rPr>
        <w:t>non</w:t>
      </w:r>
      <w:r>
        <w:rPr>
          <w:b/>
        </w:rPr>
        <w:t> </w:t>
      </w:r>
      <w:r>
        <w:rPr/>
        <w:t>ha una </w:t>
      </w:r>
      <w:r>
        <w:rPr>
          <w:u w:val="single"/>
        </w:rPr>
        <w:t>situazione economica</w:t>
      </w:r>
      <w:r>
        <w:rPr/>
        <w:t> sufficiente</w:t>
      </w:r>
      <w:r>
        <w:rPr>
          <w:spacing w:val="-6"/>
        </w:rPr>
        <w:t> </w:t>
      </w:r>
      <w:r>
        <w:rPr/>
        <w:t>per</w:t>
      </w:r>
      <w:r>
        <w:rPr>
          <w:spacing w:val="-6"/>
        </w:rPr>
        <w:t> </w:t>
      </w:r>
      <w:r>
        <w:rPr/>
        <w:t>permetterle</w:t>
      </w:r>
      <w:r>
        <w:rPr>
          <w:spacing w:val="-6"/>
        </w:rPr>
        <w:t> </w:t>
      </w:r>
      <w:r>
        <w:rPr/>
        <w:t>di</w:t>
      </w:r>
      <w:r>
        <w:rPr>
          <w:spacing w:val="-6"/>
        </w:rPr>
        <w:t> </w:t>
      </w:r>
      <w:r>
        <w:rPr>
          <w:b/>
          <w:u w:val="single"/>
        </w:rPr>
        <w:t>risarcirle</w:t>
      </w:r>
      <w:r>
        <w:rPr>
          <w:b/>
          <w:spacing w:val="-6"/>
          <w:u w:val="single"/>
        </w:rPr>
        <w:t> </w:t>
      </w:r>
      <w:r>
        <w:rPr>
          <w:b/>
          <w:u w:val="single"/>
        </w:rPr>
        <w:t>il</w:t>
      </w:r>
      <w:r>
        <w:rPr>
          <w:b/>
          <w:spacing w:val="-6"/>
          <w:u w:val="single"/>
        </w:rPr>
        <w:t> </w:t>
      </w:r>
      <w:r>
        <w:rPr>
          <w:b/>
          <w:u w:val="single"/>
        </w:rPr>
        <w:t>danno</w:t>
      </w:r>
      <w:r>
        <w:rPr/>
        <w:t>,</w:t>
      </w:r>
      <w:r>
        <w:rPr>
          <w:spacing w:val="-6"/>
        </w:rPr>
        <w:t> </w:t>
      </w:r>
      <w:r>
        <w:rPr/>
        <w:t>mentre</w:t>
      </w:r>
      <w:r>
        <w:rPr>
          <w:spacing w:val="-6"/>
        </w:rPr>
        <w:t> </w:t>
      </w:r>
      <w:r>
        <w:rPr/>
        <w:t>l’</w:t>
      </w:r>
      <w:r>
        <w:rPr>
          <w:b/>
          <w:u w:val="single"/>
        </w:rPr>
        <w:t>incapace</w:t>
      </w:r>
      <w:r>
        <w:rPr>
          <w:b/>
          <w:spacing w:val="-6"/>
        </w:rPr>
        <w:t> </w:t>
      </w:r>
      <w:r>
        <w:rPr/>
        <w:t>di</w:t>
      </w:r>
      <w:r>
        <w:rPr>
          <w:spacing w:val="-6"/>
        </w:rPr>
        <w:t> </w:t>
      </w:r>
      <w:r>
        <w:rPr/>
        <w:t>intendere</w:t>
      </w:r>
      <w:r>
        <w:rPr>
          <w:spacing w:val="-6"/>
        </w:rPr>
        <w:t> </w:t>
      </w:r>
      <w:r>
        <w:rPr/>
        <w:t>e</w:t>
      </w:r>
      <w:r>
        <w:rPr>
          <w:spacing w:val="-6"/>
        </w:rPr>
        <w:t> </w:t>
      </w:r>
      <w:r>
        <w:rPr/>
        <w:t>di</w:t>
      </w:r>
      <w:r>
        <w:rPr>
          <w:spacing w:val="-6"/>
        </w:rPr>
        <w:t> </w:t>
      </w:r>
      <w:r>
        <w:rPr/>
        <w:t>volere</w:t>
      </w:r>
      <w:r>
        <w:rPr>
          <w:spacing w:val="-6"/>
        </w:rPr>
        <w:t> </w:t>
      </w:r>
      <w:r>
        <w:rPr/>
        <w:t>ha</w:t>
      </w:r>
      <w:r>
        <w:rPr>
          <w:spacing w:val="-6"/>
        </w:rPr>
        <w:t> </w:t>
      </w:r>
      <w:r>
        <w:rPr/>
        <w:t>tali</w:t>
      </w:r>
      <w:r>
        <w:rPr>
          <w:spacing w:val="-6"/>
        </w:rPr>
        <w:t> </w:t>
      </w:r>
      <w:r>
        <w:rPr>
          <w:b/>
          <w:u w:val="single"/>
        </w:rPr>
        <w:t>capacità</w:t>
      </w:r>
      <w:r>
        <w:rPr>
          <w:b/>
        </w:rPr>
        <w:t> </w:t>
      </w:r>
      <w:r>
        <w:rPr>
          <w:b/>
          <w:u w:val="single"/>
        </w:rPr>
        <w:t>economiche</w:t>
      </w:r>
      <w:r>
        <w:rPr/>
        <w:t>, che (non riuscendo il danneggiato ad ottenere un risarcimento dalla persona tenuta alla sorveglianza)</w:t>
      </w:r>
      <w:r>
        <w:rPr>
          <w:spacing w:val="-3"/>
        </w:rPr>
        <w:t> </w:t>
      </w:r>
      <w:r>
        <w:rPr/>
        <w:t>il</w:t>
      </w:r>
      <w:r>
        <w:rPr>
          <w:spacing w:val="-3"/>
        </w:rPr>
        <w:t> </w:t>
      </w:r>
      <w:r>
        <w:rPr/>
        <w:t>giudice</w:t>
      </w:r>
      <w:r>
        <w:rPr>
          <w:spacing w:val="-3"/>
        </w:rPr>
        <w:t> </w:t>
      </w:r>
      <w:r>
        <w:rPr/>
        <w:t>condanni</w:t>
      </w:r>
      <w:r>
        <w:rPr>
          <w:spacing w:val="-3"/>
        </w:rPr>
        <w:t> </w:t>
      </w:r>
      <w:r>
        <w:rPr/>
        <w:t>il</w:t>
      </w:r>
      <w:r>
        <w:rPr>
          <w:spacing w:val="-3"/>
        </w:rPr>
        <w:t> </w:t>
      </w:r>
      <w:r>
        <w:rPr/>
        <w:t>danneggiante,</w:t>
      </w:r>
      <w:r>
        <w:rPr>
          <w:spacing w:val="-3"/>
        </w:rPr>
        <w:t> </w:t>
      </w:r>
      <w:r>
        <w:rPr/>
        <w:t>pur</w:t>
      </w:r>
      <w:r>
        <w:rPr>
          <w:spacing w:val="-3"/>
        </w:rPr>
        <w:t> </w:t>
      </w:r>
      <w:r>
        <w:rPr/>
        <w:t>se</w:t>
      </w:r>
      <w:r>
        <w:rPr>
          <w:spacing w:val="-3"/>
        </w:rPr>
        <w:t> </w:t>
      </w:r>
      <w:r>
        <w:rPr/>
        <w:t>incapace</w:t>
      </w:r>
      <w:r>
        <w:rPr>
          <w:spacing w:val="-3"/>
        </w:rPr>
        <w:t> </w:t>
      </w:r>
      <w:r>
        <w:rPr/>
        <w:t>di</w:t>
      </w:r>
      <w:r>
        <w:rPr>
          <w:spacing w:val="-3"/>
        </w:rPr>
        <w:t> </w:t>
      </w:r>
      <w:r>
        <w:rPr/>
        <w:t>intendere</w:t>
      </w:r>
      <w:r>
        <w:rPr>
          <w:spacing w:val="-3"/>
        </w:rPr>
        <w:t> </w:t>
      </w:r>
      <w:r>
        <w:rPr/>
        <w:t>e</w:t>
      </w:r>
      <w:r>
        <w:rPr>
          <w:spacing w:val="-3"/>
        </w:rPr>
        <w:t> </w:t>
      </w:r>
      <w:r>
        <w:rPr/>
        <w:t>di</w:t>
      </w:r>
      <w:r>
        <w:rPr>
          <w:spacing w:val="-3"/>
        </w:rPr>
        <w:t> </w:t>
      </w:r>
      <w:r>
        <w:rPr/>
        <w:t>volere,</w:t>
      </w:r>
      <w:r>
        <w:rPr>
          <w:spacing w:val="-3"/>
        </w:rPr>
        <w:t> </w:t>
      </w:r>
      <w:r>
        <w:rPr/>
        <w:t>al</w:t>
      </w:r>
      <w:r>
        <w:rPr>
          <w:spacing w:val="-3"/>
        </w:rPr>
        <w:t> </w:t>
      </w:r>
      <w:r>
        <w:rPr/>
        <w:t>pagamento</w:t>
      </w:r>
      <w:r>
        <w:rPr>
          <w:spacing w:val="-3"/>
        </w:rPr>
        <w:t> </w:t>
      </w:r>
      <w:r>
        <w:rPr/>
        <w:t>di un </w:t>
      </w:r>
      <w:r>
        <w:rPr>
          <w:b/>
          <w:u w:val="single"/>
        </w:rPr>
        <w:t>equo indennizzo</w:t>
      </w:r>
      <w:r>
        <w:rPr/>
        <w:t>, tenendo in considerazione le condizioni economiche delle parti.</w:t>
      </w:r>
    </w:p>
    <w:p>
      <w:pPr>
        <w:pStyle w:val="BodyText"/>
        <w:spacing w:line="232" w:lineRule="auto"/>
        <w:ind w:left="501" w:right="174" w:hanging="361"/>
      </w:pPr>
      <w:r>
        <w:rPr/>
        <w:t>→ Nb: il sorvegliante è tenuto al </w:t>
      </w:r>
      <w:r>
        <w:rPr>
          <w:i/>
        </w:rPr>
        <w:t>risarcimento</w:t>
      </w:r>
      <w:r>
        <w:rPr/>
        <w:t>, ora si parla di</w:t>
      </w:r>
      <w:r>
        <w:rPr>
          <w:spacing w:val="-1"/>
        </w:rPr>
        <w:t> </w:t>
      </w:r>
      <w:r>
        <w:rPr>
          <w:b/>
          <w:u w:val="single"/>
        </w:rPr>
        <w:t>indennizzo</w:t>
      </w:r>
      <w:r>
        <w:rPr/>
        <w:t>: l’</w:t>
      </w:r>
      <w:r>
        <w:rPr>
          <w:b/>
          <w:u w:val="single"/>
        </w:rPr>
        <w:t>incapace</w:t>
      </w:r>
      <w:r>
        <w:rPr>
          <w:b/>
        </w:rPr>
        <w:t> </w:t>
      </w:r>
      <w:r>
        <w:rPr/>
        <w:t>di intendere e di volere che venga condannato, perché il responsabile civile è in condizioni economiche tali da non poter risarcire</w:t>
      </w:r>
      <w:r>
        <w:rPr>
          <w:spacing w:val="-1"/>
        </w:rPr>
        <w:t> </w:t>
      </w:r>
      <w:r>
        <w:rPr/>
        <w:t>il</w:t>
      </w:r>
      <w:r>
        <w:rPr>
          <w:spacing w:val="-1"/>
        </w:rPr>
        <w:t> </w:t>
      </w:r>
      <w:r>
        <w:rPr/>
        <w:t>danno,</w:t>
      </w:r>
      <w:r>
        <w:rPr>
          <w:spacing w:val="-1"/>
        </w:rPr>
        <w:t> </w:t>
      </w:r>
      <w:r>
        <w:rPr/>
        <w:t>è</w:t>
      </w:r>
      <w:r>
        <w:rPr>
          <w:spacing w:val="-1"/>
        </w:rPr>
        <w:t> </w:t>
      </w:r>
      <w:r>
        <w:rPr/>
        <w:t>tenuto</w:t>
      </w:r>
      <w:r>
        <w:rPr>
          <w:spacing w:val="-1"/>
        </w:rPr>
        <w:t> </w:t>
      </w:r>
      <w:r>
        <w:rPr/>
        <w:t>a</w:t>
      </w:r>
      <w:r>
        <w:rPr>
          <w:spacing w:val="-2"/>
        </w:rPr>
        <w:t> </w:t>
      </w:r>
      <w:r>
        <w:rPr>
          <w:b/>
          <w:u w:val="single"/>
        </w:rPr>
        <w:t>pagare</w:t>
      </w:r>
      <w:r>
        <w:rPr>
          <w:b/>
          <w:spacing w:val="-1"/>
          <w:u w:val="single"/>
        </w:rPr>
        <w:t> </w:t>
      </w:r>
      <w:r>
        <w:rPr>
          <w:b/>
          <w:u w:val="single"/>
        </w:rPr>
        <w:t>un</w:t>
      </w:r>
      <w:r>
        <w:rPr>
          <w:b/>
          <w:spacing w:val="-1"/>
          <w:u w:val="single"/>
        </w:rPr>
        <w:t> </w:t>
      </w:r>
      <w:r>
        <w:rPr>
          <w:b/>
          <w:u w:val="single"/>
        </w:rPr>
        <w:t>indennizzo</w:t>
      </w:r>
      <w:r>
        <w:rPr/>
        <w:t>;</w:t>
      </w:r>
      <w:r>
        <w:rPr>
          <w:spacing w:val="-1"/>
        </w:rPr>
        <w:t> </w:t>
      </w:r>
      <w:r>
        <w:rPr/>
        <w:t>non</w:t>
      </w:r>
      <w:r>
        <w:rPr>
          <w:spacing w:val="-1"/>
        </w:rPr>
        <w:t> </w:t>
      </w:r>
      <w:r>
        <w:rPr/>
        <w:t>c’è</w:t>
      </w:r>
      <w:r>
        <w:rPr>
          <w:spacing w:val="-1"/>
        </w:rPr>
        <w:t> </w:t>
      </w:r>
      <w:r>
        <w:rPr/>
        <w:t>nessuna</w:t>
      </w:r>
      <w:r>
        <w:rPr>
          <w:spacing w:val="-1"/>
        </w:rPr>
        <w:t> </w:t>
      </w:r>
      <w:r>
        <w:rPr/>
        <w:t>illiceità,</w:t>
      </w:r>
      <w:r>
        <w:rPr>
          <w:spacing w:val="-1"/>
        </w:rPr>
        <w:t> </w:t>
      </w:r>
      <w:r>
        <w:rPr/>
        <w:t>è</w:t>
      </w:r>
      <w:r>
        <w:rPr>
          <w:spacing w:val="-1"/>
        </w:rPr>
        <w:t> </w:t>
      </w:r>
      <w:r>
        <w:rPr/>
        <w:t>un</w:t>
      </w:r>
      <w:r>
        <w:rPr>
          <w:spacing w:val="-1"/>
        </w:rPr>
        <w:t> </w:t>
      </w:r>
      <w:r>
        <w:rPr/>
        <w:t>danno</w:t>
      </w:r>
      <w:r>
        <w:rPr>
          <w:spacing w:val="-1"/>
        </w:rPr>
        <w:t> </w:t>
      </w:r>
      <w:r>
        <w:rPr/>
        <w:t>incompiuto</w:t>
      </w:r>
      <w:r>
        <w:rPr>
          <w:spacing w:val="-1"/>
        </w:rPr>
        <w:t> </w:t>
      </w:r>
      <w:r>
        <w:rPr/>
        <w:t>da un</w:t>
      </w:r>
      <w:r>
        <w:rPr>
          <w:spacing w:val="-5"/>
        </w:rPr>
        <w:t> </w:t>
      </w:r>
      <w:r>
        <w:rPr/>
        <w:t>incapace</w:t>
      </w:r>
      <w:r>
        <w:rPr>
          <w:spacing w:val="-5"/>
        </w:rPr>
        <w:t> </w:t>
      </w:r>
      <w:r>
        <w:rPr/>
        <w:t>di</w:t>
      </w:r>
      <w:r>
        <w:rPr>
          <w:spacing w:val="-5"/>
        </w:rPr>
        <w:t> </w:t>
      </w:r>
      <w:r>
        <w:rPr/>
        <w:t>intendere</w:t>
      </w:r>
      <w:r>
        <w:rPr>
          <w:spacing w:val="-5"/>
        </w:rPr>
        <w:t> </w:t>
      </w:r>
      <w:r>
        <w:rPr/>
        <w:t>e</w:t>
      </w:r>
      <w:r>
        <w:rPr>
          <w:spacing w:val="-5"/>
        </w:rPr>
        <w:t> </w:t>
      </w:r>
      <w:r>
        <w:rPr/>
        <w:t>di</w:t>
      </w:r>
      <w:r>
        <w:rPr>
          <w:spacing w:val="-5"/>
        </w:rPr>
        <w:t> </w:t>
      </w:r>
      <w:r>
        <w:rPr/>
        <w:t>volere,</w:t>
      </w:r>
      <w:r>
        <w:rPr>
          <w:spacing w:val="-5"/>
        </w:rPr>
        <w:t> </w:t>
      </w:r>
      <w:r>
        <w:rPr/>
        <w:t>il</w:t>
      </w:r>
      <w:r>
        <w:rPr>
          <w:spacing w:val="-5"/>
        </w:rPr>
        <w:t> </w:t>
      </w:r>
      <w:r>
        <w:rPr/>
        <w:t>che</w:t>
      </w:r>
      <w:r>
        <w:rPr>
          <w:spacing w:val="-5"/>
        </w:rPr>
        <w:t> </w:t>
      </w:r>
      <w:r>
        <w:rPr/>
        <w:t>significa</w:t>
      </w:r>
      <w:r>
        <w:rPr>
          <w:spacing w:val="-5"/>
        </w:rPr>
        <w:t> </w:t>
      </w:r>
      <w:r>
        <w:rPr/>
        <w:t>che</w:t>
      </w:r>
      <w:r>
        <w:rPr>
          <w:spacing w:val="-6"/>
        </w:rPr>
        <w:t> </w:t>
      </w:r>
      <w:r>
        <w:rPr>
          <w:b/>
          <w:u w:val="single"/>
        </w:rPr>
        <w:t>non</w:t>
      </w:r>
      <w:r>
        <w:rPr>
          <w:b/>
          <w:spacing w:val="-5"/>
          <w:u w:val="single"/>
        </w:rPr>
        <w:t> </w:t>
      </w:r>
      <w:r>
        <w:rPr>
          <w:b/>
          <w:u w:val="single"/>
        </w:rPr>
        <w:t>c’è</w:t>
      </w:r>
      <w:r>
        <w:rPr>
          <w:b/>
          <w:spacing w:val="-5"/>
          <w:u w:val="single"/>
        </w:rPr>
        <w:t> </w:t>
      </w:r>
      <w:r>
        <w:rPr>
          <w:b/>
          <w:u w:val="single"/>
        </w:rPr>
        <w:t>un</w:t>
      </w:r>
      <w:r>
        <w:rPr>
          <w:b/>
          <w:spacing w:val="-5"/>
          <w:u w:val="single"/>
        </w:rPr>
        <w:t> </w:t>
      </w:r>
      <w:r>
        <w:rPr>
          <w:b/>
          <w:u w:val="single"/>
        </w:rPr>
        <w:t>fatto</w:t>
      </w:r>
      <w:r>
        <w:rPr>
          <w:b/>
          <w:spacing w:val="-5"/>
          <w:u w:val="single"/>
        </w:rPr>
        <w:t> </w:t>
      </w:r>
      <w:r>
        <w:rPr>
          <w:b/>
          <w:u w:val="single"/>
        </w:rPr>
        <w:t>illecito</w:t>
      </w:r>
      <w:r>
        <w:rPr>
          <w:b/>
          <w:spacing w:val="-5"/>
        </w:rPr>
        <w:t> </w:t>
      </w:r>
      <w:r>
        <w:rPr/>
        <w:t>e</w:t>
      </w:r>
      <w:r>
        <w:rPr>
          <w:spacing w:val="-5"/>
        </w:rPr>
        <w:t> </w:t>
      </w:r>
      <w:r>
        <w:rPr/>
        <w:t>quindi,</w:t>
      </w:r>
      <w:r>
        <w:rPr>
          <w:spacing w:val="-5"/>
        </w:rPr>
        <w:t> </w:t>
      </w:r>
      <w:r>
        <w:rPr/>
        <w:t>in</w:t>
      </w:r>
      <w:r>
        <w:rPr>
          <w:spacing w:val="-5"/>
        </w:rPr>
        <w:t> </w:t>
      </w:r>
      <w:r>
        <w:rPr/>
        <w:t>questo</w:t>
      </w:r>
      <w:r>
        <w:rPr>
          <w:spacing w:val="-5"/>
        </w:rPr>
        <w:t> </w:t>
      </w:r>
      <w:r>
        <w:rPr/>
        <w:t>caso, il</w:t>
      </w:r>
      <w:r>
        <w:rPr>
          <w:spacing w:val="-4"/>
        </w:rPr>
        <w:t> </w:t>
      </w:r>
      <w:r>
        <w:rPr/>
        <w:t>termine</w:t>
      </w:r>
      <w:r>
        <w:rPr>
          <w:spacing w:val="-4"/>
        </w:rPr>
        <w:t> </w:t>
      </w:r>
      <w:r>
        <w:rPr/>
        <w:t>appropriato</w:t>
      </w:r>
      <w:r>
        <w:rPr>
          <w:spacing w:val="-4"/>
        </w:rPr>
        <w:t> </w:t>
      </w:r>
      <w:r>
        <w:rPr/>
        <w:t>non</w:t>
      </w:r>
      <w:r>
        <w:rPr>
          <w:spacing w:val="-4"/>
        </w:rPr>
        <w:t> </w:t>
      </w:r>
      <w:r>
        <w:rPr/>
        <w:t>è</w:t>
      </w:r>
      <w:r>
        <w:rPr>
          <w:spacing w:val="-4"/>
        </w:rPr>
        <w:t> </w:t>
      </w:r>
      <w:r>
        <w:rPr/>
        <w:t>quello</w:t>
      </w:r>
      <w:r>
        <w:rPr>
          <w:spacing w:val="-4"/>
        </w:rPr>
        <w:t> </w:t>
      </w:r>
      <w:r>
        <w:rPr/>
        <w:t>di</w:t>
      </w:r>
      <w:r>
        <w:rPr>
          <w:spacing w:val="-4"/>
        </w:rPr>
        <w:t> </w:t>
      </w:r>
      <w:r>
        <w:rPr/>
        <w:t>risarcimento,</w:t>
      </w:r>
      <w:r>
        <w:rPr>
          <w:spacing w:val="-4"/>
        </w:rPr>
        <w:t> </w:t>
      </w:r>
      <w:r>
        <w:rPr/>
        <w:t>riservato</w:t>
      </w:r>
      <w:r>
        <w:rPr>
          <w:spacing w:val="-4"/>
        </w:rPr>
        <w:t> </w:t>
      </w:r>
      <w:r>
        <w:rPr/>
        <w:t>ai</w:t>
      </w:r>
      <w:r>
        <w:rPr>
          <w:spacing w:val="-4"/>
        </w:rPr>
        <w:t> </w:t>
      </w:r>
      <w:r>
        <w:rPr/>
        <w:t>casi</w:t>
      </w:r>
      <w:r>
        <w:rPr>
          <w:spacing w:val="-4"/>
        </w:rPr>
        <w:t> </w:t>
      </w:r>
      <w:r>
        <w:rPr/>
        <w:t>di</w:t>
      </w:r>
      <w:r>
        <w:rPr>
          <w:spacing w:val="-4"/>
        </w:rPr>
        <w:t> </w:t>
      </w:r>
      <w:r>
        <w:rPr/>
        <w:t>responsabilità</w:t>
      </w:r>
      <w:r>
        <w:rPr>
          <w:spacing w:val="-4"/>
        </w:rPr>
        <w:t> </w:t>
      </w:r>
      <w:r>
        <w:rPr/>
        <w:t>civile</w:t>
      </w:r>
      <w:r>
        <w:rPr>
          <w:spacing w:val="-4"/>
        </w:rPr>
        <w:t> </w:t>
      </w:r>
      <w:r>
        <w:rPr/>
        <w:t>che</w:t>
      </w:r>
      <w:r>
        <w:rPr>
          <w:spacing w:val="-4"/>
        </w:rPr>
        <w:t> </w:t>
      </w:r>
      <w:r>
        <w:rPr/>
        <w:t>nasce</w:t>
      </w:r>
      <w:r>
        <w:rPr>
          <w:spacing w:val="-4"/>
        </w:rPr>
        <w:t> </w:t>
      </w:r>
      <w:r>
        <w:rPr/>
        <w:t>da un illecito, ma è indennizzo, termine appropriato per le misure compensative accordate nel caso in cui non ci sia un illecito.</w:t>
      </w:r>
    </w:p>
    <w:p>
      <w:pPr>
        <w:pStyle w:val="BodyText"/>
        <w:spacing w:line="232" w:lineRule="auto" w:before="261"/>
      </w:pPr>
      <w:r>
        <w:rPr/>
        <w:t>Se</w:t>
      </w:r>
      <w:r>
        <w:rPr>
          <w:spacing w:val="-8"/>
        </w:rPr>
        <w:t> </w:t>
      </w:r>
      <w:r>
        <w:rPr/>
        <w:t>il</w:t>
      </w:r>
      <w:r>
        <w:rPr>
          <w:spacing w:val="-8"/>
        </w:rPr>
        <w:t> </w:t>
      </w:r>
      <w:r>
        <w:rPr/>
        <w:t>danno</w:t>
      </w:r>
      <w:r>
        <w:rPr>
          <w:spacing w:val="-8"/>
        </w:rPr>
        <w:t> </w:t>
      </w:r>
      <w:r>
        <w:rPr/>
        <w:t>è</w:t>
      </w:r>
      <w:r>
        <w:rPr>
          <w:spacing w:val="-8"/>
        </w:rPr>
        <w:t> </w:t>
      </w:r>
      <w:r>
        <w:rPr/>
        <w:t>provocato</w:t>
      </w:r>
      <w:r>
        <w:rPr>
          <w:spacing w:val="-8"/>
        </w:rPr>
        <w:t> </w:t>
      </w:r>
      <w:r>
        <w:rPr/>
        <w:t>da</w:t>
      </w:r>
      <w:r>
        <w:rPr>
          <w:spacing w:val="-8"/>
        </w:rPr>
        <w:t> </w:t>
      </w:r>
      <w:r>
        <w:rPr/>
        <w:t>una</w:t>
      </w:r>
      <w:r>
        <w:rPr>
          <w:spacing w:val="-8"/>
        </w:rPr>
        <w:t> </w:t>
      </w:r>
      <w:r>
        <w:rPr>
          <w:b/>
          <w:u w:val="single"/>
        </w:rPr>
        <w:t>PERSONA</w:t>
      </w:r>
      <w:r>
        <w:rPr>
          <w:b/>
          <w:spacing w:val="-8"/>
          <w:u w:val="single"/>
        </w:rPr>
        <w:t> </w:t>
      </w:r>
      <w:r>
        <w:rPr>
          <w:b/>
          <w:u w:val="single"/>
        </w:rPr>
        <w:t>INCAPACE</w:t>
      </w:r>
      <w:r>
        <w:rPr>
          <w:b/>
          <w:spacing w:val="-8"/>
          <w:u w:val="single"/>
        </w:rPr>
        <w:t> </w:t>
      </w:r>
      <w:r>
        <w:rPr>
          <w:b/>
          <w:u w:val="single"/>
        </w:rPr>
        <w:t>D’AGIRE</w:t>
      </w:r>
      <w:r>
        <w:rPr/>
        <w:t>,</w:t>
      </w:r>
      <w:r>
        <w:rPr>
          <w:spacing w:val="-8"/>
        </w:rPr>
        <w:t> </w:t>
      </w:r>
      <w:r>
        <w:rPr/>
        <w:t>ossia</w:t>
      </w:r>
      <w:r>
        <w:rPr>
          <w:spacing w:val="-8"/>
        </w:rPr>
        <w:t> </w:t>
      </w:r>
      <w:r>
        <w:rPr/>
        <w:t>priva</w:t>
      </w:r>
      <w:r>
        <w:rPr>
          <w:spacing w:val="-8"/>
        </w:rPr>
        <w:t> </w:t>
      </w:r>
      <w:r>
        <w:rPr/>
        <w:t>della</w:t>
      </w:r>
      <w:r>
        <w:rPr>
          <w:spacing w:val="-8"/>
        </w:rPr>
        <w:t> </w:t>
      </w:r>
      <w:r>
        <w:rPr/>
        <w:t>capacità</w:t>
      </w:r>
      <w:r>
        <w:rPr>
          <w:spacing w:val="-8"/>
        </w:rPr>
        <w:t> </w:t>
      </w:r>
      <w:r>
        <w:rPr/>
        <w:t>di</w:t>
      </w:r>
      <w:r>
        <w:rPr>
          <w:spacing w:val="-8"/>
        </w:rPr>
        <w:t> </w:t>
      </w:r>
      <w:r>
        <w:rPr/>
        <w:t>compiere</w:t>
      </w:r>
      <w:r>
        <w:rPr>
          <w:spacing w:val="-8"/>
        </w:rPr>
        <w:t> </w:t>
      </w:r>
      <w:r>
        <w:rPr/>
        <w:t>vali</w:t>
      </w:r>
      <w:r>
        <w:rPr>
          <w:spacing w:val="-8"/>
        </w:rPr>
        <w:t> </w:t>
      </w:r>
      <w:r>
        <w:rPr/>
        <w:t>atti giuridici, come un minore di età.</w:t>
      </w:r>
    </w:p>
    <w:p>
      <w:pPr>
        <w:pStyle w:val="BodyText"/>
        <w:spacing w:line="232" w:lineRule="auto"/>
      </w:pPr>
      <w:r>
        <w:rPr/>
        <w:t>Nel caso di un danno provocato dal minore di età vi è un altro criterio di imputazione della responsabilità civile,</w:t>
      </w:r>
      <w:r>
        <w:rPr>
          <w:spacing w:val="-5"/>
        </w:rPr>
        <w:t> </w:t>
      </w:r>
      <w:r>
        <w:rPr/>
        <w:t>indicato</w:t>
      </w:r>
      <w:r>
        <w:rPr>
          <w:spacing w:val="-5"/>
        </w:rPr>
        <w:t> </w:t>
      </w:r>
      <w:r>
        <w:rPr/>
        <w:t>all’articolo</w:t>
      </w:r>
      <w:r>
        <w:rPr>
          <w:spacing w:val="-5"/>
        </w:rPr>
        <w:t> </w:t>
      </w:r>
      <w:r>
        <w:rPr/>
        <w:t>2048</w:t>
      </w:r>
      <w:r>
        <w:rPr>
          <w:spacing w:val="-5"/>
        </w:rPr>
        <w:t> </w:t>
      </w:r>
      <w:r>
        <w:rPr/>
        <w:t>che</w:t>
      </w:r>
      <w:r>
        <w:rPr>
          <w:spacing w:val="-5"/>
        </w:rPr>
        <w:t> </w:t>
      </w:r>
      <w:r>
        <w:rPr/>
        <w:t>prevede</w:t>
      </w:r>
      <w:r>
        <w:rPr>
          <w:spacing w:val="-5"/>
        </w:rPr>
        <w:t> </w:t>
      </w:r>
      <w:r>
        <w:rPr/>
        <w:t>che</w:t>
      </w:r>
      <w:r>
        <w:rPr>
          <w:spacing w:val="-5"/>
        </w:rPr>
        <w:t> </w:t>
      </w:r>
      <w:r>
        <w:rPr/>
        <w:t>nel</w:t>
      </w:r>
      <w:r>
        <w:rPr>
          <w:spacing w:val="-5"/>
        </w:rPr>
        <w:t> </w:t>
      </w:r>
      <w:r>
        <w:rPr/>
        <w:t>caso</w:t>
      </w:r>
      <w:r>
        <w:rPr>
          <w:spacing w:val="-5"/>
        </w:rPr>
        <w:t> </w:t>
      </w:r>
      <w:r>
        <w:rPr/>
        <w:t>in</w:t>
      </w:r>
      <w:r>
        <w:rPr>
          <w:spacing w:val="-5"/>
        </w:rPr>
        <w:t> </w:t>
      </w:r>
      <w:r>
        <w:rPr/>
        <w:t>cui</w:t>
      </w:r>
      <w:r>
        <w:rPr>
          <w:spacing w:val="-5"/>
        </w:rPr>
        <w:t> </w:t>
      </w:r>
      <w:r>
        <w:rPr/>
        <w:t>un</w:t>
      </w:r>
      <w:r>
        <w:rPr>
          <w:spacing w:val="-5"/>
        </w:rPr>
        <w:t> </w:t>
      </w:r>
      <w:r>
        <w:rPr/>
        <w:t>danno</w:t>
      </w:r>
      <w:r>
        <w:rPr>
          <w:spacing w:val="-5"/>
        </w:rPr>
        <w:t> </w:t>
      </w:r>
      <w:r>
        <w:rPr/>
        <w:t>sia</w:t>
      </w:r>
      <w:r>
        <w:rPr>
          <w:spacing w:val="-5"/>
        </w:rPr>
        <w:t> </w:t>
      </w:r>
      <w:r>
        <w:rPr/>
        <w:t>stato</w:t>
      </w:r>
      <w:r>
        <w:rPr>
          <w:spacing w:val="-5"/>
        </w:rPr>
        <w:t> </w:t>
      </w:r>
      <w:r>
        <w:rPr/>
        <w:t>compiuto</w:t>
      </w:r>
      <w:r>
        <w:rPr>
          <w:spacing w:val="-5"/>
        </w:rPr>
        <w:t> </w:t>
      </w:r>
      <w:r>
        <w:rPr/>
        <w:t>da</w:t>
      </w:r>
      <w:r>
        <w:rPr>
          <w:spacing w:val="-5"/>
        </w:rPr>
        <w:t> </w:t>
      </w:r>
      <w:r>
        <w:rPr/>
        <w:t>una</w:t>
      </w:r>
      <w:r>
        <w:rPr>
          <w:spacing w:val="-5"/>
        </w:rPr>
        <w:t> </w:t>
      </w:r>
      <w:r>
        <w:rPr/>
        <w:t>persona incapace d’agire, siano responsabili i </w:t>
      </w:r>
      <w:r>
        <w:rPr>
          <w:u w:val="single"/>
        </w:rPr>
        <w:t>genitori</w:t>
      </w:r>
      <w:r>
        <w:rPr/>
        <w:t> o il </w:t>
      </w:r>
      <w:r>
        <w:rPr>
          <w:u w:val="single"/>
        </w:rPr>
        <w:t>tutore</w:t>
      </w:r>
      <w:r>
        <w:rPr/>
        <w:t>, quindi il </w:t>
      </w:r>
      <w:r>
        <w:rPr>
          <w:b/>
          <w:u w:val="single"/>
        </w:rPr>
        <w:t>RAPPRESENTANTE LEGALE</w:t>
      </w:r>
      <w:r>
        <w:rPr/>
        <w:t>.</w:t>
      </w:r>
    </w:p>
    <w:p>
      <w:pPr>
        <w:pStyle w:val="BodyText"/>
        <w:spacing w:line="232" w:lineRule="auto"/>
        <w:ind w:right="175"/>
        <w:jc w:val="both"/>
      </w:pPr>
      <w:r>
        <w:rPr/>
        <w:t>=</w:t>
      </w:r>
      <w:r>
        <w:rPr>
          <w:spacing w:val="-6"/>
        </w:rPr>
        <w:t> </w:t>
      </w:r>
      <w:r>
        <w:rPr/>
        <w:t>persone</w:t>
      </w:r>
      <w:r>
        <w:rPr>
          <w:spacing w:val="-6"/>
        </w:rPr>
        <w:t> </w:t>
      </w:r>
      <w:r>
        <w:rPr/>
        <w:t>minori</w:t>
      </w:r>
      <w:r>
        <w:rPr>
          <w:spacing w:val="-6"/>
        </w:rPr>
        <w:t> </w:t>
      </w:r>
      <w:r>
        <w:rPr/>
        <w:t>d’età,</w:t>
      </w:r>
      <w:r>
        <w:rPr>
          <w:spacing w:val="-6"/>
        </w:rPr>
        <w:t> </w:t>
      </w:r>
      <w:r>
        <w:rPr/>
        <w:t>interdetti,</w:t>
      </w:r>
      <w:r>
        <w:rPr>
          <w:spacing w:val="-6"/>
        </w:rPr>
        <w:t> </w:t>
      </w:r>
      <w:r>
        <w:rPr/>
        <w:t>inabilitati,</w:t>
      </w:r>
      <w:r>
        <w:rPr>
          <w:spacing w:val="-6"/>
        </w:rPr>
        <w:t> </w:t>
      </w:r>
      <w:r>
        <w:rPr/>
        <w:t>persone</w:t>
      </w:r>
      <w:r>
        <w:rPr>
          <w:spacing w:val="-6"/>
        </w:rPr>
        <w:t> </w:t>
      </w:r>
      <w:r>
        <w:rPr/>
        <w:t>sottoposte</w:t>
      </w:r>
      <w:r>
        <w:rPr>
          <w:spacing w:val="-6"/>
        </w:rPr>
        <w:t> </w:t>
      </w:r>
      <w:r>
        <w:rPr/>
        <w:t>ad</w:t>
      </w:r>
      <w:r>
        <w:rPr>
          <w:spacing w:val="-6"/>
        </w:rPr>
        <w:t> </w:t>
      </w:r>
      <w:r>
        <w:rPr/>
        <w:t>amministrazione</w:t>
      </w:r>
      <w:r>
        <w:rPr>
          <w:spacing w:val="-6"/>
        </w:rPr>
        <w:t> </w:t>
      </w:r>
      <w:r>
        <w:rPr/>
        <w:t>di</w:t>
      </w:r>
      <w:r>
        <w:rPr>
          <w:spacing w:val="-6"/>
        </w:rPr>
        <w:t> </w:t>
      </w:r>
      <w:r>
        <w:rPr/>
        <w:t>sostegno</w:t>
      </w:r>
      <w:r>
        <w:rPr>
          <w:spacing w:val="-6"/>
        </w:rPr>
        <w:t> </w:t>
      </w:r>
      <w:r>
        <w:rPr/>
        <w:t>che</w:t>
      </w:r>
      <w:r>
        <w:rPr>
          <w:spacing w:val="-6"/>
        </w:rPr>
        <w:t> </w:t>
      </w:r>
      <w:r>
        <w:rPr/>
        <w:t>hanno un</w:t>
      </w:r>
      <w:r>
        <w:rPr>
          <w:spacing w:val="-6"/>
        </w:rPr>
        <w:t> </w:t>
      </w:r>
      <w:r>
        <w:rPr/>
        <w:t>rappresentante</w:t>
      </w:r>
      <w:r>
        <w:rPr>
          <w:spacing w:val="-6"/>
        </w:rPr>
        <w:t> </w:t>
      </w:r>
      <w:r>
        <w:rPr/>
        <w:t>legale,</w:t>
      </w:r>
      <w:r>
        <w:rPr>
          <w:spacing w:val="-6"/>
        </w:rPr>
        <w:t> </w:t>
      </w:r>
      <w:r>
        <w:rPr/>
        <w:t>sono</w:t>
      </w:r>
      <w:r>
        <w:rPr>
          <w:spacing w:val="-6"/>
        </w:rPr>
        <w:t> </w:t>
      </w:r>
      <w:r>
        <w:rPr/>
        <w:t>persone</w:t>
      </w:r>
      <w:r>
        <w:rPr>
          <w:spacing w:val="-6"/>
        </w:rPr>
        <w:t> </w:t>
      </w:r>
      <w:r>
        <w:rPr/>
        <w:t>che</w:t>
      </w:r>
      <w:r>
        <w:rPr>
          <w:spacing w:val="-6"/>
        </w:rPr>
        <w:t> </w:t>
      </w:r>
      <w:r>
        <w:rPr/>
        <w:t>possono</w:t>
      </w:r>
      <w:r>
        <w:rPr>
          <w:spacing w:val="-6"/>
        </w:rPr>
        <w:t> </w:t>
      </w:r>
      <w:r>
        <w:rPr/>
        <w:t>provocare</w:t>
      </w:r>
      <w:r>
        <w:rPr>
          <w:spacing w:val="-6"/>
        </w:rPr>
        <w:t> </w:t>
      </w:r>
      <w:r>
        <w:rPr/>
        <w:t>danni,</w:t>
      </w:r>
      <w:r>
        <w:rPr>
          <w:spacing w:val="-6"/>
        </w:rPr>
        <w:t> </w:t>
      </w:r>
      <w:r>
        <w:rPr/>
        <w:t>di</w:t>
      </w:r>
      <w:r>
        <w:rPr>
          <w:spacing w:val="-6"/>
        </w:rPr>
        <w:t> </w:t>
      </w:r>
      <w:r>
        <w:rPr/>
        <w:t>cui</w:t>
      </w:r>
      <w:r>
        <w:rPr>
          <w:spacing w:val="-6"/>
        </w:rPr>
        <w:t> </w:t>
      </w:r>
      <w:r>
        <w:rPr/>
        <w:t>risponde</w:t>
      </w:r>
      <w:r>
        <w:rPr>
          <w:spacing w:val="-6"/>
        </w:rPr>
        <w:t> </w:t>
      </w:r>
      <w:r>
        <w:rPr/>
        <w:t>il</w:t>
      </w:r>
      <w:r>
        <w:rPr>
          <w:spacing w:val="-6"/>
        </w:rPr>
        <w:t> </w:t>
      </w:r>
      <w:r>
        <w:rPr/>
        <w:t>loro</w:t>
      </w:r>
      <w:r>
        <w:rPr>
          <w:spacing w:val="-6"/>
        </w:rPr>
        <w:t> </w:t>
      </w:r>
      <w:r>
        <w:rPr/>
        <w:t>rappresentante </w:t>
      </w:r>
      <w:r>
        <w:rPr>
          <w:spacing w:val="-2"/>
        </w:rPr>
        <w:t>legale</w:t>
      </w:r>
    </w:p>
    <w:p>
      <w:pPr>
        <w:pStyle w:val="BodyText"/>
        <w:spacing w:after="0" w:line="232" w:lineRule="auto"/>
        <w:jc w:val="both"/>
        <w:sectPr>
          <w:pgSz w:w="11920" w:h="16840"/>
          <w:pgMar w:top="1240" w:bottom="280" w:left="992" w:right="992"/>
        </w:sectPr>
      </w:pPr>
    </w:p>
    <w:p>
      <w:pPr>
        <w:pStyle w:val="Heading3"/>
        <w:spacing w:line="240" w:lineRule="auto" w:before="27"/>
      </w:pPr>
      <w:bookmarkStart w:name="ARTICOLO 2048 [responsabilità dei genito" w:id="406"/>
      <w:bookmarkEnd w:id="406"/>
      <w:r>
        <w:rPr>
          <w:b w:val="0"/>
        </w:rPr>
      </w:r>
      <w:r>
        <w:rPr>
          <w:color w:val="2E5395"/>
        </w:rPr>
        <w:t>ARTICOLO</w:t>
      </w:r>
      <w:r>
        <w:rPr>
          <w:color w:val="2E5395"/>
          <w:spacing w:val="-5"/>
        </w:rPr>
        <w:t> </w:t>
      </w:r>
      <w:r>
        <w:rPr>
          <w:color w:val="2E5395"/>
        </w:rPr>
        <w:t>2048</w:t>
      </w:r>
      <w:r>
        <w:rPr>
          <w:color w:val="2E5395"/>
          <w:spacing w:val="-4"/>
        </w:rPr>
        <w:t> </w:t>
      </w:r>
      <w:r>
        <w:rPr>
          <w:color w:val="2E5395"/>
        </w:rPr>
        <w:t>[responsabilità</w:t>
      </w:r>
      <w:r>
        <w:rPr>
          <w:color w:val="2E5395"/>
          <w:spacing w:val="-4"/>
        </w:rPr>
        <w:t> </w:t>
      </w:r>
      <w:r>
        <w:rPr>
          <w:color w:val="2E5395"/>
        </w:rPr>
        <w:t>dei</w:t>
      </w:r>
      <w:r>
        <w:rPr>
          <w:color w:val="2E5395"/>
          <w:spacing w:val="-4"/>
        </w:rPr>
        <w:t> </w:t>
      </w:r>
      <w:r>
        <w:rPr>
          <w:color w:val="2E5395"/>
        </w:rPr>
        <w:t>genitori,</w:t>
      </w:r>
      <w:r>
        <w:rPr>
          <w:color w:val="2E5395"/>
          <w:spacing w:val="-4"/>
        </w:rPr>
        <w:t> </w:t>
      </w:r>
      <w:r>
        <w:rPr>
          <w:color w:val="2E5395"/>
        </w:rPr>
        <w:t>dei</w:t>
      </w:r>
      <w:r>
        <w:rPr>
          <w:color w:val="2E5395"/>
          <w:spacing w:val="-4"/>
        </w:rPr>
        <w:t> </w:t>
      </w:r>
      <w:r>
        <w:rPr>
          <w:color w:val="2E5395"/>
        </w:rPr>
        <w:t>tutori,</w:t>
      </w:r>
      <w:r>
        <w:rPr>
          <w:color w:val="2E5395"/>
          <w:spacing w:val="-4"/>
        </w:rPr>
        <w:t> </w:t>
      </w:r>
      <w:r>
        <w:rPr>
          <w:color w:val="2E5395"/>
        </w:rPr>
        <w:t>dei</w:t>
      </w:r>
      <w:r>
        <w:rPr>
          <w:color w:val="2E5395"/>
          <w:spacing w:val="-4"/>
        </w:rPr>
        <w:t> </w:t>
      </w:r>
      <w:r>
        <w:rPr>
          <w:color w:val="2E5395"/>
        </w:rPr>
        <w:t>precettori</w:t>
      </w:r>
      <w:r>
        <w:rPr>
          <w:color w:val="2E5395"/>
          <w:spacing w:val="-4"/>
        </w:rPr>
        <w:t> </w:t>
      </w:r>
      <w:r>
        <w:rPr>
          <w:color w:val="2E5395"/>
        </w:rPr>
        <w:t>e</w:t>
      </w:r>
      <w:r>
        <w:rPr>
          <w:color w:val="2E5395"/>
          <w:spacing w:val="-4"/>
        </w:rPr>
        <w:t> </w:t>
      </w:r>
      <w:r>
        <w:rPr>
          <w:color w:val="2E5395"/>
        </w:rPr>
        <w:t>dei</w:t>
      </w:r>
      <w:r>
        <w:rPr>
          <w:color w:val="2E5395"/>
          <w:spacing w:val="-4"/>
        </w:rPr>
        <w:t> </w:t>
      </w:r>
      <w:r>
        <w:rPr>
          <w:color w:val="2E5395"/>
        </w:rPr>
        <w:t>maestri</w:t>
      </w:r>
      <w:r>
        <w:rPr>
          <w:color w:val="2E5395"/>
          <w:spacing w:val="-4"/>
        </w:rPr>
        <w:t> </w:t>
      </w:r>
      <w:r>
        <w:rPr>
          <w:color w:val="2E5395"/>
          <w:spacing w:val="-2"/>
        </w:rPr>
        <w:t>d’arte]</w:t>
      </w:r>
    </w:p>
    <w:p>
      <w:pPr>
        <w:spacing w:line="254" w:lineRule="auto" w:before="15"/>
        <w:ind w:left="140" w:right="174" w:firstLine="112"/>
        <w:jc w:val="left"/>
        <w:rPr>
          <w:b/>
          <w:i/>
          <w:sz w:val="22"/>
        </w:rPr>
      </w:pPr>
      <w:bookmarkStart w:name="“Il padre e la madre, o il tutore, sono " w:id="407"/>
      <w:bookmarkEnd w:id="407"/>
      <w:r>
        <w:rPr/>
      </w:r>
      <w:r>
        <w:rPr>
          <w:b/>
          <w:sz w:val="22"/>
        </w:rPr>
        <w:t>“</w:t>
      </w:r>
      <w:r>
        <w:rPr>
          <w:b/>
          <w:i/>
          <w:sz w:val="22"/>
        </w:rPr>
        <w:t>Il </w:t>
      </w:r>
      <w:r>
        <w:rPr>
          <w:b/>
          <w:i/>
          <w:sz w:val="22"/>
          <w:u w:val="single"/>
        </w:rPr>
        <w:t>padre</w:t>
      </w:r>
      <w:r>
        <w:rPr>
          <w:b/>
          <w:i/>
          <w:sz w:val="22"/>
        </w:rPr>
        <w:t> e la </w:t>
      </w:r>
      <w:r>
        <w:rPr>
          <w:b/>
          <w:i/>
          <w:sz w:val="22"/>
          <w:u w:val="single"/>
        </w:rPr>
        <w:t>madre</w:t>
      </w:r>
      <w:r>
        <w:rPr>
          <w:b/>
          <w:i/>
          <w:sz w:val="22"/>
        </w:rPr>
        <w:t>, o il </w:t>
      </w:r>
      <w:r>
        <w:rPr>
          <w:b/>
          <w:i/>
          <w:sz w:val="22"/>
          <w:u w:val="single"/>
        </w:rPr>
        <w:t>tutore</w:t>
      </w:r>
      <w:r>
        <w:rPr>
          <w:b/>
          <w:i/>
          <w:sz w:val="22"/>
        </w:rPr>
        <w:t>, sono responsabili del danno cagionato dal fatto illecito dei </w:t>
      </w:r>
      <w:r>
        <w:rPr>
          <w:b/>
          <w:i/>
          <w:sz w:val="22"/>
          <w:u w:val="single"/>
        </w:rPr>
        <w:t>figli minori</w:t>
      </w:r>
      <w:r>
        <w:rPr>
          <w:b/>
          <w:i/>
          <w:sz w:val="22"/>
        </w:rPr>
        <w:t> </w:t>
      </w:r>
      <w:r>
        <w:rPr>
          <w:b/>
          <w:i/>
          <w:sz w:val="22"/>
          <w:u w:val="single"/>
        </w:rPr>
        <w:t>non</w:t>
      </w:r>
      <w:r>
        <w:rPr>
          <w:b/>
          <w:i/>
          <w:spacing w:val="-4"/>
          <w:sz w:val="22"/>
          <w:u w:val="single"/>
        </w:rPr>
        <w:t> </w:t>
      </w:r>
      <w:r>
        <w:rPr>
          <w:b/>
          <w:i/>
          <w:sz w:val="22"/>
          <w:u w:val="single"/>
        </w:rPr>
        <w:t>emancipati</w:t>
      </w:r>
      <w:r>
        <w:rPr>
          <w:b/>
          <w:i/>
          <w:spacing w:val="-4"/>
          <w:sz w:val="22"/>
        </w:rPr>
        <w:t> </w:t>
      </w:r>
      <w:r>
        <w:rPr>
          <w:b/>
          <w:i/>
          <w:sz w:val="22"/>
        </w:rPr>
        <w:t>o</w:t>
      </w:r>
      <w:r>
        <w:rPr>
          <w:b/>
          <w:i/>
          <w:spacing w:val="-4"/>
          <w:sz w:val="22"/>
        </w:rPr>
        <w:t> </w:t>
      </w:r>
      <w:r>
        <w:rPr>
          <w:b/>
          <w:i/>
          <w:sz w:val="22"/>
        </w:rPr>
        <w:t>dalle</w:t>
      </w:r>
      <w:r>
        <w:rPr>
          <w:b/>
          <w:i/>
          <w:spacing w:val="-4"/>
          <w:sz w:val="22"/>
        </w:rPr>
        <w:t> </w:t>
      </w:r>
      <w:r>
        <w:rPr>
          <w:b/>
          <w:i/>
          <w:sz w:val="22"/>
        </w:rPr>
        <w:t>persone</w:t>
      </w:r>
      <w:r>
        <w:rPr>
          <w:b/>
          <w:i/>
          <w:spacing w:val="-4"/>
          <w:sz w:val="22"/>
        </w:rPr>
        <w:t> </w:t>
      </w:r>
      <w:r>
        <w:rPr>
          <w:b/>
          <w:i/>
          <w:sz w:val="22"/>
          <w:u w:val="single"/>
        </w:rPr>
        <w:t>soggette</w:t>
      </w:r>
      <w:r>
        <w:rPr>
          <w:b/>
          <w:i/>
          <w:spacing w:val="-4"/>
          <w:sz w:val="22"/>
          <w:u w:val="single"/>
        </w:rPr>
        <w:t> </w:t>
      </w:r>
      <w:r>
        <w:rPr>
          <w:b/>
          <w:i/>
          <w:sz w:val="22"/>
          <w:u w:val="single"/>
        </w:rPr>
        <w:t>alla</w:t>
      </w:r>
      <w:r>
        <w:rPr>
          <w:b/>
          <w:i/>
          <w:spacing w:val="-4"/>
          <w:sz w:val="22"/>
          <w:u w:val="single"/>
        </w:rPr>
        <w:t> </w:t>
      </w:r>
      <w:r>
        <w:rPr>
          <w:b/>
          <w:i/>
          <w:sz w:val="22"/>
          <w:u w:val="single"/>
        </w:rPr>
        <w:t>tutela</w:t>
      </w:r>
      <w:r>
        <w:rPr>
          <w:b/>
          <w:i/>
          <w:sz w:val="22"/>
        </w:rPr>
        <w:t>,</w:t>
      </w:r>
      <w:r>
        <w:rPr>
          <w:b/>
          <w:i/>
          <w:spacing w:val="-4"/>
          <w:sz w:val="22"/>
        </w:rPr>
        <w:t> </w:t>
      </w:r>
      <w:r>
        <w:rPr>
          <w:b/>
          <w:i/>
          <w:sz w:val="22"/>
        </w:rPr>
        <w:t>che</w:t>
      </w:r>
      <w:r>
        <w:rPr>
          <w:b/>
          <w:i/>
          <w:spacing w:val="-4"/>
          <w:sz w:val="22"/>
        </w:rPr>
        <w:t> </w:t>
      </w:r>
      <w:r>
        <w:rPr>
          <w:b/>
          <w:i/>
          <w:sz w:val="22"/>
        </w:rPr>
        <w:t>abitano</w:t>
      </w:r>
      <w:r>
        <w:rPr>
          <w:b/>
          <w:i/>
          <w:spacing w:val="-4"/>
          <w:sz w:val="22"/>
        </w:rPr>
        <w:t> </w:t>
      </w:r>
      <w:r>
        <w:rPr>
          <w:b/>
          <w:i/>
          <w:sz w:val="22"/>
        </w:rPr>
        <w:t>con</w:t>
      </w:r>
      <w:r>
        <w:rPr>
          <w:b/>
          <w:i/>
          <w:spacing w:val="-4"/>
          <w:sz w:val="22"/>
        </w:rPr>
        <w:t> </w:t>
      </w:r>
      <w:r>
        <w:rPr>
          <w:b/>
          <w:i/>
          <w:sz w:val="22"/>
        </w:rPr>
        <w:t>essi.</w:t>
      </w:r>
      <w:r>
        <w:rPr>
          <w:b/>
          <w:i/>
          <w:spacing w:val="-4"/>
          <w:sz w:val="22"/>
        </w:rPr>
        <w:t> </w:t>
      </w:r>
      <w:r>
        <w:rPr>
          <w:b/>
          <w:i/>
          <w:sz w:val="22"/>
        </w:rPr>
        <w:t>La</w:t>
      </w:r>
      <w:r>
        <w:rPr>
          <w:b/>
          <w:i/>
          <w:spacing w:val="-4"/>
          <w:sz w:val="22"/>
        </w:rPr>
        <w:t> </w:t>
      </w:r>
      <w:r>
        <w:rPr>
          <w:b/>
          <w:i/>
          <w:sz w:val="22"/>
        </w:rPr>
        <w:t>stessa</w:t>
      </w:r>
      <w:r>
        <w:rPr>
          <w:b/>
          <w:i/>
          <w:spacing w:val="-4"/>
          <w:sz w:val="22"/>
        </w:rPr>
        <w:t> </w:t>
      </w:r>
      <w:r>
        <w:rPr>
          <w:b/>
          <w:i/>
          <w:sz w:val="22"/>
        </w:rPr>
        <w:t>disposizione</w:t>
      </w:r>
      <w:r>
        <w:rPr>
          <w:b/>
          <w:i/>
          <w:spacing w:val="-4"/>
          <w:sz w:val="22"/>
        </w:rPr>
        <w:t> </w:t>
      </w:r>
      <w:r>
        <w:rPr>
          <w:b/>
          <w:i/>
          <w:sz w:val="22"/>
        </w:rPr>
        <w:t>si</w:t>
      </w:r>
      <w:r>
        <w:rPr>
          <w:b/>
          <w:i/>
          <w:spacing w:val="-4"/>
          <w:sz w:val="22"/>
        </w:rPr>
        <w:t> </w:t>
      </w:r>
      <w:r>
        <w:rPr>
          <w:b/>
          <w:i/>
          <w:sz w:val="22"/>
        </w:rPr>
        <w:t>applica </w:t>
      </w:r>
      <w:r>
        <w:rPr>
          <w:b/>
          <w:i/>
          <w:spacing w:val="-2"/>
          <w:sz w:val="22"/>
        </w:rPr>
        <w:t>all’</w:t>
      </w:r>
      <w:r>
        <w:rPr>
          <w:b/>
          <w:i/>
          <w:spacing w:val="-2"/>
          <w:sz w:val="22"/>
          <w:u w:val="single"/>
        </w:rPr>
        <w:t>aﬃliante</w:t>
      </w:r>
      <w:r>
        <w:rPr>
          <w:b/>
          <w:i/>
          <w:spacing w:val="-2"/>
          <w:sz w:val="22"/>
        </w:rPr>
        <w:t>.</w:t>
      </w:r>
    </w:p>
    <w:p>
      <w:pPr>
        <w:spacing w:line="254" w:lineRule="auto" w:before="0"/>
        <w:ind w:left="140" w:right="0" w:firstLine="1"/>
        <w:jc w:val="left"/>
        <w:rPr>
          <w:b/>
          <w:i/>
          <w:sz w:val="22"/>
        </w:rPr>
      </w:pPr>
      <w:bookmarkStart w:name="I precettori e coloro che insegnano un m" w:id="408"/>
      <w:bookmarkEnd w:id="408"/>
      <w:r>
        <w:rPr/>
      </w:r>
      <w:r>
        <w:rPr>
          <w:b/>
          <w:i/>
          <w:sz w:val="22"/>
        </w:rPr>
        <w:t>I</w:t>
      </w:r>
      <w:r>
        <w:rPr>
          <w:b/>
          <w:i/>
          <w:spacing w:val="-6"/>
          <w:sz w:val="22"/>
        </w:rPr>
        <w:t> </w:t>
      </w:r>
      <w:r>
        <w:rPr>
          <w:b/>
          <w:i/>
          <w:sz w:val="22"/>
        </w:rPr>
        <w:t>precettori</w:t>
      </w:r>
      <w:r>
        <w:rPr>
          <w:b/>
          <w:i/>
          <w:spacing w:val="-6"/>
          <w:sz w:val="22"/>
        </w:rPr>
        <w:t> </w:t>
      </w:r>
      <w:r>
        <w:rPr>
          <w:b/>
          <w:i/>
          <w:sz w:val="22"/>
        </w:rPr>
        <w:t>e</w:t>
      </w:r>
      <w:r>
        <w:rPr>
          <w:b/>
          <w:i/>
          <w:spacing w:val="-6"/>
          <w:sz w:val="22"/>
        </w:rPr>
        <w:t> </w:t>
      </w:r>
      <w:r>
        <w:rPr>
          <w:b/>
          <w:i/>
          <w:sz w:val="22"/>
        </w:rPr>
        <w:t>coloro</w:t>
      </w:r>
      <w:r>
        <w:rPr>
          <w:b/>
          <w:i/>
          <w:spacing w:val="-6"/>
          <w:sz w:val="22"/>
        </w:rPr>
        <w:t> </w:t>
      </w:r>
      <w:r>
        <w:rPr>
          <w:b/>
          <w:i/>
          <w:sz w:val="22"/>
        </w:rPr>
        <w:t>che</w:t>
      </w:r>
      <w:r>
        <w:rPr>
          <w:b/>
          <w:i/>
          <w:spacing w:val="-6"/>
          <w:sz w:val="22"/>
        </w:rPr>
        <w:t> </w:t>
      </w:r>
      <w:r>
        <w:rPr>
          <w:b/>
          <w:i/>
          <w:sz w:val="22"/>
        </w:rPr>
        <w:t>insegnano</w:t>
      </w:r>
      <w:r>
        <w:rPr>
          <w:b/>
          <w:i/>
          <w:spacing w:val="-6"/>
          <w:sz w:val="22"/>
        </w:rPr>
        <w:t> </w:t>
      </w:r>
      <w:r>
        <w:rPr>
          <w:b/>
          <w:i/>
          <w:sz w:val="22"/>
        </w:rPr>
        <w:t>un</w:t>
      </w:r>
      <w:r>
        <w:rPr>
          <w:b/>
          <w:i/>
          <w:spacing w:val="-6"/>
          <w:sz w:val="22"/>
        </w:rPr>
        <w:t> </w:t>
      </w:r>
      <w:r>
        <w:rPr>
          <w:b/>
          <w:i/>
          <w:sz w:val="22"/>
        </w:rPr>
        <w:t>mestiere</w:t>
      </w:r>
      <w:r>
        <w:rPr>
          <w:b/>
          <w:i/>
          <w:spacing w:val="-6"/>
          <w:sz w:val="22"/>
        </w:rPr>
        <w:t> </w:t>
      </w:r>
      <w:r>
        <w:rPr>
          <w:b/>
          <w:i/>
          <w:sz w:val="22"/>
        </w:rPr>
        <w:t>o</w:t>
      </w:r>
      <w:r>
        <w:rPr>
          <w:b/>
          <w:i/>
          <w:spacing w:val="-6"/>
          <w:sz w:val="22"/>
        </w:rPr>
        <w:t> </w:t>
      </w:r>
      <w:r>
        <w:rPr>
          <w:b/>
          <w:i/>
          <w:sz w:val="22"/>
        </w:rPr>
        <w:t>un’arte</w:t>
      </w:r>
      <w:r>
        <w:rPr>
          <w:b/>
          <w:i/>
          <w:spacing w:val="-6"/>
          <w:sz w:val="22"/>
        </w:rPr>
        <w:t> </w:t>
      </w:r>
      <w:r>
        <w:rPr>
          <w:b/>
          <w:i/>
          <w:sz w:val="22"/>
        </w:rPr>
        <w:t>sono</w:t>
      </w:r>
      <w:r>
        <w:rPr>
          <w:b/>
          <w:i/>
          <w:spacing w:val="-6"/>
          <w:sz w:val="22"/>
        </w:rPr>
        <w:t> </w:t>
      </w:r>
      <w:r>
        <w:rPr>
          <w:b/>
          <w:i/>
          <w:sz w:val="22"/>
        </w:rPr>
        <w:t>responsabili</w:t>
      </w:r>
      <w:r>
        <w:rPr>
          <w:b/>
          <w:i/>
          <w:spacing w:val="-6"/>
          <w:sz w:val="22"/>
        </w:rPr>
        <w:t> </w:t>
      </w:r>
      <w:r>
        <w:rPr>
          <w:b/>
          <w:i/>
          <w:sz w:val="22"/>
        </w:rPr>
        <w:t>del</w:t>
      </w:r>
      <w:r>
        <w:rPr>
          <w:b/>
          <w:i/>
          <w:spacing w:val="-6"/>
          <w:sz w:val="22"/>
        </w:rPr>
        <w:t> </w:t>
      </w:r>
      <w:r>
        <w:rPr>
          <w:b/>
          <w:i/>
          <w:sz w:val="22"/>
        </w:rPr>
        <w:t>danno</w:t>
      </w:r>
      <w:r>
        <w:rPr>
          <w:b/>
          <w:i/>
          <w:spacing w:val="-6"/>
          <w:sz w:val="22"/>
        </w:rPr>
        <w:t> </w:t>
      </w:r>
      <w:r>
        <w:rPr>
          <w:b/>
          <w:i/>
          <w:sz w:val="22"/>
        </w:rPr>
        <w:t>cagionato</w:t>
      </w:r>
      <w:r>
        <w:rPr>
          <w:b/>
          <w:i/>
          <w:spacing w:val="-6"/>
          <w:sz w:val="22"/>
        </w:rPr>
        <w:t> </w:t>
      </w:r>
      <w:r>
        <w:rPr>
          <w:b/>
          <w:i/>
          <w:sz w:val="22"/>
        </w:rPr>
        <w:t>dal</w:t>
      </w:r>
      <w:r>
        <w:rPr>
          <w:b/>
          <w:i/>
          <w:spacing w:val="-6"/>
          <w:sz w:val="22"/>
        </w:rPr>
        <w:t> </w:t>
      </w:r>
      <w:r>
        <w:rPr>
          <w:b/>
          <w:i/>
          <w:sz w:val="22"/>
        </w:rPr>
        <w:t>fatto illecito dei loro </w:t>
      </w:r>
      <w:r>
        <w:rPr>
          <w:b/>
          <w:i/>
          <w:sz w:val="22"/>
          <w:u w:val="single"/>
        </w:rPr>
        <w:t>allievi</w:t>
      </w:r>
      <w:r>
        <w:rPr>
          <w:b/>
          <w:i/>
          <w:sz w:val="22"/>
        </w:rPr>
        <w:t> e </w:t>
      </w:r>
      <w:r>
        <w:rPr>
          <w:b/>
          <w:i/>
          <w:sz w:val="22"/>
          <w:u w:val="single"/>
        </w:rPr>
        <w:t>apprendisti</w:t>
      </w:r>
      <w:r>
        <w:rPr>
          <w:b/>
          <w:i/>
          <w:sz w:val="22"/>
        </w:rPr>
        <w:t> nel tempo in cui sono sotto la loro vigilanza.</w:t>
      </w:r>
    </w:p>
    <w:p>
      <w:pPr>
        <w:spacing w:line="232" w:lineRule="auto" w:before="3"/>
        <w:ind w:left="140" w:right="174" w:firstLine="0"/>
        <w:jc w:val="left"/>
        <w:rPr>
          <w:sz w:val="22"/>
        </w:rPr>
      </w:pPr>
      <w:r>
        <w:rPr>
          <w:b/>
          <w:i/>
          <w:sz w:val="22"/>
        </w:rPr>
        <w:t>Le</w:t>
      </w:r>
      <w:r>
        <w:rPr>
          <w:b/>
          <w:i/>
          <w:spacing w:val="-5"/>
          <w:sz w:val="22"/>
        </w:rPr>
        <w:t> </w:t>
      </w:r>
      <w:r>
        <w:rPr>
          <w:b/>
          <w:i/>
          <w:sz w:val="22"/>
        </w:rPr>
        <w:t>persone</w:t>
      </w:r>
      <w:r>
        <w:rPr>
          <w:b/>
          <w:i/>
          <w:spacing w:val="-5"/>
          <w:sz w:val="22"/>
        </w:rPr>
        <w:t> </w:t>
      </w:r>
      <w:r>
        <w:rPr>
          <w:b/>
          <w:i/>
          <w:sz w:val="22"/>
        </w:rPr>
        <w:t>indicate</w:t>
      </w:r>
      <w:r>
        <w:rPr>
          <w:b/>
          <w:i/>
          <w:spacing w:val="-5"/>
          <w:sz w:val="22"/>
        </w:rPr>
        <w:t> </w:t>
      </w:r>
      <w:r>
        <w:rPr>
          <w:b/>
          <w:i/>
          <w:sz w:val="22"/>
        </w:rPr>
        <w:t>dai</w:t>
      </w:r>
      <w:r>
        <w:rPr>
          <w:b/>
          <w:i/>
          <w:spacing w:val="-5"/>
          <w:sz w:val="22"/>
        </w:rPr>
        <w:t> </w:t>
      </w:r>
      <w:r>
        <w:rPr>
          <w:b/>
          <w:i/>
          <w:sz w:val="22"/>
        </w:rPr>
        <w:t>commi</w:t>
      </w:r>
      <w:r>
        <w:rPr>
          <w:b/>
          <w:i/>
          <w:spacing w:val="-5"/>
          <w:sz w:val="22"/>
        </w:rPr>
        <w:t> </w:t>
      </w:r>
      <w:r>
        <w:rPr>
          <w:b/>
          <w:i/>
          <w:sz w:val="22"/>
        </w:rPr>
        <w:t>precedenti</w:t>
      </w:r>
      <w:r>
        <w:rPr>
          <w:b/>
          <w:i/>
          <w:spacing w:val="-5"/>
          <w:sz w:val="22"/>
        </w:rPr>
        <w:t> </w:t>
      </w:r>
      <w:r>
        <w:rPr>
          <w:b/>
          <w:i/>
          <w:sz w:val="22"/>
        </w:rPr>
        <w:t>sono</w:t>
      </w:r>
      <w:r>
        <w:rPr>
          <w:b/>
          <w:i/>
          <w:spacing w:val="-5"/>
          <w:sz w:val="22"/>
        </w:rPr>
        <w:t> </w:t>
      </w:r>
      <w:r>
        <w:rPr>
          <w:b/>
          <w:i/>
          <w:sz w:val="22"/>
          <w:u w:val="single"/>
        </w:rPr>
        <w:t>liberate</w:t>
      </w:r>
      <w:r>
        <w:rPr>
          <w:b/>
          <w:i/>
          <w:spacing w:val="-5"/>
          <w:sz w:val="22"/>
        </w:rPr>
        <w:t> </w:t>
      </w:r>
      <w:r>
        <w:rPr>
          <w:b/>
          <w:i/>
          <w:sz w:val="22"/>
        </w:rPr>
        <w:t>dalla</w:t>
      </w:r>
      <w:r>
        <w:rPr>
          <w:b/>
          <w:i/>
          <w:spacing w:val="-5"/>
          <w:sz w:val="22"/>
        </w:rPr>
        <w:t> </w:t>
      </w:r>
      <w:r>
        <w:rPr>
          <w:b/>
          <w:i/>
          <w:sz w:val="22"/>
        </w:rPr>
        <w:t>responsabilità</w:t>
      </w:r>
      <w:r>
        <w:rPr>
          <w:b/>
          <w:i/>
          <w:spacing w:val="-5"/>
          <w:sz w:val="22"/>
        </w:rPr>
        <w:t> </w:t>
      </w:r>
      <w:r>
        <w:rPr>
          <w:b/>
          <w:i/>
          <w:sz w:val="22"/>
        </w:rPr>
        <w:t>soltanto</w:t>
      </w:r>
      <w:r>
        <w:rPr>
          <w:b/>
          <w:i/>
          <w:spacing w:val="-5"/>
          <w:sz w:val="22"/>
        </w:rPr>
        <w:t> </w:t>
      </w:r>
      <w:r>
        <w:rPr>
          <w:b/>
          <w:i/>
          <w:sz w:val="22"/>
        </w:rPr>
        <w:t>se</w:t>
      </w:r>
      <w:r>
        <w:rPr>
          <w:b/>
          <w:i/>
          <w:spacing w:val="-5"/>
          <w:sz w:val="22"/>
        </w:rPr>
        <w:t> </w:t>
      </w:r>
      <w:r>
        <w:rPr>
          <w:b/>
          <w:i/>
          <w:sz w:val="22"/>
          <w:u w:val="single"/>
        </w:rPr>
        <w:t>provano</w:t>
      </w:r>
      <w:r>
        <w:rPr>
          <w:b/>
          <w:i/>
          <w:spacing w:val="-5"/>
          <w:sz w:val="22"/>
          <w:u w:val="single"/>
        </w:rPr>
        <w:t> </w:t>
      </w:r>
      <w:r>
        <w:rPr>
          <w:b/>
          <w:i/>
          <w:sz w:val="22"/>
          <w:u w:val="single"/>
        </w:rPr>
        <w:t>di</w:t>
      </w:r>
      <w:r>
        <w:rPr>
          <w:b/>
          <w:i/>
          <w:spacing w:val="-6"/>
          <w:sz w:val="22"/>
          <w:u w:val="single"/>
        </w:rPr>
        <w:t> </w:t>
      </w:r>
      <w:r>
        <w:rPr>
          <w:b/>
          <w:i/>
          <w:sz w:val="22"/>
          <w:u w:val="single"/>
        </w:rPr>
        <w:t>non</w:t>
      </w:r>
      <w:r>
        <w:rPr>
          <w:b/>
          <w:i/>
          <w:sz w:val="22"/>
        </w:rPr>
        <w:t> </w:t>
      </w:r>
      <w:r>
        <w:rPr>
          <w:b/>
          <w:i/>
          <w:sz w:val="22"/>
          <w:u w:val="single"/>
        </w:rPr>
        <w:t>aver potuto impedire il fatto</w:t>
      </w:r>
      <w:r>
        <w:rPr>
          <w:sz w:val="22"/>
        </w:rPr>
        <w:t>”.</w:t>
      </w:r>
    </w:p>
    <w:p>
      <w:pPr>
        <w:pStyle w:val="BodyText"/>
        <w:spacing w:line="232" w:lineRule="auto" w:before="119"/>
        <w:ind w:right="282"/>
      </w:pPr>
      <w:r>
        <w:rPr/>
        <w:t>Tale</w:t>
      </w:r>
      <w:r>
        <w:rPr>
          <w:spacing w:val="-5"/>
        </w:rPr>
        <w:t> </w:t>
      </w:r>
      <w:r>
        <w:rPr/>
        <w:t>norma,</w:t>
      </w:r>
      <w:r>
        <w:rPr>
          <w:spacing w:val="-5"/>
        </w:rPr>
        <w:t> </w:t>
      </w:r>
      <w:r>
        <w:rPr/>
        <w:t>che</w:t>
      </w:r>
      <w:r>
        <w:rPr>
          <w:spacing w:val="-6"/>
        </w:rPr>
        <w:t> </w:t>
      </w:r>
      <w:r>
        <w:rPr/>
        <w:t>fissa</w:t>
      </w:r>
      <w:r>
        <w:rPr>
          <w:spacing w:val="-5"/>
        </w:rPr>
        <w:t> </w:t>
      </w:r>
      <w:r>
        <w:rPr/>
        <w:t>un</w:t>
      </w:r>
      <w:r>
        <w:rPr>
          <w:spacing w:val="-5"/>
        </w:rPr>
        <w:t> </w:t>
      </w:r>
      <w:r>
        <w:rPr/>
        <w:t>altro</w:t>
      </w:r>
      <w:r>
        <w:rPr>
          <w:spacing w:val="-5"/>
        </w:rPr>
        <w:t> </w:t>
      </w:r>
      <w:r>
        <w:rPr/>
        <w:t>criterio</w:t>
      </w:r>
      <w:r>
        <w:rPr>
          <w:spacing w:val="-5"/>
        </w:rPr>
        <w:t> </w:t>
      </w:r>
      <w:r>
        <w:rPr/>
        <w:t>di</w:t>
      </w:r>
      <w:r>
        <w:rPr>
          <w:spacing w:val="-5"/>
        </w:rPr>
        <w:t> </w:t>
      </w:r>
      <w:r>
        <w:rPr/>
        <w:t>imputazione</w:t>
      </w:r>
      <w:r>
        <w:rPr>
          <w:spacing w:val="-5"/>
        </w:rPr>
        <w:t> </w:t>
      </w:r>
      <w:r>
        <w:rPr/>
        <w:t>della</w:t>
      </w:r>
      <w:r>
        <w:rPr>
          <w:spacing w:val="-5"/>
        </w:rPr>
        <w:t> </w:t>
      </w:r>
      <w:r>
        <w:rPr/>
        <w:t>responsabilità</w:t>
      </w:r>
      <w:r>
        <w:rPr>
          <w:spacing w:val="-5"/>
        </w:rPr>
        <w:t> </w:t>
      </w:r>
      <w:r>
        <w:rPr/>
        <w:t>civile,</w:t>
      </w:r>
      <w:r>
        <w:rPr>
          <w:spacing w:val="-5"/>
        </w:rPr>
        <w:t> </w:t>
      </w:r>
      <w:r>
        <w:rPr/>
        <w:t>non</w:t>
      </w:r>
      <w:r>
        <w:rPr>
          <w:spacing w:val="-5"/>
        </w:rPr>
        <w:t> </w:t>
      </w:r>
      <w:r>
        <w:rPr/>
        <w:t>parla</w:t>
      </w:r>
      <w:r>
        <w:rPr>
          <w:spacing w:val="-5"/>
        </w:rPr>
        <w:t> </w:t>
      </w:r>
      <w:r>
        <w:rPr/>
        <w:t>della responsabilità dell’incapace d’agire. Il minore d’età risponde? L’articolo 2048 non lo dice.</w:t>
      </w:r>
    </w:p>
    <w:p>
      <w:pPr>
        <w:spacing w:line="232" w:lineRule="auto" w:before="0"/>
        <w:ind w:left="140" w:right="0" w:firstLine="0"/>
        <w:jc w:val="left"/>
        <w:rPr>
          <w:sz w:val="22"/>
        </w:rPr>
      </w:pPr>
      <w:r>
        <w:rPr>
          <w:sz w:val="22"/>
        </w:rPr>
        <w:t>Il</w:t>
      </w:r>
      <w:r>
        <w:rPr>
          <w:spacing w:val="-7"/>
          <w:sz w:val="22"/>
        </w:rPr>
        <w:t> </w:t>
      </w:r>
      <w:r>
        <w:rPr>
          <w:b/>
          <w:sz w:val="22"/>
          <w:u w:val="single"/>
        </w:rPr>
        <w:t>dubbio</w:t>
      </w:r>
      <w:r>
        <w:rPr>
          <w:b/>
          <w:spacing w:val="-7"/>
          <w:sz w:val="22"/>
          <w:u w:val="single"/>
        </w:rPr>
        <w:t> </w:t>
      </w:r>
      <w:r>
        <w:rPr>
          <w:b/>
          <w:sz w:val="22"/>
          <w:u w:val="single"/>
        </w:rPr>
        <w:t>sulla</w:t>
      </w:r>
      <w:r>
        <w:rPr>
          <w:b/>
          <w:spacing w:val="-7"/>
          <w:sz w:val="22"/>
          <w:u w:val="single"/>
        </w:rPr>
        <w:t> </w:t>
      </w:r>
      <w:r>
        <w:rPr>
          <w:b/>
          <w:sz w:val="22"/>
          <w:u w:val="single"/>
        </w:rPr>
        <w:t>responsabilità</w:t>
      </w:r>
      <w:r>
        <w:rPr>
          <w:b/>
          <w:spacing w:val="-7"/>
          <w:sz w:val="22"/>
          <w:u w:val="single"/>
        </w:rPr>
        <w:t> </w:t>
      </w:r>
      <w:r>
        <w:rPr>
          <w:b/>
          <w:sz w:val="22"/>
          <w:u w:val="single"/>
        </w:rPr>
        <w:t>dell’incapace</w:t>
      </w:r>
      <w:r>
        <w:rPr>
          <w:b/>
          <w:spacing w:val="-7"/>
          <w:sz w:val="22"/>
          <w:u w:val="single"/>
        </w:rPr>
        <w:t> </w:t>
      </w:r>
      <w:r>
        <w:rPr>
          <w:b/>
          <w:sz w:val="22"/>
          <w:u w:val="single"/>
        </w:rPr>
        <w:t>d’agire</w:t>
      </w:r>
      <w:r>
        <w:rPr>
          <w:b/>
          <w:spacing w:val="-7"/>
          <w:sz w:val="22"/>
        </w:rPr>
        <w:t> </w:t>
      </w:r>
      <w:r>
        <w:rPr>
          <w:sz w:val="22"/>
        </w:rPr>
        <w:t>va</w:t>
      </w:r>
      <w:r>
        <w:rPr>
          <w:spacing w:val="-7"/>
          <w:sz w:val="22"/>
        </w:rPr>
        <w:t> </w:t>
      </w:r>
      <w:r>
        <w:rPr>
          <w:sz w:val="22"/>
        </w:rPr>
        <w:t>risolto</w:t>
      </w:r>
      <w:r>
        <w:rPr>
          <w:spacing w:val="-7"/>
          <w:sz w:val="22"/>
        </w:rPr>
        <w:t> </w:t>
      </w:r>
      <w:r>
        <w:rPr>
          <w:sz w:val="22"/>
        </w:rPr>
        <w:t>tenendo</w:t>
      </w:r>
      <w:r>
        <w:rPr>
          <w:spacing w:val="-7"/>
          <w:sz w:val="22"/>
        </w:rPr>
        <w:t> </w:t>
      </w:r>
      <w:r>
        <w:rPr>
          <w:sz w:val="22"/>
        </w:rPr>
        <w:t>presente</w:t>
      </w:r>
      <w:r>
        <w:rPr>
          <w:spacing w:val="-7"/>
          <w:sz w:val="22"/>
        </w:rPr>
        <w:t> </w:t>
      </w:r>
      <w:r>
        <w:rPr>
          <w:sz w:val="22"/>
        </w:rPr>
        <w:t>la</w:t>
      </w:r>
      <w:r>
        <w:rPr>
          <w:spacing w:val="-7"/>
          <w:sz w:val="22"/>
        </w:rPr>
        <w:t> </w:t>
      </w:r>
      <w:r>
        <w:rPr>
          <w:sz w:val="22"/>
        </w:rPr>
        <w:t>regola</w:t>
      </w:r>
      <w:r>
        <w:rPr>
          <w:spacing w:val="-7"/>
          <w:sz w:val="22"/>
        </w:rPr>
        <w:t> </w:t>
      </w:r>
      <w:r>
        <w:rPr>
          <w:sz w:val="22"/>
        </w:rPr>
        <w:t>sulla</w:t>
      </w:r>
      <w:r>
        <w:rPr>
          <w:spacing w:val="-7"/>
          <w:sz w:val="22"/>
        </w:rPr>
        <w:t> </w:t>
      </w:r>
      <w:r>
        <w:rPr>
          <w:sz w:val="22"/>
        </w:rPr>
        <w:t>capacità</w:t>
      </w:r>
      <w:r>
        <w:rPr>
          <w:spacing w:val="-7"/>
          <w:sz w:val="22"/>
        </w:rPr>
        <w:t> </w:t>
      </w:r>
      <w:r>
        <w:rPr>
          <w:sz w:val="22"/>
        </w:rPr>
        <w:t>di intendere e di volere (</w:t>
      </w:r>
      <w:r>
        <w:rPr>
          <w:b/>
          <w:sz w:val="22"/>
          <w:u w:val="single"/>
        </w:rPr>
        <w:t>2047</w:t>
      </w:r>
      <w:r>
        <w:rPr>
          <w:sz w:val="22"/>
        </w:rPr>
        <w:t>):</w:t>
      </w:r>
    </w:p>
    <w:p>
      <w:pPr>
        <w:pStyle w:val="ListParagraph"/>
        <w:numPr>
          <w:ilvl w:val="0"/>
          <w:numId w:val="59"/>
        </w:numPr>
        <w:tabs>
          <w:tab w:pos="500" w:val="left" w:leader="none"/>
        </w:tabs>
        <w:spacing w:line="261" w:lineRule="exact" w:before="0" w:after="0"/>
        <w:ind w:left="500" w:right="0" w:hanging="360"/>
        <w:jc w:val="left"/>
        <w:rPr>
          <w:sz w:val="22"/>
        </w:rPr>
      </w:pPr>
      <w:r>
        <w:rPr>
          <w:sz w:val="22"/>
        </w:rPr>
        <w:t>se</w:t>
      </w:r>
      <w:r>
        <w:rPr>
          <w:spacing w:val="-5"/>
          <w:sz w:val="22"/>
        </w:rPr>
        <w:t> </w:t>
      </w:r>
      <w:r>
        <w:rPr>
          <w:sz w:val="22"/>
        </w:rPr>
        <w:t>l’incapace</w:t>
      </w:r>
      <w:r>
        <w:rPr>
          <w:spacing w:val="-4"/>
          <w:sz w:val="22"/>
        </w:rPr>
        <w:t> </w:t>
      </w:r>
      <w:r>
        <w:rPr>
          <w:sz w:val="22"/>
        </w:rPr>
        <w:t>d’</w:t>
      </w:r>
      <w:r>
        <w:rPr>
          <w:b/>
          <w:sz w:val="22"/>
          <w:u w:val="single"/>
        </w:rPr>
        <w:t>agire</w:t>
      </w:r>
      <w:r>
        <w:rPr>
          <w:b/>
          <w:spacing w:val="-4"/>
          <w:sz w:val="22"/>
        </w:rPr>
        <w:t> </w:t>
      </w:r>
      <w:r>
        <w:rPr>
          <w:sz w:val="22"/>
        </w:rPr>
        <w:t>(minore),</w:t>
      </w:r>
      <w:r>
        <w:rPr>
          <w:spacing w:val="-5"/>
          <w:sz w:val="22"/>
        </w:rPr>
        <w:t> </w:t>
      </w:r>
      <w:r>
        <w:rPr>
          <w:sz w:val="22"/>
        </w:rPr>
        <w:t>autore</w:t>
      </w:r>
      <w:r>
        <w:rPr>
          <w:spacing w:val="-4"/>
          <w:sz w:val="22"/>
        </w:rPr>
        <w:t> </w:t>
      </w:r>
      <w:r>
        <w:rPr>
          <w:sz w:val="22"/>
        </w:rPr>
        <w:t>del</w:t>
      </w:r>
      <w:r>
        <w:rPr>
          <w:spacing w:val="-4"/>
          <w:sz w:val="22"/>
        </w:rPr>
        <w:t> </w:t>
      </w:r>
      <w:r>
        <w:rPr>
          <w:sz w:val="22"/>
        </w:rPr>
        <w:t>fatto</w:t>
      </w:r>
      <w:r>
        <w:rPr>
          <w:spacing w:val="-4"/>
          <w:sz w:val="22"/>
        </w:rPr>
        <w:t> </w:t>
      </w:r>
      <w:r>
        <w:rPr>
          <w:sz w:val="22"/>
        </w:rPr>
        <w:t>dannoso,</w:t>
      </w:r>
      <w:r>
        <w:rPr>
          <w:spacing w:val="-5"/>
          <w:sz w:val="22"/>
        </w:rPr>
        <w:t> </w:t>
      </w:r>
      <w:r>
        <w:rPr>
          <w:sz w:val="22"/>
        </w:rPr>
        <w:t>è</w:t>
      </w:r>
      <w:r>
        <w:rPr>
          <w:spacing w:val="-4"/>
          <w:sz w:val="22"/>
        </w:rPr>
        <w:t> </w:t>
      </w:r>
      <w:r>
        <w:rPr>
          <w:b/>
          <w:sz w:val="22"/>
          <w:u w:val="single"/>
        </w:rPr>
        <w:t>incapace</w:t>
      </w:r>
      <w:r>
        <w:rPr>
          <w:b/>
          <w:spacing w:val="-4"/>
          <w:sz w:val="22"/>
          <w:u w:val="single"/>
        </w:rPr>
        <w:t> </w:t>
      </w:r>
      <w:r>
        <w:rPr>
          <w:b/>
          <w:sz w:val="22"/>
          <w:u w:val="single"/>
        </w:rPr>
        <w:t>di</w:t>
      </w:r>
      <w:r>
        <w:rPr>
          <w:b/>
          <w:spacing w:val="-5"/>
          <w:sz w:val="22"/>
          <w:u w:val="single"/>
        </w:rPr>
        <w:t> </w:t>
      </w:r>
      <w:r>
        <w:rPr>
          <w:b/>
          <w:sz w:val="22"/>
          <w:u w:val="single"/>
        </w:rPr>
        <w:t>intendere</w:t>
      </w:r>
      <w:r>
        <w:rPr>
          <w:b/>
          <w:spacing w:val="-4"/>
          <w:sz w:val="22"/>
          <w:u w:val="single"/>
        </w:rPr>
        <w:t> </w:t>
      </w:r>
      <w:r>
        <w:rPr>
          <w:b/>
          <w:sz w:val="22"/>
          <w:u w:val="single"/>
        </w:rPr>
        <w:t>e</w:t>
      </w:r>
      <w:r>
        <w:rPr>
          <w:b/>
          <w:spacing w:val="-4"/>
          <w:sz w:val="22"/>
          <w:u w:val="single"/>
        </w:rPr>
        <w:t> </w:t>
      </w:r>
      <w:r>
        <w:rPr>
          <w:b/>
          <w:sz w:val="22"/>
          <w:u w:val="single"/>
        </w:rPr>
        <w:t>di</w:t>
      </w:r>
      <w:r>
        <w:rPr>
          <w:b/>
          <w:spacing w:val="-4"/>
          <w:sz w:val="22"/>
          <w:u w:val="single"/>
        </w:rPr>
        <w:t> </w:t>
      </w:r>
      <w:r>
        <w:rPr>
          <w:b/>
          <w:spacing w:val="-2"/>
          <w:sz w:val="22"/>
          <w:u w:val="single"/>
        </w:rPr>
        <w:t>volere</w:t>
      </w:r>
      <w:r>
        <w:rPr>
          <w:spacing w:val="-2"/>
          <w:sz w:val="22"/>
        </w:rPr>
        <w:t>:</w:t>
      </w:r>
    </w:p>
    <w:p>
      <w:pPr>
        <w:pStyle w:val="BodyText"/>
        <w:spacing w:line="232" w:lineRule="auto" w:before="21"/>
        <w:ind w:left="501" w:right="201"/>
      </w:pPr>
      <w:r>
        <w:rPr/>
        <w:t>è</w:t>
      </w:r>
      <w:r>
        <w:rPr>
          <w:spacing w:val="-6"/>
        </w:rPr>
        <w:t> </w:t>
      </w:r>
      <w:r>
        <w:rPr/>
        <w:t>responsabile</w:t>
      </w:r>
      <w:r>
        <w:rPr>
          <w:spacing w:val="-6"/>
        </w:rPr>
        <w:t> </w:t>
      </w:r>
      <w:r>
        <w:rPr/>
        <w:t>chi</w:t>
      </w:r>
      <w:r>
        <w:rPr>
          <w:spacing w:val="-6"/>
        </w:rPr>
        <w:t> </w:t>
      </w:r>
      <w:r>
        <w:rPr/>
        <w:t>è</w:t>
      </w:r>
      <w:r>
        <w:rPr>
          <w:spacing w:val="-6"/>
        </w:rPr>
        <w:t> </w:t>
      </w:r>
      <w:r>
        <w:rPr/>
        <w:t>tenuto</w:t>
      </w:r>
      <w:r>
        <w:rPr>
          <w:spacing w:val="-6"/>
        </w:rPr>
        <w:t> </w:t>
      </w:r>
      <w:r>
        <w:rPr/>
        <w:t>alla</w:t>
      </w:r>
      <w:r>
        <w:rPr>
          <w:spacing w:val="-6"/>
        </w:rPr>
        <w:t> </w:t>
      </w:r>
      <w:r>
        <w:rPr>
          <w:u w:val="single"/>
        </w:rPr>
        <w:t>sorveglianza</w:t>
      </w:r>
      <w:r>
        <w:rPr>
          <w:spacing w:val="-6"/>
        </w:rPr>
        <w:t> </w:t>
      </w:r>
      <w:r>
        <w:rPr/>
        <w:t>(2047)</w:t>
      </w:r>
      <w:r>
        <w:rPr>
          <w:spacing w:val="-6"/>
        </w:rPr>
        <w:t> </w:t>
      </w:r>
      <w:r>
        <w:rPr/>
        <w:t>+</w:t>
      </w:r>
      <w:r>
        <w:rPr>
          <w:spacing w:val="-6"/>
        </w:rPr>
        <w:t> </w:t>
      </w:r>
      <w:r>
        <w:rPr/>
        <w:t>è</w:t>
      </w:r>
      <w:r>
        <w:rPr>
          <w:spacing w:val="-6"/>
        </w:rPr>
        <w:t> </w:t>
      </w:r>
      <w:r>
        <w:rPr/>
        <w:t>responsabile</w:t>
      </w:r>
      <w:r>
        <w:rPr>
          <w:spacing w:val="-6"/>
        </w:rPr>
        <w:t> </w:t>
      </w:r>
      <w:r>
        <w:rPr/>
        <w:t>il</w:t>
      </w:r>
      <w:r>
        <w:rPr>
          <w:spacing w:val="-6"/>
        </w:rPr>
        <w:t> </w:t>
      </w:r>
      <w:r>
        <w:rPr>
          <w:u w:val="single"/>
        </w:rPr>
        <w:t>rappresentante</w:t>
      </w:r>
      <w:r>
        <w:rPr>
          <w:spacing w:val="-6"/>
          <w:u w:val="single"/>
        </w:rPr>
        <w:t> </w:t>
      </w:r>
      <w:r>
        <w:rPr>
          <w:u w:val="single"/>
        </w:rPr>
        <w:t>legale</w:t>
      </w:r>
      <w:r>
        <w:rPr>
          <w:spacing w:val="-6"/>
        </w:rPr>
        <w:t> </w:t>
      </w:r>
      <w:r>
        <w:rPr/>
        <w:t>(2048); </w:t>
      </w:r>
      <w:r>
        <w:rPr>
          <w:b/>
          <w:u w:val="single"/>
        </w:rPr>
        <w:t>rispondono il solido</w:t>
      </w:r>
      <w:r>
        <w:rPr>
          <w:b/>
        </w:rPr>
        <w:t> </w:t>
      </w:r>
      <w:r>
        <w:rPr/>
        <w:t>(</w:t>
      </w:r>
      <w:r>
        <w:rPr>
          <w:b/>
          <w:color w:val="4471C4"/>
        </w:rPr>
        <w:t>2055 </w:t>
      </w:r>
      <w:r>
        <w:rPr/>
        <w:t>– quando ci sono più soggetti che devono rispondere di un danno, la responsabilità di costoro è solidale);</w:t>
      </w:r>
    </w:p>
    <w:p>
      <w:pPr>
        <w:pStyle w:val="ListParagraph"/>
        <w:numPr>
          <w:ilvl w:val="0"/>
          <w:numId w:val="59"/>
        </w:numPr>
        <w:tabs>
          <w:tab w:pos="500" w:val="left" w:leader="none"/>
        </w:tabs>
        <w:spacing w:line="257" w:lineRule="exact" w:before="0" w:after="0"/>
        <w:ind w:left="500" w:right="0" w:hanging="360"/>
        <w:jc w:val="left"/>
        <w:rPr>
          <w:sz w:val="22"/>
        </w:rPr>
      </w:pPr>
      <w:r>
        <w:rPr>
          <w:sz w:val="22"/>
        </w:rPr>
        <w:t>se</w:t>
      </w:r>
      <w:r>
        <w:rPr>
          <w:spacing w:val="-6"/>
          <w:sz w:val="22"/>
        </w:rPr>
        <w:t> </w:t>
      </w:r>
      <w:r>
        <w:rPr>
          <w:sz w:val="22"/>
        </w:rPr>
        <w:t>l’incapace</w:t>
      </w:r>
      <w:r>
        <w:rPr>
          <w:spacing w:val="-5"/>
          <w:sz w:val="22"/>
        </w:rPr>
        <w:t> </w:t>
      </w:r>
      <w:r>
        <w:rPr>
          <w:sz w:val="22"/>
        </w:rPr>
        <w:t>d’agire,</w:t>
      </w:r>
      <w:r>
        <w:rPr>
          <w:spacing w:val="-5"/>
          <w:sz w:val="22"/>
        </w:rPr>
        <w:t> </w:t>
      </w:r>
      <w:r>
        <w:rPr>
          <w:sz w:val="22"/>
        </w:rPr>
        <w:t>autore</w:t>
      </w:r>
      <w:r>
        <w:rPr>
          <w:spacing w:val="-5"/>
          <w:sz w:val="22"/>
        </w:rPr>
        <w:t> </w:t>
      </w:r>
      <w:r>
        <w:rPr>
          <w:sz w:val="22"/>
        </w:rPr>
        <w:t>del</w:t>
      </w:r>
      <w:r>
        <w:rPr>
          <w:spacing w:val="-6"/>
          <w:sz w:val="22"/>
        </w:rPr>
        <w:t> </w:t>
      </w:r>
      <w:r>
        <w:rPr>
          <w:sz w:val="22"/>
        </w:rPr>
        <w:t>fatto</w:t>
      </w:r>
      <w:r>
        <w:rPr>
          <w:spacing w:val="-5"/>
          <w:sz w:val="22"/>
        </w:rPr>
        <w:t> </w:t>
      </w:r>
      <w:r>
        <w:rPr>
          <w:sz w:val="22"/>
        </w:rPr>
        <w:t>dannoso,</w:t>
      </w:r>
      <w:r>
        <w:rPr>
          <w:spacing w:val="-5"/>
          <w:sz w:val="22"/>
        </w:rPr>
        <w:t> </w:t>
      </w:r>
      <w:r>
        <w:rPr>
          <w:b/>
          <w:sz w:val="22"/>
          <w:u w:val="single"/>
        </w:rPr>
        <w:t>non</w:t>
      </w:r>
      <w:r>
        <w:rPr>
          <w:b/>
          <w:spacing w:val="-5"/>
          <w:sz w:val="22"/>
          <w:u w:val="single"/>
        </w:rPr>
        <w:t> </w:t>
      </w:r>
      <w:r>
        <w:rPr>
          <w:b/>
          <w:sz w:val="22"/>
          <w:u w:val="single"/>
        </w:rPr>
        <w:t>è</w:t>
      </w:r>
      <w:r>
        <w:rPr>
          <w:b/>
          <w:spacing w:val="-5"/>
          <w:sz w:val="22"/>
          <w:u w:val="single"/>
        </w:rPr>
        <w:t> </w:t>
      </w:r>
      <w:r>
        <w:rPr>
          <w:b/>
          <w:sz w:val="22"/>
          <w:u w:val="single"/>
        </w:rPr>
        <w:t>incapace</w:t>
      </w:r>
      <w:r>
        <w:rPr>
          <w:b/>
          <w:spacing w:val="-6"/>
          <w:sz w:val="22"/>
        </w:rPr>
        <w:t> </w:t>
      </w:r>
      <w:r>
        <w:rPr>
          <w:sz w:val="22"/>
        </w:rPr>
        <w:t>di</w:t>
      </w:r>
      <w:r>
        <w:rPr>
          <w:spacing w:val="-5"/>
          <w:sz w:val="22"/>
        </w:rPr>
        <w:t> </w:t>
      </w:r>
      <w:r>
        <w:rPr>
          <w:sz w:val="22"/>
        </w:rPr>
        <w:t>intendere</w:t>
      </w:r>
      <w:r>
        <w:rPr>
          <w:spacing w:val="-5"/>
          <w:sz w:val="22"/>
        </w:rPr>
        <w:t> </w:t>
      </w:r>
      <w:r>
        <w:rPr>
          <w:sz w:val="22"/>
        </w:rPr>
        <w:t>e</w:t>
      </w:r>
      <w:r>
        <w:rPr>
          <w:spacing w:val="-5"/>
          <w:sz w:val="22"/>
        </w:rPr>
        <w:t> </w:t>
      </w:r>
      <w:r>
        <w:rPr>
          <w:sz w:val="22"/>
        </w:rPr>
        <w:t>di</w:t>
      </w:r>
      <w:r>
        <w:rPr>
          <w:spacing w:val="-5"/>
          <w:sz w:val="22"/>
        </w:rPr>
        <w:t> </w:t>
      </w:r>
      <w:r>
        <w:rPr>
          <w:spacing w:val="-2"/>
          <w:sz w:val="22"/>
        </w:rPr>
        <w:t>volere:</w:t>
      </w:r>
    </w:p>
    <w:p>
      <w:pPr>
        <w:pStyle w:val="BodyText"/>
        <w:spacing w:line="232" w:lineRule="auto" w:before="2"/>
        <w:ind w:left="501" w:right="150"/>
      </w:pPr>
      <w:r>
        <w:rPr/>
        <w:t>non si applica la regola dell’articolo 2047, sull’incapacità di volere, e quindi </w:t>
      </w:r>
      <w:r>
        <w:rPr>
          <w:u w:val="single"/>
        </w:rPr>
        <w:t>non c’è responsabilità del</w:t>
      </w:r>
      <w:r>
        <w:rPr/>
        <w:t> </w:t>
      </w:r>
      <w:r>
        <w:rPr>
          <w:u w:val="single"/>
        </w:rPr>
        <w:t>sorvegliante</w:t>
      </w:r>
      <w:r>
        <w:rPr/>
        <w:t>;</w:t>
      </w:r>
      <w:r>
        <w:rPr>
          <w:spacing w:val="-12"/>
        </w:rPr>
        <w:t> </w:t>
      </w:r>
      <w:r>
        <w:rPr/>
        <w:t>si</w:t>
      </w:r>
      <w:r>
        <w:rPr>
          <w:spacing w:val="-12"/>
        </w:rPr>
        <w:t> </w:t>
      </w:r>
      <w:r>
        <w:rPr/>
        <w:t>applica</w:t>
      </w:r>
      <w:r>
        <w:rPr>
          <w:spacing w:val="-12"/>
        </w:rPr>
        <w:t> </w:t>
      </w:r>
      <w:r>
        <w:rPr/>
        <w:t>direttamente</w:t>
      </w:r>
      <w:r>
        <w:rPr>
          <w:spacing w:val="-12"/>
        </w:rPr>
        <w:t> </w:t>
      </w:r>
      <w:r>
        <w:rPr/>
        <w:t>la</w:t>
      </w:r>
      <w:r>
        <w:rPr>
          <w:spacing w:val="-12"/>
        </w:rPr>
        <w:t> </w:t>
      </w:r>
      <w:r>
        <w:rPr/>
        <w:t>regola</w:t>
      </w:r>
      <w:r>
        <w:rPr>
          <w:spacing w:val="-12"/>
        </w:rPr>
        <w:t> </w:t>
      </w:r>
      <w:r>
        <w:rPr/>
        <w:t>dell’articolo</w:t>
      </w:r>
      <w:r>
        <w:rPr>
          <w:spacing w:val="-12"/>
        </w:rPr>
        <w:t> </w:t>
      </w:r>
      <w:r>
        <w:rPr>
          <w:b/>
          <w:u w:val="single"/>
        </w:rPr>
        <w:t>2043</w:t>
      </w:r>
      <w:r>
        <w:rPr/>
        <w:t>.</w:t>
      </w:r>
      <w:r>
        <w:rPr>
          <w:spacing w:val="-12"/>
        </w:rPr>
        <w:t> </w:t>
      </w:r>
      <w:r>
        <w:rPr/>
        <w:t>L’autore</w:t>
      </w:r>
      <w:r>
        <w:rPr>
          <w:spacing w:val="-12"/>
        </w:rPr>
        <w:t> </w:t>
      </w:r>
      <w:r>
        <w:rPr/>
        <w:t>del</w:t>
      </w:r>
      <w:r>
        <w:rPr>
          <w:spacing w:val="-12"/>
        </w:rPr>
        <w:t> </w:t>
      </w:r>
      <w:r>
        <w:rPr/>
        <w:t>danno,</w:t>
      </w:r>
      <w:r>
        <w:rPr>
          <w:spacing w:val="-12"/>
        </w:rPr>
        <w:t> </w:t>
      </w:r>
      <w:r>
        <w:rPr/>
        <w:t>incapace</w:t>
      </w:r>
      <w:r>
        <w:rPr>
          <w:spacing w:val="-12"/>
        </w:rPr>
        <w:t> </w:t>
      </w:r>
      <w:r>
        <w:rPr/>
        <w:t>d’agire</w:t>
      </w:r>
      <w:r>
        <w:rPr>
          <w:spacing w:val="-12"/>
        </w:rPr>
        <w:t> </w:t>
      </w:r>
      <w:r>
        <w:rPr/>
        <w:t>ma capace di intendere e di volere, è </w:t>
      </w:r>
      <w:r>
        <w:rPr>
          <w:b/>
          <w:u w:val="single"/>
        </w:rPr>
        <w:t>personalmente</w:t>
      </w:r>
      <w:r>
        <w:rPr>
          <w:b/>
        </w:rPr>
        <w:t> </w:t>
      </w:r>
      <w:r>
        <w:rPr/>
        <w:t>responsabile e con lui saranno responsabili il padre e la madre, o eventualmente il tutore (2048).</w:t>
      </w:r>
    </w:p>
    <w:p>
      <w:pPr>
        <w:pStyle w:val="BodyText"/>
        <w:spacing w:line="256" w:lineRule="exact"/>
        <w:ind w:left="141"/>
      </w:pPr>
      <w:r>
        <w:rPr/>
        <w:t>La</w:t>
      </w:r>
      <w:r>
        <w:rPr>
          <w:spacing w:val="-2"/>
        </w:rPr>
        <w:t> </w:t>
      </w:r>
      <w:r>
        <w:rPr/>
        <w:t>logica</w:t>
      </w:r>
      <w:r>
        <w:rPr>
          <w:spacing w:val="-2"/>
        </w:rPr>
        <w:t> </w:t>
      </w:r>
      <w:r>
        <w:rPr/>
        <w:t>si</w:t>
      </w:r>
      <w:r>
        <w:rPr>
          <w:spacing w:val="-2"/>
        </w:rPr>
        <w:t> </w:t>
      </w:r>
      <w:r>
        <w:rPr/>
        <w:t>ripete</w:t>
      </w:r>
      <w:r>
        <w:rPr>
          <w:spacing w:val="-2"/>
        </w:rPr>
        <w:t> </w:t>
      </w:r>
      <w:r>
        <w:rPr/>
        <w:t>anche</w:t>
      </w:r>
      <w:r>
        <w:rPr>
          <w:spacing w:val="-2"/>
        </w:rPr>
        <w:t> </w:t>
      </w:r>
      <w:r>
        <w:rPr/>
        <w:t>negli</w:t>
      </w:r>
      <w:r>
        <w:rPr>
          <w:spacing w:val="-2"/>
        </w:rPr>
        <w:t> </w:t>
      </w:r>
      <w:r>
        <w:rPr/>
        <w:t>altri</w:t>
      </w:r>
      <w:r>
        <w:rPr>
          <w:spacing w:val="-2"/>
        </w:rPr>
        <w:t> </w:t>
      </w:r>
      <w:r>
        <w:rPr/>
        <w:t>criteri</w:t>
      </w:r>
      <w:r>
        <w:rPr>
          <w:spacing w:val="-2"/>
        </w:rPr>
        <w:t> </w:t>
      </w:r>
      <w:r>
        <w:rPr/>
        <w:t>di</w:t>
      </w:r>
      <w:r>
        <w:rPr>
          <w:spacing w:val="-2"/>
        </w:rPr>
        <w:t> </w:t>
      </w:r>
      <w:r>
        <w:rPr/>
        <w:t>imputazione</w:t>
      </w:r>
      <w:r>
        <w:rPr>
          <w:spacing w:val="-2"/>
        </w:rPr>
        <w:t> </w:t>
      </w:r>
      <w:r>
        <w:rPr/>
        <w:t>della</w:t>
      </w:r>
      <w:r>
        <w:rPr>
          <w:spacing w:val="-2"/>
        </w:rPr>
        <w:t> </w:t>
      </w:r>
      <w:r>
        <w:rPr/>
        <w:t>responsabilità</w:t>
      </w:r>
      <w:r>
        <w:rPr>
          <w:spacing w:val="-2"/>
        </w:rPr>
        <w:t> civile.</w:t>
      </w:r>
    </w:p>
    <w:p>
      <w:pPr>
        <w:pStyle w:val="Heading3"/>
        <w:spacing w:line="260" w:lineRule="exact"/>
      </w:pPr>
      <w:bookmarkStart w:name="ARTICOLO 2049 [responsabilità dei padron" w:id="409"/>
      <w:bookmarkEnd w:id="409"/>
      <w:r>
        <w:rPr>
          <w:b w:val="0"/>
        </w:rPr>
      </w:r>
      <w:r>
        <w:rPr>
          <w:color w:val="2E5395"/>
        </w:rPr>
        <w:t>ARTICOLO</w:t>
      </w:r>
      <w:r>
        <w:rPr>
          <w:color w:val="2E5395"/>
          <w:spacing w:val="-5"/>
        </w:rPr>
        <w:t> </w:t>
      </w:r>
      <w:r>
        <w:rPr>
          <w:color w:val="2E5395"/>
        </w:rPr>
        <w:t>2049</w:t>
      </w:r>
      <w:r>
        <w:rPr>
          <w:color w:val="2E5395"/>
          <w:spacing w:val="-3"/>
        </w:rPr>
        <w:t> </w:t>
      </w:r>
      <w:r>
        <w:rPr>
          <w:color w:val="2E5395"/>
        </w:rPr>
        <w:t>[responsabilità</w:t>
      </w:r>
      <w:r>
        <w:rPr>
          <w:color w:val="2E5395"/>
          <w:spacing w:val="-2"/>
        </w:rPr>
        <w:t> </w:t>
      </w:r>
      <w:r>
        <w:rPr>
          <w:color w:val="2E5395"/>
        </w:rPr>
        <w:t>dei</w:t>
      </w:r>
      <w:r>
        <w:rPr>
          <w:color w:val="2E5395"/>
          <w:spacing w:val="-3"/>
        </w:rPr>
        <w:t> </w:t>
      </w:r>
      <w:r>
        <w:rPr>
          <w:color w:val="2E5395"/>
        </w:rPr>
        <w:t>padroni</w:t>
      </w:r>
      <w:r>
        <w:rPr>
          <w:color w:val="2E5395"/>
          <w:spacing w:val="-2"/>
        </w:rPr>
        <w:t> </w:t>
      </w:r>
      <w:r>
        <w:rPr>
          <w:color w:val="2E5395"/>
        </w:rPr>
        <w:t>e</w:t>
      </w:r>
      <w:r>
        <w:rPr>
          <w:color w:val="2E5395"/>
          <w:spacing w:val="-3"/>
        </w:rPr>
        <w:t> </w:t>
      </w:r>
      <w:r>
        <w:rPr>
          <w:color w:val="2E5395"/>
        </w:rPr>
        <w:t>dei</w:t>
      </w:r>
      <w:r>
        <w:rPr>
          <w:color w:val="2E5395"/>
          <w:spacing w:val="-2"/>
        </w:rPr>
        <w:t> committenti]</w:t>
      </w:r>
    </w:p>
    <w:p>
      <w:pPr>
        <w:spacing w:line="232" w:lineRule="auto" w:before="2"/>
        <w:ind w:left="140" w:right="201" w:firstLine="0"/>
        <w:jc w:val="left"/>
        <w:rPr>
          <w:sz w:val="22"/>
        </w:rPr>
      </w:pPr>
      <w:r>
        <w:rPr>
          <w:sz w:val="22"/>
        </w:rPr>
        <w:t>“</w:t>
      </w:r>
      <w:r>
        <w:rPr>
          <w:b/>
          <w:i/>
          <w:sz w:val="22"/>
        </w:rPr>
        <w:t>I</w:t>
      </w:r>
      <w:r>
        <w:rPr>
          <w:b/>
          <w:i/>
          <w:spacing w:val="-5"/>
          <w:sz w:val="22"/>
        </w:rPr>
        <w:t> </w:t>
      </w:r>
      <w:r>
        <w:rPr>
          <w:b/>
          <w:i/>
          <w:sz w:val="22"/>
          <w:u w:val="single"/>
        </w:rPr>
        <w:t>padroni</w:t>
      </w:r>
      <w:r>
        <w:rPr>
          <w:b/>
          <w:i/>
          <w:spacing w:val="-5"/>
          <w:sz w:val="22"/>
        </w:rPr>
        <w:t> </w:t>
      </w:r>
      <w:r>
        <w:rPr>
          <w:b/>
          <w:i/>
          <w:sz w:val="22"/>
        </w:rPr>
        <w:t>ed</w:t>
      </w:r>
      <w:r>
        <w:rPr>
          <w:b/>
          <w:i/>
          <w:spacing w:val="-5"/>
          <w:sz w:val="22"/>
        </w:rPr>
        <w:t> </w:t>
      </w:r>
      <w:r>
        <w:rPr>
          <w:b/>
          <w:i/>
          <w:sz w:val="22"/>
        </w:rPr>
        <w:t>i</w:t>
      </w:r>
      <w:r>
        <w:rPr>
          <w:b/>
          <w:i/>
          <w:spacing w:val="-6"/>
          <w:sz w:val="22"/>
        </w:rPr>
        <w:t> </w:t>
      </w:r>
      <w:r>
        <w:rPr>
          <w:b/>
          <w:i/>
          <w:sz w:val="22"/>
          <w:u w:val="single"/>
        </w:rPr>
        <w:t>committenti</w:t>
      </w:r>
      <w:r>
        <w:rPr>
          <w:b/>
          <w:i/>
          <w:spacing w:val="-5"/>
          <w:sz w:val="22"/>
        </w:rPr>
        <w:t> </w:t>
      </w:r>
      <w:r>
        <w:rPr>
          <w:b/>
          <w:i/>
          <w:sz w:val="22"/>
        </w:rPr>
        <w:t>sono</w:t>
      </w:r>
      <w:r>
        <w:rPr>
          <w:b/>
          <w:i/>
          <w:spacing w:val="-5"/>
          <w:sz w:val="22"/>
        </w:rPr>
        <w:t> </w:t>
      </w:r>
      <w:r>
        <w:rPr>
          <w:b/>
          <w:i/>
          <w:sz w:val="22"/>
        </w:rPr>
        <w:t>responsabili</w:t>
      </w:r>
      <w:r>
        <w:rPr>
          <w:b/>
          <w:i/>
          <w:spacing w:val="-5"/>
          <w:sz w:val="22"/>
        </w:rPr>
        <w:t> </w:t>
      </w:r>
      <w:r>
        <w:rPr>
          <w:b/>
          <w:i/>
          <w:sz w:val="22"/>
        </w:rPr>
        <w:t>per</w:t>
      </w:r>
      <w:r>
        <w:rPr>
          <w:b/>
          <w:i/>
          <w:spacing w:val="-5"/>
          <w:sz w:val="22"/>
        </w:rPr>
        <w:t> </w:t>
      </w:r>
      <w:r>
        <w:rPr>
          <w:b/>
          <w:i/>
          <w:sz w:val="22"/>
        </w:rPr>
        <w:t>i</w:t>
      </w:r>
      <w:r>
        <w:rPr>
          <w:b/>
          <w:i/>
          <w:spacing w:val="-5"/>
          <w:sz w:val="22"/>
        </w:rPr>
        <w:t> </w:t>
      </w:r>
      <w:r>
        <w:rPr>
          <w:b/>
          <w:i/>
          <w:sz w:val="22"/>
          <w:u w:val="single"/>
        </w:rPr>
        <w:t>danni</w:t>
      </w:r>
      <w:r>
        <w:rPr>
          <w:b/>
          <w:i/>
          <w:spacing w:val="-5"/>
          <w:sz w:val="22"/>
        </w:rPr>
        <w:t> </w:t>
      </w:r>
      <w:r>
        <w:rPr>
          <w:b/>
          <w:i/>
          <w:sz w:val="22"/>
        </w:rPr>
        <w:t>arrecati</w:t>
      </w:r>
      <w:r>
        <w:rPr>
          <w:b/>
          <w:i/>
          <w:spacing w:val="-5"/>
          <w:sz w:val="22"/>
        </w:rPr>
        <w:t> </w:t>
      </w:r>
      <w:r>
        <w:rPr>
          <w:b/>
          <w:i/>
          <w:sz w:val="22"/>
        </w:rPr>
        <w:t>dal</w:t>
      </w:r>
      <w:r>
        <w:rPr>
          <w:b/>
          <w:i/>
          <w:spacing w:val="-6"/>
          <w:sz w:val="22"/>
        </w:rPr>
        <w:t> </w:t>
      </w:r>
      <w:r>
        <w:rPr>
          <w:b/>
          <w:i/>
          <w:sz w:val="22"/>
          <w:u w:val="single"/>
        </w:rPr>
        <w:t>fatto</w:t>
      </w:r>
      <w:r>
        <w:rPr>
          <w:b/>
          <w:i/>
          <w:spacing w:val="-5"/>
          <w:sz w:val="22"/>
          <w:u w:val="single"/>
        </w:rPr>
        <w:t> </w:t>
      </w:r>
      <w:r>
        <w:rPr>
          <w:b/>
          <w:i/>
          <w:sz w:val="22"/>
          <w:u w:val="single"/>
        </w:rPr>
        <w:t>illecito</w:t>
      </w:r>
      <w:r>
        <w:rPr>
          <w:b/>
          <w:i/>
          <w:spacing w:val="-5"/>
          <w:sz w:val="22"/>
        </w:rPr>
        <w:t> </w:t>
      </w:r>
      <w:r>
        <w:rPr>
          <w:b/>
          <w:i/>
          <w:sz w:val="22"/>
        </w:rPr>
        <w:t>dei</w:t>
      </w:r>
      <w:r>
        <w:rPr>
          <w:b/>
          <w:i/>
          <w:spacing w:val="-6"/>
          <w:sz w:val="22"/>
        </w:rPr>
        <w:t> </w:t>
      </w:r>
      <w:r>
        <w:rPr>
          <w:b/>
          <w:i/>
          <w:sz w:val="22"/>
        </w:rPr>
        <w:t>loro</w:t>
      </w:r>
      <w:r>
        <w:rPr>
          <w:b/>
          <w:i/>
          <w:spacing w:val="-5"/>
          <w:sz w:val="22"/>
        </w:rPr>
        <w:t> </w:t>
      </w:r>
      <w:r>
        <w:rPr>
          <w:b/>
          <w:i/>
          <w:sz w:val="22"/>
          <w:u w:val="single"/>
        </w:rPr>
        <w:t>domestici</w:t>
      </w:r>
      <w:r>
        <w:rPr>
          <w:b/>
          <w:i/>
          <w:spacing w:val="-5"/>
          <w:sz w:val="22"/>
        </w:rPr>
        <w:t> </w:t>
      </w:r>
      <w:r>
        <w:rPr>
          <w:b/>
          <w:i/>
          <w:sz w:val="22"/>
        </w:rPr>
        <w:t>e </w:t>
      </w:r>
      <w:r>
        <w:rPr>
          <w:b/>
          <w:i/>
          <w:sz w:val="22"/>
          <w:u w:val="single"/>
        </w:rPr>
        <w:t>commessi</w:t>
      </w:r>
      <w:r>
        <w:rPr>
          <w:b/>
          <w:i/>
          <w:sz w:val="22"/>
        </w:rPr>
        <w:t> nell’</w:t>
      </w:r>
      <w:r>
        <w:rPr>
          <w:b/>
          <w:i/>
          <w:sz w:val="22"/>
          <w:u w:val="single"/>
        </w:rPr>
        <w:t>esercizio</w:t>
      </w:r>
      <w:r>
        <w:rPr>
          <w:b/>
          <w:i/>
          <w:sz w:val="22"/>
        </w:rPr>
        <w:t> delle </w:t>
      </w:r>
      <w:r>
        <w:rPr>
          <w:b/>
          <w:i/>
          <w:sz w:val="22"/>
          <w:u w:val="single"/>
        </w:rPr>
        <w:t>incombenze</w:t>
      </w:r>
      <w:r>
        <w:rPr>
          <w:b/>
          <w:i/>
          <w:sz w:val="22"/>
        </w:rPr>
        <w:t> a cui sono adibiti</w:t>
      </w:r>
      <w:r>
        <w:rPr>
          <w:sz w:val="22"/>
        </w:rPr>
        <w:t>”.</w:t>
      </w:r>
    </w:p>
    <w:p>
      <w:pPr>
        <w:pStyle w:val="BodyText"/>
        <w:spacing w:line="232" w:lineRule="auto" w:before="79"/>
        <w:ind w:right="174"/>
      </w:pPr>
      <w:r>
        <w:rPr/>
        <w:t>La</w:t>
      </w:r>
      <w:r>
        <w:rPr>
          <w:spacing w:val="-9"/>
        </w:rPr>
        <w:t> </w:t>
      </w:r>
      <w:r>
        <w:rPr/>
        <w:t>norma</w:t>
      </w:r>
      <w:r>
        <w:rPr>
          <w:spacing w:val="-9"/>
        </w:rPr>
        <w:t> </w:t>
      </w:r>
      <w:r>
        <w:rPr/>
        <w:t>è</w:t>
      </w:r>
      <w:r>
        <w:rPr>
          <w:spacing w:val="-9"/>
        </w:rPr>
        <w:t> </w:t>
      </w:r>
      <w:r>
        <w:rPr/>
        <w:t>stata</w:t>
      </w:r>
      <w:r>
        <w:rPr>
          <w:spacing w:val="-9"/>
        </w:rPr>
        <w:t> </w:t>
      </w:r>
      <w:r>
        <w:rPr/>
        <w:t>sottoposta</w:t>
      </w:r>
      <w:r>
        <w:rPr>
          <w:spacing w:val="-9"/>
        </w:rPr>
        <w:t> </w:t>
      </w:r>
      <w:r>
        <w:rPr/>
        <w:t>ad</w:t>
      </w:r>
      <w:r>
        <w:rPr>
          <w:spacing w:val="-9"/>
        </w:rPr>
        <w:t> </w:t>
      </w:r>
      <w:r>
        <w:rPr/>
        <w:t>un</w:t>
      </w:r>
      <w:r>
        <w:rPr>
          <w:spacing w:val="-9"/>
        </w:rPr>
        <w:t> </w:t>
      </w:r>
      <w:r>
        <w:rPr/>
        <w:t>processo</w:t>
      </w:r>
      <w:r>
        <w:rPr>
          <w:spacing w:val="-9"/>
        </w:rPr>
        <w:t> </w:t>
      </w:r>
      <w:r>
        <w:rPr/>
        <w:t>di</w:t>
      </w:r>
      <w:r>
        <w:rPr>
          <w:spacing w:val="-9"/>
        </w:rPr>
        <w:t> </w:t>
      </w:r>
      <w:r>
        <w:rPr>
          <w:u w:val="single"/>
        </w:rPr>
        <w:t>interpretazione</w:t>
      </w:r>
      <w:r>
        <w:rPr>
          <w:spacing w:val="-9"/>
          <w:u w:val="single"/>
        </w:rPr>
        <w:t> </w:t>
      </w:r>
      <w:r>
        <w:rPr>
          <w:u w:val="single"/>
        </w:rPr>
        <w:t>cosiddetta</w:t>
      </w:r>
      <w:r>
        <w:rPr>
          <w:spacing w:val="-9"/>
          <w:u w:val="single"/>
        </w:rPr>
        <w:t> </w:t>
      </w:r>
      <w:r>
        <w:rPr>
          <w:u w:val="single"/>
        </w:rPr>
        <w:t>evolutiva</w:t>
      </w:r>
      <w:r>
        <w:rPr/>
        <w:t>,</w:t>
      </w:r>
      <w:r>
        <w:rPr>
          <w:spacing w:val="-9"/>
        </w:rPr>
        <w:t> </w:t>
      </w:r>
      <w:r>
        <w:rPr/>
        <w:t>ossia</w:t>
      </w:r>
      <w:r>
        <w:rPr>
          <w:spacing w:val="-9"/>
        </w:rPr>
        <w:t> </w:t>
      </w:r>
      <w:r>
        <w:rPr/>
        <w:t>un’interpretazione non si ferma a cogliere le parole usate dalla legge nel loro significato strettamente letterale ma cerca di adattare</w:t>
      </w:r>
      <w:r>
        <w:rPr>
          <w:spacing w:val="-10"/>
        </w:rPr>
        <w:t> </w:t>
      </w:r>
      <w:r>
        <w:rPr/>
        <w:t>il</w:t>
      </w:r>
      <w:r>
        <w:rPr>
          <w:spacing w:val="-10"/>
        </w:rPr>
        <w:t> </w:t>
      </w:r>
      <w:r>
        <w:rPr/>
        <w:t>significato</w:t>
      </w:r>
      <w:r>
        <w:rPr>
          <w:spacing w:val="-10"/>
        </w:rPr>
        <w:t> </w:t>
      </w:r>
      <w:r>
        <w:rPr/>
        <w:t>delle</w:t>
      </w:r>
      <w:r>
        <w:rPr>
          <w:spacing w:val="-10"/>
        </w:rPr>
        <w:t> </w:t>
      </w:r>
      <w:r>
        <w:rPr/>
        <w:t>parole</w:t>
      </w:r>
      <w:r>
        <w:rPr>
          <w:spacing w:val="-10"/>
        </w:rPr>
        <w:t> </w:t>
      </w:r>
      <w:r>
        <w:rPr/>
        <w:t>all’evoluzione</w:t>
      </w:r>
      <w:r>
        <w:rPr>
          <w:spacing w:val="-10"/>
        </w:rPr>
        <w:t> </w:t>
      </w:r>
      <w:r>
        <w:rPr/>
        <w:t>della</w:t>
      </w:r>
      <w:r>
        <w:rPr>
          <w:spacing w:val="-10"/>
        </w:rPr>
        <w:t> </w:t>
      </w:r>
      <w:r>
        <w:rPr/>
        <w:t>società</w:t>
      </w:r>
      <w:r>
        <w:rPr>
          <w:spacing w:val="-10"/>
        </w:rPr>
        <w:t> </w:t>
      </w:r>
      <w:r>
        <w:rPr/>
        <w:t>e</w:t>
      </w:r>
      <w:r>
        <w:rPr>
          <w:spacing w:val="-10"/>
        </w:rPr>
        <w:t> </w:t>
      </w:r>
      <w:r>
        <w:rPr/>
        <w:t>dell’economia.</w:t>
      </w:r>
      <w:r>
        <w:rPr>
          <w:spacing w:val="-10"/>
        </w:rPr>
        <w:t> </w:t>
      </w:r>
      <w:r>
        <w:rPr/>
        <w:t>Tale</w:t>
      </w:r>
      <w:r>
        <w:rPr>
          <w:spacing w:val="-10"/>
        </w:rPr>
        <w:t> </w:t>
      </w:r>
      <w:r>
        <w:rPr/>
        <w:t>interpretazione</w:t>
      </w:r>
      <w:r>
        <w:rPr>
          <w:spacing w:val="-10"/>
        </w:rPr>
        <w:t> </w:t>
      </w:r>
      <w:r>
        <w:rPr/>
        <w:t>evolutiva ha fatto sì che i termini vengano intesi rispettivamente al </w:t>
      </w:r>
      <w:r>
        <w:rPr>
          <w:b/>
          <w:u w:val="single"/>
        </w:rPr>
        <w:t>datore di lavoro</w:t>
      </w:r>
      <w:r>
        <w:rPr>
          <w:b/>
        </w:rPr>
        <w:t> </w:t>
      </w:r>
      <w:r>
        <w:rPr/>
        <w:t>ed al </w:t>
      </w:r>
      <w:r>
        <w:rPr>
          <w:b/>
          <w:u w:val="single"/>
        </w:rPr>
        <w:t>lavoratore subordinato</w:t>
      </w:r>
      <w:r>
        <w:rPr/>
        <w:t>.</w:t>
      </w:r>
    </w:p>
    <w:p>
      <w:pPr>
        <w:spacing w:line="244" w:lineRule="auto" w:before="12"/>
        <w:ind w:left="140" w:right="206" w:firstLine="0"/>
        <w:jc w:val="both"/>
        <w:rPr>
          <w:sz w:val="22"/>
        </w:rPr>
      </w:pPr>
      <w:r>
        <w:rPr>
          <w:sz w:val="22"/>
        </w:rPr>
        <w:t>Questa</w:t>
      </w:r>
      <w:r>
        <w:rPr>
          <w:spacing w:val="-8"/>
          <w:sz w:val="22"/>
        </w:rPr>
        <w:t> </w:t>
      </w:r>
      <w:r>
        <w:rPr>
          <w:sz w:val="22"/>
        </w:rPr>
        <w:t>è</w:t>
      </w:r>
      <w:r>
        <w:rPr>
          <w:spacing w:val="-8"/>
          <w:sz w:val="22"/>
        </w:rPr>
        <w:t> </w:t>
      </w:r>
      <w:r>
        <w:rPr>
          <w:sz w:val="22"/>
        </w:rPr>
        <w:t>quindi</w:t>
      </w:r>
      <w:r>
        <w:rPr>
          <w:spacing w:val="-8"/>
          <w:sz w:val="22"/>
        </w:rPr>
        <w:t> </w:t>
      </w:r>
      <w:r>
        <w:rPr>
          <w:sz w:val="22"/>
        </w:rPr>
        <w:t>una</w:t>
      </w:r>
      <w:r>
        <w:rPr>
          <w:spacing w:val="-8"/>
          <w:sz w:val="22"/>
        </w:rPr>
        <w:t> </w:t>
      </w:r>
      <w:r>
        <w:rPr>
          <w:sz w:val="22"/>
        </w:rPr>
        <w:t>regola</w:t>
      </w:r>
      <w:r>
        <w:rPr>
          <w:spacing w:val="-8"/>
          <w:sz w:val="22"/>
        </w:rPr>
        <w:t> </w:t>
      </w:r>
      <w:r>
        <w:rPr>
          <w:sz w:val="22"/>
        </w:rPr>
        <w:t>secondo</w:t>
      </w:r>
      <w:r>
        <w:rPr>
          <w:spacing w:val="-8"/>
          <w:sz w:val="22"/>
        </w:rPr>
        <w:t> </w:t>
      </w:r>
      <w:r>
        <w:rPr>
          <w:sz w:val="22"/>
        </w:rPr>
        <w:t>la</w:t>
      </w:r>
      <w:r>
        <w:rPr>
          <w:spacing w:val="-8"/>
          <w:sz w:val="22"/>
        </w:rPr>
        <w:t> </w:t>
      </w:r>
      <w:r>
        <w:rPr>
          <w:sz w:val="22"/>
        </w:rPr>
        <w:t>quale</w:t>
      </w:r>
      <w:r>
        <w:rPr>
          <w:spacing w:val="-8"/>
          <w:sz w:val="22"/>
        </w:rPr>
        <w:t> </w:t>
      </w:r>
      <w:r>
        <w:rPr>
          <w:sz w:val="22"/>
        </w:rPr>
        <w:t>i</w:t>
      </w:r>
      <w:r>
        <w:rPr>
          <w:spacing w:val="-9"/>
          <w:sz w:val="22"/>
        </w:rPr>
        <w:t> </w:t>
      </w:r>
      <w:r>
        <w:rPr>
          <w:b/>
          <w:sz w:val="19"/>
          <w:u w:val="single"/>
        </w:rPr>
        <w:t>DATORI</w:t>
      </w:r>
      <w:r>
        <w:rPr>
          <w:b/>
          <w:spacing w:val="-7"/>
          <w:sz w:val="19"/>
          <w:u w:val="single"/>
        </w:rPr>
        <w:t> </w:t>
      </w:r>
      <w:r>
        <w:rPr>
          <w:b/>
          <w:sz w:val="19"/>
          <w:u w:val="single"/>
        </w:rPr>
        <w:t>DI</w:t>
      </w:r>
      <w:r>
        <w:rPr>
          <w:b/>
          <w:spacing w:val="-7"/>
          <w:sz w:val="19"/>
          <w:u w:val="single"/>
        </w:rPr>
        <w:t> </w:t>
      </w:r>
      <w:r>
        <w:rPr>
          <w:b/>
          <w:sz w:val="19"/>
          <w:u w:val="single"/>
        </w:rPr>
        <w:t>LAVORO</w:t>
      </w:r>
      <w:r>
        <w:rPr>
          <w:b/>
          <w:spacing w:val="-7"/>
          <w:sz w:val="19"/>
          <w:u w:val="single"/>
        </w:rPr>
        <w:t> </w:t>
      </w:r>
      <w:r>
        <w:rPr>
          <w:b/>
          <w:sz w:val="19"/>
          <w:u w:val="single"/>
        </w:rPr>
        <w:t>SONO</w:t>
      </w:r>
      <w:r>
        <w:rPr>
          <w:b/>
          <w:spacing w:val="-7"/>
          <w:sz w:val="19"/>
          <w:u w:val="single"/>
        </w:rPr>
        <w:t> </w:t>
      </w:r>
      <w:r>
        <w:rPr>
          <w:b/>
          <w:sz w:val="19"/>
          <w:u w:val="single"/>
        </w:rPr>
        <w:t>RESPONSABILI</w:t>
      </w:r>
      <w:r>
        <w:rPr>
          <w:b/>
          <w:spacing w:val="-7"/>
          <w:sz w:val="19"/>
          <w:u w:val="single"/>
        </w:rPr>
        <w:t> </w:t>
      </w:r>
      <w:r>
        <w:rPr>
          <w:b/>
          <w:sz w:val="19"/>
          <w:u w:val="single"/>
        </w:rPr>
        <w:t>PER</w:t>
      </w:r>
      <w:r>
        <w:rPr>
          <w:b/>
          <w:spacing w:val="-7"/>
          <w:sz w:val="19"/>
          <w:u w:val="single"/>
        </w:rPr>
        <w:t> </w:t>
      </w:r>
      <w:r>
        <w:rPr>
          <w:b/>
          <w:sz w:val="19"/>
          <w:u w:val="single"/>
        </w:rPr>
        <w:t>I</w:t>
      </w:r>
      <w:r>
        <w:rPr>
          <w:b/>
          <w:spacing w:val="-7"/>
          <w:sz w:val="19"/>
          <w:u w:val="single"/>
        </w:rPr>
        <w:t> </w:t>
      </w:r>
      <w:r>
        <w:rPr>
          <w:b/>
          <w:sz w:val="19"/>
          <w:u w:val="single"/>
        </w:rPr>
        <w:t>DANNI</w:t>
      </w:r>
      <w:r>
        <w:rPr>
          <w:b/>
          <w:spacing w:val="-7"/>
          <w:sz w:val="19"/>
          <w:u w:val="single"/>
        </w:rPr>
        <w:t> </w:t>
      </w:r>
      <w:r>
        <w:rPr>
          <w:b/>
          <w:sz w:val="19"/>
          <w:u w:val="single"/>
        </w:rPr>
        <w:t>PROVOCATI</w:t>
      </w:r>
      <w:r>
        <w:rPr>
          <w:b/>
          <w:spacing w:val="-7"/>
          <w:sz w:val="19"/>
          <w:u w:val="single"/>
        </w:rPr>
        <w:t> </w:t>
      </w:r>
      <w:r>
        <w:rPr>
          <w:b/>
          <w:sz w:val="19"/>
          <w:u w:val="single"/>
        </w:rPr>
        <w:t>DAI</w:t>
      </w:r>
      <w:r>
        <w:rPr>
          <w:b/>
          <w:sz w:val="19"/>
        </w:rPr>
        <w:t> </w:t>
      </w:r>
      <w:r>
        <w:rPr>
          <w:b/>
          <w:sz w:val="19"/>
          <w:u w:val="single"/>
        </w:rPr>
        <w:t>LORO DIPENDENTI NELL</w:t>
      </w:r>
      <w:r>
        <w:rPr>
          <w:b/>
          <w:sz w:val="24"/>
          <w:u w:val="single"/>
        </w:rPr>
        <w:t>’</w:t>
      </w:r>
      <w:r>
        <w:rPr>
          <w:b/>
          <w:sz w:val="19"/>
          <w:u w:val="single"/>
        </w:rPr>
        <w:t>ESERCIZIO DELLE MANSIONI CUI SONO ADIBITI</w:t>
      </w:r>
      <w:r>
        <w:rPr>
          <w:sz w:val="22"/>
        </w:rPr>
        <w:t>.</w:t>
      </w:r>
    </w:p>
    <w:p>
      <w:pPr>
        <w:pStyle w:val="BodyText"/>
        <w:spacing w:line="265" w:lineRule="exact" w:before="68"/>
      </w:pPr>
      <w:r>
        <w:rPr/>
        <w:t>La</w:t>
      </w:r>
      <w:r>
        <w:rPr>
          <w:spacing w:val="-7"/>
        </w:rPr>
        <w:t> </w:t>
      </w:r>
      <w:r>
        <w:rPr/>
        <w:t>logica</w:t>
      </w:r>
      <w:r>
        <w:rPr>
          <w:spacing w:val="-6"/>
        </w:rPr>
        <w:t> </w:t>
      </w:r>
      <w:r>
        <w:rPr/>
        <w:t>è</w:t>
      </w:r>
      <w:r>
        <w:rPr>
          <w:spacing w:val="-7"/>
        </w:rPr>
        <w:t> </w:t>
      </w:r>
      <w:r>
        <w:rPr/>
        <w:t>evidentemente</w:t>
      </w:r>
      <w:r>
        <w:rPr>
          <w:spacing w:val="-6"/>
        </w:rPr>
        <w:t> </w:t>
      </w:r>
      <w:r>
        <w:rPr/>
        <w:t>protettiva</w:t>
      </w:r>
      <w:r>
        <w:rPr>
          <w:spacing w:val="-7"/>
        </w:rPr>
        <w:t> </w:t>
      </w:r>
      <w:r>
        <w:rPr/>
        <w:t>del</w:t>
      </w:r>
      <w:r>
        <w:rPr>
          <w:spacing w:val="-6"/>
        </w:rPr>
        <w:t> </w:t>
      </w:r>
      <w:r>
        <w:rPr>
          <w:spacing w:val="-2"/>
        </w:rPr>
        <w:t>danneggiato.</w:t>
      </w:r>
    </w:p>
    <w:p>
      <w:pPr>
        <w:pStyle w:val="BodyText"/>
        <w:spacing w:line="232" w:lineRule="auto" w:before="2"/>
        <w:ind w:right="279"/>
      </w:pPr>
      <w:r>
        <w:rPr/>
        <w:t>C’è un fatto illecito provocato dal </w:t>
      </w:r>
      <w:r>
        <w:rPr>
          <w:b/>
          <w:u w:val="single"/>
        </w:rPr>
        <w:t>dipendente</w:t>
      </w:r>
      <w:r>
        <w:rPr/>
        <w:t>, il quale è </w:t>
      </w:r>
      <w:r>
        <w:rPr>
          <w:b/>
          <w:u w:val="single"/>
        </w:rPr>
        <w:t>obbligato al risarcimento del danno</w:t>
      </w:r>
      <w:r>
        <w:rPr>
          <w:b/>
        </w:rPr>
        <w:t> </w:t>
      </w:r>
      <w:r>
        <w:rPr/>
        <w:t>subito dal terzo;</w:t>
      </w:r>
      <w:r>
        <w:rPr>
          <w:spacing w:val="-5"/>
        </w:rPr>
        <w:t> </w:t>
      </w:r>
      <w:r>
        <w:rPr/>
        <w:t>ponendo</w:t>
      </w:r>
      <w:r>
        <w:rPr>
          <w:spacing w:val="-5"/>
        </w:rPr>
        <w:t> </w:t>
      </w:r>
      <w:r>
        <w:rPr/>
        <w:t>però</w:t>
      </w:r>
      <w:r>
        <w:rPr>
          <w:spacing w:val="-5"/>
        </w:rPr>
        <w:t> </w:t>
      </w:r>
      <w:r>
        <w:rPr/>
        <w:t>accanto</w:t>
      </w:r>
      <w:r>
        <w:rPr>
          <w:spacing w:val="-5"/>
        </w:rPr>
        <w:t> </w:t>
      </w:r>
      <w:r>
        <w:rPr/>
        <w:t>alla</w:t>
      </w:r>
      <w:r>
        <w:rPr>
          <w:spacing w:val="-5"/>
        </w:rPr>
        <w:t> </w:t>
      </w:r>
      <w:r>
        <w:rPr>
          <w:u w:val="single"/>
        </w:rPr>
        <w:t>responsabilità</w:t>
      </w:r>
      <w:r>
        <w:rPr>
          <w:spacing w:val="-5"/>
          <w:u w:val="single"/>
        </w:rPr>
        <w:t> </w:t>
      </w:r>
      <w:r>
        <w:rPr>
          <w:u w:val="single"/>
        </w:rPr>
        <w:t>dell’autore</w:t>
      </w:r>
      <w:r>
        <w:rPr>
          <w:spacing w:val="-5"/>
        </w:rPr>
        <w:t> </w:t>
      </w:r>
      <w:r>
        <w:rPr/>
        <w:t>del</w:t>
      </w:r>
      <w:r>
        <w:rPr>
          <w:spacing w:val="-6"/>
        </w:rPr>
        <w:t> </w:t>
      </w:r>
      <w:r>
        <w:rPr/>
        <w:t>fatto</w:t>
      </w:r>
      <w:r>
        <w:rPr>
          <w:spacing w:val="-5"/>
        </w:rPr>
        <w:t> </w:t>
      </w:r>
      <w:r>
        <w:rPr/>
        <w:t>illecito</w:t>
      </w:r>
      <w:r>
        <w:rPr>
          <w:spacing w:val="-5"/>
        </w:rPr>
        <w:t> </w:t>
      </w:r>
      <w:r>
        <w:rPr/>
        <w:t>(2043)</w:t>
      </w:r>
      <w:r>
        <w:rPr>
          <w:spacing w:val="-5"/>
        </w:rPr>
        <w:t> </w:t>
      </w:r>
      <w:r>
        <w:rPr/>
        <w:t>una</w:t>
      </w:r>
      <w:r>
        <w:rPr>
          <w:spacing w:val="-5"/>
        </w:rPr>
        <w:t> </w:t>
      </w:r>
      <w:r>
        <w:rPr>
          <w:u w:val="single"/>
        </w:rPr>
        <w:t>responsabilità</w:t>
      </w:r>
      <w:r>
        <w:rPr>
          <w:spacing w:val="-5"/>
          <w:u w:val="single"/>
        </w:rPr>
        <w:t> </w:t>
      </w:r>
      <w:r>
        <w:rPr>
          <w:u w:val="single"/>
        </w:rPr>
        <w:t>del</w:t>
      </w:r>
      <w:r>
        <w:rPr/>
        <w:t> </w:t>
      </w:r>
      <w:r>
        <w:rPr>
          <w:u w:val="single"/>
        </w:rPr>
        <w:t>datore</w:t>
      </w:r>
      <w:r>
        <w:rPr>
          <w:spacing w:val="-5"/>
          <w:u w:val="single"/>
        </w:rPr>
        <w:t> </w:t>
      </w:r>
      <w:r>
        <w:rPr>
          <w:u w:val="single"/>
        </w:rPr>
        <w:t>di</w:t>
      </w:r>
      <w:r>
        <w:rPr>
          <w:spacing w:val="-5"/>
          <w:u w:val="single"/>
        </w:rPr>
        <w:t> </w:t>
      </w:r>
      <w:r>
        <w:rPr>
          <w:u w:val="single"/>
        </w:rPr>
        <w:t>lavoro</w:t>
      </w:r>
      <w:r>
        <w:rPr/>
        <w:t>,</w:t>
      </w:r>
      <w:r>
        <w:rPr>
          <w:spacing w:val="-5"/>
        </w:rPr>
        <w:t> </w:t>
      </w:r>
      <w:r>
        <w:rPr/>
        <w:t>la</w:t>
      </w:r>
      <w:r>
        <w:rPr>
          <w:spacing w:val="-5"/>
        </w:rPr>
        <w:t> </w:t>
      </w:r>
      <w:r>
        <w:rPr/>
        <w:t>legge</w:t>
      </w:r>
      <w:r>
        <w:rPr>
          <w:spacing w:val="-5"/>
        </w:rPr>
        <w:t> </w:t>
      </w:r>
      <w:r>
        <w:rPr/>
        <w:t>identifica</w:t>
      </w:r>
      <w:r>
        <w:rPr>
          <w:spacing w:val="-5"/>
        </w:rPr>
        <w:t> </w:t>
      </w:r>
      <w:r>
        <w:rPr/>
        <w:t>un</w:t>
      </w:r>
      <w:r>
        <w:rPr>
          <w:spacing w:val="-6"/>
        </w:rPr>
        <w:t> </w:t>
      </w:r>
      <w:r>
        <w:rPr>
          <w:u w:val="single"/>
        </w:rPr>
        <w:t>soggetto</w:t>
      </w:r>
      <w:r>
        <w:rPr>
          <w:spacing w:val="-5"/>
          <w:u w:val="single"/>
        </w:rPr>
        <w:t> </w:t>
      </w:r>
      <w:r>
        <w:rPr>
          <w:u w:val="single"/>
        </w:rPr>
        <w:t>responsabile</w:t>
      </w:r>
      <w:r>
        <w:rPr>
          <w:spacing w:val="-5"/>
        </w:rPr>
        <w:t> </w:t>
      </w:r>
      <w:r>
        <w:rPr/>
        <w:t>che</w:t>
      </w:r>
      <w:r>
        <w:rPr>
          <w:spacing w:val="-5"/>
        </w:rPr>
        <w:t> </w:t>
      </w:r>
      <w:r>
        <w:rPr/>
        <w:t>in</w:t>
      </w:r>
      <w:r>
        <w:rPr>
          <w:spacing w:val="-5"/>
        </w:rPr>
        <w:t> </w:t>
      </w:r>
      <w:r>
        <w:rPr/>
        <w:t>linea</w:t>
      </w:r>
      <w:r>
        <w:rPr>
          <w:spacing w:val="-5"/>
        </w:rPr>
        <w:t> </w:t>
      </w:r>
      <w:r>
        <w:rPr/>
        <w:t>di</w:t>
      </w:r>
      <w:r>
        <w:rPr>
          <w:spacing w:val="-5"/>
        </w:rPr>
        <w:t> </w:t>
      </w:r>
      <w:r>
        <w:rPr/>
        <w:t>massima</w:t>
      </w:r>
      <w:r>
        <w:rPr>
          <w:spacing w:val="-5"/>
        </w:rPr>
        <w:t> </w:t>
      </w:r>
      <w:r>
        <w:rPr/>
        <w:t>è</w:t>
      </w:r>
      <w:r>
        <w:rPr>
          <w:spacing w:val="-5"/>
        </w:rPr>
        <w:t> </w:t>
      </w:r>
      <w:r>
        <w:rPr/>
        <w:t>un</w:t>
      </w:r>
      <w:r>
        <w:rPr>
          <w:spacing w:val="-5"/>
        </w:rPr>
        <w:t> </w:t>
      </w:r>
      <w:r>
        <w:rPr/>
        <w:t>soggetto</w:t>
      </w:r>
      <w:r>
        <w:rPr>
          <w:spacing w:val="-5"/>
        </w:rPr>
        <w:t> </w:t>
      </w:r>
      <w:r>
        <w:rPr/>
        <w:t>che</w:t>
      </w:r>
      <w:r>
        <w:rPr>
          <w:spacing w:val="-5"/>
        </w:rPr>
        <w:t> </w:t>
      </w:r>
      <w:r>
        <w:rPr/>
        <w:t>ha un</w:t>
      </w:r>
      <w:r>
        <w:rPr>
          <w:spacing w:val="-3"/>
        </w:rPr>
        <w:t> </w:t>
      </w:r>
      <w:r>
        <w:rPr/>
        <w:t>patrimonio</w:t>
      </w:r>
      <w:r>
        <w:rPr>
          <w:spacing w:val="-3"/>
        </w:rPr>
        <w:t> </w:t>
      </w:r>
      <w:r>
        <w:rPr/>
        <w:t>superiore</w:t>
      </w:r>
      <w:r>
        <w:rPr>
          <w:spacing w:val="-3"/>
        </w:rPr>
        <w:t> </w:t>
      </w:r>
      <w:r>
        <w:rPr/>
        <w:t>rispetto</w:t>
      </w:r>
      <w:r>
        <w:rPr>
          <w:spacing w:val="-3"/>
        </w:rPr>
        <w:t> </w:t>
      </w:r>
      <w:r>
        <w:rPr/>
        <w:t>a</w:t>
      </w:r>
      <w:r>
        <w:rPr>
          <w:spacing w:val="-3"/>
        </w:rPr>
        <w:t> </w:t>
      </w:r>
      <w:r>
        <w:rPr/>
        <w:t>quello</w:t>
      </w:r>
      <w:r>
        <w:rPr>
          <w:spacing w:val="-3"/>
        </w:rPr>
        <w:t> </w:t>
      </w:r>
      <w:r>
        <w:rPr/>
        <w:t>del</w:t>
      </w:r>
      <w:r>
        <w:rPr>
          <w:spacing w:val="-3"/>
        </w:rPr>
        <w:t> </w:t>
      </w:r>
      <w:r>
        <w:rPr/>
        <w:t>lavoratore</w:t>
      </w:r>
      <w:r>
        <w:rPr>
          <w:spacing w:val="-3"/>
        </w:rPr>
        <w:t> </w:t>
      </w:r>
      <w:r>
        <w:rPr/>
        <w:t>dipendente</w:t>
      </w:r>
      <w:r>
        <w:rPr>
          <w:spacing w:val="-3"/>
        </w:rPr>
        <w:t> </w:t>
      </w:r>
      <w:r>
        <w:rPr/>
        <w:t>e</w:t>
      </w:r>
      <w:r>
        <w:rPr>
          <w:spacing w:val="-3"/>
        </w:rPr>
        <w:t> </w:t>
      </w:r>
      <w:r>
        <w:rPr/>
        <w:t>che</w:t>
      </w:r>
      <w:r>
        <w:rPr>
          <w:spacing w:val="-3"/>
        </w:rPr>
        <w:t> </w:t>
      </w:r>
      <w:r>
        <w:rPr/>
        <w:t>quindi</w:t>
      </w:r>
      <w:r>
        <w:rPr>
          <w:spacing w:val="-3"/>
        </w:rPr>
        <w:t> </w:t>
      </w:r>
      <w:r>
        <w:rPr/>
        <w:t>meglio</w:t>
      </w:r>
      <w:r>
        <w:rPr>
          <w:spacing w:val="-3"/>
        </w:rPr>
        <w:t> </w:t>
      </w:r>
      <w:r>
        <w:rPr/>
        <w:t>garantisce</w:t>
      </w:r>
      <w:r>
        <w:rPr>
          <w:spacing w:val="-4"/>
        </w:rPr>
        <w:t> </w:t>
      </w:r>
      <w:r>
        <w:rPr/>
        <w:t>che</w:t>
      </w:r>
      <w:r>
        <w:rPr>
          <w:spacing w:val="-4"/>
        </w:rPr>
        <w:t> </w:t>
      </w:r>
      <w:r>
        <w:rPr/>
        <w:t>il risarcimento sia perfettamente e completamente erogato.</w:t>
      </w:r>
    </w:p>
    <w:p>
      <w:pPr>
        <w:spacing w:line="232" w:lineRule="auto" w:before="0"/>
        <w:ind w:left="140" w:right="0" w:firstLine="0"/>
        <w:jc w:val="left"/>
        <w:rPr>
          <w:sz w:val="22"/>
        </w:rPr>
      </w:pPr>
      <w:r>
        <w:rPr>
          <w:sz w:val="22"/>
        </w:rPr>
        <w:t>È</w:t>
      </w:r>
      <w:r>
        <w:rPr>
          <w:spacing w:val="-5"/>
          <w:sz w:val="22"/>
        </w:rPr>
        <w:t> </w:t>
      </w:r>
      <w:r>
        <w:rPr>
          <w:sz w:val="22"/>
        </w:rPr>
        <w:t>una</w:t>
      </w:r>
      <w:r>
        <w:rPr>
          <w:spacing w:val="-5"/>
          <w:sz w:val="22"/>
        </w:rPr>
        <w:t> </w:t>
      </w:r>
      <w:r>
        <w:rPr>
          <w:sz w:val="22"/>
        </w:rPr>
        <w:t>regola</w:t>
      </w:r>
      <w:r>
        <w:rPr>
          <w:spacing w:val="-5"/>
          <w:sz w:val="22"/>
        </w:rPr>
        <w:t> </w:t>
      </w:r>
      <w:r>
        <w:rPr>
          <w:sz w:val="22"/>
        </w:rPr>
        <w:t>grazie</w:t>
      </w:r>
      <w:r>
        <w:rPr>
          <w:spacing w:val="-5"/>
          <w:sz w:val="22"/>
        </w:rPr>
        <w:t> </w:t>
      </w:r>
      <w:r>
        <w:rPr>
          <w:sz w:val="22"/>
        </w:rPr>
        <w:t>alla</w:t>
      </w:r>
      <w:r>
        <w:rPr>
          <w:spacing w:val="-5"/>
          <w:sz w:val="22"/>
        </w:rPr>
        <w:t> </w:t>
      </w:r>
      <w:r>
        <w:rPr>
          <w:sz w:val="22"/>
        </w:rPr>
        <w:t>quale</w:t>
      </w:r>
      <w:r>
        <w:rPr>
          <w:spacing w:val="-5"/>
          <w:sz w:val="22"/>
        </w:rPr>
        <w:t> </w:t>
      </w:r>
      <w:r>
        <w:rPr>
          <w:b/>
          <w:sz w:val="22"/>
          <w:u w:val="single"/>
        </w:rPr>
        <w:t>si</w:t>
      </w:r>
      <w:r>
        <w:rPr>
          <w:b/>
          <w:spacing w:val="-5"/>
          <w:sz w:val="22"/>
          <w:u w:val="single"/>
        </w:rPr>
        <w:t> </w:t>
      </w:r>
      <w:r>
        <w:rPr>
          <w:b/>
          <w:sz w:val="22"/>
          <w:u w:val="single"/>
        </w:rPr>
        <w:t>arriva</w:t>
      </w:r>
      <w:r>
        <w:rPr>
          <w:b/>
          <w:spacing w:val="-5"/>
          <w:sz w:val="22"/>
          <w:u w:val="single"/>
        </w:rPr>
        <w:t> </w:t>
      </w:r>
      <w:r>
        <w:rPr>
          <w:b/>
          <w:sz w:val="22"/>
          <w:u w:val="single"/>
        </w:rPr>
        <w:t>più</w:t>
      </w:r>
      <w:r>
        <w:rPr>
          <w:b/>
          <w:spacing w:val="-5"/>
          <w:sz w:val="22"/>
          <w:u w:val="single"/>
        </w:rPr>
        <w:t> </w:t>
      </w:r>
      <w:r>
        <w:rPr>
          <w:b/>
          <w:sz w:val="22"/>
          <w:u w:val="single"/>
        </w:rPr>
        <w:t>facilmente</w:t>
      </w:r>
      <w:r>
        <w:rPr>
          <w:b/>
          <w:spacing w:val="-5"/>
          <w:sz w:val="22"/>
          <w:u w:val="single"/>
        </w:rPr>
        <w:t> </w:t>
      </w:r>
      <w:r>
        <w:rPr>
          <w:b/>
          <w:sz w:val="22"/>
          <w:u w:val="single"/>
        </w:rPr>
        <w:t>al</w:t>
      </w:r>
      <w:r>
        <w:rPr>
          <w:b/>
          <w:spacing w:val="-5"/>
          <w:sz w:val="22"/>
          <w:u w:val="single"/>
        </w:rPr>
        <w:t> </w:t>
      </w:r>
      <w:r>
        <w:rPr>
          <w:b/>
          <w:sz w:val="22"/>
          <w:u w:val="single"/>
        </w:rPr>
        <w:t>risarcimento</w:t>
      </w:r>
      <w:r>
        <w:rPr>
          <w:sz w:val="22"/>
        </w:rPr>
        <w:t>,</w:t>
      </w:r>
      <w:r>
        <w:rPr>
          <w:spacing w:val="-5"/>
          <w:sz w:val="22"/>
        </w:rPr>
        <w:t> </w:t>
      </w:r>
      <w:r>
        <w:rPr>
          <w:sz w:val="22"/>
        </w:rPr>
        <w:t>aggiungendo</w:t>
      </w:r>
      <w:r>
        <w:rPr>
          <w:spacing w:val="-5"/>
          <w:sz w:val="22"/>
        </w:rPr>
        <w:t> </w:t>
      </w:r>
      <w:r>
        <w:rPr>
          <w:sz w:val="22"/>
        </w:rPr>
        <w:t>un</w:t>
      </w:r>
      <w:r>
        <w:rPr>
          <w:spacing w:val="-5"/>
          <w:sz w:val="22"/>
        </w:rPr>
        <w:t> </w:t>
      </w:r>
      <w:r>
        <w:rPr>
          <w:sz w:val="22"/>
        </w:rPr>
        <w:t>patrimonio</w:t>
      </w:r>
      <w:r>
        <w:rPr>
          <w:spacing w:val="-5"/>
          <w:sz w:val="22"/>
        </w:rPr>
        <w:t> </w:t>
      </w:r>
      <w:r>
        <w:rPr>
          <w:sz w:val="22"/>
        </w:rPr>
        <w:t>più consistente ad uno meno consistente, nell’esigenza di proteggere il soggetto danneggiato.</w:t>
      </w:r>
    </w:p>
    <w:p>
      <w:pPr>
        <w:pStyle w:val="BodyText"/>
        <w:spacing w:line="232" w:lineRule="auto"/>
        <w:ind w:right="312"/>
        <w:jc w:val="both"/>
      </w:pPr>
      <w:r>
        <w:rPr/>
        <w:t>È</w:t>
      </w:r>
      <w:r>
        <w:rPr>
          <w:spacing w:val="-4"/>
        </w:rPr>
        <w:t> </w:t>
      </w:r>
      <w:r>
        <w:rPr/>
        <w:t>un</w:t>
      </w:r>
      <w:r>
        <w:rPr>
          <w:spacing w:val="-4"/>
        </w:rPr>
        <w:t> </w:t>
      </w:r>
      <w:r>
        <w:rPr/>
        <w:t>altro</w:t>
      </w:r>
      <w:r>
        <w:rPr>
          <w:spacing w:val="-4"/>
        </w:rPr>
        <w:t> </w:t>
      </w:r>
      <w:r>
        <w:rPr/>
        <w:t>criterio</w:t>
      </w:r>
      <w:r>
        <w:rPr>
          <w:spacing w:val="-4"/>
        </w:rPr>
        <w:t> </w:t>
      </w:r>
      <w:r>
        <w:rPr/>
        <w:t>di</w:t>
      </w:r>
      <w:r>
        <w:rPr>
          <w:spacing w:val="-4"/>
        </w:rPr>
        <w:t> </w:t>
      </w:r>
      <w:r>
        <w:rPr/>
        <w:t>imputazione</w:t>
      </w:r>
      <w:r>
        <w:rPr>
          <w:spacing w:val="-4"/>
        </w:rPr>
        <w:t> </w:t>
      </w:r>
      <w:r>
        <w:rPr/>
        <w:t>della</w:t>
      </w:r>
      <w:r>
        <w:rPr>
          <w:spacing w:val="-4"/>
        </w:rPr>
        <w:t> </w:t>
      </w:r>
      <w:r>
        <w:rPr/>
        <w:t>responsabilità</w:t>
      </w:r>
      <w:r>
        <w:rPr>
          <w:spacing w:val="-4"/>
        </w:rPr>
        <w:t> </w:t>
      </w:r>
      <w:r>
        <w:rPr/>
        <w:t>civile,</w:t>
      </w:r>
      <w:r>
        <w:rPr>
          <w:spacing w:val="-4"/>
        </w:rPr>
        <w:t> </w:t>
      </w:r>
      <w:r>
        <w:rPr/>
        <w:t>il</w:t>
      </w:r>
      <w:r>
        <w:rPr>
          <w:spacing w:val="-4"/>
        </w:rPr>
        <w:t> </w:t>
      </w:r>
      <w:r>
        <w:rPr>
          <w:b/>
          <w:u w:val="single"/>
        </w:rPr>
        <w:t>CRITERIO</w:t>
      </w:r>
      <w:r>
        <w:rPr>
          <w:b/>
          <w:spacing w:val="-4"/>
          <w:u w:val="single"/>
        </w:rPr>
        <w:t> </w:t>
      </w:r>
      <w:r>
        <w:rPr>
          <w:b/>
          <w:u w:val="single"/>
        </w:rPr>
        <w:t>DEL</w:t>
      </w:r>
      <w:r>
        <w:rPr>
          <w:b/>
          <w:spacing w:val="-4"/>
          <w:u w:val="single"/>
        </w:rPr>
        <w:t> </w:t>
      </w:r>
      <w:r>
        <w:rPr>
          <w:b/>
          <w:u w:val="single"/>
        </w:rPr>
        <w:t>RAPPORTO</w:t>
      </w:r>
      <w:r>
        <w:rPr>
          <w:b/>
          <w:spacing w:val="-4"/>
          <w:u w:val="single"/>
        </w:rPr>
        <w:t> </w:t>
      </w:r>
      <w:r>
        <w:rPr>
          <w:b/>
          <w:u w:val="single"/>
        </w:rPr>
        <w:t>DI</w:t>
      </w:r>
      <w:r>
        <w:rPr>
          <w:b/>
          <w:spacing w:val="-4"/>
          <w:u w:val="single"/>
        </w:rPr>
        <w:t> </w:t>
      </w:r>
      <w:r>
        <w:rPr>
          <w:b/>
          <w:u w:val="single"/>
        </w:rPr>
        <w:t>LAVORO</w:t>
      </w:r>
      <w:r>
        <w:rPr/>
        <w:t>,</w:t>
      </w:r>
      <w:r>
        <w:rPr>
          <w:spacing w:val="-4"/>
        </w:rPr>
        <w:t> </w:t>
      </w:r>
      <w:r>
        <w:rPr/>
        <w:t>grazie al quale è </w:t>
      </w:r>
      <w:r>
        <w:rPr>
          <w:u w:val="single"/>
        </w:rPr>
        <w:t>identificato un soggetto</w:t>
      </w:r>
      <w:r>
        <w:rPr/>
        <w:t>, il datore di lavoro, su cui trasferire il danno.</w:t>
      </w:r>
    </w:p>
    <w:p>
      <w:pPr>
        <w:pStyle w:val="BodyText"/>
        <w:spacing w:line="232" w:lineRule="auto"/>
        <w:ind w:left="503" w:right="772"/>
        <w:jc w:val="both"/>
      </w:pPr>
      <w:r>
        <w:rPr/>
        <w:t>Nb:</w:t>
      </w:r>
      <w:r>
        <w:rPr>
          <w:spacing w:val="-6"/>
        </w:rPr>
        <w:t> </w:t>
      </w:r>
      <w:r>
        <w:rPr/>
        <w:t>non</w:t>
      </w:r>
      <w:r>
        <w:rPr>
          <w:spacing w:val="-6"/>
        </w:rPr>
        <w:t> </w:t>
      </w:r>
      <w:r>
        <w:rPr/>
        <w:t>di</w:t>
      </w:r>
      <w:r>
        <w:rPr>
          <w:spacing w:val="-6"/>
        </w:rPr>
        <w:t> </w:t>
      </w:r>
      <w:r>
        <w:rPr/>
        <w:t>ogni</w:t>
      </w:r>
      <w:r>
        <w:rPr>
          <w:spacing w:val="-6"/>
        </w:rPr>
        <w:t> </w:t>
      </w:r>
      <w:r>
        <w:rPr/>
        <w:t>danno</w:t>
      </w:r>
      <w:r>
        <w:rPr>
          <w:spacing w:val="-6"/>
        </w:rPr>
        <w:t> </w:t>
      </w:r>
      <w:r>
        <w:rPr/>
        <w:t>commesso</w:t>
      </w:r>
      <w:r>
        <w:rPr>
          <w:spacing w:val="-6"/>
        </w:rPr>
        <w:t> </w:t>
      </w:r>
      <w:r>
        <w:rPr/>
        <w:t>dal</w:t>
      </w:r>
      <w:r>
        <w:rPr>
          <w:spacing w:val="-6"/>
        </w:rPr>
        <w:t> </w:t>
      </w:r>
      <w:r>
        <w:rPr/>
        <w:t>lavoratore</w:t>
      </w:r>
      <w:r>
        <w:rPr>
          <w:spacing w:val="-6"/>
        </w:rPr>
        <w:t> </w:t>
      </w:r>
      <w:r>
        <w:rPr/>
        <w:t>dipendente:</w:t>
      </w:r>
      <w:r>
        <w:rPr>
          <w:spacing w:val="-6"/>
        </w:rPr>
        <w:t> </w:t>
      </w:r>
      <w:r>
        <w:rPr/>
        <w:t>solo</w:t>
      </w:r>
      <w:r>
        <w:rPr>
          <w:spacing w:val="-6"/>
        </w:rPr>
        <w:t> </w:t>
      </w:r>
      <w:r>
        <w:rPr/>
        <w:t>i</w:t>
      </w:r>
      <w:r>
        <w:rPr>
          <w:spacing w:val="-6"/>
        </w:rPr>
        <w:t> </w:t>
      </w:r>
      <w:r>
        <w:rPr/>
        <w:t>danni</w:t>
      </w:r>
      <w:r>
        <w:rPr>
          <w:spacing w:val="-6"/>
        </w:rPr>
        <w:t> </w:t>
      </w:r>
      <w:r>
        <w:rPr/>
        <w:t>provocati</w:t>
      </w:r>
      <w:r>
        <w:rPr>
          <w:spacing w:val="-6"/>
        </w:rPr>
        <w:t> </w:t>
      </w:r>
      <w:r>
        <w:rPr/>
        <w:t>dal</w:t>
      </w:r>
      <w:r>
        <w:rPr>
          <w:spacing w:val="-6"/>
        </w:rPr>
        <w:t> </w:t>
      </w:r>
      <w:r>
        <w:rPr/>
        <w:t>lavoratore dipendente mentre è al lavoro.</w:t>
      </w:r>
    </w:p>
    <w:p>
      <w:pPr>
        <w:pStyle w:val="BodyText"/>
        <w:spacing w:line="232" w:lineRule="auto"/>
        <w:ind w:left="503" w:right="346"/>
        <w:jc w:val="both"/>
      </w:pPr>
      <w:r>
        <w:rPr/>
        <w:t>Sono</w:t>
      </w:r>
      <w:r>
        <w:rPr>
          <w:spacing w:val="-1"/>
        </w:rPr>
        <w:t> </w:t>
      </w:r>
      <w:r>
        <w:rPr/>
        <w:t>compresi</w:t>
      </w:r>
      <w:r>
        <w:rPr>
          <w:spacing w:val="-1"/>
        </w:rPr>
        <w:t> </w:t>
      </w:r>
      <w:r>
        <w:rPr/>
        <w:t>anche</w:t>
      </w:r>
      <w:r>
        <w:rPr>
          <w:spacing w:val="-1"/>
        </w:rPr>
        <w:t> </w:t>
      </w:r>
      <w:r>
        <w:rPr/>
        <w:t>gli</w:t>
      </w:r>
      <w:r>
        <w:rPr>
          <w:spacing w:val="-1"/>
        </w:rPr>
        <w:t> </w:t>
      </w:r>
      <w:r>
        <w:rPr/>
        <w:t>di</w:t>
      </w:r>
      <w:r>
        <w:rPr>
          <w:spacing w:val="-1"/>
        </w:rPr>
        <w:t> </w:t>
      </w:r>
      <w:r>
        <w:rPr/>
        <w:t>incidenti</w:t>
      </w:r>
      <w:r>
        <w:rPr>
          <w:spacing w:val="-1"/>
        </w:rPr>
        <w:t> </w:t>
      </w:r>
      <w:r>
        <w:rPr>
          <w:i/>
          <w:u w:val="single"/>
        </w:rPr>
        <w:t>in</w:t>
      </w:r>
      <w:r>
        <w:rPr>
          <w:i/>
          <w:spacing w:val="-1"/>
          <w:u w:val="single"/>
        </w:rPr>
        <w:t> </w:t>
      </w:r>
      <w:r>
        <w:rPr>
          <w:i/>
          <w:u w:val="single"/>
        </w:rPr>
        <w:t>intinere</w:t>
      </w:r>
      <w:r>
        <w:rPr/>
        <w:t>,</w:t>
      </w:r>
      <w:r>
        <w:rPr>
          <w:spacing w:val="-1"/>
        </w:rPr>
        <w:t> </w:t>
      </w:r>
      <w:r>
        <w:rPr/>
        <w:t>ossia</w:t>
      </w:r>
      <w:r>
        <w:rPr>
          <w:spacing w:val="-1"/>
        </w:rPr>
        <w:t> </w:t>
      </w:r>
      <w:r>
        <w:rPr/>
        <w:t>incidenti</w:t>
      </w:r>
      <w:r>
        <w:rPr>
          <w:spacing w:val="-1"/>
        </w:rPr>
        <w:t> </w:t>
      </w:r>
      <w:r>
        <w:rPr/>
        <w:t>mentre</w:t>
      </w:r>
      <w:r>
        <w:rPr>
          <w:spacing w:val="-1"/>
        </w:rPr>
        <w:t> </w:t>
      </w:r>
      <w:r>
        <w:rPr/>
        <w:t>si</w:t>
      </w:r>
      <w:r>
        <w:rPr>
          <w:spacing w:val="-1"/>
        </w:rPr>
        <w:t> </w:t>
      </w:r>
      <w:r>
        <w:rPr/>
        <w:t>sta</w:t>
      </w:r>
      <w:r>
        <w:rPr>
          <w:spacing w:val="-1"/>
        </w:rPr>
        <w:t> </w:t>
      </w:r>
      <w:r>
        <w:rPr/>
        <w:t>andando</w:t>
      </w:r>
      <w:r>
        <w:rPr>
          <w:spacing w:val="-1"/>
        </w:rPr>
        <w:t> </w:t>
      </w:r>
      <w:r>
        <w:rPr/>
        <w:t>al</w:t>
      </w:r>
      <w:r>
        <w:rPr>
          <w:spacing w:val="-1"/>
        </w:rPr>
        <w:t> </w:t>
      </w:r>
      <w:r>
        <w:rPr/>
        <w:t>lavoro</w:t>
      </w:r>
      <w:r>
        <w:rPr>
          <w:spacing w:val="-1"/>
        </w:rPr>
        <w:t> </w:t>
      </w:r>
      <w:r>
        <w:rPr/>
        <w:t>o</w:t>
      </w:r>
      <w:r>
        <w:rPr>
          <w:spacing w:val="-1"/>
        </w:rPr>
        <w:t> </w:t>
      </w:r>
      <w:r>
        <w:rPr/>
        <w:t>si</w:t>
      </w:r>
      <w:r>
        <w:rPr>
          <w:spacing w:val="-1"/>
        </w:rPr>
        <w:t> </w:t>
      </w:r>
      <w:r>
        <w:rPr/>
        <w:t>sta tornando</w:t>
      </w:r>
      <w:r>
        <w:rPr>
          <w:spacing w:val="-6"/>
        </w:rPr>
        <w:t> </w:t>
      </w:r>
      <w:r>
        <w:rPr/>
        <w:t>dal</w:t>
      </w:r>
      <w:r>
        <w:rPr>
          <w:spacing w:val="-6"/>
        </w:rPr>
        <w:t> </w:t>
      </w:r>
      <w:r>
        <w:rPr/>
        <w:t>lavoro:</w:t>
      </w:r>
      <w:r>
        <w:rPr>
          <w:spacing w:val="-6"/>
        </w:rPr>
        <w:t> </w:t>
      </w:r>
      <w:r>
        <w:rPr/>
        <w:t>c’è</w:t>
      </w:r>
      <w:r>
        <w:rPr>
          <w:spacing w:val="-6"/>
        </w:rPr>
        <w:t> </w:t>
      </w:r>
      <w:r>
        <w:rPr/>
        <w:t>una</w:t>
      </w:r>
      <w:r>
        <w:rPr>
          <w:spacing w:val="-6"/>
        </w:rPr>
        <w:t> </w:t>
      </w:r>
      <w:r>
        <w:rPr/>
        <w:t>tendenza</w:t>
      </w:r>
      <w:r>
        <w:rPr>
          <w:spacing w:val="-6"/>
        </w:rPr>
        <w:t> </w:t>
      </w:r>
      <w:r>
        <w:rPr/>
        <w:t>da</w:t>
      </w:r>
      <w:r>
        <w:rPr>
          <w:spacing w:val="-6"/>
        </w:rPr>
        <w:t> </w:t>
      </w:r>
      <w:r>
        <w:rPr/>
        <w:t>parte</w:t>
      </w:r>
      <w:r>
        <w:rPr>
          <w:spacing w:val="-6"/>
        </w:rPr>
        <w:t> </w:t>
      </w:r>
      <w:r>
        <w:rPr/>
        <w:t>della</w:t>
      </w:r>
      <w:r>
        <w:rPr>
          <w:spacing w:val="-6"/>
        </w:rPr>
        <w:t> </w:t>
      </w:r>
      <w:r>
        <w:rPr/>
        <w:t>giurisprudenza</w:t>
      </w:r>
      <w:r>
        <w:rPr>
          <w:spacing w:val="-6"/>
        </w:rPr>
        <w:t> </w:t>
      </w:r>
      <w:r>
        <w:rPr/>
        <w:t>ad</w:t>
      </w:r>
      <w:r>
        <w:rPr>
          <w:spacing w:val="-6"/>
        </w:rPr>
        <w:t> </w:t>
      </w:r>
      <w:r>
        <w:rPr/>
        <w:t>estendere</w:t>
      </w:r>
      <w:r>
        <w:rPr>
          <w:spacing w:val="-6"/>
        </w:rPr>
        <w:t> </w:t>
      </w:r>
      <w:r>
        <w:rPr/>
        <w:t>la</w:t>
      </w:r>
      <w:r>
        <w:rPr>
          <w:spacing w:val="-6"/>
        </w:rPr>
        <w:t> </w:t>
      </w:r>
      <w:r>
        <w:rPr/>
        <w:t>responsabilità</w:t>
      </w:r>
      <w:r>
        <w:rPr>
          <w:spacing w:val="-6"/>
        </w:rPr>
        <w:t> </w:t>
      </w:r>
      <w:r>
        <w:rPr/>
        <w:t>del datore</w:t>
      </w:r>
      <w:r>
        <w:rPr>
          <w:spacing w:val="-2"/>
        </w:rPr>
        <w:t> </w:t>
      </w:r>
      <w:r>
        <w:rPr/>
        <w:t>di</w:t>
      </w:r>
      <w:r>
        <w:rPr>
          <w:spacing w:val="-2"/>
        </w:rPr>
        <w:t> </w:t>
      </w:r>
      <w:r>
        <w:rPr/>
        <w:t>lavoro</w:t>
      </w:r>
      <w:r>
        <w:rPr>
          <w:spacing w:val="-2"/>
        </w:rPr>
        <w:t> </w:t>
      </w:r>
      <w:r>
        <w:rPr/>
        <w:t>ad</w:t>
      </w:r>
      <w:r>
        <w:rPr>
          <w:spacing w:val="-2"/>
        </w:rPr>
        <w:t> </w:t>
      </w:r>
      <w:r>
        <w:rPr/>
        <w:t>incidenti</w:t>
      </w:r>
      <w:r>
        <w:rPr>
          <w:spacing w:val="-2"/>
        </w:rPr>
        <w:t> </w:t>
      </w:r>
      <w:r>
        <w:rPr/>
        <w:t>che</w:t>
      </w:r>
      <w:r>
        <w:rPr>
          <w:spacing w:val="-2"/>
        </w:rPr>
        <w:t> </w:t>
      </w:r>
      <w:r>
        <w:rPr/>
        <w:t>sono</w:t>
      </w:r>
      <w:r>
        <w:rPr>
          <w:spacing w:val="-3"/>
        </w:rPr>
        <w:t> </w:t>
      </w:r>
      <w:r>
        <w:rPr/>
        <w:t>stati</w:t>
      </w:r>
      <w:r>
        <w:rPr>
          <w:spacing w:val="-2"/>
        </w:rPr>
        <w:t> </w:t>
      </w:r>
      <w:r>
        <w:rPr/>
        <w:t>occasionati</w:t>
      </w:r>
      <w:r>
        <w:rPr>
          <w:spacing w:val="-2"/>
        </w:rPr>
        <w:t> </w:t>
      </w:r>
      <w:r>
        <w:rPr/>
        <w:t>dal</w:t>
      </w:r>
      <w:r>
        <w:rPr>
          <w:spacing w:val="-2"/>
        </w:rPr>
        <w:t> </w:t>
      </w:r>
      <w:r>
        <w:rPr/>
        <w:t>rapporto</w:t>
      </w:r>
      <w:r>
        <w:rPr>
          <w:spacing w:val="-2"/>
        </w:rPr>
        <w:t> </w:t>
      </w:r>
      <w:r>
        <w:rPr/>
        <w:t>di</w:t>
      </w:r>
      <w:r>
        <w:rPr>
          <w:spacing w:val="-2"/>
        </w:rPr>
        <w:t> </w:t>
      </w:r>
      <w:r>
        <w:rPr/>
        <w:t>lavoro</w:t>
      </w:r>
      <w:r>
        <w:rPr>
          <w:spacing w:val="-2"/>
        </w:rPr>
        <w:t> </w:t>
      </w:r>
      <w:r>
        <w:rPr/>
        <w:t>–</w:t>
      </w:r>
      <w:r>
        <w:rPr>
          <w:spacing w:val="-3"/>
        </w:rPr>
        <w:t> </w:t>
      </w:r>
      <w:r>
        <w:rPr/>
        <w:t>non</w:t>
      </w:r>
      <w:r>
        <w:rPr>
          <w:spacing w:val="-2"/>
        </w:rPr>
        <w:t> </w:t>
      </w:r>
      <w:r>
        <w:rPr/>
        <w:t>incidenti</w:t>
      </w:r>
      <w:r>
        <w:rPr>
          <w:spacing w:val="-2"/>
        </w:rPr>
        <w:t> </w:t>
      </w:r>
      <w:r>
        <w:rPr/>
        <w:t>verificati mentre il dipendente stava lavorando, ma che si sono verificati per l’esistenza del rapporto di lavoro.</w:t>
      </w:r>
    </w:p>
    <w:p>
      <w:pPr>
        <w:pStyle w:val="BodyText"/>
        <w:spacing w:line="264" w:lineRule="exact" w:before="257"/>
      </w:pPr>
      <w:r>
        <w:rPr/>
        <w:t>Gli</w:t>
      </w:r>
      <w:r>
        <w:rPr>
          <w:spacing w:val="-3"/>
        </w:rPr>
        <w:t> </w:t>
      </w:r>
      <w:r>
        <w:rPr/>
        <w:t>altri</w:t>
      </w:r>
      <w:r>
        <w:rPr>
          <w:spacing w:val="-2"/>
        </w:rPr>
        <w:t> </w:t>
      </w:r>
      <w:r>
        <w:rPr/>
        <w:t>criteri</w:t>
      </w:r>
      <w:r>
        <w:rPr>
          <w:spacing w:val="-2"/>
        </w:rPr>
        <w:t> </w:t>
      </w:r>
      <w:r>
        <w:rPr/>
        <w:t>di</w:t>
      </w:r>
      <w:r>
        <w:rPr>
          <w:spacing w:val="-3"/>
        </w:rPr>
        <w:t> </w:t>
      </w:r>
      <w:r>
        <w:rPr/>
        <w:t>imputazione</w:t>
      </w:r>
      <w:r>
        <w:rPr>
          <w:spacing w:val="-2"/>
        </w:rPr>
        <w:t> </w:t>
      </w:r>
      <w:r>
        <w:rPr/>
        <w:t>della</w:t>
      </w:r>
      <w:r>
        <w:rPr>
          <w:spacing w:val="-2"/>
        </w:rPr>
        <w:t> </w:t>
      </w:r>
      <w:r>
        <w:rPr/>
        <w:t>responsabilità</w:t>
      </w:r>
      <w:r>
        <w:rPr>
          <w:spacing w:val="-2"/>
        </w:rPr>
        <w:t> civile:</w:t>
      </w:r>
    </w:p>
    <w:p>
      <w:pPr>
        <w:pStyle w:val="Heading3"/>
        <w:spacing w:line="260" w:lineRule="exact"/>
      </w:pPr>
      <w:bookmarkStart w:name="ARTICOLO 2050 [responsabilità per l’eser" w:id="410"/>
      <w:bookmarkEnd w:id="410"/>
      <w:r>
        <w:rPr>
          <w:b w:val="0"/>
        </w:rPr>
      </w:r>
      <w:r>
        <w:rPr>
          <w:color w:val="2E5395"/>
        </w:rPr>
        <w:t>ARTICOLO</w:t>
      </w:r>
      <w:r>
        <w:rPr>
          <w:color w:val="2E5395"/>
          <w:spacing w:val="-8"/>
        </w:rPr>
        <w:t> </w:t>
      </w:r>
      <w:r>
        <w:rPr>
          <w:color w:val="2E5395"/>
        </w:rPr>
        <w:t>2050</w:t>
      </w:r>
      <w:r>
        <w:rPr>
          <w:color w:val="2E5395"/>
          <w:spacing w:val="-7"/>
        </w:rPr>
        <w:t> </w:t>
      </w:r>
      <w:r>
        <w:rPr>
          <w:color w:val="2E5395"/>
        </w:rPr>
        <w:t>[responsabilità</w:t>
      </w:r>
      <w:r>
        <w:rPr>
          <w:color w:val="2E5395"/>
          <w:spacing w:val="-7"/>
        </w:rPr>
        <w:t> </w:t>
      </w:r>
      <w:r>
        <w:rPr>
          <w:color w:val="2E5395"/>
        </w:rPr>
        <w:t>per</w:t>
      </w:r>
      <w:r>
        <w:rPr>
          <w:color w:val="2E5395"/>
          <w:spacing w:val="-8"/>
        </w:rPr>
        <w:t> </w:t>
      </w:r>
      <w:r>
        <w:rPr>
          <w:color w:val="2E5395"/>
        </w:rPr>
        <w:t>l’esercizio</w:t>
      </w:r>
      <w:r>
        <w:rPr>
          <w:color w:val="2E5395"/>
          <w:spacing w:val="-7"/>
        </w:rPr>
        <w:t> </w:t>
      </w:r>
      <w:r>
        <w:rPr>
          <w:color w:val="2E5395"/>
        </w:rPr>
        <w:t>di</w:t>
      </w:r>
      <w:r>
        <w:rPr>
          <w:color w:val="2E5395"/>
          <w:spacing w:val="-7"/>
        </w:rPr>
        <w:t> </w:t>
      </w:r>
      <w:r>
        <w:rPr>
          <w:color w:val="2E5395"/>
        </w:rPr>
        <w:t>attività</w:t>
      </w:r>
      <w:r>
        <w:rPr>
          <w:color w:val="2E5395"/>
          <w:spacing w:val="-8"/>
        </w:rPr>
        <w:t> </w:t>
      </w:r>
      <w:r>
        <w:rPr>
          <w:color w:val="2E5395"/>
          <w:spacing w:val="-2"/>
        </w:rPr>
        <w:t>pericolose]</w:t>
      </w:r>
    </w:p>
    <w:p>
      <w:pPr>
        <w:spacing w:line="232" w:lineRule="auto" w:before="2"/>
        <w:ind w:left="140" w:right="174" w:firstLine="0"/>
        <w:jc w:val="left"/>
        <w:rPr>
          <w:sz w:val="22"/>
        </w:rPr>
      </w:pPr>
      <w:r>
        <w:rPr>
          <w:sz w:val="22"/>
        </w:rPr>
        <w:t>“</w:t>
      </w:r>
      <w:r>
        <w:rPr>
          <w:b/>
          <w:i/>
          <w:sz w:val="22"/>
          <w:u w:val="single"/>
        </w:rPr>
        <w:t>Chiunque</w:t>
      </w:r>
      <w:r>
        <w:rPr>
          <w:b/>
          <w:i/>
          <w:sz w:val="22"/>
        </w:rPr>
        <w:t> cagiona danno ad altri nello </w:t>
      </w:r>
      <w:r>
        <w:rPr>
          <w:b/>
          <w:i/>
          <w:sz w:val="22"/>
          <w:u w:val="single"/>
        </w:rPr>
        <w:t>svolgimento di un’a&gt;vità pericolosa</w:t>
      </w:r>
      <w:r>
        <w:rPr>
          <w:b/>
          <w:i/>
          <w:sz w:val="22"/>
        </w:rPr>
        <w:t>, per sua natura o per la natura</w:t>
      </w:r>
      <w:r>
        <w:rPr>
          <w:b/>
          <w:i/>
          <w:spacing w:val="-1"/>
          <w:sz w:val="22"/>
        </w:rPr>
        <w:t> </w:t>
      </w:r>
      <w:r>
        <w:rPr>
          <w:b/>
          <w:i/>
          <w:sz w:val="22"/>
        </w:rPr>
        <w:t>dei</w:t>
      </w:r>
      <w:r>
        <w:rPr>
          <w:b/>
          <w:i/>
          <w:spacing w:val="-1"/>
          <w:sz w:val="22"/>
        </w:rPr>
        <w:t> </w:t>
      </w:r>
      <w:r>
        <w:rPr>
          <w:b/>
          <w:i/>
          <w:sz w:val="22"/>
        </w:rPr>
        <w:t>mezzi</w:t>
      </w:r>
      <w:r>
        <w:rPr>
          <w:b/>
          <w:i/>
          <w:spacing w:val="-1"/>
          <w:sz w:val="22"/>
        </w:rPr>
        <w:t> </w:t>
      </w:r>
      <w:r>
        <w:rPr>
          <w:b/>
          <w:i/>
          <w:sz w:val="22"/>
        </w:rPr>
        <w:t>adoperati,</w:t>
      </w:r>
      <w:r>
        <w:rPr>
          <w:b/>
          <w:i/>
          <w:spacing w:val="-1"/>
          <w:sz w:val="22"/>
        </w:rPr>
        <w:t> </w:t>
      </w:r>
      <w:r>
        <w:rPr>
          <w:b/>
          <w:i/>
          <w:sz w:val="22"/>
        </w:rPr>
        <w:t>è </w:t>
      </w:r>
      <w:r>
        <w:rPr>
          <w:b/>
          <w:i/>
          <w:sz w:val="22"/>
          <w:u w:val="single"/>
        </w:rPr>
        <w:t>tenuto al risarcimento</w:t>
      </w:r>
      <w:r>
        <w:rPr>
          <w:b/>
          <w:i/>
          <w:sz w:val="22"/>
        </w:rPr>
        <w:t>, se non prova di avere adottato tutte le misure idonee a evitare il danno</w:t>
      </w:r>
      <w:r>
        <w:rPr>
          <w:sz w:val="22"/>
        </w:rPr>
        <w:t>”.</w:t>
      </w:r>
    </w:p>
    <w:p>
      <w:pPr>
        <w:spacing w:after="0" w:line="232" w:lineRule="auto"/>
        <w:jc w:val="left"/>
        <w:rPr>
          <w:sz w:val="22"/>
        </w:rPr>
        <w:sectPr>
          <w:pgSz w:w="11920" w:h="16840"/>
          <w:pgMar w:top="1240" w:bottom="280" w:left="992" w:right="992"/>
        </w:sectPr>
      </w:pPr>
    </w:p>
    <w:p>
      <w:pPr>
        <w:pStyle w:val="BodyText"/>
        <w:spacing w:line="232" w:lineRule="auto" w:before="33"/>
        <w:ind w:right="410"/>
      </w:pPr>
      <w:r>
        <w:rPr/>
        <w:t>Le </w:t>
      </w:r>
      <w:r>
        <w:rPr>
          <w:b/>
          <w:u w:val="single"/>
        </w:rPr>
        <w:t>attività pericolose</w:t>
      </w:r>
      <w:r>
        <w:rPr>
          <w:b/>
        </w:rPr>
        <w:t> </w:t>
      </w:r>
      <w:r>
        <w:rPr/>
        <w:t>per loro natura o per i mezzi utilizzati sono casi di </w:t>
      </w:r>
      <w:r>
        <w:rPr>
          <w:b/>
          <w:u w:val="single"/>
        </w:rPr>
        <w:t>RESPONSABILITÀ OGGETTIVA</w:t>
      </w:r>
      <w:r>
        <w:rPr>
          <w:b/>
        </w:rPr>
        <w:t> </w:t>
      </w:r>
      <w:r>
        <w:rPr/>
        <w:t>– quando</w:t>
      </w:r>
      <w:r>
        <w:rPr>
          <w:spacing w:val="-6"/>
        </w:rPr>
        <w:t> </w:t>
      </w:r>
      <w:r>
        <w:rPr/>
        <w:t>si</w:t>
      </w:r>
      <w:r>
        <w:rPr>
          <w:spacing w:val="-6"/>
        </w:rPr>
        <w:t> </w:t>
      </w:r>
      <w:r>
        <w:rPr/>
        <w:t>svolge</w:t>
      </w:r>
      <w:r>
        <w:rPr>
          <w:spacing w:val="-6"/>
        </w:rPr>
        <w:t> </w:t>
      </w:r>
      <w:r>
        <w:rPr/>
        <w:t>un’attività</w:t>
      </w:r>
      <w:r>
        <w:rPr>
          <w:spacing w:val="-6"/>
        </w:rPr>
        <w:t> </w:t>
      </w:r>
      <w:r>
        <w:rPr/>
        <w:t>pericolosa</w:t>
      </w:r>
      <w:r>
        <w:rPr>
          <w:spacing w:val="-6"/>
        </w:rPr>
        <w:t> </w:t>
      </w:r>
      <w:r>
        <w:rPr/>
        <w:t>può</w:t>
      </w:r>
      <w:r>
        <w:rPr>
          <w:spacing w:val="-6"/>
        </w:rPr>
        <w:t> </w:t>
      </w:r>
      <w:r>
        <w:rPr/>
        <w:t>esserci</w:t>
      </w:r>
      <w:r>
        <w:rPr>
          <w:spacing w:val="-6"/>
        </w:rPr>
        <w:t> </w:t>
      </w:r>
      <w:r>
        <w:rPr/>
        <w:t>una</w:t>
      </w:r>
      <w:r>
        <w:rPr>
          <w:spacing w:val="-6"/>
        </w:rPr>
        <w:t> </w:t>
      </w:r>
      <w:r>
        <w:rPr/>
        <w:t>colpa</w:t>
      </w:r>
      <w:r>
        <w:rPr>
          <w:spacing w:val="-6"/>
        </w:rPr>
        <w:t> </w:t>
      </w:r>
      <w:r>
        <w:rPr/>
        <w:t>ma</w:t>
      </w:r>
      <w:r>
        <w:rPr>
          <w:spacing w:val="-6"/>
        </w:rPr>
        <w:t> </w:t>
      </w:r>
      <w:r>
        <w:rPr/>
        <w:t>può</w:t>
      </w:r>
      <w:r>
        <w:rPr>
          <w:spacing w:val="-6"/>
        </w:rPr>
        <w:t> </w:t>
      </w:r>
      <w:r>
        <w:rPr/>
        <w:t>anche</w:t>
      </w:r>
      <w:r>
        <w:rPr>
          <w:spacing w:val="-6"/>
        </w:rPr>
        <w:t> </w:t>
      </w:r>
      <w:r>
        <w:rPr/>
        <w:t>non</w:t>
      </w:r>
      <w:r>
        <w:rPr>
          <w:spacing w:val="-6"/>
        </w:rPr>
        <w:t> </w:t>
      </w:r>
      <w:r>
        <w:rPr/>
        <w:t>esserci</w:t>
      </w:r>
      <w:r>
        <w:rPr>
          <w:spacing w:val="-6"/>
        </w:rPr>
        <w:t> </w:t>
      </w:r>
      <w:r>
        <w:rPr/>
        <w:t>colpa</w:t>
      </w:r>
      <w:r>
        <w:rPr>
          <w:spacing w:val="-6"/>
        </w:rPr>
        <w:t> </w:t>
      </w:r>
      <w:r>
        <w:rPr/>
        <w:t>di</w:t>
      </w:r>
      <w:r>
        <w:rPr>
          <w:spacing w:val="-6"/>
        </w:rPr>
        <w:t> </w:t>
      </w:r>
      <w:r>
        <w:rPr/>
        <w:t>chi</w:t>
      </w:r>
      <w:r>
        <w:rPr>
          <w:spacing w:val="-6"/>
        </w:rPr>
        <w:t> </w:t>
      </w:r>
      <w:r>
        <w:rPr/>
        <w:t>svolge tali attività, ma la legge prevede una responsabilità di chi svolga o utilizzi attività pericolose.</w:t>
      </w:r>
    </w:p>
    <w:p>
      <w:pPr>
        <w:pStyle w:val="Heading3"/>
        <w:spacing w:before="253"/>
      </w:pPr>
      <w:bookmarkStart w:name="ARTICOLO 2051 [danno cagionato da cose i" w:id="411"/>
      <w:bookmarkEnd w:id="411"/>
      <w:r>
        <w:rPr>
          <w:b w:val="0"/>
        </w:rPr>
      </w:r>
      <w:r>
        <w:rPr>
          <w:color w:val="2E5395"/>
        </w:rPr>
        <w:t>ARTICOLO</w:t>
      </w:r>
      <w:r>
        <w:rPr>
          <w:color w:val="2E5395"/>
          <w:spacing w:val="-3"/>
        </w:rPr>
        <w:t> </w:t>
      </w:r>
      <w:r>
        <w:rPr>
          <w:color w:val="2E5395"/>
        </w:rPr>
        <w:t>2051</w:t>
      </w:r>
      <w:r>
        <w:rPr>
          <w:color w:val="2E5395"/>
          <w:spacing w:val="-3"/>
        </w:rPr>
        <w:t> </w:t>
      </w:r>
      <w:r>
        <w:rPr>
          <w:color w:val="2E5395"/>
        </w:rPr>
        <w:t>[danno</w:t>
      </w:r>
      <w:r>
        <w:rPr>
          <w:color w:val="2E5395"/>
          <w:spacing w:val="-3"/>
        </w:rPr>
        <w:t> </w:t>
      </w:r>
      <w:r>
        <w:rPr>
          <w:color w:val="2E5395"/>
        </w:rPr>
        <w:t>cagionato</w:t>
      </w:r>
      <w:r>
        <w:rPr>
          <w:color w:val="2E5395"/>
          <w:spacing w:val="-2"/>
        </w:rPr>
        <w:t> </w:t>
      </w:r>
      <w:r>
        <w:rPr>
          <w:color w:val="2E5395"/>
        </w:rPr>
        <w:t>da</w:t>
      </w:r>
      <w:r>
        <w:rPr>
          <w:color w:val="2E5395"/>
          <w:spacing w:val="-3"/>
        </w:rPr>
        <w:t> </w:t>
      </w:r>
      <w:r>
        <w:rPr>
          <w:color w:val="2E5395"/>
        </w:rPr>
        <w:t>cose</w:t>
      </w:r>
      <w:r>
        <w:rPr>
          <w:color w:val="2E5395"/>
          <w:spacing w:val="-3"/>
        </w:rPr>
        <w:t> </w:t>
      </w:r>
      <w:r>
        <w:rPr>
          <w:color w:val="2E5395"/>
        </w:rPr>
        <w:t>in</w:t>
      </w:r>
      <w:r>
        <w:rPr>
          <w:color w:val="2E5395"/>
          <w:spacing w:val="-2"/>
        </w:rPr>
        <w:t> custodia]</w:t>
      </w:r>
    </w:p>
    <w:p>
      <w:pPr>
        <w:spacing w:line="232" w:lineRule="auto" w:before="2"/>
        <w:ind w:left="140" w:right="174" w:firstLine="0"/>
        <w:jc w:val="left"/>
        <w:rPr>
          <w:sz w:val="22"/>
        </w:rPr>
      </w:pPr>
      <w:r>
        <w:rPr>
          <w:sz w:val="22"/>
        </w:rPr>
        <w:t>“</w:t>
      </w:r>
      <w:r>
        <w:rPr>
          <w:b/>
          <w:i/>
          <w:sz w:val="22"/>
          <w:u w:val="single"/>
        </w:rPr>
        <w:t>Ciascuno</w:t>
      </w:r>
      <w:r>
        <w:rPr>
          <w:b/>
          <w:i/>
          <w:spacing w:val="-5"/>
          <w:sz w:val="22"/>
        </w:rPr>
        <w:t> </w:t>
      </w:r>
      <w:r>
        <w:rPr>
          <w:b/>
          <w:i/>
          <w:sz w:val="22"/>
        </w:rPr>
        <w:t>è</w:t>
      </w:r>
      <w:r>
        <w:rPr>
          <w:b/>
          <w:i/>
          <w:spacing w:val="-4"/>
          <w:sz w:val="22"/>
        </w:rPr>
        <w:t> </w:t>
      </w:r>
      <w:r>
        <w:rPr>
          <w:b/>
          <w:i/>
          <w:sz w:val="22"/>
        </w:rPr>
        <w:t>responsabile</w:t>
      </w:r>
      <w:r>
        <w:rPr>
          <w:b/>
          <w:i/>
          <w:spacing w:val="-4"/>
          <w:sz w:val="22"/>
        </w:rPr>
        <w:t> </w:t>
      </w:r>
      <w:r>
        <w:rPr>
          <w:b/>
          <w:i/>
          <w:sz w:val="22"/>
        </w:rPr>
        <w:t>del</w:t>
      </w:r>
      <w:r>
        <w:rPr>
          <w:b/>
          <w:i/>
          <w:spacing w:val="-4"/>
          <w:sz w:val="22"/>
        </w:rPr>
        <w:t> </w:t>
      </w:r>
      <w:r>
        <w:rPr>
          <w:b/>
          <w:i/>
          <w:sz w:val="22"/>
        </w:rPr>
        <w:t>danno</w:t>
      </w:r>
      <w:r>
        <w:rPr>
          <w:b/>
          <w:i/>
          <w:spacing w:val="-4"/>
          <w:sz w:val="22"/>
        </w:rPr>
        <w:t> </w:t>
      </w:r>
      <w:r>
        <w:rPr>
          <w:b/>
          <w:i/>
          <w:sz w:val="22"/>
        </w:rPr>
        <w:t>cagionato</w:t>
      </w:r>
      <w:r>
        <w:rPr>
          <w:b/>
          <w:i/>
          <w:spacing w:val="-4"/>
          <w:sz w:val="22"/>
        </w:rPr>
        <w:t> </w:t>
      </w:r>
      <w:r>
        <w:rPr>
          <w:b/>
          <w:i/>
          <w:sz w:val="22"/>
        </w:rPr>
        <w:t>dalle</w:t>
      </w:r>
      <w:r>
        <w:rPr>
          <w:b/>
          <w:i/>
          <w:spacing w:val="-4"/>
          <w:sz w:val="22"/>
        </w:rPr>
        <w:t> </w:t>
      </w:r>
      <w:r>
        <w:rPr>
          <w:b/>
          <w:i/>
          <w:sz w:val="22"/>
          <w:u w:val="single"/>
        </w:rPr>
        <w:t>cose</w:t>
      </w:r>
      <w:r>
        <w:rPr>
          <w:b/>
          <w:i/>
          <w:spacing w:val="-4"/>
          <w:sz w:val="22"/>
          <w:u w:val="single"/>
        </w:rPr>
        <w:t> </w:t>
      </w:r>
      <w:r>
        <w:rPr>
          <w:b/>
          <w:i/>
          <w:sz w:val="22"/>
          <w:u w:val="single"/>
        </w:rPr>
        <w:t>che</w:t>
      </w:r>
      <w:r>
        <w:rPr>
          <w:b/>
          <w:i/>
          <w:spacing w:val="-4"/>
          <w:sz w:val="22"/>
          <w:u w:val="single"/>
        </w:rPr>
        <w:t> </w:t>
      </w:r>
      <w:r>
        <w:rPr>
          <w:b/>
          <w:i/>
          <w:sz w:val="22"/>
          <w:u w:val="single"/>
        </w:rPr>
        <w:t>ha</w:t>
      </w:r>
      <w:r>
        <w:rPr>
          <w:b/>
          <w:i/>
          <w:spacing w:val="-4"/>
          <w:sz w:val="22"/>
          <w:u w:val="single"/>
        </w:rPr>
        <w:t> </w:t>
      </w:r>
      <w:r>
        <w:rPr>
          <w:b/>
          <w:i/>
          <w:sz w:val="22"/>
          <w:u w:val="single"/>
        </w:rPr>
        <w:t>in</w:t>
      </w:r>
      <w:r>
        <w:rPr>
          <w:b/>
          <w:i/>
          <w:spacing w:val="-4"/>
          <w:sz w:val="22"/>
          <w:u w:val="single"/>
        </w:rPr>
        <w:t> </w:t>
      </w:r>
      <w:r>
        <w:rPr>
          <w:b/>
          <w:i/>
          <w:sz w:val="22"/>
          <w:u w:val="single"/>
        </w:rPr>
        <w:t>custodia</w:t>
      </w:r>
      <w:r>
        <w:rPr>
          <w:b/>
          <w:i/>
          <w:sz w:val="22"/>
        </w:rPr>
        <w:t>,</w:t>
      </w:r>
      <w:r>
        <w:rPr>
          <w:b/>
          <w:i/>
          <w:spacing w:val="-4"/>
          <w:sz w:val="22"/>
        </w:rPr>
        <w:t> </w:t>
      </w:r>
      <w:r>
        <w:rPr>
          <w:b/>
          <w:i/>
          <w:sz w:val="22"/>
        </w:rPr>
        <w:t>salvo</w:t>
      </w:r>
      <w:r>
        <w:rPr>
          <w:b/>
          <w:i/>
          <w:spacing w:val="-4"/>
          <w:sz w:val="22"/>
        </w:rPr>
        <w:t> </w:t>
      </w:r>
      <w:r>
        <w:rPr>
          <w:b/>
          <w:i/>
          <w:sz w:val="22"/>
        </w:rPr>
        <w:t>che</w:t>
      </w:r>
      <w:r>
        <w:rPr>
          <w:b/>
          <w:i/>
          <w:spacing w:val="-4"/>
          <w:sz w:val="22"/>
        </w:rPr>
        <w:t> </w:t>
      </w:r>
      <w:r>
        <w:rPr>
          <w:b/>
          <w:i/>
          <w:sz w:val="22"/>
        </w:rPr>
        <w:t>provi</w:t>
      </w:r>
      <w:r>
        <w:rPr>
          <w:b/>
          <w:i/>
          <w:spacing w:val="-4"/>
          <w:sz w:val="22"/>
        </w:rPr>
        <w:t> </w:t>
      </w:r>
      <w:r>
        <w:rPr>
          <w:b/>
          <w:i/>
          <w:sz w:val="22"/>
        </w:rPr>
        <w:t>il</w:t>
      </w:r>
      <w:r>
        <w:rPr>
          <w:b/>
          <w:i/>
          <w:spacing w:val="-4"/>
          <w:sz w:val="22"/>
        </w:rPr>
        <w:t> </w:t>
      </w:r>
      <w:r>
        <w:rPr>
          <w:b/>
          <w:i/>
          <w:sz w:val="22"/>
        </w:rPr>
        <w:t>caso </w:t>
      </w:r>
      <w:r>
        <w:rPr>
          <w:b/>
          <w:i/>
          <w:spacing w:val="-2"/>
          <w:sz w:val="22"/>
        </w:rPr>
        <w:t>fortuito</w:t>
      </w:r>
      <w:r>
        <w:rPr>
          <w:spacing w:val="-2"/>
          <w:sz w:val="22"/>
        </w:rPr>
        <w:t>”.</w:t>
      </w:r>
    </w:p>
    <w:p>
      <w:pPr>
        <w:pStyle w:val="Heading3"/>
        <w:spacing w:before="73"/>
      </w:pPr>
      <w:bookmarkStart w:name="ARTICOLO 2053 [rovina di edificio]" w:id="412"/>
      <w:bookmarkEnd w:id="412"/>
      <w:r>
        <w:rPr>
          <w:b w:val="0"/>
        </w:rPr>
      </w:r>
      <w:r>
        <w:rPr>
          <w:color w:val="2E5395"/>
        </w:rPr>
        <w:t>ARTICOLO</w:t>
      </w:r>
      <w:r>
        <w:rPr>
          <w:color w:val="2E5395"/>
          <w:spacing w:val="-4"/>
        </w:rPr>
        <w:t> </w:t>
      </w:r>
      <w:r>
        <w:rPr>
          <w:color w:val="2E5395"/>
        </w:rPr>
        <w:t>2053</w:t>
      </w:r>
      <w:r>
        <w:rPr>
          <w:color w:val="2E5395"/>
          <w:spacing w:val="-3"/>
        </w:rPr>
        <w:t> </w:t>
      </w:r>
      <w:r>
        <w:rPr>
          <w:color w:val="2E5395"/>
        </w:rPr>
        <w:t>[rovina</w:t>
      </w:r>
      <w:r>
        <w:rPr>
          <w:color w:val="2E5395"/>
          <w:spacing w:val="-3"/>
        </w:rPr>
        <w:t> </w:t>
      </w:r>
      <w:r>
        <w:rPr>
          <w:color w:val="2E5395"/>
        </w:rPr>
        <w:t>di</w:t>
      </w:r>
      <w:r>
        <w:rPr>
          <w:color w:val="2E5395"/>
          <w:spacing w:val="-3"/>
        </w:rPr>
        <w:t> </w:t>
      </w:r>
      <w:r>
        <w:rPr>
          <w:color w:val="2E5395"/>
          <w:spacing w:val="-2"/>
        </w:rPr>
        <w:t>edificio]</w:t>
      </w:r>
    </w:p>
    <w:p>
      <w:pPr>
        <w:spacing w:line="232" w:lineRule="auto" w:before="2"/>
        <w:ind w:left="140" w:right="174" w:firstLine="0"/>
        <w:jc w:val="left"/>
        <w:rPr>
          <w:sz w:val="22"/>
        </w:rPr>
      </w:pPr>
      <w:r>
        <w:rPr>
          <w:sz w:val="22"/>
        </w:rPr>
        <w:t>“</w:t>
      </w:r>
      <w:r>
        <w:rPr>
          <w:b/>
          <w:i/>
          <w:sz w:val="22"/>
        </w:rPr>
        <w:t>Il</w:t>
      </w:r>
      <w:r>
        <w:rPr>
          <w:b/>
          <w:i/>
          <w:spacing w:val="-3"/>
          <w:sz w:val="22"/>
        </w:rPr>
        <w:t> </w:t>
      </w:r>
      <w:r>
        <w:rPr>
          <w:b/>
          <w:i/>
          <w:sz w:val="22"/>
          <w:u w:val="single"/>
        </w:rPr>
        <w:t>proprietario</w:t>
      </w:r>
      <w:r>
        <w:rPr>
          <w:b/>
          <w:i/>
          <w:spacing w:val="-3"/>
          <w:sz w:val="22"/>
        </w:rPr>
        <w:t> </w:t>
      </w:r>
      <w:r>
        <w:rPr>
          <w:b/>
          <w:i/>
          <w:sz w:val="22"/>
        </w:rPr>
        <w:t>di</w:t>
      </w:r>
      <w:r>
        <w:rPr>
          <w:b/>
          <w:i/>
          <w:spacing w:val="-4"/>
          <w:sz w:val="22"/>
        </w:rPr>
        <w:t> </w:t>
      </w:r>
      <w:r>
        <w:rPr>
          <w:b/>
          <w:i/>
          <w:sz w:val="22"/>
        </w:rPr>
        <w:t>un</w:t>
      </w:r>
      <w:r>
        <w:rPr>
          <w:b/>
          <w:i/>
          <w:spacing w:val="-4"/>
          <w:sz w:val="22"/>
        </w:rPr>
        <w:t> </w:t>
      </w:r>
      <w:r>
        <w:rPr>
          <w:b/>
          <w:i/>
          <w:sz w:val="22"/>
        </w:rPr>
        <w:t>edificio</w:t>
      </w:r>
      <w:r>
        <w:rPr>
          <w:b/>
          <w:i/>
          <w:spacing w:val="-3"/>
          <w:sz w:val="22"/>
        </w:rPr>
        <w:t> </w:t>
      </w:r>
      <w:r>
        <w:rPr>
          <w:b/>
          <w:i/>
          <w:sz w:val="22"/>
        </w:rPr>
        <w:t>o</w:t>
      </w:r>
      <w:r>
        <w:rPr>
          <w:b/>
          <w:i/>
          <w:spacing w:val="-3"/>
          <w:sz w:val="22"/>
        </w:rPr>
        <w:t> </w:t>
      </w:r>
      <w:r>
        <w:rPr>
          <w:b/>
          <w:i/>
          <w:sz w:val="22"/>
        </w:rPr>
        <w:t>di</w:t>
      </w:r>
      <w:r>
        <w:rPr>
          <w:b/>
          <w:i/>
          <w:spacing w:val="-3"/>
          <w:sz w:val="22"/>
        </w:rPr>
        <w:t> </w:t>
      </w:r>
      <w:r>
        <w:rPr>
          <w:b/>
          <w:i/>
          <w:sz w:val="22"/>
        </w:rPr>
        <w:t>altra</w:t>
      </w:r>
      <w:r>
        <w:rPr>
          <w:b/>
          <w:i/>
          <w:spacing w:val="-3"/>
          <w:sz w:val="22"/>
        </w:rPr>
        <w:t> </w:t>
      </w:r>
      <w:r>
        <w:rPr>
          <w:b/>
          <w:i/>
          <w:sz w:val="22"/>
        </w:rPr>
        <w:t>costruzione</w:t>
      </w:r>
      <w:r>
        <w:rPr>
          <w:b/>
          <w:i/>
          <w:spacing w:val="-3"/>
          <w:sz w:val="22"/>
        </w:rPr>
        <w:t> </w:t>
      </w:r>
      <w:r>
        <w:rPr>
          <w:b/>
          <w:i/>
          <w:sz w:val="22"/>
        </w:rPr>
        <w:t>è</w:t>
      </w:r>
      <w:r>
        <w:rPr>
          <w:b/>
          <w:i/>
          <w:spacing w:val="-4"/>
          <w:sz w:val="22"/>
        </w:rPr>
        <w:t> </w:t>
      </w:r>
      <w:r>
        <w:rPr>
          <w:b/>
          <w:i/>
          <w:sz w:val="22"/>
          <w:u w:val="single"/>
        </w:rPr>
        <w:t>responsabile</w:t>
      </w:r>
      <w:r>
        <w:rPr>
          <w:b/>
          <w:i/>
          <w:spacing w:val="-4"/>
          <w:sz w:val="22"/>
        </w:rPr>
        <w:t> </w:t>
      </w:r>
      <w:r>
        <w:rPr>
          <w:b/>
          <w:i/>
          <w:sz w:val="22"/>
        </w:rPr>
        <w:t>dei</w:t>
      </w:r>
      <w:r>
        <w:rPr>
          <w:b/>
          <w:i/>
          <w:spacing w:val="-4"/>
          <w:sz w:val="22"/>
        </w:rPr>
        <w:t> </w:t>
      </w:r>
      <w:r>
        <w:rPr>
          <w:b/>
          <w:i/>
          <w:sz w:val="22"/>
        </w:rPr>
        <w:t>danni</w:t>
      </w:r>
      <w:r>
        <w:rPr>
          <w:b/>
          <w:i/>
          <w:spacing w:val="-4"/>
          <w:sz w:val="22"/>
        </w:rPr>
        <w:t> </w:t>
      </w:r>
      <w:r>
        <w:rPr>
          <w:b/>
          <w:i/>
          <w:sz w:val="22"/>
        </w:rPr>
        <w:t>cagionati</w:t>
      </w:r>
      <w:r>
        <w:rPr>
          <w:b/>
          <w:i/>
          <w:spacing w:val="-3"/>
          <w:sz w:val="22"/>
        </w:rPr>
        <w:t> </w:t>
      </w:r>
      <w:r>
        <w:rPr>
          <w:b/>
          <w:i/>
          <w:sz w:val="22"/>
          <w:u w:val="single"/>
        </w:rPr>
        <w:t>dalla</w:t>
      </w:r>
      <w:r>
        <w:rPr>
          <w:b/>
          <w:i/>
          <w:spacing w:val="-4"/>
          <w:sz w:val="22"/>
          <w:u w:val="single"/>
        </w:rPr>
        <w:t> </w:t>
      </w:r>
      <w:r>
        <w:rPr>
          <w:b/>
          <w:i/>
          <w:sz w:val="22"/>
          <w:u w:val="single"/>
        </w:rPr>
        <w:t>loro</w:t>
      </w:r>
      <w:r>
        <w:rPr>
          <w:b/>
          <w:i/>
          <w:spacing w:val="-3"/>
          <w:sz w:val="22"/>
          <w:u w:val="single"/>
        </w:rPr>
        <w:t> </w:t>
      </w:r>
      <w:r>
        <w:rPr>
          <w:b/>
          <w:i/>
          <w:sz w:val="22"/>
          <w:u w:val="single"/>
        </w:rPr>
        <w:t>rovina</w:t>
      </w:r>
      <w:r>
        <w:rPr>
          <w:b/>
          <w:i/>
          <w:sz w:val="22"/>
        </w:rPr>
        <w:t>, </w:t>
      </w:r>
      <w:r>
        <w:rPr>
          <w:b/>
          <w:i/>
          <w:sz w:val="22"/>
          <w:u w:val="single"/>
        </w:rPr>
        <w:t>salvo</w:t>
      </w:r>
      <w:r>
        <w:rPr>
          <w:b/>
          <w:i/>
          <w:sz w:val="22"/>
        </w:rPr>
        <w:t> che questa non è dovuta a </w:t>
      </w:r>
      <w:r>
        <w:rPr>
          <w:b/>
          <w:i/>
          <w:sz w:val="22"/>
          <w:u w:val="single"/>
        </w:rPr>
        <w:t>difetto</w:t>
      </w:r>
      <w:r>
        <w:rPr>
          <w:b/>
          <w:i/>
          <w:sz w:val="22"/>
        </w:rPr>
        <w:t> di manutenzione o a vizio di costruzione</w:t>
      </w:r>
      <w:r>
        <w:rPr>
          <w:sz w:val="22"/>
        </w:rPr>
        <w:t>”.</w:t>
      </w:r>
    </w:p>
    <w:p>
      <w:pPr>
        <w:spacing w:line="232" w:lineRule="auto" w:before="120"/>
        <w:ind w:left="140" w:right="174" w:firstLine="0"/>
        <w:jc w:val="left"/>
        <w:rPr>
          <w:sz w:val="22"/>
        </w:rPr>
      </w:pPr>
      <w:r>
        <w:rPr>
          <w:sz w:val="22"/>
        </w:rPr>
        <w:t>C’è</w:t>
      </w:r>
      <w:r>
        <w:rPr>
          <w:spacing w:val="-6"/>
          <w:sz w:val="22"/>
        </w:rPr>
        <w:t> </w:t>
      </w:r>
      <w:r>
        <w:rPr>
          <w:sz w:val="22"/>
        </w:rPr>
        <w:t>una</w:t>
      </w:r>
      <w:r>
        <w:rPr>
          <w:spacing w:val="-6"/>
          <w:sz w:val="22"/>
        </w:rPr>
        <w:t> </w:t>
      </w:r>
      <w:r>
        <w:rPr>
          <w:sz w:val="22"/>
        </w:rPr>
        <w:t>responsabilità</w:t>
      </w:r>
      <w:r>
        <w:rPr>
          <w:spacing w:val="-6"/>
          <w:sz w:val="22"/>
        </w:rPr>
        <w:t> </w:t>
      </w:r>
      <w:r>
        <w:rPr>
          <w:sz w:val="22"/>
        </w:rPr>
        <w:t>basata</w:t>
      </w:r>
      <w:r>
        <w:rPr>
          <w:spacing w:val="-6"/>
          <w:sz w:val="22"/>
        </w:rPr>
        <w:t> </w:t>
      </w:r>
      <w:r>
        <w:rPr>
          <w:sz w:val="22"/>
        </w:rPr>
        <w:t>su</w:t>
      </w:r>
      <w:r>
        <w:rPr>
          <w:spacing w:val="-6"/>
          <w:sz w:val="22"/>
        </w:rPr>
        <w:t> </w:t>
      </w:r>
      <w:r>
        <w:rPr>
          <w:sz w:val="22"/>
        </w:rPr>
        <w:t>un</w:t>
      </w:r>
      <w:r>
        <w:rPr>
          <w:spacing w:val="-6"/>
          <w:sz w:val="22"/>
        </w:rPr>
        <w:t> </w:t>
      </w:r>
      <w:r>
        <w:rPr>
          <w:sz w:val="22"/>
        </w:rPr>
        <w:t>rapporto</w:t>
      </w:r>
      <w:r>
        <w:rPr>
          <w:spacing w:val="-6"/>
          <w:sz w:val="22"/>
        </w:rPr>
        <w:t> </w:t>
      </w:r>
      <w:r>
        <w:rPr>
          <w:sz w:val="22"/>
        </w:rPr>
        <w:t>di</w:t>
      </w:r>
      <w:r>
        <w:rPr>
          <w:spacing w:val="-6"/>
          <w:sz w:val="22"/>
        </w:rPr>
        <w:t> </w:t>
      </w:r>
      <w:r>
        <w:rPr>
          <w:sz w:val="22"/>
        </w:rPr>
        <w:t>custodia:</w:t>
      </w:r>
      <w:r>
        <w:rPr>
          <w:spacing w:val="-6"/>
          <w:sz w:val="22"/>
        </w:rPr>
        <w:t> </w:t>
      </w:r>
      <w:r>
        <w:rPr>
          <w:sz w:val="22"/>
        </w:rPr>
        <w:t>sono</w:t>
      </w:r>
      <w:r>
        <w:rPr>
          <w:spacing w:val="-6"/>
          <w:sz w:val="22"/>
        </w:rPr>
        <w:t> </w:t>
      </w:r>
      <w:r>
        <w:rPr>
          <w:sz w:val="22"/>
        </w:rPr>
        <w:t>responsabili</w:t>
      </w:r>
      <w:r>
        <w:rPr>
          <w:spacing w:val="-6"/>
          <w:sz w:val="22"/>
        </w:rPr>
        <w:t> </w:t>
      </w:r>
      <w:r>
        <w:rPr>
          <w:sz w:val="22"/>
        </w:rPr>
        <w:t>del</w:t>
      </w:r>
      <w:r>
        <w:rPr>
          <w:spacing w:val="-6"/>
          <w:sz w:val="22"/>
        </w:rPr>
        <w:t> </w:t>
      </w:r>
      <w:r>
        <w:rPr>
          <w:sz w:val="22"/>
        </w:rPr>
        <w:t>danno</w:t>
      </w:r>
      <w:r>
        <w:rPr>
          <w:spacing w:val="-6"/>
          <w:sz w:val="22"/>
        </w:rPr>
        <w:t> </w:t>
      </w:r>
      <w:r>
        <w:rPr>
          <w:sz w:val="22"/>
        </w:rPr>
        <w:t>provocato</w:t>
      </w:r>
      <w:r>
        <w:rPr>
          <w:spacing w:val="-6"/>
          <w:sz w:val="22"/>
        </w:rPr>
        <w:t> </w:t>
      </w:r>
      <w:r>
        <w:rPr>
          <w:sz w:val="22"/>
        </w:rPr>
        <w:t>da</w:t>
      </w:r>
      <w:r>
        <w:rPr>
          <w:spacing w:val="-6"/>
          <w:sz w:val="22"/>
        </w:rPr>
        <w:t> </w:t>
      </w:r>
      <w:r>
        <w:rPr>
          <w:sz w:val="22"/>
        </w:rPr>
        <w:t>queste cose</w:t>
      </w:r>
      <w:r>
        <w:rPr>
          <w:spacing w:val="-4"/>
          <w:sz w:val="22"/>
        </w:rPr>
        <w:t> </w:t>
      </w:r>
      <w:r>
        <w:rPr>
          <w:sz w:val="22"/>
        </w:rPr>
        <w:t>in</w:t>
      </w:r>
      <w:r>
        <w:rPr>
          <w:spacing w:val="-4"/>
          <w:sz w:val="22"/>
        </w:rPr>
        <w:t> </w:t>
      </w:r>
      <w:r>
        <w:rPr>
          <w:sz w:val="22"/>
        </w:rPr>
        <w:t>custodia;</w:t>
      </w:r>
      <w:r>
        <w:rPr>
          <w:spacing w:val="-4"/>
          <w:sz w:val="22"/>
        </w:rPr>
        <w:t> </w:t>
      </w:r>
      <w:r>
        <w:rPr>
          <w:sz w:val="22"/>
        </w:rPr>
        <w:t>la</w:t>
      </w:r>
      <w:r>
        <w:rPr>
          <w:spacing w:val="-4"/>
          <w:sz w:val="22"/>
        </w:rPr>
        <w:t> </w:t>
      </w:r>
      <w:r>
        <w:rPr>
          <w:sz w:val="22"/>
        </w:rPr>
        <w:t>legge</w:t>
      </w:r>
      <w:r>
        <w:rPr>
          <w:spacing w:val="-4"/>
          <w:sz w:val="22"/>
        </w:rPr>
        <w:t> </w:t>
      </w:r>
      <w:r>
        <w:rPr>
          <w:sz w:val="22"/>
        </w:rPr>
        <w:t>non</w:t>
      </w:r>
      <w:r>
        <w:rPr>
          <w:spacing w:val="-4"/>
          <w:sz w:val="22"/>
        </w:rPr>
        <w:t> </w:t>
      </w:r>
      <w:r>
        <w:rPr>
          <w:sz w:val="22"/>
        </w:rPr>
        <w:t>guarda</w:t>
      </w:r>
      <w:r>
        <w:rPr>
          <w:spacing w:val="-4"/>
          <w:sz w:val="22"/>
        </w:rPr>
        <w:t> </w:t>
      </w:r>
      <w:r>
        <w:rPr>
          <w:sz w:val="22"/>
        </w:rPr>
        <w:t>la</w:t>
      </w:r>
      <w:r>
        <w:rPr>
          <w:spacing w:val="-4"/>
          <w:sz w:val="22"/>
        </w:rPr>
        <w:t> </w:t>
      </w:r>
      <w:r>
        <w:rPr>
          <w:sz w:val="22"/>
        </w:rPr>
        <w:t>presenza</w:t>
      </w:r>
      <w:r>
        <w:rPr>
          <w:spacing w:val="-4"/>
          <w:sz w:val="22"/>
        </w:rPr>
        <w:t> </w:t>
      </w:r>
      <w:r>
        <w:rPr>
          <w:sz w:val="22"/>
        </w:rPr>
        <w:t>o</w:t>
      </w:r>
      <w:r>
        <w:rPr>
          <w:spacing w:val="-4"/>
          <w:sz w:val="22"/>
        </w:rPr>
        <w:t> </w:t>
      </w:r>
      <w:r>
        <w:rPr>
          <w:sz w:val="22"/>
        </w:rPr>
        <w:t>assenza</w:t>
      </w:r>
      <w:r>
        <w:rPr>
          <w:spacing w:val="-4"/>
          <w:sz w:val="22"/>
        </w:rPr>
        <w:t> </w:t>
      </w:r>
      <w:r>
        <w:rPr>
          <w:sz w:val="22"/>
        </w:rPr>
        <w:t>di</w:t>
      </w:r>
      <w:r>
        <w:rPr>
          <w:spacing w:val="-4"/>
          <w:sz w:val="22"/>
        </w:rPr>
        <w:t> </w:t>
      </w:r>
      <w:r>
        <w:rPr>
          <w:sz w:val="22"/>
        </w:rPr>
        <w:t>colpa,</w:t>
      </w:r>
      <w:r>
        <w:rPr>
          <w:spacing w:val="-5"/>
          <w:sz w:val="22"/>
        </w:rPr>
        <w:t> </w:t>
      </w:r>
      <w:r>
        <w:rPr>
          <w:b/>
          <w:sz w:val="22"/>
          <w:u w:val="single"/>
        </w:rPr>
        <w:t>identifica</w:t>
      </w:r>
      <w:r>
        <w:rPr>
          <w:b/>
          <w:spacing w:val="-4"/>
          <w:sz w:val="22"/>
          <w:u w:val="single"/>
        </w:rPr>
        <w:t> </w:t>
      </w:r>
      <w:r>
        <w:rPr>
          <w:b/>
          <w:sz w:val="22"/>
          <w:u w:val="single"/>
        </w:rPr>
        <w:t>il</w:t>
      </w:r>
      <w:r>
        <w:rPr>
          <w:b/>
          <w:spacing w:val="-4"/>
          <w:sz w:val="22"/>
          <w:u w:val="single"/>
        </w:rPr>
        <w:t> </w:t>
      </w:r>
      <w:r>
        <w:rPr>
          <w:b/>
          <w:sz w:val="22"/>
          <w:u w:val="single"/>
        </w:rPr>
        <w:t>responsabile</w:t>
      </w:r>
      <w:r>
        <w:rPr>
          <w:b/>
          <w:spacing w:val="-4"/>
          <w:sz w:val="22"/>
          <w:u w:val="single"/>
        </w:rPr>
        <w:t> </w:t>
      </w:r>
      <w:r>
        <w:rPr>
          <w:b/>
          <w:sz w:val="22"/>
          <w:u w:val="single"/>
        </w:rPr>
        <w:t>sulla</w:t>
      </w:r>
      <w:r>
        <w:rPr>
          <w:b/>
          <w:spacing w:val="-4"/>
          <w:sz w:val="22"/>
          <w:u w:val="single"/>
        </w:rPr>
        <w:t> </w:t>
      </w:r>
      <w:r>
        <w:rPr>
          <w:b/>
          <w:sz w:val="22"/>
          <w:u w:val="single"/>
        </w:rPr>
        <w:t>base</w:t>
      </w:r>
      <w:r>
        <w:rPr>
          <w:b/>
          <w:spacing w:val="-4"/>
          <w:sz w:val="22"/>
          <w:u w:val="single"/>
        </w:rPr>
        <w:t> </w:t>
      </w:r>
      <w:r>
        <w:rPr>
          <w:b/>
          <w:sz w:val="22"/>
          <w:u w:val="single"/>
        </w:rPr>
        <w:t>di</w:t>
      </w:r>
      <w:r>
        <w:rPr>
          <w:b/>
          <w:sz w:val="22"/>
        </w:rPr>
        <w:t> </w:t>
      </w:r>
      <w:r>
        <w:rPr>
          <w:b/>
          <w:sz w:val="22"/>
          <w:u w:val="single"/>
        </w:rPr>
        <w:t>questa relazione tra il responsabile stesso e la cosa che ha provocato il danno</w:t>
      </w:r>
      <w:r>
        <w:rPr>
          <w:b/>
          <w:sz w:val="22"/>
        </w:rPr>
        <w:t> </w:t>
      </w:r>
      <w:r>
        <w:rPr>
          <w:sz w:val="22"/>
        </w:rPr>
        <w:t>– se c’è un rapporto di </w:t>
      </w:r>
      <w:r>
        <w:rPr>
          <w:b/>
          <w:sz w:val="22"/>
          <w:u w:val="single"/>
        </w:rPr>
        <w:t>custodia</w:t>
      </w:r>
      <w:r>
        <w:rPr>
          <w:sz w:val="22"/>
        </w:rPr>
        <w:t>,</w:t>
      </w:r>
      <w:r>
        <w:rPr>
          <w:spacing w:val="-6"/>
          <w:sz w:val="22"/>
        </w:rPr>
        <w:t> </w:t>
      </w:r>
      <w:r>
        <w:rPr>
          <w:sz w:val="22"/>
        </w:rPr>
        <w:t>un</w:t>
      </w:r>
      <w:r>
        <w:rPr>
          <w:spacing w:val="-6"/>
          <w:sz w:val="22"/>
        </w:rPr>
        <w:t> </w:t>
      </w:r>
      <w:r>
        <w:rPr>
          <w:sz w:val="22"/>
        </w:rPr>
        <w:t>rapporto</w:t>
      </w:r>
      <w:r>
        <w:rPr>
          <w:spacing w:val="-6"/>
          <w:sz w:val="22"/>
        </w:rPr>
        <w:t> </w:t>
      </w:r>
      <w:r>
        <w:rPr>
          <w:sz w:val="22"/>
        </w:rPr>
        <w:t>di</w:t>
      </w:r>
      <w:r>
        <w:rPr>
          <w:spacing w:val="-6"/>
          <w:sz w:val="22"/>
        </w:rPr>
        <w:t> </w:t>
      </w:r>
      <w:r>
        <w:rPr>
          <w:b/>
          <w:sz w:val="22"/>
          <w:u w:val="single"/>
        </w:rPr>
        <w:t>proprietà</w:t>
      </w:r>
      <w:r>
        <w:rPr>
          <w:b/>
          <w:spacing w:val="-6"/>
          <w:sz w:val="22"/>
        </w:rPr>
        <w:t> </w:t>
      </w:r>
      <w:r>
        <w:rPr>
          <w:sz w:val="22"/>
        </w:rPr>
        <w:t>di</w:t>
      </w:r>
      <w:r>
        <w:rPr>
          <w:spacing w:val="-6"/>
          <w:sz w:val="22"/>
        </w:rPr>
        <w:t> </w:t>
      </w:r>
      <w:r>
        <w:rPr>
          <w:sz w:val="22"/>
        </w:rPr>
        <w:t>immobili,</w:t>
      </w:r>
      <w:r>
        <w:rPr>
          <w:spacing w:val="-6"/>
          <w:sz w:val="22"/>
        </w:rPr>
        <w:t> </w:t>
      </w:r>
      <w:r>
        <w:rPr>
          <w:sz w:val="22"/>
        </w:rPr>
        <w:t>c’è</w:t>
      </w:r>
      <w:r>
        <w:rPr>
          <w:spacing w:val="-6"/>
          <w:sz w:val="22"/>
        </w:rPr>
        <w:t> </w:t>
      </w:r>
      <w:r>
        <w:rPr>
          <w:sz w:val="22"/>
        </w:rPr>
        <w:t>anche</w:t>
      </w:r>
      <w:r>
        <w:rPr>
          <w:spacing w:val="-6"/>
          <w:sz w:val="22"/>
        </w:rPr>
        <w:t> </w:t>
      </w:r>
      <w:r>
        <w:rPr>
          <w:sz w:val="22"/>
        </w:rPr>
        <w:t>una</w:t>
      </w:r>
      <w:r>
        <w:rPr>
          <w:spacing w:val="-6"/>
          <w:sz w:val="22"/>
        </w:rPr>
        <w:t> </w:t>
      </w:r>
      <w:r>
        <w:rPr>
          <w:sz w:val="22"/>
        </w:rPr>
        <w:t>responsabilità</w:t>
      </w:r>
      <w:r>
        <w:rPr>
          <w:spacing w:val="-6"/>
          <w:sz w:val="22"/>
        </w:rPr>
        <w:t> </w:t>
      </w:r>
      <w:r>
        <w:rPr>
          <w:sz w:val="22"/>
        </w:rPr>
        <w:t>civile</w:t>
      </w:r>
      <w:r>
        <w:rPr>
          <w:spacing w:val="-6"/>
          <w:sz w:val="22"/>
        </w:rPr>
        <w:t> </w:t>
      </w:r>
      <w:r>
        <w:rPr>
          <w:sz w:val="22"/>
        </w:rPr>
        <w:t>per</w:t>
      </w:r>
      <w:r>
        <w:rPr>
          <w:spacing w:val="-6"/>
          <w:sz w:val="22"/>
        </w:rPr>
        <w:t> </w:t>
      </w:r>
      <w:r>
        <w:rPr>
          <w:sz w:val="22"/>
        </w:rPr>
        <w:t>chi</w:t>
      </w:r>
      <w:r>
        <w:rPr>
          <w:spacing w:val="-6"/>
          <w:sz w:val="22"/>
        </w:rPr>
        <w:t> </w:t>
      </w:r>
      <w:r>
        <w:rPr>
          <w:sz w:val="22"/>
        </w:rPr>
        <w:t>dovrebbe</w:t>
      </w:r>
      <w:r>
        <w:rPr>
          <w:spacing w:val="-6"/>
          <w:sz w:val="22"/>
        </w:rPr>
        <w:t> </w:t>
      </w:r>
      <w:r>
        <w:rPr>
          <w:sz w:val="22"/>
        </w:rPr>
        <w:t>evitare tali danni.</w:t>
      </w:r>
    </w:p>
    <w:p>
      <w:pPr>
        <w:pStyle w:val="Heading3"/>
        <w:spacing w:before="259"/>
      </w:pPr>
      <w:bookmarkStart w:name="ARTICOLO 2052 [danno cagionato da animal" w:id="413"/>
      <w:bookmarkEnd w:id="413"/>
      <w:r>
        <w:rPr>
          <w:b w:val="0"/>
        </w:rPr>
      </w:r>
      <w:r>
        <w:rPr>
          <w:color w:val="2E5395"/>
        </w:rPr>
        <w:t>ARTICOLO</w:t>
      </w:r>
      <w:r>
        <w:rPr>
          <w:color w:val="2E5395"/>
          <w:spacing w:val="-4"/>
        </w:rPr>
        <w:t> </w:t>
      </w:r>
      <w:r>
        <w:rPr>
          <w:color w:val="2E5395"/>
        </w:rPr>
        <w:t>2052</w:t>
      </w:r>
      <w:r>
        <w:rPr>
          <w:color w:val="2E5395"/>
          <w:spacing w:val="-3"/>
        </w:rPr>
        <w:t> </w:t>
      </w:r>
      <w:r>
        <w:rPr>
          <w:color w:val="2E5395"/>
        </w:rPr>
        <w:t>[danno</w:t>
      </w:r>
      <w:r>
        <w:rPr>
          <w:color w:val="2E5395"/>
          <w:spacing w:val="-4"/>
        </w:rPr>
        <w:t> </w:t>
      </w:r>
      <w:r>
        <w:rPr>
          <w:color w:val="2E5395"/>
        </w:rPr>
        <w:t>cagionato</w:t>
      </w:r>
      <w:r>
        <w:rPr>
          <w:color w:val="2E5395"/>
          <w:spacing w:val="-3"/>
        </w:rPr>
        <w:t> </w:t>
      </w:r>
      <w:r>
        <w:rPr>
          <w:color w:val="2E5395"/>
        </w:rPr>
        <w:t>da</w:t>
      </w:r>
      <w:r>
        <w:rPr>
          <w:color w:val="2E5395"/>
          <w:spacing w:val="-3"/>
        </w:rPr>
        <w:t> </w:t>
      </w:r>
      <w:r>
        <w:rPr>
          <w:color w:val="2E5395"/>
          <w:spacing w:val="-2"/>
        </w:rPr>
        <w:t>animali]</w:t>
      </w:r>
    </w:p>
    <w:p>
      <w:pPr>
        <w:spacing w:line="232" w:lineRule="auto" w:before="2"/>
        <w:ind w:left="140" w:right="174" w:firstLine="0"/>
        <w:jc w:val="left"/>
        <w:rPr>
          <w:sz w:val="22"/>
        </w:rPr>
      </w:pPr>
      <w:r>
        <w:rPr>
          <w:sz w:val="22"/>
        </w:rPr>
        <w:t>“</w:t>
      </w:r>
      <w:r>
        <w:rPr>
          <w:b/>
          <w:i/>
          <w:sz w:val="22"/>
        </w:rPr>
        <w:t>Il proprietario di un </w:t>
      </w:r>
      <w:r>
        <w:rPr>
          <w:b/>
          <w:i/>
          <w:sz w:val="22"/>
          <w:u w:val="single"/>
        </w:rPr>
        <w:t>animale</w:t>
      </w:r>
      <w:r>
        <w:rPr>
          <w:b/>
          <w:i/>
          <w:sz w:val="22"/>
        </w:rPr>
        <w:t> o </w:t>
      </w:r>
      <w:r>
        <w:rPr>
          <w:b/>
          <w:i/>
          <w:sz w:val="22"/>
          <w:u w:val="single"/>
        </w:rPr>
        <w:t>chi se ne serve</w:t>
      </w:r>
      <w:r>
        <w:rPr>
          <w:b/>
          <w:i/>
          <w:sz w:val="22"/>
        </w:rPr>
        <w:t> per il tempo in cui lo ha in uso, è </w:t>
      </w:r>
      <w:r>
        <w:rPr>
          <w:b/>
          <w:i/>
          <w:sz w:val="22"/>
          <w:u w:val="single"/>
        </w:rPr>
        <w:t>responsabile</w:t>
      </w:r>
      <w:r>
        <w:rPr>
          <w:b/>
          <w:i/>
          <w:sz w:val="22"/>
        </w:rPr>
        <w:t> dei danni cagionati</w:t>
      </w:r>
      <w:r>
        <w:rPr>
          <w:b/>
          <w:i/>
          <w:spacing w:val="-5"/>
          <w:sz w:val="22"/>
        </w:rPr>
        <w:t> </w:t>
      </w:r>
      <w:r>
        <w:rPr>
          <w:b/>
          <w:i/>
          <w:sz w:val="22"/>
        </w:rPr>
        <w:t>dall’animale,</w:t>
      </w:r>
      <w:r>
        <w:rPr>
          <w:b/>
          <w:i/>
          <w:spacing w:val="-5"/>
          <w:sz w:val="22"/>
        </w:rPr>
        <w:t> </w:t>
      </w:r>
      <w:r>
        <w:rPr>
          <w:b/>
          <w:i/>
          <w:sz w:val="22"/>
        </w:rPr>
        <w:t>sia</w:t>
      </w:r>
      <w:r>
        <w:rPr>
          <w:b/>
          <w:i/>
          <w:spacing w:val="-5"/>
          <w:sz w:val="22"/>
        </w:rPr>
        <w:t> </w:t>
      </w:r>
      <w:r>
        <w:rPr>
          <w:b/>
          <w:i/>
          <w:sz w:val="22"/>
        </w:rPr>
        <w:t>che</w:t>
      </w:r>
      <w:r>
        <w:rPr>
          <w:b/>
          <w:i/>
          <w:spacing w:val="-5"/>
          <w:sz w:val="22"/>
        </w:rPr>
        <w:t> </w:t>
      </w:r>
      <w:r>
        <w:rPr>
          <w:b/>
          <w:i/>
          <w:sz w:val="22"/>
        </w:rPr>
        <w:t>fosse</w:t>
      </w:r>
      <w:r>
        <w:rPr>
          <w:b/>
          <w:i/>
          <w:spacing w:val="-5"/>
          <w:sz w:val="22"/>
        </w:rPr>
        <w:t> </w:t>
      </w:r>
      <w:r>
        <w:rPr>
          <w:b/>
          <w:i/>
          <w:sz w:val="22"/>
        </w:rPr>
        <w:t>sotto</w:t>
      </w:r>
      <w:r>
        <w:rPr>
          <w:b/>
          <w:i/>
          <w:spacing w:val="-5"/>
          <w:sz w:val="22"/>
        </w:rPr>
        <w:t> </w:t>
      </w:r>
      <w:r>
        <w:rPr>
          <w:b/>
          <w:i/>
          <w:sz w:val="22"/>
        </w:rPr>
        <w:t>la</w:t>
      </w:r>
      <w:r>
        <w:rPr>
          <w:b/>
          <w:i/>
          <w:spacing w:val="-5"/>
          <w:sz w:val="22"/>
        </w:rPr>
        <w:t> </w:t>
      </w:r>
      <w:r>
        <w:rPr>
          <w:b/>
          <w:i/>
          <w:sz w:val="22"/>
        </w:rPr>
        <w:t>sua</w:t>
      </w:r>
      <w:r>
        <w:rPr>
          <w:b/>
          <w:i/>
          <w:spacing w:val="-5"/>
          <w:sz w:val="22"/>
        </w:rPr>
        <w:t> </w:t>
      </w:r>
      <w:r>
        <w:rPr>
          <w:b/>
          <w:i/>
          <w:sz w:val="22"/>
          <w:u w:val="single"/>
        </w:rPr>
        <w:t>custodia</w:t>
      </w:r>
      <w:r>
        <w:rPr>
          <w:b/>
          <w:i/>
          <w:sz w:val="22"/>
        </w:rPr>
        <w:t>,</w:t>
      </w:r>
      <w:r>
        <w:rPr>
          <w:b/>
          <w:i/>
          <w:spacing w:val="-5"/>
          <w:sz w:val="22"/>
        </w:rPr>
        <w:t> </w:t>
      </w:r>
      <w:r>
        <w:rPr>
          <w:b/>
          <w:i/>
          <w:sz w:val="22"/>
        </w:rPr>
        <w:t>sia</w:t>
      </w:r>
      <w:r>
        <w:rPr>
          <w:b/>
          <w:i/>
          <w:spacing w:val="-5"/>
          <w:sz w:val="22"/>
        </w:rPr>
        <w:t> </w:t>
      </w:r>
      <w:r>
        <w:rPr>
          <w:b/>
          <w:i/>
          <w:sz w:val="22"/>
        </w:rPr>
        <w:t>che</w:t>
      </w:r>
      <w:r>
        <w:rPr>
          <w:b/>
          <w:i/>
          <w:spacing w:val="-5"/>
          <w:sz w:val="22"/>
        </w:rPr>
        <w:t> </w:t>
      </w:r>
      <w:r>
        <w:rPr>
          <w:b/>
          <w:i/>
          <w:sz w:val="22"/>
        </w:rPr>
        <w:t>fosse</w:t>
      </w:r>
      <w:r>
        <w:rPr>
          <w:b/>
          <w:i/>
          <w:spacing w:val="-5"/>
          <w:sz w:val="22"/>
        </w:rPr>
        <w:t> </w:t>
      </w:r>
      <w:r>
        <w:rPr>
          <w:b/>
          <w:i/>
          <w:sz w:val="22"/>
          <w:u w:val="single"/>
        </w:rPr>
        <w:t>smarrito</w:t>
      </w:r>
      <w:r>
        <w:rPr>
          <w:b/>
          <w:i/>
          <w:spacing w:val="-6"/>
          <w:sz w:val="22"/>
        </w:rPr>
        <w:t> </w:t>
      </w:r>
      <w:r>
        <w:rPr>
          <w:b/>
          <w:i/>
          <w:sz w:val="22"/>
        </w:rPr>
        <w:t>o</w:t>
      </w:r>
      <w:r>
        <w:rPr>
          <w:b/>
          <w:i/>
          <w:spacing w:val="-5"/>
          <w:sz w:val="22"/>
        </w:rPr>
        <w:t> </w:t>
      </w:r>
      <w:r>
        <w:rPr>
          <w:b/>
          <w:i/>
          <w:sz w:val="22"/>
          <w:u w:val="single"/>
        </w:rPr>
        <w:t>fuggito</w:t>
      </w:r>
      <w:r>
        <w:rPr>
          <w:b/>
          <w:i/>
          <w:sz w:val="22"/>
        </w:rPr>
        <w:t>,</w:t>
      </w:r>
      <w:r>
        <w:rPr>
          <w:b/>
          <w:i/>
          <w:spacing w:val="-5"/>
          <w:sz w:val="22"/>
        </w:rPr>
        <w:t> </w:t>
      </w:r>
      <w:r>
        <w:rPr>
          <w:b/>
          <w:i/>
          <w:sz w:val="22"/>
        </w:rPr>
        <w:t>salvo</w:t>
      </w:r>
      <w:r>
        <w:rPr>
          <w:b/>
          <w:i/>
          <w:spacing w:val="-5"/>
          <w:sz w:val="22"/>
        </w:rPr>
        <w:t> </w:t>
      </w:r>
      <w:r>
        <w:rPr>
          <w:b/>
          <w:i/>
          <w:sz w:val="22"/>
        </w:rPr>
        <w:t>che</w:t>
      </w:r>
      <w:r>
        <w:rPr>
          <w:b/>
          <w:i/>
          <w:spacing w:val="-5"/>
          <w:sz w:val="22"/>
        </w:rPr>
        <w:t> </w:t>
      </w:r>
      <w:r>
        <w:rPr>
          <w:b/>
          <w:i/>
          <w:sz w:val="22"/>
        </w:rPr>
        <w:t>provi il caso fortuito</w:t>
      </w:r>
      <w:r>
        <w:rPr>
          <w:sz w:val="22"/>
        </w:rPr>
        <w:t>”.</w:t>
      </w:r>
    </w:p>
    <w:p>
      <w:pPr>
        <w:pStyle w:val="BodyText"/>
        <w:spacing w:before="253"/>
      </w:pPr>
      <w:r>
        <w:rPr/>
        <w:t>I</w:t>
      </w:r>
      <w:r>
        <w:rPr>
          <w:spacing w:val="-3"/>
        </w:rPr>
        <w:t> </w:t>
      </w:r>
      <w:r>
        <w:rPr/>
        <w:t>danni</w:t>
      </w:r>
      <w:r>
        <w:rPr>
          <w:spacing w:val="-2"/>
        </w:rPr>
        <w:t> </w:t>
      </w:r>
      <w:r>
        <w:rPr/>
        <w:t>provocati</w:t>
      </w:r>
      <w:r>
        <w:rPr>
          <w:spacing w:val="-2"/>
        </w:rPr>
        <w:t> </w:t>
      </w:r>
      <w:r>
        <w:rPr/>
        <w:t>dagli</w:t>
      </w:r>
      <w:r>
        <w:rPr>
          <w:spacing w:val="-3"/>
        </w:rPr>
        <w:t> </w:t>
      </w:r>
      <w:r>
        <w:rPr/>
        <w:t>animali</w:t>
      </w:r>
      <w:r>
        <w:rPr>
          <w:spacing w:val="-2"/>
        </w:rPr>
        <w:t> </w:t>
      </w:r>
      <w:r>
        <w:rPr/>
        <w:t>sono</w:t>
      </w:r>
      <w:r>
        <w:rPr>
          <w:spacing w:val="-2"/>
        </w:rPr>
        <w:t> </w:t>
      </w:r>
      <w:r>
        <w:rPr/>
        <w:t>danni</w:t>
      </w:r>
      <w:r>
        <w:rPr>
          <w:spacing w:val="-2"/>
        </w:rPr>
        <w:t> </w:t>
      </w:r>
      <w:r>
        <w:rPr/>
        <w:t>riconducibili</w:t>
      </w:r>
      <w:r>
        <w:rPr>
          <w:spacing w:val="-3"/>
        </w:rPr>
        <w:t> </w:t>
      </w:r>
      <w:r>
        <w:rPr/>
        <w:t>a</w:t>
      </w:r>
      <w:r>
        <w:rPr>
          <w:spacing w:val="-2"/>
        </w:rPr>
        <w:t> </w:t>
      </w:r>
      <w:r>
        <w:rPr/>
        <w:t>tipi</w:t>
      </w:r>
      <w:r>
        <w:rPr>
          <w:spacing w:val="-2"/>
        </w:rPr>
        <w:t> </w:t>
      </w:r>
      <w:r>
        <w:rPr/>
        <w:t>di</w:t>
      </w:r>
      <w:r>
        <w:rPr>
          <w:spacing w:val="-2"/>
        </w:rPr>
        <w:t> incidente:</w:t>
      </w:r>
    </w:p>
    <w:p>
      <w:pPr>
        <w:pStyle w:val="ListParagraph"/>
        <w:numPr>
          <w:ilvl w:val="0"/>
          <w:numId w:val="59"/>
        </w:numPr>
        <w:tabs>
          <w:tab w:pos="501" w:val="left" w:leader="none"/>
        </w:tabs>
        <w:spacing w:line="232" w:lineRule="auto" w:before="22" w:after="0"/>
        <w:ind w:left="501" w:right="458" w:hanging="361"/>
        <w:jc w:val="left"/>
        <w:rPr>
          <w:sz w:val="22"/>
        </w:rPr>
      </w:pPr>
      <w:r>
        <w:rPr>
          <w:sz w:val="22"/>
        </w:rPr>
        <w:t>provocati da </w:t>
      </w:r>
      <w:r>
        <w:rPr>
          <w:b/>
          <w:sz w:val="22"/>
          <w:u w:val="single"/>
        </w:rPr>
        <w:t>animali domestici</w:t>
      </w:r>
      <w:r>
        <w:rPr>
          <w:sz w:val="22"/>
        </w:rPr>
        <w:t>: il </w:t>
      </w:r>
      <w:r>
        <w:rPr>
          <w:b/>
          <w:sz w:val="22"/>
          <w:u w:val="single"/>
        </w:rPr>
        <w:t>proprietario</w:t>
      </w:r>
      <w:r>
        <w:rPr>
          <w:b/>
          <w:sz w:val="22"/>
        </w:rPr>
        <w:t> </w:t>
      </w:r>
      <w:r>
        <w:rPr>
          <w:sz w:val="22"/>
        </w:rPr>
        <w:t>è responsabile dei danni provocati dall’animale ed è responsabile</w:t>
      </w:r>
      <w:r>
        <w:rPr>
          <w:spacing w:val="-3"/>
          <w:sz w:val="22"/>
        </w:rPr>
        <w:t> </w:t>
      </w:r>
      <w:r>
        <w:rPr>
          <w:sz w:val="22"/>
        </w:rPr>
        <w:t>anche</w:t>
      </w:r>
      <w:r>
        <w:rPr>
          <w:spacing w:val="-3"/>
          <w:sz w:val="22"/>
        </w:rPr>
        <w:t> </w:t>
      </w:r>
      <w:r>
        <w:rPr>
          <w:b/>
          <w:sz w:val="22"/>
          <w:u w:val="single"/>
        </w:rPr>
        <w:t>chi</w:t>
      </w:r>
      <w:r>
        <w:rPr>
          <w:b/>
          <w:spacing w:val="-3"/>
          <w:sz w:val="22"/>
          <w:u w:val="single"/>
        </w:rPr>
        <w:t> </w:t>
      </w:r>
      <w:r>
        <w:rPr>
          <w:b/>
          <w:sz w:val="22"/>
          <w:u w:val="single"/>
        </w:rPr>
        <w:t>se</w:t>
      </w:r>
      <w:r>
        <w:rPr>
          <w:b/>
          <w:spacing w:val="-3"/>
          <w:sz w:val="22"/>
          <w:u w:val="single"/>
        </w:rPr>
        <w:t> </w:t>
      </w:r>
      <w:r>
        <w:rPr>
          <w:b/>
          <w:sz w:val="22"/>
          <w:u w:val="single"/>
        </w:rPr>
        <w:t>ne</w:t>
      </w:r>
      <w:r>
        <w:rPr>
          <w:b/>
          <w:spacing w:val="-3"/>
          <w:sz w:val="22"/>
          <w:u w:val="single"/>
        </w:rPr>
        <w:t> </w:t>
      </w:r>
      <w:r>
        <w:rPr>
          <w:b/>
          <w:sz w:val="22"/>
          <w:u w:val="single"/>
        </w:rPr>
        <w:t>serve</w:t>
      </w:r>
      <w:r>
        <w:rPr>
          <w:b/>
          <w:spacing w:val="-4"/>
          <w:sz w:val="22"/>
        </w:rPr>
        <w:t> </w:t>
      </w:r>
      <w:r>
        <w:rPr>
          <w:sz w:val="22"/>
        </w:rPr>
        <w:t>per</w:t>
      </w:r>
      <w:r>
        <w:rPr>
          <w:spacing w:val="-3"/>
          <w:sz w:val="22"/>
        </w:rPr>
        <w:t> </w:t>
      </w:r>
      <w:r>
        <w:rPr>
          <w:sz w:val="22"/>
        </w:rPr>
        <w:t>il</w:t>
      </w:r>
      <w:r>
        <w:rPr>
          <w:spacing w:val="-3"/>
          <w:sz w:val="22"/>
        </w:rPr>
        <w:t> </w:t>
      </w:r>
      <w:r>
        <w:rPr>
          <w:sz w:val="22"/>
        </w:rPr>
        <w:t>tempo</w:t>
      </w:r>
      <w:r>
        <w:rPr>
          <w:spacing w:val="-3"/>
          <w:sz w:val="22"/>
        </w:rPr>
        <w:t> </w:t>
      </w:r>
      <w:r>
        <w:rPr>
          <w:sz w:val="22"/>
        </w:rPr>
        <w:t>in</w:t>
      </w:r>
      <w:r>
        <w:rPr>
          <w:spacing w:val="-3"/>
          <w:sz w:val="22"/>
        </w:rPr>
        <w:t> </w:t>
      </w:r>
      <w:r>
        <w:rPr>
          <w:sz w:val="22"/>
        </w:rPr>
        <w:t>cui</w:t>
      </w:r>
      <w:r>
        <w:rPr>
          <w:spacing w:val="-3"/>
          <w:sz w:val="22"/>
        </w:rPr>
        <w:t> </w:t>
      </w:r>
      <w:r>
        <w:rPr>
          <w:sz w:val="22"/>
        </w:rPr>
        <w:t>lo</w:t>
      </w:r>
      <w:r>
        <w:rPr>
          <w:spacing w:val="-3"/>
          <w:sz w:val="22"/>
        </w:rPr>
        <w:t> </w:t>
      </w:r>
      <w:r>
        <w:rPr>
          <w:sz w:val="22"/>
        </w:rPr>
        <w:t>ha</w:t>
      </w:r>
      <w:r>
        <w:rPr>
          <w:spacing w:val="-3"/>
          <w:sz w:val="22"/>
        </w:rPr>
        <w:t> </w:t>
      </w:r>
      <w:r>
        <w:rPr>
          <w:sz w:val="22"/>
        </w:rPr>
        <w:t>in</w:t>
      </w:r>
      <w:r>
        <w:rPr>
          <w:spacing w:val="-3"/>
          <w:sz w:val="22"/>
        </w:rPr>
        <w:t> </w:t>
      </w:r>
      <w:r>
        <w:rPr>
          <w:sz w:val="22"/>
        </w:rPr>
        <w:t>uso;</w:t>
      </w:r>
      <w:r>
        <w:rPr>
          <w:spacing w:val="-3"/>
          <w:sz w:val="22"/>
        </w:rPr>
        <w:t> </w:t>
      </w:r>
      <w:r>
        <w:rPr>
          <w:sz w:val="22"/>
        </w:rPr>
        <w:t>è</w:t>
      </w:r>
      <w:r>
        <w:rPr>
          <w:spacing w:val="-3"/>
          <w:sz w:val="22"/>
        </w:rPr>
        <w:t> </w:t>
      </w:r>
      <w:r>
        <w:rPr>
          <w:sz w:val="22"/>
        </w:rPr>
        <w:t>responsabile</w:t>
      </w:r>
      <w:r>
        <w:rPr>
          <w:spacing w:val="-3"/>
          <w:sz w:val="22"/>
        </w:rPr>
        <w:t> </w:t>
      </w:r>
      <w:r>
        <w:rPr>
          <w:sz w:val="22"/>
        </w:rPr>
        <w:t>sia</w:t>
      </w:r>
      <w:r>
        <w:rPr>
          <w:spacing w:val="-3"/>
          <w:sz w:val="22"/>
        </w:rPr>
        <w:t> </w:t>
      </w:r>
      <w:r>
        <w:rPr>
          <w:sz w:val="22"/>
        </w:rPr>
        <w:t>il</w:t>
      </w:r>
      <w:r>
        <w:rPr>
          <w:spacing w:val="-3"/>
          <w:sz w:val="22"/>
        </w:rPr>
        <w:t> </w:t>
      </w:r>
      <w:r>
        <w:rPr>
          <w:sz w:val="22"/>
        </w:rPr>
        <w:t>proprietario</w:t>
      </w:r>
      <w:r>
        <w:rPr>
          <w:spacing w:val="-3"/>
          <w:sz w:val="22"/>
        </w:rPr>
        <w:t> </w:t>
      </w:r>
      <w:r>
        <w:rPr>
          <w:sz w:val="22"/>
        </w:rPr>
        <w:t>o chi ha la </w:t>
      </w:r>
      <w:r>
        <w:rPr>
          <w:sz w:val="22"/>
          <w:u w:val="single"/>
        </w:rPr>
        <w:t>custodia</w:t>
      </w:r>
      <w:r>
        <w:rPr>
          <w:sz w:val="22"/>
        </w:rPr>
        <w:t> dell’animale, sia che il danno sia stato provocato dall’animale mentre è sotto la custodia sia che sia stato provocato da un animale </w:t>
      </w:r>
      <w:r>
        <w:rPr>
          <w:sz w:val="22"/>
          <w:u w:val="single"/>
        </w:rPr>
        <w:t>scappato</w:t>
      </w:r>
      <w:r>
        <w:rPr>
          <w:sz w:val="22"/>
        </w:rPr>
        <w:t>;</w:t>
      </w:r>
    </w:p>
    <w:p>
      <w:pPr>
        <w:pStyle w:val="BodyText"/>
        <w:spacing w:line="232" w:lineRule="auto"/>
        <w:ind w:left="501"/>
      </w:pPr>
      <w:r>
        <w:rPr/>
        <w:t>=</w:t>
      </w:r>
      <w:r>
        <w:rPr>
          <w:spacing w:val="-5"/>
        </w:rPr>
        <w:t> </w:t>
      </w:r>
      <w:r>
        <w:rPr/>
        <w:t>c’è</w:t>
      </w:r>
      <w:r>
        <w:rPr>
          <w:spacing w:val="-5"/>
        </w:rPr>
        <w:t> </w:t>
      </w:r>
      <w:r>
        <w:rPr/>
        <w:t>una</w:t>
      </w:r>
      <w:r>
        <w:rPr>
          <w:spacing w:val="-5"/>
        </w:rPr>
        <w:t> </w:t>
      </w:r>
      <w:r>
        <w:rPr/>
        <w:t>gara</w:t>
      </w:r>
      <w:r>
        <w:rPr>
          <w:spacing w:val="-5"/>
        </w:rPr>
        <w:t> </w:t>
      </w:r>
      <w:r>
        <w:rPr/>
        <w:t>di</w:t>
      </w:r>
      <w:r>
        <w:rPr>
          <w:spacing w:val="-5"/>
        </w:rPr>
        <w:t> </w:t>
      </w:r>
      <w:r>
        <w:rPr/>
        <w:t>risarcibilità</w:t>
      </w:r>
      <w:r>
        <w:rPr>
          <w:spacing w:val="-5"/>
        </w:rPr>
        <w:t> </w:t>
      </w:r>
      <w:r>
        <w:rPr/>
        <w:t>dei</w:t>
      </w:r>
      <w:r>
        <w:rPr>
          <w:spacing w:val="-5"/>
        </w:rPr>
        <w:t> </w:t>
      </w:r>
      <w:r>
        <w:rPr/>
        <w:t>danni</w:t>
      </w:r>
      <w:r>
        <w:rPr>
          <w:spacing w:val="-5"/>
        </w:rPr>
        <w:t> </w:t>
      </w:r>
      <w:r>
        <w:rPr/>
        <w:t>a</w:t>
      </w:r>
      <w:r>
        <w:rPr>
          <w:spacing w:val="-5"/>
        </w:rPr>
        <w:t> </w:t>
      </w:r>
      <w:r>
        <w:rPr/>
        <w:t>carico</w:t>
      </w:r>
      <w:r>
        <w:rPr>
          <w:spacing w:val="-5"/>
        </w:rPr>
        <w:t> </w:t>
      </w:r>
      <w:r>
        <w:rPr/>
        <w:t>del</w:t>
      </w:r>
      <w:r>
        <w:rPr>
          <w:spacing w:val="-5"/>
        </w:rPr>
        <w:t> </w:t>
      </w:r>
      <w:r>
        <w:rPr/>
        <w:t>padrone</w:t>
      </w:r>
      <w:r>
        <w:rPr>
          <w:spacing w:val="-5"/>
        </w:rPr>
        <w:t> </w:t>
      </w:r>
      <w:r>
        <w:rPr/>
        <w:t>o</w:t>
      </w:r>
      <w:r>
        <w:rPr>
          <w:spacing w:val="-5"/>
        </w:rPr>
        <w:t> </w:t>
      </w:r>
      <w:r>
        <w:rPr/>
        <w:t>a</w:t>
      </w:r>
      <w:r>
        <w:rPr>
          <w:spacing w:val="-5"/>
        </w:rPr>
        <w:t> </w:t>
      </w:r>
      <w:r>
        <w:rPr/>
        <w:t>carico</w:t>
      </w:r>
      <w:r>
        <w:rPr>
          <w:spacing w:val="-5"/>
        </w:rPr>
        <w:t> </w:t>
      </w:r>
      <w:r>
        <w:rPr/>
        <w:t>di</w:t>
      </w:r>
      <w:r>
        <w:rPr>
          <w:spacing w:val="-5"/>
        </w:rPr>
        <w:t> </w:t>
      </w:r>
      <w:r>
        <w:rPr/>
        <w:t>una</w:t>
      </w:r>
      <w:r>
        <w:rPr>
          <w:spacing w:val="-5"/>
        </w:rPr>
        <w:t> </w:t>
      </w:r>
      <w:r>
        <w:rPr/>
        <w:t>persona</w:t>
      </w:r>
      <w:r>
        <w:rPr>
          <w:spacing w:val="-5"/>
        </w:rPr>
        <w:t> </w:t>
      </w:r>
      <w:r>
        <w:rPr/>
        <w:t>che</w:t>
      </w:r>
      <w:r>
        <w:rPr>
          <w:spacing w:val="-5"/>
        </w:rPr>
        <w:t> </w:t>
      </w:r>
      <w:r>
        <w:rPr/>
        <w:t>ha</w:t>
      </w:r>
      <w:r>
        <w:rPr>
          <w:spacing w:val="-5"/>
        </w:rPr>
        <w:t> </w:t>
      </w:r>
      <w:r>
        <w:rPr/>
        <w:t>la</w:t>
      </w:r>
      <w:r>
        <w:rPr>
          <w:spacing w:val="-5"/>
        </w:rPr>
        <w:t> </w:t>
      </w:r>
      <w:r>
        <w:rPr/>
        <w:t>custodia dell’animale di cui non ci si chiede neppure se abbia colpa o meno;</w:t>
      </w:r>
    </w:p>
    <w:p>
      <w:pPr>
        <w:pStyle w:val="ListParagraph"/>
        <w:numPr>
          <w:ilvl w:val="0"/>
          <w:numId w:val="59"/>
        </w:numPr>
        <w:tabs>
          <w:tab w:pos="501" w:val="left" w:leader="none"/>
        </w:tabs>
        <w:spacing w:line="232" w:lineRule="auto" w:before="0" w:after="0"/>
        <w:ind w:left="501" w:right="423" w:hanging="361"/>
        <w:jc w:val="left"/>
        <w:rPr>
          <w:sz w:val="22"/>
        </w:rPr>
      </w:pPr>
      <w:r>
        <w:rPr>
          <w:sz w:val="22"/>
        </w:rPr>
        <w:t>provocati da </w:t>
      </w:r>
      <w:r>
        <w:rPr>
          <w:b/>
          <w:sz w:val="22"/>
          <w:u w:val="single"/>
        </w:rPr>
        <w:t>animali imbizzarriti</w:t>
      </w:r>
      <w:r>
        <w:rPr>
          <w:b/>
          <w:sz w:val="22"/>
        </w:rPr>
        <w:t> </w:t>
      </w:r>
      <w:r>
        <w:rPr>
          <w:sz w:val="22"/>
        </w:rPr>
        <w:t>(soprattutto durante eventi sportivi): anche in questo caso la responsabilità</w:t>
      </w:r>
      <w:r>
        <w:rPr>
          <w:spacing w:val="-5"/>
          <w:sz w:val="22"/>
        </w:rPr>
        <w:t> </w:t>
      </w:r>
      <w:r>
        <w:rPr>
          <w:sz w:val="22"/>
        </w:rPr>
        <w:t>è</w:t>
      </w:r>
      <w:r>
        <w:rPr>
          <w:spacing w:val="-5"/>
          <w:sz w:val="22"/>
        </w:rPr>
        <w:t> </w:t>
      </w:r>
      <w:r>
        <w:rPr>
          <w:sz w:val="22"/>
        </w:rPr>
        <w:t>del</w:t>
      </w:r>
      <w:r>
        <w:rPr>
          <w:spacing w:val="-5"/>
          <w:sz w:val="22"/>
        </w:rPr>
        <w:t> </w:t>
      </w:r>
      <w:r>
        <w:rPr>
          <w:sz w:val="22"/>
          <w:u w:val="single"/>
        </w:rPr>
        <w:t>proprietario</w:t>
      </w:r>
      <w:r>
        <w:rPr>
          <w:spacing w:val="-6"/>
          <w:sz w:val="22"/>
        </w:rPr>
        <w:t> </w:t>
      </w:r>
      <w:r>
        <w:rPr>
          <w:sz w:val="22"/>
        </w:rPr>
        <w:t>dell’animale</w:t>
      </w:r>
      <w:r>
        <w:rPr>
          <w:spacing w:val="-5"/>
          <w:sz w:val="22"/>
        </w:rPr>
        <w:t> </w:t>
      </w:r>
      <w:r>
        <w:rPr>
          <w:sz w:val="22"/>
        </w:rPr>
        <w:t>o</w:t>
      </w:r>
      <w:r>
        <w:rPr>
          <w:spacing w:val="-5"/>
          <w:sz w:val="22"/>
        </w:rPr>
        <w:t> </w:t>
      </w:r>
      <w:r>
        <w:rPr>
          <w:sz w:val="22"/>
        </w:rPr>
        <w:t>di</w:t>
      </w:r>
      <w:r>
        <w:rPr>
          <w:spacing w:val="-5"/>
          <w:sz w:val="22"/>
        </w:rPr>
        <w:t> </w:t>
      </w:r>
      <w:r>
        <w:rPr>
          <w:sz w:val="22"/>
          <w:u w:val="single"/>
        </w:rPr>
        <w:t>chi</w:t>
      </w:r>
      <w:r>
        <w:rPr>
          <w:spacing w:val="-5"/>
          <w:sz w:val="22"/>
          <w:u w:val="single"/>
        </w:rPr>
        <w:t> </w:t>
      </w:r>
      <w:r>
        <w:rPr>
          <w:sz w:val="22"/>
          <w:u w:val="single"/>
        </w:rPr>
        <w:t>lo</w:t>
      </w:r>
      <w:r>
        <w:rPr>
          <w:spacing w:val="-5"/>
          <w:sz w:val="22"/>
          <w:u w:val="single"/>
        </w:rPr>
        <w:t> </w:t>
      </w:r>
      <w:r>
        <w:rPr>
          <w:sz w:val="22"/>
          <w:u w:val="single"/>
        </w:rPr>
        <w:t>ha</w:t>
      </w:r>
      <w:r>
        <w:rPr>
          <w:spacing w:val="-5"/>
          <w:sz w:val="22"/>
          <w:u w:val="single"/>
        </w:rPr>
        <w:t> </w:t>
      </w:r>
      <w:r>
        <w:rPr>
          <w:sz w:val="22"/>
          <w:u w:val="single"/>
        </w:rPr>
        <w:t>in</w:t>
      </w:r>
      <w:r>
        <w:rPr>
          <w:spacing w:val="-5"/>
          <w:sz w:val="22"/>
          <w:u w:val="single"/>
        </w:rPr>
        <w:t> </w:t>
      </w:r>
      <w:r>
        <w:rPr>
          <w:sz w:val="22"/>
          <w:u w:val="single"/>
        </w:rPr>
        <w:t>uso</w:t>
      </w:r>
      <w:r>
        <w:rPr>
          <w:spacing w:val="-6"/>
          <w:sz w:val="22"/>
        </w:rPr>
        <w:t> </w:t>
      </w:r>
      <w:r>
        <w:rPr>
          <w:sz w:val="22"/>
        </w:rPr>
        <w:t>in</w:t>
      </w:r>
      <w:r>
        <w:rPr>
          <w:spacing w:val="-5"/>
          <w:sz w:val="22"/>
        </w:rPr>
        <w:t> </w:t>
      </w:r>
      <w:r>
        <w:rPr>
          <w:sz w:val="22"/>
        </w:rPr>
        <w:t>quel</w:t>
      </w:r>
      <w:r>
        <w:rPr>
          <w:spacing w:val="-5"/>
          <w:sz w:val="22"/>
        </w:rPr>
        <w:t> </w:t>
      </w:r>
      <w:r>
        <w:rPr>
          <w:sz w:val="22"/>
        </w:rPr>
        <w:t>momento</w:t>
      </w:r>
      <w:r>
        <w:rPr>
          <w:spacing w:val="-5"/>
          <w:sz w:val="22"/>
        </w:rPr>
        <w:t> </w:t>
      </w:r>
      <w:r>
        <w:rPr>
          <w:sz w:val="22"/>
        </w:rPr>
        <w:t>–</w:t>
      </w:r>
      <w:r>
        <w:rPr>
          <w:spacing w:val="-5"/>
          <w:sz w:val="22"/>
        </w:rPr>
        <w:t> </w:t>
      </w:r>
      <w:r>
        <w:rPr>
          <w:sz w:val="22"/>
        </w:rPr>
        <w:t>responsabilità</w:t>
      </w:r>
      <w:r>
        <w:rPr>
          <w:spacing w:val="-5"/>
          <w:sz w:val="22"/>
        </w:rPr>
        <w:t> </w:t>
      </w:r>
      <w:r>
        <w:rPr>
          <w:sz w:val="22"/>
        </w:rPr>
        <w:t>di tipo oggettivo;</w:t>
      </w:r>
    </w:p>
    <w:p>
      <w:pPr>
        <w:pStyle w:val="ListParagraph"/>
        <w:numPr>
          <w:ilvl w:val="0"/>
          <w:numId w:val="59"/>
        </w:numPr>
        <w:tabs>
          <w:tab w:pos="501" w:val="left" w:leader="none"/>
        </w:tabs>
        <w:spacing w:line="232" w:lineRule="auto" w:before="0" w:after="0"/>
        <w:ind w:left="501" w:right="425" w:hanging="361"/>
        <w:jc w:val="left"/>
        <w:rPr>
          <w:sz w:val="22"/>
        </w:rPr>
      </w:pPr>
      <w:r>
        <w:rPr>
          <w:sz w:val="22"/>
        </w:rPr>
        <w:t>responsabilità per danni provocati dalla </w:t>
      </w:r>
      <w:r>
        <w:rPr>
          <w:b/>
          <w:sz w:val="22"/>
          <w:u w:val="single"/>
        </w:rPr>
        <w:t>fauna selvatica</w:t>
      </w:r>
      <w:r>
        <w:rPr>
          <w:sz w:val="22"/>
        </w:rPr>
        <w:t>: la fauna selvatica appartiene al patrimonio disponibile</w:t>
      </w:r>
      <w:r>
        <w:rPr>
          <w:spacing w:val="-4"/>
          <w:sz w:val="22"/>
        </w:rPr>
        <w:t> </w:t>
      </w:r>
      <w:r>
        <w:rPr>
          <w:sz w:val="22"/>
        </w:rPr>
        <w:t>dello</w:t>
      </w:r>
      <w:r>
        <w:rPr>
          <w:spacing w:val="-7"/>
          <w:sz w:val="22"/>
        </w:rPr>
        <w:t> </w:t>
      </w:r>
      <w:r>
        <w:rPr>
          <w:b/>
          <w:sz w:val="22"/>
          <w:u w:val="single"/>
        </w:rPr>
        <w:t>Stato</w:t>
      </w:r>
      <w:r>
        <w:rPr>
          <w:sz w:val="22"/>
        </w:rPr>
        <w:t>,</w:t>
      </w:r>
      <w:r>
        <w:rPr>
          <w:spacing w:val="-4"/>
          <w:sz w:val="22"/>
        </w:rPr>
        <w:t> </w:t>
      </w:r>
      <w:r>
        <w:rPr>
          <w:sz w:val="22"/>
        </w:rPr>
        <w:t>il</w:t>
      </w:r>
      <w:r>
        <w:rPr>
          <w:spacing w:val="-4"/>
          <w:sz w:val="22"/>
        </w:rPr>
        <w:t> </w:t>
      </w:r>
      <w:r>
        <w:rPr>
          <w:sz w:val="22"/>
        </w:rPr>
        <w:t>quale</w:t>
      </w:r>
      <w:r>
        <w:rPr>
          <w:spacing w:val="-4"/>
          <w:sz w:val="22"/>
        </w:rPr>
        <w:t> </w:t>
      </w:r>
      <w:r>
        <w:rPr>
          <w:sz w:val="22"/>
        </w:rPr>
        <w:t>si</w:t>
      </w:r>
      <w:r>
        <w:rPr>
          <w:spacing w:val="-4"/>
          <w:sz w:val="22"/>
        </w:rPr>
        <w:t> </w:t>
      </w:r>
      <w:r>
        <w:rPr>
          <w:sz w:val="22"/>
        </w:rPr>
        <w:t>pone</w:t>
      </w:r>
      <w:r>
        <w:rPr>
          <w:spacing w:val="-4"/>
          <w:sz w:val="22"/>
        </w:rPr>
        <w:t> </w:t>
      </w:r>
      <w:r>
        <w:rPr>
          <w:sz w:val="22"/>
        </w:rPr>
        <w:t>al</w:t>
      </w:r>
      <w:r>
        <w:rPr>
          <w:spacing w:val="-4"/>
          <w:sz w:val="22"/>
        </w:rPr>
        <w:t> </w:t>
      </w:r>
      <w:r>
        <w:rPr>
          <w:sz w:val="22"/>
        </w:rPr>
        <w:t>riparo</w:t>
      </w:r>
      <w:r>
        <w:rPr>
          <w:spacing w:val="-4"/>
          <w:sz w:val="22"/>
        </w:rPr>
        <w:t> </w:t>
      </w:r>
      <w:r>
        <w:rPr>
          <w:sz w:val="22"/>
        </w:rPr>
        <w:t>da</w:t>
      </w:r>
      <w:r>
        <w:rPr>
          <w:spacing w:val="-4"/>
          <w:sz w:val="22"/>
        </w:rPr>
        <w:t> </w:t>
      </w:r>
      <w:r>
        <w:rPr>
          <w:sz w:val="22"/>
        </w:rPr>
        <w:t>alcuni</w:t>
      </w:r>
      <w:r>
        <w:rPr>
          <w:spacing w:val="-4"/>
          <w:sz w:val="22"/>
        </w:rPr>
        <w:t> </w:t>
      </w:r>
      <w:r>
        <w:rPr>
          <w:sz w:val="22"/>
        </w:rPr>
        <w:t>di</w:t>
      </w:r>
      <w:r>
        <w:rPr>
          <w:spacing w:val="-4"/>
          <w:sz w:val="22"/>
        </w:rPr>
        <w:t> </w:t>
      </w:r>
      <w:r>
        <w:rPr>
          <w:sz w:val="22"/>
        </w:rPr>
        <w:t>questi</w:t>
      </w:r>
      <w:r>
        <w:rPr>
          <w:spacing w:val="-4"/>
          <w:sz w:val="22"/>
        </w:rPr>
        <w:t> </w:t>
      </w:r>
      <w:r>
        <w:rPr>
          <w:sz w:val="22"/>
        </w:rPr>
        <w:t>danni</w:t>
      </w:r>
      <w:r>
        <w:rPr>
          <w:spacing w:val="-4"/>
          <w:sz w:val="22"/>
        </w:rPr>
        <w:t> </w:t>
      </w:r>
      <w:r>
        <w:rPr>
          <w:sz w:val="22"/>
        </w:rPr>
        <w:t>poiché</w:t>
      </w:r>
      <w:r>
        <w:rPr>
          <w:spacing w:val="-4"/>
          <w:sz w:val="22"/>
        </w:rPr>
        <w:t> </w:t>
      </w:r>
      <w:r>
        <w:rPr>
          <w:sz w:val="22"/>
        </w:rPr>
        <w:t>la</w:t>
      </w:r>
      <w:r>
        <w:rPr>
          <w:spacing w:val="-4"/>
          <w:sz w:val="22"/>
        </w:rPr>
        <w:t> </w:t>
      </w:r>
      <w:r>
        <w:rPr>
          <w:sz w:val="22"/>
        </w:rPr>
        <w:t>responsabilità</w:t>
      </w:r>
      <w:r>
        <w:rPr>
          <w:spacing w:val="-4"/>
          <w:sz w:val="22"/>
        </w:rPr>
        <w:t> </w:t>
      </w:r>
      <w:r>
        <w:rPr>
          <w:b/>
          <w:sz w:val="22"/>
          <w:u w:val="single"/>
        </w:rPr>
        <w:t>non</w:t>
      </w:r>
      <w:r>
        <w:rPr>
          <w:b/>
          <w:sz w:val="22"/>
        </w:rPr>
        <w:t> </w:t>
      </w:r>
      <w:r>
        <w:rPr>
          <w:b/>
          <w:sz w:val="22"/>
          <w:u w:val="single"/>
        </w:rPr>
        <w:t>c’è se c’è un adeguato preavviso del danno</w:t>
      </w:r>
      <w:r>
        <w:rPr>
          <w:sz w:val="22"/>
        </w:rPr>
        <w:t>.</w:t>
      </w:r>
    </w:p>
    <w:p>
      <w:pPr>
        <w:pStyle w:val="Heading3"/>
        <w:spacing w:line="265" w:lineRule="exact" w:before="257"/>
      </w:pPr>
      <w:bookmarkStart w:name="ARTICOLO 2054 [circolazione di veicoli]" w:id="414"/>
      <w:bookmarkEnd w:id="414"/>
      <w:r>
        <w:rPr>
          <w:b w:val="0"/>
        </w:rPr>
      </w:r>
      <w:r>
        <w:rPr>
          <w:color w:val="2E5395"/>
        </w:rPr>
        <w:t>ARTICOLO</w:t>
      </w:r>
      <w:r>
        <w:rPr>
          <w:color w:val="2E5395"/>
          <w:spacing w:val="-4"/>
        </w:rPr>
        <w:t> </w:t>
      </w:r>
      <w:r>
        <w:rPr>
          <w:color w:val="2E5395"/>
        </w:rPr>
        <w:t>2054</w:t>
      </w:r>
      <w:r>
        <w:rPr>
          <w:color w:val="2E5395"/>
          <w:spacing w:val="-4"/>
        </w:rPr>
        <w:t> </w:t>
      </w:r>
      <w:r>
        <w:rPr>
          <w:color w:val="2E5395"/>
        </w:rPr>
        <w:t>[circolazione</w:t>
      </w:r>
      <w:r>
        <w:rPr>
          <w:color w:val="2E5395"/>
          <w:spacing w:val="-4"/>
        </w:rPr>
        <w:t> </w:t>
      </w:r>
      <w:r>
        <w:rPr>
          <w:color w:val="2E5395"/>
        </w:rPr>
        <w:t>di</w:t>
      </w:r>
      <w:r>
        <w:rPr>
          <w:color w:val="2E5395"/>
          <w:spacing w:val="-3"/>
        </w:rPr>
        <w:t> </w:t>
      </w:r>
      <w:r>
        <w:rPr>
          <w:color w:val="2E5395"/>
          <w:spacing w:val="-2"/>
        </w:rPr>
        <w:t>veicoli]</w:t>
      </w:r>
    </w:p>
    <w:p>
      <w:pPr>
        <w:spacing w:line="232" w:lineRule="auto" w:before="2"/>
        <w:ind w:left="140" w:right="201" w:firstLine="0"/>
        <w:jc w:val="left"/>
        <w:rPr>
          <w:b/>
          <w:i/>
          <w:sz w:val="22"/>
        </w:rPr>
      </w:pPr>
      <w:r>
        <w:rPr>
          <w:sz w:val="22"/>
        </w:rPr>
        <w:t>“</w:t>
      </w:r>
      <w:r>
        <w:rPr>
          <w:b/>
          <w:i/>
          <w:sz w:val="22"/>
        </w:rPr>
        <w:t>Il</w:t>
      </w:r>
      <w:r>
        <w:rPr>
          <w:b/>
          <w:i/>
          <w:spacing w:val="-4"/>
          <w:sz w:val="22"/>
        </w:rPr>
        <w:t> </w:t>
      </w:r>
      <w:r>
        <w:rPr>
          <w:b/>
          <w:i/>
          <w:sz w:val="22"/>
          <w:u w:val="single"/>
        </w:rPr>
        <w:t>conduttore</w:t>
      </w:r>
      <w:r>
        <w:rPr>
          <w:b/>
          <w:i/>
          <w:spacing w:val="-5"/>
          <w:sz w:val="22"/>
        </w:rPr>
        <w:t> </w:t>
      </w:r>
      <w:r>
        <w:rPr>
          <w:b/>
          <w:i/>
          <w:sz w:val="22"/>
        </w:rPr>
        <w:t>di</w:t>
      </w:r>
      <w:r>
        <w:rPr>
          <w:b/>
          <w:i/>
          <w:spacing w:val="-5"/>
          <w:sz w:val="22"/>
        </w:rPr>
        <w:t> </w:t>
      </w:r>
      <w:r>
        <w:rPr>
          <w:b/>
          <w:i/>
          <w:sz w:val="22"/>
        </w:rPr>
        <w:t>un</w:t>
      </w:r>
      <w:r>
        <w:rPr>
          <w:b/>
          <w:i/>
          <w:spacing w:val="-5"/>
          <w:sz w:val="22"/>
        </w:rPr>
        <w:t> </w:t>
      </w:r>
      <w:r>
        <w:rPr>
          <w:b/>
          <w:i/>
          <w:sz w:val="22"/>
        </w:rPr>
        <w:t>veicolo</w:t>
      </w:r>
      <w:r>
        <w:rPr>
          <w:b/>
          <w:i/>
          <w:spacing w:val="-4"/>
          <w:sz w:val="22"/>
        </w:rPr>
        <w:t> </w:t>
      </w:r>
      <w:r>
        <w:rPr>
          <w:b/>
          <w:i/>
          <w:sz w:val="22"/>
          <w:u w:val="single"/>
        </w:rPr>
        <w:t>senza</w:t>
      </w:r>
      <w:r>
        <w:rPr>
          <w:b/>
          <w:i/>
          <w:spacing w:val="-4"/>
          <w:sz w:val="22"/>
          <w:u w:val="single"/>
        </w:rPr>
        <w:t> </w:t>
      </w:r>
      <w:r>
        <w:rPr>
          <w:b/>
          <w:i/>
          <w:sz w:val="22"/>
          <w:u w:val="single"/>
        </w:rPr>
        <w:t>guida</w:t>
      </w:r>
      <w:r>
        <w:rPr>
          <w:b/>
          <w:i/>
          <w:spacing w:val="-4"/>
          <w:sz w:val="22"/>
          <w:u w:val="single"/>
        </w:rPr>
        <w:t> </w:t>
      </w:r>
      <w:r>
        <w:rPr>
          <w:b/>
          <w:i/>
          <w:sz w:val="22"/>
          <w:u w:val="single"/>
        </w:rPr>
        <w:t>di</w:t>
      </w:r>
      <w:r>
        <w:rPr>
          <w:b/>
          <w:i/>
          <w:spacing w:val="-4"/>
          <w:sz w:val="22"/>
          <w:u w:val="single"/>
        </w:rPr>
        <w:t> </w:t>
      </w:r>
      <w:r>
        <w:rPr>
          <w:b/>
          <w:i/>
          <w:sz w:val="22"/>
          <w:u w:val="single"/>
        </w:rPr>
        <w:t>rotaie</w:t>
      </w:r>
      <w:r>
        <w:rPr>
          <w:b/>
          <w:i/>
          <w:spacing w:val="-4"/>
          <w:sz w:val="22"/>
        </w:rPr>
        <w:t> </w:t>
      </w:r>
      <w:r>
        <w:rPr>
          <w:b/>
          <w:i/>
          <w:sz w:val="22"/>
        </w:rPr>
        <w:t>è</w:t>
      </w:r>
      <w:r>
        <w:rPr>
          <w:b/>
          <w:i/>
          <w:spacing w:val="-5"/>
          <w:sz w:val="22"/>
        </w:rPr>
        <w:t> </w:t>
      </w:r>
      <w:r>
        <w:rPr>
          <w:b/>
          <w:i/>
          <w:sz w:val="22"/>
        </w:rPr>
        <w:t>obbligato</w:t>
      </w:r>
      <w:r>
        <w:rPr>
          <w:b/>
          <w:i/>
          <w:spacing w:val="-5"/>
          <w:sz w:val="22"/>
        </w:rPr>
        <w:t> </w:t>
      </w:r>
      <w:r>
        <w:rPr>
          <w:b/>
          <w:i/>
          <w:sz w:val="22"/>
        </w:rPr>
        <w:t>a</w:t>
      </w:r>
      <w:r>
        <w:rPr>
          <w:b/>
          <w:i/>
          <w:spacing w:val="-5"/>
          <w:sz w:val="22"/>
        </w:rPr>
        <w:t> </w:t>
      </w:r>
      <w:r>
        <w:rPr>
          <w:b/>
          <w:i/>
          <w:sz w:val="22"/>
          <w:u w:val="single"/>
        </w:rPr>
        <w:t>risarcire</w:t>
      </w:r>
      <w:r>
        <w:rPr>
          <w:b/>
          <w:i/>
          <w:spacing w:val="-5"/>
          <w:sz w:val="22"/>
        </w:rPr>
        <w:t> </w:t>
      </w:r>
      <w:r>
        <w:rPr>
          <w:b/>
          <w:i/>
          <w:sz w:val="22"/>
        </w:rPr>
        <w:t>il</w:t>
      </w:r>
      <w:r>
        <w:rPr>
          <w:b/>
          <w:i/>
          <w:spacing w:val="-5"/>
          <w:sz w:val="22"/>
        </w:rPr>
        <w:t> </w:t>
      </w:r>
      <w:r>
        <w:rPr>
          <w:b/>
          <w:i/>
          <w:sz w:val="22"/>
        </w:rPr>
        <w:t>danno</w:t>
      </w:r>
      <w:r>
        <w:rPr>
          <w:b/>
          <w:i/>
          <w:spacing w:val="-5"/>
          <w:sz w:val="22"/>
        </w:rPr>
        <w:t> </w:t>
      </w:r>
      <w:r>
        <w:rPr>
          <w:b/>
          <w:i/>
          <w:sz w:val="22"/>
        </w:rPr>
        <w:t>prodotto</w:t>
      </w:r>
      <w:r>
        <w:rPr>
          <w:b/>
          <w:i/>
          <w:spacing w:val="-4"/>
          <w:sz w:val="22"/>
        </w:rPr>
        <w:t> </w:t>
      </w:r>
      <w:r>
        <w:rPr>
          <w:b/>
          <w:i/>
          <w:sz w:val="22"/>
        </w:rPr>
        <w:t>a</w:t>
      </w:r>
      <w:r>
        <w:rPr>
          <w:b/>
          <w:i/>
          <w:spacing w:val="-4"/>
          <w:sz w:val="22"/>
        </w:rPr>
        <w:t> </w:t>
      </w:r>
      <w:r>
        <w:rPr>
          <w:b/>
          <w:i/>
          <w:sz w:val="22"/>
        </w:rPr>
        <w:t>persone</w:t>
      </w:r>
      <w:r>
        <w:rPr>
          <w:b/>
          <w:i/>
          <w:spacing w:val="-4"/>
          <w:sz w:val="22"/>
        </w:rPr>
        <w:t> </w:t>
      </w:r>
      <w:r>
        <w:rPr>
          <w:b/>
          <w:i/>
          <w:sz w:val="22"/>
        </w:rPr>
        <w:t>o</w:t>
      </w:r>
      <w:r>
        <w:rPr>
          <w:b/>
          <w:i/>
          <w:spacing w:val="-4"/>
          <w:sz w:val="22"/>
        </w:rPr>
        <w:t> </w:t>
      </w:r>
      <w:r>
        <w:rPr>
          <w:b/>
          <w:i/>
          <w:sz w:val="22"/>
        </w:rPr>
        <w:t>a cosa dalla circolazione del veicolo, se non prova di aver fatto tutto il possibile per </w:t>
      </w:r>
      <w:r>
        <w:rPr>
          <w:b/>
          <w:i/>
          <w:sz w:val="22"/>
          <w:u w:val="single"/>
        </w:rPr>
        <w:t>evitare il danno</w:t>
      </w:r>
      <w:r>
        <w:rPr>
          <w:b/>
          <w:i/>
          <w:sz w:val="22"/>
        </w:rPr>
        <w:t>.</w:t>
      </w:r>
    </w:p>
    <w:p>
      <w:pPr>
        <w:spacing w:line="232" w:lineRule="auto" w:before="0"/>
        <w:ind w:left="140" w:right="174" w:firstLine="0"/>
        <w:jc w:val="left"/>
        <w:rPr>
          <w:b/>
          <w:i/>
          <w:sz w:val="22"/>
        </w:rPr>
      </w:pPr>
      <w:r>
        <w:rPr>
          <w:b/>
          <w:i/>
          <w:sz w:val="22"/>
        </w:rPr>
        <w:t>Nel</w:t>
      </w:r>
      <w:r>
        <w:rPr>
          <w:b/>
          <w:i/>
          <w:spacing w:val="-4"/>
          <w:sz w:val="22"/>
        </w:rPr>
        <w:t> </w:t>
      </w:r>
      <w:r>
        <w:rPr>
          <w:b/>
          <w:i/>
          <w:sz w:val="22"/>
        </w:rPr>
        <w:t>caso</w:t>
      </w:r>
      <w:r>
        <w:rPr>
          <w:b/>
          <w:i/>
          <w:spacing w:val="-4"/>
          <w:sz w:val="22"/>
        </w:rPr>
        <w:t> </w:t>
      </w:r>
      <w:r>
        <w:rPr>
          <w:b/>
          <w:i/>
          <w:sz w:val="22"/>
        </w:rPr>
        <w:t>di</w:t>
      </w:r>
      <w:r>
        <w:rPr>
          <w:b/>
          <w:i/>
          <w:spacing w:val="-4"/>
          <w:sz w:val="22"/>
        </w:rPr>
        <w:t> </w:t>
      </w:r>
      <w:r>
        <w:rPr>
          <w:b/>
          <w:i/>
          <w:sz w:val="22"/>
        </w:rPr>
        <w:t>scontro</w:t>
      </w:r>
      <w:r>
        <w:rPr>
          <w:b/>
          <w:i/>
          <w:spacing w:val="-4"/>
          <w:sz w:val="22"/>
        </w:rPr>
        <w:t> </w:t>
      </w:r>
      <w:r>
        <w:rPr>
          <w:b/>
          <w:i/>
          <w:sz w:val="22"/>
        </w:rPr>
        <w:t>tra</w:t>
      </w:r>
      <w:r>
        <w:rPr>
          <w:b/>
          <w:i/>
          <w:spacing w:val="-4"/>
          <w:sz w:val="22"/>
        </w:rPr>
        <w:t> </w:t>
      </w:r>
      <w:r>
        <w:rPr>
          <w:b/>
          <w:i/>
          <w:sz w:val="22"/>
        </w:rPr>
        <w:t>veicoli</w:t>
      </w:r>
      <w:r>
        <w:rPr>
          <w:b/>
          <w:i/>
          <w:spacing w:val="-4"/>
          <w:sz w:val="22"/>
        </w:rPr>
        <w:t> </w:t>
      </w:r>
      <w:r>
        <w:rPr>
          <w:b/>
          <w:i/>
          <w:sz w:val="22"/>
        </w:rPr>
        <w:t>si</w:t>
      </w:r>
      <w:r>
        <w:rPr>
          <w:b/>
          <w:i/>
          <w:spacing w:val="-5"/>
          <w:sz w:val="22"/>
        </w:rPr>
        <w:t> </w:t>
      </w:r>
      <w:r>
        <w:rPr>
          <w:b/>
          <w:i/>
          <w:sz w:val="22"/>
          <w:u w:val="single"/>
        </w:rPr>
        <w:t>presume</w:t>
      </w:r>
      <w:r>
        <w:rPr>
          <w:b/>
          <w:i/>
          <w:sz w:val="22"/>
        </w:rPr>
        <w:t>,</w:t>
      </w:r>
      <w:r>
        <w:rPr>
          <w:b/>
          <w:i/>
          <w:spacing w:val="-4"/>
          <w:sz w:val="22"/>
        </w:rPr>
        <w:t> </w:t>
      </w:r>
      <w:r>
        <w:rPr>
          <w:b/>
          <w:i/>
          <w:sz w:val="22"/>
        </w:rPr>
        <w:t>fino</w:t>
      </w:r>
      <w:r>
        <w:rPr>
          <w:b/>
          <w:i/>
          <w:spacing w:val="-4"/>
          <w:sz w:val="22"/>
        </w:rPr>
        <w:t> </w:t>
      </w:r>
      <w:r>
        <w:rPr>
          <w:b/>
          <w:i/>
          <w:sz w:val="22"/>
        </w:rPr>
        <w:t>a</w:t>
      </w:r>
      <w:r>
        <w:rPr>
          <w:b/>
          <w:i/>
          <w:spacing w:val="-5"/>
          <w:sz w:val="22"/>
        </w:rPr>
        <w:t> </w:t>
      </w:r>
      <w:r>
        <w:rPr>
          <w:b/>
          <w:i/>
          <w:sz w:val="22"/>
          <w:u w:val="single"/>
        </w:rPr>
        <w:t>prova</w:t>
      </w:r>
      <w:r>
        <w:rPr>
          <w:b/>
          <w:i/>
          <w:spacing w:val="-5"/>
          <w:sz w:val="22"/>
          <w:u w:val="single"/>
        </w:rPr>
        <w:t> </w:t>
      </w:r>
      <w:r>
        <w:rPr>
          <w:b/>
          <w:i/>
          <w:sz w:val="22"/>
          <w:u w:val="single"/>
        </w:rPr>
        <w:t>contraria</w:t>
      </w:r>
      <w:r>
        <w:rPr>
          <w:b/>
          <w:i/>
          <w:sz w:val="22"/>
        </w:rPr>
        <w:t>,</w:t>
      </w:r>
      <w:r>
        <w:rPr>
          <w:b/>
          <w:i/>
          <w:spacing w:val="-4"/>
          <w:sz w:val="22"/>
        </w:rPr>
        <w:t> </w:t>
      </w:r>
      <w:r>
        <w:rPr>
          <w:b/>
          <w:i/>
          <w:sz w:val="22"/>
        </w:rPr>
        <w:t>che</w:t>
      </w:r>
      <w:r>
        <w:rPr>
          <w:b/>
          <w:i/>
          <w:spacing w:val="-4"/>
          <w:sz w:val="22"/>
        </w:rPr>
        <w:t> </w:t>
      </w:r>
      <w:r>
        <w:rPr>
          <w:b/>
          <w:i/>
          <w:sz w:val="22"/>
        </w:rPr>
        <w:t>ciascuno</w:t>
      </w:r>
      <w:r>
        <w:rPr>
          <w:b/>
          <w:i/>
          <w:spacing w:val="-4"/>
          <w:sz w:val="22"/>
        </w:rPr>
        <w:t> </w:t>
      </w:r>
      <w:r>
        <w:rPr>
          <w:b/>
          <w:i/>
          <w:sz w:val="22"/>
        </w:rPr>
        <w:t>dei</w:t>
      </w:r>
      <w:r>
        <w:rPr>
          <w:b/>
          <w:i/>
          <w:spacing w:val="-4"/>
          <w:sz w:val="22"/>
        </w:rPr>
        <w:t> </w:t>
      </w:r>
      <w:r>
        <w:rPr>
          <w:b/>
          <w:i/>
          <w:sz w:val="22"/>
        </w:rPr>
        <w:t>conducenti</w:t>
      </w:r>
      <w:r>
        <w:rPr>
          <w:b/>
          <w:i/>
          <w:spacing w:val="-4"/>
          <w:sz w:val="22"/>
        </w:rPr>
        <w:t> </w:t>
      </w:r>
      <w:r>
        <w:rPr>
          <w:b/>
          <w:i/>
          <w:sz w:val="22"/>
        </w:rPr>
        <w:t>abbia </w:t>
      </w:r>
      <w:r>
        <w:rPr>
          <w:b/>
          <w:i/>
          <w:sz w:val="22"/>
          <w:u w:val="single"/>
        </w:rPr>
        <w:t>concorso ugualmente</w:t>
      </w:r>
      <w:r>
        <w:rPr>
          <w:b/>
          <w:i/>
          <w:sz w:val="22"/>
        </w:rPr>
        <w:t> a produrre il danno subito dai </w:t>
      </w:r>
      <w:r>
        <w:rPr>
          <w:b/>
          <w:i/>
          <w:sz w:val="22"/>
          <w:u w:val="single"/>
        </w:rPr>
        <w:t>singoli veicoli</w:t>
      </w:r>
      <w:r>
        <w:rPr>
          <w:b/>
          <w:i/>
          <w:sz w:val="22"/>
        </w:rPr>
        <w:t>.</w:t>
      </w:r>
    </w:p>
    <w:p>
      <w:pPr>
        <w:spacing w:line="232" w:lineRule="auto" w:before="0"/>
        <w:ind w:left="140" w:right="451" w:firstLine="0"/>
        <w:jc w:val="both"/>
        <w:rPr>
          <w:b/>
          <w:i/>
          <w:sz w:val="22"/>
        </w:rPr>
      </w:pPr>
      <w:r>
        <w:rPr>
          <w:b/>
          <w:i/>
          <w:sz w:val="22"/>
        </w:rPr>
        <w:t>Il</w:t>
      </w:r>
      <w:r>
        <w:rPr>
          <w:b/>
          <w:i/>
          <w:spacing w:val="-5"/>
          <w:sz w:val="22"/>
        </w:rPr>
        <w:t> </w:t>
      </w:r>
      <w:r>
        <w:rPr>
          <w:b/>
          <w:i/>
          <w:sz w:val="22"/>
          <w:u w:val="single"/>
        </w:rPr>
        <w:t>proprietario</w:t>
      </w:r>
      <w:r>
        <w:rPr>
          <w:b/>
          <w:i/>
          <w:spacing w:val="-4"/>
          <w:sz w:val="22"/>
        </w:rPr>
        <w:t> </w:t>
      </w:r>
      <w:r>
        <w:rPr>
          <w:b/>
          <w:i/>
          <w:sz w:val="22"/>
        </w:rPr>
        <w:t>del</w:t>
      </w:r>
      <w:r>
        <w:rPr>
          <w:b/>
          <w:i/>
          <w:spacing w:val="-5"/>
          <w:sz w:val="22"/>
        </w:rPr>
        <w:t> </w:t>
      </w:r>
      <w:r>
        <w:rPr>
          <w:b/>
          <w:i/>
          <w:sz w:val="22"/>
        </w:rPr>
        <w:t>veicolo,</w:t>
      </w:r>
      <w:r>
        <w:rPr>
          <w:b/>
          <w:i/>
          <w:spacing w:val="-5"/>
          <w:sz w:val="22"/>
        </w:rPr>
        <w:t> </w:t>
      </w:r>
      <w:r>
        <w:rPr>
          <w:b/>
          <w:i/>
          <w:sz w:val="22"/>
        </w:rPr>
        <w:t>o,</w:t>
      </w:r>
      <w:r>
        <w:rPr>
          <w:b/>
          <w:i/>
          <w:spacing w:val="-5"/>
          <w:sz w:val="22"/>
        </w:rPr>
        <w:t> </w:t>
      </w:r>
      <w:r>
        <w:rPr>
          <w:b/>
          <w:i/>
          <w:sz w:val="22"/>
        </w:rPr>
        <w:t>in</w:t>
      </w:r>
      <w:r>
        <w:rPr>
          <w:b/>
          <w:i/>
          <w:spacing w:val="-5"/>
          <w:sz w:val="22"/>
        </w:rPr>
        <w:t> </w:t>
      </w:r>
      <w:r>
        <w:rPr>
          <w:b/>
          <w:i/>
          <w:sz w:val="22"/>
        </w:rPr>
        <w:t>sua</w:t>
      </w:r>
      <w:r>
        <w:rPr>
          <w:b/>
          <w:i/>
          <w:spacing w:val="-5"/>
          <w:sz w:val="22"/>
        </w:rPr>
        <w:t> </w:t>
      </w:r>
      <w:r>
        <w:rPr>
          <w:b/>
          <w:i/>
          <w:sz w:val="22"/>
        </w:rPr>
        <w:t>vece,</w:t>
      </w:r>
      <w:r>
        <w:rPr>
          <w:b/>
          <w:i/>
          <w:spacing w:val="-5"/>
          <w:sz w:val="22"/>
        </w:rPr>
        <w:t> </w:t>
      </w:r>
      <w:r>
        <w:rPr>
          <w:b/>
          <w:i/>
          <w:sz w:val="22"/>
        </w:rPr>
        <w:t>l’</w:t>
      </w:r>
      <w:r>
        <w:rPr>
          <w:b/>
          <w:i/>
          <w:sz w:val="22"/>
          <w:u w:val="single"/>
        </w:rPr>
        <w:t>usufruttuario</w:t>
      </w:r>
      <w:r>
        <w:rPr>
          <w:b/>
          <w:i/>
          <w:spacing w:val="-5"/>
          <w:sz w:val="22"/>
        </w:rPr>
        <w:t> </w:t>
      </w:r>
      <w:r>
        <w:rPr>
          <w:b/>
          <w:i/>
          <w:sz w:val="22"/>
        </w:rPr>
        <w:t>o</w:t>
      </w:r>
      <w:r>
        <w:rPr>
          <w:b/>
          <w:i/>
          <w:spacing w:val="-5"/>
          <w:sz w:val="22"/>
        </w:rPr>
        <w:t> </w:t>
      </w:r>
      <w:r>
        <w:rPr>
          <w:b/>
          <w:i/>
          <w:sz w:val="22"/>
        </w:rPr>
        <w:t>l’</w:t>
      </w:r>
      <w:r>
        <w:rPr>
          <w:b/>
          <w:i/>
          <w:sz w:val="22"/>
          <w:u w:val="single"/>
        </w:rPr>
        <w:t>acquirente</w:t>
      </w:r>
      <w:r>
        <w:rPr>
          <w:b/>
          <w:i/>
          <w:spacing w:val="-5"/>
          <w:sz w:val="22"/>
        </w:rPr>
        <w:t> </w:t>
      </w:r>
      <w:r>
        <w:rPr>
          <w:b/>
          <w:i/>
          <w:sz w:val="22"/>
        </w:rPr>
        <w:t>con</w:t>
      </w:r>
      <w:r>
        <w:rPr>
          <w:b/>
          <w:i/>
          <w:spacing w:val="-5"/>
          <w:sz w:val="22"/>
        </w:rPr>
        <w:t> </w:t>
      </w:r>
      <w:r>
        <w:rPr>
          <w:b/>
          <w:i/>
          <w:sz w:val="22"/>
        </w:rPr>
        <w:t>patto</w:t>
      </w:r>
      <w:r>
        <w:rPr>
          <w:b/>
          <w:i/>
          <w:spacing w:val="-5"/>
          <w:sz w:val="22"/>
        </w:rPr>
        <w:t> </w:t>
      </w:r>
      <w:r>
        <w:rPr>
          <w:b/>
          <w:i/>
          <w:sz w:val="22"/>
        </w:rPr>
        <w:t>di</w:t>
      </w:r>
      <w:r>
        <w:rPr>
          <w:b/>
          <w:i/>
          <w:spacing w:val="-5"/>
          <w:sz w:val="22"/>
        </w:rPr>
        <w:t> </w:t>
      </w:r>
      <w:r>
        <w:rPr>
          <w:b/>
          <w:i/>
          <w:sz w:val="22"/>
        </w:rPr>
        <w:t>riservato</w:t>
      </w:r>
      <w:r>
        <w:rPr>
          <w:b/>
          <w:i/>
          <w:spacing w:val="-5"/>
          <w:sz w:val="22"/>
        </w:rPr>
        <w:t> </w:t>
      </w:r>
      <w:r>
        <w:rPr>
          <w:b/>
          <w:i/>
          <w:sz w:val="22"/>
        </w:rPr>
        <w:t>dominio,</w:t>
      </w:r>
      <w:r>
        <w:rPr>
          <w:b/>
          <w:i/>
          <w:spacing w:val="-5"/>
          <w:sz w:val="22"/>
        </w:rPr>
        <w:t> </w:t>
      </w:r>
      <w:r>
        <w:rPr>
          <w:b/>
          <w:i/>
          <w:sz w:val="22"/>
        </w:rPr>
        <w:t>è responsabile</w:t>
      </w:r>
      <w:r>
        <w:rPr>
          <w:b/>
          <w:i/>
          <w:spacing w:val="-1"/>
          <w:sz w:val="22"/>
        </w:rPr>
        <w:t> </w:t>
      </w:r>
      <w:r>
        <w:rPr>
          <w:b/>
          <w:i/>
          <w:sz w:val="22"/>
          <w:u w:val="single"/>
        </w:rPr>
        <w:t>in</w:t>
      </w:r>
      <w:r>
        <w:rPr>
          <w:b/>
          <w:i/>
          <w:spacing w:val="-1"/>
          <w:sz w:val="22"/>
          <w:u w:val="single"/>
        </w:rPr>
        <w:t> </w:t>
      </w:r>
      <w:r>
        <w:rPr>
          <w:b/>
          <w:i/>
          <w:sz w:val="22"/>
          <w:u w:val="single"/>
        </w:rPr>
        <w:t>solido</w:t>
      </w:r>
      <w:r>
        <w:rPr>
          <w:b/>
          <w:i/>
          <w:spacing w:val="-1"/>
          <w:sz w:val="22"/>
          <w:u w:val="single"/>
        </w:rPr>
        <w:t> </w:t>
      </w:r>
      <w:r>
        <w:rPr>
          <w:b/>
          <w:i/>
          <w:sz w:val="22"/>
          <w:u w:val="single"/>
        </w:rPr>
        <w:t>col</w:t>
      </w:r>
      <w:r>
        <w:rPr>
          <w:b/>
          <w:i/>
          <w:spacing w:val="-1"/>
          <w:sz w:val="22"/>
          <w:u w:val="single"/>
        </w:rPr>
        <w:t> </w:t>
      </w:r>
      <w:r>
        <w:rPr>
          <w:b/>
          <w:i/>
          <w:sz w:val="22"/>
          <w:u w:val="single"/>
        </w:rPr>
        <w:t>conducente</w:t>
      </w:r>
      <w:r>
        <w:rPr>
          <w:b/>
          <w:i/>
          <w:sz w:val="22"/>
        </w:rPr>
        <w:t>,</w:t>
      </w:r>
      <w:r>
        <w:rPr>
          <w:b/>
          <w:i/>
          <w:spacing w:val="-1"/>
          <w:sz w:val="22"/>
        </w:rPr>
        <w:t> </w:t>
      </w:r>
      <w:r>
        <w:rPr>
          <w:b/>
          <w:i/>
          <w:sz w:val="22"/>
        </w:rPr>
        <w:t>se</w:t>
      </w:r>
      <w:r>
        <w:rPr>
          <w:b/>
          <w:i/>
          <w:spacing w:val="-1"/>
          <w:sz w:val="22"/>
        </w:rPr>
        <w:t> </w:t>
      </w:r>
      <w:r>
        <w:rPr>
          <w:b/>
          <w:i/>
          <w:sz w:val="22"/>
        </w:rPr>
        <w:t>non</w:t>
      </w:r>
      <w:r>
        <w:rPr>
          <w:b/>
          <w:i/>
          <w:spacing w:val="-1"/>
          <w:sz w:val="22"/>
        </w:rPr>
        <w:t> </w:t>
      </w:r>
      <w:r>
        <w:rPr>
          <w:b/>
          <w:i/>
          <w:sz w:val="22"/>
        </w:rPr>
        <w:t>prova</w:t>
      </w:r>
      <w:r>
        <w:rPr>
          <w:b/>
          <w:i/>
          <w:spacing w:val="-1"/>
          <w:sz w:val="22"/>
        </w:rPr>
        <w:t> </w:t>
      </w:r>
      <w:r>
        <w:rPr>
          <w:b/>
          <w:i/>
          <w:sz w:val="22"/>
        </w:rPr>
        <w:t>che</w:t>
      </w:r>
      <w:r>
        <w:rPr>
          <w:b/>
          <w:i/>
          <w:spacing w:val="-1"/>
          <w:sz w:val="22"/>
        </w:rPr>
        <w:t> </w:t>
      </w:r>
      <w:r>
        <w:rPr>
          <w:b/>
          <w:i/>
          <w:sz w:val="22"/>
        </w:rPr>
        <w:t>la</w:t>
      </w:r>
      <w:r>
        <w:rPr>
          <w:b/>
          <w:i/>
          <w:spacing w:val="-1"/>
          <w:sz w:val="22"/>
        </w:rPr>
        <w:t> </w:t>
      </w:r>
      <w:r>
        <w:rPr>
          <w:b/>
          <w:i/>
          <w:sz w:val="22"/>
        </w:rPr>
        <w:t>circolazione</w:t>
      </w:r>
      <w:r>
        <w:rPr>
          <w:b/>
          <w:i/>
          <w:spacing w:val="-1"/>
          <w:sz w:val="22"/>
        </w:rPr>
        <w:t> </w:t>
      </w:r>
      <w:r>
        <w:rPr>
          <w:b/>
          <w:i/>
          <w:sz w:val="22"/>
        </w:rPr>
        <w:t>del</w:t>
      </w:r>
      <w:r>
        <w:rPr>
          <w:b/>
          <w:i/>
          <w:spacing w:val="-1"/>
          <w:sz w:val="22"/>
        </w:rPr>
        <w:t> </w:t>
      </w:r>
      <w:r>
        <w:rPr>
          <w:b/>
          <w:i/>
          <w:sz w:val="22"/>
        </w:rPr>
        <w:t>veicolo</w:t>
      </w:r>
      <w:r>
        <w:rPr>
          <w:b/>
          <w:i/>
          <w:spacing w:val="-1"/>
          <w:sz w:val="22"/>
        </w:rPr>
        <w:t> </w:t>
      </w:r>
      <w:r>
        <w:rPr>
          <w:b/>
          <w:i/>
          <w:sz w:val="22"/>
        </w:rPr>
        <w:t>è</w:t>
      </w:r>
      <w:r>
        <w:rPr>
          <w:b/>
          <w:i/>
          <w:spacing w:val="-1"/>
          <w:sz w:val="22"/>
        </w:rPr>
        <w:t> </w:t>
      </w:r>
      <w:r>
        <w:rPr>
          <w:b/>
          <w:i/>
          <w:sz w:val="22"/>
        </w:rPr>
        <w:t>avvenuta </w:t>
      </w:r>
      <w:r>
        <w:rPr>
          <w:b/>
          <w:i/>
          <w:sz w:val="22"/>
          <w:u w:val="single"/>
        </w:rPr>
        <w:t>contro</w:t>
      </w:r>
      <w:r>
        <w:rPr>
          <w:b/>
          <w:i/>
          <w:spacing w:val="-1"/>
          <w:sz w:val="22"/>
          <w:u w:val="single"/>
        </w:rPr>
        <w:t> </w:t>
      </w:r>
      <w:r>
        <w:rPr>
          <w:b/>
          <w:i/>
          <w:sz w:val="22"/>
          <w:u w:val="single"/>
        </w:rPr>
        <w:t>la</w:t>
      </w:r>
      <w:r>
        <w:rPr>
          <w:b/>
          <w:i/>
          <w:sz w:val="22"/>
        </w:rPr>
        <w:t> </w:t>
      </w:r>
      <w:r>
        <w:rPr>
          <w:b/>
          <w:i/>
          <w:sz w:val="22"/>
          <w:u w:val="single"/>
        </w:rPr>
        <w:t>sua volontà</w:t>
      </w:r>
      <w:r>
        <w:rPr>
          <w:b/>
          <w:i/>
          <w:sz w:val="22"/>
        </w:rPr>
        <w:t>.</w:t>
      </w:r>
    </w:p>
    <w:p>
      <w:pPr>
        <w:spacing w:line="232" w:lineRule="auto" w:before="0"/>
        <w:ind w:left="140" w:right="0" w:firstLine="0"/>
        <w:jc w:val="left"/>
        <w:rPr>
          <w:sz w:val="22"/>
        </w:rPr>
      </w:pPr>
      <w:r>
        <w:rPr>
          <w:b/>
          <w:i/>
          <w:sz w:val="22"/>
        </w:rPr>
        <w:t>In</w:t>
      </w:r>
      <w:r>
        <w:rPr>
          <w:b/>
          <w:i/>
          <w:spacing w:val="-4"/>
          <w:sz w:val="22"/>
        </w:rPr>
        <w:t> </w:t>
      </w:r>
      <w:r>
        <w:rPr>
          <w:b/>
          <w:i/>
          <w:sz w:val="22"/>
        </w:rPr>
        <w:t>ogni</w:t>
      </w:r>
      <w:r>
        <w:rPr>
          <w:b/>
          <w:i/>
          <w:spacing w:val="-4"/>
          <w:sz w:val="22"/>
        </w:rPr>
        <w:t> </w:t>
      </w:r>
      <w:r>
        <w:rPr>
          <w:b/>
          <w:i/>
          <w:sz w:val="22"/>
        </w:rPr>
        <w:t>caso,</w:t>
      </w:r>
      <w:r>
        <w:rPr>
          <w:b/>
          <w:i/>
          <w:spacing w:val="-4"/>
          <w:sz w:val="22"/>
        </w:rPr>
        <w:t> </w:t>
      </w:r>
      <w:r>
        <w:rPr>
          <w:b/>
          <w:i/>
          <w:sz w:val="22"/>
        </w:rPr>
        <w:t>le</w:t>
      </w:r>
      <w:r>
        <w:rPr>
          <w:b/>
          <w:i/>
          <w:spacing w:val="-4"/>
          <w:sz w:val="22"/>
        </w:rPr>
        <w:t> </w:t>
      </w:r>
      <w:r>
        <w:rPr>
          <w:b/>
          <w:i/>
          <w:sz w:val="22"/>
        </w:rPr>
        <w:t>persone</w:t>
      </w:r>
      <w:r>
        <w:rPr>
          <w:b/>
          <w:i/>
          <w:spacing w:val="-4"/>
          <w:sz w:val="22"/>
        </w:rPr>
        <w:t> </w:t>
      </w:r>
      <w:r>
        <w:rPr>
          <w:b/>
          <w:i/>
          <w:sz w:val="22"/>
        </w:rPr>
        <w:t>indicate</w:t>
      </w:r>
      <w:r>
        <w:rPr>
          <w:b/>
          <w:i/>
          <w:spacing w:val="-4"/>
          <w:sz w:val="22"/>
        </w:rPr>
        <w:t> </w:t>
      </w:r>
      <w:r>
        <w:rPr>
          <w:b/>
          <w:i/>
          <w:sz w:val="22"/>
        </w:rPr>
        <w:t>dai</w:t>
      </w:r>
      <w:r>
        <w:rPr>
          <w:b/>
          <w:i/>
          <w:spacing w:val="-4"/>
          <w:sz w:val="22"/>
        </w:rPr>
        <w:t> </w:t>
      </w:r>
      <w:r>
        <w:rPr>
          <w:b/>
          <w:i/>
          <w:sz w:val="22"/>
        </w:rPr>
        <w:t>commi</w:t>
      </w:r>
      <w:r>
        <w:rPr>
          <w:b/>
          <w:i/>
          <w:spacing w:val="-4"/>
          <w:sz w:val="22"/>
        </w:rPr>
        <w:t> </w:t>
      </w:r>
      <w:r>
        <w:rPr>
          <w:b/>
          <w:i/>
          <w:sz w:val="22"/>
        </w:rPr>
        <w:t>precedenti</w:t>
      </w:r>
      <w:r>
        <w:rPr>
          <w:b/>
          <w:i/>
          <w:spacing w:val="-4"/>
          <w:sz w:val="22"/>
        </w:rPr>
        <w:t> </w:t>
      </w:r>
      <w:r>
        <w:rPr>
          <w:b/>
          <w:i/>
          <w:sz w:val="22"/>
        </w:rPr>
        <w:t>sono</w:t>
      </w:r>
      <w:r>
        <w:rPr>
          <w:b/>
          <w:i/>
          <w:spacing w:val="-4"/>
          <w:sz w:val="22"/>
        </w:rPr>
        <w:t> </w:t>
      </w:r>
      <w:r>
        <w:rPr>
          <w:b/>
          <w:i/>
          <w:sz w:val="22"/>
          <w:u w:val="single"/>
        </w:rPr>
        <w:t>responsabili</w:t>
      </w:r>
      <w:r>
        <w:rPr>
          <w:b/>
          <w:i/>
          <w:spacing w:val="-5"/>
          <w:sz w:val="22"/>
        </w:rPr>
        <w:t> </w:t>
      </w:r>
      <w:r>
        <w:rPr>
          <w:b/>
          <w:i/>
          <w:sz w:val="22"/>
        </w:rPr>
        <w:t>dei</w:t>
      </w:r>
      <w:r>
        <w:rPr>
          <w:b/>
          <w:i/>
          <w:spacing w:val="-5"/>
          <w:sz w:val="22"/>
        </w:rPr>
        <w:t> </w:t>
      </w:r>
      <w:r>
        <w:rPr>
          <w:b/>
          <w:i/>
          <w:sz w:val="22"/>
        </w:rPr>
        <w:t>danni</w:t>
      </w:r>
      <w:r>
        <w:rPr>
          <w:b/>
          <w:i/>
          <w:spacing w:val="-5"/>
          <w:sz w:val="22"/>
        </w:rPr>
        <w:t> </w:t>
      </w:r>
      <w:r>
        <w:rPr>
          <w:b/>
          <w:i/>
          <w:sz w:val="22"/>
        </w:rPr>
        <w:t>derivati</w:t>
      </w:r>
      <w:r>
        <w:rPr>
          <w:b/>
          <w:i/>
          <w:spacing w:val="-4"/>
          <w:sz w:val="22"/>
        </w:rPr>
        <w:t> </w:t>
      </w:r>
      <w:r>
        <w:rPr>
          <w:b/>
          <w:i/>
          <w:sz w:val="22"/>
        </w:rPr>
        <w:t>da</w:t>
      </w:r>
      <w:r>
        <w:rPr>
          <w:b/>
          <w:i/>
          <w:spacing w:val="-5"/>
          <w:sz w:val="22"/>
        </w:rPr>
        <w:t> </w:t>
      </w:r>
      <w:r>
        <w:rPr>
          <w:b/>
          <w:i/>
          <w:sz w:val="22"/>
          <w:u w:val="single"/>
        </w:rPr>
        <w:t>vizi</w:t>
      </w:r>
      <w:r>
        <w:rPr>
          <w:b/>
          <w:i/>
          <w:spacing w:val="-5"/>
          <w:sz w:val="22"/>
          <w:u w:val="single"/>
        </w:rPr>
        <w:t> </w:t>
      </w:r>
      <w:r>
        <w:rPr>
          <w:b/>
          <w:i/>
          <w:sz w:val="22"/>
          <w:u w:val="single"/>
        </w:rPr>
        <w:t>di</w:t>
      </w:r>
      <w:r>
        <w:rPr>
          <w:b/>
          <w:i/>
          <w:sz w:val="22"/>
        </w:rPr>
        <w:t> </w:t>
      </w:r>
      <w:r>
        <w:rPr>
          <w:b/>
          <w:i/>
          <w:sz w:val="22"/>
          <w:u w:val="single"/>
        </w:rPr>
        <w:t>costruzione</w:t>
      </w:r>
      <w:r>
        <w:rPr>
          <w:b/>
          <w:i/>
          <w:sz w:val="22"/>
        </w:rPr>
        <w:t> o da </w:t>
      </w:r>
      <w:r>
        <w:rPr>
          <w:b/>
          <w:i/>
          <w:sz w:val="22"/>
          <w:u w:val="single"/>
        </w:rPr>
        <w:t>difetto di manutenzione</w:t>
      </w:r>
      <w:r>
        <w:rPr>
          <w:b/>
          <w:i/>
          <w:sz w:val="22"/>
        </w:rPr>
        <w:t> del veicolo</w:t>
      </w:r>
      <w:r>
        <w:rPr>
          <w:sz w:val="22"/>
        </w:rPr>
        <w:t>”.</w:t>
      </w:r>
    </w:p>
    <w:p>
      <w:pPr>
        <w:pStyle w:val="BodyText"/>
        <w:spacing w:line="232" w:lineRule="auto"/>
        <w:ind w:right="201"/>
      </w:pPr>
      <w:r>
        <w:rPr/>
        <w:t>=</w:t>
      </w:r>
      <w:r>
        <w:rPr>
          <w:spacing w:val="-5"/>
        </w:rPr>
        <w:t> </w:t>
      </w:r>
      <w:r>
        <w:rPr/>
        <w:t>è</w:t>
      </w:r>
      <w:r>
        <w:rPr>
          <w:spacing w:val="-5"/>
        </w:rPr>
        <w:t> </w:t>
      </w:r>
      <w:r>
        <w:rPr/>
        <w:t>una</w:t>
      </w:r>
      <w:r>
        <w:rPr>
          <w:spacing w:val="-5"/>
        </w:rPr>
        <w:t> </w:t>
      </w:r>
      <w:r>
        <w:rPr/>
        <w:t>regola</w:t>
      </w:r>
      <w:r>
        <w:rPr>
          <w:spacing w:val="-5"/>
        </w:rPr>
        <w:t> </w:t>
      </w:r>
      <w:r>
        <w:rPr/>
        <w:t>che</w:t>
      </w:r>
      <w:r>
        <w:rPr>
          <w:spacing w:val="-5"/>
        </w:rPr>
        <w:t> </w:t>
      </w:r>
      <w:r>
        <w:rPr/>
        <w:t>riguarda</w:t>
      </w:r>
      <w:r>
        <w:rPr>
          <w:spacing w:val="-5"/>
        </w:rPr>
        <w:t> </w:t>
      </w:r>
      <w:r>
        <w:rPr/>
        <w:t>tutto</w:t>
      </w:r>
      <w:r>
        <w:rPr>
          <w:spacing w:val="-5"/>
        </w:rPr>
        <w:t> </w:t>
      </w:r>
      <w:r>
        <w:rPr/>
        <w:t>il</w:t>
      </w:r>
      <w:r>
        <w:rPr>
          <w:spacing w:val="-5"/>
        </w:rPr>
        <w:t> </w:t>
      </w:r>
      <w:r>
        <w:rPr/>
        <w:t>trasposto</w:t>
      </w:r>
      <w:r>
        <w:rPr>
          <w:spacing w:val="-5"/>
        </w:rPr>
        <w:t> </w:t>
      </w:r>
      <w:r>
        <w:rPr/>
        <w:t>su</w:t>
      </w:r>
      <w:r>
        <w:rPr>
          <w:spacing w:val="-5"/>
        </w:rPr>
        <w:t> </w:t>
      </w:r>
      <w:r>
        <w:rPr/>
        <w:t>gomma</w:t>
      </w:r>
      <w:r>
        <w:rPr>
          <w:spacing w:val="-5"/>
        </w:rPr>
        <w:t> </w:t>
      </w:r>
      <w:r>
        <w:rPr/>
        <w:t>possibile;</w:t>
      </w:r>
      <w:r>
        <w:rPr>
          <w:spacing w:val="-5"/>
        </w:rPr>
        <w:t> </w:t>
      </w:r>
      <w:r>
        <w:rPr/>
        <w:t>essa</w:t>
      </w:r>
      <w:r>
        <w:rPr>
          <w:spacing w:val="-5"/>
        </w:rPr>
        <w:t> </w:t>
      </w:r>
      <w:r>
        <w:rPr/>
        <w:t>viene</w:t>
      </w:r>
      <w:r>
        <w:rPr>
          <w:spacing w:val="-5"/>
        </w:rPr>
        <w:t> </w:t>
      </w:r>
      <w:r>
        <w:rPr/>
        <w:t>utilizzata</w:t>
      </w:r>
      <w:r>
        <w:rPr>
          <w:spacing w:val="-5"/>
        </w:rPr>
        <w:t> </w:t>
      </w:r>
      <w:r>
        <w:rPr/>
        <w:t>anche</w:t>
      </w:r>
      <w:r>
        <w:rPr>
          <w:spacing w:val="-5"/>
        </w:rPr>
        <w:t> </w:t>
      </w:r>
      <w:r>
        <w:rPr/>
        <w:t>in</w:t>
      </w:r>
      <w:r>
        <w:rPr>
          <w:spacing w:val="-5"/>
        </w:rPr>
        <w:t> </w:t>
      </w:r>
      <w:r>
        <w:rPr/>
        <w:t>altri</w:t>
      </w:r>
      <w:r>
        <w:rPr>
          <w:spacing w:val="-5"/>
        </w:rPr>
        <w:t> </w:t>
      </w:r>
      <w:r>
        <w:rPr/>
        <w:t>ambiti: esempio danni provocati dalla circolazione nautica e danni che si verificano sulle piste di sci.</w:t>
      </w:r>
    </w:p>
    <w:p>
      <w:pPr>
        <w:pStyle w:val="ListParagraph"/>
        <w:numPr>
          <w:ilvl w:val="0"/>
          <w:numId w:val="59"/>
        </w:numPr>
        <w:tabs>
          <w:tab w:pos="501" w:val="left" w:leader="none"/>
        </w:tabs>
        <w:spacing w:line="232" w:lineRule="auto" w:before="264" w:after="0"/>
        <w:ind w:left="501" w:right="274" w:hanging="361"/>
        <w:jc w:val="left"/>
        <w:rPr>
          <w:sz w:val="22"/>
        </w:rPr>
      </w:pPr>
      <w:r>
        <w:rPr>
          <w:sz w:val="22"/>
        </w:rPr>
        <w:t>comma</w:t>
      </w:r>
      <w:r>
        <w:rPr>
          <w:spacing w:val="-4"/>
          <w:sz w:val="22"/>
        </w:rPr>
        <w:t> </w:t>
      </w:r>
      <w:r>
        <w:rPr>
          <w:sz w:val="22"/>
        </w:rPr>
        <w:t>1:</w:t>
      </w:r>
      <w:r>
        <w:rPr>
          <w:spacing w:val="-4"/>
          <w:sz w:val="22"/>
        </w:rPr>
        <w:t> </w:t>
      </w:r>
      <w:r>
        <w:rPr>
          <w:sz w:val="22"/>
        </w:rPr>
        <w:t>chi</w:t>
      </w:r>
      <w:r>
        <w:rPr>
          <w:spacing w:val="-4"/>
          <w:sz w:val="22"/>
        </w:rPr>
        <w:t> </w:t>
      </w:r>
      <w:r>
        <w:rPr>
          <w:sz w:val="22"/>
        </w:rPr>
        <w:t>conduce</w:t>
      </w:r>
      <w:r>
        <w:rPr>
          <w:spacing w:val="-4"/>
          <w:sz w:val="22"/>
        </w:rPr>
        <w:t> </w:t>
      </w:r>
      <w:r>
        <w:rPr>
          <w:sz w:val="22"/>
        </w:rPr>
        <w:t>il</w:t>
      </w:r>
      <w:r>
        <w:rPr>
          <w:spacing w:val="-4"/>
          <w:sz w:val="22"/>
        </w:rPr>
        <w:t> </w:t>
      </w:r>
      <w:r>
        <w:rPr>
          <w:sz w:val="22"/>
        </w:rPr>
        <w:t>veicolo</w:t>
      </w:r>
      <w:r>
        <w:rPr>
          <w:spacing w:val="-4"/>
          <w:sz w:val="22"/>
        </w:rPr>
        <w:t> </w:t>
      </w:r>
      <w:r>
        <w:rPr>
          <w:sz w:val="22"/>
        </w:rPr>
        <w:t>senza</w:t>
      </w:r>
      <w:r>
        <w:rPr>
          <w:spacing w:val="-4"/>
          <w:sz w:val="22"/>
        </w:rPr>
        <w:t> </w:t>
      </w:r>
      <w:r>
        <w:rPr>
          <w:sz w:val="22"/>
        </w:rPr>
        <w:t>guida</w:t>
      </w:r>
      <w:r>
        <w:rPr>
          <w:spacing w:val="-4"/>
          <w:sz w:val="22"/>
        </w:rPr>
        <w:t> </w:t>
      </w:r>
      <w:r>
        <w:rPr>
          <w:sz w:val="22"/>
        </w:rPr>
        <w:t>di</w:t>
      </w:r>
      <w:r>
        <w:rPr>
          <w:spacing w:val="-4"/>
          <w:sz w:val="22"/>
        </w:rPr>
        <w:t> </w:t>
      </w:r>
      <w:r>
        <w:rPr>
          <w:sz w:val="22"/>
        </w:rPr>
        <w:t>rotaie</w:t>
      </w:r>
      <w:r>
        <w:rPr>
          <w:spacing w:val="-4"/>
          <w:sz w:val="22"/>
        </w:rPr>
        <w:t> </w:t>
      </w:r>
      <w:r>
        <w:rPr>
          <w:sz w:val="22"/>
        </w:rPr>
        <w:t>è</w:t>
      </w:r>
      <w:r>
        <w:rPr>
          <w:spacing w:val="-4"/>
          <w:sz w:val="22"/>
        </w:rPr>
        <w:t> </w:t>
      </w:r>
      <w:r>
        <w:rPr>
          <w:sz w:val="22"/>
        </w:rPr>
        <w:t>responsabile</w:t>
      </w:r>
      <w:r>
        <w:rPr>
          <w:spacing w:val="-4"/>
          <w:sz w:val="22"/>
        </w:rPr>
        <w:t> </w:t>
      </w:r>
      <w:r>
        <w:rPr>
          <w:sz w:val="22"/>
        </w:rPr>
        <w:t>dei</w:t>
      </w:r>
      <w:r>
        <w:rPr>
          <w:spacing w:val="-4"/>
          <w:sz w:val="22"/>
        </w:rPr>
        <w:t> </w:t>
      </w:r>
      <w:r>
        <w:rPr>
          <w:sz w:val="22"/>
        </w:rPr>
        <w:t>danni</w:t>
      </w:r>
      <w:r>
        <w:rPr>
          <w:spacing w:val="-4"/>
          <w:sz w:val="22"/>
        </w:rPr>
        <w:t> </w:t>
      </w:r>
      <w:r>
        <w:rPr>
          <w:sz w:val="22"/>
        </w:rPr>
        <w:t>che</w:t>
      </w:r>
      <w:r>
        <w:rPr>
          <w:spacing w:val="-4"/>
          <w:sz w:val="22"/>
        </w:rPr>
        <w:t> </w:t>
      </w:r>
      <w:r>
        <w:rPr>
          <w:sz w:val="22"/>
        </w:rPr>
        <w:t>provoca</w:t>
      </w:r>
      <w:r>
        <w:rPr>
          <w:spacing w:val="-4"/>
          <w:sz w:val="22"/>
        </w:rPr>
        <w:t> </w:t>
      </w:r>
      <w:r>
        <w:rPr>
          <w:sz w:val="22"/>
        </w:rPr>
        <w:t>a</w:t>
      </w:r>
      <w:r>
        <w:rPr>
          <w:spacing w:val="-4"/>
          <w:sz w:val="22"/>
        </w:rPr>
        <w:t> </w:t>
      </w:r>
      <w:r>
        <w:rPr>
          <w:sz w:val="22"/>
        </w:rPr>
        <w:t>persone</w:t>
      </w:r>
      <w:r>
        <w:rPr>
          <w:spacing w:val="-4"/>
          <w:sz w:val="22"/>
        </w:rPr>
        <w:t> </w:t>
      </w:r>
      <w:r>
        <w:rPr>
          <w:sz w:val="22"/>
        </w:rPr>
        <w:t>o a cose dalla circolazione del veicolo, se non prova di aver fatto tutto il possibile per evitare il danno.</w:t>
      </w:r>
    </w:p>
    <w:p>
      <w:pPr>
        <w:pStyle w:val="ListParagraph"/>
        <w:numPr>
          <w:ilvl w:val="0"/>
          <w:numId w:val="59"/>
        </w:numPr>
        <w:tabs>
          <w:tab w:pos="501" w:val="left" w:leader="none"/>
        </w:tabs>
        <w:spacing w:line="232" w:lineRule="auto" w:before="267" w:after="0"/>
        <w:ind w:left="501" w:right="461" w:hanging="361"/>
        <w:jc w:val="left"/>
        <w:rPr>
          <w:sz w:val="22"/>
        </w:rPr>
      </w:pPr>
      <w:r>
        <w:rPr>
          <w:spacing w:val="-2"/>
          <w:sz w:val="22"/>
        </w:rPr>
        <w:t>comma</w:t>
      </w:r>
      <w:r>
        <w:rPr>
          <w:spacing w:val="-8"/>
          <w:sz w:val="22"/>
        </w:rPr>
        <w:t> </w:t>
      </w:r>
      <w:r>
        <w:rPr>
          <w:spacing w:val="-2"/>
          <w:sz w:val="22"/>
        </w:rPr>
        <w:t>2:</w:t>
      </w:r>
      <w:r>
        <w:rPr>
          <w:spacing w:val="-8"/>
          <w:sz w:val="22"/>
        </w:rPr>
        <w:t> </w:t>
      </w:r>
      <w:r>
        <w:rPr>
          <w:spacing w:val="-2"/>
          <w:sz w:val="22"/>
        </w:rPr>
        <w:t>la</w:t>
      </w:r>
      <w:r>
        <w:rPr>
          <w:spacing w:val="-8"/>
          <w:sz w:val="22"/>
        </w:rPr>
        <w:t> </w:t>
      </w:r>
      <w:r>
        <w:rPr>
          <w:spacing w:val="-2"/>
          <w:sz w:val="22"/>
        </w:rPr>
        <w:t>regola</w:t>
      </w:r>
      <w:r>
        <w:rPr>
          <w:spacing w:val="-8"/>
          <w:sz w:val="22"/>
        </w:rPr>
        <w:t> </w:t>
      </w:r>
      <w:r>
        <w:rPr>
          <w:spacing w:val="-2"/>
          <w:sz w:val="22"/>
        </w:rPr>
        <w:t>base</w:t>
      </w:r>
      <w:r>
        <w:rPr>
          <w:spacing w:val="-8"/>
          <w:sz w:val="22"/>
        </w:rPr>
        <w:t> </w:t>
      </w:r>
      <w:r>
        <w:rPr>
          <w:spacing w:val="-2"/>
          <w:sz w:val="22"/>
        </w:rPr>
        <w:t>è</w:t>
      </w:r>
      <w:r>
        <w:rPr>
          <w:spacing w:val="-8"/>
          <w:sz w:val="22"/>
        </w:rPr>
        <w:t> </w:t>
      </w:r>
      <w:r>
        <w:rPr>
          <w:spacing w:val="-2"/>
          <w:sz w:val="22"/>
        </w:rPr>
        <w:t>che</w:t>
      </w:r>
      <w:r>
        <w:rPr>
          <w:spacing w:val="-8"/>
          <w:sz w:val="22"/>
        </w:rPr>
        <w:t> </w:t>
      </w:r>
      <w:r>
        <w:rPr>
          <w:spacing w:val="-2"/>
          <w:sz w:val="22"/>
        </w:rPr>
        <w:t>si</w:t>
      </w:r>
      <w:r>
        <w:rPr>
          <w:spacing w:val="-8"/>
          <w:sz w:val="22"/>
        </w:rPr>
        <w:t> </w:t>
      </w:r>
      <w:r>
        <w:rPr>
          <w:spacing w:val="-2"/>
          <w:sz w:val="22"/>
        </w:rPr>
        <w:t>presume</w:t>
      </w:r>
      <w:r>
        <w:rPr>
          <w:spacing w:val="-8"/>
          <w:sz w:val="22"/>
        </w:rPr>
        <w:t> </w:t>
      </w:r>
      <w:r>
        <w:rPr>
          <w:spacing w:val="-2"/>
          <w:sz w:val="22"/>
        </w:rPr>
        <w:t>una</w:t>
      </w:r>
      <w:r>
        <w:rPr>
          <w:spacing w:val="-9"/>
          <w:sz w:val="22"/>
        </w:rPr>
        <w:t> </w:t>
      </w:r>
      <w:r>
        <w:rPr>
          <w:b/>
          <w:spacing w:val="-2"/>
          <w:sz w:val="22"/>
          <w:u w:val="single"/>
        </w:rPr>
        <w:t>uguale</w:t>
      </w:r>
      <w:r>
        <w:rPr>
          <w:b/>
          <w:spacing w:val="-8"/>
          <w:sz w:val="22"/>
          <w:u w:val="single"/>
        </w:rPr>
        <w:t> </w:t>
      </w:r>
      <w:r>
        <w:rPr>
          <w:b/>
          <w:spacing w:val="-2"/>
          <w:sz w:val="22"/>
          <w:u w:val="single"/>
        </w:rPr>
        <w:t>responsabilità</w:t>
      </w:r>
      <w:r>
        <w:rPr>
          <w:b/>
          <w:spacing w:val="-8"/>
          <w:sz w:val="22"/>
          <w:u w:val="single"/>
        </w:rPr>
        <w:t> </w:t>
      </w:r>
      <w:r>
        <w:rPr>
          <w:b/>
          <w:spacing w:val="-2"/>
          <w:sz w:val="22"/>
          <w:u w:val="single"/>
        </w:rPr>
        <w:t>di</w:t>
      </w:r>
      <w:r>
        <w:rPr>
          <w:b/>
          <w:spacing w:val="-8"/>
          <w:sz w:val="22"/>
          <w:u w:val="single"/>
        </w:rPr>
        <w:t> </w:t>
      </w:r>
      <w:r>
        <w:rPr>
          <w:b/>
          <w:spacing w:val="-2"/>
          <w:sz w:val="22"/>
          <w:u w:val="single"/>
        </w:rPr>
        <w:t>tut</w:t>
      </w:r>
      <w:r>
        <w:rPr>
          <w:b/>
          <w:spacing w:val="-8"/>
          <w:sz w:val="22"/>
          <w:u w:val="single"/>
        </w:rPr>
        <w:t> </w:t>
      </w:r>
      <w:r>
        <w:rPr>
          <w:b/>
          <w:spacing w:val="-2"/>
          <w:sz w:val="22"/>
          <w:u w:val="single"/>
        </w:rPr>
        <w:t>t</w:t>
      </w:r>
      <w:r>
        <w:rPr>
          <w:b/>
          <w:spacing w:val="-8"/>
          <w:sz w:val="22"/>
          <w:u w:val="single"/>
        </w:rPr>
        <w:t> </w:t>
      </w:r>
      <w:r>
        <w:rPr>
          <w:b/>
          <w:spacing w:val="-2"/>
          <w:sz w:val="22"/>
          <w:u w:val="single"/>
        </w:rPr>
        <w:t>i</w:t>
      </w:r>
      <w:r>
        <w:rPr>
          <w:b/>
          <w:spacing w:val="-8"/>
          <w:sz w:val="22"/>
          <w:u w:val="single"/>
        </w:rPr>
        <w:t> </w:t>
      </w:r>
      <w:r>
        <w:rPr>
          <w:b/>
          <w:spacing w:val="-2"/>
          <w:sz w:val="22"/>
          <w:u w:val="single"/>
        </w:rPr>
        <w:t>i</w:t>
      </w:r>
      <w:r>
        <w:rPr>
          <w:b/>
          <w:spacing w:val="-9"/>
          <w:sz w:val="22"/>
          <w:u w:val="single"/>
        </w:rPr>
        <w:t> </w:t>
      </w:r>
      <w:r>
        <w:rPr>
          <w:b/>
          <w:spacing w:val="-2"/>
          <w:sz w:val="22"/>
          <w:u w:val="single"/>
        </w:rPr>
        <w:t>sogget</w:t>
      </w:r>
      <w:r>
        <w:rPr>
          <w:b/>
          <w:spacing w:val="-8"/>
          <w:sz w:val="22"/>
          <w:u w:val="single"/>
        </w:rPr>
        <w:t> </w:t>
      </w:r>
      <w:r>
        <w:rPr>
          <w:b/>
          <w:spacing w:val="-2"/>
          <w:sz w:val="22"/>
          <w:u w:val="single"/>
        </w:rPr>
        <w:t>t</w:t>
      </w:r>
      <w:r>
        <w:rPr>
          <w:b/>
          <w:spacing w:val="-8"/>
          <w:sz w:val="22"/>
          <w:u w:val="single"/>
        </w:rPr>
        <w:t> </w:t>
      </w:r>
      <w:r>
        <w:rPr>
          <w:b/>
          <w:spacing w:val="-2"/>
          <w:sz w:val="22"/>
          <w:u w:val="single"/>
        </w:rPr>
        <w:t>i</w:t>
      </w:r>
      <w:r>
        <w:rPr>
          <w:b/>
          <w:spacing w:val="-8"/>
          <w:sz w:val="22"/>
          <w:u w:val="single"/>
        </w:rPr>
        <w:t> </w:t>
      </w:r>
      <w:r>
        <w:rPr>
          <w:b/>
          <w:spacing w:val="-2"/>
          <w:sz w:val="22"/>
          <w:u w:val="single"/>
        </w:rPr>
        <w:t>coinvolt</w:t>
      </w:r>
      <w:r>
        <w:rPr>
          <w:b/>
          <w:spacing w:val="-8"/>
          <w:sz w:val="22"/>
          <w:u w:val="single"/>
        </w:rPr>
        <w:t> </w:t>
      </w:r>
      <w:r>
        <w:rPr>
          <w:b/>
          <w:spacing w:val="-2"/>
          <w:sz w:val="22"/>
          <w:u w:val="single"/>
        </w:rPr>
        <w:t>i</w:t>
      </w:r>
      <w:r>
        <w:rPr>
          <w:b/>
          <w:spacing w:val="-8"/>
          <w:sz w:val="22"/>
          <w:u w:val="single"/>
        </w:rPr>
        <w:t> </w:t>
      </w:r>
      <w:r>
        <w:rPr>
          <w:b/>
          <w:spacing w:val="-2"/>
          <w:sz w:val="22"/>
          <w:u w:val="single"/>
        </w:rPr>
        <w:t>nello</w:t>
      </w:r>
      <w:r>
        <w:rPr>
          <w:b/>
          <w:spacing w:val="-2"/>
          <w:sz w:val="22"/>
        </w:rPr>
        <w:t> </w:t>
      </w:r>
      <w:r>
        <w:rPr>
          <w:b/>
          <w:spacing w:val="-2"/>
          <w:sz w:val="22"/>
          <w:u w:val="single"/>
        </w:rPr>
        <w:t>scontro</w:t>
      </w:r>
      <w:r>
        <w:rPr>
          <w:spacing w:val="-2"/>
          <w:sz w:val="22"/>
        </w:rPr>
        <w:t>;</w:t>
      </w:r>
    </w:p>
    <w:p>
      <w:pPr>
        <w:spacing w:line="262" w:lineRule="exact" w:before="0"/>
        <w:ind w:left="501" w:right="0" w:firstLine="0"/>
        <w:jc w:val="left"/>
        <w:rPr>
          <w:sz w:val="22"/>
        </w:rPr>
      </w:pPr>
      <w:r>
        <w:rPr>
          <w:sz w:val="22"/>
        </w:rPr>
        <w:t>per</w:t>
      </w:r>
      <w:r>
        <w:rPr>
          <w:spacing w:val="-7"/>
          <w:sz w:val="22"/>
        </w:rPr>
        <w:t> </w:t>
      </w:r>
      <w:r>
        <w:rPr>
          <w:sz w:val="22"/>
        </w:rPr>
        <w:t>superare</w:t>
      </w:r>
      <w:r>
        <w:rPr>
          <w:spacing w:val="-4"/>
          <w:sz w:val="22"/>
        </w:rPr>
        <w:t> </w:t>
      </w:r>
      <w:r>
        <w:rPr>
          <w:sz w:val="22"/>
        </w:rPr>
        <w:t>tale</w:t>
      </w:r>
      <w:r>
        <w:rPr>
          <w:spacing w:val="-5"/>
          <w:sz w:val="22"/>
        </w:rPr>
        <w:t> </w:t>
      </w:r>
      <w:r>
        <w:rPr>
          <w:sz w:val="22"/>
        </w:rPr>
        <w:t>regola,</w:t>
      </w:r>
      <w:r>
        <w:rPr>
          <w:spacing w:val="-4"/>
          <w:sz w:val="22"/>
        </w:rPr>
        <w:t> </w:t>
      </w:r>
      <w:r>
        <w:rPr>
          <w:sz w:val="22"/>
        </w:rPr>
        <w:t>questa</w:t>
      </w:r>
      <w:r>
        <w:rPr>
          <w:spacing w:val="-5"/>
          <w:sz w:val="22"/>
        </w:rPr>
        <w:t> </w:t>
      </w:r>
      <w:r>
        <w:rPr>
          <w:sz w:val="22"/>
        </w:rPr>
        <w:t>presunzione,</w:t>
      </w:r>
      <w:r>
        <w:rPr>
          <w:spacing w:val="-4"/>
          <w:sz w:val="22"/>
        </w:rPr>
        <w:t> </w:t>
      </w:r>
      <w:r>
        <w:rPr>
          <w:sz w:val="22"/>
        </w:rPr>
        <w:t>occorre</w:t>
      </w:r>
      <w:r>
        <w:rPr>
          <w:spacing w:val="-6"/>
          <w:sz w:val="22"/>
        </w:rPr>
        <w:t> </w:t>
      </w:r>
      <w:r>
        <w:rPr>
          <w:b/>
          <w:sz w:val="22"/>
          <w:u w:val="single"/>
        </w:rPr>
        <w:t>dimostrare</w:t>
      </w:r>
      <w:r>
        <w:rPr>
          <w:b/>
          <w:spacing w:val="-4"/>
          <w:sz w:val="22"/>
          <w:u w:val="single"/>
        </w:rPr>
        <w:t> </w:t>
      </w:r>
      <w:r>
        <w:rPr>
          <w:b/>
          <w:sz w:val="22"/>
          <w:u w:val="single"/>
        </w:rPr>
        <w:t>di</w:t>
      </w:r>
      <w:r>
        <w:rPr>
          <w:b/>
          <w:spacing w:val="-5"/>
          <w:sz w:val="22"/>
          <w:u w:val="single"/>
        </w:rPr>
        <w:t> </w:t>
      </w:r>
      <w:r>
        <w:rPr>
          <w:b/>
          <w:sz w:val="22"/>
          <w:u w:val="single"/>
        </w:rPr>
        <w:t>chi</w:t>
      </w:r>
      <w:r>
        <w:rPr>
          <w:b/>
          <w:spacing w:val="-4"/>
          <w:sz w:val="22"/>
          <w:u w:val="single"/>
        </w:rPr>
        <w:t> </w:t>
      </w:r>
      <w:r>
        <w:rPr>
          <w:b/>
          <w:sz w:val="22"/>
          <w:u w:val="single"/>
        </w:rPr>
        <w:t>sia</w:t>
      </w:r>
      <w:r>
        <w:rPr>
          <w:b/>
          <w:spacing w:val="-5"/>
          <w:sz w:val="22"/>
          <w:u w:val="single"/>
        </w:rPr>
        <w:t> </w:t>
      </w:r>
      <w:r>
        <w:rPr>
          <w:b/>
          <w:sz w:val="22"/>
          <w:u w:val="single"/>
        </w:rPr>
        <w:t>stata</w:t>
      </w:r>
      <w:r>
        <w:rPr>
          <w:b/>
          <w:spacing w:val="-4"/>
          <w:sz w:val="22"/>
          <w:u w:val="single"/>
        </w:rPr>
        <w:t> </w:t>
      </w:r>
      <w:r>
        <w:rPr>
          <w:b/>
          <w:sz w:val="22"/>
          <w:u w:val="single"/>
        </w:rPr>
        <w:t>la</w:t>
      </w:r>
      <w:r>
        <w:rPr>
          <w:b/>
          <w:spacing w:val="-5"/>
          <w:sz w:val="22"/>
          <w:u w:val="single"/>
        </w:rPr>
        <w:t> </w:t>
      </w:r>
      <w:r>
        <w:rPr>
          <w:b/>
          <w:sz w:val="22"/>
          <w:u w:val="single"/>
        </w:rPr>
        <w:t>colpa</w:t>
      </w:r>
      <w:r>
        <w:rPr>
          <w:sz w:val="22"/>
        </w:rPr>
        <w:t>,</w:t>
      </w:r>
      <w:r>
        <w:rPr>
          <w:spacing w:val="-4"/>
          <w:sz w:val="22"/>
        </w:rPr>
        <w:t> </w:t>
      </w:r>
      <w:r>
        <w:rPr>
          <w:sz w:val="22"/>
        </w:rPr>
        <w:t>chi</w:t>
      </w:r>
      <w:r>
        <w:rPr>
          <w:spacing w:val="-4"/>
          <w:sz w:val="22"/>
        </w:rPr>
        <w:t> </w:t>
      </w:r>
      <w:r>
        <w:rPr>
          <w:spacing w:val="-5"/>
          <w:sz w:val="22"/>
        </w:rPr>
        <w:t>sia</w:t>
      </w:r>
    </w:p>
    <w:p>
      <w:pPr>
        <w:spacing w:after="0" w:line="262" w:lineRule="exact"/>
        <w:jc w:val="left"/>
        <w:rPr>
          <w:sz w:val="22"/>
        </w:rPr>
        <w:sectPr>
          <w:pgSz w:w="11920" w:h="16840"/>
          <w:pgMar w:top="1280" w:bottom="280" w:left="992" w:right="992"/>
        </w:sectPr>
      </w:pPr>
    </w:p>
    <w:p>
      <w:pPr>
        <w:pStyle w:val="BodyText"/>
        <w:spacing w:line="264" w:lineRule="exact" w:before="27"/>
        <w:ind w:left="501"/>
      </w:pPr>
      <w:r>
        <w:rPr/>
        <w:t>responsabile</w:t>
      </w:r>
      <w:r>
        <w:rPr>
          <w:spacing w:val="-6"/>
        </w:rPr>
        <w:t> </w:t>
      </w:r>
      <w:r>
        <w:rPr/>
        <w:t>dell’incidente;</w:t>
      </w:r>
      <w:r>
        <w:rPr>
          <w:spacing w:val="-4"/>
        </w:rPr>
        <w:t> </w:t>
      </w:r>
      <w:r>
        <w:rPr/>
        <w:t>tale</w:t>
      </w:r>
      <w:r>
        <w:rPr>
          <w:spacing w:val="-4"/>
        </w:rPr>
        <w:t> </w:t>
      </w:r>
      <w:r>
        <w:rPr/>
        <w:t>prova</w:t>
      </w:r>
      <w:r>
        <w:rPr>
          <w:spacing w:val="-4"/>
        </w:rPr>
        <w:t> </w:t>
      </w:r>
      <w:r>
        <w:rPr/>
        <w:t>può</w:t>
      </w:r>
      <w:r>
        <w:rPr>
          <w:spacing w:val="-4"/>
        </w:rPr>
        <w:t> </w:t>
      </w:r>
      <w:r>
        <w:rPr/>
        <w:t>essere</w:t>
      </w:r>
      <w:r>
        <w:rPr>
          <w:spacing w:val="-4"/>
        </w:rPr>
        <w:t> </w:t>
      </w:r>
      <w:r>
        <w:rPr/>
        <w:t>data</w:t>
      </w:r>
      <w:r>
        <w:rPr>
          <w:spacing w:val="-4"/>
        </w:rPr>
        <w:t> </w:t>
      </w:r>
      <w:r>
        <w:rPr/>
        <w:t>in</w:t>
      </w:r>
      <w:r>
        <w:rPr>
          <w:spacing w:val="-4"/>
        </w:rPr>
        <w:t> </w:t>
      </w:r>
      <w:r>
        <w:rPr/>
        <w:t>vari</w:t>
      </w:r>
      <w:r>
        <w:rPr>
          <w:spacing w:val="-4"/>
        </w:rPr>
        <w:t> </w:t>
      </w:r>
      <w:r>
        <w:rPr>
          <w:spacing w:val="-2"/>
        </w:rPr>
        <w:t>modi:</w:t>
      </w:r>
    </w:p>
    <w:p>
      <w:pPr>
        <w:pStyle w:val="ListParagraph"/>
        <w:numPr>
          <w:ilvl w:val="1"/>
          <w:numId w:val="59"/>
        </w:numPr>
        <w:tabs>
          <w:tab w:pos="863" w:val="left" w:leader="none"/>
        </w:tabs>
        <w:spacing w:line="216" w:lineRule="auto" w:before="14" w:after="0"/>
        <w:ind w:left="863" w:right="1280" w:hanging="360"/>
        <w:jc w:val="left"/>
        <w:rPr>
          <w:sz w:val="22"/>
        </w:rPr>
      </w:pPr>
      <w:r>
        <w:rPr>
          <w:sz w:val="22"/>
        </w:rPr>
        <w:t>spesso</w:t>
      </w:r>
      <w:r>
        <w:rPr>
          <w:spacing w:val="-4"/>
          <w:sz w:val="22"/>
        </w:rPr>
        <w:t> </w:t>
      </w:r>
      <w:r>
        <w:rPr>
          <w:sz w:val="22"/>
        </w:rPr>
        <w:t>è</w:t>
      </w:r>
      <w:r>
        <w:rPr>
          <w:spacing w:val="-4"/>
          <w:sz w:val="22"/>
        </w:rPr>
        <w:t> </w:t>
      </w:r>
      <w:r>
        <w:rPr>
          <w:sz w:val="22"/>
        </w:rPr>
        <w:t>la</w:t>
      </w:r>
      <w:r>
        <w:rPr>
          <w:spacing w:val="-4"/>
          <w:sz w:val="22"/>
        </w:rPr>
        <w:t> </w:t>
      </w:r>
      <w:r>
        <w:rPr>
          <w:sz w:val="22"/>
        </w:rPr>
        <w:t>polizia</w:t>
      </w:r>
      <w:r>
        <w:rPr>
          <w:spacing w:val="-4"/>
          <w:sz w:val="22"/>
        </w:rPr>
        <w:t> </w:t>
      </w:r>
      <w:r>
        <w:rPr>
          <w:sz w:val="22"/>
        </w:rPr>
        <w:t>che</w:t>
      </w:r>
      <w:r>
        <w:rPr>
          <w:spacing w:val="-4"/>
          <w:sz w:val="22"/>
        </w:rPr>
        <w:t> </w:t>
      </w:r>
      <w:r>
        <w:rPr>
          <w:sz w:val="22"/>
        </w:rPr>
        <w:t>fa</w:t>
      </w:r>
      <w:r>
        <w:rPr>
          <w:spacing w:val="-4"/>
          <w:sz w:val="22"/>
        </w:rPr>
        <w:t> </w:t>
      </w:r>
      <w:r>
        <w:rPr>
          <w:sz w:val="22"/>
        </w:rPr>
        <w:t>rilievi</w:t>
      </w:r>
      <w:r>
        <w:rPr>
          <w:spacing w:val="-4"/>
          <w:sz w:val="22"/>
        </w:rPr>
        <w:t> </w:t>
      </w:r>
      <w:r>
        <w:rPr>
          <w:sz w:val="22"/>
        </w:rPr>
        <w:t>con</w:t>
      </w:r>
      <w:r>
        <w:rPr>
          <w:spacing w:val="-4"/>
          <w:sz w:val="22"/>
        </w:rPr>
        <w:t> </w:t>
      </w:r>
      <w:r>
        <w:rPr>
          <w:sz w:val="22"/>
        </w:rPr>
        <w:t>i</w:t>
      </w:r>
      <w:r>
        <w:rPr>
          <w:spacing w:val="-4"/>
          <w:sz w:val="22"/>
        </w:rPr>
        <w:t> </w:t>
      </w:r>
      <w:r>
        <w:rPr>
          <w:sz w:val="22"/>
        </w:rPr>
        <w:t>quali</w:t>
      </w:r>
      <w:r>
        <w:rPr>
          <w:spacing w:val="-4"/>
          <w:sz w:val="22"/>
        </w:rPr>
        <w:t> </w:t>
      </w:r>
      <w:r>
        <w:rPr>
          <w:sz w:val="22"/>
        </w:rPr>
        <w:t>si</w:t>
      </w:r>
      <w:r>
        <w:rPr>
          <w:spacing w:val="-4"/>
          <w:sz w:val="22"/>
        </w:rPr>
        <w:t> </w:t>
      </w:r>
      <w:r>
        <w:rPr>
          <w:sz w:val="22"/>
        </w:rPr>
        <w:t>riesce</w:t>
      </w:r>
      <w:r>
        <w:rPr>
          <w:spacing w:val="-4"/>
          <w:sz w:val="22"/>
        </w:rPr>
        <w:t> </w:t>
      </w:r>
      <w:r>
        <w:rPr>
          <w:sz w:val="22"/>
        </w:rPr>
        <w:t>a</w:t>
      </w:r>
      <w:r>
        <w:rPr>
          <w:spacing w:val="-4"/>
          <w:sz w:val="22"/>
        </w:rPr>
        <w:t> </w:t>
      </w:r>
      <w:r>
        <w:rPr>
          <w:sz w:val="22"/>
        </w:rPr>
        <w:t>verificare</w:t>
      </w:r>
      <w:r>
        <w:rPr>
          <w:spacing w:val="-4"/>
          <w:sz w:val="22"/>
        </w:rPr>
        <w:t> </w:t>
      </w:r>
      <w:r>
        <w:rPr>
          <w:sz w:val="22"/>
        </w:rPr>
        <w:t>di</w:t>
      </w:r>
      <w:r>
        <w:rPr>
          <w:spacing w:val="-4"/>
          <w:sz w:val="22"/>
        </w:rPr>
        <w:t> </w:t>
      </w:r>
      <w:r>
        <w:rPr>
          <w:sz w:val="22"/>
        </w:rPr>
        <w:t>chi</w:t>
      </w:r>
      <w:r>
        <w:rPr>
          <w:spacing w:val="-4"/>
          <w:sz w:val="22"/>
        </w:rPr>
        <w:t> </w:t>
      </w:r>
      <w:r>
        <w:rPr>
          <w:sz w:val="22"/>
        </w:rPr>
        <w:t>sia</w:t>
      </w:r>
      <w:r>
        <w:rPr>
          <w:spacing w:val="-4"/>
          <w:sz w:val="22"/>
        </w:rPr>
        <w:t> </w:t>
      </w:r>
      <w:r>
        <w:rPr>
          <w:sz w:val="22"/>
        </w:rPr>
        <w:t>la</w:t>
      </w:r>
      <w:r>
        <w:rPr>
          <w:spacing w:val="-4"/>
          <w:sz w:val="22"/>
        </w:rPr>
        <w:t> </w:t>
      </w:r>
      <w:r>
        <w:rPr>
          <w:sz w:val="22"/>
        </w:rPr>
        <w:t>responsabilità </w:t>
      </w:r>
      <w:r>
        <w:rPr>
          <w:spacing w:val="-2"/>
          <w:sz w:val="22"/>
        </w:rPr>
        <w:t>dell’incidente;</w:t>
      </w:r>
    </w:p>
    <w:p>
      <w:pPr>
        <w:pStyle w:val="ListParagraph"/>
        <w:numPr>
          <w:ilvl w:val="1"/>
          <w:numId w:val="59"/>
        </w:numPr>
        <w:tabs>
          <w:tab w:pos="862" w:val="left" w:leader="none"/>
        </w:tabs>
        <w:spacing w:line="274" w:lineRule="exact" w:before="0" w:after="0"/>
        <w:ind w:left="862" w:right="0" w:hanging="359"/>
        <w:jc w:val="left"/>
        <w:rPr>
          <w:sz w:val="22"/>
        </w:rPr>
      </w:pPr>
      <w:r>
        <w:rPr>
          <w:sz w:val="22"/>
        </w:rPr>
        <w:t>prova</w:t>
      </w:r>
      <w:r>
        <w:rPr>
          <w:spacing w:val="-5"/>
          <w:sz w:val="22"/>
        </w:rPr>
        <w:t> </w:t>
      </w:r>
      <w:r>
        <w:rPr>
          <w:sz w:val="22"/>
        </w:rPr>
        <w:t>per</w:t>
      </w:r>
      <w:r>
        <w:rPr>
          <w:spacing w:val="-4"/>
          <w:sz w:val="22"/>
        </w:rPr>
        <w:t> </w:t>
      </w:r>
      <w:r>
        <w:rPr>
          <w:spacing w:val="-2"/>
          <w:sz w:val="22"/>
        </w:rPr>
        <w:t>testimoni;</w:t>
      </w:r>
    </w:p>
    <w:p>
      <w:pPr>
        <w:pStyle w:val="ListParagraph"/>
        <w:numPr>
          <w:ilvl w:val="1"/>
          <w:numId w:val="59"/>
        </w:numPr>
        <w:tabs>
          <w:tab w:pos="863" w:val="left" w:leader="none"/>
        </w:tabs>
        <w:spacing w:line="213" w:lineRule="auto" w:before="9" w:after="0"/>
        <w:ind w:left="863" w:right="1346" w:hanging="360"/>
        <w:jc w:val="left"/>
        <w:rPr>
          <w:sz w:val="22"/>
        </w:rPr>
      </w:pPr>
      <w:r>
        <w:rPr>
          <w:sz w:val="22"/>
        </w:rPr>
        <w:t>confessioni</w:t>
      </w:r>
      <w:r>
        <w:rPr>
          <w:spacing w:val="-10"/>
          <w:sz w:val="22"/>
        </w:rPr>
        <w:t> </w:t>
      </w:r>
      <w:r>
        <w:rPr>
          <w:sz w:val="22"/>
        </w:rPr>
        <w:t>(dichiarazioni</w:t>
      </w:r>
      <w:r>
        <w:rPr>
          <w:spacing w:val="-10"/>
          <w:sz w:val="22"/>
        </w:rPr>
        <w:t> </w:t>
      </w:r>
      <w:r>
        <w:rPr>
          <w:sz w:val="22"/>
        </w:rPr>
        <w:t>di</w:t>
      </w:r>
      <w:r>
        <w:rPr>
          <w:spacing w:val="-10"/>
          <w:sz w:val="22"/>
        </w:rPr>
        <w:t> </w:t>
      </w:r>
      <w:r>
        <w:rPr>
          <w:sz w:val="22"/>
        </w:rPr>
        <w:t>fatti</w:t>
      </w:r>
      <w:r>
        <w:rPr>
          <w:spacing w:val="-10"/>
          <w:sz w:val="22"/>
        </w:rPr>
        <w:t> </w:t>
      </w:r>
      <w:r>
        <w:rPr>
          <w:sz w:val="22"/>
        </w:rPr>
        <w:t>a</w:t>
      </w:r>
      <w:r>
        <w:rPr>
          <w:spacing w:val="-10"/>
          <w:sz w:val="22"/>
        </w:rPr>
        <w:t> </w:t>
      </w:r>
      <w:r>
        <w:rPr>
          <w:sz w:val="22"/>
        </w:rPr>
        <w:t>sé</w:t>
      </w:r>
      <w:r>
        <w:rPr>
          <w:spacing w:val="-10"/>
          <w:sz w:val="22"/>
        </w:rPr>
        <w:t> </w:t>
      </w:r>
      <w:r>
        <w:rPr>
          <w:sz w:val="22"/>
        </w:rPr>
        <w:t>sfavorevoli</w:t>
      </w:r>
      <w:r>
        <w:rPr>
          <w:spacing w:val="-10"/>
          <w:sz w:val="22"/>
        </w:rPr>
        <w:t> </w:t>
      </w:r>
      <w:r>
        <w:rPr>
          <w:sz w:val="22"/>
        </w:rPr>
        <w:t>e</w:t>
      </w:r>
      <w:r>
        <w:rPr>
          <w:spacing w:val="-10"/>
          <w:sz w:val="22"/>
        </w:rPr>
        <w:t> </w:t>
      </w:r>
      <w:r>
        <w:rPr>
          <w:sz w:val="22"/>
        </w:rPr>
        <w:t>favorevoli</w:t>
      </w:r>
      <w:r>
        <w:rPr>
          <w:spacing w:val="-10"/>
          <w:sz w:val="22"/>
        </w:rPr>
        <w:t> </w:t>
      </w:r>
      <w:r>
        <w:rPr>
          <w:sz w:val="22"/>
        </w:rPr>
        <w:t>all’altra</w:t>
      </w:r>
      <w:r>
        <w:rPr>
          <w:spacing w:val="-10"/>
          <w:sz w:val="22"/>
        </w:rPr>
        <w:t> </w:t>
      </w:r>
      <w:r>
        <w:rPr>
          <w:sz w:val="22"/>
        </w:rPr>
        <w:t>parte)</w:t>
      </w:r>
      <w:r>
        <w:rPr>
          <w:spacing w:val="-10"/>
          <w:sz w:val="22"/>
        </w:rPr>
        <w:t> </w:t>
      </w:r>
      <w:r>
        <w:rPr>
          <w:sz w:val="22"/>
        </w:rPr>
        <w:t>–</w:t>
      </w:r>
      <w:r>
        <w:rPr>
          <w:spacing w:val="-10"/>
          <w:sz w:val="22"/>
        </w:rPr>
        <w:t> </w:t>
      </w:r>
      <w:r>
        <w:rPr>
          <w:sz w:val="22"/>
        </w:rPr>
        <w:t>il</w:t>
      </w:r>
      <w:r>
        <w:rPr>
          <w:spacing w:val="-10"/>
          <w:sz w:val="22"/>
        </w:rPr>
        <w:t> </w:t>
      </w:r>
      <w:r>
        <w:rPr>
          <w:sz w:val="22"/>
        </w:rPr>
        <w:t>foglio</w:t>
      </w:r>
      <w:r>
        <w:rPr>
          <w:spacing w:val="-10"/>
          <w:sz w:val="22"/>
        </w:rPr>
        <w:t> </w:t>
      </w:r>
      <w:r>
        <w:rPr>
          <w:sz w:val="22"/>
        </w:rPr>
        <w:t>di constatazione amichevole, se c’è la firma diventa confessione.</w:t>
      </w:r>
    </w:p>
    <w:p>
      <w:pPr>
        <w:pStyle w:val="ListParagraph"/>
        <w:numPr>
          <w:ilvl w:val="0"/>
          <w:numId w:val="59"/>
        </w:numPr>
        <w:tabs>
          <w:tab w:pos="500" w:val="left" w:leader="none"/>
        </w:tabs>
        <w:spacing w:line="265" w:lineRule="exact" w:before="257" w:after="0"/>
        <w:ind w:left="500" w:right="0" w:hanging="360"/>
        <w:jc w:val="left"/>
        <w:rPr>
          <w:sz w:val="22"/>
        </w:rPr>
      </w:pPr>
      <w:r>
        <w:rPr>
          <w:sz w:val="22"/>
        </w:rPr>
        <w:t>comma</w:t>
      </w:r>
      <w:r>
        <w:rPr>
          <w:spacing w:val="-8"/>
          <w:sz w:val="22"/>
        </w:rPr>
        <w:t> </w:t>
      </w:r>
      <w:r>
        <w:rPr>
          <w:sz w:val="22"/>
        </w:rPr>
        <w:t>3:</w:t>
      </w:r>
      <w:r>
        <w:rPr>
          <w:spacing w:val="-6"/>
          <w:sz w:val="22"/>
        </w:rPr>
        <w:t> </w:t>
      </w:r>
      <w:r>
        <w:rPr>
          <w:sz w:val="22"/>
        </w:rPr>
        <w:t>c’è</w:t>
      </w:r>
      <w:r>
        <w:rPr>
          <w:spacing w:val="-6"/>
          <w:sz w:val="22"/>
        </w:rPr>
        <w:t> </w:t>
      </w:r>
      <w:r>
        <w:rPr>
          <w:sz w:val="22"/>
        </w:rPr>
        <w:t>una</w:t>
      </w:r>
      <w:r>
        <w:rPr>
          <w:spacing w:val="-6"/>
          <w:sz w:val="22"/>
        </w:rPr>
        <w:t> </w:t>
      </w:r>
      <w:r>
        <w:rPr>
          <w:b/>
          <w:sz w:val="22"/>
          <w:u w:val="single"/>
        </w:rPr>
        <w:t>responsabilità</w:t>
      </w:r>
      <w:r>
        <w:rPr>
          <w:b/>
          <w:spacing w:val="-6"/>
          <w:sz w:val="22"/>
          <w:u w:val="single"/>
        </w:rPr>
        <w:t> </w:t>
      </w:r>
      <w:r>
        <w:rPr>
          <w:b/>
          <w:sz w:val="22"/>
          <w:u w:val="single"/>
        </w:rPr>
        <w:t>del</w:t>
      </w:r>
      <w:r>
        <w:rPr>
          <w:b/>
          <w:spacing w:val="-6"/>
          <w:sz w:val="22"/>
          <w:u w:val="single"/>
        </w:rPr>
        <w:t> </w:t>
      </w:r>
      <w:r>
        <w:rPr>
          <w:b/>
          <w:sz w:val="22"/>
          <w:u w:val="single"/>
        </w:rPr>
        <w:t>proprietario</w:t>
      </w:r>
      <w:r>
        <w:rPr>
          <w:b/>
          <w:spacing w:val="-7"/>
          <w:sz w:val="22"/>
          <w:u w:val="single"/>
        </w:rPr>
        <w:t> </w:t>
      </w:r>
      <w:r>
        <w:rPr>
          <w:b/>
          <w:sz w:val="22"/>
          <w:u w:val="single"/>
        </w:rPr>
        <w:t>in</w:t>
      </w:r>
      <w:r>
        <w:rPr>
          <w:b/>
          <w:spacing w:val="-7"/>
          <w:sz w:val="22"/>
          <w:u w:val="single"/>
        </w:rPr>
        <w:t> </w:t>
      </w:r>
      <w:r>
        <w:rPr>
          <w:b/>
          <w:sz w:val="22"/>
          <w:u w:val="single"/>
        </w:rPr>
        <w:t>solido</w:t>
      </w:r>
      <w:r>
        <w:rPr>
          <w:b/>
          <w:spacing w:val="-6"/>
          <w:sz w:val="22"/>
          <w:u w:val="single"/>
        </w:rPr>
        <w:t> </w:t>
      </w:r>
      <w:r>
        <w:rPr>
          <w:b/>
          <w:sz w:val="22"/>
          <w:u w:val="single"/>
        </w:rPr>
        <w:t>con</w:t>
      </w:r>
      <w:r>
        <w:rPr>
          <w:b/>
          <w:spacing w:val="-7"/>
          <w:sz w:val="22"/>
          <w:u w:val="single"/>
        </w:rPr>
        <w:t> </w:t>
      </w:r>
      <w:r>
        <w:rPr>
          <w:b/>
          <w:sz w:val="22"/>
          <w:u w:val="single"/>
        </w:rPr>
        <w:t>il</w:t>
      </w:r>
      <w:r>
        <w:rPr>
          <w:b/>
          <w:spacing w:val="-6"/>
          <w:sz w:val="22"/>
          <w:u w:val="single"/>
        </w:rPr>
        <w:t> </w:t>
      </w:r>
      <w:r>
        <w:rPr>
          <w:b/>
          <w:sz w:val="22"/>
          <w:u w:val="single"/>
        </w:rPr>
        <w:t>conducente</w:t>
      </w:r>
      <w:r>
        <w:rPr>
          <w:b/>
          <w:spacing w:val="-7"/>
          <w:sz w:val="22"/>
          <w:u w:val="single"/>
        </w:rPr>
        <w:t> </w:t>
      </w:r>
      <w:r>
        <w:rPr>
          <w:b/>
          <w:sz w:val="22"/>
          <w:u w:val="single"/>
        </w:rPr>
        <w:t>in</w:t>
      </w:r>
      <w:r>
        <w:rPr>
          <w:b/>
          <w:spacing w:val="-6"/>
          <w:sz w:val="22"/>
          <w:u w:val="single"/>
        </w:rPr>
        <w:t> </w:t>
      </w:r>
      <w:r>
        <w:rPr>
          <w:b/>
          <w:spacing w:val="-2"/>
          <w:sz w:val="22"/>
          <w:u w:val="single"/>
        </w:rPr>
        <w:t>solido</w:t>
      </w:r>
      <w:r>
        <w:rPr>
          <w:spacing w:val="-2"/>
          <w:sz w:val="22"/>
        </w:rPr>
        <w:t>;</w:t>
      </w:r>
    </w:p>
    <w:p>
      <w:pPr>
        <w:pStyle w:val="BodyText"/>
        <w:spacing w:line="232" w:lineRule="auto" w:before="2"/>
        <w:ind w:left="501" w:right="201"/>
      </w:pPr>
      <w:r>
        <w:rPr/>
        <w:t>la</w:t>
      </w:r>
      <w:r>
        <w:rPr>
          <w:spacing w:val="-5"/>
        </w:rPr>
        <w:t> </w:t>
      </w:r>
      <w:r>
        <w:rPr/>
        <w:t>responsabilità</w:t>
      </w:r>
      <w:r>
        <w:rPr>
          <w:spacing w:val="-5"/>
        </w:rPr>
        <w:t> </w:t>
      </w:r>
      <w:r>
        <w:rPr/>
        <w:t>del</w:t>
      </w:r>
      <w:r>
        <w:rPr>
          <w:spacing w:val="-5"/>
        </w:rPr>
        <w:t> </w:t>
      </w:r>
      <w:r>
        <w:rPr/>
        <w:t>proprietario</w:t>
      </w:r>
      <w:r>
        <w:rPr>
          <w:spacing w:val="-6"/>
        </w:rPr>
        <w:t> </w:t>
      </w:r>
      <w:r>
        <w:rPr>
          <w:b/>
          <w:u w:val="single"/>
        </w:rPr>
        <w:t>cessa</w:t>
      </w:r>
      <w:r>
        <w:rPr>
          <w:b/>
          <w:spacing w:val="-6"/>
        </w:rPr>
        <w:t> </w:t>
      </w:r>
      <w:r>
        <w:rPr/>
        <w:t>se</w:t>
      </w:r>
      <w:r>
        <w:rPr>
          <w:spacing w:val="-6"/>
        </w:rPr>
        <w:t> </w:t>
      </w:r>
      <w:r>
        <w:rPr>
          <w:u w:val="single"/>
        </w:rPr>
        <w:t>prova</w:t>
      </w:r>
      <w:r>
        <w:rPr>
          <w:spacing w:val="-6"/>
        </w:rPr>
        <w:t> </w:t>
      </w:r>
      <w:r>
        <w:rPr/>
        <w:t>che</w:t>
      </w:r>
      <w:r>
        <w:rPr>
          <w:spacing w:val="-5"/>
        </w:rPr>
        <w:t> </w:t>
      </w:r>
      <w:r>
        <w:rPr/>
        <w:t>la</w:t>
      </w:r>
      <w:r>
        <w:rPr>
          <w:spacing w:val="-5"/>
        </w:rPr>
        <w:t> </w:t>
      </w:r>
      <w:r>
        <w:rPr/>
        <w:t>circolazione</w:t>
      </w:r>
      <w:r>
        <w:rPr>
          <w:spacing w:val="-5"/>
        </w:rPr>
        <w:t> </w:t>
      </w:r>
      <w:r>
        <w:rPr/>
        <w:t>del</w:t>
      </w:r>
      <w:r>
        <w:rPr>
          <w:spacing w:val="-5"/>
        </w:rPr>
        <w:t> </w:t>
      </w:r>
      <w:r>
        <w:rPr/>
        <w:t>veicolo</w:t>
      </w:r>
      <w:r>
        <w:rPr>
          <w:spacing w:val="-5"/>
        </w:rPr>
        <w:t> </w:t>
      </w:r>
      <w:r>
        <w:rPr/>
        <w:t>è</w:t>
      </w:r>
      <w:r>
        <w:rPr>
          <w:spacing w:val="-5"/>
        </w:rPr>
        <w:t> </w:t>
      </w:r>
      <w:r>
        <w:rPr/>
        <w:t>avvenuta</w:t>
      </w:r>
      <w:r>
        <w:rPr>
          <w:spacing w:val="-5"/>
        </w:rPr>
        <w:t> </w:t>
      </w:r>
      <w:r>
        <w:rPr>
          <w:b/>
          <w:u w:val="single"/>
        </w:rPr>
        <w:t>contro</w:t>
      </w:r>
      <w:r>
        <w:rPr>
          <w:b/>
          <w:spacing w:val="-5"/>
          <w:u w:val="single"/>
        </w:rPr>
        <w:t> </w:t>
      </w:r>
      <w:r>
        <w:rPr>
          <w:b/>
          <w:u w:val="single"/>
        </w:rPr>
        <w:t>la</w:t>
      </w:r>
      <w:r>
        <w:rPr>
          <w:b/>
          <w:spacing w:val="-5"/>
          <w:u w:val="single"/>
        </w:rPr>
        <w:t> </w:t>
      </w:r>
      <w:r>
        <w:rPr>
          <w:b/>
          <w:u w:val="single"/>
        </w:rPr>
        <w:t>sua</w:t>
      </w:r>
      <w:r>
        <w:rPr>
          <w:b/>
        </w:rPr>
        <w:t> </w:t>
      </w:r>
      <w:r>
        <w:rPr>
          <w:b/>
          <w:u w:val="single"/>
        </w:rPr>
        <w:t>volontà</w:t>
      </w:r>
      <w:r>
        <w:rPr>
          <w:b/>
        </w:rPr>
        <w:t> </w:t>
      </w:r>
      <w:r>
        <w:rPr/>
        <w:t>– tale regola è interpretata molto </w:t>
      </w:r>
      <w:r>
        <w:rPr>
          <w:u w:val="single"/>
        </w:rPr>
        <w:t>restrittivamente</w:t>
      </w:r>
      <w:r>
        <w:rPr/>
        <w:t>; l’interpretazione dell’espressione “circolazione del veicolo contro la volontà del proprietario” limita l’applicazione di questa esimente l’ipotesi in cui il </w:t>
      </w:r>
      <w:r>
        <w:rPr>
          <w:u w:val="single"/>
        </w:rPr>
        <w:t>veicolo sia stato rubato</w:t>
      </w:r>
      <w:r>
        <w:rPr/>
        <w:t> e il danno sia stato provocato dal </w:t>
      </w:r>
      <w:r>
        <w:rPr>
          <w:u w:val="single"/>
        </w:rPr>
        <w:t>ladro</w:t>
      </w:r>
      <w:r>
        <w:rPr/>
        <w:t>.</w:t>
      </w:r>
    </w:p>
    <w:p>
      <w:pPr>
        <w:pStyle w:val="BodyText"/>
        <w:spacing w:line="232" w:lineRule="auto" w:before="260"/>
        <w:ind w:right="282"/>
      </w:pPr>
      <w:r>
        <w:rPr/>
        <w:t>Accanto</w:t>
      </w:r>
      <w:r>
        <w:rPr>
          <w:spacing w:val="-5"/>
        </w:rPr>
        <w:t> </w:t>
      </w:r>
      <w:r>
        <w:rPr/>
        <w:t>a</w:t>
      </w:r>
      <w:r>
        <w:rPr>
          <w:spacing w:val="-5"/>
        </w:rPr>
        <w:t> </w:t>
      </w:r>
      <w:r>
        <w:rPr/>
        <w:t>questi</w:t>
      </w:r>
      <w:r>
        <w:rPr>
          <w:spacing w:val="-5"/>
        </w:rPr>
        <w:t> </w:t>
      </w:r>
      <w:r>
        <w:rPr/>
        <w:t>criteri</w:t>
      </w:r>
      <w:r>
        <w:rPr>
          <w:spacing w:val="-5"/>
        </w:rPr>
        <w:t> </w:t>
      </w:r>
      <w:r>
        <w:rPr/>
        <w:t>di</w:t>
      </w:r>
      <w:r>
        <w:rPr>
          <w:spacing w:val="-5"/>
        </w:rPr>
        <w:t> </w:t>
      </w:r>
      <w:r>
        <w:rPr/>
        <w:t>imputazione</w:t>
      </w:r>
      <w:r>
        <w:rPr>
          <w:spacing w:val="-5"/>
        </w:rPr>
        <w:t> </w:t>
      </w:r>
      <w:r>
        <w:rPr/>
        <w:t>previsti</w:t>
      </w:r>
      <w:r>
        <w:rPr>
          <w:spacing w:val="-5"/>
        </w:rPr>
        <w:t> </w:t>
      </w:r>
      <w:r>
        <w:rPr/>
        <w:t>nel</w:t>
      </w:r>
      <w:r>
        <w:rPr>
          <w:spacing w:val="-5"/>
        </w:rPr>
        <w:t> </w:t>
      </w:r>
      <w:r>
        <w:rPr/>
        <w:t>codice,</w:t>
      </w:r>
      <w:r>
        <w:rPr>
          <w:spacing w:val="-5"/>
        </w:rPr>
        <w:t> </w:t>
      </w:r>
      <w:r>
        <w:rPr/>
        <w:t>ce</w:t>
      </w:r>
      <w:r>
        <w:rPr>
          <w:spacing w:val="-5"/>
        </w:rPr>
        <w:t> </w:t>
      </w:r>
      <w:r>
        <w:rPr/>
        <w:t>ne</w:t>
      </w:r>
      <w:r>
        <w:rPr>
          <w:spacing w:val="-5"/>
        </w:rPr>
        <w:t> </w:t>
      </w:r>
      <w:r>
        <w:rPr/>
        <w:t>sono</w:t>
      </w:r>
      <w:r>
        <w:rPr>
          <w:spacing w:val="-5"/>
        </w:rPr>
        <w:t> </w:t>
      </w:r>
      <w:r>
        <w:rPr/>
        <w:t>altri,</w:t>
      </w:r>
      <w:r>
        <w:rPr>
          <w:spacing w:val="-5"/>
        </w:rPr>
        <w:t> </w:t>
      </w:r>
      <w:r>
        <w:rPr/>
        <w:t>anche</w:t>
      </w:r>
      <w:r>
        <w:rPr>
          <w:spacing w:val="-5"/>
        </w:rPr>
        <w:t> </w:t>
      </w:r>
      <w:r>
        <w:rPr/>
        <w:t>previsti</w:t>
      </w:r>
      <w:r>
        <w:rPr>
          <w:spacing w:val="-5"/>
        </w:rPr>
        <w:t> </w:t>
      </w:r>
      <w:r>
        <w:rPr/>
        <w:t>in</w:t>
      </w:r>
      <w:r>
        <w:rPr>
          <w:spacing w:val="-5"/>
        </w:rPr>
        <w:t> </w:t>
      </w:r>
      <w:r>
        <w:rPr/>
        <w:t>leggi</w:t>
      </w:r>
      <w:r>
        <w:rPr>
          <w:spacing w:val="-5"/>
        </w:rPr>
        <w:t> </w:t>
      </w:r>
      <w:r>
        <w:rPr/>
        <w:t>speciali, che identificano particolari fenomeni dannosi e identificano particolari soggetti responsabili.</w:t>
      </w:r>
    </w:p>
    <w:p>
      <w:pPr>
        <w:pStyle w:val="BodyText"/>
        <w:spacing w:line="261" w:lineRule="exact"/>
        <w:ind w:left="503"/>
      </w:pPr>
      <w:r>
        <w:rPr/>
        <w:t>es.</w:t>
      </w:r>
      <w:r>
        <w:rPr>
          <w:spacing w:val="-4"/>
        </w:rPr>
        <w:t> </w:t>
      </w:r>
      <w:r>
        <w:rPr/>
        <w:t>legge</w:t>
      </w:r>
      <w:r>
        <w:rPr>
          <w:spacing w:val="-3"/>
        </w:rPr>
        <w:t> </w:t>
      </w:r>
      <w:r>
        <w:rPr/>
        <w:t>sulla</w:t>
      </w:r>
      <w:r>
        <w:rPr>
          <w:spacing w:val="-3"/>
        </w:rPr>
        <w:t> </w:t>
      </w:r>
      <w:r>
        <w:rPr/>
        <w:t>responsabilità</w:t>
      </w:r>
      <w:r>
        <w:rPr>
          <w:spacing w:val="-3"/>
        </w:rPr>
        <w:t> </w:t>
      </w:r>
      <w:r>
        <w:rPr/>
        <w:t>dello</w:t>
      </w:r>
      <w:r>
        <w:rPr>
          <w:spacing w:val="-3"/>
        </w:rPr>
        <w:t> </w:t>
      </w:r>
      <w:r>
        <w:rPr/>
        <w:t>Stato</w:t>
      </w:r>
      <w:r>
        <w:rPr>
          <w:spacing w:val="-3"/>
        </w:rPr>
        <w:t> </w:t>
      </w:r>
      <w:r>
        <w:rPr/>
        <w:t>per</w:t>
      </w:r>
      <w:r>
        <w:rPr>
          <w:spacing w:val="-3"/>
        </w:rPr>
        <w:t> </w:t>
      </w:r>
      <w:r>
        <w:rPr/>
        <w:t>danni</w:t>
      </w:r>
      <w:r>
        <w:rPr>
          <w:spacing w:val="-3"/>
        </w:rPr>
        <w:t> </w:t>
      </w:r>
      <w:r>
        <w:rPr/>
        <w:t>provocati</w:t>
      </w:r>
      <w:r>
        <w:rPr>
          <w:spacing w:val="-4"/>
        </w:rPr>
        <w:t> </w:t>
      </w:r>
      <w:r>
        <w:rPr/>
        <w:t>dalla</w:t>
      </w:r>
      <w:r>
        <w:rPr>
          <w:spacing w:val="-3"/>
        </w:rPr>
        <w:t> </w:t>
      </w:r>
      <w:r>
        <w:rPr/>
        <w:t>caduta</w:t>
      </w:r>
      <w:r>
        <w:rPr>
          <w:spacing w:val="-3"/>
        </w:rPr>
        <w:t> </w:t>
      </w:r>
      <w:r>
        <w:rPr/>
        <w:t>di</w:t>
      </w:r>
      <w:r>
        <w:rPr>
          <w:spacing w:val="-3"/>
        </w:rPr>
        <w:t> </w:t>
      </w:r>
      <w:r>
        <w:rPr/>
        <w:t>corpi</w:t>
      </w:r>
      <w:r>
        <w:rPr>
          <w:spacing w:val="-3"/>
        </w:rPr>
        <w:t> </w:t>
      </w:r>
      <w:r>
        <w:rPr>
          <w:spacing w:val="-2"/>
        </w:rPr>
        <w:t>celesti.</w:t>
      </w:r>
    </w:p>
    <w:p>
      <w:pPr>
        <w:pStyle w:val="BodyText"/>
        <w:spacing w:after="0" w:line="261" w:lineRule="exact"/>
        <w:sectPr>
          <w:pgSz w:w="11920" w:h="16840"/>
          <w:pgMar w:top="1240" w:bottom="280" w:left="992" w:right="992"/>
        </w:sectPr>
      </w:pPr>
    </w:p>
    <w:p>
      <w:pPr>
        <w:spacing w:before="38"/>
        <w:ind w:left="112" w:right="114" w:firstLine="0"/>
        <w:jc w:val="center"/>
        <w:rPr>
          <w:b/>
          <w:sz w:val="24"/>
        </w:rPr>
      </w:pPr>
      <w:r>
        <w:rPr>
          <w:b/>
          <w:color w:val="4471C4"/>
          <w:sz w:val="24"/>
        </w:rPr>
        <w:t>PRIMO</w:t>
      </w:r>
      <w:r>
        <w:rPr>
          <w:b/>
          <w:color w:val="4471C4"/>
          <w:spacing w:val="-2"/>
          <w:sz w:val="24"/>
        </w:rPr>
        <w:t> </w:t>
      </w:r>
      <w:r>
        <w:rPr>
          <w:b/>
          <w:color w:val="4471C4"/>
          <w:sz w:val="24"/>
        </w:rPr>
        <w:t>LIBRO:</w:t>
      </w:r>
      <w:r>
        <w:rPr>
          <w:b/>
          <w:color w:val="4471C4"/>
          <w:spacing w:val="-1"/>
          <w:sz w:val="24"/>
        </w:rPr>
        <w:t> </w:t>
      </w:r>
      <w:r>
        <w:rPr>
          <w:b/>
          <w:color w:val="4471C4"/>
          <w:sz w:val="24"/>
        </w:rPr>
        <w:t>ALLE</w:t>
      </w:r>
      <w:r>
        <w:rPr>
          <w:b/>
          <w:color w:val="4471C4"/>
          <w:spacing w:val="-1"/>
          <w:sz w:val="24"/>
        </w:rPr>
        <w:t> </w:t>
      </w:r>
      <w:r>
        <w:rPr>
          <w:b/>
          <w:color w:val="4471C4"/>
          <w:sz w:val="24"/>
        </w:rPr>
        <w:t>PERSONE</w:t>
      </w:r>
      <w:r>
        <w:rPr>
          <w:b/>
          <w:color w:val="4471C4"/>
          <w:spacing w:val="-2"/>
          <w:sz w:val="24"/>
        </w:rPr>
        <w:t> </w:t>
      </w:r>
      <w:r>
        <w:rPr>
          <w:b/>
          <w:color w:val="4471C4"/>
          <w:sz w:val="24"/>
        </w:rPr>
        <w:t>E</w:t>
      </w:r>
      <w:r>
        <w:rPr>
          <w:b/>
          <w:color w:val="4471C4"/>
          <w:spacing w:val="-1"/>
          <w:sz w:val="24"/>
        </w:rPr>
        <w:t> </w:t>
      </w:r>
      <w:r>
        <w:rPr>
          <w:b/>
          <w:color w:val="4471C4"/>
          <w:sz w:val="24"/>
        </w:rPr>
        <w:t>ALLA</w:t>
      </w:r>
      <w:r>
        <w:rPr>
          <w:b/>
          <w:color w:val="4471C4"/>
          <w:spacing w:val="-1"/>
          <w:sz w:val="24"/>
        </w:rPr>
        <w:t> </w:t>
      </w:r>
      <w:r>
        <w:rPr>
          <w:b/>
          <w:color w:val="4471C4"/>
          <w:spacing w:val="-2"/>
          <w:sz w:val="24"/>
        </w:rPr>
        <w:t>FAMIGLIA</w:t>
      </w:r>
    </w:p>
    <w:p>
      <w:pPr>
        <w:pStyle w:val="Heading2"/>
        <w:spacing w:before="50"/>
        <w:ind w:left="-1" w:right="2"/>
        <w:jc w:val="center"/>
      </w:pPr>
      <w:bookmarkStart w:name="LA PERSONA E GLI ISTITUTI A TUTELA DELLA" w:id="415"/>
      <w:bookmarkEnd w:id="415"/>
      <w:r>
        <w:rPr>
          <w:b w:val="0"/>
        </w:rPr>
      </w:r>
      <w:r>
        <w:rPr>
          <w:color w:val="2E5395"/>
        </w:rPr>
        <w:t>LA</w:t>
      </w:r>
      <w:r>
        <w:rPr>
          <w:color w:val="2E5395"/>
          <w:spacing w:val="-1"/>
        </w:rPr>
        <w:t> </w:t>
      </w:r>
      <w:r>
        <w:rPr>
          <w:color w:val="2E5395"/>
        </w:rPr>
        <w:t>PERSONA</w:t>
      </w:r>
      <w:r>
        <w:rPr>
          <w:color w:val="2E5395"/>
          <w:spacing w:val="-1"/>
        </w:rPr>
        <w:t> </w:t>
      </w:r>
      <w:r>
        <w:rPr>
          <w:color w:val="2E5395"/>
        </w:rPr>
        <w:t>E</w:t>
      </w:r>
      <w:r>
        <w:rPr>
          <w:color w:val="2E5395"/>
          <w:spacing w:val="-1"/>
        </w:rPr>
        <w:t> </w:t>
      </w:r>
      <w:r>
        <w:rPr>
          <w:color w:val="2E5395"/>
        </w:rPr>
        <w:t>GLI ISTITUTI</w:t>
      </w:r>
      <w:r>
        <w:rPr>
          <w:color w:val="2E5395"/>
          <w:spacing w:val="-1"/>
        </w:rPr>
        <w:t> </w:t>
      </w:r>
      <w:r>
        <w:rPr>
          <w:color w:val="2E5395"/>
        </w:rPr>
        <w:t>A</w:t>
      </w:r>
      <w:r>
        <w:rPr>
          <w:color w:val="2E5395"/>
          <w:spacing w:val="-1"/>
        </w:rPr>
        <w:t> </w:t>
      </w:r>
      <w:r>
        <w:rPr>
          <w:color w:val="2E5395"/>
        </w:rPr>
        <w:t>TUTELA</w:t>
      </w:r>
      <w:r>
        <w:rPr>
          <w:color w:val="2E5395"/>
          <w:spacing w:val="-1"/>
        </w:rPr>
        <w:t> </w:t>
      </w:r>
      <w:r>
        <w:rPr>
          <w:color w:val="2E5395"/>
        </w:rPr>
        <w:t>DELLA </w:t>
      </w:r>
      <w:r>
        <w:rPr>
          <w:color w:val="2E5395"/>
          <w:spacing w:val="-2"/>
        </w:rPr>
        <w:t>PERSONA</w:t>
      </w:r>
    </w:p>
    <w:p>
      <w:pPr>
        <w:pStyle w:val="BodyText"/>
        <w:spacing w:line="232" w:lineRule="auto" w:before="2"/>
        <w:ind w:right="341"/>
        <w:jc w:val="both"/>
      </w:pPr>
      <w:r>
        <w:rPr/>
        <w:t>Il</w:t>
      </w:r>
      <w:r>
        <w:rPr>
          <w:spacing w:val="-6"/>
        </w:rPr>
        <w:t> </w:t>
      </w:r>
      <w:r>
        <w:rPr/>
        <w:t>nostro</w:t>
      </w:r>
      <w:r>
        <w:rPr>
          <w:spacing w:val="-6"/>
        </w:rPr>
        <w:t> </w:t>
      </w:r>
      <w:r>
        <w:rPr/>
        <w:t>ordinamento</w:t>
      </w:r>
      <w:r>
        <w:rPr>
          <w:spacing w:val="-6"/>
        </w:rPr>
        <w:t> </w:t>
      </w:r>
      <w:r>
        <w:rPr/>
        <w:t>giuridico</w:t>
      </w:r>
      <w:r>
        <w:rPr>
          <w:spacing w:val="-6"/>
        </w:rPr>
        <w:t> </w:t>
      </w:r>
      <w:r>
        <w:rPr/>
        <w:t>è</w:t>
      </w:r>
      <w:r>
        <w:rPr>
          <w:spacing w:val="-6"/>
        </w:rPr>
        <w:t> </w:t>
      </w:r>
      <w:r>
        <w:rPr/>
        <w:t>un’organizzazione</w:t>
      </w:r>
      <w:r>
        <w:rPr>
          <w:spacing w:val="-6"/>
        </w:rPr>
        <w:t> </w:t>
      </w:r>
      <w:r>
        <w:rPr/>
        <w:t>giuridica</w:t>
      </w:r>
      <w:r>
        <w:rPr>
          <w:spacing w:val="-6"/>
        </w:rPr>
        <w:t> </w:t>
      </w:r>
      <w:r>
        <w:rPr/>
        <w:t>destinata</w:t>
      </w:r>
      <w:r>
        <w:rPr>
          <w:spacing w:val="-6"/>
        </w:rPr>
        <w:t> </w:t>
      </w:r>
      <w:r>
        <w:rPr/>
        <w:t>alla</w:t>
      </w:r>
      <w:r>
        <w:rPr>
          <w:spacing w:val="-6"/>
        </w:rPr>
        <w:t> </w:t>
      </w:r>
      <w:r>
        <w:rPr>
          <w:u w:val="single"/>
        </w:rPr>
        <w:t>persona</w:t>
      </w:r>
      <w:r>
        <w:rPr>
          <w:spacing w:val="-6"/>
          <w:u w:val="single"/>
        </w:rPr>
        <w:t> </w:t>
      </w:r>
      <w:r>
        <w:rPr>
          <w:u w:val="single"/>
        </w:rPr>
        <w:t>umana</w:t>
      </w:r>
      <w:r>
        <w:rPr/>
        <w:t>.</w:t>
      </w:r>
      <w:r>
        <w:rPr>
          <w:spacing w:val="-6"/>
        </w:rPr>
        <w:t> </w:t>
      </w:r>
      <w:r>
        <w:rPr/>
        <w:t>L’uomo</w:t>
      </w:r>
      <w:r>
        <w:rPr>
          <w:spacing w:val="-6"/>
        </w:rPr>
        <w:t> </w:t>
      </w:r>
      <w:r>
        <w:rPr/>
        <w:t>inteso come</w:t>
      </w:r>
      <w:r>
        <w:rPr>
          <w:spacing w:val="-6"/>
        </w:rPr>
        <w:t> </w:t>
      </w:r>
      <w:r>
        <w:rPr/>
        <w:t>persona</w:t>
      </w:r>
      <w:r>
        <w:rPr>
          <w:spacing w:val="-6"/>
        </w:rPr>
        <w:t> </w:t>
      </w:r>
      <w:r>
        <w:rPr/>
        <w:t>è</w:t>
      </w:r>
      <w:r>
        <w:rPr>
          <w:spacing w:val="-6"/>
        </w:rPr>
        <w:t> </w:t>
      </w:r>
      <w:r>
        <w:rPr/>
        <w:t>sia</w:t>
      </w:r>
      <w:r>
        <w:rPr>
          <w:spacing w:val="-7"/>
        </w:rPr>
        <w:t> </w:t>
      </w:r>
      <w:r>
        <w:rPr>
          <w:b/>
          <w:u w:val="single"/>
        </w:rPr>
        <w:t>destinatario</w:t>
      </w:r>
      <w:r>
        <w:rPr>
          <w:b/>
          <w:spacing w:val="-6"/>
        </w:rPr>
        <w:t> </w:t>
      </w:r>
      <w:r>
        <w:rPr/>
        <w:t>che</w:t>
      </w:r>
      <w:r>
        <w:rPr>
          <w:spacing w:val="-6"/>
        </w:rPr>
        <w:t> </w:t>
      </w:r>
      <w:r>
        <w:rPr>
          <w:b/>
          <w:u w:val="single"/>
        </w:rPr>
        <w:t>soggetto</w:t>
      </w:r>
      <w:r>
        <w:rPr>
          <w:b/>
          <w:spacing w:val="-6"/>
          <w:u w:val="single"/>
        </w:rPr>
        <w:t> </w:t>
      </w:r>
      <w:r>
        <w:rPr>
          <w:b/>
          <w:u w:val="single"/>
        </w:rPr>
        <w:t>attivo</w:t>
      </w:r>
      <w:r>
        <w:rPr>
          <w:b/>
          <w:spacing w:val="-5"/>
        </w:rPr>
        <w:t> </w:t>
      </w:r>
      <w:r>
        <w:rPr/>
        <w:t>del</w:t>
      </w:r>
      <w:r>
        <w:rPr>
          <w:spacing w:val="-6"/>
        </w:rPr>
        <w:t> </w:t>
      </w:r>
      <w:r>
        <w:rPr/>
        <w:t>diritto:</w:t>
      </w:r>
      <w:r>
        <w:rPr>
          <w:spacing w:val="-7"/>
        </w:rPr>
        <w:t> </w:t>
      </w:r>
      <w:r>
        <w:rPr/>
        <w:t>è</w:t>
      </w:r>
      <w:r>
        <w:rPr>
          <w:spacing w:val="-6"/>
        </w:rPr>
        <w:t> </w:t>
      </w:r>
      <w:r>
        <w:rPr/>
        <w:t>destinatario</w:t>
      </w:r>
      <w:r>
        <w:rPr>
          <w:spacing w:val="-6"/>
        </w:rPr>
        <w:t> </w:t>
      </w:r>
      <w:r>
        <w:rPr/>
        <w:t>poiché</w:t>
      </w:r>
      <w:r>
        <w:rPr>
          <w:spacing w:val="-6"/>
        </w:rPr>
        <w:t> </w:t>
      </w:r>
      <w:r>
        <w:rPr/>
        <w:t>ci</w:t>
      </w:r>
      <w:r>
        <w:rPr>
          <w:spacing w:val="-6"/>
        </w:rPr>
        <w:t> </w:t>
      </w:r>
      <w:r>
        <w:rPr/>
        <w:t>sono</w:t>
      </w:r>
      <w:r>
        <w:rPr>
          <w:spacing w:val="-6"/>
        </w:rPr>
        <w:t> </w:t>
      </w:r>
      <w:r>
        <w:rPr/>
        <w:t>norme</w:t>
      </w:r>
      <w:r>
        <w:rPr>
          <w:spacing w:val="-6"/>
        </w:rPr>
        <w:t> </w:t>
      </w:r>
      <w:r>
        <w:rPr/>
        <w:t>che</w:t>
      </w:r>
      <w:r>
        <w:rPr>
          <w:spacing w:val="-6"/>
        </w:rPr>
        <w:t> </w:t>
      </w:r>
      <w:r>
        <w:rPr/>
        <w:t>lo </w:t>
      </w:r>
      <w:r>
        <w:rPr>
          <w:u w:val="single"/>
        </w:rPr>
        <w:t>riguardano</w:t>
      </w:r>
      <w:r>
        <w:rPr>
          <w:spacing w:val="-5"/>
        </w:rPr>
        <w:t> </w:t>
      </w:r>
      <w:r>
        <w:rPr/>
        <w:t>ed</w:t>
      </w:r>
      <w:r>
        <w:rPr>
          <w:spacing w:val="-6"/>
        </w:rPr>
        <w:t> </w:t>
      </w:r>
      <w:r>
        <w:rPr/>
        <w:t>è</w:t>
      </w:r>
      <w:r>
        <w:rPr>
          <w:spacing w:val="-6"/>
        </w:rPr>
        <w:t> </w:t>
      </w:r>
      <w:r>
        <w:rPr/>
        <w:t>attivo</w:t>
      </w:r>
      <w:r>
        <w:rPr>
          <w:spacing w:val="-5"/>
        </w:rPr>
        <w:t> </w:t>
      </w:r>
      <w:r>
        <w:rPr/>
        <w:t>perché</w:t>
      </w:r>
      <w:r>
        <w:rPr>
          <w:spacing w:val="-5"/>
        </w:rPr>
        <w:t> </w:t>
      </w:r>
      <w:r>
        <w:rPr/>
        <w:t>è</w:t>
      </w:r>
      <w:r>
        <w:rPr>
          <w:spacing w:val="-5"/>
        </w:rPr>
        <w:t> </w:t>
      </w:r>
      <w:r>
        <w:rPr/>
        <w:t>lui</w:t>
      </w:r>
      <w:r>
        <w:rPr>
          <w:spacing w:val="-5"/>
        </w:rPr>
        <w:t> </w:t>
      </w:r>
      <w:r>
        <w:rPr/>
        <w:t>che</w:t>
      </w:r>
      <w:r>
        <w:rPr>
          <w:spacing w:val="-6"/>
        </w:rPr>
        <w:t> </w:t>
      </w:r>
      <w:r>
        <w:rPr>
          <w:u w:val="single"/>
        </w:rPr>
        <w:t>agisce</w:t>
      </w:r>
      <w:r>
        <w:rPr>
          <w:spacing w:val="-6"/>
        </w:rPr>
        <w:t> </w:t>
      </w:r>
      <w:r>
        <w:rPr/>
        <w:t>nel</w:t>
      </w:r>
      <w:r>
        <w:rPr>
          <w:spacing w:val="-6"/>
        </w:rPr>
        <w:t> </w:t>
      </w:r>
      <w:r>
        <w:rPr/>
        <w:t>diritto.</w:t>
      </w:r>
      <w:r>
        <w:rPr>
          <w:spacing w:val="-5"/>
        </w:rPr>
        <w:t> </w:t>
      </w:r>
      <w:r>
        <w:rPr/>
        <w:t>Il</w:t>
      </w:r>
      <w:r>
        <w:rPr>
          <w:spacing w:val="-5"/>
        </w:rPr>
        <w:t> </w:t>
      </w:r>
      <w:r>
        <w:rPr/>
        <w:t>soggetto</w:t>
      </w:r>
      <w:r>
        <w:rPr>
          <w:spacing w:val="-5"/>
        </w:rPr>
        <w:t> </w:t>
      </w:r>
      <w:r>
        <w:rPr/>
        <w:t>uomo,</w:t>
      </w:r>
      <w:r>
        <w:rPr>
          <w:spacing w:val="-5"/>
        </w:rPr>
        <w:t> </w:t>
      </w:r>
      <w:r>
        <w:rPr/>
        <w:t>la</w:t>
      </w:r>
      <w:r>
        <w:rPr>
          <w:spacing w:val="-5"/>
        </w:rPr>
        <w:t> </w:t>
      </w:r>
      <w:r>
        <w:rPr/>
        <w:t>persona,</w:t>
      </w:r>
      <w:r>
        <w:rPr>
          <w:spacing w:val="-5"/>
        </w:rPr>
        <w:t> </w:t>
      </w:r>
      <w:r>
        <w:rPr/>
        <w:t>è</w:t>
      </w:r>
      <w:r>
        <w:rPr>
          <w:spacing w:val="-5"/>
        </w:rPr>
        <w:t> </w:t>
      </w:r>
      <w:r>
        <w:rPr/>
        <w:t>centro</w:t>
      </w:r>
      <w:r>
        <w:rPr>
          <w:spacing w:val="-5"/>
        </w:rPr>
        <w:t> </w:t>
      </w:r>
      <w:r>
        <w:rPr/>
        <w:t>di</w:t>
      </w:r>
      <w:r>
        <w:rPr>
          <w:spacing w:val="-5"/>
        </w:rPr>
        <w:t> </w:t>
      </w:r>
      <w:r>
        <w:rPr/>
        <w:t>interessi ma è anche motore di azioni: agisce attivando delle azioni che gli servono per soddisfare i suoi interessi.</w:t>
      </w:r>
    </w:p>
    <w:p>
      <w:pPr>
        <w:spacing w:line="242" w:lineRule="auto" w:before="0"/>
        <w:ind w:left="140" w:right="593" w:firstLine="0"/>
        <w:jc w:val="both"/>
        <w:rPr>
          <w:sz w:val="22"/>
        </w:rPr>
      </w:pPr>
      <w:r>
        <w:rPr>
          <w:sz w:val="22"/>
        </w:rPr>
        <w:t>Le</w:t>
      </w:r>
      <w:r>
        <w:rPr>
          <w:spacing w:val="-3"/>
          <w:sz w:val="22"/>
        </w:rPr>
        <w:t> </w:t>
      </w:r>
      <w:r>
        <w:rPr>
          <w:sz w:val="22"/>
        </w:rPr>
        <w:t>situazioni</w:t>
      </w:r>
      <w:r>
        <w:rPr>
          <w:spacing w:val="-3"/>
          <w:sz w:val="22"/>
        </w:rPr>
        <w:t> </w:t>
      </w:r>
      <w:r>
        <w:rPr>
          <w:sz w:val="22"/>
        </w:rPr>
        <w:t>giuridiche</w:t>
      </w:r>
      <w:r>
        <w:rPr>
          <w:spacing w:val="-3"/>
          <w:sz w:val="22"/>
        </w:rPr>
        <w:t> </w:t>
      </w:r>
      <w:r>
        <w:rPr>
          <w:sz w:val="22"/>
        </w:rPr>
        <w:t>attive,</w:t>
      </w:r>
      <w:r>
        <w:rPr>
          <w:spacing w:val="-2"/>
          <w:sz w:val="22"/>
        </w:rPr>
        <w:t> </w:t>
      </w:r>
      <w:r>
        <w:rPr>
          <w:sz w:val="22"/>
        </w:rPr>
        <w:t>i</w:t>
      </w:r>
      <w:r>
        <w:rPr>
          <w:spacing w:val="-2"/>
          <w:sz w:val="22"/>
        </w:rPr>
        <w:t> </w:t>
      </w:r>
      <w:r>
        <w:rPr>
          <w:sz w:val="22"/>
        </w:rPr>
        <w:t>diritti,</w:t>
      </w:r>
      <w:r>
        <w:rPr>
          <w:spacing w:val="-3"/>
          <w:sz w:val="22"/>
        </w:rPr>
        <w:t> </w:t>
      </w:r>
      <w:r>
        <w:rPr>
          <w:sz w:val="22"/>
        </w:rPr>
        <w:t>ma</w:t>
      </w:r>
      <w:r>
        <w:rPr>
          <w:spacing w:val="-3"/>
          <w:sz w:val="22"/>
        </w:rPr>
        <w:t> </w:t>
      </w:r>
      <w:r>
        <w:rPr>
          <w:sz w:val="22"/>
        </w:rPr>
        <w:t>anche</w:t>
      </w:r>
      <w:r>
        <w:rPr>
          <w:spacing w:val="-3"/>
          <w:sz w:val="22"/>
        </w:rPr>
        <w:t> </w:t>
      </w:r>
      <w:r>
        <w:rPr>
          <w:sz w:val="22"/>
        </w:rPr>
        <w:t>gli</w:t>
      </w:r>
      <w:r>
        <w:rPr>
          <w:spacing w:val="-3"/>
          <w:sz w:val="22"/>
        </w:rPr>
        <w:t> </w:t>
      </w:r>
      <w:r>
        <w:rPr>
          <w:sz w:val="22"/>
        </w:rPr>
        <w:t>obblighi,</w:t>
      </w:r>
      <w:r>
        <w:rPr>
          <w:spacing w:val="-3"/>
          <w:sz w:val="22"/>
        </w:rPr>
        <w:t> </w:t>
      </w:r>
      <w:r>
        <w:rPr>
          <w:sz w:val="22"/>
        </w:rPr>
        <w:t>i</w:t>
      </w:r>
      <w:r>
        <w:rPr>
          <w:spacing w:val="-3"/>
          <w:sz w:val="22"/>
        </w:rPr>
        <w:t> </w:t>
      </w:r>
      <w:r>
        <w:rPr>
          <w:sz w:val="22"/>
        </w:rPr>
        <w:t>doveri</w:t>
      </w:r>
      <w:r>
        <w:rPr>
          <w:spacing w:val="-3"/>
          <w:sz w:val="22"/>
        </w:rPr>
        <w:t> </w:t>
      </w:r>
      <w:r>
        <w:rPr>
          <w:sz w:val="22"/>
        </w:rPr>
        <w:t>e</w:t>
      </w:r>
      <w:r>
        <w:rPr>
          <w:spacing w:val="-3"/>
          <w:sz w:val="22"/>
        </w:rPr>
        <w:t> </w:t>
      </w:r>
      <w:r>
        <w:rPr>
          <w:sz w:val="22"/>
        </w:rPr>
        <w:t>gli</w:t>
      </w:r>
      <w:r>
        <w:rPr>
          <w:spacing w:val="-3"/>
          <w:sz w:val="22"/>
        </w:rPr>
        <w:t> </w:t>
      </w:r>
      <w:r>
        <w:rPr>
          <w:sz w:val="22"/>
        </w:rPr>
        <w:t>oneri</w:t>
      </w:r>
      <w:r>
        <w:rPr>
          <w:spacing w:val="-3"/>
          <w:sz w:val="22"/>
        </w:rPr>
        <w:t> </w:t>
      </w:r>
      <w:r>
        <w:rPr>
          <w:sz w:val="22"/>
        </w:rPr>
        <w:t>sono</w:t>
      </w:r>
      <w:r>
        <w:rPr>
          <w:spacing w:val="-3"/>
          <w:sz w:val="22"/>
        </w:rPr>
        <w:t> </w:t>
      </w:r>
      <w:r>
        <w:rPr>
          <w:sz w:val="22"/>
        </w:rPr>
        <w:t>tutti</w:t>
      </w:r>
      <w:r>
        <w:rPr>
          <w:spacing w:val="-3"/>
          <w:sz w:val="22"/>
        </w:rPr>
        <w:t> </w:t>
      </w:r>
      <w:r>
        <w:rPr>
          <w:sz w:val="22"/>
        </w:rPr>
        <w:t>facenti</w:t>
      </w:r>
      <w:r>
        <w:rPr>
          <w:spacing w:val="-3"/>
          <w:sz w:val="22"/>
        </w:rPr>
        <w:t> </w:t>
      </w:r>
      <w:r>
        <w:rPr>
          <w:sz w:val="22"/>
        </w:rPr>
        <w:t>capo</w:t>
      </w:r>
      <w:r>
        <w:rPr>
          <w:spacing w:val="-3"/>
          <w:sz w:val="22"/>
        </w:rPr>
        <w:t> </w:t>
      </w:r>
      <w:r>
        <w:rPr>
          <w:sz w:val="22"/>
        </w:rPr>
        <w:t>a persone</w:t>
      </w:r>
      <w:r>
        <w:rPr>
          <w:spacing w:val="-7"/>
          <w:sz w:val="22"/>
        </w:rPr>
        <w:t> </w:t>
      </w:r>
      <w:r>
        <w:rPr>
          <w:sz w:val="22"/>
        </w:rPr>
        <w:t>dette</w:t>
      </w:r>
      <w:r>
        <w:rPr>
          <w:spacing w:val="-7"/>
          <w:sz w:val="22"/>
        </w:rPr>
        <w:t> </w:t>
      </w:r>
      <w:r>
        <w:rPr>
          <w:sz w:val="22"/>
        </w:rPr>
        <w:t>soggetti.</w:t>
      </w:r>
      <w:r>
        <w:rPr>
          <w:spacing w:val="-7"/>
          <w:sz w:val="22"/>
        </w:rPr>
        <w:t> </w:t>
      </w:r>
      <w:r>
        <w:rPr>
          <w:sz w:val="22"/>
        </w:rPr>
        <w:t>L’</w:t>
      </w:r>
      <w:r>
        <w:rPr>
          <w:b/>
          <w:sz w:val="22"/>
          <w:u w:val="single"/>
        </w:rPr>
        <w:t>idoneità</w:t>
      </w:r>
      <w:r>
        <w:rPr>
          <w:b/>
          <w:spacing w:val="-7"/>
          <w:sz w:val="22"/>
          <w:u w:val="single"/>
        </w:rPr>
        <w:t> </w:t>
      </w:r>
      <w:r>
        <w:rPr>
          <w:b/>
          <w:sz w:val="22"/>
          <w:u w:val="single"/>
        </w:rPr>
        <w:t>ad</w:t>
      </w:r>
      <w:r>
        <w:rPr>
          <w:b/>
          <w:spacing w:val="-7"/>
          <w:sz w:val="22"/>
          <w:u w:val="single"/>
        </w:rPr>
        <w:t> </w:t>
      </w:r>
      <w:r>
        <w:rPr>
          <w:b/>
          <w:sz w:val="22"/>
          <w:u w:val="single"/>
        </w:rPr>
        <w:t>essere</w:t>
      </w:r>
      <w:r>
        <w:rPr>
          <w:b/>
          <w:spacing w:val="-7"/>
          <w:sz w:val="22"/>
          <w:u w:val="single"/>
        </w:rPr>
        <w:t> </w:t>
      </w:r>
      <w:r>
        <w:rPr>
          <w:b/>
          <w:sz w:val="19"/>
          <w:u w:val="single"/>
        </w:rPr>
        <w:t>TITOLARI</w:t>
      </w:r>
      <w:r>
        <w:rPr>
          <w:b/>
          <w:spacing w:val="-6"/>
          <w:sz w:val="19"/>
          <w:u w:val="single"/>
        </w:rPr>
        <w:t> </w:t>
      </w:r>
      <w:r>
        <w:rPr>
          <w:b/>
          <w:sz w:val="19"/>
          <w:u w:val="single"/>
        </w:rPr>
        <w:t>DI</w:t>
      </w:r>
      <w:r>
        <w:rPr>
          <w:b/>
          <w:spacing w:val="-6"/>
          <w:sz w:val="19"/>
          <w:u w:val="single"/>
        </w:rPr>
        <w:t> </w:t>
      </w:r>
      <w:r>
        <w:rPr>
          <w:b/>
          <w:sz w:val="19"/>
          <w:u w:val="single"/>
        </w:rPr>
        <w:t>SITUAZIONI</w:t>
      </w:r>
      <w:r>
        <w:rPr>
          <w:b/>
          <w:spacing w:val="-6"/>
          <w:sz w:val="19"/>
          <w:u w:val="single"/>
        </w:rPr>
        <w:t> </w:t>
      </w:r>
      <w:r>
        <w:rPr>
          <w:b/>
          <w:sz w:val="19"/>
          <w:u w:val="single"/>
        </w:rPr>
        <w:t>GIURIDICHE</w:t>
      </w:r>
      <w:r>
        <w:rPr>
          <w:b/>
          <w:spacing w:val="-6"/>
          <w:sz w:val="19"/>
          <w:u w:val="single"/>
        </w:rPr>
        <w:t> </w:t>
      </w:r>
      <w:r>
        <w:rPr>
          <w:b/>
          <w:sz w:val="19"/>
          <w:u w:val="single"/>
        </w:rPr>
        <w:t>SOGGETTIVE</w:t>
      </w:r>
      <w:r>
        <w:rPr>
          <w:b/>
          <w:spacing w:val="-6"/>
          <w:sz w:val="19"/>
        </w:rPr>
        <w:t> </w:t>
      </w:r>
      <w:r>
        <w:rPr>
          <w:sz w:val="22"/>
        </w:rPr>
        <w:t>è</w:t>
      </w:r>
      <w:r>
        <w:rPr>
          <w:spacing w:val="-7"/>
          <w:sz w:val="22"/>
        </w:rPr>
        <w:t> </w:t>
      </w:r>
      <w:r>
        <w:rPr>
          <w:sz w:val="22"/>
        </w:rPr>
        <w:t>la</w:t>
      </w:r>
      <w:r>
        <w:rPr>
          <w:spacing w:val="-7"/>
          <w:sz w:val="22"/>
        </w:rPr>
        <w:t> </w:t>
      </w:r>
      <w:r>
        <w:rPr>
          <w:b/>
          <w:sz w:val="22"/>
          <w:u w:val="single"/>
        </w:rPr>
        <w:t>CAPACITÀ</w:t>
      </w:r>
      <w:r>
        <w:rPr>
          <w:b/>
          <w:sz w:val="22"/>
        </w:rPr>
        <w:t> </w:t>
      </w:r>
      <w:r>
        <w:rPr>
          <w:b/>
          <w:sz w:val="22"/>
          <w:u w:val="single"/>
        </w:rPr>
        <w:t>GIURIDICA</w:t>
      </w:r>
      <w:r>
        <w:rPr>
          <w:b/>
          <w:sz w:val="22"/>
        </w:rPr>
        <w:t> </w:t>
      </w:r>
      <w:r>
        <w:rPr>
          <w:sz w:val="22"/>
        </w:rPr>
        <w:t>(idoneità ad essere soggetti).</w:t>
      </w:r>
    </w:p>
    <w:p>
      <w:pPr>
        <w:pStyle w:val="BodyText"/>
        <w:spacing w:line="242" w:lineRule="auto"/>
        <w:ind w:right="680"/>
        <w:jc w:val="both"/>
      </w:pPr>
      <w:r>
        <w:rPr/>
        <w:t>La</w:t>
      </w:r>
      <w:r>
        <w:rPr>
          <w:spacing w:val="-5"/>
        </w:rPr>
        <w:t> </w:t>
      </w:r>
      <w:r>
        <w:rPr/>
        <w:t>capacità</w:t>
      </w:r>
      <w:r>
        <w:rPr>
          <w:spacing w:val="-5"/>
        </w:rPr>
        <w:t> </w:t>
      </w:r>
      <w:r>
        <w:rPr/>
        <w:t>giuridica</w:t>
      </w:r>
      <w:r>
        <w:rPr>
          <w:spacing w:val="-5"/>
        </w:rPr>
        <w:t> </w:t>
      </w:r>
      <w:r>
        <w:rPr/>
        <w:t>nel</w:t>
      </w:r>
      <w:r>
        <w:rPr>
          <w:spacing w:val="-5"/>
        </w:rPr>
        <w:t> </w:t>
      </w:r>
      <w:r>
        <w:rPr/>
        <w:t>nostro</w:t>
      </w:r>
      <w:r>
        <w:rPr>
          <w:spacing w:val="-5"/>
        </w:rPr>
        <w:t> </w:t>
      </w:r>
      <w:r>
        <w:rPr/>
        <w:t>ordinamento</w:t>
      </w:r>
      <w:r>
        <w:rPr>
          <w:spacing w:val="-5"/>
        </w:rPr>
        <w:t> </w:t>
      </w:r>
      <w:r>
        <w:rPr/>
        <w:t>compete</w:t>
      </w:r>
      <w:r>
        <w:rPr>
          <w:spacing w:val="-5"/>
        </w:rPr>
        <w:t> </w:t>
      </w:r>
      <w:r>
        <w:rPr/>
        <w:t>non</w:t>
      </w:r>
      <w:r>
        <w:rPr>
          <w:spacing w:val="-5"/>
        </w:rPr>
        <w:t> </w:t>
      </w:r>
      <w:r>
        <w:rPr/>
        <w:t>solo</w:t>
      </w:r>
      <w:r>
        <w:rPr>
          <w:spacing w:val="-5"/>
        </w:rPr>
        <w:t> </w:t>
      </w:r>
      <w:r>
        <w:rPr/>
        <w:t>alle</w:t>
      </w:r>
      <w:r>
        <w:rPr>
          <w:spacing w:val="-6"/>
        </w:rPr>
        <w:t> </w:t>
      </w:r>
      <w:r>
        <w:rPr>
          <w:u w:val="single"/>
        </w:rPr>
        <w:t>persone</w:t>
      </w:r>
      <w:r>
        <w:rPr>
          <w:spacing w:val="-6"/>
          <w:u w:val="single"/>
        </w:rPr>
        <w:t> </w:t>
      </w:r>
      <w:r>
        <w:rPr>
          <w:u w:val="single"/>
        </w:rPr>
        <w:t>fisiche</w:t>
      </w:r>
      <w:r>
        <w:rPr>
          <w:spacing w:val="-6"/>
        </w:rPr>
        <w:t> </w:t>
      </w:r>
      <w:r>
        <w:rPr/>
        <w:t>ma</w:t>
      </w:r>
      <w:r>
        <w:rPr>
          <w:spacing w:val="-5"/>
        </w:rPr>
        <w:t> </w:t>
      </w:r>
      <w:r>
        <w:rPr/>
        <w:t>anche</w:t>
      </w:r>
      <w:r>
        <w:rPr>
          <w:spacing w:val="-5"/>
        </w:rPr>
        <w:t> </w:t>
      </w:r>
      <w:r>
        <w:rPr/>
        <w:t>agli</w:t>
      </w:r>
      <w:r>
        <w:rPr>
          <w:spacing w:val="-6"/>
        </w:rPr>
        <w:t> </w:t>
      </w:r>
      <w:r>
        <w:rPr>
          <w:b/>
          <w:u w:val="single"/>
        </w:rPr>
        <w:t>enti</w:t>
      </w:r>
      <w:r>
        <w:rPr/>
        <w:t>, quindi la </w:t>
      </w:r>
      <w:r>
        <w:rPr>
          <w:u w:val="single"/>
        </w:rPr>
        <w:t>società</w:t>
      </w:r>
      <w:r>
        <w:rPr/>
        <w:t>, l’</w:t>
      </w:r>
      <w:r>
        <w:rPr>
          <w:u w:val="single"/>
        </w:rPr>
        <w:t>associazione</w:t>
      </w:r>
      <w:r>
        <w:rPr/>
        <w:t>, il </w:t>
      </w:r>
      <w:r>
        <w:rPr>
          <w:u w:val="single"/>
        </w:rPr>
        <w:t>comitato</w:t>
      </w:r>
      <w:r>
        <w:rPr/>
        <w:t>, la </w:t>
      </w:r>
      <w:r>
        <w:rPr>
          <w:u w:val="single"/>
        </w:rPr>
        <w:t>fondazione</w:t>
      </w:r>
      <w:r>
        <w:rPr/>
        <w:t>, il </w:t>
      </w:r>
      <w:r>
        <w:rPr>
          <w:u w:val="single"/>
        </w:rPr>
        <w:t>consorzio</w:t>
      </w:r>
      <w:r>
        <w:rPr/>
        <w:t>.</w:t>
      </w:r>
    </w:p>
    <w:p>
      <w:pPr>
        <w:pStyle w:val="BodyText"/>
        <w:spacing w:line="237" w:lineRule="auto"/>
      </w:pPr>
      <w:r>
        <w:rPr/>
        <w:t>= gli enti in realtà poi si distinguono tra enti che </w:t>
      </w:r>
      <w:r>
        <w:rPr>
          <w:u w:val="single"/>
        </w:rPr>
        <w:t>non hanno</w:t>
      </w:r>
      <w:r>
        <w:rPr/>
        <w:t> personalità giuridica (associazioni non riconosciute) ed enti </w:t>
      </w:r>
      <w:r>
        <w:rPr>
          <w:u w:val="single"/>
        </w:rPr>
        <w:t>dotat i di personalità giuridica</w:t>
      </w:r>
      <w:r>
        <w:rPr/>
        <w:t> (es. le associazioni riconosciute); entrambi però sono </w:t>
      </w:r>
      <w:r>
        <w:rPr>
          <w:b/>
          <w:u w:val="single"/>
        </w:rPr>
        <w:t>sogget</w:t>
      </w:r>
      <w:r>
        <w:rPr>
          <w:b/>
          <w:spacing w:val="-11"/>
          <w:u w:val="single"/>
        </w:rPr>
        <w:t> </w:t>
      </w:r>
      <w:r>
        <w:rPr>
          <w:b/>
          <w:u w:val="single"/>
        </w:rPr>
        <w:t>t</w:t>
      </w:r>
      <w:r>
        <w:rPr>
          <w:b/>
          <w:spacing w:val="-11"/>
          <w:u w:val="single"/>
        </w:rPr>
        <w:t> </w:t>
      </w:r>
      <w:r>
        <w:rPr>
          <w:b/>
          <w:u w:val="single"/>
        </w:rPr>
        <w:t>i</w:t>
      </w:r>
      <w:r>
        <w:rPr>
          <w:b/>
          <w:spacing w:val="-11"/>
          <w:u w:val="single"/>
        </w:rPr>
        <w:t> </w:t>
      </w:r>
      <w:r>
        <w:rPr>
          <w:b/>
          <w:u w:val="single"/>
        </w:rPr>
        <w:t>di</w:t>
      </w:r>
      <w:r>
        <w:rPr>
          <w:b/>
          <w:spacing w:val="-12"/>
          <w:u w:val="single"/>
        </w:rPr>
        <w:t> </w:t>
      </w:r>
      <w:r>
        <w:rPr>
          <w:b/>
          <w:u w:val="single"/>
        </w:rPr>
        <w:t>diritto</w:t>
      </w:r>
      <w:r>
        <w:rPr>
          <w:b/>
          <w:spacing w:val="-11"/>
        </w:rPr>
        <w:t> </w:t>
      </w:r>
      <w:r>
        <w:rPr/>
        <w:t>–</w:t>
      </w:r>
      <w:r>
        <w:rPr>
          <w:spacing w:val="-11"/>
        </w:rPr>
        <w:t> </w:t>
      </w:r>
      <w:r>
        <w:rPr/>
        <w:t>tale</w:t>
      </w:r>
      <w:r>
        <w:rPr>
          <w:spacing w:val="-11"/>
        </w:rPr>
        <w:t> </w:t>
      </w:r>
      <w:r>
        <w:rPr/>
        <w:t>distinzione</w:t>
      </w:r>
      <w:r>
        <w:rPr>
          <w:spacing w:val="-11"/>
        </w:rPr>
        <w:t> </w:t>
      </w:r>
      <w:r>
        <w:rPr/>
        <w:t>è</w:t>
      </w:r>
      <w:r>
        <w:rPr>
          <w:spacing w:val="-11"/>
        </w:rPr>
        <w:t> </w:t>
      </w:r>
      <w:r>
        <w:rPr/>
        <w:t>determinata</w:t>
      </w:r>
      <w:r>
        <w:rPr>
          <w:spacing w:val="-11"/>
        </w:rPr>
        <w:t> </w:t>
      </w:r>
      <w:r>
        <w:rPr/>
        <w:t>dal</w:t>
      </w:r>
      <w:r>
        <w:rPr>
          <w:spacing w:val="-11"/>
        </w:rPr>
        <w:t> </w:t>
      </w:r>
      <w:r>
        <w:rPr/>
        <w:t>fatto</w:t>
      </w:r>
      <w:r>
        <w:rPr>
          <w:spacing w:val="-11"/>
        </w:rPr>
        <w:t> </w:t>
      </w:r>
      <w:r>
        <w:rPr/>
        <w:t>che</w:t>
      </w:r>
      <w:r>
        <w:rPr>
          <w:spacing w:val="-11"/>
        </w:rPr>
        <w:t> </w:t>
      </w:r>
      <w:r>
        <w:rPr/>
        <w:t>i</w:t>
      </w:r>
      <w:r>
        <w:rPr>
          <w:spacing w:val="-11"/>
        </w:rPr>
        <w:t> </w:t>
      </w:r>
      <w:r>
        <w:rPr/>
        <w:t>primi,</w:t>
      </w:r>
      <w:r>
        <w:rPr>
          <w:spacing w:val="-11"/>
        </w:rPr>
        <w:t> </w:t>
      </w:r>
      <w:r>
        <w:rPr/>
        <w:t>quelli</w:t>
      </w:r>
      <w:r>
        <w:rPr>
          <w:spacing w:val="-11"/>
        </w:rPr>
        <w:t> </w:t>
      </w:r>
      <w:r>
        <w:rPr/>
        <w:t>senza</w:t>
      </w:r>
      <w:r>
        <w:rPr>
          <w:spacing w:val="-11"/>
        </w:rPr>
        <w:t> </w:t>
      </w:r>
      <w:r>
        <w:rPr/>
        <w:t>personalità</w:t>
      </w:r>
      <w:r>
        <w:rPr>
          <w:spacing w:val="-11"/>
        </w:rPr>
        <w:t> </w:t>
      </w:r>
      <w:r>
        <w:rPr/>
        <w:t>giuridica</w:t>
      </w:r>
      <w:r>
        <w:rPr>
          <w:spacing w:val="-11"/>
        </w:rPr>
        <w:t> </w:t>
      </w:r>
      <w:r>
        <w:rPr/>
        <w:t>non hanno nemmeno l’</w:t>
      </w:r>
      <w:r>
        <w:rPr>
          <w:u w:val="single"/>
        </w:rPr>
        <w:t>autonomia patrimoniale perfetta</w:t>
      </w:r>
      <w:r>
        <w:rPr/>
        <w:t>, mentre gli altri ce l’hanno e quindi di eventuali obbligazioni che l’ente contrarrà risponderà l’ente stesso con il suo patrimonio.</w:t>
      </w:r>
    </w:p>
    <w:p>
      <w:pPr>
        <w:pStyle w:val="BodyText"/>
        <w:spacing w:line="232" w:lineRule="auto"/>
        <w:ind w:right="279"/>
      </w:pPr>
      <w:r>
        <w:rPr/>
        <w:t>Secondo</w:t>
      </w:r>
      <w:r>
        <w:rPr>
          <w:spacing w:val="-8"/>
        </w:rPr>
        <w:t> </w:t>
      </w:r>
      <w:r>
        <w:rPr/>
        <w:t>un’opinione</w:t>
      </w:r>
      <w:r>
        <w:rPr>
          <w:spacing w:val="-8"/>
        </w:rPr>
        <w:t> </w:t>
      </w:r>
      <w:r>
        <w:rPr/>
        <w:t>non</w:t>
      </w:r>
      <w:r>
        <w:rPr>
          <w:spacing w:val="-8"/>
        </w:rPr>
        <w:t> </w:t>
      </w:r>
      <w:r>
        <w:rPr/>
        <w:t>marginale,</w:t>
      </w:r>
      <w:r>
        <w:rPr>
          <w:spacing w:val="-8"/>
        </w:rPr>
        <w:t> </w:t>
      </w:r>
      <w:r>
        <w:rPr/>
        <w:t>la</w:t>
      </w:r>
      <w:r>
        <w:rPr>
          <w:spacing w:val="-8"/>
        </w:rPr>
        <w:t> </w:t>
      </w:r>
      <w:r>
        <w:rPr/>
        <w:t>capacità</w:t>
      </w:r>
      <w:r>
        <w:rPr>
          <w:spacing w:val="-8"/>
        </w:rPr>
        <w:t> </w:t>
      </w:r>
      <w:r>
        <w:rPr/>
        <w:t>giuridica</w:t>
      </w:r>
      <w:r>
        <w:rPr>
          <w:spacing w:val="-8"/>
        </w:rPr>
        <w:t> </w:t>
      </w:r>
      <w:r>
        <w:rPr/>
        <w:t>compete</w:t>
      </w:r>
      <w:r>
        <w:rPr>
          <w:spacing w:val="-8"/>
        </w:rPr>
        <w:t> </w:t>
      </w:r>
      <w:r>
        <w:rPr/>
        <w:t>anche</w:t>
      </w:r>
      <w:r>
        <w:rPr>
          <w:spacing w:val="-8"/>
        </w:rPr>
        <w:t> </w:t>
      </w:r>
      <w:r>
        <w:rPr/>
        <w:t>ad</w:t>
      </w:r>
      <w:r>
        <w:rPr>
          <w:spacing w:val="-8"/>
        </w:rPr>
        <w:t> </w:t>
      </w:r>
      <w:r>
        <w:rPr>
          <w:u w:val="single"/>
        </w:rPr>
        <w:t>altre</w:t>
      </w:r>
      <w:r>
        <w:rPr>
          <w:spacing w:val="-8"/>
          <w:u w:val="single"/>
        </w:rPr>
        <w:t> </w:t>
      </w:r>
      <w:r>
        <w:rPr>
          <w:u w:val="single"/>
        </w:rPr>
        <w:t>strutture</w:t>
      </w:r>
      <w:r>
        <w:rPr>
          <w:spacing w:val="-8"/>
          <w:u w:val="single"/>
        </w:rPr>
        <w:t> </w:t>
      </w:r>
      <w:r>
        <w:rPr>
          <w:u w:val="single"/>
        </w:rPr>
        <w:t>organizzate</w:t>
      </w:r>
      <w:r>
        <w:rPr>
          <w:spacing w:val="-8"/>
        </w:rPr>
        <w:t> </w:t>
      </w:r>
      <w:r>
        <w:rPr/>
        <w:t>che la legge tratta come </w:t>
      </w:r>
      <w:r>
        <w:rPr>
          <w:u w:val="single"/>
        </w:rPr>
        <w:t>centri di imputazione di situazioni giuridiche soggettive</w:t>
      </w:r>
      <w:r>
        <w:rPr/>
        <w:t>.</w:t>
      </w:r>
    </w:p>
    <w:p>
      <w:pPr>
        <w:pStyle w:val="BodyText"/>
        <w:spacing w:line="232" w:lineRule="auto" w:before="102"/>
        <w:ind w:right="174"/>
      </w:pPr>
      <w:r>
        <w:rPr/>
        <w:t>I</w:t>
      </w:r>
      <w:r>
        <w:rPr>
          <w:spacing w:val="-6"/>
        </w:rPr>
        <w:t> </w:t>
      </w:r>
      <w:r>
        <w:rPr/>
        <w:t>concetti</w:t>
      </w:r>
      <w:r>
        <w:rPr>
          <w:spacing w:val="-6"/>
        </w:rPr>
        <w:t> </w:t>
      </w:r>
      <w:r>
        <w:rPr/>
        <w:t>“</w:t>
      </w:r>
      <w:r>
        <w:rPr>
          <w:b/>
          <w:u w:val="single"/>
        </w:rPr>
        <w:t>soggetto</w:t>
      </w:r>
      <w:r>
        <w:rPr/>
        <w:t>”</w:t>
      </w:r>
      <w:r>
        <w:rPr>
          <w:spacing w:val="-6"/>
        </w:rPr>
        <w:t> </w:t>
      </w:r>
      <w:r>
        <w:rPr/>
        <w:t>e</w:t>
      </w:r>
      <w:r>
        <w:rPr>
          <w:spacing w:val="-6"/>
        </w:rPr>
        <w:t> </w:t>
      </w:r>
      <w:r>
        <w:rPr/>
        <w:t>“</w:t>
      </w:r>
      <w:r>
        <w:rPr>
          <w:b/>
          <w:u w:val="single"/>
        </w:rPr>
        <w:t>persona</w:t>
      </w:r>
      <w:r>
        <w:rPr/>
        <w:t>”</w:t>
      </w:r>
      <w:r>
        <w:rPr>
          <w:spacing w:val="-6"/>
        </w:rPr>
        <w:t> </w:t>
      </w:r>
      <w:r>
        <w:rPr/>
        <w:t>non</w:t>
      </w:r>
      <w:r>
        <w:rPr>
          <w:spacing w:val="-6"/>
        </w:rPr>
        <w:t> </w:t>
      </w:r>
      <w:r>
        <w:rPr/>
        <w:t>per</w:t>
      </w:r>
      <w:r>
        <w:rPr>
          <w:spacing w:val="-6"/>
        </w:rPr>
        <w:t> </w:t>
      </w:r>
      <w:r>
        <w:rPr/>
        <w:t>forza,</w:t>
      </w:r>
      <w:r>
        <w:rPr>
          <w:spacing w:val="-6"/>
        </w:rPr>
        <w:t> </w:t>
      </w:r>
      <w:r>
        <w:rPr/>
        <w:t>quindi,</w:t>
      </w:r>
      <w:r>
        <w:rPr>
          <w:spacing w:val="-6"/>
        </w:rPr>
        <w:t> </w:t>
      </w:r>
      <w:r>
        <w:rPr/>
        <w:t>coincidono:</w:t>
      </w:r>
      <w:r>
        <w:rPr>
          <w:spacing w:val="-6"/>
        </w:rPr>
        <w:t> </w:t>
      </w:r>
      <w:r>
        <w:rPr/>
        <w:t>le</w:t>
      </w:r>
      <w:r>
        <w:rPr>
          <w:spacing w:val="-6"/>
        </w:rPr>
        <w:t> </w:t>
      </w:r>
      <w:r>
        <w:rPr/>
        <w:t>persone</w:t>
      </w:r>
      <w:r>
        <w:rPr>
          <w:spacing w:val="-6"/>
        </w:rPr>
        <w:t> </w:t>
      </w:r>
      <w:r>
        <w:rPr/>
        <w:t>sono</w:t>
      </w:r>
      <w:r>
        <w:rPr>
          <w:spacing w:val="-6"/>
        </w:rPr>
        <w:t> </w:t>
      </w:r>
      <w:r>
        <w:rPr/>
        <w:t>soggetti</w:t>
      </w:r>
      <w:r>
        <w:rPr>
          <w:spacing w:val="-6"/>
        </w:rPr>
        <w:t> </w:t>
      </w:r>
      <w:r>
        <w:rPr/>
        <w:t>ma</w:t>
      </w:r>
      <w:r>
        <w:rPr>
          <w:spacing w:val="-6"/>
        </w:rPr>
        <w:t> </w:t>
      </w:r>
      <w:r>
        <w:rPr/>
        <w:t>non esauriscono i soggetti (categoria, quella dei soggetti, di cui fanno parte anche gli enti non dotati di personalità e gli altri centri di imputazione giuridica).</w:t>
      </w:r>
    </w:p>
    <w:p>
      <w:pPr>
        <w:pStyle w:val="Heading2"/>
        <w:spacing w:before="260"/>
      </w:pPr>
      <w:bookmarkStart w:name="LA PERSONA FISICA: LA CAPACITA’ GIURIDIC" w:id="416"/>
      <w:bookmarkEnd w:id="416"/>
      <w:r>
        <w:rPr>
          <w:b w:val="0"/>
        </w:rPr>
      </w:r>
      <w:r>
        <w:rPr>
          <w:color w:val="2E5395"/>
        </w:rPr>
        <w:t>LA</w:t>
      </w:r>
      <w:r>
        <w:rPr>
          <w:color w:val="2E5395"/>
          <w:spacing w:val="-11"/>
        </w:rPr>
        <w:t> </w:t>
      </w:r>
      <w:r>
        <w:rPr>
          <w:color w:val="2E5395"/>
        </w:rPr>
        <w:t>PERSONA</w:t>
      </w:r>
      <w:r>
        <w:rPr>
          <w:color w:val="2E5395"/>
          <w:spacing w:val="-10"/>
        </w:rPr>
        <w:t> </w:t>
      </w:r>
      <w:r>
        <w:rPr>
          <w:color w:val="2E5395"/>
        </w:rPr>
        <w:t>FISICA:</w:t>
      </w:r>
      <w:r>
        <w:rPr>
          <w:color w:val="2E5395"/>
          <w:spacing w:val="-10"/>
        </w:rPr>
        <w:t> </w:t>
      </w:r>
      <w:r>
        <w:rPr>
          <w:color w:val="2E5395"/>
        </w:rPr>
        <w:t>LA</w:t>
      </w:r>
      <w:r>
        <w:rPr>
          <w:color w:val="2E5395"/>
          <w:spacing w:val="-10"/>
        </w:rPr>
        <w:t> </w:t>
      </w:r>
      <w:r>
        <w:rPr>
          <w:color w:val="2E5395"/>
        </w:rPr>
        <w:t>CAPACITA’</w:t>
      </w:r>
      <w:r>
        <w:rPr>
          <w:color w:val="2E5395"/>
          <w:spacing w:val="-10"/>
        </w:rPr>
        <w:t> </w:t>
      </w:r>
      <w:r>
        <w:rPr>
          <w:color w:val="2E5395"/>
          <w:spacing w:val="-2"/>
        </w:rPr>
        <w:t>GIURIDICA</w:t>
      </w:r>
    </w:p>
    <w:p>
      <w:pPr>
        <w:pStyle w:val="BodyText"/>
        <w:spacing w:line="232" w:lineRule="auto" w:before="2"/>
      </w:pPr>
      <w:r>
        <w:rPr/>
        <w:t>L’uomo,</w:t>
      </w:r>
      <w:r>
        <w:rPr>
          <w:spacing w:val="-8"/>
        </w:rPr>
        <w:t> </w:t>
      </w:r>
      <w:r>
        <w:rPr>
          <w:b/>
          <w:u w:val="single"/>
        </w:rPr>
        <w:t>persona</w:t>
      </w:r>
      <w:r>
        <w:rPr>
          <w:b/>
          <w:spacing w:val="-7"/>
          <w:u w:val="single"/>
        </w:rPr>
        <w:t> </w:t>
      </w:r>
      <w:r>
        <w:rPr>
          <w:b/>
          <w:u w:val="single"/>
        </w:rPr>
        <w:t>fisica</w:t>
      </w:r>
      <w:r>
        <w:rPr/>
        <w:t>,</w:t>
      </w:r>
      <w:r>
        <w:rPr>
          <w:spacing w:val="-7"/>
        </w:rPr>
        <w:t> </w:t>
      </w:r>
      <w:r>
        <w:rPr/>
        <w:t>quando</w:t>
      </w:r>
      <w:r>
        <w:rPr>
          <w:spacing w:val="-7"/>
        </w:rPr>
        <w:t> </w:t>
      </w:r>
      <w:r>
        <w:rPr>
          <w:u w:val="single"/>
        </w:rPr>
        <w:t>nasce</w:t>
      </w:r>
      <w:r>
        <w:rPr>
          <w:spacing w:val="-7"/>
        </w:rPr>
        <w:t> </w:t>
      </w:r>
      <w:r>
        <w:rPr/>
        <w:t>e</w:t>
      </w:r>
      <w:r>
        <w:rPr>
          <w:spacing w:val="-7"/>
        </w:rPr>
        <w:t> </w:t>
      </w:r>
      <w:r>
        <w:rPr>
          <w:u w:val="single"/>
        </w:rPr>
        <w:t>per</w:t>
      </w:r>
      <w:r>
        <w:rPr>
          <w:spacing w:val="-7"/>
          <w:u w:val="single"/>
        </w:rPr>
        <w:t> </w:t>
      </w:r>
      <w:r>
        <w:rPr>
          <w:u w:val="single"/>
        </w:rPr>
        <w:t>il</w:t>
      </w:r>
      <w:r>
        <w:rPr>
          <w:spacing w:val="-7"/>
          <w:u w:val="single"/>
        </w:rPr>
        <w:t> </w:t>
      </w:r>
      <w:r>
        <w:rPr>
          <w:u w:val="single"/>
        </w:rPr>
        <w:t>solo</w:t>
      </w:r>
      <w:r>
        <w:rPr>
          <w:spacing w:val="-7"/>
          <w:u w:val="single"/>
        </w:rPr>
        <w:t> </w:t>
      </w:r>
      <w:r>
        <w:rPr>
          <w:u w:val="single"/>
        </w:rPr>
        <w:t>fatto</w:t>
      </w:r>
      <w:r>
        <w:rPr>
          <w:spacing w:val="-7"/>
        </w:rPr>
        <w:t> </w:t>
      </w:r>
      <w:r>
        <w:rPr/>
        <w:t>che</w:t>
      </w:r>
      <w:r>
        <w:rPr>
          <w:spacing w:val="-7"/>
        </w:rPr>
        <w:t> </w:t>
      </w:r>
      <w:r>
        <w:rPr/>
        <w:t>nasce</w:t>
      </w:r>
      <w:r>
        <w:rPr>
          <w:spacing w:val="-7"/>
        </w:rPr>
        <w:t> </w:t>
      </w:r>
      <w:r>
        <w:rPr/>
        <w:t>acquista</w:t>
      </w:r>
      <w:r>
        <w:rPr>
          <w:spacing w:val="-7"/>
        </w:rPr>
        <w:t> </w:t>
      </w:r>
      <w:r>
        <w:rPr/>
        <w:t>la</w:t>
      </w:r>
      <w:r>
        <w:rPr>
          <w:spacing w:val="-7"/>
        </w:rPr>
        <w:t> </w:t>
      </w:r>
      <w:r>
        <w:rPr/>
        <w:t>cosiddetta</w:t>
      </w:r>
      <w:r>
        <w:rPr>
          <w:spacing w:val="-7"/>
        </w:rPr>
        <w:t> </w:t>
      </w:r>
      <w:r>
        <w:rPr/>
        <w:t>capacità</w:t>
      </w:r>
      <w:r>
        <w:rPr>
          <w:spacing w:val="-7"/>
        </w:rPr>
        <w:t> </w:t>
      </w:r>
      <w:r>
        <w:rPr/>
        <w:t>giuridica, diventa quindi </w:t>
      </w:r>
      <w:r>
        <w:rPr>
          <w:b/>
          <w:u w:val="single"/>
        </w:rPr>
        <w:t>soggetto di diritto</w:t>
      </w:r>
      <w:r>
        <w:rPr/>
        <w:t>. Questo lo chiarisce il codice civile all’articolo 1.</w:t>
      </w:r>
    </w:p>
    <w:p>
      <w:pPr>
        <w:pStyle w:val="Heading3"/>
        <w:spacing w:line="258" w:lineRule="exact"/>
      </w:pPr>
      <w:bookmarkStart w:name="ARTICOLO 1 [capacità giuridica]" w:id="417"/>
      <w:bookmarkEnd w:id="417"/>
      <w:r>
        <w:rPr>
          <w:b w:val="0"/>
        </w:rPr>
      </w:r>
      <w:r>
        <w:rPr>
          <w:color w:val="2E5395"/>
        </w:rPr>
        <w:t>ARTICOLO</w:t>
      </w:r>
      <w:r>
        <w:rPr>
          <w:color w:val="2E5395"/>
          <w:spacing w:val="-5"/>
        </w:rPr>
        <w:t> </w:t>
      </w:r>
      <w:r>
        <w:rPr>
          <w:color w:val="2E5395"/>
        </w:rPr>
        <w:t>1</w:t>
      </w:r>
      <w:r>
        <w:rPr>
          <w:color w:val="2E5395"/>
          <w:spacing w:val="-5"/>
        </w:rPr>
        <w:t> </w:t>
      </w:r>
      <w:r>
        <w:rPr>
          <w:color w:val="2E5395"/>
        </w:rPr>
        <w:t>[capacità</w:t>
      </w:r>
      <w:r>
        <w:rPr>
          <w:color w:val="2E5395"/>
          <w:spacing w:val="-4"/>
        </w:rPr>
        <w:t> </w:t>
      </w:r>
      <w:r>
        <w:rPr>
          <w:color w:val="2E5395"/>
          <w:spacing w:val="-2"/>
        </w:rPr>
        <w:t>giuridica]</w:t>
      </w:r>
    </w:p>
    <w:p>
      <w:pPr>
        <w:spacing w:line="260" w:lineRule="exact" w:before="0"/>
        <w:ind w:left="140" w:right="0" w:firstLine="0"/>
        <w:jc w:val="left"/>
        <w:rPr>
          <w:b/>
          <w:i/>
          <w:sz w:val="22"/>
        </w:rPr>
      </w:pPr>
      <w:r>
        <w:rPr>
          <w:sz w:val="22"/>
        </w:rPr>
        <w:t>“</w:t>
      </w:r>
      <w:r>
        <w:rPr>
          <w:b/>
          <w:i/>
          <w:sz w:val="22"/>
        </w:rPr>
        <w:t>La</w:t>
      </w:r>
      <w:r>
        <w:rPr>
          <w:b/>
          <w:i/>
          <w:spacing w:val="-3"/>
          <w:sz w:val="22"/>
        </w:rPr>
        <w:t> </w:t>
      </w:r>
      <w:r>
        <w:rPr>
          <w:b/>
          <w:i/>
          <w:sz w:val="22"/>
        </w:rPr>
        <w:t>capacità</w:t>
      </w:r>
      <w:r>
        <w:rPr>
          <w:b/>
          <w:i/>
          <w:spacing w:val="-3"/>
          <w:sz w:val="22"/>
        </w:rPr>
        <w:t> </w:t>
      </w:r>
      <w:r>
        <w:rPr>
          <w:b/>
          <w:i/>
          <w:sz w:val="22"/>
        </w:rPr>
        <w:t>giuridica</w:t>
      </w:r>
      <w:r>
        <w:rPr>
          <w:b/>
          <w:i/>
          <w:spacing w:val="-2"/>
          <w:sz w:val="22"/>
        </w:rPr>
        <w:t> </w:t>
      </w:r>
      <w:r>
        <w:rPr>
          <w:b/>
          <w:i/>
          <w:sz w:val="22"/>
        </w:rPr>
        <w:t>si</w:t>
      </w:r>
      <w:r>
        <w:rPr>
          <w:b/>
          <w:i/>
          <w:spacing w:val="-3"/>
          <w:sz w:val="22"/>
        </w:rPr>
        <w:t> </w:t>
      </w:r>
      <w:r>
        <w:rPr>
          <w:b/>
          <w:i/>
          <w:sz w:val="22"/>
        </w:rPr>
        <w:t>acquista</w:t>
      </w:r>
      <w:r>
        <w:rPr>
          <w:b/>
          <w:i/>
          <w:spacing w:val="-3"/>
          <w:sz w:val="22"/>
        </w:rPr>
        <w:t> </w:t>
      </w:r>
      <w:r>
        <w:rPr>
          <w:b/>
          <w:i/>
          <w:sz w:val="22"/>
        </w:rPr>
        <w:t>al</w:t>
      </w:r>
      <w:r>
        <w:rPr>
          <w:b/>
          <w:i/>
          <w:spacing w:val="-2"/>
          <w:sz w:val="22"/>
        </w:rPr>
        <w:t> </w:t>
      </w:r>
      <w:r>
        <w:rPr>
          <w:b/>
          <w:i/>
          <w:sz w:val="22"/>
        </w:rPr>
        <w:t>momento</w:t>
      </w:r>
      <w:r>
        <w:rPr>
          <w:b/>
          <w:i/>
          <w:spacing w:val="-3"/>
          <w:sz w:val="22"/>
        </w:rPr>
        <w:t> </w:t>
      </w:r>
      <w:r>
        <w:rPr>
          <w:b/>
          <w:i/>
          <w:sz w:val="22"/>
        </w:rPr>
        <w:t>della</w:t>
      </w:r>
      <w:r>
        <w:rPr>
          <w:b/>
          <w:i/>
          <w:spacing w:val="-2"/>
          <w:sz w:val="22"/>
        </w:rPr>
        <w:t> </w:t>
      </w:r>
      <w:r>
        <w:rPr>
          <w:b/>
          <w:i/>
          <w:spacing w:val="-2"/>
          <w:sz w:val="22"/>
          <w:u w:val="single"/>
        </w:rPr>
        <w:t>nascita</w:t>
      </w:r>
      <w:r>
        <w:rPr>
          <w:b/>
          <w:i/>
          <w:spacing w:val="-2"/>
          <w:sz w:val="22"/>
        </w:rPr>
        <w:t>.</w:t>
      </w:r>
    </w:p>
    <w:p>
      <w:pPr>
        <w:spacing w:line="264" w:lineRule="exact" w:before="0"/>
        <w:ind w:left="140" w:right="0" w:firstLine="0"/>
        <w:jc w:val="left"/>
        <w:rPr>
          <w:sz w:val="22"/>
        </w:rPr>
      </w:pPr>
      <w:r>
        <w:rPr>
          <w:b/>
          <w:i/>
          <w:sz w:val="22"/>
        </w:rPr>
        <w:t>I</w:t>
      </w:r>
      <w:r>
        <w:rPr>
          <w:b/>
          <w:i/>
          <w:spacing w:val="3"/>
          <w:sz w:val="22"/>
        </w:rPr>
        <w:t> </w:t>
      </w:r>
      <w:r>
        <w:rPr>
          <w:b/>
          <w:i/>
          <w:sz w:val="22"/>
        </w:rPr>
        <w:t>diri&gt;</w:t>
      </w:r>
      <w:r>
        <w:rPr>
          <w:b/>
          <w:i/>
          <w:spacing w:val="3"/>
          <w:sz w:val="22"/>
        </w:rPr>
        <w:t> </w:t>
      </w:r>
      <w:r>
        <w:rPr>
          <w:b/>
          <w:i/>
          <w:sz w:val="22"/>
        </w:rPr>
        <w:t>che</w:t>
      </w:r>
      <w:r>
        <w:rPr>
          <w:b/>
          <w:i/>
          <w:spacing w:val="3"/>
          <w:sz w:val="22"/>
        </w:rPr>
        <w:t> </w:t>
      </w:r>
      <w:r>
        <w:rPr>
          <w:b/>
          <w:i/>
          <w:sz w:val="22"/>
        </w:rPr>
        <w:t>la</w:t>
      </w:r>
      <w:r>
        <w:rPr>
          <w:b/>
          <w:i/>
          <w:spacing w:val="3"/>
          <w:sz w:val="22"/>
        </w:rPr>
        <w:t> </w:t>
      </w:r>
      <w:r>
        <w:rPr>
          <w:b/>
          <w:i/>
          <w:sz w:val="22"/>
        </w:rPr>
        <w:t>legge</w:t>
      </w:r>
      <w:r>
        <w:rPr>
          <w:b/>
          <w:i/>
          <w:spacing w:val="3"/>
          <w:sz w:val="22"/>
        </w:rPr>
        <w:t> </w:t>
      </w:r>
      <w:r>
        <w:rPr>
          <w:b/>
          <w:i/>
          <w:sz w:val="22"/>
        </w:rPr>
        <w:t>riconosce</w:t>
      </w:r>
      <w:r>
        <w:rPr>
          <w:b/>
          <w:i/>
          <w:spacing w:val="3"/>
          <w:sz w:val="22"/>
        </w:rPr>
        <w:t> </w:t>
      </w:r>
      <w:r>
        <w:rPr>
          <w:b/>
          <w:i/>
          <w:sz w:val="22"/>
        </w:rPr>
        <w:t>a</w:t>
      </w:r>
      <w:r>
        <w:rPr>
          <w:b/>
          <w:i/>
          <w:spacing w:val="3"/>
          <w:sz w:val="22"/>
        </w:rPr>
        <w:t> </w:t>
      </w:r>
      <w:r>
        <w:rPr>
          <w:b/>
          <w:i/>
          <w:sz w:val="22"/>
        </w:rPr>
        <w:t>favore</w:t>
      </w:r>
      <w:r>
        <w:rPr>
          <w:b/>
          <w:i/>
          <w:spacing w:val="3"/>
          <w:sz w:val="22"/>
        </w:rPr>
        <w:t> </w:t>
      </w:r>
      <w:r>
        <w:rPr>
          <w:b/>
          <w:i/>
          <w:sz w:val="22"/>
        </w:rPr>
        <w:t>del</w:t>
      </w:r>
      <w:r>
        <w:rPr>
          <w:b/>
          <w:i/>
          <w:spacing w:val="3"/>
          <w:sz w:val="22"/>
        </w:rPr>
        <w:t> </w:t>
      </w:r>
      <w:r>
        <w:rPr>
          <w:b/>
          <w:i/>
          <w:sz w:val="22"/>
        </w:rPr>
        <w:t>concepito</w:t>
      </w:r>
      <w:r>
        <w:rPr>
          <w:b/>
          <w:i/>
          <w:spacing w:val="3"/>
          <w:sz w:val="22"/>
        </w:rPr>
        <w:t> </w:t>
      </w:r>
      <w:r>
        <w:rPr>
          <w:b/>
          <w:i/>
          <w:sz w:val="22"/>
        </w:rPr>
        <w:t>sono</w:t>
      </w:r>
      <w:r>
        <w:rPr>
          <w:b/>
          <w:i/>
          <w:spacing w:val="3"/>
          <w:sz w:val="22"/>
        </w:rPr>
        <w:t> </w:t>
      </w:r>
      <w:r>
        <w:rPr>
          <w:b/>
          <w:i/>
          <w:sz w:val="22"/>
        </w:rPr>
        <w:t>subordinati</w:t>
      </w:r>
      <w:r>
        <w:rPr>
          <w:b/>
          <w:i/>
          <w:spacing w:val="3"/>
          <w:sz w:val="22"/>
        </w:rPr>
        <w:t> </w:t>
      </w:r>
      <w:r>
        <w:rPr>
          <w:b/>
          <w:i/>
          <w:sz w:val="22"/>
        </w:rPr>
        <w:t>all’evento</w:t>
      </w:r>
      <w:r>
        <w:rPr>
          <w:b/>
          <w:i/>
          <w:spacing w:val="3"/>
          <w:sz w:val="22"/>
        </w:rPr>
        <w:t> </w:t>
      </w:r>
      <w:r>
        <w:rPr>
          <w:b/>
          <w:i/>
          <w:sz w:val="22"/>
        </w:rPr>
        <w:t>della</w:t>
      </w:r>
      <w:r>
        <w:rPr>
          <w:b/>
          <w:i/>
          <w:spacing w:val="3"/>
          <w:sz w:val="22"/>
        </w:rPr>
        <w:t> </w:t>
      </w:r>
      <w:r>
        <w:rPr>
          <w:b/>
          <w:i/>
          <w:spacing w:val="-2"/>
          <w:sz w:val="22"/>
        </w:rPr>
        <w:t>nascita</w:t>
      </w:r>
      <w:r>
        <w:rPr>
          <w:spacing w:val="-2"/>
          <w:sz w:val="22"/>
        </w:rPr>
        <w:t>.”</w:t>
      </w:r>
    </w:p>
    <w:p>
      <w:pPr>
        <w:pStyle w:val="BodyText"/>
        <w:spacing w:line="232" w:lineRule="auto" w:before="118"/>
      </w:pPr>
      <w:r>
        <w:rPr/>
        <w:t>Comma</w:t>
      </w:r>
      <w:r>
        <w:rPr>
          <w:spacing w:val="-7"/>
        </w:rPr>
        <w:t> </w:t>
      </w:r>
      <w:r>
        <w:rPr/>
        <w:t>1:</w:t>
      </w:r>
      <w:r>
        <w:rPr>
          <w:spacing w:val="-7"/>
        </w:rPr>
        <w:t> </w:t>
      </w:r>
      <w:r>
        <w:rPr/>
        <w:t>l’uomo,</w:t>
      </w:r>
      <w:r>
        <w:rPr>
          <w:spacing w:val="-7"/>
        </w:rPr>
        <w:t> </w:t>
      </w:r>
      <w:r>
        <w:rPr/>
        <w:t>per</w:t>
      </w:r>
      <w:r>
        <w:rPr>
          <w:spacing w:val="-7"/>
        </w:rPr>
        <w:t> </w:t>
      </w:r>
      <w:r>
        <w:rPr/>
        <w:t>il</w:t>
      </w:r>
      <w:r>
        <w:rPr>
          <w:spacing w:val="-7"/>
        </w:rPr>
        <w:t> </w:t>
      </w:r>
      <w:r>
        <w:rPr/>
        <w:t>solo</w:t>
      </w:r>
      <w:r>
        <w:rPr>
          <w:spacing w:val="-7"/>
        </w:rPr>
        <w:t> </w:t>
      </w:r>
      <w:r>
        <w:rPr/>
        <w:t>fatto</w:t>
      </w:r>
      <w:r>
        <w:rPr>
          <w:spacing w:val="-7"/>
        </w:rPr>
        <w:t> </w:t>
      </w:r>
      <w:r>
        <w:rPr/>
        <w:t>della</w:t>
      </w:r>
      <w:r>
        <w:rPr>
          <w:spacing w:val="-7"/>
        </w:rPr>
        <w:t> </w:t>
      </w:r>
      <w:r>
        <w:rPr/>
        <w:t>nascita,</w:t>
      </w:r>
      <w:r>
        <w:rPr>
          <w:spacing w:val="-7"/>
        </w:rPr>
        <w:t> </w:t>
      </w:r>
      <w:r>
        <w:rPr/>
        <w:t>acquista</w:t>
      </w:r>
      <w:r>
        <w:rPr>
          <w:spacing w:val="-7"/>
        </w:rPr>
        <w:t> </w:t>
      </w:r>
      <w:r>
        <w:rPr/>
        <w:t>la</w:t>
      </w:r>
      <w:r>
        <w:rPr>
          <w:spacing w:val="-7"/>
        </w:rPr>
        <w:t> </w:t>
      </w:r>
      <w:r>
        <w:rPr/>
        <w:t>capacità</w:t>
      </w:r>
      <w:r>
        <w:rPr>
          <w:spacing w:val="-7"/>
        </w:rPr>
        <w:t> </w:t>
      </w:r>
      <w:r>
        <w:rPr/>
        <w:t>giuridica,</w:t>
      </w:r>
      <w:r>
        <w:rPr>
          <w:spacing w:val="-7"/>
        </w:rPr>
        <w:t> </w:t>
      </w:r>
      <w:r>
        <w:rPr/>
        <w:t>e</w:t>
      </w:r>
      <w:r>
        <w:rPr>
          <w:spacing w:val="-7"/>
        </w:rPr>
        <w:t> </w:t>
      </w:r>
      <w:r>
        <w:rPr/>
        <w:t>conseguentemente</w:t>
      </w:r>
      <w:r>
        <w:rPr>
          <w:spacing w:val="-7"/>
        </w:rPr>
        <w:t> </w:t>
      </w:r>
      <w:r>
        <w:rPr/>
        <w:t>diventa </w:t>
      </w:r>
      <w:r>
        <w:rPr>
          <w:b/>
          <w:u w:val="single"/>
        </w:rPr>
        <w:t>soggetto di diritto</w:t>
      </w:r>
      <w:r>
        <w:rPr/>
        <w:t>. La capacità giuridica si acquisisce direttamente alla nascita, senza distinzioni.</w:t>
      </w:r>
    </w:p>
    <w:p>
      <w:pPr>
        <w:pStyle w:val="BodyText"/>
        <w:spacing w:line="230" w:lineRule="auto" w:before="4"/>
        <w:ind w:right="174"/>
      </w:pPr>
      <w:r>
        <w:rPr/>
        <w:t>È un principio che viene poi rafforzato anche a livello costituzionale: all’articolo </w:t>
      </w:r>
      <w:r>
        <w:rPr>
          <w:b/>
          <w:u w:val="single"/>
        </w:rPr>
        <w:t>22 </w:t>
      </w:r>
      <w:r>
        <w:rPr>
          <w:u w:val="single"/>
        </w:rPr>
        <w:t>della Costituzione</w:t>
      </w:r>
      <w:r>
        <w:rPr/>
        <w:t> si afferma infatti che “</w:t>
      </w:r>
      <w:r>
        <w:rPr>
          <w:b/>
          <w:u w:val="single"/>
        </w:rPr>
        <w:t>nessuno può essere privato</w:t>
      </w:r>
      <w:r>
        <w:rPr/>
        <w:t>, per motivi politici, della capacità giuridica (della cittadinanza,</w:t>
      </w:r>
      <w:r>
        <w:rPr>
          <w:spacing w:val="-8"/>
        </w:rPr>
        <w:t> </w:t>
      </w:r>
      <w:r>
        <w:rPr/>
        <w:t>del</w:t>
      </w:r>
      <w:r>
        <w:rPr>
          <w:spacing w:val="-8"/>
        </w:rPr>
        <w:t> </w:t>
      </w:r>
      <w:r>
        <w:rPr/>
        <w:t>nome)”;</w:t>
      </w:r>
      <w:r>
        <w:rPr>
          <w:spacing w:val="-8"/>
        </w:rPr>
        <w:t> </w:t>
      </w:r>
      <w:r>
        <w:rPr/>
        <w:t>essa,</w:t>
      </w:r>
      <w:r>
        <w:rPr>
          <w:spacing w:val="-8"/>
        </w:rPr>
        <w:t> </w:t>
      </w:r>
      <w:r>
        <w:rPr/>
        <w:t>quindi,</w:t>
      </w:r>
      <w:r>
        <w:rPr>
          <w:spacing w:val="-8"/>
        </w:rPr>
        <w:t> </w:t>
      </w:r>
      <w:r>
        <w:rPr/>
        <w:t>spetta</w:t>
      </w:r>
      <w:r>
        <w:rPr>
          <w:spacing w:val="-8"/>
        </w:rPr>
        <w:t> </w:t>
      </w:r>
      <w:r>
        <w:rPr>
          <w:b/>
          <w:u w:val="single"/>
        </w:rPr>
        <w:t>indifferentemente</w:t>
      </w:r>
      <w:r>
        <w:rPr>
          <w:b/>
          <w:spacing w:val="-9"/>
        </w:rPr>
        <w:t> </w:t>
      </w:r>
      <w:r>
        <w:rPr/>
        <w:t>a</w:t>
      </w:r>
      <w:r>
        <w:rPr>
          <w:spacing w:val="-8"/>
        </w:rPr>
        <w:t> </w:t>
      </w:r>
      <w:r>
        <w:rPr/>
        <w:t>tutti</w:t>
      </w:r>
      <w:r>
        <w:rPr>
          <w:spacing w:val="-8"/>
        </w:rPr>
        <w:t> </w:t>
      </w:r>
      <w:r>
        <w:rPr/>
        <w:t>gli</w:t>
      </w:r>
      <w:r>
        <w:rPr>
          <w:spacing w:val="-8"/>
        </w:rPr>
        <w:t> </w:t>
      </w:r>
      <w:r>
        <w:rPr/>
        <w:t>uomini</w:t>
      </w:r>
      <w:r>
        <w:rPr>
          <w:spacing w:val="-8"/>
        </w:rPr>
        <w:t> </w:t>
      </w:r>
      <w:r>
        <w:rPr/>
        <w:t>senza</w:t>
      </w:r>
      <w:r>
        <w:rPr>
          <w:spacing w:val="-8"/>
        </w:rPr>
        <w:t> </w:t>
      </w:r>
      <w:r>
        <w:rPr/>
        <w:t>alcuna</w:t>
      </w:r>
      <w:r>
        <w:rPr>
          <w:spacing w:val="-8"/>
        </w:rPr>
        <w:t> </w:t>
      </w:r>
      <w:r>
        <w:rPr/>
        <w:t>distinzione.</w:t>
      </w:r>
    </w:p>
    <w:p>
      <w:pPr>
        <w:pStyle w:val="BodyText"/>
        <w:spacing w:line="232" w:lineRule="auto" w:before="1"/>
        <w:ind w:left="509" w:right="174"/>
      </w:pPr>
      <w:r>
        <w:rPr/>
        <w:t>= conquista della civiltà giuridico-occidentale; nel mondo romano non valeva per gli schiavi; tale principio si affermò con la caduta dell’</w:t>
      </w:r>
      <w:r>
        <w:rPr>
          <w:i/>
        </w:rPr>
        <w:t>ancien regime</w:t>
      </w:r>
      <w:r>
        <w:rPr/>
        <w:t>, quando si affermò principio secondo cui “gli uomini</w:t>
      </w:r>
      <w:r>
        <w:rPr>
          <w:spacing w:val="-8"/>
        </w:rPr>
        <w:t> </w:t>
      </w:r>
      <w:r>
        <w:rPr/>
        <w:t>nascono</w:t>
      </w:r>
      <w:r>
        <w:rPr>
          <w:spacing w:val="-8"/>
        </w:rPr>
        <w:t> </w:t>
      </w:r>
      <w:r>
        <w:rPr/>
        <w:t>e</w:t>
      </w:r>
      <w:r>
        <w:rPr>
          <w:spacing w:val="-8"/>
        </w:rPr>
        <w:t> </w:t>
      </w:r>
      <w:r>
        <w:rPr/>
        <w:t>rimangono</w:t>
      </w:r>
      <w:r>
        <w:rPr>
          <w:spacing w:val="-8"/>
        </w:rPr>
        <w:t> </w:t>
      </w:r>
      <w:r>
        <w:rPr/>
        <w:t>liberi</w:t>
      </w:r>
      <w:r>
        <w:rPr>
          <w:spacing w:val="-8"/>
        </w:rPr>
        <w:t> </w:t>
      </w:r>
      <w:r>
        <w:rPr/>
        <w:t>e</w:t>
      </w:r>
      <w:r>
        <w:rPr>
          <w:spacing w:val="-8"/>
        </w:rPr>
        <w:t> </w:t>
      </w:r>
      <w:r>
        <w:rPr/>
        <w:t>uguali</w:t>
      </w:r>
      <w:r>
        <w:rPr>
          <w:spacing w:val="-8"/>
        </w:rPr>
        <w:t> </w:t>
      </w:r>
      <w:r>
        <w:rPr/>
        <w:t>nei</w:t>
      </w:r>
      <w:r>
        <w:rPr>
          <w:spacing w:val="-8"/>
        </w:rPr>
        <w:t> </w:t>
      </w:r>
      <w:r>
        <w:rPr/>
        <w:t>diritti”,</w:t>
      </w:r>
      <w:r>
        <w:rPr>
          <w:spacing w:val="-8"/>
        </w:rPr>
        <w:t> </w:t>
      </w:r>
      <w:r>
        <w:rPr/>
        <w:t>di</w:t>
      </w:r>
      <w:r>
        <w:rPr>
          <w:spacing w:val="-8"/>
        </w:rPr>
        <w:t> </w:t>
      </w:r>
      <w:r>
        <w:rPr/>
        <w:t>derivazione</w:t>
      </w:r>
      <w:r>
        <w:rPr>
          <w:spacing w:val="-8"/>
        </w:rPr>
        <w:t> </w:t>
      </w:r>
      <w:r>
        <w:rPr/>
        <w:t>giusnaturalistica</w:t>
      </w:r>
      <w:r>
        <w:rPr>
          <w:spacing w:val="-8"/>
        </w:rPr>
        <w:t> </w:t>
      </w:r>
      <w:r>
        <w:rPr/>
        <w:t>e</w:t>
      </w:r>
      <w:r>
        <w:rPr>
          <w:spacing w:val="-8"/>
        </w:rPr>
        <w:t> </w:t>
      </w:r>
      <w:r>
        <w:rPr/>
        <w:t>illuminista.</w:t>
      </w:r>
    </w:p>
    <w:p>
      <w:pPr>
        <w:pStyle w:val="BodyText"/>
        <w:spacing w:line="232" w:lineRule="auto" w:before="78"/>
        <w:ind w:right="174"/>
      </w:pPr>
      <w:r>
        <w:rPr/>
        <w:t>In ossequio a ciò, anche l’articolo </w:t>
      </w:r>
      <w:r>
        <w:rPr>
          <w:b/>
          <w:u w:val="single"/>
        </w:rPr>
        <w:t>3</w:t>
      </w:r>
      <w:r>
        <w:rPr>
          <w:b/>
        </w:rPr>
        <w:t> </w:t>
      </w:r>
      <w:r>
        <w:rPr/>
        <w:t>della Costituzione stabilisce “che tutti i cittadini hanno </w:t>
      </w:r>
      <w:r>
        <w:rPr>
          <w:u w:val="single"/>
        </w:rPr>
        <w:t>pari dignità</w:t>
      </w:r>
      <w:r>
        <w:rPr/>
        <w:t> </w:t>
      </w:r>
      <w:r>
        <w:rPr>
          <w:u w:val="single"/>
        </w:rPr>
        <w:t>sociale</w:t>
      </w:r>
      <w:r>
        <w:rPr/>
        <w:t> e sono eguali davanti alla legge”, senza distinzioni. Il legislatore è dovuto intervenire spesse volte a rimediare</w:t>
      </w:r>
      <w:r>
        <w:rPr>
          <w:spacing w:val="-6"/>
        </w:rPr>
        <w:t> </w:t>
      </w:r>
      <w:r>
        <w:rPr/>
        <w:t>ad</w:t>
      </w:r>
      <w:r>
        <w:rPr>
          <w:spacing w:val="-6"/>
        </w:rPr>
        <w:t> </w:t>
      </w:r>
      <w:r>
        <w:rPr/>
        <w:t>ostacoli</w:t>
      </w:r>
      <w:r>
        <w:rPr>
          <w:spacing w:val="-6"/>
        </w:rPr>
        <w:t> </w:t>
      </w:r>
      <w:r>
        <w:rPr/>
        <w:t>che</w:t>
      </w:r>
      <w:r>
        <w:rPr>
          <w:spacing w:val="-6"/>
        </w:rPr>
        <w:t> </w:t>
      </w:r>
      <w:r>
        <w:rPr/>
        <w:t>a</w:t>
      </w:r>
      <w:r>
        <w:rPr>
          <w:spacing w:val="-6"/>
        </w:rPr>
        <w:t> </w:t>
      </w:r>
      <w:r>
        <w:rPr/>
        <w:t>tale</w:t>
      </w:r>
      <w:r>
        <w:rPr>
          <w:spacing w:val="-6"/>
        </w:rPr>
        <w:t> </w:t>
      </w:r>
      <w:r>
        <w:rPr/>
        <w:t>principio</w:t>
      </w:r>
      <w:r>
        <w:rPr>
          <w:spacing w:val="-6"/>
        </w:rPr>
        <w:t> </w:t>
      </w:r>
      <w:r>
        <w:rPr/>
        <w:t>di</w:t>
      </w:r>
      <w:r>
        <w:rPr>
          <w:spacing w:val="-6"/>
        </w:rPr>
        <w:t> </w:t>
      </w:r>
      <w:r>
        <w:rPr/>
        <w:t>opponevano,</w:t>
      </w:r>
      <w:r>
        <w:rPr>
          <w:spacing w:val="-6"/>
        </w:rPr>
        <w:t> </w:t>
      </w:r>
      <w:r>
        <w:rPr/>
        <w:t>es.</w:t>
      </w:r>
      <w:r>
        <w:rPr>
          <w:spacing w:val="-6"/>
        </w:rPr>
        <w:t> </w:t>
      </w:r>
      <w:r>
        <w:rPr/>
        <w:t>leggi</w:t>
      </w:r>
      <w:r>
        <w:rPr>
          <w:spacing w:val="-6"/>
        </w:rPr>
        <w:t> </w:t>
      </w:r>
      <w:r>
        <w:rPr/>
        <w:t>razziali.</w:t>
      </w:r>
      <w:r>
        <w:rPr>
          <w:spacing w:val="-6"/>
        </w:rPr>
        <w:t> </w:t>
      </w:r>
      <w:r>
        <w:rPr/>
        <w:t>È</w:t>
      </w:r>
      <w:r>
        <w:rPr>
          <w:spacing w:val="-6"/>
        </w:rPr>
        <w:t> </w:t>
      </w:r>
      <w:r>
        <w:rPr/>
        <w:t>sempre</w:t>
      </w:r>
      <w:r>
        <w:rPr>
          <w:spacing w:val="-6"/>
        </w:rPr>
        <w:t> </w:t>
      </w:r>
      <w:r>
        <w:rPr/>
        <w:t>l’articolo</w:t>
      </w:r>
      <w:r>
        <w:rPr>
          <w:spacing w:val="-6"/>
        </w:rPr>
        <w:t> </w:t>
      </w:r>
      <w:r>
        <w:rPr/>
        <w:t>3</w:t>
      </w:r>
      <w:r>
        <w:rPr>
          <w:spacing w:val="-6"/>
        </w:rPr>
        <w:t> </w:t>
      </w:r>
      <w:r>
        <w:rPr/>
        <w:t>che</w:t>
      </w:r>
      <w:r>
        <w:rPr>
          <w:spacing w:val="-6"/>
        </w:rPr>
        <w:t> </w:t>
      </w:r>
      <w:r>
        <w:rPr/>
        <w:t>stabilisce il principio di equità sociale.</w:t>
      </w:r>
    </w:p>
    <w:p>
      <w:pPr>
        <w:pStyle w:val="BodyText"/>
        <w:spacing w:line="232" w:lineRule="auto"/>
        <w:ind w:right="215"/>
      </w:pPr>
      <w:r>
        <w:rPr/>
        <w:t>La capacità giuridica di diritto privato spetta a tutti, sia al cittadino sia allo </w:t>
      </w:r>
      <w:r>
        <w:rPr>
          <w:b/>
          <w:u w:val="single"/>
        </w:rPr>
        <w:t>straniero</w:t>
      </w:r>
      <w:r>
        <w:rPr>
          <w:b/>
        </w:rPr>
        <w:t> </w:t>
      </w:r>
      <w:r>
        <w:rPr/>
        <w:t>(peraltro, con il limite del</w:t>
      </w:r>
      <w:r>
        <w:rPr>
          <w:spacing w:val="-4"/>
        </w:rPr>
        <w:t> </w:t>
      </w:r>
      <w:r>
        <w:rPr/>
        <w:t>cosiddetto</w:t>
      </w:r>
      <w:r>
        <w:rPr>
          <w:spacing w:val="-4"/>
        </w:rPr>
        <w:t> </w:t>
      </w:r>
      <w:r>
        <w:rPr/>
        <w:t>“</w:t>
      </w:r>
      <w:r>
        <w:rPr>
          <w:b/>
          <w:u w:val="single"/>
        </w:rPr>
        <w:t>principio</w:t>
      </w:r>
      <w:r>
        <w:rPr>
          <w:b/>
          <w:spacing w:val="-4"/>
          <w:u w:val="single"/>
        </w:rPr>
        <w:t> </w:t>
      </w:r>
      <w:r>
        <w:rPr>
          <w:b/>
          <w:u w:val="single"/>
        </w:rPr>
        <w:t>di</w:t>
      </w:r>
      <w:r>
        <w:rPr>
          <w:b/>
          <w:spacing w:val="-4"/>
          <w:u w:val="single"/>
        </w:rPr>
        <w:t> </w:t>
      </w:r>
      <w:r>
        <w:rPr>
          <w:b/>
          <w:u w:val="single"/>
        </w:rPr>
        <w:t>reciprocità</w:t>
      </w:r>
      <w:r>
        <w:rPr/>
        <w:t>”,</w:t>
      </w:r>
      <w:r>
        <w:rPr>
          <w:spacing w:val="-4"/>
        </w:rPr>
        <w:t> </w:t>
      </w:r>
      <w:r>
        <w:rPr/>
        <w:t>come</w:t>
      </w:r>
      <w:r>
        <w:rPr>
          <w:spacing w:val="-4"/>
        </w:rPr>
        <w:t> </w:t>
      </w:r>
      <w:r>
        <w:rPr/>
        <w:t>dispone</w:t>
      </w:r>
      <w:r>
        <w:rPr>
          <w:spacing w:val="-4"/>
        </w:rPr>
        <w:t> </w:t>
      </w:r>
      <w:r>
        <w:rPr/>
        <w:t>l’articolo</w:t>
      </w:r>
      <w:r>
        <w:rPr>
          <w:spacing w:val="-4"/>
        </w:rPr>
        <w:t> </w:t>
      </w:r>
      <w:r>
        <w:rPr>
          <w:u w:val="single"/>
        </w:rPr>
        <w:t>16</w:t>
      </w:r>
      <w:r>
        <w:rPr>
          <w:spacing w:val="-5"/>
          <w:u w:val="single"/>
        </w:rPr>
        <w:t> </w:t>
      </w:r>
      <w:r>
        <w:rPr>
          <w:u w:val="single"/>
        </w:rPr>
        <w:t>delle</w:t>
      </w:r>
      <w:r>
        <w:rPr>
          <w:spacing w:val="-4"/>
          <w:u w:val="single"/>
        </w:rPr>
        <w:t> </w:t>
      </w:r>
      <w:r>
        <w:rPr>
          <w:u w:val="single"/>
        </w:rPr>
        <w:t>preleggi</w:t>
      </w:r>
      <w:r>
        <w:rPr>
          <w:spacing w:val="-4"/>
        </w:rPr>
        <w:t> </w:t>
      </w:r>
      <w:r>
        <w:rPr/>
        <w:t>–</w:t>
      </w:r>
      <w:r>
        <w:rPr>
          <w:spacing w:val="-4"/>
        </w:rPr>
        <w:t> </w:t>
      </w:r>
      <w:r>
        <w:rPr/>
        <w:t>lo</w:t>
      </w:r>
      <w:r>
        <w:rPr>
          <w:spacing w:val="-4"/>
        </w:rPr>
        <w:t> </w:t>
      </w:r>
      <w:r>
        <w:rPr/>
        <w:t>straniero</w:t>
      </w:r>
      <w:r>
        <w:rPr>
          <w:spacing w:val="-4"/>
        </w:rPr>
        <w:t> </w:t>
      </w:r>
      <w:r>
        <w:rPr/>
        <w:t>è</w:t>
      </w:r>
      <w:r>
        <w:rPr>
          <w:spacing w:val="-4"/>
        </w:rPr>
        <w:t> </w:t>
      </w:r>
      <w:r>
        <w:rPr/>
        <w:t>ammesso a godere dei diritti civili se e nella misura in cui il cittadino italiano è ammesso al godimento di detti diritti nel Paese di cui lo straniero ha appartenenza; tale principio si può risolvere con una limitazione della capacità dello straniero; tale principio di reciprocità non compare però più nel decreto legislativo che prevede che allo straniero comunque presente alla frontiera o nel territorio dello Stato sono riconosciuti diritti</w:t>
      </w:r>
      <w:r>
        <w:rPr>
          <w:spacing w:val="-9"/>
        </w:rPr>
        <w:t> </w:t>
      </w:r>
      <w:r>
        <w:rPr/>
        <w:t>fondamentali</w:t>
      </w:r>
      <w:r>
        <w:rPr>
          <w:spacing w:val="-9"/>
        </w:rPr>
        <w:t> </w:t>
      </w:r>
      <w:r>
        <w:rPr/>
        <w:t>della</w:t>
      </w:r>
      <w:r>
        <w:rPr>
          <w:spacing w:val="-9"/>
        </w:rPr>
        <w:t> </w:t>
      </w:r>
      <w:r>
        <w:rPr/>
        <w:t>persona</w:t>
      </w:r>
      <w:r>
        <w:rPr>
          <w:spacing w:val="-9"/>
        </w:rPr>
        <w:t> </w:t>
      </w:r>
      <w:r>
        <w:rPr/>
        <w:t>umana</w:t>
      </w:r>
      <w:r>
        <w:rPr>
          <w:spacing w:val="-9"/>
        </w:rPr>
        <w:t> </w:t>
      </w:r>
      <w:r>
        <w:rPr/>
        <w:t>e</w:t>
      </w:r>
      <w:r>
        <w:rPr>
          <w:spacing w:val="-9"/>
        </w:rPr>
        <w:t> </w:t>
      </w:r>
      <w:r>
        <w:rPr/>
        <w:t>la</w:t>
      </w:r>
      <w:r>
        <w:rPr>
          <w:spacing w:val="-9"/>
        </w:rPr>
        <w:t> </w:t>
      </w:r>
      <w:r>
        <w:rPr/>
        <w:t>giurisprudenza</w:t>
      </w:r>
      <w:r>
        <w:rPr>
          <w:spacing w:val="-9"/>
        </w:rPr>
        <w:t> </w:t>
      </w:r>
      <w:r>
        <w:rPr/>
        <w:t>afferma</w:t>
      </w:r>
      <w:r>
        <w:rPr>
          <w:spacing w:val="-9"/>
        </w:rPr>
        <w:t> </w:t>
      </w:r>
      <w:r>
        <w:rPr/>
        <w:t>che</w:t>
      </w:r>
      <w:r>
        <w:rPr>
          <w:spacing w:val="-9"/>
        </w:rPr>
        <w:t> </w:t>
      </w:r>
      <w:r>
        <w:rPr/>
        <w:t>un’interpretazione</w:t>
      </w:r>
      <w:r>
        <w:rPr>
          <w:spacing w:val="-9"/>
        </w:rPr>
        <w:t> </w:t>
      </w:r>
      <w:r>
        <w:rPr/>
        <w:t>dell’articolo</w:t>
      </w:r>
      <w:r>
        <w:rPr>
          <w:spacing w:val="-9"/>
        </w:rPr>
        <w:t> </w:t>
      </w:r>
      <w:r>
        <w:rPr/>
        <w:t>16 delle disposizioni preliminari induce alla conclusione che i diritti inviolabili della persona umana sono riconosciuti dal nostro ordinamento in favore di chiunque, cittadino o straniero).</w:t>
      </w:r>
    </w:p>
    <w:p>
      <w:pPr>
        <w:pStyle w:val="BodyText"/>
        <w:spacing w:before="249"/>
      </w:pPr>
      <w:r>
        <w:rPr/>
        <w:t>L’articolo</w:t>
      </w:r>
      <w:r>
        <w:rPr>
          <w:spacing w:val="-5"/>
        </w:rPr>
        <w:t> </w:t>
      </w:r>
      <w:r>
        <w:rPr/>
        <w:t>1</w:t>
      </w:r>
      <w:r>
        <w:rPr>
          <w:spacing w:val="-5"/>
        </w:rPr>
        <w:t> </w:t>
      </w:r>
      <w:r>
        <w:rPr/>
        <w:t>(comma</w:t>
      </w:r>
      <w:r>
        <w:rPr>
          <w:spacing w:val="-5"/>
        </w:rPr>
        <w:t> </w:t>
      </w:r>
      <w:r>
        <w:rPr/>
        <w:t>uno)</w:t>
      </w:r>
      <w:r>
        <w:rPr>
          <w:spacing w:val="-5"/>
        </w:rPr>
        <w:t> </w:t>
      </w:r>
      <w:r>
        <w:rPr/>
        <w:t>del</w:t>
      </w:r>
      <w:r>
        <w:rPr>
          <w:spacing w:val="-5"/>
        </w:rPr>
        <w:t> </w:t>
      </w:r>
      <w:r>
        <w:rPr/>
        <w:t>codice</w:t>
      </w:r>
      <w:r>
        <w:rPr>
          <w:spacing w:val="-4"/>
        </w:rPr>
        <w:t> </w:t>
      </w:r>
      <w:r>
        <w:rPr/>
        <w:t>afferma</w:t>
      </w:r>
      <w:r>
        <w:rPr>
          <w:spacing w:val="-5"/>
        </w:rPr>
        <w:t> </w:t>
      </w:r>
      <w:r>
        <w:rPr/>
        <w:t>che</w:t>
      </w:r>
      <w:r>
        <w:rPr>
          <w:spacing w:val="-5"/>
        </w:rPr>
        <w:t> </w:t>
      </w:r>
      <w:r>
        <w:rPr/>
        <w:t>“la</w:t>
      </w:r>
      <w:r>
        <w:rPr>
          <w:spacing w:val="-5"/>
        </w:rPr>
        <w:t> </w:t>
      </w:r>
      <w:r>
        <w:rPr/>
        <w:t>capacità</w:t>
      </w:r>
      <w:r>
        <w:rPr>
          <w:spacing w:val="-5"/>
        </w:rPr>
        <w:t> </w:t>
      </w:r>
      <w:r>
        <w:rPr/>
        <w:t>giuridica</w:t>
      </w:r>
      <w:r>
        <w:rPr>
          <w:spacing w:val="-5"/>
        </w:rPr>
        <w:t> </w:t>
      </w:r>
      <w:r>
        <w:rPr/>
        <w:t>si</w:t>
      </w:r>
      <w:r>
        <w:rPr>
          <w:spacing w:val="-4"/>
        </w:rPr>
        <w:t> </w:t>
      </w:r>
      <w:r>
        <w:rPr/>
        <w:t>acquista</w:t>
      </w:r>
      <w:r>
        <w:rPr>
          <w:spacing w:val="-5"/>
        </w:rPr>
        <w:t> </w:t>
      </w:r>
      <w:r>
        <w:rPr/>
        <w:t>al</w:t>
      </w:r>
      <w:r>
        <w:rPr>
          <w:spacing w:val="-6"/>
        </w:rPr>
        <w:t> </w:t>
      </w:r>
      <w:r>
        <w:rPr>
          <w:b/>
          <w:i/>
          <w:u w:val="single"/>
        </w:rPr>
        <w:t>momento</w:t>
      </w:r>
      <w:r>
        <w:rPr>
          <w:b/>
          <w:i/>
          <w:spacing w:val="-5"/>
          <w:u w:val="single"/>
        </w:rPr>
        <w:t> </w:t>
      </w:r>
      <w:r>
        <w:rPr>
          <w:b/>
          <w:i/>
          <w:u w:val="single"/>
        </w:rPr>
        <w:t>della</w:t>
      </w:r>
      <w:r>
        <w:rPr>
          <w:b/>
          <w:i/>
          <w:spacing w:val="-5"/>
          <w:u w:val="single"/>
        </w:rPr>
        <w:t> </w:t>
      </w:r>
      <w:r>
        <w:rPr>
          <w:b/>
          <w:i/>
          <w:spacing w:val="-2"/>
          <w:u w:val="single"/>
        </w:rPr>
        <w:t>nascita</w:t>
      </w:r>
      <w:r>
        <w:rPr>
          <w:spacing w:val="-2"/>
        </w:rPr>
        <w:t>”.</w:t>
      </w:r>
    </w:p>
    <w:p>
      <w:pPr>
        <w:spacing w:before="3"/>
        <w:ind w:left="140" w:right="0" w:firstLine="0"/>
        <w:jc w:val="left"/>
        <w:rPr>
          <w:sz w:val="24"/>
        </w:rPr>
      </w:pPr>
      <w:r>
        <w:rPr>
          <w:b/>
          <w:sz w:val="19"/>
        </w:rPr>
        <w:t>QUAL</w:t>
      </w:r>
      <w:r>
        <w:rPr>
          <w:b/>
          <w:spacing w:val="-4"/>
          <w:sz w:val="19"/>
        </w:rPr>
        <w:t> </w:t>
      </w:r>
      <w:r>
        <w:rPr>
          <w:b/>
          <w:sz w:val="19"/>
        </w:rPr>
        <w:t>È</w:t>
      </w:r>
      <w:r>
        <w:rPr>
          <w:b/>
          <w:spacing w:val="-3"/>
          <w:sz w:val="19"/>
        </w:rPr>
        <w:t> </w:t>
      </w:r>
      <w:r>
        <w:rPr>
          <w:b/>
          <w:sz w:val="19"/>
        </w:rPr>
        <w:t>IL</w:t>
      </w:r>
      <w:r>
        <w:rPr>
          <w:b/>
          <w:spacing w:val="-3"/>
          <w:sz w:val="19"/>
        </w:rPr>
        <w:t> </w:t>
      </w:r>
      <w:r>
        <w:rPr>
          <w:b/>
          <w:sz w:val="19"/>
        </w:rPr>
        <w:t>MOMENTO</w:t>
      </w:r>
      <w:r>
        <w:rPr>
          <w:b/>
          <w:spacing w:val="-3"/>
          <w:sz w:val="19"/>
        </w:rPr>
        <w:t> </w:t>
      </w:r>
      <w:r>
        <w:rPr>
          <w:b/>
          <w:sz w:val="19"/>
        </w:rPr>
        <w:t>DI</w:t>
      </w:r>
      <w:r>
        <w:rPr>
          <w:b/>
          <w:spacing w:val="-3"/>
          <w:sz w:val="19"/>
        </w:rPr>
        <w:t> </w:t>
      </w:r>
      <w:r>
        <w:rPr>
          <w:b/>
          <w:sz w:val="19"/>
        </w:rPr>
        <w:t>NASCITA</w:t>
      </w:r>
      <w:r>
        <w:rPr>
          <w:b/>
          <w:spacing w:val="-4"/>
          <w:sz w:val="19"/>
        </w:rPr>
        <w:t> </w:t>
      </w:r>
      <w:r>
        <w:rPr>
          <w:b/>
          <w:sz w:val="19"/>
        </w:rPr>
        <w:t>DELLA</w:t>
      </w:r>
      <w:r>
        <w:rPr>
          <w:b/>
          <w:spacing w:val="-3"/>
          <w:sz w:val="19"/>
        </w:rPr>
        <w:t> </w:t>
      </w:r>
      <w:r>
        <w:rPr>
          <w:b/>
          <w:sz w:val="19"/>
        </w:rPr>
        <w:t>PERSONA</w:t>
      </w:r>
      <w:r>
        <w:rPr>
          <w:b/>
          <w:spacing w:val="-3"/>
          <w:sz w:val="19"/>
        </w:rPr>
        <w:t> </w:t>
      </w:r>
      <w:r>
        <w:rPr>
          <w:b/>
          <w:sz w:val="19"/>
        </w:rPr>
        <w:t>FISICA</w:t>
      </w:r>
      <w:r>
        <w:rPr>
          <w:b/>
          <w:sz w:val="24"/>
        </w:rPr>
        <w:t>?</w:t>
      </w:r>
      <w:r>
        <w:rPr>
          <w:b/>
          <w:spacing w:val="-4"/>
          <w:sz w:val="24"/>
        </w:rPr>
        <w:t> </w:t>
      </w:r>
      <w:r>
        <w:rPr>
          <w:sz w:val="19"/>
        </w:rPr>
        <w:t>QUANDO</w:t>
      </w:r>
      <w:r>
        <w:rPr>
          <w:spacing w:val="-3"/>
          <w:sz w:val="19"/>
        </w:rPr>
        <w:t> </w:t>
      </w:r>
      <w:r>
        <w:rPr>
          <w:sz w:val="19"/>
        </w:rPr>
        <w:t>SI</w:t>
      </w:r>
      <w:r>
        <w:rPr>
          <w:spacing w:val="-3"/>
          <w:sz w:val="19"/>
        </w:rPr>
        <w:t> </w:t>
      </w:r>
      <w:r>
        <w:rPr>
          <w:spacing w:val="-2"/>
          <w:sz w:val="19"/>
        </w:rPr>
        <w:t>NASCE</w:t>
      </w:r>
      <w:r>
        <w:rPr>
          <w:spacing w:val="-2"/>
          <w:sz w:val="24"/>
        </w:rPr>
        <w:t>?</w:t>
      </w:r>
    </w:p>
    <w:p>
      <w:pPr>
        <w:spacing w:after="0"/>
        <w:jc w:val="left"/>
        <w:rPr>
          <w:sz w:val="24"/>
        </w:rPr>
        <w:sectPr>
          <w:pgSz w:w="11920" w:h="16840"/>
          <w:pgMar w:top="1240" w:bottom="280" w:left="992" w:right="992"/>
        </w:sectPr>
      </w:pPr>
    </w:p>
    <w:p>
      <w:pPr>
        <w:spacing w:line="232" w:lineRule="auto" w:before="33"/>
        <w:ind w:left="140" w:right="174" w:firstLine="0"/>
        <w:jc w:val="left"/>
        <w:rPr>
          <w:sz w:val="22"/>
        </w:rPr>
      </w:pPr>
      <w:r>
        <w:rPr>
          <w:sz w:val="22"/>
        </w:rPr>
        <w:t>Per stabilire il momento della nascita, nel silenzio del codice, occorre far riferimento ai parametri della medicina</w:t>
      </w:r>
      <w:r>
        <w:rPr>
          <w:spacing w:val="-6"/>
          <w:sz w:val="22"/>
        </w:rPr>
        <w:t> </w:t>
      </w:r>
      <w:r>
        <w:rPr>
          <w:sz w:val="22"/>
        </w:rPr>
        <w:t>legale:</w:t>
      </w:r>
      <w:r>
        <w:rPr>
          <w:spacing w:val="-6"/>
          <w:sz w:val="22"/>
        </w:rPr>
        <w:t> </w:t>
      </w:r>
      <w:r>
        <w:rPr>
          <w:sz w:val="22"/>
        </w:rPr>
        <w:t>si</w:t>
      </w:r>
      <w:r>
        <w:rPr>
          <w:spacing w:val="-6"/>
          <w:sz w:val="22"/>
        </w:rPr>
        <w:t> </w:t>
      </w:r>
      <w:r>
        <w:rPr>
          <w:sz w:val="22"/>
        </w:rPr>
        <w:t>ha</w:t>
      </w:r>
      <w:r>
        <w:rPr>
          <w:spacing w:val="-6"/>
          <w:sz w:val="22"/>
        </w:rPr>
        <w:t> </w:t>
      </w:r>
      <w:r>
        <w:rPr>
          <w:sz w:val="22"/>
        </w:rPr>
        <w:t>nascita</w:t>
      </w:r>
      <w:r>
        <w:rPr>
          <w:spacing w:val="-6"/>
          <w:sz w:val="22"/>
        </w:rPr>
        <w:t> </w:t>
      </w:r>
      <w:r>
        <w:rPr>
          <w:sz w:val="22"/>
        </w:rPr>
        <w:t>con</w:t>
      </w:r>
      <w:r>
        <w:rPr>
          <w:spacing w:val="-6"/>
          <w:sz w:val="22"/>
        </w:rPr>
        <w:t> </w:t>
      </w:r>
      <w:r>
        <w:rPr>
          <w:sz w:val="22"/>
        </w:rPr>
        <w:t>l’</w:t>
      </w:r>
      <w:r>
        <w:rPr>
          <w:b/>
          <w:sz w:val="22"/>
          <w:u w:val="single"/>
        </w:rPr>
        <w:t>acquisizione</w:t>
      </w:r>
      <w:r>
        <w:rPr>
          <w:b/>
          <w:spacing w:val="-6"/>
          <w:sz w:val="22"/>
          <w:u w:val="single"/>
        </w:rPr>
        <w:t> </w:t>
      </w:r>
      <w:r>
        <w:rPr>
          <w:b/>
          <w:sz w:val="22"/>
          <w:u w:val="single"/>
        </w:rPr>
        <w:t>della</w:t>
      </w:r>
      <w:r>
        <w:rPr>
          <w:b/>
          <w:spacing w:val="-6"/>
          <w:sz w:val="22"/>
          <w:u w:val="single"/>
        </w:rPr>
        <w:t> </w:t>
      </w:r>
      <w:r>
        <w:rPr>
          <w:b/>
          <w:sz w:val="22"/>
          <w:u w:val="single"/>
        </w:rPr>
        <w:t>PIENA</w:t>
      </w:r>
      <w:r>
        <w:rPr>
          <w:b/>
          <w:spacing w:val="-6"/>
          <w:sz w:val="22"/>
          <w:u w:val="single"/>
        </w:rPr>
        <w:t> </w:t>
      </w:r>
      <w:r>
        <w:rPr>
          <w:b/>
          <w:sz w:val="22"/>
          <w:u w:val="single"/>
        </w:rPr>
        <w:t>INDIPENDENZA</w:t>
      </w:r>
      <w:r>
        <w:rPr>
          <w:b/>
          <w:spacing w:val="-6"/>
          <w:sz w:val="22"/>
          <w:u w:val="single"/>
        </w:rPr>
        <w:t> </w:t>
      </w:r>
      <w:r>
        <w:rPr>
          <w:b/>
          <w:sz w:val="22"/>
          <w:u w:val="single"/>
        </w:rPr>
        <w:t>DAL</w:t>
      </w:r>
      <w:r>
        <w:rPr>
          <w:b/>
          <w:spacing w:val="-6"/>
          <w:sz w:val="22"/>
          <w:u w:val="single"/>
        </w:rPr>
        <w:t> </w:t>
      </w:r>
      <w:r>
        <w:rPr>
          <w:b/>
          <w:sz w:val="22"/>
          <w:u w:val="single"/>
        </w:rPr>
        <w:t>CORPO</w:t>
      </w:r>
      <w:r>
        <w:rPr>
          <w:b/>
          <w:spacing w:val="-6"/>
          <w:sz w:val="22"/>
          <w:u w:val="single"/>
        </w:rPr>
        <w:t> </w:t>
      </w:r>
      <w:r>
        <w:rPr>
          <w:b/>
          <w:sz w:val="22"/>
          <w:u w:val="single"/>
        </w:rPr>
        <w:t>MATERNO</w:t>
      </w:r>
      <w:r>
        <w:rPr>
          <w:sz w:val="22"/>
        </w:rPr>
        <w:t>,</w:t>
      </w:r>
      <w:r>
        <w:rPr>
          <w:spacing w:val="-6"/>
          <w:sz w:val="22"/>
        </w:rPr>
        <w:t> </w:t>
      </w:r>
      <w:r>
        <w:rPr>
          <w:sz w:val="22"/>
        </w:rPr>
        <w:t>che</w:t>
      </w:r>
      <w:r>
        <w:rPr>
          <w:spacing w:val="-6"/>
          <w:sz w:val="22"/>
        </w:rPr>
        <w:t> </w:t>
      </w:r>
      <w:r>
        <w:rPr>
          <w:sz w:val="22"/>
        </w:rPr>
        <w:t>si ottiene con </w:t>
      </w:r>
      <w:r>
        <w:rPr>
          <w:b/>
          <w:sz w:val="22"/>
          <w:u w:val="single"/>
        </w:rPr>
        <w:t>l’inizio della RESPIRAZIONE POLMONARE</w:t>
      </w:r>
      <w:r>
        <w:rPr>
          <w:sz w:val="22"/>
        </w:rPr>
        <w:t>, anche se le funzioni circolatorie e nervose già esistano. Serve che inizi a vivere autonomamente.</w:t>
      </w:r>
    </w:p>
    <w:p>
      <w:pPr>
        <w:pStyle w:val="BodyText"/>
        <w:spacing w:line="232" w:lineRule="auto"/>
      </w:pPr>
      <w:r>
        <w:rPr/>
        <w:t>Nel</w:t>
      </w:r>
      <w:r>
        <w:rPr>
          <w:spacing w:val="-5"/>
        </w:rPr>
        <w:t> </w:t>
      </w:r>
      <w:r>
        <w:rPr/>
        <w:t>dubbio,</w:t>
      </w:r>
      <w:r>
        <w:rPr>
          <w:spacing w:val="-5"/>
        </w:rPr>
        <w:t> </w:t>
      </w:r>
      <w:r>
        <w:rPr/>
        <w:t>per</w:t>
      </w:r>
      <w:r>
        <w:rPr>
          <w:spacing w:val="-5"/>
        </w:rPr>
        <w:t> </w:t>
      </w:r>
      <w:r>
        <w:rPr/>
        <w:t>stabilire</w:t>
      </w:r>
      <w:r>
        <w:rPr>
          <w:spacing w:val="-5"/>
        </w:rPr>
        <w:t> </w:t>
      </w:r>
      <w:r>
        <w:rPr/>
        <w:t>se</w:t>
      </w:r>
      <w:r>
        <w:rPr>
          <w:spacing w:val="-5"/>
        </w:rPr>
        <w:t> </w:t>
      </w:r>
      <w:r>
        <w:rPr/>
        <w:t>il</w:t>
      </w:r>
      <w:r>
        <w:rPr>
          <w:spacing w:val="-5"/>
        </w:rPr>
        <w:t> </w:t>
      </w:r>
      <w:r>
        <w:rPr/>
        <w:t>feto</w:t>
      </w:r>
      <w:r>
        <w:rPr>
          <w:spacing w:val="-5"/>
        </w:rPr>
        <w:t> </w:t>
      </w:r>
      <w:r>
        <w:rPr/>
        <w:t>sia</w:t>
      </w:r>
      <w:r>
        <w:rPr>
          <w:spacing w:val="-5"/>
        </w:rPr>
        <w:t> </w:t>
      </w:r>
      <w:r>
        <w:rPr/>
        <w:t>nato</w:t>
      </w:r>
      <w:r>
        <w:rPr>
          <w:spacing w:val="-5"/>
        </w:rPr>
        <w:t> </w:t>
      </w:r>
      <w:r>
        <w:rPr/>
        <w:t>morto</w:t>
      </w:r>
      <w:r>
        <w:rPr>
          <w:spacing w:val="-5"/>
        </w:rPr>
        <w:t> </w:t>
      </w:r>
      <w:r>
        <w:rPr/>
        <w:t>o</w:t>
      </w:r>
      <w:r>
        <w:rPr>
          <w:spacing w:val="-5"/>
        </w:rPr>
        <w:t> </w:t>
      </w:r>
      <w:r>
        <w:rPr/>
        <w:t>se</w:t>
      </w:r>
      <w:r>
        <w:rPr>
          <w:spacing w:val="-5"/>
        </w:rPr>
        <w:t> </w:t>
      </w:r>
      <w:r>
        <w:rPr/>
        <w:t>la</w:t>
      </w:r>
      <w:r>
        <w:rPr>
          <w:spacing w:val="-5"/>
        </w:rPr>
        <w:t> </w:t>
      </w:r>
      <w:r>
        <w:rPr/>
        <w:t>morte</w:t>
      </w:r>
      <w:r>
        <w:rPr>
          <w:spacing w:val="-5"/>
        </w:rPr>
        <w:t> </w:t>
      </w:r>
      <w:r>
        <w:rPr/>
        <w:t>sia</w:t>
      </w:r>
      <w:r>
        <w:rPr>
          <w:spacing w:val="-5"/>
        </w:rPr>
        <w:t> </w:t>
      </w:r>
      <w:r>
        <w:rPr/>
        <w:t>sopravvenuta</w:t>
      </w:r>
      <w:r>
        <w:rPr>
          <w:spacing w:val="-5"/>
        </w:rPr>
        <w:t> </w:t>
      </w:r>
      <w:r>
        <w:rPr/>
        <w:t>dopo</w:t>
      </w:r>
      <w:r>
        <w:rPr>
          <w:spacing w:val="-5"/>
        </w:rPr>
        <w:t> </w:t>
      </w:r>
      <w:r>
        <w:rPr/>
        <w:t>la</w:t>
      </w:r>
      <w:r>
        <w:rPr>
          <w:spacing w:val="-5"/>
        </w:rPr>
        <w:t> </w:t>
      </w:r>
      <w:r>
        <w:rPr/>
        <w:t>nascita,</w:t>
      </w:r>
      <w:r>
        <w:rPr>
          <w:spacing w:val="-5"/>
        </w:rPr>
        <w:t> </w:t>
      </w:r>
      <w:r>
        <w:rPr/>
        <w:t>occorre accertare se ci sia </w:t>
      </w:r>
      <w:r>
        <w:rPr>
          <w:u w:val="single"/>
        </w:rPr>
        <w:t>stato il momento respiratorio o meno</w:t>
      </w:r>
      <w:r>
        <w:rPr/>
        <w:t>, anche solo per un secondo.</w:t>
      </w:r>
    </w:p>
    <w:p>
      <w:pPr>
        <w:pStyle w:val="BodyText"/>
        <w:spacing w:line="230" w:lineRule="auto" w:before="3"/>
        <w:ind w:right="174"/>
      </w:pPr>
      <w:r>
        <w:rPr/>
        <w:t>La</w:t>
      </w:r>
      <w:r>
        <w:rPr>
          <w:spacing w:val="-2"/>
        </w:rPr>
        <w:t> </w:t>
      </w:r>
      <w:r>
        <w:rPr/>
        <w:t>nascita</w:t>
      </w:r>
      <w:r>
        <w:rPr>
          <w:spacing w:val="-2"/>
        </w:rPr>
        <w:t> </w:t>
      </w:r>
      <w:r>
        <w:rPr/>
        <w:t>è</w:t>
      </w:r>
      <w:r>
        <w:rPr>
          <w:spacing w:val="-2"/>
        </w:rPr>
        <w:t> </w:t>
      </w:r>
      <w:r>
        <w:rPr>
          <w:u w:val="single"/>
        </w:rPr>
        <w:t>condizione</w:t>
      </w:r>
      <w:r>
        <w:rPr>
          <w:spacing w:val="-2"/>
          <w:u w:val="single"/>
        </w:rPr>
        <w:t> </w:t>
      </w:r>
      <w:r>
        <w:rPr>
          <w:b/>
          <w:u w:val="single"/>
        </w:rPr>
        <w:t>necessaria</w:t>
      </w:r>
      <w:r>
        <w:rPr>
          <w:b/>
          <w:spacing w:val="-2"/>
          <w:u w:val="single"/>
        </w:rPr>
        <w:t> </w:t>
      </w:r>
      <w:r>
        <w:rPr>
          <w:u w:val="single"/>
        </w:rPr>
        <w:t>ma</w:t>
      </w:r>
      <w:r>
        <w:rPr>
          <w:spacing w:val="-2"/>
          <w:u w:val="single"/>
        </w:rPr>
        <w:t> </w:t>
      </w:r>
      <w:r>
        <w:rPr>
          <w:u w:val="single"/>
        </w:rPr>
        <w:t>anche</w:t>
      </w:r>
      <w:r>
        <w:rPr>
          <w:spacing w:val="-2"/>
          <w:u w:val="single"/>
        </w:rPr>
        <w:t> </w:t>
      </w:r>
      <w:r>
        <w:rPr>
          <w:b/>
          <w:u w:val="single"/>
        </w:rPr>
        <w:t>sufficiente</w:t>
      </w:r>
      <w:r>
        <w:rPr>
          <w:b/>
          <w:spacing w:val="-3"/>
        </w:rPr>
        <w:t> </w:t>
      </w:r>
      <w:r>
        <w:rPr/>
        <w:t>per</w:t>
      </w:r>
      <w:r>
        <w:rPr>
          <w:spacing w:val="-2"/>
        </w:rPr>
        <w:t> </w:t>
      </w:r>
      <w:r>
        <w:rPr/>
        <w:t>l’acquisizione</w:t>
      </w:r>
      <w:r>
        <w:rPr>
          <w:spacing w:val="-2"/>
        </w:rPr>
        <w:t> </w:t>
      </w:r>
      <w:r>
        <w:rPr/>
        <w:t>della</w:t>
      </w:r>
      <w:r>
        <w:rPr>
          <w:spacing w:val="-2"/>
        </w:rPr>
        <w:t> </w:t>
      </w:r>
      <w:r>
        <w:rPr/>
        <w:t>capacità</w:t>
      </w:r>
      <w:r>
        <w:rPr>
          <w:spacing w:val="-2"/>
        </w:rPr>
        <w:t> </w:t>
      </w:r>
      <w:r>
        <w:rPr/>
        <w:t>giuridica</w:t>
      </w:r>
      <w:r>
        <w:rPr>
          <w:spacing w:val="-2"/>
        </w:rPr>
        <w:t> </w:t>
      </w:r>
      <w:r>
        <w:rPr/>
        <w:t>ed</w:t>
      </w:r>
      <w:r>
        <w:rPr>
          <w:spacing w:val="-2"/>
        </w:rPr>
        <w:t> </w:t>
      </w:r>
      <w:r>
        <w:rPr/>
        <w:t>è quindi</w:t>
      </w:r>
      <w:r>
        <w:rPr>
          <w:spacing w:val="-5"/>
        </w:rPr>
        <w:t> </w:t>
      </w:r>
      <w:r>
        <w:rPr/>
        <w:t>necessario</w:t>
      </w:r>
      <w:r>
        <w:rPr>
          <w:spacing w:val="-5"/>
        </w:rPr>
        <w:t> </w:t>
      </w:r>
      <w:r>
        <w:rPr/>
        <w:t>che</w:t>
      </w:r>
      <w:r>
        <w:rPr>
          <w:spacing w:val="-5"/>
        </w:rPr>
        <w:t> </w:t>
      </w:r>
      <w:r>
        <w:rPr/>
        <w:t>il</w:t>
      </w:r>
      <w:r>
        <w:rPr>
          <w:spacing w:val="-5"/>
        </w:rPr>
        <w:t> </w:t>
      </w:r>
      <w:r>
        <w:rPr/>
        <w:t>feto</w:t>
      </w:r>
      <w:r>
        <w:rPr>
          <w:spacing w:val="-5"/>
        </w:rPr>
        <w:t> </w:t>
      </w:r>
      <w:r>
        <w:rPr/>
        <w:t>nasca</w:t>
      </w:r>
      <w:r>
        <w:rPr>
          <w:spacing w:val="-5"/>
        </w:rPr>
        <w:t> </w:t>
      </w:r>
      <w:r>
        <w:rPr/>
        <w:t>vivo</w:t>
      </w:r>
      <w:r>
        <w:rPr>
          <w:spacing w:val="-5"/>
        </w:rPr>
        <w:t> </w:t>
      </w:r>
      <w:r>
        <w:rPr/>
        <w:t>–</w:t>
      </w:r>
      <w:r>
        <w:rPr>
          <w:spacing w:val="-5"/>
        </w:rPr>
        <w:t> </w:t>
      </w:r>
      <w:r>
        <w:rPr/>
        <w:t>qualora</w:t>
      </w:r>
      <w:r>
        <w:rPr>
          <w:spacing w:val="-5"/>
        </w:rPr>
        <w:t> </w:t>
      </w:r>
      <w:r>
        <w:rPr/>
        <w:t>nasca</w:t>
      </w:r>
      <w:r>
        <w:rPr>
          <w:spacing w:val="-5"/>
        </w:rPr>
        <w:t> </w:t>
      </w:r>
      <w:r>
        <w:rPr/>
        <w:t>morto,</w:t>
      </w:r>
      <w:r>
        <w:rPr>
          <w:spacing w:val="-5"/>
        </w:rPr>
        <w:t> </w:t>
      </w:r>
      <w:r>
        <w:rPr/>
        <w:t>non</w:t>
      </w:r>
      <w:r>
        <w:rPr>
          <w:spacing w:val="-5"/>
        </w:rPr>
        <w:t> </w:t>
      </w:r>
      <w:r>
        <w:rPr/>
        <w:t>si</w:t>
      </w:r>
      <w:r>
        <w:rPr>
          <w:spacing w:val="-5"/>
        </w:rPr>
        <w:t> </w:t>
      </w:r>
      <w:r>
        <w:rPr/>
        <w:t>potrebbe</w:t>
      </w:r>
      <w:r>
        <w:rPr>
          <w:spacing w:val="-5"/>
        </w:rPr>
        <w:t> </w:t>
      </w:r>
      <w:r>
        <w:rPr/>
        <w:t>parlare</w:t>
      </w:r>
      <w:r>
        <w:rPr>
          <w:spacing w:val="-5"/>
        </w:rPr>
        <w:t> </w:t>
      </w:r>
      <w:r>
        <w:rPr/>
        <w:t>di</w:t>
      </w:r>
      <w:r>
        <w:rPr>
          <w:spacing w:val="-5"/>
        </w:rPr>
        <w:t> </w:t>
      </w:r>
      <w:r>
        <w:rPr/>
        <w:t>una</w:t>
      </w:r>
      <w:r>
        <w:rPr>
          <w:spacing w:val="-5"/>
        </w:rPr>
        <w:t> </w:t>
      </w:r>
      <w:r>
        <w:rPr/>
        <w:t>persona.</w:t>
      </w:r>
    </w:p>
    <w:p>
      <w:pPr>
        <w:pStyle w:val="BodyText"/>
        <w:spacing w:line="232" w:lineRule="auto"/>
        <w:ind w:right="201"/>
      </w:pPr>
      <w:r>
        <w:rPr/>
        <w:t>È</w:t>
      </w:r>
      <w:r>
        <w:rPr>
          <w:spacing w:val="-5"/>
        </w:rPr>
        <w:t> </w:t>
      </w:r>
      <w:r>
        <w:rPr/>
        <w:t>sufficiente</w:t>
      </w:r>
      <w:r>
        <w:rPr>
          <w:spacing w:val="-5"/>
        </w:rPr>
        <w:t> </w:t>
      </w:r>
      <w:r>
        <w:rPr/>
        <w:t>che</w:t>
      </w:r>
      <w:r>
        <w:rPr>
          <w:spacing w:val="-5"/>
        </w:rPr>
        <w:t> </w:t>
      </w:r>
      <w:r>
        <w:rPr/>
        <w:t>sia</w:t>
      </w:r>
      <w:r>
        <w:rPr>
          <w:spacing w:val="-5"/>
        </w:rPr>
        <w:t> </w:t>
      </w:r>
      <w:r>
        <w:rPr/>
        <w:t>vivo</w:t>
      </w:r>
      <w:r>
        <w:rPr>
          <w:spacing w:val="-5"/>
        </w:rPr>
        <w:t> </w:t>
      </w:r>
      <w:r>
        <w:rPr/>
        <w:t>anche</w:t>
      </w:r>
      <w:r>
        <w:rPr>
          <w:spacing w:val="-5"/>
        </w:rPr>
        <w:t> </w:t>
      </w:r>
      <w:r>
        <w:rPr/>
        <w:t>per</w:t>
      </w:r>
      <w:r>
        <w:rPr>
          <w:spacing w:val="-5"/>
        </w:rPr>
        <w:t> </w:t>
      </w:r>
      <w:r>
        <w:rPr/>
        <w:t>un</w:t>
      </w:r>
      <w:r>
        <w:rPr>
          <w:spacing w:val="-5"/>
        </w:rPr>
        <w:t> </w:t>
      </w:r>
      <w:r>
        <w:rPr/>
        <w:t>istante:</w:t>
      </w:r>
      <w:r>
        <w:rPr>
          <w:spacing w:val="-5"/>
        </w:rPr>
        <w:t> </w:t>
      </w:r>
      <w:r>
        <w:rPr/>
        <w:t>un</w:t>
      </w:r>
      <w:r>
        <w:rPr>
          <w:spacing w:val="-5"/>
        </w:rPr>
        <w:t> </w:t>
      </w:r>
      <w:r>
        <w:rPr/>
        <w:t>semplice</w:t>
      </w:r>
      <w:r>
        <w:rPr>
          <w:spacing w:val="-5"/>
        </w:rPr>
        <w:t> </w:t>
      </w:r>
      <w:r>
        <w:rPr/>
        <w:t>istante</w:t>
      </w:r>
      <w:r>
        <w:rPr>
          <w:spacing w:val="-5"/>
        </w:rPr>
        <w:t> </w:t>
      </w:r>
      <w:r>
        <w:rPr/>
        <w:t>di</w:t>
      </w:r>
      <w:r>
        <w:rPr>
          <w:spacing w:val="-5"/>
        </w:rPr>
        <w:t> </w:t>
      </w:r>
      <w:r>
        <w:rPr/>
        <w:t>vita</w:t>
      </w:r>
      <w:r>
        <w:rPr>
          <w:spacing w:val="-5"/>
        </w:rPr>
        <w:t> </w:t>
      </w:r>
      <w:r>
        <w:rPr/>
        <w:t>è</w:t>
      </w:r>
      <w:r>
        <w:rPr>
          <w:spacing w:val="-5"/>
        </w:rPr>
        <w:t> </w:t>
      </w:r>
      <w:r>
        <w:rPr>
          <w:u w:val="single"/>
        </w:rPr>
        <w:t>bastevole</w:t>
      </w:r>
      <w:r>
        <w:rPr>
          <w:spacing w:val="-5"/>
          <w:u w:val="single"/>
        </w:rPr>
        <w:t> </w:t>
      </w:r>
      <w:r>
        <w:rPr>
          <w:u w:val="single"/>
        </w:rPr>
        <w:t>e</w:t>
      </w:r>
      <w:r>
        <w:rPr>
          <w:spacing w:val="-5"/>
          <w:u w:val="single"/>
        </w:rPr>
        <w:t> </w:t>
      </w:r>
      <w:r>
        <w:rPr>
          <w:u w:val="single"/>
        </w:rPr>
        <w:t>sufficiente</w:t>
      </w:r>
      <w:r>
        <w:rPr>
          <w:spacing w:val="-5"/>
        </w:rPr>
        <w:t> </w:t>
      </w:r>
      <w:r>
        <w:rPr/>
        <w:t>perché</w:t>
      </w:r>
      <w:r>
        <w:rPr>
          <w:spacing w:val="-6"/>
        </w:rPr>
        <w:t> </w:t>
      </w:r>
      <w:r>
        <w:rPr/>
        <w:t>il nato acquisti eventualmente dei diritti patrimoniali, che poi, quando il neonato morirà, trasmetterà alle altre persone. </w:t>
      </w:r>
      <w:r>
        <w:rPr>
          <w:b/>
          <w:u w:val="single"/>
        </w:rPr>
        <w:t>Non occorre la vitalità</w:t>
      </w:r>
      <w:r>
        <w:rPr/>
        <w:t>, ossia l’idoneità fisica alla sopravvivenza.</w:t>
      </w:r>
    </w:p>
    <w:p>
      <w:pPr>
        <w:pStyle w:val="BodyText"/>
        <w:spacing w:line="265" w:lineRule="exact" w:before="111"/>
      </w:pPr>
      <w:r>
        <w:rPr/>
        <w:t>Con</w:t>
      </w:r>
      <w:r>
        <w:rPr>
          <w:spacing w:val="-6"/>
        </w:rPr>
        <w:t> </w:t>
      </w:r>
      <w:r>
        <w:rPr/>
        <w:t>riguardo</w:t>
      </w:r>
      <w:r>
        <w:rPr>
          <w:spacing w:val="-3"/>
        </w:rPr>
        <w:t> </w:t>
      </w:r>
      <w:r>
        <w:rPr/>
        <w:t>alla</w:t>
      </w:r>
      <w:r>
        <w:rPr>
          <w:spacing w:val="-3"/>
        </w:rPr>
        <w:t> </w:t>
      </w:r>
      <w:r>
        <w:rPr/>
        <w:t>nascita,</w:t>
      </w:r>
      <w:r>
        <w:rPr>
          <w:spacing w:val="-3"/>
        </w:rPr>
        <w:t> </w:t>
      </w:r>
      <w:r>
        <w:rPr/>
        <w:t>si</w:t>
      </w:r>
      <w:r>
        <w:rPr>
          <w:spacing w:val="-3"/>
        </w:rPr>
        <w:t> </w:t>
      </w:r>
      <w:r>
        <w:rPr/>
        <w:t>richiede</w:t>
      </w:r>
      <w:r>
        <w:rPr>
          <w:spacing w:val="-3"/>
        </w:rPr>
        <w:t> </w:t>
      </w:r>
      <w:r>
        <w:rPr/>
        <w:t>l’osservanza</w:t>
      </w:r>
      <w:r>
        <w:rPr>
          <w:spacing w:val="-3"/>
        </w:rPr>
        <w:t> </w:t>
      </w:r>
      <w:r>
        <w:rPr/>
        <w:t>di</w:t>
      </w:r>
      <w:r>
        <w:rPr>
          <w:spacing w:val="-3"/>
        </w:rPr>
        <w:t> </w:t>
      </w:r>
      <w:r>
        <w:rPr/>
        <w:t>un</w:t>
      </w:r>
      <w:r>
        <w:rPr>
          <w:spacing w:val="-3"/>
        </w:rPr>
        <w:t> </w:t>
      </w:r>
      <w:r>
        <w:rPr/>
        <w:t>iter</w:t>
      </w:r>
      <w:r>
        <w:rPr>
          <w:spacing w:val="-3"/>
        </w:rPr>
        <w:t> </w:t>
      </w:r>
      <w:r>
        <w:rPr/>
        <w:t>formale;</w:t>
      </w:r>
      <w:r>
        <w:rPr>
          <w:spacing w:val="-3"/>
        </w:rPr>
        <w:t> </w:t>
      </w:r>
      <w:r>
        <w:rPr/>
        <w:t>si</w:t>
      </w:r>
      <w:r>
        <w:rPr>
          <w:spacing w:val="-3"/>
        </w:rPr>
        <w:t> </w:t>
      </w:r>
      <w:r>
        <w:rPr/>
        <w:t>richiede</w:t>
      </w:r>
      <w:r>
        <w:rPr>
          <w:spacing w:val="-3"/>
        </w:rPr>
        <w:t> </w:t>
      </w:r>
      <w:r>
        <w:rPr>
          <w:spacing w:val="-4"/>
        </w:rPr>
        <w:t>che:</w:t>
      </w:r>
    </w:p>
    <w:p>
      <w:pPr>
        <w:pStyle w:val="ListParagraph"/>
        <w:numPr>
          <w:ilvl w:val="0"/>
          <w:numId w:val="59"/>
        </w:numPr>
        <w:tabs>
          <w:tab w:pos="501" w:val="left" w:leader="none"/>
        </w:tabs>
        <w:spacing w:line="232" w:lineRule="auto" w:before="3" w:after="0"/>
        <w:ind w:left="501" w:right="232" w:hanging="361"/>
        <w:jc w:val="left"/>
        <w:rPr>
          <w:sz w:val="22"/>
        </w:rPr>
      </w:pPr>
      <w:r>
        <w:rPr>
          <w:sz w:val="22"/>
        </w:rPr>
        <w:t>entro</w:t>
      </w:r>
      <w:r>
        <w:rPr>
          <w:spacing w:val="-7"/>
          <w:sz w:val="22"/>
        </w:rPr>
        <w:t> </w:t>
      </w:r>
      <w:r>
        <w:rPr>
          <w:b/>
          <w:sz w:val="22"/>
          <w:u w:val="single"/>
        </w:rPr>
        <w:t>dieci</w:t>
      </w:r>
      <w:r>
        <w:rPr>
          <w:b/>
          <w:spacing w:val="-6"/>
          <w:sz w:val="22"/>
          <w:u w:val="single"/>
        </w:rPr>
        <w:t> </w:t>
      </w:r>
      <w:r>
        <w:rPr>
          <w:b/>
          <w:sz w:val="22"/>
          <w:u w:val="single"/>
        </w:rPr>
        <w:t>giorni</w:t>
      </w:r>
      <w:r>
        <w:rPr>
          <w:b/>
          <w:spacing w:val="-6"/>
          <w:sz w:val="22"/>
        </w:rPr>
        <w:t> </w:t>
      </w:r>
      <w:r>
        <w:rPr>
          <w:sz w:val="22"/>
        </w:rPr>
        <w:t>dalla</w:t>
      </w:r>
      <w:r>
        <w:rPr>
          <w:spacing w:val="-6"/>
          <w:sz w:val="22"/>
        </w:rPr>
        <w:t> </w:t>
      </w:r>
      <w:r>
        <w:rPr>
          <w:sz w:val="22"/>
        </w:rPr>
        <w:t>nascita,</w:t>
      </w:r>
      <w:r>
        <w:rPr>
          <w:spacing w:val="-6"/>
          <w:sz w:val="22"/>
        </w:rPr>
        <w:t> </w:t>
      </w:r>
      <w:r>
        <w:rPr>
          <w:sz w:val="22"/>
        </w:rPr>
        <w:t>l’evento</w:t>
      </w:r>
      <w:r>
        <w:rPr>
          <w:spacing w:val="-6"/>
          <w:sz w:val="22"/>
        </w:rPr>
        <w:t> </w:t>
      </w:r>
      <w:r>
        <w:rPr>
          <w:sz w:val="22"/>
        </w:rPr>
        <w:t>nascita</w:t>
      </w:r>
      <w:r>
        <w:rPr>
          <w:spacing w:val="-6"/>
          <w:sz w:val="22"/>
        </w:rPr>
        <w:t> </w:t>
      </w:r>
      <w:r>
        <w:rPr>
          <w:sz w:val="22"/>
        </w:rPr>
        <w:t>sia</w:t>
      </w:r>
      <w:r>
        <w:rPr>
          <w:spacing w:val="-7"/>
          <w:sz w:val="22"/>
        </w:rPr>
        <w:t> </w:t>
      </w:r>
      <w:r>
        <w:rPr>
          <w:b/>
          <w:sz w:val="22"/>
          <w:u w:val="single"/>
        </w:rPr>
        <w:t>dichiarato</w:t>
      </w:r>
      <w:r>
        <w:rPr>
          <w:b/>
          <w:spacing w:val="-6"/>
          <w:sz w:val="22"/>
        </w:rPr>
        <w:t> </w:t>
      </w:r>
      <w:r>
        <w:rPr>
          <w:sz w:val="22"/>
        </w:rPr>
        <w:t>all’</w:t>
      </w:r>
      <w:r>
        <w:rPr>
          <w:b/>
          <w:sz w:val="22"/>
          <w:u w:val="single"/>
        </w:rPr>
        <w:t>ufficiale</w:t>
      </w:r>
      <w:r>
        <w:rPr>
          <w:b/>
          <w:spacing w:val="-6"/>
          <w:sz w:val="22"/>
          <w:u w:val="single"/>
        </w:rPr>
        <w:t> </w:t>
      </w:r>
      <w:r>
        <w:rPr>
          <w:b/>
          <w:sz w:val="22"/>
          <w:u w:val="single"/>
        </w:rPr>
        <w:t>dello</w:t>
      </w:r>
      <w:r>
        <w:rPr>
          <w:b/>
          <w:spacing w:val="-6"/>
          <w:sz w:val="22"/>
          <w:u w:val="single"/>
        </w:rPr>
        <w:t> </w:t>
      </w:r>
      <w:r>
        <w:rPr>
          <w:b/>
          <w:sz w:val="22"/>
          <w:u w:val="single"/>
        </w:rPr>
        <w:t>stato</w:t>
      </w:r>
      <w:r>
        <w:rPr>
          <w:b/>
          <w:spacing w:val="-6"/>
          <w:sz w:val="22"/>
          <w:u w:val="single"/>
        </w:rPr>
        <w:t> </w:t>
      </w:r>
      <w:r>
        <w:rPr>
          <w:b/>
          <w:sz w:val="22"/>
          <w:u w:val="single"/>
        </w:rPr>
        <w:t>civile</w:t>
      </w:r>
      <w:r>
        <w:rPr>
          <w:sz w:val="22"/>
        </w:rPr>
        <w:t>,</w:t>
      </w:r>
      <w:r>
        <w:rPr>
          <w:spacing w:val="-6"/>
          <w:sz w:val="22"/>
        </w:rPr>
        <w:t> </w:t>
      </w:r>
      <w:r>
        <w:rPr>
          <w:sz w:val="22"/>
        </w:rPr>
        <w:t>il</w:t>
      </w:r>
      <w:r>
        <w:rPr>
          <w:spacing w:val="-6"/>
          <w:sz w:val="22"/>
        </w:rPr>
        <w:t> </w:t>
      </w:r>
      <w:r>
        <w:rPr>
          <w:sz w:val="22"/>
        </w:rPr>
        <w:t>quale</w:t>
      </w:r>
      <w:r>
        <w:rPr>
          <w:spacing w:val="-6"/>
          <w:sz w:val="22"/>
        </w:rPr>
        <w:t> </w:t>
      </w:r>
      <w:r>
        <w:rPr>
          <w:sz w:val="22"/>
        </w:rPr>
        <w:t>avrà il compito di formare il cosiddetto </w:t>
      </w:r>
      <w:r>
        <w:rPr>
          <w:b/>
          <w:sz w:val="22"/>
          <w:u w:val="single"/>
        </w:rPr>
        <w:t>atto di nascita</w:t>
      </w:r>
      <w:r>
        <w:rPr>
          <w:b/>
          <w:sz w:val="22"/>
        </w:rPr>
        <w:t> </w:t>
      </w:r>
      <w:r>
        <w:rPr>
          <w:sz w:val="22"/>
        </w:rPr>
        <w:t>e dovranno dichiararlo uno dei </w:t>
      </w:r>
      <w:r>
        <w:rPr>
          <w:sz w:val="22"/>
          <w:u w:val="single"/>
        </w:rPr>
        <w:t>genitori</w:t>
      </w:r>
      <w:r>
        <w:rPr>
          <w:sz w:val="22"/>
        </w:rPr>
        <w:t>, ovvero un </w:t>
      </w:r>
      <w:r>
        <w:rPr>
          <w:sz w:val="22"/>
          <w:u w:val="single"/>
        </w:rPr>
        <w:t>procuratore</w:t>
      </w:r>
      <w:r>
        <w:rPr>
          <w:spacing w:val="-9"/>
          <w:sz w:val="22"/>
          <w:u w:val="single"/>
        </w:rPr>
        <w:t> </w:t>
      </w:r>
      <w:r>
        <w:rPr>
          <w:sz w:val="22"/>
          <w:u w:val="single"/>
        </w:rPr>
        <w:t>speciale</w:t>
      </w:r>
      <w:r>
        <w:rPr>
          <w:sz w:val="22"/>
        </w:rPr>
        <w:t>,</w:t>
      </w:r>
      <w:r>
        <w:rPr>
          <w:spacing w:val="-9"/>
          <w:sz w:val="22"/>
        </w:rPr>
        <w:t> </w:t>
      </w:r>
      <w:r>
        <w:rPr>
          <w:sz w:val="22"/>
        </w:rPr>
        <w:t>ovvero</w:t>
      </w:r>
      <w:r>
        <w:rPr>
          <w:spacing w:val="-9"/>
          <w:sz w:val="22"/>
        </w:rPr>
        <w:t> </w:t>
      </w:r>
      <w:r>
        <w:rPr>
          <w:sz w:val="22"/>
        </w:rPr>
        <w:t>il</w:t>
      </w:r>
      <w:r>
        <w:rPr>
          <w:spacing w:val="-9"/>
          <w:sz w:val="22"/>
        </w:rPr>
        <w:t> </w:t>
      </w:r>
      <w:r>
        <w:rPr>
          <w:sz w:val="22"/>
          <w:u w:val="single"/>
        </w:rPr>
        <w:t>medico</w:t>
      </w:r>
      <w:r>
        <w:rPr>
          <w:spacing w:val="-9"/>
          <w:sz w:val="22"/>
        </w:rPr>
        <w:t> </w:t>
      </w:r>
      <w:r>
        <w:rPr>
          <w:sz w:val="22"/>
        </w:rPr>
        <w:t>o</w:t>
      </w:r>
      <w:r>
        <w:rPr>
          <w:spacing w:val="-10"/>
          <w:sz w:val="22"/>
        </w:rPr>
        <w:t> </w:t>
      </w:r>
      <w:r>
        <w:rPr>
          <w:sz w:val="22"/>
        </w:rPr>
        <w:t>l’</w:t>
      </w:r>
      <w:r>
        <w:rPr>
          <w:sz w:val="22"/>
          <w:u w:val="single"/>
        </w:rPr>
        <w:t>ostetrica</w:t>
      </w:r>
      <w:r>
        <w:rPr>
          <w:spacing w:val="-10"/>
          <w:sz w:val="22"/>
        </w:rPr>
        <w:t> </w:t>
      </w:r>
      <w:r>
        <w:rPr>
          <w:sz w:val="22"/>
        </w:rPr>
        <w:t>che</w:t>
      </w:r>
      <w:r>
        <w:rPr>
          <w:spacing w:val="-9"/>
          <w:sz w:val="22"/>
        </w:rPr>
        <w:t> </w:t>
      </w:r>
      <w:r>
        <w:rPr>
          <w:sz w:val="22"/>
        </w:rPr>
        <w:t>l’ha</w:t>
      </w:r>
      <w:r>
        <w:rPr>
          <w:spacing w:val="-9"/>
          <w:sz w:val="22"/>
        </w:rPr>
        <w:t> </w:t>
      </w:r>
      <w:r>
        <w:rPr>
          <w:sz w:val="22"/>
        </w:rPr>
        <w:t>fatto</w:t>
      </w:r>
      <w:r>
        <w:rPr>
          <w:spacing w:val="-9"/>
          <w:sz w:val="22"/>
        </w:rPr>
        <w:t> </w:t>
      </w:r>
      <w:r>
        <w:rPr>
          <w:sz w:val="22"/>
        </w:rPr>
        <w:t>nascere,</w:t>
      </w:r>
      <w:r>
        <w:rPr>
          <w:spacing w:val="-9"/>
          <w:sz w:val="22"/>
        </w:rPr>
        <w:t> </w:t>
      </w:r>
      <w:r>
        <w:rPr>
          <w:sz w:val="22"/>
        </w:rPr>
        <w:t>ovvero</w:t>
      </w:r>
      <w:r>
        <w:rPr>
          <w:spacing w:val="-9"/>
          <w:sz w:val="22"/>
        </w:rPr>
        <w:t> </w:t>
      </w:r>
      <w:r>
        <w:rPr>
          <w:sz w:val="22"/>
        </w:rPr>
        <w:t>qualsiasi</w:t>
      </w:r>
      <w:r>
        <w:rPr>
          <w:spacing w:val="-9"/>
          <w:sz w:val="22"/>
        </w:rPr>
        <w:t> </w:t>
      </w:r>
      <w:r>
        <w:rPr>
          <w:sz w:val="22"/>
        </w:rPr>
        <w:t>altra</w:t>
      </w:r>
      <w:r>
        <w:rPr>
          <w:spacing w:val="-9"/>
          <w:sz w:val="22"/>
        </w:rPr>
        <w:t> </w:t>
      </w:r>
      <w:r>
        <w:rPr>
          <w:sz w:val="22"/>
        </w:rPr>
        <w:t>persona che abbia </w:t>
      </w:r>
      <w:r>
        <w:rPr>
          <w:sz w:val="22"/>
          <w:u w:val="single"/>
        </w:rPr>
        <w:t>assistito</w:t>
      </w:r>
      <w:r>
        <w:rPr>
          <w:sz w:val="22"/>
        </w:rPr>
        <w:t> al parto al (art. 30 d.p.r. 396 del 2000).</w:t>
      </w:r>
    </w:p>
    <w:p>
      <w:pPr>
        <w:pStyle w:val="BodyText"/>
        <w:spacing w:line="232" w:lineRule="auto"/>
        <w:ind w:right="246"/>
        <w:jc w:val="both"/>
      </w:pPr>
      <w:r>
        <w:rPr/>
        <w:t>Mentre</w:t>
      </w:r>
      <w:r>
        <w:rPr>
          <w:spacing w:val="-4"/>
        </w:rPr>
        <w:t> </w:t>
      </w:r>
      <w:r>
        <w:rPr/>
        <w:t>capacità</w:t>
      </w:r>
      <w:r>
        <w:rPr>
          <w:spacing w:val="-4"/>
        </w:rPr>
        <w:t> </w:t>
      </w:r>
      <w:r>
        <w:rPr/>
        <w:t>giuridica</w:t>
      </w:r>
      <w:r>
        <w:rPr>
          <w:spacing w:val="-4"/>
        </w:rPr>
        <w:t> </w:t>
      </w:r>
      <w:r>
        <w:rPr/>
        <w:t>è</w:t>
      </w:r>
      <w:r>
        <w:rPr>
          <w:spacing w:val="-4"/>
        </w:rPr>
        <w:t> </w:t>
      </w:r>
      <w:r>
        <w:rPr/>
        <w:t>acquisita</w:t>
      </w:r>
      <w:r>
        <w:rPr>
          <w:spacing w:val="-4"/>
        </w:rPr>
        <w:t> </w:t>
      </w:r>
      <w:r>
        <w:rPr/>
        <w:t>dalla</w:t>
      </w:r>
      <w:r>
        <w:rPr>
          <w:spacing w:val="-4"/>
        </w:rPr>
        <w:t> </w:t>
      </w:r>
      <w:r>
        <w:rPr/>
        <w:t>persona</w:t>
      </w:r>
      <w:r>
        <w:rPr>
          <w:spacing w:val="-4"/>
        </w:rPr>
        <w:t> </w:t>
      </w:r>
      <w:r>
        <w:rPr/>
        <w:t>fisica</w:t>
      </w:r>
      <w:r>
        <w:rPr>
          <w:spacing w:val="-4"/>
        </w:rPr>
        <w:t> </w:t>
      </w:r>
      <w:r>
        <w:rPr/>
        <w:t>al</w:t>
      </w:r>
      <w:r>
        <w:rPr>
          <w:spacing w:val="-4"/>
        </w:rPr>
        <w:t> </w:t>
      </w:r>
      <w:r>
        <w:rPr/>
        <w:t>momento</w:t>
      </w:r>
      <w:r>
        <w:rPr>
          <w:spacing w:val="-4"/>
        </w:rPr>
        <w:t> </w:t>
      </w:r>
      <w:r>
        <w:rPr/>
        <w:t>della</w:t>
      </w:r>
      <w:r>
        <w:rPr>
          <w:spacing w:val="-4"/>
        </w:rPr>
        <w:t> </w:t>
      </w:r>
      <w:r>
        <w:rPr/>
        <w:t>nascita,</w:t>
      </w:r>
      <w:r>
        <w:rPr>
          <w:spacing w:val="-4"/>
        </w:rPr>
        <w:t> </w:t>
      </w:r>
      <w:r>
        <w:rPr/>
        <w:t>la</w:t>
      </w:r>
      <w:r>
        <w:rPr>
          <w:spacing w:val="-4"/>
        </w:rPr>
        <w:t> </w:t>
      </w:r>
      <w:r>
        <w:rPr/>
        <w:t>perdita</w:t>
      </w:r>
      <w:r>
        <w:rPr>
          <w:spacing w:val="-4"/>
        </w:rPr>
        <w:t> </w:t>
      </w:r>
      <w:r>
        <w:rPr/>
        <w:t>della</w:t>
      </w:r>
      <w:r>
        <w:rPr>
          <w:spacing w:val="-4"/>
        </w:rPr>
        <w:t> </w:t>
      </w:r>
      <w:r>
        <w:rPr/>
        <w:t>capacità giuridica</w:t>
      </w:r>
      <w:r>
        <w:rPr>
          <w:spacing w:val="-3"/>
        </w:rPr>
        <w:t> </w:t>
      </w:r>
      <w:r>
        <w:rPr/>
        <w:t>avviene</w:t>
      </w:r>
      <w:r>
        <w:rPr>
          <w:spacing w:val="-3"/>
        </w:rPr>
        <w:t> </w:t>
      </w:r>
      <w:r>
        <w:rPr/>
        <w:t>con</w:t>
      </w:r>
      <w:r>
        <w:rPr>
          <w:spacing w:val="-3"/>
        </w:rPr>
        <w:t> </w:t>
      </w:r>
      <w:r>
        <w:rPr/>
        <w:t>la</w:t>
      </w:r>
      <w:r>
        <w:rPr>
          <w:spacing w:val="-3"/>
        </w:rPr>
        <w:t> </w:t>
      </w:r>
      <w:r>
        <w:rPr>
          <w:b/>
          <w:u w:val="single"/>
        </w:rPr>
        <w:t>morte</w:t>
      </w:r>
      <w:r>
        <w:rPr/>
        <w:t>:</w:t>
      </w:r>
      <w:r>
        <w:rPr>
          <w:spacing w:val="-3"/>
        </w:rPr>
        <w:t> </w:t>
      </w:r>
      <w:r>
        <w:rPr/>
        <w:t>lo</w:t>
      </w:r>
      <w:r>
        <w:rPr>
          <w:spacing w:val="-3"/>
        </w:rPr>
        <w:t> </w:t>
      </w:r>
      <w:r>
        <w:rPr/>
        <w:t>si</w:t>
      </w:r>
      <w:r>
        <w:rPr>
          <w:spacing w:val="-3"/>
        </w:rPr>
        <w:t> </w:t>
      </w:r>
      <w:r>
        <w:rPr/>
        <w:t>desume</w:t>
      </w:r>
      <w:r>
        <w:rPr>
          <w:spacing w:val="-3"/>
        </w:rPr>
        <w:t> </w:t>
      </w:r>
      <w:r>
        <w:rPr/>
        <w:t>dall’articolo</w:t>
      </w:r>
      <w:r>
        <w:rPr>
          <w:spacing w:val="-3"/>
        </w:rPr>
        <w:t> </w:t>
      </w:r>
      <w:r>
        <w:rPr/>
        <w:t>4</w:t>
      </w:r>
      <w:r>
        <w:rPr>
          <w:spacing w:val="-3"/>
        </w:rPr>
        <w:t> </w:t>
      </w:r>
      <w:r>
        <w:rPr/>
        <w:t>del</w:t>
      </w:r>
      <w:r>
        <w:rPr>
          <w:spacing w:val="-3"/>
        </w:rPr>
        <w:t> </w:t>
      </w:r>
      <w:r>
        <w:rPr/>
        <w:t>codice</w:t>
      </w:r>
      <w:r>
        <w:rPr>
          <w:spacing w:val="-3"/>
        </w:rPr>
        <w:t> </w:t>
      </w:r>
      <w:r>
        <w:rPr/>
        <w:t>civile</w:t>
      </w:r>
      <w:r>
        <w:rPr>
          <w:spacing w:val="-3"/>
        </w:rPr>
        <w:t> </w:t>
      </w:r>
      <w:r>
        <w:rPr/>
        <w:t>e</w:t>
      </w:r>
      <w:r>
        <w:rPr>
          <w:spacing w:val="-3"/>
        </w:rPr>
        <w:t> </w:t>
      </w:r>
      <w:r>
        <w:rPr/>
        <w:t>da</w:t>
      </w:r>
      <w:r>
        <w:rPr>
          <w:spacing w:val="-3"/>
        </w:rPr>
        <w:t> </w:t>
      </w:r>
      <w:r>
        <w:rPr/>
        <w:t>un’altra</w:t>
      </w:r>
      <w:r>
        <w:rPr>
          <w:spacing w:val="-3"/>
        </w:rPr>
        <w:t> </w:t>
      </w:r>
      <w:r>
        <w:rPr/>
        <w:t>disposizione,</w:t>
      </w:r>
      <w:r>
        <w:rPr>
          <w:spacing w:val="-3"/>
        </w:rPr>
        <w:t> </w:t>
      </w:r>
      <w:r>
        <w:rPr/>
        <w:t>il</w:t>
      </w:r>
      <w:r>
        <w:rPr>
          <w:spacing w:val="-3"/>
        </w:rPr>
        <w:t> </w:t>
      </w:r>
      <w:r>
        <w:rPr/>
        <w:t>456 del codice civile.</w:t>
      </w:r>
    </w:p>
    <w:p>
      <w:pPr>
        <w:pStyle w:val="BodyText"/>
        <w:spacing w:line="232" w:lineRule="auto"/>
        <w:ind w:right="279"/>
      </w:pPr>
      <w:r>
        <w:rPr/>
        <w:t>La</w:t>
      </w:r>
      <w:r>
        <w:rPr>
          <w:spacing w:val="-7"/>
        </w:rPr>
        <w:t> </w:t>
      </w:r>
      <w:r>
        <w:rPr/>
        <w:t>morte</w:t>
      </w:r>
      <w:r>
        <w:rPr>
          <w:spacing w:val="-7"/>
        </w:rPr>
        <w:t> </w:t>
      </w:r>
      <w:r>
        <w:rPr/>
        <w:t>si</w:t>
      </w:r>
      <w:r>
        <w:rPr>
          <w:spacing w:val="-7"/>
        </w:rPr>
        <w:t> </w:t>
      </w:r>
      <w:r>
        <w:rPr/>
        <w:t>verifica</w:t>
      </w:r>
      <w:r>
        <w:rPr>
          <w:spacing w:val="-7"/>
        </w:rPr>
        <w:t> </w:t>
      </w:r>
      <w:r>
        <w:rPr/>
        <w:t>quando</w:t>
      </w:r>
      <w:r>
        <w:rPr>
          <w:spacing w:val="-7"/>
        </w:rPr>
        <w:t> </w:t>
      </w:r>
      <w:r>
        <w:rPr/>
        <w:t>avviene</w:t>
      </w:r>
      <w:r>
        <w:rPr>
          <w:spacing w:val="-7"/>
        </w:rPr>
        <w:t> </w:t>
      </w:r>
      <w:r>
        <w:rPr/>
        <w:t>la</w:t>
      </w:r>
      <w:r>
        <w:rPr>
          <w:spacing w:val="-7"/>
        </w:rPr>
        <w:t> </w:t>
      </w:r>
      <w:r>
        <w:rPr>
          <w:b/>
          <w:u w:val="single"/>
        </w:rPr>
        <w:t>CESSAZIONE</w:t>
      </w:r>
      <w:r>
        <w:rPr>
          <w:b/>
          <w:spacing w:val="-7"/>
          <w:u w:val="single"/>
        </w:rPr>
        <w:t> </w:t>
      </w:r>
      <w:r>
        <w:rPr>
          <w:b/>
          <w:u w:val="single"/>
        </w:rPr>
        <w:t>IRREVERSIBILE</w:t>
      </w:r>
      <w:r>
        <w:rPr>
          <w:b/>
          <w:spacing w:val="-7"/>
          <w:u w:val="single"/>
        </w:rPr>
        <w:t> </w:t>
      </w:r>
      <w:r>
        <w:rPr>
          <w:b/>
          <w:u w:val="single"/>
        </w:rPr>
        <w:t>DI</w:t>
      </w:r>
      <w:r>
        <w:rPr>
          <w:b/>
          <w:spacing w:val="-7"/>
          <w:u w:val="single"/>
        </w:rPr>
        <w:t> </w:t>
      </w:r>
      <w:r>
        <w:rPr>
          <w:b/>
          <w:u w:val="single"/>
        </w:rPr>
        <w:t>TUTTE</w:t>
      </w:r>
      <w:r>
        <w:rPr>
          <w:b/>
          <w:spacing w:val="-7"/>
          <w:u w:val="single"/>
        </w:rPr>
        <w:t> </w:t>
      </w:r>
      <w:r>
        <w:rPr>
          <w:b/>
          <w:u w:val="single"/>
        </w:rPr>
        <w:t>LE</w:t>
      </w:r>
      <w:r>
        <w:rPr>
          <w:b/>
          <w:spacing w:val="-7"/>
          <w:u w:val="single"/>
        </w:rPr>
        <w:t> </w:t>
      </w:r>
      <w:r>
        <w:rPr>
          <w:b/>
          <w:u w:val="single"/>
        </w:rPr>
        <w:t>FUNZIONI</w:t>
      </w:r>
      <w:r>
        <w:rPr>
          <w:b/>
          <w:spacing w:val="-7"/>
          <w:u w:val="single"/>
        </w:rPr>
        <w:t> </w:t>
      </w:r>
      <w:r>
        <w:rPr>
          <w:b/>
          <w:u w:val="single"/>
        </w:rPr>
        <w:t>DELL’ENCEFALO</w:t>
      </w:r>
      <w:r>
        <w:rPr/>
        <w:t>; è la medicina legale che ci dice come e in che termini essa si accerta ed è una previsione normativa, estranea al codice, che si è resa </w:t>
      </w:r>
      <w:r>
        <w:rPr>
          <w:u w:val="single"/>
        </w:rPr>
        <w:t>necessaria</w:t>
      </w:r>
      <w:r>
        <w:rPr/>
        <w:t> per la sempre più accentuata labilità del confine tra la vita e la morte in conseguenza dell’evolversi delle tecniche di rianimazione. Per riprendere i romani </w:t>
      </w:r>
      <w:r>
        <w:rPr>
          <w:b/>
          <w:i/>
          <w:u w:val="single"/>
        </w:rPr>
        <w:t>mors omnia</w:t>
      </w:r>
      <w:r>
        <w:rPr>
          <w:b/>
          <w:i/>
        </w:rPr>
        <w:t> </w:t>
      </w:r>
      <w:r>
        <w:rPr>
          <w:b/>
          <w:i/>
          <w:u w:val="single"/>
        </w:rPr>
        <w:t>solvit</w:t>
      </w:r>
      <w:r>
        <w:rPr/>
        <w:t>, anche la fine della persona fisica avviene con la morte.</w:t>
      </w:r>
    </w:p>
    <w:p>
      <w:pPr>
        <w:pStyle w:val="BodyText"/>
        <w:spacing w:line="256" w:lineRule="exact"/>
      </w:pPr>
      <w:r>
        <w:rPr/>
        <w:t>Anche</w:t>
      </w:r>
      <w:r>
        <w:rPr>
          <w:spacing w:val="-5"/>
        </w:rPr>
        <w:t> </w:t>
      </w:r>
      <w:r>
        <w:rPr/>
        <w:t>in</w:t>
      </w:r>
      <w:r>
        <w:rPr>
          <w:spacing w:val="-2"/>
        </w:rPr>
        <w:t> </w:t>
      </w:r>
      <w:r>
        <w:rPr/>
        <w:t>questo</w:t>
      </w:r>
      <w:r>
        <w:rPr>
          <w:spacing w:val="-2"/>
        </w:rPr>
        <w:t> </w:t>
      </w:r>
      <w:r>
        <w:rPr/>
        <w:t>caso,</w:t>
      </w:r>
      <w:r>
        <w:rPr>
          <w:spacing w:val="-3"/>
        </w:rPr>
        <w:t> </w:t>
      </w:r>
      <w:r>
        <w:rPr/>
        <w:t>come</w:t>
      </w:r>
      <w:r>
        <w:rPr>
          <w:spacing w:val="-2"/>
        </w:rPr>
        <w:t> </w:t>
      </w:r>
      <w:r>
        <w:rPr/>
        <w:t>per</w:t>
      </w:r>
      <w:r>
        <w:rPr>
          <w:spacing w:val="-2"/>
        </w:rPr>
        <w:t> </w:t>
      </w:r>
      <w:r>
        <w:rPr/>
        <w:t>la</w:t>
      </w:r>
      <w:r>
        <w:rPr>
          <w:spacing w:val="-2"/>
        </w:rPr>
        <w:t> </w:t>
      </w:r>
      <w:r>
        <w:rPr/>
        <w:t>nascita,</w:t>
      </w:r>
      <w:r>
        <w:rPr>
          <w:spacing w:val="-3"/>
        </w:rPr>
        <w:t> </w:t>
      </w:r>
      <w:r>
        <w:rPr/>
        <w:t>si</w:t>
      </w:r>
      <w:r>
        <w:rPr>
          <w:spacing w:val="-2"/>
        </w:rPr>
        <w:t> </w:t>
      </w:r>
      <w:r>
        <w:rPr/>
        <w:t>deve</w:t>
      </w:r>
      <w:r>
        <w:rPr>
          <w:spacing w:val="-2"/>
        </w:rPr>
        <w:t> </w:t>
      </w:r>
      <w:r>
        <w:rPr/>
        <w:t>seguire</w:t>
      </w:r>
      <w:r>
        <w:rPr>
          <w:spacing w:val="-2"/>
        </w:rPr>
        <w:t> </w:t>
      </w:r>
      <w:r>
        <w:rPr/>
        <w:t>un</w:t>
      </w:r>
      <w:r>
        <w:rPr>
          <w:spacing w:val="-3"/>
        </w:rPr>
        <w:t> </w:t>
      </w:r>
      <w:r>
        <w:rPr>
          <w:i/>
          <w:spacing w:val="-2"/>
        </w:rPr>
        <w:t>iter</w:t>
      </w:r>
      <w:r>
        <w:rPr>
          <w:spacing w:val="-2"/>
        </w:rPr>
        <w:t>:</w:t>
      </w:r>
    </w:p>
    <w:p>
      <w:pPr>
        <w:pStyle w:val="ListParagraph"/>
        <w:numPr>
          <w:ilvl w:val="0"/>
          <w:numId w:val="59"/>
        </w:numPr>
        <w:tabs>
          <w:tab w:pos="501" w:val="left" w:leader="none"/>
        </w:tabs>
        <w:spacing w:line="232" w:lineRule="auto" w:before="0" w:after="0"/>
        <w:ind w:left="501" w:right="359" w:hanging="361"/>
        <w:jc w:val="left"/>
        <w:rPr>
          <w:sz w:val="22"/>
        </w:rPr>
      </w:pPr>
      <w:r>
        <w:rPr>
          <w:sz w:val="22"/>
        </w:rPr>
        <w:t>entro </w:t>
      </w:r>
      <w:r>
        <w:rPr>
          <w:b/>
          <w:sz w:val="22"/>
          <w:u w:val="single"/>
        </w:rPr>
        <w:t>24 ore</w:t>
      </w:r>
      <w:r>
        <w:rPr>
          <w:b/>
          <w:sz w:val="22"/>
        </w:rPr>
        <w:t> </w:t>
      </w:r>
      <w:r>
        <w:rPr>
          <w:sz w:val="22"/>
        </w:rPr>
        <w:t>dal decesso questo deve essere </w:t>
      </w:r>
      <w:r>
        <w:rPr>
          <w:sz w:val="22"/>
          <w:u w:val="single"/>
        </w:rPr>
        <w:t>dichiarato all’ufficiale di stato civile</w:t>
      </w:r>
      <w:r>
        <w:rPr>
          <w:sz w:val="22"/>
        </w:rPr>
        <w:t>, che deve formare l’</w:t>
      </w:r>
      <w:r>
        <w:rPr>
          <w:sz w:val="22"/>
          <w:u w:val="single"/>
        </w:rPr>
        <w:t>atto</w:t>
      </w:r>
      <w:r>
        <w:rPr>
          <w:spacing w:val="-1"/>
          <w:sz w:val="22"/>
          <w:u w:val="single"/>
        </w:rPr>
        <w:t> </w:t>
      </w:r>
      <w:r>
        <w:rPr>
          <w:sz w:val="22"/>
          <w:u w:val="single"/>
        </w:rPr>
        <w:t>di</w:t>
      </w:r>
      <w:r>
        <w:rPr>
          <w:spacing w:val="-1"/>
          <w:sz w:val="22"/>
          <w:u w:val="single"/>
        </w:rPr>
        <w:t> </w:t>
      </w:r>
      <w:r>
        <w:rPr>
          <w:sz w:val="22"/>
          <w:u w:val="single"/>
        </w:rPr>
        <w:t>morte</w:t>
      </w:r>
      <w:r>
        <w:rPr>
          <w:sz w:val="22"/>
        </w:rPr>
        <w:t>;</w:t>
      </w:r>
      <w:r>
        <w:rPr>
          <w:spacing w:val="-1"/>
          <w:sz w:val="22"/>
        </w:rPr>
        <w:t> </w:t>
      </w:r>
      <w:r>
        <w:rPr>
          <w:sz w:val="22"/>
        </w:rPr>
        <w:t>deve</w:t>
      </w:r>
      <w:r>
        <w:rPr>
          <w:spacing w:val="-1"/>
          <w:sz w:val="22"/>
        </w:rPr>
        <w:t> </w:t>
      </w:r>
      <w:r>
        <w:rPr>
          <w:sz w:val="22"/>
        </w:rPr>
        <w:t>essere</w:t>
      </w:r>
      <w:r>
        <w:rPr>
          <w:spacing w:val="-1"/>
          <w:sz w:val="22"/>
        </w:rPr>
        <w:t> </w:t>
      </w:r>
      <w:r>
        <w:rPr>
          <w:sz w:val="22"/>
        </w:rPr>
        <w:t>dichiarato</w:t>
      </w:r>
      <w:r>
        <w:rPr>
          <w:spacing w:val="-1"/>
          <w:sz w:val="22"/>
        </w:rPr>
        <w:t> </w:t>
      </w:r>
      <w:r>
        <w:rPr>
          <w:sz w:val="22"/>
        </w:rPr>
        <w:t>da</w:t>
      </w:r>
      <w:r>
        <w:rPr>
          <w:spacing w:val="-1"/>
          <w:sz w:val="22"/>
        </w:rPr>
        <w:t> </w:t>
      </w:r>
      <w:r>
        <w:rPr>
          <w:sz w:val="22"/>
        </w:rPr>
        <w:t>un</w:t>
      </w:r>
      <w:r>
        <w:rPr>
          <w:spacing w:val="-2"/>
          <w:sz w:val="22"/>
        </w:rPr>
        <w:t> </w:t>
      </w:r>
      <w:r>
        <w:rPr>
          <w:sz w:val="22"/>
          <w:u w:val="single"/>
        </w:rPr>
        <w:t>coniuge</w:t>
      </w:r>
      <w:r>
        <w:rPr>
          <w:sz w:val="22"/>
        </w:rPr>
        <w:t>,</w:t>
      </w:r>
      <w:r>
        <w:rPr>
          <w:spacing w:val="-1"/>
          <w:sz w:val="22"/>
        </w:rPr>
        <w:t> </w:t>
      </w:r>
      <w:r>
        <w:rPr>
          <w:sz w:val="22"/>
        </w:rPr>
        <w:t>un</w:t>
      </w:r>
      <w:r>
        <w:rPr>
          <w:spacing w:val="-2"/>
          <w:sz w:val="22"/>
        </w:rPr>
        <w:t> </w:t>
      </w:r>
      <w:r>
        <w:rPr>
          <w:sz w:val="22"/>
          <w:u w:val="single"/>
        </w:rPr>
        <w:t>convivente</w:t>
      </w:r>
      <w:r>
        <w:rPr>
          <w:sz w:val="22"/>
        </w:rPr>
        <w:t>,</w:t>
      </w:r>
      <w:r>
        <w:rPr>
          <w:spacing w:val="-1"/>
          <w:sz w:val="22"/>
        </w:rPr>
        <w:t> </w:t>
      </w:r>
      <w:r>
        <w:rPr>
          <w:sz w:val="22"/>
        </w:rPr>
        <w:t>una</w:t>
      </w:r>
      <w:r>
        <w:rPr>
          <w:spacing w:val="-1"/>
          <w:sz w:val="22"/>
        </w:rPr>
        <w:t> </w:t>
      </w:r>
      <w:r>
        <w:rPr>
          <w:sz w:val="22"/>
        </w:rPr>
        <w:t>persona</w:t>
      </w:r>
      <w:r>
        <w:rPr>
          <w:spacing w:val="-1"/>
          <w:sz w:val="22"/>
        </w:rPr>
        <w:t> </w:t>
      </w:r>
      <w:r>
        <w:rPr>
          <w:sz w:val="22"/>
          <w:u w:val="single"/>
        </w:rPr>
        <w:t>informata</w:t>
      </w:r>
      <w:r>
        <w:rPr>
          <w:spacing w:val="-2"/>
          <w:sz w:val="22"/>
        </w:rPr>
        <w:t> </w:t>
      </w:r>
      <w:r>
        <w:rPr>
          <w:sz w:val="22"/>
        </w:rPr>
        <w:t>del</w:t>
      </w:r>
      <w:r>
        <w:rPr>
          <w:spacing w:val="-2"/>
          <w:sz w:val="22"/>
        </w:rPr>
        <w:t> </w:t>
      </w:r>
      <w:r>
        <w:rPr>
          <w:sz w:val="22"/>
        </w:rPr>
        <w:t>fatto che</w:t>
      </w:r>
      <w:r>
        <w:rPr>
          <w:spacing w:val="-6"/>
          <w:sz w:val="22"/>
        </w:rPr>
        <w:t> </w:t>
      </w:r>
      <w:r>
        <w:rPr>
          <w:sz w:val="22"/>
        </w:rPr>
        <w:t>il</w:t>
      </w:r>
      <w:r>
        <w:rPr>
          <w:spacing w:val="-6"/>
          <w:sz w:val="22"/>
        </w:rPr>
        <w:t> </w:t>
      </w:r>
      <w:r>
        <w:rPr>
          <w:sz w:val="22"/>
        </w:rPr>
        <w:t>soggetto</w:t>
      </w:r>
      <w:r>
        <w:rPr>
          <w:spacing w:val="-6"/>
          <w:sz w:val="22"/>
        </w:rPr>
        <w:t> </w:t>
      </w:r>
      <w:r>
        <w:rPr>
          <w:sz w:val="22"/>
        </w:rPr>
        <w:t>è</w:t>
      </w:r>
      <w:r>
        <w:rPr>
          <w:spacing w:val="-6"/>
          <w:sz w:val="22"/>
        </w:rPr>
        <w:t> </w:t>
      </w:r>
      <w:r>
        <w:rPr>
          <w:sz w:val="22"/>
        </w:rPr>
        <w:t>venuto</w:t>
      </w:r>
      <w:r>
        <w:rPr>
          <w:spacing w:val="-6"/>
          <w:sz w:val="22"/>
        </w:rPr>
        <w:t> </w:t>
      </w:r>
      <w:r>
        <w:rPr>
          <w:sz w:val="22"/>
        </w:rPr>
        <w:t>meno</w:t>
      </w:r>
      <w:r>
        <w:rPr>
          <w:spacing w:val="-6"/>
          <w:sz w:val="22"/>
        </w:rPr>
        <w:t> </w:t>
      </w:r>
      <w:r>
        <w:rPr>
          <w:sz w:val="22"/>
        </w:rPr>
        <w:t>o</w:t>
      </w:r>
      <w:r>
        <w:rPr>
          <w:spacing w:val="-6"/>
          <w:sz w:val="22"/>
        </w:rPr>
        <w:t> </w:t>
      </w:r>
      <w:r>
        <w:rPr>
          <w:sz w:val="22"/>
        </w:rPr>
        <w:t>in</w:t>
      </w:r>
      <w:r>
        <w:rPr>
          <w:spacing w:val="-6"/>
          <w:sz w:val="22"/>
        </w:rPr>
        <w:t> </w:t>
      </w:r>
      <w:r>
        <w:rPr>
          <w:sz w:val="22"/>
        </w:rPr>
        <w:t>assenza</w:t>
      </w:r>
      <w:r>
        <w:rPr>
          <w:spacing w:val="-6"/>
          <w:sz w:val="22"/>
        </w:rPr>
        <w:t> </w:t>
      </w:r>
      <w:r>
        <w:rPr>
          <w:sz w:val="22"/>
        </w:rPr>
        <w:t>dal</w:t>
      </w:r>
      <w:r>
        <w:rPr>
          <w:spacing w:val="-6"/>
          <w:sz w:val="22"/>
        </w:rPr>
        <w:t> </w:t>
      </w:r>
      <w:r>
        <w:rPr>
          <w:sz w:val="22"/>
          <w:u w:val="single"/>
        </w:rPr>
        <w:t>direttore</w:t>
      </w:r>
      <w:r>
        <w:rPr>
          <w:spacing w:val="-6"/>
          <w:sz w:val="22"/>
        </w:rPr>
        <w:t> </w:t>
      </w:r>
      <w:r>
        <w:rPr>
          <w:sz w:val="22"/>
        </w:rPr>
        <w:t>della</w:t>
      </w:r>
      <w:r>
        <w:rPr>
          <w:spacing w:val="-6"/>
          <w:sz w:val="22"/>
        </w:rPr>
        <w:t> </w:t>
      </w:r>
      <w:r>
        <w:rPr>
          <w:sz w:val="22"/>
        </w:rPr>
        <w:t>casa</w:t>
      </w:r>
      <w:r>
        <w:rPr>
          <w:spacing w:val="-6"/>
          <w:sz w:val="22"/>
        </w:rPr>
        <w:t> </w:t>
      </w:r>
      <w:r>
        <w:rPr>
          <w:sz w:val="22"/>
        </w:rPr>
        <w:t>di</w:t>
      </w:r>
      <w:r>
        <w:rPr>
          <w:spacing w:val="-6"/>
          <w:sz w:val="22"/>
        </w:rPr>
        <w:t> </w:t>
      </w:r>
      <w:r>
        <w:rPr>
          <w:sz w:val="22"/>
        </w:rPr>
        <w:t>cura,</w:t>
      </w:r>
      <w:r>
        <w:rPr>
          <w:spacing w:val="-6"/>
          <w:sz w:val="22"/>
        </w:rPr>
        <w:t> </w:t>
      </w:r>
      <w:r>
        <w:rPr>
          <w:sz w:val="22"/>
        </w:rPr>
        <w:t>dell’ospedale</w:t>
      </w:r>
      <w:r>
        <w:rPr>
          <w:spacing w:val="-6"/>
          <w:sz w:val="22"/>
        </w:rPr>
        <w:t> </w:t>
      </w:r>
      <w:r>
        <w:rPr>
          <w:sz w:val="22"/>
        </w:rPr>
        <w:t>o</w:t>
      </w:r>
      <w:r>
        <w:rPr>
          <w:spacing w:val="-6"/>
          <w:sz w:val="22"/>
        </w:rPr>
        <w:t> </w:t>
      </w:r>
      <w:r>
        <w:rPr>
          <w:sz w:val="22"/>
        </w:rPr>
        <w:t>nel</w:t>
      </w:r>
      <w:r>
        <w:rPr>
          <w:spacing w:val="-6"/>
          <w:sz w:val="22"/>
        </w:rPr>
        <w:t> </w:t>
      </w:r>
      <w:r>
        <w:rPr>
          <w:sz w:val="22"/>
        </w:rPr>
        <w:t>luogo</w:t>
      </w:r>
      <w:r>
        <w:rPr>
          <w:spacing w:val="-6"/>
          <w:sz w:val="22"/>
        </w:rPr>
        <w:t> </w:t>
      </w:r>
      <w:r>
        <w:rPr>
          <w:sz w:val="22"/>
        </w:rPr>
        <w:t>in cui si trovava per ragioni di cura.</w:t>
      </w:r>
    </w:p>
    <w:p>
      <w:pPr>
        <w:pStyle w:val="BodyText"/>
        <w:spacing w:line="232" w:lineRule="auto"/>
      </w:pPr>
      <w:r>
        <w:rPr/>
        <w:t>Allorquando</w:t>
      </w:r>
      <w:r>
        <w:rPr>
          <w:spacing w:val="-4"/>
        </w:rPr>
        <w:t> </w:t>
      </w:r>
      <w:r>
        <w:rPr/>
        <w:t>vi</w:t>
      </w:r>
      <w:r>
        <w:rPr>
          <w:spacing w:val="-4"/>
        </w:rPr>
        <w:t> </w:t>
      </w:r>
      <w:r>
        <w:rPr/>
        <w:t>sia</w:t>
      </w:r>
      <w:r>
        <w:rPr>
          <w:spacing w:val="-4"/>
        </w:rPr>
        <w:t> </w:t>
      </w:r>
      <w:r>
        <w:rPr/>
        <w:t>incertezza</w:t>
      </w:r>
      <w:r>
        <w:rPr>
          <w:spacing w:val="-4"/>
        </w:rPr>
        <w:t> </w:t>
      </w:r>
      <w:r>
        <w:rPr/>
        <w:t>riguardo</w:t>
      </w:r>
      <w:r>
        <w:rPr>
          <w:spacing w:val="-4"/>
        </w:rPr>
        <w:t> </w:t>
      </w:r>
      <w:r>
        <w:rPr/>
        <w:t>al</w:t>
      </w:r>
      <w:r>
        <w:rPr>
          <w:spacing w:val="-4"/>
        </w:rPr>
        <w:t> </w:t>
      </w:r>
      <w:r>
        <w:rPr/>
        <w:t>momento</w:t>
      </w:r>
      <w:r>
        <w:rPr>
          <w:spacing w:val="-4"/>
        </w:rPr>
        <w:t> </w:t>
      </w:r>
      <w:r>
        <w:rPr/>
        <w:t>della</w:t>
      </w:r>
      <w:r>
        <w:rPr>
          <w:spacing w:val="-4"/>
        </w:rPr>
        <w:t> </w:t>
      </w:r>
      <w:r>
        <w:rPr/>
        <w:t>morte</w:t>
      </w:r>
      <w:r>
        <w:rPr>
          <w:spacing w:val="-4"/>
        </w:rPr>
        <w:t> </w:t>
      </w:r>
      <w:r>
        <w:rPr/>
        <w:t>di</w:t>
      </w:r>
      <w:r>
        <w:rPr>
          <w:spacing w:val="-4"/>
        </w:rPr>
        <w:t> </w:t>
      </w:r>
      <w:r>
        <w:rPr/>
        <w:t>due</w:t>
      </w:r>
      <w:r>
        <w:rPr>
          <w:spacing w:val="-4"/>
        </w:rPr>
        <w:t> </w:t>
      </w:r>
      <w:r>
        <w:rPr/>
        <w:t>persone</w:t>
      </w:r>
      <w:r>
        <w:rPr>
          <w:spacing w:val="-4"/>
        </w:rPr>
        <w:t> </w:t>
      </w:r>
      <w:r>
        <w:rPr/>
        <w:t>e</w:t>
      </w:r>
      <w:r>
        <w:rPr>
          <w:spacing w:val="-4"/>
        </w:rPr>
        <w:t> </w:t>
      </w:r>
      <w:r>
        <w:rPr/>
        <w:t>non</w:t>
      </w:r>
      <w:r>
        <w:rPr>
          <w:spacing w:val="-4"/>
        </w:rPr>
        <w:t> </w:t>
      </w:r>
      <w:r>
        <w:rPr/>
        <w:t>si</w:t>
      </w:r>
      <w:r>
        <w:rPr>
          <w:spacing w:val="-4"/>
        </w:rPr>
        <w:t> </w:t>
      </w:r>
      <w:r>
        <w:rPr/>
        <w:t>sappia</w:t>
      </w:r>
      <w:r>
        <w:rPr>
          <w:spacing w:val="-4"/>
        </w:rPr>
        <w:t> </w:t>
      </w:r>
      <w:r>
        <w:rPr/>
        <w:t>cioè</w:t>
      </w:r>
      <w:r>
        <w:rPr>
          <w:spacing w:val="-4"/>
        </w:rPr>
        <w:t> </w:t>
      </w:r>
      <w:r>
        <w:rPr/>
        <w:t>se</w:t>
      </w:r>
      <w:r>
        <w:rPr>
          <w:spacing w:val="-4"/>
        </w:rPr>
        <w:t> </w:t>
      </w:r>
      <w:r>
        <w:rPr/>
        <w:t>due persone sono morte nello stesso istante o in momenti diversi – in genere perché sono perite in un unico contesto (es. incidente) – la legge presume che esse siano morte </w:t>
      </w:r>
      <w:r>
        <w:rPr>
          <w:b/>
          <w:u w:val="single"/>
        </w:rPr>
        <w:t>contestualmente</w:t>
      </w:r>
      <w:r>
        <w:rPr/>
        <w:t>, cioè che </w:t>
      </w:r>
      <w:r>
        <w:rPr>
          <w:b/>
          <w:u w:val="single"/>
        </w:rPr>
        <w:t>nessuna sia</w:t>
      </w:r>
      <w:r>
        <w:rPr>
          <w:b/>
        </w:rPr>
        <w:t> </w:t>
      </w:r>
      <w:r>
        <w:rPr>
          <w:b/>
          <w:u w:val="single"/>
        </w:rPr>
        <w:t>sopravvissuta all’altra</w:t>
      </w:r>
      <w:r>
        <w:rPr/>
        <w:t>. È la cosiddetta </w:t>
      </w:r>
      <w:r>
        <w:rPr>
          <w:b/>
          <w:u w:val="single"/>
        </w:rPr>
        <w:t>COMMORIENZA</w:t>
      </w:r>
      <w:r>
        <w:rPr>
          <w:b/>
        </w:rPr>
        <w:t> </w:t>
      </w:r>
      <w:r>
        <w:rPr/>
        <w:t>(presunzione di commorienza):</w:t>
      </w:r>
    </w:p>
    <w:p>
      <w:pPr>
        <w:pStyle w:val="Heading3"/>
        <w:spacing w:before="109"/>
      </w:pPr>
      <w:bookmarkStart w:name="ARTICOLO 4 [commorienza]" w:id="418"/>
      <w:bookmarkEnd w:id="418"/>
      <w:r>
        <w:rPr>
          <w:b w:val="0"/>
        </w:rPr>
      </w:r>
      <w:r>
        <w:rPr>
          <w:color w:val="2E5395"/>
        </w:rPr>
        <w:t>ARTICOLO</w:t>
      </w:r>
      <w:r>
        <w:rPr>
          <w:color w:val="2E5395"/>
          <w:spacing w:val="-5"/>
        </w:rPr>
        <w:t> </w:t>
      </w:r>
      <w:r>
        <w:rPr>
          <w:color w:val="2E5395"/>
        </w:rPr>
        <w:t>4</w:t>
      </w:r>
      <w:r>
        <w:rPr>
          <w:color w:val="2E5395"/>
          <w:spacing w:val="-4"/>
        </w:rPr>
        <w:t> </w:t>
      </w:r>
      <w:r>
        <w:rPr>
          <w:color w:val="2E5395"/>
          <w:spacing w:val="-2"/>
        </w:rPr>
        <w:t>[commorienza]</w:t>
      </w:r>
    </w:p>
    <w:p>
      <w:pPr>
        <w:spacing w:line="232" w:lineRule="auto" w:before="2"/>
        <w:ind w:left="140" w:right="0" w:firstLine="0"/>
        <w:jc w:val="left"/>
        <w:rPr>
          <w:sz w:val="22"/>
        </w:rPr>
      </w:pPr>
      <w:r>
        <w:rPr>
          <w:sz w:val="22"/>
        </w:rPr>
        <w:t>“</w:t>
      </w:r>
      <w:r>
        <w:rPr>
          <w:b/>
          <w:i/>
          <w:sz w:val="22"/>
        </w:rPr>
        <w:t>Quando</w:t>
      </w:r>
      <w:r>
        <w:rPr>
          <w:b/>
          <w:i/>
          <w:spacing w:val="-6"/>
          <w:sz w:val="22"/>
        </w:rPr>
        <w:t> </w:t>
      </w:r>
      <w:r>
        <w:rPr>
          <w:b/>
          <w:i/>
          <w:sz w:val="22"/>
        </w:rPr>
        <w:t>un</w:t>
      </w:r>
      <w:r>
        <w:rPr>
          <w:b/>
          <w:i/>
          <w:spacing w:val="-6"/>
          <w:sz w:val="22"/>
        </w:rPr>
        <w:t> </w:t>
      </w:r>
      <w:r>
        <w:rPr>
          <w:b/>
          <w:i/>
          <w:sz w:val="22"/>
          <w:u w:val="single"/>
        </w:rPr>
        <w:t>effetto</w:t>
      </w:r>
      <w:r>
        <w:rPr>
          <w:b/>
          <w:i/>
          <w:spacing w:val="-6"/>
          <w:sz w:val="22"/>
          <w:u w:val="single"/>
        </w:rPr>
        <w:t> </w:t>
      </w:r>
      <w:r>
        <w:rPr>
          <w:b/>
          <w:i/>
          <w:sz w:val="22"/>
          <w:u w:val="single"/>
        </w:rPr>
        <w:t>giuridico</w:t>
      </w:r>
      <w:r>
        <w:rPr>
          <w:b/>
          <w:i/>
          <w:spacing w:val="-6"/>
          <w:sz w:val="22"/>
        </w:rPr>
        <w:t> </w:t>
      </w:r>
      <w:r>
        <w:rPr>
          <w:b/>
          <w:i/>
          <w:sz w:val="22"/>
        </w:rPr>
        <w:t>dipende</w:t>
      </w:r>
      <w:r>
        <w:rPr>
          <w:b/>
          <w:i/>
          <w:spacing w:val="-7"/>
          <w:sz w:val="22"/>
        </w:rPr>
        <w:t> </w:t>
      </w:r>
      <w:r>
        <w:rPr>
          <w:b/>
          <w:i/>
          <w:sz w:val="22"/>
        </w:rPr>
        <w:t>dalla</w:t>
      </w:r>
      <w:r>
        <w:rPr>
          <w:b/>
          <w:i/>
          <w:spacing w:val="-6"/>
          <w:sz w:val="22"/>
        </w:rPr>
        <w:t> </w:t>
      </w:r>
      <w:r>
        <w:rPr>
          <w:b/>
          <w:i/>
          <w:sz w:val="22"/>
          <w:u w:val="single"/>
        </w:rPr>
        <w:t>sopravvivenza</w:t>
      </w:r>
      <w:r>
        <w:rPr>
          <w:b/>
          <w:i/>
          <w:spacing w:val="-6"/>
          <w:sz w:val="22"/>
        </w:rPr>
        <w:t> </w:t>
      </w:r>
      <w:r>
        <w:rPr>
          <w:b/>
          <w:i/>
          <w:sz w:val="22"/>
        </w:rPr>
        <w:t>di</w:t>
      </w:r>
      <w:r>
        <w:rPr>
          <w:b/>
          <w:i/>
          <w:spacing w:val="-6"/>
          <w:sz w:val="22"/>
        </w:rPr>
        <w:t> </w:t>
      </w:r>
      <w:r>
        <w:rPr>
          <w:b/>
          <w:i/>
          <w:sz w:val="22"/>
        </w:rPr>
        <w:t>una</w:t>
      </w:r>
      <w:r>
        <w:rPr>
          <w:b/>
          <w:i/>
          <w:spacing w:val="-6"/>
          <w:sz w:val="22"/>
        </w:rPr>
        <w:t> </w:t>
      </w:r>
      <w:r>
        <w:rPr>
          <w:b/>
          <w:i/>
          <w:sz w:val="22"/>
        </w:rPr>
        <w:t>persona</w:t>
      </w:r>
      <w:r>
        <w:rPr>
          <w:b/>
          <w:i/>
          <w:spacing w:val="-6"/>
          <w:sz w:val="22"/>
        </w:rPr>
        <w:t> </w:t>
      </w:r>
      <w:r>
        <w:rPr>
          <w:b/>
          <w:i/>
          <w:sz w:val="22"/>
        </w:rPr>
        <w:t>a</w:t>
      </w:r>
      <w:r>
        <w:rPr>
          <w:b/>
          <w:i/>
          <w:spacing w:val="-6"/>
          <w:sz w:val="22"/>
        </w:rPr>
        <w:t> </w:t>
      </w:r>
      <w:r>
        <w:rPr>
          <w:b/>
          <w:i/>
          <w:sz w:val="22"/>
        </w:rPr>
        <w:t>un’altra</w:t>
      </w:r>
      <w:r>
        <w:rPr>
          <w:b/>
          <w:i/>
          <w:spacing w:val="-6"/>
          <w:sz w:val="22"/>
        </w:rPr>
        <w:t> </w:t>
      </w:r>
      <w:r>
        <w:rPr>
          <w:b/>
          <w:i/>
          <w:sz w:val="22"/>
        </w:rPr>
        <w:t>e</w:t>
      </w:r>
      <w:r>
        <w:rPr>
          <w:b/>
          <w:i/>
          <w:spacing w:val="-6"/>
          <w:sz w:val="22"/>
        </w:rPr>
        <w:t> </w:t>
      </w:r>
      <w:r>
        <w:rPr>
          <w:b/>
          <w:i/>
          <w:sz w:val="22"/>
        </w:rPr>
        <w:t>non</w:t>
      </w:r>
      <w:r>
        <w:rPr>
          <w:b/>
          <w:i/>
          <w:spacing w:val="-6"/>
          <w:sz w:val="22"/>
        </w:rPr>
        <w:t> </w:t>
      </w:r>
      <w:r>
        <w:rPr>
          <w:b/>
          <w:i/>
          <w:sz w:val="22"/>
        </w:rPr>
        <w:t>consta</w:t>
      </w:r>
      <w:r>
        <w:rPr>
          <w:b/>
          <w:i/>
          <w:spacing w:val="-6"/>
          <w:sz w:val="22"/>
        </w:rPr>
        <w:t> </w:t>
      </w:r>
      <w:r>
        <w:rPr>
          <w:b/>
          <w:i/>
          <w:sz w:val="22"/>
        </w:rPr>
        <w:t>quale</w:t>
      </w:r>
      <w:r>
        <w:rPr>
          <w:b/>
          <w:i/>
          <w:spacing w:val="-6"/>
          <w:sz w:val="22"/>
        </w:rPr>
        <w:t> </w:t>
      </w:r>
      <w:r>
        <w:rPr>
          <w:b/>
          <w:i/>
          <w:sz w:val="22"/>
        </w:rPr>
        <w:t>di esse sia morta prima, tutte si considerano morte </w:t>
      </w:r>
      <w:r>
        <w:rPr>
          <w:b/>
          <w:i/>
          <w:sz w:val="22"/>
          <w:u w:val="single"/>
        </w:rPr>
        <w:t>nello stesso momento</w:t>
      </w:r>
      <w:r>
        <w:rPr>
          <w:sz w:val="22"/>
        </w:rPr>
        <w:t>”.</w:t>
      </w:r>
    </w:p>
    <w:p>
      <w:pPr>
        <w:pStyle w:val="BodyText"/>
        <w:spacing w:line="232" w:lineRule="auto"/>
      </w:pPr>
      <w:r>
        <w:rPr/>
        <w:t>=</w:t>
      </w:r>
      <w:r>
        <w:rPr>
          <w:spacing w:val="-4"/>
        </w:rPr>
        <w:t> </w:t>
      </w:r>
      <w:r>
        <w:rPr/>
        <w:t>nel</w:t>
      </w:r>
      <w:r>
        <w:rPr>
          <w:spacing w:val="-4"/>
        </w:rPr>
        <w:t> </w:t>
      </w:r>
      <w:r>
        <w:rPr/>
        <w:t>caso</w:t>
      </w:r>
      <w:r>
        <w:rPr>
          <w:spacing w:val="-4"/>
        </w:rPr>
        <w:t> </w:t>
      </w:r>
      <w:r>
        <w:rPr/>
        <w:t>di</w:t>
      </w:r>
      <w:r>
        <w:rPr>
          <w:spacing w:val="-4"/>
        </w:rPr>
        <w:t> </w:t>
      </w:r>
      <w:r>
        <w:rPr/>
        <w:t>un</w:t>
      </w:r>
      <w:r>
        <w:rPr>
          <w:spacing w:val="-4"/>
        </w:rPr>
        <w:t> </w:t>
      </w:r>
      <w:r>
        <w:rPr/>
        <w:t>disastrato</w:t>
      </w:r>
      <w:r>
        <w:rPr>
          <w:spacing w:val="-4"/>
        </w:rPr>
        <w:t> </w:t>
      </w:r>
      <w:r>
        <w:rPr/>
        <w:t>aereo</w:t>
      </w:r>
      <w:r>
        <w:rPr>
          <w:spacing w:val="-4"/>
        </w:rPr>
        <w:t> </w:t>
      </w:r>
      <w:r>
        <w:rPr/>
        <w:t>in</w:t>
      </w:r>
      <w:r>
        <w:rPr>
          <w:spacing w:val="-4"/>
        </w:rPr>
        <w:t> </w:t>
      </w:r>
      <w:r>
        <w:rPr/>
        <w:t>cui</w:t>
      </w:r>
      <w:r>
        <w:rPr>
          <w:spacing w:val="-4"/>
        </w:rPr>
        <w:t> </w:t>
      </w:r>
      <w:r>
        <w:rPr/>
        <w:t>non</w:t>
      </w:r>
      <w:r>
        <w:rPr>
          <w:spacing w:val="-4"/>
        </w:rPr>
        <w:t> </w:t>
      </w:r>
      <w:r>
        <w:rPr/>
        <w:t>si</w:t>
      </w:r>
      <w:r>
        <w:rPr>
          <w:spacing w:val="-4"/>
        </w:rPr>
        <w:t> </w:t>
      </w:r>
      <w:r>
        <w:rPr/>
        <w:t>può</w:t>
      </w:r>
      <w:r>
        <w:rPr>
          <w:spacing w:val="-4"/>
        </w:rPr>
        <w:t> </w:t>
      </w:r>
      <w:r>
        <w:rPr/>
        <w:t>verificare</w:t>
      </w:r>
      <w:r>
        <w:rPr>
          <w:spacing w:val="-4"/>
        </w:rPr>
        <w:t> </w:t>
      </w:r>
      <w:r>
        <w:rPr/>
        <w:t>che</w:t>
      </w:r>
      <w:r>
        <w:rPr>
          <w:spacing w:val="-4"/>
        </w:rPr>
        <w:t> </w:t>
      </w:r>
      <w:r>
        <w:rPr/>
        <w:t>sia</w:t>
      </w:r>
      <w:r>
        <w:rPr>
          <w:spacing w:val="-4"/>
        </w:rPr>
        <w:t> </w:t>
      </w:r>
      <w:r>
        <w:rPr/>
        <w:t>morto</w:t>
      </w:r>
      <w:r>
        <w:rPr>
          <w:spacing w:val="-4"/>
        </w:rPr>
        <w:t> </w:t>
      </w:r>
      <w:r>
        <w:rPr/>
        <w:t>prima,</w:t>
      </w:r>
      <w:r>
        <w:rPr>
          <w:spacing w:val="-4"/>
        </w:rPr>
        <w:t> </w:t>
      </w:r>
      <w:r>
        <w:rPr/>
        <w:t>si</w:t>
      </w:r>
      <w:r>
        <w:rPr>
          <w:spacing w:val="-4"/>
        </w:rPr>
        <w:t> </w:t>
      </w:r>
      <w:r>
        <w:rPr/>
        <w:t>dirà</w:t>
      </w:r>
      <w:r>
        <w:rPr>
          <w:spacing w:val="-4"/>
        </w:rPr>
        <w:t> </w:t>
      </w:r>
      <w:r>
        <w:rPr/>
        <w:t>che</w:t>
      </w:r>
      <w:r>
        <w:rPr>
          <w:spacing w:val="-4"/>
        </w:rPr>
        <w:t> </w:t>
      </w:r>
      <w:r>
        <w:rPr/>
        <w:t>tutti</w:t>
      </w:r>
      <w:r>
        <w:rPr>
          <w:spacing w:val="-4"/>
        </w:rPr>
        <w:t> </w:t>
      </w:r>
      <w:r>
        <w:rPr/>
        <w:t>sono</w:t>
      </w:r>
      <w:r>
        <w:rPr>
          <w:spacing w:val="-5"/>
        </w:rPr>
        <w:t> </w:t>
      </w:r>
      <w:r>
        <w:rPr/>
        <w:t>morti nello stesso momento – non c’è una situazione di premorte.</w:t>
      </w:r>
    </w:p>
    <w:p>
      <w:pPr>
        <w:pStyle w:val="BodyText"/>
        <w:spacing w:line="232" w:lineRule="auto" w:before="117"/>
      </w:pPr>
      <w:r>
        <w:rPr/>
        <w:t>La</w:t>
      </w:r>
      <w:r>
        <w:rPr>
          <w:spacing w:val="-6"/>
        </w:rPr>
        <w:t> </w:t>
      </w:r>
      <w:r>
        <w:rPr/>
        <w:t>morte</w:t>
      </w:r>
      <w:r>
        <w:rPr>
          <w:spacing w:val="-6"/>
        </w:rPr>
        <w:t> </w:t>
      </w:r>
      <w:r>
        <w:rPr/>
        <w:t>è</w:t>
      </w:r>
      <w:r>
        <w:rPr>
          <w:spacing w:val="-6"/>
        </w:rPr>
        <w:t> </w:t>
      </w:r>
      <w:r>
        <w:rPr/>
        <w:t>un</w:t>
      </w:r>
      <w:r>
        <w:rPr>
          <w:spacing w:val="-6"/>
        </w:rPr>
        <w:t> </w:t>
      </w:r>
      <w:r>
        <w:rPr/>
        <w:t>evento</w:t>
      </w:r>
      <w:r>
        <w:rPr>
          <w:spacing w:val="-6"/>
        </w:rPr>
        <w:t> </w:t>
      </w:r>
      <w:r>
        <w:rPr/>
        <w:t>particolarmente</w:t>
      </w:r>
      <w:r>
        <w:rPr>
          <w:spacing w:val="-6"/>
        </w:rPr>
        <w:t> </w:t>
      </w:r>
      <w:r>
        <w:rPr/>
        <w:t>rilevante,</w:t>
      </w:r>
      <w:r>
        <w:rPr>
          <w:spacing w:val="-6"/>
        </w:rPr>
        <w:t> </w:t>
      </w:r>
      <w:r>
        <w:rPr/>
        <w:t>con</w:t>
      </w:r>
      <w:r>
        <w:rPr>
          <w:spacing w:val="-6"/>
        </w:rPr>
        <w:t> </w:t>
      </w:r>
      <w:r>
        <w:rPr/>
        <w:t>essa</w:t>
      </w:r>
      <w:r>
        <w:rPr>
          <w:spacing w:val="-7"/>
        </w:rPr>
        <w:t> </w:t>
      </w:r>
      <w:r>
        <w:rPr>
          <w:u w:val="single"/>
        </w:rPr>
        <w:t>alcuni</w:t>
      </w:r>
      <w:r>
        <w:rPr>
          <w:spacing w:val="-6"/>
          <w:u w:val="single"/>
        </w:rPr>
        <w:t> </w:t>
      </w:r>
      <w:r>
        <w:rPr>
          <w:u w:val="single"/>
        </w:rPr>
        <w:t>rapporti</w:t>
      </w:r>
      <w:r>
        <w:rPr>
          <w:spacing w:val="-6"/>
        </w:rPr>
        <w:t> </w:t>
      </w:r>
      <w:r>
        <w:rPr/>
        <w:t>facenti</w:t>
      </w:r>
      <w:r>
        <w:rPr>
          <w:spacing w:val="-6"/>
        </w:rPr>
        <w:t> </w:t>
      </w:r>
      <w:r>
        <w:rPr/>
        <w:t>capo</w:t>
      </w:r>
      <w:r>
        <w:rPr>
          <w:spacing w:val="-6"/>
        </w:rPr>
        <w:t> </w:t>
      </w:r>
      <w:r>
        <w:rPr/>
        <w:t>al</w:t>
      </w:r>
      <w:r>
        <w:rPr>
          <w:spacing w:val="-6"/>
        </w:rPr>
        <w:t> </w:t>
      </w:r>
      <w:r>
        <w:rPr>
          <w:i/>
        </w:rPr>
        <w:t>decuius</w:t>
      </w:r>
      <w:r>
        <w:rPr/>
        <w:t>,</w:t>
      </w:r>
      <w:r>
        <w:rPr>
          <w:spacing w:val="-6"/>
        </w:rPr>
        <w:t> </w:t>
      </w:r>
      <w:r>
        <w:rPr/>
        <w:t>al</w:t>
      </w:r>
      <w:r>
        <w:rPr>
          <w:spacing w:val="-6"/>
        </w:rPr>
        <w:t> </w:t>
      </w:r>
      <w:r>
        <w:rPr/>
        <w:t>soggetto che ha perso la vita, si </w:t>
      </w:r>
      <w:r>
        <w:rPr>
          <w:u w:val="single"/>
        </w:rPr>
        <w:t>estingueranno</w:t>
      </w:r>
      <w:r>
        <w:rPr/>
        <w:t>, come ad esempio il matrimonio.</w:t>
      </w:r>
    </w:p>
    <w:p>
      <w:pPr>
        <w:pStyle w:val="BodyText"/>
        <w:spacing w:line="232" w:lineRule="auto"/>
      </w:pPr>
      <w:r>
        <w:rPr/>
        <w:t>I </w:t>
      </w:r>
      <w:r>
        <w:rPr>
          <w:u w:val="single"/>
        </w:rPr>
        <w:t>dirit t i patrimoniali</w:t>
      </w:r>
      <w:r>
        <w:rPr/>
        <w:t> seguono le regole della </w:t>
      </w:r>
      <w:r>
        <w:rPr>
          <w:u w:val="single"/>
        </w:rPr>
        <w:t>successione </w:t>
      </w:r>
      <w:r>
        <w:rPr>
          <w:i/>
          <w:u w:val="single"/>
        </w:rPr>
        <w:t>mortis causa</w:t>
      </w:r>
      <w:r>
        <w:rPr/>
        <w:t>; per quanto riguarda la tutela degli interessi</w:t>
      </w:r>
      <w:r>
        <w:rPr>
          <w:spacing w:val="-7"/>
        </w:rPr>
        <w:t> </w:t>
      </w:r>
      <w:r>
        <w:rPr>
          <w:u w:val="single"/>
        </w:rPr>
        <w:t>non</w:t>
      </w:r>
      <w:r>
        <w:rPr>
          <w:spacing w:val="-6"/>
          <w:u w:val="single"/>
        </w:rPr>
        <w:t> </w:t>
      </w:r>
      <w:r>
        <w:rPr>
          <w:u w:val="single"/>
        </w:rPr>
        <w:t>patrimoniali</w:t>
      </w:r>
      <w:r>
        <w:rPr/>
        <w:t>,</w:t>
      </w:r>
      <w:r>
        <w:rPr>
          <w:spacing w:val="-6"/>
        </w:rPr>
        <w:t> </w:t>
      </w:r>
      <w:r>
        <w:rPr/>
        <w:t>in</w:t>
      </w:r>
      <w:r>
        <w:rPr>
          <w:spacing w:val="-6"/>
        </w:rPr>
        <w:t> </w:t>
      </w:r>
      <w:r>
        <w:rPr/>
        <w:t>assenza</w:t>
      </w:r>
      <w:r>
        <w:rPr>
          <w:spacing w:val="-6"/>
        </w:rPr>
        <w:t> </w:t>
      </w:r>
      <w:r>
        <w:rPr/>
        <w:t>di</w:t>
      </w:r>
      <w:r>
        <w:rPr>
          <w:spacing w:val="-6"/>
        </w:rPr>
        <w:t> </w:t>
      </w:r>
      <w:r>
        <w:rPr/>
        <w:t>una</w:t>
      </w:r>
      <w:r>
        <w:rPr>
          <w:spacing w:val="-6"/>
        </w:rPr>
        <w:t> </w:t>
      </w:r>
      <w:r>
        <w:rPr/>
        <w:t>dichiarazione</w:t>
      </w:r>
      <w:r>
        <w:rPr>
          <w:spacing w:val="-6"/>
        </w:rPr>
        <w:t> </w:t>
      </w:r>
      <w:r>
        <w:rPr/>
        <w:t>di</w:t>
      </w:r>
      <w:r>
        <w:rPr>
          <w:spacing w:val="-6"/>
        </w:rPr>
        <w:t> </w:t>
      </w:r>
      <w:r>
        <w:rPr/>
        <w:t>volontà</w:t>
      </w:r>
      <w:r>
        <w:rPr>
          <w:spacing w:val="-6"/>
        </w:rPr>
        <w:t> </w:t>
      </w:r>
      <w:r>
        <w:rPr/>
        <w:t>espressa</w:t>
      </w:r>
      <w:r>
        <w:rPr>
          <w:spacing w:val="-6"/>
        </w:rPr>
        <w:t> </w:t>
      </w:r>
      <w:r>
        <w:rPr/>
        <w:t>al</w:t>
      </w:r>
      <w:r>
        <w:rPr>
          <w:spacing w:val="-6"/>
        </w:rPr>
        <w:t> </w:t>
      </w:r>
      <w:r>
        <w:rPr/>
        <w:t>riguardo,</w:t>
      </w:r>
      <w:r>
        <w:rPr>
          <w:spacing w:val="-6"/>
        </w:rPr>
        <w:t> </w:t>
      </w:r>
      <w:r>
        <w:rPr/>
        <w:t>in</w:t>
      </w:r>
      <w:r>
        <w:rPr>
          <w:spacing w:val="-6"/>
        </w:rPr>
        <w:t> </w:t>
      </w:r>
      <w:r>
        <w:rPr/>
        <w:t>vita,</w:t>
      </w:r>
      <w:r>
        <w:rPr>
          <w:spacing w:val="-6"/>
        </w:rPr>
        <w:t> </w:t>
      </w:r>
      <w:r>
        <w:rPr/>
        <w:t>dal</w:t>
      </w:r>
      <w:r>
        <w:rPr>
          <w:spacing w:val="-6"/>
        </w:rPr>
        <w:t> </w:t>
      </w:r>
      <w:r>
        <w:rPr/>
        <w:t>diretto interessato, spetta al </w:t>
      </w:r>
      <w:r>
        <w:rPr>
          <w:u w:val="single"/>
        </w:rPr>
        <w:t>coniuge superstite</w:t>
      </w:r>
      <w:r>
        <w:rPr/>
        <w:t> e/o ai </w:t>
      </w:r>
      <w:r>
        <w:rPr>
          <w:u w:val="single"/>
        </w:rPr>
        <w:t>prossimi congiunti</w:t>
      </w:r>
      <w:r>
        <w:rPr/>
        <w:t>.</w:t>
      </w:r>
    </w:p>
    <w:p>
      <w:pPr>
        <w:pStyle w:val="BodyText"/>
        <w:spacing w:line="232" w:lineRule="auto" w:before="260"/>
        <w:ind w:right="201"/>
      </w:pPr>
      <w:r>
        <w:rPr/>
        <w:t>La</w:t>
      </w:r>
      <w:r>
        <w:rPr>
          <w:spacing w:val="-6"/>
        </w:rPr>
        <w:t> </w:t>
      </w:r>
      <w:r>
        <w:rPr/>
        <w:t>capacità</w:t>
      </w:r>
      <w:r>
        <w:rPr>
          <w:spacing w:val="-6"/>
        </w:rPr>
        <w:t> </w:t>
      </w:r>
      <w:r>
        <w:rPr/>
        <w:t>giuridica</w:t>
      </w:r>
      <w:r>
        <w:rPr>
          <w:spacing w:val="-6"/>
        </w:rPr>
        <w:t> </w:t>
      </w:r>
      <w:r>
        <w:rPr/>
        <w:t>si</w:t>
      </w:r>
      <w:r>
        <w:rPr>
          <w:spacing w:val="-6"/>
        </w:rPr>
        <w:t> </w:t>
      </w:r>
      <w:r>
        <w:rPr/>
        <w:t>acquista</w:t>
      </w:r>
      <w:r>
        <w:rPr>
          <w:spacing w:val="-6"/>
        </w:rPr>
        <w:t> </w:t>
      </w:r>
      <w:r>
        <w:rPr/>
        <w:t>con</w:t>
      </w:r>
      <w:r>
        <w:rPr>
          <w:spacing w:val="-6"/>
        </w:rPr>
        <w:t> </w:t>
      </w:r>
      <w:r>
        <w:rPr/>
        <w:t>la</w:t>
      </w:r>
      <w:r>
        <w:rPr>
          <w:spacing w:val="-6"/>
        </w:rPr>
        <w:t> </w:t>
      </w:r>
      <w:r>
        <w:rPr/>
        <w:t>nascita,</w:t>
      </w:r>
      <w:r>
        <w:rPr>
          <w:spacing w:val="-6"/>
        </w:rPr>
        <w:t> </w:t>
      </w:r>
      <w:r>
        <w:rPr/>
        <w:t>condizione</w:t>
      </w:r>
      <w:r>
        <w:rPr>
          <w:spacing w:val="-6"/>
        </w:rPr>
        <w:t> </w:t>
      </w:r>
      <w:r>
        <w:rPr/>
        <w:t>sufficiente</w:t>
      </w:r>
      <w:r>
        <w:rPr>
          <w:spacing w:val="-6"/>
        </w:rPr>
        <w:t> </w:t>
      </w:r>
      <w:r>
        <w:rPr/>
        <w:t>per</w:t>
      </w:r>
      <w:r>
        <w:rPr>
          <w:spacing w:val="-6"/>
        </w:rPr>
        <w:t> </w:t>
      </w:r>
      <w:r>
        <w:rPr/>
        <w:t>fare</w:t>
      </w:r>
      <w:r>
        <w:rPr>
          <w:spacing w:val="-6"/>
        </w:rPr>
        <w:t> </w:t>
      </w:r>
      <w:r>
        <w:rPr/>
        <w:t>acquisire</w:t>
      </w:r>
      <w:r>
        <w:rPr>
          <w:spacing w:val="-6"/>
        </w:rPr>
        <w:t> </w:t>
      </w:r>
      <w:r>
        <w:rPr/>
        <w:t>alla</w:t>
      </w:r>
      <w:r>
        <w:rPr>
          <w:spacing w:val="-6"/>
        </w:rPr>
        <w:t> </w:t>
      </w:r>
      <w:r>
        <w:rPr/>
        <w:t>persona</w:t>
      </w:r>
      <w:r>
        <w:rPr>
          <w:spacing w:val="-7"/>
        </w:rPr>
        <w:t> </w:t>
      </w:r>
      <w:r>
        <w:rPr/>
        <w:t>fisica</w:t>
      </w:r>
      <w:r>
        <w:rPr>
          <w:spacing w:val="-6"/>
        </w:rPr>
        <w:t> </w:t>
      </w:r>
      <w:r>
        <w:rPr/>
        <w:t>la capacità di essere titolare di tendenzialmente tutte le situazioni giuridiche soggettive connesse alla tutela dei propri interessi.</w:t>
      </w:r>
    </w:p>
    <w:p>
      <w:pPr>
        <w:pStyle w:val="BodyText"/>
        <w:spacing w:line="232" w:lineRule="auto" w:before="260"/>
      </w:pPr>
      <w:r>
        <w:rPr/>
        <w:t>Vi</w:t>
      </w:r>
      <w:r>
        <w:rPr>
          <w:spacing w:val="-6"/>
        </w:rPr>
        <w:t> </w:t>
      </w:r>
      <w:r>
        <w:rPr/>
        <w:t>sono</w:t>
      </w:r>
      <w:r>
        <w:rPr>
          <w:spacing w:val="-6"/>
        </w:rPr>
        <w:t> </w:t>
      </w:r>
      <w:r>
        <w:rPr/>
        <w:t>però</w:t>
      </w:r>
      <w:r>
        <w:rPr>
          <w:spacing w:val="-6"/>
        </w:rPr>
        <w:t> </w:t>
      </w:r>
      <w:r>
        <w:rPr/>
        <w:t>dei</w:t>
      </w:r>
      <w:r>
        <w:rPr>
          <w:spacing w:val="-6"/>
        </w:rPr>
        <w:t> </w:t>
      </w:r>
      <w:r>
        <w:rPr/>
        <w:t>casi</w:t>
      </w:r>
      <w:r>
        <w:rPr>
          <w:spacing w:val="-6"/>
        </w:rPr>
        <w:t> </w:t>
      </w:r>
      <w:r>
        <w:rPr/>
        <w:t>in</w:t>
      </w:r>
      <w:r>
        <w:rPr>
          <w:spacing w:val="-6"/>
        </w:rPr>
        <w:t> </w:t>
      </w:r>
      <w:r>
        <w:rPr/>
        <w:t>cui</w:t>
      </w:r>
      <w:r>
        <w:rPr>
          <w:spacing w:val="-6"/>
        </w:rPr>
        <w:t> </w:t>
      </w:r>
      <w:r>
        <w:rPr/>
        <w:t>per</w:t>
      </w:r>
      <w:r>
        <w:rPr>
          <w:spacing w:val="-6"/>
        </w:rPr>
        <w:t> </w:t>
      </w:r>
      <w:r>
        <w:rPr/>
        <w:t>l’</w:t>
      </w:r>
      <w:r>
        <w:rPr>
          <w:u w:val="single"/>
        </w:rPr>
        <w:t>accesso</w:t>
      </w:r>
      <w:r>
        <w:rPr>
          <w:spacing w:val="-6"/>
          <w:u w:val="single"/>
        </w:rPr>
        <w:t> </w:t>
      </w:r>
      <w:r>
        <w:rPr>
          <w:u w:val="single"/>
        </w:rPr>
        <w:t>a</w:t>
      </w:r>
      <w:r>
        <w:rPr>
          <w:spacing w:val="-6"/>
          <w:u w:val="single"/>
        </w:rPr>
        <w:t> </w:t>
      </w:r>
      <w:r>
        <w:rPr>
          <w:u w:val="single"/>
        </w:rPr>
        <w:t>taluni</w:t>
      </w:r>
      <w:r>
        <w:rPr>
          <w:spacing w:val="-6"/>
          <w:u w:val="single"/>
        </w:rPr>
        <w:t> </w:t>
      </w:r>
      <w:r>
        <w:rPr>
          <w:u w:val="single"/>
        </w:rPr>
        <w:t>rapport</w:t>
      </w:r>
      <w:r>
        <w:rPr>
          <w:spacing w:val="-6"/>
          <w:u w:val="single"/>
        </w:rPr>
        <w:t> </w:t>
      </w:r>
      <w:r>
        <w:rPr>
          <w:u w:val="single"/>
        </w:rPr>
        <w:t>i</w:t>
      </w:r>
      <w:r>
        <w:rPr>
          <w:spacing w:val="-6"/>
          <w:u w:val="single"/>
        </w:rPr>
        <w:t> </w:t>
      </w:r>
      <w:r>
        <w:rPr>
          <w:u w:val="single"/>
        </w:rPr>
        <w:t>non</w:t>
      </w:r>
      <w:r>
        <w:rPr>
          <w:spacing w:val="-7"/>
          <w:u w:val="single"/>
        </w:rPr>
        <w:t> </w:t>
      </w:r>
      <w:r>
        <w:rPr>
          <w:u w:val="single"/>
        </w:rPr>
        <w:t>è</w:t>
      </w:r>
      <w:r>
        <w:rPr>
          <w:spacing w:val="-7"/>
          <w:u w:val="single"/>
        </w:rPr>
        <w:t> </w:t>
      </w:r>
      <w:r>
        <w:rPr>
          <w:u w:val="single"/>
        </w:rPr>
        <w:t>sufficiente</w:t>
      </w:r>
      <w:r>
        <w:rPr>
          <w:spacing w:val="-6"/>
          <w:u w:val="single"/>
        </w:rPr>
        <w:t> </w:t>
      </w:r>
      <w:r>
        <w:rPr>
          <w:u w:val="single"/>
        </w:rPr>
        <w:t>che</w:t>
      </w:r>
      <w:r>
        <w:rPr>
          <w:spacing w:val="-6"/>
          <w:u w:val="single"/>
        </w:rPr>
        <w:t> </w:t>
      </w:r>
      <w:r>
        <w:rPr>
          <w:u w:val="single"/>
        </w:rPr>
        <w:t>si</w:t>
      </w:r>
      <w:r>
        <w:rPr>
          <w:spacing w:val="-6"/>
          <w:u w:val="single"/>
        </w:rPr>
        <w:t> </w:t>
      </w:r>
      <w:r>
        <w:rPr>
          <w:u w:val="single"/>
        </w:rPr>
        <w:t>nasca</w:t>
      </w:r>
      <w:r>
        <w:rPr>
          <w:spacing w:val="-7"/>
        </w:rPr>
        <w:t> </w:t>
      </w:r>
      <w:r>
        <w:rPr/>
        <w:t>poiché</w:t>
      </w:r>
      <w:r>
        <w:rPr>
          <w:spacing w:val="-6"/>
        </w:rPr>
        <w:t> </w:t>
      </w:r>
      <w:r>
        <w:rPr/>
        <w:t>è</w:t>
      </w:r>
      <w:r>
        <w:rPr>
          <w:spacing w:val="-6"/>
        </w:rPr>
        <w:t> </w:t>
      </w:r>
      <w:r>
        <w:rPr/>
        <w:t>necessario</w:t>
      </w:r>
      <w:r>
        <w:rPr>
          <w:spacing w:val="-6"/>
        </w:rPr>
        <w:t> </w:t>
      </w:r>
      <w:r>
        <w:rPr/>
        <w:t>il concorso di ulteriori </w:t>
      </w:r>
      <w:r>
        <w:rPr>
          <w:u w:val="single"/>
        </w:rPr>
        <w:t>requisiti</w:t>
      </w:r>
      <w:r>
        <w:rPr/>
        <w:t> (es. per fare il testamento non basta essere nati, serve anche che si abbia 18 anni).</w:t>
      </w:r>
      <w:r>
        <w:rPr>
          <w:spacing w:val="-3"/>
        </w:rPr>
        <w:t> </w:t>
      </w:r>
      <w:r>
        <w:rPr/>
        <w:t>Vi</w:t>
      </w:r>
      <w:r>
        <w:rPr>
          <w:spacing w:val="-3"/>
        </w:rPr>
        <w:t> </w:t>
      </w:r>
      <w:r>
        <w:rPr/>
        <w:t>sono</w:t>
      </w:r>
      <w:r>
        <w:rPr>
          <w:spacing w:val="-3"/>
        </w:rPr>
        <w:t> </w:t>
      </w:r>
      <w:r>
        <w:rPr/>
        <w:t>in</w:t>
      </w:r>
      <w:r>
        <w:rPr>
          <w:spacing w:val="-3"/>
        </w:rPr>
        <w:t> </w:t>
      </w:r>
      <w:r>
        <w:rPr/>
        <w:t>alcuni</w:t>
      </w:r>
      <w:r>
        <w:rPr>
          <w:spacing w:val="-3"/>
        </w:rPr>
        <w:t> </w:t>
      </w:r>
      <w:r>
        <w:rPr/>
        <w:t>casi</w:t>
      </w:r>
      <w:r>
        <w:rPr>
          <w:spacing w:val="-3"/>
        </w:rPr>
        <w:t> </w:t>
      </w:r>
      <w:r>
        <w:rPr/>
        <w:t>dei</w:t>
      </w:r>
      <w:r>
        <w:rPr>
          <w:spacing w:val="-3"/>
        </w:rPr>
        <w:t> </w:t>
      </w:r>
      <w:r>
        <w:rPr>
          <w:b/>
          <w:u w:val="single"/>
        </w:rPr>
        <w:t>presuppost</w:t>
      </w:r>
      <w:r>
        <w:rPr>
          <w:b/>
          <w:spacing w:val="-3"/>
          <w:u w:val="single"/>
        </w:rPr>
        <w:t> </w:t>
      </w:r>
      <w:r>
        <w:rPr>
          <w:b/>
          <w:u w:val="single"/>
        </w:rPr>
        <w:t>i</w:t>
      </w:r>
      <w:r>
        <w:rPr>
          <w:b/>
          <w:spacing w:val="-3"/>
          <w:u w:val="single"/>
        </w:rPr>
        <w:t> </w:t>
      </w:r>
      <w:r>
        <w:rPr>
          <w:b/>
          <w:u w:val="single"/>
        </w:rPr>
        <w:t>ulteriori</w:t>
      </w:r>
      <w:r>
        <w:rPr>
          <w:b/>
          <w:spacing w:val="-3"/>
        </w:rPr>
        <w:t> </w:t>
      </w:r>
      <w:r>
        <w:rPr/>
        <w:t>in</w:t>
      </w:r>
      <w:r>
        <w:rPr>
          <w:spacing w:val="-3"/>
        </w:rPr>
        <w:t> </w:t>
      </w:r>
      <w:r>
        <w:rPr/>
        <w:t>carenza</w:t>
      </w:r>
      <w:r>
        <w:rPr>
          <w:spacing w:val="-3"/>
        </w:rPr>
        <w:t> </w:t>
      </w:r>
      <w:r>
        <w:rPr/>
        <w:t>dei</w:t>
      </w:r>
      <w:r>
        <w:rPr>
          <w:spacing w:val="-3"/>
        </w:rPr>
        <w:t> </w:t>
      </w:r>
      <w:r>
        <w:rPr/>
        <w:t>quali</w:t>
      </w:r>
      <w:r>
        <w:rPr>
          <w:spacing w:val="-3"/>
        </w:rPr>
        <w:t> </w:t>
      </w:r>
      <w:r>
        <w:rPr/>
        <w:t>il</w:t>
      </w:r>
      <w:r>
        <w:rPr>
          <w:spacing w:val="-4"/>
        </w:rPr>
        <w:t> </w:t>
      </w:r>
      <w:r>
        <w:rPr>
          <w:u w:val="single"/>
        </w:rPr>
        <w:t>soggetto</w:t>
      </w:r>
      <w:r>
        <w:rPr>
          <w:spacing w:val="-3"/>
          <w:u w:val="single"/>
        </w:rPr>
        <w:t> </w:t>
      </w:r>
      <w:r>
        <w:rPr>
          <w:b/>
          <w:u w:val="single"/>
        </w:rPr>
        <w:t>non</w:t>
      </w:r>
      <w:r>
        <w:rPr>
          <w:b/>
          <w:spacing w:val="-3"/>
          <w:u w:val="single"/>
        </w:rPr>
        <w:t> </w:t>
      </w:r>
      <w:r>
        <w:rPr>
          <w:u w:val="single"/>
        </w:rPr>
        <w:t>può</w:t>
      </w:r>
      <w:r>
        <w:rPr>
          <w:spacing w:val="-3"/>
          <w:u w:val="single"/>
        </w:rPr>
        <w:t> </w:t>
      </w:r>
      <w:r>
        <w:rPr>
          <w:u w:val="single"/>
        </w:rPr>
        <w:t>essere</w:t>
      </w:r>
      <w:r>
        <w:rPr>
          <w:spacing w:val="-3"/>
          <w:u w:val="single"/>
        </w:rPr>
        <w:t> </w:t>
      </w:r>
      <w:r>
        <w:rPr>
          <w:u w:val="single"/>
        </w:rPr>
        <w:t>parte</w:t>
      </w:r>
      <w:r>
        <w:rPr>
          <w:spacing w:val="-3"/>
          <w:u w:val="single"/>
        </w:rPr>
        <w:t> </w:t>
      </w:r>
      <w:r>
        <w:rPr>
          <w:u w:val="single"/>
        </w:rPr>
        <w:t>di</w:t>
      </w:r>
      <w:r>
        <w:rPr/>
        <w:t> </w:t>
      </w:r>
      <w:r>
        <w:rPr>
          <w:u w:val="single"/>
        </w:rPr>
        <w:t>determinat</w:t>
      </w:r>
      <w:r>
        <w:rPr>
          <w:spacing w:val="-9"/>
          <w:u w:val="single"/>
        </w:rPr>
        <w:t> </w:t>
      </w:r>
      <w:r>
        <w:rPr>
          <w:u w:val="single"/>
        </w:rPr>
        <w:t>i</w:t>
      </w:r>
      <w:r>
        <w:rPr>
          <w:spacing w:val="-9"/>
          <w:u w:val="single"/>
        </w:rPr>
        <w:t> </w:t>
      </w:r>
      <w:r>
        <w:rPr>
          <w:b/>
          <w:spacing w:val="23"/>
          <w:u w:val="single"/>
        </w:rPr>
        <w:t>atti</w:t>
      </w:r>
      <w:r>
        <w:rPr>
          <w:b/>
          <w:spacing w:val="-9"/>
          <w:u w:val="single"/>
        </w:rPr>
        <w:t> </w:t>
      </w:r>
      <w:r>
        <w:rPr>
          <w:u w:val="single"/>
        </w:rPr>
        <w:t>o</w:t>
      </w:r>
      <w:r>
        <w:rPr>
          <w:spacing w:val="-9"/>
          <w:u w:val="single"/>
        </w:rPr>
        <w:t> </w:t>
      </w:r>
      <w:r>
        <w:rPr>
          <w:u w:val="single"/>
        </w:rPr>
        <w:t>di</w:t>
      </w:r>
      <w:r>
        <w:rPr>
          <w:spacing w:val="-9"/>
          <w:u w:val="single"/>
        </w:rPr>
        <w:t> </w:t>
      </w:r>
      <w:r>
        <w:rPr>
          <w:u w:val="single"/>
        </w:rPr>
        <w:t>determinati</w:t>
      </w:r>
      <w:r>
        <w:rPr>
          <w:spacing w:val="-9"/>
          <w:u w:val="single"/>
        </w:rPr>
        <w:t> </w:t>
      </w:r>
      <w:r>
        <w:rPr>
          <w:b/>
          <w:u w:val="single"/>
        </w:rPr>
        <w:t>rapporti</w:t>
      </w:r>
      <w:r>
        <w:rPr>
          <w:b/>
          <w:spacing w:val="-9"/>
        </w:rPr>
        <w:t> </w:t>
      </w:r>
      <w:r>
        <w:rPr/>
        <w:t>e</w:t>
      </w:r>
      <w:r>
        <w:rPr>
          <w:spacing w:val="-9"/>
        </w:rPr>
        <w:t> </w:t>
      </w:r>
      <w:r>
        <w:rPr/>
        <w:t>si</w:t>
      </w:r>
      <w:r>
        <w:rPr>
          <w:spacing w:val="-9"/>
        </w:rPr>
        <w:t> </w:t>
      </w:r>
      <w:r>
        <w:rPr/>
        <w:t>hanno</w:t>
      </w:r>
      <w:r>
        <w:rPr>
          <w:spacing w:val="-9"/>
        </w:rPr>
        <w:t> </w:t>
      </w:r>
      <w:r>
        <w:rPr/>
        <w:t>allora</w:t>
      </w:r>
      <w:r>
        <w:rPr>
          <w:spacing w:val="-9"/>
        </w:rPr>
        <w:t> </w:t>
      </w:r>
      <w:r>
        <w:rPr/>
        <w:t>delle</w:t>
      </w:r>
      <w:r>
        <w:rPr>
          <w:spacing w:val="-9"/>
        </w:rPr>
        <w:t> </w:t>
      </w:r>
      <w:r>
        <w:rPr>
          <w:b/>
          <w:u w:val="single"/>
        </w:rPr>
        <w:t>incapacità</w:t>
      </w:r>
      <w:r>
        <w:rPr/>
        <w:t>.</w:t>
      </w:r>
      <w:r>
        <w:rPr>
          <w:spacing w:val="-9"/>
        </w:rPr>
        <w:t> </w:t>
      </w:r>
      <w:r>
        <w:rPr/>
        <w:t>Tali</w:t>
      </w:r>
      <w:r>
        <w:rPr>
          <w:spacing w:val="-9"/>
        </w:rPr>
        <w:t> </w:t>
      </w:r>
      <w:r>
        <w:rPr/>
        <w:t>incapacità</w:t>
      </w:r>
      <w:r>
        <w:rPr>
          <w:spacing w:val="-9"/>
        </w:rPr>
        <w:t> </w:t>
      </w:r>
      <w:r>
        <w:rPr/>
        <w:t>si</w:t>
      </w:r>
      <w:r>
        <w:rPr>
          <w:spacing w:val="-9"/>
        </w:rPr>
        <w:t> </w:t>
      </w:r>
      <w:r>
        <w:rPr/>
        <w:t>distinguono</w:t>
      </w:r>
      <w:r>
        <w:rPr>
          <w:spacing w:val="-9"/>
        </w:rPr>
        <w:t> </w:t>
      </w:r>
      <w:r>
        <w:rPr/>
        <w:t>in incapacità assolute e in incapacità relative.</w:t>
      </w:r>
    </w:p>
    <w:p>
      <w:pPr>
        <w:pStyle w:val="BodyText"/>
        <w:spacing w:after="0" w:line="232" w:lineRule="auto"/>
        <w:sectPr>
          <w:pgSz w:w="11920" w:h="16840"/>
          <w:pgMar w:top="1240" w:bottom="280" w:left="992" w:right="992"/>
        </w:sectPr>
      </w:pPr>
    </w:p>
    <w:p>
      <w:pPr>
        <w:pStyle w:val="ListParagraph"/>
        <w:numPr>
          <w:ilvl w:val="0"/>
          <w:numId w:val="59"/>
        </w:numPr>
        <w:tabs>
          <w:tab w:pos="501" w:val="left" w:leader="none"/>
        </w:tabs>
        <w:spacing w:line="232" w:lineRule="auto" w:before="33" w:after="0"/>
        <w:ind w:left="501" w:right="308" w:hanging="361"/>
        <w:jc w:val="left"/>
        <w:rPr>
          <w:sz w:val="22"/>
        </w:rPr>
      </w:pPr>
      <w:r>
        <w:rPr>
          <w:sz w:val="22"/>
        </w:rPr>
        <w:t>INCAPACITA’ </w:t>
      </w:r>
      <w:r>
        <w:rPr>
          <w:b/>
          <w:sz w:val="22"/>
          <w:u w:val="single"/>
        </w:rPr>
        <w:t>ASSOLUTE</w:t>
      </w:r>
      <w:r>
        <w:rPr>
          <w:sz w:val="22"/>
        </w:rPr>
        <w:t>: al soggetto è </w:t>
      </w:r>
      <w:r>
        <w:rPr>
          <w:b/>
          <w:sz w:val="22"/>
          <w:u w:val="single"/>
        </w:rPr>
        <w:t>precluso quel dato tipo di rapporto o di atto</w:t>
      </w:r>
      <w:r>
        <w:rPr>
          <w:b/>
          <w:sz w:val="22"/>
        </w:rPr>
        <w:t> </w:t>
      </w:r>
      <w:r>
        <w:rPr>
          <w:sz w:val="22"/>
        </w:rPr>
        <w:t>– il soggetto non può</w:t>
      </w:r>
      <w:r>
        <w:rPr>
          <w:spacing w:val="-5"/>
          <w:sz w:val="22"/>
        </w:rPr>
        <w:t> </w:t>
      </w:r>
      <w:r>
        <w:rPr>
          <w:sz w:val="22"/>
        </w:rPr>
        <w:t>entrare</w:t>
      </w:r>
      <w:r>
        <w:rPr>
          <w:spacing w:val="-5"/>
          <w:sz w:val="22"/>
        </w:rPr>
        <w:t> </w:t>
      </w:r>
      <w:r>
        <w:rPr>
          <w:sz w:val="22"/>
        </w:rPr>
        <w:t>in</w:t>
      </w:r>
      <w:r>
        <w:rPr>
          <w:spacing w:val="-5"/>
          <w:sz w:val="22"/>
        </w:rPr>
        <w:t> </w:t>
      </w:r>
      <w:r>
        <w:rPr>
          <w:sz w:val="22"/>
        </w:rPr>
        <w:t>un</w:t>
      </w:r>
      <w:r>
        <w:rPr>
          <w:spacing w:val="-5"/>
          <w:sz w:val="22"/>
        </w:rPr>
        <w:t> </w:t>
      </w:r>
      <w:r>
        <w:rPr>
          <w:sz w:val="22"/>
        </w:rPr>
        <w:t>rapporto</w:t>
      </w:r>
      <w:r>
        <w:rPr>
          <w:spacing w:val="-5"/>
          <w:sz w:val="22"/>
        </w:rPr>
        <w:t> </w:t>
      </w:r>
      <w:r>
        <w:rPr>
          <w:sz w:val="22"/>
        </w:rPr>
        <w:t>o</w:t>
      </w:r>
      <w:r>
        <w:rPr>
          <w:spacing w:val="-5"/>
          <w:sz w:val="22"/>
        </w:rPr>
        <w:t> </w:t>
      </w:r>
      <w:r>
        <w:rPr>
          <w:sz w:val="22"/>
        </w:rPr>
        <w:t>compiere</w:t>
      </w:r>
      <w:r>
        <w:rPr>
          <w:spacing w:val="-5"/>
          <w:sz w:val="22"/>
        </w:rPr>
        <w:t> </w:t>
      </w:r>
      <w:r>
        <w:rPr>
          <w:sz w:val="22"/>
        </w:rPr>
        <w:t>un</w:t>
      </w:r>
      <w:r>
        <w:rPr>
          <w:spacing w:val="-5"/>
          <w:sz w:val="22"/>
        </w:rPr>
        <w:t> </w:t>
      </w:r>
      <w:r>
        <w:rPr>
          <w:sz w:val="22"/>
        </w:rPr>
        <w:t>determinato</w:t>
      </w:r>
      <w:r>
        <w:rPr>
          <w:spacing w:val="-5"/>
          <w:sz w:val="22"/>
        </w:rPr>
        <w:t> </w:t>
      </w:r>
      <w:r>
        <w:rPr>
          <w:sz w:val="22"/>
        </w:rPr>
        <w:t>atto</w:t>
      </w:r>
      <w:r>
        <w:rPr>
          <w:spacing w:val="-5"/>
          <w:sz w:val="22"/>
        </w:rPr>
        <w:t> </w:t>
      </w:r>
      <w:r>
        <w:rPr>
          <w:sz w:val="22"/>
        </w:rPr>
        <w:t>(es.</w:t>
      </w:r>
      <w:r>
        <w:rPr>
          <w:spacing w:val="-5"/>
          <w:sz w:val="22"/>
        </w:rPr>
        <w:t> </w:t>
      </w:r>
      <w:r>
        <w:rPr>
          <w:sz w:val="22"/>
        </w:rPr>
        <w:t>se</w:t>
      </w:r>
      <w:r>
        <w:rPr>
          <w:spacing w:val="-5"/>
          <w:sz w:val="22"/>
        </w:rPr>
        <w:t> </w:t>
      </w:r>
      <w:r>
        <w:rPr>
          <w:sz w:val="22"/>
        </w:rPr>
        <w:t>una</w:t>
      </w:r>
      <w:r>
        <w:rPr>
          <w:spacing w:val="-5"/>
          <w:sz w:val="22"/>
        </w:rPr>
        <w:t> </w:t>
      </w:r>
      <w:r>
        <w:rPr>
          <w:sz w:val="22"/>
        </w:rPr>
        <w:t>persona</w:t>
      </w:r>
      <w:r>
        <w:rPr>
          <w:spacing w:val="-5"/>
          <w:sz w:val="22"/>
        </w:rPr>
        <w:t> </w:t>
      </w:r>
      <w:r>
        <w:rPr>
          <w:sz w:val="22"/>
        </w:rPr>
        <w:t>non</w:t>
      </w:r>
      <w:r>
        <w:rPr>
          <w:spacing w:val="-5"/>
          <w:sz w:val="22"/>
        </w:rPr>
        <w:t> </w:t>
      </w:r>
      <w:r>
        <w:rPr>
          <w:sz w:val="22"/>
        </w:rPr>
        <w:t>ha</w:t>
      </w:r>
      <w:r>
        <w:rPr>
          <w:spacing w:val="-5"/>
          <w:sz w:val="22"/>
        </w:rPr>
        <w:t> </w:t>
      </w:r>
      <w:r>
        <w:rPr>
          <w:sz w:val="22"/>
        </w:rPr>
        <w:t>sedici</w:t>
      </w:r>
      <w:r>
        <w:rPr>
          <w:spacing w:val="-5"/>
          <w:sz w:val="22"/>
        </w:rPr>
        <w:t> </w:t>
      </w:r>
      <w:r>
        <w:rPr>
          <w:sz w:val="22"/>
        </w:rPr>
        <w:t>anni</w:t>
      </w:r>
      <w:r>
        <w:rPr>
          <w:spacing w:val="-5"/>
          <w:sz w:val="22"/>
        </w:rPr>
        <w:t> </w:t>
      </w:r>
      <w:r>
        <w:rPr>
          <w:sz w:val="22"/>
        </w:rPr>
        <w:t>non può stipulare un valido contratto di lavoro subordinato);</w:t>
      </w:r>
    </w:p>
    <w:p>
      <w:pPr>
        <w:pStyle w:val="ListParagraph"/>
        <w:numPr>
          <w:ilvl w:val="0"/>
          <w:numId w:val="59"/>
        </w:numPr>
        <w:tabs>
          <w:tab w:pos="501" w:val="left" w:leader="none"/>
        </w:tabs>
        <w:spacing w:line="232" w:lineRule="auto" w:before="0" w:after="0"/>
        <w:ind w:left="501" w:right="168" w:hanging="361"/>
        <w:jc w:val="left"/>
        <w:rPr>
          <w:sz w:val="22"/>
        </w:rPr>
      </w:pPr>
      <w:r>
        <w:rPr>
          <w:sz w:val="22"/>
        </w:rPr>
        <w:t>INCAPACITA’ </w:t>
      </w:r>
      <w:r>
        <w:rPr>
          <w:b/>
          <w:sz w:val="22"/>
          <w:u w:val="single"/>
        </w:rPr>
        <w:t>RELATIVE</w:t>
      </w:r>
      <w:r>
        <w:rPr>
          <w:sz w:val="22"/>
        </w:rPr>
        <w:t>: al soggetto è precluso un atto o un rapporto </w:t>
      </w:r>
      <w:r>
        <w:rPr>
          <w:b/>
          <w:i/>
          <w:sz w:val="22"/>
          <w:u w:val="single"/>
        </w:rPr>
        <w:t>solo </w:t>
      </w:r>
      <w:r>
        <w:rPr>
          <w:b/>
          <w:sz w:val="22"/>
          <w:u w:val="single"/>
        </w:rPr>
        <w:t>con determinate persone</w:t>
      </w:r>
      <w:r>
        <w:rPr>
          <w:b/>
          <w:sz w:val="22"/>
        </w:rPr>
        <w:t> </w:t>
      </w:r>
      <w:r>
        <w:rPr>
          <w:sz w:val="22"/>
        </w:rPr>
        <w:t>o solo in </w:t>
      </w:r>
      <w:r>
        <w:rPr>
          <w:b/>
          <w:sz w:val="22"/>
          <w:u w:val="single"/>
        </w:rPr>
        <w:t>determinate circostanze</w:t>
      </w:r>
      <w:r>
        <w:rPr>
          <w:b/>
          <w:sz w:val="22"/>
        </w:rPr>
        <w:t> </w:t>
      </w:r>
      <w:r>
        <w:rPr>
          <w:sz w:val="22"/>
        </w:rPr>
        <w:t>(es. il tutore che non sia anche ascendente, discendente, fratello, sorella,</w:t>
      </w:r>
      <w:r>
        <w:rPr>
          <w:spacing w:val="-6"/>
          <w:sz w:val="22"/>
        </w:rPr>
        <w:t> </w:t>
      </w:r>
      <w:r>
        <w:rPr>
          <w:sz w:val="22"/>
        </w:rPr>
        <w:t>coniuge,</w:t>
      </w:r>
      <w:r>
        <w:rPr>
          <w:spacing w:val="-6"/>
          <w:sz w:val="22"/>
        </w:rPr>
        <w:t> </w:t>
      </w:r>
      <w:r>
        <w:rPr>
          <w:sz w:val="22"/>
        </w:rPr>
        <w:t>del</w:t>
      </w:r>
      <w:r>
        <w:rPr>
          <w:spacing w:val="-7"/>
          <w:sz w:val="22"/>
        </w:rPr>
        <w:t> </w:t>
      </w:r>
      <w:r>
        <w:rPr>
          <w:i/>
          <w:sz w:val="22"/>
        </w:rPr>
        <w:t>decuius</w:t>
      </w:r>
      <w:r>
        <w:rPr>
          <w:i/>
          <w:spacing w:val="-6"/>
          <w:sz w:val="22"/>
        </w:rPr>
        <w:t> </w:t>
      </w:r>
      <w:r>
        <w:rPr>
          <w:sz w:val="22"/>
        </w:rPr>
        <w:t>non</w:t>
      </w:r>
      <w:r>
        <w:rPr>
          <w:spacing w:val="-6"/>
          <w:sz w:val="22"/>
        </w:rPr>
        <w:t> </w:t>
      </w:r>
      <w:r>
        <w:rPr>
          <w:sz w:val="22"/>
        </w:rPr>
        <w:t>può</w:t>
      </w:r>
      <w:r>
        <w:rPr>
          <w:spacing w:val="-6"/>
          <w:sz w:val="22"/>
        </w:rPr>
        <w:t> </w:t>
      </w:r>
      <w:r>
        <w:rPr>
          <w:sz w:val="22"/>
        </w:rPr>
        <w:t>succedere</w:t>
      </w:r>
      <w:r>
        <w:rPr>
          <w:spacing w:val="-6"/>
          <w:sz w:val="22"/>
        </w:rPr>
        <w:t> </w:t>
      </w:r>
      <w:r>
        <w:rPr>
          <w:sz w:val="22"/>
        </w:rPr>
        <w:t>per</w:t>
      </w:r>
      <w:r>
        <w:rPr>
          <w:spacing w:val="-6"/>
          <w:sz w:val="22"/>
        </w:rPr>
        <w:t> </w:t>
      </w:r>
      <w:r>
        <w:rPr>
          <w:sz w:val="22"/>
        </w:rPr>
        <w:t>testamento</w:t>
      </w:r>
      <w:r>
        <w:rPr>
          <w:spacing w:val="-6"/>
          <w:sz w:val="22"/>
        </w:rPr>
        <w:t> </w:t>
      </w:r>
      <w:r>
        <w:rPr>
          <w:sz w:val="22"/>
        </w:rPr>
        <w:t>alla</w:t>
      </w:r>
      <w:r>
        <w:rPr>
          <w:spacing w:val="-6"/>
          <w:sz w:val="22"/>
        </w:rPr>
        <w:t> </w:t>
      </w:r>
      <w:r>
        <w:rPr>
          <w:sz w:val="22"/>
        </w:rPr>
        <w:t>persona</w:t>
      </w:r>
      <w:r>
        <w:rPr>
          <w:spacing w:val="-6"/>
          <w:sz w:val="22"/>
        </w:rPr>
        <w:t> </w:t>
      </w:r>
      <w:r>
        <w:rPr>
          <w:sz w:val="22"/>
        </w:rPr>
        <w:t>sottoposta</w:t>
      </w:r>
      <w:r>
        <w:rPr>
          <w:spacing w:val="-6"/>
          <w:sz w:val="22"/>
        </w:rPr>
        <w:t> </w:t>
      </w:r>
      <w:r>
        <w:rPr>
          <w:sz w:val="22"/>
        </w:rPr>
        <w:t>alla</w:t>
      </w:r>
      <w:r>
        <w:rPr>
          <w:spacing w:val="-6"/>
          <w:sz w:val="22"/>
        </w:rPr>
        <w:t> </w:t>
      </w:r>
      <w:r>
        <w:rPr>
          <w:sz w:val="22"/>
        </w:rPr>
        <w:t>sua</w:t>
      </w:r>
      <w:r>
        <w:rPr>
          <w:spacing w:val="-6"/>
          <w:sz w:val="22"/>
        </w:rPr>
        <w:t> </w:t>
      </w:r>
      <w:r>
        <w:rPr>
          <w:sz w:val="22"/>
        </w:rPr>
        <w:t>tutela</w:t>
      </w:r>
      <w:r>
        <w:rPr>
          <w:spacing w:val="-6"/>
          <w:sz w:val="22"/>
        </w:rPr>
        <w:t> </w:t>
      </w:r>
      <w:r>
        <w:rPr>
          <w:sz w:val="22"/>
        </w:rPr>
        <w:t>o solo in determinate circostanze).</w:t>
      </w:r>
    </w:p>
    <w:p>
      <w:pPr>
        <w:spacing w:line="232" w:lineRule="auto" w:before="0"/>
        <w:ind w:left="140" w:right="299" w:firstLine="0"/>
        <w:jc w:val="left"/>
        <w:rPr>
          <w:sz w:val="22"/>
        </w:rPr>
      </w:pPr>
      <w:r>
        <w:rPr>
          <w:sz w:val="22"/>
        </w:rPr>
        <w:t>In</w:t>
      </w:r>
      <w:r>
        <w:rPr>
          <w:spacing w:val="-8"/>
          <w:sz w:val="22"/>
        </w:rPr>
        <w:t> </w:t>
      </w:r>
      <w:r>
        <w:rPr>
          <w:sz w:val="22"/>
        </w:rPr>
        <w:t>questi</w:t>
      </w:r>
      <w:r>
        <w:rPr>
          <w:spacing w:val="-8"/>
          <w:sz w:val="22"/>
        </w:rPr>
        <w:t> </w:t>
      </w:r>
      <w:r>
        <w:rPr>
          <w:sz w:val="22"/>
        </w:rPr>
        <w:t>casi</w:t>
      </w:r>
      <w:r>
        <w:rPr>
          <w:spacing w:val="-8"/>
          <w:sz w:val="22"/>
        </w:rPr>
        <w:t> </w:t>
      </w:r>
      <w:r>
        <w:rPr>
          <w:sz w:val="22"/>
        </w:rPr>
        <w:t>c’è</w:t>
      </w:r>
      <w:r>
        <w:rPr>
          <w:spacing w:val="-8"/>
          <w:sz w:val="22"/>
        </w:rPr>
        <w:t> </w:t>
      </w:r>
      <w:r>
        <w:rPr>
          <w:sz w:val="22"/>
        </w:rPr>
        <w:t>quindi</w:t>
      </w:r>
      <w:r>
        <w:rPr>
          <w:spacing w:val="-8"/>
          <w:sz w:val="22"/>
        </w:rPr>
        <w:t> </w:t>
      </w:r>
      <w:r>
        <w:rPr>
          <w:sz w:val="22"/>
        </w:rPr>
        <w:t>una</w:t>
      </w:r>
      <w:r>
        <w:rPr>
          <w:spacing w:val="-9"/>
          <w:sz w:val="22"/>
        </w:rPr>
        <w:t> </w:t>
      </w:r>
      <w:r>
        <w:rPr>
          <w:b/>
          <w:sz w:val="22"/>
          <w:u w:val="single"/>
        </w:rPr>
        <w:t>limitazione</w:t>
      </w:r>
      <w:r>
        <w:rPr>
          <w:b/>
          <w:spacing w:val="-8"/>
          <w:sz w:val="22"/>
          <w:u w:val="single"/>
        </w:rPr>
        <w:t> </w:t>
      </w:r>
      <w:r>
        <w:rPr>
          <w:b/>
          <w:sz w:val="22"/>
          <w:u w:val="single"/>
        </w:rPr>
        <w:t>della</w:t>
      </w:r>
      <w:r>
        <w:rPr>
          <w:b/>
          <w:spacing w:val="-8"/>
          <w:sz w:val="22"/>
          <w:u w:val="single"/>
        </w:rPr>
        <w:t> </w:t>
      </w:r>
      <w:r>
        <w:rPr>
          <w:b/>
          <w:sz w:val="22"/>
          <w:u w:val="single"/>
        </w:rPr>
        <w:t>capacità</w:t>
      </w:r>
      <w:r>
        <w:rPr>
          <w:b/>
          <w:spacing w:val="-8"/>
          <w:sz w:val="22"/>
          <w:u w:val="single"/>
        </w:rPr>
        <w:t> </w:t>
      </w:r>
      <w:r>
        <w:rPr>
          <w:b/>
          <w:sz w:val="22"/>
          <w:u w:val="single"/>
        </w:rPr>
        <w:t>giuridica</w:t>
      </w:r>
      <w:r>
        <w:rPr>
          <w:sz w:val="22"/>
        </w:rPr>
        <w:t>:</w:t>
      </w:r>
      <w:r>
        <w:rPr>
          <w:spacing w:val="-8"/>
          <w:sz w:val="22"/>
        </w:rPr>
        <w:t> </w:t>
      </w:r>
      <w:r>
        <w:rPr>
          <w:sz w:val="22"/>
        </w:rPr>
        <w:t>sono</w:t>
      </w:r>
      <w:r>
        <w:rPr>
          <w:spacing w:val="-8"/>
          <w:sz w:val="22"/>
        </w:rPr>
        <w:t> </w:t>
      </w:r>
      <w:r>
        <w:rPr>
          <w:sz w:val="22"/>
        </w:rPr>
        <w:t>le</w:t>
      </w:r>
      <w:r>
        <w:rPr>
          <w:spacing w:val="-8"/>
          <w:sz w:val="22"/>
        </w:rPr>
        <w:t> </w:t>
      </w:r>
      <w:r>
        <w:rPr>
          <w:sz w:val="22"/>
        </w:rPr>
        <w:t>cosiddette</w:t>
      </w:r>
      <w:r>
        <w:rPr>
          <w:spacing w:val="-8"/>
          <w:sz w:val="22"/>
        </w:rPr>
        <w:t> </w:t>
      </w:r>
      <w:r>
        <w:rPr>
          <w:b/>
          <w:sz w:val="22"/>
          <w:u w:val="single"/>
        </w:rPr>
        <w:t>INCAPACITÀ</w:t>
      </w:r>
      <w:r>
        <w:rPr>
          <w:b/>
          <w:spacing w:val="-8"/>
          <w:sz w:val="22"/>
          <w:u w:val="single"/>
        </w:rPr>
        <w:t> </w:t>
      </w:r>
      <w:r>
        <w:rPr>
          <w:b/>
          <w:sz w:val="22"/>
          <w:u w:val="single"/>
        </w:rPr>
        <w:t>SPECIALI</w:t>
      </w:r>
      <w:r>
        <w:rPr>
          <w:b/>
          <w:spacing w:val="-8"/>
          <w:sz w:val="22"/>
        </w:rPr>
        <w:t> </w:t>
      </w:r>
      <w:r>
        <w:rPr>
          <w:sz w:val="22"/>
        </w:rPr>
        <w:t>– il rapporto non è accessibile al soggetto </w:t>
      </w:r>
      <w:r>
        <w:rPr>
          <w:sz w:val="22"/>
          <w:u w:val="single"/>
        </w:rPr>
        <w:t>neppure attraverso l’intervento di un rappresentante</w:t>
      </w:r>
      <w:r>
        <w:rPr>
          <w:sz w:val="22"/>
        </w:rPr>
        <w:t> e l’atto compiuto in violazione di tale divieto non solo è annullabile ma anche </w:t>
      </w:r>
      <w:r>
        <w:rPr>
          <w:b/>
          <w:sz w:val="22"/>
          <w:u w:val="single"/>
        </w:rPr>
        <w:t>nullo</w:t>
      </w:r>
      <w:r>
        <w:rPr>
          <w:sz w:val="22"/>
        </w:rPr>
        <w:t>.</w:t>
      </w:r>
    </w:p>
    <w:p>
      <w:pPr>
        <w:pStyle w:val="Heading2"/>
        <w:spacing w:before="250"/>
      </w:pPr>
      <w:bookmarkStart w:name="IL CONCEPITO" w:id="419"/>
      <w:bookmarkEnd w:id="419"/>
      <w:r>
        <w:rPr>
          <w:b w:val="0"/>
        </w:rPr>
      </w:r>
      <w:r>
        <w:rPr>
          <w:color w:val="2E5395"/>
        </w:rPr>
        <w:t>IL</w:t>
      </w:r>
      <w:r>
        <w:rPr>
          <w:color w:val="2E5395"/>
          <w:spacing w:val="-1"/>
        </w:rPr>
        <w:t> </w:t>
      </w:r>
      <w:r>
        <w:rPr>
          <w:color w:val="2E5395"/>
          <w:spacing w:val="-2"/>
        </w:rPr>
        <w:t>CONCEPITO</w:t>
      </w:r>
    </w:p>
    <w:p>
      <w:pPr>
        <w:pStyle w:val="BodyText"/>
        <w:spacing w:line="264" w:lineRule="exact"/>
      </w:pPr>
      <w:r>
        <w:rPr/>
        <w:t>È</w:t>
      </w:r>
      <w:r>
        <w:rPr>
          <w:spacing w:val="-4"/>
        </w:rPr>
        <w:t> </w:t>
      </w:r>
      <w:r>
        <w:rPr>
          <w:u w:val="single"/>
        </w:rPr>
        <w:t>indiscussa</w:t>
      </w:r>
      <w:r>
        <w:rPr>
          <w:spacing w:val="-3"/>
          <w:u w:val="single"/>
        </w:rPr>
        <w:t> </w:t>
      </w:r>
      <w:r>
        <w:rPr>
          <w:u w:val="single"/>
        </w:rPr>
        <w:t>e</w:t>
      </w:r>
      <w:r>
        <w:rPr>
          <w:spacing w:val="-3"/>
          <w:u w:val="single"/>
        </w:rPr>
        <w:t> </w:t>
      </w:r>
      <w:r>
        <w:rPr>
          <w:u w:val="single"/>
        </w:rPr>
        <w:t>indiscutibile</w:t>
      </w:r>
      <w:r>
        <w:rPr>
          <w:spacing w:val="-3"/>
          <w:u w:val="single"/>
        </w:rPr>
        <w:t> </w:t>
      </w:r>
      <w:r>
        <w:rPr>
          <w:u w:val="single"/>
        </w:rPr>
        <w:t>la</w:t>
      </w:r>
      <w:r>
        <w:rPr>
          <w:spacing w:val="-3"/>
          <w:u w:val="single"/>
        </w:rPr>
        <w:t> </w:t>
      </w:r>
      <w:r>
        <w:rPr>
          <w:u w:val="single"/>
        </w:rPr>
        <w:t>rilevanza</w:t>
      </w:r>
      <w:r>
        <w:rPr>
          <w:spacing w:val="-4"/>
        </w:rPr>
        <w:t> </w:t>
      </w:r>
      <w:r>
        <w:rPr/>
        <w:t>di</w:t>
      </w:r>
      <w:r>
        <w:rPr>
          <w:spacing w:val="-3"/>
        </w:rPr>
        <w:t> </w:t>
      </w:r>
      <w:r>
        <w:rPr/>
        <w:t>chi,</w:t>
      </w:r>
      <w:r>
        <w:rPr>
          <w:spacing w:val="-3"/>
        </w:rPr>
        <w:t> </w:t>
      </w:r>
      <w:r>
        <w:rPr/>
        <w:t>seppur</w:t>
      </w:r>
      <w:r>
        <w:rPr>
          <w:spacing w:val="-3"/>
        </w:rPr>
        <w:t> </w:t>
      </w:r>
      <w:r>
        <w:rPr/>
        <w:t>non</w:t>
      </w:r>
      <w:r>
        <w:rPr>
          <w:spacing w:val="-3"/>
        </w:rPr>
        <w:t> </w:t>
      </w:r>
      <w:r>
        <w:rPr/>
        <w:t>ancora</w:t>
      </w:r>
      <w:r>
        <w:rPr>
          <w:spacing w:val="-3"/>
        </w:rPr>
        <w:t> </w:t>
      </w:r>
      <w:r>
        <w:rPr/>
        <w:t>nato,</w:t>
      </w:r>
      <w:r>
        <w:rPr>
          <w:spacing w:val="-4"/>
        </w:rPr>
        <w:t> </w:t>
      </w:r>
      <w:r>
        <w:rPr/>
        <w:t>è</w:t>
      </w:r>
      <w:r>
        <w:rPr>
          <w:spacing w:val="-3"/>
        </w:rPr>
        <w:t> </w:t>
      </w:r>
      <w:r>
        <w:rPr/>
        <w:t>stato</w:t>
      </w:r>
      <w:r>
        <w:rPr>
          <w:spacing w:val="-3"/>
        </w:rPr>
        <w:t> </w:t>
      </w:r>
      <w:r>
        <w:rPr>
          <w:spacing w:val="-2"/>
        </w:rPr>
        <w:t>concepito.</w:t>
      </w:r>
    </w:p>
    <w:p>
      <w:pPr>
        <w:spacing w:line="232" w:lineRule="auto" w:before="21"/>
        <w:ind w:left="140" w:right="163" w:firstLine="0"/>
        <w:jc w:val="left"/>
        <w:rPr>
          <w:sz w:val="22"/>
        </w:rPr>
      </w:pPr>
      <w:r>
        <w:rPr>
          <w:sz w:val="22"/>
        </w:rPr>
        <w:t>Il </w:t>
      </w:r>
      <w:r>
        <w:rPr>
          <w:b/>
          <w:sz w:val="22"/>
          <w:u w:val="single"/>
        </w:rPr>
        <w:t>nascituro concepito</w:t>
      </w:r>
      <w:r>
        <w:rPr>
          <w:b/>
          <w:sz w:val="22"/>
        </w:rPr>
        <w:t> </w:t>
      </w:r>
      <w:r>
        <w:rPr>
          <w:sz w:val="22"/>
        </w:rPr>
        <w:t>è sostanzialmente una persona </w:t>
      </w:r>
      <w:r>
        <w:rPr>
          <w:i/>
          <w:sz w:val="22"/>
          <w:u w:val="single"/>
        </w:rPr>
        <w:t>in fieri</w:t>
      </w:r>
      <w:r>
        <w:rPr>
          <w:sz w:val="22"/>
        </w:rPr>
        <w:t>, in divenire, ha la </w:t>
      </w:r>
      <w:r>
        <w:rPr>
          <w:i/>
          <w:sz w:val="22"/>
          <w:u w:val="single"/>
        </w:rPr>
        <w:t>spes hominis</w:t>
      </w:r>
      <w:r>
        <w:rPr>
          <w:sz w:val="22"/>
        </w:rPr>
        <w:t>, ha la speranza di diventare uomo ma non è ancora uomo; tale soggetto </w:t>
      </w:r>
      <w:r>
        <w:rPr>
          <w:b/>
          <w:sz w:val="22"/>
          <w:u w:val="single"/>
        </w:rPr>
        <w:t>non </w:t>
      </w:r>
      <w:r>
        <w:rPr>
          <w:sz w:val="22"/>
          <w:u w:val="single"/>
        </w:rPr>
        <w:t>ha </w:t>
      </w:r>
      <w:r>
        <w:rPr>
          <w:b/>
          <w:sz w:val="22"/>
          <w:u w:val="single"/>
        </w:rPr>
        <w:t>capacità giuridica </w:t>
      </w:r>
      <w:r>
        <w:rPr>
          <w:sz w:val="22"/>
          <w:u w:val="single"/>
        </w:rPr>
        <w:t>vera e propria</w:t>
      </w:r>
      <w:r>
        <w:rPr>
          <w:sz w:val="22"/>
        </w:rPr>
        <w:t> ma la legge</w:t>
      </w:r>
      <w:r>
        <w:rPr>
          <w:spacing w:val="-13"/>
          <w:sz w:val="22"/>
        </w:rPr>
        <w:t> </w:t>
      </w:r>
      <w:r>
        <w:rPr>
          <w:sz w:val="22"/>
        </w:rPr>
        <w:t>gli</w:t>
      </w:r>
      <w:r>
        <w:rPr>
          <w:spacing w:val="-12"/>
          <w:sz w:val="22"/>
        </w:rPr>
        <w:t> </w:t>
      </w:r>
      <w:r>
        <w:rPr>
          <w:sz w:val="22"/>
        </w:rPr>
        <w:t>riconosce</w:t>
      </w:r>
      <w:r>
        <w:rPr>
          <w:spacing w:val="-13"/>
          <w:sz w:val="22"/>
        </w:rPr>
        <w:t> </w:t>
      </w:r>
      <w:r>
        <w:rPr>
          <w:sz w:val="22"/>
        </w:rPr>
        <w:t>alcuni</w:t>
      </w:r>
      <w:r>
        <w:rPr>
          <w:spacing w:val="-12"/>
          <w:sz w:val="22"/>
        </w:rPr>
        <w:t> </w:t>
      </w:r>
      <w:r>
        <w:rPr>
          <w:b/>
          <w:sz w:val="22"/>
          <w:u w:val="single"/>
        </w:rPr>
        <w:t>dirit</w:t>
      </w:r>
      <w:r>
        <w:rPr>
          <w:b/>
          <w:spacing w:val="-13"/>
          <w:sz w:val="22"/>
          <w:u w:val="single"/>
        </w:rPr>
        <w:t> </w:t>
      </w:r>
      <w:r>
        <w:rPr>
          <w:b/>
          <w:sz w:val="22"/>
          <w:u w:val="single"/>
        </w:rPr>
        <w:t>t</w:t>
      </w:r>
      <w:r>
        <w:rPr>
          <w:b/>
          <w:spacing w:val="-12"/>
          <w:sz w:val="22"/>
          <w:u w:val="single"/>
        </w:rPr>
        <w:t> </w:t>
      </w:r>
      <w:r>
        <w:rPr>
          <w:b/>
          <w:sz w:val="22"/>
          <w:u w:val="single"/>
        </w:rPr>
        <w:t>i</w:t>
      </w:r>
      <w:r>
        <w:rPr>
          <w:b/>
          <w:spacing w:val="-13"/>
          <w:sz w:val="22"/>
          <w:u w:val="single"/>
        </w:rPr>
        <w:t> </w:t>
      </w:r>
      <w:r>
        <w:rPr>
          <w:b/>
          <w:sz w:val="22"/>
          <w:u w:val="single"/>
        </w:rPr>
        <w:t>patrimoniali</w:t>
      </w:r>
      <w:r>
        <w:rPr>
          <w:sz w:val="22"/>
        </w:rPr>
        <w:t>,</w:t>
      </w:r>
      <w:r>
        <w:rPr>
          <w:spacing w:val="-12"/>
          <w:sz w:val="22"/>
        </w:rPr>
        <w:t> </w:t>
      </w:r>
      <w:r>
        <w:rPr>
          <w:sz w:val="22"/>
        </w:rPr>
        <w:t>che</w:t>
      </w:r>
      <w:r>
        <w:rPr>
          <w:spacing w:val="-12"/>
          <w:sz w:val="22"/>
        </w:rPr>
        <w:t> </w:t>
      </w:r>
      <w:r>
        <w:rPr>
          <w:sz w:val="22"/>
        </w:rPr>
        <w:t>sono</w:t>
      </w:r>
      <w:r>
        <w:rPr>
          <w:spacing w:val="-13"/>
          <w:sz w:val="22"/>
        </w:rPr>
        <w:t> </w:t>
      </w:r>
      <w:r>
        <w:rPr>
          <w:sz w:val="22"/>
        </w:rPr>
        <w:t>però</w:t>
      </w:r>
      <w:r>
        <w:rPr>
          <w:spacing w:val="-12"/>
          <w:sz w:val="22"/>
        </w:rPr>
        <w:t> </w:t>
      </w:r>
      <w:r>
        <w:rPr>
          <w:b/>
          <w:sz w:val="22"/>
          <w:u w:val="single"/>
        </w:rPr>
        <w:t>subordinat</w:t>
      </w:r>
      <w:r>
        <w:rPr>
          <w:b/>
          <w:spacing w:val="-13"/>
          <w:sz w:val="22"/>
          <w:u w:val="single"/>
        </w:rPr>
        <w:t> </w:t>
      </w:r>
      <w:r>
        <w:rPr>
          <w:b/>
          <w:sz w:val="22"/>
          <w:u w:val="single"/>
        </w:rPr>
        <w:t>i</w:t>
      </w:r>
      <w:r>
        <w:rPr>
          <w:b/>
          <w:spacing w:val="-12"/>
          <w:sz w:val="22"/>
          <w:u w:val="single"/>
        </w:rPr>
        <w:t> </w:t>
      </w:r>
      <w:r>
        <w:rPr>
          <w:b/>
          <w:sz w:val="22"/>
          <w:u w:val="single"/>
        </w:rPr>
        <w:t>all’evento</w:t>
      </w:r>
      <w:r>
        <w:rPr>
          <w:b/>
          <w:spacing w:val="-13"/>
          <w:sz w:val="22"/>
          <w:u w:val="single"/>
        </w:rPr>
        <w:t> </w:t>
      </w:r>
      <w:r>
        <w:rPr>
          <w:b/>
          <w:sz w:val="22"/>
          <w:u w:val="single"/>
        </w:rPr>
        <w:t>della</w:t>
      </w:r>
      <w:r>
        <w:rPr>
          <w:b/>
          <w:spacing w:val="-12"/>
          <w:sz w:val="22"/>
          <w:u w:val="single"/>
        </w:rPr>
        <w:t> </w:t>
      </w:r>
      <w:r>
        <w:rPr>
          <w:b/>
          <w:sz w:val="22"/>
          <w:u w:val="single"/>
        </w:rPr>
        <w:t>nascita</w:t>
      </w:r>
      <w:r>
        <w:rPr>
          <w:sz w:val="22"/>
        </w:rPr>
        <w:t>,</w:t>
      </w:r>
      <w:r>
        <w:rPr>
          <w:spacing w:val="-12"/>
          <w:sz w:val="22"/>
        </w:rPr>
        <w:t> </w:t>
      </w:r>
      <w:r>
        <w:rPr>
          <w:sz w:val="22"/>
        </w:rPr>
        <w:t>al</w:t>
      </w:r>
      <w:r>
        <w:rPr>
          <w:spacing w:val="-13"/>
          <w:sz w:val="22"/>
        </w:rPr>
        <w:t> </w:t>
      </w:r>
      <w:r>
        <w:rPr>
          <w:sz w:val="22"/>
        </w:rPr>
        <w:t>fatto</w:t>
      </w:r>
      <w:r>
        <w:rPr>
          <w:spacing w:val="-12"/>
          <w:sz w:val="22"/>
        </w:rPr>
        <w:t> </w:t>
      </w:r>
      <w:r>
        <w:rPr>
          <w:sz w:val="22"/>
        </w:rPr>
        <w:t>che egli poi nascerà, vivo. Questo viene affermato nel secondo comma dell’articolo 1.</w:t>
      </w:r>
    </w:p>
    <w:p>
      <w:pPr>
        <w:pStyle w:val="Heading3"/>
        <w:spacing w:line="257" w:lineRule="exact"/>
      </w:pPr>
      <w:bookmarkStart w:name="ARTICOLO 1 [capacità giuridica], comma 2" w:id="420"/>
      <w:bookmarkEnd w:id="420"/>
      <w:r>
        <w:rPr>
          <w:b w:val="0"/>
        </w:rPr>
      </w:r>
      <w:r>
        <w:rPr>
          <w:color w:val="4471C4"/>
        </w:rPr>
        <w:t>ARTICOLO</w:t>
      </w:r>
      <w:r>
        <w:rPr>
          <w:color w:val="4471C4"/>
          <w:spacing w:val="-4"/>
        </w:rPr>
        <w:t> </w:t>
      </w:r>
      <w:r>
        <w:rPr>
          <w:color w:val="4471C4"/>
        </w:rPr>
        <w:t>1</w:t>
      </w:r>
      <w:r>
        <w:rPr>
          <w:color w:val="4471C4"/>
          <w:spacing w:val="-4"/>
        </w:rPr>
        <w:t> </w:t>
      </w:r>
      <w:r>
        <w:rPr>
          <w:color w:val="4471C4"/>
        </w:rPr>
        <w:t>[capacità</w:t>
      </w:r>
      <w:r>
        <w:rPr>
          <w:color w:val="4471C4"/>
          <w:spacing w:val="-3"/>
        </w:rPr>
        <w:t> </w:t>
      </w:r>
      <w:r>
        <w:rPr>
          <w:color w:val="4471C4"/>
        </w:rPr>
        <w:t>giuridica],</w:t>
      </w:r>
      <w:r>
        <w:rPr>
          <w:color w:val="4471C4"/>
          <w:spacing w:val="-4"/>
        </w:rPr>
        <w:t> </w:t>
      </w:r>
      <w:r>
        <w:rPr>
          <w:color w:val="4471C4"/>
        </w:rPr>
        <w:t>comma</w:t>
      </w:r>
      <w:r>
        <w:rPr>
          <w:color w:val="4471C4"/>
          <w:spacing w:val="-3"/>
        </w:rPr>
        <w:t> </w:t>
      </w:r>
      <w:r>
        <w:rPr>
          <w:color w:val="4471C4"/>
          <w:spacing w:val="-10"/>
        </w:rPr>
        <w:t>2</w:t>
      </w:r>
    </w:p>
    <w:p>
      <w:pPr>
        <w:spacing w:line="260" w:lineRule="exact" w:before="0"/>
        <w:ind w:left="140" w:right="0" w:firstLine="0"/>
        <w:jc w:val="left"/>
        <w:rPr>
          <w:sz w:val="22"/>
        </w:rPr>
      </w:pPr>
      <w:r>
        <w:rPr>
          <w:b/>
          <w:sz w:val="22"/>
        </w:rPr>
        <w:t>“</w:t>
      </w:r>
      <w:r>
        <w:rPr>
          <w:b/>
          <w:i/>
          <w:sz w:val="22"/>
        </w:rPr>
        <w:t>I</w:t>
      </w:r>
      <w:r>
        <w:rPr>
          <w:b/>
          <w:i/>
          <w:spacing w:val="2"/>
          <w:sz w:val="22"/>
        </w:rPr>
        <w:t> </w:t>
      </w:r>
      <w:r>
        <w:rPr>
          <w:b/>
          <w:i/>
          <w:sz w:val="22"/>
          <w:u w:val="single"/>
        </w:rPr>
        <w:t>diri&gt;</w:t>
      </w:r>
      <w:r>
        <w:rPr>
          <w:b/>
          <w:i/>
          <w:spacing w:val="3"/>
          <w:sz w:val="22"/>
        </w:rPr>
        <w:t> </w:t>
      </w:r>
      <w:r>
        <w:rPr>
          <w:b/>
          <w:i/>
          <w:sz w:val="22"/>
        </w:rPr>
        <w:t>che</w:t>
      </w:r>
      <w:r>
        <w:rPr>
          <w:b/>
          <w:i/>
          <w:spacing w:val="3"/>
          <w:sz w:val="22"/>
        </w:rPr>
        <w:t> </w:t>
      </w:r>
      <w:r>
        <w:rPr>
          <w:b/>
          <w:i/>
          <w:sz w:val="22"/>
        </w:rPr>
        <w:t>la</w:t>
      </w:r>
      <w:r>
        <w:rPr>
          <w:b/>
          <w:i/>
          <w:spacing w:val="3"/>
          <w:sz w:val="22"/>
        </w:rPr>
        <w:t> </w:t>
      </w:r>
      <w:r>
        <w:rPr>
          <w:b/>
          <w:i/>
          <w:sz w:val="22"/>
        </w:rPr>
        <w:t>legge</w:t>
      </w:r>
      <w:r>
        <w:rPr>
          <w:b/>
          <w:i/>
          <w:spacing w:val="3"/>
          <w:sz w:val="22"/>
        </w:rPr>
        <w:t> </w:t>
      </w:r>
      <w:r>
        <w:rPr>
          <w:b/>
          <w:i/>
          <w:sz w:val="22"/>
        </w:rPr>
        <w:t>riconosce</w:t>
      </w:r>
      <w:r>
        <w:rPr>
          <w:b/>
          <w:i/>
          <w:spacing w:val="3"/>
          <w:sz w:val="22"/>
        </w:rPr>
        <w:t> </w:t>
      </w:r>
      <w:r>
        <w:rPr>
          <w:b/>
          <w:i/>
          <w:sz w:val="22"/>
        </w:rPr>
        <w:t>a</w:t>
      </w:r>
      <w:r>
        <w:rPr>
          <w:b/>
          <w:i/>
          <w:spacing w:val="2"/>
          <w:sz w:val="22"/>
        </w:rPr>
        <w:t> </w:t>
      </w:r>
      <w:r>
        <w:rPr>
          <w:b/>
          <w:i/>
          <w:sz w:val="22"/>
          <w:u w:val="single"/>
        </w:rPr>
        <w:t>favore</w:t>
      </w:r>
      <w:r>
        <w:rPr>
          <w:b/>
          <w:i/>
          <w:spacing w:val="2"/>
          <w:sz w:val="22"/>
        </w:rPr>
        <w:t> </w:t>
      </w:r>
      <w:r>
        <w:rPr>
          <w:b/>
          <w:i/>
          <w:sz w:val="22"/>
        </w:rPr>
        <w:t>del</w:t>
      </w:r>
      <w:r>
        <w:rPr>
          <w:b/>
          <w:i/>
          <w:spacing w:val="3"/>
          <w:sz w:val="22"/>
        </w:rPr>
        <w:t> </w:t>
      </w:r>
      <w:r>
        <w:rPr>
          <w:b/>
          <w:i/>
          <w:sz w:val="22"/>
        </w:rPr>
        <w:t>concepito</w:t>
      </w:r>
      <w:r>
        <w:rPr>
          <w:b/>
          <w:i/>
          <w:spacing w:val="3"/>
          <w:sz w:val="22"/>
        </w:rPr>
        <w:t> </w:t>
      </w:r>
      <w:r>
        <w:rPr>
          <w:b/>
          <w:i/>
          <w:sz w:val="22"/>
        </w:rPr>
        <w:t>sono</w:t>
      </w:r>
      <w:r>
        <w:rPr>
          <w:b/>
          <w:i/>
          <w:spacing w:val="3"/>
          <w:sz w:val="22"/>
        </w:rPr>
        <w:t> </w:t>
      </w:r>
      <w:r>
        <w:rPr>
          <w:b/>
          <w:i/>
          <w:sz w:val="22"/>
          <w:u w:val="single"/>
        </w:rPr>
        <w:t>subordinat</w:t>
      </w:r>
      <w:r>
        <w:rPr>
          <w:b/>
          <w:i/>
          <w:spacing w:val="3"/>
          <w:sz w:val="22"/>
          <w:u w:val="single"/>
        </w:rPr>
        <w:t> </w:t>
      </w:r>
      <w:r>
        <w:rPr>
          <w:b/>
          <w:i/>
          <w:sz w:val="22"/>
          <w:u w:val="single"/>
        </w:rPr>
        <w:t>i</w:t>
      </w:r>
      <w:r>
        <w:rPr>
          <w:b/>
          <w:i/>
          <w:spacing w:val="3"/>
          <w:sz w:val="22"/>
          <w:u w:val="single"/>
        </w:rPr>
        <w:t> </w:t>
      </w:r>
      <w:r>
        <w:rPr>
          <w:b/>
          <w:i/>
          <w:sz w:val="22"/>
          <w:u w:val="single"/>
        </w:rPr>
        <w:t>all’evento</w:t>
      </w:r>
      <w:r>
        <w:rPr>
          <w:b/>
          <w:i/>
          <w:spacing w:val="3"/>
          <w:sz w:val="22"/>
          <w:u w:val="single"/>
        </w:rPr>
        <w:t> </w:t>
      </w:r>
      <w:r>
        <w:rPr>
          <w:b/>
          <w:i/>
          <w:sz w:val="22"/>
          <w:u w:val="single"/>
        </w:rPr>
        <w:t>della</w:t>
      </w:r>
      <w:r>
        <w:rPr>
          <w:b/>
          <w:i/>
          <w:spacing w:val="2"/>
          <w:sz w:val="22"/>
          <w:u w:val="single"/>
        </w:rPr>
        <w:t> </w:t>
      </w:r>
      <w:r>
        <w:rPr>
          <w:b/>
          <w:i/>
          <w:spacing w:val="-2"/>
          <w:sz w:val="22"/>
          <w:u w:val="single"/>
        </w:rPr>
        <w:t>nascita</w:t>
      </w:r>
      <w:r>
        <w:rPr>
          <w:b/>
          <w:spacing w:val="-2"/>
          <w:sz w:val="22"/>
        </w:rPr>
        <w:t>”</w:t>
      </w:r>
      <w:r>
        <w:rPr>
          <w:spacing w:val="-2"/>
          <w:sz w:val="22"/>
        </w:rPr>
        <w:t>.</w:t>
      </w:r>
    </w:p>
    <w:p>
      <w:pPr>
        <w:pStyle w:val="BodyText"/>
        <w:spacing w:line="264" w:lineRule="exact"/>
      </w:pPr>
      <w:r>
        <w:rPr/>
        <w:t>=</w:t>
      </w:r>
      <w:r>
        <w:rPr>
          <w:spacing w:val="-3"/>
        </w:rPr>
        <w:t> </w:t>
      </w:r>
      <w:r>
        <w:rPr/>
        <w:t>perché</w:t>
      </w:r>
      <w:r>
        <w:rPr>
          <w:spacing w:val="-2"/>
        </w:rPr>
        <w:t> </w:t>
      </w:r>
      <w:r>
        <w:rPr/>
        <w:t>poi</w:t>
      </w:r>
      <w:r>
        <w:rPr>
          <w:spacing w:val="-3"/>
        </w:rPr>
        <w:t> </w:t>
      </w:r>
      <w:r>
        <w:rPr/>
        <w:t>acquisti</w:t>
      </w:r>
      <w:r>
        <w:rPr>
          <w:spacing w:val="-2"/>
        </w:rPr>
        <w:t> </w:t>
      </w:r>
      <w:r>
        <w:rPr/>
        <w:t>quei</w:t>
      </w:r>
      <w:r>
        <w:rPr>
          <w:spacing w:val="-4"/>
        </w:rPr>
        <w:t> </w:t>
      </w:r>
      <w:r>
        <w:rPr/>
        <w:t>diritti</w:t>
      </w:r>
      <w:r>
        <w:rPr>
          <w:spacing w:val="-2"/>
        </w:rPr>
        <w:t> </w:t>
      </w:r>
      <w:r>
        <w:rPr/>
        <w:t>bisogna</w:t>
      </w:r>
      <w:r>
        <w:rPr>
          <w:spacing w:val="-3"/>
        </w:rPr>
        <w:t> </w:t>
      </w:r>
      <w:r>
        <w:rPr/>
        <w:t>che</w:t>
      </w:r>
      <w:r>
        <w:rPr>
          <w:spacing w:val="-2"/>
        </w:rPr>
        <w:t> </w:t>
      </w:r>
      <w:r>
        <w:rPr/>
        <w:t>egli</w:t>
      </w:r>
      <w:r>
        <w:rPr>
          <w:spacing w:val="-3"/>
        </w:rPr>
        <w:t> </w:t>
      </w:r>
      <w:r>
        <w:rPr>
          <w:spacing w:val="-2"/>
        </w:rPr>
        <w:t>nasca.</w:t>
      </w:r>
    </w:p>
    <w:p>
      <w:pPr>
        <w:pStyle w:val="BodyText"/>
        <w:spacing w:line="232" w:lineRule="auto" w:before="118"/>
        <w:ind w:right="201"/>
      </w:pPr>
      <w:r>
        <w:rPr/>
        <w:t>Come</w:t>
      </w:r>
      <w:r>
        <w:rPr>
          <w:spacing w:val="-7"/>
        </w:rPr>
        <w:t> </w:t>
      </w:r>
      <w:r>
        <w:rPr/>
        <w:t>affermato</w:t>
      </w:r>
      <w:r>
        <w:rPr>
          <w:spacing w:val="-6"/>
        </w:rPr>
        <w:t> </w:t>
      </w:r>
      <w:r>
        <w:rPr/>
        <w:t>dalla</w:t>
      </w:r>
      <w:r>
        <w:rPr>
          <w:spacing w:val="-6"/>
        </w:rPr>
        <w:t> </w:t>
      </w:r>
      <w:r>
        <w:rPr/>
        <w:t>Corte</w:t>
      </w:r>
      <w:r>
        <w:rPr>
          <w:spacing w:val="-6"/>
        </w:rPr>
        <w:t> </w:t>
      </w:r>
      <w:r>
        <w:rPr/>
        <w:t>costituzionale</w:t>
      </w:r>
      <w:r>
        <w:rPr>
          <w:spacing w:val="-6"/>
        </w:rPr>
        <w:t> </w:t>
      </w:r>
      <w:r>
        <w:rPr/>
        <w:t>nel</w:t>
      </w:r>
      <w:r>
        <w:rPr>
          <w:spacing w:val="-6"/>
        </w:rPr>
        <w:t> </w:t>
      </w:r>
      <w:r>
        <w:rPr/>
        <w:t>1975,</w:t>
      </w:r>
      <w:r>
        <w:rPr>
          <w:spacing w:val="-6"/>
        </w:rPr>
        <w:t> </w:t>
      </w:r>
      <w:r>
        <w:rPr/>
        <w:t>la</w:t>
      </w:r>
      <w:r>
        <w:rPr>
          <w:spacing w:val="-6"/>
        </w:rPr>
        <w:t> </w:t>
      </w:r>
      <w:r>
        <w:rPr>
          <w:u w:val="single"/>
        </w:rPr>
        <w:t>tutela</w:t>
      </w:r>
      <w:r>
        <w:rPr>
          <w:spacing w:val="-6"/>
        </w:rPr>
        <w:t> </w:t>
      </w:r>
      <w:r>
        <w:rPr/>
        <w:t>del</w:t>
      </w:r>
      <w:r>
        <w:rPr>
          <w:spacing w:val="-6"/>
        </w:rPr>
        <w:t> </w:t>
      </w:r>
      <w:r>
        <w:rPr/>
        <w:t>concepito</w:t>
      </w:r>
      <w:r>
        <w:rPr>
          <w:spacing w:val="-6"/>
        </w:rPr>
        <w:t> </w:t>
      </w:r>
      <w:r>
        <w:rPr/>
        <w:t>ha</w:t>
      </w:r>
      <w:r>
        <w:rPr>
          <w:spacing w:val="-7"/>
        </w:rPr>
        <w:t> </w:t>
      </w:r>
      <w:r>
        <w:rPr>
          <w:u w:val="single"/>
        </w:rPr>
        <w:t>fondamento</w:t>
      </w:r>
      <w:r>
        <w:rPr>
          <w:spacing w:val="-6"/>
          <w:u w:val="single"/>
        </w:rPr>
        <w:t> </w:t>
      </w:r>
      <w:r>
        <w:rPr>
          <w:u w:val="single"/>
        </w:rPr>
        <w:t>costituzionale</w:t>
      </w:r>
      <w:r>
        <w:rPr>
          <w:spacing w:val="-6"/>
        </w:rPr>
        <w:t> </w:t>
      </w:r>
      <w:r>
        <w:rPr/>
        <w:t>in quanto l’articolo 2 della Costituzione riconosce e garantisce</w:t>
      </w:r>
      <w:r>
        <w:rPr>
          <w:spacing w:val="-1"/>
        </w:rPr>
        <w:t> </w:t>
      </w:r>
      <w:r>
        <w:rPr/>
        <w:t>i</w:t>
      </w:r>
      <w:r>
        <w:rPr>
          <w:spacing w:val="-1"/>
        </w:rPr>
        <w:t> </w:t>
      </w:r>
      <w:r>
        <w:rPr/>
        <w:t>diritti inviolabili dell’</w:t>
      </w:r>
      <w:r>
        <w:rPr>
          <w:u w:val="single"/>
        </w:rPr>
        <w:t>uomo</w:t>
      </w:r>
      <w:r>
        <w:rPr/>
        <w:t>, fra i quali non può non </w:t>
      </w:r>
      <w:r>
        <w:rPr>
          <w:u w:val="single"/>
        </w:rPr>
        <w:t>collocarsi</w:t>
      </w:r>
      <w:r>
        <w:rPr/>
        <w:t>, sia pure con le sue particolari caratteristiche, la situazione giuridica del </w:t>
      </w:r>
      <w:r>
        <w:rPr>
          <w:u w:val="single"/>
        </w:rPr>
        <w:t>concepito</w:t>
      </w:r>
      <w:r>
        <w:rPr/>
        <w:t>”.</w:t>
      </w:r>
    </w:p>
    <w:p>
      <w:pPr>
        <w:pStyle w:val="BodyText"/>
        <w:spacing w:line="232" w:lineRule="auto"/>
        <w:ind w:right="201"/>
      </w:pPr>
      <w:r>
        <w:rPr/>
        <w:t>Di concepito e di tutela del concepito si occupa anche la </w:t>
      </w:r>
      <w:r>
        <w:rPr>
          <w:u w:val="single"/>
        </w:rPr>
        <w:t>legislazione speciale</w:t>
      </w:r>
      <w:r>
        <w:rPr/>
        <w:t>, in particole la legge 40 del 2004</w:t>
      </w:r>
      <w:r>
        <w:rPr>
          <w:spacing w:val="-4"/>
        </w:rPr>
        <w:t> </w:t>
      </w:r>
      <w:r>
        <w:rPr/>
        <w:t>e</w:t>
      </w:r>
      <w:r>
        <w:rPr>
          <w:spacing w:val="-4"/>
        </w:rPr>
        <w:t> </w:t>
      </w:r>
      <w:r>
        <w:rPr/>
        <w:t>la</w:t>
      </w:r>
      <w:r>
        <w:rPr>
          <w:spacing w:val="-4"/>
        </w:rPr>
        <w:t> </w:t>
      </w:r>
      <w:r>
        <w:rPr/>
        <w:t>legge</w:t>
      </w:r>
      <w:r>
        <w:rPr>
          <w:spacing w:val="-4"/>
        </w:rPr>
        <w:t> </w:t>
      </w:r>
      <w:r>
        <w:rPr/>
        <w:t>194</w:t>
      </w:r>
      <w:r>
        <w:rPr>
          <w:spacing w:val="-4"/>
        </w:rPr>
        <w:t> </w:t>
      </w:r>
      <w:r>
        <w:rPr/>
        <w:t>del</w:t>
      </w:r>
      <w:r>
        <w:rPr>
          <w:spacing w:val="-4"/>
        </w:rPr>
        <w:t> </w:t>
      </w:r>
      <w:r>
        <w:rPr/>
        <w:t>1978.</w:t>
      </w:r>
      <w:r>
        <w:rPr>
          <w:spacing w:val="-4"/>
        </w:rPr>
        <w:t> </w:t>
      </w:r>
      <w:r>
        <w:rPr/>
        <w:t>È</w:t>
      </w:r>
      <w:r>
        <w:rPr>
          <w:spacing w:val="-4"/>
        </w:rPr>
        <w:t> </w:t>
      </w:r>
      <w:r>
        <w:rPr/>
        <w:t>però</w:t>
      </w:r>
      <w:r>
        <w:rPr>
          <w:spacing w:val="-4"/>
        </w:rPr>
        <w:t> </w:t>
      </w:r>
      <w:r>
        <w:rPr/>
        <w:t>già</w:t>
      </w:r>
      <w:r>
        <w:rPr>
          <w:spacing w:val="-4"/>
        </w:rPr>
        <w:t> </w:t>
      </w:r>
      <w:r>
        <w:rPr/>
        <w:t>il</w:t>
      </w:r>
      <w:r>
        <w:rPr>
          <w:spacing w:val="-4"/>
        </w:rPr>
        <w:t> </w:t>
      </w:r>
      <w:r>
        <w:rPr/>
        <w:t>codice</w:t>
      </w:r>
      <w:r>
        <w:rPr>
          <w:spacing w:val="-4"/>
        </w:rPr>
        <w:t> </w:t>
      </w:r>
      <w:r>
        <w:rPr/>
        <w:t>civile</w:t>
      </w:r>
      <w:r>
        <w:rPr>
          <w:spacing w:val="-4"/>
        </w:rPr>
        <w:t> </w:t>
      </w:r>
      <w:r>
        <w:rPr/>
        <w:t>stesso</w:t>
      </w:r>
      <w:r>
        <w:rPr>
          <w:spacing w:val="-4"/>
        </w:rPr>
        <w:t> </w:t>
      </w:r>
      <w:r>
        <w:rPr/>
        <w:t>a</w:t>
      </w:r>
      <w:r>
        <w:rPr>
          <w:spacing w:val="-4"/>
        </w:rPr>
        <w:t> </w:t>
      </w:r>
      <w:r>
        <w:rPr/>
        <w:t>dare</w:t>
      </w:r>
      <w:r>
        <w:rPr>
          <w:spacing w:val="-4"/>
        </w:rPr>
        <w:t> </w:t>
      </w:r>
      <w:r>
        <w:rPr/>
        <w:t>rilevanza</w:t>
      </w:r>
      <w:r>
        <w:rPr>
          <w:spacing w:val="-4"/>
        </w:rPr>
        <w:t> </w:t>
      </w:r>
      <w:r>
        <w:rPr/>
        <w:t>al</w:t>
      </w:r>
      <w:r>
        <w:rPr>
          <w:spacing w:val="-4"/>
        </w:rPr>
        <w:t> </w:t>
      </w:r>
      <w:r>
        <w:rPr/>
        <w:t>concepito</w:t>
      </w:r>
      <w:r>
        <w:rPr>
          <w:spacing w:val="-4"/>
        </w:rPr>
        <w:t> </w:t>
      </w:r>
      <w:r>
        <w:rPr/>
        <w:t>stesso</w:t>
      </w:r>
      <w:r>
        <w:rPr>
          <w:spacing w:val="-4"/>
        </w:rPr>
        <w:t> </w:t>
      </w:r>
      <w:r>
        <w:rPr/>
        <w:t>e</w:t>
      </w:r>
      <w:r>
        <w:rPr>
          <w:spacing w:val="-4"/>
        </w:rPr>
        <w:t> </w:t>
      </w:r>
      <w:r>
        <w:rPr/>
        <w:t>questo poiché gli </w:t>
      </w:r>
      <w:r>
        <w:rPr>
          <w:u w:val="single"/>
        </w:rPr>
        <w:t>consente di avere la capacità di</w:t>
      </w:r>
    </w:p>
    <w:p>
      <w:pPr>
        <w:pStyle w:val="ListParagraph"/>
        <w:numPr>
          <w:ilvl w:val="0"/>
          <w:numId w:val="59"/>
        </w:numPr>
        <w:tabs>
          <w:tab w:pos="500" w:val="left" w:leader="none"/>
        </w:tabs>
        <w:spacing w:line="256" w:lineRule="exact" w:before="0" w:after="0"/>
        <w:ind w:left="500" w:right="0" w:hanging="360"/>
        <w:jc w:val="left"/>
        <w:rPr>
          <w:sz w:val="22"/>
        </w:rPr>
      </w:pPr>
      <w:r>
        <w:rPr>
          <w:b/>
          <w:sz w:val="22"/>
          <w:u w:val="single"/>
        </w:rPr>
        <w:t>ricevere</w:t>
      </w:r>
      <w:r>
        <w:rPr>
          <w:b/>
          <w:spacing w:val="-3"/>
          <w:sz w:val="22"/>
          <w:u w:val="single"/>
        </w:rPr>
        <w:t> </w:t>
      </w:r>
      <w:r>
        <w:rPr>
          <w:b/>
          <w:sz w:val="22"/>
          <w:u w:val="single"/>
        </w:rPr>
        <w:t>per</w:t>
      </w:r>
      <w:r>
        <w:rPr>
          <w:b/>
          <w:spacing w:val="-2"/>
          <w:sz w:val="22"/>
          <w:u w:val="single"/>
        </w:rPr>
        <w:t> </w:t>
      </w:r>
      <w:r>
        <w:rPr>
          <w:b/>
          <w:sz w:val="22"/>
          <w:u w:val="single"/>
        </w:rPr>
        <w:t>donazione</w:t>
      </w:r>
      <w:r>
        <w:rPr>
          <w:b/>
          <w:spacing w:val="-3"/>
          <w:sz w:val="22"/>
        </w:rPr>
        <w:t> </w:t>
      </w:r>
      <w:r>
        <w:rPr>
          <w:sz w:val="22"/>
        </w:rPr>
        <w:t>(il</w:t>
      </w:r>
      <w:r>
        <w:rPr>
          <w:spacing w:val="-3"/>
          <w:sz w:val="22"/>
        </w:rPr>
        <w:t> </w:t>
      </w:r>
      <w:r>
        <w:rPr>
          <w:sz w:val="22"/>
        </w:rPr>
        <w:t>nonno</w:t>
      </w:r>
      <w:r>
        <w:rPr>
          <w:spacing w:val="-2"/>
          <w:sz w:val="22"/>
        </w:rPr>
        <w:t> </w:t>
      </w:r>
      <w:r>
        <w:rPr>
          <w:sz w:val="22"/>
        </w:rPr>
        <w:t>può</w:t>
      </w:r>
      <w:r>
        <w:rPr>
          <w:spacing w:val="-2"/>
          <w:sz w:val="22"/>
        </w:rPr>
        <w:t> </w:t>
      </w:r>
      <w:r>
        <w:rPr>
          <w:sz w:val="22"/>
        </w:rPr>
        <w:t>donare</w:t>
      </w:r>
      <w:r>
        <w:rPr>
          <w:spacing w:val="-2"/>
          <w:sz w:val="22"/>
        </w:rPr>
        <w:t> </w:t>
      </w:r>
      <w:r>
        <w:rPr>
          <w:sz w:val="22"/>
        </w:rPr>
        <w:t>al</w:t>
      </w:r>
      <w:r>
        <w:rPr>
          <w:spacing w:val="-3"/>
          <w:sz w:val="22"/>
        </w:rPr>
        <w:t> </w:t>
      </w:r>
      <w:r>
        <w:rPr>
          <w:sz w:val="22"/>
        </w:rPr>
        <w:t>nipote</w:t>
      </w:r>
      <w:r>
        <w:rPr>
          <w:spacing w:val="-2"/>
          <w:sz w:val="22"/>
        </w:rPr>
        <w:t> </w:t>
      </w:r>
      <w:r>
        <w:rPr>
          <w:sz w:val="22"/>
        </w:rPr>
        <w:t>anche</w:t>
      </w:r>
      <w:r>
        <w:rPr>
          <w:spacing w:val="-2"/>
          <w:sz w:val="22"/>
        </w:rPr>
        <w:t> </w:t>
      </w:r>
      <w:r>
        <w:rPr>
          <w:sz w:val="22"/>
        </w:rPr>
        <w:t>solo</w:t>
      </w:r>
      <w:r>
        <w:rPr>
          <w:spacing w:val="-2"/>
          <w:sz w:val="22"/>
        </w:rPr>
        <w:t> concepito)</w:t>
      </w:r>
    </w:p>
    <w:p>
      <w:pPr>
        <w:pStyle w:val="ListParagraph"/>
        <w:numPr>
          <w:ilvl w:val="0"/>
          <w:numId w:val="59"/>
        </w:numPr>
        <w:tabs>
          <w:tab w:pos="501" w:val="left" w:leader="none"/>
        </w:tabs>
        <w:spacing w:line="232" w:lineRule="auto" w:before="0" w:after="0"/>
        <w:ind w:left="501" w:right="189" w:hanging="361"/>
        <w:jc w:val="left"/>
        <w:rPr>
          <w:sz w:val="22"/>
        </w:rPr>
      </w:pPr>
      <w:r>
        <w:rPr>
          <w:sz w:val="22"/>
        </w:rPr>
        <w:t>e di </w:t>
      </w:r>
      <w:r>
        <w:rPr>
          <w:b/>
          <w:sz w:val="22"/>
          <w:u w:val="single"/>
        </w:rPr>
        <w:t>succedere per causa di morte</w:t>
      </w:r>
      <w:r>
        <w:rPr>
          <w:b/>
          <w:sz w:val="22"/>
        </w:rPr>
        <w:t> </w:t>
      </w:r>
      <w:r>
        <w:rPr>
          <w:sz w:val="22"/>
        </w:rPr>
        <w:t>sia per legge che per testamento (il padre del feto muore subito dopo</w:t>
      </w:r>
      <w:r>
        <w:rPr>
          <w:spacing w:val="-6"/>
          <w:sz w:val="22"/>
        </w:rPr>
        <w:t> </w:t>
      </w:r>
      <w:r>
        <w:rPr>
          <w:sz w:val="22"/>
        </w:rPr>
        <w:t>il</w:t>
      </w:r>
      <w:r>
        <w:rPr>
          <w:spacing w:val="-6"/>
          <w:sz w:val="22"/>
        </w:rPr>
        <w:t> </w:t>
      </w:r>
      <w:r>
        <w:rPr>
          <w:sz w:val="22"/>
        </w:rPr>
        <w:t>concepimento</w:t>
      </w:r>
      <w:r>
        <w:rPr>
          <w:spacing w:val="-6"/>
          <w:sz w:val="22"/>
        </w:rPr>
        <w:t> </w:t>
      </w:r>
      <w:r>
        <w:rPr>
          <w:sz w:val="22"/>
        </w:rPr>
        <w:t>ma</w:t>
      </w:r>
      <w:r>
        <w:rPr>
          <w:spacing w:val="-6"/>
          <w:sz w:val="22"/>
        </w:rPr>
        <w:t> </w:t>
      </w:r>
      <w:r>
        <w:rPr>
          <w:sz w:val="22"/>
        </w:rPr>
        <w:t>prima</w:t>
      </w:r>
      <w:r>
        <w:rPr>
          <w:spacing w:val="-6"/>
          <w:sz w:val="22"/>
        </w:rPr>
        <w:t> </w:t>
      </w:r>
      <w:r>
        <w:rPr>
          <w:sz w:val="22"/>
        </w:rPr>
        <w:t>che</w:t>
      </w:r>
      <w:r>
        <w:rPr>
          <w:spacing w:val="-6"/>
          <w:sz w:val="22"/>
        </w:rPr>
        <w:t> </w:t>
      </w:r>
      <w:r>
        <w:rPr>
          <w:sz w:val="22"/>
        </w:rPr>
        <w:t>il</w:t>
      </w:r>
      <w:r>
        <w:rPr>
          <w:spacing w:val="-7"/>
          <w:sz w:val="22"/>
        </w:rPr>
        <w:t> </w:t>
      </w:r>
      <w:r>
        <w:rPr>
          <w:sz w:val="22"/>
        </w:rPr>
        <w:t>figlio</w:t>
      </w:r>
      <w:r>
        <w:rPr>
          <w:spacing w:val="-6"/>
          <w:sz w:val="22"/>
        </w:rPr>
        <w:t> </w:t>
      </w:r>
      <w:r>
        <w:rPr>
          <w:sz w:val="22"/>
        </w:rPr>
        <w:t>nasca:</w:t>
      </w:r>
      <w:r>
        <w:rPr>
          <w:spacing w:val="-6"/>
          <w:sz w:val="22"/>
        </w:rPr>
        <w:t> </w:t>
      </w:r>
      <w:r>
        <w:rPr>
          <w:sz w:val="22"/>
        </w:rPr>
        <w:t>l’eredità</w:t>
      </w:r>
      <w:r>
        <w:rPr>
          <w:spacing w:val="-6"/>
          <w:sz w:val="22"/>
        </w:rPr>
        <w:t> </w:t>
      </w:r>
      <w:r>
        <w:rPr>
          <w:sz w:val="22"/>
        </w:rPr>
        <w:t>si</w:t>
      </w:r>
      <w:r>
        <w:rPr>
          <w:spacing w:val="-6"/>
          <w:sz w:val="22"/>
        </w:rPr>
        <w:t> </w:t>
      </w:r>
      <w:r>
        <w:rPr>
          <w:sz w:val="22"/>
        </w:rPr>
        <w:t>devolverà</w:t>
      </w:r>
      <w:r>
        <w:rPr>
          <w:spacing w:val="-6"/>
          <w:sz w:val="22"/>
        </w:rPr>
        <w:t> </w:t>
      </w:r>
      <w:r>
        <w:rPr>
          <w:sz w:val="22"/>
        </w:rPr>
        <w:t>anche</w:t>
      </w:r>
      <w:r>
        <w:rPr>
          <w:spacing w:val="-6"/>
          <w:sz w:val="22"/>
        </w:rPr>
        <w:t> </w:t>
      </w:r>
      <w:r>
        <w:rPr>
          <w:sz w:val="22"/>
        </w:rPr>
        <w:t>a</w:t>
      </w:r>
      <w:r>
        <w:rPr>
          <w:spacing w:val="-6"/>
          <w:sz w:val="22"/>
        </w:rPr>
        <w:t> </w:t>
      </w:r>
      <w:r>
        <w:rPr>
          <w:sz w:val="22"/>
        </w:rPr>
        <w:t>favore</w:t>
      </w:r>
      <w:r>
        <w:rPr>
          <w:spacing w:val="-6"/>
          <w:sz w:val="22"/>
        </w:rPr>
        <w:t> </w:t>
      </w:r>
      <w:r>
        <w:rPr>
          <w:sz w:val="22"/>
        </w:rPr>
        <w:t>del</w:t>
      </w:r>
      <w:r>
        <w:rPr>
          <w:spacing w:val="-6"/>
          <w:sz w:val="22"/>
        </w:rPr>
        <w:t> </w:t>
      </w:r>
      <w:r>
        <w:rPr>
          <w:sz w:val="22"/>
        </w:rPr>
        <w:t>soggetto</w:t>
      </w:r>
      <w:r>
        <w:rPr>
          <w:spacing w:val="-6"/>
          <w:sz w:val="22"/>
        </w:rPr>
        <w:t> </w:t>
      </w:r>
      <w:r>
        <w:rPr>
          <w:sz w:val="22"/>
        </w:rPr>
        <w:t>non nato ma concepito, a condizione che però poi egli nasca).</w:t>
      </w:r>
    </w:p>
    <w:p>
      <w:pPr>
        <w:pStyle w:val="BodyText"/>
        <w:spacing w:line="232" w:lineRule="auto"/>
        <w:ind w:right="201"/>
      </w:pPr>
      <w:r>
        <w:rPr/>
        <w:t>La</w:t>
      </w:r>
      <w:r>
        <w:rPr>
          <w:spacing w:val="-7"/>
        </w:rPr>
        <w:t> </w:t>
      </w:r>
      <w:r>
        <w:rPr/>
        <w:t>giurisprudenza</w:t>
      </w:r>
      <w:r>
        <w:rPr>
          <w:spacing w:val="-7"/>
        </w:rPr>
        <w:t> </w:t>
      </w:r>
      <w:r>
        <w:rPr/>
        <w:t>nel</w:t>
      </w:r>
      <w:r>
        <w:rPr>
          <w:spacing w:val="-7"/>
        </w:rPr>
        <w:t> </w:t>
      </w:r>
      <w:r>
        <w:rPr/>
        <w:t>tempo</w:t>
      </w:r>
      <w:r>
        <w:rPr>
          <w:spacing w:val="-7"/>
        </w:rPr>
        <w:t> </w:t>
      </w:r>
      <w:r>
        <w:rPr/>
        <w:t>è</w:t>
      </w:r>
      <w:r>
        <w:rPr>
          <w:spacing w:val="-7"/>
        </w:rPr>
        <w:t> </w:t>
      </w:r>
      <w:r>
        <w:rPr/>
        <w:t>andata</w:t>
      </w:r>
      <w:r>
        <w:rPr>
          <w:spacing w:val="-7"/>
        </w:rPr>
        <w:t> </w:t>
      </w:r>
      <w:r>
        <w:rPr/>
        <w:t>a</w:t>
      </w:r>
      <w:r>
        <w:rPr>
          <w:spacing w:val="-7"/>
        </w:rPr>
        <w:t> </w:t>
      </w:r>
      <w:r>
        <w:rPr/>
        <w:t>dilatare</w:t>
      </w:r>
      <w:r>
        <w:rPr>
          <w:spacing w:val="-7"/>
        </w:rPr>
        <w:t> </w:t>
      </w:r>
      <w:r>
        <w:rPr/>
        <w:t>la</w:t>
      </w:r>
      <w:r>
        <w:rPr>
          <w:spacing w:val="-7"/>
        </w:rPr>
        <w:t> </w:t>
      </w:r>
      <w:r>
        <w:rPr/>
        <w:t>rilevanza</w:t>
      </w:r>
      <w:r>
        <w:rPr>
          <w:spacing w:val="-7"/>
        </w:rPr>
        <w:t> </w:t>
      </w:r>
      <w:r>
        <w:rPr/>
        <w:t>del</w:t>
      </w:r>
      <w:r>
        <w:rPr>
          <w:spacing w:val="-7"/>
        </w:rPr>
        <w:t> </w:t>
      </w:r>
      <w:r>
        <w:rPr/>
        <w:t>concepito,</w:t>
      </w:r>
      <w:r>
        <w:rPr>
          <w:spacing w:val="-7"/>
        </w:rPr>
        <w:t> </w:t>
      </w:r>
      <w:r>
        <w:rPr/>
        <w:t>stabilendo</w:t>
      </w:r>
      <w:r>
        <w:rPr>
          <w:spacing w:val="-7"/>
        </w:rPr>
        <w:t> </w:t>
      </w:r>
      <w:r>
        <w:rPr/>
        <w:t>che</w:t>
      </w:r>
      <w:r>
        <w:rPr>
          <w:spacing w:val="-7"/>
        </w:rPr>
        <w:t> </w:t>
      </w:r>
      <w:r>
        <w:rPr/>
        <w:t>è</w:t>
      </w:r>
      <w:r>
        <w:rPr>
          <w:spacing w:val="-8"/>
        </w:rPr>
        <w:t> </w:t>
      </w:r>
      <w:r>
        <w:rPr>
          <w:b/>
          <w:u w:val="single"/>
        </w:rPr>
        <w:t>risarcibile</w:t>
      </w:r>
      <w:r>
        <w:rPr>
          <w:b/>
          <w:spacing w:val="-7"/>
          <w:u w:val="single"/>
        </w:rPr>
        <w:t> </w:t>
      </w:r>
      <w:r>
        <w:rPr>
          <w:b/>
          <w:u w:val="single"/>
        </w:rPr>
        <w:t>l’atto</w:t>
      </w:r>
      <w:r>
        <w:rPr>
          <w:b/>
        </w:rPr>
        <w:t> </w:t>
      </w:r>
      <w:r>
        <w:rPr>
          <w:b/>
          <w:u w:val="single"/>
        </w:rPr>
        <w:t>posto in essere in danno del concepito non ancora nato</w:t>
      </w:r>
      <w:r>
        <w:rPr/>
        <w:t>, quindi prima o durante il momento del parto (il diritto al risarcimento vale solo se poi egli nasce), così come è </w:t>
      </w:r>
      <w:r>
        <w:rPr>
          <w:u w:val="single"/>
        </w:rPr>
        <w:t>risarcibile il danno sofferto a seguito</w:t>
      </w:r>
      <w:r>
        <w:rPr/>
        <w:t> </w:t>
      </w:r>
      <w:r>
        <w:rPr>
          <w:u w:val="single"/>
        </w:rPr>
        <w:t>dell’uccisione del padre ad opera di un terzo</w:t>
      </w:r>
      <w:r>
        <w:rPr/>
        <w:t>.</w:t>
      </w:r>
    </w:p>
    <w:p>
      <w:pPr>
        <w:pStyle w:val="BodyText"/>
        <w:spacing w:before="7"/>
        <w:ind w:left="0"/>
      </w:pPr>
    </w:p>
    <w:p>
      <w:pPr>
        <w:pStyle w:val="Heading2"/>
      </w:pPr>
      <w:bookmarkStart w:name="LA PERSONA FISICA: LA CAPACITA’ D’AGIRE" w:id="421"/>
      <w:bookmarkEnd w:id="421"/>
      <w:r>
        <w:rPr>
          <w:b w:val="0"/>
        </w:rPr>
      </w:r>
      <w:r>
        <w:rPr>
          <w:color w:val="2E5395"/>
        </w:rPr>
        <w:t>LA</w:t>
      </w:r>
      <w:r>
        <w:rPr>
          <w:color w:val="2E5395"/>
          <w:spacing w:val="-11"/>
        </w:rPr>
        <w:t> </w:t>
      </w:r>
      <w:r>
        <w:rPr>
          <w:color w:val="2E5395"/>
        </w:rPr>
        <w:t>PERSONA</w:t>
      </w:r>
      <w:r>
        <w:rPr>
          <w:color w:val="2E5395"/>
          <w:spacing w:val="-10"/>
        </w:rPr>
        <w:t> </w:t>
      </w:r>
      <w:r>
        <w:rPr>
          <w:color w:val="2E5395"/>
        </w:rPr>
        <w:t>FISICA:</w:t>
      </w:r>
      <w:r>
        <w:rPr>
          <w:color w:val="2E5395"/>
          <w:spacing w:val="-10"/>
        </w:rPr>
        <w:t> </w:t>
      </w:r>
      <w:r>
        <w:rPr>
          <w:color w:val="2E5395"/>
        </w:rPr>
        <w:t>LA</w:t>
      </w:r>
      <w:r>
        <w:rPr>
          <w:color w:val="2E5395"/>
          <w:spacing w:val="-10"/>
        </w:rPr>
        <w:t> </w:t>
      </w:r>
      <w:r>
        <w:rPr>
          <w:color w:val="2E5395"/>
        </w:rPr>
        <w:t>CAPACITA’</w:t>
      </w:r>
      <w:r>
        <w:rPr>
          <w:color w:val="2E5395"/>
          <w:spacing w:val="-10"/>
        </w:rPr>
        <w:t> </w:t>
      </w:r>
      <w:r>
        <w:rPr>
          <w:color w:val="2E5395"/>
          <w:spacing w:val="-2"/>
        </w:rPr>
        <w:t>D’AGIRE</w:t>
      </w:r>
    </w:p>
    <w:p>
      <w:pPr>
        <w:pStyle w:val="BodyText"/>
        <w:spacing w:line="232" w:lineRule="auto" w:before="2"/>
        <w:ind w:right="209"/>
      </w:pPr>
      <w:r>
        <w:rPr/>
        <w:t>Anche se la </w:t>
      </w:r>
      <w:r>
        <w:rPr>
          <w:u w:val="single"/>
        </w:rPr>
        <w:t>capacità giuridica</w:t>
      </w:r>
      <w:r>
        <w:rPr/>
        <w:t> generale, e quindi l’idoneità ad essere titolare di situazioni giuridiche soggettive,</w:t>
      </w:r>
      <w:r>
        <w:rPr>
          <w:spacing w:val="-9"/>
        </w:rPr>
        <w:t> </w:t>
      </w:r>
      <w:r>
        <w:rPr/>
        <w:t>si</w:t>
      </w:r>
      <w:r>
        <w:rPr>
          <w:spacing w:val="-9"/>
        </w:rPr>
        <w:t> </w:t>
      </w:r>
      <w:r>
        <w:rPr/>
        <w:t>acquista</w:t>
      </w:r>
      <w:r>
        <w:rPr>
          <w:spacing w:val="-9"/>
        </w:rPr>
        <w:t> </w:t>
      </w:r>
      <w:r>
        <w:rPr/>
        <w:t>alla</w:t>
      </w:r>
      <w:r>
        <w:rPr>
          <w:spacing w:val="-9"/>
        </w:rPr>
        <w:t> </w:t>
      </w:r>
      <w:r>
        <w:rPr/>
        <w:t>nascita</w:t>
      </w:r>
      <w:r>
        <w:rPr>
          <w:spacing w:val="-9"/>
        </w:rPr>
        <w:t> </w:t>
      </w:r>
      <w:r>
        <w:rPr/>
        <w:t>e</w:t>
      </w:r>
      <w:r>
        <w:rPr>
          <w:spacing w:val="-9"/>
        </w:rPr>
        <w:t> </w:t>
      </w:r>
      <w:r>
        <w:rPr/>
        <w:t>si</w:t>
      </w:r>
      <w:r>
        <w:rPr>
          <w:spacing w:val="-9"/>
        </w:rPr>
        <w:t> </w:t>
      </w:r>
      <w:r>
        <w:rPr>
          <w:u w:val="single"/>
        </w:rPr>
        <w:t>concretizza</w:t>
      </w:r>
      <w:r>
        <w:rPr>
          <w:spacing w:val="-9"/>
        </w:rPr>
        <w:t> </w:t>
      </w:r>
      <w:r>
        <w:rPr/>
        <w:t>immediatamente</w:t>
      </w:r>
      <w:r>
        <w:rPr>
          <w:spacing w:val="-9"/>
        </w:rPr>
        <w:t> </w:t>
      </w:r>
      <w:r>
        <w:rPr/>
        <w:t>con</w:t>
      </w:r>
      <w:r>
        <w:rPr>
          <w:spacing w:val="-9"/>
        </w:rPr>
        <w:t> </w:t>
      </w:r>
      <w:r>
        <w:rPr/>
        <w:t>l’acquisto,</w:t>
      </w:r>
      <w:r>
        <w:rPr>
          <w:spacing w:val="-10"/>
        </w:rPr>
        <w:t> </w:t>
      </w:r>
      <w:r>
        <w:rPr>
          <w:b/>
          <w:u w:val="single"/>
        </w:rPr>
        <w:t>automatico</w:t>
      </w:r>
      <w:r>
        <w:rPr>
          <w:b/>
          <w:spacing w:val="-9"/>
        </w:rPr>
        <w:t> </w:t>
      </w:r>
      <w:r>
        <w:rPr/>
        <w:t>e</w:t>
      </w:r>
      <w:r>
        <w:rPr>
          <w:spacing w:val="-9"/>
        </w:rPr>
        <w:t> </w:t>
      </w:r>
      <w:r>
        <w:rPr>
          <w:b/>
          <w:u w:val="single"/>
        </w:rPr>
        <w:t>necessario</w:t>
      </w:r>
      <w:r>
        <w:rPr/>
        <w:t>, dei cosiddetti </w:t>
      </w:r>
      <w:r>
        <w:rPr>
          <w:b/>
          <w:i/>
          <w:u w:val="single"/>
        </w:rPr>
        <w:t>diri&gt; della personalità</w:t>
      </w:r>
      <w:r>
        <w:rPr/>
        <w:t>, </w:t>
      </w:r>
      <w:r>
        <w:rPr>
          <w:u w:val="single"/>
        </w:rPr>
        <w:t>non sempre</w:t>
      </w:r>
      <w:r>
        <w:rPr/>
        <w:t> la persona fisica è </w:t>
      </w:r>
      <w:r>
        <w:rPr>
          <w:u w:val="single"/>
        </w:rPr>
        <w:t>in grado di gestire</w:t>
      </w:r>
      <w:r>
        <w:rPr/>
        <w:t> </w:t>
      </w:r>
      <w:r>
        <w:rPr>
          <w:i/>
        </w:rPr>
        <w:t>in prima persona</w:t>
      </w:r>
      <w:r>
        <w:rPr>
          <w:i/>
          <w:spacing w:val="40"/>
        </w:rPr>
        <w:t> </w:t>
      </w:r>
      <w:r>
        <w:rPr/>
        <w:t>tali </w:t>
      </w:r>
      <w:r>
        <w:rPr>
          <w:u w:val="single"/>
        </w:rPr>
        <w:t>situazioni giuridiche</w:t>
      </w:r>
      <w:r>
        <w:rPr/>
        <w:t> che alla stessa pur fanno capo.</w:t>
      </w:r>
    </w:p>
    <w:p>
      <w:pPr>
        <w:spacing w:line="232" w:lineRule="auto" w:before="0"/>
        <w:ind w:left="140" w:right="0" w:firstLine="0"/>
        <w:jc w:val="left"/>
        <w:rPr>
          <w:sz w:val="22"/>
        </w:rPr>
      </w:pPr>
      <w:r>
        <w:rPr>
          <w:sz w:val="22"/>
        </w:rPr>
        <w:t>La</w:t>
      </w:r>
      <w:r>
        <w:rPr>
          <w:spacing w:val="-7"/>
          <w:sz w:val="22"/>
        </w:rPr>
        <w:t> </w:t>
      </w:r>
      <w:r>
        <w:rPr>
          <w:sz w:val="22"/>
        </w:rPr>
        <w:t>legge</w:t>
      </w:r>
      <w:r>
        <w:rPr>
          <w:spacing w:val="-7"/>
          <w:sz w:val="22"/>
        </w:rPr>
        <w:t> </w:t>
      </w:r>
      <w:r>
        <w:rPr>
          <w:sz w:val="22"/>
        </w:rPr>
        <w:t>richiede</w:t>
      </w:r>
      <w:r>
        <w:rPr>
          <w:spacing w:val="-7"/>
          <w:sz w:val="22"/>
        </w:rPr>
        <w:t> </w:t>
      </w:r>
      <w:r>
        <w:rPr>
          <w:sz w:val="22"/>
        </w:rPr>
        <w:t>infatti</w:t>
      </w:r>
      <w:r>
        <w:rPr>
          <w:spacing w:val="-7"/>
          <w:sz w:val="22"/>
        </w:rPr>
        <w:t> </w:t>
      </w:r>
      <w:r>
        <w:rPr>
          <w:sz w:val="22"/>
        </w:rPr>
        <w:t>che</w:t>
      </w:r>
      <w:r>
        <w:rPr>
          <w:spacing w:val="-8"/>
          <w:sz w:val="22"/>
        </w:rPr>
        <w:t> </w:t>
      </w:r>
      <w:r>
        <w:rPr>
          <w:sz w:val="22"/>
        </w:rPr>
        <w:t>il</w:t>
      </w:r>
      <w:r>
        <w:rPr>
          <w:spacing w:val="-8"/>
          <w:sz w:val="22"/>
        </w:rPr>
        <w:t> </w:t>
      </w:r>
      <w:r>
        <w:rPr>
          <w:sz w:val="22"/>
        </w:rPr>
        <w:t>soggetto,</w:t>
      </w:r>
      <w:r>
        <w:rPr>
          <w:spacing w:val="-7"/>
          <w:sz w:val="22"/>
        </w:rPr>
        <w:t> </w:t>
      </w:r>
      <w:r>
        <w:rPr>
          <w:sz w:val="22"/>
        </w:rPr>
        <w:t>affinché</w:t>
      </w:r>
      <w:r>
        <w:rPr>
          <w:spacing w:val="-7"/>
          <w:sz w:val="22"/>
        </w:rPr>
        <w:t> </w:t>
      </w:r>
      <w:r>
        <w:rPr>
          <w:sz w:val="22"/>
        </w:rPr>
        <w:t>possa</w:t>
      </w:r>
      <w:r>
        <w:rPr>
          <w:spacing w:val="-7"/>
          <w:sz w:val="22"/>
        </w:rPr>
        <w:t> </w:t>
      </w:r>
      <w:r>
        <w:rPr>
          <w:sz w:val="22"/>
        </w:rPr>
        <w:t>compiere</w:t>
      </w:r>
      <w:r>
        <w:rPr>
          <w:spacing w:val="-8"/>
          <w:sz w:val="22"/>
        </w:rPr>
        <w:t> </w:t>
      </w:r>
      <w:r>
        <w:rPr>
          <w:b/>
          <w:i/>
          <w:sz w:val="22"/>
          <w:u w:val="single"/>
        </w:rPr>
        <w:t>personalmente</w:t>
      </w:r>
      <w:r>
        <w:rPr>
          <w:b/>
          <w:i/>
          <w:spacing w:val="-7"/>
          <w:sz w:val="22"/>
          <w:u w:val="single"/>
        </w:rPr>
        <w:t> </w:t>
      </w:r>
      <w:r>
        <w:rPr>
          <w:b/>
          <w:sz w:val="22"/>
          <w:u w:val="single"/>
        </w:rPr>
        <w:t>e</w:t>
      </w:r>
      <w:r>
        <w:rPr>
          <w:b/>
          <w:spacing w:val="-7"/>
          <w:sz w:val="22"/>
          <w:u w:val="single"/>
        </w:rPr>
        <w:t> </w:t>
      </w:r>
      <w:r>
        <w:rPr>
          <w:b/>
          <w:i/>
          <w:sz w:val="22"/>
          <w:u w:val="single"/>
        </w:rPr>
        <w:t>autonomamente</w:t>
      </w:r>
      <w:r>
        <w:rPr>
          <w:b/>
          <w:i/>
          <w:spacing w:val="-7"/>
          <w:sz w:val="22"/>
          <w:u w:val="single"/>
        </w:rPr>
        <w:t> </w:t>
      </w:r>
      <w:r>
        <w:rPr>
          <w:b/>
          <w:sz w:val="22"/>
          <w:u w:val="single"/>
        </w:rPr>
        <w:t>at</w:t>
      </w:r>
      <w:r>
        <w:rPr>
          <w:b/>
          <w:spacing w:val="-7"/>
          <w:sz w:val="22"/>
          <w:u w:val="single"/>
        </w:rPr>
        <w:t> </w:t>
      </w:r>
      <w:r>
        <w:rPr>
          <w:b/>
          <w:sz w:val="22"/>
          <w:u w:val="single"/>
        </w:rPr>
        <w:t>t</w:t>
      </w:r>
      <w:r>
        <w:rPr>
          <w:b/>
          <w:spacing w:val="-7"/>
          <w:sz w:val="22"/>
          <w:u w:val="single"/>
        </w:rPr>
        <w:t> </w:t>
      </w:r>
      <w:r>
        <w:rPr>
          <w:b/>
          <w:sz w:val="22"/>
          <w:u w:val="single"/>
        </w:rPr>
        <w:t>i</w:t>
      </w:r>
      <w:r>
        <w:rPr>
          <w:b/>
          <w:spacing w:val="-7"/>
          <w:sz w:val="22"/>
          <w:u w:val="single"/>
        </w:rPr>
        <w:t> </w:t>
      </w:r>
      <w:r>
        <w:rPr>
          <w:b/>
          <w:sz w:val="22"/>
          <w:u w:val="single"/>
        </w:rPr>
        <w:t>di</w:t>
      </w:r>
      <w:r>
        <w:rPr>
          <w:b/>
          <w:sz w:val="22"/>
        </w:rPr>
        <w:t> </w:t>
      </w:r>
      <w:r>
        <w:rPr>
          <w:b/>
          <w:sz w:val="22"/>
          <w:u w:val="single"/>
        </w:rPr>
        <w:t>amministrazione dei propri interessi</w:t>
      </w:r>
      <w:r>
        <w:rPr>
          <w:sz w:val="22"/>
        </w:rPr>
        <w:t>, abbia la capacità giuridica (idoneità ad essere titolare di situazioni giuridiche</w:t>
      </w:r>
      <w:r>
        <w:rPr>
          <w:spacing w:val="-9"/>
          <w:sz w:val="22"/>
        </w:rPr>
        <w:t> </w:t>
      </w:r>
      <w:r>
        <w:rPr>
          <w:sz w:val="22"/>
        </w:rPr>
        <w:t>soggettive)</w:t>
      </w:r>
      <w:r>
        <w:rPr>
          <w:spacing w:val="-8"/>
          <w:sz w:val="22"/>
        </w:rPr>
        <w:t> </w:t>
      </w:r>
      <w:r>
        <w:rPr>
          <w:sz w:val="22"/>
        </w:rPr>
        <w:t>ma</w:t>
      </w:r>
      <w:r>
        <w:rPr>
          <w:spacing w:val="-8"/>
          <w:sz w:val="22"/>
        </w:rPr>
        <w:t> </w:t>
      </w:r>
      <w:r>
        <w:rPr>
          <w:sz w:val="22"/>
        </w:rPr>
        <w:t>anche</w:t>
      </w:r>
      <w:r>
        <w:rPr>
          <w:spacing w:val="-8"/>
          <w:sz w:val="22"/>
        </w:rPr>
        <w:t> </w:t>
      </w:r>
      <w:r>
        <w:rPr>
          <w:sz w:val="22"/>
        </w:rPr>
        <w:t>la</w:t>
      </w:r>
      <w:r>
        <w:rPr>
          <w:spacing w:val="-8"/>
          <w:sz w:val="22"/>
        </w:rPr>
        <w:t> </w:t>
      </w:r>
      <w:r>
        <w:rPr>
          <w:sz w:val="22"/>
          <w:u w:val="single"/>
        </w:rPr>
        <w:t>capacità</w:t>
      </w:r>
      <w:r>
        <w:rPr>
          <w:spacing w:val="-8"/>
          <w:sz w:val="22"/>
          <w:u w:val="single"/>
        </w:rPr>
        <w:t> </w:t>
      </w:r>
      <w:r>
        <w:rPr>
          <w:sz w:val="22"/>
          <w:u w:val="single"/>
        </w:rPr>
        <w:t>d’agire</w:t>
      </w:r>
      <w:r>
        <w:rPr>
          <w:sz w:val="22"/>
        </w:rPr>
        <w:t>,</w:t>
      </w:r>
      <w:r>
        <w:rPr>
          <w:spacing w:val="-8"/>
          <w:sz w:val="22"/>
        </w:rPr>
        <w:t> </w:t>
      </w:r>
      <w:r>
        <w:rPr>
          <w:sz w:val="22"/>
        </w:rPr>
        <w:t>ossia</w:t>
      </w:r>
      <w:r>
        <w:rPr>
          <w:spacing w:val="-8"/>
          <w:sz w:val="22"/>
        </w:rPr>
        <w:t> </w:t>
      </w:r>
      <w:r>
        <w:rPr>
          <w:sz w:val="22"/>
        </w:rPr>
        <w:t>l’</w:t>
      </w:r>
      <w:r>
        <w:rPr>
          <w:b/>
          <w:sz w:val="22"/>
          <w:u w:val="single"/>
        </w:rPr>
        <w:t>IDONEITA’</w:t>
      </w:r>
      <w:r>
        <w:rPr>
          <w:b/>
          <w:spacing w:val="-8"/>
          <w:sz w:val="22"/>
          <w:u w:val="single"/>
        </w:rPr>
        <w:t> </w:t>
      </w:r>
      <w:r>
        <w:rPr>
          <w:b/>
          <w:sz w:val="22"/>
          <w:u w:val="single"/>
        </w:rPr>
        <w:t>A</w:t>
      </w:r>
      <w:r>
        <w:rPr>
          <w:b/>
          <w:spacing w:val="-8"/>
          <w:sz w:val="22"/>
          <w:u w:val="single"/>
        </w:rPr>
        <w:t> </w:t>
      </w:r>
      <w:r>
        <w:rPr>
          <w:b/>
          <w:sz w:val="22"/>
          <w:u w:val="single"/>
        </w:rPr>
        <w:t>PORRE</w:t>
      </w:r>
      <w:r>
        <w:rPr>
          <w:b/>
          <w:spacing w:val="-8"/>
          <w:sz w:val="22"/>
          <w:u w:val="single"/>
        </w:rPr>
        <w:t> </w:t>
      </w:r>
      <w:r>
        <w:rPr>
          <w:b/>
          <w:sz w:val="22"/>
          <w:u w:val="single"/>
        </w:rPr>
        <w:t>IN</w:t>
      </w:r>
      <w:r>
        <w:rPr>
          <w:b/>
          <w:spacing w:val="-8"/>
          <w:sz w:val="22"/>
          <w:u w:val="single"/>
        </w:rPr>
        <w:t> </w:t>
      </w:r>
      <w:r>
        <w:rPr>
          <w:b/>
          <w:sz w:val="22"/>
          <w:u w:val="single"/>
        </w:rPr>
        <w:t>ESSERE</w:t>
      </w:r>
      <w:r>
        <w:rPr>
          <w:b/>
          <w:spacing w:val="-8"/>
          <w:sz w:val="22"/>
          <w:u w:val="single"/>
        </w:rPr>
        <w:t> </w:t>
      </w:r>
      <w:r>
        <w:rPr>
          <w:b/>
          <w:sz w:val="22"/>
          <w:u w:val="single"/>
        </w:rPr>
        <w:t>IN</w:t>
      </w:r>
      <w:r>
        <w:rPr>
          <w:b/>
          <w:spacing w:val="-8"/>
          <w:sz w:val="22"/>
          <w:u w:val="single"/>
        </w:rPr>
        <w:t> </w:t>
      </w:r>
      <w:r>
        <w:rPr>
          <w:b/>
          <w:sz w:val="22"/>
          <w:u w:val="single"/>
        </w:rPr>
        <w:t>PROPRIO</w:t>
      </w:r>
      <w:r>
        <w:rPr>
          <w:b/>
          <w:spacing w:val="-8"/>
          <w:sz w:val="22"/>
          <w:u w:val="single"/>
        </w:rPr>
        <w:t> </w:t>
      </w:r>
      <w:r>
        <w:rPr>
          <w:b/>
          <w:sz w:val="22"/>
          <w:u w:val="single"/>
        </w:rPr>
        <w:t>ATTI</w:t>
      </w:r>
      <w:r>
        <w:rPr>
          <w:b/>
          <w:sz w:val="22"/>
        </w:rPr>
        <w:t> </w:t>
      </w:r>
      <w:r>
        <w:rPr>
          <w:b/>
          <w:sz w:val="22"/>
          <w:u w:val="single"/>
        </w:rPr>
        <w:t>NEGOZIALI DESTINATI A PRODURRE EFFETTI NELLA PROPRIA SFERA GIURIDICA</w:t>
      </w:r>
      <w:r>
        <w:rPr>
          <w:b/>
          <w:sz w:val="22"/>
        </w:rPr>
        <w:t> </w:t>
      </w:r>
      <w:r>
        <w:rPr>
          <w:sz w:val="22"/>
        </w:rPr>
        <w:t>(= capacità negoziale).</w:t>
      </w:r>
    </w:p>
    <w:p>
      <w:pPr>
        <w:pStyle w:val="BodyText"/>
        <w:spacing w:line="232" w:lineRule="auto"/>
        <w:ind w:right="174"/>
      </w:pPr>
      <w:r>
        <w:rPr/>
        <w:t>La</w:t>
      </w:r>
      <w:r>
        <w:rPr>
          <w:spacing w:val="-6"/>
        </w:rPr>
        <w:t> </w:t>
      </w:r>
      <w:r>
        <w:rPr/>
        <w:t>capacità</w:t>
      </w:r>
      <w:r>
        <w:rPr>
          <w:spacing w:val="-6"/>
        </w:rPr>
        <w:t> </w:t>
      </w:r>
      <w:r>
        <w:rPr/>
        <w:t>negoziale</w:t>
      </w:r>
      <w:r>
        <w:rPr>
          <w:spacing w:val="-6"/>
        </w:rPr>
        <w:t> </w:t>
      </w:r>
      <w:r>
        <w:rPr/>
        <w:t>non</w:t>
      </w:r>
      <w:r>
        <w:rPr>
          <w:spacing w:val="-6"/>
        </w:rPr>
        <w:t> </w:t>
      </w:r>
      <w:r>
        <w:rPr/>
        <w:t>va</w:t>
      </w:r>
      <w:r>
        <w:rPr>
          <w:spacing w:val="-6"/>
        </w:rPr>
        <w:t> </w:t>
      </w:r>
      <w:r>
        <w:rPr/>
        <w:t>confusa</w:t>
      </w:r>
      <w:r>
        <w:rPr>
          <w:spacing w:val="-6"/>
        </w:rPr>
        <w:t> </w:t>
      </w:r>
      <w:r>
        <w:rPr/>
        <w:t>né</w:t>
      </w:r>
      <w:r>
        <w:rPr>
          <w:spacing w:val="-6"/>
        </w:rPr>
        <w:t> </w:t>
      </w:r>
      <w:r>
        <w:rPr/>
        <w:t>con</w:t>
      </w:r>
      <w:r>
        <w:rPr>
          <w:spacing w:val="-6"/>
        </w:rPr>
        <w:t> </w:t>
      </w:r>
      <w:r>
        <w:rPr/>
        <w:t>la</w:t>
      </w:r>
      <w:r>
        <w:rPr>
          <w:spacing w:val="-6"/>
        </w:rPr>
        <w:t> </w:t>
      </w:r>
      <w:r>
        <w:rPr/>
        <w:t>capacità</w:t>
      </w:r>
      <w:r>
        <w:rPr>
          <w:spacing w:val="-6"/>
        </w:rPr>
        <w:t> </w:t>
      </w:r>
      <w:r>
        <w:rPr/>
        <w:t>extracontrattuale;</w:t>
      </w:r>
      <w:r>
        <w:rPr>
          <w:spacing w:val="-6"/>
        </w:rPr>
        <w:t> </w:t>
      </w:r>
      <w:r>
        <w:rPr/>
        <w:t>né</w:t>
      </w:r>
      <w:r>
        <w:rPr>
          <w:spacing w:val="-6"/>
        </w:rPr>
        <w:t> </w:t>
      </w:r>
      <w:r>
        <w:rPr/>
        <w:t>con</w:t>
      </w:r>
      <w:r>
        <w:rPr>
          <w:spacing w:val="-6"/>
        </w:rPr>
        <w:t> </w:t>
      </w:r>
      <w:r>
        <w:rPr/>
        <w:t>la</w:t>
      </w:r>
      <w:r>
        <w:rPr>
          <w:spacing w:val="-6"/>
        </w:rPr>
        <w:t> </w:t>
      </w:r>
      <w:r>
        <w:rPr/>
        <w:t>capacità</w:t>
      </w:r>
      <w:r>
        <w:rPr>
          <w:spacing w:val="-6"/>
        </w:rPr>
        <w:t> </w:t>
      </w:r>
      <w:r>
        <w:rPr/>
        <w:t>di</w:t>
      </w:r>
      <w:r>
        <w:rPr>
          <w:spacing w:val="-6"/>
        </w:rPr>
        <w:t> </w:t>
      </w:r>
      <w:r>
        <w:rPr/>
        <w:t>porre</w:t>
      </w:r>
      <w:r>
        <w:rPr>
          <w:spacing w:val="-6"/>
        </w:rPr>
        <w:t> </w:t>
      </w:r>
      <w:r>
        <w:rPr/>
        <w:t>in essere atti giuridici in senso stretto.</w:t>
      </w:r>
    </w:p>
    <w:p>
      <w:pPr>
        <w:pStyle w:val="BodyText"/>
        <w:spacing w:line="232" w:lineRule="auto" w:before="256"/>
        <w:ind w:right="121"/>
      </w:pPr>
      <w:r>
        <w:rPr/>
        <w:t>La</w:t>
      </w:r>
      <w:r>
        <w:rPr>
          <w:spacing w:val="-5"/>
        </w:rPr>
        <w:t> </w:t>
      </w:r>
      <w:r>
        <w:rPr/>
        <w:t>capacità</w:t>
      </w:r>
      <w:r>
        <w:rPr>
          <w:spacing w:val="-5"/>
        </w:rPr>
        <w:t> </w:t>
      </w:r>
      <w:r>
        <w:rPr/>
        <w:t>d’agire,</w:t>
      </w:r>
      <w:r>
        <w:rPr>
          <w:spacing w:val="-5"/>
        </w:rPr>
        <w:t> </w:t>
      </w:r>
      <w:r>
        <w:rPr/>
        <w:t>dunque,</w:t>
      </w:r>
      <w:r>
        <w:rPr>
          <w:spacing w:val="-6"/>
        </w:rPr>
        <w:t> </w:t>
      </w:r>
      <w:r>
        <w:rPr>
          <w:u w:val="single"/>
        </w:rPr>
        <w:t>presuppone</w:t>
      </w:r>
      <w:r>
        <w:rPr>
          <w:spacing w:val="-7"/>
        </w:rPr>
        <w:t> </w:t>
      </w:r>
      <w:r>
        <w:rPr/>
        <w:t>la</w:t>
      </w:r>
      <w:r>
        <w:rPr>
          <w:spacing w:val="-5"/>
        </w:rPr>
        <w:t> </w:t>
      </w:r>
      <w:r>
        <w:rPr/>
        <w:t>capacità</w:t>
      </w:r>
      <w:r>
        <w:rPr>
          <w:spacing w:val="-5"/>
        </w:rPr>
        <w:t> </w:t>
      </w:r>
      <w:r>
        <w:rPr/>
        <w:t>giuridica,</w:t>
      </w:r>
      <w:r>
        <w:rPr>
          <w:spacing w:val="-5"/>
        </w:rPr>
        <w:t> </w:t>
      </w:r>
      <w:r>
        <w:rPr/>
        <w:t>ma</w:t>
      </w:r>
      <w:r>
        <w:rPr>
          <w:spacing w:val="-5"/>
        </w:rPr>
        <w:t> </w:t>
      </w:r>
      <w:r>
        <w:rPr/>
        <w:t>non</w:t>
      </w:r>
      <w:r>
        <w:rPr>
          <w:spacing w:val="-5"/>
        </w:rPr>
        <w:t> </w:t>
      </w:r>
      <w:r>
        <w:rPr/>
        <w:t>si</w:t>
      </w:r>
      <w:r>
        <w:rPr>
          <w:spacing w:val="-5"/>
        </w:rPr>
        <w:t> </w:t>
      </w:r>
      <w:r>
        <w:rPr/>
        <w:t>confonde</w:t>
      </w:r>
      <w:r>
        <w:rPr>
          <w:spacing w:val="-5"/>
        </w:rPr>
        <w:t> </w:t>
      </w:r>
      <w:r>
        <w:rPr/>
        <w:t>con</w:t>
      </w:r>
      <w:r>
        <w:rPr>
          <w:spacing w:val="-5"/>
        </w:rPr>
        <w:t> </w:t>
      </w:r>
      <w:r>
        <w:rPr/>
        <w:t>essa</w:t>
      </w:r>
      <w:r>
        <w:rPr>
          <w:spacing w:val="-5"/>
        </w:rPr>
        <w:t> </w:t>
      </w:r>
      <w:r>
        <w:rPr/>
        <w:t>–</w:t>
      </w:r>
      <w:r>
        <w:rPr>
          <w:spacing w:val="-5"/>
        </w:rPr>
        <w:t> </w:t>
      </w:r>
      <w:r>
        <w:rPr/>
        <w:t>quando</w:t>
      </w:r>
      <w:r>
        <w:rPr>
          <w:spacing w:val="-5"/>
        </w:rPr>
        <w:t> </w:t>
      </w:r>
      <w:r>
        <w:rPr/>
        <w:t>manca la capacità d’agire il soggetto rimane comunque dotato della capacità giuridica; la capacità d’agire si acquista, come regola generale nel nostro ordinamento, al </w:t>
      </w:r>
      <w:r>
        <w:rPr>
          <w:b/>
          <w:u w:val="single"/>
        </w:rPr>
        <w:t>raggiungimento della maggiore età</w:t>
      </w:r>
      <w:r>
        <w:rPr/>
        <w:t>, fissata al compimento del diciottesimo anno d’età; articolo 2 comma 1.</w:t>
      </w:r>
    </w:p>
    <w:p>
      <w:pPr>
        <w:pStyle w:val="Heading3"/>
        <w:spacing w:line="257" w:lineRule="exact"/>
      </w:pPr>
      <w:bookmarkStart w:name="ARTICOLO 2 [maggiore età. capacità d’agi" w:id="422"/>
      <w:bookmarkEnd w:id="422"/>
      <w:r>
        <w:rPr>
          <w:b w:val="0"/>
        </w:rPr>
      </w:r>
      <w:r>
        <w:rPr>
          <w:color w:val="2E5395"/>
        </w:rPr>
        <w:t>ARTICOLO</w:t>
      </w:r>
      <w:r>
        <w:rPr>
          <w:color w:val="2E5395"/>
          <w:spacing w:val="-5"/>
        </w:rPr>
        <w:t> </w:t>
      </w:r>
      <w:r>
        <w:rPr>
          <w:color w:val="2E5395"/>
        </w:rPr>
        <w:t>2</w:t>
      </w:r>
      <w:r>
        <w:rPr>
          <w:color w:val="2E5395"/>
          <w:spacing w:val="-4"/>
        </w:rPr>
        <w:t> </w:t>
      </w:r>
      <w:r>
        <w:rPr>
          <w:color w:val="2E5395"/>
        </w:rPr>
        <w:t>[maggiore</w:t>
      </w:r>
      <w:r>
        <w:rPr>
          <w:color w:val="2E5395"/>
          <w:spacing w:val="-4"/>
        </w:rPr>
        <w:t> </w:t>
      </w:r>
      <w:r>
        <w:rPr>
          <w:color w:val="2E5395"/>
        </w:rPr>
        <w:t>età.</w:t>
      </w:r>
      <w:r>
        <w:rPr>
          <w:color w:val="2E5395"/>
          <w:spacing w:val="-4"/>
        </w:rPr>
        <w:t> </w:t>
      </w:r>
      <w:r>
        <w:rPr>
          <w:color w:val="2E5395"/>
        </w:rPr>
        <w:t>capacità</w:t>
      </w:r>
      <w:r>
        <w:rPr>
          <w:color w:val="2E5395"/>
          <w:spacing w:val="-4"/>
        </w:rPr>
        <w:t> </w:t>
      </w:r>
      <w:r>
        <w:rPr>
          <w:color w:val="2E5395"/>
          <w:spacing w:val="-2"/>
        </w:rPr>
        <w:t>d’agire]</w:t>
      </w:r>
    </w:p>
    <w:p>
      <w:pPr>
        <w:spacing w:line="232" w:lineRule="auto" w:before="2"/>
        <w:ind w:left="140" w:right="174" w:firstLine="0"/>
        <w:jc w:val="left"/>
        <w:rPr>
          <w:b/>
          <w:i/>
          <w:sz w:val="22"/>
        </w:rPr>
      </w:pPr>
      <w:r>
        <w:rPr>
          <w:sz w:val="22"/>
        </w:rPr>
        <w:t>“</w:t>
      </w:r>
      <w:r>
        <w:rPr>
          <w:b/>
          <w:i/>
          <w:sz w:val="22"/>
        </w:rPr>
        <w:t>La</w:t>
      </w:r>
      <w:r>
        <w:rPr>
          <w:b/>
          <w:i/>
          <w:spacing w:val="-6"/>
          <w:sz w:val="22"/>
        </w:rPr>
        <w:t> </w:t>
      </w:r>
      <w:r>
        <w:rPr>
          <w:b/>
          <w:i/>
          <w:sz w:val="22"/>
        </w:rPr>
        <w:t>maggiore</w:t>
      </w:r>
      <w:r>
        <w:rPr>
          <w:b/>
          <w:i/>
          <w:spacing w:val="-6"/>
          <w:sz w:val="22"/>
        </w:rPr>
        <w:t> </w:t>
      </w:r>
      <w:r>
        <w:rPr>
          <w:b/>
          <w:i/>
          <w:sz w:val="22"/>
        </w:rPr>
        <w:t>età</w:t>
      </w:r>
      <w:r>
        <w:rPr>
          <w:b/>
          <w:i/>
          <w:spacing w:val="-6"/>
          <w:sz w:val="22"/>
        </w:rPr>
        <w:t> </w:t>
      </w:r>
      <w:r>
        <w:rPr>
          <w:b/>
          <w:i/>
          <w:sz w:val="22"/>
        </w:rPr>
        <w:t>è</w:t>
      </w:r>
      <w:r>
        <w:rPr>
          <w:b/>
          <w:i/>
          <w:spacing w:val="-5"/>
          <w:sz w:val="22"/>
        </w:rPr>
        <w:t> </w:t>
      </w:r>
      <w:r>
        <w:rPr>
          <w:b/>
          <w:i/>
          <w:sz w:val="22"/>
        </w:rPr>
        <w:t>fissata</w:t>
      </w:r>
      <w:r>
        <w:rPr>
          <w:b/>
          <w:i/>
          <w:spacing w:val="-5"/>
          <w:sz w:val="22"/>
        </w:rPr>
        <w:t> </w:t>
      </w:r>
      <w:r>
        <w:rPr>
          <w:b/>
          <w:i/>
          <w:sz w:val="22"/>
        </w:rPr>
        <w:t>al</w:t>
      </w:r>
      <w:r>
        <w:rPr>
          <w:b/>
          <w:i/>
          <w:spacing w:val="-5"/>
          <w:sz w:val="22"/>
        </w:rPr>
        <w:t> </w:t>
      </w:r>
      <w:r>
        <w:rPr>
          <w:b/>
          <w:i/>
          <w:sz w:val="22"/>
        </w:rPr>
        <w:t>compimento</w:t>
      </w:r>
      <w:r>
        <w:rPr>
          <w:b/>
          <w:i/>
          <w:spacing w:val="-5"/>
          <w:sz w:val="22"/>
        </w:rPr>
        <w:t> </w:t>
      </w:r>
      <w:r>
        <w:rPr>
          <w:b/>
          <w:i/>
          <w:sz w:val="22"/>
        </w:rPr>
        <w:t>del</w:t>
      </w:r>
      <w:r>
        <w:rPr>
          <w:b/>
          <w:i/>
          <w:spacing w:val="-6"/>
          <w:sz w:val="22"/>
        </w:rPr>
        <w:t> </w:t>
      </w:r>
      <w:r>
        <w:rPr>
          <w:b/>
          <w:i/>
          <w:sz w:val="22"/>
          <w:u w:val="single"/>
        </w:rPr>
        <w:t>diciottesimo</w:t>
      </w:r>
      <w:r>
        <w:rPr>
          <w:b/>
          <w:i/>
          <w:spacing w:val="-6"/>
          <w:sz w:val="22"/>
        </w:rPr>
        <w:t> </w:t>
      </w:r>
      <w:r>
        <w:rPr>
          <w:b/>
          <w:i/>
          <w:sz w:val="22"/>
        </w:rPr>
        <w:t>anno.</w:t>
      </w:r>
      <w:r>
        <w:rPr>
          <w:b/>
          <w:i/>
          <w:spacing w:val="-5"/>
          <w:sz w:val="22"/>
        </w:rPr>
        <w:t> </w:t>
      </w:r>
      <w:r>
        <w:rPr>
          <w:b/>
          <w:i/>
          <w:sz w:val="22"/>
        </w:rPr>
        <w:t>Con</w:t>
      </w:r>
      <w:r>
        <w:rPr>
          <w:b/>
          <w:i/>
          <w:spacing w:val="-5"/>
          <w:sz w:val="22"/>
        </w:rPr>
        <w:t> </w:t>
      </w:r>
      <w:r>
        <w:rPr>
          <w:b/>
          <w:i/>
          <w:sz w:val="22"/>
        </w:rPr>
        <w:t>la</w:t>
      </w:r>
      <w:r>
        <w:rPr>
          <w:b/>
          <w:i/>
          <w:spacing w:val="-5"/>
          <w:sz w:val="22"/>
        </w:rPr>
        <w:t> </w:t>
      </w:r>
      <w:r>
        <w:rPr>
          <w:b/>
          <w:i/>
          <w:sz w:val="22"/>
        </w:rPr>
        <w:t>maggiore</w:t>
      </w:r>
      <w:r>
        <w:rPr>
          <w:b/>
          <w:i/>
          <w:spacing w:val="-5"/>
          <w:sz w:val="22"/>
        </w:rPr>
        <w:t> </w:t>
      </w:r>
      <w:r>
        <w:rPr>
          <w:b/>
          <w:i/>
          <w:sz w:val="22"/>
        </w:rPr>
        <w:t>età</w:t>
      </w:r>
      <w:r>
        <w:rPr>
          <w:b/>
          <w:i/>
          <w:spacing w:val="-5"/>
          <w:sz w:val="22"/>
        </w:rPr>
        <w:t> </w:t>
      </w:r>
      <w:r>
        <w:rPr>
          <w:b/>
          <w:i/>
          <w:sz w:val="22"/>
        </w:rPr>
        <w:t>si</w:t>
      </w:r>
      <w:r>
        <w:rPr>
          <w:b/>
          <w:i/>
          <w:spacing w:val="-5"/>
          <w:sz w:val="22"/>
        </w:rPr>
        <w:t> </w:t>
      </w:r>
      <w:r>
        <w:rPr>
          <w:b/>
          <w:i/>
          <w:sz w:val="22"/>
        </w:rPr>
        <w:t>acquista</w:t>
      </w:r>
      <w:r>
        <w:rPr>
          <w:b/>
          <w:i/>
          <w:spacing w:val="-5"/>
          <w:sz w:val="22"/>
        </w:rPr>
        <w:t> </w:t>
      </w:r>
      <w:r>
        <w:rPr>
          <w:b/>
          <w:i/>
          <w:sz w:val="22"/>
        </w:rPr>
        <w:t>la capacità di compiere </w:t>
      </w:r>
      <w:r>
        <w:rPr>
          <w:b/>
          <w:i/>
          <w:w w:val="115"/>
          <w:sz w:val="22"/>
        </w:rPr>
        <w:t>tu&gt; </w:t>
      </w:r>
      <w:r>
        <w:rPr>
          <w:b/>
          <w:i/>
          <w:sz w:val="22"/>
        </w:rPr>
        <w:t>gli </w:t>
      </w:r>
      <w:r>
        <w:rPr>
          <w:b/>
          <w:i/>
          <w:w w:val="115"/>
          <w:sz w:val="22"/>
          <w:u w:val="single"/>
        </w:rPr>
        <w:t>a&gt;</w:t>
      </w:r>
      <w:r>
        <w:rPr>
          <w:b/>
          <w:i/>
          <w:w w:val="115"/>
          <w:sz w:val="22"/>
        </w:rPr>
        <w:t> </w:t>
      </w:r>
      <w:r>
        <w:rPr>
          <w:b/>
          <w:i/>
          <w:sz w:val="22"/>
        </w:rPr>
        <w:t>per i quali </w:t>
      </w:r>
      <w:r>
        <w:rPr>
          <w:b/>
          <w:i/>
          <w:sz w:val="22"/>
          <w:u w:val="single"/>
        </w:rPr>
        <w:t>non sia stabilita un’età diversa</w:t>
      </w:r>
      <w:r>
        <w:rPr>
          <w:b/>
          <w:i/>
          <w:sz w:val="22"/>
        </w:rPr>
        <w:t>.</w:t>
      </w:r>
    </w:p>
    <w:p>
      <w:pPr>
        <w:spacing w:after="0" w:line="232" w:lineRule="auto"/>
        <w:jc w:val="left"/>
        <w:rPr>
          <w:b/>
          <w:i/>
          <w:sz w:val="22"/>
        </w:rPr>
        <w:sectPr>
          <w:pgSz w:w="11920" w:h="16840"/>
          <w:pgMar w:top="1240" w:bottom="280" w:left="992" w:right="992"/>
        </w:sectPr>
      </w:pPr>
    </w:p>
    <w:p>
      <w:pPr>
        <w:spacing w:line="232" w:lineRule="auto" w:before="33"/>
        <w:ind w:left="140" w:right="536" w:firstLine="0"/>
        <w:jc w:val="both"/>
        <w:rPr>
          <w:sz w:val="22"/>
        </w:rPr>
      </w:pPr>
      <w:r>
        <w:rPr>
          <w:b/>
          <w:i/>
          <w:sz w:val="22"/>
        </w:rPr>
        <w:t>Sono</w:t>
      </w:r>
      <w:r>
        <w:rPr>
          <w:b/>
          <w:i/>
          <w:spacing w:val="-4"/>
          <w:sz w:val="22"/>
        </w:rPr>
        <w:t> </w:t>
      </w:r>
      <w:r>
        <w:rPr>
          <w:b/>
          <w:i/>
          <w:sz w:val="22"/>
        </w:rPr>
        <w:t>salve</w:t>
      </w:r>
      <w:r>
        <w:rPr>
          <w:b/>
          <w:i/>
          <w:spacing w:val="-4"/>
          <w:sz w:val="22"/>
        </w:rPr>
        <w:t> </w:t>
      </w:r>
      <w:r>
        <w:rPr>
          <w:b/>
          <w:i/>
          <w:sz w:val="22"/>
        </w:rPr>
        <w:t>le</w:t>
      </w:r>
      <w:r>
        <w:rPr>
          <w:b/>
          <w:i/>
          <w:spacing w:val="-4"/>
          <w:sz w:val="22"/>
        </w:rPr>
        <w:t> </w:t>
      </w:r>
      <w:r>
        <w:rPr>
          <w:b/>
          <w:i/>
          <w:sz w:val="22"/>
          <w:u w:val="single"/>
        </w:rPr>
        <w:t>leggi</w:t>
      </w:r>
      <w:r>
        <w:rPr>
          <w:b/>
          <w:i/>
          <w:spacing w:val="-4"/>
          <w:sz w:val="22"/>
          <w:u w:val="single"/>
        </w:rPr>
        <w:t> </w:t>
      </w:r>
      <w:r>
        <w:rPr>
          <w:b/>
          <w:i/>
          <w:sz w:val="22"/>
          <w:u w:val="single"/>
        </w:rPr>
        <w:t>speciali</w:t>
      </w:r>
      <w:r>
        <w:rPr>
          <w:b/>
          <w:i/>
          <w:spacing w:val="-4"/>
          <w:sz w:val="22"/>
        </w:rPr>
        <w:t> </w:t>
      </w:r>
      <w:r>
        <w:rPr>
          <w:b/>
          <w:i/>
          <w:sz w:val="22"/>
        </w:rPr>
        <w:t>che</w:t>
      </w:r>
      <w:r>
        <w:rPr>
          <w:b/>
          <w:i/>
          <w:spacing w:val="-4"/>
          <w:sz w:val="22"/>
        </w:rPr>
        <w:t> </w:t>
      </w:r>
      <w:r>
        <w:rPr>
          <w:b/>
          <w:i/>
          <w:sz w:val="22"/>
        </w:rPr>
        <w:t>stabiliscono</w:t>
      </w:r>
      <w:r>
        <w:rPr>
          <w:b/>
          <w:i/>
          <w:spacing w:val="-4"/>
          <w:sz w:val="22"/>
        </w:rPr>
        <w:t> </w:t>
      </w:r>
      <w:r>
        <w:rPr>
          <w:b/>
          <w:i/>
          <w:sz w:val="22"/>
        </w:rPr>
        <w:t>un’età</w:t>
      </w:r>
      <w:r>
        <w:rPr>
          <w:b/>
          <w:i/>
          <w:spacing w:val="-4"/>
          <w:sz w:val="22"/>
        </w:rPr>
        <w:t> </w:t>
      </w:r>
      <w:r>
        <w:rPr>
          <w:b/>
          <w:i/>
          <w:sz w:val="22"/>
          <w:u w:val="single"/>
        </w:rPr>
        <w:t>inferiore</w:t>
      </w:r>
      <w:r>
        <w:rPr>
          <w:b/>
          <w:i/>
          <w:spacing w:val="-4"/>
          <w:sz w:val="22"/>
        </w:rPr>
        <w:t> </w:t>
      </w:r>
      <w:r>
        <w:rPr>
          <w:b/>
          <w:i/>
          <w:sz w:val="22"/>
        </w:rPr>
        <w:t>in</w:t>
      </w:r>
      <w:r>
        <w:rPr>
          <w:b/>
          <w:i/>
          <w:spacing w:val="-4"/>
          <w:sz w:val="22"/>
        </w:rPr>
        <w:t> </w:t>
      </w:r>
      <w:r>
        <w:rPr>
          <w:b/>
          <w:i/>
          <w:sz w:val="22"/>
        </w:rPr>
        <w:t>materia</w:t>
      </w:r>
      <w:r>
        <w:rPr>
          <w:b/>
          <w:i/>
          <w:spacing w:val="-4"/>
          <w:sz w:val="22"/>
        </w:rPr>
        <w:t> </w:t>
      </w:r>
      <w:r>
        <w:rPr>
          <w:b/>
          <w:i/>
          <w:sz w:val="22"/>
        </w:rPr>
        <w:t>di</w:t>
      </w:r>
      <w:r>
        <w:rPr>
          <w:b/>
          <w:i/>
          <w:spacing w:val="-4"/>
          <w:sz w:val="22"/>
        </w:rPr>
        <w:t> </w:t>
      </w:r>
      <w:r>
        <w:rPr>
          <w:b/>
          <w:i/>
          <w:sz w:val="22"/>
        </w:rPr>
        <w:t>capacità</w:t>
      </w:r>
      <w:r>
        <w:rPr>
          <w:b/>
          <w:i/>
          <w:spacing w:val="-4"/>
          <w:sz w:val="22"/>
        </w:rPr>
        <w:t> </w:t>
      </w:r>
      <w:r>
        <w:rPr>
          <w:b/>
          <w:i/>
          <w:sz w:val="22"/>
        </w:rPr>
        <w:t>a</w:t>
      </w:r>
      <w:r>
        <w:rPr>
          <w:b/>
          <w:i/>
          <w:spacing w:val="-3"/>
          <w:sz w:val="22"/>
        </w:rPr>
        <w:t> </w:t>
      </w:r>
      <w:r>
        <w:rPr>
          <w:b/>
          <w:i/>
          <w:sz w:val="22"/>
          <w:u w:val="single"/>
        </w:rPr>
        <w:t>prestare</w:t>
      </w:r>
      <w:r>
        <w:rPr>
          <w:b/>
          <w:i/>
          <w:spacing w:val="-4"/>
          <w:sz w:val="22"/>
          <w:u w:val="single"/>
        </w:rPr>
        <w:t> </w:t>
      </w:r>
      <w:r>
        <w:rPr>
          <w:b/>
          <w:i/>
          <w:sz w:val="22"/>
          <w:u w:val="single"/>
        </w:rPr>
        <w:t>il</w:t>
      </w:r>
      <w:r>
        <w:rPr>
          <w:b/>
          <w:i/>
          <w:spacing w:val="-4"/>
          <w:sz w:val="22"/>
          <w:u w:val="single"/>
        </w:rPr>
        <w:t> </w:t>
      </w:r>
      <w:r>
        <w:rPr>
          <w:b/>
          <w:i/>
          <w:sz w:val="22"/>
          <w:u w:val="single"/>
        </w:rPr>
        <w:t>proprio</w:t>
      </w:r>
      <w:r>
        <w:rPr>
          <w:b/>
          <w:i/>
          <w:sz w:val="22"/>
        </w:rPr>
        <w:t> </w:t>
      </w:r>
      <w:r>
        <w:rPr>
          <w:b/>
          <w:i/>
          <w:sz w:val="22"/>
          <w:u w:val="single"/>
        </w:rPr>
        <w:t>lavoro</w:t>
      </w:r>
      <w:r>
        <w:rPr>
          <w:b/>
          <w:i/>
          <w:sz w:val="22"/>
        </w:rPr>
        <w:t>. In caso il minore è </w:t>
      </w:r>
      <w:r>
        <w:rPr>
          <w:b/>
          <w:i/>
          <w:sz w:val="22"/>
          <w:u w:val="single"/>
        </w:rPr>
        <w:t>abilitato</w:t>
      </w:r>
      <w:r>
        <w:rPr>
          <w:b/>
          <w:i/>
          <w:sz w:val="22"/>
        </w:rPr>
        <w:t> all’esercizio dei diri&gt; e delle azioni che dipendono dal contratto di </w:t>
      </w:r>
      <w:r>
        <w:rPr>
          <w:b/>
          <w:i/>
          <w:spacing w:val="-2"/>
          <w:sz w:val="22"/>
        </w:rPr>
        <w:t>lavoro</w:t>
      </w:r>
      <w:r>
        <w:rPr>
          <w:spacing w:val="-2"/>
          <w:sz w:val="22"/>
        </w:rPr>
        <w:t>.”</w:t>
      </w:r>
    </w:p>
    <w:p>
      <w:pPr>
        <w:pStyle w:val="BodyText"/>
        <w:spacing w:line="232" w:lineRule="auto" w:before="265"/>
        <w:ind w:right="174"/>
      </w:pPr>
      <w:r>
        <w:rPr/>
        <w:t>Prima del compimento della maggiore età il soggetto è </w:t>
      </w:r>
      <w:r>
        <w:rPr>
          <w:b/>
          <w:u w:val="single"/>
        </w:rPr>
        <w:t>legalmente incapace</w:t>
      </w:r>
      <w:r>
        <w:rPr>
          <w:b/>
        </w:rPr>
        <w:t> </w:t>
      </w:r>
      <w:r>
        <w:rPr/>
        <w:t>e solo al compimento del diciottesimo</w:t>
      </w:r>
      <w:r>
        <w:rPr>
          <w:spacing w:val="-9"/>
        </w:rPr>
        <w:t> </w:t>
      </w:r>
      <w:r>
        <w:rPr/>
        <w:t>anno</w:t>
      </w:r>
      <w:r>
        <w:rPr>
          <w:spacing w:val="-9"/>
        </w:rPr>
        <w:t> </w:t>
      </w:r>
      <w:r>
        <w:rPr/>
        <w:t>d’età</w:t>
      </w:r>
      <w:r>
        <w:rPr>
          <w:spacing w:val="-9"/>
        </w:rPr>
        <w:t> </w:t>
      </w:r>
      <w:r>
        <w:rPr/>
        <w:t>egli</w:t>
      </w:r>
      <w:r>
        <w:rPr>
          <w:spacing w:val="-9"/>
        </w:rPr>
        <w:t> </w:t>
      </w:r>
      <w:r>
        <w:rPr/>
        <w:t>acquista</w:t>
      </w:r>
      <w:r>
        <w:rPr>
          <w:spacing w:val="-9"/>
        </w:rPr>
        <w:t> </w:t>
      </w:r>
      <w:r>
        <w:rPr/>
        <w:t>la</w:t>
      </w:r>
      <w:r>
        <w:rPr>
          <w:spacing w:val="-9"/>
        </w:rPr>
        <w:t> </w:t>
      </w:r>
      <w:r>
        <w:rPr/>
        <w:t>capacità</w:t>
      </w:r>
      <w:r>
        <w:rPr>
          <w:spacing w:val="-9"/>
        </w:rPr>
        <w:t> </w:t>
      </w:r>
      <w:r>
        <w:rPr/>
        <w:t>di</w:t>
      </w:r>
      <w:r>
        <w:rPr>
          <w:spacing w:val="-10"/>
        </w:rPr>
        <w:t> </w:t>
      </w:r>
      <w:r>
        <w:rPr>
          <w:u w:val="single"/>
        </w:rPr>
        <w:t>compiere</w:t>
      </w:r>
      <w:r>
        <w:rPr>
          <w:spacing w:val="-9"/>
          <w:u w:val="single"/>
        </w:rPr>
        <w:t> </w:t>
      </w:r>
      <w:r>
        <w:rPr>
          <w:u w:val="single"/>
        </w:rPr>
        <w:t>tut</w:t>
      </w:r>
      <w:r>
        <w:rPr>
          <w:spacing w:val="-9"/>
          <w:u w:val="single"/>
        </w:rPr>
        <w:t> </w:t>
      </w:r>
      <w:r>
        <w:rPr>
          <w:u w:val="single"/>
        </w:rPr>
        <w:t>t</w:t>
      </w:r>
      <w:r>
        <w:rPr>
          <w:spacing w:val="-9"/>
          <w:u w:val="single"/>
        </w:rPr>
        <w:t> </w:t>
      </w:r>
      <w:r>
        <w:rPr>
          <w:u w:val="single"/>
        </w:rPr>
        <w:t>i</w:t>
      </w:r>
      <w:r>
        <w:rPr>
          <w:spacing w:val="-9"/>
          <w:u w:val="single"/>
        </w:rPr>
        <w:t> </w:t>
      </w:r>
      <w:r>
        <w:rPr>
          <w:u w:val="single"/>
        </w:rPr>
        <w:t>gli</w:t>
      </w:r>
      <w:r>
        <w:rPr>
          <w:spacing w:val="-10"/>
          <w:u w:val="single"/>
        </w:rPr>
        <w:t> </w:t>
      </w:r>
      <w:r>
        <w:rPr>
          <w:u w:val="single"/>
        </w:rPr>
        <w:t>at</w:t>
      </w:r>
      <w:r>
        <w:rPr>
          <w:spacing w:val="-9"/>
          <w:u w:val="single"/>
        </w:rPr>
        <w:t> </w:t>
      </w:r>
      <w:r>
        <w:rPr>
          <w:u w:val="single"/>
        </w:rPr>
        <w:t>t</w:t>
      </w:r>
      <w:r>
        <w:rPr>
          <w:spacing w:val="-9"/>
          <w:u w:val="single"/>
        </w:rPr>
        <w:t> </w:t>
      </w:r>
      <w:r>
        <w:rPr>
          <w:u w:val="single"/>
        </w:rPr>
        <w:t>i</w:t>
      </w:r>
      <w:r>
        <w:rPr>
          <w:spacing w:val="-9"/>
          <w:u w:val="single"/>
        </w:rPr>
        <w:t> </w:t>
      </w:r>
      <w:r>
        <w:rPr>
          <w:b/>
          <w:u w:val="single"/>
        </w:rPr>
        <w:t>per</w:t>
      </w:r>
      <w:r>
        <w:rPr>
          <w:b/>
          <w:spacing w:val="-9"/>
          <w:u w:val="single"/>
        </w:rPr>
        <w:t> </w:t>
      </w:r>
      <w:r>
        <w:rPr>
          <w:b/>
          <w:u w:val="single"/>
        </w:rPr>
        <w:t>i</w:t>
      </w:r>
      <w:r>
        <w:rPr>
          <w:b/>
          <w:spacing w:val="-9"/>
          <w:u w:val="single"/>
        </w:rPr>
        <w:t> </w:t>
      </w:r>
      <w:r>
        <w:rPr>
          <w:b/>
          <w:u w:val="single"/>
        </w:rPr>
        <w:t>quali</w:t>
      </w:r>
      <w:r>
        <w:rPr>
          <w:b/>
          <w:spacing w:val="-9"/>
          <w:u w:val="single"/>
        </w:rPr>
        <w:t> </w:t>
      </w:r>
      <w:r>
        <w:rPr>
          <w:b/>
          <w:u w:val="single"/>
        </w:rPr>
        <w:t>non</w:t>
      </w:r>
      <w:r>
        <w:rPr>
          <w:b/>
          <w:spacing w:val="-9"/>
          <w:u w:val="single"/>
        </w:rPr>
        <w:t> </w:t>
      </w:r>
      <w:r>
        <w:rPr>
          <w:b/>
          <w:u w:val="single"/>
        </w:rPr>
        <w:t>sia</w:t>
      </w:r>
      <w:r>
        <w:rPr>
          <w:b/>
          <w:spacing w:val="-9"/>
          <w:u w:val="single"/>
        </w:rPr>
        <w:t> </w:t>
      </w:r>
      <w:r>
        <w:rPr>
          <w:b/>
          <w:u w:val="single"/>
        </w:rPr>
        <w:t>richiesta</w:t>
      </w:r>
      <w:r>
        <w:rPr>
          <w:b/>
          <w:spacing w:val="-9"/>
          <w:u w:val="single"/>
        </w:rPr>
        <w:t> </w:t>
      </w:r>
      <w:r>
        <w:rPr>
          <w:b/>
          <w:u w:val="single"/>
        </w:rPr>
        <w:t>un’età</w:t>
      </w:r>
      <w:r>
        <w:rPr>
          <w:b/>
        </w:rPr>
        <w:t> </w:t>
      </w:r>
      <w:r>
        <w:rPr>
          <w:b/>
          <w:u w:val="single"/>
        </w:rPr>
        <w:t>diversa</w:t>
      </w:r>
      <w:r>
        <w:rPr/>
        <w:t>, come afferma il primo comma dell’articolo 2 (l’ultrasedicenne, ad esempio, è ammesso a stipulare in</w:t>
      </w:r>
      <w:r>
        <w:rPr>
          <w:spacing w:val="-7"/>
        </w:rPr>
        <w:t> </w:t>
      </w:r>
      <w:r>
        <w:rPr/>
        <w:t>proprio</w:t>
      </w:r>
      <w:r>
        <w:rPr>
          <w:spacing w:val="-7"/>
        </w:rPr>
        <w:t> </w:t>
      </w:r>
      <w:r>
        <w:rPr/>
        <w:t>il</w:t>
      </w:r>
      <w:r>
        <w:rPr>
          <w:spacing w:val="-7"/>
        </w:rPr>
        <w:t> </w:t>
      </w:r>
      <w:r>
        <w:rPr/>
        <w:t>contratto</w:t>
      </w:r>
      <w:r>
        <w:rPr>
          <w:spacing w:val="-7"/>
        </w:rPr>
        <w:t> </w:t>
      </w:r>
      <w:r>
        <w:rPr/>
        <w:t>di</w:t>
      </w:r>
      <w:r>
        <w:rPr>
          <w:spacing w:val="-7"/>
        </w:rPr>
        <w:t> </w:t>
      </w:r>
      <w:r>
        <w:rPr/>
        <w:t>lavoro).</w:t>
      </w:r>
      <w:r>
        <w:rPr>
          <w:spacing w:val="-7"/>
        </w:rPr>
        <w:t> </w:t>
      </w:r>
      <w:r>
        <w:rPr/>
        <w:t>Egli</w:t>
      </w:r>
      <w:r>
        <w:rPr>
          <w:spacing w:val="-7"/>
        </w:rPr>
        <w:t> </w:t>
      </w:r>
      <w:r>
        <w:rPr/>
        <w:t>può</w:t>
      </w:r>
      <w:r>
        <w:rPr>
          <w:spacing w:val="-7"/>
        </w:rPr>
        <w:t> </w:t>
      </w:r>
      <w:r>
        <w:rPr/>
        <w:t>anche</w:t>
      </w:r>
      <w:r>
        <w:rPr>
          <w:spacing w:val="-7"/>
        </w:rPr>
        <w:t> </w:t>
      </w:r>
      <w:r>
        <w:rPr/>
        <w:t>essere</w:t>
      </w:r>
      <w:r>
        <w:rPr>
          <w:spacing w:val="-7"/>
        </w:rPr>
        <w:t> </w:t>
      </w:r>
      <w:r>
        <w:rPr>
          <w:u w:val="single"/>
        </w:rPr>
        <w:t>ammesso</w:t>
      </w:r>
      <w:r>
        <w:rPr>
          <w:spacing w:val="-7"/>
          <w:u w:val="single"/>
        </w:rPr>
        <w:t> </w:t>
      </w:r>
      <w:r>
        <w:rPr>
          <w:u w:val="single"/>
        </w:rPr>
        <w:t>giudizialmente</w:t>
      </w:r>
      <w:r>
        <w:rPr>
          <w:spacing w:val="-7"/>
          <w:u w:val="single"/>
        </w:rPr>
        <w:t> </w:t>
      </w:r>
      <w:r>
        <w:rPr>
          <w:u w:val="single"/>
        </w:rPr>
        <w:t>al</w:t>
      </w:r>
      <w:r>
        <w:rPr>
          <w:spacing w:val="-7"/>
          <w:u w:val="single"/>
        </w:rPr>
        <w:t> </w:t>
      </w:r>
      <w:r>
        <w:rPr>
          <w:u w:val="single"/>
        </w:rPr>
        <w:t>matrimonio</w:t>
      </w:r>
      <w:r>
        <w:rPr/>
        <w:t>,</w:t>
      </w:r>
      <w:r>
        <w:rPr>
          <w:spacing w:val="-7"/>
        </w:rPr>
        <w:t> </w:t>
      </w:r>
      <w:r>
        <w:rPr/>
        <w:t>prestando</w:t>
      </w:r>
      <w:r>
        <w:rPr>
          <w:spacing w:val="-7"/>
        </w:rPr>
        <w:t> </w:t>
      </w:r>
      <w:r>
        <w:rPr/>
        <w:t>in prima persona il consenso alle nozze; sempre il minore ultrasedicenne può effettuare il </w:t>
      </w:r>
      <w:r>
        <w:rPr>
          <w:u w:val="single"/>
        </w:rPr>
        <w:t>riconoscimento del</w:t>
      </w:r>
      <w:r>
        <w:rPr/>
        <w:t> </w:t>
      </w:r>
      <w:r>
        <w:rPr>
          <w:u w:val="single"/>
        </w:rPr>
        <w:t>figlio naturale che abbia avuto</w:t>
      </w:r>
      <w:r>
        <w:rPr/>
        <w:t> e, in casi particolari, può farlo anche prima dei sedici anni (art. 250, comma 5);</w:t>
      </w:r>
      <w:r>
        <w:rPr>
          <w:spacing w:val="-4"/>
        </w:rPr>
        <w:t> </w:t>
      </w:r>
      <w:r>
        <w:rPr/>
        <w:t>se</w:t>
      </w:r>
      <w:r>
        <w:rPr>
          <w:spacing w:val="-4"/>
        </w:rPr>
        <w:t> </w:t>
      </w:r>
      <w:r>
        <w:rPr/>
        <w:t>è</w:t>
      </w:r>
      <w:r>
        <w:rPr>
          <w:spacing w:val="-4"/>
        </w:rPr>
        <w:t> </w:t>
      </w:r>
      <w:r>
        <w:rPr/>
        <w:t>autore</w:t>
      </w:r>
      <w:r>
        <w:rPr>
          <w:spacing w:val="-4"/>
        </w:rPr>
        <w:t> </w:t>
      </w:r>
      <w:r>
        <w:rPr/>
        <w:t>di</w:t>
      </w:r>
      <w:r>
        <w:rPr>
          <w:spacing w:val="-4"/>
        </w:rPr>
        <w:t> </w:t>
      </w:r>
      <w:r>
        <w:rPr/>
        <w:t>opere</w:t>
      </w:r>
      <w:r>
        <w:rPr>
          <w:spacing w:val="-4"/>
        </w:rPr>
        <w:t> </w:t>
      </w:r>
      <w:r>
        <w:rPr/>
        <w:t>d’ingegno</w:t>
      </w:r>
      <w:r>
        <w:rPr>
          <w:spacing w:val="-4"/>
        </w:rPr>
        <w:t> </w:t>
      </w:r>
      <w:r>
        <w:rPr/>
        <w:t>ed</w:t>
      </w:r>
      <w:r>
        <w:rPr>
          <w:spacing w:val="-4"/>
        </w:rPr>
        <w:t> </w:t>
      </w:r>
      <w:r>
        <w:rPr/>
        <w:t>ha</w:t>
      </w:r>
      <w:r>
        <w:rPr>
          <w:spacing w:val="-4"/>
        </w:rPr>
        <w:t> </w:t>
      </w:r>
      <w:r>
        <w:rPr/>
        <w:t>compiuto</w:t>
      </w:r>
      <w:r>
        <w:rPr>
          <w:spacing w:val="-4"/>
        </w:rPr>
        <w:t> </w:t>
      </w:r>
      <w:r>
        <w:rPr/>
        <w:t>i</w:t>
      </w:r>
      <w:r>
        <w:rPr>
          <w:spacing w:val="-4"/>
        </w:rPr>
        <w:t> </w:t>
      </w:r>
      <w:r>
        <w:rPr/>
        <w:t>sedici</w:t>
      </w:r>
      <w:r>
        <w:rPr>
          <w:spacing w:val="-4"/>
        </w:rPr>
        <w:t> </w:t>
      </w:r>
      <w:r>
        <w:rPr/>
        <w:t>anni,</w:t>
      </w:r>
      <w:r>
        <w:rPr>
          <w:spacing w:val="-4"/>
        </w:rPr>
        <w:t> </w:t>
      </w:r>
      <w:r>
        <w:rPr/>
        <w:t>potrà</w:t>
      </w:r>
      <w:r>
        <w:rPr>
          <w:spacing w:val="-4"/>
        </w:rPr>
        <w:t> </w:t>
      </w:r>
      <w:r>
        <w:rPr/>
        <w:t>compiere</w:t>
      </w:r>
      <w:r>
        <w:rPr>
          <w:spacing w:val="-4"/>
        </w:rPr>
        <w:t> </w:t>
      </w:r>
      <w:r>
        <w:rPr/>
        <w:t>gli</w:t>
      </w:r>
      <w:r>
        <w:rPr>
          <w:spacing w:val="-5"/>
        </w:rPr>
        <w:t> </w:t>
      </w:r>
      <w:r>
        <w:rPr>
          <w:u w:val="single"/>
        </w:rPr>
        <w:t>at</w:t>
      </w:r>
      <w:r>
        <w:rPr>
          <w:spacing w:val="-4"/>
          <w:u w:val="single"/>
        </w:rPr>
        <w:t> </w:t>
      </w:r>
      <w:r>
        <w:rPr>
          <w:u w:val="single"/>
        </w:rPr>
        <w:t>t</w:t>
      </w:r>
      <w:r>
        <w:rPr>
          <w:spacing w:val="-4"/>
          <w:u w:val="single"/>
        </w:rPr>
        <w:t> </w:t>
      </w:r>
      <w:r>
        <w:rPr>
          <w:u w:val="single"/>
        </w:rPr>
        <w:t>i</w:t>
      </w:r>
      <w:r>
        <w:rPr>
          <w:spacing w:val="-4"/>
          <w:u w:val="single"/>
        </w:rPr>
        <w:t> </w:t>
      </w:r>
      <w:r>
        <w:rPr>
          <w:u w:val="single"/>
        </w:rPr>
        <w:t>giuridici</w:t>
      </w:r>
      <w:r>
        <w:rPr>
          <w:spacing w:val="-5"/>
          <w:u w:val="single"/>
        </w:rPr>
        <w:t> </w:t>
      </w:r>
      <w:r>
        <w:rPr>
          <w:u w:val="single"/>
        </w:rPr>
        <w:t>relativi</w:t>
      </w:r>
      <w:r>
        <w:rPr>
          <w:spacing w:val="-4"/>
          <w:u w:val="single"/>
        </w:rPr>
        <w:t> </w:t>
      </w:r>
      <w:r>
        <w:rPr>
          <w:u w:val="single"/>
        </w:rPr>
        <w:t>a</w:t>
      </w:r>
      <w:r>
        <w:rPr>
          <w:spacing w:val="-4"/>
          <w:u w:val="single"/>
        </w:rPr>
        <w:t> </w:t>
      </w:r>
      <w:r>
        <w:rPr>
          <w:u w:val="single"/>
        </w:rPr>
        <w:t>tali</w:t>
      </w:r>
      <w:r>
        <w:rPr/>
        <w:t> </w:t>
      </w:r>
      <w:r>
        <w:rPr>
          <w:u w:val="single"/>
        </w:rPr>
        <w:t>opere</w:t>
      </w:r>
      <w:r>
        <w:rPr/>
        <w:t>; potrà chiedere anche personalmente la somministrazione dei mezzi necessari per conseguire le finalità liberamente scelte in ordine alla procreazione responsabile; se ultraquattordicenne può esprimere personalmente il consenso al </w:t>
      </w:r>
      <w:r>
        <w:rPr>
          <w:u w:val="single"/>
        </w:rPr>
        <w:t>trattamento dei propri dai personali</w:t>
      </w:r>
      <w:r>
        <w:rPr/>
        <w:t>.</w:t>
      </w:r>
    </w:p>
    <w:p>
      <w:pPr>
        <w:spacing w:line="254" w:lineRule="auto" w:before="71"/>
        <w:ind w:left="140" w:right="201" w:firstLine="0"/>
        <w:jc w:val="left"/>
        <w:rPr>
          <w:sz w:val="22"/>
        </w:rPr>
      </w:pPr>
      <w:r>
        <w:rPr>
          <w:sz w:val="22"/>
        </w:rPr>
        <w:t>Di</w:t>
      </w:r>
      <w:r>
        <w:rPr>
          <w:spacing w:val="-13"/>
          <w:sz w:val="22"/>
        </w:rPr>
        <w:t> </w:t>
      </w:r>
      <w:r>
        <w:rPr>
          <w:sz w:val="22"/>
        </w:rPr>
        <w:t>regola,</w:t>
      </w:r>
      <w:r>
        <w:rPr>
          <w:spacing w:val="-12"/>
          <w:sz w:val="22"/>
        </w:rPr>
        <w:t> </w:t>
      </w:r>
      <w:r>
        <w:rPr>
          <w:sz w:val="22"/>
        </w:rPr>
        <w:t>invece,</w:t>
      </w:r>
      <w:r>
        <w:rPr>
          <w:spacing w:val="-13"/>
          <w:sz w:val="22"/>
        </w:rPr>
        <w:t> </w:t>
      </w:r>
      <w:r>
        <w:rPr>
          <w:sz w:val="22"/>
        </w:rPr>
        <w:t>il</w:t>
      </w:r>
      <w:r>
        <w:rPr>
          <w:spacing w:val="-12"/>
          <w:sz w:val="22"/>
        </w:rPr>
        <w:t> </w:t>
      </w:r>
      <w:r>
        <w:rPr>
          <w:sz w:val="22"/>
        </w:rPr>
        <w:t>minore</w:t>
      </w:r>
      <w:r>
        <w:rPr>
          <w:spacing w:val="-13"/>
          <w:sz w:val="22"/>
        </w:rPr>
        <w:t> </w:t>
      </w:r>
      <w:r>
        <w:rPr>
          <w:sz w:val="22"/>
        </w:rPr>
        <w:t>non</w:t>
      </w:r>
      <w:r>
        <w:rPr>
          <w:spacing w:val="-12"/>
          <w:sz w:val="22"/>
        </w:rPr>
        <w:t> </w:t>
      </w:r>
      <w:r>
        <w:rPr>
          <w:sz w:val="22"/>
        </w:rPr>
        <w:t>solo</w:t>
      </w:r>
      <w:r>
        <w:rPr>
          <w:spacing w:val="-13"/>
          <w:sz w:val="22"/>
        </w:rPr>
        <w:t> </w:t>
      </w:r>
      <w:r>
        <w:rPr>
          <w:b/>
          <w:sz w:val="22"/>
          <w:u w:val="single"/>
        </w:rPr>
        <w:t>non</w:t>
      </w:r>
      <w:r>
        <w:rPr>
          <w:b/>
          <w:spacing w:val="-12"/>
          <w:sz w:val="22"/>
          <w:u w:val="single"/>
        </w:rPr>
        <w:t> </w:t>
      </w:r>
      <w:r>
        <w:rPr>
          <w:b/>
          <w:sz w:val="22"/>
          <w:u w:val="single"/>
        </w:rPr>
        <w:t>può</w:t>
      </w:r>
      <w:r>
        <w:rPr>
          <w:b/>
          <w:spacing w:val="-12"/>
          <w:sz w:val="22"/>
          <w:u w:val="single"/>
        </w:rPr>
        <w:t> </w:t>
      </w:r>
      <w:r>
        <w:rPr>
          <w:b/>
          <w:sz w:val="22"/>
          <w:u w:val="single"/>
        </w:rPr>
        <w:t>stipulare</w:t>
      </w:r>
      <w:r>
        <w:rPr>
          <w:b/>
          <w:spacing w:val="-13"/>
          <w:sz w:val="22"/>
          <w:u w:val="single"/>
        </w:rPr>
        <w:t> </w:t>
      </w:r>
      <w:r>
        <w:rPr>
          <w:sz w:val="22"/>
          <w:u w:val="single"/>
        </w:rPr>
        <w:t>direttamente</w:t>
      </w:r>
      <w:r>
        <w:rPr>
          <w:spacing w:val="-12"/>
          <w:sz w:val="22"/>
          <w:u w:val="single"/>
        </w:rPr>
        <w:t> </w:t>
      </w:r>
      <w:r>
        <w:rPr>
          <w:sz w:val="22"/>
          <w:u w:val="single"/>
        </w:rPr>
        <w:t>gli</w:t>
      </w:r>
      <w:r>
        <w:rPr>
          <w:spacing w:val="-13"/>
          <w:sz w:val="22"/>
          <w:u w:val="single"/>
        </w:rPr>
        <w:t> </w:t>
      </w:r>
      <w:r>
        <w:rPr>
          <w:sz w:val="22"/>
          <w:u w:val="single"/>
        </w:rPr>
        <w:t>at</w:t>
      </w:r>
      <w:r>
        <w:rPr>
          <w:spacing w:val="-12"/>
          <w:sz w:val="22"/>
          <w:u w:val="single"/>
        </w:rPr>
        <w:t> </w:t>
      </w:r>
      <w:r>
        <w:rPr>
          <w:sz w:val="22"/>
          <w:u w:val="single"/>
        </w:rPr>
        <w:t>t</w:t>
      </w:r>
      <w:r>
        <w:rPr>
          <w:spacing w:val="-13"/>
          <w:sz w:val="22"/>
          <w:u w:val="single"/>
        </w:rPr>
        <w:t> </w:t>
      </w:r>
      <w:r>
        <w:rPr>
          <w:sz w:val="22"/>
          <w:u w:val="single"/>
        </w:rPr>
        <w:t>i</w:t>
      </w:r>
      <w:r>
        <w:rPr>
          <w:spacing w:val="-12"/>
          <w:sz w:val="22"/>
          <w:u w:val="single"/>
        </w:rPr>
        <w:t> </w:t>
      </w:r>
      <w:r>
        <w:rPr>
          <w:sz w:val="22"/>
          <w:u w:val="single"/>
        </w:rPr>
        <w:t>negoziali</w:t>
      </w:r>
      <w:r>
        <w:rPr>
          <w:spacing w:val="-12"/>
          <w:sz w:val="22"/>
          <w:u w:val="single"/>
        </w:rPr>
        <w:t> </w:t>
      </w:r>
      <w:r>
        <w:rPr>
          <w:sz w:val="22"/>
          <w:u w:val="single"/>
        </w:rPr>
        <w:t>destinat</w:t>
      </w:r>
      <w:r>
        <w:rPr>
          <w:spacing w:val="-13"/>
          <w:sz w:val="22"/>
          <w:u w:val="single"/>
        </w:rPr>
        <w:t> </w:t>
      </w:r>
      <w:r>
        <w:rPr>
          <w:sz w:val="22"/>
          <w:u w:val="single"/>
        </w:rPr>
        <w:t>i</w:t>
      </w:r>
      <w:r>
        <w:rPr>
          <w:spacing w:val="-12"/>
          <w:sz w:val="22"/>
          <w:u w:val="single"/>
        </w:rPr>
        <w:t> </w:t>
      </w:r>
      <w:r>
        <w:rPr>
          <w:sz w:val="22"/>
          <w:u w:val="single"/>
        </w:rPr>
        <w:t>ad</w:t>
      </w:r>
      <w:r>
        <w:rPr>
          <w:spacing w:val="-13"/>
          <w:sz w:val="22"/>
          <w:u w:val="single"/>
        </w:rPr>
        <w:t> </w:t>
      </w:r>
      <w:r>
        <w:rPr>
          <w:b/>
          <w:sz w:val="22"/>
          <w:u w:val="single"/>
        </w:rPr>
        <w:t>incidere</w:t>
      </w:r>
      <w:r>
        <w:rPr>
          <w:b/>
          <w:sz w:val="22"/>
        </w:rPr>
        <w:t> </w:t>
      </w:r>
      <w:r>
        <w:rPr>
          <w:sz w:val="22"/>
          <w:u w:val="single"/>
        </w:rPr>
        <w:t>sulla propria sfera giuridica</w:t>
      </w:r>
      <w:r>
        <w:rPr>
          <w:sz w:val="22"/>
        </w:rPr>
        <w:t>, ma </w:t>
      </w:r>
      <w:r>
        <w:rPr>
          <w:b/>
          <w:sz w:val="22"/>
          <w:u w:val="single"/>
        </w:rPr>
        <w:t>neppure può decidere il loro compimento</w:t>
      </w:r>
      <w:r>
        <w:rPr>
          <w:sz w:val="22"/>
        </w:rPr>
        <w:t>.</w:t>
      </w:r>
    </w:p>
    <w:p>
      <w:pPr>
        <w:pStyle w:val="BodyText"/>
        <w:spacing w:line="232" w:lineRule="auto" w:before="5"/>
        <w:ind w:right="201"/>
      </w:pPr>
      <w:r>
        <w:rPr/>
        <w:t>Gli</w:t>
      </w:r>
      <w:r>
        <w:rPr>
          <w:spacing w:val="-3"/>
        </w:rPr>
        <w:t> </w:t>
      </w:r>
      <w:r>
        <w:rPr/>
        <w:t>atti</w:t>
      </w:r>
      <w:r>
        <w:rPr>
          <w:spacing w:val="-3"/>
        </w:rPr>
        <w:t> </w:t>
      </w:r>
      <w:r>
        <w:rPr/>
        <w:t>eventualmente</w:t>
      </w:r>
      <w:r>
        <w:rPr>
          <w:spacing w:val="-3"/>
        </w:rPr>
        <w:t> </w:t>
      </w:r>
      <w:r>
        <w:rPr/>
        <w:t>posti</w:t>
      </w:r>
      <w:r>
        <w:rPr>
          <w:spacing w:val="-3"/>
        </w:rPr>
        <w:t> </w:t>
      </w:r>
      <w:r>
        <w:rPr/>
        <w:t>in</w:t>
      </w:r>
      <w:r>
        <w:rPr>
          <w:spacing w:val="-3"/>
        </w:rPr>
        <w:t> </w:t>
      </w:r>
      <w:r>
        <w:rPr/>
        <w:t>essere</w:t>
      </w:r>
      <w:r>
        <w:rPr>
          <w:spacing w:val="-3"/>
        </w:rPr>
        <w:t> </w:t>
      </w:r>
      <w:r>
        <w:rPr/>
        <w:t>dal</w:t>
      </w:r>
      <w:r>
        <w:rPr>
          <w:spacing w:val="-3"/>
        </w:rPr>
        <w:t> </w:t>
      </w:r>
      <w:r>
        <w:rPr/>
        <w:t>minore</w:t>
      </w:r>
      <w:r>
        <w:rPr>
          <w:spacing w:val="-3"/>
        </w:rPr>
        <w:t> </w:t>
      </w:r>
      <w:r>
        <w:rPr/>
        <w:t>sono</w:t>
      </w:r>
      <w:r>
        <w:rPr>
          <w:spacing w:val="-3"/>
        </w:rPr>
        <w:t> </w:t>
      </w:r>
      <w:r>
        <w:rPr>
          <w:b/>
          <w:u w:val="single"/>
        </w:rPr>
        <w:t>annullabili</w:t>
      </w:r>
      <w:r>
        <w:rPr>
          <w:b/>
          <w:spacing w:val="-4"/>
        </w:rPr>
        <w:t> </w:t>
      </w:r>
      <w:r>
        <w:rPr/>
        <w:t>(1425,</w:t>
      </w:r>
      <w:r>
        <w:rPr>
          <w:spacing w:val="-3"/>
        </w:rPr>
        <w:t> </w:t>
      </w:r>
      <w:r>
        <w:rPr/>
        <w:t>comma</w:t>
      </w:r>
      <w:r>
        <w:rPr>
          <w:spacing w:val="-3"/>
        </w:rPr>
        <w:t> </w:t>
      </w:r>
      <w:r>
        <w:rPr/>
        <w:t>1),</w:t>
      </w:r>
      <w:r>
        <w:rPr>
          <w:spacing w:val="-3"/>
        </w:rPr>
        <w:t> </w:t>
      </w:r>
      <w:r>
        <w:rPr>
          <w:u w:val="single"/>
        </w:rPr>
        <w:t>salvo</w:t>
      </w:r>
      <w:r>
        <w:rPr>
          <w:spacing w:val="-3"/>
        </w:rPr>
        <w:t> </w:t>
      </w:r>
      <w:r>
        <w:rPr/>
        <w:t>che</w:t>
      </w:r>
      <w:r>
        <w:rPr>
          <w:spacing w:val="-4"/>
        </w:rPr>
        <w:t> </w:t>
      </w:r>
      <w:r>
        <w:rPr/>
        <w:t>quest’ultimo non</w:t>
      </w:r>
      <w:r>
        <w:rPr>
          <w:spacing w:val="-8"/>
        </w:rPr>
        <w:t> </w:t>
      </w:r>
      <w:r>
        <w:rPr/>
        <w:t>abbia,</w:t>
      </w:r>
      <w:r>
        <w:rPr>
          <w:spacing w:val="-8"/>
        </w:rPr>
        <w:t> </w:t>
      </w:r>
      <w:r>
        <w:rPr/>
        <w:t>con</w:t>
      </w:r>
      <w:r>
        <w:rPr>
          <w:spacing w:val="-8"/>
        </w:rPr>
        <w:t> </w:t>
      </w:r>
      <w:r>
        <w:rPr>
          <w:u w:val="single"/>
        </w:rPr>
        <w:t>raggiri</w:t>
      </w:r>
      <w:r>
        <w:rPr>
          <w:spacing w:val="-8"/>
        </w:rPr>
        <w:t> </w:t>
      </w:r>
      <w:r>
        <w:rPr/>
        <w:t>idonei</w:t>
      </w:r>
      <w:r>
        <w:rPr>
          <w:spacing w:val="-8"/>
        </w:rPr>
        <w:t> </w:t>
      </w:r>
      <w:r>
        <w:rPr/>
        <w:t>a</w:t>
      </w:r>
      <w:r>
        <w:rPr>
          <w:spacing w:val="-8"/>
        </w:rPr>
        <w:t> </w:t>
      </w:r>
      <w:r>
        <w:rPr/>
        <w:t>trarre</w:t>
      </w:r>
      <w:r>
        <w:rPr>
          <w:spacing w:val="-8"/>
        </w:rPr>
        <w:t> </w:t>
      </w:r>
      <w:r>
        <w:rPr/>
        <w:t>in</w:t>
      </w:r>
      <w:r>
        <w:rPr>
          <w:spacing w:val="-8"/>
        </w:rPr>
        <w:t> </w:t>
      </w:r>
      <w:r>
        <w:rPr/>
        <w:t>inganno</w:t>
      </w:r>
      <w:r>
        <w:rPr>
          <w:spacing w:val="-8"/>
        </w:rPr>
        <w:t> </w:t>
      </w:r>
      <w:r>
        <w:rPr/>
        <w:t>il</w:t>
      </w:r>
      <w:r>
        <w:rPr>
          <w:spacing w:val="-8"/>
        </w:rPr>
        <w:t> </w:t>
      </w:r>
      <w:r>
        <w:rPr/>
        <w:t>terzo,</w:t>
      </w:r>
      <w:r>
        <w:rPr>
          <w:spacing w:val="-8"/>
        </w:rPr>
        <w:t> </w:t>
      </w:r>
      <w:r>
        <w:rPr/>
        <w:t>occultato</w:t>
      </w:r>
      <w:r>
        <w:rPr>
          <w:spacing w:val="-8"/>
        </w:rPr>
        <w:t> </w:t>
      </w:r>
      <w:r>
        <w:rPr/>
        <w:t>la</w:t>
      </w:r>
      <w:r>
        <w:rPr>
          <w:spacing w:val="-8"/>
        </w:rPr>
        <w:t> </w:t>
      </w:r>
      <w:r>
        <w:rPr/>
        <w:t>propria</w:t>
      </w:r>
      <w:r>
        <w:rPr>
          <w:spacing w:val="-8"/>
        </w:rPr>
        <w:t> </w:t>
      </w:r>
      <w:r>
        <w:rPr/>
        <w:t>minore</w:t>
      </w:r>
      <w:r>
        <w:rPr>
          <w:spacing w:val="-8"/>
        </w:rPr>
        <w:t> </w:t>
      </w:r>
      <w:r>
        <w:rPr/>
        <w:t>età</w:t>
      </w:r>
      <w:r>
        <w:rPr>
          <w:spacing w:val="-8"/>
        </w:rPr>
        <w:t> </w:t>
      </w:r>
      <w:r>
        <w:rPr/>
        <w:t>(1426).</w:t>
      </w:r>
      <w:r>
        <w:rPr>
          <w:spacing w:val="-8"/>
        </w:rPr>
        <w:t> </w:t>
      </w:r>
      <w:r>
        <w:rPr/>
        <w:t>L’atto</w:t>
      </w:r>
      <w:r>
        <w:rPr>
          <w:spacing w:val="-8"/>
        </w:rPr>
        <w:t> </w:t>
      </w:r>
      <w:r>
        <w:rPr/>
        <w:t>posto in essere dal minore può essere impugnato entro cinque anni dal raggiungimento, da parte del minore stesso, della maggiore età (1442). L’impugnativa può avvenire solo da parte del </w:t>
      </w:r>
      <w:r>
        <w:rPr>
          <w:u w:val="single"/>
        </w:rPr>
        <w:t>rappresentante legale</w:t>
      </w:r>
      <w:r>
        <w:rPr/>
        <w:t> del minore o da parte dello </w:t>
      </w:r>
      <w:r>
        <w:rPr>
          <w:u w:val="single"/>
        </w:rPr>
        <w:t>stesso</w:t>
      </w:r>
      <w:r>
        <w:rPr/>
        <w:t>, una volta raggiunta la maggiore età. Se l’atto è annullato per incapacità legale</w:t>
      </w:r>
      <w:r>
        <w:rPr>
          <w:spacing w:val="-4"/>
        </w:rPr>
        <w:t> </w:t>
      </w:r>
      <w:r>
        <w:rPr/>
        <w:t>il</w:t>
      </w:r>
      <w:r>
        <w:rPr>
          <w:spacing w:val="-4"/>
        </w:rPr>
        <w:t> </w:t>
      </w:r>
      <w:r>
        <w:rPr/>
        <w:t>minore</w:t>
      </w:r>
      <w:r>
        <w:rPr>
          <w:spacing w:val="-4"/>
        </w:rPr>
        <w:t> </w:t>
      </w:r>
      <w:r>
        <w:rPr/>
        <w:t>ha</w:t>
      </w:r>
      <w:r>
        <w:rPr>
          <w:spacing w:val="-4"/>
        </w:rPr>
        <w:t> </w:t>
      </w:r>
      <w:r>
        <w:rPr/>
        <w:t>diritto</w:t>
      </w:r>
      <w:r>
        <w:rPr>
          <w:spacing w:val="-4"/>
        </w:rPr>
        <w:t> </w:t>
      </w:r>
      <w:r>
        <w:rPr/>
        <w:t>alla</w:t>
      </w:r>
      <w:r>
        <w:rPr>
          <w:spacing w:val="-4"/>
        </w:rPr>
        <w:t> </w:t>
      </w:r>
      <w:r>
        <w:rPr/>
        <w:t>restituzione</w:t>
      </w:r>
      <w:r>
        <w:rPr>
          <w:spacing w:val="-4"/>
        </w:rPr>
        <w:t> </w:t>
      </w:r>
      <w:r>
        <w:rPr/>
        <w:t>di</w:t>
      </w:r>
      <w:r>
        <w:rPr>
          <w:spacing w:val="-4"/>
        </w:rPr>
        <w:t> </w:t>
      </w:r>
      <w:r>
        <w:rPr/>
        <w:t>quanto</w:t>
      </w:r>
      <w:r>
        <w:rPr>
          <w:spacing w:val="-4"/>
        </w:rPr>
        <w:t> </w:t>
      </w:r>
      <w:r>
        <w:rPr/>
        <w:t>prestato</w:t>
      </w:r>
      <w:r>
        <w:rPr>
          <w:spacing w:val="-4"/>
        </w:rPr>
        <w:t> </w:t>
      </w:r>
      <w:r>
        <w:rPr/>
        <w:t>in</w:t>
      </w:r>
      <w:r>
        <w:rPr>
          <w:spacing w:val="-4"/>
        </w:rPr>
        <w:t> </w:t>
      </w:r>
      <w:r>
        <w:rPr/>
        <w:t>esecuzione</w:t>
      </w:r>
      <w:r>
        <w:rPr>
          <w:spacing w:val="-4"/>
        </w:rPr>
        <w:t> </w:t>
      </w:r>
      <w:r>
        <w:rPr/>
        <w:t>di</w:t>
      </w:r>
      <w:r>
        <w:rPr>
          <w:spacing w:val="-4"/>
        </w:rPr>
        <w:t> </w:t>
      </w:r>
      <w:r>
        <w:rPr/>
        <w:t>quel</w:t>
      </w:r>
      <w:r>
        <w:rPr>
          <w:spacing w:val="-4"/>
        </w:rPr>
        <w:t> </w:t>
      </w:r>
      <w:r>
        <w:rPr/>
        <w:t>contratto</w:t>
      </w:r>
      <w:r>
        <w:rPr>
          <w:spacing w:val="-4"/>
        </w:rPr>
        <w:t> </w:t>
      </w:r>
      <w:r>
        <w:rPr/>
        <w:t>ma</w:t>
      </w:r>
      <w:r>
        <w:rPr>
          <w:spacing w:val="-4"/>
        </w:rPr>
        <w:t> </w:t>
      </w:r>
      <w:r>
        <w:rPr/>
        <w:t>è</w:t>
      </w:r>
      <w:r>
        <w:rPr>
          <w:spacing w:val="-4"/>
        </w:rPr>
        <w:t> </w:t>
      </w:r>
      <w:r>
        <w:rPr/>
        <w:t>tenuto</w:t>
      </w:r>
      <w:r>
        <w:rPr>
          <w:spacing w:val="-4"/>
        </w:rPr>
        <w:t> </w:t>
      </w:r>
      <w:r>
        <w:rPr/>
        <w:t>a restituire la prestazione ricevuta solo nei limiti in cui la stessa è stata rivolta a suo vantaggio (1443).</w:t>
      </w:r>
    </w:p>
    <w:p>
      <w:pPr>
        <w:pStyle w:val="BodyText"/>
        <w:spacing w:line="232" w:lineRule="auto" w:before="78"/>
        <w:ind w:right="174"/>
      </w:pPr>
      <w:r>
        <w:rPr/>
        <w:t>Sono</w:t>
      </w:r>
      <w:r>
        <w:rPr>
          <w:spacing w:val="-7"/>
        </w:rPr>
        <w:t> </w:t>
      </w:r>
      <w:r>
        <w:rPr>
          <w:b/>
          <w:u w:val="single"/>
        </w:rPr>
        <w:t>accessibili</w:t>
      </w:r>
      <w:r>
        <w:rPr>
          <w:b/>
          <w:spacing w:val="-7"/>
          <w:u w:val="single"/>
        </w:rPr>
        <w:t> </w:t>
      </w:r>
      <w:r>
        <w:rPr>
          <w:b/>
          <w:u w:val="single"/>
        </w:rPr>
        <w:t>al</w:t>
      </w:r>
      <w:r>
        <w:rPr>
          <w:b/>
          <w:spacing w:val="-7"/>
          <w:u w:val="single"/>
        </w:rPr>
        <w:t> </w:t>
      </w:r>
      <w:r>
        <w:rPr>
          <w:b/>
          <w:u w:val="single"/>
        </w:rPr>
        <w:t>minore</w:t>
      </w:r>
      <w:r>
        <w:rPr>
          <w:b/>
          <w:spacing w:val="-7"/>
        </w:rPr>
        <w:t> </w:t>
      </w:r>
      <w:r>
        <w:rPr/>
        <w:t>tutti</w:t>
      </w:r>
      <w:r>
        <w:rPr>
          <w:spacing w:val="-7"/>
        </w:rPr>
        <w:t> </w:t>
      </w:r>
      <w:r>
        <w:rPr/>
        <w:t>quegli</w:t>
      </w:r>
      <w:r>
        <w:rPr>
          <w:spacing w:val="-7"/>
        </w:rPr>
        <w:t> </w:t>
      </w:r>
      <w:r>
        <w:rPr/>
        <w:t>atti</w:t>
      </w:r>
      <w:r>
        <w:rPr>
          <w:spacing w:val="-7"/>
        </w:rPr>
        <w:t> </w:t>
      </w:r>
      <w:r>
        <w:rPr/>
        <w:t>indicati</w:t>
      </w:r>
      <w:r>
        <w:rPr>
          <w:spacing w:val="-7"/>
        </w:rPr>
        <w:t> </w:t>
      </w:r>
      <w:r>
        <w:rPr/>
        <w:t>nel</w:t>
      </w:r>
      <w:r>
        <w:rPr>
          <w:spacing w:val="-7"/>
        </w:rPr>
        <w:t> </w:t>
      </w:r>
      <w:r>
        <w:rPr/>
        <w:t>secondo</w:t>
      </w:r>
      <w:r>
        <w:rPr>
          <w:spacing w:val="-7"/>
        </w:rPr>
        <w:t> </w:t>
      </w:r>
      <w:r>
        <w:rPr/>
        <w:t>comma</w:t>
      </w:r>
      <w:r>
        <w:rPr>
          <w:spacing w:val="-7"/>
        </w:rPr>
        <w:t> </w:t>
      </w:r>
      <w:r>
        <w:rPr/>
        <w:t>dell’articolo</w:t>
      </w:r>
      <w:r>
        <w:rPr>
          <w:spacing w:val="-7"/>
        </w:rPr>
        <w:t> </w:t>
      </w:r>
      <w:r>
        <w:rPr/>
        <w:t>409,</w:t>
      </w:r>
      <w:r>
        <w:rPr>
          <w:spacing w:val="-7"/>
        </w:rPr>
        <w:t> </w:t>
      </w:r>
      <w:r>
        <w:rPr/>
        <w:t>ossia</w:t>
      </w:r>
      <w:r>
        <w:rPr>
          <w:spacing w:val="-7"/>
        </w:rPr>
        <w:t> </w:t>
      </w:r>
      <w:r>
        <w:rPr/>
        <w:t>gli</w:t>
      </w:r>
      <w:r>
        <w:rPr>
          <w:spacing w:val="-7"/>
        </w:rPr>
        <w:t> </w:t>
      </w:r>
      <w:r>
        <w:rPr/>
        <w:t>atti</w:t>
      </w:r>
      <w:r>
        <w:rPr>
          <w:spacing w:val="-7"/>
        </w:rPr>
        <w:t> </w:t>
      </w:r>
      <w:r>
        <w:rPr/>
        <w:t>che siano “necessari a soddisfare le esigenze della propria vita quotidiana” in relazione all’età raggiunta.</w:t>
      </w:r>
    </w:p>
    <w:p>
      <w:pPr>
        <w:pStyle w:val="Heading3"/>
        <w:spacing w:line="257" w:lineRule="exact"/>
        <w:ind w:left="503"/>
      </w:pPr>
      <w:bookmarkStart w:name="ARTICOLO 409 [effetti dell’amministrazio" w:id="423"/>
      <w:bookmarkEnd w:id="423"/>
      <w:r>
        <w:rPr>
          <w:b w:val="0"/>
        </w:rPr>
      </w:r>
      <w:r>
        <w:rPr>
          <w:color w:val="2E5395"/>
          <w:spacing w:val="-2"/>
        </w:rPr>
        <w:t>ARTICOLO</w:t>
      </w:r>
      <w:r>
        <w:rPr>
          <w:color w:val="2E5395"/>
          <w:spacing w:val="2"/>
        </w:rPr>
        <w:t> </w:t>
      </w:r>
      <w:r>
        <w:rPr>
          <w:color w:val="2E5395"/>
          <w:spacing w:val="-2"/>
        </w:rPr>
        <w:t>409</w:t>
      </w:r>
      <w:r>
        <w:rPr>
          <w:color w:val="2E5395"/>
          <w:spacing w:val="3"/>
        </w:rPr>
        <w:t> </w:t>
      </w:r>
      <w:r>
        <w:rPr>
          <w:color w:val="2E5395"/>
          <w:spacing w:val="-2"/>
        </w:rPr>
        <w:t>[effetti</w:t>
      </w:r>
      <w:r>
        <w:rPr>
          <w:color w:val="2E5395"/>
          <w:spacing w:val="3"/>
        </w:rPr>
        <w:t> </w:t>
      </w:r>
      <w:r>
        <w:rPr>
          <w:color w:val="2E5395"/>
          <w:spacing w:val="-2"/>
        </w:rPr>
        <w:t>dell’amministrazione</w:t>
      </w:r>
      <w:r>
        <w:rPr>
          <w:color w:val="2E5395"/>
          <w:spacing w:val="1"/>
        </w:rPr>
        <w:t> </w:t>
      </w:r>
      <w:r>
        <w:rPr>
          <w:color w:val="2E5395"/>
          <w:spacing w:val="-2"/>
        </w:rPr>
        <w:t>di</w:t>
      </w:r>
      <w:r>
        <w:rPr>
          <w:color w:val="2E5395"/>
          <w:spacing w:val="2"/>
        </w:rPr>
        <w:t> </w:t>
      </w:r>
      <w:r>
        <w:rPr>
          <w:color w:val="2E5395"/>
          <w:spacing w:val="-2"/>
        </w:rPr>
        <w:t>sostegno]</w:t>
      </w:r>
    </w:p>
    <w:p>
      <w:pPr>
        <w:spacing w:line="232" w:lineRule="auto" w:before="2"/>
        <w:ind w:left="503" w:right="0" w:firstLine="0"/>
        <w:jc w:val="left"/>
        <w:rPr>
          <w:b/>
          <w:i/>
          <w:sz w:val="22"/>
        </w:rPr>
      </w:pPr>
      <w:r>
        <w:rPr>
          <w:sz w:val="22"/>
        </w:rPr>
        <w:t>“</w:t>
      </w:r>
      <w:r>
        <w:rPr>
          <w:b/>
          <w:i/>
          <w:sz w:val="22"/>
        </w:rPr>
        <w:t>Il beneficiario conserva la capacità di agire per tu&gt; gli a&gt; che non richiedono la rappresentanza esclusiva o l’assistenza necessaria dell’amministrazione di sostengo.</w:t>
      </w:r>
    </w:p>
    <w:p>
      <w:pPr>
        <w:spacing w:line="232" w:lineRule="auto" w:before="0"/>
        <w:ind w:left="503" w:right="174" w:firstLine="0"/>
        <w:jc w:val="left"/>
        <w:rPr>
          <w:sz w:val="22"/>
        </w:rPr>
      </w:pPr>
      <w:r>
        <w:rPr>
          <w:b/>
          <w:i/>
          <w:sz w:val="22"/>
        </w:rPr>
        <w:t>Il </w:t>
      </w:r>
      <w:r>
        <w:rPr>
          <w:b/>
          <w:i/>
          <w:sz w:val="22"/>
          <w:u w:val="single"/>
        </w:rPr>
        <w:t>beneficiario</w:t>
      </w:r>
      <w:r>
        <w:rPr>
          <w:b/>
          <w:i/>
          <w:sz w:val="22"/>
        </w:rPr>
        <w:t> dell’</w:t>
      </w:r>
      <w:r>
        <w:rPr>
          <w:b/>
          <w:i/>
          <w:sz w:val="22"/>
          <w:u w:val="single"/>
        </w:rPr>
        <w:t>amministrazione</w:t>
      </w:r>
      <w:r>
        <w:rPr>
          <w:b/>
          <w:i/>
          <w:spacing w:val="-1"/>
          <w:sz w:val="22"/>
          <w:u w:val="single"/>
        </w:rPr>
        <w:t> </w:t>
      </w:r>
      <w:r>
        <w:rPr>
          <w:b/>
          <w:i/>
          <w:sz w:val="22"/>
          <w:u w:val="single"/>
        </w:rPr>
        <w:t>di</w:t>
      </w:r>
      <w:r>
        <w:rPr>
          <w:b/>
          <w:i/>
          <w:sz w:val="22"/>
        </w:rPr>
        <w:t> sostegno puoi in ogni caso </w:t>
      </w:r>
      <w:r>
        <w:rPr>
          <w:b/>
          <w:i/>
          <w:sz w:val="22"/>
          <w:u w:val="single"/>
        </w:rPr>
        <w:t>compiere</w:t>
      </w:r>
      <w:r>
        <w:rPr>
          <w:b/>
          <w:i/>
          <w:sz w:val="22"/>
        </w:rPr>
        <w:t> gli</w:t>
      </w:r>
      <w:r>
        <w:rPr>
          <w:b/>
          <w:i/>
          <w:spacing w:val="-1"/>
          <w:sz w:val="22"/>
        </w:rPr>
        <w:t> </w:t>
      </w:r>
      <w:r>
        <w:rPr>
          <w:b/>
          <w:i/>
          <w:w w:val="110"/>
          <w:sz w:val="22"/>
        </w:rPr>
        <w:t>a&gt;</w:t>
      </w:r>
      <w:r>
        <w:rPr>
          <w:b/>
          <w:i/>
          <w:spacing w:val="-5"/>
          <w:w w:val="110"/>
          <w:sz w:val="22"/>
        </w:rPr>
        <w:t> </w:t>
      </w:r>
      <w:r>
        <w:rPr>
          <w:b/>
          <w:i/>
          <w:sz w:val="22"/>
          <w:u w:val="single"/>
        </w:rPr>
        <w:t>necessari</w:t>
      </w:r>
      <w:r>
        <w:rPr>
          <w:b/>
          <w:i/>
          <w:spacing w:val="-1"/>
          <w:sz w:val="22"/>
        </w:rPr>
        <w:t> </w:t>
      </w:r>
      <w:r>
        <w:rPr>
          <w:b/>
          <w:i/>
          <w:sz w:val="22"/>
        </w:rPr>
        <w:t>a </w:t>
      </w:r>
      <w:r>
        <w:rPr>
          <w:b/>
          <w:i/>
          <w:sz w:val="22"/>
          <w:u w:val="single"/>
        </w:rPr>
        <w:t>soddisfare le esigenze</w:t>
      </w:r>
      <w:r>
        <w:rPr>
          <w:b/>
          <w:i/>
          <w:sz w:val="22"/>
        </w:rPr>
        <w:t> della propria vita quotidiana</w:t>
      </w:r>
      <w:r>
        <w:rPr>
          <w:sz w:val="22"/>
        </w:rPr>
        <w:t>”.</w:t>
      </w:r>
    </w:p>
    <w:p>
      <w:pPr>
        <w:spacing w:line="232" w:lineRule="auto" w:before="258"/>
        <w:ind w:left="140" w:right="0" w:firstLine="0"/>
        <w:jc w:val="left"/>
        <w:rPr>
          <w:sz w:val="22"/>
        </w:rPr>
      </w:pPr>
      <w:r>
        <w:rPr>
          <w:sz w:val="22"/>
        </w:rPr>
        <w:t>La gestione del patrimonio del minore, ossia </w:t>
      </w:r>
      <w:r>
        <w:rPr>
          <w:b/>
          <w:sz w:val="22"/>
          <w:u w:val="single"/>
        </w:rPr>
        <w:t>potere di amministrazione</w:t>
      </w:r>
      <w:r>
        <w:rPr>
          <w:sz w:val="22"/>
        </w:rPr>
        <w:t>, ed il compimento dei relativi atti, ossia</w:t>
      </w:r>
      <w:r>
        <w:rPr>
          <w:spacing w:val="-7"/>
          <w:sz w:val="22"/>
        </w:rPr>
        <w:t> </w:t>
      </w:r>
      <w:r>
        <w:rPr>
          <w:sz w:val="22"/>
        </w:rPr>
        <w:t>il</w:t>
      </w:r>
      <w:r>
        <w:rPr>
          <w:spacing w:val="-7"/>
          <w:sz w:val="22"/>
        </w:rPr>
        <w:t> </w:t>
      </w:r>
      <w:r>
        <w:rPr>
          <w:b/>
          <w:sz w:val="22"/>
          <w:u w:val="single"/>
        </w:rPr>
        <w:t>potere</w:t>
      </w:r>
      <w:r>
        <w:rPr>
          <w:b/>
          <w:spacing w:val="-7"/>
          <w:sz w:val="22"/>
          <w:u w:val="single"/>
        </w:rPr>
        <w:t> </w:t>
      </w:r>
      <w:r>
        <w:rPr>
          <w:b/>
          <w:sz w:val="22"/>
          <w:u w:val="single"/>
        </w:rPr>
        <w:t>di</w:t>
      </w:r>
      <w:r>
        <w:rPr>
          <w:b/>
          <w:spacing w:val="-7"/>
          <w:sz w:val="22"/>
          <w:u w:val="single"/>
        </w:rPr>
        <w:t> </w:t>
      </w:r>
      <w:r>
        <w:rPr>
          <w:b/>
          <w:sz w:val="22"/>
          <w:u w:val="single"/>
        </w:rPr>
        <w:t>rappresentanza</w:t>
      </w:r>
      <w:r>
        <w:rPr>
          <w:sz w:val="22"/>
        </w:rPr>
        <w:t>,</w:t>
      </w:r>
      <w:r>
        <w:rPr>
          <w:spacing w:val="-7"/>
          <w:sz w:val="22"/>
        </w:rPr>
        <w:t> </w:t>
      </w:r>
      <w:r>
        <w:rPr>
          <w:sz w:val="22"/>
        </w:rPr>
        <w:t>competono</w:t>
      </w:r>
      <w:r>
        <w:rPr>
          <w:spacing w:val="-8"/>
          <w:sz w:val="22"/>
        </w:rPr>
        <w:t> </w:t>
      </w:r>
      <w:r>
        <w:rPr>
          <w:sz w:val="22"/>
          <w:u w:val="single"/>
        </w:rPr>
        <w:t>esclusivamente</w:t>
      </w:r>
      <w:r>
        <w:rPr>
          <w:spacing w:val="-7"/>
          <w:sz w:val="22"/>
          <w:u w:val="single"/>
        </w:rPr>
        <w:t> </w:t>
      </w:r>
      <w:r>
        <w:rPr>
          <w:sz w:val="22"/>
          <w:u w:val="single"/>
        </w:rPr>
        <w:t>ai</w:t>
      </w:r>
      <w:r>
        <w:rPr>
          <w:spacing w:val="-7"/>
          <w:sz w:val="22"/>
          <w:u w:val="single"/>
        </w:rPr>
        <w:t> </w:t>
      </w:r>
      <w:r>
        <w:rPr>
          <w:sz w:val="22"/>
          <w:u w:val="single"/>
        </w:rPr>
        <w:t>genitori</w:t>
      </w:r>
      <w:r>
        <w:rPr>
          <w:sz w:val="22"/>
        </w:rPr>
        <w:t>,</w:t>
      </w:r>
      <w:r>
        <w:rPr>
          <w:spacing w:val="-7"/>
          <w:sz w:val="22"/>
        </w:rPr>
        <w:t> </w:t>
      </w:r>
      <w:r>
        <w:rPr>
          <w:sz w:val="22"/>
        </w:rPr>
        <w:t>in</w:t>
      </w:r>
      <w:r>
        <w:rPr>
          <w:spacing w:val="-7"/>
          <w:sz w:val="22"/>
        </w:rPr>
        <w:t> </w:t>
      </w:r>
      <w:r>
        <w:rPr>
          <w:sz w:val="22"/>
        </w:rPr>
        <w:t>alcuni</w:t>
      </w:r>
      <w:r>
        <w:rPr>
          <w:spacing w:val="-7"/>
          <w:sz w:val="22"/>
        </w:rPr>
        <w:t> </w:t>
      </w:r>
      <w:r>
        <w:rPr>
          <w:sz w:val="22"/>
        </w:rPr>
        <w:t>casi</w:t>
      </w:r>
      <w:r>
        <w:rPr>
          <w:spacing w:val="-7"/>
          <w:sz w:val="22"/>
        </w:rPr>
        <w:t> </w:t>
      </w:r>
      <w:r>
        <w:rPr>
          <w:sz w:val="22"/>
        </w:rPr>
        <w:t>congiuntamente</w:t>
      </w:r>
      <w:r>
        <w:rPr>
          <w:spacing w:val="-7"/>
          <w:sz w:val="22"/>
        </w:rPr>
        <w:t> </w:t>
      </w:r>
      <w:r>
        <w:rPr>
          <w:sz w:val="22"/>
        </w:rPr>
        <w:t>e</w:t>
      </w:r>
      <w:r>
        <w:rPr>
          <w:spacing w:val="-7"/>
          <w:sz w:val="22"/>
        </w:rPr>
        <w:t> </w:t>
      </w:r>
      <w:r>
        <w:rPr>
          <w:sz w:val="22"/>
        </w:rPr>
        <w:t>in altri disgiuntamente.</w:t>
      </w:r>
    </w:p>
    <w:p>
      <w:pPr>
        <w:pStyle w:val="ListParagraph"/>
        <w:numPr>
          <w:ilvl w:val="0"/>
          <w:numId w:val="59"/>
        </w:numPr>
        <w:tabs>
          <w:tab w:pos="558" w:val="left" w:leader="none"/>
        </w:tabs>
        <w:spacing w:line="235" w:lineRule="auto" w:before="17" w:after="0"/>
        <w:ind w:left="558" w:right="692" w:hanging="418"/>
        <w:jc w:val="left"/>
        <w:rPr>
          <w:sz w:val="22"/>
        </w:rPr>
      </w:pPr>
      <w:r>
        <w:rPr>
          <w:b/>
          <w:spacing w:val="-2"/>
          <w:sz w:val="19"/>
          <w:u w:val="single"/>
        </w:rPr>
        <w:t>DISGIUNTAMENTE</w:t>
      </w:r>
      <w:r>
        <w:rPr>
          <w:b/>
          <w:spacing w:val="-3"/>
          <w:sz w:val="19"/>
        </w:rPr>
        <w:t> </w:t>
      </w:r>
      <w:r>
        <w:rPr>
          <w:spacing w:val="-2"/>
          <w:sz w:val="22"/>
        </w:rPr>
        <w:t>(non è necessario l’accordo dei genitori):</w:t>
      </w:r>
      <w:r>
        <w:rPr>
          <w:spacing w:val="-3"/>
          <w:sz w:val="22"/>
        </w:rPr>
        <w:t> </w:t>
      </w:r>
      <w:r>
        <w:rPr>
          <w:b/>
          <w:spacing w:val="-2"/>
          <w:sz w:val="22"/>
          <w:u w:val="single"/>
        </w:rPr>
        <w:t>at t i di</w:t>
      </w:r>
      <w:r>
        <w:rPr>
          <w:b/>
          <w:spacing w:val="-3"/>
          <w:sz w:val="22"/>
          <w:u w:val="single"/>
        </w:rPr>
        <w:t> </w:t>
      </w:r>
      <w:r>
        <w:rPr>
          <w:b/>
          <w:spacing w:val="-2"/>
          <w:sz w:val="22"/>
          <w:u w:val="single"/>
        </w:rPr>
        <w:t>ordinaria amministrazione</w:t>
      </w:r>
      <w:r>
        <w:rPr>
          <w:spacing w:val="-2"/>
          <w:sz w:val="22"/>
        </w:rPr>
        <w:t>, </w:t>
      </w:r>
      <w:r>
        <w:rPr>
          <w:spacing w:val="-2"/>
          <w:sz w:val="22"/>
        </w:rPr>
        <w:t>ossia </w:t>
      </w:r>
      <w:r>
        <w:rPr>
          <w:sz w:val="22"/>
        </w:rPr>
        <w:t>atti che non mettono a rischio l’integrità del patrimonio; sono atti che</w:t>
      </w:r>
    </w:p>
    <w:p>
      <w:pPr>
        <w:pStyle w:val="ListParagraph"/>
        <w:numPr>
          <w:ilvl w:val="1"/>
          <w:numId w:val="59"/>
        </w:numPr>
        <w:tabs>
          <w:tab w:pos="1066" w:val="left" w:leader="none"/>
        </w:tabs>
        <w:spacing w:line="281" w:lineRule="exact" w:before="0" w:after="0"/>
        <w:ind w:left="1066" w:right="0" w:hanging="359"/>
        <w:jc w:val="left"/>
        <w:rPr>
          <w:sz w:val="22"/>
        </w:rPr>
      </w:pPr>
      <w:r>
        <w:rPr>
          <w:sz w:val="22"/>
        </w:rPr>
        <w:t>sono</w:t>
      </w:r>
      <w:r>
        <w:rPr>
          <w:spacing w:val="-4"/>
          <w:sz w:val="22"/>
        </w:rPr>
        <w:t> </w:t>
      </w:r>
      <w:r>
        <w:rPr>
          <w:b/>
          <w:i/>
          <w:sz w:val="22"/>
          <w:u w:val="single"/>
        </w:rPr>
        <w:t>utili</w:t>
      </w:r>
      <w:r>
        <w:rPr>
          <w:b/>
          <w:i/>
          <w:spacing w:val="-3"/>
          <w:sz w:val="22"/>
        </w:rPr>
        <w:t> </w:t>
      </w:r>
      <w:r>
        <w:rPr>
          <w:i/>
          <w:sz w:val="22"/>
        </w:rPr>
        <w:t>a</w:t>
      </w:r>
      <w:r>
        <w:rPr>
          <w:i/>
          <w:spacing w:val="-3"/>
          <w:sz w:val="22"/>
        </w:rPr>
        <w:t> </w:t>
      </w:r>
      <w:r>
        <w:rPr>
          <w:i/>
          <w:sz w:val="22"/>
          <w:u w:val="single"/>
        </w:rPr>
        <w:t>conservare</w:t>
      </w:r>
      <w:r>
        <w:rPr>
          <w:i/>
          <w:spacing w:val="-4"/>
          <w:sz w:val="22"/>
          <w:u w:val="single"/>
        </w:rPr>
        <w:t> </w:t>
      </w:r>
      <w:r>
        <w:rPr>
          <w:i/>
          <w:sz w:val="22"/>
          <w:u w:val="single"/>
        </w:rPr>
        <w:t>il</w:t>
      </w:r>
      <w:r>
        <w:rPr>
          <w:i/>
          <w:spacing w:val="-4"/>
          <w:sz w:val="22"/>
          <w:u w:val="single"/>
        </w:rPr>
        <w:t> </w:t>
      </w:r>
      <w:r>
        <w:rPr>
          <w:i/>
          <w:sz w:val="22"/>
          <w:u w:val="single"/>
        </w:rPr>
        <w:t>valore</w:t>
      </w:r>
      <w:r>
        <w:rPr>
          <w:i/>
          <w:spacing w:val="-4"/>
          <w:sz w:val="22"/>
        </w:rPr>
        <w:t> </w:t>
      </w:r>
      <w:r>
        <w:rPr>
          <w:i/>
          <w:sz w:val="22"/>
        </w:rPr>
        <w:t>e</w:t>
      </w:r>
      <w:r>
        <w:rPr>
          <w:i/>
          <w:spacing w:val="-5"/>
          <w:sz w:val="22"/>
        </w:rPr>
        <w:t> </w:t>
      </w:r>
      <w:r>
        <w:rPr>
          <w:i/>
          <w:sz w:val="22"/>
        </w:rPr>
        <w:t>i</w:t>
      </w:r>
      <w:r>
        <w:rPr>
          <w:i/>
          <w:spacing w:val="-3"/>
          <w:sz w:val="22"/>
        </w:rPr>
        <w:t> </w:t>
      </w:r>
      <w:r>
        <w:rPr>
          <w:i/>
          <w:sz w:val="22"/>
          <w:u w:val="single"/>
        </w:rPr>
        <w:t>caratteri</w:t>
      </w:r>
      <w:r>
        <w:rPr>
          <w:i/>
          <w:spacing w:val="-3"/>
          <w:sz w:val="22"/>
          <w:u w:val="single"/>
        </w:rPr>
        <w:t> </w:t>
      </w:r>
      <w:r>
        <w:rPr>
          <w:i/>
          <w:sz w:val="22"/>
          <w:u w:val="single"/>
        </w:rPr>
        <w:t>oggettivi</w:t>
      </w:r>
      <w:r>
        <w:rPr>
          <w:i/>
          <w:spacing w:val="-3"/>
          <w:sz w:val="22"/>
          <w:u w:val="single"/>
        </w:rPr>
        <w:t> </w:t>
      </w:r>
      <w:r>
        <w:rPr>
          <w:i/>
          <w:sz w:val="22"/>
          <w:u w:val="single"/>
        </w:rPr>
        <w:t>essenziali</w:t>
      </w:r>
      <w:r>
        <w:rPr>
          <w:i/>
          <w:spacing w:val="-3"/>
          <w:sz w:val="22"/>
        </w:rPr>
        <w:t> </w:t>
      </w:r>
      <w:r>
        <w:rPr>
          <w:sz w:val="22"/>
        </w:rPr>
        <w:t>del</w:t>
      </w:r>
      <w:r>
        <w:rPr>
          <w:spacing w:val="-3"/>
          <w:sz w:val="22"/>
        </w:rPr>
        <w:t> </w:t>
      </w:r>
      <w:r>
        <w:rPr>
          <w:sz w:val="22"/>
        </w:rPr>
        <w:t>patrimonio</w:t>
      </w:r>
      <w:r>
        <w:rPr>
          <w:spacing w:val="-4"/>
          <w:sz w:val="22"/>
        </w:rPr>
        <w:t> </w:t>
      </w:r>
      <w:r>
        <w:rPr>
          <w:sz w:val="22"/>
        </w:rPr>
        <w:t>in</w:t>
      </w:r>
      <w:r>
        <w:rPr>
          <w:spacing w:val="-3"/>
          <w:sz w:val="22"/>
        </w:rPr>
        <w:t> </w:t>
      </w:r>
      <w:r>
        <w:rPr>
          <w:spacing w:val="-2"/>
          <w:sz w:val="22"/>
        </w:rPr>
        <w:t>questione,</w:t>
      </w:r>
    </w:p>
    <w:p>
      <w:pPr>
        <w:pStyle w:val="ListParagraph"/>
        <w:numPr>
          <w:ilvl w:val="1"/>
          <w:numId w:val="59"/>
        </w:numPr>
        <w:tabs>
          <w:tab w:pos="1066" w:val="left" w:leader="none"/>
        </w:tabs>
        <w:spacing w:line="270" w:lineRule="exact" w:before="0" w:after="0"/>
        <w:ind w:left="1066" w:right="0" w:hanging="359"/>
        <w:jc w:val="left"/>
        <w:rPr>
          <w:sz w:val="22"/>
        </w:rPr>
      </w:pPr>
      <w:r>
        <w:rPr>
          <w:sz w:val="22"/>
        </w:rPr>
        <w:t>che</w:t>
      </w:r>
      <w:r>
        <w:rPr>
          <w:spacing w:val="-3"/>
          <w:sz w:val="22"/>
        </w:rPr>
        <w:t> </w:t>
      </w:r>
      <w:r>
        <w:rPr>
          <w:b/>
          <w:sz w:val="22"/>
          <w:u w:val="single"/>
        </w:rPr>
        <w:t>non</w:t>
      </w:r>
      <w:r>
        <w:rPr>
          <w:b/>
          <w:spacing w:val="-3"/>
          <w:sz w:val="22"/>
        </w:rPr>
        <w:t> </w:t>
      </w:r>
      <w:r>
        <w:rPr>
          <w:sz w:val="22"/>
        </w:rPr>
        <w:t>hanno</w:t>
      </w:r>
      <w:r>
        <w:rPr>
          <w:spacing w:val="-3"/>
          <w:sz w:val="22"/>
        </w:rPr>
        <w:t> </w:t>
      </w:r>
      <w:r>
        <w:rPr>
          <w:sz w:val="22"/>
        </w:rPr>
        <w:t>un</w:t>
      </w:r>
      <w:r>
        <w:rPr>
          <w:spacing w:val="-3"/>
          <w:sz w:val="22"/>
        </w:rPr>
        <w:t> </w:t>
      </w:r>
      <w:r>
        <w:rPr>
          <w:b/>
          <w:sz w:val="22"/>
          <w:u w:val="single"/>
        </w:rPr>
        <w:t>valore</w:t>
      </w:r>
      <w:r>
        <w:rPr>
          <w:b/>
          <w:spacing w:val="-4"/>
          <w:sz w:val="22"/>
        </w:rPr>
        <w:t> </w:t>
      </w:r>
      <w:r>
        <w:rPr>
          <w:sz w:val="22"/>
        </w:rPr>
        <w:t>economico</w:t>
      </w:r>
      <w:r>
        <w:rPr>
          <w:spacing w:val="-3"/>
          <w:sz w:val="22"/>
        </w:rPr>
        <w:t> </w:t>
      </w:r>
      <w:r>
        <w:rPr>
          <w:sz w:val="22"/>
        </w:rPr>
        <w:t>troppo</w:t>
      </w:r>
      <w:r>
        <w:rPr>
          <w:spacing w:val="-3"/>
          <w:sz w:val="22"/>
        </w:rPr>
        <w:t> </w:t>
      </w:r>
      <w:r>
        <w:rPr>
          <w:b/>
          <w:spacing w:val="-2"/>
          <w:sz w:val="22"/>
          <w:u w:val="single"/>
        </w:rPr>
        <w:t>elevato</w:t>
      </w:r>
      <w:r>
        <w:rPr>
          <w:spacing w:val="-2"/>
          <w:sz w:val="22"/>
        </w:rPr>
        <w:t>,</w:t>
      </w:r>
    </w:p>
    <w:p>
      <w:pPr>
        <w:pStyle w:val="ListParagraph"/>
        <w:numPr>
          <w:ilvl w:val="1"/>
          <w:numId w:val="59"/>
        </w:numPr>
        <w:tabs>
          <w:tab w:pos="1066" w:val="left" w:leader="none"/>
        </w:tabs>
        <w:spacing w:line="270" w:lineRule="exact" w:before="0" w:after="0"/>
        <w:ind w:left="1066" w:right="0" w:hanging="359"/>
        <w:jc w:val="left"/>
        <w:rPr>
          <w:sz w:val="22"/>
        </w:rPr>
      </w:pPr>
      <w:r>
        <w:rPr>
          <w:sz w:val="22"/>
        </w:rPr>
        <w:t>che</w:t>
      </w:r>
      <w:r>
        <w:rPr>
          <w:spacing w:val="-5"/>
          <w:sz w:val="22"/>
        </w:rPr>
        <w:t> </w:t>
      </w:r>
      <w:r>
        <w:rPr>
          <w:sz w:val="22"/>
        </w:rPr>
        <w:t>comportano</w:t>
      </w:r>
      <w:r>
        <w:rPr>
          <w:spacing w:val="-5"/>
          <w:sz w:val="22"/>
        </w:rPr>
        <w:t> </w:t>
      </w:r>
      <w:r>
        <w:rPr>
          <w:sz w:val="22"/>
        </w:rPr>
        <w:t>un</w:t>
      </w:r>
      <w:r>
        <w:rPr>
          <w:spacing w:val="-4"/>
          <w:sz w:val="22"/>
        </w:rPr>
        <w:t> </w:t>
      </w:r>
      <w:r>
        <w:rPr>
          <w:b/>
          <w:sz w:val="22"/>
          <w:u w:val="single"/>
        </w:rPr>
        <w:t>margine</w:t>
      </w:r>
      <w:r>
        <w:rPr>
          <w:b/>
          <w:spacing w:val="-5"/>
          <w:sz w:val="22"/>
          <w:u w:val="single"/>
        </w:rPr>
        <w:t> </w:t>
      </w:r>
      <w:r>
        <w:rPr>
          <w:b/>
          <w:sz w:val="22"/>
          <w:u w:val="single"/>
        </w:rPr>
        <w:t>ridotto</w:t>
      </w:r>
      <w:r>
        <w:rPr>
          <w:b/>
          <w:spacing w:val="-4"/>
          <w:sz w:val="22"/>
          <w:u w:val="single"/>
        </w:rPr>
        <w:t> </w:t>
      </w:r>
      <w:r>
        <w:rPr>
          <w:b/>
          <w:sz w:val="22"/>
          <w:u w:val="single"/>
        </w:rPr>
        <w:t>di</w:t>
      </w:r>
      <w:r>
        <w:rPr>
          <w:b/>
          <w:spacing w:val="-5"/>
          <w:sz w:val="22"/>
          <w:u w:val="single"/>
        </w:rPr>
        <w:t> </w:t>
      </w:r>
      <w:r>
        <w:rPr>
          <w:b/>
          <w:spacing w:val="-2"/>
          <w:sz w:val="22"/>
          <w:u w:val="single"/>
        </w:rPr>
        <w:t>rischio</w:t>
      </w:r>
      <w:r>
        <w:rPr>
          <w:spacing w:val="-2"/>
          <w:sz w:val="22"/>
        </w:rPr>
        <w:t>.</w:t>
      </w:r>
    </w:p>
    <w:p>
      <w:pPr>
        <w:pStyle w:val="ListParagraph"/>
        <w:numPr>
          <w:ilvl w:val="0"/>
          <w:numId w:val="59"/>
        </w:numPr>
        <w:tabs>
          <w:tab w:pos="558" w:val="left" w:leader="none"/>
        </w:tabs>
        <w:spacing w:line="232" w:lineRule="auto" w:before="2" w:after="0"/>
        <w:ind w:left="558" w:right="472" w:hanging="418"/>
        <w:jc w:val="left"/>
        <w:rPr>
          <w:sz w:val="22"/>
        </w:rPr>
      </w:pPr>
      <w:r>
        <w:rPr>
          <w:b/>
          <w:sz w:val="19"/>
          <w:u w:val="single"/>
        </w:rPr>
        <w:t>CONGIUNTAMENTE</w:t>
      </w:r>
      <w:r>
        <w:rPr>
          <w:b/>
          <w:spacing w:val="-6"/>
          <w:sz w:val="19"/>
        </w:rPr>
        <w:t> </w:t>
      </w:r>
      <w:r>
        <w:rPr>
          <w:sz w:val="22"/>
        </w:rPr>
        <w:t>(di</w:t>
      </w:r>
      <w:r>
        <w:rPr>
          <w:spacing w:val="-6"/>
          <w:sz w:val="22"/>
        </w:rPr>
        <w:t> </w:t>
      </w:r>
      <w:r>
        <w:rPr>
          <w:sz w:val="22"/>
        </w:rPr>
        <w:t>comune</w:t>
      </w:r>
      <w:r>
        <w:rPr>
          <w:spacing w:val="-6"/>
          <w:sz w:val="22"/>
        </w:rPr>
        <w:t> </w:t>
      </w:r>
      <w:r>
        <w:rPr>
          <w:sz w:val="22"/>
        </w:rPr>
        <w:t>accordo),</w:t>
      </w:r>
      <w:r>
        <w:rPr>
          <w:spacing w:val="-6"/>
          <w:sz w:val="22"/>
        </w:rPr>
        <w:t> </w:t>
      </w:r>
      <w:r>
        <w:rPr>
          <w:sz w:val="22"/>
        </w:rPr>
        <w:t>ai</w:t>
      </w:r>
      <w:r>
        <w:rPr>
          <w:spacing w:val="-6"/>
          <w:sz w:val="22"/>
        </w:rPr>
        <w:t> </w:t>
      </w:r>
      <w:r>
        <w:rPr>
          <w:sz w:val="22"/>
        </w:rPr>
        <w:t>sensi</w:t>
      </w:r>
      <w:r>
        <w:rPr>
          <w:spacing w:val="-6"/>
          <w:sz w:val="22"/>
        </w:rPr>
        <w:t> </w:t>
      </w:r>
      <w:r>
        <w:rPr>
          <w:sz w:val="22"/>
        </w:rPr>
        <w:t>dell’art.</w:t>
      </w:r>
      <w:r>
        <w:rPr>
          <w:spacing w:val="-6"/>
          <w:sz w:val="22"/>
        </w:rPr>
        <w:t> </w:t>
      </w:r>
      <w:r>
        <w:rPr>
          <w:sz w:val="22"/>
        </w:rPr>
        <w:t>316,</w:t>
      </w:r>
      <w:r>
        <w:rPr>
          <w:spacing w:val="-6"/>
          <w:sz w:val="22"/>
        </w:rPr>
        <w:t> </w:t>
      </w:r>
      <w:r>
        <w:rPr>
          <w:sz w:val="22"/>
        </w:rPr>
        <w:t>co.</w:t>
      </w:r>
      <w:r>
        <w:rPr>
          <w:spacing w:val="-6"/>
          <w:sz w:val="22"/>
        </w:rPr>
        <w:t> </w:t>
      </w:r>
      <w:r>
        <w:rPr>
          <w:sz w:val="22"/>
        </w:rPr>
        <w:t>1:</w:t>
      </w:r>
      <w:r>
        <w:rPr>
          <w:spacing w:val="-6"/>
          <w:sz w:val="22"/>
        </w:rPr>
        <w:t> </w:t>
      </w:r>
      <w:r>
        <w:rPr>
          <w:sz w:val="22"/>
        </w:rPr>
        <w:t>essi</w:t>
      </w:r>
      <w:r>
        <w:rPr>
          <w:spacing w:val="-6"/>
          <w:sz w:val="22"/>
        </w:rPr>
        <w:t> </w:t>
      </w:r>
      <w:r>
        <w:rPr>
          <w:sz w:val="22"/>
        </w:rPr>
        <w:t>sono</w:t>
      </w:r>
      <w:r>
        <w:rPr>
          <w:spacing w:val="-6"/>
          <w:sz w:val="22"/>
        </w:rPr>
        <w:t> </w:t>
      </w:r>
      <w:r>
        <w:rPr>
          <w:sz w:val="22"/>
        </w:rPr>
        <w:t>gli</w:t>
      </w:r>
      <w:r>
        <w:rPr>
          <w:spacing w:val="-6"/>
          <w:sz w:val="22"/>
        </w:rPr>
        <w:t> </w:t>
      </w:r>
      <w:r>
        <w:rPr>
          <w:b/>
          <w:sz w:val="22"/>
          <w:u w:val="single"/>
        </w:rPr>
        <w:t>at</w:t>
      </w:r>
      <w:r>
        <w:rPr>
          <w:b/>
          <w:spacing w:val="-6"/>
          <w:sz w:val="22"/>
          <w:u w:val="single"/>
        </w:rPr>
        <w:t> </w:t>
      </w:r>
      <w:r>
        <w:rPr>
          <w:b/>
          <w:sz w:val="22"/>
          <w:u w:val="single"/>
        </w:rPr>
        <w:t>t</w:t>
      </w:r>
      <w:r>
        <w:rPr>
          <w:b/>
          <w:spacing w:val="-6"/>
          <w:sz w:val="22"/>
          <w:u w:val="single"/>
        </w:rPr>
        <w:t> </w:t>
      </w:r>
      <w:r>
        <w:rPr>
          <w:b/>
          <w:sz w:val="22"/>
          <w:u w:val="single"/>
        </w:rPr>
        <w:t>i</w:t>
      </w:r>
      <w:r>
        <w:rPr>
          <w:b/>
          <w:spacing w:val="-6"/>
          <w:sz w:val="22"/>
          <w:u w:val="single"/>
        </w:rPr>
        <w:t> </w:t>
      </w:r>
      <w:r>
        <w:rPr>
          <w:b/>
          <w:sz w:val="22"/>
          <w:u w:val="single"/>
        </w:rPr>
        <w:t>di</w:t>
      </w:r>
      <w:r>
        <w:rPr>
          <w:b/>
          <w:spacing w:val="-6"/>
          <w:sz w:val="22"/>
          <w:u w:val="single"/>
        </w:rPr>
        <w:t> </w:t>
      </w:r>
      <w:r>
        <w:rPr>
          <w:b/>
          <w:sz w:val="22"/>
          <w:u w:val="single"/>
        </w:rPr>
        <w:t>straordinaria</w:t>
      </w:r>
      <w:r>
        <w:rPr>
          <w:b/>
          <w:sz w:val="22"/>
        </w:rPr>
        <w:t> </w:t>
      </w:r>
      <w:r>
        <w:rPr>
          <w:b/>
          <w:sz w:val="22"/>
          <w:u w:val="single"/>
        </w:rPr>
        <w:t>amministrazione</w:t>
      </w:r>
      <w:r>
        <w:rPr>
          <w:sz w:val="22"/>
        </w:rPr>
        <w:t>,</w:t>
      </w:r>
      <w:r>
        <w:rPr>
          <w:spacing w:val="-7"/>
          <w:sz w:val="22"/>
        </w:rPr>
        <w:t> </w:t>
      </w:r>
      <w:r>
        <w:rPr>
          <w:sz w:val="22"/>
        </w:rPr>
        <w:t>ossia</w:t>
      </w:r>
      <w:r>
        <w:rPr>
          <w:spacing w:val="-7"/>
          <w:sz w:val="22"/>
        </w:rPr>
        <w:t> </w:t>
      </w:r>
      <w:r>
        <w:rPr>
          <w:sz w:val="22"/>
        </w:rPr>
        <w:t>tutti</w:t>
      </w:r>
      <w:r>
        <w:rPr>
          <w:spacing w:val="-7"/>
          <w:sz w:val="22"/>
        </w:rPr>
        <w:t> </w:t>
      </w:r>
      <w:r>
        <w:rPr>
          <w:sz w:val="22"/>
        </w:rPr>
        <w:t>quegli</w:t>
      </w:r>
      <w:r>
        <w:rPr>
          <w:spacing w:val="-7"/>
          <w:sz w:val="22"/>
        </w:rPr>
        <w:t> </w:t>
      </w:r>
      <w:r>
        <w:rPr>
          <w:sz w:val="22"/>
        </w:rPr>
        <w:t>atti</w:t>
      </w:r>
      <w:r>
        <w:rPr>
          <w:spacing w:val="-7"/>
          <w:sz w:val="22"/>
        </w:rPr>
        <w:t> </w:t>
      </w:r>
      <w:r>
        <w:rPr>
          <w:sz w:val="22"/>
        </w:rPr>
        <w:t>che,</w:t>
      </w:r>
      <w:r>
        <w:rPr>
          <w:spacing w:val="-7"/>
          <w:sz w:val="22"/>
        </w:rPr>
        <w:t> </w:t>
      </w:r>
      <w:r>
        <w:rPr>
          <w:sz w:val="22"/>
        </w:rPr>
        <w:t>mancando</w:t>
      </w:r>
      <w:r>
        <w:rPr>
          <w:spacing w:val="-7"/>
          <w:sz w:val="22"/>
        </w:rPr>
        <w:t> </w:t>
      </w:r>
      <w:r>
        <w:rPr>
          <w:sz w:val="22"/>
        </w:rPr>
        <w:t>di</w:t>
      </w:r>
      <w:r>
        <w:rPr>
          <w:spacing w:val="-7"/>
          <w:sz w:val="22"/>
        </w:rPr>
        <w:t> </w:t>
      </w:r>
      <w:r>
        <w:rPr>
          <w:sz w:val="22"/>
        </w:rPr>
        <w:t>uno</w:t>
      </w:r>
      <w:r>
        <w:rPr>
          <w:spacing w:val="-7"/>
          <w:sz w:val="22"/>
        </w:rPr>
        <w:t> </w:t>
      </w:r>
      <w:r>
        <w:rPr>
          <w:sz w:val="22"/>
        </w:rPr>
        <w:t>dei</w:t>
      </w:r>
      <w:r>
        <w:rPr>
          <w:spacing w:val="-7"/>
          <w:sz w:val="22"/>
        </w:rPr>
        <w:t> </w:t>
      </w:r>
      <w:r>
        <w:rPr>
          <w:sz w:val="22"/>
        </w:rPr>
        <w:t>tre</w:t>
      </w:r>
      <w:r>
        <w:rPr>
          <w:spacing w:val="-7"/>
          <w:sz w:val="22"/>
        </w:rPr>
        <w:t> </w:t>
      </w:r>
      <w:r>
        <w:rPr>
          <w:sz w:val="22"/>
        </w:rPr>
        <w:t>requisiti</w:t>
      </w:r>
      <w:r>
        <w:rPr>
          <w:spacing w:val="-7"/>
          <w:sz w:val="22"/>
        </w:rPr>
        <w:t> </w:t>
      </w:r>
      <w:r>
        <w:rPr>
          <w:sz w:val="22"/>
        </w:rPr>
        <w:t>appena</w:t>
      </w:r>
      <w:r>
        <w:rPr>
          <w:spacing w:val="-7"/>
          <w:sz w:val="22"/>
        </w:rPr>
        <w:t> </w:t>
      </w:r>
      <w:r>
        <w:rPr>
          <w:sz w:val="22"/>
        </w:rPr>
        <w:t>detti,</w:t>
      </w:r>
      <w:r>
        <w:rPr>
          <w:spacing w:val="-7"/>
          <w:sz w:val="22"/>
        </w:rPr>
        <w:t> </w:t>
      </w:r>
      <w:r>
        <w:rPr>
          <w:sz w:val="22"/>
        </w:rPr>
        <w:t>possono </w:t>
      </w:r>
      <w:r>
        <w:rPr>
          <w:sz w:val="22"/>
          <w:u w:val="single"/>
        </w:rPr>
        <w:t>incidere</w:t>
      </w:r>
      <w:r>
        <w:rPr>
          <w:sz w:val="22"/>
        </w:rPr>
        <w:t> in maniera significativa sulla </w:t>
      </w:r>
      <w:r>
        <w:rPr>
          <w:sz w:val="22"/>
          <w:u w:val="single"/>
        </w:rPr>
        <w:t>struttura</w:t>
      </w:r>
      <w:r>
        <w:rPr>
          <w:sz w:val="22"/>
        </w:rPr>
        <w:t> e/o sulla </w:t>
      </w:r>
      <w:r>
        <w:rPr>
          <w:sz w:val="22"/>
          <w:u w:val="single"/>
        </w:rPr>
        <w:t>consistenza</w:t>
      </w:r>
      <w:r>
        <w:rPr>
          <w:sz w:val="22"/>
        </w:rPr>
        <w:t> del patrimonio del minore.</w:t>
      </w:r>
    </w:p>
    <w:p>
      <w:pPr>
        <w:spacing w:line="232" w:lineRule="auto" w:before="35"/>
        <w:ind w:left="140" w:right="174" w:firstLine="0"/>
        <w:jc w:val="left"/>
        <w:rPr>
          <w:sz w:val="22"/>
        </w:rPr>
      </w:pPr>
      <w:r>
        <w:rPr>
          <w:sz w:val="22"/>
        </w:rPr>
        <w:t>Per</w:t>
      </w:r>
      <w:r>
        <w:rPr>
          <w:spacing w:val="-13"/>
          <w:sz w:val="22"/>
        </w:rPr>
        <w:t> </w:t>
      </w:r>
      <w:r>
        <w:rPr>
          <w:sz w:val="22"/>
        </w:rPr>
        <w:t>il</w:t>
      </w:r>
      <w:r>
        <w:rPr>
          <w:spacing w:val="-12"/>
          <w:sz w:val="22"/>
        </w:rPr>
        <w:t> </w:t>
      </w:r>
      <w:r>
        <w:rPr>
          <w:sz w:val="22"/>
        </w:rPr>
        <w:t>compimento</w:t>
      </w:r>
      <w:r>
        <w:rPr>
          <w:spacing w:val="-13"/>
          <w:sz w:val="22"/>
        </w:rPr>
        <w:t> </w:t>
      </w:r>
      <w:r>
        <w:rPr>
          <w:sz w:val="22"/>
        </w:rPr>
        <w:t>di</w:t>
      </w:r>
      <w:r>
        <w:rPr>
          <w:spacing w:val="-12"/>
          <w:sz w:val="22"/>
        </w:rPr>
        <w:t> </w:t>
      </w:r>
      <w:r>
        <w:rPr>
          <w:b/>
          <w:sz w:val="22"/>
          <w:u w:val="single"/>
        </w:rPr>
        <w:t>at</w:t>
      </w:r>
      <w:r>
        <w:rPr>
          <w:b/>
          <w:spacing w:val="-13"/>
          <w:sz w:val="22"/>
          <w:u w:val="single"/>
        </w:rPr>
        <w:t> </w:t>
      </w:r>
      <w:r>
        <w:rPr>
          <w:b/>
          <w:sz w:val="22"/>
          <w:u w:val="single"/>
        </w:rPr>
        <w:t>t</w:t>
      </w:r>
      <w:r>
        <w:rPr>
          <w:b/>
          <w:spacing w:val="-12"/>
          <w:sz w:val="22"/>
          <w:u w:val="single"/>
        </w:rPr>
        <w:t> </w:t>
      </w:r>
      <w:r>
        <w:rPr>
          <w:b/>
          <w:sz w:val="22"/>
          <w:u w:val="single"/>
        </w:rPr>
        <w:t>i</w:t>
      </w:r>
      <w:r>
        <w:rPr>
          <w:b/>
          <w:spacing w:val="-13"/>
          <w:sz w:val="22"/>
          <w:u w:val="single"/>
        </w:rPr>
        <w:t> </w:t>
      </w:r>
      <w:r>
        <w:rPr>
          <w:b/>
          <w:sz w:val="22"/>
          <w:u w:val="single"/>
        </w:rPr>
        <w:t>eccedent</w:t>
      </w:r>
      <w:r>
        <w:rPr>
          <w:b/>
          <w:spacing w:val="-12"/>
          <w:sz w:val="22"/>
          <w:u w:val="single"/>
        </w:rPr>
        <w:t> </w:t>
      </w:r>
      <w:r>
        <w:rPr>
          <w:b/>
          <w:sz w:val="22"/>
          <w:u w:val="single"/>
        </w:rPr>
        <w:t>i</w:t>
      </w:r>
      <w:r>
        <w:rPr>
          <w:b/>
          <w:spacing w:val="-12"/>
          <w:sz w:val="22"/>
          <w:u w:val="single"/>
        </w:rPr>
        <w:t> </w:t>
      </w:r>
      <w:r>
        <w:rPr>
          <w:b/>
          <w:sz w:val="22"/>
          <w:u w:val="single"/>
        </w:rPr>
        <w:t>l’ordinaria</w:t>
      </w:r>
      <w:r>
        <w:rPr>
          <w:b/>
          <w:spacing w:val="-13"/>
          <w:sz w:val="22"/>
          <w:u w:val="single"/>
        </w:rPr>
        <w:t> </w:t>
      </w:r>
      <w:r>
        <w:rPr>
          <w:b/>
          <w:sz w:val="22"/>
          <w:u w:val="single"/>
        </w:rPr>
        <w:t>amministrazione</w:t>
      </w:r>
      <w:r>
        <w:rPr>
          <w:sz w:val="22"/>
        </w:rPr>
        <w:t>,</w:t>
      </w:r>
      <w:r>
        <w:rPr>
          <w:spacing w:val="-12"/>
          <w:sz w:val="22"/>
        </w:rPr>
        <w:t> </w:t>
      </w:r>
      <w:r>
        <w:rPr>
          <w:sz w:val="22"/>
        </w:rPr>
        <w:t>come</w:t>
      </w:r>
      <w:r>
        <w:rPr>
          <w:spacing w:val="-13"/>
          <w:sz w:val="22"/>
        </w:rPr>
        <w:t> </w:t>
      </w:r>
      <w:r>
        <w:rPr>
          <w:sz w:val="22"/>
        </w:rPr>
        <w:t>l’alienazione</w:t>
      </w:r>
      <w:r>
        <w:rPr>
          <w:spacing w:val="-12"/>
          <w:sz w:val="22"/>
        </w:rPr>
        <w:t> </w:t>
      </w:r>
      <w:r>
        <w:rPr>
          <w:sz w:val="22"/>
        </w:rPr>
        <w:t>di</w:t>
      </w:r>
      <w:r>
        <w:rPr>
          <w:spacing w:val="-13"/>
          <w:sz w:val="22"/>
        </w:rPr>
        <w:t> </w:t>
      </w:r>
      <w:r>
        <w:rPr>
          <w:sz w:val="22"/>
        </w:rPr>
        <w:t>beni</w:t>
      </w:r>
      <w:r>
        <w:rPr>
          <w:spacing w:val="-12"/>
          <w:sz w:val="22"/>
        </w:rPr>
        <w:t> </w:t>
      </w:r>
      <w:r>
        <w:rPr>
          <w:sz w:val="22"/>
        </w:rPr>
        <w:t>di</w:t>
      </w:r>
      <w:r>
        <w:rPr>
          <w:spacing w:val="-12"/>
          <w:sz w:val="22"/>
        </w:rPr>
        <w:t> </w:t>
      </w:r>
      <w:r>
        <w:rPr>
          <w:sz w:val="22"/>
        </w:rPr>
        <w:t>proprietà</w:t>
      </w:r>
      <w:r>
        <w:rPr>
          <w:spacing w:val="-13"/>
          <w:sz w:val="22"/>
        </w:rPr>
        <w:t> </w:t>
      </w:r>
      <w:r>
        <w:rPr>
          <w:sz w:val="22"/>
        </w:rPr>
        <w:t>del minore, o la costituzione di pegno ipoteca su beni del minore, i genitori dovranno avere un’</w:t>
      </w:r>
      <w:r>
        <w:rPr>
          <w:b/>
          <w:sz w:val="22"/>
          <w:u w:val="single"/>
        </w:rPr>
        <w:t>autorizzazione</w:t>
      </w:r>
      <w:r>
        <w:rPr>
          <w:b/>
          <w:sz w:val="22"/>
        </w:rPr>
        <w:t> </w:t>
      </w:r>
      <w:r>
        <w:rPr>
          <w:b/>
          <w:sz w:val="22"/>
          <w:u w:val="single"/>
        </w:rPr>
        <w:t>del</w:t>
      </w:r>
      <w:r>
        <w:rPr>
          <w:b/>
          <w:spacing w:val="-6"/>
          <w:sz w:val="22"/>
          <w:u w:val="single"/>
        </w:rPr>
        <w:t> </w:t>
      </w:r>
      <w:r>
        <w:rPr>
          <w:b/>
          <w:sz w:val="22"/>
          <w:u w:val="single"/>
        </w:rPr>
        <w:t>giudice</w:t>
      </w:r>
      <w:r>
        <w:rPr>
          <w:b/>
          <w:spacing w:val="-6"/>
          <w:sz w:val="22"/>
          <w:u w:val="single"/>
        </w:rPr>
        <w:t> </w:t>
      </w:r>
      <w:r>
        <w:rPr>
          <w:b/>
          <w:sz w:val="22"/>
          <w:u w:val="single"/>
        </w:rPr>
        <w:t>tutelare</w:t>
      </w:r>
      <w:r>
        <w:rPr>
          <w:b/>
          <w:spacing w:val="-6"/>
          <w:sz w:val="22"/>
        </w:rPr>
        <w:t> </w:t>
      </w:r>
      <w:r>
        <w:rPr>
          <w:sz w:val="22"/>
        </w:rPr>
        <w:t>(articolo</w:t>
      </w:r>
      <w:r>
        <w:rPr>
          <w:spacing w:val="-6"/>
          <w:sz w:val="22"/>
        </w:rPr>
        <w:t> </w:t>
      </w:r>
      <w:r>
        <w:rPr>
          <w:sz w:val="22"/>
        </w:rPr>
        <w:t>320).</w:t>
      </w:r>
      <w:r>
        <w:rPr>
          <w:spacing w:val="-6"/>
          <w:sz w:val="22"/>
        </w:rPr>
        <w:t> </w:t>
      </w:r>
      <w:r>
        <w:rPr>
          <w:sz w:val="22"/>
        </w:rPr>
        <w:t>Se</w:t>
      </w:r>
      <w:r>
        <w:rPr>
          <w:spacing w:val="-6"/>
          <w:sz w:val="22"/>
        </w:rPr>
        <w:t> </w:t>
      </w:r>
      <w:r>
        <w:rPr>
          <w:sz w:val="22"/>
        </w:rPr>
        <w:t>posti</w:t>
      </w:r>
      <w:r>
        <w:rPr>
          <w:spacing w:val="-6"/>
          <w:sz w:val="22"/>
        </w:rPr>
        <w:t> </w:t>
      </w:r>
      <w:r>
        <w:rPr>
          <w:sz w:val="22"/>
        </w:rPr>
        <w:t>in</w:t>
      </w:r>
      <w:r>
        <w:rPr>
          <w:spacing w:val="-6"/>
          <w:sz w:val="22"/>
        </w:rPr>
        <w:t> </w:t>
      </w:r>
      <w:r>
        <w:rPr>
          <w:sz w:val="22"/>
        </w:rPr>
        <w:t>essere</w:t>
      </w:r>
      <w:r>
        <w:rPr>
          <w:spacing w:val="-6"/>
          <w:sz w:val="22"/>
        </w:rPr>
        <w:t> </w:t>
      </w:r>
      <w:r>
        <w:rPr>
          <w:sz w:val="22"/>
        </w:rPr>
        <w:t>senza</w:t>
      </w:r>
      <w:r>
        <w:rPr>
          <w:spacing w:val="-6"/>
          <w:sz w:val="22"/>
        </w:rPr>
        <w:t> </w:t>
      </w:r>
      <w:r>
        <w:rPr>
          <w:sz w:val="22"/>
        </w:rPr>
        <w:t>l’autorizzazione</w:t>
      </w:r>
      <w:r>
        <w:rPr>
          <w:spacing w:val="-6"/>
          <w:sz w:val="22"/>
        </w:rPr>
        <w:t> </w:t>
      </w:r>
      <w:r>
        <w:rPr>
          <w:sz w:val="22"/>
        </w:rPr>
        <w:t>sono</w:t>
      </w:r>
      <w:r>
        <w:rPr>
          <w:spacing w:val="-6"/>
          <w:sz w:val="22"/>
        </w:rPr>
        <w:t> </w:t>
      </w:r>
      <w:r>
        <w:rPr>
          <w:b/>
          <w:sz w:val="22"/>
          <w:u w:val="single"/>
        </w:rPr>
        <w:t>annullabili</w:t>
      </w:r>
      <w:r>
        <w:rPr>
          <w:sz w:val="22"/>
        </w:rPr>
        <w:t>,</w:t>
      </w:r>
      <w:r>
        <w:rPr>
          <w:spacing w:val="-6"/>
          <w:sz w:val="22"/>
        </w:rPr>
        <w:t> </w:t>
      </w:r>
      <w:r>
        <w:rPr>
          <w:sz w:val="22"/>
        </w:rPr>
        <w:t>su</w:t>
      </w:r>
      <w:r>
        <w:rPr>
          <w:spacing w:val="-6"/>
          <w:sz w:val="22"/>
        </w:rPr>
        <w:t> </w:t>
      </w:r>
      <w:r>
        <w:rPr>
          <w:sz w:val="22"/>
        </w:rPr>
        <w:t>richiesta</w:t>
      </w:r>
      <w:r>
        <w:rPr>
          <w:spacing w:val="-6"/>
          <w:sz w:val="22"/>
        </w:rPr>
        <w:t> </w:t>
      </w:r>
      <w:r>
        <w:rPr>
          <w:sz w:val="22"/>
        </w:rPr>
        <w:t>del </w:t>
      </w:r>
      <w:r>
        <w:rPr>
          <w:sz w:val="22"/>
          <w:u w:val="single"/>
        </w:rPr>
        <w:t>minore</w:t>
      </w:r>
      <w:r>
        <w:rPr>
          <w:sz w:val="22"/>
        </w:rPr>
        <w:t> ma anche dei </w:t>
      </w:r>
      <w:r>
        <w:rPr>
          <w:sz w:val="22"/>
          <w:u w:val="single"/>
        </w:rPr>
        <w:t>genitori stessi</w:t>
      </w:r>
      <w:r>
        <w:rPr>
          <w:sz w:val="22"/>
        </w:rPr>
        <w:t>.</w:t>
      </w:r>
    </w:p>
    <w:p>
      <w:pPr>
        <w:pStyle w:val="BodyText"/>
        <w:spacing w:line="232" w:lineRule="auto"/>
        <w:ind w:right="174"/>
      </w:pPr>
      <w:r>
        <w:rPr/>
        <w:t>Nel caso di </w:t>
      </w:r>
      <w:r>
        <w:rPr>
          <w:u w:val="single"/>
        </w:rPr>
        <w:t>morte</w:t>
      </w:r>
      <w:r>
        <w:rPr/>
        <w:t> di uno dei genitori o nel caso in cui uno dei due è </w:t>
      </w:r>
      <w:r>
        <w:rPr>
          <w:u w:val="single"/>
        </w:rPr>
        <w:t>impossibilitato</w:t>
      </w:r>
      <w:r>
        <w:rPr/>
        <w:t> ad esercitare la responsabilità</w:t>
      </w:r>
      <w:r>
        <w:rPr>
          <w:spacing w:val="-10"/>
        </w:rPr>
        <w:t> </w:t>
      </w:r>
      <w:r>
        <w:rPr/>
        <w:t>genitoriale</w:t>
      </w:r>
      <w:r>
        <w:rPr>
          <w:spacing w:val="-10"/>
        </w:rPr>
        <w:t> </w:t>
      </w:r>
      <w:r>
        <w:rPr/>
        <w:t>sul</w:t>
      </w:r>
      <w:r>
        <w:rPr>
          <w:spacing w:val="-10"/>
        </w:rPr>
        <w:t> </w:t>
      </w:r>
      <w:r>
        <w:rPr/>
        <w:t>figlio,</w:t>
      </w:r>
      <w:r>
        <w:rPr>
          <w:spacing w:val="-10"/>
        </w:rPr>
        <w:t> </w:t>
      </w:r>
      <w:r>
        <w:rPr/>
        <w:t>l’amministrazione</w:t>
      </w:r>
      <w:r>
        <w:rPr>
          <w:spacing w:val="-10"/>
        </w:rPr>
        <w:t> </w:t>
      </w:r>
      <w:r>
        <w:rPr/>
        <w:t>del</w:t>
      </w:r>
      <w:r>
        <w:rPr>
          <w:spacing w:val="-10"/>
        </w:rPr>
        <w:t> </w:t>
      </w:r>
      <w:r>
        <w:rPr/>
        <w:t>suo</w:t>
      </w:r>
      <w:r>
        <w:rPr>
          <w:spacing w:val="-10"/>
        </w:rPr>
        <w:t> </w:t>
      </w:r>
      <w:r>
        <w:rPr/>
        <w:t>patrimonio</w:t>
      </w:r>
      <w:r>
        <w:rPr>
          <w:spacing w:val="-10"/>
        </w:rPr>
        <w:t> </w:t>
      </w:r>
      <w:r>
        <w:rPr/>
        <w:t>e</w:t>
      </w:r>
      <w:r>
        <w:rPr>
          <w:spacing w:val="-10"/>
        </w:rPr>
        <w:t> </w:t>
      </w:r>
      <w:r>
        <w:rPr/>
        <w:t>la</w:t>
      </w:r>
      <w:r>
        <w:rPr>
          <w:spacing w:val="-10"/>
        </w:rPr>
        <w:t> </w:t>
      </w:r>
      <w:r>
        <w:rPr/>
        <w:t>relativa</w:t>
      </w:r>
      <w:r>
        <w:rPr>
          <w:spacing w:val="-10"/>
        </w:rPr>
        <w:t> </w:t>
      </w:r>
      <w:r>
        <w:rPr/>
        <w:t>rappresentanza</w:t>
      </w:r>
      <w:r>
        <w:rPr>
          <w:spacing w:val="-10"/>
        </w:rPr>
        <w:t> </w:t>
      </w:r>
      <w:r>
        <w:rPr/>
        <w:t>spetta </w:t>
      </w:r>
      <w:r>
        <w:rPr>
          <w:u w:val="single"/>
        </w:rPr>
        <w:t>in esclusiva all’altro genitore</w:t>
      </w:r>
      <w:r>
        <w:rPr/>
        <w:t>.</w:t>
      </w:r>
    </w:p>
    <w:p>
      <w:pPr>
        <w:pStyle w:val="BodyText"/>
        <w:spacing w:line="232" w:lineRule="auto"/>
        <w:ind w:right="237"/>
      </w:pPr>
      <w:r>
        <w:rPr/>
        <w:t>Se </w:t>
      </w:r>
      <w:r>
        <w:rPr>
          <w:u w:val="single"/>
        </w:rPr>
        <w:t>entrambi</w:t>
      </w:r>
      <w:r>
        <w:rPr/>
        <w:t> sono morti o entrambi sono impossibilitati o se viene disposta la sospensione o la decadenza della</w:t>
      </w:r>
      <w:r>
        <w:rPr>
          <w:spacing w:val="-7"/>
        </w:rPr>
        <w:t> </w:t>
      </w:r>
      <w:r>
        <w:rPr/>
        <w:t>responsabilità</w:t>
      </w:r>
      <w:r>
        <w:rPr>
          <w:spacing w:val="-7"/>
        </w:rPr>
        <w:t> </w:t>
      </w:r>
      <w:r>
        <w:rPr/>
        <w:t>genitoriale,</w:t>
      </w:r>
      <w:r>
        <w:rPr>
          <w:spacing w:val="-7"/>
        </w:rPr>
        <w:t> </w:t>
      </w:r>
      <w:r>
        <w:rPr/>
        <w:t>tutto</w:t>
      </w:r>
      <w:r>
        <w:rPr>
          <w:spacing w:val="-7"/>
        </w:rPr>
        <w:t> </w:t>
      </w:r>
      <w:r>
        <w:rPr/>
        <w:t>compete</w:t>
      </w:r>
      <w:r>
        <w:rPr>
          <w:spacing w:val="-7"/>
        </w:rPr>
        <w:t> </w:t>
      </w:r>
      <w:r>
        <w:rPr/>
        <w:t>al</w:t>
      </w:r>
      <w:r>
        <w:rPr>
          <w:spacing w:val="-7"/>
        </w:rPr>
        <w:t> </w:t>
      </w:r>
      <w:r>
        <w:rPr>
          <w:b/>
          <w:u w:val="single"/>
        </w:rPr>
        <w:t>tutore</w:t>
      </w:r>
      <w:r>
        <w:rPr/>
        <w:t>,</w:t>
      </w:r>
      <w:r>
        <w:rPr>
          <w:spacing w:val="-7"/>
        </w:rPr>
        <w:t> </w:t>
      </w:r>
      <w:r>
        <w:rPr/>
        <w:t>che</w:t>
      </w:r>
      <w:r>
        <w:rPr>
          <w:spacing w:val="-7"/>
        </w:rPr>
        <w:t> </w:t>
      </w:r>
      <w:r>
        <w:rPr/>
        <w:t>sarà</w:t>
      </w:r>
      <w:r>
        <w:rPr>
          <w:spacing w:val="-7"/>
        </w:rPr>
        <w:t> </w:t>
      </w:r>
      <w:r>
        <w:rPr/>
        <w:t>nominato</w:t>
      </w:r>
      <w:r>
        <w:rPr>
          <w:spacing w:val="-7"/>
        </w:rPr>
        <w:t> </w:t>
      </w:r>
      <w:r>
        <w:rPr/>
        <w:t>dal</w:t>
      </w:r>
      <w:r>
        <w:rPr>
          <w:spacing w:val="-7"/>
        </w:rPr>
        <w:t> </w:t>
      </w:r>
      <w:r>
        <w:rPr/>
        <w:t>giudice</w:t>
      </w:r>
      <w:r>
        <w:rPr>
          <w:spacing w:val="-7"/>
        </w:rPr>
        <w:t> </w:t>
      </w:r>
      <w:r>
        <w:rPr/>
        <w:t>tutelare;</w:t>
      </w:r>
      <w:r>
        <w:rPr>
          <w:spacing w:val="-7"/>
        </w:rPr>
        <w:t> </w:t>
      </w:r>
      <w:r>
        <w:rPr/>
        <w:t>tale</w:t>
      </w:r>
      <w:r>
        <w:rPr>
          <w:spacing w:val="-7"/>
        </w:rPr>
        <w:t> </w:t>
      </w:r>
      <w:r>
        <w:rPr/>
        <w:t>tutore o è la</w:t>
      </w:r>
      <w:r>
        <w:rPr>
          <w:spacing w:val="-1"/>
        </w:rPr>
        <w:t> </w:t>
      </w:r>
      <w:r>
        <w:rPr>
          <w:u w:val="single"/>
        </w:rPr>
        <w:t>persona designata dai genitori</w:t>
      </w:r>
      <w:r>
        <w:rPr/>
        <w:t> e se manca tale designazione si procede </w:t>
      </w:r>
      <w:r>
        <w:rPr>
          <w:u w:val="single"/>
        </w:rPr>
        <w:t>scegliendolo</w:t>
      </w:r>
      <w:r>
        <w:rPr>
          <w:spacing w:val="-1"/>
          <w:u w:val="single"/>
        </w:rPr>
        <w:t> </w:t>
      </w:r>
      <w:r>
        <w:rPr>
          <w:u w:val="single"/>
        </w:rPr>
        <w:t>preferibilmente</w:t>
      </w:r>
      <w:r>
        <w:rPr/>
        <w:t> </w:t>
      </w:r>
      <w:r>
        <w:rPr>
          <w:u w:val="single"/>
        </w:rPr>
        <w:t>tra</w:t>
      </w:r>
      <w:r>
        <w:rPr>
          <w:spacing w:val="-7"/>
          <w:u w:val="single"/>
        </w:rPr>
        <w:t> </w:t>
      </w:r>
      <w:r>
        <w:rPr>
          <w:u w:val="single"/>
        </w:rPr>
        <w:t>gli</w:t>
      </w:r>
      <w:r>
        <w:rPr>
          <w:spacing w:val="-7"/>
          <w:u w:val="single"/>
        </w:rPr>
        <w:t> </w:t>
      </w:r>
      <w:r>
        <w:rPr>
          <w:u w:val="single"/>
        </w:rPr>
        <w:t>ascendent</w:t>
      </w:r>
      <w:r>
        <w:rPr>
          <w:spacing w:val="-7"/>
          <w:u w:val="single"/>
        </w:rPr>
        <w:t> </w:t>
      </w:r>
      <w:r>
        <w:rPr>
          <w:u w:val="single"/>
        </w:rPr>
        <w:t>i</w:t>
      </w:r>
      <w:r>
        <w:rPr>
          <w:spacing w:val="-7"/>
          <w:u w:val="single"/>
        </w:rPr>
        <w:t> </w:t>
      </w:r>
      <w:r>
        <w:rPr>
          <w:u w:val="single"/>
        </w:rPr>
        <w:t>o</w:t>
      </w:r>
      <w:r>
        <w:rPr>
          <w:spacing w:val="-7"/>
          <w:u w:val="single"/>
        </w:rPr>
        <w:t> </w:t>
      </w:r>
      <w:r>
        <w:rPr>
          <w:u w:val="single"/>
        </w:rPr>
        <w:t>tra</w:t>
      </w:r>
      <w:r>
        <w:rPr>
          <w:spacing w:val="-7"/>
          <w:u w:val="single"/>
        </w:rPr>
        <w:t> </w:t>
      </w:r>
      <w:r>
        <w:rPr>
          <w:u w:val="single"/>
        </w:rPr>
        <w:t>gli</w:t>
      </w:r>
      <w:r>
        <w:rPr>
          <w:spacing w:val="-7"/>
          <w:u w:val="single"/>
        </w:rPr>
        <w:t> </w:t>
      </w:r>
      <w:r>
        <w:rPr>
          <w:u w:val="single"/>
        </w:rPr>
        <w:t>altri</w:t>
      </w:r>
      <w:r>
        <w:rPr>
          <w:spacing w:val="-7"/>
          <w:u w:val="single"/>
        </w:rPr>
        <w:t> </w:t>
      </w:r>
      <w:r>
        <w:rPr>
          <w:u w:val="single"/>
        </w:rPr>
        <w:t>parent</w:t>
      </w:r>
      <w:r>
        <w:rPr>
          <w:spacing w:val="-7"/>
          <w:u w:val="single"/>
        </w:rPr>
        <w:t> </w:t>
      </w:r>
      <w:r>
        <w:rPr>
          <w:u w:val="single"/>
        </w:rPr>
        <w:t>i</w:t>
      </w:r>
      <w:r>
        <w:rPr>
          <w:spacing w:val="-7"/>
          <w:u w:val="single"/>
        </w:rPr>
        <w:t> </w:t>
      </w:r>
      <w:r>
        <w:rPr>
          <w:u w:val="single"/>
        </w:rPr>
        <w:t>o</w:t>
      </w:r>
      <w:r>
        <w:rPr>
          <w:spacing w:val="-7"/>
          <w:u w:val="single"/>
        </w:rPr>
        <w:t> </w:t>
      </w:r>
      <w:r>
        <w:rPr>
          <w:u w:val="single"/>
        </w:rPr>
        <w:t>affini</w:t>
      </w:r>
      <w:r>
        <w:rPr>
          <w:spacing w:val="-7"/>
          <w:u w:val="single"/>
        </w:rPr>
        <w:t> </w:t>
      </w:r>
      <w:r>
        <w:rPr>
          <w:u w:val="single"/>
        </w:rPr>
        <w:t>del</w:t>
      </w:r>
      <w:r>
        <w:rPr>
          <w:spacing w:val="-7"/>
          <w:u w:val="single"/>
        </w:rPr>
        <w:t> </w:t>
      </w:r>
      <w:r>
        <w:rPr>
          <w:u w:val="single"/>
        </w:rPr>
        <w:t>minore</w:t>
      </w:r>
      <w:r>
        <w:rPr>
          <w:spacing w:val="-7"/>
        </w:rPr>
        <w:t> </w:t>
      </w:r>
      <w:r>
        <w:rPr/>
        <w:t>(348).</w:t>
      </w:r>
      <w:r>
        <w:rPr>
          <w:spacing w:val="-7"/>
        </w:rPr>
        <w:t> </w:t>
      </w:r>
      <w:r>
        <w:rPr/>
        <w:t>Il</w:t>
      </w:r>
      <w:r>
        <w:rPr>
          <w:spacing w:val="-7"/>
        </w:rPr>
        <w:t> </w:t>
      </w:r>
      <w:r>
        <w:rPr/>
        <w:t>giudice</w:t>
      </w:r>
      <w:r>
        <w:rPr>
          <w:spacing w:val="-7"/>
        </w:rPr>
        <w:t> </w:t>
      </w:r>
      <w:r>
        <w:rPr/>
        <w:t>può</w:t>
      </w:r>
      <w:r>
        <w:rPr>
          <w:spacing w:val="-7"/>
        </w:rPr>
        <w:t> </w:t>
      </w:r>
      <w:r>
        <w:rPr/>
        <w:t>anche</w:t>
      </w:r>
      <w:r>
        <w:rPr>
          <w:spacing w:val="-7"/>
        </w:rPr>
        <w:t> </w:t>
      </w:r>
      <w:r>
        <w:rPr/>
        <w:t>nominare</w:t>
      </w:r>
      <w:r>
        <w:rPr>
          <w:spacing w:val="-7"/>
        </w:rPr>
        <w:t> </w:t>
      </w:r>
      <w:r>
        <w:rPr/>
        <w:t>un</w:t>
      </w:r>
      <w:r>
        <w:rPr>
          <w:spacing w:val="-7"/>
        </w:rPr>
        <w:t> </w:t>
      </w:r>
      <w:r>
        <w:rPr/>
        <w:t>curatore. Se i genitori per cause gravi sono inadeguati a rappresentare gli interessi del minore solo</w:t>
      </w:r>
    </w:p>
    <w:p>
      <w:pPr>
        <w:pStyle w:val="BodyText"/>
        <w:spacing w:after="0" w:line="232" w:lineRule="auto"/>
        <w:sectPr>
          <w:pgSz w:w="11920" w:h="16840"/>
          <w:pgMar w:top="1240" w:bottom="280" w:left="992" w:right="992"/>
        </w:sectPr>
      </w:pPr>
    </w:p>
    <w:p>
      <w:pPr>
        <w:pStyle w:val="BodyText"/>
        <w:spacing w:before="27"/>
      </w:pPr>
      <w:r>
        <w:rPr/>
        <w:t>temporaneamente,</w:t>
      </w:r>
      <w:r>
        <w:rPr>
          <w:spacing w:val="-9"/>
        </w:rPr>
        <w:t> </w:t>
      </w:r>
      <w:r>
        <w:rPr/>
        <w:t>può</w:t>
      </w:r>
      <w:r>
        <w:rPr>
          <w:spacing w:val="-6"/>
        </w:rPr>
        <w:t> </w:t>
      </w:r>
      <w:r>
        <w:rPr/>
        <w:t>essere</w:t>
      </w:r>
      <w:r>
        <w:rPr>
          <w:spacing w:val="-6"/>
        </w:rPr>
        <w:t> </w:t>
      </w:r>
      <w:r>
        <w:rPr/>
        <w:t>nominato</w:t>
      </w:r>
      <w:r>
        <w:rPr>
          <w:spacing w:val="-7"/>
        </w:rPr>
        <w:t> </w:t>
      </w:r>
      <w:r>
        <w:rPr/>
        <w:t>un</w:t>
      </w:r>
      <w:r>
        <w:rPr>
          <w:spacing w:val="-6"/>
        </w:rPr>
        <w:t> </w:t>
      </w:r>
      <w:r>
        <w:rPr/>
        <w:t>curatore</w:t>
      </w:r>
      <w:r>
        <w:rPr>
          <w:spacing w:val="-6"/>
        </w:rPr>
        <w:t> </w:t>
      </w:r>
      <w:r>
        <w:rPr>
          <w:spacing w:val="-2"/>
        </w:rPr>
        <w:t>speciale.</w:t>
      </w:r>
    </w:p>
    <w:p>
      <w:pPr>
        <w:pStyle w:val="BodyText"/>
        <w:spacing w:line="232" w:lineRule="auto" w:before="76"/>
        <w:ind w:right="282"/>
      </w:pPr>
      <w:r>
        <w:rPr/>
        <w:t>Il</w:t>
      </w:r>
      <w:r>
        <w:rPr>
          <w:spacing w:val="-6"/>
        </w:rPr>
        <w:t> </w:t>
      </w:r>
      <w:r>
        <w:rPr/>
        <w:t>minore</w:t>
      </w:r>
      <w:r>
        <w:rPr>
          <w:spacing w:val="-6"/>
        </w:rPr>
        <w:t> </w:t>
      </w:r>
      <w:r>
        <w:rPr/>
        <w:t>ha</w:t>
      </w:r>
      <w:r>
        <w:rPr>
          <w:spacing w:val="-6"/>
        </w:rPr>
        <w:t> </w:t>
      </w:r>
      <w:r>
        <w:rPr/>
        <w:t>comunque</w:t>
      </w:r>
      <w:r>
        <w:rPr>
          <w:spacing w:val="-6"/>
        </w:rPr>
        <w:t> </w:t>
      </w:r>
      <w:r>
        <w:rPr/>
        <w:t>il</w:t>
      </w:r>
      <w:r>
        <w:rPr>
          <w:spacing w:val="-6"/>
        </w:rPr>
        <w:t> </w:t>
      </w:r>
      <w:r>
        <w:rPr/>
        <w:t>diritto</w:t>
      </w:r>
      <w:r>
        <w:rPr>
          <w:spacing w:val="-6"/>
        </w:rPr>
        <w:t> </w:t>
      </w:r>
      <w:r>
        <w:rPr/>
        <w:t>di</w:t>
      </w:r>
      <w:r>
        <w:rPr>
          <w:spacing w:val="-6"/>
        </w:rPr>
        <w:t> </w:t>
      </w:r>
      <w:r>
        <w:rPr/>
        <w:t>essere</w:t>
      </w:r>
      <w:r>
        <w:rPr>
          <w:spacing w:val="-6"/>
        </w:rPr>
        <w:t> </w:t>
      </w:r>
      <w:r>
        <w:rPr/>
        <w:t>ascoltato</w:t>
      </w:r>
      <w:r>
        <w:rPr>
          <w:spacing w:val="-6"/>
        </w:rPr>
        <w:t> </w:t>
      </w:r>
      <w:r>
        <w:rPr/>
        <w:t>negli</w:t>
      </w:r>
      <w:r>
        <w:rPr>
          <w:spacing w:val="-6"/>
        </w:rPr>
        <w:t> </w:t>
      </w:r>
      <w:r>
        <w:rPr/>
        <w:t>ambiti</w:t>
      </w:r>
      <w:r>
        <w:rPr>
          <w:spacing w:val="-6"/>
        </w:rPr>
        <w:t> </w:t>
      </w:r>
      <w:r>
        <w:rPr/>
        <w:t>dei</w:t>
      </w:r>
      <w:r>
        <w:rPr>
          <w:spacing w:val="-7"/>
        </w:rPr>
        <w:t> </w:t>
      </w:r>
      <w:r>
        <w:rPr/>
        <w:t>procedimenti</w:t>
      </w:r>
      <w:r>
        <w:rPr>
          <w:spacing w:val="-6"/>
        </w:rPr>
        <w:t> </w:t>
      </w:r>
      <w:r>
        <w:rPr/>
        <w:t>giudiziali</w:t>
      </w:r>
      <w:r>
        <w:rPr>
          <w:spacing w:val="-6"/>
        </w:rPr>
        <w:t> </w:t>
      </w:r>
      <w:r>
        <w:rPr/>
        <w:t>e</w:t>
      </w:r>
      <w:r>
        <w:rPr>
          <w:spacing w:val="-6"/>
        </w:rPr>
        <w:t> </w:t>
      </w:r>
      <w:r>
        <w:rPr/>
        <w:t>amministrativi e questo è il cosiddetto </w:t>
      </w:r>
      <w:r>
        <w:rPr>
          <w:b/>
          <w:u w:val="single"/>
        </w:rPr>
        <w:t>diritto di ascolto</w:t>
      </w:r>
      <w:r>
        <w:rPr/>
        <w:t>; si dà un peso sempre maggiore a quello che il minore dice; la convenzione Cartabria amplia i momenti in cui il minore può e deve essere ascoltato.</w:t>
      </w:r>
    </w:p>
    <w:p>
      <w:pPr>
        <w:pStyle w:val="BodyText"/>
        <w:spacing w:line="261" w:lineRule="exact"/>
      </w:pPr>
      <w:r>
        <w:rPr/>
        <w:t>Vi</w:t>
      </w:r>
      <w:r>
        <w:rPr>
          <w:spacing w:val="-4"/>
        </w:rPr>
        <w:t> </w:t>
      </w:r>
      <w:r>
        <w:rPr/>
        <w:t>sono</w:t>
      </w:r>
      <w:r>
        <w:rPr>
          <w:spacing w:val="-3"/>
        </w:rPr>
        <w:t> </w:t>
      </w:r>
      <w:r>
        <w:rPr/>
        <w:t>atti</w:t>
      </w:r>
      <w:r>
        <w:rPr>
          <w:spacing w:val="-3"/>
        </w:rPr>
        <w:t> </w:t>
      </w:r>
      <w:r>
        <w:rPr/>
        <w:t>che</w:t>
      </w:r>
      <w:r>
        <w:rPr>
          <w:spacing w:val="-4"/>
        </w:rPr>
        <w:t> </w:t>
      </w:r>
      <w:r>
        <w:rPr/>
        <w:t>specificamente</w:t>
      </w:r>
      <w:r>
        <w:rPr>
          <w:spacing w:val="-3"/>
        </w:rPr>
        <w:t> </w:t>
      </w:r>
      <w:r>
        <w:rPr/>
        <w:t>chiedono</w:t>
      </w:r>
      <w:r>
        <w:rPr>
          <w:spacing w:val="-3"/>
        </w:rPr>
        <w:t> </w:t>
      </w:r>
      <w:r>
        <w:rPr/>
        <w:t>il</w:t>
      </w:r>
      <w:r>
        <w:rPr>
          <w:spacing w:val="-3"/>
        </w:rPr>
        <w:t> </w:t>
      </w:r>
      <w:r>
        <w:rPr/>
        <w:t>consenso</w:t>
      </w:r>
      <w:r>
        <w:rPr>
          <w:spacing w:val="-3"/>
        </w:rPr>
        <w:t> </w:t>
      </w:r>
      <w:r>
        <w:rPr/>
        <w:t>del</w:t>
      </w:r>
      <w:r>
        <w:rPr>
          <w:spacing w:val="-3"/>
        </w:rPr>
        <w:t> </w:t>
      </w:r>
      <w:r>
        <w:rPr/>
        <w:t>minore,</w:t>
      </w:r>
      <w:r>
        <w:rPr>
          <w:spacing w:val="-3"/>
        </w:rPr>
        <w:t> </w:t>
      </w:r>
      <w:r>
        <w:rPr/>
        <w:t>come</w:t>
      </w:r>
      <w:r>
        <w:rPr>
          <w:spacing w:val="-3"/>
        </w:rPr>
        <w:t> </w:t>
      </w:r>
      <w:r>
        <w:rPr/>
        <w:t>il</w:t>
      </w:r>
      <w:r>
        <w:rPr>
          <w:spacing w:val="-3"/>
        </w:rPr>
        <w:t> </w:t>
      </w:r>
      <w:r>
        <w:rPr/>
        <w:t>riconoscimento</w:t>
      </w:r>
      <w:r>
        <w:rPr>
          <w:spacing w:val="-3"/>
        </w:rPr>
        <w:t> </w:t>
      </w:r>
      <w:r>
        <w:rPr/>
        <w:t>del</w:t>
      </w:r>
      <w:r>
        <w:rPr>
          <w:spacing w:val="-4"/>
        </w:rPr>
        <w:t> </w:t>
      </w:r>
      <w:r>
        <w:rPr>
          <w:spacing w:val="-2"/>
        </w:rPr>
        <w:t>figlio.</w:t>
      </w:r>
    </w:p>
    <w:p>
      <w:pPr>
        <w:pStyle w:val="BodyText"/>
        <w:spacing w:line="232" w:lineRule="auto" w:before="259"/>
        <w:ind w:right="174"/>
      </w:pPr>
      <w:r>
        <w:rPr/>
        <w:t>Può</w:t>
      </w:r>
      <w:r>
        <w:rPr>
          <w:spacing w:val="-3"/>
        </w:rPr>
        <w:t> </w:t>
      </w:r>
      <w:r>
        <w:rPr/>
        <w:t>anche</w:t>
      </w:r>
      <w:r>
        <w:rPr>
          <w:spacing w:val="-3"/>
        </w:rPr>
        <w:t> </w:t>
      </w:r>
      <w:r>
        <w:rPr/>
        <w:t>accadere</w:t>
      </w:r>
      <w:r>
        <w:rPr>
          <w:spacing w:val="-3"/>
        </w:rPr>
        <w:t> </w:t>
      </w:r>
      <w:r>
        <w:rPr/>
        <w:t>che</w:t>
      </w:r>
      <w:r>
        <w:rPr>
          <w:spacing w:val="-3"/>
        </w:rPr>
        <w:t> </w:t>
      </w:r>
      <w:r>
        <w:rPr/>
        <w:t>anche</w:t>
      </w:r>
      <w:r>
        <w:rPr>
          <w:spacing w:val="-3"/>
        </w:rPr>
        <w:t> </w:t>
      </w:r>
      <w:r>
        <w:rPr/>
        <w:t>compiuti</w:t>
      </w:r>
      <w:r>
        <w:rPr>
          <w:spacing w:val="-3"/>
        </w:rPr>
        <w:t> </w:t>
      </w:r>
      <w:r>
        <w:rPr/>
        <w:t>i</w:t>
      </w:r>
      <w:r>
        <w:rPr>
          <w:spacing w:val="-3"/>
        </w:rPr>
        <w:t> </w:t>
      </w:r>
      <w:r>
        <w:rPr/>
        <w:t>18</w:t>
      </w:r>
      <w:r>
        <w:rPr>
          <w:spacing w:val="-3"/>
        </w:rPr>
        <w:t> </w:t>
      </w:r>
      <w:r>
        <w:rPr/>
        <w:t>anni,</w:t>
      </w:r>
      <w:r>
        <w:rPr>
          <w:spacing w:val="-3"/>
        </w:rPr>
        <w:t> </w:t>
      </w:r>
      <w:r>
        <w:rPr/>
        <w:t>la</w:t>
      </w:r>
      <w:r>
        <w:rPr>
          <w:spacing w:val="-3"/>
        </w:rPr>
        <w:t> </w:t>
      </w:r>
      <w:r>
        <w:rPr/>
        <w:t>persona</w:t>
      </w:r>
      <w:r>
        <w:rPr>
          <w:spacing w:val="-3"/>
        </w:rPr>
        <w:t> </w:t>
      </w:r>
      <w:r>
        <w:rPr/>
        <w:t>fisica</w:t>
      </w:r>
      <w:r>
        <w:rPr>
          <w:spacing w:val="-3"/>
        </w:rPr>
        <w:t> </w:t>
      </w:r>
      <w:r>
        <w:rPr/>
        <w:t>si</w:t>
      </w:r>
      <w:r>
        <w:rPr>
          <w:spacing w:val="-3"/>
        </w:rPr>
        <w:t> </w:t>
      </w:r>
      <w:r>
        <w:rPr/>
        <w:t>ritrovi</w:t>
      </w:r>
      <w:r>
        <w:rPr>
          <w:spacing w:val="-3"/>
        </w:rPr>
        <w:t> </w:t>
      </w:r>
      <w:r>
        <w:rPr/>
        <w:t>per</w:t>
      </w:r>
      <w:r>
        <w:rPr>
          <w:spacing w:val="-3"/>
        </w:rPr>
        <w:t> </w:t>
      </w:r>
      <w:r>
        <w:rPr/>
        <w:t>diverse</w:t>
      </w:r>
      <w:r>
        <w:rPr>
          <w:spacing w:val="-3"/>
        </w:rPr>
        <w:t> </w:t>
      </w:r>
      <w:r>
        <w:rPr/>
        <w:t>ragioni</w:t>
      </w:r>
      <w:r>
        <w:rPr>
          <w:spacing w:val="-3"/>
        </w:rPr>
        <w:t> </w:t>
      </w:r>
      <w:r>
        <w:rPr/>
        <w:t>a</w:t>
      </w:r>
      <w:r>
        <w:rPr>
          <w:spacing w:val="-4"/>
        </w:rPr>
        <w:t> </w:t>
      </w:r>
      <w:r>
        <w:rPr>
          <w:b/>
          <w:u w:val="single"/>
        </w:rPr>
        <w:t>non</w:t>
      </w:r>
      <w:r>
        <w:rPr>
          <w:b/>
          <w:spacing w:val="-3"/>
          <w:u w:val="single"/>
        </w:rPr>
        <w:t> </w:t>
      </w:r>
      <w:r>
        <w:rPr>
          <w:b/>
          <w:u w:val="single"/>
        </w:rPr>
        <w:t>avere</w:t>
      </w:r>
      <w:r>
        <w:rPr>
          <w:b/>
        </w:rPr>
        <w:t> </w:t>
      </w:r>
      <w:r>
        <w:rPr>
          <w:b/>
          <w:u w:val="single"/>
        </w:rPr>
        <w:t>quella capacità di discernimento</w:t>
      </w:r>
      <w:r>
        <w:rPr>
          <w:b/>
        </w:rPr>
        <w:t> </w:t>
      </w:r>
      <w:r>
        <w:rPr/>
        <w:t>che ci si attenderebbe da un soggetto maggiorenne – vi sono così degli strumenti che vanno a tutelare queste situazioni, evitando il rischio che questi soggetti pongano in essere atte</w:t>
      </w:r>
      <w:r>
        <w:rPr>
          <w:spacing w:val="-7"/>
        </w:rPr>
        <w:t> </w:t>
      </w:r>
      <w:r>
        <w:rPr/>
        <w:t>negoziali</w:t>
      </w:r>
      <w:r>
        <w:rPr>
          <w:spacing w:val="-7"/>
        </w:rPr>
        <w:t> </w:t>
      </w:r>
      <w:r>
        <w:rPr/>
        <w:t>per</w:t>
      </w:r>
      <w:r>
        <w:rPr>
          <w:spacing w:val="-7"/>
        </w:rPr>
        <w:t> </w:t>
      </w:r>
      <w:r>
        <w:rPr/>
        <w:t>loro</w:t>
      </w:r>
      <w:r>
        <w:rPr>
          <w:spacing w:val="-7"/>
        </w:rPr>
        <w:t> </w:t>
      </w:r>
      <w:r>
        <w:rPr/>
        <w:t>svantaggiosi.</w:t>
      </w:r>
      <w:r>
        <w:rPr>
          <w:spacing w:val="-7"/>
        </w:rPr>
        <w:t> </w:t>
      </w:r>
      <w:r>
        <w:rPr/>
        <w:t>Il</w:t>
      </w:r>
      <w:r>
        <w:rPr>
          <w:spacing w:val="-7"/>
        </w:rPr>
        <w:t> </w:t>
      </w:r>
      <w:r>
        <w:rPr/>
        <w:t>legislatore</w:t>
      </w:r>
      <w:r>
        <w:rPr>
          <w:spacing w:val="-7"/>
        </w:rPr>
        <w:t> </w:t>
      </w:r>
      <w:r>
        <w:rPr/>
        <w:t>ha</w:t>
      </w:r>
      <w:r>
        <w:rPr>
          <w:spacing w:val="-7"/>
        </w:rPr>
        <w:t> </w:t>
      </w:r>
      <w:r>
        <w:rPr/>
        <w:t>previsto</w:t>
      </w:r>
      <w:r>
        <w:rPr>
          <w:spacing w:val="-7"/>
        </w:rPr>
        <w:t> </w:t>
      </w:r>
      <w:r>
        <w:rPr/>
        <w:t>una</w:t>
      </w:r>
      <w:r>
        <w:rPr>
          <w:spacing w:val="-7"/>
        </w:rPr>
        <w:t> </w:t>
      </w:r>
      <w:r>
        <w:rPr/>
        <w:t>serie</w:t>
      </w:r>
      <w:r>
        <w:rPr>
          <w:spacing w:val="-7"/>
        </w:rPr>
        <w:t> </w:t>
      </w:r>
      <w:r>
        <w:rPr/>
        <w:t>di</w:t>
      </w:r>
      <w:r>
        <w:rPr>
          <w:spacing w:val="-7"/>
        </w:rPr>
        <w:t> </w:t>
      </w:r>
      <w:r>
        <w:rPr>
          <w:b/>
          <w:u w:val="single"/>
        </w:rPr>
        <w:t>istituti</w:t>
      </w:r>
      <w:r>
        <w:rPr>
          <w:b/>
          <w:spacing w:val="-7"/>
        </w:rPr>
        <w:t> </w:t>
      </w:r>
      <w:r>
        <w:rPr/>
        <w:t>a</w:t>
      </w:r>
      <w:r>
        <w:rPr>
          <w:spacing w:val="-7"/>
        </w:rPr>
        <w:t> </w:t>
      </w:r>
      <w:r>
        <w:rPr/>
        <w:t>“protezione</w:t>
      </w:r>
      <w:r>
        <w:rPr>
          <w:spacing w:val="-7"/>
        </w:rPr>
        <w:t> </w:t>
      </w:r>
      <w:r>
        <w:rPr/>
        <w:t>delle</w:t>
      </w:r>
      <w:r>
        <w:rPr>
          <w:spacing w:val="-7"/>
        </w:rPr>
        <w:t> </w:t>
      </w:r>
      <w:r>
        <w:rPr/>
        <w:t>persone prive in tutto o in parte di autonomia”. Vi è l’istituto</w:t>
      </w:r>
    </w:p>
    <w:p>
      <w:pPr>
        <w:pStyle w:val="BodyText"/>
        <w:spacing w:after="0" w:line="232" w:lineRule="auto"/>
        <w:sectPr>
          <w:pgSz w:w="11920" w:h="16840"/>
          <w:pgMar w:top="1240" w:bottom="280" w:left="992" w:right="992"/>
        </w:sectPr>
      </w:pPr>
    </w:p>
    <w:p>
      <w:pPr>
        <w:pStyle w:val="ListParagraph"/>
        <w:numPr>
          <w:ilvl w:val="0"/>
          <w:numId w:val="59"/>
        </w:numPr>
        <w:tabs>
          <w:tab w:pos="500" w:val="left" w:leader="none"/>
        </w:tabs>
        <w:spacing w:line="240" w:lineRule="auto" w:before="11" w:after="0"/>
        <w:ind w:left="500" w:right="0" w:hanging="360"/>
        <w:jc w:val="left"/>
        <w:rPr>
          <w:sz w:val="22"/>
        </w:rPr>
      </w:pPr>
      <w:r>
        <w:rPr>
          <w:sz w:val="22"/>
        </w:rPr>
        <w:t>della</w:t>
      </w:r>
      <w:r>
        <w:rPr>
          <w:spacing w:val="-5"/>
          <w:sz w:val="22"/>
        </w:rPr>
        <w:t> </w:t>
      </w:r>
      <w:r>
        <w:rPr>
          <w:sz w:val="22"/>
          <w:u w:val="single"/>
        </w:rPr>
        <w:t>minore</w:t>
      </w:r>
      <w:r>
        <w:rPr>
          <w:spacing w:val="-2"/>
          <w:sz w:val="22"/>
          <w:u w:val="single"/>
        </w:rPr>
        <w:t> </w:t>
      </w:r>
      <w:r>
        <w:rPr>
          <w:spacing w:val="-4"/>
          <w:sz w:val="22"/>
          <w:u w:val="single"/>
        </w:rPr>
        <w:t>età</w:t>
      </w:r>
      <w:r>
        <w:rPr>
          <w:spacing w:val="-4"/>
          <w:sz w:val="22"/>
        </w:rPr>
        <w:t>,</w:t>
      </w:r>
    </w:p>
    <w:p>
      <w:pPr>
        <w:pStyle w:val="ListParagraph"/>
        <w:numPr>
          <w:ilvl w:val="0"/>
          <w:numId w:val="59"/>
        </w:numPr>
        <w:tabs>
          <w:tab w:pos="500" w:val="left" w:leader="none"/>
        </w:tabs>
        <w:spacing w:line="265" w:lineRule="exact" w:before="16" w:after="0"/>
        <w:ind w:left="500" w:right="0" w:hanging="360"/>
        <w:jc w:val="left"/>
        <w:rPr>
          <w:sz w:val="22"/>
        </w:rPr>
      </w:pPr>
      <w:r>
        <w:rPr>
          <w:sz w:val="22"/>
        </w:rPr>
        <w:t>dell’</w:t>
      </w:r>
      <w:r>
        <w:rPr>
          <w:sz w:val="22"/>
          <w:u w:val="single"/>
        </w:rPr>
        <w:t>interdizione</w:t>
      </w:r>
      <w:r>
        <w:rPr>
          <w:spacing w:val="-11"/>
          <w:sz w:val="22"/>
          <w:u w:val="single"/>
        </w:rPr>
        <w:t> </w:t>
      </w:r>
      <w:r>
        <w:rPr>
          <w:spacing w:val="-2"/>
          <w:sz w:val="22"/>
          <w:u w:val="single"/>
        </w:rPr>
        <w:t>giudiziale</w:t>
      </w:r>
      <w:r>
        <w:rPr>
          <w:spacing w:val="-2"/>
          <w:sz w:val="22"/>
        </w:rPr>
        <w:t>,</w:t>
      </w:r>
    </w:p>
    <w:p>
      <w:pPr>
        <w:pStyle w:val="ListParagraph"/>
        <w:numPr>
          <w:ilvl w:val="0"/>
          <w:numId w:val="59"/>
        </w:numPr>
        <w:tabs>
          <w:tab w:pos="500" w:val="left" w:leader="none"/>
        </w:tabs>
        <w:spacing w:line="265" w:lineRule="exact" w:before="0" w:after="0"/>
        <w:ind w:left="500" w:right="0" w:hanging="360"/>
        <w:jc w:val="left"/>
        <w:rPr>
          <w:sz w:val="22"/>
        </w:rPr>
      </w:pPr>
      <w:r>
        <w:rPr>
          <w:spacing w:val="-2"/>
          <w:sz w:val="22"/>
        </w:rPr>
        <w:t>dell’</w:t>
      </w:r>
      <w:r>
        <w:rPr>
          <w:spacing w:val="-2"/>
          <w:sz w:val="22"/>
          <w:u w:val="single"/>
        </w:rPr>
        <w:t>inabilitazione</w:t>
      </w:r>
      <w:r>
        <w:rPr>
          <w:spacing w:val="-2"/>
          <w:sz w:val="22"/>
        </w:rPr>
        <w:t>,</w:t>
      </w:r>
    </w:p>
    <w:p>
      <w:pPr>
        <w:pStyle w:val="ListParagraph"/>
        <w:numPr>
          <w:ilvl w:val="0"/>
          <w:numId w:val="59"/>
        </w:numPr>
        <w:tabs>
          <w:tab w:pos="499" w:val="left" w:leader="none"/>
        </w:tabs>
        <w:spacing w:line="240" w:lineRule="auto" w:before="11" w:after="0"/>
        <w:ind w:left="499" w:right="0" w:hanging="359"/>
        <w:jc w:val="left"/>
        <w:rPr>
          <w:sz w:val="22"/>
        </w:rPr>
      </w:pPr>
      <w:r>
        <w:rPr/>
        <w:br w:type="column"/>
      </w:r>
      <w:r>
        <w:rPr>
          <w:spacing w:val="-2"/>
          <w:sz w:val="22"/>
        </w:rPr>
        <w:t>dell’</w:t>
      </w:r>
      <w:r>
        <w:rPr>
          <w:spacing w:val="-2"/>
          <w:sz w:val="22"/>
          <w:u w:val="single"/>
        </w:rPr>
        <w:t>emancipazione</w:t>
      </w:r>
      <w:r>
        <w:rPr>
          <w:spacing w:val="-2"/>
          <w:sz w:val="22"/>
        </w:rPr>
        <w:t>,</w:t>
      </w:r>
    </w:p>
    <w:p>
      <w:pPr>
        <w:pStyle w:val="ListParagraph"/>
        <w:numPr>
          <w:ilvl w:val="0"/>
          <w:numId w:val="59"/>
        </w:numPr>
        <w:tabs>
          <w:tab w:pos="499" w:val="left" w:leader="none"/>
        </w:tabs>
        <w:spacing w:line="265" w:lineRule="exact" w:before="16" w:after="0"/>
        <w:ind w:left="499" w:right="0" w:hanging="359"/>
        <w:jc w:val="left"/>
        <w:rPr>
          <w:sz w:val="22"/>
        </w:rPr>
      </w:pPr>
      <w:r>
        <w:rPr>
          <w:spacing w:val="-2"/>
          <w:sz w:val="22"/>
        </w:rPr>
        <w:t>dell’</w:t>
      </w:r>
      <w:r>
        <w:rPr>
          <w:spacing w:val="-2"/>
          <w:sz w:val="22"/>
          <w:u w:val="single"/>
        </w:rPr>
        <w:t>amministrazione</w:t>
      </w:r>
      <w:r>
        <w:rPr>
          <w:spacing w:val="8"/>
          <w:sz w:val="22"/>
          <w:u w:val="single"/>
        </w:rPr>
        <w:t> </w:t>
      </w:r>
      <w:r>
        <w:rPr>
          <w:spacing w:val="-2"/>
          <w:sz w:val="22"/>
          <w:u w:val="single"/>
        </w:rPr>
        <w:t>di</w:t>
      </w:r>
      <w:r>
        <w:rPr>
          <w:spacing w:val="8"/>
          <w:sz w:val="22"/>
          <w:u w:val="single"/>
        </w:rPr>
        <w:t> </w:t>
      </w:r>
      <w:r>
        <w:rPr>
          <w:spacing w:val="-2"/>
          <w:sz w:val="22"/>
          <w:u w:val="single"/>
        </w:rPr>
        <w:t>sostegno</w:t>
      </w:r>
    </w:p>
    <w:p>
      <w:pPr>
        <w:pStyle w:val="ListParagraph"/>
        <w:numPr>
          <w:ilvl w:val="0"/>
          <w:numId w:val="59"/>
        </w:numPr>
        <w:tabs>
          <w:tab w:pos="499" w:val="left" w:leader="none"/>
        </w:tabs>
        <w:spacing w:line="265" w:lineRule="exact" w:before="0" w:after="0"/>
        <w:ind w:left="499" w:right="0" w:hanging="359"/>
        <w:jc w:val="left"/>
        <w:rPr>
          <w:sz w:val="22"/>
        </w:rPr>
      </w:pPr>
      <w:r>
        <w:rPr>
          <w:sz w:val="22"/>
        </w:rPr>
        <w:t>dell’</w:t>
      </w:r>
      <w:r>
        <w:rPr>
          <w:sz w:val="22"/>
          <w:u w:val="single"/>
        </w:rPr>
        <w:t>incapacità</w:t>
      </w:r>
      <w:r>
        <w:rPr>
          <w:spacing w:val="-7"/>
          <w:sz w:val="22"/>
          <w:u w:val="single"/>
        </w:rPr>
        <w:t> </w:t>
      </w:r>
      <w:r>
        <w:rPr>
          <w:spacing w:val="-2"/>
          <w:sz w:val="22"/>
          <w:u w:val="single"/>
        </w:rPr>
        <w:t>naturale</w:t>
      </w:r>
      <w:r>
        <w:rPr>
          <w:spacing w:val="-2"/>
          <w:sz w:val="22"/>
        </w:rPr>
        <w:t>.</w:t>
      </w:r>
    </w:p>
    <w:p>
      <w:pPr>
        <w:pStyle w:val="ListParagraph"/>
        <w:spacing w:after="0" w:line="265" w:lineRule="exact"/>
        <w:jc w:val="left"/>
        <w:rPr>
          <w:sz w:val="22"/>
        </w:rPr>
        <w:sectPr>
          <w:type w:val="continuous"/>
          <w:pgSz w:w="11920" w:h="16840"/>
          <w:pgMar w:top="1280" w:bottom="280" w:left="992" w:right="992"/>
          <w:cols w:num="2" w:equalWidth="0">
            <w:col w:w="2929" w:space="3150"/>
            <w:col w:w="3857"/>
          </w:cols>
        </w:sectPr>
      </w:pPr>
    </w:p>
    <w:p>
      <w:pPr>
        <w:spacing w:line="520" w:lineRule="exact" w:before="0"/>
        <w:ind w:left="252" w:right="0" w:hanging="112"/>
        <w:jc w:val="left"/>
        <w:rPr>
          <w:b/>
          <w:sz w:val="22"/>
        </w:rPr>
      </w:pPr>
      <w:r>
        <w:rPr>
          <w:sz w:val="22"/>
        </w:rPr>
        <w:t>Ad</w:t>
      </w:r>
      <w:r>
        <w:rPr>
          <w:spacing w:val="-6"/>
          <w:sz w:val="22"/>
        </w:rPr>
        <w:t> </w:t>
      </w:r>
      <w:r>
        <w:rPr>
          <w:sz w:val="22"/>
        </w:rPr>
        <w:t>una</w:t>
      </w:r>
      <w:r>
        <w:rPr>
          <w:spacing w:val="-6"/>
          <w:sz w:val="22"/>
        </w:rPr>
        <w:t> </w:t>
      </w:r>
      <w:r>
        <w:rPr>
          <w:sz w:val="22"/>
        </w:rPr>
        <w:t>logica</w:t>
      </w:r>
      <w:r>
        <w:rPr>
          <w:spacing w:val="-6"/>
          <w:sz w:val="22"/>
        </w:rPr>
        <w:t> </w:t>
      </w:r>
      <w:r>
        <w:rPr>
          <w:sz w:val="22"/>
        </w:rPr>
        <w:t>che</w:t>
      </w:r>
      <w:r>
        <w:rPr>
          <w:spacing w:val="-6"/>
          <w:sz w:val="22"/>
        </w:rPr>
        <w:t> </w:t>
      </w:r>
      <w:r>
        <w:rPr>
          <w:sz w:val="22"/>
        </w:rPr>
        <w:t>non</w:t>
      </w:r>
      <w:r>
        <w:rPr>
          <w:spacing w:val="-6"/>
          <w:sz w:val="22"/>
        </w:rPr>
        <w:t> </w:t>
      </w:r>
      <w:r>
        <w:rPr>
          <w:sz w:val="22"/>
        </w:rPr>
        <w:t>è</w:t>
      </w:r>
      <w:r>
        <w:rPr>
          <w:spacing w:val="-6"/>
          <w:sz w:val="22"/>
        </w:rPr>
        <w:t> </w:t>
      </w:r>
      <w:r>
        <w:rPr>
          <w:sz w:val="22"/>
        </w:rPr>
        <w:t>di</w:t>
      </w:r>
      <w:r>
        <w:rPr>
          <w:spacing w:val="-6"/>
          <w:sz w:val="22"/>
        </w:rPr>
        <w:t> </w:t>
      </w:r>
      <w:r>
        <w:rPr>
          <w:sz w:val="22"/>
        </w:rPr>
        <w:t>protezione</w:t>
      </w:r>
      <w:r>
        <w:rPr>
          <w:spacing w:val="-6"/>
          <w:sz w:val="22"/>
        </w:rPr>
        <w:t> </w:t>
      </w:r>
      <w:r>
        <w:rPr>
          <w:sz w:val="22"/>
        </w:rPr>
        <w:t>ma</w:t>
      </w:r>
      <w:r>
        <w:rPr>
          <w:spacing w:val="-6"/>
          <w:sz w:val="22"/>
        </w:rPr>
        <w:t> </w:t>
      </w:r>
      <w:r>
        <w:rPr>
          <w:sz w:val="22"/>
          <w:u w:val="single"/>
        </w:rPr>
        <w:t>sanzionatoria</w:t>
      </w:r>
      <w:r>
        <w:rPr>
          <w:spacing w:val="-6"/>
          <w:sz w:val="22"/>
        </w:rPr>
        <w:t> </w:t>
      </w:r>
      <w:r>
        <w:rPr>
          <w:sz w:val="22"/>
        </w:rPr>
        <w:t>risponde</w:t>
      </w:r>
      <w:r>
        <w:rPr>
          <w:spacing w:val="-7"/>
          <w:sz w:val="22"/>
        </w:rPr>
        <w:t> </w:t>
      </w:r>
      <w:r>
        <w:rPr>
          <w:sz w:val="22"/>
        </w:rPr>
        <w:t>l’istituto</w:t>
      </w:r>
      <w:r>
        <w:rPr>
          <w:spacing w:val="-6"/>
          <w:sz w:val="22"/>
        </w:rPr>
        <w:t> </w:t>
      </w:r>
      <w:r>
        <w:rPr>
          <w:sz w:val="22"/>
        </w:rPr>
        <w:t>dell’</w:t>
      </w:r>
      <w:r>
        <w:rPr>
          <w:b/>
          <w:sz w:val="22"/>
          <w:u w:val="single"/>
        </w:rPr>
        <w:t>interdizione</w:t>
      </w:r>
      <w:r>
        <w:rPr>
          <w:b/>
          <w:spacing w:val="-6"/>
          <w:sz w:val="22"/>
          <w:u w:val="single"/>
        </w:rPr>
        <w:t> </w:t>
      </w:r>
      <w:r>
        <w:rPr>
          <w:b/>
          <w:sz w:val="22"/>
          <w:u w:val="single"/>
        </w:rPr>
        <w:t>legale</w:t>
      </w:r>
      <w:r>
        <w:rPr>
          <w:sz w:val="22"/>
        </w:rPr>
        <w:t>. </w:t>
      </w:r>
      <w:bookmarkStart w:name="INTERDIZIONE GIUDIZIALE" w:id="424"/>
      <w:bookmarkEnd w:id="424"/>
      <w:r>
        <w:rPr>
          <w:sz w:val="22"/>
        </w:rPr>
      </w:r>
      <w:r>
        <w:rPr>
          <w:b/>
          <w:color w:val="4471C4"/>
          <w:sz w:val="22"/>
        </w:rPr>
        <w:t>INTERDIZIONE GIUDIZIALE</w:t>
      </w:r>
    </w:p>
    <w:p>
      <w:pPr>
        <w:spacing w:line="212" w:lineRule="exact" w:before="0"/>
        <w:ind w:left="140" w:right="0" w:firstLine="0"/>
        <w:jc w:val="left"/>
        <w:rPr>
          <w:sz w:val="22"/>
        </w:rPr>
      </w:pPr>
      <w:r>
        <w:rPr>
          <w:sz w:val="22"/>
        </w:rPr>
        <w:t>L’interdizione</w:t>
      </w:r>
      <w:r>
        <w:rPr>
          <w:spacing w:val="-11"/>
          <w:sz w:val="22"/>
        </w:rPr>
        <w:t> </w:t>
      </w:r>
      <w:r>
        <w:rPr>
          <w:sz w:val="22"/>
        </w:rPr>
        <w:t>è</w:t>
      </w:r>
      <w:r>
        <w:rPr>
          <w:spacing w:val="-9"/>
          <w:sz w:val="22"/>
        </w:rPr>
        <w:t> </w:t>
      </w:r>
      <w:r>
        <w:rPr>
          <w:sz w:val="22"/>
        </w:rPr>
        <w:t>pronunciata</w:t>
      </w:r>
      <w:r>
        <w:rPr>
          <w:spacing w:val="-8"/>
          <w:sz w:val="22"/>
        </w:rPr>
        <w:t> </w:t>
      </w:r>
      <w:r>
        <w:rPr>
          <w:sz w:val="22"/>
        </w:rPr>
        <w:t>con</w:t>
      </w:r>
      <w:r>
        <w:rPr>
          <w:spacing w:val="-9"/>
          <w:sz w:val="22"/>
        </w:rPr>
        <w:t> </w:t>
      </w:r>
      <w:r>
        <w:rPr>
          <w:b/>
          <w:sz w:val="22"/>
          <w:u w:val="single"/>
        </w:rPr>
        <w:t>sentenza</w:t>
      </w:r>
      <w:r>
        <w:rPr>
          <w:b/>
          <w:spacing w:val="-8"/>
          <w:sz w:val="22"/>
          <w:u w:val="single"/>
        </w:rPr>
        <w:t> </w:t>
      </w:r>
      <w:r>
        <w:rPr>
          <w:b/>
          <w:sz w:val="22"/>
          <w:u w:val="single"/>
        </w:rPr>
        <w:t>dal</w:t>
      </w:r>
      <w:r>
        <w:rPr>
          <w:b/>
          <w:spacing w:val="-9"/>
          <w:sz w:val="22"/>
          <w:u w:val="single"/>
        </w:rPr>
        <w:t> </w:t>
      </w:r>
      <w:r>
        <w:rPr>
          <w:b/>
          <w:sz w:val="22"/>
          <w:u w:val="single"/>
        </w:rPr>
        <w:t>tribunale</w:t>
      </w:r>
      <w:r>
        <w:rPr>
          <w:b/>
          <w:spacing w:val="-8"/>
          <w:sz w:val="22"/>
        </w:rPr>
        <w:t> </w:t>
      </w:r>
      <w:r>
        <w:rPr>
          <w:sz w:val="22"/>
        </w:rPr>
        <w:t>allorquando</w:t>
      </w:r>
      <w:r>
        <w:rPr>
          <w:spacing w:val="-9"/>
          <w:sz w:val="22"/>
        </w:rPr>
        <w:t> </w:t>
      </w:r>
      <w:r>
        <w:rPr>
          <w:sz w:val="22"/>
        </w:rPr>
        <w:t>ricorrono,</w:t>
      </w:r>
      <w:r>
        <w:rPr>
          <w:spacing w:val="-8"/>
          <w:sz w:val="22"/>
        </w:rPr>
        <w:t> </w:t>
      </w:r>
      <w:r>
        <w:rPr>
          <w:i/>
          <w:sz w:val="22"/>
        </w:rPr>
        <w:t>congiuntamente</w:t>
      </w:r>
      <w:r>
        <w:rPr>
          <w:i/>
          <w:spacing w:val="-9"/>
          <w:sz w:val="22"/>
        </w:rPr>
        <w:t> </w:t>
      </w:r>
      <w:r>
        <w:rPr>
          <w:spacing w:val="-4"/>
          <w:sz w:val="22"/>
        </w:rPr>
        <w:t>(non</w:t>
      </w:r>
    </w:p>
    <w:p>
      <w:pPr>
        <w:pStyle w:val="BodyText"/>
        <w:spacing w:line="260" w:lineRule="exact"/>
      </w:pPr>
      <w:r>
        <w:rPr/>
        <w:t>alternativamente),</w:t>
      </w:r>
      <w:r>
        <w:rPr>
          <w:spacing w:val="-9"/>
        </w:rPr>
        <w:t> </w:t>
      </w:r>
      <w:r>
        <w:rPr/>
        <w:t>i</w:t>
      </w:r>
      <w:r>
        <w:rPr>
          <w:spacing w:val="-8"/>
        </w:rPr>
        <w:t> </w:t>
      </w:r>
      <w:r>
        <w:rPr/>
        <w:t>seguenti</w:t>
      </w:r>
      <w:r>
        <w:rPr>
          <w:spacing w:val="-9"/>
        </w:rPr>
        <w:t> </w:t>
      </w:r>
      <w:r>
        <w:rPr/>
        <w:t>presupposti,</w:t>
      </w:r>
      <w:r>
        <w:rPr>
          <w:spacing w:val="-8"/>
        </w:rPr>
        <w:t> </w:t>
      </w:r>
      <w:r>
        <w:rPr/>
        <w:t>elencati</w:t>
      </w:r>
      <w:r>
        <w:rPr>
          <w:spacing w:val="-8"/>
        </w:rPr>
        <w:t> </w:t>
      </w:r>
      <w:r>
        <w:rPr>
          <w:spacing w:val="-4"/>
        </w:rPr>
        <w:t>all’</w:t>
      </w:r>
    </w:p>
    <w:p>
      <w:pPr>
        <w:pStyle w:val="Heading3"/>
      </w:pPr>
      <w:bookmarkStart w:name="ARTICOLO 414 [persone che possono essere" w:id="425"/>
      <w:bookmarkEnd w:id="425"/>
      <w:r>
        <w:rPr>
          <w:b w:val="0"/>
        </w:rPr>
      </w:r>
      <w:r>
        <w:rPr>
          <w:color w:val="2E5395"/>
        </w:rPr>
        <w:t>ARTICOLO</w:t>
      </w:r>
      <w:r>
        <w:rPr>
          <w:color w:val="2E5395"/>
          <w:spacing w:val="-3"/>
        </w:rPr>
        <w:t> </w:t>
      </w:r>
      <w:r>
        <w:rPr>
          <w:color w:val="2E5395"/>
        </w:rPr>
        <w:t>414</w:t>
      </w:r>
      <w:r>
        <w:rPr>
          <w:color w:val="2E5395"/>
          <w:spacing w:val="-2"/>
        </w:rPr>
        <w:t> </w:t>
      </w:r>
      <w:r>
        <w:rPr>
          <w:color w:val="2E5395"/>
        </w:rPr>
        <w:t>[persone</w:t>
      </w:r>
      <w:r>
        <w:rPr>
          <w:color w:val="2E5395"/>
          <w:spacing w:val="-3"/>
        </w:rPr>
        <w:t> </w:t>
      </w:r>
      <w:r>
        <w:rPr>
          <w:color w:val="2E5395"/>
        </w:rPr>
        <w:t>che</w:t>
      </w:r>
      <w:r>
        <w:rPr>
          <w:color w:val="2E5395"/>
          <w:spacing w:val="-2"/>
        </w:rPr>
        <w:t> </w:t>
      </w:r>
      <w:r>
        <w:rPr>
          <w:color w:val="2E5395"/>
        </w:rPr>
        <w:t>possono</w:t>
      </w:r>
      <w:r>
        <w:rPr>
          <w:color w:val="2E5395"/>
          <w:spacing w:val="-3"/>
        </w:rPr>
        <w:t> </w:t>
      </w:r>
      <w:r>
        <w:rPr>
          <w:color w:val="2E5395"/>
        </w:rPr>
        <w:t>essere</w:t>
      </w:r>
      <w:r>
        <w:rPr>
          <w:color w:val="2E5395"/>
          <w:spacing w:val="-2"/>
        </w:rPr>
        <w:t> interdette]</w:t>
      </w:r>
    </w:p>
    <w:p>
      <w:pPr>
        <w:spacing w:line="232" w:lineRule="auto" w:before="21"/>
        <w:ind w:left="140" w:right="282" w:firstLine="0"/>
        <w:jc w:val="left"/>
        <w:rPr>
          <w:sz w:val="22"/>
        </w:rPr>
      </w:pPr>
      <w:r>
        <w:rPr>
          <w:sz w:val="22"/>
        </w:rPr>
        <w:t>“</w:t>
      </w:r>
      <w:r>
        <w:rPr>
          <w:b/>
          <w:i/>
          <w:sz w:val="22"/>
        </w:rPr>
        <w:t>Il</w:t>
      </w:r>
      <w:r>
        <w:rPr>
          <w:b/>
          <w:i/>
          <w:spacing w:val="-4"/>
          <w:sz w:val="22"/>
        </w:rPr>
        <w:t> </w:t>
      </w:r>
      <w:r>
        <w:rPr>
          <w:b/>
          <w:i/>
          <w:sz w:val="22"/>
          <w:u w:val="single"/>
        </w:rPr>
        <w:t>maggiore</w:t>
      </w:r>
      <w:r>
        <w:rPr>
          <w:b/>
          <w:i/>
          <w:spacing w:val="-4"/>
          <w:sz w:val="22"/>
        </w:rPr>
        <w:t> </w:t>
      </w:r>
      <w:r>
        <w:rPr>
          <w:b/>
          <w:i/>
          <w:sz w:val="22"/>
        </w:rPr>
        <w:t>di</w:t>
      </w:r>
      <w:r>
        <w:rPr>
          <w:b/>
          <w:i/>
          <w:spacing w:val="-5"/>
          <w:sz w:val="22"/>
        </w:rPr>
        <w:t> </w:t>
      </w:r>
      <w:r>
        <w:rPr>
          <w:b/>
          <w:i/>
          <w:sz w:val="22"/>
        </w:rPr>
        <w:t>età</w:t>
      </w:r>
      <w:r>
        <w:rPr>
          <w:b/>
          <w:i/>
          <w:spacing w:val="-4"/>
          <w:sz w:val="22"/>
        </w:rPr>
        <w:t> </w:t>
      </w:r>
      <w:r>
        <w:rPr>
          <w:b/>
          <w:i/>
          <w:sz w:val="22"/>
        </w:rPr>
        <w:t>o</w:t>
      </w:r>
      <w:r>
        <w:rPr>
          <w:b/>
          <w:i/>
          <w:spacing w:val="-5"/>
          <w:sz w:val="22"/>
        </w:rPr>
        <w:t> </w:t>
      </w:r>
      <w:r>
        <w:rPr>
          <w:b/>
          <w:i/>
          <w:sz w:val="22"/>
        </w:rPr>
        <w:t>il</w:t>
      </w:r>
      <w:r>
        <w:rPr>
          <w:b/>
          <w:i/>
          <w:spacing w:val="-4"/>
          <w:sz w:val="22"/>
        </w:rPr>
        <w:t> </w:t>
      </w:r>
      <w:r>
        <w:rPr>
          <w:b/>
          <w:i/>
          <w:sz w:val="22"/>
          <w:u w:val="single"/>
        </w:rPr>
        <w:t>minore</w:t>
      </w:r>
      <w:r>
        <w:rPr>
          <w:b/>
          <w:i/>
          <w:spacing w:val="-4"/>
          <w:sz w:val="22"/>
          <w:u w:val="single"/>
        </w:rPr>
        <w:t> </w:t>
      </w:r>
      <w:r>
        <w:rPr>
          <w:b/>
          <w:i/>
          <w:sz w:val="22"/>
          <w:u w:val="single"/>
        </w:rPr>
        <w:t>emancipato</w:t>
      </w:r>
      <w:r>
        <w:rPr>
          <w:b/>
          <w:i/>
          <w:sz w:val="22"/>
        </w:rPr>
        <w:t>,</w:t>
      </w:r>
      <w:r>
        <w:rPr>
          <w:b/>
          <w:i/>
          <w:spacing w:val="-4"/>
          <w:sz w:val="22"/>
        </w:rPr>
        <w:t> </w:t>
      </w:r>
      <w:r>
        <w:rPr>
          <w:b/>
          <w:i/>
          <w:sz w:val="22"/>
        </w:rPr>
        <w:t>i</w:t>
      </w:r>
      <w:r>
        <w:rPr>
          <w:b/>
          <w:i/>
          <w:spacing w:val="-4"/>
          <w:sz w:val="22"/>
        </w:rPr>
        <w:t> </w:t>
      </w:r>
      <w:r>
        <w:rPr>
          <w:b/>
          <w:i/>
          <w:sz w:val="22"/>
        </w:rPr>
        <w:t>quali</w:t>
      </w:r>
      <w:r>
        <w:rPr>
          <w:b/>
          <w:i/>
          <w:spacing w:val="-4"/>
          <w:sz w:val="22"/>
        </w:rPr>
        <w:t> </w:t>
      </w:r>
      <w:r>
        <w:rPr>
          <w:b/>
          <w:i/>
          <w:sz w:val="22"/>
        </w:rPr>
        <w:t>si</w:t>
      </w:r>
      <w:r>
        <w:rPr>
          <w:b/>
          <w:i/>
          <w:spacing w:val="-4"/>
          <w:sz w:val="22"/>
        </w:rPr>
        <w:t> </w:t>
      </w:r>
      <w:r>
        <w:rPr>
          <w:b/>
          <w:i/>
          <w:sz w:val="22"/>
        </w:rPr>
        <w:t>trovano</w:t>
      </w:r>
      <w:r>
        <w:rPr>
          <w:b/>
          <w:i/>
          <w:spacing w:val="-4"/>
          <w:sz w:val="22"/>
        </w:rPr>
        <w:t> </w:t>
      </w:r>
      <w:r>
        <w:rPr>
          <w:b/>
          <w:i/>
          <w:sz w:val="22"/>
        </w:rPr>
        <w:t>in</w:t>
      </w:r>
      <w:r>
        <w:rPr>
          <w:b/>
          <w:i/>
          <w:spacing w:val="-4"/>
          <w:sz w:val="22"/>
        </w:rPr>
        <w:t> </w:t>
      </w:r>
      <w:r>
        <w:rPr>
          <w:b/>
          <w:i/>
          <w:sz w:val="22"/>
        </w:rPr>
        <w:t>condizioni</w:t>
      </w:r>
      <w:r>
        <w:rPr>
          <w:b/>
          <w:i/>
          <w:spacing w:val="-4"/>
          <w:sz w:val="22"/>
        </w:rPr>
        <w:t> </w:t>
      </w:r>
      <w:r>
        <w:rPr>
          <w:b/>
          <w:i/>
          <w:sz w:val="22"/>
        </w:rPr>
        <w:t>di</w:t>
      </w:r>
      <w:r>
        <w:rPr>
          <w:b/>
          <w:i/>
          <w:spacing w:val="-4"/>
          <w:sz w:val="22"/>
        </w:rPr>
        <w:t> </w:t>
      </w:r>
      <w:r>
        <w:rPr>
          <w:b/>
          <w:i/>
          <w:sz w:val="22"/>
          <w:u w:val="single"/>
        </w:rPr>
        <w:t>abituale</w:t>
      </w:r>
      <w:r>
        <w:rPr>
          <w:b/>
          <w:i/>
          <w:spacing w:val="-5"/>
          <w:sz w:val="22"/>
          <w:u w:val="single"/>
        </w:rPr>
        <w:t> </w:t>
      </w:r>
      <w:r>
        <w:rPr>
          <w:b/>
          <w:i/>
          <w:sz w:val="22"/>
          <w:u w:val="single"/>
        </w:rPr>
        <w:t>infermità</w:t>
      </w:r>
      <w:r>
        <w:rPr>
          <w:b/>
          <w:i/>
          <w:spacing w:val="-4"/>
          <w:sz w:val="22"/>
        </w:rPr>
        <w:t> </w:t>
      </w:r>
      <w:r>
        <w:rPr>
          <w:b/>
          <w:i/>
          <w:sz w:val="22"/>
        </w:rPr>
        <w:t>di</w:t>
      </w:r>
      <w:r>
        <w:rPr>
          <w:b/>
          <w:i/>
          <w:spacing w:val="-5"/>
          <w:sz w:val="22"/>
        </w:rPr>
        <w:t> </w:t>
      </w:r>
      <w:r>
        <w:rPr>
          <w:b/>
          <w:i/>
          <w:sz w:val="22"/>
        </w:rPr>
        <w:t>mente che li rende </w:t>
      </w:r>
      <w:r>
        <w:rPr>
          <w:b/>
          <w:i/>
          <w:sz w:val="22"/>
          <w:u w:val="single"/>
        </w:rPr>
        <w:t>incapaci</w:t>
      </w:r>
      <w:r>
        <w:rPr>
          <w:b/>
          <w:i/>
          <w:sz w:val="22"/>
        </w:rPr>
        <w:t> di provvedere ai propri interessi sono interde&gt; quando ciò è necessario per assicurare la loro </w:t>
      </w:r>
      <w:r>
        <w:rPr>
          <w:b/>
          <w:i/>
          <w:sz w:val="22"/>
          <w:u w:val="single"/>
        </w:rPr>
        <w:t>adeguata protezione</w:t>
      </w:r>
      <w:r>
        <w:rPr>
          <w:sz w:val="22"/>
        </w:rPr>
        <w:t>”.</w:t>
      </w:r>
    </w:p>
    <w:p>
      <w:pPr>
        <w:pStyle w:val="BodyText"/>
        <w:spacing w:before="72"/>
      </w:pPr>
      <w:r>
        <w:rPr/>
        <w:t>Tali</w:t>
      </w:r>
      <w:r>
        <w:rPr>
          <w:spacing w:val="-10"/>
        </w:rPr>
        <w:t> </w:t>
      </w:r>
      <w:r>
        <w:rPr/>
        <w:t>presupposti</w:t>
      </w:r>
      <w:r>
        <w:rPr>
          <w:spacing w:val="-9"/>
        </w:rPr>
        <w:t> </w:t>
      </w:r>
      <w:r>
        <w:rPr/>
        <w:t>sono</w:t>
      </w:r>
      <w:r>
        <w:rPr>
          <w:spacing w:val="-9"/>
        </w:rPr>
        <w:t> </w:t>
      </w:r>
      <w:r>
        <w:rPr>
          <w:spacing w:val="-2"/>
        </w:rPr>
        <w:t>pertanto:</w:t>
      </w:r>
    </w:p>
    <w:p>
      <w:pPr>
        <w:pStyle w:val="ListParagraph"/>
        <w:numPr>
          <w:ilvl w:val="0"/>
          <w:numId w:val="60"/>
        </w:numPr>
        <w:tabs>
          <w:tab w:pos="555" w:val="left" w:leader="none"/>
          <w:tab w:pos="557" w:val="left" w:leader="none"/>
        </w:tabs>
        <w:spacing w:line="235" w:lineRule="auto" w:before="16" w:after="0"/>
        <w:ind w:left="557" w:right="368" w:hanging="418"/>
        <w:jc w:val="left"/>
        <w:rPr>
          <w:sz w:val="22"/>
        </w:rPr>
      </w:pPr>
      <w:r>
        <w:rPr>
          <w:b/>
          <w:sz w:val="19"/>
          <w:u w:val="single"/>
        </w:rPr>
        <w:t>INFERMITÀ</w:t>
      </w:r>
      <w:r>
        <w:rPr>
          <w:b/>
          <w:spacing w:val="-8"/>
          <w:sz w:val="19"/>
          <w:u w:val="single"/>
        </w:rPr>
        <w:t> </w:t>
      </w:r>
      <w:r>
        <w:rPr>
          <w:b/>
          <w:sz w:val="19"/>
          <w:u w:val="single"/>
        </w:rPr>
        <w:t>DI</w:t>
      </w:r>
      <w:r>
        <w:rPr>
          <w:b/>
          <w:spacing w:val="-8"/>
          <w:sz w:val="19"/>
          <w:u w:val="single"/>
        </w:rPr>
        <w:t> </w:t>
      </w:r>
      <w:r>
        <w:rPr>
          <w:b/>
          <w:sz w:val="19"/>
          <w:u w:val="single"/>
        </w:rPr>
        <w:t>MENTE</w:t>
      </w:r>
      <w:r>
        <w:rPr>
          <w:sz w:val="22"/>
        </w:rPr>
        <w:t>,</w:t>
      </w:r>
      <w:r>
        <w:rPr>
          <w:spacing w:val="-9"/>
          <w:sz w:val="22"/>
        </w:rPr>
        <w:t> </w:t>
      </w:r>
      <w:r>
        <w:rPr>
          <w:sz w:val="22"/>
        </w:rPr>
        <w:t>ossia</w:t>
      </w:r>
      <w:r>
        <w:rPr>
          <w:spacing w:val="-9"/>
          <w:sz w:val="22"/>
        </w:rPr>
        <w:t> </w:t>
      </w:r>
      <w:r>
        <w:rPr>
          <w:sz w:val="22"/>
        </w:rPr>
        <w:t>una</w:t>
      </w:r>
      <w:r>
        <w:rPr>
          <w:spacing w:val="-9"/>
          <w:sz w:val="22"/>
        </w:rPr>
        <w:t> </w:t>
      </w:r>
      <w:r>
        <w:rPr>
          <w:sz w:val="22"/>
        </w:rPr>
        <w:t>malattia</w:t>
      </w:r>
      <w:r>
        <w:rPr>
          <w:spacing w:val="-9"/>
          <w:sz w:val="22"/>
        </w:rPr>
        <w:t> </w:t>
      </w:r>
      <w:r>
        <w:rPr>
          <w:sz w:val="22"/>
        </w:rPr>
        <w:t>che</w:t>
      </w:r>
      <w:r>
        <w:rPr>
          <w:spacing w:val="-9"/>
          <w:sz w:val="22"/>
        </w:rPr>
        <w:t> </w:t>
      </w:r>
      <w:r>
        <w:rPr>
          <w:sz w:val="22"/>
        </w:rPr>
        <w:t>mina</w:t>
      </w:r>
      <w:r>
        <w:rPr>
          <w:spacing w:val="-9"/>
          <w:sz w:val="22"/>
        </w:rPr>
        <w:t> </w:t>
      </w:r>
      <w:r>
        <w:rPr>
          <w:sz w:val="22"/>
        </w:rPr>
        <w:t>profondamente</w:t>
      </w:r>
      <w:r>
        <w:rPr>
          <w:spacing w:val="-9"/>
          <w:sz w:val="22"/>
        </w:rPr>
        <w:t> </w:t>
      </w:r>
      <w:r>
        <w:rPr>
          <w:sz w:val="22"/>
        </w:rPr>
        <w:t>il</w:t>
      </w:r>
      <w:r>
        <w:rPr>
          <w:spacing w:val="-9"/>
          <w:sz w:val="22"/>
        </w:rPr>
        <w:t> </w:t>
      </w:r>
      <w:r>
        <w:rPr>
          <w:sz w:val="22"/>
        </w:rPr>
        <w:t>soggetto</w:t>
      </w:r>
      <w:r>
        <w:rPr>
          <w:spacing w:val="-9"/>
          <w:sz w:val="22"/>
        </w:rPr>
        <w:t> </w:t>
      </w:r>
      <w:r>
        <w:rPr>
          <w:sz w:val="22"/>
        </w:rPr>
        <w:t>nella</w:t>
      </w:r>
      <w:r>
        <w:rPr>
          <w:spacing w:val="-9"/>
          <w:sz w:val="22"/>
        </w:rPr>
        <w:t> </w:t>
      </w:r>
      <w:r>
        <w:rPr>
          <w:sz w:val="22"/>
        </w:rPr>
        <w:t>sua</w:t>
      </w:r>
      <w:r>
        <w:rPr>
          <w:spacing w:val="-9"/>
          <w:sz w:val="22"/>
        </w:rPr>
        <w:t> </w:t>
      </w:r>
      <w:r>
        <w:rPr>
          <w:sz w:val="22"/>
        </w:rPr>
        <w:t>sfera</w:t>
      </w:r>
      <w:r>
        <w:rPr>
          <w:spacing w:val="-10"/>
          <w:sz w:val="22"/>
        </w:rPr>
        <w:t> </w:t>
      </w:r>
      <w:r>
        <w:rPr>
          <w:sz w:val="22"/>
          <w:u w:val="single"/>
        </w:rPr>
        <w:t>intellettiva</w:t>
      </w:r>
      <w:r>
        <w:rPr>
          <w:sz w:val="22"/>
        </w:rPr>
        <w:t> e/o </w:t>
      </w:r>
      <w:r>
        <w:rPr>
          <w:sz w:val="22"/>
          <w:u w:val="single"/>
        </w:rPr>
        <w:t>volitiva</w:t>
      </w:r>
      <w:r>
        <w:rPr>
          <w:sz w:val="22"/>
        </w:rPr>
        <w:t> tale da non consentirgli di esprimere una volontà </w:t>
      </w:r>
      <w:r>
        <w:rPr>
          <w:sz w:val="22"/>
          <w:u w:val="single"/>
        </w:rPr>
        <w:t>liberamente</w:t>
      </w:r>
      <w:r>
        <w:rPr>
          <w:sz w:val="22"/>
        </w:rPr>
        <w:t> e consapevolmente </w:t>
      </w:r>
      <w:r>
        <w:rPr>
          <w:spacing w:val="-2"/>
          <w:sz w:val="22"/>
        </w:rPr>
        <w:t>maturata;</w:t>
      </w:r>
    </w:p>
    <w:p>
      <w:pPr>
        <w:pStyle w:val="ListParagraph"/>
        <w:numPr>
          <w:ilvl w:val="0"/>
          <w:numId w:val="60"/>
        </w:numPr>
        <w:tabs>
          <w:tab w:pos="501" w:val="left" w:leader="none"/>
          <w:tab w:pos="555" w:val="left" w:leader="none"/>
        </w:tabs>
        <w:spacing w:line="235" w:lineRule="auto" w:before="15" w:after="0"/>
        <w:ind w:left="501" w:right="274" w:hanging="361"/>
        <w:jc w:val="left"/>
        <w:rPr>
          <w:sz w:val="22"/>
        </w:rPr>
      </w:pPr>
      <w:r>
        <w:rPr>
          <w:b/>
          <w:sz w:val="19"/>
          <w:u w:val="single"/>
        </w:rPr>
        <w:t>ABITUALITÀ </w:t>
      </w:r>
      <w:r>
        <w:rPr>
          <w:b/>
          <w:sz w:val="19"/>
        </w:rPr>
        <w:t> </w:t>
      </w:r>
      <w:r>
        <w:rPr>
          <w:sz w:val="22"/>
        </w:rPr>
        <w:t>di tale infermità, che quindi </w:t>
      </w:r>
      <w:r>
        <w:rPr>
          <w:sz w:val="22"/>
          <w:u w:val="single"/>
        </w:rPr>
        <w:t>non deve essere transitoria</w:t>
      </w:r>
      <w:r>
        <w:rPr>
          <w:sz w:val="22"/>
        </w:rPr>
        <w:t>; non si richiede comunque che sia irreversibile</w:t>
      </w:r>
      <w:r>
        <w:rPr>
          <w:spacing w:val="-6"/>
          <w:sz w:val="22"/>
        </w:rPr>
        <w:t> </w:t>
      </w:r>
      <w:r>
        <w:rPr>
          <w:sz w:val="22"/>
        </w:rPr>
        <w:t>né</w:t>
      </w:r>
      <w:r>
        <w:rPr>
          <w:spacing w:val="-6"/>
          <w:sz w:val="22"/>
        </w:rPr>
        <w:t> </w:t>
      </w:r>
      <w:r>
        <w:rPr>
          <w:sz w:val="22"/>
        </w:rPr>
        <w:t>incurabile</w:t>
      </w:r>
      <w:r>
        <w:rPr>
          <w:spacing w:val="-6"/>
          <w:sz w:val="22"/>
        </w:rPr>
        <w:t> </w:t>
      </w:r>
      <w:r>
        <w:rPr>
          <w:sz w:val="22"/>
        </w:rPr>
        <w:t>né</w:t>
      </w:r>
      <w:r>
        <w:rPr>
          <w:spacing w:val="-6"/>
          <w:sz w:val="22"/>
        </w:rPr>
        <w:t> </w:t>
      </w:r>
      <w:r>
        <w:rPr>
          <w:sz w:val="22"/>
        </w:rPr>
        <w:t>che</w:t>
      </w:r>
      <w:r>
        <w:rPr>
          <w:spacing w:val="-6"/>
          <w:sz w:val="22"/>
        </w:rPr>
        <w:t> </w:t>
      </w:r>
      <w:r>
        <w:rPr>
          <w:sz w:val="22"/>
        </w:rPr>
        <w:t>privi</w:t>
      </w:r>
      <w:r>
        <w:rPr>
          <w:spacing w:val="-6"/>
          <w:sz w:val="22"/>
        </w:rPr>
        <w:t> </w:t>
      </w:r>
      <w:r>
        <w:rPr>
          <w:sz w:val="22"/>
        </w:rPr>
        <w:t>continuamente</w:t>
      </w:r>
      <w:r>
        <w:rPr>
          <w:spacing w:val="-6"/>
          <w:sz w:val="22"/>
        </w:rPr>
        <w:t> </w:t>
      </w:r>
      <w:r>
        <w:rPr>
          <w:sz w:val="22"/>
        </w:rPr>
        <w:t>il</w:t>
      </w:r>
      <w:r>
        <w:rPr>
          <w:spacing w:val="-6"/>
          <w:sz w:val="22"/>
        </w:rPr>
        <w:t> </w:t>
      </w:r>
      <w:r>
        <w:rPr>
          <w:sz w:val="22"/>
        </w:rPr>
        <w:t>soggetto</w:t>
      </w:r>
      <w:r>
        <w:rPr>
          <w:spacing w:val="-6"/>
          <w:sz w:val="22"/>
        </w:rPr>
        <w:t> </w:t>
      </w:r>
      <w:r>
        <w:rPr>
          <w:sz w:val="22"/>
        </w:rPr>
        <w:t>della</w:t>
      </w:r>
      <w:r>
        <w:rPr>
          <w:spacing w:val="-6"/>
          <w:sz w:val="22"/>
        </w:rPr>
        <w:t> </w:t>
      </w:r>
      <w:r>
        <w:rPr>
          <w:sz w:val="22"/>
        </w:rPr>
        <w:t>capacità</w:t>
      </w:r>
      <w:r>
        <w:rPr>
          <w:spacing w:val="-6"/>
          <w:sz w:val="22"/>
        </w:rPr>
        <w:t> </w:t>
      </w:r>
      <w:r>
        <w:rPr>
          <w:sz w:val="22"/>
        </w:rPr>
        <w:t>di</w:t>
      </w:r>
      <w:r>
        <w:rPr>
          <w:spacing w:val="-6"/>
          <w:sz w:val="22"/>
        </w:rPr>
        <w:t> </w:t>
      </w:r>
      <w:r>
        <w:rPr>
          <w:sz w:val="22"/>
        </w:rPr>
        <w:t>intendere</w:t>
      </w:r>
      <w:r>
        <w:rPr>
          <w:spacing w:val="-6"/>
          <w:sz w:val="22"/>
        </w:rPr>
        <w:t> </w:t>
      </w:r>
      <w:r>
        <w:rPr>
          <w:sz w:val="22"/>
        </w:rPr>
        <w:t>e</w:t>
      </w:r>
      <w:r>
        <w:rPr>
          <w:spacing w:val="-6"/>
          <w:sz w:val="22"/>
        </w:rPr>
        <w:t> </w:t>
      </w:r>
      <w:r>
        <w:rPr>
          <w:sz w:val="22"/>
        </w:rPr>
        <w:t>di</w:t>
      </w:r>
      <w:r>
        <w:rPr>
          <w:spacing w:val="-6"/>
          <w:sz w:val="22"/>
        </w:rPr>
        <w:t> </w:t>
      </w:r>
      <w:r>
        <w:rPr>
          <w:sz w:val="22"/>
        </w:rPr>
        <w:t>volere, senza lasciargli “lucidi intervalli”;</w:t>
      </w:r>
    </w:p>
    <w:p>
      <w:pPr>
        <w:pStyle w:val="ListParagraph"/>
        <w:numPr>
          <w:ilvl w:val="0"/>
          <w:numId w:val="60"/>
        </w:numPr>
        <w:tabs>
          <w:tab w:pos="501" w:val="left" w:leader="none"/>
          <w:tab w:pos="581" w:val="left" w:leader="none"/>
        </w:tabs>
        <w:spacing w:line="232" w:lineRule="auto" w:before="0" w:after="0"/>
        <w:ind w:left="501" w:right="531" w:hanging="361"/>
        <w:jc w:val="left"/>
        <w:rPr>
          <w:sz w:val="22"/>
        </w:rPr>
      </w:pPr>
      <w:r>
        <w:rPr>
          <w:sz w:val="22"/>
        </w:rPr>
        <w:tab/>
      </w:r>
      <w:r>
        <w:rPr>
          <w:b/>
          <w:sz w:val="18"/>
          <w:u w:val="single"/>
        </w:rPr>
        <w:t>INCAPACITÀ</w:t>
      </w:r>
      <w:r>
        <w:rPr>
          <w:b/>
          <w:spacing w:val="-8"/>
          <w:sz w:val="18"/>
        </w:rPr>
        <w:t> </w:t>
      </w:r>
      <w:r>
        <w:rPr>
          <w:sz w:val="22"/>
        </w:rPr>
        <w:t>del</w:t>
      </w:r>
      <w:r>
        <w:rPr>
          <w:spacing w:val="-10"/>
          <w:sz w:val="22"/>
        </w:rPr>
        <w:t> </w:t>
      </w:r>
      <w:r>
        <w:rPr>
          <w:sz w:val="22"/>
        </w:rPr>
        <w:t>soggetto</w:t>
      </w:r>
      <w:r>
        <w:rPr>
          <w:spacing w:val="-10"/>
          <w:sz w:val="22"/>
        </w:rPr>
        <w:t> </w:t>
      </w:r>
      <w:r>
        <w:rPr>
          <w:sz w:val="22"/>
        </w:rPr>
        <w:t>di</w:t>
      </w:r>
      <w:r>
        <w:rPr>
          <w:spacing w:val="-10"/>
          <w:sz w:val="22"/>
        </w:rPr>
        <w:t> </w:t>
      </w:r>
      <w:r>
        <w:rPr>
          <w:sz w:val="22"/>
        </w:rPr>
        <w:t>provvedere</w:t>
      </w:r>
      <w:r>
        <w:rPr>
          <w:spacing w:val="-10"/>
          <w:sz w:val="22"/>
        </w:rPr>
        <w:t> </w:t>
      </w:r>
      <w:r>
        <w:rPr>
          <w:sz w:val="22"/>
        </w:rPr>
        <w:t>ai</w:t>
      </w:r>
      <w:r>
        <w:rPr>
          <w:spacing w:val="-10"/>
          <w:sz w:val="22"/>
        </w:rPr>
        <w:t> </w:t>
      </w:r>
      <w:r>
        <w:rPr>
          <w:sz w:val="22"/>
        </w:rPr>
        <w:t>propri</w:t>
      </w:r>
      <w:r>
        <w:rPr>
          <w:spacing w:val="-10"/>
          <w:sz w:val="22"/>
        </w:rPr>
        <w:t> </w:t>
      </w:r>
      <w:r>
        <w:rPr>
          <w:sz w:val="22"/>
        </w:rPr>
        <w:t>interessi;</w:t>
      </w:r>
      <w:r>
        <w:rPr>
          <w:spacing w:val="-10"/>
          <w:sz w:val="22"/>
        </w:rPr>
        <w:t> </w:t>
      </w:r>
      <w:r>
        <w:rPr>
          <w:sz w:val="22"/>
        </w:rPr>
        <w:t>ai</w:t>
      </w:r>
      <w:r>
        <w:rPr>
          <w:spacing w:val="-10"/>
          <w:sz w:val="22"/>
        </w:rPr>
        <w:t> </w:t>
      </w:r>
      <w:r>
        <w:rPr>
          <w:sz w:val="22"/>
        </w:rPr>
        <w:t>fini</w:t>
      </w:r>
      <w:r>
        <w:rPr>
          <w:spacing w:val="-10"/>
          <w:sz w:val="22"/>
        </w:rPr>
        <w:t> </w:t>
      </w:r>
      <w:r>
        <w:rPr>
          <w:sz w:val="22"/>
        </w:rPr>
        <w:t>dell’interdizione</w:t>
      </w:r>
      <w:r>
        <w:rPr>
          <w:spacing w:val="-10"/>
          <w:sz w:val="22"/>
        </w:rPr>
        <w:t> </w:t>
      </w:r>
      <w:r>
        <w:rPr>
          <w:sz w:val="22"/>
        </w:rPr>
        <w:t>l’infermità</w:t>
      </w:r>
      <w:r>
        <w:rPr>
          <w:spacing w:val="-10"/>
          <w:sz w:val="22"/>
        </w:rPr>
        <w:t> </w:t>
      </w:r>
      <w:r>
        <w:rPr>
          <w:sz w:val="22"/>
        </w:rPr>
        <w:t>di</w:t>
      </w:r>
      <w:r>
        <w:rPr>
          <w:spacing w:val="-10"/>
          <w:sz w:val="22"/>
        </w:rPr>
        <w:t> </w:t>
      </w:r>
      <w:r>
        <w:rPr>
          <w:sz w:val="22"/>
        </w:rPr>
        <w:t>mente non rileva in sé e per sé ma rileva per il fatto che </w:t>
      </w:r>
      <w:r>
        <w:rPr>
          <w:sz w:val="22"/>
          <w:u w:val="single"/>
        </w:rPr>
        <w:t>incide</w:t>
      </w:r>
      <w:r>
        <w:rPr>
          <w:sz w:val="22"/>
        </w:rPr>
        <w:t> sull’attitudine del soggetto di </w:t>
      </w:r>
      <w:r>
        <w:rPr>
          <w:sz w:val="22"/>
          <w:u w:val="single"/>
        </w:rPr>
        <w:t>gestire</w:t>
      </w:r>
      <w:r>
        <w:rPr>
          <w:sz w:val="22"/>
        </w:rPr>
        <w:t> </w:t>
      </w:r>
      <w:r>
        <w:rPr>
          <w:sz w:val="22"/>
          <w:u w:val="single"/>
        </w:rPr>
        <w:t>autonomamente</w:t>
      </w:r>
      <w:r>
        <w:rPr>
          <w:sz w:val="22"/>
        </w:rPr>
        <w:t> i suoi affari, sia </w:t>
      </w:r>
      <w:r>
        <w:rPr>
          <w:sz w:val="22"/>
          <w:u w:val="single"/>
        </w:rPr>
        <w:t>patrimoniali</w:t>
      </w:r>
      <w:r>
        <w:rPr>
          <w:sz w:val="22"/>
        </w:rPr>
        <w:t> che </w:t>
      </w:r>
      <w:r>
        <w:rPr>
          <w:sz w:val="22"/>
          <w:u w:val="single"/>
        </w:rPr>
        <w:t>extrapatrimoniali</w:t>
      </w:r>
      <w:r>
        <w:rPr>
          <w:sz w:val="22"/>
        </w:rPr>
        <w:t>;</w:t>
      </w:r>
    </w:p>
    <w:p>
      <w:pPr>
        <w:pStyle w:val="ListParagraph"/>
        <w:numPr>
          <w:ilvl w:val="0"/>
          <w:numId w:val="60"/>
        </w:numPr>
        <w:tabs>
          <w:tab w:pos="576" w:val="left" w:leader="none"/>
          <w:tab w:pos="580" w:val="left" w:leader="none"/>
        </w:tabs>
        <w:spacing w:line="235" w:lineRule="auto" w:before="7" w:after="0"/>
        <w:ind w:left="580" w:right="707" w:hanging="441"/>
        <w:jc w:val="both"/>
        <w:rPr>
          <w:sz w:val="22"/>
        </w:rPr>
      </w:pPr>
      <w:r>
        <w:rPr>
          <w:b/>
          <w:sz w:val="18"/>
          <w:u w:val="single"/>
        </w:rPr>
        <w:t>NECESSITÀ</w:t>
      </w:r>
      <w:r>
        <w:rPr>
          <w:b/>
          <w:spacing w:val="-8"/>
          <w:sz w:val="18"/>
        </w:rPr>
        <w:t> </w:t>
      </w:r>
      <w:r>
        <w:rPr>
          <w:sz w:val="22"/>
        </w:rPr>
        <w:t>di</w:t>
      </w:r>
      <w:r>
        <w:rPr>
          <w:spacing w:val="-10"/>
          <w:sz w:val="22"/>
        </w:rPr>
        <w:t> </w:t>
      </w:r>
      <w:r>
        <w:rPr>
          <w:sz w:val="22"/>
        </w:rPr>
        <w:t>assicurare</w:t>
      </w:r>
      <w:r>
        <w:rPr>
          <w:spacing w:val="-10"/>
          <w:sz w:val="22"/>
        </w:rPr>
        <w:t> </w:t>
      </w:r>
      <w:r>
        <w:rPr>
          <w:sz w:val="22"/>
        </w:rPr>
        <w:t>al</w:t>
      </w:r>
      <w:r>
        <w:rPr>
          <w:spacing w:val="-10"/>
          <w:sz w:val="22"/>
        </w:rPr>
        <w:t> </w:t>
      </w:r>
      <w:r>
        <w:rPr>
          <w:sz w:val="22"/>
        </w:rPr>
        <w:t>soggetto</w:t>
      </w:r>
      <w:r>
        <w:rPr>
          <w:spacing w:val="-10"/>
          <w:sz w:val="22"/>
        </w:rPr>
        <w:t> </w:t>
      </w:r>
      <w:r>
        <w:rPr>
          <w:sz w:val="22"/>
        </w:rPr>
        <w:t>un’</w:t>
      </w:r>
      <w:r>
        <w:rPr>
          <w:b/>
          <w:sz w:val="19"/>
          <w:u w:val="single"/>
        </w:rPr>
        <w:t>ADEGUATA</w:t>
      </w:r>
      <w:r>
        <w:rPr>
          <w:b/>
          <w:spacing w:val="-9"/>
          <w:sz w:val="19"/>
          <w:u w:val="single"/>
        </w:rPr>
        <w:t> </w:t>
      </w:r>
      <w:r>
        <w:rPr>
          <w:b/>
          <w:sz w:val="19"/>
          <w:u w:val="single"/>
        </w:rPr>
        <w:t>PROTEZIONE</w:t>
      </w:r>
      <w:r>
        <w:rPr>
          <w:sz w:val="24"/>
        </w:rPr>
        <w:t>:</w:t>
      </w:r>
      <w:r>
        <w:rPr>
          <w:spacing w:val="-11"/>
          <w:sz w:val="24"/>
        </w:rPr>
        <w:t> </w:t>
      </w:r>
      <w:r>
        <w:rPr>
          <w:sz w:val="22"/>
        </w:rPr>
        <w:t>si</w:t>
      </w:r>
      <w:r>
        <w:rPr>
          <w:spacing w:val="-10"/>
          <w:sz w:val="22"/>
        </w:rPr>
        <w:t> </w:t>
      </w:r>
      <w:r>
        <w:rPr>
          <w:sz w:val="22"/>
        </w:rPr>
        <w:t>può</w:t>
      </w:r>
      <w:r>
        <w:rPr>
          <w:spacing w:val="-10"/>
          <w:sz w:val="22"/>
        </w:rPr>
        <w:t> </w:t>
      </w:r>
      <w:r>
        <w:rPr>
          <w:sz w:val="22"/>
        </w:rPr>
        <w:t>procedere</w:t>
      </w:r>
      <w:r>
        <w:rPr>
          <w:spacing w:val="-10"/>
          <w:sz w:val="22"/>
        </w:rPr>
        <w:t> </w:t>
      </w:r>
      <w:r>
        <w:rPr>
          <w:sz w:val="22"/>
        </w:rPr>
        <w:t>all’interdizione</w:t>
      </w:r>
      <w:r>
        <w:rPr>
          <w:spacing w:val="-10"/>
          <w:sz w:val="22"/>
        </w:rPr>
        <w:t> </w:t>
      </w:r>
      <w:r>
        <w:rPr>
          <w:sz w:val="22"/>
        </w:rPr>
        <w:t>solo quando</w:t>
      </w:r>
      <w:r>
        <w:rPr>
          <w:spacing w:val="-6"/>
          <w:sz w:val="22"/>
        </w:rPr>
        <w:t> </w:t>
      </w:r>
      <w:r>
        <w:rPr>
          <w:sz w:val="22"/>
        </w:rPr>
        <w:t>risultano</w:t>
      </w:r>
      <w:r>
        <w:rPr>
          <w:spacing w:val="-6"/>
          <w:sz w:val="22"/>
        </w:rPr>
        <w:t> </w:t>
      </w:r>
      <w:r>
        <w:rPr>
          <w:sz w:val="22"/>
        </w:rPr>
        <w:t>non</w:t>
      </w:r>
      <w:r>
        <w:rPr>
          <w:spacing w:val="-6"/>
          <w:sz w:val="22"/>
        </w:rPr>
        <w:t> </w:t>
      </w:r>
      <w:r>
        <w:rPr>
          <w:sz w:val="22"/>
        </w:rPr>
        <w:t>idonei</w:t>
      </w:r>
      <w:r>
        <w:rPr>
          <w:spacing w:val="-6"/>
          <w:sz w:val="22"/>
        </w:rPr>
        <w:t> </w:t>
      </w:r>
      <w:r>
        <w:rPr>
          <w:sz w:val="22"/>
        </w:rPr>
        <w:t>e/o</w:t>
      </w:r>
      <w:r>
        <w:rPr>
          <w:spacing w:val="-6"/>
          <w:sz w:val="22"/>
        </w:rPr>
        <w:t> </w:t>
      </w:r>
      <w:r>
        <w:rPr>
          <w:sz w:val="22"/>
        </w:rPr>
        <w:t>non</w:t>
      </w:r>
      <w:r>
        <w:rPr>
          <w:spacing w:val="-6"/>
          <w:sz w:val="22"/>
        </w:rPr>
        <w:t> </w:t>
      </w:r>
      <w:r>
        <w:rPr>
          <w:sz w:val="22"/>
        </w:rPr>
        <w:t>sufficienti</w:t>
      </w:r>
      <w:r>
        <w:rPr>
          <w:spacing w:val="-6"/>
          <w:sz w:val="22"/>
        </w:rPr>
        <w:t> </w:t>
      </w:r>
      <w:r>
        <w:rPr>
          <w:sz w:val="22"/>
        </w:rPr>
        <w:t>gli</w:t>
      </w:r>
      <w:r>
        <w:rPr>
          <w:spacing w:val="-6"/>
          <w:sz w:val="22"/>
        </w:rPr>
        <w:t> </w:t>
      </w:r>
      <w:r>
        <w:rPr>
          <w:sz w:val="22"/>
        </w:rPr>
        <w:t>altri</w:t>
      </w:r>
      <w:r>
        <w:rPr>
          <w:spacing w:val="-6"/>
          <w:sz w:val="22"/>
        </w:rPr>
        <w:t> </w:t>
      </w:r>
      <w:r>
        <w:rPr>
          <w:sz w:val="22"/>
        </w:rPr>
        <w:t>strumenti</w:t>
      </w:r>
      <w:r>
        <w:rPr>
          <w:spacing w:val="-6"/>
          <w:sz w:val="22"/>
        </w:rPr>
        <w:t> </w:t>
      </w:r>
      <w:r>
        <w:rPr>
          <w:sz w:val="22"/>
        </w:rPr>
        <w:t>di</w:t>
      </w:r>
      <w:r>
        <w:rPr>
          <w:spacing w:val="-6"/>
          <w:sz w:val="22"/>
        </w:rPr>
        <w:t> </w:t>
      </w:r>
      <w:r>
        <w:rPr>
          <w:sz w:val="22"/>
        </w:rPr>
        <w:t>protezione</w:t>
      </w:r>
      <w:r>
        <w:rPr>
          <w:spacing w:val="-6"/>
          <w:sz w:val="22"/>
        </w:rPr>
        <w:t> </w:t>
      </w:r>
      <w:r>
        <w:rPr>
          <w:sz w:val="22"/>
        </w:rPr>
        <w:t>dell’incapace,</w:t>
      </w:r>
      <w:r>
        <w:rPr>
          <w:spacing w:val="-6"/>
          <w:sz w:val="22"/>
        </w:rPr>
        <w:t> </w:t>
      </w:r>
      <w:r>
        <w:rPr>
          <w:sz w:val="22"/>
        </w:rPr>
        <w:t>che sono meno drastici ed invasivi (= ha carattere residuale).</w:t>
      </w:r>
    </w:p>
    <w:p>
      <w:pPr>
        <w:pStyle w:val="BodyText"/>
        <w:spacing w:line="232" w:lineRule="auto"/>
        <w:ind w:right="215"/>
      </w:pPr>
      <w:r>
        <w:rPr/>
        <w:t>L’interdizione</w:t>
      </w:r>
      <w:r>
        <w:rPr>
          <w:spacing w:val="-6"/>
        </w:rPr>
        <w:t> </w:t>
      </w:r>
      <w:r>
        <w:rPr/>
        <w:t>può</w:t>
      </w:r>
      <w:r>
        <w:rPr>
          <w:spacing w:val="-6"/>
        </w:rPr>
        <w:t> </w:t>
      </w:r>
      <w:r>
        <w:rPr/>
        <w:t>essere</w:t>
      </w:r>
      <w:r>
        <w:rPr>
          <w:spacing w:val="-6"/>
        </w:rPr>
        <w:t> </w:t>
      </w:r>
      <w:r>
        <w:rPr/>
        <w:t>pronunciata</w:t>
      </w:r>
      <w:r>
        <w:rPr>
          <w:spacing w:val="-6"/>
        </w:rPr>
        <w:t> </w:t>
      </w:r>
      <w:r>
        <w:rPr/>
        <w:t>solo</w:t>
      </w:r>
      <w:r>
        <w:rPr>
          <w:spacing w:val="-6"/>
        </w:rPr>
        <w:t> </w:t>
      </w:r>
      <w:r>
        <w:rPr/>
        <w:t>a</w:t>
      </w:r>
      <w:r>
        <w:rPr>
          <w:spacing w:val="-6"/>
        </w:rPr>
        <w:t> </w:t>
      </w:r>
      <w:r>
        <w:rPr/>
        <w:t>carico</w:t>
      </w:r>
      <w:r>
        <w:rPr>
          <w:spacing w:val="-6"/>
        </w:rPr>
        <w:t> </w:t>
      </w:r>
      <w:r>
        <w:rPr/>
        <w:t>del</w:t>
      </w:r>
      <w:r>
        <w:rPr>
          <w:spacing w:val="-7"/>
        </w:rPr>
        <w:t> </w:t>
      </w:r>
      <w:r>
        <w:rPr>
          <w:b/>
          <w:u w:val="single"/>
        </w:rPr>
        <w:t>maggiore</w:t>
      </w:r>
      <w:r>
        <w:rPr>
          <w:b/>
          <w:spacing w:val="-6"/>
          <w:u w:val="single"/>
        </w:rPr>
        <w:t> </w:t>
      </w:r>
      <w:r>
        <w:rPr>
          <w:b/>
          <w:u w:val="single"/>
        </w:rPr>
        <w:t>di</w:t>
      </w:r>
      <w:r>
        <w:rPr>
          <w:b/>
          <w:spacing w:val="-6"/>
          <w:u w:val="single"/>
        </w:rPr>
        <w:t> </w:t>
      </w:r>
      <w:r>
        <w:rPr>
          <w:b/>
          <w:u w:val="single"/>
        </w:rPr>
        <w:t>età</w:t>
      </w:r>
      <w:r>
        <w:rPr>
          <w:b/>
          <w:spacing w:val="-7"/>
        </w:rPr>
        <w:t> </w:t>
      </w:r>
      <w:r>
        <w:rPr/>
        <w:t>o</w:t>
      </w:r>
      <w:r>
        <w:rPr>
          <w:spacing w:val="-6"/>
        </w:rPr>
        <w:t> </w:t>
      </w:r>
      <w:r>
        <w:rPr/>
        <w:t>del</w:t>
      </w:r>
      <w:r>
        <w:rPr>
          <w:spacing w:val="-7"/>
        </w:rPr>
        <w:t> </w:t>
      </w:r>
      <w:r>
        <w:rPr>
          <w:b/>
          <w:u w:val="single"/>
        </w:rPr>
        <w:t>minore</w:t>
      </w:r>
      <w:r>
        <w:rPr>
          <w:b/>
          <w:spacing w:val="-6"/>
          <w:u w:val="single"/>
        </w:rPr>
        <w:t> </w:t>
      </w:r>
      <w:r>
        <w:rPr>
          <w:b/>
          <w:u w:val="single"/>
        </w:rPr>
        <w:t>emancipato</w:t>
      </w:r>
      <w:r>
        <w:rPr/>
        <w:t>,</w:t>
      </w:r>
      <w:r>
        <w:rPr>
          <w:spacing w:val="-6"/>
        </w:rPr>
        <w:t> </w:t>
      </w:r>
      <w:r>
        <w:rPr/>
        <w:t>in</w:t>
      </w:r>
      <w:r>
        <w:rPr>
          <w:spacing w:val="-6"/>
        </w:rPr>
        <w:t> </w:t>
      </w:r>
      <w:r>
        <w:rPr/>
        <w:t>quanto il minore è già incapace legalmente. Per evitare però soluzioni di continuità nella protezione, l’articolo 416 </w:t>
      </w:r>
      <w:r>
        <w:rPr>
          <w:spacing w:val="-2"/>
        </w:rPr>
        <w:t>afferma:</w:t>
      </w:r>
    </w:p>
    <w:p>
      <w:pPr>
        <w:pStyle w:val="Heading3"/>
        <w:spacing w:before="252"/>
        <w:ind w:left="140"/>
      </w:pPr>
      <w:r>
        <w:rPr>
          <w:color w:val="2E5395"/>
        </w:rPr>
        <w:t>ARTICOLO</w:t>
      </w:r>
      <w:r>
        <w:rPr>
          <w:color w:val="2E5395"/>
          <w:spacing w:val="-5"/>
        </w:rPr>
        <w:t> </w:t>
      </w:r>
      <w:r>
        <w:rPr>
          <w:color w:val="2E5395"/>
        </w:rPr>
        <w:t>416</w:t>
      </w:r>
      <w:r>
        <w:rPr>
          <w:color w:val="2E5395"/>
          <w:spacing w:val="-4"/>
        </w:rPr>
        <w:t> </w:t>
      </w:r>
      <w:r>
        <w:rPr>
          <w:color w:val="2E5395"/>
        </w:rPr>
        <w:t>[interdizione</w:t>
      </w:r>
      <w:r>
        <w:rPr>
          <w:color w:val="2E5395"/>
          <w:spacing w:val="-4"/>
        </w:rPr>
        <w:t> </w:t>
      </w:r>
      <w:r>
        <w:rPr>
          <w:color w:val="2E5395"/>
        </w:rPr>
        <w:t>e</w:t>
      </w:r>
      <w:r>
        <w:rPr>
          <w:color w:val="2E5395"/>
          <w:spacing w:val="-4"/>
        </w:rPr>
        <w:t> </w:t>
      </w:r>
      <w:r>
        <w:rPr>
          <w:color w:val="2E5395"/>
        </w:rPr>
        <w:t>inabilitazione</w:t>
      </w:r>
      <w:r>
        <w:rPr>
          <w:color w:val="2E5395"/>
          <w:spacing w:val="-4"/>
        </w:rPr>
        <w:t> </w:t>
      </w:r>
      <w:r>
        <w:rPr>
          <w:color w:val="2E5395"/>
        </w:rPr>
        <w:t>nell’ultimo</w:t>
      </w:r>
      <w:r>
        <w:rPr>
          <w:color w:val="2E5395"/>
          <w:spacing w:val="-5"/>
        </w:rPr>
        <w:t> </w:t>
      </w:r>
      <w:r>
        <w:rPr>
          <w:color w:val="2E5395"/>
        </w:rPr>
        <w:t>anno</w:t>
      </w:r>
      <w:r>
        <w:rPr>
          <w:color w:val="2E5395"/>
          <w:spacing w:val="-4"/>
        </w:rPr>
        <w:t> </w:t>
      </w:r>
      <w:r>
        <w:rPr>
          <w:color w:val="2E5395"/>
        </w:rPr>
        <w:t>di</w:t>
      </w:r>
      <w:r>
        <w:rPr>
          <w:color w:val="2E5395"/>
          <w:spacing w:val="-4"/>
        </w:rPr>
        <w:t> </w:t>
      </w:r>
      <w:r>
        <w:rPr>
          <w:color w:val="2E5395"/>
        </w:rPr>
        <w:t>minore</w:t>
      </w:r>
      <w:r>
        <w:rPr>
          <w:color w:val="2E5395"/>
          <w:spacing w:val="-4"/>
        </w:rPr>
        <w:t> età]</w:t>
      </w:r>
    </w:p>
    <w:p>
      <w:pPr>
        <w:spacing w:line="232" w:lineRule="auto" w:before="2"/>
        <w:ind w:left="140" w:right="0" w:firstLine="0"/>
        <w:jc w:val="left"/>
        <w:rPr>
          <w:sz w:val="22"/>
        </w:rPr>
      </w:pPr>
      <w:r>
        <w:rPr>
          <w:sz w:val="22"/>
        </w:rPr>
        <w:t>“</w:t>
      </w:r>
      <w:r>
        <w:rPr>
          <w:b/>
          <w:i/>
          <w:sz w:val="22"/>
        </w:rPr>
        <w:t>Il</w:t>
      </w:r>
      <w:r>
        <w:rPr>
          <w:b/>
          <w:i/>
          <w:spacing w:val="-4"/>
          <w:sz w:val="22"/>
        </w:rPr>
        <w:t> </w:t>
      </w:r>
      <w:r>
        <w:rPr>
          <w:b/>
          <w:i/>
          <w:sz w:val="22"/>
          <w:u w:val="single"/>
        </w:rPr>
        <w:t>minore</w:t>
      </w:r>
      <w:r>
        <w:rPr>
          <w:b/>
          <w:i/>
          <w:spacing w:val="-4"/>
          <w:sz w:val="22"/>
        </w:rPr>
        <w:t> </w:t>
      </w:r>
      <w:r>
        <w:rPr>
          <w:b/>
          <w:i/>
          <w:sz w:val="22"/>
        </w:rPr>
        <w:t>non</w:t>
      </w:r>
      <w:r>
        <w:rPr>
          <w:b/>
          <w:i/>
          <w:spacing w:val="-4"/>
          <w:sz w:val="22"/>
        </w:rPr>
        <w:t> </w:t>
      </w:r>
      <w:r>
        <w:rPr>
          <w:b/>
          <w:i/>
          <w:sz w:val="22"/>
        </w:rPr>
        <w:t>emancipato</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interdetto</w:t>
      </w:r>
      <w:r>
        <w:rPr>
          <w:b/>
          <w:i/>
          <w:spacing w:val="-4"/>
          <w:sz w:val="22"/>
        </w:rPr>
        <w:t> </w:t>
      </w:r>
      <w:r>
        <w:rPr>
          <w:b/>
          <w:i/>
          <w:sz w:val="22"/>
        </w:rPr>
        <w:t>o</w:t>
      </w:r>
      <w:r>
        <w:rPr>
          <w:b/>
          <w:i/>
          <w:spacing w:val="-4"/>
          <w:sz w:val="22"/>
        </w:rPr>
        <w:t> </w:t>
      </w:r>
      <w:r>
        <w:rPr>
          <w:b/>
          <w:i/>
          <w:sz w:val="22"/>
        </w:rPr>
        <w:t>inabilitato</w:t>
      </w:r>
      <w:r>
        <w:rPr>
          <w:b/>
          <w:i/>
          <w:spacing w:val="-4"/>
          <w:sz w:val="22"/>
        </w:rPr>
        <w:t> </w:t>
      </w:r>
      <w:r>
        <w:rPr>
          <w:b/>
          <w:i/>
          <w:sz w:val="22"/>
        </w:rPr>
        <w:t>nell’</w:t>
      </w:r>
      <w:r>
        <w:rPr>
          <w:b/>
          <w:i/>
          <w:sz w:val="22"/>
          <w:u w:val="single"/>
        </w:rPr>
        <w:t>ultimo</w:t>
      </w:r>
      <w:r>
        <w:rPr>
          <w:b/>
          <w:i/>
          <w:spacing w:val="-4"/>
          <w:sz w:val="22"/>
          <w:u w:val="single"/>
        </w:rPr>
        <w:t> </w:t>
      </w:r>
      <w:r>
        <w:rPr>
          <w:b/>
          <w:i/>
          <w:sz w:val="22"/>
          <w:u w:val="single"/>
        </w:rPr>
        <w:t>anno</w:t>
      </w:r>
      <w:r>
        <w:rPr>
          <w:b/>
          <w:i/>
          <w:spacing w:val="-4"/>
          <w:sz w:val="22"/>
          <w:u w:val="single"/>
        </w:rPr>
        <w:t> </w:t>
      </w:r>
      <w:r>
        <w:rPr>
          <w:b/>
          <w:i/>
          <w:sz w:val="22"/>
          <w:u w:val="single"/>
        </w:rPr>
        <w:t>della</w:t>
      </w:r>
      <w:r>
        <w:rPr>
          <w:b/>
          <w:i/>
          <w:spacing w:val="-4"/>
          <w:sz w:val="22"/>
          <w:u w:val="single"/>
        </w:rPr>
        <w:t> </w:t>
      </w:r>
      <w:r>
        <w:rPr>
          <w:b/>
          <w:i/>
          <w:sz w:val="22"/>
          <w:u w:val="single"/>
        </w:rPr>
        <w:t>sua</w:t>
      </w:r>
      <w:r>
        <w:rPr>
          <w:b/>
          <w:i/>
          <w:spacing w:val="-4"/>
          <w:sz w:val="22"/>
          <w:u w:val="single"/>
        </w:rPr>
        <w:t> </w:t>
      </w:r>
      <w:r>
        <w:rPr>
          <w:b/>
          <w:i/>
          <w:sz w:val="22"/>
          <w:u w:val="single"/>
        </w:rPr>
        <w:t>minore</w:t>
      </w:r>
      <w:r>
        <w:rPr>
          <w:b/>
          <w:i/>
          <w:spacing w:val="-4"/>
          <w:sz w:val="22"/>
          <w:u w:val="single"/>
        </w:rPr>
        <w:t> </w:t>
      </w:r>
      <w:r>
        <w:rPr>
          <w:b/>
          <w:i/>
          <w:sz w:val="22"/>
          <w:u w:val="single"/>
        </w:rPr>
        <w:t>età</w:t>
      </w:r>
      <w:r>
        <w:rPr>
          <w:b/>
          <w:i/>
          <w:sz w:val="22"/>
        </w:rPr>
        <w:t>. L’interdizione o l’inabilitazione ha </w:t>
      </w:r>
      <w:r>
        <w:rPr>
          <w:b/>
          <w:i/>
          <w:sz w:val="22"/>
          <w:u w:val="single"/>
        </w:rPr>
        <w:t>effetto</w:t>
      </w:r>
      <w:r>
        <w:rPr>
          <w:b/>
          <w:i/>
          <w:sz w:val="22"/>
        </w:rPr>
        <w:t> dal giorno in cui il minore </w:t>
      </w:r>
      <w:r>
        <w:rPr>
          <w:b/>
          <w:i/>
          <w:sz w:val="22"/>
          <w:u w:val="single"/>
        </w:rPr>
        <w:t>raggiunge la maggiore età</w:t>
      </w:r>
      <w:r>
        <w:rPr>
          <w:sz w:val="22"/>
        </w:rPr>
        <w:t>”.</w:t>
      </w:r>
    </w:p>
    <w:p>
      <w:pPr>
        <w:pStyle w:val="Heading3"/>
        <w:spacing w:before="155"/>
        <w:jc w:val="both"/>
      </w:pPr>
      <w:bookmarkStart w:name="ARTICOLO 417 [istanza d’interdizione o d" w:id="426"/>
      <w:bookmarkEnd w:id="426"/>
      <w:r>
        <w:rPr>
          <w:b w:val="0"/>
        </w:rPr>
      </w:r>
      <w:r>
        <w:rPr>
          <w:color w:val="2E5395"/>
        </w:rPr>
        <w:t>ARTICOLO</w:t>
      </w:r>
      <w:r>
        <w:rPr>
          <w:color w:val="2E5395"/>
          <w:spacing w:val="-7"/>
        </w:rPr>
        <w:t> </w:t>
      </w:r>
      <w:r>
        <w:rPr>
          <w:color w:val="2E5395"/>
        </w:rPr>
        <w:t>417</w:t>
      </w:r>
      <w:r>
        <w:rPr>
          <w:color w:val="2E5395"/>
          <w:spacing w:val="-4"/>
        </w:rPr>
        <w:t> </w:t>
      </w:r>
      <w:r>
        <w:rPr>
          <w:color w:val="2E5395"/>
        </w:rPr>
        <w:t>[istanza</w:t>
      </w:r>
      <w:r>
        <w:rPr>
          <w:color w:val="2E5395"/>
          <w:spacing w:val="-5"/>
        </w:rPr>
        <w:t> </w:t>
      </w:r>
      <w:r>
        <w:rPr>
          <w:color w:val="2E5395"/>
        </w:rPr>
        <w:t>d’interdizione</w:t>
      </w:r>
      <w:r>
        <w:rPr>
          <w:color w:val="2E5395"/>
          <w:spacing w:val="-4"/>
        </w:rPr>
        <w:t> </w:t>
      </w:r>
      <w:r>
        <w:rPr>
          <w:color w:val="2E5395"/>
        </w:rPr>
        <w:t>o</w:t>
      </w:r>
      <w:r>
        <w:rPr>
          <w:color w:val="2E5395"/>
          <w:spacing w:val="-5"/>
        </w:rPr>
        <w:t> </w:t>
      </w:r>
      <w:r>
        <w:rPr>
          <w:color w:val="2E5395"/>
        </w:rPr>
        <w:t>di</w:t>
      </w:r>
      <w:r>
        <w:rPr>
          <w:color w:val="2E5395"/>
          <w:spacing w:val="-4"/>
        </w:rPr>
        <w:t> </w:t>
      </w:r>
      <w:r>
        <w:rPr>
          <w:color w:val="2E5395"/>
          <w:spacing w:val="-2"/>
        </w:rPr>
        <w:t>inabilitazione]</w:t>
      </w:r>
    </w:p>
    <w:p>
      <w:pPr>
        <w:spacing w:line="232" w:lineRule="auto" w:before="2"/>
        <w:ind w:left="140" w:right="330" w:firstLine="0"/>
        <w:jc w:val="both"/>
        <w:rPr>
          <w:b/>
          <w:i/>
          <w:sz w:val="22"/>
        </w:rPr>
      </w:pPr>
      <w:r>
        <w:rPr>
          <w:sz w:val="22"/>
        </w:rPr>
        <w:t>“</w:t>
      </w:r>
      <w:r>
        <w:rPr>
          <w:b/>
          <w:i/>
          <w:sz w:val="22"/>
        </w:rPr>
        <w:t>L’interdizione</w:t>
      </w:r>
      <w:r>
        <w:rPr>
          <w:b/>
          <w:i/>
          <w:spacing w:val="-4"/>
          <w:sz w:val="22"/>
        </w:rPr>
        <w:t> </w:t>
      </w:r>
      <w:r>
        <w:rPr>
          <w:b/>
          <w:i/>
          <w:sz w:val="22"/>
        </w:rPr>
        <w:t>e</w:t>
      </w:r>
      <w:r>
        <w:rPr>
          <w:b/>
          <w:i/>
          <w:spacing w:val="-4"/>
          <w:sz w:val="22"/>
        </w:rPr>
        <w:t> </w:t>
      </w:r>
      <w:r>
        <w:rPr>
          <w:b/>
          <w:i/>
          <w:sz w:val="22"/>
        </w:rPr>
        <w:t>l’inabilitazione</w:t>
      </w:r>
      <w:r>
        <w:rPr>
          <w:b/>
          <w:i/>
          <w:spacing w:val="-4"/>
          <w:sz w:val="22"/>
        </w:rPr>
        <w:t> </w:t>
      </w:r>
      <w:r>
        <w:rPr>
          <w:b/>
          <w:i/>
          <w:sz w:val="22"/>
        </w:rPr>
        <w:t>possono</w:t>
      </w:r>
      <w:r>
        <w:rPr>
          <w:b/>
          <w:i/>
          <w:spacing w:val="-4"/>
          <w:sz w:val="22"/>
        </w:rPr>
        <w:t> </w:t>
      </w:r>
      <w:r>
        <w:rPr>
          <w:b/>
          <w:i/>
          <w:sz w:val="22"/>
        </w:rPr>
        <w:t>essere</w:t>
      </w:r>
      <w:r>
        <w:rPr>
          <w:b/>
          <w:i/>
          <w:spacing w:val="-4"/>
          <w:sz w:val="22"/>
        </w:rPr>
        <w:t> </w:t>
      </w:r>
      <w:r>
        <w:rPr>
          <w:b/>
          <w:i/>
          <w:sz w:val="22"/>
          <w:u w:val="single"/>
        </w:rPr>
        <w:t>promosse</w:t>
      </w:r>
      <w:r>
        <w:rPr>
          <w:b/>
          <w:i/>
          <w:spacing w:val="-4"/>
          <w:sz w:val="22"/>
        </w:rPr>
        <w:t> </w:t>
      </w:r>
      <w:r>
        <w:rPr>
          <w:b/>
          <w:i/>
          <w:sz w:val="22"/>
        </w:rPr>
        <w:t>dalle</w:t>
      </w:r>
      <w:r>
        <w:rPr>
          <w:b/>
          <w:i/>
          <w:spacing w:val="-4"/>
          <w:sz w:val="22"/>
        </w:rPr>
        <w:t> </w:t>
      </w:r>
      <w:r>
        <w:rPr>
          <w:b/>
          <w:i/>
          <w:sz w:val="22"/>
        </w:rPr>
        <w:t>persone</w:t>
      </w:r>
      <w:r>
        <w:rPr>
          <w:b/>
          <w:i/>
          <w:spacing w:val="-4"/>
          <w:sz w:val="22"/>
        </w:rPr>
        <w:t> </w:t>
      </w:r>
      <w:r>
        <w:rPr>
          <w:b/>
          <w:i/>
          <w:sz w:val="22"/>
        </w:rPr>
        <w:t>indicate</w:t>
      </w:r>
      <w:r>
        <w:rPr>
          <w:b/>
          <w:i/>
          <w:spacing w:val="-4"/>
          <w:sz w:val="22"/>
        </w:rPr>
        <w:t> </w:t>
      </w:r>
      <w:r>
        <w:rPr>
          <w:b/>
          <w:i/>
          <w:sz w:val="22"/>
        </w:rPr>
        <w:t>negli</w:t>
      </w:r>
      <w:r>
        <w:rPr>
          <w:b/>
          <w:i/>
          <w:spacing w:val="-4"/>
          <w:sz w:val="22"/>
        </w:rPr>
        <w:t> </w:t>
      </w:r>
      <w:r>
        <w:rPr>
          <w:b/>
          <w:i/>
          <w:sz w:val="22"/>
        </w:rPr>
        <w:t>articoli</w:t>
      </w:r>
      <w:r>
        <w:rPr>
          <w:b/>
          <w:i/>
          <w:spacing w:val="-4"/>
          <w:sz w:val="22"/>
        </w:rPr>
        <w:t> </w:t>
      </w:r>
      <w:r>
        <w:rPr>
          <w:b/>
          <w:i/>
          <w:sz w:val="22"/>
          <w:u w:val="single"/>
        </w:rPr>
        <w:t>414</w:t>
      </w:r>
      <w:r>
        <w:rPr>
          <w:b/>
          <w:i/>
          <w:spacing w:val="-4"/>
          <w:sz w:val="22"/>
        </w:rPr>
        <w:t> </w:t>
      </w:r>
      <w:r>
        <w:rPr>
          <w:b/>
          <w:i/>
          <w:sz w:val="22"/>
        </w:rPr>
        <w:t>e</w:t>
      </w:r>
      <w:r>
        <w:rPr>
          <w:b/>
          <w:i/>
          <w:spacing w:val="-4"/>
          <w:sz w:val="22"/>
        </w:rPr>
        <w:t> </w:t>
      </w:r>
      <w:r>
        <w:rPr>
          <w:b/>
          <w:i/>
          <w:sz w:val="22"/>
          <w:u w:val="single"/>
        </w:rPr>
        <w:t>415</w:t>
      </w:r>
      <w:r>
        <w:rPr>
          <w:b/>
          <w:i/>
          <w:sz w:val="22"/>
        </w:rPr>
        <w:t>, dal</w:t>
      </w:r>
      <w:r>
        <w:rPr>
          <w:b/>
          <w:i/>
          <w:spacing w:val="-1"/>
          <w:sz w:val="22"/>
        </w:rPr>
        <w:t> </w:t>
      </w:r>
      <w:r>
        <w:rPr>
          <w:b/>
          <w:i/>
          <w:sz w:val="22"/>
          <w:u w:val="single"/>
        </w:rPr>
        <w:t>coniuge</w:t>
      </w:r>
      <w:r>
        <w:rPr>
          <w:b/>
          <w:i/>
          <w:sz w:val="22"/>
        </w:rPr>
        <w:t>,</w:t>
      </w:r>
      <w:r>
        <w:rPr>
          <w:b/>
          <w:i/>
          <w:spacing w:val="-1"/>
          <w:sz w:val="22"/>
        </w:rPr>
        <w:t> </w:t>
      </w:r>
      <w:r>
        <w:rPr>
          <w:b/>
          <w:i/>
          <w:sz w:val="22"/>
        </w:rPr>
        <w:t>dalla</w:t>
      </w:r>
      <w:r>
        <w:rPr>
          <w:b/>
          <w:i/>
          <w:spacing w:val="-1"/>
          <w:sz w:val="22"/>
        </w:rPr>
        <w:t> </w:t>
      </w:r>
      <w:r>
        <w:rPr>
          <w:b/>
          <w:i/>
          <w:sz w:val="22"/>
        </w:rPr>
        <w:t>persona</w:t>
      </w:r>
      <w:r>
        <w:rPr>
          <w:b/>
          <w:i/>
          <w:spacing w:val="-1"/>
          <w:sz w:val="22"/>
        </w:rPr>
        <w:t> </w:t>
      </w:r>
      <w:r>
        <w:rPr>
          <w:b/>
          <w:i/>
          <w:sz w:val="22"/>
          <w:u w:val="single"/>
        </w:rPr>
        <w:t>stabilmente</w:t>
      </w:r>
      <w:r>
        <w:rPr>
          <w:b/>
          <w:i/>
          <w:spacing w:val="-1"/>
          <w:sz w:val="22"/>
          <w:u w:val="single"/>
        </w:rPr>
        <w:t> </w:t>
      </w:r>
      <w:r>
        <w:rPr>
          <w:b/>
          <w:i/>
          <w:sz w:val="22"/>
          <w:u w:val="single"/>
        </w:rPr>
        <w:t>convivente</w:t>
      </w:r>
      <w:r>
        <w:rPr>
          <w:b/>
          <w:i/>
          <w:sz w:val="22"/>
        </w:rPr>
        <w:t>,</w:t>
      </w:r>
      <w:r>
        <w:rPr>
          <w:b/>
          <w:i/>
          <w:spacing w:val="-1"/>
          <w:sz w:val="22"/>
        </w:rPr>
        <w:t> </w:t>
      </w:r>
      <w:r>
        <w:rPr>
          <w:b/>
          <w:i/>
          <w:sz w:val="22"/>
        </w:rPr>
        <w:t>dai</w:t>
      </w:r>
      <w:r>
        <w:rPr>
          <w:b/>
          <w:i/>
          <w:spacing w:val="-1"/>
          <w:sz w:val="22"/>
        </w:rPr>
        <w:t> </w:t>
      </w:r>
      <w:r>
        <w:rPr>
          <w:b/>
          <w:i/>
          <w:sz w:val="22"/>
          <w:u w:val="single"/>
        </w:rPr>
        <w:t>parenti</w:t>
      </w:r>
      <w:r>
        <w:rPr>
          <w:b/>
          <w:i/>
          <w:spacing w:val="-1"/>
          <w:sz w:val="22"/>
        </w:rPr>
        <w:t> </w:t>
      </w:r>
      <w:r>
        <w:rPr>
          <w:b/>
          <w:i/>
          <w:sz w:val="22"/>
        </w:rPr>
        <w:t>entro</w:t>
      </w:r>
      <w:r>
        <w:rPr>
          <w:b/>
          <w:i/>
          <w:spacing w:val="-1"/>
          <w:sz w:val="22"/>
        </w:rPr>
        <w:t> </w:t>
      </w:r>
      <w:r>
        <w:rPr>
          <w:b/>
          <w:i/>
          <w:sz w:val="22"/>
        </w:rPr>
        <w:t>il</w:t>
      </w:r>
      <w:r>
        <w:rPr>
          <w:b/>
          <w:i/>
          <w:spacing w:val="-1"/>
          <w:sz w:val="22"/>
        </w:rPr>
        <w:t> </w:t>
      </w:r>
      <w:r>
        <w:rPr>
          <w:b/>
          <w:i/>
          <w:sz w:val="22"/>
          <w:u w:val="single"/>
        </w:rPr>
        <w:t>quarto</w:t>
      </w:r>
      <w:r>
        <w:rPr>
          <w:b/>
          <w:i/>
          <w:spacing w:val="-1"/>
          <w:sz w:val="22"/>
        </w:rPr>
        <w:t> </w:t>
      </w:r>
      <w:r>
        <w:rPr>
          <w:b/>
          <w:i/>
          <w:sz w:val="22"/>
        </w:rPr>
        <w:t>grado,</w:t>
      </w:r>
      <w:r>
        <w:rPr>
          <w:b/>
          <w:i/>
          <w:spacing w:val="-1"/>
          <w:sz w:val="22"/>
        </w:rPr>
        <w:t> </w:t>
      </w:r>
      <w:r>
        <w:rPr>
          <w:b/>
          <w:i/>
          <w:sz w:val="22"/>
        </w:rPr>
        <w:t>dagli</w:t>
      </w:r>
      <w:r>
        <w:rPr>
          <w:b/>
          <w:i/>
          <w:spacing w:val="-1"/>
          <w:sz w:val="22"/>
        </w:rPr>
        <w:t> </w:t>
      </w:r>
      <w:r>
        <w:rPr>
          <w:b/>
          <w:i/>
          <w:sz w:val="22"/>
          <w:u w:val="single"/>
        </w:rPr>
        <w:t>aﬃni</w:t>
      </w:r>
      <w:r>
        <w:rPr>
          <w:b/>
          <w:i/>
          <w:spacing w:val="-1"/>
          <w:sz w:val="22"/>
        </w:rPr>
        <w:t> </w:t>
      </w:r>
      <w:r>
        <w:rPr>
          <w:b/>
          <w:i/>
          <w:sz w:val="22"/>
        </w:rPr>
        <w:t>entro</w:t>
      </w:r>
      <w:r>
        <w:rPr>
          <w:b/>
          <w:i/>
          <w:spacing w:val="-1"/>
          <w:sz w:val="22"/>
        </w:rPr>
        <w:t> </w:t>
      </w:r>
      <w:r>
        <w:rPr>
          <w:b/>
          <w:i/>
          <w:sz w:val="22"/>
        </w:rPr>
        <w:t>il </w:t>
      </w:r>
      <w:r>
        <w:rPr>
          <w:b/>
          <w:i/>
          <w:sz w:val="22"/>
          <w:u w:val="single"/>
        </w:rPr>
        <w:t>secondo</w:t>
      </w:r>
      <w:r>
        <w:rPr>
          <w:b/>
          <w:i/>
          <w:sz w:val="22"/>
        </w:rPr>
        <w:t> grado, dal </w:t>
      </w:r>
      <w:r>
        <w:rPr>
          <w:b/>
          <w:i/>
          <w:sz w:val="22"/>
          <w:u w:val="single"/>
        </w:rPr>
        <w:t>tutore</w:t>
      </w:r>
      <w:r>
        <w:rPr>
          <w:b/>
          <w:i/>
          <w:sz w:val="22"/>
        </w:rPr>
        <w:t> o </w:t>
      </w:r>
      <w:r>
        <w:rPr>
          <w:b/>
          <w:i/>
          <w:sz w:val="22"/>
          <w:u w:val="single"/>
        </w:rPr>
        <w:t>curatore</w:t>
      </w:r>
      <w:r>
        <w:rPr>
          <w:b/>
          <w:i/>
          <w:sz w:val="22"/>
        </w:rPr>
        <w:t> ovvero dal </w:t>
      </w:r>
      <w:r>
        <w:rPr>
          <w:b/>
          <w:i/>
          <w:sz w:val="22"/>
          <w:u w:val="single"/>
        </w:rPr>
        <w:t>pubblico ministero</w:t>
      </w:r>
      <w:r>
        <w:rPr>
          <w:b/>
          <w:i/>
          <w:sz w:val="22"/>
        </w:rPr>
        <w:t>.</w:t>
      </w:r>
    </w:p>
    <w:p>
      <w:pPr>
        <w:spacing w:line="232" w:lineRule="auto" w:before="0"/>
        <w:ind w:left="140" w:right="174" w:firstLine="0"/>
        <w:jc w:val="left"/>
        <w:rPr>
          <w:sz w:val="22"/>
        </w:rPr>
      </w:pPr>
      <w:r>
        <w:rPr>
          <w:b/>
          <w:i/>
          <w:sz w:val="22"/>
        </w:rPr>
        <w:t>Se l’interdicendo o l’inabilitando si trova </w:t>
      </w:r>
      <w:r>
        <w:rPr>
          <w:b/>
          <w:i/>
          <w:sz w:val="22"/>
          <w:u w:val="single"/>
        </w:rPr>
        <w:t>sotto la responsabilità genitoriale</w:t>
      </w:r>
      <w:r>
        <w:rPr>
          <w:b/>
          <w:i/>
          <w:sz w:val="22"/>
        </w:rPr>
        <w:t> o ha per </w:t>
      </w:r>
      <w:r>
        <w:rPr>
          <w:b/>
          <w:i/>
          <w:sz w:val="22"/>
          <w:u w:val="single"/>
        </w:rPr>
        <w:t>curatore</w:t>
      </w:r>
      <w:r>
        <w:rPr>
          <w:b/>
          <w:i/>
          <w:sz w:val="22"/>
        </w:rPr>
        <w:t> uno dei </w:t>
      </w:r>
      <w:r>
        <w:rPr>
          <w:b/>
          <w:i/>
          <w:sz w:val="22"/>
          <w:u w:val="single"/>
        </w:rPr>
        <w:t>genitori</w:t>
      </w:r>
      <w:r>
        <w:rPr>
          <w:b/>
          <w:i/>
          <w:sz w:val="22"/>
        </w:rPr>
        <w:t>,</w:t>
      </w:r>
      <w:r>
        <w:rPr>
          <w:b/>
          <w:i/>
          <w:spacing w:val="-4"/>
          <w:sz w:val="22"/>
        </w:rPr>
        <w:t> </w:t>
      </w:r>
      <w:r>
        <w:rPr>
          <w:b/>
          <w:i/>
          <w:sz w:val="22"/>
        </w:rPr>
        <w:t>l’interdizione</w:t>
      </w:r>
      <w:r>
        <w:rPr>
          <w:b/>
          <w:i/>
          <w:spacing w:val="-4"/>
          <w:sz w:val="22"/>
        </w:rPr>
        <w:t> </w:t>
      </w:r>
      <w:r>
        <w:rPr>
          <w:b/>
          <w:i/>
          <w:sz w:val="22"/>
        </w:rPr>
        <w:t>o</w:t>
      </w:r>
      <w:r>
        <w:rPr>
          <w:b/>
          <w:i/>
          <w:spacing w:val="-4"/>
          <w:sz w:val="22"/>
        </w:rPr>
        <w:t> </w:t>
      </w:r>
      <w:r>
        <w:rPr>
          <w:b/>
          <w:i/>
          <w:sz w:val="22"/>
        </w:rPr>
        <w:t>l’inabilitazione</w:t>
      </w:r>
      <w:r>
        <w:rPr>
          <w:b/>
          <w:i/>
          <w:spacing w:val="-4"/>
          <w:sz w:val="22"/>
        </w:rPr>
        <w:t> </w:t>
      </w:r>
      <w:r>
        <w:rPr>
          <w:b/>
          <w:i/>
          <w:sz w:val="22"/>
        </w:rPr>
        <w:t>non</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promossa</w:t>
      </w:r>
      <w:r>
        <w:rPr>
          <w:b/>
          <w:i/>
          <w:spacing w:val="-4"/>
          <w:sz w:val="22"/>
        </w:rPr>
        <w:t> </w:t>
      </w:r>
      <w:r>
        <w:rPr>
          <w:b/>
          <w:i/>
          <w:sz w:val="22"/>
        </w:rPr>
        <w:t>che</w:t>
      </w:r>
      <w:r>
        <w:rPr>
          <w:b/>
          <w:i/>
          <w:spacing w:val="-4"/>
          <w:sz w:val="22"/>
        </w:rPr>
        <w:t> </w:t>
      </w:r>
      <w:r>
        <w:rPr>
          <w:b/>
          <w:i/>
          <w:sz w:val="22"/>
        </w:rPr>
        <w:t>su</w:t>
      </w:r>
      <w:r>
        <w:rPr>
          <w:b/>
          <w:i/>
          <w:spacing w:val="-4"/>
          <w:sz w:val="22"/>
        </w:rPr>
        <w:t> </w:t>
      </w:r>
      <w:r>
        <w:rPr>
          <w:b/>
          <w:i/>
          <w:sz w:val="22"/>
        </w:rPr>
        <w:t>istanza</w:t>
      </w:r>
      <w:r>
        <w:rPr>
          <w:b/>
          <w:i/>
          <w:spacing w:val="-4"/>
          <w:sz w:val="22"/>
        </w:rPr>
        <w:t> </w:t>
      </w:r>
      <w:r>
        <w:rPr>
          <w:b/>
          <w:i/>
          <w:sz w:val="22"/>
        </w:rPr>
        <w:t>del</w:t>
      </w:r>
      <w:r>
        <w:rPr>
          <w:b/>
          <w:i/>
          <w:spacing w:val="-4"/>
          <w:sz w:val="22"/>
        </w:rPr>
        <w:t> </w:t>
      </w:r>
      <w:r>
        <w:rPr>
          <w:b/>
          <w:i/>
          <w:sz w:val="22"/>
          <w:u w:val="single"/>
        </w:rPr>
        <w:t>genitore</w:t>
      </w:r>
      <w:r>
        <w:rPr>
          <w:b/>
          <w:i/>
          <w:spacing w:val="-4"/>
          <w:sz w:val="22"/>
        </w:rPr>
        <w:t> </w:t>
      </w:r>
      <w:r>
        <w:rPr>
          <w:b/>
          <w:i/>
          <w:sz w:val="22"/>
        </w:rPr>
        <w:t>medesimo</w:t>
      </w:r>
      <w:r>
        <w:rPr>
          <w:b/>
          <w:i/>
          <w:spacing w:val="-4"/>
          <w:sz w:val="22"/>
        </w:rPr>
        <w:t> </w:t>
      </w:r>
      <w:r>
        <w:rPr>
          <w:b/>
          <w:i/>
          <w:sz w:val="22"/>
        </w:rPr>
        <w:t>o del </w:t>
      </w:r>
      <w:r>
        <w:rPr>
          <w:b/>
          <w:i/>
          <w:sz w:val="22"/>
          <w:u w:val="single"/>
        </w:rPr>
        <w:t>pubblico ministero</w:t>
      </w:r>
      <w:r>
        <w:rPr>
          <w:sz w:val="22"/>
        </w:rPr>
        <w:t>”.</w:t>
      </w:r>
    </w:p>
    <w:p>
      <w:pPr>
        <w:pStyle w:val="BodyText"/>
        <w:spacing w:before="68"/>
      </w:pPr>
      <w:r>
        <w:rPr/>
        <w:t>Il</w:t>
      </w:r>
      <w:r>
        <w:rPr>
          <w:spacing w:val="-4"/>
        </w:rPr>
        <w:t> </w:t>
      </w:r>
      <w:r>
        <w:rPr/>
        <w:t>procedimento</w:t>
      </w:r>
      <w:r>
        <w:rPr>
          <w:spacing w:val="-3"/>
        </w:rPr>
        <w:t> </w:t>
      </w:r>
      <w:r>
        <w:rPr/>
        <w:t>di</w:t>
      </w:r>
      <w:r>
        <w:rPr>
          <w:spacing w:val="-4"/>
        </w:rPr>
        <w:t> </w:t>
      </w:r>
      <w:r>
        <w:rPr/>
        <w:t>interdizione</w:t>
      </w:r>
      <w:r>
        <w:rPr>
          <w:spacing w:val="-3"/>
        </w:rPr>
        <w:t> </w:t>
      </w:r>
      <w:r>
        <w:rPr/>
        <w:t>può</w:t>
      </w:r>
      <w:r>
        <w:rPr>
          <w:spacing w:val="-4"/>
        </w:rPr>
        <w:t> </w:t>
      </w:r>
      <w:r>
        <w:rPr/>
        <w:t>essere</w:t>
      </w:r>
      <w:r>
        <w:rPr>
          <w:spacing w:val="-3"/>
        </w:rPr>
        <w:t> </w:t>
      </w:r>
      <w:r>
        <w:rPr/>
        <w:t>quindi</w:t>
      </w:r>
      <w:r>
        <w:rPr>
          <w:spacing w:val="-3"/>
        </w:rPr>
        <w:t> </w:t>
      </w:r>
      <w:r>
        <w:rPr>
          <w:spacing w:val="-2"/>
        </w:rPr>
        <w:t>promosso</w:t>
      </w:r>
    </w:p>
    <w:p>
      <w:pPr>
        <w:pStyle w:val="ListParagraph"/>
        <w:numPr>
          <w:ilvl w:val="0"/>
          <w:numId w:val="59"/>
        </w:numPr>
        <w:tabs>
          <w:tab w:pos="500" w:val="left" w:leader="none"/>
          <w:tab w:pos="5501" w:val="left" w:leader="none"/>
          <w:tab w:pos="5862" w:val="left" w:leader="none"/>
        </w:tabs>
        <w:spacing w:line="240" w:lineRule="auto" w:before="13" w:after="0"/>
        <w:ind w:left="500" w:right="0" w:hanging="360"/>
        <w:jc w:val="left"/>
        <w:rPr>
          <w:sz w:val="22"/>
        </w:rPr>
      </w:pPr>
      <w:r>
        <w:rPr>
          <w:sz w:val="22"/>
        </w:rPr>
        <w:t>dallo</w:t>
      </w:r>
      <w:r>
        <w:rPr>
          <w:spacing w:val="-4"/>
          <w:sz w:val="22"/>
        </w:rPr>
        <w:t> </w:t>
      </w:r>
      <w:r>
        <w:rPr>
          <w:sz w:val="22"/>
        </w:rPr>
        <w:t>stesso</w:t>
      </w:r>
      <w:r>
        <w:rPr>
          <w:spacing w:val="-3"/>
          <w:sz w:val="22"/>
        </w:rPr>
        <w:t> </w:t>
      </w:r>
      <w:r>
        <w:rPr>
          <w:b/>
          <w:spacing w:val="-2"/>
          <w:sz w:val="22"/>
          <w:u w:val="single"/>
        </w:rPr>
        <w:t>interdicendo</w:t>
      </w:r>
      <w:r>
        <w:rPr>
          <w:spacing w:val="-2"/>
          <w:sz w:val="22"/>
        </w:rPr>
        <w:t>,</w:t>
      </w:r>
      <w:r>
        <w:rPr>
          <w:sz w:val="22"/>
        </w:rPr>
        <w:tab/>
        <w:t>-</w:t>
        <w:tab/>
        <w:t>dal</w:t>
      </w:r>
      <w:r>
        <w:rPr>
          <w:spacing w:val="-4"/>
          <w:sz w:val="22"/>
        </w:rPr>
        <w:t> </w:t>
      </w:r>
      <w:r>
        <w:rPr>
          <w:sz w:val="22"/>
        </w:rPr>
        <w:t>il</w:t>
      </w:r>
      <w:r>
        <w:rPr>
          <w:spacing w:val="-2"/>
          <w:sz w:val="22"/>
        </w:rPr>
        <w:t> </w:t>
      </w:r>
      <w:r>
        <w:rPr>
          <w:sz w:val="22"/>
        </w:rPr>
        <w:t>coniuge,</w:t>
      </w:r>
      <w:r>
        <w:rPr>
          <w:spacing w:val="-2"/>
          <w:sz w:val="22"/>
        </w:rPr>
        <w:t> </w:t>
      </w:r>
      <w:r>
        <w:rPr>
          <w:sz w:val="22"/>
        </w:rPr>
        <w:t>dal</w:t>
      </w:r>
      <w:r>
        <w:rPr>
          <w:spacing w:val="-2"/>
          <w:sz w:val="22"/>
        </w:rPr>
        <w:t> </w:t>
      </w:r>
      <w:r>
        <w:rPr>
          <w:sz w:val="22"/>
        </w:rPr>
        <w:t>partner</w:t>
      </w:r>
      <w:r>
        <w:rPr>
          <w:spacing w:val="-2"/>
          <w:sz w:val="22"/>
        </w:rPr>
        <w:t> </w:t>
      </w:r>
      <w:r>
        <w:rPr>
          <w:sz w:val="22"/>
        </w:rPr>
        <w:t>dell’unione</w:t>
      </w:r>
      <w:r>
        <w:rPr>
          <w:spacing w:val="-2"/>
          <w:sz w:val="22"/>
        </w:rPr>
        <w:t> civile</w:t>
      </w:r>
    </w:p>
    <w:p>
      <w:pPr>
        <w:pStyle w:val="ListParagraph"/>
        <w:spacing w:after="0" w:line="240" w:lineRule="auto"/>
        <w:jc w:val="left"/>
        <w:rPr>
          <w:sz w:val="22"/>
        </w:rPr>
        <w:sectPr>
          <w:type w:val="continuous"/>
          <w:pgSz w:w="11920" w:h="16840"/>
          <w:pgMar w:top="1280" w:bottom="280" w:left="992" w:right="992"/>
        </w:sectPr>
      </w:pPr>
    </w:p>
    <w:p>
      <w:pPr>
        <w:pStyle w:val="ListParagraph"/>
        <w:numPr>
          <w:ilvl w:val="0"/>
          <w:numId w:val="59"/>
        </w:numPr>
        <w:tabs>
          <w:tab w:pos="500" w:val="left" w:leader="none"/>
          <w:tab w:pos="5501" w:val="left" w:leader="none"/>
          <w:tab w:pos="5861" w:val="left" w:leader="none"/>
        </w:tabs>
        <w:spacing w:line="264" w:lineRule="exact" w:before="27" w:after="0"/>
        <w:ind w:left="500" w:right="0" w:hanging="360"/>
        <w:jc w:val="left"/>
        <w:rPr>
          <w:sz w:val="22"/>
        </w:rPr>
      </w:pPr>
      <w:r>
        <w:rPr>
          <w:sz w:val="22"/>
        </w:rPr>
        <w:t>dalla</w:t>
      </w:r>
      <w:r>
        <w:rPr>
          <w:spacing w:val="-6"/>
          <w:sz w:val="22"/>
        </w:rPr>
        <w:t> </w:t>
      </w:r>
      <w:r>
        <w:rPr>
          <w:sz w:val="22"/>
        </w:rPr>
        <w:t>persona</w:t>
      </w:r>
      <w:r>
        <w:rPr>
          <w:spacing w:val="-6"/>
          <w:sz w:val="22"/>
        </w:rPr>
        <w:t> </w:t>
      </w:r>
      <w:r>
        <w:rPr>
          <w:sz w:val="22"/>
        </w:rPr>
        <w:t>stabilmente</w:t>
      </w:r>
      <w:r>
        <w:rPr>
          <w:spacing w:val="-6"/>
          <w:sz w:val="22"/>
        </w:rPr>
        <w:t> </w:t>
      </w:r>
      <w:r>
        <w:rPr>
          <w:spacing w:val="-2"/>
          <w:sz w:val="22"/>
        </w:rPr>
        <w:t>convivente,</w:t>
      </w:r>
      <w:r>
        <w:rPr>
          <w:sz w:val="22"/>
        </w:rPr>
        <w:tab/>
        <w:t>-</w:t>
        <w:tab/>
        <w:t>dai</w:t>
      </w:r>
      <w:r>
        <w:rPr>
          <w:spacing w:val="-4"/>
          <w:sz w:val="22"/>
        </w:rPr>
        <w:t> </w:t>
      </w:r>
      <w:r>
        <w:rPr>
          <w:sz w:val="22"/>
        </w:rPr>
        <w:t>parenti</w:t>
      </w:r>
      <w:r>
        <w:rPr>
          <w:spacing w:val="-4"/>
          <w:sz w:val="22"/>
        </w:rPr>
        <w:t> </w:t>
      </w:r>
      <w:r>
        <w:rPr>
          <w:sz w:val="22"/>
        </w:rPr>
        <w:t>entro</w:t>
      </w:r>
      <w:r>
        <w:rPr>
          <w:spacing w:val="-3"/>
          <w:sz w:val="22"/>
        </w:rPr>
        <w:t> </w:t>
      </w:r>
      <w:r>
        <w:rPr>
          <w:sz w:val="22"/>
        </w:rPr>
        <w:t>il</w:t>
      </w:r>
      <w:r>
        <w:rPr>
          <w:spacing w:val="-4"/>
          <w:sz w:val="22"/>
        </w:rPr>
        <w:t> </w:t>
      </w:r>
      <w:r>
        <w:rPr>
          <w:sz w:val="22"/>
        </w:rPr>
        <w:t>quarto</w:t>
      </w:r>
      <w:r>
        <w:rPr>
          <w:spacing w:val="-4"/>
          <w:sz w:val="22"/>
        </w:rPr>
        <w:t> </w:t>
      </w:r>
      <w:r>
        <w:rPr>
          <w:sz w:val="22"/>
        </w:rPr>
        <w:t>grado</w:t>
      </w:r>
      <w:r>
        <w:rPr>
          <w:spacing w:val="-3"/>
          <w:sz w:val="22"/>
        </w:rPr>
        <w:t> </w:t>
      </w:r>
      <w:r>
        <w:rPr>
          <w:sz w:val="22"/>
        </w:rPr>
        <w:t>o</w:t>
      </w:r>
      <w:r>
        <w:rPr>
          <w:spacing w:val="-4"/>
          <w:sz w:val="22"/>
        </w:rPr>
        <w:t> </w:t>
      </w:r>
      <w:r>
        <w:rPr>
          <w:spacing w:val="-2"/>
          <w:sz w:val="22"/>
        </w:rPr>
        <w:t>affini</w:t>
      </w:r>
    </w:p>
    <w:p>
      <w:pPr>
        <w:pStyle w:val="BodyText"/>
        <w:spacing w:line="260" w:lineRule="exact"/>
        <w:ind w:left="5861"/>
      </w:pPr>
      <w:r>
        <w:rPr/>
        <w:t>entro</w:t>
      </w:r>
      <w:r>
        <w:rPr>
          <w:spacing w:val="-5"/>
        </w:rPr>
        <w:t> </w:t>
      </w:r>
      <w:r>
        <w:rPr/>
        <w:t>il</w:t>
      </w:r>
      <w:r>
        <w:rPr>
          <w:spacing w:val="-3"/>
        </w:rPr>
        <w:t> </w:t>
      </w:r>
      <w:r>
        <w:rPr/>
        <w:t>secondo</w:t>
      </w:r>
      <w:r>
        <w:rPr>
          <w:spacing w:val="-3"/>
        </w:rPr>
        <w:t> </w:t>
      </w:r>
      <w:r>
        <w:rPr>
          <w:spacing w:val="-4"/>
        </w:rPr>
        <w:t>grado</w:t>
      </w:r>
    </w:p>
    <w:p>
      <w:pPr>
        <w:pStyle w:val="BodyText"/>
        <w:tabs>
          <w:tab w:pos="5861" w:val="left" w:leader="none"/>
        </w:tabs>
        <w:spacing w:line="264" w:lineRule="exact"/>
        <w:ind w:left="5501"/>
      </w:pPr>
      <w:r>
        <w:rPr/>
        <w:t>-</w:t>
        <w:tab/>
        <w:t>dal</w:t>
      </w:r>
      <w:r>
        <w:rPr>
          <w:spacing w:val="-1"/>
        </w:rPr>
        <w:t> </w:t>
      </w:r>
      <w:r>
        <w:rPr/>
        <w:t>il</w:t>
      </w:r>
      <w:r>
        <w:rPr>
          <w:spacing w:val="-1"/>
        </w:rPr>
        <w:t> </w:t>
      </w:r>
      <w:r>
        <w:rPr/>
        <w:t>pubblico</w:t>
      </w:r>
      <w:r>
        <w:rPr>
          <w:spacing w:val="-1"/>
        </w:rPr>
        <w:t> </w:t>
      </w:r>
      <w:r>
        <w:rPr>
          <w:spacing w:val="-2"/>
        </w:rPr>
        <w:t>ministero.</w:t>
      </w:r>
    </w:p>
    <w:p>
      <w:pPr>
        <w:pStyle w:val="Heading3"/>
        <w:spacing w:before="211"/>
      </w:pPr>
      <w:bookmarkStart w:name="ARTICOLO 419 [mezzi istruttori e provved" w:id="427"/>
      <w:bookmarkEnd w:id="427"/>
      <w:r>
        <w:rPr>
          <w:b w:val="0"/>
        </w:rPr>
      </w:r>
      <w:r>
        <w:rPr>
          <w:color w:val="2E5395"/>
        </w:rPr>
        <w:t>ARTICOLO</w:t>
      </w:r>
      <w:r>
        <w:rPr>
          <w:color w:val="2E5395"/>
          <w:spacing w:val="-8"/>
        </w:rPr>
        <w:t> </w:t>
      </w:r>
      <w:r>
        <w:rPr>
          <w:color w:val="2E5395"/>
        </w:rPr>
        <w:t>419</w:t>
      </w:r>
      <w:r>
        <w:rPr>
          <w:color w:val="2E5395"/>
          <w:spacing w:val="-7"/>
        </w:rPr>
        <w:t> </w:t>
      </w:r>
      <w:r>
        <w:rPr>
          <w:color w:val="2E5395"/>
        </w:rPr>
        <w:t>[mezzi</w:t>
      </w:r>
      <w:r>
        <w:rPr>
          <w:color w:val="2E5395"/>
          <w:spacing w:val="-7"/>
        </w:rPr>
        <w:t> </w:t>
      </w:r>
      <w:r>
        <w:rPr>
          <w:color w:val="2E5395"/>
        </w:rPr>
        <w:t>istruttori</w:t>
      </w:r>
      <w:r>
        <w:rPr>
          <w:color w:val="2E5395"/>
          <w:spacing w:val="-7"/>
        </w:rPr>
        <w:t> </w:t>
      </w:r>
      <w:r>
        <w:rPr>
          <w:color w:val="2E5395"/>
        </w:rPr>
        <w:t>e</w:t>
      </w:r>
      <w:r>
        <w:rPr>
          <w:color w:val="2E5395"/>
          <w:spacing w:val="-7"/>
        </w:rPr>
        <w:t> </w:t>
      </w:r>
      <w:r>
        <w:rPr>
          <w:color w:val="2E5395"/>
        </w:rPr>
        <w:t>provvedimenti</w:t>
      </w:r>
      <w:r>
        <w:rPr>
          <w:color w:val="2E5395"/>
          <w:spacing w:val="-7"/>
        </w:rPr>
        <w:t> </w:t>
      </w:r>
      <w:r>
        <w:rPr>
          <w:color w:val="2E5395"/>
          <w:spacing w:val="-2"/>
        </w:rPr>
        <w:t>provvisori]</w:t>
      </w:r>
    </w:p>
    <w:p>
      <w:pPr>
        <w:spacing w:line="232" w:lineRule="auto" w:before="2"/>
        <w:ind w:left="140" w:right="174" w:firstLine="0"/>
        <w:jc w:val="left"/>
        <w:rPr>
          <w:b/>
          <w:i/>
          <w:sz w:val="22"/>
        </w:rPr>
      </w:pPr>
      <w:r>
        <w:rPr>
          <w:sz w:val="22"/>
        </w:rPr>
        <w:t>“</w:t>
      </w:r>
      <w:r>
        <w:rPr>
          <w:b/>
          <w:i/>
          <w:sz w:val="22"/>
        </w:rPr>
        <w:t>Non</w:t>
      </w:r>
      <w:r>
        <w:rPr>
          <w:b/>
          <w:i/>
          <w:spacing w:val="-6"/>
          <w:sz w:val="22"/>
        </w:rPr>
        <w:t> </w:t>
      </w:r>
      <w:r>
        <w:rPr>
          <w:b/>
          <w:i/>
          <w:sz w:val="22"/>
        </w:rPr>
        <w:t>si</w:t>
      </w:r>
      <w:r>
        <w:rPr>
          <w:b/>
          <w:i/>
          <w:spacing w:val="-6"/>
          <w:sz w:val="22"/>
        </w:rPr>
        <w:t> </w:t>
      </w:r>
      <w:r>
        <w:rPr>
          <w:b/>
          <w:i/>
          <w:sz w:val="22"/>
        </w:rPr>
        <w:t>può</w:t>
      </w:r>
      <w:r>
        <w:rPr>
          <w:b/>
          <w:i/>
          <w:spacing w:val="-6"/>
          <w:sz w:val="22"/>
        </w:rPr>
        <w:t> </w:t>
      </w:r>
      <w:r>
        <w:rPr>
          <w:b/>
          <w:i/>
          <w:sz w:val="22"/>
        </w:rPr>
        <w:t>pronunziare</w:t>
      </w:r>
      <w:r>
        <w:rPr>
          <w:b/>
          <w:i/>
          <w:spacing w:val="-6"/>
          <w:sz w:val="22"/>
        </w:rPr>
        <w:t> </w:t>
      </w:r>
      <w:r>
        <w:rPr>
          <w:b/>
          <w:i/>
          <w:sz w:val="22"/>
        </w:rPr>
        <w:t>l’interdizione</w:t>
      </w:r>
      <w:r>
        <w:rPr>
          <w:b/>
          <w:i/>
          <w:spacing w:val="-6"/>
          <w:sz w:val="22"/>
        </w:rPr>
        <w:t> </w:t>
      </w:r>
      <w:r>
        <w:rPr>
          <w:b/>
          <w:i/>
          <w:sz w:val="22"/>
        </w:rPr>
        <w:t>o</w:t>
      </w:r>
      <w:r>
        <w:rPr>
          <w:b/>
          <w:i/>
          <w:spacing w:val="-6"/>
          <w:sz w:val="22"/>
        </w:rPr>
        <w:t> </w:t>
      </w:r>
      <w:r>
        <w:rPr>
          <w:b/>
          <w:i/>
          <w:sz w:val="22"/>
        </w:rPr>
        <w:t>l’inabilitazione</w:t>
      </w:r>
      <w:r>
        <w:rPr>
          <w:b/>
          <w:i/>
          <w:spacing w:val="-6"/>
          <w:sz w:val="22"/>
        </w:rPr>
        <w:t> </w:t>
      </w:r>
      <w:r>
        <w:rPr>
          <w:b/>
          <w:i/>
          <w:sz w:val="22"/>
        </w:rPr>
        <w:t>senza</w:t>
      </w:r>
      <w:r>
        <w:rPr>
          <w:b/>
          <w:i/>
          <w:spacing w:val="-6"/>
          <w:sz w:val="22"/>
        </w:rPr>
        <w:t> </w:t>
      </w:r>
      <w:r>
        <w:rPr>
          <w:b/>
          <w:i/>
          <w:sz w:val="22"/>
        </w:rPr>
        <w:t>che</w:t>
      </w:r>
      <w:r>
        <w:rPr>
          <w:b/>
          <w:i/>
          <w:spacing w:val="-6"/>
          <w:sz w:val="22"/>
        </w:rPr>
        <w:t> </w:t>
      </w:r>
      <w:r>
        <w:rPr>
          <w:b/>
          <w:i/>
          <w:sz w:val="22"/>
        </w:rPr>
        <w:t>si</w:t>
      </w:r>
      <w:r>
        <w:rPr>
          <w:b/>
          <w:i/>
          <w:spacing w:val="-6"/>
          <w:sz w:val="22"/>
        </w:rPr>
        <w:t> </w:t>
      </w:r>
      <w:r>
        <w:rPr>
          <w:b/>
          <w:i/>
          <w:sz w:val="22"/>
        </w:rPr>
        <w:t>sia</w:t>
      </w:r>
      <w:r>
        <w:rPr>
          <w:b/>
          <w:i/>
          <w:spacing w:val="-6"/>
          <w:sz w:val="22"/>
        </w:rPr>
        <w:t> </w:t>
      </w:r>
      <w:r>
        <w:rPr>
          <w:b/>
          <w:i/>
          <w:sz w:val="22"/>
        </w:rPr>
        <w:t>proceduto</w:t>
      </w:r>
      <w:r>
        <w:rPr>
          <w:b/>
          <w:i/>
          <w:spacing w:val="-6"/>
          <w:sz w:val="22"/>
        </w:rPr>
        <w:t> </w:t>
      </w:r>
      <w:r>
        <w:rPr>
          <w:b/>
          <w:i/>
          <w:sz w:val="22"/>
        </w:rPr>
        <w:t>all’</w:t>
      </w:r>
      <w:r>
        <w:rPr>
          <w:b/>
          <w:i/>
          <w:sz w:val="22"/>
          <w:u w:val="single"/>
        </w:rPr>
        <w:t>esame</w:t>
      </w:r>
      <w:r>
        <w:rPr>
          <w:b/>
          <w:i/>
          <w:sz w:val="22"/>
        </w:rPr>
        <w:t> dell’interdicendo o dell’inabilitando.</w:t>
      </w:r>
    </w:p>
    <w:p>
      <w:pPr>
        <w:spacing w:line="232" w:lineRule="auto" w:before="0"/>
        <w:ind w:left="140" w:right="439" w:firstLine="0"/>
        <w:jc w:val="left"/>
        <w:rPr>
          <w:b/>
          <w:i/>
          <w:sz w:val="22"/>
        </w:rPr>
      </w:pPr>
      <w:r>
        <w:rPr>
          <w:b/>
          <w:i/>
          <w:sz w:val="22"/>
        </w:rPr>
        <w:t>Il giudice può in questo esame farsi assistere da un </w:t>
      </w:r>
      <w:r>
        <w:rPr>
          <w:b/>
          <w:i/>
          <w:sz w:val="22"/>
          <w:u w:val="single"/>
        </w:rPr>
        <w:t>consulente tecnico</w:t>
      </w:r>
      <w:r>
        <w:rPr>
          <w:b/>
          <w:i/>
          <w:sz w:val="22"/>
        </w:rPr>
        <w:t>. Può anche d’uﬃcio disporre i </w:t>
      </w:r>
      <w:r>
        <w:rPr>
          <w:b/>
          <w:i/>
          <w:sz w:val="22"/>
          <w:u w:val="single"/>
        </w:rPr>
        <w:t>mezzi</w:t>
      </w:r>
      <w:r>
        <w:rPr>
          <w:b/>
          <w:i/>
          <w:spacing w:val="-6"/>
          <w:sz w:val="22"/>
          <w:u w:val="single"/>
        </w:rPr>
        <w:t> </w:t>
      </w:r>
      <w:r>
        <w:rPr>
          <w:b/>
          <w:i/>
          <w:sz w:val="22"/>
          <w:u w:val="single"/>
        </w:rPr>
        <w:t>istruttori</w:t>
      </w:r>
      <w:r>
        <w:rPr>
          <w:b/>
          <w:i/>
          <w:spacing w:val="-6"/>
          <w:sz w:val="22"/>
        </w:rPr>
        <w:t> </w:t>
      </w:r>
      <w:r>
        <w:rPr>
          <w:b/>
          <w:i/>
          <w:sz w:val="22"/>
        </w:rPr>
        <w:t>utili</w:t>
      </w:r>
      <w:r>
        <w:rPr>
          <w:b/>
          <w:i/>
          <w:spacing w:val="-5"/>
          <w:sz w:val="22"/>
        </w:rPr>
        <w:t> </w:t>
      </w:r>
      <w:r>
        <w:rPr>
          <w:b/>
          <w:i/>
          <w:sz w:val="22"/>
        </w:rPr>
        <w:t>ai</w:t>
      </w:r>
      <w:r>
        <w:rPr>
          <w:b/>
          <w:i/>
          <w:spacing w:val="-6"/>
          <w:sz w:val="22"/>
        </w:rPr>
        <w:t> </w:t>
      </w:r>
      <w:r>
        <w:rPr>
          <w:b/>
          <w:i/>
          <w:sz w:val="22"/>
        </w:rPr>
        <w:t>fini</w:t>
      </w:r>
      <w:r>
        <w:rPr>
          <w:b/>
          <w:i/>
          <w:spacing w:val="-6"/>
          <w:sz w:val="22"/>
        </w:rPr>
        <w:t> </w:t>
      </w:r>
      <w:r>
        <w:rPr>
          <w:b/>
          <w:i/>
          <w:sz w:val="22"/>
        </w:rPr>
        <w:t>del</w:t>
      </w:r>
      <w:r>
        <w:rPr>
          <w:b/>
          <w:i/>
          <w:spacing w:val="-6"/>
          <w:sz w:val="22"/>
        </w:rPr>
        <w:t> </w:t>
      </w:r>
      <w:r>
        <w:rPr>
          <w:b/>
          <w:i/>
          <w:sz w:val="22"/>
        </w:rPr>
        <w:t>giudizio,</w:t>
      </w:r>
      <w:r>
        <w:rPr>
          <w:b/>
          <w:i/>
          <w:spacing w:val="-5"/>
          <w:sz w:val="22"/>
        </w:rPr>
        <w:t> </w:t>
      </w:r>
      <w:r>
        <w:rPr>
          <w:b/>
          <w:i/>
          <w:sz w:val="22"/>
          <w:u w:val="single"/>
        </w:rPr>
        <w:t>interrogare</w:t>
      </w:r>
      <w:r>
        <w:rPr>
          <w:b/>
          <w:i/>
          <w:spacing w:val="-5"/>
          <w:sz w:val="22"/>
        </w:rPr>
        <w:t> </w:t>
      </w:r>
      <w:r>
        <w:rPr>
          <w:b/>
          <w:i/>
          <w:sz w:val="22"/>
        </w:rPr>
        <w:t>i</w:t>
      </w:r>
      <w:r>
        <w:rPr>
          <w:b/>
          <w:i/>
          <w:spacing w:val="-6"/>
          <w:sz w:val="22"/>
        </w:rPr>
        <w:t> </w:t>
      </w:r>
      <w:r>
        <w:rPr>
          <w:b/>
          <w:i/>
          <w:sz w:val="22"/>
        </w:rPr>
        <w:t>parenti</w:t>
      </w:r>
      <w:r>
        <w:rPr>
          <w:b/>
          <w:i/>
          <w:spacing w:val="-5"/>
          <w:sz w:val="22"/>
        </w:rPr>
        <w:t> </w:t>
      </w:r>
      <w:r>
        <w:rPr>
          <w:b/>
          <w:i/>
          <w:sz w:val="22"/>
        </w:rPr>
        <w:t>prossimi</w:t>
      </w:r>
      <w:r>
        <w:rPr>
          <w:b/>
          <w:i/>
          <w:spacing w:val="-5"/>
          <w:sz w:val="22"/>
        </w:rPr>
        <w:t> </w:t>
      </w:r>
      <w:r>
        <w:rPr>
          <w:b/>
          <w:i/>
          <w:sz w:val="22"/>
        </w:rPr>
        <w:t>dell’interdicendo</w:t>
      </w:r>
      <w:r>
        <w:rPr>
          <w:b/>
          <w:i/>
          <w:spacing w:val="-5"/>
          <w:sz w:val="22"/>
        </w:rPr>
        <w:t> </w:t>
      </w:r>
      <w:r>
        <w:rPr>
          <w:b/>
          <w:i/>
          <w:sz w:val="22"/>
        </w:rPr>
        <w:t>o</w:t>
      </w:r>
      <w:r>
        <w:rPr>
          <w:b/>
          <w:i/>
          <w:spacing w:val="-5"/>
          <w:sz w:val="22"/>
        </w:rPr>
        <w:t> </w:t>
      </w:r>
      <w:r>
        <w:rPr>
          <w:b/>
          <w:i/>
          <w:sz w:val="22"/>
        </w:rPr>
        <w:t>inabilitando</w:t>
      </w:r>
      <w:r>
        <w:rPr>
          <w:b/>
          <w:i/>
          <w:spacing w:val="-5"/>
          <w:sz w:val="22"/>
        </w:rPr>
        <w:t> </w:t>
      </w:r>
      <w:r>
        <w:rPr>
          <w:b/>
          <w:i/>
          <w:sz w:val="22"/>
        </w:rPr>
        <w:t>e assumere le necessarie </w:t>
      </w:r>
      <w:r>
        <w:rPr>
          <w:b/>
          <w:i/>
          <w:sz w:val="22"/>
          <w:u w:val="single"/>
        </w:rPr>
        <w:t>informazioni</w:t>
      </w:r>
      <w:r>
        <w:rPr>
          <w:b/>
          <w:i/>
          <w:sz w:val="22"/>
        </w:rPr>
        <w:t>.</w:t>
      </w:r>
    </w:p>
    <w:p>
      <w:pPr>
        <w:spacing w:line="232" w:lineRule="auto" w:before="0"/>
        <w:ind w:left="140" w:right="174" w:firstLine="0"/>
        <w:jc w:val="left"/>
        <w:rPr>
          <w:sz w:val="22"/>
        </w:rPr>
      </w:pPr>
      <w:r>
        <w:rPr>
          <w:b/>
          <w:i/>
          <w:sz w:val="22"/>
        </w:rPr>
        <w:t>Dopo</w:t>
      </w:r>
      <w:r>
        <w:rPr>
          <w:b/>
          <w:i/>
          <w:spacing w:val="-6"/>
          <w:sz w:val="22"/>
        </w:rPr>
        <w:t> </w:t>
      </w:r>
      <w:r>
        <w:rPr>
          <w:b/>
          <w:i/>
          <w:sz w:val="22"/>
        </w:rPr>
        <w:t>l’esame,</w:t>
      </w:r>
      <w:r>
        <w:rPr>
          <w:b/>
          <w:i/>
          <w:spacing w:val="-6"/>
          <w:sz w:val="22"/>
        </w:rPr>
        <w:t> </w:t>
      </w:r>
      <w:r>
        <w:rPr>
          <w:b/>
          <w:i/>
          <w:sz w:val="22"/>
        </w:rPr>
        <w:t>qualora</w:t>
      </w:r>
      <w:r>
        <w:rPr>
          <w:b/>
          <w:i/>
          <w:spacing w:val="-6"/>
          <w:sz w:val="22"/>
        </w:rPr>
        <w:t> </w:t>
      </w:r>
      <w:r>
        <w:rPr>
          <w:b/>
          <w:i/>
          <w:sz w:val="22"/>
        </w:rPr>
        <w:t>sia</w:t>
      </w:r>
      <w:r>
        <w:rPr>
          <w:b/>
          <w:i/>
          <w:spacing w:val="-6"/>
          <w:sz w:val="22"/>
        </w:rPr>
        <w:t> </w:t>
      </w:r>
      <w:r>
        <w:rPr>
          <w:b/>
          <w:i/>
          <w:sz w:val="22"/>
        </w:rPr>
        <w:t>ritenuto</w:t>
      </w:r>
      <w:r>
        <w:rPr>
          <w:b/>
          <w:i/>
          <w:spacing w:val="-6"/>
          <w:sz w:val="22"/>
        </w:rPr>
        <w:t> </w:t>
      </w:r>
      <w:r>
        <w:rPr>
          <w:b/>
          <w:i/>
          <w:sz w:val="22"/>
        </w:rPr>
        <w:t>opportuno,</w:t>
      </w:r>
      <w:r>
        <w:rPr>
          <w:b/>
          <w:i/>
          <w:spacing w:val="-6"/>
          <w:sz w:val="22"/>
        </w:rPr>
        <w:t> </w:t>
      </w:r>
      <w:r>
        <w:rPr>
          <w:b/>
          <w:i/>
          <w:sz w:val="22"/>
        </w:rPr>
        <w:t>può</w:t>
      </w:r>
      <w:r>
        <w:rPr>
          <w:b/>
          <w:i/>
          <w:spacing w:val="-6"/>
          <w:sz w:val="22"/>
        </w:rPr>
        <w:t> </w:t>
      </w:r>
      <w:r>
        <w:rPr>
          <w:b/>
          <w:i/>
          <w:sz w:val="22"/>
        </w:rPr>
        <w:t>essere</w:t>
      </w:r>
      <w:r>
        <w:rPr>
          <w:b/>
          <w:i/>
          <w:spacing w:val="-6"/>
          <w:sz w:val="22"/>
        </w:rPr>
        <w:t> </w:t>
      </w:r>
      <w:r>
        <w:rPr>
          <w:b/>
          <w:i/>
          <w:sz w:val="22"/>
        </w:rPr>
        <w:t>nominato</w:t>
      </w:r>
      <w:r>
        <w:rPr>
          <w:b/>
          <w:i/>
          <w:spacing w:val="-6"/>
          <w:sz w:val="22"/>
        </w:rPr>
        <w:t> </w:t>
      </w:r>
      <w:r>
        <w:rPr>
          <w:b/>
          <w:i/>
          <w:sz w:val="22"/>
        </w:rPr>
        <w:t>un</w:t>
      </w:r>
      <w:r>
        <w:rPr>
          <w:b/>
          <w:i/>
          <w:spacing w:val="-6"/>
          <w:sz w:val="22"/>
        </w:rPr>
        <w:t> </w:t>
      </w:r>
      <w:r>
        <w:rPr>
          <w:b/>
          <w:i/>
          <w:sz w:val="22"/>
          <w:u w:val="single"/>
        </w:rPr>
        <w:t>tutore</w:t>
      </w:r>
      <w:r>
        <w:rPr>
          <w:b/>
          <w:i/>
          <w:spacing w:val="-6"/>
          <w:sz w:val="22"/>
          <w:u w:val="single"/>
        </w:rPr>
        <w:t> </w:t>
      </w:r>
      <w:r>
        <w:rPr>
          <w:b/>
          <w:i/>
          <w:sz w:val="22"/>
          <w:u w:val="single"/>
        </w:rPr>
        <w:t>provvisorio</w:t>
      </w:r>
      <w:r>
        <w:rPr>
          <w:b/>
          <w:i/>
          <w:spacing w:val="-6"/>
          <w:sz w:val="22"/>
        </w:rPr>
        <w:t> </w:t>
      </w:r>
      <w:r>
        <w:rPr>
          <w:b/>
          <w:i/>
          <w:sz w:val="22"/>
        </w:rPr>
        <w:t>all’interdicendo o un curatore provvisorio all’inabilitando</w:t>
      </w:r>
      <w:r>
        <w:rPr>
          <w:sz w:val="22"/>
        </w:rPr>
        <w:t>”.</w:t>
      </w:r>
    </w:p>
    <w:p>
      <w:pPr>
        <w:pStyle w:val="BodyText"/>
        <w:spacing w:line="232" w:lineRule="auto" w:before="76"/>
        <w:ind w:right="381"/>
        <w:jc w:val="both"/>
      </w:pPr>
      <w:r>
        <w:rPr/>
        <w:t>Fase</w:t>
      </w:r>
      <w:r>
        <w:rPr>
          <w:spacing w:val="-6"/>
        </w:rPr>
        <w:t> </w:t>
      </w:r>
      <w:r>
        <w:rPr/>
        <w:t>fondamentale</w:t>
      </w:r>
      <w:r>
        <w:rPr>
          <w:spacing w:val="-6"/>
        </w:rPr>
        <w:t> </w:t>
      </w:r>
      <w:r>
        <w:rPr/>
        <w:t>del</w:t>
      </w:r>
      <w:r>
        <w:rPr>
          <w:spacing w:val="-6"/>
        </w:rPr>
        <w:t> </w:t>
      </w:r>
      <w:r>
        <w:rPr/>
        <w:t>procedimento</w:t>
      </w:r>
      <w:r>
        <w:rPr>
          <w:spacing w:val="-6"/>
        </w:rPr>
        <w:t> </w:t>
      </w:r>
      <w:r>
        <w:rPr/>
        <w:t>interdittivo</w:t>
      </w:r>
      <w:r>
        <w:rPr>
          <w:spacing w:val="-6"/>
        </w:rPr>
        <w:t> </w:t>
      </w:r>
      <w:r>
        <w:rPr/>
        <w:t>è</w:t>
      </w:r>
      <w:r>
        <w:rPr>
          <w:spacing w:val="-6"/>
        </w:rPr>
        <w:t> </w:t>
      </w:r>
      <w:r>
        <w:rPr/>
        <w:t>l’</w:t>
      </w:r>
      <w:r>
        <w:rPr>
          <w:b/>
          <w:u w:val="single"/>
        </w:rPr>
        <w:t>esame</w:t>
      </w:r>
      <w:r>
        <w:rPr>
          <w:b/>
          <w:spacing w:val="-6"/>
          <w:u w:val="single"/>
        </w:rPr>
        <w:t> </w:t>
      </w:r>
      <w:r>
        <w:rPr>
          <w:b/>
          <w:u w:val="single"/>
        </w:rPr>
        <w:t>diretto</w:t>
      </w:r>
      <w:r>
        <w:rPr>
          <w:b/>
          <w:spacing w:val="-6"/>
        </w:rPr>
        <w:t> </w:t>
      </w:r>
      <w:r>
        <w:rPr/>
        <w:t>dell’interdicendo</w:t>
      </w:r>
      <w:r>
        <w:rPr>
          <w:spacing w:val="-6"/>
        </w:rPr>
        <w:t> </w:t>
      </w:r>
      <w:r>
        <w:rPr/>
        <w:t>da</w:t>
      </w:r>
      <w:r>
        <w:rPr>
          <w:spacing w:val="-6"/>
        </w:rPr>
        <w:t> </w:t>
      </w:r>
      <w:r>
        <w:rPr/>
        <w:t>parte</w:t>
      </w:r>
      <w:r>
        <w:rPr>
          <w:spacing w:val="-6"/>
        </w:rPr>
        <w:t> </w:t>
      </w:r>
      <w:r>
        <w:rPr/>
        <w:t>del</w:t>
      </w:r>
      <w:r>
        <w:rPr>
          <w:spacing w:val="-6"/>
        </w:rPr>
        <w:t> </w:t>
      </w:r>
      <w:r>
        <w:rPr/>
        <w:t>giudice, che</w:t>
      </w:r>
      <w:r>
        <w:rPr>
          <w:spacing w:val="-1"/>
        </w:rPr>
        <w:t> </w:t>
      </w:r>
      <w:r>
        <w:rPr/>
        <w:t>può</w:t>
      </w:r>
      <w:r>
        <w:rPr>
          <w:spacing w:val="-1"/>
        </w:rPr>
        <w:t> </w:t>
      </w:r>
      <w:r>
        <w:rPr/>
        <w:t>farsi</w:t>
      </w:r>
      <w:r>
        <w:rPr>
          <w:spacing w:val="-1"/>
        </w:rPr>
        <w:t> </w:t>
      </w:r>
      <w:r>
        <w:rPr/>
        <w:t>assistere</w:t>
      </w:r>
      <w:r>
        <w:rPr>
          <w:spacing w:val="-1"/>
        </w:rPr>
        <w:t> </w:t>
      </w:r>
      <w:r>
        <w:rPr/>
        <w:t>da</w:t>
      </w:r>
      <w:r>
        <w:rPr>
          <w:spacing w:val="-1"/>
        </w:rPr>
        <w:t> </w:t>
      </w:r>
      <w:r>
        <w:rPr/>
        <w:t>un</w:t>
      </w:r>
      <w:r>
        <w:rPr>
          <w:spacing w:val="-1"/>
        </w:rPr>
        <w:t> </w:t>
      </w:r>
      <w:r>
        <w:rPr>
          <w:u w:val="single"/>
        </w:rPr>
        <w:t>consulente</w:t>
      </w:r>
      <w:r>
        <w:rPr>
          <w:spacing w:val="-1"/>
          <w:u w:val="single"/>
        </w:rPr>
        <w:t> </w:t>
      </w:r>
      <w:r>
        <w:rPr>
          <w:u w:val="single"/>
        </w:rPr>
        <w:t>tecnico</w:t>
      </w:r>
      <w:r>
        <w:rPr/>
        <w:t>.</w:t>
      </w:r>
      <w:r>
        <w:rPr>
          <w:spacing w:val="-1"/>
        </w:rPr>
        <w:t> </w:t>
      </w:r>
      <w:r>
        <w:rPr/>
        <w:t>Se</w:t>
      </w:r>
      <w:r>
        <w:rPr>
          <w:spacing w:val="-1"/>
        </w:rPr>
        <w:t> </w:t>
      </w:r>
      <w:r>
        <w:rPr/>
        <w:t>ne</w:t>
      </w:r>
      <w:r>
        <w:rPr>
          <w:spacing w:val="-1"/>
        </w:rPr>
        <w:t> </w:t>
      </w:r>
      <w:r>
        <w:rPr/>
        <w:t>ricorrono</w:t>
      </w:r>
      <w:r>
        <w:rPr>
          <w:spacing w:val="-1"/>
        </w:rPr>
        <w:t> </w:t>
      </w:r>
      <w:r>
        <w:rPr/>
        <w:t>i</w:t>
      </w:r>
      <w:r>
        <w:rPr>
          <w:spacing w:val="-1"/>
        </w:rPr>
        <w:t> </w:t>
      </w:r>
      <w:r>
        <w:rPr/>
        <w:t>requisiti,</w:t>
      </w:r>
      <w:r>
        <w:rPr>
          <w:spacing w:val="-1"/>
        </w:rPr>
        <w:t> </w:t>
      </w:r>
      <w:r>
        <w:rPr/>
        <w:t>dopo</w:t>
      </w:r>
      <w:r>
        <w:rPr>
          <w:spacing w:val="-1"/>
        </w:rPr>
        <w:t> </w:t>
      </w:r>
      <w:r>
        <w:rPr/>
        <w:t>questo</w:t>
      </w:r>
      <w:r>
        <w:rPr>
          <w:spacing w:val="-1"/>
        </w:rPr>
        <w:t> </w:t>
      </w:r>
      <w:r>
        <w:rPr/>
        <w:t>esame,</w:t>
      </w:r>
      <w:r>
        <w:rPr>
          <w:spacing w:val="-1"/>
        </w:rPr>
        <w:t> </w:t>
      </w:r>
      <w:r>
        <w:rPr/>
        <w:t>il</w:t>
      </w:r>
      <w:r>
        <w:rPr>
          <w:spacing w:val="-1"/>
        </w:rPr>
        <w:t> </w:t>
      </w:r>
      <w:r>
        <w:rPr/>
        <w:t>giudice può</w:t>
      </w:r>
      <w:r>
        <w:rPr>
          <w:spacing w:val="-4"/>
        </w:rPr>
        <w:t> </w:t>
      </w:r>
      <w:r>
        <w:rPr/>
        <w:t>nominare</w:t>
      </w:r>
      <w:r>
        <w:rPr>
          <w:spacing w:val="-4"/>
        </w:rPr>
        <w:t> </w:t>
      </w:r>
      <w:r>
        <w:rPr/>
        <w:t>un</w:t>
      </w:r>
      <w:r>
        <w:rPr>
          <w:spacing w:val="-4"/>
        </w:rPr>
        <w:t> </w:t>
      </w:r>
      <w:r>
        <w:rPr>
          <w:b/>
          <w:u w:val="single"/>
        </w:rPr>
        <w:t>tutore</w:t>
      </w:r>
      <w:r>
        <w:rPr>
          <w:b/>
          <w:spacing w:val="-4"/>
          <w:u w:val="single"/>
        </w:rPr>
        <w:t> </w:t>
      </w:r>
      <w:r>
        <w:rPr>
          <w:b/>
          <w:u w:val="single"/>
        </w:rPr>
        <w:t>provvisorio</w:t>
      </w:r>
      <w:r>
        <w:rPr>
          <w:b/>
          <w:spacing w:val="-3"/>
        </w:rPr>
        <w:t> </w:t>
      </w:r>
      <w:r>
        <w:rPr/>
        <w:t>dell’interdicendo</w:t>
      </w:r>
      <w:r>
        <w:rPr>
          <w:spacing w:val="-4"/>
        </w:rPr>
        <w:t> </w:t>
      </w:r>
      <w:r>
        <w:rPr/>
        <w:t>se,</w:t>
      </w:r>
      <w:r>
        <w:rPr>
          <w:spacing w:val="-4"/>
        </w:rPr>
        <w:t> </w:t>
      </w:r>
      <w:r>
        <w:rPr/>
        <w:t>prima</w:t>
      </w:r>
      <w:r>
        <w:rPr>
          <w:spacing w:val="-4"/>
        </w:rPr>
        <w:t> </w:t>
      </w:r>
      <w:r>
        <w:rPr/>
        <w:t>della</w:t>
      </w:r>
      <w:r>
        <w:rPr>
          <w:spacing w:val="-4"/>
        </w:rPr>
        <w:t> </w:t>
      </w:r>
      <w:r>
        <w:rPr/>
        <w:t>sentenza,</w:t>
      </w:r>
      <w:r>
        <w:rPr>
          <w:spacing w:val="-4"/>
        </w:rPr>
        <w:t> </w:t>
      </w:r>
      <w:r>
        <w:rPr/>
        <w:t>appare</w:t>
      </w:r>
      <w:r>
        <w:rPr>
          <w:spacing w:val="-4"/>
        </w:rPr>
        <w:t> </w:t>
      </w:r>
      <w:r>
        <w:rPr/>
        <w:t>preferibile</w:t>
      </w:r>
      <w:r>
        <w:rPr>
          <w:spacing w:val="-4"/>
        </w:rPr>
        <w:t> </w:t>
      </w:r>
      <w:r>
        <w:rPr/>
        <w:t>averne </w:t>
      </w:r>
      <w:r>
        <w:rPr>
          <w:spacing w:val="-4"/>
        </w:rPr>
        <w:t>uno.</w:t>
      </w:r>
    </w:p>
    <w:p>
      <w:pPr>
        <w:pStyle w:val="Heading3"/>
        <w:spacing w:line="265" w:lineRule="exact" w:before="252"/>
      </w:pPr>
      <w:bookmarkStart w:name="ARTICOLO 421 [decorrenza degli effetti d" w:id="428"/>
      <w:bookmarkEnd w:id="428"/>
      <w:r>
        <w:rPr>
          <w:b w:val="0"/>
        </w:rPr>
      </w:r>
      <w:r>
        <w:rPr>
          <w:color w:val="2E5395"/>
        </w:rPr>
        <w:t>ARTICOLO</w:t>
      </w:r>
      <w:r>
        <w:rPr>
          <w:color w:val="2E5395"/>
          <w:spacing w:val="-8"/>
        </w:rPr>
        <w:t> </w:t>
      </w:r>
      <w:r>
        <w:rPr>
          <w:color w:val="2E5395"/>
        </w:rPr>
        <w:t>421</w:t>
      </w:r>
      <w:r>
        <w:rPr>
          <w:color w:val="2E5395"/>
          <w:spacing w:val="-8"/>
        </w:rPr>
        <w:t> </w:t>
      </w:r>
      <w:r>
        <w:rPr>
          <w:color w:val="2E5395"/>
        </w:rPr>
        <w:t>[decorrenza</w:t>
      </w:r>
      <w:r>
        <w:rPr>
          <w:color w:val="2E5395"/>
          <w:spacing w:val="-8"/>
        </w:rPr>
        <w:t> </w:t>
      </w:r>
      <w:r>
        <w:rPr>
          <w:color w:val="2E5395"/>
        </w:rPr>
        <w:t>degli</w:t>
      </w:r>
      <w:r>
        <w:rPr>
          <w:color w:val="2E5395"/>
          <w:spacing w:val="-8"/>
        </w:rPr>
        <w:t> </w:t>
      </w:r>
      <w:r>
        <w:rPr>
          <w:color w:val="2E5395"/>
        </w:rPr>
        <w:t>effetti</w:t>
      </w:r>
      <w:r>
        <w:rPr>
          <w:color w:val="2E5395"/>
          <w:spacing w:val="-8"/>
        </w:rPr>
        <w:t> </w:t>
      </w:r>
      <w:r>
        <w:rPr>
          <w:color w:val="2E5395"/>
        </w:rPr>
        <w:t>della</w:t>
      </w:r>
      <w:r>
        <w:rPr>
          <w:color w:val="2E5395"/>
          <w:spacing w:val="-8"/>
        </w:rPr>
        <w:t> </w:t>
      </w:r>
      <w:r>
        <w:rPr>
          <w:color w:val="2E5395"/>
        </w:rPr>
        <w:t>interdizione</w:t>
      </w:r>
      <w:r>
        <w:rPr>
          <w:color w:val="2E5395"/>
          <w:spacing w:val="-8"/>
        </w:rPr>
        <w:t> </w:t>
      </w:r>
      <w:r>
        <w:rPr>
          <w:color w:val="2E5395"/>
        </w:rPr>
        <w:t>e</w:t>
      </w:r>
      <w:r>
        <w:rPr>
          <w:color w:val="2E5395"/>
          <w:spacing w:val="-9"/>
        </w:rPr>
        <w:t> </w:t>
      </w:r>
      <w:r>
        <w:rPr>
          <w:color w:val="2E5395"/>
          <w:spacing w:val="-2"/>
        </w:rPr>
        <w:t>dell’inabilitazione]</w:t>
      </w:r>
    </w:p>
    <w:p>
      <w:pPr>
        <w:spacing w:line="232" w:lineRule="auto" w:before="3"/>
        <w:ind w:left="140" w:right="201" w:firstLine="0"/>
        <w:jc w:val="left"/>
        <w:rPr>
          <w:sz w:val="22"/>
        </w:rPr>
      </w:pPr>
      <w:r>
        <w:rPr>
          <w:sz w:val="22"/>
        </w:rPr>
        <w:t>“</w:t>
      </w:r>
      <w:r>
        <w:rPr>
          <w:b/>
          <w:i/>
          <w:sz w:val="22"/>
        </w:rPr>
        <w:t>L’interdizione e l’inabilitazione producono i loro </w:t>
      </w:r>
      <w:r>
        <w:rPr>
          <w:b/>
          <w:i/>
          <w:sz w:val="22"/>
          <w:u w:val="single"/>
        </w:rPr>
        <w:t>effe&gt;</w:t>
      </w:r>
      <w:r>
        <w:rPr>
          <w:b/>
          <w:i/>
          <w:sz w:val="22"/>
        </w:rPr>
        <w:t> dal </w:t>
      </w:r>
      <w:r>
        <w:rPr>
          <w:b/>
          <w:i/>
          <w:sz w:val="22"/>
          <w:u w:val="single"/>
        </w:rPr>
        <w:t>giorno della pubblicazione della sentenza</w:t>
      </w:r>
      <w:r>
        <w:rPr>
          <w:b/>
          <w:i/>
          <w:sz w:val="22"/>
        </w:rPr>
        <w:t>; salvo il caso previsto dall’articolo </w:t>
      </w:r>
      <w:r>
        <w:rPr>
          <w:b/>
          <w:i/>
          <w:sz w:val="22"/>
          <w:u w:val="single"/>
        </w:rPr>
        <w:t>416</w:t>
      </w:r>
      <w:r>
        <w:rPr>
          <w:sz w:val="22"/>
        </w:rPr>
        <w:t>”.</w:t>
      </w:r>
    </w:p>
    <w:p>
      <w:pPr>
        <w:pStyle w:val="Heading3"/>
        <w:spacing w:before="72"/>
      </w:pPr>
      <w:bookmarkStart w:name="ARTICOLO 422 [cessazione del tutore e de" w:id="429"/>
      <w:bookmarkEnd w:id="429"/>
      <w:r>
        <w:rPr>
          <w:b w:val="0"/>
        </w:rPr>
      </w:r>
      <w:r>
        <w:rPr>
          <w:color w:val="2E5395"/>
        </w:rPr>
        <w:t>ARTICOLO</w:t>
      </w:r>
      <w:r>
        <w:rPr>
          <w:color w:val="2E5395"/>
          <w:spacing w:val="-4"/>
        </w:rPr>
        <w:t> </w:t>
      </w:r>
      <w:r>
        <w:rPr>
          <w:color w:val="2E5395"/>
        </w:rPr>
        <w:t>422</w:t>
      </w:r>
      <w:r>
        <w:rPr>
          <w:color w:val="2E5395"/>
          <w:spacing w:val="-4"/>
        </w:rPr>
        <w:t> </w:t>
      </w:r>
      <w:r>
        <w:rPr>
          <w:color w:val="2E5395"/>
        </w:rPr>
        <w:t>[cessazione</w:t>
      </w:r>
      <w:r>
        <w:rPr>
          <w:color w:val="2E5395"/>
          <w:spacing w:val="-3"/>
        </w:rPr>
        <w:t> </w:t>
      </w:r>
      <w:r>
        <w:rPr>
          <w:color w:val="2E5395"/>
        </w:rPr>
        <w:t>del</w:t>
      </w:r>
      <w:r>
        <w:rPr>
          <w:color w:val="2E5395"/>
          <w:spacing w:val="-4"/>
        </w:rPr>
        <w:t> </w:t>
      </w:r>
      <w:r>
        <w:rPr>
          <w:color w:val="2E5395"/>
        </w:rPr>
        <w:t>tutore</w:t>
      </w:r>
      <w:r>
        <w:rPr>
          <w:color w:val="2E5395"/>
          <w:spacing w:val="-4"/>
        </w:rPr>
        <w:t> </w:t>
      </w:r>
      <w:r>
        <w:rPr>
          <w:color w:val="2E5395"/>
        </w:rPr>
        <w:t>e</w:t>
      </w:r>
      <w:r>
        <w:rPr>
          <w:color w:val="2E5395"/>
          <w:spacing w:val="-3"/>
        </w:rPr>
        <w:t> </w:t>
      </w:r>
      <w:r>
        <w:rPr>
          <w:color w:val="2E5395"/>
        </w:rPr>
        <w:t>del</w:t>
      </w:r>
      <w:r>
        <w:rPr>
          <w:color w:val="2E5395"/>
          <w:spacing w:val="-4"/>
        </w:rPr>
        <w:t> </w:t>
      </w:r>
      <w:r>
        <w:rPr>
          <w:color w:val="2E5395"/>
        </w:rPr>
        <w:t>curatore</w:t>
      </w:r>
      <w:r>
        <w:rPr>
          <w:color w:val="2E5395"/>
          <w:spacing w:val="-3"/>
        </w:rPr>
        <w:t> </w:t>
      </w:r>
      <w:r>
        <w:rPr>
          <w:color w:val="2E5395"/>
          <w:spacing w:val="-2"/>
        </w:rPr>
        <w:t>provvisorio]</w:t>
      </w:r>
    </w:p>
    <w:p>
      <w:pPr>
        <w:spacing w:line="232" w:lineRule="auto" w:before="2"/>
        <w:ind w:left="140" w:right="174" w:firstLine="0"/>
        <w:jc w:val="left"/>
        <w:rPr>
          <w:sz w:val="22"/>
        </w:rPr>
      </w:pPr>
      <w:r>
        <w:rPr>
          <w:sz w:val="22"/>
        </w:rPr>
        <w:t>“</w:t>
      </w:r>
      <w:r>
        <w:rPr>
          <w:b/>
          <w:i/>
          <w:sz w:val="22"/>
        </w:rPr>
        <w:t>Nella</w:t>
      </w:r>
      <w:r>
        <w:rPr>
          <w:b/>
          <w:i/>
          <w:spacing w:val="-5"/>
          <w:sz w:val="22"/>
        </w:rPr>
        <w:t> </w:t>
      </w:r>
      <w:r>
        <w:rPr>
          <w:b/>
          <w:i/>
          <w:sz w:val="22"/>
        </w:rPr>
        <w:t>sentenza</w:t>
      </w:r>
      <w:r>
        <w:rPr>
          <w:b/>
          <w:i/>
          <w:spacing w:val="-5"/>
          <w:sz w:val="22"/>
        </w:rPr>
        <w:t> </w:t>
      </w:r>
      <w:r>
        <w:rPr>
          <w:b/>
          <w:i/>
          <w:sz w:val="22"/>
        </w:rPr>
        <w:t>che</w:t>
      </w:r>
      <w:r>
        <w:rPr>
          <w:b/>
          <w:i/>
          <w:spacing w:val="-5"/>
          <w:sz w:val="22"/>
        </w:rPr>
        <w:t> </w:t>
      </w:r>
      <w:r>
        <w:rPr>
          <w:b/>
          <w:i/>
          <w:sz w:val="22"/>
          <w:u w:val="single"/>
        </w:rPr>
        <w:t>rigetta</w:t>
      </w:r>
      <w:r>
        <w:rPr>
          <w:b/>
          <w:i/>
          <w:spacing w:val="-6"/>
          <w:sz w:val="22"/>
          <w:u w:val="single"/>
        </w:rPr>
        <w:t> </w:t>
      </w:r>
      <w:r>
        <w:rPr>
          <w:b/>
          <w:i/>
          <w:sz w:val="22"/>
          <w:u w:val="single"/>
        </w:rPr>
        <w:t>l’istanza</w:t>
      </w:r>
      <w:r>
        <w:rPr>
          <w:b/>
          <w:i/>
          <w:spacing w:val="-5"/>
          <w:sz w:val="22"/>
        </w:rPr>
        <w:t> </w:t>
      </w:r>
      <w:r>
        <w:rPr>
          <w:b/>
          <w:i/>
          <w:sz w:val="22"/>
        </w:rPr>
        <w:t>di</w:t>
      </w:r>
      <w:r>
        <w:rPr>
          <w:b/>
          <w:i/>
          <w:spacing w:val="-5"/>
          <w:sz w:val="22"/>
        </w:rPr>
        <w:t> </w:t>
      </w:r>
      <w:r>
        <w:rPr>
          <w:b/>
          <w:i/>
          <w:sz w:val="22"/>
        </w:rPr>
        <w:t>interdizione</w:t>
      </w:r>
      <w:r>
        <w:rPr>
          <w:b/>
          <w:i/>
          <w:spacing w:val="-5"/>
          <w:sz w:val="22"/>
        </w:rPr>
        <w:t> </w:t>
      </w:r>
      <w:r>
        <w:rPr>
          <w:b/>
          <w:i/>
          <w:sz w:val="22"/>
        </w:rPr>
        <w:t>o</w:t>
      </w:r>
      <w:r>
        <w:rPr>
          <w:b/>
          <w:i/>
          <w:spacing w:val="-5"/>
          <w:sz w:val="22"/>
        </w:rPr>
        <w:t> </w:t>
      </w:r>
      <w:r>
        <w:rPr>
          <w:b/>
          <w:i/>
          <w:sz w:val="22"/>
        </w:rPr>
        <w:t>d’inabilitazione,</w:t>
      </w:r>
      <w:r>
        <w:rPr>
          <w:b/>
          <w:i/>
          <w:spacing w:val="-5"/>
          <w:sz w:val="22"/>
        </w:rPr>
        <w:t> </w:t>
      </w:r>
      <w:r>
        <w:rPr>
          <w:b/>
          <w:i/>
          <w:sz w:val="22"/>
        </w:rPr>
        <w:t>può</w:t>
      </w:r>
      <w:r>
        <w:rPr>
          <w:b/>
          <w:i/>
          <w:spacing w:val="-5"/>
          <w:sz w:val="22"/>
        </w:rPr>
        <w:t> </w:t>
      </w:r>
      <w:r>
        <w:rPr>
          <w:b/>
          <w:i/>
          <w:sz w:val="22"/>
        </w:rPr>
        <w:t>disporsi</w:t>
      </w:r>
      <w:r>
        <w:rPr>
          <w:b/>
          <w:i/>
          <w:spacing w:val="-5"/>
          <w:sz w:val="22"/>
        </w:rPr>
        <w:t> </w:t>
      </w:r>
      <w:r>
        <w:rPr>
          <w:b/>
          <w:i/>
          <w:sz w:val="22"/>
        </w:rPr>
        <w:t>che</w:t>
      </w:r>
      <w:r>
        <w:rPr>
          <w:b/>
          <w:i/>
          <w:spacing w:val="-5"/>
          <w:sz w:val="22"/>
        </w:rPr>
        <w:t> </w:t>
      </w:r>
      <w:r>
        <w:rPr>
          <w:b/>
          <w:i/>
          <w:sz w:val="22"/>
        </w:rPr>
        <w:t>il</w:t>
      </w:r>
      <w:r>
        <w:rPr>
          <w:b/>
          <w:i/>
          <w:spacing w:val="-5"/>
          <w:sz w:val="22"/>
        </w:rPr>
        <w:t> </w:t>
      </w:r>
      <w:r>
        <w:rPr>
          <w:b/>
          <w:i/>
          <w:sz w:val="22"/>
        </w:rPr>
        <w:t>tutore</w:t>
      </w:r>
      <w:r>
        <w:rPr>
          <w:b/>
          <w:i/>
          <w:spacing w:val="-5"/>
          <w:sz w:val="22"/>
        </w:rPr>
        <w:t> </w:t>
      </w:r>
      <w:r>
        <w:rPr>
          <w:b/>
          <w:i/>
          <w:sz w:val="22"/>
        </w:rPr>
        <w:t>o</w:t>
      </w:r>
      <w:r>
        <w:rPr>
          <w:b/>
          <w:i/>
          <w:spacing w:val="-5"/>
          <w:sz w:val="22"/>
        </w:rPr>
        <w:t> </w:t>
      </w:r>
      <w:r>
        <w:rPr>
          <w:b/>
          <w:i/>
          <w:sz w:val="22"/>
        </w:rPr>
        <w:t>il curatore provvisorio </w:t>
      </w:r>
      <w:r>
        <w:rPr>
          <w:b/>
          <w:i/>
          <w:sz w:val="22"/>
          <w:u w:val="single"/>
        </w:rPr>
        <w:t>rimanga in uﬃcio fino a che</w:t>
      </w:r>
      <w:r>
        <w:rPr>
          <w:b/>
          <w:i/>
          <w:sz w:val="22"/>
        </w:rPr>
        <w:t> la sentenza non sia </w:t>
      </w:r>
      <w:r>
        <w:rPr>
          <w:b/>
          <w:i/>
          <w:sz w:val="22"/>
          <w:u w:val="single"/>
        </w:rPr>
        <w:t>passata in giudicato</w:t>
      </w:r>
      <w:r>
        <w:rPr>
          <w:sz w:val="22"/>
        </w:rPr>
        <w:t>”.</w:t>
      </w:r>
    </w:p>
    <w:p>
      <w:pPr>
        <w:pStyle w:val="Heading3"/>
        <w:spacing w:line="240" w:lineRule="auto" w:before="114"/>
      </w:pPr>
      <w:bookmarkStart w:name="ARTICOLO 423 [pubblicità]" w:id="430"/>
      <w:bookmarkEnd w:id="430"/>
      <w:r>
        <w:rPr>
          <w:b w:val="0"/>
        </w:rPr>
      </w:r>
      <w:r>
        <w:rPr>
          <w:color w:val="2E5395"/>
        </w:rPr>
        <w:t>ARTICOLO</w:t>
      </w:r>
      <w:r>
        <w:rPr>
          <w:color w:val="2E5395"/>
          <w:spacing w:val="-5"/>
        </w:rPr>
        <w:t> </w:t>
      </w:r>
      <w:r>
        <w:rPr>
          <w:color w:val="2E5395"/>
        </w:rPr>
        <w:t>423</w:t>
      </w:r>
      <w:r>
        <w:rPr>
          <w:color w:val="2E5395"/>
          <w:spacing w:val="-4"/>
        </w:rPr>
        <w:t> </w:t>
      </w:r>
      <w:r>
        <w:rPr>
          <w:color w:val="2E5395"/>
          <w:spacing w:val="-2"/>
        </w:rPr>
        <w:t>[pubblicità]</w:t>
      </w:r>
    </w:p>
    <w:p>
      <w:pPr>
        <w:spacing w:line="232" w:lineRule="auto" w:before="22"/>
        <w:ind w:left="140" w:right="318" w:firstLine="0"/>
        <w:jc w:val="both"/>
        <w:rPr>
          <w:sz w:val="22"/>
        </w:rPr>
      </w:pPr>
      <w:r>
        <w:rPr>
          <w:sz w:val="22"/>
        </w:rPr>
        <w:t>“</w:t>
      </w:r>
      <w:r>
        <w:rPr>
          <w:b/>
          <w:i/>
          <w:sz w:val="22"/>
        </w:rPr>
        <w:t>Il </w:t>
      </w:r>
      <w:r>
        <w:rPr>
          <w:b/>
          <w:i/>
          <w:sz w:val="22"/>
          <w:u w:val="single"/>
        </w:rPr>
        <w:t>decreto di nomina</w:t>
      </w:r>
      <w:r>
        <w:rPr>
          <w:b/>
          <w:i/>
          <w:sz w:val="22"/>
        </w:rPr>
        <w:t> del tutore o del curatore </w:t>
      </w:r>
      <w:r>
        <w:rPr>
          <w:b/>
          <w:i/>
          <w:sz w:val="22"/>
          <w:u w:val="single"/>
        </w:rPr>
        <w:t>provvisorio</w:t>
      </w:r>
      <w:r>
        <w:rPr>
          <w:b/>
          <w:i/>
          <w:sz w:val="22"/>
        </w:rPr>
        <w:t> e la </w:t>
      </w:r>
      <w:r>
        <w:rPr>
          <w:b/>
          <w:i/>
          <w:sz w:val="22"/>
          <w:u w:val="single"/>
        </w:rPr>
        <w:t>sentenza</w:t>
      </w:r>
      <w:r>
        <w:rPr>
          <w:b/>
          <w:i/>
          <w:sz w:val="22"/>
        </w:rPr>
        <w:t> d’interdizione o d’inabilitazione devono</w:t>
      </w:r>
      <w:r>
        <w:rPr>
          <w:b/>
          <w:i/>
          <w:spacing w:val="-5"/>
          <w:sz w:val="22"/>
        </w:rPr>
        <w:t> </w:t>
      </w:r>
      <w:r>
        <w:rPr>
          <w:b/>
          <w:i/>
          <w:sz w:val="22"/>
        </w:rPr>
        <w:t>essere</w:t>
      </w:r>
      <w:r>
        <w:rPr>
          <w:b/>
          <w:i/>
          <w:spacing w:val="-5"/>
          <w:sz w:val="22"/>
        </w:rPr>
        <w:t> </w:t>
      </w:r>
      <w:r>
        <w:rPr>
          <w:b/>
          <w:i/>
          <w:sz w:val="22"/>
          <w:u w:val="single"/>
        </w:rPr>
        <w:t>immediatamente</w:t>
      </w:r>
      <w:r>
        <w:rPr>
          <w:b/>
          <w:i/>
          <w:spacing w:val="-5"/>
          <w:sz w:val="22"/>
          <w:u w:val="single"/>
        </w:rPr>
        <w:t> </w:t>
      </w:r>
      <w:r>
        <w:rPr>
          <w:b/>
          <w:i/>
          <w:sz w:val="22"/>
          <w:u w:val="single"/>
        </w:rPr>
        <w:t>annotati</w:t>
      </w:r>
      <w:r>
        <w:rPr>
          <w:b/>
          <w:i/>
          <w:spacing w:val="-5"/>
          <w:sz w:val="22"/>
        </w:rPr>
        <w:t> </w:t>
      </w:r>
      <w:r>
        <w:rPr>
          <w:b/>
          <w:i/>
          <w:sz w:val="22"/>
        </w:rPr>
        <w:t>a</w:t>
      </w:r>
      <w:r>
        <w:rPr>
          <w:b/>
          <w:i/>
          <w:spacing w:val="-5"/>
          <w:sz w:val="22"/>
        </w:rPr>
        <w:t> </w:t>
      </w:r>
      <w:r>
        <w:rPr>
          <w:b/>
          <w:i/>
          <w:sz w:val="22"/>
        </w:rPr>
        <w:t>cura</w:t>
      </w:r>
      <w:r>
        <w:rPr>
          <w:b/>
          <w:i/>
          <w:spacing w:val="-5"/>
          <w:sz w:val="22"/>
        </w:rPr>
        <w:t> </w:t>
      </w:r>
      <w:r>
        <w:rPr>
          <w:b/>
          <w:i/>
          <w:sz w:val="22"/>
        </w:rPr>
        <w:t>del</w:t>
      </w:r>
      <w:r>
        <w:rPr>
          <w:b/>
          <w:i/>
          <w:spacing w:val="-5"/>
          <w:sz w:val="22"/>
        </w:rPr>
        <w:t> </w:t>
      </w:r>
      <w:r>
        <w:rPr>
          <w:b/>
          <w:i/>
          <w:sz w:val="22"/>
          <w:u w:val="single"/>
        </w:rPr>
        <w:t>cancelliere</w:t>
      </w:r>
      <w:r>
        <w:rPr>
          <w:b/>
          <w:i/>
          <w:spacing w:val="-5"/>
          <w:sz w:val="22"/>
        </w:rPr>
        <w:t> </w:t>
      </w:r>
      <w:r>
        <w:rPr>
          <w:b/>
          <w:i/>
          <w:sz w:val="22"/>
        </w:rPr>
        <w:t>nell’apposito</w:t>
      </w:r>
      <w:r>
        <w:rPr>
          <w:b/>
          <w:i/>
          <w:spacing w:val="-5"/>
          <w:sz w:val="22"/>
        </w:rPr>
        <w:t> </w:t>
      </w:r>
      <w:r>
        <w:rPr>
          <w:b/>
          <w:i/>
          <w:sz w:val="22"/>
          <w:u w:val="single"/>
        </w:rPr>
        <w:t>registro</w:t>
      </w:r>
      <w:r>
        <w:rPr>
          <w:b/>
          <w:i/>
          <w:spacing w:val="-5"/>
          <w:sz w:val="22"/>
        </w:rPr>
        <w:t> </w:t>
      </w:r>
      <w:r>
        <w:rPr>
          <w:b/>
          <w:i/>
          <w:sz w:val="22"/>
        </w:rPr>
        <w:t>e</w:t>
      </w:r>
      <w:r>
        <w:rPr>
          <w:b/>
          <w:i/>
          <w:spacing w:val="-5"/>
          <w:sz w:val="22"/>
        </w:rPr>
        <w:t> </w:t>
      </w:r>
      <w:r>
        <w:rPr>
          <w:b/>
          <w:i/>
          <w:sz w:val="22"/>
        </w:rPr>
        <w:t>comunicati</w:t>
      </w:r>
      <w:r>
        <w:rPr>
          <w:b/>
          <w:i/>
          <w:spacing w:val="-5"/>
          <w:sz w:val="22"/>
        </w:rPr>
        <w:t> </w:t>
      </w:r>
      <w:r>
        <w:rPr>
          <w:b/>
          <w:i/>
          <w:sz w:val="22"/>
          <w:u w:val="single"/>
        </w:rPr>
        <w:t>entro</w:t>
      </w:r>
      <w:r>
        <w:rPr>
          <w:b/>
          <w:i/>
          <w:sz w:val="22"/>
        </w:rPr>
        <w:t> </w:t>
      </w:r>
      <w:r>
        <w:rPr>
          <w:b/>
          <w:i/>
          <w:sz w:val="22"/>
          <w:u w:val="single"/>
        </w:rPr>
        <w:t>dieci</w:t>
      </w:r>
      <w:r>
        <w:rPr>
          <w:b/>
          <w:i/>
          <w:sz w:val="22"/>
        </w:rPr>
        <w:t> giorni all’</w:t>
      </w:r>
      <w:r>
        <w:rPr>
          <w:b/>
          <w:i/>
          <w:sz w:val="22"/>
          <w:u w:val="single"/>
        </w:rPr>
        <w:t>uﬃciale dello stato civile</w:t>
      </w:r>
      <w:r>
        <w:rPr>
          <w:b/>
          <w:i/>
          <w:sz w:val="22"/>
        </w:rPr>
        <w:t> per le </w:t>
      </w:r>
      <w:r>
        <w:rPr>
          <w:b/>
          <w:i/>
          <w:sz w:val="22"/>
          <w:u w:val="single"/>
        </w:rPr>
        <w:t>annotazioni</w:t>
      </w:r>
      <w:r>
        <w:rPr>
          <w:b/>
          <w:i/>
          <w:sz w:val="22"/>
        </w:rPr>
        <w:t> in margine all’atto di </w:t>
      </w:r>
      <w:r>
        <w:rPr>
          <w:b/>
          <w:i/>
          <w:sz w:val="22"/>
          <w:u w:val="single"/>
        </w:rPr>
        <w:t>nascita</w:t>
      </w:r>
      <w:r>
        <w:rPr>
          <w:sz w:val="22"/>
        </w:rPr>
        <w:t>”.</w:t>
      </w:r>
    </w:p>
    <w:p>
      <w:pPr>
        <w:pStyle w:val="BodyText"/>
        <w:spacing w:line="232" w:lineRule="auto" w:before="76"/>
      </w:pPr>
      <w:r>
        <w:rPr/>
        <w:t>Gli effetti dell’interdizione decorrono dal momento della </w:t>
      </w:r>
      <w:r>
        <w:rPr>
          <w:u w:val="single"/>
        </w:rPr>
        <w:t>pubblicazione della sentenza di primo grado</w:t>
      </w:r>
      <w:r>
        <w:rPr/>
        <w:t> che pronuncia l’interdizione, </w:t>
      </w:r>
      <w:r>
        <w:rPr>
          <w:b/>
          <w:u w:val="single"/>
        </w:rPr>
        <w:t>anche se non è ancora passata in giudicato</w:t>
      </w:r>
      <w:r>
        <w:rPr/>
        <w:t>; la sentenza verrà annotata dal cancelliere</w:t>
      </w:r>
      <w:r>
        <w:rPr>
          <w:spacing w:val="-5"/>
        </w:rPr>
        <w:t> </w:t>
      </w:r>
      <w:r>
        <w:rPr/>
        <w:t>in</w:t>
      </w:r>
      <w:r>
        <w:rPr>
          <w:spacing w:val="-5"/>
        </w:rPr>
        <w:t> </w:t>
      </w:r>
      <w:r>
        <w:rPr/>
        <w:t>un</w:t>
      </w:r>
      <w:r>
        <w:rPr>
          <w:spacing w:val="-5"/>
        </w:rPr>
        <w:t> </w:t>
      </w:r>
      <w:r>
        <w:rPr/>
        <w:t>registro</w:t>
      </w:r>
      <w:r>
        <w:rPr>
          <w:spacing w:val="-5"/>
        </w:rPr>
        <w:t> </w:t>
      </w:r>
      <w:r>
        <w:rPr/>
        <w:t>apposito,</w:t>
      </w:r>
      <w:r>
        <w:rPr>
          <w:spacing w:val="-5"/>
        </w:rPr>
        <w:t> </w:t>
      </w:r>
      <w:r>
        <w:rPr/>
        <w:t>ossia</w:t>
      </w:r>
      <w:r>
        <w:rPr>
          <w:spacing w:val="-5"/>
        </w:rPr>
        <w:t> </w:t>
      </w:r>
      <w:r>
        <w:rPr/>
        <w:t>il</w:t>
      </w:r>
      <w:r>
        <w:rPr>
          <w:spacing w:val="-5"/>
        </w:rPr>
        <w:t> </w:t>
      </w:r>
      <w:r>
        <w:rPr/>
        <w:t>registro</w:t>
      </w:r>
      <w:r>
        <w:rPr>
          <w:spacing w:val="-5"/>
        </w:rPr>
        <w:t> </w:t>
      </w:r>
      <w:r>
        <w:rPr/>
        <w:t>delle</w:t>
      </w:r>
      <w:r>
        <w:rPr>
          <w:spacing w:val="-5"/>
        </w:rPr>
        <w:t> </w:t>
      </w:r>
      <w:r>
        <w:rPr/>
        <w:t>tutele,</w:t>
      </w:r>
      <w:r>
        <w:rPr>
          <w:spacing w:val="-5"/>
        </w:rPr>
        <w:t> </w:t>
      </w:r>
      <w:r>
        <w:rPr/>
        <w:t>e</w:t>
      </w:r>
      <w:r>
        <w:rPr>
          <w:spacing w:val="-5"/>
        </w:rPr>
        <w:t> </w:t>
      </w:r>
      <w:r>
        <w:rPr/>
        <w:t>comunicata</w:t>
      </w:r>
      <w:r>
        <w:rPr>
          <w:spacing w:val="-5"/>
        </w:rPr>
        <w:t> </w:t>
      </w:r>
      <w:r>
        <w:rPr/>
        <w:t>entro</w:t>
      </w:r>
      <w:r>
        <w:rPr>
          <w:spacing w:val="-5"/>
        </w:rPr>
        <w:t> </w:t>
      </w:r>
      <w:r>
        <w:rPr/>
        <w:t>dieci</w:t>
      </w:r>
      <w:r>
        <w:rPr>
          <w:spacing w:val="-5"/>
        </w:rPr>
        <w:t> </w:t>
      </w:r>
      <w:r>
        <w:rPr/>
        <w:t>giorni</w:t>
      </w:r>
      <w:r>
        <w:rPr>
          <w:spacing w:val="-5"/>
        </w:rPr>
        <w:t> </w:t>
      </w:r>
      <w:r>
        <w:rPr/>
        <w:t>all’ufficiale</w:t>
      </w:r>
      <w:r>
        <w:rPr>
          <w:spacing w:val="-5"/>
        </w:rPr>
        <w:t> </w:t>
      </w:r>
      <w:r>
        <w:rPr/>
        <w:t>di stato civile per essere annotata a margine dell’atto di nascita.</w:t>
      </w:r>
    </w:p>
    <w:p>
      <w:pPr>
        <w:pStyle w:val="Heading3"/>
        <w:spacing w:before="254"/>
      </w:pPr>
      <w:bookmarkStart w:name="ARTICOLO 424 [tutela dell’interdetto e c" w:id="431"/>
      <w:bookmarkEnd w:id="431"/>
      <w:r>
        <w:rPr>
          <w:b w:val="0"/>
        </w:rPr>
      </w:r>
      <w:r>
        <w:rPr>
          <w:color w:val="2E5395"/>
        </w:rPr>
        <w:t>ARTICOLO</w:t>
      </w:r>
      <w:r>
        <w:rPr>
          <w:color w:val="2E5395"/>
          <w:spacing w:val="-8"/>
        </w:rPr>
        <w:t> </w:t>
      </w:r>
      <w:r>
        <w:rPr>
          <w:color w:val="2E5395"/>
        </w:rPr>
        <w:t>424</w:t>
      </w:r>
      <w:r>
        <w:rPr>
          <w:color w:val="2E5395"/>
          <w:spacing w:val="-8"/>
        </w:rPr>
        <w:t> </w:t>
      </w:r>
      <w:r>
        <w:rPr>
          <w:color w:val="2E5395"/>
        </w:rPr>
        <w:t>[tutela</w:t>
      </w:r>
      <w:r>
        <w:rPr>
          <w:color w:val="2E5395"/>
          <w:spacing w:val="-8"/>
        </w:rPr>
        <w:t> </w:t>
      </w:r>
      <w:r>
        <w:rPr>
          <w:color w:val="2E5395"/>
        </w:rPr>
        <w:t>dell’interdetto</w:t>
      </w:r>
      <w:r>
        <w:rPr>
          <w:color w:val="2E5395"/>
          <w:spacing w:val="-8"/>
        </w:rPr>
        <w:t> </w:t>
      </w:r>
      <w:r>
        <w:rPr>
          <w:color w:val="2E5395"/>
        </w:rPr>
        <w:t>e</w:t>
      </w:r>
      <w:r>
        <w:rPr>
          <w:color w:val="2E5395"/>
          <w:spacing w:val="-8"/>
        </w:rPr>
        <w:t> </w:t>
      </w:r>
      <w:r>
        <w:rPr>
          <w:color w:val="2E5395"/>
        </w:rPr>
        <w:t>curatela</w:t>
      </w:r>
      <w:r>
        <w:rPr>
          <w:color w:val="2E5395"/>
          <w:spacing w:val="-8"/>
        </w:rPr>
        <w:t> </w:t>
      </w:r>
      <w:r>
        <w:rPr>
          <w:color w:val="2E5395"/>
          <w:spacing w:val="-2"/>
        </w:rPr>
        <w:t>dell’inabilitato]</w:t>
      </w:r>
    </w:p>
    <w:p>
      <w:pPr>
        <w:spacing w:line="232" w:lineRule="auto" w:before="2"/>
        <w:ind w:left="140" w:right="0" w:firstLine="0"/>
        <w:jc w:val="left"/>
        <w:rPr>
          <w:b/>
          <w:sz w:val="22"/>
        </w:rPr>
      </w:pPr>
      <w:r>
        <w:rPr>
          <w:sz w:val="22"/>
        </w:rPr>
        <w:t>“</w:t>
      </w:r>
      <w:r>
        <w:rPr>
          <w:b/>
          <w:i/>
          <w:sz w:val="22"/>
        </w:rPr>
        <w:t>Le</w:t>
      </w:r>
      <w:r>
        <w:rPr>
          <w:b/>
          <w:i/>
          <w:spacing w:val="-3"/>
          <w:sz w:val="22"/>
        </w:rPr>
        <w:t> </w:t>
      </w:r>
      <w:r>
        <w:rPr>
          <w:b/>
          <w:i/>
          <w:sz w:val="22"/>
        </w:rPr>
        <w:t>disposizioni</w:t>
      </w:r>
      <w:r>
        <w:rPr>
          <w:b/>
          <w:i/>
          <w:spacing w:val="-3"/>
          <w:sz w:val="22"/>
        </w:rPr>
        <w:t> </w:t>
      </w:r>
      <w:r>
        <w:rPr>
          <w:b/>
          <w:i/>
          <w:sz w:val="22"/>
        </w:rPr>
        <w:t>sulla</w:t>
      </w:r>
      <w:r>
        <w:rPr>
          <w:b/>
          <w:i/>
          <w:spacing w:val="-4"/>
          <w:sz w:val="22"/>
        </w:rPr>
        <w:t> </w:t>
      </w:r>
      <w:r>
        <w:rPr>
          <w:b/>
          <w:i/>
          <w:sz w:val="22"/>
          <w:u w:val="single"/>
        </w:rPr>
        <w:t>tutela</w:t>
      </w:r>
      <w:r>
        <w:rPr>
          <w:b/>
          <w:i/>
          <w:spacing w:val="-4"/>
          <w:sz w:val="22"/>
          <w:u w:val="single"/>
        </w:rPr>
        <w:t> </w:t>
      </w:r>
      <w:r>
        <w:rPr>
          <w:b/>
          <w:i/>
          <w:sz w:val="22"/>
          <w:u w:val="single"/>
        </w:rPr>
        <w:t>dei</w:t>
      </w:r>
      <w:r>
        <w:rPr>
          <w:b/>
          <w:i/>
          <w:spacing w:val="-4"/>
          <w:sz w:val="22"/>
          <w:u w:val="single"/>
        </w:rPr>
        <w:t> </w:t>
      </w:r>
      <w:r>
        <w:rPr>
          <w:b/>
          <w:i/>
          <w:sz w:val="22"/>
          <w:u w:val="single"/>
        </w:rPr>
        <w:t>minori</w:t>
      </w:r>
      <w:r>
        <w:rPr>
          <w:b/>
          <w:i/>
          <w:spacing w:val="-3"/>
          <w:sz w:val="22"/>
        </w:rPr>
        <w:t> </w:t>
      </w:r>
      <w:r>
        <w:rPr>
          <w:b/>
          <w:i/>
          <w:sz w:val="22"/>
        </w:rPr>
        <w:t>e</w:t>
      </w:r>
      <w:r>
        <w:rPr>
          <w:b/>
          <w:i/>
          <w:spacing w:val="-3"/>
          <w:sz w:val="22"/>
        </w:rPr>
        <w:t> </w:t>
      </w:r>
      <w:r>
        <w:rPr>
          <w:b/>
          <w:i/>
          <w:sz w:val="22"/>
        </w:rPr>
        <w:t>quelle</w:t>
      </w:r>
      <w:r>
        <w:rPr>
          <w:b/>
          <w:i/>
          <w:spacing w:val="-3"/>
          <w:sz w:val="22"/>
        </w:rPr>
        <w:t> </w:t>
      </w:r>
      <w:r>
        <w:rPr>
          <w:b/>
          <w:i/>
          <w:sz w:val="22"/>
        </w:rPr>
        <w:t>sulla</w:t>
      </w:r>
      <w:r>
        <w:rPr>
          <w:b/>
          <w:i/>
          <w:spacing w:val="-3"/>
          <w:sz w:val="22"/>
        </w:rPr>
        <w:t> </w:t>
      </w:r>
      <w:r>
        <w:rPr>
          <w:b/>
          <w:i/>
          <w:sz w:val="22"/>
          <w:u w:val="single"/>
        </w:rPr>
        <w:t>curatela</w:t>
      </w:r>
      <w:r>
        <w:rPr>
          <w:b/>
          <w:i/>
          <w:spacing w:val="-3"/>
          <w:sz w:val="22"/>
          <w:u w:val="single"/>
        </w:rPr>
        <w:t> </w:t>
      </w:r>
      <w:r>
        <w:rPr>
          <w:b/>
          <w:i/>
          <w:sz w:val="22"/>
          <w:u w:val="single"/>
        </w:rPr>
        <w:t>dei</w:t>
      </w:r>
      <w:r>
        <w:rPr>
          <w:b/>
          <w:i/>
          <w:spacing w:val="-3"/>
          <w:sz w:val="22"/>
          <w:u w:val="single"/>
        </w:rPr>
        <w:t> </w:t>
      </w:r>
      <w:r>
        <w:rPr>
          <w:b/>
          <w:i/>
          <w:sz w:val="22"/>
          <w:u w:val="single"/>
        </w:rPr>
        <w:t>minori</w:t>
      </w:r>
      <w:r>
        <w:rPr>
          <w:b/>
          <w:i/>
          <w:spacing w:val="-3"/>
          <w:sz w:val="22"/>
          <w:u w:val="single"/>
        </w:rPr>
        <w:t> </w:t>
      </w:r>
      <w:r>
        <w:rPr>
          <w:b/>
          <w:i/>
          <w:sz w:val="22"/>
          <w:u w:val="single"/>
        </w:rPr>
        <w:t>emancipati</w:t>
      </w:r>
      <w:r>
        <w:rPr>
          <w:b/>
          <w:i/>
          <w:spacing w:val="-3"/>
          <w:sz w:val="22"/>
        </w:rPr>
        <w:t> </w:t>
      </w:r>
      <w:r>
        <w:rPr>
          <w:b/>
          <w:i/>
          <w:sz w:val="22"/>
        </w:rPr>
        <w:t>si</w:t>
      </w:r>
      <w:r>
        <w:rPr>
          <w:b/>
          <w:i/>
          <w:spacing w:val="-3"/>
          <w:sz w:val="22"/>
        </w:rPr>
        <w:t> </w:t>
      </w:r>
      <w:r>
        <w:rPr>
          <w:b/>
          <w:i/>
          <w:sz w:val="22"/>
        </w:rPr>
        <w:t>applicano rispe&gt;vamente alla tutela degli </w:t>
      </w:r>
      <w:r>
        <w:rPr>
          <w:b/>
          <w:i/>
          <w:sz w:val="22"/>
          <w:u w:val="single"/>
        </w:rPr>
        <w:t>interde&gt;</w:t>
      </w:r>
      <w:r>
        <w:rPr>
          <w:b/>
          <w:i/>
          <w:sz w:val="22"/>
        </w:rPr>
        <w:t> e alla curatela degli </w:t>
      </w:r>
      <w:r>
        <w:rPr>
          <w:b/>
          <w:i/>
          <w:sz w:val="22"/>
          <w:u w:val="single"/>
        </w:rPr>
        <w:t>inabilitati</w:t>
      </w:r>
      <w:r>
        <w:rPr>
          <w:b/>
          <w:sz w:val="22"/>
        </w:rPr>
        <w:t>.</w:t>
      </w:r>
    </w:p>
    <w:p>
      <w:pPr>
        <w:spacing w:line="232" w:lineRule="auto" w:before="0"/>
        <w:ind w:left="140" w:right="279" w:firstLine="0"/>
        <w:jc w:val="left"/>
        <w:rPr>
          <w:b/>
          <w:i/>
          <w:sz w:val="22"/>
        </w:rPr>
      </w:pPr>
      <w:r>
        <w:rPr>
          <w:b/>
          <w:i/>
          <w:sz w:val="22"/>
        </w:rPr>
        <w:t>Le stesse disposizioni si applicano rispe&gt;vamente anche nei casi di </w:t>
      </w:r>
      <w:r>
        <w:rPr>
          <w:b/>
          <w:i/>
          <w:sz w:val="22"/>
          <w:u w:val="single"/>
        </w:rPr>
        <w:t>nomina del tutore provvisorio</w:t>
      </w:r>
      <w:r>
        <w:rPr>
          <w:b/>
          <w:i/>
          <w:sz w:val="22"/>
        </w:rPr>
        <w:t> dell’interdetto</w:t>
      </w:r>
      <w:r>
        <w:rPr>
          <w:b/>
          <w:i/>
          <w:spacing w:val="-7"/>
          <w:sz w:val="22"/>
        </w:rPr>
        <w:t> </w:t>
      </w:r>
      <w:r>
        <w:rPr>
          <w:b/>
          <w:i/>
          <w:sz w:val="22"/>
        </w:rPr>
        <w:t>e</w:t>
      </w:r>
      <w:r>
        <w:rPr>
          <w:b/>
          <w:i/>
          <w:spacing w:val="-7"/>
          <w:sz w:val="22"/>
        </w:rPr>
        <w:t> </w:t>
      </w:r>
      <w:r>
        <w:rPr>
          <w:b/>
          <w:i/>
          <w:sz w:val="22"/>
        </w:rPr>
        <w:t>del</w:t>
      </w:r>
      <w:r>
        <w:rPr>
          <w:b/>
          <w:i/>
          <w:spacing w:val="-8"/>
          <w:sz w:val="22"/>
        </w:rPr>
        <w:t> </w:t>
      </w:r>
      <w:r>
        <w:rPr>
          <w:b/>
          <w:i/>
          <w:sz w:val="22"/>
          <w:u w:val="single"/>
        </w:rPr>
        <w:t>curatore</w:t>
      </w:r>
      <w:r>
        <w:rPr>
          <w:b/>
          <w:i/>
          <w:spacing w:val="-7"/>
          <w:sz w:val="22"/>
          <w:u w:val="single"/>
        </w:rPr>
        <w:t> </w:t>
      </w:r>
      <w:r>
        <w:rPr>
          <w:b/>
          <w:i/>
          <w:sz w:val="22"/>
          <w:u w:val="single"/>
        </w:rPr>
        <w:t>provvisorio</w:t>
      </w:r>
      <w:r>
        <w:rPr>
          <w:b/>
          <w:i/>
          <w:spacing w:val="-7"/>
          <w:sz w:val="22"/>
        </w:rPr>
        <w:t> </w:t>
      </w:r>
      <w:r>
        <w:rPr>
          <w:b/>
          <w:i/>
          <w:sz w:val="22"/>
        </w:rPr>
        <w:t>dell’inabilitato</w:t>
      </w:r>
      <w:r>
        <w:rPr>
          <w:b/>
          <w:i/>
          <w:spacing w:val="-8"/>
          <w:sz w:val="22"/>
        </w:rPr>
        <w:t> </w:t>
      </w:r>
      <w:r>
        <w:rPr>
          <w:b/>
          <w:i/>
          <w:sz w:val="22"/>
        </w:rPr>
        <w:t>a</w:t>
      </w:r>
      <w:r>
        <w:rPr>
          <w:b/>
          <w:i/>
          <w:spacing w:val="-7"/>
          <w:sz w:val="22"/>
        </w:rPr>
        <w:t> </w:t>
      </w:r>
      <w:r>
        <w:rPr>
          <w:b/>
          <w:i/>
          <w:sz w:val="22"/>
        </w:rPr>
        <w:t>norma</w:t>
      </w:r>
      <w:r>
        <w:rPr>
          <w:b/>
          <w:i/>
          <w:spacing w:val="-7"/>
          <w:sz w:val="22"/>
        </w:rPr>
        <w:t> </w:t>
      </w:r>
      <w:r>
        <w:rPr>
          <w:b/>
          <w:i/>
          <w:sz w:val="22"/>
        </w:rPr>
        <w:t>dell’articolo</w:t>
      </w:r>
      <w:r>
        <w:rPr>
          <w:b/>
          <w:i/>
          <w:spacing w:val="-7"/>
          <w:sz w:val="22"/>
        </w:rPr>
        <w:t> </w:t>
      </w:r>
      <w:r>
        <w:rPr>
          <w:b/>
          <w:i/>
          <w:sz w:val="22"/>
        </w:rPr>
        <w:t>419.</w:t>
      </w:r>
      <w:r>
        <w:rPr>
          <w:b/>
          <w:i/>
          <w:spacing w:val="-7"/>
          <w:sz w:val="22"/>
        </w:rPr>
        <w:t> </w:t>
      </w:r>
      <w:r>
        <w:rPr>
          <w:b/>
          <w:i/>
          <w:sz w:val="22"/>
        </w:rPr>
        <w:t>Per</w:t>
      </w:r>
      <w:r>
        <w:rPr>
          <w:b/>
          <w:i/>
          <w:spacing w:val="-7"/>
          <w:sz w:val="22"/>
        </w:rPr>
        <w:t> </w:t>
      </w:r>
      <w:r>
        <w:rPr>
          <w:b/>
          <w:i/>
          <w:sz w:val="22"/>
        </w:rPr>
        <w:t>l’interdicendo</w:t>
      </w:r>
      <w:r>
        <w:rPr>
          <w:b/>
          <w:i/>
          <w:spacing w:val="-7"/>
          <w:sz w:val="22"/>
        </w:rPr>
        <w:t> </w:t>
      </w:r>
      <w:r>
        <w:rPr>
          <w:b/>
          <w:i/>
          <w:sz w:val="22"/>
        </w:rPr>
        <w:t>non si nomina il protutore provvisorio.</w:t>
      </w:r>
    </w:p>
    <w:p>
      <w:pPr>
        <w:spacing w:line="230" w:lineRule="auto" w:before="0"/>
        <w:ind w:left="140" w:right="980" w:firstLine="0"/>
        <w:jc w:val="left"/>
        <w:rPr>
          <w:sz w:val="22"/>
        </w:rPr>
      </w:pPr>
      <w:r>
        <w:rPr>
          <w:b/>
          <w:i/>
          <w:sz w:val="22"/>
        </w:rPr>
        <w:t>Nella</w:t>
      </w:r>
      <w:r>
        <w:rPr>
          <w:b/>
          <w:i/>
          <w:spacing w:val="-5"/>
          <w:sz w:val="22"/>
        </w:rPr>
        <w:t> </w:t>
      </w:r>
      <w:r>
        <w:rPr>
          <w:b/>
          <w:i/>
          <w:sz w:val="22"/>
          <w:u w:val="single"/>
        </w:rPr>
        <w:t>scelta</w:t>
      </w:r>
      <w:r>
        <w:rPr>
          <w:b/>
          <w:i/>
          <w:spacing w:val="-5"/>
          <w:sz w:val="22"/>
        </w:rPr>
        <w:t> </w:t>
      </w:r>
      <w:r>
        <w:rPr>
          <w:b/>
          <w:i/>
          <w:sz w:val="22"/>
        </w:rPr>
        <w:t>del</w:t>
      </w:r>
      <w:r>
        <w:rPr>
          <w:b/>
          <w:i/>
          <w:spacing w:val="-5"/>
          <w:sz w:val="22"/>
        </w:rPr>
        <w:t> </w:t>
      </w:r>
      <w:r>
        <w:rPr>
          <w:b/>
          <w:i/>
          <w:sz w:val="22"/>
        </w:rPr>
        <w:t>tutore</w:t>
      </w:r>
      <w:r>
        <w:rPr>
          <w:b/>
          <w:i/>
          <w:spacing w:val="-5"/>
          <w:sz w:val="22"/>
        </w:rPr>
        <w:t> </w:t>
      </w:r>
      <w:r>
        <w:rPr>
          <w:b/>
          <w:i/>
          <w:sz w:val="22"/>
        </w:rPr>
        <w:t>dell’interdetto</w:t>
      </w:r>
      <w:r>
        <w:rPr>
          <w:b/>
          <w:i/>
          <w:spacing w:val="-4"/>
          <w:sz w:val="22"/>
        </w:rPr>
        <w:t> </w:t>
      </w:r>
      <w:r>
        <w:rPr>
          <w:b/>
          <w:i/>
          <w:sz w:val="22"/>
        </w:rPr>
        <w:t>e</w:t>
      </w:r>
      <w:r>
        <w:rPr>
          <w:b/>
          <w:i/>
          <w:spacing w:val="-4"/>
          <w:sz w:val="22"/>
        </w:rPr>
        <w:t> </w:t>
      </w:r>
      <w:r>
        <w:rPr>
          <w:b/>
          <w:i/>
          <w:sz w:val="22"/>
        </w:rPr>
        <w:t>del</w:t>
      </w:r>
      <w:r>
        <w:rPr>
          <w:b/>
          <w:i/>
          <w:spacing w:val="-5"/>
          <w:sz w:val="22"/>
        </w:rPr>
        <w:t> </w:t>
      </w:r>
      <w:r>
        <w:rPr>
          <w:b/>
          <w:i/>
          <w:sz w:val="22"/>
        </w:rPr>
        <w:t>curatore</w:t>
      </w:r>
      <w:r>
        <w:rPr>
          <w:b/>
          <w:i/>
          <w:spacing w:val="-4"/>
          <w:sz w:val="22"/>
        </w:rPr>
        <w:t> </w:t>
      </w:r>
      <w:r>
        <w:rPr>
          <w:b/>
          <w:i/>
          <w:sz w:val="22"/>
        </w:rPr>
        <w:t>dell’inabilitato</w:t>
      </w:r>
      <w:r>
        <w:rPr>
          <w:b/>
          <w:i/>
          <w:spacing w:val="-4"/>
          <w:sz w:val="22"/>
        </w:rPr>
        <w:t> </w:t>
      </w:r>
      <w:r>
        <w:rPr>
          <w:b/>
          <w:i/>
          <w:sz w:val="22"/>
        </w:rPr>
        <w:t>il</w:t>
      </w:r>
      <w:r>
        <w:rPr>
          <w:b/>
          <w:i/>
          <w:spacing w:val="-5"/>
          <w:sz w:val="22"/>
        </w:rPr>
        <w:t> </w:t>
      </w:r>
      <w:r>
        <w:rPr>
          <w:b/>
          <w:i/>
          <w:sz w:val="22"/>
        </w:rPr>
        <w:t>giudice</w:t>
      </w:r>
      <w:r>
        <w:rPr>
          <w:b/>
          <w:i/>
          <w:spacing w:val="-4"/>
          <w:sz w:val="22"/>
        </w:rPr>
        <w:t> </w:t>
      </w:r>
      <w:r>
        <w:rPr>
          <w:b/>
          <w:i/>
          <w:sz w:val="22"/>
        </w:rPr>
        <w:t>tutelare</w:t>
      </w:r>
      <w:r>
        <w:rPr>
          <w:b/>
          <w:i/>
          <w:spacing w:val="-4"/>
          <w:sz w:val="22"/>
        </w:rPr>
        <w:t> </w:t>
      </w:r>
      <w:r>
        <w:rPr>
          <w:b/>
          <w:i/>
          <w:sz w:val="22"/>
        </w:rPr>
        <w:t>individua</w:t>
      </w:r>
      <w:r>
        <w:rPr>
          <w:b/>
          <w:i/>
          <w:spacing w:val="-5"/>
          <w:sz w:val="22"/>
        </w:rPr>
        <w:t> </w:t>
      </w:r>
      <w:r>
        <w:rPr>
          <w:b/>
          <w:i/>
          <w:sz w:val="22"/>
        </w:rPr>
        <w:t>di </w:t>
      </w:r>
      <w:r>
        <w:rPr>
          <w:b/>
          <w:i/>
          <w:sz w:val="22"/>
          <w:u w:val="single"/>
        </w:rPr>
        <w:t>preferenza</w:t>
      </w:r>
      <w:r>
        <w:rPr>
          <w:b/>
          <w:i/>
          <w:spacing w:val="2"/>
          <w:sz w:val="22"/>
        </w:rPr>
        <w:t> </w:t>
      </w:r>
      <w:r>
        <w:rPr>
          <w:b/>
          <w:i/>
          <w:sz w:val="22"/>
        </w:rPr>
        <w:t>la</w:t>
      </w:r>
      <w:r>
        <w:rPr>
          <w:b/>
          <w:i/>
          <w:spacing w:val="2"/>
          <w:sz w:val="22"/>
        </w:rPr>
        <w:t> </w:t>
      </w:r>
      <w:r>
        <w:rPr>
          <w:b/>
          <w:i/>
          <w:sz w:val="22"/>
        </w:rPr>
        <w:t>persona</w:t>
      </w:r>
      <w:r>
        <w:rPr>
          <w:b/>
          <w:i/>
          <w:spacing w:val="2"/>
          <w:sz w:val="22"/>
        </w:rPr>
        <w:t> </w:t>
      </w:r>
      <w:r>
        <w:rPr>
          <w:b/>
          <w:i/>
          <w:sz w:val="22"/>
        </w:rPr>
        <w:t>più</w:t>
      </w:r>
      <w:r>
        <w:rPr>
          <w:b/>
          <w:i/>
          <w:spacing w:val="2"/>
          <w:sz w:val="22"/>
        </w:rPr>
        <w:t> </w:t>
      </w:r>
      <w:r>
        <w:rPr>
          <w:b/>
          <w:i/>
          <w:sz w:val="22"/>
        </w:rPr>
        <w:t>idonea</w:t>
      </w:r>
      <w:r>
        <w:rPr>
          <w:b/>
          <w:i/>
          <w:spacing w:val="2"/>
          <w:sz w:val="22"/>
        </w:rPr>
        <w:t> </w:t>
      </w:r>
      <w:r>
        <w:rPr>
          <w:b/>
          <w:i/>
          <w:sz w:val="22"/>
        </w:rPr>
        <w:t>all’incarico</w:t>
      </w:r>
      <w:r>
        <w:rPr>
          <w:b/>
          <w:i/>
          <w:spacing w:val="2"/>
          <w:sz w:val="22"/>
        </w:rPr>
        <w:t> </w:t>
      </w:r>
      <w:r>
        <w:rPr>
          <w:b/>
          <w:i/>
          <w:sz w:val="22"/>
        </w:rPr>
        <w:t>tra</w:t>
      </w:r>
      <w:r>
        <w:rPr>
          <w:b/>
          <w:i/>
          <w:spacing w:val="2"/>
          <w:sz w:val="22"/>
        </w:rPr>
        <w:t> </w:t>
      </w:r>
      <w:r>
        <w:rPr>
          <w:b/>
          <w:i/>
          <w:sz w:val="22"/>
        </w:rPr>
        <w:t>i</w:t>
      </w:r>
      <w:r>
        <w:rPr>
          <w:b/>
          <w:i/>
          <w:spacing w:val="2"/>
          <w:sz w:val="22"/>
        </w:rPr>
        <w:t> </w:t>
      </w:r>
      <w:r>
        <w:rPr>
          <w:b/>
          <w:i/>
          <w:sz w:val="22"/>
          <w:u w:val="single"/>
        </w:rPr>
        <w:t>sogge&gt;</w:t>
      </w:r>
      <w:r>
        <w:rPr>
          <w:b/>
          <w:i/>
          <w:sz w:val="22"/>
        </w:rPr>
        <w:t>,</w:t>
      </w:r>
      <w:r>
        <w:rPr>
          <w:b/>
          <w:i/>
          <w:spacing w:val="1"/>
          <w:sz w:val="22"/>
        </w:rPr>
        <w:t> </w:t>
      </w:r>
      <w:r>
        <w:rPr>
          <w:b/>
          <w:i/>
          <w:sz w:val="22"/>
        </w:rPr>
        <w:t>e</w:t>
      </w:r>
      <w:r>
        <w:rPr>
          <w:b/>
          <w:i/>
          <w:spacing w:val="1"/>
          <w:sz w:val="22"/>
        </w:rPr>
        <w:t> </w:t>
      </w:r>
      <w:r>
        <w:rPr>
          <w:b/>
          <w:i/>
          <w:sz w:val="22"/>
        </w:rPr>
        <w:t>con</w:t>
      </w:r>
      <w:r>
        <w:rPr>
          <w:b/>
          <w:i/>
          <w:spacing w:val="2"/>
          <w:sz w:val="22"/>
        </w:rPr>
        <w:t> </w:t>
      </w:r>
      <w:r>
        <w:rPr>
          <w:b/>
          <w:i/>
          <w:sz w:val="22"/>
        </w:rPr>
        <w:t>i</w:t>
      </w:r>
      <w:r>
        <w:rPr>
          <w:b/>
          <w:i/>
          <w:spacing w:val="2"/>
          <w:sz w:val="22"/>
        </w:rPr>
        <w:t> </w:t>
      </w:r>
      <w:r>
        <w:rPr>
          <w:b/>
          <w:i/>
          <w:sz w:val="22"/>
          <w:u w:val="single"/>
        </w:rPr>
        <w:t>criteri</w:t>
      </w:r>
      <w:r>
        <w:rPr>
          <w:b/>
          <w:i/>
          <w:sz w:val="22"/>
        </w:rPr>
        <w:t>,</w:t>
      </w:r>
      <w:r>
        <w:rPr>
          <w:b/>
          <w:i/>
          <w:spacing w:val="1"/>
          <w:sz w:val="22"/>
        </w:rPr>
        <w:t> </w:t>
      </w:r>
      <w:r>
        <w:rPr>
          <w:b/>
          <w:i/>
          <w:sz w:val="22"/>
        </w:rPr>
        <w:t>indicati</w:t>
      </w:r>
      <w:r>
        <w:rPr>
          <w:b/>
          <w:i/>
          <w:spacing w:val="2"/>
          <w:sz w:val="22"/>
        </w:rPr>
        <w:t> </w:t>
      </w:r>
      <w:r>
        <w:rPr>
          <w:b/>
          <w:i/>
          <w:sz w:val="22"/>
        </w:rPr>
        <w:t>all’articolo</w:t>
      </w:r>
      <w:r>
        <w:rPr>
          <w:b/>
          <w:i/>
          <w:spacing w:val="2"/>
          <w:sz w:val="22"/>
        </w:rPr>
        <w:t> </w:t>
      </w:r>
      <w:r>
        <w:rPr>
          <w:b/>
          <w:i/>
          <w:spacing w:val="-6"/>
          <w:sz w:val="22"/>
          <w:u w:val="single"/>
        </w:rPr>
        <w:t>408</w:t>
      </w:r>
      <w:r>
        <w:rPr>
          <w:spacing w:val="-6"/>
          <w:sz w:val="22"/>
        </w:rPr>
        <w:t>”.</w:t>
      </w:r>
    </w:p>
    <w:p>
      <w:pPr>
        <w:pStyle w:val="BodyText"/>
        <w:spacing w:line="232" w:lineRule="auto" w:before="76"/>
      </w:pPr>
      <w:r>
        <w:rPr/>
        <w:t>L’interdetto quindi si trova in una </w:t>
      </w:r>
      <w:r>
        <w:rPr>
          <w:u w:val="single"/>
        </w:rPr>
        <w:t>condizione non dissimile da quella in cui si trova il minore</w:t>
      </w:r>
      <w:r>
        <w:rPr/>
        <w:t>: non può compiere</w:t>
      </w:r>
      <w:r>
        <w:rPr>
          <w:spacing w:val="-7"/>
        </w:rPr>
        <w:t> </w:t>
      </w:r>
      <w:r>
        <w:rPr/>
        <w:t>direttamente</w:t>
      </w:r>
      <w:r>
        <w:rPr>
          <w:spacing w:val="-7"/>
        </w:rPr>
        <w:t> </w:t>
      </w:r>
      <w:r>
        <w:rPr/>
        <w:t>alcun</w:t>
      </w:r>
      <w:r>
        <w:rPr>
          <w:spacing w:val="-7"/>
        </w:rPr>
        <w:t> </w:t>
      </w:r>
      <w:r>
        <w:rPr/>
        <w:t>atto</w:t>
      </w:r>
      <w:r>
        <w:rPr>
          <w:spacing w:val="-7"/>
        </w:rPr>
        <w:t> </w:t>
      </w:r>
      <w:r>
        <w:rPr/>
        <w:t>negoziale,</w:t>
      </w:r>
      <w:r>
        <w:rPr>
          <w:spacing w:val="-7"/>
        </w:rPr>
        <w:t> </w:t>
      </w:r>
      <w:r>
        <w:rPr/>
        <w:t>se</w:t>
      </w:r>
      <w:r>
        <w:rPr>
          <w:spacing w:val="-7"/>
        </w:rPr>
        <w:t> </w:t>
      </w:r>
      <w:r>
        <w:rPr/>
        <w:t>non</w:t>
      </w:r>
      <w:r>
        <w:rPr>
          <w:spacing w:val="-7"/>
        </w:rPr>
        <w:t> </w:t>
      </w:r>
      <w:r>
        <w:rPr/>
        <w:t>quelli</w:t>
      </w:r>
      <w:r>
        <w:rPr>
          <w:spacing w:val="-7"/>
        </w:rPr>
        <w:t> </w:t>
      </w:r>
      <w:r>
        <w:rPr/>
        <w:t>“necessari</w:t>
      </w:r>
      <w:r>
        <w:rPr>
          <w:spacing w:val="-7"/>
        </w:rPr>
        <w:t> </w:t>
      </w:r>
      <w:r>
        <w:rPr/>
        <w:t>a</w:t>
      </w:r>
      <w:r>
        <w:rPr>
          <w:spacing w:val="-7"/>
        </w:rPr>
        <w:t> </w:t>
      </w:r>
      <w:r>
        <w:rPr/>
        <w:t>soddisfare</w:t>
      </w:r>
      <w:r>
        <w:rPr>
          <w:spacing w:val="-7"/>
        </w:rPr>
        <w:t> </w:t>
      </w:r>
      <w:r>
        <w:rPr/>
        <w:t>le</w:t>
      </w:r>
      <w:r>
        <w:rPr>
          <w:spacing w:val="-7"/>
        </w:rPr>
        <w:t> </w:t>
      </w:r>
      <w:r>
        <w:rPr/>
        <w:t>esigenze</w:t>
      </w:r>
      <w:r>
        <w:rPr>
          <w:spacing w:val="-7"/>
        </w:rPr>
        <w:t> </w:t>
      </w:r>
      <w:r>
        <w:rPr/>
        <w:t>della</w:t>
      </w:r>
      <w:r>
        <w:rPr>
          <w:spacing w:val="-7"/>
        </w:rPr>
        <w:t> </w:t>
      </w:r>
      <w:r>
        <w:rPr/>
        <w:t>vita </w:t>
      </w:r>
      <w:r>
        <w:rPr>
          <w:spacing w:val="-2"/>
        </w:rPr>
        <w:t>quotidiana”.</w:t>
      </w:r>
    </w:p>
    <w:p>
      <w:pPr>
        <w:pStyle w:val="BodyText"/>
        <w:spacing w:line="232" w:lineRule="auto"/>
        <w:ind w:right="595"/>
        <w:jc w:val="both"/>
      </w:pPr>
      <w:r>
        <w:rPr/>
        <w:t>Se</w:t>
      </w:r>
      <w:r>
        <w:rPr>
          <w:spacing w:val="-4"/>
        </w:rPr>
        <w:t> </w:t>
      </w:r>
      <w:r>
        <w:rPr/>
        <w:t>compie</w:t>
      </w:r>
      <w:r>
        <w:rPr>
          <w:spacing w:val="-4"/>
        </w:rPr>
        <w:t> </w:t>
      </w:r>
      <w:r>
        <w:rPr/>
        <w:t>atti</w:t>
      </w:r>
      <w:r>
        <w:rPr>
          <w:spacing w:val="-4"/>
        </w:rPr>
        <w:t> </w:t>
      </w:r>
      <w:r>
        <w:rPr/>
        <w:t>negoziali</w:t>
      </w:r>
      <w:r>
        <w:rPr>
          <w:spacing w:val="-4"/>
        </w:rPr>
        <w:t> </w:t>
      </w:r>
      <w:r>
        <w:rPr/>
        <w:t>essi</w:t>
      </w:r>
      <w:r>
        <w:rPr>
          <w:spacing w:val="-4"/>
        </w:rPr>
        <w:t> </w:t>
      </w:r>
      <w:r>
        <w:rPr/>
        <w:t>sono</w:t>
      </w:r>
      <w:r>
        <w:rPr>
          <w:spacing w:val="-3"/>
        </w:rPr>
        <w:t> </w:t>
      </w:r>
      <w:r>
        <w:rPr>
          <w:b/>
          <w:u w:val="single"/>
        </w:rPr>
        <w:t>annullabili</w:t>
      </w:r>
      <w:r>
        <w:rPr>
          <w:b/>
          <w:spacing w:val="-4"/>
        </w:rPr>
        <w:t> </w:t>
      </w:r>
      <w:r>
        <w:rPr/>
        <w:t>(articolo</w:t>
      </w:r>
      <w:r>
        <w:rPr>
          <w:spacing w:val="-4"/>
        </w:rPr>
        <w:t> </w:t>
      </w:r>
      <w:r>
        <w:rPr/>
        <w:t>427,</w:t>
      </w:r>
      <w:r>
        <w:rPr>
          <w:spacing w:val="-4"/>
        </w:rPr>
        <w:t> </w:t>
      </w:r>
      <w:r>
        <w:rPr/>
        <w:t>comma</w:t>
      </w:r>
      <w:r>
        <w:rPr>
          <w:spacing w:val="-4"/>
        </w:rPr>
        <w:t> </w:t>
      </w:r>
      <w:r>
        <w:rPr/>
        <w:t>2);</w:t>
      </w:r>
      <w:r>
        <w:rPr>
          <w:spacing w:val="-4"/>
        </w:rPr>
        <w:t> </w:t>
      </w:r>
      <w:r>
        <w:rPr/>
        <w:t>il</w:t>
      </w:r>
      <w:r>
        <w:rPr>
          <w:spacing w:val="-4"/>
        </w:rPr>
        <w:t> </w:t>
      </w:r>
      <w:r>
        <w:rPr/>
        <w:t>procedimento</w:t>
      </w:r>
      <w:r>
        <w:rPr>
          <w:spacing w:val="-4"/>
        </w:rPr>
        <w:t> </w:t>
      </w:r>
      <w:r>
        <w:rPr/>
        <w:t>di</w:t>
      </w:r>
      <w:r>
        <w:rPr>
          <w:spacing w:val="-4"/>
        </w:rPr>
        <w:t> </w:t>
      </w:r>
      <w:r>
        <w:rPr/>
        <w:t>annullamento potrà</w:t>
      </w:r>
      <w:r>
        <w:rPr>
          <w:spacing w:val="-2"/>
        </w:rPr>
        <w:t> </w:t>
      </w:r>
      <w:r>
        <w:rPr/>
        <w:t>essere</w:t>
      </w:r>
      <w:r>
        <w:rPr>
          <w:spacing w:val="-2"/>
        </w:rPr>
        <w:t> </w:t>
      </w:r>
      <w:r>
        <w:rPr>
          <w:u w:val="single"/>
        </w:rPr>
        <w:t>richiesto</w:t>
      </w:r>
      <w:r>
        <w:rPr>
          <w:spacing w:val="-2"/>
          <w:u w:val="single"/>
        </w:rPr>
        <w:t> </w:t>
      </w:r>
      <w:r>
        <w:rPr>
          <w:u w:val="single"/>
        </w:rPr>
        <w:t>dall’interdetto</w:t>
      </w:r>
      <w:r>
        <w:rPr/>
        <w:t>,</w:t>
      </w:r>
      <w:r>
        <w:rPr>
          <w:spacing w:val="-2"/>
        </w:rPr>
        <w:t> </w:t>
      </w:r>
      <w:r>
        <w:rPr/>
        <w:t>o</w:t>
      </w:r>
      <w:r>
        <w:rPr>
          <w:spacing w:val="-2"/>
        </w:rPr>
        <w:t> </w:t>
      </w:r>
      <w:r>
        <w:rPr/>
        <w:t>dal</w:t>
      </w:r>
      <w:r>
        <w:rPr>
          <w:spacing w:val="-2"/>
        </w:rPr>
        <w:t> </w:t>
      </w:r>
      <w:r>
        <w:rPr/>
        <w:t>suo</w:t>
      </w:r>
      <w:r>
        <w:rPr>
          <w:spacing w:val="-2"/>
        </w:rPr>
        <w:t> </w:t>
      </w:r>
      <w:r>
        <w:rPr>
          <w:u w:val="single"/>
        </w:rPr>
        <w:t>tutore</w:t>
      </w:r>
      <w:r>
        <w:rPr/>
        <w:t>,</w:t>
      </w:r>
      <w:r>
        <w:rPr>
          <w:spacing w:val="-2"/>
        </w:rPr>
        <w:t> </w:t>
      </w:r>
      <w:r>
        <w:rPr/>
        <w:t>entro</w:t>
      </w:r>
      <w:r>
        <w:rPr>
          <w:spacing w:val="-2"/>
        </w:rPr>
        <w:t> </w:t>
      </w:r>
      <w:r>
        <w:rPr>
          <w:u w:val="single"/>
        </w:rPr>
        <w:t>cinque</w:t>
      </w:r>
      <w:r>
        <w:rPr>
          <w:spacing w:val="-2"/>
          <w:u w:val="single"/>
        </w:rPr>
        <w:t> </w:t>
      </w:r>
      <w:r>
        <w:rPr>
          <w:u w:val="single"/>
        </w:rPr>
        <w:t>anni</w:t>
      </w:r>
      <w:r>
        <w:rPr>
          <w:spacing w:val="-2"/>
        </w:rPr>
        <w:t> </w:t>
      </w:r>
      <w:r>
        <w:rPr/>
        <w:t>dalla</w:t>
      </w:r>
      <w:r>
        <w:rPr>
          <w:spacing w:val="-2"/>
        </w:rPr>
        <w:t> </w:t>
      </w:r>
      <w:r>
        <w:rPr/>
        <w:t>cessazione</w:t>
      </w:r>
      <w:r>
        <w:rPr>
          <w:spacing w:val="-2"/>
        </w:rPr>
        <w:t> </w:t>
      </w:r>
      <w:r>
        <w:rPr/>
        <w:t>dello</w:t>
      </w:r>
      <w:r>
        <w:rPr>
          <w:spacing w:val="-2"/>
        </w:rPr>
        <w:t> </w:t>
      </w:r>
      <w:r>
        <w:rPr/>
        <w:t>stato</w:t>
      </w:r>
      <w:r>
        <w:rPr>
          <w:spacing w:val="-2"/>
        </w:rPr>
        <w:t> </w:t>
      </w:r>
      <w:r>
        <w:rPr/>
        <w:t>di </w:t>
      </w:r>
      <w:r>
        <w:rPr>
          <w:spacing w:val="-2"/>
        </w:rPr>
        <w:t>interdizione.</w:t>
      </w:r>
    </w:p>
    <w:p>
      <w:pPr>
        <w:spacing w:line="232" w:lineRule="auto" w:before="77"/>
        <w:ind w:left="140" w:right="174" w:firstLine="0"/>
        <w:jc w:val="left"/>
        <w:rPr>
          <w:sz w:val="22"/>
        </w:rPr>
      </w:pPr>
      <w:r>
        <w:rPr>
          <w:sz w:val="22"/>
        </w:rPr>
        <w:t>Per</w:t>
      </w:r>
      <w:r>
        <w:rPr>
          <w:spacing w:val="-10"/>
          <w:sz w:val="22"/>
        </w:rPr>
        <w:t> </w:t>
      </w:r>
      <w:r>
        <w:rPr>
          <w:sz w:val="22"/>
        </w:rPr>
        <w:t>quanto</w:t>
      </w:r>
      <w:r>
        <w:rPr>
          <w:spacing w:val="-10"/>
          <w:sz w:val="22"/>
        </w:rPr>
        <w:t> </w:t>
      </w:r>
      <w:r>
        <w:rPr>
          <w:sz w:val="22"/>
        </w:rPr>
        <w:t>riguarda</w:t>
      </w:r>
      <w:r>
        <w:rPr>
          <w:spacing w:val="-10"/>
          <w:sz w:val="22"/>
        </w:rPr>
        <w:t> </w:t>
      </w:r>
      <w:r>
        <w:rPr>
          <w:sz w:val="22"/>
        </w:rPr>
        <w:t>la</w:t>
      </w:r>
      <w:r>
        <w:rPr>
          <w:spacing w:val="-11"/>
          <w:sz w:val="22"/>
        </w:rPr>
        <w:t> </w:t>
      </w:r>
      <w:r>
        <w:rPr>
          <w:b/>
          <w:sz w:val="22"/>
          <w:u w:val="single"/>
        </w:rPr>
        <w:t>gestione</w:t>
      </w:r>
      <w:r>
        <w:rPr>
          <w:b/>
          <w:spacing w:val="-10"/>
          <w:sz w:val="22"/>
          <w:u w:val="single"/>
        </w:rPr>
        <w:t> </w:t>
      </w:r>
      <w:r>
        <w:rPr>
          <w:b/>
          <w:sz w:val="22"/>
          <w:u w:val="single"/>
        </w:rPr>
        <w:t>del</w:t>
      </w:r>
      <w:r>
        <w:rPr>
          <w:b/>
          <w:spacing w:val="-10"/>
          <w:sz w:val="22"/>
          <w:u w:val="single"/>
        </w:rPr>
        <w:t> </w:t>
      </w:r>
      <w:r>
        <w:rPr>
          <w:b/>
          <w:sz w:val="22"/>
          <w:u w:val="single"/>
        </w:rPr>
        <w:t>patrimonio</w:t>
      </w:r>
      <w:r>
        <w:rPr>
          <w:b/>
          <w:spacing w:val="-10"/>
          <w:sz w:val="22"/>
        </w:rPr>
        <w:t> </w:t>
      </w:r>
      <w:r>
        <w:rPr>
          <w:sz w:val="22"/>
        </w:rPr>
        <w:t>dell’interdetto</w:t>
      </w:r>
      <w:r>
        <w:rPr>
          <w:spacing w:val="-10"/>
          <w:sz w:val="22"/>
        </w:rPr>
        <w:t> </w:t>
      </w:r>
      <w:r>
        <w:rPr>
          <w:sz w:val="22"/>
        </w:rPr>
        <w:t>e</w:t>
      </w:r>
      <w:r>
        <w:rPr>
          <w:spacing w:val="-10"/>
          <w:sz w:val="22"/>
        </w:rPr>
        <w:t> </w:t>
      </w:r>
      <w:r>
        <w:rPr>
          <w:sz w:val="22"/>
        </w:rPr>
        <w:t>gli</w:t>
      </w:r>
      <w:r>
        <w:rPr>
          <w:spacing w:val="-10"/>
          <w:sz w:val="22"/>
        </w:rPr>
        <w:t> </w:t>
      </w:r>
      <w:r>
        <w:rPr>
          <w:b/>
          <w:sz w:val="22"/>
          <w:u w:val="single"/>
        </w:rPr>
        <w:t>at</w:t>
      </w:r>
      <w:r>
        <w:rPr>
          <w:b/>
          <w:spacing w:val="-10"/>
          <w:sz w:val="22"/>
          <w:u w:val="single"/>
        </w:rPr>
        <w:t> </w:t>
      </w:r>
      <w:r>
        <w:rPr>
          <w:b/>
          <w:sz w:val="22"/>
          <w:u w:val="single"/>
        </w:rPr>
        <w:t>t</w:t>
      </w:r>
      <w:r>
        <w:rPr>
          <w:b/>
          <w:spacing w:val="-10"/>
          <w:sz w:val="22"/>
          <w:u w:val="single"/>
        </w:rPr>
        <w:t> </w:t>
      </w:r>
      <w:r>
        <w:rPr>
          <w:b/>
          <w:sz w:val="22"/>
          <w:u w:val="single"/>
        </w:rPr>
        <w:t>i</w:t>
      </w:r>
      <w:r>
        <w:rPr>
          <w:b/>
          <w:spacing w:val="-10"/>
          <w:sz w:val="22"/>
          <w:u w:val="single"/>
        </w:rPr>
        <w:t> </w:t>
      </w:r>
      <w:r>
        <w:rPr>
          <w:b/>
          <w:sz w:val="22"/>
          <w:u w:val="single"/>
        </w:rPr>
        <w:t>negoziali</w:t>
      </w:r>
      <w:r>
        <w:rPr>
          <w:b/>
          <w:spacing w:val="-10"/>
          <w:sz w:val="22"/>
          <w:u w:val="single"/>
        </w:rPr>
        <w:t> </w:t>
      </w:r>
      <w:r>
        <w:rPr>
          <w:sz w:val="22"/>
          <w:u w:val="single"/>
        </w:rPr>
        <w:t>ad</w:t>
      </w:r>
      <w:r>
        <w:rPr>
          <w:spacing w:val="-10"/>
          <w:sz w:val="22"/>
          <w:u w:val="single"/>
        </w:rPr>
        <w:t> </w:t>
      </w:r>
      <w:r>
        <w:rPr>
          <w:sz w:val="22"/>
          <w:u w:val="single"/>
        </w:rPr>
        <w:t>esso</w:t>
      </w:r>
      <w:r>
        <w:rPr>
          <w:spacing w:val="-10"/>
          <w:sz w:val="22"/>
          <w:u w:val="single"/>
        </w:rPr>
        <w:t> </w:t>
      </w:r>
      <w:r>
        <w:rPr>
          <w:sz w:val="22"/>
          <w:u w:val="single"/>
        </w:rPr>
        <w:t>relativi</w:t>
      </w:r>
      <w:r>
        <w:rPr>
          <w:spacing w:val="-10"/>
          <w:sz w:val="22"/>
        </w:rPr>
        <w:t> </w:t>
      </w:r>
      <w:r>
        <w:rPr>
          <w:sz w:val="22"/>
        </w:rPr>
        <w:t>sono compiuti, nell’</w:t>
      </w:r>
      <w:r>
        <w:rPr>
          <w:i/>
          <w:sz w:val="22"/>
          <w:u w:val="single"/>
        </w:rPr>
        <w:t>interesse ed in vece dello stesso interdetto</w:t>
      </w:r>
      <w:r>
        <w:rPr>
          <w:sz w:val="22"/>
        </w:rPr>
        <w:t>, da un </w:t>
      </w:r>
      <w:r>
        <w:rPr>
          <w:b/>
          <w:sz w:val="22"/>
          <w:u w:val="single"/>
        </w:rPr>
        <w:t>tutore nominato dal giudice</w:t>
      </w:r>
      <w:r>
        <w:rPr>
          <w:sz w:val="22"/>
        </w:rPr>
        <w:t>, ferma l’esigenza</w:t>
      </w:r>
      <w:r>
        <w:rPr>
          <w:spacing w:val="-9"/>
          <w:sz w:val="22"/>
        </w:rPr>
        <w:t> </w:t>
      </w:r>
      <w:r>
        <w:rPr>
          <w:sz w:val="22"/>
        </w:rPr>
        <w:t>dell’autorizzazione</w:t>
      </w:r>
      <w:r>
        <w:rPr>
          <w:spacing w:val="-9"/>
          <w:sz w:val="22"/>
        </w:rPr>
        <w:t> </w:t>
      </w:r>
      <w:r>
        <w:rPr>
          <w:sz w:val="22"/>
        </w:rPr>
        <w:t>del</w:t>
      </w:r>
      <w:r>
        <w:rPr>
          <w:spacing w:val="-9"/>
          <w:sz w:val="22"/>
        </w:rPr>
        <w:t> </w:t>
      </w:r>
      <w:r>
        <w:rPr>
          <w:sz w:val="22"/>
        </w:rPr>
        <w:t>giudice</w:t>
      </w:r>
      <w:r>
        <w:rPr>
          <w:spacing w:val="-9"/>
          <w:sz w:val="22"/>
        </w:rPr>
        <w:t> </w:t>
      </w:r>
      <w:r>
        <w:rPr>
          <w:sz w:val="22"/>
        </w:rPr>
        <w:t>tutelare</w:t>
      </w:r>
      <w:r>
        <w:rPr>
          <w:spacing w:val="-9"/>
          <w:sz w:val="22"/>
        </w:rPr>
        <w:t> </w:t>
      </w:r>
      <w:r>
        <w:rPr>
          <w:sz w:val="22"/>
        </w:rPr>
        <w:t>e</w:t>
      </w:r>
      <w:r>
        <w:rPr>
          <w:spacing w:val="-9"/>
          <w:sz w:val="22"/>
        </w:rPr>
        <w:t> </w:t>
      </w:r>
      <w:r>
        <w:rPr>
          <w:sz w:val="22"/>
        </w:rPr>
        <w:t>del</w:t>
      </w:r>
      <w:r>
        <w:rPr>
          <w:spacing w:val="-9"/>
          <w:sz w:val="22"/>
        </w:rPr>
        <w:t> </w:t>
      </w:r>
      <w:r>
        <w:rPr>
          <w:sz w:val="22"/>
        </w:rPr>
        <w:t>notaio</w:t>
      </w:r>
      <w:r>
        <w:rPr>
          <w:spacing w:val="-9"/>
          <w:sz w:val="22"/>
        </w:rPr>
        <w:t> </w:t>
      </w:r>
      <w:r>
        <w:rPr>
          <w:sz w:val="22"/>
        </w:rPr>
        <w:t>rogante</w:t>
      </w:r>
      <w:r>
        <w:rPr>
          <w:spacing w:val="-9"/>
          <w:sz w:val="22"/>
        </w:rPr>
        <w:t> </w:t>
      </w:r>
      <w:r>
        <w:rPr>
          <w:sz w:val="22"/>
        </w:rPr>
        <w:t>per</w:t>
      </w:r>
      <w:r>
        <w:rPr>
          <w:spacing w:val="-9"/>
          <w:sz w:val="22"/>
        </w:rPr>
        <w:t> </w:t>
      </w:r>
      <w:r>
        <w:rPr>
          <w:sz w:val="22"/>
        </w:rPr>
        <w:t>gli</w:t>
      </w:r>
      <w:r>
        <w:rPr>
          <w:spacing w:val="-9"/>
          <w:sz w:val="22"/>
        </w:rPr>
        <w:t> </w:t>
      </w:r>
      <w:r>
        <w:rPr>
          <w:sz w:val="22"/>
        </w:rPr>
        <w:t>atti</w:t>
      </w:r>
      <w:r>
        <w:rPr>
          <w:spacing w:val="-9"/>
          <w:sz w:val="22"/>
        </w:rPr>
        <w:t> </w:t>
      </w:r>
      <w:r>
        <w:rPr>
          <w:sz w:val="22"/>
        </w:rPr>
        <w:t>di</w:t>
      </w:r>
      <w:r>
        <w:rPr>
          <w:spacing w:val="-9"/>
          <w:sz w:val="22"/>
        </w:rPr>
        <w:t> </w:t>
      </w:r>
      <w:r>
        <w:rPr>
          <w:sz w:val="22"/>
        </w:rPr>
        <w:t>cui</w:t>
      </w:r>
      <w:r>
        <w:rPr>
          <w:spacing w:val="-9"/>
          <w:sz w:val="22"/>
        </w:rPr>
        <w:t> </w:t>
      </w:r>
      <w:r>
        <w:rPr>
          <w:sz w:val="22"/>
        </w:rPr>
        <w:t>all’articolo</w:t>
      </w:r>
      <w:r>
        <w:rPr>
          <w:spacing w:val="-9"/>
          <w:sz w:val="22"/>
        </w:rPr>
        <w:t> </w:t>
      </w:r>
      <w:r>
        <w:rPr>
          <w:sz w:val="22"/>
        </w:rPr>
        <w:t>374.</w:t>
      </w:r>
    </w:p>
    <w:p>
      <w:pPr>
        <w:pStyle w:val="BodyText"/>
        <w:spacing w:line="232" w:lineRule="auto"/>
      </w:pPr>
      <w:r>
        <w:rPr/>
        <w:t>Il</w:t>
      </w:r>
      <w:r>
        <w:rPr>
          <w:spacing w:val="-6"/>
        </w:rPr>
        <w:t> </w:t>
      </w:r>
      <w:r>
        <w:rPr/>
        <w:t>tutore,</w:t>
      </w:r>
      <w:r>
        <w:rPr>
          <w:spacing w:val="-6"/>
        </w:rPr>
        <w:t> </w:t>
      </w:r>
      <w:r>
        <w:rPr/>
        <w:t>nel</w:t>
      </w:r>
      <w:r>
        <w:rPr>
          <w:spacing w:val="-6"/>
        </w:rPr>
        <w:t> </w:t>
      </w:r>
      <w:r>
        <w:rPr/>
        <w:t>caso</w:t>
      </w:r>
      <w:r>
        <w:rPr>
          <w:spacing w:val="-6"/>
        </w:rPr>
        <w:t> </w:t>
      </w:r>
      <w:r>
        <w:rPr/>
        <w:t>in</w:t>
      </w:r>
      <w:r>
        <w:rPr>
          <w:spacing w:val="-6"/>
        </w:rPr>
        <w:t> </w:t>
      </w:r>
      <w:r>
        <w:rPr/>
        <w:t>cui</w:t>
      </w:r>
      <w:r>
        <w:rPr>
          <w:spacing w:val="-6"/>
        </w:rPr>
        <w:t> </w:t>
      </w:r>
      <w:r>
        <w:rPr/>
        <w:t>ne</w:t>
      </w:r>
      <w:r>
        <w:rPr>
          <w:spacing w:val="-6"/>
        </w:rPr>
        <w:t> </w:t>
      </w:r>
      <w:r>
        <w:rPr/>
        <w:t>venga</w:t>
      </w:r>
      <w:r>
        <w:rPr>
          <w:spacing w:val="-6"/>
        </w:rPr>
        <w:t> </w:t>
      </w:r>
      <w:r>
        <w:rPr>
          <w:u w:val="single"/>
        </w:rPr>
        <w:t>accertata</w:t>
      </w:r>
      <w:r>
        <w:rPr>
          <w:spacing w:val="-6"/>
          <w:u w:val="single"/>
        </w:rPr>
        <w:t> </w:t>
      </w:r>
      <w:r>
        <w:rPr>
          <w:u w:val="single"/>
        </w:rPr>
        <w:t>la</w:t>
      </w:r>
      <w:r>
        <w:rPr>
          <w:spacing w:val="-6"/>
          <w:u w:val="single"/>
        </w:rPr>
        <w:t> </w:t>
      </w:r>
      <w:r>
        <w:rPr>
          <w:u w:val="single"/>
        </w:rPr>
        <w:t>necessità</w:t>
      </w:r>
      <w:r>
        <w:rPr>
          <w:spacing w:val="-7"/>
        </w:rPr>
        <w:t> </w:t>
      </w:r>
      <w:r>
        <w:rPr/>
        <w:t>per</w:t>
      </w:r>
      <w:r>
        <w:rPr>
          <w:spacing w:val="-6"/>
        </w:rPr>
        <w:t> </w:t>
      </w:r>
      <w:r>
        <w:rPr/>
        <w:t>un’adeguata</w:t>
      </w:r>
      <w:r>
        <w:rPr>
          <w:spacing w:val="-6"/>
        </w:rPr>
        <w:t> </w:t>
      </w:r>
      <w:r>
        <w:rPr/>
        <w:t>protezione,</w:t>
      </w:r>
      <w:r>
        <w:rPr>
          <w:spacing w:val="-6"/>
        </w:rPr>
        <w:t> </w:t>
      </w:r>
      <w:r>
        <w:rPr/>
        <w:t>potrà</w:t>
      </w:r>
      <w:r>
        <w:rPr>
          <w:spacing w:val="-6"/>
        </w:rPr>
        <w:t> </w:t>
      </w:r>
      <w:r>
        <w:rPr/>
        <w:t>compiere</w:t>
      </w:r>
      <w:r>
        <w:rPr>
          <w:spacing w:val="-6"/>
        </w:rPr>
        <w:t> </w:t>
      </w:r>
      <w:r>
        <w:rPr/>
        <w:t>anche</w:t>
      </w:r>
      <w:r>
        <w:rPr>
          <w:spacing w:val="-6"/>
        </w:rPr>
        <w:t> </w:t>
      </w:r>
      <w:r>
        <w:rPr/>
        <w:t>i cosiddetti</w:t>
      </w:r>
      <w:r>
        <w:rPr>
          <w:spacing w:val="-5"/>
        </w:rPr>
        <w:t> </w:t>
      </w:r>
      <w:r>
        <w:rPr>
          <w:b/>
          <w:u w:val="single"/>
        </w:rPr>
        <w:t>at</w:t>
      </w:r>
      <w:r>
        <w:rPr>
          <w:b/>
          <w:spacing w:val="-5"/>
          <w:u w:val="single"/>
        </w:rPr>
        <w:t> </w:t>
      </w:r>
      <w:r>
        <w:rPr>
          <w:b/>
          <w:u w:val="single"/>
        </w:rPr>
        <w:t>t</w:t>
      </w:r>
      <w:r>
        <w:rPr>
          <w:b/>
          <w:spacing w:val="-5"/>
          <w:u w:val="single"/>
        </w:rPr>
        <w:t> </w:t>
      </w:r>
      <w:r>
        <w:rPr>
          <w:b/>
          <w:u w:val="single"/>
        </w:rPr>
        <w:t>i</w:t>
      </w:r>
      <w:r>
        <w:rPr>
          <w:b/>
          <w:spacing w:val="-5"/>
          <w:u w:val="single"/>
        </w:rPr>
        <w:t> </w:t>
      </w:r>
      <w:r>
        <w:rPr>
          <w:b/>
          <w:u w:val="single"/>
        </w:rPr>
        <w:t>personalissimi</w:t>
      </w:r>
      <w:r>
        <w:rPr/>
        <w:t>,</w:t>
      </w:r>
      <w:r>
        <w:rPr>
          <w:spacing w:val="-5"/>
        </w:rPr>
        <w:t> </w:t>
      </w:r>
      <w:r>
        <w:rPr/>
        <w:t>in</w:t>
      </w:r>
      <w:r>
        <w:rPr>
          <w:spacing w:val="-6"/>
        </w:rPr>
        <w:t> </w:t>
      </w:r>
      <w:r>
        <w:rPr>
          <w:i/>
          <w:u w:val="single"/>
        </w:rPr>
        <w:t>nome</w:t>
      </w:r>
      <w:r>
        <w:rPr>
          <w:i/>
          <w:spacing w:val="-5"/>
          <w:u w:val="single"/>
        </w:rPr>
        <w:t> </w:t>
      </w:r>
      <w:r>
        <w:rPr>
          <w:i/>
          <w:u w:val="single"/>
        </w:rPr>
        <w:t>e</w:t>
      </w:r>
      <w:r>
        <w:rPr>
          <w:i/>
          <w:spacing w:val="-5"/>
          <w:u w:val="single"/>
        </w:rPr>
        <w:t> </w:t>
      </w:r>
      <w:r>
        <w:rPr>
          <w:i/>
          <w:u w:val="single"/>
        </w:rPr>
        <w:t>nell’interesse</w:t>
      </w:r>
      <w:r>
        <w:rPr>
          <w:i/>
          <w:spacing w:val="-6"/>
        </w:rPr>
        <w:t> </w:t>
      </w:r>
      <w:r>
        <w:rPr/>
        <w:t>dell’interdetto,</w:t>
      </w:r>
      <w:r>
        <w:rPr>
          <w:spacing w:val="-5"/>
        </w:rPr>
        <w:t> </w:t>
      </w:r>
      <w:r>
        <w:rPr/>
        <w:t>se</w:t>
      </w:r>
      <w:r>
        <w:rPr>
          <w:spacing w:val="-5"/>
        </w:rPr>
        <w:t> </w:t>
      </w:r>
      <w:r>
        <w:rPr/>
        <w:t>non</w:t>
      </w:r>
      <w:r>
        <w:rPr>
          <w:spacing w:val="-5"/>
        </w:rPr>
        <w:t> </w:t>
      </w:r>
      <w:r>
        <w:rPr/>
        <w:t>sono</w:t>
      </w:r>
      <w:r>
        <w:rPr>
          <w:spacing w:val="-5"/>
        </w:rPr>
        <w:t> </w:t>
      </w:r>
      <w:r>
        <w:rPr/>
        <w:t>espressamente</w:t>
      </w:r>
      <w:r>
        <w:rPr>
          <w:spacing w:val="-5"/>
        </w:rPr>
        <w:t> </w:t>
      </w:r>
      <w:r>
        <w:rPr/>
        <w:t>preclusi all’interdetto stesso.</w:t>
      </w:r>
    </w:p>
    <w:p>
      <w:pPr>
        <w:spacing w:line="262" w:lineRule="exact" w:before="0"/>
        <w:ind w:left="140" w:right="0" w:firstLine="0"/>
        <w:jc w:val="left"/>
        <w:rPr>
          <w:sz w:val="22"/>
        </w:rPr>
      </w:pPr>
      <w:r>
        <w:rPr>
          <w:sz w:val="22"/>
        </w:rPr>
        <w:t>Il</w:t>
      </w:r>
      <w:r>
        <w:rPr>
          <w:spacing w:val="-6"/>
          <w:sz w:val="22"/>
        </w:rPr>
        <w:t> </w:t>
      </w:r>
      <w:r>
        <w:rPr>
          <w:sz w:val="22"/>
        </w:rPr>
        <w:t>giudice,</w:t>
      </w:r>
      <w:r>
        <w:rPr>
          <w:spacing w:val="-3"/>
          <w:sz w:val="22"/>
        </w:rPr>
        <w:t> </w:t>
      </w:r>
      <w:r>
        <w:rPr>
          <w:sz w:val="22"/>
        </w:rPr>
        <w:t>con</w:t>
      </w:r>
      <w:r>
        <w:rPr>
          <w:spacing w:val="-3"/>
          <w:sz w:val="22"/>
        </w:rPr>
        <w:t> </w:t>
      </w:r>
      <w:r>
        <w:rPr>
          <w:sz w:val="22"/>
        </w:rPr>
        <w:t>la</w:t>
      </w:r>
      <w:r>
        <w:rPr>
          <w:spacing w:val="-3"/>
          <w:sz w:val="22"/>
        </w:rPr>
        <w:t> </w:t>
      </w:r>
      <w:r>
        <w:rPr>
          <w:sz w:val="22"/>
        </w:rPr>
        <w:t>sentenza</w:t>
      </w:r>
      <w:r>
        <w:rPr>
          <w:spacing w:val="-3"/>
          <w:sz w:val="22"/>
        </w:rPr>
        <w:t> </w:t>
      </w:r>
      <w:r>
        <w:rPr>
          <w:sz w:val="22"/>
        </w:rPr>
        <w:t>che</w:t>
      </w:r>
      <w:r>
        <w:rPr>
          <w:spacing w:val="-3"/>
          <w:sz w:val="22"/>
        </w:rPr>
        <w:t> </w:t>
      </w:r>
      <w:r>
        <w:rPr>
          <w:sz w:val="22"/>
        </w:rPr>
        <w:t>pronuncia</w:t>
      </w:r>
      <w:r>
        <w:rPr>
          <w:spacing w:val="-4"/>
          <w:sz w:val="22"/>
        </w:rPr>
        <w:t> </w:t>
      </w:r>
      <w:r>
        <w:rPr>
          <w:sz w:val="22"/>
        </w:rPr>
        <w:t>l’interdizione</w:t>
      </w:r>
      <w:r>
        <w:rPr>
          <w:spacing w:val="-3"/>
          <w:sz w:val="22"/>
        </w:rPr>
        <w:t> </w:t>
      </w:r>
      <w:r>
        <w:rPr>
          <w:sz w:val="22"/>
        </w:rPr>
        <w:t>o</w:t>
      </w:r>
      <w:r>
        <w:rPr>
          <w:spacing w:val="-3"/>
          <w:sz w:val="22"/>
        </w:rPr>
        <w:t> </w:t>
      </w:r>
      <w:r>
        <w:rPr>
          <w:sz w:val="22"/>
        </w:rPr>
        <w:t>con</w:t>
      </w:r>
      <w:r>
        <w:rPr>
          <w:spacing w:val="-3"/>
          <w:sz w:val="22"/>
        </w:rPr>
        <w:t> </w:t>
      </w:r>
      <w:r>
        <w:rPr>
          <w:i/>
          <w:sz w:val="22"/>
        </w:rPr>
        <w:t>provvedimento</w:t>
      </w:r>
      <w:r>
        <w:rPr>
          <w:i/>
          <w:spacing w:val="-3"/>
          <w:sz w:val="22"/>
        </w:rPr>
        <w:t> </w:t>
      </w:r>
      <w:r>
        <w:rPr>
          <w:i/>
          <w:sz w:val="22"/>
        </w:rPr>
        <w:t>successivo</w:t>
      </w:r>
      <w:r>
        <w:rPr>
          <w:sz w:val="22"/>
        </w:rPr>
        <w:t>,</w:t>
      </w:r>
      <w:r>
        <w:rPr>
          <w:spacing w:val="-3"/>
          <w:sz w:val="22"/>
        </w:rPr>
        <w:t> </w:t>
      </w:r>
      <w:r>
        <w:rPr>
          <w:sz w:val="22"/>
        </w:rPr>
        <w:t>può</w:t>
      </w:r>
      <w:r>
        <w:rPr>
          <w:spacing w:val="-3"/>
          <w:sz w:val="22"/>
        </w:rPr>
        <w:t> </w:t>
      </w:r>
      <w:r>
        <w:rPr>
          <w:spacing w:val="-2"/>
          <w:sz w:val="22"/>
        </w:rPr>
        <w:t>anche</w:t>
      </w:r>
    </w:p>
    <w:p>
      <w:pPr>
        <w:spacing w:after="0" w:line="262" w:lineRule="exact"/>
        <w:jc w:val="left"/>
        <w:rPr>
          <w:sz w:val="22"/>
        </w:rPr>
        <w:sectPr>
          <w:pgSz w:w="11920" w:h="16840"/>
          <w:pgMar w:top="1240" w:bottom="280" w:left="992" w:right="992"/>
        </w:sectPr>
      </w:pPr>
    </w:p>
    <w:p>
      <w:pPr>
        <w:spacing w:line="232" w:lineRule="auto" w:before="33"/>
        <w:ind w:left="140" w:right="0" w:firstLine="0"/>
        <w:jc w:val="left"/>
        <w:rPr>
          <w:sz w:val="22"/>
        </w:rPr>
      </w:pPr>
      <w:r>
        <w:rPr>
          <w:sz w:val="22"/>
        </w:rPr>
        <w:t>prevedere</w:t>
      </w:r>
      <w:r>
        <w:rPr>
          <w:spacing w:val="-13"/>
          <w:sz w:val="22"/>
        </w:rPr>
        <w:t> </w:t>
      </w:r>
      <w:r>
        <w:rPr>
          <w:sz w:val="22"/>
        </w:rPr>
        <w:t>che</w:t>
      </w:r>
      <w:r>
        <w:rPr>
          <w:spacing w:val="-12"/>
          <w:sz w:val="22"/>
        </w:rPr>
        <w:t> </w:t>
      </w:r>
      <w:r>
        <w:rPr>
          <w:b/>
          <w:sz w:val="22"/>
          <w:u w:val="single"/>
        </w:rPr>
        <w:t>alcuni</w:t>
      </w:r>
      <w:r>
        <w:rPr>
          <w:b/>
          <w:spacing w:val="-13"/>
          <w:sz w:val="22"/>
          <w:u w:val="single"/>
        </w:rPr>
        <w:t> </w:t>
      </w:r>
      <w:r>
        <w:rPr>
          <w:b/>
          <w:sz w:val="22"/>
          <w:u w:val="single"/>
        </w:rPr>
        <w:t>at</w:t>
      </w:r>
      <w:r>
        <w:rPr>
          <w:b/>
          <w:spacing w:val="-12"/>
          <w:sz w:val="22"/>
          <w:u w:val="single"/>
        </w:rPr>
        <w:t> </w:t>
      </w:r>
      <w:r>
        <w:rPr>
          <w:b/>
          <w:sz w:val="22"/>
          <w:u w:val="single"/>
        </w:rPr>
        <w:t>t</w:t>
      </w:r>
      <w:r>
        <w:rPr>
          <w:b/>
          <w:spacing w:val="-13"/>
          <w:sz w:val="22"/>
          <w:u w:val="single"/>
        </w:rPr>
        <w:t> </w:t>
      </w:r>
      <w:r>
        <w:rPr>
          <w:b/>
          <w:sz w:val="22"/>
          <w:u w:val="single"/>
        </w:rPr>
        <w:t>i</w:t>
      </w:r>
      <w:r>
        <w:rPr>
          <w:b/>
          <w:spacing w:val="-12"/>
          <w:sz w:val="22"/>
          <w:u w:val="single"/>
        </w:rPr>
        <w:t> </w:t>
      </w:r>
      <w:r>
        <w:rPr>
          <w:b/>
          <w:sz w:val="22"/>
          <w:u w:val="single"/>
        </w:rPr>
        <w:t>di</w:t>
      </w:r>
      <w:r>
        <w:rPr>
          <w:b/>
          <w:spacing w:val="-13"/>
          <w:sz w:val="22"/>
          <w:u w:val="single"/>
        </w:rPr>
        <w:t> </w:t>
      </w:r>
      <w:r>
        <w:rPr>
          <w:b/>
          <w:sz w:val="22"/>
          <w:u w:val="single"/>
        </w:rPr>
        <w:t>ordinaria</w:t>
      </w:r>
      <w:r>
        <w:rPr>
          <w:b/>
          <w:spacing w:val="-12"/>
          <w:sz w:val="22"/>
          <w:u w:val="single"/>
        </w:rPr>
        <w:t> </w:t>
      </w:r>
      <w:r>
        <w:rPr>
          <w:b/>
          <w:sz w:val="22"/>
          <w:u w:val="single"/>
        </w:rPr>
        <w:t>amministrazione</w:t>
      </w:r>
      <w:r>
        <w:rPr>
          <w:b/>
          <w:spacing w:val="-12"/>
          <w:sz w:val="22"/>
        </w:rPr>
        <w:t> </w:t>
      </w:r>
      <w:r>
        <w:rPr>
          <w:sz w:val="22"/>
        </w:rPr>
        <w:t>siano</w:t>
      </w:r>
      <w:r>
        <w:rPr>
          <w:spacing w:val="-13"/>
          <w:sz w:val="22"/>
        </w:rPr>
        <w:t> </w:t>
      </w:r>
      <w:r>
        <w:rPr>
          <w:sz w:val="22"/>
        </w:rPr>
        <w:t>compiuti</w:t>
      </w:r>
      <w:r>
        <w:rPr>
          <w:spacing w:val="-12"/>
          <w:sz w:val="22"/>
        </w:rPr>
        <w:t> </w:t>
      </w:r>
      <w:r>
        <w:rPr>
          <w:sz w:val="22"/>
        </w:rPr>
        <w:t>in</w:t>
      </w:r>
      <w:r>
        <w:rPr>
          <w:spacing w:val="-13"/>
          <w:sz w:val="22"/>
        </w:rPr>
        <w:t> </w:t>
      </w:r>
      <w:r>
        <w:rPr>
          <w:b/>
          <w:sz w:val="22"/>
          <w:u w:val="single"/>
        </w:rPr>
        <w:t>autonomia</w:t>
      </w:r>
      <w:r>
        <w:rPr>
          <w:b/>
          <w:spacing w:val="-12"/>
          <w:sz w:val="22"/>
        </w:rPr>
        <w:t> </w:t>
      </w:r>
      <w:r>
        <w:rPr>
          <w:sz w:val="22"/>
        </w:rPr>
        <w:t>dall’interdetto</w:t>
      </w:r>
      <w:r>
        <w:rPr>
          <w:spacing w:val="-13"/>
          <w:sz w:val="22"/>
        </w:rPr>
        <w:t> </w:t>
      </w:r>
      <w:r>
        <w:rPr>
          <w:sz w:val="22"/>
        </w:rPr>
        <w:t>o</w:t>
      </w:r>
      <w:r>
        <w:rPr>
          <w:spacing w:val="-12"/>
          <w:sz w:val="22"/>
        </w:rPr>
        <w:t> </w:t>
      </w:r>
      <w:r>
        <w:rPr>
          <w:sz w:val="22"/>
        </w:rPr>
        <w:t>da quest’ultimo con l’</w:t>
      </w:r>
      <w:r>
        <w:rPr>
          <w:b/>
          <w:sz w:val="22"/>
          <w:u w:val="single"/>
        </w:rPr>
        <w:t>assistenza</w:t>
      </w:r>
      <w:r>
        <w:rPr>
          <w:b/>
          <w:sz w:val="22"/>
        </w:rPr>
        <w:t> </w:t>
      </w:r>
      <w:r>
        <w:rPr>
          <w:sz w:val="22"/>
        </w:rPr>
        <w:t>del tutore (cioè con manifestazione congiunta dei due), ai sensi del primo comma dell’articolo 427.</w:t>
      </w:r>
    </w:p>
    <w:p>
      <w:pPr>
        <w:pStyle w:val="Heading3"/>
        <w:spacing w:before="112"/>
      </w:pPr>
      <w:bookmarkStart w:name="ARTICOLO 427 [atti compiuti dall’interde" w:id="432"/>
      <w:bookmarkEnd w:id="432"/>
      <w:r>
        <w:rPr>
          <w:b w:val="0"/>
        </w:rPr>
      </w:r>
      <w:r>
        <w:rPr>
          <w:color w:val="2E5395"/>
        </w:rPr>
        <w:t>ARTICOLO</w:t>
      </w:r>
      <w:r>
        <w:rPr>
          <w:color w:val="2E5395"/>
          <w:spacing w:val="-10"/>
        </w:rPr>
        <w:t> </w:t>
      </w:r>
      <w:r>
        <w:rPr>
          <w:color w:val="2E5395"/>
        </w:rPr>
        <w:t>427</w:t>
      </w:r>
      <w:r>
        <w:rPr>
          <w:color w:val="2E5395"/>
          <w:spacing w:val="-10"/>
        </w:rPr>
        <w:t> </w:t>
      </w:r>
      <w:r>
        <w:rPr>
          <w:color w:val="2E5395"/>
        </w:rPr>
        <w:t>[atti</w:t>
      </w:r>
      <w:r>
        <w:rPr>
          <w:color w:val="2E5395"/>
          <w:spacing w:val="-10"/>
        </w:rPr>
        <w:t> </w:t>
      </w:r>
      <w:r>
        <w:rPr>
          <w:color w:val="2E5395"/>
        </w:rPr>
        <w:t>compiuti</w:t>
      </w:r>
      <w:r>
        <w:rPr>
          <w:color w:val="2E5395"/>
          <w:spacing w:val="-9"/>
        </w:rPr>
        <w:t> </w:t>
      </w:r>
      <w:r>
        <w:rPr>
          <w:color w:val="2E5395"/>
        </w:rPr>
        <w:t>dall’interdetto</w:t>
      </w:r>
      <w:r>
        <w:rPr>
          <w:color w:val="2E5395"/>
          <w:spacing w:val="-10"/>
        </w:rPr>
        <w:t> </w:t>
      </w:r>
      <w:r>
        <w:rPr>
          <w:color w:val="2E5395"/>
        </w:rPr>
        <w:t>e</w:t>
      </w:r>
      <w:r>
        <w:rPr>
          <w:color w:val="2E5395"/>
          <w:spacing w:val="-10"/>
        </w:rPr>
        <w:t> </w:t>
      </w:r>
      <w:r>
        <w:rPr>
          <w:color w:val="2E5395"/>
          <w:spacing w:val="-2"/>
        </w:rPr>
        <w:t>dall’inabilitato]</w:t>
      </w:r>
    </w:p>
    <w:p>
      <w:pPr>
        <w:spacing w:line="232" w:lineRule="auto" w:before="2"/>
        <w:ind w:left="140" w:right="174" w:firstLine="0"/>
        <w:jc w:val="left"/>
        <w:rPr>
          <w:b/>
          <w:i/>
          <w:sz w:val="22"/>
        </w:rPr>
      </w:pPr>
      <w:r>
        <w:rPr>
          <w:sz w:val="22"/>
        </w:rPr>
        <w:t>“</w:t>
      </w:r>
      <w:r>
        <w:rPr>
          <w:b/>
          <w:i/>
          <w:sz w:val="22"/>
        </w:rPr>
        <w:t>Nella</w:t>
      </w:r>
      <w:r>
        <w:rPr>
          <w:b/>
          <w:i/>
          <w:spacing w:val="-7"/>
          <w:sz w:val="22"/>
        </w:rPr>
        <w:t> </w:t>
      </w:r>
      <w:r>
        <w:rPr>
          <w:b/>
          <w:i/>
          <w:sz w:val="22"/>
        </w:rPr>
        <w:t>sentenza</w:t>
      </w:r>
      <w:r>
        <w:rPr>
          <w:b/>
          <w:i/>
          <w:spacing w:val="-7"/>
          <w:sz w:val="22"/>
        </w:rPr>
        <w:t> </w:t>
      </w:r>
      <w:r>
        <w:rPr>
          <w:b/>
          <w:i/>
          <w:sz w:val="22"/>
        </w:rPr>
        <w:t>che</w:t>
      </w:r>
      <w:r>
        <w:rPr>
          <w:b/>
          <w:i/>
          <w:spacing w:val="-7"/>
          <w:sz w:val="22"/>
        </w:rPr>
        <w:t> </w:t>
      </w:r>
      <w:r>
        <w:rPr>
          <w:b/>
          <w:i/>
          <w:sz w:val="22"/>
        </w:rPr>
        <w:t>pronuncia</w:t>
      </w:r>
      <w:r>
        <w:rPr>
          <w:b/>
          <w:i/>
          <w:spacing w:val="-7"/>
          <w:sz w:val="22"/>
        </w:rPr>
        <w:t> </w:t>
      </w:r>
      <w:r>
        <w:rPr>
          <w:b/>
          <w:i/>
          <w:sz w:val="22"/>
        </w:rPr>
        <w:t>l’interdizione</w:t>
      </w:r>
      <w:r>
        <w:rPr>
          <w:b/>
          <w:i/>
          <w:spacing w:val="-7"/>
          <w:sz w:val="22"/>
        </w:rPr>
        <w:t> </w:t>
      </w:r>
      <w:r>
        <w:rPr>
          <w:b/>
          <w:i/>
          <w:sz w:val="22"/>
        </w:rPr>
        <w:t>o</w:t>
      </w:r>
      <w:r>
        <w:rPr>
          <w:b/>
          <w:i/>
          <w:spacing w:val="-7"/>
          <w:sz w:val="22"/>
        </w:rPr>
        <w:t> </w:t>
      </w:r>
      <w:r>
        <w:rPr>
          <w:b/>
          <w:i/>
          <w:sz w:val="22"/>
        </w:rPr>
        <w:t>l’inabilitazione,</w:t>
      </w:r>
      <w:r>
        <w:rPr>
          <w:b/>
          <w:i/>
          <w:spacing w:val="-7"/>
          <w:sz w:val="22"/>
        </w:rPr>
        <w:t> </w:t>
      </w:r>
      <w:r>
        <w:rPr>
          <w:b/>
          <w:i/>
          <w:sz w:val="22"/>
        </w:rPr>
        <w:t>o</w:t>
      </w:r>
      <w:r>
        <w:rPr>
          <w:b/>
          <w:i/>
          <w:spacing w:val="-7"/>
          <w:sz w:val="22"/>
        </w:rPr>
        <w:t> </w:t>
      </w:r>
      <w:r>
        <w:rPr>
          <w:b/>
          <w:i/>
          <w:sz w:val="22"/>
        </w:rPr>
        <w:t>in</w:t>
      </w:r>
      <w:r>
        <w:rPr>
          <w:b/>
          <w:i/>
          <w:spacing w:val="-7"/>
          <w:sz w:val="22"/>
        </w:rPr>
        <w:t> </w:t>
      </w:r>
      <w:r>
        <w:rPr>
          <w:b/>
          <w:i/>
          <w:sz w:val="22"/>
        </w:rPr>
        <w:t>successivi</w:t>
      </w:r>
      <w:r>
        <w:rPr>
          <w:b/>
          <w:i/>
          <w:spacing w:val="-7"/>
          <w:sz w:val="22"/>
        </w:rPr>
        <w:t> </w:t>
      </w:r>
      <w:r>
        <w:rPr>
          <w:b/>
          <w:i/>
          <w:sz w:val="22"/>
        </w:rPr>
        <w:t>provvedimenti</w:t>
      </w:r>
      <w:r>
        <w:rPr>
          <w:b/>
          <w:i/>
          <w:spacing w:val="-7"/>
          <w:sz w:val="22"/>
        </w:rPr>
        <w:t> </w:t>
      </w:r>
      <w:r>
        <w:rPr>
          <w:b/>
          <w:i/>
          <w:sz w:val="22"/>
        </w:rPr>
        <w:t>dell’autorità giudiziaria, può stabilirsi che taluni </w:t>
      </w:r>
      <w:r>
        <w:rPr>
          <w:b/>
          <w:i/>
          <w:w w:val="110"/>
          <w:sz w:val="22"/>
          <w:u w:val="single"/>
        </w:rPr>
        <w:t>a&gt; </w:t>
      </w:r>
      <w:r>
        <w:rPr>
          <w:b/>
          <w:i/>
          <w:sz w:val="22"/>
          <w:u w:val="single"/>
        </w:rPr>
        <w:t>di ordinaria amministrazione</w:t>
      </w:r>
      <w:r>
        <w:rPr>
          <w:b/>
          <w:i/>
          <w:sz w:val="22"/>
        </w:rPr>
        <w:t> possano essere compiuti dall’</w:t>
      </w:r>
      <w:r>
        <w:rPr>
          <w:b/>
          <w:i/>
          <w:sz w:val="22"/>
          <w:u w:val="single"/>
        </w:rPr>
        <w:t>interdetto</w:t>
      </w:r>
      <w:r>
        <w:rPr>
          <w:b/>
          <w:i/>
          <w:spacing w:val="-3"/>
          <w:sz w:val="22"/>
        </w:rPr>
        <w:t> </w:t>
      </w:r>
      <w:r>
        <w:rPr>
          <w:b/>
          <w:i/>
          <w:sz w:val="22"/>
        </w:rPr>
        <w:t>senza</w:t>
      </w:r>
      <w:r>
        <w:rPr>
          <w:b/>
          <w:i/>
          <w:spacing w:val="-3"/>
          <w:sz w:val="22"/>
        </w:rPr>
        <w:t> </w:t>
      </w:r>
      <w:r>
        <w:rPr>
          <w:b/>
          <w:i/>
          <w:sz w:val="22"/>
        </w:rPr>
        <w:t>l’intervento</w:t>
      </w:r>
      <w:r>
        <w:rPr>
          <w:b/>
          <w:i/>
          <w:spacing w:val="-3"/>
          <w:sz w:val="22"/>
        </w:rPr>
        <w:t> </w:t>
      </w:r>
      <w:r>
        <w:rPr>
          <w:b/>
          <w:i/>
          <w:sz w:val="22"/>
        </w:rPr>
        <w:t>ovvero</w:t>
      </w:r>
      <w:r>
        <w:rPr>
          <w:b/>
          <w:i/>
          <w:spacing w:val="-3"/>
          <w:sz w:val="22"/>
        </w:rPr>
        <w:t> </w:t>
      </w:r>
      <w:r>
        <w:rPr>
          <w:b/>
          <w:i/>
          <w:sz w:val="22"/>
        </w:rPr>
        <w:t>con</w:t>
      </w:r>
      <w:r>
        <w:rPr>
          <w:b/>
          <w:i/>
          <w:spacing w:val="-3"/>
          <w:sz w:val="22"/>
        </w:rPr>
        <w:t> </w:t>
      </w:r>
      <w:r>
        <w:rPr>
          <w:b/>
          <w:i/>
          <w:sz w:val="22"/>
        </w:rPr>
        <w:t>l’</w:t>
      </w:r>
      <w:r>
        <w:rPr>
          <w:b/>
          <w:i/>
          <w:sz w:val="22"/>
          <w:u w:val="single"/>
        </w:rPr>
        <w:t>assistenza</w:t>
      </w:r>
      <w:r>
        <w:rPr>
          <w:b/>
          <w:i/>
          <w:spacing w:val="-4"/>
          <w:sz w:val="22"/>
        </w:rPr>
        <w:t> </w:t>
      </w:r>
      <w:r>
        <w:rPr>
          <w:b/>
          <w:i/>
          <w:sz w:val="22"/>
        </w:rPr>
        <w:t>del</w:t>
      </w:r>
      <w:r>
        <w:rPr>
          <w:b/>
          <w:i/>
          <w:spacing w:val="-4"/>
          <w:sz w:val="22"/>
        </w:rPr>
        <w:t> </w:t>
      </w:r>
      <w:r>
        <w:rPr>
          <w:b/>
          <w:i/>
          <w:sz w:val="22"/>
        </w:rPr>
        <w:t>tutore,</w:t>
      </w:r>
      <w:r>
        <w:rPr>
          <w:b/>
          <w:i/>
          <w:spacing w:val="-3"/>
          <w:sz w:val="22"/>
        </w:rPr>
        <w:t> </w:t>
      </w:r>
      <w:r>
        <w:rPr>
          <w:b/>
          <w:i/>
          <w:sz w:val="22"/>
        </w:rPr>
        <w:t>o</w:t>
      </w:r>
      <w:r>
        <w:rPr>
          <w:b/>
          <w:i/>
          <w:spacing w:val="-4"/>
          <w:sz w:val="22"/>
        </w:rPr>
        <w:t> </w:t>
      </w:r>
      <w:r>
        <w:rPr>
          <w:b/>
          <w:i/>
          <w:sz w:val="22"/>
        </w:rPr>
        <w:t>che</w:t>
      </w:r>
      <w:r>
        <w:rPr>
          <w:b/>
          <w:i/>
          <w:spacing w:val="-4"/>
          <w:sz w:val="22"/>
        </w:rPr>
        <w:t> </w:t>
      </w:r>
      <w:r>
        <w:rPr>
          <w:b/>
          <w:i/>
          <w:sz w:val="22"/>
        </w:rPr>
        <w:t>taluni</w:t>
      </w:r>
      <w:r>
        <w:rPr>
          <w:b/>
          <w:i/>
          <w:spacing w:val="-4"/>
          <w:sz w:val="22"/>
        </w:rPr>
        <w:t> </w:t>
      </w:r>
      <w:r>
        <w:rPr>
          <w:b/>
          <w:i/>
          <w:w w:val="110"/>
          <w:sz w:val="22"/>
        </w:rPr>
        <w:t>a&gt;</w:t>
      </w:r>
      <w:r>
        <w:rPr>
          <w:b/>
          <w:i/>
          <w:spacing w:val="-8"/>
          <w:w w:val="110"/>
          <w:sz w:val="22"/>
        </w:rPr>
        <w:t> </w:t>
      </w:r>
      <w:r>
        <w:rPr>
          <w:b/>
          <w:i/>
          <w:sz w:val="22"/>
          <w:u w:val="single"/>
        </w:rPr>
        <w:t>eccedenti</w:t>
      </w:r>
      <w:r>
        <w:rPr>
          <w:b/>
          <w:i/>
          <w:spacing w:val="-3"/>
          <w:sz w:val="22"/>
        </w:rPr>
        <w:t> </w:t>
      </w:r>
      <w:r>
        <w:rPr>
          <w:b/>
          <w:i/>
          <w:sz w:val="22"/>
        </w:rPr>
        <w:t>l’ordinaria amministrazione possano essere compiuti dall’</w:t>
      </w:r>
      <w:r>
        <w:rPr>
          <w:b/>
          <w:i/>
          <w:sz w:val="22"/>
          <w:u w:val="single"/>
        </w:rPr>
        <w:t>inabilitato</w:t>
      </w:r>
      <w:r>
        <w:rPr>
          <w:b/>
          <w:i/>
          <w:sz w:val="22"/>
        </w:rPr>
        <w:t> senza l’assistenza del curatore.</w:t>
      </w:r>
    </w:p>
    <w:p>
      <w:pPr>
        <w:spacing w:line="232" w:lineRule="auto" w:before="0"/>
        <w:ind w:left="140" w:right="174" w:firstLine="0"/>
        <w:jc w:val="left"/>
        <w:rPr>
          <w:b/>
          <w:i/>
          <w:sz w:val="22"/>
        </w:rPr>
      </w:pPr>
      <w:r>
        <w:rPr>
          <w:b/>
          <w:i/>
          <w:sz w:val="22"/>
        </w:rPr>
        <w:t>Gli</w:t>
      </w:r>
      <w:r>
        <w:rPr>
          <w:b/>
          <w:i/>
          <w:spacing w:val="-2"/>
          <w:sz w:val="22"/>
        </w:rPr>
        <w:t> </w:t>
      </w:r>
      <w:r>
        <w:rPr>
          <w:b/>
          <w:i/>
          <w:w w:val="110"/>
          <w:sz w:val="22"/>
        </w:rPr>
        <w:t>a&gt;</w:t>
      </w:r>
      <w:r>
        <w:rPr>
          <w:b/>
          <w:i/>
          <w:spacing w:val="-6"/>
          <w:w w:val="110"/>
          <w:sz w:val="22"/>
        </w:rPr>
        <w:t> </w:t>
      </w:r>
      <w:r>
        <w:rPr>
          <w:b/>
          <w:i/>
          <w:sz w:val="22"/>
        </w:rPr>
        <w:t>compiuti</w:t>
      </w:r>
      <w:r>
        <w:rPr>
          <w:b/>
          <w:i/>
          <w:spacing w:val="-1"/>
          <w:sz w:val="22"/>
        </w:rPr>
        <w:t> </w:t>
      </w:r>
      <w:r>
        <w:rPr>
          <w:b/>
          <w:i/>
          <w:sz w:val="22"/>
        </w:rPr>
        <w:t>dall’interdetto</w:t>
      </w:r>
      <w:r>
        <w:rPr>
          <w:b/>
          <w:i/>
          <w:spacing w:val="-1"/>
          <w:sz w:val="22"/>
        </w:rPr>
        <w:t> </w:t>
      </w:r>
      <w:r>
        <w:rPr>
          <w:b/>
          <w:i/>
          <w:sz w:val="22"/>
          <w:u w:val="single"/>
        </w:rPr>
        <w:t>dopo</w:t>
      </w:r>
      <w:r>
        <w:rPr>
          <w:b/>
          <w:i/>
          <w:spacing w:val="-1"/>
          <w:sz w:val="22"/>
          <w:u w:val="single"/>
        </w:rPr>
        <w:t> </w:t>
      </w:r>
      <w:r>
        <w:rPr>
          <w:b/>
          <w:i/>
          <w:sz w:val="22"/>
          <w:u w:val="single"/>
        </w:rPr>
        <w:t>la</w:t>
      </w:r>
      <w:r>
        <w:rPr>
          <w:b/>
          <w:i/>
          <w:spacing w:val="-1"/>
          <w:sz w:val="22"/>
          <w:u w:val="single"/>
        </w:rPr>
        <w:t> </w:t>
      </w:r>
      <w:r>
        <w:rPr>
          <w:b/>
          <w:i/>
          <w:sz w:val="22"/>
          <w:u w:val="single"/>
        </w:rPr>
        <w:t>sentenza</w:t>
      </w:r>
      <w:r>
        <w:rPr>
          <w:b/>
          <w:i/>
          <w:spacing w:val="-1"/>
          <w:sz w:val="22"/>
        </w:rPr>
        <w:t> </w:t>
      </w:r>
      <w:r>
        <w:rPr>
          <w:b/>
          <w:i/>
          <w:sz w:val="22"/>
        </w:rPr>
        <w:t>di</w:t>
      </w:r>
      <w:r>
        <w:rPr>
          <w:b/>
          <w:i/>
          <w:spacing w:val="-1"/>
          <w:sz w:val="22"/>
        </w:rPr>
        <w:t> </w:t>
      </w:r>
      <w:r>
        <w:rPr>
          <w:b/>
          <w:i/>
          <w:sz w:val="22"/>
        </w:rPr>
        <w:t>interdizione</w:t>
      </w:r>
      <w:r>
        <w:rPr>
          <w:b/>
          <w:i/>
          <w:spacing w:val="-1"/>
          <w:sz w:val="22"/>
        </w:rPr>
        <w:t> </w:t>
      </w:r>
      <w:r>
        <w:rPr>
          <w:b/>
          <w:i/>
          <w:sz w:val="22"/>
        </w:rPr>
        <w:t>possono</w:t>
      </w:r>
      <w:r>
        <w:rPr>
          <w:b/>
          <w:i/>
          <w:spacing w:val="-1"/>
          <w:sz w:val="22"/>
        </w:rPr>
        <w:t> </w:t>
      </w:r>
      <w:r>
        <w:rPr>
          <w:b/>
          <w:i/>
          <w:sz w:val="22"/>
        </w:rPr>
        <w:t>essere</w:t>
      </w:r>
      <w:r>
        <w:rPr>
          <w:b/>
          <w:i/>
          <w:spacing w:val="-1"/>
          <w:sz w:val="22"/>
        </w:rPr>
        <w:t> </w:t>
      </w:r>
      <w:r>
        <w:rPr>
          <w:b/>
          <w:i/>
          <w:sz w:val="22"/>
          <w:u w:val="single"/>
        </w:rPr>
        <w:t>annullati</w:t>
      </w:r>
      <w:r>
        <w:rPr>
          <w:b/>
          <w:i/>
          <w:spacing w:val="-1"/>
          <w:sz w:val="22"/>
        </w:rPr>
        <w:t> </w:t>
      </w:r>
      <w:r>
        <w:rPr>
          <w:b/>
          <w:i/>
          <w:sz w:val="22"/>
        </w:rPr>
        <w:t>su</w:t>
      </w:r>
      <w:r>
        <w:rPr>
          <w:b/>
          <w:i/>
          <w:spacing w:val="-1"/>
          <w:sz w:val="22"/>
        </w:rPr>
        <w:t> </w:t>
      </w:r>
      <w:r>
        <w:rPr>
          <w:b/>
          <w:i/>
          <w:sz w:val="22"/>
        </w:rPr>
        <w:t>istanza</w:t>
      </w:r>
      <w:r>
        <w:rPr>
          <w:b/>
          <w:i/>
          <w:spacing w:val="-1"/>
          <w:sz w:val="22"/>
        </w:rPr>
        <w:t> </w:t>
      </w:r>
      <w:r>
        <w:rPr>
          <w:b/>
          <w:i/>
          <w:sz w:val="22"/>
        </w:rPr>
        <w:t>del </w:t>
      </w:r>
      <w:r>
        <w:rPr>
          <w:b/>
          <w:i/>
          <w:sz w:val="22"/>
          <w:u w:val="single"/>
        </w:rPr>
        <w:t>tutore</w:t>
      </w:r>
      <w:r>
        <w:rPr>
          <w:b/>
          <w:i/>
          <w:sz w:val="22"/>
        </w:rPr>
        <w:t>, dell’</w:t>
      </w:r>
      <w:r>
        <w:rPr>
          <w:b/>
          <w:i/>
          <w:sz w:val="22"/>
          <w:u w:val="single"/>
        </w:rPr>
        <w:t>interdetto</w:t>
      </w:r>
      <w:r>
        <w:rPr>
          <w:b/>
          <w:i/>
          <w:sz w:val="22"/>
        </w:rPr>
        <w:t> o dei suoi </w:t>
      </w:r>
      <w:r>
        <w:rPr>
          <w:b/>
          <w:i/>
          <w:sz w:val="22"/>
          <w:u w:val="single"/>
        </w:rPr>
        <w:t>eredi</w:t>
      </w:r>
      <w:r>
        <w:rPr>
          <w:b/>
          <w:i/>
          <w:sz w:val="22"/>
        </w:rPr>
        <w:t> o </w:t>
      </w:r>
      <w:r>
        <w:rPr>
          <w:b/>
          <w:i/>
          <w:sz w:val="22"/>
          <w:u w:val="single"/>
        </w:rPr>
        <w:t>avent i causa</w:t>
      </w:r>
      <w:r>
        <w:rPr>
          <w:b/>
          <w:i/>
          <w:sz w:val="22"/>
        </w:rPr>
        <w:t>. Sono del pari annullabili gli </w:t>
      </w:r>
      <w:r>
        <w:rPr>
          <w:b/>
          <w:i/>
          <w:w w:val="110"/>
          <w:sz w:val="22"/>
        </w:rPr>
        <w:t>a&gt; </w:t>
      </w:r>
      <w:r>
        <w:rPr>
          <w:b/>
          <w:i/>
          <w:sz w:val="22"/>
        </w:rPr>
        <w:t>compiuti dall’interdetto </w:t>
      </w:r>
      <w:r>
        <w:rPr>
          <w:b/>
          <w:i/>
          <w:sz w:val="22"/>
          <w:u w:val="single"/>
        </w:rPr>
        <w:t>dopo la nomina del tutore provvisorio</w:t>
      </w:r>
      <w:r>
        <w:rPr>
          <w:b/>
          <w:i/>
          <w:sz w:val="22"/>
        </w:rPr>
        <w:t>, qualora alla nomina segua la sentenza </w:t>
      </w:r>
      <w:r>
        <w:rPr>
          <w:b/>
          <w:i/>
          <w:spacing w:val="-2"/>
          <w:sz w:val="22"/>
        </w:rPr>
        <w:t>d’interdizione.</w:t>
      </w:r>
    </w:p>
    <w:p>
      <w:pPr>
        <w:spacing w:line="232" w:lineRule="auto" w:before="0"/>
        <w:ind w:left="140" w:right="0" w:firstLine="0"/>
        <w:jc w:val="left"/>
        <w:rPr>
          <w:b/>
          <w:i/>
          <w:sz w:val="22"/>
        </w:rPr>
      </w:pPr>
      <w:r>
        <w:rPr>
          <w:b/>
          <w:i/>
          <w:sz w:val="22"/>
        </w:rPr>
        <w:t>Possono essere annullati su </w:t>
      </w:r>
      <w:r>
        <w:rPr>
          <w:b/>
          <w:i/>
          <w:sz w:val="22"/>
          <w:u w:val="single"/>
        </w:rPr>
        <w:t>istanza</w:t>
      </w:r>
      <w:r>
        <w:rPr>
          <w:b/>
          <w:i/>
          <w:sz w:val="22"/>
        </w:rPr>
        <w:t> dell’inabilitato o dei suoi eredi o aventi causa gli </w:t>
      </w:r>
      <w:r>
        <w:rPr>
          <w:b/>
          <w:i/>
          <w:w w:val="115"/>
          <w:sz w:val="22"/>
        </w:rPr>
        <w:t>a&gt; </w:t>
      </w:r>
      <w:r>
        <w:rPr>
          <w:b/>
          <w:i/>
          <w:sz w:val="22"/>
          <w:u w:val="single"/>
        </w:rPr>
        <w:t>eccedenti</w:t>
      </w:r>
      <w:r>
        <w:rPr>
          <w:b/>
          <w:i/>
          <w:sz w:val="22"/>
        </w:rPr>
        <w:t> l’ordinaria</w:t>
      </w:r>
      <w:r>
        <w:rPr>
          <w:b/>
          <w:i/>
          <w:spacing w:val="-6"/>
          <w:sz w:val="22"/>
        </w:rPr>
        <w:t> </w:t>
      </w:r>
      <w:r>
        <w:rPr>
          <w:b/>
          <w:i/>
          <w:sz w:val="22"/>
        </w:rPr>
        <w:t>amministrazione</w:t>
      </w:r>
      <w:r>
        <w:rPr>
          <w:b/>
          <w:i/>
          <w:spacing w:val="-6"/>
          <w:sz w:val="22"/>
        </w:rPr>
        <w:t> </w:t>
      </w:r>
      <w:r>
        <w:rPr>
          <w:b/>
          <w:i/>
          <w:w w:val="115"/>
          <w:sz w:val="22"/>
        </w:rPr>
        <w:t>fa&gt;</w:t>
      </w:r>
      <w:r>
        <w:rPr>
          <w:b/>
          <w:i/>
          <w:spacing w:val="-13"/>
          <w:w w:val="115"/>
          <w:sz w:val="22"/>
        </w:rPr>
        <w:t> </w:t>
      </w:r>
      <w:r>
        <w:rPr>
          <w:b/>
          <w:i/>
          <w:sz w:val="22"/>
        </w:rPr>
        <w:t>dall’inabilitato,</w:t>
      </w:r>
      <w:r>
        <w:rPr>
          <w:b/>
          <w:i/>
          <w:spacing w:val="-6"/>
          <w:sz w:val="22"/>
        </w:rPr>
        <w:t> </w:t>
      </w:r>
      <w:r>
        <w:rPr>
          <w:b/>
          <w:i/>
          <w:sz w:val="22"/>
          <w:u w:val="single"/>
        </w:rPr>
        <w:t>senza</w:t>
      </w:r>
      <w:r>
        <w:rPr>
          <w:b/>
          <w:i/>
          <w:spacing w:val="-6"/>
          <w:sz w:val="22"/>
          <w:u w:val="single"/>
        </w:rPr>
        <w:t> </w:t>
      </w:r>
      <w:r>
        <w:rPr>
          <w:b/>
          <w:i/>
          <w:sz w:val="22"/>
          <w:u w:val="single"/>
        </w:rPr>
        <w:t>l’osservanza</w:t>
      </w:r>
      <w:r>
        <w:rPr>
          <w:b/>
          <w:i/>
          <w:spacing w:val="-6"/>
          <w:sz w:val="22"/>
          <w:u w:val="single"/>
        </w:rPr>
        <w:t> </w:t>
      </w:r>
      <w:r>
        <w:rPr>
          <w:b/>
          <w:i/>
          <w:sz w:val="22"/>
          <w:u w:val="single"/>
        </w:rPr>
        <w:t>delle</w:t>
      </w:r>
      <w:r>
        <w:rPr>
          <w:b/>
          <w:i/>
          <w:spacing w:val="-6"/>
          <w:sz w:val="22"/>
          <w:u w:val="single"/>
        </w:rPr>
        <w:t> </w:t>
      </w:r>
      <w:r>
        <w:rPr>
          <w:b/>
          <w:i/>
          <w:sz w:val="22"/>
          <w:u w:val="single"/>
        </w:rPr>
        <w:t>prescritte</w:t>
      </w:r>
      <w:r>
        <w:rPr>
          <w:b/>
          <w:i/>
          <w:spacing w:val="-6"/>
          <w:sz w:val="22"/>
          <w:u w:val="single"/>
        </w:rPr>
        <w:t> </w:t>
      </w:r>
      <w:r>
        <w:rPr>
          <w:b/>
          <w:i/>
          <w:sz w:val="22"/>
          <w:u w:val="single"/>
        </w:rPr>
        <w:t>formalità</w:t>
      </w:r>
      <w:r>
        <w:rPr>
          <w:b/>
          <w:i/>
          <w:sz w:val="22"/>
        </w:rPr>
        <w:t>,</w:t>
      </w:r>
      <w:r>
        <w:rPr>
          <w:b/>
          <w:i/>
          <w:spacing w:val="-6"/>
          <w:sz w:val="22"/>
        </w:rPr>
        <w:t> </w:t>
      </w:r>
      <w:r>
        <w:rPr>
          <w:b/>
          <w:i/>
          <w:sz w:val="22"/>
        </w:rPr>
        <w:t>dopo</w:t>
      </w:r>
      <w:r>
        <w:rPr>
          <w:b/>
          <w:i/>
          <w:spacing w:val="-6"/>
          <w:sz w:val="22"/>
        </w:rPr>
        <w:t> </w:t>
      </w:r>
      <w:r>
        <w:rPr>
          <w:b/>
          <w:i/>
          <w:sz w:val="22"/>
        </w:rPr>
        <w:t>la sentenza</w:t>
      </w:r>
      <w:r>
        <w:rPr>
          <w:b/>
          <w:i/>
          <w:spacing w:val="-1"/>
          <w:sz w:val="22"/>
        </w:rPr>
        <w:t> </w:t>
      </w:r>
      <w:r>
        <w:rPr>
          <w:b/>
          <w:i/>
          <w:sz w:val="22"/>
        </w:rPr>
        <w:t>di</w:t>
      </w:r>
      <w:r>
        <w:rPr>
          <w:b/>
          <w:i/>
          <w:spacing w:val="-1"/>
          <w:sz w:val="22"/>
        </w:rPr>
        <w:t> </w:t>
      </w:r>
      <w:r>
        <w:rPr>
          <w:b/>
          <w:i/>
          <w:sz w:val="22"/>
        </w:rPr>
        <w:t>inabilitazione</w:t>
      </w:r>
      <w:r>
        <w:rPr>
          <w:b/>
          <w:i/>
          <w:spacing w:val="-1"/>
          <w:sz w:val="22"/>
        </w:rPr>
        <w:t> </w:t>
      </w:r>
      <w:r>
        <w:rPr>
          <w:b/>
          <w:i/>
          <w:sz w:val="22"/>
        </w:rPr>
        <w:t>o</w:t>
      </w:r>
      <w:r>
        <w:rPr>
          <w:b/>
          <w:i/>
          <w:spacing w:val="-1"/>
          <w:sz w:val="22"/>
        </w:rPr>
        <w:t> </w:t>
      </w:r>
      <w:r>
        <w:rPr>
          <w:b/>
          <w:i/>
          <w:sz w:val="22"/>
        </w:rPr>
        <w:t>dopo</w:t>
      </w:r>
      <w:r>
        <w:rPr>
          <w:b/>
          <w:i/>
          <w:spacing w:val="-1"/>
          <w:sz w:val="22"/>
        </w:rPr>
        <w:t> </w:t>
      </w:r>
      <w:r>
        <w:rPr>
          <w:b/>
          <w:i/>
          <w:sz w:val="22"/>
        </w:rPr>
        <w:t>la</w:t>
      </w:r>
      <w:r>
        <w:rPr>
          <w:b/>
          <w:i/>
          <w:spacing w:val="-1"/>
          <w:sz w:val="22"/>
        </w:rPr>
        <w:t> </w:t>
      </w:r>
      <w:r>
        <w:rPr>
          <w:b/>
          <w:i/>
          <w:sz w:val="22"/>
        </w:rPr>
        <w:t>nomina</w:t>
      </w:r>
      <w:r>
        <w:rPr>
          <w:b/>
          <w:i/>
          <w:spacing w:val="-1"/>
          <w:sz w:val="22"/>
        </w:rPr>
        <w:t> </w:t>
      </w:r>
      <w:r>
        <w:rPr>
          <w:b/>
          <w:i/>
          <w:sz w:val="22"/>
        </w:rPr>
        <w:t>del</w:t>
      </w:r>
      <w:r>
        <w:rPr>
          <w:b/>
          <w:i/>
          <w:spacing w:val="-1"/>
          <w:sz w:val="22"/>
        </w:rPr>
        <w:t> </w:t>
      </w:r>
      <w:r>
        <w:rPr>
          <w:b/>
          <w:i/>
          <w:sz w:val="22"/>
        </w:rPr>
        <w:t>curatore</w:t>
      </w:r>
      <w:r>
        <w:rPr>
          <w:b/>
          <w:i/>
          <w:spacing w:val="-1"/>
          <w:sz w:val="22"/>
        </w:rPr>
        <w:t> </w:t>
      </w:r>
      <w:r>
        <w:rPr>
          <w:b/>
          <w:i/>
          <w:sz w:val="22"/>
        </w:rPr>
        <w:t>provvisorio,</w:t>
      </w:r>
      <w:r>
        <w:rPr>
          <w:b/>
          <w:i/>
          <w:spacing w:val="-1"/>
          <w:sz w:val="22"/>
        </w:rPr>
        <w:t> </w:t>
      </w:r>
      <w:r>
        <w:rPr>
          <w:b/>
          <w:i/>
          <w:sz w:val="22"/>
        </w:rPr>
        <w:t>qualora</w:t>
      </w:r>
      <w:r>
        <w:rPr>
          <w:b/>
          <w:i/>
          <w:spacing w:val="-1"/>
          <w:sz w:val="22"/>
        </w:rPr>
        <w:t> </w:t>
      </w:r>
      <w:r>
        <w:rPr>
          <w:b/>
          <w:i/>
          <w:sz w:val="22"/>
        </w:rPr>
        <w:t>alla</w:t>
      </w:r>
      <w:r>
        <w:rPr>
          <w:b/>
          <w:i/>
          <w:spacing w:val="-1"/>
          <w:sz w:val="22"/>
        </w:rPr>
        <w:t> </w:t>
      </w:r>
      <w:r>
        <w:rPr>
          <w:b/>
          <w:i/>
          <w:sz w:val="22"/>
        </w:rPr>
        <w:t>nomina</w:t>
      </w:r>
      <w:r>
        <w:rPr>
          <w:b/>
          <w:i/>
          <w:spacing w:val="-1"/>
          <w:sz w:val="22"/>
        </w:rPr>
        <w:t> </w:t>
      </w:r>
      <w:r>
        <w:rPr>
          <w:b/>
          <w:i/>
          <w:sz w:val="22"/>
        </w:rPr>
        <w:t>sia</w:t>
      </w:r>
      <w:r>
        <w:rPr>
          <w:b/>
          <w:i/>
          <w:spacing w:val="-1"/>
          <w:sz w:val="22"/>
        </w:rPr>
        <w:t> </w:t>
      </w:r>
      <w:r>
        <w:rPr>
          <w:b/>
          <w:i/>
          <w:sz w:val="22"/>
        </w:rPr>
        <w:t>seguita </w:t>
      </w:r>
      <w:r>
        <w:rPr>
          <w:b/>
          <w:i/>
          <w:spacing w:val="-2"/>
          <w:sz w:val="22"/>
        </w:rPr>
        <w:t>l’inabilitazione.</w:t>
      </w:r>
    </w:p>
    <w:p>
      <w:pPr>
        <w:spacing w:line="232" w:lineRule="auto" w:before="0"/>
        <w:ind w:left="140" w:right="201" w:firstLine="0"/>
        <w:jc w:val="left"/>
        <w:rPr>
          <w:i/>
          <w:sz w:val="22"/>
        </w:rPr>
      </w:pPr>
      <w:r>
        <w:rPr>
          <w:b/>
          <w:i/>
          <w:sz w:val="22"/>
        </w:rPr>
        <w:t>Per</w:t>
      </w:r>
      <w:r>
        <w:rPr>
          <w:b/>
          <w:i/>
          <w:spacing w:val="-1"/>
          <w:sz w:val="22"/>
        </w:rPr>
        <w:t> </w:t>
      </w:r>
      <w:r>
        <w:rPr>
          <w:b/>
          <w:i/>
          <w:sz w:val="22"/>
        </w:rPr>
        <w:t>gli</w:t>
      </w:r>
      <w:r>
        <w:rPr>
          <w:b/>
          <w:i/>
          <w:spacing w:val="-1"/>
          <w:sz w:val="22"/>
        </w:rPr>
        <w:t> </w:t>
      </w:r>
      <w:r>
        <w:rPr>
          <w:b/>
          <w:i/>
          <w:w w:val="110"/>
          <w:sz w:val="22"/>
        </w:rPr>
        <w:t>a&gt;</w:t>
      </w:r>
      <w:r>
        <w:rPr>
          <w:b/>
          <w:i/>
          <w:spacing w:val="-6"/>
          <w:w w:val="110"/>
          <w:sz w:val="22"/>
        </w:rPr>
        <w:t> </w:t>
      </w:r>
      <w:r>
        <w:rPr>
          <w:b/>
          <w:i/>
          <w:sz w:val="22"/>
        </w:rPr>
        <w:t>compiuti</w:t>
      </w:r>
      <w:r>
        <w:rPr>
          <w:b/>
          <w:i/>
          <w:spacing w:val="-1"/>
          <w:sz w:val="22"/>
        </w:rPr>
        <w:t> </w:t>
      </w:r>
      <w:r>
        <w:rPr>
          <w:b/>
          <w:i/>
          <w:sz w:val="22"/>
        </w:rPr>
        <w:t>dall’interdetto</w:t>
      </w:r>
      <w:r>
        <w:rPr>
          <w:b/>
          <w:i/>
          <w:spacing w:val="-1"/>
          <w:sz w:val="22"/>
        </w:rPr>
        <w:t> </w:t>
      </w:r>
      <w:r>
        <w:rPr>
          <w:b/>
          <w:i/>
          <w:sz w:val="22"/>
          <w:u w:val="single"/>
        </w:rPr>
        <w:t>prima</w:t>
      </w:r>
      <w:r>
        <w:rPr>
          <w:b/>
          <w:i/>
          <w:spacing w:val="-1"/>
          <w:sz w:val="22"/>
          <w:u w:val="single"/>
        </w:rPr>
        <w:t> </w:t>
      </w:r>
      <w:r>
        <w:rPr>
          <w:b/>
          <w:i/>
          <w:sz w:val="22"/>
          <w:u w:val="single"/>
        </w:rPr>
        <w:t>della</w:t>
      </w:r>
      <w:r>
        <w:rPr>
          <w:b/>
          <w:i/>
          <w:spacing w:val="-1"/>
          <w:sz w:val="22"/>
          <w:u w:val="single"/>
        </w:rPr>
        <w:t> </w:t>
      </w:r>
      <w:r>
        <w:rPr>
          <w:b/>
          <w:i/>
          <w:sz w:val="22"/>
          <w:u w:val="single"/>
        </w:rPr>
        <w:t>sentenza</w:t>
      </w:r>
      <w:r>
        <w:rPr>
          <w:b/>
          <w:i/>
          <w:spacing w:val="-1"/>
          <w:sz w:val="22"/>
        </w:rPr>
        <w:t> </w:t>
      </w:r>
      <w:r>
        <w:rPr>
          <w:b/>
          <w:i/>
          <w:sz w:val="22"/>
        </w:rPr>
        <w:t>d’interdizione</w:t>
      </w:r>
      <w:r>
        <w:rPr>
          <w:b/>
          <w:i/>
          <w:spacing w:val="-2"/>
          <w:sz w:val="22"/>
        </w:rPr>
        <w:t> </w:t>
      </w:r>
      <w:r>
        <w:rPr>
          <w:b/>
          <w:i/>
          <w:sz w:val="22"/>
        </w:rPr>
        <w:t>o</w:t>
      </w:r>
      <w:r>
        <w:rPr>
          <w:b/>
          <w:i/>
          <w:spacing w:val="-2"/>
          <w:sz w:val="22"/>
        </w:rPr>
        <w:t> </w:t>
      </w:r>
      <w:r>
        <w:rPr>
          <w:b/>
          <w:i/>
          <w:sz w:val="22"/>
          <w:u w:val="single"/>
        </w:rPr>
        <w:t>prima</w:t>
      </w:r>
      <w:r>
        <w:rPr>
          <w:b/>
          <w:i/>
          <w:spacing w:val="-2"/>
          <w:sz w:val="22"/>
          <w:u w:val="single"/>
        </w:rPr>
        <w:t> </w:t>
      </w:r>
      <w:r>
        <w:rPr>
          <w:b/>
          <w:i/>
          <w:sz w:val="22"/>
          <w:u w:val="single"/>
        </w:rPr>
        <w:t>della</w:t>
      </w:r>
      <w:r>
        <w:rPr>
          <w:b/>
          <w:i/>
          <w:spacing w:val="-2"/>
          <w:sz w:val="22"/>
          <w:u w:val="single"/>
        </w:rPr>
        <w:t> </w:t>
      </w:r>
      <w:r>
        <w:rPr>
          <w:b/>
          <w:i/>
          <w:sz w:val="22"/>
          <w:u w:val="single"/>
        </w:rPr>
        <w:t>nomina</w:t>
      </w:r>
      <w:r>
        <w:rPr>
          <w:b/>
          <w:i/>
          <w:spacing w:val="-1"/>
          <w:sz w:val="22"/>
        </w:rPr>
        <w:t> </w:t>
      </w:r>
      <w:r>
        <w:rPr>
          <w:b/>
          <w:i/>
          <w:sz w:val="22"/>
        </w:rPr>
        <w:t>del</w:t>
      </w:r>
      <w:r>
        <w:rPr>
          <w:b/>
          <w:i/>
          <w:spacing w:val="-2"/>
          <w:sz w:val="22"/>
        </w:rPr>
        <w:t> </w:t>
      </w:r>
      <w:r>
        <w:rPr>
          <w:b/>
          <w:i/>
          <w:sz w:val="22"/>
        </w:rPr>
        <w:t>tutore provvisorio si applicano le disposizioni dell’articolo seguente</w:t>
      </w:r>
      <w:r>
        <w:rPr>
          <w:i/>
          <w:sz w:val="22"/>
        </w:rPr>
        <w:t>”.</w:t>
      </w:r>
    </w:p>
    <w:p>
      <w:pPr>
        <w:pStyle w:val="BodyText"/>
        <w:spacing w:line="232" w:lineRule="auto" w:before="255"/>
      </w:pPr>
      <w:r>
        <w:rPr/>
        <w:t>L’interdizione</w:t>
      </w:r>
      <w:r>
        <w:rPr>
          <w:spacing w:val="-7"/>
        </w:rPr>
        <w:t> </w:t>
      </w:r>
      <w:r>
        <w:rPr/>
        <w:t>preclude</w:t>
      </w:r>
      <w:r>
        <w:rPr>
          <w:spacing w:val="-7"/>
        </w:rPr>
        <w:t> </w:t>
      </w:r>
      <w:r>
        <w:rPr/>
        <w:t>al</w:t>
      </w:r>
      <w:r>
        <w:rPr>
          <w:spacing w:val="-7"/>
        </w:rPr>
        <w:t> </w:t>
      </w:r>
      <w:r>
        <w:rPr/>
        <w:t>soggetto</w:t>
      </w:r>
      <w:r>
        <w:rPr>
          <w:spacing w:val="-7"/>
        </w:rPr>
        <w:t> </w:t>
      </w:r>
      <w:r>
        <w:rPr/>
        <w:t>il</w:t>
      </w:r>
      <w:r>
        <w:rPr>
          <w:spacing w:val="-7"/>
        </w:rPr>
        <w:t> </w:t>
      </w:r>
      <w:r>
        <w:rPr/>
        <w:t>matrimonio,</w:t>
      </w:r>
      <w:r>
        <w:rPr>
          <w:spacing w:val="-8"/>
        </w:rPr>
        <w:t> </w:t>
      </w:r>
      <w:r>
        <w:rPr/>
        <w:t>l’unione</w:t>
      </w:r>
      <w:r>
        <w:rPr>
          <w:spacing w:val="-7"/>
        </w:rPr>
        <w:t> </w:t>
      </w:r>
      <w:r>
        <w:rPr/>
        <w:t>civile,</w:t>
      </w:r>
      <w:r>
        <w:rPr>
          <w:spacing w:val="-7"/>
        </w:rPr>
        <w:t> </w:t>
      </w:r>
      <w:r>
        <w:rPr/>
        <w:t>il</w:t>
      </w:r>
      <w:r>
        <w:rPr>
          <w:spacing w:val="-7"/>
        </w:rPr>
        <w:t> </w:t>
      </w:r>
      <w:r>
        <w:rPr/>
        <w:t>riconoscimento</w:t>
      </w:r>
      <w:r>
        <w:rPr>
          <w:spacing w:val="-7"/>
        </w:rPr>
        <w:t> </w:t>
      </w:r>
      <w:r>
        <w:rPr/>
        <w:t>dei</w:t>
      </w:r>
      <w:r>
        <w:rPr>
          <w:spacing w:val="-7"/>
        </w:rPr>
        <w:t> </w:t>
      </w:r>
      <w:r>
        <w:rPr/>
        <w:t>di</w:t>
      </w:r>
      <w:r>
        <w:rPr>
          <w:spacing w:val="-8"/>
        </w:rPr>
        <w:t> </w:t>
      </w:r>
      <w:r>
        <w:rPr/>
        <w:t>figli</w:t>
      </w:r>
      <w:r>
        <w:rPr>
          <w:spacing w:val="-7"/>
        </w:rPr>
        <w:t> </w:t>
      </w:r>
      <w:r>
        <w:rPr/>
        <w:t>naturali,</w:t>
      </w:r>
      <w:r>
        <w:rPr>
          <w:spacing w:val="-7"/>
        </w:rPr>
        <w:t> </w:t>
      </w:r>
      <w:r>
        <w:rPr/>
        <w:t>la possibilità di fare testamento.</w:t>
      </w:r>
    </w:p>
    <w:p>
      <w:pPr>
        <w:spacing w:line="232" w:lineRule="auto" w:before="0"/>
        <w:ind w:left="140" w:right="174" w:firstLine="0"/>
        <w:jc w:val="left"/>
        <w:rPr>
          <w:sz w:val="22"/>
        </w:rPr>
      </w:pPr>
      <w:r>
        <w:rPr>
          <w:sz w:val="22"/>
        </w:rPr>
        <w:t>L’interdetto</w:t>
      </w:r>
      <w:r>
        <w:rPr>
          <w:spacing w:val="-7"/>
          <w:sz w:val="22"/>
        </w:rPr>
        <w:t> </w:t>
      </w:r>
      <w:r>
        <w:rPr>
          <w:b/>
          <w:sz w:val="22"/>
          <w:u w:val="single"/>
        </w:rPr>
        <w:t>non</w:t>
      </w:r>
      <w:r>
        <w:rPr>
          <w:b/>
          <w:spacing w:val="-7"/>
          <w:sz w:val="22"/>
          <w:u w:val="single"/>
        </w:rPr>
        <w:t> </w:t>
      </w:r>
      <w:r>
        <w:rPr>
          <w:b/>
          <w:sz w:val="22"/>
          <w:u w:val="single"/>
        </w:rPr>
        <w:t>può</w:t>
      </w:r>
      <w:r>
        <w:rPr>
          <w:b/>
          <w:spacing w:val="-7"/>
          <w:sz w:val="22"/>
          <w:u w:val="single"/>
        </w:rPr>
        <w:t> </w:t>
      </w:r>
      <w:r>
        <w:rPr>
          <w:b/>
          <w:sz w:val="22"/>
          <w:u w:val="single"/>
        </w:rPr>
        <w:t>stare</w:t>
      </w:r>
      <w:r>
        <w:rPr>
          <w:b/>
          <w:spacing w:val="-7"/>
          <w:sz w:val="22"/>
          <w:u w:val="single"/>
        </w:rPr>
        <w:t> </w:t>
      </w:r>
      <w:r>
        <w:rPr>
          <w:b/>
          <w:sz w:val="22"/>
          <w:u w:val="single"/>
        </w:rPr>
        <w:t>in</w:t>
      </w:r>
      <w:r>
        <w:rPr>
          <w:b/>
          <w:spacing w:val="-7"/>
          <w:sz w:val="22"/>
          <w:u w:val="single"/>
        </w:rPr>
        <w:t> </w:t>
      </w:r>
      <w:r>
        <w:rPr>
          <w:b/>
          <w:sz w:val="22"/>
          <w:u w:val="single"/>
        </w:rPr>
        <w:t>giudizio</w:t>
      </w:r>
      <w:r>
        <w:rPr>
          <w:b/>
          <w:spacing w:val="-7"/>
          <w:sz w:val="22"/>
          <w:u w:val="single"/>
        </w:rPr>
        <w:t> </w:t>
      </w:r>
      <w:r>
        <w:rPr>
          <w:b/>
          <w:sz w:val="22"/>
          <w:u w:val="single"/>
        </w:rPr>
        <w:t>se</w:t>
      </w:r>
      <w:r>
        <w:rPr>
          <w:b/>
          <w:spacing w:val="-7"/>
          <w:sz w:val="22"/>
          <w:u w:val="single"/>
        </w:rPr>
        <w:t> </w:t>
      </w:r>
      <w:r>
        <w:rPr>
          <w:b/>
          <w:sz w:val="22"/>
          <w:u w:val="single"/>
        </w:rPr>
        <w:t>non</w:t>
      </w:r>
      <w:r>
        <w:rPr>
          <w:b/>
          <w:spacing w:val="-7"/>
          <w:sz w:val="22"/>
          <w:u w:val="single"/>
        </w:rPr>
        <w:t> </w:t>
      </w:r>
      <w:r>
        <w:rPr>
          <w:b/>
          <w:sz w:val="22"/>
          <w:u w:val="single"/>
        </w:rPr>
        <w:t>rappresentato</w:t>
      </w:r>
      <w:r>
        <w:rPr>
          <w:b/>
          <w:spacing w:val="-7"/>
          <w:sz w:val="22"/>
          <w:u w:val="single"/>
        </w:rPr>
        <w:t> </w:t>
      </w:r>
      <w:r>
        <w:rPr>
          <w:b/>
          <w:sz w:val="22"/>
          <w:u w:val="single"/>
        </w:rPr>
        <w:t>dal</w:t>
      </w:r>
      <w:r>
        <w:rPr>
          <w:b/>
          <w:spacing w:val="-7"/>
          <w:sz w:val="22"/>
          <w:u w:val="single"/>
        </w:rPr>
        <w:t> </w:t>
      </w:r>
      <w:r>
        <w:rPr>
          <w:b/>
          <w:sz w:val="22"/>
          <w:u w:val="single"/>
        </w:rPr>
        <w:t>suo</w:t>
      </w:r>
      <w:r>
        <w:rPr>
          <w:b/>
          <w:spacing w:val="-7"/>
          <w:sz w:val="22"/>
          <w:u w:val="single"/>
        </w:rPr>
        <w:t> </w:t>
      </w:r>
      <w:r>
        <w:rPr>
          <w:b/>
          <w:sz w:val="22"/>
          <w:u w:val="single"/>
        </w:rPr>
        <w:t>tutore</w:t>
      </w:r>
      <w:r>
        <w:rPr>
          <w:sz w:val="22"/>
        </w:rPr>
        <w:t>:</w:t>
      </w:r>
      <w:r>
        <w:rPr>
          <w:spacing w:val="-7"/>
          <w:sz w:val="22"/>
        </w:rPr>
        <w:t> </w:t>
      </w:r>
      <w:r>
        <w:rPr>
          <w:sz w:val="22"/>
        </w:rPr>
        <w:t>per</w:t>
      </w:r>
      <w:r>
        <w:rPr>
          <w:spacing w:val="-7"/>
          <w:sz w:val="22"/>
        </w:rPr>
        <w:t> </w:t>
      </w:r>
      <w:r>
        <w:rPr>
          <w:sz w:val="22"/>
        </w:rPr>
        <w:t>agire</w:t>
      </w:r>
      <w:r>
        <w:rPr>
          <w:spacing w:val="-7"/>
          <w:sz w:val="22"/>
        </w:rPr>
        <w:t> </w:t>
      </w:r>
      <w:r>
        <w:rPr>
          <w:sz w:val="22"/>
        </w:rPr>
        <w:t>in</w:t>
      </w:r>
      <w:r>
        <w:rPr>
          <w:spacing w:val="-7"/>
          <w:sz w:val="22"/>
        </w:rPr>
        <w:t> </w:t>
      </w:r>
      <w:r>
        <w:rPr>
          <w:sz w:val="22"/>
        </w:rPr>
        <w:t>giudizio</w:t>
      </w:r>
      <w:r>
        <w:rPr>
          <w:spacing w:val="-7"/>
          <w:sz w:val="22"/>
        </w:rPr>
        <w:t> </w:t>
      </w:r>
      <w:r>
        <w:rPr>
          <w:sz w:val="22"/>
        </w:rPr>
        <w:t>dovrà sempre farlo tramite il suo tutore.</w:t>
      </w:r>
    </w:p>
    <w:p>
      <w:pPr>
        <w:pStyle w:val="BodyText"/>
        <w:spacing w:line="232" w:lineRule="auto"/>
        <w:ind w:right="174"/>
      </w:pPr>
      <w:r>
        <w:rPr/>
        <w:t>Qualora dovessero venire meno i presupposti per l’interdizione (414) allora l’interdizione potrà essere </w:t>
      </w:r>
      <w:r>
        <w:rPr>
          <w:b/>
          <w:u w:val="single"/>
        </w:rPr>
        <w:t>revocata</w:t>
      </w:r>
      <w:r>
        <w:rPr/>
        <w:t>; l’istanza di revoca potrà essere promossa dal coniuge, dal partner di un’unione civile, dei parenti entro</w:t>
      </w:r>
      <w:r>
        <w:rPr>
          <w:spacing w:val="-6"/>
        </w:rPr>
        <w:t> </w:t>
      </w:r>
      <w:r>
        <w:rPr/>
        <w:t>il</w:t>
      </w:r>
      <w:r>
        <w:rPr>
          <w:spacing w:val="-6"/>
        </w:rPr>
        <w:t> </w:t>
      </w:r>
      <w:r>
        <w:rPr/>
        <w:t>quarto</w:t>
      </w:r>
      <w:r>
        <w:rPr>
          <w:spacing w:val="-6"/>
        </w:rPr>
        <w:t> </w:t>
      </w:r>
      <w:r>
        <w:rPr/>
        <w:t>grado,</w:t>
      </w:r>
      <w:r>
        <w:rPr>
          <w:spacing w:val="-6"/>
        </w:rPr>
        <w:t> </w:t>
      </w:r>
      <w:r>
        <w:rPr/>
        <w:t>dagli</w:t>
      </w:r>
      <w:r>
        <w:rPr>
          <w:spacing w:val="-6"/>
        </w:rPr>
        <w:t> </w:t>
      </w:r>
      <w:r>
        <w:rPr/>
        <w:t>affini</w:t>
      </w:r>
      <w:r>
        <w:rPr>
          <w:spacing w:val="-6"/>
        </w:rPr>
        <w:t> </w:t>
      </w:r>
      <w:r>
        <w:rPr/>
        <w:t>entro</w:t>
      </w:r>
      <w:r>
        <w:rPr>
          <w:spacing w:val="-6"/>
        </w:rPr>
        <w:t> </w:t>
      </w:r>
      <w:r>
        <w:rPr/>
        <w:t>il</w:t>
      </w:r>
      <w:r>
        <w:rPr>
          <w:spacing w:val="-6"/>
        </w:rPr>
        <w:t> </w:t>
      </w:r>
      <w:r>
        <w:rPr/>
        <w:t>secondo</w:t>
      </w:r>
      <w:r>
        <w:rPr>
          <w:spacing w:val="-6"/>
        </w:rPr>
        <w:t> </w:t>
      </w:r>
      <w:r>
        <w:rPr/>
        <w:t>grado,</w:t>
      </w:r>
      <w:r>
        <w:rPr>
          <w:spacing w:val="-6"/>
        </w:rPr>
        <w:t> </w:t>
      </w:r>
      <w:r>
        <w:rPr/>
        <w:t>dal</w:t>
      </w:r>
      <w:r>
        <w:rPr>
          <w:spacing w:val="-6"/>
        </w:rPr>
        <w:t> </w:t>
      </w:r>
      <w:r>
        <w:rPr/>
        <w:t>tutore</w:t>
      </w:r>
      <w:r>
        <w:rPr>
          <w:spacing w:val="-6"/>
        </w:rPr>
        <w:t> </w:t>
      </w:r>
      <w:r>
        <w:rPr/>
        <w:t>o</w:t>
      </w:r>
      <w:r>
        <w:rPr>
          <w:spacing w:val="-6"/>
        </w:rPr>
        <w:t> </w:t>
      </w:r>
      <w:r>
        <w:rPr/>
        <w:t>dal</w:t>
      </w:r>
      <w:r>
        <w:rPr>
          <w:spacing w:val="-6"/>
        </w:rPr>
        <w:t> </w:t>
      </w:r>
      <w:r>
        <w:rPr/>
        <w:t>pubblico</w:t>
      </w:r>
      <w:r>
        <w:rPr>
          <w:spacing w:val="-6"/>
        </w:rPr>
        <w:t> </w:t>
      </w:r>
      <w:r>
        <w:rPr/>
        <w:t>ministero</w:t>
      </w:r>
      <w:r>
        <w:rPr>
          <w:spacing w:val="-6"/>
        </w:rPr>
        <w:t> </w:t>
      </w:r>
      <w:r>
        <w:rPr/>
        <w:t>(429,</w:t>
      </w:r>
      <w:r>
        <w:rPr>
          <w:spacing w:val="-6"/>
        </w:rPr>
        <w:t> </w:t>
      </w:r>
      <w:r>
        <w:rPr/>
        <w:t>comma</w:t>
      </w:r>
      <w:r>
        <w:rPr>
          <w:spacing w:val="-6"/>
        </w:rPr>
        <w:t> </w:t>
      </w:r>
      <w:r>
        <w:rPr/>
        <w:t>1). Sulla revoca si pronuncia il tribunale con sentenza (</w:t>
      </w:r>
      <w:r>
        <w:rPr>
          <w:b/>
          <w:u w:val="single"/>
        </w:rPr>
        <w:t>sentenza del tribunale</w:t>
      </w:r>
      <w:r>
        <w:rPr/>
        <w:t>) ma produrrà i suoi </w:t>
      </w:r>
      <w:r>
        <w:rPr>
          <w:u w:val="single"/>
        </w:rPr>
        <w:t>effetti</w:t>
      </w:r>
      <w:r>
        <w:rPr/>
        <w:t> solo con </w:t>
      </w:r>
      <w:r>
        <w:rPr>
          <w:b/>
          <w:u w:val="single"/>
        </w:rPr>
        <w:t>il passaggio in giudicato</w:t>
      </w:r>
      <w:r>
        <w:rPr/>
        <w:t>, ai sensi dell’articolo 431.</w:t>
      </w:r>
    </w:p>
    <w:p>
      <w:pPr>
        <w:pStyle w:val="Heading3"/>
        <w:spacing w:before="69"/>
      </w:pPr>
      <w:bookmarkStart w:name="ARTICOLO 431 [decorrenza degli effetti d" w:id="433"/>
      <w:bookmarkEnd w:id="433"/>
      <w:r>
        <w:rPr>
          <w:b w:val="0"/>
        </w:rPr>
      </w:r>
      <w:r>
        <w:rPr>
          <w:color w:val="2E5395"/>
        </w:rPr>
        <w:t>ARTICOLO</w:t>
      </w:r>
      <w:r>
        <w:rPr>
          <w:color w:val="2E5395"/>
          <w:spacing w:val="-8"/>
        </w:rPr>
        <w:t> </w:t>
      </w:r>
      <w:r>
        <w:rPr>
          <w:color w:val="2E5395"/>
        </w:rPr>
        <w:t>431</w:t>
      </w:r>
      <w:r>
        <w:rPr>
          <w:color w:val="2E5395"/>
          <w:spacing w:val="-7"/>
        </w:rPr>
        <w:t> </w:t>
      </w:r>
      <w:r>
        <w:rPr>
          <w:color w:val="2E5395"/>
        </w:rPr>
        <w:t>[decorrenza</w:t>
      </w:r>
      <w:r>
        <w:rPr>
          <w:color w:val="2E5395"/>
          <w:spacing w:val="-7"/>
        </w:rPr>
        <w:t> </w:t>
      </w:r>
      <w:r>
        <w:rPr>
          <w:color w:val="2E5395"/>
        </w:rPr>
        <w:t>degli</w:t>
      </w:r>
      <w:r>
        <w:rPr>
          <w:color w:val="2E5395"/>
          <w:spacing w:val="-7"/>
        </w:rPr>
        <w:t> </w:t>
      </w:r>
      <w:r>
        <w:rPr>
          <w:color w:val="2E5395"/>
        </w:rPr>
        <w:t>effetti</w:t>
      </w:r>
      <w:r>
        <w:rPr>
          <w:color w:val="2E5395"/>
          <w:spacing w:val="-8"/>
        </w:rPr>
        <w:t> </w:t>
      </w:r>
      <w:r>
        <w:rPr>
          <w:color w:val="2E5395"/>
        </w:rPr>
        <w:t>della</w:t>
      </w:r>
      <w:r>
        <w:rPr>
          <w:color w:val="2E5395"/>
          <w:spacing w:val="-7"/>
        </w:rPr>
        <w:t> </w:t>
      </w:r>
      <w:r>
        <w:rPr>
          <w:color w:val="2E5395"/>
        </w:rPr>
        <w:t>sentenza</w:t>
      </w:r>
      <w:r>
        <w:rPr>
          <w:color w:val="2E5395"/>
          <w:spacing w:val="-7"/>
        </w:rPr>
        <w:t> </w:t>
      </w:r>
      <w:r>
        <w:rPr>
          <w:color w:val="2E5395"/>
        </w:rPr>
        <w:t>di</w:t>
      </w:r>
      <w:r>
        <w:rPr>
          <w:color w:val="2E5395"/>
          <w:spacing w:val="-8"/>
        </w:rPr>
        <w:t> </w:t>
      </w:r>
      <w:r>
        <w:rPr>
          <w:color w:val="2E5395"/>
          <w:spacing w:val="-2"/>
        </w:rPr>
        <w:t>revoca]</w:t>
      </w:r>
    </w:p>
    <w:p>
      <w:pPr>
        <w:spacing w:line="260" w:lineRule="exact" w:before="0"/>
        <w:ind w:left="140" w:right="0" w:firstLine="0"/>
        <w:jc w:val="left"/>
        <w:rPr>
          <w:b/>
          <w:i/>
          <w:sz w:val="22"/>
        </w:rPr>
      </w:pPr>
      <w:r>
        <w:rPr>
          <w:sz w:val="22"/>
        </w:rPr>
        <w:t>“</w:t>
      </w:r>
      <w:r>
        <w:rPr>
          <w:b/>
          <w:i/>
          <w:sz w:val="22"/>
        </w:rPr>
        <w:t>La</w:t>
      </w:r>
      <w:r>
        <w:rPr>
          <w:b/>
          <w:i/>
          <w:spacing w:val="3"/>
          <w:sz w:val="22"/>
        </w:rPr>
        <w:t> </w:t>
      </w:r>
      <w:r>
        <w:rPr>
          <w:b/>
          <w:i/>
          <w:sz w:val="22"/>
        </w:rPr>
        <w:t>sentenza</w:t>
      </w:r>
      <w:r>
        <w:rPr>
          <w:b/>
          <w:i/>
          <w:spacing w:val="3"/>
          <w:sz w:val="22"/>
        </w:rPr>
        <w:t> </w:t>
      </w:r>
      <w:r>
        <w:rPr>
          <w:b/>
          <w:i/>
          <w:sz w:val="22"/>
        </w:rPr>
        <w:t>che</w:t>
      </w:r>
      <w:r>
        <w:rPr>
          <w:b/>
          <w:i/>
          <w:spacing w:val="3"/>
          <w:sz w:val="22"/>
        </w:rPr>
        <w:t> </w:t>
      </w:r>
      <w:r>
        <w:rPr>
          <w:b/>
          <w:i/>
          <w:sz w:val="22"/>
          <w:u w:val="single"/>
        </w:rPr>
        <w:t>revoca</w:t>
      </w:r>
      <w:r>
        <w:rPr>
          <w:b/>
          <w:i/>
          <w:spacing w:val="2"/>
          <w:sz w:val="22"/>
        </w:rPr>
        <w:t> </w:t>
      </w:r>
      <w:r>
        <w:rPr>
          <w:b/>
          <w:i/>
          <w:sz w:val="22"/>
        </w:rPr>
        <w:t>l’interdizione</w:t>
      </w:r>
      <w:r>
        <w:rPr>
          <w:b/>
          <w:i/>
          <w:spacing w:val="3"/>
          <w:sz w:val="22"/>
        </w:rPr>
        <w:t> </w:t>
      </w:r>
      <w:r>
        <w:rPr>
          <w:b/>
          <w:i/>
          <w:sz w:val="22"/>
        </w:rPr>
        <w:t>o</w:t>
      </w:r>
      <w:r>
        <w:rPr>
          <w:b/>
          <w:i/>
          <w:spacing w:val="3"/>
          <w:sz w:val="22"/>
        </w:rPr>
        <w:t> </w:t>
      </w:r>
      <w:r>
        <w:rPr>
          <w:b/>
          <w:i/>
          <w:sz w:val="22"/>
        </w:rPr>
        <w:t>l’inabilitazione</w:t>
      </w:r>
      <w:r>
        <w:rPr>
          <w:b/>
          <w:i/>
          <w:spacing w:val="3"/>
          <w:sz w:val="22"/>
        </w:rPr>
        <w:t> </w:t>
      </w:r>
      <w:r>
        <w:rPr>
          <w:b/>
          <w:i/>
          <w:sz w:val="22"/>
        </w:rPr>
        <w:t>produce</w:t>
      </w:r>
      <w:r>
        <w:rPr>
          <w:b/>
          <w:i/>
          <w:spacing w:val="3"/>
          <w:sz w:val="22"/>
        </w:rPr>
        <w:t> </w:t>
      </w:r>
      <w:r>
        <w:rPr>
          <w:b/>
          <w:i/>
          <w:sz w:val="22"/>
        </w:rPr>
        <w:t>i</w:t>
      </w:r>
      <w:r>
        <w:rPr>
          <w:b/>
          <w:i/>
          <w:spacing w:val="3"/>
          <w:sz w:val="22"/>
        </w:rPr>
        <w:t> </w:t>
      </w:r>
      <w:r>
        <w:rPr>
          <w:b/>
          <w:i/>
          <w:sz w:val="22"/>
        </w:rPr>
        <w:t>suoi</w:t>
      </w:r>
      <w:r>
        <w:rPr>
          <w:b/>
          <w:i/>
          <w:spacing w:val="3"/>
          <w:sz w:val="22"/>
        </w:rPr>
        <w:t> </w:t>
      </w:r>
      <w:r>
        <w:rPr>
          <w:b/>
          <w:i/>
          <w:sz w:val="22"/>
        </w:rPr>
        <w:t>effe&gt;</w:t>
      </w:r>
      <w:r>
        <w:rPr>
          <w:b/>
          <w:i/>
          <w:spacing w:val="3"/>
          <w:sz w:val="22"/>
        </w:rPr>
        <w:t> </w:t>
      </w:r>
      <w:r>
        <w:rPr>
          <w:b/>
          <w:i/>
          <w:sz w:val="22"/>
        </w:rPr>
        <w:t>appena</w:t>
      </w:r>
      <w:r>
        <w:rPr>
          <w:b/>
          <w:i/>
          <w:spacing w:val="4"/>
          <w:sz w:val="22"/>
        </w:rPr>
        <w:t> </w:t>
      </w:r>
      <w:r>
        <w:rPr>
          <w:b/>
          <w:i/>
          <w:sz w:val="22"/>
        </w:rPr>
        <w:t>p</w:t>
      </w:r>
      <w:r>
        <w:rPr>
          <w:b/>
          <w:i/>
          <w:sz w:val="22"/>
          <w:u w:val="single"/>
        </w:rPr>
        <w:t>assata</w:t>
      </w:r>
      <w:r>
        <w:rPr>
          <w:b/>
          <w:i/>
          <w:spacing w:val="3"/>
          <w:sz w:val="22"/>
          <w:u w:val="single"/>
        </w:rPr>
        <w:t> </w:t>
      </w:r>
      <w:r>
        <w:rPr>
          <w:b/>
          <w:i/>
          <w:sz w:val="22"/>
          <w:u w:val="single"/>
        </w:rPr>
        <w:t>in</w:t>
      </w:r>
      <w:r>
        <w:rPr>
          <w:b/>
          <w:i/>
          <w:spacing w:val="3"/>
          <w:sz w:val="22"/>
          <w:u w:val="single"/>
        </w:rPr>
        <w:t> </w:t>
      </w:r>
      <w:r>
        <w:rPr>
          <w:b/>
          <w:i/>
          <w:spacing w:val="-2"/>
          <w:sz w:val="22"/>
          <w:u w:val="single"/>
        </w:rPr>
        <w:t>giudicato</w:t>
      </w:r>
      <w:r>
        <w:rPr>
          <w:b/>
          <w:i/>
          <w:spacing w:val="-2"/>
          <w:sz w:val="22"/>
        </w:rPr>
        <w:t>.</w:t>
      </w:r>
    </w:p>
    <w:p>
      <w:pPr>
        <w:spacing w:line="232" w:lineRule="auto" w:before="2"/>
        <w:ind w:left="140" w:right="0" w:firstLine="350"/>
        <w:jc w:val="left"/>
        <w:rPr>
          <w:sz w:val="22"/>
        </w:rPr>
      </w:pPr>
      <w:r>
        <w:rPr>
          <w:b/>
          <w:i/>
          <w:sz w:val="22"/>
        </w:rPr>
        <w:t>Tuttavia,</w:t>
      </w:r>
      <w:r>
        <w:rPr>
          <w:b/>
          <w:i/>
          <w:spacing w:val="-2"/>
          <w:sz w:val="22"/>
        </w:rPr>
        <w:t> </w:t>
      </w:r>
      <w:r>
        <w:rPr>
          <w:b/>
          <w:i/>
          <w:sz w:val="22"/>
        </w:rPr>
        <w:t>gli</w:t>
      </w:r>
      <w:r>
        <w:rPr>
          <w:b/>
          <w:i/>
          <w:spacing w:val="-2"/>
          <w:sz w:val="22"/>
        </w:rPr>
        <w:t> </w:t>
      </w:r>
      <w:r>
        <w:rPr>
          <w:b/>
          <w:i/>
          <w:w w:val="110"/>
          <w:sz w:val="22"/>
        </w:rPr>
        <w:t>a&gt;</w:t>
      </w:r>
      <w:r>
        <w:rPr>
          <w:b/>
          <w:i/>
          <w:spacing w:val="-6"/>
          <w:w w:val="110"/>
          <w:sz w:val="22"/>
        </w:rPr>
        <w:t> </w:t>
      </w:r>
      <w:r>
        <w:rPr>
          <w:b/>
          <w:i/>
          <w:sz w:val="22"/>
        </w:rPr>
        <w:t>compiuti</w:t>
      </w:r>
      <w:r>
        <w:rPr>
          <w:b/>
          <w:i/>
          <w:spacing w:val="-1"/>
          <w:sz w:val="22"/>
        </w:rPr>
        <w:t> </w:t>
      </w:r>
      <w:r>
        <w:rPr>
          <w:b/>
          <w:i/>
          <w:sz w:val="22"/>
          <w:u w:val="single"/>
        </w:rPr>
        <w:t>dopo</w:t>
      </w:r>
      <w:r>
        <w:rPr>
          <w:b/>
          <w:i/>
          <w:spacing w:val="-1"/>
          <w:sz w:val="22"/>
          <w:u w:val="single"/>
        </w:rPr>
        <w:t> </w:t>
      </w:r>
      <w:r>
        <w:rPr>
          <w:b/>
          <w:i/>
          <w:sz w:val="22"/>
          <w:u w:val="single"/>
        </w:rPr>
        <w:t>la</w:t>
      </w:r>
      <w:r>
        <w:rPr>
          <w:b/>
          <w:i/>
          <w:spacing w:val="-2"/>
          <w:sz w:val="22"/>
          <w:u w:val="single"/>
        </w:rPr>
        <w:t> </w:t>
      </w:r>
      <w:r>
        <w:rPr>
          <w:b/>
          <w:i/>
          <w:sz w:val="22"/>
          <w:u w:val="single"/>
        </w:rPr>
        <w:t>pubblicazione</w:t>
      </w:r>
      <w:r>
        <w:rPr>
          <w:b/>
          <w:i/>
          <w:spacing w:val="-1"/>
          <w:sz w:val="22"/>
        </w:rPr>
        <w:t> </w:t>
      </w:r>
      <w:r>
        <w:rPr>
          <w:b/>
          <w:i/>
          <w:sz w:val="22"/>
        </w:rPr>
        <w:t>della</w:t>
      </w:r>
      <w:r>
        <w:rPr>
          <w:b/>
          <w:i/>
          <w:spacing w:val="-1"/>
          <w:sz w:val="22"/>
        </w:rPr>
        <w:t> </w:t>
      </w:r>
      <w:r>
        <w:rPr>
          <w:b/>
          <w:i/>
          <w:sz w:val="22"/>
        </w:rPr>
        <w:t>sentenza</w:t>
      </w:r>
      <w:r>
        <w:rPr>
          <w:b/>
          <w:i/>
          <w:spacing w:val="-1"/>
          <w:sz w:val="22"/>
        </w:rPr>
        <w:t> </w:t>
      </w:r>
      <w:r>
        <w:rPr>
          <w:b/>
          <w:i/>
          <w:sz w:val="22"/>
        </w:rPr>
        <w:t>di</w:t>
      </w:r>
      <w:r>
        <w:rPr>
          <w:b/>
          <w:i/>
          <w:spacing w:val="-1"/>
          <w:sz w:val="22"/>
        </w:rPr>
        <w:t> </w:t>
      </w:r>
      <w:r>
        <w:rPr>
          <w:b/>
          <w:i/>
          <w:sz w:val="22"/>
        </w:rPr>
        <w:t>revoca</w:t>
      </w:r>
      <w:r>
        <w:rPr>
          <w:b/>
          <w:i/>
          <w:spacing w:val="-1"/>
          <w:sz w:val="22"/>
        </w:rPr>
        <w:t> </w:t>
      </w:r>
      <w:r>
        <w:rPr>
          <w:b/>
          <w:i/>
          <w:sz w:val="22"/>
        </w:rPr>
        <w:t>non</w:t>
      </w:r>
      <w:r>
        <w:rPr>
          <w:b/>
          <w:i/>
          <w:spacing w:val="-1"/>
          <w:sz w:val="22"/>
        </w:rPr>
        <w:t> </w:t>
      </w:r>
      <w:r>
        <w:rPr>
          <w:b/>
          <w:i/>
          <w:sz w:val="22"/>
        </w:rPr>
        <w:t>possono</w:t>
      </w:r>
      <w:r>
        <w:rPr>
          <w:b/>
          <w:i/>
          <w:spacing w:val="-1"/>
          <w:sz w:val="22"/>
        </w:rPr>
        <w:t> </w:t>
      </w:r>
      <w:r>
        <w:rPr>
          <w:b/>
          <w:i/>
          <w:sz w:val="22"/>
        </w:rPr>
        <w:t>essere</w:t>
      </w:r>
      <w:r>
        <w:rPr>
          <w:b/>
          <w:i/>
          <w:spacing w:val="-1"/>
          <w:sz w:val="22"/>
        </w:rPr>
        <w:t> </w:t>
      </w:r>
      <w:r>
        <w:rPr>
          <w:b/>
          <w:i/>
          <w:sz w:val="22"/>
          <w:u w:val="single"/>
        </w:rPr>
        <w:t>impugnati</w:t>
      </w:r>
      <w:r>
        <w:rPr>
          <w:b/>
          <w:i/>
          <w:sz w:val="22"/>
        </w:rPr>
        <w:t> se non quando la </w:t>
      </w:r>
      <w:r>
        <w:rPr>
          <w:b/>
          <w:i/>
          <w:sz w:val="22"/>
          <w:u w:val="single"/>
        </w:rPr>
        <w:t>revoca</w:t>
      </w:r>
      <w:r>
        <w:rPr>
          <w:b/>
          <w:i/>
          <w:sz w:val="22"/>
        </w:rPr>
        <w:t> è </w:t>
      </w:r>
      <w:r>
        <w:rPr>
          <w:b/>
          <w:i/>
          <w:sz w:val="22"/>
          <w:u w:val="single"/>
        </w:rPr>
        <w:t>esclusa</w:t>
      </w:r>
      <w:r>
        <w:rPr>
          <w:b/>
          <w:i/>
          <w:sz w:val="22"/>
        </w:rPr>
        <w:t> con sentenza passata in giudicato</w:t>
      </w:r>
      <w:r>
        <w:rPr>
          <w:sz w:val="22"/>
        </w:rPr>
        <w:t>”.</w:t>
      </w:r>
    </w:p>
    <w:p>
      <w:pPr>
        <w:pStyle w:val="BodyText"/>
        <w:spacing w:line="232" w:lineRule="auto" w:before="266"/>
        <w:ind w:right="282"/>
      </w:pPr>
      <w:r>
        <w:rPr/>
        <w:t>In</w:t>
      </w:r>
      <w:r>
        <w:rPr>
          <w:spacing w:val="-6"/>
        </w:rPr>
        <w:t> </w:t>
      </w:r>
      <w:r>
        <w:rPr/>
        <w:t>sede</w:t>
      </w:r>
      <w:r>
        <w:rPr>
          <w:spacing w:val="-6"/>
        </w:rPr>
        <w:t> </w:t>
      </w:r>
      <w:r>
        <w:rPr/>
        <w:t>di</w:t>
      </w:r>
      <w:r>
        <w:rPr>
          <w:spacing w:val="-6"/>
        </w:rPr>
        <w:t> </w:t>
      </w:r>
      <w:r>
        <w:rPr/>
        <w:t>revoca</w:t>
      </w:r>
      <w:r>
        <w:rPr>
          <w:spacing w:val="-6"/>
        </w:rPr>
        <w:t> </w:t>
      </w:r>
      <w:r>
        <w:rPr/>
        <w:t>dell’interdizione</w:t>
      </w:r>
      <w:r>
        <w:rPr>
          <w:spacing w:val="-6"/>
        </w:rPr>
        <w:t> </w:t>
      </w:r>
      <w:r>
        <w:rPr/>
        <w:t>il</w:t>
      </w:r>
      <w:r>
        <w:rPr>
          <w:spacing w:val="-6"/>
        </w:rPr>
        <w:t> </w:t>
      </w:r>
      <w:r>
        <w:rPr/>
        <w:t>tribunale</w:t>
      </w:r>
      <w:r>
        <w:rPr>
          <w:spacing w:val="-6"/>
        </w:rPr>
        <w:t> </w:t>
      </w:r>
      <w:r>
        <w:rPr/>
        <w:t>può</w:t>
      </w:r>
      <w:r>
        <w:rPr>
          <w:spacing w:val="-6"/>
        </w:rPr>
        <w:t> </w:t>
      </w:r>
      <w:r>
        <w:rPr/>
        <w:t>anche</w:t>
      </w:r>
      <w:r>
        <w:rPr>
          <w:spacing w:val="-6"/>
        </w:rPr>
        <w:t> </w:t>
      </w:r>
      <w:r>
        <w:rPr/>
        <w:t>dichiarare</w:t>
      </w:r>
      <w:r>
        <w:rPr>
          <w:spacing w:val="-6"/>
        </w:rPr>
        <w:t> </w:t>
      </w:r>
      <w:r>
        <w:rPr/>
        <w:t>il</w:t>
      </w:r>
      <w:r>
        <w:rPr>
          <w:spacing w:val="-6"/>
        </w:rPr>
        <w:t> </w:t>
      </w:r>
      <w:r>
        <w:rPr/>
        <w:t>soggetto</w:t>
      </w:r>
      <w:r>
        <w:rPr>
          <w:spacing w:val="-6"/>
        </w:rPr>
        <w:t> </w:t>
      </w:r>
      <w:r>
        <w:rPr>
          <w:b/>
          <w:u w:val="single"/>
        </w:rPr>
        <w:t>inabilitato</w:t>
      </w:r>
      <w:r>
        <w:rPr>
          <w:b/>
          <w:spacing w:val="-6"/>
        </w:rPr>
        <w:t> </w:t>
      </w:r>
      <w:r>
        <w:rPr/>
        <w:t>(può</w:t>
      </w:r>
      <w:r>
        <w:rPr>
          <w:spacing w:val="-6"/>
        </w:rPr>
        <w:t> </w:t>
      </w:r>
      <w:r>
        <w:rPr/>
        <w:t>quindi</w:t>
      </w:r>
      <w:r>
        <w:rPr>
          <w:spacing w:val="-6"/>
        </w:rPr>
        <w:t> </w:t>
      </w:r>
      <w:r>
        <w:rPr/>
        <w:t>dare lui una tutela meno forte) – articolo 432, comma 1 – o trasmettere gli atti al giudice tutelare perché apra una procedura per l’</w:t>
      </w:r>
      <w:r>
        <w:rPr>
          <w:b/>
          <w:u w:val="single"/>
        </w:rPr>
        <w:t>amministrazione di sostegno</w:t>
      </w:r>
      <w:r>
        <w:rPr>
          <w:b/>
        </w:rPr>
        <w:t> </w:t>
      </w:r>
      <w:r>
        <w:rPr/>
        <w:t>– articolo 429 comma 3.</w:t>
      </w:r>
    </w:p>
    <w:p>
      <w:pPr>
        <w:pStyle w:val="Heading3"/>
        <w:spacing w:before="260"/>
        <w:ind w:left="140"/>
      </w:pPr>
      <w:r>
        <w:rPr>
          <w:color w:val="2E5395"/>
        </w:rPr>
        <w:t>ARTICOLO</w:t>
      </w:r>
      <w:r>
        <w:rPr>
          <w:color w:val="2E5395"/>
          <w:spacing w:val="-4"/>
        </w:rPr>
        <w:t> </w:t>
      </w:r>
      <w:r>
        <w:rPr>
          <w:color w:val="2E5395"/>
        </w:rPr>
        <w:t>432</w:t>
      </w:r>
      <w:r>
        <w:rPr>
          <w:color w:val="2E5395"/>
          <w:spacing w:val="-3"/>
        </w:rPr>
        <w:t> </w:t>
      </w:r>
      <w:r>
        <w:rPr>
          <w:color w:val="2E5395"/>
        </w:rPr>
        <w:t>[inabilitazione</w:t>
      </w:r>
      <w:r>
        <w:rPr>
          <w:color w:val="2E5395"/>
          <w:spacing w:val="-3"/>
        </w:rPr>
        <w:t> </w:t>
      </w:r>
      <w:r>
        <w:rPr>
          <w:color w:val="2E5395"/>
        </w:rPr>
        <w:t>nel</w:t>
      </w:r>
      <w:r>
        <w:rPr>
          <w:color w:val="2E5395"/>
          <w:spacing w:val="-3"/>
        </w:rPr>
        <w:t> </w:t>
      </w:r>
      <w:r>
        <w:rPr>
          <w:color w:val="2E5395"/>
        </w:rPr>
        <w:t>giudizio</w:t>
      </w:r>
      <w:r>
        <w:rPr>
          <w:color w:val="2E5395"/>
          <w:spacing w:val="-3"/>
        </w:rPr>
        <w:t> </w:t>
      </w:r>
      <w:r>
        <w:rPr>
          <w:color w:val="2E5395"/>
        </w:rPr>
        <w:t>di</w:t>
      </w:r>
      <w:r>
        <w:rPr>
          <w:color w:val="2E5395"/>
          <w:spacing w:val="-3"/>
        </w:rPr>
        <w:t> </w:t>
      </w:r>
      <w:r>
        <w:rPr>
          <w:color w:val="2E5395"/>
        </w:rPr>
        <w:t>revoca</w:t>
      </w:r>
      <w:r>
        <w:rPr>
          <w:color w:val="2E5395"/>
          <w:spacing w:val="-3"/>
        </w:rPr>
        <w:t> </w:t>
      </w:r>
      <w:r>
        <w:rPr>
          <w:color w:val="2E5395"/>
          <w:spacing w:val="-2"/>
        </w:rPr>
        <w:t>dell’interdizione]</w:t>
      </w:r>
    </w:p>
    <w:p>
      <w:pPr>
        <w:spacing w:line="232" w:lineRule="auto" w:before="2"/>
        <w:ind w:left="140" w:right="0" w:firstLine="0"/>
        <w:jc w:val="left"/>
        <w:rPr>
          <w:b/>
          <w:i/>
          <w:sz w:val="22"/>
        </w:rPr>
      </w:pPr>
      <w:r>
        <w:rPr>
          <w:sz w:val="22"/>
        </w:rPr>
        <w:t>“</w:t>
      </w:r>
      <w:r>
        <w:rPr>
          <w:b/>
          <w:i/>
          <w:sz w:val="22"/>
        </w:rPr>
        <w:t>L’autorità</w:t>
      </w:r>
      <w:r>
        <w:rPr>
          <w:b/>
          <w:i/>
          <w:spacing w:val="-2"/>
          <w:sz w:val="22"/>
        </w:rPr>
        <w:t> </w:t>
      </w:r>
      <w:r>
        <w:rPr>
          <w:b/>
          <w:i/>
          <w:sz w:val="22"/>
        </w:rPr>
        <w:t>giudiziaria</w:t>
      </w:r>
      <w:r>
        <w:rPr>
          <w:b/>
          <w:i/>
          <w:spacing w:val="-2"/>
          <w:sz w:val="22"/>
        </w:rPr>
        <w:t> </w:t>
      </w:r>
      <w:r>
        <w:rPr>
          <w:b/>
          <w:i/>
          <w:sz w:val="22"/>
        </w:rPr>
        <w:t>che,</w:t>
      </w:r>
      <w:r>
        <w:rPr>
          <w:b/>
          <w:i/>
          <w:spacing w:val="-2"/>
          <w:sz w:val="22"/>
        </w:rPr>
        <w:t> </w:t>
      </w:r>
      <w:r>
        <w:rPr>
          <w:b/>
          <w:i/>
          <w:sz w:val="22"/>
        </w:rPr>
        <w:t>pur</w:t>
      </w:r>
      <w:r>
        <w:rPr>
          <w:b/>
          <w:i/>
          <w:spacing w:val="-2"/>
          <w:sz w:val="22"/>
        </w:rPr>
        <w:t> </w:t>
      </w:r>
      <w:r>
        <w:rPr>
          <w:b/>
          <w:i/>
          <w:sz w:val="22"/>
        </w:rPr>
        <w:t>riconoscendo</w:t>
      </w:r>
      <w:r>
        <w:rPr>
          <w:b/>
          <w:i/>
          <w:spacing w:val="-2"/>
          <w:sz w:val="22"/>
        </w:rPr>
        <w:t> </w:t>
      </w:r>
      <w:r>
        <w:rPr>
          <w:b/>
          <w:i/>
          <w:sz w:val="22"/>
        </w:rPr>
        <w:t>fondata</w:t>
      </w:r>
      <w:r>
        <w:rPr>
          <w:b/>
          <w:i/>
          <w:spacing w:val="-2"/>
          <w:sz w:val="22"/>
        </w:rPr>
        <w:t> </w:t>
      </w:r>
      <w:r>
        <w:rPr>
          <w:b/>
          <w:i/>
          <w:sz w:val="22"/>
        </w:rPr>
        <w:t>l’istanza</w:t>
      </w:r>
      <w:r>
        <w:rPr>
          <w:b/>
          <w:i/>
          <w:spacing w:val="-2"/>
          <w:sz w:val="22"/>
        </w:rPr>
        <w:t> </w:t>
      </w:r>
      <w:r>
        <w:rPr>
          <w:b/>
          <w:i/>
          <w:sz w:val="22"/>
        </w:rPr>
        <w:t>di</w:t>
      </w:r>
      <w:r>
        <w:rPr>
          <w:b/>
          <w:i/>
          <w:spacing w:val="-2"/>
          <w:sz w:val="22"/>
        </w:rPr>
        <w:t> </w:t>
      </w:r>
      <w:r>
        <w:rPr>
          <w:b/>
          <w:i/>
          <w:sz w:val="22"/>
        </w:rPr>
        <w:t>revoca</w:t>
      </w:r>
      <w:r>
        <w:rPr>
          <w:b/>
          <w:i/>
          <w:spacing w:val="-2"/>
          <w:sz w:val="22"/>
        </w:rPr>
        <w:t> </w:t>
      </w:r>
      <w:r>
        <w:rPr>
          <w:b/>
          <w:i/>
          <w:sz w:val="22"/>
        </w:rPr>
        <w:t>dell’interdizione,</w:t>
      </w:r>
      <w:r>
        <w:rPr>
          <w:b/>
          <w:i/>
          <w:spacing w:val="-2"/>
          <w:sz w:val="22"/>
        </w:rPr>
        <w:t> </w:t>
      </w:r>
      <w:r>
        <w:rPr>
          <w:b/>
          <w:i/>
          <w:sz w:val="22"/>
          <w:u w:val="single"/>
        </w:rPr>
        <w:t>non</w:t>
      </w:r>
      <w:r>
        <w:rPr>
          <w:b/>
          <w:i/>
          <w:spacing w:val="-2"/>
          <w:sz w:val="22"/>
        </w:rPr>
        <w:t> </w:t>
      </w:r>
      <w:r>
        <w:rPr>
          <w:b/>
          <w:i/>
          <w:sz w:val="22"/>
        </w:rPr>
        <w:t>crede</w:t>
      </w:r>
      <w:r>
        <w:rPr>
          <w:b/>
          <w:i/>
          <w:spacing w:val="-3"/>
          <w:sz w:val="22"/>
        </w:rPr>
        <w:t> </w:t>
      </w:r>
      <w:r>
        <w:rPr>
          <w:b/>
          <w:i/>
          <w:sz w:val="22"/>
        </w:rPr>
        <w:t>che l’infermo</w:t>
      </w:r>
      <w:r>
        <w:rPr>
          <w:b/>
          <w:i/>
          <w:spacing w:val="-5"/>
          <w:sz w:val="22"/>
        </w:rPr>
        <w:t> </w:t>
      </w:r>
      <w:r>
        <w:rPr>
          <w:b/>
          <w:i/>
          <w:sz w:val="22"/>
        </w:rPr>
        <w:t>abbia</w:t>
      </w:r>
      <w:r>
        <w:rPr>
          <w:b/>
          <w:i/>
          <w:spacing w:val="-5"/>
          <w:sz w:val="22"/>
        </w:rPr>
        <w:t> </w:t>
      </w:r>
      <w:r>
        <w:rPr>
          <w:b/>
          <w:i/>
          <w:sz w:val="22"/>
          <w:u w:val="single"/>
        </w:rPr>
        <w:t>acquisito</w:t>
      </w:r>
      <w:r>
        <w:rPr>
          <w:b/>
          <w:i/>
          <w:spacing w:val="-5"/>
          <w:sz w:val="22"/>
          <w:u w:val="single"/>
        </w:rPr>
        <w:t> </w:t>
      </w:r>
      <w:r>
        <w:rPr>
          <w:b/>
          <w:i/>
          <w:sz w:val="22"/>
          <w:u w:val="single"/>
        </w:rPr>
        <w:t>la</w:t>
      </w:r>
      <w:r>
        <w:rPr>
          <w:b/>
          <w:i/>
          <w:spacing w:val="-5"/>
          <w:sz w:val="22"/>
          <w:u w:val="single"/>
        </w:rPr>
        <w:t> </w:t>
      </w:r>
      <w:r>
        <w:rPr>
          <w:b/>
          <w:i/>
          <w:sz w:val="22"/>
          <w:u w:val="single"/>
        </w:rPr>
        <w:t>piena</w:t>
      </w:r>
      <w:r>
        <w:rPr>
          <w:b/>
          <w:i/>
          <w:spacing w:val="-5"/>
          <w:sz w:val="22"/>
          <w:u w:val="single"/>
        </w:rPr>
        <w:t> </w:t>
      </w:r>
      <w:r>
        <w:rPr>
          <w:b/>
          <w:i/>
          <w:sz w:val="22"/>
          <w:u w:val="single"/>
        </w:rPr>
        <w:t>capacità</w:t>
      </w:r>
      <w:r>
        <w:rPr>
          <w:b/>
          <w:i/>
          <w:sz w:val="22"/>
        </w:rPr>
        <w:t>,</w:t>
      </w:r>
      <w:r>
        <w:rPr>
          <w:b/>
          <w:i/>
          <w:spacing w:val="-6"/>
          <w:sz w:val="22"/>
        </w:rPr>
        <w:t> </w:t>
      </w:r>
      <w:r>
        <w:rPr>
          <w:b/>
          <w:i/>
          <w:sz w:val="22"/>
        </w:rPr>
        <w:t>può</w:t>
      </w:r>
      <w:r>
        <w:rPr>
          <w:b/>
          <w:i/>
          <w:spacing w:val="-5"/>
          <w:sz w:val="22"/>
        </w:rPr>
        <w:t> </w:t>
      </w:r>
      <w:r>
        <w:rPr>
          <w:b/>
          <w:i/>
          <w:sz w:val="22"/>
          <w:u w:val="single"/>
        </w:rPr>
        <w:t>revocare</w:t>
      </w:r>
      <w:r>
        <w:rPr>
          <w:b/>
          <w:i/>
          <w:spacing w:val="-6"/>
          <w:sz w:val="22"/>
          <w:u w:val="single"/>
        </w:rPr>
        <w:t> </w:t>
      </w:r>
      <w:r>
        <w:rPr>
          <w:b/>
          <w:i/>
          <w:sz w:val="22"/>
          <w:u w:val="single"/>
        </w:rPr>
        <w:t>l’interdizione</w:t>
      </w:r>
      <w:r>
        <w:rPr>
          <w:b/>
          <w:i/>
          <w:spacing w:val="-6"/>
          <w:sz w:val="22"/>
        </w:rPr>
        <w:t> </w:t>
      </w:r>
      <w:r>
        <w:rPr>
          <w:b/>
          <w:i/>
          <w:sz w:val="22"/>
        </w:rPr>
        <w:t>e</w:t>
      </w:r>
      <w:r>
        <w:rPr>
          <w:b/>
          <w:i/>
          <w:spacing w:val="-6"/>
          <w:sz w:val="22"/>
        </w:rPr>
        <w:t> </w:t>
      </w:r>
      <w:r>
        <w:rPr>
          <w:b/>
          <w:i/>
          <w:sz w:val="22"/>
        </w:rPr>
        <w:t>dichiarare</w:t>
      </w:r>
      <w:r>
        <w:rPr>
          <w:b/>
          <w:i/>
          <w:spacing w:val="-5"/>
          <w:sz w:val="22"/>
        </w:rPr>
        <w:t> </w:t>
      </w:r>
      <w:r>
        <w:rPr>
          <w:b/>
          <w:i/>
          <w:sz w:val="22"/>
          <w:u w:val="single"/>
        </w:rPr>
        <w:t>inabilitato</w:t>
      </w:r>
      <w:r>
        <w:rPr>
          <w:b/>
          <w:i/>
          <w:spacing w:val="-5"/>
          <w:sz w:val="22"/>
        </w:rPr>
        <w:t> </w:t>
      </w:r>
      <w:r>
        <w:rPr>
          <w:b/>
          <w:i/>
          <w:sz w:val="22"/>
        </w:rPr>
        <w:t>l’infermo </w:t>
      </w:r>
      <w:r>
        <w:rPr>
          <w:b/>
          <w:i/>
          <w:spacing w:val="-2"/>
          <w:sz w:val="22"/>
        </w:rPr>
        <w:t>medesimo.</w:t>
      </w:r>
    </w:p>
    <w:p>
      <w:pPr>
        <w:spacing w:line="257" w:lineRule="exact" w:before="0"/>
        <w:ind w:left="140" w:right="0" w:firstLine="0"/>
        <w:jc w:val="left"/>
        <w:rPr>
          <w:b/>
          <w:i/>
          <w:sz w:val="22"/>
        </w:rPr>
      </w:pPr>
      <w:r>
        <w:rPr>
          <w:b/>
          <w:i/>
          <w:sz w:val="22"/>
        </w:rPr>
        <w:t>Si</w:t>
      </w:r>
      <w:r>
        <w:rPr>
          <w:b/>
          <w:i/>
          <w:spacing w:val="-4"/>
          <w:sz w:val="22"/>
        </w:rPr>
        <w:t> </w:t>
      </w:r>
      <w:r>
        <w:rPr>
          <w:b/>
          <w:i/>
          <w:sz w:val="22"/>
        </w:rPr>
        <w:t>applica</w:t>
      </w:r>
      <w:r>
        <w:rPr>
          <w:b/>
          <w:i/>
          <w:spacing w:val="-3"/>
          <w:sz w:val="22"/>
        </w:rPr>
        <w:t> </w:t>
      </w:r>
      <w:r>
        <w:rPr>
          <w:b/>
          <w:i/>
          <w:sz w:val="22"/>
        </w:rPr>
        <w:t>anche</w:t>
      </w:r>
      <w:r>
        <w:rPr>
          <w:b/>
          <w:i/>
          <w:spacing w:val="-4"/>
          <w:sz w:val="22"/>
        </w:rPr>
        <w:t> </w:t>
      </w:r>
      <w:r>
        <w:rPr>
          <w:b/>
          <w:i/>
          <w:sz w:val="22"/>
        </w:rPr>
        <w:t>in</w:t>
      </w:r>
      <w:r>
        <w:rPr>
          <w:b/>
          <w:i/>
          <w:spacing w:val="-3"/>
          <w:sz w:val="22"/>
        </w:rPr>
        <w:t> </w:t>
      </w:r>
      <w:r>
        <w:rPr>
          <w:b/>
          <w:i/>
          <w:sz w:val="22"/>
        </w:rPr>
        <w:t>questo</w:t>
      </w:r>
      <w:r>
        <w:rPr>
          <w:b/>
          <w:i/>
          <w:spacing w:val="-3"/>
          <w:sz w:val="22"/>
        </w:rPr>
        <w:t> </w:t>
      </w:r>
      <w:r>
        <w:rPr>
          <w:b/>
          <w:i/>
          <w:sz w:val="22"/>
        </w:rPr>
        <w:t>caso</w:t>
      </w:r>
      <w:r>
        <w:rPr>
          <w:b/>
          <w:i/>
          <w:spacing w:val="-4"/>
          <w:sz w:val="22"/>
        </w:rPr>
        <w:t> </w:t>
      </w:r>
      <w:r>
        <w:rPr>
          <w:b/>
          <w:i/>
          <w:sz w:val="22"/>
        </w:rPr>
        <w:t>il</w:t>
      </w:r>
      <w:r>
        <w:rPr>
          <w:b/>
          <w:i/>
          <w:spacing w:val="-3"/>
          <w:sz w:val="22"/>
        </w:rPr>
        <w:t> </w:t>
      </w:r>
      <w:r>
        <w:rPr>
          <w:b/>
          <w:i/>
          <w:sz w:val="22"/>
        </w:rPr>
        <w:t>primo</w:t>
      </w:r>
      <w:r>
        <w:rPr>
          <w:b/>
          <w:i/>
          <w:spacing w:val="-3"/>
          <w:sz w:val="22"/>
        </w:rPr>
        <w:t> </w:t>
      </w:r>
      <w:r>
        <w:rPr>
          <w:b/>
          <w:i/>
          <w:sz w:val="22"/>
        </w:rPr>
        <w:t>comma</w:t>
      </w:r>
      <w:r>
        <w:rPr>
          <w:b/>
          <w:i/>
          <w:spacing w:val="-4"/>
          <w:sz w:val="22"/>
        </w:rPr>
        <w:t> </w:t>
      </w:r>
      <w:r>
        <w:rPr>
          <w:b/>
          <w:i/>
          <w:sz w:val="22"/>
        </w:rPr>
        <w:t>dell’articolo</w:t>
      </w:r>
      <w:r>
        <w:rPr>
          <w:b/>
          <w:i/>
          <w:spacing w:val="-3"/>
          <w:sz w:val="22"/>
        </w:rPr>
        <w:t> </w:t>
      </w:r>
      <w:r>
        <w:rPr>
          <w:b/>
          <w:i/>
          <w:spacing w:val="-2"/>
          <w:sz w:val="22"/>
        </w:rPr>
        <w:t>precedente.</w:t>
      </w:r>
    </w:p>
    <w:p>
      <w:pPr>
        <w:spacing w:line="232" w:lineRule="auto" w:before="2"/>
        <w:ind w:left="140" w:right="0" w:firstLine="0"/>
        <w:jc w:val="left"/>
        <w:rPr>
          <w:sz w:val="22"/>
        </w:rPr>
      </w:pPr>
      <w:r>
        <w:rPr>
          <w:b/>
          <w:i/>
          <w:sz w:val="22"/>
        </w:rPr>
        <w:t>Gli </w:t>
      </w:r>
      <w:r>
        <w:rPr>
          <w:b/>
          <w:i/>
          <w:w w:val="110"/>
          <w:sz w:val="22"/>
        </w:rPr>
        <w:t>a&gt; </w:t>
      </w:r>
      <w:r>
        <w:rPr>
          <w:b/>
          <w:i/>
          <w:sz w:val="22"/>
          <w:u w:val="single"/>
        </w:rPr>
        <w:t>non eccedent i l’ordinaria amministrazione</w:t>
      </w:r>
      <w:r>
        <w:rPr>
          <w:b/>
          <w:i/>
          <w:sz w:val="22"/>
        </w:rPr>
        <w:t>, compiuti dall’inabilitato </w:t>
      </w:r>
      <w:r>
        <w:rPr>
          <w:b/>
          <w:i/>
          <w:sz w:val="22"/>
          <w:u w:val="single"/>
        </w:rPr>
        <w:t>dopo la pubblicazione</w:t>
      </w:r>
      <w:r>
        <w:rPr>
          <w:b/>
          <w:i/>
          <w:sz w:val="22"/>
        </w:rPr>
        <w:t> della sentenza</w:t>
      </w:r>
      <w:r>
        <w:rPr>
          <w:b/>
          <w:i/>
          <w:spacing w:val="-5"/>
          <w:sz w:val="22"/>
        </w:rPr>
        <w:t> </w:t>
      </w:r>
      <w:r>
        <w:rPr>
          <w:b/>
          <w:i/>
          <w:sz w:val="22"/>
        </w:rPr>
        <w:t>che</w:t>
      </w:r>
      <w:r>
        <w:rPr>
          <w:b/>
          <w:i/>
          <w:spacing w:val="-5"/>
          <w:sz w:val="22"/>
        </w:rPr>
        <w:t> </w:t>
      </w:r>
      <w:r>
        <w:rPr>
          <w:b/>
          <w:i/>
          <w:sz w:val="22"/>
        </w:rPr>
        <w:t>revoca</w:t>
      </w:r>
      <w:r>
        <w:rPr>
          <w:b/>
          <w:i/>
          <w:spacing w:val="-5"/>
          <w:sz w:val="22"/>
        </w:rPr>
        <w:t> </w:t>
      </w:r>
      <w:r>
        <w:rPr>
          <w:b/>
          <w:i/>
          <w:sz w:val="22"/>
        </w:rPr>
        <w:t>l’interdizione</w:t>
      </w:r>
      <w:r>
        <w:rPr>
          <w:b/>
          <w:i/>
          <w:spacing w:val="-5"/>
          <w:sz w:val="22"/>
        </w:rPr>
        <w:t> </w:t>
      </w:r>
      <w:r>
        <w:rPr>
          <w:b/>
          <w:i/>
          <w:sz w:val="22"/>
        </w:rPr>
        <w:t>possono</w:t>
      </w:r>
      <w:r>
        <w:rPr>
          <w:b/>
          <w:i/>
          <w:spacing w:val="-5"/>
          <w:sz w:val="22"/>
        </w:rPr>
        <w:t> </w:t>
      </w:r>
      <w:r>
        <w:rPr>
          <w:b/>
          <w:i/>
          <w:sz w:val="22"/>
        </w:rPr>
        <w:t>essere</w:t>
      </w:r>
      <w:r>
        <w:rPr>
          <w:b/>
          <w:i/>
          <w:spacing w:val="-5"/>
          <w:sz w:val="22"/>
        </w:rPr>
        <w:t> </w:t>
      </w:r>
      <w:r>
        <w:rPr>
          <w:b/>
          <w:i/>
          <w:sz w:val="22"/>
          <w:u w:val="single"/>
        </w:rPr>
        <w:t>impugnati</w:t>
      </w:r>
      <w:r>
        <w:rPr>
          <w:b/>
          <w:i/>
          <w:spacing w:val="-5"/>
          <w:sz w:val="22"/>
        </w:rPr>
        <w:t> </w:t>
      </w:r>
      <w:r>
        <w:rPr>
          <w:b/>
          <w:i/>
          <w:sz w:val="22"/>
        </w:rPr>
        <w:t>solo</w:t>
      </w:r>
      <w:r>
        <w:rPr>
          <w:b/>
          <w:i/>
          <w:spacing w:val="-5"/>
          <w:sz w:val="22"/>
        </w:rPr>
        <w:t> </w:t>
      </w:r>
      <w:r>
        <w:rPr>
          <w:b/>
          <w:i/>
          <w:sz w:val="22"/>
        </w:rPr>
        <w:t>quando</w:t>
      </w:r>
      <w:r>
        <w:rPr>
          <w:b/>
          <w:i/>
          <w:spacing w:val="-5"/>
          <w:sz w:val="22"/>
        </w:rPr>
        <w:t> </w:t>
      </w:r>
      <w:r>
        <w:rPr>
          <w:b/>
          <w:i/>
          <w:sz w:val="22"/>
        </w:rPr>
        <w:t>la</w:t>
      </w:r>
      <w:r>
        <w:rPr>
          <w:b/>
          <w:i/>
          <w:spacing w:val="-5"/>
          <w:sz w:val="22"/>
        </w:rPr>
        <w:t> </w:t>
      </w:r>
      <w:r>
        <w:rPr>
          <w:b/>
          <w:i/>
          <w:sz w:val="22"/>
          <w:u w:val="single"/>
        </w:rPr>
        <w:t>revoca</w:t>
      </w:r>
      <w:r>
        <w:rPr>
          <w:b/>
          <w:i/>
          <w:spacing w:val="-5"/>
          <w:sz w:val="22"/>
          <w:u w:val="single"/>
        </w:rPr>
        <w:t> </w:t>
      </w:r>
      <w:r>
        <w:rPr>
          <w:b/>
          <w:i/>
          <w:sz w:val="22"/>
          <w:u w:val="single"/>
        </w:rPr>
        <w:t>è</w:t>
      </w:r>
      <w:r>
        <w:rPr>
          <w:b/>
          <w:i/>
          <w:spacing w:val="-5"/>
          <w:sz w:val="22"/>
          <w:u w:val="single"/>
        </w:rPr>
        <w:t> </w:t>
      </w:r>
      <w:r>
        <w:rPr>
          <w:b/>
          <w:i/>
          <w:sz w:val="22"/>
          <w:u w:val="single"/>
        </w:rPr>
        <w:t>esclusa</w:t>
      </w:r>
      <w:r>
        <w:rPr>
          <w:b/>
          <w:i/>
          <w:spacing w:val="-6"/>
          <w:sz w:val="22"/>
        </w:rPr>
        <w:t> </w:t>
      </w:r>
      <w:r>
        <w:rPr>
          <w:b/>
          <w:i/>
          <w:sz w:val="22"/>
        </w:rPr>
        <w:t>con</w:t>
      </w:r>
      <w:r>
        <w:rPr>
          <w:b/>
          <w:i/>
          <w:spacing w:val="-5"/>
          <w:sz w:val="22"/>
        </w:rPr>
        <w:t> </w:t>
      </w:r>
      <w:r>
        <w:rPr>
          <w:b/>
          <w:i/>
          <w:sz w:val="22"/>
        </w:rPr>
        <w:t>sentenza passata in </w:t>
      </w:r>
      <w:r>
        <w:rPr>
          <w:b/>
          <w:i/>
          <w:sz w:val="22"/>
          <w:u w:val="single"/>
        </w:rPr>
        <w:t>giudicato</w:t>
      </w:r>
      <w:r>
        <w:rPr>
          <w:sz w:val="22"/>
        </w:rPr>
        <w:t>”.</w:t>
      </w:r>
    </w:p>
    <w:p>
      <w:pPr>
        <w:pStyle w:val="Heading3"/>
        <w:spacing w:line="265" w:lineRule="exact" w:before="259"/>
      </w:pPr>
      <w:bookmarkStart w:name="ARTICOLO 429 [revoca dell’interdizione e" w:id="434"/>
      <w:bookmarkEnd w:id="434"/>
      <w:r>
        <w:rPr>
          <w:b w:val="0"/>
        </w:rPr>
      </w:r>
      <w:r>
        <w:rPr>
          <w:color w:val="2E5395"/>
        </w:rPr>
        <w:t>ARTICOLO</w:t>
      </w:r>
      <w:r>
        <w:rPr>
          <w:color w:val="2E5395"/>
          <w:spacing w:val="-6"/>
        </w:rPr>
        <w:t> </w:t>
      </w:r>
      <w:r>
        <w:rPr>
          <w:color w:val="2E5395"/>
        </w:rPr>
        <w:t>429</w:t>
      </w:r>
      <w:r>
        <w:rPr>
          <w:color w:val="2E5395"/>
          <w:spacing w:val="-6"/>
        </w:rPr>
        <w:t> </w:t>
      </w:r>
      <w:r>
        <w:rPr>
          <w:color w:val="2E5395"/>
        </w:rPr>
        <w:t>[revoca</w:t>
      </w:r>
      <w:r>
        <w:rPr>
          <w:color w:val="2E5395"/>
          <w:spacing w:val="-5"/>
        </w:rPr>
        <w:t> </w:t>
      </w:r>
      <w:r>
        <w:rPr>
          <w:color w:val="2E5395"/>
        </w:rPr>
        <w:t>dell’interdizione</w:t>
      </w:r>
      <w:r>
        <w:rPr>
          <w:color w:val="2E5395"/>
          <w:spacing w:val="-6"/>
        </w:rPr>
        <w:t> </w:t>
      </w:r>
      <w:r>
        <w:rPr>
          <w:color w:val="2E5395"/>
        </w:rPr>
        <w:t>e</w:t>
      </w:r>
      <w:r>
        <w:rPr>
          <w:color w:val="2E5395"/>
          <w:spacing w:val="-5"/>
        </w:rPr>
        <w:t> </w:t>
      </w:r>
      <w:r>
        <w:rPr>
          <w:color w:val="2E5395"/>
          <w:spacing w:val="-2"/>
        </w:rPr>
        <w:t>dell’inabilitazione]</w:t>
      </w:r>
    </w:p>
    <w:p>
      <w:pPr>
        <w:spacing w:line="232" w:lineRule="auto" w:before="2"/>
        <w:ind w:left="140" w:right="174" w:firstLine="0"/>
        <w:jc w:val="left"/>
        <w:rPr>
          <w:b/>
          <w:i/>
          <w:sz w:val="22"/>
        </w:rPr>
      </w:pPr>
      <w:r>
        <w:rPr>
          <w:sz w:val="22"/>
        </w:rPr>
        <w:t>“</w:t>
      </w:r>
      <w:r>
        <w:rPr>
          <w:b/>
          <w:i/>
          <w:sz w:val="22"/>
        </w:rPr>
        <w:t>Quando</w:t>
      </w:r>
      <w:r>
        <w:rPr>
          <w:b/>
          <w:i/>
          <w:spacing w:val="-6"/>
          <w:sz w:val="22"/>
        </w:rPr>
        <w:t> </w:t>
      </w:r>
      <w:r>
        <w:rPr>
          <w:b/>
          <w:i/>
          <w:sz w:val="22"/>
          <w:u w:val="single"/>
        </w:rPr>
        <w:t>cessa</w:t>
      </w:r>
      <w:r>
        <w:rPr>
          <w:b/>
          <w:i/>
          <w:spacing w:val="-6"/>
          <w:sz w:val="22"/>
          <w:u w:val="single"/>
        </w:rPr>
        <w:t> </w:t>
      </w:r>
      <w:r>
        <w:rPr>
          <w:b/>
          <w:i/>
          <w:sz w:val="22"/>
          <w:u w:val="single"/>
        </w:rPr>
        <w:t>la</w:t>
      </w:r>
      <w:r>
        <w:rPr>
          <w:b/>
          <w:i/>
          <w:spacing w:val="-6"/>
          <w:sz w:val="22"/>
          <w:u w:val="single"/>
        </w:rPr>
        <w:t> </w:t>
      </w:r>
      <w:r>
        <w:rPr>
          <w:b/>
          <w:i/>
          <w:sz w:val="22"/>
          <w:u w:val="single"/>
        </w:rPr>
        <w:t>causa</w:t>
      </w:r>
      <w:r>
        <w:rPr>
          <w:b/>
          <w:i/>
          <w:spacing w:val="-7"/>
          <w:sz w:val="22"/>
        </w:rPr>
        <w:t> </w:t>
      </w:r>
      <w:r>
        <w:rPr>
          <w:b/>
          <w:i/>
          <w:sz w:val="22"/>
        </w:rPr>
        <w:t>dell’interdizione</w:t>
      </w:r>
      <w:r>
        <w:rPr>
          <w:b/>
          <w:i/>
          <w:spacing w:val="-6"/>
          <w:sz w:val="22"/>
        </w:rPr>
        <w:t> </w:t>
      </w:r>
      <w:r>
        <w:rPr>
          <w:b/>
          <w:i/>
          <w:sz w:val="22"/>
        </w:rPr>
        <w:t>o</w:t>
      </w:r>
      <w:r>
        <w:rPr>
          <w:b/>
          <w:i/>
          <w:spacing w:val="-6"/>
          <w:sz w:val="22"/>
        </w:rPr>
        <w:t> </w:t>
      </w:r>
      <w:r>
        <w:rPr>
          <w:b/>
          <w:i/>
          <w:sz w:val="22"/>
        </w:rPr>
        <w:t>dell’inabilitazione,</w:t>
      </w:r>
      <w:r>
        <w:rPr>
          <w:b/>
          <w:i/>
          <w:spacing w:val="-6"/>
          <w:sz w:val="22"/>
        </w:rPr>
        <w:t> </w:t>
      </w:r>
      <w:r>
        <w:rPr>
          <w:b/>
          <w:i/>
          <w:sz w:val="22"/>
        </w:rPr>
        <w:t>queste</w:t>
      </w:r>
      <w:r>
        <w:rPr>
          <w:b/>
          <w:i/>
          <w:spacing w:val="-6"/>
          <w:sz w:val="22"/>
        </w:rPr>
        <w:t> </w:t>
      </w:r>
      <w:r>
        <w:rPr>
          <w:b/>
          <w:i/>
          <w:sz w:val="22"/>
        </w:rPr>
        <w:t>possono</w:t>
      </w:r>
      <w:r>
        <w:rPr>
          <w:b/>
          <w:i/>
          <w:spacing w:val="-6"/>
          <w:sz w:val="22"/>
        </w:rPr>
        <w:t> </w:t>
      </w:r>
      <w:r>
        <w:rPr>
          <w:b/>
          <w:i/>
          <w:sz w:val="22"/>
        </w:rPr>
        <w:t>essere</w:t>
      </w:r>
      <w:r>
        <w:rPr>
          <w:b/>
          <w:i/>
          <w:spacing w:val="-6"/>
          <w:sz w:val="22"/>
        </w:rPr>
        <w:t> </w:t>
      </w:r>
      <w:r>
        <w:rPr>
          <w:b/>
          <w:i/>
          <w:sz w:val="22"/>
          <w:u w:val="single"/>
        </w:rPr>
        <w:t>revocate</w:t>
      </w:r>
      <w:r>
        <w:rPr>
          <w:b/>
          <w:i/>
          <w:spacing w:val="-7"/>
          <w:sz w:val="22"/>
        </w:rPr>
        <w:t> </w:t>
      </w:r>
      <w:r>
        <w:rPr>
          <w:b/>
          <w:i/>
          <w:sz w:val="22"/>
        </w:rPr>
        <w:t>su</w:t>
      </w:r>
      <w:r>
        <w:rPr>
          <w:b/>
          <w:i/>
          <w:spacing w:val="-6"/>
          <w:sz w:val="22"/>
        </w:rPr>
        <w:t> </w:t>
      </w:r>
      <w:r>
        <w:rPr>
          <w:b/>
          <w:i/>
          <w:sz w:val="22"/>
        </w:rPr>
        <w:t>istanza del coniuge, dei parenti entro il quarto grado o degli aﬃni entro il secondo grado, del tutore dell’interdetto, del curatore dell’inabilitato o su istanza del pubblico ministero.</w:t>
      </w:r>
    </w:p>
    <w:p>
      <w:pPr>
        <w:spacing w:line="232" w:lineRule="auto" w:before="0"/>
        <w:ind w:left="140" w:right="201" w:firstLine="0"/>
        <w:jc w:val="left"/>
        <w:rPr>
          <w:b/>
          <w:i/>
          <w:sz w:val="22"/>
        </w:rPr>
      </w:pPr>
      <w:r>
        <w:rPr>
          <w:b/>
          <w:i/>
          <w:sz w:val="22"/>
        </w:rPr>
        <w:t>Il</w:t>
      </w:r>
      <w:r>
        <w:rPr>
          <w:b/>
          <w:i/>
          <w:spacing w:val="-5"/>
          <w:sz w:val="22"/>
        </w:rPr>
        <w:t> </w:t>
      </w:r>
      <w:r>
        <w:rPr>
          <w:b/>
          <w:i/>
          <w:sz w:val="22"/>
          <w:u w:val="single"/>
        </w:rPr>
        <w:t>giudice</w:t>
      </w:r>
      <w:r>
        <w:rPr>
          <w:b/>
          <w:i/>
          <w:spacing w:val="-5"/>
          <w:sz w:val="22"/>
          <w:u w:val="single"/>
        </w:rPr>
        <w:t> </w:t>
      </w:r>
      <w:r>
        <w:rPr>
          <w:b/>
          <w:i/>
          <w:sz w:val="22"/>
          <w:u w:val="single"/>
        </w:rPr>
        <w:t>tutelare</w:t>
      </w:r>
      <w:r>
        <w:rPr>
          <w:b/>
          <w:i/>
          <w:spacing w:val="-5"/>
          <w:sz w:val="22"/>
        </w:rPr>
        <w:t> </w:t>
      </w:r>
      <w:r>
        <w:rPr>
          <w:b/>
          <w:i/>
          <w:sz w:val="22"/>
        </w:rPr>
        <w:t>deve</w:t>
      </w:r>
      <w:r>
        <w:rPr>
          <w:b/>
          <w:i/>
          <w:spacing w:val="-5"/>
          <w:sz w:val="22"/>
        </w:rPr>
        <w:t> </w:t>
      </w:r>
      <w:r>
        <w:rPr>
          <w:b/>
          <w:i/>
          <w:sz w:val="22"/>
          <w:u w:val="single"/>
        </w:rPr>
        <w:t>vigilare</w:t>
      </w:r>
      <w:r>
        <w:rPr>
          <w:b/>
          <w:i/>
          <w:spacing w:val="-5"/>
          <w:sz w:val="22"/>
        </w:rPr>
        <w:t> </w:t>
      </w:r>
      <w:r>
        <w:rPr>
          <w:b/>
          <w:i/>
          <w:sz w:val="22"/>
        </w:rPr>
        <w:t>per</w:t>
      </w:r>
      <w:r>
        <w:rPr>
          <w:b/>
          <w:i/>
          <w:spacing w:val="-5"/>
          <w:sz w:val="22"/>
        </w:rPr>
        <w:t> </w:t>
      </w:r>
      <w:r>
        <w:rPr>
          <w:b/>
          <w:i/>
          <w:sz w:val="22"/>
        </w:rPr>
        <w:t>riconoscere</w:t>
      </w:r>
      <w:r>
        <w:rPr>
          <w:b/>
          <w:i/>
          <w:spacing w:val="-5"/>
          <w:sz w:val="22"/>
        </w:rPr>
        <w:t> </w:t>
      </w:r>
      <w:r>
        <w:rPr>
          <w:b/>
          <w:i/>
          <w:sz w:val="22"/>
        </w:rPr>
        <w:t>se</w:t>
      </w:r>
      <w:r>
        <w:rPr>
          <w:b/>
          <w:i/>
          <w:spacing w:val="-5"/>
          <w:sz w:val="22"/>
        </w:rPr>
        <w:t> </w:t>
      </w:r>
      <w:r>
        <w:rPr>
          <w:b/>
          <w:i/>
          <w:sz w:val="22"/>
        </w:rPr>
        <w:t>la</w:t>
      </w:r>
      <w:r>
        <w:rPr>
          <w:b/>
          <w:i/>
          <w:spacing w:val="-5"/>
          <w:sz w:val="22"/>
        </w:rPr>
        <w:t> </w:t>
      </w:r>
      <w:r>
        <w:rPr>
          <w:b/>
          <w:i/>
          <w:sz w:val="22"/>
          <w:u w:val="single"/>
        </w:rPr>
        <w:t>causa</w:t>
      </w:r>
      <w:r>
        <w:rPr>
          <w:b/>
          <w:i/>
          <w:spacing w:val="-5"/>
          <w:sz w:val="22"/>
        </w:rPr>
        <w:t> </w:t>
      </w:r>
      <w:r>
        <w:rPr>
          <w:b/>
          <w:i/>
          <w:sz w:val="22"/>
        </w:rPr>
        <w:t>dell’interdizione</w:t>
      </w:r>
      <w:r>
        <w:rPr>
          <w:b/>
          <w:i/>
          <w:spacing w:val="-5"/>
          <w:sz w:val="22"/>
        </w:rPr>
        <w:t> </w:t>
      </w:r>
      <w:r>
        <w:rPr>
          <w:b/>
          <w:i/>
          <w:sz w:val="22"/>
        </w:rPr>
        <w:t>o</w:t>
      </w:r>
      <w:r>
        <w:rPr>
          <w:b/>
          <w:i/>
          <w:spacing w:val="-5"/>
          <w:sz w:val="22"/>
        </w:rPr>
        <w:t> </w:t>
      </w:r>
      <w:r>
        <w:rPr>
          <w:b/>
          <w:i/>
          <w:sz w:val="22"/>
        </w:rPr>
        <w:t>dell’inabilitazione</w:t>
      </w:r>
      <w:r>
        <w:rPr>
          <w:b/>
          <w:i/>
          <w:spacing w:val="-5"/>
          <w:sz w:val="22"/>
        </w:rPr>
        <w:t> </w:t>
      </w:r>
      <w:r>
        <w:rPr>
          <w:b/>
          <w:i/>
          <w:sz w:val="22"/>
          <w:u w:val="single"/>
        </w:rPr>
        <w:t>continui</w:t>
      </w:r>
      <w:r>
        <w:rPr>
          <w:b/>
          <w:i/>
          <w:sz w:val="22"/>
        </w:rPr>
        <w:t>. Se ritiene che sia </w:t>
      </w:r>
      <w:r>
        <w:rPr>
          <w:b/>
          <w:i/>
          <w:sz w:val="22"/>
          <w:u w:val="single"/>
        </w:rPr>
        <w:t>venuta meno</w:t>
      </w:r>
      <w:r>
        <w:rPr>
          <w:b/>
          <w:i/>
          <w:sz w:val="22"/>
        </w:rPr>
        <w:t>, deve </w:t>
      </w:r>
      <w:r>
        <w:rPr>
          <w:b/>
          <w:i/>
          <w:sz w:val="22"/>
          <w:u w:val="single"/>
        </w:rPr>
        <w:t>informare il pubblico ministero</w:t>
      </w:r>
      <w:r>
        <w:rPr>
          <w:b/>
          <w:i/>
          <w:sz w:val="22"/>
        </w:rPr>
        <w:t>.</w:t>
      </w:r>
    </w:p>
    <w:p>
      <w:pPr>
        <w:spacing w:line="232" w:lineRule="auto" w:before="0"/>
        <w:ind w:left="140" w:right="0" w:firstLine="0"/>
        <w:jc w:val="left"/>
        <w:rPr>
          <w:b/>
          <w:i/>
          <w:sz w:val="22"/>
        </w:rPr>
      </w:pPr>
      <w:r>
        <w:rPr>
          <w:b/>
          <w:i/>
          <w:sz w:val="22"/>
        </w:rPr>
        <w:t>Se nel </w:t>
      </w:r>
      <w:r>
        <w:rPr>
          <w:b/>
          <w:i/>
          <w:sz w:val="22"/>
          <w:u w:val="single"/>
        </w:rPr>
        <w:t>corso del giudizio</w:t>
      </w:r>
      <w:r>
        <w:rPr>
          <w:b/>
          <w:i/>
          <w:sz w:val="22"/>
        </w:rPr>
        <w:t> per la revoca dell’interdizione o dell’inabilitazione appare opportuno che, </w:t>
      </w:r>
      <w:r>
        <w:rPr>
          <w:b/>
          <w:i/>
          <w:sz w:val="22"/>
          <w:u w:val="single"/>
        </w:rPr>
        <w:t>successivamente</w:t>
      </w:r>
      <w:r>
        <w:rPr>
          <w:b/>
          <w:i/>
          <w:spacing w:val="-4"/>
          <w:sz w:val="22"/>
        </w:rPr>
        <w:t> </w:t>
      </w:r>
      <w:r>
        <w:rPr>
          <w:b/>
          <w:i/>
          <w:sz w:val="22"/>
        </w:rPr>
        <w:t>alla</w:t>
      </w:r>
      <w:r>
        <w:rPr>
          <w:b/>
          <w:i/>
          <w:spacing w:val="-4"/>
          <w:sz w:val="22"/>
        </w:rPr>
        <w:t> </w:t>
      </w:r>
      <w:r>
        <w:rPr>
          <w:b/>
          <w:i/>
          <w:sz w:val="22"/>
        </w:rPr>
        <w:t>revoca,</w:t>
      </w:r>
      <w:r>
        <w:rPr>
          <w:b/>
          <w:i/>
          <w:spacing w:val="-4"/>
          <w:sz w:val="22"/>
        </w:rPr>
        <w:t> </w:t>
      </w:r>
      <w:r>
        <w:rPr>
          <w:b/>
          <w:i/>
          <w:sz w:val="22"/>
        </w:rPr>
        <w:t>il</w:t>
      </w:r>
      <w:r>
        <w:rPr>
          <w:b/>
          <w:i/>
          <w:spacing w:val="-4"/>
          <w:sz w:val="22"/>
        </w:rPr>
        <w:t> </w:t>
      </w:r>
      <w:r>
        <w:rPr>
          <w:b/>
          <w:i/>
          <w:sz w:val="22"/>
        </w:rPr>
        <w:t>soggetto</w:t>
      </w:r>
      <w:r>
        <w:rPr>
          <w:b/>
          <w:i/>
          <w:spacing w:val="-4"/>
          <w:sz w:val="22"/>
        </w:rPr>
        <w:t> </w:t>
      </w:r>
      <w:r>
        <w:rPr>
          <w:b/>
          <w:i/>
          <w:sz w:val="22"/>
        </w:rPr>
        <w:t>sia</w:t>
      </w:r>
      <w:r>
        <w:rPr>
          <w:b/>
          <w:i/>
          <w:spacing w:val="-4"/>
          <w:sz w:val="22"/>
        </w:rPr>
        <w:t> </w:t>
      </w:r>
      <w:r>
        <w:rPr>
          <w:b/>
          <w:i/>
          <w:sz w:val="22"/>
        </w:rPr>
        <w:t>assistito</w:t>
      </w:r>
      <w:r>
        <w:rPr>
          <w:b/>
          <w:i/>
          <w:spacing w:val="-4"/>
          <w:sz w:val="22"/>
        </w:rPr>
        <w:t> </w:t>
      </w:r>
      <w:r>
        <w:rPr>
          <w:b/>
          <w:i/>
          <w:sz w:val="22"/>
        </w:rPr>
        <w:t>dall’</w:t>
      </w:r>
      <w:r>
        <w:rPr>
          <w:b/>
          <w:i/>
          <w:sz w:val="22"/>
          <w:u w:val="single"/>
        </w:rPr>
        <w:t>amministrazione</w:t>
      </w:r>
      <w:r>
        <w:rPr>
          <w:b/>
          <w:i/>
          <w:spacing w:val="-4"/>
          <w:sz w:val="22"/>
          <w:u w:val="single"/>
        </w:rPr>
        <w:t> </w:t>
      </w:r>
      <w:r>
        <w:rPr>
          <w:b/>
          <w:i/>
          <w:sz w:val="22"/>
          <w:u w:val="single"/>
        </w:rPr>
        <w:t>di</w:t>
      </w:r>
      <w:r>
        <w:rPr>
          <w:b/>
          <w:i/>
          <w:spacing w:val="-4"/>
          <w:sz w:val="22"/>
          <w:u w:val="single"/>
        </w:rPr>
        <w:t> </w:t>
      </w:r>
      <w:r>
        <w:rPr>
          <w:b/>
          <w:i/>
          <w:sz w:val="22"/>
          <w:u w:val="single"/>
        </w:rPr>
        <w:t>sostegno</w:t>
      </w:r>
      <w:r>
        <w:rPr>
          <w:b/>
          <w:i/>
          <w:sz w:val="22"/>
        </w:rPr>
        <w:t>,</w:t>
      </w:r>
      <w:r>
        <w:rPr>
          <w:b/>
          <w:i/>
          <w:spacing w:val="-4"/>
          <w:sz w:val="22"/>
        </w:rPr>
        <w:t> </w:t>
      </w:r>
      <w:r>
        <w:rPr>
          <w:b/>
          <w:i/>
          <w:sz w:val="22"/>
        </w:rPr>
        <w:t>il</w:t>
      </w:r>
      <w:r>
        <w:rPr>
          <w:b/>
          <w:i/>
          <w:spacing w:val="-4"/>
          <w:sz w:val="22"/>
        </w:rPr>
        <w:t> </w:t>
      </w:r>
      <w:r>
        <w:rPr>
          <w:b/>
          <w:i/>
          <w:spacing w:val="-2"/>
          <w:sz w:val="22"/>
        </w:rPr>
        <w:t>tribunale,</w:t>
      </w:r>
    </w:p>
    <w:p>
      <w:pPr>
        <w:spacing w:after="0" w:line="232" w:lineRule="auto"/>
        <w:jc w:val="left"/>
        <w:rPr>
          <w:b/>
          <w:i/>
          <w:sz w:val="22"/>
        </w:rPr>
        <w:sectPr>
          <w:pgSz w:w="11920" w:h="16840"/>
          <w:pgMar w:top="1240" w:bottom="280" w:left="992" w:right="992"/>
        </w:sectPr>
      </w:pPr>
    </w:p>
    <w:p>
      <w:pPr>
        <w:spacing w:before="27"/>
        <w:ind w:left="140" w:right="0" w:firstLine="0"/>
        <w:jc w:val="left"/>
        <w:rPr>
          <w:sz w:val="22"/>
        </w:rPr>
      </w:pPr>
      <w:r>
        <w:rPr>
          <w:b/>
          <w:i/>
          <w:sz w:val="22"/>
        </w:rPr>
        <w:t>d’uﬃcio</w:t>
      </w:r>
      <w:r>
        <w:rPr>
          <w:b/>
          <w:i/>
          <w:spacing w:val="2"/>
          <w:sz w:val="22"/>
        </w:rPr>
        <w:t> </w:t>
      </w:r>
      <w:r>
        <w:rPr>
          <w:b/>
          <w:i/>
          <w:sz w:val="22"/>
        </w:rPr>
        <w:t>o</w:t>
      </w:r>
      <w:r>
        <w:rPr>
          <w:b/>
          <w:i/>
          <w:spacing w:val="3"/>
          <w:sz w:val="22"/>
        </w:rPr>
        <w:t> </w:t>
      </w:r>
      <w:r>
        <w:rPr>
          <w:b/>
          <w:i/>
          <w:sz w:val="22"/>
        </w:rPr>
        <w:t>a</w:t>
      </w:r>
      <w:r>
        <w:rPr>
          <w:b/>
          <w:i/>
          <w:spacing w:val="3"/>
          <w:sz w:val="22"/>
        </w:rPr>
        <w:t> </w:t>
      </w:r>
      <w:r>
        <w:rPr>
          <w:b/>
          <w:i/>
          <w:sz w:val="22"/>
        </w:rPr>
        <w:t>distanza</w:t>
      </w:r>
      <w:r>
        <w:rPr>
          <w:b/>
          <w:i/>
          <w:spacing w:val="3"/>
          <w:sz w:val="22"/>
        </w:rPr>
        <w:t> </w:t>
      </w:r>
      <w:r>
        <w:rPr>
          <w:b/>
          <w:i/>
          <w:sz w:val="22"/>
        </w:rPr>
        <w:t>di</w:t>
      </w:r>
      <w:r>
        <w:rPr>
          <w:b/>
          <w:i/>
          <w:spacing w:val="3"/>
          <w:sz w:val="22"/>
        </w:rPr>
        <w:t> </w:t>
      </w:r>
      <w:r>
        <w:rPr>
          <w:b/>
          <w:i/>
          <w:sz w:val="22"/>
        </w:rPr>
        <w:t>parte,</w:t>
      </w:r>
      <w:r>
        <w:rPr>
          <w:b/>
          <w:i/>
          <w:spacing w:val="3"/>
          <w:sz w:val="22"/>
        </w:rPr>
        <w:t> </w:t>
      </w:r>
      <w:r>
        <w:rPr>
          <w:b/>
          <w:i/>
          <w:sz w:val="22"/>
        </w:rPr>
        <w:t>dispone</w:t>
      </w:r>
      <w:r>
        <w:rPr>
          <w:b/>
          <w:i/>
          <w:spacing w:val="3"/>
          <w:sz w:val="22"/>
        </w:rPr>
        <w:t> </w:t>
      </w:r>
      <w:r>
        <w:rPr>
          <w:b/>
          <w:i/>
          <w:sz w:val="22"/>
        </w:rPr>
        <w:t>la</w:t>
      </w:r>
      <w:r>
        <w:rPr>
          <w:b/>
          <w:i/>
          <w:spacing w:val="2"/>
          <w:sz w:val="22"/>
        </w:rPr>
        <w:t> </w:t>
      </w:r>
      <w:r>
        <w:rPr>
          <w:b/>
          <w:i/>
          <w:sz w:val="22"/>
          <w:u w:val="single"/>
        </w:rPr>
        <w:t>trasmissione</w:t>
      </w:r>
      <w:r>
        <w:rPr>
          <w:b/>
          <w:i/>
          <w:spacing w:val="2"/>
          <w:sz w:val="22"/>
        </w:rPr>
        <w:t> </w:t>
      </w:r>
      <w:r>
        <w:rPr>
          <w:b/>
          <w:i/>
          <w:sz w:val="22"/>
        </w:rPr>
        <w:t>degli</w:t>
      </w:r>
      <w:r>
        <w:rPr>
          <w:b/>
          <w:i/>
          <w:spacing w:val="-3"/>
          <w:w w:val="110"/>
          <w:sz w:val="22"/>
        </w:rPr>
        <w:t> </w:t>
      </w:r>
      <w:r>
        <w:rPr>
          <w:b/>
          <w:i/>
          <w:w w:val="110"/>
          <w:sz w:val="22"/>
        </w:rPr>
        <w:t>a&gt;</w:t>
      </w:r>
      <w:r>
        <w:rPr>
          <w:b/>
          <w:i/>
          <w:spacing w:val="-2"/>
          <w:w w:val="110"/>
          <w:sz w:val="22"/>
        </w:rPr>
        <w:t> </w:t>
      </w:r>
      <w:r>
        <w:rPr>
          <w:b/>
          <w:i/>
          <w:sz w:val="22"/>
        </w:rPr>
        <w:t>al</w:t>
      </w:r>
      <w:r>
        <w:rPr>
          <w:b/>
          <w:i/>
          <w:spacing w:val="2"/>
          <w:sz w:val="22"/>
        </w:rPr>
        <w:t> </w:t>
      </w:r>
      <w:r>
        <w:rPr>
          <w:b/>
          <w:i/>
          <w:sz w:val="22"/>
        </w:rPr>
        <w:t>giudice</w:t>
      </w:r>
      <w:r>
        <w:rPr>
          <w:b/>
          <w:i/>
          <w:spacing w:val="2"/>
          <w:sz w:val="22"/>
        </w:rPr>
        <w:t> </w:t>
      </w:r>
      <w:r>
        <w:rPr>
          <w:b/>
          <w:i/>
          <w:spacing w:val="-2"/>
          <w:sz w:val="22"/>
        </w:rPr>
        <w:t>tutelare</w:t>
      </w:r>
      <w:r>
        <w:rPr>
          <w:spacing w:val="-2"/>
          <w:sz w:val="22"/>
        </w:rPr>
        <w:t>”.</w:t>
      </w:r>
    </w:p>
    <w:p>
      <w:pPr>
        <w:pStyle w:val="Heading2"/>
        <w:spacing w:before="259"/>
      </w:pPr>
      <w:bookmarkStart w:name="L’INTERDIZIONE LEGALE" w:id="435"/>
      <w:bookmarkEnd w:id="435"/>
      <w:r>
        <w:rPr>
          <w:b w:val="0"/>
        </w:rPr>
      </w:r>
      <w:r>
        <w:rPr>
          <w:spacing w:val="-2"/>
        </w:rPr>
        <w:t>L’INTERDIZIONE</w:t>
      </w:r>
      <w:r>
        <w:rPr>
          <w:spacing w:val="11"/>
        </w:rPr>
        <w:t> </w:t>
      </w:r>
      <w:r>
        <w:rPr>
          <w:spacing w:val="-2"/>
        </w:rPr>
        <w:t>LEGALE</w:t>
      </w:r>
    </w:p>
    <w:p>
      <w:pPr>
        <w:pStyle w:val="BodyText"/>
        <w:spacing w:line="232" w:lineRule="auto" w:before="2"/>
      </w:pPr>
      <w:r>
        <w:rPr/>
        <w:t>Il</w:t>
      </w:r>
      <w:r>
        <w:rPr>
          <w:spacing w:val="-7"/>
        </w:rPr>
        <w:t> </w:t>
      </w:r>
      <w:r>
        <w:rPr/>
        <w:t>codice</w:t>
      </w:r>
      <w:r>
        <w:rPr>
          <w:spacing w:val="-7"/>
        </w:rPr>
        <w:t> </w:t>
      </w:r>
      <w:r>
        <w:rPr/>
        <w:t>penale</w:t>
      </w:r>
      <w:r>
        <w:rPr>
          <w:spacing w:val="-7"/>
        </w:rPr>
        <w:t> </w:t>
      </w:r>
      <w:r>
        <w:rPr/>
        <w:t>prevede,</w:t>
      </w:r>
      <w:r>
        <w:rPr>
          <w:spacing w:val="-7"/>
        </w:rPr>
        <w:t> </w:t>
      </w:r>
      <w:r>
        <w:rPr/>
        <w:t>come</w:t>
      </w:r>
      <w:r>
        <w:rPr>
          <w:spacing w:val="-7"/>
        </w:rPr>
        <w:t> </w:t>
      </w:r>
      <w:r>
        <w:rPr>
          <w:b/>
          <w:u w:val="single"/>
        </w:rPr>
        <w:t>pena</w:t>
      </w:r>
      <w:r>
        <w:rPr>
          <w:b/>
          <w:spacing w:val="-7"/>
          <w:u w:val="single"/>
        </w:rPr>
        <w:t> </w:t>
      </w:r>
      <w:r>
        <w:rPr>
          <w:b/>
          <w:u w:val="single"/>
        </w:rPr>
        <w:t>accessoria</w:t>
      </w:r>
      <w:r>
        <w:rPr>
          <w:b/>
          <w:spacing w:val="-7"/>
        </w:rPr>
        <w:t> </w:t>
      </w:r>
      <w:r>
        <w:rPr/>
        <w:t>ad</w:t>
      </w:r>
      <w:r>
        <w:rPr>
          <w:spacing w:val="-7"/>
        </w:rPr>
        <w:t> </w:t>
      </w:r>
      <w:r>
        <w:rPr/>
        <w:t>una</w:t>
      </w:r>
      <w:r>
        <w:rPr>
          <w:spacing w:val="-7"/>
        </w:rPr>
        <w:t> </w:t>
      </w:r>
      <w:r>
        <w:rPr/>
        <w:t>condanna</w:t>
      </w:r>
      <w:r>
        <w:rPr>
          <w:spacing w:val="-7"/>
        </w:rPr>
        <w:t> </w:t>
      </w:r>
      <w:r>
        <w:rPr/>
        <w:t>all’ergastolo,</w:t>
      </w:r>
      <w:r>
        <w:rPr>
          <w:spacing w:val="-7"/>
        </w:rPr>
        <w:t> </w:t>
      </w:r>
      <w:r>
        <w:rPr/>
        <w:t>alla</w:t>
      </w:r>
      <w:r>
        <w:rPr>
          <w:spacing w:val="-7"/>
        </w:rPr>
        <w:t> </w:t>
      </w:r>
      <w:r>
        <w:rPr/>
        <w:t>reclusione</w:t>
      </w:r>
      <w:r>
        <w:rPr>
          <w:spacing w:val="-7"/>
        </w:rPr>
        <w:t> </w:t>
      </w:r>
      <w:r>
        <w:rPr/>
        <w:t>per</w:t>
      </w:r>
      <w:r>
        <w:rPr>
          <w:spacing w:val="-7"/>
        </w:rPr>
        <w:t> </w:t>
      </w:r>
      <w:r>
        <w:rPr/>
        <w:t>reati</w:t>
      </w:r>
      <w:r>
        <w:rPr>
          <w:spacing w:val="-7"/>
        </w:rPr>
        <w:t> </w:t>
      </w:r>
      <w:r>
        <w:rPr/>
        <w:t>non colpisti per un tempo non inferiore a cinque anni, l’interdizione legale.</w:t>
      </w:r>
    </w:p>
    <w:p>
      <w:pPr>
        <w:pStyle w:val="BodyText"/>
        <w:spacing w:line="232" w:lineRule="auto"/>
        <w:ind w:right="282"/>
      </w:pPr>
      <w:r>
        <w:rPr/>
        <w:t>L’istituto ha funzione </w:t>
      </w:r>
      <w:r>
        <w:rPr>
          <w:b/>
          <w:u w:val="single"/>
        </w:rPr>
        <w:t>sanzionatoria</w:t>
      </w:r>
      <w:r>
        <w:rPr/>
        <w:t>, tanto che colpisce soggetti </w:t>
      </w:r>
      <w:r>
        <w:rPr>
          <w:u w:val="single"/>
        </w:rPr>
        <w:t>perfettamente in grado di intendere e</w:t>
      </w:r>
      <w:r>
        <w:rPr/>
        <w:t> </w:t>
      </w:r>
      <w:r>
        <w:rPr>
          <w:u w:val="single"/>
        </w:rPr>
        <w:t>volere</w:t>
      </w:r>
      <w:r>
        <w:rPr/>
        <w:t>.</w:t>
      </w:r>
      <w:r>
        <w:rPr>
          <w:spacing w:val="-4"/>
        </w:rPr>
        <w:t> </w:t>
      </w:r>
      <w:r>
        <w:rPr/>
        <w:t>Per</w:t>
      </w:r>
      <w:r>
        <w:rPr>
          <w:spacing w:val="-4"/>
        </w:rPr>
        <w:t> </w:t>
      </w:r>
      <w:r>
        <w:rPr/>
        <w:t>quanto</w:t>
      </w:r>
      <w:r>
        <w:rPr>
          <w:spacing w:val="-4"/>
        </w:rPr>
        <w:t> </w:t>
      </w:r>
      <w:r>
        <w:rPr/>
        <w:t>riguarda</w:t>
      </w:r>
      <w:r>
        <w:rPr>
          <w:spacing w:val="-4"/>
        </w:rPr>
        <w:t> </w:t>
      </w:r>
      <w:r>
        <w:rPr/>
        <w:t>i</w:t>
      </w:r>
      <w:r>
        <w:rPr>
          <w:spacing w:val="-4"/>
        </w:rPr>
        <w:t> </w:t>
      </w:r>
      <w:r>
        <w:rPr/>
        <w:t>rapporti</w:t>
      </w:r>
      <w:r>
        <w:rPr>
          <w:spacing w:val="-4"/>
        </w:rPr>
        <w:t> </w:t>
      </w:r>
      <w:r>
        <w:rPr/>
        <w:t>patrimoniali,</w:t>
      </w:r>
      <w:r>
        <w:rPr>
          <w:spacing w:val="-4"/>
        </w:rPr>
        <w:t> </w:t>
      </w:r>
      <w:r>
        <w:rPr/>
        <w:t>l’interdetto</w:t>
      </w:r>
      <w:r>
        <w:rPr>
          <w:spacing w:val="-4"/>
        </w:rPr>
        <w:t> </w:t>
      </w:r>
      <w:r>
        <w:rPr/>
        <w:t>legale</w:t>
      </w:r>
      <w:r>
        <w:rPr>
          <w:spacing w:val="-4"/>
        </w:rPr>
        <w:t> </w:t>
      </w:r>
      <w:r>
        <w:rPr/>
        <w:t>si</w:t>
      </w:r>
      <w:r>
        <w:rPr>
          <w:spacing w:val="-4"/>
        </w:rPr>
        <w:t> </w:t>
      </w:r>
      <w:r>
        <w:rPr/>
        <w:t>trova</w:t>
      </w:r>
      <w:r>
        <w:rPr>
          <w:spacing w:val="-4"/>
        </w:rPr>
        <w:t> </w:t>
      </w:r>
      <w:r>
        <w:rPr/>
        <w:t>nella</w:t>
      </w:r>
      <w:r>
        <w:rPr>
          <w:spacing w:val="-4"/>
        </w:rPr>
        <w:t> </w:t>
      </w:r>
      <w:r>
        <w:rPr/>
        <w:t>medesima</w:t>
      </w:r>
      <w:r>
        <w:rPr>
          <w:spacing w:val="-4"/>
        </w:rPr>
        <w:t> </w:t>
      </w:r>
      <w:r>
        <w:rPr/>
        <w:t>condizione dell’interdetto</w:t>
      </w:r>
      <w:r>
        <w:rPr>
          <w:spacing w:val="-1"/>
        </w:rPr>
        <w:t> </w:t>
      </w:r>
      <w:r>
        <w:rPr/>
        <w:t>giudiziale:</w:t>
      </w:r>
      <w:r>
        <w:rPr>
          <w:spacing w:val="-1"/>
        </w:rPr>
        <w:t> </w:t>
      </w:r>
      <w:r>
        <w:rPr>
          <w:u w:val="single"/>
        </w:rPr>
        <w:t>non</w:t>
      </w:r>
      <w:r>
        <w:rPr>
          <w:spacing w:val="-1"/>
          <w:u w:val="single"/>
        </w:rPr>
        <w:t> </w:t>
      </w:r>
      <w:r>
        <w:rPr>
          <w:u w:val="single"/>
        </w:rPr>
        <w:t>può</w:t>
      </w:r>
      <w:r>
        <w:rPr>
          <w:spacing w:val="-1"/>
          <w:u w:val="single"/>
        </w:rPr>
        <w:t> </w:t>
      </w:r>
      <w:r>
        <w:rPr>
          <w:u w:val="single"/>
        </w:rPr>
        <w:t>compiere</w:t>
      </w:r>
      <w:r>
        <w:rPr>
          <w:spacing w:val="-1"/>
          <w:u w:val="single"/>
        </w:rPr>
        <w:t> </w:t>
      </w:r>
      <w:r>
        <w:rPr>
          <w:u w:val="single"/>
        </w:rPr>
        <w:t>at</w:t>
      </w:r>
      <w:r>
        <w:rPr>
          <w:spacing w:val="-1"/>
          <w:u w:val="single"/>
        </w:rPr>
        <w:t> </w:t>
      </w:r>
      <w:r>
        <w:rPr>
          <w:u w:val="single"/>
        </w:rPr>
        <w:t>t</w:t>
      </w:r>
      <w:r>
        <w:rPr>
          <w:spacing w:val="-1"/>
          <w:u w:val="single"/>
        </w:rPr>
        <w:t> </w:t>
      </w:r>
      <w:r>
        <w:rPr>
          <w:u w:val="single"/>
        </w:rPr>
        <w:t>i</w:t>
      </w:r>
      <w:r>
        <w:rPr>
          <w:spacing w:val="-1"/>
          <w:u w:val="single"/>
        </w:rPr>
        <w:t> </w:t>
      </w:r>
      <w:r>
        <w:rPr>
          <w:u w:val="single"/>
        </w:rPr>
        <w:t>dispositivi</w:t>
      </w:r>
      <w:r>
        <w:rPr>
          <w:spacing w:val="-1"/>
          <w:u w:val="single"/>
        </w:rPr>
        <w:t> </w:t>
      </w:r>
      <w:r>
        <w:rPr>
          <w:u w:val="single"/>
        </w:rPr>
        <w:t>del</w:t>
      </w:r>
      <w:r>
        <w:rPr>
          <w:spacing w:val="-1"/>
          <w:u w:val="single"/>
        </w:rPr>
        <w:t> </w:t>
      </w:r>
      <w:r>
        <w:rPr>
          <w:u w:val="single"/>
        </w:rPr>
        <w:t>proprio</w:t>
      </w:r>
      <w:r>
        <w:rPr>
          <w:spacing w:val="-1"/>
          <w:u w:val="single"/>
        </w:rPr>
        <w:t> </w:t>
      </w:r>
      <w:r>
        <w:rPr>
          <w:u w:val="single"/>
        </w:rPr>
        <w:t>patrimonio</w:t>
      </w:r>
      <w:r>
        <w:rPr>
          <w:spacing w:val="-2"/>
        </w:rPr>
        <w:t> </w:t>
      </w:r>
      <w:r>
        <w:rPr/>
        <w:t>e</w:t>
      </w:r>
      <w:r>
        <w:rPr>
          <w:spacing w:val="-2"/>
        </w:rPr>
        <w:t> </w:t>
      </w:r>
      <w:r>
        <w:rPr/>
        <w:t>gli</w:t>
      </w:r>
      <w:r>
        <w:rPr>
          <w:spacing w:val="-2"/>
        </w:rPr>
        <w:t> </w:t>
      </w:r>
      <w:r>
        <w:rPr/>
        <w:t>atti</w:t>
      </w:r>
      <w:r>
        <w:rPr>
          <w:spacing w:val="-1"/>
        </w:rPr>
        <w:t> </w:t>
      </w:r>
      <w:r>
        <w:rPr/>
        <w:t>che</w:t>
      </w:r>
      <w:r>
        <w:rPr>
          <w:spacing w:val="-2"/>
        </w:rPr>
        <w:t> </w:t>
      </w:r>
      <w:r>
        <w:rPr/>
        <w:t>dovesse compiere</w:t>
      </w:r>
      <w:r>
        <w:rPr>
          <w:spacing w:val="-7"/>
        </w:rPr>
        <w:t> </w:t>
      </w:r>
      <w:r>
        <w:rPr/>
        <w:t>solo</w:t>
      </w:r>
      <w:r>
        <w:rPr>
          <w:spacing w:val="-8"/>
        </w:rPr>
        <w:t> </w:t>
      </w:r>
      <w:r>
        <w:rPr>
          <w:u w:val="single"/>
        </w:rPr>
        <w:t>annullabili</w:t>
      </w:r>
      <w:r>
        <w:rPr/>
        <w:t>;</w:t>
      </w:r>
      <w:r>
        <w:rPr>
          <w:spacing w:val="-7"/>
        </w:rPr>
        <w:t> </w:t>
      </w:r>
      <w:r>
        <w:rPr/>
        <w:t>l’amministrazione</w:t>
      </w:r>
      <w:r>
        <w:rPr>
          <w:spacing w:val="-7"/>
        </w:rPr>
        <w:t> </w:t>
      </w:r>
      <w:r>
        <w:rPr/>
        <w:t>del</w:t>
      </w:r>
      <w:r>
        <w:rPr>
          <w:spacing w:val="-7"/>
        </w:rPr>
        <w:t> </w:t>
      </w:r>
      <w:r>
        <w:rPr/>
        <w:t>suo</w:t>
      </w:r>
      <w:r>
        <w:rPr>
          <w:spacing w:val="-7"/>
        </w:rPr>
        <w:t> </w:t>
      </w:r>
      <w:r>
        <w:rPr/>
        <w:t>patrimonio</w:t>
      </w:r>
      <w:r>
        <w:rPr>
          <w:spacing w:val="-7"/>
        </w:rPr>
        <w:t> </w:t>
      </w:r>
      <w:r>
        <w:rPr/>
        <w:t>e</w:t>
      </w:r>
      <w:r>
        <w:rPr>
          <w:spacing w:val="-7"/>
        </w:rPr>
        <w:t> </w:t>
      </w:r>
      <w:r>
        <w:rPr/>
        <w:t>la</w:t>
      </w:r>
      <w:r>
        <w:rPr>
          <w:spacing w:val="-7"/>
        </w:rPr>
        <w:t> </w:t>
      </w:r>
      <w:r>
        <w:rPr/>
        <w:t>rappresentanza</w:t>
      </w:r>
      <w:r>
        <w:rPr>
          <w:spacing w:val="-7"/>
        </w:rPr>
        <w:t> </w:t>
      </w:r>
      <w:r>
        <w:rPr/>
        <w:t>per</w:t>
      </w:r>
      <w:r>
        <w:rPr>
          <w:spacing w:val="-7"/>
        </w:rPr>
        <w:t> </w:t>
      </w:r>
      <w:r>
        <w:rPr/>
        <w:t>il</w:t>
      </w:r>
      <w:r>
        <w:rPr>
          <w:spacing w:val="-7"/>
        </w:rPr>
        <w:t> </w:t>
      </w:r>
      <w:r>
        <w:rPr/>
        <w:t>compimento</w:t>
      </w:r>
      <w:r>
        <w:rPr>
          <w:spacing w:val="-7"/>
        </w:rPr>
        <w:t> </w:t>
      </w:r>
      <w:r>
        <w:rPr/>
        <w:t>di atti relativi competeranno ad un tutore, ecc.</w:t>
      </w:r>
    </w:p>
    <w:p>
      <w:pPr>
        <w:pStyle w:val="BodyText"/>
        <w:spacing w:line="254" w:lineRule="auto"/>
      </w:pPr>
      <w:r>
        <w:rPr/>
        <w:t>Vi è però una differenza: l’</w:t>
      </w:r>
      <w:r>
        <w:rPr>
          <w:u w:val="single"/>
        </w:rPr>
        <w:t>annullabilità</w:t>
      </w:r>
      <w:r>
        <w:rPr/>
        <w:t> degli atti compiuti dall’interdetto legale può essere </w:t>
      </w:r>
      <w:r>
        <w:rPr>
          <w:u w:val="single"/>
        </w:rPr>
        <w:t>fatta valere da</w:t>
      </w:r>
      <w:r>
        <w:rPr/>
        <w:t> </w:t>
      </w:r>
      <w:r>
        <w:rPr>
          <w:u w:val="single"/>
        </w:rPr>
        <w:t>chiunque</w:t>
      </w:r>
      <w:r>
        <w:rPr>
          <w:spacing w:val="-8"/>
          <w:u w:val="single"/>
        </w:rPr>
        <w:t> </w:t>
      </w:r>
      <w:r>
        <w:rPr>
          <w:u w:val="single"/>
        </w:rPr>
        <w:t>vi</w:t>
      </w:r>
      <w:r>
        <w:rPr>
          <w:spacing w:val="-8"/>
          <w:u w:val="single"/>
        </w:rPr>
        <w:t> </w:t>
      </w:r>
      <w:r>
        <w:rPr>
          <w:u w:val="single"/>
        </w:rPr>
        <w:t>abbia</w:t>
      </w:r>
      <w:r>
        <w:rPr>
          <w:spacing w:val="-8"/>
          <w:u w:val="single"/>
        </w:rPr>
        <w:t> </w:t>
      </w:r>
      <w:r>
        <w:rPr>
          <w:u w:val="single"/>
        </w:rPr>
        <w:t>interesse</w:t>
      </w:r>
      <w:r>
        <w:rPr/>
        <w:t>,</w:t>
      </w:r>
      <w:r>
        <w:rPr>
          <w:spacing w:val="-8"/>
        </w:rPr>
        <w:t> </w:t>
      </w:r>
      <w:r>
        <w:rPr/>
        <w:t>non</w:t>
      </w:r>
      <w:r>
        <w:rPr>
          <w:spacing w:val="-8"/>
        </w:rPr>
        <w:t> </w:t>
      </w:r>
      <w:r>
        <w:rPr/>
        <w:t>solo</w:t>
      </w:r>
      <w:r>
        <w:rPr>
          <w:spacing w:val="-8"/>
        </w:rPr>
        <w:t> </w:t>
      </w:r>
      <w:r>
        <w:rPr/>
        <w:t>dall’interdetto</w:t>
      </w:r>
      <w:r>
        <w:rPr>
          <w:spacing w:val="-8"/>
        </w:rPr>
        <w:t> </w:t>
      </w:r>
      <w:r>
        <w:rPr/>
        <w:t>stesso</w:t>
      </w:r>
      <w:r>
        <w:rPr>
          <w:spacing w:val="-8"/>
        </w:rPr>
        <w:t> </w:t>
      </w:r>
      <w:r>
        <w:rPr/>
        <w:t>e/o</w:t>
      </w:r>
      <w:r>
        <w:rPr>
          <w:spacing w:val="-8"/>
        </w:rPr>
        <w:t> </w:t>
      </w:r>
      <w:r>
        <w:rPr/>
        <w:t>dal</w:t>
      </w:r>
      <w:r>
        <w:rPr>
          <w:spacing w:val="-8"/>
        </w:rPr>
        <w:t> </w:t>
      </w:r>
      <w:r>
        <w:rPr/>
        <w:t>tutore:</w:t>
      </w:r>
      <w:r>
        <w:rPr>
          <w:spacing w:val="-8"/>
        </w:rPr>
        <w:t> </w:t>
      </w:r>
      <w:r>
        <w:rPr/>
        <w:t>cosiddetta</w:t>
      </w:r>
      <w:r>
        <w:rPr>
          <w:spacing w:val="-8"/>
        </w:rPr>
        <w:t> </w:t>
      </w:r>
      <w:r>
        <w:rPr/>
        <w:t>annullabilità</w:t>
      </w:r>
      <w:r>
        <w:rPr>
          <w:spacing w:val="-8"/>
        </w:rPr>
        <w:t> </w:t>
      </w:r>
      <w:r>
        <w:rPr/>
        <w:t>assoluta.</w:t>
      </w:r>
    </w:p>
    <w:p>
      <w:pPr>
        <w:pStyle w:val="Heading2"/>
        <w:spacing w:line="265" w:lineRule="exact" w:before="251"/>
      </w:pPr>
      <w:bookmarkStart w:name="L’INABILITAZIONE" w:id="436"/>
      <w:bookmarkEnd w:id="436"/>
      <w:r>
        <w:rPr>
          <w:b w:val="0"/>
        </w:rPr>
      </w:r>
      <w:r>
        <w:rPr>
          <w:color w:val="4471C4"/>
          <w:spacing w:val="-2"/>
        </w:rPr>
        <w:t>L’INABILITAZIONE</w:t>
      </w:r>
    </w:p>
    <w:p>
      <w:pPr>
        <w:pStyle w:val="BodyText"/>
        <w:spacing w:line="232" w:lineRule="auto" w:before="2"/>
      </w:pPr>
      <w:r>
        <w:rPr/>
        <w:t>L’inabilitazione</w:t>
      </w:r>
      <w:r>
        <w:rPr>
          <w:spacing w:val="-9"/>
        </w:rPr>
        <w:t> </w:t>
      </w:r>
      <w:r>
        <w:rPr/>
        <w:t>è</w:t>
      </w:r>
      <w:r>
        <w:rPr>
          <w:spacing w:val="-9"/>
        </w:rPr>
        <w:t> </w:t>
      </w:r>
      <w:r>
        <w:rPr/>
        <w:t>pronunciata</w:t>
      </w:r>
      <w:r>
        <w:rPr>
          <w:spacing w:val="-9"/>
        </w:rPr>
        <w:t> </w:t>
      </w:r>
      <w:r>
        <w:rPr/>
        <w:t>con</w:t>
      </w:r>
      <w:r>
        <w:rPr>
          <w:spacing w:val="-9"/>
        </w:rPr>
        <w:t> </w:t>
      </w:r>
      <w:r>
        <w:rPr>
          <w:b/>
          <w:u w:val="single"/>
        </w:rPr>
        <w:t>sentenza</w:t>
      </w:r>
      <w:r>
        <w:rPr>
          <w:b/>
          <w:spacing w:val="-9"/>
          <w:u w:val="single"/>
        </w:rPr>
        <w:t> </w:t>
      </w:r>
      <w:r>
        <w:rPr>
          <w:b/>
          <w:u w:val="single"/>
        </w:rPr>
        <w:t>dal</w:t>
      </w:r>
      <w:r>
        <w:rPr>
          <w:b/>
          <w:spacing w:val="-9"/>
          <w:u w:val="single"/>
        </w:rPr>
        <w:t> </w:t>
      </w:r>
      <w:r>
        <w:rPr>
          <w:b/>
          <w:u w:val="single"/>
        </w:rPr>
        <w:t>tribunale</w:t>
      </w:r>
      <w:r>
        <w:rPr/>
        <w:t>,</w:t>
      </w:r>
      <w:r>
        <w:rPr>
          <w:spacing w:val="-9"/>
        </w:rPr>
        <w:t> </w:t>
      </w:r>
      <w:r>
        <w:rPr/>
        <w:t>allorquando</w:t>
      </w:r>
      <w:r>
        <w:rPr>
          <w:spacing w:val="-9"/>
        </w:rPr>
        <w:t> </w:t>
      </w:r>
      <w:r>
        <w:rPr/>
        <w:t>ricorra</w:t>
      </w:r>
      <w:r>
        <w:rPr>
          <w:spacing w:val="-9"/>
        </w:rPr>
        <w:t> </w:t>
      </w:r>
      <w:r>
        <w:rPr>
          <w:u w:val="single"/>
        </w:rPr>
        <w:t>alternativamente</w:t>
      </w:r>
      <w:r>
        <w:rPr>
          <w:spacing w:val="-10"/>
        </w:rPr>
        <w:t> </w:t>
      </w:r>
      <w:r>
        <w:rPr/>
        <w:t>uno</w:t>
      </w:r>
      <w:r>
        <w:rPr>
          <w:spacing w:val="-10"/>
        </w:rPr>
        <w:t> </w:t>
      </w:r>
      <w:r>
        <w:rPr/>
        <w:t>dei presupposti indicati all’</w:t>
      </w:r>
    </w:p>
    <w:p>
      <w:pPr>
        <w:pStyle w:val="Heading3"/>
        <w:spacing w:line="257" w:lineRule="exact"/>
      </w:pPr>
      <w:bookmarkStart w:name="ARTICOLO 415 [persone che possono essere" w:id="437"/>
      <w:bookmarkEnd w:id="437"/>
      <w:r>
        <w:rPr>
          <w:b w:val="0"/>
        </w:rPr>
      </w:r>
      <w:r>
        <w:rPr>
          <w:color w:val="2E5395"/>
        </w:rPr>
        <w:t>ARTICOLO</w:t>
      </w:r>
      <w:r>
        <w:rPr>
          <w:color w:val="2E5395"/>
          <w:spacing w:val="-5"/>
        </w:rPr>
        <w:t> </w:t>
      </w:r>
      <w:r>
        <w:rPr>
          <w:color w:val="2E5395"/>
        </w:rPr>
        <w:t>415</w:t>
      </w:r>
      <w:r>
        <w:rPr>
          <w:color w:val="2E5395"/>
          <w:spacing w:val="-2"/>
        </w:rPr>
        <w:t> </w:t>
      </w:r>
      <w:r>
        <w:rPr>
          <w:color w:val="2E5395"/>
        </w:rPr>
        <w:t>[persone</w:t>
      </w:r>
      <w:r>
        <w:rPr>
          <w:color w:val="2E5395"/>
          <w:spacing w:val="-3"/>
        </w:rPr>
        <w:t> </w:t>
      </w:r>
      <w:r>
        <w:rPr>
          <w:color w:val="2E5395"/>
        </w:rPr>
        <w:t>che</w:t>
      </w:r>
      <w:r>
        <w:rPr>
          <w:color w:val="2E5395"/>
          <w:spacing w:val="-2"/>
        </w:rPr>
        <w:t> </w:t>
      </w:r>
      <w:r>
        <w:rPr>
          <w:color w:val="2E5395"/>
        </w:rPr>
        <w:t>possono</w:t>
      </w:r>
      <w:r>
        <w:rPr>
          <w:color w:val="2E5395"/>
          <w:spacing w:val="-3"/>
        </w:rPr>
        <w:t> </w:t>
      </w:r>
      <w:r>
        <w:rPr>
          <w:color w:val="2E5395"/>
        </w:rPr>
        <w:t>essere</w:t>
      </w:r>
      <w:r>
        <w:rPr>
          <w:color w:val="2E5395"/>
          <w:spacing w:val="-2"/>
        </w:rPr>
        <w:t> inabilitate]</w:t>
      </w:r>
    </w:p>
    <w:p>
      <w:pPr>
        <w:spacing w:line="232" w:lineRule="auto" w:before="2"/>
        <w:ind w:left="140" w:right="0" w:firstLine="0"/>
        <w:jc w:val="left"/>
        <w:rPr>
          <w:b/>
          <w:i/>
          <w:sz w:val="22"/>
        </w:rPr>
      </w:pPr>
      <w:r>
        <w:rPr>
          <w:sz w:val="22"/>
        </w:rPr>
        <w:t>“</w:t>
      </w:r>
      <w:r>
        <w:rPr>
          <w:b/>
          <w:i/>
          <w:sz w:val="22"/>
        </w:rPr>
        <w:t>Il</w:t>
      </w:r>
      <w:r>
        <w:rPr>
          <w:b/>
          <w:i/>
          <w:spacing w:val="-4"/>
          <w:sz w:val="22"/>
        </w:rPr>
        <w:t> </w:t>
      </w:r>
      <w:r>
        <w:rPr>
          <w:b/>
          <w:i/>
          <w:sz w:val="22"/>
          <w:u w:val="single"/>
        </w:rPr>
        <w:t>maggiore</w:t>
      </w:r>
      <w:r>
        <w:rPr>
          <w:b/>
          <w:i/>
          <w:spacing w:val="-4"/>
          <w:sz w:val="22"/>
        </w:rPr>
        <w:t> </w:t>
      </w:r>
      <w:r>
        <w:rPr>
          <w:b/>
          <w:i/>
          <w:sz w:val="22"/>
        </w:rPr>
        <w:t>di</w:t>
      </w:r>
      <w:r>
        <w:rPr>
          <w:b/>
          <w:i/>
          <w:spacing w:val="-5"/>
          <w:sz w:val="22"/>
        </w:rPr>
        <w:t> </w:t>
      </w:r>
      <w:r>
        <w:rPr>
          <w:b/>
          <w:i/>
          <w:sz w:val="22"/>
        </w:rPr>
        <w:t>età</w:t>
      </w:r>
      <w:r>
        <w:rPr>
          <w:b/>
          <w:i/>
          <w:spacing w:val="-4"/>
          <w:sz w:val="22"/>
        </w:rPr>
        <w:t> </w:t>
      </w:r>
      <w:r>
        <w:rPr>
          <w:b/>
          <w:i/>
          <w:sz w:val="22"/>
          <w:u w:val="single"/>
        </w:rPr>
        <w:t>infermo</w:t>
      </w:r>
      <w:r>
        <w:rPr>
          <w:b/>
          <w:i/>
          <w:spacing w:val="-4"/>
          <w:sz w:val="22"/>
          <w:u w:val="single"/>
        </w:rPr>
        <w:t> </w:t>
      </w:r>
      <w:r>
        <w:rPr>
          <w:b/>
          <w:i/>
          <w:sz w:val="22"/>
          <w:u w:val="single"/>
        </w:rPr>
        <w:t>di</w:t>
      </w:r>
      <w:r>
        <w:rPr>
          <w:b/>
          <w:i/>
          <w:spacing w:val="-4"/>
          <w:sz w:val="22"/>
          <w:u w:val="single"/>
        </w:rPr>
        <w:t> </w:t>
      </w:r>
      <w:r>
        <w:rPr>
          <w:b/>
          <w:i/>
          <w:sz w:val="22"/>
          <w:u w:val="single"/>
        </w:rPr>
        <w:t>mente</w:t>
      </w:r>
      <w:r>
        <w:rPr>
          <w:b/>
          <w:i/>
          <w:sz w:val="22"/>
        </w:rPr>
        <w:t>,</w:t>
      </w:r>
      <w:r>
        <w:rPr>
          <w:b/>
          <w:i/>
          <w:spacing w:val="-5"/>
          <w:sz w:val="22"/>
        </w:rPr>
        <w:t> </w:t>
      </w:r>
      <w:r>
        <w:rPr>
          <w:b/>
          <w:i/>
          <w:sz w:val="22"/>
        </w:rPr>
        <w:t>lo</w:t>
      </w:r>
      <w:r>
        <w:rPr>
          <w:b/>
          <w:i/>
          <w:spacing w:val="-4"/>
          <w:sz w:val="22"/>
        </w:rPr>
        <w:t> </w:t>
      </w:r>
      <w:r>
        <w:rPr>
          <w:b/>
          <w:i/>
          <w:sz w:val="22"/>
        </w:rPr>
        <w:t>stato</w:t>
      </w:r>
      <w:r>
        <w:rPr>
          <w:b/>
          <w:i/>
          <w:spacing w:val="-4"/>
          <w:sz w:val="22"/>
        </w:rPr>
        <w:t> </w:t>
      </w:r>
      <w:r>
        <w:rPr>
          <w:b/>
          <w:i/>
          <w:sz w:val="22"/>
        </w:rPr>
        <w:t>del</w:t>
      </w:r>
      <w:r>
        <w:rPr>
          <w:b/>
          <w:i/>
          <w:spacing w:val="-5"/>
          <w:sz w:val="22"/>
        </w:rPr>
        <w:t> </w:t>
      </w:r>
      <w:r>
        <w:rPr>
          <w:b/>
          <w:i/>
          <w:sz w:val="22"/>
        </w:rPr>
        <w:t>quale</w:t>
      </w:r>
      <w:r>
        <w:rPr>
          <w:b/>
          <w:i/>
          <w:spacing w:val="-4"/>
          <w:sz w:val="22"/>
        </w:rPr>
        <w:t> </w:t>
      </w:r>
      <w:r>
        <w:rPr>
          <w:b/>
          <w:i/>
          <w:sz w:val="22"/>
          <w:u w:val="single"/>
        </w:rPr>
        <w:t>non</w:t>
      </w:r>
      <w:r>
        <w:rPr>
          <w:b/>
          <w:i/>
          <w:spacing w:val="-4"/>
          <w:sz w:val="22"/>
        </w:rPr>
        <w:t> </w:t>
      </w:r>
      <w:r>
        <w:rPr>
          <w:b/>
          <w:i/>
          <w:sz w:val="22"/>
        </w:rPr>
        <w:t>è</w:t>
      </w:r>
      <w:r>
        <w:rPr>
          <w:b/>
          <w:i/>
          <w:spacing w:val="-5"/>
          <w:sz w:val="22"/>
        </w:rPr>
        <w:t> </w:t>
      </w:r>
      <w:r>
        <w:rPr>
          <w:b/>
          <w:i/>
          <w:sz w:val="22"/>
        </w:rPr>
        <w:t>talmente</w:t>
      </w:r>
      <w:r>
        <w:rPr>
          <w:b/>
          <w:i/>
          <w:spacing w:val="-4"/>
          <w:sz w:val="22"/>
        </w:rPr>
        <w:t> </w:t>
      </w:r>
      <w:r>
        <w:rPr>
          <w:b/>
          <w:i/>
          <w:sz w:val="22"/>
          <w:u w:val="single"/>
        </w:rPr>
        <w:t>grave</w:t>
      </w:r>
      <w:r>
        <w:rPr>
          <w:b/>
          <w:i/>
          <w:spacing w:val="-4"/>
          <w:sz w:val="22"/>
        </w:rPr>
        <w:t> </w:t>
      </w:r>
      <w:r>
        <w:rPr>
          <w:b/>
          <w:i/>
          <w:sz w:val="22"/>
        </w:rPr>
        <w:t>da</w:t>
      </w:r>
      <w:r>
        <w:rPr>
          <w:b/>
          <w:i/>
          <w:spacing w:val="-4"/>
          <w:sz w:val="22"/>
        </w:rPr>
        <w:t> </w:t>
      </w:r>
      <w:r>
        <w:rPr>
          <w:b/>
          <w:i/>
          <w:sz w:val="22"/>
        </w:rPr>
        <w:t>far</w:t>
      </w:r>
      <w:r>
        <w:rPr>
          <w:b/>
          <w:i/>
          <w:spacing w:val="-4"/>
          <w:sz w:val="22"/>
        </w:rPr>
        <w:t> </w:t>
      </w:r>
      <w:r>
        <w:rPr>
          <w:b/>
          <w:i/>
          <w:sz w:val="22"/>
        </w:rPr>
        <w:t>luogo</w:t>
      </w:r>
      <w:r>
        <w:rPr>
          <w:b/>
          <w:i/>
          <w:spacing w:val="-5"/>
          <w:sz w:val="22"/>
        </w:rPr>
        <w:t> </w:t>
      </w:r>
      <w:r>
        <w:rPr>
          <w:b/>
          <w:i/>
          <w:sz w:val="22"/>
        </w:rPr>
        <w:t>all’interdizione, può essere inabilitato.</w:t>
      </w:r>
    </w:p>
    <w:p>
      <w:pPr>
        <w:spacing w:line="232" w:lineRule="auto" w:before="1"/>
        <w:ind w:left="140" w:right="0" w:firstLine="0"/>
        <w:jc w:val="left"/>
        <w:rPr>
          <w:b/>
          <w:i/>
          <w:sz w:val="22"/>
        </w:rPr>
      </w:pPr>
      <w:r>
        <w:rPr>
          <w:b/>
          <w:i/>
          <w:sz w:val="22"/>
        </w:rPr>
        <w:t>Possono</w:t>
      </w:r>
      <w:r>
        <w:rPr>
          <w:b/>
          <w:i/>
          <w:spacing w:val="-4"/>
          <w:sz w:val="22"/>
        </w:rPr>
        <w:t> </w:t>
      </w:r>
      <w:r>
        <w:rPr>
          <w:b/>
          <w:i/>
          <w:sz w:val="22"/>
        </w:rPr>
        <w:t>anche</w:t>
      </w:r>
      <w:r>
        <w:rPr>
          <w:b/>
          <w:i/>
          <w:spacing w:val="-4"/>
          <w:sz w:val="22"/>
        </w:rPr>
        <w:t> </w:t>
      </w:r>
      <w:r>
        <w:rPr>
          <w:b/>
          <w:i/>
          <w:sz w:val="22"/>
        </w:rPr>
        <w:t>essere</w:t>
      </w:r>
      <w:r>
        <w:rPr>
          <w:b/>
          <w:i/>
          <w:spacing w:val="-4"/>
          <w:sz w:val="22"/>
        </w:rPr>
        <w:t> </w:t>
      </w:r>
      <w:r>
        <w:rPr>
          <w:b/>
          <w:i/>
          <w:sz w:val="22"/>
        </w:rPr>
        <w:t>inabilitati</w:t>
      </w:r>
      <w:r>
        <w:rPr>
          <w:b/>
          <w:i/>
          <w:spacing w:val="-4"/>
          <w:sz w:val="22"/>
        </w:rPr>
        <w:t> </w:t>
      </w:r>
      <w:r>
        <w:rPr>
          <w:b/>
          <w:i/>
          <w:sz w:val="22"/>
        </w:rPr>
        <w:t>coloro</w:t>
      </w:r>
      <w:r>
        <w:rPr>
          <w:b/>
          <w:i/>
          <w:spacing w:val="-5"/>
          <w:sz w:val="22"/>
        </w:rPr>
        <w:t> </w:t>
      </w:r>
      <w:r>
        <w:rPr>
          <w:b/>
          <w:i/>
          <w:sz w:val="22"/>
        </w:rPr>
        <w:t>che,</w:t>
      </w:r>
      <w:r>
        <w:rPr>
          <w:b/>
          <w:i/>
          <w:spacing w:val="-4"/>
          <w:sz w:val="22"/>
        </w:rPr>
        <w:t> </w:t>
      </w:r>
      <w:r>
        <w:rPr>
          <w:b/>
          <w:i/>
          <w:sz w:val="22"/>
        </w:rPr>
        <w:t>per</w:t>
      </w:r>
      <w:r>
        <w:rPr>
          <w:b/>
          <w:i/>
          <w:spacing w:val="-4"/>
          <w:sz w:val="22"/>
        </w:rPr>
        <w:t> </w:t>
      </w:r>
      <w:r>
        <w:rPr>
          <w:b/>
          <w:i/>
          <w:sz w:val="22"/>
          <w:u w:val="single"/>
        </w:rPr>
        <w:t>prodigalità</w:t>
      </w:r>
      <w:r>
        <w:rPr>
          <w:b/>
          <w:i/>
          <w:spacing w:val="-4"/>
          <w:sz w:val="22"/>
        </w:rPr>
        <w:t> </w:t>
      </w:r>
      <w:r>
        <w:rPr>
          <w:b/>
          <w:i/>
          <w:sz w:val="22"/>
        </w:rPr>
        <w:t>o</w:t>
      </w:r>
      <w:r>
        <w:rPr>
          <w:b/>
          <w:i/>
          <w:spacing w:val="-4"/>
          <w:sz w:val="22"/>
        </w:rPr>
        <w:t> </w:t>
      </w:r>
      <w:r>
        <w:rPr>
          <w:b/>
          <w:i/>
          <w:sz w:val="22"/>
          <w:u w:val="single"/>
        </w:rPr>
        <w:t>abuso</w:t>
      </w:r>
      <w:r>
        <w:rPr>
          <w:b/>
          <w:i/>
          <w:spacing w:val="-4"/>
          <w:sz w:val="22"/>
        </w:rPr>
        <w:t> </w:t>
      </w:r>
      <w:r>
        <w:rPr>
          <w:b/>
          <w:i/>
          <w:sz w:val="22"/>
        </w:rPr>
        <w:t>abituale</w:t>
      </w:r>
      <w:r>
        <w:rPr>
          <w:b/>
          <w:i/>
          <w:spacing w:val="-5"/>
          <w:sz w:val="22"/>
        </w:rPr>
        <w:t> </w:t>
      </w:r>
      <w:r>
        <w:rPr>
          <w:b/>
          <w:i/>
          <w:sz w:val="22"/>
        </w:rPr>
        <w:t>di</w:t>
      </w:r>
      <w:r>
        <w:rPr>
          <w:b/>
          <w:i/>
          <w:spacing w:val="-5"/>
          <w:sz w:val="22"/>
        </w:rPr>
        <w:t> </w:t>
      </w:r>
      <w:r>
        <w:rPr>
          <w:b/>
          <w:i/>
          <w:sz w:val="22"/>
        </w:rPr>
        <w:t>bevande</w:t>
      </w:r>
      <w:r>
        <w:rPr>
          <w:b/>
          <w:i/>
          <w:spacing w:val="-5"/>
          <w:sz w:val="22"/>
        </w:rPr>
        <w:t> </w:t>
      </w:r>
      <w:r>
        <w:rPr>
          <w:b/>
          <w:i/>
          <w:sz w:val="22"/>
          <w:u w:val="single"/>
        </w:rPr>
        <w:t>alcoliche</w:t>
      </w:r>
      <w:r>
        <w:rPr>
          <w:b/>
          <w:i/>
          <w:spacing w:val="-4"/>
          <w:sz w:val="22"/>
        </w:rPr>
        <w:t> </w:t>
      </w:r>
      <w:r>
        <w:rPr>
          <w:b/>
          <w:i/>
          <w:sz w:val="22"/>
        </w:rPr>
        <w:t>o </w:t>
      </w:r>
      <w:r>
        <w:rPr>
          <w:b/>
          <w:i/>
          <w:sz w:val="22"/>
          <w:u w:val="single"/>
        </w:rPr>
        <w:t>stupefacenti</w:t>
      </w:r>
      <w:r>
        <w:rPr>
          <w:b/>
          <w:i/>
          <w:sz w:val="22"/>
        </w:rPr>
        <w:t>, espongono sé o la loro famiglia a </w:t>
      </w:r>
      <w:r>
        <w:rPr>
          <w:b/>
          <w:i/>
          <w:sz w:val="22"/>
          <w:u w:val="single"/>
        </w:rPr>
        <w:t>gravi pregiudizi economici</w:t>
      </w:r>
      <w:r>
        <w:rPr>
          <w:b/>
          <w:i/>
          <w:sz w:val="22"/>
        </w:rPr>
        <w:t>.</w:t>
      </w:r>
    </w:p>
    <w:p>
      <w:pPr>
        <w:spacing w:line="232" w:lineRule="auto" w:before="0"/>
        <w:ind w:left="140" w:right="201" w:firstLine="0"/>
        <w:jc w:val="left"/>
        <w:rPr>
          <w:sz w:val="22"/>
        </w:rPr>
      </w:pPr>
      <w:r>
        <w:rPr>
          <w:b/>
          <w:i/>
          <w:sz w:val="22"/>
        </w:rPr>
        <w:t>Possono infine essere inabilitati il </w:t>
      </w:r>
      <w:r>
        <w:rPr>
          <w:b/>
          <w:i/>
          <w:sz w:val="22"/>
          <w:u w:val="single"/>
        </w:rPr>
        <w:t>sordo</w:t>
      </w:r>
      <w:r>
        <w:rPr>
          <w:b/>
          <w:i/>
          <w:sz w:val="22"/>
        </w:rPr>
        <w:t> e il </w:t>
      </w:r>
      <w:r>
        <w:rPr>
          <w:b/>
          <w:i/>
          <w:sz w:val="22"/>
          <w:u w:val="single"/>
        </w:rPr>
        <w:t>cieco</w:t>
      </w:r>
      <w:r>
        <w:rPr>
          <w:b/>
          <w:i/>
          <w:sz w:val="22"/>
        </w:rPr>
        <w:t> dalla </w:t>
      </w:r>
      <w:r>
        <w:rPr>
          <w:b/>
          <w:i/>
          <w:sz w:val="22"/>
          <w:u w:val="single"/>
        </w:rPr>
        <w:t>nascita</w:t>
      </w:r>
      <w:r>
        <w:rPr>
          <w:b/>
          <w:i/>
          <w:sz w:val="22"/>
        </w:rPr>
        <w:t> o dalla prima </w:t>
      </w:r>
      <w:r>
        <w:rPr>
          <w:b/>
          <w:i/>
          <w:sz w:val="22"/>
          <w:u w:val="single"/>
        </w:rPr>
        <w:t>infanzia</w:t>
      </w:r>
      <w:r>
        <w:rPr>
          <w:b/>
          <w:i/>
          <w:sz w:val="22"/>
        </w:rPr>
        <w:t>, se </w:t>
      </w:r>
      <w:r>
        <w:rPr>
          <w:b/>
          <w:i/>
          <w:sz w:val="22"/>
          <w:u w:val="single"/>
        </w:rPr>
        <w:t>non</w:t>
      </w:r>
      <w:r>
        <w:rPr>
          <w:b/>
          <w:i/>
          <w:sz w:val="22"/>
        </w:rPr>
        <w:t> hanno ricevuta</w:t>
      </w:r>
      <w:r>
        <w:rPr>
          <w:b/>
          <w:i/>
          <w:spacing w:val="-9"/>
          <w:sz w:val="22"/>
        </w:rPr>
        <w:t> </w:t>
      </w:r>
      <w:r>
        <w:rPr>
          <w:b/>
          <w:i/>
          <w:sz w:val="22"/>
        </w:rPr>
        <w:t>un’</w:t>
      </w:r>
      <w:r>
        <w:rPr>
          <w:b/>
          <w:i/>
          <w:sz w:val="22"/>
          <w:u w:val="single"/>
        </w:rPr>
        <w:t>educazione</w:t>
      </w:r>
      <w:r>
        <w:rPr>
          <w:b/>
          <w:i/>
          <w:spacing w:val="-9"/>
          <w:sz w:val="22"/>
        </w:rPr>
        <w:t> </w:t>
      </w:r>
      <w:r>
        <w:rPr>
          <w:b/>
          <w:i/>
          <w:sz w:val="22"/>
        </w:rPr>
        <w:t>suﬃciente,</w:t>
      </w:r>
      <w:r>
        <w:rPr>
          <w:b/>
          <w:i/>
          <w:spacing w:val="-9"/>
          <w:sz w:val="22"/>
        </w:rPr>
        <w:t> </w:t>
      </w:r>
      <w:r>
        <w:rPr>
          <w:b/>
          <w:i/>
          <w:sz w:val="22"/>
        </w:rPr>
        <w:t>salva</w:t>
      </w:r>
      <w:r>
        <w:rPr>
          <w:b/>
          <w:i/>
          <w:spacing w:val="-9"/>
          <w:sz w:val="22"/>
        </w:rPr>
        <w:t> </w:t>
      </w:r>
      <w:r>
        <w:rPr>
          <w:b/>
          <w:i/>
          <w:sz w:val="22"/>
        </w:rPr>
        <w:t>l’applicazione</w:t>
      </w:r>
      <w:r>
        <w:rPr>
          <w:b/>
          <w:i/>
          <w:spacing w:val="-9"/>
          <w:sz w:val="22"/>
        </w:rPr>
        <w:t> </w:t>
      </w:r>
      <w:r>
        <w:rPr>
          <w:b/>
          <w:i/>
          <w:sz w:val="22"/>
        </w:rPr>
        <w:t>dell’articolo</w:t>
      </w:r>
      <w:r>
        <w:rPr>
          <w:b/>
          <w:i/>
          <w:spacing w:val="-9"/>
          <w:sz w:val="22"/>
        </w:rPr>
        <w:t> </w:t>
      </w:r>
      <w:r>
        <w:rPr>
          <w:b/>
          <w:i/>
          <w:sz w:val="22"/>
        </w:rPr>
        <w:t>414</w:t>
      </w:r>
      <w:r>
        <w:rPr>
          <w:b/>
          <w:i/>
          <w:spacing w:val="-9"/>
          <w:sz w:val="22"/>
        </w:rPr>
        <w:t> </w:t>
      </w:r>
      <w:r>
        <w:rPr>
          <w:b/>
          <w:i/>
          <w:sz w:val="22"/>
        </w:rPr>
        <w:t>quanto</w:t>
      </w:r>
      <w:r>
        <w:rPr>
          <w:b/>
          <w:i/>
          <w:spacing w:val="-9"/>
          <w:sz w:val="22"/>
        </w:rPr>
        <w:t> </w:t>
      </w:r>
      <w:r>
        <w:rPr>
          <w:b/>
          <w:i/>
          <w:sz w:val="22"/>
        </w:rPr>
        <w:t>risulta</w:t>
      </w:r>
      <w:r>
        <w:rPr>
          <w:b/>
          <w:i/>
          <w:spacing w:val="-9"/>
          <w:sz w:val="22"/>
        </w:rPr>
        <w:t> </w:t>
      </w:r>
      <w:r>
        <w:rPr>
          <w:b/>
          <w:i/>
          <w:sz w:val="22"/>
        </w:rPr>
        <w:t>che</w:t>
      </w:r>
      <w:r>
        <w:rPr>
          <w:b/>
          <w:i/>
          <w:spacing w:val="-9"/>
          <w:sz w:val="22"/>
        </w:rPr>
        <w:t> </w:t>
      </w:r>
      <w:r>
        <w:rPr>
          <w:b/>
          <w:i/>
          <w:sz w:val="22"/>
        </w:rPr>
        <w:t>essi</w:t>
      </w:r>
      <w:r>
        <w:rPr>
          <w:b/>
          <w:i/>
          <w:spacing w:val="-9"/>
          <w:sz w:val="22"/>
        </w:rPr>
        <w:t> </w:t>
      </w:r>
      <w:r>
        <w:rPr>
          <w:b/>
          <w:i/>
          <w:sz w:val="22"/>
        </w:rPr>
        <w:t>sono</w:t>
      </w:r>
      <w:r>
        <w:rPr>
          <w:b/>
          <w:i/>
          <w:spacing w:val="-9"/>
          <w:sz w:val="22"/>
        </w:rPr>
        <w:t> </w:t>
      </w:r>
      <w:r>
        <w:rPr>
          <w:b/>
          <w:i/>
          <w:sz w:val="22"/>
        </w:rPr>
        <w:t>del tutto </w:t>
      </w:r>
      <w:r>
        <w:rPr>
          <w:b/>
          <w:i/>
          <w:sz w:val="22"/>
          <w:u w:val="single"/>
        </w:rPr>
        <w:t>incapaci di provvedere ai propri interessi</w:t>
      </w:r>
      <w:r>
        <w:rPr>
          <w:sz w:val="22"/>
        </w:rPr>
        <w:t>”.</w:t>
      </w:r>
    </w:p>
    <w:p>
      <w:pPr>
        <w:pStyle w:val="BodyText"/>
        <w:spacing w:before="69"/>
      </w:pPr>
      <w:r>
        <w:rPr/>
        <w:t>Tali</w:t>
      </w:r>
      <w:r>
        <w:rPr>
          <w:spacing w:val="-9"/>
        </w:rPr>
        <w:t> </w:t>
      </w:r>
      <w:r>
        <w:rPr/>
        <w:t>requisiti</w:t>
      </w:r>
      <w:r>
        <w:rPr>
          <w:spacing w:val="-8"/>
        </w:rPr>
        <w:t> </w:t>
      </w:r>
      <w:r>
        <w:rPr/>
        <w:t>sono</w:t>
      </w:r>
      <w:r>
        <w:rPr>
          <w:spacing w:val="-8"/>
        </w:rPr>
        <w:t> </w:t>
      </w:r>
      <w:r>
        <w:rPr>
          <w:spacing w:val="-2"/>
        </w:rPr>
        <w:t>pertanto:</w:t>
      </w:r>
    </w:p>
    <w:p>
      <w:pPr>
        <w:spacing w:before="3"/>
        <w:ind w:left="252" w:right="0" w:firstLine="0"/>
        <w:jc w:val="left"/>
        <w:rPr>
          <w:sz w:val="22"/>
        </w:rPr>
      </w:pPr>
      <w:r>
        <w:rPr>
          <w:sz w:val="22"/>
        </w:rPr>
        <w:t>.</w:t>
      </w:r>
      <w:r>
        <w:rPr>
          <w:spacing w:val="39"/>
          <w:sz w:val="22"/>
        </w:rPr>
        <w:t> </w:t>
      </w:r>
      <w:r>
        <w:rPr>
          <w:b/>
          <w:sz w:val="19"/>
          <w:u w:val="single"/>
        </w:rPr>
        <w:t>INFERMITÀ</w:t>
      </w:r>
      <w:r>
        <w:rPr>
          <w:b/>
          <w:spacing w:val="-4"/>
          <w:sz w:val="19"/>
          <w:u w:val="single"/>
        </w:rPr>
        <w:t> </w:t>
      </w:r>
      <w:r>
        <w:rPr>
          <w:b/>
          <w:sz w:val="19"/>
          <w:u w:val="single"/>
        </w:rPr>
        <w:t>DI</w:t>
      </w:r>
      <w:r>
        <w:rPr>
          <w:b/>
          <w:spacing w:val="-5"/>
          <w:sz w:val="19"/>
          <w:u w:val="single"/>
        </w:rPr>
        <w:t> </w:t>
      </w:r>
      <w:r>
        <w:rPr>
          <w:b/>
          <w:sz w:val="19"/>
          <w:u w:val="single"/>
        </w:rPr>
        <w:t>MENTE</w:t>
      </w:r>
      <w:r>
        <w:rPr>
          <w:b/>
          <w:spacing w:val="-4"/>
          <w:sz w:val="19"/>
          <w:u w:val="single"/>
        </w:rPr>
        <w:t> </w:t>
      </w:r>
      <w:r>
        <w:rPr>
          <w:b/>
          <w:sz w:val="19"/>
          <w:u w:val="single"/>
        </w:rPr>
        <w:t>NON</w:t>
      </w:r>
      <w:r>
        <w:rPr>
          <w:b/>
          <w:spacing w:val="-5"/>
          <w:sz w:val="19"/>
          <w:u w:val="single"/>
        </w:rPr>
        <w:t> </w:t>
      </w:r>
      <w:r>
        <w:rPr>
          <w:b/>
          <w:sz w:val="19"/>
          <w:u w:val="single"/>
        </w:rPr>
        <w:t>TALMENTE</w:t>
      </w:r>
      <w:r>
        <w:rPr>
          <w:b/>
          <w:spacing w:val="-4"/>
          <w:sz w:val="19"/>
          <w:u w:val="single"/>
        </w:rPr>
        <w:t> </w:t>
      </w:r>
      <w:r>
        <w:rPr>
          <w:b/>
          <w:sz w:val="19"/>
          <w:u w:val="single"/>
        </w:rPr>
        <w:t>GRAVE</w:t>
      </w:r>
      <w:r>
        <w:rPr>
          <w:b/>
          <w:spacing w:val="-4"/>
          <w:sz w:val="19"/>
          <w:u w:val="single"/>
        </w:rPr>
        <w:t> </w:t>
      </w:r>
      <w:r>
        <w:rPr>
          <w:b/>
          <w:sz w:val="19"/>
          <w:u w:val="single"/>
        </w:rPr>
        <w:t>DA</w:t>
      </w:r>
      <w:r>
        <w:rPr>
          <w:b/>
          <w:spacing w:val="-5"/>
          <w:sz w:val="19"/>
          <w:u w:val="single"/>
        </w:rPr>
        <w:t> </w:t>
      </w:r>
      <w:r>
        <w:rPr>
          <w:b/>
          <w:sz w:val="19"/>
          <w:u w:val="single"/>
        </w:rPr>
        <w:t>FAR</w:t>
      </w:r>
      <w:r>
        <w:rPr>
          <w:b/>
          <w:spacing w:val="-4"/>
          <w:sz w:val="19"/>
          <w:u w:val="single"/>
        </w:rPr>
        <w:t> </w:t>
      </w:r>
      <w:r>
        <w:rPr>
          <w:b/>
          <w:sz w:val="19"/>
          <w:u w:val="single"/>
        </w:rPr>
        <w:t>LUOGO</w:t>
      </w:r>
      <w:r>
        <w:rPr>
          <w:b/>
          <w:spacing w:val="-5"/>
          <w:sz w:val="19"/>
          <w:u w:val="single"/>
        </w:rPr>
        <w:t> </w:t>
      </w:r>
      <w:r>
        <w:rPr>
          <w:b/>
          <w:sz w:val="19"/>
          <w:u w:val="single"/>
        </w:rPr>
        <w:t>ALL</w:t>
      </w:r>
      <w:r>
        <w:rPr>
          <w:b/>
          <w:sz w:val="24"/>
          <w:u w:val="single"/>
        </w:rPr>
        <w:t>’</w:t>
      </w:r>
      <w:r>
        <w:rPr>
          <w:b/>
          <w:sz w:val="19"/>
          <w:u w:val="single"/>
        </w:rPr>
        <w:t>INTERDIZIONE</w:t>
      </w:r>
      <w:r>
        <w:rPr>
          <w:sz w:val="22"/>
        </w:rPr>
        <w:t>,</w:t>
      </w:r>
      <w:r>
        <w:rPr>
          <w:spacing w:val="-5"/>
          <w:sz w:val="22"/>
        </w:rPr>
        <w:t> </w:t>
      </w:r>
      <w:r>
        <w:rPr>
          <w:sz w:val="22"/>
        </w:rPr>
        <w:t>che</w:t>
      </w:r>
      <w:r>
        <w:rPr>
          <w:spacing w:val="-5"/>
          <w:sz w:val="22"/>
        </w:rPr>
        <w:t> </w:t>
      </w:r>
      <w:r>
        <w:rPr>
          <w:sz w:val="22"/>
        </w:rPr>
        <w:t>quindi</w:t>
      </w:r>
      <w:r>
        <w:rPr>
          <w:spacing w:val="-6"/>
          <w:sz w:val="22"/>
        </w:rPr>
        <w:t> </w:t>
      </w:r>
      <w:r>
        <w:rPr>
          <w:spacing w:val="-2"/>
          <w:sz w:val="22"/>
          <w:u w:val="single"/>
        </w:rPr>
        <w:t>incide</w:t>
      </w:r>
    </w:p>
    <w:p>
      <w:pPr>
        <w:pStyle w:val="BodyText"/>
        <w:spacing w:line="232" w:lineRule="auto" w:before="57"/>
        <w:ind w:left="501" w:right="201"/>
      </w:pPr>
      <w:r>
        <w:rPr/>
        <w:t>negativamente</w:t>
      </w:r>
      <w:r>
        <w:rPr>
          <w:spacing w:val="-10"/>
        </w:rPr>
        <w:t> </w:t>
      </w:r>
      <w:r>
        <w:rPr/>
        <w:t>sulla</w:t>
      </w:r>
      <w:r>
        <w:rPr>
          <w:spacing w:val="-11"/>
        </w:rPr>
        <w:t> </w:t>
      </w:r>
      <w:r>
        <w:rPr>
          <w:u w:val="single"/>
        </w:rPr>
        <w:t>capacità</w:t>
      </w:r>
      <w:r>
        <w:rPr>
          <w:spacing w:val="-10"/>
        </w:rPr>
        <w:t> </w:t>
      </w:r>
      <w:r>
        <w:rPr/>
        <w:t>del</w:t>
      </w:r>
      <w:r>
        <w:rPr>
          <w:spacing w:val="-11"/>
        </w:rPr>
        <w:t> </w:t>
      </w:r>
      <w:r>
        <w:rPr/>
        <w:t>soggetto</w:t>
      </w:r>
      <w:r>
        <w:rPr>
          <w:spacing w:val="-10"/>
        </w:rPr>
        <w:t> </w:t>
      </w:r>
      <w:r>
        <w:rPr/>
        <w:t>di</w:t>
      </w:r>
      <w:r>
        <w:rPr>
          <w:spacing w:val="-10"/>
        </w:rPr>
        <w:t> </w:t>
      </w:r>
      <w:r>
        <w:rPr>
          <w:u w:val="single"/>
        </w:rPr>
        <w:t>attendere</w:t>
      </w:r>
      <w:r>
        <w:rPr>
          <w:spacing w:val="-10"/>
          <w:u w:val="single"/>
        </w:rPr>
        <w:t> </w:t>
      </w:r>
      <w:r>
        <w:rPr>
          <w:u w:val="single"/>
        </w:rPr>
        <w:t>personalmente</w:t>
      </w:r>
      <w:r>
        <w:rPr>
          <w:spacing w:val="-10"/>
          <w:u w:val="single"/>
        </w:rPr>
        <w:t> </w:t>
      </w:r>
      <w:r>
        <w:rPr>
          <w:u w:val="single"/>
        </w:rPr>
        <w:t>ai</w:t>
      </w:r>
      <w:r>
        <w:rPr>
          <w:spacing w:val="-10"/>
          <w:u w:val="single"/>
        </w:rPr>
        <w:t> </w:t>
      </w:r>
      <w:r>
        <w:rPr>
          <w:u w:val="single"/>
        </w:rPr>
        <w:t>propri</w:t>
      </w:r>
      <w:r>
        <w:rPr>
          <w:spacing w:val="-10"/>
          <w:u w:val="single"/>
        </w:rPr>
        <w:t> </w:t>
      </w:r>
      <w:r>
        <w:rPr>
          <w:u w:val="single"/>
        </w:rPr>
        <w:t>affari</w:t>
      </w:r>
      <w:r>
        <w:rPr/>
        <w:t>,</w:t>
      </w:r>
      <w:r>
        <w:rPr>
          <w:spacing w:val="-10"/>
        </w:rPr>
        <w:t> </w:t>
      </w:r>
      <w:r>
        <w:rPr>
          <w:u w:val="single"/>
        </w:rPr>
        <w:t>senza</w:t>
      </w:r>
      <w:r>
        <w:rPr>
          <w:spacing w:val="-10"/>
          <w:u w:val="single"/>
        </w:rPr>
        <w:t> </w:t>
      </w:r>
      <w:r>
        <w:rPr>
          <w:u w:val="single"/>
        </w:rPr>
        <w:t>privarlo</w:t>
      </w:r>
      <w:r>
        <w:rPr/>
        <w:t> completamente della </w:t>
      </w:r>
      <w:r>
        <w:rPr>
          <w:u w:val="single"/>
        </w:rPr>
        <w:t>capacità di intendere o di volere</w:t>
      </w:r>
      <w:r>
        <w:rPr/>
        <w:t>;</w:t>
      </w:r>
    </w:p>
    <w:p>
      <w:pPr>
        <w:pStyle w:val="BodyText"/>
        <w:spacing w:line="235" w:lineRule="auto" w:before="16"/>
        <w:ind w:left="501" w:right="208" w:hanging="248"/>
      </w:pPr>
      <w:r>
        <w:rPr/>
        <w:t>.</w:t>
      </w:r>
      <w:r>
        <w:rPr>
          <w:spacing w:val="40"/>
        </w:rPr>
        <w:t> </w:t>
      </w:r>
      <w:r>
        <w:rPr>
          <w:b/>
          <w:sz w:val="19"/>
          <w:u w:val="single"/>
        </w:rPr>
        <w:t>PRODIGALITÀ</w:t>
      </w:r>
      <w:r>
        <w:rPr/>
        <w:t>, un impulso </w:t>
      </w:r>
      <w:r>
        <w:rPr>
          <w:i/>
        </w:rPr>
        <w:t>patologico </w:t>
      </w:r>
      <w:r>
        <w:rPr/>
        <w:t>che incide negativamente sulla capacità del soggetto di </w:t>
      </w:r>
      <w:r>
        <w:rPr>
          <w:u w:val="single"/>
        </w:rPr>
        <w:t>valutare</w:t>
      </w:r>
      <w:r>
        <w:rPr/>
        <w:t> la </w:t>
      </w:r>
      <w:r>
        <w:rPr>
          <w:u w:val="single"/>
        </w:rPr>
        <w:t>rilevanza</w:t>
      </w:r>
      <w:r>
        <w:rPr>
          <w:spacing w:val="-6"/>
          <w:u w:val="single"/>
        </w:rPr>
        <w:t> </w:t>
      </w:r>
      <w:r>
        <w:rPr>
          <w:u w:val="single"/>
        </w:rPr>
        <w:t>economica</w:t>
      </w:r>
      <w:r>
        <w:rPr>
          <w:spacing w:val="-6"/>
        </w:rPr>
        <w:t> </w:t>
      </w:r>
      <w:r>
        <w:rPr/>
        <w:t>dei</w:t>
      </w:r>
      <w:r>
        <w:rPr>
          <w:spacing w:val="-7"/>
        </w:rPr>
        <w:t> </w:t>
      </w:r>
      <w:r>
        <w:rPr/>
        <w:t>propri</w:t>
      </w:r>
      <w:r>
        <w:rPr>
          <w:spacing w:val="-7"/>
        </w:rPr>
        <w:t> </w:t>
      </w:r>
      <w:r>
        <w:rPr/>
        <w:t>atti</w:t>
      </w:r>
      <w:r>
        <w:rPr>
          <w:spacing w:val="-6"/>
        </w:rPr>
        <w:t> </w:t>
      </w:r>
      <w:r>
        <w:rPr/>
        <w:t>tale</w:t>
      </w:r>
      <w:r>
        <w:rPr>
          <w:spacing w:val="-6"/>
        </w:rPr>
        <w:t> </w:t>
      </w:r>
      <w:r>
        <w:rPr/>
        <w:t>da</w:t>
      </w:r>
      <w:r>
        <w:rPr>
          <w:spacing w:val="-6"/>
        </w:rPr>
        <w:t> </w:t>
      </w:r>
      <w:r>
        <w:rPr/>
        <w:t>esporre</w:t>
      </w:r>
      <w:r>
        <w:rPr>
          <w:spacing w:val="-6"/>
        </w:rPr>
        <w:t> </w:t>
      </w:r>
      <w:r>
        <w:rPr/>
        <w:t>sé</w:t>
      </w:r>
      <w:r>
        <w:rPr>
          <w:spacing w:val="-6"/>
        </w:rPr>
        <w:t> </w:t>
      </w:r>
      <w:r>
        <w:rPr/>
        <w:t>o</w:t>
      </w:r>
      <w:r>
        <w:rPr>
          <w:spacing w:val="-6"/>
        </w:rPr>
        <w:t> </w:t>
      </w:r>
      <w:r>
        <w:rPr/>
        <w:t>la</w:t>
      </w:r>
      <w:r>
        <w:rPr>
          <w:spacing w:val="-6"/>
        </w:rPr>
        <w:t> </w:t>
      </w:r>
      <w:r>
        <w:rPr/>
        <w:t>propria</w:t>
      </w:r>
      <w:r>
        <w:rPr>
          <w:spacing w:val="-6"/>
        </w:rPr>
        <w:t> </w:t>
      </w:r>
      <w:r>
        <w:rPr/>
        <w:t>famiglia</w:t>
      </w:r>
      <w:r>
        <w:rPr>
          <w:spacing w:val="-6"/>
        </w:rPr>
        <w:t> </w:t>
      </w:r>
      <w:r>
        <w:rPr/>
        <w:t>a</w:t>
      </w:r>
      <w:r>
        <w:rPr>
          <w:spacing w:val="-6"/>
        </w:rPr>
        <w:t> </w:t>
      </w:r>
      <w:r>
        <w:rPr/>
        <w:t>gravi</w:t>
      </w:r>
      <w:r>
        <w:rPr>
          <w:spacing w:val="-6"/>
        </w:rPr>
        <w:t> </w:t>
      </w:r>
      <w:r>
        <w:rPr/>
        <w:t>pregiudizi</w:t>
      </w:r>
      <w:r>
        <w:rPr>
          <w:spacing w:val="-6"/>
        </w:rPr>
        <w:t> </w:t>
      </w:r>
      <w:r>
        <w:rPr/>
        <w:t>economici</w:t>
      </w:r>
      <w:r>
        <w:rPr>
          <w:spacing w:val="-6"/>
        </w:rPr>
        <w:t> </w:t>
      </w:r>
      <w:r>
        <w:rPr/>
        <w:t>– non rileva una consapevole e matura scelta;</w:t>
      </w:r>
    </w:p>
    <w:p>
      <w:pPr>
        <w:spacing w:line="235" w:lineRule="auto" w:before="16"/>
        <w:ind w:left="501" w:right="341" w:hanging="248"/>
        <w:jc w:val="left"/>
        <w:rPr>
          <w:sz w:val="22"/>
        </w:rPr>
      </w:pPr>
      <w:r>
        <w:rPr>
          <w:sz w:val="22"/>
        </w:rPr>
        <w:t>.</w:t>
      </w:r>
      <w:r>
        <w:rPr>
          <w:spacing w:val="-5"/>
          <w:sz w:val="22"/>
        </w:rPr>
        <w:t> </w:t>
      </w:r>
      <w:r>
        <w:rPr>
          <w:b/>
          <w:sz w:val="19"/>
          <w:u w:val="single"/>
        </w:rPr>
        <w:t>ABUSO</w:t>
      </w:r>
      <w:r>
        <w:rPr>
          <w:b/>
          <w:spacing w:val="-4"/>
          <w:sz w:val="19"/>
          <w:u w:val="single"/>
        </w:rPr>
        <w:t> </w:t>
      </w:r>
      <w:r>
        <w:rPr>
          <w:b/>
          <w:sz w:val="19"/>
          <w:u w:val="single"/>
        </w:rPr>
        <w:t>DI</w:t>
      </w:r>
      <w:r>
        <w:rPr>
          <w:b/>
          <w:spacing w:val="-4"/>
          <w:sz w:val="19"/>
          <w:u w:val="single"/>
        </w:rPr>
        <w:t> </w:t>
      </w:r>
      <w:r>
        <w:rPr>
          <w:b/>
          <w:sz w:val="19"/>
          <w:u w:val="single"/>
        </w:rPr>
        <w:t>BEVANDE</w:t>
      </w:r>
      <w:r>
        <w:rPr>
          <w:b/>
          <w:spacing w:val="-4"/>
          <w:sz w:val="19"/>
          <w:u w:val="single"/>
        </w:rPr>
        <w:t> </w:t>
      </w:r>
      <w:r>
        <w:rPr>
          <w:b/>
          <w:sz w:val="19"/>
          <w:u w:val="single"/>
        </w:rPr>
        <w:t>ALCOLICHE</w:t>
      </w:r>
      <w:r>
        <w:rPr>
          <w:b/>
          <w:spacing w:val="-4"/>
          <w:sz w:val="19"/>
          <w:u w:val="single"/>
        </w:rPr>
        <w:t> </w:t>
      </w:r>
      <w:r>
        <w:rPr>
          <w:b/>
          <w:sz w:val="19"/>
          <w:u w:val="single"/>
        </w:rPr>
        <w:t>O</w:t>
      </w:r>
      <w:r>
        <w:rPr>
          <w:b/>
          <w:spacing w:val="-4"/>
          <w:sz w:val="19"/>
          <w:u w:val="single"/>
        </w:rPr>
        <w:t> </w:t>
      </w:r>
      <w:r>
        <w:rPr>
          <w:b/>
          <w:sz w:val="19"/>
          <w:u w:val="single"/>
        </w:rPr>
        <w:t>DI</w:t>
      </w:r>
      <w:r>
        <w:rPr>
          <w:b/>
          <w:spacing w:val="-4"/>
          <w:sz w:val="19"/>
          <w:u w:val="single"/>
        </w:rPr>
        <w:t> </w:t>
      </w:r>
      <w:r>
        <w:rPr>
          <w:b/>
          <w:sz w:val="19"/>
          <w:u w:val="single"/>
        </w:rPr>
        <w:t>STUPEFACENTI</w:t>
      </w:r>
      <w:r>
        <w:rPr>
          <w:sz w:val="22"/>
        </w:rPr>
        <w:t>,</w:t>
      </w:r>
      <w:r>
        <w:rPr>
          <w:spacing w:val="-5"/>
          <w:sz w:val="22"/>
        </w:rPr>
        <w:t> </w:t>
      </w:r>
      <w:r>
        <w:rPr>
          <w:sz w:val="22"/>
        </w:rPr>
        <w:t>sempre</w:t>
      </w:r>
      <w:r>
        <w:rPr>
          <w:spacing w:val="-5"/>
          <w:sz w:val="22"/>
        </w:rPr>
        <w:t> </w:t>
      </w:r>
      <w:r>
        <w:rPr>
          <w:sz w:val="22"/>
        </w:rPr>
        <w:t>che</w:t>
      </w:r>
      <w:r>
        <w:rPr>
          <w:spacing w:val="-5"/>
          <w:sz w:val="22"/>
        </w:rPr>
        <w:t> </w:t>
      </w:r>
      <w:r>
        <w:rPr>
          <w:sz w:val="22"/>
        </w:rPr>
        <w:t>induca</w:t>
      </w:r>
      <w:r>
        <w:rPr>
          <w:spacing w:val="-5"/>
          <w:sz w:val="22"/>
        </w:rPr>
        <w:t> </w:t>
      </w:r>
      <w:r>
        <w:rPr>
          <w:sz w:val="22"/>
        </w:rPr>
        <w:t>il</w:t>
      </w:r>
      <w:r>
        <w:rPr>
          <w:spacing w:val="-5"/>
          <w:sz w:val="22"/>
        </w:rPr>
        <w:t> </w:t>
      </w:r>
      <w:r>
        <w:rPr>
          <w:sz w:val="22"/>
        </w:rPr>
        <w:t>soggetto</w:t>
      </w:r>
      <w:r>
        <w:rPr>
          <w:spacing w:val="-5"/>
          <w:sz w:val="22"/>
        </w:rPr>
        <w:t> </w:t>
      </w:r>
      <w:r>
        <w:rPr>
          <w:sz w:val="22"/>
        </w:rPr>
        <w:t>ad</w:t>
      </w:r>
      <w:r>
        <w:rPr>
          <w:spacing w:val="-5"/>
          <w:sz w:val="22"/>
        </w:rPr>
        <w:t> </w:t>
      </w:r>
      <w:r>
        <w:rPr>
          <w:sz w:val="22"/>
          <w:u w:val="single"/>
        </w:rPr>
        <w:t>esporre</w:t>
      </w:r>
      <w:r>
        <w:rPr>
          <w:spacing w:val="-6"/>
          <w:sz w:val="22"/>
        </w:rPr>
        <w:t> </w:t>
      </w:r>
      <w:r>
        <w:rPr>
          <w:sz w:val="22"/>
        </w:rPr>
        <w:t>sé</w:t>
      </w:r>
      <w:r>
        <w:rPr>
          <w:spacing w:val="-6"/>
          <w:sz w:val="22"/>
        </w:rPr>
        <w:t> </w:t>
      </w:r>
      <w:r>
        <w:rPr>
          <w:sz w:val="22"/>
        </w:rPr>
        <w:t>o</w:t>
      </w:r>
      <w:r>
        <w:rPr>
          <w:spacing w:val="-6"/>
          <w:sz w:val="22"/>
        </w:rPr>
        <w:t> </w:t>
      </w:r>
      <w:r>
        <w:rPr>
          <w:sz w:val="22"/>
        </w:rPr>
        <w:t>i</w:t>
      </w:r>
      <w:r>
        <w:rPr>
          <w:spacing w:val="-6"/>
          <w:sz w:val="22"/>
        </w:rPr>
        <w:t> </w:t>
      </w:r>
      <w:r>
        <w:rPr>
          <w:sz w:val="22"/>
        </w:rPr>
        <w:t>suoi</w:t>
      </w:r>
      <w:r>
        <w:rPr>
          <w:spacing w:val="-6"/>
          <w:sz w:val="22"/>
        </w:rPr>
        <w:t> </w:t>
      </w:r>
      <w:r>
        <w:rPr>
          <w:sz w:val="22"/>
        </w:rPr>
        <w:t>beni a </w:t>
      </w:r>
      <w:r>
        <w:rPr>
          <w:sz w:val="22"/>
          <w:u w:val="single"/>
        </w:rPr>
        <w:t>gravi pregiudizi economici</w:t>
      </w:r>
      <w:r>
        <w:rPr>
          <w:sz w:val="22"/>
        </w:rPr>
        <w:t>;</w:t>
      </w:r>
    </w:p>
    <w:p>
      <w:pPr>
        <w:pStyle w:val="BodyText"/>
        <w:spacing w:line="235" w:lineRule="auto" w:before="14"/>
        <w:ind w:left="501" w:right="201" w:hanging="248"/>
      </w:pPr>
      <w:r>
        <w:rPr/>
        <w:t>.</w:t>
      </w:r>
      <w:r>
        <w:rPr>
          <w:spacing w:val="-6"/>
        </w:rPr>
        <w:t> </w:t>
      </w:r>
      <w:r>
        <w:rPr>
          <w:b/>
          <w:sz w:val="19"/>
          <w:u w:val="single"/>
        </w:rPr>
        <w:t>SORDITÀ</w:t>
      </w:r>
      <w:r>
        <w:rPr>
          <w:b/>
          <w:spacing w:val="-5"/>
          <w:sz w:val="19"/>
          <w:u w:val="single"/>
        </w:rPr>
        <w:t> </w:t>
      </w:r>
      <w:r>
        <w:rPr>
          <w:b/>
          <w:sz w:val="19"/>
          <w:u w:val="single"/>
        </w:rPr>
        <w:t>O</w:t>
      </w:r>
      <w:r>
        <w:rPr>
          <w:b/>
          <w:spacing w:val="-5"/>
          <w:sz w:val="19"/>
          <w:u w:val="single"/>
        </w:rPr>
        <w:t> </w:t>
      </w:r>
      <w:r>
        <w:rPr>
          <w:b/>
          <w:sz w:val="19"/>
          <w:u w:val="single"/>
        </w:rPr>
        <w:t>CECITÀ</w:t>
      </w:r>
      <w:r>
        <w:rPr>
          <w:b/>
          <w:spacing w:val="-5"/>
          <w:sz w:val="19"/>
        </w:rPr>
        <w:t> </w:t>
      </w:r>
      <w:r>
        <w:rPr/>
        <w:t>dalla</w:t>
      </w:r>
      <w:r>
        <w:rPr>
          <w:spacing w:val="-6"/>
        </w:rPr>
        <w:t> </w:t>
      </w:r>
      <w:r>
        <w:rPr/>
        <w:t>nascita</w:t>
      </w:r>
      <w:r>
        <w:rPr>
          <w:spacing w:val="-6"/>
        </w:rPr>
        <w:t> </w:t>
      </w:r>
      <w:r>
        <w:rPr/>
        <w:t>o</w:t>
      </w:r>
      <w:r>
        <w:rPr>
          <w:spacing w:val="-6"/>
        </w:rPr>
        <w:t> </w:t>
      </w:r>
      <w:r>
        <w:rPr/>
        <w:t>dalla</w:t>
      </w:r>
      <w:r>
        <w:rPr>
          <w:spacing w:val="-6"/>
        </w:rPr>
        <w:t> </w:t>
      </w:r>
      <w:r>
        <w:rPr/>
        <w:t>prima</w:t>
      </w:r>
      <w:r>
        <w:rPr>
          <w:spacing w:val="-6"/>
        </w:rPr>
        <w:t> </w:t>
      </w:r>
      <w:r>
        <w:rPr/>
        <w:t>infanzia,</w:t>
      </w:r>
      <w:r>
        <w:rPr>
          <w:spacing w:val="-6"/>
        </w:rPr>
        <w:t> </w:t>
      </w:r>
      <w:r>
        <w:rPr/>
        <w:t>sempre</w:t>
      </w:r>
      <w:r>
        <w:rPr>
          <w:spacing w:val="-6"/>
        </w:rPr>
        <w:t> </w:t>
      </w:r>
      <w:r>
        <w:rPr/>
        <w:t>che</w:t>
      </w:r>
      <w:r>
        <w:rPr>
          <w:spacing w:val="-6"/>
        </w:rPr>
        <w:t> </w:t>
      </w:r>
      <w:r>
        <w:rPr/>
        <w:t>egli</w:t>
      </w:r>
      <w:r>
        <w:rPr>
          <w:spacing w:val="-6"/>
        </w:rPr>
        <w:t> </w:t>
      </w:r>
      <w:r>
        <w:rPr/>
        <w:t>non</w:t>
      </w:r>
      <w:r>
        <w:rPr>
          <w:spacing w:val="-6"/>
        </w:rPr>
        <w:t> </w:t>
      </w:r>
      <w:r>
        <w:rPr/>
        <w:t>abbia</w:t>
      </w:r>
      <w:r>
        <w:rPr>
          <w:spacing w:val="-6"/>
        </w:rPr>
        <w:t> </w:t>
      </w:r>
      <w:r>
        <w:rPr/>
        <w:t>avuto</w:t>
      </w:r>
      <w:r>
        <w:rPr>
          <w:spacing w:val="-6"/>
        </w:rPr>
        <w:t> </w:t>
      </w:r>
      <w:r>
        <w:rPr/>
        <w:t>una</w:t>
      </w:r>
      <w:r>
        <w:rPr>
          <w:spacing w:val="-6"/>
        </w:rPr>
        <w:t> </w:t>
      </w:r>
      <w:r>
        <w:rPr>
          <w:u w:val="single"/>
        </w:rPr>
        <w:t>educazione</w:t>
      </w:r>
      <w:r>
        <w:rPr/>
        <w:t> sufficiente a fargli acquisire la </w:t>
      </w:r>
      <w:r>
        <w:rPr>
          <w:u w:val="single"/>
        </w:rPr>
        <w:t>capacità necessaria per attendere personalmente ai propri affari</w:t>
      </w:r>
      <w:r>
        <w:rPr/>
        <w:t>.</w:t>
      </w:r>
    </w:p>
    <w:p>
      <w:pPr>
        <w:pStyle w:val="BodyText"/>
        <w:spacing w:before="41"/>
        <w:ind w:left="0"/>
      </w:pPr>
    </w:p>
    <w:p>
      <w:pPr>
        <w:pStyle w:val="BodyText"/>
      </w:pPr>
      <w:r>
        <w:rPr/>
        <w:t>Il</w:t>
      </w:r>
      <w:r>
        <w:rPr>
          <w:spacing w:val="-6"/>
        </w:rPr>
        <w:t> </w:t>
      </w:r>
      <w:r>
        <w:rPr/>
        <w:t>procedimento</w:t>
      </w:r>
      <w:r>
        <w:rPr>
          <w:spacing w:val="-4"/>
        </w:rPr>
        <w:t> </w:t>
      </w:r>
      <w:r>
        <w:rPr/>
        <w:t>di</w:t>
      </w:r>
      <w:r>
        <w:rPr>
          <w:spacing w:val="-4"/>
        </w:rPr>
        <w:t> </w:t>
      </w:r>
      <w:r>
        <w:rPr/>
        <w:t>inabilitazione</w:t>
      </w:r>
      <w:r>
        <w:rPr>
          <w:spacing w:val="-4"/>
        </w:rPr>
        <w:t> </w:t>
      </w:r>
      <w:r>
        <w:rPr/>
        <w:t>ricalca</w:t>
      </w:r>
      <w:r>
        <w:rPr>
          <w:spacing w:val="-4"/>
        </w:rPr>
        <w:t> </w:t>
      </w:r>
      <w:r>
        <w:rPr/>
        <w:t>quello</w:t>
      </w:r>
      <w:r>
        <w:rPr>
          <w:spacing w:val="-4"/>
        </w:rPr>
        <w:t> </w:t>
      </w:r>
      <w:r>
        <w:rPr/>
        <w:t>di</w:t>
      </w:r>
      <w:r>
        <w:rPr>
          <w:spacing w:val="-4"/>
        </w:rPr>
        <w:t> </w:t>
      </w:r>
      <w:r>
        <w:rPr/>
        <w:t>interdizione,</w:t>
      </w:r>
      <w:r>
        <w:rPr>
          <w:spacing w:val="-4"/>
        </w:rPr>
        <w:t> </w:t>
      </w:r>
      <w:r>
        <w:rPr>
          <w:spacing w:val="-2"/>
        </w:rPr>
        <w:t>quanto</w:t>
      </w:r>
    </w:p>
    <w:p>
      <w:pPr>
        <w:pStyle w:val="BodyText"/>
        <w:spacing w:after="0"/>
        <w:sectPr>
          <w:pgSz w:w="11920" w:h="16840"/>
          <w:pgMar w:top="1240" w:bottom="280" w:left="992" w:right="992"/>
        </w:sectPr>
      </w:pPr>
    </w:p>
    <w:p>
      <w:pPr>
        <w:pStyle w:val="ListParagraph"/>
        <w:numPr>
          <w:ilvl w:val="0"/>
          <w:numId w:val="59"/>
        </w:numPr>
        <w:tabs>
          <w:tab w:pos="500" w:val="left" w:leader="none"/>
        </w:tabs>
        <w:spacing w:line="265" w:lineRule="exact" w:before="13" w:after="0"/>
        <w:ind w:left="500" w:right="0" w:hanging="360"/>
        <w:jc w:val="left"/>
        <w:rPr>
          <w:sz w:val="22"/>
        </w:rPr>
      </w:pPr>
      <w:r>
        <w:rPr>
          <w:sz w:val="22"/>
        </w:rPr>
        <w:t>ai</w:t>
      </w:r>
      <w:r>
        <w:rPr>
          <w:spacing w:val="-8"/>
          <w:sz w:val="22"/>
        </w:rPr>
        <w:t> </w:t>
      </w:r>
      <w:r>
        <w:rPr>
          <w:sz w:val="22"/>
        </w:rPr>
        <w:t>soggetti</w:t>
      </w:r>
      <w:r>
        <w:rPr>
          <w:spacing w:val="-8"/>
          <w:sz w:val="22"/>
        </w:rPr>
        <w:t> </w:t>
      </w:r>
      <w:r>
        <w:rPr>
          <w:sz w:val="22"/>
        </w:rPr>
        <w:t>legittimati</w:t>
      </w:r>
      <w:r>
        <w:rPr>
          <w:spacing w:val="-7"/>
          <w:sz w:val="22"/>
        </w:rPr>
        <w:t> </w:t>
      </w:r>
      <w:r>
        <w:rPr>
          <w:sz w:val="22"/>
        </w:rPr>
        <w:t>a</w:t>
      </w:r>
      <w:r>
        <w:rPr>
          <w:spacing w:val="-8"/>
          <w:sz w:val="22"/>
        </w:rPr>
        <w:t> </w:t>
      </w:r>
      <w:r>
        <w:rPr>
          <w:sz w:val="22"/>
        </w:rPr>
        <w:t>promuoverlo</w:t>
      </w:r>
      <w:r>
        <w:rPr>
          <w:spacing w:val="-8"/>
          <w:sz w:val="22"/>
        </w:rPr>
        <w:t> </w:t>
      </w:r>
      <w:r>
        <w:rPr>
          <w:spacing w:val="-2"/>
          <w:sz w:val="22"/>
        </w:rPr>
        <w:t>(417),</w:t>
      </w:r>
    </w:p>
    <w:p>
      <w:pPr>
        <w:pStyle w:val="ListParagraph"/>
        <w:numPr>
          <w:ilvl w:val="0"/>
          <w:numId w:val="59"/>
        </w:numPr>
        <w:tabs>
          <w:tab w:pos="500" w:val="left" w:leader="none"/>
        </w:tabs>
        <w:spacing w:line="261" w:lineRule="exact" w:before="0" w:after="0"/>
        <w:ind w:left="500" w:right="0" w:hanging="360"/>
        <w:jc w:val="left"/>
        <w:rPr>
          <w:sz w:val="22"/>
        </w:rPr>
      </w:pPr>
      <w:r>
        <w:rPr>
          <w:sz w:val="22"/>
        </w:rPr>
        <w:t>alla</w:t>
      </w:r>
      <w:r>
        <w:rPr>
          <w:spacing w:val="-8"/>
          <w:sz w:val="22"/>
        </w:rPr>
        <w:t> </w:t>
      </w:r>
      <w:r>
        <w:rPr>
          <w:sz w:val="22"/>
        </w:rPr>
        <w:t>fase</w:t>
      </w:r>
      <w:r>
        <w:rPr>
          <w:spacing w:val="-7"/>
          <w:sz w:val="22"/>
        </w:rPr>
        <w:t> </w:t>
      </w:r>
      <w:r>
        <w:rPr>
          <w:sz w:val="22"/>
        </w:rPr>
        <w:t>istruttoria</w:t>
      </w:r>
      <w:r>
        <w:rPr>
          <w:spacing w:val="-7"/>
          <w:sz w:val="22"/>
        </w:rPr>
        <w:t> </w:t>
      </w:r>
      <w:r>
        <w:rPr>
          <w:spacing w:val="-2"/>
          <w:sz w:val="22"/>
        </w:rPr>
        <w:t>(418),</w:t>
      </w:r>
    </w:p>
    <w:p>
      <w:pPr>
        <w:pStyle w:val="ListParagraph"/>
        <w:numPr>
          <w:ilvl w:val="0"/>
          <w:numId w:val="59"/>
        </w:numPr>
        <w:tabs>
          <w:tab w:pos="500" w:val="left" w:leader="none"/>
        </w:tabs>
        <w:spacing w:line="264" w:lineRule="exact" w:before="0" w:after="0"/>
        <w:ind w:left="500" w:right="0" w:hanging="360"/>
        <w:jc w:val="left"/>
        <w:rPr>
          <w:sz w:val="22"/>
        </w:rPr>
      </w:pPr>
      <w:r>
        <w:rPr>
          <w:sz w:val="22"/>
        </w:rPr>
        <w:t>alla</w:t>
      </w:r>
      <w:r>
        <w:rPr>
          <w:spacing w:val="-4"/>
          <w:sz w:val="22"/>
        </w:rPr>
        <w:t> </w:t>
      </w:r>
      <w:r>
        <w:rPr>
          <w:sz w:val="22"/>
        </w:rPr>
        <w:t>nomina</w:t>
      </w:r>
      <w:r>
        <w:rPr>
          <w:spacing w:val="-4"/>
          <w:sz w:val="22"/>
        </w:rPr>
        <w:t> </w:t>
      </w:r>
      <w:r>
        <w:rPr>
          <w:sz w:val="22"/>
        </w:rPr>
        <w:t>del</w:t>
      </w:r>
      <w:r>
        <w:rPr>
          <w:spacing w:val="-4"/>
          <w:sz w:val="22"/>
        </w:rPr>
        <w:t> </w:t>
      </w:r>
      <w:r>
        <w:rPr>
          <w:sz w:val="22"/>
        </w:rPr>
        <w:t>curatore</w:t>
      </w:r>
      <w:r>
        <w:rPr>
          <w:spacing w:val="-4"/>
          <w:sz w:val="22"/>
        </w:rPr>
        <w:t> </w:t>
      </w:r>
      <w:r>
        <w:rPr>
          <w:sz w:val="22"/>
        </w:rPr>
        <w:t>provvisorio</w:t>
      </w:r>
      <w:r>
        <w:rPr>
          <w:spacing w:val="-3"/>
          <w:sz w:val="22"/>
        </w:rPr>
        <w:t> </w:t>
      </w:r>
      <w:r>
        <w:rPr>
          <w:spacing w:val="-2"/>
          <w:sz w:val="22"/>
        </w:rPr>
        <w:t>(419),</w:t>
      </w:r>
    </w:p>
    <w:p>
      <w:pPr>
        <w:pStyle w:val="ListParagraph"/>
        <w:numPr>
          <w:ilvl w:val="0"/>
          <w:numId w:val="59"/>
        </w:numPr>
        <w:tabs>
          <w:tab w:pos="500" w:val="left" w:leader="none"/>
        </w:tabs>
        <w:spacing w:line="232" w:lineRule="auto" w:before="19" w:after="0"/>
        <w:ind w:left="500" w:right="330" w:hanging="360"/>
        <w:jc w:val="left"/>
        <w:rPr>
          <w:sz w:val="22"/>
        </w:rPr>
      </w:pPr>
      <w:r>
        <w:rPr/>
        <w:br w:type="column"/>
      </w:r>
      <w:r>
        <w:rPr>
          <w:sz w:val="22"/>
        </w:rPr>
        <w:t>alla</w:t>
      </w:r>
      <w:r>
        <w:rPr>
          <w:spacing w:val="-13"/>
          <w:sz w:val="22"/>
        </w:rPr>
        <w:t> </w:t>
      </w:r>
      <w:r>
        <w:rPr>
          <w:sz w:val="22"/>
        </w:rPr>
        <w:t>decorrenza</w:t>
      </w:r>
      <w:r>
        <w:rPr>
          <w:spacing w:val="-12"/>
          <w:sz w:val="22"/>
        </w:rPr>
        <w:t> </w:t>
      </w:r>
      <w:r>
        <w:rPr>
          <w:sz w:val="22"/>
        </w:rPr>
        <w:t>degli</w:t>
      </w:r>
      <w:r>
        <w:rPr>
          <w:spacing w:val="-13"/>
          <w:sz w:val="22"/>
        </w:rPr>
        <w:t> </w:t>
      </w:r>
      <w:r>
        <w:rPr>
          <w:sz w:val="22"/>
        </w:rPr>
        <w:t>effetti</w:t>
      </w:r>
      <w:r>
        <w:rPr>
          <w:spacing w:val="-12"/>
          <w:sz w:val="22"/>
        </w:rPr>
        <w:t> </w:t>
      </w:r>
      <w:r>
        <w:rPr>
          <w:sz w:val="22"/>
        </w:rPr>
        <w:t>della</w:t>
      </w:r>
      <w:r>
        <w:rPr>
          <w:spacing w:val="-13"/>
          <w:sz w:val="22"/>
        </w:rPr>
        <w:t> </w:t>
      </w:r>
      <w:r>
        <w:rPr>
          <w:sz w:val="22"/>
        </w:rPr>
        <w:t>sentenza di inabilitazione (421),</w:t>
      </w:r>
    </w:p>
    <w:p>
      <w:pPr>
        <w:pStyle w:val="ListParagraph"/>
        <w:numPr>
          <w:ilvl w:val="0"/>
          <w:numId w:val="59"/>
        </w:numPr>
        <w:tabs>
          <w:tab w:pos="499" w:val="left" w:leader="none"/>
        </w:tabs>
        <w:spacing w:line="262" w:lineRule="exact" w:before="0" w:after="0"/>
        <w:ind w:left="499" w:right="0" w:hanging="359"/>
        <w:jc w:val="left"/>
        <w:rPr>
          <w:sz w:val="22"/>
        </w:rPr>
      </w:pPr>
      <w:r>
        <w:rPr>
          <w:sz w:val="22"/>
        </w:rPr>
        <w:t>alla</w:t>
      </w:r>
      <w:r>
        <w:rPr>
          <w:spacing w:val="-2"/>
          <w:sz w:val="22"/>
        </w:rPr>
        <w:t> </w:t>
      </w:r>
      <w:r>
        <w:rPr>
          <w:sz w:val="22"/>
        </w:rPr>
        <w:t>pubblicità</w:t>
      </w:r>
      <w:r>
        <w:rPr>
          <w:spacing w:val="-1"/>
          <w:sz w:val="22"/>
        </w:rPr>
        <w:t> </w:t>
      </w:r>
      <w:r>
        <w:rPr>
          <w:sz w:val="22"/>
        </w:rPr>
        <w:t>(423),</w:t>
      </w:r>
      <w:r>
        <w:rPr>
          <w:spacing w:val="-1"/>
          <w:sz w:val="22"/>
        </w:rPr>
        <w:t> </w:t>
      </w:r>
      <w:r>
        <w:rPr>
          <w:spacing w:val="-4"/>
          <w:sz w:val="22"/>
        </w:rPr>
        <w:t>ecc.</w:t>
      </w:r>
    </w:p>
    <w:p>
      <w:pPr>
        <w:pStyle w:val="ListParagraph"/>
        <w:spacing w:after="0" w:line="262" w:lineRule="exact"/>
        <w:jc w:val="left"/>
        <w:rPr>
          <w:sz w:val="22"/>
        </w:rPr>
        <w:sectPr>
          <w:type w:val="continuous"/>
          <w:pgSz w:w="11920" w:h="16840"/>
          <w:pgMar w:top="1280" w:bottom="280" w:left="992" w:right="992"/>
          <w:cols w:num="2" w:equalWidth="0">
            <w:col w:w="4345" w:space="1019"/>
            <w:col w:w="4572"/>
          </w:cols>
        </w:sectPr>
      </w:pPr>
    </w:p>
    <w:p>
      <w:pPr>
        <w:pStyle w:val="BodyText"/>
        <w:spacing w:before="210"/>
      </w:pPr>
      <w:r>
        <w:rPr/>
        <w:t>Del</w:t>
      </w:r>
      <w:r>
        <w:rPr>
          <w:spacing w:val="-7"/>
        </w:rPr>
        <w:t> </w:t>
      </w:r>
      <w:r>
        <w:rPr/>
        <w:t>pari,</w:t>
      </w:r>
      <w:r>
        <w:rPr>
          <w:spacing w:val="-4"/>
        </w:rPr>
        <w:t> </w:t>
      </w:r>
      <w:r>
        <w:rPr/>
        <w:t>il</w:t>
      </w:r>
      <w:r>
        <w:rPr>
          <w:spacing w:val="-4"/>
        </w:rPr>
        <w:t> </w:t>
      </w:r>
      <w:r>
        <w:rPr/>
        <w:t>procedimento</w:t>
      </w:r>
      <w:r>
        <w:rPr>
          <w:spacing w:val="-4"/>
        </w:rPr>
        <w:t> </w:t>
      </w:r>
      <w:r>
        <w:rPr/>
        <w:t>di</w:t>
      </w:r>
      <w:r>
        <w:rPr>
          <w:spacing w:val="-5"/>
        </w:rPr>
        <w:t> </w:t>
      </w:r>
      <w:r>
        <w:rPr/>
        <w:t>revoca</w:t>
      </w:r>
      <w:r>
        <w:rPr>
          <w:spacing w:val="-4"/>
        </w:rPr>
        <w:t> </w:t>
      </w:r>
      <w:r>
        <w:rPr/>
        <w:t>dell’inabilitazione</w:t>
      </w:r>
      <w:r>
        <w:rPr>
          <w:spacing w:val="-4"/>
        </w:rPr>
        <w:t> </w:t>
      </w:r>
      <w:r>
        <w:rPr/>
        <w:t>ricalca</w:t>
      </w:r>
      <w:r>
        <w:rPr>
          <w:spacing w:val="-4"/>
        </w:rPr>
        <w:t> </w:t>
      </w:r>
      <w:r>
        <w:rPr/>
        <w:t>quello</w:t>
      </w:r>
      <w:r>
        <w:rPr>
          <w:spacing w:val="-5"/>
        </w:rPr>
        <w:t> </w:t>
      </w:r>
      <w:r>
        <w:rPr/>
        <w:t>di</w:t>
      </w:r>
      <w:r>
        <w:rPr>
          <w:spacing w:val="-4"/>
        </w:rPr>
        <w:t> </w:t>
      </w:r>
      <w:r>
        <w:rPr/>
        <w:t>revoca</w:t>
      </w:r>
      <w:r>
        <w:rPr>
          <w:spacing w:val="-4"/>
        </w:rPr>
        <w:t> </w:t>
      </w:r>
      <w:r>
        <w:rPr/>
        <w:t>dell’interdizione</w:t>
      </w:r>
      <w:r>
        <w:rPr>
          <w:spacing w:val="-4"/>
        </w:rPr>
        <w:t> </w:t>
      </w:r>
      <w:r>
        <w:rPr>
          <w:spacing w:val="-2"/>
        </w:rPr>
        <w:t>(429).</w:t>
      </w:r>
    </w:p>
    <w:p>
      <w:pPr>
        <w:spacing w:line="232" w:lineRule="auto" w:before="118"/>
        <w:ind w:left="140" w:right="262" w:firstLine="0"/>
        <w:jc w:val="left"/>
        <w:rPr>
          <w:sz w:val="22"/>
        </w:rPr>
      </w:pPr>
      <w:r>
        <w:rPr>
          <w:sz w:val="22"/>
        </w:rPr>
        <w:t>Ai sensi dell’articolo </w:t>
      </w:r>
      <w:r>
        <w:rPr>
          <w:b/>
          <w:color w:val="4471C4"/>
          <w:sz w:val="22"/>
          <w:u w:val="single" w:color="4471C4"/>
        </w:rPr>
        <w:t>424</w:t>
      </w:r>
      <w:r>
        <w:rPr>
          <w:sz w:val="22"/>
        </w:rPr>
        <w:t>, comma 1 (</w:t>
      </w:r>
      <w:r>
        <w:rPr>
          <w:i/>
          <w:sz w:val="22"/>
        </w:rPr>
        <w:t>le disposizioni sulla </w:t>
      </w:r>
      <w:r>
        <w:rPr>
          <w:i/>
          <w:sz w:val="22"/>
          <w:u w:val="single"/>
        </w:rPr>
        <w:t>curatela dei minori emancipati</w:t>
      </w:r>
      <w:r>
        <w:rPr>
          <w:i/>
          <w:sz w:val="22"/>
        </w:rPr>
        <w:t> si applicano alla curatela</w:t>
      </w:r>
      <w:r>
        <w:rPr>
          <w:i/>
          <w:spacing w:val="-13"/>
          <w:sz w:val="22"/>
        </w:rPr>
        <w:t> </w:t>
      </w:r>
      <w:r>
        <w:rPr>
          <w:i/>
          <w:sz w:val="22"/>
        </w:rPr>
        <w:t>degli</w:t>
      </w:r>
      <w:r>
        <w:rPr>
          <w:i/>
          <w:spacing w:val="-12"/>
          <w:sz w:val="22"/>
        </w:rPr>
        <w:t> </w:t>
      </w:r>
      <w:r>
        <w:rPr>
          <w:i/>
          <w:sz w:val="22"/>
          <w:u w:val="single"/>
        </w:rPr>
        <w:t>inabilitati</w:t>
      </w:r>
      <w:r>
        <w:rPr>
          <w:sz w:val="22"/>
        </w:rPr>
        <w:t>),</w:t>
      </w:r>
      <w:r>
        <w:rPr>
          <w:spacing w:val="-13"/>
          <w:sz w:val="22"/>
        </w:rPr>
        <w:t> </w:t>
      </w:r>
      <w:r>
        <w:rPr>
          <w:sz w:val="22"/>
        </w:rPr>
        <w:t>l’inabilitato</w:t>
      </w:r>
      <w:r>
        <w:rPr>
          <w:spacing w:val="-12"/>
          <w:sz w:val="22"/>
        </w:rPr>
        <w:t> </w:t>
      </w:r>
      <w:r>
        <w:rPr>
          <w:sz w:val="22"/>
        </w:rPr>
        <w:t>può</w:t>
      </w:r>
      <w:r>
        <w:rPr>
          <w:spacing w:val="-13"/>
          <w:sz w:val="22"/>
        </w:rPr>
        <w:t> </w:t>
      </w:r>
      <w:r>
        <w:rPr>
          <w:b/>
          <w:sz w:val="22"/>
          <w:u w:val="single"/>
        </w:rPr>
        <w:t>autonomamente</w:t>
      </w:r>
      <w:r>
        <w:rPr>
          <w:b/>
          <w:spacing w:val="-12"/>
          <w:sz w:val="22"/>
          <w:u w:val="single"/>
        </w:rPr>
        <w:t> </w:t>
      </w:r>
      <w:r>
        <w:rPr>
          <w:b/>
          <w:sz w:val="22"/>
          <w:u w:val="single"/>
        </w:rPr>
        <w:t>compiere</w:t>
      </w:r>
      <w:r>
        <w:rPr>
          <w:b/>
          <w:spacing w:val="-13"/>
          <w:sz w:val="22"/>
          <w:u w:val="single"/>
        </w:rPr>
        <w:t> </w:t>
      </w:r>
      <w:r>
        <w:rPr>
          <w:b/>
          <w:sz w:val="22"/>
          <w:u w:val="single"/>
        </w:rPr>
        <w:t>gli</w:t>
      </w:r>
      <w:r>
        <w:rPr>
          <w:b/>
          <w:spacing w:val="-12"/>
          <w:sz w:val="22"/>
          <w:u w:val="single"/>
        </w:rPr>
        <w:t> </w:t>
      </w:r>
      <w:r>
        <w:rPr>
          <w:b/>
          <w:sz w:val="22"/>
          <w:u w:val="single"/>
        </w:rPr>
        <w:t>at</w:t>
      </w:r>
      <w:r>
        <w:rPr>
          <w:b/>
          <w:spacing w:val="-12"/>
          <w:sz w:val="22"/>
          <w:u w:val="single"/>
        </w:rPr>
        <w:t> </w:t>
      </w:r>
      <w:r>
        <w:rPr>
          <w:b/>
          <w:sz w:val="22"/>
          <w:u w:val="single"/>
        </w:rPr>
        <w:t>t</w:t>
      </w:r>
      <w:r>
        <w:rPr>
          <w:b/>
          <w:spacing w:val="-13"/>
          <w:sz w:val="22"/>
          <w:u w:val="single"/>
        </w:rPr>
        <w:t> </w:t>
      </w:r>
      <w:r>
        <w:rPr>
          <w:b/>
          <w:sz w:val="22"/>
          <w:u w:val="single"/>
        </w:rPr>
        <w:t>i</w:t>
      </w:r>
      <w:r>
        <w:rPr>
          <w:b/>
          <w:spacing w:val="-12"/>
          <w:sz w:val="22"/>
          <w:u w:val="single"/>
        </w:rPr>
        <w:t> </w:t>
      </w:r>
      <w:r>
        <w:rPr>
          <w:b/>
          <w:sz w:val="22"/>
          <w:u w:val="single"/>
        </w:rPr>
        <w:t>di</w:t>
      </w:r>
      <w:r>
        <w:rPr>
          <w:b/>
          <w:spacing w:val="-13"/>
          <w:sz w:val="22"/>
          <w:u w:val="single"/>
        </w:rPr>
        <w:t> </w:t>
      </w:r>
      <w:r>
        <w:rPr>
          <w:b/>
          <w:sz w:val="22"/>
          <w:u w:val="single"/>
        </w:rPr>
        <w:t>ordinaria</w:t>
      </w:r>
      <w:r>
        <w:rPr>
          <w:b/>
          <w:spacing w:val="-12"/>
          <w:sz w:val="22"/>
          <w:u w:val="single"/>
        </w:rPr>
        <w:t> </w:t>
      </w:r>
      <w:r>
        <w:rPr>
          <w:b/>
          <w:sz w:val="22"/>
          <w:u w:val="single"/>
        </w:rPr>
        <w:t>amministrazione</w:t>
      </w:r>
      <w:r>
        <w:rPr>
          <w:sz w:val="22"/>
        </w:rPr>
        <w:t>; per gli atti di </w:t>
      </w:r>
      <w:r>
        <w:rPr>
          <w:b/>
          <w:sz w:val="22"/>
          <w:u w:val="single"/>
        </w:rPr>
        <w:t>straordinaria </w:t>
      </w:r>
      <w:r>
        <w:rPr>
          <w:sz w:val="22"/>
          <w:u w:val="single"/>
        </w:rPr>
        <w:t>amministrazione</w:t>
      </w:r>
      <w:r>
        <w:rPr>
          <w:sz w:val="22"/>
        </w:rPr>
        <w:t> necessita invece dell’</w:t>
      </w:r>
      <w:r>
        <w:rPr>
          <w:b/>
          <w:sz w:val="22"/>
          <w:u w:val="single"/>
        </w:rPr>
        <w:t>assistenza</w:t>
      </w:r>
      <w:r>
        <w:rPr>
          <w:b/>
          <w:sz w:val="22"/>
        </w:rPr>
        <w:t> </w:t>
      </w:r>
      <w:r>
        <w:rPr>
          <w:sz w:val="22"/>
        </w:rPr>
        <w:t>del </w:t>
      </w:r>
      <w:r>
        <w:rPr>
          <w:b/>
          <w:sz w:val="22"/>
          <w:u w:val="single"/>
        </w:rPr>
        <w:t>curatore</w:t>
      </w:r>
      <w:r>
        <w:rPr>
          <w:b/>
          <w:sz w:val="22"/>
        </w:rPr>
        <w:t> </w:t>
      </w:r>
      <w:r>
        <w:rPr>
          <w:sz w:val="22"/>
        </w:rPr>
        <w:t>nominato dal </w:t>
      </w:r>
      <w:r>
        <w:rPr>
          <w:sz w:val="22"/>
          <w:u w:val="single"/>
        </w:rPr>
        <w:t>giudice</w:t>
      </w:r>
      <w:r>
        <w:rPr>
          <w:sz w:val="22"/>
        </w:rPr>
        <w:t> tutelare e deve quindi compiere l’atto </w:t>
      </w:r>
      <w:r>
        <w:rPr>
          <w:i/>
          <w:sz w:val="22"/>
          <w:u w:val="single"/>
        </w:rPr>
        <w:t>unitamente</w:t>
      </w:r>
      <w:r>
        <w:rPr>
          <w:i/>
          <w:sz w:val="22"/>
        </w:rPr>
        <w:t> </w:t>
      </w:r>
      <w:r>
        <w:rPr>
          <w:sz w:val="22"/>
        </w:rPr>
        <w:t>al curatore. Il curatore </w:t>
      </w:r>
      <w:r>
        <w:rPr>
          <w:b/>
          <w:sz w:val="22"/>
          <w:u w:val="single"/>
        </w:rPr>
        <w:t>non si sostituisce</w:t>
      </w:r>
      <w:r>
        <w:rPr>
          <w:sz w:val="22"/>
        </w:rPr>
        <w:t>, come invece accade per i genitori, in casi di minore età, e per il tutore, in caso di interdizione – all’incapace, ma </w:t>
      </w:r>
      <w:r>
        <w:rPr>
          <w:b/>
          <w:sz w:val="22"/>
          <w:u w:val="single"/>
        </w:rPr>
        <w:t>integra</w:t>
      </w:r>
      <w:r>
        <w:rPr>
          <w:b/>
          <w:sz w:val="22"/>
        </w:rPr>
        <w:t> </w:t>
      </w:r>
      <w:r>
        <w:rPr>
          <w:sz w:val="22"/>
        </w:rPr>
        <w:t>la volontà di quest’ultimo.</w:t>
      </w:r>
    </w:p>
    <w:p>
      <w:pPr>
        <w:pStyle w:val="BodyText"/>
        <w:spacing w:line="259" w:lineRule="exact"/>
      </w:pPr>
      <w:r>
        <w:rPr/>
        <w:t>L’assistenza</w:t>
      </w:r>
      <w:r>
        <w:rPr>
          <w:spacing w:val="-8"/>
        </w:rPr>
        <w:t> </w:t>
      </w:r>
      <w:r>
        <w:rPr/>
        <w:t>del</w:t>
      </w:r>
      <w:r>
        <w:rPr>
          <w:spacing w:val="-8"/>
        </w:rPr>
        <w:t> </w:t>
      </w:r>
      <w:r>
        <w:rPr/>
        <w:t>curatore</w:t>
      </w:r>
      <w:r>
        <w:rPr>
          <w:spacing w:val="-8"/>
        </w:rPr>
        <w:t> </w:t>
      </w:r>
      <w:r>
        <w:rPr/>
        <w:t>è</w:t>
      </w:r>
      <w:r>
        <w:rPr>
          <w:spacing w:val="-8"/>
        </w:rPr>
        <w:t> </w:t>
      </w:r>
      <w:r>
        <w:rPr/>
        <w:t>comunque</w:t>
      </w:r>
      <w:r>
        <w:rPr>
          <w:spacing w:val="-8"/>
        </w:rPr>
        <w:t> </w:t>
      </w:r>
      <w:r>
        <w:rPr/>
        <w:t>sempre</w:t>
      </w:r>
      <w:r>
        <w:rPr>
          <w:spacing w:val="-9"/>
        </w:rPr>
        <w:t> </w:t>
      </w:r>
      <w:r>
        <w:rPr>
          <w:b/>
          <w:u w:val="single"/>
        </w:rPr>
        <w:t>necessaria</w:t>
      </w:r>
      <w:r>
        <w:rPr>
          <w:b/>
          <w:spacing w:val="-8"/>
        </w:rPr>
        <w:t> </w:t>
      </w:r>
      <w:r>
        <w:rPr/>
        <w:t>affinché</w:t>
      </w:r>
      <w:r>
        <w:rPr>
          <w:spacing w:val="-8"/>
        </w:rPr>
        <w:t> </w:t>
      </w:r>
      <w:r>
        <w:rPr/>
        <w:t>l’inabilitato</w:t>
      </w:r>
      <w:r>
        <w:rPr>
          <w:spacing w:val="-8"/>
        </w:rPr>
        <w:t> </w:t>
      </w:r>
      <w:r>
        <w:rPr/>
        <w:t>possa</w:t>
      </w:r>
      <w:r>
        <w:rPr>
          <w:spacing w:val="-8"/>
        </w:rPr>
        <w:t> </w:t>
      </w:r>
      <w:r>
        <w:rPr>
          <w:u w:val="single"/>
        </w:rPr>
        <w:t>stare</w:t>
      </w:r>
      <w:r>
        <w:rPr>
          <w:spacing w:val="-8"/>
          <w:u w:val="single"/>
        </w:rPr>
        <w:t> </w:t>
      </w:r>
      <w:r>
        <w:rPr>
          <w:u w:val="single"/>
        </w:rPr>
        <w:t>in</w:t>
      </w:r>
      <w:r>
        <w:rPr>
          <w:spacing w:val="-8"/>
          <w:u w:val="single"/>
        </w:rPr>
        <w:t> </w:t>
      </w:r>
      <w:r>
        <w:rPr>
          <w:spacing w:val="-2"/>
          <w:u w:val="single"/>
        </w:rPr>
        <w:t>giudizio</w:t>
      </w:r>
      <w:r>
        <w:rPr>
          <w:spacing w:val="-2"/>
        </w:rPr>
        <w:t>.</w:t>
      </w:r>
    </w:p>
    <w:p>
      <w:pPr>
        <w:spacing w:line="232" w:lineRule="auto" w:before="23"/>
        <w:ind w:left="140" w:right="174" w:firstLine="0"/>
        <w:jc w:val="left"/>
        <w:rPr>
          <w:i/>
          <w:sz w:val="22"/>
        </w:rPr>
      </w:pPr>
      <w:r>
        <w:rPr>
          <w:sz w:val="22"/>
        </w:rPr>
        <w:t>Il</w:t>
      </w:r>
      <w:r>
        <w:rPr>
          <w:spacing w:val="-1"/>
          <w:sz w:val="22"/>
        </w:rPr>
        <w:t> </w:t>
      </w:r>
      <w:r>
        <w:rPr>
          <w:sz w:val="22"/>
        </w:rPr>
        <w:t>giudice</w:t>
      </w:r>
      <w:r>
        <w:rPr>
          <w:spacing w:val="-1"/>
          <w:sz w:val="22"/>
        </w:rPr>
        <w:t> </w:t>
      </w:r>
      <w:r>
        <w:rPr>
          <w:sz w:val="22"/>
        </w:rPr>
        <w:t>può</w:t>
      </w:r>
      <w:r>
        <w:rPr>
          <w:spacing w:val="-1"/>
          <w:sz w:val="22"/>
        </w:rPr>
        <w:t> </w:t>
      </w:r>
      <w:r>
        <w:rPr>
          <w:sz w:val="22"/>
        </w:rPr>
        <w:t>prevedere,</w:t>
      </w:r>
      <w:r>
        <w:rPr>
          <w:spacing w:val="-1"/>
          <w:sz w:val="22"/>
        </w:rPr>
        <w:t> </w:t>
      </w:r>
      <w:r>
        <w:rPr>
          <w:sz w:val="22"/>
        </w:rPr>
        <w:t>con</w:t>
      </w:r>
      <w:r>
        <w:rPr>
          <w:spacing w:val="-1"/>
          <w:sz w:val="22"/>
        </w:rPr>
        <w:t> </w:t>
      </w:r>
      <w:r>
        <w:rPr>
          <w:sz w:val="22"/>
        </w:rPr>
        <w:t>la</w:t>
      </w:r>
      <w:r>
        <w:rPr>
          <w:spacing w:val="-1"/>
          <w:sz w:val="22"/>
        </w:rPr>
        <w:t> </w:t>
      </w:r>
      <w:r>
        <w:rPr>
          <w:sz w:val="22"/>
        </w:rPr>
        <w:t>sentenza</w:t>
      </w:r>
      <w:r>
        <w:rPr>
          <w:spacing w:val="-1"/>
          <w:sz w:val="22"/>
        </w:rPr>
        <w:t> </w:t>
      </w:r>
      <w:r>
        <w:rPr>
          <w:sz w:val="22"/>
        </w:rPr>
        <w:t>che</w:t>
      </w:r>
      <w:r>
        <w:rPr>
          <w:spacing w:val="-1"/>
          <w:sz w:val="22"/>
        </w:rPr>
        <w:t> </w:t>
      </w:r>
      <w:r>
        <w:rPr>
          <w:sz w:val="22"/>
        </w:rPr>
        <w:t>pronuncia</w:t>
      </w:r>
      <w:r>
        <w:rPr>
          <w:spacing w:val="-1"/>
          <w:sz w:val="22"/>
        </w:rPr>
        <w:t> </w:t>
      </w:r>
      <w:r>
        <w:rPr>
          <w:sz w:val="22"/>
        </w:rPr>
        <w:t>l’inabilitazione</w:t>
      </w:r>
      <w:r>
        <w:rPr>
          <w:spacing w:val="-1"/>
          <w:sz w:val="22"/>
        </w:rPr>
        <w:t> </w:t>
      </w:r>
      <w:r>
        <w:rPr>
          <w:sz w:val="22"/>
        </w:rPr>
        <w:t>o</w:t>
      </w:r>
      <w:r>
        <w:rPr>
          <w:spacing w:val="-1"/>
          <w:sz w:val="22"/>
        </w:rPr>
        <w:t> </w:t>
      </w:r>
      <w:r>
        <w:rPr>
          <w:sz w:val="22"/>
        </w:rPr>
        <w:t>con</w:t>
      </w:r>
      <w:r>
        <w:rPr>
          <w:spacing w:val="-1"/>
          <w:sz w:val="22"/>
        </w:rPr>
        <w:t> </w:t>
      </w:r>
      <w:r>
        <w:rPr>
          <w:sz w:val="22"/>
        </w:rPr>
        <w:t>un</w:t>
      </w:r>
      <w:r>
        <w:rPr>
          <w:spacing w:val="-1"/>
          <w:sz w:val="22"/>
        </w:rPr>
        <w:t> </w:t>
      </w:r>
      <w:r>
        <w:rPr>
          <w:sz w:val="22"/>
        </w:rPr>
        <w:t>successivo</w:t>
      </w:r>
      <w:r>
        <w:rPr>
          <w:spacing w:val="-1"/>
          <w:sz w:val="22"/>
        </w:rPr>
        <w:t> </w:t>
      </w:r>
      <w:r>
        <w:rPr>
          <w:sz w:val="22"/>
        </w:rPr>
        <w:t>procedimento, che </w:t>
      </w:r>
      <w:r>
        <w:rPr>
          <w:sz w:val="22"/>
          <w:u w:val="single"/>
        </w:rPr>
        <w:t>alcuni </w:t>
      </w:r>
      <w:r>
        <w:rPr>
          <w:spacing w:val="24"/>
          <w:sz w:val="22"/>
          <w:u w:val="single"/>
        </w:rPr>
        <w:t>atti</w:t>
      </w:r>
      <w:r>
        <w:rPr>
          <w:spacing w:val="15"/>
          <w:sz w:val="22"/>
          <w:u w:val="single"/>
        </w:rPr>
        <w:t> </w:t>
      </w:r>
      <w:r>
        <w:rPr>
          <w:b/>
          <w:sz w:val="22"/>
          <w:u w:val="single"/>
        </w:rPr>
        <w:t>eccedenti </w:t>
      </w:r>
      <w:r>
        <w:rPr>
          <w:sz w:val="22"/>
          <w:u w:val="single"/>
        </w:rPr>
        <w:t>l’ordinaria amministrazione</w:t>
      </w:r>
      <w:r>
        <w:rPr>
          <w:sz w:val="22"/>
        </w:rPr>
        <w:t> possano essere </w:t>
      </w:r>
      <w:r>
        <w:rPr>
          <w:b/>
          <w:sz w:val="22"/>
          <w:u w:val="single"/>
        </w:rPr>
        <w:t>autonomamente</w:t>
      </w:r>
      <w:r>
        <w:rPr>
          <w:b/>
          <w:sz w:val="22"/>
        </w:rPr>
        <w:t> </w:t>
      </w:r>
      <w:r>
        <w:rPr>
          <w:sz w:val="22"/>
        </w:rPr>
        <w:t>compiuti dall’inabilitato, </w:t>
      </w:r>
      <w:r>
        <w:rPr>
          <w:sz w:val="22"/>
          <w:u w:val="single"/>
        </w:rPr>
        <w:t>senza l’assistenza del curatore</w:t>
      </w:r>
      <w:r>
        <w:rPr>
          <w:sz w:val="22"/>
        </w:rPr>
        <w:t>, ai sensi del </w:t>
      </w:r>
      <w:r>
        <w:rPr>
          <w:sz w:val="22"/>
          <w:u w:val="single"/>
        </w:rPr>
        <w:t>primo comma dell’articolo</w:t>
      </w:r>
      <w:r>
        <w:rPr>
          <w:sz w:val="22"/>
        </w:rPr>
        <w:t> </w:t>
      </w:r>
      <w:r>
        <w:rPr>
          <w:b/>
          <w:color w:val="4471C4"/>
          <w:sz w:val="22"/>
          <w:u w:val="single" w:color="4471C4"/>
        </w:rPr>
        <w:t>427</w:t>
      </w:r>
      <w:r>
        <w:rPr>
          <w:b/>
          <w:color w:val="4471C4"/>
          <w:sz w:val="22"/>
        </w:rPr>
        <w:t> </w:t>
      </w:r>
      <w:r>
        <w:rPr>
          <w:sz w:val="22"/>
        </w:rPr>
        <w:t>(</w:t>
      </w:r>
      <w:r>
        <w:rPr>
          <w:i/>
          <w:sz w:val="22"/>
        </w:rPr>
        <w:t>nella sentenza che</w:t>
      </w:r>
      <w:r>
        <w:rPr>
          <w:i/>
          <w:spacing w:val="-7"/>
          <w:sz w:val="22"/>
        </w:rPr>
        <w:t> </w:t>
      </w:r>
      <w:r>
        <w:rPr>
          <w:i/>
          <w:sz w:val="22"/>
        </w:rPr>
        <w:t>pronuncia</w:t>
      </w:r>
      <w:r>
        <w:rPr>
          <w:i/>
          <w:spacing w:val="-7"/>
          <w:sz w:val="22"/>
        </w:rPr>
        <w:t> </w:t>
      </w:r>
      <w:r>
        <w:rPr>
          <w:i/>
          <w:sz w:val="22"/>
        </w:rPr>
        <w:t>l’inabilitazione,</w:t>
      </w:r>
      <w:r>
        <w:rPr>
          <w:i/>
          <w:spacing w:val="-7"/>
          <w:sz w:val="22"/>
        </w:rPr>
        <w:t> </w:t>
      </w:r>
      <w:r>
        <w:rPr>
          <w:i/>
          <w:sz w:val="22"/>
        </w:rPr>
        <w:t>o</w:t>
      </w:r>
      <w:r>
        <w:rPr>
          <w:i/>
          <w:spacing w:val="-7"/>
          <w:sz w:val="22"/>
        </w:rPr>
        <w:t> </w:t>
      </w:r>
      <w:r>
        <w:rPr>
          <w:i/>
          <w:sz w:val="22"/>
        </w:rPr>
        <w:t>in</w:t>
      </w:r>
      <w:r>
        <w:rPr>
          <w:i/>
          <w:spacing w:val="-7"/>
          <w:sz w:val="22"/>
        </w:rPr>
        <w:t> </w:t>
      </w:r>
      <w:r>
        <w:rPr>
          <w:i/>
          <w:sz w:val="22"/>
        </w:rPr>
        <w:t>successivi</w:t>
      </w:r>
      <w:r>
        <w:rPr>
          <w:i/>
          <w:spacing w:val="-7"/>
          <w:sz w:val="22"/>
        </w:rPr>
        <w:t> </w:t>
      </w:r>
      <w:r>
        <w:rPr>
          <w:i/>
          <w:sz w:val="22"/>
        </w:rPr>
        <w:t>provvedimenti</w:t>
      </w:r>
      <w:r>
        <w:rPr>
          <w:i/>
          <w:spacing w:val="-7"/>
          <w:sz w:val="22"/>
        </w:rPr>
        <w:t> </w:t>
      </w:r>
      <w:r>
        <w:rPr>
          <w:i/>
          <w:sz w:val="22"/>
        </w:rPr>
        <w:t>dell’autorità</w:t>
      </w:r>
      <w:r>
        <w:rPr>
          <w:i/>
          <w:spacing w:val="-7"/>
          <w:sz w:val="22"/>
        </w:rPr>
        <w:t> </w:t>
      </w:r>
      <w:r>
        <w:rPr>
          <w:i/>
          <w:sz w:val="22"/>
        </w:rPr>
        <w:t>giudiziaria,</w:t>
      </w:r>
      <w:r>
        <w:rPr>
          <w:i/>
          <w:spacing w:val="-7"/>
          <w:sz w:val="22"/>
        </w:rPr>
        <w:t> </w:t>
      </w:r>
      <w:r>
        <w:rPr>
          <w:i/>
          <w:sz w:val="22"/>
        </w:rPr>
        <w:t>può</w:t>
      </w:r>
      <w:r>
        <w:rPr>
          <w:i/>
          <w:spacing w:val="-7"/>
          <w:sz w:val="22"/>
        </w:rPr>
        <w:t> </w:t>
      </w:r>
      <w:r>
        <w:rPr>
          <w:i/>
          <w:sz w:val="22"/>
        </w:rPr>
        <w:t>stabilirsi</w:t>
      </w:r>
      <w:r>
        <w:rPr>
          <w:i/>
          <w:spacing w:val="-7"/>
          <w:sz w:val="22"/>
        </w:rPr>
        <w:t> </w:t>
      </w:r>
      <w:r>
        <w:rPr>
          <w:i/>
          <w:sz w:val="22"/>
        </w:rPr>
        <w:t>che</w:t>
      </w:r>
      <w:r>
        <w:rPr>
          <w:i/>
          <w:spacing w:val="-7"/>
          <w:sz w:val="22"/>
        </w:rPr>
        <w:t> </w:t>
      </w:r>
      <w:r>
        <w:rPr>
          <w:i/>
          <w:sz w:val="22"/>
        </w:rPr>
        <w:t>taluni</w:t>
      </w:r>
    </w:p>
    <w:p>
      <w:pPr>
        <w:spacing w:after="0" w:line="232" w:lineRule="auto"/>
        <w:jc w:val="left"/>
        <w:rPr>
          <w:i/>
          <w:sz w:val="22"/>
        </w:rPr>
        <w:sectPr>
          <w:type w:val="continuous"/>
          <w:pgSz w:w="11920" w:h="16840"/>
          <w:pgMar w:top="1280" w:bottom="280" w:left="992" w:right="992"/>
        </w:sectPr>
      </w:pPr>
    </w:p>
    <w:p>
      <w:pPr>
        <w:spacing w:line="232" w:lineRule="auto" w:before="33"/>
        <w:ind w:left="140" w:right="0" w:firstLine="0"/>
        <w:jc w:val="left"/>
        <w:rPr>
          <w:sz w:val="22"/>
        </w:rPr>
      </w:pPr>
      <w:r>
        <w:rPr>
          <w:i/>
          <w:sz w:val="22"/>
        </w:rPr>
        <w:t>atti</w:t>
      </w:r>
      <w:r>
        <w:rPr>
          <w:i/>
          <w:spacing w:val="-11"/>
          <w:sz w:val="22"/>
        </w:rPr>
        <w:t> </w:t>
      </w:r>
      <w:r>
        <w:rPr>
          <w:i/>
          <w:sz w:val="22"/>
        </w:rPr>
        <w:t>eccedenti</w:t>
      </w:r>
      <w:r>
        <w:rPr>
          <w:i/>
          <w:spacing w:val="-11"/>
          <w:sz w:val="22"/>
        </w:rPr>
        <w:t> </w:t>
      </w:r>
      <w:r>
        <w:rPr>
          <w:i/>
          <w:sz w:val="22"/>
        </w:rPr>
        <w:t>l’ordinaria</w:t>
      </w:r>
      <w:r>
        <w:rPr>
          <w:i/>
          <w:spacing w:val="-11"/>
          <w:sz w:val="22"/>
        </w:rPr>
        <w:t> </w:t>
      </w:r>
      <w:r>
        <w:rPr>
          <w:i/>
          <w:sz w:val="22"/>
        </w:rPr>
        <w:t>amministrazione</w:t>
      </w:r>
      <w:r>
        <w:rPr>
          <w:i/>
          <w:spacing w:val="-11"/>
          <w:sz w:val="22"/>
        </w:rPr>
        <w:t> </w:t>
      </w:r>
      <w:r>
        <w:rPr>
          <w:i/>
          <w:sz w:val="22"/>
        </w:rPr>
        <w:t>possano</w:t>
      </w:r>
      <w:r>
        <w:rPr>
          <w:i/>
          <w:spacing w:val="-11"/>
          <w:sz w:val="22"/>
        </w:rPr>
        <w:t> </w:t>
      </w:r>
      <w:r>
        <w:rPr>
          <w:i/>
          <w:sz w:val="22"/>
        </w:rPr>
        <w:t>essere</w:t>
      </w:r>
      <w:r>
        <w:rPr>
          <w:i/>
          <w:spacing w:val="-11"/>
          <w:sz w:val="22"/>
        </w:rPr>
        <w:t> </w:t>
      </w:r>
      <w:r>
        <w:rPr>
          <w:i/>
          <w:sz w:val="22"/>
        </w:rPr>
        <w:t>compiuti</w:t>
      </w:r>
      <w:r>
        <w:rPr>
          <w:i/>
          <w:spacing w:val="-11"/>
          <w:sz w:val="22"/>
        </w:rPr>
        <w:t> </w:t>
      </w:r>
      <w:r>
        <w:rPr>
          <w:i/>
          <w:sz w:val="22"/>
        </w:rPr>
        <w:t>dall’inabilitato</w:t>
      </w:r>
      <w:r>
        <w:rPr>
          <w:i/>
          <w:spacing w:val="-12"/>
          <w:sz w:val="22"/>
        </w:rPr>
        <w:t> </w:t>
      </w:r>
      <w:r>
        <w:rPr>
          <w:i/>
          <w:sz w:val="22"/>
        </w:rPr>
        <w:t>senza</w:t>
      </w:r>
      <w:r>
        <w:rPr>
          <w:i/>
          <w:spacing w:val="-11"/>
          <w:sz w:val="22"/>
        </w:rPr>
        <w:t> </w:t>
      </w:r>
      <w:r>
        <w:rPr>
          <w:i/>
          <w:sz w:val="22"/>
        </w:rPr>
        <w:t>l’assistenza</w:t>
      </w:r>
      <w:r>
        <w:rPr>
          <w:i/>
          <w:spacing w:val="-11"/>
          <w:sz w:val="22"/>
        </w:rPr>
        <w:t> </w:t>
      </w:r>
      <w:r>
        <w:rPr>
          <w:i/>
          <w:sz w:val="22"/>
        </w:rPr>
        <w:t>del </w:t>
      </w:r>
      <w:r>
        <w:rPr>
          <w:i/>
          <w:spacing w:val="-2"/>
          <w:sz w:val="22"/>
        </w:rPr>
        <w:t>curatore</w:t>
      </w:r>
      <w:r>
        <w:rPr>
          <w:spacing w:val="-2"/>
          <w:sz w:val="22"/>
        </w:rPr>
        <w:t>).</w:t>
      </w:r>
    </w:p>
    <w:p>
      <w:pPr>
        <w:pStyle w:val="BodyText"/>
        <w:spacing w:before="64"/>
        <w:ind w:left="0"/>
      </w:pPr>
    </w:p>
    <w:p>
      <w:pPr>
        <w:pStyle w:val="Heading2"/>
      </w:pPr>
      <w:bookmarkStart w:name="L’AMMINISTRAZIONE DI SOSTEGNO" w:id="438"/>
      <w:bookmarkEnd w:id="438"/>
      <w:r>
        <w:rPr>
          <w:b w:val="0"/>
        </w:rPr>
      </w:r>
      <w:r>
        <w:rPr>
          <w:color w:val="4471C4"/>
          <w:spacing w:val="-2"/>
        </w:rPr>
        <w:t>L’AMMINISTRAZIONE</w:t>
      </w:r>
      <w:r>
        <w:rPr>
          <w:color w:val="4471C4"/>
          <w:spacing w:val="-4"/>
        </w:rPr>
        <w:t> </w:t>
      </w:r>
      <w:r>
        <w:rPr>
          <w:color w:val="4471C4"/>
          <w:spacing w:val="-2"/>
        </w:rPr>
        <w:t>DI</w:t>
      </w:r>
      <w:r>
        <w:rPr>
          <w:color w:val="4471C4"/>
          <w:spacing w:val="-4"/>
        </w:rPr>
        <w:t> </w:t>
      </w:r>
      <w:r>
        <w:rPr>
          <w:color w:val="4471C4"/>
          <w:spacing w:val="-2"/>
        </w:rPr>
        <w:t>SOSTEGNO</w:t>
      </w:r>
    </w:p>
    <w:p>
      <w:pPr>
        <w:spacing w:line="232" w:lineRule="auto" w:before="2"/>
        <w:ind w:left="140" w:right="282" w:firstLine="0"/>
        <w:jc w:val="left"/>
        <w:rPr>
          <w:sz w:val="22"/>
        </w:rPr>
      </w:pPr>
      <w:r>
        <w:rPr>
          <w:sz w:val="22"/>
        </w:rPr>
        <w:t>L’amministrazione</w:t>
      </w:r>
      <w:r>
        <w:rPr>
          <w:spacing w:val="-11"/>
          <w:sz w:val="22"/>
        </w:rPr>
        <w:t> </w:t>
      </w:r>
      <w:r>
        <w:rPr>
          <w:sz w:val="22"/>
        </w:rPr>
        <w:t>di</w:t>
      </w:r>
      <w:r>
        <w:rPr>
          <w:spacing w:val="-11"/>
          <w:sz w:val="22"/>
        </w:rPr>
        <w:t> </w:t>
      </w:r>
      <w:r>
        <w:rPr>
          <w:sz w:val="22"/>
        </w:rPr>
        <w:t>sostegno</w:t>
      </w:r>
      <w:r>
        <w:rPr>
          <w:spacing w:val="-11"/>
          <w:sz w:val="22"/>
        </w:rPr>
        <w:t> </w:t>
      </w:r>
      <w:r>
        <w:rPr>
          <w:sz w:val="22"/>
        </w:rPr>
        <w:t>si</w:t>
      </w:r>
      <w:r>
        <w:rPr>
          <w:spacing w:val="-11"/>
          <w:sz w:val="22"/>
        </w:rPr>
        <w:t> </w:t>
      </w:r>
      <w:r>
        <w:rPr>
          <w:sz w:val="22"/>
        </w:rPr>
        <w:t>apre</w:t>
      </w:r>
      <w:r>
        <w:rPr>
          <w:spacing w:val="-11"/>
          <w:sz w:val="22"/>
        </w:rPr>
        <w:t> </w:t>
      </w:r>
      <w:r>
        <w:rPr>
          <w:sz w:val="22"/>
        </w:rPr>
        <w:t>con</w:t>
      </w:r>
      <w:r>
        <w:rPr>
          <w:spacing w:val="-11"/>
          <w:sz w:val="22"/>
        </w:rPr>
        <w:t> </w:t>
      </w:r>
      <w:r>
        <w:rPr>
          <w:b/>
          <w:sz w:val="22"/>
          <w:u w:val="single"/>
        </w:rPr>
        <w:t>decreto</w:t>
      </w:r>
      <w:r>
        <w:rPr>
          <w:b/>
          <w:spacing w:val="-11"/>
          <w:sz w:val="22"/>
          <w:u w:val="single"/>
        </w:rPr>
        <w:t> </w:t>
      </w:r>
      <w:r>
        <w:rPr>
          <w:b/>
          <w:sz w:val="22"/>
          <w:u w:val="single"/>
        </w:rPr>
        <w:t>motivato</w:t>
      </w:r>
      <w:r>
        <w:rPr>
          <w:b/>
          <w:spacing w:val="-12"/>
          <w:sz w:val="22"/>
          <w:u w:val="single"/>
        </w:rPr>
        <w:t> </w:t>
      </w:r>
      <w:r>
        <w:rPr>
          <w:sz w:val="22"/>
          <w:u w:val="single"/>
        </w:rPr>
        <w:t>immediatamente</w:t>
      </w:r>
      <w:r>
        <w:rPr>
          <w:spacing w:val="-12"/>
          <w:sz w:val="22"/>
          <w:u w:val="single"/>
        </w:rPr>
        <w:t> </w:t>
      </w:r>
      <w:r>
        <w:rPr>
          <w:b/>
          <w:sz w:val="22"/>
          <w:u w:val="single"/>
        </w:rPr>
        <w:t>esecutivo</w:t>
      </w:r>
      <w:r>
        <w:rPr>
          <w:b/>
          <w:spacing w:val="-10"/>
          <w:sz w:val="22"/>
        </w:rPr>
        <w:t> </w:t>
      </w:r>
      <w:r>
        <w:rPr>
          <w:sz w:val="22"/>
        </w:rPr>
        <w:t>del</w:t>
      </w:r>
      <w:r>
        <w:rPr>
          <w:spacing w:val="-12"/>
          <w:sz w:val="22"/>
        </w:rPr>
        <w:t> </w:t>
      </w:r>
      <w:r>
        <w:rPr>
          <w:sz w:val="22"/>
          <w:u w:val="single"/>
        </w:rPr>
        <w:t>giudice</w:t>
      </w:r>
      <w:r>
        <w:rPr>
          <w:sz w:val="22"/>
        </w:rPr>
        <w:t> </w:t>
      </w:r>
      <w:r>
        <w:rPr>
          <w:sz w:val="22"/>
          <w:u w:val="single"/>
        </w:rPr>
        <w:t>tutelare</w:t>
      </w:r>
      <w:r>
        <w:rPr>
          <w:sz w:val="22"/>
        </w:rPr>
        <w:t>, quando ricorrono </w:t>
      </w:r>
      <w:r>
        <w:rPr>
          <w:i/>
          <w:sz w:val="22"/>
          <w:u w:val="single"/>
        </w:rPr>
        <w:t>congiuntamente</w:t>
      </w:r>
      <w:r>
        <w:rPr>
          <w:i/>
          <w:sz w:val="22"/>
        </w:rPr>
        <w:t> </w:t>
      </w:r>
      <w:r>
        <w:rPr>
          <w:sz w:val="22"/>
        </w:rPr>
        <w:t>i presupposti elencati all’</w:t>
      </w:r>
    </w:p>
    <w:p>
      <w:pPr>
        <w:pStyle w:val="Heading3"/>
        <w:spacing w:line="261" w:lineRule="exact"/>
      </w:pPr>
      <w:bookmarkStart w:name="ARTICOLO 404 [amministrazione di sostegn" w:id="439"/>
      <w:bookmarkEnd w:id="439"/>
      <w:r>
        <w:rPr>
          <w:b w:val="0"/>
        </w:rPr>
      </w:r>
      <w:r>
        <w:rPr>
          <w:color w:val="2E5395"/>
        </w:rPr>
        <w:t>ARTICOLO</w:t>
      </w:r>
      <w:r>
        <w:rPr>
          <w:color w:val="2E5395"/>
          <w:spacing w:val="-7"/>
        </w:rPr>
        <w:t> </w:t>
      </w:r>
      <w:r>
        <w:rPr>
          <w:color w:val="2E5395"/>
        </w:rPr>
        <w:t>404</w:t>
      </w:r>
      <w:r>
        <w:rPr>
          <w:color w:val="2E5395"/>
          <w:spacing w:val="-4"/>
        </w:rPr>
        <w:t> </w:t>
      </w:r>
      <w:r>
        <w:rPr>
          <w:color w:val="2E5395"/>
        </w:rPr>
        <w:t>[amministrazione</w:t>
      </w:r>
      <w:r>
        <w:rPr>
          <w:color w:val="2E5395"/>
          <w:spacing w:val="-4"/>
        </w:rPr>
        <w:t> </w:t>
      </w:r>
      <w:r>
        <w:rPr>
          <w:color w:val="2E5395"/>
        </w:rPr>
        <w:t>di</w:t>
      </w:r>
      <w:r>
        <w:rPr>
          <w:color w:val="2E5395"/>
          <w:spacing w:val="-4"/>
        </w:rPr>
        <w:t> </w:t>
      </w:r>
      <w:r>
        <w:rPr>
          <w:color w:val="2E5395"/>
          <w:spacing w:val="-2"/>
        </w:rPr>
        <w:t>sostegno]</w:t>
      </w:r>
    </w:p>
    <w:p>
      <w:pPr>
        <w:spacing w:line="232" w:lineRule="auto" w:before="23"/>
        <w:ind w:left="140" w:right="0" w:firstLine="0"/>
        <w:jc w:val="left"/>
        <w:rPr>
          <w:sz w:val="22"/>
        </w:rPr>
      </w:pPr>
      <w:r>
        <w:rPr>
          <w:sz w:val="22"/>
        </w:rPr>
        <w:t>“</w:t>
      </w:r>
      <w:r>
        <w:rPr>
          <w:b/>
          <w:i/>
          <w:sz w:val="22"/>
        </w:rPr>
        <w:t>La</w:t>
      </w:r>
      <w:r>
        <w:rPr>
          <w:b/>
          <w:i/>
          <w:spacing w:val="-4"/>
          <w:sz w:val="22"/>
        </w:rPr>
        <w:t> </w:t>
      </w:r>
      <w:r>
        <w:rPr>
          <w:b/>
          <w:i/>
          <w:sz w:val="22"/>
        </w:rPr>
        <w:t>persona</w:t>
      </w:r>
      <w:r>
        <w:rPr>
          <w:b/>
          <w:i/>
          <w:spacing w:val="-4"/>
          <w:sz w:val="22"/>
        </w:rPr>
        <w:t> </w:t>
      </w:r>
      <w:r>
        <w:rPr>
          <w:b/>
          <w:i/>
          <w:sz w:val="22"/>
        </w:rPr>
        <w:t>che,</w:t>
      </w:r>
      <w:r>
        <w:rPr>
          <w:b/>
          <w:i/>
          <w:spacing w:val="-4"/>
          <w:sz w:val="22"/>
        </w:rPr>
        <w:t> </w:t>
      </w:r>
      <w:r>
        <w:rPr>
          <w:b/>
          <w:i/>
          <w:sz w:val="22"/>
        </w:rPr>
        <w:t>per</w:t>
      </w:r>
      <w:r>
        <w:rPr>
          <w:b/>
          <w:i/>
          <w:spacing w:val="-4"/>
          <w:sz w:val="22"/>
        </w:rPr>
        <w:t> </w:t>
      </w:r>
      <w:r>
        <w:rPr>
          <w:b/>
          <w:i/>
          <w:sz w:val="22"/>
        </w:rPr>
        <w:t>effetto</w:t>
      </w:r>
      <w:r>
        <w:rPr>
          <w:b/>
          <w:i/>
          <w:spacing w:val="-4"/>
          <w:sz w:val="22"/>
        </w:rPr>
        <w:t> </w:t>
      </w:r>
      <w:r>
        <w:rPr>
          <w:b/>
          <w:i/>
          <w:sz w:val="22"/>
        </w:rPr>
        <w:t>di</w:t>
      </w:r>
      <w:r>
        <w:rPr>
          <w:b/>
          <w:i/>
          <w:spacing w:val="-5"/>
          <w:sz w:val="22"/>
        </w:rPr>
        <w:t> </w:t>
      </w:r>
      <w:r>
        <w:rPr>
          <w:b/>
          <w:i/>
          <w:sz w:val="22"/>
        </w:rPr>
        <w:t>una</w:t>
      </w:r>
      <w:r>
        <w:rPr>
          <w:b/>
          <w:i/>
          <w:spacing w:val="-5"/>
          <w:sz w:val="22"/>
        </w:rPr>
        <w:t> </w:t>
      </w:r>
      <w:r>
        <w:rPr>
          <w:b/>
          <w:i/>
          <w:sz w:val="22"/>
          <w:u w:val="single"/>
        </w:rPr>
        <w:t>infermità</w:t>
      </w:r>
      <w:r>
        <w:rPr>
          <w:b/>
          <w:i/>
          <w:spacing w:val="-4"/>
          <w:sz w:val="22"/>
        </w:rPr>
        <w:t> </w:t>
      </w:r>
      <w:r>
        <w:rPr>
          <w:b/>
          <w:i/>
          <w:sz w:val="22"/>
        </w:rPr>
        <w:t>ovvero</w:t>
      </w:r>
      <w:r>
        <w:rPr>
          <w:b/>
          <w:i/>
          <w:spacing w:val="-5"/>
          <w:sz w:val="22"/>
        </w:rPr>
        <w:t> </w:t>
      </w:r>
      <w:r>
        <w:rPr>
          <w:b/>
          <w:i/>
          <w:sz w:val="22"/>
        </w:rPr>
        <w:t>di</w:t>
      </w:r>
      <w:r>
        <w:rPr>
          <w:b/>
          <w:i/>
          <w:spacing w:val="-5"/>
          <w:sz w:val="22"/>
        </w:rPr>
        <w:t> </w:t>
      </w:r>
      <w:r>
        <w:rPr>
          <w:b/>
          <w:i/>
          <w:sz w:val="22"/>
        </w:rPr>
        <w:t>una</w:t>
      </w:r>
      <w:r>
        <w:rPr>
          <w:b/>
          <w:i/>
          <w:spacing w:val="-4"/>
          <w:sz w:val="22"/>
        </w:rPr>
        <w:t> </w:t>
      </w:r>
      <w:r>
        <w:rPr>
          <w:b/>
          <w:i/>
          <w:sz w:val="22"/>
          <w:u w:val="single"/>
        </w:rPr>
        <w:t>menomazione</w:t>
      </w:r>
      <w:r>
        <w:rPr>
          <w:b/>
          <w:i/>
          <w:spacing w:val="-4"/>
          <w:sz w:val="22"/>
        </w:rPr>
        <w:t> </w:t>
      </w:r>
      <w:r>
        <w:rPr>
          <w:b/>
          <w:i/>
          <w:sz w:val="22"/>
        </w:rPr>
        <w:t>fisica</w:t>
      </w:r>
      <w:r>
        <w:rPr>
          <w:b/>
          <w:i/>
          <w:spacing w:val="-4"/>
          <w:sz w:val="22"/>
        </w:rPr>
        <w:t> </w:t>
      </w:r>
      <w:r>
        <w:rPr>
          <w:b/>
          <w:i/>
          <w:sz w:val="22"/>
        </w:rPr>
        <w:t>o</w:t>
      </w:r>
      <w:r>
        <w:rPr>
          <w:b/>
          <w:i/>
          <w:spacing w:val="-4"/>
          <w:sz w:val="22"/>
        </w:rPr>
        <w:t> </w:t>
      </w:r>
      <w:r>
        <w:rPr>
          <w:b/>
          <w:i/>
          <w:sz w:val="22"/>
        </w:rPr>
        <w:t>psichica,</w:t>
      </w:r>
      <w:r>
        <w:rPr>
          <w:b/>
          <w:i/>
          <w:spacing w:val="-4"/>
          <w:sz w:val="22"/>
        </w:rPr>
        <w:t> </w:t>
      </w:r>
      <w:r>
        <w:rPr>
          <w:b/>
          <w:i/>
          <w:sz w:val="22"/>
        </w:rPr>
        <w:t>si</w:t>
      </w:r>
      <w:r>
        <w:rPr>
          <w:b/>
          <w:i/>
          <w:spacing w:val="-4"/>
          <w:sz w:val="22"/>
        </w:rPr>
        <w:t> </w:t>
      </w:r>
      <w:r>
        <w:rPr>
          <w:b/>
          <w:i/>
          <w:sz w:val="22"/>
        </w:rPr>
        <w:t>trova</w:t>
      </w:r>
      <w:r>
        <w:rPr>
          <w:b/>
          <w:i/>
          <w:spacing w:val="-4"/>
          <w:sz w:val="22"/>
        </w:rPr>
        <w:t> </w:t>
      </w:r>
      <w:r>
        <w:rPr>
          <w:b/>
          <w:i/>
          <w:sz w:val="22"/>
        </w:rPr>
        <w:t>nella </w:t>
      </w:r>
      <w:r>
        <w:rPr>
          <w:b/>
          <w:i/>
          <w:sz w:val="22"/>
          <w:u w:val="single"/>
        </w:rPr>
        <w:t>impossibilità</w:t>
      </w:r>
      <w:r>
        <w:rPr>
          <w:b/>
          <w:i/>
          <w:sz w:val="22"/>
        </w:rPr>
        <w:t>,</w:t>
      </w:r>
      <w:r>
        <w:rPr>
          <w:b/>
          <w:i/>
          <w:spacing w:val="-3"/>
          <w:sz w:val="22"/>
        </w:rPr>
        <w:t> </w:t>
      </w:r>
      <w:r>
        <w:rPr>
          <w:b/>
          <w:i/>
          <w:sz w:val="22"/>
        </w:rPr>
        <w:t>anche</w:t>
      </w:r>
      <w:r>
        <w:rPr>
          <w:b/>
          <w:i/>
          <w:spacing w:val="-2"/>
          <w:sz w:val="22"/>
        </w:rPr>
        <w:t> </w:t>
      </w:r>
      <w:r>
        <w:rPr>
          <w:b/>
          <w:i/>
          <w:sz w:val="22"/>
          <w:u w:val="single"/>
        </w:rPr>
        <w:t>parziale</w:t>
      </w:r>
      <w:r>
        <w:rPr>
          <w:b/>
          <w:i/>
          <w:spacing w:val="-2"/>
          <w:sz w:val="22"/>
        </w:rPr>
        <w:t> </w:t>
      </w:r>
      <w:r>
        <w:rPr>
          <w:b/>
          <w:i/>
          <w:sz w:val="22"/>
        </w:rPr>
        <w:t>o</w:t>
      </w:r>
      <w:r>
        <w:rPr>
          <w:b/>
          <w:i/>
          <w:spacing w:val="-3"/>
          <w:sz w:val="22"/>
        </w:rPr>
        <w:t> </w:t>
      </w:r>
      <w:r>
        <w:rPr>
          <w:b/>
          <w:i/>
          <w:sz w:val="22"/>
          <w:u w:val="single"/>
        </w:rPr>
        <w:t>temporanea</w:t>
      </w:r>
      <w:r>
        <w:rPr>
          <w:b/>
          <w:i/>
          <w:sz w:val="22"/>
        </w:rPr>
        <w:t>,</w:t>
      </w:r>
      <w:r>
        <w:rPr>
          <w:b/>
          <w:i/>
          <w:spacing w:val="-3"/>
          <w:sz w:val="22"/>
        </w:rPr>
        <w:t> </w:t>
      </w:r>
      <w:r>
        <w:rPr>
          <w:b/>
          <w:i/>
          <w:sz w:val="22"/>
        </w:rPr>
        <w:t>di</w:t>
      </w:r>
      <w:r>
        <w:rPr>
          <w:b/>
          <w:i/>
          <w:spacing w:val="-2"/>
          <w:sz w:val="22"/>
        </w:rPr>
        <w:t> </w:t>
      </w:r>
      <w:r>
        <w:rPr>
          <w:b/>
          <w:i/>
          <w:sz w:val="22"/>
          <w:u w:val="single"/>
        </w:rPr>
        <w:t>provvedere</w:t>
      </w:r>
      <w:r>
        <w:rPr>
          <w:b/>
          <w:i/>
          <w:spacing w:val="-2"/>
          <w:sz w:val="22"/>
          <w:u w:val="single"/>
        </w:rPr>
        <w:t> </w:t>
      </w:r>
      <w:r>
        <w:rPr>
          <w:b/>
          <w:i/>
          <w:sz w:val="22"/>
          <w:u w:val="single"/>
        </w:rPr>
        <w:t>ai</w:t>
      </w:r>
      <w:r>
        <w:rPr>
          <w:b/>
          <w:i/>
          <w:spacing w:val="-3"/>
          <w:sz w:val="22"/>
          <w:u w:val="single"/>
        </w:rPr>
        <w:t> </w:t>
      </w:r>
      <w:r>
        <w:rPr>
          <w:b/>
          <w:i/>
          <w:sz w:val="22"/>
          <w:u w:val="single"/>
        </w:rPr>
        <w:t>propri</w:t>
      </w:r>
      <w:r>
        <w:rPr>
          <w:b/>
          <w:i/>
          <w:spacing w:val="-2"/>
          <w:sz w:val="22"/>
          <w:u w:val="single"/>
        </w:rPr>
        <w:t> </w:t>
      </w:r>
      <w:r>
        <w:rPr>
          <w:b/>
          <w:i/>
          <w:sz w:val="22"/>
          <w:u w:val="single"/>
        </w:rPr>
        <w:t>interessi</w:t>
      </w:r>
      <w:r>
        <w:rPr>
          <w:b/>
          <w:i/>
          <w:sz w:val="22"/>
        </w:rPr>
        <w:t>,</w:t>
      </w:r>
      <w:r>
        <w:rPr>
          <w:b/>
          <w:i/>
          <w:spacing w:val="-2"/>
          <w:sz w:val="22"/>
        </w:rPr>
        <w:t> </w:t>
      </w:r>
      <w:r>
        <w:rPr>
          <w:b/>
          <w:i/>
          <w:sz w:val="22"/>
        </w:rPr>
        <w:t>può</w:t>
      </w:r>
      <w:r>
        <w:rPr>
          <w:b/>
          <w:i/>
          <w:spacing w:val="-3"/>
          <w:sz w:val="22"/>
        </w:rPr>
        <w:t> </w:t>
      </w:r>
      <w:r>
        <w:rPr>
          <w:b/>
          <w:i/>
          <w:sz w:val="22"/>
        </w:rPr>
        <w:t>essere</w:t>
      </w:r>
      <w:r>
        <w:rPr>
          <w:b/>
          <w:i/>
          <w:spacing w:val="-2"/>
          <w:sz w:val="22"/>
        </w:rPr>
        <w:t> </w:t>
      </w:r>
      <w:r>
        <w:rPr>
          <w:b/>
          <w:i/>
          <w:sz w:val="22"/>
        </w:rPr>
        <w:t>assistita</w:t>
      </w:r>
      <w:r>
        <w:rPr>
          <w:b/>
          <w:i/>
          <w:spacing w:val="-2"/>
          <w:sz w:val="22"/>
        </w:rPr>
        <w:t> </w:t>
      </w:r>
      <w:r>
        <w:rPr>
          <w:b/>
          <w:i/>
          <w:sz w:val="22"/>
        </w:rPr>
        <w:t>da</w:t>
      </w:r>
      <w:r>
        <w:rPr>
          <w:b/>
          <w:i/>
          <w:spacing w:val="-3"/>
          <w:sz w:val="22"/>
        </w:rPr>
        <w:t> </w:t>
      </w:r>
      <w:r>
        <w:rPr>
          <w:b/>
          <w:i/>
          <w:sz w:val="22"/>
        </w:rPr>
        <w:t>un amministratore di sostegno, nominato dal </w:t>
      </w:r>
      <w:r>
        <w:rPr>
          <w:b/>
          <w:i/>
          <w:sz w:val="22"/>
          <w:u w:val="single"/>
        </w:rPr>
        <w:t>giudice tutelare</w:t>
      </w:r>
      <w:r>
        <w:rPr>
          <w:b/>
          <w:i/>
          <w:sz w:val="22"/>
        </w:rPr>
        <w:t> del luogo in cui questa ha la </w:t>
      </w:r>
      <w:r>
        <w:rPr>
          <w:b/>
          <w:i/>
          <w:sz w:val="22"/>
          <w:u w:val="single"/>
        </w:rPr>
        <w:t>residenza</w:t>
      </w:r>
      <w:r>
        <w:rPr>
          <w:b/>
          <w:i/>
          <w:sz w:val="22"/>
        </w:rPr>
        <w:t> o il </w:t>
      </w:r>
      <w:r>
        <w:rPr>
          <w:b/>
          <w:i/>
          <w:spacing w:val="-2"/>
          <w:sz w:val="22"/>
          <w:u w:val="single"/>
        </w:rPr>
        <w:t>domicilio</w:t>
      </w:r>
      <w:r>
        <w:rPr>
          <w:spacing w:val="-2"/>
          <w:sz w:val="22"/>
        </w:rPr>
        <w:t>”.</w:t>
      </w:r>
    </w:p>
    <w:p>
      <w:pPr>
        <w:spacing w:before="90"/>
        <w:ind w:left="252" w:right="0" w:firstLine="0"/>
        <w:jc w:val="left"/>
        <w:rPr>
          <w:sz w:val="22"/>
        </w:rPr>
      </w:pPr>
      <w:r>
        <w:rPr>
          <w:sz w:val="22"/>
        </w:rPr>
        <w:t>.</w:t>
      </w:r>
      <w:r>
        <w:rPr>
          <w:spacing w:val="43"/>
          <w:sz w:val="22"/>
        </w:rPr>
        <w:t> </w:t>
      </w:r>
      <w:r>
        <w:rPr>
          <w:b/>
          <w:sz w:val="19"/>
          <w:u w:val="single"/>
        </w:rPr>
        <w:t>INFERMITÀ</w:t>
      </w:r>
      <w:r>
        <w:rPr>
          <w:b/>
          <w:spacing w:val="-4"/>
          <w:sz w:val="19"/>
        </w:rPr>
        <w:t> </w:t>
      </w:r>
      <w:r>
        <w:rPr>
          <w:sz w:val="22"/>
        </w:rPr>
        <w:t>o</w:t>
      </w:r>
      <w:r>
        <w:rPr>
          <w:spacing w:val="-3"/>
          <w:sz w:val="22"/>
        </w:rPr>
        <w:t> </w:t>
      </w:r>
      <w:r>
        <w:rPr>
          <w:b/>
          <w:sz w:val="19"/>
          <w:u w:val="single"/>
        </w:rPr>
        <w:t>MENOMAZIONE</w:t>
      </w:r>
      <w:r>
        <w:rPr>
          <w:b/>
          <w:spacing w:val="-4"/>
          <w:sz w:val="19"/>
        </w:rPr>
        <w:t> </w:t>
      </w:r>
      <w:r>
        <w:rPr>
          <w:sz w:val="19"/>
        </w:rPr>
        <w:t>FISICA</w:t>
      </w:r>
      <w:r>
        <w:rPr>
          <w:spacing w:val="-3"/>
          <w:sz w:val="19"/>
        </w:rPr>
        <w:t> </w:t>
      </w:r>
      <w:r>
        <w:rPr>
          <w:sz w:val="19"/>
        </w:rPr>
        <w:t>O</w:t>
      </w:r>
      <w:r>
        <w:rPr>
          <w:spacing w:val="-2"/>
          <w:sz w:val="19"/>
        </w:rPr>
        <w:t> </w:t>
      </w:r>
      <w:r>
        <w:rPr>
          <w:sz w:val="19"/>
        </w:rPr>
        <w:t>PSICHICA</w:t>
      </w:r>
      <w:r>
        <w:rPr>
          <w:spacing w:val="-3"/>
          <w:sz w:val="19"/>
        </w:rPr>
        <w:t> </w:t>
      </w:r>
      <w:r>
        <w:rPr>
          <w:sz w:val="22"/>
        </w:rPr>
        <w:t>della</w:t>
      </w:r>
      <w:r>
        <w:rPr>
          <w:spacing w:val="-3"/>
          <w:sz w:val="22"/>
        </w:rPr>
        <w:t> </w:t>
      </w:r>
      <w:r>
        <w:rPr>
          <w:sz w:val="22"/>
        </w:rPr>
        <w:t>persona:</w:t>
      </w:r>
      <w:r>
        <w:rPr>
          <w:spacing w:val="-4"/>
          <w:sz w:val="22"/>
        </w:rPr>
        <w:t> </w:t>
      </w:r>
      <w:r>
        <w:rPr>
          <w:sz w:val="22"/>
        </w:rPr>
        <w:t>presupposto</w:t>
      </w:r>
      <w:r>
        <w:rPr>
          <w:spacing w:val="-4"/>
          <w:sz w:val="22"/>
        </w:rPr>
        <w:t> </w:t>
      </w:r>
      <w:r>
        <w:rPr>
          <w:spacing w:val="-2"/>
          <w:sz w:val="22"/>
          <w:u w:val="single"/>
        </w:rPr>
        <w:t>oggettivo</w:t>
      </w:r>
      <w:r>
        <w:rPr>
          <w:spacing w:val="-2"/>
          <w:sz w:val="22"/>
        </w:rPr>
        <w:t>;</w:t>
      </w:r>
    </w:p>
    <w:p>
      <w:pPr>
        <w:spacing w:line="235" w:lineRule="auto" w:before="21"/>
        <w:ind w:left="501" w:right="201" w:hanging="248"/>
        <w:jc w:val="left"/>
        <w:rPr>
          <w:sz w:val="22"/>
        </w:rPr>
      </w:pPr>
      <w:r>
        <w:rPr>
          <w:sz w:val="22"/>
        </w:rPr>
        <w:t>.</w:t>
      </w:r>
      <w:r>
        <w:rPr>
          <w:spacing w:val="-7"/>
          <w:sz w:val="22"/>
        </w:rPr>
        <w:t> </w:t>
      </w:r>
      <w:r>
        <w:rPr>
          <w:b/>
          <w:sz w:val="19"/>
          <w:u w:val="single"/>
        </w:rPr>
        <w:t>IMPOSSIBILITÀ</w:t>
      </w:r>
      <w:r>
        <w:rPr>
          <w:b/>
          <w:spacing w:val="-6"/>
          <w:sz w:val="19"/>
        </w:rPr>
        <w:t> </w:t>
      </w:r>
      <w:r>
        <w:rPr>
          <w:sz w:val="22"/>
        </w:rPr>
        <w:t>per</w:t>
      </w:r>
      <w:r>
        <w:rPr>
          <w:spacing w:val="-7"/>
          <w:sz w:val="22"/>
        </w:rPr>
        <w:t> </w:t>
      </w:r>
      <w:r>
        <w:rPr>
          <w:sz w:val="22"/>
        </w:rPr>
        <w:t>il</w:t>
      </w:r>
      <w:r>
        <w:rPr>
          <w:spacing w:val="-7"/>
          <w:sz w:val="22"/>
        </w:rPr>
        <w:t> </w:t>
      </w:r>
      <w:r>
        <w:rPr>
          <w:sz w:val="22"/>
        </w:rPr>
        <w:t>soggetto</w:t>
      </w:r>
      <w:r>
        <w:rPr>
          <w:spacing w:val="-7"/>
          <w:sz w:val="22"/>
        </w:rPr>
        <w:t> </w:t>
      </w:r>
      <w:r>
        <w:rPr>
          <w:sz w:val="22"/>
        </w:rPr>
        <w:t>di</w:t>
      </w:r>
      <w:r>
        <w:rPr>
          <w:spacing w:val="-7"/>
          <w:sz w:val="22"/>
        </w:rPr>
        <w:t> </w:t>
      </w:r>
      <w:r>
        <w:rPr>
          <w:b/>
          <w:sz w:val="19"/>
          <w:u w:val="single"/>
        </w:rPr>
        <w:t>PROVVEDERE</w:t>
      </w:r>
      <w:r>
        <w:rPr>
          <w:b/>
          <w:spacing w:val="-6"/>
          <w:sz w:val="19"/>
          <w:u w:val="single"/>
        </w:rPr>
        <w:t> </w:t>
      </w:r>
      <w:r>
        <w:rPr>
          <w:b/>
          <w:sz w:val="19"/>
          <w:u w:val="single"/>
        </w:rPr>
        <w:t>AI</w:t>
      </w:r>
      <w:r>
        <w:rPr>
          <w:b/>
          <w:spacing w:val="-6"/>
          <w:sz w:val="19"/>
          <w:u w:val="single"/>
        </w:rPr>
        <w:t> </w:t>
      </w:r>
      <w:r>
        <w:rPr>
          <w:b/>
          <w:sz w:val="19"/>
          <w:u w:val="single"/>
        </w:rPr>
        <w:t>PROPRI</w:t>
      </w:r>
      <w:r>
        <w:rPr>
          <w:b/>
          <w:spacing w:val="-6"/>
          <w:sz w:val="19"/>
          <w:u w:val="single"/>
        </w:rPr>
        <w:t> </w:t>
      </w:r>
      <w:r>
        <w:rPr>
          <w:b/>
          <w:sz w:val="19"/>
          <w:u w:val="single"/>
        </w:rPr>
        <w:t>INTERESSI</w:t>
      </w:r>
      <w:r>
        <w:rPr>
          <w:b/>
          <w:spacing w:val="-7"/>
          <w:sz w:val="19"/>
        </w:rPr>
        <w:t> </w:t>
      </w:r>
      <w:r>
        <w:rPr>
          <w:sz w:val="22"/>
        </w:rPr>
        <w:t>a</w:t>
      </w:r>
      <w:r>
        <w:rPr>
          <w:spacing w:val="-7"/>
          <w:sz w:val="22"/>
        </w:rPr>
        <w:t> </w:t>
      </w:r>
      <w:r>
        <w:rPr>
          <w:sz w:val="22"/>
        </w:rPr>
        <w:t>causa</w:t>
      </w:r>
      <w:r>
        <w:rPr>
          <w:spacing w:val="-7"/>
          <w:sz w:val="22"/>
        </w:rPr>
        <w:t> </w:t>
      </w:r>
      <w:r>
        <w:rPr>
          <w:sz w:val="22"/>
        </w:rPr>
        <w:t>di</w:t>
      </w:r>
      <w:r>
        <w:rPr>
          <w:spacing w:val="-7"/>
          <w:sz w:val="22"/>
        </w:rPr>
        <w:t> </w:t>
      </w:r>
      <w:r>
        <w:rPr>
          <w:sz w:val="22"/>
        </w:rPr>
        <w:t>detta</w:t>
      </w:r>
      <w:r>
        <w:rPr>
          <w:spacing w:val="-7"/>
          <w:sz w:val="22"/>
        </w:rPr>
        <w:t> </w:t>
      </w:r>
      <w:r>
        <w:rPr>
          <w:sz w:val="22"/>
        </w:rPr>
        <w:t>infermità</w:t>
      </w:r>
      <w:r>
        <w:rPr>
          <w:spacing w:val="-7"/>
          <w:sz w:val="22"/>
        </w:rPr>
        <w:t> </w:t>
      </w:r>
      <w:r>
        <w:rPr>
          <w:sz w:val="22"/>
        </w:rPr>
        <w:t>o</w:t>
      </w:r>
      <w:r>
        <w:rPr>
          <w:spacing w:val="-7"/>
          <w:sz w:val="22"/>
        </w:rPr>
        <w:t> </w:t>
      </w:r>
      <w:r>
        <w:rPr>
          <w:sz w:val="22"/>
        </w:rPr>
        <w:t>menomazione: presupposto </w:t>
      </w:r>
      <w:r>
        <w:rPr>
          <w:sz w:val="22"/>
          <w:u w:val="single"/>
        </w:rPr>
        <w:t>soggettivo</w:t>
      </w:r>
      <w:r>
        <w:rPr>
          <w:sz w:val="22"/>
        </w:rPr>
        <w:t>;</w:t>
      </w:r>
    </w:p>
    <w:p>
      <w:pPr>
        <w:pStyle w:val="BodyText"/>
        <w:spacing w:line="232" w:lineRule="auto" w:before="3"/>
        <w:ind w:left="501"/>
      </w:pPr>
      <w:r>
        <w:rPr/>
        <w:t>analogamente</w:t>
      </w:r>
      <w:r>
        <w:rPr>
          <w:spacing w:val="-5"/>
        </w:rPr>
        <w:t> </w:t>
      </w:r>
      <w:r>
        <w:rPr/>
        <w:t>all’interdizione,</w:t>
      </w:r>
      <w:r>
        <w:rPr>
          <w:spacing w:val="-5"/>
        </w:rPr>
        <w:t> </w:t>
      </w:r>
      <w:r>
        <w:rPr/>
        <w:t>l’infermità</w:t>
      </w:r>
      <w:r>
        <w:rPr>
          <w:spacing w:val="-5"/>
        </w:rPr>
        <w:t> </w:t>
      </w:r>
      <w:r>
        <w:rPr/>
        <w:t>o</w:t>
      </w:r>
      <w:r>
        <w:rPr>
          <w:spacing w:val="-5"/>
        </w:rPr>
        <w:t> </w:t>
      </w:r>
      <w:r>
        <w:rPr/>
        <w:t>la</w:t>
      </w:r>
      <w:r>
        <w:rPr>
          <w:spacing w:val="-5"/>
        </w:rPr>
        <w:t> </w:t>
      </w:r>
      <w:r>
        <w:rPr/>
        <w:t>menomazione</w:t>
      </w:r>
      <w:r>
        <w:rPr>
          <w:spacing w:val="-5"/>
        </w:rPr>
        <w:t> </w:t>
      </w:r>
      <w:r>
        <w:rPr/>
        <w:t>fisica</w:t>
      </w:r>
      <w:r>
        <w:rPr>
          <w:spacing w:val="-5"/>
        </w:rPr>
        <w:t> </w:t>
      </w:r>
      <w:r>
        <w:rPr/>
        <w:t>o</w:t>
      </w:r>
      <w:r>
        <w:rPr>
          <w:spacing w:val="-5"/>
        </w:rPr>
        <w:t> </w:t>
      </w:r>
      <w:r>
        <w:rPr/>
        <w:t>psichica</w:t>
      </w:r>
      <w:r>
        <w:rPr>
          <w:spacing w:val="-5"/>
        </w:rPr>
        <w:t> </w:t>
      </w:r>
      <w:r>
        <w:rPr/>
        <w:t>non</w:t>
      </w:r>
      <w:r>
        <w:rPr>
          <w:spacing w:val="-5"/>
        </w:rPr>
        <w:t> </w:t>
      </w:r>
      <w:r>
        <w:rPr/>
        <w:t>rilevano</w:t>
      </w:r>
      <w:r>
        <w:rPr>
          <w:spacing w:val="-5"/>
        </w:rPr>
        <w:t> </w:t>
      </w:r>
      <w:r>
        <w:rPr/>
        <w:t>in</w:t>
      </w:r>
      <w:r>
        <w:rPr>
          <w:spacing w:val="-5"/>
        </w:rPr>
        <w:t> </w:t>
      </w:r>
      <w:r>
        <w:rPr/>
        <w:t>sé</w:t>
      </w:r>
      <w:r>
        <w:rPr>
          <w:spacing w:val="-5"/>
        </w:rPr>
        <w:t> </w:t>
      </w:r>
      <w:r>
        <w:rPr/>
        <w:t>ma</w:t>
      </w:r>
      <w:r>
        <w:rPr>
          <w:spacing w:val="-5"/>
        </w:rPr>
        <w:t> </w:t>
      </w:r>
      <w:r>
        <w:rPr/>
        <w:t>per</w:t>
      </w:r>
      <w:r>
        <w:rPr>
          <w:spacing w:val="-5"/>
        </w:rPr>
        <w:t> </w:t>
      </w:r>
      <w:r>
        <w:rPr/>
        <w:t>il fatto che si traducono nell’impossibilità di provvedere ai propri interessi, </w:t>
      </w:r>
      <w:r>
        <w:rPr>
          <w:u w:val="single"/>
        </w:rPr>
        <w:t>anche non patrimoniali</w:t>
      </w:r>
      <w:r>
        <w:rPr/>
        <w:t>.</w:t>
      </w:r>
    </w:p>
    <w:p>
      <w:pPr>
        <w:pStyle w:val="BodyText"/>
        <w:spacing w:line="257" w:lineRule="exact"/>
      </w:pPr>
      <w:r>
        <w:rPr/>
        <w:t>Rispetto</w:t>
      </w:r>
      <w:r>
        <w:rPr>
          <w:spacing w:val="-9"/>
        </w:rPr>
        <w:t> </w:t>
      </w:r>
      <w:r>
        <w:rPr/>
        <w:t>ai</w:t>
      </w:r>
      <w:r>
        <w:rPr>
          <w:spacing w:val="-9"/>
        </w:rPr>
        <w:t> </w:t>
      </w:r>
      <w:r>
        <w:rPr/>
        <w:t>presupposti</w:t>
      </w:r>
      <w:r>
        <w:rPr>
          <w:spacing w:val="-8"/>
        </w:rPr>
        <w:t> </w:t>
      </w:r>
      <w:r>
        <w:rPr/>
        <w:t>per</w:t>
      </w:r>
      <w:r>
        <w:rPr>
          <w:spacing w:val="-9"/>
        </w:rPr>
        <w:t> </w:t>
      </w:r>
      <w:r>
        <w:rPr/>
        <w:t>l’interdizione,</w:t>
      </w:r>
      <w:r>
        <w:rPr>
          <w:spacing w:val="-9"/>
        </w:rPr>
        <w:t> </w:t>
      </w:r>
      <w:r>
        <w:rPr/>
        <w:t>ai</w:t>
      </w:r>
      <w:r>
        <w:rPr>
          <w:spacing w:val="-8"/>
        </w:rPr>
        <w:t> </w:t>
      </w:r>
      <w:r>
        <w:rPr/>
        <w:t>fini</w:t>
      </w:r>
      <w:r>
        <w:rPr>
          <w:spacing w:val="-9"/>
        </w:rPr>
        <w:t> </w:t>
      </w:r>
      <w:r>
        <w:rPr/>
        <w:t>dell’apertura</w:t>
      </w:r>
      <w:r>
        <w:rPr>
          <w:spacing w:val="-9"/>
        </w:rPr>
        <w:t> </w:t>
      </w:r>
      <w:r>
        <w:rPr/>
        <w:t>dell’amministrazione</w:t>
      </w:r>
      <w:r>
        <w:rPr>
          <w:spacing w:val="-9"/>
        </w:rPr>
        <w:t> </w:t>
      </w:r>
      <w:r>
        <w:rPr/>
        <w:t>di</w:t>
      </w:r>
      <w:r>
        <w:rPr>
          <w:spacing w:val="-8"/>
        </w:rPr>
        <w:t> </w:t>
      </w:r>
      <w:r>
        <w:rPr>
          <w:spacing w:val="-2"/>
        </w:rPr>
        <w:t>sostegno:</w:t>
      </w:r>
    </w:p>
    <w:p>
      <w:pPr>
        <w:pStyle w:val="ListParagraph"/>
        <w:numPr>
          <w:ilvl w:val="0"/>
          <w:numId w:val="59"/>
        </w:numPr>
        <w:tabs>
          <w:tab w:pos="500" w:val="left" w:leader="none"/>
        </w:tabs>
        <w:spacing w:line="260" w:lineRule="exact" w:before="0" w:after="0"/>
        <w:ind w:left="500" w:right="0" w:hanging="360"/>
        <w:jc w:val="left"/>
        <w:rPr>
          <w:sz w:val="22"/>
        </w:rPr>
      </w:pPr>
      <w:r>
        <w:rPr>
          <w:sz w:val="22"/>
        </w:rPr>
        <w:t>rileva</w:t>
      </w:r>
      <w:r>
        <w:rPr>
          <w:spacing w:val="-5"/>
          <w:sz w:val="22"/>
        </w:rPr>
        <w:t> </w:t>
      </w:r>
      <w:r>
        <w:rPr>
          <w:sz w:val="22"/>
        </w:rPr>
        <w:t>non</w:t>
      </w:r>
      <w:r>
        <w:rPr>
          <w:spacing w:val="-3"/>
          <w:sz w:val="22"/>
        </w:rPr>
        <w:t> </w:t>
      </w:r>
      <w:r>
        <w:rPr>
          <w:sz w:val="22"/>
        </w:rPr>
        <w:t>solo</w:t>
      </w:r>
      <w:r>
        <w:rPr>
          <w:spacing w:val="-3"/>
          <w:sz w:val="22"/>
        </w:rPr>
        <w:t> </w:t>
      </w:r>
      <w:r>
        <w:rPr>
          <w:sz w:val="22"/>
        </w:rPr>
        <w:t>un’infermità</w:t>
      </w:r>
      <w:r>
        <w:rPr>
          <w:spacing w:val="-3"/>
          <w:sz w:val="22"/>
        </w:rPr>
        <w:t> </w:t>
      </w:r>
      <w:r>
        <w:rPr>
          <w:sz w:val="22"/>
        </w:rPr>
        <w:t>di</w:t>
      </w:r>
      <w:r>
        <w:rPr>
          <w:spacing w:val="-3"/>
          <w:sz w:val="22"/>
        </w:rPr>
        <w:t> </w:t>
      </w:r>
      <w:r>
        <w:rPr>
          <w:sz w:val="22"/>
        </w:rPr>
        <w:t>mente,</w:t>
      </w:r>
      <w:r>
        <w:rPr>
          <w:spacing w:val="-2"/>
          <w:sz w:val="22"/>
        </w:rPr>
        <w:t> </w:t>
      </w:r>
      <w:r>
        <w:rPr>
          <w:sz w:val="22"/>
        </w:rPr>
        <w:t>ma</w:t>
      </w:r>
      <w:r>
        <w:rPr>
          <w:spacing w:val="-3"/>
          <w:sz w:val="22"/>
        </w:rPr>
        <w:t> </w:t>
      </w:r>
      <w:r>
        <w:rPr>
          <w:sz w:val="22"/>
        </w:rPr>
        <w:t>anche</w:t>
      </w:r>
      <w:r>
        <w:rPr>
          <w:spacing w:val="-3"/>
          <w:sz w:val="22"/>
        </w:rPr>
        <w:t> </w:t>
      </w:r>
      <w:r>
        <w:rPr>
          <w:sz w:val="22"/>
        </w:rPr>
        <w:t>una</w:t>
      </w:r>
      <w:r>
        <w:rPr>
          <w:spacing w:val="-3"/>
          <w:sz w:val="22"/>
        </w:rPr>
        <w:t> </w:t>
      </w:r>
      <w:r>
        <w:rPr>
          <w:sz w:val="22"/>
          <w:u w:val="single"/>
        </w:rPr>
        <w:t>semplice</w:t>
      </w:r>
      <w:r>
        <w:rPr>
          <w:spacing w:val="-4"/>
          <w:sz w:val="22"/>
          <w:u w:val="single"/>
        </w:rPr>
        <w:t> </w:t>
      </w:r>
      <w:r>
        <w:rPr>
          <w:b/>
          <w:sz w:val="22"/>
          <w:u w:val="single"/>
        </w:rPr>
        <w:t>menomazione</w:t>
      </w:r>
      <w:r>
        <w:rPr>
          <w:b/>
          <w:spacing w:val="-3"/>
          <w:sz w:val="22"/>
          <w:u w:val="single"/>
        </w:rPr>
        <w:t> </w:t>
      </w:r>
      <w:r>
        <w:rPr>
          <w:spacing w:val="-2"/>
          <w:sz w:val="22"/>
          <w:u w:val="single"/>
        </w:rPr>
        <w:t>psichica</w:t>
      </w:r>
      <w:r>
        <w:rPr>
          <w:spacing w:val="-2"/>
          <w:sz w:val="22"/>
        </w:rPr>
        <w:t>;</w:t>
      </w:r>
    </w:p>
    <w:p>
      <w:pPr>
        <w:pStyle w:val="ListParagraph"/>
        <w:numPr>
          <w:ilvl w:val="0"/>
          <w:numId w:val="59"/>
        </w:numPr>
        <w:tabs>
          <w:tab w:pos="500" w:val="left" w:leader="none"/>
        </w:tabs>
        <w:spacing w:line="260" w:lineRule="exact" w:before="0" w:after="0"/>
        <w:ind w:left="500" w:right="0" w:hanging="360"/>
        <w:jc w:val="left"/>
        <w:rPr>
          <w:sz w:val="22"/>
        </w:rPr>
      </w:pPr>
      <w:r>
        <w:rPr>
          <w:sz w:val="22"/>
        </w:rPr>
        <w:t>rileva</w:t>
      </w:r>
      <w:r>
        <w:rPr>
          <w:spacing w:val="-6"/>
          <w:sz w:val="22"/>
        </w:rPr>
        <w:t> </w:t>
      </w:r>
      <w:r>
        <w:rPr>
          <w:sz w:val="22"/>
        </w:rPr>
        <w:t>non</w:t>
      </w:r>
      <w:r>
        <w:rPr>
          <w:spacing w:val="-3"/>
          <w:sz w:val="22"/>
        </w:rPr>
        <w:t> </w:t>
      </w:r>
      <w:r>
        <w:rPr>
          <w:sz w:val="22"/>
        </w:rPr>
        <w:t>solo</w:t>
      </w:r>
      <w:r>
        <w:rPr>
          <w:spacing w:val="-3"/>
          <w:sz w:val="22"/>
        </w:rPr>
        <w:t> </w:t>
      </w:r>
      <w:r>
        <w:rPr>
          <w:sz w:val="22"/>
        </w:rPr>
        <w:t>un’infermità</w:t>
      </w:r>
      <w:r>
        <w:rPr>
          <w:spacing w:val="-3"/>
          <w:sz w:val="22"/>
        </w:rPr>
        <w:t> </w:t>
      </w:r>
      <w:r>
        <w:rPr>
          <w:sz w:val="22"/>
        </w:rPr>
        <w:t>o</w:t>
      </w:r>
      <w:r>
        <w:rPr>
          <w:spacing w:val="-3"/>
          <w:sz w:val="22"/>
        </w:rPr>
        <w:t> </w:t>
      </w:r>
      <w:r>
        <w:rPr>
          <w:sz w:val="22"/>
        </w:rPr>
        <w:t>menomazione</w:t>
      </w:r>
      <w:r>
        <w:rPr>
          <w:spacing w:val="-3"/>
          <w:sz w:val="22"/>
        </w:rPr>
        <w:t> </w:t>
      </w:r>
      <w:r>
        <w:rPr>
          <w:sz w:val="22"/>
        </w:rPr>
        <w:t>psichica</w:t>
      </w:r>
      <w:r>
        <w:rPr>
          <w:spacing w:val="-3"/>
          <w:sz w:val="22"/>
        </w:rPr>
        <w:t> </w:t>
      </w:r>
      <w:r>
        <w:rPr>
          <w:sz w:val="22"/>
        </w:rPr>
        <w:t>ma</w:t>
      </w:r>
      <w:r>
        <w:rPr>
          <w:spacing w:val="-3"/>
          <w:sz w:val="22"/>
        </w:rPr>
        <w:t> </w:t>
      </w:r>
      <w:r>
        <w:rPr>
          <w:sz w:val="22"/>
        </w:rPr>
        <w:t>anche</w:t>
      </w:r>
      <w:r>
        <w:rPr>
          <w:spacing w:val="-3"/>
          <w:sz w:val="22"/>
        </w:rPr>
        <w:t> </w:t>
      </w:r>
      <w:r>
        <w:rPr>
          <w:sz w:val="22"/>
        </w:rPr>
        <w:t>un’infermità</w:t>
      </w:r>
      <w:r>
        <w:rPr>
          <w:spacing w:val="-3"/>
          <w:sz w:val="22"/>
        </w:rPr>
        <w:t> </w:t>
      </w:r>
      <w:r>
        <w:rPr>
          <w:sz w:val="22"/>
        </w:rPr>
        <w:t>o</w:t>
      </w:r>
      <w:r>
        <w:rPr>
          <w:spacing w:val="-3"/>
          <w:sz w:val="22"/>
        </w:rPr>
        <w:t> </w:t>
      </w:r>
      <w:r>
        <w:rPr>
          <w:sz w:val="22"/>
        </w:rPr>
        <w:t>menomazione</w:t>
      </w:r>
      <w:r>
        <w:rPr>
          <w:spacing w:val="-3"/>
          <w:sz w:val="22"/>
        </w:rPr>
        <w:t> </w:t>
      </w:r>
      <w:r>
        <w:rPr>
          <w:b/>
          <w:spacing w:val="-2"/>
          <w:sz w:val="22"/>
          <w:u w:val="single"/>
        </w:rPr>
        <w:t>fisica</w:t>
      </w:r>
      <w:r>
        <w:rPr>
          <w:spacing w:val="-2"/>
          <w:sz w:val="22"/>
        </w:rPr>
        <w:t>;</w:t>
      </w:r>
    </w:p>
    <w:p>
      <w:pPr>
        <w:pStyle w:val="ListParagraph"/>
        <w:numPr>
          <w:ilvl w:val="0"/>
          <w:numId w:val="59"/>
        </w:numPr>
        <w:tabs>
          <w:tab w:pos="501" w:val="left" w:leader="none"/>
        </w:tabs>
        <w:spacing w:line="232" w:lineRule="auto" w:before="2" w:after="0"/>
        <w:ind w:left="501" w:right="261" w:hanging="361"/>
        <w:jc w:val="left"/>
        <w:rPr>
          <w:sz w:val="22"/>
        </w:rPr>
      </w:pPr>
      <w:r>
        <w:rPr>
          <w:sz w:val="22"/>
        </w:rPr>
        <w:t>rileva</w:t>
      </w:r>
      <w:r>
        <w:rPr>
          <w:spacing w:val="-9"/>
          <w:sz w:val="22"/>
        </w:rPr>
        <w:t> </w:t>
      </w:r>
      <w:r>
        <w:rPr>
          <w:sz w:val="22"/>
        </w:rPr>
        <w:t>non</w:t>
      </w:r>
      <w:r>
        <w:rPr>
          <w:spacing w:val="-9"/>
          <w:sz w:val="22"/>
        </w:rPr>
        <w:t> </w:t>
      </w:r>
      <w:r>
        <w:rPr>
          <w:sz w:val="22"/>
        </w:rPr>
        <w:t>solo</w:t>
      </w:r>
      <w:r>
        <w:rPr>
          <w:spacing w:val="-9"/>
          <w:sz w:val="22"/>
        </w:rPr>
        <w:t> </w:t>
      </w:r>
      <w:r>
        <w:rPr>
          <w:sz w:val="22"/>
        </w:rPr>
        <w:t>un’infermità</w:t>
      </w:r>
      <w:r>
        <w:rPr>
          <w:spacing w:val="-9"/>
          <w:sz w:val="22"/>
        </w:rPr>
        <w:t> </w:t>
      </w:r>
      <w:r>
        <w:rPr>
          <w:sz w:val="22"/>
        </w:rPr>
        <w:t>o</w:t>
      </w:r>
      <w:r>
        <w:rPr>
          <w:spacing w:val="-9"/>
          <w:sz w:val="22"/>
        </w:rPr>
        <w:t> </w:t>
      </w:r>
      <w:r>
        <w:rPr>
          <w:sz w:val="22"/>
        </w:rPr>
        <w:t>menomazione</w:t>
      </w:r>
      <w:r>
        <w:rPr>
          <w:spacing w:val="-9"/>
          <w:sz w:val="22"/>
        </w:rPr>
        <w:t> </w:t>
      </w:r>
      <w:r>
        <w:rPr>
          <w:sz w:val="22"/>
          <w:u w:val="single"/>
        </w:rPr>
        <w:t>abituale</w:t>
      </w:r>
      <w:r>
        <w:rPr>
          <w:sz w:val="22"/>
        </w:rPr>
        <w:t>,</w:t>
      </w:r>
      <w:r>
        <w:rPr>
          <w:spacing w:val="-9"/>
          <w:sz w:val="22"/>
        </w:rPr>
        <w:t> </w:t>
      </w:r>
      <w:r>
        <w:rPr>
          <w:sz w:val="22"/>
        </w:rPr>
        <w:t>ma</w:t>
      </w:r>
      <w:r>
        <w:rPr>
          <w:spacing w:val="-9"/>
          <w:sz w:val="22"/>
        </w:rPr>
        <w:t> </w:t>
      </w:r>
      <w:r>
        <w:rPr>
          <w:sz w:val="22"/>
        </w:rPr>
        <w:t>una</w:t>
      </w:r>
      <w:r>
        <w:rPr>
          <w:spacing w:val="-9"/>
          <w:sz w:val="22"/>
        </w:rPr>
        <w:t> </w:t>
      </w:r>
      <w:r>
        <w:rPr>
          <w:b/>
          <w:sz w:val="22"/>
          <w:u w:val="single"/>
        </w:rPr>
        <w:t>temporanea</w:t>
      </w:r>
      <w:r>
        <w:rPr>
          <w:sz w:val="22"/>
        </w:rPr>
        <w:t>,</w:t>
      </w:r>
      <w:r>
        <w:rPr>
          <w:spacing w:val="-9"/>
          <w:sz w:val="22"/>
        </w:rPr>
        <w:t> </w:t>
      </w:r>
      <w:r>
        <w:rPr>
          <w:sz w:val="22"/>
        </w:rPr>
        <w:t>tant’è</w:t>
      </w:r>
      <w:r>
        <w:rPr>
          <w:spacing w:val="-9"/>
          <w:sz w:val="22"/>
        </w:rPr>
        <w:t> </w:t>
      </w:r>
      <w:r>
        <w:rPr>
          <w:sz w:val="22"/>
        </w:rPr>
        <w:t>che</w:t>
      </w:r>
      <w:r>
        <w:rPr>
          <w:spacing w:val="-9"/>
          <w:sz w:val="22"/>
        </w:rPr>
        <w:t> </w:t>
      </w:r>
      <w:r>
        <w:rPr>
          <w:sz w:val="22"/>
        </w:rPr>
        <w:t>l’amministratore di sostegno può essere nominato a </w:t>
      </w:r>
      <w:r>
        <w:rPr>
          <w:b/>
          <w:sz w:val="22"/>
          <w:u w:val="single"/>
        </w:rPr>
        <w:t>tempo determinato</w:t>
      </w:r>
      <w:r>
        <w:rPr>
          <w:b/>
          <w:sz w:val="22"/>
        </w:rPr>
        <w:t> </w:t>
      </w:r>
      <w:r>
        <w:rPr>
          <w:sz w:val="22"/>
        </w:rPr>
        <w:t>(</w:t>
      </w:r>
      <w:r>
        <w:rPr>
          <w:b/>
          <w:color w:val="4471C4"/>
          <w:sz w:val="22"/>
        </w:rPr>
        <w:t>405</w:t>
      </w:r>
      <w:r>
        <w:rPr>
          <w:color w:val="4471C4"/>
          <w:sz w:val="22"/>
        </w:rPr>
        <w:t>, </w:t>
      </w:r>
      <w:r>
        <w:rPr>
          <w:b/>
          <w:color w:val="4471C4"/>
          <w:sz w:val="22"/>
        </w:rPr>
        <w:t>comma 5, n. 2</w:t>
      </w:r>
      <w:r>
        <w:rPr>
          <w:sz w:val="22"/>
        </w:rPr>
        <w:t>);</w:t>
      </w:r>
    </w:p>
    <w:p>
      <w:pPr>
        <w:pStyle w:val="ListParagraph"/>
        <w:numPr>
          <w:ilvl w:val="0"/>
          <w:numId w:val="59"/>
        </w:numPr>
        <w:tabs>
          <w:tab w:pos="501" w:val="left" w:leader="none"/>
        </w:tabs>
        <w:spacing w:line="232" w:lineRule="auto" w:before="0" w:after="0"/>
        <w:ind w:left="501" w:right="211" w:hanging="361"/>
        <w:jc w:val="left"/>
        <w:rPr>
          <w:sz w:val="22"/>
        </w:rPr>
      </w:pPr>
      <w:r>
        <w:rPr>
          <w:sz w:val="22"/>
        </w:rPr>
        <w:t>rileva non solo un’infermità o menomazione che coinvolga </w:t>
      </w:r>
      <w:r>
        <w:rPr>
          <w:sz w:val="22"/>
          <w:u w:val="single"/>
        </w:rPr>
        <w:t>integralmente la sfera psichica o fisica</w:t>
      </w:r>
      <w:r>
        <w:rPr>
          <w:sz w:val="22"/>
        </w:rPr>
        <w:t> del soggetto</w:t>
      </w:r>
      <w:r>
        <w:rPr>
          <w:spacing w:val="-7"/>
          <w:sz w:val="22"/>
        </w:rPr>
        <w:t> </w:t>
      </w:r>
      <w:r>
        <w:rPr>
          <w:sz w:val="22"/>
        </w:rPr>
        <w:t>tale</w:t>
      </w:r>
      <w:r>
        <w:rPr>
          <w:spacing w:val="-7"/>
          <w:sz w:val="22"/>
        </w:rPr>
        <w:t> </w:t>
      </w:r>
      <w:r>
        <w:rPr>
          <w:sz w:val="22"/>
        </w:rPr>
        <w:t>da</w:t>
      </w:r>
      <w:r>
        <w:rPr>
          <w:spacing w:val="-7"/>
          <w:sz w:val="22"/>
        </w:rPr>
        <w:t> </w:t>
      </w:r>
      <w:r>
        <w:rPr>
          <w:sz w:val="22"/>
        </w:rPr>
        <w:t>privarlo</w:t>
      </w:r>
      <w:r>
        <w:rPr>
          <w:spacing w:val="-7"/>
          <w:sz w:val="22"/>
        </w:rPr>
        <w:t> </w:t>
      </w:r>
      <w:r>
        <w:rPr>
          <w:sz w:val="22"/>
        </w:rPr>
        <w:t>della</w:t>
      </w:r>
      <w:r>
        <w:rPr>
          <w:spacing w:val="-7"/>
          <w:sz w:val="22"/>
        </w:rPr>
        <w:t> </w:t>
      </w:r>
      <w:r>
        <w:rPr>
          <w:sz w:val="22"/>
        </w:rPr>
        <w:t>complessiva</w:t>
      </w:r>
      <w:r>
        <w:rPr>
          <w:spacing w:val="-7"/>
          <w:sz w:val="22"/>
        </w:rPr>
        <w:t> </w:t>
      </w:r>
      <w:r>
        <w:rPr>
          <w:sz w:val="22"/>
        </w:rPr>
        <w:t>capacità</w:t>
      </w:r>
      <w:r>
        <w:rPr>
          <w:spacing w:val="-7"/>
          <w:sz w:val="22"/>
        </w:rPr>
        <w:t> </w:t>
      </w:r>
      <w:r>
        <w:rPr>
          <w:sz w:val="22"/>
        </w:rPr>
        <w:t>di</w:t>
      </w:r>
      <w:r>
        <w:rPr>
          <w:spacing w:val="-7"/>
          <w:sz w:val="22"/>
        </w:rPr>
        <w:t> </w:t>
      </w:r>
      <w:r>
        <w:rPr>
          <w:sz w:val="22"/>
        </w:rPr>
        <w:t>gestire</w:t>
      </w:r>
      <w:r>
        <w:rPr>
          <w:spacing w:val="-7"/>
          <w:sz w:val="22"/>
        </w:rPr>
        <w:t> </w:t>
      </w:r>
      <w:r>
        <w:rPr>
          <w:sz w:val="22"/>
        </w:rPr>
        <w:t>i</w:t>
      </w:r>
      <w:r>
        <w:rPr>
          <w:spacing w:val="-7"/>
          <w:sz w:val="22"/>
        </w:rPr>
        <w:t> </w:t>
      </w:r>
      <w:r>
        <w:rPr>
          <w:sz w:val="22"/>
        </w:rPr>
        <w:t>propri</w:t>
      </w:r>
      <w:r>
        <w:rPr>
          <w:spacing w:val="-7"/>
          <w:sz w:val="22"/>
        </w:rPr>
        <w:t> </w:t>
      </w:r>
      <w:r>
        <w:rPr>
          <w:sz w:val="22"/>
        </w:rPr>
        <w:t>interessi,</w:t>
      </w:r>
      <w:r>
        <w:rPr>
          <w:spacing w:val="-7"/>
          <w:sz w:val="22"/>
        </w:rPr>
        <w:t> </w:t>
      </w:r>
      <w:r>
        <w:rPr>
          <w:sz w:val="22"/>
        </w:rPr>
        <w:t>ma</w:t>
      </w:r>
      <w:r>
        <w:rPr>
          <w:spacing w:val="-7"/>
          <w:sz w:val="22"/>
        </w:rPr>
        <w:t> </w:t>
      </w:r>
      <w:r>
        <w:rPr>
          <w:sz w:val="22"/>
        </w:rPr>
        <w:t>anche</w:t>
      </w:r>
      <w:r>
        <w:rPr>
          <w:spacing w:val="-7"/>
          <w:sz w:val="22"/>
        </w:rPr>
        <w:t> </w:t>
      </w:r>
      <w:r>
        <w:rPr>
          <w:sz w:val="22"/>
        </w:rPr>
        <w:t>un’infermità</w:t>
      </w:r>
      <w:r>
        <w:rPr>
          <w:spacing w:val="-7"/>
          <w:sz w:val="22"/>
        </w:rPr>
        <w:t> </w:t>
      </w:r>
      <w:r>
        <w:rPr>
          <w:sz w:val="22"/>
        </w:rPr>
        <w:t>o menomazione che </w:t>
      </w:r>
      <w:r>
        <w:rPr>
          <w:b/>
          <w:sz w:val="22"/>
          <w:u w:val="single"/>
        </w:rPr>
        <w:t>incida su </w:t>
      </w:r>
      <w:r>
        <w:rPr>
          <w:b/>
          <w:i/>
          <w:sz w:val="22"/>
          <w:u w:val="single"/>
        </w:rPr>
        <w:t>taluni </w:t>
      </w:r>
      <w:r>
        <w:rPr>
          <w:b/>
          <w:sz w:val="22"/>
          <w:u w:val="single"/>
        </w:rPr>
        <w:t>profili soltanto nella sua personalità</w:t>
      </w:r>
      <w:r>
        <w:rPr>
          <w:sz w:val="22"/>
        </w:rPr>
        <w:t>.</w:t>
      </w:r>
    </w:p>
    <w:p>
      <w:pPr>
        <w:pStyle w:val="BodyText"/>
        <w:spacing w:line="232" w:lineRule="auto"/>
        <w:ind w:right="174"/>
      </w:pPr>
      <w:r>
        <w:rPr/>
        <w:t>Rileva</w:t>
      </w:r>
      <w:r>
        <w:rPr>
          <w:spacing w:val="-10"/>
        </w:rPr>
        <w:t> </w:t>
      </w:r>
      <w:r>
        <w:rPr/>
        <w:t>poi,</w:t>
      </w:r>
      <w:r>
        <w:rPr>
          <w:spacing w:val="-10"/>
        </w:rPr>
        <w:t> </w:t>
      </w:r>
      <w:r>
        <w:rPr/>
        <w:t>esattamente</w:t>
      </w:r>
      <w:r>
        <w:rPr>
          <w:spacing w:val="-10"/>
        </w:rPr>
        <w:t> </w:t>
      </w:r>
      <w:r>
        <w:rPr/>
        <w:t>come</w:t>
      </w:r>
      <w:r>
        <w:rPr>
          <w:spacing w:val="-10"/>
        </w:rPr>
        <w:t> </w:t>
      </w:r>
      <w:r>
        <w:rPr/>
        <w:t>per</w:t>
      </w:r>
      <w:r>
        <w:rPr>
          <w:spacing w:val="-10"/>
        </w:rPr>
        <w:t> </w:t>
      </w:r>
      <w:r>
        <w:rPr/>
        <w:t>l’interdizione,</w:t>
      </w:r>
      <w:r>
        <w:rPr>
          <w:spacing w:val="-10"/>
        </w:rPr>
        <w:t> </w:t>
      </w:r>
      <w:r>
        <w:rPr/>
        <w:t>anche</w:t>
      </w:r>
      <w:r>
        <w:rPr>
          <w:spacing w:val="-10"/>
        </w:rPr>
        <w:t> </w:t>
      </w:r>
      <w:r>
        <w:rPr/>
        <w:t>l’</w:t>
      </w:r>
      <w:r>
        <w:rPr>
          <w:u w:val="single"/>
        </w:rPr>
        <w:t>abituale</w:t>
      </w:r>
      <w:r>
        <w:rPr>
          <w:spacing w:val="-10"/>
          <w:u w:val="single"/>
        </w:rPr>
        <w:t> </w:t>
      </w:r>
      <w:r>
        <w:rPr>
          <w:u w:val="single"/>
        </w:rPr>
        <w:t>infermità</w:t>
      </w:r>
      <w:r>
        <w:rPr>
          <w:spacing w:val="-10"/>
          <w:u w:val="single"/>
        </w:rPr>
        <w:t> </w:t>
      </w:r>
      <w:r>
        <w:rPr>
          <w:u w:val="single"/>
        </w:rPr>
        <w:t>di</w:t>
      </w:r>
      <w:r>
        <w:rPr>
          <w:spacing w:val="-10"/>
          <w:u w:val="single"/>
        </w:rPr>
        <w:t> </w:t>
      </w:r>
      <w:r>
        <w:rPr>
          <w:u w:val="single"/>
        </w:rPr>
        <w:t>mente</w:t>
      </w:r>
      <w:r>
        <w:rPr/>
        <w:t>,</w:t>
      </w:r>
      <w:r>
        <w:rPr>
          <w:spacing w:val="-10"/>
        </w:rPr>
        <w:t> </w:t>
      </w:r>
      <w:r>
        <w:rPr/>
        <w:t>con</w:t>
      </w:r>
      <w:r>
        <w:rPr>
          <w:spacing w:val="-10"/>
        </w:rPr>
        <w:t> </w:t>
      </w:r>
      <w:r>
        <w:rPr/>
        <w:t>l’avvertenza</w:t>
      </w:r>
      <w:r>
        <w:rPr>
          <w:spacing w:val="-10"/>
        </w:rPr>
        <w:t> </w:t>
      </w:r>
      <w:r>
        <w:rPr/>
        <w:t>però che di fronte ad una patologia che legittimerebbe sia una pronuncia di interdizione che l’apertura di un’amministrazione di sostegno, la prima è praticabile solo quando lo strumento dell’amministrazione di sostegno non è idoneo ad assicurare adeguata protezione.</w:t>
      </w:r>
    </w:p>
    <w:p>
      <w:pPr>
        <w:spacing w:line="232" w:lineRule="auto" w:before="111"/>
        <w:ind w:left="140" w:right="0" w:firstLine="0"/>
        <w:jc w:val="left"/>
        <w:rPr>
          <w:sz w:val="22"/>
        </w:rPr>
      </w:pPr>
      <w:r>
        <w:rPr>
          <w:sz w:val="22"/>
        </w:rPr>
        <w:t>Il</w:t>
      </w:r>
      <w:r>
        <w:rPr>
          <w:spacing w:val="-6"/>
          <w:sz w:val="22"/>
        </w:rPr>
        <w:t> </w:t>
      </w:r>
      <w:r>
        <w:rPr>
          <w:sz w:val="22"/>
          <w:u w:val="single"/>
        </w:rPr>
        <w:t>giudice</w:t>
      </w:r>
      <w:r>
        <w:rPr>
          <w:spacing w:val="-6"/>
          <w:sz w:val="22"/>
          <w:u w:val="single"/>
        </w:rPr>
        <w:t> </w:t>
      </w:r>
      <w:r>
        <w:rPr>
          <w:sz w:val="22"/>
          <w:u w:val="single"/>
        </w:rPr>
        <w:t>tutelare</w:t>
      </w:r>
      <w:r>
        <w:rPr>
          <w:spacing w:val="-7"/>
          <w:sz w:val="22"/>
        </w:rPr>
        <w:t> </w:t>
      </w:r>
      <w:r>
        <w:rPr>
          <w:sz w:val="22"/>
        </w:rPr>
        <w:t>provvede</w:t>
      </w:r>
      <w:r>
        <w:rPr>
          <w:spacing w:val="-6"/>
          <w:sz w:val="22"/>
        </w:rPr>
        <w:t> </w:t>
      </w:r>
      <w:r>
        <w:rPr>
          <w:sz w:val="22"/>
        </w:rPr>
        <w:t>entro</w:t>
      </w:r>
      <w:r>
        <w:rPr>
          <w:spacing w:val="-7"/>
          <w:sz w:val="22"/>
        </w:rPr>
        <w:t> </w:t>
      </w:r>
      <w:r>
        <w:rPr>
          <w:b/>
          <w:sz w:val="22"/>
          <w:u w:val="single"/>
        </w:rPr>
        <w:t>sessanta</w:t>
      </w:r>
      <w:r>
        <w:rPr>
          <w:b/>
          <w:spacing w:val="-7"/>
          <w:sz w:val="22"/>
        </w:rPr>
        <w:t> </w:t>
      </w:r>
      <w:r>
        <w:rPr>
          <w:sz w:val="22"/>
        </w:rPr>
        <w:t>giorni</w:t>
      </w:r>
      <w:r>
        <w:rPr>
          <w:spacing w:val="-6"/>
          <w:sz w:val="22"/>
        </w:rPr>
        <w:t> </w:t>
      </w:r>
      <w:r>
        <w:rPr>
          <w:sz w:val="22"/>
        </w:rPr>
        <w:t>dalla</w:t>
      </w:r>
      <w:r>
        <w:rPr>
          <w:spacing w:val="-6"/>
          <w:sz w:val="22"/>
        </w:rPr>
        <w:t> </w:t>
      </w:r>
      <w:r>
        <w:rPr>
          <w:sz w:val="22"/>
        </w:rPr>
        <w:t>data</w:t>
      </w:r>
      <w:r>
        <w:rPr>
          <w:spacing w:val="-6"/>
          <w:sz w:val="22"/>
        </w:rPr>
        <w:t> </w:t>
      </w:r>
      <w:r>
        <w:rPr>
          <w:sz w:val="22"/>
        </w:rPr>
        <w:t>di</w:t>
      </w:r>
      <w:r>
        <w:rPr>
          <w:spacing w:val="-6"/>
          <w:sz w:val="22"/>
        </w:rPr>
        <w:t> </w:t>
      </w:r>
      <w:r>
        <w:rPr>
          <w:sz w:val="22"/>
          <w:u w:val="single"/>
        </w:rPr>
        <w:t>presentazione</w:t>
      </w:r>
      <w:r>
        <w:rPr>
          <w:spacing w:val="-6"/>
          <w:sz w:val="22"/>
          <w:u w:val="single"/>
        </w:rPr>
        <w:t> </w:t>
      </w:r>
      <w:r>
        <w:rPr>
          <w:sz w:val="22"/>
          <w:u w:val="single"/>
        </w:rPr>
        <w:t>della</w:t>
      </w:r>
      <w:r>
        <w:rPr>
          <w:spacing w:val="-6"/>
          <w:sz w:val="22"/>
          <w:u w:val="single"/>
        </w:rPr>
        <w:t> </w:t>
      </w:r>
      <w:r>
        <w:rPr>
          <w:sz w:val="22"/>
          <w:u w:val="single"/>
        </w:rPr>
        <w:t>richiesta</w:t>
      </w:r>
      <w:r>
        <w:rPr>
          <w:spacing w:val="-6"/>
          <w:sz w:val="22"/>
        </w:rPr>
        <w:t> </w:t>
      </w:r>
      <w:r>
        <w:rPr>
          <w:sz w:val="22"/>
        </w:rPr>
        <w:t>alla</w:t>
      </w:r>
      <w:r>
        <w:rPr>
          <w:spacing w:val="-6"/>
          <w:sz w:val="22"/>
        </w:rPr>
        <w:t> </w:t>
      </w:r>
      <w:r>
        <w:rPr>
          <w:sz w:val="22"/>
          <w:u w:val="single"/>
        </w:rPr>
        <w:t>nomina</w:t>
      </w:r>
      <w:r>
        <w:rPr>
          <w:sz w:val="22"/>
        </w:rPr>
        <w:t> dell’amministratore di sostegno, con </w:t>
      </w:r>
      <w:r>
        <w:rPr>
          <w:b/>
          <w:sz w:val="22"/>
          <w:u w:val="single"/>
        </w:rPr>
        <w:t>decreto motivato immediatamente esecutivo</w:t>
      </w:r>
      <w:r>
        <w:rPr>
          <w:b/>
          <w:sz w:val="22"/>
        </w:rPr>
        <w:t> </w:t>
      </w:r>
      <w:r>
        <w:rPr>
          <w:sz w:val="22"/>
        </w:rPr>
        <w:t>(</w:t>
      </w:r>
      <w:r>
        <w:rPr>
          <w:b/>
          <w:color w:val="4471C4"/>
          <w:sz w:val="22"/>
        </w:rPr>
        <w:t>405, comma 1</w:t>
      </w:r>
      <w:r>
        <w:rPr>
          <w:sz w:val="22"/>
        </w:rPr>
        <w:t>).</w:t>
      </w:r>
    </w:p>
    <w:p>
      <w:pPr>
        <w:pStyle w:val="BodyText"/>
        <w:spacing w:line="232" w:lineRule="auto" w:before="79"/>
        <w:ind w:right="201"/>
      </w:pPr>
      <w:r>
        <w:rPr/>
        <w:t>L’amministrazione</w:t>
      </w:r>
      <w:r>
        <w:rPr>
          <w:spacing w:val="-7"/>
        </w:rPr>
        <w:t> </w:t>
      </w:r>
      <w:r>
        <w:rPr/>
        <w:t>di</w:t>
      </w:r>
      <w:r>
        <w:rPr>
          <w:spacing w:val="-7"/>
        </w:rPr>
        <w:t> </w:t>
      </w:r>
      <w:r>
        <w:rPr/>
        <w:t>sostegno</w:t>
      </w:r>
      <w:r>
        <w:rPr>
          <w:spacing w:val="-7"/>
        </w:rPr>
        <w:t> </w:t>
      </w:r>
      <w:r>
        <w:rPr/>
        <w:t>può</w:t>
      </w:r>
      <w:r>
        <w:rPr>
          <w:spacing w:val="-7"/>
        </w:rPr>
        <w:t> </w:t>
      </w:r>
      <w:r>
        <w:rPr/>
        <w:t>essere</w:t>
      </w:r>
      <w:r>
        <w:rPr>
          <w:spacing w:val="-7"/>
        </w:rPr>
        <w:t> </w:t>
      </w:r>
      <w:r>
        <w:rPr>
          <w:u w:val="single"/>
        </w:rPr>
        <w:t>aperta</w:t>
      </w:r>
      <w:r>
        <w:rPr/>
        <w:t>,</w:t>
      </w:r>
      <w:r>
        <w:rPr>
          <w:spacing w:val="-7"/>
        </w:rPr>
        <w:t> </w:t>
      </w:r>
      <w:r>
        <w:rPr/>
        <w:t>di</w:t>
      </w:r>
      <w:r>
        <w:rPr>
          <w:spacing w:val="-7"/>
        </w:rPr>
        <w:t> </w:t>
      </w:r>
      <w:r>
        <w:rPr/>
        <w:t>regola,</w:t>
      </w:r>
      <w:r>
        <w:rPr>
          <w:spacing w:val="-7"/>
        </w:rPr>
        <w:t> </w:t>
      </w:r>
      <w:r>
        <w:rPr/>
        <w:t>solo</w:t>
      </w:r>
      <w:r>
        <w:rPr>
          <w:spacing w:val="-7"/>
        </w:rPr>
        <w:t> </w:t>
      </w:r>
      <w:r>
        <w:rPr/>
        <w:t>nei</w:t>
      </w:r>
      <w:r>
        <w:rPr>
          <w:spacing w:val="-7"/>
        </w:rPr>
        <w:t> </w:t>
      </w:r>
      <w:r>
        <w:rPr/>
        <w:t>confronti</w:t>
      </w:r>
      <w:r>
        <w:rPr>
          <w:spacing w:val="-7"/>
        </w:rPr>
        <w:t> </w:t>
      </w:r>
      <w:r>
        <w:rPr/>
        <w:t>del</w:t>
      </w:r>
      <w:r>
        <w:rPr>
          <w:spacing w:val="-8"/>
        </w:rPr>
        <w:t> </w:t>
      </w:r>
      <w:r>
        <w:rPr>
          <w:b/>
          <w:u w:val="single"/>
        </w:rPr>
        <w:t>maggiore</w:t>
      </w:r>
      <w:r>
        <w:rPr>
          <w:b/>
          <w:spacing w:val="-7"/>
          <w:u w:val="single"/>
        </w:rPr>
        <w:t> </w:t>
      </w:r>
      <w:r>
        <w:rPr>
          <w:b/>
          <w:u w:val="single"/>
        </w:rPr>
        <w:t>di</w:t>
      </w:r>
      <w:r>
        <w:rPr>
          <w:b/>
          <w:spacing w:val="-7"/>
          <w:u w:val="single"/>
        </w:rPr>
        <w:t> </w:t>
      </w:r>
      <w:r>
        <w:rPr>
          <w:b/>
          <w:u w:val="single"/>
        </w:rPr>
        <w:t>età</w:t>
      </w:r>
      <w:r>
        <w:rPr>
          <w:b/>
          <w:spacing w:val="-8"/>
        </w:rPr>
        <w:t> </w:t>
      </w:r>
      <w:r>
        <w:rPr/>
        <w:t>(il</w:t>
      </w:r>
      <w:r>
        <w:rPr>
          <w:spacing w:val="-8"/>
        </w:rPr>
        <w:t> </w:t>
      </w:r>
      <w:r>
        <w:rPr/>
        <w:t>minore è già tutelato in quanto tale); il </w:t>
      </w:r>
      <w:r>
        <w:rPr>
          <w:u w:val="single"/>
        </w:rPr>
        <w:t>decreto di apertura</w:t>
      </w:r>
      <w:r>
        <w:rPr/>
        <w:t> dell’amministrazione di sostegno può essere </w:t>
      </w:r>
      <w:r>
        <w:rPr>
          <w:u w:val="single"/>
        </w:rPr>
        <w:t>emesso</w:t>
      </w:r>
      <w:r>
        <w:rPr/>
        <w:t> nell’</w:t>
      </w:r>
      <w:r>
        <w:rPr>
          <w:b/>
          <w:u w:val="single"/>
        </w:rPr>
        <w:t>ultimo anno della minore età</w:t>
      </w:r>
      <w:r>
        <w:rPr>
          <w:b/>
        </w:rPr>
        <w:t> </w:t>
      </w:r>
      <w:r>
        <w:rPr/>
        <w:t>dell’interessato, pur divenendo </w:t>
      </w:r>
      <w:r>
        <w:rPr>
          <w:b/>
          <w:u w:val="single"/>
        </w:rPr>
        <w:t>esecutivo</w:t>
      </w:r>
      <w:r>
        <w:rPr>
          <w:b/>
        </w:rPr>
        <w:t> </w:t>
      </w:r>
      <w:r>
        <w:rPr/>
        <w:t>solo nel momento in cui lo stesso </w:t>
      </w:r>
      <w:r>
        <w:rPr>
          <w:u w:val="single"/>
        </w:rPr>
        <w:t>compia</w:t>
      </w:r>
      <w:r>
        <w:rPr/>
        <w:t> il diciottesimo anno (</w:t>
      </w:r>
      <w:r>
        <w:rPr>
          <w:b/>
          <w:color w:val="4471C4"/>
        </w:rPr>
        <w:t>405, comma 2</w:t>
      </w:r>
      <w:r>
        <w:rPr/>
        <w:t>).</w:t>
      </w:r>
    </w:p>
    <w:p>
      <w:pPr>
        <w:pStyle w:val="BodyText"/>
        <w:spacing w:before="27"/>
        <w:ind w:left="0"/>
      </w:pPr>
    </w:p>
    <w:p>
      <w:pPr>
        <w:pStyle w:val="BodyText"/>
        <w:spacing w:line="232" w:lineRule="auto"/>
        <w:ind w:right="201"/>
      </w:pPr>
      <w:r>
        <w:rPr/>
        <w:t>Se</w:t>
      </w:r>
      <w:r>
        <w:rPr>
          <w:spacing w:val="-6"/>
        </w:rPr>
        <w:t> </w:t>
      </w:r>
      <w:r>
        <w:rPr/>
        <w:t>l’interessato</w:t>
      </w:r>
      <w:r>
        <w:rPr>
          <w:spacing w:val="-6"/>
        </w:rPr>
        <w:t> </w:t>
      </w:r>
      <w:r>
        <w:rPr/>
        <w:t>è</w:t>
      </w:r>
      <w:r>
        <w:rPr>
          <w:spacing w:val="-6"/>
        </w:rPr>
        <w:t> </w:t>
      </w:r>
      <w:r>
        <w:rPr/>
        <w:t>un</w:t>
      </w:r>
      <w:r>
        <w:rPr>
          <w:spacing w:val="-8"/>
        </w:rPr>
        <w:t> </w:t>
      </w:r>
      <w:r>
        <w:rPr>
          <w:u w:val="single"/>
        </w:rPr>
        <w:t>interdetto</w:t>
      </w:r>
      <w:r>
        <w:rPr>
          <w:spacing w:val="-6"/>
        </w:rPr>
        <w:t> </w:t>
      </w:r>
      <w:r>
        <w:rPr/>
        <w:t>o</w:t>
      </w:r>
      <w:r>
        <w:rPr>
          <w:spacing w:val="-7"/>
        </w:rPr>
        <w:t> </w:t>
      </w:r>
      <w:r>
        <w:rPr/>
        <w:t>un</w:t>
      </w:r>
      <w:r>
        <w:rPr>
          <w:spacing w:val="-6"/>
        </w:rPr>
        <w:t> </w:t>
      </w:r>
      <w:r>
        <w:rPr>
          <w:u w:val="single"/>
        </w:rPr>
        <w:t>inabilitato</w:t>
      </w:r>
      <w:r>
        <w:rPr/>
        <w:t>,</w:t>
      </w:r>
      <w:r>
        <w:rPr>
          <w:spacing w:val="-6"/>
        </w:rPr>
        <w:t> </w:t>
      </w:r>
      <w:r>
        <w:rPr/>
        <w:t>il</w:t>
      </w:r>
      <w:r>
        <w:rPr>
          <w:spacing w:val="-6"/>
        </w:rPr>
        <w:t> </w:t>
      </w:r>
      <w:r>
        <w:rPr/>
        <w:t>decreto</w:t>
      </w:r>
      <w:r>
        <w:rPr>
          <w:spacing w:val="-6"/>
        </w:rPr>
        <w:t> </w:t>
      </w:r>
      <w:r>
        <w:rPr/>
        <w:t>è</w:t>
      </w:r>
      <w:r>
        <w:rPr>
          <w:spacing w:val="-7"/>
        </w:rPr>
        <w:t> </w:t>
      </w:r>
      <w:r>
        <w:rPr>
          <w:b/>
          <w:u w:val="single"/>
        </w:rPr>
        <w:t>esecutivo</w:t>
      </w:r>
      <w:r>
        <w:rPr>
          <w:b/>
          <w:spacing w:val="-6"/>
        </w:rPr>
        <w:t> </w:t>
      </w:r>
      <w:r>
        <w:rPr/>
        <w:t>dalla</w:t>
      </w:r>
      <w:r>
        <w:rPr>
          <w:spacing w:val="-6"/>
        </w:rPr>
        <w:t> </w:t>
      </w:r>
      <w:r>
        <w:rPr>
          <w:u w:val="single"/>
        </w:rPr>
        <w:t>pubblicazione</w:t>
      </w:r>
      <w:r>
        <w:rPr>
          <w:spacing w:val="-6"/>
        </w:rPr>
        <w:t> </w:t>
      </w:r>
      <w:r>
        <w:rPr/>
        <w:t>della</w:t>
      </w:r>
      <w:r>
        <w:rPr>
          <w:spacing w:val="-6"/>
        </w:rPr>
        <w:t> </w:t>
      </w:r>
      <w:r>
        <w:rPr/>
        <w:t>sentenza</w:t>
      </w:r>
      <w:r>
        <w:rPr>
          <w:spacing w:val="-6"/>
        </w:rPr>
        <w:t> </w:t>
      </w:r>
      <w:r>
        <w:rPr/>
        <w:t>di </w:t>
      </w:r>
      <w:r>
        <w:rPr>
          <w:b/>
          <w:u w:val="single"/>
        </w:rPr>
        <w:t>revoca</w:t>
      </w:r>
      <w:r>
        <w:rPr>
          <w:b/>
        </w:rPr>
        <w:t> </w:t>
      </w:r>
      <w:r>
        <w:rPr/>
        <w:t>dell’interdizione o dell’inabilitazione (</w:t>
      </w:r>
      <w:r>
        <w:rPr>
          <w:b/>
          <w:color w:val="4471C4"/>
        </w:rPr>
        <w:t>405, comma 3</w:t>
      </w:r>
      <w:r>
        <w:rPr/>
        <w:t>).</w:t>
      </w:r>
    </w:p>
    <w:p>
      <w:pPr>
        <w:pStyle w:val="BodyText"/>
        <w:spacing w:line="232" w:lineRule="auto" w:before="120"/>
        <w:ind w:right="174"/>
      </w:pPr>
      <w:r>
        <w:rPr/>
        <w:t>Il procedimento di amministrazione può essere promosso dallo stesso </w:t>
      </w:r>
      <w:r>
        <w:rPr>
          <w:b/>
          <w:u w:val="single"/>
        </w:rPr>
        <w:t>beneficiario</w:t>
      </w:r>
      <w:r>
        <w:rPr>
          <w:b/>
        </w:rPr>
        <w:t> </w:t>
      </w:r>
      <w:r>
        <w:rPr/>
        <w:t>(anche se minore, interdetto</w:t>
      </w:r>
      <w:r>
        <w:rPr>
          <w:spacing w:val="-8"/>
        </w:rPr>
        <w:t> </w:t>
      </w:r>
      <w:r>
        <w:rPr/>
        <w:t>o</w:t>
      </w:r>
      <w:r>
        <w:rPr>
          <w:spacing w:val="-8"/>
        </w:rPr>
        <w:t> </w:t>
      </w:r>
      <w:r>
        <w:rPr/>
        <w:t>inabilitato),</w:t>
      </w:r>
      <w:r>
        <w:rPr>
          <w:spacing w:val="-8"/>
        </w:rPr>
        <w:t> </w:t>
      </w:r>
      <w:r>
        <w:rPr/>
        <w:t>dal</w:t>
      </w:r>
      <w:r>
        <w:rPr>
          <w:spacing w:val="-8"/>
        </w:rPr>
        <w:t> </w:t>
      </w:r>
      <w:r>
        <w:rPr>
          <w:u w:val="single"/>
        </w:rPr>
        <w:t>coniuge</w:t>
      </w:r>
      <w:r>
        <w:rPr/>
        <w:t>,</w:t>
      </w:r>
      <w:r>
        <w:rPr>
          <w:spacing w:val="-8"/>
        </w:rPr>
        <w:t> </w:t>
      </w:r>
      <w:r>
        <w:rPr/>
        <w:t>dal</w:t>
      </w:r>
      <w:r>
        <w:rPr>
          <w:spacing w:val="-8"/>
        </w:rPr>
        <w:t> </w:t>
      </w:r>
      <w:r>
        <w:rPr>
          <w:u w:val="single"/>
        </w:rPr>
        <w:t>partner</w:t>
      </w:r>
      <w:r>
        <w:rPr>
          <w:spacing w:val="-8"/>
        </w:rPr>
        <w:t> </w:t>
      </w:r>
      <w:r>
        <w:rPr/>
        <w:t>di</w:t>
      </w:r>
      <w:r>
        <w:rPr>
          <w:spacing w:val="-8"/>
        </w:rPr>
        <w:t> </w:t>
      </w:r>
      <w:r>
        <w:rPr/>
        <w:t>un’unione</w:t>
      </w:r>
      <w:r>
        <w:rPr>
          <w:spacing w:val="-8"/>
        </w:rPr>
        <w:t> </w:t>
      </w:r>
      <w:r>
        <w:rPr/>
        <w:t>civile,</w:t>
      </w:r>
      <w:r>
        <w:rPr>
          <w:spacing w:val="-8"/>
        </w:rPr>
        <w:t> </w:t>
      </w:r>
      <w:r>
        <w:rPr/>
        <w:t>dalla</w:t>
      </w:r>
      <w:r>
        <w:rPr>
          <w:spacing w:val="-8"/>
        </w:rPr>
        <w:t> </w:t>
      </w:r>
      <w:r>
        <w:rPr/>
        <w:t>persona</w:t>
      </w:r>
      <w:r>
        <w:rPr>
          <w:spacing w:val="-8"/>
        </w:rPr>
        <w:t> </w:t>
      </w:r>
      <w:r>
        <w:rPr>
          <w:u w:val="single"/>
        </w:rPr>
        <w:t>stabilmente</w:t>
      </w:r>
      <w:r>
        <w:rPr>
          <w:spacing w:val="-8"/>
          <w:u w:val="single"/>
        </w:rPr>
        <w:t> </w:t>
      </w:r>
      <w:r>
        <w:rPr>
          <w:u w:val="single"/>
        </w:rPr>
        <w:t>convivente</w:t>
      </w:r>
      <w:r>
        <w:rPr/>
        <w:t>, dai </w:t>
      </w:r>
      <w:r>
        <w:rPr>
          <w:u w:val="single"/>
        </w:rPr>
        <w:t>partenti</w:t>
      </w:r>
      <w:r>
        <w:rPr/>
        <w:t> entro il quarto grado, dagli </w:t>
      </w:r>
      <w:r>
        <w:rPr>
          <w:u w:val="single"/>
        </w:rPr>
        <w:t>affini</w:t>
      </w:r>
      <w:r>
        <w:rPr/>
        <w:t> entro il secondo grado, dal </w:t>
      </w:r>
      <w:r>
        <w:rPr>
          <w:u w:val="single"/>
        </w:rPr>
        <w:t>tutore</w:t>
      </w:r>
      <w:r>
        <w:rPr/>
        <w:t> o </w:t>
      </w:r>
      <w:r>
        <w:rPr>
          <w:u w:val="single"/>
        </w:rPr>
        <w:t>curatore</w:t>
      </w:r>
      <w:r>
        <w:rPr/>
        <w:t>, dal </w:t>
      </w:r>
      <w:r>
        <w:rPr>
          <w:u w:val="single"/>
        </w:rPr>
        <w:t>pubblico</w:t>
      </w:r>
      <w:r>
        <w:rPr/>
        <w:t> </w:t>
      </w:r>
      <w:r>
        <w:rPr>
          <w:u w:val="single"/>
        </w:rPr>
        <w:t>ministero</w:t>
      </w:r>
      <w:r>
        <w:rPr/>
        <w:t> (</w:t>
      </w:r>
      <w:r>
        <w:rPr>
          <w:b/>
          <w:color w:val="4471C4"/>
        </w:rPr>
        <w:t>406, comma 1</w:t>
      </w:r>
      <w:r>
        <w:rPr/>
        <w:t>), nonché dai </w:t>
      </w:r>
      <w:r>
        <w:rPr>
          <w:b/>
          <w:u w:val="single"/>
        </w:rPr>
        <w:t>responsabili dei servizi sanitari e sociali</w:t>
      </w:r>
      <w:r>
        <w:rPr>
          <w:b/>
        </w:rPr>
        <w:t> </w:t>
      </w:r>
      <w:r>
        <w:rPr/>
        <w:t>direttamente impegnati </w:t>
      </w:r>
      <w:r>
        <w:rPr>
          <w:u w:val="single"/>
        </w:rPr>
        <w:t>nella</w:t>
      </w:r>
      <w:r>
        <w:rPr/>
        <w:t> cura e nell’assistenza della persona (</w:t>
      </w:r>
      <w:r>
        <w:rPr>
          <w:b/>
          <w:color w:val="4471C4"/>
        </w:rPr>
        <w:t>406, comma 3</w:t>
      </w:r>
      <w:r>
        <w:rPr/>
        <w:t>).</w:t>
      </w:r>
    </w:p>
    <w:p>
      <w:pPr>
        <w:pStyle w:val="Heading3"/>
        <w:spacing w:line="240" w:lineRule="auto" w:before="112"/>
      </w:pPr>
      <w:bookmarkStart w:name="ARTICOLO 406 [soggetti]" w:id="440"/>
      <w:bookmarkEnd w:id="440"/>
      <w:r>
        <w:rPr>
          <w:b w:val="0"/>
        </w:rPr>
      </w:r>
      <w:r>
        <w:rPr>
          <w:color w:val="2E5395"/>
        </w:rPr>
        <w:t>ARTICOLO</w:t>
      </w:r>
      <w:r>
        <w:rPr>
          <w:color w:val="2E5395"/>
          <w:spacing w:val="-5"/>
        </w:rPr>
        <w:t> </w:t>
      </w:r>
      <w:r>
        <w:rPr>
          <w:color w:val="2E5395"/>
        </w:rPr>
        <w:t>406</w:t>
      </w:r>
      <w:r>
        <w:rPr>
          <w:color w:val="2E5395"/>
          <w:spacing w:val="-4"/>
        </w:rPr>
        <w:t> </w:t>
      </w:r>
      <w:r>
        <w:rPr>
          <w:color w:val="2E5395"/>
          <w:spacing w:val="-2"/>
        </w:rPr>
        <w:t>[soggetti]</w:t>
      </w:r>
    </w:p>
    <w:p>
      <w:pPr>
        <w:spacing w:line="232" w:lineRule="auto" w:before="22"/>
        <w:ind w:left="140" w:right="79" w:firstLine="0"/>
        <w:jc w:val="left"/>
        <w:rPr>
          <w:b/>
          <w:i/>
          <w:sz w:val="22"/>
        </w:rPr>
      </w:pPr>
      <w:r>
        <w:rPr>
          <w:sz w:val="22"/>
        </w:rPr>
        <w:t>“</w:t>
      </w:r>
      <w:r>
        <w:rPr>
          <w:b/>
          <w:i/>
          <w:sz w:val="22"/>
        </w:rPr>
        <w:t>Il</w:t>
      </w:r>
      <w:r>
        <w:rPr>
          <w:b/>
          <w:i/>
          <w:spacing w:val="-7"/>
          <w:sz w:val="22"/>
        </w:rPr>
        <w:t> </w:t>
      </w:r>
      <w:r>
        <w:rPr>
          <w:b/>
          <w:i/>
          <w:sz w:val="22"/>
        </w:rPr>
        <w:t>ricorso</w:t>
      </w:r>
      <w:r>
        <w:rPr>
          <w:b/>
          <w:i/>
          <w:spacing w:val="-7"/>
          <w:sz w:val="22"/>
        </w:rPr>
        <w:t> </w:t>
      </w:r>
      <w:r>
        <w:rPr>
          <w:b/>
          <w:i/>
          <w:sz w:val="22"/>
        </w:rPr>
        <w:t>per</w:t>
      </w:r>
      <w:r>
        <w:rPr>
          <w:b/>
          <w:i/>
          <w:spacing w:val="-7"/>
          <w:sz w:val="22"/>
        </w:rPr>
        <w:t> </w:t>
      </w:r>
      <w:r>
        <w:rPr>
          <w:b/>
          <w:i/>
          <w:sz w:val="22"/>
        </w:rPr>
        <w:t>l’amministrazione</w:t>
      </w:r>
      <w:r>
        <w:rPr>
          <w:b/>
          <w:i/>
          <w:spacing w:val="-7"/>
          <w:sz w:val="22"/>
        </w:rPr>
        <w:t> </w:t>
      </w:r>
      <w:r>
        <w:rPr>
          <w:b/>
          <w:i/>
          <w:sz w:val="22"/>
        </w:rPr>
        <w:t>di</w:t>
      </w:r>
      <w:r>
        <w:rPr>
          <w:b/>
          <w:i/>
          <w:spacing w:val="-7"/>
          <w:sz w:val="22"/>
        </w:rPr>
        <w:t> </w:t>
      </w:r>
      <w:r>
        <w:rPr>
          <w:b/>
          <w:i/>
          <w:sz w:val="22"/>
        </w:rPr>
        <w:t>sostegno</w:t>
      </w:r>
      <w:r>
        <w:rPr>
          <w:b/>
          <w:i/>
          <w:spacing w:val="-7"/>
          <w:sz w:val="22"/>
        </w:rPr>
        <w:t> </w:t>
      </w:r>
      <w:r>
        <w:rPr>
          <w:b/>
          <w:i/>
          <w:sz w:val="22"/>
        </w:rPr>
        <w:t>può</w:t>
      </w:r>
      <w:r>
        <w:rPr>
          <w:b/>
          <w:i/>
          <w:spacing w:val="-7"/>
          <w:sz w:val="22"/>
        </w:rPr>
        <w:t> </w:t>
      </w:r>
      <w:r>
        <w:rPr>
          <w:b/>
          <w:i/>
          <w:sz w:val="22"/>
        </w:rPr>
        <w:t>essere</w:t>
      </w:r>
      <w:r>
        <w:rPr>
          <w:b/>
          <w:i/>
          <w:spacing w:val="-7"/>
          <w:sz w:val="22"/>
        </w:rPr>
        <w:t> </w:t>
      </w:r>
      <w:r>
        <w:rPr>
          <w:b/>
          <w:i/>
          <w:sz w:val="22"/>
        </w:rPr>
        <w:t>proposto</w:t>
      </w:r>
      <w:r>
        <w:rPr>
          <w:b/>
          <w:i/>
          <w:spacing w:val="-7"/>
          <w:sz w:val="22"/>
        </w:rPr>
        <w:t> </w:t>
      </w:r>
      <w:r>
        <w:rPr>
          <w:b/>
          <w:i/>
          <w:sz w:val="22"/>
          <w:u w:val="single"/>
        </w:rPr>
        <w:t>dallo</w:t>
      </w:r>
      <w:r>
        <w:rPr>
          <w:b/>
          <w:i/>
          <w:spacing w:val="-7"/>
          <w:sz w:val="22"/>
          <w:u w:val="single"/>
        </w:rPr>
        <w:t> </w:t>
      </w:r>
      <w:r>
        <w:rPr>
          <w:b/>
          <w:i/>
          <w:sz w:val="22"/>
          <w:u w:val="single"/>
        </w:rPr>
        <w:t>stesso</w:t>
      </w:r>
      <w:r>
        <w:rPr>
          <w:b/>
          <w:i/>
          <w:spacing w:val="-7"/>
          <w:sz w:val="22"/>
          <w:u w:val="single"/>
        </w:rPr>
        <w:t> </w:t>
      </w:r>
      <w:r>
        <w:rPr>
          <w:b/>
          <w:i/>
          <w:sz w:val="22"/>
          <w:u w:val="single"/>
        </w:rPr>
        <w:t>soggetto</w:t>
      </w:r>
      <w:r>
        <w:rPr>
          <w:b/>
          <w:i/>
          <w:spacing w:val="-7"/>
          <w:sz w:val="22"/>
        </w:rPr>
        <w:t> </w:t>
      </w:r>
      <w:r>
        <w:rPr>
          <w:b/>
          <w:i/>
          <w:sz w:val="22"/>
        </w:rPr>
        <w:t>beneficiario,</w:t>
      </w:r>
      <w:r>
        <w:rPr>
          <w:b/>
          <w:i/>
          <w:spacing w:val="-7"/>
          <w:sz w:val="22"/>
        </w:rPr>
        <w:t> </w:t>
      </w:r>
      <w:r>
        <w:rPr>
          <w:b/>
          <w:i/>
          <w:sz w:val="22"/>
        </w:rPr>
        <w:t>anche se </w:t>
      </w:r>
      <w:r>
        <w:rPr>
          <w:b/>
          <w:i/>
          <w:sz w:val="22"/>
          <w:u w:val="single"/>
        </w:rPr>
        <w:t>minore</w:t>
      </w:r>
      <w:r>
        <w:rPr>
          <w:b/>
          <w:i/>
          <w:sz w:val="22"/>
        </w:rPr>
        <w:t>, </w:t>
      </w:r>
      <w:r>
        <w:rPr>
          <w:b/>
          <w:i/>
          <w:sz w:val="22"/>
          <w:u w:val="single"/>
        </w:rPr>
        <w:t>interdetto</w:t>
      </w:r>
      <w:r>
        <w:rPr>
          <w:b/>
          <w:i/>
          <w:sz w:val="22"/>
        </w:rPr>
        <w:t> o </w:t>
      </w:r>
      <w:r>
        <w:rPr>
          <w:b/>
          <w:i/>
          <w:sz w:val="22"/>
          <w:u w:val="single"/>
        </w:rPr>
        <w:t>inabilitato</w:t>
      </w:r>
      <w:r>
        <w:rPr>
          <w:b/>
          <w:i/>
          <w:sz w:val="22"/>
        </w:rPr>
        <w:t>, ovvero da uno dei sogge&gt; indicati nell’articolo </w:t>
      </w:r>
      <w:r>
        <w:rPr>
          <w:b/>
          <w:i/>
          <w:sz w:val="22"/>
          <w:u w:val="single"/>
        </w:rPr>
        <w:t>417</w:t>
      </w:r>
      <w:r>
        <w:rPr>
          <w:b/>
          <w:i/>
          <w:sz w:val="22"/>
        </w:rPr>
        <w:t>.</w:t>
      </w:r>
    </w:p>
    <w:p>
      <w:pPr>
        <w:spacing w:line="232" w:lineRule="auto" w:before="0"/>
        <w:ind w:left="140" w:right="224" w:firstLine="0"/>
        <w:jc w:val="left"/>
        <w:rPr>
          <w:sz w:val="22"/>
        </w:rPr>
      </w:pPr>
      <w:r>
        <w:rPr>
          <w:b/>
          <w:i/>
          <w:sz w:val="22"/>
        </w:rPr>
        <w:t>Se il ricorso concerne persona interdetta o inabilitata il medesimo è presentato congiuntamente all’istanza</w:t>
      </w:r>
      <w:r>
        <w:rPr>
          <w:b/>
          <w:i/>
          <w:spacing w:val="-7"/>
          <w:sz w:val="22"/>
        </w:rPr>
        <w:t> </w:t>
      </w:r>
      <w:r>
        <w:rPr>
          <w:b/>
          <w:i/>
          <w:sz w:val="22"/>
        </w:rPr>
        <w:t>di</w:t>
      </w:r>
      <w:r>
        <w:rPr>
          <w:b/>
          <w:i/>
          <w:spacing w:val="-7"/>
          <w:sz w:val="22"/>
        </w:rPr>
        <w:t> </w:t>
      </w:r>
      <w:r>
        <w:rPr>
          <w:b/>
          <w:i/>
          <w:sz w:val="22"/>
          <w:u w:val="single"/>
        </w:rPr>
        <w:t>revoca</w:t>
      </w:r>
      <w:r>
        <w:rPr>
          <w:b/>
          <w:i/>
          <w:spacing w:val="-7"/>
          <w:sz w:val="22"/>
        </w:rPr>
        <w:t> </w:t>
      </w:r>
      <w:r>
        <w:rPr>
          <w:b/>
          <w:i/>
          <w:sz w:val="22"/>
        </w:rPr>
        <w:t>dell’interdizione</w:t>
      </w:r>
      <w:r>
        <w:rPr>
          <w:b/>
          <w:i/>
          <w:spacing w:val="-7"/>
          <w:sz w:val="22"/>
        </w:rPr>
        <w:t> </w:t>
      </w:r>
      <w:r>
        <w:rPr>
          <w:b/>
          <w:i/>
          <w:sz w:val="22"/>
        </w:rPr>
        <w:t>o</w:t>
      </w:r>
      <w:r>
        <w:rPr>
          <w:b/>
          <w:i/>
          <w:spacing w:val="-7"/>
          <w:sz w:val="22"/>
        </w:rPr>
        <w:t> </w:t>
      </w:r>
      <w:r>
        <w:rPr>
          <w:b/>
          <w:i/>
          <w:sz w:val="22"/>
        </w:rPr>
        <w:t>dell’inabilitazione</w:t>
      </w:r>
      <w:r>
        <w:rPr>
          <w:b/>
          <w:i/>
          <w:spacing w:val="-7"/>
          <w:sz w:val="22"/>
        </w:rPr>
        <w:t> </w:t>
      </w:r>
      <w:r>
        <w:rPr>
          <w:b/>
          <w:i/>
          <w:sz w:val="22"/>
        </w:rPr>
        <w:t>davanti</w:t>
      </w:r>
      <w:r>
        <w:rPr>
          <w:b/>
          <w:i/>
          <w:spacing w:val="-7"/>
          <w:sz w:val="22"/>
        </w:rPr>
        <w:t> </w:t>
      </w:r>
      <w:r>
        <w:rPr>
          <w:b/>
          <w:i/>
          <w:sz w:val="22"/>
        </w:rPr>
        <w:t>al</w:t>
      </w:r>
      <w:r>
        <w:rPr>
          <w:b/>
          <w:i/>
          <w:spacing w:val="-7"/>
          <w:sz w:val="22"/>
        </w:rPr>
        <w:t> </w:t>
      </w:r>
      <w:r>
        <w:rPr>
          <w:b/>
          <w:i/>
          <w:sz w:val="22"/>
        </w:rPr>
        <w:t>giudice</w:t>
      </w:r>
      <w:r>
        <w:rPr>
          <w:b/>
          <w:i/>
          <w:spacing w:val="-7"/>
          <w:sz w:val="22"/>
        </w:rPr>
        <w:t> </w:t>
      </w:r>
      <w:r>
        <w:rPr>
          <w:b/>
          <w:i/>
          <w:sz w:val="22"/>
        </w:rPr>
        <w:t>competente</w:t>
      </w:r>
      <w:r>
        <w:rPr>
          <w:b/>
          <w:i/>
          <w:spacing w:val="-7"/>
          <w:sz w:val="22"/>
        </w:rPr>
        <w:t> </w:t>
      </w:r>
      <w:r>
        <w:rPr>
          <w:b/>
          <w:i/>
          <w:sz w:val="22"/>
        </w:rPr>
        <w:t>per</w:t>
      </w:r>
      <w:r>
        <w:rPr>
          <w:b/>
          <w:i/>
          <w:spacing w:val="-7"/>
          <w:sz w:val="22"/>
        </w:rPr>
        <w:t> </w:t>
      </w:r>
      <w:r>
        <w:rPr>
          <w:b/>
          <w:i/>
          <w:sz w:val="22"/>
        </w:rPr>
        <w:t>quest’ultima. I responsabili dei </w:t>
      </w:r>
      <w:r>
        <w:rPr>
          <w:b/>
          <w:i/>
          <w:sz w:val="22"/>
          <w:u w:val="single"/>
        </w:rPr>
        <w:t>servizi sanitari</w:t>
      </w:r>
      <w:r>
        <w:rPr>
          <w:b/>
          <w:i/>
          <w:sz w:val="22"/>
        </w:rPr>
        <w:t> e </w:t>
      </w:r>
      <w:r>
        <w:rPr>
          <w:b/>
          <w:i/>
          <w:sz w:val="22"/>
          <w:u w:val="single"/>
        </w:rPr>
        <w:t>sociali</w:t>
      </w:r>
      <w:r>
        <w:rPr>
          <w:b/>
          <w:i/>
          <w:sz w:val="22"/>
        </w:rPr>
        <w:t> direttamente impegnati nella </w:t>
      </w:r>
      <w:r>
        <w:rPr>
          <w:b/>
          <w:i/>
          <w:sz w:val="22"/>
          <w:u w:val="single"/>
        </w:rPr>
        <w:t>cura</w:t>
      </w:r>
      <w:r>
        <w:rPr>
          <w:b/>
          <w:i/>
          <w:sz w:val="22"/>
        </w:rPr>
        <w:t> e </w:t>
      </w:r>
      <w:r>
        <w:rPr>
          <w:b/>
          <w:i/>
          <w:sz w:val="22"/>
          <w:u w:val="single"/>
        </w:rPr>
        <w:t>assistenza</w:t>
      </w:r>
      <w:r>
        <w:rPr>
          <w:b/>
          <w:i/>
          <w:sz w:val="22"/>
        </w:rPr>
        <w:t> della persona, ove a conoscenza di fa&gt; tali da rendere </w:t>
      </w:r>
      <w:r>
        <w:rPr>
          <w:b/>
          <w:i/>
          <w:sz w:val="22"/>
          <w:u w:val="single"/>
        </w:rPr>
        <w:t>opportuna</w:t>
      </w:r>
      <w:r>
        <w:rPr>
          <w:b/>
          <w:i/>
          <w:sz w:val="22"/>
        </w:rPr>
        <w:t> l’</w:t>
      </w:r>
      <w:r>
        <w:rPr>
          <w:b/>
          <w:i/>
          <w:sz w:val="22"/>
          <w:u w:val="single"/>
        </w:rPr>
        <w:t>apertura</w:t>
      </w:r>
      <w:r>
        <w:rPr>
          <w:b/>
          <w:i/>
          <w:sz w:val="22"/>
        </w:rPr>
        <w:t> del procedimento di amministrazione di sostegno, sono tenuti a </w:t>
      </w:r>
      <w:r>
        <w:rPr>
          <w:b/>
          <w:i/>
          <w:sz w:val="22"/>
          <w:u w:val="single"/>
        </w:rPr>
        <w:t>proporre</w:t>
      </w:r>
      <w:r>
        <w:rPr>
          <w:b/>
          <w:i/>
          <w:sz w:val="22"/>
        </w:rPr>
        <w:t> al giudice </w:t>
      </w:r>
      <w:r>
        <w:rPr>
          <w:b/>
          <w:i/>
          <w:sz w:val="22"/>
          <w:u w:val="single"/>
        </w:rPr>
        <w:t>tutelare</w:t>
      </w:r>
      <w:r>
        <w:rPr>
          <w:b/>
          <w:i/>
          <w:sz w:val="22"/>
        </w:rPr>
        <w:t> il ricorso di cui all’art. 407 o a fornire comunque </w:t>
      </w:r>
      <w:r>
        <w:rPr>
          <w:b/>
          <w:i/>
          <w:sz w:val="22"/>
          <w:u w:val="single"/>
        </w:rPr>
        <w:t>notizia</w:t>
      </w:r>
      <w:r>
        <w:rPr>
          <w:b/>
          <w:i/>
          <w:sz w:val="22"/>
        </w:rPr>
        <w:t> al </w:t>
      </w:r>
      <w:r>
        <w:rPr>
          <w:b/>
          <w:i/>
          <w:sz w:val="22"/>
          <w:u w:val="single"/>
        </w:rPr>
        <w:t>pubblico ministero</w:t>
      </w:r>
      <w:r>
        <w:rPr>
          <w:sz w:val="22"/>
        </w:rPr>
        <w:t>”.</w:t>
      </w:r>
    </w:p>
    <w:p>
      <w:pPr>
        <w:spacing w:after="0" w:line="232" w:lineRule="auto"/>
        <w:jc w:val="left"/>
        <w:rPr>
          <w:sz w:val="22"/>
        </w:rPr>
        <w:sectPr>
          <w:pgSz w:w="11920" w:h="16840"/>
          <w:pgMar w:top="1240" w:bottom="280" w:left="992" w:right="992"/>
        </w:sectPr>
      </w:pPr>
    </w:p>
    <w:p>
      <w:pPr>
        <w:pStyle w:val="BodyText"/>
        <w:spacing w:line="235" w:lineRule="auto" w:before="31"/>
        <w:ind w:right="282"/>
      </w:pPr>
      <w:r>
        <w:rPr/>
        <w:t>La</w:t>
      </w:r>
      <w:r>
        <w:rPr>
          <w:spacing w:val="-8"/>
        </w:rPr>
        <w:t> </w:t>
      </w:r>
      <w:r>
        <w:rPr/>
        <w:t>fase</w:t>
      </w:r>
      <w:r>
        <w:rPr>
          <w:spacing w:val="-8"/>
        </w:rPr>
        <w:t> </w:t>
      </w:r>
      <w:r>
        <w:rPr/>
        <w:t>centrale</w:t>
      </w:r>
      <w:r>
        <w:rPr>
          <w:spacing w:val="-8"/>
        </w:rPr>
        <w:t> </w:t>
      </w:r>
      <w:r>
        <w:rPr/>
        <w:t>del</w:t>
      </w:r>
      <w:r>
        <w:rPr>
          <w:spacing w:val="-8"/>
        </w:rPr>
        <w:t> </w:t>
      </w:r>
      <w:r>
        <w:rPr/>
        <w:t>procedimento</w:t>
      </w:r>
      <w:r>
        <w:rPr>
          <w:spacing w:val="-8"/>
        </w:rPr>
        <w:t> </w:t>
      </w:r>
      <w:r>
        <w:rPr/>
        <w:t>di</w:t>
      </w:r>
      <w:r>
        <w:rPr>
          <w:spacing w:val="-8"/>
        </w:rPr>
        <w:t> </w:t>
      </w:r>
      <w:r>
        <w:rPr/>
        <w:t>amministrazione</w:t>
      </w:r>
      <w:r>
        <w:rPr>
          <w:spacing w:val="-8"/>
        </w:rPr>
        <w:t> </w:t>
      </w:r>
      <w:r>
        <w:rPr/>
        <w:t>di</w:t>
      </w:r>
      <w:r>
        <w:rPr>
          <w:spacing w:val="-8"/>
        </w:rPr>
        <w:t> </w:t>
      </w:r>
      <w:r>
        <w:rPr/>
        <w:t>sostegno</w:t>
      </w:r>
      <w:r>
        <w:rPr>
          <w:spacing w:val="-8"/>
        </w:rPr>
        <w:t> </w:t>
      </w:r>
      <w:r>
        <w:rPr/>
        <w:t>è</w:t>
      </w:r>
      <w:r>
        <w:rPr>
          <w:spacing w:val="-8"/>
        </w:rPr>
        <w:t> </w:t>
      </w:r>
      <w:r>
        <w:rPr/>
        <w:t>l’</w:t>
      </w:r>
      <w:r>
        <w:rPr>
          <w:b/>
          <w:sz w:val="19"/>
          <w:u w:val="single"/>
        </w:rPr>
        <w:t>AUDIZIONE</w:t>
      </w:r>
      <w:r>
        <w:rPr>
          <w:b/>
          <w:spacing w:val="-7"/>
          <w:sz w:val="19"/>
          <w:u w:val="single"/>
        </w:rPr>
        <w:t> </w:t>
      </w:r>
      <w:r>
        <w:rPr>
          <w:b/>
          <w:sz w:val="19"/>
          <w:u w:val="single"/>
        </w:rPr>
        <w:t>PERSONALE</w:t>
      </w:r>
      <w:r>
        <w:rPr>
          <w:b/>
          <w:spacing w:val="-7"/>
          <w:sz w:val="19"/>
          <w:u w:val="single"/>
        </w:rPr>
        <w:t> </w:t>
      </w:r>
      <w:r>
        <w:rPr>
          <w:u w:val="single"/>
        </w:rPr>
        <w:t>dell’interessato</w:t>
      </w:r>
      <w:r>
        <w:rPr/>
        <w:t> </w:t>
      </w:r>
      <w:r>
        <w:rPr>
          <w:u w:val="single"/>
        </w:rPr>
        <w:t>da parte del giudice</w:t>
      </w:r>
      <w:r>
        <w:rPr/>
        <w:t>, che deve recarsi, ove occorra, nel luogo in cui questo si trova (407, comma 2).</w:t>
      </w:r>
    </w:p>
    <w:p>
      <w:pPr>
        <w:pStyle w:val="Heading3"/>
        <w:spacing w:line="265" w:lineRule="exact"/>
      </w:pPr>
      <w:bookmarkStart w:name="ARTICOLO 407 [procedimento]" w:id="441"/>
      <w:bookmarkEnd w:id="441"/>
      <w:r>
        <w:rPr>
          <w:b w:val="0"/>
        </w:rPr>
      </w:r>
      <w:r>
        <w:rPr>
          <w:color w:val="2E5395"/>
        </w:rPr>
        <w:t>ARTICOLO</w:t>
      </w:r>
      <w:r>
        <w:rPr>
          <w:color w:val="2E5395"/>
          <w:spacing w:val="-5"/>
        </w:rPr>
        <w:t> </w:t>
      </w:r>
      <w:r>
        <w:rPr>
          <w:color w:val="2E5395"/>
        </w:rPr>
        <w:t>407</w:t>
      </w:r>
      <w:r>
        <w:rPr>
          <w:color w:val="2E5395"/>
          <w:spacing w:val="-4"/>
        </w:rPr>
        <w:t> </w:t>
      </w:r>
      <w:r>
        <w:rPr>
          <w:color w:val="2E5395"/>
          <w:spacing w:val="-2"/>
        </w:rPr>
        <w:t>[procedimento]</w:t>
      </w:r>
    </w:p>
    <w:p>
      <w:pPr>
        <w:spacing w:line="232" w:lineRule="auto" w:before="16"/>
        <w:ind w:left="140" w:right="65" w:firstLine="0"/>
        <w:jc w:val="left"/>
        <w:rPr>
          <w:b/>
          <w:i/>
          <w:sz w:val="22"/>
        </w:rPr>
      </w:pPr>
      <w:r>
        <w:rPr>
          <w:sz w:val="22"/>
        </w:rPr>
        <w:t>“</w:t>
      </w:r>
      <w:r>
        <w:rPr>
          <w:b/>
          <w:i/>
          <w:sz w:val="22"/>
        </w:rPr>
        <w:t>Il</w:t>
      </w:r>
      <w:r>
        <w:rPr>
          <w:b/>
          <w:i/>
          <w:spacing w:val="-1"/>
          <w:sz w:val="22"/>
        </w:rPr>
        <w:t> </w:t>
      </w:r>
      <w:r>
        <w:rPr>
          <w:b/>
          <w:i/>
          <w:sz w:val="22"/>
        </w:rPr>
        <w:t>ricorso</w:t>
      </w:r>
      <w:r>
        <w:rPr>
          <w:b/>
          <w:i/>
          <w:spacing w:val="-1"/>
          <w:sz w:val="22"/>
        </w:rPr>
        <w:t> </w:t>
      </w:r>
      <w:r>
        <w:rPr>
          <w:b/>
          <w:i/>
          <w:sz w:val="22"/>
        </w:rPr>
        <w:t>per</w:t>
      </w:r>
      <w:r>
        <w:rPr>
          <w:b/>
          <w:i/>
          <w:spacing w:val="-1"/>
          <w:sz w:val="22"/>
        </w:rPr>
        <w:t> </w:t>
      </w:r>
      <w:r>
        <w:rPr>
          <w:b/>
          <w:i/>
          <w:sz w:val="22"/>
        </w:rPr>
        <w:t>l’istituzione</w:t>
      </w:r>
      <w:r>
        <w:rPr>
          <w:b/>
          <w:i/>
          <w:spacing w:val="-1"/>
          <w:sz w:val="22"/>
        </w:rPr>
        <w:t> </w:t>
      </w:r>
      <w:r>
        <w:rPr>
          <w:b/>
          <w:i/>
          <w:sz w:val="22"/>
        </w:rPr>
        <w:t>dell’amministrazione</w:t>
      </w:r>
      <w:r>
        <w:rPr>
          <w:b/>
          <w:i/>
          <w:spacing w:val="-1"/>
          <w:sz w:val="22"/>
        </w:rPr>
        <w:t> </w:t>
      </w:r>
      <w:r>
        <w:rPr>
          <w:b/>
          <w:i/>
          <w:sz w:val="22"/>
        </w:rPr>
        <w:t>di</w:t>
      </w:r>
      <w:r>
        <w:rPr>
          <w:b/>
          <w:i/>
          <w:spacing w:val="-1"/>
          <w:sz w:val="22"/>
        </w:rPr>
        <w:t> </w:t>
      </w:r>
      <w:r>
        <w:rPr>
          <w:b/>
          <w:i/>
          <w:sz w:val="22"/>
        </w:rPr>
        <w:t>sostegno</w:t>
      </w:r>
      <w:r>
        <w:rPr>
          <w:b/>
          <w:i/>
          <w:spacing w:val="-1"/>
          <w:sz w:val="22"/>
        </w:rPr>
        <w:t> </w:t>
      </w:r>
      <w:r>
        <w:rPr>
          <w:b/>
          <w:i/>
          <w:sz w:val="22"/>
        </w:rPr>
        <w:t>deve</w:t>
      </w:r>
      <w:r>
        <w:rPr>
          <w:b/>
          <w:i/>
          <w:spacing w:val="-1"/>
          <w:sz w:val="22"/>
        </w:rPr>
        <w:t> </w:t>
      </w:r>
      <w:r>
        <w:rPr>
          <w:b/>
          <w:i/>
          <w:sz w:val="22"/>
        </w:rPr>
        <w:t>indicare</w:t>
      </w:r>
      <w:r>
        <w:rPr>
          <w:b/>
          <w:i/>
          <w:spacing w:val="-1"/>
          <w:sz w:val="22"/>
        </w:rPr>
        <w:t> </w:t>
      </w:r>
      <w:r>
        <w:rPr>
          <w:b/>
          <w:i/>
          <w:sz w:val="22"/>
        </w:rPr>
        <w:t>le</w:t>
      </w:r>
      <w:r>
        <w:rPr>
          <w:b/>
          <w:i/>
          <w:spacing w:val="-1"/>
          <w:sz w:val="22"/>
        </w:rPr>
        <w:t> </w:t>
      </w:r>
      <w:r>
        <w:rPr>
          <w:b/>
          <w:i/>
          <w:sz w:val="22"/>
          <w:u w:val="single"/>
        </w:rPr>
        <w:t>generalità</w:t>
      </w:r>
      <w:r>
        <w:rPr>
          <w:b/>
          <w:i/>
          <w:spacing w:val="-1"/>
          <w:sz w:val="22"/>
        </w:rPr>
        <w:t> </w:t>
      </w:r>
      <w:r>
        <w:rPr>
          <w:b/>
          <w:i/>
          <w:sz w:val="22"/>
        </w:rPr>
        <w:t>del</w:t>
      </w:r>
      <w:r>
        <w:rPr>
          <w:b/>
          <w:i/>
          <w:spacing w:val="-2"/>
          <w:sz w:val="22"/>
        </w:rPr>
        <w:t> </w:t>
      </w:r>
      <w:r>
        <w:rPr>
          <w:b/>
          <w:i/>
          <w:sz w:val="22"/>
        </w:rPr>
        <w:t>beneficiario,</w:t>
      </w:r>
      <w:r>
        <w:rPr>
          <w:b/>
          <w:i/>
          <w:spacing w:val="-1"/>
          <w:sz w:val="22"/>
        </w:rPr>
        <w:t> </w:t>
      </w:r>
      <w:r>
        <w:rPr>
          <w:b/>
          <w:i/>
          <w:sz w:val="22"/>
        </w:rPr>
        <w:t>la sua</w:t>
      </w:r>
      <w:r>
        <w:rPr>
          <w:b/>
          <w:i/>
          <w:spacing w:val="-5"/>
          <w:sz w:val="22"/>
        </w:rPr>
        <w:t> </w:t>
      </w:r>
      <w:r>
        <w:rPr>
          <w:b/>
          <w:i/>
          <w:sz w:val="22"/>
          <w:u w:val="single"/>
        </w:rPr>
        <w:t>dimora</w:t>
      </w:r>
      <w:r>
        <w:rPr>
          <w:b/>
          <w:i/>
          <w:spacing w:val="-6"/>
          <w:sz w:val="22"/>
          <w:u w:val="single"/>
        </w:rPr>
        <w:t> </w:t>
      </w:r>
      <w:r>
        <w:rPr>
          <w:b/>
          <w:i/>
          <w:sz w:val="22"/>
          <w:u w:val="single"/>
        </w:rPr>
        <w:t>abituale</w:t>
      </w:r>
      <w:r>
        <w:rPr>
          <w:b/>
          <w:i/>
          <w:sz w:val="22"/>
        </w:rPr>
        <w:t>,</w:t>
      </w:r>
      <w:r>
        <w:rPr>
          <w:b/>
          <w:i/>
          <w:spacing w:val="-6"/>
          <w:sz w:val="22"/>
        </w:rPr>
        <w:t> </w:t>
      </w:r>
      <w:r>
        <w:rPr>
          <w:b/>
          <w:i/>
          <w:sz w:val="22"/>
        </w:rPr>
        <w:t>le</w:t>
      </w:r>
      <w:r>
        <w:rPr>
          <w:b/>
          <w:i/>
          <w:spacing w:val="-5"/>
          <w:sz w:val="22"/>
        </w:rPr>
        <w:t> </w:t>
      </w:r>
      <w:r>
        <w:rPr>
          <w:b/>
          <w:i/>
          <w:sz w:val="22"/>
          <w:u w:val="single"/>
        </w:rPr>
        <w:t>ragioni</w:t>
      </w:r>
      <w:r>
        <w:rPr>
          <w:b/>
          <w:i/>
          <w:spacing w:val="-6"/>
          <w:sz w:val="22"/>
        </w:rPr>
        <w:t> </w:t>
      </w:r>
      <w:r>
        <w:rPr>
          <w:b/>
          <w:i/>
          <w:sz w:val="22"/>
        </w:rPr>
        <w:t>per</w:t>
      </w:r>
      <w:r>
        <w:rPr>
          <w:b/>
          <w:i/>
          <w:spacing w:val="-5"/>
          <w:sz w:val="22"/>
        </w:rPr>
        <w:t> </w:t>
      </w:r>
      <w:r>
        <w:rPr>
          <w:b/>
          <w:i/>
          <w:sz w:val="22"/>
        </w:rPr>
        <w:t>cui</w:t>
      </w:r>
      <w:r>
        <w:rPr>
          <w:b/>
          <w:i/>
          <w:spacing w:val="-5"/>
          <w:sz w:val="22"/>
        </w:rPr>
        <w:t> </w:t>
      </w:r>
      <w:r>
        <w:rPr>
          <w:b/>
          <w:i/>
          <w:sz w:val="22"/>
        </w:rPr>
        <w:t>si</w:t>
      </w:r>
      <w:r>
        <w:rPr>
          <w:b/>
          <w:i/>
          <w:spacing w:val="-5"/>
          <w:sz w:val="22"/>
        </w:rPr>
        <w:t> </w:t>
      </w:r>
      <w:r>
        <w:rPr>
          <w:b/>
          <w:i/>
          <w:sz w:val="22"/>
        </w:rPr>
        <w:t>richiede</w:t>
      </w:r>
      <w:r>
        <w:rPr>
          <w:b/>
          <w:i/>
          <w:spacing w:val="-5"/>
          <w:sz w:val="22"/>
        </w:rPr>
        <w:t> </w:t>
      </w:r>
      <w:r>
        <w:rPr>
          <w:b/>
          <w:i/>
          <w:sz w:val="22"/>
        </w:rPr>
        <w:t>la</w:t>
      </w:r>
      <w:r>
        <w:rPr>
          <w:b/>
          <w:i/>
          <w:spacing w:val="-6"/>
          <w:sz w:val="22"/>
        </w:rPr>
        <w:t> </w:t>
      </w:r>
      <w:r>
        <w:rPr>
          <w:b/>
          <w:i/>
          <w:sz w:val="22"/>
          <w:u w:val="single"/>
        </w:rPr>
        <w:t>nomina</w:t>
      </w:r>
      <w:r>
        <w:rPr>
          <w:b/>
          <w:i/>
          <w:spacing w:val="-6"/>
          <w:sz w:val="22"/>
        </w:rPr>
        <w:t> </w:t>
      </w:r>
      <w:r>
        <w:rPr>
          <w:b/>
          <w:i/>
          <w:sz w:val="22"/>
        </w:rPr>
        <w:t>dell’amministratore</w:t>
      </w:r>
      <w:r>
        <w:rPr>
          <w:b/>
          <w:i/>
          <w:spacing w:val="-5"/>
          <w:sz w:val="22"/>
        </w:rPr>
        <w:t> </w:t>
      </w:r>
      <w:r>
        <w:rPr>
          <w:b/>
          <w:i/>
          <w:sz w:val="22"/>
        </w:rPr>
        <w:t>di</w:t>
      </w:r>
      <w:r>
        <w:rPr>
          <w:b/>
          <w:i/>
          <w:spacing w:val="-5"/>
          <w:sz w:val="22"/>
        </w:rPr>
        <w:t> </w:t>
      </w:r>
      <w:r>
        <w:rPr>
          <w:b/>
          <w:i/>
          <w:sz w:val="22"/>
        </w:rPr>
        <w:t>sostegno,</w:t>
      </w:r>
      <w:r>
        <w:rPr>
          <w:b/>
          <w:i/>
          <w:spacing w:val="-5"/>
          <w:sz w:val="22"/>
        </w:rPr>
        <w:t> </w:t>
      </w:r>
      <w:r>
        <w:rPr>
          <w:b/>
          <w:i/>
          <w:sz w:val="22"/>
        </w:rPr>
        <w:t>il</w:t>
      </w:r>
      <w:r>
        <w:rPr>
          <w:b/>
          <w:i/>
          <w:spacing w:val="-5"/>
          <w:sz w:val="22"/>
        </w:rPr>
        <w:t> </w:t>
      </w:r>
      <w:r>
        <w:rPr>
          <w:b/>
          <w:i/>
          <w:sz w:val="22"/>
          <w:u w:val="single"/>
        </w:rPr>
        <w:t>nominativo</w:t>
      </w:r>
      <w:r>
        <w:rPr>
          <w:b/>
          <w:i/>
          <w:sz w:val="22"/>
        </w:rPr>
        <w:t> ed il </w:t>
      </w:r>
      <w:r>
        <w:rPr>
          <w:b/>
          <w:i/>
          <w:sz w:val="22"/>
          <w:u w:val="single"/>
        </w:rPr>
        <w:t>domicilio</w:t>
      </w:r>
      <w:r>
        <w:rPr>
          <w:b/>
          <w:i/>
          <w:sz w:val="22"/>
        </w:rPr>
        <w:t>, se conosciuti dal ricorrente, del coniuge, dei discendenti, degli ascendenti, dei fratelli e dei conviventi del beneficiario.</w:t>
      </w:r>
    </w:p>
    <w:p>
      <w:pPr>
        <w:spacing w:line="232" w:lineRule="auto" w:before="0"/>
        <w:ind w:left="140" w:right="201" w:firstLine="0"/>
        <w:jc w:val="left"/>
        <w:rPr>
          <w:b/>
          <w:i/>
          <w:sz w:val="22"/>
        </w:rPr>
      </w:pPr>
      <w:r>
        <w:rPr>
          <w:b/>
          <w:i/>
          <w:sz w:val="22"/>
        </w:rPr>
        <w:t>Il giudice tutelare deve </w:t>
      </w:r>
      <w:r>
        <w:rPr>
          <w:b/>
          <w:i/>
          <w:sz w:val="22"/>
          <w:u w:val="single"/>
        </w:rPr>
        <w:t>sentire personalmente</w:t>
      </w:r>
      <w:r>
        <w:rPr>
          <w:b/>
          <w:i/>
          <w:sz w:val="22"/>
        </w:rPr>
        <w:t> la persona cui il procedimento si riferisce recandosi, ove occorra,</w:t>
      </w:r>
      <w:r>
        <w:rPr>
          <w:b/>
          <w:i/>
          <w:spacing w:val="-5"/>
          <w:sz w:val="22"/>
        </w:rPr>
        <w:t> </w:t>
      </w:r>
      <w:r>
        <w:rPr>
          <w:b/>
          <w:i/>
          <w:sz w:val="22"/>
        </w:rPr>
        <w:t>nel</w:t>
      </w:r>
      <w:r>
        <w:rPr>
          <w:b/>
          <w:i/>
          <w:spacing w:val="-5"/>
          <w:sz w:val="22"/>
        </w:rPr>
        <w:t> </w:t>
      </w:r>
      <w:r>
        <w:rPr>
          <w:b/>
          <w:i/>
          <w:sz w:val="22"/>
        </w:rPr>
        <w:t>lungo</w:t>
      </w:r>
      <w:r>
        <w:rPr>
          <w:b/>
          <w:i/>
          <w:spacing w:val="-5"/>
          <w:sz w:val="22"/>
        </w:rPr>
        <w:t> </w:t>
      </w:r>
      <w:r>
        <w:rPr>
          <w:b/>
          <w:i/>
          <w:sz w:val="22"/>
        </w:rPr>
        <w:t>in</w:t>
      </w:r>
      <w:r>
        <w:rPr>
          <w:b/>
          <w:i/>
          <w:spacing w:val="-5"/>
          <w:sz w:val="22"/>
        </w:rPr>
        <w:t> </w:t>
      </w:r>
      <w:r>
        <w:rPr>
          <w:b/>
          <w:i/>
          <w:sz w:val="22"/>
        </w:rPr>
        <w:t>cui</w:t>
      </w:r>
      <w:r>
        <w:rPr>
          <w:b/>
          <w:i/>
          <w:spacing w:val="-5"/>
          <w:sz w:val="22"/>
        </w:rPr>
        <w:t> </w:t>
      </w:r>
      <w:r>
        <w:rPr>
          <w:b/>
          <w:i/>
          <w:sz w:val="22"/>
        </w:rPr>
        <w:t>questa</w:t>
      </w:r>
      <w:r>
        <w:rPr>
          <w:b/>
          <w:i/>
          <w:spacing w:val="-5"/>
          <w:sz w:val="22"/>
        </w:rPr>
        <w:t> </w:t>
      </w:r>
      <w:r>
        <w:rPr>
          <w:b/>
          <w:i/>
          <w:sz w:val="22"/>
        </w:rPr>
        <w:t>si</w:t>
      </w:r>
      <w:r>
        <w:rPr>
          <w:b/>
          <w:i/>
          <w:spacing w:val="-5"/>
          <w:sz w:val="22"/>
        </w:rPr>
        <w:t> </w:t>
      </w:r>
      <w:r>
        <w:rPr>
          <w:b/>
          <w:i/>
          <w:sz w:val="22"/>
        </w:rPr>
        <w:t>trova</w:t>
      </w:r>
      <w:r>
        <w:rPr>
          <w:b/>
          <w:i/>
          <w:spacing w:val="-5"/>
          <w:sz w:val="22"/>
        </w:rPr>
        <w:t> </w:t>
      </w:r>
      <w:r>
        <w:rPr>
          <w:b/>
          <w:i/>
          <w:sz w:val="22"/>
        </w:rPr>
        <w:t>e</w:t>
      </w:r>
      <w:r>
        <w:rPr>
          <w:b/>
          <w:i/>
          <w:spacing w:val="-5"/>
          <w:sz w:val="22"/>
        </w:rPr>
        <w:t> </w:t>
      </w:r>
      <w:r>
        <w:rPr>
          <w:b/>
          <w:i/>
          <w:sz w:val="22"/>
        </w:rPr>
        <w:t>deve</w:t>
      </w:r>
      <w:r>
        <w:rPr>
          <w:b/>
          <w:i/>
          <w:spacing w:val="-5"/>
          <w:sz w:val="22"/>
        </w:rPr>
        <w:t> </w:t>
      </w:r>
      <w:r>
        <w:rPr>
          <w:b/>
          <w:i/>
          <w:sz w:val="22"/>
          <w:u w:val="single"/>
        </w:rPr>
        <w:t>tener</w:t>
      </w:r>
      <w:r>
        <w:rPr>
          <w:b/>
          <w:i/>
          <w:spacing w:val="-6"/>
          <w:sz w:val="22"/>
          <w:u w:val="single"/>
        </w:rPr>
        <w:t> </w:t>
      </w:r>
      <w:r>
        <w:rPr>
          <w:b/>
          <w:i/>
          <w:sz w:val="22"/>
          <w:u w:val="single"/>
        </w:rPr>
        <w:t>conto</w:t>
      </w:r>
      <w:r>
        <w:rPr>
          <w:b/>
          <w:i/>
          <w:sz w:val="22"/>
        </w:rPr>
        <w:t>,</w:t>
      </w:r>
      <w:r>
        <w:rPr>
          <w:b/>
          <w:i/>
          <w:spacing w:val="-6"/>
          <w:sz w:val="22"/>
        </w:rPr>
        <w:t> </w:t>
      </w:r>
      <w:r>
        <w:rPr>
          <w:b/>
          <w:i/>
          <w:sz w:val="22"/>
        </w:rPr>
        <w:t>compatibilmente</w:t>
      </w:r>
      <w:r>
        <w:rPr>
          <w:b/>
          <w:i/>
          <w:spacing w:val="-5"/>
          <w:sz w:val="22"/>
        </w:rPr>
        <w:t> </w:t>
      </w:r>
      <w:r>
        <w:rPr>
          <w:b/>
          <w:i/>
          <w:sz w:val="22"/>
        </w:rPr>
        <w:t>con</w:t>
      </w:r>
      <w:r>
        <w:rPr>
          <w:b/>
          <w:i/>
          <w:spacing w:val="-5"/>
          <w:sz w:val="22"/>
        </w:rPr>
        <w:t> </w:t>
      </w:r>
      <w:r>
        <w:rPr>
          <w:b/>
          <w:i/>
          <w:sz w:val="22"/>
        </w:rPr>
        <w:t>gli</w:t>
      </w:r>
      <w:r>
        <w:rPr>
          <w:b/>
          <w:i/>
          <w:spacing w:val="-5"/>
          <w:sz w:val="22"/>
        </w:rPr>
        <w:t> </w:t>
      </w:r>
      <w:r>
        <w:rPr>
          <w:b/>
          <w:i/>
          <w:sz w:val="22"/>
        </w:rPr>
        <w:t>interessi</w:t>
      </w:r>
      <w:r>
        <w:rPr>
          <w:b/>
          <w:i/>
          <w:spacing w:val="-5"/>
          <w:sz w:val="22"/>
        </w:rPr>
        <w:t> </w:t>
      </w:r>
      <w:r>
        <w:rPr>
          <w:b/>
          <w:i/>
          <w:sz w:val="22"/>
        </w:rPr>
        <w:t>e</w:t>
      </w:r>
      <w:r>
        <w:rPr>
          <w:b/>
          <w:i/>
          <w:spacing w:val="-5"/>
          <w:sz w:val="22"/>
        </w:rPr>
        <w:t> </w:t>
      </w:r>
      <w:r>
        <w:rPr>
          <w:b/>
          <w:i/>
          <w:sz w:val="22"/>
        </w:rPr>
        <w:t>le</w:t>
      </w:r>
      <w:r>
        <w:rPr>
          <w:b/>
          <w:i/>
          <w:spacing w:val="-5"/>
          <w:sz w:val="22"/>
        </w:rPr>
        <w:t> </w:t>
      </w:r>
      <w:r>
        <w:rPr>
          <w:b/>
          <w:i/>
          <w:sz w:val="22"/>
        </w:rPr>
        <w:t>esigenze di protezione della persona, dei </w:t>
      </w:r>
      <w:r>
        <w:rPr>
          <w:b/>
          <w:i/>
          <w:sz w:val="22"/>
          <w:u w:val="single"/>
        </w:rPr>
        <w:t>bisogni</w:t>
      </w:r>
      <w:r>
        <w:rPr>
          <w:b/>
          <w:i/>
          <w:sz w:val="22"/>
        </w:rPr>
        <w:t> e delle </w:t>
      </w:r>
      <w:r>
        <w:rPr>
          <w:b/>
          <w:i/>
          <w:sz w:val="22"/>
          <w:u w:val="single"/>
        </w:rPr>
        <w:t>richieste</w:t>
      </w:r>
      <w:r>
        <w:rPr>
          <w:b/>
          <w:i/>
          <w:sz w:val="22"/>
        </w:rPr>
        <w:t> di questa.</w:t>
      </w:r>
    </w:p>
    <w:p>
      <w:pPr>
        <w:spacing w:line="232" w:lineRule="auto" w:before="0"/>
        <w:ind w:left="140" w:right="282" w:firstLine="0"/>
        <w:jc w:val="left"/>
        <w:rPr>
          <w:b/>
          <w:i/>
          <w:sz w:val="22"/>
        </w:rPr>
      </w:pPr>
      <w:r>
        <w:rPr>
          <w:b/>
          <w:i/>
          <w:sz w:val="22"/>
        </w:rPr>
        <w:t>Il giudice tutelare provvede, assunte le </w:t>
      </w:r>
      <w:r>
        <w:rPr>
          <w:b/>
          <w:i/>
          <w:sz w:val="22"/>
          <w:u w:val="single"/>
        </w:rPr>
        <w:t>necessarie informazioni</w:t>
      </w:r>
      <w:r>
        <w:rPr>
          <w:b/>
          <w:i/>
          <w:sz w:val="22"/>
        </w:rPr>
        <w:t> e </w:t>
      </w:r>
      <w:r>
        <w:rPr>
          <w:b/>
          <w:i/>
          <w:sz w:val="22"/>
          <w:u w:val="single"/>
        </w:rPr>
        <w:t>sentiti</w:t>
      </w:r>
      <w:r>
        <w:rPr>
          <w:b/>
          <w:i/>
          <w:sz w:val="22"/>
        </w:rPr>
        <w:t> i sogge&gt; di cui all’art. 406; in caso di </w:t>
      </w:r>
      <w:r>
        <w:rPr>
          <w:b/>
          <w:i/>
          <w:sz w:val="22"/>
          <w:u w:val="single"/>
        </w:rPr>
        <w:t>mancata comparizione</w:t>
      </w:r>
      <w:r>
        <w:rPr>
          <w:b/>
          <w:i/>
          <w:sz w:val="22"/>
        </w:rPr>
        <w:t> provvede comunque sul ricorso. Dispone altresì, anche d’uﬃcio, gli </w:t>
      </w:r>
      <w:r>
        <w:rPr>
          <w:b/>
          <w:i/>
          <w:sz w:val="22"/>
          <w:u w:val="single"/>
        </w:rPr>
        <w:t>accertamenti</w:t>
      </w:r>
      <w:r>
        <w:rPr>
          <w:b/>
          <w:i/>
          <w:sz w:val="22"/>
        </w:rPr>
        <w:t> di natura </w:t>
      </w:r>
      <w:r>
        <w:rPr>
          <w:b/>
          <w:i/>
          <w:sz w:val="22"/>
          <w:u w:val="single"/>
        </w:rPr>
        <w:t>medica</w:t>
      </w:r>
      <w:r>
        <w:rPr>
          <w:b/>
          <w:i/>
          <w:sz w:val="22"/>
        </w:rPr>
        <w:t> e tu&gt; gli altri </w:t>
      </w:r>
      <w:r>
        <w:rPr>
          <w:b/>
          <w:i/>
          <w:sz w:val="22"/>
          <w:u w:val="single"/>
        </w:rPr>
        <w:t>mezzi istruttori</w:t>
      </w:r>
      <w:r>
        <w:rPr>
          <w:b/>
          <w:i/>
          <w:sz w:val="22"/>
        </w:rPr>
        <w:t> utili ai fini della decisione.</w:t>
      </w:r>
    </w:p>
    <w:p>
      <w:pPr>
        <w:spacing w:line="232" w:lineRule="auto" w:before="0"/>
        <w:ind w:left="140" w:right="201" w:firstLine="0"/>
        <w:jc w:val="left"/>
        <w:rPr>
          <w:b/>
          <w:i/>
          <w:sz w:val="22"/>
        </w:rPr>
      </w:pPr>
      <w:r>
        <w:rPr>
          <w:b/>
          <w:i/>
          <w:sz w:val="22"/>
        </w:rPr>
        <w:t>Il</w:t>
      </w:r>
      <w:r>
        <w:rPr>
          <w:b/>
          <w:i/>
          <w:spacing w:val="-5"/>
          <w:sz w:val="22"/>
        </w:rPr>
        <w:t> </w:t>
      </w:r>
      <w:r>
        <w:rPr>
          <w:b/>
          <w:i/>
          <w:sz w:val="22"/>
        </w:rPr>
        <w:t>giudice</w:t>
      </w:r>
      <w:r>
        <w:rPr>
          <w:b/>
          <w:i/>
          <w:spacing w:val="-5"/>
          <w:sz w:val="22"/>
        </w:rPr>
        <w:t> </w:t>
      </w:r>
      <w:r>
        <w:rPr>
          <w:b/>
          <w:i/>
          <w:sz w:val="22"/>
        </w:rPr>
        <w:t>tutelare</w:t>
      </w:r>
      <w:r>
        <w:rPr>
          <w:b/>
          <w:i/>
          <w:spacing w:val="-5"/>
          <w:sz w:val="22"/>
        </w:rPr>
        <w:t> </w:t>
      </w:r>
      <w:r>
        <w:rPr>
          <w:b/>
          <w:i/>
          <w:sz w:val="22"/>
        </w:rPr>
        <w:t>può,</w:t>
      </w:r>
      <w:r>
        <w:rPr>
          <w:b/>
          <w:i/>
          <w:spacing w:val="-5"/>
          <w:sz w:val="22"/>
        </w:rPr>
        <w:t> </w:t>
      </w:r>
      <w:r>
        <w:rPr>
          <w:b/>
          <w:i/>
          <w:sz w:val="22"/>
        </w:rPr>
        <w:t>in</w:t>
      </w:r>
      <w:r>
        <w:rPr>
          <w:b/>
          <w:i/>
          <w:spacing w:val="-5"/>
          <w:sz w:val="22"/>
        </w:rPr>
        <w:t> </w:t>
      </w:r>
      <w:r>
        <w:rPr>
          <w:b/>
          <w:i/>
          <w:sz w:val="22"/>
        </w:rPr>
        <w:t>ogni</w:t>
      </w:r>
      <w:r>
        <w:rPr>
          <w:b/>
          <w:i/>
          <w:spacing w:val="-5"/>
          <w:sz w:val="22"/>
        </w:rPr>
        <w:t> </w:t>
      </w:r>
      <w:r>
        <w:rPr>
          <w:b/>
          <w:i/>
          <w:sz w:val="22"/>
        </w:rPr>
        <w:t>tempo,</w:t>
      </w:r>
      <w:r>
        <w:rPr>
          <w:b/>
          <w:i/>
          <w:spacing w:val="-6"/>
          <w:sz w:val="22"/>
        </w:rPr>
        <w:t> </w:t>
      </w:r>
      <w:r>
        <w:rPr>
          <w:b/>
          <w:i/>
          <w:sz w:val="22"/>
          <w:u w:val="single"/>
        </w:rPr>
        <w:t>modificare</w:t>
      </w:r>
      <w:r>
        <w:rPr>
          <w:b/>
          <w:i/>
          <w:spacing w:val="-5"/>
          <w:sz w:val="22"/>
        </w:rPr>
        <w:t> </w:t>
      </w:r>
      <w:r>
        <w:rPr>
          <w:b/>
          <w:i/>
          <w:sz w:val="22"/>
        </w:rPr>
        <w:t>o</w:t>
      </w:r>
      <w:r>
        <w:rPr>
          <w:b/>
          <w:i/>
          <w:spacing w:val="-5"/>
          <w:sz w:val="22"/>
        </w:rPr>
        <w:t> </w:t>
      </w:r>
      <w:r>
        <w:rPr>
          <w:b/>
          <w:i/>
          <w:sz w:val="22"/>
          <w:u w:val="single"/>
        </w:rPr>
        <w:t>integrare</w:t>
      </w:r>
      <w:r>
        <w:rPr>
          <w:b/>
          <w:i/>
          <w:sz w:val="22"/>
        </w:rPr>
        <w:t>,</w:t>
      </w:r>
      <w:r>
        <w:rPr>
          <w:b/>
          <w:i/>
          <w:spacing w:val="-6"/>
          <w:sz w:val="22"/>
        </w:rPr>
        <w:t> </w:t>
      </w:r>
      <w:r>
        <w:rPr>
          <w:b/>
          <w:i/>
          <w:sz w:val="22"/>
        </w:rPr>
        <w:t>anche</w:t>
      </w:r>
      <w:r>
        <w:rPr>
          <w:b/>
          <w:i/>
          <w:spacing w:val="-6"/>
          <w:sz w:val="22"/>
        </w:rPr>
        <w:t> </w:t>
      </w:r>
      <w:r>
        <w:rPr>
          <w:b/>
          <w:i/>
          <w:sz w:val="22"/>
        </w:rPr>
        <w:t>d’uﬃcio,</w:t>
      </w:r>
      <w:r>
        <w:rPr>
          <w:b/>
          <w:i/>
          <w:spacing w:val="-5"/>
          <w:sz w:val="22"/>
        </w:rPr>
        <w:t> </w:t>
      </w:r>
      <w:r>
        <w:rPr>
          <w:b/>
          <w:i/>
          <w:sz w:val="22"/>
        </w:rPr>
        <w:t>le</w:t>
      </w:r>
      <w:r>
        <w:rPr>
          <w:b/>
          <w:i/>
          <w:spacing w:val="-5"/>
          <w:sz w:val="22"/>
        </w:rPr>
        <w:t> </w:t>
      </w:r>
      <w:r>
        <w:rPr>
          <w:b/>
          <w:i/>
          <w:sz w:val="22"/>
          <w:u w:val="single"/>
        </w:rPr>
        <w:t>decisioni</w:t>
      </w:r>
      <w:r>
        <w:rPr>
          <w:b/>
          <w:i/>
          <w:spacing w:val="-6"/>
          <w:sz w:val="22"/>
        </w:rPr>
        <w:t> </w:t>
      </w:r>
      <w:r>
        <w:rPr>
          <w:b/>
          <w:i/>
          <w:sz w:val="22"/>
        </w:rPr>
        <w:t>assunte</w:t>
      </w:r>
      <w:r>
        <w:rPr>
          <w:b/>
          <w:i/>
          <w:spacing w:val="-5"/>
          <w:sz w:val="22"/>
        </w:rPr>
        <w:t> </w:t>
      </w:r>
      <w:r>
        <w:rPr>
          <w:b/>
          <w:i/>
          <w:sz w:val="22"/>
        </w:rPr>
        <w:t>con</w:t>
      </w:r>
      <w:r>
        <w:rPr>
          <w:b/>
          <w:i/>
          <w:spacing w:val="-5"/>
          <w:sz w:val="22"/>
        </w:rPr>
        <w:t> </w:t>
      </w:r>
      <w:r>
        <w:rPr>
          <w:b/>
          <w:i/>
          <w:sz w:val="22"/>
        </w:rPr>
        <w:t>il decreto di nomina dell’amministratore di sostegno.</w:t>
      </w:r>
    </w:p>
    <w:p>
      <w:pPr>
        <w:spacing w:line="232" w:lineRule="auto" w:before="0"/>
        <w:ind w:left="140" w:right="282" w:firstLine="0"/>
        <w:jc w:val="left"/>
        <w:rPr>
          <w:sz w:val="22"/>
        </w:rPr>
      </w:pPr>
      <w:r>
        <w:rPr>
          <w:b/>
          <w:i/>
          <w:sz w:val="22"/>
        </w:rPr>
        <w:t>In</w:t>
      </w:r>
      <w:r>
        <w:rPr>
          <w:b/>
          <w:i/>
          <w:spacing w:val="-7"/>
          <w:sz w:val="22"/>
        </w:rPr>
        <w:t> </w:t>
      </w:r>
      <w:r>
        <w:rPr>
          <w:b/>
          <w:i/>
          <w:sz w:val="22"/>
        </w:rPr>
        <w:t>ogni</w:t>
      </w:r>
      <w:r>
        <w:rPr>
          <w:b/>
          <w:i/>
          <w:spacing w:val="-7"/>
          <w:sz w:val="22"/>
        </w:rPr>
        <w:t> </w:t>
      </w:r>
      <w:r>
        <w:rPr>
          <w:b/>
          <w:i/>
          <w:sz w:val="22"/>
        </w:rPr>
        <w:t>caso,</w:t>
      </w:r>
      <w:r>
        <w:rPr>
          <w:b/>
          <w:i/>
          <w:spacing w:val="-7"/>
          <w:sz w:val="22"/>
        </w:rPr>
        <w:t> </w:t>
      </w:r>
      <w:r>
        <w:rPr>
          <w:b/>
          <w:i/>
          <w:sz w:val="22"/>
        </w:rPr>
        <w:t>nel</w:t>
      </w:r>
      <w:r>
        <w:rPr>
          <w:b/>
          <w:i/>
          <w:spacing w:val="-7"/>
          <w:sz w:val="22"/>
        </w:rPr>
        <w:t> </w:t>
      </w:r>
      <w:r>
        <w:rPr>
          <w:b/>
          <w:i/>
          <w:sz w:val="22"/>
        </w:rPr>
        <w:t>procedimento</w:t>
      </w:r>
      <w:r>
        <w:rPr>
          <w:b/>
          <w:i/>
          <w:spacing w:val="-7"/>
          <w:sz w:val="22"/>
        </w:rPr>
        <w:t> </w:t>
      </w:r>
      <w:r>
        <w:rPr>
          <w:b/>
          <w:i/>
          <w:sz w:val="22"/>
        </w:rPr>
        <w:t>di</w:t>
      </w:r>
      <w:r>
        <w:rPr>
          <w:b/>
          <w:i/>
          <w:spacing w:val="-7"/>
          <w:sz w:val="22"/>
        </w:rPr>
        <w:t> </w:t>
      </w:r>
      <w:r>
        <w:rPr>
          <w:b/>
          <w:i/>
          <w:sz w:val="22"/>
        </w:rPr>
        <w:t>nomina</w:t>
      </w:r>
      <w:r>
        <w:rPr>
          <w:b/>
          <w:i/>
          <w:spacing w:val="-7"/>
          <w:sz w:val="22"/>
        </w:rPr>
        <w:t> </w:t>
      </w:r>
      <w:r>
        <w:rPr>
          <w:b/>
          <w:i/>
          <w:sz w:val="22"/>
        </w:rPr>
        <w:t>dell’amministratore</w:t>
      </w:r>
      <w:r>
        <w:rPr>
          <w:b/>
          <w:i/>
          <w:spacing w:val="-7"/>
          <w:sz w:val="22"/>
        </w:rPr>
        <w:t> </w:t>
      </w:r>
      <w:r>
        <w:rPr>
          <w:b/>
          <w:i/>
          <w:sz w:val="22"/>
        </w:rPr>
        <w:t>di</w:t>
      </w:r>
      <w:r>
        <w:rPr>
          <w:b/>
          <w:i/>
          <w:spacing w:val="-7"/>
          <w:sz w:val="22"/>
        </w:rPr>
        <w:t> </w:t>
      </w:r>
      <w:r>
        <w:rPr>
          <w:b/>
          <w:i/>
          <w:sz w:val="22"/>
          <w:u w:val="single"/>
        </w:rPr>
        <w:t>sostegno</w:t>
      </w:r>
      <w:r>
        <w:rPr>
          <w:b/>
          <w:i/>
          <w:spacing w:val="-7"/>
          <w:sz w:val="22"/>
          <w:u w:val="single"/>
        </w:rPr>
        <w:t> </w:t>
      </w:r>
      <w:r>
        <w:rPr>
          <w:b/>
          <w:i/>
          <w:sz w:val="22"/>
          <w:u w:val="single"/>
        </w:rPr>
        <w:t>interviene</w:t>
      </w:r>
      <w:r>
        <w:rPr>
          <w:b/>
          <w:i/>
          <w:spacing w:val="-7"/>
          <w:sz w:val="22"/>
          <w:u w:val="single"/>
        </w:rPr>
        <w:t> </w:t>
      </w:r>
      <w:r>
        <w:rPr>
          <w:b/>
          <w:i/>
          <w:sz w:val="22"/>
          <w:u w:val="single"/>
        </w:rPr>
        <w:t>il</w:t>
      </w:r>
      <w:r>
        <w:rPr>
          <w:b/>
          <w:i/>
          <w:spacing w:val="-7"/>
          <w:sz w:val="22"/>
          <w:u w:val="single"/>
        </w:rPr>
        <w:t> </w:t>
      </w:r>
      <w:r>
        <w:rPr>
          <w:b/>
          <w:i/>
          <w:sz w:val="22"/>
          <w:u w:val="single"/>
        </w:rPr>
        <w:t>pubblico</w:t>
      </w:r>
      <w:r>
        <w:rPr>
          <w:b/>
          <w:i/>
          <w:sz w:val="22"/>
        </w:rPr>
        <w:t> </w:t>
      </w:r>
      <w:r>
        <w:rPr>
          <w:b/>
          <w:i/>
          <w:spacing w:val="-2"/>
          <w:sz w:val="22"/>
          <w:u w:val="single"/>
        </w:rPr>
        <w:t>ministero</w:t>
      </w:r>
      <w:r>
        <w:rPr>
          <w:spacing w:val="-2"/>
          <w:sz w:val="22"/>
        </w:rPr>
        <w:t>”.</w:t>
      </w:r>
    </w:p>
    <w:p>
      <w:pPr>
        <w:spacing w:line="232" w:lineRule="auto" w:before="254"/>
        <w:ind w:left="140" w:right="174" w:firstLine="0"/>
        <w:jc w:val="left"/>
        <w:rPr>
          <w:sz w:val="22"/>
        </w:rPr>
      </w:pPr>
      <w:r>
        <w:rPr>
          <w:sz w:val="22"/>
        </w:rPr>
        <w:t>Il</w:t>
      </w:r>
      <w:r>
        <w:rPr>
          <w:spacing w:val="-4"/>
          <w:sz w:val="22"/>
        </w:rPr>
        <w:t> </w:t>
      </w:r>
      <w:r>
        <w:rPr>
          <w:sz w:val="22"/>
        </w:rPr>
        <w:t>giudice</w:t>
      </w:r>
      <w:r>
        <w:rPr>
          <w:spacing w:val="-4"/>
          <w:sz w:val="22"/>
        </w:rPr>
        <w:t> </w:t>
      </w:r>
      <w:r>
        <w:rPr>
          <w:sz w:val="22"/>
        </w:rPr>
        <w:t>tutelare,</w:t>
      </w:r>
      <w:r>
        <w:rPr>
          <w:spacing w:val="-4"/>
          <w:sz w:val="22"/>
        </w:rPr>
        <w:t> </w:t>
      </w:r>
      <w:r>
        <w:rPr>
          <w:sz w:val="22"/>
        </w:rPr>
        <w:t>ove</w:t>
      </w:r>
      <w:r>
        <w:rPr>
          <w:spacing w:val="-4"/>
          <w:sz w:val="22"/>
        </w:rPr>
        <w:t> </w:t>
      </w:r>
      <w:r>
        <w:rPr>
          <w:sz w:val="22"/>
        </w:rPr>
        <w:t>necessario,</w:t>
      </w:r>
      <w:r>
        <w:rPr>
          <w:spacing w:val="-4"/>
          <w:sz w:val="22"/>
        </w:rPr>
        <w:t> </w:t>
      </w:r>
      <w:r>
        <w:rPr>
          <w:sz w:val="22"/>
        </w:rPr>
        <w:t>adotta,</w:t>
      </w:r>
      <w:r>
        <w:rPr>
          <w:spacing w:val="-4"/>
          <w:sz w:val="22"/>
        </w:rPr>
        <w:t> </w:t>
      </w:r>
      <w:r>
        <w:rPr>
          <w:sz w:val="22"/>
        </w:rPr>
        <w:t>anche</w:t>
      </w:r>
      <w:r>
        <w:rPr>
          <w:spacing w:val="-4"/>
          <w:sz w:val="22"/>
        </w:rPr>
        <w:t> </w:t>
      </w:r>
      <w:r>
        <w:rPr>
          <w:sz w:val="22"/>
        </w:rPr>
        <w:t>d’ufficio</w:t>
      </w:r>
      <w:r>
        <w:rPr>
          <w:spacing w:val="-5"/>
          <w:sz w:val="22"/>
        </w:rPr>
        <w:t> </w:t>
      </w:r>
      <w:r>
        <w:rPr>
          <w:sz w:val="22"/>
        </w:rPr>
        <w:t>i</w:t>
      </w:r>
      <w:r>
        <w:rPr>
          <w:spacing w:val="-4"/>
          <w:sz w:val="22"/>
        </w:rPr>
        <w:t> </w:t>
      </w:r>
      <w:r>
        <w:rPr>
          <w:b/>
          <w:sz w:val="22"/>
          <w:u w:val="single"/>
        </w:rPr>
        <w:t>provvediment</w:t>
      </w:r>
      <w:r>
        <w:rPr>
          <w:b/>
          <w:spacing w:val="-4"/>
          <w:sz w:val="22"/>
          <w:u w:val="single"/>
        </w:rPr>
        <w:t> </w:t>
      </w:r>
      <w:r>
        <w:rPr>
          <w:b/>
          <w:sz w:val="22"/>
          <w:u w:val="single"/>
        </w:rPr>
        <w:t>i</w:t>
      </w:r>
      <w:r>
        <w:rPr>
          <w:b/>
          <w:spacing w:val="-4"/>
          <w:sz w:val="22"/>
          <w:u w:val="single"/>
        </w:rPr>
        <w:t> </w:t>
      </w:r>
      <w:r>
        <w:rPr>
          <w:b/>
          <w:sz w:val="22"/>
          <w:u w:val="single"/>
        </w:rPr>
        <w:t>urgenti</w:t>
      </w:r>
      <w:r>
        <w:rPr>
          <w:b/>
          <w:spacing w:val="-4"/>
          <w:sz w:val="22"/>
        </w:rPr>
        <w:t> </w:t>
      </w:r>
      <w:r>
        <w:rPr>
          <w:sz w:val="22"/>
        </w:rPr>
        <w:t>per</w:t>
      </w:r>
      <w:r>
        <w:rPr>
          <w:spacing w:val="-4"/>
          <w:sz w:val="22"/>
        </w:rPr>
        <w:t> </w:t>
      </w:r>
      <w:r>
        <w:rPr>
          <w:sz w:val="22"/>
        </w:rPr>
        <w:t>la</w:t>
      </w:r>
      <w:r>
        <w:rPr>
          <w:spacing w:val="-5"/>
          <w:sz w:val="22"/>
        </w:rPr>
        <w:t> </w:t>
      </w:r>
      <w:r>
        <w:rPr>
          <w:b/>
          <w:sz w:val="22"/>
          <w:u w:val="single"/>
        </w:rPr>
        <w:t>cura</w:t>
      </w:r>
      <w:r>
        <w:rPr>
          <w:b/>
          <w:spacing w:val="-5"/>
          <w:sz w:val="22"/>
        </w:rPr>
        <w:t> </w:t>
      </w:r>
      <w:r>
        <w:rPr>
          <w:sz w:val="22"/>
        </w:rPr>
        <w:t>della</w:t>
      </w:r>
      <w:r>
        <w:rPr>
          <w:spacing w:val="-4"/>
          <w:sz w:val="22"/>
        </w:rPr>
        <w:t> </w:t>
      </w:r>
      <w:r>
        <w:rPr>
          <w:sz w:val="22"/>
        </w:rPr>
        <w:t>persona interessata</w:t>
      </w:r>
      <w:r>
        <w:rPr>
          <w:spacing w:val="-6"/>
          <w:sz w:val="22"/>
        </w:rPr>
        <w:t> </w:t>
      </w:r>
      <w:r>
        <w:rPr>
          <w:sz w:val="22"/>
        </w:rPr>
        <w:t>e/o</w:t>
      </w:r>
      <w:r>
        <w:rPr>
          <w:spacing w:val="-6"/>
          <w:sz w:val="22"/>
        </w:rPr>
        <w:t> </w:t>
      </w:r>
      <w:r>
        <w:rPr>
          <w:sz w:val="22"/>
        </w:rPr>
        <w:t>per</w:t>
      </w:r>
      <w:r>
        <w:rPr>
          <w:spacing w:val="-6"/>
          <w:sz w:val="22"/>
        </w:rPr>
        <w:t> </w:t>
      </w:r>
      <w:r>
        <w:rPr>
          <w:sz w:val="22"/>
        </w:rPr>
        <w:t>la</w:t>
      </w:r>
      <w:r>
        <w:rPr>
          <w:spacing w:val="-6"/>
          <w:sz w:val="22"/>
        </w:rPr>
        <w:t> </w:t>
      </w:r>
      <w:r>
        <w:rPr>
          <w:b/>
          <w:sz w:val="22"/>
          <w:u w:val="single"/>
        </w:rPr>
        <w:t>conservazione</w:t>
      </w:r>
      <w:r>
        <w:rPr>
          <w:b/>
          <w:spacing w:val="-6"/>
          <w:sz w:val="22"/>
        </w:rPr>
        <w:t> </w:t>
      </w:r>
      <w:r>
        <w:rPr>
          <w:sz w:val="22"/>
        </w:rPr>
        <w:t>e</w:t>
      </w:r>
      <w:r>
        <w:rPr>
          <w:spacing w:val="-6"/>
          <w:sz w:val="22"/>
        </w:rPr>
        <w:t> </w:t>
      </w:r>
      <w:r>
        <w:rPr>
          <w:sz w:val="22"/>
        </w:rPr>
        <w:t>l’</w:t>
      </w:r>
      <w:r>
        <w:rPr>
          <w:b/>
          <w:sz w:val="22"/>
          <w:u w:val="single"/>
        </w:rPr>
        <w:t>amministrazione</w:t>
      </w:r>
      <w:r>
        <w:rPr>
          <w:b/>
          <w:spacing w:val="-5"/>
          <w:sz w:val="22"/>
        </w:rPr>
        <w:t> </w:t>
      </w:r>
      <w:r>
        <w:rPr>
          <w:sz w:val="22"/>
        </w:rPr>
        <w:t>del</w:t>
      </w:r>
      <w:r>
        <w:rPr>
          <w:spacing w:val="-6"/>
          <w:sz w:val="22"/>
        </w:rPr>
        <w:t> </w:t>
      </w:r>
      <w:r>
        <w:rPr>
          <w:sz w:val="22"/>
        </w:rPr>
        <w:t>suo</w:t>
      </w:r>
      <w:r>
        <w:rPr>
          <w:spacing w:val="-6"/>
          <w:sz w:val="22"/>
        </w:rPr>
        <w:t> </w:t>
      </w:r>
      <w:r>
        <w:rPr>
          <w:sz w:val="22"/>
          <w:u w:val="single"/>
        </w:rPr>
        <w:t>patrimonio</w:t>
      </w:r>
      <w:r>
        <w:rPr>
          <w:sz w:val="22"/>
        </w:rPr>
        <w:t>,</w:t>
      </w:r>
      <w:r>
        <w:rPr>
          <w:spacing w:val="-6"/>
          <w:sz w:val="22"/>
        </w:rPr>
        <w:t> </w:t>
      </w:r>
      <w:r>
        <w:rPr>
          <w:sz w:val="22"/>
        </w:rPr>
        <w:t>procedendo</w:t>
      </w:r>
      <w:r>
        <w:rPr>
          <w:spacing w:val="-6"/>
          <w:sz w:val="22"/>
        </w:rPr>
        <w:t> </w:t>
      </w:r>
      <w:r>
        <w:rPr>
          <w:sz w:val="22"/>
        </w:rPr>
        <w:t>alla</w:t>
      </w:r>
      <w:r>
        <w:rPr>
          <w:spacing w:val="-6"/>
          <w:sz w:val="22"/>
        </w:rPr>
        <w:t> </w:t>
      </w:r>
      <w:r>
        <w:rPr>
          <w:sz w:val="22"/>
        </w:rPr>
        <w:t>nomina</w:t>
      </w:r>
      <w:r>
        <w:rPr>
          <w:spacing w:val="-6"/>
          <w:sz w:val="22"/>
        </w:rPr>
        <w:t> </w:t>
      </w:r>
      <w:r>
        <w:rPr>
          <w:sz w:val="22"/>
        </w:rPr>
        <w:t>di</w:t>
      </w:r>
      <w:r>
        <w:rPr>
          <w:spacing w:val="-6"/>
          <w:sz w:val="22"/>
        </w:rPr>
        <w:t> </w:t>
      </w:r>
      <w:r>
        <w:rPr>
          <w:sz w:val="22"/>
        </w:rPr>
        <w:t>un </w:t>
      </w:r>
      <w:r>
        <w:rPr>
          <w:b/>
          <w:sz w:val="19"/>
          <w:u w:val="single"/>
        </w:rPr>
        <w:t>AMMINISTRATORE DI SOSTEGNO PROVVISORIO</w:t>
      </w:r>
      <w:r>
        <w:rPr>
          <w:sz w:val="22"/>
        </w:rPr>
        <w:t>, indicando gli </w:t>
      </w:r>
      <w:r>
        <w:rPr>
          <w:sz w:val="22"/>
          <w:u w:val="single"/>
        </w:rPr>
        <w:t>atti</w:t>
      </w:r>
      <w:r>
        <w:rPr>
          <w:sz w:val="22"/>
        </w:rPr>
        <w:t> che è autorizzato a compiere (</w:t>
      </w:r>
      <w:r>
        <w:rPr>
          <w:b/>
          <w:color w:val="4471C4"/>
          <w:sz w:val="22"/>
        </w:rPr>
        <w:t>405, comma 4</w:t>
      </w:r>
      <w:r>
        <w:rPr>
          <w:sz w:val="22"/>
        </w:rPr>
        <w:t>). Gli</w:t>
      </w:r>
      <w:r>
        <w:rPr>
          <w:spacing w:val="-7"/>
          <w:sz w:val="22"/>
        </w:rPr>
        <w:t> </w:t>
      </w:r>
      <w:r>
        <w:rPr>
          <w:b/>
          <w:sz w:val="22"/>
          <w:u w:val="single"/>
        </w:rPr>
        <w:t>effetti</w:t>
      </w:r>
      <w:r>
        <w:rPr>
          <w:b/>
          <w:spacing w:val="-7"/>
          <w:sz w:val="22"/>
        </w:rPr>
        <w:t> </w:t>
      </w:r>
      <w:r>
        <w:rPr>
          <w:sz w:val="22"/>
        </w:rPr>
        <w:t>dell’amministrazione</w:t>
      </w:r>
      <w:r>
        <w:rPr>
          <w:spacing w:val="-7"/>
          <w:sz w:val="22"/>
        </w:rPr>
        <w:t> </w:t>
      </w:r>
      <w:r>
        <w:rPr>
          <w:sz w:val="22"/>
        </w:rPr>
        <w:t>di</w:t>
      </w:r>
      <w:r>
        <w:rPr>
          <w:spacing w:val="-7"/>
          <w:sz w:val="22"/>
        </w:rPr>
        <w:t> </w:t>
      </w:r>
      <w:r>
        <w:rPr>
          <w:sz w:val="22"/>
        </w:rPr>
        <w:t>sostegno</w:t>
      </w:r>
      <w:r>
        <w:rPr>
          <w:spacing w:val="-7"/>
          <w:sz w:val="22"/>
        </w:rPr>
        <w:t> </w:t>
      </w:r>
      <w:r>
        <w:rPr>
          <w:sz w:val="22"/>
        </w:rPr>
        <w:t>decorrono</w:t>
      </w:r>
      <w:r>
        <w:rPr>
          <w:spacing w:val="-7"/>
          <w:sz w:val="22"/>
        </w:rPr>
        <w:t> </w:t>
      </w:r>
      <w:r>
        <w:rPr>
          <w:sz w:val="22"/>
        </w:rPr>
        <w:t>dal</w:t>
      </w:r>
      <w:r>
        <w:rPr>
          <w:spacing w:val="-7"/>
          <w:sz w:val="22"/>
        </w:rPr>
        <w:t> </w:t>
      </w:r>
      <w:r>
        <w:rPr>
          <w:b/>
          <w:sz w:val="22"/>
          <w:u w:val="single"/>
        </w:rPr>
        <w:t>deposito</w:t>
      </w:r>
      <w:r>
        <w:rPr>
          <w:b/>
          <w:spacing w:val="-7"/>
          <w:sz w:val="22"/>
        </w:rPr>
        <w:t> </w:t>
      </w:r>
      <w:r>
        <w:rPr>
          <w:sz w:val="22"/>
        </w:rPr>
        <w:t>del</w:t>
      </w:r>
      <w:r>
        <w:rPr>
          <w:spacing w:val="-7"/>
          <w:sz w:val="22"/>
        </w:rPr>
        <w:t> </w:t>
      </w:r>
      <w:r>
        <w:rPr>
          <w:sz w:val="22"/>
        </w:rPr>
        <w:t>relativo</w:t>
      </w:r>
      <w:r>
        <w:rPr>
          <w:spacing w:val="-7"/>
          <w:sz w:val="22"/>
        </w:rPr>
        <w:t> </w:t>
      </w:r>
      <w:r>
        <w:rPr>
          <w:sz w:val="22"/>
          <w:u w:val="single"/>
        </w:rPr>
        <w:t>decreto</w:t>
      </w:r>
      <w:r>
        <w:rPr>
          <w:spacing w:val="-7"/>
          <w:sz w:val="22"/>
          <w:u w:val="single"/>
        </w:rPr>
        <w:t> </w:t>
      </w:r>
      <w:r>
        <w:rPr>
          <w:sz w:val="22"/>
          <w:u w:val="single"/>
        </w:rPr>
        <w:t>di</w:t>
      </w:r>
      <w:r>
        <w:rPr>
          <w:spacing w:val="-7"/>
          <w:sz w:val="22"/>
          <w:u w:val="single"/>
        </w:rPr>
        <w:t> </w:t>
      </w:r>
      <w:r>
        <w:rPr>
          <w:sz w:val="22"/>
          <w:u w:val="single"/>
        </w:rPr>
        <w:t>apertura</w:t>
      </w:r>
      <w:r>
        <w:rPr>
          <w:sz w:val="22"/>
        </w:rPr>
        <w:t>,</w:t>
      </w:r>
      <w:r>
        <w:rPr>
          <w:spacing w:val="-7"/>
          <w:sz w:val="22"/>
        </w:rPr>
        <w:t> </w:t>
      </w:r>
      <w:r>
        <w:rPr>
          <w:sz w:val="22"/>
        </w:rPr>
        <w:t>emesso dal giudice tutelare (</w:t>
      </w:r>
      <w:r>
        <w:rPr>
          <w:b/>
          <w:color w:val="4471C4"/>
          <w:sz w:val="22"/>
        </w:rPr>
        <w:t>405, comma 1</w:t>
      </w:r>
      <w:r>
        <w:rPr>
          <w:sz w:val="22"/>
        </w:rPr>
        <w:t>). Tale ultimo provvedimento è immediatamente annotato dal </w:t>
      </w:r>
      <w:r>
        <w:rPr>
          <w:b/>
          <w:sz w:val="22"/>
          <w:u w:val="single"/>
        </w:rPr>
        <w:t>cancelliere</w:t>
      </w:r>
      <w:r>
        <w:rPr>
          <w:b/>
          <w:sz w:val="22"/>
        </w:rPr>
        <w:t> </w:t>
      </w:r>
      <w:r>
        <w:rPr>
          <w:sz w:val="22"/>
        </w:rPr>
        <w:t>nel </w:t>
      </w:r>
      <w:r>
        <w:rPr>
          <w:b/>
          <w:sz w:val="22"/>
          <w:u w:val="single"/>
        </w:rPr>
        <w:t>registro </w:t>
      </w:r>
      <w:r>
        <w:rPr>
          <w:sz w:val="22"/>
          <w:u w:val="single"/>
        </w:rPr>
        <w:t>delle amministrazioni di sostegno</w:t>
      </w:r>
      <w:r>
        <w:rPr>
          <w:sz w:val="22"/>
        </w:rPr>
        <w:t> e comunicato entro </w:t>
      </w:r>
      <w:r>
        <w:rPr>
          <w:b/>
          <w:sz w:val="22"/>
          <w:u w:val="single"/>
        </w:rPr>
        <w:t>dieci giorni</w:t>
      </w:r>
      <w:r>
        <w:rPr>
          <w:b/>
          <w:sz w:val="22"/>
        </w:rPr>
        <w:t> </w:t>
      </w:r>
      <w:r>
        <w:rPr>
          <w:sz w:val="22"/>
        </w:rPr>
        <w:t>all’ufficiale di stato per essere </w:t>
      </w:r>
      <w:r>
        <w:rPr>
          <w:sz w:val="22"/>
          <w:u w:val="single"/>
        </w:rPr>
        <w:t>annotato in margine all’atto di nascita</w:t>
      </w:r>
      <w:r>
        <w:rPr>
          <w:sz w:val="22"/>
        </w:rPr>
        <w:t> (</w:t>
      </w:r>
      <w:r>
        <w:rPr>
          <w:b/>
          <w:color w:val="4471C4"/>
          <w:sz w:val="22"/>
        </w:rPr>
        <w:t>405, comma 7 e 8</w:t>
      </w:r>
      <w:r>
        <w:rPr>
          <w:sz w:val="22"/>
        </w:rPr>
        <w:t>).</w:t>
      </w:r>
    </w:p>
    <w:p>
      <w:pPr>
        <w:pStyle w:val="BodyText"/>
        <w:spacing w:line="235" w:lineRule="auto" w:before="11"/>
        <w:ind w:right="201"/>
      </w:pPr>
      <w:r>
        <w:rPr/>
        <w:t>Da</w:t>
      </w:r>
      <w:r>
        <w:rPr>
          <w:spacing w:val="-5"/>
        </w:rPr>
        <w:t> </w:t>
      </w:r>
      <w:r>
        <w:rPr/>
        <w:t>quanto</w:t>
      </w:r>
      <w:r>
        <w:rPr>
          <w:spacing w:val="-5"/>
        </w:rPr>
        <w:t> </w:t>
      </w:r>
      <w:r>
        <w:rPr/>
        <w:t>afferma</w:t>
      </w:r>
      <w:r>
        <w:rPr>
          <w:spacing w:val="-5"/>
        </w:rPr>
        <w:t> </w:t>
      </w:r>
      <w:r>
        <w:rPr/>
        <w:t>l’articolo</w:t>
      </w:r>
      <w:r>
        <w:rPr>
          <w:spacing w:val="-5"/>
        </w:rPr>
        <w:t> </w:t>
      </w:r>
      <w:r>
        <w:rPr>
          <w:b/>
          <w:color w:val="4471C4"/>
        </w:rPr>
        <w:t>405,</w:t>
      </w:r>
      <w:r>
        <w:rPr>
          <w:b/>
          <w:color w:val="4471C4"/>
          <w:spacing w:val="-6"/>
        </w:rPr>
        <w:t> </w:t>
      </w:r>
      <w:r>
        <w:rPr>
          <w:b/>
          <w:color w:val="4471C4"/>
        </w:rPr>
        <w:t>comma</w:t>
      </w:r>
      <w:r>
        <w:rPr>
          <w:b/>
          <w:color w:val="4471C4"/>
          <w:spacing w:val="-6"/>
        </w:rPr>
        <w:t> </w:t>
      </w:r>
      <w:r>
        <w:rPr>
          <w:b/>
          <w:color w:val="4471C4"/>
        </w:rPr>
        <w:t>5</w:t>
      </w:r>
      <w:r>
        <w:rPr/>
        <w:t>,</w:t>
      </w:r>
      <w:r>
        <w:rPr>
          <w:spacing w:val="-5"/>
        </w:rPr>
        <w:t> </w:t>
      </w:r>
      <w:r>
        <w:rPr/>
        <w:t>si</w:t>
      </w:r>
      <w:r>
        <w:rPr>
          <w:spacing w:val="-5"/>
        </w:rPr>
        <w:t> </w:t>
      </w:r>
      <w:r>
        <w:rPr/>
        <w:t>comprende</w:t>
      </w:r>
      <w:r>
        <w:rPr>
          <w:spacing w:val="-5"/>
        </w:rPr>
        <w:t> </w:t>
      </w:r>
      <w:r>
        <w:rPr/>
        <w:t>come,</w:t>
      </w:r>
      <w:r>
        <w:rPr>
          <w:spacing w:val="-5"/>
        </w:rPr>
        <w:t> </w:t>
      </w:r>
      <w:r>
        <w:rPr/>
        <w:t>a</w:t>
      </w:r>
      <w:r>
        <w:rPr>
          <w:spacing w:val="-5"/>
        </w:rPr>
        <w:t> </w:t>
      </w:r>
      <w:r>
        <w:rPr/>
        <w:t>differenza</w:t>
      </w:r>
      <w:r>
        <w:rPr>
          <w:spacing w:val="-5"/>
        </w:rPr>
        <w:t> </w:t>
      </w:r>
      <w:r>
        <w:rPr/>
        <w:t>degli</w:t>
      </w:r>
      <w:r>
        <w:rPr>
          <w:spacing w:val="-5"/>
        </w:rPr>
        <w:t> </w:t>
      </w:r>
      <w:r>
        <w:rPr/>
        <w:t>effetti</w:t>
      </w:r>
      <w:r>
        <w:rPr>
          <w:spacing w:val="-5"/>
        </w:rPr>
        <w:t> </w:t>
      </w:r>
      <w:r>
        <w:rPr/>
        <w:t>dell’interdizione</w:t>
      </w:r>
      <w:r>
        <w:rPr>
          <w:spacing w:val="-5"/>
        </w:rPr>
        <w:t> </w:t>
      </w:r>
      <w:r>
        <w:rPr/>
        <w:t>e dell’inabilitazione, che sono sostanzialmente predeterminati dalla legge e, quindi, standardizzati (salvo quanto</w:t>
      </w:r>
      <w:r>
        <w:rPr>
          <w:spacing w:val="-11"/>
        </w:rPr>
        <w:t> </w:t>
      </w:r>
      <w:r>
        <w:rPr/>
        <w:t>previsto</w:t>
      </w:r>
      <w:r>
        <w:rPr>
          <w:spacing w:val="-11"/>
        </w:rPr>
        <w:t> </w:t>
      </w:r>
      <w:r>
        <w:rPr/>
        <w:t>dall’articolo</w:t>
      </w:r>
      <w:r>
        <w:rPr>
          <w:spacing w:val="-11"/>
        </w:rPr>
        <w:t> </w:t>
      </w:r>
      <w:r>
        <w:rPr/>
        <w:t>427,</w:t>
      </w:r>
      <w:r>
        <w:rPr>
          <w:spacing w:val="-11"/>
        </w:rPr>
        <w:t> </w:t>
      </w:r>
      <w:r>
        <w:rPr/>
        <w:t>comma</w:t>
      </w:r>
      <w:r>
        <w:rPr>
          <w:spacing w:val="-11"/>
        </w:rPr>
        <w:t> </w:t>
      </w:r>
      <w:r>
        <w:rPr/>
        <w:t>1),</w:t>
      </w:r>
      <w:r>
        <w:rPr>
          <w:spacing w:val="-11"/>
        </w:rPr>
        <w:t> </w:t>
      </w:r>
      <w:r>
        <w:rPr/>
        <w:t>gli</w:t>
      </w:r>
      <w:r>
        <w:rPr>
          <w:spacing w:val="-11"/>
        </w:rPr>
        <w:t> </w:t>
      </w:r>
      <w:r>
        <w:rPr>
          <w:b/>
          <w:u w:val="single"/>
        </w:rPr>
        <w:t>effetti</w:t>
      </w:r>
      <w:r>
        <w:rPr>
          <w:b/>
          <w:spacing w:val="-11"/>
        </w:rPr>
        <w:t> </w:t>
      </w:r>
      <w:r>
        <w:rPr/>
        <w:t>dell’amministrazione</w:t>
      </w:r>
      <w:r>
        <w:rPr>
          <w:spacing w:val="-11"/>
        </w:rPr>
        <w:t> </w:t>
      </w:r>
      <w:r>
        <w:rPr/>
        <w:t>di</w:t>
      </w:r>
      <w:r>
        <w:rPr>
          <w:spacing w:val="-11"/>
        </w:rPr>
        <w:t> </w:t>
      </w:r>
      <w:r>
        <w:rPr/>
        <w:t>sostegno</w:t>
      </w:r>
      <w:r>
        <w:rPr>
          <w:spacing w:val="-11"/>
        </w:rPr>
        <w:t> </w:t>
      </w:r>
      <w:r>
        <w:rPr/>
        <w:t>sono</w:t>
      </w:r>
      <w:r>
        <w:rPr>
          <w:spacing w:val="-11"/>
        </w:rPr>
        <w:t> </w:t>
      </w:r>
      <w:r>
        <w:rPr>
          <w:u w:val="single"/>
        </w:rPr>
        <w:t>determinat</w:t>
      </w:r>
      <w:r>
        <w:rPr>
          <w:spacing w:val="-11"/>
          <w:u w:val="single"/>
        </w:rPr>
        <w:t> </w:t>
      </w:r>
      <w:r>
        <w:rPr>
          <w:u w:val="single"/>
        </w:rPr>
        <w:t>i</w:t>
      </w:r>
      <w:r>
        <w:rPr>
          <w:spacing w:val="-11"/>
          <w:u w:val="single"/>
        </w:rPr>
        <w:t> </w:t>
      </w:r>
      <w:r>
        <w:rPr>
          <w:b/>
          <w:u w:val="single"/>
        </w:rPr>
        <w:t>di</w:t>
      </w:r>
      <w:r>
        <w:rPr>
          <w:b/>
        </w:rPr>
        <w:t> </w:t>
      </w:r>
      <w:r>
        <w:rPr>
          <w:b/>
          <w:u w:val="single"/>
        </w:rPr>
        <w:t>volta</w:t>
      </w:r>
      <w:r>
        <w:rPr>
          <w:b/>
          <w:spacing w:val="-7"/>
          <w:u w:val="single"/>
        </w:rPr>
        <w:t> </w:t>
      </w:r>
      <w:r>
        <w:rPr>
          <w:b/>
          <w:u w:val="single"/>
        </w:rPr>
        <w:t>in</w:t>
      </w:r>
      <w:r>
        <w:rPr>
          <w:b/>
          <w:spacing w:val="-7"/>
          <w:u w:val="single"/>
        </w:rPr>
        <w:t> </w:t>
      </w:r>
      <w:r>
        <w:rPr>
          <w:b/>
          <w:u w:val="single"/>
        </w:rPr>
        <w:t>volta</w:t>
      </w:r>
      <w:r>
        <w:rPr>
          <w:b/>
          <w:spacing w:val="-8"/>
        </w:rPr>
        <w:t> </w:t>
      </w:r>
      <w:r>
        <w:rPr/>
        <w:t>dal</w:t>
      </w:r>
      <w:r>
        <w:rPr>
          <w:spacing w:val="-7"/>
        </w:rPr>
        <w:t> </w:t>
      </w:r>
      <w:r>
        <w:rPr/>
        <w:t>provvedimento</w:t>
      </w:r>
      <w:r>
        <w:rPr>
          <w:spacing w:val="-7"/>
        </w:rPr>
        <w:t> </w:t>
      </w:r>
      <w:r>
        <w:rPr/>
        <w:t>del</w:t>
      </w:r>
      <w:r>
        <w:rPr>
          <w:spacing w:val="-7"/>
        </w:rPr>
        <w:t> </w:t>
      </w:r>
      <w:r>
        <w:rPr/>
        <w:t>giudice</w:t>
      </w:r>
      <w:r>
        <w:rPr>
          <w:spacing w:val="-7"/>
        </w:rPr>
        <w:t> </w:t>
      </w:r>
      <w:r>
        <w:rPr/>
        <w:t>tutelare</w:t>
      </w:r>
      <w:r>
        <w:rPr>
          <w:spacing w:val="-7"/>
        </w:rPr>
        <w:t> </w:t>
      </w:r>
      <w:r>
        <w:rPr/>
        <w:t>che</w:t>
      </w:r>
      <w:r>
        <w:rPr>
          <w:spacing w:val="-7"/>
        </w:rPr>
        <w:t> </w:t>
      </w:r>
      <w:r>
        <w:rPr/>
        <w:t>può</w:t>
      </w:r>
      <w:r>
        <w:rPr>
          <w:spacing w:val="-7"/>
        </w:rPr>
        <w:t> </w:t>
      </w:r>
      <w:r>
        <w:rPr/>
        <w:t>inoltre</w:t>
      </w:r>
      <w:r>
        <w:rPr>
          <w:spacing w:val="-8"/>
        </w:rPr>
        <w:t> </w:t>
      </w:r>
      <w:r>
        <w:rPr>
          <w:u w:val="single"/>
        </w:rPr>
        <w:t>modificare</w:t>
      </w:r>
      <w:r>
        <w:rPr>
          <w:spacing w:val="-8"/>
        </w:rPr>
        <w:t> </w:t>
      </w:r>
      <w:r>
        <w:rPr/>
        <w:t>o</w:t>
      </w:r>
      <w:r>
        <w:rPr>
          <w:spacing w:val="-7"/>
        </w:rPr>
        <w:t> </w:t>
      </w:r>
      <w:r>
        <w:rPr>
          <w:u w:val="single"/>
        </w:rPr>
        <w:t>integrare</w:t>
      </w:r>
      <w:r>
        <w:rPr/>
        <w:t>,</w:t>
      </w:r>
      <w:r>
        <w:rPr>
          <w:spacing w:val="-7"/>
        </w:rPr>
        <w:t> </w:t>
      </w:r>
      <w:r>
        <w:rPr/>
        <w:t>anche</w:t>
      </w:r>
      <w:r>
        <w:rPr>
          <w:spacing w:val="-7"/>
        </w:rPr>
        <w:t> </w:t>
      </w:r>
      <w:r>
        <w:rPr/>
        <w:t>d’ufficio, le decisione assunte (cosiddetta </w:t>
      </w:r>
      <w:r>
        <w:rPr>
          <w:b/>
          <w:sz w:val="19"/>
          <w:u w:val="single"/>
        </w:rPr>
        <w:t>FLESSIBILITÀ</w:t>
      </w:r>
      <w:r>
        <w:rPr>
          <w:b/>
          <w:sz w:val="19"/>
        </w:rPr>
        <w:t> </w:t>
      </w:r>
      <w:r>
        <w:rPr/>
        <w:t>o </w:t>
      </w:r>
      <w:r>
        <w:rPr>
          <w:b/>
          <w:sz w:val="19"/>
          <w:u w:val="single"/>
        </w:rPr>
        <w:t>DUTTILITÀ</w:t>
      </w:r>
      <w:r>
        <w:rPr>
          <w:b/>
          <w:sz w:val="19"/>
        </w:rPr>
        <w:t> </w:t>
      </w:r>
      <w:r>
        <w:rPr/>
        <w:t>dell’amministrazione di sostegno).</w:t>
      </w:r>
    </w:p>
    <w:p>
      <w:pPr>
        <w:pStyle w:val="BodyText"/>
        <w:spacing w:line="266" w:lineRule="exact"/>
      </w:pPr>
      <w:r>
        <w:rPr/>
        <w:t>All’atto</w:t>
      </w:r>
      <w:r>
        <w:rPr>
          <w:spacing w:val="-10"/>
        </w:rPr>
        <w:t> </w:t>
      </w:r>
      <w:r>
        <w:rPr/>
        <w:t>di</w:t>
      </w:r>
      <w:r>
        <w:rPr>
          <w:spacing w:val="-9"/>
        </w:rPr>
        <w:t> </w:t>
      </w:r>
      <w:r>
        <w:rPr/>
        <w:t>nomina</w:t>
      </w:r>
      <w:r>
        <w:rPr>
          <w:spacing w:val="-9"/>
        </w:rPr>
        <w:t> </w:t>
      </w:r>
      <w:r>
        <w:rPr/>
        <w:t>dell’amministratore</w:t>
      </w:r>
      <w:r>
        <w:rPr>
          <w:spacing w:val="-9"/>
        </w:rPr>
        <w:t> </w:t>
      </w:r>
      <w:r>
        <w:rPr/>
        <w:t>di</w:t>
      </w:r>
      <w:r>
        <w:rPr>
          <w:spacing w:val="-9"/>
        </w:rPr>
        <w:t> </w:t>
      </w:r>
      <w:r>
        <w:rPr/>
        <w:t>sostegno,</w:t>
      </w:r>
      <w:r>
        <w:rPr>
          <w:spacing w:val="-9"/>
        </w:rPr>
        <w:t> </w:t>
      </w:r>
      <w:r>
        <w:rPr/>
        <w:t>il</w:t>
      </w:r>
      <w:r>
        <w:rPr>
          <w:spacing w:val="-9"/>
        </w:rPr>
        <w:t> </w:t>
      </w:r>
      <w:r>
        <w:rPr/>
        <w:t>giudice</w:t>
      </w:r>
      <w:r>
        <w:rPr>
          <w:spacing w:val="-9"/>
        </w:rPr>
        <w:t> </w:t>
      </w:r>
      <w:r>
        <w:rPr/>
        <w:t>tutelare</w:t>
      </w:r>
      <w:r>
        <w:rPr>
          <w:spacing w:val="-9"/>
        </w:rPr>
        <w:t> </w:t>
      </w:r>
      <w:r>
        <w:rPr>
          <w:spacing w:val="-2"/>
        </w:rPr>
        <w:t>indica:</w:t>
      </w:r>
    </w:p>
    <w:p>
      <w:pPr>
        <w:pStyle w:val="BodyText"/>
        <w:spacing w:line="232" w:lineRule="auto" w:before="22"/>
        <w:ind w:left="501" w:right="608" w:hanging="248"/>
        <w:jc w:val="both"/>
      </w:pPr>
      <w:r>
        <w:rPr/>
        <w:t>.</w:t>
      </w:r>
      <w:r>
        <w:rPr>
          <w:spacing w:val="-6"/>
        </w:rPr>
        <w:t> </w:t>
      </w:r>
      <w:r>
        <w:rPr/>
        <w:t>gli</w:t>
      </w:r>
      <w:r>
        <w:rPr>
          <w:spacing w:val="-6"/>
        </w:rPr>
        <w:t> </w:t>
      </w:r>
      <w:r>
        <w:rPr/>
        <w:t>atti</w:t>
      </w:r>
      <w:r>
        <w:rPr>
          <w:spacing w:val="-6"/>
        </w:rPr>
        <w:t> </w:t>
      </w:r>
      <w:r>
        <w:rPr/>
        <w:t>che</w:t>
      </w:r>
      <w:r>
        <w:rPr>
          <w:spacing w:val="-7"/>
        </w:rPr>
        <w:t> </w:t>
      </w:r>
      <w:r>
        <w:rPr/>
        <w:t>l’</w:t>
      </w:r>
      <w:r>
        <w:rPr>
          <w:u w:val="single"/>
        </w:rPr>
        <w:t>amministratore</w:t>
      </w:r>
      <w:r>
        <w:rPr>
          <w:spacing w:val="-7"/>
        </w:rPr>
        <w:t> </w:t>
      </w:r>
      <w:r>
        <w:rPr/>
        <w:t>di</w:t>
      </w:r>
      <w:r>
        <w:rPr>
          <w:spacing w:val="-6"/>
        </w:rPr>
        <w:t> </w:t>
      </w:r>
      <w:r>
        <w:rPr/>
        <w:t>sostegno</w:t>
      </w:r>
      <w:r>
        <w:rPr>
          <w:spacing w:val="-6"/>
        </w:rPr>
        <w:t> </w:t>
      </w:r>
      <w:r>
        <w:rPr/>
        <w:t>ha</w:t>
      </w:r>
      <w:r>
        <w:rPr>
          <w:spacing w:val="-6"/>
        </w:rPr>
        <w:t> </w:t>
      </w:r>
      <w:r>
        <w:rPr/>
        <w:t>il</w:t>
      </w:r>
      <w:r>
        <w:rPr>
          <w:spacing w:val="-7"/>
        </w:rPr>
        <w:t> </w:t>
      </w:r>
      <w:r>
        <w:rPr>
          <w:u w:val="single"/>
        </w:rPr>
        <w:t>potere</w:t>
      </w:r>
      <w:r>
        <w:rPr>
          <w:spacing w:val="-6"/>
          <w:u w:val="single"/>
        </w:rPr>
        <w:t> </w:t>
      </w:r>
      <w:r>
        <w:rPr>
          <w:u w:val="single"/>
        </w:rPr>
        <w:t>di</w:t>
      </w:r>
      <w:r>
        <w:rPr>
          <w:spacing w:val="-6"/>
          <w:u w:val="single"/>
        </w:rPr>
        <w:t> </w:t>
      </w:r>
      <w:r>
        <w:rPr>
          <w:u w:val="single"/>
        </w:rPr>
        <w:t>compiere</w:t>
      </w:r>
      <w:r>
        <w:rPr>
          <w:spacing w:val="-7"/>
          <w:u w:val="single"/>
        </w:rPr>
        <w:t> </w:t>
      </w:r>
      <w:r>
        <w:rPr>
          <w:i/>
          <w:u w:val="single"/>
        </w:rPr>
        <w:t>in</w:t>
      </w:r>
      <w:r>
        <w:rPr>
          <w:i/>
          <w:spacing w:val="-6"/>
          <w:u w:val="single"/>
        </w:rPr>
        <w:t> </w:t>
      </w:r>
      <w:r>
        <w:rPr>
          <w:i/>
          <w:u w:val="single"/>
        </w:rPr>
        <w:t>nome</w:t>
      </w:r>
      <w:r>
        <w:rPr>
          <w:i/>
          <w:spacing w:val="-6"/>
          <w:u w:val="single"/>
        </w:rPr>
        <w:t> </w:t>
      </w:r>
      <w:r>
        <w:rPr>
          <w:i/>
          <w:u w:val="single"/>
        </w:rPr>
        <w:t>e</w:t>
      </w:r>
      <w:r>
        <w:rPr>
          <w:i/>
          <w:spacing w:val="-6"/>
          <w:u w:val="single"/>
        </w:rPr>
        <w:t> </w:t>
      </w:r>
      <w:r>
        <w:rPr>
          <w:i/>
          <w:u w:val="single"/>
        </w:rPr>
        <w:t>per</w:t>
      </w:r>
      <w:r>
        <w:rPr>
          <w:i/>
          <w:spacing w:val="-6"/>
          <w:u w:val="single"/>
        </w:rPr>
        <w:t> </w:t>
      </w:r>
      <w:r>
        <w:rPr>
          <w:i/>
          <w:u w:val="single"/>
        </w:rPr>
        <w:t>conto</w:t>
      </w:r>
      <w:r>
        <w:rPr>
          <w:i/>
          <w:spacing w:val="-7"/>
          <w:u w:val="single"/>
        </w:rPr>
        <w:t> </w:t>
      </w:r>
      <w:r>
        <w:rPr>
          <w:u w:val="single"/>
        </w:rPr>
        <w:t>del</w:t>
      </w:r>
      <w:r>
        <w:rPr>
          <w:spacing w:val="-6"/>
          <w:u w:val="single"/>
        </w:rPr>
        <w:t> </w:t>
      </w:r>
      <w:r>
        <w:rPr>
          <w:u w:val="single"/>
        </w:rPr>
        <w:t>beneficiario</w:t>
      </w:r>
      <w:r>
        <w:rPr/>
        <w:t>, che</w:t>
      </w:r>
      <w:r>
        <w:rPr>
          <w:spacing w:val="-3"/>
        </w:rPr>
        <w:t> </w:t>
      </w:r>
      <w:r>
        <w:rPr>
          <w:u w:val="single"/>
        </w:rPr>
        <w:t>perde</w:t>
      </w:r>
      <w:r>
        <w:rPr>
          <w:spacing w:val="-3"/>
          <w:u w:val="single"/>
        </w:rPr>
        <w:t> </w:t>
      </w:r>
      <w:r>
        <w:rPr>
          <w:u w:val="single"/>
        </w:rPr>
        <w:t>così</w:t>
      </w:r>
      <w:r>
        <w:rPr>
          <w:spacing w:val="-3"/>
          <w:u w:val="single"/>
        </w:rPr>
        <w:t> </w:t>
      </w:r>
      <w:r>
        <w:rPr>
          <w:u w:val="single"/>
        </w:rPr>
        <w:t>la</w:t>
      </w:r>
      <w:r>
        <w:rPr>
          <w:spacing w:val="-3"/>
          <w:u w:val="single"/>
        </w:rPr>
        <w:t> </w:t>
      </w:r>
      <w:r>
        <w:rPr>
          <w:u w:val="single"/>
        </w:rPr>
        <w:t>capacità</w:t>
      </w:r>
      <w:r>
        <w:rPr>
          <w:spacing w:val="-3"/>
          <w:u w:val="single"/>
        </w:rPr>
        <w:t> </w:t>
      </w:r>
      <w:r>
        <w:rPr>
          <w:u w:val="single"/>
        </w:rPr>
        <w:t>di</w:t>
      </w:r>
      <w:r>
        <w:rPr>
          <w:spacing w:val="-3"/>
          <w:u w:val="single"/>
        </w:rPr>
        <w:t> </w:t>
      </w:r>
      <w:r>
        <w:rPr>
          <w:u w:val="single"/>
        </w:rPr>
        <w:t>compierli</w:t>
      </w:r>
      <w:r>
        <w:rPr>
          <w:spacing w:val="-3"/>
          <w:u w:val="single"/>
        </w:rPr>
        <w:t> </w:t>
      </w:r>
      <w:r>
        <w:rPr>
          <w:u w:val="single"/>
        </w:rPr>
        <w:t>personalmente</w:t>
      </w:r>
      <w:r>
        <w:rPr/>
        <w:t>,</w:t>
      </w:r>
      <w:r>
        <w:rPr>
          <w:spacing w:val="-3"/>
        </w:rPr>
        <w:t> </w:t>
      </w:r>
      <w:r>
        <w:rPr/>
        <w:t>con</w:t>
      </w:r>
      <w:r>
        <w:rPr>
          <w:spacing w:val="-3"/>
        </w:rPr>
        <w:t> </w:t>
      </w:r>
      <w:r>
        <w:rPr/>
        <w:t>conseguente</w:t>
      </w:r>
      <w:r>
        <w:rPr>
          <w:spacing w:val="-3"/>
        </w:rPr>
        <w:t> </w:t>
      </w:r>
      <w:r>
        <w:rPr>
          <w:b/>
          <w:u w:val="single"/>
        </w:rPr>
        <w:t>annullabilità</w:t>
      </w:r>
      <w:r>
        <w:rPr>
          <w:b/>
          <w:spacing w:val="-3"/>
        </w:rPr>
        <w:t> </w:t>
      </w:r>
      <w:r>
        <w:rPr/>
        <w:t>degli</w:t>
      </w:r>
      <w:r>
        <w:rPr>
          <w:spacing w:val="-3"/>
        </w:rPr>
        <w:t> </w:t>
      </w:r>
      <w:r>
        <w:rPr/>
        <w:t>atti</w:t>
      </w:r>
      <w:r>
        <w:rPr>
          <w:spacing w:val="-3"/>
        </w:rPr>
        <w:t> </w:t>
      </w:r>
      <w:r>
        <w:rPr/>
        <w:t>che avesse eventualmente a compiere in proprio (</w:t>
      </w:r>
      <w:r>
        <w:rPr>
          <w:b/>
          <w:color w:val="4471C4"/>
        </w:rPr>
        <w:t>412, comma 2</w:t>
      </w:r>
      <w:r>
        <w:rPr/>
        <w:t>);</w:t>
      </w:r>
    </w:p>
    <w:p>
      <w:pPr>
        <w:pStyle w:val="BodyText"/>
        <w:spacing w:line="232" w:lineRule="auto" w:before="36"/>
        <w:ind w:left="501" w:right="215" w:hanging="247"/>
      </w:pPr>
      <w:r>
        <w:rPr/>
        <w:t>.</w:t>
      </w:r>
      <w:r>
        <w:rPr>
          <w:spacing w:val="40"/>
        </w:rPr>
        <w:t> </w:t>
      </w:r>
      <w:r>
        <w:rPr/>
        <w:t>gli atti cui l’amministratore di sostegno deve dare il proprio assenso, prestando </w:t>
      </w:r>
      <w:r>
        <w:rPr>
          <w:b/>
          <w:u w:val="single"/>
        </w:rPr>
        <w:t>assistenza</w:t>
      </w:r>
      <w:r>
        <w:rPr>
          <w:b/>
        </w:rPr>
        <w:t> </w:t>
      </w:r>
      <w:r>
        <w:rPr/>
        <w:t>al beneficiario,</w:t>
      </w:r>
      <w:r>
        <w:rPr>
          <w:spacing w:val="-4"/>
        </w:rPr>
        <w:t> </w:t>
      </w:r>
      <w:r>
        <w:rPr/>
        <w:t>che</w:t>
      </w:r>
      <w:r>
        <w:rPr>
          <w:spacing w:val="-4"/>
        </w:rPr>
        <w:t> </w:t>
      </w:r>
      <w:r>
        <w:rPr/>
        <w:t>perde</w:t>
      </w:r>
      <w:r>
        <w:rPr>
          <w:spacing w:val="-4"/>
        </w:rPr>
        <w:t> </w:t>
      </w:r>
      <w:r>
        <w:rPr/>
        <w:t>così</w:t>
      </w:r>
      <w:r>
        <w:rPr>
          <w:spacing w:val="-4"/>
        </w:rPr>
        <w:t> </w:t>
      </w:r>
      <w:r>
        <w:rPr/>
        <w:t>la</w:t>
      </w:r>
      <w:r>
        <w:rPr>
          <w:spacing w:val="-4"/>
        </w:rPr>
        <w:t> </w:t>
      </w:r>
      <w:r>
        <w:rPr/>
        <w:t>capacità</w:t>
      </w:r>
      <w:r>
        <w:rPr>
          <w:spacing w:val="-4"/>
        </w:rPr>
        <w:t> </w:t>
      </w:r>
      <w:r>
        <w:rPr/>
        <w:t>di</w:t>
      </w:r>
      <w:r>
        <w:rPr>
          <w:spacing w:val="-4"/>
        </w:rPr>
        <w:t> </w:t>
      </w:r>
      <w:r>
        <w:rPr/>
        <w:t>porli</w:t>
      </w:r>
      <w:r>
        <w:rPr>
          <w:spacing w:val="-4"/>
        </w:rPr>
        <w:t> </w:t>
      </w:r>
      <w:r>
        <w:rPr/>
        <w:t>in</w:t>
      </w:r>
      <w:r>
        <w:rPr>
          <w:spacing w:val="-4"/>
        </w:rPr>
        <w:t> </w:t>
      </w:r>
      <w:r>
        <w:rPr/>
        <w:t>essere</w:t>
      </w:r>
      <w:r>
        <w:rPr>
          <w:spacing w:val="-4"/>
        </w:rPr>
        <w:t> </w:t>
      </w:r>
      <w:r>
        <w:rPr/>
        <w:t>da</w:t>
      </w:r>
      <w:r>
        <w:rPr>
          <w:spacing w:val="-4"/>
        </w:rPr>
        <w:t> </w:t>
      </w:r>
      <w:r>
        <w:rPr/>
        <w:t>solo</w:t>
      </w:r>
      <w:r>
        <w:rPr>
          <w:spacing w:val="-4"/>
        </w:rPr>
        <w:t> </w:t>
      </w:r>
      <w:r>
        <w:rPr/>
        <w:t>(</w:t>
      </w:r>
      <w:r>
        <w:rPr>
          <w:b/>
          <w:color w:val="4471C4"/>
        </w:rPr>
        <w:t>405,</w:t>
      </w:r>
      <w:r>
        <w:rPr>
          <w:b/>
          <w:color w:val="4471C4"/>
          <w:spacing w:val="-5"/>
        </w:rPr>
        <w:t> </w:t>
      </w:r>
      <w:r>
        <w:rPr>
          <w:b/>
          <w:color w:val="4471C4"/>
        </w:rPr>
        <w:t>comma</w:t>
      </w:r>
      <w:r>
        <w:rPr>
          <w:b/>
          <w:color w:val="4471C4"/>
          <w:spacing w:val="-5"/>
        </w:rPr>
        <w:t> </w:t>
      </w:r>
      <w:r>
        <w:rPr>
          <w:b/>
          <w:color w:val="4471C4"/>
        </w:rPr>
        <w:t>5,</w:t>
      </w:r>
      <w:r>
        <w:rPr>
          <w:b/>
          <w:color w:val="4471C4"/>
          <w:spacing w:val="-5"/>
        </w:rPr>
        <w:t> </w:t>
      </w:r>
      <w:r>
        <w:rPr>
          <w:b/>
          <w:color w:val="4471C4"/>
        </w:rPr>
        <w:t>n.</w:t>
      </w:r>
      <w:r>
        <w:rPr>
          <w:b/>
          <w:color w:val="4471C4"/>
          <w:spacing w:val="-5"/>
        </w:rPr>
        <w:t> </w:t>
      </w:r>
      <w:r>
        <w:rPr>
          <w:b/>
          <w:color w:val="4471C4"/>
        </w:rPr>
        <w:t>4</w:t>
      </w:r>
      <w:r>
        <w:rPr/>
        <w:t>),</w:t>
      </w:r>
      <w:r>
        <w:rPr>
          <w:spacing w:val="-5"/>
        </w:rPr>
        <w:t> </w:t>
      </w:r>
      <w:r>
        <w:rPr/>
        <w:t>con</w:t>
      </w:r>
      <w:r>
        <w:rPr>
          <w:spacing w:val="-5"/>
        </w:rPr>
        <w:t> </w:t>
      </w:r>
      <w:r>
        <w:rPr/>
        <w:t>conseguente </w:t>
      </w:r>
      <w:r>
        <w:rPr>
          <w:u w:val="single"/>
        </w:rPr>
        <w:t>annullabilità</w:t>
      </w:r>
      <w:r>
        <w:rPr/>
        <w:t> di quelli che lo stesso avesse a compiere autonomamente (</w:t>
      </w:r>
      <w:r>
        <w:rPr>
          <w:b/>
          <w:color w:val="4471C4"/>
        </w:rPr>
        <w:t>412, comma 2</w:t>
      </w:r>
      <w:r>
        <w:rPr/>
        <w:t>).</w:t>
      </w:r>
    </w:p>
    <w:p>
      <w:pPr>
        <w:pStyle w:val="Heading3"/>
        <w:spacing w:line="232" w:lineRule="auto"/>
        <w:ind w:left="140" w:right="174" w:firstLine="112"/>
      </w:pPr>
      <w:bookmarkStart w:name="ARTICOLO 405 [decreto di nomina dell’amm" w:id="442"/>
      <w:bookmarkEnd w:id="442"/>
      <w:r>
        <w:rPr>
          <w:b w:val="0"/>
        </w:rPr>
      </w:r>
      <w:r>
        <w:rPr>
          <w:color w:val="2E5395"/>
        </w:rPr>
        <w:t>ARTICOLO</w:t>
      </w:r>
      <w:r>
        <w:rPr>
          <w:color w:val="2E5395"/>
          <w:spacing w:val="-10"/>
        </w:rPr>
        <w:t> </w:t>
      </w:r>
      <w:r>
        <w:rPr>
          <w:color w:val="2E5395"/>
        </w:rPr>
        <w:t>405</w:t>
      </w:r>
      <w:r>
        <w:rPr>
          <w:color w:val="2E5395"/>
          <w:spacing w:val="-10"/>
        </w:rPr>
        <w:t> </w:t>
      </w:r>
      <w:r>
        <w:rPr>
          <w:color w:val="2E5395"/>
        </w:rPr>
        <w:t>[decreto</w:t>
      </w:r>
      <w:r>
        <w:rPr>
          <w:color w:val="2E5395"/>
          <w:spacing w:val="-10"/>
        </w:rPr>
        <w:t> </w:t>
      </w:r>
      <w:r>
        <w:rPr>
          <w:color w:val="2E5395"/>
        </w:rPr>
        <w:t>di</w:t>
      </w:r>
      <w:r>
        <w:rPr>
          <w:color w:val="2E5395"/>
          <w:spacing w:val="-10"/>
        </w:rPr>
        <w:t> </w:t>
      </w:r>
      <w:r>
        <w:rPr>
          <w:color w:val="2E5395"/>
        </w:rPr>
        <w:t>nomina</w:t>
      </w:r>
      <w:r>
        <w:rPr>
          <w:color w:val="2E5395"/>
          <w:spacing w:val="-10"/>
        </w:rPr>
        <w:t> </w:t>
      </w:r>
      <w:r>
        <w:rPr>
          <w:color w:val="2E5395"/>
        </w:rPr>
        <w:t>dell’amministratore</w:t>
      </w:r>
      <w:r>
        <w:rPr>
          <w:color w:val="2E5395"/>
          <w:spacing w:val="-10"/>
        </w:rPr>
        <w:t> </w:t>
      </w:r>
      <w:r>
        <w:rPr>
          <w:color w:val="2E5395"/>
        </w:rPr>
        <w:t>di</w:t>
      </w:r>
      <w:r>
        <w:rPr>
          <w:color w:val="2E5395"/>
          <w:spacing w:val="-10"/>
        </w:rPr>
        <w:t> </w:t>
      </w:r>
      <w:r>
        <w:rPr>
          <w:color w:val="2E5395"/>
        </w:rPr>
        <w:t>sostegno.</w:t>
      </w:r>
      <w:r>
        <w:rPr>
          <w:color w:val="2E5395"/>
          <w:spacing w:val="-10"/>
        </w:rPr>
        <w:t> </w:t>
      </w:r>
      <w:r>
        <w:rPr>
          <w:color w:val="2E5395"/>
        </w:rPr>
        <w:t>durata</w:t>
      </w:r>
      <w:r>
        <w:rPr>
          <w:color w:val="2E5395"/>
          <w:spacing w:val="-10"/>
        </w:rPr>
        <w:t> </w:t>
      </w:r>
      <w:r>
        <w:rPr>
          <w:color w:val="2E5395"/>
        </w:rPr>
        <w:t>dell’incarico</w:t>
      </w:r>
      <w:r>
        <w:rPr>
          <w:color w:val="2E5395"/>
          <w:spacing w:val="-10"/>
        </w:rPr>
        <w:t> </w:t>
      </w:r>
      <w:r>
        <w:rPr>
          <w:color w:val="2E5395"/>
        </w:rPr>
        <w:t>e</w:t>
      </w:r>
      <w:r>
        <w:rPr>
          <w:color w:val="2E5395"/>
          <w:spacing w:val="-10"/>
        </w:rPr>
        <w:t> </w:t>
      </w:r>
      <w:r>
        <w:rPr>
          <w:color w:val="2E5395"/>
        </w:rPr>
        <w:t>relativa </w:t>
      </w:r>
      <w:r>
        <w:rPr>
          <w:color w:val="2E5395"/>
          <w:spacing w:val="-2"/>
        </w:rPr>
        <w:t>pubblicità]</w:t>
      </w:r>
    </w:p>
    <w:p>
      <w:pPr>
        <w:spacing w:line="232" w:lineRule="auto" w:before="0"/>
        <w:ind w:left="140" w:right="0" w:firstLine="0"/>
        <w:jc w:val="left"/>
        <w:rPr>
          <w:b/>
          <w:i/>
          <w:sz w:val="22"/>
        </w:rPr>
      </w:pPr>
      <w:r>
        <w:rPr>
          <w:b/>
          <w:i/>
          <w:sz w:val="22"/>
        </w:rPr>
        <w:t>“Il</w:t>
      </w:r>
      <w:r>
        <w:rPr>
          <w:b/>
          <w:i/>
          <w:spacing w:val="-5"/>
          <w:sz w:val="22"/>
        </w:rPr>
        <w:t> </w:t>
      </w:r>
      <w:r>
        <w:rPr>
          <w:b/>
          <w:i/>
          <w:sz w:val="22"/>
        </w:rPr>
        <w:t>giudice</w:t>
      </w:r>
      <w:r>
        <w:rPr>
          <w:b/>
          <w:i/>
          <w:spacing w:val="-5"/>
          <w:sz w:val="22"/>
        </w:rPr>
        <w:t> </w:t>
      </w:r>
      <w:r>
        <w:rPr>
          <w:b/>
          <w:i/>
          <w:sz w:val="22"/>
        </w:rPr>
        <w:t>tutelare</w:t>
      </w:r>
      <w:r>
        <w:rPr>
          <w:b/>
          <w:i/>
          <w:spacing w:val="-5"/>
          <w:sz w:val="22"/>
        </w:rPr>
        <w:t> </w:t>
      </w:r>
      <w:r>
        <w:rPr>
          <w:b/>
          <w:i/>
          <w:sz w:val="22"/>
        </w:rPr>
        <w:t>provvede</w:t>
      </w:r>
      <w:r>
        <w:rPr>
          <w:b/>
          <w:i/>
          <w:spacing w:val="-5"/>
          <w:sz w:val="22"/>
        </w:rPr>
        <w:t> </w:t>
      </w:r>
      <w:r>
        <w:rPr>
          <w:b/>
          <w:i/>
          <w:sz w:val="22"/>
        </w:rPr>
        <w:t>entro</w:t>
      </w:r>
      <w:r>
        <w:rPr>
          <w:b/>
          <w:i/>
          <w:spacing w:val="-4"/>
          <w:sz w:val="22"/>
        </w:rPr>
        <w:t> </w:t>
      </w:r>
      <w:r>
        <w:rPr>
          <w:b/>
          <w:i/>
          <w:sz w:val="22"/>
          <w:u w:val="single"/>
        </w:rPr>
        <w:t>sessanta</w:t>
      </w:r>
      <w:r>
        <w:rPr>
          <w:b/>
          <w:i/>
          <w:spacing w:val="-5"/>
          <w:sz w:val="22"/>
        </w:rPr>
        <w:t> </w:t>
      </w:r>
      <w:r>
        <w:rPr>
          <w:b/>
          <w:i/>
          <w:sz w:val="22"/>
        </w:rPr>
        <w:t>giorni</w:t>
      </w:r>
      <w:r>
        <w:rPr>
          <w:b/>
          <w:i/>
          <w:spacing w:val="-5"/>
          <w:sz w:val="22"/>
        </w:rPr>
        <w:t> </w:t>
      </w:r>
      <w:r>
        <w:rPr>
          <w:b/>
          <w:i/>
          <w:sz w:val="22"/>
        </w:rPr>
        <w:t>dalla</w:t>
      </w:r>
      <w:r>
        <w:rPr>
          <w:b/>
          <w:i/>
          <w:spacing w:val="-4"/>
          <w:sz w:val="22"/>
        </w:rPr>
        <w:t> </w:t>
      </w:r>
      <w:r>
        <w:rPr>
          <w:b/>
          <w:i/>
          <w:sz w:val="22"/>
        </w:rPr>
        <w:t>data</w:t>
      </w:r>
      <w:r>
        <w:rPr>
          <w:b/>
          <w:i/>
          <w:spacing w:val="-4"/>
          <w:sz w:val="22"/>
        </w:rPr>
        <w:t> </w:t>
      </w:r>
      <w:r>
        <w:rPr>
          <w:b/>
          <w:i/>
          <w:sz w:val="22"/>
        </w:rPr>
        <w:t>di</w:t>
      </w:r>
      <w:r>
        <w:rPr>
          <w:b/>
          <w:i/>
          <w:spacing w:val="-5"/>
          <w:sz w:val="22"/>
        </w:rPr>
        <w:t> </w:t>
      </w:r>
      <w:r>
        <w:rPr>
          <w:b/>
          <w:i/>
          <w:sz w:val="22"/>
          <w:u w:val="single"/>
        </w:rPr>
        <w:t>presentazione</w:t>
      </w:r>
      <w:r>
        <w:rPr>
          <w:b/>
          <w:i/>
          <w:spacing w:val="-4"/>
          <w:sz w:val="22"/>
          <w:u w:val="single"/>
        </w:rPr>
        <w:t> </w:t>
      </w:r>
      <w:r>
        <w:rPr>
          <w:b/>
          <w:i/>
          <w:sz w:val="22"/>
          <w:u w:val="single"/>
        </w:rPr>
        <w:t>della</w:t>
      </w:r>
      <w:r>
        <w:rPr>
          <w:b/>
          <w:i/>
          <w:spacing w:val="-4"/>
          <w:sz w:val="22"/>
          <w:u w:val="single"/>
        </w:rPr>
        <w:t> </w:t>
      </w:r>
      <w:r>
        <w:rPr>
          <w:b/>
          <w:i/>
          <w:sz w:val="22"/>
          <w:u w:val="single"/>
        </w:rPr>
        <w:t>richiesta</w:t>
      </w:r>
      <w:r>
        <w:rPr>
          <w:b/>
          <w:i/>
          <w:spacing w:val="-4"/>
          <w:sz w:val="22"/>
        </w:rPr>
        <w:t> </w:t>
      </w:r>
      <w:r>
        <w:rPr>
          <w:b/>
          <w:i/>
          <w:sz w:val="22"/>
        </w:rPr>
        <w:t>alla</w:t>
      </w:r>
      <w:r>
        <w:rPr>
          <w:b/>
          <w:i/>
          <w:spacing w:val="-4"/>
          <w:sz w:val="22"/>
        </w:rPr>
        <w:t> </w:t>
      </w:r>
      <w:r>
        <w:rPr>
          <w:b/>
          <w:i/>
          <w:sz w:val="22"/>
          <w:u w:val="single"/>
        </w:rPr>
        <w:t>nomina</w:t>
      </w:r>
      <w:r>
        <w:rPr>
          <w:b/>
          <w:i/>
          <w:sz w:val="22"/>
        </w:rPr>
        <w:t> dell'amministratore di sostegno con </w:t>
      </w:r>
      <w:r>
        <w:rPr>
          <w:b/>
          <w:i/>
          <w:sz w:val="22"/>
          <w:u w:val="single"/>
        </w:rPr>
        <w:t>decreto motivato immediatamente esecutivo</w:t>
      </w:r>
      <w:r>
        <w:rPr>
          <w:b/>
          <w:i/>
          <w:sz w:val="22"/>
        </w:rPr>
        <w:t>, su ricorso di uno dei sogge&gt; indicati nell'articolo 406.</w:t>
      </w:r>
    </w:p>
    <w:p>
      <w:pPr>
        <w:spacing w:line="232" w:lineRule="auto" w:before="22"/>
        <w:ind w:left="140" w:right="174" w:firstLine="0"/>
        <w:jc w:val="left"/>
        <w:rPr>
          <w:b/>
          <w:i/>
          <w:sz w:val="22"/>
        </w:rPr>
      </w:pPr>
      <w:r>
        <w:rPr>
          <w:b/>
          <w:i/>
          <w:sz w:val="22"/>
        </w:rPr>
        <w:t>Il</w:t>
      </w:r>
      <w:r>
        <w:rPr>
          <w:b/>
          <w:i/>
          <w:spacing w:val="-3"/>
          <w:sz w:val="22"/>
        </w:rPr>
        <w:t> </w:t>
      </w:r>
      <w:r>
        <w:rPr>
          <w:b/>
          <w:i/>
          <w:sz w:val="22"/>
        </w:rPr>
        <w:t>decreto</w:t>
      </w:r>
      <w:r>
        <w:rPr>
          <w:b/>
          <w:i/>
          <w:spacing w:val="-3"/>
          <w:sz w:val="22"/>
        </w:rPr>
        <w:t> </w:t>
      </w:r>
      <w:r>
        <w:rPr>
          <w:b/>
          <w:i/>
          <w:sz w:val="22"/>
        </w:rPr>
        <w:t>che</w:t>
      </w:r>
      <w:r>
        <w:rPr>
          <w:b/>
          <w:i/>
          <w:spacing w:val="-3"/>
          <w:sz w:val="22"/>
        </w:rPr>
        <w:t> </w:t>
      </w:r>
      <w:r>
        <w:rPr>
          <w:b/>
          <w:i/>
          <w:sz w:val="22"/>
        </w:rPr>
        <w:t>riguarda</w:t>
      </w:r>
      <w:r>
        <w:rPr>
          <w:b/>
          <w:i/>
          <w:spacing w:val="-3"/>
          <w:sz w:val="22"/>
        </w:rPr>
        <w:t> </w:t>
      </w:r>
      <w:r>
        <w:rPr>
          <w:b/>
          <w:i/>
          <w:sz w:val="22"/>
        </w:rPr>
        <w:t>un</w:t>
      </w:r>
      <w:r>
        <w:rPr>
          <w:b/>
          <w:i/>
          <w:spacing w:val="-4"/>
          <w:sz w:val="22"/>
        </w:rPr>
        <w:t> </w:t>
      </w:r>
      <w:r>
        <w:rPr>
          <w:b/>
          <w:i/>
          <w:sz w:val="22"/>
          <w:u w:val="single"/>
        </w:rPr>
        <w:t>minore</w:t>
      </w:r>
      <w:r>
        <w:rPr>
          <w:b/>
          <w:i/>
          <w:spacing w:val="-3"/>
          <w:sz w:val="22"/>
          <w:u w:val="single"/>
        </w:rPr>
        <w:t> </w:t>
      </w:r>
      <w:r>
        <w:rPr>
          <w:b/>
          <w:i/>
          <w:sz w:val="22"/>
          <w:u w:val="single"/>
        </w:rPr>
        <w:t>non</w:t>
      </w:r>
      <w:r>
        <w:rPr>
          <w:b/>
          <w:i/>
          <w:spacing w:val="-3"/>
          <w:sz w:val="22"/>
          <w:u w:val="single"/>
        </w:rPr>
        <w:t> </w:t>
      </w:r>
      <w:r>
        <w:rPr>
          <w:b/>
          <w:i/>
          <w:sz w:val="22"/>
          <w:u w:val="single"/>
        </w:rPr>
        <w:t>emancipato</w:t>
      </w:r>
      <w:r>
        <w:rPr>
          <w:b/>
          <w:i/>
          <w:spacing w:val="-3"/>
          <w:sz w:val="22"/>
        </w:rPr>
        <w:t> </w:t>
      </w:r>
      <w:r>
        <w:rPr>
          <w:b/>
          <w:i/>
          <w:sz w:val="22"/>
        </w:rPr>
        <w:t>può</w:t>
      </w:r>
      <w:r>
        <w:rPr>
          <w:b/>
          <w:i/>
          <w:spacing w:val="-3"/>
          <w:sz w:val="22"/>
        </w:rPr>
        <w:t> </w:t>
      </w:r>
      <w:r>
        <w:rPr>
          <w:b/>
          <w:i/>
          <w:sz w:val="22"/>
        </w:rPr>
        <w:t>essere</w:t>
      </w:r>
      <w:r>
        <w:rPr>
          <w:b/>
          <w:i/>
          <w:spacing w:val="-3"/>
          <w:sz w:val="22"/>
        </w:rPr>
        <w:t> </w:t>
      </w:r>
      <w:r>
        <w:rPr>
          <w:b/>
          <w:i/>
          <w:sz w:val="22"/>
        </w:rPr>
        <w:t>emesso</w:t>
      </w:r>
      <w:r>
        <w:rPr>
          <w:b/>
          <w:i/>
          <w:spacing w:val="-3"/>
          <w:sz w:val="22"/>
        </w:rPr>
        <w:t> </w:t>
      </w:r>
      <w:r>
        <w:rPr>
          <w:b/>
          <w:i/>
          <w:sz w:val="22"/>
        </w:rPr>
        <w:t>solo</w:t>
      </w:r>
      <w:r>
        <w:rPr>
          <w:b/>
          <w:i/>
          <w:spacing w:val="-3"/>
          <w:sz w:val="22"/>
        </w:rPr>
        <w:t> </w:t>
      </w:r>
      <w:r>
        <w:rPr>
          <w:b/>
          <w:i/>
          <w:sz w:val="22"/>
        </w:rPr>
        <w:t>nell'</w:t>
      </w:r>
      <w:r>
        <w:rPr>
          <w:b/>
          <w:i/>
          <w:sz w:val="22"/>
          <w:u w:val="single"/>
        </w:rPr>
        <w:t>ultimo</w:t>
      </w:r>
      <w:r>
        <w:rPr>
          <w:b/>
          <w:i/>
          <w:spacing w:val="-3"/>
          <w:sz w:val="22"/>
          <w:u w:val="single"/>
        </w:rPr>
        <w:t> </w:t>
      </w:r>
      <w:r>
        <w:rPr>
          <w:b/>
          <w:i/>
          <w:sz w:val="22"/>
          <w:u w:val="single"/>
        </w:rPr>
        <w:t>anno</w:t>
      </w:r>
      <w:r>
        <w:rPr>
          <w:b/>
          <w:i/>
          <w:spacing w:val="-3"/>
          <w:sz w:val="22"/>
        </w:rPr>
        <w:t> </w:t>
      </w:r>
      <w:r>
        <w:rPr>
          <w:b/>
          <w:i/>
          <w:sz w:val="22"/>
        </w:rPr>
        <w:t>della</w:t>
      </w:r>
      <w:r>
        <w:rPr>
          <w:b/>
          <w:i/>
          <w:spacing w:val="-3"/>
          <w:sz w:val="22"/>
        </w:rPr>
        <w:t> </w:t>
      </w:r>
      <w:r>
        <w:rPr>
          <w:b/>
          <w:i/>
          <w:sz w:val="22"/>
        </w:rPr>
        <w:t>sua minore età e diventa </w:t>
      </w:r>
      <w:r>
        <w:rPr>
          <w:b/>
          <w:i/>
          <w:sz w:val="22"/>
          <w:u w:val="single"/>
        </w:rPr>
        <w:t>esecutivo</w:t>
      </w:r>
      <w:r>
        <w:rPr>
          <w:b/>
          <w:i/>
          <w:sz w:val="22"/>
        </w:rPr>
        <w:t> a decorrere dal momento in cui la </w:t>
      </w:r>
      <w:r>
        <w:rPr>
          <w:b/>
          <w:i/>
          <w:sz w:val="22"/>
          <w:u w:val="single"/>
        </w:rPr>
        <w:t>maggiore</w:t>
      </w:r>
      <w:r>
        <w:rPr>
          <w:b/>
          <w:i/>
          <w:sz w:val="22"/>
        </w:rPr>
        <w:t> età è raggiunta.</w:t>
      </w:r>
    </w:p>
    <w:p>
      <w:pPr>
        <w:spacing w:line="232" w:lineRule="auto" w:before="0"/>
        <w:ind w:left="140" w:right="0" w:firstLine="0"/>
        <w:jc w:val="left"/>
        <w:rPr>
          <w:b/>
          <w:i/>
          <w:sz w:val="22"/>
        </w:rPr>
      </w:pPr>
      <w:r>
        <w:rPr>
          <w:b/>
          <w:i/>
          <w:sz w:val="22"/>
        </w:rPr>
        <w:t>Se</w:t>
      </w:r>
      <w:r>
        <w:rPr>
          <w:b/>
          <w:i/>
          <w:spacing w:val="-5"/>
          <w:sz w:val="22"/>
        </w:rPr>
        <w:t> </w:t>
      </w:r>
      <w:r>
        <w:rPr>
          <w:b/>
          <w:i/>
          <w:sz w:val="22"/>
        </w:rPr>
        <w:t>l'interessato</w:t>
      </w:r>
      <w:r>
        <w:rPr>
          <w:b/>
          <w:i/>
          <w:spacing w:val="-5"/>
          <w:sz w:val="22"/>
        </w:rPr>
        <w:t> </w:t>
      </w:r>
      <w:r>
        <w:rPr>
          <w:b/>
          <w:i/>
          <w:sz w:val="22"/>
        </w:rPr>
        <w:t>è</w:t>
      </w:r>
      <w:r>
        <w:rPr>
          <w:b/>
          <w:i/>
          <w:spacing w:val="-5"/>
          <w:sz w:val="22"/>
        </w:rPr>
        <w:t> </w:t>
      </w:r>
      <w:r>
        <w:rPr>
          <w:b/>
          <w:i/>
          <w:sz w:val="22"/>
        </w:rPr>
        <w:t>un</w:t>
      </w:r>
      <w:r>
        <w:rPr>
          <w:b/>
          <w:i/>
          <w:spacing w:val="-6"/>
          <w:sz w:val="22"/>
        </w:rPr>
        <w:t> </w:t>
      </w:r>
      <w:r>
        <w:rPr>
          <w:b/>
          <w:i/>
          <w:sz w:val="22"/>
          <w:u w:val="single"/>
        </w:rPr>
        <w:t>interdetto</w:t>
      </w:r>
      <w:r>
        <w:rPr>
          <w:b/>
          <w:i/>
          <w:spacing w:val="-5"/>
          <w:sz w:val="22"/>
        </w:rPr>
        <w:t> </w:t>
      </w:r>
      <w:r>
        <w:rPr>
          <w:b/>
          <w:i/>
          <w:sz w:val="22"/>
        </w:rPr>
        <w:t>o</w:t>
      </w:r>
      <w:r>
        <w:rPr>
          <w:b/>
          <w:i/>
          <w:spacing w:val="-6"/>
          <w:sz w:val="22"/>
        </w:rPr>
        <w:t> </w:t>
      </w:r>
      <w:r>
        <w:rPr>
          <w:b/>
          <w:i/>
          <w:sz w:val="22"/>
        </w:rPr>
        <w:t>un</w:t>
      </w:r>
      <w:r>
        <w:rPr>
          <w:b/>
          <w:i/>
          <w:spacing w:val="-5"/>
          <w:sz w:val="22"/>
        </w:rPr>
        <w:t> </w:t>
      </w:r>
      <w:r>
        <w:rPr>
          <w:b/>
          <w:i/>
          <w:sz w:val="22"/>
          <w:u w:val="single"/>
        </w:rPr>
        <w:t>inabilitato</w:t>
      </w:r>
      <w:r>
        <w:rPr>
          <w:b/>
          <w:i/>
          <w:sz w:val="22"/>
        </w:rPr>
        <w:t>,</w:t>
      </w:r>
      <w:r>
        <w:rPr>
          <w:b/>
          <w:i/>
          <w:spacing w:val="-6"/>
          <w:sz w:val="22"/>
        </w:rPr>
        <w:t> </w:t>
      </w:r>
      <w:r>
        <w:rPr>
          <w:b/>
          <w:i/>
          <w:sz w:val="22"/>
        </w:rPr>
        <w:t>il</w:t>
      </w:r>
      <w:r>
        <w:rPr>
          <w:b/>
          <w:i/>
          <w:spacing w:val="-6"/>
          <w:sz w:val="22"/>
        </w:rPr>
        <w:t> </w:t>
      </w:r>
      <w:r>
        <w:rPr>
          <w:b/>
          <w:i/>
          <w:sz w:val="22"/>
        </w:rPr>
        <w:t>decreto</w:t>
      </w:r>
      <w:r>
        <w:rPr>
          <w:b/>
          <w:i/>
          <w:spacing w:val="-5"/>
          <w:sz w:val="22"/>
        </w:rPr>
        <w:t> </w:t>
      </w:r>
      <w:r>
        <w:rPr>
          <w:b/>
          <w:i/>
          <w:sz w:val="22"/>
        </w:rPr>
        <w:t>è</w:t>
      </w:r>
      <w:r>
        <w:rPr>
          <w:b/>
          <w:i/>
          <w:spacing w:val="-5"/>
          <w:sz w:val="22"/>
        </w:rPr>
        <w:t> </w:t>
      </w:r>
      <w:r>
        <w:rPr>
          <w:b/>
          <w:i/>
          <w:sz w:val="22"/>
          <w:u w:val="single"/>
        </w:rPr>
        <w:t>esecutivo</w:t>
      </w:r>
      <w:r>
        <w:rPr>
          <w:b/>
          <w:i/>
          <w:spacing w:val="-5"/>
          <w:sz w:val="22"/>
          <w:u w:val="single"/>
        </w:rPr>
        <w:t> </w:t>
      </w:r>
      <w:r>
        <w:rPr>
          <w:b/>
          <w:i/>
          <w:sz w:val="22"/>
          <w:u w:val="single"/>
        </w:rPr>
        <w:t>dalla</w:t>
      </w:r>
      <w:r>
        <w:rPr>
          <w:b/>
          <w:i/>
          <w:spacing w:val="-5"/>
          <w:sz w:val="22"/>
          <w:u w:val="single"/>
        </w:rPr>
        <w:t> </w:t>
      </w:r>
      <w:r>
        <w:rPr>
          <w:b/>
          <w:i/>
          <w:sz w:val="22"/>
          <w:u w:val="single"/>
        </w:rPr>
        <w:t>pubblicazione</w:t>
      </w:r>
      <w:r>
        <w:rPr>
          <w:b/>
          <w:i/>
          <w:spacing w:val="-6"/>
          <w:sz w:val="22"/>
        </w:rPr>
        <w:t> </w:t>
      </w:r>
      <w:r>
        <w:rPr>
          <w:b/>
          <w:i/>
          <w:sz w:val="22"/>
        </w:rPr>
        <w:t>della</w:t>
      </w:r>
      <w:r>
        <w:rPr>
          <w:b/>
          <w:i/>
          <w:spacing w:val="-5"/>
          <w:sz w:val="22"/>
        </w:rPr>
        <w:t> </w:t>
      </w:r>
      <w:r>
        <w:rPr>
          <w:b/>
          <w:i/>
          <w:sz w:val="22"/>
        </w:rPr>
        <w:t>sentenza</w:t>
      </w:r>
      <w:r>
        <w:rPr>
          <w:b/>
          <w:i/>
          <w:spacing w:val="-5"/>
          <w:sz w:val="22"/>
        </w:rPr>
        <w:t> </w:t>
      </w:r>
      <w:r>
        <w:rPr>
          <w:b/>
          <w:i/>
          <w:sz w:val="22"/>
        </w:rPr>
        <w:t>di </w:t>
      </w:r>
      <w:r>
        <w:rPr>
          <w:b/>
          <w:i/>
          <w:sz w:val="22"/>
          <w:u w:val="single"/>
        </w:rPr>
        <w:t>revoca</w:t>
      </w:r>
      <w:r>
        <w:rPr>
          <w:b/>
          <w:i/>
          <w:sz w:val="22"/>
        </w:rPr>
        <w:t> dell'interdizione o dell'inabilitazione.</w:t>
      </w:r>
    </w:p>
    <w:p>
      <w:pPr>
        <w:spacing w:line="232" w:lineRule="auto" w:before="0"/>
        <w:ind w:left="140" w:right="201" w:firstLine="0"/>
        <w:jc w:val="left"/>
        <w:rPr>
          <w:b/>
          <w:i/>
          <w:sz w:val="22"/>
        </w:rPr>
      </w:pPr>
      <w:r>
        <w:rPr>
          <w:b/>
          <w:i/>
          <w:sz w:val="22"/>
        </w:rPr>
        <w:t>Qualora ne sussista la necessità, il giudice tutelare adotta anche d'uﬃcio i </w:t>
      </w:r>
      <w:r>
        <w:rPr>
          <w:b/>
          <w:i/>
          <w:sz w:val="22"/>
          <w:u w:val="single"/>
        </w:rPr>
        <w:t>provvediment i urgenti</w:t>
      </w:r>
      <w:r>
        <w:rPr>
          <w:b/>
          <w:i/>
          <w:sz w:val="22"/>
        </w:rPr>
        <w:t> per la </w:t>
      </w:r>
      <w:r>
        <w:rPr>
          <w:b/>
          <w:i/>
          <w:sz w:val="22"/>
          <w:u w:val="single"/>
        </w:rPr>
        <w:t>cura</w:t>
      </w:r>
      <w:r>
        <w:rPr>
          <w:b/>
          <w:i/>
          <w:sz w:val="22"/>
        </w:rPr>
        <w:t> della persona interessata e per la </w:t>
      </w:r>
      <w:r>
        <w:rPr>
          <w:b/>
          <w:i/>
          <w:sz w:val="22"/>
          <w:u w:val="single"/>
        </w:rPr>
        <w:t>conservazione</w:t>
      </w:r>
      <w:r>
        <w:rPr>
          <w:b/>
          <w:i/>
          <w:sz w:val="22"/>
        </w:rPr>
        <w:t> e l'</w:t>
      </w:r>
      <w:r>
        <w:rPr>
          <w:b/>
          <w:i/>
          <w:sz w:val="22"/>
          <w:u w:val="single"/>
        </w:rPr>
        <w:t>amministrazione</w:t>
      </w:r>
      <w:r>
        <w:rPr>
          <w:b/>
          <w:i/>
          <w:sz w:val="22"/>
        </w:rPr>
        <w:t> del suo </w:t>
      </w:r>
      <w:r>
        <w:rPr>
          <w:b/>
          <w:i/>
          <w:sz w:val="22"/>
          <w:u w:val="single"/>
        </w:rPr>
        <w:t>patrimonio</w:t>
      </w:r>
      <w:r>
        <w:rPr>
          <w:b/>
          <w:i/>
          <w:sz w:val="22"/>
        </w:rPr>
        <w:t>. Può procedere alla nomina di un </w:t>
      </w:r>
      <w:r>
        <w:rPr>
          <w:b/>
          <w:i/>
          <w:sz w:val="22"/>
          <w:u w:val="single"/>
        </w:rPr>
        <w:t>amministratore di sostegno provvisorio</w:t>
      </w:r>
      <w:r>
        <w:rPr>
          <w:b/>
          <w:i/>
          <w:sz w:val="22"/>
        </w:rPr>
        <w:t> indicando gli </w:t>
      </w:r>
      <w:r>
        <w:rPr>
          <w:b/>
          <w:i/>
          <w:w w:val="110"/>
          <w:sz w:val="22"/>
          <w:u w:val="single"/>
        </w:rPr>
        <w:t>a&gt;</w:t>
      </w:r>
      <w:r>
        <w:rPr>
          <w:b/>
          <w:i/>
          <w:spacing w:val="-4"/>
          <w:w w:val="110"/>
          <w:sz w:val="22"/>
        </w:rPr>
        <w:t> </w:t>
      </w:r>
      <w:r>
        <w:rPr>
          <w:b/>
          <w:i/>
          <w:sz w:val="22"/>
        </w:rPr>
        <w:t>che è autorizzato a </w:t>
      </w:r>
      <w:r>
        <w:rPr>
          <w:b/>
          <w:i/>
          <w:spacing w:val="-2"/>
          <w:sz w:val="22"/>
        </w:rPr>
        <w:t>compiere.</w:t>
      </w:r>
    </w:p>
    <w:p>
      <w:pPr>
        <w:spacing w:line="257" w:lineRule="exact" w:before="0"/>
        <w:ind w:left="140" w:right="0" w:firstLine="0"/>
        <w:jc w:val="left"/>
        <w:rPr>
          <w:b/>
          <w:i/>
          <w:sz w:val="22"/>
        </w:rPr>
      </w:pPr>
      <w:r>
        <w:rPr>
          <w:b/>
          <w:i/>
          <w:sz w:val="22"/>
        </w:rPr>
        <w:t>Il</w:t>
      </w:r>
      <w:r>
        <w:rPr>
          <w:b/>
          <w:i/>
          <w:spacing w:val="-5"/>
          <w:sz w:val="22"/>
        </w:rPr>
        <w:t> </w:t>
      </w:r>
      <w:r>
        <w:rPr>
          <w:b/>
          <w:i/>
          <w:sz w:val="22"/>
        </w:rPr>
        <w:t>decreto</w:t>
      </w:r>
      <w:r>
        <w:rPr>
          <w:b/>
          <w:i/>
          <w:spacing w:val="-3"/>
          <w:sz w:val="22"/>
        </w:rPr>
        <w:t> </w:t>
      </w:r>
      <w:r>
        <w:rPr>
          <w:b/>
          <w:i/>
          <w:sz w:val="22"/>
        </w:rPr>
        <w:t>di</w:t>
      </w:r>
      <w:r>
        <w:rPr>
          <w:b/>
          <w:i/>
          <w:spacing w:val="-3"/>
          <w:sz w:val="22"/>
        </w:rPr>
        <w:t> </w:t>
      </w:r>
      <w:r>
        <w:rPr>
          <w:b/>
          <w:i/>
          <w:sz w:val="22"/>
        </w:rPr>
        <w:t>nomina</w:t>
      </w:r>
      <w:r>
        <w:rPr>
          <w:b/>
          <w:i/>
          <w:spacing w:val="-3"/>
          <w:sz w:val="22"/>
        </w:rPr>
        <w:t> </w:t>
      </w:r>
      <w:r>
        <w:rPr>
          <w:b/>
          <w:i/>
          <w:sz w:val="22"/>
        </w:rPr>
        <w:t>dell'amministratore</w:t>
      </w:r>
      <w:r>
        <w:rPr>
          <w:b/>
          <w:i/>
          <w:spacing w:val="-3"/>
          <w:sz w:val="22"/>
        </w:rPr>
        <w:t> </w:t>
      </w:r>
      <w:r>
        <w:rPr>
          <w:b/>
          <w:i/>
          <w:sz w:val="22"/>
        </w:rPr>
        <w:t>di</w:t>
      </w:r>
      <w:r>
        <w:rPr>
          <w:b/>
          <w:i/>
          <w:spacing w:val="-3"/>
          <w:sz w:val="22"/>
        </w:rPr>
        <w:t> </w:t>
      </w:r>
      <w:r>
        <w:rPr>
          <w:b/>
          <w:i/>
          <w:sz w:val="22"/>
        </w:rPr>
        <w:t>sostegno</w:t>
      </w:r>
      <w:r>
        <w:rPr>
          <w:b/>
          <w:i/>
          <w:spacing w:val="-3"/>
          <w:sz w:val="22"/>
        </w:rPr>
        <w:t> </w:t>
      </w:r>
      <w:r>
        <w:rPr>
          <w:b/>
          <w:i/>
          <w:sz w:val="22"/>
        </w:rPr>
        <w:t>deve</w:t>
      </w:r>
      <w:r>
        <w:rPr>
          <w:b/>
          <w:i/>
          <w:spacing w:val="-3"/>
          <w:sz w:val="22"/>
        </w:rPr>
        <w:t> </w:t>
      </w:r>
      <w:r>
        <w:rPr>
          <w:b/>
          <w:i/>
          <w:sz w:val="22"/>
        </w:rPr>
        <w:t>contenere</w:t>
      </w:r>
      <w:r>
        <w:rPr>
          <w:b/>
          <w:i/>
          <w:spacing w:val="-3"/>
          <w:sz w:val="22"/>
        </w:rPr>
        <w:t> </w:t>
      </w:r>
      <w:r>
        <w:rPr>
          <w:b/>
          <w:i/>
          <w:spacing w:val="-2"/>
          <w:sz w:val="22"/>
        </w:rPr>
        <w:t>l'indicazione:</w:t>
      </w:r>
    </w:p>
    <w:p>
      <w:pPr>
        <w:pStyle w:val="ListParagraph"/>
        <w:numPr>
          <w:ilvl w:val="0"/>
          <w:numId w:val="61"/>
        </w:numPr>
        <w:tabs>
          <w:tab w:pos="497" w:val="left" w:leader="none"/>
        </w:tabs>
        <w:spacing w:line="264" w:lineRule="exact" w:before="0" w:after="0"/>
        <w:ind w:left="497" w:right="0" w:hanging="357"/>
        <w:jc w:val="left"/>
        <w:rPr>
          <w:b/>
          <w:i/>
          <w:sz w:val="22"/>
        </w:rPr>
      </w:pPr>
      <w:r>
        <w:rPr>
          <w:b/>
          <w:i/>
          <w:sz w:val="22"/>
        </w:rPr>
        <w:t>delle</w:t>
      </w:r>
      <w:r>
        <w:rPr>
          <w:b/>
          <w:i/>
          <w:spacing w:val="-5"/>
          <w:sz w:val="22"/>
        </w:rPr>
        <w:t> </w:t>
      </w:r>
      <w:r>
        <w:rPr>
          <w:b/>
          <w:i/>
          <w:sz w:val="22"/>
          <w:u w:val="single"/>
        </w:rPr>
        <w:t>generalità</w:t>
      </w:r>
      <w:r>
        <w:rPr>
          <w:b/>
          <w:i/>
          <w:spacing w:val="-4"/>
          <w:sz w:val="22"/>
        </w:rPr>
        <w:t> </w:t>
      </w:r>
      <w:r>
        <w:rPr>
          <w:b/>
          <w:i/>
          <w:sz w:val="22"/>
        </w:rPr>
        <w:t>della</w:t>
      </w:r>
      <w:r>
        <w:rPr>
          <w:b/>
          <w:i/>
          <w:spacing w:val="-4"/>
          <w:sz w:val="22"/>
        </w:rPr>
        <w:t> </w:t>
      </w:r>
      <w:r>
        <w:rPr>
          <w:b/>
          <w:i/>
          <w:sz w:val="22"/>
        </w:rPr>
        <w:t>persona</w:t>
      </w:r>
      <w:r>
        <w:rPr>
          <w:b/>
          <w:i/>
          <w:spacing w:val="-4"/>
          <w:sz w:val="22"/>
        </w:rPr>
        <w:t> </w:t>
      </w:r>
      <w:r>
        <w:rPr>
          <w:b/>
          <w:i/>
          <w:sz w:val="22"/>
          <w:u w:val="single"/>
        </w:rPr>
        <w:t>beneficiaria</w:t>
      </w:r>
      <w:r>
        <w:rPr>
          <w:b/>
          <w:i/>
          <w:spacing w:val="-4"/>
          <w:sz w:val="22"/>
        </w:rPr>
        <w:t> </w:t>
      </w:r>
      <w:r>
        <w:rPr>
          <w:b/>
          <w:i/>
          <w:sz w:val="22"/>
        </w:rPr>
        <w:t>e</w:t>
      </w:r>
      <w:r>
        <w:rPr>
          <w:b/>
          <w:i/>
          <w:spacing w:val="-6"/>
          <w:sz w:val="22"/>
        </w:rPr>
        <w:t> </w:t>
      </w:r>
      <w:r>
        <w:rPr>
          <w:b/>
          <w:i/>
          <w:sz w:val="22"/>
        </w:rPr>
        <w:t>dell'</w:t>
      </w:r>
      <w:r>
        <w:rPr>
          <w:b/>
          <w:i/>
          <w:sz w:val="22"/>
          <w:u w:val="single"/>
        </w:rPr>
        <w:t>amministratore</w:t>
      </w:r>
      <w:r>
        <w:rPr>
          <w:b/>
          <w:i/>
          <w:spacing w:val="-4"/>
          <w:sz w:val="22"/>
        </w:rPr>
        <w:t> </w:t>
      </w:r>
      <w:r>
        <w:rPr>
          <w:b/>
          <w:i/>
          <w:sz w:val="22"/>
        </w:rPr>
        <w:t>di</w:t>
      </w:r>
      <w:r>
        <w:rPr>
          <w:b/>
          <w:i/>
          <w:spacing w:val="-4"/>
          <w:sz w:val="22"/>
        </w:rPr>
        <w:t> </w:t>
      </w:r>
      <w:r>
        <w:rPr>
          <w:b/>
          <w:i/>
          <w:spacing w:val="-2"/>
          <w:sz w:val="22"/>
        </w:rPr>
        <w:t>sostegno;</w:t>
      </w:r>
    </w:p>
    <w:p>
      <w:pPr>
        <w:pStyle w:val="ListParagraph"/>
        <w:numPr>
          <w:ilvl w:val="0"/>
          <w:numId w:val="61"/>
        </w:numPr>
        <w:tabs>
          <w:tab w:pos="497" w:val="left" w:leader="none"/>
        </w:tabs>
        <w:spacing w:line="240" w:lineRule="auto" w:before="13" w:after="0"/>
        <w:ind w:left="497" w:right="0" w:hanging="357"/>
        <w:jc w:val="left"/>
        <w:rPr>
          <w:b/>
          <w:i/>
          <w:sz w:val="22"/>
        </w:rPr>
      </w:pPr>
      <w:r>
        <w:rPr>
          <w:b/>
          <w:i/>
          <w:sz w:val="22"/>
        </w:rPr>
        <w:t>della</w:t>
      </w:r>
      <w:r>
        <w:rPr>
          <w:b/>
          <w:i/>
          <w:spacing w:val="-4"/>
          <w:sz w:val="22"/>
        </w:rPr>
        <w:t> </w:t>
      </w:r>
      <w:r>
        <w:rPr>
          <w:b/>
          <w:i/>
          <w:sz w:val="22"/>
          <w:u w:val="single"/>
        </w:rPr>
        <w:t>durata</w:t>
      </w:r>
      <w:r>
        <w:rPr>
          <w:b/>
          <w:i/>
          <w:spacing w:val="-2"/>
          <w:sz w:val="22"/>
        </w:rPr>
        <w:t> </w:t>
      </w:r>
      <w:r>
        <w:rPr>
          <w:b/>
          <w:i/>
          <w:sz w:val="22"/>
        </w:rPr>
        <w:t>dell'incarico,</w:t>
      </w:r>
      <w:r>
        <w:rPr>
          <w:b/>
          <w:i/>
          <w:spacing w:val="-2"/>
          <w:sz w:val="22"/>
        </w:rPr>
        <w:t> </w:t>
      </w:r>
      <w:r>
        <w:rPr>
          <w:b/>
          <w:i/>
          <w:sz w:val="22"/>
        </w:rPr>
        <w:t>che</w:t>
      </w:r>
      <w:r>
        <w:rPr>
          <w:b/>
          <w:i/>
          <w:spacing w:val="-2"/>
          <w:sz w:val="22"/>
        </w:rPr>
        <w:t> </w:t>
      </w:r>
      <w:r>
        <w:rPr>
          <w:b/>
          <w:i/>
          <w:sz w:val="22"/>
        </w:rPr>
        <w:t>può</w:t>
      </w:r>
      <w:r>
        <w:rPr>
          <w:b/>
          <w:i/>
          <w:spacing w:val="-2"/>
          <w:sz w:val="22"/>
        </w:rPr>
        <w:t> </w:t>
      </w:r>
      <w:r>
        <w:rPr>
          <w:b/>
          <w:i/>
          <w:sz w:val="22"/>
        </w:rPr>
        <w:t>essere</w:t>
      </w:r>
      <w:r>
        <w:rPr>
          <w:b/>
          <w:i/>
          <w:spacing w:val="-2"/>
          <w:sz w:val="22"/>
        </w:rPr>
        <w:t> </w:t>
      </w:r>
      <w:r>
        <w:rPr>
          <w:b/>
          <w:i/>
          <w:sz w:val="22"/>
        </w:rPr>
        <w:t>anche</w:t>
      </w:r>
      <w:r>
        <w:rPr>
          <w:b/>
          <w:i/>
          <w:spacing w:val="-2"/>
          <w:sz w:val="22"/>
        </w:rPr>
        <w:t> </w:t>
      </w:r>
      <w:r>
        <w:rPr>
          <w:b/>
          <w:i/>
          <w:sz w:val="22"/>
        </w:rPr>
        <w:t>a</w:t>
      </w:r>
      <w:r>
        <w:rPr>
          <w:b/>
          <w:i/>
          <w:spacing w:val="-2"/>
          <w:sz w:val="22"/>
        </w:rPr>
        <w:t> </w:t>
      </w:r>
      <w:r>
        <w:rPr>
          <w:b/>
          <w:i/>
          <w:sz w:val="22"/>
        </w:rPr>
        <w:t>tempo</w:t>
      </w:r>
      <w:r>
        <w:rPr>
          <w:b/>
          <w:i/>
          <w:spacing w:val="-1"/>
          <w:sz w:val="22"/>
        </w:rPr>
        <w:t> </w:t>
      </w:r>
      <w:r>
        <w:rPr>
          <w:b/>
          <w:i/>
          <w:spacing w:val="-2"/>
          <w:sz w:val="22"/>
          <w:u w:val="single"/>
        </w:rPr>
        <w:t>indeterminato</w:t>
      </w:r>
      <w:r>
        <w:rPr>
          <w:b/>
          <w:i/>
          <w:spacing w:val="-2"/>
          <w:sz w:val="22"/>
        </w:rPr>
        <w:t>;</w:t>
      </w:r>
    </w:p>
    <w:p>
      <w:pPr>
        <w:pStyle w:val="ListParagraph"/>
        <w:numPr>
          <w:ilvl w:val="0"/>
          <w:numId w:val="61"/>
        </w:numPr>
        <w:tabs>
          <w:tab w:pos="497" w:val="left" w:leader="none"/>
        </w:tabs>
        <w:spacing w:line="240" w:lineRule="auto" w:before="16" w:after="0"/>
        <w:ind w:left="497" w:right="0" w:hanging="357"/>
        <w:jc w:val="left"/>
        <w:rPr>
          <w:b/>
          <w:i/>
          <w:sz w:val="22"/>
        </w:rPr>
      </w:pPr>
      <w:r>
        <w:rPr>
          <w:b/>
          <w:i/>
          <w:sz w:val="22"/>
        </w:rPr>
        <w:t>dell</w:t>
      </w:r>
      <w:r>
        <w:rPr>
          <w:b/>
          <w:i/>
          <w:sz w:val="22"/>
          <w:u w:val="single"/>
        </w:rPr>
        <w:t>'oggetto</w:t>
      </w:r>
      <w:r>
        <w:rPr>
          <w:b/>
          <w:i/>
          <w:spacing w:val="1"/>
          <w:sz w:val="22"/>
        </w:rPr>
        <w:t> </w:t>
      </w:r>
      <w:r>
        <w:rPr>
          <w:b/>
          <w:i/>
          <w:sz w:val="22"/>
        </w:rPr>
        <w:t>dell'incarico e degli</w:t>
      </w:r>
      <w:r>
        <w:rPr>
          <w:b/>
          <w:i/>
          <w:spacing w:val="-4"/>
          <w:w w:val="110"/>
          <w:sz w:val="22"/>
        </w:rPr>
        <w:t> </w:t>
      </w:r>
      <w:r>
        <w:rPr>
          <w:b/>
          <w:i/>
          <w:w w:val="110"/>
          <w:sz w:val="22"/>
          <w:u w:val="single"/>
        </w:rPr>
        <w:t>a&gt;</w:t>
      </w:r>
      <w:r>
        <w:rPr>
          <w:b/>
          <w:i/>
          <w:spacing w:val="-4"/>
          <w:w w:val="110"/>
          <w:sz w:val="22"/>
        </w:rPr>
        <w:t> </w:t>
      </w:r>
      <w:r>
        <w:rPr>
          <w:b/>
          <w:i/>
          <w:sz w:val="22"/>
        </w:rPr>
        <w:t>che</w:t>
      </w:r>
      <w:r>
        <w:rPr>
          <w:b/>
          <w:i/>
          <w:spacing w:val="1"/>
          <w:sz w:val="22"/>
        </w:rPr>
        <w:t> </w:t>
      </w:r>
      <w:r>
        <w:rPr>
          <w:b/>
          <w:i/>
          <w:sz w:val="22"/>
        </w:rPr>
        <w:t>l'amministratore</w:t>
      </w:r>
      <w:r>
        <w:rPr>
          <w:b/>
          <w:i/>
          <w:spacing w:val="1"/>
          <w:sz w:val="22"/>
        </w:rPr>
        <w:t> </w:t>
      </w:r>
      <w:r>
        <w:rPr>
          <w:b/>
          <w:i/>
          <w:sz w:val="22"/>
        </w:rPr>
        <w:t>di</w:t>
      </w:r>
      <w:r>
        <w:rPr>
          <w:b/>
          <w:i/>
          <w:spacing w:val="2"/>
          <w:sz w:val="22"/>
        </w:rPr>
        <w:t> </w:t>
      </w:r>
      <w:r>
        <w:rPr>
          <w:b/>
          <w:i/>
          <w:sz w:val="22"/>
        </w:rPr>
        <w:t>sostegno</w:t>
      </w:r>
      <w:r>
        <w:rPr>
          <w:b/>
          <w:i/>
          <w:spacing w:val="1"/>
          <w:sz w:val="22"/>
        </w:rPr>
        <w:t> </w:t>
      </w:r>
      <w:r>
        <w:rPr>
          <w:b/>
          <w:i/>
          <w:sz w:val="22"/>
        </w:rPr>
        <w:t>ha</w:t>
      </w:r>
      <w:r>
        <w:rPr>
          <w:b/>
          <w:i/>
          <w:spacing w:val="1"/>
          <w:sz w:val="22"/>
        </w:rPr>
        <w:t> </w:t>
      </w:r>
      <w:r>
        <w:rPr>
          <w:b/>
          <w:i/>
          <w:sz w:val="22"/>
        </w:rPr>
        <w:t>il</w:t>
      </w:r>
      <w:r>
        <w:rPr>
          <w:b/>
          <w:i/>
          <w:spacing w:val="2"/>
          <w:sz w:val="22"/>
        </w:rPr>
        <w:t> </w:t>
      </w:r>
      <w:r>
        <w:rPr>
          <w:b/>
          <w:i/>
          <w:sz w:val="22"/>
        </w:rPr>
        <w:t>potere</w:t>
      </w:r>
      <w:r>
        <w:rPr>
          <w:b/>
          <w:i/>
          <w:spacing w:val="1"/>
          <w:sz w:val="22"/>
        </w:rPr>
        <w:t> </w:t>
      </w:r>
      <w:r>
        <w:rPr>
          <w:b/>
          <w:i/>
          <w:sz w:val="22"/>
        </w:rPr>
        <w:t>di</w:t>
      </w:r>
      <w:r>
        <w:rPr>
          <w:b/>
          <w:i/>
          <w:spacing w:val="1"/>
          <w:sz w:val="22"/>
        </w:rPr>
        <w:t> </w:t>
      </w:r>
      <w:r>
        <w:rPr>
          <w:b/>
          <w:i/>
          <w:sz w:val="22"/>
          <w:u w:val="single"/>
        </w:rPr>
        <w:t>compiere</w:t>
      </w:r>
      <w:r>
        <w:rPr>
          <w:b/>
          <w:i/>
          <w:spacing w:val="1"/>
          <w:sz w:val="22"/>
          <w:u w:val="single"/>
        </w:rPr>
        <w:t> </w:t>
      </w:r>
      <w:r>
        <w:rPr>
          <w:b/>
          <w:i/>
          <w:spacing w:val="-5"/>
          <w:sz w:val="22"/>
          <w:u w:val="single"/>
        </w:rPr>
        <w:t>in</w:t>
      </w:r>
    </w:p>
    <w:p>
      <w:pPr>
        <w:pStyle w:val="ListParagraph"/>
        <w:spacing w:after="0" w:line="240" w:lineRule="auto"/>
        <w:jc w:val="left"/>
        <w:rPr>
          <w:b/>
          <w:i/>
          <w:sz w:val="22"/>
        </w:rPr>
        <w:sectPr>
          <w:pgSz w:w="11920" w:h="16840"/>
          <w:pgMar w:top="1240" w:bottom="280" w:left="992" w:right="992"/>
        </w:sectPr>
      </w:pPr>
    </w:p>
    <w:p>
      <w:pPr>
        <w:spacing w:line="264" w:lineRule="exact" w:before="27"/>
        <w:ind w:left="501" w:right="0" w:firstLine="0"/>
        <w:jc w:val="left"/>
        <w:rPr>
          <w:b/>
          <w:i/>
          <w:sz w:val="22"/>
        </w:rPr>
      </w:pPr>
      <w:r>
        <w:rPr>
          <w:b/>
          <w:i/>
          <w:sz w:val="22"/>
          <w:u w:val="single"/>
        </w:rPr>
        <w:t>nome</w:t>
      </w:r>
      <w:r>
        <w:rPr>
          <w:b/>
          <w:i/>
          <w:spacing w:val="-3"/>
          <w:sz w:val="22"/>
          <w:u w:val="single"/>
        </w:rPr>
        <w:t> </w:t>
      </w:r>
      <w:r>
        <w:rPr>
          <w:b/>
          <w:i/>
          <w:sz w:val="22"/>
          <w:u w:val="single"/>
        </w:rPr>
        <w:t>e</w:t>
      </w:r>
      <w:r>
        <w:rPr>
          <w:b/>
          <w:i/>
          <w:spacing w:val="-2"/>
          <w:sz w:val="22"/>
          <w:u w:val="single"/>
        </w:rPr>
        <w:t> </w:t>
      </w:r>
      <w:r>
        <w:rPr>
          <w:b/>
          <w:i/>
          <w:sz w:val="22"/>
          <w:u w:val="single"/>
        </w:rPr>
        <w:t>per</w:t>
      </w:r>
      <w:r>
        <w:rPr>
          <w:b/>
          <w:i/>
          <w:spacing w:val="-2"/>
          <w:sz w:val="22"/>
          <w:u w:val="single"/>
        </w:rPr>
        <w:t> </w:t>
      </w:r>
      <w:r>
        <w:rPr>
          <w:b/>
          <w:i/>
          <w:sz w:val="22"/>
          <w:u w:val="single"/>
        </w:rPr>
        <w:t>conto</w:t>
      </w:r>
      <w:r>
        <w:rPr>
          <w:b/>
          <w:i/>
          <w:spacing w:val="-3"/>
          <w:sz w:val="22"/>
        </w:rPr>
        <w:t> </w:t>
      </w:r>
      <w:r>
        <w:rPr>
          <w:b/>
          <w:i/>
          <w:sz w:val="22"/>
        </w:rPr>
        <w:t>del</w:t>
      </w:r>
      <w:r>
        <w:rPr>
          <w:b/>
          <w:i/>
          <w:spacing w:val="-2"/>
          <w:sz w:val="22"/>
        </w:rPr>
        <w:t> beneficiario;</w:t>
      </w:r>
    </w:p>
    <w:p>
      <w:pPr>
        <w:pStyle w:val="ListParagraph"/>
        <w:numPr>
          <w:ilvl w:val="0"/>
          <w:numId w:val="61"/>
        </w:numPr>
        <w:tabs>
          <w:tab w:pos="497" w:val="left" w:leader="none"/>
        </w:tabs>
        <w:spacing w:line="260" w:lineRule="exact" w:before="0" w:after="0"/>
        <w:ind w:left="497" w:right="0" w:hanging="357"/>
        <w:jc w:val="left"/>
        <w:rPr>
          <w:b/>
          <w:i/>
          <w:sz w:val="22"/>
        </w:rPr>
      </w:pPr>
      <w:r>
        <w:rPr>
          <w:b/>
          <w:i/>
          <w:sz w:val="22"/>
        </w:rPr>
        <w:t>degli</w:t>
      </w:r>
      <w:r>
        <w:rPr>
          <w:b/>
          <w:i/>
          <w:spacing w:val="-4"/>
          <w:w w:val="110"/>
          <w:sz w:val="22"/>
        </w:rPr>
        <w:t> </w:t>
      </w:r>
      <w:r>
        <w:rPr>
          <w:b/>
          <w:i/>
          <w:w w:val="110"/>
          <w:sz w:val="22"/>
        </w:rPr>
        <w:t>a&gt;</w:t>
      </w:r>
      <w:r>
        <w:rPr>
          <w:b/>
          <w:i/>
          <w:spacing w:val="-2"/>
          <w:w w:val="110"/>
          <w:sz w:val="22"/>
        </w:rPr>
        <w:t> </w:t>
      </w:r>
      <w:r>
        <w:rPr>
          <w:b/>
          <w:i/>
          <w:sz w:val="22"/>
        </w:rPr>
        <w:t>che</w:t>
      </w:r>
      <w:r>
        <w:rPr>
          <w:b/>
          <w:i/>
          <w:spacing w:val="1"/>
          <w:sz w:val="22"/>
        </w:rPr>
        <w:t> </w:t>
      </w:r>
      <w:r>
        <w:rPr>
          <w:b/>
          <w:i/>
          <w:sz w:val="22"/>
        </w:rPr>
        <w:t>il</w:t>
      </w:r>
      <w:r>
        <w:rPr>
          <w:b/>
          <w:i/>
          <w:spacing w:val="2"/>
          <w:sz w:val="22"/>
        </w:rPr>
        <w:t> </w:t>
      </w:r>
      <w:r>
        <w:rPr>
          <w:b/>
          <w:i/>
          <w:sz w:val="22"/>
        </w:rPr>
        <w:t>beneficiario</w:t>
      </w:r>
      <w:r>
        <w:rPr>
          <w:b/>
          <w:i/>
          <w:spacing w:val="3"/>
          <w:sz w:val="22"/>
        </w:rPr>
        <w:t> </w:t>
      </w:r>
      <w:r>
        <w:rPr>
          <w:b/>
          <w:i/>
          <w:sz w:val="22"/>
        </w:rPr>
        <w:t>può</w:t>
      </w:r>
      <w:r>
        <w:rPr>
          <w:b/>
          <w:i/>
          <w:spacing w:val="2"/>
          <w:sz w:val="22"/>
        </w:rPr>
        <w:t> </w:t>
      </w:r>
      <w:r>
        <w:rPr>
          <w:b/>
          <w:i/>
          <w:sz w:val="22"/>
        </w:rPr>
        <w:t>compiere</w:t>
      </w:r>
      <w:r>
        <w:rPr>
          <w:b/>
          <w:i/>
          <w:spacing w:val="3"/>
          <w:sz w:val="22"/>
        </w:rPr>
        <w:t> </w:t>
      </w:r>
      <w:r>
        <w:rPr>
          <w:b/>
          <w:i/>
          <w:sz w:val="22"/>
        </w:rPr>
        <w:t>solo</w:t>
      </w:r>
      <w:r>
        <w:rPr>
          <w:b/>
          <w:i/>
          <w:spacing w:val="3"/>
          <w:sz w:val="22"/>
        </w:rPr>
        <w:t> </w:t>
      </w:r>
      <w:r>
        <w:rPr>
          <w:b/>
          <w:i/>
          <w:sz w:val="22"/>
        </w:rPr>
        <w:t>con</w:t>
      </w:r>
      <w:r>
        <w:rPr>
          <w:b/>
          <w:i/>
          <w:spacing w:val="2"/>
          <w:sz w:val="22"/>
        </w:rPr>
        <w:t> </w:t>
      </w:r>
      <w:r>
        <w:rPr>
          <w:b/>
          <w:i/>
          <w:sz w:val="22"/>
        </w:rPr>
        <w:t>l'</w:t>
      </w:r>
      <w:r>
        <w:rPr>
          <w:b/>
          <w:i/>
          <w:sz w:val="22"/>
          <w:u w:val="single"/>
        </w:rPr>
        <w:t>assistenza</w:t>
      </w:r>
      <w:r>
        <w:rPr>
          <w:b/>
          <w:i/>
          <w:spacing w:val="2"/>
          <w:sz w:val="22"/>
        </w:rPr>
        <w:t> </w:t>
      </w:r>
      <w:r>
        <w:rPr>
          <w:b/>
          <w:i/>
          <w:sz w:val="22"/>
        </w:rPr>
        <w:t>dell'amministratore</w:t>
      </w:r>
      <w:r>
        <w:rPr>
          <w:b/>
          <w:i/>
          <w:spacing w:val="2"/>
          <w:sz w:val="22"/>
        </w:rPr>
        <w:t> </w:t>
      </w:r>
      <w:r>
        <w:rPr>
          <w:b/>
          <w:i/>
          <w:sz w:val="22"/>
        </w:rPr>
        <w:t>di</w:t>
      </w:r>
      <w:r>
        <w:rPr>
          <w:b/>
          <w:i/>
          <w:spacing w:val="3"/>
          <w:sz w:val="22"/>
        </w:rPr>
        <w:t> </w:t>
      </w:r>
      <w:r>
        <w:rPr>
          <w:b/>
          <w:i/>
          <w:spacing w:val="-2"/>
          <w:sz w:val="22"/>
        </w:rPr>
        <w:t>sostegno;</w:t>
      </w:r>
    </w:p>
    <w:p>
      <w:pPr>
        <w:pStyle w:val="ListParagraph"/>
        <w:numPr>
          <w:ilvl w:val="0"/>
          <w:numId w:val="61"/>
        </w:numPr>
        <w:tabs>
          <w:tab w:pos="497" w:val="left" w:leader="none"/>
          <w:tab w:pos="501" w:val="left" w:leader="none"/>
        </w:tabs>
        <w:spacing w:line="232" w:lineRule="auto" w:before="2" w:after="0"/>
        <w:ind w:left="501" w:right="630" w:hanging="361"/>
        <w:jc w:val="left"/>
        <w:rPr>
          <w:b/>
          <w:i/>
          <w:sz w:val="22"/>
        </w:rPr>
      </w:pPr>
      <w:r>
        <w:rPr>
          <w:b/>
          <w:i/>
          <w:sz w:val="22"/>
        </w:rPr>
        <w:t>dei</w:t>
      </w:r>
      <w:r>
        <w:rPr>
          <w:b/>
          <w:i/>
          <w:spacing w:val="-6"/>
          <w:sz w:val="22"/>
        </w:rPr>
        <w:t> </w:t>
      </w:r>
      <w:r>
        <w:rPr>
          <w:b/>
          <w:i/>
          <w:sz w:val="22"/>
          <w:u w:val="single"/>
        </w:rPr>
        <w:t>limiti</w:t>
      </w:r>
      <w:r>
        <w:rPr>
          <w:b/>
          <w:i/>
          <w:sz w:val="22"/>
        </w:rPr>
        <w:t>,</w:t>
      </w:r>
      <w:r>
        <w:rPr>
          <w:b/>
          <w:i/>
          <w:spacing w:val="-6"/>
          <w:sz w:val="22"/>
        </w:rPr>
        <w:t> </w:t>
      </w:r>
      <w:r>
        <w:rPr>
          <w:b/>
          <w:i/>
          <w:sz w:val="22"/>
        </w:rPr>
        <w:t>anche</w:t>
      </w:r>
      <w:r>
        <w:rPr>
          <w:b/>
          <w:i/>
          <w:spacing w:val="-6"/>
          <w:sz w:val="22"/>
        </w:rPr>
        <w:t> </w:t>
      </w:r>
      <w:r>
        <w:rPr>
          <w:b/>
          <w:i/>
          <w:sz w:val="22"/>
        </w:rPr>
        <w:t>periodici,</w:t>
      </w:r>
      <w:r>
        <w:rPr>
          <w:b/>
          <w:i/>
          <w:spacing w:val="-6"/>
          <w:sz w:val="22"/>
        </w:rPr>
        <w:t> </w:t>
      </w:r>
      <w:r>
        <w:rPr>
          <w:b/>
          <w:i/>
          <w:sz w:val="22"/>
        </w:rPr>
        <w:t>delle</w:t>
      </w:r>
      <w:r>
        <w:rPr>
          <w:b/>
          <w:i/>
          <w:spacing w:val="-4"/>
          <w:sz w:val="22"/>
        </w:rPr>
        <w:t> </w:t>
      </w:r>
      <w:r>
        <w:rPr>
          <w:b/>
          <w:i/>
          <w:sz w:val="22"/>
          <w:u w:val="single"/>
        </w:rPr>
        <w:t>spese</w:t>
      </w:r>
      <w:r>
        <w:rPr>
          <w:b/>
          <w:i/>
          <w:spacing w:val="-5"/>
          <w:sz w:val="22"/>
        </w:rPr>
        <w:t> </w:t>
      </w:r>
      <w:r>
        <w:rPr>
          <w:b/>
          <w:i/>
          <w:sz w:val="22"/>
        </w:rPr>
        <w:t>che</w:t>
      </w:r>
      <w:r>
        <w:rPr>
          <w:b/>
          <w:i/>
          <w:spacing w:val="-5"/>
          <w:sz w:val="22"/>
        </w:rPr>
        <w:t> </w:t>
      </w:r>
      <w:r>
        <w:rPr>
          <w:b/>
          <w:i/>
          <w:sz w:val="22"/>
        </w:rPr>
        <w:t>l'amministratore</w:t>
      </w:r>
      <w:r>
        <w:rPr>
          <w:b/>
          <w:i/>
          <w:spacing w:val="-5"/>
          <w:sz w:val="22"/>
        </w:rPr>
        <w:t> </w:t>
      </w:r>
      <w:r>
        <w:rPr>
          <w:b/>
          <w:i/>
          <w:sz w:val="22"/>
        </w:rPr>
        <w:t>di</w:t>
      </w:r>
      <w:r>
        <w:rPr>
          <w:b/>
          <w:i/>
          <w:spacing w:val="-5"/>
          <w:sz w:val="22"/>
        </w:rPr>
        <w:t> </w:t>
      </w:r>
      <w:r>
        <w:rPr>
          <w:b/>
          <w:i/>
          <w:sz w:val="22"/>
        </w:rPr>
        <w:t>sostegno</w:t>
      </w:r>
      <w:r>
        <w:rPr>
          <w:b/>
          <w:i/>
          <w:spacing w:val="-5"/>
          <w:sz w:val="22"/>
        </w:rPr>
        <w:t> </w:t>
      </w:r>
      <w:r>
        <w:rPr>
          <w:b/>
          <w:i/>
          <w:sz w:val="22"/>
        </w:rPr>
        <w:t>può</w:t>
      </w:r>
      <w:r>
        <w:rPr>
          <w:b/>
          <w:i/>
          <w:spacing w:val="-5"/>
          <w:sz w:val="22"/>
        </w:rPr>
        <w:t> </w:t>
      </w:r>
      <w:r>
        <w:rPr>
          <w:b/>
          <w:i/>
          <w:sz w:val="22"/>
          <w:u w:val="single"/>
        </w:rPr>
        <w:t>sostenere</w:t>
      </w:r>
      <w:r>
        <w:rPr>
          <w:b/>
          <w:i/>
          <w:spacing w:val="-5"/>
          <w:sz w:val="22"/>
        </w:rPr>
        <w:t> </w:t>
      </w:r>
      <w:r>
        <w:rPr>
          <w:b/>
          <w:i/>
          <w:sz w:val="22"/>
        </w:rPr>
        <w:t>con</w:t>
      </w:r>
      <w:r>
        <w:rPr>
          <w:b/>
          <w:i/>
          <w:spacing w:val="-6"/>
          <w:sz w:val="22"/>
        </w:rPr>
        <w:t> </w:t>
      </w:r>
      <w:r>
        <w:rPr>
          <w:b/>
          <w:i/>
          <w:sz w:val="22"/>
        </w:rPr>
        <w:t>utilizzo delle somme di cui il beneficiario ha o può avere la disponibilità;</w:t>
      </w:r>
    </w:p>
    <w:p>
      <w:pPr>
        <w:pStyle w:val="ListParagraph"/>
        <w:numPr>
          <w:ilvl w:val="0"/>
          <w:numId w:val="61"/>
        </w:numPr>
        <w:tabs>
          <w:tab w:pos="497" w:val="left" w:leader="none"/>
          <w:tab w:pos="501" w:val="left" w:leader="none"/>
        </w:tabs>
        <w:spacing w:line="232" w:lineRule="auto" w:before="0" w:after="0"/>
        <w:ind w:left="501" w:right="277" w:hanging="361"/>
        <w:jc w:val="left"/>
        <w:rPr>
          <w:b/>
          <w:i/>
          <w:sz w:val="22"/>
        </w:rPr>
      </w:pPr>
      <w:r>
        <w:rPr>
          <w:b/>
          <w:i/>
          <w:sz w:val="22"/>
        </w:rPr>
        <w:t>della </w:t>
      </w:r>
      <w:r>
        <w:rPr>
          <w:b/>
          <w:i/>
          <w:sz w:val="22"/>
          <w:u w:val="single"/>
        </w:rPr>
        <w:t>periodicità</w:t>
      </w:r>
      <w:r>
        <w:rPr>
          <w:b/>
          <w:i/>
          <w:sz w:val="22"/>
        </w:rPr>
        <w:t> con cui l'amministratore di sostegno deve </w:t>
      </w:r>
      <w:r>
        <w:rPr>
          <w:b/>
          <w:i/>
          <w:sz w:val="22"/>
          <w:u w:val="single"/>
        </w:rPr>
        <w:t>riferire</w:t>
      </w:r>
      <w:r>
        <w:rPr>
          <w:b/>
          <w:i/>
          <w:sz w:val="22"/>
        </w:rPr>
        <w:t> al giudice circa l'</w:t>
      </w:r>
      <w:r>
        <w:rPr>
          <w:b/>
          <w:i/>
          <w:sz w:val="22"/>
          <w:u w:val="single"/>
        </w:rPr>
        <w:t>a&gt;vità</w:t>
      </w:r>
      <w:r>
        <w:rPr>
          <w:b/>
          <w:i/>
          <w:sz w:val="22"/>
        </w:rPr>
        <w:t> svolta e le </w:t>
      </w:r>
      <w:r>
        <w:rPr>
          <w:b/>
          <w:i/>
          <w:sz w:val="22"/>
          <w:u w:val="single"/>
        </w:rPr>
        <w:t>condizioni</w:t>
      </w:r>
      <w:r>
        <w:rPr>
          <w:b/>
          <w:i/>
          <w:sz w:val="22"/>
        </w:rPr>
        <w:t> di vita personale e sociale del beneficiario.</w:t>
      </w:r>
    </w:p>
    <w:p>
      <w:pPr>
        <w:spacing w:line="232" w:lineRule="auto" w:before="0"/>
        <w:ind w:left="140" w:right="0" w:firstLine="0"/>
        <w:jc w:val="left"/>
        <w:rPr>
          <w:b/>
          <w:i/>
          <w:sz w:val="22"/>
        </w:rPr>
      </w:pPr>
      <w:r>
        <w:rPr>
          <w:b/>
          <w:i/>
          <w:sz w:val="22"/>
        </w:rPr>
        <w:t>Se</w:t>
      </w:r>
      <w:r>
        <w:rPr>
          <w:b/>
          <w:i/>
          <w:spacing w:val="-5"/>
          <w:sz w:val="22"/>
        </w:rPr>
        <w:t> </w:t>
      </w:r>
      <w:r>
        <w:rPr>
          <w:b/>
          <w:i/>
          <w:sz w:val="22"/>
        </w:rPr>
        <w:t>la</w:t>
      </w:r>
      <w:r>
        <w:rPr>
          <w:b/>
          <w:i/>
          <w:spacing w:val="-6"/>
          <w:sz w:val="22"/>
        </w:rPr>
        <w:t> </w:t>
      </w:r>
      <w:r>
        <w:rPr>
          <w:b/>
          <w:i/>
          <w:sz w:val="22"/>
        </w:rPr>
        <w:t>durata</w:t>
      </w:r>
      <w:r>
        <w:rPr>
          <w:b/>
          <w:i/>
          <w:spacing w:val="-6"/>
          <w:sz w:val="22"/>
        </w:rPr>
        <w:t> </w:t>
      </w:r>
      <w:r>
        <w:rPr>
          <w:b/>
          <w:i/>
          <w:sz w:val="22"/>
        </w:rPr>
        <w:t>dell'incarico</w:t>
      </w:r>
      <w:r>
        <w:rPr>
          <w:b/>
          <w:i/>
          <w:spacing w:val="-5"/>
          <w:sz w:val="22"/>
        </w:rPr>
        <w:t> </w:t>
      </w:r>
      <w:r>
        <w:rPr>
          <w:b/>
          <w:i/>
          <w:sz w:val="22"/>
        </w:rPr>
        <w:t>è</w:t>
      </w:r>
      <w:r>
        <w:rPr>
          <w:b/>
          <w:i/>
          <w:spacing w:val="-5"/>
          <w:sz w:val="22"/>
        </w:rPr>
        <w:t> </w:t>
      </w:r>
      <w:r>
        <w:rPr>
          <w:b/>
          <w:i/>
          <w:sz w:val="22"/>
        </w:rPr>
        <w:t>a</w:t>
      </w:r>
      <w:r>
        <w:rPr>
          <w:b/>
          <w:i/>
          <w:spacing w:val="-6"/>
          <w:sz w:val="22"/>
        </w:rPr>
        <w:t> </w:t>
      </w:r>
      <w:r>
        <w:rPr>
          <w:b/>
          <w:i/>
          <w:sz w:val="22"/>
        </w:rPr>
        <w:t>tempo</w:t>
      </w:r>
      <w:r>
        <w:rPr>
          <w:b/>
          <w:i/>
          <w:spacing w:val="-5"/>
          <w:sz w:val="22"/>
        </w:rPr>
        <w:t> </w:t>
      </w:r>
      <w:r>
        <w:rPr>
          <w:b/>
          <w:i/>
          <w:sz w:val="22"/>
          <w:u w:val="single"/>
        </w:rPr>
        <w:t>determinato</w:t>
      </w:r>
      <w:r>
        <w:rPr>
          <w:b/>
          <w:i/>
          <w:sz w:val="22"/>
        </w:rPr>
        <w:t>,</w:t>
      </w:r>
      <w:r>
        <w:rPr>
          <w:b/>
          <w:i/>
          <w:spacing w:val="-6"/>
          <w:sz w:val="22"/>
        </w:rPr>
        <w:t> </w:t>
      </w:r>
      <w:r>
        <w:rPr>
          <w:b/>
          <w:i/>
          <w:sz w:val="22"/>
        </w:rPr>
        <w:t>il</w:t>
      </w:r>
      <w:r>
        <w:rPr>
          <w:b/>
          <w:i/>
          <w:spacing w:val="-6"/>
          <w:sz w:val="22"/>
        </w:rPr>
        <w:t> </w:t>
      </w:r>
      <w:r>
        <w:rPr>
          <w:b/>
          <w:i/>
          <w:sz w:val="22"/>
        </w:rPr>
        <w:t>giudice</w:t>
      </w:r>
      <w:r>
        <w:rPr>
          <w:b/>
          <w:i/>
          <w:spacing w:val="-6"/>
          <w:sz w:val="22"/>
        </w:rPr>
        <w:t> </w:t>
      </w:r>
      <w:r>
        <w:rPr>
          <w:b/>
          <w:i/>
          <w:sz w:val="22"/>
        </w:rPr>
        <w:t>tutelare</w:t>
      </w:r>
      <w:r>
        <w:rPr>
          <w:b/>
          <w:i/>
          <w:spacing w:val="-6"/>
          <w:sz w:val="22"/>
        </w:rPr>
        <w:t> </w:t>
      </w:r>
      <w:r>
        <w:rPr>
          <w:b/>
          <w:i/>
          <w:sz w:val="22"/>
        </w:rPr>
        <w:t>può</w:t>
      </w:r>
      <w:r>
        <w:rPr>
          <w:b/>
          <w:i/>
          <w:spacing w:val="-5"/>
          <w:sz w:val="22"/>
        </w:rPr>
        <w:t> </w:t>
      </w:r>
      <w:r>
        <w:rPr>
          <w:b/>
          <w:i/>
          <w:sz w:val="22"/>
          <w:u w:val="single"/>
        </w:rPr>
        <w:t>prorogarlo</w:t>
      </w:r>
      <w:r>
        <w:rPr>
          <w:b/>
          <w:i/>
          <w:spacing w:val="-5"/>
          <w:sz w:val="22"/>
        </w:rPr>
        <w:t> </w:t>
      </w:r>
      <w:r>
        <w:rPr>
          <w:b/>
          <w:i/>
          <w:sz w:val="22"/>
        </w:rPr>
        <w:t>con</w:t>
      </w:r>
      <w:r>
        <w:rPr>
          <w:b/>
          <w:i/>
          <w:spacing w:val="-5"/>
          <w:sz w:val="22"/>
        </w:rPr>
        <w:t> </w:t>
      </w:r>
      <w:r>
        <w:rPr>
          <w:b/>
          <w:i/>
          <w:sz w:val="22"/>
          <w:u w:val="single"/>
        </w:rPr>
        <w:t>decreto</w:t>
      </w:r>
      <w:r>
        <w:rPr>
          <w:b/>
          <w:i/>
          <w:spacing w:val="-5"/>
          <w:sz w:val="22"/>
          <w:u w:val="single"/>
        </w:rPr>
        <w:t> </w:t>
      </w:r>
      <w:r>
        <w:rPr>
          <w:b/>
          <w:i/>
          <w:sz w:val="22"/>
          <w:u w:val="single"/>
        </w:rPr>
        <w:t>motivato</w:t>
      </w:r>
      <w:r>
        <w:rPr>
          <w:b/>
          <w:i/>
          <w:sz w:val="22"/>
        </w:rPr>
        <w:t> pronunciato anche d'</w:t>
      </w:r>
      <w:r>
        <w:rPr>
          <w:b/>
          <w:i/>
          <w:sz w:val="22"/>
          <w:u w:val="single"/>
        </w:rPr>
        <w:t>uﬃcio prima</w:t>
      </w:r>
      <w:r>
        <w:rPr>
          <w:b/>
          <w:i/>
          <w:sz w:val="22"/>
        </w:rPr>
        <w:t> della scadenza del termine.</w:t>
      </w:r>
    </w:p>
    <w:p>
      <w:pPr>
        <w:spacing w:line="232" w:lineRule="auto" w:before="0"/>
        <w:ind w:left="140" w:right="0" w:firstLine="0"/>
        <w:jc w:val="left"/>
        <w:rPr>
          <w:b/>
          <w:i/>
          <w:sz w:val="22"/>
        </w:rPr>
      </w:pPr>
      <w:r>
        <w:rPr>
          <w:b/>
          <w:i/>
          <w:sz w:val="22"/>
        </w:rPr>
        <w:t>Il</w:t>
      </w:r>
      <w:r>
        <w:rPr>
          <w:b/>
          <w:i/>
          <w:spacing w:val="-5"/>
          <w:sz w:val="22"/>
        </w:rPr>
        <w:t> </w:t>
      </w:r>
      <w:r>
        <w:rPr>
          <w:b/>
          <w:i/>
          <w:sz w:val="22"/>
        </w:rPr>
        <w:t>decreto</w:t>
      </w:r>
      <w:r>
        <w:rPr>
          <w:b/>
          <w:i/>
          <w:spacing w:val="-5"/>
          <w:sz w:val="22"/>
        </w:rPr>
        <w:t> </w:t>
      </w:r>
      <w:r>
        <w:rPr>
          <w:b/>
          <w:i/>
          <w:sz w:val="22"/>
        </w:rPr>
        <w:t>di</w:t>
      </w:r>
      <w:r>
        <w:rPr>
          <w:b/>
          <w:i/>
          <w:spacing w:val="-5"/>
          <w:sz w:val="22"/>
        </w:rPr>
        <w:t> </w:t>
      </w:r>
      <w:r>
        <w:rPr>
          <w:b/>
          <w:i/>
          <w:sz w:val="22"/>
          <w:u w:val="single"/>
        </w:rPr>
        <w:t>apertura</w:t>
      </w:r>
      <w:r>
        <w:rPr>
          <w:b/>
          <w:i/>
          <w:spacing w:val="-5"/>
          <w:sz w:val="22"/>
        </w:rPr>
        <w:t> </w:t>
      </w:r>
      <w:r>
        <w:rPr>
          <w:b/>
          <w:i/>
          <w:sz w:val="22"/>
        </w:rPr>
        <w:t>dell'amministrazione</w:t>
      </w:r>
      <w:r>
        <w:rPr>
          <w:b/>
          <w:i/>
          <w:spacing w:val="-5"/>
          <w:sz w:val="22"/>
        </w:rPr>
        <w:t> </w:t>
      </w:r>
      <w:r>
        <w:rPr>
          <w:b/>
          <w:i/>
          <w:sz w:val="22"/>
        </w:rPr>
        <w:t>di</w:t>
      </w:r>
      <w:r>
        <w:rPr>
          <w:b/>
          <w:i/>
          <w:spacing w:val="-5"/>
          <w:sz w:val="22"/>
        </w:rPr>
        <w:t> </w:t>
      </w:r>
      <w:r>
        <w:rPr>
          <w:b/>
          <w:i/>
          <w:sz w:val="22"/>
        </w:rPr>
        <w:t>sostegno,</w:t>
      </w:r>
      <w:r>
        <w:rPr>
          <w:b/>
          <w:i/>
          <w:spacing w:val="-5"/>
          <w:sz w:val="22"/>
        </w:rPr>
        <w:t> </w:t>
      </w:r>
      <w:r>
        <w:rPr>
          <w:b/>
          <w:i/>
          <w:sz w:val="22"/>
        </w:rPr>
        <w:t>il</w:t>
      </w:r>
      <w:r>
        <w:rPr>
          <w:b/>
          <w:i/>
          <w:spacing w:val="-5"/>
          <w:sz w:val="22"/>
        </w:rPr>
        <w:t> </w:t>
      </w:r>
      <w:r>
        <w:rPr>
          <w:b/>
          <w:i/>
          <w:sz w:val="22"/>
        </w:rPr>
        <w:t>decreto</w:t>
      </w:r>
      <w:r>
        <w:rPr>
          <w:b/>
          <w:i/>
          <w:spacing w:val="-5"/>
          <w:sz w:val="22"/>
        </w:rPr>
        <w:t> </w:t>
      </w:r>
      <w:r>
        <w:rPr>
          <w:b/>
          <w:i/>
          <w:sz w:val="22"/>
        </w:rPr>
        <w:t>di</w:t>
      </w:r>
      <w:r>
        <w:rPr>
          <w:b/>
          <w:i/>
          <w:spacing w:val="-5"/>
          <w:sz w:val="22"/>
        </w:rPr>
        <w:t> </w:t>
      </w:r>
      <w:r>
        <w:rPr>
          <w:b/>
          <w:i/>
          <w:sz w:val="22"/>
          <w:u w:val="single"/>
        </w:rPr>
        <w:t>chiusura</w:t>
      </w:r>
      <w:r>
        <w:rPr>
          <w:b/>
          <w:i/>
          <w:spacing w:val="-5"/>
          <w:sz w:val="22"/>
        </w:rPr>
        <w:t> </w:t>
      </w:r>
      <w:r>
        <w:rPr>
          <w:b/>
          <w:i/>
          <w:sz w:val="22"/>
        </w:rPr>
        <w:t>ed</w:t>
      </w:r>
      <w:r>
        <w:rPr>
          <w:b/>
          <w:i/>
          <w:spacing w:val="-5"/>
          <w:sz w:val="22"/>
        </w:rPr>
        <w:t> </w:t>
      </w:r>
      <w:r>
        <w:rPr>
          <w:b/>
          <w:i/>
          <w:sz w:val="22"/>
        </w:rPr>
        <w:t>ogni</w:t>
      </w:r>
      <w:r>
        <w:rPr>
          <w:b/>
          <w:i/>
          <w:spacing w:val="-5"/>
          <w:sz w:val="22"/>
        </w:rPr>
        <w:t> </w:t>
      </w:r>
      <w:r>
        <w:rPr>
          <w:b/>
          <w:i/>
          <w:sz w:val="22"/>
        </w:rPr>
        <w:t>altro</w:t>
      </w:r>
      <w:r>
        <w:rPr>
          <w:b/>
          <w:i/>
          <w:spacing w:val="-5"/>
          <w:sz w:val="22"/>
        </w:rPr>
        <w:t> </w:t>
      </w:r>
      <w:r>
        <w:rPr>
          <w:b/>
          <w:i/>
          <w:sz w:val="22"/>
        </w:rPr>
        <w:t>provvedimento assunto dal </w:t>
      </w:r>
      <w:r>
        <w:rPr>
          <w:b/>
          <w:i/>
          <w:sz w:val="22"/>
          <w:u w:val="single"/>
        </w:rPr>
        <w:t>giudice tutelare</w:t>
      </w:r>
      <w:r>
        <w:rPr>
          <w:b/>
          <w:i/>
          <w:sz w:val="22"/>
        </w:rPr>
        <w:t> nel </w:t>
      </w:r>
      <w:r>
        <w:rPr>
          <w:b/>
          <w:i/>
          <w:sz w:val="22"/>
          <w:u w:val="single"/>
        </w:rPr>
        <w:t>corso</w:t>
      </w:r>
      <w:r>
        <w:rPr>
          <w:b/>
          <w:i/>
          <w:sz w:val="22"/>
        </w:rPr>
        <w:t> dell'amministrazione di sostegno devono essere </w:t>
      </w:r>
      <w:r>
        <w:rPr>
          <w:b/>
          <w:i/>
          <w:sz w:val="22"/>
          <w:u w:val="single"/>
        </w:rPr>
        <w:t>immediatamente</w:t>
      </w:r>
      <w:r>
        <w:rPr>
          <w:b/>
          <w:i/>
          <w:sz w:val="22"/>
        </w:rPr>
        <w:t> </w:t>
      </w:r>
      <w:r>
        <w:rPr>
          <w:b/>
          <w:i/>
          <w:sz w:val="22"/>
          <w:u w:val="single"/>
        </w:rPr>
        <w:t>annotati</w:t>
      </w:r>
      <w:r>
        <w:rPr>
          <w:b/>
          <w:i/>
          <w:sz w:val="22"/>
        </w:rPr>
        <w:t> a cura del </w:t>
      </w:r>
      <w:r>
        <w:rPr>
          <w:b/>
          <w:i/>
          <w:sz w:val="22"/>
          <w:u w:val="single"/>
        </w:rPr>
        <w:t>cancelliere</w:t>
      </w:r>
      <w:r>
        <w:rPr>
          <w:b/>
          <w:i/>
          <w:sz w:val="22"/>
        </w:rPr>
        <w:t> nell'apposito </w:t>
      </w:r>
      <w:r>
        <w:rPr>
          <w:b/>
          <w:i/>
          <w:sz w:val="22"/>
          <w:u w:val="single"/>
        </w:rPr>
        <w:t>registro</w:t>
      </w:r>
      <w:r>
        <w:rPr>
          <w:b/>
          <w:i/>
          <w:sz w:val="22"/>
        </w:rPr>
        <w:t>.</w:t>
      </w:r>
    </w:p>
    <w:p>
      <w:pPr>
        <w:spacing w:line="232" w:lineRule="auto" w:before="0"/>
        <w:ind w:left="140" w:right="174" w:firstLine="0"/>
        <w:jc w:val="left"/>
        <w:rPr>
          <w:sz w:val="22"/>
        </w:rPr>
      </w:pPr>
      <w:r>
        <w:rPr>
          <w:b/>
          <w:i/>
          <w:sz w:val="22"/>
        </w:rPr>
        <w:t>Il</w:t>
      </w:r>
      <w:r>
        <w:rPr>
          <w:b/>
          <w:i/>
          <w:spacing w:val="-5"/>
          <w:sz w:val="22"/>
        </w:rPr>
        <w:t> </w:t>
      </w:r>
      <w:r>
        <w:rPr>
          <w:b/>
          <w:i/>
          <w:sz w:val="22"/>
        </w:rPr>
        <w:t>decreto</w:t>
      </w:r>
      <w:r>
        <w:rPr>
          <w:b/>
          <w:i/>
          <w:spacing w:val="-5"/>
          <w:sz w:val="22"/>
        </w:rPr>
        <w:t> </w:t>
      </w:r>
      <w:r>
        <w:rPr>
          <w:b/>
          <w:i/>
          <w:sz w:val="22"/>
        </w:rPr>
        <w:t>di</w:t>
      </w:r>
      <w:r>
        <w:rPr>
          <w:b/>
          <w:i/>
          <w:spacing w:val="-6"/>
          <w:sz w:val="22"/>
        </w:rPr>
        <w:t> </w:t>
      </w:r>
      <w:r>
        <w:rPr>
          <w:b/>
          <w:i/>
          <w:sz w:val="22"/>
          <w:u w:val="single"/>
        </w:rPr>
        <w:t>apertura</w:t>
      </w:r>
      <w:r>
        <w:rPr>
          <w:b/>
          <w:i/>
          <w:spacing w:val="-5"/>
          <w:sz w:val="22"/>
        </w:rPr>
        <w:t> </w:t>
      </w:r>
      <w:r>
        <w:rPr>
          <w:b/>
          <w:i/>
          <w:sz w:val="22"/>
        </w:rPr>
        <w:t>dell'amministrazione</w:t>
      </w:r>
      <w:r>
        <w:rPr>
          <w:b/>
          <w:i/>
          <w:spacing w:val="-5"/>
          <w:sz w:val="22"/>
        </w:rPr>
        <w:t> </w:t>
      </w:r>
      <w:r>
        <w:rPr>
          <w:b/>
          <w:i/>
          <w:sz w:val="22"/>
        </w:rPr>
        <w:t>di</w:t>
      </w:r>
      <w:r>
        <w:rPr>
          <w:b/>
          <w:i/>
          <w:spacing w:val="-5"/>
          <w:sz w:val="22"/>
        </w:rPr>
        <w:t> </w:t>
      </w:r>
      <w:r>
        <w:rPr>
          <w:b/>
          <w:i/>
          <w:sz w:val="22"/>
        </w:rPr>
        <w:t>sostegno</w:t>
      </w:r>
      <w:r>
        <w:rPr>
          <w:b/>
          <w:i/>
          <w:spacing w:val="-5"/>
          <w:sz w:val="22"/>
        </w:rPr>
        <w:t> </w:t>
      </w:r>
      <w:r>
        <w:rPr>
          <w:b/>
          <w:i/>
          <w:sz w:val="22"/>
        </w:rPr>
        <w:t>e</w:t>
      </w:r>
      <w:r>
        <w:rPr>
          <w:b/>
          <w:i/>
          <w:spacing w:val="-5"/>
          <w:sz w:val="22"/>
        </w:rPr>
        <w:t> </w:t>
      </w:r>
      <w:r>
        <w:rPr>
          <w:b/>
          <w:i/>
          <w:sz w:val="22"/>
        </w:rPr>
        <w:t>il</w:t>
      </w:r>
      <w:r>
        <w:rPr>
          <w:b/>
          <w:i/>
          <w:spacing w:val="-5"/>
          <w:sz w:val="22"/>
        </w:rPr>
        <w:t> </w:t>
      </w:r>
      <w:r>
        <w:rPr>
          <w:b/>
          <w:i/>
          <w:sz w:val="22"/>
        </w:rPr>
        <w:t>decreto</w:t>
      </w:r>
      <w:r>
        <w:rPr>
          <w:b/>
          <w:i/>
          <w:spacing w:val="-5"/>
          <w:sz w:val="22"/>
        </w:rPr>
        <w:t> </w:t>
      </w:r>
      <w:r>
        <w:rPr>
          <w:b/>
          <w:i/>
          <w:sz w:val="22"/>
        </w:rPr>
        <w:t>di</w:t>
      </w:r>
      <w:r>
        <w:rPr>
          <w:b/>
          <w:i/>
          <w:spacing w:val="-5"/>
          <w:sz w:val="22"/>
        </w:rPr>
        <w:t> </w:t>
      </w:r>
      <w:r>
        <w:rPr>
          <w:b/>
          <w:i/>
          <w:sz w:val="22"/>
          <w:u w:val="single"/>
        </w:rPr>
        <w:t>chiusura</w:t>
      </w:r>
      <w:r>
        <w:rPr>
          <w:b/>
          <w:i/>
          <w:spacing w:val="-5"/>
          <w:sz w:val="22"/>
        </w:rPr>
        <w:t> </w:t>
      </w:r>
      <w:r>
        <w:rPr>
          <w:b/>
          <w:i/>
          <w:sz w:val="22"/>
        </w:rPr>
        <w:t>devono</w:t>
      </w:r>
      <w:r>
        <w:rPr>
          <w:b/>
          <w:i/>
          <w:spacing w:val="-5"/>
          <w:sz w:val="22"/>
        </w:rPr>
        <w:t> </w:t>
      </w:r>
      <w:r>
        <w:rPr>
          <w:b/>
          <w:i/>
          <w:sz w:val="22"/>
        </w:rPr>
        <w:t>essere</w:t>
      </w:r>
      <w:r>
        <w:rPr>
          <w:b/>
          <w:i/>
          <w:spacing w:val="-5"/>
          <w:sz w:val="22"/>
        </w:rPr>
        <w:t> </w:t>
      </w:r>
      <w:r>
        <w:rPr>
          <w:b/>
          <w:i/>
          <w:sz w:val="22"/>
        </w:rPr>
        <w:t>comunicati, entro </w:t>
      </w:r>
      <w:r>
        <w:rPr>
          <w:b/>
          <w:i/>
          <w:sz w:val="22"/>
          <w:u w:val="single"/>
        </w:rPr>
        <w:t>dieci giorni</w:t>
      </w:r>
      <w:r>
        <w:rPr>
          <w:b/>
          <w:i/>
          <w:sz w:val="22"/>
        </w:rPr>
        <w:t>, all'uﬃciale dello stato civile per le </w:t>
      </w:r>
      <w:r>
        <w:rPr>
          <w:b/>
          <w:i/>
          <w:sz w:val="22"/>
          <w:u w:val="single"/>
        </w:rPr>
        <w:t>annotazioni in margine all'atto di nascita</w:t>
      </w:r>
      <w:r>
        <w:rPr>
          <w:b/>
          <w:i/>
          <w:sz w:val="22"/>
        </w:rPr>
        <w:t> del beneficiario. Se la durata dell'incarico è a tempo </w:t>
      </w:r>
      <w:r>
        <w:rPr>
          <w:b/>
          <w:i/>
          <w:sz w:val="22"/>
          <w:u w:val="single"/>
        </w:rPr>
        <w:t>determinato</w:t>
      </w:r>
      <w:r>
        <w:rPr>
          <w:b/>
          <w:i/>
          <w:sz w:val="22"/>
        </w:rPr>
        <w:t>, le annotazioni devono essere </w:t>
      </w:r>
      <w:r>
        <w:rPr>
          <w:b/>
          <w:i/>
          <w:sz w:val="22"/>
          <w:u w:val="single"/>
        </w:rPr>
        <w:t>cancellate</w:t>
      </w:r>
      <w:r>
        <w:rPr>
          <w:b/>
          <w:i/>
          <w:sz w:val="22"/>
        </w:rPr>
        <w:t> alla </w:t>
      </w:r>
      <w:r>
        <w:rPr>
          <w:b/>
          <w:i/>
          <w:sz w:val="22"/>
          <w:u w:val="single"/>
        </w:rPr>
        <w:t>scadenza</w:t>
      </w:r>
      <w:r>
        <w:rPr>
          <w:b/>
          <w:i/>
          <w:sz w:val="22"/>
        </w:rPr>
        <w:t> del termine indicato nel decreto di apertura o in quello eventuale di proroga</w:t>
      </w:r>
      <w:r>
        <w:rPr>
          <w:sz w:val="22"/>
        </w:rPr>
        <w:t>.”</w:t>
      </w:r>
    </w:p>
    <w:p>
      <w:pPr>
        <w:pStyle w:val="BodyText"/>
        <w:spacing w:line="232" w:lineRule="auto" w:before="255"/>
        <w:ind w:right="372"/>
      </w:pPr>
      <w:r>
        <w:rPr/>
        <w:t>Nello svolgimento dei propri compiti l’amministratore di sostegno deve tener conto dei </w:t>
      </w:r>
      <w:r>
        <w:rPr>
          <w:u w:val="single"/>
        </w:rPr>
        <w:t>bisogni</w:t>
      </w:r>
      <w:r>
        <w:rPr/>
        <w:t> e delle </w:t>
      </w:r>
      <w:r>
        <w:rPr>
          <w:u w:val="single"/>
        </w:rPr>
        <w:t>aspirazioni</w:t>
      </w:r>
      <w:r>
        <w:rPr>
          <w:spacing w:val="-7"/>
        </w:rPr>
        <w:t> </w:t>
      </w:r>
      <w:r>
        <w:rPr/>
        <w:t>del</w:t>
      </w:r>
      <w:r>
        <w:rPr>
          <w:spacing w:val="-8"/>
        </w:rPr>
        <w:t> </w:t>
      </w:r>
      <w:r>
        <w:rPr/>
        <w:t>beneficiario,</w:t>
      </w:r>
      <w:r>
        <w:rPr>
          <w:spacing w:val="-7"/>
        </w:rPr>
        <w:t> </w:t>
      </w:r>
      <w:r>
        <w:rPr/>
        <w:t>tempestivamente</w:t>
      </w:r>
      <w:r>
        <w:rPr>
          <w:spacing w:val="-7"/>
        </w:rPr>
        <w:t> </w:t>
      </w:r>
      <w:r>
        <w:rPr/>
        <w:t>informandolo</w:t>
      </w:r>
      <w:r>
        <w:rPr>
          <w:spacing w:val="-7"/>
        </w:rPr>
        <w:t> </w:t>
      </w:r>
      <w:r>
        <w:rPr/>
        <w:t>circa</w:t>
      </w:r>
      <w:r>
        <w:rPr>
          <w:spacing w:val="-7"/>
        </w:rPr>
        <w:t> </w:t>
      </w:r>
      <w:r>
        <w:rPr/>
        <w:t>gli</w:t>
      </w:r>
      <w:r>
        <w:rPr>
          <w:spacing w:val="-7"/>
        </w:rPr>
        <w:t> </w:t>
      </w:r>
      <w:r>
        <w:rPr/>
        <w:t>atti</w:t>
      </w:r>
      <w:r>
        <w:rPr>
          <w:spacing w:val="-7"/>
        </w:rPr>
        <w:t> </w:t>
      </w:r>
      <w:r>
        <w:rPr/>
        <w:t>da</w:t>
      </w:r>
      <w:r>
        <w:rPr>
          <w:spacing w:val="-7"/>
        </w:rPr>
        <w:t> </w:t>
      </w:r>
      <w:r>
        <w:rPr/>
        <w:t>compiere</w:t>
      </w:r>
      <w:r>
        <w:rPr>
          <w:spacing w:val="-7"/>
        </w:rPr>
        <w:t> </w:t>
      </w:r>
      <w:r>
        <w:rPr/>
        <w:t>(</w:t>
      </w:r>
      <w:r>
        <w:rPr>
          <w:b/>
          <w:color w:val="4471C4"/>
        </w:rPr>
        <w:t>410,</w:t>
      </w:r>
      <w:r>
        <w:rPr>
          <w:b/>
          <w:color w:val="4471C4"/>
          <w:spacing w:val="-8"/>
        </w:rPr>
        <w:t> </w:t>
      </w:r>
      <w:r>
        <w:rPr>
          <w:b/>
          <w:color w:val="4471C4"/>
        </w:rPr>
        <w:t>commi</w:t>
      </w:r>
      <w:r>
        <w:rPr>
          <w:b/>
          <w:color w:val="4471C4"/>
          <w:spacing w:val="-8"/>
        </w:rPr>
        <w:t> </w:t>
      </w:r>
      <w:r>
        <w:rPr>
          <w:b/>
          <w:color w:val="4471C4"/>
        </w:rPr>
        <w:t>1</w:t>
      </w:r>
      <w:r>
        <w:rPr>
          <w:b/>
          <w:color w:val="4471C4"/>
          <w:spacing w:val="-8"/>
        </w:rPr>
        <w:t> </w:t>
      </w:r>
      <w:r>
        <w:rPr>
          <w:b/>
          <w:color w:val="4471C4"/>
        </w:rPr>
        <w:t>e</w:t>
      </w:r>
      <w:r>
        <w:rPr>
          <w:b/>
          <w:color w:val="4471C4"/>
          <w:spacing w:val="-7"/>
        </w:rPr>
        <w:t> </w:t>
      </w:r>
      <w:r>
        <w:rPr>
          <w:b/>
          <w:color w:val="4471C4"/>
        </w:rPr>
        <w:t>2</w:t>
      </w:r>
      <w:r>
        <w:rPr/>
        <w:t>). Ai sensi dell’articolo </w:t>
      </w:r>
      <w:r>
        <w:rPr>
          <w:b/>
          <w:color w:val="4471C4"/>
        </w:rPr>
        <w:t>411, comma 4</w:t>
      </w:r>
      <w:r>
        <w:rPr/>
        <w:t>, il giudice tutelare può disporre che determinati </w:t>
      </w:r>
      <w:r>
        <w:rPr>
          <w:b/>
          <w:u w:val="single"/>
        </w:rPr>
        <w:t>effetti</w:t>
      </w:r>
      <w:r>
        <w:rPr/>
        <w:t>, limitazioni o decadenze, previsti da disposizioni di legge per l’interdetto o l’inabilitato, </w:t>
      </w:r>
      <w:r>
        <w:rPr>
          <w:b/>
          <w:u w:val="single"/>
        </w:rPr>
        <w:t>si estendano</w:t>
      </w:r>
      <w:r>
        <w:rPr>
          <w:b/>
        </w:rPr>
        <w:t> </w:t>
      </w:r>
      <w:r>
        <w:rPr/>
        <w:t>al beneficiario dell’amministrazione di sostegno.</w:t>
      </w:r>
    </w:p>
    <w:p>
      <w:pPr>
        <w:pStyle w:val="Heading3"/>
        <w:spacing w:before="16"/>
      </w:pPr>
      <w:bookmarkStart w:name="ARTICOLO 410 [doveri dell’amministratore" w:id="443"/>
      <w:bookmarkEnd w:id="443"/>
      <w:r>
        <w:rPr>
          <w:b w:val="0"/>
        </w:rPr>
      </w:r>
      <w:r>
        <w:rPr>
          <w:color w:val="2E5395"/>
        </w:rPr>
        <w:t>ARTICOLO</w:t>
      </w:r>
      <w:r>
        <w:rPr>
          <w:color w:val="2E5395"/>
          <w:spacing w:val="-9"/>
        </w:rPr>
        <w:t> </w:t>
      </w:r>
      <w:r>
        <w:rPr>
          <w:color w:val="2E5395"/>
        </w:rPr>
        <w:t>410</w:t>
      </w:r>
      <w:r>
        <w:rPr>
          <w:color w:val="2E5395"/>
          <w:spacing w:val="-9"/>
        </w:rPr>
        <w:t> </w:t>
      </w:r>
      <w:r>
        <w:rPr>
          <w:color w:val="2E5395"/>
        </w:rPr>
        <w:t>[doveri</w:t>
      </w:r>
      <w:r>
        <w:rPr>
          <w:color w:val="2E5395"/>
          <w:spacing w:val="-9"/>
        </w:rPr>
        <w:t> </w:t>
      </w:r>
      <w:r>
        <w:rPr>
          <w:color w:val="2E5395"/>
        </w:rPr>
        <w:t>dell’amministratore</w:t>
      </w:r>
      <w:r>
        <w:rPr>
          <w:color w:val="2E5395"/>
          <w:spacing w:val="-9"/>
        </w:rPr>
        <w:t> </w:t>
      </w:r>
      <w:r>
        <w:rPr>
          <w:color w:val="2E5395"/>
        </w:rPr>
        <w:t>di</w:t>
      </w:r>
      <w:r>
        <w:rPr>
          <w:color w:val="2E5395"/>
          <w:spacing w:val="-8"/>
        </w:rPr>
        <w:t> </w:t>
      </w:r>
      <w:r>
        <w:rPr>
          <w:color w:val="2E5395"/>
          <w:spacing w:val="-2"/>
        </w:rPr>
        <w:t>sostegno]</w:t>
      </w:r>
    </w:p>
    <w:p>
      <w:pPr>
        <w:spacing w:line="232" w:lineRule="auto" w:before="2"/>
        <w:ind w:left="140" w:right="201" w:firstLine="0"/>
        <w:jc w:val="left"/>
        <w:rPr>
          <w:b/>
          <w:i/>
          <w:sz w:val="22"/>
        </w:rPr>
      </w:pPr>
      <w:r>
        <w:rPr>
          <w:sz w:val="22"/>
        </w:rPr>
        <w:t>“</w:t>
      </w:r>
      <w:r>
        <w:rPr>
          <w:b/>
          <w:i/>
          <w:sz w:val="22"/>
        </w:rPr>
        <w:t>Nello</w:t>
      </w:r>
      <w:r>
        <w:rPr>
          <w:b/>
          <w:i/>
          <w:spacing w:val="-6"/>
          <w:sz w:val="22"/>
        </w:rPr>
        <w:t> </w:t>
      </w:r>
      <w:r>
        <w:rPr>
          <w:b/>
          <w:i/>
          <w:sz w:val="22"/>
        </w:rPr>
        <w:t>svolgimento</w:t>
      </w:r>
      <w:r>
        <w:rPr>
          <w:b/>
          <w:i/>
          <w:spacing w:val="-6"/>
          <w:sz w:val="22"/>
        </w:rPr>
        <w:t> </w:t>
      </w:r>
      <w:r>
        <w:rPr>
          <w:b/>
          <w:i/>
          <w:sz w:val="22"/>
        </w:rPr>
        <w:t>dei</w:t>
      </w:r>
      <w:r>
        <w:rPr>
          <w:b/>
          <w:i/>
          <w:spacing w:val="-6"/>
          <w:sz w:val="22"/>
        </w:rPr>
        <w:t> </w:t>
      </w:r>
      <w:r>
        <w:rPr>
          <w:b/>
          <w:i/>
          <w:sz w:val="22"/>
        </w:rPr>
        <w:t>suoi</w:t>
      </w:r>
      <w:r>
        <w:rPr>
          <w:b/>
          <w:i/>
          <w:spacing w:val="-6"/>
          <w:sz w:val="22"/>
        </w:rPr>
        <w:t> </w:t>
      </w:r>
      <w:r>
        <w:rPr>
          <w:b/>
          <w:i/>
          <w:sz w:val="22"/>
        </w:rPr>
        <w:t>compiti</w:t>
      </w:r>
      <w:r>
        <w:rPr>
          <w:b/>
          <w:i/>
          <w:spacing w:val="-6"/>
          <w:sz w:val="22"/>
        </w:rPr>
        <w:t> </w:t>
      </w:r>
      <w:r>
        <w:rPr>
          <w:b/>
          <w:i/>
          <w:sz w:val="22"/>
        </w:rPr>
        <w:t>l’amministratore</w:t>
      </w:r>
      <w:r>
        <w:rPr>
          <w:b/>
          <w:i/>
          <w:spacing w:val="-6"/>
          <w:sz w:val="22"/>
        </w:rPr>
        <w:t> </w:t>
      </w:r>
      <w:r>
        <w:rPr>
          <w:b/>
          <w:i/>
          <w:sz w:val="22"/>
        </w:rPr>
        <w:t>di</w:t>
      </w:r>
      <w:r>
        <w:rPr>
          <w:b/>
          <w:i/>
          <w:spacing w:val="-6"/>
          <w:sz w:val="22"/>
        </w:rPr>
        <w:t> </w:t>
      </w:r>
      <w:r>
        <w:rPr>
          <w:b/>
          <w:i/>
          <w:sz w:val="22"/>
        </w:rPr>
        <w:t>sostegno</w:t>
      </w:r>
      <w:r>
        <w:rPr>
          <w:b/>
          <w:i/>
          <w:spacing w:val="-6"/>
          <w:sz w:val="22"/>
        </w:rPr>
        <w:t> </w:t>
      </w:r>
      <w:r>
        <w:rPr>
          <w:b/>
          <w:i/>
          <w:sz w:val="22"/>
        </w:rPr>
        <w:t>deve</w:t>
      </w:r>
      <w:r>
        <w:rPr>
          <w:b/>
          <w:i/>
          <w:spacing w:val="-6"/>
          <w:sz w:val="22"/>
        </w:rPr>
        <w:t> </w:t>
      </w:r>
      <w:r>
        <w:rPr>
          <w:b/>
          <w:i/>
          <w:sz w:val="22"/>
        </w:rPr>
        <w:t>tener</w:t>
      </w:r>
      <w:r>
        <w:rPr>
          <w:b/>
          <w:i/>
          <w:spacing w:val="-6"/>
          <w:sz w:val="22"/>
        </w:rPr>
        <w:t> </w:t>
      </w:r>
      <w:r>
        <w:rPr>
          <w:b/>
          <w:i/>
          <w:sz w:val="22"/>
        </w:rPr>
        <w:t>conto</w:t>
      </w:r>
      <w:r>
        <w:rPr>
          <w:b/>
          <w:i/>
          <w:spacing w:val="-6"/>
          <w:sz w:val="22"/>
        </w:rPr>
        <w:t> </w:t>
      </w:r>
      <w:r>
        <w:rPr>
          <w:b/>
          <w:i/>
          <w:sz w:val="22"/>
        </w:rPr>
        <w:t>dei</w:t>
      </w:r>
      <w:r>
        <w:rPr>
          <w:b/>
          <w:i/>
          <w:spacing w:val="-6"/>
          <w:sz w:val="22"/>
        </w:rPr>
        <w:t> </w:t>
      </w:r>
      <w:r>
        <w:rPr>
          <w:b/>
          <w:i/>
          <w:sz w:val="22"/>
          <w:u w:val="single"/>
        </w:rPr>
        <w:t>bisogni</w:t>
      </w:r>
      <w:r>
        <w:rPr>
          <w:b/>
          <w:i/>
          <w:spacing w:val="-6"/>
          <w:sz w:val="22"/>
        </w:rPr>
        <w:t> </w:t>
      </w:r>
      <w:r>
        <w:rPr>
          <w:b/>
          <w:i/>
          <w:sz w:val="22"/>
        </w:rPr>
        <w:t>e</w:t>
      </w:r>
      <w:r>
        <w:rPr>
          <w:b/>
          <w:i/>
          <w:spacing w:val="-7"/>
          <w:sz w:val="22"/>
        </w:rPr>
        <w:t> </w:t>
      </w:r>
      <w:r>
        <w:rPr>
          <w:b/>
          <w:i/>
          <w:sz w:val="22"/>
        </w:rPr>
        <w:t>delle </w:t>
      </w:r>
      <w:r>
        <w:rPr>
          <w:b/>
          <w:i/>
          <w:sz w:val="22"/>
          <w:u w:val="single"/>
        </w:rPr>
        <w:t>aspirazioni</w:t>
      </w:r>
      <w:r>
        <w:rPr>
          <w:b/>
          <w:i/>
          <w:sz w:val="22"/>
        </w:rPr>
        <w:t> del beneficiario.</w:t>
      </w:r>
    </w:p>
    <w:p>
      <w:pPr>
        <w:spacing w:line="232" w:lineRule="auto" w:before="0"/>
        <w:ind w:left="140" w:right="201" w:firstLine="0"/>
        <w:jc w:val="left"/>
        <w:rPr>
          <w:b/>
          <w:i/>
          <w:sz w:val="22"/>
        </w:rPr>
      </w:pPr>
      <w:r>
        <w:rPr>
          <w:b/>
          <w:i/>
          <w:sz w:val="22"/>
        </w:rPr>
        <w:t>L’amministratore di sostegno deve </w:t>
      </w:r>
      <w:r>
        <w:rPr>
          <w:b/>
          <w:i/>
          <w:sz w:val="22"/>
          <w:u w:val="single"/>
        </w:rPr>
        <w:t>tempestivamente</w:t>
      </w:r>
      <w:r>
        <w:rPr>
          <w:b/>
          <w:i/>
          <w:sz w:val="22"/>
        </w:rPr>
        <w:t> informare il beneficiario circa gli </w:t>
      </w:r>
      <w:r>
        <w:rPr>
          <w:b/>
          <w:i/>
          <w:w w:val="110"/>
          <w:sz w:val="22"/>
          <w:u w:val="single"/>
        </w:rPr>
        <w:t>a&gt; </w:t>
      </w:r>
      <w:r>
        <w:rPr>
          <w:b/>
          <w:i/>
          <w:sz w:val="22"/>
          <w:u w:val="single"/>
        </w:rPr>
        <w:t>da compiere</w:t>
      </w:r>
      <w:r>
        <w:rPr>
          <w:b/>
          <w:i/>
          <w:sz w:val="22"/>
        </w:rPr>
        <w:t> nonché il</w:t>
      </w:r>
      <w:r>
        <w:rPr>
          <w:b/>
          <w:i/>
          <w:spacing w:val="-1"/>
          <w:sz w:val="22"/>
        </w:rPr>
        <w:t> </w:t>
      </w:r>
      <w:r>
        <w:rPr>
          <w:b/>
          <w:i/>
          <w:sz w:val="22"/>
          <w:u w:val="single"/>
        </w:rPr>
        <w:t>giudice</w:t>
      </w:r>
      <w:r>
        <w:rPr>
          <w:b/>
          <w:i/>
          <w:spacing w:val="-1"/>
          <w:sz w:val="22"/>
          <w:u w:val="single"/>
        </w:rPr>
        <w:t> </w:t>
      </w:r>
      <w:r>
        <w:rPr>
          <w:b/>
          <w:i/>
          <w:sz w:val="22"/>
          <w:u w:val="single"/>
        </w:rPr>
        <w:t>tutelare</w:t>
      </w:r>
      <w:r>
        <w:rPr>
          <w:b/>
          <w:i/>
          <w:sz w:val="22"/>
        </w:rPr>
        <w:t> in caso di </w:t>
      </w:r>
      <w:r>
        <w:rPr>
          <w:b/>
          <w:i/>
          <w:sz w:val="22"/>
          <w:u w:val="single"/>
        </w:rPr>
        <w:t>dissenso</w:t>
      </w:r>
      <w:r>
        <w:rPr>
          <w:b/>
          <w:i/>
          <w:sz w:val="22"/>
        </w:rPr>
        <w:t> con</w:t>
      </w:r>
      <w:r>
        <w:rPr>
          <w:b/>
          <w:i/>
          <w:spacing w:val="-1"/>
          <w:sz w:val="22"/>
        </w:rPr>
        <w:t> </w:t>
      </w:r>
      <w:r>
        <w:rPr>
          <w:b/>
          <w:i/>
          <w:sz w:val="22"/>
        </w:rPr>
        <w:t>il</w:t>
      </w:r>
      <w:r>
        <w:rPr>
          <w:b/>
          <w:i/>
          <w:spacing w:val="-1"/>
          <w:sz w:val="22"/>
        </w:rPr>
        <w:t> </w:t>
      </w:r>
      <w:r>
        <w:rPr>
          <w:b/>
          <w:i/>
          <w:sz w:val="22"/>
        </w:rPr>
        <w:t>beneficiario stesso. In caso di </w:t>
      </w:r>
      <w:r>
        <w:rPr>
          <w:b/>
          <w:i/>
          <w:sz w:val="22"/>
          <w:u w:val="single"/>
        </w:rPr>
        <w:t>contrasto</w:t>
      </w:r>
      <w:r>
        <w:rPr>
          <w:b/>
          <w:i/>
          <w:sz w:val="22"/>
        </w:rPr>
        <w:t>, di scelte o di </w:t>
      </w:r>
      <w:r>
        <w:rPr>
          <w:b/>
          <w:i/>
          <w:w w:val="110"/>
          <w:sz w:val="22"/>
        </w:rPr>
        <w:t>a&gt; </w:t>
      </w:r>
      <w:r>
        <w:rPr>
          <w:b/>
          <w:i/>
          <w:sz w:val="22"/>
          <w:u w:val="single"/>
        </w:rPr>
        <w:t>dannosi</w:t>
      </w:r>
      <w:r>
        <w:rPr>
          <w:b/>
          <w:i/>
          <w:sz w:val="22"/>
        </w:rPr>
        <w:t> ovvero di </w:t>
      </w:r>
      <w:r>
        <w:rPr>
          <w:b/>
          <w:i/>
          <w:sz w:val="22"/>
          <w:u w:val="single"/>
        </w:rPr>
        <w:t>negligenza</w:t>
      </w:r>
      <w:r>
        <w:rPr>
          <w:b/>
          <w:i/>
          <w:sz w:val="22"/>
        </w:rPr>
        <w:t> nel perseguire l’interesse o nel soddisfare i bisogni o le richieste del beneficiario, questi, il pubblico ministero o gli altri sogge&gt; di cui all’art. 406 possono </w:t>
      </w:r>
      <w:r>
        <w:rPr>
          <w:b/>
          <w:i/>
          <w:sz w:val="22"/>
          <w:u w:val="single"/>
        </w:rPr>
        <w:t>ricorrere al giudice</w:t>
      </w:r>
      <w:r>
        <w:rPr>
          <w:b/>
          <w:i/>
          <w:sz w:val="22"/>
        </w:rPr>
        <w:t> </w:t>
      </w:r>
      <w:r>
        <w:rPr>
          <w:b/>
          <w:i/>
          <w:sz w:val="22"/>
          <w:u w:val="single"/>
        </w:rPr>
        <w:t>tutelare</w:t>
      </w:r>
      <w:r>
        <w:rPr>
          <w:b/>
          <w:i/>
          <w:sz w:val="22"/>
        </w:rPr>
        <w:t>, che adotta con </w:t>
      </w:r>
      <w:r>
        <w:rPr>
          <w:b/>
          <w:i/>
          <w:sz w:val="22"/>
          <w:u w:val="single"/>
        </w:rPr>
        <w:t>decreto motivato</w:t>
      </w:r>
      <w:r>
        <w:rPr>
          <w:b/>
          <w:i/>
          <w:sz w:val="22"/>
        </w:rPr>
        <w:t> gli opportuni </w:t>
      </w:r>
      <w:r>
        <w:rPr>
          <w:b/>
          <w:i/>
          <w:sz w:val="22"/>
          <w:u w:val="single"/>
        </w:rPr>
        <w:t>provvedimenti</w:t>
      </w:r>
      <w:r>
        <w:rPr>
          <w:b/>
          <w:i/>
          <w:sz w:val="22"/>
        </w:rPr>
        <w:t>.</w:t>
      </w:r>
    </w:p>
    <w:p>
      <w:pPr>
        <w:spacing w:line="232" w:lineRule="auto" w:before="0"/>
        <w:ind w:left="140" w:right="282" w:firstLine="0"/>
        <w:jc w:val="left"/>
        <w:rPr>
          <w:sz w:val="22"/>
        </w:rPr>
      </w:pPr>
      <w:r>
        <w:rPr>
          <w:b/>
          <w:i/>
          <w:sz w:val="22"/>
        </w:rPr>
        <w:t>L’amministratore</w:t>
      </w:r>
      <w:r>
        <w:rPr>
          <w:b/>
          <w:i/>
          <w:spacing w:val="-7"/>
          <w:sz w:val="22"/>
        </w:rPr>
        <w:t> </w:t>
      </w:r>
      <w:r>
        <w:rPr>
          <w:b/>
          <w:i/>
          <w:sz w:val="22"/>
        </w:rPr>
        <w:t>di</w:t>
      </w:r>
      <w:r>
        <w:rPr>
          <w:b/>
          <w:i/>
          <w:spacing w:val="-7"/>
          <w:sz w:val="22"/>
        </w:rPr>
        <w:t> </w:t>
      </w:r>
      <w:r>
        <w:rPr>
          <w:b/>
          <w:i/>
          <w:sz w:val="22"/>
        </w:rPr>
        <w:t>sostegno</w:t>
      </w:r>
      <w:r>
        <w:rPr>
          <w:b/>
          <w:i/>
          <w:spacing w:val="-7"/>
          <w:sz w:val="22"/>
        </w:rPr>
        <w:t> </w:t>
      </w:r>
      <w:r>
        <w:rPr>
          <w:b/>
          <w:i/>
          <w:sz w:val="22"/>
          <w:u w:val="single"/>
        </w:rPr>
        <w:t>non</w:t>
      </w:r>
      <w:r>
        <w:rPr>
          <w:b/>
          <w:i/>
          <w:spacing w:val="-7"/>
          <w:sz w:val="22"/>
        </w:rPr>
        <w:t> </w:t>
      </w:r>
      <w:r>
        <w:rPr>
          <w:b/>
          <w:i/>
          <w:sz w:val="22"/>
        </w:rPr>
        <w:t>è</w:t>
      </w:r>
      <w:r>
        <w:rPr>
          <w:b/>
          <w:i/>
          <w:spacing w:val="-8"/>
          <w:sz w:val="22"/>
        </w:rPr>
        <w:t> </w:t>
      </w:r>
      <w:r>
        <w:rPr>
          <w:b/>
          <w:i/>
          <w:sz w:val="22"/>
        </w:rPr>
        <w:t>tenuto</w:t>
      </w:r>
      <w:r>
        <w:rPr>
          <w:b/>
          <w:i/>
          <w:spacing w:val="-8"/>
          <w:sz w:val="22"/>
        </w:rPr>
        <w:t> </w:t>
      </w:r>
      <w:r>
        <w:rPr>
          <w:b/>
          <w:i/>
          <w:sz w:val="22"/>
        </w:rPr>
        <w:t>a</w:t>
      </w:r>
      <w:r>
        <w:rPr>
          <w:b/>
          <w:i/>
          <w:spacing w:val="-8"/>
          <w:sz w:val="22"/>
        </w:rPr>
        <w:t> </w:t>
      </w:r>
      <w:r>
        <w:rPr>
          <w:b/>
          <w:i/>
          <w:sz w:val="22"/>
          <w:u w:val="single"/>
        </w:rPr>
        <w:t>continuare</w:t>
      </w:r>
      <w:r>
        <w:rPr>
          <w:b/>
          <w:i/>
          <w:spacing w:val="-8"/>
          <w:sz w:val="22"/>
        </w:rPr>
        <w:t> </w:t>
      </w:r>
      <w:r>
        <w:rPr>
          <w:b/>
          <w:i/>
          <w:sz w:val="22"/>
        </w:rPr>
        <w:t>nello</w:t>
      </w:r>
      <w:r>
        <w:rPr>
          <w:b/>
          <w:i/>
          <w:spacing w:val="-7"/>
          <w:sz w:val="22"/>
        </w:rPr>
        <w:t> </w:t>
      </w:r>
      <w:r>
        <w:rPr>
          <w:b/>
          <w:i/>
          <w:sz w:val="22"/>
        </w:rPr>
        <w:t>svolgimento</w:t>
      </w:r>
      <w:r>
        <w:rPr>
          <w:b/>
          <w:i/>
          <w:spacing w:val="-7"/>
          <w:sz w:val="22"/>
        </w:rPr>
        <w:t> </w:t>
      </w:r>
      <w:r>
        <w:rPr>
          <w:b/>
          <w:i/>
          <w:sz w:val="22"/>
        </w:rPr>
        <w:t>dei</w:t>
      </w:r>
      <w:r>
        <w:rPr>
          <w:b/>
          <w:i/>
          <w:spacing w:val="-7"/>
          <w:sz w:val="22"/>
        </w:rPr>
        <w:t> </w:t>
      </w:r>
      <w:r>
        <w:rPr>
          <w:b/>
          <w:i/>
          <w:sz w:val="22"/>
        </w:rPr>
        <w:t>suoi</w:t>
      </w:r>
      <w:r>
        <w:rPr>
          <w:b/>
          <w:i/>
          <w:spacing w:val="-7"/>
          <w:sz w:val="22"/>
        </w:rPr>
        <w:t> </w:t>
      </w:r>
      <w:r>
        <w:rPr>
          <w:b/>
          <w:i/>
          <w:sz w:val="22"/>
        </w:rPr>
        <w:t>compiti</w:t>
      </w:r>
      <w:r>
        <w:rPr>
          <w:b/>
          <w:i/>
          <w:spacing w:val="-7"/>
          <w:sz w:val="22"/>
        </w:rPr>
        <w:t> </w:t>
      </w:r>
      <w:r>
        <w:rPr>
          <w:b/>
          <w:i/>
          <w:sz w:val="22"/>
          <w:u w:val="single"/>
        </w:rPr>
        <w:t>oltre</w:t>
      </w:r>
      <w:r>
        <w:rPr>
          <w:b/>
          <w:i/>
          <w:spacing w:val="-7"/>
          <w:sz w:val="22"/>
          <w:u w:val="single"/>
        </w:rPr>
        <w:t> </w:t>
      </w:r>
      <w:r>
        <w:rPr>
          <w:b/>
          <w:i/>
          <w:sz w:val="22"/>
          <w:u w:val="single"/>
        </w:rPr>
        <w:t>dieci</w:t>
      </w:r>
      <w:r>
        <w:rPr>
          <w:b/>
          <w:i/>
          <w:sz w:val="22"/>
        </w:rPr>
        <w:t> </w:t>
      </w:r>
      <w:r>
        <w:rPr>
          <w:b/>
          <w:i/>
          <w:sz w:val="22"/>
          <w:u w:val="single"/>
        </w:rPr>
        <w:t>anni</w:t>
      </w:r>
      <w:r>
        <w:rPr>
          <w:b/>
          <w:i/>
          <w:sz w:val="22"/>
        </w:rPr>
        <w:t>, ad eccezione dei casi in cui tale incarico è rivestito dal </w:t>
      </w:r>
      <w:r>
        <w:rPr>
          <w:b/>
          <w:i/>
          <w:sz w:val="22"/>
          <w:u w:val="single"/>
        </w:rPr>
        <w:t>coniuge</w:t>
      </w:r>
      <w:r>
        <w:rPr>
          <w:b/>
          <w:i/>
          <w:sz w:val="22"/>
        </w:rPr>
        <w:t>, dalla persona stabilmente </w:t>
      </w:r>
      <w:r>
        <w:rPr>
          <w:b/>
          <w:i/>
          <w:sz w:val="22"/>
          <w:u w:val="single"/>
        </w:rPr>
        <w:t>convivente</w:t>
      </w:r>
      <w:r>
        <w:rPr>
          <w:b/>
          <w:i/>
          <w:sz w:val="22"/>
        </w:rPr>
        <w:t>, dagli </w:t>
      </w:r>
      <w:r>
        <w:rPr>
          <w:b/>
          <w:i/>
          <w:sz w:val="22"/>
          <w:u w:val="single"/>
        </w:rPr>
        <w:t>ascendenti</w:t>
      </w:r>
      <w:r>
        <w:rPr>
          <w:b/>
          <w:i/>
          <w:sz w:val="22"/>
        </w:rPr>
        <w:t> o dai </w:t>
      </w:r>
      <w:r>
        <w:rPr>
          <w:b/>
          <w:i/>
          <w:sz w:val="22"/>
          <w:u w:val="single"/>
        </w:rPr>
        <w:t>discendenti</w:t>
      </w:r>
      <w:r>
        <w:rPr>
          <w:sz w:val="22"/>
        </w:rPr>
        <w:t>.”</w:t>
      </w:r>
    </w:p>
    <w:p>
      <w:pPr>
        <w:pStyle w:val="BodyText"/>
        <w:ind w:left="0"/>
      </w:pPr>
    </w:p>
    <w:p>
      <w:pPr>
        <w:pStyle w:val="BodyText"/>
        <w:spacing w:before="83"/>
        <w:ind w:left="0"/>
      </w:pPr>
    </w:p>
    <w:p>
      <w:pPr>
        <w:pStyle w:val="Heading3"/>
      </w:pPr>
      <w:bookmarkStart w:name="ARTICOLO 409 [effetti dell’amministrazio" w:id="444"/>
      <w:bookmarkEnd w:id="444"/>
      <w:r>
        <w:rPr>
          <w:b w:val="0"/>
        </w:rPr>
      </w:r>
      <w:r>
        <w:rPr>
          <w:color w:val="2E5395"/>
          <w:spacing w:val="-2"/>
        </w:rPr>
        <w:t>ARTICOLO</w:t>
      </w:r>
      <w:r>
        <w:rPr>
          <w:color w:val="2E5395"/>
          <w:spacing w:val="2"/>
        </w:rPr>
        <w:t> </w:t>
      </w:r>
      <w:r>
        <w:rPr>
          <w:color w:val="2E5395"/>
          <w:spacing w:val="-2"/>
        </w:rPr>
        <w:t>409</w:t>
      </w:r>
      <w:r>
        <w:rPr>
          <w:color w:val="2E5395"/>
          <w:spacing w:val="3"/>
        </w:rPr>
        <w:t> </w:t>
      </w:r>
      <w:r>
        <w:rPr>
          <w:color w:val="2E5395"/>
          <w:spacing w:val="-2"/>
        </w:rPr>
        <w:t>[effetti</w:t>
      </w:r>
      <w:r>
        <w:rPr>
          <w:color w:val="2E5395"/>
          <w:spacing w:val="3"/>
        </w:rPr>
        <w:t> </w:t>
      </w:r>
      <w:r>
        <w:rPr>
          <w:color w:val="2E5395"/>
          <w:spacing w:val="-2"/>
        </w:rPr>
        <w:t>dell’amministrazione</w:t>
      </w:r>
      <w:r>
        <w:rPr>
          <w:color w:val="2E5395"/>
          <w:spacing w:val="1"/>
        </w:rPr>
        <w:t> </w:t>
      </w:r>
      <w:r>
        <w:rPr>
          <w:color w:val="2E5395"/>
          <w:spacing w:val="-2"/>
        </w:rPr>
        <w:t>di</w:t>
      </w:r>
      <w:r>
        <w:rPr>
          <w:color w:val="2E5395"/>
          <w:spacing w:val="2"/>
        </w:rPr>
        <w:t> </w:t>
      </w:r>
      <w:r>
        <w:rPr>
          <w:color w:val="2E5395"/>
          <w:spacing w:val="-2"/>
        </w:rPr>
        <w:t>sostegno]</w:t>
      </w:r>
    </w:p>
    <w:p>
      <w:pPr>
        <w:spacing w:line="232" w:lineRule="auto" w:before="2"/>
        <w:ind w:left="140" w:right="900" w:firstLine="0"/>
        <w:jc w:val="left"/>
        <w:rPr>
          <w:b/>
          <w:i/>
          <w:sz w:val="22"/>
        </w:rPr>
      </w:pPr>
      <w:r>
        <w:rPr>
          <w:sz w:val="22"/>
        </w:rPr>
        <w:t>“</w:t>
      </w:r>
      <w:r>
        <w:rPr>
          <w:b/>
          <w:i/>
          <w:sz w:val="22"/>
        </w:rPr>
        <w:t>Il beneficiario </w:t>
      </w:r>
      <w:r>
        <w:rPr>
          <w:b/>
          <w:i/>
          <w:sz w:val="22"/>
          <w:u w:val="single"/>
        </w:rPr>
        <w:t>conserva la capacità di agire</w:t>
      </w:r>
      <w:r>
        <w:rPr>
          <w:b/>
          <w:i/>
          <w:sz w:val="22"/>
        </w:rPr>
        <w:t> per tu&gt; gli a&gt; che </w:t>
      </w:r>
      <w:r>
        <w:rPr>
          <w:b/>
          <w:i/>
          <w:sz w:val="22"/>
          <w:u w:val="single"/>
        </w:rPr>
        <w:t>non</w:t>
      </w:r>
      <w:r>
        <w:rPr>
          <w:b/>
          <w:i/>
          <w:sz w:val="22"/>
        </w:rPr>
        <w:t> richiedono la </w:t>
      </w:r>
      <w:r>
        <w:rPr>
          <w:b/>
          <w:i/>
          <w:sz w:val="22"/>
          <w:u w:val="single"/>
        </w:rPr>
        <w:t>rappresentanza</w:t>
      </w:r>
      <w:r>
        <w:rPr>
          <w:b/>
          <w:i/>
          <w:sz w:val="22"/>
        </w:rPr>
        <w:t> </w:t>
      </w:r>
      <w:r>
        <w:rPr>
          <w:b/>
          <w:i/>
          <w:sz w:val="22"/>
          <w:u w:val="single"/>
        </w:rPr>
        <w:t>esclusiva</w:t>
      </w:r>
      <w:r>
        <w:rPr>
          <w:b/>
          <w:i/>
          <w:sz w:val="22"/>
        </w:rPr>
        <w:t> o l’</w:t>
      </w:r>
      <w:r>
        <w:rPr>
          <w:b/>
          <w:i/>
          <w:sz w:val="22"/>
          <w:u w:val="single"/>
        </w:rPr>
        <w:t>assistenza</w:t>
      </w:r>
      <w:r>
        <w:rPr>
          <w:b/>
          <w:i/>
          <w:sz w:val="22"/>
        </w:rPr>
        <w:t> necessaria dell’amministrazione di sostegno.</w:t>
      </w:r>
    </w:p>
    <w:p>
      <w:pPr>
        <w:spacing w:line="232" w:lineRule="auto" w:before="0"/>
        <w:ind w:left="140" w:right="0" w:firstLine="0"/>
        <w:jc w:val="left"/>
        <w:rPr>
          <w:sz w:val="22"/>
        </w:rPr>
      </w:pPr>
      <w:r>
        <w:rPr>
          <w:b/>
          <w:i/>
          <w:sz w:val="22"/>
        </w:rPr>
        <w:t>Il</w:t>
      </w:r>
      <w:r>
        <w:rPr>
          <w:b/>
          <w:i/>
          <w:spacing w:val="-1"/>
          <w:sz w:val="22"/>
        </w:rPr>
        <w:t> </w:t>
      </w:r>
      <w:r>
        <w:rPr>
          <w:b/>
          <w:i/>
          <w:sz w:val="22"/>
        </w:rPr>
        <w:t>beneficiario</w:t>
      </w:r>
      <w:r>
        <w:rPr>
          <w:b/>
          <w:i/>
          <w:spacing w:val="-1"/>
          <w:sz w:val="22"/>
        </w:rPr>
        <w:t> </w:t>
      </w:r>
      <w:r>
        <w:rPr>
          <w:b/>
          <w:i/>
          <w:sz w:val="22"/>
        </w:rPr>
        <w:t>dell’amministrazione</w:t>
      </w:r>
      <w:r>
        <w:rPr>
          <w:b/>
          <w:i/>
          <w:spacing w:val="-1"/>
          <w:sz w:val="22"/>
        </w:rPr>
        <w:t> </w:t>
      </w:r>
      <w:r>
        <w:rPr>
          <w:b/>
          <w:i/>
          <w:sz w:val="22"/>
        </w:rPr>
        <w:t>di</w:t>
      </w:r>
      <w:r>
        <w:rPr>
          <w:b/>
          <w:i/>
          <w:spacing w:val="-1"/>
          <w:sz w:val="22"/>
        </w:rPr>
        <w:t> </w:t>
      </w:r>
      <w:r>
        <w:rPr>
          <w:b/>
          <w:i/>
          <w:sz w:val="22"/>
        </w:rPr>
        <w:t>sostegno</w:t>
      </w:r>
      <w:r>
        <w:rPr>
          <w:b/>
          <w:i/>
          <w:spacing w:val="-1"/>
          <w:sz w:val="22"/>
        </w:rPr>
        <w:t> </w:t>
      </w:r>
      <w:r>
        <w:rPr>
          <w:b/>
          <w:i/>
          <w:sz w:val="22"/>
        </w:rPr>
        <w:t>può</w:t>
      </w:r>
      <w:r>
        <w:rPr>
          <w:b/>
          <w:i/>
          <w:spacing w:val="-1"/>
          <w:sz w:val="22"/>
        </w:rPr>
        <w:t> </w:t>
      </w:r>
      <w:r>
        <w:rPr>
          <w:b/>
          <w:i/>
          <w:sz w:val="22"/>
        </w:rPr>
        <w:t>in</w:t>
      </w:r>
      <w:r>
        <w:rPr>
          <w:b/>
          <w:i/>
          <w:spacing w:val="-1"/>
          <w:sz w:val="22"/>
        </w:rPr>
        <w:t> </w:t>
      </w:r>
      <w:r>
        <w:rPr>
          <w:b/>
          <w:i/>
          <w:sz w:val="22"/>
        </w:rPr>
        <w:t>ogni</w:t>
      </w:r>
      <w:r>
        <w:rPr>
          <w:b/>
          <w:i/>
          <w:spacing w:val="-1"/>
          <w:sz w:val="22"/>
        </w:rPr>
        <w:t> </w:t>
      </w:r>
      <w:r>
        <w:rPr>
          <w:b/>
          <w:i/>
          <w:sz w:val="22"/>
        </w:rPr>
        <w:t>caso</w:t>
      </w:r>
      <w:r>
        <w:rPr>
          <w:b/>
          <w:i/>
          <w:spacing w:val="-1"/>
          <w:sz w:val="22"/>
        </w:rPr>
        <w:t> </w:t>
      </w:r>
      <w:r>
        <w:rPr>
          <w:b/>
          <w:i/>
          <w:sz w:val="22"/>
          <w:u w:val="single"/>
        </w:rPr>
        <w:t>compiere</w:t>
      </w:r>
      <w:r>
        <w:rPr>
          <w:b/>
          <w:i/>
          <w:spacing w:val="-1"/>
          <w:sz w:val="22"/>
        </w:rPr>
        <w:t> </w:t>
      </w:r>
      <w:r>
        <w:rPr>
          <w:b/>
          <w:i/>
          <w:sz w:val="22"/>
        </w:rPr>
        <w:t>gli</w:t>
      </w:r>
      <w:r>
        <w:rPr>
          <w:b/>
          <w:i/>
          <w:spacing w:val="-2"/>
          <w:sz w:val="22"/>
        </w:rPr>
        <w:t> </w:t>
      </w:r>
      <w:r>
        <w:rPr>
          <w:b/>
          <w:i/>
          <w:w w:val="110"/>
          <w:sz w:val="22"/>
        </w:rPr>
        <w:t>a&gt;</w:t>
      </w:r>
      <w:r>
        <w:rPr>
          <w:b/>
          <w:i/>
          <w:spacing w:val="-5"/>
          <w:w w:val="110"/>
          <w:sz w:val="22"/>
        </w:rPr>
        <w:t> </w:t>
      </w:r>
      <w:r>
        <w:rPr>
          <w:b/>
          <w:i/>
          <w:sz w:val="22"/>
        </w:rPr>
        <w:t>necessari</w:t>
      </w:r>
      <w:r>
        <w:rPr>
          <w:b/>
          <w:i/>
          <w:spacing w:val="-1"/>
          <w:sz w:val="22"/>
        </w:rPr>
        <w:t> </w:t>
      </w:r>
      <w:r>
        <w:rPr>
          <w:b/>
          <w:i/>
          <w:sz w:val="22"/>
        </w:rPr>
        <w:t>a</w:t>
      </w:r>
      <w:r>
        <w:rPr>
          <w:b/>
          <w:i/>
          <w:spacing w:val="-2"/>
          <w:sz w:val="22"/>
        </w:rPr>
        <w:t> </w:t>
      </w:r>
      <w:r>
        <w:rPr>
          <w:b/>
          <w:i/>
          <w:sz w:val="22"/>
          <w:u w:val="single"/>
        </w:rPr>
        <w:t>soddisfare</w:t>
      </w:r>
      <w:r>
        <w:rPr>
          <w:b/>
          <w:i/>
          <w:spacing w:val="-1"/>
          <w:sz w:val="22"/>
          <w:u w:val="single"/>
        </w:rPr>
        <w:t> </w:t>
      </w:r>
      <w:r>
        <w:rPr>
          <w:b/>
          <w:i/>
          <w:sz w:val="22"/>
          <w:u w:val="single"/>
        </w:rPr>
        <w:t>le</w:t>
      </w:r>
      <w:r>
        <w:rPr>
          <w:b/>
          <w:i/>
          <w:sz w:val="22"/>
        </w:rPr>
        <w:t> </w:t>
      </w:r>
      <w:r>
        <w:rPr>
          <w:b/>
          <w:i/>
          <w:sz w:val="22"/>
          <w:u w:val="single"/>
        </w:rPr>
        <w:t>esigenze della propria vita quotidiana</w:t>
      </w:r>
      <w:r>
        <w:rPr>
          <w:sz w:val="22"/>
        </w:rPr>
        <w:t>”.</w:t>
      </w:r>
    </w:p>
    <w:p>
      <w:pPr>
        <w:spacing w:line="232" w:lineRule="auto" w:before="78"/>
        <w:ind w:left="140" w:right="237" w:firstLine="0"/>
        <w:jc w:val="left"/>
        <w:rPr>
          <w:sz w:val="22"/>
        </w:rPr>
      </w:pPr>
      <w:r>
        <w:rPr>
          <w:sz w:val="22"/>
        </w:rPr>
        <w:t>Relativamente</w:t>
      </w:r>
      <w:r>
        <w:rPr>
          <w:spacing w:val="-8"/>
          <w:sz w:val="22"/>
        </w:rPr>
        <w:t> </w:t>
      </w:r>
      <w:r>
        <w:rPr>
          <w:sz w:val="22"/>
        </w:rPr>
        <w:t>agli</w:t>
      </w:r>
      <w:r>
        <w:rPr>
          <w:spacing w:val="-8"/>
          <w:sz w:val="22"/>
        </w:rPr>
        <w:t> </w:t>
      </w:r>
      <w:r>
        <w:rPr>
          <w:sz w:val="22"/>
        </w:rPr>
        <w:t>atti</w:t>
      </w:r>
      <w:r>
        <w:rPr>
          <w:spacing w:val="-8"/>
          <w:sz w:val="22"/>
        </w:rPr>
        <w:t> </w:t>
      </w:r>
      <w:r>
        <w:rPr>
          <w:sz w:val="22"/>
        </w:rPr>
        <w:t>necessari</w:t>
      </w:r>
      <w:r>
        <w:rPr>
          <w:spacing w:val="-8"/>
          <w:sz w:val="22"/>
        </w:rPr>
        <w:t> </w:t>
      </w:r>
      <w:r>
        <w:rPr>
          <w:sz w:val="22"/>
        </w:rPr>
        <w:t>a</w:t>
      </w:r>
      <w:r>
        <w:rPr>
          <w:spacing w:val="-8"/>
          <w:sz w:val="22"/>
        </w:rPr>
        <w:t> </w:t>
      </w:r>
      <w:r>
        <w:rPr>
          <w:sz w:val="22"/>
        </w:rPr>
        <w:t>soddisfare</w:t>
      </w:r>
      <w:r>
        <w:rPr>
          <w:spacing w:val="-8"/>
          <w:sz w:val="22"/>
        </w:rPr>
        <w:t> </w:t>
      </w:r>
      <w:r>
        <w:rPr>
          <w:sz w:val="22"/>
        </w:rPr>
        <w:t>le</w:t>
      </w:r>
      <w:r>
        <w:rPr>
          <w:spacing w:val="-8"/>
          <w:sz w:val="22"/>
        </w:rPr>
        <w:t> </w:t>
      </w:r>
      <w:r>
        <w:rPr>
          <w:sz w:val="22"/>
        </w:rPr>
        <w:t>esigenze</w:t>
      </w:r>
      <w:r>
        <w:rPr>
          <w:spacing w:val="-8"/>
          <w:sz w:val="22"/>
        </w:rPr>
        <w:t> </w:t>
      </w:r>
      <w:r>
        <w:rPr>
          <w:sz w:val="22"/>
        </w:rPr>
        <w:t>della</w:t>
      </w:r>
      <w:r>
        <w:rPr>
          <w:spacing w:val="-8"/>
          <w:sz w:val="22"/>
        </w:rPr>
        <w:t> </w:t>
      </w:r>
      <w:r>
        <w:rPr>
          <w:sz w:val="22"/>
        </w:rPr>
        <w:t>vita</w:t>
      </w:r>
      <w:r>
        <w:rPr>
          <w:spacing w:val="-8"/>
          <w:sz w:val="22"/>
        </w:rPr>
        <w:t> </w:t>
      </w:r>
      <w:r>
        <w:rPr>
          <w:sz w:val="22"/>
        </w:rPr>
        <w:t>quotidiana,</w:t>
      </w:r>
      <w:r>
        <w:rPr>
          <w:spacing w:val="-8"/>
          <w:sz w:val="22"/>
        </w:rPr>
        <w:t> </w:t>
      </w:r>
      <w:r>
        <w:rPr>
          <w:sz w:val="22"/>
        </w:rPr>
        <w:t>nonché</w:t>
      </w:r>
      <w:r>
        <w:rPr>
          <w:spacing w:val="-8"/>
          <w:sz w:val="22"/>
        </w:rPr>
        <w:t> </w:t>
      </w:r>
      <w:r>
        <w:rPr>
          <w:sz w:val="22"/>
        </w:rPr>
        <w:t>relativamente</w:t>
      </w:r>
      <w:r>
        <w:rPr>
          <w:spacing w:val="-8"/>
          <w:sz w:val="22"/>
        </w:rPr>
        <w:t> </w:t>
      </w:r>
      <w:r>
        <w:rPr>
          <w:sz w:val="22"/>
        </w:rPr>
        <w:t>a</w:t>
      </w:r>
      <w:r>
        <w:rPr>
          <w:spacing w:val="-9"/>
          <w:sz w:val="22"/>
        </w:rPr>
        <w:t> </w:t>
      </w:r>
      <w:r>
        <w:rPr>
          <w:b/>
          <w:sz w:val="22"/>
          <w:u w:val="single"/>
        </w:rPr>
        <w:t>tutti</w:t>
      </w:r>
      <w:r>
        <w:rPr>
          <w:b/>
          <w:sz w:val="22"/>
        </w:rPr>
        <w:t> </w:t>
      </w:r>
      <w:r>
        <w:rPr>
          <w:b/>
          <w:sz w:val="22"/>
          <w:u w:val="single"/>
        </w:rPr>
        <w:t>gli atri at t i che il giudice non abbia espressamente indicato</w:t>
      </w:r>
      <w:r>
        <w:rPr>
          <w:b/>
          <w:sz w:val="22"/>
        </w:rPr>
        <w:t> </w:t>
      </w:r>
      <w:r>
        <w:rPr>
          <w:sz w:val="22"/>
        </w:rPr>
        <w:t>debbano essere posi in essere dall’amministratore</w:t>
      </w:r>
      <w:r>
        <w:rPr>
          <w:spacing w:val="-7"/>
          <w:sz w:val="22"/>
        </w:rPr>
        <w:t> </w:t>
      </w:r>
      <w:r>
        <w:rPr>
          <w:sz w:val="22"/>
        </w:rPr>
        <w:t>di</w:t>
      </w:r>
      <w:r>
        <w:rPr>
          <w:spacing w:val="-7"/>
          <w:sz w:val="22"/>
        </w:rPr>
        <w:t> </w:t>
      </w:r>
      <w:r>
        <w:rPr>
          <w:sz w:val="22"/>
        </w:rPr>
        <w:t>sostegno,</w:t>
      </w:r>
      <w:r>
        <w:rPr>
          <w:spacing w:val="-7"/>
          <w:sz w:val="22"/>
        </w:rPr>
        <w:t> </w:t>
      </w:r>
      <w:r>
        <w:rPr>
          <w:sz w:val="22"/>
        </w:rPr>
        <w:t>o</w:t>
      </w:r>
      <w:r>
        <w:rPr>
          <w:spacing w:val="-7"/>
          <w:sz w:val="22"/>
        </w:rPr>
        <w:t> </w:t>
      </w:r>
      <w:r>
        <w:rPr>
          <w:sz w:val="22"/>
        </w:rPr>
        <w:t>con</w:t>
      </w:r>
      <w:r>
        <w:rPr>
          <w:spacing w:val="-7"/>
          <w:sz w:val="22"/>
        </w:rPr>
        <w:t> </w:t>
      </w:r>
      <w:r>
        <w:rPr>
          <w:sz w:val="22"/>
        </w:rPr>
        <w:t>la</w:t>
      </w:r>
      <w:r>
        <w:rPr>
          <w:spacing w:val="-7"/>
          <w:sz w:val="22"/>
        </w:rPr>
        <w:t> </w:t>
      </w:r>
      <w:r>
        <w:rPr>
          <w:sz w:val="22"/>
        </w:rPr>
        <w:t>sua</w:t>
      </w:r>
      <w:r>
        <w:rPr>
          <w:spacing w:val="-7"/>
          <w:sz w:val="22"/>
        </w:rPr>
        <w:t> </w:t>
      </w:r>
      <w:r>
        <w:rPr>
          <w:sz w:val="22"/>
        </w:rPr>
        <w:t>assistenza,</w:t>
      </w:r>
      <w:r>
        <w:rPr>
          <w:spacing w:val="-7"/>
          <w:sz w:val="22"/>
        </w:rPr>
        <w:t> </w:t>
      </w:r>
      <w:r>
        <w:rPr>
          <w:sz w:val="22"/>
        </w:rPr>
        <w:t>il</w:t>
      </w:r>
      <w:r>
        <w:rPr>
          <w:spacing w:val="-7"/>
          <w:sz w:val="22"/>
        </w:rPr>
        <w:t> </w:t>
      </w:r>
      <w:r>
        <w:rPr>
          <w:sz w:val="22"/>
        </w:rPr>
        <w:t>beneficiario</w:t>
      </w:r>
      <w:r>
        <w:rPr>
          <w:spacing w:val="-7"/>
          <w:sz w:val="22"/>
        </w:rPr>
        <w:t> </w:t>
      </w:r>
      <w:r>
        <w:rPr>
          <w:sz w:val="22"/>
          <w:u w:val="single"/>
        </w:rPr>
        <w:t>conserva</w:t>
      </w:r>
      <w:r>
        <w:rPr>
          <w:spacing w:val="-7"/>
          <w:sz w:val="22"/>
          <w:u w:val="single"/>
        </w:rPr>
        <w:t> </w:t>
      </w:r>
      <w:r>
        <w:rPr>
          <w:sz w:val="22"/>
          <w:u w:val="single"/>
        </w:rPr>
        <w:t>la</w:t>
      </w:r>
      <w:r>
        <w:rPr>
          <w:spacing w:val="-7"/>
          <w:sz w:val="22"/>
          <w:u w:val="single"/>
        </w:rPr>
        <w:t> </w:t>
      </w:r>
      <w:r>
        <w:rPr>
          <w:sz w:val="22"/>
          <w:u w:val="single"/>
        </w:rPr>
        <w:t>propria</w:t>
      </w:r>
      <w:r>
        <w:rPr>
          <w:spacing w:val="-7"/>
          <w:sz w:val="22"/>
          <w:u w:val="single"/>
        </w:rPr>
        <w:t> </w:t>
      </w:r>
      <w:r>
        <w:rPr>
          <w:sz w:val="22"/>
          <w:u w:val="single"/>
        </w:rPr>
        <w:t>capacità</w:t>
      </w:r>
      <w:r>
        <w:rPr>
          <w:spacing w:val="-7"/>
          <w:sz w:val="22"/>
          <w:u w:val="single"/>
        </w:rPr>
        <w:t> </w:t>
      </w:r>
      <w:r>
        <w:rPr>
          <w:sz w:val="22"/>
          <w:u w:val="single"/>
        </w:rPr>
        <w:t>di</w:t>
      </w:r>
      <w:r>
        <w:rPr>
          <w:spacing w:val="-7"/>
          <w:sz w:val="22"/>
          <w:u w:val="single"/>
        </w:rPr>
        <w:t> </w:t>
      </w:r>
      <w:r>
        <w:rPr>
          <w:sz w:val="22"/>
          <w:u w:val="single"/>
        </w:rPr>
        <w:t>agire</w:t>
      </w:r>
      <w:r>
        <w:rPr>
          <w:sz w:val="22"/>
        </w:rPr>
        <w:t>: è il cosiddetto principio della </w:t>
      </w:r>
      <w:r>
        <w:rPr>
          <w:b/>
          <w:sz w:val="22"/>
          <w:u w:val="single"/>
        </w:rPr>
        <w:t>GENERALE CAPACITA’ DEL SOGGETTO AMMINISTRATO</w:t>
      </w:r>
      <w:r>
        <w:rPr>
          <w:sz w:val="22"/>
        </w:rPr>
        <w:t>.</w:t>
      </w:r>
    </w:p>
    <w:p>
      <w:pPr>
        <w:pStyle w:val="BodyText"/>
        <w:spacing w:line="232" w:lineRule="auto" w:before="260"/>
      </w:pPr>
      <w:r>
        <w:rPr/>
        <w:t>Gli</w:t>
      </w:r>
      <w:r>
        <w:rPr>
          <w:spacing w:val="-7"/>
        </w:rPr>
        <w:t> </w:t>
      </w:r>
      <w:r>
        <w:rPr/>
        <w:t>atti</w:t>
      </w:r>
      <w:r>
        <w:rPr>
          <w:spacing w:val="-7"/>
        </w:rPr>
        <w:t> </w:t>
      </w:r>
      <w:r>
        <w:rPr/>
        <w:t>compiuti</w:t>
      </w:r>
      <w:r>
        <w:rPr>
          <w:spacing w:val="-7"/>
        </w:rPr>
        <w:t> </w:t>
      </w:r>
      <w:r>
        <w:rPr/>
        <w:t>dall’amministratore</w:t>
      </w:r>
      <w:r>
        <w:rPr>
          <w:spacing w:val="-7"/>
        </w:rPr>
        <w:t> </w:t>
      </w:r>
      <w:r>
        <w:rPr/>
        <w:t>di</w:t>
      </w:r>
      <w:r>
        <w:rPr>
          <w:spacing w:val="-7"/>
        </w:rPr>
        <w:t> </w:t>
      </w:r>
      <w:r>
        <w:rPr/>
        <w:t>sostegno</w:t>
      </w:r>
      <w:r>
        <w:rPr>
          <w:spacing w:val="-7"/>
        </w:rPr>
        <w:t> </w:t>
      </w:r>
      <w:r>
        <w:rPr/>
        <w:t>in</w:t>
      </w:r>
      <w:r>
        <w:rPr>
          <w:spacing w:val="-7"/>
        </w:rPr>
        <w:t> </w:t>
      </w:r>
      <w:r>
        <w:rPr/>
        <w:t>violazione</w:t>
      </w:r>
      <w:r>
        <w:rPr>
          <w:spacing w:val="-7"/>
        </w:rPr>
        <w:t> </w:t>
      </w:r>
      <w:r>
        <w:rPr/>
        <w:t>di</w:t>
      </w:r>
      <w:r>
        <w:rPr>
          <w:spacing w:val="-7"/>
        </w:rPr>
        <w:t> </w:t>
      </w:r>
      <w:r>
        <w:rPr/>
        <w:t>disposizioni</w:t>
      </w:r>
      <w:r>
        <w:rPr>
          <w:spacing w:val="-7"/>
        </w:rPr>
        <w:t> </w:t>
      </w:r>
      <w:r>
        <w:rPr/>
        <w:t>di</w:t>
      </w:r>
      <w:r>
        <w:rPr>
          <w:spacing w:val="-7"/>
        </w:rPr>
        <w:t> </w:t>
      </w:r>
      <w:r>
        <w:rPr/>
        <w:t>legge</w:t>
      </w:r>
      <w:r>
        <w:rPr>
          <w:spacing w:val="-7"/>
        </w:rPr>
        <w:t> </w:t>
      </w:r>
      <w:r>
        <w:rPr/>
        <w:t>o</w:t>
      </w:r>
      <w:r>
        <w:rPr>
          <w:spacing w:val="-7"/>
        </w:rPr>
        <w:t> </w:t>
      </w:r>
      <w:r>
        <w:rPr/>
        <w:t>in</w:t>
      </w:r>
      <w:r>
        <w:rPr>
          <w:spacing w:val="-7"/>
        </w:rPr>
        <w:t> </w:t>
      </w:r>
      <w:r>
        <w:rPr/>
        <w:t>eccesso</w:t>
      </w:r>
      <w:r>
        <w:rPr>
          <w:spacing w:val="-7"/>
        </w:rPr>
        <w:t> </w:t>
      </w:r>
      <w:r>
        <w:rPr/>
        <w:t>rispetto</w:t>
      </w:r>
      <w:r>
        <w:rPr>
          <w:spacing w:val="-7"/>
        </w:rPr>
        <w:t> </w:t>
      </w:r>
      <w:r>
        <w:rPr/>
        <w:t>ai poteri conferitegli dal giudice sono annullabili su istanza dello stesso beneficiario o dei suoi eredi o aventi causa, ai sensi del primo comma dell’</w:t>
      </w:r>
    </w:p>
    <w:p>
      <w:pPr>
        <w:pStyle w:val="Heading3"/>
        <w:spacing w:line="232" w:lineRule="auto"/>
        <w:ind w:left="140" w:firstLine="112"/>
      </w:pPr>
      <w:bookmarkStart w:name="ARTICOLO 412 [atti compiuti dal benefici" w:id="445"/>
      <w:bookmarkEnd w:id="445"/>
      <w:r>
        <w:rPr>
          <w:b w:val="0"/>
        </w:rPr>
      </w:r>
      <w:r>
        <w:rPr>
          <w:color w:val="2E5395"/>
        </w:rPr>
        <w:t>ARTICOLO</w:t>
      </w:r>
      <w:r>
        <w:rPr>
          <w:color w:val="2E5395"/>
          <w:spacing w:val="-7"/>
        </w:rPr>
        <w:t> </w:t>
      </w:r>
      <w:r>
        <w:rPr>
          <w:color w:val="2E5395"/>
        </w:rPr>
        <w:t>412</w:t>
      </w:r>
      <w:r>
        <w:rPr>
          <w:color w:val="2E5395"/>
          <w:spacing w:val="-7"/>
        </w:rPr>
        <w:t> </w:t>
      </w:r>
      <w:r>
        <w:rPr>
          <w:color w:val="2E5395"/>
        </w:rPr>
        <w:t>[atti</w:t>
      </w:r>
      <w:r>
        <w:rPr>
          <w:color w:val="2E5395"/>
          <w:spacing w:val="-7"/>
        </w:rPr>
        <w:t> </w:t>
      </w:r>
      <w:r>
        <w:rPr>
          <w:color w:val="2E5395"/>
        </w:rPr>
        <w:t>compiuti</w:t>
      </w:r>
      <w:r>
        <w:rPr>
          <w:color w:val="2E5395"/>
          <w:spacing w:val="-7"/>
        </w:rPr>
        <w:t> </w:t>
      </w:r>
      <w:r>
        <w:rPr>
          <w:color w:val="2E5395"/>
        </w:rPr>
        <w:t>dal</w:t>
      </w:r>
      <w:r>
        <w:rPr>
          <w:color w:val="2E5395"/>
          <w:spacing w:val="-8"/>
        </w:rPr>
        <w:t> </w:t>
      </w:r>
      <w:r>
        <w:rPr>
          <w:color w:val="2E5395"/>
        </w:rPr>
        <w:t>beneficiario</w:t>
      </w:r>
      <w:r>
        <w:rPr>
          <w:color w:val="2E5395"/>
          <w:spacing w:val="-7"/>
        </w:rPr>
        <w:t> </w:t>
      </w:r>
      <w:r>
        <w:rPr>
          <w:color w:val="2E5395"/>
        </w:rPr>
        <w:t>o</w:t>
      </w:r>
      <w:r>
        <w:rPr>
          <w:color w:val="2E5395"/>
          <w:spacing w:val="-7"/>
        </w:rPr>
        <w:t> </w:t>
      </w:r>
      <w:r>
        <w:rPr>
          <w:color w:val="2E5395"/>
        </w:rPr>
        <w:t>dall’amministrazione</w:t>
      </w:r>
      <w:r>
        <w:rPr>
          <w:color w:val="2E5395"/>
          <w:spacing w:val="-7"/>
        </w:rPr>
        <w:t> </w:t>
      </w:r>
      <w:r>
        <w:rPr>
          <w:color w:val="2E5395"/>
        </w:rPr>
        <w:t>di</w:t>
      </w:r>
      <w:r>
        <w:rPr>
          <w:color w:val="2E5395"/>
          <w:spacing w:val="-7"/>
        </w:rPr>
        <w:t> </w:t>
      </w:r>
      <w:r>
        <w:rPr>
          <w:color w:val="2E5395"/>
        </w:rPr>
        <w:t>sostegno</w:t>
      </w:r>
      <w:r>
        <w:rPr>
          <w:color w:val="2E5395"/>
          <w:spacing w:val="-7"/>
        </w:rPr>
        <w:t> </w:t>
      </w:r>
      <w:r>
        <w:rPr>
          <w:color w:val="2E5395"/>
        </w:rPr>
        <w:t>in</w:t>
      </w:r>
      <w:r>
        <w:rPr>
          <w:color w:val="2E5395"/>
          <w:spacing w:val="-7"/>
        </w:rPr>
        <w:t> </w:t>
      </w:r>
      <w:r>
        <w:rPr>
          <w:color w:val="2E5395"/>
        </w:rPr>
        <w:t>violazione</w:t>
      </w:r>
      <w:r>
        <w:rPr>
          <w:color w:val="2E5395"/>
          <w:spacing w:val="-7"/>
        </w:rPr>
        <w:t> </w:t>
      </w:r>
      <w:r>
        <w:rPr>
          <w:color w:val="2E5395"/>
        </w:rPr>
        <w:t>di</w:t>
      </w:r>
      <w:r>
        <w:rPr>
          <w:color w:val="2E5395"/>
          <w:spacing w:val="-7"/>
        </w:rPr>
        <w:t> </w:t>
      </w:r>
      <w:r>
        <w:rPr>
          <w:color w:val="2E5395"/>
        </w:rPr>
        <w:t>norme</w:t>
      </w:r>
      <w:r>
        <w:rPr>
          <w:color w:val="2E5395"/>
          <w:spacing w:val="-7"/>
        </w:rPr>
        <w:t> </w:t>
      </w:r>
      <w:r>
        <w:rPr>
          <w:color w:val="2E5395"/>
        </w:rPr>
        <w:t>di legge o delle disposizioni del giudice]</w:t>
      </w:r>
    </w:p>
    <w:p>
      <w:pPr>
        <w:spacing w:line="232" w:lineRule="auto" w:before="0"/>
        <w:ind w:left="140" w:right="174" w:firstLine="0"/>
        <w:jc w:val="left"/>
        <w:rPr>
          <w:b/>
          <w:i/>
          <w:sz w:val="22"/>
        </w:rPr>
      </w:pPr>
      <w:r>
        <w:rPr>
          <w:b/>
          <w:i/>
          <w:sz w:val="22"/>
        </w:rPr>
        <w:t>“Gli </w:t>
      </w:r>
      <w:r>
        <w:rPr>
          <w:b/>
          <w:i/>
          <w:w w:val="110"/>
          <w:sz w:val="22"/>
        </w:rPr>
        <w:t>a&gt; </w:t>
      </w:r>
      <w:r>
        <w:rPr>
          <w:b/>
          <w:i/>
          <w:sz w:val="22"/>
        </w:rPr>
        <w:t>compiuti dall’amministratore di sostegno in </w:t>
      </w:r>
      <w:r>
        <w:rPr>
          <w:b/>
          <w:i/>
          <w:sz w:val="22"/>
          <w:u w:val="single"/>
        </w:rPr>
        <w:t>violazione di disposizioni di legge</w:t>
      </w:r>
      <w:r>
        <w:rPr>
          <w:b/>
          <w:i/>
          <w:sz w:val="22"/>
        </w:rPr>
        <w:t>, o in </w:t>
      </w:r>
      <w:r>
        <w:rPr>
          <w:b/>
          <w:i/>
          <w:sz w:val="22"/>
          <w:u w:val="single"/>
        </w:rPr>
        <w:t>eccesso</w:t>
      </w:r>
      <w:r>
        <w:rPr>
          <w:b/>
          <w:i/>
          <w:sz w:val="22"/>
        </w:rPr>
        <w:t> rispetto all’</w:t>
      </w:r>
      <w:r>
        <w:rPr>
          <w:b/>
          <w:i/>
          <w:sz w:val="22"/>
          <w:u w:val="single"/>
        </w:rPr>
        <w:t>oggett</w:t>
      </w:r>
      <w:r>
        <w:rPr>
          <w:b/>
          <w:i/>
          <w:sz w:val="22"/>
        </w:rPr>
        <w:t>o dell’incarico o ai </w:t>
      </w:r>
      <w:r>
        <w:rPr>
          <w:b/>
          <w:i/>
          <w:sz w:val="22"/>
          <w:u w:val="single"/>
        </w:rPr>
        <w:t>poteri</w:t>
      </w:r>
      <w:r>
        <w:rPr>
          <w:b/>
          <w:i/>
          <w:sz w:val="22"/>
        </w:rPr>
        <w:t> conferiteli dal giudice, possono essere </w:t>
      </w:r>
      <w:r>
        <w:rPr>
          <w:b/>
          <w:i/>
          <w:sz w:val="22"/>
          <w:u w:val="single"/>
        </w:rPr>
        <w:t>annullati</w:t>
      </w:r>
      <w:r>
        <w:rPr>
          <w:b/>
          <w:i/>
          <w:sz w:val="22"/>
        </w:rPr>
        <w:t> su istanza dell’</w:t>
      </w:r>
      <w:r>
        <w:rPr>
          <w:b/>
          <w:i/>
          <w:sz w:val="22"/>
          <w:u w:val="single"/>
        </w:rPr>
        <w:t>amministratore</w:t>
      </w:r>
      <w:r>
        <w:rPr>
          <w:b/>
          <w:i/>
          <w:spacing w:val="-4"/>
          <w:sz w:val="22"/>
        </w:rPr>
        <w:t> </w:t>
      </w:r>
      <w:r>
        <w:rPr>
          <w:b/>
          <w:i/>
          <w:sz w:val="22"/>
        </w:rPr>
        <w:t>di</w:t>
      </w:r>
      <w:r>
        <w:rPr>
          <w:b/>
          <w:i/>
          <w:spacing w:val="-4"/>
          <w:sz w:val="22"/>
        </w:rPr>
        <w:t> </w:t>
      </w:r>
      <w:r>
        <w:rPr>
          <w:b/>
          <w:i/>
          <w:sz w:val="22"/>
        </w:rPr>
        <w:t>sostegno,</w:t>
      </w:r>
      <w:r>
        <w:rPr>
          <w:b/>
          <w:i/>
          <w:spacing w:val="-4"/>
          <w:sz w:val="22"/>
        </w:rPr>
        <w:t> </w:t>
      </w:r>
      <w:r>
        <w:rPr>
          <w:b/>
          <w:i/>
          <w:sz w:val="22"/>
        </w:rPr>
        <w:t>del</w:t>
      </w:r>
      <w:r>
        <w:rPr>
          <w:b/>
          <w:i/>
          <w:spacing w:val="-4"/>
          <w:sz w:val="22"/>
        </w:rPr>
        <w:t> </w:t>
      </w:r>
      <w:r>
        <w:rPr>
          <w:b/>
          <w:i/>
          <w:sz w:val="22"/>
          <w:u w:val="single"/>
        </w:rPr>
        <w:t>pubblico</w:t>
      </w:r>
      <w:r>
        <w:rPr>
          <w:b/>
          <w:i/>
          <w:spacing w:val="-4"/>
          <w:sz w:val="22"/>
          <w:u w:val="single"/>
        </w:rPr>
        <w:t> </w:t>
      </w:r>
      <w:r>
        <w:rPr>
          <w:b/>
          <w:i/>
          <w:sz w:val="22"/>
          <w:u w:val="single"/>
        </w:rPr>
        <w:t>ministero</w:t>
      </w:r>
      <w:r>
        <w:rPr>
          <w:b/>
          <w:i/>
          <w:sz w:val="22"/>
        </w:rPr>
        <w:t>,</w:t>
      </w:r>
      <w:r>
        <w:rPr>
          <w:b/>
          <w:i/>
          <w:spacing w:val="-5"/>
          <w:sz w:val="22"/>
        </w:rPr>
        <w:t> </w:t>
      </w:r>
      <w:r>
        <w:rPr>
          <w:b/>
          <w:i/>
          <w:sz w:val="22"/>
        </w:rPr>
        <w:t>del</w:t>
      </w:r>
      <w:r>
        <w:rPr>
          <w:b/>
          <w:i/>
          <w:spacing w:val="-5"/>
          <w:sz w:val="22"/>
        </w:rPr>
        <w:t> </w:t>
      </w:r>
      <w:r>
        <w:rPr>
          <w:b/>
          <w:i/>
          <w:sz w:val="22"/>
          <w:u w:val="single"/>
        </w:rPr>
        <w:t>beneficiario</w:t>
      </w:r>
      <w:r>
        <w:rPr>
          <w:b/>
          <w:i/>
          <w:spacing w:val="-4"/>
          <w:sz w:val="22"/>
        </w:rPr>
        <w:t> </w:t>
      </w:r>
      <w:r>
        <w:rPr>
          <w:b/>
          <w:i/>
          <w:sz w:val="22"/>
        </w:rPr>
        <w:t>o</w:t>
      </w:r>
      <w:r>
        <w:rPr>
          <w:b/>
          <w:i/>
          <w:spacing w:val="-4"/>
          <w:sz w:val="22"/>
        </w:rPr>
        <w:t> </w:t>
      </w:r>
      <w:r>
        <w:rPr>
          <w:b/>
          <w:i/>
          <w:sz w:val="22"/>
        </w:rPr>
        <w:t>dei</w:t>
      </w:r>
      <w:r>
        <w:rPr>
          <w:b/>
          <w:i/>
          <w:spacing w:val="-4"/>
          <w:sz w:val="22"/>
        </w:rPr>
        <w:t> </w:t>
      </w:r>
      <w:r>
        <w:rPr>
          <w:b/>
          <w:i/>
          <w:sz w:val="22"/>
        </w:rPr>
        <w:t>suoi</w:t>
      </w:r>
      <w:r>
        <w:rPr>
          <w:b/>
          <w:i/>
          <w:spacing w:val="-4"/>
          <w:sz w:val="22"/>
        </w:rPr>
        <w:t> </w:t>
      </w:r>
      <w:r>
        <w:rPr>
          <w:b/>
          <w:i/>
          <w:sz w:val="22"/>
          <w:u w:val="single"/>
        </w:rPr>
        <w:t>eredi</w:t>
      </w:r>
      <w:r>
        <w:rPr>
          <w:b/>
          <w:i/>
          <w:spacing w:val="-5"/>
          <w:sz w:val="22"/>
        </w:rPr>
        <w:t> </w:t>
      </w:r>
      <w:r>
        <w:rPr>
          <w:b/>
          <w:i/>
          <w:sz w:val="22"/>
        </w:rPr>
        <w:t>ed</w:t>
      </w:r>
      <w:r>
        <w:rPr>
          <w:b/>
          <w:i/>
          <w:spacing w:val="-5"/>
          <w:sz w:val="22"/>
        </w:rPr>
        <w:t> </w:t>
      </w:r>
      <w:r>
        <w:rPr>
          <w:b/>
          <w:i/>
          <w:sz w:val="22"/>
          <w:u w:val="single"/>
        </w:rPr>
        <w:t>avent</w:t>
      </w:r>
      <w:r>
        <w:rPr>
          <w:b/>
          <w:i/>
          <w:spacing w:val="-4"/>
          <w:sz w:val="22"/>
          <w:u w:val="single"/>
        </w:rPr>
        <w:t> </w:t>
      </w:r>
      <w:r>
        <w:rPr>
          <w:b/>
          <w:i/>
          <w:sz w:val="22"/>
          <w:u w:val="single"/>
        </w:rPr>
        <w:t>i</w:t>
      </w:r>
      <w:r>
        <w:rPr>
          <w:b/>
          <w:i/>
          <w:spacing w:val="-4"/>
          <w:sz w:val="22"/>
          <w:u w:val="single"/>
        </w:rPr>
        <w:t> </w:t>
      </w:r>
      <w:r>
        <w:rPr>
          <w:b/>
          <w:i/>
          <w:sz w:val="22"/>
          <w:u w:val="single"/>
        </w:rPr>
        <w:t>causa</w:t>
      </w:r>
      <w:r>
        <w:rPr>
          <w:b/>
          <w:i/>
          <w:sz w:val="22"/>
        </w:rPr>
        <w:t>. Possono</w:t>
      </w:r>
      <w:r>
        <w:rPr>
          <w:b/>
          <w:i/>
          <w:spacing w:val="-7"/>
          <w:sz w:val="22"/>
        </w:rPr>
        <w:t> </w:t>
      </w:r>
      <w:r>
        <w:rPr>
          <w:b/>
          <w:i/>
          <w:sz w:val="22"/>
        </w:rPr>
        <w:t>essere</w:t>
      </w:r>
      <w:r>
        <w:rPr>
          <w:b/>
          <w:i/>
          <w:spacing w:val="-7"/>
          <w:sz w:val="22"/>
        </w:rPr>
        <w:t> </w:t>
      </w:r>
      <w:r>
        <w:rPr>
          <w:b/>
          <w:i/>
          <w:sz w:val="22"/>
        </w:rPr>
        <w:t>parimenti</w:t>
      </w:r>
      <w:r>
        <w:rPr>
          <w:b/>
          <w:i/>
          <w:spacing w:val="-7"/>
          <w:sz w:val="22"/>
        </w:rPr>
        <w:t> </w:t>
      </w:r>
      <w:r>
        <w:rPr>
          <w:b/>
          <w:i/>
          <w:sz w:val="22"/>
        </w:rPr>
        <w:t>annullati</w:t>
      </w:r>
      <w:r>
        <w:rPr>
          <w:b/>
          <w:i/>
          <w:spacing w:val="-7"/>
          <w:sz w:val="22"/>
        </w:rPr>
        <w:t> </w:t>
      </w:r>
      <w:r>
        <w:rPr>
          <w:b/>
          <w:i/>
          <w:sz w:val="22"/>
        </w:rPr>
        <w:t>su</w:t>
      </w:r>
      <w:r>
        <w:rPr>
          <w:b/>
          <w:i/>
          <w:spacing w:val="-7"/>
          <w:sz w:val="22"/>
        </w:rPr>
        <w:t> </w:t>
      </w:r>
      <w:r>
        <w:rPr>
          <w:b/>
          <w:i/>
          <w:sz w:val="22"/>
        </w:rPr>
        <w:t>istanza</w:t>
      </w:r>
      <w:r>
        <w:rPr>
          <w:b/>
          <w:i/>
          <w:spacing w:val="-7"/>
          <w:sz w:val="22"/>
        </w:rPr>
        <w:t> </w:t>
      </w:r>
      <w:r>
        <w:rPr>
          <w:b/>
          <w:i/>
          <w:sz w:val="22"/>
        </w:rPr>
        <w:t>dell’amministratore</w:t>
      </w:r>
      <w:r>
        <w:rPr>
          <w:b/>
          <w:i/>
          <w:spacing w:val="-7"/>
          <w:sz w:val="22"/>
        </w:rPr>
        <w:t> </w:t>
      </w:r>
      <w:r>
        <w:rPr>
          <w:b/>
          <w:i/>
          <w:sz w:val="22"/>
        </w:rPr>
        <w:t>di</w:t>
      </w:r>
      <w:r>
        <w:rPr>
          <w:b/>
          <w:i/>
          <w:spacing w:val="-7"/>
          <w:sz w:val="22"/>
        </w:rPr>
        <w:t> </w:t>
      </w:r>
      <w:r>
        <w:rPr>
          <w:b/>
          <w:i/>
          <w:sz w:val="22"/>
        </w:rPr>
        <w:t>sostegno,</w:t>
      </w:r>
      <w:r>
        <w:rPr>
          <w:b/>
          <w:i/>
          <w:spacing w:val="-7"/>
          <w:sz w:val="22"/>
        </w:rPr>
        <w:t> </w:t>
      </w:r>
      <w:r>
        <w:rPr>
          <w:b/>
          <w:i/>
          <w:sz w:val="22"/>
        </w:rPr>
        <w:t>del</w:t>
      </w:r>
      <w:r>
        <w:rPr>
          <w:b/>
          <w:i/>
          <w:spacing w:val="-7"/>
          <w:sz w:val="22"/>
        </w:rPr>
        <w:t> </w:t>
      </w:r>
      <w:r>
        <w:rPr>
          <w:b/>
          <w:i/>
          <w:sz w:val="22"/>
        </w:rPr>
        <w:t>beneficiario,</w:t>
      </w:r>
      <w:r>
        <w:rPr>
          <w:b/>
          <w:i/>
          <w:spacing w:val="-7"/>
          <w:sz w:val="22"/>
        </w:rPr>
        <w:t> </w:t>
      </w:r>
      <w:r>
        <w:rPr>
          <w:b/>
          <w:i/>
          <w:sz w:val="22"/>
        </w:rPr>
        <w:t>o</w:t>
      </w:r>
      <w:r>
        <w:rPr>
          <w:b/>
          <w:i/>
          <w:spacing w:val="-7"/>
          <w:sz w:val="22"/>
        </w:rPr>
        <w:t> </w:t>
      </w:r>
      <w:r>
        <w:rPr>
          <w:b/>
          <w:i/>
          <w:sz w:val="22"/>
        </w:rPr>
        <w:t>dei</w:t>
      </w:r>
      <w:r>
        <w:rPr>
          <w:b/>
          <w:i/>
          <w:spacing w:val="-7"/>
          <w:sz w:val="22"/>
        </w:rPr>
        <w:t> </w:t>
      </w:r>
      <w:r>
        <w:rPr>
          <w:b/>
          <w:i/>
          <w:sz w:val="22"/>
        </w:rPr>
        <w:t>suoi eredi aventi causa, gli </w:t>
      </w:r>
      <w:r>
        <w:rPr>
          <w:b/>
          <w:i/>
          <w:w w:val="110"/>
          <w:sz w:val="22"/>
        </w:rPr>
        <w:t>a&gt; </w:t>
      </w:r>
      <w:r>
        <w:rPr>
          <w:b/>
          <w:i/>
          <w:sz w:val="22"/>
        </w:rPr>
        <w:t>compiuti </w:t>
      </w:r>
      <w:r>
        <w:rPr>
          <w:b/>
          <w:i/>
          <w:sz w:val="22"/>
          <w:u w:val="single"/>
        </w:rPr>
        <w:t>personalmente</w:t>
      </w:r>
      <w:r>
        <w:rPr>
          <w:b/>
          <w:i/>
          <w:sz w:val="22"/>
        </w:rPr>
        <w:t> dal </w:t>
      </w:r>
      <w:r>
        <w:rPr>
          <w:b/>
          <w:i/>
          <w:sz w:val="22"/>
          <w:u w:val="single"/>
        </w:rPr>
        <w:t>beneficiario</w:t>
      </w:r>
      <w:r>
        <w:rPr>
          <w:b/>
          <w:i/>
          <w:sz w:val="22"/>
        </w:rPr>
        <w:t> in </w:t>
      </w:r>
      <w:r>
        <w:rPr>
          <w:b/>
          <w:i/>
          <w:sz w:val="22"/>
          <w:u w:val="single"/>
        </w:rPr>
        <w:t>violazione</w:t>
      </w:r>
      <w:r>
        <w:rPr>
          <w:b/>
          <w:i/>
          <w:sz w:val="22"/>
        </w:rPr>
        <w:t> delle disposizioni di</w:t>
      </w:r>
    </w:p>
    <w:p>
      <w:pPr>
        <w:spacing w:after="0" w:line="232" w:lineRule="auto"/>
        <w:jc w:val="left"/>
        <w:rPr>
          <w:b/>
          <w:i/>
          <w:sz w:val="22"/>
        </w:rPr>
        <w:sectPr>
          <w:pgSz w:w="11920" w:h="16840"/>
          <w:pgMar w:top="1240" w:bottom="280" w:left="992" w:right="992"/>
        </w:sectPr>
      </w:pPr>
    </w:p>
    <w:p>
      <w:pPr>
        <w:spacing w:line="266" w:lineRule="exact" w:before="27"/>
        <w:ind w:left="140" w:right="0" w:firstLine="0"/>
        <w:jc w:val="left"/>
        <w:rPr>
          <w:b/>
          <w:i/>
          <w:sz w:val="22"/>
        </w:rPr>
      </w:pPr>
      <w:r>
        <w:rPr>
          <w:b/>
          <w:i/>
          <w:sz w:val="22"/>
          <w:u w:val="single"/>
        </w:rPr>
        <w:t>legge</w:t>
      </w:r>
      <w:r>
        <w:rPr>
          <w:b/>
          <w:i/>
          <w:spacing w:val="-5"/>
          <w:sz w:val="22"/>
        </w:rPr>
        <w:t> </w:t>
      </w:r>
      <w:r>
        <w:rPr>
          <w:b/>
          <w:i/>
          <w:sz w:val="22"/>
        </w:rPr>
        <w:t>o</w:t>
      </w:r>
      <w:r>
        <w:rPr>
          <w:b/>
          <w:i/>
          <w:spacing w:val="-5"/>
          <w:sz w:val="22"/>
        </w:rPr>
        <w:t> </w:t>
      </w:r>
      <w:r>
        <w:rPr>
          <w:b/>
          <w:i/>
          <w:sz w:val="22"/>
        </w:rPr>
        <w:t>in</w:t>
      </w:r>
      <w:r>
        <w:rPr>
          <w:b/>
          <w:i/>
          <w:spacing w:val="-5"/>
          <w:sz w:val="22"/>
        </w:rPr>
        <w:t> </w:t>
      </w:r>
      <w:r>
        <w:rPr>
          <w:b/>
          <w:i/>
          <w:sz w:val="22"/>
        </w:rPr>
        <w:t>quelle</w:t>
      </w:r>
      <w:r>
        <w:rPr>
          <w:b/>
          <w:i/>
          <w:spacing w:val="-5"/>
          <w:sz w:val="22"/>
        </w:rPr>
        <w:t> </w:t>
      </w:r>
      <w:r>
        <w:rPr>
          <w:b/>
          <w:i/>
          <w:sz w:val="22"/>
          <w:u w:val="single"/>
        </w:rPr>
        <w:t>contenute</w:t>
      </w:r>
      <w:r>
        <w:rPr>
          <w:b/>
          <w:i/>
          <w:spacing w:val="-4"/>
          <w:sz w:val="22"/>
          <w:u w:val="single"/>
        </w:rPr>
        <w:t> </w:t>
      </w:r>
      <w:r>
        <w:rPr>
          <w:b/>
          <w:i/>
          <w:sz w:val="22"/>
          <w:u w:val="single"/>
        </w:rPr>
        <w:t>nel</w:t>
      </w:r>
      <w:r>
        <w:rPr>
          <w:b/>
          <w:i/>
          <w:spacing w:val="-5"/>
          <w:sz w:val="22"/>
          <w:u w:val="single"/>
        </w:rPr>
        <w:t> </w:t>
      </w:r>
      <w:r>
        <w:rPr>
          <w:b/>
          <w:i/>
          <w:sz w:val="22"/>
          <w:u w:val="single"/>
        </w:rPr>
        <w:t>decreto</w:t>
      </w:r>
      <w:r>
        <w:rPr>
          <w:b/>
          <w:i/>
          <w:spacing w:val="-6"/>
          <w:sz w:val="22"/>
        </w:rPr>
        <w:t> </w:t>
      </w:r>
      <w:r>
        <w:rPr>
          <w:b/>
          <w:i/>
          <w:sz w:val="22"/>
        </w:rPr>
        <w:t>che</w:t>
      </w:r>
      <w:r>
        <w:rPr>
          <w:b/>
          <w:i/>
          <w:spacing w:val="-5"/>
          <w:sz w:val="22"/>
        </w:rPr>
        <w:t> </w:t>
      </w:r>
      <w:r>
        <w:rPr>
          <w:b/>
          <w:i/>
          <w:sz w:val="22"/>
        </w:rPr>
        <w:t>istituisce</w:t>
      </w:r>
      <w:r>
        <w:rPr>
          <w:b/>
          <w:i/>
          <w:spacing w:val="-4"/>
          <w:sz w:val="22"/>
        </w:rPr>
        <w:t> </w:t>
      </w:r>
      <w:r>
        <w:rPr>
          <w:b/>
          <w:i/>
          <w:sz w:val="22"/>
        </w:rPr>
        <w:t>l’amministrazione</w:t>
      </w:r>
      <w:r>
        <w:rPr>
          <w:b/>
          <w:i/>
          <w:spacing w:val="-5"/>
          <w:sz w:val="22"/>
        </w:rPr>
        <w:t> </w:t>
      </w:r>
      <w:r>
        <w:rPr>
          <w:b/>
          <w:i/>
          <w:sz w:val="22"/>
        </w:rPr>
        <w:t>di</w:t>
      </w:r>
      <w:r>
        <w:rPr>
          <w:b/>
          <w:i/>
          <w:spacing w:val="-4"/>
          <w:sz w:val="22"/>
        </w:rPr>
        <w:t> </w:t>
      </w:r>
      <w:r>
        <w:rPr>
          <w:b/>
          <w:i/>
          <w:spacing w:val="-2"/>
          <w:sz w:val="22"/>
        </w:rPr>
        <w:t>sostegno.</w:t>
      </w:r>
    </w:p>
    <w:p>
      <w:pPr>
        <w:spacing w:line="230" w:lineRule="auto" w:before="5"/>
        <w:ind w:left="140" w:right="282" w:firstLine="0"/>
        <w:jc w:val="left"/>
        <w:rPr>
          <w:sz w:val="22"/>
        </w:rPr>
      </w:pPr>
      <w:r>
        <w:rPr>
          <w:b/>
          <w:i/>
          <w:sz w:val="22"/>
        </w:rPr>
        <w:t>Le</w:t>
      </w:r>
      <w:r>
        <w:rPr>
          <w:b/>
          <w:i/>
          <w:spacing w:val="-3"/>
          <w:sz w:val="22"/>
        </w:rPr>
        <w:t> </w:t>
      </w:r>
      <w:r>
        <w:rPr>
          <w:b/>
          <w:i/>
          <w:sz w:val="22"/>
          <w:u w:val="single"/>
        </w:rPr>
        <w:t>azioni</w:t>
      </w:r>
      <w:r>
        <w:rPr>
          <w:b/>
          <w:i/>
          <w:spacing w:val="-4"/>
          <w:sz w:val="22"/>
          <w:u w:val="single"/>
        </w:rPr>
        <w:t> </w:t>
      </w:r>
      <w:r>
        <w:rPr>
          <w:b/>
          <w:i/>
          <w:sz w:val="22"/>
          <w:u w:val="single"/>
        </w:rPr>
        <w:t>relative</w:t>
      </w:r>
      <w:r>
        <w:rPr>
          <w:b/>
          <w:i/>
          <w:spacing w:val="-3"/>
          <w:sz w:val="22"/>
        </w:rPr>
        <w:t> </w:t>
      </w:r>
      <w:r>
        <w:rPr>
          <w:b/>
          <w:i/>
          <w:sz w:val="22"/>
        </w:rPr>
        <w:t>si</w:t>
      </w:r>
      <w:r>
        <w:rPr>
          <w:b/>
          <w:i/>
          <w:spacing w:val="-3"/>
          <w:sz w:val="22"/>
        </w:rPr>
        <w:t> </w:t>
      </w:r>
      <w:r>
        <w:rPr>
          <w:b/>
          <w:i/>
          <w:sz w:val="22"/>
        </w:rPr>
        <w:t>prescrivono</w:t>
      </w:r>
      <w:r>
        <w:rPr>
          <w:b/>
          <w:i/>
          <w:spacing w:val="-3"/>
          <w:sz w:val="22"/>
        </w:rPr>
        <w:t> </w:t>
      </w:r>
      <w:r>
        <w:rPr>
          <w:b/>
          <w:i/>
          <w:sz w:val="22"/>
        </w:rPr>
        <w:t>nel</w:t>
      </w:r>
      <w:r>
        <w:rPr>
          <w:b/>
          <w:i/>
          <w:spacing w:val="-3"/>
          <w:sz w:val="22"/>
        </w:rPr>
        <w:t> </w:t>
      </w:r>
      <w:r>
        <w:rPr>
          <w:b/>
          <w:i/>
          <w:sz w:val="22"/>
        </w:rPr>
        <w:t>termine</w:t>
      </w:r>
      <w:r>
        <w:rPr>
          <w:b/>
          <w:i/>
          <w:spacing w:val="-3"/>
          <w:sz w:val="22"/>
        </w:rPr>
        <w:t> </w:t>
      </w:r>
      <w:r>
        <w:rPr>
          <w:b/>
          <w:i/>
          <w:sz w:val="22"/>
        </w:rPr>
        <w:t>di</w:t>
      </w:r>
      <w:r>
        <w:rPr>
          <w:b/>
          <w:i/>
          <w:spacing w:val="-4"/>
          <w:sz w:val="22"/>
        </w:rPr>
        <w:t> </w:t>
      </w:r>
      <w:r>
        <w:rPr>
          <w:b/>
          <w:i/>
          <w:sz w:val="22"/>
          <w:u w:val="single"/>
        </w:rPr>
        <w:t>cinque</w:t>
      </w:r>
      <w:r>
        <w:rPr>
          <w:b/>
          <w:i/>
          <w:spacing w:val="-3"/>
          <w:sz w:val="22"/>
          <w:u w:val="single"/>
        </w:rPr>
        <w:t> </w:t>
      </w:r>
      <w:r>
        <w:rPr>
          <w:b/>
          <w:i/>
          <w:sz w:val="22"/>
          <w:u w:val="single"/>
        </w:rPr>
        <w:t>anni</w:t>
      </w:r>
      <w:r>
        <w:rPr>
          <w:b/>
          <w:i/>
          <w:sz w:val="22"/>
        </w:rPr>
        <w:t>.</w:t>
      </w:r>
      <w:r>
        <w:rPr>
          <w:b/>
          <w:i/>
          <w:spacing w:val="-3"/>
          <w:sz w:val="22"/>
        </w:rPr>
        <w:t> </w:t>
      </w:r>
      <w:r>
        <w:rPr>
          <w:b/>
          <w:i/>
          <w:sz w:val="22"/>
        </w:rPr>
        <w:t>Il</w:t>
      </w:r>
      <w:r>
        <w:rPr>
          <w:b/>
          <w:i/>
          <w:spacing w:val="-4"/>
          <w:sz w:val="22"/>
        </w:rPr>
        <w:t> </w:t>
      </w:r>
      <w:r>
        <w:rPr>
          <w:b/>
          <w:i/>
          <w:sz w:val="22"/>
        </w:rPr>
        <w:t>termine</w:t>
      </w:r>
      <w:r>
        <w:rPr>
          <w:b/>
          <w:i/>
          <w:spacing w:val="-4"/>
          <w:sz w:val="22"/>
        </w:rPr>
        <w:t> </w:t>
      </w:r>
      <w:r>
        <w:rPr>
          <w:b/>
          <w:i/>
          <w:sz w:val="22"/>
        </w:rPr>
        <w:t>decorre</w:t>
      </w:r>
      <w:r>
        <w:rPr>
          <w:b/>
          <w:i/>
          <w:spacing w:val="-4"/>
          <w:sz w:val="22"/>
        </w:rPr>
        <w:t> </w:t>
      </w:r>
      <w:r>
        <w:rPr>
          <w:b/>
          <w:i/>
          <w:sz w:val="22"/>
        </w:rPr>
        <w:t>dal</w:t>
      </w:r>
      <w:r>
        <w:rPr>
          <w:b/>
          <w:i/>
          <w:spacing w:val="-4"/>
          <w:sz w:val="22"/>
        </w:rPr>
        <w:t> </w:t>
      </w:r>
      <w:r>
        <w:rPr>
          <w:b/>
          <w:i/>
          <w:sz w:val="22"/>
        </w:rPr>
        <w:t>momento</w:t>
      </w:r>
      <w:r>
        <w:rPr>
          <w:b/>
          <w:i/>
          <w:spacing w:val="-4"/>
          <w:sz w:val="22"/>
        </w:rPr>
        <w:t> </w:t>
      </w:r>
      <w:r>
        <w:rPr>
          <w:b/>
          <w:i/>
          <w:sz w:val="22"/>
        </w:rPr>
        <w:t>in</w:t>
      </w:r>
      <w:r>
        <w:rPr>
          <w:b/>
          <w:i/>
          <w:spacing w:val="-4"/>
          <w:sz w:val="22"/>
        </w:rPr>
        <w:t> </w:t>
      </w:r>
      <w:r>
        <w:rPr>
          <w:b/>
          <w:i/>
          <w:sz w:val="22"/>
        </w:rPr>
        <w:t>cui</w:t>
      </w:r>
      <w:r>
        <w:rPr>
          <w:b/>
          <w:i/>
          <w:spacing w:val="-4"/>
          <w:sz w:val="22"/>
        </w:rPr>
        <w:t> </w:t>
      </w:r>
      <w:r>
        <w:rPr>
          <w:b/>
          <w:i/>
          <w:sz w:val="22"/>
        </w:rPr>
        <w:t>è </w:t>
      </w:r>
      <w:r>
        <w:rPr>
          <w:b/>
          <w:i/>
          <w:sz w:val="22"/>
          <w:u w:val="single"/>
        </w:rPr>
        <w:t>cessato</w:t>
      </w:r>
      <w:r>
        <w:rPr>
          <w:b/>
          <w:i/>
          <w:sz w:val="22"/>
        </w:rPr>
        <w:t> lo stato di sottoposizione all’amministrazione di sostegno</w:t>
      </w:r>
      <w:r>
        <w:rPr>
          <w:sz w:val="22"/>
        </w:rPr>
        <w:t>”.</w:t>
      </w:r>
    </w:p>
    <w:p>
      <w:pPr>
        <w:pStyle w:val="BodyText"/>
        <w:spacing w:line="264" w:lineRule="exact" w:before="253"/>
      </w:pPr>
      <w:r>
        <w:rPr/>
        <w:t>Per</w:t>
      </w:r>
      <w:r>
        <w:rPr>
          <w:spacing w:val="-7"/>
        </w:rPr>
        <w:t> </w:t>
      </w:r>
      <w:r>
        <w:rPr/>
        <w:t>la</w:t>
      </w:r>
      <w:r>
        <w:rPr>
          <w:spacing w:val="-7"/>
        </w:rPr>
        <w:t> </w:t>
      </w:r>
      <w:r>
        <w:rPr/>
        <w:t>revoca</w:t>
      </w:r>
      <w:r>
        <w:rPr>
          <w:spacing w:val="-6"/>
        </w:rPr>
        <w:t> </w:t>
      </w:r>
      <w:r>
        <w:rPr/>
        <w:t>dell’amministrazione</w:t>
      </w:r>
      <w:r>
        <w:rPr>
          <w:spacing w:val="-7"/>
        </w:rPr>
        <w:t> </w:t>
      </w:r>
      <w:r>
        <w:rPr/>
        <w:t>di</w:t>
      </w:r>
      <w:r>
        <w:rPr>
          <w:spacing w:val="-6"/>
        </w:rPr>
        <w:t> </w:t>
      </w:r>
      <w:r>
        <w:rPr/>
        <w:t>sostegno,</w:t>
      </w:r>
      <w:r>
        <w:rPr>
          <w:spacing w:val="-7"/>
        </w:rPr>
        <w:t> </w:t>
      </w:r>
      <w:r>
        <w:rPr/>
        <w:t>si</w:t>
      </w:r>
      <w:r>
        <w:rPr>
          <w:spacing w:val="-7"/>
        </w:rPr>
        <w:t> </w:t>
      </w:r>
      <w:r>
        <w:rPr/>
        <w:t>osserva</w:t>
      </w:r>
      <w:r>
        <w:rPr>
          <w:spacing w:val="-6"/>
        </w:rPr>
        <w:t> </w:t>
      </w:r>
      <w:r>
        <w:rPr/>
        <w:t>quanto</w:t>
      </w:r>
      <w:r>
        <w:rPr>
          <w:spacing w:val="-7"/>
        </w:rPr>
        <w:t> </w:t>
      </w:r>
      <w:r>
        <w:rPr/>
        <w:t>disposto</w:t>
      </w:r>
      <w:r>
        <w:rPr>
          <w:spacing w:val="-6"/>
        </w:rPr>
        <w:t> </w:t>
      </w:r>
      <w:r>
        <w:rPr>
          <w:spacing w:val="-4"/>
        </w:rPr>
        <w:t>all’</w:t>
      </w:r>
    </w:p>
    <w:p>
      <w:pPr>
        <w:pStyle w:val="Heading3"/>
        <w:spacing w:line="260" w:lineRule="exact"/>
      </w:pPr>
      <w:bookmarkStart w:name="ARTICOLO 413 [revoca dell’amministrazion" w:id="446"/>
      <w:bookmarkEnd w:id="446"/>
      <w:r>
        <w:rPr>
          <w:b w:val="0"/>
        </w:rPr>
      </w:r>
      <w:r>
        <w:rPr>
          <w:color w:val="2E5395"/>
        </w:rPr>
        <w:t>ARTICOLO</w:t>
      </w:r>
      <w:r>
        <w:rPr>
          <w:color w:val="2E5395"/>
          <w:spacing w:val="-9"/>
        </w:rPr>
        <w:t> </w:t>
      </w:r>
      <w:r>
        <w:rPr>
          <w:color w:val="2E5395"/>
        </w:rPr>
        <w:t>413</w:t>
      </w:r>
      <w:r>
        <w:rPr>
          <w:color w:val="2E5395"/>
          <w:spacing w:val="-8"/>
        </w:rPr>
        <w:t> </w:t>
      </w:r>
      <w:r>
        <w:rPr>
          <w:color w:val="2E5395"/>
        </w:rPr>
        <w:t>[revoca</w:t>
      </w:r>
      <w:r>
        <w:rPr>
          <w:color w:val="2E5395"/>
          <w:spacing w:val="-8"/>
        </w:rPr>
        <w:t> </w:t>
      </w:r>
      <w:r>
        <w:rPr>
          <w:color w:val="2E5395"/>
        </w:rPr>
        <w:t>dell’amministrazione</w:t>
      </w:r>
      <w:r>
        <w:rPr>
          <w:color w:val="2E5395"/>
          <w:spacing w:val="-8"/>
        </w:rPr>
        <w:t> </w:t>
      </w:r>
      <w:r>
        <w:rPr>
          <w:color w:val="2E5395"/>
        </w:rPr>
        <w:t>di</w:t>
      </w:r>
      <w:r>
        <w:rPr>
          <w:color w:val="2E5395"/>
          <w:spacing w:val="-8"/>
        </w:rPr>
        <w:t> </w:t>
      </w:r>
      <w:r>
        <w:rPr>
          <w:color w:val="2E5395"/>
          <w:spacing w:val="-2"/>
        </w:rPr>
        <w:t>sostegno]</w:t>
      </w:r>
    </w:p>
    <w:p>
      <w:pPr>
        <w:spacing w:line="232" w:lineRule="auto" w:before="2"/>
        <w:ind w:left="140" w:right="0" w:firstLine="0"/>
        <w:jc w:val="left"/>
        <w:rPr>
          <w:b/>
          <w:i/>
          <w:sz w:val="22"/>
        </w:rPr>
      </w:pPr>
      <w:r>
        <w:rPr>
          <w:sz w:val="22"/>
        </w:rPr>
        <w:t>“</w:t>
      </w:r>
      <w:r>
        <w:rPr>
          <w:b/>
          <w:i/>
          <w:sz w:val="22"/>
        </w:rPr>
        <w:t>Quando il </w:t>
      </w:r>
      <w:r>
        <w:rPr>
          <w:b/>
          <w:i/>
          <w:sz w:val="22"/>
          <w:u w:val="single"/>
        </w:rPr>
        <w:t>beneficiario</w:t>
      </w:r>
      <w:r>
        <w:rPr>
          <w:b/>
          <w:i/>
          <w:sz w:val="22"/>
        </w:rPr>
        <w:t>, l’</w:t>
      </w:r>
      <w:r>
        <w:rPr>
          <w:b/>
          <w:i/>
          <w:sz w:val="22"/>
          <w:u w:val="single"/>
        </w:rPr>
        <w:t>amministratore</w:t>
      </w:r>
      <w:r>
        <w:rPr>
          <w:b/>
          <w:i/>
          <w:sz w:val="22"/>
        </w:rPr>
        <w:t> di sostegno, il </w:t>
      </w:r>
      <w:r>
        <w:rPr>
          <w:b/>
          <w:i/>
          <w:sz w:val="22"/>
          <w:u w:val="single"/>
        </w:rPr>
        <w:t>pubblico ministero</w:t>
      </w:r>
      <w:r>
        <w:rPr>
          <w:b/>
          <w:i/>
          <w:sz w:val="22"/>
        </w:rPr>
        <w:t> o taluno dei sogge&gt; di cui all’articolo</w:t>
      </w:r>
      <w:r>
        <w:rPr>
          <w:b/>
          <w:i/>
          <w:spacing w:val="-7"/>
          <w:sz w:val="22"/>
        </w:rPr>
        <w:t> </w:t>
      </w:r>
      <w:r>
        <w:rPr>
          <w:b/>
          <w:i/>
          <w:sz w:val="22"/>
          <w:u w:val="single"/>
        </w:rPr>
        <w:t>406</w:t>
      </w:r>
      <w:r>
        <w:rPr>
          <w:b/>
          <w:i/>
          <w:sz w:val="22"/>
        </w:rPr>
        <w:t>,</w:t>
      </w:r>
      <w:r>
        <w:rPr>
          <w:b/>
          <w:i/>
          <w:spacing w:val="-7"/>
          <w:sz w:val="22"/>
        </w:rPr>
        <w:t> </w:t>
      </w:r>
      <w:r>
        <w:rPr>
          <w:b/>
          <w:i/>
          <w:sz w:val="22"/>
        </w:rPr>
        <w:t>ritengono</w:t>
      </w:r>
      <w:r>
        <w:rPr>
          <w:b/>
          <w:i/>
          <w:spacing w:val="-7"/>
          <w:sz w:val="22"/>
        </w:rPr>
        <w:t> </w:t>
      </w:r>
      <w:r>
        <w:rPr>
          <w:b/>
          <w:i/>
          <w:sz w:val="22"/>
        </w:rPr>
        <w:t>che</w:t>
      </w:r>
      <w:r>
        <w:rPr>
          <w:b/>
          <w:i/>
          <w:spacing w:val="-7"/>
          <w:sz w:val="22"/>
        </w:rPr>
        <w:t> </w:t>
      </w:r>
      <w:r>
        <w:rPr>
          <w:b/>
          <w:i/>
          <w:sz w:val="22"/>
        </w:rPr>
        <w:t>si</w:t>
      </w:r>
      <w:r>
        <w:rPr>
          <w:b/>
          <w:i/>
          <w:spacing w:val="-7"/>
          <w:sz w:val="22"/>
        </w:rPr>
        <w:t> </w:t>
      </w:r>
      <w:r>
        <w:rPr>
          <w:b/>
          <w:i/>
          <w:sz w:val="22"/>
        </w:rPr>
        <w:t>siano</w:t>
      </w:r>
      <w:r>
        <w:rPr>
          <w:b/>
          <w:i/>
          <w:spacing w:val="-7"/>
          <w:sz w:val="22"/>
        </w:rPr>
        <w:t> </w:t>
      </w:r>
      <w:r>
        <w:rPr>
          <w:b/>
          <w:i/>
          <w:sz w:val="22"/>
        </w:rPr>
        <w:t>determinati</w:t>
      </w:r>
      <w:r>
        <w:rPr>
          <w:b/>
          <w:i/>
          <w:spacing w:val="-7"/>
          <w:sz w:val="22"/>
        </w:rPr>
        <w:t> </w:t>
      </w:r>
      <w:r>
        <w:rPr>
          <w:b/>
          <w:i/>
          <w:sz w:val="22"/>
        </w:rPr>
        <w:t>i</w:t>
      </w:r>
      <w:r>
        <w:rPr>
          <w:b/>
          <w:i/>
          <w:spacing w:val="-7"/>
          <w:sz w:val="22"/>
        </w:rPr>
        <w:t> </w:t>
      </w:r>
      <w:r>
        <w:rPr>
          <w:b/>
          <w:i/>
          <w:sz w:val="22"/>
        </w:rPr>
        <w:t>presupposti</w:t>
      </w:r>
      <w:r>
        <w:rPr>
          <w:b/>
          <w:i/>
          <w:spacing w:val="-7"/>
          <w:sz w:val="22"/>
        </w:rPr>
        <w:t> </w:t>
      </w:r>
      <w:r>
        <w:rPr>
          <w:b/>
          <w:i/>
          <w:sz w:val="22"/>
        </w:rPr>
        <w:t>per</w:t>
      </w:r>
      <w:r>
        <w:rPr>
          <w:b/>
          <w:i/>
          <w:spacing w:val="-7"/>
          <w:sz w:val="22"/>
        </w:rPr>
        <w:t> </w:t>
      </w:r>
      <w:r>
        <w:rPr>
          <w:b/>
          <w:i/>
          <w:sz w:val="22"/>
        </w:rPr>
        <w:t>la</w:t>
      </w:r>
      <w:r>
        <w:rPr>
          <w:b/>
          <w:i/>
          <w:spacing w:val="-7"/>
          <w:sz w:val="22"/>
        </w:rPr>
        <w:t> </w:t>
      </w:r>
      <w:r>
        <w:rPr>
          <w:b/>
          <w:i/>
          <w:sz w:val="22"/>
          <w:u w:val="single"/>
        </w:rPr>
        <w:t>cessazione</w:t>
      </w:r>
      <w:r>
        <w:rPr>
          <w:b/>
          <w:i/>
          <w:spacing w:val="-7"/>
          <w:sz w:val="22"/>
        </w:rPr>
        <w:t> </w:t>
      </w:r>
      <w:r>
        <w:rPr>
          <w:b/>
          <w:i/>
          <w:sz w:val="22"/>
        </w:rPr>
        <w:t>dell’amministrazione</w:t>
      </w:r>
      <w:r>
        <w:rPr>
          <w:b/>
          <w:i/>
          <w:spacing w:val="-7"/>
          <w:sz w:val="22"/>
        </w:rPr>
        <w:t> </w:t>
      </w:r>
      <w:r>
        <w:rPr>
          <w:b/>
          <w:i/>
          <w:sz w:val="22"/>
        </w:rPr>
        <w:t>di sostegno, o per la </w:t>
      </w:r>
      <w:r>
        <w:rPr>
          <w:b/>
          <w:i/>
          <w:sz w:val="22"/>
          <w:u w:val="single"/>
        </w:rPr>
        <w:t>sostituzione</w:t>
      </w:r>
      <w:r>
        <w:rPr>
          <w:b/>
          <w:i/>
          <w:sz w:val="22"/>
        </w:rPr>
        <w:t> dell’amministratore, rivolgono </w:t>
      </w:r>
      <w:r>
        <w:rPr>
          <w:b/>
          <w:i/>
          <w:sz w:val="22"/>
          <w:u w:val="single"/>
        </w:rPr>
        <w:t>istanza motivata</w:t>
      </w:r>
      <w:r>
        <w:rPr>
          <w:b/>
          <w:i/>
          <w:sz w:val="22"/>
        </w:rPr>
        <w:t> al </w:t>
      </w:r>
      <w:r>
        <w:rPr>
          <w:b/>
          <w:i/>
          <w:sz w:val="22"/>
          <w:u w:val="single"/>
        </w:rPr>
        <w:t>giudice tutelare</w:t>
      </w:r>
      <w:r>
        <w:rPr>
          <w:b/>
          <w:i/>
          <w:sz w:val="22"/>
        </w:rPr>
        <w:t>.</w:t>
      </w:r>
    </w:p>
    <w:p>
      <w:pPr>
        <w:spacing w:line="257" w:lineRule="exact" w:before="0"/>
        <w:ind w:left="140" w:right="0" w:firstLine="0"/>
        <w:jc w:val="left"/>
        <w:rPr>
          <w:b/>
          <w:i/>
          <w:sz w:val="22"/>
        </w:rPr>
      </w:pPr>
      <w:r>
        <w:rPr>
          <w:b/>
          <w:i/>
          <w:sz w:val="22"/>
        </w:rPr>
        <w:t>L’istanza</w:t>
      </w:r>
      <w:r>
        <w:rPr>
          <w:b/>
          <w:i/>
          <w:spacing w:val="-8"/>
          <w:sz w:val="22"/>
        </w:rPr>
        <w:t> </w:t>
      </w:r>
      <w:r>
        <w:rPr>
          <w:b/>
          <w:i/>
          <w:sz w:val="22"/>
        </w:rPr>
        <w:t>è</w:t>
      </w:r>
      <w:r>
        <w:rPr>
          <w:b/>
          <w:i/>
          <w:spacing w:val="-9"/>
          <w:sz w:val="22"/>
        </w:rPr>
        <w:t> </w:t>
      </w:r>
      <w:r>
        <w:rPr>
          <w:b/>
          <w:i/>
          <w:sz w:val="22"/>
          <w:u w:val="single"/>
        </w:rPr>
        <w:t>comunicata</w:t>
      </w:r>
      <w:r>
        <w:rPr>
          <w:b/>
          <w:i/>
          <w:spacing w:val="-8"/>
          <w:sz w:val="22"/>
        </w:rPr>
        <w:t> </w:t>
      </w:r>
      <w:r>
        <w:rPr>
          <w:b/>
          <w:i/>
          <w:sz w:val="22"/>
        </w:rPr>
        <w:t>al</w:t>
      </w:r>
      <w:r>
        <w:rPr>
          <w:b/>
          <w:i/>
          <w:spacing w:val="-8"/>
          <w:sz w:val="22"/>
        </w:rPr>
        <w:t> </w:t>
      </w:r>
      <w:r>
        <w:rPr>
          <w:b/>
          <w:i/>
          <w:sz w:val="22"/>
        </w:rPr>
        <w:t>beneficiario</w:t>
      </w:r>
      <w:r>
        <w:rPr>
          <w:b/>
          <w:i/>
          <w:spacing w:val="-8"/>
          <w:sz w:val="22"/>
        </w:rPr>
        <w:t> </w:t>
      </w:r>
      <w:r>
        <w:rPr>
          <w:b/>
          <w:i/>
          <w:sz w:val="22"/>
        </w:rPr>
        <w:t>ed</w:t>
      </w:r>
      <w:r>
        <w:rPr>
          <w:b/>
          <w:i/>
          <w:spacing w:val="-8"/>
          <w:sz w:val="22"/>
        </w:rPr>
        <w:t> </w:t>
      </w:r>
      <w:r>
        <w:rPr>
          <w:b/>
          <w:i/>
          <w:sz w:val="22"/>
        </w:rPr>
        <w:t>all’amministratore</w:t>
      </w:r>
      <w:r>
        <w:rPr>
          <w:b/>
          <w:i/>
          <w:spacing w:val="-7"/>
          <w:sz w:val="22"/>
        </w:rPr>
        <w:t> </w:t>
      </w:r>
      <w:r>
        <w:rPr>
          <w:b/>
          <w:i/>
          <w:sz w:val="22"/>
        </w:rPr>
        <w:t>di</w:t>
      </w:r>
      <w:r>
        <w:rPr>
          <w:b/>
          <w:i/>
          <w:spacing w:val="-8"/>
          <w:sz w:val="22"/>
        </w:rPr>
        <w:t> </w:t>
      </w:r>
      <w:r>
        <w:rPr>
          <w:b/>
          <w:i/>
          <w:spacing w:val="-2"/>
          <w:sz w:val="22"/>
        </w:rPr>
        <w:t>sostegno.</w:t>
      </w:r>
    </w:p>
    <w:p>
      <w:pPr>
        <w:spacing w:line="232" w:lineRule="auto" w:before="2"/>
        <w:ind w:left="140" w:right="279" w:firstLine="0"/>
        <w:jc w:val="left"/>
        <w:rPr>
          <w:sz w:val="22"/>
        </w:rPr>
      </w:pPr>
      <w:r>
        <w:rPr>
          <w:b/>
          <w:i/>
          <w:sz w:val="22"/>
        </w:rPr>
        <w:t>Il</w:t>
      </w:r>
      <w:r>
        <w:rPr>
          <w:b/>
          <w:i/>
          <w:spacing w:val="-7"/>
          <w:sz w:val="22"/>
        </w:rPr>
        <w:t> </w:t>
      </w:r>
      <w:r>
        <w:rPr>
          <w:b/>
          <w:i/>
          <w:sz w:val="22"/>
        </w:rPr>
        <w:t>giudice</w:t>
      </w:r>
      <w:r>
        <w:rPr>
          <w:b/>
          <w:i/>
          <w:spacing w:val="-7"/>
          <w:sz w:val="22"/>
        </w:rPr>
        <w:t> </w:t>
      </w:r>
      <w:r>
        <w:rPr>
          <w:b/>
          <w:i/>
          <w:sz w:val="22"/>
        </w:rPr>
        <w:t>tutelare</w:t>
      </w:r>
      <w:r>
        <w:rPr>
          <w:b/>
          <w:i/>
          <w:spacing w:val="-7"/>
          <w:sz w:val="22"/>
        </w:rPr>
        <w:t> </w:t>
      </w:r>
      <w:r>
        <w:rPr>
          <w:b/>
          <w:i/>
          <w:sz w:val="22"/>
        </w:rPr>
        <w:t>provvede</w:t>
      </w:r>
      <w:r>
        <w:rPr>
          <w:b/>
          <w:i/>
          <w:spacing w:val="-7"/>
          <w:sz w:val="22"/>
        </w:rPr>
        <w:t> </w:t>
      </w:r>
      <w:r>
        <w:rPr>
          <w:b/>
          <w:i/>
          <w:sz w:val="22"/>
        </w:rPr>
        <w:t>altresì,</w:t>
      </w:r>
      <w:r>
        <w:rPr>
          <w:b/>
          <w:i/>
          <w:spacing w:val="-7"/>
          <w:sz w:val="22"/>
        </w:rPr>
        <w:t> </w:t>
      </w:r>
      <w:r>
        <w:rPr>
          <w:b/>
          <w:i/>
          <w:sz w:val="22"/>
        </w:rPr>
        <w:t>anche</w:t>
      </w:r>
      <w:r>
        <w:rPr>
          <w:b/>
          <w:i/>
          <w:spacing w:val="-7"/>
          <w:sz w:val="22"/>
        </w:rPr>
        <w:t> </w:t>
      </w:r>
      <w:r>
        <w:rPr>
          <w:b/>
          <w:i/>
          <w:sz w:val="22"/>
        </w:rPr>
        <w:t>d’uﬃcio,</w:t>
      </w:r>
      <w:r>
        <w:rPr>
          <w:b/>
          <w:i/>
          <w:spacing w:val="-7"/>
          <w:sz w:val="22"/>
        </w:rPr>
        <w:t> </w:t>
      </w:r>
      <w:r>
        <w:rPr>
          <w:b/>
          <w:i/>
          <w:sz w:val="22"/>
        </w:rPr>
        <w:t>alla</w:t>
      </w:r>
      <w:r>
        <w:rPr>
          <w:b/>
          <w:i/>
          <w:spacing w:val="-7"/>
          <w:sz w:val="22"/>
        </w:rPr>
        <w:t> </w:t>
      </w:r>
      <w:r>
        <w:rPr>
          <w:b/>
          <w:i/>
          <w:sz w:val="22"/>
          <w:u w:val="single"/>
        </w:rPr>
        <w:t>dichiarazione</w:t>
      </w:r>
      <w:r>
        <w:rPr>
          <w:b/>
          <w:i/>
          <w:spacing w:val="-7"/>
          <w:sz w:val="22"/>
        </w:rPr>
        <w:t> </w:t>
      </w:r>
      <w:r>
        <w:rPr>
          <w:b/>
          <w:i/>
          <w:sz w:val="22"/>
        </w:rPr>
        <w:t>di</w:t>
      </w:r>
      <w:r>
        <w:rPr>
          <w:b/>
          <w:i/>
          <w:spacing w:val="-7"/>
          <w:sz w:val="22"/>
        </w:rPr>
        <w:t> </w:t>
      </w:r>
      <w:r>
        <w:rPr>
          <w:b/>
          <w:i/>
          <w:sz w:val="22"/>
        </w:rPr>
        <w:t>cessazione</w:t>
      </w:r>
      <w:r>
        <w:rPr>
          <w:b/>
          <w:i/>
          <w:spacing w:val="-7"/>
          <w:sz w:val="22"/>
        </w:rPr>
        <w:t> </w:t>
      </w:r>
      <w:r>
        <w:rPr>
          <w:b/>
          <w:i/>
          <w:sz w:val="22"/>
        </w:rPr>
        <w:t>dell’amministrazione di sostegno quando questa si sia rilevata </w:t>
      </w:r>
      <w:r>
        <w:rPr>
          <w:b/>
          <w:i/>
          <w:sz w:val="22"/>
          <w:u w:val="single"/>
        </w:rPr>
        <w:t>inidonea</w:t>
      </w:r>
      <w:r>
        <w:rPr>
          <w:b/>
          <w:i/>
          <w:sz w:val="22"/>
        </w:rPr>
        <w:t> a realizzare la </w:t>
      </w:r>
      <w:r>
        <w:rPr>
          <w:b/>
          <w:i/>
          <w:sz w:val="22"/>
          <w:u w:val="single"/>
        </w:rPr>
        <w:t>piena tutela</w:t>
      </w:r>
      <w:r>
        <w:rPr>
          <w:b/>
          <w:i/>
          <w:sz w:val="22"/>
        </w:rPr>
        <w:t> del beneficiario. In tale ipotesi se ritiene che si debba promuovere giudizio di </w:t>
      </w:r>
      <w:r>
        <w:rPr>
          <w:b/>
          <w:i/>
          <w:sz w:val="22"/>
          <w:u w:val="single"/>
        </w:rPr>
        <w:t>interdizione</w:t>
      </w:r>
      <w:r>
        <w:rPr>
          <w:b/>
          <w:i/>
          <w:sz w:val="22"/>
        </w:rPr>
        <w:t> o di </w:t>
      </w:r>
      <w:r>
        <w:rPr>
          <w:b/>
          <w:i/>
          <w:sz w:val="22"/>
          <w:u w:val="single"/>
        </w:rPr>
        <w:t>inabilitazione</w:t>
      </w:r>
      <w:r>
        <w:rPr>
          <w:b/>
          <w:i/>
          <w:sz w:val="22"/>
        </w:rPr>
        <w:t>, ne informa il </w:t>
      </w:r>
      <w:r>
        <w:rPr>
          <w:b/>
          <w:i/>
          <w:sz w:val="22"/>
          <w:u w:val="single"/>
        </w:rPr>
        <w:t>pubblico ministero</w:t>
      </w:r>
      <w:r>
        <w:rPr>
          <w:b/>
          <w:i/>
          <w:sz w:val="22"/>
        </w:rPr>
        <w:t>, aﬃnché vi provveda. In questo caso l’amministrazione di sostegno </w:t>
      </w:r>
      <w:r>
        <w:rPr>
          <w:b/>
          <w:i/>
          <w:sz w:val="22"/>
          <w:u w:val="single"/>
        </w:rPr>
        <w:t>cessa</w:t>
      </w:r>
      <w:r>
        <w:rPr>
          <w:b/>
          <w:i/>
          <w:sz w:val="22"/>
        </w:rPr>
        <w:t> con la </w:t>
      </w:r>
      <w:r>
        <w:rPr>
          <w:b/>
          <w:i/>
          <w:sz w:val="22"/>
          <w:u w:val="single"/>
        </w:rPr>
        <w:t>nomina</w:t>
      </w:r>
      <w:r>
        <w:rPr>
          <w:b/>
          <w:i/>
          <w:sz w:val="22"/>
        </w:rPr>
        <w:t> del </w:t>
      </w:r>
      <w:r>
        <w:rPr>
          <w:b/>
          <w:i/>
          <w:sz w:val="22"/>
          <w:u w:val="single"/>
        </w:rPr>
        <w:t>tutore</w:t>
      </w:r>
      <w:r>
        <w:rPr>
          <w:b/>
          <w:i/>
          <w:sz w:val="22"/>
        </w:rPr>
        <w:t> o del </w:t>
      </w:r>
      <w:r>
        <w:rPr>
          <w:b/>
          <w:i/>
          <w:sz w:val="22"/>
          <w:u w:val="single"/>
        </w:rPr>
        <w:t>curatore</w:t>
      </w:r>
      <w:r>
        <w:rPr>
          <w:b/>
          <w:i/>
          <w:sz w:val="22"/>
        </w:rPr>
        <w:t> provvisorio ai sensi dell’articolo </w:t>
      </w:r>
      <w:r>
        <w:rPr>
          <w:b/>
          <w:i/>
          <w:sz w:val="22"/>
          <w:u w:val="single"/>
        </w:rPr>
        <w:t>419</w:t>
      </w:r>
      <w:r>
        <w:rPr>
          <w:b/>
          <w:i/>
          <w:sz w:val="22"/>
        </w:rPr>
        <w:t>, ovvero con la </w:t>
      </w:r>
      <w:r>
        <w:rPr>
          <w:b/>
          <w:i/>
          <w:sz w:val="22"/>
          <w:u w:val="single"/>
        </w:rPr>
        <w:t>dichiarazione</w:t>
      </w:r>
      <w:r>
        <w:rPr>
          <w:b/>
          <w:i/>
          <w:sz w:val="22"/>
        </w:rPr>
        <w:t> di interdizione o di inabilitazione</w:t>
      </w:r>
      <w:r>
        <w:rPr>
          <w:sz w:val="22"/>
        </w:rPr>
        <w:t>”.</w:t>
      </w:r>
    </w:p>
    <w:p>
      <w:pPr>
        <w:pStyle w:val="BodyText"/>
        <w:spacing w:before="61"/>
        <w:ind w:left="0"/>
      </w:pPr>
    </w:p>
    <w:p>
      <w:pPr>
        <w:pStyle w:val="Heading2"/>
        <w:spacing w:line="265" w:lineRule="exact"/>
      </w:pPr>
      <w:bookmarkStart w:name="INCAPACITA’ NATURALE" w:id="447"/>
      <w:bookmarkEnd w:id="447"/>
      <w:r>
        <w:rPr>
          <w:b w:val="0"/>
        </w:rPr>
      </w:r>
      <w:r>
        <w:rPr>
          <w:spacing w:val="-5"/>
        </w:rPr>
        <w:t>INCAPACITA’</w:t>
      </w:r>
      <w:r>
        <w:rPr>
          <w:spacing w:val="7"/>
        </w:rPr>
        <w:t> </w:t>
      </w:r>
      <w:r>
        <w:rPr>
          <w:spacing w:val="-2"/>
        </w:rPr>
        <w:t>NATURALE</w:t>
      </w:r>
    </w:p>
    <w:p>
      <w:pPr>
        <w:spacing w:line="232" w:lineRule="auto" w:before="3"/>
        <w:ind w:left="140" w:right="174" w:firstLine="0"/>
        <w:jc w:val="left"/>
        <w:rPr>
          <w:sz w:val="22"/>
        </w:rPr>
      </w:pPr>
      <w:r>
        <w:rPr>
          <w:sz w:val="22"/>
        </w:rPr>
        <w:t>Può</w:t>
      </w:r>
      <w:r>
        <w:rPr>
          <w:spacing w:val="-7"/>
          <w:sz w:val="22"/>
        </w:rPr>
        <w:t> </w:t>
      </w:r>
      <w:r>
        <w:rPr>
          <w:sz w:val="22"/>
        </w:rPr>
        <w:t>accadere</w:t>
      </w:r>
      <w:r>
        <w:rPr>
          <w:spacing w:val="-7"/>
          <w:sz w:val="22"/>
        </w:rPr>
        <w:t> </w:t>
      </w:r>
      <w:r>
        <w:rPr>
          <w:sz w:val="22"/>
        </w:rPr>
        <w:t>che</w:t>
      </w:r>
      <w:r>
        <w:rPr>
          <w:spacing w:val="-7"/>
          <w:sz w:val="22"/>
        </w:rPr>
        <w:t> </w:t>
      </w:r>
      <w:r>
        <w:rPr>
          <w:sz w:val="22"/>
        </w:rPr>
        <w:t>un</w:t>
      </w:r>
      <w:r>
        <w:rPr>
          <w:spacing w:val="-7"/>
          <w:sz w:val="22"/>
        </w:rPr>
        <w:t> </w:t>
      </w:r>
      <w:r>
        <w:rPr>
          <w:sz w:val="22"/>
        </w:rPr>
        <w:t>soggetto,</w:t>
      </w:r>
      <w:r>
        <w:rPr>
          <w:spacing w:val="-7"/>
          <w:sz w:val="22"/>
        </w:rPr>
        <w:t> </w:t>
      </w:r>
      <w:r>
        <w:rPr>
          <w:sz w:val="22"/>
        </w:rPr>
        <w:t>pur</w:t>
      </w:r>
      <w:r>
        <w:rPr>
          <w:spacing w:val="-8"/>
          <w:sz w:val="22"/>
        </w:rPr>
        <w:t> </w:t>
      </w:r>
      <w:r>
        <w:rPr>
          <w:b/>
          <w:sz w:val="22"/>
          <w:u w:val="single"/>
        </w:rPr>
        <w:t>legalmente</w:t>
      </w:r>
      <w:r>
        <w:rPr>
          <w:b/>
          <w:spacing w:val="-7"/>
          <w:sz w:val="22"/>
          <w:u w:val="single"/>
        </w:rPr>
        <w:t> </w:t>
      </w:r>
      <w:r>
        <w:rPr>
          <w:b/>
          <w:sz w:val="22"/>
          <w:u w:val="single"/>
        </w:rPr>
        <w:t>capace</w:t>
      </w:r>
      <w:r>
        <w:rPr>
          <w:b/>
          <w:spacing w:val="-7"/>
          <w:sz w:val="22"/>
        </w:rPr>
        <w:t> </w:t>
      </w:r>
      <w:r>
        <w:rPr>
          <w:sz w:val="22"/>
        </w:rPr>
        <w:t>di</w:t>
      </w:r>
      <w:r>
        <w:rPr>
          <w:spacing w:val="-7"/>
          <w:sz w:val="22"/>
        </w:rPr>
        <w:t> </w:t>
      </w:r>
      <w:r>
        <w:rPr>
          <w:sz w:val="22"/>
        </w:rPr>
        <w:t>compiere</w:t>
      </w:r>
      <w:r>
        <w:rPr>
          <w:spacing w:val="-7"/>
          <w:sz w:val="22"/>
        </w:rPr>
        <w:t> </w:t>
      </w:r>
      <w:r>
        <w:rPr>
          <w:sz w:val="22"/>
        </w:rPr>
        <w:t>un</w:t>
      </w:r>
      <w:r>
        <w:rPr>
          <w:spacing w:val="-7"/>
          <w:sz w:val="22"/>
        </w:rPr>
        <w:t> </w:t>
      </w:r>
      <w:r>
        <w:rPr>
          <w:sz w:val="22"/>
        </w:rPr>
        <w:t>determinato</w:t>
      </w:r>
      <w:r>
        <w:rPr>
          <w:spacing w:val="-7"/>
          <w:sz w:val="22"/>
        </w:rPr>
        <w:t> </w:t>
      </w:r>
      <w:r>
        <w:rPr>
          <w:sz w:val="22"/>
        </w:rPr>
        <w:t>atto,</w:t>
      </w:r>
      <w:r>
        <w:rPr>
          <w:spacing w:val="-7"/>
          <w:sz w:val="22"/>
        </w:rPr>
        <w:t> </w:t>
      </w:r>
      <w:r>
        <w:rPr>
          <w:sz w:val="22"/>
        </w:rPr>
        <w:t>in</w:t>
      </w:r>
      <w:r>
        <w:rPr>
          <w:spacing w:val="-7"/>
          <w:sz w:val="22"/>
        </w:rPr>
        <w:t> </w:t>
      </w:r>
      <w:r>
        <w:rPr>
          <w:sz w:val="22"/>
        </w:rPr>
        <w:t>concreto</w:t>
      </w:r>
      <w:r>
        <w:rPr>
          <w:spacing w:val="-7"/>
          <w:sz w:val="22"/>
        </w:rPr>
        <w:t> </w:t>
      </w:r>
      <w:r>
        <w:rPr>
          <w:sz w:val="22"/>
        </w:rPr>
        <w:t>si</w:t>
      </w:r>
      <w:r>
        <w:rPr>
          <w:spacing w:val="-7"/>
          <w:sz w:val="22"/>
        </w:rPr>
        <w:t> </w:t>
      </w:r>
      <w:r>
        <w:rPr>
          <w:sz w:val="22"/>
        </w:rPr>
        <w:t>trovi in una situazione di </w:t>
      </w:r>
      <w:r>
        <w:rPr>
          <w:b/>
          <w:sz w:val="22"/>
          <w:u w:val="single"/>
        </w:rPr>
        <w:t>incapacità di intendere e/o di volere</w:t>
      </w:r>
      <w:r>
        <w:rPr>
          <w:sz w:val="22"/>
        </w:rPr>
        <w:t>, sia per causa </w:t>
      </w:r>
      <w:r>
        <w:rPr>
          <w:sz w:val="22"/>
          <w:u w:val="single"/>
        </w:rPr>
        <w:t>transitoria</w:t>
      </w:r>
      <w:r>
        <w:rPr>
          <w:sz w:val="22"/>
        </w:rPr>
        <w:t> che </w:t>
      </w:r>
      <w:r>
        <w:rPr>
          <w:sz w:val="22"/>
          <w:u w:val="single"/>
        </w:rPr>
        <w:t>permanente</w:t>
      </w:r>
      <w:r>
        <w:rPr>
          <w:sz w:val="22"/>
        </w:rPr>
        <w:t>.</w:t>
      </w:r>
    </w:p>
    <w:p>
      <w:pPr>
        <w:pStyle w:val="BodyText"/>
        <w:spacing w:line="232" w:lineRule="auto"/>
      </w:pPr>
      <w:r>
        <w:rPr/>
        <w:t>La capacità di intendere e/o di volere prende il nome di incapacità naturale e affinché si verifichi non è sufficiente una qualsiasi anomalia o alterazione delle facoltà psichiche e/o intellettive; in tale caso però la legge</w:t>
      </w:r>
      <w:r>
        <w:rPr>
          <w:spacing w:val="-4"/>
        </w:rPr>
        <w:t> </w:t>
      </w:r>
      <w:r>
        <w:rPr/>
        <w:t>non</w:t>
      </w:r>
      <w:r>
        <w:rPr>
          <w:spacing w:val="-4"/>
        </w:rPr>
        <w:t> </w:t>
      </w:r>
      <w:r>
        <w:rPr/>
        <w:t>può,</w:t>
      </w:r>
      <w:r>
        <w:rPr>
          <w:spacing w:val="-4"/>
        </w:rPr>
        <w:t> </w:t>
      </w:r>
      <w:r>
        <w:rPr/>
        <w:t>solo</w:t>
      </w:r>
      <w:r>
        <w:rPr>
          <w:spacing w:val="-4"/>
        </w:rPr>
        <w:t> </w:t>
      </w:r>
      <w:r>
        <w:rPr/>
        <w:t>perché</w:t>
      </w:r>
      <w:r>
        <w:rPr>
          <w:spacing w:val="-4"/>
        </w:rPr>
        <w:t> </w:t>
      </w:r>
      <w:r>
        <w:rPr/>
        <w:t>si</w:t>
      </w:r>
      <w:r>
        <w:rPr>
          <w:spacing w:val="-4"/>
        </w:rPr>
        <w:t> </w:t>
      </w:r>
      <w:r>
        <w:rPr/>
        <w:t>tratta</w:t>
      </w:r>
      <w:r>
        <w:rPr>
          <w:spacing w:val="-4"/>
        </w:rPr>
        <w:t> </w:t>
      </w:r>
      <w:r>
        <w:rPr/>
        <w:t>di</w:t>
      </w:r>
      <w:r>
        <w:rPr>
          <w:spacing w:val="-4"/>
        </w:rPr>
        <w:t> </w:t>
      </w:r>
      <w:r>
        <w:rPr/>
        <w:t>persona</w:t>
      </w:r>
      <w:r>
        <w:rPr>
          <w:spacing w:val="-4"/>
        </w:rPr>
        <w:t> </w:t>
      </w:r>
      <w:r>
        <w:rPr/>
        <w:t>legalmente</w:t>
      </w:r>
      <w:r>
        <w:rPr>
          <w:spacing w:val="-4"/>
        </w:rPr>
        <w:t> </w:t>
      </w:r>
      <w:r>
        <w:rPr/>
        <w:t>capace,</w:t>
      </w:r>
      <w:r>
        <w:rPr>
          <w:spacing w:val="-4"/>
        </w:rPr>
        <w:t> </w:t>
      </w:r>
      <w:r>
        <w:rPr/>
        <w:t>disinteressarsi</w:t>
      </w:r>
      <w:r>
        <w:rPr>
          <w:spacing w:val="-4"/>
        </w:rPr>
        <w:t> </w:t>
      </w:r>
      <w:r>
        <w:rPr/>
        <w:t>della</w:t>
      </w:r>
      <w:r>
        <w:rPr>
          <w:spacing w:val="-4"/>
        </w:rPr>
        <w:t> </w:t>
      </w:r>
      <w:r>
        <w:rPr/>
        <w:t>protezione</w:t>
      </w:r>
      <w:r>
        <w:rPr>
          <w:spacing w:val="-4"/>
        </w:rPr>
        <w:t> </w:t>
      </w:r>
      <w:r>
        <w:rPr/>
        <w:t>dei</w:t>
      </w:r>
      <w:r>
        <w:rPr>
          <w:spacing w:val="-4"/>
        </w:rPr>
        <w:t> </w:t>
      </w:r>
      <w:r>
        <w:rPr/>
        <w:t>suoi interessi</w:t>
      </w:r>
      <w:r>
        <w:rPr>
          <w:spacing w:val="-6"/>
        </w:rPr>
        <w:t> </w:t>
      </w:r>
      <w:r>
        <w:rPr/>
        <w:t>e</w:t>
      </w:r>
      <w:r>
        <w:rPr>
          <w:spacing w:val="-6"/>
        </w:rPr>
        <w:t> </w:t>
      </w:r>
      <w:r>
        <w:rPr/>
        <w:t>si</w:t>
      </w:r>
      <w:r>
        <w:rPr>
          <w:spacing w:val="-6"/>
        </w:rPr>
        <w:t> </w:t>
      </w:r>
      <w:r>
        <w:rPr/>
        <w:t>verifica</w:t>
      </w:r>
      <w:r>
        <w:rPr>
          <w:spacing w:val="-6"/>
        </w:rPr>
        <w:t> </w:t>
      </w:r>
      <w:r>
        <w:rPr/>
        <w:t>uno</w:t>
      </w:r>
      <w:r>
        <w:rPr>
          <w:spacing w:val="-7"/>
        </w:rPr>
        <w:t> </w:t>
      </w:r>
      <w:r>
        <w:rPr>
          <w:b/>
          <w:u w:val="single"/>
        </w:rPr>
        <w:t>scollamento</w:t>
      </w:r>
      <w:r>
        <w:rPr>
          <w:b/>
          <w:spacing w:val="-6"/>
          <w:u w:val="single"/>
        </w:rPr>
        <w:t> </w:t>
      </w:r>
      <w:r>
        <w:rPr>
          <w:b/>
          <w:u w:val="single"/>
        </w:rPr>
        <w:t>tra</w:t>
      </w:r>
      <w:r>
        <w:rPr>
          <w:b/>
          <w:spacing w:val="-6"/>
          <w:u w:val="single"/>
        </w:rPr>
        <w:t> </w:t>
      </w:r>
      <w:r>
        <w:rPr>
          <w:b/>
          <w:u w:val="single"/>
        </w:rPr>
        <w:t>situazione</w:t>
      </w:r>
      <w:r>
        <w:rPr>
          <w:b/>
          <w:spacing w:val="-6"/>
          <w:u w:val="single"/>
        </w:rPr>
        <w:t> </w:t>
      </w:r>
      <w:r>
        <w:rPr>
          <w:b/>
          <w:u w:val="single"/>
        </w:rPr>
        <w:t>giuridica</w:t>
      </w:r>
      <w:r>
        <w:rPr>
          <w:b/>
          <w:spacing w:val="-5"/>
        </w:rPr>
        <w:t> </w:t>
      </w:r>
      <w:r>
        <w:rPr/>
        <w:t>(di</w:t>
      </w:r>
      <w:r>
        <w:rPr>
          <w:spacing w:val="-6"/>
        </w:rPr>
        <w:t> </w:t>
      </w:r>
      <w:r>
        <w:rPr/>
        <w:t>incapacità</w:t>
      </w:r>
      <w:r>
        <w:rPr>
          <w:spacing w:val="-6"/>
        </w:rPr>
        <w:t> </w:t>
      </w:r>
      <w:r>
        <w:rPr/>
        <w:t>legale)</w:t>
      </w:r>
      <w:r>
        <w:rPr>
          <w:spacing w:val="-6"/>
        </w:rPr>
        <w:t> </w:t>
      </w:r>
      <w:r>
        <w:rPr>
          <w:b/>
          <w:u w:val="single"/>
        </w:rPr>
        <w:t>e</w:t>
      </w:r>
      <w:r>
        <w:rPr>
          <w:b/>
          <w:spacing w:val="-6"/>
          <w:u w:val="single"/>
        </w:rPr>
        <w:t> </w:t>
      </w:r>
      <w:r>
        <w:rPr>
          <w:b/>
          <w:u w:val="single"/>
        </w:rPr>
        <w:t>situazione</w:t>
      </w:r>
      <w:r>
        <w:rPr>
          <w:b/>
          <w:spacing w:val="-6"/>
          <w:u w:val="single"/>
        </w:rPr>
        <w:t> </w:t>
      </w:r>
      <w:r>
        <w:rPr>
          <w:b/>
          <w:u w:val="single"/>
        </w:rPr>
        <w:t>di</w:t>
      </w:r>
      <w:r>
        <w:rPr>
          <w:b/>
          <w:spacing w:val="-6"/>
          <w:u w:val="single"/>
        </w:rPr>
        <w:t> </w:t>
      </w:r>
      <w:r>
        <w:rPr>
          <w:b/>
          <w:u w:val="single"/>
        </w:rPr>
        <w:t>fatto</w:t>
      </w:r>
      <w:r>
        <w:rPr>
          <w:b/>
          <w:spacing w:val="-6"/>
        </w:rPr>
        <w:t> </w:t>
      </w:r>
      <w:r>
        <w:rPr/>
        <w:t>(di incapacità naturale).</w:t>
      </w:r>
    </w:p>
    <w:p>
      <w:pPr>
        <w:pStyle w:val="Heading3"/>
        <w:spacing w:before="109"/>
      </w:pPr>
      <w:bookmarkStart w:name="ARTICOLO 428 [atti compiuti da persona i" w:id="448"/>
      <w:bookmarkEnd w:id="448"/>
      <w:r>
        <w:rPr>
          <w:b w:val="0"/>
        </w:rPr>
      </w:r>
      <w:r>
        <w:rPr>
          <w:color w:val="2E5395"/>
        </w:rPr>
        <w:t>ARTICOLO</w:t>
      </w:r>
      <w:r>
        <w:rPr>
          <w:color w:val="2E5395"/>
          <w:spacing w:val="-7"/>
        </w:rPr>
        <w:t> </w:t>
      </w:r>
      <w:r>
        <w:rPr>
          <w:color w:val="2E5395"/>
        </w:rPr>
        <w:t>428</w:t>
      </w:r>
      <w:r>
        <w:rPr>
          <w:color w:val="2E5395"/>
          <w:spacing w:val="-6"/>
        </w:rPr>
        <w:t> </w:t>
      </w:r>
      <w:r>
        <w:rPr>
          <w:color w:val="2E5395"/>
        </w:rPr>
        <w:t>[atti</w:t>
      </w:r>
      <w:r>
        <w:rPr>
          <w:color w:val="2E5395"/>
          <w:spacing w:val="-6"/>
        </w:rPr>
        <w:t> </w:t>
      </w:r>
      <w:r>
        <w:rPr>
          <w:color w:val="2E5395"/>
        </w:rPr>
        <w:t>compiuti</w:t>
      </w:r>
      <w:r>
        <w:rPr>
          <w:color w:val="2E5395"/>
          <w:spacing w:val="-6"/>
        </w:rPr>
        <w:t> </w:t>
      </w:r>
      <w:r>
        <w:rPr>
          <w:color w:val="2E5395"/>
        </w:rPr>
        <w:t>da</w:t>
      </w:r>
      <w:r>
        <w:rPr>
          <w:color w:val="2E5395"/>
          <w:spacing w:val="-6"/>
        </w:rPr>
        <w:t> </w:t>
      </w:r>
      <w:r>
        <w:rPr>
          <w:color w:val="2E5395"/>
        </w:rPr>
        <w:t>persona</w:t>
      </w:r>
      <w:r>
        <w:rPr>
          <w:color w:val="2E5395"/>
          <w:spacing w:val="-6"/>
        </w:rPr>
        <w:t> </w:t>
      </w:r>
      <w:r>
        <w:rPr>
          <w:color w:val="2E5395"/>
        </w:rPr>
        <w:t>incapace</w:t>
      </w:r>
      <w:r>
        <w:rPr>
          <w:color w:val="2E5395"/>
          <w:spacing w:val="-7"/>
        </w:rPr>
        <w:t> </w:t>
      </w:r>
      <w:r>
        <w:rPr>
          <w:color w:val="2E5395"/>
        </w:rPr>
        <w:t>d’intendere</w:t>
      </w:r>
      <w:r>
        <w:rPr>
          <w:color w:val="2E5395"/>
          <w:spacing w:val="-7"/>
        </w:rPr>
        <w:t> </w:t>
      </w:r>
      <w:r>
        <w:rPr>
          <w:color w:val="2E5395"/>
        </w:rPr>
        <w:t>o</w:t>
      </w:r>
      <w:r>
        <w:rPr>
          <w:color w:val="2E5395"/>
          <w:spacing w:val="-7"/>
        </w:rPr>
        <w:t> </w:t>
      </w:r>
      <w:r>
        <w:rPr>
          <w:color w:val="2E5395"/>
        </w:rPr>
        <w:t>di</w:t>
      </w:r>
      <w:r>
        <w:rPr>
          <w:color w:val="2E5395"/>
          <w:spacing w:val="-6"/>
        </w:rPr>
        <w:t> </w:t>
      </w:r>
      <w:r>
        <w:rPr>
          <w:color w:val="2E5395"/>
          <w:spacing w:val="-2"/>
        </w:rPr>
        <w:t>volere]</w:t>
      </w:r>
    </w:p>
    <w:p>
      <w:pPr>
        <w:spacing w:line="232" w:lineRule="auto" w:before="2"/>
        <w:ind w:left="140" w:right="0" w:firstLine="0"/>
        <w:jc w:val="left"/>
        <w:rPr>
          <w:b/>
          <w:i/>
          <w:sz w:val="22"/>
        </w:rPr>
      </w:pPr>
      <w:r>
        <w:rPr>
          <w:sz w:val="22"/>
        </w:rPr>
        <w:t>“</w:t>
      </w:r>
      <w:r>
        <w:rPr>
          <w:b/>
          <w:i/>
          <w:sz w:val="22"/>
        </w:rPr>
        <w:t>Gli </w:t>
      </w:r>
      <w:r>
        <w:rPr>
          <w:b/>
          <w:i/>
          <w:w w:val="110"/>
          <w:sz w:val="22"/>
        </w:rPr>
        <w:t>a&gt;</w:t>
      </w:r>
      <w:r>
        <w:rPr>
          <w:b/>
          <w:i/>
          <w:spacing w:val="-2"/>
          <w:w w:val="110"/>
          <w:sz w:val="22"/>
        </w:rPr>
        <w:t> </w:t>
      </w:r>
      <w:r>
        <w:rPr>
          <w:b/>
          <w:i/>
          <w:sz w:val="22"/>
        </w:rPr>
        <w:t>compiuti da persona che, sebbene </w:t>
      </w:r>
      <w:r>
        <w:rPr>
          <w:b/>
          <w:i/>
          <w:sz w:val="22"/>
          <w:u w:val="single"/>
        </w:rPr>
        <w:t>non interdetta</w:t>
      </w:r>
      <w:r>
        <w:rPr>
          <w:b/>
          <w:i/>
          <w:sz w:val="22"/>
        </w:rPr>
        <w:t>, si provi essere stata per qualsiasi causa, anche transitoria, </w:t>
      </w:r>
      <w:r>
        <w:rPr>
          <w:b/>
          <w:i/>
          <w:sz w:val="22"/>
          <w:u w:val="single"/>
        </w:rPr>
        <w:t>incapace d’intendere o di volere</w:t>
      </w:r>
      <w:r>
        <w:rPr>
          <w:b/>
          <w:i/>
          <w:sz w:val="22"/>
        </w:rPr>
        <w:t> al momento in cui gli </w:t>
      </w:r>
      <w:r>
        <w:rPr>
          <w:b/>
          <w:i/>
          <w:w w:val="110"/>
          <w:sz w:val="22"/>
        </w:rPr>
        <w:t>a&gt;</w:t>
      </w:r>
      <w:r>
        <w:rPr>
          <w:b/>
          <w:i/>
          <w:spacing w:val="-4"/>
          <w:w w:val="110"/>
          <w:sz w:val="22"/>
        </w:rPr>
        <w:t> </w:t>
      </w:r>
      <w:r>
        <w:rPr>
          <w:b/>
          <w:i/>
          <w:sz w:val="22"/>
        </w:rPr>
        <w:t>sono stati compiuti, possono essere </w:t>
      </w:r>
      <w:r>
        <w:rPr>
          <w:b/>
          <w:i/>
          <w:sz w:val="22"/>
          <w:u w:val="single"/>
        </w:rPr>
        <w:t>annullati</w:t>
      </w:r>
      <w:r>
        <w:rPr>
          <w:b/>
          <w:i/>
          <w:sz w:val="22"/>
        </w:rPr>
        <w:t> su istanza della persona </w:t>
      </w:r>
      <w:r>
        <w:rPr>
          <w:b/>
          <w:i/>
          <w:sz w:val="22"/>
          <w:u w:val="single"/>
        </w:rPr>
        <w:t>medesima</w:t>
      </w:r>
      <w:r>
        <w:rPr>
          <w:b/>
          <w:i/>
          <w:sz w:val="22"/>
        </w:rPr>
        <w:t> o dei suoi </w:t>
      </w:r>
      <w:r>
        <w:rPr>
          <w:b/>
          <w:i/>
          <w:sz w:val="22"/>
          <w:u w:val="single"/>
        </w:rPr>
        <w:t>eredi</w:t>
      </w:r>
      <w:r>
        <w:rPr>
          <w:b/>
          <w:i/>
          <w:sz w:val="22"/>
        </w:rPr>
        <w:t> o </w:t>
      </w:r>
      <w:r>
        <w:rPr>
          <w:b/>
          <w:i/>
          <w:sz w:val="22"/>
          <w:u w:val="single"/>
        </w:rPr>
        <w:t>avent i causa</w:t>
      </w:r>
      <w:r>
        <w:rPr>
          <w:b/>
          <w:i/>
          <w:sz w:val="22"/>
        </w:rPr>
        <w:t>, se ne risulta un </w:t>
      </w:r>
      <w:r>
        <w:rPr>
          <w:b/>
          <w:i/>
          <w:sz w:val="22"/>
          <w:u w:val="single"/>
        </w:rPr>
        <w:t>grave</w:t>
      </w:r>
      <w:r>
        <w:rPr>
          <w:b/>
          <w:i/>
          <w:sz w:val="22"/>
        </w:rPr>
        <w:t> </w:t>
      </w:r>
      <w:r>
        <w:rPr>
          <w:b/>
          <w:i/>
          <w:spacing w:val="-2"/>
          <w:sz w:val="22"/>
          <w:u w:val="single"/>
        </w:rPr>
        <w:t>pregiudizio</w:t>
      </w:r>
      <w:r>
        <w:rPr>
          <w:b/>
          <w:i/>
          <w:spacing w:val="-2"/>
          <w:sz w:val="22"/>
        </w:rPr>
        <w:t>.</w:t>
      </w:r>
    </w:p>
    <w:p>
      <w:pPr>
        <w:spacing w:line="232" w:lineRule="auto" w:before="36"/>
        <w:ind w:left="140" w:right="282" w:firstLine="0"/>
        <w:jc w:val="left"/>
        <w:rPr>
          <w:b/>
          <w:i/>
          <w:sz w:val="22"/>
        </w:rPr>
      </w:pPr>
      <w:r>
        <w:rPr>
          <w:b/>
          <w:i/>
          <w:sz w:val="22"/>
        </w:rPr>
        <w:t>L’annullamento dei </w:t>
      </w:r>
      <w:r>
        <w:rPr>
          <w:b/>
          <w:i/>
          <w:sz w:val="22"/>
          <w:u w:val="single"/>
        </w:rPr>
        <w:t>contra&gt;</w:t>
      </w:r>
      <w:r>
        <w:rPr>
          <w:b/>
          <w:i/>
          <w:sz w:val="22"/>
        </w:rPr>
        <w:t> non può essere pronunziato se non quando, per il </w:t>
      </w:r>
      <w:r>
        <w:rPr>
          <w:b/>
          <w:i/>
          <w:sz w:val="22"/>
          <w:u w:val="single"/>
        </w:rPr>
        <w:t>pregiudizio</w:t>
      </w:r>
      <w:r>
        <w:rPr>
          <w:b/>
          <w:i/>
          <w:sz w:val="22"/>
        </w:rPr>
        <w:t> che sia derivato</w:t>
      </w:r>
      <w:r>
        <w:rPr>
          <w:b/>
          <w:i/>
          <w:spacing w:val="-4"/>
          <w:sz w:val="22"/>
        </w:rPr>
        <w:t> </w:t>
      </w:r>
      <w:r>
        <w:rPr>
          <w:b/>
          <w:i/>
          <w:sz w:val="22"/>
        </w:rPr>
        <w:t>o</w:t>
      </w:r>
      <w:r>
        <w:rPr>
          <w:b/>
          <w:i/>
          <w:spacing w:val="-4"/>
          <w:sz w:val="22"/>
        </w:rPr>
        <w:t> </w:t>
      </w:r>
      <w:r>
        <w:rPr>
          <w:b/>
          <w:i/>
          <w:sz w:val="22"/>
        </w:rPr>
        <w:t>possa</w:t>
      </w:r>
      <w:r>
        <w:rPr>
          <w:b/>
          <w:i/>
          <w:spacing w:val="-4"/>
          <w:sz w:val="22"/>
        </w:rPr>
        <w:t> </w:t>
      </w:r>
      <w:r>
        <w:rPr>
          <w:b/>
          <w:i/>
          <w:sz w:val="22"/>
        </w:rPr>
        <w:t>derivarne</w:t>
      </w:r>
      <w:r>
        <w:rPr>
          <w:b/>
          <w:i/>
          <w:spacing w:val="-4"/>
          <w:sz w:val="22"/>
        </w:rPr>
        <w:t> </w:t>
      </w:r>
      <w:r>
        <w:rPr>
          <w:b/>
          <w:i/>
          <w:sz w:val="22"/>
        </w:rPr>
        <w:t>alla</w:t>
      </w:r>
      <w:r>
        <w:rPr>
          <w:b/>
          <w:i/>
          <w:spacing w:val="-4"/>
          <w:sz w:val="22"/>
        </w:rPr>
        <w:t> </w:t>
      </w:r>
      <w:r>
        <w:rPr>
          <w:b/>
          <w:i/>
          <w:sz w:val="22"/>
        </w:rPr>
        <w:t>persona</w:t>
      </w:r>
      <w:r>
        <w:rPr>
          <w:b/>
          <w:i/>
          <w:spacing w:val="-4"/>
          <w:sz w:val="22"/>
        </w:rPr>
        <w:t> </w:t>
      </w:r>
      <w:r>
        <w:rPr>
          <w:b/>
          <w:i/>
          <w:sz w:val="22"/>
        </w:rPr>
        <w:t>incapace</w:t>
      </w:r>
      <w:r>
        <w:rPr>
          <w:b/>
          <w:i/>
          <w:spacing w:val="-4"/>
          <w:sz w:val="22"/>
        </w:rPr>
        <w:t> </w:t>
      </w:r>
      <w:r>
        <w:rPr>
          <w:b/>
          <w:i/>
          <w:sz w:val="22"/>
        </w:rPr>
        <w:t>d’intendere</w:t>
      </w:r>
      <w:r>
        <w:rPr>
          <w:b/>
          <w:i/>
          <w:spacing w:val="-4"/>
          <w:sz w:val="22"/>
        </w:rPr>
        <w:t> </w:t>
      </w:r>
      <w:r>
        <w:rPr>
          <w:b/>
          <w:i/>
          <w:sz w:val="22"/>
        </w:rPr>
        <w:t>o</w:t>
      </w:r>
      <w:r>
        <w:rPr>
          <w:b/>
          <w:i/>
          <w:spacing w:val="-4"/>
          <w:sz w:val="22"/>
        </w:rPr>
        <w:t> </w:t>
      </w:r>
      <w:r>
        <w:rPr>
          <w:b/>
          <w:i/>
          <w:sz w:val="22"/>
        </w:rPr>
        <w:t>di</w:t>
      </w:r>
      <w:r>
        <w:rPr>
          <w:b/>
          <w:i/>
          <w:spacing w:val="-4"/>
          <w:sz w:val="22"/>
        </w:rPr>
        <w:t> </w:t>
      </w:r>
      <w:r>
        <w:rPr>
          <w:b/>
          <w:i/>
          <w:sz w:val="22"/>
        </w:rPr>
        <w:t>volere</w:t>
      </w:r>
      <w:r>
        <w:rPr>
          <w:b/>
          <w:i/>
          <w:spacing w:val="-4"/>
          <w:sz w:val="22"/>
        </w:rPr>
        <w:t> </w:t>
      </w:r>
      <w:r>
        <w:rPr>
          <w:b/>
          <w:i/>
          <w:sz w:val="22"/>
        </w:rPr>
        <w:t>o</w:t>
      </w:r>
      <w:r>
        <w:rPr>
          <w:b/>
          <w:i/>
          <w:spacing w:val="-4"/>
          <w:sz w:val="22"/>
        </w:rPr>
        <w:t> </w:t>
      </w:r>
      <w:r>
        <w:rPr>
          <w:b/>
          <w:i/>
          <w:sz w:val="22"/>
        </w:rPr>
        <w:t>per</w:t>
      </w:r>
      <w:r>
        <w:rPr>
          <w:b/>
          <w:i/>
          <w:spacing w:val="-4"/>
          <w:sz w:val="22"/>
        </w:rPr>
        <w:t> </w:t>
      </w:r>
      <w:r>
        <w:rPr>
          <w:b/>
          <w:i/>
          <w:sz w:val="22"/>
        </w:rPr>
        <w:t>la</w:t>
      </w:r>
      <w:r>
        <w:rPr>
          <w:b/>
          <w:i/>
          <w:spacing w:val="-4"/>
          <w:sz w:val="22"/>
        </w:rPr>
        <w:t> </w:t>
      </w:r>
      <w:r>
        <w:rPr>
          <w:b/>
          <w:i/>
          <w:sz w:val="22"/>
          <w:u w:val="single"/>
        </w:rPr>
        <w:t>qualità</w:t>
      </w:r>
      <w:r>
        <w:rPr>
          <w:b/>
          <w:i/>
          <w:spacing w:val="-5"/>
          <w:sz w:val="22"/>
        </w:rPr>
        <w:t> </w:t>
      </w:r>
      <w:r>
        <w:rPr>
          <w:b/>
          <w:i/>
          <w:sz w:val="22"/>
        </w:rPr>
        <w:t>del</w:t>
      </w:r>
      <w:r>
        <w:rPr>
          <w:b/>
          <w:i/>
          <w:spacing w:val="-5"/>
          <w:sz w:val="22"/>
        </w:rPr>
        <w:t> </w:t>
      </w:r>
      <w:r>
        <w:rPr>
          <w:b/>
          <w:i/>
          <w:sz w:val="22"/>
        </w:rPr>
        <w:t>contratto</w:t>
      </w:r>
      <w:r>
        <w:rPr>
          <w:b/>
          <w:i/>
          <w:spacing w:val="-4"/>
          <w:sz w:val="22"/>
        </w:rPr>
        <w:t> </w:t>
      </w:r>
      <w:r>
        <w:rPr>
          <w:b/>
          <w:i/>
          <w:sz w:val="22"/>
        </w:rPr>
        <w:t>o altrimenti, risulta la </w:t>
      </w:r>
      <w:r>
        <w:rPr>
          <w:b/>
          <w:i/>
          <w:sz w:val="22"/>
          <w:u w:val="single"/>
        </w:rPr>
        <w:t>malafede</w:t>
      </w:r>
      <w:r>
        <w:rPr>
          <w:b/>
          <w:i/>
          <w:sz w:val="22"/>
        </w:rPr>
        <w:t> dell’</w:t>
      </w:r>
      <w:r>
        <w:rPr>
          <w:b/>
          <w:i/>
          <w:sz w:val="22"/>
          <w:u w:val="single"/>
        </w:rPr>
        <w:t>altro</w:t>
      </w:r>
      <w:r>
        <w:rPr>
          <w:b/>
          <w:i/>
          <w:sz w:val="22"/>
        </w:rPr>
        <w:t> contraente.</w:t>
      </w:r>
    </w:p>
    <w:p>
      <w:pPr>
        <w:spacing w:line="232" w:lineRule="auto" w:before="0"/>
        <w:ind w:left="140" w:right="714" w:firstLine="0"/>
        <w:jc w:val="left"/>
        <w:rPr>
          <w:sz w:val="22"/>
        </w:rPr>
      </w:pPr>
      <w:r>
        <w:rPr>
          <w:b/>
          <w:i/>
          <w:sz w:val="22"/>
        </w:rPr>
        <w:t>L’azione</w:t>
      </w:r>
      <w:r>
        <w:rPr>
          <w:b/>
          <w:i/>
          <w:spacing w:val="-7"/>
          <w:sz w:val="22"/>
        </w:rPr>
        <w:t> </w:t>
      </w:r>
      <w:r>
        <w:rPr>
          <w:b/>
          <w:i/>
          <w:sz w:val="22"/>
        </w:rPr>
        <w:t>di</w:t>
      </w:r>
      <w:r>
        <w:rPr>
          <w:b/>
          <w:i/>
          <w:spacing w:val="-7"/>
          <w:sz w:val="22"/>
        </w:rPr>
        <w:t> </w:t>
      </w:r>
      <w:r>
        <w:rPr>
          <w:b/>
          <w:i/>
          <w:sz w:val="22"/>
        </w:rPr>
        <w:t>prescrive</w:t>
      </w:r>
      <w:r>
        <w:rPr>
          <w:b/>
          <w:i/>
          <w:spacing w:val="-7"/>
          <w:sz w:val="22"/>
        </w:rPr>
        <w:t> </w:t>
      </w:r>
      <w:r>
        <w:rPr>
          <w:b/>
          <w:i/>
          <w:sz w:val="22"/>
        </w:rPr>
        <w:t>nel</w:t>
      </w:r>
      <w:r>
        <w:rPr>
          <w:b/>
          <w:i/>
          <w:spacing w:val="-7"/>
          <w:sz w:val="22"/>
        </w:rPr>
        <w:t> </w:t>
      </w:r>
      <w:r>
        <w:rPr>
          <w:b/>
          <w:i/>
          <w:sz w:val="22"/>
        </w:rPr>
        <w:t>tempo</w:t>
      </w:r>
      <w:r>
        <w:rPr>
          <w:b/>
          <w:i/>
          <w:spacing w:val="-7"/>
          <w:sz w:val="22"/>
        </w:rPr>
        <w:t> </w:t>
      </w:r>
      <w:r>
        <w:rPr>
          <w:b/>
          <w:i/>
          <w:sz w:val="22"/>
        </w:rPr>
        <w:t>di</w:t>
      </w:r>
      <w:r>
        <w:rPr>
          <w:b/>
          <w:i/>
          <w:spacing w:val="-8"/>
          <w:sz w:val="22"/>
        </w:rPr>
        <w:t> </w:t>
      </w:r>
      <w:r>
        <w:rPr>
          <w:b/>
          <w:i/>
          <w:sz w:val="22"/>
          <w:u w:val="single"/>
        </w:rPr>
        <w:t>cinque</w:t>
      </w:r>
      <w:r>
        <w:rPr>
          <w:b/>
          <w:i/>
          <w:spacing w:val="-7"/>
          <w:sz w:val="22"/>
          <w:u w:val="single"/>
        </w:rPr>
        <w:t> </w:t>
      </w:r>
      <w:r>
        <w:rPr>
          <w:b/>
          <w:i/>
          <w:sz w:val="22"/>
          <w:u w:val="single"/>
        </w:rPr>
        <w:t>anni</w:t>
      </w:r>
      <w:r>
        <w:rPr>
          <w:b/>
          <w:i/>
          <w:spacing w:val="-7"/>
          <w:sz w:val="22"/>
        </w:rPr>
        <w:t> </w:t>
      </w:r>
      <w:r>
        <w:rPr>
          <w:b/>
          <w:i/>
          <w:sz w:val="22"/>
        </w:rPr>
        <w:t>dal</w:t>
      </w:r>
      <w:r>
        <w:rPr>
          <w:b/>
          <w:i/>
          <w:spacing w:val="-8"/>
          <w:sz w:val="22"/>
        </w:rPr>
        <w:t> </w:t>
      </w:r>
      <w:r>
        <w:rPr>
          <w:b/>
          <w:i/>
          <w:sz w:val="22"/>
        </w:rPr>
        <w:t>giorno</w:t>
      </w:r>
      <w:r>
        <w:rPr>
          <w:b/>
          <w:i/>
          <w:spacing w:val="-8"/>
          <w:sz w:val="22"/>
        </w:rPr>
        <w:t> </w:t>
      </w:r>
      <w:r>
        <w:rPr>
          <w:b/>
          <w:i/>
          <w:sz w:val="22"/>
        </w:rPr>
        <w:t>in</w:t>
      </w:r>
      <w:r>
        <w:rPr>
          <w:b/>
          <w:i/>
          <w:spacing w:val="-8"/>
          <w:sz w:val="22"/>
        </w:rPr>
        <w:t> </w:t>
      </w:r>
      <w:r>
        <w:rPr>
          <w:b/>
          <w:i/>
          <w:sz w:val="22"/>
        </w:rPr>
        <w:t>cui</w:t>
      </w:r>
      <w:r>
        <w:rPr>
          <w:b/>
          <w:i/>
          <w:spacing w:val="-8"/>
          <w:sz w:val="22"/>
        </w:rPr>
        <w:t> </w:t>
      </w:r>
      <w:r>
        <w:rPr>
          <w:b/>
          <w:i/>
          <w:sz w:val="22"/>
        </w:rPr>
        <w:t>l’atto</w:t>
      </w:r>
      <w:r>
        <w:rPr>
          <w:b/>
          <w:i/>
          <w:spacing w:val="-7"/>
          <w:sz w:val="22"/>
        </w:rPr>
        <w:t> </w:t>
      </w:r>
      <w:r>
        <w:rPr>
          <w:b/>
          <w:i/>
          <w:sz w:val="22"/>
        </w:rPr>
        <w:t>o</w:t>
      </w:r>
      <w:r>
        <w:rPr>
          <w:b/>
          <w:i/>
          <w:spacing w:val="-7"/>
          <w:sz w:val="22"/>
        </w:rPr>
        <w:t> </w:t>
      </w:r>
      <w:r>
        <w:rPr>
          <w:b/>
          <w:i/>
          <w:sz w:val="22"/>
        </w:rPr>
        <w:t>il</w:t>
      </w:r>
      <w:r>
        <w:rPr>
          <w:b/>
          <w:i/>
          <w:spacing w:val="-8"/>
          <w:sz w:val="22"/>
        </w:rPr>
        <w:t> </w:t>
      </w:r>
      <w:r>
        <w:rPr>
          <w:b/>
          <w:i/>
          <w:sz w:val="22"/>
        </w:rPr>
        <w:t>contratto</w:t>
      </w:r>
      <w:r>
        <w:rPr>
          <w:b/>
          <w:i/>
          <w:spacing w:val="-7"/>
          <w:sz w:val="22"/>
        </w:rPr>
        <w:t> </w:t>
      </w:r>
      <w:r>
        <w:rPr>
          <w:b/>
          <w:i/>
          <w:sz w:val="22"/>
        </w:rPr>
        <w:t>è</w:t>
      </w:r>
      <w:r>
        <w:rPr>
          <w:b/>
          <w:i/>
          <w:spacing w:val="-7"/>
          <w:sz w:val="22"/>
        </w:rPr>
        <w:t> </w:t>
      </w:r>
      <w:r>
        <w:rPr>
          <w:b/>
          <w:i/>
          <w:sz w:val="22"/>
        </w:rPr>
        <w:t>stato</w:t>
      </w:r>
      <w:r>
        <w:rPr>
          <w:b/>
          <w:i/>
          <w:spacing w:val="-8"/>
          <w:sz w:val="22"/>
        </w:rPr>
        <w:t> </w:t>
      </w:r>
      <w:r>
        <w:rPr>
          <w:b/>
          <w:i/>
          <w:sz w:val="22"/>
          <w:u w:val="single"/>
        </w:rPr>
        <w:t>compiuto</w:t>
      </w:r>
      <w:r>
        <w:rPr>
          <w:b/>
          <w:i/>
          <w:sz w:val="22"/>
        </w:rPr>
        <w:t>. Resta salva ogni diversa disposizione</w:t>
      </w:r>
      <w:r>
        <w:rPr>
          <w:sz w:val="22"/>
        </w:rPr>
        <w:t>”.</w:t>
      </w:r>
    </w:p>
    <w:p>
      <w:pPr>
        <w:pStyle w:val="BodyText"/>
        <w:spacing w:line="265" w:lineRule="exact" w:before="71"/>
      </w:pPr>
      <w:r>
        <w:rPr/>
        <w:t>Quanto</w:t>
      </w:r>
      <w:r>
        <w:rPr>
          <w:spacing w:val="-5"/>
        </w:rPr>
        <w:t> </w:t>
      </w:r>
      <w:r>
        <w:rPr/>
        <w:t>alla</w:t>
      </w:r>
      <w:r>
        <w:rPr>
          <w:spacing w:val="-5"/>
        </w:rPr>
        <w:t> </w:t>
      </w:r>
      <w:r>
        <w:rPr/>
        <w:t>sorte</w:t>
      </w:r>
      <w:r>
        <w:rPr>
          <w:spacing w:val="-4"/>
        </w:rPr>
        <w:t> </w:t>
      </w:r>
      <w:r>
        <w:rPr/>
        <w:t>degli</w:t>
      </w:r>
      <w:r>
        <w:rPr>
          <w:spacing w:val="-5"/>
        </w:rPr>
        <w:t> </w:t>
      </w:r>
      <w:r>
        <w:rPr/>
        <w:t>atti</w:t>
      </w:r>
      <w:r>
        <w:rPr>
          <w:spacing w:val="-4"/>
        </w:rPr>
        <w:t> </w:t>
      </w:r>
      <w:r>
        <w:rPr/>
        <w:t>posti</w:t>
      </w:r>
      <w:r>
        <w:rPr>
          <w:spacing w:val="-5"/>
        </w:rPr>
        <w:t> </w:t>
      </w:r>
      <w:r>
        <w:rPr/>
        <w:t>in</w:t>
      </w:r>
      <w:r>
        <w:rPr>
          <w:spacing w:val="-5"/>
        </w:rPr>
        <w:t> </w:t>
      </w:r>
      <w:r>
        <w:rPr/>
        <w:t>essere</w:t>
      </w:r>
      <w:r>
        <w:rPr>
          <w:spacing w:val="-4"/>
        </w:rPr>
        <w:t> </w:t>
      </w:r>
      <w:r>
        <w:rPr/>
        <w:t>dall’incapace</w:t>
      </w:r>
      <w:r>
        <w:rPr>
          <w:spacing w:val="-5"/>
        </w:rPr>
        <w:t> </w:t>
      </w:r>
      <w:r>
        <w:rPr/>
        <w:t>naturale</w:t>
      </w:r>
      <w:r>
        <w:rPr>
          <w:spacing w:val="-4"/>
        </w:rPr>
        <w:t> </w:t>
      </w:r>
      <w:r>
        <w:rPr/>
        <w:t>occorre</w:t>
      </w:r>
      <w:r>
        <w:rPr>
          <w:spacing w:val="-5"/>
        </w:rPr>
        <w:t> </w:t>
      </w:r>
      <w:r>
        <w:rPr>
          <w:spacing w:val="-2"/>
        </w:rPr>
        <w:t>distinguere:</w:t>
      </w:r>
    </w:p>
    <w:p>
      <w:pPr>
        <w:pStyle w:val="ListParagraph"/>
        <w:numPr>
          <w:ilvl w:val="0"/>
          <w:numId w:val="62"/>
        </w:numPr>
        <w:tabs>
          <w:tab w:pos="497" w:val="left" w:leader="none"/>
          <w:tab w:pos="501" w:val="left" w:leader="none"/>
        </w:tabs>
        <w:spacing w:line="232" w:lineRule="auto" w:before="3" w:after="0"/>
        <w:ind w:left="501" w:right="167" w:hanging="361"/>
        <w:jc w:val="left"/>
        <w:rPr>
          <w:sz w:val="22"/>
        </w:rPr>
      </w:pPr>
      <w:r>
        <w:rPr>
          <w:sz w:val="22"/>
        </w:rPr>
        <w:t>il</w:t>
      </w:r>
      <w:r>
        <w:rPr>
          <w:spacing w:val="-5"/>
          <w:sz w:val="22"/>
        </w:rPr>
        <w:t> </w:t>
      </w:r>
      <w:r>
        <w:rPr>
          <w:sz w:val="22"/>
          <w:u w:val="single"/>
        </w:rPr>
        <w:t>matrimonio</w:t>
      </w:r>
      <w:r>
        <w:rPr>
          <w:sz w:val="22"/>
        </w:rPr>
        <w:t>,</w:t>
      </w:r>
      <w:r>
        <w:rPr>
          <w:spacing w:val="-5"/>
          <w:sz w:val="22"/>
        </w:rPr>
        <w:t> </w:t>
      </w:r>
      <w:r>
        <w:rPr>
          <w:sz w:val="22"/>
        </w:rPr>
        <w:t>l’</w:t>
      </w:r>
      <w:r>
        <w:rPr>
          <w:sz w:val="22"/>
          <w:u w:val="single"/>
        </w:rPr>
        <w:t>unione</w:t>
      </w:r>
      <w:r>
        <w:rPr>
          <w:spacing w:val="-5"/>
          <w:sz w:val="22"/>
          <w:u w:val="single"/>
        </w:rPr>
        <w:t> </w:t>
      </w:r>
      <w:r>
        <w:rPr>
          <w:sz w:val="22"/>
          <w:u w:val="single"/>
        </w:rPr>
        <w:t>civile</w:t>
      </w:r>
      <w:r>
        <w:rPr>
          <w:sz w:val="22"/>
        </w:rPr>
        <w:t>,</w:t>
      </w:r>
      <w:r>
        <w:rPr>
          <w:spacing w:val="-5"/>
          <w:sz w:val="22"/>
        </w:rPr>
        <w:t> </w:t>
      </w:r>
      <w:r>
        <w:rPr>
          <w:sz w:val="22"/>
        </w:rPr>
        <w:t>il</w:t>
      </w:r>
      <w:r>
        <w:rPr>
          <w:spacing w:val="-6"/>
          <w:sz w:val="22"/>
        </w:rPr>
        <w:t> </w:t>
      </w:r>
      <w:r>
        <w:rPr>
          <w:sz w:val="22"/>
          <w:u w:val="single"/>
        </w:rPr>
        <w:t>testamento</w:t>
      </w:r>
      <w:r>
        <w:rPr>
          <w:spacing w:val="-6"/>
          <w:sz w:val="22"/>
        </w:rPr>
        <w:t> </w:t>
      </w:r>
      <w:r>
        <w:rPr>
          <w:sz w:val="22"/>
        </w:rPr>
        <w:t>e</w:t>
      </w:r>
      <w:r>
        <w:rPr>
          <w:spacing w:val="-5"/>
          <w:sz w:val="22"/>
        </w:rPr>
        <w:t> </w:t>
      </w:r>
      <w:r>
        <w:rPr>
          <w:sz w:val="22"/>
        </w:rPr>
        <w:t>la</w:t>
      </w:r>
      <w:r>
        <w:rPr>
          <w:spacing w:val="-6"/>
          <w:sz w:val="22"/>
        </w:rPr>
        <w:t> </w:t>
      </w:r>
      <w:r>
        <w:rPr>
          <w:sz w:val="22"/>
          <w:u w:val="single"/>
        </w:rPr>
        <w:t>donazione</w:t>
      </w:r>
      <w:r>
        <w:rPr>
          <w:spacing w:val="-5"/>
          <w:sz w:val="22"/>
        </w:rPr>
        <w:t> </w:t>
      </w:r>
      <w:r>
        <w:rPr>
          <w:sz w:val="22"/>
        </w:rPr>
        <w:t>sono</w:t>
      </w:r>
      <w:r>
        <w:rPr>
          <w:spacing w:val="-5"/>
          <w:sz w:val="22"/>
        </w:rPr>
        <w:t> </w:t>
      </w:r>
      <w:r>
        <w:rPr>
          <w:b/>
          <w:sz w:val="22"/>
          <w:u w:val="single"/>
        </w:rPr>
        <w:t>impugnabili</w:t>
      </w:r>
      <w:r>
        <w:rPr>
          <w:b/>
          <w:spacing w:val="-5"/>
          <w:sz w:val="22"/>
        </w:rPr>
        <w:t> </w:t>
      </w:r>
      <w:r>
        <w:rPr>
          <w:sz w:val="22"/>
        </w:rPr>
        <w:t>solo</w:t>
      </w:r>
      <w:r>
        <w:rPr>
          <w:spacing w:val="-5"/>
          <w:sz w:val="22"/>
        </w:rPr>
        <w:t> </w:t>
      </w:r>
      <w:r>
        <w:rPr>
          <w:sz w:val="22"/>
        </w:rPr>
        <w:t>qualora</w:t>
      </w:r>
      <w:r>
        <w:rPr>
          <w:spacing w:val="-5"/>
          <w:sz w:val="22"/>
        </w:rPr>
        <w:t> </w:t>
      </w:r>
      <w:r>
        <w:rPr>
          <w:sz w:val="22"/>
        </w:rPr>
        <w:t>si</w:t>
      </w:r>
      <w:r>
        <w:rPr>
          <w:spacing w:val="-5"/>
          <w:sz w:val="22"/>
        </w:rPr>
        <w:t> </w:t>
      </w:r>
      <w:r>
        <w:rPr>
          <w:sz w:val="22"/>
          <w:u w:val="single"/>
        </w:rPr>
        <w:t>dimostri</w:t>
      </w:r>
      <w:r>
        <w:rPr>
          <w:spacing w:val="-6"/>
          <w:sz w:val="22"/>
        </w:rPr>
        <w:t> </w:t>
      </w:r>
      <w:r>
        <w:rPr>
          <w:sz w:val="22"/>
        </w:rPr>
        <w:t>che il soggetto era </w:t>
      </w:r>
      <w:r>
        <w:rPr>
          <w:b/>
          <w:sz w:val="22"/>
          <w:u w:val="single"/>
        </w:rPr>
        <w:t>incapace</w:t>
      </w:r>
      <w:r>
        <w:rPr>
          <w:b/>
          <w:sz w:val="22"/>
        </w:rPr>
        <w:t> </w:t>
      </w:r>
      <w:r>
        <w:rPr>
          <w:sz w:val="22"/>
        </w:rPr>
        <w:t>di intendere e/o di volere nel momento in cui ha compiuto l’atto;</w:t>
      </w:r>
    </w:p>
    <w:p>
      <w:pPr>
        <w:pStyle w:val="ListParagraph"/>
        <w:numPr>
          <w:ilvl w:val="0"/>
          <w:numId w:val="62"/>
        </w:numPr>
        <w:tabs>
          <w:tab w:pos="498" w:val="left" w:leader="none"/>
          <w:tab w:pos="501" w:val="left" w:leader="none"/>
        </w:tabs>
        <w:spacing w:line="232" w:lineRule="auto" w:before="0" w:after="0"/>
        <w:ind w:left="501" w:right="261" w:hanging="361"/>
        <w:jc w:val="left"/>
        <w:rPr>
          <w:sz w:val="22"/>
        </w:rPr>
      </w:pPr>
      <w:r>
        <w:rPr>
          <w:sz w:val="22"/>
        </w:rPr>
        <w:t>gli </w:t>
      </w:r>
      <w:r>
        <w:rPr>
          <w:b/>
          <w:sz w:val="22"/>
          <w:u w:val="single"/>
        </w:rPr>
        <w:t>at t i unilaterali</w:t>
      </w:r>
      <w:r>
        <w:rPr>
          <w:b/>
          <w:sz w:val="22"/>
        </w:rPr>
        <w:t> </w:t>
      </w:r>
      <w:r>
        <w:rPr>
          <w:sz w:val="22"/>
        </w:rPr>
        <w:t>(es. rinuncia di un credito) sono </w:t>
      </w:r>
      <w:r>
        <w:rPr>
          <w:b/>
          <w:sz w:val="22"/>
          <w:u w:val="single"/>
        </w:rPr>
        <w:t>annullabili</w:t>
      </w:r>
      <w:r>
        <w:rPr>
          <w:b/>
          <w:sz w:val="22"/>
        </w:rPr>
        <w:t> </w:t>
      </w:r>
      <w:r>
        <w:rPr>
          <w:sz w:val="22"/>
        </w:rPr>
        <w:t>se si dimostra da un lato che il soggetto era</w:t>
      </w:r>
      <w:r>
        <w:rPr>
          <w:spacing w:val="-6"/>
          <w:sz w:val="22"/>
        </w:rPr>
        <w:t> </w:t>
      </w:r>
      <w:r>
        <w:rPr>
          <w:b/>
          <w:sz w:val="22"/>
          <w:u w:val="single"/>
        </w:rPr>
        <w:t>incapace</w:t>
      </w:r>
      <w:r>
        <w:rPr>
          <w:b/>
          <w:spacing w:val="-6"/>
          <w:sz w:val="22"/>
        </w:rPr>
        <w:t> </w:t>
      </w:r>
      <w:r>
        <w:rPr>
          <w:sz w:val="22"/>
        </w:rPr>
        <w:t>di</w:t>
      </w:r>
      <w:r>
        <w:rPr>
          <w:spacing w:val="-6"/>
          <w:sz w:val="22"/>
        </w:rPr>
        <w:t> </w:t>
      </w:r>
      <w:r>
        <w:rPr>
          <w:sz w:val="22"/>
        </w:rPr>
        <w:t>intendere</w:t>
      </w:r>
      <w:r>
        <w:rPr>
          <w:spacing w:val="-6"/>
          <w:sz w:val="22"/>
        </w:rPr>
        <w:t> </w:t>
      </w:r>
      <w:r>
        <w:rPr>
          <w:sz w:val="22"/>
        </w:rPr>
        <w:t>e/o</w:t>
      </w:r>
      <w:r>
        <w:rPr>
          <w:spacing w:val="-6"/>
          <w:sz w:val="22"/>
        </w:rPr>
        <w:t> </w:t>
      </w:r>
      <w:r>
        <w:rPr>
          <w:sz w:val="22"/>
        </w:rPr>
        <w:t>di</w:t>
      </w:r>
      <w:r>
        <w:rPr>
          <w:spacing w:val="-6"/>
          <w:sz w:val="22"/>
        </w:rPr>
        <w:t> </w:t>
      </w:r>
      <w:r>
        <w:rPr>
          <w:sz w:val="22"/>
        </w:rPr>
        <w:t>volere</w:t>
      </w:r>
      <w:r>
        <w:rPr>
          <w:spacing w:val="-6"/>
          <w:sz w:val="22"/>
        </w:rPr>
        <w:t> </w:t>
      </w:r>
      <w:r>
        <w:rPr>
          <w:sz w:val="22"/>
        </w:rPr>
        <w:t>nel</w:t>
      </w:r>
      <w:r>
        <w:rPr>
          <w:spacing w:val="-6"/>
          <w:sz w:val="22"/>
        </w:rPr>
        <w:t> </w:t>
      </w:r>
      <w:r>
        <w:rPr>
          <w:sz w:val="22"/>
        </w:rPr>
        <w:t>momento</w:t>
      </w:r>
      <w:r>
        <w:rPr>
          <w:spacing w:val="-6"/>
          <w:sz w:val="22"/>
        </w:rPr>
        <w:t> </w:t>
      </w:r>
      <w:r>
        <w:rPr>
          <w:sz w:val="22"/>
        </w:rPr>
        <w:t>in</w:t>
      </w:r>
      <w:r>
        <w:rPr>
          <w:spacing w:val="-6"/>
          <w:sz w:val="22"/>
        </w:rPr>
        <w:t> </w:t>
      </w:r>
      <w:r>
        <w:rPr>
          <w:sz w:val="22"/>
        </w:rPr>
        <w:t>cui</w:t>
      </w:r>
      <w:r>
        <w:rPr>
          <w:spacing w:val="-6"/>
          <w:sz w:val="22"/>
        </w:rPr>
        <w:t> </w:t>
      </w:r>
      <w:r>
        <w:rPr>
          <w:sz w:val="22"/>
        </w:rPr>
        <w:t>li</w:t>
      </w:r>
      <w:r>
        <w:rPr>
          <w:spacing w:val="-6"/>
          <w:sz w:val="22"/>
        </w:rPr>
        <w:t> </w:t>
      </w:r>
      <w:r>
        <w:rPr>
          <w:sz w:val="22"/>
        </w:rPr>
        <w:t>ha</w:t>
      </w:r>
      <w:r>
        <w:rPr>
          <w:spacing w:val="-6"/>
          <w:sz w:val="22"/>
        </w:rPr>
        <w:t> </w:t>
      </w:r>
      <w:r>
        <w:rPr>
          <w:sz w:val="22"/>
        </w:rPr>
        <w:t>posti</w:t>
      </w:r>
      <w:r>
        <w:rPr>
          <w:spacing w:val="-6"/>
          <w:sz w:val="22"/>
        </w:rPr>
        <w:t> </w:t>
      </w:r>
      <w:r>
        <w:rPr>
          <w:sz w:val="22"/>
        </w:rPr>
        <w:t>in</w:t>
      </w:r>
      <w:r>
        <w:rPr>
          <w:spacing w:val="-6"/>
          <w:sz w:val="22"/>
        </w:rPr>
        <w:t> </w:t>
      </w:r>
      <w:r>
        <w:rPr>
          <w:sz w:val="22"/>
        </w:rPr>
        <w:t>essere</w:t>
      </w:r>
      <w:r>
        <w:rPr>
          <w:spacing w:val="-6"/>
          <w:sz w:val="22"/>
        </w:rPr>
        <w:t> </w:t>
      </w:r>
      <w:r>
        <w:rPr>
          <w:sz w:val="22"/>
        </w:rPr>
        <w:t>e,</w:t>
      </w:r>
      <w:r>
        <w:rPr>
          <w:spacing w:val="-6"/>
          <w:sz w:val="22"/>
        </w:rPr>
        <w:t> </w:t>
      </w:r>
      <w:r>
        <w:rPr>
          <w:sz w:val="22"/>
        </w:rPr>
        <w:t>dall’altro,</w:t>
      </w:r>
      <w:r>
        <w:rPr>
          <w:spacing w:val="-6"/>
          <w:sz w:val="22"/>
        </w:rPr>
        <w:t> </w:t>
      </w:r>
      <w:r>
        <w:rPr>
          <w:sz w:val="22"/>
        </w:rPr>
        <w:t>che</w:t>
      </w:r>
      <w:r>
        <w:rPr>
          <w:spacing w:val="-6"/>
          <w:sz w:val="22"/>
        </w:rPr>
        <w:t> </w:t>
      </w:r>
      <w:r>
        <w:rPr>
          <w:sz w:val="22"/>
        </w:rPr>
        <w:t>da</w:t>
      </w:r>
      <w:r>
        <w:rPr>
          <w:spacing w:val="-6"/>
          <w:sz w:val="22"/>
        </w:rPr>
        <w:t> </w:t>
      </w:r>
      <w:r>
        <w:rPr>
          <w:sz w:val="22"/>
        </w:rPr>
        <w:t>detti atti è derivato un </w:t>
      </w:r>
      <w:r>
        <w:rPr>
          <w:b/>
          <w:sz w:val="22"/>
          <w:u w:val="single"/>
        </w:rPr>
        <w:t>grave pregiudizio per l’incapace stesso</w:t>
      </w:r>
      <w:r>
        <w:rPr>
          <w:sz w:val="22"/>
        </w:rPr>
        <w:t>.</w:t>
      </w:r>
    </w:p>
    <w:p>
      <w:pPr>
        <w:pStyle w:val="ListParagraph"/>
        <w:numPr>
          <w:ilvl w:val="0"/>
          <w:numId w:val="62"/>
        </w:numPr>
        <w:tabs>
          <w:tab w:pos="501" w:val="left" w:leader="none"/>
        </w:tabs>
        <w:spacing w:line="247" w:lineRule="auto" w:before="0" w:after="0"/>
        <w:ind w:left="501" w:right="206" w:hanging="361"/>
        <w:jc w:val="left"/>
        <w:rPr>
          <w:sz w:val="22"/>
        </w:rPr>
      </w:pPr>
      <w:r>
        <w:rPr>
          <w:sz w:val="22"/>
        </w:rPr>
        <w:t>i </w:t>
      </w:r>
      <w:r>
        <w:rPr>
          <w:b/>
          <w:sz w:val="22"/>
          <w:u w:val="single"/>
        </w:rPr>
        <w:t>contratti</w:t>
      </w:r>
      <w:r>
        <w:rPr>
          <w:b/>
          <w:sz w:val="22"/>
        </w:rPr>
        <w:t> </w:t>
      </w:r>
      <w:r>
        <w:rPr>
          <w:sz w:val="22"/>
        </w:rPr>
        <w:t>(compravendita, mutuo, ecc.) sono </w:t>
      </w:r>
      <w:r>
        <w:rPr>
          <w:b/>
          <w:sz w:val="22"/>
          <w:u w:val="single"/>
        </w:rPr>
        <w:t>annullabili</w:t>
      </w:r>
      <w:r>
        <w:rPr>
          <w:sz w:val="22"/>
        </w:rPr>
        <w:t>, se si dimostra, da un lato, che il soggetto era </w:t>
      </w:r>
      <w:r>
        <w:rPr>
          <w:b/>
          <w:sz w:val="22"/>
          <w:u w:val="single"/>
        </w:rPr>
        <w:t>incapace</w:t>
      </w:r>
      <w:r>
        <w:rPr>
          <w:b/>
          <w:sz w:val="22"/>
        </w:rPr>
        <w:t> </w:t>
      </w:r>
      <w:r>
        <w:rPr>
          <w:sz w:val="22"/>
        </w:rPr>
        <w:t>di volere e/o di intendere nel momento in cui li ha posti in essere e, dall’altro, che l’altro contraente</w:t>
      </w:r>
      <w:r>
        <w:rPr>
          <w:spacing w:val="-9"/>
          <w:sz w:val="22"/>
        </w:rPr>
        <w:t> </w:t>
      </w:r>
      <w:r>
        <w:rPr>
          <w:sz w:val="22"/>
        </w:rPr>
        <w:t>era</w:t>
      </w:r>
      <w:r>
        <w:rPr>
          <w:spacing w:val="-9"/>
          <w:sz w:val="22"/>
        </w:rPr>
        <w:t> </w:t>
      </w:r>
      <w:r>
        <w:rPr>
          <w:sz w:val="22"/>
        </w:rPr>
        <w:t>in</w:t>
      </w:r>
      <w:r>
        <w:rPr>
          <w:spacing w:val="-10"/>
          <w:sz w:val="22"/>
        </w:rPr>
        <w:t> </w:t>
      </w:r>
      <w:r>
        <w:rPr>
          <w:b/>
          <w:sz w:val="22"/>
          <w:u w:val="single"/>
        </w:rPr>
        <w:t>malafede</w:t>
      </w:r>
      <w:r>
        <w:rPr>
          <w:sz w:val="22"/>
        </w:rPr>
        <w:t>:</w:t>
      </w:r>
      <w:r>
        <w:rPr>
          <w:spacing w:val="-9"/>
          <w:sz w:val="22"/>
        </w:rPr>
        <w:t> </w:t>
      </w:r>
      <w:r>
        <w:rPr>
          <w:sz w:val="22"/>
        </w:rPr>
        <w:t>ossia,</w:t>
      </w:r>
      <w:r>
        <w:rPr>
          <w:spacing w:val="-9"/>
          <w:sz w:val="22"/>
        </w:rPr>
        <w:t> </w:t>
      </w:r>
      <w:r>
        <w:rPr>
          <w:sz w:val="22"/>
        </w:rPr>
        <w:t>si</w:t>
      </w:r>
      <w:r>
        <w:rPr>
          <w:spacing w:val="-9"/>
          <w:sz w:val="22"/>
        </w:rPr>
        <w:t> </w:t>
      </w:r>
      <w:r>
        <w:rPr>
          <w:sz w:val="22"/>
        </w:rPr>
        <w:t>rendeva</w:t>
      </w:r>
      <w:r>
        <w:rPr>
          <w:spacing w:val="-9"/>
          <w:sz w:val="22"/>
        </w:rPr>
        <w:t> </w:t>
      </w:r>
      <w:r>
        <w:rPr>
          <w:sz w:val="22"/>
        </w:rPr>
        <w:t>conto</w:t>
      </w:r>
      <w:r>
        <w:rPr>
          <w:spacing w:val="-9"/>
          <w:sz w:val="22"/>
        </w:rPr>
        <w:t> </w:t>
      </w:r>
      <w:r>
        <w:rPr>
          <w:sz w:val="22"/>
        </w:rPr>
        <w:t>o</w:t>
      </w:r>
      <w:r>
        <w:rPr>
          <w:spacing w:val="-9"/>
          <w:sz w:val="22"/>
        </w:rPr>
        <w:t> </w:t>
      </w:r>
      <w:r>
        <w:rPr>
          <w:sz w:val="22"/>
        </w:rPr>
        <w:t>avrebbe</w:t>
      </w:r>
      <w:r>
        <w:rPr>
          <w:spacing w:val="-9"/>
          <w:sz w:val="22"/>
        </w:rPr>
        <w:t> </w:t>
      </w:r>
      <w:r>
        <w:rPr>
          <w:sz w:val="22"/>
        </w:rPr>
        <w:t>dovuto</w:t>
      </w:r>
      <w:r>
        <w:rPr>
          <w:spacing w:val="-9"/>
          <w:sz w:val="22"/>
        </w:rPr>
        <w:t> </w:t>
      </w:r>
      <w:r>
        <w:rPr>
          <w:sz w:val="22"/>
        </w:rPr>
        <w:t>rendersi</w:t>
      </w:r>
      <w:r>
        <w:rPr>
          <w:spacing w:val="-9"/>
          <w:sz w:val="22"/>
        </w:rPr>
        <w:t> </w:t>
      </w:r>
      <w:r>
        <w:rPr>
          <w:sz w:val="22"/>
        </w:rPr>
        <w:t>conto,</w:t>
      </w:r>
      <w:r>
        <w:rPr>
          <w:spacing w:val="-9"/>
          <w:sz w:val="22"/>
        </w:rPr>
        <w:t> </w:t>
      </w:r>
      <w:r>
        <w:rPr>
          <w:sz w:val="22"/>
        </w:rPr>
        <w:t>usando</w:t>
      </w:r>
      <w:r>
        <w:rPr>
          <w:spacing w:val="-9"/>
          <w:sz w:val="22"/>
        </w:rPr>
        <w:t> </w:t>
      </w:r>
      <w:r>
        <w:rPr>
          <w:sz w:val="22"/>
        </w:rPr>
        <w:t>l’ordinaria diligenza, che stava </w:t>
      </w:r>
      <w:r>
        <w:rPr>
          <w:sz w:val="22"/>
          <w:u w:val="single"/>
        </w:rPr>
        <w:t>contraendo con un soggetto incapace</w:t>
      </w:r>
      <w:r>
        <w:rPr>
          <w:sz w:val="22"/>
        </w:rPr>
        <w:t>.</w:t>
      </w:r>
    </w:p>
    <w:p>
      <w:pPr>
        <w:pStyle w:val="Heading2"/>
        <w:tabs>
          <w:tab w:pos="860" w:val="left" w:leader="none"/>
        </w:tabs>
        <w:spacing w:before="236"/>
        <w:ind w:left="501"/>
      </w:pPr>
      <w:bookmarkStart w:name="- INCAPACITA’ LEGALE E NATURALE" w:id="449"/>
      <w:bookmarkEnd w:id="449"/>
      <w:r>
        <w:rPr>
          <w:b w:val="0"/>
        </w:rPr>
      </w:r>
      <w:r>
        <w:rPr>
          <w:b w:val="0"/>
        </w:rPr>
        <w:t>-</w:t>
        <w:tab/>
      </w:r>
      <w:r>
        <w:rPr>
          <w:spacing w:val="-2"/>
        </w:rPr>
        <w:t>INCAPACITA’</w:t>
      </w:r>
      <w:r>
        <w:rPr>
          <w:spacing w:val="-6"/>
        </w:rPr>
        <w:t> </w:t>
      </w:r>
      <w:r>
        <w:rPr>
          <w:spacing w:val="-2"/>
        </w:rPr>
        <w:t>LEGALE</w:t>
      </w:r>
      <w:r>
        <w:rPr>
          <w:spacing w:val="-5"/>
        </w:rPr>
        <w:t> </w:t>
      </w:r>
      <w:r>
        <w:rPr>
          <w:spacing w:val="-2"/>
        </w:rPr>
        <w:t>E</w:t>
      </w:r>
      <w:r>
        <w:rPr>
          <w:spacing w:val="-5"/>
        </w:rPr>
        <w:t> </w:t>
      </w:r>
      <w:r>
        <w:rPr>
          <w:spacing w:val="-2"/>
        </w:rPr>
        <w:t>NATURALE</w:t>
      </w:r>
    </w:p>
    <w:p>
      <w:pPr>
        <w:pStyle w:val="BodyText"/>
        <w:spacing w:line="260" w:lineRule="exact"/>
      </w:pPr>
      <w:r>
        <w:rPr/>
        <w:t>Secondo</w:t>
      </w:r>
      <w:r>
        <w:rPr>
          <w:spacing w:val="-6"/>
        </w:rPr>
        <w:t> </w:t>
      </w:r>
      <w:r>
        <w:rPr/>
        <w:t>l’insegnamento</w:t>
      </w:r>
      <w:r>
        <w:rPr>
          <w:spacing w:val="-6"/>
        </w:rPr>
        <w:t> </w:t>
      </w:r>
      <w:r>
        <w:rPr/>
        <w:t>tradizionale</w:t>
      </w:r>
      <w:r>
        <w:rPr>
          <w:spacing w:val="-6"/>
        </w:rPr>
        <w:t> </w:t>
      </w:r>
      <w:r>
        <w:rPr/>
        <w:t>all’interno</w:t>
      </w:r>
      <w:r>
        <w:rPr>
          <w:spacing w:val="-6"/>
        </w:rPr>
        <w:t> </w:t>
      </w:r>
      <w:r>
        <w:rPr/>
        <w:t>delle</w:t>
      </w:r>
      <w:r>
        <w:rPr>
          <w:spacing w:val="-6"/>
        </w:rPr>
        <w:t> </w:t>
      </w:r>
      <w:r>
        <w:rPr/>
        <w:t>ipotesi</w:t>
      </w:r>
      <w:r>
        <w:rPr>
          <w:spacing w:val="-6"/>
        </w:rPr>
        <w:t> </w:t>
      </w:r>
      <w:r>
        <w:rPr/>
        <w:t>di</w:t>
      </w:r>
      <w:r>
        <w:rPr>
          <w:spacing w:val="-6"/>
        </w:rPr>
        <w:t> </w:t>
      </w:r>
      <w:r>
        <w:rPr/>
        <w:t>incapacità</w:t>
      </w:r>
      <w:r>
        <w:rPr>
          <w:spacing w:val="-5"/>
        </w:rPr>
        <w:t> </w:t>
      </w:r>
      <w:r>
        <w:rPr/>
        <w:t>d’agire,</w:t>
      </w:r>
      <w:r>
        <w:rPr>
          <w:spacing w:val="-6"/>
        </w:rPr>
        <w:t> </w:t>
      </w:r>
      <w:r>
        <w:rPr/>
        <w:t>occorre</w:t>
      </w:r>
      <w:r>
        <w:rPr>
          <w:spacing w:val="-6"/>
        </w:rPr>
        <w:t> </w:t>
      </w:r>
      <w:r>
        <w:rPr/>
        <w:t>distinguere</w:t>
      </w:r>
      <w:r>
        <w:rPr>
          <w:spacing w:val="-6"/>
        </w:rPr>
        <w:t> </w:t>
      </w:r>
      <w:r>
        <w:rPr>
          <w:spacing w:val="-4"/>
        </w:rPr>
        <w:t>tra:</w:t>
      </w:r>
    </w:p>
    <w:p>
      <w:pPr>
        <w:pStyle w:val="ListParagraph"/>
        <w:numPr>
          <w:ilvl w:val="0"/>
          <w:numId w:val="63"/>
        </w:numPr>
        <w:tabs>
          <w:tab w:pos="497" w:val="left" w:leader="none"/>
          <w:tab w:pos="501" w:val="left" w:leader="none"/>
        </w:tabs>
        <w:spacing w:line="232" w:lineRule="auto" w:before="2" w:after="0"/>
        <w:ind w:left="501" w:right="245" w:hanging="361"/>
        <w:jc w:val="left"/>
        <w:rPr>
          <w:sz w:val="22"/>
        </w:rPr>
      </w:pPr>
      <w:r>
        <w:rPr>
          <w:sz w:val="22"/>
          <w:u w:val="single"/>
        </w:rPr>
        <w:t>minore</w:t>
      </w:r>
      <w:r>
        <w:rPr>
          <w:spacing w:val="-1"/>
          <w:sz w:val="22"/>
        </w:rPr>
        <w:t> </w:t>
      </w:r>
      <w:r>
        <w:rPr>
          <w:sz w:val="22"/>
        </w:rPr>
        <w:t>età,</w:t>
      </w:r>
      <w:r>
        <w:rPr>
          <w:spacing w:val="-1"/>
          <w:sz w:val="22"/>
        </w:rPr>
        <w:t> </w:t>
      </w:r>
      <w:r>
        <w:rPr>
          <w:sz w:val="22"/>
          <w:u w:val="single"/>
        </w:rPr>
        <w:t>interdizione giudiziale</w:t>
      </w:r>
      <w:r>
        <w:rPr>
          <w:sz w:val="22"/>
        </w:rPr>
        <w:t>, interdizione </w:t>
      </w:r>
      <w:r>
        <w:rPr>
          <w:sz w:val="22"/>
          <w:u w:val="single"/>
        </w:rPr>
        <w:t>legale</w:t>
      </w:r>
      <w:r>
        <w:rPr>
          <w:sz w:val="22"/>
        </w:rPr>
        <w:t>, </w:t>
      </w:r>
      <w:r>
        <w:rPr>
          <w:sz w:val="22"/>
          <w:u w:val="single"/>
        </w:rPr>
        <w:t>inabilitazione</w:t>
      </w:r>
      <w:r>
        <w:rPr>
          <w:sz w:val="22"/>
        </w:rPr>
        <w:t>, </w:t>
      </w:r>
      <w:r>
        <w:rPr>
          <w:sz w:val="22"/>
          <w:u w:val="single"/>
        </w:rPr>
        <w:t>emancipazione</w:t>
      </w:r>
      <w:r>
        <w:rPr>
          <w:sz w:val="22"/>
        </w:rPr>
        <w:t>, </w:t>
      </w:r>
      <w:r>
        <w:rPr>
          <w:sz w:val="22"/>
          <w:u w:val="single"/>
        </w:rPr>
        <w:t>amministrazione</w:t>
      </w:r>
      <w:r>
        <w:rPr>
          <w:sz w:val="22"/>
        </w:rPr>
        <w:t> di</w:t>
      </w:r>
      <w:r>
        <w:rPr>
          <w:spacing w:val="-6"/>
          <w:sz w:val="22"/>
        </w:rPr>
        <w:t> </w:t>
      </w:r>
      <w:r>
        <w:rPr>
          <w:sz w:val="22"/>
        </w:rPr>
        <w:t>sostegno,</w:t>
      </w:r>
      <w:r>
        <w:rPr>
          <w:spacing w:val="-6"/>
          <w:sz w:val="22"/>
        </w:rPr>
        <w:t> </w:t>
      </w:r>
      <w:r>
        <w:rPr>
          <w:sz w:val="22"/>
        </w:rPr>
        <w:t>che</w:t>
      </w:r>
      <w:r>
        <w:rPr>
          <w:spacing w:val="-6"/>
          <w:sz w:val="22"/>
        </w:rPr>
        <w:t> </w:t>
      </w:r>
      <w:r>
        <w:rPr>
          <w:sz w:val="22"/>
        </w:rPr>
        <w:t>importano,</w:t>
      </w:r>
      <w:r>
        <w:rPr>
          <w:spacing w:val="-6"/>
          <w:sz w:val="22"/>
        </w:rPr>
        <w:t> </w:t>
      </w:r>
      <w:r>
        <w:rPr>
          <w:sz w:val="22"/>
        </w:rPr>
        <w:t>per</w:t>
      </w:r>
      <w:r>
        <w:rPr>
          <w:spacing w:val="-6"/>
          <w:sz w:val="22"/>
        </w:rPr>
        <w:t> </w:t>
      </w:r>
      <w:r>
        <w:rPr>
          <w:sz w:val="22"/>
        </w:rPr>
        <w:t>il</w:t>
      </w:r>
      <w:r>
        <w:rPr>
          <w:spacing w:val="-6"/>
          <w:sz w:val="22"/>
        </w:rPr>
        <w:t> </w:t>
      </w:r>
      <w:r>
        <w:rPr>
          <w:sz w:val="22"/>
        </w:rPr>
        <w:t>soggetto,</w:t>
      </w:r>
      <w:r>
        <w:rPr>
          <w:spacing w:val="-6"/>
          <w:sz w:val="22"/>
        </w:rPr>
        <w:t> </w:t>
      </w:r>
      <w:r>
        <w:rPr>
          <w:sz w:val="22"/>
        </w:rPr>
        <w:t>una</w:t>
      </w:r>
      <w:r>
        <w:rPr>
          <w:spacing w:val="-7"/>
          <w:sz w:val="22"/>
        </w:rPr>
        <w:t> </w:t>
      </w:r>
      <w:r>
        <w:rPr>
          <w:b/>
          <w:sz w:val="22"/>
          <w:u w:val="single"/>
        </w:rPr>
        <w:t>incapacità</w:t>
      </w:r>
      <w:r>
        <w:rPr>
          <w:b/>
          <w:spacing w:val="-6"/>
          <w:sz w:val="22"/>
          <w:u w:val="single"/>
        </w:rPr>
        <w:t> </w:t>
      </w:r>
      <w:r>
        <w:rPr>
          <w:b/>
          <w:sz w:val="22"/>
          <w:u w:val="single"/>
        </w:rPr>
        <w:t>legale</w:t>
      </w:r>
      <w:r>
        <w:rPr>
          <w:sz w:val="22"/>
        </w:rPr>
        <w:t>,</w:t>
      </w:r>
      <w:r>
        <w:rPr>
          <w:spacing w:val="-6"/>
          <w:sz w:val="22"/>
        </w:rPr>
        <w:t> </w:t>
      </w:r>
      <w:r>
        <w:rPr>
          <w:sz w:val="22"/>
        </w:rPr>
        <w:t>in</w:t>
      </w:r>
      <w:r>
        <w:rPr>
          <w:spacing w:val="-6"/>
          <w:sz w:val="22"/>
        </w:rPr>
        <w:t> </w:t>
      </w:r>
      <w:r>
        <w:rPr>
          <w:sz w:val="22"/>
        </w:rPr>
        <w:t>cui</w:t>
      </w:r>
      <w:r>
        <w:rPr>
          <w:spacing w:val="-6"/>
          <w:sz w:val="22"/>
        </w:rPr>
        <w:t> </w:t>
      </w:r>
      <w:r>
        <w:rPr>
          <w:sz w:val="22"/>
        </w:rPr>
        <w:t>rileva</w:t>
      </w:r>
      <w:r>
        <w:rPr>
          <w:spacing w:val="-6"/>
          <w:sz w:val="22"/>
        </w:rPr>
        <w:t> </w:t>
      </w:r>
      <w:r>
        <w:rPr>
          <w:sz w:val="22"/>
        </w:rPr>
        <w:t>solo</w:t>
      </w:r>
      <w:r>
        <w:rPr>
          <w:spacing w:val="-6"/>
          <w:sz w:val="22"/>
        </w:rPr>
        <w:t> </w:t>
      </w:r>
      <w:r>
        <w:rPr>
          <w:sz w:val="22"/>
        </w:rPr>
        <w:t>ed</w:t>
      </w:r>
      <w:r>
        <w:rPr>
          <w:spacing w:val="-6"/>
          <w:sz w:val="22"/>
        </w:rPr>
        <w:t> </w:t>
      </w:r>
      <w:r>
        <w:rPr>
          <w:sz w:val="22"/>
        </w:rPr>
        <w:t>esclusivamente</w:t>
      </w:r>
      <w:r>
        <w:rPr>
          <w:spacing w:val="-6"/>
          <w:sz w:val="22"/>
        </w:rPr>
        <w:t> </w:t>
      </w:r>
      <w:r>
        <w:rPr>
          <w:sz w:val="22"/>
        </w:rPr>
        <w:t>il fatto che il soggetto si trovi in una </w:t>
      </w:r>
      <w:r>
        <w:rPr>
          <w:b/>
          <w:sz w:val="22"/>
          <w:u w:val="single"/>
        </w:rPr>
        <w:t>particolare situazione giuridica</w:t>
      </w:r>
      <w:r>
        <w:rPr>
          <w:b/>
          <w:sz w:val="22"/>
        </w:rPr>
        <w:t> </w:t>
      </w:r>
      <w:r>
        <w:rPr>
          <w:sz w:val="22"/>
        </w:rPr>
        <w:t>(minore età, interdizione, emancipazione, ecc.);</w:t>
      </w:r>
    </w:p>
    <w:p>
      <w:pPr>
        <w:pStyle w:val="ListParagraph"/>
        <w:numPr>
          <w:ilvl w:val="0"/>
          <w:numId w:val="63"/>
        </w:numPr>
        <w:tabs>
          <w:tab w:pos="498" w:val="left" w:leader="none"/>
        </w:tabs>
        <w:spacing w:line="240" w:lineRule="auto" w:before="16" w:after="0"/>
        <w:ind w:left="498" w:right="0" w:hanging="358"/>
        <w:jc w:val="left"/>
        <w:rPr>
          <w:sz w:val="22"/>
        </w:rPr>
      </w:pPr>
      <w:r>
        <w:rPr>
          <w:sz w:val="22"/>
        </w:rPr>
        <w:t>incapacità</w:t>
      </w:r>
      <w:r>
        <w:rPr>
          <w:spacing w:val="-6"/>
          <w:sz w:val="22"/>
        </w:rPr>
        <w:t> </w:t>
      </w:r>
      <w:r>
        <w:rPr>
          <w:sz w:val="22"/>
        </w:rPr>
        <w:t>di</w:t>
      </w:r>
      <w:r>
        <w:rPr>
          <w:spacing w:val="-4"/>
          <w:sz w:val="22"/>
        </w:rPr>
        <w:t> </w:t>
      </w:r>
      <w:r>
        <w:rPr>
          <w:sz w:val="22"/>
        </w:rPr>
        <w:t>intendere</w:t>
      </w:r>
      <w:r>
        <w:rPr>
          <w:spacing w:val="-4"/>
          <w:sz w:val="22"/>
        </w:rPr>
        <w:t> </w:t>
      </w:r>
      <w:r>
        <w:rPr>
          <w:sz w:val="22"/>
        </w:rPr>
        <w:t>o</w:t>
      </w:r>
      <w:r>
        <w:rPr>
          <w:spacing w:val="-3"/>
          <w:sz w:val="22"/>
        </w:rPr>
        <w:t> </w:t>
      </w:r>
      <w:r>
        <w:rPr>
          <w:sz w:val="22"/>
        </w:rPr>
        <w:t>di</w:t>
      </w:r>
      <w:r>
        <w:rPr>
          <w:spacing w:val="-4"/>
          <w:sz w:val="22"/>
        </w:rPr>
        <w:t> </w:t>
      </w:r>
      <w:r>
        <w:rPr>
          <w:sz w:val="22"/>
        </w:rPr>
        <w:t>volere,</w:t>
      </w:r>
      <w:r>
        <w:rPr>
          <w:spacing w:val="-4"/>
          <w:sz w:val="22"/>
        </w:rPr>
        <w:t> </w:t>
      </w:r>
      <w:r>
        <w:rPr>
          <w:sz w:val="22"/>
        </w:rPr>
        <w:t>che</w:t>
      </w:r>
      <w:r>
        <w:rPr>
          <w:spacing w:val="-3"/>
          <w:sz w:val="22"/>
        </w:rPr>
        <w:t> </w:t>
      </w:r>
      <w:r>
        <w:rPr>
          <w:sz w:val="22"/>
        </w:rPr>
        <w:t>importa,</w:t>
      </w:r>
      <w:r>
        <w:rPr>
          <w:spacing w:val="-4"/>
          <w:sz w:val="22"/>
        </w:rPr>
        <w:t> </w:t>
      </w:r>
      <w:r>
        <w:rPr>
          <w:sz w:val="22"/>
        </w:rPr>
        <w:t>invece,</w:t>
      </w:r>
      <w:r>
        <w:rPr>
          <w:spacing w:val="-4"/>
          <w:sz w:val="22"/>
        </w:rPr>
        <w:t> </w:t>
      </w:r>
      <w:r>
        <w:rPr>
          <w:sz w:val="22"/>
        </w:rPr>
        <w:t>una</w:t>
      </w:r>
      <w:r>
        <w:rPr>
          <w:spacing w:val="-4"/>
          <w:sz w:val="22"/>
        </w:rPr>
        <w:t> </w:t>
      </w:r>
      <w:r>
        <w:rPr>
          <w:b/>
          <w:sz w:val="22"/>
          <w:u w:val="single"/>
        </w:rPr>
        <w:t>incapacità</w:t>
      </w:r>
      <w:r>
        <w:rPr>
          <w:b/>
          <w:spacing w:val="-4"/>
          <w:sz w:val="22"/>
          <w:u w:val="single"/>
        </w:rPr>
        <w:t> </w:t>
      </w:r>
      <w:r>
        <w:rPr>
          <w:b/>
          <w:sz w:val="22"/>
          <w:u w:val="single"/>
        </w:rPr>
        <w:t>naturale</w:t>
      </w:r>
      <w:r>
        <w:rPr>
          <w:sz w:val="22"/>
        </w:rPr>
        <w:t>,</w:t>
      </w:r>
      <w:r>
        <w:rPr>
          <w:spacing w:val="-4"/>
          <w:sz w:val="22"/>
        </w:rPr>
        <w:t> </w:t>
      </w:r>
      <w:r>
        <w:rPr>
          <w:sz w:val="22"/>
        </w:rPr>
        <w:t>in</w:t>
      </w:r>
      <w:r>
        <w:rPr>
          <w:spacing w:val="-3"/>
          <w:sz w:val="22"/>
        </w:rPr>
        <w:t> </w:t>
      </w:r>
      <w:r>
        <w:rPr>
          <w:sz w:val="22"/>
        </w:rPr>
        <w:t>cui</w:t>
      </w:r>
      <w:r>
        <w:rPr>
          <w:spacing w:val="-4"/>
          <w:sz w:val="22"/>
        </w:rPr>
        <w:t> </w:t>
      </w:r>
      <w:r>
        <w:rPr>
          <w:sz w:val="22"/>
        </w:rPr>
        <w:t>rileva</w:t>
      </w:r>
      <w:r>
        <w:rPr>
          <w:spacing w:val="-4"/>
          <w:sz w:val="22"/>
        </w:rPr>
        <w:t> </w:t>
      </w:r>
      <w:r>
        <w:rPr>
          <w:sz w:val="22"/>
        </w:rPr>
        <w:t>solo</w:t>
      </w:r>
      <w:r>
        <w:rPr>
          <w:spacing w:val="-3"/>
          <w:sz w:val="22"/>
        </w:rPr>
        <w:t> </w:t>
      </w:r>
      <w:r>
        <w:rPr>
          <w:spacing w:val="-5"/>
          <w:sz w:val="22"/>
        </w:rPr>
        <w:t>ed</w:t>
      </w:r>
    </w:p>
    <w:p>
      <w:pPr>
        <w:pStyle w:val="ListParagraph"/>
        <w:spacing w:after="0" w:line="240" w:lineRule="auto"/>
        <w:jc w:val="left"/>
        <w:rPr>
          <w:sz w:val="22"/>
        </w:rPr>
        <w:sectPr>
          <w:pgSz w:w="11920" w:h="16840"/>
          <w:pgMar w:top="1240" w:bottom="280" w:left="992" w:right="992"/>
        </w:sectPr>
      </w:pPr>
    </w:p>
    <w:p>
      <w:pPr>
        <w:spacing w:line="232" w:lineRule="auto" w:before="33"/>
        <w:ind w:left="501" w:right="201" w:firstLine="0"/>
        <w:jc w:val="left"/>
        <w:rPr>
          <w:sz w:val="22"/>
        </w:rPr>
      </w:pPr>
      <w:r>
        <w:rPr>
          <w:sz w:val="22"/>
        </w:rPr>
        <w:t>esclusivamente</w:t>
      </w:r>
      <w:r>
        <w:rPr>
          <w:spacing w:val="-9"/>
          <w:sz w:val="22"/>
        </w:rPr>
        <w:t> </w:t>
      </w:r>
      <w:r>
        <w:rPr>
          <w:sz w:val="22"/>
        </w:rPr>
        <w:t>il</w:t>
      </w:r>
      <w:r>
        <w:rPr>
          <w:spacing w:val="-9"/>
          <w:sz w:val="22"/>
        </w:rPr>
        <w:t> </w:t>
      </w:r>
      <w:r>
        <w:rPr>
          <w:sz w:val="22"/>
        </w:rPr>
        <w:t>fatto</w:t>
      </w:r>
      <w:r>
        <w:rPr>
          <w:spacing w:val="-9"/>
          <w:sz w:val="22"/>
        </w:rPr>
        <w:t> </w:t>
      </w:r>
      <w:r>
        <w:rPr>
          <w:sz w:val="22"/>
        </w:rPr>
        <w:t>che</w:t>
      </w:r>
      <w:r>
        <w:rPr>
          <w:spacing w:val="-9"/>
          <w:sz w:val="22"/>
        </w:rPr>
        <w:t> </w:t>
      </w:r>
      <w:r>
        <w:rPr>
          <w:sz w:val="22"/>
        </w:rPr>
        <w:t>il</w:t>
      </w:r>
      <w:r>
        <w:rPr>
          <w:spacing w:val="-9"/>
          <w:sz w:val="22"/>
        </w:rPr>
        <w:t> </w:t>
      </w:r>
      <w:r>
        <w:rPr>
          <w:sz w:val="22"/>
        </w:rPr>
        <w:t>soggetto,</w:t>
      </w:r>
      <w:r>
        <w:rPr>
          <w:spacing w:val="-9"/>
          <w:sz w:val="22"/>
        </w:rPr>
        <w:t> </w:t>
      </w:r>
      <w:r>
        <w:rPr>
          <w:sz w:val="22"/>
        </w:rPr>
        <w:t>seppur</w:t>
      </w:r>
      <w:r>
        <w:rPr>
          <w:spacing w:val="-10"/>
          <w:sz w:val="22"/>
        </w:rPr>
        <w:t> </w:t>
      </w:r>
      <w:r>
        <w:rPr>
          <w:sz w:val="22"/>
          <w:u w:val="single"/>
        </w:rPr>
        <w:t>legalmente</w:t>
      </w:r>
      <w:r>
        <w:rPr>
          <w:spacing w:val="-9"/>
          <w:sz w:val="22"/>
          <w:u w:val="single"/>
        </w:rPr>
        <w:t> </w:t>
      </w:r>
      <w:r>
        <w:rPr>
          <w:sz w:val="22"/>
          <w:u w:val="single"/>
        </w:rPr>
        <w:t>capace</w:t>
      </w:r>
      <w:r>
        <w:rPr>
          <w:sz w:val="22"/>
        </w:rPr>
        <w:t>,</w:t>
      </w:r>
      <w:r>
        <w:rPr>
          <w:spacing w:val="-9"/>
          <w:sz w:val="22"/>
        </w:rPr>
        <w:t> </w:t>
      </w:r>
      <w:r>
        <w:rPr>
          <w:sz w:val="22"/>
        </w:rPr>
        <w:t>si</w:t>
      </w:r>
      <w:r>
        <w:rPr>
          <w:spacing w:val="-9"/>
          <w:sz w:val="22"/>
        </w:rPr>
        <w:t> </w:t>
      </w:r>
      <w:r>
        <w:rPr>
          <w:sz w:val="22"/>
        </w:rPr>
        <w:t>trovi</w:t>
      </w:r>
      <w:r>
        <w:rPr>
          <w:spacing w:val="-9"/>
          <w:sz w:val="22"/>
        </w:rPr>
        <w:t> </w:t>
      </w:r>
      <w:r>
        <w:rPr>
          <w:sz w:val="22"/>
        </w:rPr>
        <w:t>concretamente,</w:t>
      </w:r>
      <w:r>
        <w:rPr>
          <w:spacing w:val="-9"/>
          <w:sz w:val="22"/>
        </w:rPr>
        <w:t> </w:t>
      </w:r>
      <w:r>
        <w:rPr>
          <w:sz w:val="22"/>
        </w:rPr>
        <w:t>nel</w:t>
      </w:r>
      <w:r>
        <w:rPr>
          <w:spacing w:val="-9"/>
          <w:sz w:val="22"/>
        </w:rPr>
        <w:t> </w:t>
      </w:r>
      <w:r>
        <w:rPr>
          <w:sz w:val="22"/>
        </w:rPr>
        <w:t>momento in cui compie l’atto negoziale, in una situazione di </w:t>
      </w:r>
      <w:r>
        <w:rPr>
          <w:b/>
          <w:sz w:val="22"/>
          <w:u w:val="single"/>
        </w:rPr>
        <w:t>menomazione della propria sfera intellettiva e/o</w:t>
      </w:r>
      <w:r>
        <w:rPr>
          <w:b/>
          <w:sz w:val="22"/>
        </w:rPr>
        <w:t> </w:t>
      </w:r>
      <w:r>
        <w:rPr>
          <w:b/>
          <w:spacing w:val="-2"/>
          <w:sz w:val="22"/>
          <w:u w:val="single"/>
        </w:rPr>
        <w:t>volitiva</w:t>
      </w:r>
      <w:r>
        <w:rPr>
          <w:spacing w:val="-2"/>
          <w:sz w:val="22"/>
        </w:rPr>
        <w:t>.</w:t>
      </w:r>
    </w:p>
    <w:p>
      <w:pPr>
        <w:pStyle w:val="BodyText"/>
        <w:spacing w:line="232" w:lineRule="auto"/>
      </w:pPr>
      <w:r>
        <w:rPr/>
        <w:t>Non</w:t>
      </w:r>
      <w:r>
        <w:rPr>
          <w:spacing w:val="-6"/>
        </w:rPr>
        <w:t> </w:t>
      </w:r>
      <w:r>
        <w:rPr/>
        <w:t>meno</w:t>
      </w:r>
      <w:r>
        <w:rPr>
          <w:spacing w:val="-6"/>
        </w:rPr>
        <w:t> </w:t>
      </w:r>
      <w:r>
        <w:rPr/>
        <w:t>tradizionale,</w:t>
      </w:r>
      <w:r>
        <w:rPr>
          <w:spacing w:val="-6"/>
        </w:rPr>
        <w:t> </w:t>
      </w:r>
      <w:r>
        <w:rPr/>
        <w:t>seppure</w:t>
      </w:r>
      <w:r>
        <w:rPr>
          <w:spacing w:val="-6"/>
        </w:rPr>
        <w:t> </w:t>
      </w:r>
      <w:r>
        <w:rPr/>
        <w:t>oggi</w:t>
      </w:r>
      <w:r>
        <w:rPr>
          <w:spacing w:val="-6"/>
        </w:rPr>
        <w:t> </w:t>
      </w:r>
      <w:r>
        <w:rPr/>
        <w:t>approssimativa</w:t>
      </w:r>
      <w:r>
        <w:rPr>
          <w:spacing w:val="-6"/>
        </w:rPr>
        <w:t> </w:t>
      </w:r>
      <w:r>
        <w:rPr/>
        <w:t>(art.</w:t>
      </w:r>
      <w:r>
        <w:rPr>
          <w:spacing w:val="-6"/>
        </w:rPr>
        <w:t> </w:t>
      </w:r>
      <w:r>
        <w:rPr/>
        <w:t>427,</w:t>
      </w:r>
      <w:r>
        <w:rPr>
          <w:spacing w:val="-6"/>
        </w:rPr>
        <w:t> </w:t>
      </w:r>
      <w:r>
        <w:rPr/>
        <w:t>comma</w:t>
      </w:r>
      <w:r>
        <w:rPr>
          <w:spacing w:val="-6"/>
        </w:rPr>
        <w:t> </w:t>
      </w:r>
      <w:r>
        <w:rPr/>
        <w:t>1),</w:t>
      </w:r>
      <w:r>
        <w:rPr>
          <w:spacing w:val="-6"/>
        </w:rPr>
        <w:t> </w:t>
      </w:r>
      <w:r>
        <w:rPr/>
        <w:t>è</w:t>
      </w:r>
      <w:r>
        <w:rPr>
          <w:spacing w:val="-6"/>
        </w:rPr>
        <w:t> </w:t>
      </w:r>
      <w:r>
        <w:rPr/>
        <w:t>l’osservazione</w:t>
      </w:r>
      <w:r>
        <w:rPr>
          <w:spacing w:val="-6"/>
        </w:rPr>
        <w:t> </w:t>
      </w:r>
      <w:r>
        <w:rPr/>
        <w:t>che,</w:t>
      </w:r>
      <w:r>
        <w:rPr>
          <w:spacing w:val="-6"/>
        </w:rPr>
        <w:t> </w:t>
      </w:r>
      <w:r>
        <w:rPr/>
        <w:t>tra</w:t>
      </w:r>
      <w:r>
        <w:rPr>
          <w:spacing w:val="-6"/>
        </w:rPr>
        <w:t> </w:t>
      </w:r>
      <w:r>
        <w:rPr/>
        <w:t>gli</w:t>
      </w:r>
      <w:r>
        <w:rPr>
          <w:spacing w:val="-6"/>
        </w:rPr>
        <w:t> </w:t>
      </w:r>
      <w:r>
        <w:rPr/>
        <w:t>istituti che importano incapacità legale, occorrerebbe poi distinguere tra:</w:t>
      </w:r>
    </w:p>
    <w:p>
      <w:pPr>
        <w:pStyle w:val="ListParagraph"/>
        <w:numPr>
          <w:ilvl w:val="0"/>
          <w:numId w:val="64"/>
        </w:numPr>
        <w:tabs>
          <w:tab w:pos="501" w:val="left" w:leader="none"/>
        </w:tabs>
        <w:spacing w:line="232" w:lineRule="auto" w:before="0" w:after="0"/>
        <w:ind w:left="501" w:right="316" w:hanging="361"/>
        <w:jc w:val="left"/>
        <w:rPr>
          <w:sz w:val="22"/>
        </w:rPr>
      </w:pPr>
      <w:r>
        <w:rPr>
          <w:b/>
          <w:sz w:val="22"/>
          <w:u w:val="single"/>
        </w:rPr>
        <w:t>minore</w:t>
      </w:r>
      <w:r>
        <w:rPr>
          <w:b/>
          <w:spacing w:val="-6"/>
          <w:sz w:val="22"/>
          <w:u w:val="single"/>
        </w:rPr>
        <w:t> </w:t>
      </w:r>
      <w:r>
        <w:rPr>
          <w:b/>
          <w:sz w:val="22"/>
          <w:u w:val="single"/>
        </w:rPr>
        <w:t>età</w:t>
      </w:r>
      <w:r>
        <w:rPr>
          <w:b/>
          <w:spacing w:val="-7"/>
          <w:sz w:val="22"/>
        </w:rPr>
        <w:t> </w:t>
      </w:r>
      <w:r>
        <w:rPr>
          <w:sz w:val="22"/>
        </w:rPr>
        <w:t>ed</w:t>
      </w:r>
      <w:r>
        <w:rPr>
          <w:spacing w:val="-6"/>
          <w:sz w:val="22"/>
        </w:rPr>
        <w:t> </w:t>
      </w:r>
      <w:r>
        <w:rPr>
          <w:b/>
          <w:sz w:val="22"/>
          <w:u w:val="single"/>
        </w:rPr>
        <w:t>interdizione</w:t>
      </w:r>
      <w:r>
        <w:rPr>
          <w:b/>
          <w:spacing w:val="-6"/>
          <w:sz w:val="22"/>
          <w:u w:val="single"/>
        </w:rPr>
        <w:t> </w:t>
      </w:r>
      <w:r>
        <w:rPr>
          <w:sz w:val="22"/>
          <w:u w:val="single"/>
        </w:rPr>
        <w:t>giudiziale</w:t>
      </w:r>
      <w:r>
        <w:rPr>
          <w:sz w:val="22"/>
        </w:rPr>
        <w:t>,</w:t>
      </w:r>
      <w:r>
        <w:rPr>
          <w:spacing w:val="-6"/>
          <w:sz w:val="22"/>
        </w:rPr>
        <w:t> </w:t>
      </w:r>
      <w:r>
        <w:rPr>
          <w:sz w:val="22"/>
        </w:rPr>
        <w:t>che</w:t>
      </w:r>
      <w:r>
        <w:rPr>
          <w:spacing w:val="-6"/>
          <w:sz w:val="22"/>
        </w:rPr>
        <w:t> </w:t>
      </w:r>
      <w:r>
        <w:rPr>
          <w:sz w:val="22"/>
        </w:rPr>
        <w:t>importano</w:t>
      </w:r>
      <w:r>
        <w:rPr>
          <w:spacing w:val="-6"/>
          <w:sz w:val="22"/>
        </w:rPr>
        <w:t> </w:t>
      </w:r>
      <w:r>
        <w:rPr>
          <w:sz w:val="22"/>
        </w:rPr>
        <w:t>una</w:t>
      </w:r>
      <w:r>
        <w:rPr>
          <w:spacing w:val="-6"/>
          <w:sz w:val="22"/>
        </w:rPr>
        <w:t> </w:t>
      </w:r>
      <w:r>
        <w:rPr>
          <w:sz w:val="22"/>
        </w:rPr>
        <w:t>incapacità</w:t>
      </w:r>
      <w:r>
        <w:rPr>
          <w:spacing w:val="-6"/>
          <w:sz w:val="22"/>
        </w:rPr>
        <w:t> </w:t>
      </w:r>
      <w:r>
        <w:rPr>
          <w:sz w:val="22"/>
        </w:rPr>
        <w:t>«</w:t>
      </w:r>
      <w:r>
        <w:rPr>
          <w:b/>
          <w:sz w:val="22"/>
          <w:u w:val="single"/>
        </w:rPr>
        <w:t>assoluta</w:t>
      </w:r>
      <w:r>
        <w:rPr>
          <w:sz w:val="22"/>
        </w:rPr>
        <w:t>»,</w:t>
      </w:r>
      <w:r>
        <w:rPr>
          <w:spacing w:val="-6"/>
          <w:sz w:val="22"/>
        </w:rPr>
        <w:t> </w:t>
      </w:r>
      <w:r>
        <w:rPr>
          <w:sz w:val="22"/>
        </w:rPr>
        <w:t>in</w:t>
      </w:r>
      <w:r>
        <w:rPr>
          <w:spacing w:val="-6"/>
          <w:sz w:val="22"/>
        </w:rPr>
        <w:t> </w:t>
      </w:r>
      <w:r>
        <w:rPr>
          <w:sz w:val="22"/>
        </w:rPr>
        <w:t>quanto</w:t>
      </w:r>
      <w:r>
        <w:rPr>
          <w:spacing w:val="-6"/>
          <w:sz w:val="22"/>
        </w:rPr>
        <w:t> </w:t>
      </w:r>
      <w:r>
        <w:rPr>
          <w:sz w:val="22"/>
          <w:u w:val="single"/>
        </w:rPr>
        <w:t>precludono</w:t>
      </w:r>
      <w:r>
        <w:rPr>
          <w:sz w:val="22"/>
        </w:rPr>
        <w:t> al soggetto il compimento di </w:t>
      </w:r>
      <w:r>
        <w:rPr>
          <w:sz w:val="22"/>
          <w:u w:val="single"/>
        </w:rPr>
        <w:t>qualsiasi atto negoziale</w:t>
      </w:r>
      <w:r>
        <w:rPr>
          <w:sz w:val="22"/>
        </w:rPr>
        <w:t>;</w:t>
      </w:r>
    </w:p>
    <w:p>
      <w:pPr>
        <w:pStyle w:val="ListParagraph"/>
        <w:numPr>
          <w:ilvl w:val="0"/>
          <w:numId w:val="64"/>
        </w:numPr>
        <w:tabs>
          <w:tab w:pos="500" w:val="left" w:leader="none"/>
        </w:tabs>
        <w:spacing w:line="261" w:lineRule="exact" w:before="0" w:after="0"/>
        <w:ind w:left="500" w:right="0" w:hanging="360"/>
        <w:jc w:val="left"/>
        <w:rPr>
          <w:sz w:val="22"/>
        </w:rPr>
      </w:pPr>
      <w:r>
        <w:rPr>
          <w:b/>
          <w:sz w:val="22"/>
          <w:u w:val="single"/>
        </w:rPr>
        <w:t>inabilitazione</w:t>
      </w:r>
      <w:r>
        <w:rPr>
          <w:sz w:val="22"/>
        </w:rPr>
        <w:t>,</w:t>
      </w:r>
      <w:r>
        <w:rPr>
          <w:spacing w:val="-8"/>
          <w:sz w:val="22"/>
        </w:rPr>
        <w:t> </w:t>
      </w:r>
      <w:r>
        <w:rPr>
          <w:b/>
          <w:sz w:val="22"/>
          <w:u w:val="single"/>
        </w:rPr>
        <w:t>emancipazione</w:t>
      </w:r>
      <w:r>
        <w:rPr>
          <w:b/>
          <w:spacing w:val="-7"/>
          <w:sz w:val="22"/>
        </w:rPr>
        <w:t> </w:t>
      </w:r>
      <w:r>
        <w:rPr>
          <w:sz w:val="22"/>
        </w:rPr>
        <w:t>ed</w:t>
      </w:r>
      <w:r>
        <w:rPr>
          <w:spacing w:val="-6"/>
          <w:sz w:val="22"/>
        </w:rPr>
        <w:t> </w:t>
      </w:r>
      <w:r>
        <w:rPr>
          <w:b/>
          <w:sz w:val="22"/>
          <w:u w:val="single"/>
        </w:rPr>
        <w:t>amministrazione</w:t>
      </w:r>
      <w:r>
        <w:rPr>
          <w:b/>
          <w:spacing w:val="-7"/>
          <w:sz w:val="22"/>
          <w:u w:val="single"/>
        </w:rPr>
        <w:t> </w:t>
      </w:r>
      <w:r>
        <w:rPr>
          <w:b/>
          <w:sz w:val="22"/>
          <w:u w:val="single"/>
        </w:rPr>
        <w:t>di</w:t>
      </w:r>
      <w:r>
        <w:rPr>
          <w:b/>
          <w:spacing w:val="-7"/>
          <w:sz w:val="22"/>
          <w:u w:val="single"/>
        </w:rPr>
        <w:t> </w:t>
      </w:r>
      <w:r>
        <w:rPr>
          <w:b/>
          <w:sz w:val="22"/>
          <w:u w:val="single"/>
        </w:rPr>
        <w:t>sostegno</w:t>
      </w:r>
      <w:r>
        <w:rPr>
          <w:sz w:val="22"/>
        </w:rPr>
        <w:t>,</w:t>
      </w:r>
      <w:r>
        <w:rPr>
          <w:spacing w:val="-6"/>
          <w:sz w:val="22"/>
        </w:rPr>
        <w:t> </w:t>
      </w:r>
      <w:r>
        <w:rPr>
          <w:sz w:val="22"/>
        </w:rPr>
        <w:t>che</w:t>
      </w:r>
      <w:r>
        <w:rPr>
          <w:spacing w:val="-6"/>
          <w:sz w:val="22"/>
        </w:rPr>
        <w:t> </w:t>
      </w:r>
      <w:r>
        <w:rPr>
          <w:sz w:val="22"/>
        </w:rPr>
        <w:t>importano</w:t>
      </w:r>
      <w:r>
        <w:rPr>
          <w:spacing w:val="-6"/>
          <w:sz w:val="22"/>
        </w:rPr>
        <w:t> </w:t>
      </w:r>
      <w:r>
        <w:rPr>
          <w:sz w:val="22"/>
        </w:rPr>
        <w:t>invece</w:t>
      </w:r>
      <w:r>
        <w:rPr>
          <w:spacing w:val="-6"/>
          <w:sz w:val="22"/>
        </w:rPr>
        <w:t> </w:t>
      </w:r>
      <w:r>
        <w:rPr>
          <w:sz w:val="22"/>
        </w:rPr>
        <w:t>una</w:t>
      </w:r>
      <w:r>
        <w:rPr>
          <w:spacing w:val="-5"/>
          <w:sz w:val="22"/>
        </w:rPr>
        <w:t> </w:t>
      </w:r>
      <w:r>
        <w:rPr>
          <w:spacing w:val="-2"/>
          <w:sz w:val="22"/>
        </w:rPr>
        <w:t>incapacità</w:t>
      </w:r>
    </w:p>
    <w:p>
      <w:pPr>
        <w:pStyle w:val="BodyText"/>
        <w:spacing w:line="232" w:lineRule="auto" w:before="21"/>
        <w:ind w:left="501" w:right="439"/>
      </w:pPr>
      <w:r>
        <w:rPr/>
        <w:t>«</w:t>
      </w:r>
      <w:r>
        <w:rPr>
          <w:b/>
          <w:u w:val="single"/>
        </w:rPr>
        <w:t>relativa</w:t>
      </w:r>
      <w:r>
        <w:rPr/>
        <w:t>»,</w:t>
      </w:r>
      <w:r>
        <w:rPr>
          <w:spacing w:val="-6"/>
        </w:rPr>
        <w:t> </w:t>
      </w:r>
      <w:r>
        <w:rPr/>
        <w:t>in</w:t>
      </w:r>
      <w:r>
        <w:rPr>
          <w:spacing w:val="-6"/>
        </w:rPr>
        <w:t> </w:t>
      </w:r>
      <w:r>
        <w:rPr/>
        <w:t>quanto</w:t>
      </w:r>
      <w:r>
        <w:rPr>
          <w:spacing w:val="-6"/>
        </w:rPr>
        <w:t> </w:t>
      </w:r>
      <w:r>
        <w:rPr/>
        <w:t>lasciano</w:t>
      </w:r>
      <w:r>
        <w:rPr>
          <w:spacing w:val="-6"/>
        </w:rPr>
        <w:t> </w:t>
      </w:r>
      <w:r>
        <w:rPr/>
        <w:t>permanere,</w:t>
      </w:r>
      <w:r>
        <w:rPr>
          <w:spacing w:val="-6"/>
        </w:rPr>
        <w:t> </w:t>
      </w:r>
      <w:r>
        <w:rPr/>
        <w:t>in</w:t>
      </w:r>
      <w:r>
        <w:rPr>
          <w:spacing w:val="-6"/>
        </w:rPr>
        <w:t> </w:t>
      </w:r>
      <w:r>
        <w:rPr/>
        <w:t>capo</w:t>
      </w:r>
      <w:r>
        <w:rPr>
          <w:spacing w:val="-6"/>
        </w:rPr>
        <w:t> </w:t>
      </w:r>
      <w:r>
        <w:rPr/>
        <w:t>al</w:t>
      </w:r>
      <w:r>
        <w:rPr>
          <w:spacing w:val="-6"/>
        </w:rPr>
        <w:t> </w:t>
      </w:r>
      <w:r>
        <w:rPr/>
        <w:t>soggetto,</w:t>
      </w:r>
      <w:r>
        <w:rPr>
          <w:spacing w:val="-6"/>
        </w:rPr>
        <w:t> </w:t>
      </w:r>
      <w:r>
        <w:rPr/>
        <w:t>una</w:t>
      </w:r>
      <w:r>
        <w:rPr>
          <w:spacing w:val="-6"/>
        </w:rPr>
        <w:t> </w:t>
      </w:r>
      <w:r>
        <w:rPr/>
        <w:t>più</w:t>
      </w:r>
      <w:r>
        <w:rPr>
          <w:spacing w:val="-6"/>
        </w:rPr>
        <w:t> </w:t>
      </w:r>
      <w:r>
        <w:rPr/>
        <w:t>o</w:t>
      </w:r>
      <w:r>
        <w:rPr>
          <w:spacing w:val="-6"/>
        </w:rPr>
        <w:t> </w:t>
      </w:r>
      <w:r>
        <w:rPr/>
        <w:t>meno</w:t>
      </w:r>
      <w:r>
        <w:rPr>
          <w:spacing w:val="-6"/>
        </w:rPr>
        <w:t> </w:t>
      </w:r>
      <w:r>
        <w:rPr/>
        <w:t>ampia</w:t>
      </w:r>
      <w:r>
        <w:rPr>
          <w:spacing w:val="-6"/>
        </w:rPr>
        <w:t> </w:t>
      </w:r>
      <w:r>
        <w:rPr/>
        <w:t>capacità </w:t>
      </w:r>
      <w:r>
        <w:rPr>
          <w:spacing w:val="-2"/>
        </w:rPr>
        <w:t>negoziale.</w:t>
      </w:r>
    </w:p>
    <w:p>
      <w:pPr>
        <w:pStyle w:val="BodyText"/>
        <w:spacing w:after="0" w:line="232" w:lineRule="auto"/>
        <w:sectPr>
          <w:pgSz w:w="11920" w:h="16840"/>
          <w:pgMar w:top="1240" w:bottom="280" w:left="992" w:right="992"/>
        </w:sectPr>
      </w:pPr>
    </w:p>
    <w:p>
      <w:pPr>
        <w:pStyle w:val="Heading2"/>
        <w:spacing w:line="265" w:lineRule="exact" w:before="27"/>
        <w:ind w:left="113" w:right="112"/>
        <w:jc w:val="center"/>
      </w:pPr>
      <w:bookmarkStart w:name="LA SEDE DELLA PERSONA" w:id="450"/>
      <w:bookmarkEnd w:id="450"/>
      <w:r>
        <w:rPr>
          <w:b w:val="0"/>
        </w:rPr>
      </w:r>
      <w:r>
        <w:rPr>
          <w:color w:val="2E5395"/>
        </w:rPr>
        <w:t>LA SEDE DELLA </w:t>
      </w:r>
      <w:r>
        <w:rPr>
          <w:color w:val="2E5395"/>
          <w:spacing w:val="-2"/>
        </w:rPr>
        <w:t>PERSONA</w:t>
      </w:r>
    </w:p>
    <w:p>
      <w:pPr>
        <w:pStyle w:val="BodyText"/>
        <w:spacing w:line="265" w:lineRule="exact"/>
      </w:pPr>
      <w:r>
        <w:rPr/>
        <w:t>A</w:t>
      </w:r>
      <w:r>
        <w:rPr>
          <w:spacing w:val="-3"/>
        </w:rPr>
        <w:t> </w:t>
      </w:r>
      <w:r>
        <w:rPr/>
        <w:t>riguardo</w:t>
      </w:r>
      <w:r>
        <w:rPr>
          <w:spacing w:val="-2"/>
        </w:rPr>
        <w:t> </w:t>
      </w:r>
      <w:r>
        <w:rPr/>
        <w:t>del</w:t>
      </w:r>
      <w:r>
        <w:rPr>
          <w:spacing w:val="-3"/>
        </w:rPr>
        <w:t> </w:t>
      </w:r>
      <w:r>
        <w:rPr/>
        <w:t>luogo</w:t>
      </w:r>
      <w:r>
        <w:rPr>
          <w:spacing w:val="-2"/>
        </w:rPr>
        <w:t> </w:t>
      </w:r>
      <w:r>
        <w:rPr/>
        <w:t>in</w:t>
      </w:r>
      <w:r>
        <w:rPr>
          <w:spacing w:val="-2"/>
        </w:rPr>
        <w:t> </w:t>
      </w:r>
      <w:r>
        <w:rPr/>
        <w:t>cui</w:t>
      </w:r>
      <w:r>
        <w:rPr>
          <w:spacing w:val="-3"/>
        </w:rPr>
        <w:t> </w:t>
      </w:r>
      <w:r>
        <w:rPr/>
        <w:t>la</w:t>
      </w:r>
      <w:r>
        <w:rPr>
          <w:spacing w:val="-2"/>
        </w:rPr>
        <w:t> </w:t>
      </w:r>
      <w:r>
        <w:rPr/>
        <w:t>persona</w:t>
      </w:r>
      <w:r>
        <w:rPr>
          <w:spacing w:val="-4"/>
        </w:rPr>
        <w:t> </w:t>
      </w:r>
      <w:r>
        <w:rPr/>
        <w:t>fisica</w:t>
      </w:r>
      <w:r>
        <w:rPr>
          <w:spacing w:val="-2"/>
        </w:rPr>
        <w:t> </w:t>
      </w:r>
      <w:r>
        <w:rPr/>
        <w:t>vive</w:t>
      </w:r>
      <w:r>
        <w:rPr>
          <w:spacing w:val="-2"/>
        </w:rPr>
        <w:t> </w:t>
      </w:r>
      <w:r>
        <w:rPr/>
        <w:t>e</w:t>
      </w:r>
      <w:r>
        <w:rPr>
          <w:spacing w:val="-3"/>
        </w:rPr>
        <w:t> </w:t>
      </w:r>
      <w:r>
        <w:rPr/>
        <w:t>svolge</w:t>
      </w:r>
      <w:r>
        <w:rPr>
          <w:spacing w:val="-2"/>
        </w:rPr>
        <w:t> </w:t>
      </w:r>
      <w:r>
        <w:rPr/>
        <w:t>la</w:t>
      </w:r>
      <w:r>
        <w:rPr>
          <w:spacing w:val="-2"/>
        </w:rPr>
        <w:t> </w:t>
      </w:r>
      <w:r>
        <w:rPr/>
        <w:t>propria</w:t>
      </w:r>
      <w:r>
        <w:rPr>
          <w:spacing w:val="-3"/>
        </w:rPr>
        <w:t> </w:t>
      </w:r>
      <w:r>
        <w:rPr/>
        <w:t>attività,</w:t>
      </w:r>
      <w:r>
        <w:rPr>
          <w:spacing w:val="-2"/>
        </w:rPr>
        <w:t> </w:t>
      </w:r>
      <w:r>
        <w:rPr/>
        <w:t>la</w:t>
      </w:r>
      <w:r>
        <w:rPr>
          <w:spacing w:val="-3"/>
        </w:rPr>
        <w:t> </w:t>
      </w:r>
      <w:r>
        <w:rPr/>
        <w:t>legge</w:t>
      </w:r>
      <w:r>
        <w:rPr>
          <w:spacing w:val="-2"/>
        </w:rPr>
        <w:t> </w:t>
      </w:r>
      <w:r>
        <w:rPr/>
        <w:t>si</w:t>
      </w:r>
      <w:r>
        <w:rPr>
          <w:spacing w:val="-2"/>
        </w:rPr>
        <w:t> </w:t>
      </w:r>
      <w:r>
        <w:rPr/>
        <w:t>esprime</w:t>
      </w:r>
      <w:r>
        <w:rPr>
          <w:spacing w:val="-3"/>
        </w:rPr>
        <w:t> </w:t>
      </w:r>
      <w:r>
        <w:rPr>
          <w:spacing w:val="-2"/>
        </w:rPr>
        <w:t>distinguendo:</w:t>
      </w:r>
    </w:p>
    <w:p>
      <w:pPr>
        <w:pStyle w:val="ListParagraph"/>
        <w:numPr>
          <w:ilvl w:val="0"/>
          <w:numId w:val="64"/>
        </w:numPr>
        <w:tabs>
          <w:tab w:pos="558" w:val="left" w:leader="none"/>
        </w:tabs>
        <w:spacing w:line="235" w:lineRule="auto" w:before="15" w:after="0"/>
        <w:ind w:left="558" w:right="777" w:hanging="418"/>
        <w:jc w:val="left"/>
        <w:rPr>
          <w:sz w:val="22"/>
        </w:rPr>
      </w:pPr>
      <w:r>
        <w:rPr>
          <w:b/>
          <w:sz w:val="19"/>
          <w:u w:val="single"/>
        </w:rPr>
        <w:t>DOMICILIO</w:t>
      </w:r>
      <w:r>
        <w:rPr>
          <w:sz w:val="22"/>
        </w:rPr>
        <w:t>,</w:t>
      </w:r>
      <w:r>
        <w:rPr>
          <w:spacing w:val="-4"/>
          <w:sz w:val="22"/>
        </w:rPr>
        <w:t> </w:t>
      </w:r>
      <w:r>
        <w:rPr>
          <w:sz w:val="22"/>
        </w:rPr>
        <w:t>ossia</w:t>
      </w:r>
      <w:r>
        <w:rPr>
          <w:spacing w:val="-4"/>
          <w:sz w:val="22"/>
        </w:rPr>
        <w:t> </w:t>
      </w:r>
      <w:r>
        <w:rPr>
          <w:sz w:val="22"/>
        </w:rPr>
        <w:t>il</w:t>
      </w:r>
      <w:r>
        <w:rPr>
          <w:spacing w:val="-4"/>
          <w:sz w:val="22"/>
        </w:rPr>
        <w:t> </w:t>
      </w:r>
      <w:r>
        <w:rPr>
          <w:sz w:val="22"/>
        </w:rPr>
        <w:t>luogo</w:t>
      </w:r>
      <w:r>
        <w:rPr>
          <w:spacing w:val="-4"/>
          <w:sz w:val="22"/>
        </w:rPr>
        <w:t> </w:t>
      </w:r>
      <w:r>
        <w:rPr>
          <w:sz w:val="22"/>
        </w:rPr>
        <w:t>in</w:t>
      </w:r>
      <w:r>
        <w:rPr>
          <w:spacing w:val="-4"/>
          <w:sz w:val="22"/>
        </w:rPr>
        <w:t> </w:t>
      </w:r>
      <w:r>
        <w:rPr>
          <w:sz w:val="22"/>
        </w:rPr>
        <w:t>cui</w:t>
      </w:r>
      <w:r>
        <w:rPr>
          <w:spacing w:val="-4"/>
          <w:sz w:val="22"/>
        </w:rPr>
        <w:t> </w:t>
      </w:r>
      <w:r>
        <w:rPr>
          <w:sz w:val="22"/>
        </w:rPr>
        <w:t>la</w:t>
      </w:r>
      <w:r>
        <w:rPr>
          <w:spacing w:val="-4"/>
          <w:sz w:val="22"/>
        </w:rPr>
        <w:t> </w:t>
      </w:r>
      <w:r>
        <w:rPr>
          <w:sz w:val="22"/>
        </w:rPr>
        <w:t>persona</w:t>
      </w:r>
      <w:r>
        <w:rPr>
          <w:spacing w:val="-4"/>
          <w:sz w:val="22"/>
        </w:rPr>
        <w:t> </w:t>
      </w:r>
      <w:r>
        <w:rPr>
          <w:sz w:val="22"/>
        </w:rPr>
        <w:t>ha</w:t>
      </w:r>
      <w:r>
        <w:rPr>
          <w:spacing w:val="-4"/>
          <w:sz w:val="22"/>
        </w:rPr>
        <w:t> </w:t>
      </w:r>
      <w:r>
        <w:rPr>
          <w:sz w:val="22"/>
        </w:rPr>
        <w:t>stabilito</w:t>
      </w:r>
      <w:r>
        <w:rPr>
          <w:spacing w:val="-4"/>
          <w:sz w:val="22"/>
        </w:rPr>
        <w:t> </w:t>
      </w:r>
      <w:r>
        <w:rPr>
          <w:sz w:val="22"/>
        </w:rPr>
        <w:t>la</w:t>
      </w:r>
      <w:r>
        <w:rPr>
          <w:spacing w:val="-4"/>
          <w:sz w:val="22"/>
        </w:rPr>
        <w:t> </w:t>
      </w:r>
      <w:r>
        <w:rPr>
          <w:sz w:val="22"/>
        </w:rPr>
        <w:t>sede</w:t>
      </w:r>
      <w:r>
        <w:rPr>
          <w:spacing w:val="-4"/>
          <w:sz w:val="22"/>
        </w:rPr>
        <w:t> </w:t>
      </w:r>
      <w:r>
        <w:rPr>
          <w:sz w:val="22"/>
        </w:rPr>
        <w:t>principale</w:t>
      </w:r>
      <w:r>
        <w:rPr>
          <w:spacing w:val="-4"/>
          <w:sz w:val="22"/>
        </w:rPr>
        <w:t> </w:t>
      </w:r>
      <w:r>
        <w:rPr>
          <w:sz w:val="22"/>
        </w:rPr>
        <w:t>dei</w:t>
      </w:r>
      <w:r>
        <w:rPr>
          <w:spacing w:val="-4"/>
          <w:sz w:val="22"/>
        </w:rPr>
        <w:t> </w:t>
      </w:r>
      <w:r>
        <w:rPr>
          <w:sz w:val="22"/>
        </w:rPr>
        <w:t>suoi</w:t>
      </w:r>
      <w:r>
        <w:rPr>
          <w:spacing w:val="-4"/>
          <w:sz w:val="22"/>
        </w:rPr>
        <w:t> </w:t>
      </w:r>
      <w:r>
        <w:rPr>
          <w:sz w:val="22"/>
          <w:u w:val="single"/>
        </w:rPr>
        <w:t>affari</w:t>
      </w:r>
      <w:r>
        <w:rPr>
          <w:spacing w:val="-5"/>
          <w:sz w:val="22"/>
        </w:rPr>
        <w:t> </w:t>
      </w:r>
      <w:r>
        <w:rPr>
          <w:sz w:val="22"/>
        </w:rPr>
        <w:t>ed</w:t>
      </w:r>
      <w:r>
        <w:rPr>
          <w:spacing w:val="-4"/>
          <w:sz w:val="22"/>
        </w:rPr>
        <w:t> </w:t>
      </w:r>
      <w:r>
        <w:rPr>
          <w:sz w:val="22"/>
          <w:u w:val="single"/>
        </w:rPr>
        <w:t>interessi</w:t>
      </w:r>
      <w:r>
        <w:rPr>
          <w:sz w:val="22"/>
        </w:rPr>
        <w:t> (non solo patrimoniali),</w:t>
      </w:r>
    </w:p>
    <w:p>
      <w:pPr>
        <w:pStyle w:val="ListParagraph"/>
        <w:numPr>
          <w:ilvl w:val="0"/>
          <w:numId w:val="64"/>
        </w:numPr>
        <w:tabs>
          <w:tab w:pos="557" w:val="left" w:leader="none"/>
        </w:tabs>
        <w:spacing w:line="240" w:lineRule="auto" w:before="10" w:after="0"/>
        <w:ind w:left="557" w:right="0" w:hanging="417"/>
        <w:jc w:val="left"/>
        <w:rPr>
          <w:sz w:val="22"/>
        </w:rPr>
      </w:pPr>
      <w:r>
        <w:rPr>
          <w:b/>
          <w:sz w:val="19"/>
          <w:u w:val="single"/>
        </w:rPr>
        <w:t>DIMORA</w:t>
      </w:r>
      <w:r>
        <w:rPr>
          <w:sz w:val="22"/>
        </w:rPr>
        <w:t>,</w:t>
      </w:r>
      <w:r>
        <w:rPr>
          <w:spacing w:val="-3"/>
          <w:sz w:val="22"/>
        </w:rPr>
        <w:t> </w:t>
      </w:r>
      <w:r>
        <w:rPr>
          <w:sz w:val="22"/>
        </w:rPr>
        <w:t>ossia</w:t>
      </w:r>
      <w:r>
        <w:rPr>
          <w:spacing w:val="-3"/>
          <w:sz w:val="22"/>
        </w:rPr>
        <w:t> </w:t>
      </w:r>
      <w:r>
        <w:rPr>
          <w:sz w:val="22"/>
        </w:rPr>
        <w:t>il</w:t>
      </w:r>
      <w:r>
        <w:rPr>
          <w:spacing w:val="-3"/>
          <w:sz w:val="22"/>
        </w:rPr>
        <w:t> </w:t>
      </w:r>
      <w:r>
        <w:rPr>
          <w:sz w:val="22"/>
        </w:rPr>
        <w:t>luogo</w:t>
      </w:r>
      <w:r>
        <w:rPr>
          <w:spacing w:val="-3"/>
          <w:sz w:val="22"/>
        </w:rPr>
        <w:t> </w:t>
      </w:r>
      <w:r>
        <w:rPr>
          <w:sz w:val="22"/>
        </w:rPr>
        <w:t>in</w:t>
      </w:r>
      <w:r>
        <w:rPr>
          <w:spacing w:val="-3"/>
          <w:sz w:val="22"/>
        </w:rPr>
        <w:t> </w:t>
      </w:r>
      <w:r>
        <w:rPr>
          <w:sz w:val="22"/>
        </w:rPr>
        <w:t>cui</w:t>
      </w:r>
      <w:r>
        <w:rPr>
          <w:spacing w:val="-3"/>
          <w:sz w:val="22"/>
        </w:rPr>
        <w:t> </w:t>
      </w:r>
      <w:r>
        <w:rPr>
          <w:sz w:val="22"/>
        </w:rPr>
        <w:t>la</w:t>
      </w:r>
      <w:r>
        <w:rPr>
          <w:spacing w:val="-3"/>
          <w:sz w:val="22"/>
        </w:rPr>
        <w:t> </w:t>
      </w:r>
      <w:r>
        <w:rPr>
          <w:sz w:val="22"/>
        </w:rPr>
        <w:t>persona</w:t>
      </w:r>
      <w:r>
        <w:rPr>
          <w:spacing w:val="-3"/>
          <w:sz w:val="22"/>
        </w:rPr>
        <w:t> </w:t>
      </w:r>
      <w:r>
        <w:rPr>
          <w:sz w:val="22"/>
          <w:u w:val="single"/>
        </w:rPr>
        <w:t>attualmente</w:t>
      </w:r>
      <w:r>
        <w:rPr>
          <w:spacing w:val="-3"/>
          <w:sz w:val="22"/>
          <w:u w:val="single"/>
        </w:rPr>
        <w:t> </w:t>
      </w:r>
      <w:r>
        <w:rPr>
          <w:spacing w:val="-2"/>
          <w:sz w:val="22"/>
          <w:u w:val="single"/>
        </w:rPr>
        <w:t>abita</w:t>
      </w:r>
      <w:r>
        <w:rPr>
          <w:spacing w:val="-2"/>
          <w:sz w:val="22"/>
        </w:rPr>
        <w:t>,</w:t>
      </w:r>
    </w:p>
    <w:p>
      <w:pPr>
        <w:pStyle w:val="ListParagraph"/>
        <w:numPr>
          <w:ilvl w:val="0"/>
          <w:numId w:val="64"/>
        </w:numPr>
        <w:tabs>
          <w:tab w:pos="446" w:val="left" w:leader="none"/>
          <w:tab w:pos="557" w:val="left" w:leader="none"/>
        </w:tabs>
        <w:spacing w:line="235" w:lineRule="auto" w:before="20" w:after="0"/>
        <w:ind w:left="446" w:right="3472" w:hanging="306"/>
        <w:jc w:val="left"/>
        <w:rPr>
          <w:sz w:val="22"/>
        </w:rPr>
      </w:pPr>
      <w:r>
        <w:rPr>
          <w:sz w:val="22"/>
        </w:rPr>
        <w:tab/>
      </w:r>
      <w:r>
        <w:rPr>
          <w:b/>
          <w:sz w:val="19"/>
          <w:u w:val="single"/>
        </w:rPr>
        <w:t>RESIDENZA</w:t>
      </w:r>
      <w:r>
        <w:rPr>
          <w:sz w:val="22"/>
        </w:rPr>
        <w:t>,</w:t>
      </w:r>
      <w:r>
        <w:rPr>
          <w:spacing w:val="-5"/>
          <w:sz w:val="22"/>
        </w:rPr>
        <w:t> </w:t>
      </w:r>
      <w:r>
        <w:rPr>
          <w:sz w:val="22"/>
        </w:rPr>
        <w:t>ossia</w:t>
      </w:r>
      <w:r>
        <w:rPr>
          <w:spacing w:val="-5"/>
          <w:sz w:val="22"/>
        </w:rPr>
        <w:t> </w:t>
      </w:r>
      <w:r>
        <w:rPr>
          <w:sz w:val="22"/>
        </w:rPr>
        <w:t>il</w:t>
      </w:r>
      <w:r>
        <w:rPr>
          <w:spacing w:val="-5"/>
          <w:sz w:val="22"/>
        </w:rPr>
        <w:t> </w:t>
      </w:r>
      <w:r>
        <w:rPr>
          <w:sz w:val="22"/>
        </w:rPr>
        <w:t>luogo</w:t>
      </w:r>
      <w:r>
        <w:rPr>
          <w:spacing w:val="-5"/>
          <w:sz w:val="22"/>
        </w:rPr>
        <w:t> </w:t>
      </w:r>
      <w:r>
        <w:rPr>
          <w:sz w:val="22"/>
        </w:rPr>
        <w:t>in</w:t>
      </w:r>
      <w:r>
        <w:rPr>
          <w:spacing w:val="-5"/>
          <w:sz w:val="22"/>
        </w:rPr>
        <w:t> </w:t>
      </w:r>
      <w:r>
        <w:rPr>
          <w:sz w:val="22"/>
        </w:rPr>
        <w:t>cui</w:t>
      </w:r>
      <w:r>
        <w:rPr>
          <w:spacing w:val="-5"/>
          <w:sz w:val="22"/>
        </w:rPr>
        <w:t> </w:t>
      </w:r>
      <w:r>
        <w:rPr>
          <w:sz w:val="22"/>
        </w:rPr>
        <w:t>la</w:t>
      </w:r>
      <w:r>
        <w:rPr>
          <w:spacing w:val="-5"/>
          <w:sz w:val="22"/>
        </w:rPr>
        <w:t> </w:t>
      </w:r>
      <w:r>
        <w:rPr>
          <w:sz w:val="22"/>
        </w:rPr>
        <w:t>persona</w:t>
      </w:r>
      <w:r>
        <w:rPr>
          <w:spacing w:val="-5"/>
          <w:sz w:val="22"/>
        </w:rPr>
        <w:t> </w:t>
      </w:r>
      <w:r>
        <w:rPr>
          <w:sz w:val="22"/>
        </w:rPr>
        <w:t>ha</w:t>
      </w:r>
      <w:r>
        <w:rPr>
          <w:spacing w:val="-6"/>
          <w:sz w:val="22"/>
        </w:rPr>
        <w:t> </w:t>
      </w:r>
      <w:r>
        <w:rPr>
          <w:sz w:val="22"/>
          <w:u w:val="single"/>
        </w:rPr>
        <w:t>volontaria</w:t>
      </w:r>
      <w:r>
        <w:rPr>
          <w:spacing w:val="-5"/>
          <w:sz w:val="22"/>
          <w:u w:val="single"/>
        </w:rPr>
        <w:t> </w:t>
      </w:r>
      <w:r>
        <w:rPr>
          <w:sz w:val="22"/>
          <w:u w:val="single"/>
        </w:rPr>
        <w:t>ed</w:t>
      </w:r>
      <w:r>
        <w:rPr>
          <w:spacing w:val="-5"/>
          <w:sz w:val="22"/>
          <w:u w:val="single"/>
        </w:rPr>
        <w:t> </w:t>
      </w:r>
      <w:r>
        <w:rPr>
          <w:sz w:val="22"/>
          <w:u w:val="single"/>
        </w:rPr>
        <w:t>abituale</w:t>
      </w:r>
      <w:r>
        <w:rPr>
          <w:sz w:val="22"/>
        </w:rPr>
        <w:t> </w:t>
      </w:r>
      <w:r>
        <w:rPr>
          <w:sz w:val="22"/>
          <w:u w:val="single"/>
        </w:rPr>
        <w:t>dimora</w:t>
      </w:r>
      <w:r>
        <w:rPr>
          <w:sz w:val="22"/>
        </w:rPr>
        <w:t>. Tale distinzione è espressa all’</w:t>
      </w:r>
    </w:p>
    <w:p>
      <w:pPr>
        <w:pStyle w:val="Heading3"/>
        <w:spacing w:line="265" w:lineRule="exact"/>
      </w:pPr>
      <w:bookmarkStart w:name="ARTICOLO 43 [domicilio e residenza]" w:id="451"/>
      <w:bookmarkEnd w:id="451"/>
      <w:r>
        <w:rPr>
          <w:b w:val="0"/>
        </w:rPr>
      </w:r>
      <w:r>
        <w:rPr>
          <w:color w:val="2E5395"/>
        </w:rPr>
        <w:t>ARTICOLO</w:t>
      </w:r>
      <w:r>
        <w:rPr>
          <w:color w:val="2E5395"/>
          <w:spacing w:val="-3"/>
        </w:rPr>
        <w:t> </w:t>
      </w:r>
      <w:r>
        <w:rPr>
          <w:color w:val="2E5395"/>
        </w:rPr>
        <w:t>43</w:t>
      </w:r>
      <w:r>
        <w:rPr>
          <w:color w:val="2E5395"/>
          <w:spacing w:val="-2"/>
        </w:rPr>
        <w:t> </w:t>
      </w:r>
      <w:r>
        <w:rPr>
          <w:color w:val="2E5395"/>
        </w:rPr>
        <w:t>[domicilio</w:t>
      </w:r>
      <w:r>
        <w:rPr>
          <w:color w:val="2E5395"/>
          <w:spacing w:val="-2"/>
        </w:rPr>
        <w:t> </w:t>
      </w:r>
      <w:r>
        <w:rPr>
          <w:color w:val="2E5395"/>
        </w:rPr>
        <w:t>e</w:t>
      </w:r>
      <w:r>
        <w:rPr>
          <w:color w:val="2E5395"/>
          <w:spacing w:val="-2"/>
        </w:rPr>
        <w:t> residenza]</w:t>
      </w:r>
    </w:p>
    <w:p>
      <w:pPr>
        <w:spacing w:line="232" w:lineRule="auto" w:before="18"/>
        <w:ind w:left="140" w:right="714" w:firstLine="0"/>
        <w:jc w:val="left"/>
        <w:rPr>
          <w:sz w:val="22"/>
        </w:rPr>
      </w:pPr>
      <w:r>
        <w:rPr>
          <w:sz w:val="22"/>
        </w:rPr>
        <w:t>“</w:t>
      </w:r>
      <w:r>
        <w:rPr>
          <w:b/>
          <w:i/>
          <w:sz w:val="22"/>
        </w:rPr>
        <w:t>Il</w:t>
      </w:r>
      <w:r>
        <w:rPr>
          <w:b/>
          <w:i/>
          <w:spacing w:val="-3"/>
          <w:sz w:val="22"/>
        </w:rPr>
        <w:t> </w:t>
      </w:r>
      <w:r>
        <w:rPr>
          <w:b/>
          <w:i/>
          <w:sz w:val="22"/>
          <w:u w:val="single"/>
        </w:rPr>
        <w:t>domicilio</w:t>
      </w:r>
      <w:r>
        <w:rPr>
          <w:b/>
          <w:i/>
          <w:spacing w:val="-3"/>
          <w:sz w:val="22"/>
        </w:rPr>
        <w:t> </w:t>
      </w:r>
      <w:r>
        <w:rPr>
          <w:b/>
          <w:i/>
          <w:sz w:val="22"/>
        </w:rPr>
        <w:t>di</w:t>
      </w:r>
      <w:r>
        <w:rPr>
          <w:b/>
          <w:i/>
          <w:spacing w:val="-3"/>
          <w:sz w:val="22"/>
        </w:rPr>
        <w:t> </w:t>
      </w:r>
      <w:r>
        <w:rPr>
          <w:b/>
          <w:i/>
          <w:sz w:val="22"/>
        </w:rPr>
        <w:t>una</w:t>
      </w:r>
      <w:r>
        <w:rPr>
          <w:b/>
          <w:i/>
          <w:spacing w:val="-3"/>
          <w:sz w:val="22"/>
        </w:rPr>
        <w:t> </w:t>
      </w:r>
      <w:r>
        <w:rPr>
          <w:b/>
          <w:i/>
          <w:sz w:val="22"/>
        </w:rPr>
        <w:t>persona</w:t>
      </w:r>
      <w:r>
        <w:rPr>
          <w:b/>
          <w:i/>
          <w:spacing w:val="-3"/>
          <w:sz w:val="22"/>
        </w:rPr>
        <w:t> </w:t>
      </w:r>
      <w:r>
        <w:rPr>
          <w:b/>
          <w:i/>
          <w:sz w:val="22"/>
        </w:rPr>
        <w:t>è</w:t>
      </w:r>
      <w:r>
        <w:rPr>
          <w:b/>
          <w:i/>
          <w:spacing w:val="-3"/>
          <w:sz w:val="22"/>
        </w:rPr>
        <w:t> </w:t>
      </w:r>
      <w:r>
        <w:rPr>
          <w:b/>
          <w:i/>
          <w:sz w:val="22"/>
        </w:rPr>
        <w:t>il</w:t>
      </w:r>
      <w:r>
        <w:rPr>
          <w:b/>
          <w:i/>
          <w:spacing w:val="-3"/>
          <w:sz w:val="22"/>
        </w:rPr>
        <w:t> </w:t>
      </w:r>
      <w:r>
        <w:rPr>
          <w:b/>
          <w:i/>
          <w:sz w:val="22"/>
        </w:rPr>
        <w:t>luogo</w:t>
      </w:r>
      <w:r>
        <w:rPr>
          <w:b/>
          <w:i/>
          <w:spacing w:val="-3"/>
          <w:sz w:val="22"/>
        </w:rPr>
        <w:t> </w:t>
      </w:r>
      <w:r>
        <w:rPr>
          <w:b/>
          <w:i/>
          <w:sz w:val="22"/>
        </w:rPr>
        <w:t>in</w:t>
      </w:r>
      <w:r>
        <w:rPr>
          <w:b/>
          <w:i/>
          <w:spacing w:val="-3"/>
          <w:sz w:val="22"/>
        </w:rPr>
        <w:t> </w:t>
      </w:r>
      <w:r>
        <w:rPr>
          <w:b/>
          <w:i/>
          <w:sz w:val="22"/>
        </w:rPr>
        <w:t>cui</w:t>
      </w:r>
      <w:r>
        <w:rPr>
          <w:b/>
          <w:i/>
          <w:spacing w:val="-3"/>
          <w:sz w:val="22"/>
        </w:rPr>
        <w:t> </w:t>
      </w:r>
      <w:r>
        <w:rPr>
          <w:b/>
          <w:i/>
          <w:sz w:val="22"/>
        </w:rPr>
        <w:t>ha</w:t>
      </w:r>
      <w:r>
        <w:rPr>
          <w:b/>
          <w:i/>
          <w:spacing w:val="-3"/>
          <w:sz w:val="22"/>
        </w:rPr>
        <w:t> </w:t>
      </w:r>
      <w:r>
        <w:rPr>
          <w:b/>
          <w:i/>
          <w:sz w:val="22"/>
        </w:rPr>
        <w:t>stabilito</w:t>
      </w:r>
      <w:r>
        <w:rPr>
          <w:b/>
          <w:i/>
          <w:spacing w:val="-3"/>
          <w:sz w:val="22"/>
        </w:rPr>
        <w:t> </w:t>
      </w:r>
      <w:r>
        <w:rPr>
          <w:b/>
          <w:i/>
          <w:sz w:val="22"/>
        </w:rPr>
        <w:t>la</w:t>
      </w:r>
      <w:r>
        <w:rPr>
          <w:b/>
          <w:i/>
          <w:spacing w:val="-3"/>
          <w:sz w:val="22"/>
        </w:rPr>
        <w:t> </w:t>
      </w:r>
      <w:r>
        <w:rPr>
          <w:b/>
          <w:i/>
          <w:sz w:val="22"/>
          <w:u w:val="single"/>
        </w:rPr>
        <w:t>sede</w:t>
      </w:r>
      <w:r>
        <w:rPr>
          <w:b/>
          <w:i/>
          <w:spacing w:val="-3"/>
          <w:sz w:val="22"/>
          <w:u w:val="single"/>
        </w:rPr>
        <w:t> </w:t>
      </w:r>
      <w:r>
        <w:rPr>
          <w:b/>
          <w:i/>
          <w:sz w:val="22"/>
          <w:u w:val="single"/>
        </w:rPr>
        <w:t>principale</w:t>
      </w:r>
      <w:r>
        <w:rPr>
          <w:b/>
          <w:i/>
          <w:spacing w:val="-3"/>
          <w:sz w:val="22"/>
        </w:rPr>
        <w:t> </w:t>
      </w:r>
      <w:r>
        <w:rPr>
          <w:b/>
          <w:i/>
          <w:sz w:val="22"/>
        </w:rPr>
        <w:t>dei</w:t>
      </w:r>
      <w:r>
        <w:rPr>
          <w:b/>
          <w:i/>
          <w:spacing w:val="-3"/>
          <w:sz w:val="22"/>
        </w:rPr>
        <w:t> </w:t>
      </w:r>
      <w:r>
        <w:rPr>
          <w:b/>
          <w:i/>
          <w:sz w:val="22"/>
        </w:rPr>
        <w:t>suoi</w:t>
      </w:r>
      <w:r>
        <w:rPr>
          <w:b/>
          <w:i/>
          <w:spacing w:val="-3"/>
          <w:sz w:val="22"/>
        </w:rPr>
        <w:t> </w:t>
      </w:r>
      <w:r>
        <w:rPr>
          <w:b/>
          <w:i/>
          <w:sz w:val="22"/>
          <w:u w:val="single"/>
        </w:rPr>
        <w:t>affari</w:t>
      </w:r>
      <w:r>
        <w:rPr>
          <w:b/>
          <w:i/>
          <w:spacing w:val="-4"/>
          <w:sz w:val="22"/>
        </w:rPr>
        <w:t> </w:t>
      </w:r>
      <w:r>
        <w:rPr>
          <w:b/>
          <w:i/>
          <w:sz w:val="22"/>
        </w:rPr>
        <w:t>e</w:t>
      </w:r>
      <w:r>
        <w:rPr>
          <w:b/>
          <w:i/>
          <w:spacing w:val="-3"/>
          <w:sz w:val="22"/>
        </w:rPr>
        <w:t> </w:t>
      </w:r>
      <w:r>
        <w:rPr>
          <w:b/>
          <w:i/>
          <w:sz w:val="22"/>
          <w:u w:val="single"/>
        </w:rPr>
        <w:t>interessi</w:t>
      </w:r>
      <w:r>
        <w:rPr>
          <w:b/>
          <w:i/>
          <w:sz w:val="22"/>
        </w:rPr>
        <w:t>. La </w:t>
      </w:r>
      <w:r>
        <w:rPr>
          <w:b/>
          <w:i/>
          <w:sz w:val="22"/>
          <w:u w:val="single"/>
        </w:rPr>
        <w:t>residenza</w:t>
      </w:r>
      <w:r>
        <w:rPr>
          <w:b/>
          <w:i/>
          <w:sz w:val="22"/>
        </w:rPr>
        <w:t> è nel luogo in cui la persona ha </w:t>
      </w:r>
      <w:r>
        <w:rPr>
          <w:b/>
          <w:i/>
          <w:sz w:val="22"/>
          <w:u w:val="single"/>
        </w:rPr>
        <w:t>dimora abituale</w:t>
      </w:r>
      <w:r>
        <w:rPr>
          <w:sz w:val="22"/>
        </w:rPr>
        <w:t>.”</w:t>
      </w:r>
    </w:p>
    <w:p>
      <w:pPr>
        <w:pStyle w:val="BodyText"/>
        <w:spacing w:line="264" w:lineRule="exact" w:before="260"/>
      </w:pPr>
      <w:r>
        <w:rPr/>
        <w:t>Il</w:t>
      </w:r>
      <w:r>
        <w:rPr>
          <w:spacing w:val="-2"/>
        </w:rPr>
        <w:t> </w:t>
      </w:r>
      <w:r>
        <w:rPr/>
        <w:t>domicilio</w:t>
      </w:r>
      <w:r>
        <w:rPr>
          <w:spacing w:val="-2"/>
        </w:rPr>
        <w:t> </w:t>
      </w:r>
      <w:r>
        <w:rPr/>
        <w:t>di</w:t>
      </w:r>
      <w:r>
        <w:rPr>
          <w:spacing w:val="-2"/>
        </w:rPr>
        <w:t> </w:t>
      </w:r>
      <w:r>
        <w:rPr/>
        <w:t>distingue</w:t>
      </w:r>
      <w:r>
        <w:rPr>
          <w:spacing w:val="-2"/>
        </w:rPr>
        <w:t> </w:t>
      </w:r>
      <w:r>
        <w:rPr>
          <w:spacing w:val="-5"/>
        </w:rPr>
        <w:t>in</w:t>
      </w:r>
    </w:p>
    <w:p>
      <w:pPr>
        <w:pStyle w:val="ListParagraph"/>
        <w:numPr>
          <w:ilvl w:val="0"/>
          <w:numId w:val="64"/>
        </w:numPr>
        <w:tabs>
          <w:tab w:pos="500" w:val="left" w:leader="none"/>
        </w:tabs>
        <w:spacing w:line="261" w:lineRule="exact" w:before="0" w:after="0"/>
        <w:ind w:left="500" w:right="0" w:hanging="360"/>
        <w:jc w:val="left"/>
        <w:rPr>
          <w:sz w:val="22"/>
        </w:rPr>
      </w:pPr>
      <w:r>
        <w:rPr>
          <w:b/>
          <w:sz w:val="22"/>
          <w:u w:val="single"/>
        </w:rPr>
        <w:t>legale</w:t>
      </w:r>
      <w:r>
        <w:rPr>
          <w:sz w:val="22"/>
        </w:rPr>
        <w:t>,</w:t>
      </w:r>
      <w:r>
        <w:rPr>
          <w:spacing w:val="-4"/>
          <w:sz w:val="22"/>
        </w:rPr>
        <w:t> </w:t>
      </w:r>
      <w:r>
        <w:rPr>
          <w:sz w:val="22"/>
        </w:rPr>
        <w:t>se</w:t>
      </w:r>
      <w:r>
        <w:rPr>
          <w:spacing w:val="-4"/>
          <w:sz w:val="22"/>
        </w:rPr>
        <w:t> </w:t>
      </w:r>
      <w:r>
        <w:rPr>
          <w:sz w:val="22"/>
        </w:rPr>
        <w:t>fissato</w:t>
      </w:r>
      <w:r>
        <w:rPr>
          <w:spacing w:val="-4"/>
          <w:sz w:val="22"/>
        </w:rPr>
        <w:t> </w:t>
      </w:r>
      <w:r>
        <w:rPr>
          <w:sz w:val="22"/>
        </w:rPr>
        <w:t>direttamente</w:t>
      </w:r>
      <w:r>
        <w:rPr>
          <w:spacing w:val="-4"/>
          <w:sz w:val="22"/>
        </w:rPr>
        <w:t> </w:t>
      </w:r>
      <w:r>
        <w:rPr>
          <w:sz w:val="22"/>
        </w:rPr>
        <w:t>dalla</w:t>
      </w:r>
      <w:r>
        <w:rPr>
          <w:spacing w:val="-3"/>
          <w:sz w:val="22"/>
        </w:rPr>
        <w:t> </w:t>
      </w:r>
      <w:r>
        <w:rPr>
          <w:sz w:val="22"/>
        </w:rPr>
        <w:t>legge;</w:t>
      </w:r>
      <w:r>
        <w:rPr>
          <w:spacing w:val="-4"/>
          <w:sz w:val="22"/>
        </w:rPr>
        <w:t> </w:t>
      </w:r>
      <w:r>
        <w:rPr>
          <w:sz w:val="22"/>
        </w:rPr>
        <w:t>un</w:t>
      </w:r>
      <w:r>
        <w:rPr>
          <w:spacing w:val="-3"/>
          <w:sz w:val="22"/>
        </w:rPr>
        <w:t> </w:t>
      </w:r>
      <w:r>
        <w:rPr>
          <w:sz w:val="22"/>
        </w:rPr>
        <w:t>esempio</w:t>
      </w:r>
      <w:r>
        <w:rPr>
          <w:spacing w:val="-3"/>
          <w:sz w:val="22"/>
        </w:rPr>
        <w:t> </w:t>
      </w:r>
      <w:r>
        <w:rPr>
          <w:sz w:val="22"/>
        </w:rPr>
        <w:t>è</w:t>
      </w:r>
      <w:r>
        <w:rPr>
          <w:spacing w:val="-4"/>
          <w:sz w:val="22"/>
        </w:rPr>
        <w:t> </w:t>
      </w:r>
      <w:r>
        <w:rPr>
          <w:sz w:val="22"/>
        </w:rPr>
        <w:t>il</w:t>
      </w:r>
      <w:r>
        <w:rPr>
          <w:spacing w:val="-3"/>
          <w:sz w:val="22"/>
        </w:rPr>
        <w:t> </w:t>
      </w:r>
      <w:r>
        <w:rPr>
          <w:sz w:val="22"/>
        </w:rPr>
        <w:t>comma</w:t>
      </w:r>
      <w:r>
        <w:rPr>
          <w:spacing w:val="-3"/>
          <w:sz w:val="22"/>
        </w:rPr>
        <w:t> </w:t>
      </w:r>
      <w:r>
        <w:rPr>
          <w:sz w:val="22"/>
        </w:rPr>
        <w:t>2</w:t>
      </w:r>
      <w:r>
        <w:rPr>
          <w:spacing w:val="-4"/>
          <w:sz w:val="22"/>
        </w:rPr>
        <w:t> </w:t>
      </w:r>
      <w:r>
        <w:rPr>
          <w:spacing w:val="-2"/>
          <w:sz w:val="22"/>
        </w:rPr>
        <w:t>dell’</w:t>
      </w:r>
    </w:p>
    <w:p>
      <w:pPr>
        <w:pStyle w:val="Heading3"/>
        <w:spacing w:line="261" w:lineRule="exact"/>
        <w:ind w:left="503"/>
      </w:pPr>
      <w:bookmarkStart w:name="ARTICOLO 45 [domicilio dei coniugi, del " w:id="452"/>
      <w:bookmarkEnd w:id="452"/>
      <w:r>
        <w:rPr>
          <w:b w:val="0"/>
        </w:rPr>
      </w:r>
      <w:r>
        <w:rPr>
          <w:color w:val="2E5395"/>
        </w:rPr>
        <w:t>ARTICOLO</w:t>
      </w:r>
      <w:r>
        <w:rPr>
          <w:color w:val="2E5395"/>
          <w:spacing w:val="-4"/>
        </w:rPr>
        <w:t> </w:t>
      </w:r>
      <w:r>
        <w:rPr>
          <w:color w:val="2E5395"/>
        </w:rPr>
        <w:t>45</w:t>
      </w:r>
      <w:r>
        <w:rPr>
          <w:color w:val="2E5395"/>
          <w:spacing w:val="-2"/>
        </w:rPr>
        <w:t> </w:t>
      </w:r>
      <w:r>
        <w:rPr>
          <w:color w:val="2E5395"/>
        </w:rPr>
        <w:t>[domicilio</w:t>
      </w:r>
      <w:r>
        <w:rPr>
          <w:color w:val="2E5395"/>
          <w:spacing w:val="-2"/>
        </w:rPr>
        <w:t> </w:t>
      </w:r>
      <w:r>
        <w:rPr>
          <w:color w:val="2E5395"/>
        </w:rPr>
        <w:t>dei</w:t>
      </w:r>
      <w:r>
        <w:rPr>
          <w:color w:val="2E5395"/>
          <w:spacing w:val="-1"/>
        </w:rPr>
        <w:t> </w:t>
      </w:r>
      <w:r>
        <w:rPr>
          <w:color w:val="2E5395"/>
        </w:rPr>
        <w:t>coniugi,</w:t>
      </w:r>
      <w:r>
        <w:rPr>
          <w:color w:val="2E5395"/>
          <w:spacing w:val="-2"/>
        </w:rPr>
        <w:t> </w:t>
      </w:r>
      <w:r>
        <w:rPr>
          <w:color w:val="2E5395"/>
        </w:rPr>
        <w:t>del</w:t>
      </w:r>
      <w:r>
        <w:rPr>
          <w:color w:val="2E5395"/>
          <w:spacing w:val="-2"/>
        </w:rPr>
        <w:t> </w:t>
      </w:r>
      <w:r>
        <w:rPr>
          <w:color w:val="2E5395"/>
        </w:rPr>
        <w:t>minore</w:t>
      </w:r>
      <w:r>
        <w:rPr>
          <w:color w:val="2E5395"/>
          <w:spacing w:val="-2"/>
        </w:rPr>
        <w:t> </w:t>
      </w:r>
      <w:r>
        <w:rPr>
          <w:color w:val="2E5395"/>
        </w:rPr>
        <w:t>e</w:t>
      </w:r>
      <w:r>
        <w:rPr>
          <w:color w:val="2E5395"/>
          <w:spacing w:val="-1"/>
        </w:rPr>
        <w:t> </w:t>
      </w:r>
      <w:r>
        <w:rPr>
          <w:color w:val="2E5395"/>
          <w:spacing w:val="-2"/>
        </w:rPr>
        <w:t>dell’interdetto]</w:t>
      </w:r>
    </w:p>
    <w:p>
      <w:pPr>
        <w:spacing w:line="232" w:lineRule="auto" w:before="2"/>
        <w:ind w:left="501" w:right="201" w:firstLine="0"/>
        <w:jc w:val="left"/>
        <w:rPr>
          <w:b/>
          <w:i/>
          <w:sz w:val="22"/>
        </w:rPr>
      </w:pPr>
      <w:r>
        <w:rPr>
          <w:sz w:val="22"/>
        </w:rPr>
        <w:t>“</w:t>
      </w:r>
      <w:r>
        <w:rPr>
          <w:b/>
          <w:i/>
          <w:sz w:val="22"/>
        </w:rPr>
        <w:t>Ciascuno</w:t>
      </w:r>
      <w:r>
        <w:rPr>
          <w:b/>
          <w:i/>
          <w:spacing w:val="-3"/>
          <w:sz w:val="22"/>
        </w:rPr>
        <w:t> </w:t>
      </w:r>
      <w:r>
        <w:rPr>
          <w:b/>
          <w:i/>
          <w:sz w:val="22"/>
        </w:rPr>
        <w:t>dei</w:t>
      </w:r>
      <w:r>
        <w:rPr>
          <w:b/>
          <w:i/>
          <w:spacing w:val="-4"/>
          <w:sz w:val="22"/>
        </w:rPr>
        <w:t> </w:t>
      </w:r>
      <w:r>
        <w:rPr>
          <w:b/>
          <w:i/>
          <w:sz w:val="22"/>
          <w:u w:val="single"/>
        </w:rPr>
        <w:t>coniugi</w:t>
      </w:r>
      <w:r>
        <w:rPr>
          <w:b/>
          <w:i/>
          <w:spacing w:val="-3"/>
          <w:sz w:val="22"/>
        </w:rPr>
        <w:t> </w:t>
      </w:r>
      <w:r>
        <w:rPr>
          <w:b/>
          <w:i/>
          <w:sz w:val="22"/>
        </w:rPr>
        <w:t>ha</w:t>
      </w:r>
      <w:r>
        <w:rPr>
          <w:b/>
          <w:i/>
          <w:spacing w:val="-3"/>
          <w:sz w:val="22"/>
        </w:rPr>
        <w:t> </w:t>
      </w:r>
      <w:r>
        <w:rPr>
          <w:b/>
          <w:i/>
          <w:sz w:val="22"/>
        </w:rPr>
        <w:t>il</w:t>
      </w:r>
      <w:r>
        <w:rPr>
          <w:b/>
          <w:i/>
          <w:spacing w:val="-4"/>
          <w:sz w:val="22"/>
        </w:rPr>
        <w:t> </w:t>
      </w:r>
      <w:r>
        <w:rPr>
          <w:b/>
          <w:i/>
          <w:sz w:val="22"/>
        </w:rPr>
        <w:t>proprio</w:t>
      </w:r>
      <w:r>
        <w:rPr>
          <w:b/>
          <w:i/>
          <w:spacing w:val="-4"/>
          <w:sz w:val="22"/>
        </w:rPr>
        <w:t> </w:t>
      </w:r>
      <w:r>
        <w:rPr>
          <w:b/>
          <w:i/>
          <w:sz w:val="22"/>
          <w:u w:val="single"/>
        </w:rPr>
        <w:t>domicilio</w:t>
      </w:r>
      <w:r>
        <w:rPr>
          <w:b/>
          <w:i/>
          <w:spacing w:val="-3"/>
          <w:sz w:val="22"/>
        </w:rPr>
        <w:t> </w:t>
      </w:r>
      <w:r>
        <w:rPr>
          <w:b/>
          <w:i/>
          <w:sz w:val="22"/>
        </w:rPr>
        <w:t>nel</w:t>
      </w:r>
      <w:r>
        <w:rPr>
          <w:b/>
          <w:i/>
          <w:spacing w:val="-4"/>
          <w:sz w:val="22"/>
        </w:rPr>
        <w:t> </w:t>
      </w:r>
      <w:r>
        <w:rPr>
          <w:b/>
          <w:i/>
          <w:sz w:val="22"/>
        </w:rPr>
        <w:t>luogo</w:t>
      </w:r>
      <w:r>
        <w:rPr>
          <w:b/>
          <w:i/>
          <w:spacing w:val="-4"/>
          <w:sz w:val="22"/>
        </w:rPr>
        <w:t> </w:t>
      </w:r>
      <w:r>
        <w:rPr>
          <w:b/>
          <w:i/>
          <w:sz w:val="22"/>
        </w:rPr>
        <w:t>in</w:t>
      </w:r>
      <w:r>
        <w:rPr>
          <w:b/>
          <w:i/>
          <w:spacing w:val="-4"/>
          <w:sz w:val="22"/>
        </w:rPr>
        <w:t> </w:t>
      </w:r>
      <w:r>
        <w:rPr>
          <w:b/>
          <w:i/>
          <w:sz w:val="22"/>
        </w:rPr>
        <w:t>cui</w:t>
      </w:r>
      <w:r>
        <w:rPr>
          <w:b/>
          <w:i/>
          <w:spacing w:val="-4"/>
          <w:sz w:val="22"/>
        </w:rPr>
        <w:t> </w:t>
      </w:r>
      <w:r>
        <w:rPr>
          <w:b/>
          <w:i/>
          <w:sz w:val="22"/>
        </w:rPr>
        <w:t>ha</w:t>
      </w:r>
      <w:r>
        <w:rPr>
          <w:b/>
          <w:i/>
          <w:spacing w:val="-3"/>
          <w:sz w:val="22"/>
        </w:rPr>
        <w:t> </w:t>
      </w:r>
      <w:r>
        <w:rPr>
          <w:b/>
          <w:i/>
          <w:sz w:val="22"/>
        </w:rPr>
        <w:t>stabilito</w:t>
      </w:r>
      <w:r>
        <w:rPr>
          <w:b/>
          <w:i/>
          <w:spacing w:val="-4"/>
          <w:sz w:val="22"/>
        </w:rPr>
        <w:t> </w:t>
      </w:r>
      <w:r>
        <w:rPr>
          <w:b/>
          <w:i/>
          <w:sz w:val="22"/>
        </w:rPr>
        <w:t>la</w:t>
      </w:r>
      <w:r>
        <w:rPr>
          <w:b/>
          <w:i/>
          <w:spacing w:val="-3"/>
          <w:sz w:val="22"/>
        </w:rPr>
        <w:t> </w:t>
      </w:r>
      <w:r>
        <w:rPr>
          <w:b/>
          <w:i/>
          <w:sz w:val="22"/>
          <w:u w:val="single"/>
        </w:rPr>
        <w:t>sede</w:t>
      </w:r>
      <w:r>
        <w:rPr>
          <w:b/>
          <w:i/>
          <w:spacing w:val="-3"/>
          <w:sz w:val="22"/>
          <w:u w:val="single"/>
        </w:rPr>
        <w:t> </w:t>
      </w:r>
      <w:r>
        <w:rPr>
          <w:b/>
          <w:i/>
          <w:sz w:val="22"/>
          <w:u w:val="single"/>
        </w:rPr>
        <w:t>principale</w:t>
      </w:r>
      <w:r>
        <w:rPr>
          <w:b/>
          <w:i/>
          <w:spacing w:val="-3"/>
          <w:sz w:val="22"/>
          <w:u w:val="single"/>
        </w:rPr>
        <w:t> </w:t>
      </w:r>
      <w:r>
        <w:rPr>
          <w:b/>
          <w:i/>
          <w:sz w:val="22"/>
          <w:u w:val="single"/>
        </w:rPr>
        <w:t>dei</w:t>
      </w:r>
      <w:r>
        <w:rPr>
          <w:b/>
          <w:i/>
          <w:spacing w:val="-3"/>
          <w:sz w:val="22"/>
          <w:u w:val="single"/>
        </w:rPr>
        <w:t> </w:t>
      </w:r>
      <w:r>
        <w:rPr>
          <w:b/>
          <w:i/>
          <w:sz w:val="22"/>
          <w:u w:val="single"/>
        </w:rPr>
        <w:t>propri</w:t>
      </w:r>
      <w:r>
        <w:rPr>
          <w:b/>
          <w:i/>
          <w:sz w:val="22"/>
        </w:rPr>
        <w:t> </w:t>
      </w:r>
      <w:r>
        <w:rPr>
          <w:b/>
          <w:i/>
          <w:sz w:val="22"/>
          <w:u w:val="single"/>
        </w:rPr>
        <w:t>affari o interessi</w:t>
      </w:r>
      <w:r>
        <w:rPr>
          <w:b/>
          <w:i/>
          <w:sz w:val="22"/>
        </w:rPr>
        <w:t>.</w:t>
      </w:r>
    </w:p>
    <w:p>
      <w:pPr>
        <w:spacing w:line="232" w:lineRule="auto" w:before="36"/>
        <w:ind w:left="501" w:right="174" w:firstLine="0"/>
        <w:jc w:val="left"/>
        <w:rPr>
          <w:sz w:val="22"/>
        </w:rPr>
      </w:pPr>
      <w:r>
        <w:rPr>
          <w:b/>
          <w:i/>
          <w:sz w:val="22"/>
        </w:rPr>
        <w:t>Il </w:t>
      </w:r>
      <w:r>
        <w:rPr>
          <w:b/>
          <w:i/>
          <w:sz w:val="22"/>
          <w:u w:val="single"/>
        </w:rPr>
        <w:t>minore</w:t>
      </w:r>
      <w:r>
        <w:rPr>
          <w:b/>
          <w:i/>
          <w:sz w:val="22"/>
        </w:rPr>
        <w:t> ha il </w:t>
      </w:r>
      <w:r>
        <w:rPr>
          <w:b/>
          <w:i/>
          <w:sz w:val="22"/>
          <w:u w:val="single"/>
        </w:rPr>
        <w:t>domicilio</w:t>
      </w:r>
      <w:r>
        <w:rPr>
          <w:b/>
          <w:i/>
          <w:sz w:val="22"/>
        </w:rPr>
        <w:t> nel luogo di </w:t>
      </w:r>
      <w:r>
        <w:rPr>
          <w:b/>
          <w:i/>
          <w:sz w:val="22"/>
          <w:u w:val="single"/>
        </w:rPr>
        <w:t>residenza</w:t>
      </w:r>
      <w:r>
        <w:rPr>
          <w:b/>
          <w:i/>
          <w:sz w:val="22"/>
        </w:rPr>
        <w:t> della </w:t>
      </w:r>
      <w:r>
        <w:rPr>
          <w:b/>
          <w:i/>
          <w:sz w:val="22"/>
          <w:u w:val="single"/>
        </w:rPr>
        <w:t>famiglia</w:t>
      </w:r>
      <w:r>
        <w:rPr>
          <w:b/>
          <w:i/>
          <w:sz w:val="22"/>
        </w:rPr>
        <w:t> o quello del </w:t>
      </w:r>
      <w:r>
        <w:rPr>
          <w:b/>
          <w:i/>
          <w:sz w:val="22"/>
          <w:u w:val="single"/>
        </w:rPr>
        <w:t>tutore</w:t>
      </w:r>
      <w:r>
        <w:rPr>
          <w:b/>
          <w:i/>
          <w:sz w:val="22"/>
        </w:rPr>
        <w:t>. Se i genitori sono </w:t>
      </w:r>
      <w:r>
        <w:rPr>
          <w:b/>
          <w:i/>
          <w:sz w:val="22"/>
          <w:u w:val="single"/>
        </w:rPr>
        <w:t>separati</w:t>
      </w:r>
      <w:r>
        <w:rPr>
          <w:b/>
          <w:i/>
          <w:spacing w:val="-2"/>
          <w:sz w:val="22"/>
        </w:rPr>
        <w:t> </w:t>
      </w:r>
      <w:r>
        <w:rPr>
          <w:b/>
          <w:i/>
          <w:sz w:val="22"/>
        </w:rPr>
        <w:t>o</w:t>
      </w:r>
      <w:r>
        <w:rPr>
          <w:b/>
          <w:i/>
          <w:spacing w:val="-3"/>
          <w:sz w:val="22"/>
        </w:rPr>
        <w:t> </w:t>
      </w:r>
      <w:r>
        <w:rPr>
          <w:b/>
          <w:i/>
          <w:sz w:val="22"/>
        </w:rPr>
        <w:t>il</w:t>
      </w:r>
      <w:r>
        <w:rPr>
          <w:b/>
          <w:i/>
          <w:spacing w:val="-3"/>
          <w:sz w:val="22"/>
        </w:rPr>
        <w:t> </w:t>
      </w:r>
      <w:r>
        <w:rPr>
          <w:b/>
          <w:i/>
          <w:sz w:val="22"/>
        </w:rPr>
        <w:t>loro</w:t>
      </w:r>
      <w:r>
        <w:rPr>
          <w:b/>
          <w:i/>
          <w:spacing w:val="-3"/>
          <w:sz w:val="22"/>
        </w:rPr>
        <w:t> </w:t>
      </w:r>
      <w:r>
        <w:rPr>
          <w:b/>
          <w:i/>
          <w:sz w:val="22"/>
        </w:rPr>
        <w:t>matrimonio</w:t>
      </w:r>
      <w:r>
        <w:rPr>
          <w:b/>
          <w:i/>
          <w:spacing w:val="-3"/>
          <w:sz w:val="22"/>
        </w:rPr>
        <w:t> </w:t>
      </w:r>
      <w:r>
        <w:rPr>
          <w:b/>
          <w:i/>
          <w:sz w:val="22"/>
        </w:rPr>
        <w:t>è</w:t>
      </w:r>
      <w:r>
        <w:rPr>
          <w:b/>
          <w:i/>
          <w:spacing w:val="-3"/>
          <w:sz w:val="22"/>
        </w:rPr>
        <w:t> </w:t>
      </w:r>
      <w:r>
        <w:rPr>
          <w:b/>
          <w:i/>
          <w:sz w:val="22"/>
        </w:rPr>
        <w:t>stato</w:t>
      </w:r>
      <w:r>
        <w:rPr>
          <w:b/>
          <w:i/>
          <w:spacing w:val="-3"/>
          <w:sz w:val="22"/>
        </w:rPr>
        <w:t> </w:t>
      </w:r>
      <w:r>
        <w:rPr>
          <w:b/>
          <w:i/>
          <w:sz w:val="22"/>
          <w:u w:val="single"/>
        </w:rPr>
        <w:t>annullato</w:t>
      </w:r>
      <w:r>
        <w:rPr>
          <w:b/>
          <w:i/>
          <w:spacing w:val="-3"/>
          <w:sz w:val="22"/>
        </w:rPr>
        <w:t> </w:t>
      </w:r>
      <w:r>
        <w:rPr>
          <w:b/>
          <w:i/>
          <w:sz w:val="22"/>
        </w:rPr>
        <w:t>o</w:t>
      </w:r>
      <w:r>
        <w:rPr>
          <w:b/>
          <w:i/>
          <w:spacing w:val="-2"/>
          <w:sz w:val="22"/>
        </w:rPr>
        <w:t> </w:t>
      </w:r>
      <w:r>
        <w:rPr>
          <w:b/>
          <w:i/>
          <w:sz w:val="22"/>
          <w:u w:val="single"/>
        </w:rPr>
        <w:t>sciolto</w:t>
      </w:r>
      <w:r>
        <w:rPr>
          <w:b/>
          <w:i/>
          <w:spacing w:val="-3"/>
          <w:sz w:val="22"/>
        </w:rPr>
        <w:t> </w:t>
      </w:r>
      <w:r>
        <w:rPr>
          <w:b/>
          <w:i/>
          <w:sz w:val="22"/>
        </w:rPr>
        <w:t>o</w:t>
      </w:r>
      <w:r>
        <w:rPr>
          <w:b/>
          <w:i/>
          <w:spacing w:val="-2"/>
          <w:sz w:val="22"/>
        </w:rPr>
        <w:t> </w:t>
      </w:r>
      <w:r>
        <w:rPr>
          <w:b/>
          <w:i/>
          <w:sz w:val="22"/>
        </w:rPr>
        <w:t>ne</w:t>
      </w:r>
      <w:r>
        <w:rPr>
          <w:b/>
          <w:i/>
          <w:spacing w:val="-2"/>
          <w:sz w:val="22"/>
        </w:rPr>
        <w:t> </w:t>
      </w:r>
      <w:r>
        <w:rPr>
          <w:b/>
          <w:i/>
          <w:sz w:val="22"/>
        </w:rPr>
        <w:t>sono</w:t>
      </w:r>
      <w:r>
        <w:rPr>
          <w:b/>
          <w:i/>
          <w:spacing w:val="-2"/>
          <w:sz w:val="22"/>
        </w:rPr>
        <w:t> </w:t>
      </w:r>
      <w:r>
        <w:rPr>
          <w:b/>
          <w:i/>
          <w:sz w:val="22"/>
          <w:u w:val="single"/>
        </w:rPr>
        <w:t>cessat</w:t>
      </w:r>
      <w:r>
        <w:rPr>
          <w:b/>
          <w:i/>
          <w:spacing w:val="-2"/>
          <w:sz w:val="22"/>
          <w:u w:val="single"/>
        </w:rPr>
        <w:t> </w:t>
      </w:r>
      <w:r>
        <w:rPr>
          <w:b/>
          <w:i/>
          <w:sz w:val="22"/>
          <w:u w:val="single"/>
        </w:rPr>
        <w:t>i</w:t>
      </w:r>
      <w:r>
        <w:rPr>
          <w:b/>
          <w:i/>
          <w:spacing w:val="-2"/>
          <w:sz w:val="22"/>
          <w:u w:val="single"/>
        </w:rPr>
        <w:t> </w:t>
      </w:r>
      <w:r>
        <w:rPr>
          <w:b/>
          <w:i/>
          <w:sz w:val="22"/>
          <w:u w:val="single"/>
        </w:rPr>
        <w:t>gli</w:t>
      </w:r>
      <w:r>
        <w:rPr>
          <w:b/>
          <w:i/>
          <w:spacing w:val="-3"/>
          <w:sz w:val="22"/>
          <w:u w:val="single"/>
        </w:rPr>
        <w:t> </w:t>
      </w:r>
      <w:r>
        <w:rPr>
          <w:b/>
          <w:i/>
          <w:sz w:val="22"/>
          <w:u w:val="single"/>
        </w:rPr>
        <w:t>effe&gt;</w:t>
      </w:r>
      <w:r>
        <w:rPr>
          <w:b/>
          <w:i/>
          <w:spacing w:val="-2"/>
          <w:sz w:val="22"/>
          <w:u w:val="single"/>
        </w:rPr>
        <w:t> </w:t>
      </w:r>
      <w:r>
        <w:rPr>
          <w:b/>
          <w:i/>
          <w:sz w:val="22"/>
          <w:u w:val="single"/>
        </w:rPr>
        <w:t>civili</w:t>
      </w:r>
      <w:r>
        <w:rPr>
          <w:b/>
          <w:i/>
          <w:spacing w:val="-2"/>
          <w:sz w:val="22"/>
        </w:rPr>
        <w:t> </w:t>
      </w:r>
      <w:r>
        <w:rPr>
          <w:b/>
          <w:i/>
          <w:sz w:val="22"/>
        </w:rPr>
        <w:t>o</w:t>
      </w:r>
      <w:r>
        <w:rPr>
          <w:b/>
          <w:i/>
          <w:spacing w:val="-3"/>
          <w:sz w:val="22"/>
        </w:rPr>
        <w:t> </w:t>
      </w:r>
      <w:r>
        <w:rPr>
          <w:b/>
          <w:i/>
          <w:sz w:val="22"/>
        </w:rPr>
        <w:t>comunque </w:t>
      </w:r>
      <w:r>
        <w:rPr>
          <w:b/>
          <w:i/>
          <w:sz w:val="22"/>
          <w:u w:val="single"/>
        </w:rPr>
        <w:t>non hanno la stessa residenza</w:t>
      </w:r>
      <w:r>
        <w:rPr>
          <w:b/>
          <w:i/>
          <w:sz w:val="22"/>
        </w:rPr>
        <w:t>, il minore ha il domicilio del genitore con il quale </w:t>
      </w:r>
      <w:r>
        <w:rPr>
          <w:b/>
          <w:i/>
          <w:sz w:val="22"/>
          <w:u w:val="single"/>
        </w:rPr>
        <w:t>convive</w:t>
      </w:r>
      <w:r>
        <w:rPr>
          <w:sz w:val="22"/>
        </w:rPr>
        <w:t>.</w:t>
      </w:r>
    </w:p>
    <w:p>
      <w:pPr>
        <w:spacing w:line="262" w:lineRule="exact" w:before="0"/>
        <w:ind w:left="501" w:right="0" w:firstLine="0"/>
        <w:jc w:val="left"/>
        <w:rPr>
          <w:sz w:val="22"/>
        </w:rPr>
      </w:pPr>
      <w:r>
        <w:rPr>
          <w:b/>
          <w:i/>
          <w:sz w:val="22"/>
        </w:rPr>
        <w:t>L’</w:t>
      </w:r>
      <w:r>
        <w:rPr>
          <w:b/>
          <w:i/>
          <w:sz w:val="22"/>
          <w:u w:val="single"/>
        </w:rPr>
        <w:t>interdetto</w:t>
      </w:r>
      <w:r>
        <w:rPr>
          <w:b/>
          <w:i/>
          <w:spacing w:val="-9"/>
          <w:sz w:val="22"/>
        </w:rPr>
        <w:t> </w:t>
      </w:r>
      <w:r>
        <w:rPr>
          <w:b/>
          <w:i/>
          <w:sz w:val="22"/>
        </w:rPr>
        <w:t>ha</w:t>
      </w:r>
      <w:r>
        <w:rPr>
          <w:b/>
          <w:i/>
          <w:spacing w:val="-8"/>
          <w:sz w:val="22"/>
        </w:rPr>
        <w:t> </w:t>
      </w:r>
      <w:r>
        <w:rPr>
          <w:b/>
          <w:i/>
          <w:sz w:val="22"/>
        </w:rPr>
        <w:t>il</w:t>
      </w:r>
      <w:r>
        <w:rPr>
          <w:b/>
          <w:i/>
          <w:spacing w:val="-10"/>
          <w:sz w:val="22"/>
        </w:rPr>
        <w:t> </w:t>
      </w:r>
      <w:r>
        <w:rPr>
          <w:b/>
          <w:i/>
          <w:sz w:val="22"/>
        </w:rPr>
        <w:t>domicilio</w:t>
      </w:r>
      <w:r>
        <w:rPr>
          <w:b/>
          <w:i/>
          <w:spacing w:val="-9"/>
          <w:sz w:val="22"/>
        </w:rPr>
        <w:t> </w:t>
      </w:r>
      <w:r>
        <w:rPr>
          <w:b/>
          <w:i/>
          <w:sz w:val="22"/>
        </w:rPr>
        <w:t>del</w:t>
      </w:r>
      <w:r>
        <w:rPr>
          <w:b/>
          <w:i/>
          <w:spacing w:val="-9"/>
          <w:sz w:val="22"/>
        </w:rPr>
        <w:t> </w:t>
      </w:r>
      <w:r>
        <w:rPr>
          <w:b/>
          <w:i/>
          <w:spacing w:val="-2"/>
          <w:sz w:val="22"/>
          <w:u w:val="single"/>
        </w:rPr>
        <w:t>tutore</w:t>
      </w:r>
      <w:r>
        <w:rPr>
          <w:b/>
          <w:i/>
          <w:spacing w:val="-2"/>
          <w:sz w:val="22"/>
        </w:rPr>
        <w:t>”</w:t>
      </w:r>
      <w:r>
        <w:rPr>
          <w:spacing w:val="-2"/>
          <w:sz w:val="22"/>
        </w:rPr>
        <w:t>.</w:t>
      </w:r>
    </w:p>
    <w:p>
      <w:pPr>
        <w:pStyle w:val="ListParagraph"/>
        <w:numPr>
          <w:ilvl w:val="0"/>
          <w:numId w:val="64"/>
        </w:numPr>
        <w:tabs>
          <w:tab w:pos="500" w:val="left" w:leader="none"/>
        </w:tabs>
        <w:spacing w:line="232" w:lineRule="auto" w:before="77" w:after="0"/>
        <w:ind w:left="140" w:right="576" w:firstLine="0"/>
        <w:jc w:val="left"/>
        <w:rPr>
          <w:sz w:val="22"/>
        </w:rPr>
      </w:pPr>
      <w:r>
        <w:rPr>
          <w:b/>
          <w:sz w:val="22"/>
          <w:u w:val="single"/>
        </w:rPr>
        <w:t>volontario</w:t>
      </w:r>
      <w:r>
        <w:rPr>
          <w:sz w:val="22"/>
        </w:rPr>
        <w:t>, se concretamente eletto dall’interessato a centro della propria vita di relazione. Generalmente, il domicilio coincide con la residenza, ma non si esclude il caso contrario. Inoltre, non è nemmeno</w:t>
      </w:r>
      <w:r>
        <w:rPr>
          <w:spacing w:val="-2"/>
          <w:sz w:val="22"/>
        </w:rPr>
        <w:t> </w:t>
      </w:r>
      <w:r>
        <w:rPr>
          <w:sz w:val="22"/>
        </w:rPr>
        <w:t>necessaria</w:t>
      </w:r>
      <w:r>
        <w:rPr>
          <w:spacing w:val="-2"/>
          <w:sz w:val="22"/>
        </w:rPr>
        <w:t> </w:t>
      </w:r>
      <w:r>
        <w:rPr>
          <w:sz w:val="22"/>
        </w:rPr>
        <w:t>la</w:t>
      </w:r>
      <w:r>
        <w:rPr>
          <w:spacing w:val="-2"/>
          <w:sz w:val="22"/>
        </w:rPr>
        <w:t> </w:t>
      </w:r>
      <w:r>
        <w:rPr>
          <w:sz w:val="22"/>
        </w:rPr>
        <w:t>presenza</w:t>
      </w:r>
      <w:r>
        <w:rPr>
          <w:spacing w:val="-3"/>
          <w:sz w:val="22"/>
        </w:rPr>
        <w:t> </w:t>
      </w:r>
      <w:r>
        <w:rPr>
          <w:sz w:val="22"/>
        </w:rPr>
        <w:t>fisica</w:t>
      </w:r>
      <w:r>
        <w:rPr>
          <w:spacing w:val="-2"/>
          <w:sz w:val="22"/>
        </w:rPr>
        <w:t> </w:t>
      </w:r>
      <w:r>
        <w:rPr>
          <w:sz w:val="22"/>
        </w:rPr>
        <w:t>della</w:t>
      </w:r>
      <w:r>
        <w:rPr>
          <w:spacing w:val="-2"/>
          <w:sz w:val="22"/>
        </w:rPr>
        <w:t> </w:t>
      </w:r>
      <w:r>
        <w:rPr>
          <w:sz w:val="22"/>
        </w:rPr>
        <w:t>persona</w:t>
      </w:r>
      <w:r>
        <w:rPr>
          <w:spacing w:val="-2"/>
          <w:sz w:val="22"/>
        </w:rPr>
        <w:t> </w:t>
      </w:r>
      <w:r>
        <w:rPr>
          <w:sz w:val="22"/>
        </w:rPr>
        <w:t>presso</w:t>
      </w:r>
      <w:r>
        <w:rPr>
          <w:spacing w:val="-2"/>
          <w:sz w:val="22"/>
        </w:rPr>
        <w:t> </w:t>
      </w:r>
      <w:r>
        <w:rPr>
          <w:sz w:val="22"/>
        </w:rPr>
        <w:t>il</w:t>
      </w:r>
      <w:r>
        <w:rPr>
          <w:spacing w:val="-2"/>
          <w:sz w:val="22"/>
        </w:rPr>
        <w:t> </w:t>
      </w:r>
      <w:r>
        <w:rPr>
          <w:sz w:val="22"/>
        </w:rPr>
        <w:t>proprio</w:t>
      </w:r>
      <w:r>
        <w:rPr>
          <w:spacing w:val="-2"/>
          <w:sz w:val="22"/>
        </w:rPr>
        <w:t> </w:t>
      </w:r>
      <w:r>
        <w:rPr>
          <w:sz w:val="22"/>
        </w:rPr>
        <w:t>domicilio,</w:t>
      </w:r>
      <w:r>
        <w:rPr>
          <w:spacing w:val="-2"/>
          <w:sz w:val="22"/>
        </w:rPr>
        <w:t> </w:t>
      </w:r>
      <w:r>
        <w:rPr>
          <w:sz w:val="22"/>
        </w:rPr>
        <w:t>ma</w:t>
      </w:r>
      <w:r>
        <w:rPr>
          <w:spacing w:val="-2"/>
          <w:sz w:val="22"/>
        </w:rPr>
        <w:t> </w:t>
      </w:r>
      <w:r>
        <w:rPr>
          <w:sz w:val="22"/>
        </w:rPr>
        <w:t>è</w:t>
      </w:r>
      <w:r>
        <w:rPr>
          <w:spacing w:val="-2"/>
          <w:sz w:val="22"/>
        </w:rPr>
        <w:t> </w:t>
      </w:r>
      <w:r>
        <w:rPr>
          <w:sz w:val="22"/>
        </w:rPr>
        <w:t>sufficiente</w:t>
      </w:r>
      <w:r>
        <w:rPr>
          <w:spacing w:val="-2"/>
          <w:sz w:val="22"/>
        </w:rPr>
        <w:t> </w:t>
      </w:r>
      <w:r>
        <w:rPr>
          <w:sz w:val="22"/>
        </w:rPr>
        <w:t>che</w:t>
      </w:r>
      <w:r>
        <w:rPr>
          <w:spacing w:val="-2"/>
          <w:sz w:val="22"/>
        </w:rPr>
        <w:t> </w:t>
      </w:r>
      <w:r>
        <w:rPr>
          <w:sz w:val="22"/>
        </w:rPr>
        <w:t>la stessa</w:t>
      </w:r>
      <w:r>
        <w:rPr>
          <w:spacing w:val="-3"/>
          <w:sz w:val="22"/>
        </w:rPr>
        <w:t> </w:t>
      </w:r>
      <w:r>
        <w:rPr>
          <w:sz w:val="22"/>
        </w:rPr>
        <w:t>abbia</w:t>
      </w:r>
      <w:r>
        <w:rPr>
          <w:spacing w:val="-3"/>
          <w:sz w:val="22"/>
        </w:rPr>
        <w:t> </w:t>
      </w:r>
      <w:r>
        <w:rPr>
          <w:sz w:val="22"/>
        </w:rPr>
        <w:t>in</w:t>
      </w:r>
      <w:r>
        <w:rPr>
          <w:spacing w:val="-3"/>
          <w:sz w:val="22"/>
        </w:rPr>
        <w:t> </w:t>
      </w:r>
      <w:r>
        <w:rPr>
          <w:sz w:val="22"/>
        </w:rPr>
        <w:t>quel</w:t>
      </w:r>
      <w:r>
        <w:rPr>
          <w:spacing w:val="-2"/>
          <w:sz w:val="22"/>
        </w:rPr>
        <w:t> </w:t>
      </w:r>
      <w:r>
        <w:rPr>
          <w:sz w:val="22"/>
        </w:rPr>
        <w:t>luogo</w:t>
      </w:r>
      <w:r>
        <w:rPr>
          <w:spacing w:val="-3"/>
          <w:sz w:val="22"/>
        </w:rPr>
        <w:t> </w:t>
      </w:r>
      <w:r>
        <w:rPr>
          <w:sz w:val="22"/>
        </w:rPr>
        <w:t>la</w:t>
      </w:r>
      <w:r>
        <w:rPr>
          <w:spacing w:val="-3"/>
          <w:sz w:val="22"/>
        </w:rPr>
        <w:t> </w:t>
      </w:r>
      <w:r>
        <w:rPr>
          <w:sz w:val="22"/>
        </w:rPr>
        <w:t>sede</w:t>
      </w:r>
      <w:r>
        <w:rPr>
          <w:spacing w:val="-3"/>
          <w:sz w:val="22"/>
        </w:rPr>
        <w:t> </w:t>
      </w:r>
      <w:r>
        <w:rPr>
          <w:sz w:val="22"/>
        </w:rPr>
        <w:t>principale</w:t>
      </w:r>
      <w:r>
        <w:rPr>
          <w:spacing w:val="-2"/>
          <w:sz w:val="22"/>
        </w:rPr>
        <w:t> </w:t>
      </w:r>
      <w:r>
        <w:rPr>
          <w:sz w:val="22"/>
        </w:rPr>
        <w:t>dei</w:t>
      </w:r>
      <w:r>
        <w:rPr>
          <w:spacing w:val="-3"/>
          <w:sz w:val="22"/>
        </w:rPr>
        <w:t> </w:t>
      </w:r>
      <w:r>
        <w:rPr>
          <w:sz w:val="22"/>
        </w:rPr>
        <w:t>suoi</w:t>
      </w:r>
      <w:r>
        <w:rPr>
          <w:spacing w:val="-3"/>
          <w:sz w:val="22"/>
        </w:rPr>
        <w:t> </w:t>
      </w:r>
      <w:r>
        <w:rPr>
          <w:sz w:val="22"/>
        </w:rPr>
        <w:t>affari.</w:t>
      </w:r>
      <w:r>
        <w:rPr>
          <w:spacing w:val="-2"/>
          <w:sz w:val="22"/>
        </w:rPr>
        <w:t> </w:t>
      </w:r>
      <w:r>
        <w:rPr>
          <w:sz w:val="22"/>
        </w:rPr>
        <w:t>Il</w:t>
      </w:r>
      <w:r>
        <w:rPr>
          <w:spacing w:val="-3"/>
          <w:sz w:val="22"/>
        </w:rPr>
        <w:t> </w:t>
      </w:r>
      <w:r>
        <w:rPr>
          <w:sz w:val="22"/>
        </w:rPr>
        <w:t>domicilio</w:t>
      </w:r>
      <w:r>
        <w:rPr>
          <w:spacing w:val="-3"/>
          <w:sz w:val="22"/>
        </w:rPr>
        <w:t> </w:t>
      </w:r>
      <w:r>
        <w:rPr>
          <w:sz w:val="22"/>
        </w:rPr>
        <w:t>di</w:t>
      </w:r>
      <w:r>
        <w:rPr>
          <w:spacing w:val="-3"/>
          <w:sz w:val="22"/>
        </w:rPr>
        <w:t> </w:t>
      </w:r>
      <w:r>
        <w:rPr>
          <w:sz w:val="22"/>
        </w:rPr>
        <w:t>distingue</w:t>
      </w:r>
      <w:r>
        <w:rPr>
          <w:spacing w:val="-2"/>
          <w:sz w:val="22"/>
        </w:rPr>
        <w:t> </w:t>
      </w:r>
      <w:r>
        <w:rPr>
          <w:sz w:val="22"/>
        </w:rPr>
        <w:t>poi</w:t>
      </w:r>
      <w:r>
        <w:rPr>
          <w:spacing w:val="-3"/>
          <w:sz w:val="22"/>
        </w:rPr>
        <w:t> </w:t>
      </w:r>
      <w:r>
        <w:rPr>
          <w:sz w:val="22"/>
        </w:rPr>
        <w:t>ulteriormente</w:t>
      </w:r>
      <w:r>
        <w:rPr>
          <w:spacing w:val="-3"/>
          <w:sz w:val="22"/>
        </w:rPr>
        <w:t> </w:t>
      </w:r>
      <w:r>
        <w:rPr>
          <w:spacing w:val="-5"/>
          <w:sz w:val="22"/>
        </w:rPr>
        <w:t>in:</w:t>
      </w:r>
    </w:p>
    <w:p>
      <w:pPr>
        <w:pStyle w:val="ListParagraph"/>
        <w:numPr>
          <w:ilvl w:val="0"/>
          <w:numId w:val="64"/>
        </w:numPr>
        <w:tabs>
          <w:tab w:pos="500" w:val="left" w:leader="none"/>
        </w:tabs>
        <w:spacing w:line="240" w:lineRule="auto" w:before="92" w:after="0"/>
        <w:ind w:left="500" w:right="0" w:hanging="360"/>
        <w:jc w:val="left"/>
        <w:rPr>
          <w:sz w:val="22"/>
        </w:rPr>
      </w:pPr>
      <w:r>
        <w:rPr>
          <w:sz w:val="22"/>
        </w:rPr>
        <w:t>domicilio</w:t>
      </w:r>
      <w:r>
        <w:rPr>
          <w:spacing w:val="-5"/>
          <w:sz w:val="22"/>
        </w:rPr>
        <w:t> </w:t>
      </w:r>
      <w:r>
        <w:rPr>
          <w:b/>
          <w:sz w:val="19"/>
          <w:u w:val="single"/>
        </w:rPr>
        <w:t>GENERALE</w:t>
      </w:r>
      <w:r>
        <w:rPr>
          <w:sz w:val="22"/>
        </w:rPr>
        <w:t>,</w:t>
      </w:r>
      <w:r>
        <w:rPr>
          <w:spacing w:val="-3"/>
          <w:sz w:val="22"/>
        </w:rPr>
        <w:t> </w:t>
      </w:r>
      <w:r>
        <w:rPr>
          <w:sz w:val="22"/>
        </w:rPr>
        <w:t>che</w:t>
      </w:r>
      <w:r>
        <w:rPr>
          <w:spacing w:val="-3"/>
          <w:sz w:val="22"/>
        </w:rPr>
        <w:t> </w:t>
      </w:r>
      <w:r>
        <w:rPr>
          <w:sz w:val="22"/>
        </w:rPr>
        <w:t>è</w:t>
      </w:r>
      <w:r>
        <w:rPr>
          <w:spacing w:val="-3"/>
          <w:sz w:val="22"/>
        </w:rPr>
        <w:t> </w:t>
      </w:r>
      <w:r>
        <w:rPr>
          <w:sz w:val="22"/>
          <w:u w:val="single"/>
        </w:rPr>
        <w:t>unico</w:t>
      </w:r>
      <w:r>
        <w:rPr>
          <w:spacing w:val="-5"/>
          <w:sz w:val="22"/>
        </w:rPr>
        <w:t> </w:t>
      </w:r>
      <w:r>
        <w:rPr>
          <w:sz w:val="22"/>
        </w:rPr>
        <w:t>ed</w:t>
      </w:r>
      <w:r>
        <w:rPr>
          <w:spacing w:val="-4"/>
          <w:sz w:val="22"/>
        </w:rPr>
        <w:t> </w:t>
      </w:r>
      <w:r>
        <w:rPr>
          <w:sz w:val="22"/>
        </w:rPr>
        <w:t>è</w:t>
      </w:r>
      <w:r>
        <w:rPr>
          <w:spacing w:val="-4"/>
          <w:sz w:val="22"/>
        </w:rPr>
        <w:t> </w:t>
      </w:r>
      <w:r>
        <w:rPr>
          <w:sz w:val="22"/>
        </w:rPr>
        <w:t>inteso</w:t>
      </w:r>
      <w:r>
        <w:rPr>
          <w:spacing w:val="-4"/>
          <w:sz w:val="22"/>
        </w:rPr>
        <w:t> </w:t>
      </w:r>
      <w:r>
        <w:rPr>
          <w:sz w:val="22"/>
        </w:rPr>
        <w:t>come</w:t>
      </w:r>
      <w:r>
        <w:rPr>
          <w:spacing w:val="-4"/>
          <w:sz w:val="22"/>
        </w:rPr>
        <w:t> </w:t>
      </w:r>
      <w:r>
        <w:rPr>
          <w:sz w:val="22"/>
        </w:rPr>
        <w:t>sede</w:t>
      </w:r>
      <w:r>
        <w:rPr>
          <w:spacing w:val="-4"/>
          <w:sz w:val="22"/>
        </w:rPr>
        <w:t> </w:t>
      </w:r>
      <w:r>
        <w:rPr>
          <w:b/>
          <w:sz w:val="22"/>
          <w:u w:val="single"/>
        </w:rPr>
        <w:t>principale</w:t>
      </w:r>
      <w:r>
        <w:rPr>
          <w:b/>
          <w:spacing w:val="-2"/>
          <w:sz w:val="22"/>
        </w:rPr>
        <w:t> </w:t>
      </w:r>
      <w:r>
        <w:rPr>
          <w:sz w:val="22"/>
        </w:rPr>
        <w:t>degli</w:t>
      </w:r>
      <w:r>
        <w:rPr>
          <w:spacing w:val="-3"/>
          <w:sz w:val="22"/>
        </w:rPr>
        <w:t> </w:t>
      </w:r>
      <w:r>
        <w:rPr>
          <w:sz w:val="22"/>
        </w:rPr>
        <w:t>affari</w:t>
      </w:r>
      <w:r>
        <w:rPr>
          <w:spacing w:val="-3"/>
          <w:sz w:val="22"/>
        </w:rPr>
        <w:t> </w:t>
      </w:r>
      <w:r>
        <w:rPr>
          <w:sz w:val="22"/>
        </w:rPr>
        <w:t>e</w:t>
      </w:r>
      <w:r>
        <w:rPr>
          <w:spacing w:val="-4"/>
          <w:sz w:val="22"/>
        </w:rPr>
        <w:t> </w:t>
      </w:r>
      <w:r>
        <w:rPr>
          <w:sz w:val="22"/>
        </w:rPr>
        <w:t>interessi</w:t>
      </w:r>
      <w:r>
        <w:rPr>
          <w:spacing w:val="-3"/>
          <w:sz w:val="22"/>
        </w:rPr>
        <w:t> </w:t>
      </w:r>
      <w:r>
        <w:rPr>
          <w:sz w:val="22"/>
        </w:rPr>
        <w:t>della</w:t>
      </w:r>
      <w:r>
        <w:rPr>
          <w:spacing w:val="-3"/>
          <w:sz w:val="22"/>
        </w:rPr>
        <w:t> </w:t>
      </w:r>
      <w:r>
        <w:rPr>
          <w:spacing w:val="-2"/>
          <w:sz w:val="22"/>
        </w:rPr>
        <w:t>persona;</w:t>
      </w:r>
    </w:p>
    <w:p>
      <w:pPr>
        <w:pStyle w:val="ListParagraph"/>
        <w:numPr>
          <w:ilvl w:val="0"/>
          <w:numId w:val="64"/>
        </w:numPr>
        <w:tabs>
          <w:tab w:pos="500" w:val="left" w:leader="none"/>
        </w:tabs>
        <w:spacing w:line="267" w:lineRule="exact" w:before="15" w:after="0"/>
        <w:ind w:left="500" w:right="0" w:hanging="360"/>
        <w:jc w:val="left"/>
        <w:rPr>
          <w:sz w:val="22"/>
        </w:rPr>
      </w:pPr>
      <w:r>
        <w:rPr>
          <w:sz w:val="22"/>
        </w:rPr>
        <w:t>domicilio</w:t>
      </w:r>
      <w:r>
        <w:rPr>
          <w:spacing w:val="-6"/>
          <w:sz w:val="22"/>
        </w:rPr>
        <w:t> </w:t>
      </w:r>
      <w:r>
        <w:rPr>
          <w:b/>
          <w:sz w:val="19"/>
          <w:u w:val="single"/>
        </w:rPr>
        <w:t>SPECIALE</w:t>
      </w:r>
      <w:r>
        <w:rPr>
          <w:sz w:val="22"/>
        </w:rPr>
        <w:t>,</w:t>
      </w:r>
      <w:r>
        <w:rPr>
          <w:spacing w:val="-5"/>
          <w:sz w:val="22"/>
        </w:rPr>
        <w:t> </w:t>
      </w:r>
      <w:r>
        <w:rPr>
          <w:sz w:val="22"/>
        </w:rPr>
        <w:t>per</w:t>
      </w:r>
      <w:r>
        <w:rPr>
          <w:spacing w:val="-6"/>
          <w:sz w:val="22"/>
        </w:rPr>
        <w:t> </w:t>
      </w:r>
      <w:r>
        <w:rPr>
          <w:sz w:val="22"/>
          <w:u w:val="single"/>
        </w:rPr>
        <w:t>determinat</w:t>
      </w:r>
      <w:r>
        <w:rPr>
          <w:spacing w:val="-5"/>
          <w:sz w:val="22"/>
          <w:u w:val="single"/>
        </w:rPr>
        <w:t> </w:t>
      </w:r>
      <w:r>
        <w:rPr>
          <w:sz w:val="22"/>
          <w:u w:val="single"/>
        </w:rPr>
        <w:t>i</w:t>
      </w:r>
      <w:r>
        <w:rPr>
          <w:spacing w:val="-5"/>
          <w:sz w:val="22"/>
          <w:u w:val="single"/>
        </w:rPr>
        <w:t> </w:t>
      </w:r>
      <w:r>
        <w:rPr>
          <w:sz w:val="22"/>
          <w:u w:val="single"/>
        </w:rPr>
        <w:t>at</w:t>
      </w:r>
      <w:r>
        <w:rPr>
          <w:spacing w:val="-5"/>
          <w:sz w:val="22"/>
          <w:u w:val="single"/>
        </w:rPr>
        <w:t> </w:t>
      </w:r>
      <w:r>
        <w:rPr>
          <w:sz w:val="22"/>
          <w:u w:val="single"/>
        </w:rPr>
        <w:t>t</w:t>
      </w:r>
      <w:r>
        <w:rPr>
          <w:spacing w:val="-6"/>
          <w:sz w:val="22"/>
          <w:u w:val="single"/>
        </w:rPr>
        <w:t> </w:t>
      </w:r>
      <w:r>
        <w:rPr>
          <w:sz w:val="22"/>
          <w:u w:val="single"/>
        </w:rPr>
        <w:t>i</w:t>
      </w:r>
      <w:r>
        <w:rPr>
          <w:spacing w:val="-5"/>
          <w:sz w:val="22"/>
          <w:u w:val="single"/>
        </w:rPr>
        <w:t> </w:t>
      </w:r>
      <w:r>
        <w:rPr>
          <w:sz w:val="22"/>
          <w:u w:val="single"/>
        </w:rPr>
        <w:t>o</w:t>
      </w:r>
      <w:r>
        <w:rPr>
          <w:spacing w:val="-5"/>
          <w:sz w:val="22"/>
          <w:u w:val="single"/>
        </w:rPr>
        <w:t> </w:t>
      </w:r>
      <w:r>
        <w:rPr>
          <w:sz w:val="22"/>
          <w:u w:val="single"/>
        </w:rPr>
        <w:t>affari</w:t>
      </w:r>
      <w:r>
        <w:rPr>
          <w:sz w:val="22"/>
        </w:rPr>
        <w:t>,</w:t>
      </w:r>
      <w:r>
        <w:rPr>
          <w:spacing w:val="-5"/>
          <w:sz w:val="22"/>
        </w:rPr>
        <w:t> </w:t>
      </w:r>
      <w:r>
        <w:rPr>
          <w:sz w:val="22"/>
        </w:rPr>
        <w:t>cui</w:t>
      </w:r>
      <w:r>
        <w:rPr>
          <w:spacing w:val="-6"/>
          <w:sz w:val="22"/>
        </w:rPr>
        <w:t> </w:t>
      </w:r>
      <w:r>
        <w:rPr>
          <w:sz w:val="22"/>
        </w:rPr>
        <w:t>fa</w:t>
      </w:r>
      <w:r>
        <w:rPr>
          <w:spacing w:val="-5"/>
          <w:sz w:val="22"/>
        </w:rPr>
        <w:t> </w:t>
      </w:r>
      <w:r>
        <w:rPr>
          <w:sz w:val="22"/>
        </w:rPr>
        <w:t>riferimento</w:t>
      </w:r>
      <w:r>
        <w:rPr>
          <w:spacing w:val="-5"/>
          <w:sz w:val="22"/>
        </w:rPr>
        <w:t> l’</w:t>
      </w:r>
    </w:p>
    <w:p>
      <w:pPr>
        <w:pStyle w:val="Heading3"/>
        <w:spacing w:line="263" w:lineRule="exact"/>
        <w:ind w:left="448"/>
      </w:pPr>
      <w:bookmarkStart w:name="ARTICOLO 47 [elezione di domicilio]" w:id="453"/>
      <w:bookmarkEnd w:id="453"/>
      <w:r>
        <w:rPr>
          <w:b w:val="0"/>
        </w:rPr>
      </w:r>
      <w:r>
        <w:rPr>
          <w:color w:val="2E5395"/>
        </w:rPr>
        <w:t>ARTICOLO</w:t>
      </w:r>
      <w:r>
        <w:rPr>
          <w:color w:val="2E5395"/>
          <w:spacing w:val="-3"/>
        </w:rPr>
        <w:t> </w:t>
      </w:r>
      <w:r>
        <w:rPr>
          <w:color w:val="2E5395"/>
        </w:rPr>
        <w:t>47</w:t>
      </w:r>
      <w:r>
        <w:rPr>
          <w:color w:val="2E5395"/>
          <w:spacing w:val="-3"/>
        </w:rPr>
        <w:t> </w:t>
      </w:r>
      <w:r>
        <w:rPr>
          <w:color w:val="2E5395"/>
        </w:rPr>
        <w:t>[elezione</w:t>
      </w:r>
      <w:r>
        <w:rPr>
          <w:color w:val="2E5395"/>
          <w:spacing w:val="-3"/>
        </w:rPr>
        <w:t> </w:t>
      </w:r>
      <w:r>
        <w:rPr>
          <w:color w:val="2E5395"/>
        </w:rPr>
        <w:t>di</w:t>
      </w:r>
      <w:r>
        <w:rPr>
          <w:color w:val="2E5395"/>
          <w:spacing w:val="-3"/>
        </w:rPr>
        <w:t> </w:t>
      </w:r>
      <w:r>
        <w:rPr>
          <w:color w:val="2E5395"/>
          <w:spacing w:val="-2"/>
        </w:rPr>
        <w:t>domicilio]</w:t>
      </w:r>
    </w:p>
    <w:p>
      <w:pPr>
        <w:spacing w:line="232" w:lineRule="auto" w:before="3"/>
        <w:ind w:left="501" w:right="3612" w:firstLine="0"/>
        <w:jc w:val="left"/>
        <w:rPr>
          <w:sz w:val="22"/>
        </w:rPr>
      </w:pPr>
      <w:r>
        <w:rPr>
          <w:sz w:val="22"/>
        </w:rPr>
        <w:t>“</w:t>
      </w:r>
      <w:r>
        <w:rPr>
          <w:b/>
          <w:i/>
          <w:sz w:val="22"/>
        </w:rPr>
        <w:t>Si</w:t>
      </w:r>
      <w:r>
        <w:rPr>
          <w:b/>
          <w:i/>
          <w:spacing w:val="-9"/>
          <w:sz w:val="22"/>
        </w:rPr>
        <w:t> </w:t>
      </w:r>
      <w:r>
        <w:rPr>
          <w:b/>
          <w:i/>
          <w:sz w:val="22"/>
        </w:rPr>
        <w:t>può</w:t>
      </w:r>
      <w:r>
        <w:rPr>
          <w:b/>
          <w:i/>
          <w:spacing w:val="-8"/>
          <w:sz w:val="22"/>
        </w:rPr>
        <w:t> </w:t>
      </w:r>
      <w:r>
        <w:rPr>
          <w:b/>
          <w:i/>
          <w:sz w:val="22"/>
          <w:u w:val="single"/>
        </w:rPr>
        <w:t>eleggere</w:t>
      </w:r>
      <w:r>
        <w:rPr>
          <w:b/>
          <w:i/>
          <w:spacing w:val="-9"/>
          <w:sz w:val="22"/>
        </w:rPr>
        <w:t> </w:t>
      </w:r>
      <w:r>
        <w:rPr>
          <w:b/>
          <w:i/>
          <w:sz w:val="22"/>
        </w:rPr>
        <w:t>domicilio</w:t>
      </w:r>
      <w:r>
        <w:rPr>
          <w:b/>
          <w:i/>
          <w:spacing w:val="-8"/>
          <w:sz w:val="22"/>
        </w:rPr>
        <w:t> </w:t>
      </w:r>
      <w:r>
        <w:rPr>
          <w:b/>
          <w:i/>
          <w:sz w:val="22"/>
        </w:rPr>
        <w:t>speciale</w:t>
      </w:r>
      <w:r>
        <w:rPr>
          <w:b/>
          <w:i/>
          <w:spacing w:val="-8"/>
          <w:sz w:val="22"/>
        </w:rPr>
        <w:t> </w:t>
      </w:r>
      <w:r>
        <w:rPr>
          <w:b/>
          <w:i/>
          <w:sz w:val="22"/>
        </w:rPr>
        <w:t>per</w:t>
      </w:r>
      <w:r>
        <w:rPr>
          <w:b/>
          <w:i/>
          <w:spacing w:val="-8"/>
          <w:sz w:val="22"/>
        </w:rPr>
        <w:t> </w:t>
      </w:r>
      <w:r>
        <w:rPr>
          <w:b/>
          <w:i/>
          <w:sz w:val="22"/>
        </w:rPr>
        <w:t>determinati</w:t>
      </w:r>
      <w:r>
        <w:rPr>
          <w:b/>
          <w:i/>
          <w:spacing w:val="-8"/>
          <w:sz w:val="22"/>
        </w:rPr>
        <w:t> </w:t>
      </w:r>
      <w:r>
        <w:rPr>
          <w:b/>
          <w:i/>
          <w:sz w:val="22"/>
        </w:rPr>
        <w:t>affari. Questa </w:t>
      </w:r>
      <w:r>
        <w:rPr>
          <w:b/>
          <w:i/>
          <w:sz w:val="22"/>
          <w:u w:val="single"/>
        </w:rPr>
        <w:t>elezione</w:t>
      </w:r>
      <w:r>
        <w:rPr>
          <w:b/>
          <w:i/>
          <w:sz w:val="22"/>
        </w:rPr>
        <w:t> deve farsi </w:t>
      </w:r>
      <w:r>
        <w:rPr>
          <w:b/>
          <w:i/>
          <w:sz w:val="22"/>
          <w:u w:val="single"/>
        </w:rPr>
        <w:t>espressamente per iscritto</w:t>
      </w:r>
      <w:r>
        <w:rPr>
          <w:sz w:val="22"/>
        </w:rPr>
        <w:t>”.</w:t>
      </w:r>
    </w:p>
    <w:p>
      <w:pPr>
        <w:pStyle w:val="BodyText"/>
        <w:spacing w:line="257" w:lineRule="exact"/>
        <w:ind w:left="501"/>
      </w:pPr>
      <w:r>
        <w:rPr/>
        <w:t>=</w:t>
      </w:r>
      <w:r>
        <w:rPr>
          <w:spacing w:val="-5"/>
        </w:rPr>
        <w:t> </w:t>
      </w:r>
      <w:r>
        <w:rPr/>
        <w:t>per</w:t>
      </w:r>
      <w:r>
        <w:rPr>
          <w:spacing w:val="-4"/>
        </w:rPr>
        <w:t> </w:t>
      </w:r>
      <w:r>
        <w:rPr/>
        <w:t>iscritto</w:t>
      </w:r>
      <w:r>
        <w:rPr>
          <w:spacing w:val="-4"/>
        </w:rPr>
        <w:t> </w:t>
      </w:r>
      <w:r>
        <w:rPr/>
        <w:t>con</w:t>
      </w:r>
      <w:r>
        <w:rPr>
          <w:spacing w:val="-4"/>
        </w:rPr>
        <w:t> </w:t>
      </w:r>
      <w:r>
        <w:rPr/>
        <w:t>dichiarazione</w:t>
      </w:r>
      <w:r>
        <w:rPr>
          <w:spacing w:val="-4"/>
        </w:rPr>
        <w:t> </w:t>
      </w:r>
      <w:r>
        <w:rPr>
          <w:spacing w:val="-2"/>
        </w:rPr>
        <w:t>espressa.</w:t>
      </w:r>
    </w:p>
    <w:p>
      <w:pPr>
        <w:pStyle w:val="BodyText"/>
        <w:spacing w:line="261" w:lineRule="exact"/>
      </w:pPr>
      <w:r>
        <w:rPr/>
        <w:t>La</w:t>
      </w:r>
      <w:r>
        <w:rPr>
          <w:spacing w:val="-4"/>
        </w:rPr>
        <w:t> </w:t>
      </w:r>
      <w:r>
        <w:rPr/>
        <w:t>residenza</w:t>
      </w:r>
      <w:r>
        <w:rPr>
          <w:spacing w:val="-3"/>
        </w:rPr>
        <w:t> </w:t>
      </w:r>
      <w:r>
        <w:rPr>
          <w:spacing w:val="-2"/>
        </w:rPr>
        <w:t>dipende</w:t>
      </w:r>
    </w:p>
    <w:p>
      <w:pPr>
        <w:pStyle w:val="ListParagraph"/>
        <w:numPr>
          <w:ilvl w:val="1"/>
          <w:numId w:val="64"/>
        </w:numPr>
        <w:tabs>
          <w:tab w:pos="860" w:val="left" w:leader="none"/>
        </w:tabs>
        <w:spacing w:line="261" w:lineRule="exact" w:before="0" w:after="0"/>
        <w:ind w:left="860" w:right="0" w:hanging="359"/>
        <w:jc w:val="left"/>
        <w:rPr>
          <w:sz w:val="22"/>
        </w:rPr>
      </w:pPr>
      <w:r>
        <w:rPr>
          <w:sz w:val="22"/>
        </w:rPr>
        <w:t>dall’elemento</w:t>
      </w:r>
      <w:r>
        <w:rPr>
          <w:spacing w:val="-8"/>
          <w:sz w:val="22"/>
        </w:rPr>
        <w:t> </w:t>
      </w:r>
      <w:r>
        <w:rPr>
          <w:sz w:val="22"/>
        </w:rPr>
        <w:t>oggettivo</w:t>
      </w:r>
      <w:r>
        <w:rPr>
          <w:spacing w:val="-7"/>
          <w:sz w:val="22"/>
        </w:rPr>
        <w:t> </w:t>
      </w:r>
      <w:r>
        <w:rPr>
          <w:sz w:val="22"/>
        </w:rPr>
        <w:t>della</w:t>
      </w:r>
      <w:r>
        <w:rPr>
          <w:spacing w:val="-8"/>
          <w:sz w:val="22"/>
        </w:rPr>
        <w:t> </w:t>
      </w:r>
      <w:r>
        <w:rPr>
          <w:sz w:val="22"/>
        </w:rPr>
        <w:t>permanenza</w:t>
      </w:r>
      <w:r>
        <w:rPr>
          <w:spacing w:val="-7"/>
          <w:sz w:val="22"/>
        </w:rPr>
        <w:t> </w:t>
      </w:r>
      <w:r>
        <w:rPr>
          <w:sz w:val="22"/>
        </w:rPr>
        <w:t>abituale</w:t>
      </w:r>
      <w:r>
        <w:rPr>
          <w:spacing w:val="-8"/>
          <w:sz w:val="22"/>
        </w:rPr>
        <w:t> </w:t>
      </w:r>
      <w:r>
        <w:rPr>
          <w:sz w:val="22"/>
        </w:rPr>
        <w:t>del</w:t>
      </w:r>
      <w:r>
        <w:rPr>
          <w:spacing w:val="-7"/>
          <w:sz w:val="22"/>
        </w:rPr>
        <w:t> </w:t>
      </w:r>
      <w:r>
        <w:rPr>
          <w:sz w:val="22"/>
        </w:rPr>
        <w:t>soggetto</w:t>
      </w:r>
      <w:r>
        <w:rPr>
          <w:spacing w:val="-8"/>
          <w:sz w:val="22"/>
        </w:rPr>
        <w:t> </w:t>
      </w:r>
      <w:r>
        <w:rPr>
          <w:sz w:val="22"/>
        </w:rPr>
        <w:t>in</w:t>
      </w:r>
      <w:r>
        <w:rPr>
          <w:spacing w:val="-7"/>
          <w:sz w:val="22"/>
        </w:rPr>
        <w:t> </w:t>
      </w:r>
      <w:r>
        <w:rPr>
          <w:sz w:val="22"/>
        </w:rPr>
        <w:t>un</w:t>
      </w:r>
      <w:r>
        <w:rPr>
          <w:spacing w:val="-8"/>
          <w:sz w:val="22"/>
        </w:rPr>
        <w:t> </w:t>
      </w:r>
      <w:r>
        <w:rPr>
          <w:sz w:val="22"/>
        </w:rPr>
        <w:t>determinato</w:t>
      </w:r>
      <w:r>
        <w:rPr>
          <w:spacing w:val="-7"/>
          <w:sz w:val="22"/>
        </w:rPr>
        <w:t> </w:t>
      </w:r>
      <w:r>
        <w:rPr>
          <w:spacing w:val="-2"/>
          <w:sz w:val="22"/>
        </w:rPr>
        <w:t>luogo;</w:t>
      </w:r>
    </w:p>
    <w:p>
      <w:pPr>
        <w:pStyle w:val="ListParagraph"/>
        <w:numPr>
          <w:ilvl w:val="1"/>
          <w:numId w:val="64"/>
        </w:numPr>
        <w:tabs>
          <w:tab w:pos="860" w:val="left" w:leader="none"/>
        </w:tabs>
        <w:spacing w:line="232" w:lineRule="auto" w:before="2" w:after="0"/>
        <w:ind w:left="388" w:right="3413" w:firstLine="111"/>
        <w:jc w:val="left"/>
        <w:rPr>
          <w:sz w:val="22"/>
        </w:rPr>
      </w:pPr>
      <w:r>
        <w:rPr>
          <w:sz w:val="22"/>
        </w:rPr>
        <w:t>dall’elemento</w:t>
      </w:r>
      <w:r>
        <w:rPr>
          <w:spacing w:val="-13"/>
          <w:sz w:val="22"/>
        </w:rPr>
        <w:t> </w:t>
      </w:r>
      <w:r>
        <w:rPr>
          <w:sz w:val="22"/>
        </w:rPr>
        <w:t>soggettivo</w:t>
      </w:r>
      <w:r>
        <w:rPr>
          <w:spacing w:val="-12"/>
          <w:sz w:val="22"/>
        </w:rPr>
        <w:t> </w:t>
      </w:r>
      <w:r>
        <w:rPr>
          <w:sz w:val="22"/>
        </w:rPr>
        <w:t>dell’intenzione</w:t>
      </w:r>
      <w:r>
        <w:rPr>
          <w:spacing w:val="-13"/>
          <w:sz w:val="22"/>
        </w:rPr>
        <w:t> </w:t>
      </w:r>
      <w:r>
        <w:rPr>
          <w:sz w:val="22"/>
        </w:rPr>
        <w:t>di</w:t>
      </w:r>
      <w:r>
        <w:rPr>
          <w:spacing w:val="-12"/>
          <w:sz w:val="22"/>
        </w:rPr>
        <w:t> </w:t>
      </w:r>
      <w:r>
        <w:rPr>
          <w:sz w:val="22"/>
        </w:rPr>
        <w:t>abitarvi</w:t>
      </w:r>
      <w:r>
        <w:rPr>
          <w:spacing w:val="-13"/>
          <w:sz w:val="22"/>
        </w:rPr>
        <w:t> </w:t>
      </w:r>
      <w:r>
        <w:rPr>
          <w:sz w:val="22"/>
        </w:rPr>
        <w:t>stabilmente. Nel caso di trasferimento,</w:t>
      </w:r>
    </w:p>
    <w:p>
      <w:pPr>
        <w:pStyle w:val="Heading3"/>
        <w:spacing w:line="261" w:lineRule="exact"/>
      </w:pPr>
      <w:bookmarkStart w:name="ARTICOLO 44 [trasferimento della residen" w:id="454"/>
      <w:bookmarkEnd w:id="454"/>
      <w:r>
        <w:rPr>
          <w:b w:val="0"/>
        </w:rPr>
      </w:r>
      <w:r>
        <w:rPr>
          <w:color w:val="2E5395"/>
        </w:rPr>
        <w:t>ARTICOLO</w:t>
      </w:r>
      <w:r>
        <w:rPr>
          <w:color w:val="2E5395"/>
          <w:spacing w:val="-7"/>
        </w:rPr>
        <w:t> </w:t>
      </w:r>
      <w:r>
        <w:rPr>
          <w:color w:val="2E5395"/>
        </w:rPr>
        <w:t>44</w:t>
      </w:r>
      <w:r>
        <w:rPr>
          <w:color w:val="2E5395"/>
          <w:spacing w:val="-5"/>
        </w:rPr>
        <w:t> </w:t>
      </w:r>
      <w:r>
        <w:rPr>
          <w:color w:val="2E5395"/>
        </w:rPr>
        <w:t>[trasferimento</w:t>
      </w:r>
      <w:r>
        <w:rPr>
          <w:color w:val="2E5395"/>
          <w:spacing w:val="-4"/>
        </w:rPr>
        <w:t> </w:t>
      </w:r>
      <w:r>
        <w:rPr>
          <w:color w:val="2E5395"/>
        </w:rPr>
        <w:t>della</w:t>
      </w:r>
      <w:r>
        <w:rPr>
          <w:color w:val="2E5395"/>
          <w:spacing w:val="-5"/>
        </w:rPr>
        <w:t> </w:t>
      </w:r>
      <w:r>
        <w:rPr>
          <w:color w:val="2E5395"/>
        </w:rPr>
        <w:t>residenza</w:t>
      </w:r>
      <w:r>
        <w:rPr>
          <w:color w:val="2E5395"/>
          <w:spacing w:val="-4"/>
        </w:rPr>
        <w:t> </w:t>
      </w:r>
      <w:r>
        <w:rPr>
          <w:color w:val="2E5395"/>
        </w:rPr>
        <w:t>e</w:t>
      </w:r>
      <w:r>
        <w:rPr>
          <w:color w:val="2E5395"/>
          <w:spacing w:val="-5"/>
        </w:rPr>
        <w:t> </w:t>
      </w:r>
      <w:r>
        <w:rPr>
          <w:color w:val="2E5395"/>
        </w:rPr>
        <w:t>del</w:t>
      </w:r>
      <w:r>
        <w:rPr>
          <w:color w:val="2E5395"/>
          <w:spacing w:val="-4"/>
        </w:rPr>
        <w:t> </w:t>
      </w:r>
      <w:r>
        <w:rPr>
          <w:color w:val="2E5395"/>
          <w:spacing w:val="-2"/>
        </w:rPr>
        <w:t>domicilio]</w:t>
      </w:r>
    </w:p>
    <w:p>
      <w:pPr>
        <w:spacing w:line="232" w:lineRule="auto" w:before="21"/>
        <w:ind w:left="140" w:right="201" w:firstLine="0"/>
        <w:jc w:val="left"/>
        <w:rPr>
          <w:b/>
          <w:i/>
          <w:sz w:val="22"/>
        </w:rPr>
      </w:pPr>
      <w:r>
        <w:rPr>
          <w:sz w:val="22"/>
        </w:rPr>
        <w:t>“</w:t>
      </w:r>
      <w:r>
        <w:rPr>
          <w:b/>
          <w:i/>
          <w:sz w:val="22"/>
        </w:rPr>
        <w:t>Il</w:t>
      </w:r>
      <w:r>
        <w:rPr>
          <w:b/>
          <w:i/>
          <w:spacing w:val="-4"/>
          <w:sz w:val="22"/>
        </w:rPr>
        <w:t> </w:t>
      </w:r>
      <w:r>
        <w:rPr>
          <w:b/>
          <w:i/>
          <w:sz w:val="22"/>
          <w:u w:val="single"/>
        </w:rPr>
        <w:t>trasferimento</w:t>
      </w:r>
      <w:r>
        <w:rPr>
          <w:b/>
          <w:i/>
          <w:spacing w:val="-4"/>
          <w:sz w:val="22"/>
        </w:rPr>
        <w:t> </w:t>
      </w:r>
      <w:r>
        <w:rPr>
          <w:b/>
          <w:i/>
          <w:sz w:val="22"/>
        </w:rPr>
        <w:t>della</w:t>
      </w:r>
      <w:r>
        <w:rPr>
          <w:b/>
          <w:i/>
          <w:spacing w:val="-4"/>
          <w:sz w:val="22"/>
        </w:rPr>
        <w:t> </w:t>
      </w:r>
      <w:r>
        <w:rPr>
          <w:b/>
          <w:i/>
          <w:sz w:val="22"/>
        </w:rPr>
        <w:t>residenza</w:t>
      </w:r>
      <w:r>
        <w:rPr>
          <w:b/>
          <w:i/>
          <w:spacing w:val="-5"/>
          <w:sz w:val="22"/>
        </w:rPr>
        <w:t> </w:t>
      </w:r>
      <w:r>
        <w:rPr>
          <w:b/>
          <w:i/>
          <w:sz w:val="22"/>
          <w:u w:val="single"/>
        </w:rPr>
        <w:t>non</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u w:val="single"/>
        </w:rPr>
        <w:t>opposto</w:t>
      </w:r>
      <w:r>
        <w:rPr>
          <w:b/>
          <w:i/>
          <w:spacing w:val="-4"/>
          <w:sz w:val="22"/>
        </w:rPr>
        <w:t> </w:t>
      </w:r>
      <w:r>
        <w:rPr>
          <w:b/>
          <w:i/>
          <w:sz w:val="22"/>
        </w:rPr>
        <w:t>ai</w:t>
      </w:r>
      <w:r>
        <w:rPr>
          <w:b/>
          <w:i/>
          <w:spacing w:val="-4"/>
          <w:sz w:val="22"/>
        </w:rPr>
        <w:t> </w:t>
      </w:r>
      <w:r>
        <w:rPr>
          <w:b/>
          <w:i/>
          <w:sz w:val="22"/>
        </w:rPr>
        <w:t>terzi</w:t>
      </w:r>
      <w:r>
        <w:rPr>
          <w:b/>
          <w:i/>
          <w:spacing w:val="-4"/>
          <w:sz w:val="22"/>
        </w:rPr>
        <w:t> </w:t>
      </w:r>
      <w:r>
        <w:rPr>
          <w:b/>
          <w:i/>
          <w:sz w:val="22"/>
        </w:rPr>
        <w:t>di</w:t>
      </w:r>
      <w:r>
        <w:rPr>
          <w:b/>
          <w:i/>
          <w:spacing w:val="-4"/>
          <w:sz w:val="22"/>
        </w:rPr>
        <w:t> </w:t>
      </w:r>
      <w:r>
        <w:rPr>
          <w:b/>
          <w:i/>
          <w:sz w:val="22"/>
        </w:rPr>
        <w:t>buona</w:t>
      </w:r>
      <w:r>
        <w:rPr>
          <w:b/>
          <w:i/>
          <w:spacing w:val="-4"/>
          <w:sz w:val="22"/>
        </w:rPr>
        <w:t> </w:t>
      </w:r>
      <w:r>
        <w:rPr>
          <w:b/>
          <w:i/>
          <w:sz w:val="22"/>
        </w:rPr>
        <w:t>fede,</w:t>
      </w:r>
      <w:r>
        <w:rPr>
          <w:b/>
          <w:i/>
          <w:spacing w:val="-4"/>
          <w:sz w:val="22"/>
        </w:rPr>
        <w:t> </w:t>
      </w:r>
      <w:r>
        <w:rPr>
          <w:b/>
          <w:i/>
          <w:sz w:val="22"/>
        </w:rPr>
        <w:t>se</w:t>
      </w:r>
      <w:r>
        <w:rPr>
          <w:b/>
          <w:i/>
          <w:spacing w:val="-4"/>
          <w:sz w:val="22"/>
        </w:rPr>
        <w:t> </w:t>
      </w:r>
      <w:r>
        <w:rPr>
          <w:b/>
          <w:i/>
          <w:sz w:val="22"/>
        </w:rPr>
        <w:t>non</w:t>
      </w:r>
      <w:r>
        <w:rPr>
          <w:b/>
          <w:i/>
          <w:spacing w:val="-4"/>
          <w:sz w:val="22"/>
        </w:rPr>
        <w:t> </w:t>
      </w:r>
      <w:r>
        <w:rPr>
          <w:b/>
          <w:i/>
          <w:sz w:val="22"/>
        </w:rPr>
        <w:t>è</w:t>
      </w:r>
      <w:r>
        <w:rPr>
          <w:b/>
          <w:i/>
          <w:spacing w:val="-4"/>
          <w:sz w:val="22"/>
        </w:rPr>
        <w:t> </w:t>
      </w:r>
      <w:r>
        <w:rPr>
          <w:b/>
          <w:i/>
          <w:sz w:val="22"/>
        </w:rPr>
        <w:t>stato</w:t>
      </w:r>
      <w:r>
        <w:rPr>
          <w:b/>
          <w:i/>
          <w:spacing w:val="-4"/>
          <w:sz w:val="22"/>
        </w:rPr>
        <w:t> </w:t>
      </w:r>
      <w:r>
        <w:rPr>
          <w:b/>
          <w:i/>
          <w:sz w:val="22"/>
        </w:rPr>
        <w:t>denunciato nei modi prescri&gt; dalla legge.</w:t>
      </w:r>
    </w:p>
    <w:p>
      <w:pPr>
        <w:spacing w:line="232" w:lineRule="auto" w:before="0"/>
        <w:ind w:left="140" w:right="174" w:firstLine="0"/>
        <w:jc w:val="left"/>
        <w:rPr>
          <w:sz w:val="22"/>
        </w:rPr>
      </w:pPr>
      <w:r>
        <w:rPr>
          <w:b/>
          <w:i/>
          <w:sz w:val="22"/>
        </w:rPr>
        <w:t>Quando</w:t>
      </w:r>
      <w:r>
        <w:rPr>
          <w:b/>
          <w:i/>
          <w:spacing w:val="-4"/>
          <w:sz w:val="22"/>
        </w:rPr>
        <w:t> </w:t>
      </w:r>
      <w:r>
        <w:rPr>
          <w:b/>
          <w:i/>
          <w:sz w:val="22"/>
        </w:rPr>
        <w:t>una</w:t>
      </w:r>
      <w:r>
        <w:rPr>
          <w:b/>
          <w:i/>
          <w:spacing w:val="-4"/>
          <w:sz w:val="22"/>
        </w:rPr>
        <w:t> </w:t>
      </w:r>
      <w:r>
        <w:rPr>
          <w:b/>
          <w:i/>
          <w:sz w:val="22"/>
        </w:rPr>
        <w:t>persona</w:t>
      </w:r>
      <w:r>
        <w:rPr>
          <w:b/>
          <w:i/>
          <w:spacing w:val="-4"/>
          <w:sz w:val="22"/>
        </w:rPr>
        <w:t> </w:t>
      </w:r>
      <w:r>
        <w:rPr>
          <w:b/>
          <w:i/>
          <w:sz w:val="22"/>
        </w:rPr>
        <w:t>ha</w:t>
      </w:r>
      <w:r>
        <w:rPr>
          <w:b/>
          <w:i/>
          <w:spacing w:val="-4"/>
          <w:sz w:val="22"/>
        </w:rPr>
        <w:t> </w:t>
      </w:r>
      <w:r>
        <w:rPr>
          <w:b/>
          <w:i/>
          <w:sz w:val="22"/>
        </w:rPr>
        <w:t>nel</w:t>
      </w:r>
      <w:r>
        <w:rPr>
          <w:b/>
          <w:i/>
          <w:spacing w:val="-4"/>
          <w:sz w:val="22"/>
        </w:rPr>
        <w:t> </w:t>
      </w:r>
      <w:r>
        <w:rPr>
          <w:b/>
          <w:i/>
          <w:sz w:val="22"/>
          <w:u w:val="single"/>
        </w:rPr>
        <w:t>medesimo</w:t>
      </w:r>
      <w:r>
        <w:rPr>
          <w:b/>
          <w:i/>
          <w:spacing w:val="-4"/>
          <w:sz w:val="22"/>
          <w:u w:val="single"/>
        </w:rPr>
        <w:t> </w:t>
      </w:r>
      <w:r>
        <w:rPr>
          <w:b/>
          <w:i/>
          <w:sz w:val="22"/>
          <w:u w:val="single"/>
        </w:rPr>
        <w:t>luogo</w:t>
      </w:r>
      <w:r>
        <w:rPr>
          <w:b/>
          <w:i/>
          <w:spacing w:val="-4"/>
          <w:sz w:val="22"/>
          <w:u w:val="single"/>
        </w:rPr>
        <w:t> </w:t>
      </w:r>
      <w:r>
        <w:rPr>
          <w:b/>
          <w:i/>
          <w:sz w:val="22"/>
          <w:u w:val="single"/>
        </w:rPr>
        <w:t>il</w:t>
      </w:r>
      <w:r>
        <w:rPr>
          <w:b/>
          <w:i/>
          <w:spacing w:val="-4"/>
          <w:sz w:val="22"/>
          <w:u w:val="single"/>
        </w:rPr>
        <w:t> </w:t>
      </w:r>
      <w:r>
        <w:rPr>
          <w:b/>
          <w:i/>
          <w:sz w:val="22"/>
          <w:u w:val="single"/>
        </w:rPr>
        <w:t>domicilio</w:t>
      </w:r>
      <w:r>
        <w:rPr>
          <w:b/>
          <w:i/>
          <w:spacing w:val="-4"/>
          <w:sz w:val="22"/>
          <w:u w:val="single"/>
        </w:rPr>
        <w:t> </w:t>
      </w:r>
      <w:r>
        <w:rPr>
          <w:b/>
          <w:i/>
          <w:sz w:val="22"/>
          <w:u w:val="single"/>
        </w:rPr>
        <w:t>e</w:t>
      </w:r>
      <w:r>
        <w:rPr>
          <w:b/>
          <w:i/>
          <w:spacing w:val="-4"/>
          <w:sz w:val="22"/>
          <w:u w:val="single"/>
        </w:rPr>
        <w:t> </w:t>
      </w:r>
      <w:r>
        <w:rPr>
          <w:b/>
          <w:i/>
          <w:sz w:val="22"/>
          <w:u w:val="single"/>
        </w:rPr>
        <w:t>la</w:t>
      </w:r>
      <w:r>
        <w:rPr>
          <w:b/>
          <w:i/>
          <w:spacing w:val="-4"/>
          <w:sz w:val="22"/>
          <w:u w:val="single"/>
        </w:rPr>
        <w:t> </w:t>
      </w:r>
      <w:r>
        <w:rPr>
          <w:b/>
          <w:i/>
          <w:sz w:val="22"/>
          <w:u w:val="single"/>
        </w:rPr>
        <w:t>residenza</w:t>
      </w:r>
      <w:r>
        <w:rPr>
          <w:b/>
          <w:i/>
          <w:spacing w:val="-5"/>
          <w:sz w:val="22"/>
        </w:rPr>
        <w:t> </w:t>
      </w:r>
      <w:r>
        <w:rPr>
          <w:b/>
          <w:i/>
          <w:sz w:val="22"/>
        </w:rPr>
        <w:t>e</w:t>
      </w:r>
      <w:r>
        <w:rPr>
          <w:b/>
          <w:i/>
          <w:spacing w:val="-4"/>
          <w:sz w:val="22"/>
        </w:rPr>
        <w:t> </w:t>
      </w:r>
      <w:r>
        <w:rPr>
          <w:b/>
          <w:i/>
          <w:sz w:val="22"/>
        </w:rPr>
        <w:t>trasferisce</w:t>
      </w:r>
      <w:r>
        <w:rPr>
          <w:b/>
          <w:i/>
          <w:spacing w:val="-4"/>
          <w:sz w:val="22"/>
        </w:rPr>
        <w:t> </w:t>
      </w:r>
      <w:r>
        <w:rPr>
          <w:b/>
          <w:i/>
          <w:sz w:val="22"/>
        </w:rPr>
        <w:t>questa</w:t>
      </w:r>
      <w:r>
        <w:rPr>
          <w:b/>
          <w:i/>
          <w:spacing w:val="-4"/>
          <w:sz w:val="22"/>
        </w:rPr>
        <w:t> </w:t>
      </w:r>
      <w:r>
        <w:rPr>
          <w:b/>
          <w:i/>
          <w:sz w:val="22"/>
        </w:rPr>
        <w:t>altrove,</w:t>
      </w:r>
      <w:r>
        <w:rPr>
          <w:b/>
          <w:i/>
          <w:spacing w:val="-4"/>
          <w:sz w:val="22"/>
        </w:rPr>
        <w:t> </w:t>
      </w:r>
      <w:r>
        <w:rPr>
          <w:b/>
          <w:i/>
          <w:sz w:val="22"/>
        </w:rPr>
        <w:t>di fronte ai terzi di buona fede si considera </w:t>
      </w:r>
      <w:r>
        <w:rPr>
          <w:b/>
          <w:i/>
          <w:sz w:val="22"/>
          <w:u w:val="single"/>
        </w:rPr>
        <w:t>trasferito pure il domicilio</w:t>
      </w:r>
      <w:r>
        <w:rPr>
          <w:b/>
          <w:i/>
          <w:sz w:val="22"/>
        </w:rPr>
        <w:t>, se non si è fatta una </w:t>
      </w:r>
      <w:r>
        <w:rPr>
          <w:b/>
          <w:i/>
          <w:sz w:val="22"/>
          <w:u w:val="single"/>
        </w:rPr>
        <w:t>diversa</w:t>
      </w:r>
      <w:r>
        <w:rPr>
          <w:b/>
          <w:i/>
          <w:sz w:val="22"/>
        </w:rPr>
        <w:t> </w:t>
      </w:r>
      <w:r>
        <w:rPr>
          <w:b/>
          <w:i/>
          <w:sz w:val="22"/>
          <w:u w:val="single"/>
        </w:rPr>
        <w:t>dichiarazione</w:t>
      </w:r>
      <w:r>
        <w:rPr>
          <w:b/>
          <w:i/>
          <w:sz w:val="22"/>
        </w:rPr>
        <w:t> nell’atto in cui è stato denunciato il trasferimento della residenza</w:t>
      </w:r>
      <w:r>
        <w:rPr>
          <w:sz w:val="22"/>
        </w:rPr>
        <w:t>”.</w:t>
      </w:r>
    </w:p>
    <w:p>
      <w:pPr>
        <w:pStyle w:val="BodyText"/>
        <w:spacing w:line="232" w:lineRule="auto" w:before="79"/>
        <w:ind w:right="174"/>
      </w:pPr>
      <w:r>
        <w:rPr/>
        <w:t>L’interessato deve dichiarare all’anagrafe del comune in cui intende fissare la dimora abituale il trasferimento</w:t>
      </w:r>
      <w:r>
        <w:rPr>
          <w:spacing w:val="-7"/>
        </w:rPr>
        <w:t> </w:t>
      </w:r>
      <w:r>
        <w:rPr/>
        <w:t>della</w:t>
      </w:r>
      <w:r>
        <w:rPr>
          <w:spacing w:val="-7"/>
        </w:rPr>
        <w:t> </w:t>
      </w:r>
      <w:r>
        <w:rPr/>
        <w:t>propria</w:t>
      </w:r>
      <w:r>
        <w:rPr>
          <w:spacing w:val="-7"/>
        </w:rPr>
        <w:t> </w:t>
      </w:r>
      <w:r>
        <w:rPr/>
        <w:t>residenza</w:t>
      </w:r>
      <w:r>
        <w:rPr>
          <w:spacing w:val="-7"/>
        </w:rPr>
        <w:t> </w:t>
      </w:r>
      <w:r>
        <w:rPr/>
        <w:t>(articolo</w:t>
      </w:r>
      <w:r>
        <w:rPr>
          <w:spacing w:val="-7"/>
        </w:rPr>
        <w:t> </w:t>
      </w:r>
      <w:r>
        <w:rPr/>
        <w:t>31</w:t>
      </w:r>
      <w:r>
        <w:rPr>
          <w:spacing w:val="-7"/>
        </w:rPr>
        <w:t> </w:t>
      </w:r>
      <w:r>
        <w:rPr/>
        <w:t>delle</w:t>
      </w:r>
      <w:r>
        <w:rPr>
          <w:spacing w:val="-7"/>
        </w:rPr>
        <w:t> </w:t>
      </w:r>
      <w:r>
        <w:rPr/>
        <w:t>disposizioni</w:t>
      </w:r>
      <w:r>
        <w:rPr>
          <w:spacing w:val="-7"/>
        </w:rPr>
        <w:t> </w:t>
      </w:r>
      <w:r>
        <w:rPr/>
        <w:t>di</w:t>
      </w:r>
      <w:r>
        <w:rPr>
          <w:spacing w:val="-7"/>
        </w:rPr>
        <w:t> </w:t>
      </w:r>
      <w:r>
        <w:rPr/>
        <w:t>attuazione</w:t>
      </w:r>
      <w:r>
        <w:rPr>
          <w:spacing w:val="-7"/>
        </w:rPr>
        <w:t> </w:t>
      </w:r>
      <w:r>
        <w:rPr/>
        <w:t>al</w:t>
      </w:r>
      <w:r>
        <w:rPr>
          <w:spacing w:val="-7"/>
        </w:rPr>
        <w:t> </w:t>
      </w:r>
      <w:r>
        <w:rPr/>
        <w:t>codice</w:t>
      </w:r>
      <w:r>
        <w:rPr>
          <w:spacing w:val="-7"/>
        </w:rPr>
        <w:t> </w:t>
      </w:r>
      <w:r>
        <w:rPr/>
        <w:t>civile).</w:t>
      </w:r>
    </w:p>
    <w:p>
      <w:pPr>
        <w:pStyle w:val="Heading2"/>
        <w:spacing w:before="253"/>
      </w:pPr>
      <w:bookmarkStart w:name="LA POSIZIONE DELLA PERSONA NELLA FAMIGLI" w:id="455"/>
      <w:bookmarkEnd w:id="455"/>
      <w:r>
        <w:rPr>
          <w:b w:val="0"/>
        </w:rPr>
      </w:r>
      <w:r>
        <w:rPr/>
        <w:t>LA</w:t>
      </w:r>
      <w:r>
        <w:rPr>
          <w:spacing w:val="-1"/>
        </w:rPr>
        <w:t> </w:t>
      </w:r>
      <w:r>
        <w:rPr/>
        <w:t>POSIZIONE</w:t>
      </w:r>
      <w:r>
        <w:rPr>
          <w:spacing w:val="-1"/>
        </w:rPr>
        <w:t> </w:t>
      </w:r>
      <w:r>
        <w:rPr/>
        <w:t>DELLA PERSONA</w:t>
      </w:r>
      <w:r>
        <w:rPr>
          <w:spacing w:val="-1"/>
        </w:rPr>
        <w:t> </w:t>
      </w:r>
      <w:r>
        <w:rPr/>
        <w:t>NELLA </w:t>
      </w:r>
      <w:r>
        <w:rPr>
          <w:spacing w:val="-2"/>
        </w:rPr>
        <w:t>FAMIGLIA</w:t>
      </w:r>
    </w:p>
    <w:p>
      <w:pPr>
        <w:pStyle w:val="Heading3"/>
        <w:spacing w:line="260" w:lineRule="exact"/>
      </w:pPr>
      <w:bookmarkStart w:name="ARTICOLO 74 [parentela]" w:id="456"/>
      <w:bookmarkEnd w:id="456"/>
      <w:r>
        <w:rPr>
          <w:b w:val="0"/>
        </w:rPr>
      </w:r>
      <w:r>
        <w:rPr>
          <w:color w:val="2E5395"/>
        </w:rPr>
        <w:t>ARTICOLO</w:t>
      </w:r>
      <w:r>
        <w:rPr>
          <w:color w:val="2E5395"/>
          <w:spacing w:val="-5"/>
        </w:rPr>
        <w:t> </w:t>
      </w:r>
      <w:r>
        <w:rPr>
          <w:color w:val="2E5395"/>
        </w:rPr>
        <w:t>74</w:t>
      </w:r>
      <w:r>
        <w:rPr>
          <w:color w:val="2E5395"/>
          <w:spacing w:val="-4"/>
        </w:rPr>
        <w:t> </w:t>
      </w:r>
      <w:r>
        <w:rPr>
          <w:color w:val="2E5395"/>
          <w:spacing w:val="-2"/>
        </w:rPr>
        <w:t>[parentela]</w:t>
      </w:r>
    </w:p>
    <w:p>
      <w:pPr>
        <w:spacing w:line="232" w:lineRule="auto" w:before="2"/>
        <w:ind w:left="140" w:right="174" w:firstLine="0"/>
        <w:jc w:val="left"/>
        <w:rPr>
          <w:b/>
          <w:i/>
          <w:sz w:val="22"/>
        </w:rPr>
      </w:pPr>
      <w:r>
        <w:rPr>
          <w:sz w:val="22"/>
        </w:rPr>
        <w:t>“</w:t>
      </w:r>
      <w:r>
        <w:rPr>
          <w:b/>
          <w:i/>
          <w:sz w:val="22"/>
        </w:rPr>
        <w:t>La parentela è il </w:t>
      </w:r>
      <w:r>
        <w:rPr>
          <w:b/>
          <w:i/>
          <w:sz w:val="22"/>
          <w:u w:val="single"/>
        </w:rPr>
        <w:t>vincolo</w:t>
      </w:r>
      <w:r>
        <w:rPr>
          <w:b/>
          <w:i/>
          <w:sz w:val="22"/>
        </w:rPr>
        <w:t> tra le persone che discendono da uno </w:t>
      </w:r>
      <w:r>
        <w:rPr>
          <w:b/>
          <w:i/>
          <w:sz w:val="22"/>
          <w:u w:val="single"/>
        </w:rPr>
        <w:t>stesso stipite</w:t>
      </w:r>
      <w:r>
        <w:rPr>
          <w:b/>
          <w:i/>
          <w:sz w:val="22"/>
        </w:rPr>
        <w:t>, sia nel caso in cui la filiazione</w:t>
      </w:r>
      <w:r>
        <w:rPr>
          <w:b/>
          <w:i/>
          <w:spacing w:val="-3"/>
          <w:sz w:val="22"/>
        </w:rPr>
        <w:t> </w:t>
      </w:r>
      <w:r>
        <w:rPr>
          <w:b/>
          <w:i/>
          <w:sz w:val="22"/>
        </w:rPr>
        <w:t>è</w:t>
      </w:r>
      <w:r>
        <w:rPr>
          <w:b/>
          <w:i/>
          <w:spacing w:val="-3"/>
          <w:sz w:val="22"/>
        </w:rPr>
        <w:t> </w:t>
      </w:r>
      <w:r>
        <w:rPr>
          <w:b/>
          <w:i/>
          <w:sz w:val="22"/>
        </w:rPr>
        <w:t>avvenuta</w:t>
      </w:r>
      <w:r>
        <w:rPr>
          <w:b/>
          <w:i/>
          <w:spacing w:val="-3"/>
          <w:sz w:val="22"/>
        </w:rPr>
        <w:t> </w:t>
      </w:r>
      <w:r>
        <w:rPr>
          <w:b/>
          <w:i/>
          <w:sz w:val="22"/>
        </w:rPr>
        <w:t>all’interno</w:t>
      </w:r>
      <w:r>
        <w:rPr>
          <w:b/>
          <w:i/>
          <w:spacing w:val="-3"/>
          <w:sz w:val="22"/>
        </w:rPr>
        <w:t> </w:t>
      </w:r>
      <w:r>
        <w:rPr>
          <w:b/>
          <w:i/>
          <w:sz w:val="22"/>
        </w:rPr>
        <w:t>del</w:t>
      </w:r>
      <w:r>
        <w:rPr>
          <w:b/>
          <w:i/>
          <w:spacing w:val="-3"/>
          <w:sz w:val="22"/>
        </w:rPr>
        <w:t> </w:t>
      </w:r>
      <w:r>
        <w:rPr>
          <w:b/>
          <w:i/>
          <w:sz w:val="22"/>
          <w:u w:val="single"/>
        </w:rPr>
        <w:t>matrimonio</w:t>
      </w:r>
      <w:r>
        <w:rPr>
          <w:b/>
          <w:i/>
          <w:sz w:val="22"/>
        </w:rPr>
        <w:t>,</w:t>
      </w:r>
      <w:r>
        <w:rPr>
          <w:b/>
          <w:i/>
          <w:spacing w:val="-3"/>
          <w:sz w:val="22"/>
        </w:rPr>
        <w:t> </w:t>
      </w:r>
      <w:r>
        <w:rPr>
          <w:b/>
          <w:i/>
          <w:sz w:val="22"/>
        </w:rPr>
        <w:t>sia</w:t>
      </w:r>
      <w:r>
        <w:rPr>
          <w:b/>
          <w:i/>
          <w:spacing w:val="-3"/>
          <w:sz w:val="22"/>
        </w:rPr>
        <w:t> </w:t>
      </w:r>
      <w:r>
        <w:rPr>
          <w:b/>
          <w:i/>
          <w:sz w:val="22"/>
        </w:rPr>
        <w:t>nel</w:t>
      </w:r>
      <w:r>
        <w:rPr>
          <w:b/>
          <w:i/>
          <w:spacing w:val="-3"/>
          <w:sz w:val="22"/>
        </w:rPr>
        <w:t> </w:t>
      </w:r>
      <w:r>
        <w:rPr>
          <w:b/>
          <w:i/>
          <w:sz w:val="22"/>
        </w:rPr>
        <w:t>caso</w:t>
      </w:r>
      <w:r>
        <w:rPr>
          <w:b/>
          <w:i/>
          <w:spacing w:val="-3"/>
          <w:sz w:val="22"/>
        </w:rPr>
        <w:t> </w:t>
      </w:r>
      <w:r>
        <w:rPr>
          <w:b/>
          <w:i/>
          <w:sz w:val="22"/>
        </w:rPr>
        <w:t>in</w:t>
      </w:r>
      <w:r>
        <w:rPr>
          <w:b/>
          <w:i/>
          <w:spacing w:val="-3"/>
          <w:sz w:val="22"/>
        </w:rPr>
        <w:t> </w:t>
      </w:r>
      <w:r>
        <w:rPr>
          <w:b/>
          <w:i/>
          <w:sz w:val="22"/>
        </w:rPr>
        <w:t>cui</w:t>
      </w:r>
      <w:r>
        <w:rPr>
          <w:b/>
          <w:i/>
          <w:spacing w:val="-3"/>
          <w:sz w:val="22"/>
        </w:rPr>
        <w:t> </w:t>
      </w:r>
      <w:r>
        <w:rPr>
          <w:b/>
          <w:i/>
          <w:sz w:val="22"/>
        </w:rPr>
        <w:t>è</w:t>
      </w:r>
      <w:r>
        <w:rPr>
          <w:b/>
          <w:i/>
          <w:spacing w:val="-3"/>
          <w:sz w:val="22"/>
        </w:rPr>
        <w:t> </w:t>
      </w:r>
      <w:r>
        <w:rPr>
          <w:b/>
          <w:i/>
          <w:sz w:val="22"/>
        </w:rPr>
        <w:t>avvenuta</w:t>
      </w:r>
      <w:r>
        <w:rPr>
          <w:b/>
          <w:i/>
          <w:spacing w:val="-3"/>
          <w:sz w:val="22"/>
        </w:rPr>
        <w:t> </w:t>
      </w:r>
      <w:r>
        <w:rPr>
          <w:b/>
          <w:i/>
          <w:sz w:val="22"/>
          <w:u w:val="single"/>
        </w:rPr>
        <w:t>al</w:t>
      </w:r>
      <w:r>
        <w:rPr>
          <w:b/>
          <w:i/>
          <w:spacing w:val="-4"/>
          <w:sz w:val="22"/>
          <w:u w:val="single"/>
        </w:rPr>
        <w:t> </w:t>
      </w:r>
      <w:r>
        <w:rPr>
          <w:b/>
          <w:i/>
          <w:sz w:val="22"/>
          <w:u w:val="single"/>
        </w:rPr>
        <w:t>di</w:t>
      </w:r>
      <w:r>
        <w:rPr>
          <w:b/>
          <w:i/>
          <w:spacing w:val="-4"/>
          <w:sz w:val="22"/>
          <w:u w:val="single"/>
        </w:rPr>
        <w:t> </w:t>
      </w:r>
      <w:r>
        <w:rPr>
          <w:b/>
          <w:i/>
          <w:sz w:val="22"/>
          <w:u w:val="single"/>
        </w:rPr>
        <w:t>fuori</w:t>
      </w:r>
      <w:r>
        <w:rPr>
          <w:b/>
          <w:i/>
          <w:spacing w:val="-4"/>
          <w:sz w:val="22"/>
        </w:rPr>
        <w:t> </w:t>
      </w:r>
      <w:r>
        <w:rPr>
          <w:b/>
          <w:i/>
          <w:sz w:val="22"/>
        </w:rPr>
        <w:t>di</w:t>
      </w:r>
      <w:r>
        <w:rPr>
          <w:b/>
          <w:i/>
          <w:spacing w:val="-3"/>
          <w:sz w:val="22"/>
        </w:rPr>
        <w:t> </w:t>
      </w:r>
      <w:r>
        <w:rPr>
          <w:b/>
          <w:i/>
          <w:sz w:val="22"/>
        </w:rPr>
        <w:t>esso,</w:t>
      </w:r>
      <w:r>
        <w:rPr>
          <w:b/>
          <w:i/>
          <w:spacing w:val="-3"/>
          <w:sz w:val="22"/>
        </w:rPr>
        <w:t> </w:t>
      </w:r>
      <w:r>
        <w:rPr>
          <w:b/>
          <w:i/>
          <w:sz w:val="22"/>
        </w:rPr>
        <w:t>sia</w:t>
      </w:r>
      <w:r>
        <w:rPr>
          <w:b/>
          <w:i/>
          <w:spacing w:val="-3"/>
          <w:sz w:val="22"/>
        </w:rPr>
        <w:t> </w:t>
      </w:r>
      <w:r>
        <w:rPr>
          <w:b/>
          <w:i/>
          <w:sz w:val="22"/>
        </w:rPr>
        <w:t>nel caso in cui il figlio è </w:t>
      </w:r>
      <w:r>
        <w:rPr>
          <w:b/>
          <w:i/>
          <w:sz w:val="22"/>
          <w:u w:val="single"/>
        </w:rPr>
        <w:t>ado&gt;vo</w:t>
      </w:r>
      <w:r>
        <w:rPr>
          <w:b/>
          <w:i/>
          <w:sz w:val="22"/>
        </w:rPr>
        <w:t>.</w:t>
      </w:r>
    </w:p>
    <w:p>
      <w:pPr>
        <w:spacing w:line="232" w:lineRule="auto" w:before="0"/>
        <w:ind w:left="140" w:right="0" w:firstLine="0"/>
        <w:jc w:val="left"/>
        <w:rPr>
          <w:sz w:val="22"/>
        </w:rPr>
      </w:pPr>
      <w:r>
        <w:rPr>
          <w:b/>
          <w:i/>
          <w:sz w:val="22"/>
        </w:rPr>
        <w:t>Il</w:t>
      </w:r>
      <w:r>
        <w:rPr>
          <w:b/>
          <w:i/>
          <w:spacing w:val="-3"/>
          <w:sz w:val="22"/>
        </w:rPr>
        <w:t> </w:t>
      </w:r>
      <w:r>
        <w:rPr>
          <w:b/>
          <w:i/>
          <w:sz w:val="22"/>
        </w:rPr>
        <w:t>vincolo</w:t>
      </w:r>
      <w:r>
        <w:rPr>
          <w:b/>
          <w:i/>
          <w:spacing w:val="-3"/>
          <w:sz w:val="22"/>
        </w:rPr>
        <w:t> </w:t>
      </w:r>
      <w:r>
        <w:rPr>
          <w:b/>
          <w:i/>
          <w:sz w:val="22"/>
        </w:rPr>
        <w:t>di</w:t>
      </w:r>
      <w:r>
        <w:rPr>
          <w:b/>
          <w:i/>
          <w:spacing w:val="-3"/>
          <w:sz w:val="22"/>
        </w:rPr>
        <w:t> </w:t>
      </w:r>
      <w:r>
        <w:rPr>
          <w:b/>
          <w:i/>
          <w:sz w:val="22"/>
        </w:rPr>
        <w:t>parentela</w:t>
      </w:r>
      <w:r>
        <w:rPr>
          <w:b/>
          <w:i/>
          <w:spacing w:val="-4"/>
          <w:sz w:val="22"/>
        </w:rPr>
        <w:t> </w:t>
      </w:r>
      <w:r>
        <w:rPr>
          <w:b/>
          <w:i/>
          <w:sz w:val="22"/>
          <w:u w:val="single"/>
        </w:rPr>
        <w:t>non</w:t>
      </w:r>
      <w:r>
        <w:rPr>
          <w:b/>
          <w:i/>
          <w:spacing w:val="-3"/>
          <w:sz w:val="22"/>
          <w:u w:val="single"/>
        </w:rPr>
        <w:t> </w:t>
      </w:r>
      <w:r>
        <w:rPr>
          <w:b/>
          <w:i/>
          <w:sz w:val="22"/>
          <w:u w:val="single"/>
        </w:rPr>
        <w:t>sorge</w:t>
      </w:r>
      <w:r>
        <w:rPr>
          <w:b/>
          <w:i/>
          <w:spacing w:val="-3"/>
          <w:sz w:val="22"/>
        </w:rPr>
        <w:t> </w:t>
      </w:r>
      <w:r>
        <w:rPr>
          <w:b/>
          <w:i/>
          <w:sz w:val="22"/>
        </w:rPr>
        <w:t>nei</w:t>
      </w:r>
      <w:r>
        <w:rPr>
          <w:b/>
          <w:i/>
          <w:spacing w:val="-3"/>
          <w:sz w:val="22"/>
        </w:rPr>
        <w:t> </w:t>
      </w:r>
      <w:r>
        <w:rPr>
          <w:b/>
          <w:i/>
          <w:sz w:val="22"/>
        </w:rPr>
        <w:t>casi</w:t>
      </w:r>
      <w:r>
        <w:rPr>
          <w:b/>
          <w:i/>
          <w:spacing w:val="-3"/>
          <w:sz w:val="22"/>
        </w:rPr>
        <w:t> </w:t>
      </w:r>
      <w:r>
        <w:rPr>
          <w:b/>
          <w:i/>
          <w:sz w:val="22"/>
        </w:rPr>
        <w:t>di</w:t>
      </w:r>
      <w:r>
        <w:rPr>
          <w:b/>
          <w:i/>
          <w:spacing w:val="-4"/>
          <w:sz w:val="22"/>
        </w:rPr>
        <w:t> </w:t>
      </w:r>
      <w:r>
        <w:rPr>
          <w:b/>
          <w:i/>
          <w:sz w:val="22"/>
          <w:u w:val="single"/>
        </w:rPr>
        <w:t>adozione</w:t>
      </w:r>
      <w:r>
        <w:rPr>
          <w:b/>
          <w:i/>
          <w:spacing w:val="-3"/>
          <w:sz w:val="22"/>
        </w:rPr>
        <w:t> </w:t>
      </w:r>
      <w:r>
        <w:rPr>
          <w:b/>
          <w:i/>
          <w:sz w:val="22"/>
        </w:rPr>
        <w:t>di</w:t>
      </w:r>
      <w:r>
        <w:rPr>
          <w:b/>
          <w:i/>
          <w:spacing w:val="-3"/>
          <w:sz w:val="22"/>
        </w:rPr>
        <w:t> </w:t>
      </w:r>
      <w:r>
        <w:rPr>
          <w:b/>
          <w:i/>
          <w:sz w:val="22"/>
        </w:rPr>
        <w:t>persone</w:t>
      </w:r>
      <w:r>
        <w:rPr>
          <w:b/>
          <w:i/>
          <w:spacing w:val="-3"/>
          <w:sz w:val="22"/>
        </w:rPr>
        <w:t> </w:t>
      </w:r>
      <w:r>
        <w:rPr>
          <w:b/>
          <w:i/>
          <w:sz w:val="22"/>
          <w:u w:val="single"/>
        </w:rPr>
        <w:t>maggiori</w:t>
      </w:r>
      <w:r>
        <w:rPr>
          <w:b/>
          <w:i/>
          <w:spacing w:val="-4"/>
          <w:sz w:val="22"/>
          <w:u w:val="single"/>
        </w:rPr>
        <w:t> </w:t>
      </w:r>
      <w:r>
        <w:rPr>
          <w:b/>
          <w:i/>
          <w:sz w:val="22"/>
          <w:u w:val="single"/>
        </w:rPr>
        <w:t>di</w:t>
      </w:r>
      <w:r>
        <w:rPr>
          <w:b/>
          <w:i/>
          <w:spacing w:val="-4"/>
          <w:sz w:val="22"/>
          <w:u w:val="single"/>
        </w:rPr>
        <w:t> </w:t>
      </w:r>
      <w:r>
        <w:rPr>
          <w:b/>
          <w:i/>
          <w:sz w:val="22"/>
          <w:u w:val="single"/>
        </w:rPr>
        <w:t>età</w:t>
      </w:r>
      <w:r>
        <w:rPr>
          <w:b/>
          <w:i/>
          <w:sz w:val="22"/>
        </w:rPr>
        <w:t>,</w:t>
      </w:r>
      <w:r>
        <w:rPr>
          <w:b/>
          <w:i/>
          <w:spacing w:val="-4"/>
          <w:sz w:val="22"/>
        </w:rPr>
        <w:t> </w:t>
      </w:r>
      <w:r>
        <w:rPr>
          <w:b/>
          <w:i/>
          <w:sz w:val="22"/>
        </w:rPr>
        <w:t>di</w:t>
      </w:r>
      <w:r>
        <w:rPr>
          <w:b/>
          <w:i/>
          <w:spacing w:val="-4"/>
          <w:sz w:val="22"/>
        </w:rPr>
        <w:t> </w:t>
      </w:r>
      <w:r>
        <w:rPr>
          <w:b/>
          <w:i/>
          <w:sz w:val="22"/>
        </w:rPr>
        <w:t>cui</w:t>
      </w:r>
      <w:r>
        <w:rPr>
          <w:b/>
          <w:i/>
          <w:spacing w:val="-4"/>
          <w:sz w:val="22"/>
        </w:rPr>
        <w:t> </w:t>
      </w:r>
      <w:r>
        <w:rPr>
          <w:b/>
          <w:i/>
          <w:sz w:val="22"/>
        </w:rPr>
        <w:t>agli</w:t>
      </w:r>
      <w:r>
        <w:rPr>
          <w:b/>
          <w:i/>
          <w:spacing w:val="-4"/>
          <w:sz w:val="22"/>
        </w:rPr>
        <w:t> </w:t>
      </w:r>
      <w:r>
        <w:rPr>
          <w:b/>
          <w:i/>
          <w:sz w:val="22"/>
        </w:rPr>
        <w:t>articoli</w:t>
      </w:r>
      <w:r>
        <w:rPr>
          <w:b/>
          <w:i/>
          <w:spacing w:val="-4"/>
          <w:sz w:val="22"/>
        </w:rPr>
        <w:t> </w:t>
      </w:r>
      <w:r>
        <w:rPr>
          <w:b/>
          <w:i/>
          <w:sz w:val="22"/>
        </w:rPr>
        <w:t>291</w:t>
      </w:r>
      <w:r>
        <w:rPr>
          <w:b/>
          <w:i/>
          <w:spacing w:val="-3"/>
          <w:sz w:val="22"/>
        </w:rPr>
        <w:t> </w:t>
      </w:r>
      <w:r>
        <w:rPr>
          <w:b/>
          <w:i/>
          <w:sz w:val="22"/>
        </w:rPr>
        <w:t>e </w:t>
      </w:r>
      <w:r>
        <w:rPr>
          <w:b/>
          <w:i/>
          <w:spacing w:val="-2"/>
          <w:sz w:val="22"/>
        </w:rPr>
        <w:t>seguenti</w:t>
      </w:r>
      <w:r>
        <w:rPr>
          <w:spacing w:val="-2"/>
          <w:sz w:val="22"/>
        </w:rPr>
        <w:t>”.</w:t>
      </w:r>
    </w:p>
    <w:p>
      <w:pPr>
        <w:pStyle w:val="BodyText"/>
        <w:spacing w:line="261" w:lineRule="exact"/>
      </w:pPr>
      <w:r>
        <w:rPr/>
        <w:t>=</w:t>
      </w:r>
      <w:r>
        <w:rPr>
          <w:spacing w:val="-2"/>
        </w:rPr>
        <w:t> </w:t>
      </w:r>
      <w:r>
        <w:rPr/>
        <w:t>è</w:t>
      </w:r>
      <w:r>
        <w:rPr>
          <w:spacing w:val="-2"/>
        </w:rPr>
        <w:t> </w:t>
      </w:r>
      <w:r>
        <w:rPr/>
        <w:t>il</w:t>
      </w:r>
      <w:r>
        <w:rPr>
          <w:spacing w:val="-2"/>
        </w:rPr>
        <w:t> </w:t>
      </w:r>
      <w:r>
        <w:rPr/>
        <w:t>vincolo</w:t>
      </w:r>
      <w:r>
        <w:rPr>
          <w:spacing w:val="-2"/>
        </w:rPr>
        <w:t> </w:t>
      </w:r>
      <w:r>
        <w:rPr/>
        <w:t>che</w:t>
      </w:r>
      <w:r>
        <w:rPr>
          <w:spacing w:val="-2"/>
        </w:rPr>
        <w:t> </w:t>
      </w:r>
      <w:r>
        <w:rPr/>
        <w:t>unisce</w:t>
      </w:r>
      <w:r>
        <w:rPr>
          <w:spacing w:val="-2"/>
        </w:rPr>
        <w:t> </w:t>
      </w:r>
      <w:r>
        <w:rPr/>
        <w:t>i</w:t>
      </w:r>
      <w:r>
        <w:rPr>
          <w:spacing w:val="-2"/>
        </w:rPr>
        <w:t> </w:t>
      </w:r>
      <w:r>
        <w:rPr/>
        <w:t>soggetti</w:t>
      </w:r>
      <w:r>
        <w:rPr>
          <w:spacing w:val="-2"/>
        </w:rPr>
        <w:t> </w:t>
      </w:r>
      <w:r>
        <w:rPr/>
        <w:t>che</w:t>
      </w:r>
      <w:r>
        <w:rPr>
          <w:spacing w:val="-2"/>
        </w:rPr>
        <w:t> </w:t>
      </w:r>
      <w:r>
        <w:rPr/>
        <w:t>discendono</w:t>
      </w:r>
      <w:r>
        <w:rPr>
          <w:spacing w:val="-2"/>
        </w:rPr>
        <w:t> </w:t>
      </w:r>
      <w:r>
        <w:rPr/>
        <w:t>dalla</w:t>
      </w:r>
      <w:r>
        <w:rPr>
          <w:spacing w:val="-2"/>
        </w:rPr>
        <w:t> </w:t>
      </w:r>
      <w:r>
        <w:rPr/>
        <w:t>stesa</w:t>
      </w:r>
      <w:r>
        <w:rPr>
          <w:spacing w:val="-1"/>
        </w:rPr>
        <w:t> </w:t>
      </w:r>
      <w:r>
        <w:rPr/>
        <w:t>persona</w:t>
      </w:r>
      <w:r>
        <w:rPr>
          <w:spacing w:val="-2"/>
        </w:rPr>
        <w:t> (“stipite”).</w:t>
      </w:r>
    </w:p>
    <w:p>
      <w:pPr>
        <w:pStyle w:val="BodyText"/>
        <w:spacing w:before="251"/>
      </w:pPr>
      <w:r>
        <w:rPr/>
        <w:t>Ai</w:t>
      </w:r>
      <w:r>
        <w:rPr>
          <w:spacing w:val="-4"/>
        </w:rPr>
        <w:t> </w:t>
      </w:r>
      <w:r>
        <w:rPr/>
        <w:t>fini</w:t>
      </w:r>
      <w:r>
        <w:rPr>
          <w:spacing w:val="-3"/>
        </w:rPr>
        <w:t> </w:t>
      </w:r>
      <w:r>
        <w:rPr/>
        <w:t>della</w:t>
      </w:r>
      <w:r>
        <w:rPr>
          <w:spacing w:val="-3"/>
        </w:rPr>
        <w:t> </w:t>
      </w:r>
      <w:r>
        <w:rPr/>
        <w:t>determinazione</w:t>
      </w:r>
      <w:r>
        <w:rPr>
          <w:spacing w:val="-3"/>
        </w:rPr>
        <w:t> </w:t>
      </w:r>
      <w:r>
        <w:rPr/>
        <w:t>dell’</w:t>
      </w:r>
      <w:r>
        <w:rPr>
          <w:b/>
          <w:u w:val="single"/>
        </w:rPr>
        <w:t>intensità</w:t>
      </w:r>
      <w:r>
        <w:rPr>
          <w:b/>
          <w:spacing w:val="-3"/>
        </w:rPr>
        <w:t> </w:t>
      </w:r>
      <w:r>
        <w:rPr/>
        <w:t>del</w:t>
      </w:r>
      <w:r>
        <w:rPr>
          <w:spacing w:val="-3"/>
        </w:rPr>
        <w:t> </w:t>
      </w:r>
      <w:r>
        <w:rPr/>
        <w:t>vincolo</w:t>
      </w:r>
      <w:r>
        <w:rPr>
          <w:spacing w:val="-4"/>
        </w:rPr>
        <w:t> </w:t>
      </w:r>
      <w:r>
        <w:rPr/>
        <w:t>di</w:t>
      </w:r>
      <w:r>
        <w:rPr>
          <w:spacing w:val="-3"/>
        </w:rPr>
        <w:t> </w:t>
      </w:r>
      <w:r>
        <w:rPr/>
        <w:t>parentela,</w:t>
      </w:r>
      <w:r>
        <w:rPr>
          <w:spacing w:val="-3"/>
        </w:rPr>
        <w:t> </w:t>
      </w:r>
      <w:r>
        <w:rPr/>
        <w:t>occorre</w:t>
      </w:r>
      <w:r>
        <w:rPr>
          <w:spacing w:val="-3"/>
        </w:rPr>
        <w:t> </w:t>
      </w:r>
      <w:r>
        <w:rPr/>
        <w:t>considerare</w:t>
      </w:r>
      <w:r>
        <w:rPr>
          <w:spacing w:val="-3"/>
        </w:rPr>
        <w:t> </w:t>
      </w:r>
      <w:r>
        <w:rPr/>
        <w:t>le</w:t>
      </w:r>
      <w:r>
        <w:rPr>
          <w:spacing w:val="-3"/>
        </w:rPr>
        <w:t> </w:t>
      </w:r>
      <w:r>
        <w:rPr/>
        <w:t>linee</w:t>
      </w:r>
      <w:r>
        <w:rPr>
          <w:spacing w:val="-4"/>
        </w:rPr>
        <w:t> </w:t>
      </w:r>
      <w:r>
        <w:rPr/>
        <w:t>e</w:t>
      </w:r>
      <w:r>
        <w:rPr>
          <w:spacing w:val="-3"/>
        </w:rPr>
        <w:t> </w:t>
      </w:r>
      <w:r>
        <w:rPr/>
        <w:t>i</w:t>
      </w:r>
      <w:r>
        <w:rPr>
          <w:spacing w:val="-3"/>
        </w:rPr>
        <w:t> </w:t>
      </w:r>
      <w:r>
        <w:rPr>
          <w:spacing w:val="-2"/>
        </w:rPr>
        <w:t>gradi:</w:t>
      </w:r>
    </w:p>
    <w:p>
      <w:pPr>
        <w:pStyle w:val="BodyText"/>
        <w:spacing w:after="0"/>
        <w:sectPr>
          <w:pgSz w:w="11920" w:h="16840"/>
          <w:pgMar w:top="1240" w:bottom="280" w:left="992" w:right="992"/>
        </w:sectPr>
      </w:pPr>
    </w:p>
    <w:p>
      <w:pPr>
        <w:pStyle w:val="Heading3"/>
        <w:spacing w:before="27"/>
      </w:pPr>
      <w:bookmarkStart w:name="ARTICOLO 75 [linee della parentela]" w:id="457"/>
      <w:bookmarkEnd w:id="457"/>
      <w:r>
        <w:rPr>
          <w:b w:val="0"/>
        </w:rPr>
      </w:r>
      <w:r>
        <w:rPr>
          <w:color w:val="2E5395"/>
        </w:rPr>
        <w:t>ARTICOLO</w:t>
      </w:r>
      <w:r>
        <w:rPr>
          <w:color w:val="2E5395"/>
          <w:spacing w:val="-3"/>
        </w:rPr>
        <w:t> </w:t>
      </w:r>
      <w:r>
        <w:rPr>
          <w:color w:val="2E5395"/>
        </w:rPr>
        <w:t>75</w:t>
      </w:r>
      <w:r>
        <w:rPr>
          <w:color w:val="2E5395"/>
          <w:spacing w:val="-2"/>
        </w:rPr>
        <w:t> </w:t>
      </w:r>
      <w:r>
        <w:rPr>
          <w:color w:val="2E5395"/>
        </w:rPr>
        <w:t>[linee</w:t>
      </w:r>
      <w:r>
        <w:rPr>
          <w:color w:val="2E5395"/>
          <w:spacing w:val="-2"/>
        </w:rPr>
        <w:t> </w:t>
      </w:r>
      <w:r>
        <w:rPr>
          <w:color w:val="2E5395"/>
        </w:rPr>
        <w:t>della</w:t>
      </w:r>
      <w:r>
        <w:rPr>
          <w:color w:val="2E5395"/>
          <w:spacing w:val="-2"/>
        </w:rPr>
        <w:t> parentela]</w:t>
      </w:r>
    </w:p>
    <w:p>
      <w:pPr>
        <w:spacing w:line="232" w:lineRule="auto" w:before="2"/>
        <w:ind w:left="140" w:right="201" w:firstLine="0"/>
        <w:jc w:val="left"/>
        <w:rPr>
          <w:sz w:val="22"/>
        </w:rPr>
      </w:pPr>
      <w:r>
        <w:rPr>
          <w:sz w:val="22"/>
        </w:rPr>
        <w:t>“</w:t>
      </w:r>
      <w:r>
        <w:rPr>
          <w:b/>
          <w:i/>
          <w:sz w:val="22"/>
        </w:rPr>
        <w:t>Sono</w:t>
      </w:r>
      <w:r>
        <w:rPr>
          <w:b/>
          <w:i/>
          <w:spacing w:val="-5"/>
          <w:sz w:val="22"/>
        </w:rPr>
        <w:t> </w:t>
      </w:r>
      <w:r>
        <w:rPr>
          <w:b/>
          <w:i/>
          <w:sz w:val="22"/>
        </w:rPr>
        <w:t>parenti</w:t>
      </w:r>
      <w:r>
        <w:rPr>
          <w:b/>
          <w:i/>
          <w:spacing w:val="-5"/>
          <w:sz w:val="22"/>
        </w:rPr>
        <w:t> </w:t>
      </w:r>
      <w:r>
        <w:rPr>
          <w:b/>
          <w:i/>
          <w:sz w:val="22"/>
        </w:rPr>
        <w:t>in</w:t>
      </w:r>
      <w:r>
        <w:rPr>
          <w:b/>
          <w:i/>
          <w:spacing w:val="-5"/>
          <w:sz w:val="22"/>
        </w:rPr>
        <w:t> </w:t>
      </w:r>
      <w:r>
        <w:rPr>
          <w:b/>
          <w:i/>
          <w:sz w:val="22"/>
          <w:u w:val="single"/>
        </w:rPr>
        <w:t>linea</w:t>
      </w:r>
      <w:r>
        <w:rPr>
          <w:b/>
          <w:i/>
          <w:spacing w:val="-5"/>
          <w:sz w:val="22"/>
          <w:u w:val="single"/>
        </w:rPr>
        <w:t> </w:t>
      </w:r>
      <w:r>
        <w:rPr>
          <w:b/>
          <w:i/>
          <w:sz w:val="22"/>
          <w:u w:val="single"/>
        </w:rPr>
        <w:t>retta</w:t>
      </w:r>
      <w:r>
        <w:rPr>
          <w:b/>
          <w:i/>
          <w:spacing w:val="-5"/>
          <w:sz w:val="22"/>
        </w:rPr>
        <w:t> </w:t>
      </w:r>
      <w:r>
        <w:rPr>
          <w:b/>
          <w:i/>
          <w:sz w:val="22"/>
        </w:rPr>
        <w:t>le</w:t>
      </w:r>
      <w:r>
        <w:rPr>
          <w:b/>
          <w:i/>
          <w:spacing w:val="-5"/>
          <w:sz w:val="22"/>
        </w:rPr>
        <w:t> </w:t>
      </w:r>
      <w:r>
        <w:rPr>
          <w:b/>
          <w:i/>
          <w:sz w:val="22"/>
        </w:rPr>
        <w:t>persone</w:t>
      </w:r>
      <w:r>
        <w:rPr>
          <w:b/>
          <w:i/>
          <w:spacing w:val="-5"/>
          <w:sz w:val="22"/>
        </w:rPr>
        <w:t> </w:t>
      </w:r>
      <w:r>
        <w:rPr>
          <w:b/>
          <w:i/>
          <w:sz w:val="22"/>
        </w:rPr>
        <w:t>di</w:t>
      </w:r>
      <w:r>
        <w:rPr>
          <w:b/>
          <w:i/>
          <w:spacing w:val="-5"/>
          <w:sz w:val="22"/>
        </w:rPr>
        <w:t> </w:t>
      </w:r>
      <w:r>
        <w:rPr>
          <w:b/>
          <w:i/>
          <w:sz w:val="22"/>
        </w:rPr>
        <w:t>cui</w:t>
      </w:r>
      <w:r>
        <w:rPr>
          <w:b/>
          <w:i/>
          <w:spacing w:val="-5"/>
          <w:sz w:val="22"/>
        </w:rPr>
        <w:t> </w:t>
      </w:r>
      <w:r>
        <w:rPr>
          <w:b/>
          <w:i/>
          <w:sz w:val="22"/>
        </w:rPr>
        <w:t>l’</w:t>
      </w:r>
      <w:r>
        <w:rPr>
          <w:b/>
          <w:i/>
          <w:sz w:val="22"/>
          <w:u w:val="single"/>
        </w:rPr>
        <w:t>una</w:t>
      </w:r>
      <w:r>
        <w:rPr>
          <w:b/>
          <w:i/>
          <w:spacing w:val="-5"/>
          <w:sz w:val="22"/>
          <w:u w:val="single"/>
        </w:rPr>
        <w:t> </w:t>
      </w:r>
      <w:r>
        <w:rPr>
          <w:b/>
          <w:i/>
          <w:sz w:val="22"/>
          <w:u w:val="single"/>
        </w:rPr>
        <w:t>discende</w:t>
      </w:r>
      <w:r>
        <w:rPr>
          <w:b/>
          <w:i/>
          <w:spacing w:val="-5"/>
          <w:sz w:val="22"/>
          <w:u w:val="single"/>
        </w:rPr>
        <w:t> </w:t>
      </w:r>
      <w:r>
        <w:rPr>
          <w:b/>
          <w:i/>
          <w:sz w:val="22"/>
          <w:u w:val="single"/>
        </w:rPr>
        <w:t>dall’altra</w:t>
      </w:r>
      <w:r>
        <w:rPr>
          <w:b/>
          <w:i/>
          <w:sz w:val="22"/>
        </w:rPr>
        <w:t>;</w:t>
      </w:r>
      <w:r>
        <w:rPr>
          <w:b/>
          <w:i/>
          <w:spacing w:val="-6"/>
          <w:sz w:val="22"/>
        </w:rPr>
        <w:t> </w:t>
      </w:r>
      <w:r>
        <w:rPr>
          <w:b/>
          <w:i/>
          <w:sz w:val="22"/>
        </w:rPr>
        <w:t>in</w:t>
      </w:r>
      <w:r>
        <w:rPr>
          <w:b/>
          <w:i/>
          <w:spacing w:val="-6"/>
          <w:sz w:val="22"/>
        </w:rPr>
        <w:t> </w:t>
      </w:r>
      <w:r>
        <w:rPr>
          <w:b/>
          <w:i/>
          <w:sz w:val="22"/>
        </w:rPr>
        <w:t>linea</w:t>
      </w:r>
      <w:r>
        <w:rPr>
          <w:b/>
          <w:i/>
          <w:spacing w:val="-5"/>
          <w:sz w:val="22"/>
        </w:rPr>
        <w:t> </w:t>
      </w:r>
      <w:r>
        <w:rPr>
          <w:b/>
          <w:i/>
          <w:sz w:val="22"/>
          <w:u w:val="single"/>
        </w:rPr>
        <w:t>collaterale</w:t>
      </w:r>
      <w:r>
        <w:rPr>
          <w:b/>
          <w:i/>
          <w:spacing w:val="-5"/>
          <w:sz w:val="22"/>
        </w:rPr>
        <w:t> </w:t>
      </w:r>
      <w:r>
        <w:rPr>
          <w:b/>
          <w:i/>
          <w:sz w:val="22"/>
        </w:rPr>
        <w:t>quelle</w:t>
      </w:r>
      <w:r>
        <w:rPr>
          <w:b/>
          <w:i/>
          <w:spacing w:val="-6"/>
          <w:sz w:val="22"/>
        </w:rPr>
        <w:t> </w:t>
      </w:r>
      <w:r>
        <w:rPr>
          <w:b/>
          <w:i/>
          <w:sz w:val="22"/>
        </w:rPr>
        <w:t>che,</w:t>
      </w:r>
      <w:r>
        <w:rPr>
          <w:b/>
          <w:i/>
          <w:spacing w:val="-5"/>
          <w:sz w:val="22"/>
        </w:rPr>
        <w:t> </w:t>
      </w:r>
      <w:r>
        <w:rPr>
          <w:b/>
          <w:i/>
          <w:sz w:val="22"/>
        </w:rPr>
        <w:t>pur avendo uno </w:t>
      </w:r>
      <w:r>
        <w:rPr>
          <w:b/>
          <w:i/>
          <w:sz w:val="22"/>
          <w:u w:val="single"/>
        </w:rPr>
        <w:t>stipite comune</w:t>
      </w:r>
      <w:r>
        <w:rPr>
          <w:b/>
          <w:i/>
          <w:sz w:val="22"/>
        </w:rPr>
        <w:t>, </w:t>
      </w:r>
      <w:r>
        <w:rPr>
          <w:b/>
          <w:i/>
          <w:sz w:val="22"/>
          <w:u w:val="single"/>
        </w:rPr>
        <w:t>non</w:t>
      </w:r>
      <w:r>
        <w:rPr>
          <w:b/>
          <w:i/>
          <w:sz w:val="22"/>
        </w:rPr>
        <w:t> discendono l’una dall’altra</w:t>
      </w:r>
      <w:r>
        <w:rPr>
          <w:sz w:val="22"/>
        </w:rPr>
        <w:t>”.</w:t>
      </w:r>
    </w:p>
    <w:p>
      <w:pPr>
        <w:pStyle w:val="ListParagraph"/>
        <w:numPr>
          <w:ilvl w:val="0"/>
          <w:numId w:val="64"/>
        </w:numPr>
        <w:tabs>
          <w:tab w:pos="500" w:val="left" w:leader="none"/>
        </w:tabs>
        <w:spacing w:line="264" w:lineRule="exact" w:before="72" w:after="0"/>
        <w:ind w:left="500" w:right="0" w:hanging="360"/>
        <w:jc w:val="left"/>
        <w:rPr>
          <w:sz w:val="22"/>
        </w:rPr>
      </w:pPr>
      <w:r>
        <w:rPr>
          <w:sz w:val="22"/>
        </w:rPr>
        <w:t>La</w:t>
      </w:r>
      <w:r>
        <w:rPr>
          <w:spacing w:val="-3"/>
          <w:sz w:val="22"/>
        </w:rPr>
        <w:t> </w:t>
      </w:r>
      <w:r>
        <w:rPr>
          <w:sz w:val="22"/>
        </w:rPr>
        <w:t>linea</w:t>
      </w:r>
      <w:r>
        <w:rPr>
          <w:spacing w:val="-3"/>
          <w:sz w:val="22"/>
        </w:rPr>
        <w:t> </w:t>
      </w:r>
      <w:r>
        <w:rPr>
          <w:sz w:val="22"/>
        </w:rPr>
        <w:t>retta</w:t>
      </w:r>
      <w:r>
        <w:rPr>
          <w:spacing w:val="-2"/>
          <w:sz w:val="22"/>
        </w:rPr>
        <w:t> </w:t>
      </w:r>
      <w:r>
        <w:rPr>
          <w:sz w:val="22"/>
        </w:rPr>
        <w:t>unisce</w:t>
      </w:r>
      <w:r>
        <w:rPr>
          <w:spacing w:val="-3"/>
          <w:sz w:val="22"/>
        </w:rPr>
        <w:t> </w:t>
      </w:r>
      <w:r>
        <w:rPr>
          <w:sz w:val="22"/>
        </w:rPr>
        <w:t>le</w:t>
      </w:r>
      <w:r>
        <w:rPr>
          <w:spacing w:val="-2"/>
          <w:sz w:val="22"/>
        </w:rPr>
        <w:t> </w:t>
      </w:r>
      <w:r>
        <w:rPr>
          <w:sz w:val="22"/>
        </w:rPr>
        <w:t>persone</w:t>
      </w:r>
      <w:r>
        <w:rPr>
          <w:spacing w:val="-3"/>
          <w:sz w:val="22"/>
        </w:rPr>
        <w:t> </w:t>
      </w:r>
      <w:r>
        <w:rPr>
          <w:sz w:val="22"/>
        </w:rPr>
        <w:t>di</w:t>
      </w:r>
      <w:r>
        <w:rPr>
          <w:spacing w:val="-3"/>
          <w:sz w:val="22"/>
        </w:rPr>
        <w:t> </w:t>
      </w:r>
      <w:r>
        <w:rPr>
          <w:sz w:val="22"/>
        </w:rPr>
        <w:t>cui</w:t>
      </w:r>
      <w:r>
        <w:rPr>
          <w:spacing w:val="-2"/>
          <w:sz w:val="22"/>
        </w:rPr>
        <w:t> </w:t>
      </w:r>
      <w:r>
        <w:rPr>
          <w:sz w:val="22"/>
        </w:rPr>
        <w:t>l’una</w:t>
      </w:r>
      <w:r>
        <w:rPr>
          <w:spacing w:val="-3"/>
          <w:sz w:val="22"/>
        </w:rPr>
        <w:t> </w:t>
      </w:r>
      <w:r>
        <w:rPr>
          <w:sz w:val="22"/>
        </w:rPr>
        <w:t>discende</w:t>
      </w:r>
      <w:r>
        <w:rPr>
          <w:spacing w:val="-2"/>
          <w:sz w:val="22"/>
        </w:rPr>
        <w:t> dall’altra;</w:t>
      </w:r>
    </w:p>
    <w:p>
      <w:pPr>
        <w:pStyle w:val="ListParagraph"/>
        <w:numPr>
          <w:ilvl w:val="0"/>
          <w:numId w:val="64"/>
        </w:numPr>
        <w:tabs>
          <w:tab w:pos="500" w:val="left" w:leader="none"/>
        </w:tabs>
        <w:spacing w:line="260" w:lineRule="exact" w:before="0" w:after="0"/>
        <w:ind w:left="500" w:right="0" w:hanging="360"/>
        <w:jc w:val="left"/>
        <w:rPr>
          <w:sz w:val="22"/>
        </w:rPr>
      </w:pPr>
      <w:r>
        <w:rPr>
          <w:sz w:val="22"/>
        </w:rPr>
        <w:t>La</w:t>
      </w:r>
      <w:r>
        <w:rPr>
          <w:spacing w:val="-3"/>
          <w:sz w:val="22"/>
        </w:rPr>
        <w:t> </w:t>
      </w:r>
      <w:r>
        <w:rPr>
          <w:sz w:val="22"/>
        </w:rPr>
        <w:t>linea</w:t>
      </w:r>
      <w:r>
        <w:rPr>
          <w:spacing w:val="-3"/>
          <w:sz w:val="22"/>
        </w:rPr>
        <w:t> </w:t>
      </w:r>
      <w:r>
        <w:rPr>
          <w:sz w:val="22"/>
        </w:rPr>
        <w:t>collaterale</w:t>
      </w:r>
      <w:r>
        <w:rPr>
          <w:spacing w:val="-3"/>
          <w:sz w:val="22"/>
        </w:rPr>
        <w:t> </w:t>
      </w:r>
      <w:r>
        <w:rPr>
          <w:sz w:val="22"/>
        </w:rPr>
        <w:t>unisce</w:t>
      </w:r>
      <w:r>
        <w:rPr>
          <w:spacing w:val="-3"/>
          <w:sz w:val="22"/>
        </w:rPr>
        <w:t> </w:t>
      </w:r>
      <w:r>
        <w:rPr>
          <w:sz w:val="22"/>
        </w:rPr>
        <w:t>persone</w:t>
      </w:r>
      <w:r>
        <w:rPr>
          <w:spacing w:val="-3"/>
          <w:sz w:val="22"/>
        </w:rPr>
        <w:t> </w:t>
      </w:r>
      <w:r>
        <w:rPr>
          <w:sz w:val="22"/>
        </w:rPr>
        <w:t>che,</w:t>
      </w:r>
      <w:r>
        <w:rPr>
          <w:spacing w:val="-3"/>
          <w:sz w:val="22"/>
        </w:rPr>
        <w:t> </w:t>
      </w:r>
      <w:r>
        <w:rPr>
          <w:sz w:val="22"/>
        </w:rPr>
        <w:t>pur</w:t>
      </w:r>
      <w:r>
        <w:rPr>
          <w:spacing w:val="-3"/>
          <w:sz w:val="22"/>
        </w:rPr>
        <w:t> </w:t>
      </w:r>
      <w:r>
        <w:rPr>
          <w:sz w:val="22"/>
        </w:rPr>
        <w:t>avendo</w:t>
      </w:r>
      <w:r>
        <w:rPr>
          <w:spacing w:val="-3"/>
          <w:sz w:val="22"/>
        </w:rPr>
        <w:t> </w:t>
      </w:r>
      <w:r>
        <w:rPr>
          <w:sz w:val="22"/>
        </w:rPr>
        <w:t>uno</w:t>
      </w:r>
      <w:r>
        <w:rPr>
          <w:spacing w:val="-3"/>
          <w:sz w:val="22"/>
        </w:rPr>
        <w:t> </w:t>
      </w:r>
      <w:r>
        <w:rPr>
          <w:sz w:val="22"/>
        </w:rPr>
        <w:t>stipite</w:t>
      </w:r>
      <w:r>
        <w:rPr>
          <w:spacing w:val="-2"/>
          <w:sz w:val="22"/>
        </w:rPr>
        <w:t> </w:t>
      </w:r>
      <w:r>
        <w:rPr>
          <w:sz w:val="22"/>
        </w:rPr>
        <w:t>comune,</w:t>
      </w:r>
      <w:r>
        <w:rPr>
          <w:spacing w:val="-3"/>
          <w:sz w:val="22"/>
        </w:rPr>
        <w:t> </w:t>
      </w:r>
      <w:r>
        <w:rPr>
          <w:sz w:val="22"/>
        </w:rPr>
        <w:t>non</w:t>
      </w:r>
      <w:r>
        <w:rPr>
          <w:spacing w:val="-3"/>
          <w:sz w:val="22"/>
        </w:rPr>
        <w:t> </w:t>
      </w:r>
      <w:r>
        <w:rPr>
          <w:sz w:val="22"/>
        </w:rPr>
        <w:t>discendono</w:t>
      </w:r>
      <w:r>
        <w:rPr>
          <w:spacing w:val="-3"/>
          <w:sz w:val="22"/>
        </w:rPr>
        <w:t> </w:t>
      </w:r>
      <w:r>
        <w:rPr>
          <w:sz w:val="22"/>
        </w:rPr>
        <w:t>l’una</w:t>
      </w:r>
      <w:r>
        <w:rPr>
          <w:spacing w:val="-3"/>
          <w:sz w:val="22"/>
        </w:rPr>
        <w:t> </w:t>
      </w:r>
      <w:r>
        <w:rPr>
          <w:spacing w:val="-2"/>
          <w:sz w:val="22"/>
        </w:rPr>
        <w:t>dall’altra</w:t>
      </w:r>
    </w:p>
    <w:p>
      <w:pPr>
        <w:pStyle w:val="Heading3"/>
        <w:spacing w:line="260" w:lineRule="exact"/>
      </w:pPr>
      <w:bookmarkStart w:name="ARTICOLO 76 [computo dei gradi]" w:id="458"/>
      <w:bookmarkEnd w:id="458"/>
      <w:r>
        <w:rPr>
          <w:b w:val="0"/>
        </w:rPr>
      </w:r>
      <w:r>
        <w:rPr>
          <w:color w:val="2E5395"/>
        </w:rPr>
        <w:t>ARTICOLO</w:t>
      </w:r>
      <w:r>
        <w:rPr>
          <w:color w:val="2E5395"/>
          <w:spacing w:val="-4"/>
        </w:rPr>
        <w:t> </w:t>
      </w:r>
      <w:r>
        <w:rPr>
          <w:color w:val="2E5395"/>
        </w:rPr>
        <w:t>76</w:t>
      </w:r>
      <w:r>
        <w:rPr>
          <w:color w:val="2E5395"/>
          <w:spacing w:val="-3"/>
        </w:rPr>
        <w:t> </w:t>
      </w:r>
      <w:r>
        <w:rPr>
          <w:color w:val="2E5395"/>
        </w:rPr>
        <w:t>[computo</w:t>
      </w:r>
      <w:r>
        <w:rPr>
          <w:color w:val="2E5395"/>
          <w:spacing w:val="-4"/>
        </w:rPr>
        <w:t> </w:t>
      </w:r>
      <w:r>
        <w:rPr>
          <w:color w:val="2E5395"/>
        </w:rPr>
        <w:t>dei</w:t>
      </w:r>
      <w:r>
        <w:rPr>
          <w:color w:val="2E5395"/>
          <w:spacing w:val="-3"/>
        </w:rPr>
        <w:t> </w:t>
      </w:r>
      <w:r>
        <w:rPr>
          <w:color w:val="2E5395"/>
          <w:spacing w:val="-2"/>
        </w:rPr>
        <w:t>gradi]</w:t>
      </w:r>
    </w:p>
    <w:p>
      <w:pPr>
        <w:spacing w:line="264" w:lineRule="exact" w:before="0"/>
        <w:ind w:left="140" w:right="0" w:firstLine="0"/>
        <w:jc w:val="left"/>
        <w:rPr>
          <w:b/>
          <w:i/>
          <w:sz w:val="22"/>
        </w:rPr>
      </w:pPr>
      <w:r>
        <w:rPr>
          <w:sz w:val="22"/>
        </w:rPr>
        <w:t>“</w:t>
      </w:r>
      <w:r>
        <w:rPr>
          <w:b/>
          <w:i/>
          <w:sz w:val="22"/>
        </w:rPr>
        <w:t>Nella</w:t>
      </w:r>
      <w:r>
        <w:rPr>
          <w:b/>
          <w:i/>
          <w:spacing w:val="-6"/>
          <w:sz w:val="22"/>
        </w:rPr>
        <w:t> </w:t>
      </w:r>
      <w:r>
        <w:rPr>
          <w:b/>
          <w:i/>
          <w:sz w:val="22"/>
        </w:rPr>
        <w:t>linea</w:t>
      </w:r>
      <w:r>
        <w:rPr>
          <w:b/>
          <w:i/>
          <w:spacing w:val="-5"/>
          <w:sz w:val="22"/>
        </w:rPr>
        <w:t> </w:t>
      </w:r>
      <w:r>
        <w:rPr>
          <w:b/>
          <w:i/>
          <w:sz w:val="22"/>
          <w:u w:val="single"/>
        </w:rPr>
        <w:t>retta</w:t>
      </w:r>
      <w:r>
        <w:rPr>
          <w:b/>
          <w:i/>
          <w:spacing w:val="-5"/>
          <w:sz w:val="22"/>
        </w:rPr>
        <w:t> </w:t>
      </w:r>
      <w:r>
        <w:rPr>
          <w:b/>
          <w:i/>
          <w:sz w:val="22"/>
        </w:rPr>
        <w:t>si</w:t>
      </w:r>
      <w:r>
        <w:rPr>
          <w:b/>
          <w:i/>
          <w:spacing w:val="-4"/>
          <w:sz w:val="22"/>
        </w:rPr>
        <w:t> </w:t>
      </w:r>
      <w:r>
        <w:rPr>
          <w:b/>
          <w:i/>
          <w:sz w:val="22"/>
        </w:rPr>
        <w:t>computano</w:t>
      </w:r>
      <w:r>
        <w:rPr>
          <w:b/>
          <w:i/>
          <w:spacing w:val="-5"/>
          <w:sz w:val="22"/>
        </w:rPr>
        <w:t> </w:t>
      </w:r>
      <w:r>
        <w:rPr>
          <w:b/>
          <w:i/>
          <w:sz w:val="22"/>
        </w:rPr>
        <w:t>altrettanti</w:t>
      </w:r>
      <w:r>
        <w:rPr>
          <w:b/>
          <w:i/>
          <w:spacing w:val="-4"/>
          <w:sz w:val="22"/>
        </w:rPr>
        <w:t> </w:t>
      </w:r>
      <w:r>
        <w:rPr>
          <w:b/>
          <w:i/>
          <w:sz w:val="22"/>
          <w:u w:val="single"/>
        </w:rPr>
        <w:t>gradi</w:t>
      </w:r>
      <w:r>
        <w:rPr>
          <w:b/>
          <w:i/>
          <w:spacing w:val="-6"/>
          <w:sz w:val="22"/>
        </w:rPr>
        <w:t> </w:t>
      </w:r>
      <w:r>
        <w:rPr>
          <w:b/>
          <w:i/>
          <w:sz w:val="22"/>
        </w:rPr>
        <w:t>quante</w:t>
      </w:r>
      <w:r>
        <w:rPr>
          <w:b/>
          <w:i/>
          <w:spacing w:val="-4"/>
          <w:sz w:val="22"/>
        </w:rPr>
        <w:t> </w:t>
      </w:r>
      <w:r>
        <w:rPr>
          <w:b/>
          <w:i/>
          <w:sz w:val="22"/>
        </w:rPr>
        <w:t>sono</w:t>
      </w:r>
      <w:r>
        <w:rPr>
          <w:b/>
          <w:i/>
          <w:spacing w:val="-4"/>
          <w:sz w:val="22"/>
        </w:rPr>
        <w:t> </w:t>
      </w:r>
      <w:r>
        <w:rPr>
          <w:b/>
          <w:i/>
          <w:sz w:val="22"/>
        </w:rPr>
        <w:t>le</w:t>
      </w:r>
      <w:r>
        <w:rPr>
          <w:b/>
          <w:i/>
          <w:spacing w:val="-5"/>
          <w:sz w:val="22"/>
        </w:rPr>
        <w:t> </w:t>
      </w:r>
      <w:r>
        <w:rPr>
          <w:b/>
          <w:i/>
          <w:sz w:val="22"/>
          <w:u w:val="single"/>
        </w:rPr>
        <w:t>generazioni</w:t>
      </w:r>
      <w:r>
        <w:rPr>
          <w:b/>
          <w:i/>
          <w:sz w:val="22"/>
        </w:rPr>
        <w:t>,</w:t>
      </w:r>
      <w:r>
        <w:rPr>
          <w:b/>
          <w:i/>
          <w:spacing w:val="-4"/>
          <w:sz w:val="22"/>
        </w:rPr>
        <w:t> </w:t>
      </w:r>
      <w:r>
        <w:rPr>
          <w:b/>
          <w:i/>
          <w:sz w:val="22"/>
          <w:u w:val="single"/>
        </w:rPr>
        <w:t>escluso</w:t>
      </w:r>
      <w:r>
        <w:rPr>
          <w:b/>
          <w:i/>
          <w:spacing w:val="-5"/>
          <w:sz w:val="22"/>
          <w:u w:val="single"/>
        </w:rPr>
        <w:t> </w:t>
      </w:r>
      <w:r>
        <w:rPr>
          <w:b/>
          <w:i/>
          <w:sz w:val="22"/>
          <w:u w:val="single"/>
        </w:rPr>
        <w:t>lo</w:t>
      </w:r>
      <w:r>
        <w:rPr>
          <w:b/>
          <w:i/>
          <w:spacing w:val="-4"/>
          <w:sz w:val="22"/>
          <w:u w:val="single"/>
        </w:rPr>
        <w:t> </w:t>
      </w:r>
      <w:r>
        <w:rPr>
          <w:b/>
          <w:i/>
          <w:spacing w:val="-2"/>
          <w:sz w:val="22"/>
          <w:u w:val="single"/>
        </w:rPr>
        <w:t>stipite</w:t>
      </w:r>
      <w:r>
        <w:rPr>
          <w:b/>
          <w:i/>
          <w:spacing w:val="-2"/>
          <w:sz w:val="22"/>
        </w:rPr>
        <w:t>.</w:t>
      </w:r>
    </w:p>
    <w:p>
      <w:pPr>
        <w:spacing w:line="232" w:lineRule="auto" w:before="22"/>
        <w:ind w:left="140" w:right="0" w:firstLine="0"/>
        <w:jc w:val="left"/>
        <w:rPr>
          <w:sz w:val="22"/>
        </w:rPr>
      </w:pPr>
      <w:r>
        <w:rPr>
          <w:b/>
          <w:i/>
          <w:sz w:val="22"/>
        </w:rPr>
        <w:t>Nella</w:t>
      </w:r>
      <w:r>
        <w:rPr>
          <w:b/>
          <w:i/>
          <w:spacing w:val="-5"/>
          <w:sz w:val="22"/>
        </w:rPr>
        <w:t> </w:t>
      </w:r>
      <w:r>
        <w:rPr>
          <w:b/>
          <w:i/>
          <w:sz w:val="22"/>
        </w:rPr>
        <w:t>linea</w:t>
      </w:r>
      <w:r>
        <w:rPr>
          <w:b/>
          <w:i/>
          <w:spacing w:val="-5"/>
          <w:sz w:val="22"/>
        </w:rPr>
        <w:t> </w:t>
      </w:r>
      <w:r>
        <w:rPr>
          <w:b/>
          <w:i/>
          <w:sz w:val="22"/>
          <w:u w:val="single"/>
        </w:rPr>
        <w:t>collaterale</w:t>
      </w:r>
      <w:r>
        <w:rPr>
          <w:b/>
          <w:i/>
          <w:spacing w:val="-4"/>
          <w:sz w:val="22"/>
        </w:rPr>
        <w:t> </w:t>
      </w:r>
      <w:r>
        <w:rPr>
          <w:b/>
          <w:i/>
          <w:sz w:val="22"/>
        </w:rPr>
        <w:t>i</w:t>
      </w:r>
      <w:r>
        <w:rPr>
          <w:b/>
          <w:i/>
          <w:spacing w:val="-4"/>
          <w:sz w:val="22"/>
        </w:rPr>
        <w:t> </w:t>
      </w:r>
      <w:r>
        <w:rPr>
          <w:b/>
          <w:i/>
          <w:sz w:val="22"/>
        </w:rPr>
        <w:t>gradi</w:t>
      </w:r>
      <w:r>
        <w:rPr>
          <w:b/>
          <w:i/>
          <w:spacing w:val="-4"/>
          <w:sz w:val="22"/>
        </w:rPr>
        <w:t> </w:t>
      </w:r>
      <w:r>
        <w:rPr>
          <w:b/>
          <w:i/>
          <w:sz w:val="22"/>
        </w:rPr>
        <w:t>si</w:t>
      </w:r>
      <w:r>
        <w:rPr>
          <w:b/>
          <w:i/>
          <w:spacing w:val="-4"/>
          <w:sz w:val="22"/>
        </w:rPr>
        <w:t> </w:t>
      </w:r>
      <w:r>
        <w:rPr>
          <w:b/>
          <w:i/>
          <w:sz w:val="22"/>
        </w:rPr>
        <w:t>computano</w:t>
      </w:r>
      <w:r>
        <w:rPr>
          <w:b/>
          <w:i/>
          <w:spacing w:val="-4"/>
          <w:sz w:val="22"/>
        </w:rPr>
        <w:t> </w:t>
      </w:r>
      <w:r>
        <w:rPr>
          <w:b/>
          <w:i/>
          <w:sz w:val="22"/>
        </w:rPr>
        <w:t>dalle</w:t>
      </w:r>
      <w:r>
        <w:rPr>
          <w:b/>
          <w:i/>
          <w:spacing w:val="-5"/>
          <w:sz w:val="22"/>
        </w:rPr>
        <w:t> </w:t>
      </w:r>
      <w:r>
        <w:rPr>
          <w:b/>
          <w:i/>
          <w:sz w:val="22"/>
          <w:u w:val="single"/>
        </w:rPr>
        <w:t>generazioni</w:t>
      </w:r>
      <w:r>
        <w:rPr>
          <w:b/>
          <w:i/>
          <w:sz w:val="22"/>
        </w:rPr>
        <w:t>,</w:t>
      </w:r>
      <w:r>
        <w:rPr>
          <w:b/>
          <w:i/>
          <w:spacing w:val="-4"/>
          <w:sz w:val="22"/>
        </w:rPr>
        <w:t> </w:t>
      </w:r>
      <w:r>
        <w:rPr>
          <w:b/>
          <w:i/>
          <w:sz w:val="22"/>
          <w:u w:val="single"/>
        </w:rPr>
        <w:t>salendo</w:t>
      </w:r>
      <w:r>
        <w:rPr>
          <w:b/>
          <w:i/>
          <w:spacing w:val="-4"/>
          <w:sz w:val="22"/>
        </w:rPr>
        <w:t> </w:t>
      </w:r>
      <w:r>
        <w:rPr>
          <w:b/>
          <w:i/>
          <w:sz w:val="22"/>
        </w:rPr>
        <w:t>da</w:t>
      </w:r>
      <w:r>
        <w:rPr>
          <w:b/>
          <w:i/>
          <w:spacing w:val="-4"/>
          <w:sz w:val="22"/>
        </w:rPr>
        <w:t> </w:t>
      </w:r>
      <w:r>
        <w:rPr>
          <w:b/>
          <w:i/>
          <w:sz w:val="22"/>
        </w:rPr>
        <w:t>uno</w:t>
      </w:r>
      <w:r>
        <w:rPr>
          <w:b/>
          <w:i/>
          <w:spacing w:val="-5"/>
          <w:sz w:val="22"/>
        </w:rPr>
        <w:t> </w:t>
      </w:r>
      <w:r>
        <w:rPr>
          <w:b/>
          <w:i/>
          <w:sz w:val="22"/>
        </w:rPr>
        <w:t>dei</w:t>
      </w:r>
      <w:r>
        <w:rPr>
          <w:b/>
          <w:i/>
          <w:spacing w:val="-5"/>
          <w:sz w:val="22"/>
        </w:rPr>
        <w:t> </w:t>
      </w:r>
      <w:r>
        <w:rPr>
          <w:b/>
          <w:i/>
          <w:sz w:val="22"/>
        </w:rPr>
        <w:t>parenti</w:t>
      </w:r>
      <w:r>
        <w:rPr>
          <w:b/>
          <w:i/>
          <w:spacing w:val="-4"/>
          <w:sz w:val="22"/>
        </w:rPr>
        <w:t> </w:t>
      </w:r>
      <w:r>
        <w:rPr>
          <w:b/>
          <w:i/>
          <w:sz w:val="22"/>
        </w:rPr>
        <w:t>fino</w:t>
      </w:r>
      <w:r>
        <w:rPr>
          <w:b/>
          <w:i/>
          <w:spacing w:val="-4"/>
          <w:sz w:val="22"/>
        </w:rPr>
        <w:t> </w:t>
      </w:r>
      <w:r>
        <w:rPr>
          <w:b/>
          <w:i/>
          <w:sz w:val="22"/>
        </w:rPr>
        <w:t>allo</w:t>
      </w:r>
      <w:r>
        <w:rPr>
          <w:b/>
          <w:i/>
          <w:spacing w:val="-4"/>
          <w:sz w:val="22"/>
        </w:rPr>
        <w:t> </w:t>
      </w:r>
      <w:r>
        <w:rPr>
          <w:b/>
          <w:i/>
          <w:sz w:val="22"/>
        </w:rPr>
        <w:t>stipite comune e da questo </w:t>
      </w:r>
      <w:r>
        <w:rPr>
          <w:b/>
          <w:i/>
          <w:sz w:val="22"/>
          <w:u w:val="single"/>
        </w:rPr>
        <w:t>discendendo</w:t>
      </w:r>
      <w:r>
        <w:rPr>
          <w:b/>
          <w:i/>
          <w:sz w:val="22"/>
        </w:rPr>
        <w:t> all’altro parente, sempre restando </w:t>
      </w:r>
      <w:r>
        <w:rPr>
          <w:b/>
          <w:i/>
          <w:sz w:val="22"/>
          <w:u w:val="single"/>
        </w:rPr>
        <w:t>escluso lo stipite</w:t>
      </w:r>
      <w:r>
        <w:rPr>
          <w:sz w:val="22"/>
        </w:rPr>
        <w:t>”.</w:t>
      </w:r>
    </w:p>
    <w:p>
      <w:pPr>
        <w:pStyle w:val="ListParagraph"/>
        <w:numPr>
          <w:ilvl w:val="0"/>
          <w:numId w:val="64"/>
        </w:numPr>
        <w:tabs>
          <w:tab w:pos="500" w:val="left" w:leader="none"/>
        </w:tabs>
        <w:spacing w:line="266" w:lineRule="exact" w:before="74" w:after="0"/>
        <w:ind w:left="500" w:right="0" w:hanging="360"/>
        <w:jc w:val="left"/>
        <w:rPr>
          <w:sz w:val="22"/>
        </w:rPr>
      </w:pPr>
      <w:r>
        <w:rPr>
          <w:sz w:val="22"/>
        </w:rPr>
        <w:t>I</w:t>
      </w:r>
      <w:r>
        <w:rPr>
          <w:spacing w:val="-3"/>
          <w:sz w:val="22"/>
        </w:rPr>
        <w:t> </w:t>
      </w:r>
      <w:r>
        <w:rPr>
          <w:sz w:val="22"/>
        </w:rPr>
        <w:t>gradi</w:t>
      </w:r>
      <w:r>
        <w:rPr>
          <w:spacing w:val="-3"/>
          <w:sz w:val="22"/>
        </w:rPr>
        <w:t> </w:t>
      </w:r>
      <w:r>
        <w:rPr>
          <w:sz w:val="22"/>
        </w:rPr>
        <w:t>si</w:t>
      </w:r>
      <w:r>
        <w:rPr>
          <w:spacing w:val="-3"/>
          <w:sz w:val="22"/>
        </w:rPr>
        <w:t> </w:t>
      </w:r>
      <w:r>
        <w:rPr>
          <w:sz w:val="22"/>
        </w:rPr>
        <w:t>contano</w:t>
      </w:r>
      <w:r>
        <w:rPr>
          <w:spacing w:val="-3"/>
          <w:sz w:val="22"/>
        </w:rPr>
        <w:t> </w:t>
      </w:r>
      <w:r>
        <w:rPr>
          <w:sz w:val="22"/>
        </w:rPr>
        <w:t>calcolando</w:t>
      </w:r>
      <w:r>
        <w:rPr>
          <w:spacing w:val="-2"/>
          <w:sz w:val="22"/>
        </w:rPr>
        <w:t> </w:t>
      </w:r>
      <w:r>
        <w:rPr>
          <w:sz w:val="22"/>
        </w:rPr>
        <w:t>le</w:t>
      </w:r>
      <w:r>
        <w:rPr>
          <w:spacing w:val="-3"/>
          <w:sz w:val="22"/>
        </w:rPr>
        <w:t> </w:t>
      </w:r>
      <w:r>
        <w:rPr>
          <w:sz w:val="22"/>
        </w:rPr>
        <w:t>persone</w:t>
      </w:r>
      <w:r>
        <w:rPr>
          <w:spacing w:val="-3"/>
          <w:sz w:val="22"/>
        </w:rPr>
        <w:t> </w:t>
      </w:r>
      <w:r>
        <w:rPr>
          <w:sz w:val="22"/>
        </w:rPr>
        <w:t>e</w:t>
      </w:r>
      <w:r>
        <w:rPr>
          <w:spacing w:val="-3"/>
          <w:sz w:val="22"/>
        </w:rPr>
        <w:t> </w:t>
      </w:r>
      <w:r>
        <w:rPr>
          <w:sz w:val="22"/>
        </w:rPr>
        <w:t>togliendo</w:t>
      </w:r>
      <w:r>
        <w:rPr>
          <w:spacing w:val="-3"/>
          <w:sz w:val="22"/>
        </w:rPr>
        <w:t> </w:t>
      </w:r>
      <w:r>
        <w:rPr>
          <w:sz w:val="22"/>
        </w:rPr>
        <w:t>lo</w:t>
      </w:r>
      <w:r>
        <w:rPr>
          <w:spacing w:val="-2"/>
          <w:sz w:val="22"/>
        </w:rPr>
        <w:t> stipite.</w:t>
      </w:r>
    </w:p>
    <w:p>
      <w:pPr>
        <w:pStyle w:val="BodyText"/>
        <w:spacing w:line="230" w:lineRule="auto" w:before="5"/>
      </w:pPr>
      <w:r>
        <w:rPr/>
        <w:t>Di</w:t>
      </w:r>
      <w:r>
        <w:rPr>
          <w:spacing w:val="-6"/>
        </w:rPr>
        <w:t> </w:t>
      </w:r>
      <w:r>
        <w:rPr/>
        <w:t>regola,</w:t>
      </w:r>
      <w:r>
        <w:rPr>
          <w:spacing w:val="-6"/>
        </w:rPr>
        <w:t> </w:t>
      </w:r>
      <w:r>
        <w:rPr/>
        <w:t>la</w:t>
      </w:r>
      <w:r>
        <w:rPr>
          <w:spacing w:val="-6"/>
        </w:rPr>
        <w:t> </w:t>
      </w:r>
      <w:r>
        <w:rPr/>
        <w:t>legge</w:t>
      </w:r>
      <w:r>
        <w:rPr>
          <w:spacing w:val="-6"/>
        </w:rPr>
        <w:t> </w:t>
      </w:r>
      <w:r>
        <w:rPr/>
        <w:t>non</w:t>
      </w:r>
      <w:r>
        <w:rPr>
          <w:spacing w:val="-6"/>
        </w:rPr>
        <w:t> </w:t>
      </w:r>
      <w:r>
        <w:rPr/>
        <w:t>riconosce</w:t>
      </w:r>
      <w:r>
        <w:rPr>
          <w:spacing w:val="-6"/>
        </w:rPr>
        <w:t> </w:t>
      </w:r>
      <w:r>
        <w:rPr/>
        <w:t>il</w:t>
      </w:r>
      <w:r>
        <w:rPr>
          <w:spacing w:val="-6"/>
        </w:rPr>
        <w:t> </w:t>
      </w:r>
      <w:r>
        <w:rPr/>
        <w:t>vincolo</w:t>
      </w:r>
      <w:r>
        <w:rPr>
          <w:spacing w:val="-6"/>
        </w:rPr>
        <w:t> </w:t>
      </w:r>
      <w:r>
        <w:rPr/>
        <w:t>di</w:t>
      </w:r>
      <w:r>
        <w:rPr>
          <w:spacing w:val="-6"/>
        </w:rPr>
        <w:t> </w:t>
      </w:r>
      <w:r>
        <w:rPr/>
        <w:t>parentela</w:t>
      </w:r>
      <w:r>
        <w:rPr>
          <w:spacing w:val="-6"/>
        </w:rPr>
        <w:t> </w:t>
      </w:r>
      <w:r>
        <w:rPr/>
        <w:t>oltre</w:t>
      </w:r>
      <w:r>
        <w:rPr>
          <w:spacing w:val="-6"/>
        </w:rPr>
        <w:t> </w:t>
      </w:r>
      <w:r>
        <w:rPr/>
        <w:t>il</w:t>
      </w:r>
      <w:r>
        <w:rPr>
          <w:spacing w:val="-6"/>
        </w:rPr>
        <w:t> </w:t>
      </w:r>
      <w:r>
        <w:rPr/>
        <w:t>sesto</w:t>
      </w:r>
      <w:r>
        <w:rPr>
          <w:spacing w:val="-6"/>
        </w:rPr>
        <w:t> </w:t>
      </w:r>
      <w:r>
        <w:rPr/>
        <w:t>grado,</w:t>
      </w:r>
      <w:r>
        <w:rPr>
          <w:spacing w:val="-6"/>
        </w:rPr>
        <w:t> </w:t>
      </w:r>
      <w:r>
        <w:rPr/>
        <w:t>salvo</w:t>
      </w:r>
      <w:r>
        <w:rPr>
          <w:spacing w:val="-6"/>
        </w:rPr>
        <w:t> </w:t>
      </w:r>
      <w:r>
        <w:rPr/>
        <w:t>che</w:t>
      </w:r>
      <w:r>
        <w:rPr>
          <w:spacing w:val="-6"/>
        </w:rPr>
        <w:t> </w:t>
      </w:r>
      <w:r>
        <w:rPr/>
        <w:t>per</w:t>
      </w:r>
      <w:r>
        <w:rPr>
          <w:spacing w:val="-6"/>
        </w:rPr>
        <w:t> </w:t>
      </w:r>
      <w:r>
        <w:rPr/>
        <w:t>alcuni</w:t>
      </w:r>
      <w:r>
        <w:rPr>
          <w:spacing w:val="-6"/>
        </w:rPr>
        <w:t> </w:t>
      </w:r>
      <w:r>
        <w:rPr/>
        <w:t>effetti specialmente determinati (articolo 77; limiti della parentela).</w:t>
      </w:r>
    </w:p>
    <w:p>
      <w:pPr>
        <w:pStyle w:val="Heading3"/>
        <w:spacing w:line="257" w:lineRule="exact"/>
      </w:pPr>
      <w:bookmarkStart w:name="ARTICOLO 78 [affinità]" w:id="459"/>
      <w:bookmarkEnd w:id="459"/>
      <w:r>
        <w:rPr>
          <w:b w:val="0"/>
        </w:rPr>
      </w:r>
      <w:r>
        <w:rPr>
          <w:color w:val="2E5395"/>
        </w:rPr>
        <w:t>ARTICOLO</w:t>
      </w:r>
      <w:r>
        <w:rPr>
          <w:color w:val="2E5395"/>
          <w:spacing w:val="-5"/>
        </w:rPr>
        <w:t> </w:t>
      </w:r>
      <w:r>
        <w:rPr>
          <w:color w:val="2E5395"/>
        </w:rPr>
        <w:t>78</w:t>
      </w:r>
      <w:r>
        <w:rPr>
          <w:color w:val="2E5395"/>
          <w:spacing w:val="-4"/>
        </w:rPr>
        <w:t> </w:t>
      </w:r>
      <w:r>
        <w:rPr>
          <w:color w:val="2E5395"/>
          <w:spacing w:val="-2"/>
        </w:rPr>
        <w:t>[affinità]</w:t>
      </w:r>
    </w:p>
    <w:p>
      <w:pPr>
        <w:spacing w:line="264" w:lineRule="exact" w:before="0"/>
        <w:ind w:left="140" w:right="0" w:firstLine="0"/>
        <w:jc w:val="left"/>
        <w:rPr>
          <w:b/>
          <w:i/>
          <w:sz w:val="22"/>
        </w:rPr>
      </w:pPr>
      <w:r>
        <w:rPr>
          <w:b/>
          <w:i/>
          <w:sz w:val="22"/>
        </w:rPr>
        <w:t>“L’aﬃnità</w:t>
      </w:r>
      <w:r>
        <w:rPr>
          <w:b/>
          <w:i/>
          <w:spacing w:val="-7"/>
          <w:sz w:val="22"/>
        </w:rPr>
        <w:t> </w:t>
      </w:r>
      <w:r>
        <w:rPr>
          <w:b/>
          <w:i/>
          <w:sz w:val="22"/>
        </w:rPr>
        <w:t>è</w:t>
      </w:r>
      <w:r>
        <w:rPr>
          <w:b/>
          <w:i/>
          <w:spacing w:val="-5"/>
          <w:sz w:val="22"/>
        </w:rPr>
        <w:t> </w:t>
      </w:r>
      <w:r>
        <w:rPr>
          <w:b/>
          <w:i/>
          <w:sz w:val="22"/>
        </w:rPr>
        <w:t>il</w:t>
      </w:r>
      <w:r>
        <w:rPr>
          <w:b/>
          <w:i/>
          <w:spacing w:val="-7"/>
          <w:sz w:val="22"/>
        </w:rPr>
        <w:t> </w:t>
      </w:r>
      <w:r>
        <w:rPr>
          <w:b/>
          <w:i/>
          <w:sz w:val="22"/>
          <w:u w:val="single"/>
        </w:rPr>
        <w:t>vincolo</w:t>
      </w:r>
      <w:r>
        <w:rPr>
          <w:b/>
          <w:i/>
          <w:spacing w:val="-6"/>
          <w:sz w:val="22"/>
        </w:rPr>
        <w:t> </w:t>
      </w:r>
      <w:r>
        <w:rPr>
          <w:b/>
          <w:i/>
          <w:sz w:val="22"/>
        </w:rPr>
        <w:t>che</w:t>
      </w:r>
      <w:r>
        <w:rPr>
          <w:b/>
          <w:i/>
          <w:spacing w:val="-5"/>
          <w:sz w:val="22"/>
        </w:rPr>
        <w:t> </w:t>
      </w:r>
      <w:r>
        <w:rPr>
          <w:b/>
          <w:i/>
          <w:sz w:val="22"/>
          <w:u w:val="single"/>
        </w:rPr>
        <w:t>unisce</w:t>
      </w:r>
      <w:r>
        <w:rPr>
          <w:b/>
          <w:i/>
          <w:spacing w:val="-6"/>
          <w:sz w:val="22"/>
          <w:u w:val="single"/>
        </w:rPr>
        <w:t> </w:t>
      </w:r>
      <w:r>
        <w:rPr>
          <w:b/>
          <w:i/>
          <w:sz w:val="22"/>
          <w:u w:val="single"/>
        </w:rPr>
        <w:t>il</w:t>
      </w:r>
      <w:r>
        <w:rPr>
          <w:b/>
          <w:i/>
          <w:spacing w:val="-5"/>
          <w:sz w:val="22"/>
          <w:u w:val="single"/>
        </w:rPr>
        <w:t> </w:t>
      </w:r>
      <w:r>
        <w:rPr>
          <w:b/>
          <w:i/>
          <w:sz w:val="22"/>
          <w:u w:val="single"/>
        </w:rPr>
        <w:t>coniuge</w:t>
      </w:r>
      <w:r>
        <w:rPr>
          <w:b/>
          <w:i/>
          <w:spacing w:val="-6"/>
          <w:sz w:val="22"/>
          <w:u w:val="single"/>
        </w:rPr>
        <w:t> </w:t>
      </w:r>
      <w:r>
        <w:rPr>
          <w:b/>
          <w:i/>
          <w:sz w:val="22"/>
          <w:u w:val="single"/>
        </w:rPr>
        <w:t>ed</w:t>
      </w:r>
      <w:r>
        <w:rPr>
          <w:b/>
          <w:i/>
          <w:spacing w:val="-5"/>
          <w:sz w:val="22"/>
          <w:u w:val="single"/>
        </w:rPr>
        <w:t> </w:t>
      </w:r>
      <w:r>
        <w:rPr>
          <w:b/>
          <w:i/>
          <w:sz w:val="22"/>
          <w:u w:val="single"/>
        </w:rPr>
        <w:t>i</w:t>
      </w:r>
      <w:r>
        <w:rPr>
          <w:b/>
          <w:i/>
          <w:spacing w:val="-6"/>
          <w:sz w:val="22"/>
          <w:u w:val="single"/>
        </w:rPr>
        <w:t> </w:t>
      </w:r>
      <w:r>
        <w:rPr>
          <w:b/>
          <w:i/>
          <w:sz w:val="22"/>
          <w:u w:val="single"/>
        </w:rPr>
        <w:t>parent</w:t>
      </w:r>
      <w:r>
        <w:rPr>
          <w:b/>
          <w:i/>
          <w:spacing w:val="-5"/>
          <w:sz w:val="22"/>
          <w:u w:val="single"/>
        </w:rPr>
        <w:t> </w:t>
      </w:r>
      <w:r>
        <w:rPr>
          <w:b/>
          <w:i/>
          <w:sz w:val="22"/>
          <w:u w:val="single"/>
        </w:rPr>
        <w:t>i</w:t>
      </w:r>
      <w:r>
        <w:rPr>
          <w:b/>
          <w:i/>
          <w:spacing w:val="-6"/>
          <w:sz w:val="22"/>
          <w:u w:val="single"/>
        </w:rPr>
        <w:t> </w:t>
      </w:r>
      <w:r>
        <w:rPr>
          <w:b/>
          <w:i/>
          <w:sz w:val="22"/>
          <w:u w:val="single"/>
        </w:rPr>
        <w:t>dell’altro</w:t>
      </w:r>
      <w:r>
        <w:rPr>
          <w:b/>
          <w:i/>
          <w:spacing w:val="-5"/>
          <w:sz w:val="22"/>
        </w:rPr>
        <w:t> </w:t>
      </w:r>
      <w:r>
        <w:rPr>
          <w:b/>
          <w:i/>
          <w:spacing w:val="-2"/>
          <w:sz w:val="22"/>
        </w:rPr>
        <w:t>coniuge.</w:t>
      </w:r>
    </w:p>
    <w:p>
      <w:pPr>
        <w:spacing w:line="232" w:lineRule="auto" w:before="35"/>
        <w:ind w:left="140" w:right="79" w:firstLine="0"/>
        <w:jc w:val="left"/>
        <w:rPr>
          <w:sz w:val="22"/>
        </w:rPr>
      </w:pPr>
      <w:r>
        <w:rPr>
          <w:b/>
          <w:i/>
          <w:sz w:val="22"/>
        </w:rPr>
        <w:t>Nella </w:t>
      </w:r>
      <w:r>
        <w:rPr>
          <w:b/>
          <w:i/>
          <w:sz w:val="22"/>
          <w:u w:val="single"/>
        </w:rPr>
        <w:t>linea</w:t>
      </w:r>
      <w:r>
        <w:rPr>
          <w:b/>
          <w:i/>
          <w:sz w:val="22"/>
        </w:rPr>
        <w:t> e nel </w:t>
      </w:r>
      <w:r>
        <w:rPr>
          <w:b/>
          <w:i/>
          <w:sz w:val="22"/>
          <w:u w:val="single"/>
        </w:rPr>
        <w:t>grado</w:t>
      </w:r>
      <w:r>
        <w:rPr>
          <w:b/>
          <w:i/>
          <w:sz w:val="22"/>
        </w:rPr>
        <w:t> in cui taluno è parente d’uno dei due coniugi, egli è </w:t>
      </w:r>
      <w:r>
        <w:rPr>
          <w:b/>
          <w:i/>
          <w:sz w:val="22"/>
          <w:u w:val="single"/>
        </w:rPr>
        <w:t>aﬃne</w:t>
      </w:r>
      <w:r>
        <w:rPr>
          <w:b/>
          <w:i/>
          <w:sz w:val="22"/>
        </w:rPr>
        <w:t> dell’altro coniuge. L’aﬃnità </w:t>
      </w:r>
      <w:r>
        <w:rPr>
          <w:b/>
          <w:i/>
          <w:sz w:val="22"/>
          <w:u w:val="single"/>
        </w:rPr>
        <w:t>non cessa per la morte</w:t>
      </w:r>
      <w:r>
        <w:rPr>
          <w:b/>
          <w:i/>
          <w:sz w:val="22"/>
        </w:rPr>
        <w:t>, anche senza prole, del </w:t>
      </w:r>
      <w:r>
        <w:rPr>
          <w:b/>
          <w:i/>
          <w:sz w:val="22"/>
          <w:u w:val="single"/>
        </w:rPr>
        <w:t>coniuge</w:t>
      </w:r>
      <w:r>
        <w:rPr>
          <w:b/>
          <w:i/>
          <w:sz w:val="22"/>
        </w:rPr>
        <w:t> da cui </w:t>
      </w:r>
      <w:r>
        <w:rPr>
          <w:b/>
          <w:i/>
          <w:sz w:val="22"/>
          <w:u w:val="single"/>
        </w:rPr>
        <w:t>deriva</w:t>
      </w:r>
      <w:r>
        <w:rPr>
          <w:b/>
          <w:i/>
          <w:sz w:val="22"/>
        </w:rPr>
        <w:t> salvo che per alcuni effe&gt; specialmente determinati. </w:t>
      </w:r>
      <w:r>
        <w:rPr>
          <w:b/>
          <w:i/>
          <w:sz w:val="22"/>
          <w:u w:val="single"/>
        </w:rPr>
        <w:t>Cessa</w:t>
      </w:r>
      <w:r>
        <w:rPr>
          <w:b/>
          <w:i/>
          <w:spacing w:val="-1"/>
          <w:sz w:val="22"/>
        </w:rPr>
        <w:t> </w:t>
      </w:r>
      <w:r>
        <w:rPr>
          <w:b/>
          <w:i/>
          <w:sz w:val="22"/>
        </w:rPr>
        <w:t>se il matrimonio è dichiarato </w:t>
      </w:r>
      <w:r>
        <w:rPr>
          <w:b/>
          <w:i/>
          <w:sz w:val="22"/>
          <w:u w:val="single"/>
        </w:rPr>
        <w:t>nullo</w:t>
      </w:r>
      <w:r>
        <w:rPr>
          <w:b/>
          <w:i/>
          <w:sz w:val="22"/>
        </w:rPr>
        <w:t>, salvi gli effe&gt; di</w:t>
      </w:r>
      <w:r>
        <w:rPr>
          <w:b/>
          <w:i/>
          <w:spacing w:val="-1"/>
          <w:sz w:val="22"/>
        </w:rPr>
        <w:t> </w:t>
      </w:r>
      <w:r>
        <w:rPr>
          <w:b/>
          <w:i/>
          <w:sz w:val="22"/>
        </w:rPr>
        <w:t>cui</w:t>
      </w:r>
      <w:r>
        <w:rPr>
          <w:b/>
          <w:i/>
          <w:spacing w:val="-1"/>
          <w:sz w:val="22"/>
        </w:rPr>
        <w:t> </w:t>
      </w:r>
      <w:r>
        <w:rPr>
          <w:b/>
          <w:i/>
          <w:sz w:val="22"/>
        </w:rPr>
        <w:t>all’articolo 87, n. </w:t>
      </w:r>
      <w:r>
        <w:rPr>
          <w:b/>
          <w:i/>
          <w:spacing w:val="-4"/>
          <w:sz w:val="22"/>
        </w:rPr>
        <w:t>4</w:t>
      </w:r>
      <w:r>
        <w:rPr>
          <w:spacing w:val="-4"/>
          <w:sz w:val="22"/>
        </w:rPr>
        <w:t>”.</w:t>
      </w:r>
    </w:p>
    <w:p>
      <w:pPr>
        <w:pStyle w:val="BodyText"/>
        <w:spacing w:line="232" w:lineRule="auto"/>
        <w:ind w:right="201"/>
      </w:pPr>
      <w:r>
        <w:rPr/>
        <w:t>Ai sensi del secondo comma dell’articolo 78, per stabilire il grado di affinità si tiene conto del grado di parentela</w:t>
      </w:r>
      <w:r>
        <w:rPr>
          <w:spacing w:val="-7"/>
        </w:rPr>
        <w:t> </w:t>
      </w:r>
      <w:r>
        <w:rPr/>
        <w:t>con</w:t>
      </w:r>
      <w:r>
        <w:rPr>
          <w:spacing w:val="-7"/>
        </w:rPr>
        <w:t> </w:t>
      </w:r>
      <w:r>
        <w:rPr/>
        <w:t>cui</w:t>
      </w:r>
      <w:r>
        <w:rPr>
          <w:spacing w:val="-7"/>
        </w:rPr>
        <w:t> </w:t>
      </w:r>
      <w:r>
        <w:rPr/>
        <w:t>l’affine</w:t>
      </w:r>
      <w:r>
        <w:rPr>
          <w:spacing w:val="-7"/>
        </w:rPr>
        <w:t> </w:t>
      </w:r>
      <w:r>
        <w:rPr/>
        <w:t>è</w:t>
      </w:r>
      <w:r>
        <w:rPr>
          <w:spacing w:val="-7"/>
        </w:rPr>
        <w:t> </w:t>
      </w:r>
      <w:r>
        <w:rPr/>
        <w:t>legato</w:t>
      </w:r>
      <w:r>
        <w:rPr>
          <w:spacing w:val="-7"/>
        </w:rPr>
        <w:t> </w:t>
      </w:r>
      <w:r>
        <w:rPr/>
        <w:t>al</w:t>
      </w:r>
      <w:r>
        <w:rPr>
          <w:spacing w:val="-7"/>
        </w:rPr>
        <w:t> </w:t>
      </w:r>
      <w:r>
        <w:rPr/>
        <w:t>coniuge.</w:t>
      </w:r>
      <w:r>
        <w:rPr>
          <w:spacing w:val="-7"/>
        </w:rPr>
        <w:t> </w:t>
      </w:r>
      <w:r>
        <w:rPr/>
        <w:t>In</w:t>
      </w:r>
      <w:r>
        <w:rPr>
          <w:spacing w:val="-7"/>
        </w:rPr>
        <w:t> </w:t>
      </w:r>
      <w:r>
        <w:rPr/>
        <w:t>ogni</w:t>
      </w:r>
      <w:r>
        <w:rPr>
          <w:spacing w:val="-7"/>
        </w:rPr>
        <w:t> </w:t>
      </w:r>
      <w:r>
        <w:rPr/>
        <w:t>caso,</w:t>
      </w:r>
      <w:r>
        <w:rPr>
          <w:spacing w:val="-7"/>
        </w:rPr>
        <w:t> </w:t>
      </w:r>
      <w:r>
        <w:rPr>
          <w:u w:val="single"/>
        </w:rPr>
        <w:t>gli</w:t>
      </w:r>
      <w:r>
        <w:rPr>
          <w:spacing w:val="-8"/>
          <w:u w:val="single"/>
        </w:rPr>
        <w:t> </w:t>
      </w:r>
      <w:r>
        <w:rPr>
          <w:u w:val="single"/>
        </w:rPr>
        <w:t>affini</w:t>
      </w:r>
      <w:r>
        <w:rPr>
          <w:spacing w:val="-7"/>
          <w:u w:val="single"/>
        </w:rPr>
        <w:t> </w:t>
      </w:r>
      <w:r>
        <w:rPr>
          <w:u w:val="single"/>
        </w:rPr>
        <w:t>di</w:t>
      </w:r>
      <w:r>
        <w:rPr>
          <w:spacing w:val="-7"/>
          <w:u w:val="single"/>
        </w:rPr>
        <w:t> </w:t>
      </w:r>
      <w:r>
        <w:rPr>
          <w:u w:val="single"/>
        </w:rPr>
        <w:t>un</w:t>
      </w:r>
      <w:r>
        <w:rPr>
          <w:spacing w:val="-7"/>
          <w:u w:val="single"/>
        </w:rPr>
        <w:t> </w:t>
      </w:r>
      <w:r>
        <w:rPr>
          <w:u w:val="single"/>
        </w:rPr>
        <w:t>coniuge</w:t>
      </w:r>
      <w:r>
        <w:rPr>
          <w:spacing w:val="-7"/>
          <w:u w:val="single"/>
        </w:rPr>
        <w:t> </w:t>
      </w:r>
      <w:r>
        <w:rPr>
          <w:u w:val="single"/>
        </w:rPr>
        <w:t>non</w:t>
      </w:r>
      <w:r>
        <w:rPr>
          <w:spacing w:val="-7"/>
          <w:u w:val="single"/>
        </w:rPr>
        <w:t> </w:t>
      </w:r>
      <w:r>
        <w:rPr>
          <w:u w:val="single"/>
        </w:rPr>
        <w:t>sono</w:t>
      </w:r>
      <w:r>
        <w:rPr>
          <w:spacing w:val="-7"/>
          <w:u w:val="single"/>
        </w:rPr>
        <w:t> </w:t>
      </w:r>
      <w:r>
        <w:rPr>
          <w:u w:val="single"/>
        </w:rPr>
        <w:t>affini</w:t>
      </w:r>
      <w:r>
        <w:rPr>
          <w:spacing w:val="-7"/>
          <w:u w:val="single"/>
        </w:rPr>
        <w:t> </w:t>
      </w:r>
      <w:r>
        <w:rPr>
          <w:u w:val="single"/>
        </w:rPr>
        <w:t>dell’altro</w:t>
      </w:r>
      <w:r>
        <w:rPr/>
        <w:t> </w:t>
      </w:r>
      <w:r>
        <w:rPr>
          <w:spacing w:val="-2"/>
          <w:u w:val="single"/>
        </w:rPr>
        <w:t>coniuge</w:t>
      </w:r>
      <w:r>
        <w:rPr>
          <w:spacing w:val="-2"/>
        </w:rPr>
        <w:t>.</w:t>
      </w:r>
    </w:p>
    <w:p>
      <w:pPr>
        <w:pStyle w:val="BodyText"/>
        <w:spacing w:line="230" w:lineRule="auto" w:before="3"/>
        <w:ind w:right="174"/>
      </w:pPr>
      <w:r>
        <w:rPr/>
        <w:t>Tra</w:t>
      </w:r>
      <w:r>
        <w:rPr>
          <w:spacing w:val="-5"/>
        </w:rPr>
        <w:t> </w:t>
      </w:r>
      <w:r>
        <w:rPr/>
        <w:t>i</w:t>
      </w:r>
      <w:r>
        <w:rPr>
          <w:spacing w:val="-5"/>
        </w:rPr>
        <w:t> </w:t>
      </w:r>
      <w:r>
        <w:rPr/>
        <w:t>coniugi</w:t>
      </w:r>
      <w:r>
        <w:rPr>
          <w:spacing w:val="-5"/>
        </w:rPr>
        <w:t> </w:t>
      </w:r>
      <w:r>
        <w:rPr/>
        <w:t>non</w:t>
      </w:r>
      <w:r>
        <w:rPr>
          <w:spacing w:val="-5"/>
        </w:rPr>
        <w:t> </w:t>
      </w:r>
      <w:r>
        <w:rPr/>
        <w:t>vi</w:t>
      </w:r>
      <w:r>
        <w:rPr>
          <w:spacing w:val="-5"/>
        </w:rPr>
        <w:t> </w:t>
      </w:r>
      <w:r>
        <w:rPr/>
        <w:t>è</w:t>
      </w:r>
      <w:r>
        <w:rPr>
          <w:spacing w:val="-5"/>
        </w:rPr>
        <w:t> </w:t>
      </w:r>
      <w:r>
        <w:rPr/>
        <w:t>rapporto</w:t>
      </w:r>
      <w:r>
        <w:rPr>
          <w:spacing w:val="-5"/>
        </w:rPr>
        <w:t> </w:t>
      </w:r>
      <w:r>
        <w:rPr/>
        <w:t>né</w:t>
      </w:r>
      <w:r>
        <w:rPr>
          <w:spacing w:val="-5"/>
        </w:rPr>
        <w:t> </w:t>
      </w:r>
      <w:r>
        <w:rPr/>
        <w:t>di</w:t>
      </w:r>
      <w:r>
        <w:rPr>
          <w:spacing w:val="-5"/>
        </w:rPr>
        <w:t> </w:t>
      </w:r>
      <w:r>
        <w:rPr/>
        <w:t>parentela</w:t>
      </w:r>
      <w:r>
        <w:rPr>
          <w:spacing w:val="-5"/>
        </w:rPr>
        <w:t> </w:t>
      </w:r>
      <w:r>
        <w:rPr/>
        <w:t>né</w:t>
      </w:r>
      <w:r>
        <w:rPr>
          <w:spacing w:val="-5"/>
        </w:rPr>
        <w:t> </w:t>
      </w:r>
      <w:r>
        <w:rPr/>
        <w:t>di</w:t>
      </w:r>
      <w:r>
        <w:rPr>
          <w:spacing w:val="-5"/>
        </w:rPr>
        <w:t> </w:t>
      </w:r>
      <w:r>
        <w:rPr/>
        <w:t>affinità:</w:t>
      </w:r>
      <w:r>
        <w:rPr>
          <w:spacing w:val="-5"/>
        </w:rPr>
        <w:t> </w:t>
      </w:r>
      <w:r>
        <w:rPr/>
        <w:t>la</w:t>
      </w:r>
      <w:r>
        <w:rPr>
          <w:spacing w:val="-5"/>
        </w:rPr>
        <w:t> </w:t>
      </w:r>
      <w:r>
        <w:rPr/>
        <w:t>relazione</w:t>
      </w:r>
      <w:r>
        <w:rPr>
          <w:spacing w:val="-5"/>
        </w:rPr>
        <w:t> </w:t>
      </w:r>
      <w:r>
        <w:rPr/>
        <w:t>tra</w:t>
      </w:r>
      <w:r>
        <w:rPr>
          <w:spacing w:val="-5"/>
        </w:rPr>
        <w:t> </w:t>
      </w:r>
      <w:r>
        <w:rPr/>
        <w:t>i</w:t>
      </w:r>
      <w:r>
        <w:rPr>
          <w:spacing w:val="-5"/>
        </w:rPr>
        <w:t> </w:t>
      </w:r>
      <w:r>
        <w:rPr/>
        <w:t>due</w:t>
      </w:r>
      <w:r>
        <w:rPr>
          <w:spacing w:val="-5"/>
        </w:rPr>
        <w:t> </w:t>
      </w:r>
      <w:r>
        <w:rPr/>
        <w:t>prende</w:t>
      </w:r>
      <w:r>
        <w:rPr>
          <w:spacing w:val="-5"/>
        </w:rPr>
        <w:t> </w:t>
      </w:r>
      <w:r>
        <w:rPr/>
        <w:t>il</w:t>
      </w:r>
      <w:r>
        <w:rPr>
          <w:spacing w:val="-5"/>
        </w:rPr>
        <w:t> </w:t>
      </w:r>
      <w:r>
        <w:rPr/>
        <w:t>nome</w:t>
      </w:r>
      <w:r>
        <w:rPr>
          <w:spacing w:val="-5"/>
        </w:rPr>
        <w:t> </w:t>
      </w:r>
      <w:r>
        <w:rPr/>
        <w:t>di </w:t>
      </w:r>
      <w:r>
        <w:rPr>
          <w:spacing w:val="-2"/>
        </w:rPr>
        <w:t>“</w:t>
      </w:r>
      <w:r>
        <w:rPr>
          <w:b/>
          <w:spacing w:val="-2"/>
          <w:u w:val="single"/>
        </w:rPr>
        <w:t>coniugio</w:t>
      </w:r>
      <w:r>
        <w:rPr>
          <w:spacing w:val="-2"/>
        </w:rPr>
        <w:t>”.</w:t>
      </w:r>
    </w:p>
    <w:p>
      <w:pPr>
        <w:pStyle w:val="BodyText"/>
        <w:spacing w:after="0" w:line="230" w:lineRule="auto"/>
        <w:sectPr>
          <w:pgSz w:w="11920" w:h="16840"/>
          <w:pgMar w:top="1240" w:bottom="280" w:left="992" w:right="992"/>
        </w:sectPr>
      </w:pPr>
    </w:p>
    <w:p>
      <w:pPr>
        <w:pStyle w:val="Heading2"/>
        <w:spacing w:before="27"/>
        <w:ind w:left="0"/>
        <w:jc w:val="center"/>
      </w:pPr>
      <w:bookmarkStart w:name="SCOMPARSA, ASSENZA E MORTE PRESUNTA: I T" w:id="460"/>
      <w:bookmarkEnd w:id="460"/>
      <w:r>
        <w:rPr>
          <w:b w:val="0"/>
        </w:rPr>
      </w:r>
      <w:r>
        <w:rPr>
          <w:color w:val="2E5395"/>
        </w:rPr>
        <w:t>SCOMPARSA,</w:t>
      </w:r>
      <w:r>
        <w:rPr>
          <w:color w:val="2E5395"/>
          <w:spacing w:val="-9"/>
        </w:rPr>
        <w:t> </w:t>
      </w:r>
      <w:r>
        <w:rPr>
          <w:color w:val="2E5395"/>
        </w:rPr>
        <w:t>ASSENZA</w:t>
      </w:r>
      <w:r>
        <w:rPr>
          <w:color w:val="2E5395"/>
          <w:spacing w:val="-7"/>
        </w:rPr>
        <w:t> </w:t>
      </w:r>
      <w:r>
        <w:rPr>
          <w:color w:val="2E5395"/>
        </w:rPr>
        <w:t>E</w:t>
      </w:r>
      <w:r>
        <w:rPr>
          <w:color w:val="2E5395"/>
          <w:spacing w:val="-7"/>
        </w:rPr>
        <w:t> </w:t>
      </w:r>
      <w:r>
        <w:rPr>
          <w:color w:val="2E5395"/>
        </w:rPr>
        <w:t>MORTE</w:t>
      </w:r>
      <w:r>
        <w:rPr>
          <w:color w:val="2E5395"/>
          <w:spacing w:val="-7"/>
        </w:rPr>
        <w:t> </w:t>
      </w:r>
      <w:r>
        <w:rPr>
          <w:color w:val="2E5395"/>
        </w:rPr>
        <w:t>PRESUNTA:</w:t>
      </w:r>
      <w:r>
        <w:rPr>
          <w:color w:val="2E5395"/>
          <w:spacing w:val="-7"/>
        </w:rPr>
        <w:t> </w:t>
      </w:r>
      <w:r>
        <w:rPr>
          <w:color w:val="2E5395"/>
        </w:rPr>
        <w:t>I</w:t>
      </w:r>
      <w:r>
        <w:rPr>
          <w:color w:val="2E5395"/>
          <w:spacing w:val="-7"/>
        </w:rPr>
        <w:t> </w:t>
      </w:r>
      <w:r>
        <w:rPr>
          <w:color w:val="2E5395"/>
        </w:rPr>
        <w:t>TRE</w:t>
      </w:r>
      <w:r>
        <w:rPr>
          <w:color w:val="2E5395"/>
          <w:spacing w:val="-7"/>
        </w:rPr>
        <w:t> </w:t>
      </w:r>
      <w:r>
        <w:rPr>
          <w:color w:val="2E5395"/>
          <w:spacing w:val="-2"/>
        </w:rPr>
        <w:t>ISTITUTI</w:t>
      </w:r>
    </w:p>
    <w:p>
      <w:pPr>
        <w:pStyle w:val="BodyText"/>
        <w:spacing w:line="232" w:lineRule="auto" w:before="2"/>
        <w:ind w:right="201"/>
      </w:pPr>
      <w:r>
        <w:rPr/>
        <w:t>Talvolta</w:t>
      </w:r>
      <w:r>
        <w:rPr>
          <w:spacing w:val="-7"/>
        </w:rPr>
        <w:t> </w:t>
      </w:r>
      <w:r>
        <w:rPr/>
        <w:t>si</w:t>
      </w:r>
      <w:r>
        <w:rPr>
          <w:spacing w:val="-7"/>
        </w:rPr>
        <w:t> </w:t>
      </w:r>
      <w:r>
        <w:rPr/>
        <w:t>può</w:t>
      </w:r>
      <w:r>
        <w:rPr>
          <w:spacing w:val="-7"/>
        </w:rPr>
        <w:t> </w:t>
      </w:r>
      <w:r>
        <w:rPr/>
        <w:t>verificare</w:t>
      </w:r>
      <w:r>
        <w:rPr>
          <w:spacing w:val="-7"/>
        </w:rPr>
        <w:t> </w:t>
      </w:r>
      <w:r>
        <w:rPr/>
        <w:t>uno</w:t>
      </w:r>
      <w:r>
        <w:rPr>
          <w:spacing w:val="-7"/>
        </w:rPr>
        <w:t> </w:t>
      </w:r>
      <w:r>
        <w:rPr/>
        <w:t>stato</w:t>
      </w:r>
      <w:r>
        <w:rPr>
          <w:spacing w:val="-7"/>
        </w:rPr>
        <w:t> </w:t>
      </w:r>
      <w:r>
        <w:rPr/>
        <w:t>d’incertezza:</w:t>
      </w:r>
      <w:r>
        <w:rPr>
          <w:spacing w:val="-7"/>
        </w:rPr>
        <w:t> </w:t>
      </w:r>
      <w:r>
        <w:rPr/>
        <w:t>ci</w:t>
      </w:r>
      <w:r>
        <w:rPr>
          <w:spacing w:val="-7"/>
        </w:rPr>
        <w:t> </w:t>
      </w:r>
      <w:r>
        <w:rPr/>
        <w:t>si</w:t>
      </w:r>
      <w:r>
        <w:rPr>
          <w:spacing w:val="-7"/>
        </w:rPr>
        <w:t> </w:t>
      </w:r>
      <w:r>
        <w:rPr/>
        <w:t>può</w:t>
      </w:r>
      <w:r>
        <w:rPr>
          <w:spacing w:val="-7"/>
        </w:rPr>
        <w:t> </w:t>
      </w:r>
      <w:r>
        <w:rPr/>
        <w:t>trovare</w:t>
      </w:r>
      <w:r>
        <w:rPr>
          <w:spacing w:val="-7"/>
        </w:rPr>
        <w:t> </w:t>
      </w:r>
      <w:r>
        <w:rPr/>
        <w:t>difronte</w:t>
      </w:r>
      <w:r>
        <w:rPr>
          <w:spacing w:val="-7"/>
        </w:rPr>
        <w:t> </w:t>
      </w:r>
      <w:r>
        <w:rPr/>
        <w:t>al</w:t>
      </w:r>
      <w:r>
        <w:rPr>
          <w:spacing w:val="-7"/>
        </w:rPr>
        <w:t> </w:t>
      </w:r>
      <w:r>
        <w:rPr/>
        <w:t>dubbio</w:t>
      </w:r>
      <w:r>
        <w:rPr>
          <w:spacing w:val="-7"/>
        </w:rPr>
        <w:t> </w:t>
      </w:r>
      <w:r>
        <w:rPr/>
        <w:t>che</w:t>
      </w:r>
      <w:r>
        <w:rPr>
          <w:spacing w:val="-7"/>
        </w:rPr>
        <w:t> </w:t>
      </w:r>
      <w:r>
        <w:rPr/>
        <w:t>una</w:t>
      </w:r>
      <w:r>
        <w:rPr>
          <w:spacing w:val="-7"/>
        </w:rPr>
        <w:t> </w:t>
      </w:r>
      <w:r>
        <w:rPr/>
        <w:t>persona</w:t>
      </w:r>
      <w:r>
        <w:rPr>
          <w:spacing w:val="-7"/>
        </w:rPr>
        <w:t> </w:t>
      </w:r>
      <w:r>
        <w:rPr/>
        <w:t>sia</w:t>
      </w:r>
      <w:r>
        <w:rPr>
          <w:spacing w:val="-7"/>
        </w:rPr>
        <w:t> </w:t>
      </w:r>
      <w:r>
        <w:rPr/>
        <w:t>viva o morta, non si sa se la persona sia ancora esistente, possono perdersi le tracce di tale persona.</w:t>
      </w:r>
    </w:p>
    <w:p>
      <w:pPr>
        <w:pStyle w:val="BodyText"/>
        <w:spacing w:line="232" w:lineRule="auto"/>
        <w:ind w:right="215"/>
      </w:pPr>
      <w:r>
        <w:rPr/>
        <w:t>Sono</w:t>
      </w:r>
      <w:r>
        <w:rPr>
          <w:spacing w:val="-6"/>
        </w:rPr>
        <w:t> </w:t>
      </w:r>
      <w:r>
        <w:rPr/>
        <w:t>quindi</w:t>
      </w:r>
      <w:r>
        <w:rPr>
          <w:spacing w:val="-6"/>
        </w:rPr>
        <w:t> </w:t>
      </w:r>
      <w:r>
        <w:rPr/>
        <w:t>stati</w:t>
      </w:r>
      <w:r>
        <w:rPr>
          <w:spacing w:val="-6"/>
        </w:rPr>
        <w:t> </w:t>
      </w:r>
      <w:r>
        <w:rPr/>
        <w:t>previsi</w:t>
      </w:r>
      <w:r>
        <w:rPr>
          <w:spacing w:val="-6"/>
        </w:rPr>
        <w:t> </w:t>
      </w:r>
      <w:r>
        <w:rPr/>
        <w:t>una</w:t>
      </w:r>
      <w:r>
        <w:rPr>
          <w:spacing w:val="-6"/>
        </w:rPr>
        <w:t> </w:t>
      </w:r>
      <w:r>
        <w:rPr/>
        <w:t>serie</w:t>
      </w:r>
      <w:r>
        <w:rPr>
          <w:spacing w:val="-6"/>
        </w:rPr>
        <w:t> </w:t>
      </w:r>
      <w:r>
        <w:rPr/>
        <w:t>di</w:t>
      </w:r>
      <w:r>
        <w:rPr>
          <w:spacing w:val="-6"/>
        </w:rPr>
        <w:t> </w:t>
      </w:r>
      <w:r>
        <w:rPr/>
        <w:t>istituti,</w:t>
      </w:r>
      <w:r>
        <w:rPr>
          <w:spacing w:val="-6"/>
        </w:rPr>
        <w:t> </w:t>
      </w:r>
      <w:r>
        <w:rPr/>
        <w:t>quali</w:t>
      </w:r>
      <w:r>
        <w:rPr>
          <w:spacing w:val="-6"/>
        </w:rPr>
        <w:t> </w:t>
      </w:r>
      <w:r>
        <w:rPr/>
        <w:t>la</w:t>
      </w:r>
      <w:r>
        <w:rPr>
          <w:spacing w:val="-6"/>
        </w:rPr>
        <w:t> </w:t>
      </w:r>
      <w:r>
        <w:rPr/>
        <w:t>scomparsa,</w:t>
      </w:r>
      <w:r>
        <w:rPr>
          <w:spacing w:val="-6"/>
        </w:rPr>
        <w:t> </w:t>
      </w:r>
      <w:r>
        <w:rPr/>
        <w:t>l’assenza</w:t>
      </w:r>
      <w:r>
        <w:rPr>
          <w:spacing w:val="-6"/>
        </w:rPr>
        <w:t> </w:t>
      </w:r>
      <w:r>
        <w:rPr/>
        <w:t>e</w:t>
      </w:r>
      <w:r>
        <w:rPr>
          <w:spacing w:val="-6"/>
        </w:rPr>
        <w:t> </w:t>
      </w:r>
      <w:r>
        <w:rPr/>
        <w:t>la</w:t>
      </w:r>
      <w:r>
        <w:rPr>
          <w:spacing w:val="-6"/>
        </w:rPr>
        <w:t> </w:t>
      </w:r>
      <w:r>
        <w:rPr/>
        <w:t>morte</w:t>
      </w:r>
      <w:r>
        <w:rPr>
          <w:spacing w:val="-6"/>
        </w:rPr>
        <w:t> </w:t>
      </w:r>
      <w:r>
        <w:rPr/>
        <w:t>presunta</w:t>
      </w:r>
      <w:r>
        <w:rPr>
          <w:spacing w:val="-6"/>
        </w:rPr>
        <w:t> </w:t>
      </w:r>
      <w:r>
        <w:rPr/>
        <w:t>che</w:t>
      </w:r>
      <w:r>
        <w:rPr>
          <w:spacing w:val="-6"/>
        </w:rPr>
        <w:t> </w:t>
      </w:r>
      <w:r>
        <w:rPr/>
        <w:t>sono</w:t>
      </w:r>
      <w:r>
        <w:rPr>
          <w:spacing w:val="-6"/>
        </w:rPr>
        <w:t> </w:t>
      </w:r>
      <w:r>
        <w:rPr/>
        <w:t>volti a disciplinare tale situazione di </w:t>
      </w:r>
      <w:r>
        <w:rPr>
          <w:u w:val="single"/>
        </w:rPr>
        <w:t>incertezza</w:t>
      </w:r>
      <w:r>
        <w:rPr/>
        <w:t>.</w:t>
      </w:r>
    </w:p>
    <w:p>
      <w:pPr>
        <w:pStyle w:val="BodyText"/>
        <w:spacing w:line="261" w:lineRule="exact"/>
      </w:pPr>
      <w:r>
        <w:rPr/>
        <w:t>La</w:t>
      </w:r>
      <w:r>
        <w:rPr>
          <w:spacing w:val="-5"/>
        </w:rPr>
        <w:t> </w:t>
      </w:r>
      <w:r>
        <w:rPr/>
        <w:t>scomparsa</w:t>
      </w:r>
      <w:r>
        <w:rPr>
          <w:spacing w:val="-4"/>
        </w:rPr>
        <w:t> </w:t>
      </w:r>
      <w:r>
        <w:rPr/>
        <w:t>trova</w:t>
      </w:r>
      <w:r>
        <w:rPr>
          <w:spacing w:val="-4"/>
        </w:rPr>
        <w:t> </w:t>
      </w:r>
      <w:r>
        <w:rPr/>
        <w:t>la</w:t>
      </w:r>
      <w:r>
        <w:rPr>
          <w:spacing w:val="-5"/>
        </w:rPr>
        <w:t> </w:t>
      </w:r>
      <w:r>
        <w:rPr/>
        <w:t>sua</w:t>
      </w:r>
      <w:r>
        <w:rPr>
          <w:spacing w:val="-4"/>
        </w:rPr>
        <w:t> </w:t>
      </w:r>
      <w:r>
        <w:rPr/>
        <w:t>disciplina</w:t>
      </w:r>
      <w:r>
        <w:rPr>
          <w:spacing w:val="-4"/>
        </w:rPr>
        <w:t> </w:t>
      </w:r>
      <w:r>
        <w:rPr/>
        <w:t>all’articolo</w:t>
      </w:r>
      <w:r>
        <w:rPr>
          <w:spacing w:val="-4"/>
        </w:rPr>
        <w:t> </w:t>
      </w:r>
      <w:r>
        <w:rPr/>
        <w:t>48,</w:t>
      </w:r>
      <w:r>
        <w:rPr>
          <w:spacing w:val="-5"/>
        </w:rPr>
        <w:t> </w:t>
      </w:r>
      <w:r>
        <w:rPr/>
        <w:t>l’assenza</w:t>
      </w:r>
      <w:r>
        <w:rPr>
          <w:spacing w:val="-4"/>
        </w:rPr>
        <w:t> </w:t>
      </w:r>
      <w:r>
        <w:rPr/>
        <w:t>al</w:t>
      </w:r>
      <w:r>
        <w:rPr>
          <w:spacing w:val="-4"/>
        </w:rPr>
        <w:t> </w:t>
      </w:r>
      <w:r>
        <w:rPr/>
        <w:t>49</w:t>
      </w:r>
      <w:r>
        <w:rPr>
          <w:spacing w:val="-5"/>
        </w:rPr>
        <w:t> </w:t>
      </w:r>
      <w:r>
        <w:rPr/>
        <w:t>e</w:t>
      </w:r>
      <w:r>
        <w:rPr>
          <w:spacing w:val="-4"/>
        </w:rPr>
        <w:t> </w:t>
      </w:r>
      <w:r>
        <w:rPr/>
        <w:t>seguenti</w:t>
      </w:r>
      <w:r>
        <w:rPr>
          <w:spacing w:val="-4"/>
        </w:rPr>
        <w:t> </w:t>
      </w:r>
      <w:r>
        <w:rPr/>
        <w:t>e</w:t>
      </w:r>
      <w:r>
        <w:rPr>
          <w:spacing w:val="-4"/>
        </w:rPr>
        <w:t> </w:t>
      </w:r>
      <w:r>
        <w:rPr/>
        <w:t>la</w:t>
      </w:r>
      <w:r>
        <w:rPr>
          <w:spacing w:val="-5"/>
        </w:rPr>
        <w:t> </w:t>
      </w:r>
      <w:r>
        <w:rPr/>
        <w:t>morte</w:t>
      </w:r>
      <w:r>
        <w:rPr>
          <w:spacing w:val="-4"/>
        </w:rPr>
        <w:t> </w:t>
      </w:r>
      <w:r>
        <w:rPr/>
        <w:t>presunta</w:t>
      </w:r>
      <w:r>
        <w:rPr>
          <w:spacing w:val="-4"/>
        </w:rPr>
        <w:t> </w:t>
      </w:r>
      <w:r>
        <w:rPr/>
        <w:t>dal</w:t>
      </w:r>
      <w:r>
        <w:rPr>
          <w:spacing w:val="-4"/>
        </w:rPr>
        <w:t> </w:t>
      </w:r>
      <w:r>
        <w:rPr>
          <w:spacing w:val="-5"/>
        </w:rPr>
        <w:t>58.</w:t>
      </w:r>
    </w:p>
    <w:p>
      <w:pPr>
        <w:pStyle w:val="Heading2"/>
        <w:spacing w:line="240" w:lineRule="auto" w:before="111"/>
      </w:pPr>
      <w:bookmarkStart w:name="LA SCOMPARSA" w:id="461"/>
      <w:bookmarkEnd w:id="461"/>
      <w:r>
        <w:rPr>
          <w:b w:val="0"/>
        </w:rPr>
      </w:r>
      <w:r>
        <w:rPr/>
        <w:t>LA </w:t>
      </w:r>
      <w:r>
        <w:rPr>
          <w:spacing w:val="-2"/>
        </w:rPr>
        <w:t>SCOMPARSA</w:t>
      </w:r>
    </w:p>
    <w:p>
      <w:pPr>
        <w:spacing w:line="267" w:lineRule="exact" w:before="12"/>
        <w:ind w:left="140" w:right="0" w:firstLine="0"/>
        <w:jc w:val="left"/>
        <w:rPr>
          <w:sz w:val="22"/>
        </w:rPr>
      </w:pPr>
      <w:r>
        <w:rPr>
          <w:sz w:val="22"/>
        </w:rPr>
        <w:t>La</w:t>
      </w:r>
      <w:r>
        <w:rPr>
          <w:spacing w:val="-6"/>
          <w:sz w:val="22"/>
        </w:rPr>
        <w:t> </w:t>
      </w:r>
      <w:r>
        <w:rPr>
          <w:sz w:val="22"/>
        </w:rPr>
        <w:t>scomparsa</w:t>
      </w:r>
      <w:r>
        <w:rPr>
          <w:spacing w:val="-4"/>
          <w:sz w:val="22"/>
        </w:rPr>
        <w:t> </w:t>
      </w:r>
      <w:r>
        <w:rPr>
          <w:sz w:val="22"/>
        </w:rPr>
        <w:t>viene</w:t>
      </w:r>
      <w:r>
        <w:rPr>
          <w:spacing w:val="-3"/>
          <w:sz w:val="22"/>
        </w:rPr>
        <w:t> </w:t>
      </w:r>
      <w:r>
        <w:rPr>
          <w:sz w:val="22"/>
        </w:rPr>
        <w:t>dichiarata</w:t>
      </w:r>
      <w:r>
        <w:rPr>
          <w:spacing w:val="-4"/>
          <w:sz w:val="22"/>
        </w:rPr>
        <w:t> </w:t>
      </w:r>
      <w:r>
        <w:rPr>
          <w:sz w:val="22"/>
        </w:rPr>
        <w:t>con</w:t>
      </w:r>
      <w:r>
        <w:rPr>
          <w:spacing w:val="-4"/>
          <w:sz w:val="22"/>
        </w:rPr>
        <w:t> </w:t>
      </w:r>
      <w:r>
        <w:rPr>
          <w:b/>
          <w:sz w:val="19"/>
          <w:u w:val="single"/>
        </w:rPr>
        <w:t>DECRETO</w:t>
      </w:r>
      <w:r>
        <w:rPr>
          <w:b/>
          <w:spacing w:val="-3"/>
          <w:sz w:val="19"/>
          <w:u w:val="single"/>
        </w:rPr>
        <w:t> </w:t>
      </w:r>
      <w:r>
        <w:rPr>
          <w:b/>
          <w:sz w:val="19"/>
          <w:u w:val="single"/>
        </w:rPr>
        <w:t>DEL</w:t>
      </w:r>
      <w:r>
        <w:rPr>
          <w:b/>
          <w:spacing w:val="-3"/>
          <w:sz w:val="19"/>
          <w:u w:val="single"/>
        </w:rPr>
        <w:t> </w:t>
      </w:r>
      <w:r>
        <w:rPr>
          <w:b/>
          <w:sz w:val="19"/>
          <w:u w:val="single"/>
        </w:rPr>
        <w:t>TRIBUNALE</w:t>
      </w:r>
      <w:r>
        <w:rPr>
          <w:b/>
          <w:spacing w:val="-4"/>
          <w:sz w:val="19"/>
        </w:rPr>
        <w:t> </w:t>
      </w:r>
      <w:r>
        <w:rPr>
          <w:sz w:val="22"/>
        </w:rPr>
        <w:t>quando</w:t>
      </w:r>
      <w:r>
        <w:rPr>
          <w:spacing w:val="-3"/>
          <w:sz w:val="22"/>
        </w:rPr>
        <w:t> </w:t>
      </w:r>
      <w:r>
        <w:rPr>
          <w:sz w:val="22"/>
        </w:rPr>
        <w:t>concorrono</w:t>
      </w:r>
      <w:r>
        <w:rPr>
          <w:spacing w:val="-4"/>
          <w:sz w:val="22"/>
        </w:rPr>
        <w:t> </w:t>
      </w:r>
      <w:r>
        <w:rPr>
          <w:sz w:val="22"/>
        </w:rPr>
        <w:t>due</w:t>
      </w:r>
      <w:r>
        <w:rPr>
          <w:spacing w:val="-3"/>
          <w:sz w:val="22"/>
        </w:rPr>
        <w:t> </w:t>
      </w:r>
      <w:r>
        <w:rPr>
          <w:spacing w:val="-2"/>
          <w:sz w:val="22"/>
        </w:rPr>
        <w:t>requisiti:</w:t>
      </w:r>
    </w:p>
    <w:p>
      <w:pPr>
        <w:pStyle w:val="ListParagraph"/>
        <w:numPr>
          <w:ilvl w:val="0"/>
          <w:numId w:val="64"/>
        </w:numPr>
        <w:tabs>
          <w:tab w:pos="500" w:val="left" w:leader="none"/>
        </w:tabs>
        <w:spacing w:line="263" w:lineRule="exact" w:before="0" w:after="0"/>
        <w:ind w:left="500" w:right="0" w:hanging="360"/>
        <w:jc w:val="left"/>
        <w:rPr>
          <w:sz w:val="22"/>
        </w:rPr>
      </w:pPr>
      <w:r>
        <w:rPr>
          <w:b/>
          <w:sz w:val="22"/>
          <w:u w:val="single"/>
        </w:rPr>
        <w:t>allontanamento</w:t>
      </w:r>
      <w:r>
        <w:rPr>
          <w:b/>
          <w:spacing w:val="-3"/>
          <w:sz w:val="22"/>
        </w:rPr>
        <w:t> </w:t>
      </w:r>
      <w:r>
        <w:rPr>
          <w:sz w:val="22"/>
        </w:rPr>
        <w:t>della</w:t>
      </w:r>
      <w:r>
        <w:rPr>
          <w:spacing w:val="-2"/>
          <w:sz w:val="22"/>
        </w:rPr>
        <w:t> </w:t>
      </w:r>
      <w:r>
        <w:rPr>
          <w:sz w:val="22"/>
        </w:rPr>
        <w:t>persona</w:t>
      </w:r>
      <w:r>
        <w:rPr>
          <w:spacing w:val="-2"/>
          <w:sz w:val="22"/>
        </w:rPr>
        <w:t> </w:t>
      </w:r>
      <w:r>
        <w:rPr>
          <w:sz w:val="22"/>
        </w:rPr>
        <w:t>dal</w:t>
      </w:r>
      <w:r>
        <w:rPr>
          <w:spacing w:val="-3"/>
          <w:sz w:val="22"/>
        </w:rPr>
        <w:t> </w:t>
      </w:r>
      <w:r>
        <w:rPr>
          <w:sz w:val="22"/>
        </w:rPr>
        <w:t>luogo</w:t>
      </w:r>
      <w:r>
        <w:rPr>
          <w:spacing w:val="-2"/>
          <w:sz w:val="22"/>
        </w:rPr>
        <w:t> </w:t>
      </w:r>
      <w:r>
        <w:rPr>
          <w:sz w:val="22"/>
        </w:rPr>
        <w:t>del</w:t>
      </w:r>
      <w:r>
        <w:rPr>
          <w:spacing w:val="-2"/>
          <w:sz w:val="22"/>
        </w:rPr>
        <w:t> </w:t>
      </w:r>
      <w:r>
        <w:rPr>
          <w:sz w:val="22"/>
        </w:rPr>
        <w:t>suo</w:t>
      </w:r>
      <w:r>
        <w:rPr>
          <w:spacing w:val="-3"/>
          <w:sz w:val="22"/>
        </w:rPr>
        <w:t> </w:t>
      </w:r>
      <w:r>
        <w:rPr>
          <w:sz w:val="22"/>
          <w:u w:val="single"/>
        </w:rPr>
        <w:t>ultimo</w:t>
      </w:r>
      <w:r>
        <w:rPr>
          <w:spacing w:val="-2"/>
          <w:sz w:val="22"/>
          <w:u w:val="single"/>
        </w:rPr>
        <w:t> </w:t>
      </w:r>
      <w:r>
        <w:rPr>
          <w:sz w:val="22"/>
          <w:u w:val="single"/>
        </w:rPr>
        <w:t>domicilio</w:t>
      </w:r>
      <w:r>
        <w:rPr>
          <w:spacing w:val="-3"/>
          <w:sz w:val="22"/>
        </w:rPr>
        <w:t> </w:t>
      </w:r>
      <w:r>
        <w:rPr>
          <w:sz w:val="22"/>
        </w:rPr>
        <w:t>o</w:t>
      </w:r>
      <w:r>
        <w:rPr>
          <w:spacing w:val="-3"/>
          <w:sz w:val="22"/>
        </w:rPr>
        <w:t> </w:t>
      </w:r>
      <w:r>
        <w:rPr>
          <w:sz w:val="22"/>
        </w:rPr>
        <w:t>della</w:t>
      </w:r>
      <w:r>
        <w:rPr>
          <w:spacing w:val="-2"/>
          <w:sz w:val="22"/>
        </w:rPr>
        <w:t> </w:t>
      </w:r>
      <w:r>
        <w:rPr>
          <w:sz w:val="22"/>
        </w:rPr>
        <w:t>sua</w:t>
      </w:r>
      <w:r>
        <w:rPr>
          <w:spacing w:val="-2"/>
          <w:sz w:val="22"/>
        </w:rPr>
        <w:t> </w:t>
      </w:r>
      <w:r>
        <w:rPr>
          <w:sz w:val="22"/>
        </w:rPr>
        <w:t>ultima</w:t>
      </w:r>
      <w:r>
        <w:rPr>
          <w:spacing w:val="-2"/>
          <w:sz w:val="22"/>
        </w:rPr>
        <w:t> </w:t>
      </w:r>
      <w:r>
        <w:rPr>
          <w:spacing w:val="-2"/>
          <w:sz w:val="22"/>
          <w:u w:val="single"/>
        </w:rPr>
        <w:t>residenza</w:t>
      </w:r>
      <w:r>
        <w:rPr>
          <w:spacing w:val="-2"/>
          <w:sz w:val="22"/>
        </w:rPr>
        <w:t>;</w:t>
      </w:r>
    </w:p>
    <w:p>
      <w:pPr>
        <w:pStyle w:val="ListParagraph"/>
        <w:numPr>
          <w:ilvl w:val="0"/>
          <w:numId w:val="64"/>
        </w:numPr>
        <w:tabs>
          <w:tab w:pos="501" w:val="left" w:leader="none"/>
        </w:tabs>
        <w:spacing w:line="230" w:lineRule="auto" w:before="5" w:after="0"/>
        <w:ind w:left="501" w:right="935" w:hanging="361"/>
        <w:jc w:val="left"/>
        <w:rPr>
          <w:sz w:val="22"/>
        </w:rPr>
      </w:pPr>
      <w:r>
        <w:rPr>
          <w:sz w:val="22"/>
        </w:rPr>
        <w:t>mancanza</w:t>
      </w:r>
      <w:r>
        <w:rPr>
          <w:spacing w:val="-9"/>
          <w:sz w:val="22"/>
        </w:rPr>
        <w:t> </w:t>
      </w:r>
      <w:r>
        <w:rPr>
          <w:sz w:val="22"/>
        </w:rPr>
        <w:t>di</w:t>
      </w:r>
      <w:r>
        <w:rPr>
          <w:spacing w:val="-9"/>
          <w:sz w:val="22"/>
        </w:rPr>
        <w:t> </w:t>
      </w:r>
      <w:r>
        <w:rPr>
          <w:sz w:val="22"/>
        </w:rPr>
        <w:t>sue</w:t>
      </w:r>
      <w:r>
        <w:rPr>
          <w:spacing w:val="-9"/>
          <w:sz w:val="22"/>
        </w:rPr>
        <w:t> </w:t>
      </w:r>
      <w:r>
        <w:rPr>
          <w:sz w:val="22"/>
        </w:rPr>
        <w:t>notizie</w:t>
      </w:r>
      <w:r>
        <w:rPr>
          <w:spacing w:val="-9"/>
          <w:sz w:val="22"/>
        </w:rPr>
        <w:t> </w:t>
      </w:r>
      <w:r>
        <w:rPr>
          <w:sz w:val="22"/>
        </w:rPr>
        <w:t>oltre</w:t>
      </w:r>
      <w:r>
        <w:rPr>
          <w:spacing w:val="-9"/>
          <w:sz w:val="22"/>
        </w:rPr>
        <w:t> </w:t>
      </w:r>
      <w:r>
        <w:rPr>
          <w:sz w:val="22"/>
        </w:rPr>
        <w:t>il</w:t>
      </w:r>
      <w:r>
        <w:rPr>
          <w:spacing w:val="-9"/>
          <w:sz w:val="22"/>
        </w:rPr>
        <w:t> </w:t>
      </w:r>
      <w:r>
        <w:rPr>
          <w:sz w:val="22"/>
        </w:rPr>
        <w:t>lasso</w:t>
      </w:r>
      <w:r>
        <w:rPr>
          <w:spacing w:val="-9"/>
          <w:sz w:val="22"/>
        </w:rPr>
        <w:t> </w:t>
      </w:r>
      <w:r>
        <w:rPr>
          <w:sz w:val="22"/>
        </w:rPr>
        <w:t>di</w:t>
      </w:r>
      <w:r>
        <w:rPr>
          <w:spacing w:val="-9"/>
          <w:sz w:val="22"/>
        </w:rPr>
        <w:t> </w:t>
      </w:r>
      <w:r>
        <w:rPr>
          <w:sz w:val="22"/>
        </w:rPr>
        <w:t>tempo</w:t>
      </w:r>
      <w:r>
        <w:rPr>
          <w:spacing w:val="-9"/>
          <w:sz w:val="22"/>
        </w:rPr>
        <w:t> </w:t>
      </w:r>
      <w:r>
        <w:rPr>
          <w:b/>
          <w:sz w:val="22"/>
          <w:u w:val="single"/>
        </w:rPr>
        <w:t>giustificabile</w:t>
      </w:r>
      <w:r>
        <w:rPr>
          <w:b/>
          <w:spacing w:val="-9"/>
          <w:sz w:val="22"/>
          <w:u w:val="single"/>
        </w:rPr>
        <w:t> </w:t>
      </w:r>
      <w:r>
        <w:rPr>
          <w:b/>
          <w:sz w:val="22"/>
          <w:u w:val="single"/>
        </w:rPr>
        <w:t>dagli</w:t>
      </w:r>
      <w:r>
        <w:rPr>
          <w:b/>
          <w:spacing w:val="-9"/>
          <w:sz w:val="22"/>
          <w:u w:val="single"/>
        </w:rPr>
        <w:t> </w:t>
      </w:r>
      <w:r>
        <w:rPr>
          <w:b/>
          <w:sz w:val="22"/>
          <w:u w:val="single"/>
        </w:rPr>
        <w:t>ordinari</w:t>
      </w:r>
      <w:r>
        <w:rPr>
          <w:b/>
          <w:spacing w:val="-9"/>
          <w:sz w:val="22"/>
          <w:u w:val="single"/>
        </w:rPr>
        <w:t> </w:t>
      </w:r>
      <w:r>
        <w:rPr>
          <w:b/>
          <w:sz w:val="22"/>
          <w:u w:val="single"/>
        </w:rPr>
        <w:t>allontanament</w:t>
      </w:r>
      <w:r>
        <w:rPr>
          <w:b/>
          <w:spacing w:val="-9"/>
          <w:sz w:val="22"/>
          <w:u w:val="single"/>
        </w:rPr>
        <w:t> </w:t>
      </w:r>
      <w:r>
        <w:rPr>
          <w:b/>
          <w:sz w:val="22"/>
          <w:u w:val="single"/>
        </w:rPr>
        <w:t>i</w:t>
      </w:r>
      <w:r>
        <w:rPr>
          <w:b/>
          <w:spacing w:val="-9"/>
          <w:sz w:val="22"/>
          <w:u w:val="single"/>
        </w:rPr>
        <w:t> </w:t>
      </w:r>
      <w:r>
        <w:rPr>
          <w:b/>
          <w:sz w:val="22"/>
          <w:u w:val="single"/>
        </w:rPr>
        <w:t>della</w:t>
      </w:r>
      <w:r>
        <w:rPr>
          <w:b/>
          <w:sz w:val="22"/>
        </w:rPr>
        <w:t> </w:t>
      </w:r>
      <w:r>
        <w:rPr>
          <w:b/>
          <w:sz w:val="22"/>
          <w:u w:val="single"/>
        </w:rPr>
        <w:t>persona</w:t>
      </w:r>
      <w:r>
        <w:rPr>
          <w:b/>
          <w:sz w:val="22"/>
        </w:rPr>
        <w:t> </w:t>
      </w:r>
      <w:r>
        <w:rPr>
          <w:sz w:val="22"/>
        </w:rPr>
        <w:t>(per ragioni di studio, lavoro, svago, …) = requisito di ordine temporale.</w:t>
      </w:r>
    </w:p>
    <w:p>
      <w:pPr>
        <w:pStyle w:val="BodyText"/>
        <w:spacing w:line="232" w:lineRule="auto"/>
      </w:pPr>
      <w:r>
        <w:rPr/>
        <w:t>È</w:t>
      </w:r>
      <w:r>
        <w:rPr>
          <w:spacing w:val="-6"/>
        </w:rPr>
        <w:t> </w:t>
      </w:r>
      <w:r>
        <w:rPr/>
        <w:t>una</w:t>
      </w:r>
      <w:r>
        <w:rPr>
          <w:spacing w:val="-6"/>
        </w:rPr>
        <w:t> </w:t>
      </w:r>
      <w:r>
        <w:rPr/>
        <w:t>situazione</w:t>
      </w:r>
      <w:r>
        <w:rPr>
          <w:spacing w:val="-6"/>
        </w:rPr>
        <w:t> </w:t>
      </w:r>
      <w:r>
        <w:rPr/>
        <w:t>di</w:t>
      </w:r>
      <w:r>
        <w:rPr>
          <w:spacing w:val="-6"/>
        </w:rPr>
        <w:t> </w:t>
      </w:r>
      <w:r>
        <w:rPr/>
        <w:t>fatto</w:t>
      </w:r>
      <w:r>
        <w:rPr>
          <w:spacing w:val="-6"/>
        </w:rPr>
        <w:t> </w:t>
      </w:r>
      <w:r>
        <w:rPr/>
        <w:t>che</w:t>
      </w:r>
      <w:r>
        <w:rPr>
          <w:spacing w:val="-6"/>
        </w:rPr>
        <w:t> </w:t>
      </w:r>
      <w:r>
        <w:rPr/>
        <w:t>consiste</w:t>
      </w:r>
      <w:r>
        <w:rPr>
          <w:spacing w:val="-6"/>
        </w:rPr>
        <w:t> </w:t>
      </w:r>
      <w:r>
        <w:rPr/>
        <w:t>nell’allontanamento</w:t>
      </w:r>
      <w:r>
        <w:rPr>
          <w:spacing w:val="-6"/>
        </w:rPr>
        <w:t> </w:t>
      </w:r>
      <w:r>
        <w:rPr/>
        <w:t>della</w:t>
      </w:r>
      <w:r>
        <w:rPr>
          <w:spacing w:val="-6"/>
        </w:rPr>
        <w:t> </w:t>
      </w:r>
      <w:r>
        <w:rPr/>
        <w:t>persona</w:t>
      </w:r>
      <w:r>
        <w:rPr>
          <w:spacing w:val="-6"/>
        </w:rPr>
        <w:t> </w:t>
      </w:r>
      <w:r>
        <w:rPr/>
        <w:t>dal</w:t>
      </w:r>
      <w:r>
        <w:rPr>
          <w:spacing w:val="-6"/>
        </w:rPr>
        <w:t> </w:t>
      </w:r>
      <w:r>
        <w:rPr/>
        <w:t>suo</w:t>
      </w:r>
      <w:r>
        <w:rPr>
          <w:spacing w:val="-6"/>
        </w:rPr>
        <w:t> </w:t>
      </w:r>
      <w:r>
        <w:rPr/>
        <w:t>ultimo</w:t>
      </w:r>
      <w:r>
        <w:rPr>
          <w:spacing w:val="-6"/>
        </w:rPr>
        <w:t> </w:t>
      </w:r>
      <w:r>
        <w:rPr/>
        <w:t>domicilio</w:t>
      </w:r>
      <w:r>
        <w:rPr>
          <w:spacing w:val="-6"/>
        </w:rPr>
        <w:t> </w:t>
      </w:r>
      <w:r>
        <w:rPr/>
        <w:t>o</w:t>
      </w:r>
      <w:r>
        <w:rPr>
          <w:spacing w:val="-6"/>
        </w:rPr>
        <w:t> </w:t>
      </w:r>
      <w:r>
        <w:rPr/>
        <w:t>dalla</w:t>
      </w:r>
      <w:r>
        <w:rPr>
          <w:spacing w:val="-6"/>
        </w:rPr>
        <w:t> </w:t>
      </w:r>
      <w:r>
        <w:rPr/>
        <w:t>sua ultima residenza e dalla mancanza di notizie circa la persona stessa oltre questo lasso di tempo ordinariamente giustificabile.</w:t>
      </w:r>
    </w:p>
    <w:p>
      <w:pPr>
        <w:pStyle w:val="BodyText"/>
        <w:spacing w:line="232" w:lineRule="auto"/>
        <w:ind w:right="174"/>
      </w:pPr>
      <w:r>
        <w:rPr/>
        <w:t>Il</w:t>
      </w:r>
      <w:r>
        <w:rPr>
          <w:spacing w:val="-6"/>
        </w:rPr>
        <w:t> </w:t>
      </w:r>
      <w:r>
        <w:rPr/>
        <w:t>legislatore</w:t>
      </w:r>
      <w:r>
        <w:rPr>
          <w:spacing w:val="-6"/>
        </w:rPr>
        <w:t> </w:t>
      </w:r>
      <w:r>
        <w:rPr/>
        <w:t>ha</w:t>
      </w:r>
      <w:r>
        <w:rPr>
          <w:spacing w:val="-6"/>
        </w:rPr>
        <w:t> </w:t>
      </w:r>
      <w:r>
        <w:rPr/>
        <w:t>pensato</w:t>
      </w:r>
      <w:r>
        <w:rPr>
          <w:spacing w:val="-6"/>
        </w:rPr>
        <w:t> </w:t>
      </w:r>
      <w:r>
        <w:rPr/>
        <w:t>di</w:t>
      </w:r>
      <w:r>
        <w:rPr>
          <w:spacing w:val="-6"/>
        </w:rPr>
        <w:t> </w:t>
      </w:r>
      <w:r>
        <w:rPr/>
        <w:t>introdurre</w:t>
      </w:r>
      <w:r>
        <w:rPr>
          <w:spacing w:val="-6"/>
        </w:rPr>
        <w:t> </w:t>
      </w:r>
      <w:r>
        <w:rPr/>
        <w:t>tale</w:t>
      </w:r>
      <w:r>
        <w:rPr>
          <w:spacing w:val="-6"/>
        </w:rPr>
        <w:t> </w:t>
      </w:r>
      <w:r>
        <w:rPr/>
        <w:t>istituto</w:t>
      </w:r>
      <w:r>
        <w:rPr>
          <w:spacing w:val="-6"/>
        </w:rPr>
        <w:t> </w:t>
      </w:r>
      <w:r>
        <w:rPr/>
        <w:t>della</w:t>
      </w:r>
      <w:r>
        <w:rPr>
          <w:spacing w:val="-6"/>
        </w:rPr>
        <w:t> </w:t>
      </w:r>
      <w:r>
        <w:rPr/>
        <w:t>scomparsa</w:t>
      </w:r>
      <w:r>
        <w:rPr>
          <w:spacing w:val="-6"/>
        </w:rPr>
        <w:t> </w:t>
      </w:r>
      <w:r>
        <w:rPr/>
        <w:t>con</w:t>
      </w:r>
      <w:r>
        <w:rPr>
          <w:spacing w:val="-6"/>
        </w:rPr>
        <w:t> </w:t>
      </w:r>
      <w:r>
        <w:rPr>
          <w:b/>
          <w:u w:val="single"/>
        </w:rPr>
        <w:t>finalità</w:t>
      </w:r>
      <w:r>
        <w:rPr>
          <w:b/>
          <w:spacing w:val="-6"/>
          <w:u w:val="single"/>
        </w:rPr>
        <w:t> </w:t>
      </w:r>
      <w:r>
        <w:rPr>
          <w:b/>
          <w:u w:val="single"/>
        </w:rPr>
        <w:t>conservative</w:t>
      </w:r>
      <w:r>
        <w:rPr>
          <w:b/>
          <w:spacing w:val="-6"/>
          <w:u w:val="single"/>
        </w:rPr>
        <w:t> </w:t>
      </w:r>
      <w:r>
        <w:rPr>
          <w:b/>
          <w:u w:val="single"/>
        </w:rPr>
        <w:t>del</w:t>
      </w:r>
      <w:r>
        <w:rPr>
          <w:b/>
          <w:spacing w:val="-6"/>
          <w:u w:val="single"/>
        </w:rPr>
        <w:t> </w:t>
      </w:r>
      <w:r>
        <w:rPr>
          <w:b/>
          <w:u w:val="single"/>
        </w:rPr>
        <w:t>patrimonio</w:t>
      </w:r>
      <w:r>
        <w:rPr>
          <w:b/>
        </w:rPr>
        <w:t> </w:t>
      </w:r>
      <w:r>
        <w:rPr>
          <w:b/>
          <w:u w:val="single"/>
        </w:rPr>
        <w:t>dello</w:t>
      </w:r>
      <w:r>
        <w:rPr>
          <w:b/>
          <w:spacing w:val="-4"/>
          <w:u w:val="single"/>
        </w:rPr>
        <w:t> </w:t>
      </w:r>
      <w:r>
        <w:rPr>
          <w:b/>
          <w:u w:val="single"/>
        </w:rPr>
        <w:t>scomparso</w:t>
      </w:r>
      <w:r>
        <w:rPr/>
        <w:t>:</w:t>
      </w:r>
      <w:r>
        <w:rPr>
          <w:spacing w:val="-4"/>
        </w:rPr>
        <w:t> </w:t>
      </w:r>
      <w:r>
        <w:rPr/>
        <w:t>ognuno</w:t>
      </w:r>
      <w:r>
        <w:rPr>
          <w:spacing w:val="-4"/>
        </w:rPr>
        <w:t> </w:t>
      </w:r>
      <w:r>
        <w:rPr/>
        <w:t>di</w:t>
      </w:r>
      <w:r>
        <w:rPr>
          <w:spacing w:val="-4"/>
        </w:rPr>
        <w:t> </w:t>
      </w:r>
      <w:r>
        <w:rPr/>
        <w:t>noi</w:t>
      </w:r>
      <w:r>
        <w:rPr>
          <w:spacing w:val="-4"/>
        </w:rPr>
        <w:t> </w:t>
      </w:r>
      <w:r>
        <w:rPr/>
        <w:t>ha</w:t>
      </w:r>
      <w:r>
        <w:rPr>
          <w:spacing w:val="-4"/>
        </w:rPr>
        <w:t> </w:t>
      </w:r>
      <w:r>
        <w:rPr/>
        <w:t>un</w:t>
      </w:r>
      <w:r>
        <w:rPr>
          <w:spacing w:val="-4"/>
        </w:rPr>
        <w:t> </w:t>
      </w:r>
      <w:r>
        <w:rPr/>
        <w:t>patrimonio</w:t>
      </w:r>
      <w:r>
        <w:rPr>
          <w:spacing w:val="-4"/>
        </w:rPr>
        <w:t> </w:t>
      </w:r>
      <w:r>
        <w:rPr/>
        <w:t>e</w:t>
      </w:r>
      <w:r>
        <w:rPr>
          <w:spacing w:val="-4"/>
        </w:rPr>
        <w:t> </w:t>
      </w:r>
      <w:r>
        <w:rPr/>
        <w:t>alla</w:t>
      </w:r>
      <w:r>
        <w:rPr>
          <w:spacing w:val="-4"/>
        </w:rPr>
        <w:t> </w:t>
      </w:r>
      <w:r>
        <w:rPr/>
        <w:t>scomparsa</w:t>
      </w:r>
      <w:r>
        <w:rPr>
          <w:spacing w:val="-4"/>
        </w:rPr>
        <w:t> </w:t>
      </w:r>
      <w:r>
        <w:rPr/>
        <w:t>di</w:t>
      </w:r>
      <w:r>
        <w:rPr>
          <w:spacing w:val="-4"/>
        </w:rPr>
        <w:t> </w:t>
      </w:r>
      <w:r>
        <w:rPr/>
        <w:t>un</w:t>
      </w:r>
      <w:r>
        <w:rPr>
          <w:spacing w:val="-4"/>
        </w:rPr>
        <w:t> </w:t>
      </w:r>
      <w:r>
        <w:rPr/>
        <w:t>soggetto</w:t>
      </w:r>
      <w:r>
        <w:rPr>
          <w:spacing w:val="-4"/>
        </w:rPr>
        <w:t> </w:t>
      </w:r>
      <w:r>
        <w:rPr/>
        <w:t>si</w:t>
      </w:r>
      <w:r>
        <w:rPr>
          <w:spacing w:val="-4"/>
        </w:rPr>
        <w:t> </w:t>
      </w:r>
      <w:r>
        <w:rPr/>
        <w:t>deve</w:t>
      </w:r>
      <w:r>
        <w:rPr>
          <w:spacing w:val="-4"/>
        </w:rPr>
        <w:t> </w:t>
      </w:r>
      <w:r>
        <w:rPr/>
        <w:t>far</w:t>
      </w:r>
      <w:r>
        <w:rPr>
          <w:spacing w:val="-4"/>
        </w:rPr>
        <w:t> </w:t>
      </w:r>
      <w:r>
        <w:rPr/>
        <w:t>in</w:t>
      </w:r>
      <w:r>
        <w:rPr>
          <w:spacing w:val="-4"/>
        </w:rPr>
        <w:t> </w:t>
      </w:r>
      <w:r>
        <w:rPr/>
        <w:t>modo</w:t>
      </w:r>
      <w:r>
        <w:rPr>
          <w:spacing w:val="-4"/>
        </w:rPr>
        <w:t> </w:t>
      </w:r>
      <w:r>
        <w:rPr/>
        <w:t>che</w:t>
      </w:r>
      <w:r>
        <w:rPr>
          <w:spacing w:val="-4"/>
        </w:rPr>
        <w:t> </w:t>
      </w:r>
      <w:r>
        <w:rPr/>
        <w:t>il suo patrimonio sia conservato. Accanto al documento che dichiara la scomparsa, il tribunale può dare </w:t>
      </w:r>
      <w:r>
        <w:rPr>
          <w:u w:val="single"/>
        </w:rPr>
        <w:t>provvediment i a finalità conservative del patrimonio dello scomparso</w:t>
      </w:r>
      <w:r>
        <w:rPr/>
        <w:t>.</w:t>
      </w:r>
    </w:p>
    <w:p>
      <w:pPr>
        <w:pStyle w:val="BodyText"/>
        <w:spacing w:line="261" w:lineRule="exact"/>
      </w:pPr>
      <w:r>
        <w:rPr/>
        <w:t>Si</w:t>
      </w:r>
      <w:r>
        <w:rPr>
          <w:spacing w:val="-4"/>
        </w:rPr>
        <w:t> </w:t>
      </w:r>
      <w:r>
        <w:rPr/>
        <w:t>pone</w:t>
      </w:r>
      <w:r>
        <w:rPr>
          <w:spacing w:val="-3"/>
        </w:rPr>
        <w:t> </w:t>
      </w:r>
      <w:r>
        <w:rPr/>
        <w:t>però</w:t>
      </w:r>
      <w:r>
        <w:rPr>
          <w:spacing w:val="-3"/>
        </w:rPr>
        <w:t> </w:t>
      </w:r>
      <w:r>
        <w:rPr/>
        <w:t>un</w:t>
      </w:r>
      <w:r>
        <w:rPr>
          <w:spacing w:val="-3"/>
        </w:rPr>
        <w:t> </w:t>
      </w:r>
      <w:r>
        <w:rPr/>
        <w:t>problema:</w:t>
      </w:r>
      <w:r>
        <w:rPr>
          <w:spacing w:val="-4"/>
        </w:rPr>
        <w:t> </w:t>
      </w:r>
      <w:r>
        <w:rPr/>
        <w:t>sperabilmente</w:t>
      </w:r>
      <w:r>
        <w:rPr>
          <w:spacing w:val="-3"/>
        </w:rPr>
        <w:t> </w:t>
      </w:r>
      <w:r>
        <w:rPr/>
        <w:t>lo</w:t>
      </w:r>
      <w:r>
        <w:rPr>
          <w:spacing w:val="-3"/>
        </w:rPr>
        <w:t> </w:t>
      </w:r>
      <w:r>
        <w:rPr/>
        <w:t>scomparso</w:t>
      </w:r>
      <w:r>
        <w:rPr>
          <w:spacing w:val="-3"/>
        </w:rPr>
        <w:t> </w:t>
      </w:r>
      <w:r>
        <w:rPr/>
        <w:t>potrebbe</w:t>
      </w:r>
      <w:r>
        <w:rPr>
          <w:spacing w:val="-3"/>
        </w:rPr>
        <w:t> </w:t>
      </w:r>
      <w:r>
        <w:rPr>
          <w:spacing w:val="-2"/>
        </w:rPr>
        <w:t>tornare.</w:t>
      </w:r>
    </w:p>
    <w:p>
      <w:pPr>
        <w:spacing w:line="291" w:lineRule="exact" w:before="1"/>
        <w:ind w:left="140" w:right="0" w:firstLine="0"/>
        <w:jc w:val="left"/>
        <w:rPr>
          <w:b/>
          <w:sz w:val="19"/>
        </w:rPr>
      </w:pPr>
      <w:r>
        <w:rPr>
          <w:sz w:val="22"/>
        </w:rPr>
        <w:t>Nel</w:t>
      </w:r>
      <w:r>
        <w:rPr>
          <w:spacing w:val="-7"/>
          <w:sz w:val="22"/>
        </w:rPr>
        <w:t> </w:t>
      </w:r>
      <w:r>
        <w:rPr>
          <w:sz w:val="22"/>
        </w:rPr>
        <w:t>caso</w:t>
      </w:r>
      <w:r>
        <w:rPr>
          <w:spacing w:val="-6"/>
          <w:sz w:val="22"/>
        </w:rPr>
        <w:t> </w:t>
      </w:r>
      <w:r>
        <w:rPr>
          <w:sz w:val="22"/>
        </w:rPr>
        <w:t>di</w:t>
      </w:r>
      <w:r>
        <w:rPr>
          <w:spacing w:val="-6"/>
          <w:sz w:val="22"/>
        </w:rPr>
        <w:t> </w:t>
      </w:r>
      <w:r>
        <w:rPr>
          <w:b/>
          <w:sz w:val="19"/>
          <w:u w:val="single"/>
        </w:rPr>
        <w:t>RITORNO</w:t>
      </w:r>
      <w:r>
        <w:rPr>
          <w:b/>
          <w:spacing w:val="-7"/>
          <w:sz w:val="19"/>
        </w:rPr>
        <w:t> </w:t>
      </w:r>
      <w:r>
        <w:rPr>
          <w:sz w:val="22"/>
        </w:rPr>
        <w:t>o</w:t>
      </w:r>
      <w:r>
        <w:rPr>
          <w:spacing w:val="-6"/>
          <w:sz w:val="22"/>
        </w:rPr>
        <w:t> </w:t>
      </w:r>
      <w:r>
        <w:rPr>
          <w:sz w:val="22"/>
        </w:rPr>
        <w:t>nel</w:t>
      </w:r>
      <w:r>
        <w:rPr>
          <w:spacing w:val="-6"/>
          <w:sz w:val="22"/>
        </w:rPr>
        <w:t> </w:t>
      </w:r>
      <w:r>
        <w:rPr>
          <w:sz w:val="22"/>
        </w:rPr>
        <w:t>caso</w:t>
      </w:r>
      <w:r>
        <w:rPr>
          <w:spacing w:val="-7"/>
          <w:sz w:val="22"/>
        </w:rPr>
        <w:t> </w:t>
      </w:r>
      <w:r>
        <w:rPr>
          <w:sz w:val="22"/>
        </w:rPr>
        <w:t>in</w:t>
      </w:r>
      <w:r>
        <w:rPr>
          <w:spacing w:val="-6"/>
          <w:sz w:val="22"/>
        </w:rPr>
        <w:t> </w:t>
      </w:r>
      <w:r>
        <w:rPr>
          <w:sz w:val="22"/>
        </w:rPr>
        <w:t>cui</w:t>
      </w:r>
      <w:r>
        <w:rPr>
          <w:spacing w:val="-6"/>
          <w:sz w:val="22"/>
        </w:rPr>
        <w:t> </w:t>
      </w:r>
      <w:r>
        <w:rPr>
          <w:sz w:val="22"/>
        </w:rPr>
        <w:t>ne</w:t>
      </w:r>
      <w:r>
        <w:rPr>
          <w:spacing w:val="-6"/>
          <w:sz w:val="22"/>
        </w:rPr>
        <w:t> </w:t>
      </w:r>
      <w:r>
        <w:rPr>
          <w:sz w:val="22"/>
        </w:rPr>
        <w:t>venga</w:t>
      </w:r>
      <w:r>
        <w:rPr>
          <w:spacing w:val="-8"/>
          <w:sz w:val="22"/>
        </w:rPr>
        <w:t> </w:t>
      </w:r>
      <w:r>
        <w:rPr>
          <w:b/>
          <w:sz w:val="19"/>
          <w:u w:val="single"/>
        </w:rPr>
        <w:t>ACCERTATA</w:t>
      </w:r>
      <w:r>
        <w:rPr>
          <w:b/>
          <w:spacing w:val="-5"/>
          <w:sz w:val="19"/>
          <w:u w:val="single"/>
        </w:rPr>
        <w:t> </w:t>
      </w:r>
      <w:r>
        <w:rPr>
          <w:b/>
          <w:sz w:val="19"/>
          <w:u w:val="single"/>
        </w:rPr>
        <w:t>L</w:t>
      </w:r>
      <w:r>
        <w:rPr>
          <w:b/>
          <w:sz w:val="24"/>
          <w:u w:val="single"/>
        </w:rPr>
        <w:t>’</w:t>
      </w:r>
      <w:r>
        <w:rPr>
          <w:b/>
          <w:sz w:val="19"/>
          <w:u w:val="single"/>
        </w:rPr>
        <w:t>ESISTENZA</w:t>
      </w:r>
      <w:r>
        <w:rPr>
          <w:sz w:val="22"/>
        </w:rPr>
        <w:t>,</w:t>
      </w:r>
      <w:r>
        <w:rPr>
          <w:spacing w:val="-6"/>
          <w:sz w:val="22"/>
        </w:rPr>
        <w:t> </w:t>
      </w:r>
      <w:r>
        <w:rPr>
          <w:sz w:val="22"/>
        </w:rPr>
        <w:t>gli</w:t>
      </w:r>
      <w:r>
        <w:rPr>
          <w:spacing w:val="-7"/>
          <w:sz w:val="22"/>
        </w:rPr>
        <w:t> </w:t>
      </w:r>
      <w:r>
        <w:rPr>
          <w:b/>
          <w:sz w:val="22"/>
          <w:u w:val="single"/>
        </w:rPr>
        <w:t>effet</w:t>
      </w:r>
      <w:r>
        <w:rPr>
          <w:b/>
          <w:spacing w:val="-6"/>
          <w:sz w:val="22"/>
          <w:u w:val="single"/>
        </w:rPr>
        <w:t> </w:t>
      </w:r>
      <w:r>
        <w:rPr>
          <w:b/>
          <w:sz w:val="22"/>
          <w:u w:val="single"/>
        </w:rPr>
        <w:t>t</w:t>
      </w:r>
      <w:r>
        <w:rPr>
          <w:b/>
          <w:spacing w:val="-6"/>
          <w:sz w:val="22"/>
          <w:u w:val="single"/>
        </w:rPr>
        <w:t> </w:t>
      </w:r>
      <w:r>
        <w:rPr>
          <w:b/>
          <w:sz w:val="22"/>
          <w:u w:val="single"/>
        </w:rPr>
        <w:t>i</w:t>
      </w:r>
      <w:r>
        <w:rPr>
          <w:b/>
          <w:spacing w:val="-7"/>
          <w:sz w:val="22"/>
          <w:u w:val="single"/>
        </w:rPr>
        <w:t> </w:t>
      </w:r>
      <w:r>
        <w:rPr>
          <w:b/>
          <w:sz w:val="22"/>
          <w:u w:val="single"/>
        </w:rPr>
        <w:t>della</w:t>
      </w:r>
      <w:r>
        <w:rPr>
          <w:b/>
          <w:spacing w:val="-6"/>
          <w:sz w:val="22"/>
          <w:u w:val="single"/>
        </w:rPr>
        <w:t> </w:t>
      </w:r>
      <w:r>
        <w:rPr>
          <w:b/>
          <w:sz w:val="22"/>
          <w:u w:val="single"/>
        </w:rPr>
        <w:t>scomparsa</w:t>
      </w:r>
      <w:r>
        <w:rPr>
          <w:b/>
          <w:spacing w:val="-6"/>
          <w:sz w:val="22"/>
          <w:u w:val="single"/>
        </w:rPr>
        <w:t> </w:t>
      </w:r>
      <w:r>
        <w:rPr>
          <w:b/>
          <w:spacing w:val="-2"/>
          <w:sz w:val="19"/>
          <w:u w:val="single"/>
        </w:rPr>
        <w:t>CESSANO</w:t>
      </w:r>
    </w:p>
    <w:p>
      <w:pPr>
        <w:spacing w:line="262" w:lineRule="exact" w:before="0"/>
        <w:ind w:left="140" w:right="0" w:firstLine="0"/>
        <w:jc w:val="left"/>
        <w:rPr>
          <w:sz w:val="22"/>
        </w:rPr>
      </w:pPr>
      <w:r>
        <w:rPr>
          <w:b/>
          <w:sz w:val="22"/>
          <w:u w:val="single"/>
        </w:rPr>
        <w:t>senza</w:t>
      </w:r>
      <w:r>
        <w:rPr>
          <w:b/>
          <w:spacing w:val="-8"/>
          <w:sz w:val="22"/>
          <w:u w:val="single"/>
        </w:rPr>
        <w:t> </w:t>
      </w:r>
      <w:r>
        <w:rPr>
          <w:b/>
          <w:sz w:val="22"/>
          <w:u w:val="single"/>
        </w:rPr>
        <w:t>che</w:t>
      </w:r>
      <w:r>
        <w:rPr>
          <w:b/>
          <w:spacing w:val="-6"/>
          <w:sz w:val="22"/>
          <w:u w:val="single"/>
        </w:rPr>
        <w:t> </w:t>
      </w:r>
      <w:r>
        <w:rPr>
          <w:b/>
          <w:sz w:val="22"/>
          <w:u w:val="single"/>
        </w:rPr>
        <w:t>sia</w:t>
      </w:r>
      <w:r>
        <w:rPr>
          <w:b/>
          <w:spacing w:val="-5"/>
          <w:sz w:val="22"/>
          <w:u w:val="single"/>
        </w:rPr>
        <w:t> </w:t>
      </w:r>
      <w:r>
        <w:rPr>
          <w:b/>
          <w:sz w:val="22"/>
          <w:u w:val="single"/>
        </w:rPr>
        <w:t>necessaria</w:t>
      </w:r>
      <w:r>
        <w:rPr>
          <w:b/>
          <w:spacing w:val="-6"/>
          <w:sz w:val="22"/>
          <w:u w:val="single"/>
        </w:rPr>
        <w:t> </w:t>
      </w:r>
      <w:r>
        <w:rPr>
          <w:b/>
          <w:sz w:val="22"/>
          <w:u w:val="single"/>
        </w:rPr>
        <w:t>un’ulteriore</w:t>
      </w:r>
      <w:r>
        <w:rPr>
          <w:b/>
          <w:spacing w:val="-6"/>
          <w:sz w:val="22"/>
          <w:u w:val="single"/>
        </w:rPr>
        <w:t> </w:t>
      </w:r>
      <w:r>
        <w:rPr>
          <w:b/>
          <w:sz w:val="22"/>
          <w:u w:val="single"/>
        </w:rPr>
        <w:t>procedura</w:t>
      </w:r>
      <w:r>
        <w:rPr>
          <w:b/>
          <w:spacing w:val="-5"/>
          <w:sz w:val="22"/>
          <w:u w:val="single"/>
        </w:rPr>
        <w:t> </w:t>
      </w:r>
      <w:r>
        <w:rPr>
          <w:b/>
          <w:spacing w:val="-2"/>
          <w:sz w:val="22"/>
          <w:u w:val="single"/>
        </w:rPr>
        <w:t>giudiziale</w:t>
      </w:r>
      <w:r>
        <w:rPr>
          <w:spacing w:val="-2"/>
          <w:sz w:val="22"/>
        </w:rPr>
        <w:t>.</w:t>
      </w:r>
    </w:p>
    <w:p>
      <w:pPr>
        <w:pStyle w:val="BodyText"/>
        <w:spacing w:line="232" w:lineRule="auto" w:before="2"/>
      </w:pPr>
      <w:r>
        <w:rPr/>
        <w:t>=</w:t>
      </w:r>
      <w:r>
        <w:rPr>
          <w:spacing w:val="-6"/>
        </w:rPr>
        <w:t> </w:t>
      </w:r>
      <w:r>
        <w:rPr/>
        <w:t>effetti</w:t>
      </w:r>
      <w:r>
        <w:rPr>
          <w:spacing w:val="-6"/>
        </w:rPr>
        <w:t> </w:t>
      </w:r>
      <w:r>
        <w:rPr/>
        <w:t>conservativi</w:t>
      </w:r>
      <w:r>
        <w:rPr>
          <w:spacing w:val="-6"/>
        </w:rPr>
        <w:t> </w:t>
      </w:r>
      <w:r>
        <w:rPr/>
        <w:t>del</w:t>
      </w:r>
      <w:r>
        <w:rPr>
          <w:spacing w:val="-6"/>
        </w:rPr>
        <w:t> </w:t>
      </w:r>
      <w:r>
        <w:rPr/>
        <w:t>patrimonio;</w:t>
      </w:r>
      <w:r>
        <w:rPr>
          <w:spacing w:val="-6"/>
        </w:rPr>
        <w:t> </w:t>
      </w:r>
      <w:r>
        <w:rPr/>
        <w:t>es.</w:t>
      </w:r>
      <w:r>
        <w:rPr>
          <w:spacing w:val="-6"/>
        </w:rPr>
        <w:t> </w:t>
      </w:r>
      <w:r>
        <w:rPr/>
        <w:t>la</w:t>
      </w:r>
      <w:r>
        <w:rPr>
          <w:spacing w:val="-6"/>
        </w:rPr>
        <w:t> </w:t>
      </w:r>
      <w:r>
        <w:rPr/>
        <w:t>nomina</w:t>
      </w:r>
      <w:r>
        <w:rPr>
          <w:spacing w:val="-6"/>
        </w:rPr>
        <w:t> </w:t>
      </w:r>
      <w:r>
        <w:rPr/>
        <w:t>di</w:t>
      </w:r>
      <w:r>
        <w:rPr>
          <w:spacing w:val="-6"/>
        </w:rPr>
        <w:t> </w:t>
      </w:r>
      <w:r>
        <w:rPr/>
        <w:t>un</w:t>
      </w:r>
      <w:r>
        <w:rPr>
          <w:spacing w:val="-6"/>
        </w:rPr>
        <w:t> </w:t>
      </w:r>
      <w:r>
        <w:rPr/>
        <w:t>curatore</w:t>
      </w:r>
      <w:r>
        <w:rPr>
          <w:spacing w:val="-6"/>
        </w:rPr>
        <w:t> </w:t>
      </w:r>
      <w:r>
        <w:rPr/>
        <w:t>che</w:t>
      </w:r>
      <w:r>
        <w:rPr>
          <w:spacing w:val="-6"/>
        </w:rPr>
        <w:t> </w:t>
      </w:r>
      <w:r>
        <w:rPr/>
        <w:t>rappresenti</w:t>
      </w:r>
      <w:r>
        <w:rPr>
          <w:spacing w:val="-6"/>
        </w:rPr>
        <w:t> </w:t>
      </w:r>
      <w:r>
        <w:rPr/>
        <w:t>la</w:t>
      </w:r>
      <w:r>
        <w:rPr>
          <w:spacing w:val="-6"/>
        </w:rPr>
        <w:t> </w:t>
      </w:r>
      <w:r>
        <w:rPr/>
        <w:t>persona</w:t>
      </w:r>
      <w:r>
        <w:rPr>
          <w:spacing w:val="-6"/>
        </w:rPr>
        <w:t> </w:t>
      </w:r>
      <w:r>
        <w:rPr/>
        <w:t>in</w:t>
      </w:r>
      <w:r>
        <w:rPr>
          <w:spacing w:val="-6"/>
        </w:rPr>
        <w:t> </w:t>
      </w:r>
      <w:r>
        <w:rPr/>
        <w:t>giudizio</w:t>
      </w:r>
      <w:r>
        <w:rPr>
          <w:spacing w:val="-6"/>
        </w:rPr>
        <w:t> </w:t>
      </w:r>
      <w:r>
        <w:rPr/>
        <w:t>che compie atti in sua vece o che ne gestita le imprese se imprenditore.</w:t>
      </w:r>
    </w:p>
    <w:p>
      <w:pPr>
        <w:pStyle w:val="Heading3"/>
        <w:spacing w:before="112"/>
      </w:pPr>
      <w:bookmarkStart w:name="ARTICOLO 48 [curatore dello scomparso]" w:id="462"/>
      <w:bookmarkEnd w:id="462"/>
      <w:r>
        <w:rPr>
          <w:b w:val="0"/>
        </w:rPr>
      </w:r>
      <w:r>
        <w:rPr>
          <w:color w:val="2E5395"/>
        </w:rPr>
        <w:t>ARTICOLO</w:t>
      </w:r>
      <w:r>
        <w:rPr>
          <w:color w:val="2E5395"/>
          <w:spacing w:val="-8"/>
        </w:rPr>
        <w:t> </w:t>
      </w:r>
      <w:r>
        <w:rPr>
          <w:color w:val="2E5395"/>
        </w:rPr>
        <w:t>48</w:t>
      </w:r>
      <w:r>
        <w:rPr>
          <w:color w:val="2E5395"/>
          <w:spacing w:val="-6"/>
        </w:rPr>
        <w:t> </w:t>
      </w:r>
      <w:r>
        <w:rPr>
          <w:color w:val="2E5395"/>
        </w:rPr>
        <w:t>[curatore</w:t>
      </w:r>
      <w:r>
        <w:rPr>
          <w:color w:val="2E5395"/>
          <w:spacing w:val="-6"/>
        </w:rPr>
        <w:t> </w:t>
      </w:r>
      <w:r>
        <w:rPr>
          <w:color w:val="2E5395"/>
        </w:rPr>
        <w:t>dello</w:t>
      </w:r>
      <w:r>
        <w:rPr>
          <w:color w:val="2E5395"/>
          <w:spacing w:val="-5"/>
        </w:rPr>
        <w:t> </w:t>
      </w:r>
      <w:r>
        <w:rPr>
          <w:color w:val="2E5395"/>
          <w:spacing w:val="-2"/>
        </w:rPr>
        <w:t>scomparso]</w:t>
      </w:r>
    </w:p>
    <w:p>
      <w:pPr>
        <w:spacing w:line="232" w:lineRule="auto" w:before="2"/>
        <w:ind w:left="140" w:right="174" w:firstLine="0"/>
        <w:jc w:val="left"/>
        <w:rPr>
          <w:b/>
          <w:i/>
          <w:sz w:val="22"/>
        </w:rPr>
      </w:pPr>
      <w:r>
        <w:rPr>
          <w:sz w:val="22"/>
        </w:rPr>
        <w:t>“</w:t>
      </w:r>
      <w:r>
        <w:rPr>
          <w:b/>
          <w:i/>
          <w:sz w:val="22"/>
        </w:rPr>
        <w:t>Quando</w:t>
      </w:r>
      <w:r>
        <w:rPr>
          <w:b/>
          <w:i/>
          <w:spacing w:val="-4"/>
          <w:sz w:val="22"/>
        </w:rPr>
        <w:t> </w:t>
      </w:r>
      <w:r>
        <w:rPr>
          <w:b/>
          <w:i/>
          <w:sz w:val="22"/>
        </w:rPr>
        <w:t>una</w:t>
      </w:r>
      <w:r>
        <w:rPr>
          <w:b/>
          <w:i/>
          <w:spacing w:val="-4"/>
          <w:sz w:val="22"/>
        </w:rPr>
        <w:t> </w:t>
      </w:r>
      <w:r>
        <w:rPr>
          <w:b/>
          <w:i/>
          <w:sz w:val="22"/>
        </w:rPr>
        <w:t>persona</w:t>
      </w:r>
      <w:r>
        <w:rPr>
          <w:b/>
          <w:i/>
          <w:spacing w:val="-4"/>
          <w:sz w:val="22"/>
        </w:rPr>
        <w:t> </w:t>
      </w:r>
      <w:r>
        <w:rPr>
          <w:b/>
          <w:i/>
          <w:sz w:val="22"/>
        </w:rPr>
        <w:t>non</w:t>
      </w:r>
      <w:r>
        <w:rPr>
          <w:b/>
          <w:i/>
          <w:spacing w:val="-4"/>
          <w:sz w:val="22"/>
        </w:rPr>
        <w:t> </w:t>
      </w:r>
      <w:r>
        <w:rPr>
          <w:b/>
          <w:i/>
          <w:sz w:val="22"/>
        </w:rPr>
        <w:t>è</w:t>
      </w:r>
      <w:r>
        <w:rPr>
          <w:b/>
          <w:i/>
          <w:spacing w:val="-4"/>
          <w:sz w:val="22"/>
        </w:rPr>
        <w:t> </w:t>
      </w:r>
      <w:r>
        <w:rPr>
          <w:b/>
          <w:i/>
          <w:sz w:val="22"/>
        </w:rPr>
        <w:t>più</w:t>
      </w:r>
      <w:r>
        <w:rPr>
          <w:b/>
          <w:i/>
          <w:spacing w:val="-4"/>
          <w:sz w:val="22"/>
        </w:rPr>
        <w:t> </w:t>
      </w:r>
      <w:r>
        <w:rPr>
          <w:b/>
          <w:i/>
          <w:sz w:val="22"/>
        </w:rPr>
        <w:t>comparsa</w:t>
      </w:r>
      <w:r>
        <w:rPr>
          <w:b/>
          <w:i/>
          <w:spacing w:val="-4"/>
          <w:sz w:val="22"/>
        </w:rPr>
        <w:t> </w:t>
      </w:r>
      <w:r>
        <w:rPr>
          <w:b/>
          <w:i/>
          <w:sz w:val="22"/>
        </w:rPr>
        <w:t>nel</w:t>
      </w:r>
      <w:r>
        <w:rPr>
          <w:b/>
          <w:i/>
          <w:spacing w:val="-4"/>
          <w:sz w:val="22"/>
        </w:rPr>
        <w:t> </w:t>
      </w:r>
      <w:r>
        <w:rPr>
          <w:b/>
          <w:i/>
          <w:sz w:val="22"/>
        </w:rPr>
        <w:t>luogo</w:t>
      </w:r>
      <w:r>
        <w:rPr>
          <w:b/>
          <w:i/>
          <w:spacing w:val="-4"/>
          <w:sz w:val="22"/>
        </w:rPr>
        <w:t> </w:t>
      </w:r>
      <w:r>
        <w:rPr>
          <w:b/>
          <w:i/>
          <w:sz w:val="22"/>
        </w:rPr>
        <w:t>del</w:t>
      </w:r>
      <w:r>
        <w:rPr>
          <w:b/>
          <w:i/>
          <w:spacing w:val="-4"/>
          <w:sz w:val="22"/>
        </w:rPr>
        <w:t> </w:t>
      </w:r>
      <w:r>
        <w:rPr>
          <w:b/>
          <w:i/>
          <w:sz w:val="22"/>
        </w:rPr>
        <w:t>suo</w:t>
      </w:r>
      <w:r>
        <w:rPr>
          <w:b/>
          <w:i/>
          <w:spacing w:val="-4"/>
          <w:sz w:val="22"/>
        </w:rPr>
        <w:t> </w:t>
      </w:r>
      <w:r>
        <w:rPr>
          <w:b/>
          <w:i/>
          <w:sz w:val="22"/>
        </w:rPr>
        <w:t>ultimo</w:t>
      </w:r>
      <w:r>
        <w:rPr>
          <w:b/>
          <w:i/>
          <w:spacing w:val="-4"/>
          <w:sz w:val="22"/>
        </w:rPr>
        <w:t> </w:t>
      </w:r>
      <w:r>
        <w:rPr>
          <w:b/>
          <w:i/>
          <w:sz w:val="22"/>
        </w:rPr>
        <w:t>domicilio</w:t>
      </w:r>
      <w:r>
        <w:rPr>
          <w:b/>
          <w:i/>
          <w:spacing w:val="-4"/>
          <w:sz w:val="22"/>
        </w:rPr>
        <w:t> </w:t>
      </w:r>
      <w:r>
        <w:rPr>
          <w:b/>
          <w:i/>
          <w:sz w:val="22"/>
        </w:rPr>
        <w:t>o</w:t>
      </w:r>
      <w:r>
        <w:rPr>
          <w:b/>
          <w:i/>
          <w:spacing w:val="-4"/>
          <w:sz w:val="22"/>
        </w:rPr>
        <w:t> </w:t>
      </w:r>
      <w:r>
        <w:rPr>
          <w:b/>
          <w:i/>
          <w:sz w:val="22"/>
        </w:rPr>
        <w:t>dell’ultima</w:t>
      </w:r>
      <w:r>
        <w:rPr>
          <w:b/>
          <w:i/>
          <w:spacing w:val="-4"/>
          <w:sz w:val="22"/>
        </w:rPr>
        <w:t> </w:t>
      </w:r>
      <w:r>
        <w:rPr>
          <w:b/>
          <w:i/>
          <w:sz w:val="22"/>
        </w:rPr>
        <w:t>sua</w:t>
      </w:r>
      <w:r>
        <w:rPr>
          <w:b/>
          <w:i/>
          <w:spacing w:val="-4"/>
          <w:sz w:val="22"/>
        </w:rPr>
        <w:t> </w:t>
      </w:r>
      <w:r>
        <w:rPr>
          <w:b/>
          <w:i/>
          <w:sz w:val="22"/>
        </w:rPr>
        <w:t>residenza</w:t>
      </w:r>
      <w:r>
        <w:rPr>
          <w:b/>
          <w:i/>
          <w:spacing w:val="-4"/>
          <w:sz w:val="22"/>
        </w:rPr>
        <w:t> </w:t>
      </w:r>
      <w:r>
        <w:rPr>
          <w:b/>
          <w:i/>
          <w:sz w:val="22"/>
        </w:rPr>
        <w:t>e non se ne hanno più notizie, il </w:t>
      </w:r>
      <w:r>
        <w:rPr>
          <w:b/>
          <w:i/>
          <w:sz w:val="22"/>
          <w:u w:val="single"/>
        </w:rPr>
        <w:t>tribunale</w:t>
      </w:r>
      <w:r>
        <w:rPr>
          <w:b/>
          <w:i/>
          <w:sz w:val="22"/>
        </w:rPr>
        <w:t> dell’</w:t>
      </w:r>
      <w:r>
        <w:rPr>
          <w:b/>
          <w:i/>
          <w:sz w:val="22"/>
          <w:u w:val="single"/>
        </w:rPr>
        <w:t>ultimo domicilio</w:t>
      </w:r>
      <w:r>
        <w:rPr>
          <w:b/>
          <w:i/>
          <w:sz w:val="22"/>
        </w:rPr>
        <w:t> o dell’ultima </w:t>
      </w:r>
      <w:r>
        <w:rPr>
          <w:b/>
          <w:i/>
          <w:sz w:val="22"/>
          <w:u w:val="single"/>
        </w:rPr>
        <w:t>residenza</w:t>
      </w:r>
      <w:r>
        <w:rPr>
          <w:b/>
          <w:i/>
          <w:sz w:val="22"/>
        </w:rPr>
        <w:t>, su istanza degli </w:t>
      </w:r>
      <w:r>
        <w:rPr>
          <w:b/>
          <w:i/>
          <w:sz w:val="22"/>
          <w:u w:val="single"/>
        </w:rPr>
        <w:t>interessati</w:t>
      </w:r>
      <w:r>
        <w:rPr>
          <w:b/>
          <w:i/>
          <w:sz w:val="22"/>
        </w:rPr>
        <w:t> o dei </w:t>
      </w:r>
      <w:r>
        <w:rPr>
          <w:b/>
          <w:i/>
          <w:sz w:val="22"/>
          <w:u w:val="single"/>
        </w:rPr>
        <w:t>presunt i successori</w:t>
      </w:r>
      <w:r>
        <w:rPr>
          <w:b/>
          <w:i/>
          <w:sz w:val="22"/>
        </w:rPr>
        <w:t> legi&gt;mi del pubblico ministero, può nominare un </w:t>
      </w:r>
      <w:r>
        <w:rPr>
          <w:b/>
          <w:i/>
          <w:sz w:val="22"/>
          <w:u w:val="single"/>
        </w:rPr>
        <w:t>curatore</w:t>
      </w:r>
      <w:r>
        <w:rPr>
          <w:b/>
          <w:i/>
          <w:sz w:val="22"/>
        </w:rPr>
        <w:t> che </w:t>
      </w:r>
      <w:r>
        <w:rPr>
          <w:b/>
          <w:i/>
          <w:sz w:val="22"/>
          <w:u w:val="single"/>
        </w:rPr>
        <w:t>rappresenti</w:t>
      </w:r>
      <w:r>
        <w:rPr>
          <w:b/>
          <w:i/>
          <w:sz w:val="22"/>
        </w:rPr>
        <w:t> la persona in </w:t>
      </w:r>
      <w:r>
        <w:rPr>
          <w:b/>
          <w:i/>
          <w:sz w:val="22"/>
          <w:u w:val="single"/>
        </w:rPr>
        <w:t>giudizio</w:t>
      </w:r>
      <w:r>
        <w:rPr>
          <w:b/>
          <w:i/>
          <w:sz w:val="22"/>
        </w:rPr>
        <w:t> o nella formazione degli </w:t>
      </w:r>
      <w:r>
        <w:rPr>
          <w:b/>
          <w:i/>
          <w:sz w:val="22"/>
          <w:u w:val="single"/>
        </w:rPr>
        <w:t>inventari</w:t>
      </w:r>
      <w:r>
        <w:rPr>
          <w:b/>
          <w:i/>
          <w:sz w:val="22"/>
        </w:rPr>
        <w:t> e dei </w:t>
      </w:r>
      <w:r>
        <w:rPr>
          <w:b/>
          <w:i/>
          <w:sz w:val="22"/>
          <w:u w:val="single"/>
        </w:rPr>
        <w:t>conti</w:t>
      </w:r>
      <w:r>
        <w:rPr>
          <w:b/>
          <w:i/>
          <w:sz w:val="22"/>
        </w:rPr>
        <w:t> e nelle </w:t>
      </w:r>
      <w:r>
        <w:rPr>
          <w:b/>
          <w:i/>
          <w:sz w:val="22"/>
          <w:u w:val="single"/>
        </w:rPr>
        <w:t>liquidazioni</w:t>
      </w:r>
      <w:r>
        <w:rPr>
          <w:b/>
          <w:i/>
          <w:sz w:val="22"/>
        </w:rPr>
        <w:t> o </w:t>
      </w:r>
      <w:r>
        <w:rPr>
          <w:b/>
          <w:i/>
          <w:sz w:val="22"/>
          <w:u w:val="single"/>
        </w:rPr>
        <w:t>divisioni</w:t>
      </w:r>
      <w:r>
        <w:rPr>
          <w:b/>
          <w:i/>
          <w:sz w:val="22"/>
        </w:rPr>
        <w:t> in cui sia interessata, e può dare gli altri provvedimenti necessari alla </w:t>
      </w:r>
      <w:r>
        <w:rPr>
          <w:b/>
          <w:i/>
          <w:sz w:val="22"/>
          <w:u w:val="single"/>
        </w:rPr>
        <w:t>conservazione</w:t>
      </w:r>
      <w:r>
        <w:rPr>
          <w:b/>
          <w:i/>
          <w:sz w:val="22"/>
        </w:rPr>
        <w:t> del patrimonio dello scomparso.</w:t>
      </w:r>
    </w:p>
    <w:p>
      <w:pPr>
        <w:spacing w:line="230" w:lineRule="auto" w:before="3"/>
        <w:ind w:left="140" w:right="174" w:firstLine="0"/>
        <w:jc w:val="left"/>
        <w:rPr>
          <w:sz w:val="22"/>
        </w:rPr>
      </w:pPr>
      <w:r>
        <w:rPr>
          <w:b/>
          <w:i/>
          <w:sz w:val="22"/>
        </w:rPr>
        <w:t>Se</w:t>
      </w:r>
      <w:r>
        <w:rPr>
          <w:b/>
          <w:i/>
          <w:spacing w:val="-3"/>
          <w:sz w:val="22"/>
        </w:rPr>
        <w:t> </w:t>
      </w:r>
      <w:r>
        <w:rPr>
          <w:b/>
          <w:i/>
          <w:sz w:val="22"/>
        </w:rPr>
        <w:t>vi</w:t>
      </w:r>
      <w:r>
        <w:rPr>
          <w:b/>
          <w:i/>
          <w:spacing w:val="-4"/>
          <w:sz w:val="22"/>
        </w:rPr>
        <w:t> </w:t>
      </w:r>
      <w:r>
        <w:rPr>
          <w:b/>
          <w:i/>
          <w:sz w:val="22"/>
        </w:rPr>
        <w:t>è</w:t>
      </w:r>
      <w:r>
        <w:rPr>
          <w:b/>
          <w:i/>
          <w:spacing w:val="-3"/>
          <w:sz w:val="22"/>
        </w:rPr>
        <w:t> </w:t>
      </w:r>
      <w:r>
        <w:rPr>
          <w:b/>
          <w:i/>
          <w:sz w:val="22"/>
        </w:rPr>
        <w:t>un</w:t>
      </w:r>
      <w:r>
        <w:rPr>
          <w:b/>
          <w:i/>
          <w:spacing w:val="-4"/>
          <w:sz w:val="22"/>
        </w:rPr>
        <w:t> </w:t>
      </w:r>
      <w:r>
        <w:rPr>
          <w:b/>
          <w:i/>
          <w:sz w:val="22"/>
          <w:u w:val="single"/>
        </w:rPr>
        <w:t>legale</w:t>
      </w:r>
      <w:r>
        <w:rPr>
          <w:b/>
          <w:i/>
          <w:spacing w:val="-3"/>
          <w:sz w:val="22"/>
          <w:u w:val="single"/>
        </w:rPr>
        <w:t> </w:t>
      </w:r>
      <w:r>
        <w:rPr>
          <w:b/>
          <w:i/>
          <w:sz w:val="22"/>
          <w:u w:val="single"/>
        </w:rPr>
        <w:t>rappresentante</w:t>
      </w:r>
      <w:r>
        <w:rPr>
          <w:b/>
          <w:i/>
          <w:sz w:val="22"/>
        </w:rPr>
        <w:t>,</w:t>
      </w:r>
      <w:r>
        <w:rPr>
          <w:b/>
          <w:i/>
          <w:spacing w:val="-3"/>
          <w:sz w:val="22"/>
        </w:rPr>
        <w:t> </w:t>
      </w:r>
      <w:r>
        <w:rPr>
          <w:b/>
          <w:i/>
          <w:sz w:val="22"/>
        </w:rPr>
        <w:t>non</w:t>
      </w:r>
      <w:r>
        <w:rPr>
          <w:b/>
          <w:i/>
          <w:spacing w:val="-3"/>
          <w:sz w:val="22"/>
        </w:rPr>
        <w:t> </w:t>
      </w:r>
      <w:r>
        <w:rPr>
          <w:b/>
          <w:i/>
          <w:sz w:val="22"/>
        </w:rPr>
        <w:t>si</w:t>
      </w:r>
      <w:r>
        <w:rPr>
          <w:b/>
          <w:i/>
          <w:spacing w:val="-3"/>
          <w:sz w:val="22"/>
        </w:rPr>
        <w:t> </w:t>
      </w:r>
      <w:r>
        <w:rPr>
          <w:b/>
          <w:i/>
          <w:sz w:val="22"/>
        </w:rPr>
        <w:t>fa</w:t>
      </w:r>
      <w:r>
        <w:rPr>
          <w:b/>
          <w:i/>
          <w:spacing w:val="-3"/>
          <w:sz w:val="22"/>
        </w:rPr>
        <w:t> </w:t>
      </w:r>
      <w:r>
        <w:rPr>
          <w:b/>
          <w:i/>
          <w:sz w:val="22"/>
        </w:rPr>
        <w:t>luogo</w:t>
      </w:r>
      <w:r>
        <w:rPr>
          <w:b/>
          <w:i/>
          <w:spacing w:val="-3"/>
          <w:sz w:val="22"/>
        </w:rPr>
        <w:t> </w:t>
      </w:r>
      <w:r>
        <w:rPr>
          <w:b/>
          <w:i/>
          <w:sz w:val="22"/>
        </w:rPr>
        <w:t>alla</w:t>
      </w:r>
      <w:r>
        <w:rPr>
          <w:b/>
          <w:i/>
          <w:spacing w:val="-3"/>
          <w:sz w:val="22"/>
        </w:rPr>
        <w:t> </w:t>
      </w:r>
      <w:r>
        <w:rPr>
          <w:b/>
          <w:i/>
          <w:sz w:val="22"/>
        </w:rPr>
        <w:t>nomina</w:t>
      </w:r>
      <w:r>
        <w:rPr>
          <w:b/>
          <w:i/>
          <w:spacing w:val="-3"/>
          <w:sz w:val="22"/>
        </w:rPr>
        <w:t> </w:t>
      </w:r>
      <w:r>
        <w:rPr>
          <w:b/>
          <w:i/>
          <w:sz w:val="22"/>
        </w:rPr>
        <w:t>del</w:t>
      </w:r>
      <w:r>
        <w:rPr>
          <w:b/>
          <w:i/>
          <w:spacing w:val="-3"/>
          <w:sz w:val="22"/>
        </w:rPr>
        <w:t> </w:t>
      </w:r>
      <w:r>
        <w:rPr>
          <w:b/>
          <w:i/>
          <w:sz w:val="22"/>
        </w:rPr>
        <w:t>curatore.</w:t>
      </w:r>
      <w:r>
        <w:rPr>
          <w:b/>
          <w:i/>
          <w:spacing w:val="-3"/>
          <w:sz w:val="22"/>
        </w:rPr>
        <w:t> </w:t>
      </w:r>
      <w:r>
        <w:rPr>
          <w:b/>
          <w:i/>
          <w:sz w:val="22"/>
        </w:rPr>
        <w:t>Se</w:t>
      </w:r>
      <w:r>
        <w:rPr>
          <w:b/>
          <w:i/>
          <w:spacing w:val="-3"/>
          <w:sz w:val="22"/>
        </w:rPr>
        <w:t> </w:t>
      </w:r>
      <w:r>
        <w:rPr>
          <w:b/>
          <w:i/>
          <w:sz w:val="22"/>
        </w:rPr>
        <w:t>vi</w:t>
      </w:r>
      <w:r>
        <w:rPr>
          <w:b/>
          <w:i/>
          <w:spacing w:val="-3"/>
          <w:sz w:val="22"/>
        </w:rPr>
        <w:t> </w:t>
      </w:r>
      <w:r>
        <w:rPr>
          <w:b/>
          <w:i/>
          <w:sz w:val="22"/>
        </w:rPr>
        <w:t>è</w:t>
      </w:r>
      <w:r>
        <w:rPr>
          <w:b/>
          <w:i/>
          <w:spacing w:val="-3"/>
          <w:sz w:val="22"/>
        </w:rPr>
        <w:t> </w:t>
      </w:r>
      <w:r>
        <w:rPr>
          <w:b/>
          <w:i/>
          <w:sz w:val="22"/>
        </w:rPr>
        <w:t>un</w:t>
      </w:r>
      <w:r>
        <w:rPr>
          <w:b/>
          <w:i/>
          <w:spacing w:val="-3"/>
          <w:sz w:val="22"/>
        </w:rPr>
        <w:t> </w:t>
      </w:r>
      <w:r>
        <w:rPr>
          <w:b/>
          <w:i/>
          <w:sz w:val="22"/>
          <w:u w:val="single"/>
        </w:rPr>
        <w:t>procuratore</w:t>
      </w:r>
      <w:r>
        <w:rPr>
          <w:b/>
          <w:i/>
          <w:sz w:val="22"/>
        </w:rPr>
        <w:t>,</w:t>
      </w:r>
      <w:r>
        <w:rPr>
          <w:b/>
          <w:i/>
          <w:spacing w:val="-4"/>
          <w:sz w:val="22"/>
        </w:rPr>
        <w:t> </w:t>
      </w:r>
      <w:r>
        <w:rPr>
          <w:b/>
          <w:i/>
          <w:sz w:val="22"/>
        </w:rPr>
        <w:t>il tribunale provvede soltanto per gli </w:t>
      </w:r>
      <w:r>
        <w:rPr>
          <w:b/>
          <w:i/>
          <w:w w:val="110"/>
          <w:sz w:val="22"/>
          <w:u w:val="single"/>
        </w:rPr>
        <w:t>a&gt; </w:t>
      </w:r>
      <w:r>
        <w:rPr>
          <w:b/>
          <w:i/>
          <w:sz w:val="22"/>
          <w:u w:val="single"/>
        </w:rPr>
        <w:t>che il medesimo non può fare</w:t>
      </w:r>
      <w:r>
        <w:rPr>
          <w:sz w:val="22"/>
        </w:rPr>
        <w:t>”.</w:t>
      </w:r>
    </w:p>
    <w:p>
      <w:pPr>
        <w:pStyle w:val="Heading2"/>
        <w:spacing w:line="240" w:lineRule="auto" w:before="252"/>
      </w:pPr>
      <w:bookmarkStart w:name="L’ASSENZA" w:id="463"/>
      <w:bookmarkEnd w:id="463"/>
      <w:r>
        <w:rPr>
          <w:b w:val="0"/>
        </w:rPr>
      </w:r>
      <w:r>
        <w:rPr>
          <w:spacing w:val="-2"/>
        </w:rPr>
        <w:t>L’ASSENZA</w:t>
      </w:r>
    </w:p>
    <w:p>
      <w:pPr>
        <w:spacing w:line="267" w:lineRule="exact" w:before="11"/>
        <w:ind w:left="140" w:right="0" w:firstLine="0"/>
        <w:jc w:val="left"/>
        <w:rPr>
          <w:sz w:val="22"/>
        </w:rPr>
      </w:pPr>
      <w:r>
        <w:rPr>
          <w:sz w:val="22"/>
        </w:rPr>
        <w:t>L’assenza</w:t>
      </w:r>
      <w:r>
        <w:rPr>
          <w:spacing w:val="-10"/>
          <w:sz w:val="22"/>
        </w:rPr>
        <w:t> </w:t>
      </w:r>
      <w:r>
        <w:rPr>
          <w:sz w:val="22"/>
        </w:rPr>
        <w:t>(più</w:t>
      </w:r>
      <w:r>
        <w:rPr>
          <w:spacing w:val="-8"/>
          <w:sz w:val="22"/>
        </w:rPr>
        <w:t> </w:t>
      </w:r>
      <w:r>
        <w:rPr>
          <w:sz w:val="22"/>
        </w:rPr>
        <w:t>grave</w:t>
      </w:r>
      <w:r>
        <w:rPr>
          <w:spacing w:val="-8"/>
          <w:sz w:val="22"/>
        </w:rPr>
        <w:t> </w:t>
      </w:r>
      <w:r>
        <w:rPr>
          <w:sz w:val="22"/>
        </w:rPr>
        <w:t>della</w:t>
      </w:r>
      <w:r>
        <w:rPr>
          <w:spacing w:val="-8"/>
          <w:sz w:val="22"/>
        </w:rPr>
        <w:t> </w:t>
      </w:r>
      <w:r>
        <w:rPr>
          <w:sz w:val="22"/>
        </w:rPr>
        <w:t>scomparsa)</w:t>
      </w:r>
      <w:r>
        <w:rPr>
          <w:spacing w:val="-8"/>
          <w:sz w:val="22"/>
        </w:rPr>
        <w:t> </w:t>
      </w:r>
      <w:r>
        <w:rPr>
          <w:sz w:val="22"/>
        </w:rPr>
        <w:t>è</w:t>
      </w:r>
      <w:r>
        <w:rPr>
          <w:spacing w:val="-9"/>
          <w:sz w:val="22"/>
        </w:rPr>
        <w:t> </w:t>
      </w:r>
      <w:r>
        <w:rPr>
          <w:b/>
          <w:sz w:val="19"/>
          <w:u w:val="single"/>
        </w:rPr>
        <w:t>DICHIARATA</w:t>
      </w:r>
      <w:r>
        <w:rPr>
          <w:b/>
          <w:spacing w:val="-7"/>
          <w:sz w:val="19"/>
          <w:u w:val="single"/>
        </w:rPr>
        <w:t> </w:t>
      </w:r>
      <w:r>
        <w:rPr>
          <w:b/>
          <w:sz w:val="19"/>
          <w:u w:val="single"/>
        </w:rPr>
        <w:t>CON</w:t>
      </w:r>
      <w:r>
        <w:rPr>
          <w:b/>
          <w:spacing w:val="-7"/>
          <w:sz w:val="19"/>
          <w:u w:val="single"/>
        </w:rPr>
        <w:t> </w:t>
      </w:r>
      <w:r>
        <w:rPr>
          <w:b/>
          <w:sz w:val="19"/>
          <w:u w:val="single"/>
        </w:rPr>
        <w:t>SENTENZA</w:t>
      </w:r>
      <w:r>
        <w:rPr>
          <w:b/>
          <w:spacing w:val="-8"/>
          <w:sz w:val="19"/>
        </w:rPr>
        <w:t> </w:t>
      </w:r>
      <w:r>
        <w:rPr>
          <w:sz w:val="22"/>
        </w:rPr>
        <w:t>del</w:t>
      </w:r>
      <w:r>
        <w:rPr>
          <w:spacing w:val="-8"/>
          <w:sz w:val="22"/>
        </w:rPr>
        <w:t> </w:t>
      </w:r>
      <w:r>
        <w:rPr>
          <w:sz w:val="22"/>
        </w:rPr>
        <w:t>tribunale</w:t>
      </w:r>
      <w:r>
        <w:rPr>
          <w:spacing w:val="-8"/>
          <w:sz w:val="22"/>
        </w:rPr>
        <w:t> </w:t>
      </w:r>
      <w:r>
        <w:rPr>
          <w:sz w:val="22"/>
        </w:rPr>
        <w:t>quando</w:t>
      </w:r>
      <w:r>
        <w:rPr>
          <w:spacing w:val="-7"/>
          <w:sz w:val="22"/>
        </w:rPr>
        <w:t> </w:t>
      </w:r>
      <w:r>
        <w:rPr>
          <w:spacing w:val="-2"/>
          <w:sz w:val="22"/>
        </w:rPr>
        <w:t>concorrono:</w:t>
      </w:r>
    </w:p>
    <w:p>
      <w:pPr>
        <w:pStyle w:val="BodyText"/>
        <w:spacing w:line="263" w:lineRule="exact"/>
      </w:pPr>
      <w:r>
        <w:rPr>
          <w:b/>
          <w:u w:val="single"/>
        </w:rPr>
        <w:t>allontanamento</w:t>
      </w:r>
      <w:r>
        <w:rPr>
          <w:b/>
          <w:spacing w:val="-4"/>
        </w:rPr>
        <w:t> </w:t>
      </w:r>
      <w:r>
        <w:rPr/>
        <w:t>della</w:t>
      </w:r>
      <w:r>
        <w:rPr>
          <w:spacing w:val="-3"/>
        </w:rPr>
        <w:t> </w:t>
      </w:r>
      <w:r>
        <w:rPr/>
        <w:t>persona</w:t>
      </w:r>
      <w:r>
        <w:rPr>
          <w:spacing w:val="-3"/>
        </w:rPr>
        <w:t> </w:t>
      </w:r>
      <w:r>
        <w:rPr/>
        <w:t>dal</w:t>
      </w:r>
      <w:r>
        <w:rPr>
          <w:spacing w:val="-3"/>
        </w:rPr>
        <w:t> </w:t>
      </w:r>
      <w:r>
        <w:rPr/>
        <w:t>luogo</w:t>
      </w:r>
      <w:r>
        <w:rPr>
          <w:spacing w:val="-3"/>
        </w:rPr>
        <w:t> </w:t>
      </w:r>
      <w:r>
        <w:rPr/>
        <w:t>del</w:t>
      </w:r>
      <w:r>
        <w:rPr>
          <w:spacing w:val="-4"/>
        </w:rPr>
        <w:t> </w:t>
      </w:r>
      <w:r>
        <w:rPr/>
        <w:t>suo</w:t>
      </w:r>
      <w:r>
        <w:rPr>
          <w:spacing w:val="-3"/>
        </w:rPr>
        <w:t> </w:t>
      </w:r>
      <w:r>
        <w:rPr/>
        <w:t>ultimo</w:t>
      </w:r>
      <w:r>
        <w:rPr>
          <w:spacing w:val="-3"/>
        </w:rPr>
        <w:t> </w:t>
      </w:r>
      <w:r>
        <w:rPr/>
        <w:t>domicilio</w:t>
      </w:r>
      <w:r>
        <w:rPr>
          <w:spacing w:val="-3"/>
        </w:rPr>
        <w:t> </w:t>
      </w:r>
      <w:r>
        <w:rPr/>
        <w:t>o</w:t>
      </w:r>
      <w:r>
        <w:rPr>
          <w:spacing w:val="-3"/>
        </w:rPr>
        <w:t> </w:t>
      </w:r>
      <w:r>
        <w:rPr/>
        <w:t>dell’ultima</w:t>
      </w:r>
      <w:r>
        <w:rPr>
          <w:spacing w:val="-3"/>
        </w:rPr>
        <w:t> </w:t>
      </w:r>
      <w:r>
        <w:rPr>
          <w:spacing w:val="-2"/>
        </w:rPr>
        <w:t>residenza;</w:t>
      </w:r>
    </w:p>
    <w:p>
      <w:pPr>
        <w:pStyle w:val="ListParagraph"/>
        <w:numPr>
          <w:ilvl w:val="0"/>
          <w:numId w:val="64"/>
        </w:numPr>
        <w:tabs>
          <w:tab w:pos="500" w:val="left" w:leader="none"/>
        </w:tabs>
        <w:spacing w:line="261" w:lineRule="exact" w:before="0" w:after="0"/>
        <w:ind w:left="500" w:right="0" w:hanging="360"/>
        <w:jc w:val="left"/>
        <w:rPr>
          <w:sz w:val="22"/>
        </w:rPr>
      </w:pPr>
      <w:r>
        <w:rPr>
          <w:sz w:val="22"/>
        </w:rPr>
        <w:t>mancanza</w:t>
      </w:r>
      <w:r>
        <w:rPr>
          <w:spacing w:val="-3"/>
          <w:sz w:val="22"/>
        </w:rPr>
        <w:t> </w:t>
      </w:r>
      <w:r>
        <w:rPr>
          <w:sz w:val="22"/>
        </w:rPr>
        <w:t>di</w:t>
      </w:r>
      <w:r>
        <w:rPr>
          <w:spacing w:val="-2"/>
          <w:sz w:val="22"/>
        </w:rPr>
        <w:t> </w:t>
      </w:r>
      <w:r>
        <w:rPr>
          <w:sz w:val="22"/>
        </w:rPr>
        <w:t>sue</w:t>
      </w:r>
      <w:r>
        <w:rPr>
          <w:spacing w:val="-2"/>
          <w:sz w:val="22"/>
        </w:rPr>
        <w:t> </w:t>
      </w:r>
      <w:r>
        <w:rPr>
          <w:sz w:val="22"/>
        </w:rPr>
        <w:t>notizie</w:t>
      </w:r>
      <w:r>
        <w:rPr>
          <w:spacing w:val="-3"/>
          <w:sz w:val="22"/>
        </w:rPr>
        <w:t> </w:t>
      </w:r>
      <w:r>
        <w:rPr>
          <w:sz w:val="22"/>
        </w:rPr>
        <w:t>da</w:t>
      </w:r>
      <w:r>
        <w:rPr>
          <w:spacing w:val="-2"/>
          <w:sz w:val="22"/>
        </w:rPr>
        <w:t> </w:t>
      </w:r>
      <w:r>
        <w:rPr>
          <w:b/>
          <w:sz w:val="22"/>
          <w:u w:val="single"/>
        </w:rPr>
        <w:t>oltre</w:t>
      </w:r>
      <w:r>
        <w:rPr>
          <w:b/>
          <w:spacing w:val="-2"/>
          <w:sz w:val="22"/>
          <w:u w:val="single"/>
        </w:rPr>
        <w:t> </w:t>
      </w:r>
      <w:r>
        <w:rPr>
          <w:b/>
          <w:sz w:val="22"/>
          <w:u w:val="single"/>
        </w:rPr>
        <w:t>due</w:t>
      </w:r>
      <w:r>
        <w:rPr>
          <w:b/>
          <w:spacing w:val="-2"/>
          <w:sz w:val="22"/>
          <w:u w:val="single"/>
        </w:rPr>
        <w:t> </w:t>
      </w:r>
      <w:r>
        <w:rPr>
          <w:b/>
          <w:sz w:val="22"/>
          <w:u w:val="single"/>
        </w:rPr>
        <w:t>anni</w:t>
      </w:r>
      <w:r>
        <w:rPr>
          <w:b/>
          <w:spacing w:val="-3"/>
          <w:sz w:val="22"/>
        </w:rPr>
        <w:t> </w:t>
      </w:r>
      <w:r>
        <w:rPr>
          <w:sz w:val="22"/>
        </w:rPr>
        <w:t>(art.</w:t>
      </w:r>
      <w:r>
        <w:rPr>
          <w:spacing w:val="-2"/>
          <w:sz w:val="22"/>
        </w:rPr>
        <w:t> </w:t>
      </w:r>
      <w:r>
        <w:rPr>
          <w:spacing w:val="-4"/>
          <w:sz w:val="22"/>
        </w:rPr>
        <w:t>49).</w:t>
      </w:r>
    </w:p>
    <w:p>
      <w:pPr>
        <w:pStyle w:val="Heading3"/>
        <w:spacing w:line="260" w:lineRule="exact"/>
        <w:ind w:left="501"/>
      </w:pPr>
      <w:bookmarkStart w:name="ARTICOLO 49 [dichiarazione di assenza]" w:id="464"/>
      <w:bookmarkEnd w:id="464"/>
      <w:r>
        <w:rPr>
          <w:b w:val="0"/>
        </w:rPr>
      </w:r>
      <w:r>
        <w:rPr>
          <w:color w:val="2E5395"/>
        </w:rPr>
        <w:t>ARTICOLO</w:t>
      </w:r>
      <w:r>
        <w:rPr>
          <w:color w:val="2E5395"/>
          <w:spacing w:val="-4"/>
        </w:rPr>
        <w:t> </w:t>
      </w:r>
      <w:r>
        <w:rPr>
          <w:color w:val="2E5395"/>
        </w:rPr>
        <w:t>49</w:t>
      </w:r>
      <w:r>
        <w:rPr>
          <w:color w:val="2E5395"/>
          <w:spacing w:val="-3"/>
        </w:rPr>
        <w:t> </w:t>
      </w:r>
      <w:r>
        <w:rPr>
          <w:color w:val="2E5395"/>
        </w:rPr>
        <w:t>[dichiarazione</w:t>
      </w:r>
      <w:r>
        <w:rPr>
          <w:color w:val="2E5395"/>
          <w:spacing w:val="-4"/>
        </w:rPr>
        <w:t> </w:t>
      </w:r>
      <w:r>
        <w:rPr>
          <w:color w:val="2E5395"/>
        </w:rPr>
        <w:t>di</w:t>
      </w:r>
      <w:r>
        <w:rPr>
          <w:color w:val="2E5395"/>
          <w:spacing w:val="-3"/>
        </w:rPr>
        <w:t> </w:t>
      </w:r>
      <w:r>
        <w:rPr>
          <w:color w:val="2E5395"/>
          <w:spacing w:val="-2"/>
        </w:rPr>
        <w:t>assenza]</w:t>
      </w:r>
    </w:p>
    <w:p>
      <w:pPr>
        <w:spacing w:line="232" w:lineRule="auto" w:before="2"/>
        <w:ind w:left="501" w:right="201" w:firstLine="0"/>
        <w:jc w:val="left"/>
        <w:rPr>
          <w:sz w:val="22"/>
        </w:rPr>
      </w:pPr>
      <w:r>
        <w:rPr>
          <w:sz w:val="22"/>
        </w:rPr>
        <w:t>“</w:t>
      </w:r>
      <w:r>
        <w:rPr>
          <w:b/>
          <w:i/>
          <w:sz w:val="22"/>
        </w:rPr>
        <w:t>Trascorsi </w:t>
      </w:r>
      <w:r>
        <w:rPr>
          <w:b/>
          <w:i/>
          <w:sz w:val="22"/>
          <w:u w:val="single"/>
        </w:rPr>
        <w:t>due anni</w:t>
      </w:r>
      <w:r>
        <w:rPr>
          <w:b/>
          <w:i/>
          <w:sz w:val="22"/>
        </w:rPr>
        <w:t> dal giorno a cui risale l'ultima notizia, i </w:t>
      </w:r>
      <w:r>
        <w:rPr>
          <w:b/>
          <w:i/>
          <w:sz w:val="22"/>
          <w:u w:val="single"/>
        </w:rPr>
        <w:t>presunt i successori legi&gt;mi</w:t>
      </w:r>
      <w:r>
        <w:rPr>
          <w:b/>
          <w:i/>
          <w:sz w:val="22"/>
        </w:rPr>
        <w:t> e chiunque ragionevolmente creda di avere sui beni dello scomparso </w:t>
      </w:r>
      <w:r>
        <w:rPr>
          <w:b/>
          <w:i/>
          <w:sz w:val="22"/>
          <w:u w:val="single"/>
        </w:rPr>
        <w:t>diri&gt;</w:t>
      </w:r>
      <w:r>
        <w:rPr>
          <w:b/>
          <w:i/>
          <w:sz w:val="22"/>
        </w:rPr>
        <w:t> dipendenti dalla morte di lui possono domandare al </w:t>
      </w:r>
      <w:r>
        <w:rPr>
          <w:b/>
          <w:i/>
          <w:sz w:val="22"/>
          <w:u w:val="single"/>
        </w:rPr>
        <w:t>tribunale competente</w:t>
      </w:r>
      <w:r>
        <w:rPr>
          <w:b/>
          <w:i/>
          <w:sz w:val="22"/>
        </w:rPr>
        <w:t>, secondo l'articolo precedente, che ne sia dichiarata l'</w:t>
      </w:r>
      <w:r>
        <w:rPr>
          <w:b/>
          <w:i/>
          <w:sz w:val="22"/>
          <w:u w:val="single"/>
        </w:rPr>
        <w:t>assenz</w:t>
      </w:r>
      <w:r>
        <w:rPr>
          <w:b/>
          <w:i/>
          <w:sz w:val="22"/>
        </w:rPr>
        <w:t>a</w:t>
      </w:r>
      <w:r>
        <w:rPr>
          <w:sz w:val="22"/>
        </w:rPr>
        <w:t>”.</w:t>
      </w:r>
    </w:p>
    <w:p>
      <w:pPr>
        <w:pStyle w:val="BodyText"/>
        <w:spacing w:line="232" w:lineRule="auto"/>
        <w:ind w:right="588"/>
        <w:jc w:val="both"/>
      </w:pPr>
      <w:r>
        <w:rPr/>
        <w:t>La</w:t>
      </w:r>
      <w:r>
        <w:rPr>
          <w:spacing w:val="-3"/>
        </w:rPr>
        <w:t> </w:t>
      </w:r>
      <w:r>
        <w:rPr/>
        <w:t>situazione</w:t>
      </w:r>
      <w:r>
        <w:rPr>
          <w:spacing w:val="-3"/>
        </w:rPr>
        <w:t> </w:t>
      </w:r>
      <w:r>
        <w:rPr/>
        <w:t>di</w:t>
      </w:r>
      <w:r>
        <w:rPr>
          <w:spacing w:val="-3"/>
        </w:rPr>
        <w:t> </w:t>
      </w:r>
      <w:r>
        <w:rPr/>
        <w:t>assenza</w:t>
      </w:r>
      <w:r>
        <w:rPr>
          <w:spacing w:val="-3"/>
        </w:rPr>
        <w:t> </w:t>
      </w:r>
      <w:r>
        <w:rPr/>
        <w:t>è</w:t>
      </w:r>
      <w:r>
        <w:rPr>
          <w:spacing w:val="-3"/>
        </w:rPr>
        <w:t> </w:t>
      </w:r>
      <w:r>
        <w:rPr/>
        <w:t>una</w:t>
      </w:r>
      <w:r>
        <w:rPr>
          <w:spacing w:val="-3"/>
        </w:rPr>
        <w:t> </w:t>
      </w:r>
      <w:r>
        <w:rPr>
          <w:u w:val="single"/>
        </w:rPr>
        <w:t>situazione</w:t>
      </w:r>
      <w:r>
        <w:rPr>
          <w:spacing w:val="-3"/>
          <w:u w:val="single"/>
        </w:rPr>
        <w:t> </w:t>
      </w:r>
      <w:r>
        <w:rPr>
          <w:u w:val="single"/>
        </w:rPr>
        <w:t>di</w:t>
      </w:r>
      <w:r>
        <w:rPr>
          <w:spacing w:val="-3"/>
          <w:u w:val="single"/>
        </w:rPr>
        <w:t> </w:t>
      </w:r>
      <w:r>
        <w:rPr>
          <w:b/>
          <w:u w:val="single"/>
        </w:rPr>
        <w:t>diritto</w:t>
      </w:r>
      <w:r>
        <w:rPr/>
        <w:t>,</w:t>
      </w:r>
      <w:r>
        <w:rPr>
          <w:spacing w:val="-3"/>
        </w:rPr>
        <w:t> </w:t>
      </w:r>
      <w:r>
        <w:rPr/>
        <w:t>con</w:t>
      </w:r>
      <w:r>
        <w:rPr>
          <w:spacing w:val="-3"/>
        </w:rPr>
        <w:t> </w:t>
      </w:r>
      <w:r>
        <w:rPr/>
        <w:t>dichiarazione</w:t>
      </w:r>
      <w:r>
        <w:rPr>
          <w:spacing w:val="-3"/>
        </w:rPr>
        <w:t> </w:t>
      </w:r>
      <w:r>
        <w:rPr/>
        <w:t>giudiziale,</w:t>
      </w:r>
      <w:r>
        <w:rPr>
          <w:spacing w:val="-3"/>
        </w:rPr>
        <w:t> </w:t>
      </w:r>
      <w:r>
        <w:rPr/>
        <w:t>qualora</w:t>
      </w:r>
      <w:r>
        <w:rPr>
          <w:spacing w:val="-3"/>
        </w:rPr>
        <w:t> </w:t>
      </w:r>
      <w:r>
        <w:rPr/>
        <w:t>la</w:t>
      </w:r>
      <w:r>
        <w:rPr>
          <w:spacing w:val="-3"/>
        </w:rPr>
        <w:t> </w:t>
      </w:r>
      <w:r>
        <w:rPr/>
        <w:t>scomparsa</w:t>
      </w:r>
      <w:r>
        <w:rPr>
          <w:spacing w:val="-3"/>
        </w:rPr>
        <w:t> </w:t>
      </w:r>
      <w:r>
        <w:rPr/>
        <w:t>si protragga</w:t>
      </w:r>
      <w:r>
        <w:rPr>
          <w:spacing w:val="-3"/>
        </w:rPr>
        <w:t> </w:t>
      </w:r>
      <w:r>
        <w:rPr/>
        <w:t>per</w:t>
      </w:r>
      <w:r>
        <w:rPr>
          <w:spacing w:val="-3"/>
        </w:rPr>
        <w:t> </w:t>
      </w:r>
      <w:r>
        <w:rPr/>
        <w:t>due</w:t>
      </w:r>
      <w:r>
        <w:rPr>
          <w:spacing w:val="-3"/>
        </w:rPr>
        <w:t> </w:t>
      </w:r>
      <w:r>
        <w:rPr/>
        <w:t>anni:</w:t>
      </w:r>
      <w:r>
        <w:rPr>
          <w:spacing w:val="-3"/>
        </w:rPr>
        <w:t> </w:t>
      </w:r>
      <w:r>
        <w:rPr/>
        <w:t>chiunque</w:t>
      </w:r>
      <w:r>
        <w:rPr>
          <w:spacing w:val="-3"/>
        </w:rPr>
        <w:t> </w:t>
      </w:r>
      <w:r>
        <w:rPr/>
        <w:t>vanta</w:t>
      </w:r>
      <w:r>
        <w:rPr>
          <w:spacing w:val="-3"/>
        </w:rPr>
        <w:t> </w:t>
      </w:r>
      <w:r>
        <w:rPr/>
        <w:t>diritti</w:t>
      </w:r>
      <w:r>
        <w:rPr>
          <w:spacing w:val="-3"/>
        </w:rPr>
        <w:t> </w:t>
      </w:r>
      <w:r>
        <w:rPr/>
        <w:t>di</w:t>
      </w:r>
      <w:r>
        <w:rPr>
          <w:spacing w:val="-3"/>
        </w:rPr>
        <w:t> </w:t>
      </w:r>
      <w:r>
        <w:rPr/>
        <w:t>beni</w:t>
      </w:r>
      <w:r>
        <w:rPr>
          <w:spacing w:val="-3"/>
        </w:rPr>
        <w:t> </w:t>
      </w:r>
      <w:r>
        <w:rPr/>
        <w:t>sullo</w:t>
      </w:r>
      <w:r>
        <w:rPr>
          <w:spacing w:val="-3"/>
        </w:rPr>
        <w:t> </w:t>
      </w:r>
      <w:r>
        <w:rPr/>
        <w:t>scomparso,</w:t>
      </w:r>
      <w:r>
        <w:rPr>
          <w:spacing w:val="-3"/>
        </w:rPr>
        <w:t> </w:t>
      </w:r>
      <w:r>
        <w:rPr/>
        <w:t>ora</w:t>
      </w:r>
      <w:r>
        <w:rPr>
          <w:spacing w:val="-3"/>
        </w:rPr>
        <w:t> </w:t>
      </w:r>
      <w:r>
        <w:rPr/>
        <w:t>assente,</w:t>
      </w:r>
      <w:r>
        <w:rPr>
          <w:spacing w:val="-3"/>
        </w:rPr>
        <w:t> </w:t>
      </w:r>
      <w:r>
        <w:rPr/>
        <w:t>potrà</w:t>
      </w:r>
      <w:r>
        <w:rPr>
          <w:spacing w:val="-3"/>
        </w:rPr>
        <w:t> </w:t>
      </w:r>
      <w:r>
        <w:rPr/>
        <w:t>con</w:t>
      </w:r>
      <w:r>
        <w:rPr>
          <w:spacing w:val="-3"/>
        </w:rPr>
        <w:t> </w:t>
      </w:r>
      <w:r>
        <w:rPr/>
        <w:t>ricorso</w:t>
      </w:r>
      <w:r>
        <w:rPr>
          <w:spacing w:val="-3"/>
        </w:rPr>
        <w:t> </w:t>
      </w:r>
      <w:r>
        <w:rPr/>
        <w:t>al tribunale competente chiedere la dichiarazione dell’assenza dello scomparso.</w:t>
      </w:r>
    </w:p>
    <w:p>
      <w:pPr>
        <w:pStyle w:val="BodyText"/>
        <w:spacing w:line="261" w:lineRule="exact"/>
        <w:jc w:val="both"/>
      </w:pPr>
      <w:r>
        <w:rPr/>
        <w:t>Gli</w:t>
      </w:r>
      <w:r>
        <w:rPr>
          <w:spacing w:val="-13"/>
        </w:rPr>
        <w:t> </w:t>
      </w:r>
      <w:r>
        <w:rPr/>
        <w:t>effetti</w:t>
      </w:r>
      <w:r>
        <w:rPr>
          <w:spacing w:val="-12"/>
        </w:rPr>
        <w:t> </w:t>
      </w:r>
      <w:r>
        <w:rPr/>
        <w:t>dell’assenza</w:t>
      </w:r>
      <w:r>
        <w:rPr>
          <w:spacing w:val="-12"/>
        </w:rPr>
        <w:t> </w:t>
      </w:r>
      <w:r>
        <w:rPr/>
        <w:t>sono</w:t>
      </w:r>
      <w:r>
        <w:rPr>
          <w:spacing w:val="-12"/>
        </w:rPr>
        <w:t> </w:t>
      </w:r>
      <w:r>
        <w:rPr>
          <w:spacing w:val="-2"/>
        </w:rPr>
        <w:t>quindi:</w:t>
      </w:r>
    </w:p>
    <w:p>
      <w:pPr>
        <w:pStyle w:val="ListParagraph"/>
        <w:numPr>
          <w:ilvl w:val="0"/>
          <w:numId w:val="64"/>
        </w:numPr>
        <w:tabs>
          <w:tab w:pos="501" w:val="left" w:leader="none"/>
        </w:tabs>
        <w:spacing w:line="232" w:lineRule="auto" w:before="21" w:after="0"/>
        <w:ind w:left="501" w:right="277" w:hanging="361"/>
        <w:jc w:val="both"/>
        <w:rPr>
          <w:sz w:val="22"/>
        </w:rPr>
      </w:pPr>
      <w:r>
        <w:rPr>
          <w:sz w:val="22"/>
        </w:rPr>
        <w:t>il</w:t>
      </w:r>
      <w:r>
        <w:rPr>
          <w:spacing w:val="-5"/>
          <w:sz w:val="22"/>
        </w:rPr>
        <w:t> </w:t>
      </w:r>
      <w:r>
        <w:rPr>
          <w:sz w:val="22"/>
        </w:rPr>
        <w:t>tribunale</w:t>
      </w:r>
      <w:r>
        <w:rPr>
          <w:spacing w:val="-5"/>
          <w:sz w:val="22"/>
        </w:rPr>
        <w:t> </w:t>
      </w:r>
      <w:r>
        <w:rPr>
          <w:sz w:val="22"/>
        </w:rPr>
        <w:t>potrebbe</w:t>
      </w:r>
      <w:r>
        <w:rPr>
          <w:spacing w:val="-5"/>
          <w:sz w:val="22"/>
        </w:rPr>
        <w:t> </w:t>
      </w:r>
      <w:r>
        <w:rPr>
          <w:sz w:val="22"/>
        </w:rPr>
        <w:t>ordinare</w:t>
      </w:r>
      <w:r>
        <w:rPr>
          <w:spacing w:val="-5"/>
          <w:sz w:val="22"/>
        </w:rPr>
        <w:t> </w:t>
      </w:r>
      <w:r>
        <w:rPr>
          <w:sz w:val="22"/>
          <w:u w:val="single"/>
        </w:rPr>
        <w:t>su</w:t>
      </w:r>
      <w:r>
        <w:rPr>
          <w:spacing w:val="-5"/>
          <w:sz w:val="22"/>
          <w:u w:val="single"/>
        </w:rPr>
        <w:t> </w:t>
      </w:r>
      <w:r>
        <w:rPr>
          <w:sz w:val="22"/>
          <w:u w:val="single"/>
        </w:rPr>
        <w:t>richiesta</w:t>
      </w:r>
      <w:r>
        <w:rPr>
          <w:spacing w:val="-5"/>
          <w:sz w:val="22"/>
          <w:u w:val="single"/>
        </w:rPr>
        <w:t> </w:t>
      </w:r>
      <w:r>
        <w:rPr>
          <w:sz w:val="22"/>
          <w:u w:val="single"/>
        </w:rPr>
        <w:t>dei</w:t>
      </w:r>
      <w:r>
        <w:rPr>
          <w:spacing w:val="-5"/>
          <w:sz w:val="22"/>
          <w:u w:val="single"/>
        </w:rPr>
        <w:t> </w:t>
      </w:r>
      <w:r>
        <w:rPr>
          <w:sz w:val="22"/>
          <w:u w:val="single"/>
        </w:rPr>
        <w:t>soggetti</w:t>
      </w:r>
      <w:r>
        <w:rPr>
          <w:spacing w:val="-5"/>
          <w:sz w:val="22"/>
        </w:rPr>
        <w:t> </w:t>
      </w:r>
      <w:r>
        <w:rPr>
          <w:sz w:val="22"/>
        </w:rPr>
        <w:t>che</w:t>
      </w:r>
      <w:r>
        <w:rPr>
          <w:spacing w:val="-5"/>
          <w:sz w:val="22"/>
        </w:rPr>
        <w:t> </w:t>
      </w:r>
      <w:r>
        <w:rPr>
          <w:sz w:val="22"/>
        </w:rPr>
        <w:t>ritengono</w:t>
      </w:r>
      <w:r>
        <w:rPr>
          <w:spacing w:val="-5"/>
          <w:sz w:val="22"/>
        </w:rPr>
        <w:t> </w:t>
      </w:r>
      <w:r>
        <w:rPr>
          <w:sz w:val="22"/>
        </w:rPr>
        <w:t>di</w:t>
      </w:r>
      <w:r>
        <w:rPr>
          <w:spacing w:val="-5"/>
          <w:sz w:val="22"/>
        </w:rPr>
        <w:t> </w:t>
      </w:r>
      <w:r>
        <w:rPr>
          <w:sz w:val="22"/>
        </w:rPr>
        <w:t>avere</w:t>
      </w:r>
      <w:r>
        <w:rPr>
          <w:spacing w:val="-5"/>
          <w:sz w:val="22"/>
        </w:rPr>
        <w:t> </w:t>
      </w:r>
      <w:r>
        <w:rPr>
          <w:sz w:val="22"/>
        </w:rPr>
        <w:t>dei</w:t>
      </w:r>
      <w:r>
        <w:rPr>
          <w:spacing w:val="-5"/>
          <w:sz w:val="22"/>
        </w:rPr>
        <w:t> </w:t>
      </w:r>
      <w:r>
        <w:rPr>
          <w:sz w:val="22"/>
        </w:rPr>
        <w:t>diritti</w:t>
      </w:r>
      <w:r>
        <w:rPr>
          <w:spacing w:val="-5"/>
          <w:sz w:val="22"/>
        </w:rPr>
        <w:t> </w:t>
      </w:r>
      <w:r>
        <w:rPr>
          <w:sz w:val="22"/>
        </w:rPr>
        <w:t>l</w:t>
      </w:r>
      <w:r>
        <w:rPr>
          <w:b/>
          <w:sz w:val="22"/>
          <w:u w:val="single"/>
        </w:rPr>
        <w:t>’apertura</w:t>
      </w:r>
      <w:r>
        <w:rPr>
          <w:b/>
          <w:spacing w:val="-5"/>
          <w:sz w:val="22"/>
          <w:u w:val="single"/>
        </w:rPr>
        <w:t> </w:t>
      </w:r>
      <w:r>
        <w:rPr>
          <w:b/>
          <w:sz w:val="22"/>
          <w:u w:val="single"/>
        </w:rPr>
        <w:t>degli</w:t>
      </w:r>
      <w:r>
        <w:rPr>
          <w:b/>
          <w:sz w:val="22"/>
        </w:rPr>
        <w:t> </w:t>
      </w:r>
      <w:r>
        <w:rPr>
          <w:b/>
          <w:sz w:val="22"/>
          <w:u w:val="single"/>
        </w:rPr>
        <w:t>eventuali testament i dell’assente</w:t>
      </w:r>
      <w:r>
        <w:rPr>
          <w:b/>
          <w:sz w:val="22"/>
        </w:rPr>
        <w:t> </w:t>
      </w:r>
      <w:r>
        <w:rPr>
          <w:sz w:val="22"/>
        </w:rPr>
        <w:t>– articolo 50;</w:t>
      </w:r>
    </w:p>
    <w:p>
      <w:pPr>
        <w:spacing w:line="232" w:lineRule="auto" w:before="0"/>
        <w:ind w:left="501" w:right="279" w:firstLine="0"/>
        <w:jc w:val="left"/>
        <w:rPr>
          <w:sz w:val="22"/>
        </w:rPr>
      </w:pPr>
      <w:r>
        <w:rPr>
          <w:sz w:val="22"/>
        </w:rPr>
        <w:t>coloro</w:t>
      </w:r>
      <w:r>
        <w:rPr>
          <w:spacing w:val="-8"/>
          <w:sz w:val="22"/>
        </w:rPr>
        <w:t> </w:t>
      </w:r>
      <w:r>
        <w:rPr>
          <w:sz w:val="22"/>
        </w:rPr>
        <w:t>che</w:t>
      </w:r>
      <w:r>
        <w:rPr>
          <w:spacing w:val="-8"/>
          <w:sz w:val="22"/>
        </w:rPr>
        <w:t> </w:t>
      </w:r>
      <w:r>
        <w:rPr>
          <w:sz w:val="22"/>
        </w:rPr>
        <w:t>sarebbero</w:t>
      </w:r>
      <w:r>
        <w:rPr>
          <w:spacing w:val="-9"/>
          <w:sz w:val="22"/>
        </w:rPr>
        <w:t> </w:t>
      </w:r>
      <w:r>
        <w:rPr>
          <w:b/>
          <w:sz w:val="22"/>
          <w:u w:val="single"/>
        </w:rPr>
        <w:t>eredi</w:t>
      </w:r>
      <w:r>
        <w:rPr>
          <w:b/>
          <w:spacing w:val="-9"/>
          <w:sz w:val="22"/>
          <w:u w:val="single"/>
        </w:rPr>
        <w:t> </w:t>
      </w:r>
      <w:r>
        <w:rPr>
          <w:sz w:val="22"/>
          <w:u w:val="single"/>
        </w:rPr>
        <w:t>legittimi</w:t>
      </w:r>
      <w:r>
        <w:rPr>
          <w:spacing w:val="-8"/>
          <w:sz w:val="22"/>
          <w:u w:val="single"/>
        </w:rPr>
        <w:t> </w:t>
      </w:r>
      <w:r>
        <w:rPr>
          <w:sz w:val="22"/>
          <w:u w:val="single"/>
        </w:rPr>
        <w:t>o</w:t>
      </w:r>
      <w:r>
        <w:rPr>
          <w:spacing w:val="-8"/>
          <w:sz w:val="22"/>
          <w:u w:val="single"/>
        </w:rPr>
        <w:t> </w:t>
      </w:r>
      <w:r>
        <w:rPr>
          <w:sz w:val="22"/>
          <w:u w:val="single"/>
        </w:rPr>
        <w:t>testamentari</w:t>
      </w:r>
      <w:r>
        <w:rPr>
          <w:spacing w:val="-9"/>
          <w:sz w:val="22"/>
        </w:rPr>
        <w:t> </w:t>
      </w:r>
      <w:r>
        <w:rPr>
          <w:sz w:val="22"/>
        </w:rPr>
        <w:t>dell’assente</w:t>
      </w:r>
      <w:r>
        <w:rPr>
          <w:spacing w:val="-8"/>
          <w:sz w:val="22"/>
        </w:rPr>
        <w:t> </w:t>
      </w:r>
      <w:r>
        <w:rPr>
          <w:sz w:val="22"/>
        </w:rPr>
        <w:t>se</w:t>
      </w:r>
      <w:r>
        <w:rPr>
          <w:spacing w:val="-8"/>
          <w:sz w:val="22"/>
        </w:rPr>
        <w:t> </w:t>
      </w:r>
      <w:r>
        <w:rPr>
          <w:sz w:val="22"/>
        </w:rPr>
        <w:t>lo</w:t>
      </w:r>
      <w:r>
        <w:rPr>
          <w:spacing w:val="-8"/>
          <w:sz w:val="22"/>
        </w:rPr>
        <w:t> </w:t>
      </w:r>
      <w:r>
        <w:rPr>
          <w:sz w:val="22"/>
        </w:rPr>
        <w:t>stesso</w:t>
      </w:r>
      <w:r>
        <w:rPr>
          <w:spacing w:val="-8"/>
          <w:sz w:val="22"/>
        </w:rPr>
        <w:t> </w:t>
      </w:r>
      <w:r>
        <w:rPr>
          <w:sz w:val="22"/>
        </w:rPr>
        <w:t>fosse</w:t>
      </w:r>
      <w:r>
        <w:rPr>
          <w:spacing w:val="-8"/>
          <w:sz w:val="22"/>
        </w:rPr>
        <w:t> </w:t>
      </w:r>
      <w:r>
        <w:rPr>
          <w:sz w:val="22"/>
        </w:rPr>
        <w:t>morto</w:t>
      </w:r>
      <w:r>
        <w:rPr>
          <w:spacing w:val="-8"/>
          <w:sz w:val="22"/>
        </w:rPr>
        <w:t> </w:t>
      </w:r>
      <w:r>
        <w:rPr>
          <w:sz w:val="22"/>
        </w:rPr>
        <w:t>nel</w:t>
      </w:r>
      <w:r>
        <w:rPr>
          <w:spacing w:val="-8"/>
          <w:sz w:val="22"/>
        </w:rPr>
        <w:t> </w:t>
      </w:r>
      <w:r>
        <w:rPr>
          <w:sz w:val="22"/>
        </w:rPr>
        <w:t>momento in cui risale la sua scomparsa possono richiedere di essere anche </w:t>
      </w:r>
      <w:r>
        <w:rPr>
          <w:b/>
          <w:sz w:val="22"/>
          <w:u w:val="single"/>
        </w:rPr>
        <w:t>immessi temporaneamente nel</w:t>
      </w:r>
      <w:r>
        <w:rPr>
          <w:b/>
          <w:sz w:val="22"/>
        </w:rPr>
        <w:t> </w:t>
      </w:r>
      <w:r>
        <w:rPr>
          <w:b/>
          <w:sz w:val="22"/>
          <w:u w:val="single"/>
        </w:rPr>
        <w:t>possesso dei suoi beni</w:t>
      </w:r>
      <w:r>
        <w:rPr>
          <w:b/>
          <w:sz w:val="22"/>
        </w:rPr>
        <w:t> </w:t>
      </w:r>
      <w:r>
        <w:rPr>
          <w:sz w:val="22"/>
        </w:rPr>
        <w:t>(art. 50 comma 2);</w:t>
      </w:r>
    </w:p>
    <w:p>
      <w:pPr>
        <w:spacing w:after="0" w:line="232" w:lineRule="auto"/>
        <w:jc w:val="left"/>
        <w:rPr>
          <w:sz w:val="22"/>
        </w:rPr>
        <w:sectPr>
          <w:pgSz w:w="11920" w:h="16840"/>
          <w:pgMar w:top="1280" w:bottom="280" w:left="992" w:right="992"/>
        </w:sectPr>
      </w:pPr>
    </w:p>
    <w:p>
      <w:pPr>
        <w:pStyle w:val="ListParagraph"/>
        <w:numPr>
          <w:ilvl w:val="0"/>
          <w:numId w:val="64"/>
        </w:numPr>
        <w:tabs>
          <w:tab w:pos="501" w:val="left" w:leader="none"/>
        </w:tabs>
        <w:spacing w:line="232" w:lineRule="auto" w:before="33" w:after="0"/>
        <w:ind w:left="501" w:right="169" w:hanging="361"/>
        <w:jc w:val="both"/>
        <w:rPr>
          <w:sz w:val="22"/>
        </w:rPr>
      </w:pPr>
      <w:r>
        <w:rPr>
          <w:sz w:val="22"/>
        </w:rPr>
        <w:t>chi è immesso nel possesso dei beni, </w:t>
      </w:r>
      <w:r>
        <w:rPr>
          <w:b/>
          <w:sz w:val="22"/>
          <w:u w:val="single"/>
        </w:rPr>
        <w:t>non può disporre del possesso di beni</w:t>
      </w:r>
      <w:r>
        <w:rPr>
          <w:b/>
          <w:sz w:val="22"/>
        </w:rPr>
        <w:t> </w:t>
      </w:r>
      <w:r>
        <w:rPr>
          <w:sz w:val="22"/>
        </w:rPr>
        <w:t>(ad es. non può alienarli) – se</w:t>
      </w:r>
      <w:r>
        <w:rPr>
          <w:spacing w:val="-4"/>
          <w:sz w:val="22"/>
        </w:rPr>
        <w:t> </w:t>
      </w:r>
      <w:r>
        <w:rPr>
          <w:sz w:val="22"/>
        </w:rPr>
        <w:t>non</w:t>
      </w:r>
      <w:r>
        <w:rPr>
          <w:spacing w:val="-4"/>
          <w:sz w:val="22"/>
        </w:rPr>
        <w:t> </w:t>
      </w:r>
      <w:r>
        <w:rPr>
          <w:sz w:val="22"/>
        </w:rPr>
        <w:t>per</w:t>
      </w:r>
      <w:r>
        <w:rPr>
          <w:spacing w:val="-4"/>
          <w:sz w:val="22"/>
        </w:rPr>
        <w:t> </w:t>
      </w:r>
      <w:r>
        <w:rPr>
          <w:sz w:val="22"/>
        </w:rPr>
        <w:t>necessità</w:t>
      </w:r>
      <w:r>
        <w:rPr>
          <w:spacing w:val="-4"/>
          <w:sz w:val="22"/>
        </w:rPr>
        <w:t> </w:t>
      </w:r>
      <w:r>
        <w:rPr>
          <w:sz w:val="22"/>
        </w:rPr>
        <w:t>o</w:t>
      </w:r>
      <w:r>
        <w:rPr>
          <w:spacing w:val="-4"/>
          <w:sz w:val="22"/>
        </w:rPr>
        <w:t> </w:t>
      </w:r>
      <w:r>
        <w:rPr>
          <w:sz w:val="22"/>
        </w:rPr>
        <w:t>utilità</w:t>
      </w:r>
      <w:r>
        <w:rPr>
          <w:spacing w:val="-4"/>
          <w:sz w:val="22"/>
        </w:rPr>
        <w:t> </w:t>
      </w:r>
      <w:r>
        <w:rPr>
          <w:sz w:val="22"/>
        </w:rPr>
        <w:t>evidente</w:t>
      </w:r>
      <w:r>
        <w:rPr>
          <w:spacing w:val="-4"/>
          <w:sz w:val="22"/>
        </w:rPr>
        <w:t> </w:t>
      </w:r>
      <w:r>
        <w:rPr>
          <w:sz w:val="22"/>
        </w:rPr>
        <w:t>(art.</w:t>
      </w:r>
      <w:r>
        <w:rPr>
          <w:spacing w:val="-4"/>
          <w:sz w:val="22"/>
        </w:rPr>
        <w:t> </w:t>
      </w:r>
      <w:r>
        <w:rPr>
          <w:sz w:val="22"/>
        </w:rPr>
        <w:t>54)</w:t>
      </w:r>
      <w:r>
        <w:rPr>
          <w:spacing w:val="-4"/>
          <w:sz w:val="22"/>
        </w:rPr>
        <w:t> </w:t>
      </w:r>
      <w:r>
        <w:rPr>
          <w:sz w:val="22"/>
        </w:rPr>
        <w:t>–</w:t>
      </w:r>
      <w:r>
        <w:rPr>
          <w:spacing w:val="-4"/>
          <w:sz w:val="22"/>
        </w:rPr>
        <w:t> </w:t>
      </w:r>
      <w:r>
        <w:rPr>
          <w:sz w:val="22"/>
        </w:rPr>
        <w:t>ma</w:t>
      </w:r>
      <w:r>
        <w:rPr>
          <w:spacing w:val="-4"/>
          <w:sz w:val="22"/>
        </w:rPr>
        <w:t> </w:t>
      </w:r>
      <w:r>
        <w:rPr>
          <w:sz w:val="22"/>
        </w:rPr>
        <w:t>deve</w:t>
      </w:r>
      <w:r>
        <w:rPr>
          <w:spacing w:val="-4"/>
          <w:sz w:val="22"/>
        </w:rPr>
        <w:t> </w:t>
      </w:r>
      <w:r>
        <w:rPr>
          <w:sz w:val="22"/>
        </w:rPr>
        <w:t>comunque</w:t>
      </w:r>
      <w:r>
        <w:rPr>
          <w:spacing w:val="-4"/>
          <w:sz w:val="22"/>
        </w:rPr>
        <w:t> </w:t>
      </w:r>
      <w:r>
        <w:rPr>
          <w:b/>
          <w:sz w:val="22"/>
          <w:u w:val="single"/>
        </w:rPr>
        <w:t>curarne</w:t>
      </w:r>
      <w:r>
        <w:rPr>
          <w:b/>
          <w:spacing w:val="-4"/>
          <w:sz w:val="22"/>
          <w:u w:val="single"/>
        </w:rPr>
        <w:t> </w:t>
      </w:r>
      <w:r>
        <w:rPr>
          <w:b/>
          <w:sz w:val="22"/>
          <w:u w:val="single"/>
        </w:rPr>
        <w:t>l’amministrazione</w:t>
      </w:r>
      <w:r>
        <w:rPr>
          <w:b/>
          <w:spacing w:val="-5"/>
          <w:sz w:val="22"/>
        </w:rPr>
        <w:t> </w:t>
      </w:r>
      <w:r>
        <w:rPr>
          <w:sz w:val="22"/>
        </w:rPr>
        <w:t>(art.</w:t>
      </w:r>
      <w:r>
        <w:rPr>
          <w:spacing w:val="-4"/>
          <w:sz w:val="22"/>
        </w:rPr>
        <w:t> </w:t>
      </w:r>
      <w:r>
        <w:rPr>
          <w:sz w:val="22"/>
        </w:rPr>
        <w:t>52 comma 2) e può anche </w:t>
      </w:r>
      <w:r>
        <w:rPr>
          <w:b/>
          <w:sz w:val="22"/>
          <w:u w:val="single"/>
        </w:rPr>
        <w:t>goderne</w:t>
      </w:r>
      <w:r>
        <w:rPr>
          <w:b/>
          <w:sz w:val="22"/>
        </w:rPr>
        <w:t> </w:t>
      </w:r>
      <w:r>
        <w:rPr>
          <w:sz w:val="22"/>
        </w:rPr>
        <w:t>con diritto di </w:t>
      </w:r>
      <w:r>
        <w:rPr>
          <w:sz w:val="22"/>
          <w:u w:val="single"/>
        </w:rPr>
        <w:t>far propri tut t i i </w:t>
      </w:r>
      <w:r>
        <w:rPr>
          <w:b/>
          <w:sz w:val="22"/>
          <w:u w:val="single"/>
        </w:rPr>
        <w:t>frut t i </w:t>
      </w:r>
      <w:r>
        <w:rPr>
          <w:sz w:val="22"/>
          <w:u w:val="single"/>
        </w:rPr>
        <w:t>e tutte le </w:t>
      </w:r>
      <w:r>
        <w:rPr>
          <w:b/>
          <w:sz w:val="22"/>
          <w:u w:val="single"/>
        </w:rPr>
        <w:t>rendite</w:t>
      </w:r>
      <w:r>
        <w:rPr>
          <w:b/>
          <w:sz w:val="22"/>
        </w:rPr>
        <w:t> </w:t>
      </w:r>
      <w:r>
        <w:rPr>
          <w:sz w:val="22"/>
        </w:rPr>
        <w:t>(art 53).</w:t>
      </w:r>
    </w:p>
    <w:p>
      <w:pPr>
        <w:pStyle w:val="BodyText"/>
        <w:spacing w:before="21"/>
        <w:ind w:left="0"/>
      </w:pPr>
    </w:p>
    <w:p>
      <w:pPr>
        <w:pStyle w:val="Heading3"/>
        <w:spacing w:before="1"/>
      </w:pPr>
      <w:bookmarkStart w:name="ARTICOLO 50 [immissione nel possesso tem" w:id="465"/>
      <w:bookmarkEnd w:id="465"/>
      <w:r>
        <w:rPr>
          <w:b w:val="0"/>
        </w:rPr>
      </w:r>
      <w:r>
        <w:rPr>
          <w:color w:val="2E5395"/>
        </w:rPr>
        <w:t>ARTICOLO</w:t>
      </w:r>
      <w:r>
        <w:rPr>
          <w:color w:val="2E5395"/>
          <w:spacing w:val="-3"/>
        </w:rPr>
        <w:t> </w:t>
      </w:r>
      <w:r>
        <w:rPr>
          <w:color w:val="2E5395"/>
        </w:rPr>
        <w:t>50</w:t>
      </w:r>
      <w:r>
        <w:rPr>
          <w:color w:val="2E5395"/>
          <w:spacing w:val="-2"/>
        </w:rPr>
        <w:t> </w:t>
      </w:r>
      <w:r>
        <w:rPr>
          <w:color w:val="2E5395"/>
        </w:rPr>
        <w:t>[immissione</w:t>
      </w:r>
      <w:r>
        <w:rPr>
          <w:color w:val="2E5395"/>
          <w:spacing w:val="-3"/>
        </w:rPr>
        <w:t> </w:t>
      </w:r>
      <w:r>
        <w:rPr>
          <w:color w:val="2E5395"/>
        </w:rPr>
        <w:t>nel</w:t>
      </w:r>
      <w:r>
        <w:rPr>
          <w:color w:val="2E5395"/>
          <w:spacing w:val="-2"/>
        </w:rPr>
        <w:t> </w:t>
      </w:r>
      <w:r>
        <w:rPr>
          <w:color w:val="2E5395"/>
        </w:rPr>
        <w:t>possesso</w:t>
      </w:r>
      <w:r>
        <w:rPr>
          <w:color w:val="2E5395"/>
          <w:spacing w:val="-3"/>
        </w:rPr>
        <w:t> </w:t>
      </w:r>
      <w:r>
        <w:rPr>
          <w:color w:val="2E5395"/>
        </w:rPr>
        <w:t>temporaneo</w:t>
      </w:r>
      <w:r>
        <w:rPr>
          <w:color w:val="2E5395"/>
          <w:spacing w:val="-2"/>
        </w:rPr>
        <w:t> </w:t>
      </w:r>
      <w:r>
        <w:rPr>
          <w:color w:val="2E5395"/>
        </w:rPr>
        <w:t>dei</w:t>
      </w:r>
      <w:r>
        <w:rPr>
          <w:color w:val="2E5395"/>
          <w:spacing w:val="-2"/>
        </w:rPr>
        <w:t> beni]</w:t>
      </w:r>
    </w:p>
    <w:p>
      <w:pPr>
        <w:spacing w:line="232" w:lineRule="auto" w:before="2"/>
        <w:ind w:left="140" w:right="282" w:firstLine="0"/>
        <w:jc w:val="left"/>
        <w:rPr>
          <w:b/>
          <w:i/>
          <w:sz w:val="22"/>
        </w:rPr>
      </w:pPr>
      <w:r>
        <w:rPr>
          <w:sz w:val="22"/>
        </w:rPr>
        <w:t>“</w:t>
      </w:r>
      <w:r>
        <w:rPr>
          <w:b/>
          <w:i/>
          <w:sz w:val="22"/>
        </w:rPr>
        <w:t>Divenuta </w:t>
      </w:r>
      <w:r>
        <w:rPr>
          <w:b/>
          <w:i/>
          <w:sz w:val="22"/>
          <w:u w:val="single"/>
        </w:rPr>
        <w:t>eseguibile</w:t>
      </w:r>
      <w:r>
        <w:rPr>
          <w:b/>
          <w:i/>
          <w:sz w:val="22"/>
        </w:rPr>
        <w:t> la sentenza che dichiara l'assenza, il </w:t>
      </w:r>
      <w:r>
        <w:rPr>
          <w:b/>
          <w:i/>
          <w:sz w:val="22"/>
          <w:u w:val="single"/>
        </w:rPr>
        <w:t>tribunale</w:t>
      </w:r>
      <w:r>
        <w:rPr>
          <w:b/>
          <w:i/>
          <w:sz w:val="22"/>
        </w:rPr>
        <w:t>, su istanza di chiunque vi abbia interesse o del pubblico ministero, ordina l'</w:t>
      </w:r>
      <w:r>
        <w:rPr>
          <w:b/>
          <w:i/>
          <w:sz w:val="22"/>
          <w:u w:val="single"/>
        </w:rPr>
        <w:t>apertura degli </w:t>
      </w:r>
      <w:r>
        <w:rPr>
          <w:b/>
          <w:i/>
          <w:w w:val="110"/>
          <w:sz w:val="22"/>
          <w:u w:val="single"/>
        </w:rPr>
        <w:t>a&gt;</w:t>
      </w:r>
      <w:r>
        <w:rPr>
          <w:b/>
          <w:i/>
          <w:spacing w:val="-1"/>
          <w:w w:val="110"/>
          <w:sz w:val="22"/>
          <w:u w:val="single"/>
        </w:rPr>
        <w:t> </w:t>
      </w:r>
      <w:r>
        <w:rPr>
          <w:b/>
          <w:i/>
          <w:sz w:val="22"/>
          <w:u w:val="single"/>
        </w:rPr>
        <w:t>di ultima volontà dell'assente</w:t>
      </w:r>
      <w:r>
        <w:rPr>
          <w:b/>
          <w:i/>
          <w:sz w:val="22"/>
        </w:rPr>
        <w:t>, se vi sono. Coloro che sarebbero </w:t>
      </w:r>
      <w:r>
        <w:rPr>
          <w:b/>
          <w:i/>
          <w:sz w:val="22"/>
          <w:u w:val="single"/>
        </w:rPr>
        <w:t>eredi testamentari o legi&gt;mi</w:t>
      </w:r>
      <w:r>
        <w:rPr>
          <w:b/>
          <w:i/>
          <w:sz w:val="22"/>
        </w:rPr>
        <w:t>, se l'assente fosse morto nel giorno a cui risale l'ultima notizia di lui, o i loro rispe&gt;vi </w:t>
      </w:r>
      <w:r>
        <w:rPr>
          <w:b/>
          <w:i/>
          <w:sz w:val="22"/>
          <w:u w:val="single"/>
        </w:rPr>
        <w:t>eredi</w:t>
      </w:r>
      <w:r>
        <w:rPr>
          <w:b/>
          <w:i/>
          <w:sz w:val="22"/>
        </w:rPr>
        <w:t> possono domandare l'</w:t>
      </w:r>
      <w:r>
        <w:rPr>
          <w:b/>
          <w:i/>
          <w:sz w:val="22"/>
          <w:u w:val="single"/>
        </w:rPr>
        <w:t>immissione nel possesso temporaneo</w:t>
      </w:r>
      <w:r>
        <w:rPr>
          <w:b/>
          <w:i/>
          <w:sz w:val="22"/>
        </w:rPr>
        <w:t> dei beni.</w:t>
      </w:r>
    </w:p>
    <w:p>
      <w:pPr>
        <w:spacing w:line="232" w:lineRule="auto" w:before="0"/>
        <w:ind w:left="140" w:right="900" w:firstLine="0"/>
        <w:jc w:val="left"/>
        <w:rPr>
          <w:b/>
          <w:i/>
          <w:sz w:val="22"/>
        </w:rPr>
      </w:pPr>
      <w:r>
        <w:rPr>
          <w:b/>
          <w:i/>
          <w:sz w:val="22"/>
        </w:rPr>
        <w:t>I </w:t>
      </w:r>
      <w:r>
        <w:rPr>
          <w:b/>
          <w:i/>
          <w:sz w:val="22"/>
          <w:u w:val="single"/>
        </w:rPr>
        <w:t>legatari</w:t>
      </w:r>
      <w:r>
        <w:rPr>
          <w:b/>
          <w:i/>
          <w:sz w:val="22"/>
        </w:rPr>
        <w:t>, i </w:t>
      </w:r>
      <w:r>
        <w:rPr>
          <w:b/>
          <w:i/>
          <w:sz w:val="22"/>
          <w:u w:val="single"/>
        </w:rPr>
        <w:t>donatari</w:t>
      </w:r>
      <w:r>
        <w:rPr>
          <w:b/>
          <w:i/>
          <w:sz w:val="22"/>
        </w:rPr>
        <w:t> e tu&gt; quelli ai quali spetterebbero </w:t>
      </w:r>
      <w:r>
        <w:rPr>
          <w:b/>
          <w:i/>
          <w:sz w:val="22"/>
          <w:u w:val="single"/>
        </w:rPr>
        <w:t>diri&gt;</w:t>
      </w:r>
      <w:r>
        <w:rPr>
          <w:b/>
          <w:i/>
          <w:sz w:val="22"/>
        </w:rPr>
        <w:t> dipendenti dalla morte dell'assente </w:t>
      </w:r>
      <w:r>
        <w:rPr>
          <w:b/>
          <w:i/>
          <w:w w:val="105"/>
          <w:sz w:val="22"/>
        </w:rPr>
        <w:t>possono</w:t>
      </w:r>
      <w:r>
        <w:rPr>
          <w:b/>
          <w:i/>
          <w:spacing w:val="-13"/>
          <w:w w:val="105"/>
          <w:sz w:val="22"/>
        </w:rPr>
        <w:t> </w:t>
      </w:r>
      <w:r>
        <w:rPr>
          <w:b/>
          <w:i/>
          <w:w w:val="105"/>
          <w:sz w:val="22"/>
        </w:rPr>
        <w:t>domandare</w:t>
      </w:r>
      <w:r>
        <w:rPr>
          <w:b/>
          <w:i/>
          <w:spacing w:val="-13"/>
          <w:w w:val="105"/>
          <w:sz w:val="22"/>
        </w:rPr>
        <w:t> </w:t>
      </w:r>
      <w:r>
        <w:rPr>
          <w:b/>
          <w:i/>
          <w:w w:val="105"/>
          <w:sz w:val="22"/>
        </w:rPr>
        <w:t>di</w:t>
      </w:r>
      <w:r>
        <w:rPr>
          <w:b/>
          <w:i/>
          <w:spacing w:val="-13"/>
          <w:w w:val="105"/>
          <w:sz w:val="22"/>
        </w:rPr>
        <w:t> </w:t>
      </w:r>
      <w:r>
        <w:rPr>
          <w:b/>
          <w:i/>
          <w:w w:val="105"/>
          <w:sz w:val="22"/>
        </w:rPr>
        <w:t>essere</w:t>
      </w:r>
      <w:r>
        <w:rPr>
          <w:b/>
          <w:i/>
          <w:spacing w:val="-13"/>
          <w:w w:val="105"/>
          <w:sz w:val="22"/>
        </w:rPr>
        <w:t> </w:t>
      </w:r>
      <w:r>
        <w:rPr>
          <w:b/>
          <w:i/>
          <w:w w:val="105"/>
          <w:sz w:val="22"/>
          <w:u w:val="single"/>
        </w:rPr>
        <w:t>ammessi</w:t>
      </w:r>
      <w:r>
        <w:rPr>
          <w:b/>
          <w:i/>
          <w:spacing w:val="-13"/>
          <w:w w:val="105"/>
          <w:sz w:val="22"/>
          <w:u w:val="single"/>
        </w:rPr>
        <w:t> </w:t>
      </w:r>
      <w:r>
        <w:rPr>
          <w:b/>
          <w:i/>
          <w:w w:val="105"/>
          <w:sz w:val="22"/>
          <w:u w:val="single"/>
        </w:rPr>
        <w:t>all'esercizio</w:t>
      </w:r>
      <w:r>
        <w:rPr>
          <w:b/>
          <w:i/>
          <w:spacing w:val="-13"/>
          <w:w w:val="105"/>
          <w:sz w:val="22"/>
          <w:u w:val="single"/>
        </w:rPr>
        <w:t> </w:t>
      </w:r>
      <w:r>
        <w:rPr>
          <w:b/>
          <w:i/>
          <w:w w:val="105"/>
          <w:sz w:val="22"/>
          <w:u w:val="single"/>
        </w:rPr>
        <w:t>temporaneo</w:t>
      </w:r>
      <w:r>
        <w:rPr>
          <w:b/>
          <w:i/>
          <w:spacing w:val="-13"/>
          <w:w w:val="105"/>
          <w:sz w:val="22"/>
          <w:u w:val="single"/>
        </w:rPr>
        <w:t> </w:t>
      </w:r>
      <w:r>
        <w:rPr>
          <w:b/>
          <w:i/>
          <w:w w:val="105"/>
          <w:sz w:val="22"/>
          <w:u w:val="single"/>
        </w:rPr>
        <w:t>di</w:t>
      </w:r>
      <w:r>
        <w:rPr>
          <w:b/>
          <w:i/>
          <w:spacing w:val="-13"/>
          <w:w w:val="105"/>
          <w:sz w:val="22"/>
          <w:u w:val="single"/>
        </w:rPr>
        <w:t> </w:t>
      </w:r>
      <w:r>
        <w:rPr>
          <w:b/>
          <w:i/>
          <w:w w:val="105"/>
          <w:sz w:val="22"/>
          <w:u w:val="single"/>
        </w:rPr>
        <w:t>quest</w:t>
      </w:r>
      <w:r>
        <w:rPr>
          <w:b/>
          <w:i/>
          <w:spacing w:val="-13"/>
          <w:w w:val="105"/>
          <w:sz w:val="22"/>
          <w:u w:val="single"/>
        </w:rPr>
        <w:t> </w:t>
      </w:r>
      <w:r>
        <w:rPr>
          <w:b/>
          <w:i/>
          <w:w w:val="105"/>
          <w:sz w:val="22"/>
          <w:u w:val="single"/>
        </w:rPr>
        <w:t>i</w:t>
      </w:r>
      <w:r>
        <w:rPr>
          <w:b/>
          <w:i/>
          <w:spacing w:val="-13"/>
          <w:w w:val="105"/>
          <w:sz w:val="22"/>
          <w:u w:val="single"/>
        </w:rPr>
        <w:t> </w:t>
      </w:r>
      <w:r>
        <w:rPr>
          <w:b/>
          <w:i/>
          <w:w w:val="105"/>
          <w:sz w:val="22"/>
          <w:u w:val="single"/>
        </w:rPr>
        <w:t>diri&gt;</w:t>
      </w:r>
      <w:r>
        <w:rPr>
          <w:b/>
          <w:i/>
          <w:w w:val="105"/>
          <w:sz w:val="22"/>
        </w:rPr>
        <w:t>.</w:t>
      </w:r>
    </w:p>
    <w:p>
      <w:pPr>
        <w:spacing w:line="232" w:lineRule="auto" w:before="0"/>
        <w:ind w:left="140" w:right="0" w:firstLine="0"/>
        <w:jc w:val="left"/>
        <w:rPr>
          <w:b/>
          <w:i/>
          <w:sz w:val="22"/>
        </w:rPr>
      </w:pPr>
      <w:r>
        <w:rPr>
          <w:b/>
          <w:i/>
          <w:sz w:val="22"/>
        </w:rPr>
        <w:t>Coloro che per effetto della morte dell'assente sarebbero </w:t>
      </w:r>
      <w:r>
        <w:rPr>
          <w:b/>
          <w:i/>
          <w:sz w:val="22"/>
          <w:u w:val="single"/>
        </w:rPr>
        <w:t>liberat i da obbligazioni</w:t>
      </w:r>
      <w:r>
        <w:rPr>
          <w:b/>
          <w:i/>
          <w:sz w:val="22"/>
        </w:rPr>
        <w:t> possono essere </w:t>
      </w:r>
      <w:r>
        <w:rPr>
          <w:b/>
          <w:i/>
          <w:sz w:val="22"/>
          <w:u w:val="single"/>
        </w:rPr>
        <w:t>temporaneamente esonerati</w:t>
      </w:r>
      <w:r>
        <w:rPr>
          <w:b/>
          <w:i/>
          <w:sz w:val="22"/>
        </w:rPr>
        <w:t> dall'adempimento di esse, salvo che si tra&gt; delle obbligazioni alimentari previste dall'articolo 434.</w:t>
      </w:r>
    </w:p>
    <w:p>
      <w:pPr>
        <w:spacing w:line="232" w:lineRule="auto" w:before="0"/>
        <w:ind w:left="140" w:right="615" w:firstLine="0"/>
        <w:jc w:val="both"/>
        <w:rPr>
          <w:sz w:val="22"/>
        </w:rPr>
      </w:pPr>
      <w:r>
        <w:rPr>
          <w:b/>
          <w:i/>
          <w:sz w:val="22"/>
        </w:rPr>
        <w:t>Per ottenere l'immissione nel possesso, l'esercizio temporaneo dei diri&gt; o la liberazione temporanea dalle obbligazioni si deve dare </w:t>
      </w:r>
      <w:r>
        <w:rPr>
          <w:b/>
          <w:i/>
          <w:sz w:val="22"/>
          <w:u w:val="single"/>
        </w:rPr>
        <w:t>cauzione nella somma determinata dal tribunale</w:t>
      </w:r>
      <w:r>
        <w:rPr>
          <w:b/>
          <w:i/>
          <w:sz w:val="22"/>
        </w:rPr>
        <w:t>; se taluno non sia </w:t>
      </w:r>
      <w:r>
        <w:rPr>
          <w:b/>
          <w:i/>
          <w:sz w:val="22"/>
        </w:rPr>
        <w:t>in grado di darla, il tribunale può stabilire </w:t>
      </w:r>
      <w:r>
        <w:rPr>
          <w:b/>
          <w:i/>
          <w:sz w:val="22"/>
          <w:u w:val="single"/>
        </w:rPr>
        <w:t>altre cautele</w:t>
      </w:r>
      <w:r>
        <w:rPr>
          <w:sz w:val="22"/>
        </w:rPr>
        <w:t>”.</w:t>
      </w:r>
    </w:p>
    <w:p>
      <w:pPr>
        <w:pStyle w:val="Heading3"/>
        <w:spacing w:before="255"/>
      </w:pPr>
      <w:bookmarkStart w:name="ARTICOLO 52 [effetti della immissione ne" w:id="466"/>
      <w:bookmarkEnd w:id="466"/>
      <w:r>
        <w:rPr>
          <w:b w:val="0"/>
        </w:rPr>
      </w:r>
      <w:r>
        <w:rPr>
          <w:color w:val="2E5395"/>
        </w:rPr>
        <w:t>ARTICOLO</w:t>
      </w:r>
      <w:r>
        <w:rPr>
          <w:color w:val="2E5395"/>
          <w:spacing w:val="-7"/>
        </w:rPr>
        <w:t> </w:t>
      </w:r>
      <w:r>
        <w:rPr>
          <w:color w:val="2E5395"/>
        </w:rPr>
        <w:t>52</w:t>
      </w:r>
      <w:r>
        <w:rPr>
          <w:color w:val="2E5395"/>
          <w:spacing w:val="-7"/>
        </w:rPr>
        <w:t> </w:t>
      </w:r>
      <w:r>
        <w:rPr>
          <w:color w:val="2E5395"/>
        </w:rPr>
        <w:t>[effetti</w:t>
      </w:r>
      <w:r>
        <w:rPr>
          <w:color w:val="2E5395"/>
          <w:spacing w:val="-7"/>
        </w:rPr>
        <w:t> </w:t>
      </w:r>
      <w:r>
        <w:rPr>
          <w:color w:val="2E5395"/>
        </w:rPr>
        <w:t>della</w:t>
      </w:r>
      <w:r>
        <w:rPr>
          <w:color w:val="2E5395"/>
          <w:spacing w:val="-6"/>
        </w:rPr>
        <w:t> </w:t>
      </w:r>
      <w:r>
        <w:rPr>
          <w:color w:val="2E5395"/>
        </w:rPr>
        <w:t>immissione</w:t>
      </w:r>
      <w:r>
        <w:rPr>
          <w:color w:val="2E5395"/>
          <w:spacing w:val="-8"/>
        </w:rPr>
        <w:t> </w:t>
      </w:r>
      <w:r>
        <w:rPr>
          <w:color w:val="2E5395"/>
        </w:rPr>
        <w:t>nel</w:t>
      </w:r>
      <w:r>
        <w:rPr>
          <w:color w:val="2E5395"/>
          <w:spacing w:val="-8"/>
        </w:rPr>
        <w:t> </w:t>
      </w:r>
      <w:r>
        <w:rPr>
          <w:color w:val="2E5395"/>
        </w:rPr>
        <w:t>possesso</w:t>
      </w:r>
      <w:r>
        <w:rPr>
          <w:color w:val="2E5395"/>
          <w:spacing w:val="-7"/>
        </w:rPr>
        <w:t> </w:t>
      </w:r>
      <w:r>
        <w:rPr>
          <w:color w:val="2E5395"/>
          <w:spacing w:val="-2"/>
        </w:rPr>
        <w:t>temporaneo]</w:t>
      </w:r>
    </w:p>
    <w:p>
      <w:pPr>
        <w:spacing w:line="232" w:lineRule="auto" w:before="2"/>
        <w:ind w:left="140" w:right="174" w:firstLine="0"/>
        <w:jc w:val="left"/>
        <w:rPr>
          <w:b/>
          <w:i/>
          <w:sz w:val="22"/>
        </w:rPr>
      </w:pPr>
      <w:r>
        <w:rPr>
          <w:sz w:val="22"/>
        </w:rPr>
        <w:t>“</w:t>
      </w:r>
      <w:r>
        <w:rPr>
          <w:b/>
          <w:i/>
          <w:sz w:val="22"/>
        </w:rPr>
        <w:t>L’immissione</w:t>
      </w:r>
      <w:r>
        <w:rPr>
          <w:b/>
          <w:i/>
          <w:spacing w:val="-7"/>
          <w:sz w:val="22"/>
        </w:rPr>
        <w:t> </w:t>
      </w:r>
      <w:r>
        <w:rPr>
          <w:b/>
          <w:i/>
          <w:sz w:val="22"/>
        </w:rPr>
        <w:t>nel</w:t>
      </w:r>
      <w:r>
        <w:rPr>
          <w:b/>
          <w:i/>
          <w:spacing w:val="-7"/>
          <w:sz w:val="22"/>
        </w:rPr>
        <w:t> </w:t>
      </w:r>
      <w:r>
        <w:rPr>
          <w:b/>
          <w:i/>
          <w:sz w:val="22"/>
        </w:rPr>
        <w:t>possesso</w:t>
      </w:r>
      <w:r>
        <w:rPr>
          <w:b/>
          <w:i/>
          <w:spacing w:val="-7"/>
          <w:sz w:val="22"/>
        </w:rPr>
        <w:t> </w:t>
      </w:r>
      <w:r>
        <w:rPr>
          <w:b/>
          <w:i/>
          <w:sz w:val="22"/>
        </w:rPr>
        <w:t>temporaneo</w:t>
      </w:r>
      <w:r>
        <w:rPr>
          <w:b/>
          <w:i/>
          <w:spacing w:val="-7"/>
          <w:sz w:val="22"/>
        </w:rPr>
        <w:t> </w:t>
      </w:r>
      <w:r>
        <w:rPr>
          <w:b/>
          <w:i/>
          <w:sz w:val="22"/>
        </w:rPr>
        <w:t>dei</w:t>
      </w:r>
      <w:r>
        <w:rPr>
          <w:b/>
          <w:i/>
          <w:spacing w:val="-7"/>
          <w:sz w:val="22"/>
        </w:rPr>
        <w:t> </w:t>
      </w:r>
      <w:r>
        <w:rPr>
          <w:b/>
          <w:i/>
          <w:sz w:val="22"/>
        </w:rPr>
        <w:t>beni</w:t>
      </w:r>
      <w:r>
        <w:rPr>
          <w:b/>
          <w:i/>
          <w:spacing w:val="-7"/>
          <w:sz w:val="22"/>
        </w:rPr>
        <w:t> </w:t>
      </w:r>
      <w:r>
        <w:rPr>
          <w:b/>
          <w:i/>
          <w:sz w:val="22"/>
        </w:rPr>
        <w:t>deve</w:t>
      </w:r>
      <w:r>
        <w:rPr>
          <w:b/>
          <w:i/>
          <w:spacing w:val="-7"/>
          <w:sz w:val="22"/>
        </w:rPr>
        <w:t> </w:t>
      </w:r>
      <w:r>
        <w:rPr>
          <w:b/>
          <w:i/>
          <w:sz w:val="22"/>
        </w:rPr>
        <w:t>essere</w:t>
      </w:r>
      <w:r>
        <w:rPr>
          <w:b/>
          <w:i/>
          <w:spacing w:val="-7"/>
          <w:sz w:val="22"/>
        </w:rPr>
        <w:t> </w:t>
      </w:r>
      <w:r>
        <w:rPr>
          <w:b/>
          <w:i/>
          <w:sz w:val="22"/>
        </w:rPr>
        <w:t>preceduto</w:t>
      </w:r>
      <w:r>
        <w:rPr>
          <w:b/>
          <w:i/>
          <w:spacing w:val="-7"/>
          <w:sz w:val="22"/>
        </w:rPr>
        <w:t> </w:t>
      </w:r>
      <w:r>
        <w:rPr>
          <w:b/>
          <w:i/>
          <w:sz w:val="22"/>
        </w:rPr>
        <w:t>dalla</w:t>
      </w:r>
      <w:r>
        <w:rPr>
          <w:b/>
          <w:i/>
          <w:spacing w:val="-7"/>
          <w:sz w:val="22"/>
        </w:rPr>
        <w:t> </w:t>
      </w:r>
      <w:r>
        <w:rPr>
          <w:b/>
          <w:i/>
          <w:sz w:val="22"/>
          <w:u w:val="single"/>
        </w:rPr>
        <w:t>formazione</w:t>
      </w:r>
      <w:r>
        <w:rPr>
          <w:b/>
          <w:i/>
          <w:spacing w:val="-7"/>
          <w:sz w:val="22"/>
          <w:u w:val="single"/>
        </w:rPr>
        <w:t> </w:t>
      </w:r>
      <w:r>
        <w:rPr>
          <w:b/>
          <w:i/>
          <w:sz w:val="22"/>
          <w:u w:val="single"/>
        </w:rPr>
        <w:t>dell’inventario</w:t>
      </w:r>
      <w:r>
        <w:rPr>
          <w:b/>
          <w:i/>
          <w:sz w:val="22"/>
        </w:rPr>
        <w:t> </w:t>
      </w:r>
      <w:r>
        <w:rPr>
          <w:b/>
          <w:i/>
          <w:sz w:val="22"/>
          <w:u w:val="single"/>
        </w:rPr>
        <w:t>dei beni</w:t>
      </w:r>
      <w:r>
        <w:rPr>
          <w:b/>
          <w:i/>
          <w:sz w:val="22"/>
        </w:rPr>
        <w:t>.</w:t>
      </w:r>
    </w:p>
    <w:p>
      <w:pPr>
        <w:spacing w:line="232" w:lineRule="auto" w:before="0"/>
        <w:ind w:left="140" w:right="0" w:firstLine="0"/>
        <w:jc w:val="left"/>
        <w:rPr>
          <w:sz w:val="22"/>
        </w:rPr>
      </w:pPr>
      <w:r>
        <w:rPr>
          <w:b/>
          <w:i/>
          <w:sz w:val="22"/>
        </w:rPr>
        <w:t>Essa</w:t>
      </w:r>
      <w:r>
        <w:rPr>
          <w:b/>
          <w:i/>
          <w:spacing w:val="-8"/>
          <w:sz w:val="22"/>
        </w:rPr>
        <w:t> </w:t>
      </w:r>
      <w:r>
        <w:rPr>
          <w:b/>
          <w:i/>
          <w:sz w:val="22"/>
        </w:rPr>
        <w:t>attribuisce</w:t>
      </w:r>
      <w:r>
        <w:rPr>
          <w:b/>
          <w:i/>
          <w:spacing w:val="-8"/>
          <w:sz w:val="22"/>
        </w:rPr>
        <w:t> </w:t>
      </w:r>
      <w:r>
        <w:rPr>
          <w:b/>
          <w:i/>
          <w:sz w:val="22"/>
        </w:rPr>
        <w:t>a</w:t>
      </w:r>
      <w:r>
        <w:rPr>
          <w:b/>
          <w:i/>
          <w:spacing w:val="-8"/>
          <w:sz w:val="22"/>
        </w:rPr>
        <w:t> </w:t>
      </w:r>
      <w:r>
        <w:rPr>
          <w:b/>
          <w:i/>
          <w:sz w:val="22"/>
        </w:rPr>
        <w:t>coloro</w:t>
      </w:r>
      <w:r>
        <w:rPr>
          <w:b/>
          <w:i/>
          <w:spacing w:val="-8"/>
          <w:sz w:val="22"/>
        </w:rPr>
        <w:t> </w:t>
      </w:r>
      <w:r>
        <w:rPr>
          <w:b/>
          <w:i/>
          <w:sz w:val="22"/>
        </w:rPr>
        <w:t>che</w:t>
      </w:r>
      <w:r>
        <w:rPr>
          <w:b/>
          <w:i/>
          <w:spacing w:val="-8"/>
          <w:sz w:val="22"/>
        </w:rPr>
        <w:t> </w:t>
      </w:r>
      <w:r>
        <w:rPr>
          <w:b/>
          <w:i/>
          <w:sz w:val="22"/>
        </w:rPr>
        <w:t>l’ottengono</w:t>
      </w:r>
      <w:r>
        <w:rPr>
          <w:b/>
          <w:i/>
          <w:spacing w:val="-8"/>
          <w:sz w:val="22"/>
        </w:rPr>
        <w:t> </w:t>
      </w:r>
      <w:r>
        <w:rPr>
          <w:b/>
          <w:i/>
          <w:sz w:val="22"/>
        </w:rPr>
        <w:t>e</w:t>
      </w:r>
      <w:r>
        <w:rPr>
          <w:b/>
          <w:i/>
          <w:spacing w:val="-8"/>
          <w:sz w:val="22"/>
        </w:rPr>
        <w:t> </w:t>
      </w:r>
      <w:r>
        <w:rPr>
          <w:b/>
          <w:i/>
          <w:sz w:val="22"/>
        </w:rPr>
        <w:t>ai</w:t>
      </w:r>
      <w:r>
        <w:rPr>
          <w:b/>
          <w:i/>
          <w:spacing w:val="-8"/>
          <w:sz w:val="22"/>
        </w:rPr>
        <w:t> </w:t>
      </w:r>
      <w:r>
        <w:rPr>
          <w:b/>
          <w:i/>
          <w:sz w:val="22"/>
        </w:rPr>
        <w:t>loro</w:t>
      </w:r>
      <w:r>
        <w:rPr>
          <w:b/>
          <w:i/>
          <w:spacing w:val="-8"/>
          <w:sz w:val="22"/>
        </w:rPr>
        <w:t> </w:t>
      </w:r>
      <w:r>
        <w:rPr>
          <w:b/>
          <w:i/>
          <w:sz w:val="22"/>
        </w:rPr>
        <w:t>successori</w:t>
      </w:r>
      <w:r>
        <w:rPr>
          <w:b/>
          <w:i/>
          <w:spacing w:val="-8"/>
          <w:sz w:val="22"/>
        </w:rPr>
        <w:t> </w:t>
      </w:r>
      <w:r>
        <w:rPr>
          <w:b/>
          <w:i/>
          <w:sz w:val="22"/>
        </w:rPr>
        <w:t>l’</w:t>
      </w:r>
      <w:r>
        <w:rPr>
          <w:b/>
          <w:i/>
          <w:sz w:val="22"/>
          <w:u w:val="single"/>
        </w:rPr>
        <w:t>amministrazione</w:t>
      </w:r>
      <w:r>
        <w:rPr>
          <w:b/>
          <w:i/>
          <w:spacing w:val="-9"/>
          <w:sz w:val="22"/>
          <w:u w:val="single"/>
        </w:rPr>
        <w:t> </w:t>
      </w:r>
      <w:r>
        <w:rPr>
          <w:b/>
          <w:i/>
          <w:sz w:val="22"/>
          <w:u w:val="single"/>
        </w:rPr>
        <w:t>dei</w:t>
      </w:r>
      <w:r>
        <w:rPr>
          <w:b/>
          <w:i/>
          <w:spacing w:val="-9"/>
          <w:sz w:val="22"/>
          <w:u w:val="single"/>
        </w:rPr>
        <w:t> </w:t>
      </w:r>
      <w:r>
        <w:rPr>
          <w:b/>
          <w:i/>
          <w:sz w:val="22"/>
          <w:u w:val="single"/>
        </w:rPr>
        <w:t>beni</w:t>
      </w:r>
      <w:r>
        <w:rPr>
          <w:b/>
          <w:i/>
          <w:spacing w:val="-7"/>
          <w:sz w:val="22"/>
        </w:rPr>
        <w:t> </w:t>
      </w:r>
      <w:r>
        <w:rPr>
          <w:b/>
          <w:i/>
          <w:sz w:val="22"/>
        </w:rPr>
        <w:t>dell’assente,</w:t>
      </w:r>
      <w:r>
        <w:rPr>
          <w:b/>
          <w:i/>
          <w:spacing w:val="-8"/>
          <w:sz w:val="22"/>
        </w:rPr>
        <w:t> </w:t>
      </w:r>
      <w:r>
        <w:rPr>
          <w:b/>
          <w:i/>
          <w:sz w:val="22"/>
        </w:rPr>
        <w:t>la </w:t>
      </w:r>
      <w:r>
        <w:rPr>
          <w:b/>
          <w:i/>
          <w:sz w:val="22"/>
          <w:u w:val="single"/>
        </w:rPr>
        <w:t>rappresentanza</w:t>
      </w:r>
      <w:r>
        <w:rPr>
          <w:b/>
          <w:i/>
          <w:sz w:val="22"/>
        </w:rPr>
        <w:t> di lui in giudizio e il </w:t>
      </w:r>
      <w:r>
        <w:rPr>
          <w:b/>
          <w:i/>
          <w:sz w:val="22"/>
          <w:u w:val="single"/>
        </w:rPr>
        <w:t>godimento delle rendite</w:t>
      </w:r>
      <w:r>
        <w:rPr>
          <w:b/>
          <w:i/>
          <w:sz w:val="22"/>
        </w:rPr>
        <w:t> dei beni nei limiti stabiliti nell’articolo </w:t>
      </w:r>
      <w:r>
        <w:rPr>
          <w:b/>
          <w:i/>
          <w:spacing w:val="-2"/>
          <w:sz w:val="22"/>
        </w:rPr>
        <w:t>seguente</w:t>
      </w:r>
      <w:r>
        <w:rPr>
          <w:spacing w:val="-2"/>
          <w:sz w:val="22"/>
        </w:rPr>
        <w:t>”.</w:t>
      </w:r>
    </w:p>
    <w:p>
      <w:pPr>
        <w:pStyle w:val="Heading3"/>
        <w:spacing w:before="113"/>
      </w:pPr>
      <w:bookmarkStart w:name="ARTICOLO 53 [godimento dei beni]" w:id="467"/>
      <w:bookmarkEnd w:id="467"/>
      <w:r>
        <w:rPr>
          <w:b w:val="0"/>
        </w:rPr>
      </w:r>
      <w:r>
        <w:rPr>
          <w:color w:val="2E5395"/>
        </w:rPr>
        <w:t>ARTICOLO</w:t>
      </w:r>
      <w:r>
        <w:rPr>
          <w:color w:val="2E5395"/>
          <w:spacing w:val="-7"/>
        </w:rPr>
        <w:t> </w:t>
      </w:r>
      <w:r>
        <w:rPr>
          <w:color w:val="2E5395"/>
        </w:rPr>
        <w:t>53</w:t>
      </w:r>
      <w:r>
        <w:rPr>
          <w:color w:val="2E5395"/>
          <w:spacing w:val="-4"/>
        </w:rPr>
        <w:t> </w:t>
      </w:r>
      <w:r>
        <w:rPr>
          <w:color w:val="2E5395"/>
        </w:rPr>
        <w:t>[godimento</w:t>
      </w:r>
      <w:r>
        <w:rPr>
          <w:color w:val="2E5395"/>
          <w:spacing w:val="-5"/>
        </w:rPr>
        <w:t> </w:t>
      </w:r>
      <w:r>
        <w:rPr>
          <w:color w:val="2E5395"/>
        </w:rPr>
        <w:t>dei</w:t>
      </w:r>
      <w:r>
        <w:rPr>
          <w:color w:val="2E5395"/>
          <w:spacing w:val="-4"/>
        </w:rPr>
        <w:t> </w:t>
      </w:r>
      <w:r>
        <w:rPr>
          <w:color w:val="2E5395"/>
          <w:spacing w:val="-2"/>
        </w:rPr>
        <w:t>beni]</w:t>
      </w:r>
    </w:p>
    <w:p>
      <w:pPr>
        <w:spacing w:line="232" w:lineRule="auto" w:before="2"/>
        <w:ind w:left="140" w:right="201" w:firstLine="0"/>
        <w:jc w:val="left"/>
        <w:rPr>
          <w:sz w:val="22"/>
        </w:rPr>
      </w:pPr>
      <w:r>
        <w:rPr>
          <w:sz w:val="22"/>
        </w:rPr>
        <w:t>“</w:t>
      </w:r>
      <w:r>
        <w:rPr>
          <w:b/>
          <w:i/>
          <w:sz w:val="22"/>
        </w:rPr>
        <w:t>Gli</w:t>
      </w:r>
      <w:r>
        <w:rPr>
          <w:b/>
          <w:i/>
          <w:spacing w:val="-5"/>
          <w:sz w:val="22"/>
        </w:rPr>
        <w:t> </w:t>
      </w:r>
      <w:r>
        <w:rPr>
          <w:b/>
          <w:i/>
          <w:sz w:val="22"/>
          <w:u w:val="single"/>
        </w:rPr>
        <w:t>ascendenti</w:t>
      </w:r>
      <w:r>
        <w:rPr>
          <w:b/>
          <w:i/>
          <w:sz w:val="22"/>
        </w:rPr>
        <w:t>,</w:t>
      </w:r>
      <w:r>
        <w:rPr>
          <w:b/>
          <w:i/>
          <w:spacing w:val="-5"/>
          <w:sz w:val="22"/>
        </w:rPr>
        <w:t> </w:t>
      </w:r>
      <w:r>
        <w:rPr>
          <w:b/>
          <w:i/>
          <w:sz w:val="22"/>
        </w:rPr>
        <w:t>i</w:t>
      </w:r>
      <w:r>
        <w:rPr>
          <w:b/>
          <w:i/>
          <w:spacing w:val="-4"/>
          <w:sz w:val="22"/>
        </w:rPr>
        <w:t> </w:t>
      </w:r>
      <w:r>
        <w:rPr>
          <w:b/>
          <w:i/>
          <w:sz w:val="22"/>
          <w:u w:val="single"/>
        </w:rPr>
        <w:t>discendenti</w:t>
      </w:r>
      <w:r>
        <w:rPr>
          <w:b/>
          <w:i/>
          <w:spacing w:val="-4"/>
          <w:sz w:val="22"/>
        </w:rPr>
        <w:t> </w:t>
      </w:r>
      <w:r>
        <w:rPr>
          <w:b/>
          <w:i/>
          <w:sz w:val="22"/>
        </w:rPr>
        <w:t>e</w:t>
      </w:r>
      <w:r>
        <w:rPr>
          <w:b/>
          <w:i/>
          <w:spacing w:val="-5"/>
          <w:sz w:val="22"/>
        </w:rPr>
        <w:t> </w:t>
      </w:r>
      <w:r>
        <w:rPr>
          <w:b/>
          <w:i/>
          <w:sz w:val="22"/>
        </w:rPr>
        <w:t>il</w:t>
      </w:r>
      <w:r>
        <w:rPr>
          <w:b/>
          <w:i/>
          <w:spacing w:val="-4"/>
          <w:sz w:val="22"/>
        </w:rPr>
        <w:t> </w:t>
      </w:r>
      <w:r>
        <w:rPr>
          <w:b/>
          <w:i/>
          <w:sz w:val="22"/>
          <w:u w:val="single"/>
        </w:rPr>
        <w:t>coniuge</w:t>
      </w:r>
      <w:r>
        <w:rPr>
          <w:b/>
          <w:i/>
          <w:spacing w:val="-4"/>
          <w:sz w:val="22"/>
        </w:rPr>
        <w:t> </w:t>
      </w:r>
      <w:r>
        <w:rPr>
          <w:b/>
          <w:i/>
          <w:sz w:val="22"/>
        </w:rPr>
        <w:t>immessi</w:t>
      </w:r>
      <w:r>
        <w:rPr>
          <w:b/>
          <w:i/>
          <w:spacing w:val="-4"/>
          <w:sz w:val="22"/>
        </w:rPr>
        <w:t> </w:t>
      </w:r>
      <w:r>
        <w:rPr>
          <w:b/>
          <w:i/>
          <w:sz w:val="22"/>
        </w:rPr>
        <w:t>nel</w:t>
      </w:r>
      <w:r>
        <w:rPr>
          <w:b/>
          <w:i/>
          <w:spacing w:val="-4"/>
          <w:sz w:val="22"/>
        </w:rPr>
        <w:t> </w:t>
      </w:r>
      <w:r>
        <w:rPr>
          <w:b/>
          <w:i/>
          <w:sz w:val="22"/>
        </w:rPr>
        <w:t>possesso</w:t>
      </w:r>
      <w:r>
        <w:rPr>
          <w:b/>
          <w:i/>
          <w:spacing w:val="-4"/>
          <w:sz w:val="22"/>
        </w:rPr>
        <w:t> </w:t>
      </w:r>
      <w:r>
        <w:rPr>
          <w:b/>
          <w:i/>
          <w:sz w:val="22"/>
          <w:u w:val="single"/>
        </w:rPr>
        <w:t>temporaneo</w:t>
      </w:r>
      <w:r>
        <w:rPr>
          <w:b/>
          <w:i/>
          <w:spacing w:val="-4"/>
          <w:sz w:val="22"/>
        </w:rPr>
        <w:t> </w:t>
      </w:r>
      <w:r>
        <w:rPr>
          <w:b/>
          <w:i/>
          <w:sz w:val="22"/>
        </w:rPr>
        <w:t>dei</w:t>
      </w:r>
      <w:r>
        <w:rPr>
          <w:b/>
          <w:i/>
          <w:spacing w:val="-5"/>
          <w:sz w:val="22"/>
        </w:rPr>
        <w:t> </w:t>
      </w:r>
      <w:r>
        <w:rPr>
          <w:b/>
          <w:i/>
          <w:sz w:val="22"/>
        </w:rPr>
        <w:t>beni</w:t>
      </w:r>
      <w:r>
        <w:rPr>
          <w:b/>
          <w:i/>
          <w:spacing w:val="-5"/>
          <w:sz w:val="22"/>
        </w:rPr>
        <w:t> </w:t>
      </w:r>
      <w:r>
        <w:rPr>
          <w:b/>
          <w:i/>
          <w:sz w:val="22"/>
        </w:rPr>
        <w:t>ritengono</w:t>
      </w:r>
      <w:r>
        <w:rPr>
          <w:b/>
          <w:i/>
          <w:spacing w:val="-5"/>
          <w:sz w:val="22"/>
        </w:rPr>
        <w:t> </w:t>
      </w:r>
      <w:r>
        <w:rPr>
          <w:b/>
          <w:i/>
          <w:sz w:val="22"/>
        </w:rPr>
        <w:t>a</w:t>
      </w:r>
      <w:r>
        <w:rPr>
          <w:b/>
          <w:i/>
          <w:spacing w:val="-4"/>
          <w:sz w:val="22"/>
        </w:rPr>
        <w:t> </w:t>
      </w:r>
      <w:r>
        <w:rPr>
          <w:b/>
          <w:i/>
          <w:sz w:val="22"/>
        </w:rPr>
        <w:t>loro profitto la </w:t>
      </w:r>
      <w:r>
        <w:rPr>
          <w:b/>
          <w:i/>
          <w:sz w:val="22"/>
          <w:u w:val="single"/>
        </w:rPr>
        <w:t>totalità delle rendite</w:t>
      </w:r>
      <w:r>
        <w:rPr>
          <w:b/>
          <w:i/>
          <w:sz w:val="22"/>
        </w:rPr>
        <w:t>. Gli altri devono riservare all’assente il terzo delle rendite</w:t>
      </w:r>
      <w:r>
        <w:rPr>
          <w:sz w:val="22"/>
        </w:rPr>
        <w:t>”.</w:t>
      </w:r>
    </w:p>
    <w:p>
      <w:pPr>
        <w:pStyle w:val="Heading3"/>
        <w:spacing w:line="240" w:lineRule="auto" w:before="113"/>
      </w:pPr>
      <w:bookmarkStart w:name="ARTICOLO 54 [limiti alla disponibilità d" w:id="468"/>
      <w:bookmarkEnd w:id="468"/>
      <w:r>
        <w:rPr>
          <w:b w:val="0"/>
        </w:rPr>
      </w:r>
      <w:r>
        <w:rPr>
          <w:color w:val="2E5395"/>
        </w:rPr>
        <w:t>ARTICOLO</w:t>
      </w:r>
      <w:r>
        <w:rPr>
          <w:color w:val="2E5395"/>
          <w:spacing w:val="-5"/>
        </w:rPr>
        <w:t> </w:t>
      </w:r>
      <w:r>
        <w:rPr>
          <w:color w:val="2E5395"/>
        </w:rPr>
        <w:t>54</w:t>
      </w:r>
      <w:r>
        <w:rPr>
          <w:color w:val="2E5395"/>
          <w:spacing w:val="-5"/>
        </w:rPr>
        <w:t> </w:t>
      </w:r>
      <w:r>
        <w:rPr>
          <w:color w:val="2E5395"/>
        </w:rPr>
        <w:t>[limiti</w:t>
      </w:r>
      <w:r>
        <w:rPr>
          <w:color w:val="2E5395"/>
          <w:spacing w:val="-5"/>
        </w:rPr>
        <w:t> </w:t>
      </w:r>
      <w:r>
        <w:rPr>
          <w:color w:val="2E5395"/>
        </w:rPr>
        <w:t>alla</w:t>
      </w:r>
      <w:r>
        <w:rPr>
          <w:color w:val="2E5395"/>
          <w:spacing w:val="-5"/>
        </w:rPr>
        <w:t> </w:t>
      </w:r>
      <w:r>
        <w:rPr>
          <w:color w:val="2E5395"/>
        </w:rPr>
        <w:t>disponibilità</w:t>
      </w:r>
      <w:r>
        <w:rPr>
          <w:color w:val="2E5395"/>
          <w:spacing w:val="-4"/>
        </w:rPr>
        <w:t> </w:t>
      </w:r>
      <w:r>
        <w:rPr>
          <w:color w:val="2E5395"/>
        </w:rPr>
        <w:t>dei</w:t>
      </w:r>
      <w:r>
        <w:rPr>
          <w:color w:val="2E5395"/>
          <w:spacing w:val="-6"/>
        </w:rPr>
        <w:t> </w:t>
      </w:r>
      <w:r>
        <w:rPr>
          <w:color w:val="2E5395"/>
          <w:spacing w:val="-4"/>
        </w:rPr>
        <w:t>beni]</w:t>
      </w:r>
    </w:p>
    <w:p>
      <w:pPr>
        <w:spacing w:line="232" w:lineRule="auto" w:before="21"/>
        <w:ind w:left="140" w:right="174" w:firstLine="0"/>
        <w:jc w:val="left"/>
        <w:rPr>
          <w:sz w:val="22"/>
        </w:rPr>
      </w:pPr>
      <w:r>
        <w:rPr>
          <w:sz w:val="22"/>
        </w:rPr>
        <w:t>“</w:t>
      </w:r>
      <w:r>
        <w:rPr>
          <w:b/>
          <w:i/>
          <w:sz w:val="22"/>
        </w:rPr>
        <w:t>Coloro</w:t>
      </w:r>
      <w:r>
        <w:rPr>
          <w:b/>
          <w:i/>
          <w:spacing w:val="-5"/>
          <w:sz w:val="22"/>
        </w:rPr>
        <w:t> </w:t>
      </w:r>
      <w:r>
        <w:rPr>
          <w:b/>
          <w:i/>
          <w:sz w:val="22"/>
        </w:rPr>
        <w:t>che</w:t>
      </w:r>
      <w:r>
        <w:rPr>
          <w:b/>
          <w:i/>
          <w:spacing w:val="-5"/>
          <w:sz w:val="22"/>
        </w:rPr>
        <w:t> </w:t>
      </w:r>
      <w:r>
        <w:rPr>
          <w:b/>
          <w:i/>
          <w:sz w:val="22"/>
        </w:rPr>
        <w:t>hanno</w:t>
      </w:r>
      <w:r>
        <w:rPr>
          <w:b/>
          <w:i/>
          <w:spacing w:val="-5"/>
          <w:sz w:val="22"/>
        </w:rPr>
        <w:t> </w:t>
      </w:r>
      <w:r>
        <w:rPr>
          <w:b/>
          <w:i/>
          <w:sz w:val="22"/>
        </w:rPr>
        <w:t>ottenuto</w:t>
      </w:r>
      <w:r>
        <w:rPr>
          <w:b/>
          <w:i/>
          <w:spacing w:val="-5"/>
          <w:sz w:val="22"/>
        </w:rPr>
        <w:t> </w:t>
      </w:r>
      <w:r>
        <w:rPr>
          <w:b/>
          <w:i/>
          <w:sz w:val="22"/>
        </w:rPr>
        <w:t>l'immissione</w:t>
      </w:r>
      <w:r>
        <w:rPr>
          <w:b/>
          <w:i/>
          <w:spacing w:val="-5"/>
          <w:sz w:val="22"/>
        </w:rPr>
        <w:t> </w:t>
      </w:r>
      <w:r>
        <w:rPr>
          <w:b/>
          <w:i/>
          <w:sz w:val="22"/>
        </w:rPr>
        <w:t>nel</w:t>
      </w:r>
      <w:r>
        <w:rPr>
          <w:b/>
          <w:i/>
          <w:spacing w:val="-5"/>
          <w:sz w:val="22"/>
        </w:rPr>
        <w:t> </w:t>
      </w:r>
      <w:r>
        <w:rPr>
          <w:b/>
          <w:i/>
          <w:sz w:val="22"/>
        </w:rPr>
        <w:t>possesso</w:t>
      </w:r>
      <w:r>
        <w:rPr>
          <w:b/>
          <w:i/>
          <w:spacing w:val="-5"/>
          <w:sz w:val="22"/>
        </w:rPr>
        <w:t> </w:t>
      </w:r>
      <w:r>
        <w:rPr>
          <w:b/>
          <w:i/>
          <w:sz w:val="22"/>
        </w:rPr>
        <w:t>temporaneo</w:t>
      </w:r>
      <w:r>
        <w:rPr>
          <w:b/>
          <w:i/>
          <w:spacing w:val="-5"/>
          <w:sz w:val="22"/>
        </w:rPr>
        <w:t> </w:t>
      </w:r>
      <w:r>
        <w:rPr>
          <w:b/>
          <w:i/>
          <w:sz w:val="22"/>
        </w:rPr>
        <w:t>dei</w:t>
      </w:r>
      <w:r>
        <w:rPr>
          <w:b/>
          <w:i/>
          <w:spacing w:val="-5"/>
          <w:sz w:val="22"/>
        </w:rPr>
        <w:t> </w:t>
      </w:r>
      <w:r>
        <w:rPr>
          <w:b/>
          <w:i/>
          <w:sz w:val="22"/>
        </w:rPr>
        <w:t>beni</w:t>
      </w:r>
      <w:r>
        <w:rPr>
          <w:b/>
          <w:i/>
          <w:spacing w:val="-5"/>
          <w:sz w:val="22"/>
        </w:rPr>
        <w:t> </w:t>
      </w:r>
      <w:r>
        <w:rPr>
          <w:b/>
          <w:i/>
          <w:sz w:val="22"/>
        </w:rPr>
        <w:t>non</w:t>
      </w:r>
      <w:r>
        <w:rPr>
          <w:b/>
          <w:i/>
          <w:spacing w:val="-5"/>
          <w:sz w:val="22"/>
        </w:rPr>
        <w:t> </w:t>
      </w:r>
      <w:r>
        <w:rPr>
          <w:b/>
          <w:i/>
          <w:sz w:val="22"/>
        </w:rPr>
        <w:t>possono</w:t>
      </w:r>
      <w:r>
        <w:rPr>
          <w:b/>
          <w:i/>
          <w:spacing w:val="-5"/>
          <w:sz w:val="22"/>
        </w:rPr>
        <w:t> </w:t>
      </w:r>
      <w:r>
        <w:rPr>
          <w:b/>
          <w:i/>
          <w:sz w:val="22"/>
        </w:rPr>
        <w:t>alienarli, </w:t>
      </w:r>
      <w:r>
        <w:rPr>
          <w:b/>
          <w:i/>
          <w:sz w:val="22"/>
          <w:u w:val="single"/>
        </w:rPr>
        <w:t>ipotecarli</w:t>
      </w:r>
      <w:r>
        <w:rPr>
          <w:b/>
          <w:i/>
          <w:sz w:val="22"/>
        </w:rPr>
        <w:t> o </w:t>
      </w:r>
      <w:r>
        <w:rPr>
          <w:b/>
          <w:i/>
          <w:sz w:val="22"/>
          <w:u w:val="single"/>
        </w:rPr>
        <w:t>sottoporli a pegno</w:t>
      </w:r>
      <w:r>
        <w:rPr>
          <w:b/>
          <w:i/>
          <w:sz w:val="22"/>
        </w:rPr>
        <w:t>, se non per </w:t>
      </w:r>
      <w:r>
        <w:rPr>
          <w:b/>
          <w:i/>
          <w:sz w:val="22"/>
          <w:u w:val="single"/>
        </w:rPr>
        <w:t>necessità</w:t>
      </w:r>
      <w:r>
        <w:rPr>
          <w:b/>
          <w:i/>
          <w:sz w:val="22"/>
        </w:rPr>
        <w:t> o </w:t>
      </w:r>
      <w:r>
        <w:rPr>
          <w:b/>
          <w:i/>
          <w:sz w:val="22"/>
          <w:u w:val="single"/>
        </w:rPr>
        <w:t>utilità evidente riconosciuta</w:t>
      </w:r>
      <w:r>
        <w:rPr>
          <w:b/>
          <w:i/>
          <w:sz w:val="22"/>
        </w:rPr>
        <w:t> dal tribunale</w:t>
      </w:r>
      <w:r>
        <w:rPr>
          <w:sz w:val="22"/>
        </w:rPr>
        <w:t>.</w:t>
      </w:r>
    </w:p>
    <w:p>
      <w:pPr>
        <w:spacing w:line="288" w:lineRule="auto" w:before="0"/>
        <w:ind w:left="140" w:right="900" w:firstLine="0"/>
        <w:jc w:val="left"/>
        <w:rPr>
          <w:sz w:val="22"/>
        </w:rPr>
      </w:pPr>
      <w:r>
        <w:rPr>
          <w:b/>
          <w:i/>
          <w:sz w:val="22"/>
        </w:rPr>
        <w:t>Il</w:t>
      </w:r>
      <w:r>
        <w:rPr>
          <w:b/>
          <w:i/>
          <w:spacing w:val="-3"/>
          <w:sz w:val="22"/>
        </w:rPr>
        <w:t> </w:t>
      </w:r>
      <w:r>
        <w:rPr>
          <w:b/>
          <w:i/>
          <w:sz w:val="22"/>
        </w:rPr>
        <w:t>tribunale</w:t>
      </w:r>
      <w:r>
        <w:rPr>
          <w:b/>
          <w:i/>
          <w:spacing w:val="-3"/>
          <w:sz w:val="22"/>
        </w:rPr>
        <w:t> </w:t>
      </w:r>
      <w:r>
        <w:rPr>
          <w:b/>
          <w:i/>
          <w:sz w:val="22"/>
        </w:rPr>
        <w:t>nell'autorizzare</w:t>
      </w:r>
      <w:r>
        <w:rPr>
          <w:b/>
          <w:i/>
          <w:spacing w:val="-3"/>
          <w:sz w:val="22"/>
        </w:rPr>
        <w:t> </w:t>
      </w:r>
      <w:r>
        <w:rPr>
          <w:b/>
          <w:i/>
          <w:sz w:val="22"/>
        </w:rPr>
        <w:t>questi</w:t>
      </w:r>
      <w:r>
        <w:rPr>
          <w:b/>
          <w:i/>
          <w:spacing w:val="-3"/>
          <w:sz w:val="22"/>
        </w:rPr>
        <w:t> </w:t>
      </w:r>
      <w:r>
        <w:rPr>
          <w:b/>
          <w:i/>
          <w:w w:val="110"/>
          <w:sz w:val="22"/>
        </w:rPr>
        <w:t>a&gt;</w:t>
      </w:r>
      <w:r>
        <w:rPr>
          <w:b/>
          <w:i/>
          <w:spacing w:val="-8"/>
          <w:w w:val="110"/>
          <w:sz w:val="22"/>
        </w:rPr>
        <w:t> </w:t>
      </w:r>
      <w:r>
        <w:rPr>
          <w:b/>
          <w:i/>
          <w:sz w:val="22"/>
          <w:u w:val="single"/>
        </w:rPr>
        <w:t>dispone</w:t>
      </w:r>
      <w:r>
        <w:rPr>
          <w:b/>
          <w:i/>
          <w:spacing w:val="-3"/>
          <w:sz w:val="22"/>
        </w:rPr>
        <w:t> </w:t>
      </w:r>
      <w:r>
        <w:rPr>
          <w:b/>
          <w:i/>
          <w:sz w:val="22"/>
        </w:rPr>
        <w:t>circa</w:t>
      </w:r>
      <w:r>
        <w:rPr>
          <w:b/>
          <w:i/>
          <w:spacing w:val="-3"/>
          <w:sz w:val="22"/>
        </w:rPr>
        <w:t> </w:t>
      </w:r>
      <w:r>
        <w:rPr>
          <w:b/>
          <w:i/>
          <w:sz w:val="22"/>
        </w:rPr>
        <w:t>l'</w:t>
      </w:r>
      <w:r>
        <w:rPr>
          <w:b/>
          <w:i/>
          <w:sz w:val="22"/>
          <w:u w:val="single"/>
        </w:rPr>
        <w:t>uso</w:t>
      </w:r>
      <w:r>
        <w:rPr>
          <w:b/>
          <w:i/>
          <w:spacing w:val="-3"/>
          <w:sz w:val="22"/>
        </w:rPr>
        <w:t> </w:t>
      </w:r>
      <w:r>
        <w:rPr>
          <w:b/>
          <w:i/>
          <w:sz w:val="22"/>
        </w:rPr>
        <w:t>e</w:t>
      </w:r>
      <w:r>
        <w:rPr>
          <w:b/>
          <w:i/>
          <w:spacing w:val="-4"/>
          <w:sz w:val="22"/>
        </w:rPr>
        <w:t> </w:t>
      </w:r>
      <w:r>
        <w:rPr>
          <w:b/>
          <w:i/>
          <w:sz w:val="22"/>
        </w:rPr>
        <w:t>l'</w:t>
      </w:r>
      <w:r>
        <w:rPr>
          <w:b/>
          <w:i/>
          <w:sz w:val="22"/>
          <w:u w:val="single"/>
        </w:rPr>
        <w:t>impiego</w:t>
      </w:r>
      <w:r>
        <w:rPr>
          <w:b/>
          <w:i/>
          <w:spacing w:val="-3"/>
          <w:sz w:val="22"/>
        </w:rPr>
        <w:t> </w:t>
      </w:r>
      <w:r>
        <w:rPr>
          <w:b/>
          <w:i/>
          <w:sz w:val="22"/>
        </w:rPr>
        <w:t>delle</w:t>
      </w:r>
      <w:r>
        <w:rPr>
          <w:b/>
          <w:i/>
          <w:spacing w:val="-3"/>
          <w:sz w:val="22"/>
        </w:rPr>
        <w:t> </w:t>
      </w:r>
      <w:r>
        <w:rPr>
          <w:b/>
          <w:i/>
          <w:sz w:val="22"/>
        </w:rPr>
        <w:t>somme</w:t>
      </w:r>
      <w:r>
        <w:rPr>
          <w:b/>
          <w:i/>
          <w:spacing w:val="-3"/>
          <w:sz w:val="22"/>
        </w:rPr>
        <w:t> </w:t>
      </w:r>
      <w:r>
        <w:rPr>
          <w:b/>
          <w:i/>
          <w:sz w:val="22"/>
          <w:u w:val="single"/>
        </w:rPr>
        <w:t>ricavate</w:t>
      </w:r>
      <w:r>
        <w:rPr>
          <w:sz w:val="22"/>
        </w:rPr>
        <w:t>”. ARTICOLO 55 [immissione di altri nel possesso temporaneo]</w:t>
      </w:r>
    </w:p>
    <w:p>
      <w:pPr>
        <w:spacing w:line="211" w:lineRule="auto" w:before="21"/>
        <w:ind w:left="140" w:right="0" w:firstLine="0"/>
        <w:jc w:val="left"/>
        <w:rPr>
          <w:sz w:val="22"/>
        </w:rPr>
      </w:pPr>
      <w:r>
        <w:rPr>
          <w:sz w:val="22"/>
        </w:rPr>
        <w:t>“</w:t>
      </w:r>
      <w:r>
        <w:rPr>
          <w:b/>
          <w:i/>
          <w:sz w:val="22"/>
        </w:rPr>
        <w:t>Se durante il possesso temporaneo taluno prova di avere avuto, al giorno a cui risale l'ultima notizia dell'assente,</w:t>
      </w:r>
      <w:r>
        <w:rPr>
          <w:b/>
          <w:i/>
          <w:spacing w:val="-4"/>
          <w:sz w:val="22"/>
        </w:rPr>
        <w:t> </w:t>
      </w:r>
      <w:r>
        <w:rPr>
          <w:b/>
          <w:i/>
          <w:sz w:val="22"/>
        </w:rPr>
        <w:t>un</w:t>
      </w:r>
      <w:r>
        <w:rPr>
          <w:b/>
          <w:i/>
          <w:spacing w:val="-4"/>
          <w:sz w:val="22"/>
        </w:rPr>
        <w:t> </w:t>
      </w:r>
      <w:r>
        <w:rPr>
          <w:b/>
          <w:i/>
          <w:sz w:val="22"/>
          <w:u w:val="single"/>
        </w:rPr>
        <w:t>diritto</w:t>
      </w:r>
      <w:r>
        <w:rPr>
          <w:b/>
          <w:i/>
          <w:spacing w:val="-4"/>
          <w:sz w:val="22"/>
          <w:u w:val="single"/>
        </w:rPr>
        <w:t> </w:t>
      </w:r>
      <w:r>
        <w:rPr>
          <w:b/>
          <w:i/>
          <w:sz w:val="22"/>
          <w:u w:val="single"/>
        </w:rPr>
        <w:t>prevalente</w:t>
      </w:r>
      <w:r>
        <w:rPr>
          <w:b/>
          <w:i/>
          <w:spacing w:val="-5"/>
          <w:sz w:val="22"/>
        </w:rPr>
        <w:t> </w:t>
      </w:r>
      <w:r>
        <w:rPr>
          <w:b/>
          <w:i/>
          <w:sz w:val="22"/>
        </w:rPr>
        <w:t>o</w:t>
      </w:r>
      <w:r>
        <w:rPr>
          <w:b/>
          <w:i/>
          <w:spacing w:val="-4"/>
          <w:sz w:val="22"/>
        </w:rPr>
        <w:t> </w:t>
      </w:r>
      <w:r>
        <w:rPr>
          <w:b/>
          <w:i/>
          <w:sz w:val="22"/>
          <w:u w:val="single"/>
        </w:rPr>
        <w:t>uguale</w:t>
      </w:r>
      <w:r>
        <w:rPr>
          <w:b/>
          <w:i/>
          <w:spacing w:val="-4"/>
          <w:sz w:val="22"/>
        </w:rPr>
        <w:t> </w:t>
      </w:r>
      <w:r>
        <w:rPr>
          <w:b/>
          <w:i/>
          <w:sz w:val="22"/>
        </w:rPr>
        <w:t>a</w:t>
      </w:r>
      <w:r>
        <w:rPr>
          <w:b/>
          <w:i/>
          <w:spacing w:val="-4"/>
          <w:sz w:val="22"/>
        </w:rPr>
        <w:t> </w:t>
      </w:r>
      <w:r>
        <w:rPr>
          <w:b/>
          <w:i/>
          <w:sz w:val="22"/>
        </w:rPr>
        <w:t>quello</w:t>
      </w:r>
      <w:r>
        <w:rPr>
          <w:b/>
          <w:i/>
          <w:spacing w:val="-5"/>
          <w:sz w:val="22"/>
        </w:rPr>
        <w:t> </w:t>
      </w:r>
      <w:r>
        <w:rPr>
          <w:b/>
          <w:i/>
          <w:sz w:val="22"/>
        </w:rPr>
        <w:t>del</w:t>
      </w:r>
      <w:r>
        <w:rPr>
          <w:b/>
          <w:i/>
          <w:spacing w:val="-5"/>
          <w:sz w:val="22"/>
        </w:rPr>
        <w:t> </w:t>
      </w:r>
      <w:r>
        <w:rPr>
          <w:b/>
          <w:i/>
          <w:sz w:val="22"/>
          <w:u w:val="single"/>
        </w:rPr>
        <w:t>possessore</w:t>
      </w:r>
      <w:r>
        <w:rPr>
          <w:b/>
          <w:i/>
          <w:sz w:val="22"/>
        </w:rPr>
        <w:t>,</w:t>
      </w:r>
      <w:r>
        <w:rPr>
          <w:b/>
          <w:i/>
          <w:spacing w:val="-5"/>
          <w:sz w:val="22"/>
        </w:rPr>
        <w:t> </w:t>
      </w:r>
      <w:r>
        <w:rPr>
          <w:b/>
          <w:i/>
          <w:sz w:val="22"/>
        </w:rPr>
        <w:t>può</w:t>
      </w:r>
      <w:r>
        <w:rPr>
          <w:b/>
          <w:i/>
          <w:spacing w:val="-4"/>
          <w:sz w:val="22"/>
        </w:rPr>
        <w:t> </w:t>
      </w:r>
      <w:r>
        <w:rPr>
          <w:b/>
          <w:i/>
          <w:sz w:val="22"/>
          <w:u w:val="single"/>
        </w:rPr>
        <w:t>escludere</w:t>
      </w:r>
      <w:r>
        <w:rPr>
          <w:b/>
          <w:i/>
          <w:spacing w:val="-5"/>
          <w:sz w:val="22"/>
        </w:rPr>
        <w:t> </w:t>
      </w:r>
      <w:r>
        <w:rPr>
          <w:b/>
          <w:i/>
          <w:sz w:val="22"/>
        </w:rPr>
        <w:t>questo</w:t>
      </w:r>
      <w:r>
        <w:rPr>
          <w:b/>
          <w:i/>
          <w:spacing w:val="-4"/>
          <w:sz w:val="22"/>
        </w:rPr>
        <w:t> </w:t>
      </w:r>
      <w:r>
        <w:rPr>
          <w:b/>
          <w:i/>
          <w:sz w:val="22"/>
        </w:rPr>
        <w:t>dal</w:t>
      </w:r>
      <w:r>
        <w:rPr>
          <w:b/>
          <w:i/>
          <w:spacing w:val="-4"/>
          <w:sz w:val="22"/>
        </w:rPr>
        <w:t> </w:t>
      </w:r>
      <w:r>
        <w:rPr>
          <w:b/>
          <w:i/>
          <w:sz w:val="22"/>
        </w:rPr>
        <w:t>possesso</w:t>
      </w:r>
      <w:r>
        <w:rPr>
          <w:b/>
          <w:i/>
          <w:spacing w:val="-4"/>
          <w:sz w:val="22"/>
        </w:rPr>
        <w:t> </w:t>
      </w:r>
      <w:r>
        <w:rPr>
          <w:b/>
          <w:i/>
          <w:sz w:val="22"/>
        </w:rPr>
        <w:t>o </w:t>
      </w:r>
      <w:r>
        <w:rPr>
          <w:b/>
          <w:i/>
          <w:sz w:val="22"/>
          <w:u w:val="single"/>
        </w:rPr>
        <w:t>farvisi associare</w:t>
      </w:r>
      <w:r>
        <w:rPr>
          <w:b/>
          <w:i/>
          <w:sz w:val="22"/>
        </w:rPr>
        <w:t>; ma non ha diritto ai </w:t>
      </w:r>
      <w:r>
        <w:rPr>
          <w:b/>
          <w:i/>
          <w:sz w:val="22"/>
          <w:u w:val="single"/>
        </w:rPr>
        <w:t>fru&gt;</w:t>
      </w:r>
      <w:r>
        <w:rPr>
          <w:b/>
          <w:i/>
          <w:sz w:val="22"/>
        </w:rPr>
        <w:t> se non dal </w:t>
      </w:r>
      <w:r>
        <w:rPr>
          <w:b/>
          <w:i/>
          <w:sz w:val="22"/>
          <w:u w:val="single"/>
        </w:rPr>
        <w:t>giorno della domanda giudiziale</w:t>
      </w:r>
      <w:r>
        <w:rPr>
          <w:sz w:val="22"/>
        </w:rPr>
        <w:t>.”</w:t>
      </w:r>
    </w:p>
    <w:p>
      <w:pPr>
        <w:spacing w:line="232" w:lineRule="auto" w:before="85"/>
        <w:ind w:left="140" w:right="282" w:firstLine="0"/>
        <w:jc w:val="left"/>
        <w:rPr>
          <w:sz w:val="22"/>
        </w:rPr>
      </w:pPr>
      <w:r>
        <w:rPr>
          <w:sz w:val="22"/>
        </w:rPr>
        <w:t>La</w:t>
      </w:r>
      <w:r>
        <w:rPr>
          <w:spacing w:val="-8"/>
          <w:sz w:val="22"/>
        </w:rPr>
        <w:t> </w:t>
      </w:r>
      <w:r>
        <w:rPr>
          <w:sz w:val="22"/>
        </w:rPr>
        <w:t>dichiarazione</w:t>
      </w:r>
      <w:r>
        <w:rPr>
          <w:spacing w:val="-8"/>
          <w:sz w:val="22"/>
        </w:rPr>
        <w:t> </w:t>
      </w:r>
      <w:r>
        <w:rPr>
          <w:sz w:val="22"/>
        </w:rPr>
        <w:t>di</w:t>
      </w:r>
      <w:r>
        <w:rPr>
          <w:spacing w:val="-8"/>
          <w:sz w:val="22"/>
        </w:rPr>
        <w:t> </w:t>
      </w:r>
      <w:r>
        <w:rPr>
          <w:sz w:val="22"/>
        </w:rPr>
        <w:t>assenza</w:t>
      </w:r>
      <w:r>
        <w:rPr>
          <w:spacing w:val="-8"/>
          <w:sz w:val="22"/>
        </w:rPr>
        <w:t> </w:t>
      </w:r>
      <w:r>
        <w:rPr>
          <w:sz w:val="22"/>
        </w:rPr>
        <w:t>non</w:t>
      </w:r>
      <w:r>
        <w:rPr>
          <w:spacing w:val="-8"/>
          <w:sz w:val="22"/>
        </w:rPr>
        <w:t> </w:t>
      </w:r>
      <w:r>
        <w:rPr>
          <w:sz w:val="22"/>
        </w:rPr>
        <w:t>scioglie</w:t>
      </w:r>
      <w:r>
        <w:rPr>
          <w:spacing w:val="-8"/>
          <w:sz w:val="22"/>
        </w:rPr>
        <w:t> </w:t>
      </w:r>
      <w:r>
        <w:rPr>
          <w:sz w:val="22"/>
        </w:rPr>
        <w:t>l’eventuale</w:t>
      </w:r>
      <w:r>
        <w:rPr>
          <w:spacing w:val="-8"/>
          <w:sz w:val="22"/>
        </w:rPr>
        <w:t> </w:t>
      </w:r>
      <w:r>
        <w:rPr>
          <w:sz w:val="22"/>
        </w:rPr>
        <w:t>matrimonio</w:t>
      </w:r>
      <w:r>
        <w:rPr>
          <w:spacing w:val="-8"/>
          <w:sz w:val="22"/>
        </w:rPr>
        <w:t> </w:t>
      </w:r>
      <w:r>
        <w:rPr>
          <w:sz w:val="22"/>
        </w:rPr>
        <w:t>dell’assente,</w:t>
      </w:r>
      <w:r>
        <w:rPr>
          <w:spacing w:val="-8"/>
          <w:sz w:val="22"/>
        </w:rPr>
        <w:t> </w:t>
      </w:r>
      <w:r>
        <w:rPr>
          <w:sz w:val="22"/>
        </w:rPr>
        <w:t>né</w:t>
      </w:r>
      <w:r>
        <w:rPr>
          <w:spacing w:val="-8"/>
          <w:sz w:val="22"/>
        </w:rPr>
        <w:t> </w:t>
      </w:r>
      <w:r>
        <w:rPr>
          <w:sz w:val="22"/>
        </w:rPr>
        <w:t>l’unione</w:t>
      </w:r>
      <w:r>
        <w:rPr>
          <w:spacing w:val="-8"/>
          <w:sz w:val="22"/>
        </w:rPr>
        <w:t> </w:t>
      </w:r>
      <w:r>
        <w:rPr>
          <w:sz w:val="22"/>
        </w:rPr>
        <w:t>civile,</w:t>
      </w:r>
      <w:r>
        <w:rPr>
          <w:spacing w:val="-8"/>
          <w:sz w:val="22"/>
        </w:rPr>
        <w:t> </w:t>
      </w:r>
      <w:r>
        <w:rPr>
          <w:sz w:val="22"/>
        </w:rPr>
        <w:t>ma</w:t>
      </w:r>
      <w:r>
        <w:rPr>
          <w:spacing w:val="-8"/>
          <w:sz w:val="22"/>
        </w:rPr>
        <w:t> </w:t>
      </w:r>
      <w:r>
        <w:rPr>
          <w:b/>
          <w:sz w:val="22"/>
          <w:u w:val="single"/>
        </w:rPr>
        <w:t>scioglie</w:t>
      </w:r>
      <w:r>
        <w:rPr>
          <w:b/>
          <w:sz w:val="22"/>
        </w:rPr>
        <w:t> </w:t>
      </w:r>
      <w:r>
        <w:rPr>
          <w:b/>
          <w:sz w:val="22"/>
          <w:u w:val="single"/>
        </w:rPr>
        <w:t>la comunione legale</w:t>
      </w:r>
      <w:r>
        <w:rPr>
          <w:sz w:val="22"/>
        </w:rPr>
        <w:t>.</w:t>
      </w:r>
    </w:p>
    <w:p>
      <w:pPr>
        <w:pStyle w:val="BodyText"/>
        <w:spacing w:before="10"/>
        <w:ind w:left="0"/>
        <w:rPr>
          <w:sz w:val="16"/>
        </w:rPr>
      </w:pPr>
    </w:p>
    <w:p>
      <w:pPr>
        <w:pStyle w:val="BodyText"/>
        <w:spacing w:after="0"/>
        <w:rPr>
          <w:sz w:val="16"/>
        </w:rPr>
        <w:sectPr>
          <w:pgSz w:w="11920" w:h="16840"/>
          <w:pgMar w:top="1280" w:bottom="280" w:left="992" w:right="992"/>
        </w:sectPr>
      </w:pPr>
    </w:p>
    <w:p>
      <w:pPr>
        <w:pStyle w:val="BodyText"/>
        <w:spacing w:line="264" w:lineRule="exact" w:before="55"/>
      </w:pPr>
      <w:r>
        <w:rPr/>
        <w:t>La</w:t>
      </w:r>
      <w:r>
        <w:rPr>
          <w:spacing w:val="-2"/>
        </w:rPr>
        <w:t> </w:t>
      </w:r>
      <w:r>
        <w:rPr/>
        <w:t>situazione</w:t>
      </w:r>
      <w:r>
        <w:rPr>
          <w:spacing w:val="-2"/>
        </w:rPr>
        <w:t> </w:t>
      </w:r>
      <w:r>
        <w:rPr/>
        <w:t>di</w:t>
      </w:r>
      <w:r>
        <w:rPr>
          <w:spacing w:val="-1"/>
        </w:rPr>
        <w:t> </w:t>
      </w:r>
      <w:r>
        <w:rPr/>
        <w:t>assenza</w:t>
      </w:r>
      <w:r>
        <w:rPr>
          <w:spacing w:val="-2"/>
        </w:rPr>
        <w:t> </w:t>
      </w:r>
      <w:r>
        <w:rPr/>
        <w:t>può</w:t>
      </w:r>
      <w:r>
        <w:rPr>
          <w:spacing w:val="-1"/>
        </w:rPr>
        <w:t> </w:t>
      </w:r>
      <w:r>
        <w:rPr>
          <w:spacing w:val="-2"/>
        </w:rPr>
        <w:t>cessare:</w:t>
      </w:r>
    </w:p>
    <w:p>
      <w:pPr>
        <w:pStyle w:val="ListParagraph"/>
        <w:numPr>
          <w:ilvl w:val="0"/>
          <w:numId w:val="64"/>
        </w:numPr>
        <w:tabs>
          <w:tab w:pos="500" w:val="left" w:leader="none"/>
        </w:tabs>
        <w:spacing w:line="261" w:lineRule="exact" w:before="0" w:after="0"/>
        <w:ind w:left="500" w:right="0" w:hanging="360"/>
        <w:jc w:val="left"/>
        <w:rPr>
          <w:sz w:val="22"/>
        </w:rPr>
      </w:pPr>
      <w:r>
        <w:rPr>
          <w:sz w:val="22"/>
        </w:rPr>
        <w:t>con</w:t>
      </w:r>
      <w:r>
        <w:rPr>
          <w:spacing w:val="-7"/>
          <w:sz w:val="22"/>
        </w:rPr>
        <w:t> </w:t>
      </w:r>
      <w:r>
        <w:rPr>
          <w:sz w:val="22"/>
        </w:rPr>
        <w:t>l’accertamento</w:t>
      </w:r>
      <w:r>
        <w:rPr>
          <w:spacing w:val="-6"/>
          <w:sz w:val="22"/>
        </w:rPr>
        <w:t> </w:t>
      </w:r>
      <w:r>
        <w:rPr>
          <w:sz w:val="22"/>
        </w:rPr>
        <w:t>della</w:t>
      </w:r>
      <w:r>
        <w:rPr>
          <w:spacing w:val="-8"/>
          <w:sz w:val="22"/>
        </w:rPr>
        <w:t> </w:t>
      </w:r>
      <w:r>
        <w:rPr>
          <w:b/>
          <w:sz w:val="22"/>
          <w:u w:val="single"/>
        </w:rPr>
        <w:t>morte</w:t>
      </w:r>
      <w:r>
        <w:rPr>
          <w:b/>
          <w:spacing w:val="-7"/>
          <w:sz w:val="22"/>
        </w:rPr>
        <w:t> </w:t>
      </w:r>
      <w:r>
        <w:rPr>
          <w:sz w:val="22"/>
        </w:rPr>
        <w:t>del</w:t>
      </w:r>
      <w:r>
        <w:rPr>
          <w:spacing w:val="-6"/>
          <w:sz w:val="22"/>
        </w:rPr>
        <w:t> </w:t>
      </w:r>
      <w:r>
        <w:rPr>
          <w:spacing w:val="-2"/>
          <w:sz w:val="22"/>
        </w:rPr>
        <w:t>soggetto,</w:t>
      </w:r>
    </w:p>
    <w:p>
      <w:pPr>
        <w:pStyle w:val="ListParagraph"/>
        <w:numPr>
          <w:ilvl w:val="0"/>
          <w:numId w:val="64"/>
        </w:numPr>
        <w:tabs>
          <w:tab w:pos="500" w:val="left" w:leader="none"/>
        </w:tabs>
        <w:spacing w:line="265" w:lineRule="exact" w:before="0" w:after="0"/>
        <w:ind w:left="500" w:right="0" w:hanging="360"/>
        <w:jc w:val="left"/>
        <w:rPr>
          <w:sz w:val="22"/>
        </w:rPr>
      </w:pPr>
      <w:r>
        <w:rPr>
          <w:sz w:val="22"/>
        </w:rPr>
        <w:t>con</w:t>
      </w:r>
      <w:r>
        <w:rPr>
          <w:spacing w:val="-3"/>
          <w:sz w:val="22"/>
        </w:rPr>
        <w:t> </w:t>
      </w:r>
      <w:r>
        <w:rPr>
          <w:sz w:val="22"/>
        </w:rPr>
        <w:t>la</w:t>
      </w:r>
      <w:r>
        <w:rPr>
          <w:spacing w:val="-4"/>
          <w:sz w:val="22"/>
        </w:rPr>
        <w:t> </w:t>
      </w:r>
      <w:r>
        <w:rPr>
          <w:sz w:val="22"/>
          <w:u w:val="single"/>
        </w:rPr>
        <w:t>dichiarazione</w:t>
      </w:r>
      <w:r>
        <w:rPr>
          <w:spacing w:val="-2"/>
          <w:sz w:val="22"/>
          <w:u w:val="single"/>
        </w:rPr>
        <w:t> </w:t>
      </w:r>
      <w:r>
        <w:rPr>
          <w:sz w:val="22"/>
          <w:u w:val="single"/>
        </w:rPr>
        <w:t>della</w:t>
      </w:r>
      <w:r>
        <w:rPr>
          <w:spacing w:val="-3"/>
          <w:sz w:val="22"/>
          <w:u w:val="single"/>
        </w:rPr>
        <w:t> </w:t>
      </w:r>
      <w:r>
        <w:rPr>
          <w:b/>
          <w:sz w:val="22"/>
          <w:u w:val="single"/>
        </w:rPr>
        <w:t>morte</w:t>
      </w:r>
      <w:r>
        <w:rPr>
          <w:b/>
          <w:spacing w:val="-2"/>
          <w:sz w:val="22"/>
          <w:u w:val="single"/>
        </w:rPr>
        <w:t> presunta</w:t>
      </w:r>
      <w:r>
        <w:rPr>
          <w:spacing w:val="-2"/>
          <w:sz w:val="22"/>
        </w:rPr>
        <w:t>;</w:t>
      </w:r>
    </w:p>
    <w:p>
      <w:pPr>
        <w:pStyle w:val="BodyText"/>
        <w:spacing w:before="47"/>
        <w:ind w:left="0"/>
      </w:pPr>
      <w:r>
        <w:rPr/>
        <w:br w:type="column"/>
      </w:r>
      <w:r>
        <w:rPr/>
      </w:r>
    </w:p>
    <w:p>
      <w:pPr>
        <w:pStyle w:val="ListParagraph"/>
        <w:numPr>
          <w:ilvl w:val="0"/>
          <w:numId w:val="64"/>
        </w:numPr>
        <w:tabs>
          <w:tab w:pos="499" w:val="left" w:leader="none"/>
        </w:tabs>
        <w:spacing w:line="265" w:lineRule="exact" w:before="0" w:after="0"/>
        <w:ind w:left="499" w:right="0" w:hanging="359"/>
        <w:jc w:val="left"/>
        <w:rPr>
          <w:sz w:val="22"/>
        </w:rPr>
      </w:pPr>
      <w:r>
        <w:rPr>
          <w:sz w:val="22"/>
        </w:rPr>
        <w:t>con</w:t>
      </w:r>
      <w:r>
        <w:rPr>
          <w:spacing w:val="-3"/>
          <w:sz w:val="22"/>
        </w:rPr>
        <w:t> </w:t>
      </w:r>
      <w:r>
        <w:rPr>
          <w:sz w:val="22"/>
        </w:rPr>
        <w:t>il</w:t>
      </w:r>
      <w:r>
        <w:rPr>
          <w:spacing w:val="-4"/>
          <w:sz w:val="22"/>
        </w:rPr>
        <w:t> </w:t>
      </w:r>
      <w:r>
        <w:rPr>
          <w:b/>
          <w:sz w:val="22"/>
          <w:u w:val="single"/>
        </w:rPr>
        <w:t>ritorno</w:t>
      </w:r>
      <w:r>
        <w:rPr>
          <w:b/>
          <w:spacing w:val="-3"/>
          <w:sz w:val="22"/>
        </w:rPr>
        <w:t> </w:t>
      </w:r>
      <w:r>
        <w:rPr>
          <w:spacing w:val="-2"/>
          <w:sz w:val="22"/>
        </w:rPr>
        <w:t>dell’assente;</w:t>
      </w:r>
    </w:p>
    <w:p>
      <w:pPr>
        <w:pStyle w:val="ListParagraph"/>
        <w:numPr>
          <w:ilvl w:val="0"/>
          <w:numId w:val="64"/>
        </w:numPr>
        <w:tabs>
          <w:tab w:pos="499" w:val="left" w:leader="none"/>
        </w:tabs>
        <w:spacing w:line="265" w:lineRule="exact" w:before="0" w:after="0"/>
        <w:ind w:left="499" w:right="0" w:hanging="359"/>
        <w:jc w:val="left"/>
        <w:rPr>
          <w:sz w:val="22"/>
        </w:rPr>
      </w:pPr>
      <w:r>
        <w:rPr>
          <w:sz w:val="22"/>
        </w:rPr>
        <w:t>oppure</w:t>
      </w:r>
      <w:r>
        <w:rPr>
          <w:spacing w:val="-10"/>
          <w:sz w:val="22"/>
        </w:rPr>
        <w:t> </w:t>
      </w:r>
      <w:r>
        <w:rPr>
          <w:sz w:val="22"/>
        </w:rPr>
        <w:t>con</w:t>
      </w:r>
      <w:r>
        <w:rPr>
          <w:spacing w:val="-10"/>
          <w:sz w:val="22"/>
        </w:rPr>
        <w:t> </w:t>
      </w:r>
      <w:r>
        <w:rPr>
          <w:sz w:val="22"/>
        </w:rPr>
        <w:t>l’accertamento</w:t>
      </w:r>
      <w:r>
        <w:rPr>
          <w:spacing w:val="-10"/>
          <w:sz w:val="22"/>
        </w:rPr>
        <w:t> </w:t>
      </w:r>
      <w:r>
        <w:rPr>
          <w:spacing w:val="-2"/>
          <w:sz w:val="22"/>
        </w:rPr>
        <w:t>dell’</w:t>
      </w:r>
      <w:r>
        <w:rPr>
          <w:b/>
          <w:spacing w:val="-2"/>
          <w:sz w:val="22"/>
          <w:u w:val="single"/>
        </w:rPr>
        <w:t>esistenza</w:t>
      </w:r>
      <w:r>
        <w:rPr>
          <w:spacing w:val="-2"/>
          <w:sz w:val="22"/>
        </w:rPr>
        <w:t>.</w:t>
      </w:r>
    </w:p>
    <w:p>
      <w:pPr>
        <w:pStyle w:val="ListParagraph"/>
        <w:spacing w:after="0" w:line="265" w:lineRule="exact"/>
        <w:jc w:val="left"/>
        <w:rPr>
          <w:sz w:val="22"/>
        </w:rPr>
        <w:sectPr>
          <w:type w:val="continuous"/>
          <w:pgSz w:w="11920" w:h="16840"/>
          <w:pgMar w:top="1280" w:bottom="280" w:left="992" w:right="992"/>
          <w:cols w:num="2" w:equalWidth="0">
            <w:col w:w="4528" w:space="748"/>
            <w:col w:w="4660"/>
          </w:cols>
        </w:sectPr>
      </w:pPr>
    </w:p>
    <w:p>
      <w:pPr>
        <w:pStyle w:val="BodyText"/>
        <w:spacing w:before="8"/>
        <w:ind w:left="0"/>
      </w:pPr>
    </w:p>
    <w:p>
      <w:pPr>
        <w:spacing w:line="232" w:lineRule="auto" w:before="0"/>
        <w:ind w:left="140" w:right="201" w:firstLine="0"/>
        <w:jc w:val="left"/>
        <w:rPr>
          <w:sz w:val="22"/>
        </w:rPr>
      </w:pPr>
      <w:r>
        <w:rPr>
          <w:sz w:val="22"/>
        </w:rPr>
        <w:t>In</w:t>
      </w:r>
      <w:r>
        <w:rPr>
          <w:spacing w:val="-6"/>
          <w:sz w:val="22"/>
        </w:rPr>
        <w:t> </w:t>
      </w:r>
      <w:r>
        <w:rPr>
          <w:sz w:val="22"/>
        </w:rPr>
        <w:t>questo</w:t>
      </w:r>
      <w:r>
        <w:rPr>
          <w:spacing w:val="-6"/>
          <w:sz w:val="22"/>
        </w:rPr>
        <w:t> </w:t>
      </w:r>
      <w:r>
        <w:rPr>
          <w:sz w:val="22"/>
        </w:rPr>
        <w:t>caso</w:t>
      </w:r>
      <w:r>
        <w:rPr>
          <w:spacing w:val="-6"/>
          <w:sz w:val="22"/>
        </w:rPr>
        <w:t> </w:t>
      </w:r>
      <w:r>
        <w:rPr>
          <w:sz w:val="22"/>
        </w:rPr>
        <w:t>gli</w:t>
      </w:r>
      <w:r>
        <w:rPr>
          <w:spacing w:val="-6"/>
          <w:sz w:val="22"/>
        </w:rPr>
        <w:t> </w:t>
      </w:r>
      <w:r>
        <w:rPr>
          <w:sz w:val="22"/>
        </w:rPr>
        <w:t>effetti</w:t>
      </w:r>
      <w:r>
        <w:rPr>
          <w:spacing w:val="-6"/>
          <w:sz w:val="22"/>
        </w:rPr>
        <w:t> </w:t>
      </w:r>
      <w:r>
        <w:rPr>
          <w:sz w:val="22"/>
        </w:rPr>
        <w:t>della</w:t>
      </w:r>
      <w:r>
        <w:rPr>
          <w:spacing w:val="-6"/>
          <w:sz w:val="22"/>
        </w:rPr>
        <w:t> </w:t>
      </w:r>
      <w:r>
        <w:rPr>
          <w:sz w:val="22"/>
        </w:rPr>
        <w:t>dichiarazione</w:t>
      </w:r>
      <w:r>
        <w:rPr>
          <w:spacing w:val="-6"/>
          <w:sz w:val="22"/>
        </w:rPr>
        <w:t> </w:t>
      </w:r>
      <w:r>
        <w:rPr>
          <w:sz w:val="22"/>
        </w:rPr>
        <w:t>di</w:t>
      </w:r>
      <w:r>
        <w:rPr>
          <w:spacing w:val="-6"/>
          <w:sz w:val="22"/>
        </w:rPr>
        <w:t> </w:t>
      </w:r>
      <w:r>
        <w:rPr>
          <w:sz w:val="22"/>
        </w:rPr>
        <w:t>assenza</w:t>
      </w:r>
      <w:r>
        <w:rPr>
          <w:spacing w:val="-6"/>
          <w:sz w:val="22"/>
        </w:rPr>
        <w:t> </w:t>
      </w:r>
      <w:r>
        <w:rPr>
          <w:b/>
          <w:sz w:val="22"/>
          <w:u w:val="single"/>
        </w:rPr>
        <w:t>cessano</w:t>
      </w:r>
      <w:r>
        <w:rPr>
          <w:sz w:val="22"/>
        </w:rPr>
        <w:t>,</w:t>
      </w:r>
      <w:r>
        <w:rPr>
          <w:spacing w:val="-6"/>
          <w:sz w:val="22"/>
        </w:rPr>
        <w:t> </w:t>
      </w:r>
      <w:r>
        <w:rPr>
          <w:b/>
          <w:sz w:val="22"/>
          <w:u w:val="single"/>
        </w:rPr>
        <w:t>senza</w:t>
      </w:r>
      <w:r>
        <w:rPr>
          <w:b/>
          <w:spacing w:val="-6"/>
          <w:sz w:val="22"/>
          <w:u w:val="single"/>
        </w:rPr>
        <w:t> </w:t>
      </w:r>
      <w:r>
        <w:rPr>
          <w:b/>
          <w:sz w:val="22"/>
          <w:u w:val="single"/>
        </w:rPr>
        <w:t>necessità</w:t>
      </w:r>
      <w:r>
        <w:rPr>
          <w:b/>
          <w:spacing w:val="-6"/>
          <w:sz w:val="22"/>
          <w:u w:val="single"/>
        </w:rPr>
        <w:t> </w:t>
      </w:r>
      <w:r>
        <w:rPr>
          <w:b/>
          <w:sz w:val="22"/>
          <w:u w:val="single"/>
        </w:rPr>
        <w:t>di</w:t>
      </w:r>
      <w:r>
        <w:rPr>
          <w:b/>
          <w:spacing w:val="-6"/>
          <w:sz w:val="22"/>
          <w:u w:val="single"/>
        </w:rPr>
        <w:t> </w:t>
      </w:r>
      <w:r>
        <w:rPr>
          <w:b/>
          <w:sz w:val="22"/>
          <w:u w:val="single"/>
        </w:rPr>
        <w:t>una</w:t>
      </w:r>
      <w:r>
        <w:rPr>
          <w:b/>
          <w:spacing w:val="-6"/>
          <w:sz w:val="22"/>
          <w:u w:val="single"/>
        </w:rPr>
        <w:t> </w:t>
      </w:r>
      <w:r>
        <w:rPr>
          <w:b/>
          <w:sz w:val="22"/>
          <w:u w:val="single"/>
        </w:rPr>
        <w:t>nuova</w:t>
      </w:r>
      <w:r>
        <w:rPr>
          <w:b/>
          <w:spacing w:val="-6"/>
          <w:sz w:val="22"/>
          <w:u w:val="single"/>
        </w:rPr>
        <w:t> </w:t>
      </w:r>
      <w:r>
        <w:rPr>
          <w:b/>
          <w:sz w:val="22"/>
          <w:u w:val="single"/>
        </w:rPr>
        <w:t>pronuncia</w:t>
      </w:r>
      <w:r>
        <w:rPr>
          <w:b/>
          <w:sz w:val="22"/>
        </w:rPr>
        <w:t> </w:t>
      </w:r>
      <w:r>
        <w:rPr>
          <w:b/>
          <w:sz w:val="22"/>
          <w:u w:val="single"/>
        </w:rPr>
        <w:t>giudiziale</w:t>
      </w:r>
      <w:r>
        <w:rPr>
          <w:b/>
          <w:sz w:val="22"/>
        </w:rPr>
        <w:t> </w:t>
      </w:r>
      <w:r>
        <w:rPr>
          <w:sz w:val="22"/>
        </w:rPr>
        <w:t>(art. 56, comma 1). Verrà ripristinato ogni diritto dell’assente.</w:t>
      </w:r>
    </w:p>
    <w:p>
      <w:pPr>
        <w:pStyle w:val="BodyText"/>
        <w:spacing w:line="230" w:lineRule="auto" w:before="3"/>
        <w:ind w:right="174"/>
      </w:pPr>
      <w:r>
        <w:rPr/>
        <w:t>Se</w:t>
      </w:r>
      <w:r>
        <w:rPr>
          <w:spacing w:val="-7"/>
        </w:rPr>
        <w:t> </w:t>
      </w:r>
      <w:r>
        <w:rPr/>
        <w:t>l’assente</w:t>
      </w:r>
      <w:r>
        <w:rPr>
          <w:spacing w:val="-7"/>
        </w:rPr>
        <w:t> </w:t>
      </w:r>
      <w:r>
        <w:rPr/>
        <w:t>ritorna,</w:t>
      </w:r>
      <w:r>
        <w:rPr>
          <w:spacing w:val="-7"/>
        </w:rPr>
        <w:t> </w:t>
      </w:r>
      <w:r>
        <w:rPr/>
        <w:t>materialmente</w:t>
      </w:r>
      <w:r>
        <w:rPr>
          <w:spacing w:val="-7"/>
        </w:rPr>
        <w:t> </w:t>
      </w:r>
      <w:r>
        <w:rPr/>
        <w:t>egli</w:t>
      </w:r>
      <w:r>
        <w:rPr>
          <w:spacing w:val="-7"/>
        </w:rPr>
        <w:t> </w:t>
      </w:r>
      <w:r>
        <w:rPr/>
        <w:t>avrà</w:t>
      </w:r>
      <w:r>
        <w:rPr>
          <w:spacing w:val="-7"/>
        </w:rPr>
        <w:t> </w:t>
      </w:r>
      <w:r>
        <w:rPr/>
        <w:t>diritto</w:t>
      </w:r>
      <w:r>
        <w:rPr>
          <w:spacing w:val="-7"/>
        </w:rPr>
        <w:t> </w:t>
      </w:r>
      <w:r>
        <w:rPr/>
        <w:t>alla</w:t>
      </w:r>
      <w:r>
        <w:rPr>
          <w:spacing w:val="-7"/>
        </w:rPr>
        <w:t> </w:t>
      </w:r>
      <w:r>
        <w:rPr>
          <w:b/>
          <w:u w:val="single"/>
        </w:rPr>
        <w:t>restituzione</w:t>
      </w:r>
      <w:r>
        <w:rPr>
          <w:b/>
          <w:spacing w:val="-8"/>
          <w:u w:val="single"/>
        </w:rPr>
        <w:t> </w:t>
      </w:r>
      <w:r>
        <w:rPr>
          <w:b/>
          <w:u w:val="single"/>
        </w:rPr>
        <w:t>dei</w:t>
      </w:r>
      <w:r>
        <w:rPr>
          <w:b/>
          <w:spacing w:val="-8"/>
          <w:u w:val="single"/>
        </w:rPr>
        <w:t> </w:t>
      </w:r>
      <w:r>
        <w:rPr>
          <w:b/>
          <w:u w:val="single"/>
        </w:rPr>
        <w:t>suoi</w:t>
      </w:r>
      <w:r>
        <w:rPr>
          <w:b/>
          <w:spacing w:val="-8"/>
          <w:u w:val="single"/>
        </w:rPr>
        <w:t> </w:t>
      </w:r>
      <w:r>
        <w:rPr>
          <w:b/>
          <w:u w:val="single"/>
        </w:rPr>
        <w:t>beni</w:t>
      </w:r>
      <w:r>
        <w:rPr>
          <w:b/>
          <w:spacing w:val="-7"/>
        </w:rPr>
        <w:t> </w:t>
      </w:r>
      <w:r>
        <w:rPr/>
        <w:t>ma</w:t>
      </w:r>
      <w:r>
        <w:rPr>
          <w:spacing w:val="-7"/>
        </w:rPr>
        <w:t> </w:t>
      </w:r>
      <w:r>
        <w:rPr/>
        <w:t>rimarranno</w:t>
      </w:r>
      <w:r>
        <w:rPr>
          <w:spacing w:val="-7"/>
        </w:rPr>
        <w:t> </w:t>
      </w:r>
      <w:r>
        <w:rPr/>
        <w:t>fermi</w:t>
      </w:r>
      <w:r>
        <w:rPr>
          <w:spacing w:val="-7"/>
        </w:rPr>
        <w:t> </w:t>
      </w:r>
      <w:r>
        <w:rPr/>
        <w:t>i frutti e gli atti di disposizione se sono già stati autorizzati e compiuti dal legittimo possessore.</w:t>
      </w:r>
    </w:p>
    <w:p>
      <w:pPr>
        <w:pStyle w:val="Heading3"/>
        <w:spacing w:line="265" w:lineRule="exact" w:before="253"/>
      </w:pPr>
      <w:bookmarkStart w:name="ARTICOLO 56 [ritorno dell’assente o prov" w:id="469"/>
      <w:bookmarkEnd w:id="469"/>
      <w:r>
        <w:rPr>
          <w:b w:val="0"/>
        </w:rPr>
      </w:r>
      <w:r>
        <w:rPr>
          <w:color w:val="2E5395"/>
        </w:rPr>
        <w:t>ARTICOLO</w:t>
      </w:r>
      <w:r>
        <w:rPr>
          <w:color w:val="2E5395"/>
          <w:spacing w:val="-5"/>
        </w:rPr>
        <w:t> </w:t>
      </w:r>
      <w:r>
        <w:rPr>
          <w:color w:val="2E5395"/>
        </w:rPr>
        <w:t>56</w:t>
      </w:r>
      <w:r>
        <w:rPr>
          <w:color w:val="2E5395"/>
          <w:spacing w:val="-5"/>
        </w:rPr>
        <w:t> </w:t>
      </w:r>
      <w:r>
        <w:rPr>
          <w:color w:val="2E5395"/>
        </w:rPr>
        <w:t>[ritorno</w:t>
      </w:r>
      <w:r>
        <w:rPr>
          <w:color w:val="2E5395"/>
          <w:spacing w:val="-5"/>
        </w:rPr>
        <w:t> </w:t>
      </w:r>
      <w:r>
        <w:rPr>
          <w:color w:val="2E5395"/>
        </w:rPr>
        <w:t>dell’assente</w:t>
      </w:r>
      <w:r>
        <w:rPr>
          <w:color w:val="2E5395"/>
          <w:spacing w:val="-5"/>
        </w:rPr>
        <w:t> </w:t>
      </w:r>
      <w:r>
        <w:rPr>
          <w:color w:val="2E5395"/>
        </w:rPr>
        <w:t>o</w:t>
      </w:r>
      <w:r>
        <w:rPr>
          <w:color w:val="2E5395"/>
          <w:spacing w:val="-5"/>
        </w:rPr>
        <w:t> </w:t>
      </w:r>
      <w:r>
        <w:rPr>
          <w:color w:val="2E5395"/>
        </w:rPr>
        <w:t>prova</w:t>
      </w:r>
      <w:r>
        <w:rPr>
          <w:color w:val="2E5395"/>
          <w:spacing w:val="-5"/>
        </w:rPr>
        <w:t> </w:t>
      </w:r>
      <w:r>
        <w:rPr>
          <w:color w:val="2E5395"/>
        </w:rPr>
        <w:t>della</w:t>
      </w:r>
      <w:r>
        <w:rPr>
          <w:color w:val="2E5395"/>
          <w:spacing w:val="-5"/>
        </w:rPr>
        <w:t> </w:t>
      </w:r>
      <w:r>
        <w:rPr>
          <w:color w:val="2E5395"/>
        </w:rPr>
        <w:t>sua</w:t>
      </w:r>
      <w:r>
        <w:rPr>
          <w:color w:val="2E5395"/>
          <w:spacing w:val="-5"/>
        </w:rPr>
        <w:t> </w:t>
      </w:r>
      <w:r>
        <w:rPr>
          <w:color w:val="2E5395"/>
          <w:spacing w:val="-2"/>
        </w:rPr>
        <w:t>esistenza]</w:t>
      </w:r>
    </w:p>
    <w:p>
      <w:pPr>
        <w:spacing w:line="232" w:lineRule="auto" w:before="2"/>
        <w:ind w:left="140" w:right="174" w:firstLine="0"/>
        <w:jc w:val="left"/>
        <w:rPr>
          <w:sz w:val="22"/>
        </w:rPr>
      </w:pPr>
      <w:r>
        <w:rPr>
          <w:sz w:val="22"/>
        </w:rPr>
        <w:t>“</w:t>
      </w:r>
      <w:r>
        <w:rPr>
          <w:b/>
          <w:i/>
          <w:sz w:val="22"/>
        </w:rPr>
        <w:t>Se durante il possesso temporaneo l'assente </w:t>
      </w:r>
      <w:r>
        <w:rPr>
          <w:b/>
          <w:i/>
          <w:sz w:val="22"/>
          <w:u w:val="single"/>
        </w:rPr>
        <w:t>ritorna</w:t>
      </w:r>
      <w:r>
        <w:rPr>
          <w:b/>
          <w:i/>
          <w:spacing w:val="-1"/>
          <w:sz w:val="22"/>
        </w:rPr>
        <w:t> </w:t>
      </w:r>
      <w:r>
        <w:rPr>
          <w:b/>
          <w:i/>
          <w:sz w:val="22"/>
        </w:rPr>
        <w:t>o</w:t>
      </w:r>
      <w:r>
        <w:rPr>
          <w:b/>
          <w:i/>
          <w:spacing w:val="-1"/>
          <w:sz w:val="22"/>
        </w:rPr>
        <w:t> </w:t>
      </w:r>
      <w:r>
        <w:rPr>
          <w:b/>
          <w:i/>
          <w:sz w:val="22"/>
        </w:rPr>
        <w:t>è </w:t>
      </w:r>
      <w:r>
        <w:rPr>
          <w:b/>
          <w:i/>
          <w:sz w:val="22"/>
          <w:u w:val="single"/>
        </w:rPr>
        <w:t>provata</w:t>
      </w:r>
      <w:r>
        <w:rPr>
          <w:b/>
          <w:i/>
          <w:sz w:val="22"/>
        </w:rPr>
        <w:t> l'esistenza di lui,</w:t>
      </w:r>
      <w:r>
        <w:rPr>
          <w:b/>
          <w:i/>
          <w:spacing w:val="-1"/>
          <w:sz w:val="22"/>
        </w:rPr>
        <w:t> </w:t>
      </w:r>
      <w:r>
        <w:rPr>
          <w:b/>
          <w:i/>
          <w:sz w:val="22"/>
          <w:u w:val="single"/>
        </w:rPr>
        <w:t>cessano gli effe&gt;</w:t>
      </w:r>
      <w:r>
        <w:rPr>
          <w:b/>
          <w:i/>
          <w:sz w:val="22"/>
        </w:rPr>
        <w:t> della dichiarazione di assenza, </w:t>
      </w:r>
      <w:r>
        <w:rPr>
          <w:b/>
          <w:i/>
          <w:sz w:val="22"/>
          <w:u w:val="single"/>
        </w:rPr>
        <w:t>salva</w:t>
      </w:r>
      <w:r>
        <w:rPr>
          <w:b/>
          <w:i/>
          <w:sz w:val="22"/>
        </w:rPr>
        <w:t>, se occorre, l'adozione di provvedimenti per la </w:t>
      </w:r>
      <w:r>
        <w:rPr>
          <w:b/>
          <w:i/>
          <w:sz w:val="22"/>
          <w:u w:val="single"/>
        </w:rPr>
        <w:t>conservazione</w:t>
      </w:r>
      <w:r>
        <w:rPr>
          <w:b/>
          <w:i/>
          <w:sz w:val="22"/>
        </w:rPr>
        <w:t> del patrimonio a norma dell'articolo 48</w:t>
      </w:r>
      <w:r>
        <w:rPr>
          <w:sz w:val="22"/>
        </w:rPr>
        <w:t>.</w:t>
      </w:r>
    </w:p>
    <w:p>
      <w:pPr>
        <w:spacing w:line="262" w:lineRule="exact" w:before="0"/>
        <w:ind w:left="140" w:right="0" w:firstLine="0"/>
        <w:jc w:val="left"/>
        <w:rPr>
          <w:b/>
          <w:i/>
          <w:sz w:val="22"/>
        </w:rPr>
      </w:pPr>
      <w:r>
        <w:rPr>
          <w:b/>
          <w:i/>
          <w:sz w:val="22"/>
        </w:rPr>
        <w:t>I</w:t>
      </w:r>
      <w:r>
        <w:rPr>
          <w:b/>
          <w:i/>
          <w:spacing w:val="-3"/>
          <w:sz w:val="22"/>
        </w:rPr>
        <w:t> </w:t>
      </w:r>
      <w:r>
        <w:rPr>
          <w:b/>
          <w:i/>
          <w:sz w:val="22"/>
          <w:u w:val="single"/>
        </w:rPr>
        <w:t>possessori</w:t>
      </w:r>
      <w:r>
        <w:rPr>
          <w:b/>
          <w:i/>
          <w:spacing w:val="-3"/>
          <w:sz w:val="22"/>
          <w:u w:val="single"/>
        </w:rPr>
        <w:t> </w:t>
      </w:r>
      <w:r>
        <w:rPr>
          <w:b/>
          <w:i/>
          <w:sz w:val="22"/>
          <w:u w:val="single"/>
        </w:rPr>
        <w:t>temporanei</w:t>
      </w:r>
      <w:r>
        <w:rPr>
          <w:b/>
          <w:i/>
          <w:spacing w:val="-2"/>
          <w:sz w:val="22"/>
        </w:rPr>
        <w:t> </w:t>
      </w:r>
      <w:r>
        <w:rPr>
          <w:b/>
          <w:i/>
          <w:sz w:val="22"/>
        </w:rPr>
        <w:t>dei</w:t>
      </w:r>
      <w:r>
        <w:rPr>
          <w:b/>
          <w:i/>
          <w:spacing w:val="-4"/>
          <w:sz w:val="22"/>
        </w:rPr>
        <w:t> </w:t>
      </w:r>
      <w:r>
        <w:rPr>
          <w:b/>
          <w:i/>
          <w:sz w:val="22"/>
        </w:rPr>
        <w:t>beni</w:t>
      </w:r>
      <w:r>
        <w:rPr>
          <w:b/>
          <w:i/>
          <w:spacing w:val="-4"/>
          <w:sz w:val="22"/>
        </w:rPr>
        <w:t> </w:t>
      </w:r>
      <w:r>
        <w:rPr>
          <w:b/>
          <w:i/>
          <w:sz w:val="22"/>
        </w:rPr>
        <w:t>devono</w:t>
      </w:r>
      <w:r>
        <w:rPr>
          <w:b/>
          <w:i/>
          <w:spacing w:val="-3"/>
          <w:sz w:val="22"/>
        </w:rPr>
        <w:t> </w:t>
      </w:r>
      <w:r>
        <w:rPr>
          <w:b/>
          <w:i/>
          <w:sz w:val="22"/>
          <w:u w:val="single"/>
        </w:rPr>
        <w:t>restituirli</w:t>
      </w:r>
      <w:r>
        <w:rPr>
          <w:b/>
          <w:i/>
          <w:sz w:val="22"/>
        </w:rPr>
        <w:t>;</w:t>
      </w:r>
      <w:r>
        <w:rPr>
          <w:b/>
          <w:i/>
          <w:spacing w:val="-4"/>
          <w:sz w:val="22"/>
        </w:rPr>
        <w:t> </w:t>
      </w:r>
      <w:r>
        <w:rPr>
          <w:b/>
          <w:i/>
          <w:sz w:val="22"/>
        </w:rPr>
        <w:t>ma</w:t>
      </w:r>
      <w:r>
        <w:rPr>
          <w:b/>
          <w:i/>
          <w:spacing w:val="-3"/>
          <w:sz w:val="22"/>
        </w:rPr>
        <w:t> </w:t>
      </w:r>
      <w:r>
        <w:rPr>
          <w:b/>
          <w:i/>
          <w:sz w:val="22"/>
        </w:rPr>
        <w:t>fino</w:t>
      </w:r>
      <w:r>
        <w:rPr>
          <w:b/>
          <w:i/>
          <w:spacing w:val="-2"/>
          <w:sz w:val="22"/>
        </w:rPr>
        <w:t> </w:t>
      </w:r>
      <w:r>
        <w:rPr>
          <w:b/>
          <w:i/>
          <w:sz w:val="22"/>
        </w:rPr>
        <w:t>al</w:t>
      </w:r>
      <w:r>
        <w:rPr>
          <w:b/>
          <w:i/>
          <w:spacing w:val="-4"/>
          <w:sz w:val="22"/>
        </w:rPr>
        <w:t> </w:t>
      </w:r>
      <w:r>
        <w:rPr>
          <w:b/>
          <w:i/>
          <w:sz w:val="22"/>
        </w:rPr>
        <w:t>giorno</w:t>
      </w:r>
      <w:r>
        <w:rPr>
          <w:b/>
          <w:i/>
          <w:spacing w:val="-3"/>
          <w:sz w:val="22"/>
        </w:rPr>
        <w:t> </w:t>
      </w:r>
      <w:r>
        <w:rPr>
          <w:b/>
          <w:i/>
          <w:sz w:val="22"/>
        </w:rPr>
        <w:t>della</w:t>
      </w:r>
      <w:r>
        <w:rPr>
          <w:b/>
          <w:i/>
          <w:spacing w:val="-3"/>
          <w:sz w:val="22"/>
        </w:rPr>
        <w:t> </w:t>
      </w:r>
      <w:r>
        <w:rPr>
          <w:b/>
          <w:i/>
          <w:sz w:val="22"/>
        </w:rPr>
        <w:t>loro</w:t>
      </w:r>
      <w:r>
        <w:rPr>
          <w:b/>
          <w:i/>
          <w:spacing w:val="-3"/>
          <w:sz w:val="22"/>
        </w:rPr>
        <w:t> </w:t>
      </w:r>
      <w:r>
        <w:rPr>
          <w:b/>
          <w:i/>
          <w:sz w:val="22"/>
          <w:u w:val="single"/>
        </w:rPr>
        <w:t>costituzione</w:t>
      </w:r>
      <w:r>
        <w:rPr>
          <w:b/>
          <w:i/>
          <w:spacing w:val="-3"/>
          <w:sz w:val="22"/>
          <w:u w:val="single"/>
        </w:rPr>
        <w:t> </w:t>
      </w:r>
      <w:r>
        <w:rPr>
          <w:b/>
          <w:i/>
          <w:sz w:val="22"/>
          <w:u w:val="single"/>
        </w:rPr>
        <w:t>in</w:t>
      </w:r>
      <w:r>
        <w:rPr>
          <w:b/>
          <w:i/>
          <w:spacing w:val="-2"/>
          <w:sz w:val="22"/>
          <w:u w:val="single"/>
        </w:rPr>
        <w:t> </w:t>
      </w:r>
      <w:r>
        <w:rPr>
          <w:b/>
          <w:i/>
          <w:spacing w:val="-4"/>
          <w:sz w:val="22"/>
          <w:u w:val="single"/>
        </w:rPr>
        <w:t>mora</w:t>
      </w:r>
    </w:p>
    <w:p>
      <w:pPr>
        <w:spacing w:after="0" w:line="262" w:lineRule="exact"/>
        <w:jc w:val="left"/>
        <w:rPr>
          <w:b/>
          <w:i/>
          <w:sz w:val="22"/>
        </w:rPr>
        <w:sectPr>
          <w:type w:val="continuous"/>
          <w:pgSz w:w="11920" w:h="16840"/>
          <w:pgMar w:top="1280" w:bottom="280" w:left="992" w:right="992"/>
        </w:sectPr>
      </w:pPr>
    </w:p>
    <w:p>
      <w:pPr>
        <w:spacing w:line="232" w:lineRule="auto" w:before="33"/>
        <w:ind w:left="140" w:right="0" w:firstLine="0"/>
        <w:jc w:val="left"/>
        <w:rPr>
          <w:b/>
          <w:i/>
          <w:sz w:val="22"/>
        </w:rPr>
      </w:pPr>
      <w:r>
        <w:rPr>
          <w:b/>
          <w:i/>
          <w:sz w:val="22"/>
        </w:rPr>
        <w:t>continuano a</w:t>
      </w:r>
      <w:r>
        <w:rPr>
          <w:b/>
          <w:i/>
          <w:spacing w:val="-1"/>
          <w:sz w:val="22"/>
        </w:rPr>
        <w:t> </w:t>
      </w:r>
      <w:r>
        <w:rPr>
          <w:b/>
          <w:i/>
          <w:sz w:val="22"/>
          <w:u w:val="single"/>
        </w:rPr>
        <w:t>godere</w:t>
      </w:r>
      <w:r>
        <w:rPr>
          <w:b/>
          <w:i/>
          <w:sz w:val="22"/>
        </w:rPr>
        <w:t> i</w:t>
      </w:r>
      <w:r>
        <w:rPr>
          <w:b/>
          <w:i/>
          <w:spacing w:val="-1"/>
          <w:sz w:val="22"/>
        </w:rPr>
        <w:t> </w:t>
      </w:r>
      <w:r>
        <w:rPr>
          <w:b/>
          <w:i/>
          <w:sz w:val="22"/>
        </w:rPr>
        <w:t>vantaggi</w:t>
      </w:r>
      <w:r>
        <w:rPr>
          <w:b/>
          <w:i/>
          <w:spacing w:val="-1"/>
          <w:sz w:val="22"/>
        </w:rPr>
        <w:t> </w:t>
      </w:r>
      <w:r>
        <w:rPr>
          <w:b/>
          <w:i/>
          <w:sz w:val="22"/>
        </w:rPr>
        <w:t>attribuiti dagli</w:t>
      </w:r>
      <w:r>
        <w:rPr>
          <w:b/>
          <w:i/>
          <w:spacing w:val="-1"/>
          <w:sz w:val="22"/>
        </w:rPr>
        <w:t> </w:t>
      </w:r>
      <w:r>
        <w:rPr>
          <w:b/>
          <w:i/>
          <w:sz w:val="22"/>
        </w:rPr>
        <w:t>articoli</w:t>
      </w:r>
      <w:r>
        <w:rPr>
          <w:b/>
          <w:i/>
          <w:spacing w:val="-1"/>
          <w:sz w:val="22"/>
        </w:rPr>
        <w:t> </w:t>
      </w:r>
      <w:r>
        <w:rPr>
          <w:b/>
          <w:i/>
          <w:sz w:val="22"/>
        </w:rPr>
        <w:t>52 e 53, e gli</w:t>
      </w:r>
      <w:r>
        <w:rPr>
          <w:b/>
          <w:i/>
          <w:spacing w:val="-1"/>
          <w:sz w:val="22"/>
        </w:rPr>
        <w:t> </w:t>
      </w:r>
      <w:r>
        <w:rPr>
          <w:b/>
          <w:i/>
          <w:w w:val="110"/>
          <w:sz w:val="22"/>
          <w:u w:val="single"/>
        </w:rPr>
        <w:t>a&gt;</w:t>
      </w:r>
      <w:r>
        <w:rPr>
          <w:b/>
          <w:i/>
          <w:spacing w:val="-5"/>
          <w:w w:val="110"/>
          <w:sz w:val="22"/>
        </w:rPr>
        <w:t> </w:t>
      </w:r>
      <w:r>
        <w:rPr>
          <w:b/>
          <w:i/>
          <w:sz w:val="22"/>
        </w:rPr>
        <w:t>compiuti ai sensi dell'articolo </w:t>
      </w:r>
      <w:r>
        <w:rPr>
          <w:b/>
          <w:i/>
          <w:sz w:val="22"/>
          <w:u w:val="single"/>
        </w:rPr>
        <w:t>54</w:t>
      </w:r>
      <w:r>
        <w:rPr>
          <w:b/>
          <w:i/>
          <w:sz w:val="22"/>
        </w:rPr>
        <w:t> restano irrevocabili.</w:t>
      </w:r>
    </w:p>
    <w:p>
      <w:pPr>
        <w:spacing w:line="232" w:lineRule="auto" w:before="0"/>
        <w:ind w:left="140" w:right="0" w:firstLine="0"/>
        <w:jc w:val="left"/>
        <w:rPr>
          <w:sz w:val="22"/>
        </w:rPr>
      </w:pPr>
      <w:r>
        <w:rPr>
          <w:b/>
          <w:i/>
          <w:sz w:val="22"/>
        </w:rPr>
        <w:t>Se</w:t>
      </w:r>
      <w:r>
        <w:rPr>
          <w:b/>
          <w:i/>
          <w:spacing w:val="-6"/>
          <w:sz w:val="22"/>
        </w:rPr>
        <w:t> </w:t>
      </w:r>
      <w:r>
        <w:rPr>
          <w:b/>
          <w:i/>
          <w:sz w:val="22"/>
        </w:rPr>
        <w:t>l'assenza</w:t>
      </w:r>
      <w:r>
        <w:rPr>
          <w:b/>
          <w:i/>
          <w:spacing w:val="-6"/>
          <w:sz w:val="22"/>
        </w:rPr>
        <w:t> </w:t>
      </w:r>
      <w:r>
        <w:rPr>
          <w:b/>
          <w:i/>
          <w:sz w:val="22"/>
        </w:rPr>
        <w:t>è</w:t>
      </w:r>
      <w:r>
        <w:rPr>
          <w:b/>
          <w:i/>
          <w:spacing w:val="-6"/>
          <w:sz w:val="22"/>
        </w:rPr>
        <w:t> </w:t>
      </w:r>
      <w:r>
        <w:rPr>
          <w:b/>
          <w:i/>
          <w:sz w:val="22"/>
        </w:rPr>
        <w:t>stata</w:t>
      </w:r>
      <w:r>
        <w:rPr>
          <w:b/>
          <w:i/>
          <w:spacing w:val="-6"/>
          <w:sz w:val="22"/>
        </w:rPr>
        <w:t> </w:t>
      </w:r>
      <w:r>
        <w:rPr>
          <w:b/>
          <w:i/>
          <w:sz w:val="22"/>
        </w:rPr>
        <w:t>volontaria</w:t>
      </w:r>
      <w:r>
        <w:rPr>
          <w:b/>
          <w:i/>
          <w:spacing w:val="-6"/>
          <w:sz w:val="22"/>
        </w:rPr>
        <w:t> </w:t>
      </w:r>
      <w:r>
        <w:rPr>
          <w:b/>
          <w:i/>
          <w:sz w:val="22"/>
        </w:rPr>
        <w:t>e</w:t>
      </w:r>
      <w:r>
        <w:rPr>
          <w:b/>
          <w:i/>
          <w:spacing w:val="-6"/>
          <w:sz w:val="22"/>
        </w:rPr>
        <w:t> </w:t>
      </w:r>
      <w:r>
        <w:rPr>
          <w:b/>
          <w:i/>
          <w:sz w:val="22"/>
          <w:u w:val="single"/>
        </w:rPr>
        <w:t>non</w:t>
      </w:r>
      <w:r>
        <w:rPr>
          <w:b/>
          <w:i/>
          <w:spacing w:val="-6"/>
          <w:sz w:val="22"/>
          <w:u w:val="single"/>
        </w:rPr>
        <w:t> </w:t>
      </w:r>
      <w:r>
        <w:rPr>
          <w:b/>
          <w:i/>
          <w:sz w:val="22"/>
          <w:u w:val="single"/>
        </w:rPr>
        <w:t>è</w:t>
      </w:r>
      <w:r>
        <w:rPr>
          <w:b/>
          <w:i/>
          <w:spacing w:val="-6"/>
          <w:sz w:val="22"/>
          <w:u w:val="single"/>
        </w:rPr>
        <w:t> </w:t>
      </w:r>
      <w:r>
        <w:rPr>
          <w:b/>
          <w:i/>
          <w:sz w:val="22"/>
          <w:u w:val="single"/>
        </w:rPr>
        <w:t>giustificata</w:t>
      </w:r>
      <w:r>
        <w:rPr>
          <w:b/>
          <w:i/>
          <w:sz w:val="22"/>
        </w:rPr>
        <w:t>,</w:t>
      </w:r>
      <w:r>
        <w:rPr>
          <w:b/>
          <w:i/>
          <w:spacing w:val="-6"/>
          <w:sz w:val="22"/>
        </w:rPr>
        <w:t> </w:t>
      </w:r>
      <w:r>
        <w:rPr>
          <w:b/>
          <w:i/>
          <w:sz w:val="22"/>
        </w:rPr>
        <w:t>l'assente</w:t>
      </w:r>
      <w:r>
        <w:rPr>
          <w:b/>
          <w:i/>
          <w:spacing w:val="-6"/>
          <w:sz w:val="22"/>
        </w:rPr>
        <w:t> </w:t>
      </w:r>
      <w:r>
        <w:rPr>
          <w:b/>
          <w:i/>
          <w:sz w:val="22"/>
          <w:u w:val="single"/>
        </w:rPr>
        <w:t>perde</w:t>
      </w:r>
      <w:r>
        <w:rPr>
          <w:b/>
          <w:i/>
          <w:spacing w:val="-6"/>
          <w:sz w:val="22"/>
        </w:rPr>
        <w:t> </w:t>
      </w:r>
      <w:r>
        <w:rPr>
          <w:b/>
          <w:i/>
          <w:sz w:val="22"/>
        </w:rPr>
        <w:t>il</w:t>
      </w:r>
      <w:r>
        <w:rPr>
          <w:b/>
          <w:i/>
          <w:spacing w:val="-6"/>
          <w:sz w:val="22"/>
        </w:rPr>
        <w:t> </w:t>
      </w:r>
      <w:r>
        <w:rPr>
          <w:b/>
          <w:i/>
          <w:sz w:val="22"/>
        </w:rPr>
        <w:t>diritto</w:t>
      </w:r>
      <w:r>
        <w:rPr>
          <w:b/>
          <w:i/>
          <w:spacing w:val="-6"/>
          <w:sz w:val="22"/>
        </w:rPr>
        <w:t> </w:t>
      </w:r>
      <w:r>
        <w:rPr>
          <w:b/>
          <w:i/>
          <w:sz w:val="22"/>
        </w:rPr>
        <w:t>di</w:t>
      </w:r>
      <w:r>
        <w:rPr>
          <w:b/>
          <w:i/>
          <w:spacing w:val="-6"/>
          <w:sz w:val="22"/>
        </w:rPr>
        <w:t> </w:t>
      </w:r>
      <w:r>
        <w:rPr>
          <w:b/>
          <w:i/>
          <w:sz w:val="22"/>
        </w:rPr>
        <w:t>farsi</w:t>
      </w:r>
      <w:r>
        <w:rPr>
          <w:b/>
          <w:i/>
          <w:spacing w:val="-6"/>
          <w:sz w:val="22"/>
        </w:rPr>
        <w:t> </w:t>
      </w:r>
      <w:r>
        <w:rPr>
          <w:b/>
          <w:i/>
          <w:sz w:val="22"/>
          <w:u w:val="single"/>
        </w:rPr>
        <w:t>restituire</w:t>
      </w:r>
      <w:r>
        <w:rPr>
          <w:b/>
          <w:i/>
          <w:spacing w:val="-6"/>
          <w:sz w:val="22"/>
          <w:u w:val="single"/>
        </w:rPr>
        <w:t> </w:t>
      </w:r>
      <w:r>
        <w:rPr>
          <w:b/>
          <w:i/>
          <w:sz w:val="22"/>
          <w:u w:val="single"/>
        </w:rPr>
        <w:t>le</w:t>
      </w:r>
      <w:r>
        <w:rPr>
          <w:b/>
          <w:i/>
          <w:spacing w:val="-6"/>
          <w:sz w:val="22"/>
          <w:u w:val="single"/>
        </w:rPr>
        <w:t> </w:t>
      </w:r>
      <w:r>
        <w:rPr>
          <w:b/>
          <w:i/>
          <w:sz w:val="22"/>
          <w:u w:val="single"/>
        </w:rPr>
        <w:t>rendite</w:t>
      </w:r>
      <w:r>
        <w:rPr>
          <w:b/>
          <w:i/>
          <w:sz w:val="22"/>
        </w:rPr>
        <w:t> riservategli dalla norma dell'articolo 53</w:t>
      </w:r>
      <w:r>
        <w:rPr>
          <w:sz w:val="22"/>
        </w:rPr>
        <w:t>”.</w:t>
      </w:r>
    </w:p>
    <w:p>
      <w:pPr>
        <w:pStyle w:val="Heading3"/>
        <w:spacing w:before="113"/>
      </w:pPr>
      <w:bookmarkStart w:name="ARTICOLO 57 [prova della morte dell’asse" w:id="470"/>
      <w:bookmarkEnd w:id="470"/>
      <w:r>
        <w:rPr>
          <w:b w:val="0"/>
        </w:rPr>
      </w:r>
      <w:r>
        <w:rPr>
          <w:color w:val="2E5395"/>
        </w:rPr>
        <w:t>ARTICOLO</w:t>
      </w:r>
      <w:r>
        <w:rPr>
          <w:color w:val="2E5395"/>
          <w:spacing w:val="-4"/>
        </w:rPr>
        <w:t> </w:t>
      </w:r>
      <w:r>
        <w:rPr>
          <w:color w:val="2E5395"/>
        </w:rPr>
        <w:t>57</w:t>
      </w:r>
      <w:r>
        <w:rPr>
          <w:color w:val="2E5395"/>
          <w:spacing w:val="-4"/>
        </w:rPr>
        <w:t> </w:t>
      </w:r>
      <w:r>
        <w:rPr>
          <w:color w:val="2E5395"/>
        </w:rPr>
        <w:t>[prova</w:t>
      </w:r>
      <w:r>
        <w:rPr>
          <w:color w:val="2E5395"/>
          <w:spacing w:val="-4"/>
        </w:rPr>
        <w:t> </w:t>
      </w:r>
      <w:r>
        <w:rPr>
          <w:color w:val="2E5395"/>
        </w:rPr>
        <w:t>della</w:t>
      </w:r>
      <w:r>
        <w:rPr>
          <w:color w:val="2E5395"/>
          <w:spacing w:val="-4"/>
        </w:rPr>
        <w:t> </w:t>
      </w:r>
      <w:r>
        <w:rPr>
          <w:color w:val="2E5395"/>
        </w:rPr>
        <w:t>morte</w:t>
      </w:r>
      <w:r>
        <w:rPr>
          <w:color w:val="2E5395"/>
          <w:spacing w:val="-4"/>
        </w:rPr>
        <w:t> </w:t>
      </w:r>
      <w:r>
        <w:rPr>
          <w:color w:val="2E5395"/>
          <w:spacing w:val="-2"/>
        </w:rPr>
        <w:t>dell’assente]</w:t>
      </w:r>
    </w:p>
    <w:p>
      <w:pPr>
        <w:spacing w:line="232" w:lineRule="auto" w:before="2"/>
        <w:ind w:left="140" w:right="0" w:firstLine="0"/>
        <w:jc w:val="left"/>
        <w:rPr>
          <w:b/>
          <w:i/>
          <w:sz w:val="22"/>
        </w:rPr>
      </w:pPr>
      <w:r>
        <w:rPr>
          <w:sz w:val="22"/>
        </w:rPr>
        <w:t>“</w:t>
      </w:r>
      <w:r>
        <w:rPr>
          <w:b/>
          <w:i/>
          <w:sz w:val="22"/>
        </w:rPr>
        <w:t>Se</w:t>
      </w:r>
      <w:r>
        <w:rPr>
          <w:b/>
          <w:i/>
          <w:spacing w:val="-4"/>
          <w:sz w:val="22"/>
        </w:rPr>
        <w:t> </w:t>
      </w:r>
      <w:r>
        <w:rPr>
          <w:b/>
          <w:i/>
          <w:sz w:val="22"/>
        </w:rPr>
        <w:t>durante</w:t>
      </w:r>
      <w:r>
        <w:rPr>
          <w:b/>
          <w:i/>
          <w:spacing w:val="-4"/>
          <w:sz w:val="22"/>
        </w:rPr>
        <w:t> </w:t>
      </w:r>
      <w:r>
        <w:rPr>
          <w:b/>
          <w:i/>
          <w:sz w:val="22"/>
        </w:rPr>
        <w:t>il</w:t>
      </w:r>
      <w:r>
        <w:rPr>
          <w:b/>
          <w:i/>
          <w:spacing w:val="-4"/>
          <w:sz w:val="22"/>
        </w:rPr>
        <w:t> </w:t>
      </w:r>
      <w:r>
        <w:rPr>
          <w:b/>
          <w:i/>
          <w:sz w:val="22"/>
        </w:rPr>
        <w:t>possesso</w:t>
      </w:r>
      <w:r>
        <w:rPr>
          <w:b/>
          <w:i/>
          <w:spacing w:val="-4"/>
          <w:sz w:val="22"/>
        </w:rPr>
        <w:t> </w:t>
      </w:r>
      <w:r>
        <w:rPr>
          <w:b/>
          <w:i/>
          <w:sz w:val="22"/>
        </w:rPr>
        <w:t>temporaneo</w:t>
      </w:r>
      <w:r>
        <w:rPr>
          <w:b/>
          <w:i/>
          <w:spacing w:val="-4"/>
          <w:sz w:val="22"/>
        </w:rPr>
        <w:t> </w:t>
      </w:r>
      <w:r>
        <w:rPr>
          <w:b/>
          <w:i/>
          <w:sz w:val="22"/>
        </w:rPr>
        <w:t>è</w:t>
      </w:r>
      <w:r>
        <w:rPr>
          <w:b/>
          <w:i/>
          <w:spacing w:val="-4"/>
          <w:sz w:val="22"/>
        </w:rPr>
        <w:t> </w:t>
      </w:r>
      <w:r>
        <w:rPr>
          <w:b/>
          <w:i/>
          <w:sz w:val="22"/>
          <w:u w:val="single"/>
        </w:rPr>
        <w:t>provata</w:t>
      </w:r>
      <w:r>
        <w:rPr>
          <w:b/>
          <w:i/>
          <w:spacing w:val="-5"/>
          <w:sz w:val="22"/>
          <w:u w:val="single"/>
        </w:rPr>
        <w:t> </w:t>
      </w:r>
      <w:r>
        <w:rPr>
          <w:b/>
          <w:i/>
          <w:sz w:val="22"/>
          <w:u w:val="single"/>
        </w:rPr>
        <w:t>la</w:t>
      </w:r>
      <w:r>
        <w:rPr>
          <w:b/>
          <w:i/>
          <w:spacing w:val="-5"/>
          <w:sz w:val="22"/>
          <w:u w:val="single"/>
        </w:rPr>
        <w:t> </w:t>
      </w:r>
      <w:r>
        <w:rPr>
          <w:b/>
          <w:i/>
          <w:sz w:val="22"/>
          <w:u w:val="single"/>
        </w:rPr>
        <w:t>morte</w:t>
      </w:r>
      <w:r>
        <w:rPr>
          <w:b/>
          <w:i/>
          <w:spacing w:val="-4"/>
          <w:sz w:val="22"/>
        </w:rPr>
        <w:t> </w:t>
      </w:r>
      <w:r>
        <w:rPr>
          <w:b/>
          <w:i/>
          <w:sz w:val="22"/>
        </w:rPr>
        <w:t>dell'assente,</w:t>
      </w:r>
      <w:r>
        <w:rPr>
          <w:b/>
          <w:i/>
          <w:spacing w:val="-4"/>
          <w:sz w:val="22"/>
        </w:rPr>
        <w:t> </w:t>
      </w:r>
      <w:r>
        <w:rPr>
          <w:b/>
          <w:i/>
          <w:sz w:val="22"/>
        </w:rPr>
        <w:t>la</w:t>
      </w:r>
      <w:r>
        <w:rPr>
          <w:b/>
          <w:i/>
          <w:spacing w:val="-4"/>
          <w:sz w:val="22"/>
        </w:rPr>
        <w:t> </w:t>
      </w:r>
      <w:r>
        <w:rPr>
          <w:b/>
          <w:i/>
          <w:sz w:val="22"/>
          <w:u w:val="single"/>
        </w:rPr>
        <w:t>successione</w:t>
      </w:r>
      <w:r>
        <w:rPr>
          <w:b/>
          <w:i/>
          <w:spacing w:val="-5"/>
          <w:sz w:val="22"/>
        </w:rPr>
        <w:t> </w:t>
      </w:r>
      <w:r>
        <w:rPr>
          <w:b/>
          <w:i/>
          <w:sz w:val="22"/>
        </w:rPr>
        <w:t>si</w:t>
      </w:r>
      <w:r>
        <w:rPr>
          <w:b/>
          <w:i/>
          <w:spacing w:val="-4"/>
          <w:sz w:val="22"/>
        </w:rPr>
        <w:t> </w:t>
      </w:r>
      <w:r>
        <w:rPr>
          <w:b/>
          <w:i/>
          <w:sz w:val="22"/>
        </w:rPr>
        <w:t>apre</w:t>
      </w:r>
      <w:r>
        <w:rPr>
          <w:b/>
          <w:i/>
          <w:spacing w:val="-4"/>
          <w:sz w:val="22"/>
        </w:rPr>
        <w:t> </w:t>
      </w:r>
      <w:r>
        <w:rPr>
          <w:b/>
          <w:i/>
          <w:sz w:val="22"/>
        </w:rPr>
        <w:t>a</w:t>
      </w:r>
      <w:r>
        <w:rPr>
          <w:b/>
          <w:i/>
          <w:spacing w:val="-4"/>
          <w:sz w:val="22"/>
        </w:rPr>
        <w:t> </w:t>
      </w:r>
      <w:r>
        <w:rPr>
          <w:b/>
          <w:i/>
          <w:sz w:val="22"/>
        </w:rPr>
        <w:t>vantaggio</w:t>
      </w:r>
      <w:r>
        <w:rPr>
          <w:b/>
          <w:i/>
          <w:spacing w:val="-4"/>
          <w:sz w:val="22"/>
        </w:rPr>
        <w:t> </w:t>
      </w:r>
      <w:r>
        <w:rPr>
          <w:b/>
          <w:i/>
          <w:sz w:val="22"/>
        </w:rPr>
        <w:t>di coloro che al momento della morte erano suoi </w:t>
      </w:r>
      <w:r>
        <w:rPr>
          <w:b/>
          <w:i/>
          <w:sz w:val="22"/>
          <w:u w:val="single"/>
        </w:rPr>
        <w:t>eredi</w:t>
      </w:r>
      <w:r>
        <w:rPr>
          <w:b/>
          <w:i/>
          <w:sz w:val="22"/>
        </w:rPr>
        <w:t> o </w:t>
      </w:r>
      <w:r>
        <w:rPr>
          <w:b/>
          <w:i/>
          <w:sz w:val="22"/>
          <w:u w:val="single"/>
        </w:rPr>
        <w:t>legatari</w:t>
      </w:r>
      <w:r>
        <w:rPr>
          <w:b/>
          <w:i/>
          <w:sz w:val="22"/>
        </w:rPr>
        <w:t>.</w:t>
      </w:r>
    </w:p>
    <w:p>
      <w:pPr>
        <w:spacing w:line="262" w:lineRule="exact" w:before="0"/>
        <w:ind w:left="140" w:right="0" w:firstLine="0"/>
        <w:jc w:val="left"/>
        <w:rPr>
          <w:sz w:val="22"/>
        </w:rPr>
      </w:pPr>
      <w:r>
        <w:rPr>
          <w:b/>
          <w:i/>
          <w:sz w:val="22"/>
        </w:rPr>
        <w:t>Si</w:t>
      </w:r>
      <w:r>
        <w:rPr>
          <w:b/>
          <w:i/>
          <w:spacing w:val="-3"/>
          <w:sz w:val="22"/>
        </w:rPr>
        <w:t> </w:t>
      </w:r>
      <w:r>
        <w:rPr>
          <w:b/>
          <w:i/>
          <w:sz w:val="22"/>
        </w:rPr>
        <w:t>applica</w:t>
      </w:r>
      <w:r>
        <w:rPr>
          <w:b/>
          <w:i/>
          <w:spacing w:val="-2"/>
          <w:sz w:val="22"/>
        </w:rPr>
        <w:t> </w:t>
      </w:r>
      <w:r>
        <w:rPr>
          <w:b/>
          <w:i/>
          <w:sz w:val="22"/>
        </w:rPr>
        <w:t>anche</w:t>
      </w:r>
      <w:r>
        <w:rPr>
          <w:b/>
          <w:i/>
          <w:spacing w:val="-2"/>
          <w:sz w:val="22"/>
        </w:rPr>
        <w:t> </w:t>
      </w:r>
      <w:r>
        <w:rPr>
          <w:b/>
          <w:i/>
          <w:sz w:val="22"/>
        </w:rPr>
        <w:t>in</w:t>
      </w:r>
      <w:r>
        <w:rPr>
          <w:b/>
          <w:i/>
          <w:spacing w:val="-2"/>
          <w:sz w:val="22"/>
        </w:rPr>
        <w:t> </w:t>
      </w:r>
      <w:r>
        <w:rPr>
          <w:b/>
          <w:i/>
          <w:sz w:val="22"/>
        </w:rPr>
        <w:t>questo</w:t>
      </w:r>
      <w:r>
        <w:rPr>
          <w:b/>
          <w:i/>
          <w:spacing w:val="-2"/>
          <w:sz w:val="22"/>
        </w:rPr>
        <w:t> </w:t>
      </w:r>
      <w:r>
        <w:rPr>
          <w:b/>
          <w:i/>
          <w:sz w:val="22"/>
        </w:rPr>
        <w:t>caso</w:t>
      </w:r>
      <w:r>
        <w:rPr>
          <w:b/>
          <w:i/>
          <w:spacing w:val="-2"/>
          <w:sz w:val="22"/>
        </w:rPr>
        <w:t> </w:t>
      </w:r>
      <w:r>
        <w:rPr>
          <w:b/>
          <w:i/>
          <w:sz w:val="22"/>
        </w:rPr>
        <w:t>la</w:t>
      </w:r>
      <w:r>
        <w:rPr>
          <w:b/>
          <w:i/>
          <w:spacing w:val="-2"/>
          <w:sz w:val="22"/>
        </w:rPr>
        <w:t> </w:t>
      </w:r>
      <w:r>
        <w:rPr>
          <w:b/>
          <w:i/>
          <w:sz w:val="22"/>
        </w:rPr>
        <w:t>disposizione</w:t>
      </w:r>
      <w:r>
        <w:rPr>
          <w:b/>
          <w:i/>
          <w:spacing w:val="-2"/>
          <w:sz w:val="22"/>
        </w:rPr>
        <w:t> </w:t>
      </w:r>
      <w:r>
        <w:rPr>
          <w:b/>
          <w:i/>
          <w:sz w:val="22"/>
        </w:rPr>
        <w:t>del</w:t>
      </w:r>
      <w:r>
        <w:rPr>
          <w:b/>
          <w:i/>
          <w:spacing w:val="-2"/>
          <w:sz w:val="22"/>
        </w:rPr>
        <w:t> </w:t>
      </w:r>
      <w:r>
        <w:rPr>
          <w:b/>
          <w:i/>
          <w:sz w:val="22"/>
        </w:rPr>
        <w:t>secondo</w:t>
      </w:r>
      <w:r>
        <w:rPr>
          <w:b/>
          <w:i/>
          <w:spacing w:val="-2"/>
          <w:sz w:val="22"/>
        </w:rPr>
        <w:t> </w:t>
      </w:r>
      <w:r>
        <w:rPr>
          <w:b/>
          <w:i/>
          <w:sz w:val="22"/>
        </w:rPr>
        <w:t>comma</w:t>
      </w:r>
      <w:r>
        <w:rPr>
          <w:b/>
          <w:i/>
          <w:spacing w:val="-2"/>
          <w:sz w:val="22"/>
        </w:rPr>
        <w:t> </w:t>
      </w:r>
      <w:r>
        <w:rPr>
          <w:b/>
          <w:i/>
          <w:sz w:val="22"/>
        </w:rPr>
        <w:t>dell'articolo</w:t>
      </w:r>
      <w:r>
        <w:rPr>
          <w:b/>
          <w:i/>
          <w:spacing w:val="-2"/>
          <w:sz w:val="22"/>
        </w:rPr>
        <w:t> precedente</w:t>
      </w:r>
      <w:r>
        <w:rPr>
          <w:spacing w:val="-2"/>
          <w:sz w:val="22"/>
        </w:rPr>
        <w:t>”.</w:t>
      </w:r>
    </w:p>
    <w:p>
      <w:pPr>
        <w:pStyle w:val="BodyText"/>
        <w:spacing w:before="100"/>
        <w:ind w:left="0"/>
      </w:pPr>
    </w:p>
    <w:p>
      <w:pPr>
        <w:pStyle w:val="Heading2"/>
        <w:spacing w:line="240" w:lineRule="auto" w:before="1"/>
      </w:pPr>
      <w:bookmarkStart w:name="LA MORTE PRESUNTA" w:id="471"/>
      <w:bookmarkEnd w:id="471"/>
      <w:r>
        <w:rPr>
          <w:b w:val="0"/>
        </w:rPr>
      </w:r>
      <w:r>
        <w:rPr/>
        <w:t>LA</w:t>
      </w:r>
      <w:r>
        <w:rPr>
          <w:spacing w:val="-2"/>
        </w:rPr>
        <w:t> </w:t>
      </w:r>
      <w:r>
        <w:rPr/>
        <w:t>MORTE</w:t>
      </w:r>
      <w:r>
        <w:rPr>
          <w:spacing w:val="-2"/>
        </w:rPr>
        <w:t> PRESUNTA</w:t>
      </w:r>
    </w:p>
    <w:p>
      <w:pPr>
        <w:spacing w:line="267" w:lineRule="exact" w:before="11"/>
        <w:ind w:left="140" w:right="0" w:firstLine="0"/>
        <w:jc w:val="left"/>
        <w:rPr>
          <w:sz w:val="22"/>
        </w:rPr>
      </w:pPr>
      <w:r>
        <w:rPr>
          <w:sz w:val="22"/>
        </w:rPr>
        <w:t>La</w:t>
      </w:r>
      <w:r>
        <w:rPr>
          <w:spacing w:val="-6"/>
          <w:sz w:val="22"/>
        </w:rPr>
        <w:t> </w:t>
      </w:r>
      <w:r>
        <w:rPr>
          <w:sz w:val="22"/>
        </w:rPr>
        <w:t>morte</w:t>
      </w:r>
      <w:r>
        <w:rPr>
          <w:spacing w:val="-4"/>
          <w:sz w:val="22"/>
        </w:rPr>
        <w:t> </w:t>
      </w:r>
      <w:r>
        <w:rPr>
          <w:sz w:val="22"/>
        </w:rPr>
        <w:t>presunta</w:t>
      </w:r>
      <w:r>
        <w:rPr>
          <w:spacing w:val="-3"/>
          <w:sz w:val="22"/>
        </w:rPr>
        <w:t> </w:t>
      </w:r>
      <w:r>
        <w:rPr>
          <w:sz w:val="22"/>
        </w:rPr>
        <w:t>è</w:t>
      </w:r>
      <w:r>
        <w:rPr>
          <w:spacing w:val="-4"/>
          <w:sz w:val="22"/>
        </w:rPr>
        <w:t> </w:t>
      </w:r>
      <w:r>
        <w:rPr>
          <w:sz w:val="22"/>
        </w:rPr>
        <w:t>dichiarata</w:t>
      </w:r>
      <w:r>
        <w:rPr>
          <w:spacing w:val="-4"/>
          <w:sz w:val="22"/>
        </w:rPr>
        <w:t> </w:t>
      </w:r>
      <w:r>
        <w:rPr>
          <w:sz w:val="22"/>
        </w:rPr>
        <w:t>con</w:t>
      </w:r>
      <w:r>
        <w:rPr>
          <w:spacing w:val="-4"/>
          <w:sz w:val="22"/>
        </w:rPr>
        <w:t> </w:t>
      </w:r>
      <w:r>
        <w:rPr>
          <w:b/>
          <w:sz w:val="19"/>
          <w:u w:val="single"/>
        </w:rPr>
        <w:t>SENTENZA</w:t>
      </w:r>
      <w:r>
        <w:rPr>
          <w:b/>
          <w:spacing w:val="-3"/>
          <w:sz w:val="19"/>
          <w:u w:val="single"/>
        </w:rPr>
        <w:t> </w:t>
      </w:r>
      <w:r>
        <w:rPr>
          <w:b/>
          <w:sz w:val="19"/>
          <w:u w:val="single"/>
        </w:rPr>
        <w:t>DEL</w:t>
      </w:r>
      <w:r>
        <w:rPr>
          <w:b/>
          <w:spacing w:val="-4"/>
          <w:sz w:val="19"/>
          <w:u w:val="single"/>
        </w:rPr>
        <w:t> </w:t>
      </w:r>
      <w:r>
        <w:rPr>
          <w:b/>
          <w:sz w:val="19"/>
          <w:u w:val="single"/>
        </w:rPr>
        <w:t>TRIBUNALE</w:t>
      </w:r>
      <w:r>
        <w:rPr>
          <w:b/>
          <w:spacing w:val="-4"/>
          <w:sz w:val="19"/>
        </w:rPr>
        <w:t> </w:t>
      </w:r>
      <w:r>
        <w:rPr>
          <w:sz w:val="22"/>
        </w:rPr>
        <w:t>allorquando</w:t>
      </w:r>
      <w:r>
        <w:rPr>
          <w:spacing w:val="-3"/>
          <w:sz w:val="22"/>
        </w:rPr>
        <w:t> </w:t>
      </w:r>
      <w:r>
        <w:rPr>
          <w:sz w:val="22"/>
        </w:rPr>
        <w:t>concorrano</w:t>
      </w:r>
      <w:r>
        <w:rPr>
          <w:spacing w:val="-4"/>
          <w:sz w:val="22"/>
        </w:rPr>
        <w:t> </w:t>
      </w:r>
      <w:r>
        <w:rPr>
          <w:sz w:val="22"/>
        </w:rPr>
        <w:t>due</w:t>
      </w:r>
      <w:r>
        <w:rPr>
          <w:spacing w:val="-3"/>
          <w:sz w:val="22"/>
        </w:rPr>
        <w:t> </w:t>
      </w:r>
      <w:r>
        <w:rPr>
          <w:spacing w:val="-2"/>
          <w:sz w:val="22"/>
        </w:rPr>
        <w:t>requisiti:</w:t>
      </w:r>
    </w:p>
    <w:p>
      <w:pPr>
        <w:pStyle w:val="ListParagraph"/>
        <w:numPr>
          <w:ilvl w:val="0"/>
          <w:numId w:val="64"/>
        </w:numPr>
        <w:tabs>
          <w:tab w:pos="500" w:val="left" w:leader="none"/>
        </w:tabs>
        <w:spacing w:line="263" w:lineRule="exact" w:before="0" w:after="0"/>
        <w:ind w:left="500" w:right="0" w:hanging="360"/>
        <w:jc w:val="left"/>
        <w:rPr>
          <w:sz w:val="22"/>
        </w:rPr>
      </w:pPr>
      <w:r>
        <w:rPr>
          <w:sz w:val="22"/>
        </w:rPr>
        <w:t>allontanamento</w:t>
      </w:r>
      <w:r>
        <w:rPr>
          <w:spacing w:val="-4"/>
          <w:sz w:val="22"/>
        </w:rPr>
        <w:t> </w:t>
      </w:r>
      <w:r>
        <w:rPr>
          <w:sz w:val="22"/>
        </w:rPr>
        <w:t>della</w:t>
      </w:r>
      <w:r>
        <w:rPr>
          <w:spacing w:val="-3"/>
          <w:sz w:val="22"/>
        </w:rPr>
        <w:t> </w:t>
      </w:r>
      <w:r>
        <w:rPr>
          <w:sz w:val="22"/>
        </w:rPr>
        <w:t>persona</w:t>
      </w:r>
      <w:r>
        <w:rPr>
          <w:spacing w:val="-3"/>
          <w:sz w:val="22"/>
        </w:rPr>
        <w:t> </w:t>
      </w:r>
      <w:r>
        <w:rPr>
          <w:sz w:val="22"/>
        </w:rPr>
        <w:t>dal</w:t>
      </w:r>
      <w:r>
        <w:rPr>
          <w:spacing w:val="-4"/>
          <w:sz w:val="22"/>
        </w:rPr>
        <w:t> </w:t>
      </w:r>
      <w:r>
        <w:rPr>
          <w:sz w:val="22"/>
        </w:rPr>
        <w:t>luogo</w:t>
      </w:r>
      <w:r>
        <w:rPr>
          <w:spacing w:val="-3"/>
          <w:sz w:val="22"/>
        </w:rPr>
        <w:t> </w:t>
      </w:r>
      <w:r>
        <w:rPr>
          <w:sz w:val="22"/>
        </w:rPr>
        <w:t>del</w:t>
      </w:r>
      <w:r>
        <w:rPr>
          <w:spacing w:val="-3"/>
          <w:sz w:val="22"/>
        </w:rPr>
        <w:t> </w:t>
      </w:r>
      <w:r>
        <w:rPr>
          <w:sz w:val="22"/>
        </w:rPr>
        <w:t>suo</w:t>
      </w:r>
      <w:r>
        <w:rPr>
          <w:spacing w:val="-3"/>
          <w:sz w:val="22"/>
        </w:rPr>
        <w:t> </w:t>
      </w:r>
      <w:r>
        <w:rPr>
          <w:sz w:val="22"/>
        </w:rPr>
        <w:t>ultimo</w:t>
      </w:r>
      <w:r>
        <w:rPr>
          <w:spacing w:val="-4"/>
          <w:sz w:val="22"/>
        </w:rPr>
        <w:t> </w:t>
      </w:r>
      <w:r>
        <w:rPr>
          <w:sz w:val="22"/>
        </w:rPr>
        <w:t>domicilio</w:t>
      </w:r>
      <w:r>
        <w:rPr>
          <w:spacing w:val="-3"/>
          <w:sz w:val="22"/>
        </w:rPr>
        <w:t> </w:t>
      </w:r>
      <w:r>
        <w:rPr>
          <w:sz w:val="22"/>
        </w:rPr>
        <w:t>o</w:t>
      </w:r>
      <w:r>
        <w:rPr>
          <w:spacing w:val="-3"/>
          <w:sz w:val="22"/>
        </w:rPr>
        <w:t> </w:t>
      </w:r>
      <w:r>
        <w:rPr>
          <w:sz w:val="22"/>
        </w:rPr>
        <w:t>dell’ultima</w:t>
      </w:r>
      <w:r>
        <w:rPr>
          <w:spacing w:val="-3"/>
          <w:sz w:val="22"/>
        </w:rPr>
        <w:t> </w:t>
      </w:r>
      <w:r>
        <w:rPr>
          <w:spacing w:val="-2"/>
          <w:sz w:val="22"/>
        </w:rPr>
        <w:t>residenza;</w:t>
      </w:r>
    </w:p>
    <w:p>
      <w:pPr>
        <w:pStyle w:val="ListParagraph"/>
        <w:numPr>
          <w:ilvl w:val="0"/>
          <w:numId w:val="64"/>
        </w:numPr>
        <w:tabs>
          <w:tab w:pos="500" w:val="left" w:leader="none"/>
        </w:tabs>
        <w:spacing w:line="260" w:lineRule="exact" w:before="0" w:after="0"/>
        <w:ind w:left="500" w:right="0" w:hanging="360"/>
        <w:jc w:val="left"/>
        <w:rPr>
          <w:sz w:val="22"/>
        </w:rPr>
      </w:pPr>
      <w:r>
        <w:rPr>
          <w:sz w:val="22"/>
        </w:rPr>
        <w:t>mancanza</w:t>
      </w:r>
      <w:r>
        <w:rPr>
          <w:spacing w:val="-2"/>
          <w:sz w:val="22"/>
        </w:rPr>
        <w:t> </w:t>
      </w:r>
      <w:r>
        <w:rPr>
          <w:sz w:val="22"/>
        </w:rPr>
        <w:t>di</w:t>
      </w:r>
      <w:r>
        <w:rPr>
          <w:spacing w:val="-2"/>
          <w:sz w:val="22"/>
        </w:rPr>
        <w:t> </w:t>
      </w:r>
      <w:r>
        <w:rPr>
          <w:sz w:val="22"/>
        </w:rPr>
        <w:t>sue</w:t>
      </w:r>
      <w:r>
        <w:rPr>
          <w:spacing w:val="-1"/>
          <w:sz w:val="22"/>
        </w:rPr>
        <w:t> </w:t>
      </w:r>
      <w:r>
        <w:rPr>
          <w:sz w:val="22"/>
        </w:rPr>
        <w:t>notizie</w:t>
      </w:r>
      <w:r>
        <w:rPr>
          <w:spacing w:val="-2"/>
          <w:sz w:val="22"/>
        </w:rPr>
        <w:t> </w:t>
      </w:r>
      <w:r>
        <w:rPr>
          <w:sz w:val="22"/>
        </w:rPr>
        <w:t>da</w:t>
      </w:r>
      <w:r>
        <w:rPr>
          <w:spacing w:val="-1"/>
          <w:sz w:val="22"/>
        </w:rPr>
        <w:t> </w:t>
      </w:r>
      <w:r>
        <w:rPr>
          <w:sz w:val="22"/>
        </w:rPr>
        <w:t>almeno</w:t>
      </w:r>
      <w:r>
        <w:rPr>
          <w:spacing w:val="-2"/>
          <w:sz w:val="22"/>
        </w:rPr>
        <w:t> </w:t>
      </w:r>
      <w:r>
        <w:rPr>
          <w:b/>
          <w:sz w:val="22"/>
          <w:u w:val="single"/>
        </w:rPr>
        <w:t>dieci</w:t>
      </w:r>
      <w:r>
        <w:rPr>
          <w:b/>
          <w:spacing w:val="-2"/>
          <w:sz w:val="22"/>
          <w:u w:val="single"/>
        </w:rPr>
        <w:t> </w:t>
      </w:r>
      <w:r>
        <w:rPr>
          <w:b/>
          <w:sz w:val="22"/>
          <w:u w:val="single"/>
        </w:rPr>
        <w:t>anni</w:t>
      </w:r>
      <w:r>
        <w:rPr>
          <w:b/>
          <w:spacing w:val="-1"/>
          <w:sz w:val="22"/>
        </w:rPr>
        <w:t> </w:t>
      </w:r>
      <w:r>
        <w:rPr>
          <w:sz w:val="22"/>
        </w:rPr>
        <w:t>(art.</w:t>
      </w:r>
      <w:r>
        <w:rPr>
          <w:spacing w:val="-2"/>
          <w:sz w:val="22"/>
        </w:rPr>
        <w:t> </w:t>
      </w:r>
      <w:r>
        <w:rPr>
          <w:sz w:val="22"/>
        </w:rPr>
        <w:t>58</w:t>
      </w:r>
      <w:r>
        <w:rPr>
          <w:spacing w:val="-1"/>
          <w:sz w:val="22"/>
        </w:rPr>
        <w:t> </w:t>
      </w:r>
      <w:r>
        <w:rPr>
          <w:sz w:val="22"/>
        </w:rPr>
        <w:t>comma</w:t>
      </w:r>
      <w:r>
        <w:rPr>
          <w:spacing w:val="-2"/>
          <w:sz w:val="22"/>
        </w:rPr>
        <w:t> </w:t>
      </w:r>
      <w:r>
        <w:rPr>
          <w:spacing w:val="-5"/>
          <w:sz w:val="22"/>
        </w:rPr>
        <w:t>1);</w:t>
      </w:r>
    </w:p>
    <w:p>
      <w:pPr>
        <w:pStyle w:val="BodyText"/>
        <w:spacing w:line="232" w:lineRule="auto" w:before="3"/>
        <w:ind w:left="501" w:right="201"/>
      </w:pPr>
      <w:r>
        <w:rPr/>
        <w:t>per chi è scomparso in una circostanza d’</w:t>
      </w:r>
      <w:r>
        <w:rPr>
          <w:u w:val="single"/>
        </w:rPr>
        <w:t>infortunio</w:t>
      </w:r>
      <w:r>
        <w:rPr/>
        <w:t> è sufficiente un periodo minore, di </w:t>
      </w:r>
      <w:r>
        <w:rPr>
          <w:u w:val="single"/>
        </w:rPr>
        <w:t>due anni</w:t>
      </w:r>
      <w:r>
        <w:rPr/>
        <w:t> (art. 60),</w:t>
      </w:r>
      <w:r>
        <w:rPr>
          <w:spacing w:val="-3"/>
        </w:rPr>
        <w:t> </w:t>
      </w:r>
      <w:r>
        <w:rPr/>
        <w:t>per</w:t>
      </w:r>
      <w:r>
        <w:rPr>
          <w:spacing w:val="-3"/>
        </w:rPr>
        <w:t> </w:t>
      </w:r>
      <w:r>
        <w:rPr/>
        <w:t>chi</w:t>
      </w:r>
      <w:r>
        <w:rPr>
          <w:spacing w:val="-3"/>
        </w:rPr>
        <w:t> </w:t>
      </w:r>
      <w:r>
        <w:rPr/>
        <w:t>è</w:t>
      </w:r>
      <w:r>
        <w:rPr>
          <w:spacing w:val="-3"/>
        </w:rPr>
        <w:t> </w:t>
      </w:r>
      <w:r>
        <w:rPr/>
        <w:t>scomparso</w:t>
      </w:r>
      <w:r>
        <w:rPr>
          <w:spacing w:val="-3"/>
        </w:rPr>
        <w:t> </w:t>
      </w:r>
      <w:r>
        <w:rPr/>
        <w:t>in</w:t>
      </w:r>
      <w:r>
        <w:rPr>
          <w:spacing w:val="-3"/>
        </w:rPr>
        <w:t> </w:t>
      </w:r>
      <w:r>
        <w:rPr/>
        <w:t>una</w:t>
      </w:r>
      <w:r>
        <w:rPr>
          <w:spacing w:val="-4"/>
        </w:rPr>
        <w:t> </w:t>
      </w:r>
      <w:r>
        <w:rPr>
          <w:u w:val="single"/>
        </w:rPr>
        <w:t>situazione</w:t>
      </w:r>
      <w:r>
        <w:rPr>
          <w:spacing w:val="-3"/>
          <w:u w:val="single"/>
        </w:rPr>
        <w:t> </w:t>
      </w:r>
      <w:r>
        <w:rPr>
          <w:u w:val="single"/>
        </w:rPr>
        <w:t>bellica</w:t>
      </w:r>
      <w:r>
        <w:rPr>
          <w:spacing w:val="-3"/>
        </w:rPr>
        <w:t> </w:t>
      </w:r>
      <w:r>
        <w:rPr/>
        <w:t>il</w:t>
      </w:r>
      <w:r>
        <w:rPr>
          <w:spacing w:val="-4"/>
        </w:rPr>
        <w:t> </w:t>
      </w:r>
      <w:r>
        <w:rPr/>
        <w:t>termine</w:t>
      </w:r>
      <w:r>
        <w:rPr>
          <w:spacing w:val="-4"/>
        </w:rPr>
        <w:t> </w:t>
      </w:r>
      <w:r>
        <w:rPr/>
        <w:t>è</w:t>
      </w:r>
      <w:r>
        <w:rPr>
          <w:spacing w:val="-4"/>
        </w:rPr>
        <w:t> </w:t>
      </w:r>
      <w:r>
        <w:rPr/>
        <w:t>di</w:t>
      </w:r>
      <w:r>
        <w:rPr>
          <w:spacing w:val="-3"/>
        </w:rPr>
        <w:t> </w:t>
      </w:r>
      <w:r>
        <w:rPr>
          <w:u w:val="single"/>
        </w:rPr>
        <w:t>tre</w:t>
      </w:r>
      <w:r>
        <w:rPr>
          <w:spacing w:val="-3"/>
          <w:u w:val="single"/>
        </w:rPr>
        <w:t> </w:t>
      </w:r>
      <w:r>
        <w:rPr>
          <w:u w:val="single"/>
        </w:rPr>
        <w:t>anni</w:t>
      </w:r>
      <w:r>
        <w:rPr>
          <w:spacing w:val="-3"/>
        </w:rPr>
        <w:t> </w:t>
      </w:r>
      <w:r>
        <w:rPr/>
        <w:t>dalla</w:t>
      </w:r>
      <w:r>
        <w:rPr>
          <w:spacing w:val="-3"/>
        </w:rPr>
        <w:t> </w:t>
      </w:r>
      <w:r>
        <w:rPr/>
        <w:t>cessazione</w:t>
      </w:r>
      <w:r>
        <w:rPr>
          <w:spacing w:val="-3"/>
        </w:rPr>
        <w:t> </w:t>
      </w:r>
      <w:r>
        <w:rPr/>
        <w:t>delle</w:t>
      </w:r>
      <w:r>
        <w:rPr>
          <w:spacing w:val="-3"/>
        </w:rPr>
        <w:t> </w:t>
      </w:r>
      <w:r>
        <w:rPr/>
        <w:t>ostilità.*</w:t>
      </w:r>
    </w:p>
    <w:p>
      <w:pPr>
        <w:pStyle w:val="Heading3"/>
        <w:spacing w:line="265" w:lineRule="exact" w:before="252"/>
      </w:pPr>
      <w:bookmarkStart w:name="ARTICOLO 58 [dichiarazione di morte pres" w:id="472"/>
      <w:bookmarkEnd w:id="472"/>
      <w:r>
        <w:rPr>
          <w:b w:val="0"/>
        </w:rPr>
      </w:r>
      <w:r>
        <w:rPr>
          <w:color w:val="2E5395"/>
        </w:rPr>
        <w:t>ARTICOLO</w:t>
      </w:r>
      <w:r>
        <w:rPr>
          <w:color w:val="2E5395"/>
          <w:spacing w:val="-7"/>
        </w:rPr>
        <w:t> </w:t>
      </w:r>
      <w:r>
        <w:rPr>
          <w:color w:val="2E5395"/>
        </w:rPr>
        <w:t>58</w:t>
      </w:r>
      <w:r>
        <w:rPr>
          <w:color w:val="2E5395"/>
          <w:spacing w:val="-4"/>
        </w:rPr>
        <w:t> </w:t>
      </w:r>
      <w:r>
        <w:rPr>
          <w:color w:val="2E5395"/>
        </w:rPr>
        <w:t>[dichiarazione</w:t>
      </w:r>
      <w:r>
        <w:rPr>
          <w:color w:val="2E5395"/>
          <w:spacing w:val="-4"/>
        </w:rPr>
        <w:t> </w:t>
      </w:r>
      <w:r>
        <w:rPr>
          <w:color w:val="2E5395"/>
        </w:rPr>
        <w:t>di</w:t>
      </w:r>
      <w:r>
        <w:rPr>
          <w:color w:val="2E5395"/>
          <w:spacing w:val="-5"/>
        </w:rPr>
        <w:t> </w:t>
      </w:r>
      <w:r>
        <w:rPr>
          <w:color w:val="2E5395"/>
        </w:rPr>
        <w:t>morte</w:t>
      </w:r>
      <w:r>
        <w:rPr>
          <w:color w:val="2E5395"/>
          <w:spacing w:val="-4"/>
        </w:rPr>
        <w:t> </w:t>
      </w:r>
      <w:r>
        <w:rPr>
          <w:color w:val="2E5395"/>
        </w:rPr>
        <w:t>presunta</w:t>
      </w:r>
      <w:r>
        <w:rPr>
          <w:color w:val="2E5395"/>
          <w:spacing w:val="-4"/>
        </w:rPr>
        <w:t> </w:t>
      </w:r>
      <w:r>
        <w:rPr>
          <w:color w:val="2E5395"/>
          <w:spacing w:val="-2"/>
        </w:rPr>
        <w:t>dell’assente]</w:t>
      </w:r>
    </w:p>
    <w:p>
      <w:pPr>
        <w:spacing w:line="232" w:lineRule="auto" w:before="3"/>
        <w:ind w:left="140" w:right="282" w:firstLine="0"/>
        <w:jc w:val="left"/>
        <w:rPr>
          <w:b/>
          <w:i/>
          <w:sz w:val="22"/>
        </w:rPr>
      </w:pPr>
      <w:r>
        <w:rPr>
          <w:sz w:val="22"/>
        </w:rPr>
        <w:t>“</w:t>
      </w:r>
      <w:r>
        <w:rPr>
          <w:b/>
          <w:i/>
          <w:sz w:val="22"/>
        </w:rPr>
        <w:t>Quando sono trascorsi </w:t>
      </w:r>
      <w:r>
        <w:rPr>
          <w:b/>
          <w:i/>
          <w:sz w:val="22"/>
          <w:u w:val="single"/>
        </w:rPr>
        <w:t>dieci anni</w:t>
      </w:r>
      <w:r>
        <w:rPr>
          <w:b/>
          <w:i/>
          <w:sz w:val="22"/>
        </w:rPr>
        <w:t> dal giorno a cui risale l'ultima notizia dell'assente il </w:t>
      </w:r>
      <w:r>
        <w:rPr>
          <w:b/>
          <w:i/>
          <w:sz w:val="22"/>
          <w:u w:val="single"/>
        </w:rPr>
        <w:t>tribunale</w:t>
      </w:r>
      <w:r>
        <w:rPr>
          <w:b/>
          <w:i/>
          <w:sz w:val="22"/>
        </w:rPr>
        <w:t> </w:t>
      </w:r>
      <w:r>
        <w:rPr>
          <w:b/>
          <w:i/>
          <w:sz w:val="22"/>
          <w:u w:val="single"/>
        </w:rPr>
        <w:t>competente</w:t>
      </w:r>
      <w:r>
        <w:rPr>
          <w:b/>
          <w:i/>
          <w:spacing w:val="-1"/>
          <w:sz w:val="22"/>
        </w:rPr>
        <w:t> </w:t>
      </w:r>
      <w:r>
        <w:rPr>
          <w:b/>
          <w:i/>
          <w:sz w:val="22"/>
        </w:rPr>
        <w:t>secondo l'art. 48, su istanza del pubblico </w:t>
      </w:r>
      <w:r>
        <w:rPr>
          <w:b/>
          <w:i/>
          <w:sz w:val="22"/>
          <w:u w:val="single"/>
        </w:rPr>
        <w:t>ministero</w:t>
      </w:r>
      <w:r>
        <w:rPr>
          <w:b/>
          <w:i/>
          <w:sz w:val="22"/>
        </w:rPr>
        <w:t> o di taluna delle persone indicate nei capoversi</w:t>
      </w:r>
      <w:r>
        <w:rPr>
          <w:b/>
          <w:i/>
          <w:spacing w:val="-5"/>
          <w:sz w:val="22"/>
        </w:rPr>
        <w:t> </w:t>
      </w:r>
      <w:r>
        <w:rPr>
          <w:b/>
          <w:i/>
          <w:sz w:val="22"/>
        </w:rPr>
        <w:t>dell'articolo</w:t>
      </w:r>
      <w:r>
        <w:rPr>
          <w:b/>
          <w:i/>
          <w:spacing w:val="-5"/>
          <w:sz w:val="22"/>
        </w:rPr>
        <w:t> </w:t>
      </w:r>
      <w:r>
        <w:rPr>
          <w:b/>
          <w:i/>
          <w:sz w:val="22"/>
          <w:u w:val="single"/>
        </w:rPr>
        <w:t>50</w:t>
      </w:r>
      <w:r>
        <w:rPr>
          <w:b/>
          <w:i/>
          <w:sz w:val="22"/>
        </w:rPr>
        <w:t>,</w:t>
      </w:r>
      <w:r>
        <w:rPr>
          <w:b/>
          <w:i/>
          <w:spacing w:val="-5"/>
          <w:sz w:val="22"/>
        </w:rPr>
        <w:t> </w:t>
      </w:r>
      <w:r>
        <w:rPr>
          <w:b/>
          <w:i/>
          <w:sz w:val="22"/>
        </w:rPr>
        <w:t>può</w:t>
      </w:r>
      <w:r>
        <w:rPr>
          <w:b/>
          <w:i/>
          <w:spacing w:val="-5"/>
          <w:sz w:val="22"/>
        </w:rPr>
        <w:t> </w:t>
      </w:r>
      <w:r>
        <w:rPr>
          <w:b/>
          <w:i/>
          <w:sz w:val="22"/>
        </w:rPr>
        <w:t>con</w:t>
      </w:r>
      <w:r>
        <w:rPr>
          <w:b/>
          <w:i/>
          <w:spacing w:val="-5"/>
          <w:sz w:val="22"/>
        </w:rPr>
        <w:t> </w:t>
      </w:r>
      <w:r>
        <w:rPr>
          <w:b/>
          <w:i/>
          <w:sz w:val="22"/>
        </w:rPr>
        <w:t>sentenza</w:t>
      </w:r>
      <w:r>
        <w:rPr>
          <w:b/>
          <w:i/>
          <w:spacing w:val="-5"/>
          <w:sz w:val="22"/>
        </w:rPr>
        <w:t> </w:t>
      </w:r>
      <w:r>
        <w:rPr>
          <w:b/>
          <w:i/>
          <w:sz w:val="22"/>
        </w:rPr>
        <w:t>dichiarare</w:t>
      </w:r>
      <w:r>
        <w:rPr>
          <w:b/>
          <w:i/>
          <w:spacing w:val="-5"/>
          <w:sz w:val="22"/>
        </w:rPr>
        <w:t> </w:t>
      </w:r>
      <w:r>
        <w:rPr>
          <w:b/>
          <w:i/>
          <w:sz w:val="22"/>
        </w:rPr>
        <w:t>presunta</w:t>
      </w:r>
      <w:r>
        <w:rPr>
          <w:b/>
          <w:i/>
          <w:spacing w:val="-5"/>
          <w:sz w:val="22"/>
        </w:rPr>
        <w:t> </w:t>
      </w:r>
      <w:r>
        <w:rPr>
          <w:b/>
          <w:i/>
          <w:sz w:val="22"/>
        </w:rPr>
        <w:t>la</w:t>
      </w:r>
      <w:r>
        <w:rPr>
          <w:b/>
          <w:i/>
          <w:spacing w:val="-5"/>
          <w:sz w:val="22"/>
        </w:rPr>
        <w:t> </w:t>
      </w:r>
      <w:r>
        <w:rPr>
          <w:b/>
          <w:i/>
          <w:sz w:val="22"/>
        </w:rPr>
        <w:t>morte</w:t>
      </w:r>
      <w:r>
        <w:rPr>
          <w:b/>
          <w:i/>
          <w:spacing w:val="-5"/>
          <w:sz w:val="22"/>
        </w:rPr>
        <w:t> </w:t>
      </w:r>
      <w:r>
        <w:rPr>
          <w:b/>
          <w:i/>
          <w:sz w:val="22"/>
        </w:rPr>
        <w:t>dell'assente</w:t>
      </w:r>
      <w:r>
        <w:rPr>
          <w:b/>
          <w:i/>
          <w:spacing w:val="-5"/>
          <w:sz w:val="22"/>
        </w:rPr>
        <w:t> </w:t>
      </w:r>
      <w:r>
        <w:rPr>
          <w:b/>
          <w:i/>
          <w:sz w:val="22"/>
        </w:rPr>
        <w:t>nel</w:t>
      </w:r>
      <w:r>
        <w:rPr>
          <w:b/>
          <w:i/>
          <w:spacing w:val="-5"/>
          <w:sz w:val="22"/>
        </w:rPr>
        <w:t> </w:t>
      </w:r>
      <w:r>
        <w:rPr>
          <w:b/>
          <w:i/>
          <w:sz w:val="22"/>
        </w:rPr>
        <w:t>giorno</w:t>
      </w:r>
      <w:r>
        <w:rPr>
          <w:b/>
          <w:i/>
          <w:spacing w:val="-5"/>
          <w:sz w:val="22"/>
        </w:rPr>
        <w:t> </w:t>
      </w:r>
      <w:r>
        <w:rPr>
          <w:b/>
          <w:i/>
          <w:sz w:val="22"/>
        </w:rPr>
        <w:t>a</w:t>
      </w:r>
      <w:r>
        <w:rPr>
          <w:b/>
          <w:i/>
          <w:spacing w:val="-5"/>
          <w:sz w:val="22"/>
        </w:rPr>
        <w:t> </w:t>
      </w:r>
      <w:r>
        <w:rPr>
          <w:b/>
          <w:i/>
          <w:sz w:val="22"/>
        </w:rPr>
        <w:t>cui risale l'ultima notizia.</w:t>
      </w:r>
    </w:p>
    <w:p>
      <w:pPr>
        <w:spacing w:line="232" w:lineRule="auto" w:before="0"/>
        <w:ind w:left="140" w:right="201" w:firstLine="0"/>
        <w:jc w:val="left"/>
        <w:rPr>
          <w:b/>
          <w:i/>
          <w:sz w:val="22"/>
        </w:rPr>
      </w:pPr>
      <w:r>
        <w:rPr>
          <w:b/>
          <w:i/>
          <w:sz w:val="22"/>
        </w:rPr>
        <w:t>In</w:t>
      </w:r>
      <w:r>
        <w:rPr>
          <w:b/>
          <w:i/>
          <w:spacing w:val="-4"/>
          <w:sz w:val="22"/>
        </w:rPr>
        <w:t> </w:t>
      </w:r>
      <w:r>
        <w:rPr>
          <w:b/>
          <w:i/>
          <w:sz w:val="22"/>
        </w:rPr>
        <w:t>nessun</w:t>
      </w:r>
      <w:r>
        <w:rPr>
          <w:b/>
          <w:i/>
          <w:spacing w:val="-4"/>
          <w:sz w:val="22"/>
        </w:rPr>
        <w:t> </w:t>
      </w:r>
      <w:r>
        <w:rPr>
          <w:b/>
          <w:i/>
          <w:sz w:val="22"/>
        </w:rPr>
        <w:t>caso</w:t>
      </w:r>
      <w:r>
        <w:rPr>
          <w:b/>
          <w:i/>
          <w:spacing w:val="-4"/>
          <w:sz w:val="22"/>
        </w:rPr>
        <w:t> </w:t>
      </w:r>
      <w:r>
        <w:rPr>
          <w:b/>
          <w:i/>
          <w:sz w:val="22"/>
        </w:rPr>
        <w:t>la</w:t>
      </w:r>
      <w:r>
        <w:rPr>
          <w:b/>
          <w:i/>
          <w:spacing w:val="-4"/>
          <w:sz w:val="22"/>
        </w:rPr>
        <w:t> </w:t>
      </w:r>
      <w:r>
        <w:rPr>
          <w:b/>
          <w:i/>
          <w:sz w:val="22"/>
        </w:rPr>
        <w:t>sentenza</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pronunziata</w:t>
      </w:r>
      <w:r>
        <w:rPr>
          <w:b/>
          <w:i/>
          <w:spacing w:val="-4"/>
          <w:sz w:val="22"/>
        </w:rPr>
        <w:t> </w:t>
      </w:r>
      <w:r>
        <w:rPr>
          <w:b/>
          <w:i/>
          <w:sz w:val="22"/>
        </w:rPr>
        <w:t>se</w:t>
      </w:r>
      <w:r>
        <w:rPr>
          <w:b/>
          <w:i/>
          <w:spacing w:val="-4"/>
          <w:sz w:val="22"/>
        </w:rPr>
        <w:t> </w:t>
      </w:r>
      <w:r>
        <w:rPr>
          <w:b/>
          <w:i/>
          <w:sz w:val="22"/>
        </w:rPr>
        <w:t>non</w:t>
      </w:r>
      <w:r>
        <w:rPr>
          <w:b/>
          <w:i/>
          <w:spacing w:val="-4"/>
          <w:sz w:val="22"/>
        </w:rPr>
        <w:t> </w:t>
      </w:r>
      <w:r>
        <w:rPr>
          <w:b/>
          <w:i/>
          <w:sz w:val="22"/>
        </w:rPr>
        <w:t>sono</w:t>
      </w:r>
      <w:r>
        <w:rPr>
          <w:b/>
          <w:i/>
          <w:spacing w:val="-4"/>
          <w:sz w:val="22"/>
        </w:rPr>
        <w:t> </w:t>
      </w:r>
      <w:r>
        <w:rPr>
          <w:b/>
          <w:i/>
          <w:sz w:val="22"/>
        </w:rPr>
        <w:t>trascorsi</w:t>
      </w:r>
      <w:r>
        <w:rPr>
          <w:b/>
          <w:i/>
          <w:spacing w:val="-4"/>
          <w:sz w:val="22"/>
        </w:rPr>
        <w:t> </w:t>
      </w:r>
      <w:r>
        <w:rPr>
          <w:b/>
          <w:i/>
          <w:sz w:val="22"/>
          <w:u w:val="single"/>
        </w:rPr>
        <w:t>nove</w:t>
      </w:r>
      <w:r>
        <w:rPr>
          <w:b/>
          <w:i/>
          <w:spacing w:val="-4"/>
          <w:sz w:val="22"/>
          <w:u w:val="single"/>
        </w:rPr>
        <w:t> </w:t>
      </w:r>
      <w:r>
        <w:rPr>
          <w:b/>
          <w:i/>
          <w:sz w:val="22"/>
          <w:u w:val="single"/>
        </w:rPr>
        <w:t>anni</w:t>
      </w:r>
      <w:r>
        <w:rPr>
          <w:b/>
          <w:i/>
          <w:spacing w:val="-5"/>
          <w:sz w:val="22"/>
        </w:rPr>
        <w:t> </w:t>
      </w:r>
      <w:r>
        <w:rPr>
          <w:b/>
          <w:i/>
          <w:sz w:val="22"/>
        </w:rPr>
        <w:t>dal</w:t>
      </w:r>
      <w:r>
        <w:rPr>
          <w:b/>
          <w:i/>
          <w:spacing w:val="-5"/>
          <w:sz w:val="22"/>
        </w:rPr>
        <w:t> </w:t>
      </w:r>
      <w:r>
        <w:rPr>
          <w:b/>
          <w:i/>
          <w:sz w:val="22"/>
        </w:rPr>
        <w:t>raggiungimento della </w:t>
      </w:r>
      <w:r>
        <w:rPr>
          <w:b/>
          <w:i/>
          <w:sz w:val="22"/>
          <w:u w:val="single"/>
        </w:rPr>
        <w:t>maggiore età</w:t>
      </w:r>
      <w:r>
        <w:rPr>
          <w:b/>
          <w:i/>
          <w:sz w:val="22"/>
        </w:rPr>
        <w:t> dell'assente.</w:t>
      </w:r>
    </w:p>
    <w:p>
      <w:pPr>
        <w:spacing w:line="261" w:lineRule="exact" w:before="0"/>
        <w:ind w:left="140" w:right="0" w:firstLine="0"/>
        <w:jc w:val="left"/>
        <w:rPr>
          <w:sz w:val="22"/>
        </w:rPr>
      </w:pPr>
      <w:r>
        <w:rPr>
          <w:b/>
          <w:i/>
          <w:sz w:val="22"/>
        </w:rPr>
        <w:t>Può</w:t>
      </w:r>
      <w:r>
        <w:rPr>
          <w:b/>
          <w:i/>
          <w:spacing w:val="-4"/>
          <w:sz w:val="22"/>
        </w:rPr>
        <w:t> </w:t>
      </w:r>
      <w:r>
        <w:rPr>
          <w:b/>
          <w:i/>
          <w:sz w:val="22"/>
        </w:rPr>
        <w:t>essere</w:t>
      </w:r>
      <w:r>
        <w:rPr>
          <w:b/>
          <w:i/>
          <w:spacing w:val="-2"/>
          <w:sz w:val="22"/>
        </w:rPr>
        <w:t> </w:t>
      </w:r>
      <w:r>
        <w:rPr>
          <w:b/>
          <w:i/>
          <w:sz w:val="22"/>
        </w:rPr>
        <w:t>dichiarata</w:t>
      </w:r>
      <w:r>
        <w:rPr>
          <w:b/>
          <w:i/>
          <w:spacing w:val="-2"/>
          <w:sz w:val="22"/>
        </w:rPr>
        <w:t> </w:t>
      </w:r>
      <w:r>
        <w:rPr>
          <w:b/>
          <w:i/>
          <w:sz w:val="22"/>
        </w:rPr>
        <w:t>la</w:t>
      </w:r>
      <w:r>
        <w:rPr>
          <w:b/>
          <w:i/>
          <w:spacing w:val="-2"/>
          <w:sz w:val="22"/>
        </w:rPr>
        <w:t> </w:t>
      </w:r>
      <w:r>
        <w:rPr>
          <w:b/>
          <w:i/>
          <w:sz w:val="22"/>
        </w:rPr>
        <w:t>morte</w:t>
      </w:r>
      <w:r>
        <w:rPr>
          <w:b/>
          <w:i/>
          <w:spacing w:val="-1"/>
          <w:sz w:val="22"/>
        </w:rPr>
        <w:t> </w:t>
      </w:r>
      <w:r>
        <w:rPr>
          <w:b/>
          <w:i/>
          <w:sz w:val="22"/>
        </w:rPr>
        <w:t>presunta</w:t>
      </w:r>
      <w:r>
        <w:rPr>
          <w:b/>
          <w:i/>
          <w:spacing w:val="-2"/>
          <w:sz w:val="22"/>
        </w:rPr>
        <w:t> </w:t>
      </w:r>
      <w:r>
        <w:rPr>
          <w:b/>
          <w:i/>
          <w:sz w:val="22"/>
          <w:u w:val="single"/>
        </w:rPr>
        <w:t>anche</w:t>
      </w:r>
      <w:r>
        <w:rPr>
          <w:b/>
          <w:i/>
          <w:spacing w:val="-2"/>
          <w:sz w:val="22"/>
          <w:u w:val="single"/>
        </w:rPr>
        <w:t> </w:t>
      </w:r>
      <w:r>
        <w:rPr>
          <w:b/>
          <w:i/>
          <w:sz w:val="22"/>
          <w:u w:val="single"/>
        </w:rPr>
        <w:t>se</w:t>
      </w:r>
      <w:r>
        <w:rPr>
          <w:b/>
          <w:i/>
          <w:spacing w:val="-2"/>
          <w:sz w:val="22"/>
        </w:rPr>
        <w:t> </w:t>
      </w:r>
      <w:r>
        <w:rPr>
          <w:b/>
          <w:i/>
          <w:sz w:val="22"/>
        </w:rPr>
        <w:t>sia</w:t>
      </w:r>
      <w:r>
        <w:rPr>
          <w:b/>
          <w:i/>
          <w:spacing w:val="-2"/>
          <w:sz w:val="22"/>
        </w:rPr>
        <w:t> </w:t>
      </w:r>
      <w:r>
        <w:rPr>
          <w:b/>
          <w:i/>
          <w:sz w:val="22"/>
          <w:u w:val="single"/>
        </w:rPr>
        <w:t>mancata</w:t>
      </w:r>
      <w:r>
        <w:rPr>
          <w:b/>
          <w:i/>
          <w:spacing w:val="-2"/>
          <w:sz w:val="22"/>
        </w:rPr>
        <w:t> </w:t>
      </w:r>
      <w:r>
        <w:rPr>
          <w:b/>
          <w:i/>
          <w:sz w:val="22"/>
        </w:rPr>
        <w:t>la</w:t>
      </w:r>
      <w:r>
        <w:rPr>
          <w:b/>
          <w:i/>
          <w:spacing w:val="-2"/>
          <w:sz w:val="22"/>
        </w:rPr>
        <w:t> </w:t>
      </w:r>
      <w:r>
        <w:rPr>
          <w:b/>
          <w:i/>
          <w:sz w:val="22"/>
          <w:u w:val="single"/>
        </w:rPr>
        <w:t>dichiarazione</w:t>
      </w:r>
      <w:r>
        <w:rPr>
          <w:b/>
          <w:i/>
          <w:spacing w:val="-2"/>
          <w:sz w:val="22"/>
          <w:u w:val="single"/>
        </w:rPr>
        <w:t> </w:t>
      </w:r>
      <w:r>
        <w:rPr>
          <w:b/>
          <w:i/>
          <w:sz w:val="22"/>
          <w:u w:val="single"/>
        </w:rPr>
        <w:t>di</w:t>
      </w:r>
      <w:r>
        <w:rPr>
          <w:b/>
          <w:i/>
          <w:spacing w:val="-1"/>
          <w:sz w:val="22"/>
          <w:u w:val="single"/>
        </w:rPr>
        <w:t> </w:t>
      </w:r>
      <w:r>
        <w:rPr>
          <w:b/>
          <w:i/>
          <w:spacing w:val="-2"/>
          <w:sz w:val="22"/>
          <w:u w:val="single"/>
        </w:rPr>
        <w:t>assenza</w:t>
      </w:r>
      <w:r>
        <w:rPr>
          <w:spacing w:val="-2"/>
          <w:sz w:val="22"/>
        </w:rPr>
        <w:t>”.</w:t>
      </w:r>
    </w:p>
    <w:p>
      <w:pPr>
        <w:pStyle w:val="Heading3"/>
        <w:spacing w:line="265" w:lineRule="exact" w:before="108"/>
      </w:pPr>
      <w:bookmarkStart w:name="*ARTICOLO 60 [altri casi di dichiarazion" w:id="473"/>
      <w:bookmarkEnd w:id="473"/>
      <w:r>
        <w:rPr>
          <w:b w:val="0"/>
        </w:rPr>
      </w:r>
      <w:r>
        <w:rPr/>
        <w:t>*</w:t>
      </w:r>
      <w:r>
        <w:rPr>
          <w:color w:val="2E5395"/>
        </w:rPr>
        <w:t>ARTICOLO</w:t>
      </w:r>
      <w:r>
        <w:rPr>
          <w:color w:val="2E5395"/>
          <w:spacing w:val="-3"/>
        </w:rPr>
        <w:t> </w:t>
      </w:r>
      <w:r>
        <w:rPr>
          <w:color w:val="2E5395"/>
        </w:rPr>
        <w:t>60</w:t>
      </w:r>
      <w:r>
        <w:rPr>
          <w:color w:val="2E5395"/>
          <w:spacing w:val="-2"/>
        </w:rPr>
        <w:t> </w:t>
      </w:r>
      <w:r>
        <w:rPr>
          <w:color w:val="2E5395"/>
        </w:rPr>
        <w:t>[altri</w:t>
      </w:r>
      <w:r>
        <w:rPr>
          <w:color w:val="2E5395"/>
          <w:spacing w:val="-3"/>
        </w:rPr>
        <w:t> </w:t>
      </w:r>
      <w:r>
        <w:rPr>
          <w:color w:val="2E5395"/>
        </w:rPr>
        <w:t>casi</w:t>
      </w:r>
      <w:r>
        <w:rPr>
          <w:color w:val="2E5395"/>
          <w:spacing w:val="-2"/>
        </w:rPr>
        <w:t> </w:t>
      </w:r>
      <w:r>
        <w:rPr>
          <w:color w:val="2E5395"/>
        </w:rPr>
        <w:t>di</w:t>
      </w:r>
      <w:r>
        <w:rPr>
          <w:color w:val="2E5395"/>
          <w:spacing w:val="-2"/>
        </w:rPr>
        <w:t> </w:t>
      </w:r>
      <w:r>
        <w:rPr>
          <w:color w:val="2E5395"/>
        </w:rPr>
        <w:t>dichiarazione</w:t>
      </w:r>
      <w:r>
        <w:rPr>
          <w:color w:val="2E5395"/>
          <w:spacing w:val="-3"/>
        </w:rPr>
        <w:t> </w:t>
      </w:r>
      <w:r>
        <w:rPr>
          <w:color w:val="2E5395"/>
        </w:rPr>
        <w:t>di</w:t>
      </w:r>
      <w:r>
        <w:rPr>
          <w:color w:val="2E5395"/>
          <w:spacing w:val="-2"/>
        </w:rPr>
        <w:t> </w:t>
      </w:r>
      <w:r>
        <w:rPr>
          <w:color w:val="2E5395"/>
        </w:rPr>
        <w:t>morte</w:t>
      </w:r>
      <w:r>
        <w:rPr>
          <w:color w:val="2E5395"/>
          <w:spacing w:val="-2"/>
        </w:rPr>
        <w:t> presunta]</w:t>
      </w:r>
    </w:p>
    <w:p>
      <w:pPr>
        <w:spacing w:line="260" w:lineRule="exact" w:before="0"/>
        <w:ind w:left="140" w:right="0" w:firstLine="0"/>
        <w:jc w:val="left"/>
        <w:rPr>
          <w:b/>
          <w:i/>
          <w:sz w:val="22"/>
        </w:rPr>
      </w:pPr>
      <w:r>
        <w:rPr>
          <w:sz w:val="22"/>
        </w:rPr>
        <w:t>“</w:t>
      </w:r>
      <w:r>
        <w:rPr>
          <w:b/>
          <w:i/>
          <w:sz w:val="22"/>
        </w:rPr>
        <w:t>Oltre</w:t>
      </w:r>
      <w:r>
        <w:rPr>
          <w:b/>
          <w:i/>
          <w:spacing w:val="-2"/>
          <w:sz w:val="22"/>
        </w:rPr>
        <w:t> </w:t>
      </w:r>
      <w:r>
        <w:rPr>
          <w:b/>
          <w:i/>
          <w:sz w:val="22"/>
        </w:rPr>
        <w:t>che</w:t>
      </w:r>
      <w:r>
        <w:rPr>
          <w:b/>
          <w:i/>
          <w:spacing w:val="-2"/>
          <w:sz w:val="22"/>
        </w:rPr>
        <w:t> </w:t>
      </w:r>
      <w:r>
        <w:rPr>
          <w:b/>
          <w:i/>
          <w:sz w:val="22"/>
        </w:rPr>
        <w:t>nel</w:t>
      </w:r>
      <w:r>
        <w:rPr>
          <w:b/>
          <w:i/>
          <w:spacing w:val="-2"/>
          <w:sz w:val="22"/>
        </w:rPr>
        <w:t> </w:t>
      </w:r>
      <w:r>
        <w:rPr>
          <w:b/>
          <w:i/>
          <w:sz w:val="22"/>
        </w:rPr>
        <w:t>caso</w:t>
      </w:r>
      <w:r>
        <w:rPr>
          <w:b/>
          <w:i/>
          <w:spacing w:val="-2"/>
          <w:sz w:val="22"/>
        </w:rPr>
        <w:t> </w:t>
      </w:r>
      <w:r>
        <w:rPr>
          <w:b/>
          <w:i/>
          <w:sz w:val="22"/>
        </w:rPr>
        <w:t>indicato</w:t>
      </w:r>
      <w:r>
        <w:rPr>
          <w:b/>
          <w:i/>
          <w:spacing w:val="-2"/>
          <w:sz w:val="22"/>
        </w:rPr>
        <w:t> </w:t>
      </w:r>
      <w:r>
        <w:rPr>
          <w:b/>
          <w:i/>
          <w:sz w:val="22"/>
        </w:rPr>
        <w:t>nell'articolo</w:t>
      </w:r>
      <w:r>
        <w:rPr>
          <w:b/>
          <w:i/>
          <w:spacing w:val="-2"/>
          <w:sz w:val="22"/>
        </w:rPr>
        <w:t> </w:t>
      </w:r>
      <w:r>
        <w:rPr>
          <w:b/>
          <w:i/>
          <w:sz w:val="22"/>
        </w:rPr>
        <w:t>58,</w:t>
      </w:r>
      <w:r>
        <w:rPr>
          <w:b/>
          <w:i/>
          <w:spacing w:val="-2"/>
          <w:sz w:val="22"/>
        </w:rPr>
        <w:t> </w:t>
      </w:r>
      <w:r>
        <w:rPr>
          <w:b/>
          <w:i/>
          <w:sz w:val="22"/>
        </w:rPr>
        <w:t>può</w:t>
      </w:r>
      <w:r>
        <w:rPr>
          <w:b/>
          <w:i/>
          <w:spacing w:val="-2"/>
          <w:sz w:val="22"/>
        </w:rPr>
        <w:t> </w:t>
      </w:r>
      <w:r>
        <w:rPr>
          <w:b/>
          <w:i/>
          <w:sz w:val="22"/>
        </w:rPr>
        <w:t>essere</w:t>
      </w:r>
      <w:r>
        <w:rPr>
          <w:b/>
          <w:i/>
          <w:spacing w:val="-2"/>
          <w:sz w:val="22"/>
        </w:rPr>
        <w:t> </w:t>
      </w:r>
      <w:r>
        <w:rPr>
          <w:b/>
          <w:i/>
          <w:sz w:val="22"/>
        </w:rPr>
        <w:t>dichiarata</w:t>
      </w:r>
      <w:r>
        <w:rPr>
          <w:b/>
          <w:i/>
          <w:spacing w:val="-2"/>
          <w:sz w:val="22"/>
        </w:rPr>
        <w:t> </w:t>
      </w:r>
      <w:r>
        <w:rPr>
          <w:b/>
          <w:i/>
          <w:sz w:val="22"/>
        </w:rPr>
        <w:t>la</w:t>
      </w:r>
      <w:r>
        <w:rPr>
          <w:b/>
          <w:i/>
          <w:spacing w:val="-2"/>
          <w:sz w:val="22"/>
        </w:rPr>
        <w:t> </w:t>
      </w:r>
      <w:r>
        <w:rPr>
          <w:b/>
          <w:i/>
          <w:sz w:val="22"/>
        </w:rPr>
        <w:t>morte</w:t>
      </w:r>
      <w:r>
        <w:rPr>
          <w:b/>
          <w:i/>
          <w:spacing w:val="-2"/>
          <w:sz w:val="22"/>
        </w:rPr>
        <w:t> </w:t>
      </w:r>
      <w:r>
        <w:rPr>
          <w:b/>
          <w:i/>
          <w:sz w:val="22"/>
        </w:rPr>
        <w:t>presunta</w:t>
      </w:r>
      <w:r>
        <w:rPr>
          <w:b/>
          <w:i/>
          <w:spacing w:val="-2"/>
          <w:sz w:val="22"/>
        </w:rPr>
        <w:t> </w:t>
      </w:r>
      <w:r>
        <w:rPr>
          <w:b/>
          <w:i/>
          <w:sz w:val="22"/>
        </w:rPr>
        <w:t>nei</w:t>
      </w:r>
      <w:r>
        <w:rPr>
          <w:b/>
          <w:i/>
          <w:spacing w:val="-2"/>
          <w:sz w:val="22"/>
        </w:rPr>
        <w:t> </w:t>
      </w:r>
      <w:r>
        <w:rPr>
          <w:b/>
          <w:i/>
          <w:sz w:val="22"/>
        </w:rPr>
        <w:t>casi</w:t>
      </w:r>
      <w:r>
        <w:rPr>
          <w:b/>
          <w:i/>
          <w:spacing w:val="-2"/>
          <w:sz w:val="22"/>
        </w:rPr>
        <w:t> seguenti:</w:t>
      </w:r>
    </w:p>
    <w:p>
      <w:pPr>
        <w:pStyle w:val="ListParagraph"/>
        <w:numPr>
          <w:ilvl w:val="0"/>
          <w:numId w:val="65"/>
        </w:numPr>
        <w:tabs>
          <w:tab w:pos="496" w:val="left" w:leader="none"/>
          <w:tab w:pos="501" w:val="left" w:leader="none"/>
        </w:tabs>
        <w:spacing w:line="232" w:lineRule="auto" w:before="2" w:after="0"/>
        <w:ind w:left="501" w:right="204" w:hanging="361"/>
        <w:jc w:val="left"/>
        <w:rPr>
          <w:b/>
          <w:i/>
          <w:sz w:val="22"/>
        </w:rPr>
      </w:pPr>
      <w:r>
        <w:rPr>
          <w:b/>
          <w:i/>
          <w:sz w:val="22"/>
        </w:rPr>
        <w:t>quando</w:t>
      </w:r>
      <w:r>
        <w:rPr>
          <w:b/>
          <w:i/>
          <w:spacing w:val="-3"/>
          <w:sz w:val="22"/>
        </w:rPr>
        <w:t> </w:t>
      </w:r>
      <w:r>
        <w:rPr>
          <w:b/>
          <w:i/>
          <w:sz w:val="22"/>
        </w:rPr>
        <w:t>alcuno</w:t>
      </w:r>
      <w:r>
        <w:rPr>
          <w:b/>
          <w:i/>
          <w:spacing w:val="-3"/>
          <w:sz w:val="22"/>
        </w:rPr>
        <w:t> </w:t>
      </w:r>
      <w:r>
        <w:rPr>
          <w:b/>
          <w:i/>
          <w:sz w:val="22"/>
        </w:rPr>
        <w:t>è</w:t>
      </w:r>
      <w:r>
        <w:rPr>
          <w:b/>
          <w:i/>
          <w:spacing w:val="-3"/>
          <w:sz w:val="22"/>
        </w:rPr>
        <w:t> </w:t>
      </w:r>
      <w:r>
        <w:rPr>
          <w:b/>
          <w:i/>
          <w:sz w:val="22"/>
        </w:rPr>
        <w:t>scomparso</w:t>
      </w:r>
      <w:r>
        <w:rPr>
          <w:b/>
          <w:i/>
          <w:spacing w:val="-3"/>
          <w:sz w:val="22"/>
        </w:rPr>
        <w:t> </w:t>
      </w:r>
      <w:r>
        <w:rPr>
          <w:b/>
          <w:i/>
          <w:sz w:val="22"/>
        </w:rPr>
        <w:t>in</w:t>
      </w:r>
      <w:r>
        <w:rPr>
          <w:b/>
          <w:i/>
          <w:spacing w:val="-3"/>
          <w:sz w:val="22"/>
        </w:rPr>
        <w:t> </w:t>
      </w:r>
      <w:r>
        <w:rPr>
          <w:b/>
          <w:i/>
          <w:sz w:val="22"/>
          <w:u w:val="single"/>
        </w:rPr>
        <w:t>operazioni</w:t>
      </w:r>
      <w:r>
        <w:rPr>
          <w:b/>
          <w:i/>
          <w:spacing w:val="-4"/>
          <w:sz w:val="22"/>
          <w:u w:val="single"/>
        </w:rPr>
        <w:t> </w:t>
      </w:r>
      <w:r>
        <w:rPr>
          <w:b/>
          <w:i/>
          <w:sz w:val="22"/>
          <w:u w:val="single"/>
        </w:rPr>
        <w:t>belliche</w:t>
      </w:r>
      <w:r>
        <w:rPr>
          <w:b/>
          <w:i/>
          <w:spacing w:val="-4"/>
          <w:sz w:val="22"/>
        </w:rPr>
        <w:t> </w:t>
      </w:r>
      <w:r>
        <w:rPr>
          <w:b/>
          <w:i/>
          <w:sz w:val="22"/>
        </w:rPr>
        <w:t>alle</w:t>
      </w:r>
      <w:r>
        <w:rPr>
          <w:b/>
          <w:i/>
          <w:spacing w:val="-3"/>
          <w:sz w:val="22"/>
        </w:rPr>
        <w:t> </w:t>
      </w:r>
      <w:r>
        <w:rPr>
          <w:b/>
          <w:i/>
          <w:sz w:val="22"/>
        </w:rPr>
        <w:t>quali</w:t>
      </w:r>
      <w:r>
        <w:rPr>
          <w:b/>
          <w:i/>
          <w:spacing w:val="-3"/>
          <w:sz w:val="22"/>
        </w:rPr>
        <w:t> </w:t>
      </w:r>
      <w:r>
        <w:rPr>
          <w:b/>
          <w:i/>
          <w:sz w:val="22"/>
        </w:rPr>
        <w:t>ha</w:t>
      </w:r>
      <w:r>
        <w:rPr>
          <w:b/>
          <w:i/>
          <w:spacing w:val="-3"/>
          <w:sz w:val="22"/>
        </w:rPr>
        <w:t> </w:t>
      </w:r>
      <w:r>
        <w:rPr>
          <w:b/>
          <w:i/>
          <w:sz w:val="22"/>
        </w:rPr>
        <w:t>preso</w:t>
      </w:r>
      <w:r>
        <w:rPr>
          <w:b/>
          <w:i/>
          <w:spacing w:val="-3"/>
          <w:sz w:val="22"/>
        </w:rPr>
        <w:t> </w:t>
      </w:r>
      <w:r>
        <w:rPr>
          <w:b/>
          <w:i/>
          <w:sz w:val="22"/>
        </w:rPr>
        <w:t>parte,</w:t>
      </w:r>
      <w:r>
        <w:rPr>
          <w:b/>
          <w:i/>
          <w:spacing w:val="-3"/>
          <w:sz w:val="22"/>
        </w:rPr>
        <w:t> </w:t>
      </w:r>
      <w:r>
        <w:rPr>
          <w:b/>
          <w:i/>
          <w:sz w:val="22"/>
        </w:rPr>
        <w:t>sia</w:t>
      </w:r>
      <w:r>
        <w:rPr>
          <w:b/>
          <w:i/>
          <w:spacing w:val="-3"/>
          <w:sz w:val="22"/>
        </w:rPr>
        <w:t> </w:t>
      </w:r>
      <w:r>
        <w:rPr>
          <w:b/>
          <w:i/>
          <w:sz w:val="22"/>
        </w:rPr>
        <w:t>nei</w:t>
      </w:r>
      <w:r>
        <w:rPr>
          <w:b/>
          <w:i/>
          <w:spacing w:val="-3"/>
          <w:sz w:val="22"/>
        </w:rPr>
        <w:t> </w:t>
      </w:r>
      <w:r>
        <w:rPr>
          <w:b/>
          <w:i/>
          <w:sz w:val="22"/>
        </w:rPr>
        <w:t>corpi</w:t>
      </w:r>
      <w:r>
        <w:rPr>
          <w:b/>
          <w:i/>
          <w:spacing w:val="-3"/>
          <w:sz w:val="22"/>
        </w:rPr>
        <w:t> </w:t>
      </w:r>
      <w:r>
        <w:rPr>
          <w:b/>
          <w:i/>
          <w:sz w:val="22"/>
        </w:rPr>
        <w:t>armati,</w:t>
      </w:r>
      <w:r>
        <w:rPr>
          <w:b/>
          <w:i/>
          <w:spacing w:val="-3"/>
          <w:sz w:val="22"/>
        </w:rPr>
        <w:t> </w:t>
      </w:r>
      <w:r>
        <w:rPr>
          <w:b/>
          <w:i/>
          <w:sz w:val="22"/>
        </w:rPr>
        <w:t>sia</w:t>
      </w:r>
      <w:r>
        <w:rPr>
          <w:b/>
          <w:i/>
          <w:spacing w:val="-3"/>
          <w:sz w:val="22"/>
        </w:rPr>
        <w:t> </w:t>
      </w:r>
      <w:r>
        <w:rPr>
          <w:b/>
          <w:i/>
          <w:sz w:val="22"/>
        </w:rPr>
        <w:t>al seguito di essi, o alle quali si è comunque trovato presente, senza che si abbiano più notizie di lui, e sono trascorsi </w:t>
      </w:r>
      <w:r>
        <w:rPr>
          <w:b/>
          <w:i/>
          <w:sz w:val="22"/>
          <w:u w:val="single"/>
        </w:rPr>
        <w:t>due anni</w:t>
      </w:r>
      <w:r>
        <w:rPr>
          <w:b/>
          <w:i/>
          <w:sz w:val="22"/>
        </w:rPr>
        <w:t> dall'entrata in vigore del </w:t>
      </w:r>
      <w:r>
        <w:rPr>
          <w:b/>
          <w:i/>
          <w:sz w:val="22"/>
          <w:u w:val="single"/>
        </w:rPr>
        <w:t>trattato di pace</w:t>
      </w:r>
      <w:r>
        <w:rPr>
          <w:b/>
          <w:i/>
          <w:sz w:val="22"/>
        </w:rPr>
        <w:t> o, in mancanza di questo, </w:t>
      </w:r>
      <w:r>
        <w:rPr>
          <w:b/>
          <w:i/>
          <w:sz w:val="22"/>
          <w:u w:val="single"/>
        </w:rPr>
        <w:t>tre anni</w:t>
      </w:r>
      <w:r>
        <w:rPr>
          <w:b/>
          <w:i/>
          <w:sz w:val="22"/>
        </w:rPr>
        <w:t> dalla </w:t>
      </w:r>
      <w:r>
        <w:rPr>
          <w:b/>
          <w:i/>
          <w:sz w:val="22"/>
          <w:u w:val="single"/>
        </w:rPr>
        <w:t>fine dell'anno</w:t>
      </w:r>
      <w:r>
        <w:rPr>
          <w:b/>
          <w:i/>
          <w:sz w:val="22"/>
        </w:rPr>
        <w:t> in cui sono </w:t>
      </w:r>
      <w:r>
        <w:rPr>
          <w:b/>
          <w:i/>
          <w:sz w:val="22"/>
          <w:u w:val="single"/>
        </w:rPr>
        <w:t>cessate</w:t>
      </w:r>
      <w:r>
        <w:rPr>
          <w:b/>
          <w:i/>
          <w:sz w:val="22"/>
        </w:rPr>
        <w:t> le ostilità;</w:t>
      </w:r>
    </w:p>
    <w:p>
      <w:pPr>
        <w:pStyle w:val="ListParagraph"/>
        <w:numPr>
          <w:ilvl w:val="0"/>
          <w:numId w:val="65"/>
        </w:numPr>
        <w:tabs>
          <w:tab w:pos="496" w:val="left" w:leader="none"/>
          <w:tab w:pos="501" w:val="left" w:leader="none"/>
        </w:tabs>
        <w:spacing w:line="232" w:lineRule="auto" w:before="0" w:after="0"/>
        <w:ind w:left="501" w:right="199" w:hanging="361"/>
        <w:jc w:val="left"/>
        <w:rPr>
          <w:b/>
          <w:i/>
          <w:sz w:val="22"/>
        </w:rPr>
      </w:pPr>
      <w:r>
        <w:rPr>
          <w:b/>
          <w:i/>
          <w:sz w:val="22"/>
        </w:rPr>
        <w:t>quando</w:t>
      </w:r>
      <w:r>
        <w:rPr>
          <w:b/>
          <w:i/>
          <w:spacing w:val="-1"/>
          <w:sz w:val="22"/>
        </w:rPr>
        <w:t> </w:t>
      </w:r>
      <w:r>
        <w:rPr>
          <w:b/>
          <w:i/>
          <w:sz w:val="22"/>
        </w:rPr>
        <w:t>alcuno</w:t>
      </w:r>
      <w:r>
        <w:rPr>
          <w:b/>
          <w:i/>
          <w:spacing w:val="-1"/>
          <w:sz w:val="22"/>
        </w:rPr>
        <w:t> </w:t>
      </w:r>
      <w:r>
        <w:rPr>
          <w:b/>
          <w:i/>
          <w:sz w:val="22"/>
        </w:rPr>
        <w:t>è</w:t>
      </w:r>
      <w:r>
        <w:rPr>
          <w:b/>
          <w:i/>
          <w:spacing w:val="-2"/>
          <w:sz w:val="22"/>
        </w:rPr>
        <w:t> </w:t>
      </w:r>
      <w:r>
        <w:rPr>
          <w:b/>
          <w:i/>
          <w:sz w:val="22"/>
        </w:rPr>
        <w:t>stato</w:t>
      </w:r>
      <w:r>
        <w:rPr>
          <w:b/>
          <w:i/>
          <w:spacing w:val="-1"/>
          <w:sz w:val="22"/>
        </w:rPr>
        <w:t> </w:t>
      </w:r>
      <w:r>
        <w:rPr>
          <w:b/>
          <w:i/>
          <w:sz w:val="22"/>
        </w:rPr>
        <w:t>fatto</w:t>
      </w:r>
      <w:r>
        <w:rPr>
          <w:b/>
          <w:i/>
          <w:spacing w:val="-1"/>
          <w:sz w:val="22"/>
        </w:rPr>
        <w:t> </w:t>
      </w:r>
      <w:r>
        <w:rPr>
          <w:b/>
          <w:i/>
          <w:sz w:val="22"/>
          <w:u w:val="single"/>
        </w:rPr>
        <w:t>prigioniero</w:t>
      </w:r>
      <w:r>
        <w:rPr>
          <w:b/>
          <w:i/>
          <w:spacing w:val="-1"/>
          <w:sz w:val="22"/>
          <w:u w:val="single"/>
        </w:rPr>
        <w:t> </w:t>
      </w:r>
      <w:r>
        <w:rPr>
          <w:b/>
          <w:i/>
          <w:sz w:val="22"/>
          <w:u w:val="single"/>
        </w:rPr>
        <w:t>dal</w:t>
      </w:r>
      <w:r>
        <w:rPr>
          <w:b/>
          <w:i/>
          <w:spacing w:val="-2"/>
          <w:sz w:val="22"/>
          <w:u w:val="single"/>
        </w:rPr>
        <w:t> </w:t>
      </w:r>
      <w:r>
        <w:rPr>
          <w:b/>
          <w:i/>
          <w:sz w:val="22"/>
          <w:u w:val="single"/>
        </w:rPr>
        <w:t>nemico</w:t>
      </w:r>
      <w:r>
        <w:rPr>
          <w:b/>
          <w:i/>
          <w:sz w:val="22"/>
        </w:rPr>
        <w:t>,</w:t>
      </w:r>
      <w:r>
        <w:rPr>
          <w:b/>
          <w:i/>
          <w:spacing w:val="-2"/>
          <w:sz w:val="22"/>
        </w:rPr>
        <w:t> </w:t>
      </w:r>
      <w:r>
        <w:rPr>
          <w:b/>
          <w:i/>
          <w:sz w:val="22"/>
        </w:rPr>
        <w:t>o</w:t>
      </w:r>
      <w:r>
        <w:rPr>
          <w:b/>
          <w:i/>
          <w:spacing w:val="-1"/>
          <w:sz w:val="22"/>
        </w:rPr>
        <w:t> </w:t>
      </w:r>
      <w:r>
        <w:rPr>
          <w:b/>
          <w:i/>
          <w:sz w:val="22"/>
        </w:rPr>
        <w:t>da</w:t>
      </w:r>
      <w:r>
        <w:rPr>
          <w:b/>
          <w:i/>
          <w:spacing w:val="-2"/>
          <w:sz w:val="22"/>
        </w:rPr>
        <w:t> </w:t>
      </w:r>
      <w:r>
        <w:rPr>
          <w:b/>
          <w:i/>
          <w:sz w:val="22"/>
        </w:rPr>
        <w:t>questo</w:t>
      </w:r>
      <w:r>
        <w:rPr>
          <w:b/>
          <w:i/>
          <w:spacing w:val="-1"/>
          <w:sz w:val="22"/>
        </w:rPr>
        <w:t> </w:t>
      </w:r>
      <w:r>
        <w:rPr>
          <w:b/>
          <w:i/>
          <w:sz w:val="22"/>
          <w:u w:val="single"/>
        </w:rPr>
        <w:t>internato</w:t>
      </w:r>
      <w:r>
        <w:rPr>
          <w:b/>
          <w:i/>
          <w:spacing w:val="-1"/>
          <w:sz w:val="22"/>
        </w:rPr>
        <w:t> </w:t>
      </w:r>
      <w:r>
        <w:rPr>
          <w:b/>
          <w:i/>
          <w:sz w:val="22"/>
        </w:rPr>
        <w:t>o</w:t>
      </w:r>
      <w:r>
        <w:rPr>
          <w:b/>
          <w:i/>
          <w:spacing w:val="-2"/>
          <w:sz w:val="22"/>
        </w:rPr>
        <w:t> </w:t>
      </w:r>
      <w:r>
        <w:rPr>
          <w:b/>
          <w:i/>
          <w:sz w:val="22"/>
        </w:rPr>
        <w:t>comunque</w:t>
      </w:r>
      <w:r>
        <w:rPr>
          <w:b/>
          <w:i/>
          <w:spacing w:val="-1"/>
          <w:sz w:val="22"/>
        </w:rPr>
        <w:t> </w:t>
      </w:r>
      <w:r>
        <w:rPr>
          <w:b/>
          <w:i/>
          <w:sz w:val="22"/>
          <w:u w:val="single"/>
        </w:rPr>
        <w:t>trasportato</w:t>
      </w:r>
      <w:r>
        <w:rPr>
          <w:b/>
          <w:i/>
          <w:spacing w:val="-2"/>
          <w:sz w:val="22"/>
        </w:rPr>
        <w:t> </w:t>
      </w:r>
      <w:r>
        <w:rPr>
          <w:b/>
          <w:i/>
          <w:sz w:val="22"/>
        </w:rPr>
        <w:t>in </w:t>
      </w:r>
      <w:r>
        <w:rPr>
          <w:b/>
          <w:i/>
          <w:sz w:val="22"/>
          <w:u w:val="single"/>
        </w:rPr>
        <w:t>paese</w:t>
      </w:r>
      <w:r>
        <w:rPr>
          <w:b/>
          <w:i/>
          <w:spacing w:val="-4"/>
          <w:sz w:val="22"/>
          <w:u w:val="single"/>
        </w:rPr>
        <w:t> </w:t>
      </w:r>
      <w:r>
        <w:rPr>
          <w:b/>
          <w:i/>
          <w:sz w:val="22"/>
          <w:u w:val="single"/>
        </w:rPr>
        <w:t>straniero</w:t>
      </w:r>
      <w:r>
        <w:rPr>
          <w:b/>
          <w:i/>
          <w:sz w:val="22"/>
        </w:rPr>
        <w:t>,</w:t>
      </w:r>
      <w:r>
        <w:rPr>
          <w:b/>
          <w:i/>
          <w:spacing w:val="-4"/>
          <w:sz w:val="22"/>
        </w:rPr>
        <w:t> </w:t>
      </w:r>
      <w:r>
        <w:rPr>
          <w:b/>
          <w:i/>
          <w:sz w:val="22"/>
        </w:rPr>
        <w:t>e</w:t>
      </w:r>
      <w:r>
        <w:rPr>
          <w:b/>
          <w:i/>
          <w:spacing w:val="-4"/>
          <w:sz w:val="22"/>
        </w:rPr>
        <w:t> </w:t>
      </w:r>
      <w:r>
        <w:rPr>
          <w:b/>
          <w:i/>
          <w:sz w:val="22"/>
        </w:rPr>
        <w:t>sono</w:t>
      </w:r>
      <w:r>
        <w:rPr>
          <w:b/>
          <w:i/>
          <w:spacing w:val="-4"/>
          <w:sz w:val="22"/>
        </w:rPr>
        <w:t> </w:t>
      </w:r>
      <w:r>
        <w:rPr>
          <w:b/>
          <w:i/>
          <w:sz w:val="22"/>
        </w:rPr>
        <w:t>trascorsi</w:t>
      </w:r>
      <w:r>
        <w:rPr>
          <w:b/>
          <w:i/>
          <w:spacing w:val="-5"/>
          <w:sz w:val="22"/>
        </w:rPr>
        <w:t> </w:t>
      </w:r>
      <w:r>
        <w:rPr>
          <w:b/>
          <w:i/>
          <w:sz w:val="22"/>
          <w:u w:val="single"/>
        </w:rPr>
        <w:t>due</w:t>
      </w:r>
      <w:r>
        <w:rPr>
          <w:b/>
          <w:i/>
          <w:spacing w:val="-5"/>
          <w:sz w:val="22"/>
          <w:u w:val="single"/>
        </w:rPr>
        <w:t> </w:t>
      </w:r>
      <w:r>
        <w:rPr>
          <w:b/>
          <w:i/>
          <w:sz w:val="22"/>
          <w:u w:val="single"/>
        </w:rPr>
        <w:t>anni</w:t>
      </w:r>
      <w:r>
        <w:rPr>
          <w:b/>
          <w:i/>
          <w:spacing w:val="-4"/>
          <w:sz w:val="22"/>
        </w:rPr>
        <w:t> </w:t>
      </w:r>
      <w:r>
        <w:rPr>
          <w:b/>
          <w:i/>
          <w:sz w:val="22"/>
        </w:rPr>
        <w:t>dall'entrata</w:t>
      </w:r>
      <w:r>
        <w:rPr>
          <w:b/>
          <w:i/>
          <w:spacing w:val="-4"/>
          <w:sz w:val="22"/>
        </w:rPr>
        <w:t> </w:t>
      </w:r>
      <w:r>
        <w:rPr>
          <w:b/>
          <w:i/>
          <w:sz w:val="22"/>
        </w:rPr>
        <w:t>in</w:t>
      </w:r>
      <w:r>
        <w:rPr>
          <w:b/>
          <w:i/>
          <w:spacing w:val="-5"/>
          <w:sz w:val="22"/>
        </w:rPr>
        <w:t> </w:t>
      </w:r>
      <w:r>
        <w:rPr>
          <w:b/>
          <w:i/>
          <w:sz w:val="22"/>
        </w:rPr>
        <w:t>vigore</w:t>
      </w:r>
      <w:r>
        <w:rPr>
          <w:b/>
          <w:i/>
          <w:spacing w:val="-5"/>
          <w:sz w:val="22"/>
        </w:rPr>
        <w:t> </w:t>
      </w:r>
      <w:r>
        <w:rPr>
          <w:b/>
          <w:i/>
          <w:sz w:val="22"/>
        </w:rPr>
        <w:t>del</w:t>
      </w:r>
      <w:r>
        <w:rPr>
          <w:b/>
          <w:i/>
          <w:spacing w:val="-5"/>
          <w:sz w:val="22"/>
        </w:rPr>
        <w:t> </w:t>
      </w:r>
      <w:r>
        <w:rPr>
          <w:b/>
          <w:i/>
          <w:sz w:val="22"/>
        </w:rPr>
        <w:t>trattato</w:t>
      </w:r>
      <w:r>
        <w:rPr>
          <w:b/>
          <w:i/>
          <w:spacing w:val="-4"/>
          <w:sz w:val="22"/>
        </w:rPr>
        <w:t> </w:t>
      </w:r>
      <w:r>
        <w:rPr>
          <w:b/>
          <w:i/>
          <w:sz w:val="22"/>
        </w:rPr>
        <w:t>di</w:t>
      </w:r>
      <w:r>
        <w:rPr>
          <w:b/>
          <w:i/>
          <w:spacing w:val="-5"/>
          <w:sz w:val="22"/>
        </w:rPr>
        <w:t> </w:t>
      </w:r>
      <w:r>
        <w:rPr>
          <w:b/>
          <w:i/>
          <w:sz w:val="22"/>
        </w:rPr>
        <w:t>pace,</w:t>
      </w:r>
      <w:r>
        <w:rPr>
          <w:b/>
          <w:i/>
          <w:spacing w:val="-5"/>
          <w:sz w:val="22"/>
        </w:rPr>
        <w:t> </w:t>
      </w:r>
      <w:r>
        <w:rPr>
          <w:b/>
          <w:i/>
          <w:sz w:val="22"/>
        </w:rPr>
        <w:t>o,</w:t>
      </w:r>
      <w:r>
        <w:rPr>
          <w:b/>
          <w:i/>
          <w:spacing w:val="-5"/>
          <w:sz w:val="22"/>
        </w:rPr>
        <w:t> </w:t>
      </w:r>
      <w:r>
        <w:rPr>
          <w:b/>
          <w:i/>
          <w:sz w:val="22"/>
        </w:rPr>
        <w:t>in</w:t>
      </w:r>
      <w:r>
        <w:rPr>
          <w:b/>
          <w:i/>
          <w:spacing w:val="-4"/>
          <w:sz w:val="22"/>
        </w:rPr>
        <w:t> </w:t>
      </w:r>
      <w:r>
        <w:rPr>
          <w:b/>
          <w:i/>
          <w:sz w:val="22"/>
        </w:rPr>
        <w:t>mancanza</w:t>
      </w:r>
      <w:r>
        <w:rPr>
          <w:b/>
          <w:i/>
          <w:spacing w:val="-5"/>
          <w:sz w:val="22"/>
        </w:rPr>
        <w:t> </w:t>
      </w:r>
      <w:r>
        <w:rPr>
          <w:b/>
          <w:i/>
          <w:sz w:val="22"/>
        </w:rPr>
        <w:t>di questo, </w:t>
      </w:r>
      <w:r>
        <w:rPr>
          <w:b/>
          <w:i/>
          <w:sz w:val="22"/>
          <w:u w:val="single"/>
        </w:rPr>
        <w:t>tre</w:t>
      </w:r>
      <w:r>
        <w:rPr>
          <w:b/>
          <w:i/>
          <w:sz w:val="22"/>
        </w:rPr>
        <w:t> anni dalla fine dell'anno in cui sono cessate le ostilità, senza che si siano avute notizie di lui dopo l'entrata in vigore del trattato di pace ovvero dopo la cessazione delle ostilità;</w:t>
      </w:r>
    </w:p>
    <w:p>
      <w:pPr>
        <w:pStyle w:val="ListParagraph"/>
        <w:numPr>
          <w:ilvl w:val="0"/>
          <w:numId w:val="65"/>
        </w:numPr>
        <w:tabs>
          <w:tab w:pos="496" w:val="left" w:leader="none"/>
          <w:tab w:pos="501" w:val="left" w:leader="none"/>
        </w:tabs>
        <w:spacing w:line="232" w:lineRule="auto" w:before="0" w:after="0"/>
        <w:ind w:left="501" w:right="208" w:hanging="361"/>
        <w:jc w:val="left"/>
        <w:rPr>
          <w:sz w:val="22"/>
        </w:rPr>
      </w:pPr>
      <w:r>
        <w:rPr>
          <w:b/>
          <w:i/>
          <w:sz w:val="22"/>
        </w:rPr>
        <w:t>quando alcuno è scomparso per un </w:t>
      </w:r>
      <w:r>
        <w:rPr>
          <w:b/>
          <w:i/>
          <w:sz w:val="22"/>
          <w:u w:val="single"/>
        </w:rPr>
        <w:t>infortunio</w:t>
      </w:r>
      <w:r>
        <w:rPr>
          <w:b/>
          <w:i/>
          <w:sz w:val="22"/>
        </w:rPr>
        <w:t> e non si hanno più notizie di lui, dopo </w:t>
      </w:r>
      <w:r>
        <w:rPr>
          <w:b/>
          <w:i/>
          <w:sz w:val="22"/>
          <w:u w:val="single"/>
        </w:rPr>
        <w:t>due anni</w:t>
      </w:r>
      <w:r>
        <w:rPr>
          <w:b/>
          <w:i/>
          <w:sz w:val="22"/>
        </w:rPr>
        <w:t> dal </w:t>
      </w:r>
      <w:r>
        <w:rPr>
          <w:b/>
          <w:i/>
          <w:sz w:val="22"/>
          <w:u w:val="single"/>
        </w:rPr>
        <w:t>giorno</w:t>
      </w:r>
      <w:r>
        <w:rPr>
          <w:b/>
          <w:i/>
          <w:spacing w:val="-4"/>
          <w:sz w:val="22"/>
        </w:rPr>
        <w:t> </w:t>
      </w:r>
      <w:r>
        <w:rPr>
          <w:b/>
          <w:i/>
          <w:sz w:val="22"/>
        </w:rPr>
        <w:t>dell'infortunio</w:t>
      </w:r>
      <w:r>
        <w:rPr>
          <w:b/>
          <w:i/>
          <w:spacing w:val="-4"/>
          <w:sz w:val="22"/>
        </w:rPr>
        <w:t> </w:t>
      </w:r>
      <w:r>
        <w:rPr>
          <w:b/>
          <w:i/>
          <w:sz w:val="22"/>
        </w:rPr>
        <w:t>o,</w:t>
      </w:r>
      <w:r>
        <w:rPr>
          <w:b/>
          <w:i/>
          <w:spacing w:val="-4"/>
          <w:sz w:val="22"/>
        </w:rPr>
        <w:t> </w:t>
      </w:r>
      <w:r>
        <w:rPr>
          <w:b/>
          <w:i/>
          <w:sz w:val="22"/>
        </w:rPr>
        <w:t>se</w:t>
      </w:r>
      <w:r>
        <w:rPr>
          <w:b/>
          <w:i/>
          <w:spacing w:val="-4"/>
          <w:sz w:val="22"/>
        </w:rPr>
        <w:t> </w:t>
      </w:r>
      <w:r>
        <w:rPr>
          <w:b/>
          <w:i/>
          <w:sz w:val="22"/>
        </w:rPr>
        <w:t>il</w:t>
      </w:r>
      <w:r>
        <w:rPr>
          <w:b/>
          <w:i/>
          <w:spacing w:val="-4"/>
          <w:sz w:val="22"/>
        </w:rPr>
        <w:t> </w:t>
      </w:r>
      <w:r>
        <w:rPr>
          <w:b/>
          <w:i/>
          <w:sz w:val="22"/>
        </w:rPr>
        <w:t>giorno</w:t>
      </w:r>
      <w:r>
        <w:rPr>
          <w:b/>
          <w:i/>
          <w:spacing w:val="-4"/>
          <w:sz w:val="22"/>
        </w:rPr>
        <w:t> </w:t>
      </w:r>
      <w:r>
        <w:rPr>
          <w:b/>
          <w:i/>
          <w:sz w:val="22"/>
        </w:rPr>
        <w:t>non</w:t>
      </w:r>
      <w:r>
        <w:rPr>
          <w:b/>
          <w:i/>
          <w:spacing w:val="-4"/>
          <w:sz w:val="22"/>
        </w:rPr>
        <w:t> </w:t>
      </w:r>
      <w:r>
        <w:rPr>
          <w:b/>
          <w:i/>
          <w:sz w:val="22"/>
        </w:rPr>
        <w:t>è</w:t>
      </w:r>
      <w:r>
        <w:rPr>
          <w:b/>
          <w:i/>
          <w:spacing w:val="-4"/>
          <w:sz w:val="22"/>
        </w:rPr>
        <w:t> </w:t>
      </w:r>
      <w:r>
        <w:rPr>
          <w:b/>
          <w:i/>
          <w:sz w:val="22"/>
        </w:rPr>
        <w:t>conosciuto,</w:t>
      </w:r>
      <w:r>
        <w:rPr>
          <w:b/>
          <w:i/>
          <w:spacing w:val="-4"/>
          <w:sz w:val="22"/>
        </w:rPr>
        <w:t> </w:t>
      </w:r>
      <w:r>
        <w:rPr>
          <w:b/>
          <w:i/>
          <w:sz w:val="22"/>
        </w:rPr>
        <w:t>dopo</w:t>
      </w:r>
      <w:r>
        <w:rPr>
          <w:b/>
          <w:i/>
          <w:spacing w:val="-4"/>
          <w:sz w:val="22"/>
        </w:rPr>
        <w:t> </w:t>
      </w:r>
      <w:r>
        <w:rPr>
          <w:b/>
          <w:i/>
          <w:sz w:val="22"/>
        </w:rPr>
        <w:t>due</w:t>
      </w:r>
      <w:r>
        <w:rPr>
          <w:b/>
          <w:i/>
          <w:spacing w:val="-4"/>
          <w:sz w:val="22"/>
        </w:rPr>
        <w:t> </w:t>
      </w:r>
      <w:r>
        <w:rPr>
          <w:b/>
          <w:i/>
          <w:sz w:val="22"/>
        </w:rPr>
        <w:t>anni</w:t>
      </w:r>
      <w:r>
        <w:rPr>
          <w:b/>
          <w:i/>
          <w:spacing w:val="-4"/>
          <w:sz w:val="22"/>
        </w:rPr>
        <w:t> </w:t>
      </w:r>
      <w:r>
        <w:rPr>
          <w:b/>
          <w:i/>
          <w:sz w:val="22"/>
          <w:u w:val="single"/>
        </w:rPr>
        <w:t>dalla</w:t>
      </w:r>
      <w:r>
        <w:rPr>
          <w:b/>
          <w:i/>
          <w:spacing w:val="-4"/>
          <w:sz w:val="22"/>
          <w:u w:val="single"/>
        </w:rPr>
        <w:t> </w:t>
      </w:r>
      <w:r>
        <w:rPr>
          <w:b/>
          <w:i/>
          <w:sz w:val="22"/>
          <w:u w:val="single"/>
        </w:rPr>
        <w:t>fine</w:t>
      </w:r>
      <w:r>
        <w:rPr>
          <w:b/>
          <w:i/>
          <w:spacing w:val="-4"/>
          <w:sz w:val="22"/>
          <w:u w:val="single"/>
        </w:rPr>
        <w:t> </w:t>
      </w:r>
      <w:r>
        <w:rPr>
          <w:b/>
          <w:i/>
          <w:sz w:val="22"/>
          <w:u w:val="single"/>
        </w:rPr>
        <w:t>del</w:t>
      </w:r>
      <w:r>
        <w:rPr>
          <w:b/>
          <w:i/>
          <w:spacing w:val="-4"/>
          <w:sz w:val="22"/>
          <w:u w:val="single"/>
        </w:rPr>
        <w:t> </w:t>
      </w:r>
      <w:r>
        <w:rPr>
          <w:b/>
          <w:i/>
          <w:sz w:val="22"/>
          <w:u w:val="single"/>
        </w:rPr>
        <w:t>mese</w:t>
      </w:r>
      <w:r>
        <w:rPr>
          <w:b/>
          <w:i/>
          <w:spacing w:val="-4"/>
          <w:sz w:val="22"/>
        </w:rPr>
        <w:t> </w:t>
      </w:r>
      <w:r>
        <w:rPr>
          <w:b/>
          <w:i/>
          <w:sz w:val="22"/>
        </w:rPr>
        <w:t>o,</w:t>
      </w:r>
      <w:r>
        <w:rPr>
          <w:b/>
          <w:i/>
          <w:spacing w:val="-4"/>
          <w:sz w:val="22"/>
        </w:rPr>
        <w:t> </w:t>
      </w:r>
      <w:r>
        <w:rPr>
          <w:b/>
          <w:i/>
          <w:sz w:val="22"/>
        </w:rPr>
        <w:t>se</w:t>
      </w:r>
      <w:r>
        <w:rPr>
          <w:b/>
          <w:i/>
          <w:spacing w:val="-4"/>
          <w:sz w:val="22"/>
        </w:rPr>
        <w:t> </w:t>
      </w:r>
      <w:r>
        <w:rPr>
          <w:b/>
          <w:i/>
          <w:sz w:val="22"/>
        </w:rPr>
        <w:t>neppure il mese è conosciuto, dalla fine dell'</w:t>
      </w:r>
      <w:r>
        <w:rPr>
          <w:b/>
          <w:i/>
          <w:sz w:val="22"/>
          <w:u w:val="single"/>
        </w:rPr>
        <w:t>anno</w:t>
      </w:r>
      <w:r>
        <w:rPr>
          <w:b/>
          <w:i/>
          <w:sz w:val="22"/>
        </w:rPr>
        <w:t> in cui l'infortunio è avvenuto</w:t>
      </w:r>
      <w:r>
        <w:rPr>
          <w:sz w:val="22"/>
        </w:rPr>
        <w:t>”.</w:t>
      </w:r>
    </w:p>
    <w:p>
      <w:pPr>
        <w:pStyle w:val="Heading3"/>
        <w:spacing w:line="257" w:lineRule="exact"/>
      </w:pPr>
      <w:bookmarkStart w:name="ARTICOLO 61 [data della morte presunta]" w:id="474"/>
      <w:bookmarkEnd w:id="474"/>
      <w:r>
        <w:rPr>
          <w:b w:val="0"/>
        </w:rPr>
      </w:r>
      <w:r>
        <w:rPr>
          <w:color w:val="2E5395"/>
        </w:rPr>
        <w:t>ARTICOLO</w:t>
      </w:r>
      <w:r>
        <w:rPr>
          <w:color w:val="2E5395"/>
          <w:spacing w:val="-4"/>
        </w:rPr>
        <w:t> </w:t>
      </w:r>
      <w:r>
        <w:rPr>
          <w:color w:val="2E5395"/>
        </w:rPr>
        <w:t>61</w:t>
      </w:r>
      <w:r>
        <w:rPr>
          <w:color w:val="2E5395"/>
          <w:spacing w:val="-4"/>
        </w:rPr>
        <w:t> </w:t>
      </w:r>
      <w:r>
        <w:rPr>
          <w:color w:val="2E5395"/>
        </w:rPr>
        <w:t>[data</w:t>
      </w:r>
      <w:r>
        <w:rPr>
          <w:color w:val="2E5395"/>
          <w:spacing w:val="-3"/>
        </w:rPr>
        <w:t> </w:t>
      </w:r>
      <w:r>
        <w:rPr>
          <w:color w:val="2E5395"/>
        </w:rPr>
        <w:t>della</w:t>
      </w:r>
      <w:r>
        <w:rPr>
          <w:color w:val="2E5395"/>
          <w:spacing w:val="-4"/>
        </w:rPr>
        <w:t> </w:t>
      </w:r>
      <w:r>
        <w:rPr>
          <w:color w:val="2E5395"/>
        </w:rPr>
        <w:t>morte</w:t>
      </w:r>
      <w:r>
        <w:rPr>
          <w:color w:val="2E5395"/>
          <w:spacing w:val="-3"/>
        </w:rPr>
        <w:t> </w:t>
      </w:r>
      <w:r>
        <w:rPr>
          <w:color w:val="2E5395"/>
          <w:spacing w:val="-2"/>
        </w:rPr>
        <w:t>presunta]</w:t>
      </w:r>
    </w:p>
    <w:p>
      <w:pPr>
        <w:spacing w:line="232" w:lineRule="auto" w:before="0"/>
        <w:ind w:left="140" w:right="0" w:firstLine="0"/>
        <w:jc w:val="left"/>
        <w:rPr>
          <w:b/>
          <w:i/>
          <w:sz w:val="22"/>
        </w:rPr>
      </w:pPr>
      <w:r>
        <w:rPr>
          <w:sz w:val="22"/>
        </w:rPr>
        <w:t>“</w:t>
      </w:r>
      <w:r>
        <w:rPr>
          <w:b/>
          <w:i/>
          <w:sz w:val="22"/>
        </w:rPr>
        <w:t>Nei</w:t>
      </w:r>
      <w:r>
        <w:rPr>
          <w:b/>
          <w:i/>
          <w:spacing w:val="-5"/>
          <w:sz w:val="22"/>
        </w:rPr>
        <w:t> </w:t>
      </w:r>
      <w:r>
        <w:rPr>
          <w:b/>
          <w:i/>
          <w:sz w:val="22"/>
        </w:rPr>
        <w:t>casi</w:t>
      </w:r>
      <w:r>
        <w:rPr>
          <w:b/>
          <w:i/>
          <w:spacing w:val="-5"/>
          <w:sz w:val="22"/>
        </w:rPr>
        <w:t> </w:t>
      </w:r>
      <w:r>
        <w:rPr>
          <w:b/>
          <w:i/>
          <w:sz w:val="22"/>
        </w:rPr>
        <w:t>previsti</w:t>
      </w:r>
      <w:r>
        <w:rPr>
          <w:b/>
          <w:i/>
          <w:spacing w:val="-5"/>
          <w:sz w:val="22"/>
        </w:rPr>
        <w:t> </w:t>
      </w:r>
      <w:r>
        <w:rPr>
          <w:b/>
          <w:i/>
          <w:sz w:val="22"/>
        </w:rPr>
        <w:t>dai</w:t>
      </w:r>
      <w:r>
        <w:rPr>
          <w:b/>
          <w:i/>
          <w:spacing w:val="-5"/>
          <w:sz w:val="22"/>
        </w:rPr>
        <w:t> </w:t>
      </w:r>
      <w:r>
        <w:rPr>
          <w:b/>
          <w:i/>
          <w:sz w:val="22"/>
        </w:rPr>
        <w:t>numeri</w:t>
      </w:r>
      <w:r>
        <w:rPr>
          <w:b/>
          <w:i/>
          <w:spacing w:val="-5"/>
          <w:sz w:val="22"/>
        </w:rPr>
        <w:t> </w:t>
      </w:r>
      <w:r>
        <w:rPr>
          <w:b/>
          <w:i/>
          <w:sz w:val="22"/>
        </w:rPr>
        <w:t>1</w:t>
      </w:r>
      <w:r>
        <w:rPr>
          <w:b/>
          <w:i/>
          <w:spacing w:val="-5"/>
          <w:sz w:val="22"/>
        </w:rPr>
        <w:t> </w:t>
      </w:r>
      <w:r>
        <w:rPr>
          <w:b/>
          <w:i/>
          <w:sz w:val="22"/>
        </w:rPr>
        <w:t>e</w:t>
      </w:r>
      <w:r>
        <w:rPr>
          <w:b/>
          <w:i/>
          <w:spacing w:val="-5"/>
          <w:sz w:val="22"/>
        </w:rPr>
        <w:t> </w:t>
      </w:r>
      <w:r>
        <w:rPr>
          <w:b/>
          <w:i/>
          <w:sz w:val="22"/>
        </w:rPr>
        <w:t>3</w:t>
      </w:r>
      <w:r>
        <w:rPr>
          <w:b/>
          <w:i/>
          <w:spacing w:val="-5"/>
          <w:sz w:val="22"/>
        </w:rPr>
        <w:t> </w:t>
      </w:r>
      <w:r>
        <w:rPr>
          <w:b/>
          <w:i/>
          <w:sz w:val="22"/>
        </w:rPr>
        <w:t>dell'articolo</w:t>
      </w:r>
      <w:r>
        <w:rPr>
          <w:b/>
          <w:i/>
          <w:spacing w:val="-5"/>
          <w:sz w:val="22"/>
        </w:rPr>
        <w:t> </w:t>
      </w:r>
      <w:r>
        <w:rPr>
          <w:b/>
          <w:i/>
          <w:sz w:val="22"/>
        </w:rPr>
        <w:t>precedente,</w:t>
      </w:r>
      <w:r>
        <w:rPr>
          <w:b/>
          <w:i/>
          <w:spacing w:val="-5"/>
          <w:sz w:val="22"/>
        </w:rPr>
        <w:t> </w:t>
      </w:r>
      <w:r>
        <w:rPr>
          <w:b/>
          <w:i/>
          <w:sz w:val="22"/>
        </w:rPr>
        <w:t>la</w:t>
      </w:r>
      <w:r>
        <w:rPr>
          <w:b/>
          <w:i/>
          <w:spacing w:val="-5"/>
          <w:sz w:val="22"/>
        </w:rPr>
        <w:t> </w:t>
      </w:r>
      <w:r>
        <w:rPr>
          <w:b/>
          <w:i/>
          <w:sz w:val="22"/>
          <w:u w:val="single"/>
        </w:rPr>
        <w:t>sentenza</w:t>
      </w:r>
      <w:r>
        <w:rPr>
          <w:b/>
          <w:i/>
          <w:spacing w:val="-5"/>
          <w:sz w:val="22"/>
        </w:rPr>
        <w:t> </w:t>
      </w:r>
      <w:r>
        <w:rPr>
          <w:b/>
          <w:i/>
          <w:sz w:val="22"/>
        </w:rPr>
        <w:t>determina</w:t>
      </w:r>
      <w:r>
        <w:rPr>
          <w:b/>
          <w:i/>
          <w:spacing w:val="-5"/>
          <w:sz w:val="22"/>
        </w:rPr>
        <w:t> </w:t>
      </w:r>
      <w:r>
        <w:rPr>
          <w:b/>
          <w:i/>
          <w:sz w:val="22"/>
        </w:rPr>
        <w:t>il</w:t>
      </w:r>
      <w:r>
        <w:rPr>
          <w:b/>
          <w:i/>
          <w:spacing w:val="-5"/>
          <w:sz w:val="22"/>
        </w:rPr>
        <w:t> </w:t>
      </w:r>
      <w:r>
        <w:rPr>
          <w:b/>
          <w:i/>
          <w:sz w:val="22"/>
          <w:u w:val="single"/>
        </w:rPr>
        <w:t>giorno</w:t>
      </w:r>
      <w:r>
        <w:rPr>
          <w:b/>
          <w:i/>
          <w:spacing w:val="-5"/>
          <w:sz w:val="22"/>
        </w:rPr>
        <w:t> </w:t>
      </w:r>
      <w:r>
        <w:rPr>
          <w:b/>
          <w:i/>
          <w:sz w:val="22"/>
        </w:rPr>
        <w:t>e</w:t>
      </w:r>
      <w:r>
        <w:rPr>
          <w:b/>
          <w:i/>
          <w:spacing w:val="-5"/>
          <w:sz w:val="22"/>
        </w:rPr>
        <w:t> </w:t>
      </w:r>
      <w:r>
        <w:rPr>
          <w:b/>
          <w:i/>
          <w:sz w:val="22"/>
        </w:rPr>
        <w:t>possibilmente l'</w:t>
      </w:r>
      <w:r>
        <w:rPr>
          <w:b/>
          <w:i/>
          <w:sz w:val="22"/>
          <w:u w:val="single"/>
        </w:rPr>
        <w:t>ora</w:t>
      </w:r>
      <w:r>
        <w:rPr>
          <w:b/>
          <w:i/>
          <w:sz w:val="22"/>
        </w:rPr>
        <w:t> a cui risale la </w:t>
      </w:r>
      <w:r>
        <w:rPr>
          <w:b/>
          <w:i/>
          <w:sz w:val="22"/>
          <w:u w:val="single"/>
        </w:rPr>
        <w:t>scomparsa</w:t>
      </w:r>
      <w:r>
        <w:rPr>
          <w:b/>
          <w:i/>
          <w:sz w:val="22"/>
        </w:rPr>
        <w:t> nell'operazione bellica o nell'infortunio, e nel caso indicato dal numero 2 il </w:t>
      </w:r>
      <w:r>
        <w:rPr>
          <w:b/>
          <w:i/>
          <w:sz w:val="22"/>
          <w:u w:val="single"/>
        </w:rPr>
        <w:t>giorno</w:t>
      </w:r>
      <w:r>
        <w:rPr>
          <w:b/>
          <w:i/>
          <w:sz w:val="22"/>
        </w:rPr>
        <w:t> a cui risale l'ultima notizia.</w:t>
      </w:r>
    </w:p>
    <w:p>
      <w:pPr>
        <w:spacing w:line="261" w:lineRule="exact" w:before="0"/>
        <w:ind w:left="140" w:right="0" w:firstLine="0"/>
        <w:jc w:val="left"/>
        <w:rPr>
          <w:sz w:val="22"/>
        </w:rPr>
      </w:pPr>
      <w:r>
        <w:rPr>
          <w:b/>
          <w:i/>
          <w:sz w:val="22"/>
        </w:rPr>
        <w:t>Qualora</w:t>
      </w:r>
      <w:r>
        <w:rPr>
          <w:b/>
          <w:i/>
          <w:spacing w:val="-2"/>
          <w:sz w:val="22"/>
        </w:rPr>
        <w:t> </w:t>
      </w:r>
      <w:r>
        <w:rPr>
          <w:b/>
          <w:i/>
          <w:sz w:val="22"/>
        </w:rPr>
        <w:t>non</w:t>
      </w:r>
      <w:r>
        <w:rPr>
          <w:b/>
          <w:i/>
          <w:spacing w:val="-1"/>
          <w:sz w:val="22"/>
        </w:rPr>
        <w:t> </w:t>
      </w:r>
      <w:r>
        <w:rPr>
          <w:b/>
          <w:i/>
          <w:sz w:val="22"/>
        </w:rPr>
        <w:t>possa</w:t>
      </w:r>
      <w:r>
        <w:rPr>
          <w:b/>
          <w:i/>
          <w:spacing w:val="-2"/>
          <w:sz w:val="22"/>
        </w:rPr>
        <w:t> </w:t>
      </w:r>
      <w:r>
        <w:rPr>
          <w:b/>
          <w:i/>
          <w:sz w:val="22"/>
        </w:rPr>
        <w:t>determinarsi</w:t>
      </w:r>
      <w:r>
        <w:rPr>
          <w:b/>
          <w:i/>
          <w:spacing w:val="-1"/>
          <w:sz w:val="22"/>
        </w:rPr>
        <w:t> </w:t>
      </w:r>
      <w:r>
        <w:rPr>
          <w:b/>
          <w:i/>
          <w:sz w:val="22"/>
        </w:rPr>
        <w:t>l'ora,</w:t>
      </w:r>
      <w:r>
        <w:rPr>
          <w:b/>
          <w:i/>
          <w:spacing w:val="-1"/>
          <w:sz w:val="22"/>
        </w:rPr>
        <w:t> </w:t>
      </w:r>
      <w:r>
        <w:rPr>
          <w:b/>
          <w:i/>
          <w:sz w:val="22"/>
        </w:rPr>
        <w:t>la</w:t>
      </w:r>
      <w:r>
        <w:rPr>
          <w:b/>
          <w:i/>
          <w:spacing w:val="-2"/>
          <w:sz w:val="22"/>
        </w:rPr>
        <w:t> </w:t>
      </w:r>
      <w:r>
        <w:rPr>
          <w:b/>
          <w:i/>
          <w:sz w:val="22"/>
        </w:rPr>
        <w:t>morte</w:t>
      </w:r>
      <w:r>
        <w:rPr>
          <w:b/>
          <w:i/>
          <w:spacing w:val="-1"/>
          <w:sz w:val="22"/>
        </w:rPr>
        <w:t> </w:t>
      </w:r>
      <w:r>
        <w:rPr>
          <w:b/>
          <w:i/>
          <w:sz w:val="22"/>
        </w:rPr>
        <w:t>presunta</w:t>
      </w:r>
      <w:r>
        <w:rPr>
          <w:b/>
          <w:i/>
          <w:spacing w:val="-1"/>
          <w:sz w:val="22"/>
        </w:rPr>
        <w:t> </w:t>
      </w:r>
      <w:r>
        <w:rPr>
          <w:b/>
          <w:i/>
          <w:sz w:val="22"/>
        </w:rPr>
        <w:t>si</w:t>
      </w:r>
      <w:r>
        <w:rPr>
          <w:b/>
          <w:i/>
          <w:spacing w:val="-2"/>
          <w:sz w:val="22"/>
        </w:rPr>
        <w:t> </w:t>
      </w:r>
      <w:r>
        <w:rPr>
          <w:b/>
          <w:i/>
          <w:sz w:val="22"/>
        </w:rPr>
        <w:t>ha</w:t>
      </w:r>
      <w:r>
        <w:rPr>
          <w:b/>
          <w:i/>
          <w:spacing w:val="-1"/>
          <w:sz w:val="22"/>
        </w:rPr>
        <w:t> </w:t>
      </w:r>
      <w:r>
        <w:rPr>
          <w:b/>
          <w:i/>
          <w:sz w:val="22"/>
        </w:rPr>
        <w:t>per</w:t>
      </w:r>
      <w:r>
        <w:rPr>
          <w:b/>
          <w:i/>
          <w:spacing w:val="-1"/>
          <w:sz w:val="22"/>
        </w:rPr>
        <w:t> </w:t>
      </w:r>
      <w:r>
        <w:rPr>
          <w:b/>
          <w:i/>
          <w:sz w:val="22"/>
        </w:rPr>
        <w:t>avvenuta</w:t>
      </w:r>
      <w:r>
        <w:rPr>
          <w:b/>
          <w:i/>
          <w:spacing w:val="-2"/>
          <w:sz w:val="22"/>
        </w:rPr>
        <w:t> </w:t>
      </w:r>
      <w:r>
        <w:rPr>
          <w:b/>
          <w:i/>
          <w:sz w:val="22"/>
        </w:rPr>
        <w:t>alla</w:t>
      </w:r>
      <w:r>
        <w:rPr>
          <w:b/>
          <w:i/>
          <w:spacing w:val="-2"/>
          <w:sz w:val="22"/>
        </w:rPr>
        <w:t> </w:t>
      </w:r>
      <w:r>
        <w:rPr>
          <w:b/>
          <w:i/>
          <w:sz w:val="22"/>
          <w:u w:val="single"/>
        </w:rPr>
        <w:t>fine</w:t>
      </w:r>
      <w:r>
        <w:rPr>
          <w:b/>
          <w:i/>
          <w:spacing w:val="-1"/>
          <w:sz w:val="22"/>
          <w:u w:val="single"/>
        </w:rPr>
        <w:t> </w:t>
      </w:r>
      <w:r>
        <w:rPr>
          <w:b/>
          <w:i/>
          <w:sz w:val="22"/>
          <w:u w:val="single"/>
        </w:rPr>
        <w:t>del</w:t>
      </w:r>
      <w:r>
        <w:rPr>
          <w:b/>
          <w:i/>
          <w:spacing w:val="-3"/>
          <w:sz w:val="22"/>
          <w:u w:val="single"/>
        </w:rPr>
        <w:t> </w:t>
      </w:r>
      <w:r>
        <w:rPr>
          <w:b/>
          <w:i/>
          <w:sz w:val="22"/>
          <w:u w:val="single"/>
        </w:rPr>
        <w:t>giorno</w:t>
      </w:r>
      <w:r>
        <w:rPr>
          <w:b/>
          <w:i/>
          <w:spacing w:val="-1"/>
          <w:sz w:val="22"/>
        </w:rPr>
        <w:t> </w:t>
      </w:r>
      <w:r>
        <w:rPr>
          <w:b/>
          <w:i/>
          <w:spacing w:val="-2"/>
          <w:sz w:val="22"/>
        </w:rPr>
        <w:t>indicato</w:t>
      </w:r>
      <w:r>
        <w:rPr>
          <w:spacing w:val="-2"/>
          <w:sz w:val="22"/>
        </w:rPr>
        <w:t>”.</w:t>
      </w:r>
    </w:p>
    <w:p>
      <w:pPr>
        <w:pStyle w:val="BodyText"/>
        <w:spacing w:before="5"/>
        <w:ind w:left="0"/>
      </w:pPr>
    </w:p>
    <w:p>
      <w:pPr>
        <w:pStyle w:val="BodyText"/>
        <w:spacing w:line="265" w:lineRule="exact"/>
      </w:pPr>
      <w:r>
        <w:rPr/>
        <w:t>Gli</w:t>
      </w:r>
      <w:r>
        <w:rPr>
          <w:spacing w:val="-4"/>
        </w:rPr>
        <w:t> </w:t>
      </w:r>
      <w:r>
        <w:rPr/>
        <w:t>effetti</w:t>
      </w:r>
      <w:r>
        <w:rPr>
          <w:spacing w:val="-3"/>
        </w:rPr>
        <w:t> </w:t>
      </w:r>
      <w:r>
        <w:rPr/>
        <w:t>sono</w:t>
      </w:r>
      <w:r>
        <w:rPr>
          <w:spacing w:val="-4"/>
        </w:rPr>
        <w:t> </w:t>
      </w:r>
      <w:r>
        <w:rPr/>
        <w:t>quelli</w:t>
      </w:r>
      <w:r>
        <w:rPr>
          <w:spacing w:val="-3"/>
        </w:rPr>
        <w:t> </w:t>
      </w:r>
      <w:r>
        <w:rPr/>
        <w:t>che</w:t>
      </w:r>
      <w:r>
        <w:rPr>
          <w:spacing w:val="-4"/>
        </w:rPr>
        <w:t> </w:t>
      </w:r>
      <w:r>
        <w:rPr/>
        <w:t>la</w:t>
      </w:r>
      <w:r>
        <w:rPr>
          <w:spacing w:val="-3"/>
        </w:rPr>
        <w:t> </w:t>
      </w:r>
      <w:r>
        <w:rPr/>
        <w:t>legge</w:t>
      </w:r>
      <w:r>
        <w:rPr>
          <w:spacing w:val="-4"/>
        </w:rPr>
        <w:t> </w:t>
      </w:r>
      <w:r>
        <w:rPr/>
        <w:t>prevede</w:t>
      </w:r>
      <w:r>
        <w:rPr>
          <w:spacing w:val="-3"/>
        </w:rPr>
        <w:t> </w:t>
      </w:r>
      <w:r>
        <w:rPr/>
        <w:t>in</w:t>
      </w:r>
      <w:r>
        <w:rPr>
          <w:spacing w:val="-4"/>
        </w:rPr>
        <w:t> </w:t>
      </w:r>
      <w:r>
        <w:rPr/>
        <w:t>caso</w:t>
      </w:r>
      <w:r>
        <w:rPr>
          <w:spacing w:val="-3"/>
        </w:rPr>
        <w:t> </w:t>
      </w:r>
      <w:r>
        <w:rPr/>
        <w:t>di</w:t>
      </w:r>
      <w:r>
        <w:rPr>
          <w:spacing w:val="-4"/>
        </w:rPr>
        <w:t> </w:t>
      </w:r>
      <w:r>
        <w:rPr/>
        <w:t>morte</w:t>
      </w:r>
      <w:r>
        <w:rPr>
          <w:spacing w:val="-3"/>
        </w:rPr>
        <w:t> </w:t>
      </w:r>
      <w:r>
        <w:rPr>
          <w:spacing w:val="-2"/>
        </w:rPr>
        <w:t>reale.</w:t>
      </w:r>
    </w:p>
    <w:p>
      <w:pPr>
        <w:spacing w:line="232" w:lineRule="auto" w:before="2"/>
        <w:ind w:left="140" w:right="201" w:firstLine="0"/>
        <w:jc w:val="left"/>
        <w:rPr>
          <w:sz w:val="22"/>
        </w:rPr>
      </w:pPr>
      <w:r>
        <w:rPr>
          <w:sz w:val="22"/>
        </w:rPr>
        <w:t>Chi</w:t>
      </w:r>
      <w:r>
        <w:rPr>
          <w:spacing w:val="-8"/>
          <w:sz w:val="22"/>
        </w:rPr>
        <w:t> </w:t>
      </w:r>
      <w:r>
        <w:rPr>
          <w:sz w:val="22"/>
        </w:rPr>
        <w:t>sarebbe</w:t>
      </w:r>
      <w:r>
        <w:rPr>
          <w:spacing w:val="-8"/>
          <w:sz w:val="22"/>
        </w:rPr>
        <w:t> </w:t>
      </w:r>
      <w:r>
        <w:rPr>
          <w:sz w:val="22"/>
        </w:rPr>
        <w:t>stato</w:t>
      </w:r>
      <w:r>
        <w:rPr>
          <w:spacing w:val="-9"/>
          <w:sz w:val="22"/>
        </w:rPr>
        <w:t> </w:t>
      </w:r>
      <w:r>
        <w:rPr>
          <w:b/>
          <w:sz w:val="22"/>
          <w:u w:val="single"/>
        </w:rPr>
        <w:t>erede</w:t>
      </w:r>
      <w:r>
        <w:rPr>
          <w:sz w:val="22"/>
        </w:rPr>
        <w:t>,</w:t>
      </w:r>
      <w:r>
        <w:rPr>
          <w:spacing w:val="-8"/>
          <w:sz w:val="22"/>
        </w:rPr>
        <w:t> </w:t>
      </w:r>
      <w:r>
        <w:rPr>
          <w:sz w:val="22"/>
        </w:rPr>
        <w:t>legittimo</w:t>
      </w:r>
      <w:r>
        <w:rPr>
          <w:spacing w:val="-8"/>
          <w:sz w:val="22"/>
        </w:rPr>
        <w:t> </w:t>
      </w:r>
      <w:r>
        <w:rPr>
          <w:sz w:val="22"/>
        </w:rPr>
        <w:t>o</w:t>
      </w:r>
      <w:r>
        <w:rPr>
          <w:spacing w:val="-8"/>
          <w:sz w:val="22"/>
        </w:rPr>
        <w:t> </w:t>
      </w:r>
      <w:r>
        <w:rPr>
          <w:sz w:val="22"/>
        </w:rPr>
        <w:t>testamentario,</w:t>
      </w:r>
      <w:r>
        <w:rPr>
          <w:spacing w:val="-9"/>
          <w:sz w:val="22"/>
        </w:rPr>
        <w:t> </w:t>
      </w:r>
      <w:r>
        <w:rPr>
          <w:b/>
          <w:sz w:val="22"/>
          <w:u w:val="single"/>
        </w:rPr>
        <w:t>potrebbe</w:t>
      </w:r>
      <w:r>
        <w:rPr>
          <w:b/>
          <w:spacing w:val="-8"/>
          <w:sz w:val="22"/>
          <w:u w:val="single"/>
        </w:rPr>
        <w:t> </w:t>
      </w:r>
      <w:r>
        <w:rPr>
          <w:b/>
          <w:sz w:val="22"/>
          <w:u w:val="single"/>
        </w:rPr>
        <w:t>subentrare,</w:t>
      </w:r>
      <w:r>
        <w:rPr>
          <w:b/>
          <w:spacing w:val="-8"/>
          <w:sz w:val="22"/>
          <w:u w:val="single"/>
        </w:rPr>
        <w:t> </w:t>
      </w:r>
      <w:r>
        <w:rPr>
          <w:b/>
          <w:sz w:val="22"/>
          <w:u w:val="single"/>
        </w:rPr>
        <w:t>come</w:t>
      </w:r>
      <w:r>
        <w:rPr>
          <w:b/>
          <w:spacing w:val="-8"/>
          <w:sz w:val="22"/>
          <w:u w:val="single"/>
        </w:rPr>
        <w:t> </w:t>
      </w:r>
      <w:r>
        <w:rPr>
          <w:b/>
          <w:sz w:val="22"/>
          <w:u w:val="single"/>
        </w:rPr>
        <w:t>se</w:t>
      </w:r>
      <w:r>
        <w:rPr>
          <w:b/>
          <w:spacing w:val="-8"/>
          <w:sz w:val="22"/>
          <w:u w:val="single"/>
        </w:rPr>
        <w:t> </w:t>
      </w:r>
      <w:r>
        <w:rPr>
          <w:b/>
          <w:sz w:val="22"/>
          <w:u w:val="single"/>
        </w:rPr>
        <w:t>il</w:t>
      </w:r>
      <w:r>
        <w:rPr>
          <w:b/>
          <w:spacing w:val="-8"/>
          <w:sz w:val="22"/>
          <w:u w:val="single"/>
        </w:rPr>
        <w:t> </w:t>
      </w:r>
      <w:r>
        <w:rPr>
          <w:b/>
          <w:sz w:val="22"/>
          <w:u w:val="single"/>
        </w:rPr>
        <w:t>soggetto</w:t>
      </w:r>
      <w:r>
        <w:rPr>
          <w:b/>
          <w:spacing w:val="-8"/>
          <w:sz w:val="22"/>
          <w:u w:val="single"/>
        </w:rPr>
        <w:t> </w:t>
      </w:r>
      <w:r>
        <w:rPr>
          <w:b/>
          <w:sz w:val="22"/>
          <w:u w:val="single"/>
        </w:rPr>
        <w:t>fosse</w:t>
      </w:r>
      <w:r>
        <w:rPr>
          <w:b/>
          <w:spacing w:val="-8"/>
          <w:sz w:val="22"/>
          <w:u w:val="single"/>
        </w:rPr>
        <w:t> </w:t>
      </w:r>
      <w:r>
        <w:rPr>
          <w:b/>
          <w:sz w:val="22"/>
          <w:u w:val="single"/>
        </w:rPr>
        <w:t>morto</w:t>
      </w:r>
      <w:r>
        <w:rPr>
          <w:b/>
          <w:sz w:val="22"/>
        </w:rPr>
        <w:t> </w:t>
      </w:r>
      <w:r>
        <w:rPr>
          <w:b/>
          <w:sz w:val="22"/>
          <w:u w:val="single"/>
        </w:rPr>
        <w:t>nel giorno della sua ultima notizia</w:t>
      </w:r>
      <w:r>
        <w:rPr>
          <w:sz w:val="22"/>
        </w:rPr>
        <w:t>. C’è però l’obbligo di </w:t>
      </w:r>
      <w:r>
        <w:rPr>
          <w:b/>
          <w:sz w:val="22"/>
          <w:u w:val="single"/>
        </w:rPr>
        <w:t>inventariare </w:t>
      </w:r>
      <w:r>
        <w:rPr>
          <w:sz w:val="22"/>
          <w:u w:val="single"/>
        </w:rPr>
        <w:t>i beni del morto presunto</w:t>
      </w:r>
      <w:r>
        <w:rPr>
          <w:sz w:val="22"/>
        </w:rPr>
        <w:t>.</w:t>
      </w:r>
    </w:p>
    <w:p>
      <w:pPr>
        <w:pStyle w:val="BodyText"/>
        <w:spacing w:line="232" w:lineRule="auto"/>
      </w:pPr>
      <w:r>
        <w:rPr/>
        <w:t>Si</w:t>
      </w:r>
      <w:r>
        <w:rPr>
          <w:spacing w:val="-7"/>
        </w:rPr>
        <w:t> </w:t>
      </w:r>
      <w:r>
        <w:rPr>
          <w:u w:val="single"/>
        </w:rPr>
        <w:t>scioglie</w:t>
      </w:r>
      <w:r>
        <w:rPr>
          <w:spacing w:val="-7"/>
          <w:u w:val="single"/>
        </w:rPr>
        <w:t> </w:t>
      </w:r>
      <w:r>
        <w:rPr>
          <w:u w:val="single"/>
        </w:rPr>
        <w:t>la</w:t>
      </w:r>
      <w:r>
        <w:rPr>
          <w:spacing w:val="-7"/>
          <w:u w:val="single"/>
        </w:rPr>
        <w:t> </w:t>
      </w:r>
      <w:r>
        <w:rPr>
          <w:u w:val="single"/>
        </w:rPr>
        <w:t>comunione</w:t>
      </w:r>
      <w:r>
        <w:rPr>
          <w:spacing w:val="-7"/>
          <w:u w:val="single"/>
        </w:rPr>
        <w:t> </w:t>
      </w:r>
      <w:r>
        <w:rPr>
          <w:u w:val="single"/>
        </w:rPr>
        <w:t>legale</w:t>
      </w:r>
      <w:r>
        <w:rPr>
          <w:spacing w:val="-7"/>
        </w:rPr>
        <w:t> </w:t>
      </w:r>
      <w:r>
        <w:rPr/>
        <w:t>e</w:t>
      </w:r>
      <w:r>
        <w:rPr>
          <w:spacing w:val="-7"/>
        </w:rPr>
        <w:t> </w:t>
      </w:r>
      <w:r>
        <w:rPr/>
        <w:t>in</w:t>
      </w:r>
      <w:r>
        <w:rPr>
          <w:spacing w:val="-7"/>
        </w:rPr>
        <w:t> </w:t>
      </w:r>
      <w:r>
        <w:rPr/>
        <w:t>questo</w:t>
      </w:r>
      <w:r>
        <w:rPr>
          <w:spacing w:val="-7"/>
        </w:rPr>
        <w:t> </w:t>
      </w:r>
      <w:r>
        <w:rPr/>
        <w:t>caso</w:t>
      </w:r>
      <w:r>
        <w:rPr>
          <w:spacing w:val="-7"/>
        </w:rPr>
        <w:t> </w:t>
      </w:r>
      <w:r>
        <w:rPr/>
        <w:t>anche</w:t>
      </w:r>
      <w:r>
        <w:rPr>
          <w:spacing w:val="-7"/>
        </w:rPr>
        <w:t> </w:t>
      </w:r>
      <w:r>
        <w:rPr/>
        <w:t>l’eventuale</w:t>
      </w:r>
      <w:r>
        <w:rPr>
          <w:spacing w:val="-7"/>
        </w:rPr>
        <w:t> </w:t>
      </w:r>
      <w:r>
        <w:rPr>
          <w:u w:val="single"/>
        </w:rPr>
        <w:t>unione</w:t>
      </w:r>
      <w:r>
        <w:rPr>
          <w:spacing w:val="-7"/>
          <w:u w:val="single"/>
        </w:rPr>
        <w:t> </w:t>
      </w:r>
      <w:r>
        <w:rPr>
          <w:u w:val="single"/>
        </w:rPr>
        <w:t>civile</w:t>
      </w:r>
      <w:r>
        <w:rPr/>
        <w:t>,</w:t>
      </w:r>
      <w:r>
        <w:rPr>
          <w:spacing w:val="-7"/>
        </w:rPr>
        <w:t> </w:t>
      </w:r>
      <w:r>
        <w:rPr/>
        <w:t>così</w:t>
      </w:r>
      <w:r>
        <w:rPr>
          <w:spacing w:val="-7"/>
        </w:rPr>
        <w:t> </w:t>
      </w:r>
      <w:r>
        <w:rPr/>
        <w:t>che</w:t>
      </w:r>
      <w:r>
        <w:rPr>
          <w:spacing w:val="-7"/>
        </w:rPr>
        <w:t> </w:t>
      </w:r>
      <w:r>
        <w:rPr/>
        <w:t>l’altro</w:t>
      </w:r>
      <w:r>
        <w:rPr>
          <w:spacing w:val="-7"/>
        </w:rPr>
        <w:t> </w:t>
      </w:r>
      <w:r>
        <w:rPr/>
        <w:t>può</w:t>
      </w:r>
      <w:r>
        <w:rPr>
          <w:spacing w:val="-7"/>
        </w:rPr>
        <w:t> </w:t>
      </w:r>
      <w:r>
        <w:rPr/>
        <w:t>contrarre un'altra unione civile.</w:t>
      </w:r>
    </w:p>
    <w:p>
      <w:pPr>
        <w:pStyle w:val="BodyText"/>
        <w:spacing w:after="0" w:line="232" w:lineRule="auto"/>
        <w:sectPr>
          <w:pgSz w:w="11920" w:h="16840"/>
          <w:pgMar w:top="1240" w:bottom="280" w:left="992" w:right="992"/>
        </w:sectPr>
      </w:pPr>
    </w:p>
    <w:p>
      <w:pPr>
        <w:pStyle w:val="Heading3"/>
        <w:spacing w:before="27"/>
      </w:pPr>
      <w:bookmarkStart w:name="ARTICOLO 63 [effetti della dichiarazione" w:id="475"/>
      <w:bookmarkEnd w:id="475"/>
      <w:r>
        <w:rPr>
          <w:b w:val="0"/>
        </w:rPr>
      </w:r>
      <w:r>
        <w:rPr>
          <w:color w:val="2E5395"/>
        </w:rPr>
        <w:t>ARTICOLO</w:t>
      </w:r>
      <w:r>
        <w:rPr>
          <w:color w:val="2E5395"/>
          <w:spacing w:val="-9"/>
        </w:rPr>
        <w:t> </w:t>
      </w:r>
      <w:r>
        <w:rPr>
          <w:color w:val="2E5395"/>
        </w:rPr>
        <w:t>63</w:t>
      </w:r>
      <w:r>
        <w:rPr>
          <w:color w:val="2E5395"/>
          <w:spacing w:val="-9"/>
        </w:rPr>
        <w:t> </w:t>
      </w:r>
      <w:r>
        <w:rPr>
          <w:color w:val="2E5395"/>
        </w:rPr>
        <w:t>[effetti</w:t>
      </w:r>
      <w:r>
        <w:rPr>
          <w:color w:val="2E5395"/>
          <w:spacing w:val="-8"/>
        </w:rPr>
        <w:t> </w:t>
      </w:r>
      <w:r>
        <w:rPr>
          <w:color w:val="2E5395"/>
        </w:rPr>
        <w:t>della</w:t>
      </w:r>
      <w:r>
        <w:rPr>
          <w:color w:val="2E5395"/>
          <w:spacing w:val="-9"/>
        </w:rPr>
        <w:t> </w:t>
      </w:r>
      <w:r>
        <w:rPr>
          <w:color w:val="2E5395"/>
        </w:rPr>
        <w:t>dichiarazione</w:t>
      </w:r>
      <w:r>
        <w:rPr>
          <w:color w:val="2E5395"/>
          <w:spacing w:val="-9"/>
        </w:rPr>
        <w:t> </w:t>
      </w:r>
      <w:r>
        <w:rPr>
          <w:color w:val="2E5395"/>
        </w:rPr>
        <w:t>di</w:t>
      </w:r>
      <w:r>
        <w:rPr>
          <w:color w:val="2E5395"/>
          <w:spacing w:val="-9"/>
        </w:rPr>
        <w:t> </w:t>
      </w:r>
      <w:r>
        <w:rPr>
          <w:color w:val="2E5395"/>
        </w:rPr>
        <w:t>morte</w:t>
      </w:r>
      <w:r>
        <w:rPr>
          <w:color w:val="2E5395"/>
          <w:spacing w:val="-10"/>
        </w:rPr>
        <w:t> </w:t>
      </w:r>
      <w:r>
        <w:rPr>
          <w:color w:val="2E5395"/>
        </w:rPr>
        <w:t>presunta</w:t>
      </w:r>
      <w:r>
        <w:rPr>
          <w:color w:val="2E5395"/>
          <w:spacing w:val="-8"/>
        </w:rPr>
        <w:t> </w:t>
      </w:r>
      <w:r>
        <w:rPr>
          <w:color w:val="2E5395"/>
          <w:spacing w:val="-2"/>
        </w:rPr>
        <w:t>dell’assente]</w:t>
      </w:r>
    </w:p>
    <w:p>
      <w:pPr>
        <w:spacing w:line="232" w:lineRule="auto" w:before="2"/>
        <w:ind w:left="140" w:right="0" w:firstLine="0"/>
        <w:jc w:val="left"/>
        <w:rPr>
          <w:b/>
          <w:i/>
          <w:sz w:val="22"/>
        </w:rPr>
      </w:pPr>
      <w:r>
        <w:rPr>
          <w:sz w:val="22"/>
        </w:rPr>
        <w:t>“</w:t>
      </w:r>
      <w:r>
        <w:rPr>
          <w:b/>
          <w:i/>
          <w:sz w:val="22"/>
        </w:rPr>
        <w:t>Divenuta</w:t>
      </w:r>
      <w:r>
        <w:rPr>
          <w:b/>
          <w:i/>
          <w:spacing w:val="-6"/>
          <w:sz w:val="22"/>
        </w:rPr>
        <w:t> </w:t>
      </w:r>
      <w:r>
        <w:rPr>
          <w:b/>
          <w:i/>
          <w:sz w:val="22"/>
        </w:rPr>
        <w:t>eseguibile</w:t>
      </w:r>
      <w:r>
        <w:rPr>
          <w:b/>
          <w:i/>
          <w:spacing w:val="-6"/>
          <w:sz w:val="22"/>
        </w:rPr>
        <w:t> </w:t>
      </w:r>
      <w:r>
        <w:rPr>
          <w:b/>
          <w:i/>
          <w:sz w:val="22"/>
        </w:rPr>
        <w:t>la</w:t>
      </w:r>
      <w:r>
        <w:rPr>
          <w:b/>
          <w:i/>
          <w:spacing w:val="-6"/>
          <w:sz w:val="22"/>
        </w:rPr>
        <w:t> </w:t>
      </w:r>
      <w:r>
        <w:rPr>
          <w:b/>
          <w:i/>
          <w:sz w:val="22"/>
        </w:rPr>
        <w:t>sentenza</w:t>
      </w:r>
      <w:r>
        <w:rPr>
          <w:b/>
          <w:i/>
          <w:spacing w:val="-6"/>
          <w:sz w:val="22"/>
        </w:rPr>
        <w:t> </w:t>
      </w:r>
      <w:r>
        <w:rPr>
          <w:b/>
          <w:i/>
          <w:sz w:val="22"/>
        </w:rPr>
        <w:t>indicata</w:t>
      </w:r>
      <w:r>
        <w:rPr>
          <w:b/>
          <w:i/>
          <w:spacing w:val="-6"/>
          <w:sz w:val="22"/>
        </w:rPr>
        <w:t> </w:t>
      </w:r>
      <w:r>
        <w:rPr>
          <w:b/>
          <w:i/>
          <w:sz w:val="22"/>
        </w:rPr>
        <w:t>nell'articolo</w:t>
      </w:r>
      <w:r>
        <w:rPr>
          <w:b/>
          <w:i/>
          <w:spacing w:val="-6"/>
          <w:sz w:val="22"/>
        </w:rPr>
        <w:t> </w:t>
      </w:r>
      <w:r>
        <w:rPr>
          <w:b/>
          <w:i/>
          <w:sz w:val="22"/>
        </w:rPr>
        <w:t>58,</w:t>
      </w:r>
      <w:r>
        <w:rPr>
          <w:b/>
          <w:i/>
          <w:spacing w:val="-6"/>
          <w:sz w:val="22"/>
        </w:rPr>
        <w:t> </w:t>
      </w:r>
      <w:r>
        <w:rPr>
          <w:b/>
          <w:i/>
          <w:sz w:val="22"/>
        </w:rPr>
        <w:t>coloro</w:t>
      </w:r>
      <w:r>
        <w:rPr>
          <w:b/>
          <w:i/>
          <w:spacing w:val="-6"/>
          <w:sz w:val="22"/>
        </w:rPr>
        <w:t> </w:t>
      </w:r>
      <w:r>
        <w:rPr>
          <w:b/>
          <w:i/>
          <w:sz w:val="22"/>
        </w:rPr>
        <w:t>che</w:t>
      </w:r>
      <w:r>
        <w:rPr>
          <w:b/>
          <w:i/>
          <w:spacing w:val="-6"/>
          <w:sz w:val="22"/>
        </w:rPr>
        <w:t> </w:t>
      </w:r>
      <w:r>
        <w:rPr>
          <w:b/>
          <w:i/>
          <w:sz w:val="22"/>
        </w:rPr>
        <w:t>ottennero</w:t>
      </w:r>
      <w:r>
        <w:rPr>
          <w:b/>
          <w:i/>
          <w:spacing w:val="-6"/>
          <w:sz w:val="22"/>
        </w:rPr>
        <w:t> </w:t>
      </w:r>
      <w:r>
        <w:rPr>
          <w:b/>
          <w:i/>
          <w:sz w:val="22"/>
        </w:rPr>
        <w:t>l'immissione</w:t>
      </w:r>
      <w:r>
        <w:rPr>
          <w:b/>
          <w:i/>
          <w:spacing w:val="-6"/>
          <w:sz w:val="22"/>
        </w:rPr>
        <w:t> </w:t>
      </w:r>
      <w:r>
        <w:rPr>
          <w:b/>
          <w:i/>
          <w:sz w:val="22"/>
        </w:rPr>
        <w:t>nel</w:t>
      </w:r>
      <w:r>
        <w:rPr>
          <w:b/>
          <w:i/>
          <w:spacing w:val="-7"/>
          <w:sz w:val="22"/>
        </w:rPr>
        <w:t> </w:t>
      </w:r>
      <w:r>
        <w:rPr>
          <w:b/>
          <w:i/>
          <w:sz w:val="22"/>
          <w:u w:val="single"/>
        </w:rPr>
        <w:t>possesso</w:t>
      </w:r>
      <w:r>
        <w:rPr>
          <w:b/>
          <w:i/>
          <w:sz w:val="22"/>
        </w:rPr>
        <w:t> </w:t>
      </w:r>
      <w:r>
        <w:rPr>
          <w:b/>
          <w:i/>
          <w:sz w:val="22"/>
          <w:u w:val="single"/>
        </w:rPr>
        <w:t>temporaneo</w:t>
      </w:r>
      <w:r>
        <w:rPr>
          <w:b/>
          <w:i/>
          <w:sz w:val="22"/>
        </w:rPr>
        <w:t> dei beni dell'assente o i loro </w:t>
      </w:r>
      <w:r>
        <w:rPr>
          <w:b/>
          <w:i/>
          <w:sz w:val="22"/>
          <w:u w:val="single"/>
        </w:rPr>
        <w:t>successori</w:t>
      </w:r>
      <w:r>
        <w:rPr>
          <w:b/>
          <w:i/>
          <w:sz w:val="22"/>
        </w:rPr>
        <w:t> possono </w:t>
      </w:r>
      <w:r>
        <w:rPr>
          <w:b/>
          <w:i/>
          <w:sz w:val="22"/>
          <w:u w:val="single"/>
        </w:rPr>
        <w:t>disporre liberamente dei beni</w:t>
      </w:r>
      <w:r>
        <w:rPr>
          <w:b/>
          <w:i/>
          <w:sz w:val="22"/>
        </w:rPr>
        <w:t>.</w:t>
      </w:r>
    </w:p>
    <w:p>
      <w:pPr>
        <w:spacing w:line="232" w:lineRule="auto" w:before="0"/>
        <w:ind w:left="140" w:right="282" w:firstLine="0"/>
        <w:jc w:val="left"/>
        <w:rPr>
          <w:b/>
          <w:i/>
          <w:sz w:val="22"/>
        </w:rPr>
      </w:pPr>
      <w:r>
        <w:rPr>
          <w:b/>
          <w:i/>
          <w:sz w:val="22"/>
        </w:rPr>
        <w:t>Coloro ai quali fu concesso l'</w:t>
      </w:r>
      <w:r>
        <w:rPr>
          <w:b/>
          <w:i/>
          <w:sz w:val="22"/>
          <w:u w:val="single"/>
        </w:rPr>
        <w:t>esercizio temporaneo</w:t>
      </w:r>
      <w:r>
        <w:rPr>
          <w:b/>
          <w:i/>
          <w:sz w:val="22"/>
        </w:rPr>
        <w:t> dei </w:t>
      </w:r>
      <w:r>
        <w:rPr>
          <w:b/>
          <w:i/>
          <w:sz w:val="22"/>
          <w:u w:val="single"/>
        </w:rPr>
        <w:t>diri&gt;</w:t>
      </w:r>
      <w:r>
        <w:rPr>
          <w:b/>
          <w:i/>
          <w:sz w:val="22"/>
        </w:rPr>
        <w:t> o la </w:t>
      </w:r>
      <w:r>
        <w:rPr>
          <w:b/>
          <w:i/>
          <w:sz w:val="22"/>
          <w:u w:val="single"/>
        </w:rPr>
        <w:t>liberazione</w:t>
      </w:r>
      <w:r>
        <w:rPr>
          <w:b/>
          <w:i/>
          <w:sz w:val="22"/>
        </w:rPr>
        <w:t> temporanea dalle </w:t>
      </w:r>
      <w:r>
        <w:rPr>
          <w:b/>
          <w:i/>
          <w:sz w:val="22"/>
          <w:u w:val="single"/>
        </w:rPr>
        <w:t>obbligazioni</w:t>
      </w:r>
      <w:r>
        <w:rPr>
          <w:b/>
          <w:i/>
          <w:sz w:val="22"/>
        </w:rPr>
        <w:t> di cui all'articolo 50 conseguono l'esercizio </w:t>
      </w:r>
      <w:r>
        <w:rPr>
          <w:b/>
          <w:i/>
          <w:sz w:val="22"/>
          <w:u w:val="single"/>
        </w:rPr>
        <w:t>definitivo</w:t>
      </w:r>
      <w:r>
        <w:rPr>
          <w:b/>
          <w:i/>
          <w:sz w:val="22"/>
        </w:rPr>
        <w:t> dei diri&gt; o la liberazione definitiva dalle obbligazioni.</w:t>
      </w:r>
    </w:p>
    <w:p>
      <w:pPr>
        <w:spacing w:line="232" w:lineRule="auto" w:before="0"/>
        <w:ind w:left="140" w:right="0" w:firstLine="0"/>
        <w:jc w:val="left"/>
        <w:rPr>
          <w:sz w:val="22"/>
        </w:rPr>
      </w:pPr>
      <w:r>
        <w:rPr>
          <w:b/>
          <w:i/>
          <w:sz w:val="22"/>
        </w:rPr>
        <w:t>Si</w:t>
      </w:r>
      <w:r>
        <w:rPr>
          <w:b/>
          <w:i/>
          <w:spacing w:val="-5"/>
          <w:sz w:val="22"/>
        </w:rPr>
        <w:t> </w:t>
      </w:r>
      <w:r>
        <w:rPr>
          <w:b/>
          <w:i/>
          <w:sz w:val="22"/>
          <w:u w:val="single"/>
        </w:rPr>
        <w:t>estinguono</w:t>
      </w:r>
      <w:r>
        <w:rPr>
          <w:b/>
          <w:i/>
          <w:spacing w:val="-4"/>
          <w:sz w:val="22"/>
        </w:rPr>
        <w:t> </w:t>
      </w:r>
      <w:r>
        <w:rPr>
          <w:b/>
          <w:i/>
          <w:sz w:val="22"/>
        </w:rPr>
        <w:t>inoltre</w:t>
      </w:r>
      <w:r>
        <w:rPr>
          <w:b/>
          <w:i/>
          <w:spacing w:val="-5"/>
          <w:sz w:val="22"/>
        </w:rPr>
        <w:t> </w:t>
      </w:r>
      <w:r>
        <w:rPr>
          <w:b/>
          <w:i/>
          <w:sz w:val="22"/>
        </w:rPr>
        <w:t>le</w:t>
      </w:r>
      <w:r>
        <w:rPr>
          <w:b/>
          <w:i/>
          <w:spacing w:val="-4"/>
          <w:sz w:val="22"/>
        </w:rPr>
        <w:t> </w:t>
      </w:r>
      <w:r>
        <w:rPr>
          <w:b/>
          <w:i/>
          <w:sz w:val="22"/>
          <w:u w:val="single"/>
        </w:rPr>
        <w:t>obbligazioni</w:t>
      </w:r>
      <w:r>
        <w:rPr>
          <w:b/>
          <w:i/>
          <w:spacing w:val="-5"/>
          <w:sz w:val="22"/>
          <w:u w:val="single"/>
        </w:rPr>
        <w:t> </w:t>
      </w:r>
      <w:r>
        <w:rPr>
          <w:b/>
          <w:i/>
          <w:sz w:val="22"/>
          <w:u w:val="single"/>
        </w:rPr>
        <w:t>alimentari</w:t>
      </w:r>
      <w:r>
        <w:rPr>
          <w:b/>
          <w:i/>
          <w:spacing w:val="-4"/>
          <w:sz w:val="22"/>
        </w:rPr>
        <w:t> </w:t>
      </w:r>
      <w:r>
        <w:rPr>
          <w:b/>
          <w:i/>
          <w:sz w:val="22"/>
        </w:rPr>
        <w:t>indicate</w:t>
      </w:r>
      <w:r>
        <w:rPr>
          <w:b/>
          <w:i/>
          <w:spacing w:val="-5"/>
          <w:sz w:val="22"/>
        </w:rPr>
        <w:t> </w:t>
      </w:r>
      <w:r>
        <w:rPr>
          <w:b/>
          <w:i/>
          <w:sz w:val="22"/>
        </w:rPr>
        <w:t>nel</w:t>
      </w:r>
      <w:r>
        <w:rPr>
          <w:b/>
          <w:i/>
          <w:spacing w:val="-5"/>
          <w:sz w:val="22"/>
        </w:rPr>
        <w:t> </w:t>
      </w:r>
      <w:r>
        <w:rPr>
          <w:b/>
          <w:i/>
          <w:sz w:val="22"/>
        </w:rPr>
        <w:t>quarto</w:t>
      </w:r>
      <w:r>
        <w:rPr>
          <w:b/>
          <w:i/>
          <w:spacing w:val="-5"/>
          <w:sz w:val="22"/>
        </w:rPr>
        <w:t> </w:t>
      </w:r>
      <w:r>
        <w:rPr>
          <w:b/>
          <w:i/>
          <w:sz w:val="22"/>
        </w:rPr>
        <w:t>comma</w:t>
      </w:r>
      <w:r>
        <w:rPr>
          <w:b/>
          <w:i/>
          <w:spacing w:val="-4"/>
          <w:sz w:val="22"/>
        </w:rPr>
        <w:t> </w:t>
      </w:r>
      <w:r>
        <w:rPr>
          <w:b/>
          <w:i/>
          <w:sz w:val="22"/>
        </w:rPr>
        <w:t>dell'articolo</w:t>
      </w:r>
      <w:r>
        <w:rPr>
          <w:b/>
          <w:i/>
          <w:spacing w:val="-4"/>
          <w:sz w:val="22"/>
        </w:rPr>
        <w:t> </w:t>
      </w:r>
      <w:r>
        <w:rPr>
          <w:b/>
          <w:i/>
          <w:sz w:val="22"/>
        </w:rPr>
        <w:t>50.</w:t>
      </w:r>
      <w:r>
        <w:rPr>
          <w:b/>
          <w:i/>
          <w:spacing w:val="-4"/>
          <w:sz w:val="22"/>
        </w:rPr>
        <w:t> </w:t>
      </w:r>
      <w:r>
        <w:rPr>
          <w:b/>
          <w:i/>
          <w:sz w:val="22"/>
        </w:rPr>
        <w:t>In</w:t>
      </w:r>
      <w:r>
        <w:rPr>
          <w:b/>
          <w:i/>
          <w:spacing w:val="-4"/>
          <w:sz w:val="22"/>
        </w:rPr>
        <w:t> </w:t>
      </w:r>
      <w:r>
        <w:rPr>
          <w:b/>
          <w:i/>
          <w:sz w:val="22"/>
        </w:rPr>
        <w:t>ogni</w:t>
      </w:r>
      <w:r>
        <w:rPr>
          <w:b/>
          <w:i/>
          <w:spacing w:val="-4"/>
          <w:sz w:val="22"/>
        </w:rPr>
        <w:t> </w:t>
      </w:r>
      <w:r>
        <w:rPr>
          <w:b/>
          <w:i/>
          <w:sz w:val="22"/>
        </w:rPr>
        <w:t>caso </w:t>
      </w:r>
      <w:r>
        <w:rPr>
          <w:b/>
          <w:i/>
          <w:sz w:val="22"/>
          <w:u w:val="single"/>
        </w:rPr>
        <w:t>cessano</w:t>
      </w:r>
      <w:r>
        <w:rPr>
          <w:b/>
          <w:i/>
          <w:sz w:val="22"/>
        </w:rPr>
        <w:t> le </w:t>
      </w:r>
      <w:r>
        <w:rPr>
          <w:b/>
          <w:i/>
          <w:sz w:val="22"/>
          <w:u w:val="single"/>
        </w:rPr>
        <w:t>cauzioni</w:t>
      </w:r>
      <w:r>
        <w:rPr>
          <w:b/>
          <w:i/>
          <w:sz w:val="22"/>
        </w:rPr>
        <w:t> e le altre </w:t>
      </w:r>
      <w:r>
        <w:rPr>
          <w:b/>
          <w:i/>
          <w:sz w:val="22"/>
          <w:u w:val="single"/>
        </w:rPr>
        <w:t>cautele</w:t>
      </w:r>
      <w:r>
        <w:rPr>
          <w:b/>
          <w:i/>
          <w:sz w:val="22"/>
        </w:rPr>
        <w:t> che sono state imposte</w:t>
      </w:r>
      <w:r>
        <w:rPr>
          <w:sz w:val="22"/>
        </w:rPr>
        <w:t>”.</w:t>
      </w:r>
    </w:p>
    <w:p>
      <w:pPr>
        <w:pStyle w:val="BodyText"/>
        <w:spacing w:before="62"/>
        <w:ind w:left="0"/>
      </w:pPr>
    </w:p>
    <w:p>
      <w:pPr>
        <w:pStyle w:val="Heading3"/>
        <w:spacing w:line="265" w:lineRule="exact"/>
      </w:pPr>
      <w:bookmarkStart w:name="ARTICOLO 64 [immissione nel possesso e i" w:id="476"/>
      <w:bookmarkEnd w:id="476"/>
      <w:r>
        <w:rPr>
          <w:b w:val="0"/>
        </w:rPr>
      </w:r>
      <w:r>
        <w:rPr>
          <w:color w:val="2E5395"/>
        </w:rPr>
        <w:t>ARTICOLO</w:t>
      </w:r>
      <w:r>
        <w:rPr>
          <w:color w:val="2E5395"/>
          <w:spacing w:val="-2"/>
        </w:rPr>
        <w:t> </w:t>
      </w:r>
      <w:r>
        <w:rPr>
          <w:color w:val="2E5395"/>
        </w:rPr>
        <w:t>64</w:t>
      </w:r>
      <w:r>
        <w:rPr>
          <w:color w:val="2E5395"/>
          <w:spacing w:val="-1"/>
        </w:rPr>
        <w:t> </w:t>
      </w:r>
      <w:r>
        <w:rPr>
          <w:color w:val="2E5395"/>
        </w:rPr>
        <w:t>[immissione</w:t>
      </w:r>
      <w:r>
        <w:rPr>
          <w:color w:val="2E5395"/>
          <w:spacing w:val="-2"/>
        </w:rPr>
        <w:t> </w:t>
      </w:r>
      <w:r>
        <w:rPr>
          <w:color w:val="2E5395"/>
        </w:rPr>
        <w:t>nel</w:t>
      </w:r>
      <w:r>
        <w:rPr>
          <w:color w:val="2E5395"/>
          <w:spacing w:val="-1"/>
        </w:rPr>
        <w:t> </w:t>
      </w:r>
      <w:r>
        <w:rPr>
          <w:color w:val="2E5395"/>
        </w:rPr>
        <w:t>possesso</w:t>
      </w:r>
      <w:r>
        <w:rPr>
          <w:color w:val="2E5395"/>
          <w:spacing w:val="-2"/>
        </w:rPr>
        <w:t> </w:t>
      </w:r>
      <w:r>
        <w:rPr>
          <w:color w:val="2E5395"/>
        </w:rPr>
        <w:t>e</w:t>
      </w:r>
      <w:r>
        <w:rPr>
          <w:color w:val="2E5395"/>
          <w:spacing w:val="-1"/>
        </w:rPr>
        <w:t> </w:t>
      </w:r>
      <w:r>
        <w:rPr>
          <w:color w:val="2E5395"/>
          <w:spacing w:val="-2"/>
        </w:rPr>
        <w:t>inventario]</w:t>
      </w:r>
    </w:p>
    <w:p>
      <w:pPr>
        <w:spacing w:line="232" w:lineRule="auto" w:before="3"/>
        <w:ind w:left="140" w:right="282" w:firstLine="0"/>
        <w:jc w:val="left"/>
        <w:rPr>
          <w:b/>
          <w:i/>
          <w:sz w:val="22"/>
        </w:rPr>
      </w:pPr>
      <w:r>
        <w:rPr>
          <w:sz w:val="22"/>
        </w:rPr>
        <w:t>“</w:t>
      </w:r>
      <w:r>
        <w:rPr>
          <w:b/>
          <w:i/>
          <w:sz w:val="22"/>
        </w:rPr>
        <w:t>Se</w:t>
      </w:r>
      <w:r>
        <w:rPr>
          <w:b/>
          <w:i/>
          <w:spacing w:val="-8"/>
          <w:sz w:val="22"/>
        </w:rPr>
        <w:t> </w:t>
      </w:r>
      <w:r>
        <w:rPr>
          <w:b/>
          <w:i/>
          <w:sz w:val="22"/>
          <w:u w:val="single"/>
        </w:rPr>
        <w:t>non</w:t>
      </w:r>
      <w:r>
        <w:rPr>
          <w:b/>
          <w:i/>
          <w:spacing w:val="-8"/>
          <w:sz w:val="22"/>
        </w:rPr>
        <w:t> </w:t>
      </w:r>
      <w:r>
        <w:rPr>
          <w:b/>
          <w:i/>
          <w:sz w:val="22"/>
        </w:rPr>
        <w:t>v'è</w:t>
      </w:r>
      <w:r>
        <w:rPr>
          <w:b/>
          <w:i/>
          <w:spacing w:val="-8"/>
          <w:sz w:val="22"/>
        </w:rPr>
        <w:t> </w:t>
      </w:r>
      <w:r>
        <w:rPr>
          <w:b/>
          <w:i/>
          <w:sz w:val="22"/>
        </w:rPr>
        <w:t>stata</w:t>
      </w:r>
      <w:r>
        <w:rPr>
          <w:b/>
          <w:i/>
          <w:spacing w:val="-8"/>
          <w:sz w:val="22"/>
        </w:rPr>
        <w:t> </w:t>
      </w:r>
      <w:r>
        <w:rPr>
          <w:b/>
          <w:i/>
          <w:sz w:val="22"/>
          <w:u w:val="single"/>
        </w:rPr>
        <w:t>immissione</w:t>
      </w:r>
      <w:r>
        <w:rPr>
          <w:b/>
          <w:i/>
          <w:spacing w:val="-8"/>
          <w:sz w:val="22"/>
        </w:rPr>
        <w:t> </w:t>
      </w:r>
      <w:r>
        <w:rPr>
          <w:b/>
          <w:i/>
          <w:sz w:val="22"/>
        </w:rPr>
        <w:t>nel</w:t>
      </w:r>
      <w:r>
        <w:rPr>
          <w:b/>
          <w:i/>
          <w:spacing w:val="-8"/>
          <w:sz w:val="22"/>
        </w:rPr>
        <w:t> </w:t>
      </w:r>
      <w:r>
        <w:rPr>
          <w:b/>
          <w:i/>
          <w:sz w:val="22"/>
        </w:rPr>
        <w:t>possesso</w:t>
      </w:r>
      <w:r>
        <w:rPr>
          <w:b/>
          <w:i/>
          <w:spacing w:val="-8"/>
          <w:sz w:val="22"/>
        </w:rPr>
        <w:t> </w:t>
      </w:r>
      <w:r>
        <w:rPr>
          <w:b/>
          <w:i/>
          <w:sz w:val="22"/>
        </w:rPr>
        <w:t>temporaneo</w:t>
      </w:r>
      <w:r>
        <w:rPr>
          <w:b/>
          <w:i/>
          <w:spacing w:val="-8"/>
          <w:sz w:val="22"/>
        </w:rPr>
        <w:t> </w:t>
      </w:r>
      <w:r>
        <w:rPr>
          <w:b/>
          <w:i/>
          <w:sz w:val="22"/>
        </w:rPr>
        <w:t>dei</w:t>
      </w:r>
      <w:r>
        <w:rPr>
          <w:b/>
          <w:i/>
          <w:spacing w:val="-8"/>
          <w:sz w:val="22"/>
        </w:rPr>
        <w:t> </w:t>
      </w:r>
      <w:r>
        <w:rPr>
          <w:b/>
          <w:i/>
          <w:sz w:val="22"/>
        </w:rPr>
        <w:t>beni,</w:t>
      </w:r>
      <w:r>
        <w:rPr>
          <w:b/>
          <w:i/>
          <w:spacing w:val="-8"/>
          <w:sz w:val="22"/>
        </w:rPr>
        <w:t> </w:t>
      </w:r>
      <w:r>
        <w:rPr>
          <w:b/>
          <w:i/>
          <w:sz w:val="22"/>
        </w:rPr>
        <w:t>gli</w:t>
      </w:r>
      <w:r>
        <w:rPr>
          <w:b/>
          <w:i/>
          <w:spacing w:val="-8"/>
          <w:sz w:val="22"/>
        </w:rPr>
        <w:t> </w:t>
      </w:r>
      <w:r>
        <w:rPr>
          <w:b/>
          <w:i/>
          <w:sz w:val="22"/>
          <w:u w:val="single"/>
        </w:rPr>
        <w:t>avent</w:t>
      </w:r>
      <w:r>
        <w:rPr>
          <w:b/>
          <w:i/>
          <w:spacing w:val="-8"/>
          <w:sz w:val="22"/>
          <w:u w:val="single"/>
        </w:rPr>
        <w:t> </w:t>
      </w:r>
      <w:r>
        <w:rPr>
          <w:b/>
          <w:i/>
          <w:sz w:val="22"/>
          <w:u w:val="single"/>
        </w:rPr>
        <w:t>i</w:t>
      </w:r>
      <w:r>
        <w:rPr>
          <w:b/>
          <w:i/>
          <w:spacing w:val="-8"/>
          <w:sz w:val="22"/>
          <w:u w:val="single"/>
        </w:rPr>
        <w:t> </w:t>
      </w:r>
      <w:r>
        <w:rPr>
          <w:b/>
          <w:i/>
          <w:sz w:val="22"/>
          <w:u w:val="single"/>
        </w:rPr>
        <w:t>diritto</w:t>
      </w:r>
      <w:r>
        <w:rPr>
          <w:b/>
          <w:i/>
          <w:spacing w:val="-8"/>
          <w:sz w:val="22"/>
        </w:rPr>
        <w:t> </w:t>
      </w:r>
      <w:r>
        <w:rPr>
          <w:b/>
          <w:i/>
          <w:sz w:val="22"/>
        </w:rPr>
        <w:t>indicati</w:t>
      </w:r>
      <w:r>
        <w:rPr>
          <w:b/>
          <w:i/>
          <w:spacing w:val="-8"/>
          <w:sz w:val="22"/>
        </w:rPr>
        <w:t> </w:t>
      </w:r>
      <w:r>
        <w:rPr>
          <w:b/>
          <w:i/>
          <w:sz w:val="22"/>
        </w:rPr>
        <w:t>nei</w:t>
      </w:r>
      <w:r>
        <w:rPr>
          <w:b/>
          <w:i/>
          <w:spacing w:val="-8"/>
          <w:sz w:val="22"/>
        </w:rPr>
        <w:t> </w:t>
      </w:r>
      <w:r>
        <w:rPr>
          <w:b/>
          <w:i/>
          <w:sz w:val="22"/>
        </w:rPr>
        <w:t>capoversi dell'articolo 50 o i loro </w:t>
      </w:r>
      <w:r>
        <w:rPr>
          <w:b/>
          <w:i/>
          <w:sz w:val="22"/>
          <w:u w:val="single"/>
        </w:rPr>
        <w:t>successori</w:t>
      </w:r>
      <w:r>
        <w:rPr>
          <w:b/>
          <w:i/>
          <w:sz w:val="22"/>
        </w:rPr>
        <w:t> conseguono il </w:t>
      </w:r>
      <w:r>
        <w:rPr>
          <w:b/>
          <w:i/>
          <w:sz w:val="22"/>
          <w:u w:val="single"/>
        </w:rPr>
        <w:t>pieno esercizio</w:t>
      </w:r>
      <w:r>
        <w:rPr>
          <w:b/>
          <w:i/>
          <w:sz w:val="22"/>
        </w:rPr>
        <w:t> dei diri&gt; loro spettanti, quando è diventata </w:t>
      </w:r>
      <w:r>
        <w:rPr>
          <w:b/>
          <w:i/>
          <w:sz w:val="22"/>
          <w:u w:val="single"/>
        </w:rPr>
        <w:t>eseguibile</w:t>
      </w:r>
      <w:r>
        <w:rPr>
          <w:b/>
          <w:i/>
          <w:sz w:val="22"/>
        </w:rPr>
        <w:t> la </w:t>
      </w:r>
      <w:r>
        <w:rPr>
          <w:b/>
          <w:i/>
          <w:sz w:val="22"/>
          <w:u w:val="single"/>
        </w:rPr>
        <w:t>sentenza</w:t>
      </w:r>
      <w:r>
        <w:rPr>
          <w:b/>
          <w:i/>
          <w:sz w:val="22"/>
        </w:rPr>
        <w:t> menzionata nell'articolo 58.</w:t>
      </w:r>
    </w:p>
    <w:p>
      <w:pPr>
        <w:spacing w:line="232" w:lineRule="auto" w:before="0"/>
        <w:ind w:left="140" w:right="233" w:firstLine="0"/>
        <w:jc w:val="both"/>
        <w:rPr>
          <w:sz w:val="22"/>
        </w:rPr>
      </w:pPr>
      <w:r>
        <w:rPr>
          <w:b/>
          <w:i/>
          <w:sz w:val="22"/>
        </w:rPr>
        <w:t>Coloro</w:t>
      </w:r>
      <w:r>
        <w:rPr>
          <w:b/>
          <w:i/>
          <w:spacing w:val="-1"/>
          <w:sz w:val="22"/>
        </w:rPr>
        <w:t> </w:t>
      </w:r>
      <w:r>
        <w:rPr>
          <w:b/>
          <w:i/>
          <w:sz w:val="22"/>
        </w:rPr>
        <w:t>che</w:t>
      </w:r>
      <w:r>
        <w:rPr>
          <w:b/>
          <w:i/>
          <w:spacing w:val="-1"/>
          <w:sz w:val="22"/>
        </w:rPr>
        <w:t> </w:t>
      </w:r>
      <w:r>
        <w:rPr>
          <w:b/>
          <w:i/>
          <w:sz w:val="22"/>
        </w:rPr>
        <w:t>prendono</w:t>
      </w:r>
      <w:r>
        <w:rPr>
          <w:b/>
          <w:i/>
          <w:spacing w:val="-2"/>
          <w:sz w:val="22"/>
        </w:rPr>
        <w:t> </w:t>
      </w:r>
      <w:r>
        <w:rPr>
          <w:b/>
          <w:i/>
          <w:sz w:val="22"/>
          <w:u w:val="single"/>
        </w:rPr>
        <w:t>possesso</w:t>
      </w:r>
      <w:r>
        <w:rPr>
          <w:b/>
          <w:i/>
          <w:spacing w:val="-1"/>
          <w:sz w:val="22"/>
        </w:rPr>
        <w:t> </w:t>
      </w:r>
      <w:r>
        <w:rPr>
          <w:b/>
          <w:i/>
          <w:sz w:val="22"/>
        </w:rPr>
        <w:t>dei</w:t>
      </w:r>
      <w:r>
        <w:rPr>
          <w:b/>
          <w:i/>
          <w:spacing w:val="-1"/>
          <w:sz w:val="22"/>
        </w:rPr>
        <w:t> </w:t>
      </w:r>
      <w:r>
        <w:rPr>
          <w:b/>
          <w:i/>
          <w:sz w:val="22"/>
        </w:rPr>
        <w:t>beni</w:t>
      </w:r>
      <w:r>
        <w:rPr>
          <w:b/>
          <w:i/>
          <w:spacing w:val="-1"/>
          <w:sz w:val="22"/>
        </w:rPr>
        <w:t> </w:t>
      </w:r>
      <w:r>
        <w:rPr>
          <w:b/>
          <w:i/>
          <w:sz w:val="22"/>
        </w:rPr>
        <w:t>devono</w:t>
      </w:r>
      <w:r>
        <w:rPr>
          <w:b/>
          <w:i/>
          <w:spacing w:val="-1"/>
          <w:sz w:val="22"/>
        </w:rPr>
        <w:t> </w:t>
      </w:r>
      <w:r>
        <w:rPr>
          <w:b/>
          <w:i/>
          <w:sz w:val="22"/>
        </w:rPr>
        <w:t>fare</w:t>
      </w:r>
      <w:r>
        <w:rPr>
          <w:b/>
          <w:i/>
          <w:spacing w:val="-1"/>
          <w:sz w:val="22"/>
        </w:rPr>
        <w:t> </w:t>
      </w:r>
      <w:r>
        <w:rPr>
          <w:b/>
          <w:i/>
          <w:sz w:val="22"/>
        </w:rPr>
        <w:t>precedere</w:t>
      </w:r>
      <w:r>
        <w:rPr>
          <w:b/>
          <w:i/>
          <w:spacing w:val="-1"/>
          <w:sz w:val="22"/>
        </w:rPr>
        <w:t> </w:t>
      </w:r>
      <w:r>
        <w:rPr>
          <w:b/>
          <w:i/>
          <w:sz w:val="22"/>
        </w:rPr>
        <w:t>l'</w:t>
      </w:r>
      <w:r>
        <w:rPr>
          <w:b/>
          <w:i/>
          <w:sz w:val="22"/>
          <w:u w:val="single"/>
        </w:rPr>
        <w:t>inventari</w:t>
      </w:r>
      <w:r>
        <w:rPr>
          <w:b/>
          <w:i/>
          <w:sz w:val="22"/>
        </w:rPr>
        <w:t>o</w:t>
      </w:r>
      <w:r>
        <w:rPr>
          <w:b/>
          <w:i/>
          <w:spacing w:val="-1"/>
          <w:sz w:val="22"/>
        </w:rPr>
        <w:t> </w:t>
      </w:r>
      <w:r>
        <w:rPr>
          <w:b/>
          <w:i/>
          <w:sz w:val="22"/>
        </w:rPr>
        <w:t>dei</w:t>
      </w:r>
      <w:r>
        <w:rPr>
          <w:b/>
          <w:i/>
          <w:spacing w:val="-1"/>
          <w:sz w:val="22"/>
        </w:rPr>
        <w:t> </w:t>
      </w:r>
      <w:r>
        <w:rPr>
          <w:b/>
          <w:i/>
          <w:sz w:val="22"/>
        </w:rPr>
        <w:t>beni.</w:t>
      </w:r>
      <w:r>
        <w:rPr>
          <w:b/>
          <w:i/>
          <w:spacing w:val="-1"/>
          <w:sz w:val="22"/>
        </w:rPr>
        <w:t> </w:t>
      </w:r>
      <w:r>
        <w:rPr>
          <w:b/>
          <w:i/>
          <w:sz w:val="22"/>
        </w:rPr>
        <w:t>Parimenti</w:t>
      </w:r>
      <w:r>
        <w:rPr>
          <w:b/>
          <w:i/>
          <w:spacing w:val="-1"/>
          <w:sz w:val="22"/>
        </w:rPr>
        <w:t> </w:t>
      </w:r>
      <w:r>
        <w:rPr>
          <w:b/>
          <w:i/>
          <w:sz w:val="22"/>
        </w:rPr>
        <w:t>devono</w:t>
      </w:r>
      <w:r>
        <w:rPr>
          <w:b/>
          <w:i/>
          <w:spacing w:val="-1"/>
          <w:sz w:val="22"/>
        </w:rPr>
        <w:t> </w:t>
      </w:r>
      <w:r>
        <w:rPr>
          <w:b/>
          <w:i/>
          <w:sz w:val="22"/>
        </w:rPr>
        <w:t>far precedere</w:t>
      </w:r>
      <w:r>
        <w:rPr>
          <w:b/>
          <w:i/>
          <w:spacing w:val="-4"/>
          <w:sz w:val="22"/>
        </w:rPr>
        <w:t> </w:t>
      </w:r>
      <w:r>
        <w:rPr>
          <w:b/>
          <w:i/>
          <w:sz w:val="22"/>
        </w:rPr>
        <w:t>l'inventario</w:t>
      </w:r>
      <w:r>
        <w:rPr>
          <w:b/>
          <w:i/>
          <w:spacing w:val="-4"/>
          <w:sz w:val="22"/>
        </w:rPr>
        <w:t> </w:t>
      </w:r>
      <w:r>
        <w:rPr>
          <w:b/>
          <w:i/>
          <w:sz w:val="22"/>
        </w:rPr>
        <w:t>dei</w:t>
      </w:r>
      <w:r>
        <w:rPr>
          <w:b/>
          <w:i/>
          <w:spacing w:val="-4"/>
          <w:sz w:val="22"/>
        </w:rPr>
        <w:t> </w:t>
      </w:r>
      <w:r>
        <w:rPr>
          <w:b/>
          <w:i/>
          <w:sz w:val="22"/>
        </w:rPr>
        <w:t>beni</w:t>
      </w:r>
      <w:r>
        <w:rPr>
          <w:b/>
          <w:i/>
          <w:spacing w:val="-4"/>
          <w:sz w:val="22"/>
        </w:rPr>
        <w:t> </w:t>
      </w:r>
      <w:r>
        <w:rPr>
          <w:b/>
          <w:i/>
          <w:sz w:val="22"/>
        </w:rPr>
        <w:t>coloro</w:t>
      </w:r>
      <w:r>
        <w:rPr>
          <w:b/>
          <w:i/>
          <w:spacing w:val="-4"/>
          <w:sz w:val="22"/>
        </w:rPr>
        <w:t> </w:t>
      </w:r>
      <w:r>
        <w:rPr>
          <w:b/>
          <w:i/>
          <w:sz w:val="22"/>
        </w:rPr>
        <w:t>che</w:t>
      </w:r>
      <w:r>
        <w:rPr>
          <w:b/>
          <w:i/>
          <w:spacing w:val="-4"/>
          <w:sz w:val="22"/>
        </w:rPr>
        <w:t> </w:t>
      </w:r>
      <w:r>
        <w:rPr>
          <w:b/>
          <w:i/>
          <w:sz w:val="22"/>
          <w:u w:val="single"/>
        </w:rPr>
        <w:t>succedono</w:t>
      </w:r>
      <w:r>
        <w:rPr>
          <w:b/>
          <w:i/>
          <w:spacing w:val="-4"/>
          <w:sz w:val="22"/>
        </w:rPr>
        <w:t> </w:t>
      </w:r>
      <w:r>
        <w:rPr>
          <w:b/>
          <w:i/>
          <w:sz w:val="22"/>
        </w:rPr>
        <w:t>per</w:t>
      </w:r>
      <w:r>
        <w:rPr>
          <w:b/>
          <w:i/>
          <w:spacing w:val="-4"/>
          <w:sz w:val="22"/>
        </w:rPr>
        <w:t> </w:t>
      </w:r>
      <w:r>
        <w:rPr>
          <w:b/>
          <w:i/>
          <w:sz w:val="22"/>
        </w:rPr>
        <w:t>effetto</w:t>
      </w:r>
      <w:r>
        <w:rPr>
          <w:b/>
          <w:i/>
          <w:spacing w:val="-4"/>
          <w:sz w:val="22"/>
        </w:rPr>
        <w:t> </w:t>
      </w:r>
      <w:r>
        <w:rPr>
          <w:b/>
          <w:i/>
          <w:sz w:val="22"/>
        </w:rPr>
        <w:t>della</w:t>
      </w:r>
      <w:r>
        <w:rPr>
          <w:b/>
          <w:i/>
          <w:spacing w:val="-4"/>
          <w:sz w:val="22"/>
        </w:rPr>
        <w:t> </w:t>
      </w:r>
      <w:r>
        <w:rPr>
          <w:b/>
          <w:i/>
          <w:sz w:val="22"/>
        </w:rPr>
        <w:t>dichiarazione</w:t>
      </w:r>
      <w:r>
        <w:rPr>
          <w:b/>
          <w:i/>
          <w:spacing w:val="-4"/>
          <w:sz w:val="22"/>
        </w:rPr>
        <w:t> </w:t>
      </w:r>
      <w:r>
        <w:rPr>
          <w:b/>
          <w:i/>
          <w:sz w:val="22"/>
        </w:rPr>
        <w:t>di</w:t>
      </w:r>
      <w:r>
        <w:rPr>
          <w:b/>
          <w:i/>
          <w:spacing w:val="-4"/>
          <w:sz w:val="22"/>
        </w:rPr>
        <w:t> </w:t>
      </w:r>
      <w:r>
        <w:rPr>
          <w:b/>
          <w:i/>
          <w:sz w:val="22"/>
        </w:rPr>
        <w:t>morte</w:t>
      </w:r>
      <w:r>
        <w:rPr>
          <w:b/>
          <w:i/>
          <w:spacing w:val="-4"/>
          <w:sz w:val="22"/>
        </w:rPr>
        <w:t> </w:t>
      </w:r>
      <w:r>
        <w:rPr>
          <w:b/>
          <w:i/>
          <w:sz w:val="22"/>
        </w:rPr>
        <w:t>presunta</w:t>
      </w:r>
      <w:r>
        <w:rPr>
          <w:b/>
          <w:i/>
          <w:spacing w:val="-4"/>
          <w:sz w:val="22"/>
        </w:rPr>
        <w:t> </w:t>
      </w:r>
      <w:r>
        <w:rPr>
          <w:b/>
          <w:i/>
          <w:sz w:val="22"/>
        </w:rPr>
        <w:t>nei casi indicati dall'articolo 60</w:t>
      </w:r>
      <w:r>
        <w:rPr>
          <w:sz w:val="22"/>
        </w:rPr>
        <w:t>.”</w:t>
      </w:r>
    </w:p>
    <w:p>
      <w:pPr>
        <w:pStyle w:val="Heading3"/>
        <w:spacing w:before="70"/>
        <w:jc w:val="both"/>
      </w:pPr>
      <w:bookmarkStart w:name="ARTICOLO 65 [nuovo matrimonio del coniug" w:id="477"/>
      <w:bookmarkEnd w:id="477"/>
      <w:r>
        <w:rPr>
          <w:b w:val="0"/>
        </w:rPr>
      </w:r>
      <w:r>
        <w:rPr>
          <w:color w:val="2E5395"/>
        </w:rPr>
        <w:t>ARTICOLO</w:t>
      </w:r>
      <w:r>
        <w:rPr>
          <w:color w:val="2E5395"/>
          <w:spacing w:val="-4"/>
        </w:rPr>
        <w:t> </w:t>
      </w:r>
      <w:r>
        <w:rPr>
          <w:color w:val="2E5395"/>
        </w:rPr>
        <w:t>65</w:t>
      </w:r>
      <w:r>
        <w:rPr>
          <w:color w:val="2E5395"/>
          <w:spacing w:val="-3"/>
        </w:rPr>
        <w:t> </w:t>
      </w:r>
      <w:r>
        <w:rPr>
          <w:color w:val="2E5395"/>
        </w:rPr>
        <w:t>[nuovo</w:t>
      </w:r>
      <w:r>
        <w:rPr>
          <w:color w:val="2E5395"/>
          <w:spacing w:val="-3"/>
        </w:rPr>
        <w:t> </w:t>
      </w:r>
      <w:r>
        <w:rPr>
          <w:color w:val="2E5395"/>
        </w:rPr>
        <w:t>matrimonio</w:t>
      </w:r>
      <w:r>
        <w:rPr>
          <w:color w:val="2E5395"/>
          <w:spacing w:val="-3"/>
        </w:rPr>
        <w:t> </w:t>
      </w:r>
      <w:r>
        <w:rPr>
          <w:color w:val="2E5395"/>
        </w:rPr>
        <w:t>del</w:t>
      </w:r>
      <w:r>
        <w:rPr>
          <w:color w:val="2E5395"/>
          <w:spacing w:val="-3"/>
        </w:rPr>
        <w:t> </w:t>
      </w:r>
      <w:r>
        <w:rPr>
          <w:color w:val="2E5395"/>
          <w:spacing w:val="-2"/>
        </w:rPr>
        <w:t>coniuge]</w:t>
      </w:r>
    </w:p>
    <w:p>
      <w:pPr>
        <w:spacing w:line="232" w:lineRule="auto" w:before="2"/>
        <w:ind w:left="140" w:right="1078" w:firstLine="0"/>
        <w:jc w:val="both"/>
        <w:rPr>
          <w:sz w:val="22"/>
        </w:rPr>
      </w:pPr>
      <w:r>
        <w:rPr>
          <w:sz w:val="22"/>
        </w:rPr>
        <w:t>“</w:t>
      </w:r>
      <w:r>
        <w:rPr>
          <w:b/>
          <w:i/>
          <w:sz w:val="22"/>
        </w:rPr>
        <w:t>Divenuta</w:t>
      </w:r>
      <w:r>
        <w:rPr>
          <w:b/>
          <w:i/>
          <w:spacing w:val="-4"/>
          <w:sz w:val="22"/>
        </w:rPr>
        <w:t> </w:t>
      </w:r>
      <w:r>
        <w:rPr>
          <w:b/>
          <w:i/>
          <w:sz w:val="22"/>
        </w:rPr>
        <w:t>eseguibile</w:t>
      </w:r>
      <w:r>
        <w:rPr>
          <w:b/>
          <w:i/>
          <w:spacing w:val="-4"/>
          <w:sz w:val="22"/>
        </w:rPr>
        <w:t> </w:t>
      </w:r>
      <w:r>
        <w:rPr>
          <w:b/>
          <w:i/>
          <w:sz w:val="22"/>
        </w:rPr>
        <w:t>la</w:t>
      </w:r>
      <w:r>
        <w:rPr>
          <w:b/>
          <w:i/>
          <w:spacing w:val="-4"/>
          <w:sz w:val="22"/>
        </w:rPr>
        <w:t> </w:t>
      </w:r>
      <w:r>
        <w:rPr>
          <w:b/>
          <w:i/>
          <w:sz w:val="22"/>
        </w:rPr>
        <w:t>sentenza</w:t>
      </w:r>
      <w:r>
        <w:rPr>
          <w:b/>
          <w:i/>
          <w:spacing w:val="-4"/>
          <w:sz w:val="22"/>
        </w:rPr>
        <w:t> </w:t>
      </w:r>
      <w:r>
        <w:rPr>
          <w:b/>
          <w:i/>
          <w:sz w:val="22"/>
        </w:rPr>
        <w:t>che</w:t>
      </w:r>
      <w:r>
        <w:rPr>
          <w:b/>
          <w:i/>
          <w:spacing w:val="-4"/>
          <w:sz w:val="22"/>
        </w:rPr>
        <w:t> </w:t>
      </w:r>
      <w:r>
        <w:rPr>
          <w:b/>
          <w:i/>
          <w:sz w:val="22"/>
        </w:rPr>
        <w:t>dichiara</w:t>
      </w:r>
      <w:r>
        <w:rPr>
          <w:b/>
          <w:i/>
          <w:spacing w:val="-4"/>
          <w:sz w:val="22"/>
        </w:rPr>
        <w:t> </w:t>
      </w:r>
      <w:r>
        <w:rPr>
          <w:b/>
          <w:i/>
          <w:sz w:val="22"/>
        </w:rPr>
        <w:t>la</w:t>
      </w:r>
      <w:r>
        <w:rPr>
          <w:b/>
          <w:i/>
          <w:spacing w:val="-4"/>
          <w:sz w:val="22"/>
        </w:rPr>
        <w:t> </w:t>
      </w:r>
      <w:r>
        <w:rPr>
          <w:b/>
          <w:i/>
          <w:sz w:val="22"/>
        </w:rPr>
        <w:t>morte</w:t>
      </w:r>
      <w:r>
        <w:rPr>
          <w:b/>
          <w:i/>
          <w:spacing w:val="-4"/>
          <w:sz w:val="22"/>
        </w:rPr>
        <w:t> </w:t>
      </w:r>
      <w:r>
        <w:rPr>
          <w:b/>
          <w:i/>
          <w:sz w:val="22"/>
        </w:rPr>
        <w:t>presunta,</w:t>
      </w:r>
      <w:r>
        <w:rPr>
          <w:b/>
          <w:i/>
          <w:spacing w:val="-4"/>
          <w:sz w:val="22"/>
        </w:rPr>
        <w:t> </w:t>
      </w:r>
      <w:r>
        <w:rPr>
          <w:b/>
          <w:i/>
          <w:sz w:val="22"/>
        </w:rPr>
        <w:t>il</w:t>
      </w:r>
      <w:r>
        <w:rPr>
          <w:b/>
          <w:i/>
          <w:spacing w:val="-4"/>
          <w:sz w:val="22"/>
        </w:rPr>
        <w:t> </w:t>
      </w:r>
      <w:r>
        <w:rPr>
          <w:b/>
          <w:i/>
          <w:sz w:val="22"/>
        </w:rPr>
        <w:t>coniuge</w:t>
      </w:r>
      <w:r>
        <w:rPr>
          <w:b/>
          <w:i/>
          <w:spacing w:val="-4"/>
          <w:sz w:val="22"/>
        </w:rPr>
        <w:t> </w:t>
      </w:r>
      <w:r>
        <w:rPr>
          <w:b/>
          <w:i/>
          <w:sz w:val="22"/>
        </w:rPr>
        <w:t>può</w:t>
      </w:r>
      <w:r>
        <w:rPr>
          <w:b/>
          <w:i/>
          <w:spacing w:val="-4"/>
          <w:sz w:val="22"/>
        </w:rPr>
        <w:t> </w:t>
      </w:r>
      <w:r>
        <w:rPr>
          <w:b/>
          <w:i/>
          <w:sz w:val="22"/>
          <w:u w:val="single"/>
        </w:rPr>
        <w:t>contrarre</w:t>
      </w:r>
      <w:r>
        <w:rPr>
          <w:b/>
          <w:i/>
          <w:spacing w:val="-4"/>
          <w:sz w:val="22"/>
          <w:u w:val="single"/>
        </w:rPr>
        <w:t> </w:t>
      </w:r>
      <w:r>
        <w:rPr>
          <w:b/>
          <w:i/>
          <w:sz w:val="22"/>
          <w:u w:val="single"/>
        </w:rPr>
        <w:t>nuovo</w:t>
      </w:r>
      <w:r>
        <w:rPr>
          <w:b/>
          <w:i/>
          <w:sz w:val="22"/>
        </w:rPr>
        <w:t> </w:t>
      </w:r>
      <w:r>
        <w:rPr>
          <w:b/>
          <w:i/>
          <w:spacing w:val="-2"/>
          <w:sz w:val="22"/>
          <w:u w:val="single"/>
        </w:rPr>
        <w:t>matrimonio</w:t>
      </w:r>
      <w:r>
        <w:rPr>
          <w:spacing w:val="-2"/>
          <w:sz w:val="22"/>
        </w:rPr>
        <w:t>”.</w:t>
      </w:r>
    </w:p>
    <w:p>
      <w:pPr>
        <w:pStyle w:val="BodyText"/>
        <w:spacing w:before="70"/>
        <w:ind w:left="0"/>
      </w:pPr>
    </w:p>
    <w:p>
      <w:pPr>
        <w:pStyle w:val="BodyText"/>
        <w:spacing w:line="232" w:lineRule="auto"/>
        <w:ind w:right="282"/>
      </w:pPr>
      <w:r>
        <w:rPr/>
        <w:t>Se</w:t>
      </w:r>
      <w:r>
        <w:rPr>
          <w:spacing w:val="-6"/>
        </w:rPr>
        <w:t> </w:t>
      </w:r>
      <w:r>
        <w:rPr/>
        <w:t>ritorna,</w:t>
      </w:r>
      <w:r>
        <w:rPr>
          <w:spacing w:val="-6"/>
        </w:rPr>
        <w:t> </w:t>
      </w:r>
      <w:r>
        <w:rPr/>
        <w:t>o</w:t>
      </w:r>
      <w:r>
        <w:rPr>
          <w:spacing w:val="-6"/>
        </w:rPr>
        <w:t> </w:t>
      </w:r>
      <w:r>
        <w:rPr/>
        <w:t>se</w:t>
      </w:r>
      <w:r>
        <w:rPr>
          <w:spacing w:val="-6"/>
        </w:rPr>
        <w:t> </w:t>
      </w:r>
      <w:r>
        <w:rPr/>
        <w:t>viene</w:t>
      </w:r>
      <w:r>
        <w:rPr>
          <w:spacing w:val="-6"/>
        </w:rPr>
        <w:t> </w:t>
      </w:r>
      <w:r>
        <w:rPr/>
        <w:t>accertata</w:t>
      </w:r>
      <w:r>
        <w:rPr>
          <w:spacing w:val="-6"/>
        </w:rPr>
        <w:t> </w:t>
      </w:r>
      <w:r>
        <w:rPr/>
        <w:t>l’esistenza</w:t>
      </w:r>
      <w:r>
        <w:rPr>
          <w:spacing w:val="-6"/>
        </w:rPr>
        <w:t> </w:t>
      </w:r>
      <w:r>
        <w:rPr/>
        <w:t>in</w:t>
      </w:r>
      <w:r>
        <w:rPr>
          <w:spacing w:val="-6"/>
        </w:rPr>
        <w:t> </w:t>
      </w:r>
      <w:r>
        <w:rPr/>
        <w:t>vita</w:t>
      </w:r>
      <w:r>
        <w:rPr>
          <w:spacing w:val="-6"/>
        </w:rPr>
        <w:t> </w:t>
      </w:r>
      <w:r>
        <w:rPr/>
        <w:t>della</w:t>
      </w:r>
      <w:r>
        <w:rPr>
          <w:spacing w:val="-6"/>
        </w:rPr>
        <w:t> </w:t>
      </w:r>
      <w:r>
        <w:rPr/>
        <w:t>persona</w:t>
      </w:r>
      <w:r>
        <w:rPr>
          <w:spacing w:val="-6"/>
        </w:rPr>
        <w:t> </w:t>
      </w:r>
      <w:r>
        <w:rPr/>
        <w:t>di</w:t>
      </w:r>
      <w:r>
        <w:rPr>
          <w:spacing w:val="-6"/>
        </w:rPr>
        <w:t> </w:t>
      </w:r>
      <w:r>
        <w:rPr/>
        <w:t>cui</w:t>
      </w:r>
      <w:r>
        <w:rPr>
          <w:spacing w:val="-6"/>
        </w:rPr>
        <w:t> </w:t>
      </w:r>
      <w:r>
        <w:rPr/>
        <w:t>è</w:t>
      </w:r>
      <w:r>
        <w:rPr>
          <w:spacing w:val="-6"/>
        </w:rPr>
        <w:t> </w:t>
      </w:r>
      <w:r>
        <w:rPr/>
        <w:t>stata</w:t>
      </w:r>
      <w:r>
        <w:rPr>
          <w:spacing w:val="-6"/>
        </w:rPr>
        <w:t> </w:t>
      </w:r>
      <w:r>
        <w:rPr/>
        <w:t>dichiarata</w:t>
      </w:r>
      <w:r>
        <w:rPr>
          <w:spacing w:val="-6"/>
        </w:rPr>
        <w:t> </w:t>
      </w:r>
      <w:r>
        <w:rPr/>
        <w:t>la</w:t>
      </w:r>
      <w:r>
        <w:rPr>
          <w:spacing w:val="-6"/>
        </w:rPr>
        <w:t> </w:t>
      </w:r>
      <w:r>
        <w:rPr/>
        <w:t>morte</w:t>
      </w:r>
      <w:r>
        <w:rPr>
          <w:spacing w:val="-6"/>
        </w:rPr>
        <w:t> </w:t>
      </w:r>
      <w:r>
        <w:rPr/>
        <w:t>presunta, </w:t>
      </w:r>
      <w:r>
        <w:rPr>
          <w:b/>
          <w:u w:val="single"/>
        </w:rPr>
        <w:t>tut</w:t>
      </w:r>
      <w:r>
        <w:rPr>
          <w:b/>
          <w:spacing w:val="-7"/>
          <w:u w:val="single"/>
        </w:rPr>
        <w:t> </w:t>
      </w:r>
      <w:r>
        <w:rPr>
          <w:b/>
          <w:u w:val="single"/>
        </w:rPr>
        <w:t>t</w:t>
      </w:r>
      <w:r>
        <w:rPr>
          <w:b/>
          <w:spacing w:val="-7"/>
          <w:u w:val="single"/>
        </w:rPr>
        <w:t> </w:t>
      </w:r>
      <w:r>
        <w:rPr>
          <w:b/>
          <w:u w:val="single"/>
        </w:rPr>
        <w:t>i</w:t>
      </w:r>
      <w:r>
        <w:rPr>
          <w:b/>
          <w:spacing w:val="-7"/>
          <w:u w:val="single"/>
        </w:rPr>
        <w:t> </w:t>
      </w:r>
      <w:r>
        <w:rPr>
          <w:b/>
          <w:u w:val="single"/>
        </w:rPr>
        <w:t>gli</w:t>
      </w:r>
      <w:r>
        <w:rPr>
          <w:b/>
          <w:spacing w:val="-8"/>
          <w:u w:val="single"/>
        </w:rPr>
        <w:t> </w:t>
      </w:r>
      <w:r>
        <w:rPr>
          <w:b/>
          <w:u w:val="single"/>
        </w:rPr>
        <w:t>effet</w:t>
      </w:r>
      <w:r>
        <w:rPr>
          <w:b/>
          <w:spacing w:val="-7"/>
          <w:u w:val="single"/>
        </w:rPr>
        <w:t> </w:t>
      </w:r>
      <w:r>
        <w:rPr>
          <w:b/>
          <w:u w:val="single"/>
        </w:rPr>
        <w:t>t</w:t>
      </w:r>
      <w:r>
        <w:rPr>
          <w:b/>
          <w:spacing w:val="-7"/>
          <w:u w:val="single"/>
        </w:rPr>
        <w:t> </w:t>
      </w:r>
      <w:r>
        <w:rPr>
          <w:b/>
          <w:u w:val="single"/>
        </w:rPr>
        <w:t>i</w:t>
      </w:r>
      <w:r>
        <w:rPr>
          <w:b/>
          <w:spacing w:val="-7"/>
          <w:u w:val="single"/>
        </w:rPr>
        <w:t> </w:t>
      </w:r>
      <w:r>
        <w:rPr>
          <w:b/>
          <w:u w:val="single"/>
        </w:rPr>
        <w:t>cessano</w:t>
      </w:r>
      <w:r>
        <w:rPr>
          <w:b/>
          <w:spacing w:val="-8"/>
          <w:u w:val="single"/>
        </w:rPr>
        <w:t> </w:t>
      </w:r>
      <w:r>
        <w:rPr>
          <w:b/>
          <w:u w:val="single"/>
        </w:rPr>
        <w:t>retroattivamente</w:t>
      </w:r>
      <w:r>
        <w:rPr>
          <w:b/>
          <w:spacing w:val="-8"/>
        </w:rPr>
        <w:t> </w:t>
      </w:r>
      <w:r>
        <w:rPr/>
        <w:t>in</w:t>
      </w:r>
      <w:r>
        <w:rPr>
          <w:spacing w:val="-8"/>
        </w:rPr>
        <w:t> </w:t>
      </w:r>
      <w:r>
        <w:rPr>
          <w:b/>
          <w:u w:val="single"/>
        </w:rPr>
        <w:t>forza</w:t>
      </w:r>
      <w:r>
        <w:rPr>
          <w:b/>
          <w:spacing w:val="-8"/>
          <w:u w:val="single"/>
        </w:rPr>
        <w:t> </w:t>
      </w:r>
      <w:r>
        <w:rPr>
          <w:b/>
          <w:u w:val="single"/>
        </w:rPr>
        <w:t>di</w:t>
      </w:r>
      <w:r>
        <w:rPr>
          <w:b/>
          <w:spacing w:val="-8"/>
          <w:u w:val="single"/>
        </w:rPr>
        <w:t> </w:t>
      </w:r>
      <w:r>
        <w:rPr>
          <w:b/>
          <w:u w:val="single"/>
        </w:rPr>
        <w:t>sentenza</w:t>
      </w:r>
      <w:r>
        <w:rPr/>
        <w:t>:</w:t>
      </w:r>
      <w:r>
        <w:rPr>
          <w:spacing w:val="-7"/>
        </w:rPr>
        <w:t> </w:t>
      </w:r>
      <w:r>
        <w:rPr/>
        <w:t>cesseranno</w:t>
      </w:r>
      <w:r>
        <w:rPr>
          <w:spacing w:val="-7"/>
        </w:rPr>
        <w:t> </w:t>
      </w:r>
      <w:r>
        <w:rPr/>
        <w:t>tutti</w:t>
      </w:r>
      <w:r>
        <w:rPr>
          <w:spacing w:val="-7"/>
        </w:rPr>
        <w:t> </w:t>
      </w:r>
      <w:r>
        <w:rPr/>
        <w:t>gli</w:t>
      </w:r>
      <w:r>
        <w:rPr>
          <w:spacing w:val="-8"/>
        </w:rPr>
        <w:t> </w:t>
      </w:r>
      <w:r>
        <w:rPr/>
        <w:t>effetti</w:t>
      </w:r>
      <w:r>
        <w:rPr>
          <w:spacing w:val="-7"/>
        </w:rPr>
        <w:t> </w:t>
      </w:r>
      <w:r>
        <w:rPr/>
        <w:t>derivanti</w:t>
      </w:r>
      <w:r>
        <w:rPr>
          <w:spacing w:val="-7"/>
        </w:rPr>
        <w:t> </w:t>
      </w:r>
      <w:r>
        <w:rPr/>
        <w:t>dalla sentenza di morte presunta. Ci sarà una </w:t>
      </w:r>
      <w:r>
        <w:rPr>
          <w:u w:val="single"/>
        </w:rPr>
        <w:t>sentenza del tribunale</w:t>
      </w:r>
      <w:r>
        <w:rPr/>
        <w:t> che accerti il ritorno dell’assente.</w:t>
      </w:r>
    </w:p>
    <w:p>
      <w:pPr>
        <w:pStyle w:val="BodyText"/>
        <w:spacing w:line="232" w:lineRule="auto"/>
      </w:pPr>
      <w:r>
        <w:rPr/>
        <w:t>Nel</w:t>
      </w:r>
      <w:r>
        <w:rPr>
          <w:spacing w:val="-5"/>
        </w:rPr>
        <w:t> </w:t>
      </w:r>
      <w:r>
        <w:rPr/>
        <w:t>caso</w:t>
      </w:r>
      <w:r>
        <w:rPr>
          <w:spacing w:val="-5"/>
        </w:rPr>
        <w:t> </w:t>
      </w:r>
      <w:r>
        <w:rPr/>
        <w:t>in</w:t>
      </w:r>
      <w:r>
        <w:rPr>
          <w:spacing w:val="-5"/>
        </w:rPr>
        <w:t> </w:t>
      </w:r>
      <w:r>
        <w:rPr/>
        <w:t>cui</w:t>
      </w:r>
      <w:r>
        <w:rPr>
          <w:spacing w:val="-5"/>
        </w:rPr>
        <w:t> </w:t>
      </w:r>
      <w:r>
        <w:rPr/>
        <w:t>il</w:t>
      </w:r>
      <w:r>
        <w:rPr>
          <w:spacing w:val="-5"/>
        </w:rPr>
        <w:t> </w:t>
      </w:r>
      <w:r>
        <w:rPr/>
        <w:t>coniuge</w:t>
      </w:r>
      <w:r>
        <w:rPr>
          <w:spacing w:val="-5"/>
        </w:rPr>
        <w:t> </w:t>
      </w:r>
      <w:r>
        <w:rPr/>
        <w:t>o</w:t>
      </w:r>
      <w:r>
        <w:rPr>
          <w:spacing w:val="-5"/>
        </w:rPr>
        <w:t> </w:t>
      </w:r>
      <w:r>
        <w:rPr/>
        <w:t>l’unito</w:t>
      </w:r>
      <w:r>
        <w:rPr>
          <w:spacing w:val="-5"/>
        </w:rPr>
        <w:t> </w:t>
      </w:r>
      <w:r>
        <w:rPr/>
        <w:t>civilmente</w:t>
      </w:r>
      <w:r>
        <w:rPr>
          <w:spacing w:val="-5"/>
        </w:rPr>
        <w:t> </w:t>
      </w:r>
      <w:r>
        <w:rPr/>
        <w:t>si</w:t>
      </w:r>
      <w:r>
        <w:rPr>
          <w:spacing w:val="-5"/>
        </w:rPr>
        <w:t> </w:t>
      </w:r>
      <w:r>
        <w:rPr/>
        <w:t>è</w:t>
      </w:r>
      <w:r>
        <w:rPr>
          <w:spacing w:val="-5"/>
        </w:rPr>
        <w:t> </w:t>
      </w:r>
      <w:r>
        <w:rPr/>
        <w:t>risposato</w:t>
      </w:r>
      <w:r>
        <w:rPr>
          <w:spacing w:val="-5"/>
        </w:rPr>
        <w:t> </w:t>
      </w:r>
      <w:r>
        <w:rPr/>
        <w:t>o</w:t>
      </w:r>
      <w:r>
        <w:rPr>
          <w:spacing w:val="-5"/>
        </w:rPr>
        <w:t> </w:t>
      </w:r>
      <w:r>
        <w:rPr/>
        <w:t>si</w:t>
      </w:r>
      <w:r>
        <w:rPr>
          <w:spacing w:val="-5"/>
        </w:rPr>
        <w:t> </w:t>
      </w:r>
      <w:r>
        <w:rPr/>
        <w:t>è</w:t>
      </w:r>
      <w:r>
        <w:rPr>
          <w:spacing w:val="-5"/>
        </w:rPr>
        <w:t> </w:t>
      </w:r>
      <w:r>
        <w:rPr/>
        <w:t>unito</w:t>
      </w:r>
      <w:r>
        <w:rPr>
          <w:spacing w:val="-5"/>
        </w:rPr>
        <w:t> </w:t>
      </w:r>
      <w:r>
        <w:rPr/>
        <w:t>civilmente</w:t>
      </w:r>
      <w:r>
        <w:rPr>
          <w:spacing w:val="-5"/>
        </w:rPr>
        <w:t> </w:t>
      </w:r>
      <w:r>
        <w:rPr/>
        <w:t>con</w:t>
      </w:r>
      <w:r>
        <w:rPr>
          <w:spacing w:val="-5"/>
        </w:rPr>
        <w:t> </w:t>
      </w:r>
      <w:r>
        <w:rPr/>
        <w:t>un’altra</w:t>
      </w:r>
      <w:r>
        <w:rPr>
          <w:spacing w:val="-5"/>
        </w:rPr>
        <w:t> </w:t>
      </w:r>
      <w:r>
        <w:rPr/>
        <w:t>persona,</w:t>
      </w:r>
      <w:r>
        <w:rPr>
          <w:spacing w:val="-5"/>
        </w:rPr>
        <w:t> </w:t>
      </w:r>
      <w:r>
        <w:rPr/>
        <w:t>al ritorno del morto presunto: il </w:t>
      </w:r>
      <w:r>
        <w:rPr>
          <w:b/>
          <w:u w:val="single"/>
        </w:rPr>
        <w:t>nuovo matrimonio e la nuova unione civile sono nulli</w:t>
      </w:r>
      <w:r>
        <w:rPr/>
        <w:t>, salvi gli effetti del matrimonio </w:t>
      </w:r>
      <w:r>
        <w:rPr>
          <w:u w:val="single"/>
        </w:rPr>
        <w:t>putativo</w:t>
      </w:r>
      <w:r>
        <w:rPr/>
        <w:t>; lo stesso per l’unione civile.</w:t>
      </w:r>
    </w:p>
    <w:p>
      <w:pPr>
        <w:pStyle w:val="Heading3"/>
        <w:spacing w:before="113"/>
      </w:pPr>
      <w:bookmarkStart w:name="ARTICOLO 66 [prova dell’esistenza della " w:id="478"/>
      <w:bookmarkEnd w:id="478"/>
      <w:r>
        <w:rPr>
          <w:b w:val="0"/>
        </w:rPr>
      </w:r>
      <w:r>
        <w:rPr>
          <w:color w:val="2E5395"/>
        </w:rPr>
        <w:t>ARTICOLO</w:t>
      </w:r>
      <w:r>
        <w:rPr>
          <w:color w:val="2E5395"/>
          <w:spacing w:val="-6"/>
        </w:rPr>
        <w:t> </w:t>
      </w:r>
      <w:r>
        <w:rPr>
          <w:color w:val="2E5395"/>
        </w:rPr>
        <w:t>66</w:t>
      </w:r>
      <w:r>
        <w:rPr>
          <w:color w:val="2E5395"/>
          <w:spacing w:val="-5"/>
        </w:rPr>
        <w:t> </w:t>
      </w:r>
      <w:r>
        <w:rPr>
          <w:color w:val="2E5395"/>
        </w:rPr>
        <w:t>[prova</w:t>
      </w:r>
      <w:r>
        <w:rPr>
          <w:color w:val="2E5395"/>
          <w:spacing w:val="-6"/>
        </w:rPr>
        <w:t> </w:t>
      </w:r>
      <w:r>
        <w:rPr>
          <w:color w:val="2E5395"/>
        </w:rPr>
        <w:t>dell’esistenza</w:t>
      </w:r>
      <w:r>
        <w:rPr>
          <w:color w:val="2E5395"/>
          <w:spacing w:val="-5"/>
        </w:rPr>
        <w:t> </w:t>
      </w:r>
      <w:r>
        <w:rPr>
          <w:color w:val="2E5395"/>
        </w:rPr>
        <w:t>della</w:t>
      </w:r>
      <w:r>
        <w:rPr>
          <w:color w:val="2E5395"/>
          <w:spacing w:val="-5"/>
        </w:rPr>
        <w:t> </w:t>
      </w:r>
      <w:r>
        <w:rPr>
          <w:color w:val="2E5395"/>
        </w:rPr>
        <w:t>persona</w:t>
      </w:r>
      <w:r>
        <w:rPr>
          <w:color w:val="2E5395"/>
          <w:spacing w:val="-6"/>
        </w:rPr>
        <w:t> </w:t>
      </w:r>
      <w:r>
        <w:rPr>
          <w:color w:val="2E5395"/>
        </w:rPr>
        <w:t>di</w:t>
      </w:r>
      <w:r>
        <w:rPr>
          <w:color w:val="2E5395"/>
          <w:spacing w:val="-5"/>
        </w:rPr>
        <w:t> </w:t>
      </w:r>
      <w:r>
        <w:rPr>
          <w:color w:val="2E5395"/>
        </w:rPr>
        <w:t>cui</w:t>
      </w:r>
      <w:r>
        <w:rPr>
          <w:color w:val="2E5395"/>
          <w:spacing w:val="-6"/>
        </w:rPr>
        <w:t> </w:t>
      </w:r>
      <w:r>
        <w:rPr>
          <w:color w:val="2E5395"/>
        </w:rPr>
        <w:t>è</w:t>
      </w:r>
      <w:r>
        <w:rPr>
          <w:color w:val="2E5395"/>
          <w:spacing w:val="-5"/>
        </w:rPr>
        <w:t> </w:t>
      </w:r>
      <w:r>
        <w:rPr>
          <w:color w:val="2E5395"/>
        </w:rPr>
        <w:t>stata</w:t>
      </w:r>
      <w:r>
        <w:rPr>
          <w:color w:val="2E5395"/>
          <w:spacing w:val="-5"/>
        </w:rPr>
        <w:t> </w:t>
      </w:r>
      <w:r>
        <w:rPr>
          <w:color w:val="2E5395"/>
        </w:rPr>
        <w:t>dichiarata</w:t>
      </w:r>
      <w:r>
        <w:rPr>
          <w:color w:val="2E5395"/>
          <w:spacing w:val="-6"/>
        </w:rPr>
        <w:t> </w:t>
      </w:r>
      <w:r>
        <w:rPr>
          <w:color w:val="2E5395"/>
        </w:rPr>
        <w:t>la</w:t>
      </w:r>
      <w:r>
        <w:rPr>
          <w:color w:val="2E5395"/>
          <w:spacing w:val="-5"/>
        </w:rPr>
        <w:t> </w:t>
      </w:r>
      <w:r>
        <w:rPr>
          <w:color w:val="2E5395"/>
        </w:rPr>
        <w:t>morte</w:t>
      </w:r>
      <w:r>
        <w:rPr>
          <w:color w:val="2E5395"/>
          <w:spacing w:val="-5"/>
        </w:rPr>
        <w:t> </w:t>
      </w:r>
      <w:r>
        <w:rPr>
          <w:color w:val="2E5395"/>
          <w:spacing w:val="-2"/>
        </w:rPr>
        <w:t>presunta]</w:t>
      </w:r>
    </w:p>
    <w:p>
      <w:pPr>
        <w:spacing w:line="232" w:lineRule="auto" w:before="2"/>
        <w:ind w:left="140" w:right="282" w:firstLine="0"/>
        <w:jc w:val="left"/>
        <w:rPr>
          <w:b/>
          <w:i/>
          <w:sz w:val="22"/>
        </w:rPr>
      </w:pPr>
      <w:r>
        <w:rPr>
          <w:sz w:val="22"/>
        </w:rPr>
        <w:t>“</w:t>
      </w:r>
      <w:r>
        <w:rPr>
          <w:b/>
          <w:i/>
          <w:sz w:val="22"/>
        </w:rPr>
        <w:t>La</w:t>
      </w:r>
      <w:r>
        <w:rPr>
          <w:b/>
          <w:i/>
          <w:spacing w:val="-4"/>
          <w:sz w:val="22"/>
        </w:rPr>
        <w:t> </w:t>
      </w:r>
      <w:r>
        <w:rPr>
          <w:b/>
          <w:i/>
          <w:sz w:val="22"/>
        </w:rPr>
        <w:t>persona</w:t>
      </w:r>
      <w:r>
        <w:rPr>
          <w:b/>
          <w:i/>
          <w:spacing w:val="-4"/>
          <w:sz w:val="22"/>
        </w:rPr>
        <w:t> </w:t>
      </w:r>
      <w:r>
        <w:rPr>
          <w:b/>
          <w:i/>
          <w:sz w:val="22"/>
        </w:rPr>
        <w:t>di</w:t>
      </w:r>
      <w:r>
        <w:rPr>
          <w:b/>
          <w:i/>
          <w:spacing w:val="-4"/>
          <w:sz w:val="22"/>
        </w:rPr>
        <w:t> </w:t>
      </w:r>
      <w:r>
        <w:rPr>
          <w:b/>
          <w:i/>
          <w:sz w:val="22"/>
        </w:rPr>
        <w:t>cui</w:t>
      </w:r>
      <w:r>
        <w:rPr>
          <w:b/>
          <w:i/>
          <w:spacing w:val="-4"/>
          <w:sz w:val="22"/>
        </w:rPr>
        <w:t> </w:t>
      </w:r>
      <w:r>
        <w:rPr>
          <w:b/>
          <w:i/>
          <w:sz w:val="22"/>
        </w:rPr>
        <w:t>è</w:t>
      </w:r>
      <w:r>
        <w:rPr>
          <w:b/>
          <w:i/>
          <w:spacing w:val="-4"/>
          <w:sz w:val="22"/>
        </w:rPr>
        <w:t> </w:t>
      </w:r>
      <w:r>
        <w:rPr>
          <w:b/>
          <w:i/>
          <w:sz w:val="22"/>
        </w:rPr>
        <w:t>stata</w:t>
      </w:r>
      <w:r>
        <w:rPr>
          <w:b/>
          <w:i/>
          <w:spacing w:val="-4"/>
          <w:sz w:val="22"/>
        </w:rPr>
        <w:t> </w:t>
      </w:r>
      <w:r>
        <w:rPr>
          <w:b/>
          <w:i/>
          <w:sz w:val="22"/>
        </w:rPr>
        <w:t>dichiarata</w:t>
      </w:r>
      <w:r>
        <w:rPr>
          <w:b/>
          <w:i/>
          <w:spacing w:val="-4"/>
          <w:sz w:val="22"/>
        </w:rPr>
        <w:t> </w:t>
      </w:r>
      <w:r>
        <w:rPr>
          <w:b/>
          <w:i/>
          <w:sz w:val="22"/>
        </w:rPr>
        <w:t>la</w:t>
      </w:r>
      <w:r>
        <w:rPr>
          <w:b/>
          <w:i/>
          <w:spacing w:val="-4"/>
          <w:sz w:val="22"/>
        </w:rPr>
        <w:t> </w:t>
      </w:r>
      <w:r>
        <w:rPr>
          <w:b/>
          <w:i/>
          <w:sz w:val="22"/>
        </w:rPr>
        <w:t>morte</w:t>
      </w:r>
      <w:r>
        <w:rPr>
          <w:b/>
          <w:i/>
          <w:spacing w:val="-4"/>
          <w:sz w:val="22"/>
        </w:rPr>
        <w:t> </w:t>
      </w:r>
      <w:r>
        <w:rPr>
          <w:b/>
          <w:i/>
          <w:sz w:val="22"/>
        </w:rPr>
        <w:t>presunta,</w:t>
      </w:r>
      <w:r>
        <w:rPr>
          <w:b/>
          <w:i/>
          <w:spacing w:val="-4"/>
          <w:sz w:val="22"/>
        </w:rPr>
        <w:t> </w:t>
      </w:r>
      <w:r>
        <w:rPr>
          <w:b/>
          <w:i/>
          <w:sz w:val="22"/>
        </w:rPr>
        <w:t>se</w:t>
      </w:r>
      <w:r>
        <w:rPr>
          <w:b/>
          <w:i/>
          <w:spacing w:val="-4"/>
          <w:sz w:val="22"/>
        </w:rPr>
        <w:t> </w:t>
      </w:r>
      <w:r>
        <w:rPr>
          <w:b/>
          <w:i/>
          <w:sz w:val="22"/>
          <w:u w:val="single"/>
        </w:rPr>
        <w:t>ritorna</w:t>
      </w:r>
      <w:r>
        <w:rPr>
          <w:b/>
          <w:i/>
          <w:spacing w:val="-5"/>
          <w:sz w:val="22"/>
        </w:rPr>
        <w:t> </w:t>
      </w:r>
      <w:r>
        <w:rPr>
          <w:b/>
          <w:i/>
          <w:sz w:val="22"/>
        </w:rPr>
        <w:t>o</w:t>
      </w:r>
      <w:r>
        <w:rPr>
          <w:b/>
          <w:i/>
          <w:spacing w:val="-5"/>
          <w:sz w:val="22"/>
        </w:rPr>
        <w:t> </w:t>
      </w:r>
      <w:r>
        <w:rPr>
          <w:b/>
          <w:i/>
          <w:sz w:val="22"/>
        </w:rPr>
        <w:t>ne</w:t>
      </w:r>
      <w:r>
        <w:rPr>
          <w:b/>
          <w:i/>
          <w:spacing w:val="-5"/>
          <w:sz w:val="22"/>
        </w:rPr>
        <w:t> </w:t>
      </w:r>
      <w:r>
        <w:rPr>
          <w:b/>
          <w:i/>
          <w:sz w:val="22"/>
        </w:rPr>
        <w:t>è</w:t>
      </w:r>
      <w:r>
        <w:rPr>
          <w:b/>
          <w:i/>
          <w:spacing w:val="-5"/>
          <w:sz w:val="22"/>
        </w:rPr>
        <w:t> </w:t>
      </w:r>
      <w:r>
        <w:rPr>
          <w:b/>
          <w:i/>
          <w:sz w:val="22"/>
        </w:rPr>
        <w:t>provata</w:t>
      </w:r>
      <w:r>
        <w:rPr>
          <w:b/>
          <w:i/>
          <w:spacing w:val="-4"/>
          <w:sz w:val="22"/>
        </w:rPr>
        <w:t> </w:t>
      </w:r>
      <w:r>
        <w:rPr>
          <w:b/>
          <w:i/>
          <w:sz w:val="22"/>
        </w:rPr>
        <w:t>l'</w:t>
      </w:r>
      <w:r>
        <w:rPr>
          <w:b/>
          <w:i/>
          <w:sz w:val="22"/>
          <w:u w:val="single"/>
        </w:rPr>
        <w:t>esistenza</w:t>
      </w:r>
      <w:r>
        <w:rPr>
          <w:b/>
          <w:i/>
          <w:sz w:val="22"/>
        </w:rPr>
        <w:t>,</w:t>
      </w:r>
      <w:r>
        <w:rPr>
          <w:b/>
          <w:i/>
          <w:spacing w:val="-4"/>
          <w:sz w:val="22"/>
        </w:rPr>
        <w:t> </w:t>
      </w:r>
      <w:r>
        <w:rPr>
          <w:b/>
          <w:i/>
          <w:sz w:val="22"/>
          <w:u w:val="single"/>
        </w:rPr>
        <w:t>ricupera</w:t>
      </w:r>
      <w:r>
        <w:rPr>
          <w:b/>
          <w:i/>
          <w:spacing w:val="-5"/>
          <w:sz w:val="22"/>
        </w:rPr>
        <w:t> </w:t>
      </w:r>
      <w:r>
        <w:rPr>
          <w:b/>
          <w:i/>
          <w:sz w:val="22"/>
        </w:rPr>
        <w:t>i </w:t>
      </w:r>
      <w:r>
        <w:rPr>
          <w:b/>
          <w:i/>
          <w:sz w:val="22"/>
          <w:u w:val="single"/>
        </w:rPr>
        <w:t>beni</w:t>
      </w:r>
      <w:r>
        <w:rPr>
          <w:b/>
          <w:i/>
          <w:sz w:val="22"/>
        </w:rPr>
        <w:t> nello stato in cui si trovano e ha diritto di </w:t>
      </w:r>
      <w:r>
        <w:rPr>
          <w:b/>
          <w:i/>
          <w:sz w:val="22"/>
          <w:u w:val="single"/>
        </w:rPr>
        <w:t>conseguire il prezzo</w:t>
      </w:r>
      <w:r>
        <w:rPr>
          <w:b/>
          <w:i/>
          <w:sz w:val="22"/>
        </w:rPr>
        <w:t> di quelli alienati, quando esso sia tuttora dovuto, o i beni nei quali sia stato </w:t>
      </w:r>
      <w:r>
        <w:rPr>
          <w:b/>
          <w:i/>
          <w:sz w:val="22"/>
          <w:u w:val="single"/>
        </w:rPr>
        <w:t>investito</w:t>
      </w:r>
      <w:r>
        <w:rPr>
          <w:b/>
          <w:i/>
          <w:sz w:val="22"/>
        </w:rPr>
        <w:t>.</w:t>
      </w:r>
    </w:p>
    <w:p>
      <w:pPr>
        <w:spacing w:line="232" w:lineRule="auto" w:before="0"/>
        <w:ind w:left="140" w:right="174" w:firstLine="0"/>
        <w:jc w:val="left"/>
        <w:rPr>
          <w:b/>
          <w:i/>
          <w:sz w:val="22"/>
        </w:rPr>
      </w:pPr>
      <w:r>
        <w:rPr>
          <w:b/>
          <w:i/>
          <w:sz w:val="22"/>
        </w:rPr>
        <w:t>Essa</w:t>
      </w:r>
      <w:r>
        <w:rPr>
          <w:b/>
          <w:i/>
          <w:spacing w:val="-6"/>
          <w:sz w:val="22"/>
        </w:rPr>
        <w:t> </w:t>
      </w:r>
      <w:r>
        <w:rPr>
          <w:b/>
          <w:i/>
          <w:sz w:val="22"/>
        </w:rPr>
        <w:t>ha</w:t>
      </w:r>
      <w:r>
        <w:rPr>
          <w:b/>
          <w:i/>
          <w:spacing w:val="-6"/>
          <w:sz w:val="22"/>
        </w:rPr>
        <w:t> </w:t>
      </w:r>
      <w:r>
        <w:rPr>
          <w:b/>
          <w:i/>
          <w:sz w:val="22"/>
        </w:rPr>
        <w:t>altresì</w:t>
      </w:r>
      <w:r>
        <w:rPr>
          <w:b/>
          <w:i/>
          <w:spacing w:val="-6"/>
          <w:sz w:val="22"/>
        </w:rPr>
        <w:t> </w:t>
      </w:r>
      <w:r>
        <w:rPr>
          <w:b/>
          <w:i/>
          <w:sz w:val="22"/>
        </w:rPr>
        <w:t>diritto</w:t>
      </w:r>
      <w:r>
        <w:rPr>
          <w:b/>
          <w:i/>
          <w:spacing w:val="-6"/>
          <w:sz w:val="22"/>
        </w:rPr>
        <w:t> </w:t>
      </w:r>
      <w:r>
        <w:rPr>
          <w:b/>
          <w:i/>
          <w:sz w:val="22"/>
        </w:rPr>
        <w:t>di</w:t>
      </w:r>
      <w:r>
        <w:rPr>
          <w:b/>
          <w:i/>
          <w:spacing w:val="-7"/>
          <w:sz w:val="22"/>
        </w:rPr>
        <w:t> </w:t>
      </w:r>
      <w:r>
        <w:rPr>
          <w:b/>
          <w:i/>
          <w:sz w:val="22"/>
        </w:rPr>
        <w:t>pretendere</w:t>
      </w:r>
      <w:r>
        <w:rPr>
          <w:b/>
          <w:i/>
          <w:spacing w:val="-6"/>
          <w:sz w:val="22"/>
        </w:rPr>
        <w:t> </w:t>
      </w:r>
      <w:r>
        <w:rPr>
          <w:b/>
          <w:i/>
          <w:sz w:val="22"/>
        </w:rPr>
        <w:t>l'</w:t>
      </w:r>
      <w:r>
        <w:rPr>
          <w:b/>
          <w:i/>
          <w:sz w:val="22"/>
          <w:u w:val="single"/>
        </w:rPr>
        <w:t>adempimento</w:t>
      </w:r>
      <w:r>
        <w:rPr>
          <w:b/>
          <w:i/>
          <w:spacing w:val="-5"/>
          <w:sz w:val="22"/>
        </w:rPr>
        <w:t> </w:t>
      </w:r>
      <w:r>
        <w:rPr>
          <w:b/>
          <w:i/>
          <w:sz w:val="22"/>
        </w:rPr>
        <w:t>delle</w:t>
      </w:r>
      <w:r>
        <w:rPr>
          <w:b/>
          <w:i/>
          <w:spacing w:val="-6"/>
          <w:sz w:val="22"/>
        </w:rPr>
        <w:t> </w:t>
      </w:r>
      <w:r>
        <w:rPr>
          <w:b/>
          <w:i/>
          <w:sz w:val="22"/>
        </w:rPr>
        <w:t>obbligazioni</w:t>
      </w:r>
      <w:r>
        <w:rPr>
          <w:b/>
          <w:i/>
          <w:spacing w:val="-6"/>
          <w:sz w:val="22"/>
        </w:rPr>
        <w:t> </w:t>
      </w:r>
      <w:r>
        <w:rPr>
          <w:b/>
          <w:i/>
          <w:sz w:val="22"/>
        </w:rPr>
        <w:t>considerate</w:t>
      </w:r>
      <w:r>
        <w:rPr>
          <w:b/>
          <w:i/>
          <w:spacing w:val="-6"/>
          <w:sz w:val="22"/>
        </w:rPr>
        <w:t> </w:t>
      </w:r>
      <w:r>
        <w:rPr>
          <w:b/>
          <w:i/>
          <w:sz w:val="22"/>
        </w:rPr>
        <w:t>estinte</w:t>
      </w:r>
      <w:r>
        <w:rPr>
          <w:b/>
          <w:i/>
          <w:spacing w:val="-6"/>
          <w:sz w:val="22"/>
        </w:rPr>
        <w:t> </w:t>
      </w:r>
      <w:r>
        <w:rPr>
          <w:b/>
          <w:i/>
          <w:sz w:val="22"/>
        </w:rPr>
        <w:t>ai</w:t>
      </w:r>
      <w:r>
        <w:rPr>
          <w:b/>
          <w:i/>
          <w:spacing w:val="-6"/>
          <w:sz w:val="22"/>
        </w:rPr>
        <w:t> </w:t>
      </w:r>
      <w:r>
        <w:rPr>
          <w:b/>
          <w:i/>
          <w:sz w:val="22"/>
        </w:rPr>
        <w:t>sensi</w:t>
      </w:r>
      <w:r>
        <w:rPr>
          <w:b/>
          <w:i/>
          <w:spacing w:val="-6"/>
          <w:sz w:val="22"/>
        </w:rPr>
        <w:t> </w:t>
      </w:r>
      <w:r>
        <w:rPr>
          <w:b/>
          <w:i/>
          <w:sz w:val="22"/>
        </w:rPr>
        <w:t>del secondo comma dell'articolo 63.</w:t>
      </w:r>
    </w:p>
    <w:p>
      <w:pPr>
        <w:spacing w:line="232" w:lineRule="auto" w:before="0"/>
        <w:ind w:left="140" w:right="174" w:firstLine="0"/>
        <w:jc w:val="left"/>
        <w:rPr>
          <w:b/>
          <w:i/>
          <w:sz w:val="22"/>
        </w:rPr>
      </w:pPr>
      <w:r>
        <w:rPr>
          <w:b/>
          <w:i/>
          <w:sz w:val="22"/>
        </w:rPr>
        <w:t>Se è provata la </w:t>
      </w:r>
      <w:r>
        <w:rPr>
          <w:b/>
          <w:i/>
          <w:sz w:val="22"/>
          <w:u w:val="single"/>
        </w:rPr>
        <w:t>data della sua morte</w:t>
      </w:r>
      <w:r>
        <w:rPr>
          <w:b/>
          <w:i/>
          <w:sz w:val="22"/>
        </w:rPr>
        <w:t>, il diritto previsto nel primo comma di questo articolo compete a coloro che a quella data sarebbero stati suoi </w:t>
      </w:r>
      <w:r>
        <w:rPr>
          <w:b/>
          <w:i/>
          <w:sz w:val="22"/>
          <w:u w:val="single"/>
        </w:rPr>
        <w:t>eredi</w:t>
      </w:r>
      <w:r>
        <w:rPr>
          <w:b/>
          <w:i/>
          <w:sz w:val="22"/>
        </w:rPr>
        <w:t> o </w:t>
      </w:r>
      <w:r>
        <w:rPr>
          <w:b/>
          <w:i/>
          <w:sz w:val="22"/>
          <w:u w:val="single"/>
        </w:rPr>
        <w:t>legatari</w:t>
      </w:r>
      <w:r>
        <w:rPr>
          <w:b/>
          <w:i/>
          <w:sz w:val="22"/>
        </w:rPr>
        <w:t>. Questi possono inoltre pretendere l'adempimento</w:t>
      </w:r>
      <w:r>
        <w:rPr>
          <w:b/>
          <w:i/>
          <w:spacing w:val="-5"/>
          <w:sz w:val="22"/>
        </w:rPr>
        <w:t> </w:t>
      </w:r>
      <w:r>
        <w:rPr>
          <w:b/>
          <w:i/>
          <w:sz w:val="22"/>
        </w:rPr>
        <w:t>delle</w:t>
      </w:r>
      <w:r>
        <w:rPr>
          <w:b/>
          <w:i/>
          <w:spacing w:val="-5"/>
          <w:sz w:val="22"/>
        </w:rPr>
        <w:t> </w:t>
      </w:r>
      <w:r>
        <w:rPr>
          <w:b/>
          <w:i/>
          <w:sz w:val="22"/>
        </w:rPr>
        <w:t>obbligazioni</w:t>
      </w:r>
      <w:r>
        <w:rPr>
          <w:b/>
          <w:i/>
          <w:spacing w:val="-5"/>
          <w:sz w:val="22"/>
        </w:rPr>
        <w:t> </w:t>
      </w:r>
      <w:r>
        <w:rPr>
          <w:b/>
          <w:i/>
          <w:sz w:val="22"/>
        </w:rPr>
        <w:t>considerate</w:t>
      </w:r>
      <w:r>
        <w:rPr>
          <w:b/>
          <w:i/>
          <w:spacing w:val="-5"/>
          <w:sz w:val="22"/>
        </w:rPr>
        <w:t> </w:t>
      </w:r>
      <w:r>
        <w:rPr>
          <w:b/>
          <w:i/>
          <w:sz w:val="22"/>
        </w:rPr>
        <w:t>estinte</w:t>
      </w:r>
      <w:r>
        <w:rPr>
          <w:b/>
          <w:i/>
          <w:spacing w:val="-5"/>
          <w:sz w:val="22"/>
        </w:rPr>
        <w:t> </w:t>
      </w:r>
      <w:r>
        <w:rPr>
          <w:b/>
          <w:i/>
          <w:sz w:val="22"/>
        </w:rPr>
        <w:t>ai</w:t>
      </w:r>
      <w:r>
        <w:rPr>
          <w:b/>
          <w:i/>
          <w:spacing w:val="-5"/>
          <w:sz w:val="22"/>
        </w:rPr>
        <w:t> </w:t>
      </w:r>
      <w:r>
        <w:rPr>
          <w:b/>
          <w:i/>
          <w:sz w:val="22"/>
        </w:rPr>
        <w:t>sensi</w:t>
      </w:r>
      <w:r>
        <w:rPr>
          <w:b/>
          <w:i/>
          <w:spacing w:val="-5"/>
          <w:sz w:val="22"/>
        </w:rPr>
        <w:t> </w:t>
      </w:r>
      <w:r>
        <w:rPr>
          <w:b/>
          <w:i/>
          <w:sz w:val="22"/>
        </w:rPr>
        <w:t>del</w:t>
      </w:r>
      <w:r>
        <w:rPr>
          <w:b/>
          <w:i/>
          <w:spacing w:val="-5"/>
          <w:sz w:val="22"/>
        </w:rPr>
        <w:t> </w:t>
      </w:r>
      <w:r>
        <w:rPr>
          <w:b/>
          <w:i/>
          <w:sz w:val="22"/>
        </w:rPr>
        <w:t>secondo</w:t>
      </w:r>
      <w:r>
        <w:rPr>
          <w:b/>
          <w:i/>
          <w:spacing w:val="-5"/>
          <w:sz w:val="22"/>
        </w:rPr>
        <w:t> </w:t>
      </w:r>
      <w:r>
        <w:rPr>
          <w:b/>
          <w:i/>
          <w:sz w:val="22"/>
        </w:rPr>
        <w:t>comma</w:t>
      </w:r>
      <w:r>
        <w:rPr>
          <w:b/>
          <w:i/>
          <w:spacing w:val="-5"/>
          <w:sz w:val="22"/>
        </w:rPr>
        <w:t> </w:t>
      </w:r>
      <w:r>
        <w:rPr>
          <w:b/>
          <w:i/>
          <w:sz w:val="22"/>
        </w:rPr>
        <w:t>dell'articolo</w:t>
      </w:r>
      <w:r>
        <w:rPr>
          <w:b/>
          <w:i/>
          <w:spacing w:val="-5"/>
          <w:sz w:val="22"/>
        </w:rPr>
        <w:t> </w:t>
      </w:r>
      <w:r>
        <w:rPr>
          <w:b/>
          <w:i/>
          <w:sz w:val="22"/>
        </w:rPr>
        <w:t>63</w:t>
      </w:r>
      <w:r>
        <w:rPr>
          <w:b/>
          <w:i/>
          <w:spacing w:val="-5"/>
          <w:sz w:val="22"/>
        </w:rPr>
        <w:t> </w:t>
      </w:r>
      <w:r>
        <w:rPr>
          <w:b/>
          <w:i/>
          <w:sz w:val="22"/>
        </w:rPr>
        <w:t>per</w:t>
      </w:r>
      <w:r>
        <w:rPr>
          <w:b/>
          <w:i/>
          <w:spacing w:val="-5"/>
          <w:sz w:val="22"/>
        </w:rPr>
        <w:t> </w:t>
      </w:r>
      <w:r>
        <w:rPr>
          <w:b/>
          <w:i/>
          <w:sz w:val="22"/>
        </w:rPr>
        <w:t>il </w:t>
      </w:r>
      <w:r>
        <w:rPr>
          <w:b/>
          <w:i/>
          <w:sz w:val="22"/>
          <w:u w:val="single"/>
        </w:rPr>
        <w:t>tempo anteriore</w:t>
      </w:r>
      <w:r>
        <w:rPr>
          <w:b/>
          <w:i/>
          <w:sz w:val="22"/>
        </w:rPr>
        <w:t> alla data della morte.</w:t>
      </w:r>
    </w:p>
    <w:p>
      <w:pPr>
        <w:spacing w:line="260" w:lineRule="exact" w:before="0"/>
        <w:ind w:left="140" w:right="0" w:firstLine="0"/>
        <w:jc w:val="left"/>
        <w:rPr>
          <w:sz w:val="22"/>
        </w:rPr>
      </w:pPr>
      <w:r>
        <w:rPr>
          <w:b/>
          <w:i/>
          <w:sz w:val="22"/>
        </w:rPr>
        <w:t>Sono</w:t>
      </w:r>
      <w:r>
        <w:rPr>
          <w:b/>
          <w:i/>
          <w:spacing w:val="5"/>
          <w:sz w:val="22"/>
        </w:rPr>
        <w:t> </w:t>
      </w:r>
      <w:r>
        <w:rPr>
          <w:b/>
          <w:i/>
          <w:sz w:val="22"/>
        </w:rPr>
        <w:t>salvi</w:t>
      </w:r>
      <w:r>
        <w:rPr>
          <w:b/>
          <w:i/>
          <w:spacing w:val="6"/>
          <w:sz w:val="22"/>
        </w:rPr>
        <w:t> </w:t>
      </w:r>
      <w:r>
        <w:rPr>
          <w:b/>
          <w:i/>
          <w:sz w:val="22"/>
        </w:rPr>
        <w:t>in</w:t>
      </w:r>
      <w:r>
        <w:rPr>
          <w:b/>
          <w:i/>
          <w:spacing w:val="6"/>
          <w:sz w:val="22"/>
        </w:rPr>
        <w:t> </w:t>
      </w:r>
      <w:r>
        <w:rPr>
          <w:b/>
          <w:i/>
          <w:sz w:val="22"/>
        </w:rPr>
        <w:t>ogni</w:t>
      </w:r>
      <w:r>
        <w:rPr>
          <w:b/>
          <w:i/>
          <w:spacing w:val="6"/>
          <w:sz w:val="22"/>
        </w:rPr>
        <w:t> </w:t>
      </w:r>
      <w:r>
        <w:rPr>
          <w:b/>
          <w:i/>
          <w:sz w:val="22"/>
        </w:rPr>
        <w:t>caso</w:t>
      </w:r>
      <w:r>
        <w:rPr>
          <w:b/>
          <w:i/>
          <w:spacing w:val="6"/>
          <w:sz w:val="22"/>
        </w:rPr>
        <w:t> </w:t>
      </w:r>
      <w:r>
        <w:rPr>
          <w:b/>
          <w:i/>
          <w:sz w:val="22"/>
        </w:rPr>
        <w:t>gli</w:t>
      </w:r>
      <w:r>
        <w:rPr>
          <w:b/>
          <w:i/>
          <w:spacing w:val="6"/>
          <w:sz w:val="22"/>
        </w:rPr>
        <w:t> </w:t>
      </w:r>
      <w:r>
        <w:rPr>
          <w:b/>
          <w:i/>
          <w:sz w:val="22"/>
          <w:u w:val="single"/>
        </w:rPr>
        <w:t>effe&gt;</w:t>
      </w:r>
      <w:r>
        <w:rPr>
          <w:b/>
          <w:i/>
          <w:spacing w:val="6"/>
          <w:sz w:val="22"/>
        </w:rPr>
        <w:t> </w:t>
      </w:r>
      <w:r>
        <w:rPr>
          <w:b/>
          <w:i/>
          <w:sz w:val="22"/>
        </w:rPr>
        <w:t>delle</w:t>
      </w:r>
      <w:r>
        <w:rPr>
          <w:b/>
          <w:i/>
          <w:spacing w:val="6"/>
          <w:sz w:val="22"/>
        </w:rPr>
        <w:t> </w:t>
      </w:r>
      <w:r>
        <w:rPr>
          <w:b/>
          <w:i/>
          <w:sz w:val="22"/>
          <w:u w:val="single"/>
        </w:rPr>
        <w:t>prescrizioni</w:t>
      </w:r>
      <w:r>
        <w:rPr>
          <w:b/>
          <w:i/>
          <w:spacing w:val="5"/>
          <w:sz w:val="22"/>
        </w:rPr>
        <w:t> </w:t>
      </w:r>
      <w:r>
        <w:rPr>
          <w:b/>
          <w:i/>
          <w:sz w:val="22"/>
        </w:rPr>
        <w:t>e</w:t>
      </w:r>
      <w:r>
        <w:rPr>
          <w:b/>
          <w:i/>
          <w:spacing w:val="5"/>
          <w:sz w:val="22"/>
        </w:rPr>
        <w:t> </w:t>
      </w:r>
      <w:r>
        <w:rPr>
          <w:b/>
          <w:i/>
          <w:sz w:val="22"/>
        </w:rPr>
        <w:t>delle</w:t>
      </w:r>
      <w:r>
        <w:rPr>
          <w:b/>
          <w:i/>
          <w:spacing w:val="6"/>
          <w:sz w:val="22"/>
        </w:rPr>
        <w:t> </w:t>
      </w:r>
      <w:r>
        <w:rPr>
          <w:b/>
          <w:i/>
          <w:spacing w:val="-2"/>
          <w:sz w:val="22"/>
          <w:u w:val="single"/>
        </w:rPr>
        <w:t>usucapioni</w:t>
      </w:r>
      <w:r>
        <w:rPr>
          <w:spacing w:val="-2"/>
          <w:sz w:val="22"/>
        </w:rPr>
        <w:t>”.</w:t>
      </w:r>
    </w:p>
    <w:p>
      <w:pPr>
        <w:pStyle w:val="Heading3"/>
        <w:spacing w:before="148"/>
      </w:pPr>
      <w:bookmarkStart w:name="ARTICOLO 67 [dichiarazione di esistenza " w:id="479"/>
      <w:bookmarkEnd w:id="479"/>
      <w:r>
        <w:rPr>
          <w:b w:val="0"/>
        </w:rPr>
      </w:r>
      <w:r>
        <w:rPr>
          <w:color w:val="2E5395"/>
        </w:rPr>
        <w:t>ARTICOLO</w:t>
      </w:r>
      <w:r>
        <w:rPr>
          <w:color w:val="2E5395"/>
          <w:spacing w:val="-6"/>
        </w:rPr>
        <w:t> </w:t>
      </w:r>
      <w:r>
        <w:rPr>
          <w:color w:val="2E5395"/>
        </w:rPr>
        <w:t>67</w:t>
      </w:r>
      <w:r>
        <w:rPr>
          <w:color w:val="2E5395"/>
          <w:spacing w:val="-4"/>
        </w:rPr>
        <w:t> </w:t>
      </w:r>
      <w:r>
        <w:rPr>
          <w:color w:val="2E5395"/>
        </w:rPr>
        <w:t>[dichiarazione</w:t>
      </w:r>
      <w:r>
        <w:rPr>
          <w:color w:val="2E5395"/>
          <w:spacing w:val="-4"/>
        </w:rPr>
        <w:t> </w:t>
      </w:r>
      <w:r>
        <w:rPr>
          <w:color w:val="2E5395"/>
        </w:rPr>
        <w:t>di</w:t>
      </w:r>
      <w:r>
        <w:rPr>
          <w:color w:val="2E5395"/>
          <w:spacing w:val="-4"/>
        </w:rPr>
        <w:t> </w:t>
      </w:r>
      <w:r>
        <w:rPr>
          <w:color w:val="2E5395"/>
        </w:rPr>
        <w:t>esistenza</w:t>
      </w:r>
      <w:r>
        <w:rPr>
          <w:color w:val="2E5395"/>
          <w:spacing w:val="-4"/>
        </w:rPr>
        <w:t> </w:t>
      </w:r>
      <w:r>
        <w:rPr>
          <w:color w:val="2E5395"/>
        </w:rPr>
        <w:t>o</w:t>
      </w:r>
      <w:r>
        <w:rPr>
          <w:color w:val="2E5395"/>
          <w:spacing w:val="-4"/>
        </w:rPr>
        <w:t> </w:t>
      </w:r>
      <w:r>
        <w:rPr>
          <w:color w:val="2E5395"/>
        </w:rPr>
        <w:t>accertamento</w:t>
      </w:r>
      <w:r>
        <w:rPr>
          <w:color w:val="2E5395"/>
          <w:spacing w:val="-4"/>
        </w:rPr>
        <w:t> </w:t>
      </w:r>
      <w:r>
        <w:rPr>
          <w:color w:val="2E5395"/>
        </w:rPr>
        <w:t>della</w:t>
      </w:r>
      <w:r>
        <w:rPr>
          <w:color w:val="2E5395"/>
          <w:spacing w:val="-4"/>
        </w:rPr>
        <w:t> </w:t>
      </w:r>
      <w:r>
        <w:rPr>
          <w:color w:val="2E5395"/>
          <w:spacing w:val="-2"/>
        </w:rPr>
        <w:t>morte]</w:t>
      </w:r>
    </w:p>
    <w:p>
      <w:pPr>
        <w:spacing w:line="232" w:lineRule="auto" w:before="2"/>
        <w:ind w:left="140" w:right="0" w:firstLine="0"/>
        <w:jc w:val="left"/>
        <w:rPr>
          <w:sz w:val="22"/>
        </w:rPr>
      </w:pPr>
      <w:r>
        <w:rPr>
          <w:sz w:val="22"/>
        </w:rPr>
        <w:t>“</w:t>
      </w:r>
      <w:r>
        <w:rPr>
          <w:b/>
          <w:i/>
          <w:sz w:val="22"/>
        </w:rPr>
        <w:t>La dichiarazione di </w:t>
      </w:r>
      <w:r>
        <w:rPr>
          <w:b/>
          <w:i/>
          <w:sz w:val="22"/>
          <w:u w:val="single"/>
        </w:rPr>
        <w:t>esistenza</w:t>
      </w:r>
      <w:r>
        <w:rPr>
          <w:b/>
          <w:i/>
          <w:sz w:val="22"/>
        </w:rPr>
        <w:t> della persona di cui è stata dichiarata la morte presunta e l'accertamento della morte possono essere </w:t>
      </w:r>
      <w:r>
        <w:rPr>
          <w:b/>
          <w:i/>
          <w:sz w:val="22"/>
          <w:u w:val="single"/>
        </w:rPr>
        <w:t>sempre</w:t>
      </w:r>
      <w:r>
        <w:rPr>
          <w:b/>
          <w:i/>
          <w:sz w:val="22"/>
        </w:rPr>
        <w:t> fa&gt;, su richiesta del </w:t>
      </w:r>
      <w:r>
        <w:rPr>
          <w:b/>
          <w:i/>
          <w:sz w:val="22"/>
          <w:u w:val="single"/>
        </w:rPr>
        <w:t>pubblico ministero</w:t>
      </w:r>
      <w:r>
        <w:rPr>
          <w:b/>
          <w:i/>
          <w:sz w:val="22"/>
        </w:rPr>
        <w:t> o di qualunque </w:t>
      </w:r>
      <w:r>
        <w:rPr>
          <w:b/>
          <w:i/>
          <w:sz w:val="22"/>
          <w:u w:val="single"/>
        </w:rPr>
        <w:t>interessato</w:t>
      </w:r>
      <w:r>
        <w:rPr>
          <w:b/>
          <w:i/>
          <w:sz w:val="22"/>
        </w:rPr>
        <w:t>, in </w:t>
      </w:r>
      <w:r>
        <w:rPr>
          <w:b/>
          <w:i/>
          <w:spacing w:val="-2"/>
          <w:w w:val="105"/>
          <w:sz w:val="22"/>
        </w:rPr>
        <w:t>contraddittorio</w:t>
      </w:r>
      <w:r>
        <w:rPr>
          <w:b/>
          <w:i/>
          <w:spacing w:val="-8"/>
          <w:w w:val="105"/>
          <w:sz w:val="22"/>
        </w:rPr>
        <w:t> </w:t>
      </w:r>
      <w:r>
        <w:rPr>
          <w:b/>
          <w:i/>
          <w:spacing w:val="-2"/>
          <w:w w:val="105"/>
          <w:sz w:val="22"/>
        </w:rPr>
        <w:t>di</w:t>
      </w:r>
      <w:r>
        <w:rPr>
          <w:b/>
          <w:i/>
          <w:spacing w:val="-9"/>
          <w:w w:val="105"/>
          <w:sz w:val="22"/>
        </w:rPr>
        <w:t> </w:t>
      </w:r>
      <w:r>
        <w:rPr>
          <w:b/>
          <w:i/>
          <w:spacing w:val="-2"/>
          <w:w w:val="105"/>
          <w:sz w:val="22"/>
        </w:rPr>
        <w:t>tu&gt;</w:t>
      </w:r>
      <w:r>
        <w:rPr>
          <w:b/>
          <w:i/>
          <w:spacing w:val="-8"/>
          <w:w w:val="105"/>
          <w:sz w:val="22"/>
        </w:rPr>
        <w:t> </w:t>
      </w:r>
      <w:r>
        <w:rPr>
          <w:b/>
          <w:i/>
          <w:spacing w:val="-2"/>
          <w:w w:val="105"/>
          <w:sz w:val="22"/>
        </w:rPr>
        <w:t>coloro</w:t>
      </w:r>
      <w:r>
        <w:rPr>
          <w:b/>
          <w:i/>
          <w:spacing w:val="-9"/>
          <w:w w:val="105"/>
          <w:sz w:val="22"/>
        </w:rPr>
        <w:t> </w:t>
      </w:r>
      <w:r>
        <w:rPr>
          <w:b/>
          <w:i/>
          <w:spacing w:val="-2"/>
          <w:w w:val="105"/>
          <w:sz w:val="22"/>
        </w:rPr>
        <w:t>che</w:t>
      </w:r>
      <w:r>
        <w:rPr>
          <w:b/>
          <w:i/>
          <w:spacing w:val="-9"/>
          <w:w w:val="105"/>
          <w:sz w:val="22"/>
        </w:rPr>
        <w:t> </w:t>
      </w:r>
      <w:r>
        <w:rPr>
          <w:b/>
          <w:i/>
          <w:spacing w:val="-2"/>
          <w:w w:val="105"/>
          <w:sz w:val="22"/>
        </w:rPr>
        <w:t>furono</w:t>
      </w:r>
      <w:r>
        <w:rPr>
          <w:b/>
          <w:i/>
          <w:spacing w:val="-9"/>
          <w:w w:val="105"/>
          <w:sz w:val="22"/>
        </w:rPr>
        <w:t> </w:t>
      </w:r>
      <w:r>
        <w:rPr>
          <w:b/>
          <w:i/>
          <w:spacing w:val="-2"/>
          <w:w w:val="105"/>
          <w:sz w:val="22"/>
        </w:rPr>
        <w:t>parti</w:t>
      </w:r>
      <w:r>
        <w:rPr>
          <w:b/>
          <w:i/>
          <w:spacing w:val="-8"/>
          <w:w w:val="105"/>
          <w:sz w:val="22"/>
        </w:rPr>
        <w:t> </w:t>
      </w:r>
      <w:r>
        <w:rPr>
          <w:b/>
          <w:i/>
          <w:spacing w:val="-2"/>
          <w:w w:val="105"/>
          <w:sz w:val="22"/>
        </w:rPr>
        <w:t>nel</w:t>
      </w:r>
      <w:r>
        <w:rPr>
          <w:b/>
          <w:i/>
          <w:spacing w:val="-8"/>
          <w:w w:val="105"/>
          <w:sz w:val="22"/>
        </w:rPr>
        <w:t> </w:t>
      </w:r>
      <w:r>
        <w:rPr>
          <w:b/>
          <w:i/>
          <w:spacing w:val="-2"/>
          <w:w w:val="105"/>
          <w:sz w:val="22"/>
        </w:rPr>
        <w:t>giudizio</w:t>
      </w:r>
      <w:r>
        <w:rPr>
          <w:b/>
          <w:i/>
          <w:spacing w:val="-8"/>
          <w:w w:val="105"/>
          <w:sz w:val="22"/>
        </w:rPr>
        <w:t> </w:t>
      </w:r>
      <w:r>
        <w:rPr>
          <w:b/>
          <w:i/>
          <w:spacing w:val="-2"/>
          <w:w w:val="105"/>
          <w:sz w:val="22"/>
        </w:rPr>
        <w:t>in</w:t>
      </w:r>
      <w:r>
        <w:rPr>
          <w:b/>
          <w:i/>
          <w:spacing w:val="-8"/>
          <w:w w:val="105"/>
          <w:sz w:val="22"/>
        </w:rPr>
        <w:t> </w:t>
      </w:r>
      <w:r>
        <w:rPr>
          <w:b/>
          <w:i/>
          <w:spacing w:val="-2"/>
          <w:w w:val="105"/>
          <w:sz w:val="22"/>
        </w:rPr>
        <w:t>cui</w:t>
      </w:r>
      <w:r>
        <w:rPr>
          <w:b/>
          <w:i/>
          <w:spacing w:val="-8"/>
          <w:w w:val="105"/>
          <w:sz w:val="22"/>
        </w:rPr>
        <w:t> </w:t>
      </w:r>
      <w:r>
        <w:rPr>
          <w:b/>
          <w:i/>
          <w:spacing w:val="-2"/>
          <w:w w:val="105"/>
          <w:sz w:val="22"/>
        </w:rPr>
        <w:t>fu</w:t>
      </w:r>
      <w:r>
        <w:rPr>
          <w:b/>
          <w:i/>
          <w:spacing w:val="-8"/>
          <w:w w:val="105"/>
          <w:sz w:val="22"/>
        </w:rPr>
        <w:t> </w:t>
      </w:r>
      <w:r>
        <w:rPr>
          <w:b/>
          <w:i/>
          <w:spacing w:val="-2"/>
          <w:w w:val="105"/>
          <w:sz w:val="22"/>
        </w:rPr>
        <w:t>dichiarata</w:t>
      </w:r>
      <w:r>
        <w:rPr>
          <w:b/>
          <w:i/>
          <w:spacing w:val="-8"/>
          <w:w w:val="105"/>
          <w:sz w:val="22"/>
        </w:rPr>
        <w:t> </w:t>
      </w:r>
      <w:r>
        <w:rPr>
          <w:b/>
          <w:i/>
          <w:spacing w:val="-2"/>
          <w:w w:val="105"/>
          <w:sz w:val="22"/>
        </w:rPr>
        <w:t>la</w:t>
      </w:r>
      <w:r>
        <w:rPr>
          <w:b/>
          <w:i/>
          <w:spacing w:val="-8"/>
          <w:w w:val="105"/>
          <w:sz w:val="22"/>
        </w:rPr>
        <w:t> </w:t>
      </w:r>
      <w:r>
        <w:rPr>
          <w:b/>
          <w:i/>
          <w:spacing w:val="-2"/>
          <w:w w:val="105"/>
          <w:sz w:val="22"/>
        </w:rPr>
        <w:t>morte</w:t>
      </w:r>
      <w:r>
        <w:rPr>
          <w:b/>
          <w:i/>
          <w:spacing w:val="-8"/>
          <w:w w:val="105"/>
          <w:sz w:val="22"/>
        </w:rPr>
        <w:t> </w:t>
      </w:r>
      <w:r>
        <w:rPr>
          <w:b/>
          <w:i/>
          <w:spacing w:val="-2"/>
          <w:w w:val="105"/>
          <w:sz w:val="22"/>
        </w:rPr>
        <w:t>presunta</w:t>
      </w:r>
      <w:r>
        <w:rPr>
          <w:spacing w:val="-2"/>
          <w:w w:val="105"/>
          <w:sz w:val="22"/>
        </w:rPr>
        <w:t>”.</w:t>
      </w:r>
    </w:p>
    <w:p>
      <w:pPr>
        <w:pStyle w:val="Heading3"/>
        <w:spacing w:line="265" w:lineRule="exact" w:before="151"/>
      </w:pPr>
      <w:bookmarkStart w:name="ARTICOLO 68 [nullità del matrimonio]" w:id="480"/>
      <w:bookmarkEnd w:id="480"/>
      <w:r>
        <w:rPr>
          <w:b w:val="0"/>
        </w:rPr>
      </w:r>
      <w:r>
        <w:rPr>
          <w:color w:val="2E5395"/>
        </w:rPr>
        <w:t>ARTICOLO</w:t>
      </w:r>
      <w:r>
        <w:rPr>
          <w:color w:val="2E5395"/>
          <w:spacing w:val="-3"/>
        </w:rPr>
        <w:t> </w:t>
      </w:r>
      <w:r>
        <w:rPr>
          <w:color w:val="2E5395"/>
        </w:rPr>
        <w:t>68</w:t>
      </w:r>
      <w:r>
        <w:rPr>
          <w:color w:val="2E5395"/>
          <w:spacing w:val="-3"/>
        </w:rPr>
        <w:t> </w:t>
      </w:r>
      <w:r>
        <w:rPr>
          <w:color w:val="2E5395"/>
        </w:rPr>
        <w:t>[nullità</w:t>
      </w:r>
      <w:r>
        <w:rPr>
          <w:color w:val="2E5395"/>
          <w:spacing w:val="-3"/>
        </w:rPr>
        <w:t> </w:t>
      </w:r>
      <w:r>
        <w:rPr>
          <w:color w:val="2E5395"/>
        </w:rPr>
        <w:t>del</w:t>
      </w:r>
      <w:r>
        <w:rPr>
          <w:color w:val="2E5395"/>
          <w:spacing w:val="-3"/>
        </w:rPr>
        <w:t> </w:t>
      </w:r>
      <w:r>
        <w:rPr>
          <w:color w:val="2E5395"/>
          <w:spacing w:val="-2"/>
        </w:rPr>
        <w:t>matrimonio]</w:t>
      </w:r>
    </w:p>
    <w:p>
      <w:pPr>
        <w:spacing w:line="232" w:lineRule="auto" w:before="2"/>
        <w:ind w:left="140" w:right="0" w:firstLine="0"/>
        <w:jc w:val="left"/>
        <w:rPr>
          <w:b/>
          <w:i/>
          <w:sz w:val="22"/>
        </w:rPr>
      </w:pPr>
      <w:r>
        <w:rPr>
          <w:sz w:val="22"/>
        </w:rPr>
        <w:t>“</w:t>
      </w:r>
      <w:r>
        <w:rPr>
          <w:b/>
          <w:i/>
          <w:sz w:val="22"/>
        </w:rPr>
        <w:t>Il</w:t>
      </w:r>
      <w:r>
        <w:rPr>
          <w:b/>
          <w:i/>
          <w:spacing w:val="-4"/>
          <w:sz w:val="22"/>
        </w:rPr>
        <w:t> </w:t>
      </w:r>
      <w:r>
        <w:rPr>
          <w:b/>
          <w:i/>
          <w:sz w:val="22"/>
        </w:rPr>
        <w:t>matrimonio</w:t>
      </w:r>
      <w:r>
        <w:rPr>
          <w:b/>
          <w:i/>
          <w:spacing w:val="-4"/>
          <w:sz w:val="22"/>
        </w:rPr>
        <w:t> </w:t>
      </w:r>
      <w:r>
        <w:rPr>
          <w:b/>
          <w:i/>
          <w:sz w:val="22"/>
        </w:rPr>
        <w:t>contratto</w:t>
      </w:r>
      <w:r>
        <w:rPr>
          <w:b/>
          <w:i/>
          <w:spacing w:val="-4"/>
          <w:sz w:val="22"/>
        </w:rPr>
        <w:t> </w:t>
      </w:r>
      <w:r>
        <w:rPr>
          <w:b/>
          <w:i/>
          <w:sz w:val="22"/>
        </w:rPr>
        <w:t>a</w:t>
      </w:r>
      <w:r>
        <w:rPr>
          <w:b/>
          <w:i/>
          <w:spacing w:val="-5"/>
          <w:sz w:val="22"/>
        </w:rPr>
        <w:t> </w:t>
      </w:r>
      <w:r>
        <w:rPr>
          <w:b/>
          <w:i/>
          <w:sz w:val="22"/>
        </w:rPr>
        <w:t>norma</w:t>
      </w:r>
      <w:r>
        <w:rPr>
          <w:b/>
          <w:i/>
          <w:spacing w:val="-5"/>
          <w:sz w:val="22"/>
        </w:rPr>
        <w:t> </w:t>
      </w:r>
      <w:r>
        <w:rPr>
          <w:b/>
          <w:i/>
          <w:sz w:val="22"/>
        </w:rPr>
        <w:t>dell'articolo</w:t>
      </w:r>
      <w:r>
        <w:rPr>
          <w:b/>
          <w:i/>
          <w:spacing w:val="-4"/>
          <w:sz w:val="22"/>
        </w:rPr>
        <w:t> </w:t>
      </w:r>
      <w:r>
        <w:rPr>
          <w:b/>
          <w:i/>
          <w:sz w:val="22"/>
        </w:rPr>
        <w:t>65</w:t>
      </w:r>
      <w:r>
        <w:rPr>
          <w:b/>
          <w:i/>
          <w:spacing w:val="-4"/>
          <w:sz w:val="22"/>
        </w:rPr>
        <w:t> </w:t>
      </w:r>
      <w:r>
        <w:rPr>
          <w:b/>
          <w:i/>
          <w:sz w:val="22"/>
        </w:rPr>
        <w:t>è</w:t>
      </w:r>
      <w:r>
        <w:rPr>
          <w:b/>
          <w:i/>
          <w:spacing w:val="-5"/>
          <w:sz w:val="22"/>
        </w:rPr>
        <w:t> </w:t>
      </w:r>
      <w:r>
        <w:rPr>
          <w:b/>
          <w:i/>
          <w:sz w:val="22"/>
          <w:u w:val="single"/>
        </w:rPr>
        <w:t>nullo</w:t>
      </w:r>
      <w:r>
        <w:rPr>
          <w:b/>
          <w:i/>
          <w:sz w:val="22"/>
        </w:rPr>
        <w:t>,</w:t>
      </w:r>
      <w:r>
        <w:rPr>
          <w:b/>
          <w:i/>
          <w:spacing w:val="-4"/>
          <w:sz w:val="22"/>
        </w:rPr>
        <w:t> </w:t>
      </w:r>
      <w:r>
        <w:rPr>
          <w:b/>
          <w:i/>
          <w:sz w:val="22"/>
        </w:rPr>
        <w:t>qualora</w:t>
      </w:r>
      <w:r>
        <w:rPr>
          <w:b/>
          <w:i/>
          <w:spacing w:val="-4"/>
          <w:sz w:val="22"/>
        </w:rPr>
        <w:t> </w:t>
      </w:r>
      <w:r>
        <w:rPr>
          <w:b/>
          <w:i/>
          <w:sz w:val="22"/>
        </w:rPr>
        <w:t>la</w:t>
      </w:r>
      <w:r>
        <w:rPr>
          <w:b/>
          <w:i/>
          <w:spacing w:val="-4"/>
          <w:sz w:val="22"/>
        </w:rPr>
        <w:t> </w:t>
      </w:r>
      <w:r>
        <w:rPr>
          <w:b/>
          <w:i/>
          <w:sz w:val="22"/>
        </w:rPr>
        <w:t>persona</w:t>
      </w:r>
      <w:r>
        <w:rPr>
          <w:b/>
          <w:i/>
          <w:spacing w:val="-4"/>
          <w:sz w:val="22"/>
        </w:rPr>
        <w:t> </w:t>
      </w:r>
      <w:r>
        <w:rPr>
          <w:b/>
          <w:i/>
          <w:sz w:val="22"/>
        </w:rPr>
        <w:t>della</w:t>
      </w:r>
      <w:r>
        <w:rPr>
          <w:b/>
          <w:i/>
          <w:spacing w:val="-4"/>
          <w:sz w:val="22"/>
        </w:rPr>
        <w:t> </w:t>
      </w:r>
      <w:r>
        <w:rPr>
          <w:b/>
          <w:i/>
          <w:sz w:val="22"/>
        </w:rPr>
        <w:t>quale</w:t>
      </w:r>
      <w:r>
        <w:rPr>
          <w:b/>
          <w:i/>
          <w:spacing w:val="-4"/>
          <w:sz w:val="22"/>
        </w:rPr>
        <w:t> </w:t>
      </w:r>
      <w:r>
        <w:rPr>
          <w:b/>
          <w:i/>
          <w:sz w:val="22"/>
        </w:rPr>
        <w:t>fu</w:t>
      </w:r>
      <w:r>
        <w:rPr>
          <w:b/>
          <w:i/>
          <w:spacing w:val="-4"/>
          <w:sz w:val="22"/>
        </w:rPr>
        <w:t> </w:t>
      </w:r>
      <w:r>
        <w:rPr>
          <w:b/>
          <w:i/>
          <w:sz w:val="22"/>
        </w:rPr>
        <w:t>dichiarata</w:t>
      </w:r>
      <w:r>
        <w:rPr>
          <w:b/>
          <w:i/>
          <w:spacing w:val="-4"/>
          <w:sz w:val="22"/>
        </w:rPr>
        <w:t> </w:t>
      </w:r>
      <w:r>
        <w:rPr>
          <w:b/>
          <w:i/>
          <w:sz w:val="22"/>
        </w:rPr>
        <w:t>la morte presunta </w:t>
      </w:r>
      <w:r>
        <w:rPr>
          <w:b/>
          <w:i/>
          <w:sz w:val="22"/>
          <w:u w:val="single"/>
        </w:rPr>
        <w:t>ritorni</w:t>
      </w:r>
      <w:r>
        <w:rPr>
          <w:b/>
          <w:i/>
          <w:sz w:val="22"/>
        </w:rPr>
        <w:t> o ne sia accertata l'</w:t>
      </w:r>
      <w:r>
        <w:rPr>
          <w:b/>
          <w:i/>
          <w:sz w:val="22"/>
          <w:u w:val="single"/>
        </w:rPr>
        <w:t>esistenza</w:t>
      </w:r>
      <w:r>
        <w:rPr>
          <w:b/>
          <w:i/>
          <w:sz w:val="22"/>
        </w:rPr>
        <w:t>.</w:t>
      </w:r>
    </w:p>
    <w:p>
      <w:pPr>
        <w:spacing w:line="257" w:lineRule="exact" w:before="0"/>
        <w:ind w:left="140" w:right="0" w:firstLine="0"/>
        <w:jc w:val="left"/>
        <w:rPr>
          <w:b/>
          <w:i/>
          <w:sz w:val="22"/>
        </w:rPr>
      </w:pPr>
      <w:r>
        <w:rPr>
          <w:b/>
          <w:i/>
          <w:sz w:val="22"/>
        </w:rPr>
        <w:t>Sono</w:t>
      </w:r>
      <w:r>
        <w:rPr>
          <w:b/>
          <w:i/>
          <w:spacing w:val="7"/>
          <w:sz w:val="22"/>
        </w:rPr>
        <w:t> </w:t>
      </w:r>
      <w:r>
        <w:rPr>
          <w:b/>
          <w:i/>
          <w:sz w:val="22"/>
        </w:rPr>
        <w:t>salvi</w:t>
      </w:r>
      <w:r>
        <w:rPr>
          <w:b/>
          <w:i/>
          <w:spacing w:val="8"/>
          <w:sz w:val="22"/>
        </w:rPr>
        <w:t> </w:t>
      </w:r>
      <w:r>
        <w:rPr>
          <w:b/>
          <w:i/>
          <w:sz w:val="22"/>
        </w:rPr>
        <w:t>gli</w:t>
      </w:r>
      <w:r>
        <w:rPr>
          <w:b/>
          <w:i/>
          <w:spacing w:val="7"/>
          <w:sz w:val="22"/>
        </w:rPr>
        <w:t> </w:t>
      </w:r>
      <w:r>
        <w:rPr>
          <w:b/>
          <w:i/>
          <w:sz w:val="22"/>
        </w:rPr>
        <w:t>effe&gt;</w:t>
      </w:r>
      <w:r>
        <w:rPr>
          <w:b/>
          <w:i/>
          <w:spacing w:val="8"/>
          <w:sz w:val="22"/>
        </w:rPr>
        <w:t> </w:t>
      </w:r>
      <w:r>
        <w:rPr>
          <w:b/>
          <w:i/>
          <w:sz w:val="22"/>
        </w:rPr>
        <w:t>civili</w:t>
      </w:r>
      <w:r>
        <w:rPr>
          <w:b/>
          <w:i/>
          <w:spacing w:val="6"/>
          <w:sz w:val="22"/>
        </w:rPr>
        <w:t> </w:t>
      </w:r>
      <w:r>
        <w:rPr>
          <w:b/>
          <w:i/>
          <w:sz w:val="22"/>
        </w:rPr>
        <w:t>del</w:t>
      </w:r>
      <w:r>
        <w:rPr>
          <w:b/>
          <w:i/>
          <w:spacing w:val="7"/>
          <w:sz w:val="22"/>
        </w:rPr>
        <w:t> </w:t>
      </w:r>
      <w:r>
        <w:rPr>
          <w:b/>
          <w:i/>
          <w:sz w:val="22"/>
        </w:rPr>
        <w:t>matrimonio</w:t>
      </w:r>
      <w:r>
        <w:rPr>
          <w:b/>
          <w:i/>
          <w:spacing w:val="6"/>
          <w:sz w:val="22"/>
        </w:rPr>
        <w:t> </w:t>
      </w:r>
      <w:r>
        <w:rPr>
          <w:b/>
          <w:i/>
          <w:sz w:val="22"/>
        </w:rPr>
        <w:t>dichiarato</w:t>
      </w:r>
      <w:r>
        <w:rPr>
          <w:b/>
          <w:i/>
          <w:spacing w:val="7"/>
          <w:sz w:val="22"/>
        </w:rPr>
        <w:t> </w:t>
      </w:r>
      <w:r>
        <w:rPr>
          <w:b/>
          <w:i/>
          <w:spacing w:val="-2"/>
          <w:sz w:val="22"/>
        </w:rPr>
        <w:t>nullo.</w:t>
      </w:r>
    </w:p>
    <w:p>
      <w:pPr>
        <w:spacing w:line="232" w:lineRule="auto" w:before="2"/>
        <w:ind w:left="140" w:right="201" w:firstLine="0"/>
        <w:jc w:val="left"/>
        <w:rPr>
          <w:sz w:val="22"/>
        </w:rPr>
      </w:pPr>
      <w:r>
        <w:rPr>
          <w:b/>
          <w:i/>
          <w:sz w:val="22"/>
        </w:rPr>
        <w:t>La</w:t>
      </w:r>
      <w:r>
        <w:rPr>
          <w:b/>
          <w:i/>
          <w:spacing w:val="-4"/>
          <w:sz w:val="22"/>
        </w:rPr>
        <w:t> </w:t>
      </w:r>
      <w:r>
        <w:rPr>
          <w:b/>
          <w:i/>
          <w:sz w:val="22"/>
          <w:u w:val="single"/>
        </w:rPr>
        <w:t>nullità</w:t>
      </w:r>
      <w:r>
        <w:rPr>
          <w:b/>
          <w:i/>
          <w:spacing w:val="-4"/>
          <w:sz w:val="22"/>
          <w:u w:val="single"/>
        </w:rPr>
        <w:t> </w:t>
      </w:r>
      <w:r>
        <w:rPr>
          <w:b/>
          <w:i/>
          <w:sz w:val="22"/>
          <w:u w:val="single"/>
        </w:rPr>
        <w:t>non</w:t>
      </w:r>
      <w:r>
        <w:rPr>
          <w:b/>
          <w:i/>
          <w:spacing w:val="-4"/>
          <w:sz w:val="22"/>
        </w:rPr>
        <w:t> </w:t>
      </w:r>
      <w:r>
        <w:rPr>
          <w:b/>
          <w:i/>
          <w:sz w:val="22"/>
        </w:rPr>
        <w:t>può</w:t>
      </w:r>
      <w:r>
        <w:rPr>
          <w:b/>
          <w:i/>
          <w:spacing w:val="-3"/>
          <w:sz w:val="22"/>
        </w:rPr>
        <w:t> </w:t>
      </w:r>
      <w:r>
        <w:rPr>
          <w:b/>
          <w:i/>
          <w:sz w:val="22"/>
        </w:rPr>
        <w:t>essere</w:t>
      </w:r>
      <w:r>
        <w:rPr>
          <w:b/>
          <w:i/>
          <w:spacing w:val="-3"/>
          <w:sz w:val="22"/>
        </w:rPr>
        <w:t> </w:t>
      </w:r>
      <w:r>
        <w:rPr>
          <w:b/>
          <w:i/>
          <w:sz w:val="22"/>
        </w:rPr>
        <w:t>pronunziata</w:t>
      </w:r>
      <w:r>
        <w:rPr>
          <w:b/>
          <w:i/>
          <w:spacing w:val="-3"/>
          <w:sz w:val="22"/>
        </w:rPr>
        <w:t> </w:t>
      </w:r>
      <w:r>
        <w:rPr>
          <w:b/>
          <w:i/>
          <w:sz w:val="22"/>
        </w:rPr>
        <w:t>nel</w:t>
      </w:r>
      <w:r>
        <w:rPr>
          <w:b/>
          <w:i/>
          <w:spacing w:val="-3"/>
          <w:sz w:val="22"/>
        </w:rPr>
        <w:t> </w:t>
      </w:r>
      <w:r>
        <w:rPr>
          <w:b/>
          <w:i/>
          <w:sz w:val="22"/>
        </w:rPr>
        <w:t>caso</w:t>
      </w:r>
      <w:r>
        <w:rPr>
          <w:b/>
          <w:i/>
          <w:spacing w:val="-3"/>
          <w:sz w:val="22"/>
        </w:rPr>
        <w:t> </w:t>
      </w:r>
      <w:r>
        <w:rPr>
          <w:b/>
          <w:i/>
          <w:sz w:val="22"/>
        </w:rPr>
        <w:t>in</w:t>
      </w:r>
      <w:r>
        <w:rPr>
          <w:b/>
          <w:i/>
          <w:spacing w:val="-3"/>
          <w:sz w:val="22"/>
        </w:rPr>
        <w:t> </w:t>
      </w:r>
      <w:r>
        <w:rPr>
          <w:b/>
          <w:i/>
          <w:sz w:val="22"/>
        </w:rPr>
        <w:t>cui</w:t>
      </w:r>
      <w:r>
        <w:rPr>
          <w:b/>
          <w:i/>
          <w:spacing w:val="-3"/>
          <w:sz w:val="22"/>
        </w:rPr>
        <w:t> </w:t>
      </w:r>
      <w:r>
        <w:rPr>
          <w:b/>
          <w:i/>
          <w:sz w:val="22"/>
        </w:rPr>
        <w:t>è</w:t>
      </w:r>
      <w:r>
        <w:rPr>
          <w:b/>
          <w:i/>
          <w:spacing w:val="-3"/>
          <w:sz w:val="22"/>
        </w:rPr>
        <w:t> </w:t>
      </w:r>
      <w:r>
        <w:rPr>
          <w:b/>
          <w:i/>
          <w:sz w:val="22"/>
          <w:u w:val="single"/>
        </w:rPr>
        <w:t>accertata</w:t>
      </w:r>
      <w:r>
        <w:rPr>
          <w:b/>
          <w:i/>
          <w:spacing w:val="-4"/>
          <w:sz w:val="22"/>
          <w:u w:val="single"/>
        </w:rPr>
        <w:t> </w:t>
      </w:r>
      <w:r>
        <w:rPr>
          <w:b/>
          <w:i/>
          <w:sz w:val="22"/>
          <w:u w:val="single"/>
        </w:rPr>
        <w:t>la</w:t>
      </w:r>
      <w:r>
        <w:rPr>
          <w:b/>
          <w:i/>
          <w:spacing w:val="-4"/>
          <w:sz w:val="22"/>
          <w:u w:val="single"/>
        </w:rPr>
        <w:t> </w:t>
      </w:r>
      <w:r>
        <w:rPr>
          <w:b/>
          <w:i/>
          <w:sz w:val="22"/>
          <w:u w:val="single"/>
        </w:rPr>
        <w:t>morte</w:t>
      </w:r>
      <w:r>
        <w:rPr>
          <w:b/>
          <w:i/>
          <w:sz w:val="22"/>
        </w:rPr>
        <w:t>,</w:t>
      </w:r>
      <w:r>
        <w:rPr>
          <w:b/>
          <w:i/>
          <w:spacing w:val="-3"/>
          <w:sz w:val="22"/>
        </w:rPr>
        <w:t> </w:t>
      </w:r>
      <w:r>
        <w:rPr>
          <w:b/>
          <w:i/>
          <w:sz w:val="22"/>
        </w:rPr>
        <w:t>anche</w:t>
      </w:r>
      <w:r>
        <w:rPr>
          <w:b/>
          <w:i/>
          <w:spacing w:val="-3"/>
          <w:sz w:val="22"/>
        </w:rPr>
        <w:t> </w:t>
      </w:r>
      <w:r>
        <w:rPr>
          <w:b/>
          <w:i/>
          <w:sz w:val="22"/>
        </w:rPr>
        <w:t>se</w:t>
      </w:r>
      <w:r>
        <w:rPr>
          <w:b/>
          <w:i/>
          <w:spacing w:val="-3"/>
          <w:sz w:val="22"/>
        </w:rPr>
        <w:t> </w:t>
      </w:r>
      <w:r>
        <w:rPr>
          <w:b/>
          <w:i/>
          <w:sz w:val="22"/>
        </w:rPr>
        <w:t>avvenuta</w:t>
      </w:r>
      <w:r>
        <w:rPr>
          <w:b/>
          <w:i/>
          <w:spacing w:val="-3"/>
          <w:sz w:val="22"/>
        </w:rPr>
        <w:t> </w:t>
      </w:r>
      <w:r>
        <w:rPr>
          <w:b/>
          <w:i/>
          <w:sz w:val="22"/>
        </w:rPr>
        <w:t>in</w:t>
      </w:r>
      <w:r>
        <w:rPr>
          <w:b/>
          <w:i/>
          <w:spacing w:val="-3"/>
          <w:sz w:val="22"/>
        </w:rPr>
        <w:t> </w:t>
      </w:r>
      <w:r>
        <w:rPr>
          <w:b/>
          <w:i/>
          <w:sz w:val="22"/>
        </w:rPr>
        <w:t>una</w:t>
      </w:r>
      <w:r>
        <w:rPr>
          <w:b/>
          <w:i/>
          <w:spacing w:val="-3"/>
          <w:sz w:val="22"/>
        </w:rPr>
        <w:t> </w:t>
      </w:r>
      <w:r>
        <w:rPr>
          <w:b/>
          <w:i/>
          <w:sz w:val="22"/>
        </w:rPr>
        <w:t>data posteriore a quella del matrimonio</w:t>
      </w:r>
      <w:r>
        <w:rPr>
          <w:sz w:val="22"/>
        </w:rPr>
        <w:t>”.</w:t>
      </w:r>
    </w:p>
    <w:p>
      <w:pPr>
        <w:spacing w:after="0" w:line="232" w:lineRule="auto"/>
        <w:jc w:val="left"/>
        <w:rPr>
          <w:sz w:val="22"/>
        </w:rPr>
        <w:sectPr>
          <w:pgSz w:w="11920" w:h="16840"/>
          <w:pgMar w:top="1280" w:bottom="280" w:left="992" w:right="992"/>
        </w:sectPr>
      </w:pPr>
    </w:p>
    <w:p>
      <w:pPr>
        <w:pStyle w:val="Heading2"/>
        <w:spacing w:before="27"/>
        <w:ind w:left="0"/>
        <w:jc w:val="center"/>
      </w:pPr>
      <w:bookmarkStart w:name="GLI ATTI DELLO STATO CIVILE" w:id="481"/>
      <w:bookmarkEnd w:id="481"/>
      <w:r>
        <w:rPr>
          <w:b w:val="0"/>
        </w:rPr>
      </w:r>
      <w:r>
        <w:rPr>
          <w:color w:val="2E5395"/>
          <w:spacing w:val="-2"/>
        </w:rPr>
        <w:t>GLI</w:t>
      </w:r>
      <w:r>
        <w:rPr>
          <w:color w:val="2E5395"/>
          <w:spacing w:val="-9"/>
        </w:rPr>
        <w:t> </w:t>
      </w:r>
      <w:r>
        <w:rPr>
          <w:color w:val="2E5395"/>
          <w:spacing w:val="-2"/>
        </w:rPr>
        <w:t>ATTI</w:t>
      </w:r>
      <w:r>
        <w:rPr>
          <w:color w:val="2E5395"/>
          <w:spacing w:val="-9"/>
        </w:rPr>
        <w:t> </w:t>
      </w:r>
      <w:r>
        <w:rPr>
          <w:color w:val="2E5395"/>
          <w:spacing w:val="-2"/>
        </w:rPr>
        <w:t>DELLO</w:t>
      </w:r>
      <w:r>
        <w:rPr>
          <w:color w:val="2E5395"/>
          <w:spacing w:val="-8"/>
        </w:rPr>
        <w:t> </w:t>
      </w:r>
      <w:r>
        <w:rPr>
          <w:color w:val="2E5395"/>
          <w:spacing w:val="-2"/>
        </w:rPr>
        <w:t>STATO</w:t>
      </w:r>
      <w:r>
        <w:rPr>
          <w:color w:val="2E5395"/>
          <w:spacing w:val="-7"/>
        </w:rPr>
        <w:t> </w:t>
      </w:r>
      <w:r>
        <w:rPr>
          <w:color w:val="2E5395"/>
          <w:spacing w:val="-2"/>
        </w:rPr>
        <w:t>CIVILE</w:t>
      </w:r>
    </w:p>
    <w:p>
      <w:pPr>
        <w:pStyle w:val="BodyText"/>
        <w:spacing w:line="232" w:lineRule="auto"/>
        <w:ind w:right="174"/>
      </w:pPr>
      <w:r>
        <w:rPr/>
        <w:t>Le</w:t>
      </w:r>
      <w:r>
        <w:rPr>
          <w:spacing w:val="-5"/>
        </w:rPr>
        <w:t> </w:t>
      </w:r>
      <w:r>
        <w:rPr/>
        <w:t>vicende</w:t>
      </w:r>
      <w:r>
        <w:rPr>
          <w:spacing w:val="-5"/>
        </w:rPr>
        <w:t> </w:t>
      </w:r>
      <w:r>
        <w:rPr/>
        <w:t>più</w:t>
      </w:r>
      <w:r>
        <w:rPr>
          <w:spacing w:val="-5"/>
        </w:rPr>
        <w:t> </w:t>
      </w:r>
      <w:r>
        <w:rPr/>
        <w:t>importanti</w:t>
      </w:r>
      <w:r>
        <w:rPr>
          <w:spacing w:val="-5"/>
        </w:rPr>
        <w:t> </w:t>
      </w:r>
      <w:r>
        <w:rPr/>
        <w:t>inerenti</w:t>
      </w:r>
      <w:r>
        <w:rPr>
          <w:spacing w:val="-5"/>
        </w:rPr>
        <w:t> </w:t>
      </w:r>
      <w:r>
        <w:rPr/>
        <w:t>alla</w:t>
      </w:r>
      <w:r>
        <w:rPr>
          <w:spacing w:val="-5"/>
        </w:rPr>
        <w:t> </w:t>
      </w:r>
      <w:r>
        <w:rPr/>
        <w:t>persona</w:t>
      </w:r>
      <w:r>
        <w:rPr>
          <w:spacing w:val="-5"/>
        </w:rPr>
        <w:t> </w:t>
      </w:r>
      <w:r>
        <w:rPr/>
        <w:t>fisica</w:t>
      </w:r>
      <w:r>
        <w:rPr>
          <w:spacing w:val="-5"/>
        </w:rPr>
        <w:t> </w:t>
      </w:r>
      <w:r>
        <w:rPr/>
        <w:t>sono</w:t>
      </w:r>
      <w:r>
        <w:rPr>
          <w:spacing w:val="-5"/>
        </w:rPr>
        <w:t> </w:t>
      </w:r>
      <w:r>
        <w:rPr/>
        <w:t>documentate</w:t>
      </w:r>
      <w:r>
        <w:rPr>
          <w:spacing w:val="-5"/>
        </w:rPr>
        <w:t> </w:t>
      </w:r>
      <w:r>
        <w:rPr/>
        <w:t>negli</w:t>
      </w:r>
      <w:r>
        <w:rPr>
          <w:spacing w:val="-6"/>
        </w:rPr>
        <w:t> </w:t>
      </w:r>
      <w:r>
        <w:rPr>
          <w:b/>
          <w:i/>
          <w:u w:val="single"/>
        </w:rPr>
        <w:t>archivi</w:t>
      </w:r>
      <w:r>
        <w:rPr>
          <w:b/>
          <w:i/>
          <w:spacing w:val="-6"/>
          <w:u w:val="single"/>
        </w:rPr>
        <w:t> </w:t>
      </w:r>
      <w:r>
        <w:rPr>
          <w:b/>
          <w:i/>
          <w:u w:val="single"/>
        </w:rPr>
        <w:t>dello</w:t>
      </w:r>
      <w:r>
        <w:rPr>
          <w:b/>
          <w:i/>
          <w:spacing w:val="-5"/>
          <w:u w:val="single"/>
        </w:rPr>
        <w:t> </w:t>
      </w:r>
      <w:r>
        <w:rPr>
          <w:b/>
          <w:i/>
          <w:u w:val="single"/>
        </w:rPr>
        <w:t>stato</w:t>
      </w:r>
      <w:r>
        <w:rPr>
          <w:b/>
          <w:i/>
          <w:spacing w:val="-5"/>
          <w:u w:val="single"/>
        </w:rPr>
        <w:t> </w:t>
      </w:r>
      <w:r>
        <w:rPr>
          <w:b/>
          <w:i/>
          <w:u w:val="single"/>
        </w:rPr>
        <w:t>civile</w:t>
      </w:r>
      <w:r>
        <w:rPr/>
        <w:t>,</w:t>
      </w:r>
      <w:r>
        <w:rPr>
          <w:spacing w:val="-5"/>
        </w:rPr>
        <w:t> </w:t>
      </w:r>
      <w:r>
        <w:rPr/>
        <w:t>in</w:t>
      </w:r>
      <w:r>
        <w:rPr>
          <w:spacing w:val="-5"/>
        </w:rPr>
        <w:t> </w:t>
      </w:r>
      <w:r>
        <w:rPr/>
        <w:t>cui si iscrivono le dichiarazioni che i privati rendono all’ufficiale di stato civile in ordine a</w:t>
      </w:r>
    </w:p>
    <w:p>
      <w:pPr>
        <w:pStyle w:val="BodyText"/>
        <w:spacing w:after="0" w:line="232" w:lineRule="auto"/>
        <w:sectPr>
          <w:pgSz w:w="11920" w:h="16840"/>
          <w:pgMar w:top="1280" w:bottom="280" w:left="992" w:right="992"/>
        </w:sectPr>
      </w:pPr>
    </w:p>
    <w:p>
      <w:pPr>
        <w:pStyle w:val="ListParagraph"/>
        <w:numPr>
          <w:ilvl w:val="0"/>
          <w:numId w:val="66"/>
        </w:numPr>
        <w:tabs>
          <w:tab w:pos="500" w:val="left" w:leader="none"/>
        </w:tabs>
        <w:spacing w:line="219" w:lineRule="exact" w:before="0" w:after="0"/>
        <w:ind w:left="500" w:right="0" w:hanging="360"/>
        <w:jc w:val="left"/>
        <w:rPr>
          <w:sz w:val="22"/>
        </w:rPr>
      </w:pPr>
      <w:r>
        <w:rPr>
          <w:spacing w:val="-2"/>
          <w:sz w:val="22"/>
        </w:rPr>
        <w:t>cittadinanza</w:t>
      </w:r>
    </w:p>
    <w:p>
      <w:pPr>
        <w:pStyle w:val="ListParagraph"/>
        <w:numPr>
          <w:ilvl w:val="0"/>
          <w:numId w:val="66"/>
        </w:numPr>
        <w:tabs>
          <w:tab w:pos="500" w:val="left" w:leader="none"/>
        </w:tabs>
        <w:spacing w:line="264" w:lineRule="exact" w:before="0" w:after="0"/>
        <w:ind w:left="500" w:right="0" w:hanging="360"/>
        <w:jc w:val="left"/>
        <w:rPr>
          <w:sz w:val="22"/>
        </w:rPr>
      </w:pPr>
      <w:r>
        <w:rPr>
          <w:spacing w:val="-2"/>
          <w:sz w:val="22"/>
        </w:rPr>
        <w:t>nascita</w:t>
      </w:r>
    </w:p>
    <w:p>
      <w:pPr>
        <w:pStyle w:val="ListParagraph"/>
        <w:numPr>
          <w:ilvl w:val="0"/>
          <w:numId w:val="66"/>
        </w:numPr>
        <w:tabs>
          <w:tab w:pos="499" w:val="left" w:leader="none"/>
        </w:tabs>
        <w:spacing w:line="219" w:lineRule="exact" w:before="0" w:after="0"/>
        <w:ind w:left="499" w:right="0" w:hanging="359"/>
        <w:jc w:val="left"/>
        <w:rPr>
          <w:sz w:val="22"/>
        </w:rPr>
      </w:pPr>
      <w:r>
        <w:rPr/>
        <w:br w:type="column"/>
      </w:r>
      <w:r>
        <w:rPr>
          <w:spacing w:val="-2"/>
          <w:sz w:val="22"/>
        </w:rPr>
        <w:t>matrimoni</w:t>
      </w:r>
    </w:p>
    <w:p>
      <w:pPr>
        <w:pStyle w:val="ListParagraph"/>
        <w:numPr>
          <w:ilvl w:val="0"/>
          <w:numId w:val="66"/>
        </w:numPr>
        <w:tabs>
          <w:tab w:pos="499" w:val="left" w:leader="none"/>
        </w:tabs>
        <w:spacing w:line="264" w:lineRule="exact" w:before="0" w:after="0"/>
        <w:ind w:left="499" w:right="0" w:hanging="359"/>
        <w:jc w:val="left"/>
        <w:rPr>
          <w:sz w:val="22"/>
        </w:rPr>
      </w:pPr>
      <w:r>
        <w:rPr>
          <w:sz w:val="22"/>
        </w:rPr>
        <w:t>unioni</w:t>
      </w:r>
      <w:r>
        <w:rPr>
          <w:spacing w:val="-7"/>
          <w:sz w:val="22"/>
        </w:rPr>
        <w:t> </w:t>
      </w:r>
      <w:r>
        <w:rPr>
          <w:spacing w:val="-2"/>
          <w:sz w:val="22"/>
        </w:rPr>
        <w:t>civili</w:t>
      </w:r>
    </w:p>
    <w:p>
      <w:pPr>
        <w:pStyle w:val="ListParagraph"/>
        <w:numPr>
          <w:ilvl w:val="0"/>
          <w:numId w:val="66"/>
        </w:numPr>
        <w:tabs>
          <w:tab w:pos="499" w:val="left" w:leader="none"/>
        </w:tabs>
        <w:spacing w:line="223" w:lineRule="exact" w:before="0" w:after="0"/>
        <w:ind w:left="499" w:right="0" w:hanging="359"/>
        <w:jc w:val="left"/>
        <w:rPr>
          <w:sz w:val="22"/>
        </w:rPr>
      </w:pPr>
      <w:r>
        <w:rPr/>
        <w:br w:type="column"/>
      </w:r>
      <w:r>
        <w:rPr>
          <w:spacing w:val="-2"/>
          <w:sz w:val="22"/>
        </w:rPr>
        <w:t>morte</w:t>
      </w:r>
    </w:p>
    <w:p>
      <w:pPr>
        <w:pStyle w:val="ListParagraph"/>
        <w:spacing w:after="0" w:line="223" w:lineRule="exact"/>
        <w:jc w:val="left"/>
        <w:rPr>
          <w:sz w:val="22"/>
        </w:rPr>
        <w:sectPr>
          <w:type w:val="continuous"/>
          <w:pgSz w:w="11920" w:h="16840"/>
          <w:pgMar w:top="1280" w:bottom="280" w:left="992" w:right="992"/>
          <w:cols w:num="3" w:equalWidth="0">
            <w:col w:w="1618" w:space="2295"/>
            <w:col w:w="1548" w:space="2365"/>
            <w:col w:w="2110"/>
          </w:cols>
        </w:sectPr>
      </w:pPr>
    </w:p>
    <w:p>
      <w:pPr>
        <w:pStyle w:val="BodyText"/>
        <w:spacing w:before="202"/>
        <w:ind w:left="0"/>
      </w:pPr>
    </w:p>
    <w:p>
      <w:pPr>
        <w:pStyle w:val="Heading3"/>
        <w:spacing w:line="265" w:lineRule="exact" w:before="1"/>
      </w:pPr>
      <w:bookmarkStart w:name="ARTICOLO 449 [registri dello stato civil" w:id="482"/>
      <w:bookmarkEnd w:id="482"/>
      <w:r>
        <w:rPr>
          <w:b w:val="0"/>
        </w:rPr>
      </w:r>
      <w:r>
        <w:rPr>
          <w:color w:val="2E5395"/>
        </w:rPr>
        <w:t>ARTICOLO</w:t>
      </w:r>
      <w:r>
        <w:rPr>
          <w:color w:val="2E5395"/>
          <w:spacing w:val="-6"/>
        </w:rPr>
        <w:t> </w:t>
      </w:r>
      <w:r>
        <w:rPr>
          <w:color w:val="2E5395"/>
        </w:rPr>
        <w:t>449</w:t>
      </w:r>
      <w:r>
        <w:rPr>
          <w:color w:val="2E5395"/>
          <w:spacing w:val="-5"/>
        </w:rPr>
        <w:t> </w:t>
      </w:r>
      <w:r>
        <w:rPr>
          <w:color w:val="2E5395"/>
        </w:rPr>
        <w:t>[registri</w:t>
      </w:r>
      <w:r>
        <w:rPr>
          <w:color w:val="2E5395"/>
          <w:spacing w:val="-6"/>
        </w:rPr>
        <w:t> </w:t>
      </w:r>
      <w:r>
        <w:rPr>
          <w:color w:val="2E5395"/>
        </w:rPr>
        <w:t>dello</w:t>
      </w:r>
      <w:r>
        <w:rPr>
          <w:color w:val="2E5395"/>
          <w:spacing w:val="-5"/>
        </w:rPr>
        <w:t> </w:t>
      </w:r>
      <w:r>
        <w:rPr>
          <w:color w:val="2E5395"/>
        </w:rPr>
        <w:t>stato</w:t>
      </w:r>
      <w:r>
        <w:rPr>
          <w:color w:val="2E5395"/>
          <w:spacing w:val="-5"/>
        </w:rPr>
        <w:t> </w:t>
      </w:r>
      <w:r>
        <w:rPr>
          <w:color w:val="2E5395"/>
          <w:spacing w:val="-2"/>
        </w:rPr>
        <w:t>civile]</w:t>
      </w:r>
    </w:p>
    <w:p>
      <w:pPr>
        <w:spacing w:line="232" w:lineRule="auto" w:before="2"/>
        <w:ind w:left="140" w:right="0" w:firstLine="0"/>
        <w:jc w:val="left"/>
        <w:rPr>
          <w:sz w:val="22"/>
        </w:rPr>
      </w:pPr>
      <w:r>
        <w:rPr>
          <w:sz w:val="22"/>
        </w:rPr>
        <w:t>“</w:t>
      </w:r>
      <w:r>
        <w:rPr>
          <w:b/>
          <w:i/>
          <w:sz w:val="22"/>
        </w:rPr>
        <w:t>I</w:t>
      </w:r>
      <w:r>
        <w:rPr>
          <w:b/>
          <w:i/>
          <w:spacing w:val="-4"/>
          <w:sz w:val="22"/>
        </w:rPr>
        <w:t> </w:t>
      </w:r>
      <w:r>
        <w:rPr>
          <w:b/>
          <w:i/>
          <w:sz w:val="22"/>
          <w:u w:val="single"/>
        </w:rPr>
        <w:t>registri</w:t>
      </w:r>
      <w:r>
        <w:rPr>
          <w:b/>
          <w:i/>
          <w:spacing w:val="-5"/>
          <w:sz w:val="22"/>
          <w:u w:val="single"/>
        </w:rPr>
        <w:t> </w:t>
      </w:r>
      <w:r>
        <w:rPr>
          <w:b/>
          <w:i/>
          <w:sz w:val="22"/>
          <w:u w:val="single"/>
        </w:rPr>
        <w:t>dello</w:t>
      </w:r>
      <w:r>
        <w:rPr>
          <w:b/>
          <w:i/>
          <w:spacing w:val="-5"/>
          <w:sz w:val="22"/>
          <w:u w:val="single"/>
        </w:rPr>
        <w:t> </w:t>
      </w:r>
      <w:r>
        <w:rPr>
          <w:b/>
          <w:i/>
          <w:sz w:val="22"/>
          <w:u w:val="single"/>
        </w:rPr>
        <w:t>stato</w:t>
      </w:r>
      <w:r>
        <w:rPr>
          <w:b/>
          <w:i/>
          <w:spacing w:val="-5"/>
          <w:sz w:val="22"/>
          <w:u w:val="single"/>
        </w:rPr>
        <w:t> </w:t>
      </w:r>
      <w:r>
        <w:rPr>
          <w:b/>
          <w:i/>
          <w:sz w:val="22"/>
          <w:u w:val="single"/>
        </w:rPr>
        <w:t>civile</w:t>
      </w:r>
      <w:r>
        <w:rPr>
          <w:b/>
          <w:i/>
          <w:spacing w:val="-4"/>
          <w:sz w:val="22"/>
        </w:rPr>
        <w:t> </w:t>
      </w:r>
      <w:r>
        <w:rPr>
          <w:b/>
          <w:i/>
          <w:sz w:val="22"/>
        </w:rPr>
        <w:t>sono</w:t>
      </w:r>
      <w:r>
        <w:rPr>
          <w:b/>
          <w:i/>
          <w:spacing w:val="-4"/>
          <w:sz w:val="22"/>
        </w:rPr>
        <w:t> </w:t>
      </w:r>
      <w:r>
        <w:rPr>
          <w:b/>
          <w:i/>
          <w:sz w:val="22"/>
        </w:rPr>
        <w:t>tenuti</w:t>
      </w:r>
      <w:r>
        <w:rPr>
          <w:b/>
          <w:i/>
          <w:spacing w:val="-4"/>
          <w:sz w:val="22"/>
        </w:rPr>
        <w:t> </w:t>
      </w:r>
      <w:r>
        <w:rPr>
          <w:b/>
          <w:i/>
          <w:sz w:val="22"/>
        </w:rPr>
        <w:t>in</w:t>
      </w:r>
      <w:r>
        <w:rPr>
          <w:b/>
          <w:i/>
          <w:spacing w:val="-5"/>
          <w:sz w:val="22"/>
        </w:rPr>
        <w:t> </w:t>
      </w:r>
      <w:r>
        <w:rPr>
          <w:b/>
          <w:i/>
          <w:sz w:val="22"/>
        </w:rPr>
        <w:t>ogni</w:t>
      </w:r>
      <w:r>
        <w:rPr>
          <w:b/>
          <w:i/>
          <w:spacing w:val="-5"/>
          <w:sz w:val="22"/>
        </w:rPr>
        <w:t> </w:t>
      </w:r>
      <w:r>
        <w:rPr>
          <w:b/>
          <w:i/>
          <w:sz w:val="22"/>
          <w:u w:val="single"/>
        </w:rPr>
        <w:t>comune</w:t>
      </w:r>
      <w:r>
        <w:rPr>
          <w:b/>
          <w:i/>
          <w:spacing w:val="-4"/>
          <w:sz w:val="22"/>
        </w:rPr>
        <w:t> </w:t>
      </w:r>
      <w:r>
        <w:rPr>
          <w:b/>
          <w:i/>
          <w:sz w:val="22"/>
        </w:rPr>
        <w:t>in</w:t>
      </w:r>
      <w:r>
        <w:rPr>
          <w:b/>
          <w:i/>
          <w:spacing w:val="-5"/>
          <w:sz w:val="22"/>
        </w:rPr>
        <w:t> </w:t>
      </w:r>
      <w:r>
        <w:rPr>
          <w:b/>
          <w:i/>
          <w:sz w:val="22"/>
        </w:rPr>
        <w:t>conformità</w:t>
      </w:r>
      <w:r>
        <w:rPr>
          <w:b/>
          <w:i/>
          <w:spacing w:val="-4"/>
          <w:sz w:val="22"/>
        </w:rPr>
        <w:t> </w:t>
      </w:r>
      <w:r>
        <w:rPr>
          <w:b/>
          <w:i/>
          <w:sz w:val="22"/>
        </w:rPr>
        <w:t>delle</w:t>
      </w:r>
      <w:r>
        <w:rPr>
          <w:b/>
          <w:i/>
          <w:spacing w:val="-5"/>
          <w:sz w:val="22"/>
        </w:rPr>
        <w:t> </w:t>
      </w:r>
      <w:r>
        <w:rPr>
          <w:b/>
          <w:i/>
          <w:sz w:val="22"/>
        </w:rPr>
        <w:t>norme</w:t>
      </w:r>
      <w:r>
        <w:rPr>
          <w:b/>
          <w:i/>
          <w:spacing w:val="-5"/>
          <w:sz w:val="22"/>
        </w:rPr>
        <w:t> </w:t>
      </w:r>
      <w:r>
        <w:rPr>
          <w:b/>
          <w:i/>
          <w:sz w:val="22"/>
        </w:rPr>
        <w:t>contenute</w:t>
      </w:r>
      <w:r>
        <w:rPr>
          <w:b/>
          <w:i/>
          <w:spacing w:val="-5"/>
          <w:sz w:val="22"/>
        </w:rPr>
        <w:t> </w:t>
      </w:r>
      <w:r>
        <w:rPr>
          <w:b/>
          <w:i/>
          <w:sz w:val="22"/>
        </w:rPr>
        <w:t>nella</w:t>
      </w:r>
      <w:r>
        <w:rPr>
          <w:b/>
          <w:i/>
          <w:spacing w:val="-4"/>
          <w:sz w:val="22"/>
        </w:rPr>
        <w:t> </w:t>
      </w:r>
      <w:r>
        <w:rPr>
          <w:b/>
          <w:i/>
          <w:sz w:val="22"/>
        </w:rPr>
        <w:t>legge sull’</w:t>
      </w:r>
      <w:r>
        <w:rPr>
          <w:b/>
          <w:i/>
          <w:sz w:val="22"/>
          <w:u w:val="single"/>
        </w:rPr>
        <w:t>ordinamento dello stato civile</w:t>
      </w:r>
      <w:r>
        <w:rPr>
          <w:sz w:val="22"/>
        </w:rPr>
        <w:t>”.</w:t>
      </w:r>
    </w:p>
    <w:p>
      <w:pPr>
        <w:spacing w:line="232" w:lineRule="auto" w:before="78"/>
        <w:ind w:left="140" w:right="4629" w:firstLine="112"/>
        <w:jc w:val="left"/>
        <w:rPr>
          <w:b/>
          <w:i/>
          <w:sz w:val="22"/>
        </w:rPr>
      </w:pPr>
      <w:bookmarkStart w:name="ARTICOLO 450 [pubblicità dei registri de" w:id="483"/>
      <w:bookmarkEnd w:id="483"/>
      <w:r>
        <w:rPr/>
      </w:r>
      <w:r>
        <w:rPr>
          <w:b/>
          <w:color w:val="2E5395"/>
          <w:sz w:val="22"/>
        </w:rPr>
        <w:t>ARTICOLO</w:t>
      </w:r>
      <w:r>
        <w:rPr>
          <w:b/>
          <w:color w:val="2E5395"/>
          <w:spacing w:val="-9"/>
          <w:sz w:val="22"/>
        </w:rPr>
        <w:t> </w:t>
      </w:r>
      <w:r>
        <w:rPr>
          <w:b/>
          <w:color w:val="2E5395"/>
          <w:sz w:val="22"/>
        </w:rPr>
        <w:t>450</w:t>
      </w:r>
      <w:r>
        <w:rPr>
          <w:b/>
          <w:color w:val="2E5395"/>
          <w:spacing w:val="-9"/>
          <w:sz w:val="22"/>
        </w:rPr>
        <w:t> </w:t>
      </w:r>
      <w:r>
        <w:rPr>
          <w:b/>
          <w:color w:val="2E5395"/>
          <w:sz w:val="22"/>
        </w:rPr>
        <w:t>[pubblicità</w:t>
      </w:r>
      <w:r>
        <w:rPr>
          <w:b/>
          <w:color w:val="2E5395"/>
          <w:spacing w:val="-9"/>
          <w:sz w:val="22"/>
        </w:rPr>
        <w:t> </w:t>
      </w:r>
      <w:r>
        <w:rPr>
          <w:b/>
          <w:color w:val="2E5395"/>
          <w:sz w:val="22"/>
        </w:rPr>
        <w:t>dei</w:t>
      </w:r>
      <w:r>
        <w:rPr>
          <w:b/>
          <w:color w:val="2E5395"/>
          <w:spacing w:val="-9"/>
          <w:sz w:val="22"/>
        </w:rPr>
        <w:t> </w:t>
      </w:r>
      <w:r>
        <w:rPr>
          <w:b/>
          <w:color w:val="2E5395"/>
          <w:sz w:val="22"/>
        </w:rPr>
        <w:t>registri</w:t>
      </w:r>
      <w:r>
        <w:rPr>
          <w:b/>
          <w:color w:val="2E5395"/>
          <w:spacing w:val="-9"/>
          <w:sz w:val="22"/>
        </w:rPr>
        <w:t> </w:t>
      </w:r>
      <w:r>
        <w:rPr>
          <w:b/>
          <w:color w:val="2E5395"/>
          <w:sz w:val="22"/>
        </w:rPr>
        <w:t>dello</w:t>
      </w:r>
      <w:r>
        <w:rPr>
          <w:b/>
          <w:color w:val="2E5395"/>
          <w:spacing w:val="-9"/>
          <w:sz w:val="22"/>
        </w:rPr>
        <w:t> </w:t>
      </w:r>
      <w:r>
        <w:rPr>
          <w:b/>
          <w:color w:val="2E5395"/>
          <w:sz w:val="22"/>
        </w:rPr>
        <w:t>stato</w:t>
      </w:r>
      <w:r>
        <w:rPr>
          <w:b/>
          <w:color w:val="2E5395"/>
          <w:spacing w:val="-9"/>
          <w:sz w:val="22"/>
        </w:rPr>
        <w:t> </w:t>
      </w:r>
      <w:r>
        <w:rPr>
          <w:b/>
          <w:color w:val="2E5395"/>
          <w:sz w:val="22"/>
        </w:rPr>
        <w:t>civile] </w:t>
      </w:r>
      <w:r>
        <w:rPr>
          <w:sz w:val="22"/>
        </w:rPr>
        <w:t>“</w:t>
      </w:r>
      <w:r>
        <w:rPr>
          <w:b/>
          <w:i/>
          <w:sz w:val="22"/>
        </w:rPr>
        <w:t>I registri dello stato civile sono </w:t>
      </w:r>
      <w:r>
        <w:rPr>
          <w:b/>
          <w:i/>
          <w:sz w:val="22"/>
          <w:u w:val="single"/>
        </w:rPr>
        <w:t>pubblici</w:t>
      </w:r>
      <w:r>
        <w:rPr>
          <w:b/>
          <w:i/>
          <w:sz w:val="22"/>
        </w:rPr>
        <w:t>.</w:t>
      </w:r>
    </w:p>
    <w:p>
      <w:pPr>
        <w:spacing w:line="232" w:lineRule="auto" w:before="0"/>
        <w:ind w:left="140" w:right="0" w:firstLine="0"/>
        <w:jc w:val="left"/>
        <w:rPr>
          <w:b/>
          <w:i/>
          <w:sz w:val="22"/>
        </w:rPr>
      </w:pPr>
      <w:r>
        <w:rPr>
          <w:b/>
          <w:i/>
          <w:sz w:val="22"/>
        </w:rPr>
        <w:t>Gli uﬃciali dello stato civile devono rilasciare gli </w:t>
      </w:r>
      <w:r>
        <w:rPr>
          <w:b/>
          <w:i/>
          <w:sz w:val="22"/>
          <w:u w:val="single"/>
        </w:rPr>
        <w:t>estra&gt;</w:t>
      </w:r>
      <w:r>
        <w:rPr>
          <w:b/>
          <w:i/>
          <w:sz w:val="22"/>
        </w:rPr>
        <w:t> e i </w:t>
      </w:r>
      <w:r>
        <w:rPr>
          <w:b/>
          <w:i/>
          <w:sz w:val="22"/>
          <w:u w:val="single"/>
        </w:rPr>
        <w:t>certificati</w:t>
      </w:r>
      <w:r>
        <w:rPr>
          <w:b/>
          <w:i/>
          <w:sz w:val="22"/>
        </w:rPr>
        <w:t> che vengono loro domandati con le indicazioni dalla legge prescritte.</w:t>
      </w:r>
    </w:p>
    <w:p>
      <w:pPr>
        <w:spacing w:line="288" w:lineRule="auto" w:before="0"/>
        <w:ind w:left="140" w:right="781" w:firstLine="0"/>
        <w:jc w:val="left"/>
        <w:rPr>
          <w:sz w:val="22"/>
        </w:rPr>
      </w:pPr>
      <w:r>
        <w:rPr>
          <w:b/>
          <w:i/>
          <w:sz w:val="22"/>
        </w:rPr>
        <w:t>Essi</w:t>
      </w:r>
      <w:r>
        <w:rPr>
          <w:b/>
          <w:i/>
          <w:spacing w:val="-3"/>
          <w:sz w:val="22"/>
        </w:rPr>
        <w:t> </w:t>
      </w:r>
      <w:r>
        <w:rPr>
          <w:b/>
          <w:i/>
          <w:sz w:val="22"/>
        </w:rPr>
        <w:t>devono</w:t>
      </w:r>
      <w:r>
        <w:rPr>
          <w:b/>
          <w:i/>
          <w:spacing w:val="-3"/>
          <w:sz w:val="22"/>
        </w:rPr>
        <w:t> </w:t>
      </w:r>
      <w:r>
        <w:rPr>
          <w:b/>
          <w:i/>
          <w:sz w:val="22"/>
        </w:rPr>
        <w:t>altresì</w:t>
      </w:r>
      <w:r>
        <w:rPr>
          <w:b/>
          <w:i/>
          <w:spacing w:val="-3"/>
          <w:sz w:val="22"/>
        </w:rPr>
        <w:t> </w:t>
      </w:r>
      <w:r>
        <w:rPr>
          <w:b/>
          <w:i/>
          <w:sz w:val="22"/>
        </w:rPr>
        <w:t>compiere</w:t>
      </w:r>
      <w:r>
        <w:rPr>
          <w:b/>
          <w:i/>
          <w:spacing w:val="-3"/>
          <w:sz w:val="22"/>
        </w:rPr>
        <w:t> </w:t>
      </w:r>
      <w:r>
        <w:rPr>
          <w:b/>
          <w:i/>
          <w:sz w:val="22"/>
        </w:rPr>
        <w:t>negli</w:t>
      </w:r>
      <w:r>
        <w:rPr>
          <w:b/>
          <w:i/>
          <w:spacing w:val="-3"/>
          <w:sz w:val="22"/>
        </w:rPr>
        <w:t> </w:t>
      </w:r>
      <w:r>
        <w:rPr>
          <w:b/>
          <w:i/>
          <w:w w:val="110"/>
          <w:sz w:val="22"/>
        </w:rPr>
        <w:t>a&gt;</w:t>
      </w:r>
      <w:r>
        <w:rPr>
          <w:b/>
          <w:i/>
          <w:spacing w:val="-8"/>
          <w:w w:val="110"/>
          <w:sz w:val="22"/>
        </w:rPr>
        <w:t> </w:t>
      </w:r>
      <w:r>
        <w:rPr>
          <w:b/>
          <w:i/>
          <w:sz w:val="22"/>
        </w:rPr>
        <w:t>aﬃdati</w:t>
      </w:r>
      <w:r>
        <w:rPr>
          <w:b/>
          <w:i/>
          <w:spacing w:val="-3"/>
          <w:sz w:val="22"/>
        </w:rPr>
        <w:t> </w:t>
      </w:r>
      <w:r>
        <w:rPr>
          <w:b/>
          <w:i/>
          <w:sz w:val="22"/>
        </w:rPr>
        <w:t>alla</w:t>
      </w:r>
      <w:r>
        <w:rPr>
          <w:b/>
          <w:i/>
          <w:spacing w:val="-3"/>
          <w:sz w:val="22"/>
        </w:rPr>
        <w:t> </w:t>
      </w:r>
      <w:r>
        <w:rPr>
          <w:b/>
          <w:i/>
          <w:sz w:val="22"/>
        </w:rPr>
        <w:t>loro</w:t>
      </w:r>
      <w:r>
        <w:rPr>
          <w:b/>
          <w:i/>
          <w:spacing w:val="-4"/>
          <w:sz w:val="22"/>
        </w:rPr>
        <w:t> </w:t>
      </w:r>
      <w:r>
        <w:rPr>
          <w:b/>
          <w:i/>
          <w:sz w:val="22"/>
        </w:rPr>
        <w:t>custodia</w:t>
      </w:r>
      <w:r>
        <w:rPr>
          <w:b/>
          <w:i/>
          <w:spacing w:val="-3"/>
          <w:sz w:val="22"/>
        </w:rPr>
        <w:t> </w:t>
      </w:r>
      <w:r>
        <w:rPr>
          <w:b/>
          <w:i/>
          <w:sz w:val="22"/>
        </w:rPr>
        <w:t>le</w:t>
      </w:r>
      <w:r>
        <w:rPr>
          <w:b/>
          <w:i/>
          <w:spacing w:val="-3"/>
          <w:sz w:val="22"/>
        </w:rPr>
        <w:t> </w:t>
      </w:r>
      <w:r>
        <w:rPr>
          <w:b/>
          <w:i/>
          <w:sz w:val="22"/>
          <w:u w:val="single"/>
        </w:rPr>
        <w:t>indagini</w:t>
      </w:r>
      <w:r>
        <w:rPr>
          <w:b/>
          <w:i/>
          <w:spacing w:val="-3"/>
          <w:sz w:val="22"/>
        </w:rPr>
        <w:t> </w:t>
      </w:r>
      <w:r>
        <w:rPr>
          <w:b/>
          <w:i/>
          <w:sz w:val="22"/>
        </w:rPr>
        <w:t>comandate</w:t>
      </w:r>
      <w:r>
        <w:rPr>
          <w:b/>
          <w:i/>
          <w:spacing w:val="-4"/>
          <w:sz w:val="22"/>
        </w:rPr>
        <w:t> </w:t>
      </w:r>
      <w:r>
        <w:rPr>
          <w:b/>
          <w:i/>
          <w:sz w:val="22"/>
        </w:rPr>
        <w:t>dai</w:t>
      </w:r>
      <w:r>
        <w:rPr>
          <w:b/>
          <w:i/>
          <w:spacing w:val="-4"/>
          <w:sz w:val="22"/>
        </w:rPr>
        <w:t> </w:t>
      </w:r>
      <w:r>
        <w:rPr>
          <w:b/>
          <w:i/>
          <w:sz w:val="22"/>
        </w:rPr>
        <w:t>privati</w:t>
      </w:r>
      <w:r>
        <w:rPr>
          <w:sz w:val="22"/>
        </w:rPr>
        <w:t>”. In quanto pubblici, chiunque può consultarli e chiederne estratti e certificati.</w:t>
      </w:r>
    </w:p>
    <w:p>
      <w:pPr>
        <w:pStyle w:val="Heading3"/>
        <w:spacing w:before="181"/>
      </w:pPr>
      <w:bookmarkStart w:name="ARTICOLO 451 [forza probatoria degli att" w:id="484"/>
      <w:bookmarkEnd w:id="484"/>
      <w:r>
        <w:rPr>
          <w:b w:val="0"/>
        </w:rPr>
      </w:r>
      <w:r>
        <w:rPr>
          <w:color w:val="2E5395"/>
        </w:rPr>
        <w:t>ARTICOLO</w:t>
      </w:r>
      <w:r>
        <w:rPr>
          <w:color w:val="2E5395"/>
          <w:spacing w:val="-5"/>
        </w:rPr>
        <w:t> </w:t>
      </w:r>
      <w:r>
        <w:rPr>
          <w:color w:val="2E5395"/>
        </w:rPr>
        <w:t>451</w:t>
      </w:r>
      <w:r>
        <w:rPr>
          <w:color w:val="2E5395"/>
          <w:spacing w:val="-5"/>
        </w:rPr>
        <w:t> </w:t>
      </w:r>
      <w:r>
        <w:rPr>
          <w:color w:val="2E5395"/>
        </w:rPr>
        <w:t>[forza</w:t>
      </w:r>
      <w:r>
        <w:rPr>
          <w:color w:val="2E5395"/>
          <w:spacing w:val="-5"/>
        </w:rPr>
        <w:t> </w:t>
      </w:r>
      <w:r>
        <w:rPr>
          <w:color w:val="2E5395"/>
        </w:rPr>
        <w:t>probatoria</w:t>
      </w:r>
      <w:r>
        <w:rPr>
          <w:color w:val="2E5395"/>
          <w:spacing w:val="-5"/>
        </w:rPr>
        <w:t> </w:t>
      </w:r>
      <w:r>
        <w:rPr>
          <w:color w:val="2E5395"/>
        </w:rPr>
        <w:t>degli</w:t>
      </w:r>
      <w:r>
        <w:rPr>
          <w:color w:val="2E5395"/>
          <w:spacing w:val="-5"/>
        </w:rPr>
        <w:t> </w:t>
      </w:r>
      <w:r>
        <w:rPr>
          <w:color w:val="2E5395"/>
          <w:spacing w:val="-2"/>
        </w:rPr>
        <w:t>atti]</w:t>
      </w:r>
    </w:p>
    <w:p>
      <w:pPr>
        <w:spacing w:line="232" w:lineRule="auto" w:before="2"/>
        <w:ind w:left="140" w:right="0" w:firstLine="0"/>
        <w:jc w:val="left"/>
        <w:rPr>
          <w:b/>
          <w:i/>
          <w:sz w:val="22"/>
        </w:rPr>
      </w:pPr>
      <w:r>
        <w:rPr>
          <w:sz w:val="22"/>
        </w:rPr>
        <w:t>“</w:t>
      </w:r>
      <w:r>
        <w:rPr>
          <w:b/>
          <w:i/>
          <w:sz w:val="22"/>
        </w:rPr>
        <w:t>Gli</w:t>
      </w:r>
      <w:r>
        <w:rPr>
          <w:b/>
          <w:i/>
          <w:spacing w:val="-2"/>
          <w:sz w:val="22"/>
        </w:rPr>
        <w:t> </w:t>
      </w:r>
      <w:r>
        <w:rPr>
          <w:b/>
          <w:i/>
          <w:w w:val="110"/>
          <w:sz w:val="22"/>
        </w:rPr>
        <w:t>a&gt;</w:t>
      </w:r>
      <w:r>
        <w:rPr>
          <w:b/>
          <w:i/>
          <w:spacing w:val="-6"/>
          <w:w w:val="110"/>
          <w:sz w:val="22"/>
        </w:rPr>
        <w:t> </w:t>
      </w:r>
      <w:r>
        <w:rPr>
          <w:b/>
          <w:i/>
          <w:sz w:val="22"/>
        </w:rPr>
        <w:t>dello</w:t>
      </w:r>
      <w:r>
        <w:rPr>
          <w:b/>
          <w:i/>
          <w:spacing w:val="-2"/>
          <w:sz w:val="22"/>
        </w:rPr>
        <w:t> </w:t>
      </w:r>
      <w:r>
        <w:rPr>
          <w:b/>
          <w:i/>
          <w:sz w:val="22"/>
        </w:rPr>
        <w:t>stato</w:t>
      </w:r>
      <w:r>
        <w:rPr>
          <w:b/>
          <w:i/>
          <w:spacing w:val="-2"/>
          <w:sz w:val="22"/>
        </w:rPr>
        <w:t> </w:t>
      </w:r>
      <w:r>
        <w:rPr>
          <w:b/>
          <w:i/>
          <w:sz w:val="22"/>
        </w:rPr>
        <w:t>civile</w:t>
      </w:r>
      <w:r>
        <w:rPr>
          <w:b/>
          <w:i/>
          <w:spacing w:val="-2"/>
          <w:sz w:val="22"/>
        </w:rPr>
        <w:t> </w:t>
      </w:r>
      <w:r>
        <w:rPr>
          <w:b/>
          <w:i/>
          <w:sz w:val="22"/>
        </w:rPr>
        <w:t>fanno</w:t>
      </w:r>
      <w:r>
        <w:rPr>
          <w:b/>
          <w:i/>
          <w:spacing w:val="-1"/>
          <w:sz w:val="22"/>
        </w:rPr>
        <w:t> </w:t>
      </w:r>
      <w:r>
        <w:rPr>
          <w:b/>
          <w:i/>
          <w:sz w:val="22"/>
          <w:u w:val="single"/>
        </w:rPr>
        <w:t>prova</w:t>
      </w:r>
      <w:r>
        <w:rPr>
          <w:b/>
          <w:i/>
          <w:sz w:val="22"/>
        </w:rPr>
        <w:t>,</w:t>
      </w:r>
      <w:r>
        <w:rPr>
          <w:b/>
          <w:i/>
          <w:spacing w:val="-1"/>
          <w:sz w:val="22"/>
        </w:rPr>
        <w:t> </w:t>
      </w:r>
      <w:r>
        <w:rPr>
          <w:b/>
          <w:i/>
          <w:sz w:val="22"/>
        </w:rPr>
        <w:t>fino</w:t>
      </w:r>
      <w:r>
        <w:rPr>
          <w:b/>
          <w:i/>
          <w:spacing w:val="-1"/>
          <w:sz w:val="22"/>
        </w:rPr>
        <w:t> </w:t>
      </w:r>
      <w:r>
        <w:rPr>
          <w:b/>
          <w:i/>
          <w:sz w:val="22"/>
        </w:rPr>
        <w:t>a</w:t>
      </w:r>
      <w:r>
        <w:rPr>
          <w:b/>
          <w:i/>
          <w:spacing w:val="-1"/>
          <w:sz w:val="22"/>
        </w:rPr>
        <w:t> </w:t>
      </w:r>
      <w:r>
        <w:rPr>
          <w:b/>
          <w:i/>
          <w:sz w:val="22"/>
        </w:rPr>
        <w:t>querela</w:t>
      </w:r>
      <w:r>
        <w:rPr>
          <w:b/>
          <w:i/>
          <w:spacing w:val="-1"/>
          <w:sz w:val="22"/>
        </w:rPr>
        <w:t> </w:t>
      </w:r>
      <w:r>
        <w:rPr>
          <w:b/>
          <w:i/>
          <w:sz w:val="22"/>
        </w:rPr>
        <w:t>di</w:t>
      </w:r>
      <w:r>
        <w:rPr>
          <w:b/>
          <w:i/>
          <w:spacing w:val="-1"/>
          <w:sz w:val="22"/>
        </w:rPr>
        <w:t> </w:t>
      </w:r>
      <w:r>
        <w:rPr>
          <w:b/>
          <w:i/>
          <w:sz w:val="22"/>
        </w:rPr>
        <w:t>falso,</w:t>
      </w:r>
      <w:r>
        <w:rPr>
          <w:b/>
          <w:i/>
          <w:spacing w:val="-1"/>
          <w:sz w:val="22"/>
        </w:rPr>
        <w:t> </w:t>
      </w:r>
      <w:r>
        <w:rPr>
          <w:b/>
          <w:i/>
          <w:sz w:val="22"/>
        </w:rPr>
        <w:t>di</w:t>
      </w:r>
      <w:r>
        <w:rPr>
          <w:b/>
          <w:i/>
          <w:spacing w:val="-1"/>
          <w:sz w:val="22"/>
        </w:rPr>
        <w:t> </w:t>
      </w:r>
      <w:r>
        <w:rPr>
          <w:b/>
          <w:i/>
          <w:sz w:val="22"/>
        </w:rPr>
        <w:t>ciò</w:t>
      </w:r>
      <w:r>
        <w:rPr>
          <w:b/>
          <w:i/>
          <w:spacing w:val="-1"/>
          <w:sz w:val="22"/>
        </w:rPr>
        <w:t> </w:t>
      </w:r>
      <w:r>
        <w:rPr>
          <w:b/>
          <w:i/>
          <w:sz w:val="22"/>
        </w:rPr>
        <w:t>che</w:t>
      </w:r>
      <w:r>
        <w:rPr>
          <w:b/>
          <w:i/>
          <w:spacing w:val="-1"/>
          <w:sz w:val="22"/>
        </w:rPr>
        <w:t> </w:t>
      </w:r>
      <w:r>
        <w:rPr>
          <w:b/>
          <w:i/>
          <w:sz w:val="22"/>
        </w:rPr>
        <w:t>l’uﬃciale</w:t>
      </w:r>
      <w:r>
        <w:rPr>
          <w:b/>
          <w:i/>
          <w:spacing w:val="-1"/>
          <w:sz w:val="22"/>
        </w:rPr>
        <w:t> </w:t>
      </w:r>
      <w:r>
        <w:rPr>
          <w:b/>
          <w:i/>
          <w:sz w:val="22"/>
        </w:rPr>
        <w:t>pubblico</w:t>
      </w:r>
      <w:r>
        <w:rPr>
          <w:b/>
          <w:i/>
          <w:spacing w:val="-1"/>
          <w:sz w:val="22"/>
        </w:rPr>
        <w:t> </w:t>
      </w:r>
      <w:r>
        <w:rPr>
          <w:b/>
          <w:i/>
          <w:sz w:val="22"/>
        </w:rPr>
        <w:t>attesta</w:t>
      </w:r>
      <w:r>
        <w:rPr>
          <w:b/>
          <w:i/>
          <w:spacing w:val="-1"/>
          <w:sz w:val="22"/>
        </w:rPr>
        <w:t> </w:t>
      </w:r>
      <w:r>
        <w:rPr>
          <w:b/>
          <w:i/>
          <w:sz w:val="22"/>
        </w:rPr>
        <w:t>essere </w:t>
      </w:r>
      <w:r>
        <w:rPr>
          <w:b/>
          <w:i/>
          <w:sz w:val="22"/>
          <w:u w:val="single"/>
        </w:rPr>
        <w:t>avvenuto</w:t>
      </w:r>
      <w:r>
        <w:rPr>
          <w:b/>
          <w:i/>
          <w:sz w:val="22"/>
        </w:rPr>
        <w:t> alla sua presenza o da lui </w:t>
      </w:r>
      <w:r>
        <w:rPr>
          <w:b/>
          <w:i/>
          <w:sz w:val="22"/>
          <w:u w:val="single"/>
        </w:rPr>
        <w:t>compiuto</w:t>
      </w:r>
      <w:r>
        <w:rPr>
          <w:b/>
          <w:i/>
          <w:sz w:val="22"/>
        </w:rPr>
        <w:t>.</w:t>
      </w:r>
    </w:p>
    <w:p>
      <w:pPr>
        <w:spacing w:line="232" w:lineRule="auto" w:before="0"/>
        <w:ind w:left="140" w:right="3694" w:firstLine="0"/>
        <w:jc w:val="left"/>
        <w:rPr>
          <w:sz w:val="22"/>
        </w:rPr>
      </w:pPr>
      <w:r>
        <w:rPr>
          <w:b/>
          <w:i/>
          <w:sz w:val="22"/>
        </w:rPr>
        <w:t>Le</w:t>
      </w:r>
      <w:r>
        <w:rPr>
          <w:b/>
          <w:i/>
          <w:spacing w:val="-7"/>
          <w:sz w:val="22"/>
        </w:rPr>
        <w:t> </w:t>
      </w:r>
      <w:r>
        <w:rPr>
          <w:b/>
          <w:i/>
          <w:sz w:val="22"/>
        </w:rPr>
        <w:t>dichiarazioni</w:t>
      </w:r>
      <w:r>
        <w:rPr>
          <w:b/>
          <w:i/>
          <w:spacing w:val="-6"/>
          <w:sz w:val="22"/>
        </w:rPr>
        <w:t> </w:t>
      </w:r>
      <w:r>
        <w:rPr>
          <w:b/>
          <w:i/>
          <w:sz w:val="22"/>
        </w:rPr>
        <w:t>dei</w:t>
      </w:r>
      <w:r>
        <w:rPr>
          <w:b/>
          <w:i/>
          <w:spacing w:val="-6"/>
          <w:sz w:val="22"/>
        </w:rPr>
        <w:t> </w:t>
      </w:r>
      <w:r>
        <w:rPr>
          <w:b/>
          <w:i/>
          <w:sz w:val="22"/>
          <w:u w:val="single"/>
        </w:rPr>
        <w:t>comparenti</w:t>
      </w:r>
      <w:r>
        <w:rPr>
          <w:b/>
          <w:i/>
          <w:spacing w:val="-6"/>
          <w:sz w:val="22"/>
        </w:rPr>
        <w:t> </w:t>
      </w:r>
      <w:r>
        <w:rPr>
          <w:b/>
          <w:i/>
          <w:sz w:val="22"/>
        </w:rPr>
        <w:t>fanno</w:t>
      </w:r>
      <w:r>
        <w:rPr>
          <w:b/>
          <w:i/>
          <w:spacing w:val="-7"/>
          <w:sz w:val="22"/>
        </w:rPr>
        <w:t> </w:t>
      </w:r>
      <w:r>
        <w:rPr>
          <w:b/>
          <w:i/>
          <w:sz w:val="22"/>
        </w:rPr>
        <w:t>fede</w:t>
      </w:r>
      <w:r>
        <w:rPr>
          <w:b/>
          <w:i/>
          <w:spacing w:val="-6"/>
          <w:sz w:val="22"/>
        </w:rPr>
        <w:t> </w:t>
      </w:r>
      <w:r>
        <w:rPr>
          <w:b/>
          <w:i/>
          <w:sz w:val="22"/>
        </w:rPr>
        <w:t>fino</w:t>
      </w:r>
      <w:r>
        <w:rPr>
          <w:b/>
          <w:i/>
          <w:spacing w:val="-6"/>
          <w:sz w:val="22"/>
        </w:rPr>
        <w:t> </w:t>
      </w:r>
      <w:r>
        <w:rPr>
          <w:b/>
          <w:i/>
          <w:sz w:val="22"/>
        </w:rPr>
        <w:t>a</w:t>
      </w:r>
      <w:r>
        <w:rPr>
          <w:b/>
          <w:i/>
          <w:spacing w:val="-7"/>
          <w:sz w:val="22"/>
        </w:rPr>
        <w:t> </w:t>
      </w:r>
      <w:r>
        <w:rPr>
          <w:b/>
          <w:i/>
          <w:sz w:val="22"/>
        </w:rPr>
        <w:t>prova</w:t>
      </w:r>
      <w:r>
        <w:rPr>
          <w:b/>
          <w:i/>
          <w:spacing w:val="-6"/>
          <w:sz w:val="22"/>
        </w:rPr>
        <w:t> </w:t>
      </w:r>
      <w:r>
        <w:rPr>
          <w:b/>
          <w:i/>
          <w:sz w:val="22"/>
          <w:u w:val="single"/>
        </w:rPr>
        <w:t>contraria</w:t>
      </w:r>
      <w:r>
        <w:rPr>
          <w:b/>
          <w:i/>
          <w:sz w:val="22"/>
        </w:rPr>
        <w:t>. Le indicazioni </w:t>
      </w:r>
      <w:r>
        <w:rPr>
          <w:b/>
          <w:i/>
          <w:sz w:val="22"/>
          <w:u w:val="single"/>
        </w:rPr>
        <w:t>estranee</w:t>
      </w:r>
      <w:r>
        <w:rPr>
          <w:b/>
          <w:i/>
          <w:sz w:val="22"/>
        </w:rPr>
        <w:t> all’atto </w:t>
      </w:r>
      <w:r>
        <w:rPr>
          <w:b/>
          <w:i/>
          <w:sz w:val="22"/>
          <w:u w:val="single"/>
        </w:rPr>
        <w:t>non</w:t>
      </w:r>
      <w:r>
        <w:rPr>
          <w:b/>
          <w:i/>
          <w:sz w:val="22"/>
        </w:rPr>
        <w:t> hanno alcun </w:t>
      </w:r>
      <w:r>
        <w:rPr>
          <w:b/>
          <w:i/>
          <w:sz w:val="22"/>
          <w:u w:val="single"/>
        </w:rPr>
        <w:t>valore</w:t>
      </w:r>
      <w:r>
        <w:rPr>
          <w:sz w:val="22"/>
        </w:rPr>
        <w:t>”.</w:t>
      </w:r>
    </w:p>
    <w:p>
      <w:pPr>
        <w:pStyle w:val="BodyText"/>
        <w:spacing w:line="232" w:lineRule="auto" w:before="78"/>
        <w:ind w:right="174"/>
      </w:pPr>
      <w:r>
        <w:rPr/>
        <w:t>Ciò</w:t>
      </w:r>
      <w:r>
        <w:rPr>
          <w:spacing w:val="-1"/>
        </w:rPr>
        <w:t> </w:t>
      </w:r>
      <w:r>
        <w:rPr/>
        <w:t>che</w:t>
      </w:r>
      <w:r>
        <w:rPr>
          <w:spacing w:val="-1"/>
        </w:rPr>
        <w:t> </w:t>
      </w:r>
      <w:r>
        <w:rPr/>
        <w:t>viene</w:t>
      </w:r>
      <w:r>
        <w:rPr>
          <w:spacing w:val="-1"/>
        </w:rPr>
        <w:t> </w:t>
      </w:r>
      <w:r>
        <w:rPr/>
        <w:t>dai</w:t>
      </w:r>
      <w:r>
        <w:rPr>
          <w:spacing w:val="-1"/>
        </w:rPr>
        <w:t> </w:t>
      </w:r>
      <w:r>
        <w:rPr/>
        <w:t>comparenti</w:t>
      </w:r>
      <w:r>
        <w:rPr>
          <w:spacing w:val="-1"/>
        </w:rPr>
        <w:t> </w:t>
      </w:r>
      <w:r>
        <w:rPr/>
        <w:t>dichiarato,</w:t>
      </w:r>
      <w:r>
        <w:rPr>
          <w:spacing w:val="-2"/>
        </w:rPr>
        <w:t> </w:t>
      </w:r>
      <w:r>
        <w:rPr/>
        <w:t>fino</w:t>
      </w:r>
      <w:r>
        <w:rPr>
          <w:spacing w:val="-1"/>
        </w:rPr>
        <w:t> </w:t>
      </w:r>
      <w:r>
        <w:rPr/>
        <w:t>a</w:t>
      </w:r>
      <w:r>
        <w:rPr>
          <w:spacing w:val="-1"/>
        </w:rPr>
        <w:t> </w:t>
      </w:r>
      <w:r>
        <w:rPr/>
        <w:t>prova</w:t>
      </w:r>
      <w:r>
        <w:rPr>
          <w:spacing w:val="-1"/>
        </w:rPr>
        <w:t> </w:t>
      </w:r>
      <w:r>
        <w:rPr/>
        <w:t>contraria,</w:t>
      </w:r>
      <w:r>
        <w:rPr>
          <w:spacing w:val="-1"/>
        </w:rPr>
        <w:t> </w:t>
      </w:r>
      <w:r>
        <w:rPr/>
        <w:t>si</w:t>
      </w:r>
      <w:r>
        <w:rPr>
          <w:spacing w:val="-1"/>
        </w:rPr>
        <w:t> </w:t>
      </w:r>
      <w:r>
        <w:rPr/>
        <w:t>presume</w:t>
      </w:r>
      <w:r>
        <w:rPr>
          <w:spacing w:val="-1"/>
        </w:rPr>
        <w:t> </w:t>
      </w:r>
      <w:r>
        <w:rPr/>
        <w:t>corrispondere</w:t>
      </w:r>
      <w:r>
        <w:rPr>
          <w:spacing w:val="-1"/>
        </w:rPr>
        <w:t> </w:t>
      </w:r>
      <w:r>
        <w:rPr/>
        <w:t>alla</w:t>
      </w:r>
      <w:r>
        <w:rPr>
          <w:spacing w:val="-1"/>
        </w:rPr>
        <w:t> </w:t>
      </w:r>
      <w:r>
        <w:rPr/>
        <w:t>verità. Essendo poi gli atti dello stato civile atti pubblici, essi fanno prova, fino a querela di falso, di ciò che l’ufficiale</w:t>
      </w:r>
      <w:r>
        <w:rPr>
          <w:spacing w:val="-7"/>
        </w:rPr>
        <w:t> </w:t>
      </w:r>
      <w:r>
        <w:rPr/>
        <w:t>attesta</w:t>
      </w:r>
      <w:r>
        <w:rPr>
          <w:spacing w:val="-7"/>
        </w:rPr>
        <w:t> </w:t>
      </w:r>
      <w:r>
        <w:rPr/>
        <w:t>essere</w:t>
      </w:r>
      <w:r>
        <w:rPr>
          <w:spacing w:val="-7"/>
        </w:rPr>
        <w:t> </w:t>
      </w:r>
      <w:r>
        <w:rPr/>
        <w:t>avvenuto</w:t>
      </w:r>
      <w:r>
        <w:rPr>
          <w:spacing w:val="-7"/>
        </w:rPr>
        <w:t> </w:t>
      </w:r>
      <w:r>
        <w:rPr/>
        <w:t>alla</w:t>
      </w:r>
      <w:r>
        <w:rPr>
          <w:spacing w:val="-7"/>
        </w:rPr>
        <w:t> </w:t>
      </w:r>
      <w:r>
        <w:rPr/>
        <w:t>sua</w:t>
      </w:r>
      <w:r>
        <w:rPr>
          <w:spacing w:val="-7"/>
        </w:rPr>
        <w:t> </w:t>
      </w:r>
      <w:r>
        <w:rPr/>
        <w:t>presenza</w:t>
      </w:r>
      <w:r>
        <w:rPr>
          <w:spacing w:val="-7"/>
        </w:rPr>
        <w:t> </w:t>
      </w:r>
      <w:r>
        <w:rPr/>
        <w:t>o</w:t>
      </w:r>
      <w:r>
        <w:rPr>
          <w:spacing w:val="-7"/>
        </w:rPr>
        <w:t> </w:t>
      </w:r>
      <w:r>
        <w:rPr/>
        <w:t>da</w:t>
      </w:r>
      <w:r>
        <w:rPr>
          <w:spacing w:val="-7"/>
        </w:rPr>
        <w:t> </w:t>
      </w:r>
      <w:r>
        <w:rPr/>
        <w:t>lui</w:t>
      </w:r>
      <w:r>
        <w:rPr>
          <w:spacing w:val="-7"/>
        </w:rPr>
        <w:t> </w:t>
      </w:r>
      <w:r>
        <w:rPr/>
        <w:t>compiuto.</w:t>
      </w:r>
      <w:r>
        <w:rPr>
          <w:spacing w:val="-7"/>
        </w:rPr>
        <w:t> </w:t>
      </w:r>
      <w:r>
        <w:rPr/>
        <w:t>Da</w:t>
      </w:r>
      <w:r>
        <w:rPr>
          <w:spacing w:val="-7"/>
        </w:rPr>
        <w:t> </w:t>
      </w:r>
      <w:r>
        <w:rPr/>
        <w:t>ciò</w:t>
      </w:r>
      <w:r>
        <w:rPr>
          <w:spacing w:val="-7"/>
        </w:rPr>
        <w:t> </w:t>
      </w:r>
      <w:r>
        <w:rPr/>
        <w:t>deriva</w:t>
      </w:r>
      <w:r>
        <w:rPr>
          <w:spacing w:val="-7"/>
        </w:rPr>
        <w:t> </w:t>
      </w:r>
      <w:r>
        <w:rPr/>
        <w:t>il</w:t>
      </w:r>
      <w:r>
        <w:rPr>
          <w:spacing w:val="-7"/>
        </w:rPr>
        <w:t> </w:t>
      </w:r>
      <w:r>
        <w:rPr/>
        <w:t>fatto</w:t>
      </w:r>
      <w:r>
        <w:rPr>
          <w:spacing w:val="-7"/>
        </w:rPr>
        <w:t> </w:t>
      </w:r>
      <w:r>
        <w:rPr/>
        <w:t>che</w:t>
      </w:r>
      <w:r>
        <w:rPr>
          <w:spacing w:val="-7"/>
        </w:rPr>
        <w:t> </w:t>
      </w:r>
      <w:r>
        <w:rPr/>
        <w:t>gli</w:t>
      </w:r>
      <w:r>
        <w:rPr>
          <w:spacing w:val="-7"/>
        </w:rPr>
        <w:t> </w:t>
      </w:r>
      <w:r>
        <w:rPr/>
        <w:t>atti svolgono </w:t>
      </w:r>
      <w:r>
        <w:rPr>
          <w:b/>
          <w:u w:val="single"/>
        </w:rPr>
        <w:t>funzione probatoria</w:t>
      </w:r>
      <w:r>
        <w:rPr/>
        <w:t>.</w:t>
      </w:r>
    </w:p>
    <w:p>
      <w:pPr>
        <w:pStyle w:val="Heading3"/>
        <w:spacing w:before="254"/>
      </w:pPr>
      <w:bookmarkStart w:name="ARTICOLO 452 [mancanza, distruzione o sm" w:id="485"/>
      <w:bookmarkEnd w:id="485"/>
      <w:r>
        <w:rPr>
          <w:b w:val="0"/>
        </w:rPr>
      </w:r>
      <w:r>
        <w:rPr>
          <w:color w:val="2E5395"/>
        </w:rPr>
        <w:t>ARTICOLO</w:t>
      </w:r>
      <w:r>
        <w:rPr>
          <w:color w:val="2E5395"/>
          <w:spacing w:val="-6"/>
        </w:rPr>
        <w:t> </w:t>
      </w:r>
      <w:r>
        <w:rPr>
          <w:color w:val="2E5395"/>
        </w:rPr>
        <w:t>452</w:t>
      </w:r>
      <w:r>
        <w:rPr>
          <w:color w:val="2E5395"/>
          <w:spacing w:val="-3"/>
        </w:rPr>
        <w:t> </w:t>
      </w:r>
      <w:r>
        <w:rPr>
          <w:color w:val="2E5395"/>
        </w:rPr>
        <w:t>[mancanza,</w:t>
      </w:r>
      <w:r>
        <w:rPr>
          <w:color w:val="2E5395"/>
          <w:spacing w:val="-3"/>
        </w:rPr>
        <w:t> </w:t>
      </w:r>
      <w:r>
        <w:rPr>
          <w:color w:val="2E5395"/>
        </w:rPr>
        <w:t>distruzione</w:t>
      </w:r>
      <w:r>
        <w:rPr>
          <w:color w:val="2E5395"/>
          <w:spacing w:val="-4"/>
        </w:rPr>
        <w:t> </w:t>
      </w:r>
      <w:r>
        <w:rPr>
          <w:color w:val="2E5395"/>
        </w:rPr>
        <w:t>o</w:t>
      </w:r>
      <w:r>
        <w:rPr>
          <w:color w:val="2E5395"/>
          <w:spacing w:val="-3"/>
        </w:rPr>
        <w:t> </w:t>
      </w:r>
      <w:r>
        <w:rPr>
          <w:color w:val="2E5395"/>
        </w:rPr>
        <w:t>smarrimento</w:t>
      </w:r>
      <w:r>
        <w:rPr>
          <w:color w:val="2E5395"/>
          <w:spacing w:val="-3"/>
        </w:rPr>
        <w:t> </w:t>
      </w:r>
      <w:r>
        <w:rPr>
          <w:color w:val="2E5395"/>
        </w:rPr>
        <w:t>di</w:t>
      </w:r>
      <w:r>
        <w:rPr>
          <w:color w:val="2E5395"/>
          <w:spacing w:val="-3"/>
        </w:rPr>
        <w:t> </w:t>
      </w:r>
      <w:r>
        <w:rPr>
          <w:color w:val="2E5395"/>
          <w:spacing w:val="-2"/>
        </w:rPr>
        <w:t>registri]</w:t>
      </w:r>
    </w:p>
    <w:p>
      <w:pPr>
        <w:spacing w:line="232" w:lineRule="auto" w:before="2"/>
        <w:ind w:left="140" w:right="0" w:firstLine="0"/>
        <w:jc w:val="left"/>
        <w:rPr>
          <w:b/>
          <w:i/>
          <w:sz w:val="22"/>
        </w:rPr>
      </w:pPr>
      <w:r>
        <w:rPr>
          <w:sz w:val="22"/>
        </w:rPr>
        <w:t>“</w:t>
      </w:r>
      <w:r>
        <w:rPr>
          <w:b/>
          <w:i/>
          <w:sz w:val="22"/>
        </w:rPr>
        <w:t>Se </w:t>
      </w:r>
      <w:r>
        <w:rPr>
          <w:b/>
          <w:i/>
          <w:sz w:val="22"/>
          <w:u w:val="single"/>
        </w:rPr>
        <w:t>non</w:t>
      </w:r>
      <w:r>
        <w:rPr>
          <w:b/>
          <w:i/>
          <w:sz w:val="22"/>
        </w:rPr>
        <w:t> si sono tenuti i registri o sono andati </w:t>
      </w:r>
      <w:r>
        <w:rPr>
          <w:b/>
          <w:i/>
          <w:sz w:val="22"/>
          <w:u w:val="single"/>
        </w:rPr>
        <w:t>distru&gt;</w:t>
      </w:r>
      <w:r>
        <w:rPr>
          <w:b/>
          <w:i/>
          <w:sz w:val="22"/>
        </w:rPr>
        <w:t> o </w:t>
      </w:r>
      <w:r>
        <w:rPr>
          <w:b/>
          <w:i/>
          <w:sz w:val="22"/>
          <w:u w:val="single"/>
        </w:rPr>
        <w:t>smarriti</w:t>
      </w:r>
      <w:r>
        <w:rPr>
          <w:b/>
          <w:i/>
          <w:sz w:val="22"/>
        </w:rPr>
        <w:t> o se, per qualunque altra causa, </w:t>
      </w:r>
      <w:r>
        <w:rPr>
          <w:b/>
          <w:i/>
          <w:sz w:val="22"/>
          <w:u w:val="single"/>
        </w:rPr>
        <w:t>manca</w:t>
      </w:r>
      <w:r>
        <w:rPr>
          <w:b/>
          <w:i/>
          <w:sz w:val="22"/>
        </w:rPr>
        <w:t> in tutto o in parte la </w:t>
      </w:r>
      <w:r>
        <w:rPr>
          <w:b/>
          <w:i/>
          <w:sz w:val="22"/>
          <w:u w:val="single"/>
        </w:rPr>
        <w:t>registrazione</w:t>
      </w:r>
      <w:r>
        <w:rPr>
          <w:b/>
          <w:i/>
          <w:sz w:val="22"/>
        </w:rPr>
        <w:t> dell'atto, la prova della </w:t>
      </w:r>
      <w:r>
        <w:rPr>
          <w:b/>
          <w:i/>
          <w:sz w:val="22"/>
          <w:u w:val="single"/>
        </w:rPr>
        <w:t>nascita</w:t>
      </w:r>
      <w:r>
        <w:rPr>
          <w:b/>
          <w:i/>
          <w:sz w:val="22"/>
        </w:rPr>
        <w:t> o della </w:t>
      </w:r>
      <w:r>
        <w:rPr>
          <w:b/>
          <w:i/>
          <w:sz w:val="22"/>
          <w:u w:val="single"/>
        </w:rPr>
        <w:t>morte</w:t>
      </w:r>
      <w:r>
        <w:rPr>
          <w:b/>
          <w:i/>
          <w:sz w:val="22"/>
        </w:rPr>
        <w:t> può essere data con </w:t>
      </w:r>
      <w:r>
        <w:rPr>
          <w:b/>
          <w:i/>
          <w:sz w:val="22"/>
          <w:u w:val="single"/>
        </w:rPr>
        <w:t>ogni</w:t>
      </w:r>
      <w:r>
        <w:rPr>
          <w:b/>
          <w:i/>
          <w:sz w:val="22"/>
        </w:rPr>
        <w:t> </w:t>
      </w:r>
      <w:r>
        <w:rPr>
          <w:b/>
          <w:i/>
          <w:spacing w:val="-2"/>
          <w:sz w:val="22"/>
          <w:u w:val="single"/>
        </w:rPr>
        <w:t>mezzo</w:t>
      </w:r>
      <w:r>
        <w:rPr>
          <w:b/>
          <w:i/>
          <w:spacing w:val="-2"/>
          <w:sz w:val="22"/>
        </w:rPr>
        <w:t>.</w:t>
      </w:r>
    </w:p>
    <w:p>
      <w:pPr>
        <w:spacing w:line="232" w:lineRule="auto" w:before="0"/>
        <w:ind w:left="140" w:right="282" w:firstLine="0"/>
        <w:jc w:val="left"/>
        <w:rPr>
          <w:sz w:val="22"/>
        </w:rPr>
      </w:pPr>
      <w:r>
        <w:rPr>
          <w:b/>
          <w:i/>
          <w:sz w:val="22"/>
        </w:rPr>
        <w:t>In</w:t>
      </w:r>
      <w:r>
        <w:rPr>
          <w:b/>
          <w:i/>
          <w:spacing w:val="-4"/>
          <w:sz w:val="22"/>
        </w:rPr>
        <w:t> </w:t>
      </w:r>
      <w:r>
        <w:rPr>
          <w:b/>
          <w:i/>
          <w:sz w:val="22"/>
        </w:rPr>
        <w:t>caso</w:t>
      </w:r>
      <w:r>
        <w:rPr>
          <w:b/>
          <w:i/>
          <w:spacing w:val="-4"/>
          <w:sz w:val="22"/>
        </w:rPr>
        <w:t> </w:t>
      </w:r>
      <w:r>
        <w:rPr>
          <w:b/>
          <w:i/>
          <w:sz w:val="22"/>
        </w:rPr>
        <w:t>di</w:t>
      </w:r>
      <w:r>
        <w:rPr>
          <w:b/>
          <w:i/>
          <w:spacing w:val="-4"/>
          <w:sz w:val="22"/>
        </w:rPr>
        <w:t> </w:t>
      </w:r>
      <w:r>
        <w:rPr>
          <w:b/>
          <w:i/>
          <w:sz w:val="22"/>
          <w:u w:val="single"/>
        </w:rPr>
        <w:t>mancanza</w:t>
      </w:r>
      <w:r>
        <w:rPr>
          <w:b/>
          <w:i/>
          <w:sz w:val="22"/>
        </w:rPr>
        <w:t>,</w:t>
      </w:r>
      <w:r>
        <w:rPr>
          <w:b/>
          <w:i/>
          <w:spacing w:val="-5"/>
          <w:sz w:val="22"/>
        </w:rPr>
        <w:t> </w:t>
      </w:r>
      <w:r>
        <w:rPr>
          <w:b/>
          <w:i/>
          <w:sz w:val="22"/>
        </w:rPr>
        <w:t>di</w:t>
      </w:r>
      <w:r>
        <w:rPr>
          <w:b/>
          <w:i/>
          <w:spacing w:val="-4"/>
          <w:sz w:val="22"/>
        </w:rPr>
        <w:t> </w:t>
      </w:r>
      <w:r>
        <w:rPr>
          <w:b/>
          <w:i/>
          <w:sz w:val="22"/>
          <w:u w:val="single"/>
        </w:rPr>
        <w:t>distruzione</w:t>
      </w:r>
      <w:r>
        <w:rPr>
          <w:b/>
          <w:i/>
          <w:spacing w:val="-4"/>
          <w:sz w:val="22"/>
        </w:rPr>
        <w:t> </w:t>
      </w:r>
      <w:r>
        <w:rPr>
          <w:b/>
          <w:i/>
          <w:sz w:val="22"/>
        </w:rPr>
        <w:t>totale</w:t>
      </w:r>
      <w:r>
        <w:rPr>
          <w:b/>
          <w:i/>
          <w:spacing w:val="-5"/>
          <w:sz w:val="22"/>
        </w:rPr>
        <w:t> </w:t>
      </w:r>
      <w:r>
        <w:rPr>
          <w:b/>
          <w:i/>
          <w:sz w:val="22"/>
        </w:rPr>
        <w:t>o</w:t>
      </w:r>
      <w:r>
        <w:rPr>
          <w:b/>
          <w:i/>
          <w:spacing w:val="-5"/>
          <w:sz w:val="22"/>
        </w:rPr>
        <w:t> </w:t>
      </w:r>
      <w:r>
        <w:rPr>
          <w:b/>
          <w:i/>
          <w:sz w:val="22"/>
        </w:rPr>
        <w:t>parziale,</w:t>
      </w:r>
      <w:r>
        <w:rPr>
          <w:b/>
          <w:i/>
          <w:spacing w:val="-4"/>
          <w:sz w:val="22"/>
        </w:rPr>
        <w:t> </w:t>
      </w:r>
      <w:r>
        <w:rPr>
          <w:b/>
          <w:i/>
          <w:sz w:val="22"/>
        </w:rPr>
        <w:t>di</w:t>
      </w:r>
      <w:r>
        <w:rPr>
          <w:b/>
          <w:i/>
          <w:spacing w:val="-5"/>
          <w:sz w:val="22"/>
        </w:rPr>
        <w:t> </w:t>
      </w:r>
      <w:r>
        <w:rPr>
          <w:b/>
          <w:i/>
          <w:sz w:val="22"/>
          <w:u w:val="single"/>
        </w:rPr>
        <w:t>alterazione</w:t>
      </w:r>
      <w:r>
        <w:rPr>
          <w:b/>
          <w:i/>
          <w:spacing w:val="-4"/>
          <w:sz w:val="22"/>
        </w:rPr>
        <w:t> </w:t>
      </w:r>
      <w:r>
        <w:rPr>
          <w:b/>
          <w:i/>
          <w:sz w:val="22"/>
        </w:rPr>
        <w:t>o</w:t>
      </w:r>
      <w:r>
        <w:rPr>
          <w:b/>
          <w:i/>
          <w:spacing w:val="-5"/>
          <w:sz w:val="22"/>
        </w:rPr>
        <w:t> </w:t>
      </w:r>
      <w:r>
        <w:rPr>
          <w:b/>
          <w:i/>
          <w:sz w:val="22"/>
        </w:rPr>
        <w:t>di</w:t>
      </w:r>
      <w:r>
        <w:rPr>
          <w:b/>
          <w:i/>
          <w:spacing w:val="-5"/>
          <w:sz w:val="22"/>
        </w:rPr>
        <w:t> </w:t>
      </w:r>
      <w:r>
        <w:rPr>
          <w:b/>
          <w:i/>
          <w:sz w:val="22"/>
          <w:u w:val="single"/>
        </w:rPr>
        <w:t>occultamento</w:t>
      </w:r>
      <w:r>
        <w:rPr>
          <w:b/>
          <w:i/>
          <w:spacing w:val="-5"/>
          <w:sz w:val="22"/>
        </w:rPr>
        <w:t> </w:t>
      </w:r>
      <w:r>
        <w:rPr>
          <w:b/>
          <w:i/>
          <w:sz w:val="22"/>
        </w:rPr>
        <w:t>accaduti</w:t>
      </w:r>
      <w:r>
        <w:rPr>
          <w:b/>
          <w:i/>
          <w:spacing w:val="-4"/>
          <w:sz w:val="22"/>
        </w:rPr>
        <w:t> </w:t>
      </w:r>
      <w:r>
        <w:rPr>
          <w:b/>
          <w:i/>
          <w:sz w:val="22"/>
        </w:rPr>
        <w:t>per</w:t>
      </w:r>
      <w:r>
        <w:rPr>
          <w:b/>
          <w:i/>
          <w:spacing w:val="-5"/>
          <w:sz w:val="22"/>
        </w:rPr>
        <w:t> </w:t>
      </w:r>
      <w:r>
        <w:rPr>
          <w:b/>
          <w:i/>
          <w:sz w:val="22"/>
          <w:u w:val="single"/>
        </w:rPr>
        <w:t>dolo</w:t>
      </w:r>
      <w:r>
        <w:rPr>
          <w:b/>
          <w:i/>
          <w:sz w:val="22"/>
        </w:rPr>
        <w:t> del </w:t>
      </w:r>
      <w:r>
        <w:rPr>
          <w:b/>
          <w:i/>
          <w:sz w:val="22"/>
          <w:u w:val="single"/>
        </w:rPr>
        <w:t>richiedente</w:t>
      </w:r>
      <w:r>
        <w:rPr>
          <w:b/>
          <w:i/>
          <w:sz w:val="22"/>
        </w:rPr>
        <w:t>, questi </w:t>
      </w:r>
      <w:r>
        <w:rPr>
          <w:b/>
          <w:i/>
          <w:sz w:val="22"/>
          <w:u w:val="single"/>
        </w:rPr>
        <w:t>non</w:t>
      </w:r>
      <w:r>
        <w:rPr>
          <w:b/>
          <w:i/>
          <w:sz w:val="22"/>
        </w:rPr>
        <w:t> è ammesso alla </w:t>
      </w:r>
      <w:r>
        <w:rPr>
          <w:b/>
          <w:i/>
          <w:sz w:val="22"/>
          <w:u w:val="single"/>
        </w:rPr>
        <w:t>prova</w:t>
      </w:r>
      <w:r>
        <w:rPr>
          <w:b/>
          <w:i/>
          <w:sz w:val="22"/>
        </w:rPr>
        <w:t> consentita nel comma precedente</w:t>
      </w:r>
      <w:r>
        <w:rPr>
          <w:sz w:val="22"/>
        </w:rPr>
        <w:t>”.</w:t>
      </w:r>
    </w:p>
    <w:p>
      <w:pPr>
        <w:pStyle w:val="Heading3"/>
        <w:spacing w:before="259"/>
      </w:pPr>
      <w:bookmarkStart w:name="ARTICOLO 453 [efficacia della sentenza d" w:id="486"/>
      <w:bookmarkEnd w:id="486"/>
      <w:r>
        <w:rPr>
          <w:b w:val="0"/>
        </w:rPr>
      </w:r>
      <w:r>
        <w:rPr>
          <w:color w:val="2E5395"/>
        </w:rPr>
        <w:t>ARTICOLO</w:t>
      </w:r>
      <w:r>
        <w:rPr>
          <w:color w:val="2E5395"/>
          <w:spacing w:val="-6"/>
        </w:rPr>
        <w:t> </w:t>
      </w:r>
      <w:r>
        <w:rPr>
          <w:color w:val="2E5395"/>
        </w:rPr>
        <w:t>453</w:t>
      </w:r>
      <w:r>
        <w:rPr>
          <w:color w:val="2E5395"/>
          <w:spacing w:val="-5"/>
        </w:rPr>
        <w:t> </w:t>
      </w:r>
      <w:r>
        <w:rPr>
          <w:color w:val="2E5395"/>
        </w:rPr>
        <w:t>[efficacia</w:t>
      </w:r>
      <w:r>
        <w:rPr>
          <w:color w:val="2E5395"/>
          <w:spacing w:val="-6"/>
        </w:rPr>
        <w:t> </w:t>
      </w:r>
      <w:r>
        <w:rPr>
          <w:color w:val="2E5395"/>
        </w:rPr>
        <w:t>della</w:t>
      </w:r>
      <w:r>
        <w:rPr>
          <w:color w:val="2E5395"/>
          <w:spacing w:val="-5"/>
        </w:rPr>
        <w:t> </w:t>
      </w:r>
      <w:r>
        <w:rPr>
          <w:color w:val="2E5395"/>
        </w:rPr>
        <w:t>sentenza</w:t>
      </w:r>
      <w:r>
        <w:rPr>
          <w:color w:val="2E5395"/>
          <w:spacing w:val="-6"/>
        </w:rPr>
        <w:t> </w:t>
      </w:r>
      <w:r>
        <w:rPr>
          <w:color w:val="2E5395"/>
        </w:rPr>
        <w:t>di</w:t>
      </w:r>
      <w:r>
        <w:rPr>
          <w:color w:val="2E5395"/>
          <w:spacing w:val="-5"/>
        </w:rPr>
        <w:t> </w:t>
      </w:r>
      <w:r>
        <w:rPr>
          <w:color w:val="2E5395"/>
          <w:spacing w:val="-2"/>
        </w:rPr>
        <w:t>rettificazione]</w:t>
      </w:r>
    </w:p>
    <w:p>
      <w:pPr>
        <w:spacing w:line="232" w:lineRule="auto" w:before="2"/>
        <w:ind w:left="140" w:right="0" w:firstLine="0"/>
        <w:jc w:val="left"/>
        <w:rPr>
          <w:sz w:val="22"/>
        </w:rPr>
      </w:pPr>
      <w:r>
        <w:rPr>
          <w:sz w:val="22"/>
        </w:rPr>
        <w:t>“</w:t>
      </w:r>
      <w:r>
        <w:rPr>
          <w:b/>
          <w:i/>
          <w:sz w:val="22"/>
        </w:rPr>
        <w:t>La </w:t>
      </w:r>
      <w:r>
        <w:rPr>
          <w:b/>
          <w:i/>
          <w:sz w:val="22"/>
          <w:u w:val="single"/>
        </w:rPr>
        <w:t>sentenza di re&gt;ficazione non</w:t>
      </w:r>
      <w:r>
        <w:rPr>
          <w:b/>
          <w:i/>
          <w:sz w:val="22"/>
        </w:rPr>
        <w:t> può essere </w:t>
      </w:r>
      <w:r>
        <w:rPr>
          <w:b/>
          <w:i/>
          <w:sz w:val="22"/>
          <w:u w:val="single"/>
        </w:rPr>
        <w:t>opposta</w:t>
      </w:r>
      <w:r>
        <w:rPr>
          <w:b/>
          <w:i/>
          <w:sz w:val="22"/>
        </w:rPr>
        <w:t> a quelli che </w:t>
      </w:r>
      <w:r>
        <w:rPr>
          <w:b/>
          <w:i/>
          <w:sz w:val="22"/>
          <w:u w:val="single"/>
        </w:rPr>
        <w:t>non concorsero</w:t>
      </w:r>
      <w:r>
        <w:rPr>
          <w:b/>
          <w:i/>
          <w:sz w:val="22"/>
        </w:rPr>
        <w:t> a domandare la re&gt;ficazione, ovvero </w:t>
      </w:r>
      <w:r>
        <w:rPr>
          <w:b/>
          <w:i/>
          <w:sz w:val="22"/>
          <w:u w:val="single"/>
        </w:rPr>
        <w:t>non</w:t>
      </w:r>
      <w:r>
        <w:rPr>
          <w:b/>
          <w:i/>
          <w:sz w:val="22"/>
        </w:rPr>
        <w:t> furono </w:t>
      </w:r>
      <w:r>
        <w:rPr>
          <w:b/>
          <w:i/>
          <w:sz w:val="22"/>
          <w:u w:val="single"/>
        </w:rPr>
        <w:t>parti</w:t>
      </w:r>
      <w:r>
        <w:rPr>
          <w:b/>
          <w:i/>
          <w:sz w:val="22"/>
        </w:rPr>
        <w:t> in giudizio o </w:t>
      </w:r>
      <w:r>
        <w:rPr>
          <w:b/>
          <w:i/>
          <w:sz w:val="22"/>
          <w:u w:val="single"/>
        </w:rPr>
        <w:t>non</w:t>
      </w:r>
      <w:r>
        <w:rPr>
          <w:b/>
          <w:i/>
          <w:sz w:val="22"/>
        </w:rPr>
        <w:t> vi furono regolarmente </w:t>
      </w:r>
      <w:r>
        <w:rPr>
          <w:b/>
          <w:i/>
          <w:sz w:val="22"/>
          <w:u w:val="single"/>
        </w:rPr>
        <w:t>chiamati</w:t>
      </w:r>
      <w:r>
        <w:rPr>
          <w:sz w:val="22"/>
        </w:rPr>
        <w:t>”.</w:t>
      </w:r>
    </w:p>
    <w:p>
      <w:pPr>
        <w:pStyle w:val="BodyText"/>
        <w:spacing w:before="252"/>
        <w:ind w:left="0"/>
      </w:pPr>
    </w:p>
    <w:p>
      <w:pPr>
        <w:pStyle w:val="Heading2"/>
        <w:ind w:left="0"/>
        <w:jc w:val="center"/>
      </w:pPr>
      <w:bookmarkStart w:name="I DIRITTI DELLA PERSONALITA’" w:id="487"/>
      <w:bookmarkEnd w:id="487"/>
      <w:r>
        <w:rPr>
          <w:b w:val="0"/>
        </w:rPr>
      </w:r>
      <w:r>
        <w:rPr>
          <w:color w:val="2E5395"/>
        </w:rPr>
        <w:t>I DIRITTI</w:t>
      </w:r>
      <w:r>
        <w:rPr>
          <w:color w:val="2E5395"/>
          <w:spacing w:val="1"/>
        </w:rPr>
        <w:t> </w:t>
      </w:r>
      <w:r>
        <w:rPr>
          <w:color w:val="2E5395"/>
        </w:rPr>
        <w:t>DELLA</w:t>
      </w:r>
      <w:r>
        <w:rPr>
          <w:color w:val="2E5395"/>
          <w:spacing w:val="1"/>
        </w:rPr>
        <w:t> </w:t>
      </w:r>
      <w:r>
        <w:rPr>
          <w:color w:val="2E5395"/>
          <w:spacing w:val="-2"/>
        </w:rPr>
        <w:t>PERSONALITA’</w:t>
      </w:r>
    </w:p>
    <w:p>
      <w:pPr>
        <w:pStyle w:val="BodyText"/>
        <w:spacing w:line="260" w:lineRule="exact"/>
      </w:pPr>
      <w:r>
        <w:rPr/>
        <w:t>Il</w:t>
      </w:r>
      <w:r>
        <w:rPr>
          <w:spacing w:val="-4"/>
        </w:rPr>
        <w:t> </w:t>
      </w:r>
      <w:r>
        <w:rPr/>
        <w:t>codice</w:t>
      </w:r>
      <w:r>
        <w:rPr>
          <w:spacing w:val="-3"/>
        </w:rPr>
        <w:t> </w:t>
      </w:r>
      <w:r>
        <w:rPr/>
        <w:t>civile</w:t>
      </w:r>
      <w:r>
        <w:rPr>
          <w:spacing w:val="-3"/>
        </w:rPr>
        <w:t> </w:t>
      </w:r>
      <w:r>
        <w:rPr/>
        <w:t>detta</w:t>
      </w:r>
      <w:r>
        <w:rPr>
          <w:spacing w:val="-3"/>
        </w:rPr>
        <w:t> </w:t>
      </w:r>
      <w:r>
        <w:rPr/>
        <w:t>norme</w:t>
      </w:r>
      <w:r>
        <w:rPr>
          <w:spacing w:val="-3"/>
        </w:rPr>
        <w:t> </w:t>
      </w:r>
      <w:r>
        <w:rPr/>
        <w:t>specifiche</w:t>
      </w:r>
      <w:r>
        <w:rPr>
          <w:spacing w:val="-3"/>
        </w:rPr>
        <w:t> </w:t>
      </w:r>
      <w:r>
        <w:rPr/>
        <w:t>a</w:t>
      </w:r>
      <w:r>
        <w:rPr>
          <w:spacing w:val="-3"/>
        </w:rPr>
        <w:t> </w:t>
      </w:r>
      <w:r>
        <w:rPr/>
        <w:t>tutela</w:t>
      </w:r>
      <w:r>
        <w:rPr>
          <w:spacing w:val="-3"/>
        </w:rPr>
        <w:t> </w:t>
      </w:r>
      <w:r>
        <w:rPr>
          <w:spacing w:val="-2"/>
        </w:rPr>
        <w:t>dell’</w:t>
      </w:r>
    </w:p>
    <w:p>
      <w:pPr>
        <w:tabs>
          <w:tab w:pos="612" w:val="left" w:leader="none"/>
          <w:tab w:pos="3707" w:val="left" w:leader="none"/>
          <w:tab w:pos="4067" w:val="left" w:leader="none"/>
          <w:tab w:pos="7158" w:val="left" w:leader="none"/>
          <w:tab w:pos="7518" w:val="left" w:leader="none"/>
        </w:tabs>
        <w:spacing w:line="264" w:lineRule="exact" w:before="0"/>
        <w:ind w:left="253" w:right="0" w:firstLine="0"/>
        <w:jc w:val="left"/>
        <w:rPr>
          <w:sz w:val="22"/>
        </w:rPr>
      </w:pPr>
      <w:r>
        <w:rPr>
          <w:sz w:val="22"/>
        </w:rPr>
        <w:t>-</w:t>
        <w:tab/>
      </w:r>
      <w:r>
        <w:rPr>
          <w:b/>
          <w:sz w:val="22"/>
          <w:u w:val="single"/>
        </w:rPr>
        <w:t>integrità</w:t>
      </w:r>
      <w:r>
        <w:rPr>
          <w:b/>
          <w:spacing w:val="-7"/>
          <w:sz w:val="22"/>
          <w:u w:val="single"/>
        </w:rPr>
        <w:t> </w:t>
      </w:r>
      <w:r>
        <w:rPr>
          <w:b/>
          <w:sz w:val="22"/>
          <w:u w:val="single"/>
        </w:rPr>
        <w:t>fisica</w:t>
      </w:r>
      <w:r>
        <w:rPr>
          <w:b/>
          <w:spacing w:val="-5"/>
          <w:sz w:val="22"/>
        </w:rPr>
        <w:t> </w:t>
      </w:r>
      <w:r>
        <w:rPr>
          <w:sz w:val="22"/>
        </w:rPr>
        <w:t>(art.</w:t>
      </w:r>
      <w:r>
        <w:rPr>
          <w:spacing w:val="-6"/>
          <w:sz w:val="22"/>
        </w:rPr>
        <w:t> </w:t>
      </w:r>
      <w:r>
        <w:rPr>
          <w:spacing w:val="-5"/>
          <w:sz w:val="22"/>
        </w:rPr>
        <w:t>5),</w:t>
      </w:r>
      <w:r>
        <w:rPr>
          <w:sz w:val="22"/>
        </w:rPr>
        <w:tab/>
        <w:t>-</w:t>
        <w:tab/>
      </w:r>
      <w:r>
        <w:rPr>
          <w:b/>
          <w:sz w:val="22"/>
          <w:u w:val="single"/>
        </w:rPr>
        <w:t>nome</w:t>
      </w:r>
      <w:r>
        <w:rPr>
          <w:b/>
          <w:spacing w:val="-5"/>
          <w:sz w:val="22"/>
        </w:rPr>
        <w:t> </w:t>
      </w:r>
      <w:r>
        <w:rPr>
          <w:sz w:val="22"/>
        </w:rPr>
        <w:t>(art-</w:t>
      </w:r>
      <w:r>
        <w:rPr>
          <w:spacing w:val="-4"/>
          <w:sz w:val="22"/>
        </w:rPr>
        <w:t> </w:t>
      </w:r>
      <w:r>
        <w:rPr>
          <w:sz w:val="22"/>
        </w:rPr>
        <w:t>6-</w:t>
      </w:r>
      <w:r>
        <w:rPr>
          <w:spacing w:val="-5"/>
          <w:sz w:val="22"/>
        </w:rPr>
        <w:t>9)</w:t>
      </w:r>
      <w:r>
        <w:rPr>
          <w:sz w:val="22"/>
        </w:rPr>
        <w:tab/>
        <w:t>-</w:t>
        <w:tab/>
      </w:r>
      <w:r>
        <w:rPr>
          <w:b/>
          <w:sz w:val="22"/>
          <w:u w:val="single"/>
        </w:rPr>
        <w:t>immagine</w:t>
      </w:r>
      <w:r>
        <w:rPr>
          <w:b/>
          <w:spacing w:val="-5"/>
          <w:sz w:val="22"/>
        </w:rPr>
        <w:t> </w:t>
      </w:r>
      <w:r>
        <w:rPr>
          <w:sz w:val="22"/>
        </w:rPr>
        <w:t>(art.</w:t>
      </w:r>
      <w:r>
        <w:rPr>
          <w:spacing w:val="-2"/>
          <w:sz w:val="22"/>
        </w:rPr>
        <w:t> </w:t>
      </w:r>
      <w:r>
        <w:rPr>
          <w:spacing w:val="-4"/>
          <w:sz w:val="22"/>
        </w:rPr>
        <w:t>10).</w:t>
      </w:r>
    </w:p>
    <w:p>
      <w:pPr>
        <w:pStyle w:val="Heading2"/>
        <w:spacing w:line="302" w:lineRule="auto" w:before="253"/>
        <w:ind w:left="140" w:right="7812" w:firstLine="112"/>
      </w:pPr>
      <w:bookmarkStart w:name="DIRITTO ALLA VITA" w:id="488"/>
      <w:bookmarkEnd w:id="488"/>
      <w:r>
        <w:rPr>
          <w:b w:val="0"/>
        </w:rPr>
      </w:r>
      <w:r>
        <w:rPr>
          <w:color w:val="4471C4"/>
        </w:rPr>
        <w:t>DIRITTO ALLA VITA DIRITTO</w:t>
      </w:r>
      <w:r>
        <w:rPr>
          <w:color w:val="4471C4"/>
          <w:spacing w:val="-13"/>
        </w:rPr>
        <w:t> </w:t>
      </w:r>
      <w:r>
        <w:rPr>
          <w:color w:val="4471C4"/>
        </w:rPr>
        <w:t>ALLA</w:t>
      </w:r>
      <w:r>
        <w:rPr>
          <w:color w:val="4471C4"/>
          <w:spacing w:val="-12"/>
        </w:rPr>
        <w:t> </w:t>
      </w:r>
      <w:r>
        <w:rPr>
          <w:color w:val="4471C4"/>
        </w:rPr>
        <w:t>SALUTE</w:t>
      </w:r>
    </w:p>
    <w:p>
      <w:pPr>
        <w:spacing w:line="188" w:lineRule="exact" w:before="0"/>
        <w:ind w:left="140" w:right="0" w:firstLine="0"/>
        <w:jc w:val="left"/>
        <w:rPr>
          <w:sz w:val="22"/>
        </w:rPr>
      </w:pPr>
      <w:r>
        <w:rPr>
          <w:sz w:val="22"/>
        </w:rPr>
        <w:t>L’interesse</w:t>
      </w:r>
      <w:r>
        <w:rPr>
          <w:spacing w:val="-6"/>
          <w:sz w:val="22"/>
        </w:rPr>
        <w:t> </w:t>
      </w:r>
      <w:r>
        <w:rPr>
          <w:sz w:val="22"/>
        </w:rPr>
        <w:t>alla</w:t>
      </w:r>
      <w:r>
        <w:rPr>
          <w:spacing w:val="-6"/>
          <w:sz w:val="22"/>
        </w:rPr>
        <w:t> </w:t>
      </w:r>
      <w:r>
        <w:rPr>
          <w:b/>
          <w:sz w:val="22"/>
          <w:u w:val="single"/>
        </w:rPr>
        <w:t>salute</w:t>
      </w:r>
      <w:r>
        <w:rPr>
          <w:b/>
          <w:spacing w:val="-7"/>
          <w:sz w:val="22"/>
        </w:rPr>
        <w:t> </w:t>
      </w:r>
      <w:r>
        <w:rPr>
          <w:sz w:val="22"/>
        </w:rPr>
        <w:t>e</w:t>
      </w:r>
      <w:r>
        <w:rPr>
          <w:spacing w:val="-6"/>
          <w:sz w:val="22"/>
        </w:rPr>
        <w:t> </w:t>
      </w:r>
      <w:r>
        <w:rPr>
          <w:sz w:val="22"/>
        </w:rPr>
        <w:t>all’</w:t>
      </w:r>
      <w:r>
        <w:rPr>
          <w:sz w:val="22"/>
          <w:u w:val="single"/>
        </w:rPr>
        <w:t>i</w:t>
      </w:r>
      <w:r>
        <w:rPr>
          <w:b/>
          <w:sz w:val="22"/>
          <w:u w:val="single"/>
        </w:rPr>
        <w:t>ntegrità</w:t>
      </w:r>
      <w:r>
        <w:rPr>
          <w:b/>
          <w:spacing w:val="-7"/>
          <w:sz w:val="22"/>
          <w:u w:val="single"/>
        </w:rPr>
        <w:t> </w:t>
      </w:r>
      <w:r>
        <w:rPr>
          <w:b/>
          <w:sz w:val="22"/>
          <w:u w:val="single"/>
        </w:rPr>
        <w:t>psico-fisica</w:t>
      </w:r>
      <w:r>
        <w:rPr>
          <w:b/>
          <w:spacing w:val="-5"/>
          <w:sz w:val="22"/>
        </w:rPr>
        <w:t> </w:t>
      </w:r>
      <w:r>
        <w:rPr>
          <w:sz w:val="22"/>
        </w:rPr>
        <w:t>è</w:t>
      </w:r>
      <w:r>
        <w:rPr>
          <w:spacing w:val="-6"/>
          <w:sz w:val="22"/>
        </w:rPr>
        <w:t> </w:t>
      </w:r>
      <w:r>
        <w:rPr>
          <w:sz w:val="22"/>
        </w:rPr>
        <w:t>tutelato</w:t>
      </w:r>
      <w:r>
        <w:rPr>
          <w:spacing w:val="-6"/>
          <w:sz w:val="22"/>
        </w:rPr>
        <w:t> </w:t>
      </w:r>
      <w:r>
        <w:rPr>
          <w:sz w:val="22"/>
        </w:rPr>
        <w:t>a</w:t>
      </w:r>
      <w:r>
        <w:rPr>
          <w:spacing w:val="-6"/>
          <w:sz w:val="22"/>
        </w:rPr>
        <w:t> </w:t>
      </w:r>
      <w:r>
        <w:rPr>
          <w:sz w:val="22"/>
        </w:rPr>
        <w:t>che</w:t>
      </w:r>
      <w:r>
        <w:rPr>
          <w:spacing w:val="-6"/>
          <w:sz w:val="22"/>
        </w:rPr>
        <w:t> </w:t>
      </w:r>
      <w:r>
        <w:rPr>
          <w:sz w:val="22"/>
        </w:rPr>
        <w:t>a</w:t>
      </w:r>
      <w:r>
        <w:rPr>
          <w:spacing w:val="-6"/>
          <w:sz w:val="22"/>
        </w:rPr>
        <w:t> </w:t>
      </w:r>
      <w:r>
        <w:rPr>
          <w:sz w:val="22"/>
        </w:rPr>
        <w:t>favore</w:t>
      </w:r>
      <w:r>
        <w:rPr>
          <w:spacing w:val="-6"/>
          <w:sz w:val="22"/>
        </w:rPr>
        <w:t> </w:t>
      </w:r>
      <w:r>
        <w:rPr>
          <w:sz w:val="22"/>
        </w:rPr>
        <w:t>del</w:t>
      </w:r>
      <w:r>
        <w:rPr>
          <w:spacing w:val="-6"/>
          <w:sz w:val="22"/>
        </w:rPr>
        <w:t> </w:t>
      </w:r>
      <w:r>
        <w:rPr>
          <w:b/>
          <w:sz w:val="22"/>
          <w:u w:val="single"/>
        </w:rPr>
        <w:t>nascituro</w:t>
      </w:r>
      <w:r>
        <w:rPr>
          <w:sz w:val="22"/>
        </w:rPr>
        <w:t>,</w:t>
      </w:r>
      <w:r>
        <w:rPr>
          <w:spacing w:val="-5"/>
          <w:sz w:val="22"/>
        </w:rPr>
        <w:t> </w:t>
      </w:r>
      <w:r>
        <w:rPr>
          <w:sz w:val="22"/>
        </w:rPr>
        <w:t>tanto</w:t>
      </w:r>
      <w:r>
        <w:rPr>
          <w:spacing w:val="-6"/>
          <w:sz w:val="22"/>
        </w:rPr>
        <w:t> </w:t>
      </w:r>
      <w:r>
        <w:rPr>
          <w:sz w:val="22"/>
        </w:rPr>
        <w:t>che</w:t>
      </w:r>
      <w:r>
        <w:rPr>
          <w:spacing w:val="-6"/>
          <w:sz w:val="22"/>
        </w:rPr>
        <w:t> </w:t>
      </w:r>
      <w:r>
        <w:rPr>
          <w:sz w:val="22"/>
        </w:rPr>
        <w:t>si</w:t>
      </w:r>
      <w:r>
        <w:rPr>
          <w:spacing w:val="-6"/>
          <w:sz w:val="22"/>
        </w:rPr>
        <w:t> </w:t>
      </w:r>
      <w:r>
        <w:rPr>
          <w:spacing w:val="-2"/>
          <w:sz w:val="22"/>
        </w:rPr>
        <w:t>ammette</w:t>
      </w:r>
    </w:p>
    <w:p>
      <w:pPr>
        <w:pStyle w:val="BodyText"/>
        <w:spacing w:line="232" w:lineRule="auto" w:before="2"/>
      </w:pPr>
      <w:r>
        <w:rPr/>
        <w:t>la risarci</w:t>
      </w:r>
      <w:r>
        <w:rPr>
          <w:u w:val="single"/>
        </w:rPr>
        <w:t>bilità del danno conseguente a lesione subite dal feto nel periodo parentale a causa di condotte</w:t>
      </w:r>
      <w:r>
        <w:rPr/>
        <w:t> </w:t>
      </w:r>
      <w:r>
        <w:rPr>
          <w:u w:val="single"/>
        </w:rPr>
        <w:t>imperite</w:t>
      </w:r>
      <w:r>
        <w:rPr>
          <w:spacing w:val="-6"/>
          <w:u w:val="single"/>
        </w:rPr>
        <w:t> </w:t>
      </w:r>
      <w:r>
        <w:rPr>
          <w:u w:val="single"/>
        </w:rPr>
        <w:t>del</w:t>
      </w:r>
      <w:r>
        <w:rPr>
          <w:spacing w:val="-6"/>
          <w:u w:val="single"/>
        </w:rPr>
        <w:t> </w:t>
      </w:r>
      <w:r>
        <w:rPr>
          <w:u w:val="single"/>
        </w:rPr>
        <w:t>medico</w:t>
      </w:r>
      <w:r>
        <w:rPr/>
        <w:t>;</w:t>
      </w:r>
      <w:r>
        <w:rPr>
          <w:spacing w:val="-6"/>
        </w:rPr>
        <w:t> </w:t>
      </w:r>
      <w:r>
        <w:rPr/>
        <w:t>il</w:t>
      </w:r>
      <w:r>
        <w:rPr>
          <w:spacing w:val="-6"/>
        </w:rPr>
        <w:t> </w:t>
      </w:r>
      <w:r>
        <w:rPr/>
        <w:t>soggetto</w:t>
      </w:r>
      <w:r>
        <w:rPr>
          <w:spacing w:val="-6"/>
        </w:rPr>
        <w:t> </w:t>
      </w:r>
      <w:r>
        <w:rPr/>
        <w:t>che,</w:t>
      </w:r>
      <w:r>
        <w:rPr>
          <w:spacing w:val="-6"/>
        </w:rPr>
        <w:t> </w:t>
      </w:r>
      <w:r>
        <w:rPr/>
        <w:t>con</w:t>
      </w:r>
      <w:r>
        <w:rPr>
          <w:spacing w:val="-6"/>
        </w:rPr>
        <w:t> </w:t>
      </w:r>
      <w:r>
        <w:rPr/>
        <w:t>la</w:t>
      </w:r>
      <w:r>
        <w:rPr>
          <w:spacing w:val="-6"/>
        </w:rPr>
        <w:t> </w:t>
      </w:r>
      <w:r>
        <w:rPr/>
        <w:t>nascita,</w:t>
      </w:r>
      <w:r>
        <w:rPr>
          <w:spacing w:val="-6"/>
        </w:rPr>
        <w:t> </w:t>
      </w:r>
      <w:r>
        <w:rPr/>
        <w:t>acquista</w:t>
      </w:r>
      <w:r>
        <w:rPr>
          <w:spacing w:val="-6"/>
        </w:rPr>
        <w:t> </w:t>
      </w:r>
      <w:r>
        <w:rPr/>
        <w:t>la</w:t>
      </w:r>
      <w:r>
        <w:rPr>
          <w:spacing w:val="-6"/>
        </w:rPr>
        <w:t> </w:t>
      </w:r>
      <w:r>
        <w:rPr/>
        <w:t>capacità</w:t>
      </w:r>
      <w:r>
        <w:rPr>
          <w:spacing w:val="-6"/>
        </w:rPr>
        <w:t> </w:t>
      </w:r>
      <w:r>
        <w:rPr/>
        <w:t>giuridica</w:t>
      </w:r>
      <w:r>
        <w:rPr>
          <w:spacing w:val="-6"/>
        </w:rPr>
        <w:t> </w:t>
      </w:r>
      <w:r>
        <w:rPr/>
        <w:t>potrà</w:t>
      </w:r>
      <w:r>
        <w:rPr>
          <w:spacing w:val="-6"/>
        </w:rPr>
        <w:t> </w:t>
      </w:r>
      <w:r>
        <w:rPr/>
        <w:t>allora</w:t>
      </w:r>
      <w:r>
        <w:rPr>
          <w:spacing w:val="-6"/>
        </w:rPr>
        <w:t> </w:t>
      </w:r>
      <w:r>
        <w:rPr/>
        <w:t>far</w:t>
      </w:r>
      <w:r>
        <w:rPr>
          <w:spacing w:val="-6"/>
        </w:rPr>
        <w:t> </w:t>
      </w:r>
      <w:r>
        <w:rPr/>
        <w:t>valere</w:t>
      </w:r>
      <w:r>
        <w:rPr>
          <w:spacing w:val="-6"/>
        </w:rPr>
        <w:t> </w:t>
      </w:r>
      <w:r>
        <w:rPr/>
        <w:t>la responsabilità per lesioni o malattie procurategli quando ancora nato non era.</w:t>
      </w:r>
    </w:p>
    <w:p>
      <w:pPr>
        <w:pStyle w:val="BodyText"/>
        <w:ind w:left="0"/>
      </w:pPr>
    </w:p>
    <w:p>
      <w:pPr>
        <w:pStyle w:val="BodyText"/>
        <w:spacing w:before="55"/>
        <w:ind w:left="0"/>
      </w:pPr>
    </w:p>
    <w:p>
      <w:pPr>
        <w:pStyle w:val="Heading2"/>
        <w:tabs>
          <w:tab w:pos="860" w:val="left" w:leader="none"/>
        </w:tabs>
        <w:ind w:left="501"/>
      </w:pPr>
      <w:bookmarkStart w:name="- INTEGRITA’ FISICA" w:id="489"/>
      <w:bookmarkEnd w:id="489"/>
      <w:r>
        <w:rPr>
          <w:b w:val="0"/>
        </w:rPr>
      </w:r>
      <w:r>
        <w:rPr>
          <w:b w:val="0"/>
        </w:rPr>
        <w:t>-</w:t>
        <w:tab/>
      </w:r>
      <w:r>
        <w:rPr>
          <w:spacing w:val="-4"/>
        </w:rPr>
        <w:t>INTEGRITA’</w:t>
      </w:r>
      <w:r>
        <w:rPr>
          <w:spacing w:val="7"/>
        </w:rPr>
        <w:t> </w:t>
      </w:r>
      <w:r>
        <w:rPr>
          <w:spacing w:val="-2"/>
        </w:rPr>
        <w:t>FISICA</w:t>
      </w:r>
    </w:p>
    <w:p>
      <w:pPr>
        <w:spacing w:line="264" w:lineRule="exact" w:before="0"/>
        <w:ind w:left="140" w:right="0" w:firstLine="0"/>
        <w:jc w:val="left"/>
        <w:rPr>
          <w:sz w:val="22"/>
        </w:rPr>
      </w:pPr>
      <w:r>
        <w:rPr>
          <w:sz w:val="22"/>
        </w:rPr>
        <w:t>Il</w:t>
      </w:r>
      <w:r>
        <w:rPr>
          <w:spacing w:val="-8"/>
          <w:sz w:val="22"/>
        </w:rPr>
        <w:t> </w:t>
      </w:r>
      <w:r>
        <w:rPr>
          <w:sz w:val="22"/>
        </w:rPr>
        <w:t>diritto</w:t>
      </w:r>
      <w:r>
        <w:rPr>
          <w:spacing w:val="-7"/>
          <w:sz w:val="22"/>
        </w:rPr>
        <w:t> </w:t>
      </w:r>
      <w:r>
        <w:rPr>
          <w:sz w:val="22"/>
        </w:rPr>
        <w:t>alla</w:t>
      </w:r>
      <w:r>
        <w:rPr>
          <w:spacing w:val="-7"/>
          <w:sz w:val="22"/>
        </w:rPr>
        <w:t> </w:t>
      </w:r>
      <w:r>
        <w:rPr>
          <w:sz w:val="22"/>
        </w:rPr>
        <w:t>saluta</w:t>
      </w:r>
      <w:r>
        <w:rPr>
          <w:spacing w:val="-8"/>
          <w:sz w:val="22"/>
        </w:rPr>
        <w:t> </w:t>
      </w:r>
      <w:r>
        <w:rPr>
          <w:sz w:val="22"/>
        </w:rPr>
        <w:t>e</w:t>
      </w:r>
      <w:r>
        <w:rPr>
          <w:spacing w:val="-7"/>
          <w:sz w:val="22"/>
        </w:rPr>
        <w:t> </w:t>
      </w:r>
      <w:r>
        <w:rPr>
          <w:sz w:val="22"/>
        </w:rPr>
        <w:t>all’integrità</w:t>
      </w:r>
      <w:r>
        <w:rPr>
          <w:spacing w:val="-7"/>
          <w:sz w:val="22"/>
        </w:rPr>
        <w:t> </w:t>
      </w:r>
      <w:r>
        <w:rPr>
          <w:sz w:val="22"/>
        </w:rPr>
        <w:t>psico-fisica,</w:t>
      </w:r>
      <w:r>
        <w:rPr>
          <w:spacing w:val="-9"/>
          <w:sz w:val="22"/>
        </w:rPr>
        <w:t> </w:t>
      </w:r>
      <w:r>
        <w:rPr>
          <w:b/>
          <w:sz w:val="22"/>
          <w:u w:val="single"/>
        </w:rPr>
        <w:t>non</w:t>
      </w:r>
      <w:r>
        <w:rPr>
          <w:b/>
          <w:spacing w:val="-7"/>
          <w:sz w:val="22"/>
        </w:rPr>
        <w:t> </w:t>
      </w:r>
      <w:r>
        <w:rPr>
          <w:sz w:val="22"/>
        </w:rPr>
        <w:t>è</w:t>
      </w:r>
      <w:r>
        <w:rPr>
          <w:spacing w:val="-7"/>
          <w:sz w:val="22"/>
        </w:rPr>
        <w:t> </w:t>
      </w:r>
      <w:r>
        <w:rPr>
          <w:sz w:val="22"/>
        </w:rPr>
        <w:t>però</w:t>
      </w:r>
      <w:r>
        <w:rPr>
          <w:spacing w:val="-9"/>
          <w:sz w:val="22"/>
        </w:rPr>
        <w:t> </w:t>
      </w:r>
      <w:r>
        <w:rPr>
          <w:b/>
          <w:sz w:val="22"/>
          <w:u w:val="single"/>
        </w:rPr>
        <w:t>integralmente</w:t>
      </w:r>
      <w:r>
        <w:rPr>
          <w:b/>
          <w:spacing w:val="-7"/>
          <w:sz w:val="22"/>
          <w:u w:val="single"/>
        </w:rPr>
        <w:t> </w:t>
      </w:r>
      <w:r>
        <w:rPr>
          <w:b/>
          <w:sz w:val="22"/>
          <w:u w:val="single"/>
        </w:rPr>
        <w:t>rimesso</w:t>
      </w:r>
      <w:r>
        <w:rPr>
          <w:b/>
          <w:spacing w:val="-7"/>
          <w:sz w:val="22"/>
          <w:u w:val="single"/>
        </w:rPr>
        <w:t> </w:t>
      </w:r>
      <w:r>
        <w:rPr>
          <w:b/>
          <w:sz w:val="22"/>
          <w:u w:val="single"/>
        </w:rPr>
        <w:t>all’autodeterminazione</w:t>
      </w:r>
      <w:r>
        <w:rPr>
          <w:b/>
          <w:spacing w:val="-7"/>
          <w:sz w:val="22"/>
          <w:u w:val="single"/>
        </w:rPr>
        <w:t> </w:t>
      </w:r>
      <w:r>
        <w:rPr>
          <w:spacing w:val="-5"/>
          <w:sz w:val="22"/>
          <w:u w:val="single"/>
        </w:rPr>
        <w:t>del</w:t>
      </w:r>
    </w:p>
    <w:p>
      <w:pPr>
        <w:spacing w:after="0" w:line="264" w:lineRule="exact"/>
        <w:jc w:val="left"/>
        <w:rPr>
          <w:sz w:val="22"/>
        </w:rPr>
        <w:sectPr>
          <w:type w:val="continuous"/>
          <w:pgSz w:w="11920" w:h="16840"/>
          <w:pgMar w:top="1280" w:bottom="280" w:left="992" w:right="992"/>
        </w:sectPr>
      </w:pPr>
    </w:p>
    <w:p>
      <w:pPr>
        <w:spacing w:line="232" w:lineRule="auto" w:before="33"/>
        <w:ind w:left="140" w:right="0" w:firstLine="0"/>
        <w:jc w:val="left"/>
        <w:rPr>
          <w:b/>
          <w:sz w:val="22"/>
        </w:rPr>
      </w:pPr>
      <w:r>
        <w:rPr>
          <w:sz w:val="22"/>
          <w:u w:val="single"/>
        </w:rPr>
        <w:t>suo</w:t>
      </w:r>
      <w:r>
        <w:rPr>
          <w:spacing w:val="-11"/>
          <w:sz w:val="22"/>
          <w:u w:val="single"/>
        </w:rPr>
        <w:t> </w:t>
      </w:r>
      <w:r>
        <w:rPr>
          <w:sz w:val="22"/>
          <w:u w:val="single"/>
        </w:rPr>
        <w:t>titolare</w:t>
      </w:r>
      <w:r>
        <w:rPr>
          <w:sz w:val="22"/>
        </w:rPr>
        <w:t>.</w:t>
      </w:r>
      <w:r>
        <w:rPr>
          <w:spacing w:val="-11"/>
          <w:sz w:val="22"/>
        </w:rPr>
        <w:t> </w:t>
      </w:r>
      <w:r>
        <w:rPr>
          <w:sz w:val="22"/>
        </w:rPr>
        <w:t>Gli</w:t>
      </w:r>
      <w:r>
        <w:rPr>
          <w:spacing w:val="-11"/>
          <w:sz w:val="22"/>
        </w:rPr>
        <w:t> </w:t>
      </w:r>
      <w:r>
        <w:rPr>
          <w:b/>
          <w:sz w:val="22"/>
          <w:u w:val="single"/>
        </w:rPr>
        <w:t>at</w:t>
      </w:r>
      <w:r>
        <w:rPr>
          <w:b/>
          <w:spacing w:val="-11"/>
          <w:sz w:val="22"/>
          <w:u w:val="single"/>
        </w:rPr>
        <w:t> </w:t>
      </w:r>
      <w:r>
        <w:rPr>
          <w:b/>
          <w:sz w:val="22"/>
          <w:u w:val="single"/>
        </w:rPr>
        <w:t>t</w:t>
      </w:r>
      <w:r>
        <w:rPr>
          <w:b/>
          <w:spacing w:val="-11"/>
          <w:sz w:val="22"/>
          <w:u w:val="single"/>
        </w:rPr>
        <w:t> </w:t>
      </w:r>
      <w:r>
        <w:rPr>
          <w:b/>
          <w:sz w:val="22"/>
          <w:u w:val="single"/>
        </w:rPr>
        <w:t>i</w:t>
      </w:r>
      <w:r>
        <w:rPr>
          <w:b/>
          <w:spacing w:val="-11"/>
          <w:sz w:val="22"/>
          <w:u w:val="single"/>
        </w:rPr>
        <w:t> </w:t>
      </w:r>
      <w:r>
        <w:rPr>
          <w:b/>
          <w:sz w:val="22"/>
          <w:u w:val="single"/>
        </w:rPr>
        <w:t>dispositivi</w:t>
      </w:r>
      <w:r>
        <w:rPr>
          <w:b/>
          <w:spacing w:val="-11"/>
          <w:sz w:val="22"/>
        </w:rPr>
        <w:t> </w:t>
      </w:r>
      <w:r>
        <w:rPr>
          <w:sz w:val="22"/>
        </w:rPr>
        <w:t>del</w:t>
      </w:r>
      <w:r>
        <w:rPr>
          <w:spacing w:val="-11"/>
          <w:sz w:val="22"/>
        </w:rPr>
        <w:t> </w:t>
      </w:r>
      <w:r>
        <w:rPr>
          <w:sz w:val="22"/>
        </w:rPr>
        <w:t>proprio</w:t>
      </w:r>
      <w:r>
        <w:rPr>
          <w:spacing w:val="-11"/>
          <w:sz w:val="22"/>
        </w:rPr>
        <w:t> </w:t>
      </w:r>
      <w:r>
        <w:rPr>
          <w:sz w:val="22"/>
          <w:u w:val="single"/>
        </w:rPr>
        <w:t>corpo</w:t>
      </w:r>
      <w:r>
        <w:rPr>
          <w:spacing w:val="-11"/>
          <w:sz w:val="22"/>
        </w:rPr>
        <w:t> </w:t>
      </w:r>
      <w:r>
        <w:rPr>
          <w:sz w:val="22"/>
        </w:rPr>
        <w:t>sono,</w:t>
      </w:r>
      <w:r>
        <w:rPr>
          <w:spacing w:val="-11"/>
          <w:sz w:val="22"/>
        </w:rPr>
        <w:t> </w:t>
      </w:r>
      <w:r>
        <w:rPr>
          <w:sz w:val="22"/>
        </w:rPr>
        <w:t>di</w:t>
      </w:r>
      <w:r>
        <w:rPr>
          <w:spacing w:val="-11"/>
          <w:sz w:val="22"/>
        </w:rPr>
        <w:t> </w:t>
      </w:r>
      <w:r>
        <w:rPr>
          <w:sz w:val="22"/>
        </w:rPr>
        <w:t>regola,</w:t>
      </w:r>
      <w:r>
        <w:rPr>
          <w:spacing w:val="-11"/>
          <w:sz w:val="22"/>
        </w:rPr>
        <w:t> </w:t>
      </w:r>
      <w:r>
        <w:rPr>
          <w:sz w:val="22"/>
        </w:rPr>
        <w:t>consentiti</w:t>
      </w:r>
      <w:r>
        <w:rPr>
          <w:spacing w:val="-11"/>
          <w:sz w:val="22"/>
        </w:rPr>
        <w:t> </w:t>
      </w:r>
      <w:r>
        <w:rPr>
          <w:sz w:val="22"/>
        </w:rPr>
        <w:t>a</w:t>
      </w:r>
      <w:r>
        <w:rPr>
          <w:spacing w:val="-11"/>
          <w:sz w:val="22"/>
        </w:rPr>
        <w:t> </w:t>
      </w:r>
      <w:r>
        <w:rPr>
          <w:sz w:val="22"/>
        </w:rPr>
        <w:t>due</w:t>
      </w:r>
      <w:r>
        <w:rPr>
          <w:spacing w:val="-11"/>
          <w:sz w:val="22"/>
        </w:rPr>
        <w:t> </w:t>
      </w:r>
      <w:r>
        <w:rPr>
          <w:sz w:val="22"/>
          <w:u w:val="single"/>
        </w:rPr>
        <w:t>condizioni</w:t>
      </w:r>
      <w:r>
        <w:rPr>
          <w:sz w:val="22"/>
        </w:rPr>
        <w:t>,</w:t>
      </w:r>
      <w:r>
        <w:rPr>
          <w:spacing w:val="-11"/>
          <w:sz w:val="22"/>
        </w:rPr>
        <w:t> </w:t>
      </w:r>
      <w:r>
        <w:rPr>
          <w:sz w:val="22"/>
        </w:rPr>
        <w:t>indicate</w:t>
      </w:r>
      <w:r>
        <w:rPr>
          <w:spacing w:val="-11"/>
          <w:sz w:val="22"/>
        </w:rPr>
        <w:t> </w:t>
      </w:r>
      <w:r>
        <w:rPr>
          <w:sz w:val="22"/>
        </w:rPr>
        <w:t>dall’ </w:t>
      </w:r>
      <w:r>
        <w:rPr>
          <w:b/>
          <w:color w:val="2E5395"/>
          <w:sz w:val="22"/>
        </w:rPr>
        <w:t>ARTICOLO 5 [atti di disposizione del proprio corpo]</w:t>
      </w:r>
    </w:p>
    <w:p>
      <w:pPr>
        <w:spacing w:line="232" w:lineRule="auto" w:before="0"/>
        <w:ind w:left="140" w:right="215" w:firstLine="0"/>
        <w:jc w:val="left"/>
        <w:rPr>
          <w:sz w:val="22"/>
        </w:rPr>
      </w:pPr>
      <w:r>
        <w:rPr>
          <w:sz w:val="22"/>
        </w:rPr>
        <w:t>“</w:t>
      </w:r>
      <w:r>
        <w:rPr>
          <w:b/>
          <w:i/>
          <w:sz w:val="22"/>
        </w:rPr>
        <w:t>Gli </w:t>
      </w:r>
      <w:r>
        <w:rPr>
          <w:b/>
          <w:i/>
          <w:w w:val="110"/>
          <w:sz w:val="22"/>
        </w:rPr>
        <w:t>a&gt; </w:t>
      </w:r>
      <w:r>
        <w:rPr>
          <w:b/>
          <w:i/>
          <w:sz w:val="22"/>
        </w:rPr>
        <w:t>di disposizione del proprio corpo </w:t>
      </w:r>
      <w:r>
        <w:rPr>
          <w:b/>
          <w:i/>
          <w:sz w:val="22"/>
          <w:u w:val="single"/>
        </w:rPr>
        <w:t>sono</w:t>
      </w:r>
      <w:r>
        <w:rPr>
          <w:b/>
          <w:i/>
          <w:sz w:val="22"/>
        </w:rPr>
        <w:t> vietati quando </w:t>
      </w:r>
      <w:r>
        <w:rPr>
          <w:b/>
          <w:i/>
          <w:sz w:val="22"/>
          <w:u w:val="single"/>
        </w:rPr>
        <w:t>cagionino</w:t>
      </w:r>
      <w:r>
        <w:rPr>
          <w:b/>
          <w:i/>
          <w:sz w:val="22"/>
        </w:rPr>
        <w:t> una </w:t>
      </w:r>
      <w:r>
        <w:rPr>
          <w:b/>
          <w:i/>
          <w:sz w:val="22"/>
          <w:u w:val="single"/>
        </w:rPr>
        <w:t>diminuzione permanente</w:t>
      </w:r>
      <w:r>
        <w:rPr>
          <w:b/>
          <w:i/>
          <w:sz w:val="22"/>
        </w:rPr>
        <w:t> </w:t>
      </w:r>
      <w:r>
        <w:rPr>
          <w:b/>
          <w:i/>
          <w:sz w:val="22"/>
          <w:u w:val="single"/>
        </w:rPr>
        <w:t>della</w:t>
      </w:r>
      <w:r>
        <w:rPr>
          <w:b/>
          <w:i/>
          <w:spacing w:val="-9"/>
          <w:sz w:val="22"/>
          <w:u w:val="single"/>
        </w:rPr>
        <w:t> </w:t>
      </w:r>
      <w:r>
        <w:rPr>
          <w:b/>
          <w:i/>
          <w:sz w:val="22"/>
          <w:u w:val="single"/>
        </w:rPr>
        <w:t>integrità</w:t>
      </w:r>
      <w:r>
        <w:rPr>
          <w:b/>
          <w:i/>
          <w:spacing w:val="-8"/>
          <w:sz w:val="22"/>
          <w:u w:val="single"/>
        </w:rPr>
        <w:t> </w:t>
      </w:r>
      <w:r>
        <w:rPr>
          <w:b/>
          <w:i/>
          <w:sz w:val="22"/>
          <w:u w:val="single"/>
        </w:rPr>
        <w:t>fisica</w:t>
      </w:r>
      <w:r>
        <w:rPr>
          <w:b/>
          <w:i/>
          <w:sz w:val="22"/>
        </w:rPr>
        <w:t>,</w:t>
      </w:r>
      <w:r>
        <w:rPr>
          <w:b/>
          <w:i/>
          <w:spacing w:val="-8"/>
          <w:sz w:val="22"/>
        </w:rPr>
        <w:t> </w:t>
      </w:r>
      <w:r>
        <w:rPr>
          <w:b/>
          <w:i/>
          <w:sz w:val="22"/>
        </w:rPr>
        <w:t>o</w:t>
      </w:r>
      <w:r>
        <w:rPr>
          <w:b/>
          <w:i/>
          <w:spacing w:val="-8"/>
          <w:sz w:val="22"/>
        </w:rPr>
        <w:t> </w:t>
      </w:r>
      <w:r>
        <w:rPr>
          <w:b/>
          <w:i/>
          <w:sz w:val="22"/>
        </w:rPr>
        <w:t>quando</w:t>
      </w:r>
      <w:r>
        <w:rPr>
          <w:b/>
          <w:i/>
          <w:spacing w:val="-8"/>
          <w:sz w:val="22"/>
        </w:rPr>
        <w:t> </w:t>
      </w:r>
      <w:r>
        <w:rPr>
          <w:b/>
          <w:i/>
          <w:sz w:val="22"/>
        </w:rPr>
        <w:t>siano</w:t>
      </w:r>
      <w:r>
        <w:rPr>
          <w:b/>
          <w:i/>
          <w:spacing w:val="-8"/>
          <w:sz w:val="22"/>
        </w:rPr>
        <w:t> </w:t>
      </w:r>
      <w:r>
        <w:rPr>
          <w:b/>
          <w:i/>
          <w:sz w:val="22"/>
        </w:rPr>
        <w:t>altrimenti</w:t>
      </w:r>
      <w:r>
        <w:rPr>
          <w:b/>
          <w:i/>
          <w:spacing w:val="-8"/>
          <w:sz w:val="22"/>
        </w:rPr>
        <w:t> </w:t>
      </w:r>
      <w:r>
        <w:rPr>
          <w:b/>
          <w:i/>
          <w:sz w:val="22"/>
          <w:u w:val="single"/>
        </w:rPr>
        <w:t>contrari</w:t>
      </w:r>
      <w:r>
        <w:rPr>
          <w:b/>
          <w:i/>
          <w:spacing w:val="-8"/>
          <w:sz w:val="22"/>
        </w:rPr>
        <w:t> </w:t>
      </w:r>
      <w:r>
        <w:rPr>
          <w:b/>
          <w:i/>
          <w:sz w:val="22"/>
        </w:rPr>
        <w:t>alla</w:t>
      </w:r>
      <w:r>
        <w:rPr>
          <w:b/>
          <w:i/>
          <w:spacing w:val="-8"/>
          <w:sz w:val="22"/>
        </w:rPr>
        <w:t> </w:t>
      </w:r>
      <w:r>
        <w:rPr>
          <w:b/>
          <w:i/>
          <w:sz w:val="22"/>
        </w:rPr>
        <w:t>legge,</w:t>
      </w:r>
      <w:r>
        <w:rPr>
          <w:b/>
          <w:i/>
          <w:spacing w:val="-8"/>
          <w:sz w:val="22"/>
        </w:rPr>
        <w:t> </w:t>
      </w:r>
      <w:r>
        <w:rPr>
          <w:b/>
          <w:i/>
          <w:sz w:val="22"/>
        </w:rPr>
        <w:t>all’ordine</w:t>
      </w:r>
      <w:r>
        <w:rPr>
          <w:b/>
          <w:i/>
          <w:spacing w:val="-9"/>
          <w:sz w:val="22"/>
        </w:rPr>
        <w:t> </w:t>
      </w:r>
      <w:r>
        <w:rPr>
          <w:b/>
          <w:i/>
          <w:sz w:val="22"/>
        </w:rPr>
        <w:t>pubblico</w:t>
      </w:r>
      <w:r>
        <w:rPr>
          <w:b/>
          <w:i/>
          <w:spacing w:val="-9"/>
          <w:sz w:val="22"/>
        </w:rPr>
        <w:t> </w:t>
      </w:r>
      <w:r>
        <w:rPr>
          <w:b/>
          <w:i/>
          <w:sz w:val="22"/>
        </w:rPr>
        <w:t>o</w:t>
      </w:r>
      <w:r>
        <w:rPr>
          <w:b/>
          <w:i/>
          <w:spacing w:val="-9"/>
          <w:sz w:val="22"/>
        </w:rPr>
        <w:t> </w:t>
      </w:r>
      <w:r>
        <w:rPr>
          <w:b/>
          <w:i/>
          <w:sz w:val="22"/>
        </w:rPr>
        <w:t>al</w:t>
      </w:r>
      <w:r>
        <w:rPr>
          <w:b/>
          <w:i/>
          <w:spacing w:val="-9"/>
          <w:sz w:val="22"/>
        </w:rPr>
        <w:t> </w:t>
      </w:r>
      <w:r>
        <w:rPr>
          <w:b/>
          <w:i/>
          <w:sz w:val="22"/>
        </w:rPr>
        <w:t>buon</w:t>
      </w:r>
      <w:r>
        <w:rPr>
          <w:b/>
          <w:i/>
          <w:spacing w:val="-9"/>
          <w:sz w:val="22"/>
        </w:rPr>
        <w:t> </w:t>
      </w:r>
      <w:r>
        <w:rPr>
          <w:b/>
          <w:i/>
          <w:sz w:val="22"/>
        </w:rPr>
        <w:t>costume</w:t>
      </w:r>
      <w:r>
        <w:rPr>
          <w:sz w:val="22"/>
        </w:rPr>
        <w:t>”.</w:t>
      </w:r>
    </w:p>
    <w:p>
      <w:pPr>
        <w:pStyle w:val="BodyText"/>
        <w:spacing w:before="56"/>
      </w:pPr>
      <w:r>
        <w:rPr/>
        <w:t>Tali</w:t>
      </w:r>
      <w:r>
        <w:rPr>
          <w:spacing w:val="-8"/>
        </w:rPr>
        <w:t> </w:t>
      </w:r>
      <w:r>
        <w:rPr/>
        <w:t>condizioni</w:t>
      </w:r>
      <w:r>
        <w:rPr>
          <w:spacing w:val="-7"/>
        </w:rPr>
        <w:t> </w:t>
      </w:r>
      <w:r>
        <w:rPr/>
        <w:t>sono</w:t>
      </w:r>
      <w:r>
        <w:rPr>
          <w:spacing w:val="-7"/>
        </w:rPr>
        <w:t> </w:t>
      </w:r>
      <w:r>
        <w:rPr>
          <w:spacing w:val="-2"/>
        </w:rPr>
        <w:t>quindi:</w:t>
      </w:r>
    </w:p>
    <w:p>
      <w:pPr>
        <w:spacing w:line="241" w:lineRule="exact" w:before="55"/>
        <w:ind w:left="252" w:right="0" w:firstLine="0"/>
        <w:jc w:val="left"/>
        <w:rPr>
          <w:sz w:val="22"/>
        </w:rPr>
      </w:pPr>
      <w:r>
        <w:rPr>
          <w:sz w:val="22"/>
        </w:rPr>
        <w:t>.</w:t>
      </w:r>
      <w:r>
        <w:rPr>
          <w:spacing w:val="44"/>
          <w:sz w:val="22"/>
        </w:rPr>
        <w:t> </w:t>
      </w:r>
      <w:r>
        <w:rPr>
          <w:sz w:val="22"/>
        </w:rPr>
        <w:t>Che</w:t>
      </w:r>
      <w:r>
        <w:rPr>
          <w:spacing w:val="-4"/>
          <w:sz w:val="22"/>
        </w:rPr>
        <w:t> </w:t>
      </w:r>
      <w:r>
        <w:rPr>
          <w:b/>
          <w:sz w:val="22"/>
          <w:u w:val="single"/>
        </w:rPr>
        <w:t>non</w:t>
      </w:r>
      <w:r>
        <w:rPr>
          <w:b/>
          <w:spacing w:val="-3"/>
          <w:sz w:val="22"/>
          <w:u w:val="single"/>
        </w:rPr>
        <w:t> </w:t>
      </w:r>
      <w:r>
        <w:rPr>
          <w:b/>
          <w:sz w:val="22"/>
          <w:u w:val="single"/>
        </w:rPr>
        <w:t>siano</w:t>
      </w:r>
      <w:r>
        <w:rPr>
          <w:b/>
          <w:spacing w:val="-2"/>
          <w:sz w:val="22"/>
          <w:u w:val="single"/>
        </w:rPr>
        <w:t> </w:t>
      </w:r>
      <w:r>
        <w:rPr>
          <w:b/>
          <w:sz w:val="22"/>
          <w:u w:val="single"/>
        </w:rPr>
        <w:t>contrari</w:t>
      </w:r>
      <w:r>
        <w:rPr>
          <w:b/>
          <w:spacing w:val="-3"/>
          <w:sz w:val="22"/>
          <w:u w:val="single"/>
        </w:rPr>
        <w:t> </w:t>
      </w:r>
      <w:r>
        <w:rPr>
          <w:sz w:val="22"/>
          <w:u w:val="single"/>
        </w:rPr>
        <w:t>alla</w:t>
      </w:r>
      <w:r>
        <w:rPr>
          <w:spacing w:val="-3"/>
          <w:sz w:val="22"/>
          <w:u w:val="single"/>
        </w:rPr>
        <w:t> </w:t>
      </w:r>
      <w:r>
        <w:rPr>
          <w:sz w:val="22"/>
          <w:u w:val="single"/>
        </w:rPr>
        <w:t>legge</w:t>
      </w:r>
      <w:r>
        <w:rPr>
          <w:sz w:val="22"/>
        </w:rPr>
        <w:t>,</w:t>
      </w:r>
      <w:r>
        <w:rPr>
          <w:spacing w:val="-2"/>
          <w:sz w:val="22"/>
        </w:rPr>
        <w:t> </w:t>
      </w:r>
      <w:r>
        <w:rPr>
          <w:sz w:val="22"/>
        </w:rPr>
        <w:t>all’</w:t>
      </w:r>
      <w:r>
        <w:rPr>
          <w:sz w:val="22"/>
          <w:u w:val="single"/>
        </w:rPr>
        <w:t>ordine</w:t>
      </w:r>
      <w:r>
        <w:rPr>
          <w:spacing w:val="-3"/>
          <w:sz w:val="22"/>
          <w:u w:val="single"/>
        </w:rPr>
        <w:t> </w:t>
      </w:r>
      <w:r>
        <w:rPr>
          <w:sz w:val="22"/>
          <w:u w:val="single"/>
        </w:rPr>
        <w:t>pubblico</w:t>
      </w:r>
      <w:r>
        <w:rPr>
          <w:spacing w:val="-5"/>
          <w:sz w:val="22"/>
        </w:rPr>
        <w:t> </w:t>
      </w:r>
      <w:r>
        <w:rPr>
          <w:sz w:val="22"/>
        </w:rPr>
        <w:t>ed</w:t>
      </w:r>
      <w:r>
        <w:rPr>
          <w:spacing w:val="-2"/>
          <w:sz w:val="22"/>
        </w:rPr>
        <w:t> </w:t>
      </w:r>
      <w:r>
        <w:rPr>
          <w:sz w:val="22"/>
        </w:rPr>
        <w:t>al</w:t>
      </w:r>
      <w:r>
        <w:rPr>
          <w:spacing w:val="-3"/>
          <w:sz w:val="22"/>
        </w:rPr>
        <w:t> </w:t>
      </w:r>
      <w:r>
        <w:rPr>
          <w:sz w:val="22"/>
          <w:u w:val="single"/>
        </w:rPr>
        <w:t>buon</w:t>
      </w:r>
      <w:r>
        <w:rPr>
          <w:spacing w:val="-3"/>
          <w:sz w:val="22"/>
          <w:u w:val="single"/>
        </w:rPr>
        <w:t> </w:t>
      </w:r>
      <w:r>
        <w:rPr>
          <w:spacing w:val="-2"/>
          <w:sz w:val="22"/>
          <w:u w:val="single"/>
        </w:rPr>
        <w:t>costume</w:t>
      </w:r>
      <w:r>
        <w:rPr>
          <w:spacing w:val="-2"/>
          <w:sz w:val="22"/>
        </w:rPr>
        <w:t>;</w:t>
      </w:r>
    </w:p>
    <w:p>
      <w:pPr>
        <w:pStyle w:val="BodyText"/>
        <w:spacing w:line="237" w:lineRule="exact"/>
        <w:ind w:left="252"/>
      </w:pPr>
      <w:r>
        <w:rPr/>
        <w:t>.</w:t>
      </w:r>
      <w:r>
        <w:rPr>
          <w:spacing w:val="45"/>
        </w:rPr>
        <w:t> </w:t>
      </w:r>
      <w:r>
        <w:rPr/>
        <w:t>Che</w:t>
      </w:r>
      <w:r>
        <w:rPr>
          <w:spacing w:val="-3"/>
        </w:rPr>
        <w:t> </w:t>
      </w:r>
      <w:r>
        <w:rPr>
          <w:b/>
          <w:u w:val="single"/>
        </w:rPr>
        <w:t>non</w:t>
      </w:r>
      <w:r>
        <w:rPr>
          <w:b/>
          <w:spacing w:val="-3"/>
          <w:u w:val="single"/>
        </w:rPr>
        <w:t> </w:t>
      </w:r>
      <w:r>
        <w:rPr>
          <w:b/>
          <w:u w:val="single"/>
        </w:rPr>
        <w:t>cagionino</w:t>
      </w:r>
      <w:r>
        <w:rPr>
          <w:b/>
          <w:spacing w:val="-3"/>
        </w:rPr>
        <w:t> </w:t>
      </w:r>
      <w:r>
        <w:rPr/>
        <w:t>una</w:t>
      </w:r>
      <w:r>
        <w:rPr>
          <w:spacing w:val="-2"/>
        </w:rPr>
        <w:t> </w:t>
      </w:r>
      <w:r>
        <w:rPr>
          <w:u w:val="single"/>
        </w:rPr>
        <w:t>diminuzione</w:t>
      </w:r>
      <w:r>
        <w:rPr>
          <w:spacing w:val="-2"/>
          <w:u w:val="single"/>
        </w:rPr>
        <w:t> </w:t>
      </w:r>
      <w:r>
        <w:rPr>
          <w:u w:val="single"/>
        </w:rPr>
        <w:t>permanente</w:t>
      </w:r>
      <w:r>
        <w:rPr>
          <w:spacing w:val="-2"/>
          <w:u w:val="single"/>
        </w:rPr>
        <w:t> </w:t>
      </w:r>
      <w:r>
        <w:rPr>
          <w:u w:val="single"/>
        </w:rPr>
        <w:t>dell’integrità</w:t>
      </w:r>
      <w:r>
        <w:rPr>
          <w:spacing w:val="-3"/>
          <w:u w:val="single"/>
        </w:rPr>
        <w:t> </w:t>
      </w:r>
      <w:r>
        <w:rPr>
          <w:u w:val="single"/>
        </w:rPr>
        <w:t>fisica</w:t>
      </w:r>
      <w:r>
        <w:rPr>
          <w:spacing w:val="-2"/>
          <w:u w:val="single"/>
        </w:rPr>
        <w:t> </w:t>
      </w:r>
      <w:r>
        <w:rPr>
          <w:u w:val="single"/>
        </w:rPr>
        <w:t>del</w:t>
      </w:r>
      <w:r>
        <w:rPr>
          <w:spacing w:val="-2"/>
          <w:u w:val="single"/>
        </w:rPr>
        <w:t> soggetto</w:t>
      </w:r>
      <w:r>
        <w:rPr>
          <w:spacing w:val="-2"/>
        </w:rPr>
        <w:t>.</w:t>
      </w:r>
    </w:p>
    <w:p>
      <w:pPr>
        <w:pStyle w:val="BodyText"/>
        <w:spacing w:line="232" w:lineRule="auto" w:before="2"/>
        <w:ind w:right="201"/>
      </w:pPr>
      <w:r>
        <w:rPr/>
        <w:t>Si</w:t>
      </w:r>
      <w:r>
        <w:rPr>
          <w:spacing w:val="-7"/>
        </w:rPr>
        <w:t> </w:t>
      </w:r>
      <w:r>
        <w:rPr/>
        <w:t>devono</w:t>
      </w:r>
      <w:r>
        <w:rPr>
          <w:spacing w:val="-7"/>
        </w:rPr>
        <w:t> </w:t>
      </w:r>
      <w:r>
        <w:rPr/>
        <w:t>quindi</w:t>
      </w:r>
      <w:r>
        <w:rPr>
          <w:spacing w:val="-7"/>
        </w:rPr>
        <w:t> </w:t>
      </w:r>
      <w:r>
        <w:rPr/>
        <w:t>ritenere</w:t>
      </w:r>
      <w:r>
        <w:rPr>
          <w:spacing w:val="-7"/>
        </w:rPr>
        <w:t> </w:t>
      </w:r>
      <w:r>
        <w:rPr/>
        <w:t>vietati</w:t>
      </w:r>
      <w:r>
        <w:rPr>
          <w:spacing w:val="-7"/>
        </w:rPr>
        <w:t> </w:t>
      </w:r>
      <w:r>
        <w:rPr/>
        <w:t>l’espianto</w:t>
      </w:r>
      <w:r>
        <w:rPr>
          <w:spacing w:val="-7"/>
        </w:rPr>
        <w:t> </w:t>
      </w:r>
      <w:r>
        <w:rPr/>
        <w:t>di</w:t>
      </w:r>
      <w:r>
        <w:rPr>
          <w:spacing w:val="-7"/>
        </w:rPr>
        <w:t> </w:t>
      </w:r>
      <w:r>
        <w:rPr/>
        <w:t>organi</w:t>
      </w:r>
      <w:r>
        <w:rPr>
          <w:spacing w:val="-7"/>
        </w:rPr>
        <w:t> </w:t>
      </w:r>
      <w:r>
        <w:rPr/>
        <w:t>come</w:t>
      </w:r>
      <w:r>
        <w:rPr>
          <w:spacing w:val="-7"/>
        </w:rPr>
        <w:t> </w:t>
      </w:r>
      <w:r>
        <w:rPr>
          <w:u w:val="single"/>
        </w:rPr>
        <w:t>ogni</w:t>
      </w:r>
      <w:r>
        <w:rPr>
          <w:spacing w:val="-7"/>
          <w:u w:val="single"/>
        </w:rPr>
        <w:t> </w:t>
      </w:r>
      <w:r>
        <w:rPr>
          <w:u w:val="single"/>
        </w:rPr>
        <w:t>intervento</w:t>
      </w:r>
      <w:r>
        <w:rPr>
          <w:spacing w:val="-7"/>
          <w:u w:val="single"/>
        </w:rPr>
        <w:t> </w:t>
      </w:r>
      <w:r>
        <w:rPr>
          <w:u w:val="single"/>
        </w:rPr>
        <w:t>che</w:t>
      </w:r>
      <w:r>
        <w:rPr>
          <w:spacing w:val="-7"/>
          <w:u w:val="single"/>
        </w:rPr>
        <w:t> </w:t>
      </w:r>
      <w:r>
        <w:rPr>
          <w:u w:val="single"/>
        </w:rPr>
        <w:t>su</w:t>
      </w:r>
      <w:r>
        <w:rPr>
          <w:spacing w:val="-7"/>
          <w:u w:val="single"/>
        </w:rPr>
        <w:t> </w:t>
      </w:r>
      <w:r>
        <w:rPr>
          <w:u w:val="single"/>
        </w:rPr>
        <w:t>tale</w:t>
      </w:r>
      <w:r>
        <w:rPr>
          <w:spacing w:val="-7"/>
          <w:u w:val="single"/>
        </w:rPr>
        <w:t> </w:t>
      </w:r>
      <w:r>
        <w:rPr>
          <w:u w:val="single"/>
        </w:rPr>
        <w:t>integrità</w:t>
      </w:r>
      <w:r>
        <w:rPr>
          <w:spacing w:val="-7"/>
          <w:u w:val="single"/>
        </w:rPr>
        <w:t> </w:t>
      </w:r>
      <w:r>
        <w:rPr>
          <w:u w:val="single"/>
        </w:rPr>
        <w:t>sia</w:t>
      </w:r>
      <w:r>
        <w:rPr>
          <w:spacing w:val="-7"/>
          <w:u w:val="single"/>
        </w:rPr>
        <w:t> </w:t>
      </w:r>
      <w:r>
        <w:rPr>
          <w:u w:val="single"/>
        </w:rPr>
        <w:t>destinato</w:t>
      </w:r>
      <w:r>
        <w:rPr/>
        <w:t> </w:t>
      </w:r>
      <w:r>
        <w:rPr>
          <w:u w:val="single"/>
        </w:rPr>
        <w:t>ad incidere negativamente</w:t>
      </w:r>
      <w:r>
        <w:rPr/>
        <w:t>.</w:t>
      </w:r>
    </w:p>
    <w:p>
      <w:pPr>
        <w:pStyle w:val="BodyText"/>
        <w:spacing w:line="265" w:lineRule="exact" w:before="113"/>
      </w:pPr>
      <w:r>
        <w:rPr/>
        <w:t>In</w:t>
      </w:r>
      <w:r>
        <w:rPr>
          <w:spacing w:val="-5"/>
        </w:rPr>
        <w:t> </w:t>
      </w:r>
      <w:r>
        <w:rPr/>
        <w:t>deroga</w:t>
      </w:r>
      <w:r>
        <w:rPr>
          <w:spacing w:val="-5"/>
        </w:rPr>
        <w:t> </w:t>
      </w:r>
      <w:r>
        <w:rPr/>
        <w:t>al</w:t>
      </w:r>
      <w:r>
        <w:rPr>
          <w:spacing w:val="-5"/>
        </w:rPr>
        <w:t> </w:t>
      </w:r>
      <w:r>
        <w:rPr/>
        <w:t>disposto</w:t>
      </w:r>
      <w:r>
        <w:rPr>
          <w:spacing w:val="-4"/>
        </w:rPr>
        <w:t> </w:t>
      </w:r>
      <w:r>
        <w:rPr/>
        <w:t>dell’articolo</w:t>
      </w:r>
      <w:r>
        <w:rPr>
          <w:spacing w:val="-5"/>
        </w:rPr>
        <w:t> </w:t>
      </w:r>
      <w:r>
        <w:rPr/>
        <w:t>5,</w:t>
      </w:r>
      <w:r>
        <w:rPr>
          <w:spacing w:val="-5"/>
        </w:rPr>
        <w:t> </w:t>
      </w:r>
      <w:r>
        <w:rPr/>
        <w:t>la</w:t>
      </w:r>
      <w:r>
        <w:rPr>
          <w:spacing w:val="-4"/>
        </w:rPr>
        <w:t> </w:t>
      </w:r>
      <w:r>
        <w:rPr/>
        <w:t>legge</w:t>
      </w:r>
      <w:r>
        <w:rPr>
          <w:spacing w:val="-5"/>
        </w:rPr>
        <w:t> </w:t>
      </w:r>
      <w:r>
        <w:rPr>
          <w:spacing w:val="-2"/>
        </w:rPr>
        <w:t>consente</w:t>
      </w:r>
    </w:p>
    <w:p>
      <w:pPr>
        <w:pStyle w:val="ListParagraph"/>
        <w:numPr>
          <w:ilvl w:val="0"/>
          <w:numId w:val="67"/>
        </w:numPr>
        <w:tabs>
          <w:tab w:pos="860" w:val="left" w:leader="none"/>
        </w:tabs>
        <w:spacing w:line="260" w:lineRule="exact" w:before="0" w:after="0"/>
        <w:ind w:left="860" w:right="0" w:hanging="359"/>
        <w:jc w:val="left"/>
        <w:rPr>
          <w:sz w:val="22"/>
        </w:rPr>
      </w:pPr>
      <w:r>
        <w:rPr>
          <w:sz w:val="22"/>
        </w:rPr>
        <w:t>L’espianto</w:t>
      </w:r>
      <w:r>
        <w:rPr>
          <w:spacing w:val="-6"/>
          <w:sz w:val="22"/>
        </w:rPr>
        <w:t> </w:t>
      </w:r>
      <w:r>
        <w:rPr>
          <w:sz w:val="22"/>
        </w:rPr>
        <w:t>da</w:t>
      </w:r>
      <w:r>
        <w:rPr>
          <w:spacing w:val="-5"/>
          <w:sz w:val="22"/>
        </w:rPr>
        <w:t> </w:t>
      </w:r>
      <w:r>
        <w:rPr>
          <w:sz w:val="22"/>
        </w:rPr>
        <w:t>vivente</w:t>
      </w:r>
      <w:r>
        <w:rPr>
          <w:spacing w:val="-5"/>
          <w:sz w:val="22"/>
        </w:rPr>
        <w:t> </w:t>
      </w:r>
      <w:r>
        <w:rPr>
          <w:sz w:val="22"/>
        </w:rPr>
        <w:t>del</w:t>
      </w:r>
      <w:r>
        <w:rPr>
          <w:spacing w:val="-6"/>
          <w:sz w:val="22"/>
        </w:rPr>
        <w:t> </w:t>
      </w:r>
      <w:r>
        <w:rPr>
          <w:sz w:val="22"/>
        </w:rPr>
        <w:t>rene,</w:t>
      </w:r>
      <w:r>
        <w:rPr>
          <w:spacing w:val="-5"/>
          <w:sz w:val="22"/>
        </w:rPr>
        <w:t> </w:t>
      </w:r>
      <w:r>
        <w:rPr>
          <w:sz w:val="22"/>
        </w:rPr>
        <w:t>di</w:t>
      </w:r>
      <w:r>
        <w:rPr>
          <w:spacing w:val="-5"/>
          <w:sz w:val="22"/>
        </w:rPr>
        <w:t> </w:t>
      </w:r>
      <w:r>
        <w:rPr>
          <w:sz w:val="22"/>
        </w:rPr>
        <w:t>parti</w:t>
      </w:r>
      <w:r>
        <w:rPr>
          <w:spacing w:val="-5"/>
          <w:sz w:val="22"/>
        </w:rPr>
        <w:t> </w:t>
      </w:r>
      <w:r>
        <w:rPr>
          <w:sz w:val="22"/>
        </w:rPr>
        <w:t>del</w:t>
      </w:r>
      <w:r>
        <w:rPr>
          <w:spacing w:val="-6"/>
          <w:sz w:val="22"/>
        </w:rPr>
        <w:t> </w:t>
      </w:r>
      <w:r>
        <w:rPr>
          <w:sz w:val="22"/>
        </w:rPr>
        <w:t>fegato,</w:t>
      </w:r>
      <w:r>
        <w:rPr>
          <w:spacing w:val="-5"/>
          <w:sz w:val="22"/>
        </w:rPr>
        <w:t> </w:t>
      </w:r>
      <w:r>
        <w:rPr>
          <w:sz w:val="22"/>
        </w:rPr>
        <w:t>di</w:t>
      </w:r>
      <w:r>
        <w:rPr>
          <w:spacing w:val="-5"/>
          <w:sz w:val="22"/>
        </w:rPr>
        <w:t> </w:t>
      </w:r>
      <w:r>
        <w:rPr>
          <w:sz w:val="22"/>
        </w:rPr>
        <w:t>polmoni,</w:t>
      </w:r>
      <w:r>
        <w:rPr>
          <w:spacing w:val="-5"/>
          <w:sz w:val="22"/>
        </w:rPr>
        <w:t> </w:t>
      </w:r>
      <w:r>
        <w:rPr>
          <w:sz w:val="22"/>
        </w:rPr>
        <w:t>ecc.,</w:t>
      </w:r>
      <w:r>
        <w:rPr>
          <w:spacing w:val="-6"/>
          <w:sz w:val="22"/>
        </w:rPr>
        <w:t> </w:t>
      </w:r>
      <w:r>
        <w:rPr>
          <w:sz w:val="22"/>
        </w:rPr>
        <w:t>seppure</w:t>
      </w:r>
      <w:r>
        <w:rPr>
          <w:spacing w:val="-5"/>
          <w:sz w:val="22"/>
        </w:rPr>
        <w:t> </w:t>
      </w:r>
      <w:r>
        <w:rPr>
          <w:sz w:val="22"/>
        </w:rPr>
        <w:t>solo</w:t>
      </w:r>
      <w:r>
        <w:rPr>
          <w:spacing w:val="-5"/>
          <w:sz w:val="22"/>
        </w:rPr>
        <w:t> </w:t>
      </w:r>
      <w:r>
        <w:rPr>
          <w:sz w:val="22"/>
        </w:rPr>
        <w:t>a</w:t>
      </w:r>
      <w:r>
        <w:rPr>
          <w:spacing w:val="-6"/>
          <w:sz w:val="22"/>
        </w:rPr>
        <w:t> </w:t>
      </w:r>
      <w:r>
        <w:rPr>
          <w:sz w:val="22"/>
        </w:rPr>
        <w:t>titolo</w:t>
      </w:r>
      <w:r>
        <w:rPr>
          <w:spacing w:val="-5"/>
          <w:sz w:val="22"/>
        </w:rPr>
        <w:t> </w:t>
      </w:r>
      <w:r>
        <w:rPr>
          <w:spacing w:val="-2"/>
          <w:sz w:val="22"/>
        </w:rPr>
        <w:t>gratuito;</w:t>
      </w:r>
    </w:p>
    <w:p>
      <w:pPr>
        <w:pStyle w:val="ListParagraph"/>
        <w:numPr>
          <w:ilvl w:val="0"/>
          <w:numId w:val="67"/>
        </w:numPr>
        <w:tabs>
          <w:tab w:pos="860" w:val="left" w:leader="none"/>
        </w:tabs>
        <w:spacing w:line="264" w:lineRule="exact" w:before="0" w:after="0"/>
        <w:ind w:left="860" w:right="0" w:hanging="359"/>
        <w:jc w:val="left"/>
        <w:rPr>
          <w:sz w:val="22"/>
        </w:rPr>
      </w:pPr>
      <w:r>
        <w:rPr>
          <w:sz w:val="22"/>
        </w:rPr>
        <w:t>Interventi</w:t>
      </w:r>
      <w:r>
        <w:rPr>
          <w:spacing w:val="-9"/>
          <w:sz w:val="22"/>
        </w:rPr>
        <w:t> </w:t>
      </w:r>
      <w:r>
        <w:rPr>
          <w:sz w:val="22"/>
        </w:rPr>
        <w:t>di</w:t>
      </w:r>
      <w:r>
        <w:rPr>
          <w:spacing w:val="-10"/>
          <w:sz w:val="22"/>
        </w:rPr>
        <w:t> </w:t>
      </w:r>
      <w:r>
        <w:rPr>
          <w:sz w:val="22"/>
        </w:rPr>
        <w:t>modificazione</w:t>
      </w:r>
      <w:r>
        <w:rPr>
          <w:spacing w:val="-9"/>
          <w:sz w:val="22"/>
        </w:rPr>
        <w:t> </w:t>
      </w:r>
      <w:r>
        <w:rPr>
          <w:sz w:val="22"/>
        </w:rPr>
        <w:t>di</w:t>
      </w:r>
      <w:r>
        <w:rPr>
          <w:spacing w:val="-8"/>
          <w:sz w:val="22"/>
        </w:rPr>
        <w:t> </w:t>
      </w:r>
      <w:r>
        <w:rPr>
          <w:sz w:val="22"/>
        </w:rPr>
        <w:t>caratteri</w:t>
      </w:r>
      <w:r>
        <w:rPr>
          <w:spacing w:val="-9"/>
          <w:sz w:val="22"/>
        </w:rPr>
        <w:t> </w:t>
      </w:r>
      <w:r>
        <w:rPr>
          <w:spacing w:val="-2"/>
          <w:sz w:val="22"/>
        </w:rPr>
        <w:t>sessuali.</w:t>
      </w:r>
    </w:p>
    <w:p>
      <w:pPr>
        <w:pStyle w:val="Heading2"/>
        <w:spacing w:before="258"/>
      </w:pPr>
      <w:bookmarkStart w:name="DIRITTO AL NOME" w:id="490"/>
      <w:bookmarkEnd w:id="490"/>
      <w:r>
        <w:rPr>
          <w:b w:val="0"/>
        </w:rPr>
      </w:r>
      <w:r>
        <w:rPr>
          <w:color w:val="2E5496"/>
        </w:rPr>
        <w:t>DIRITTO</w:t>
      </w:r>
      <w:r>
        <w:rPr>
          <w:color w:val="2E5496"/>
          <w:spacing w:val="-2"/>
        </w:rPr>
        <w:t> </w:t>
      </w:r>
      <w:r>
        <w:rPr>
          <w:color w:val="2E5496"/>
        </w:rPr>
        <w:t>AL</w:t>
      </w:r>
      <w:r>
        <w:rPr>
          <w:color w:val="2E5496"/>
          <w:spacing w:val="-2"/>
        </w:rPr>
        <w:t> </w:t>
      </w:r>
      <w:r>
        <w:rPr>
          <w:color w:val="2E5496"/>
          <w:spacing w:val="-4"/>
        </w:rPr>
        <w:t>NOME</w:t>
      </w:r>
    </w:p>
    <w:p>
      <w:pPr>
        <w:pStyle w:val="BodyText"/>
        <w:spacing w:line="232" w:lineRule="auto" w:before="2"/>
      </w:pPr>
      <w:r>
        <w:rPr/>
        <w:t>Il</w:t>
      </w:r>
      <w:r>
        <w:rPr>
          <w:spacing w:val="-8"/>
        </w:rPr>
        <w:t> </w:t>
      </w:r>
      <w:r>
        <w:rPr/>
        <w:t>“nome”,</w:t>
      </w:r>
      <w:r>
        <w:rPr>
          <w:spacing w:val="-8"/>
        </w:rPr>
        <w:t> </w:t>
      </w:r>
      <w:r>
        <w:rPr/>
        <w:t>costituto</w:t>
      </w:r>
      <w:r>
        <w:rPr>
          <w:spacing w:val="-8"/>
        </w:rPr>
        <w:t> </w:t>
      </w:r>
      <w:r>
        <w:rPr/>
        <w:t>da</w:t>
      </w:r>
      <w:r>
        <w:rPr>
          <w:spacing w:val="-8"/>
        </w:rPr>
        <w:t> </w:t>
      </w:r>
      <w:r>
        <w:rPr/>
        <w:t>prenome</w:t>
      </w:r>
      <w:r>
        <w:rPr>
          <w:spacing w:val="-8"/>
        </w:rPr>
        <w:t> </w:t>
      </w:r>
      <w:r>
        <w:rPr/>
        <w:t>(nome</w:t>
      </w:r>
      <w:r>
        <w:rPr>
          <w:spacing w:val="-8"/>
        </w:rPr>
        <w:t> </w:t>
      </w:r>
      <w:r>
        <w:rPr/>
        <w:t>di</w:t>
      </w:r>
      <w:r>
        <w:rPr>
          <w:spacing w:val="-8"/>
        </w:rPr>
        <w:t> </w:t>
      </w:r>
      <w:r>
        <w:rPr/>
        <w:t>battesimo)</w:t>
      </w:r>
      <w:r>
        <w:rPr>
          <w:spacing w:val="-8"/>
        </w:rPr>
        <w:t> </w:t>
      </w:r>
      <w:r>
        <w:rPr/>
        <w:t>e</w:t>
      </w:r>
      <w:r>
        <w:rPr>
          <w:spacing w:val="-8"/>
        </w:rPr>
        <w:t> </w:t>
      </w:r>
      <w:r>
        <w:rPr/>
        <w:t>cognome,</w:t>
      </w:r>
      <w:r>
        <w:rPr>
          <w:spacing w:val="-8"/>
        </w:rPr>
        <w:t> </w:t>
      </w:r>
      <w:r>
        <w:rPr/>
        <w:t>svolge</w:t>
      </w:r>
      <w:r>
        <w:rPr>
          <w:spacing w:val="-8"/>
        </w:rPr>
        <w:t> </w:t>
      </w:r>
      <w:r>
        <w:rPr/>
        <w:t>funzione</w:t>
      </w:r>
      <w:r>
        <w:rPr>
          <w:spacing w:val="-8"/>
        </w:rPr>
        <w:t> </w:t>
      </w:r>
      <w:r>
        <w:rPr/>
        <w:t>di</w:t>
      </w:r>
      <w:r>
        <w:rPr>
          <w:spacing w:val="-8"/>
        </w:rPr>
        <w:t> </w:t>
      </w:r>
      <w:r>
        <w:rPr/>
        <w:t>identificazione</w:t>
      </w:r>
      <w:r>
        <w:rPr>
          <w:spacing w:val="-8"/>
        </w:rPr>
        <w:t> </w:t>
      </w:r>
      <w:r>
        <w:rPr/>
        <w:t>sociale della persona e viene ricondotto nell’alveo dei valori fondamentali della persona, in particolare nella prospettiva della protezione della sua identità.</w:t>
      </w:r>
    </w:p>
    <w:p>
      <w:pPr>
        <w:pStyle w:val="Heading3"/>
        <w:spacing w:line="265" w:lineRule="exact" w:before="72"/>
      </w:pPr>
      <w:bookmarkStart w:name="ARTICOLO 6 [diritto al nome]" w:id="491"/>
      <w:bookmarkEnd w:id="491"/>
      <w:r>
        <w:rPr>
          <w:b w:val="0"/>
        </w:rPr>
      </w:r>
      <w:r>
        <w:rPr>
          <w:color w:val="2E5395"/>
        </w:rPr>
        <w:t>ARTICOLO</w:t>
      </w:r>
      <w:r>
        <w:rPr>
          <w:color w:val="2E5395"/>
          <w:spacing w:val="-6"/>
        </w:rPr>
        <w:t> </w:t>
      </w:r>
      <w:r>
        <w:rPr>
          <w:color w:val="2E5395"/>
        </w:rPr>
        <w:t>6</w:t>
      </w:r>
      <w:r>
        <w:rPr>
          <w:color w:val="2E5395"/>
          <w:spacing w:val="-6"/>
        </w:rPr>
        <w:t> </w:t>
      </w:r>
      <w:r>
        <w:rPr>
          <w:color w:val="2E5395"/>
        </w:rPr>
        <w:t>[diritto</w:t>
      </w:r>
      <w:r>
        <w:rPr>
          <w:color w:val="2E5395"/>
          <w:spacing w:val="-5"/>
        </w:rPr>
        <w:t> </w:t>
      </w:r>
      <w:r>
        <w:rPr>
          <w:color w:val="2E5395"/>
        </w:rPr>
        <w:t>al</w:t>
      </w:r>
      <w:r>
        <w:rPr>
          <w:color w:val="2E5395"/>
          <w:spacing w:val="-6"/>
        </w:rPr>
        <w:t> </w:t>
      </w:r>
      <w:r>
        <w:rPr>
          <w:color w:val="2E5395"/>
          <w:spacing w:val="-2"/>
        </w:rPr>
        <w:t>nome]</w:t>
      </w:r>
    </w:p>
    <w:p>
      <w:pPr>
        <w:spacing w:line="232" w:lineRule="auto" w:before="3"/>
        <w:ind w:left="140" w:right="3945" w:firstLine="0"/>
        <w:jc w:val="left"/>
        <w:rPr>
          <w:b/>
          <w:i/>
          <w:sz w:val="22"/>
        </w:rPr>
      </w:pPr>
      <w:r>
        <w:rPr>
          <w:sz w:val="22"/>
        </w:rPr>
        <w:t>“</w:t>
      </w:r>
      <w:r>
        <w:rPr>
          <w:b/>
          <w:i/>
          <w:sz w:val="22"/>
        </w:rPr>
        <w:t>Ogni</w:t>
      </w:r>
      <w:r>
        <w:rPr>
          <w:b/>
          <w:i/>
          <w:spacing w:val="-5"/>
          <w:sz w:val="22"/>
        </w:rPr>
        <w:t> </w:t>
      </w:r>
      <w:r>
        <w:rPr>
          <w:b/>
          <w:i/>
          <w:sz w:val="22"/>
        </w:rPr>
        <w:t>persona</w:t>
      </w:r>
      <w:r>
        <w:rPr>
          <w:b/>
          <w:i/>
          <w:spacing w:val="-5"/>
          <w:sz w:val="22"/>
        </w:rPr>
        <w:t> </w:t>
      </w:r>
      <w:r>
        <w:rPr>
          <w:b/>
          <w:i/>
          <w:sz w:val="22"/>
        </w:rPr>
        <w:t>ha</w:t>
      </w:r>
      <w:r>
        <w:rPr>
          <w:b/>
          <w:i/>
          <w:spacing w:val="-5"/>
          <w:sz w:val="22"/>
        </w:rPr>
        <w:t> </w:t>
      </w:r>
      <w:r>
        <w:rPr>
          <w:b/>
          <w:i/>
          <w:sz w:val="22"/>
          <w:u w:val="single"/>
        </w:rPr>
        <w:t>diritto</w:t>
      </w:r>
      <w:r>
        <w:rPr>
          <w:b/>
          <w:i/>
          <w:spacing w:val="-5"/>
          <w:sz w:val="22"/>
        </w:rPr>
        <w:t> </w:t>
      </w:r>
      <w:r>
        <w:rPr>
          <w:b/>
          <w:i/>
          <w:sz w:val="22"/>
        </w:rPr>
        <w:t>al</w:t>
      </w:r>
      <w:r>
        <w:rPr>
          <w:b/>
          <w:i/>
          <w:spacing w:val="-6"/>
          <w:sz w:val="22"/>
        </w:rPr>
        <w:t> </w:t>
      </w:r>
      <w:r>
        <w:rPr>
          <w:b/>
          <w:i/>
          <w:sz w:val="22"/>
        </w:rPr>
        <w:t>nome</w:t>
      </w:r>
      <w:r>
        <w:rPr>
          <w:b/>
          <w:i/>
          <w:spacing w:val="-6"/>
          <w:sz w:val="22"/>
        </w:rPr>
        <w:t> </w:t>
      </w:r>
      <w:r>
        <w:rPr>
          <w:b/>
          <w:i/>
          <w:sz w:val="22"/>
        </w:rPr>
        <w:t>che</w:t>
      </w:r>
      <w:r>
        <w:rPr>
          <w:b/>
          <w:i/>
          <w:spacing w:val="-6"/>
          <w:sz w:val="22"/>
        </w:rPr>
        <w:t> </w:t>
      </w:r>
      <w:r>
        <w:rPr>
          <w:b/>
          <w:i/>
          <w:sz w:val="22"/>
        </w:rPr>
        <w:t>le</w:t>
      </w:r>
      <w:r>
        <w:rPr>
          <w:b/>
          <w:i/>
          <w:spacing w:val="-6"/>
          <w:sz w:val="22"/>
        </w:rPr>
        <w:t> </w:t>
      </w:r>
      <w:r>
        <w:rPr>
          <w:b/>
          <w:i/>
          <w:sz w:val="22"/>
        </w:rPr>
        <w:t>è</w:t>
      </w:r>
      <w:r>
        <w:rPr>
          <w:b/>
          <w:i/>
          <w:spacing w:val="-6"/>
          <w:sz w:val="22"/>
        </w:rPr>
        <w:t> </w:t>
      </w:r>
      <w:r>
        <w:rPr>
          <w:b/>
          <w:i/>
          <w:sz w:val="22"/>
        </w:rPr>
        <w:t>per</w:t>
      </w:r>
      <w:r>
        <w:rPr>
          <w:b/>
          <w:i/>
          <w:spacing w:val="-5"/>
          <w:sz w:val="22"/>
        </w:rPr>
        <w:t> </w:t>
      </w:r>
      <w:r>
        <w:rPr>
          <w:b/>
          <w:i/>
          <w:sz w:val="22"/>
        </w:rPr>
        <w:t>legge</w:t>
      </w:r>
      <w:r>
        <w:rPr>
          <w:b/>
          <w:i/>
          <w:spacing w:val="-5"/>
          <w:sz w:val="22"/>
        </w:rPr>
        <w:t> </w:t>
      </w:r>
      <w:r>
        <w:rPr>
          <w:b/>
          <w:i/>
          <w:sz w:val="22"/>
          <w:u w:val="single"/>
        </w:rPr>
        <w:t>attribuito</w:t>
      </w:r>
      <w:r>
        <w:rPr>
          <w:b/>
          <w:i/>
          <w:sz w:val="22"/>
        </w:rPr>
        <w:t>. Nel nome si comprendono il </w:t>
      </w:r>
      <w:r>
        <w:rPr>
          <w:b/>
          <w:i/>
          <w:sz w:val="22"/>
          <w:u w:val="single"/>
        </w:rPr>
        <w:t>prenome</w:t>
      </w:r>
      <w:r>
        <w:rPr>
          <w:b/>
          <w:i/>
          <w:sz w:val="22"/>
        </w:rPr>
        <w:t> ed il </w:t>
      </w:r>
      <w:r>
        <w:rPr>
          <w:b/>
          <w:i/>
          <w:sz w:val="22"/>
          <w:u w:val="single"/>
        </w:rPr>
        <w:t>cognome</w:t>
      </w:r>
      <w:r>
        <w:rPr>
          <w:b/>
          <w:i/>
          <w:sz w:val="22"/>
        </w:rPr>
        <w:t>.</w:t>
      </w:r>
    </w:p>
    <w:p>
      <w:pPr>
        <w:spacing w:line="232" w:lineRule="auto" w:before="0"/>
        <w:ind w:left="140" w:right="174" w:firstLine="0"/>
        <w:jc w:val="left"/>
        <w:rPr>
          <w:sz w:val="22"/>
        </w:rPr>
      </w:pPr>
      <w:r>
        <w:rPr>
          <w:b/>
          <w:i/>
          <w:sz w:val="22"/>
          <w:u w:val="single"/>
        </w:rPr>
        <w:t>Non</w:t>
      </w:r>
      <w:r>
        <w:rPr>
          <w:b/>
          <w:i/>
          <w:sz w:val="22"/>
        </w:rPr>
        <w:t> sono ammessi </w:t>
      </w:r>
      <w:r>
        <w:rPr>
          <w:b/>
          <w:i/>
          <w:sz w:val="22"/>
          <w:u w:val="single"/>
        </w:rPr>
        <w:t>cambiamenti</w:t>
      </w:r>
      <w:r>
        <w:rPr>
          <w:b/>
          <w:i/>
          <w:sz w:val="22"/>
        </w:rPr>
        <w:t>, </w:t>
      </w:r>
      <w:r>
        <w:rPr>
          <w:b/>
          <w:i/>
          <w:sz w:val="22"/>
          <w:u w:val="single"/>
        </w:rPr>
        <w:t>aggiunte</w:t>
      </w:r>
      <w:r>
        <w:rPr>
          <w:b/>
          <w:i/>
          <w:sz w:val="22"/>
        </w:rPr>
        <w:t> o </w:t>
      </w:r>
      <w:r>
        <w:rPr>
          <w:b/>
          <w:i/>
          <w:sz w:val="22"/>
          <w:u w:val="single"/>
        </w:rPr>
        <w:t>re&gt;fiche</w:t>
      </w:r>
      <w:r>
        <w:rPr>
          <w:b/>
          <w:i/>
          <w:sz w:val="22"/>
        </w:rPr>
        <w:t> al nome, se non nei casi e con le formalità della legge indicati</w:t>
      </w:r>
      <w:r>
        <w:rPr>
          <w:sz w:val="22"/>
        </w:rPr>
        <w:t>”.</w:t>
      </w:r>
    </w:p>
    <w:p>
      <w:pPr>
        <w:pStyle w:val="Heading3"/>
        <w:spacing w:line="265" w:lineRule="exact" w:before="253"/>
      </w:pPr>
      <w:bookmarkStart w:name="ARTICOLO 7 [tutela del diritto al nome]" w:id="492"/>
      <w:bookmarkEnd w:id="492"/>
      <w:r>
        <w:rPr>
          <w:b w:val="0"/>
        </w:rPr>
      </w:r>
      <w:r>
        <w:rPr>
          <w:color w:val="2E5395"/>
        </w:rPr>
        <w:t>ARTICOLO</w:t>
      </w:r>
      <w:r>
        <w:rPr>
          <w:color w:val="2E5395"/>
          <w:spacing w:val="-5"/>
        </w:rPr>
        <w:t> </w:t>
      </w:r>
      <w:r>
        <w:rPr>
          <w:color w:val="2E5395"/>
        </w:rPr>
        <w:t>7</w:t>
      </w:r>
      <w:r>
        <w:rPr>
          <w:color w:val="2E5395"/>
          <w:spacing w:val="-4"/>
        </w:rPr>
        <w:t> </w:t>
      </w:r>
      <w:r>
        <w:rPr>
          <w:color w:val="2E5395"/>
        </w:rPr>
        <w:t>[tutela</w:t>
      </w:r>
      <w:r>
        <w:rPr>
          <w:color w:val="2E5395"/>
          <w:spacing w:val="-4"/>
        </w:rPr>
        <w:t> </w:t>
      </w:r>
      <w:r>
        <w:rPr>
          <w:color w:val="2E5395"/>
        </w:rPr>
        <w:t>del</w:t>
      </w:r>
      <w:r>
        <w:rPr>
          <w:color w:val="2E5395"/>
          <w:spacing w:val="-4"/>
        </w:rPr>
        <w:t> </w:t>
      </w:r>
      <w:r>
        <w:rPr>
          <w:color w:val="2E5395"/>
        </w:rPr>
        <w:t>diritto</w:t>
      </w:r>
      <w:r>
        <w:rPr>
          <w:color w:val="2E5395"/>
          <w:spacing w:val="-4"/>
        </w:rPr>
        <w:t> </w:t>
      </w:r>
      <w:r>
        <w:rPr>
          <w:color w:val="2E5395"/>
        </w:rPr>
        <w:t>al</w:t>
      </w:r>
      <w:r>
        <w:rPr>
          <w:color w:val="2E5395"/>
          <w:spacing w:val="-5"/>
        </w:rPr>
        <w:t> </w:t>
      </w:r>
      <w:r>
        <w:rPr>
          <w:color w:val="2E5395"/>
          <w:spacing w:val="-2"/>
        </w:rPr>
        <w:t>nome]</w:t>
      </w:r>
    </w:p>
    <w:p>
      <w:pPr>
        <w:spacing w:line="232" w:lineRule="auto" w:before="2"/>
        <w:ind w:left="140" w:right="174" w:firstLine="0"/>
        <w:jc w:val="left"/>
        <w:rPr>
          <w:b/>
          <w:i/>
          <w:sz w:val="22"/>
        </w:rPr>
      </w:pPr>
      <w:r>
        <w:rPr>
          <w:sz w:val="22"/>
        </w:rPr>
        <w:t>“</w:t>
      </w:r>
      <w:r>
        <w:rPr>
          <w:b/>
          <w:i/>
          <w:sz w:val="22"/>
        </w:rPr>
        <w:t>La persona, alla quale si </w:t>
      </w:r>
      <w:r>
        <w:rPr>
          <w:b/>
          <w:i/>
          <w:sz w:val="22"/>
          <w:u w:val="single"/>
        </w:rPr>
        <w:t>contesti</w:t>
      </w:r>
      <w:r>
        <w:rPr>
          <w:b/>
          <w:i/>
          <w:sz w:val="22"/>
        </w:rPr>
        <w:t> il diritto all’uso del proprio nome o che possa risentire </w:t>
      </w:r>
      <w:r>
        <w:rPr>
          <w:b/>
          <w:i/>
          <w:sz w:val="22"/>
          <w:u w:val="single"/>
        </w:rPr>
        <w:t>pregiudizio</w:t>
      </w:r>
      <w:r>
        <w:rPr>
          <w:b/>
          <w:i/>
          <w:sz w:val="22"/>
        </w:rPr>
        <w:t> dall’</w:t>
      </w:r>
      <w:r>
        <w:rPr>
          <w:b/>
          <w:i/>
          <w:sz w:val="22"/>
          <w:u w:val="single"/>
        </w:rPr>
        <w:t>uso</w:t>
      </w:r>
      <w:r>
        <w:rPr>
          <w:b/>
          <w:i/>
          <w:spacing w:val="-6"/>
          <w:sz w:val="22"/>
        </w:rPr>
        <w:t> </w:t>
      </w:r>
      <w:r>
        <w:rPr>
          <w:b/>
          <w:i/>
          <w:sz w:val="22"/>
        </w:rPr>
        <w:t>che</w:t>
      </w:r>
      <w:r>
        <w:rPr>
          <w:b/>
          <w:i/>
          <w:spacing w:val="-7"/>
          <w:sz w:val="22"/>
        </w:rPr>
        <w:t> </w:t>
      </w:r>
      <w:r>
        <w:rPr>
          <w:b/>
          <w:i/>
          <w:sz w:val="22"/>
        </w:rPr>
        <w:t>altri</w:t>
      </w:r>
      <w:r>
        <w:rPr>
          <w:b/>
          <w:i/>
          <w:spacing w:val="-7"/>
          <w:sz w:val="22"/>
        </w:rPr>
        <w:t> </w:t>
      </w:r>
      <w:r>
        <w:rPr>
          <w:b/>
          <w:i/>
          <w:sz w:val="22"/>
        </w:rPr>
        <w:t>indebitamente</w:t>
      </w:r>
      <w:r>
        <w:rPr>
          <w:b/>
          <w:i/>
          <w:spacing w:val="-7"/>
          <w:sz w:val="22"/>
        </w:rPr>
        <w:t> </w:t>
      </w:r>
      <w:r>
        <w:rPr>
          <w:b/>
          <w:i/>
          <w:sz w:val="22"/>
        </w:rPr>
        <w:t>ne</w:t>
      </w:r>
      <w:r>
        <w:rPr>
          <w:b/>
          <w:i/>
          <w:spacing w:val="-7"/>
          <w:sz w:val="22"/>
        </w:rPr>
        <w:t> </w:t>
      </w:r>
      <w:r>
        <w:rPr>
          <w:b/>
          <w:i/>
          <w:sz w:val="22"/>
        </w:rPr>
        <w:t>faccia,</w:t>
      </w:r>
      <w:r>
        <w:rPr>
          <w:b/>
          <w:i/>
          <w:spacing w:val="-6"/>
          <w:sz w:val="22"/>
        </w:rPr>
        <w:t> </w:t>
      </w:r>
      <w:r>
        <w:rPr>
          <w:b/>
          <w:i/>
          <w:sz w:val="22"/>
        </w:rPr>
        <w:t>può</w:t>
      </w:r>
      <w:r>
        <w:rPr>
          <w:b/>
          <w:i/>
          <w:spacing w:val="-7"/>
          <w:sz w:val="22"/>
        </w:rPr>
        <w:t> </w:t>
      </w:r>
      <w:r>
        <w:rPr>
          <w:b/>
          <w:i/>
          <w:sz w:val="22"/>
        </w:rPr>
        <w:t>chiedere</w:t>
      </w:r>
      <w:r>
        <w:rPr>
          <w:b/>
          <w:i/>
          <w:spacing w:val="-6"/>
          <w:sz w:val="22"/>
        </w:rPr>
        <w:t> </w:t>
      </w:r>
      <w:r>
        <w:rPr>
          <w:b/>
          <w:i/>
          <w:sz w:val="22"/>
          <w:u w:val="single"/>
        </w:rPr>
        <w:t>giudizialmente</w:t>
      </w:r>
      <w:r>
        <w:rPr>
          <w:b/>
          <w:i/>
          <w:spacing w:val="-6"/>
          <w:sz w:val="22"/>
          <w:u w:val="single"/>
        </w:rPr>
        <w:t> </w:t>
      </w:r>
      <w:r>
        <w:rPr>
          <w:b/>
          <w:i/>
          <w:sz w:val="22"/>
          <w:u w:val="single"/>
        </w:rPr>
        <w:t>la</w:t>
      </w:r>
      <w:r>
        <w:rPr>
          <w:b/>
          <w:i/>
          <w:spacing w:val="-6"/>
          <w:sz w:val="22"/>
          <w:u w:val="single"/>
        </w:rPr>
        <w:t> </w:t>
      </w:r>
      <w:r>
        <w:rPr>
          <w:b/>
          <w:i/>
          <w:sz w:val="22"/>
          <w:u w:val="single"/>
        </w:rPr>
        <w:t>cessazione</w:t>
      </w:r>
      <w:r>
        <w:rPr>
          <w:b/>
          <w:i/>
          <w:spacing w:val="-7"/>
          <w:sz w:val="22"/>
        </w:rPr>
        <w:t> </w:t>
      </w:r>
      <w:r>
        <w:rPr>
          <w:b/>
          <w:i/>
          <w:sz w:val="22"/>
        </w:rPr>
        <w:t>del</w:t>
      </w:r>
      <w:r>
        <w:rPr>
          <w:b/>
          <w:i/>
          <w:spacing w:val="-7"/>
          <w:sz w:val="22"/>
        </w:rPr>
        <w:t> </w:t>
      </w:r>
      <w:r>
        <w:rPr>
          <w:b/>
          <w:i/>
          <w:sz w:val="22"/>
        </w:rPr>
        <w:t>fatto</w:t>
      </w:r>
      <w:r>
        <w:rPr>
          <w:b/>
          <w:i/>
          <w:spacing w:val="-6"/>
          <w:sz w:val="22"/>
        </w:rPr>
        <w:t> </w:t>
      </w:r>
      <w:r>
        <w:rPr>
          <w:b/>
          <w:i/>
          <w:sz w:val="22"/>
        </w:rPr>
        <w:t>lesivo,</w:t>
      </w:r>
      <w:r>
        <w:rPr>
          <w:b/>
          <w:i/>
          <w:spacing w:val="-6"/>
          <w:sz w:val="22"/>
        </w:rPr>
        <w:t> </w:t>
      </w:r>
      <w:r>
        <w:rPr>
          <w:b/>
          <w:i/>
          <w:sz w:val="22"/>
        </w:rPr>
        <w:t>salvo il </w:t>
      </w:r>
      <w:r>
        <w:rPr>
          <w:b/>
          <w:i/>
          <w:sz w:val="22"/>
          <w:u w:val="single"/>
        </w:rPr>
        <w:t>risarcimento</w:t>
      </w:r>
      <w:r>
        <w:rPr>
          <w:b/>
          <w:i/>
          <w:sz w:val="22"/>
        </w:rPr>
        <w:t> dei danni.</w:t>
      </w:r>
    </w:p>
    <w:p>
      <w:pPr>
        <w:spacing w:line="261" w:lineRule="exact" w:before="0"/>
        <w:ind w:left="140" w:right="0" w:firstLine="0"/>
        <w:jc w:val="left"/>
        <w:rPr>
          <w:sz w:val="22"/>
        </w:rPr>
      </w:pPr>
      <w:r>
        <w:rPr>
          <w:b/>
          <w:i/>
          <w:sz w:val="22"/>
        </w:rPr>
        <w:t>L’autorità</w:t>
      </w:r>
      <w:r>
        <w:rPr>
          <w:b/>
          <w:i/>
          <w:spacing w:val="-7"/>
          <w:sz w:val="22"/>
        </w:rPr>
        <w:t> </w:t>
      </w:r>
      <w:r>
        <w:rPr>
          <w:b/>
          <w:i/>
          <w:sz w:val="22"/>
        </w:rPr>
        <w:t>giudiziaria</w:t>
      </w:r>
      <w:r>
        <w:rPr>
          <w:b/>
          <w:i/>
          <w:spacing w:val="-4"/>
          <w:sz w:val="22"/>
        </w:rPr>
        <w:t> </w:t>
      </w:r>
      <w:r>
        <w:rPr>
          <w:b/>
          <w:i/>
          <w:sz w:val="22"/>
        </w:rPr>
        <w:t>può</w:t>
      </w:r>
      <w:r>
        <w:rPr>
          <w:b/>
          <w:i/>
          <w:spacing w:val="-4"/>
          <w:sz w:val="22"/>
        </w:rPr>
        <w:t> </w:t>
      </w:r>
      <w:r>
        <w:rPr>
          <w:b/>
          <w:i/>
          <w:sz w:val="22"/>
        </w:rPr>
        <w:t>ordinare</w:t>
      </w:r>
      <w:r>
        <w:rPr>
          <w:b/>
          <w:i/>
          <w:spacing w:val="-5"/>
          <w:sz w:val="22"/>
        </w:rPr>
        <w:t> </w:t>
      </w:r>
      <w:r>
        <w:rPr>
          <w:b/>
          <w:i/>
          <w:sz w:val="22"/>
        </w:rPr>
        <w:t>che</w:t>
      </w:r>
      <w:r>
        <w:rPr>
          <w:b/>
          <w:i/>
          <w:spacing w:val="-4"/>
          <w:sz w:val="22"/>
        </w:rPr>
        <w:t> </w:t>
      </w:r>
      <w:r>
        <w:rPr>
          <w:b/>
          <w:i/>
          <w:sz w:val="22"/>
        </w:rPr>
        <w:t>la</w:t>
      </w:r>
      <w:r>
        <w:rPr>
          <w:b/>
          <w:i/>
          <w:spacing w:val="-4"/>
          <w:sz w:val="22"/>
        </w:rPr>
        <w:t> </w:t>
      </w:r>
      <w:r>
        <w:rPr>
          <w:b/>
          <w:i/>
          <w:sz w:val="22"/>
        </w:rPr>
        <w:t>sentenza</w:t>
      </w:r>
      <w:r>
        <w:rPr>
          <w:b/>
          <w:i/>
          <w:spacing w:val="-4"/>
          <w:sz w:val="22"/>
        </w:rPr>
        <w:t> </w:t>
      </w:r>
      <w:r>
        <w:rPr>
          <w:b/>
          <w:i/>
          <w:sz w:val="22"/>
        </w:rPr>
        <w:t>sia</w:t>
      </w:r>
      <w:r>
        <w:rPr>
          <w:b/>
          <w:i/>
          <w:spacing w:val="-5"/>
          <w:sz w:val="22"/>
        </w:rPr>
        <w:t> </w:t>
      </w:r>
      <w:r>
        <w:rPr>
          <w:b/>
          <w:i/>
          <w:sz w:val="22"/>
          <w:u w:val="single"/>
        </w:rPr>
        <w:t>pubblicata</w:t>
      </w:r>
      <w:r>
        <w:rPr>
          <w:b/>
          <w:i/>
          <w:spacing w:val="-5"/>
          <w:sz w:val="22"/>
        </w:rPr>
        <w:t> </w:t>
      </w:r>
      <w:r>
        <w:rPr>
          <w:b/>
          <w:i/>
          <w:sz w:val="22"/>
        </w:rPr>
        <w:t>in</w:t>
      </w:r>
      <w:r>
        <w:rPr>
          <w:b/>
          <w:i/>
          <w:spacing w:val="-5"/>
          <w:sz w:val="22"/>
        </w:rPr>
        <w:t> </w:t>
      </w:r>
      <w:r>
        <w:rPr>
          <w:b/>
          <w:i/>
          <w:sz w:val="22"/>
        </w:rPr>
        <w:t>uno</w:t>
      </w:r>
      <w:r>
        <w:rPr>
          <w:b/>
          <w:i/>
          <w:spacing w:val="-5"/>
          <w:sz w:val="22"/>
        </w:rPr>
        <w:t> </w:t>
      </w:r>
      <w:r>
        <w:rPr>
          <w:b/>
          <w:i/>
          <w:sz w:val="22"/>
        </w:rPr>
        <w:t>o</w:t>
      </w:r>
      <w:r>
        <w:rPr>
          <w:b/>
          <w:i/>
          <w:spacing w:val="-5"/>
          <w:sz w:val="22"/>
        </w:rPr>
        <w:t> </w:t>
      </w:r>
      <w:r>
        <w:rPr>
          <w:b/>
          <w:i/>
          <w:sz w:val="22"/>
        </w:rPr>
        <w:t>più</w:t>
      </w:r>
      <w:r>
        <w:rPr>
          <w:b/>
          <w:i/>
          <w:spacing w:val="-5"/>
          <w:sz w:val="22"/>
        </w:rPr>
        <w:t> </w:t>
      </w:r>
      <w:r>
        <w:rPr>
          <w:b/>
          <w:i/>
          <w:spacing w:val="-2"/>
          <w:sz w:val="22"/>
        </w:rPr>
        <w:t>giornali</w:t>
      </w:r>
      <w:r>
        <w:rPr>
          <w:spacing w:val="-2"/>
          <w:sz w:val="22"/>
        </w:rPr>
        <w:t>”.</w:t>
      </w:r>
    </w:p>
    <w:p>
      <w:pPr>
        <w:pStyle w:val="BodyText"/>
        <w:spacing w:before="96"/>
      </w:pPr>
      <w:r>
        <w:rPr/>
        <w:t>In</w:t>
      </w:r>
      <w:r>
        <w:rPr>
          <w:spacing w:val="-3"/>
        </w:rPr>
        <w:t> </w:t>
      </w:r>
      <w:r>
        <w:rPr/>
        <w:t>considerazione</w:t>
      </w:r>
      <w:r>
        <w:rPr>
          <w:spacing w:val="-3"/>
        </w:rPr>
        <w:t> </w:t>
      </w:r>
      <w:r>
        <w:rPr/>
        <w:t>della</w:t>
      </w:r>
      <w:r>
        <w:rPr>
          <w:spacing w:val="-3"/>
        </w:rPr>
        <w:t> </w:t>
      </w:r>
      <w:r>
        <w:rPr/>
        <w:t>sua</w:t>
      </w:r>
      <w:r>
        <w:rPr>
          <w:spacing w:val="-3"/>
        </w:rPr>
        <w:t> </w:t>
      </w:r>
      <w:r>
        <w:rPr/>
        <w:t>funzione</w:t>
      </w:r>
      <w:r>
        <w:rPr>
          <w:spacing w:val="-2"/>
        </w:rPr>
        <w:t> </w:t>
      </w:r>
      <w:r>
        <w:rPr/>
        <w:t>di</w:t>
      </w:r>
      <w:r>
        <w:rPr>
          <w:spacing w:val="-3"/>
        </w:rPr>
        <w:t> </w:t>
      </w:r>
      <w:r>
        <w:rPr>
          <w:u w:val="single"/>
        </w:rPr>
        <w:t>identificazione</w:t>
      </w:r>
      <w:r>
        <w:rPr>
          <w:spacing w:val="-3"/>
          <w:u w:val="single"/>
        </w:rPr>
        <w:t> </w:t>
      </w:r>
      <w:r>
        <w:rPr>
          <w:u w:val="single"/>
        </w:rPr>
        <w:t>sociale</w:t>
      </w:r>
      <w:r>
        <w:rPr>
          <w:spacing w:val="-3"/>
        </w:rPr>
        <w:t> </w:t>
      </w:r>
      <w:r>
        <w:rPr/>
        <w:t>della</w:t>
      </w:r>
      <w:r>
        <w:rPr>
          <w:spacing w:val="-2"/>
        </w:rPr>
        <w:t> </w:t>
      </w:r>
      <w:r>
        <w:rPr/>
        <w:t>persona,</w:t>
      </w:r>
      <w:r>
        <w:rPr>
          <w:spacing w:val="-3"/>
        </w:rPr>
        <w:t> </w:t>
      </w:r>
      <w:r>
        <w:rPr/>
        <w:t>il</w:t>
      </w:r>
      <w:r>
        <w:rPr>
          <w:spacing w:val="-3"/>
        </w:rPr>
        <w:t> </w:t>
      </w:r>
      <w:r>
        <w:rPr/>
        <w:t>nome</w:t>
      </w:r>
      <w:r>
        <w:rPr>
          <w:spacing w:val="-3"/>
        </w:rPr>
        <w:t> </w:t>
      </w:r>
      <w:r>
        <w:rPr/>
        <w:t>viene</w:t>
      </w:r>
      <w:r>
        <w:rPr>
          <w:spacing w:val="-4"/>
        </w:rPr>
        <w:t> </w:t>
      </w:r>
      <w:r>
        <w:rPr>
          <w:u w:val="single"/>
        </w:rPr>
        <w:t>tutelato</w:t>
      </w:r>
      <w:r>
        <w:rPr>
          <w:spacing w:val="-2"/>
        </w:rPr>
        <w:t> contro:</w:t>
      </w:r>
    </w:p>
    <w:p>
      <w:pPr>
        <w:pStyle w:val="BodyText"/>
        <w:spacing w:line="235" w:lineRule="auto" w:before="16"/>
        <w:ind w:left="501" w:right="201" w:hanging="248"/>
      </w:pPr>
      <w:r>
        <w:rPr/>
        <w:t>.</w:t>
      </w:r>
      <w:r>
        <w:rPr>
          <w:spacing w:val="-7"/>
        </w:rPr>
        <w:t> </w:t>
      </w:r>
      <w:r>
        <w:rPr/>
        <w:t>La</w:t>
      </w:r>
      <w:r>
        <w:rPr>
          <w:spacing w:val="-7"/>
        </w:rPr>
        <w:t> </w:t>
      </w:r>
      <w:r>
        <w:rPr>
          <w:b/>
          <w:sz w:val="19"/>
          <w:u w:val="single"/>
        </w:rPr>
        <w:t>CONTESTAZIONE</w:t>
      </w:r>
      <w:r>
        <w:rPr/>
        <w:t>,</w:t>
      </w:r>
      <w:r>
        <w:rPr>
          <w:spacing w:val="-7"/>
        </w:rPr>
        <w:t> </w:t>
      </w:r>
      <w:r>
        <w:rPr/>
        <w:t>che</w:t>
      </w:r>
      <w:r>
        <w:rPr>
          <w:spacing w:val="-7"/>
        </w:rPr>
        <w:t> </w:t>
      </w:r>
      <w:r>
        <w:rPr/>
        <w:t>si</w:t>
      </w:r>
      <w:r>
        <w:rPr>
          <w:spacing w:val="-7"/>
        </w:rPr>
        <w:t> </w:t>
      </w:r>
      <w:r>
        <w:rPr/>
        <w:t>ha</w:t>
      </w:r>
      <w:r>
        <w:rPr>
          <w:spacing w:val="-7"/>
        </w:rPr>
        <w:t> </w:t>
      </w:r>
      <w:r>
        <w:rPr/>
        <w:t>quando</w:t>
      </w:r>
      <w:r>
        <w:rPr>
          <w:spacing w:val="-7"/>
        </w:rPr>
        <w:t> </w:t>
      </w:r>
      <w:r>
        <w:rPr/>
        <w:t>un</w:t>
      </w:r>
      <w:r>
        <w:rPr>
          <w:spacing w:val="-7"/>
        </w:rPr>
        <w:t> </w:t>
      </w:r>
      <w:r>
        <w:rPr/>
        <w:t>terzo</w:t>
      </w:r>
      <w:r>
        <w:rPr>
          <w:spacing w:val="-7"/>
        </w:rPr>
        <w:t> </w:t>
      </w:r>
      <w:r>
        <w:rPr/>
        <w:t>compie</w:t>
      </w:r>
      <w:r>
        <w:rPr>
          <w:spacing w:val="-7"/>
        </w:rPr>
        <w:t> </w:t>
      </w:r>
      <w:r>
        <w:rPr/>
        <w:t>atti</w:t>
      </w:r>
      <w:r>
        <w:rPr>
          <w:spacing w:val="-7"/>
        </w:rPr>
        <w:t> </w:t>
      </w:r>
      <w:r>
        <w:rPr/>
        <w:t>volontari</w:t>
      </w:r>
      <w:r>
        <w:rPr>
          <w:spacing w:val="-7"/>
        </w:rPr>
        <w:t> </w:t>
      </w:r>
      <w:r>
        <w:rPr/>
        <w:t>a</w:t>
      </w:r>
      <w:r>
        <w:rPr>
          <w:spacing w:val="-8"/>
        </w:rPr>
        <w:t> </w:t>
      </w:r>
      <w:r>
        <w:rPr>
          <w:u w:val="single"/>
        </w:rPr>
        <w:t>precludere</w:t>
      </w:r>
      <w:r>
        <w:rPr>
          <w:spacing w:val="-8"/>
        </w:rPr>
        <w:t> </w:t>
      </w:r>
      <w:r>
        <w:rPr/>
        <w:t>od</w:t>
      </w:r>
      <w:r>
        <w:rPr>
          <w:spacing w:val="-7"/>
        </w:rPr>
        <w:t> </w:t>
      </w:r>
      <w:r>
        <w:rPr/>
        <w:t>ostacolare</w:t>
      </w:r>
      <w:r>
        <w:rPr>
          <w:spacing w:val="-7"/>
        </w:rPr>
        <w:t> </w:t>
      </w:r>
      <w:r>
        <w:rPr/>
        <w:t>al</w:t>
      </w:r>
      <w:r>
        <w:rPr>
          <w:spacing w:val="-7"/>
        </w:rPr>
        <w:t> </w:t>
      </w:r>
      <w:r>
        <w:rPr/>
        <w:t>soggetto l’utilizzo del nome legalmente attribuitogli;</w:t>
      </w:r>
    </w:p>
    <w:p>
      <w:pPr>
        <w:pStyle w:val="BodyText"/>
        <w:spacing w:line="232" w:lineRule="auto" w:before="17"/>
        <w:ind w:left="501" w:right="201" w:hanging="248"/>
      </w:pPr>
      <w:r>
        <w:rPr/>
        <w:t>.</w:t>
      </w:r>
      <w:r>
        <w:rPr>
          <w:spacing w:val="-7"/>
        </w:rPr>
        <w:t> </w:t>
      </w:r>
      <w:r>
        <w:rPr/>
        <w:t>L’</w:t>
      </w:r>
      <w:r>
        <w:rPr>
          <w:b/>
          <w:sz w:val="19"/>
          <w:u w:val="single"/>
        </w:rPr>
        <w:t>USURPAZIONE</w:t>
      </w:r>
      <w:r>
        <w:rPr/>
        <w:t>,</w:t>
      </w:r>
      <w:r>
        <w:rPr>
          <w:spacing w:val="-7"/>
        </w:rPr>
        <w:t> </w:t>
      </w:r>
      <w:r>
        <w:rPr/>
        <w:t>che</w:t>
      </w:r>
      <w:r>
        <w:rPr>
          <w:spacing w:val="-7"/>
        </w:rPr>
        <w:t> </w:t>
      </w:r>
      <w:r>
        <w:rPr/>
        <w:t>si</w:t>
      </w:r>
      <w:r>
        <w:rPr>
          <w:spacing w:val="-7"/>
        </w:rPr>
        <w:t> </w:t>
      </w:r>
      <w:r>
        <w:rPr/>
        <w:t>ha</w:t>
      </w:r>
      <w:r>
        <w:rPr>
          <w:spacing w:val="-7"/>
        </w:rPr>
        <w:t> </w:t>
      </w:r>
      <w:r>
        <w:rPr/>
        <w:t>quando</w:t>
      </w:r>
      <w:r>
        <w:rPr>
          <w:spacing w:val="-7"/>
        </w:rPr>
        <w:t> </w:t>
      </w:r>
      <w:r>
        <w:rPr/>
        <w:t>un</w:t>
      </w:r>
      <w:r>
        <w:rPr>
          <w:spacing w:val="-7"/>
        </w:rPr>
        <w:t> </w:t>
      </w:r>
      <w:r>
        <w:rPr/>
        <w:t>terzo,</w:t>
      </w:r>
      <w:r>
        <w:rPr>
          <w:spacing w:val="-7"/>
        </w:rPr>
        <w:t> </w:t>
      </w:r>
      <w:r>
        <w:rPr/>
        <w:t>cui</w:t>
      </w:r>
      <w:r>
        <w:rPr>
          <w:spacing w:val="-7"/>
        </w:rPr>
        <w:t> </w:t>
      </w:r>
      <w:r>
        <w:rPr/>
        <w:t>sia</w:t>
      </w:r>
      <w:r>
        <w:rPr>
          <w:spacing w:val="-7"/>
        </w:rPr>
        <w:t> </w:t>
      </w:r>
      <w:r>
        <w:rPr/>
        <w:t>stato</w:t>
      </w:r>
      <w:r>
        <w:rPr>
          <w:spacing w:val="-7"/>
        </w:rPr>
        <w:t> </w:t>
      </w:r>
      <w:r>
        <w:rPr/>
        <w:t>attribuito</w:t>
      </w:r>
      <w:r>
        <w:rPr>
          <w:spacing w:val="-7"/>
        </w:rPr>
        <w:t> </w:t>
      </w:r>
      <w:r>
        <w:rPr/>
        <w:t>un</w:t>
      </w:r>
      <w:r>
        <w:rPr>
          <w:spacing w:val="-7"/>
        </w:rPr>
        <w:t> </w:t>
      </w:r>
      <w:r>
        <w:rPr/>
        <w:t>nome</w:t>
      </w:r>
      <w:r>
        <w:rPr>
          <w:spacing w:val="-7"/>
        </w:rPr>
        <w:t> </w:t>
      </w:r>
      <w:r>
        <w:rPr/>
        <w:t>diverso,</w:t>
      </w:r>
      <w:r>
        <w:rPr>
          <w:spacing w:val="-8"/>
        </w:rPr>
        <w:t> </w:t>
      </w:r>
      <w:r>
        <w:rPr>
          <w:u w:val="single"/>
        </w:rPr>
        <w:t>utilizza</w:t>
      </w:r>
      <w:r>
        <w:rPr>
          <w:spacing w:val="-7"/>
          <w:u w:val="single"/>
        </w:rPr>
        <w:t> </w:t>
      </w:r>
      <w:r>
        <w:rPr>
          <w:u w:val="single"/>
        </w:rPr>
        <w:t>il</w:t>
      </w:r>
      <w:r>
        <w:rPr>
          <w:spacing w:val="-7"/>
          <w:u w:val="single"/>
        </w:rPr>
        <w:t> </w:t>
      </w:r>
      <w:r>
        <w:rPr>
          <w:u w:val="single"/>
        </w:rPr>
        <w:t>nome</w:t>
      </w:r>
      <w:r>
        <w:rPr>
          <w:spacing w:val="-7"/>
          <w:u w:val="single"/>
        </w:rPr>
        <w:t> </w:t>
      </w:r>
      <w:r>
        <w:rPr>
          <w:u w:val="single"/>
        </w:rPr>
        <w:t>altrui</w:t>
      </w:r>
      <w:r>
        <w:rPr/>
        <w:t> per identificare la propria persona;</w:t>
      </w:r>
    </w:p>
    <w:p>
      <w:pPr>
        <w:pStyle w:val="BodyText"/>
        <w:spacing w:line="235" w:lineRule="auto" w:before="16"/>
        <w:ind w:left="501" w:right="279" w:hanging="248"/>
      </w:pPr>
      <w:r>
        <w:rPr/>
        <w:t>.</w:t>
      </w:r>
      <w:r>
        <w:rPr>
          <w:spacing w:val="-5"/>
        </w:rPr>
        <w:t> </w:t>
      </w:r>
      <w:r>
        <w:rPr/>
        <w:t>L'UTILIZZAZIONE</w:t>
      </w:r>
      <w:r>
        <w:rPr>
          <w:b/>
          <w:spacing w:val="-9"/>
          <w:sz w:val="19"/>
          <w:u w:val="single"/>
        </w:rPr>
        <w:t> </w:t>
      </w:r>
      <w:r>
        <w:rPr>
          <w:b/>
          <w:sz w:val="19"/>
          <w:u w:val="single"/>
        </w:rPr>
        <w:t>ABUSIVA</w:t>
      </w:r>
      <w:r>
        <w:rPr/>
        <w:t>,</w:t>
      </w:r>
      <w:r>
        <w:rPr>
          <w:spacing w:val="-5"/>
        </w:rPr>
        <w:t> </w:t>
      </w:r>
      <w:r>
        <w:rPr/>
        <w:t>che</w:t>
      </w:r>
      <w:r>
        <w:rPr>
          <w:spacing w:val="-5"/>
        </w:rPr>
        <w:t> </w:t>
      </w:r>
      <w:r>
        <w:rPr/>
        <w:t>ha</w:t>
      </w:r>
      <w:r>
        <w:rPr>
          <w:spacing w:val="-5"/>
        </w:rPr>
        <w:t> </w:t>
      </w:r>
      <w:r>
        <w:rPr/>
        <w:t>quando</w:t>
      </w:r>
      <w:r>
        <w:rPr>
          <w:spacing w:val="-5"/>
        </w:rPr>
        <w:t> </w:t>
      </w:r>
      <w:r>
        <w:rPr/>
        <w:t>un</w:t>
      </w:r>
      <w:r>
        <w:rPr>
          <w:spacing w:val="-5"/>
        </w:rPr>
        <w:t> </w:t>
      </w:r>
      <w:r>
        <w:rPr/>
        <w:t>terzo</w:t>
      </w:r>
      <w:r>
        <w:rPr>
          <w:spacing w:val="-5"/>
        </w:rPr>
        <w:t> </w:t>
      </w:r>
      <w:r>
        <w:rPr/>
        <w:t>utilizzi</w:t>
      </w:r>
      <w:r>
        <w:rPr>
          <w:spacing w:val="-5"/>
        </w:rPr>
        <w:t> </w:t>
      </w:r>
      <w:r>
        <w:rPr/>
        <w:t>il</w:t>
      </w:r>
      <w:r>
        <w:rPr>
          <w:spacing w:val="-5"/>
        </w:rPr>
        <w:t> </w:t>
      </w:r>
      <w:r>
        <w:rPr>
          <w:u w:val="single"/>
        </w:rPr>
        <w:t>nome</w:t>
      </w:r>
      <w:r>
        <w:rPr>
          <w:spacing w:val="-5"/>
          <w:u w:val="single"/>
        </w:rPr>
        <w:t> </w:t>
      </w:r>
      <w:r>
        <w:rPr>
          <w:u w:val="single"/>
        </w:rPr>
        <w:t>di</w:t>
      </w:r>
      <w:r>
        <w:rPr>
          <w:spacing w:val="-5"/>
          <w:u w:val="single"/>
        </w:rPr>
        <w:t> </w:t>
      </w:r>
      <w:r>
        <w:rPr>
          <w:u w:val="single"/>
        </w:rPr>
        <w:t>altri</w:t>
      </w:r>
      <w:r>
        <w:rPr>
          <w:spacing w:val="-5"/>
          <w:u w:val="single"/>
        </w:rPr>
        <w:t> </w:t>
      </w:r>
      <w:r>
        <w:rPr>
          <w:u w:val="single"/>
        </w:rPr>
        <w:t>per</w:t>
      </w:r>
      <w:r>
        <w:rPr>
          <w:spacing w:val="-5"/>
          <w:u w:val="single"/>
        </w:rPr>
        <w:t> </w:t>
      </w:r>
      <w:r>
        <w:rPr>
          <w:u w:val="single"/>
        </w:rPr>
        <w:t>identificare</w:t>
      </w:r>
      <w:r>
        <w:rPr>
          <w:spacing w:val="-5"/>
          <w:u w:val="single"/>
        </w:rPr>
        <w:t> </w:t>
      </w:r>
      <w:r>
        <w:rPr>
          <w:u w:val="single"/>
        </w:rPr>
        <w:t>un</w:t>
      </w:r>
      <w:r>
        <w:rPr>
          <w:spacing w:val="-5"/>
          <w:u w:val="single"/>
        </w:rPr>
        <w:t> </w:t>
      </w:r>
      <w:r>
        <w:rPr>
          <w:u w:val="single"/>
        </w:rPr>
        <w:t>personaggio</w:t>
      </w:r>
      <w:r>
        <w:rPr/>
        <w:t> di fantasia o un </w:t>
      </w:r>
      <w:r>
        <w:rPr>
          <w:u w:val="single"/>
        </w:rPr>
        <w:t>prodotto</w:t>
      </w:r>
      <w:r>
        <w:rPr/>
        <w:t> commerciale.</w:t>
      </w:r>
    </w:p>
    <w:p>
      <w:pPr>
        <w:pStyle w:val="BodyText"/>
        <w:spacing w:line="232" w:lineRule="auto" w:before="3"/>
        <w:ind w:right="174"/>
      </w:pPr>
      <w:r>
        <w:rPr/>
        <w:t>La </w:t>
      </w:r>
      <w:r>
        <w:rPr>
          <w:u w:val="single"/>
        </w:rPr>
        <w:t>vittima</w:t>
      </w:r>
      <w:r>
        <w:rPr/>
        <w:t> di contestazione, usurpazione o utilizzo abusivo del proprio nome, così come chiunque, pur non portando il nome contestato o indebitamente usato, abbia alla tutela del nome un </w:t>
      </w:r>
      <w:r>
        <w:rPr>
          <w:u w:val="single"/>
        </w:rPr>
        <w:t>interesse fondato</w:t>
      </w:r>
      <w:r>
        <w:rPr/>
        <w:t> su ragioni familiari degne di essere protette (art. 8), può chiedere la </w:t>
      </w:r>
      <w:r>
        <w:rPr>
          <w:b/>
          <w:u w:val="single"/>
        </w:rPr>
        <w:t>cessazione</w:t>
      </w:r>
      <w:r>
        <w:rPr>
          <w:b/>
        </w:rPr>
        <w:t> </w:t>
      </w:r>
      <w:r>
        <w:rPr/>
        <w:t>del fatto lesivo ed il </w:t>
      </w:r>
      <w:r>
        <w:rPr>
          <w:b/>
          <w:u w:val="single"/>
        </w:rPr>
        <w:t>risarcimento</w:t>
      </w:r>
      <w:r>
        <w:rPr>
          <w:b/>
          <w:spacing w:val="-5"/>
        </w:rPr>
        <w:t> </w:t>
      </w:r>
      <w:r>
        <w:rPr/>
        <w:t>del</w:t>
      </w:r>
      <w:r>
        <w:rPr>
          <w:spacing w:val="-5"/>
        </w:rPr>
        <w:t> </w:t>
      </w:r>
      <w:r>
        <w:rPr/>
        <w:t>danno,</w:t>
      </w:r>
      <w:r>
        <w:rPr>
          <w:spacing w:val="-5"/>
        </w:rPr>
        <w:t> </w:t>
      </w:r>
      <w:r>
        <w:rPr/>
        <w:t>oltre</w:t>
      </w:r>
      <w:r>
        <w:rPr>
          <w:spacing w:val="-5"/>
        </w:rPr>
        <w:t> </w:t>
      </w:r>
      <w:r>
        <w:rPr/>
        <w:t>che</w:t>
      </w:r>
      <w:r>
        <w:rPr>
          <w:spacing w:val="-5"/>
        </w:rPr>
        <w:t> </w:t>
      </w:r>
      <w:r>
        <w:rPr/>
        <w:t>la</w:t>
      </w:r>
      <w:r>
        <w:rPr>
          <w:spacing w:val="-5"/>
        </w:rPr>
        <w:t> </w:t>
      </w:r>
      <w:r>
        <w:rPr>
          <w:b/>
          <w:u w:val="single"/>
        </w:rPr>
        <w:t>pubblicazione</w:t>
      </w:r>
      <w:r>
        <w:rPr>
          <w:b/>
          <w:spacing w:val="-3"/>
        </w:rPr>
        <w:t> </w:t>
      </w:r>
      <w:r>
        <w:rPr/>
        <w:t>su</w:t>
      </w:r>
      <w:r>
        <w:rPr>
          <w:spacing w:val="-5"/>
        </w:rPr>
        <w:t> </w:t>
      </w:r>
      <w:r>
        <w:rPr/>
        <w:t>uno</w:t>
      </w:r>
      <w:r>
        <w:rPr>
          <w:spacing w:val="-5"/>
        </w:rPr>
        <w:t> </w:t>
      </w:r>
      <w:r>
        <w:rPr/>
        <w:t>o</w:t>
      </w:r>
      <w:r>
        <w:rPr>
          <w:spacing w:val="-5"/>
        </w:rPr>
        <w:t> </w:t>
      </w:r>
      <w:r>
        <w:rPr/>
        <w:t>più</w:t>
      </w:r>
      <w:r>
        <w:rPr>
          <w:spacing w:val="-5"/>
        </w:rPr>
        <w:t> </w:t>
      </w:r>
      <w:r>
        <w:rPr/>
        <w:t>giornale</w:t>
      </w:r>
      <w:r>
        <w:rPr>
          <w:spacing w:val="-5"/>
        </w:rPr>
        <w:t> </w:t>
      </w:r>
      <w:r>
        <w:rPr/>
        <w:t>della</w:t>
      </w:r>
      <w:r>
        <w:rPr>
          <w:spacing w:val="-5"/>
        </w:rPr>
        <w:t> </w:t>
      </w:r>
      <w:r>
        <w:rPr/>
        <w:t>sentenza</w:t>
      </w:r>
      <w:r>
        <w:rPr>
          <w:spacing w:val="-5"/>
        </w:rPr>
        <w:t> </w:t>
      </w:r>
      <w:r>
        <w:rPr/>
        <w:t>che</w:t>
      </w:r>
      <w:r>
        <w:rPr>
          <w:spacing w:val="-5"/>
        </w:rPr>
        <w:t> </w:t>
      </w:r>
      <w:r>
        <w:rPr/>
        <w:t>accerta</w:t>
      </w:r>
      <w:r>
        <w:rPr>
          <w:spacing w:val="-5"/>
        </w:rPr>
        <w:t> </w:t>
      </w:r>
      <w:r>
        <w:rPr/>
        <w:t>l’illecito.</w:t>
      </w:r>
    </w:p>
    <w:p>
      <w:pPr>
        <w:pStyle w:val="Heading3"/>
        <w:spacing w:before="257"/>
      </w:pPr>
      <w:bookmarkStart w:name="ARTICOLO 8 [tutela del nome per ragioni " w:id="493"/>
      <w:bookmarkEnd w:id="493"/>
      <w:r>
        <w:rPr>
          <w:b w:val="0"/>
        </w:rPr>
      </w:r>
      <w:r>
        <w:rPr>
          <w:color w:val="2E5395"/>
        </w:rPr>
        <w:t>ARTICOLO</w:t>
      </w:r>
      <w:r>
        <w:rPr>
          <w:color w:val="2E5395"/>
          <w:spacing w:val="-5"/>
        </w:rPr>
        <w:t> </w:t>
      </w:r>
      <w:r>
        <w:rPr>
          <w:color w:val="2E5395"/>
        </w:rPr>
        <w:t>8</w:t>
      </w:r>
      <w:r>
        <w:rPr>
          <w:color w:val="2E5395"/>
          <w:spacing w:val="-2"/>
        </w:rPr>
        <w:t> </w:t>
      </w:r>
      <w:r>
        <w:rPr>
          <w:color w:val="2E5395"/>
        </w:rPr>
        <w:t>[tutela</w:t>
      </w:r>
      <w:r>
        <w:rPr>
          <w:color w:val="2E5395"/>
          <w:spacing w:val="-3"/>
        </w:rPr>
        <w:t> </w:t>
      </w:r>
      <w:r>
        <w:rPr>
          <w:color w:val="2E5395"/>
        </w:rPr>
        <w:t>del</w:t>
      </w:r>
      <w:r>
        <w:rPr>
          <w:color w:val="2E5395"/>
          <w:spacing w:val="-2"/>
        </w:rPr>
        <w:t> </w:t>
      </w:r>
      <w:r>
        <w:rPr>
          <w:color w:val="2E5395"/>
        </w:rPr>
        <w:t>nome</w:t>
      </w:r>
      <w:r>
        <w:rPr>
          <w:color w:val="2E5395"/>
          <w:spacing w:val="-3"/>
        </w:rPr>
        <w:t> </w:t>
      </w:r>
      <w:r>
        <w:rPr>
          <w:color w:val="2E5395"/>
        </w:rPr>
        <w:t>per</w:t>
      </w:r>
      <w:r>
        <w:rPr>
          <w:color w:val="2E5395"/>
          <w:spacing w:val="-2"/>
        </w:rPr>
        <w:t> </w:t>
      </w:r>
      <w:r>
        <w:rPr>
          <w:color w:val="2E5395"/>
        </w:rPr>
        <w:t>ragioni</w:t>
      </w:r>
      <w:r>
        <w:rPr>
          <w:color w:val="2E5395"/>
          <w:spacing w:val="-2"/>
        </w:rPr>
        <w:t> familiari]</w:t>
      </w:r>
    </w:p>
    <w:p>
      <w:pPr>
        <w:spacing w:line="232" w:lineRule="auto" w:before="2"/>
        <w:ind w:left="140" w:right="282" w:firstLine="0"/>
        <w:jc w:val="left"/>
        <w:rPr>
          <w:sz w:val="22"/>
        </w:rPr>
      </w:pPr>
      <w:r>
        <w:rPr>
          <w:sz w:val="22"/>
        </w:rPr>
        <w:t>“</w:t>
      </w:r>
      <w:r>
        <w:rPr>
          <w:b/>
          <w:i/>
          <w:sz w:val="22"/>
        </w:rPr>
        <w:t>Nel</w:t>
      </w:r>
      <w:r>
        <w:rPr>
          <w:b/>
          <w:i/>
          <w:spacing w:val="-6"/>
          <w:sz w:val="22"/>
        </w:rPr>
        <w:t> </w:t>
      </w:r>
      <w:r>
        <w:rPr>
          <w:b/>
          <w:i/>
          <w:sz w:val="22"/>
        </w:rPr>
        <w:t>caso</w:t>
      </w:r>
      <w:r>
        <w:rPr>
          <w:b/>
          <w:i/>
          <w:spacing w:val="-6"/>
          <w:sz w:val="22"/>
        </w:rPr>
        <w:t> </w:t>
      </w:r>
      <w:r>
        <w:rPr>
          <w:b/>
          <w:i/>
          <w:sz w:val="22"/>
        </w:rPr>
        <w:t>previsto</w:t>
      </w:r>
      <w:r>
        <w:rPr>
          <w:b/>
          <w:i/>
          <w:spacing w:val="-6"/>
          <w:sz w:val="22"/>
        </w:rPr>
        <w:t> </w:t>
      </w:r>
      <w:r>
        <w:rPr>
          <w:b/>
          <w:i/>
          <w:sz w:val="22"/>
        </w:rPr>
        <w:t>dall’articolo</w:t>
      </w:r>
      <w:r>
        <w:rPr>
          <w:b/>
          <w:i/>
          <w:spacing w:val="-6"/>
          <w:sz w:val="22"/>
        </w:rPr>
        <w:t> </w:t>
      </w:r>
      <w:r>
        <w:rPr>
          <w:b/>
          <w:i/>
          <w:sz w:val="22"/>
        </w:rPr>
        <w:t>precedente,</w:t>
      </w:r>
      <w:r>
        <w:rPr>
          <w:b/>
          <w:i/>
          <w:spacing w:val="-6"/>
          <w:sz w:val="22"/>
        </w:rPr>
        <w:t> </w:t>
      </w:r>
      <w:r>
        <w:rPr>
          <w:b/>
          <w:i/>
          <w:sz w:val="22"/>
        </w:rPr>
        <w:t>l’azione</w:t>
      </w:r>
      <w:r>
        <w:rPr>
          <w:b/>
          <w:i/>
          <w:spacing w:val="-6"/>
          <w:sz w:val="22"/>
        </w:rPr>
        <w:t> </w:t>
      </w:r>
      <w:r>
        <w:rPr>
          <w:b/>
          <w:i/>
          <w:sz w:val="22"/>
        </w:rPr>
        <w:t>può</w:t>
      </w:r>
      <w:r>
        <w:rPr>
          <w:b/>
          <w:i/>
          <w:spacing w:val="-6"/>
          <w:sz w:val="22"/>
        </w:rPr>
        <w:t> </w:t>
      </w:r>
      <w:r>
        <w:rPr>
          <w:b/>
          <w:i/>
          <w:sz w:val="22"/>
        </w:rPr>
        <w:t>essere</w:t>
      </w:r>
      <w:r>
        <w:rPr>
          <w:b/>
          <w:i/>
          <w:spacing w:val="-6"/>
          <w:sz w:val="22"/>
        </w:rPr>
        <w:t> </w:t>
      </w:r>
      <w:r>
        <w:rPr>
          <w:b/>
          <w:i/>
          <w:sz w:val="22"/>
          <w:u w:val="single"/>
        </w:rPr>
        <w:t>promossa</w:t>
      </w:r>
      <w:r>
        <w:rPr>
          <w:b/>
          <w:i/>
          <w:spacing w:val="-7"/>
          <w:sz w:val="22"/>
        </w:rPr>
        <w:t> </w:t>
      </w:r>
      <w:r>
        <w:rPr>
          <w:b/>
          <w:i/>
          <w:sz w:val="22"/>
        </w:rPr>
        <w:t>anche</w:t>
      </w:r>
      <w:r>
        <w:rPr>
          <w:b/>
          <w:i/>
          <w:spacing w:val="-7"/>
          <w:sz w:val="22"/>
        </w:rPr>
        <w:t> </w:t>
      </w:r>
      <w:r>
        <w:rPr>
          <w:b/>
          <w:i/>
          <w:sz w:val="22"/>
        </w:rPr>
        <w:t>da</w:t>
      </w:r>
      <w:r>
        <w:rPr>
          <w:b/>
          <w:i/>
          <w:spacing w:val="-6"/>
          <w:sz w:val="22"/>
        </w:rPr>
        <w:t> </w:t>
      </w:r>
      <w:r>
        <w:rPr>
          <w:b/>
          <w:i/>
          <w:sz w:val="22"/>
        </w:rPr>
        <w:t>chi,</w:t>
      </w:r>
      <w:r>
        <w:rPr>
          <w:b/>
          <w:i/>
          <w:spacing w:val="-6"/>
          <w:sz w:val="22"/>
        </w:rPr>
        <w:t> </w:t>
      </w:r>
      <w:r>
        <w:rPr>
          <w:b/>
          <w:i/>
          <w:sz w:val="22"/>
        </w:rPr>
        <w:t>pur</w:t>
      </w:r>
      <w:r>
        <w:rPr>
          <w:b/>
          <w:i/>
          <w:spacing w:val="-6"/>
          <w:sz w:val="22"/>
        </w:rPr>
        <w:t> </w:t>
      </w:r>
      <w:r>
        <w:rPr>
          <w:b/>
          <w:i/>
          <w:sz w:val="22"/>
        </w:rPr>
        <w:t>non</w:t>
      </w:r>
      <w:r>
        <w:rPr>
          <w:b/>
          <w:i/>
          <w:spacing w:val="-7"/>
          <w:sz w:val="22"/>
        </w:rPr>
        <w:t> </w:t>
      </w:r>
      <w:r>
        <w:rPr>
          <w:b/>
          <w:i/>
          <w:sz w:val="22"/>
        </w:rPr>
        <w:t>portando il nome contestato o indebitamente usato, abbia alla </w:t>
      </w:r>
      <w:r>
        <w:rPr>
          <w:b/>
          <w:i/>
          <w:sz w:val="22"/>
          <w:u w:val="single"/>
        </w:rPr>
        <w:t>tutela</w:t>
      </w:r>
      <w:r>
        <w:rPr>
          <w:b/>
          <w:i/>
          <w:sz w:val="22"/>
        </w:rPr>
        <w:t> del nome un interesse fondato su </w:t>
      </w:r>
      <w:r>
        <w:rPr>
          <w:b/>
          <w:i/>
          <w:sz w:val="22"/>
          <w:u w:val="single"/>
        </w:rPr>
        <w:t>ragioni</w:t>
      </w:r>
      <w:r>
        <w:rPr>
          <w:b/>
          <w:i/>
          <w:sz w:val="22"/>
        </w:rPr>
        <w:t> </w:t>
      </w:r>
      <w:r>
        <w:rPr>
          <w:b/>
          <w:i/>
          <w:sz w:val="22"/>
          <w:u w:val="single"/>
        </w:rPr>
        <w:t>familiari</w:t>
      </w:r>
      <w:r>
        <w:rPr>
          <w:b/>
          <w:i/>
          <w:sz w:val="22"/>
        </w:rPr>
        <w:t> degne di essere protette</w:t>
      </w:r>
      <w:r>
        <w:rPr>
          <w:sz w:val="22"/>
        </w:rPr>
        <w:t>”.</w:t>
      </w:r>
    </w:p>
    <w:p>
      <w:pPr>
        <w:pStyle w:val="BodyText"/>
        <w:spacing w:line="232" w:lineRule="auto" w:before="266"/>
      </w:pPr>
      <w:r>
        <w:rPr/>
        <w:t>Tutela</w:t>
      </w:r>
      <w:r>
        <w:rPr>
          <w:spacing w:val="-6"/>
        </w:rPr>
        <w:t> </w:t>
      </w:r>
      <w:r>
        <w:rPr/>
        <w:t>analoga</w:t>
      </w:r>
      <w:r>
        <w:rPr>
          <w:spacing w:val="-6"/>
        </w:rPr>
        <w:t> </w:t>
      </w:r>
      <w:r>
        <w:rPr/>
        <w:t>a</w:t>
      </w:r>
      <w:r>
        <w:rPr>
          <w:spacing w:val="-6"/>
        </w:rPr>
        <w:t> </w:t>
      </w:r>
      <w:r>
        <w:rPr/>
        <w:t>quella</w:t>
      </w:r>
      <w:r>
        <w:rPr>
          <w:spacing w:val="-6"/>
        </w:rPr>
        <w:t> </w:t>
      </w:r>
      <w:r>
        <w:rPr/>
        <w:t>prevista</w:t>
      </w:r>
      <w:r>
        <w:rPr>
          <w:spacing w:val="-6"/>
        </w:rPr>
        <w:t> </w:t>
      </w:r>
      <w:r>
        <w:rPr/>
        <w:t>per</w:t>
      </w:r>
      <w:r>
        <w:rPr>
          <w:spacing w:val="-6"/>
        </w:rPr>
        <w:t> </w:t>
      </w:r>
      <w:r>
        <w:rPr/>
        <w:t>il</w:t>
      </w:r>
      <w:r>
        <w:rPr>
          <w:spacing w:val="-6"/>
        </w:rPr>
        <w:t> </w:t>
      </w:r>
      <w:r>
        <w:rPr/>
        <w:t>nome</w:t>
      </w:r>
      <w:r>
        <w:rPr>
          <w:spacing w:val="-6"/>
        </w:rPr>
        <w:t> </w:t>
      </w:r>
      <w:r>
        <w:rPr/>
        <w:t>assiste</w:t>
      </w:r>
      <w:r>
        <w:rPr>
          <w:spacing w:val="-6"/>
        </w:rPr>
        <w:t> </w:t>
      </w:r>
      <w:r>
        <w:rPr/>
        <w:t>lo</w:t>
      </w:r>
      <w:r>
        <w:rPr>
          <w:spacing w:val="-6"/>
        </w:rPr>
        <w:t> </w:t>
      </w:r>
      <w:r>
        <w:rPr>
          <w:b/>
          <w:u w:val="single"/>
        </w:rPr>
        <w:t>pseudonimo</w:t>
      </w:r>
      <w:r>
        <w:rPr/>
        <w:t>,</w:t>
      </w:r>
      <w:r>
        <w:rPr>
          <w:spacing w:val="-6"/>
        </w:rPr>
        <w:t> </w:t>
      </w:r>
      <w:r>
        <w:rPr/>
        <w:t>ovvero</w:t>
      </w:r>
      <w:r>
        <w:rPr>
          <w:spacing w:val="-6"/>
        </w:rPr>
        <w:t> </w:t>
      </w:r>
      <w:r>
        <w:rPr/>
        <w:t>il</w:t>
      </w:r>
      <w:r>
        <w:rPr>
          <w:spacing w:val="-6"/>
        </w:rPr>
        <w:t> </w:t>
      </w:r>
      <w:r>
        <w:rPr>
          <w:u w:val="single"/>
        </w:rPr>
        <w:t>nome</w:t>
      </w:r>
      <w:r>
        <w:rPr/>
        <w:t>,</w:t>
      </w:r>
      <w:r>
        <w:rPr>
          <w:spacing w:val="-6"/>
        </w:rPr>
        <w:t> </w:t>
      </w:r>
      <w:r>
        <w:rPr/>
        <w:t>diverso</w:t>
      </w:r>
      <w:r>
        <w:rPr>
          <w:spacing w:val="-6"/>
        </w:rPr>
        <w:t> </w:t>
      </w:r>
      <w:r>
        <w:rPr/>
        <w:t>da</w:t>
      </w:r>
      <w:r>
        <w:rPr>
          <w:spacing w:val="-6"/>
        </w:rPr>
        <w:t> </w:t>
      </w:r>
      <w:r>
        <w:rPr/>
        <w:t>quello attribuitogli per legge, con cui il soggetto è </w:t>
      </w:r>
      <w:r>
        <w:rPr>
          <w:u w:val="single"/>
        </w:rPr>
        <w:t>conosciuto in determinat i ambienti</w:t>
      </w:r>
      <w:r>
        <w:rPr/>
        <w:t>.</w:t>
      </w:r>
    </w:p>
    <w:p>
      <w:pPr>
        <w:pStyle w:val="Heading3"/>
        <w:spacing w:line="257" w:lineRule="exact"/>
      </w:pPr>
      <w:bookmarkStart w:name="ARTICOLO 9 [tutela dello pseudonimo]" w:id="494"/>
      <w:bookmarkEnd w:id="494"/>
      <w:r>
        <w:rPr>
          <w:b w:val="0"/>
        </w:rPr>
      </w:r>
      <w:r>
        <w:rPr>
          <w:color w:val="2E5395"/>
        </w:rPr>
        <w:t>ARTICOLO</w:t>
      </w:r>
      <w:r>
        <w:rPr>
          <w:color w:val="2E5395"/>
          <w:spacing w:val="-3"/>
        </w:rPr>
        <w:t> </w:t>
      </w:r>
      <w:r>
        <w:rPr>
          <w:color w:val="2E5395"/>
        </w:rPr>
        <w:t>9</w:t>
      </w:r>
      <w:r>
        <w:rPr>
          <w:color w:val="2E5395"/>
          <w:spacing w:val="-3"/>
        </w:rPr>
        <w:t> </w:t>
      </w:r>
      <w:r>
        <w:rPr>
          <w:color w:val="2E5395"/>
        </w:rPr>
        <w:t>[tutela</w:t>
      </w:r>
      <w:r>
        <w:rPr>
          <w:color w:val="2E5395"/>
          <w:spacing w:val="-3"/>
        </w:rPr>
        <w:t> </w:t>
      </w:r>
      <w:r>
        <w:rPr>
          <w:color w:val="2E5395"/>
        </w:rPr>
        <w:t>dello</w:t>
      </w:r>
      <w:r>
        <w:rPr>
          <w:color w:val="2E5395"/>
          <w:spacing w:val="-3"/>
        </w:rPr>
        <w:t> </w:t>
      </w:r>
      <w:r>
        <w:rPr>
          <w:color w:val="2E5395"/>
          <w:spacing w:val="-2"/>
        </w:rPr>
        <w:t>pseudonimo]</w:t>
      </w:r>
    </w:p>
    <w:p>
      <w:pPr>
        <w:spacing w:line="232" w:lineRule="auto" w:before="3"/>
        <w:ind w:left="140" w:right="0" w:firstLine="0"/>
        <w:jc w:val="left"/>
        <w:rPr>
          <w:sz w:val="22"/>
        </w:rPr>
      </w:pPr>
      <w:r>
        <w:rPr>
          <w:sz w:val="22"/>
        </w:rPr>
        <w:t>“</w:t>
      </w:r>
      <w:r>
        <w:rPr>
          <w:b/>
          <w:i/>
          <w:sz w:val="22"/>
        </w:rPr>
        <w:t>Lo</w:t>
      </w:r>
      <w:r>
        <w:rPr>
          <w:b/>
          <w:i/>
          <w:spacing w:val="-4"/>
          <w:sz w:val="22"/>
        </w:rPr>
        <w:t> </w:t>
      </w:r>
      <w:r>
        <w:rPr>
          <w:b/>
          <w:i/>
          <w:sz w:val="22"/>
        </w:rPr>
        <w:t>pseudonimo,</w:t>
      </w:r>
      <w:r>
        <w:rPr>
          <w:b/>
          <w:i/>
          <w:spacing w:val="-4"/>
          <w:sz w:val="22"/>
        </w:rPr>
        <w:t> </w:t>
      </w:r>
      <w:r>
        <w:rPr>
          <w:b/>
          <w:i/>
          <w:sz w:val="22"/>
        </w:rPr>
        <w:t>usato</w:t>
      </w:r>
      <w:r>
        <w:rPr>
          <w:b/>
          <w:i/>
          <w:spacing w:val="-4"/>
          <w:sz w:val="22"/>
        </w:rPr>
        <w:t> </w:t>
      </w:r>
      <w:r>
        <w:rPr>
          <w:b/>
          <w:i/>
          <w:sz w:val="22"/>
        </w:rPr>
        <w:t>da</w:t>
      </w:r>
      <w:r>
        <w:rPr>
          <w:b/>
          <w:i/>
          <w:spacing w:val="-4"/>
          <w:sz w:val="22"/>
        </w:rPr>
        <w:t> </w:t>
      </w:r>
      <w:r>
        <w:rPr>
          <w:b/>
          <w:i/>
          <w:sz w:val="22"/>
        </w:rPr>
        <w:t>una</w:t>
      </w:r>
      <w:r>
        <w:rPr>
          <w:b/>
          <w:i/>
          <w:spacing w:val="-4"/>
          <w:sz w:val="22"/>
        </w:rPr>
        <w:t> </w:t>
      </w:r>
      <w:r>
        <w:rPr>
          <w:b/>
          <w:i/>
          <w:sz w:val="22"/>
        </w:rPr>
        <w:t>persona</w:t>
      </w:r>
      <w:r>
        <w:rPr>
          <w:b/>
          <w:i/>
          <w:spacing w:val="-4"/>
          <w:sz w:val="22"/>
        </w:rPr>
        <w:t> </w:t>
      </w:r>
      <w:r>
        <w:rPr>
          <w:b/>
          <w:i/>
          <w:sz w:val="22"/>
        </w:rPr>
        <w:t>in</w:t>
      </w:r>
      <w:r>
        <w:rPr>
          <w:b/>
          <w:i/>
          <w:spacing w:val="-4"/>
          <w:sz w:val="22"/>
        </w:rPr>
        <w:t> </w:t>
      </w:r>
      <w:r>
        <w:rPr>
          <w:b/>
          <w:i/>
          <w:sz w:val="22"/>
        </w:rPr>
        <w:t>modo</w:t>
      </w:r>
      <w:r>
        <w:rPr>
          <w:b/>
          <w:i/>
          <w:spacing w:val="-4"/>
          <w:sz w:val="22"/>
        </w:rPr>
        <w:t> </w:t>
      </w:r>
      <w:r>
        <w:rPr>
          <w:b/>
          <w:i/>
          <w:sz w:val="22"/>
        </w:rPr>
        <w:t>che</w:t>
      </w:r>
      <w:r>
        <w:rPr>
          <w:b/>
          <w:i/>
          <w:spacing w:val="-4"/>
          <w:sz w:val="22"/>
        </w:rPr>
        <w:t> </w:t>
      </w:r>
      <w:r>
        <w:rPr>
          <w:b/>
          <w:i/>
          <w:sz w:val="22"/>
        </w:rPr>
        <w:t>abbia</w:t>
      </w:r>
      <w:r>
        <w:rPr>
          <w:b/>
          <w:i/>
          <w:spacing w:val="-4"/>
          <w:sz w:val="22"/>
        </w:rPr>
        <w:t> </w:t>
      </w:r>
      <w:r>
        <w:rPr>
          <w:b/>
          <w:i/>
          <w:sz w:val="22"/>
          <w:u w:val="single"/>
        </w:rPr>
        <w:t>acquistato</w:t>
      </w:r>
      <w:r>
        <w:rPr>
          <w:b/>
          <w:i/>
          <w:spacing w:val="-4"/>
          <w:sz w:val="22"/>
          <w:u w:val="single"/>
        </w:rPr>
        <w:t> </w:t>
      </w:r>
      <w:r>
        <w:rPr>
          <w:b/>
          <w:i/>
          <w:sz w:val="22"/>
          <w:u w:val="single"/>
        </w:rPr>
        <w:t>l’importanza</w:t>
      </w:r>
      <w:r>
        <w:rPr>
          <w:b/>
          <w:i/>
          <w:spacing w:val="-5"/>
          <w:sz w:val="22"/>
          <w:u w:val="single"/>
        </w:rPr>
        <w:t> </w:t>
      </w:r>
      <w:r>
        <w:rPr>
          <w:b/>
          <w:i/>
          <w:sz w:val="22"/>
          <w:u w:val="single"/>
        </w:rPr>
        <w:t>del</w:t>
      </w:r>
      <w:r>
        <w:rPr>
          <w:b/>
          <w:i/>
          <w:spacing w:val="-5"/>
          <w:sz w:val="22"/>
          <w:u w:val="single"/>
        </w:rPr>
        <w:t> </w:t>
      </w:r>
      <w:r>
        <w:rPr>
          <w:b/>
          <w:i/>
          <w:sz w:val="22"/>
          <w:u w:val="single"/>
        </w:rPr>
        <w:t>nome</w:t>
      </w:r>
      <w:r>
        <w:rPr>
          <w:b/>
          <w:i/>
          <w:sz w:val="22"/>
        </w:rPr>
        <w:t>,</w:t>
      </w:r>
      <w:r>
        <w:rPr>
          <w:b/>
          <w:i/>
          <w:spacing w:val="-4"/>
          <w:sz w:val="22"/>
        </w:rPr>
        <w:t> </w:t>
      </w:r>
      <w:r>
        <w:rPr>
          <w:b/>
          <w:i/>
          <w:sz w:val="22"/>
        </w:rPr>
        <w:t>può</w:t>
      </w:r>
      <w:r>
        <w:rPr>
          <w:b/>
          <w:i/>
          <w:spacing w:val="-4"/>
          <w:sz w:val="22"/>
        </w:rPr>
        <w:t> </w:t>
      </w:r>
      <w:r>
        <w:rPr>
          <w:b/>
          <w:i/>
          <w:sz w:val="22"/>
        </w:rPr>
        <w:t>essere tutelato ai sensi dell’articolo 7</w:t>
      </w:r>
      <w:r>
        <w:rPr>
          <w:sz w:val="22"/>
        </w:rPr>
        <w:t>”.</w:t>
      </w:r>
    </w:p>
    <w:p>
      <w:pPr>
        <w:pStyle w:val="Heading2"/>
        <w:spacing w:line="232" w:lineRule="auto" w:before="259"/>
        <w:ind w:right="5970"/>
      </w:pPr>
      <w:bookmarkStart w:name="DIRITTO ALL’INTEGRITA’ MORALE" w:id="495"/>
      <w:bookmarkEnd w:id="495"/>
      <w:r>
        <w:rPr>
          <w:b w:val="0"/>
        </w:rPr>
      </w:r>
      <w:r>
        <w:rPr>
          <w:color w:val="4471C4"/>
          <w:spacing w:val="-2"/>
        </w:rPr>
        <w:t>DIRITTO</w:t>
      </w:r>
      <w:r>
        <w:rPr>
          <w:color w:val="4471C4"/>
          <w:spacing w:val="-11"/>
        </w:rPr>
        <w:t> </w:t>
      </w:r>
      <w:r>
        <w:rPr>
          <w:color w:val="4471C4"/>
          <w:spacing w:val="-2"/>
        </w:rPr>
        <w:t>ALL’INTEGRITA’</w:t>
      </w:r>
      <w:r>
        <w:rPr>
          <w:color w:val="4471C4"/>
          <w:spacing w:val="-10"/>
        </w:rPr>
        <w:t> </w:t>
      </w:r>
      <w:r>
        <w:rPr>
          <w:color w:val="4471C4"/>
          <w:spacing w:val="-2"/>
        </w:rPr>
        <w:t>MORALE </w:t>
      </w:r>
      <w:bookmarkStart w:name="DIRITTO ALL’IMMAGINE" w:id="496"/>
      <w:bookmarkEnd w:id="496"/>
      <w:r>
        <w:rPr>
          <w:color w:val="4471C4"/>
        </w:rPr>
        <w:t>DIRI</w:t>
      </w:r>
      <w:r>
        <w:rPr>
          <w:color w:val="4471C4"/>
        </w:rPr>
        <w:t>TTO ALL’IMMAGINE</w:t>
      </w:r>
    </w:p>
    <w:p>
      <w:pPr>
        <w:pStyle w:val="Heading2"/>
        <w:spacing w:after="0" w:line="232" w:lineRule="auto"/>
        <w:sectPr>
          <w:pgSz w:w="11920" w:h="16840"/>
          <w:pgMar w:top="1240" w:bottom="280" w:left="992" w:right="992"/>
        </w:sectPr>
      </w:pPr>
    </w:p>
    <w:p>
      <w:pPr>
        <w:spacing w:line="232" w:lineRule="auto" w:before="33"/>
        <w:ind w:left="140" w:right="0" w:firstLine="0"/>
        <w:jc w:val="left"/>
        <w:rPr>
          <w:sz w:val="22"/>
        </w:rPr>
      </w:pPr>
      <w:r>
        <w:rPr>
          <w:sz w:val="22"/>
        </w:rPr>
        <w:t>Il</w:t>
      </w:r>
      <w:r>
        <w:rPr>
          <w:spacing w:val="-7"/>
          <w:sz w:val="22"/>
        </w:rPr>
        <w:t> </w:t>
      </w:r>
      <w:r>
        <w:rPr>
          <w:sz w:val="22"/>
        </w:rPr>
        <w:t>diritto</w:t>
      </w:r>
      <w:r>
        <w:rPr>
          <w:spacing w:val="-7"/>
          <w:sz w:val="22"/>
        </w:rPr>
        <w:t> </w:t>
      </w:r>
      <w:r>
        <w:rPr>
          <w:sz w:val="22"/>
        </w:rPr>
        <w:t>all’immagine</w:t>
      </w:r>
      <w:r>
        <w:rPr>
          <w:spacing w:val="-7"/>
          <w:sz w:val="22"/>
        </w:rPr>
        <w:t> </w:t>
      </w:r>
      <w:r>
        <w:rPr>
          <w:sz w:val="22"/>
        </w:rPr>
        <w:t>importa</w:t>
      </w:r>
      <w:r>
        <w:rPr>
          <w:spacing w:val="-7"/>
          <w:sz w:val="22"/>
        </w:rPr>
        <w:t> </w:t>
      </w:r>
      <w:r>
        <w:rPr>
          <w:sz w:val="22"/>
        </w:rPr>
        <w:t>il</w:t>
      </w:r>
      <w:r>
        <w:rPr>
          <w:spacing w:val="-7"/>
          <w:sz w:val="22"/>
        </w:rPr>
        <w:t> </w:t>
      </w:r>
      <w:r>
        <w:rPr>
          <w:b/>
          <w:sz w:val="22"/>
          <w:u w:val="single"/>
        </w:rPr>
        <w:t>divieto</w:t>
      </w:r>
      <w:r>
        <w:rPr>
          <w:b/>
          <w:spacing w:val="-7"/>
          <w:sz w:val="22"/>
          <w:u w:val="single"/>
        </w:rPr>
        <w:t> </w:t>
      </w:r>
      <w:r>
        <w:rPr>
          <w:b/>
          <w:sz w:val="22"/>
          <w:u w:val="single"/>
        </w:rPr>
        <w:t>per</w:t>
      </w:r>
      <w:r>
        <w:rPr>
          <w:b/>
          <w:spacing w:val="-7"/>
          <w:sz w:val="22"/>
          <w:u w:val="single"/>
        </w:rPr>
        <w:t> </w:t>
      </w:r>
      <w:r>
        <w:rPr>
          <w:b/>
          <w:sz w:val="22"/>
          <w:u w:val="single"/>
        </w:rPr>
        <w:t>i</w:t>
      </w:r>
      <w:r>
        <w:rPr>
          <w:b/>
          <w:spacing w:val="-7"/>
          <w:sz w:val="22"/>
          <w:u w:val="single"/>
        </w:rPr>
        <w:t> </w:t>
      </w:r>
      <w:r>
        <w:rPr>
          <w:b/>
          <w:sz w:val="22"/>
          <w:u w:val="single"/>
        </w:rPr>
        <w:t>terzi</w:t>
      </w:r>
      <w:r>
        <w:rPr>
          <w:sz w:val="22"/>
        </w:rPr>
        <w:t>,</w:t>
      </w:r>
      <w:r>
        <w:rPr>
          <w:spacing w:val="-7"/>
          <w:sz w:val="22"/>
        </w:rPr>
        <w:t> </w:t>
      </w:r>
      <w:r>
        <w:rPr>
          <w:sz w:val="22"/>
        </w:rPr>
        <w:t>di</w:t>
      </w:r>
      <w:r>
        <w:rPr>
          <w:spacing w:val="-8"/>
          <w:sz w:val="22"/>
        </w:rPr>
        <w:t> </w:t>
      </w:r>
      <w:r>
        <w:rPr>
          <w:sz w:val="22"/>
          <w:u w:val="single"/>
        </w:rPr>
        <w:t>esporre</w:t>
      </w:r>
      <w:r>
        <w:rPr>
          <w:sz w:val="22"/>
        </w:rPr>
        <w:t>,</w:t>
      </w:r>
      <w:r>
        <w:rPr>
          <w:spacing w:val="-7"/>
          <w:sz w:val="22"/>
        </w:rPr>
        <w:t> </w:t>
      </w:r>
      <w:r>
        <w:rPr>
          <w:sz w:val="22"/>
          <w:u w:val="single"/>
        </w:rPr>
        <w:t>pubblicare</w:t>
      </w:r>
      <w:r>
        <w:rPr>
          <w:sz w:val="22"/>
        </w:rPr>
        <w:t>,</w:t>
      </w:r>
      <w:r>
        <w:rPr>
          <w:spacing w:val="-7"/>
          <w:sz w:val="22"/>
        </w:rPr>
        <w:t> </w:t>
      </w:r>
      <w:r>
        <w:rPr>
          <w:sz w:val="22"/>
          <w:u w:val="single"/>
        </w:rPr>
        <w:t>mettere</w:t>
      </w:r>
      <w:r>
        <w:rPr>
          <w:spacing w:val="-7"/>
          <w:sz w:val="22"/>
          <w:u w:val="single"/>
        </w:rPr>
        <w:t> </w:t>
      </w:r>
      <w:r>
        <w:rPr>
          <w:sz w:val="22"/>
          <w:u w:val="single"/>
        </w:rPr>
        <w:t>in</w:t>
      </w:r>
      <w:r>
        <w:rPr>
          <w:spacing w:val="-7"/>
          <w:sz w:val="22"/>
          <w:u w:val="single"/>
        </w:rPr>
        <w:t> </w:t>
      </w:r>
      <w:r>
        <w:rPr>
          <w:sz w:val="22"/>
          <w:u w:val="single"/>
        </w:rPr>
        <w:t>commercio</w:t>
      </w:r>
      <w:r>
        <w:rPr>
          <w:spacing w:val="-7"/>
          <w:sz w:val="22"/>
          <w:u w:val="single"/>
        </w:rPr>
        <w:t> </w:t>
      </w:r>
      <w:r>
        <w:rPr>
          <w:sz w:val="22"/>
          <w:u w:val="single"/>
        </w:rPr>
        <w:t>il</w:t>
      </w:r>
      <w:r>
        <w:rPr>
          <w:spacing w:val="-7"/>
          <w:sz w:val="22"/>
          <w:u w:val="single"/>
        </w:rPr>
        <w:t> </w:t>
      </w:r>
      <w:r>
        <w:rPr>
          <w:sz w:val="22"/>
          <w:u w:val="single"/>
        </w:rPr>
        <w:t>ritratto</w:t>
      </w:r>
      <w:r>
        <w:rPr>
          <w:sz w:val="22"/>
        </w:rPr>
        <w:t> </w:t>
      </w:r>
      <w:r>
        <w:rPr>
          <w:sz w:val="22"/>
          <w:u w:val="single"/>
        </w:rPr>
        <w:t>altrui</w:t>
      </w:r>
      <w:r>
        <w:rPr>
          <w:sz w:val="22"/>
        </w:rPr>
        <w:t>, ossia </w:t>
      </w:r>
      <w:r>
        <w:rPr>
          <w:b/>
          <w:sz w:val="22"/>
          <w:u w:val="single"/>
        </w:rPr>
        <w:t>qualsiasi rappresentazione delle sue sembianze</w:t>
      </w:r>
      <w:r>
        <w:rPr>
          <w:sz w:val="22"/>
        </w:rPr>
        <w:t>, senza il consenso, anche solo implicito, </w:t>
      </w:r>
      <w:r>
        <w:rPr>
          <w:spacing w:val="-2"/>
          <w:sz w:val="22"/>
        </w:rPr>
        <w:t>dell’interessato.</w:t>
      </w:r>
    </w:p>
    <w:p>
      <w:pPr>
        <w:pStyle w:val="Heading3"/>
        <w:spacing w:before="72"/>
      </w:pPr>
      <w:bookmarkStart w:name="ARTICOLO 10 [abuso dell’immagine altrui]" w:id="497"/>
      <w:bookmarkEnd w:id="497"/>
      <w:r>
        <w:rPr>
          <w:b w:val="0"/>
        </w:rPr>
      </w:r>
      <w:r>
        <w:rPr>
          <w:color w:val="2E5395"/>
        </w:rPr>
        <w:t>ARTICOLO</w:t>
      </w:r>
      <w:r>
        <w:rPr>
          <w:color w:val="2E5395"/>
          <w:spacing w:val="-3"/>
        </w:rPr>
        <w:t> </w:t>
      </w:r>
      <w:r>
        <w:rPr>
          <w:color w:val="2E5395"/>
        </w:rPr>
        <w:t>10</w:t>
      </w:r>
      <w:r>
        <w:rPr>
          <w:color w:val="2E5395"/>
          <w:spacing w:val="-2"/>
        </w:rPr>
        <w:t> </w:t>
      </w:r>
      <w:r>
        <w:rPr>
          <w:color w:val="2E5395"/>
        </w:rPr>
        <w:t>[abuso</w:t>
      </w:r>
      <w:r>
        <w:rPr>
          <w:color w:val="2E5395"/>
          <w:spacing w:val="-2"/>
        </w:rPr>
        <w:t> </w:t>
      </w:r>
      <w:r>
        <w:rPr>
          <w:color w:val="2E5395"/>
        </w:rPr>
        <w:t>dell’immagine</w:t>
      </w:r>
      <w:r>
        <w:rPr>
          <w:color w:val="2E5395"/>
          <w:spacing w:val="-2"/>
        </w:rPr>
        <w:t> altrui]</w:t>
      </w:r>
    </w:p>
    <w:p>
      <w:pPr>
        <w:spacing w:line="232" w:lineRule="auto" w:before="2"/>
        <w:ind w:left="140" w:right="201" w:firstLine="0"/>
        <w:jc w:val="left"/>
        <w:rPr>
          <w:sz w:val="22"/>
        </w:rPr>
      </w:pPr>
      <w:r>
        <w:rPr>
          <w:sz w:val="22"/>
        </w:rPr>
        <w:t>“</w:t>
      </w:r>
      <w:r>
        <w:rPr>
          <w:b/>
          <w:i/>
          <w:sz w:val="22"/>
        </w:rPr>
        <w:t>Qualora</w:t>
      </w:r>
      <w:r>
        <w:rPr>
          <w:b/>
          <w:i/>
          <w:spacing w:val="-3"/>
          <w:sz w:val="22"/>
        </w:rPr>
        <w:t> </w:t>
      </w:r>
      <w:r>
        <w:rPr>
          <w:b/>
          <w:i/>
          <w:sz w:val="22"/>
        </w:rPr>
        <w:t>l’immagine</w:t>
      </w:r>
      <w:r>
        <w:rPr>
          <w:b/>
          <w:i/>
          <w:spacing w:val="-3"/>
          <w:sz w:val="22"/>
        </w:rPr>
        <w:t> </w:t>
      </w:r>
      <w:r>
        <w:rPr>
          <w:b/>
          <w:i/>
          <w:sz w:val="22"/>
        </w:rPr>
        <w:t>di</w:t>
      </w:r>
      <w:r>
        <w:rPr>
          <w:b/>
          <w:i/>
          <w:spacing w:val="-4"/>
          <w:sz w:val="22"/>
        </w:rPr>
        <w:t> </w:t>
      </w:r>
      <w:r>
        <w:rPr>
          <w:b/>
          <w:i/>
          <w:sz w:val="22"/>
        </w:rPr>
        <w:t>una</w:t>
      </w:r>
      <w:r>
        <w:rPr>
          <w:b/>
          <w:i/>
          <w:spacing w:val="-4"/>
          <w:sz w:val="22"/>
        </w:rPr>
        <w:t> </w:t>
      </w:r>
      <w:r>
        <w:rPr>
          <w:b/>
          <w:i/>
          <w:sz w:val="22"/>
          <w:u w:val="single"/>
        </w:rPr>
        <w:t>persona</w:t>
      </w:r>
      <w:r>
        <w:rPr>
          <w:b/>
          <w:i/>
          <w:spacing w:val="-3"/>
          <w:sz w:val="22"/>
        </w:rPr>
        <w:t> </w:t>
      </w:r>
      <w:r>
        <w:rPr>
          <w:b/>
          <w:i/>
          <w:sz w:val="22"/>
        </w:rPr>
        <w:t>o</w:t>
      </w:r>
      <w:r>
        <w:rPr>
          <w:b/>
          <w:i/>
          <w:spacing w:val="-4"/>
          <w:sz w:val="22"/>
        </w:rPr>
        <w:t> </w:t>
      </w:r>
      <w:r>
        <w:rPr>
          <w:b/>
          <w:i/>
          <w:sz w:val="22"/>
        </w:rPr>
        <w:t>dei</w:t>
      </w:r>
      <w:r>
        <w:rPr>
          <w:b/>
          <w:i/>
          <w:spacing w:val="-4"/>
          <w:sz w:val="22"/>
        </w:rPr>
        <w:t> </w:t>
      </w:r>
      <w:r>
        <w:rPr>
          <w:b/>
          <w:i/>
          <w:sz w:val="22"/>
          <w:u w:val="single"/>
        </w:rPr>
        <w:t>genitori</w:t>
      </w:r>
      <w:r>
        <w:rPr>
          <w:b/>
          <w:i/>
          <w:sz w:val="22"/>
        </w:rPr>
        <w:t>,</w:t>
      </w:r>
      <w:r>
        <w:rPr>
          <w:b/>
          <w:i/>
          <w:spacing w:val="-4"/>
          <w:sz w:val="22"/>
        </w:rPr>
        <w:t> </w:t>
      </w:r>
      <w:r>
        <w:rPr>
          <w:b/>
          <w:i/>
          <w:sz w:val="22"/>
        </w:rPr>
        <w:t>del</w:t>
      </w:r>
      <w:r>
        <w:rPr>
          <w:b/>
          <w:i/>
          <w:spacing w:val="-4"/>
          <w:sz w:val="22"/>
        </w:rPr>
        <w:t> </w:t>
      </w:r>
      <w:r>
        <w:rPr>
          <w:b/>
          <w:i/>
          <w:sz w:val="22"/>
          <w:u w:val="single"/>
        </w:rPr>
        <w:t>coniuge</w:t>
      </w:r>
      <w:r>
        <w:rPr>
          <w:b/>
          <w:i/>
          <w:spacing w:val="-3"/>
          <w:sz w:val="22"/>
        </w:rPr>
        <w:t> </w:t>
      </w:r>
      <w:r>
        <w:rPr>
          <w:b/>
          <w:i/>
          <w:sz w:val="22"/>
        </w:rPr>
        <w:t>o</w:t>
      </w:r>
      <w:r>
        <w:rPr>
          <w:b/>
          <w:i/>
          <w:spacing w:val="-4"/>
          <w:sz w:val="22"/>
        </w:rPr>
        <w:t> </w:t>
      </w:r>
      <w:r>
        <w:rPr>
          <w:b/>
          <w:i/>
          <w:sz w:val="22"/>
        </w:rPr>
        <w:t>dei</w:t>
      </w:r>
      <w:r>
        <w:rPr>
          <w:b/>
          <w:i/>
          <w:spacing w:val="-4"/>
          <w:sz w:val="22"/>
        </w:rPr>
        <w:t> </w:t>
      </w:r>
      <w:r>
        <w:rPr>
          <w:b/>
          <w:i/>
          <w:sz w:val="22"/>
          <w:u w:val="single"/>
        </w:rPr>
        <w:t>figli</w:t>
      </w:r>
      <w:r>
        <w:rPr>
          <w:b/>
          <w:i/>
          <w:spacing w:val="-4"/>
          <w:sz w:val="22"/>
        </w:rPr>
        <w:t> </w:t>
      </w:r>
      <w:r>
        <w:rPr>
          <w:b/>
          <w:i/>
          <w:sz w:val="22"/>
        </w:rPr>
        <w:t>sia</w:t>
      </w:r>
      <w:r>
        <w:rPr>
          <w:b/>
          <w:i/>
          <w:spacing w:val="-3"/>
          <w:sz w:val="22"/>
        </w:rPr>
        <w:t> </w:t>
      </w:r>
      <w:r>
        <w:rPr>
          <w:b/>
          <w:i/>
          <w:sz w:val="22"/>
        </w:rPr>
        <w:t>stata</w:t>
      </w:r>
      <w:r>
        <w:rPr>
          <w:b/>
          <w:i/>
          <w:spacing w:val="-4"/>
          <w:sz w:val="22"/>
        </w:rPr>
        <w:t> </w:t>
      </w:r>
      <w:r>
        <w:rPr>
          <w:b/>
          <w:i/>
          <w:sz w:val="22"/>
          <w:u w:val="single"/>
        </w:rPr>
        <w:t>esposta</w:t>
      </w:r>
      <w:r>
        <w:rPr>
          <w:b/>
          <w:i/>
          <w:spacing w:val="-4"/>
          <w:sz w:val="22"/>
        </w:rPr>
        <w:t> </w:t>
      </w:r>
      <w:r>
        <w:rPr>
          <w:b/>
          <w:i/>
          <w:sz w:val="22"/>
        </w:rPr>
        <w:t>o</w:t>
      </w:r>
      <w:r>
        <w:rPr>
          <w:b/>
          <w:i/>
          <w:spacing w:val="-3"/>
          <w:sz w:val="22"/>
        </w:rPr>
        <w:t> </w:t>
      </w:r>
      <w:r>
        <w:rPr>
          <w:b/>
          <w:i/>
          <w:sz w:val="22"/>
          <w:u w:val="single"/>
        </w:rPr>
        <w:t>pubblicata</w:t>
      </w:r>
      <w:r>
        <w:rPr>
          <w:b/>
          <w:i/>
          <w:sz w:val="22"/>
        </w:rPr>
        <w:t> </w:t>
      </w:r>
      <w:r>
        <w:rPr>
          <w:b/>
          <w:i/>
          <w:sz w:val="22"/>
          <w:u w:val="single"/>
        </w:rPr>
        <w:t>fuori</w:t>
      </w:r>
      <w:r>
        <w:rPr>
          <w:b/>
          <w:i/>
          <w:sz w:val="22"/>
        </w:rPr>
        <w:t> dei casi in cui l’esposizione o la pubblicazione è dalla legge </w:t>
      </w:r>
      <w:r>
        <w:rPr>
          <w:b/>
          <w:i/>
          <w:sz w:val="22"/>
          <w:u w:val="single"/>
        </w:rPr>
        <w:t>consentita</w:t>
      </w:r>
      <w:r>
        <w:rPr>
          <w:b/>
          <w:i/>
          <w:sz w:val="22"/>
        </w:rPr>
        <w:t>, ovvero con </w:t>
      </w:r>
      <w:r>
        <w:rPr>
          <w:b/>
          <w:i/>
          <w:sz w:val="22"/>
          <w:u w:val="single"/>
        </w:rPr>
        <w:t>pregiudizio</w:t>
      </w:r>
      <w:r>
        <w:rPr>
          <w:b/>
          <w:i/>
          <w:sz w:val="22"/>
        </w:rPr>
        <w:t> al </w:t>
      </w:r>
      <w:r>
        <w:rPr>
          <w:b/>
          <w:i/>
          <w:sz w:val="22"/>
          <w:u w:val="single"/>
        </w:rPr>
        <w:t>decoro</w:t>
      </w:r>
      <w:r>
        <w:rPr>
          <w:b/>
          <w:i/>
          <w:sz w:val="22"/>
        </w:rPr>
        <w:t> o alla </w:t>
      </w:r>
      <w:r>
        <w:rPr>
          <w:b/>
          <w:i/>
          <w:sz w:val="22"/>
          <w:u w:val="single"/>
        </w:rPr>
        <w:t>reputazione</w:t>
      </w:r>
      <w:r>
        <w:rPr>
          <w:b/>
          <w:i/>
          <w:sz w:val="22"/>
        </w:rPr>
        <w:t> della persona stessa o de&gt; congiunti, l’</w:t>
      </w:r>
      <w:r>
        <w:rPr>
          <w:b/>
          <w:i/>
          <w:sz w:val="22"/>
          <w:u w:val="single"/>
        </w:rPr>
        <w:t>autorità giudiziaria</w:t>
      </w:r>
      <w:r>
        <w:rPr>
          <w:b/>
          <w:i/>
          <w:sz w:val="22"/>
        </w:rPr>
        <w:t>, su richiesta dell’interessato, può disporre che </w:t>
      </w:r>
      <w:r>
        <w:rPr>
          <w:b/>
          <w:i/>
          <w:sz w:val="22"/>
          <w:u w:val="single"/>
        </w:rPr>
        <w:t>cessi l’abuso</w:t>
      </w:r>
      <w:r>
        <w:rPr>
          <w:b/>
          <w:i/>
          <w:sz w:val="22"/>
        </w:rPr>
        <w:t>, salvo il risarcimento dei danni</w:t>
      </w:r>
      <w:r>
        <w:rPr>
          <w:sz w:val="22"/>
        </w:rPr>
        <w:t>”.</w:t>
      </w:r>
    </w:p>
    <w:p>
      <w:pPr>
        <w:pStyle w:val="BodyText"/>
        <w:spacing w:before="73"/>
      </w:pPr>
      <w:r>
        <w:rPr/>
        <w:t>Il</w:t>
      </w:r>
      <w:r>
        <w:rPr>
          <w:spacing w:val="-3"/>
        </w:rPr>
        <w:t> </w:t>
      </w:r>
      <w:r>
        <w:rPr/>
        <w:t>giudice</w:t>
      </w:r>
      <w:r>
        <w:rPr>
          <w:spacing w:val="-3"/>
        </w:rPr>
        <w:t> </w:t>
      </w:r>
      <w:r>
        <w:rPr/>
        <w:t>può</w:t>
      </w:r>
      <w:r>
        <w:rPr>
          <w:spacing w:val="-2"/>
        </w:rPr>
        <w:t> </w:t>
      </w:r>
      <w:r>
        <w:rPr/>
        <w:t>disporre</w:t>
      </w:r>
      <w:r>
        <w:rPr>
          <w:spacing w:val="-3"/>
        </w:rPr>
        <w:t> </w:t>
      </w:r>
      <w:r>
        <w:rPr/>
        <w:t>qualsiasi</w:t>
      </w:r>
      <w:r>
        <w:rPr>
          <w:spacing w:val="-3"/>
        </w:rPr>
        <w:t> </w:t>
      </w:r>
      <w:r>
        <w:rPr/>
        <w:t>provvedimento</w:t>
      </w:r>
      <w:r>
        <w:rPr>
          <w:spacing w:val="-2"/>
        </w:rPr>
        <w:t> </w:t>
      </w:r>
      <w:r>
        <w:rPr/>
        <w:t>idoneo</w:t>
      </w:r>
      <w:r>
        <w:rPr>
          <w:spacing w:val="-3"/>
        </w:rPr>
        <w:t> </w:t>
      </w:r>
      <w:r>
        <w:rPr/>
        <w:t>ad</w:t>
      </w:r>
      <w:r>
        <w:rPr>
          <w:spacing w:val="-3"/>
        </w:rPr>
        <w:t> </w:t>
      </w:r>
      <w:r>
        <w:rPr/>
        <w:t>impedire</w:t>
      </w:r>
      <w:r>
        <w:rPr>
          <w:spacing w:val="-2"/>
        </w:rPr>
        <w:t> </w:t>
      </w:r>
      <w:r>
        <w:rPr/>
        <w:t>la</w:t>
      </w:r>
      <w:r>
        <w:rPr>
          <w:spacing w:val="-3"/>
        </w:rPr>
        <w:t> </w:t>
      </w:r>
      <w:r>
        <w:rPr/>
        <w:t>prosecuzione</w:t>
      </w:r>
      <w:r>
        <w:rPr>
          <w:spacing w:val="-3"/>
        </w:rPr>
        <w:t> </w:t>
      </w:r>
      <w:r>
        <w:rPr/>
        <w:t>o</w:t>
      </w:r>
      <w:r>
        <w:rPr>
          <w:spacing w:val="-2"/>
        </w:rPr>
        <w:t> </w:t>
      </w:r>
      <w:r>
        <w:rPr/>
        <w:t>il</w:t>
      </w:r>
      <w:r>
        <w:rPr>
          <w:spacing w:val="-3"/>
        </w:rPr>
        <w:t> </w:t>
      </w:r>
      <w:r>
        <w:rPr/>
        <w:t>ripetersi</w:t>
      </w:r>
      <w:r>
        <w:rPr>
          <w:spacing w:val="-2"/>
        </w:rPr>
        <w:t> dell’illecito.</w:t>
      </w:r>
    </w:p>
    <w:p>
      <w:pPr>
        <w:pStyle w:val="BodyText"/>
        <w:spacing w:before="46"/>
        <w:ind w:left="0"/>
      </w:pPr>
    </w:p>
    <w:p>
      <w:pPr>
        <w:pStyle w:val="Heading2"/>
        <w:spacing w:line="288" w:lineRule="auto"/>
        <w:ind w:left="140" w:right="3148" w:firstLine="1"/>
      </w:pPr>
      <w:bookmarkStart w:name="DIRITTO ALLA RISERVATEZZA ALLA PROTEZION" w:id="498"/>
      <w:bookmarkEnd w:id="498"/>
      <w:r>
        <w:rPr>
          <w:b w:val="0"/>
        </w:rPr>
      </w:r>
      <w:r>
        <w:rPr>
          <w:color w:val="4471C4"/>
        </w:rPr>
        <w:t>DIRITTO</w:t>
      </w:r>
      <w:r>
        <w:rPr>
          <w:color w:val="4471C4"/>
          <w:spacing w:val="-13"/>
        </w:rPr>
        <w:t> </w:t>
      </w:r>
      <w:r>
        <w:rPr>
          <w:color w:val="4471C4"/>
        </w:rPr>
        <w:t>ALLA</w:t>
      </w:r>
      <w:r>
        <w:rPr>
          <w:color w:val="4471C4"/>
          <w:spacing w:val="-12"/>
        </w:rPr>
        <w:t> </w:t>
      </w:r>
      <w:r>
        <w:rPr>
          <w:color w:val="4471C4"/>
        </w:rPr>
        <w:t>RISERVATEZZA</w:t>
      </w:r>
      <w:r>
        <w:rPr>
          <w:color w:val="4471C4"/>
          <w:spacing w:val="-13"/>
        </w:rPr>
        <w:t> </w:t>
      </w:r>
      <w:r>
        <w:rPr>
          <w:color w:val="4471C4"/>
        </w:rPr>
        <w:t>ALLA</w:t>
      </w:r>
      <w:r>
        <w:rPr>
          <w:color w:val="4471C4"/>
          <w:spacing w:val="-12"/>
        </w:rPr>
        <w:t> </w:t>
      </w:r>
      <w:r>
        <w:rPr>
          <w:color w:val="4471C4"/>
        </w:rPr>
        <w:t>PROTEZIONE</w:t>
      </w:r>
      <w:r>
        <w:rPr>
          <w:color w:val="4471C4"/>
          <w:spacing w:val="-13"/>
        </w:rPr>
        <w:t> </w:t>
      </w:r>
      <w:r>
        <w:rPr>
          <w:color w:val="4471C4"/>
        </w:rPr>
        <w:t>DEI</w:t>
      </w:r>
      <w:r>
        <w:rPr>
          <w:color w:val="4471C4"/>
          <w:spacing w:val="-12"/>
        </w:rPr>
        <w:t> </w:t>
      </w:r>
      <w:r>
        <w:rPr>
          <w:color w:val="4471C4"/>
        </w:rPr>
        <w:t>DATI</w:t>
      </w:r>
      <w:r>
        <w:rPr>
          <w:color w:val="4471C4"/>
          <w:spacing w:val="-13"/>
        </w:rPr>
        <w:t> </w:t>
      </w:r>
      <w:r>
        <w:rPr>
          <w:color w:val="4471C4"/>
        </w:rPr>
        <w:t>PERSONALI DIRITTO ALL’IDENTITA’ PERSONALE</w:t>
      </w:r>
    </w:p>
    <w:p>
      <w:pPr>
        <w:pStyle w:val="Heading2"/>
        <w:spacing w:after="0" w:line="288" w:lineRule="auto"/>
        <w:sectPr>
          <w:pgSz w:w="11920" w:h="16840"/>
          <w:pgMar w:top="1240" w:bottom="280" w:left="992" w:right="992"/>
        </w:sectPr>
      </w:pPr>
    </w:p>
    <w:p>
      <w:pPr>
        <w:spacing w:line="232" w:lineRule="auto" w:before="33"/>
        <w:ind w:left="140" w:right="4589" w:firstLine="4438"/>
        <w:jc w:val="left"/>
        <w:rPr>
          <w:b/>
          <w:sz w:val="22"/>
        </w:rPr>
      </w:pPr>
      <w:r>
        <w:rPr>
          <w:b/>
          <w:color w:val="2E5395"/>
          <w:sz w:val="22"/>
        </w:rPr>
        <w:t>GLI</w:t>
      </w:r>
      <w:r>
        <w:rPr>
          <w:b/>
          <w:color w:val="2E5395"/>
          <w:spacing w:val="-13"/>
          <w:sz w:val="22"/>
        </w:rPr>
        <w:t> </w:t>
      </w:r>
      <w:r>
        <w:rPr>
          <w:b/>
          <w:color w:val="2E5395"/>
          <w:sz w:val="22"/>
        </w:rPr>
        <w:t>ENTI </w:t>
      </w:r>
      <w:r>
        <w:rPr>
          <w:b/>
          <w:sz w:val="22"/>
        </w:rPr>
        <w:t>SOGGETTIVITA’ GIURIDICA E PERSONALITA’ GIURIDICA</w:t>
      </w:r>
    </w:p>
    <w:p>
      <w:pPr>
        <w:pStyle w:val="BodyText"/>
        <w:spacing w:line="232" w:lineRule="auto"/>
        <w:ind w:right="137"/>
        <w:jc w:val="both"/>
      </w:pPr>
      <w:r>
        <w:rPr/>
        <w:t>I soggetti di diritto, oltre che le persone fisiche, sono anche gli enti. Ogni ente, quindi, è dotato di </w:t>
      </w:r>
      <w:r>
        <w:rPr>
          <w:b/>
          <w:u w:val="single"/>
        </w:rPr>
        <w:t>soggettività</w:t>
      </w:r>
      <w:r>
        <w:rPr>
          <w:b/>
        </w:rPr>
        <w:t> </w:t>
      </w:r>
      <w:r>
        <w:rPr>
          <w:b/>
          <w:u w:val="single"/>
        </w:rPr>
        <w:t>giuridica</w:t>
      </w:r>
      <w:r>
        <w:rPr/>
        <w:t>; la </w:t>
      </w:r>
      <w:r>
        <w:rPr>
          <w:b/>
          <w:u w:val="single"/>
        </w:rPr>
        <w:t>capacità giuridica</w:t>
      </w:r>
      <w:r>
        <w:rPr/>
        <w:t>, ossia la capacità di essere titolare di situazioni giuridiche soggettive,</w:t>
      </w:r>
      <w:r>
        <w:rPr>
          <w:spacing w:val="-7"/>
        </w:rPr>
        <w:t> </w:t>
      </w:r>
      <w:r>
        <w:rPr/>
        <w:t>che</w:t>
      </w:r>
      <w:r>
        <w:rPr>
          <w:spacing w:val="-7"/>
        </w:rPr>
        <w:t> </w:t>
      </w:r>
      <w:r>
        <w:rPr/>
        <w:t>l’ordinamento</w:t>
      </w:r>
      <w:r>
        <w:rPr>
          <w:spacing w:val="-7"/>
        </w:rPr>
        <w:t> </w:t>
      </w:r>
      <w:r>
        <w:rPr/>
        <w:t>gli</w:t>
      </w:r>
      <w:r>
        <w:rPr>
          <w:spacing w:val="-7"/>
        </w:rPr>
        <w:t> </w:t>
      </w:r>
      <w:r>
        <w:rPr/>
        <w:t>attribuisce</w:t>
      </w:r>
      <w:r>
        <w:rPr>
          <w:spacing w:val="-7"/>
        </w:rPr>
        <w:t> </w:t>
      </w:r>
      <w:r>
        <w:rPr/>
        <w:t>è</w:t>
      </w:r>
      <w:r>
        <w:rPr>
          <w:spacing w:val="-7"/>
        </w:rPr>
        <w:t> </w:t>
      </w:r>
      <w:r>
        <w:rPr/>
        <w:t>di</w:t>
      </w:r>
      <w:r>
        <w:rPr>
          <w:spacing w:val="-7"/>
        </w:rPr>
        <w:t> </w:t>
      </w:r>
      <w:r>
        <w:rPr/>
        <w:t>contenuto</w:t>
      </w:r>
      <w:r>
        <w:rPr>
          <w:spacing w:val="-7"/>
        </w:rPr>
        <w:t> </w:t>
      </w:r>
      <w:r>
        <w:rPr/>
        <w:t>sostanzialmente</w:t>
      </w:r>
      <w:r>
        <w:rPr>
          <w:spacing w:val="-7"/>
        </w:rPr>
        <w:t> </w:t>
      </w:r>
      <w:r>
        <w:rPr/>
        <w:t>analogo</w:t>
      </w:r>
      <w:r>
        <w:rPr>
          <w:spacing w:val="-7"/>
        </w:rPr>
        <w:t> </w:t>
      </w:r>
      <w:r>
        <w:rPr/>
        <w:t>a</w:t>
      </w:r>
      <w:r>
        <w:rPr>
          <w:spacing w:val="-7"/>
        </w:rPr>
        <w:t> </w:t>
      </w:r>
      <w:r>
        <w:rPr/>
        <w:t>quello</w:t>
      </w:r>
      <w:r>
        <w:rPr>
          <w:spacing w:val="-7"/>
        </w:rPr>
        <w:t> </w:t>
      </w:r>
      <w:r>
        <w:rPr/>
        <w:t>delle</w:t>
      </w:r>
      <w:r>
        <w:rPr>
          <w:spacing w:val="-7"/>
        </w:rPr>
        <w:t> </w:t>
      </w:r>
      <w:r>
        <w:rPr/>
        <w:t>situazioni giuridiche accessibili alla persona fisica.</w:t>
      </w:r>
    </w:p>
    <w:p>
      <w:pPr>
        <w:spacing w:line="232" w:lineRule="auto" w:before="0"/>
        <w:ind w:left="140" w:right="174" w:firstLine="0"/>
        <w:jc w:val="left"/>
        <w:rPr>
          <w:sz w:val="22"/>
        </w:rPr>
      </w:pPr>
      <w:r>
        <w:rPr>
          <w:sz w:val="22"/>
        </w:rPr>
        <w:t>Si</w:t>
      </w:r>
      <w:r>
        <w:rPr>
          <w:spacing w:val="-6"/>
          <w:sz w:val="22"/>
        </w:rPr>
        <w:t> </w:t>
      </w:r>
      <w:r>
        <w:rPr>
          <w:sz w:val="22"/>
        </w:rPr>
        <w:t>dicono</w:t>
      </w:r>
      <w:r>
        <w:rPr>
          <w:spacing w:val="-6"/>
          <w:sz w:val="22"/>
        </w:rPr>
        <w:t> </w:t>
      </w:r>
      <w:r>
        <w:rPr>
          <w:sz w:val="22"/>
        </w:rPr>
        <w:t>dotati</w:t>
      </w:r>
      <w:r>
        <w:rPr>
          <w:spacing w:val="-6"/>
          <w:sz w:val="22"/>
        </w:rPr>
        <w:t> </w:t>
      </w:r>
      <w:r>
        <w:rPr>
          <w:sz w:val="22"/>
        </w:rPr>
        <w:t>di</w:t>
      </w:r>
      <w:r>
        <w:rPr>
          <w:spacing w:val="-6"/>
          <w:sz w:val="22"/>
        </w:rPr>
        <w:t> </w:t>
      </w:r>
      <w:r>
        <w:rPr>
          <w:b/>
          <w:sz w:val="22"/>
          <w:u w:val="single"/>
        </w:rPr>
        <w:t>personalità</w:t>
      </w:r>
      <w:r>
        <w:rPr>
          <w:b/>
          <w:spacing w:val="-6"/>
          <w:sz w:val="22"/>
          <w:u w:val="single"/>
        </w:rPr>
        <w:t> </w:t>
      </w:r>
      <w:r>
        <w:rPr>
          <w:b/>
          <w:sz w:val="22"/>
          <w:u w:val="single"/>
        </w:rPr>
        <w:t>giuridica</w:t>
      </w:r>
      <w:r>
        <w:rPr>
          <w:b/>
          <w:spacing w:val="-6"/>
          <w:sz w:val="22"/>
        </w:rPr>
        <w:t> </w:t>
      </w:r>
      <w:r>
        <w:rPr>
          <w:sz w:val="22"/>
        </w:rPr>
        <w:t>solo</w:t>
      </w:r>
      <w:r>
        <w:rPr>
          <w:spacing w:val="-7"/>
          <w:sz w:val="22"/>
        </w:rPr>
        <w:t> </w:t>
      </w:r>
      <w:r>
        <w:rPr>
          <w:sz w:val="22"/>
        </w:rPr>
        <w:t>quegli</w:t>
      </w:r>
      <w:r>
        <w:rPr>
          <w:spacing w:val="-7"/>
          <w:sz w:val="22"/>
        </w:rPr>
        <w:t> </w:t>
      </w:r>
      <w:r>
        <w:rPr>
          <w:sz w:val="22"/>
        </w:rPr>
        <w:t>enti</w:t>
      </w:r>
      <w:r>
        <w:rPr>
          <w:spacing w:val="-6"/>
          <w:sz w:val="22"/>
        </w:rPr>
        <w:t> </w:t>
      </w:r>
      <w:r>
        <w:rPr>
          <w:sz w:val="22"/>
        </w:rPr>
        <w:t>che</w:t>
      </w:r>
      <w:r>
        <w:rPr>
          <w:spacing w:val="-7"/>
          <w:sz w:val="22"/>
        </w:rPr>
        <w:t> </w:t>
      </w:r>
      <w:r>
        <w:rPr>
          <w:sz w:val="22"/>
        </w:rPr>
        <w:t>godono</w:t>
      </w:r>
      <w:r>
        <w:rPr>
          <w:spacing w:val="-7"/>
          <w:sz w:val="22"/>
        </w:rPr>
        <w:t> </w:t>
      </w:r>
      <w:r>
        <w:rPr>
          <w:sz w:val="22"/>
        </w:rPr>
        <w:t>di</w:t>
      </w:r>
      <w:r>
        <w:rPr>
          <w:spacing w:val="-6"/>
          <w:sz w:val="22"/>
        </w:rPr>
        <w:t> </w:t>
      </w:r>
      <w:r>
        <w:rPr>
          <w:b/>
          <w:sz w:val="22"/>
          <w:u w:val="single"/>
        </w:rPr>
        <w:t>autonomia</w:t>
      </w:r>
      <w:r>
        <w:rPr>
          <w:b/>
          <w:spacing w:val="-7"/>
          <w:sz w:val="22"/>
          <w:u w:val="single"/>
        </w:rPr>
        <w:t> </w:t>
      </w:r>
      <w:r>
        <w:rPr>
          <w:b/>
          <w:sz w:val="22"/>
          <w:u w:val="single"/>
        </w:rPr>
        <w:t>patrimoniale</w:t>
      </w:r>
      <w:r>
        <w:rPr>
          <w:b/>
          <w:spacing w:val="-7"/>
          <w:sz w:val="22"/>
          <w:u w:val="single"/>
        </w:rPr>
        <w:t> </w:t>
      </w:r>
      <w:r>
        <w:rPr>
          <w:b/>
          <w:sz w:val="22"/>
          <w:u w:val="single"/>
        </w:rPr>
        <w:t>perfetta</w:t>
      </w:r>
      <w:r>
        <w:rPr>
          <w:sz w:val="22"/>
        </w:rPr>
        <w:t>, ossia quegli enti che non solo hanno, come tutti, un loro patrimonio, ma che, al pari della persona</w:t>
      </w:r>
      <w:r>
        <w:rPr>
          <w:spacing w:val="-1"/>
          <w:sz w:val="22"/>
        </w:rPr>
        <w:t> </w:t>
      </w:r>
      <w:r>
        <w:rPr>
          <w:sz w:val="22"/>
        </w:rPr>
        <w:t>fisica, </w:t>
      </w:r>
      <w:r>
        <w:rPr>
          <w:sz w:val="22"/>
          <w:u w:val="single"/>
        </w:rPr>
        <w:t>rispondono delle loro obbligazioni </w:t>
      </w:r>
      <w:r>
        <w:rPr>
          <w:i/>
          <w:sz w:val="22"/>
          <w:u w:val="single"/>
        </w:rPr>
        <w:t>solo </w:t>
      </w:r>
      <w:r>
        <w:rPr>
          <w:sz w:val="22"/>
          <w:u w:val="single"/>
        </w:rPr>
        <w:t>con detto patrimonio</w:t>
      </w:r>
      <w:r>
        <w:rPr>
          <w:sz w:val="22"/>
        </w:rPr>
        <w:t>.</w:t>
      </w:r>
    </w:p>
    <w:p>
      <w:pPr>
        <w:pStyle w:val="BodyText"/>
        <w:spacing w:line="242" w:lineRule="auto"/>
      </w:pPr>
      <w:r>
        <w:rPr/>
        <w:t>Gli</w:t>
      </w:r>
      <w:r>
        <w:rPr>
          <w:spacing w:val="-7"/>
        </w:rPr>
        <w:t> </w:t>
      </w:r>
      <w:r>
        <w:rPr/>
        <w:t>enti</w:t>
      </w:r>
      <w:r>
        <w:rPr>
          <w:spacing w:val="-7"/>
        </w:rPr>
        <w:t> </w:t>
      </w:r>
      <w:r>
        <w:rPr/>
        <w:t>non</w:t>
      </w:r>
      <w:r>
        <w:rPr>
          <w:spacing w:val="-7"/>
        </w:rPr>
        <w:t> </w:t>
      </w:r>
      <w:r>
        <w:rPr/>
        <w:t>possono</w:t>
      </w:r>
      <w:r>
        <w:rPr>
          <w:spacing w:val="-7"/>
        </w:rPr>
        <w:t> </w:t>
      </w:r>
      <w:r>
        <w:rPr/>
        <w:t>che</w:t>
      </w:r>
      <w:r>
        <w:rPr>
          <w:spacing w:val="-7"/>
        </w:rPr>
        <w:t> </w:t>
      </w:r>
      <w:r>
        <w:rPr/>
        <w:t>agire</w:t>
      </w:r>
      <w:r>
        <w:rPr>
          <w:spacing w:val="-8"/>
        </w:rPr>
        <w:t> </w:t>
      </w:r>
      <w:r>
        <w:rPr>
          <w:u w:val="single"/>
        </w:rPr>
        <w:t>attraverso</w:t>
      </w:r>
      <w:r>
        <w:rPr>
          <w:spacing w:val="-8"/>
          <w:u w:val="single"/>
        </w:rPr>
        <w:t> </w:t>
      </w:r>
      <w:r>
        <w:rPr>
          <w:u w:val="single"/>
        </w:rPr>
        <w:t>persone</w:t>
      </w:r>
      <w:r>
        <w:rPr>
          <w:spacing w:val="-7"/>
          <w:u w:val="single"/>
        </w:rPr>
        <w:t> </w:t>
      </w:r>
      <w:r>
        <w:rPr>
          <w:u w:val="single"/>
        </w:rPr>
        <w:t>fisiche</w:t>
      </w:r>
      <w:r>
        <w:rPr/>
        <w:t>,</w:t>
      </w:r>
      <w:r>
        <w:rPr>
          <w:spacing w:val="-7"/>
        </w:rPr>
        <w:t> </w:t>
      </w:r>
      <w:r>
        <w:rPr/>
        <w:t>che</w:t>
      </w:r>
      <w:r>
        <w:rPr>
          <w:spacing w:val="-7"/>
        </w:rPr>
        <w:t> </w:t>
      </w:r>
      <w:r>
        <w:rPr/>
        <w:t>fanno</w:t>
      </w:r>
      <w:r>
        <w:rPr>
          <w:spacing w:val="-7"/>
        </w:rPr>
        <w:t> </w:t>
      </w:r>
      <w:r>
        <w:rPr/>
        <w:t>parte</w:t>
      </w:r>
      <w:r>
        <w:rPr>
          <w:spacing w:val="-7"/>
        </w:rPr>
        <w:t> </w:t>
      </w:r>
      <w:r>
        <w:rPr/>
        <w:t>della</w:t>
      </w:r>
      <w:r>
        <w:rPr>
          <w:spacing w:val="-7"/>
        </w:rPr>
        <w:t> </w:t>
      </w:r>
      <w:r>
        <w:rPr/>
        <w:t>struttura</w:t>
      </w:r>
      <w:r>
        <w:rPr>
          <w:spacing w:val="-7"/>
        </w:rPr>
        <w:t> </w:t>
      </w:r>
      <w:r>
        <w:rPr/>
        <w:t>organizzativa</w:t>
      </w:r>
      <w:r>
        <w:rPr>
          <w:spacing w:val="-7"/>
        </w:rPr>
        <w:t> </w:t>
      </w:r>
      <w:r>
        <w:rPr/>
        <w:t>e</w:t>
      </w:r>
      <w:r>
        <w:rPr>
          <w:spacing w:val="-7"/>
        </w:rPr>
        <w:t> </w:t>
      </w:r>
      <w:r>
        <w:rPr/>
        <w:t>che vengono</w:t>
      </w:r>
      <w:r>
        <w:rPr>
          <w:spacing w:val="-4"/>
        </w:rPr>
        <w:t> </w:t>
      </w:r>
      <w:r>
        <w:rPr/>
        <w:t>dette</w:t>
      </w:r>
      <w:r>
        <w:rPr>
          <w:spacing w:val="-3"/>
        </w:rPr>
        <w:t> </w:t>
      </w:r>
      <w:r>
        <w:rPr/>
        <w:t>“</w:t>
      </w:r>
      <w:r>
        <w:rPr>
          <w:b/>
          <w:sz w:val="19"/>
          <w:u w:val="single"/>
        </w:rPr>
        <w:t>ORGANI</w:t>
      </w:r>
      <w:r>
        <w:rPr>
          <w:b/>
          <w:spacing w:val="-4"/>
          <w:sz w:val="19"/>
        </w:rPr>
        <w:t> </w:t>
      </w:r>
      <w:r>
        <w:rPr/>
        <w:t>dell’ente”.</w:t>
      </w:r>
      <w:r>
        <w:rPr>
          <w:spacing w:val="-3"/>
        </w:rPr>
        <w:t> </w:t>
      </w:r>
      <w:r>
        <w:rPr/>
        <w:t>Anche</w:t>
      </w:r>
      <w:r>
        <w:rPr>
          <w:spacing w:val="-3"/>
        </w:rPr>
        <w:t> </w:t>
      </w:r>
      <w:r>
        <w:rPr/>
        <w:t>se</w:t>
      </w:r>
      <w:r>
        <w:rPr>
          <w:spacing w:val="-3"/>
        </w:rPr>
        <w:t> </w:t>
      </w:r>
      <w:r>
        <w:rPr/>
        <w:t>i</w:t>
      </w:r>
      <w:r>
        <w:rPr>
          <w:spacing w:val="-3"/>
        </w:rPr>
        <w:t> </w:t>
      </w:r>
      <w:r>
        <w:rPr/>
        <w:t>loro</w:t>
      </w:r>
      <w:r>
        <w:rPr>
          <w:spacing w:val="-3"/>
        </w:rPr>
        <w:t> </w:t>
      </w:r>
      <w:r>
        <w:rPr/>
        <w:t>interessi</w:t>
      </w:r>
      <w:r>
        <w:rPr>
          <w:spacing w:val="-3"/>
        </w:rPr>
        <w:t> </w:t>
      </w:r>
      <w:r>
        <w:rPr/>
        <w:t>vengono</w:t>
      </w:r>
      <w:r>
        <w:rPr>
          <w:spacing w:val="-3"/>
        </w:rPr>
        <w:t> </w:t>
      </w:r>
      <w:r>
        <w:rPr/>
        <w:t>gestiti</w:t>
      </w:r>
      <w:r>
        <w:rPr>
          <w:spacing w:val="-3"/>
        </w:rPr>
        <w:t> </w:t>
      </w:r>
      <w:r>
        <w:rPr/>
        <w:t>da</w:t>
      </w:r>
      <w:r>
        <w:rPr>
          <w:spacing w:val="-3"/>
        </w:rPr>
        <w:t> </w:t>
      </w:r>
      <w:r>
        <w:rPr/>
        <w:t>altri</w:t>
      </w:r>
      <w:r>
        <w:rPr>
          <w:spacing w:val="-3"/>
        </w:rPr>
        <w:t> </w:t>
      </w:r>
      <w:r>
        <w:rPr/>
        <w:t>soggetti,</w:t>
      </w:r>
      <w:r>
        <w:rPr>
          <w:spacing w:val="-3"/>
        </w:rPr>
        <w:t> </w:t>
      </w:r>
      <w:r>
        <w:rPr/>
        <w:t>si</w:t>
      </w:r>
      <w:r>
        <w:rPr>
          <w:spacing w:val="-3"/>
        </w:rPr>
        <w:t> </w:t>
      </w:r>
      <w:r>
        <w:rPr/>
        <w:t>ritiene</w:t>
      </w:r>
      <w:r>
        <w:rPr>
          <w:spacing w:val="-3"/>
        </w:rPr>
        <w:t> </w:t>
      </w:r>
      <w:r>
        <w:rPr/>
        <w:t>che</w:t>
      </w:r>
      <w:r>
        <w:rPr>
          <w:spacing w:val="-3"/>
        </w:rPr>
        <w:t> </w:t>
      </w:r>
      <w:r>
        <w:rPr/>
        <w:t>gli enti non siano privi di </w:t>
      </w:r>
      <w:r>
        <w:rPr>
          <w:b/>
          <w:u w:val="single"/>
        </w:rPr>
        <w:t>capacità di agire</w:t>
      </w:r>
      <w:r>
        <w:rPr/>
        <w:t>; gli organi infatti sono parte dell’ente stesso.</w:t>
      </w:r>
    </w:p>
    <w:p>
      <w:pPr>
        <w:pStyle w:val="BodyText"/>
        <w:spacing w:line="242" w:lineRule="auto"/>
        <w:ind w:right="201"/>
      </w:pPr>
      <w:r>
        <w:rPr/>
        <w:t>Gli organi dell’ente si distinguono in </w:t>
      </w:r>
      <w:r>
        <w:rPr>
          <w:b/>
          <w:u w:val="single"/>
        </w:rPr>
        <w:t>esterni</w:t>
      </w:r>
      <w:r>
        <w:rPr>
          <w:b/>
        </w:rPr>
        <w:t> </w:t>
      </w:r>
      <w:r>
        <w:rPr/>
        <w:t>ed </w:t>
      </w:r>
      <w:r>
        <w:rPr>
          <w:b/>
          <w:u w:val="single"/>
        </w:rPr>
        <w:t>interni</w:t>
      </w:r>
      <w:r>
        <w:rPr/>
        <w:t>, a seconda che abbiano o meno il potere di rappresentanza</w:t>
      </w:r>
      <w:r>
        <w:rPr>
          <w:spacing w:val="-8"/>
        </w:rPr>
        <w:t> </w:t>
      </w:r>
      <w:r>
        <w:rPr/>
        <w:t>dell’ente,</w:t>
      </w:r>
      <w:r>
        <w:rPr>
          <w:spacing w:val="-8"/>
        </w:rPr>
        <w:t> </w:t>
      </w:r>
      <w:r>
        <w:rPr/>
        <w:t>ossia</w:t>
      </w:r>
      <w:r>
        <w:rPr>
          <w:spacing w:val="-8"/>
        </w:rPr>
        <w:t> </w:t>
      </w:r>
      <w:r>
        <w:rPr/>
        <w:t>il</w:t>
      </w:r>
      <w:r>
        <w:rPr>
          <w:spacing w:val="-8"/>
        </w:rPr>
        <w:t> </w:t>
      </w:r>
      <w:r>
        <w:rPr/>
        <w:t>potere</w:t>
      </w:r>
      <w:r>
        <w:rPr>
          <w:spacing w:val="-8"/>
        </w:rPr>
        <w:t> </w:t>
      </w:r>
      <w:r>
        <w:rPr/>
        <w:t>di</w:t>
      </w:r>
      <w:r>
        <w:rPr>
          <w:spacing w:val="-8"/>
        </w:rPr>
        <w:t> </w:t>
      </w:r>
      <w:r>
        <w:rPr/>
        <w:t>assumere</w:t>
      </w:r>
      <w:r>
        <w:rPr>
          <w:spacing w:val="-8"/>
        </w:rPr>
        <w:t> </w:t>
      </w:r>
      <w:r>
        <w:rPr/>
        <w:t>impegni</w:t>
      </w:r>
      <w:r>
        <w:rPr>
          <w:spacing w:val="-8"/>
        </w:rPr>
        <w:t> </w:t>
      </w:r>
      <w:r>
        <w:rPr/>
        <w:t>con</w:t>
      </w:r>
      <w:r>
        <w:rPr>
          <w:spacing w:val="-8"/>
        </w:rPr>
        <w:t> </w:t>
      </w:r>
      <w:r>
        <w:rPr/>
        <w:t>terzi</w:t>
      </w:r>
      <w:r>
        <w:rPr>
          <w:spacing w:val="-8"/>
        </w:rPr>
        <w:t> </w:t>
      </w:r>
      <w:r>
        <w:rPr/>
        <w:t>in</w:t>
      </w:r>
      <w:r>
        <w:rPr>
          <w:spacing w:val="-8"/>
        </w:rPr>
        <w:t> </w:t>
      </w:r>
      <w:r>
        <w:rPr/>
        <w:t>nome</w:t>
      </w:r>
      <w:r>
        <w:rPr>
          <w:spacing w:val="-8"/>
        </w:rPr>
        <w:t> </w:t>
      </w:r>
      <w:r>
        <w:rPr/>
        <w:t>e</w:t>
      </w:r>
      <w:r>
        <w:rPr>
          <w:spacing w:val="-8"/>
        </w:rPr>
        <w:t> </w:t>
      </w:r>
      <w:r>
        <w:rPr/>
        <w:t>per</w:t>
      </w:r>
      <w:r>
        <w:rPr>
          <w:spacing w:val="-8"/>
        </w:rPr>
        <w:t> </w:t>
      </w:r>
      <w:r>
        <w:rPr/>
        <w:t>conto</w:t>
      </w:r>
      <w:r>
        <w:rPr>
          <w:spacing w:val="-8"/>
        </w:rPr>
        <w:t> </w:t>
      </w:r>
      <w:r>
        <w:rPr/>
        <w:t>dell’ente</w:t>
      </w:r>
      <w:r>
        <w:rPr>
          <w:spacing w:val="-8"/>
        </w:rPr>
        <w:t> </w:t>
      </w:r>
      <w:r>
        <w:rPr/>
        <w:t>stesso.</w:t>
      </w:r>
    </w:p>
    <w:p>
      <w:pPr>
        <w:pStyle w:val="BodyText"/>
        <w:spacing w:line="232" w:lineRule="auto" w:before="63"/>
        <w:ind w:right="319"/>
        <w:jc w:val="both"/>
      </w:pPr>
      <w:r>
        <w:rPr/>
        <w:t>All’interno</w:t>
      </w:r>
      <w:r>
        <w:rPr>
          <w:spacing w:val="-1"/>
        </w:rPr>
        <w:t> </w:t>
      </w:r>
      <w:r>
        <w:rPr/>
        <w:t>della</w:t>
      </w:r>
      <w:r>
        <w:rPr>
          <w:spacing w:val="-1"/>
        </w:rPr>
        <w:t> </w:t>
      </w:r>
      <w:r>
        <w:rPr/>
        <w:t>categoria</w:t>
      </w:r>
      <w:r>
        <w:rPr>
          <w:spacing w:val="-1"/>
        </w:rPr>
        <w:t> </w:t>
      </w:r>
      <w:r>
        <w:rPr/>
        <w:t>degli</w:t>
      </w:r>
      <w:r>
        <w:rPr>
          <w:spacing w:val="-1"/>
        </w:rPr>
        <w:t> </w:t>
      </w:r>
      <w:r>
        <w:rPr/>
        <w:t>enti</w:t>
      </w:r>
      <w:r>
        <w:rPr>
          <w:spacing w:val="-1"/>
        </w:rPr>
        <w:t> </w:t>
      </w:r>
      <w:r>
        <w:rPr/>
        <w:t>si</w:t>
      </w:r>
      <w:r>
        <w:rPr>
          <w:spacing w:val="-1"/>
        </w:rPr>
        <w:t> </w:t>
      </w:r>
      <w:r>
        <w:rPr/>
        <w:t>distinguono</w:t>
      </w:r>
      <w:r>
        <w:rPr>
          <w:spacing w:val="-1"/>
        </w:rPr>
        <w:t> </w:t>
      </w:r>
      <w:r>
        <w:rPr/>
        <w:t>enti</w:t>
      </w:r>
      <w:r>
        <w:rPr>
          <w:spacing w:val="-1"/>
        </w:rPr>
        <w:t> </w:t>
      </w:r>
      <w:r>
        <w:rPr/>
        <w:t>pubblici</w:t>
      </w:r>
      <w:r>
        <w:rPr>
          <w:spacing w:val="-1"/>
        </w:rPr>
        <w:t> </w:t>
      </w:r>
      <w:r>
        <w:rPr/>
        <w:t>ed</w:t>
      </w:r>
      <w:r>
        <w:rPr>
          <w:spacing w:val="-1"/>
        </w:rPr>
        <w:t> </w:t>
      </w:r>
      <w:r>
        <w:rPr/>
        <w:t>enti</w:t>
      </w:r>
      <w:r>
        <w:rPr>
          <w:spacing w:val="-1"/>
        </w:rPr>
        <w:t> </w:t>
      </w:r>
      <w:r>
        <w:rPr/>
        <w:t>privati;</w:t>
      </w:r>
      <w:r>
        <w:rPr>
          <w:spacing w:val="-1"/>
        </w:rPr>
        <w:t> </w:t>
      </w:r>
      <w:r>
        <w:rPr/>
        <w:t>questi</w:t>
      </w:r>
      <w:r>
        <w:rPr>
          <w:spacing w:val="-1"/>
        </w:rPr>
        <w:t> </w:t>
      </w:r>
      <w:r>
        <w:rPr/>
        <w:t>ultimi</w:t>
      </w:r>
      <w:r>
        <w:rPr>
          <w:spacing w:val="-1"/>
        </w:rPr>
        <w:t> </w:t>
      </w:r>
      <w:r>
        <w:rPr/>
        <w:t>si</w:t>
      </w:r>
      <w:r>
        <w:rPr>
          <w:spacing w:val="-1"/>
        </w:rPr>
        <w:t> </w:t>
      </w:r>
      <w:r>
        <w:rPr/>
        <w:t>distinguono enti</w:t>
      </w:r>
      <w:r>
        <w:rPr>
          <w:spacing w:val="-5"/>
        </w:rPr>
        <w:t> </w:t>
      </w:r>
      <w:r>
        <w:rPr/>
        <w:t>registrati</w:t>
      </w:r>
      <w:r>
        <w:rPr>
          <w:spacing w:val="-5"/>
        </w:rPr>
        <w:t> </w:t>
      </w:r>
      <w:r>
        <w:rPr/>
        <w:t>e</w:t>
      </w:r>
      <w:r>
        <w:rPr>
          <w:spacing w:val="-5"/>
        </w:rPr>
        <w:t> </w:t>
      </w:r>
      <w:r>
        <w:rPr/>
        <w:t>non,</w:t>
      </w:r>
      <w:r>
        <w:rPr>
          <w:spacing w:val="-5"/>
        </w:rPr>
        <w:t> </w:t>
      </w:r>
      <w:r>
        <w:rPr/>
        <w:t>dotati</w:t>
      </w:r>
      <w:r>
        <w:rPr>
          <w:spacing w:val="-5"/>
        </w:rPr>
        <w:t> </w:t>
      </w:r>
      <w:r>
        <w:rPr/>
        <w:t>di</w:t>
      </w:r>
      <w:r>
        <w:rPr>
          <w:spacing w:val="-5"/>
        </w:rPr>
        <w:t> </w:t>
      </w:r>
      <w:r>
        <w:rPr/>
        <w:t>personalità</w:t>
      </w:r>
      <w:r>
        <w:rPr>
          <w:spacing w:val="-5"/>
        </w:rPr>
        <w:t> </w:t>
      </w:r>
      <w:r>
        <w:rPr/>
        <w:t>giuridica</w:t>
      </w:r>
      <w:r>
        <w:rPr>
          <w:spacing w:val="-5"/>
        </w:rPr>
        <w:t> </w:t>
      </w:r>
      <w:r>
        <w:rPr/>
        <w:t>e</w:t>
      </w:r>
      <w:r>
        <w:rPr>
          <w:spacing w:val="-5"/>
        </w:rPr>
        <w:t> </w:t>
      </w:r>
      <w:r>
        <w:rPr/>
        <w:t>privi,</w:t>
      </w:r>
      <w:r>
        <w:rPr>
          <w:spacing w:val="-5"/>
        </w:rPr>
        <w:t> </w:t>
      </w:r>
      <w:r>
        <w:rPr/>
        <w:t>a</w:t>
      </w:r>
      <w:r>
        <w:rPr>
          <w:spacing w:val="-5"/>
        </w:rPr>
        <w:t> </w:t>
      </w:r>
      <w:r>
        <w:rPr/>
        <w:t>struttura</w:t>
      </w:r>
      <w:r>
        <w:rPr>
          <w:spacing w:val="-5"/>
        </w:rPr>
        <w:t> </w:t>
      </w:r>
      <w:r>
        <w:rPr/>
        <w:t>associativa</w:t>
      </w:r>
      <w:r>
        <w:rPr>
          <w:spacing w:val="-5"/>
        </w:rPr>
        <w:t> </w:t>
      </w:r>
      <w:r>
        <w:rPr/>
        <w:t>e</w:t>
      </w:r>
      <w:r>
        <w:rPr>
          <w:spacing w:val="-5"/>
        </w:rPr>
        <w:t> </w:t>
      </w:r>
      <w:r>
        <w:rPr/>
        <w:t>a</w:t>
      </w:r>
      <w:r>
        <w:rPr>
          <w:spacing w:val="-5"/>
        </w:rPr>
        <w:t> </w:t>
      </w:r>
      <w:r>
        <w:rPr/>
        <w:t>struttura</w:t>
      </w:r>
      <w:r>
        <w:rPr>
          <w:spacing w:val="-5"/>
        </w:rPr>
        <w:t> </w:t>
      </w:r>
      <w:r>
        <w:rPr/>
        <w:t>istituzionale, con finalità economiche e senza – tra quelli senza finalità economiche la legge annovera espressamente:</w:t>
      </w:r>
    </w:p>
    <w:p>
      <w:pPr>
        <w:pStyle w:val="BodyText"/>
        <w:spacing w:after="0" w:line="232" w:lineRule="auto"/>
        <w:jc w:val="both"/>
        <w:sectPr>
          <w:pgSz w:w="11920" w:h="16840"/>
          <w:pgMar w:top="1280" w:bottom="280" w:left="992" w:right="992"/>
        </w:sectPr>
      </w:pPr>
    </w:p>
    <w:p>
      <w:pPr>
        <w:pStyle w:val="ListParagraph"/>
        <w:numPr>
          <w:ilvl w:val="0"/>
          <w:numId w:val="68"/>
        </w:numPr>
        <w:tabs>
          <w:tab w:pos="501" w:val="left" w:leader="none"/>
        </w:tabs>
        <w:spacing w:line="232" w:lineRule="auto" w:before="15" w:after="0"/>
        <w:ind w:left="501" w:right="38" w:hanging="361"/>
        <w:jc w:val="left"/>
        <w:rPr>
          <w:sz w:val="22"/>
        </w:rPr>
      </w:pPr>
      <w:r>
        <w:rPr>
          <w:sz w:val="22"/>
        </w:rPr>
        <w:t>associazioni</w:t>
      </w:r>
      <w:r>
        <w:rPr>
          <w:spacing w:val="-7"/>
          <w:sz w:val="22"/>
        </w:rPr>
        <w:t> </w:t>
      </w:r>
      <w:r>
        <w:rPr>
          <w:sz w:val="22"/>
        </w:rPr>
        <w:t>riconosciute</w:t>
      </w:r>
      <w:r>
        <w:rPr>
          <w:spacing w:val="-8"/>
          <w:sz w:val="22"/>
        </w:rPr>
        <w:t> </w:t>
      </w:r>
      <w:r>
        <w:rPr>
          <w:sz w:val="22"/>
        </w:rPr>
        <w:t>(14</w:t>
      </w:r>
      <w:r>
        <w:rPr>
          <w:spacing w:val="-7"/>
          <w:sz w:val="22"/>
        </w:rPr>
        <w:t> </w:t>
      </w:r>
      <w:r>
        <w:rPr>
          <w:sz w:val="22"/>
        </w:rPr>
        <w:t>ss.)</w:t>
      </w:r>
      <w:r>
        <w:rPr>
          <w:spacing w:val="-8"/>
          <w:sz w:val="22"/>
        </w:rPr>
        <w:t> </w:t>
      </w:r>
      <w:r>
        <w:rPr>
          <w:sz w:val="22"/>
        </w:rPr>
        <w:t>e</w:t>
      </w:r>
      <w:r>
        <w:rPr>
          <w:spacing w:val="-7"/>
          <w:sz w:val="22"/>
        </w:rPr>
        <w:t> </w:t>
      </w:r>
      <w:r>
        <w:rPr>
          <w:sz w:val="22"/>
        </w:rPr>
        <w:t>non</w:t>
      </w:r>
      <w:r>
        <w:rPr>
          <w:spacing w:val="-8"/>
          <w:sz w:val="22"/>
        </w:rPr>
        <w:t> </w:t>
      </w:r>
      <w:r>
        <w:rPr>
          <w:sz w:val="22"/>
        </w:rPr>
        <w:t>(36 </w:t>
      </w:r>
      <w:r>
        <w:rPr>
          <w:spacing w:val="-2"/>
          <w:sz w:val="22"/>
        </w:rPr>
        <w:t>ss.);</w:t>
      </w:r>
    </w:p>
    <w:p>
      <w:pPr>
        <w:pStyle w:val="ListParagraph"/>
        <w:numPr>
          <w:ilvl w:val="0"/>
          <w:numId w:val="68"/>
        </w:numPr>
        <w:tabs>
          <w:tab w:pos="500" w:val="left" w:leader="none"/>
        </w:tabs>
        <w:spacing w:line="262" w:lineRule="exact" w:before="0" w:after="0"/>
        <w:ind w:left="500" w:right="0" w:hanging="360"/>
        <w:jc w:val="left"/>
        <w:rPr>
          <w:sz w:val="22"/>
        </w:rPr>
      </w:pPr>
      <w:r>
        <w:rPr>
          <w:sz w:val="22"/>
        </w:rPr>
        <w:t>fondazioni</w:t>
      </w:r>
      <w:r>
        <w:rPr>
          <w:spacing w:val="-3"/>
          <w:sz w:val="22"/>
        </w:rPr>
        <w:t> </w:t>
      </w:r>
      <w:r>
        <w:rPr>
          <w:sz w:val="22"/>
        </w:rPr>
        <w:t>(14</w:t>
      </w:r>
      <w:r>
        <w:rPr>
          <w:spacing w:val="-2"/>
          <w:sz w:val="22"/>
        </w:rPr>
        <w:t> </w:t>
      </w:r>
      <w:r>
        <w:rPr>
          <w:sz w:val="22"/>
        </w:rPr>
        <w:t>e</w:t>
      </w:r>
      <w:r>
        <w:rPr>
          <w:spacing w:val="-2"/>
          <w:sz w:val="22"/>
        </w:rPr>
        <w:t> ss.);</w:t>
      </w:r>
    </w:p>
    <w:p>
      <w:pPr>
        <w:pStyle w:val="ListParagraph"/>
        <w:numPr>
          <w:ilvl w:val="0"/>
          <w:numId w:val="68"/>
        </w:numPr>
        <w:tabs>
          <w:tab w:pos="499" w:val="left" w:leader="none"/>
        </w:tabs>
        <w:spacing w:line="265" w:lineRule="exact" w:before="8" w:after="0"/>
        <w:ind w:left="499" w:right="0" w:hanging="359"/>
        <w:jc w:val="left"/>
        <w:rPr>
          <w:sz w:val="22"/>
        </w:rPr>
      </w:pPr>
      <w:r>
        <w:rPr/>
        <w:br w:type="column"/>
      </w:r>
      <w:r>
        <w:rPr>
          <w:sz w:val="22"/>
        </w:rPr>
        <w:t>comitati,</w:t>
      </w:r>
      <w:r>
        <w:rPr>
          <w:spacing w:val="-4"/>
          <w:sz w:val="22"/>
        </w:rPr>
        <w:t> </w:t>
      </w:r>
      <w:r>
        <w:rPr>
          <w:sz w:val="22"/>
        </w:rPr>
        <w:t>riconosciuti</w:t>
      </w:r>
      <w:r>
        <w:rPr>
          <w:spacing w:val="-4"/>
          <w:sz w:val="22"/>
        </w:rPr>
        <w:t> </w:t>
      </w:r>
      <w:r>
        <w:rPr>
          <w:sz w:val="22"/>
        </w:rPr>
        <w:t>e</w:t>
      </w:r>
      <w:r>
        <w:rPr>
          <w:spacing w:val="-5"/>
          <w:sz w:val="22"/>
        </w:rPr>
        <w:t> </w:t>
      </w:r>
      <w:r>
        <w:rPr>
          <w:sz w:val="22"/>
        </w:rPr>
        <w:t>non</w:t>
      </w:r>
      <w:r>
        <w:rPr>
          <w:spacing w:val="-5"/>
          <w:sz w:val="22"/>
        </w:rPr>
        <w:t> </w:t>
      </w:r>
      <w:r>
        <w:rPr>
          <w:sz w:val="22"/>
        </w:rPr>
        <w:t>(39</w:t>
      </w:r>
      <w:r>
        <w:rPr>
          <w:spacing w:val="-3"/>
          <w:sz w:val="22"/>
        </w:rPr>
        <w:t> </w:t>
      </w:r>
      <w:r>
        <w:rPr>
          <w:spacing w:val="-2"/>
          <w:sz w:val="22"/>
        </w:rPr>
        <w:t>ss.);</w:t>
      </w:r>
    </w:p>
    <w:p>
      <w:pPr>
        <w:pStyle w:val="ListParagraph"/>
        <w:numPr>
          <w:ilvl w:val="0"/>
          <w:numId w:val="68"/>
        </w:numPr>
        <w:tabs>
          <w:tab w:pos="499" w:val="left" w:leader="none"/>
        </w:tabs>
        <w:spacing w:line="265" w:lineRule="exact" w:before="0" w:after="0"/>
        <w:ind w:left="499" w:right="0" w:hanging="359"/>
        <w:jc w:val="left"/>
        <w:rPr>
          <w:sz w:val="22"/>
        </w:rPr>
      </w:pPr>
      <w:r>
        <w:rPr>
          <w:sz w:val="22"/>
        </w:rPr>
        <w:t>altre</w:t>
      </w:r>
      <w:r>
        <w:rPr>
          <w:spacing w:val="-9"/>
          <w:sz w:val="22"/>
        </w:rPr>
        <w:t> </w:t>
      </w:r>
      <w:r>
        <w:rPr>
          <w:sz w:val="22"/>
        </w:rPr>
        <w:t>istituzioni</w:t>
      </w:r>
      <w:r>
        <w:rPr>
          <w:spacing w:val="-9"/>
          <w:sz w:val="22"/>
        </w:rPr>
        <w:t> </w:t>
      </w:r>
      <w:r>
        <w:rPr>
          <w:sz w:val="22"/>
        </w:rPr>
        <w:t>di</w:t>
      </w:r>
      <w:r>
        <w:rPr>
          <w:spacing w:val="-9"/>
          <w:sz w:val="22"/>
        </w:rPr>
        <w:t> </w:t>
      </w:r>
      <w:r>
        <w:rPr>
          <w:sz w:val="22"/>
        </w:rPr>
        <w:t>carattere</w:t>
      </w:r>
      <w:r>
        <w:rPr>
          <w:spacing w:val="-9"/>
          <w:sz w:val="22"/>
        </w:rPr>
        <w:t> </w:t>
      </w:r>
      <w:r>
        <w:rPr>
          <w:spacing w:val="-2"/>
          <w:sz w:val="22"/>
        </w:rPr>
        <w:t>privato.</w:t>
      </w:r>
    </w:p>
    <w:p>
      <w:pPr>
        <w:pStyle w:val="ListParagraph"/>
        <w:spacing w:after="0" w:line="265" w:lineRule="exact"/>
        <w:jc w:val="left"/>
        <w:rPr>
          <w:sz w:val="22"/>
        </w:rPr>
        <w:sectPr>
          <w:type w:val="continuous"/>
          <w:pgSz w:w="11920" w:h="16840"/>
          <w:pgMar w:top="1280" w:bottom="280" w:left="992" w:right="992"/>
          <w:cols w:num="2" w:equalWidth="0">
            <w:col w:w="4324" w:space="960"/>
            <w:col w:w="4652"/>
          </w:cols>
        </w:sectPr>
      </w:pPr>
    </w:p>
    <w:p>
      <w:pPr>
        <w:pStyle w:val="Heading2"/>
        <w:spacing w:before="210"/>
      </w:pPr>
      <w:bookmarkStart w:name="L’ASSOCIAZIONE E LA SOCIETA’" w:id="499"/>
      <w:bookmarkEnd w:id="499"/>
      <w:r>
        <w:rPr>
          <w:b w:val="0"/>
        </w:rPr>
      </w:r>
      <w:r>
        <w:rPr>
          <w:spacing w:val="-2"/>
        </w:rPr>
        <w:t>L’ASSOCIAZIONE</w:t>
      </w:r>
      <w:r>
        <w:rPr>
          <w:spacing w:val="-3"/>
        </w:rPr>
        <w:t> </w:t>
      </w:r>
      <w:r>
        <w:rPr>
          <w:spacing w:val="-2"/>
        </w:rPr>
        <w:t>E</w:t>
      </w:r>
      <w:r>
        <w:rPr>
          <w:spacing w:val="-3"/>
        </w:rPr>
        <w:t> </w:t>
      </w:r>
      <w:r>
        <w:rPr>
          <w:spacing w:val="-2"/>
        </w:rPr>
        <w:t>LA</w:t>
      </w:r>
      <w:r>
        <w:rPr>
          <w:spacing w:val="-3"/>
        </w:rPr>
        <w:t> </w:t>
      </w:r>
      <w:r>
        <w:rPr>
          <w:spacing w:val="-2"/>
        </w:rPr>
        <w:t>SOCIETA’</w:t>
      </w:r>
    </w:p>
    <w:p>
      <w:pPr>
        <w:spacing w:line="232" w:lineRule="auto" w:before="2"/>
        <w:ind w:left="140" w:right="0" w:firstLine="0"/>
        <w:jc w:val="left"/>
        <w:rPr>
          <w:sz w:val="22"/>
        </w:rPr>
      </w:pPr>
      <w:r>
        <w:rPr>
          <w:sz w:val="22"/>
        </w:rPr>
        <w:t>L’associazione</w:t>
      </w:r>
      <w:r>
        <w:rPr>
          <w:spacing w:val="-11"/>
          <w:sz w:val="22"/>
        </w:rPr>
        <w:t> </w:t>
      </w:r>
      <w:r>
        <w:rPr>
          <w:sz w:val="22"/>
        </w:rPr>
        <w:t>è</w:t>
      </w:r>
      <w:r>
        <w:rPr>
          <w:spacing w:val="-11"/>
          <w:sz w:val="22"/>
        </w:rPr>
        <w:t> </w:t>
      </w:r>
      <w:r>
        <w:rPr>
          <w:sz w:val="22"/>
        </w:rPr>
        <w:t>un’organizzazione</w:t>
      </w:r>
      <w:r>
        <w:rPr>
          <w:spacing w:val="-11"/>
          <w:sz w:val="22"/>
        </w:rPr>
        <w:t> </w:t>
      </w:r>
      <w:r>
        <w:rPr>
          <w:b/>
          <w:sz w:val="22"/>
          <w:u w:val="single"/>
        </w:rPr>
        <w:t>collettiva</w:t>
      </w:r>
      <w:r>
        <w:rPr>
          <w:b/>
          <w:spacing w:val="-8"/>
          <w:sz w:val="22"/>
        </w:rPr>
        <w:t> </w:t>
      </w:r>
      <w:r>
        <w:rPr>
          <w:sz w:val="22"/>
        </w:rPr>
        <w:t>che</w:t>
      </w:r>
      <w:r>
        <w:rPr>
          <w:spacing w:val="-11"/>
          <w:sz w:val="22"/>
        </w:rPr>
        <w:t> </w:t>
      </w:r>
      <w:r>
        <w:rPr>
          <w:sz w:val="22"/>
        </w:rPr>
        <w:t>ha</w:t>
      </w:r>
      <w:r>
        <w:rPr>
          <w:spacing w:val="-11"/>
          <w:sz w:val="22"/>
        </w:rPr>
        <w:t> </w:t>
      </w:r>
      <w:r>
        <w:rPr>
          <w:sz w:val="22"/>
        </w:rPr>
        <w:t>come</w:t>
      </w:r>
      <w:r>
        <w:rPr>
          <w:spacing w:val="-11"/>
          <w:sz w:val="22"/>
        </w:rPr>
        <w:t> </w:t>
      </w:r>
      <w:r>
        <w:rPr>
          <w:sz w:val="22"/>
        </w:rPr>
        <w:t>scopo</w:t>
      </w:r>
      <w:r>
        <w:rPr>
          <w:spacing w:val="-11"/>
          <w:sz w:val="22"/>
        </w:rPr>
        <w:t> </w:t>
      </w:r>
      <w:r>
        <w:rPr>
          <w:sz w:val="22"/>
        </w:rPr>
        <w:t>il</w:t>
      </w:r>
      <w:r>
        <w:rPr>
          <w:spacing w:val="-11"/>
          <w:sz w:val="22"/>
        </w:rPr>
        <w:t> </w:t>
      </w:r>
      <w:r>
        <w:rPr>
          <w:sz w:val="22"/>
          <w:u w:val="single"/>
        </w:rPr>
        <w:t>perseguimento</w:t>
      </w:r>
      <w:r>
        <w:rPr>
          <w:spacing w:val="-11"/>
          <w:sz w:val="22"/>
          <w:u w:val="single"/>
        </w:rPr>
        <w:t> </w:t>
      </w:r>
      <w:r>
        <w:rPr>
          <w:b/>
          <w:sz w:val="22"/>
          <w:u w:val="single"/>
        </w:rPr>
        <w:t>di</w:t>
      </w:r>
      <w:r>
        <w:rPr>
          <w:b/>
          <w:spacing w:val="-11"/>
          <w:sz w:val="22"/>
          <w:u w:val="single"/>
        </w:rPr>
        <w:t> </w:t>
      </w:r>
      <w:r>
        <w:rPr>
          <w:b/>
          <w:sz w:val="22"/>
          <w:u w:val="single"/>
        </w:rPr>
        <w:t>finalità</w:t>
      </w:r>
      <w:r>
        <w:rPr>
          <w:b/>
          <w:spacing w:val="-11"/>
          <w:sz w:val="22"/>
          <w:u w:val="single"/>
        </w:rPr>
        <w:t> </w:t>
      </w:r>
      <w:r>
        <w:rPr>
          <w:b/>
          <w:sz w:val="22"/>
          <w:u w:val="single"/>
        </w:rPr>
        <w:t>non</w:t>
      </w:r>
      <w:r>
        <w:rPr>
          <w:b/>
          <w:spacing w:val="-11"/>
          <w:sz w:val="22"/>
          <w:u w:val="single"/>
        </w:rPr>
        <w:t> </w:t>
      </w:r>
      <w:r>
        <w:rPr>
          <w:b/>
          <w:sz w:val="22"/>
          <w:u w:val="single"/>
        </w:rPr>
        <w:t>economiche</w:t>
      </w:r>
      <w:r>
        <w:rPr>
          <w:b/>
          <w:sz w:val="22"/>
        </w:rPr>
        <w:t> </w:t>
      </w:r>
      <w:r>
        <w:rPr>
          <w:sz w:val="22"/>
        </w:rPr>
        <w:t>(cosiddetto ente </w:t>
      </w:r>
      <w:r>
        <w:rPr>
          <w:i/>
          <w:sz w:val="22"/>
        </w:rPr>
        <w:t>no profit</w:t>
      </w:r>
      <w:r>
        <w:rPr>
          <w:sz w:val="22"/>
        </w:rPr>
        <w:t>).</w:t>
      </w:r>
    </w:p>
    <w:p>
      <w:pPr>
        <w:pStyle w:val="BodyText"/>
        <w:spacing w:line="232" w:lineRule="auto"/>
      </w:pPr>
      <w:r>
        <w:rPr/>
        <w:t>L’associazione</w:t>
      </w:r>
      <w:r>
        <w:rPr>
          <w:spacing w:val="-11"/>
        </w:rPr>
        <w:t> </w:t>
      </w:r>
      <w:r>
        <w:rPr/>
        <w:t>si</w:t>
      </w:r>
      <w:r>
        <w:rPr>
          <w:spacing w:val="-11"/>
        </w:rPr>
        <w:t> </w:t>
      </w:r>
      <w:r>
        <w:rPr/>
        <w:t>distingue</w:t>
      </w:r>
      <w:r>
        <w:rPr>
          <w:spacing w:val="-11"/>
        </w:rPr>
        <w:t> </w:t>
      </w:r>
      <w:r>
        <w:rPr/>
        <w:t>dalla</w:t>
      </w:r>
      <w:r>
        <w:rPr>
          <w:spacing w:val="-11"/>
        </w:rPr>
        <w:t> </w:t>
      </w:r>
      <w:r>
        <w:rPr/>
        <w:t>“società”</w:t>
      </w:r>
      <w:r>
        <w:rPr>
          <w:spacing w:val="-11"/>
        </w:rPr>
        <w:t> </w:t>
      </w:r>
      <w:r>
        <w:rPr/>
        <w:t>proprio</w:t>
      </w:r>
      <w:r>
        <w:rPr>
          <w:spacing w:val="-11"/>
        </w:rPr>
        <w:t> </w:t>
      </w:r>
      <w:r>
        <w:rPr/>
        <w:t>nel</w:t>
      </w:r>
      <w:r>
        <w:rPr>
          <w:spacing w:val="-11"/>
        </w:rPr>
        <w:t> </w:t>
      </w:r>
      <w:r>
        <w:rPr/>
        <w:t>fatto</w:t>
      </w:r>
      <w:r>
        <w:rPr>
          <w:spacing w:val="-11"/>
        </w:rPr>
        <w:t> </w:t>
      </w:r>
      <w:r>
        <w:rPr/>
        <w:t>che</w:t>
      </w:r>
      <w:r>
        <w:rPr>
          <w:spacing w:val="-11"/>
        </w:rPr>
        <w:t> </w:t>
      </w:r>
      <w:r>
        <w:rPr/>
        <w:t>quest’ultima,</w:t>
      </w:r>
      <w:r>
        <w:rPr>
          <w:spacing w:val="-11"/>
        </w:rPr>
        <w:t> </w:t>
      </w:r>
      <w:r>
        <w:rPr/>
        <w:t>pur</w:t>
      </w:r>
      <w:r>
        <w:rPr>
          <w:spacing w:val="-11"/>
        </w:rPr>
        <w:t> </w:t>
      </w:r>
      <w:r>
        <w:rPr/>
        <w:t>essendo</w:t>
      </w:r>
      <w:r>
        <w:rPr>
          <w:spacing w:val="-11"/>
        </w:rPr>
        <w:t> </w:t>
      </w:r>
      <w:r>
        <w:rPr/>
        <w:t>un’organizzazione collettiva con comunione di scopo come l’associazione, è caratterizzata da uno scopo lucrativo (società lucrativa) o da uno scopo mutualistico (società cooperativa).</w:t>
      </w:r>
    </w:p>
    <w:p>
      <w:pPr>
        <w:spacing w:line="232" w:lineRule="auto" w:before="0"/>
        <w:ind w:left="140" w:right="174" w:firstLine="0"/>
        <w:jc w:val="left"/>
        <w:rPr>
          <w:sz w:val="22"/>
        </w:rPr>
      </w:pPr>
      <w:r>
        <w:rPr>
          <w:sz w:val="22"/>
        </w:rPr>
        <w:t>Nell’associazione</w:t>
      </w:r>
      <w:r>
        <w:rPr>
          <w:spacing w:val="-8"/>
          <w:sz w:val="22"/>
        </w:rPr>
        <w:t> </w:t>
      </w:r>
      <w:r>
        <w:rPr>
          <w:sz w:val="22"/>
        </w:rPr>
        <w:t>sono</w:t>
      </w:r>
      <w:r>
        <w:rPr>
          <w:spacing w:val="-8"/>
          <w:sz w:val="22"/>
        </w:rPr>
        <w:t> </w:t>
      </w:r>
      <w:r>
        <w:rPr>
          <w:sz w:val="22"/>
        </w:rPr>
        <w:t>invece</w:t>
      </w:r>
      <w:r>
        <w:rPr>
          <w:spacing w:val="-8"/>
          <w:sz w:val="22"/>
        </w:rPr>
        <w:t> </w:t>
      </w:r>
      <w:r>
        <w:rPr>
          <w:b/>
          <w:sz w:val="22"/>
          <w:u w:val="single"/>
        </w:rPr>
        <w:t>precluse</w:t>
      </w:r>
      <w:r>
        <w:rPr>
          <w:b/>
          <w:spacing w:val="-8"/>
          <w:sz w:val="22"/>
        </w:rPr>
        <w:t> </w:t>
      </w:r>
      <w:r>
        <w:rPr>
          <w:sz w:val="22"/>
        </w:rPr>
        <w:t>sia</w:t>
      </w:r>
      <w:r>
        <w:rPr>
          <w:spacing w:val="-8"/>
          <w:sz w:val="22"/>
        </w:rPr>
        <w:t> </w:t>
      </w:r>
      <w:r>
        <w:rPr>
          <w:sz w:val="22"/>
        </w:rPr>
        <w:t>la</w:t>
      </w:r>
      <w:r>
        <w:rPr>
          <w:spacing w:val="-8"/>
          <w:sz w:val="22"/>
        </w:rPr>
        <w:t> </w:t>
      </w:r>
      <w:r>
        <w:rPr>
          <w:b/>
          <w:sz w:val="22"/>
          <w:u w:val="single"/>
        </w:rPr>
        <w:t>ripartizione</w:t>
      </w:r>
      <w:r>
        <w:rPr>
          <w:b/>
          <w:spacing w:val="-8"/>
          <w:sz w:val="22"/>
        </w:rPr>
        <w:t> </w:t>
      </w:r>
      <w:r>
        <w:rPr>
          <w:sz w:val="22"/>
        </w:rPr>
        <w:t>tra</w:t>
      </w:r>
      <w:r>
        <w:rPr>
          <w:spacing w:val="-8"/>
          <w:sz w:val="22"/>
        </w:rPr>
        <w:t> </w:t>
      </w:r>
      <w:r>
        <w:rPr>
          <w:sz w:val="22"/>
        </w:rPr>
        <w:t>gli</w:t>
      </w:r>
      <w:r>
        <w:rPr>
          <w:spacing w:val="-8"/>
          <w:sz w:val="22"/>
        </w:rPr>
        <w:t> </w:t>
      </w:r>
      <w:r>
        <w:rPr>
          <w:sz w:val="22"/>
        </w:rPr>
        <w:t>associati</w:t>
      </w:r>
      <w:r>
        <w:rPr>
          <w:spacing w:val="-8"/>
          <w:sz w:val="22"/>
        </w:rPr>
        <w:t> </w:t>
      </w:r>
      <w:r>
        <w:rPr>
          <w:sz w:val="22"/>
        </w:rPr>
        <w:t>degli</w:t>
      </w:r>
      <w:r>
        <w:rPr>
          <w:spacing w:val="-8"/>
          <w:sz w:val="22"/>
        </w:rPr>
        <w:t> </w:t>
      </w:r>
      <w:r>
        <w:rPr>
          <w:b/>
          <w:sz w:val="22"/>
          <w:u w:val="single"/>
        </w:rPr>
        <w:t>utili</w:t>
      </w:r>
      <w:r>
        <w:rPr>
          <w:b/>
          <w:spacing w:val="-8"/>
          <w:sz w:val="22"/>
        </w:rPr>
        <w:t> </w:t>
      </w:r>
      <w:r>
        <w:rPr>
          <w:sz w:val="22"/>
        </w:rPr>
        <w:t>eventualmente</w:t>
      </w:r>
      <w:r>
        <w:rPr>
          <w:spacing w:val="-8"/>
          <w:sz w:val="22"/>
        </w:rPr>
        <w:t> </w:t>
      </w:r>
      <w:r>
        <w:rPr>
          <w:sz w:val="22"/>
        </w:rPr>
        <w:t>realizzati, sia l’</w:t>
      </w:r>
      <w:r>
        <w:rPr>
          <w:b/>
          <w:sz w:val="22"/>
          <w:u w:val="single"/>
        </w:rPr>
        <w:t>attribuzione</w:t>
      </w:r>
      <w:r>
        <w:rPr>
          <w:b/>
          <w:sz w:val="22"/>
        </w:rPr>
        <w:t> </w:t>
      </w:r>
      <w:r>
        <w:rPr>
          <w:sz w:val="22"/>
        </w:rPr>
        <w:t>agli stessi di </w:t>
      </w:r>
      <w:r>
        <w:rPr>
          <w:b/>
          <w:sz w:val="22"/>
          <w:u w:val="single"/>
        </w:rPr>
        <w:t>vantaggi</w:t>
      </w:r>
      <w:r>
        <w:rPr>
          <w:b/>
          <w:sz w:val="22"/>
        </w:rPr>
        <w:t> </w:t>
      </w:r>
      <w:r>
        <w:rPr>
          <w:sz w:val="22"/>
        </w:rPr>
        <w:t>atti a </w:t>
      </w:r>
      <w:r>
        <w:rPr>
          <w:sz w:val="22"/>
          <w:u w:val="single"/>
        </w:rPr>
        <w:t>soddisfare</w:t>
      </w:r>
      <w:r>
        <w:rPr>
          <w:sz w:val="22"/>
        </w:rPr>
        <w:t> un loro </w:t>
      </w:r>
      <w:r>
        <w:rPr>
          <w:sz w:val="22"/>
          <w:u w:val="single"/>
        </w:rPr>
        <w:t>interesse di natura economica</w:t>
      </w:r>
      <w:r>
        <w:rPr>
          <w:sz w:val="22"/>
        </w:rPr>
        <w:t>:</w:t>
      </w:r>
    </w:p>
    <w:p>
      <w:pPr>
        <w:spacing w:line="257" w:lineRule="exact" w:before="0"/>
        <w:ind w:left="140" w:right="0" w:firstLine="0"/>
        <w:jc w:val="left"/>
        <w:rPr>
          <w:sz w:val="22"/>
        </w:rPr>
      </w:pPr>
      <w:r>
        <w:rPr>
          <w:b/>
          <w:sz w:val="22"/>
          <w:u w:val="single"/>
        </w:rPr>
        <w:t>ESCLUSIONE</w:t>
      </w:r>
      <w:r>
        <w:rPr>
          <w:b/>
          <w:spacing w:val="-8"/>
          <w:sz w:val="22"/>
          <w:u w:val="single"/>
        </w:rPr>
        <w:t> </w:t>
      </w:r>
      <w:r>
        <w:rPr>
          <w:b/>
          <w:sz w:val="22"/>
          <w:u w:val="single"/>
        </w:rPr>
        <w:t>DEL</w:t>
      </w:r>
      <w:r>
        <w:rPr>
          <w:b/>
          <w:spacing w:val="-7"/>
          <w:sz w:val="22"/>
          <w:u w:val="single"/>
        </w:rPr>
        <w:t> </w:t>
      </w:r>
      <w:r>
        <w:rPr>
          <w:b/>
          <w:sz w:val="22"/>
          <w:u w:val="single"/>
        </w:rPr>
        <w:t>LUCRO</w:t>
      </w:r>
      <w:r>
        <w:rPr>
          <w:b/>
          <w:spacing w:val="-8"/>
          <w:sz w:val="22"/>
          <w:u w:val="single"/>
        </w:rPr>
        <w:t> </w:t>
      </w:r>
      <w:r>
        <w:rPr>
          <w:b/>
          <w:spacing w:val="-2"/>
          <w:sz w:val="22"/>
          <w:u w:val="single"/>
        </w:rPr>
        <w:t>SOGGETTIVO</w:t>
      </w:r>
      <w:r>
        <w:rPr>
          <w:spacing w:val="-2"/>
          <w:sz w:val="22"/>
        </w:rPr>
        <w:t>.</w:t>
      </w:r>
    </w:p>
    <w:p>
      <w:pPr>
        <w:pStyle w:val="BodyText"/>
        <w:spacing w:line="232" w:lineRule="auto"/>
        <w:ind w:right="174"/>
      </w:pPr>
      <w:r>
        <w:rPr/>
        <w:t>Non è però escluso che gli associati possano </w:t>
      </w:r>
      <w:r>
        <w:rPr>
          <w:u w:val="single"/>
        </w:rPr>
        <w:t>trarre</w:t>
      </w:r>
      <w:r>
        <w:rPr/>
        <w:t>, seppure solo </w:t>
      </w:r>
      <w:r>
        <w:rPr>
          <w:b/>
          <w:u w:val="single"/>
        </w:rPr>
        <w:t>indirettamente</w:t>
      </w:r>
      <w:r>
        <w:rPr/>
        <w:t>, </w:t>
      </w:r>
      <w:r>
        <w:rPr>
          <w:b/>
          <w:u w:val="single"/>
        </w:rPr>
        <w:t>vantaggi economici</w:t>
      </w:r>
      <w:r>
        <w:rPr>
          <w:b/>
        </w:rPr>
        <w:t> </w:t>
      </w:r>
      <w:r>
        <w:rPr/>
        <w:t>dall’</w:t>
      </w:r>
      <w:r>
        <w:rPr>
          <w:u w:val="single"/>
        </w:rPr>
        <w:t>agire</w:t>
      </w:r>
      <w:r>
        <w:rPr>
          <w:spacing w:val="-9"/>
        </w:rPr>
        <w:t> </w:t>
      </w:r>
      <w:r>
        <w:rPr/>
        <w:t>dell’associazione,</w:t>
      </w:r>
      <w:r>
        <w:rPr>
          <w:spacing w:val="-8"/>
        </w:rPr>
        <w:t> </w:t>
      </w:r>
      <w:r>
        <w:rPr/>
        <w:t>come</w:t>
      </w:r>
      <w:r>
        <w:rPr>
          <w:spacing w:val="-8"/>
        </w:rPr>
        <w:t> </w:t>
      </w:r>
      <w:r>
        <w:rPr/>
        <w:t>non</w:t>
      </w:r>
      <w:r>
        <w:rPr>
          <w:spacing w:val="-8"/>
        </w:rPr>
        <w:t> </w:t>
      </w:r>
      <w:r>
        <w:rPr/>
        <w:t>è</w:t>
      </w:r>
      <w:r>
        <w:rPr>
          <w:spacing w:val="-8"/>
        </w:rPr>
        <w:t> </w:t>
      </w:r>
      <w:r>
        <w:rPr/>
        <w:t>escluso</w:t>
      </w:r>
      <w:r>
        <w:rPr>
          <w:spacing w:val="-8"/>
        </w:rPr>
        <w:t> </w:t>
      </w:r>
      <w:r>
        <w:rPr/>
        <w:t>che</w:t>
      </w:r>
      <w:r>
        <w:rPr>
          <w:spacing w:val="-8"/>
        </w:rPr>
        <w:t> </w:t>
      </w:r>
      <w:r>
        <w:rPr/>
        <w:t>gli</w:t>
      </w:r>
      <w:r>
        <w:rPr>
          <w:spacing w:val="-8"/>
        </w:rPr>
        <w:t> </w:t>
      </w:r>
      <w:r>
        <w:rPr/>
        <w:t>associati</w:t>
      </w:r>
      <w:r>
        <w:rPr>
          <w:spacing w:val="-8"/>
        </w:rPr>
        <w:t> </w:t>
      </w:r>
      <w:r>
        <w:rPr/>
        <w:t>possano</w:t>
      </w:r>
      <w:r>
        <w:rPr>
          <w:spacing w:val="-8"/>
        </w:rPr>
        <w:t> </w:t>
      </w:r>
      <w:r>
        <w:rPr>
          <w:u w:val="single"/>
        </w:rPr>
        <w:t>fruire</w:t>
      </w:r>
      <w:r>
        <w:rPr/>
        <w:t>,</w:t>
      </w:r>
      <w:r>
        <w:rPr>
          <w:spacing w:val="-8"/>
        </w:rPr>
        <w:t> </w:t>
      </w:r>
      <w:r>
        <w:rPr/>
        <w:t>tramite</w:t>
      </w:r>
      <w:r>
        <w:rPr>
          <w:spacing w:val="-8"/>
        </w:rPr>
        <w:t> </w:t>
      </w:r>
      <w:r>
        <w:rPr/>
        <w:t>l’associazione,</w:t>
      </w:r>
      <w:r>
        <w:rPr>
          <w:spacing w:val="-8"/>
        </w:rPr>
        <w:t> </w:t>
      </w:r>
      <w:r>
        <w:rPr/>
        <w:t>di </w:t>
      </w:r>
      <w:r>
        <w:rPr>
          <w:u w:val="single"/>
        </w:rPr>
        <w:t>servizi suscettibili di valutazione economica</w:t>
      </w:r>
      <w:r>
        <w:rPr/>
        <w:t>.</w:t>
      </w:r>
    </w:p>
    <w:p>
      <w:pPr>
        <w:pStyle w:val="Heading2"/>
        <w:numPr>
          <w:ilvl w:val="0"/>
          <w:numId w:val="68"/>
        </w:numPr>
        <w:tabs>
          <w:tab w:pos="500" w:val="left" w:leader="none"/>
        </w:tabs>
        <w:spacing w:line="240" w:lineRule="auto" w:before="113" w:after="0"/>
        <w:ind w:left="500" w:right="0" w:hanging="360"/>
        <w:jc w:val="left"/>
      </w:pPr>
      <w:bookmarkStart w:name="L’ASSOCIAZIONE RICONOSCIUTA" w:id="500"/>
      <w:bookmarkEnd w:id="500"/>
      <w:r>
        <w:rPr>
          <w:b w:val="0"/>
        </w:rPr>
      </w:r>
      <w:r>
        <w:rPr>
          <w:spacing w:val="-4"/>
        </w:rPr>
        <w:t>L’ASSOCIAZIONE</w:t>
      </w:r>
      <w:r>
        <w:rPr>
          <w:spacing w:val="13"/>
        </w:rPr>
        <w:t> </w:t>
      </w:r>
      <w:r>
        <w:rPr>
          <w:spacing w:val="-2"/>
        </w:rPr>
        <w:t>RICONOSCIUTA</w:t>
      </w:r>
    </w:p>
    <w:p>
      <w:pPr>
        <w:pStyle w:val="BodyText"/>
        <w:spacing w:line="249" w:lineRule="auto" w:before="10"/>
      </w:pPr>
      <w:r>
        <w:rPr/>
        <w:t>L’associazione</w:t>
      </w:r>
      <w:r>
        <w:rPr>
          <w:spacing w:val="-8"/>
        </w:rPr>
        <w:t> </w:t>
      </w:r>
      <w:r>
        <w:rPr/>
        <w:t>riconosciuta</w:t>
      </w:r>
      <w:r>
        <w:rPr>
          <w:spacing w:val="-8"/>
        </w:rPr>
        <w:t> </w:t>
      </w:r>
      <w:r>
        <w:rPr/>
        <w:t>prende</w:t>
      </w:r>
      <w:r>
        <w:rPr>
          <w:spacing w:val="-8"/>
        </w:rPr>
        <w:t> </w:t>
      </w:r>
      <w:r>
        <w:rPr/>
        <w:t>vita</w:t>
      </w:r>
      <w:r>
        <w:rPr>
          <w:spacing w:val="-8"/>
        </w:rPr>
        <w:t> </w:t>
      </w:r>
      <w:r>
        <w:rPr/>
        <w:t>in</w:t>
      </w:r>
      <w:r>
        <w:rPr>
          <w:spacing w:val="-8"/>
        </w:rPr>
        <w:t> </w:t>
      </w:r>
      <w:r>
        <w:rPr/>
        <w:t>forza</w:t>
      </w:r>
      <w:r>
        <w:rPr>
          <w:spacing w:val="-8"/>
        </w:rPr>
        <w:t> </w:t>
      </w:r>
      <w:r>
        <w:rPr/>
        <w:t>di</w:t>
      </w:r>
      <w:r>
        <w:rPr>
          <w:spacing w:val="-8"/>
        </w:rPr>
        <w:t> </w:t>
      </w:r>
      <w:r>
        <w:rPr/>
        <w:t>un</w:t>
      </w:r>
      <w:r>
        <w:rPr>
          <w:spacing w:val="-8"/>
        </w:rPr>
        <w:t> </w:t>
      </w:r>
      <w:r>
        <w:rPr>
          <w:u w:val="single"/>
        </w:rPr>
        <w:t>atto</w:t>
      </w:r>
      <w:r>
        <w:rPr>
          <w:spacing w:val="-8"/>
          <w:u w:val="single"/>
        </w:rPr>
        <w:t> </w:t>
      </w:r>
      <w:r>
        <w:rPr>
          <w:u w:val="single"/>
        </w:rPr>
        <w:t>di</w:t>
      </w:r>
      <w:r>
        <w:rPr>
          <w:spacing w:val="-8"/>
          <w:u w:val="single"/>
        </w:rPr>
        <w:t> </w:t>
      </w:r>
      <w:r>
        <w:rPr>
          <w:b/>
          <w:u w:val="single"/>
        </w:rPr>
        <w:t>autonomia</w:t>
      </w:r>
      <w:r>
        <w:rPr/>
        <w:t>,</w:t>
      </w:r>
      <w:r>
        <w:rPr>
          <w:spacing w:val="-8"/>
        </w:rPr>
        <w:t> </w:t>
      </w:r>
      <w:r>
        <w:rPr/>
        <w:t>che</w:t>
      </w:r>
      <w:r>
        <w:rPr>
          <w:spacing w:val="-8"/>
        </w:rPr>
        <w:t> </w:t>
      </w:r>
      <w:r>
        <w:rPr/>
        <w:t>prende</w:t>
      </w:r>
      <w:r>
        <w:rPr>
          <w:spacing w:val="-8"/>
        </w:rPr>
        <w:t> </w:t>
      </w:r>
      <w:r>
        <w:rPr/>
        <w:t>il</w:t>
      </w:r>
      <w:r>
        <w:rPr>
          <w:spacing w:val="-8"/>
        </w:rPr>
        <w:t> </w:t>
      </w:r>
      <w:r>
        <w:rPr/>
        <w:t>nome</w:t>
      </w:r>
      <w:r>
        <w:rPr>
          <w:spacing w:val="-8"/>
        </w:rPr>
        <w:t> </w:t>
      </w:r>
      <w:r>
        <w:rPr/>
        <w:t>di</w:t>
      </w:r>
      <w:r>
        <w:rPr>
          <w:spacing w:val="-9"/>
        </w:rPr>
        <w:t> </w:t>
      </w:r>
      <w:r>
        <w:rPr>
          <w:b/>
          <w:sz w:val="19"/>
          <w:u w:val="single"/>
        </w:rPr>
        <w:t>ATTO</w:t>
      </w:r>
      <w:r>
        <w:rPr>
          <w:b/>
          <w:sz w:val="19"/>
        </w:rPr>
        <w:t> </w:t>
      </w:r>
      <w:r>
        <w:rPr>
          <w:b/>
          <w:sz w:val="19"/>
          <w:u w:val="single"/>
        </w:rPr>
        <w:t>COSTITUTIVO</w:t>
      </w:r>
      <w:r>
        <w:rPr/>
        <w:t>, tra i fondatori, che deve rivestire la forma dell’atto pubblico, normalmente notarile.</w:t>
      </w:r>
    </w:p>
    <w:p>
      <w:pPr>
        <w:pStyle w:val="Heading3"/>
        <w:spacing w:line="267" w:lineRule="exact"/>
      </w:pPr>
      <w:bookmarkStart w:name="ARTICOLO 14 [atto costitutivo]" w:id="501"/>
      <w:bookmarkEnd w:id="501"/>
      <w:r>
        <w:rPr>
          <w:b w:val="0"/>
        </w:rPr>
      </w:r>
      <w:r>
        <w:rPr>
          <w:color w:val="2E5395"/>
        </w:rPr>
        <w:t>ARTICOLO</w:t>
      </w:r>
      <w:r>
        <w:rPr>
          <w:color w:val="2E5395"/>
          <w:spacing w:val="-9"/>
        </w:rPr>
        <w:t> </w:t>
      </w:r>
      <w:r>
        <w:rPr>
          <w:color w:val="2E5395"/>
        </w:rPr>
        <w:t>14</w:t>
      </w:r>
      <w:r>
        <w:rPr>
          <w:color w:val="2E5395"/>
          <w:spacing w:val="-8"/>
        </w:rPr>
        <w:t> </w:t>
      </w:r>
      <w:r>
        <w:rPr>
          <w:color w:val="2E5395"/>
        </w:rPr>
        <w:t>[atto</w:t>
      </w:r>
      <w:r>
        <w:rPr>
          <w:color w:val="2E5395"/>
          <w:spacing w:val="-8"/>
        </w:rPr>
        <w:t> </w:t>
      </w:r>
      <w:r>
        <w:rPr>
          <w:color w:val="2E5395"/>
          <w:spacing w:val="-2"/>
        </w:rPr>
        <w:t>costitutivo]</w:t>
      </w:r>
    </w:p>
    <w:p>
      <w:pPr>
        <w:spacing w:line="232" w:lineRule="auto" w:before="6"/>
        <w:ind w:left="140" w:right="2912" w:firstLine="0"/>
        <w:jc w:val="left"/>
        <w:rPr>
          <w:sz w:val="22"/>
        </w:rPr>
      </w:pPr>
      <w:r>
        <w:rPr>
          <w:sz w:val="22"/>
        </w:rPr>
        <w:t>“</w:t>
      </w:r>
      <w:r>
        <w:rPr>
          <w:b/>
          <w:i/>
          <w:sz w:val="22"/>
        </w:rPr>
        <w:t>Le</w:t>
      </w:r>
      <w:r>
        <w:rPr>
          <w:b/>
          <w:i/>
          <w:spacing w:val="-7"/>
          <w:sz w:val="22"/>
        </w:rPr>
        <w:t> </w:t>
      </w:r>
      <w:r>
        <w:rPr>
          <w:b/>
          <w:i/>
          <w:sz w:val="22"/>
        </w:rPr>
        <w:t>associazioni</w:t>
      </w:r>
      <w:r>
        <w:rPr>
          <w:b/>
          <w:i/>
          <w:spacing w:val="-7"/>
          <w:sz w:val="22"/>
        </w:rPr>
        <w:t> </w:t>
      </w:r>
      <w:r>
        <w:rPr>
          <w:b/>
          <w:i/>
          <w:sz w:val="22"/>
        </w:rPr>
        <w:t>e</w:t>
      </w:r>
      <w:r>
        <w:rPr>
          <w:b/>
          <w:i/>
          <w:spacing w:val="-7"/>
          <w:sz w:val="22"/>
        </w:rPr>
        <w:t> </w:t>
      </w:r>
      <w:r>
        <w:rPr>
          <w:b/>
          <w:i/>
          <w:sz w:val="22"/>
        </w:rPr>
        <w:t>le</w:t>
      </w:r>
      <w:r>
        <w:rPr>
          <w:b/>
          <w:i/>
          <w:spacing w:val="-7"/>
          <w:sz w:val="22"/>
        </w:rPr>
        <w:t> </w:t>
      </w:r>
      <w:r>
        <w:rPr>
          <w:b/>
          <w:i/>
          <w:sz w:val="22"/>
        </w:rPr>
        <w:t>fondazioni</w:t>
      </w:r>
      <w:r>
        <w:rPr>
          <w:b/>
          <w:i/>
          <w:spacing w:val="-7"/>
          <w:sz w:val="22"/>
        </w:rPr>
        <w:t> </w:t>
      </w:r>
      <w:r>
        <w:rPr>
          <w:b/>
          <w:i/>
          <w:sz w:val="22"/>
        </w:rPr>
        <w:t>devono</w:t>
      </w:r>
      <w:r>
        <w:rPr>
          <w:b/>
          <w:i/>
          <w:spacing w:val="-7"/>
          <w:sz w:val="22"/>
        </w:rPr>
        <w:t> </w:t>
      </w:r>
      <w:r>
        <w:rPr>
          <w:b/>
          <w:i/>
          <w:sz w:val="22"/>
        </w:rPr>
        <w:t>essere</w:t>
      </w:r>
      <w:r>
        <w:rPr>
          <w:b/>
          <w:i/>
          <w:spacing w:val="-7"/>
          <w:sz w:val="22"/>
        </w:rPr>
        <w:t> </w:t>
      </w:r>
      <w:r>
        <w:rPr>
          <w:b/>
          <w:i/>
          <w:sz w:val="22"/>
        </w:rPr>
        <w:t>costituite</w:t>
      </w:r>
      <w:r>
        <w:rPr>
          <w:b/>
          <w:i/>
          <w:spacing w:val="-7"/>
          <w:sz w:val="22"/>
        </w:rPr>
        <w:t> </w:t>
      </w:r>
      <w:r>
        <w:rPr>
          <w:b/>
          <w:i/>
          <w:sz w:val="22"/>
        </w:rPr>
        <w:t>con</w:t>
      </w:r>
      <w:r>
        <w:rPr>
          <w:b/>
          <w:i/>
          <w:spacing w:val="-8"/>
          <w:sz w:val="22"/>
        </w:rPr>
        <w:t> </w:t>
      </w:r>
      <w:r>
        <w:rPr>
          <w:b/>
          <w:i/>
          <w:sz w:val="22"/>
          <w:u w:val="single"/>
        </w:rPr>
        <w:t>atto</w:t>
      </w:r>
      <w:r>
        <w:rPr>
          <w:b/>
          <w:i/>
          <w:spacing w:val="-7"/>
          <w:sz w:val="22"/>
          <w:u w:val="single"/>
        </w:rPr>
        <w:t> </w:t>
      </w:r>
      <w:r>
        <w:rPr>
          <w:b/>
          <w:i/>
          <w:sz w:val="22"/>
          <w:u w:val="single"/>
        </w:rPr>
        <w:t>pubblico</w:t>
      </w:r>
      <w:r>
        <w:rPr>
          <w:b/>
          <w:i/>
          <w:sz w:val="22"/>
        </w:rPr>
        <w:t>. La fondazione può essere disposta anche con testamento</w:t>
      </w:r>
      <w:r>
        <w:rPr>
          <w:sz w:val="22"/>
        </w:rPr>
        <w:t>”.</w:t>
      </w:r>
    </w:p>
    <w:p>
      <w:pPr>
        <w:pStyle w:val="BodyText"/>
        <w:spacing w:line="244" w:lineRule="auto" w:before="253"/>
      </w:pPr>
      <w:r>
        <w:rPr/>
        <w:t>Tale</w:t>
      </w:r>
      <w:r>
        <w:rPr>
          <w:spacing w:val="-8"/>
        </w:rPr>
        <w:t> </w:t>
      </w:r>
      <w:r>
        <w:rPr/>
        <w:t>atto</w:t>
      </w:r>
      <w:r>
        <w:rPr>
          <w:spacing w:val="-8"/>
        </w:rPr>
        <w:t> </w:t>
      </w:r>
      <w:r>
        <w:rPr/>
        <w:t>costitutivo</w:t>
      </w:r>
      <w:r>
        <w:rPr>
          <w:spacing w:val="-8"/>
        </w:rPr>
        <w:t> </w:t>
      </w:r>
      <w:r>
        <w:rPr/>
        <w:t>deve</w:t>
      </w:r>
      <w:r>
        <w:rPr>
          <w:spacing w:val="-8"/>
        </w:rPr>
        <w:t> </w:t>
      </w:r>
      <w:r>
        <w:rPr/>
        <w:t>contenere</w:t>
      </w:r>
      <w:r>
        <w:rPr>
          <w:spacing w:val="-8"/>
        </w:rPr>
        <w:t> </w:t>
      </w:r>
      <w:r>
        <w:rPr/>
        <w:t>le</w:t>
      </w:r>
      <w:r>
        <w:rPr>
          <w:spacing w:val="-8"/>
        </w:rPr>
        <w:t> </w:t>
      </w:r>
      <w:r>
        <w:rPr/>
        <w:t>seguenti</w:t>
      </w:r>
      <w:r>
        <w:rPr>
          <w:spacing w:val="-8"/>
        </w:rPr>
        <w:t> </w:t>
      </w:r>
      <w:r>
        <w:rPr>
          <w:u w:val="single"/>
        </w:rPr>
        <w:t>indicazioni</w:t>
      </w:r>
      <w:r>
        <w:rPr/>
        <w:t>,</w:t>
      </w:r>
      <w:r>
        <w:rPr>
          <w:spacing w:val="-8"/>
        </w:rPr>
        <w:t> </w:t>
      </w:r>
      <w:r>
        <w:rPr/>
        <w:t>che</w:t>
      </w:r>
      <w:r>
        <w:rPr>
          <w:spacing w:val="-8"/>
        </w:rPr>
        <w:t> </w:t>
      </w:r>
      <w:r>
        <w:rPr/>
        <w:t>possono</w:t>
      </w:r>
      <w:r>
        <w:rPr>
          <w:spacing w:val="-8"/>
        </w:rPr>
        <w:t> </w:t>
      </w:r>
      <w:r>
        <w:rPr/>
        <w:t>essere</w:t>
      </w:r>
      <w:r>
        <w:rPr>
          <w:spacing w:val="-8"/>
        </w:rPr>
        <w:t> </w:t>
      </w:r>
      <w:r>
        <w:rPr/>
        <w:t>contenute</w:t>
      </w:r>
      <w:r>
        <w:rPr>
          <w:spacing w:val="-8"/>
        </w:rPr>
        <w:t> </w:t>
      </w:r>
      <w:r>
        <w:rPr/>
        <w:t>anche</w:t>
      </w:r>
      <w:r>
        <w:rPr>
          <w:spacing w:val="-8"/>
        </w:rPr>
        <w:t> </w:t>
      </w:r>
      <w:r>
        <w:rPr/>
        <w:t>in</w:t>
      </w:r>
      <w:r>
        <w:rPr>
          <w:spacing w:val="-8"/>
        </w:rPr>
        <w:t> </w:t>
      </w:r>
      <w:r>
        <w:rPr/>
        <w:t>un documento sperato, detto </w:t>
      </w:r>
      <w:r>
        <w:rPr>
          <w:b/>
          <w:sz w:val="19"/>
          <w:u w:val="single"/>
        </w:rPr>
        <w:t>STATUTO</w:t>
      </w:r>
      <w:r>
        <w:rPr/>
        <w:t>:</w:t>
      </w:r>
    </w:p>
    <w:p>
      <w:pPr>
        <w:pStyle w:val="BodyText"/>
        <w:spacing w:after="0" w:line="244" w:lineRule="auto"/>
        <w:sectPr>
          <w:type w:val="continuous"/>
          <w:pgSz w:w="11920" w:h="16840"/>
          <w:pgMar w:top="1280" w:bottom="280" w:left="992" w:right="992"/>
        </w:sectPr>
      </w:pPr>
    </w:p>
    <w:p>
      <w:pPr>
        <w:pStyle w:val="ListParagraph"/>
        <w:numPr>
          <w:ilvl w:val="0"/>
          <w:numId w:val="68"/>
        </w:numPr>
        <w:tabs>
          <w:tab w:pos="500" w:val="left" w:leader="none"/>
        </w:tabs>
        <w:spacing w:line="240" w:lineRule="auto" w:before="7" w:after="0"/>
        <w:ind w:left="500" w:right="0" w:hanging="360"/>
        <w:jc w:val="left"/>
        <w:rPr>
          <w:sz w:val="22"/>
        </w:rPr>
      </w:pPr>
      <w:r>
        <w:rPr>
          <w:sz w:val="22"/>
        </w:rPr>
        <w:t>Denominazione</w:t>
      </w:r>
      <w:r>
        <w:rPr>
          <w:spacing w:val="-2"/>
          <w:sz w:val="22"/>
        </w:rPr>
        <w:t> dell’ente</w:t>
      </w:r>
    </w:p>
    <w:p>
      <w:pPr>
        <w:pStyle w:val="ListParagraph"/>
        <w:numPr>
          <w:ilvl w:val="0"/>
          <w:numId w:val="68"/>
        </w:numPr>
        <w:tabs>
          <w:tab w:pos="500" w:val="left" w:leader="none"/>
        </w:tabs>
        <w:spacing w:line="264" w:lineRule="exact" w:before="6" w:after="0"/>
        <w:ind w:left="500" w:right="0" w:hanging="360"/>
        <w:jc w:val="left"/>
        <w:rPr>
          <w:sz w:val="22"/>
        </w:rPr>
      </w:pPr>
      <w:r>
        <w:rPr>
          <w:spacing w:val="-4"/>
          <w:sz w:val="22"/>
        </w:rPr>
        <w:t>Scopo</w:t>
      </w:r>
    </w:p>
    <w:p>
      <w:pPr>
        <w:pStyle w:val="ListParagraph"/>
        <w:numPr>
          <w:ilvl w:val="0"/>
          <w:numId w:val="68"/>
        </w:numPr>
        <w:tabs>
          <w:tab w:pos="500" w:val="left" w:leader="none"/>
        </w:tabs>
        <w:spacing w:line="264" w:lineRule="exact" w:before="0" w:after="0"/>
        <w:ind w:left="500" w:right="0" w:hanging="360"/>
        <w:jc w:val="left"/>
        <w:rPr>
          <w:sz w:val="22"/>
        </w:rPr>
      </w:pPr>
      <w:r>
        <w:rPr>
          <w:sz w:val="22"/>
        </w:rPr>
        <w:t>Patrimonio</w:t>
      </w:r>
      <w:r>
        <w:rPr>
          <w:spacing w:val="-4"/>
          <w:sz w:val="22"/>
        </w:rPr>
        <w:t> </w:t>
      </w:r>
      <w:r>
        <w:rPr>
          <w:sz w:val="22"/>
        </w:rPr>
        <w:t>e</w:t>
      </w:r>
      <w:r>
        <w:rPr>
          <w:spacing w:val="-4"/>
          <w:sz w:val="22"/>
        </w:rPr>
        <w:t> sede</w:t>
      </w:r>
    </w:p>
    <w:p>
      <w:pPr>
        <w:pStyle w:val="Heading3"/>
        <w:spacing w:line="240" w:lineRule="auto" w:before="217"/>
      </w:pPr>
      <w:bookmarkStart w:name="ARTICOLO 16 [atto costitutivo e statuto." w:id="502"/>
      <w:bookmarkEnd w:id="502"/>
      <w:r>
        <w:rPr>
          <w:b w:val="0"/>
        </w:rPr>
      </w:r>
      <w:r>
        <w:rPr>
          <w:color w:val="2E5395"/>
        </w:rPr>
        <w:t>ARTICOLO</w:t>
      </w:r>
      <w:r>
        <w:rPr>
          <w:color w:val="2E5395"/>
          <w:spacing w:val="-9"/>
        </w:rPr>
        <w:t> </w:t>
      </w:r>
      <w:r>
        <w:rPr>
          <w:color w:val="2E5395"/>
        </w:rPr>
        <w:t>16</w:t>
      </w:r>
      <w:r>
        <w:rPr>
          <w:color w:val="2E5395"/>
          <w:spacing w:val="-8"/>
        </w:rPr>
        <w:t> </w:t>
      </w:r>
      <w:r>
        <w:rPr>
          <w:color w:val="2E5395"/>
        </w:rPr>
        <w:t>[atto</w:t>
      </w:r>
      <w:r>
        <w:rPr>
          <w:color w:val="2E5395"/>
          <w:spacing w:val="-9"/>
        </w:rPr>
        <w:t> </w:t>
      </w:r>
      <w:r>
        <w:rPr>
          <w:color w:val="2E5395"/>
        </w:rPr>
        <w:t>costitutivo</w:t>
      </w:r>
      <w:r>
        <w:rPr>
          <w:color w:val="2E5395"/>
          <w:spacing w:val="-8"/>
        </w:rPr>
        <w:t> </w:t>
      </w:r>
      <w:r>
        <w:rPr>
          <w:color w:val="2E5395"/>
        </w:rPr>
        <w:t>e</w:t>
      </w:r>
      <w:r>
        <w:rPr>
          <w:color w:val="2E5395"/>
          <w:spacing w:val="-9"/>
        </w:rPr>
        <w:t> </w:t>
      </w:r>
      <w:r>
        <w:rPr>
          <w:color w:val="2E5395"/>
        </w:rPr>
        <w:t>statuto.</w:t>
      </w:r>
      <w:r>
        <w:rPr>
          <w:color w:val="2E5395"/>
          <w:spacing w:val="-9"/>
        </w:rPr>
        <w:t> </w:t>
      </w:r>
      <w:r>
        <w:rPr>
          <w:color w:val="2E5395"/>
          <w:spacing w:val="-2"/>
        </w:rPr>
        <w:t>modificazioni]</w:t>
      </w:r>
    </w:p>
    <w:p>
      <w:pPr>
        <w:pStyle w:val="ListParagraph"/>
        <w:numPr>
          <w:ilvl w:val="0"/>
          <w:numId w:val="68"/>
        </w:numPr>
        <w:tabs>
          <w:tab w:pos="500" w:val="left" w:leader="none"/>
        </w:tabs>
        <w:spacing w:line="244" w:lineRule="auto" w:before="7" w:after="0"/>
        <w:ind w:left="500" w:right="1464" w:hanging="360"/>
        <w:jc w:val="left"/>
        <w:rPr>
          <w:sz w:val="22"/>
        </w:rPr>
      </w:pPr>
      <w:r>
        <w:rPr/>
        <w:br w:type="column"/>
      </w:r>
      <w:r>
        <w:rPr>
          <w:spacing w:val="-2"/>
          <w:sz w:val="22"/>
        </w:rPr>
        <w:t>Norme</w:t>
      </w:r>
      <w:r>
        <w:rPr>
          <w:spacing w:val="-9"/>
          <w:sz w:val="22"/>
        </w:rPr>
        <w:t> </w:t>
      </w:r>
      <w:r>
        <w:rPr>
          <w:spacing w:val="-2"/>
          <w:sz w:val="22"/>
        </w:rPr>
        <w:t>sull’ordinamento</w:t>
      </w:r>
      <w:r>
        <w:rPr>
          <w:spacing w:val="-9"/>
          <w:sz w:val="22"/>
        </w:rPr>
        <w:t> </w:t>
      </w:r>
      <w:r>
        <w:rPr>
          <w:spacing w:val="-2"/>
          <w:sz w:val="22"/>
        </w:rPr>
        <w:t>e sull’amministrazione</w:t>
      </w:r>
    </w:p>
    <w:p>
      <w:pPr>
        <w:pStyle w:val="ListParagraph"/>
        <w:numPr>
          <w:ilvl w:val="0"/>
          <w:numId w:val="68"/>
        </w:numPr>
        <w:tabs>
          <w:tab w:pos="499" w:val="left" w:leader="none"/>
        </w:tabs>
        <w:spacing w:line="264" w:lineRule="exact" w:before="1" w:after="0"/>
        <w:ind w:left="499" w:right="0" w:hanging="359"/>
        <w:jc w:val="left"/>
        <w:rPr>
          <w:sz w:val="22"/>
        </w:rPr>
      </w:pPr>
      <w:r>
        <w:rPr>
          <w:sz w:val="22"/>
        </w:rPr>
        <w:t>Diritti</w:t>
      </w:r>
      <w:r>
        <w:rPr>
          <w:spacing w:val="-3"/>
          <w:sz w:val="22"/>
        </w:rPr>
        <w:t> </w:t>
      </w:r>
      <w:r>
        <w:rPr>
          <w:sz w:val="22"/>
        </w:rPr>
        <w:t>e</w:t>
      </w:r>
      <w:r>
        <w:rPr>
          <w:spacing w:val="-3"/>
          <w:sz w:val="22"/>
        </w:rPr>
        <w:t> </w:t>
      </w:r>
      <w:r>
        <w:rPr>
          <w:sz w:val="22"/>
        </w:rPr>
        <w:t>obblighi</w:t>
      </w:r>
      <w:r>
        <w:rPr>
          <w:spacing w:val="-3"/>
          <w:sz w:val="22"/>
        </w:rPr>
        <w:t> </w:t>
      </w:r>
      <w:r>
        <w:rPr>
          <w:sz w:val="22"/>
        </w:rPr>
        <w:t>degli</w:t>
      </w:r>
      <w:r>
        <w:rPr>
          <w:spacing w:val="-3"/>
          <w:sz w:val="22"/>
        </w:rPr>
        <w:t> </w:t>
      </w:r>
      <w:r>
        <w:rPr>
          <w:spacing w:val="-2"/>
          <w:sz w:val="22"/>
        </w:rPr>
        <w:t>associati</w:t>
      </w:r>
    </w:p>
    <w:p>
      <w:pPr>
        <w:pStyle w:val="ListParagraph"/>
        <w:numPr>
          <w:ilvl w:val="0"/>
          <w:numId w:val="68"/>
        </w:numPr>
        <w:tabs>
          <w:tab w:pos="499" w:val="left" w:leader="none"/>
        </w:tabs>
        <w:spacing w:line="264" w:lineRule="exact" w:before="0" w:after="0"/>
        <w:ind w:left="499" w:right="0" w:hanging="359"/>
        <w:jc w:val="left"/>
        <w:rPr>
          <w:sz w:val="22"/>
        </w:rPr>
      </w:pPr>
      <w:r>
        <w:rPr>
          <w:sz w:val="22"/>
        </w:rPr>
        <w:t>Condizioni</w:t>
      </w:r>
      <w:r>
        <w:rPr>
          <w:spacing w:val="-1"/>
          <w:sz w:val="22"/>
        </w:rPr>
        <w:t> </w:t>
      </w:r>
      <w:r>
        <w:rPr>
          <w:sz w:val="22"/>
        </w:rPr>
        <w:t>di ammissione </w:t>
      </w:r>
      <w:r>
        <w:rPr>
          <w:spacing w:val="-2"/>
          <w:sz w:val="22"/>
        </w:rPr>
        <w:t>all’associazione</w:t>
      </w:r>
    </w:p>
    <w:p>
      <w:pPr>
        <w:pStyle w:val="ListParagraph"/>
        <w:spacing w:after="0" w:line="264" w:lineRule="exact"/>
        <w:jc w:val="left"/>
        <w:rPr>
          <w:sz w:val="22"/>
        </w:rPr>
        <w:sectPr>
          <w:type w:val="continuous"/>
          <w:pgSz w:w="11920" w:h="16840"/>
          <w:pgMar w:top="1280" w:bottom="280" w:left="992" w:right="992"/>
          <w:cols w:num="2" w:equalWidth="0">
            <w:col w:w="5260" w:space="376"/>
            <w:col w:w="4300"/>
          </w:cols>
        </w:sectPr>
      </w:pPr>
    </w:p>
    <w:p>
      <w:pPr>
        <w:spacing w:line="232" w:lineRule="auto" w:before="0"/>
        <w:ind w:left="140" w:right="0" w:firstLine="0"/>
        <w:jc w:val="left"/>
        <w:rPr>
          <w:b/>
          <w:i/>
          <w:sz w:val="22"/>
        </w:rPr>
      </w:pPr>
      <w:r>
        <w:rPr>
          <w:sz w:val="22"/>
        </w:rPr>
        <w:t>“</w:t>
      </w:r>
      <w:r>
        <w:rPr>
          <w:b/>
          <w:i/>
          <w:sz w:val="22"/>
        </w:rPr>
        <w:t>L’atto</w:t>
      </w:r>
      <w:r>
        <w:rPr>
          <w:b/>
          <w:i/>
          <w:spacing w:val="-10"/>
          <w:sz w:val="22"/>
        </w:rPr>
        <w:t> </w:t>
      </w:r>
      <w:r>
        <w:rPr>
          <w:b/>
          <w:i/>
          <w:sz w:val="22"/>
        </w:rPr>
        <w:t>costitutivo</w:t>
      </w:r>
      <w:r>
        <w:rPr>
          <w:b/>
          <w:i/>
          <w:spacing w:val="-10"/>
          <w:sz w:val="22"/>
        </w:rPr>
        <w:t> </w:t>
      </w:r>
      <w:r>
        <w:rPr>
          <w:b/>
          <w:i/>
          <w:sz w:val="22"/>
        </w:rPr>
        <w:t>e</w:t>
      </w:r>
      <w:r>
        <w:rPr>
          <w:b/>
          <w:i/>
          <w:spacing w:val="-10"/>
          <w:sz w:val="22"/>
        </w:rPr>
        <w:t> </w:t>
      </w:r>
      <w:r>
        <w:rPr>
          <w:b/>
          <w:i/>
          <w:sz w:val="22"/>
        </w:rPr>
        <w:t>lo</w:t>
      </w:r>
      <w:r>
        <w:rPr>
          <w:b/>
          <w:i/>
          <w:spacing w:val="-10"/>
          <w:sz w:val="22"/>
        </w:rPr>
        <w:t> </w:t>
      </w:r>
      <w:r>
        <w:rPr>
          <w:b/>
          <w:i/>
          <w:sz w:val="22"/>
        </w:rPr>
        <w:t>statuto</w:t>
      </w:r>
      <w:r>
        <w:rPr>
          <w:b/>
          <w:i/>
          <w:spacing w:val="-10"/>
          <w:sz w:val="22"/>
        </w:rPr>
        <w:t> </w:t>
      </w:r>
      <w:r>
        <w:rPr>
          <w:b/>
          <w:i/>
          <w:sz w:val="22"/>
        </w:rPr>
        <w:t>devono</w:t>
      </w:r>
      <w:r>
        <w:rPr>
          <w:b/>
          <w:i/>
          <w:spacing w:val="-10"/>
          <w:sz w:val="22"/>
        </w:rPr>
        <w:t> </w:t>
      </w:r>
      <w:r>
        <w:rPr>
          <w:b/>
          <w:i/>
          <w:sz w:val="22"/>
        </w:rPr>
        <w:t>contenere</w:t>
      </w:r>
      <w:r>
        <w:rPr>
          <w:b/>
          <w:i/>
          <w:spacing w:val="-10"/>
          <w:sz w:val="22"/>
        </w:rPr>
        <w:t> </w:t>
      </w:r>
      <w:r>
        <w:rPr>
          <w:b/>
          <w:i/>
          <w:sz w:val="22"/>
        </w:rPr>
        <w:t>la</w:t>
      </w:r>
      <w:r>
        <w:rPr>
          <w:b/>
          <w:i/>
          <w:spacing w:val="-11"/>
          <w:sz w:val="22"/>
        </w:rPr>
        <w:t> </w:t>
      </w:r>
      <w:r>
        <w:rPr>
          <w:b/>
          <w:i/>
          <w:sz w:val="22"/>
          <w:u w:val="single"/>
        </w:rPr>
        <w:t>denominazione</w:t>
      </w:r>
      <w:r>
        <w:rPr>
          <w:b/>
          <w:i/>
          <w:spacing w:val="-10"/>
          <w:sz w:val="22"/>
        </w:rPr>
        <w:t> </w:t>
      </w:r>
      <w:r>
        <w:rPr>
          <w:b/>
          <w:i/>
          <w:sz w:val="22"/>
        </w:rPr>
        <w:t>dell’ente,</w:t>
      </w:r>
      <w:r>
        <w:rPr>
          <w:b/>
          <w:i/>
          <w:spacing w:val="-10"/>
          <w:sz w:val="22"/>
        </w:rPr>
        <w:t> </w:t>
      </w:r>
      <w:r>
        <w:rPr>
          <w:b/>
          <w:i/>
          <w:sz w:val="22"/>
        </w:rPr>
        <w:t>l’indicazione</w:t>
      </w:r>
      <w:r>
        <w:rPr>
          <w:b/>
          <w:i/>
          <w:spacing w:val="-11"/>
          <w:sz w:val="22"/>
        </w:rPr>
        <w:t> </w:t>
      </w:r>
      <w:r>
        <w:rPr>
          <w:b/>
          <w:i/>
          <w:sz w:val="22"/>
        </w:rPr>
        <w:t>dello</w:t>
      </w:r>
      <w:r>
        <w:rPr>
          <w:b/>
          <w:i/>
          <w:spacing w:val="-10"/>
          <w:sz w:val="22"/>
        </w:rPr>
        <w:t> </w:t>
      </w:r>
      <w:r>
        <w:rPr>
          <w:b/>
          <w:i/>
          <w:sz w:val="22"/>
          <w:u w:val="single"/>
        </w:rPr>
        <w:t>scopo</w:t>
      </w:r>
      <w:r>
        <w:rPr>
          <w:b/>
          <w:i/>
          <w:sz w:val="22"/>
        </w:rPr>
        <w:t>,</w:t>
      </w:r>
      <w:r>
        <w:rPr>
          <w:b/>
          <w:i/>
          <w:spacing w:val="-11"/>
          <w:sz w:val="22"/>
        </w:rPr>
        <w:t> </w:t>
      </w:r>
      <w:r>
        <w:rPr>
          <w:b/>
          <w:i/>
          <w:sz w:val="22"/>
        </w:rPr>
        <w:t>del </w:t>
      </w:r>
      <w:r>
        <w:rPr>
          <w:b/>
          <w:i/>
          <w:sz w:val="22"/>
          <w:u w:val="single"/>
        </w:rPr>
        <w:t>patrimonio</w:t>
      </w:r>
      <w:r>
        <w:rPr>
          <w:b/>
          <w:i/>
          <w:sz w:val="22"/>
        </w:rPr>
        <w:t> e della </w:t>
      </w:r>
      <w:r>
        <w:rPr>
          <w:b/>
          <w:i/>
          <w:sz w:val="22"/>
          <w:u w:val="single"/>
        </w:rPr>
        <w:t>sede</w:t>
      </w:r>
      <w:r>
        <w:rPr>
          <w:b/>
          <w:i/>
          <w:sz w:val="22"/>
        </w:rPr>
        <w:t>, nonché le </w:t>
      </w:r>
      <w:r>
        <w:rPr>
          <w:b/>
          <w:i/>
          <w:sz w:val="22"/>
          <w:u w:val="single"/>
        </w:rPr>
        <w:t>norme</w:t>
      </w:r>
      <w:r>
        <w:rPr>
          <w:b/>
          <w:i/>
          <w:sz w:val="22"/>
        </w:rPr>
        <w:t> sull’ordinamento e sulla amministrazione. Devono anche determinare, quando trattasi di </w:t>
      </w:r>
      <w:r>
        <w:rPr>
          <w:b/>
          <w:i/>
          <w:sz w:val="22"/>
          <w:u w:val="single"/>
        </w:rPr>
        <w:t>associazioni</w:t>
      </w:r>
      <w:r>
        <w:rPr>
          <w:b/>
          <w:i/>
          <w:sz w:val="22"/>
        </w:rPr>
        <w:t>, i </w:t>
      </w:r>
      <w:r>
        <w:rPr>
          <w:b/>
          <w:i/>
          <w:sz w:val="22"/>
          <w:u w:val="single"/>
        </w:rPr>
        <w:t>diri&gt;</w:t>
      </w:r>
      <w:r>
        <w:rPr>
          <w:b/>
          <w:i/>
          <w:sz w:val="22"/>
        </w:rPr>
        <w:t> e gli </w:t>
      </w:r>
      <w:r>
        <w:rPr>
          <w:b/>
          <w:i/>
          <w:sz w:val="22"/>
          <w:u w:val="single"/>
        </w:rPr>
        <w:t>obblighi</w:t>
      </w:r>
      <w:r>
        <w:rPr>
          <w:b/>
          <w:i/>
          <w:sz w:val="22"/>
        </w:rPr>
        <w:t> degli associati e le </w:t>
      </w:r>
      <w:r>
        <w:rPr>
          <w:b/>
          <w:i/>
          <w:sz w:val="22"/>
          <w:u w:val="single"/>
        </w:rPr>
        <w:t>condizioni</w:t>
      </w:r>
      <w:r>
        <w:rPr>
          <w:b/>
          <w:i/>
          <w:sz w:val="22"/>
        </w:rPr>
        <w:t> della loro ammissione; e, quanto trattasi di </w:t>
      </w:r>
      <w:r>
        <w:rPr>
          <w:b/>
          <w:i/>
          <w:sz w:val="22"/>
          <w:u w:val="single"/>
        </w:rPr>
        <w:t>fondazioni</w:t>
      </w:r>
      <w:r>
        <w:rPr>
          <w:b/>
          <w:i/>
          <w:sz w:val="22"/>
        </w:rPr>
        <w:t>, i </w:t>
      </w:r>
      <w:r>
        <w:rPr>
          <w:b/>
          <w:i/>
          <w:sz w:val="22"/>
          <w:u w:val="single"/>
        </w:rPr>
        <w:t>criteri</w:t>
      </w:r>
      <w:r>
        <w:rPr>
          <w:b/>
          <w:i/>
          <w:sz w:val="22"/>
        </w:rPr>
        <w:t> e le </w:t>
      </w:r>
      <w:r>
        <w:rPr>
          <w:b/>
          <w:i/>
          <w:sz w:val="22"/>
          <w:u w:val="single"/>
        </w:rPr>
        <w:t>modalità</w:t>
      </w:r>
      <w:r>
        <w:rPr>
          <w:b/>
          <w:i/>
          <w:sz w:val="22"/>
        </w:rPr>
        <w:t> di </w:t>
      </w:r>
      <w:r>
        <w:rPr>
          <w:b/>
          <w:i/>
          <w:sz w:val="22"/>
          <w:u w:val="single"/>
        </w:rPr>
        <w:t>erogazione</w:t>
      </w:r>
      <w:r>
        <w:rPr>
          <w:b/>
          <w:i/>
          <w:sz w:val="22"/>
        </w:rPr>
        <w:t> delle </w:t>
      </w:r>
      <w:r>
        <w:rPr>
          <w:b/>
          <w:i/>
          <w:sz w:val="22"/>
          <w:u w:val="single"/>
        </w:rPr>
        <w:t>rendite</w:t>
      </w:r>
      <w:r>
        <w:rPr>
          <w:b/>
          <w:i/>
          <w:sz w:val="22"/>
        </w:rPr>
        <w:t>.</w:t>
      </w:r>
    </w:p>
    <w:p>
      <w:pPr>
        <w:spacing w:line="232" w:lineRule="auto" w:before="0"/>
        <w:ind w:left="140" w:right="0" w:firstLine="0"/>
        <w:jc w:val="left"/>
        <w:rPr>
          <w:sz w:val="22"/>
        </w:rPr>
      </w:pPr>
      <w:r>
        <w:rPr>
          <w:b/>
          <w:i/>
          <w:sz w:val="22"/>
        </w:rPr>
        <w:t>L’atto</w:t>
      </w:r>
      <w:r>
        <w:rPr>
          <w:b/>
          <w:i/>
          <w:spacing w:val="-8"/>
          <w:sz w:val="22"/>
        </w:rPr>
        <w:t> </w:t>
      </w:r>
      <w:r>
        <w:rPr>
          <w:b/>
          <w:i/>
          <w:sz w:val="22"/>
        </w:rPr>
        <w:t>costitutivo</w:t>
      </w:r>
      <w:r>
        <w:rPr>
          <w:b/>
          <w:i/>
          <w:spacing w:val="-8"/>
          <w:sz w:val="22"/>
        </w:rPr>
        <w:t> </w:t>
      </w:r>
      <w:r>
        <w:rPr>
          <w:b/>
          <w:i/>
          <w:sz w:val="22"/>
        </w:rPr>
        <w:t>e</w:t>
      </w:r>
      <w:r>
        <w:rPr>
          <w:b/>
          <w:i/>
          <w:spacing w:val="-8"/>
          <w:sz w:val="22"/>
        </w:rPr>
        <w:t> </w:t>
      </w:r>
      <w:r>
        <w:rPr>
          <w:b/>
          <w:i/>
          <w:sz w:val="22"/>
        </w:rPr>
        <w:t>lo</w:t>
      </w:r>
      <w:r>
        <w:rPr>
          <w:b/>
          <w:i/>
          <w:spacing w:val="-8"/>
          <w:sz w:val="22"/>
        </w:rPr>
        <w:t> </w:t>
      </w:r>
      <w:r>
        <w:rPr>
          <w:b/>
          <w:i/>
          <w:sz w:val="22"/>
        </w:rPr>
        <w:t>statuto</w:t>
      </w:r>
      <w:r>
        <w:rPr>
          <w:b/>
          <w:i/>
          <w:spacing w:val="-8"/>
          <w:sz w:val="22"/>
        </w:rPr>
        <w:t> </w:t>
      </w:r>
      <w:r>
        <w:rPr>
          <w:b/>
          <w:i/>
          <w:sz w:val="22"/>
        </w:rPr>
        <w:t>possono</w:t>
      </w:r>
      <w:r>
        <w:rPr>
          <w:b/>
          <w:i/>
          <w:spacing w:val="-8"/>
          <w:sz w:val="22"/>
        </w:rPr>
        <w:t> </w:t>
      </w:r>
      <w:r>
        <w:rPr>
          <w:b/>
          <w:i/>
          <w:sz w:val="22"/>
        </w:rPr>
        <w:t>inoltre</w:t>
      </w:r>
      <w:r>
        <w:rPr>
          <w:b/>
          <w:i/>
          <w:spacing w:val="-8"/>
          <w:sz w:val="22"/>
        </w:rPr>
        <w:t> </w:t>
      </w:r>
      <w:r>
        <w:rPr>
          <w:b/>
          <w:i/>
          <w:sz w:val="22"/>
        </w:rPr>
        <w:t>contenere</w:t>
      </w:r>
      <w:r>
        <w:rPr>
          <w:b/>
          <w:i/>
          <w:spacing w:val="-8"/>
          <w:sz w:val="22"/>
        </w:rPr>
        <w:t> </w:t>
      </w:r>
      <w:r>
        <w:rPr>
          <w:b/>
          <w:i/>
          <w:sz w:val="22"/>
        </w:rPr>
        <w:t>le</w:t>
      </w:r>
      <w:r>
        <w:rPr>
          <w:b/>
          <w:i/>
          <w:spacing w:val="-8"/>
          <w:sz w:val="22"/>
        </w:rPr>
        <w:t> </w:t>
      </w:r>
      <w:r>
        <w:rPr>
          <w:b/>
          <w:i/>
          <w:sz w:val="22"/>
          <w:u w:val="single"/>
        </w:rPr>
        <w:t>norme</w:t>
      </w:r>
      <w:r>
        <w:rPr>
          <w:b/>
          <w:i/>
          <w:spacing w:val="-9"/>
          <w:sz w:val="22"/>
        </w:rPr>
        <w:t> </w:t>
      </w:r>
      <w:r>
        <w:rPr>
          <w:b/>
          <w:i/>
          <w:sz w:val="22"/>
        </w:rPr>
        <w:t>relative</w:t>
      </w:r>
      <w:r>
        <w:rPr>
          <w:b/>
          <w:i/>
          <w:spacing w:val="-8"/>
          <w:sz w:val="22"/>
        </w:rPr>
        <w:t> </w:t>
      </w:r>
      <w:r>
        <w:rPr>
          <w:b/>
          <w:i/>
          <w:sz w:val="22"/>
        </w:rPr>
        <w:t>alla</w:t>
      </w:r>
      <w:r>
        <w:rPr>
          <w:b/>
          <w:i/>
          <w:spacing w:val="-8"/>
          <w:sz w:val="22"/>
        </w:rPr>
        <w:t> </w:t>
      </w:r>
      <w:r>
        <w:rPr>
          <w:b/>
          <w:i/>
          <w:sz w:val="22"/>
          <w:u w:val="single"/>
        </w:rPr>
        <w:t>estinzione</w:t>
      </w:r>
      <w:r>
        <w:rPr>
          <w:b/>
          <w:i/>
          <w:spacing w:val="-9"/>
          <w:sz w:val="22"/>
        </w:rPr>
        <w:t> </w:t>
      </w:r>
      <w:r>
        <w:rPr>
          <w:b/>
          <w:i/>
          <w:sz w:val="22"/>
        </w:rPr>
        <w:t>dell’ente</w:t>
      </w:r>
      <w:r>
        <w:rPr>
          <w:b/>
          <w:i/>
          <w:spacing w:val="-9"/>
          <w:sz w:val="22"/>
        </w:rPr>
        <w:t> </w:t>
      </w:r>
      <w:r>
        <w:rPr>
          <w:b/>
          <w:i/>
          <w:sz w:val="22"/>
        </w:rPr>
        <w:t>e</w:t>
      </w:r>
      <w:r>
        <w:rPr>
          <w:b/>
          <w:i/>
          <w:spacing w:val="-9"/>
          <w:sz w:val="22"/>
        </w:rPr>
        <w:t> </w:t>
      </w:r>
      <w:r>
        <w:rPr>
          <w:b/>
          <w:i/>
          <w:sz w:val="22"/>
        </w:rPr>
        <w:t>alla </w:t>
      </w:r>
      <w:r>
        <w:rPr>
          <w:b/>
          <w:i/>
          <w:sz w:val="22"/>
          <w:u w:val="single"/>
        </w:rPr>
        <w:t>devoluzione</w:t>
      </w:r>
      <w:r>
        <w:rPr>
          <w:b/>
          <w:i/>
          <w:sz w:val="22"/>
        </w:rPr>
        <w:t> del </w:t>
      </w:r>
      <w:r>
        <w:rPr>
          <w:b/>
          <w:i/>
          <w:sz w:val="22"/>
          <w:u w:val="single"/>
        </w:rPr>
        <w:t>patrimonio</w:t>
      </w:r>
      <w:r>
        <w:rPr>
          <w:b/>
          <w:i/>
          <w:sz w:val="22"/>
        </w:rPr>
        <w:t>, e, per le </w:t>
      </w:r>
      <w:r>
        <w:rPr>
          <w:b/>
          <w:i/>
          <w:sz w:val="22"/>
          <w:u w:val="single"/>
        </w:rPr>
        <w:t>fondazioni</w:t>
      </w:r>
      <w:r>
        <w:rPr>
          <w:b/>
          <w:i/>
          <w:sz w:val="22"/>
        </w:rPr>
        <w:t>, anche quelle relative alla loro </w:t>
      </w:r>
      <w:r>
        <w:rPr>
          <w:b/>
          <w:i/>
          <w:sz w:val="22"/>
          <w:u w:val="single"/>
        </w:rPr>
        <w:t>trasformazione</w:t>
      </w:r>
      <w:r>
        <w:rPr>
          <w:sz w:val="22"/>
        </w:rPr>
        <w:t>”.</w:t>
      </w:r>
    </w:p>
    <w:p>
      <w:pPr>
        <w:spacing w:after="0" w:line="232" w:lineRule="auto"/>
        <w:jc w:val="left"/>
        <w:rPr>
          <w:sz w:val="22"/>
        </w:rPr>
        <w:sectPr>
          <w:type w:val="continuous"/>
          <w:pgSz w:w="11920" w:h="16840"/>
          <w:pgMar w:top="1280" w:bottom="280" w:left="992" w:right="992"/>
        </w:sectPr>
      </w:pPr>
    </w:p>
    <w:p>
      <w:pPr>
        <w:pStyle w:val="BodyText"/>
        <w:spacing w:line="232" w:lineRule="auto" w:before="50"/>
        <w:ind w:right="174"/>
      </w:pPr>
      <w:r>
        <w:rPr/>
        <w:t>L’atto costitutivo e lo statuto devono essere presentati alla </w:t>
      </w:r>
      <w:r>
        <w:rPr>
          <w:u w:val="single"/>
        </w:rPr>
        <w:t>prefettura</w:t>
      </w:r>
      <w:r>
        <w:rPr/>
        <w:t> assieme alla </w:t>
      </w:r>
      <w:r>
        <w:rPr>
          <w:u w:val="single"/>
        </w:rPr>
        <w:t>richiesta di</w:t>
      </w:r>
      <w:r>
        <w:rPr/>
        <w:t> </w:t>
      </w:r>
      <w:r>
        <w:rPr>
          <w:b/>
          <w:u w:val="single"/>
        </w:rPr>
        <w:t>riconoscimento</w:t>
      </w:r>
      <w:r>
        <w:rPr>
          <w:b/>
          <w:spacing w:val="-10"/>
        </w:rPr>
        <w:t> </w:t>
      </w:r>
      <w:r>
        <w:rPr/>
        <w:t>dell’associazione</w:t>
      </w:r>
      <w:r>
        <w:rPr>
          <w:spacing w:val="-10"/>
        </w:rPr>
        <w:t> </w:t>
      </w:r>
      <w:r>
        <w:rPr>
          <w:u w:val="single"/>
        </w:rPr>
        <w:t>come</w:t>
      </w:r>
      <w:r>
        <w:rPr>
          <w:spacing w:val="-10"/>
          <w:u w:val="single"/>
        </w:rPr>
        <w:t> </w:t>
      </w:r>
      <w:r>
        <w:rPr>
          <w:u w:val="single"/>
        </w:rPr>
        <w:t>persona</w:t>
      </w:r>
      <w:r>
        <w:rPr>
          <w:spacing w:val="-10"/>
          <w:u w:val="single"/>
        </w:rPr>
        <w:t> </w:t>
      </w:r>
      <w:r>
        <w:rPr>
          <w:u w:val="single"/>
        </w:rPr>
        <w:t>giuridica</w:t>
      </w:r>
      <w:r>
        <w:rPr/>
        <w:t>.</w:t>
      </w:r>
      <w:r>
        <w:rPr>
          <w:spacing w:val="-10"/>
        </w:rPr>
        <w:t> </w:t>
      </w:r>
      <w:r>
        <w:rPr/>
        <w:t>Al</w:t>
      </w:r>
      <w:r>
        <w:rPr>
          <w:spacing w:val="-10"/>
        </w:rPr>
        <w:t> </w:t>
      </w:r>
      <w:r>
        <w:rPr/>
        <w:t>fine</w:t>
      </w:r>
      <w:r>
        <w:rPr>
          <w:spacing w:val="-10"/>
        </w:rPr>
        <w:t> </w:t>
      </w:r>
      <w:r>
        <w:rPr/>
        <w:t>del</w:t>
      </w:r>
      <w:r>
        <w:rPr>
          <w:spacing w:val="-10"/>
        </w:rPr>
        <w:t> </w:t>
      </w:r>
      <w:r>
        <w:rPr/>
        <w:t>riconoscimento</w:t>
      </w:r>
      <w:r>
        <w:rPr>
          <w:spacing w:val="-10"/>
        </w:rPr>
        <w:t> </w:t>
      </w:r>
      <w:r>
        <w:rPr/>
        <w:t>la</w:t>
      </w:r>
      <w:r>
        <w:rPr>
          <w:spacing w:val="-10"/>
        </w:rPr>
        <w:t> </w:t>
      </w:r>
      <w:r>
        <w:rPr/>
        <w:t>prefettura</w:t>
      </w:r>
      <w:r>
        <w:rPr>
          <w:spacing w:val="-10"/>
        </w:rPr>
        <w:t> </w:t>
      </w:r>
      <w:r>
        <w:rPr/>
        <w:t>deve </w:t>
      </w:r>
      <w:r>
        <w:rPr>
          <w:u w:val="single"/>
        </w:rPr>
        <w:t>verificare</w:t>
      </w:r>
      <w:r>
        <w:rPr/>
        <w:t> (al prefetto è demandato un </w:t>
      </w:r>
      <w:r>
        <w:rPr>
          <w:i/>
        </w:rPr>
        <w:t>mero controllo di legittimità</w:t>
      </w:r>
      <w:r>
        <w:rPr/>
        <w:t>):</w:t>
      </w:r>
    </w:p>
    <w:p>
      <w:pPr>
        <w:pStyle w:val="BodyText"/>
        <w:spacing w:line="232" w:lineRule="auto"/>
        <w:ind w:left="501" w:right="201" w:hanging="248"/>
      </w:pPr>
      <w:r>
        <w:rPr/>
        <w:t>.</w:t>
      </w:r>
      <w:r>
        <w:rPr>
          <w:spacing w:val="-6"/>
        </w:rPr>
        <w:t> </w:t>
      </w:r>
      <w:r>
        <w:rPr/>
        <w:t>Che</w:t>
      </w:r>
      <w:r>
        <w:rPr>
          <w:spacing w:val="-6"/>
        </w:rPr>
        <w:t> </w:t>
      </w:r>
      <w:r>
        <w:rPr/>
        <w:t>siano</w:t>
      </w:r>
      <w:r>
        <w:rPr>
          <w:spacing w:val="-6"/>
        </w:rPr>
        <w:t> </w:t>
      </w:r>
      <w:r>
        <w:rPr/>
        <w:t>state</w:t>
      </w:r>
      <w:r>
        <w:rPr>
          <w:spacing w:val="-6"/>
        </w:rPr>
        <w:t> </w:t>
      </w:r>
      <w:r>
        <w:rPr>
          <w:u w:val="single"/>
        </w:rPr>
        <w:t>soddisfatte</w:t>
      </w:r>
      <w:r>
        <w:rPr>
          <w:spacing w:val="-6"/>
          <w:u w:val="single"/>
        </w:rPr>
        <w:t> </w:t>
      </w:r>
      <w:r>
        <w:rPr>
          <w:u w:val="single"/>
        </w:rPr>
        <w:t>le</w:t>
      </w:r>
      <w:r>
        <w:rPr>
          <w:spacing w:val="-6"/>
          <w:u w:val="single"/>
        </w:rPr>
        <w:t> </w:t>
      </w:r>
      <w:r>
        <w:rPr>
          <w:u w:val="single"/>
        </w:rPr>
        <w:t>condizioni</w:t>
      </w:r>
      <w:r>
        <w:rPr>
          <w:spacing w:val="-6"/>
        </w:rPr>
        <w:t> </w:t>
      </w:r>
      <w:r>
        <w:rPr/>
        <w:t>previste</w:t>
      </w:r>
      <w:r>
        <w:rPr>
          <w:spacing w:val="-6"/>
        </w:rPr>
        <w:t> </w:t>
      </w:r>
      <w:r>
        <w:rPr/>
        <w:t>da</w:t>
      </w:r>
      <w:r>
        <w:rPr>
          <w:spacing w:val="-6"/>
        </w:rPr>
        <w:t> </w:t>
      </w:r>
      <w:r>
        <w:rPr/>
        <w:t>norme</w:t>
      </w:r>
      <w:r>
        <w:rPr>
          <w:spacing w:val="-6"/>
        </w:rPr>
        <w:t> </w:t>
      </w:r>
      <w:r>
        <w:rPr/>
        <w:t>di</w:t>
      </w:r>
      <w:r>
        <w:rPr>
          <w:spacing w:val="-6"/>
        </w:rPr>
        <w:t> </w:t>
      </w:r>
      <w:r>
        <w:rPr/>
        <w:t>legge</w:t>
      </w:r>
      <w:r>
        <w:rPr>
          <w:spacing w:val="-6"/>
        </w:rPr>
        <w:t> </w:t>
      </w:r>
      <w:r>
        <w:rPr/>
        <w:t>o</w:t>
      </w:r>
      <w:r>
        <w:rPr>
          <w:spacing w:val="-6"/>
        </w:rPr>
        <w:t> </w:t>
      </w:r>
      <w:r>
        <w:rPr/>
        <w:t>di</w:t>
      </w:r>
      <w:r>
        <w:rPr>
          <w:spacing w:val="-6"/>
        </w:rPr>
        <w:t> </w:t>
      </w:r>
      <w:r>
        <w:rPr/>
        <w:t>regolamento</w:t>
      </w:r>
      <w:r>
        <w:rPr>
          <w:spacing w:val="-6"/>
        </w:rPr>
        <w:t> </w:t>
      </w:r>
      <w:r>
        <w:rPr/>
        <w:t>per</w:t>
      </w:r>
      <w:r>
        <w:rPr>
          <w:spacing w:val="-6"/>
        </w:rPr>
        <w:t> </w:t>
      </w:r>
      <w:r>
        <w:rPr/>
        <w:t>la</w:t>
      </w:r>
      <w:r>
        <w:rPr>
          <w:spacing w:val="-6"/>
        </w:rPr>
        <w:t> </w:t>
      </w:r>
      <w:r>
        <w:rPr/>
        <w:t>costituzione </w:t>
      </w:r>
      <w:r>
        <w:rPr>
          <w:spacing w:val="-2"/>
        </w:rPr>
        <w:t>dell’ente;</w:t>
      </w:r>
    </w:p>
    <w:p>
      <w:pPr>
        <w:pStyle w:val="BodyText"/>
        <w:spacing w:line="257" w:lineRule="exact"/>
        <w:ind w:left="253"/>
      </w:pPr>
      <w:r>
        <w:rPr/>
        <w:t>.</w:t>
      </w:r>
      <w:r>
        <w:rPr>
          <w:spacing w:val="49"/>
        </w:rPr>
        <w:t> </w:t>
      </w:r>
      <w:r>
        <w:rPr/>
        <w:t>Che</w:t>
      </w:r>
      <w:r>
        <w:rPr>
          <w:spacing w:val="-1"/>
        </w:rPr>
        <w:t> </w:t>
      </w:r>
      <w:r>
        <w:rPr/>
        <w:t>lo</w:t>
      </w:r>
      <w:r>
        <w:rPr>
          <w:spacing w:val="-1"/>
        </w:rPr>
        <w:t> </w:t>
      </w:r>
      <w:r>
        <w:rPr>
          <w:b/>
          <w:u w:val="single"/>
        </w:rPr>
        <w:t>scopo</w:t>
      </w:r>
      <w:r>
        <w:rPr>
          <w:b/>
          <w:spacing w:val="-1"/>
        </w:rPr>
        <w:t> </w:t>
      </w:r>
      <w:r>
        <w:rPr/>
        <w:t>sia </w:t>
      </w:r>
      <w:r>
        <w:rPr>
          <w:u w:val="single"/>
        </w:rPr>
        <w:t>possibile</w:t>
      </w:r>
      <w:r>
        <w:rPr>
          <w:spacing w:val="-3"/>
        </w:rPr>
        <w:t> </w:t>
      </w:r>
      <w:r>
        <w:rPr/>
        <w:t>e </w:t>
      </w:r>
      <w:r>
        <w:rPr>
          <w:spacing w:val="-2"/>
          <w:u w:val="single"/>
        </w:rPr>
        <w:t>lecito</w:t>
      </w:r>
      <w:r>
        <w:rPr>
          <w:spacing w:val="-2"/>
        </w:rPr>
        <w:t>;</w:t>
      </w:r>
    </w:p>
    <w:p>
      <w:pPr>
        <w:pStyle w:val="BodyText"/>
        <w:spacing w:line="264" w:lineRule="exact"/>
        <w:ind w:left="253"/>
      </w:pPr>
      <w:r>
        <w:rPr/>
        <w:t>.</w:t>
      </w:r>
      <w:r>
        <w:rPr>
          <w:spacing w:val="44"/>
        </w:rPr>
        <w:t> </w:t>
      </w:r>
      <w:r>
        <w:rPr/>
        <w:t>Che</w:t>
      </w:r>
      <w:r>
        <w:rPr>
          <w:spacing w:val="-3"/>
        </w:rPr>
        <w:t> </w:t>
      </w:r>
      <w:r>
        <w:rPr/>
        <w:t>il</w:t>
      </w:r>
      <w:r>
        <w:rPr>
          <w:spacing w:val="-4"/>
        </w:rPr>
        <w:t> </w:t>
      </w:r>
      <w:r>
        <w:rPr>
          <w:b/>
          <w:u w:val="single"/>
        </w:rPr>
        <w:t>patrimonio</w:t>
      </w:r>
      <w:r>
        <w:rPr>
          <w:b/>
          <w:spacing w:val="-2"/>
        </w:rPr>
        <w:t> </w:t>
      </w:r>
      <w:r>
        <w:rPr/>
        <w:t>risulti</w:t>
      </w:r>
      <w:r>
        <w:rPr>
          <w:spacing w:val="-3"/>
        </w:rPr>
        <w:t> </w:t>
      </w:r>
      <w:r>
        <w:rPr>
          <w:u w:val="single"/>
        </w:rPr>
        <w:t>adeguato</w:t>
      </w:r>
      <w:r>
        <w:rPr>
          <w:spacing w:val="-3"/>
        </w:rPr>
        <w:t> </w:t>
      </w:r>
      <w:r>
        <w:rPr/>
        <w:t>alla</w:t>
      </w:r>
      <w:r>
        <w:rPr>
          <w:spacing w:val="-3"/>
        </w:rPr>
        <w:t> </w:t>
      </w:r>
      <w:r>
        <w:rPr/>
        <w:t>realizzazione</w:t>
      </w:r>
      <w:r>
        <w:rPr>
          <w:spacing w:val="-2"/>
        </w:rPr>
        <w:t> </w:t>
      </w:r>
      <w:r>
        <w:rPr/>
        <w:t>dello</w:t>
      </w:r>
      <w:r>
        <w:rPr>
          <w:spacing w:val="-3"/>
        </w:rPr>
        <w:t> </w:t>
      </w:r>
      <w:r>
        <w:rPr>
          <w:spacing w:val="-2"/>
        </w:rPr>
        <w:t>scopo.</w:t>
      </w:r>
    </w:p>
    <w:p>
      <w:pPr>
        <w:pStyle w:val="BodyText"/>
        <w:spacing w:line="232" w:lineRule="auto" w:before="264"/>
      </w:pPr>
      <w:r>
        <w:rPr/>
        <w:t>In caso di esito positivo, la prefettura provvede all’</w:t>
      </w:r>
      <w:r>
        <w:rPr>
          <w:u w:val="single"/>
        </w:rPr>
        <w:t>iscrizione dell’associazione del </w:t>
      </w:r>
      <w:r>
        <w:rPr>
          <w:b/>
          <w:u w:val="single"/>
        </w:rPr>
        <w:t>registro delle persone</w:t>
      </w:r>
      <w:r>
        <w:rPr>
          <w:b/>
        </w:rPr>
        <w:t> </w:t>
      </w:r>
      <w:r>
        <w:rPr>
          <w:b/>
          <w:u w:val="single"/>
        </w:rPr>
        <w:t>giuridiche</w:t>
      </w:r>
      <w:r>
        <w:rPr/>
        <w:t>, e l’associazione acquista così </w:t>
      </w:r>
      <w:r>
        <w:rPr>
          <w:b/>
          <w:u w:val="single"/>
        </w:rPr>
        <w:t>personalità giuridica</w:t>
      </w:r>
      <w:r>
        <w:rPr/>
        <w:t>. Nel </w:t>
      </w:r>
      <w:r>
        <w:rPr>
          <w:u w:val="single"/>
        </w:rPr>
        <w:t>lasso di tempo</w:t>
      </w:r>
      <w:r>
        <w:rPr/>
        <w:t> tra la stipula dell’atto costitutivo</w:t>
      </w:r>
      <w:r>
        <w:rPr>
          <w:spacing w:val="-6"/>
        </w:rPr>
        <w:t> </w:t>
      </w:r>
      <w:r>
        <w:rPr/>
        <w:t>e</w:t>
      </w:r>
      <w:r>
        <w:rPr>
          <w:spacing w:val="-6"/>
        </w:rPr>
        <w:t> </w:t>
      </w:r>
      <w:r>
        <w:rPr/>
        <w:t>l’iscrizione</w:t>
      </w:r>
      <w:r>
        <w:rPr>
          <w:spacing w:val="-6"/>
        </w:rPr>
        <w:t> </w:t>
      </w:r>
      <w:r>
        <w:rPr/>
        <w:t>in</w:t>
      </w:r>
      <w:r>
        <w:rPr>
          <w:spacing w:val="-6"/>
        </w:rPr>
        <w:t> </w:t>
      </w:r>
      <w:r>
        <w:rPr/>
        <w:t>tale</w:t>
      </w:r>
      <w:r>
        <w:rPr>
          <w:spacing w:val="-6"/>
        </w:rPr>
        <w:t> </w:t>
      </w:r>
      <w:r>
        <w:rPr/>
        <w:t>registro</w:t>
      </w:r>
      <w:r>
        <w:rPr>
          <w:spacing w:val="-6"/>
        </w:rPr>
        <w:t> </w:t>
      </w:r>
      <w:r>
        <w:rPr/>
        <w:t>delle</w:t>
      </w:r>
      <w:r>
        <w:rPr>
          <w:spacing w:val="-6"/>
        </w:rPr>
        <w:t> </w:t>
      </w:r>
      <w:r>
        <w:rPr/>
        <w:t>persone</w:t>
      </w:r>
      <w:r>
        <w:rPr>
          <w:spacing w:val="-6"/>
        </w:rPr>
        <w:t> </w:t>
      </w:r>
      <w:r>
        <w:rPr/>
        <w:t>giuridiche,</w:t>
      </w:r>
      <w:r>
        <w:rPr>
          <w:spacing w:val="-6"/>
        </w:rPr>
        <w:t> </w:t>
      </w:r>
      <w:r>
        <w:rPr/>
        <w:t>l’associazione</w:t>
      </w:r>
      <w:r>
        <w:rPr>
          <w:spacing w:val="-6"/>
        </w:rPr>
        <w:t> </w:t>
      </w:r>
      <w:r>
        <w:rPr/>
        <w:t>già</w:t>
      </w:r>
      <w:r>
        <w:rPr>
          <w:spacing w:val="-6"/>
        </w:rPr>
        <w:t> </w:t>
      </w:r>
      <w:r>
        <w:rPr>
          <w:u w:val="single"/>
        </w:rPr>
        <w:t>esiste</w:t>
      </w:r>
      <w:r>
        <w:rPr>
          <w:spacing w:val="-7"/>
        </w:rPr>
        <w:t> </w:t>
      </w:r>
      <w:r>
        <w:rPr/>
        <w:t>e</w:t>
      </w:r>
      <w:r>
        <w:rPr>
          <w:spacing w:val="-6"/>
        </w:rPr>
        <w:t> </w:t>
      </w:r>
      <w:r>
        <w:rPr>
          <w:u w:val="single"/>
        </w:rPr>
        <w:t>opera</w:t>
      </w:r>
      <w:r>
        <w:rPr>
          <w:spacing w:val="-7"/>
        </w:rPr>
        <w:t> </w:t>
      </w:r>
      <w:r>
        <w:rPr/>
        <w:t>ma</w:t>
      </w:r>
      <w:r>
        <w:rPr>
          <w:spacing w:val="-6"/>
        </w:rPr>
        <w:t> </w:t>
      </w:r>
      <w:r>
        <w:rPr/>
        <w:t>come associazione </w:t>
      </w:r>
      <w:r>
        <w:rPr>
          <w:u w:val="single"/>
        </w:rPr>
        <w:t>non riconosciuta</w:t>
      </w:r>
      <w:r>
        <w:rPr/>
        <w:t>.</w:t>
      </w:r>
    </w:p>
    <w:p>
      <w:pPr>
        <w:pStyle w:val="BodyText"/>
        <w:spacing w:line="264" w:lineRule="exact" w:before="254"/>
      </w:pPr>
      <w:r>
        <w:rPr/>
        <w:t>L’ordinamento</w:t>
      </w:r>
      <w:r>
        <w:rPr>
          <w:spacing w:val="-11"/>
        </w:rPr>
        <w:t> </w:t>
      </w:r>
      <w:r>
        <w:rPr/>
        <w:t>interno</w:t>
      </w:r>
      <w:r>
        <w:rPr>
          <w:spacing w:val="-11"/>
        </w:rPr>
        <w:t> </w:t>
      </w:r>
      <w:r>
        <w:rPr/>
        <w:t>dell’associazione</w:t>
      </w:r>
      <w:r>
        <w:rPr>
          <w:spacing w:val="-11"/>
        </w:rPr>
        <w:t> </w:t>
      </w:r>
      <w:r>
        <w:rPr/>
        <w:t>riconosciuta</w:t>
      </w:r>
      <w:r>
        <w:rPr>
          <w:spacing w:val="-11"/>
        </w:rPr>
        <w:t> </w:t>
      </w:r>
      <w:r>
        <w:rPr/>
        <w:t>deve</w:t>
      </w:r>
      <w:r>
        <w:rPr>
          <w:spacing w:val="-11"/>
        </w:rPr>
        <w:t> </w:t>
      </w:r>
      <w:r>
        <w:rPr/>
        <w:t>prevedere</w:t>
      </w:r>
      <w:r>
        <w:rPr>
          <w:spacing w:val="-11"/>
        </w:rPr>
        <w:t> </w:t>
      </w:r>
      <w:r>
        <w:rPr/>
        <w:t>almeno</w:t>
      </w:r>
      <w:r>
        <w:rPr>
          <w:spacing w:val="-11"/>
        </w:rPr>
        <w:t> </w:t>
      </w:r>
      <w:r>
        <w:rPr/>
        <w:t>due</w:t>
      </w:r>
      <w:r>
        <w:rPr>
          <w:spacing w:val="-11"/>
        </w:rPr>
        <w:t> </w:t>
      </w:r>
      <w:r>
        <w:rPr>
          <w:spacing w:val="-2"/>
        </w:rPr>
        <w:t>organi:</w:t>
      </w:r>
    </w:p>
    <w:p>
      <w:pPr>
        <w:pStyle w:val="ListParagraph"/>
        <w:numPr>
          <w:ilvl w:val="0"/>
          <w:numId w:val="69"/>
        </w:numPr>
        <w:tabs>
          <w:tab w:pos="860" w:val="left" w:leader="none"/>
        </w:tabs>
        <w:spacing w:line="260" w:lineRule="exact" w:before="0" w:after="0"/>
        <w:ind w:left="860" w:right="0" w:hanging="359"/>
        <w:jc w:val="left"/>
        <w:rPr>
          <w:sz w:val="22"/>
        </w:rPr>
      </w:pPr>
      <w:r>
        <w:rPr>
          <w:spacing w:val="-2"/>
          <w:sz w:val="22"/>
        </w:rPr>
        <w:t>L’assemblea</w:t>
      </w:r>
      <w:r>
        <w:rPr>
          <w:spacing w:val="-1"/>
          <w:sz w:val="22"/>
        </w:rPr>
        <w:t> </w:t>
      </w:r>
      <w:r>
        <w:rPr>
          <w:spacing w:val="-2"/>
          <w:sz w:val="22"/>
        </w:rPr>
        <w:t>degli</w:t>
      </w:r>
      <w:r>
        <w:rPr>
          <w:sz w:val="22"/>
        </w:rPr>
        <w:t> </w:t>
      </w:r>
      <w:r>
        <w:rPr>
          <w:spacing w:val="-2"/>
          <w:sz w:val="22"/>
        </w:rPr>
        <w:t>associati</w:t>
      </w:r>
    </w:p>
    <w:p>
      <w:pPr>
        <w:pStyle w:val="ListParagraph"/>
        <w:numPr>
          <w:ilvl w:val="0"/>
          <w:numId w:val="69"/>
        </w:numPr>
        <w:tabs>
          <w:tab w:pos="860" w:val="left" w:leader="none"/>
        </w:tabs>
        <w:spacing w:line="264" w:lineRule="exact" w:before="0" w:after="0"/>
        <w:ind w:left="860" w:right="0" w:hanging="359"/>
        <w:jc w:val="left"/>
        <w:rPr>
          <w:sz w:val="22"/>
        </w:rPr>
      </w:pPr>
      <w:r>
        <w:rPr>
          <w:sz w:val="22"/>
        </w:rPr>
        <w:t>Gli </w:t>
      </w:r>
      <w:r>
        <w:rPr>
          <w:spacing w:val="-2"/>
          <w:sz w:val="22"/>
        </w:rPr>
        <w:t>amministratori.</w:t>
      </w:r>
    </w:p>
    <w:p>
      <w:pPr>
        <w:pStyle w:val="BodyText"/>
        <w:spacing w:before="252"/>
      </w:pPr>
      <w:r>
        <w:rPr/>
        <w:t>L’assemblea</w:t>
      </w:r>
      <w:r>
        <w:rPr>
          <w:spacing w:val="-9"/>
        </w:rPr>
        <w:t> </w:t>
      </w:r>
      <w:r>
        <w:rPr/>
        <w:t>degli</w:t>
      </w:r>
      <w:r>
        <w:rPr>
          <w:spacing w:val="-8"/>
        </w:rPr>
        <w:t> </w:t>
      </w:r>
      <w:r>
        <w:rPr/>
        <w:t>associati</w:t>
      </w:r>
      <w:r>
        <w:rPr>
          <w:spacing w:val="-9"/>
        </w:rPr>
        <w:t> </w:t>
      </w:r>
      <w:r>
        <w:rPr/>
        <w:t>ha</w:t>
      </w:r>
      <w:r>
        <w:rPr>
          <w:spacing w:val="-8"/>
        </w:rPr>
        <w:t> </w:t>
      </w:r>
      <w:r>
        <w:rPr/>
        <w:t>la</w:t>
      </w:r>
      <w:r>
        <w:rPr>
          <w:spacing w:val="-9"/>
        </w:rPr>
        <w:t> </w:t>
      </w:r>
      <w:r>
        <w:rPr/>
        <w:t>competenza</w:t>
      </w:r>
      <w:r>
        <w:rPr>
          <w:spacing w:val="-8"/>
        </w:rPr>
        <w:t> </w:t>
      </w:r>
      <w:r>
        <w:rPr>
          <w:spacing w:val="-5"/>
        </w:rPr>
        <w:t>per</w:t>
      </w:r>
    </w:p>
    <w:p>
      <w:pPr>
        <w:pStyle w:val="ListParagraph"/>
        <w:numPr>
          <w:ilvl w:val="0"/>
          <w:numId w:val="68"/>
        </w:numPr>
        <w:tabs>
          <w:tab w:pos="500" w:val="left" w:leader="none"/>
        </w:tabs>
        <w:spacing w:line="240" w:lineRule="auto" w:before="16" w:after="0"/>
        <w:ind w:left="500" w:right="0" w:hanging="360"/>
        <w:jc w:val="left"/>
        <w:rPr>
          <w:sz w:val="22"/>
        </w:rPr>
      </w:pPr>
      <w:r>
        <w:rPr>
          <w:sz w:val="22"/>
        </w:rPr>
        <w:t>le</w:t>
      </w:r>
      <w:r>
        <w:rPr>
          <w:spacing w:val="-8"/>
          <w:sz w:val="22"/>
        </w:rPr>
        <w:t> </w:t>
      </w:r>
      <w:r>
        <w:rPr>
          <w:b/>
          <w:sz w:val="22"/>
          <w:u w:val="single"/>
        </w:rPr>
        <w:t>modifiche</w:t>
      </w:r>
      <w:r>
        <w:rPr>
          <w:b/>
          <w:spacing w:val="-8"/>
          <w:sz w:val="22"/>
        </w:rPr>
        <w:t> </w:t>
      </w:r>
      <w:r>
        <w:rPr>
          <w:sz w:val="22"/>
        </w:rPr>
        <w:t>dell’atto</w:t>
      </w:r>
      <w:r>
        <w:rPr>
          <w:spacing w:val="-7"/>
          <w:sz w:val="22"/>
        </w:rPr>
        <w:t> </w:t>
      </w:r>
      <w:r>
        <w:rPr>
          <w:sz w:val="22"/>
        </w:rPr>
        <w:t>costitutivo</w:t>
      </w:r>
      <w:r>
        <w:rPr>
          <w:spacing w:val="-7"/>
          <w:sz w:val="22"/>
        </w:rPr>
        <w:t> </w:t>
      </w:r>
      <w:r>
        <w:rPr>
          <w:sz w:val="22"/>
        </w:rPr>
        <w:t>e</w:t>
      </w:r>
      <w:r>
        <w:rPr>
          <w:spacing w:val="-6"/>
          <w:sz w:val="22"/>
        </w:rPr>
        <w:t> </w:t>
      </w:r>
      <w:r>
        <w:rPr>
          <w:sz w:val="22"/>
        </w:rPr>
        <w:t>dello</w:t>
      </w:r>
      <w:r>
        <w:rPr>
          <w:spacing w:val="-7"/>
          <w:sz w:val="22"/>
        </w:rPr>
        <w:t> </w:t>
      </w:r>
      <w:r>
        <w:rPr>
          <w:sz w:val="22"/>
        </w:rPr>
        <w:t>stato</w:t>
      </w:r>
      <w:r>
        <w:rPr>
          <w:spacing w:val="-7"/>
          <w:sz w:val="22"/>
        </w:rPr>
        <w:t> </w:t>
      </w:r>
      <w:r>
        <w:rPr>
          <w:sz w:val="22"/>
        </w:rPr>
        <w:t>(art.</w:t>
      </w:r>
      <w:r>
        <w:rPr>
          <w:spacing w:val="-7"/>
          <w:sz w:val="22"/>
        </w:rPr>
        <w:t> </w:t>
      </w:r>
      <w:r>
        <w:rPr>
          <w:sz w:val="22"/>
        </w:rPr>
        <w:t>21,</w:t>
      </w:r>
      <w:r>
        <w:rPr>
          <w:spacing w:val="-7"/>
          <w:sz w:val="22"/>
        </w:rPr>
        <w:t> </w:t>
      </w:r>
      <w:r>
        <w:rPr>
          <w:sz w:val="22"/>
        </w:rPr>
        <w:t>comma</w:t>
      </w:r>
      <w:r>
        <w:rPr>
          <w:spacing w:val="-7"/>
          <w:sz w:val="22"/>
        </w:rPr>
        <w:t> </w:t>
      </w:r>
      <w:r>
        <w:rPr>
          <w:spacing w:val="-5"/>
          <w:sz w:val="22"/>
        </w:rPr>
        <w:t>2),</w:t>
      </w:r>
    </w:p>
    <w:p>
      <w:pPr>
        <w:pStyle w:val="ListParagraph"/>
        <w:numPr>
          <w:ilvl w:val="0"/>
          <w:numId w:val="68"/>
        </w:numPr>
        <w:tabs>
          <w:tab w:pos="500" w:val="left" w:leader="none"/>
        </w:tabs>
        <w:spacing w:line="264" w:lineRule="exact" w:before="15" w:after="0"/>
        <w:ind w:left="500" w:right="0" w:hanging="360"/>
        <w:jc w:val="left"/>
        <w:rPr>
          <w:sz w:val="22"/>
        </w:rPr>
      </w:pPr>
      <w:r>
        <w:rPr>
          <w:sz w:val="22"/>
        </w:rPr>
        <w:t>l’approvazione</w:t>
      </w:r>
      <w:r>
        <w:rPr>
          <w:spacing w:val="-4"/>
          <w:sz w:val="22"/>
        </w:rPr>
        <w:t> </w:t>
      </w:r>
      <w:r>
        <w:rPr>
          <w:sz w:val="22"/>
        </w:rPr>
        <w:t>del</w:t>
      </w:r>
      <w:r>
        <w:rPr>
          <w:spacing w:val="-4"/>
          <w:sz w:val="22"/>
        </w:rPr>
        <w:t> </w:t>
      </w:r>
      <w:r>
        <w:rPr>
          <w:b/>
          <w:sz w:val="22"/>
          <w:u w:val="single"/>
        </w:rPr>
        <w:t>bilancio</w:t>
      </w:r>
      <w:r>
        <w:rPr>
          <w:b/>
          <w:spacing w:val="-4"/>
          <w:sz w:val="22"/>
        </w:rPr>
        <w:t> </w:t>
      </w:r>
      <w:r>
        <w:rPr>
          <w:sz w:val="22"/>
        </w:rPr>
        <w:t>(art.</w:t>
      </w:r>
      <w:r>
        <w:rPr>
          <w:spacing w:val="-4"/>
          <w:sz w:val="22"/>
        </w:rPr>
        <w:t> </w:t>
      </w:r>
      <w:r>
        <w:rPr>
          <w:sz w:val="22"/>
        </w:rPr>
        <w:t>20,</w:t>
      </w:r>
      <w:r>
        <w:rPr>
          <w:spacing w:val="-3"/>
          <w:sz w:val="22"/>
        </w:rPr>
        <w:t> </w:t>
      </w:r>
      <w:r>
        <w:rPr>
          <w:sz w:val="22"/>
        </w:rPr>
        <w:t>comma</w:t>
      </w:r>
      <w:r>
        <w:rPr>
          <w:spacing w:val="-4"/>
          <w:sz w:val="22"/>
        </w:rPr>
        <w:t> </w:t>
      </w:r>
      <w:r>
        <w:rPr>
          <w:sz w:val="22"/>
        </w:rPr>
        <w:t>1,</w:t>
      </w:r>
      <w:r>
        <w:rPr>
          <w:spacing w:val="-4"/>
          <w:sz w:val="22"/>
        </w:rPr>
        <w:t> </w:t>
      </w:r>
      <w:r>
        <w:rPr>
          <w:sz w:val="22"/>
        </w:rPr>
        <w:t>e</w:t>
      </w:r>
      <w:r>
        <w:rPr>
          <w:spacing w:val="-4"/>
          <w:sz w:val="22"/>
        </w:rPr>
        <w:t> </w:t>
      </w:r>
      <w:r>
        <w:rPr>
          <w:sz w:val="22"/>
        </w:rPr>
        <w:t>21,</w:t>
      </w:r>
      <w:r>
        <w:rPr>
          <w:spacing w:val="-4"/>
          <w:sz w:val="22"/>
        </w:rPr>
        <w:t> </w:t>
      </w:r>
      <w:r>
        <w:rPr>
          <w:sz w:val="22"/>
        </w:rPr>
        <w:t>comma</w:t>
      </w:r>
      <w:r>
        <w:rPr>
          <w:spacing w:val="-3"/>
          <w:sz w:val="22"/>
        </w:rPr>
        <w:t> </w:t>
      </w:r>
      <w:r>
        <w:rPr>
          <w:spacing w:val="-5"/>
          <w:sz w:val="22"/>
        </w:rPr>
        <w:t>1),</w:t>
      </w:r>
    </w:p>
    <w:p>
      <w:pPr>
        <w:pStyle w:val="ListParagraph"/>
        <w:numPr>
          <w:ilvl w:val="0"/>
          <w:numId w:val="68"/>
        </w:numPr>
        <w:tabs>
          <w:tab w:pos="500" w:val="left" w:leader="none"/>
        </w:tabs>
        <w:spacing w:line="260" w:lineRule="exact" w:before="0" w:after="0"/>
        <w:ind w:left="500" w:right="0" w:hanging="360"/>
        <w:jc w:val="left"/>
        <w:rPr>
          <w:sz w:val="22"/>
        </w:rPr>
      </w:pPr>
      <w:r>
        <w:rPr>
          <w:sz w:val="22"/>
        </w:rPr>
        <w:t>l’esercizio</w:t>
      </w:r>
      <w:r>
        <w:rPr>
          <w:spacing w:val="-6"/>
          <w:sz w:val="22"/>
        </w:rPr>
        <w:t> </w:t>
      </w:r>
      <w:r>
        <w:rPr>
          <w:sz w:val="22"/>
        </w:rPr>
        <w:t>dell’</w:t>
      </w:r>
      <w:r>
        <w:rPr>
          <w:b/>
          <w:sz w:val="22"/>
          <w:u w:val="single"/>
        </w:rPr>
        <w:t>azione</w:t>
      </w:r>
      <w:r>
        <w:rPr>
          <w:b/>
          <w:spacing w:val="-6"/>
          <w:sz w:val="22"/>
          <w:u w:val="single"/>
        </w:rPr>
        <w:t> </w:t>
      </w:r>
      <w:r>
        <w:rPr>
          <w:b/>
          <w:sz w:val="22"/>
          <w:u w:val="single"/>
        </w:rPr>
        <w:t>di</w:t>
      </w:r>
      <w:r>
        <w:rPr>
          <w:b/>
          <w:spacing w:val="-6"/>
          <w:sz w:val="22"/>
          <w:u w:val="single"/>
        </w:rPr>
        <w:t> </w:t>
      </w:r>
      <w:r>
        <w:rPr>
          <w:b/>
          <w:sz w:val="22"/>
          <w:u w:val="single"/>
        </w:rPr>
        <w:t>responsabilità</w:t>
      </w:r>
      <w:r>
        <w:rPr>
          <w:b/>
          <w:spacing w:val="-5"/>
          <w:sz w:val="22"/>
        </w:rPr>
        <w:t> </w:t>
      </w:r>
      <w:r>
        <w:rPr>
          <w:sz w:val="22"/>
        </w:rPr>
        <w:t>nei</w:t>
      </w:r>
      <w:r>
        <w:rPr>
          <w:spacing w:val="-5"/>
          <w:sz w:val="22"/>
        </w:rPr>
        <w:t> </w:t>
      </w:r>
      <w:r>
        <w:rPr>
          <w:sz w:val="22"/>
        </w:rPr>
        <w:t>confronti</w:t>
      </w:r>
      <w:r>
        <w:rPr>
          <w:spacing w:val="-6"/>
          <w:sz w:val="22"/>
        </w:rPr>
        <w:t> </w:t>
      </w:r>
      <w:r>
        <w:rPr>
          <w:sz w:val="22"/>
        </w:rPr>
        <w:t>degli</w:t>
      </w:r>
      <w:r>
        <w:rPr>
          <w:spacing w:val="-5"/>
          <w:sz w:val="22"/>
        </w:rPr>
        <w:t> </w:t>
      </w:r>
      <w:r>
        <w:rPr>
          <w:sz w:val="22"/>
        </w:rPr>
        <w:t>amministratori</w:t>
      </w:r>
      <w:r>
        <w:rPr>
          <w:spacing w:val="-5"/>
          <w:sz w:val="22"/>
        </w:rPr>
        <w:t> </w:t>
      </w:r>
      <w:r>
        <w:rPr>
          <w:sz w:val="22"/>
        </w:rPr>
        <w:t>(art.</w:t>
      </w:r>
      <w:r>
        <w:rPr>
          <w:spacing w:val="-5"/>
          <w:sz w:val="22"/>
        </w:rPr>
        <w:t> </w:t>
      </w:r>
      <w:r>
        <w:rPr>
          <w:sz w:val="22"/>
        </w:rPr>
        <w:t>21,</w:t>
      </w:r>
      <w:r>
        <w:rPr>
          <w:spacing w:val="-6"/>
          <w:sz w:val="22"/>
        </w:rPr>
        <w:t> </w:t>
      </w:r>
      <w:r>
        <w:rPr>
          <w:sz w:val="22"/>
        </w:rPr>
        <w:t>comma</w:t>
      </w:r>
      <w:r>
        <w:rPr>
          <w:spacing w:val="-5"/>
          <w:sz w:val="22"/>
        </w:rPr>
        <w:t> </w:t>
      </w:r>
      <w:r>
        <w:rPr>
          <w:sz w:val="22"/>
        </w:rPr>
        <w:t>2;</w:t>
      </w:r>
      <w:r>
        <w:rPr>
          <w:spacing w:val="-5"/>
          <w:sz w:val="22"/>
        </w:rPr>
        <w:t> </w:t>
      </w:r>
      <w:r>
        <w:rPr>
          <w:spacing w:val="-4"/>
          <w:sz w:val="22"/>
        </w:rPr>
        <w:t>22),</w:t>
      </w:r>
    </w:p>
    <w:p>
      <w:pPr>
        <w:pStyle w:val="ListParagraph"/>
        <w:numPr>
          <w:ilvl w:val="0"/>
          <w:numId w:val="68"/>
        </w:numPr>
        <w:tabs>
          <w:tab w:pos="500" w:val="left" w:leader="none"/>
        </w:tabs>
        <w:spacing w:line="260" w:lineRule="exact" w:before="0" w:after="0"/>
        <w:ind w:left="500" w:right="0" w:hanging="360"/>
        <w:jc w:val="left"/>
        <w:rPr>
          <w:sz w:val="22"/>
        </w:rPr>
      </w:pPr>
      <w:r>
        <w:rPr>
          <w:sz w:val="22"/>
        </w:rPr>
        <w:t>l’</w:t>
      </w:r>
      <w:r>
        <w:rPr>
          <w:b/>
          <w:sz w:val="22"/>
          <w:u w:val="single"/>
        </w:rPr>
        <w:t>esclusione</w:t>
      </w:r>
      <w:r>
        <w:rPr>
          <w:b/>
          <w:spacing w:val="-6"/>
          <w:sz w:val="22"/>
        </w:rPr>
        <w:t> </w:t>
      </w:r>
      <w:r>
        <w:rPr>
          <w:sz w:val="22"/>
        </w:rPr>
        <w:t>dell’associato</w:t>
      </w:r>
      <w:r>
        <w:rPr>
          <w:spacing w:val="-6"/>
          <w:sz w:val="22"/>
        </w:rPr>
        <w:t> </w:t>
      </w:r>
      <w:r>
        <w:rPr>
          <w:sz w:val="22"/>
        </w:rPr>
        <w:t>per</w:t>
      </w:r>
      <w:r>
        <w:rPr>
          <w:spacing w:val="-6"/>
          <w:sz w:val="22"/>
        </w:rPr>
        <w:t> </w:t>
      </w:r>
      <w:r>
        <w:rPr>
          <w:sz w:val="22"/>
        </w:rPr>
        <w:t>gravi</w:t>
      </w:r>
      <w:r>
        <w:rPr>
          <w:spacing w:val="-5"/>
          <w:sz w:val="22"/>
        </w:rPr>
        <w:t> </w:t>
      </w:r>
      <w:r>
        <w:rPr>
          <w:sz w:val="22"/>
        </w:rPr>
        <w:t>motivi</w:t>
      </w:r>
      <w:r>
        <w:rPr>
          <w:spacing w:val="-6"/>
          <w:sz w:val="22"/>
        </w:rPr>
        <w:t> </w:t>
      </w:r>
      <w:r>
        <w:rPr>
          <w:sz w:val="22"/>
        </w:rPr>
        <w:t>(art.</w:t>
      </w:r>
      <w:r>
        <w:rPr>
          <w:spacing w:val="-6"/>
          <w:sz w:val="22"/>
        </w:rPr>
        <w:t> </w:t>
      </w:r>
      <w:r>
        <w:rPr>
          <w:sz w:val="22"/>
        </w:rPr>
        <w:t>24,</w:t>
      </w:r>
      <w:r>
        <w:rPr>
          <w:spacing w:val="-5"/>
          <w:sz w:val="22"/>
        </w:rPr>
        <w:t> </w:t>
      </w:r>
      <w:r>
        <w:rPr>
          <w:sz w:val="22"/>
        </w:rPr>
        <w:t>comma</w:t>
      </w:r>
      <w:r>
        <w:rPr>
          <w:spacing w:val="-6"/>
          <w:sz w:val="22"/>
        </w:rPr>
        <w:t> </w:t>
      </w:r>
      <w:r>
        <w:rPr>
          <w:spacing w:val="-5"/>
          <w:sz w:val="22"/>
        </w:rPr>
        <w:t>3),</w:t>
      </w:r>
    </w:p>
    <w:p>
      <w:pPr>
        <w:pStyle w:val="ListParagraph"/>
        <w:numPr>
          <w:ilvl w:val="0"/>
          <w:numId w:val="68"/>
        </w:numPr>
        <w:tabs>
          <w:tab w:pos="388" w:val="left" w:leader="none"/>
          <w:tab w:pos="500" w:val="left" w:leader="none"/>
        </w:tabs>
        <w:spacing w:line="232" w:lineRule="auto" w:before="2" w:after="0"/>
        <w:ind w:left="388" w:right="1874" w:hanging="249"/>
        <w:jc w:val="left"/>
        <w:rPr>
          <w:sz w:val="22"/>
        </w:rPr>
      </w:pPr>
      <w:r>
        <w:rPr>
          <w:sz w:val="22"/>
        </w:rPr>
        <w:tab/>
        <w:t>lo</w:t>
      </w:r>
      <w:r>
        <w:rPr>
          <w:spacing w:val="-7"/>
          <w:sz w:val="22"/>
        </w:rPr>
        <w:t> </w:t>
      </w:r>
      <w:r>
        <w:rPr>
          <w:b/>
          <w:sz w:val="22"/>
          <w:u w:val="single"/>
        </w:rPr>
        <w:t>scioglimento</w:t>
      </w:r>
      <w:r>
        <w:rPr>
          <w:b/>
          <w:spacing w:val="-6"/>
          <w:sz w:val="22"/>
        </w:rPr>
        <w:t> </w:t>
      </w:r>
      <w:r>
        <w:rPr>
          <w:sz w:val="22"/>
        </w:rPr>
        <w:t>dell’associazione</w:t>
      </w:r>
      <w:r>
        <w:rPr>
          <w:spacing w:val="-6"/>
          <w:sz w:val="22"/>
        </w:rPr>
        <w:t> </w:t>
      </w:r>
      <w:r>
        <w:rPr>
          <w:sz w:val="22"/>
        </w:rPr>
        <w:t>e</w:t>
      </w:r>
      <w:r>
        <w:rPr>
          <w:spacing w:val="-6"/>
          <w:sz w:val="22"/>
        </w:rPr>
        <w:t> </w:t>
      </w:r>
      <w:r>
        <w:rPr>
          <w:sz w:val="22"/>
        </w:rPr>
        <w:t>la</w:t>
      </w:r>
      <w:r>
        <w:rPr>
          <w:spacing w:val="-6"/>
          <w:sz w:val="22"/>
        </w:rPr>
        <w:t> </w:t>
      </w:r>
      <w:r>
        <w:rPr>
          <w:b/>
          <w:sz w:val="22"/>
          <w:u w:val="single"/>
        </w:rPr>
        <w:t>devoluzione</w:t>
      </w:r>
      <w:r>
        <w:rPr>
          <w:b/>
          <w:spacing w:val="-5"/>
          <w:sz w:val="22"/>
        </w:rPr>
        <w:t> </w:t>
      </w:r>
      <w:r>
        <w:rPr>
          <w:sz w:val="22"/>
        </w:rPr>
        <w:t>del</w:t>
      </w:r>
      <w:r>
        <w:rPr>
          <w:spacing w:val="-6"/>
          <w:sz w:val="22"/>
        </w:rPr>
        <w:t> </w:t>
      </w:r>
      <w:r>
        <w:rPr>
          <w:sz w:val="22"/>
        </w:rPr>
        <w:t>patrimonio</w:t>
      </w:r>
      <w:r>
        <w:rPr>
          <w:spacing w:val="-6"/>
          <w:sz w:val="22"/>
        </w:rPr>
        <w:t> </w:t>
      </w:r>
      <w:r>
        <w:rPr>
          <w:sz w:val="22"/>
        </w:rPr>
        <w:t>(art.</w:t>
      </w:r>
      <w:r>
        <w:rPr>
          <w:spacing w:val="-6"/>
          <w:sz w:val="22"/>
        </w:rPr>
        <w:t> </w:t>
      </w:r>
      <w:r>
        <w:rPr>
          <w:sz w:val="22"/>
        </w:rPr>
        <w:t>21,</w:t>
      </w:r>
      <w:r>
        <w:rPr>
          <w:spacing w:val="-6"/>
          <w:sz w:val="22"/>
        </w:rPr>
        <w:t> </w:t>
      </w:r>
      <w:r>
        <w:rPr>
          <w:sz w:val="22"/>
        </w:rPr>
        <w:t>comma</w:t>
      </w:r>
      <w:r>
        <w:rPr>
          <w:spacing w:val="-6"/>
          <w:sz w:val="22"/>
        </w:rPr>
        <w:t> </w:t>
      </w:r>
      <w:r>
        <w:rPr>
          <w:sz w:val="22"/>
        </w:rPr>
        <w:t>3), e per tutte le materie demandate dallo statuto.</w:t>
      </w:r>
    </w:p>
    <w:p>
      <w:pPr>
        <w:pStyle w:val="Heading3"/>
        <w:spacing w:before="114"/>
      </w:pPr>
      <w:bookmarkStart w:name="ARTICOLO 20 [convocazione dell’assemblea" w:id="503"/>
      <w:bookmarkEnd w:id="503"/>
      <w:r>
        <w:rPr>
          <w:b w:val="0"/>
        </w:rPr>
      </w:r>
      <w:r>
        <w:rPr>
          <w:color w:val="2E5395"/>
        </w:rPr>
        <w:t>ARTICOLO</w:t>
      </w:r>
      <w:r>
        <w:rPr>
          <w:color w:val="2E5395"/>
          <w:spacing w:val="-7"/>
        </w:rPr>
        <w:t> </w:t>
      </w:r>
      <w:r>
        <w:rPr>
          <w:color w:val="2E5395"/>
        </w:rPr>
        <w:t>20</w:t>
      </w:r>
      <w:r>
        <w:rPr>
          <w:color w:val="2E5395"/>
          <w:spacing w:val="-7"/>
        </w:rPr>
        <w:t> </w:t>
      </w:r>
      <w:r>
        <w:rPr>
          <w:color w:val="2E5395"/>
        </w:rPr>
        <w:t>[convocazione</w:t>
      </w:r>
      <w:r>
        <w:rPr>
          <w:color w:val="2E5395"/>
          <w:spacing w:val="-7"/>
        </w:rPr>
        <w:t> </w:t>
      </w:r>
      <w:r>
        <w:rPr>
          <w:color w:val="2E5395"/>
        </w:rPr>
        <w:t>dell’assemblea</w:t>
      </w:r>
      <w:r>
        <w:rPr>
          <w:color w:val="2E5395"/>
          <w:spacing w:val="-7"/>
        </w:rPr>
        <w:t> </w:t>
      </w:r>
      <w:r>
        <w:rPr>
          <w:color w:val="2E5395"/>
        </w:rPr>
        <w:t>delle</w:t>
      </w:r>
      <w:r>
        <w:rPr>
          <w:color w:val="2E5395"/>
          <w:spacing w:val="-6"/>
        </w:rPr>
        <w:t> </w:t>
      </w:r>
      <w:r>
        <w:rPr>
          <w:color w:val="2E5395"/>
          <w:spacing w:val="-2"/>
        </w:rPr>
        <w:t>associazioni]</w:t>
      </w:r>
    </w:p>
    <w:p>
      <w:pPr>
        <w:spacing w:line="232" w:lineRule="auto" w:before="2"/>
        <w:ind w:left="140" w:right="0" w:firstLine="0"/>
        <w:jc w:val="left"/>
        <w:rPr>
          <w:b/>
          <w:i/>
          <w:sz w:val="22"/>
        </w:rPr>
      </w:pPr>
      <w:r>
        <w:rPr>
          <w:sz w:val="22"/>
        </w:rPr>
        <w:t>“</w:t>
      </w:r>
      <w:r>
        <w:rPr>
          <w:b/>
          <w:i/>
          <w:sz w:val="22"/>
        </w:rPr>
        <w:t>L’assemblea</w:t>
      </w:r>
      <w:r>
        <w:rPr>
          <w:b/>
          <w:i/>
          <w:spacing w:val="-9"/>
          <w:sz w:val="22"/>
        </w:rPr>
        <w:t> </w:t>
      </w:r>
      <w:r>
        <w:rPr>
          <w:b/>
          <w:i/>
          <w:sz w:val="22"/>
        </w:rPr>
        <w:t>delle</w:t>
      </w:r>
      <w:r>
        <w:rPr>
          <w:b/>
          <w:i/>
          <w:spacing w:val="-9"/>
          <w:sz w:val="22"/>
        </w:rPr>
        <w:t> </w:t>
      </w:r>
      <w:r>
        <w:rPr>
          <w:b/>
          <w:i/>
          <w:sz w:val="22"/>
        </w:rPr>
        <w:t>associazioni</w:t>
      </w:r>
      <w:r>
        <w:rPr>
          <w:b/>
          <w:i/>
          <w:spacing w:val="-9"/>
          <w:sz w:val="22"/>
        </w:rPr>
        <w:t> </w:t>
      </w:r>
      <w:r>
        <w:rPr>
          <w:b/>
          <w:i/>
          <w:sz w:val="22"/>
        </w:rPr>
        <w:t>deve</w:t>
      </w:r>
      <w:r>
        <w:rPr>
          <w:b/>
          <w:i/>
          <w:spacing w:val="-9"/>
          <w:sz w:val="22"/>
        </w:rPr>
        <w:t> </w:t>
      </w:r>
      <w:r>
        <w:rPr>
          <w:b/>
          <w:i/>
          <w:sz w:val="22"/>
        </w:rPr>
        <w:t>essere</w:t>
      </w:r>
      <w:r>
        <w:rPr>
          <w:b/>
          <w:i/>
          <w:spacing w:val="-9"/>
          <w:sz w:val="22"/>
        </w:rPr>
        <w:t> </w:t>
      </w:r>
      <w:r>
        <w:rPr>
          <w:b/>
          <w:i/>
          <w:sz w:val="22"/>
          <w:u w:val="single"/>
        </w:rPr>
        <w:t>convocata</w:t>
      </w:r>
      <w:r>
        <w:rPr>
          <w:b/>
          <w:i/>
          <w:spacing w:val="-9"/>
          <w:sz w:val="22"/>
        </w:rPr>
        <w:t> </w:t>
      </w:r>
      <w:r>
        <w:rPr>
          <w:b/>
          <w:i/>
          <w:sz w:val="22"/>
        </w:rPr>
        <w:t>dagli</w:t>
      </w:r>
      <w:r>
        <w:rPr>
          <w:b/>
          <w:i/>
          <w:spacing w:val="-10"/>
          <w:sz w:val="22"/>
        </w:rPr>
        <w:t> </w:t>
      </w:r>
      <w:r>
        <w:rPr>
          <w:b/>
          <w:i/>
          <w:sz w:val="22"/>
          <w:u w:val="single"/>
        </w:rPr>
        <w:t>amministratori</w:t>
      </w:r>
      <w:r>
        <w:rPr>
          <w:b/>
          <w:i/>
          <w:spacing w:val="-10"/>
          <w:sz w:val="22"/>
          <w:u w:val="single"/>
        </w:rPr>
        <w:t> </w:t>
      </w:r>
      <w:r>
        <w:rPr>
          <w:b/>
          <w:i/>
          <w:sz w:val="22"/>
          <w:u w:val="single"/>
        </w:rPr>
        <w:t>una</w:t>
      </w:r>
      <w:r>
        <w:rPr>
          <w:b/>
          <w:i/>
          <w:spacing w:val="-10"/>
          <w:sz w:val="22"/>
          <w:u w:val="single"/>
        </w:rPr>
        <w:t> </w:t>
      </w:r>
      <w:r>
        <w:rPr>
          <w:b/>
          <w:i/>
          <w:sz w:val="22"/>
          <w:u w:val="single"/>
        </w:rPr>
        <w:t>volta</w:t>
      </w:r>
      <w:r>
        <w:rPr>
          <w:b/>
          <w:i/>
          <w:spacing w:val="-10"/>
          <w:sz w:val="22"/>
          <w:u w:val="single"/>
        </w:rPr>
        <w:t> </w:t>
      </w:r>
      <w:r>
        <w:rPr>
          <w:b/>
          <w:i/>
          <w:sz w:val="22"/>
          <w:u w:val="single"/>
        </w:rPr>
        <w:t>l’anno</w:t>
      </w:r>
      <w:r>
        <w:rPr>
          <w:b/>
          <w:i/>
          <w:spacing w:val="-9"/>
          <w:sz w:val="22"/>
        </w:rPr>
        <w:t> </w:t>
      </w:r>
      <w:r>
        <w:rPr>
          <w:b/>
          <w:i/>
          <w:sz w:val="22"/>
        </w:rPr>
        <w:t>per l’approvazione del </w:t>
      </w:r>
      <w:r>
        <w:rPr>
          <w:b/>
          <w:i/>
          <w:sz w:val="22"/>
          <w:u w:val="single"/>
        </w:rPr>
        <w:t>bilancio</w:t>
      </w:r>
      <w:r>
        <w:rPr>
          <w:b/>
          <w:i/>
          <w:sz w:val="22"/>
        </w:rPr>
        <w:t>.</w:t>
      </w:r>
    </w:p>
    <w:p>
      <w:pPr>
        <w:spacing w:line="232" w:lineRule="auto" w:before="0"/>
        <w:ind w:left="140" w:right="0" w:firstLine="0"/>
        <w:jc w:val="left"/>
        <w:rPr>
          <w:sz w:val="22"/>
        </w:rPr>
      </w:pPr>
      <w:r>
        <w:rPr>
          <w:b/>
          <w:i/>
          <w:sz w:val="22"/>
        </w:rPr>
        <w:t>L’assemblea</w:t>
      </w:r>
      <w:r>
        <w:rPr>
          <w:b/>
          <w:i/>
          <w:spacing w:val="-6"/>
          <w:sz w:val="22"/>
        </w:rPr>
        <w:t> </w:t>
      </w:r>
      <w:r>
        <w:rPr>
          <w:b/>
          <w:i/>
          <w:sz w:val="22"/>
        </w:rPr>
        <w:t>deve</w:t>
      </w:r>
      <w:r>
        <w:rPr>
          <w:b/>
          <w:i/>
          <w:spacing w:val="-6"/>
          <w:sz w:val="22"/>
        </w:rPr>
        <w:t> </w:t>
      </w:r>
      <w:r>
        <w:rPr>
          <w:b/>
          <w:i/>
          <w:sz w:val="22"/>
        </w:rPr>
        <w:t>essere</w:t>
      </w:r>
      <w:r>
        <w:rPr>
          <w:b/>
          <w:i/>
          <w:spacing w:val="-6"/>
          <w:sz w:val="22"/>
        </w:rPr>
        <w:t> </w:t>
      </w:r>
      <w:r>
        <w:rPr>
          <w:b/>
          <w:i/>
          <w:sz w:val="22"/>
        </w:rPr>
        <w:t>inoltre</w:t>
      </w:r>
      <w:r>
        <w:rPr>
          <w:b/>
          <w:i/>
          <w:spacing w:val="-6"/>
          <w:sz w:val="22"/>
        </w:rPr>
        <w:t> </w:t>
      </w:r>
      <w:r>
        <w:rPr>
          <w:b/>
          <w:i/>
          <w:sz w:val="22"/>
        </w:rPr>
        <w:t>convocata</w:t>
      </w:r>
      <w:r>
        <w:rPr>
          <w:b/>
          <w:i/>
          <w:spacing w:val="-6"/>
          <w:sz w:val="22"/>
        </w:rPr>
        <w:t> </w:t>
      </w:r>
      <w:r>
        <w:rPr>
          <w:b/>
          <w:i/>
          <w:sz w:val="22"/>
        </w:rPr>
        <w:t>quando</w:t>
      </w:r>
      <w:r>
        <w:rPr>
          <w:b/>
          <w:i/>
          <w:spacing w:val="-6"/>
          <w:sz w:val="22"/>
        </w:rPr>
        <w:t> </w:t>
      </w:r>
      <w:r>
        <w:rPr>
          <w:b/>
          <w:i/>
          <w:sz w:val="22"/>
        </w:rPr>
        <w:t>se</w:t>
      </w:r>
      <w:r>
        <w:rPr>
          <w:b/>
          <w:i/>
          <w:spacing w:val="-6"/>
          <w:sz w:val="22"/>
        </w:rPr>
        <w:t> </w:t>
      </w:r>
      <w:r>
        <w:rPr>
          <w:b/>
          <w:i/>
          <w:sz w:val="22"/>
        </w:rPr>
        <w:t>ne</w:t>
      </w:r>
      <w:r>
        <w:rPr>
          <w:b/>
          <w:i/>
          <w:spacing w:val="-6"/>
          <w:sz w:val="22"/>
        </w:rPr>
        <w:t> </w:t>
      </w:r>
      <w:r>
        <w:rPr>
          <w:b/>
          <w:i/>
          <w:sz w:val="22"/>
        </w:rPr>
        <w:t>ravvisa</w:t>
      </w:r>
      <w:r>
        <w:rPr>
          <w:b/>
          <w:i/>
          <w:spacing w:val="-6"/>
          <w:sz w:val="22"/>
        </w:rPr>
        <w:t> </w:t>
      </w:r>
      <w:r>
        <w:rPr>
          <w:b/>
          <w:i/>
          <w:sz w:val="22"/>
        </w:rPr>
        <w:t>la</w:t>
      </w:r>
      <w:r>
        <w:rPr>
          <w:b/>
          <w:i/>
          <w:spacing w:val="-6"/>
          <w:sz w:val="22"/>
        </w:rPr>
        <w:t> </w:t>
      </w:r>
      <w:r>
        <w:rPr>
          <w:b/>
          <w:i/>
          <w:sz w:val="22"/>
          <w:u w:val="single"/>
        </w:rPr>
        <w:t>necessità</w:t>
      </w:r>
      <w:r>
        <w:rPr>
          <w:b/>
          <w:i/>
          <w:spacing w:val="-7"/>
          <w:sz w:val="22"/>
        </w:rPr>
        <w:t> </w:t>
      </w:r>
      <w:r>
        <w:rPr>
          <w:b/>
          <w:i/>
          <w:sz w:val="22"/>
        </w:rPr>
        <w:t>o</w:t>
      </w:r>
      <w:r>
        <w:rPr>
          <w:b/>
          <w:i/>
          <w:spacing w:val="-7"/>
          <w:sz w:val="22"/>
        </w:rPr>
        <w:t> </w:t>
      </w:r>
      <w:r>
        <w:rPr>
          <w:b/>
          <w:i/>
          <w:sz w:val="22"/>
        </w:rPr>
        <w:t>quando</w:t>
      </w:r>
      <w:r>
        <w:rPr>
          <w:b/>
          <w:i/>
          <w:spacing w:val="-7"/>
          <w:sz w:val="22"/>
        </w:rPr>
        <w:t> </w:t>
      </w:r>
      <w:r>
        <w:rPr>
          <w:b/>
          <w:i/>
          <w:sz w:val="22"/>
        </w:rPr>
        <w:t>ne</w:t>
      </w:r>
      <w:r>
        <w:rPr>
          <w:b/>
          <w:i/>
          <w:spacing w:val="-7"/>
          <w:sz w:val="22"/>
        </w:rPr>
        <w:t> </w:t>
      </w:r>
      <w:r>
        <w:rPr>
          <w:b/>
          <w:i/>
          <w:sz w:val="22"/>
        </w:rPr>
        <w:t>è</w:t>
      </w:r>
      <w:r>
        <w:rPr>
          <w:b/>
          <w:i/>
          <w:spacing w:val="-6"/>
          <w:sz w:val="22"/>
        </w:rPr>
        <w:t> </w:t>
      </w:r>
      <w:r>
        <w:rPr>
          <w:b/>
          <w:i/>
          <w:sz w:val="22"/>
          <w:u w:val="single"/>
        </w:rPr>
        <w:t>fatta</w:t>
      </w:r>
      <w:r>
        <w:rPr>
          <w:b/>
          <w:i/>
          <w:spacing w:val="-7"/>
          <w:sz w:val="22"/>
          <w:u w:val="single"/>
        </w:rPr>
        <w:t> </w:t>
      </w:r>
      <w:r>
        <w:rPr>
          <w:b/>
          <w:i/>
          <w:sz w:val="22"/>
          <w:u w:val="single"/>
        </w:rPr>
        <w:t>richiesta</w:t>
      </w:r>
      <w:r>
        <w:rPr>
          <w:b/>
          <w:i/>
          <w:sz w:val="22"/>
        </w:rPr>
        <w:t> </w:t>
      </w:r>
      <w:r>
        <w:rPr>
          <w:b/>
          <w:i/>
          <w:sz w:val="22"/>
          <w:u w:val="single"/>
        </w:rPr>
        <w:t>motivata</w:t>
      </w:r>
      <w:r>
        <w:rPr>
          <w:b/>
          <w:i/>
          <w:sz w:val="22"/>
        </w:rPr>
        <w:t> da almeno </w:t>
      </w:r>
      <w:r>
        <w:rPr>
          <w:b/>
          <w:i/>
          <w:sz w:val="22"/>
          <w:u w:val="single"/>
        </w:rPr>
        <w:t>un decimo</w:t>
      </w:r>
      <w:r>
        <w:rPr>
          <w:b/>
          <w:i/>
          <w:sz w:val="22"/>
        </w:rPr>
        <w:t> degli associati. In questo ultimo caso, se gli amministratori non vi provvedono, la convocazione può essere ordinata dal </w:t>
      </w:r>
      <w:r>
        <w:rPr>
          <w:b/>
          <w:i/>
          <w:sz w:val="22"/>
          <w:u w:val="single"/>
        </w:rPr>
        <w:t>presidente del tribunale</w:t>
      </w:r>
      <w:r>
        <w:rPr>
          <w:sz w:val="22"/>
        </w:rPr>
        <w:t>”.</w:t>
      </w:r>
    </w:p>
    <w:p>
      <w:pPr>
        <w:pStyle w:val="Heading3"/>
        <w:spacing w:before="110"/>
      </w:pPr>
      <w:bookmarkStart w:name="ARTICOLO 21 [deliberazioni dell’assemble" w:id="504"/>
      <w:bookmarkEnd w:id="504"/>
      <w:r>
        <w:rPr>
          <w:b w:val="0"/>
        </w:rPr>
      </w:r>
      <w:r>
        <w:rPr>
          <w:color w:val="2E5395"/>
        </w:rPr>
        <w:t>ARTICOLO</w:t>
      </w:r>
      <w:r>
        <w:rPr>
          <w:color w:val="2E5395"/>
          <w:spacing w:val="-5"/>
        </w:rPr>
        <w:t> </w:t>
      </w:r>
      <w:r>
        <w:rPr>
          <w:color w:val="2E5395"/>
        </w:rPr>
        <w:t>21</w:t>
      </w:r>
      <w:r>
        <w:rPr>
          <w:color w:val="2E5395"/>
          <w:spacing w:val="-5"/>
        </w:rPr>
        <w:t> </w:t>
      </w:r>
      <w:r>
        <w:rPr>
          <w:color w:val="2E5395"/>
        </w:rPr>
        <w:t>[deliberazioni</w:t>
      </w:r>
      <w:r>
        <w:rPr>
          <w:color w:val="2E5395"/>
          <w:spacing w:val="-4"/>
        </w:rPr>
        <w:t> </w:t>
      </w:r>
      <w:r>
        <w:rPr>
          <w:color w:val="2E5395"/>
          <w:spacing w:val="-2"/>
        </w:rPr>
        <w:t>dell’assemblea]</w:t>
      </w:r>
    </w:p>
    <w:p>
      <w:pPr>
        <w:spacing w:line="232" w:lineRule="auto" w:before="2"/>
        <w:ind w:left="140" w:right="201" w:firstLine="0"/>
        <w:jc w:val="left"/>
        <w:rPr>
          <w:b/>
          <w:i/>
          <w:sz w:val="22"/>
        </w:rPr>
      </w:pPr>
      <w:r>
        <w:rPr>
          <w:sz w:val="22"/>
        </w:rPr>
        <w:t>“</w:t>
      </w:r>
      <w:r>
        <w:rPr>
          <w:b/>
          <w:i/>
          <w:sz w:val="22"/>
        </w:rPr>
        <w:t>Le</w:t>
      </w:r>
      <w:r>
        <w:rPr>
          <w:b/>
          <w:i/>
          <w:spacing w:val="-4"/>
          <w:sz w:val="22"/>
        </w:rPr>
        <w:t> </w:t>
      </w:r>
      <w:r>
        <w:rPr>
          <w:b/>
          <w:i/>
          <w:sz w:val="22"/>
        </w:rPr>
        <w:t>deliberazioni</w:t>
      </w:r>
      <w:r>
        <w:rPr>
          <w:b/>
          <w:i/>
          <w:spacing w:val="-4"/>
          <w:sz w:val="22"/>
        </w:rPr>
        <w:t> </w:t>
      </w:r>
      <w:r>
        <w:rPr>
          <w:b/>
          <w:i/>
          <w:sz w:val="22"/>
        </w:rPr>
        <w:t>dell’assemblea</w:t>
      </w:r>
      <w:r>
        <w:rPr>
          <w:b/>
          <w:i/>
          <w:spacing w:val="-4"/>
          <w:sz w:val="22"/>
        </w:rPr>
        <w:t> </w:t>
      </w:r>
      <w:r>
        <w:rPr>
          <w:b/>
          <w:i/>
          <w:sz w:val="22"/>
        </w:rPr>
        <w:t>sono</w:t>
      </w:r>
      <w:r>
        <w:rPr>
          <w:b/>
          <w:i/>
          <w:spacing w:val="-4"/>
          <w:sz w:val="22"/>
        </w:rPr>
        <w:t> </w:t>
      </w:r>
      <w:r>
        <w:rPr>
          <w:b/>
          <w:i/>
          <w:sz w:val="22"/>
        </w:rPr>
        <w:t>prese</w:t>
      </w:r>
      <w:r>
        <w:rPr>
          <w:b/>
          <w:i/>
          <w:spacing w:val="-4"/>
          <w:sz w:val="22"/>
        </w:rPr>
        <w:t> </w:t>
      </w:r>
      <w:r>
        <w:rPr>
          <w:b/>
          <w:i/>
          <w:sz w:val="22"/>
        </w:rPr>
        <w:t>a</w:t>
      </w:r>
      <w:r>
        <w:rPr>
          <w:b/>
          <w:i/>
          <w:spacing w:val="-4"/>
          <w:sz w:val="22"/>
        </w:rPr>
        <w:t> </w:t>
      </w:r>
      <w:r>
        <w:rPr>
          <w:b/>
          <w:i/>
          <w:sz w:val="22"/>
          <w:u w:val="single"/>
        </w:rPr>
        <w:t>maggioranza</w:t>
      </w:r>
      <w:r>
        <w:rPr>
          <w:b/>
          <w:i/>
          <w:spacing w:val="-5"/>
          <w:sz w:val="22"/>
          <w:u w:val="single"/>
        </w:rPr>
        <w:t> </w:t>
      </w:r>
      <w:r>
        <w:rPr>
          <w:b/>
          <w:i/>
          <w:sz w:val="22"/>
          <w:u w:val="single"/>
        </w:rPr>
        <w:t>di</w:t>
      </w:r>
      <w:r>
        <w:rPr>
          <w:b/>
          <w:i/>
          <w:spacing w:val="-5"/>
          <w:sz w:val="22"/>
          <w:u w:val="single"/>
        </w:rPr>
        <w:t> </w:t>
      </w:r>
      <w:r>
        <w:rPr>
          <w:b/>
          <w:i/>
          <w:sz w:val="22"/>
          <w:u w:val="single"/>
        </w:rPr>
        <w:t>voti</w:t>
      </w:r>
      <w:r>
        <w:rPr>
          <w:b/>
          <w:i/>
          <w:spacing w:val="-4"/>
          <w:sz w:val="22"/>
        </w:rPr>
        <w:t> </w:t>
      </w:r>
      <w:r>
        <w:rPr>
          <w:b/>
          <w:i/>
          <w:sz w:val="22"/>
        </w:rPr>
        <w:t>e</w:t>
      </w:r>
      <w:r>
        <w:rPr>
          <w:b/>
          <w:i/>
          <w:spacing w:val="-4"/>
          <w:sz w:val="22"/>
        </w:rPr>
        <w:t> </w:t>
      </w:r>
      <w:r>
        <w:rPr>
          <w:b/>
          <w:i/>
          <w:sz w:val="22"/>
        </w:rPr>
        <w:t>con</w:t>
      </w:r>
      <w:r>
        <w:rPr>
          <w:b/>
          <w:i/>
          <w:spacing w:val="-4"/>
          <w:sz w:val="22"/>
        </w:rPr>
        <w:t> </w:t>
      </w:r>
      <w:r>
        <w:rPr>
          <w:b/>
          <w:i/>
          <w:sz w:val="22"/>
        </w:rPr>
        <w:t>la</w:t>
      </w:r>
      <w:r>
        <w:rPr>
          <w:b/>
          <w:i/>
          <w:spacing w:val="-4"/>
          <w:sz w:val="22"/>
        </w:rPr>
        <w:t> </w:t>
      </w:r>
      <w:r>
        <w:rPr>
          <w:b/>
          <w:i/>
          <w:sz w:val="22"/>
        </w:rPr>
        <w:t>presenza</w:t>
      </w:r>
      <w:r>
        <w:rPr>
          <w:b/>
          <w:i/>
          <w:spacing w:val="-4"/>
          <w:sz w:val="22"/>
        </w:rPr>
        <w:t> </w:t>
      </w:r>
      <w:r>
        <w:rPr>
          <w:b/>
          <w:i/>
          <w:sz w:val="22"/>
        </w:rPr>
        <w:t>di</w:t>
      </w:r>
      <w:r>
        <w:rPr>
          <w:b/>
          <w:i/>
          <w:spacing w:val="-4"/>
          <w:sz w:val="22"/>
        </w:rPr>
        <w:t> </w:t>
      </w:r>
      <w:r>
        <w:rPr>
          <w:b/>
          <w:i/>
          <w:sz w:val="22"/>
          <w:u w:val="single"/>
        </w:rPr>
        <w:t>almeno</w:t>
      </w:r>
      <w:r>
        <w:rPr>
          <w:b/>
          <w:i/>
          <w:spacing w:val="-4"/>
          <w:sz w:val="22"/>
          <w:u w:val="single"/>
        </w:rPr>
        <w:t> </w:t>
      </w:r>
      <w:r>
        <w:rPr>
          <w:b/>
          <w:i/>
          <w:sz w:val="22"/>
          <w:u w:val="single"/>
        </w:rPr>
        <w:t>la</w:t>
      </w:r>
      <w:r>
        <w:rPr>
          <w:b/>
          <w:i/>
          <w:spacing w:val="-5"/>
          <w:sz w:val="22"/>
          <w:u w:val="single"/>
        </w:rPr>
        <w:t> </w:t>
      </w:r>
      <w:r>
        <w:rPr>
          <w:b/>
          <w:i/>
          <w:sz w:val="22"/>
          <w:u w:val="single"/>
        </w:rPr>
        <w:t>metà</w:t>
      </w:r>
      <w:r>
        <w:rPr>
          <w:b/>
          <w:i/>
          <w:sz w:val="22"/>
        </w:rPr>
        <w:t> degli associati. In </w:t>
      </w:r>
      <w:r>
        <w:rPr>
          <w:b/>
          <w:i/>
          <w:sz w:val="22"/>
          <w:u w:val="single"/>
        </w:rPr>
        <w:t>seconda convocazione</w:t>
      </w:r>
      <w:r>
        <w:rPr>
          <w:b/>
          <w:i/>
          <w:sz w:val="22"/>
        </w:rPr>
        <w:t> la deliberazione è </w:t>
      </w:r>
      <w:r>
        <w:rPr>
          <w:b/>
          <w:i/>
          <w:sz w:val="22"/>
          <w:u w:val="single"/>
        </w:rPr>
        <w:t>valida</w:t>
      </w:r>
      <w:r>
        <w:rPr>
          <w:b/>
          <w:i/>
          <w:sz w:val="22"/>
        </w:rPr>
        <w:t> qualunque sia il numero degli intervenuti. Nelle deliberazioni di </w:t>
      </w:r>
      <w:r>
        <w:rPr>
          <w:b/>
          <w:i/>
          <w:sz w:val="22"/>
          <w:u w:val="single"/>
        </w:rPr>
        <w:t>approvazione del bilancio</w:t>
      </w:r>
      <w:r>
        <w:rPr>
          <w:b/>
          <w:i/>
          <w:sz w:val="22"/>
        </w:rPr>
        <w:t> e in quelle che riguardano la loro </w:t>
      </w:r>
      <w:r>
        <w:rPr>
          <w:b/>
          <w:i/>
          <w:sz w:val="22"/>
          <w:u w:val="single"/>
        </w:rPr>
        <w:t>responsabilità</w:t>
      </w:r>
      <w:r>
        <w:rPr>
          <w:b/>
          <w:i/>
          <w:sz w:val="22"/>
        </w:rPr>
        <w:t>, gli amministratori </w:t>
      </w:r>
      <w:r>
        <w:rPr>
          <w:b/>
          <w:i/>
          <w:sz w:val="22"/>
          <w:u w:val="single"/>
        </w:rPr>
        <w:t>non hanno voto</w:t>
      </w:r>
      <w:r>
        <w:rPr>
          <w:b/>
          <w:i/>
          <w:sz w:val="22"/>
        </w:rPr>
        <w:t>.</w:t>
      </w:r>
    </w:p>
    <w:p>
      <w:pPr>
        <w:spacing w:line="232" w:lineRule="auto" w:before="0"/>
        <w:ind w:left="140" w:right="0" w:firstLine="0"/>
        <w:jc w:val="left"/>
        <w:rPr>
          <w:b/>
          <w:i/>
          <w:sz w:val="22"/>
        </w:rPr>
      </w:pPr>
      <w:r>
        <w:rPr>
          <w:b/>
          <w:i/>
          <w:sz w:val="22"/>
        </w:rPr>
        <w:t>Per</w:t>
      </w:r>
      <w:r>
        <w:rPr>
          <w:b/>
          <w:i/>
          <w:spacing w:val="-7"/>
          <w:sz w:val="22"/>
        </w:rPr>
        <w:t> </w:t>
      </w:r>
      <w:r>
        <w:rPr>
          <w:b/>
          <w:i/>
          <w:sz w:val="22"/>
          <w:u w:val="single"/>
        </w:rPr>
        <w:t>modificare</w:t>
      </w:r>
      <w:r>
        <w:rPr>
          <w:b/>
          <w:i/>
          <w:spacing w:val="-7"/>
          <w:sz w:val="22"/>
        </w:rPr>
        <w:t> </w:t>
      </w:r>
      <w:r>
        <w:rPr>
          <w:b/>
          <w:i/>
          <w:sz w:val="22"/>
        </w:rPr>
        <w:t>l’atto</w:t>
      </w:r>
      <w:r>
        <w:rPr>
          <w:b/>
          <w:i/>
          <w:spacing w:val="-7"/>
          <w:sz w:val="22"/>
        </w:rPr>
        <w:t> </w:t>
      </w:r>
      <w:r>
        <w:rPr>
          <w:b/>
          <w:i/>
          <w:sz w:val="22"/>
        </w:rPr>
        <w:t>costitutivo</w:t>
      </w:r>
      <w:r>
        <w:rPr>
          <w:b/>
          <w:i/>
          <w:spacing w:val="-7"/>
          <w:sz w:val="22"/>
        </w:rPr>
        <w:t> </w:t>
      </w:r>
      <w:r>
        <w:rPr>
          <w:b/>
          <w:i/>
          <w:sz w:val="22"/>
        </w:rPr>
        <w:t>e</w:t>
      </w:r>
      <w:r>
        <w:rPr>
          <w:b/>
          <w:i/>
          <w:spacing w:val="-7"/>
          <w:sz w:val="22"/>
        </w:rPr>
        <w:t> </w:t>
      </w:r>
      <w:r>
        <w:rPr>
          <w:b/>
          <w:i/>
          <w:sz w:val="22"/>
        </w:rPr>
        <w:t>lo</w:t>
      </w:r>
      <w:r>
        <w:rPr>
          <w:b/>
          <w:i/>
          <w:spacing w:val="-7"/>
          <w:sz w:val="22"/>
        </w:rPr>
        <w:t> </w:t>
      </w:r>
      <w:r>
        <w:rPr>
          <w:b/>
          <w:i/>
          <w:sz w:val="22"/>
        </w:rPr>
        <w:t>statuto,</w:t>
      </w:r>
      <w:r>
        <w:rPr>
          <w:b/>
          <w:i/>
          <w:spacing w:val="-7"/>
          <w:sz w:val="22"/>
        </w:rPr>
        <w:t> </w:t>
      </w:r>
      <w:r>
        <w:rPr>
          <w:b/>
          <w:i/>
          <w:sz w:val="22"/>
        </w:rPr>
        <w:t>se</w:t>
      </w:r>
      <w:r>
        <w:rPr>
          <w:b/>
          <w:i/>
          <w:spacing w:val="-7"/>
          <w:sz w:val="22"/>
        </w:rPr>
        <w:t> </w:t>
      </w:r>
      <w:r>
        <w:rPr>
          <w:b/>
          <w:i/>
          <w:sz w:val="22"/>
        </w:rPr>
        <w:t>in</w:t>
      </w:r>
      <w:r>
        <w:rPr>
          <w:b/>
          <w:i/>
          <w:spacing w:val="-7"/>
          <w:sz w:val="22"/>
        </w:rPr>
        <w:t> </w:t>
      </w:r>
      <w:r>
        <w:rPr>
          <w:b/>
          <w:i/>
          <w:sz w:val="22"/>
        </w:rPr>
        <w:t>essi</w:t>
      </w:r>
      <w:r>
        <w:rPr>
          <w:b/>
          <w:i/>
          <w:spacing w:val="-7"/>
          <w:sz w:val="22"/>
        </w:rPr>
        <w:t> </w:t>
      </w:r>
      <w:r>
        <w:rPr>
          <w:b/>
          <w:i/>
          <w:sz w:val="22"/>
        </w:rPr>
        <w:t>non</w:t>
      </w:r>
      <w:r>
        <w:rPr>
          <w:b/>
          <w:i/>
          <w:spacing w:val="-7"/>
          <w:sz w:val="22"/>
        </w:rPr>
        <w:t> </w:t>
      </w:r>
      <w:r>
        <w:rPr>
          <w:b/>
          <w:i/>
          <w:sz w:val="22"/>
        </w:rPr>
        <w:t>è</w:t>
      </w:r>
      <w:r>
        <w:rPr>
          <w:b/>
          <w:i/>
          <w:spacing w:val="-7"/>
          <w:sz w:val="22"/>
        </w:rPr>
        <w:t> </w:t>
      </w:r>
      <w:r>
        <w:rPr>
          <w:b/>
          <w:i/>
          <w:sz w:val="22"/>
        </w:rPr>
        <w:t>altrimenti</w:t>
      </w:r>
      <w:r>
        <w:rPr>
          <w:b/>
          <w:i/>
          <w:spacing w:val="-7"/>
          <w:sz w:val="22"/>
        </w:rPr>
        <w:t> </w:t>
      </w:r>
      <w:r>
        <w:rPr>
          <w:b/>
          <w:i/>
          <w:sz w:val="22"/>
        </w:rPr>
        <w:t>disposto,</w:t>
      </w:r>
      <w:r>
        <w:rPr>
          <w:b/>
          <w:i/>
          <w:spacing w:val="-7"/>
          <w:sz w:val="22"/>
        </w:rPr>
        <w:t> </w:t>
      </w:r>
      <w:r>
        <w:rPr>
          <w:b/>
          <w:i/>
          <w:sz w:val="22"/>
        </w:rPr>
        <w:t>occorrono</w:t>
      </w:r>
      <w:r>
        <w:rPr>
          <w:b/>
          <w:i/>
          <w:spacing w:val="-7"/>
          <w:sz w:val="22"/>
        </w:rPr>
        <w:t> </w:t>
      </w:r>
      <w:r>
        <w:rPr>
          <w:b/>
          <w:i/>
          <w:sz w:val="22"/>
        </w:rPr>
        <w:t>la</w:t>
      </w:r>
      <w:r>
        <w:rPr>
          <w:b/>
          <w:i/>
          <w:spacing w:val="-7"/>
          <w:sz w:val="22"/>
        </w:rPr>
        <w:t> </w:t>
      </w:r>
      <w:r>
        <w:rPr>
          <w:b/>
          <w:i/>
          <w:sz w:val="22"/>
        </w:rPr>
        <w:t>presenza</w:t>
      </w:r>
      <w:r>
        <w:rPr>
          <w:b/>
          <w:i/>
          <w:spacing w:val="-7"/>
          <w:sz w:val="22"/>
        </w:rPr>
        <w:t> </w:t>
      </w:r>
      <w:r>
        <w:rPr>
          <w:b/>
          <w:i/>
          <w:sz w:val="22"/>
        </w:rPr>
        <w:t>di almeno </w:t>
      </w:r>
      <w:r>
        <w:rPr>
          <w:b/>
          <w:i/>
          <w:sz w:val="22"/>
          <w:u w:val="single"/>
        </w:rPr>
        <w:t>tre quart i degli associati</w:t>
      </w:r>
      <w:r>
        <w:rPr>
          <w:b/>
          <w:i/>
          <w:sz w:val="22"/>
        </w:rPr>
        <w:t> e il voto favorevole della </w:t>
      </w:r>
      <w:r>
        <w:rPr>
          <w:b/>
          <w:i/>
          <w:sz w:val="22"/>
          <w:u w:val="single"/>
        </w:rPr>
        <w:t>maggioranza</w:t>
      </w:r>
      <w:r>
        <w:rPr>
          <w:b/>
          <w:i/>
          <w:sz w:val="22"/>
        </w:rPr>
        <w:t> dei presenti.</w:t>
      </w:r>
    </w:p>
    <w:p>
      <w:pPr>
        <w:spacing w:line="232" w:lineRule="auto" w:before="0"/>
        <w:ind w:left="140" w:right="201" w:firstLine="0"/>
        <w:jc w:val="left"/>
        <w:rPr>
          <w:sz w:val="22"/>
        </w:rPr>
      </w:pPr>
      <w:r>
        <w:rPr>
          <w:b/>
          <w:i/>
          <w:sz w:val="22"/>
        </w:rPr>
        <w:t>Per</w:t>
      </w:r>
      <w:r>
        <w:rPr>
          <w:b/>
          <w:i/>
          <w:spacing w:val="-6"/>
          <w:sz w:val="22"/>
        </w:rPr>
        <w:t> </w:t>
      </w:r>
      <w:r>
        <w:rPr>
          <w:b/>
          <w:i/>
          <w:sz w:val="22"/>
        </w:rPr>
        <w:t>deliberare</w:t>
      </w:r>
      <w:r>
        <w:rPr>
          <w:b/>
          <w:i/>
          <w:spacing w:val="-7"/>
          <w:sz w:val="22"/>
        </w:rPr>
        <w:t> </w:t>
      </w:r>
      <w:r>
        <w:rPr>
          <w:b/>
          <w:i/>
          <w:sz w:val="22"/>
        </w:rPr>
        <w:t>lo</w:t>
      </w:r>
      <w:r>
        <w:rPr>
          <w:b/>
          <w:i/>
          <w:spacing w:val="-7"/>
          <w:sz w:val="22"/>
        </w:rPr>
        <w:t> </w:t>
      </w:r>
      <w:r>
        <w:rPr>
          <w:b/>
          <w:i/>
          <w:sz w:val="22"/>
          <w:u w:val="single"/>
        </w:rPr>
        <w:t>scioglimento</w:t>
      </w:r>
      <w:r>
        <w:rPr>
          <w:b/>
          <w:i/>
          <w:spacing w:val="-7"/>
          <w:sz w:val="22"/>
        </w:rPr>
        <w:t> </w:t>
      </w:r>
      <w:r>
        <w:rPr>
          <w:b/>
          <w:i/>
          <w:sz w:val="22"/>
        </w:rPr>
        <w:t>dell’associazione</w:t>
      </w:r>
      <w:r>
        <w:rPr>
          <w:b/>
          <w:i/>
          <w:spacing w:val="-6"/>
          <w:sz w:val="22"/>
        </w:rPr>
        <w:t> </w:t>
      </w:r>
      <w:r>
        <w:rPr>
          <w:b/>
          <w:i/>
          <w:sz w:val="22"/>
        </w:rPr>
        <w:t>e</w:t>
      </w:r>
      <w:r>
        <w:rPr>
          <w:b/>
          <w:i/>
          <w:spacing w:val="-6"/>
          <w:sz w:val="22"/>
        </w:rPr>
        <w:t> </w:t>
      </w:r>
      <w:r>
        <w:rPr>
          <w:b/>
          <w:i/>
          <w:sz w:val="22"/>
        </w:rPr>
        <w:t>la</w:t>
      </w:r>
      <w:r>
        <w:rPr>
          <w:b/>
          <w:i/>
          <w:spacing w:val="-6"/>
          <w:sz w:val="22"/>
        </w:rPr>
        <w:t> </w:t>
      </w:r>
      <w:r>
        <w:rPr>
          <w:b/>
          <w:i/>
          <w:sz w:val="22"/>
          <w:u w:val="single"/>
        </w:rPr>
        <w:t>devoluzione</w:t>
      </w:r>
      <w:r>
        <w:rPr>
          <w:b/>
          <w:i/>
          <w:spacing w:val="-7"/>
          <w:sz w:val="22"/>
          <w:u w:val="single"/>
        </w:rPr>
        <w:t> </w:t>
      </w:r>
      <w:r>
        <w:rPr>
          <w:b/>
          <w:i/>
          <w:sz w:val="22"/>
          <w:u w:val="single"/>
        </w:rPr>
        <w:t>del</w:t>
      </w:r>
      <w:r>
        <w:rPr>
          <w:b/>
          <w:i/>
          <w:spacing w:val="-7"/>
          <w:sz w:val="22"/>
          <w:u w:val="single"/>
        </w:rPr>
        <w:t> </w:t>
      </w:r>
      <w:r>
        <w:rPr>
          <w:b/>
          <w:i/>
          <w:sz w:val="22"/>
          <w:u w:val="single"/>
        </w:rPr>
        <w:t>patrimonio</w:t>
      </w:r>
      <w:r>
        <w:rPr>
          <w:b/>
          <w:i/>
          <w:spacing w:val="-6"/>
          <w:sz w:val="22"/>
        </w:rPr>
        <w:t> </w:t>
      </w:r>
      <w:r>
        <w:rPr>
          <w:b/>
          <w:i/>
          <w:sz w:val="22"/>
        </w:rPr>
        <w:t>occorre</w:t>
      </w:r>
      <w:r>
        <w:rPr>
          <w:b/>
          <w:i/>
          <w:spacing w:val="-7"/>
          <w:sz w:val="22"/>
        </w:rPr>
        <w:t> </w:t>
      </w:r>
      <w:r>
        <w:rPr>
          <w:b/>
          <w:i/>
          <w:sz w:val="22"/>
        </w:rPr>
        <w:t>il</w:t>
      </w:r>
      <w:r>
        <w:rPr>
          <w:b/>
          <w:i/>
          <w:spacing w:val="-7"/>
          <w:sz w:val="22"/>
        </w:rPr>
        <w:t> </w:t>
      </w:r>
      <w:r>
        <w:rPr>
          <w:b/>
          <w:i/>
          <w:sz w:val="22"/>
        </w:rPr>
        <w:t>voto</w:t>
      </w:r>
      <w:r>
        <w:rPr>
          <w:b/>
          <w:i/>
          <w:spacing w:val="-7"/>
          <w:sz w:val="22"/>
        </w:rPr>
        <w:t> </w:t>
      </w:r>
      <w:r>
        <w:rPr>
          <w:b/>
          <w:i/>
          <w:sz w:val="22"/>
        </w:rPr>
        <w:t>favorevole di almeno </w:t>
      </w:r>
      <w:r>
        <w:rPr>
          <w:b/>
          <w:i/>
          <w:sz w:val="22"/>
          <w:u w:val="single"/>
        </w:rPr>
        <w:t>tre quarti</w:t>
      </w:r>
      <w:r>
        <w:rPr>
          <w:b/>
          <w:i/>
          <w:sz w:val="22"/>
        </w:rPr>
        <w:t> degli associati</w:t>
      </w:r>
      <w:r>
        <w:rPr>
          <w:sz w:val="22"/>
        </w:rPr>
        <w:t>”.</w:t>
      </w:r>
    </w:p>
    <w:p>
      <w:pPr>
        <w:pStyle w:val="BodyText"/>
        <w:spacing w:line="232" w:lineRule="auto" w:before="78"/>
      </w:pPr>
      <w:r>
        <w:rPr/>
        <w:t>=</w:t>
      </w:r>
      <w:r>
        <w:rPr>
          <w:spacing w:val="-6"/>
        </w:rPr>
        <w:t> </w:t>
      </w:r>
      <w:r>
        <w:rPr/>
        <w:t>di</w:t>
      </w:r>
      <w:r>
        <w:rPr>
          <w:spacing w:val="-6"/>
        </w:rPr>
        <w:t> </w:t>
      </w:r>
      <w:r>
        <w:rPr/>
        <w:t>regola</w:t>
      </w:r>
      <w:r>
        <w:rPr>
          <w:spacing w:val="-6"/>
        </w:rPr>
        <w:t> </w:t>
      </w:r>
      <w:r>
        <w:rPr/>
        <w:t>l’assemblea</w:t>
      </w:r>
      <w:r>
        <w:rPr>
          <w:spacing w:val="-6"/>
        </w:rPr>
        <w:t> </w:t>
      </w:r>
      <w:r>
        <w:rPr/>
        <w:t>delibera</w:t>
      </w:r>
      <w:r>
        <w:rPr>
          <w:spacing w:val="-6"/>
        </w:rPr>
        <w:t> </w:t>
      </w:r>
      <w:r>
        <w:rPr/>
        <w:t>a</w:t>
      </w:r>
      <w:r>
        <w:rPr>
          <w:spacing w:val="-6"/>
        </w:rPr>
        <w:t> </w:t>
      </w:r>
      <w:r>
        <w:rPr/>
        <w:t>maggioranza</w:t>
      </w:r>
      <w:r>
        <w:rPr>
          <w:spacing w:val="-6"/>
        </w:rPr>
        <w:t> </w:t>
      </w:r>
      <w:r>
        <w:rPr/>
        <w:t>dei</w:t>
      </w:r>
      <w:r>
        <w:rPr>
          <w:spacing w:val="-6"/>
        </w:rPr>
        <w:t> </w:t>
      </w:r>
      <w:r>
        <w:rPr/>
        <w:t>voti</w:t>
      </w:r>
      <w:r>
        <w:rPr>
          <w:spacing w:val="-6"/>
        </w:rPr>
        <w:t> </w:t>
      </w:r>
      <w:r>
        <w:rPr/>
        <w:t>in</w:t>
      </w:r>
      <w:r>
        <w:rPr>
          <w:spacing w:val="-6"/>
        </w:rPr>
        <w:t> </w:t>
      </w:r>
      <w:r>
        <w:rPr/>
        <w:t>prima</w:t>
      </w:r>
      <w:r>
        <w:rPr>
          <w:spacing w:val="-6"/>
        </w:rPr>
        <w:t> </w:t>
      </w:r>
      <w:r>
        <w:rPr/>
        <w:t>convocazione,</w:t>
      </w:r>
      <w:r>
        <w:rPr>
          <w:spacing w:val="-6"/>
        </w:rPr>
        <w:t> </w:t>
      </w:r>
      <w:r>
        <w:rPr/>
        <w:t>con</w:t>
      </w:r>
      <w:r>
        <w:rPr>
          <w:spacing w:val="-6"/>
        </w:rPr>
        <w:t> </w:t>
      </w:r>
      <w:r>
        <w:rPr/>
        <w:t>la</w:t>
      </w:r>
      <w:r>
        <w:rPr>
          <w:spacing w:val="-6"/>
        </w:rPr>
        <w:t> </w:t>
      </w:r>
      <w:r>
        <w:rPr/>
        <w:t>presenza</w:t>
      </w:r>
      <w:r>
        <w:rPr>
          <w:spacing w:val="-6"/>
        </w:rPr>
        <w:t> </w:t>
      </w:r>
      <w:r>
        <w:rPr/>
        <w:t>di</w:t>
      </w:r>
      <w:r>
        <w:rPr>
          <w:spacing w:val="-6"/>
        </w:rPr>
        <w:t> </w:t>
      </w:r>
      <w:r>
        <w:rPr/>
        <w:t>almeno</w:t>
      </w:r>
      <w:r>
        <w:rPr>
          <w:spacing w:val="-6"/>
        </w:rPr>
        <w:t> </w:t>
      </w:r>
      <w:r>
        <w:rPr/>
        <w:t>la metà degli associati, in seconda convocazione qualunque sia il numero degli intervenuti.</w:t>
      </w:r>
    </w:p>
    <w:p>
      <w:pPr>
        <w:pStyle w:val="BodyText"/>
        <w:spacing w:line="232" w:lineRule="auto"/>
      </w:pPr>
      <w:r>
        <w:rPr/>
        <w:t>Maggioranze</w:t>
      </w:r>
      <w:r>
        <w:rPr>
          <w:spacing w:val="-8"/>
        </w:rPr>
        <w:t> </w:t>
      </w:r>
      <w:r>
        <w:rPr/>
        <w:t>qualificate</w:t>
      </w:r>
      <w:r>
        <w:rPr>
          <w:spacing w:val="-8"/>
        </w:rPr>
        <w:t> </w:t>
      </w:r>
      <w:r>
        <w:rPr/>
        <w:t>sono</w:t>
      </w:r>
      <w:r>
        <w:rPr>
          <w:spacing w:val="-8"/>
        </w:rPr>
        <w:t> </w:t>
      </w:r>
      <w:r>
        <w:rPr/>
        <w:t>richieste</w:t>
      </w:r>
      <w:r>
        <w:rPr>
          <w:spacing w:val="-8"/>
        </w:rPr>
        <w:t> </w:t>
      </w:r>
      <w:r>
        <w:rPr/>
        <w:t>per</w:t>
      </w:r>
      <w:r>
        <w:rPr>
          <w:spacing w:val="-8"/>
        </w:rPr>
        <w:t> </w:t>
      </w:r>
      <w:r>
        <w:rPr/>
        <w:t>le</w:t>
      </w:r>
      <w:r>
        <w:rPr>
          <w:spacing w:val="-8"/>
        </w:rPr>
        <w:t> </w:t>
      </w:r>
      <w:r>
        <w:rPr/>
        <w:t>modifiche</w:t>
      </w:r>
      <w:r>
        <w:rPr>
          <w:spacing w:val="-8"/>
        </w:rPr>
        <w:t> </w:t>
      </w:r>
      <w:r>
        <w:rPr/>
        <w:t>dell’atto</w:t>
      </w:r>
      <w:r>
        <w:rPr>
          <w:spacing w:val="-8"/>
        </w:rPr>
        <w:t> </w:t>
      </w:r>
      <w:r>
        <w:rPr/>
        <w:t>costitutivo</w:t>
      </w:r>
      <w:r>
        <w:rPr>
          <w:spacing w:val="-8"/>
        </w:rPr>
        <w:t> </w:t>
      </w:r>
      <w:r>
        <w:rPr/>
        <w:t>e</w:t>
      </w:r>
      <w:r>
        <w:rPr>
          <w:spacing w:val="-8"/>
        </w:rPr>
        <w:t> </w:t>
      </w:r>
      <w:r>
        <w:rPr/>
        <w:t>dello</w:t>
      </w:r>
      <w:r>
        <w:rPr>
          <w:spacing w:val="-8"/>
        </w:rPr>
        <w:t> </w:t>
      </w:r>
      <w:r>
        <w:rPr/>
        <w:t>statuto,</w:t>
      </w:r>
      <w:r>
        <w:rPr>
          <w:spacing w:val="-8"/>
        </w:rPr>
        <w:t> </w:t>
      </w:r>
      <w:r>
        <w:rPr/>
        <w:t>nonché</w:t>
      </w:r>
      <w:r>
        <w:rPr>
          <w:spacing w:val="-8"/>
        </w:rPr>
        <w:t> </w:t>
      </w:r>
      <w:r>
        <w:rPr/>
        <w:t>per</w:t>
      </w:r>
      <w:r>
        <w:rPr>
          <w:spacing w:val="-8"/>
        </w:rPr>
        <w:t> </w:t>
      </w:r>
      <w:r>
        <w:rPr/>
        <w:t>lo scioglimento dell’associazione.</w:t>
      </w:r>
    </w:p>
    <w:p>
      <w:pPr>
        <w:pStyle w:val="BodyText"/>
        <w:spacing w:line="232" w:lineRule="auto" w:before="258"/>
        <w:ind w:right="174"/>
      </w:pPr>
      <w:r>
        <w:rPr/>
        <w:t>Gli</w:t>
      </w:r>
      <w:r>
        <w:rPr>
          <w:spacing w:val="-12"/>
        </w:rPr>
        <w:t> </w:t>
      </w:r>
      <w:r>
        <w:rPr/>
        <w:t>amministratori</w:t>
      </w:r>
      <w:r>
        <w:rPr>
          <w:spacing w:val="-12"/>
        </w:rPr>
        <w:t> </w:t>
      </w:r>
      <w:r>
        <w:rPr/>
        <w:t>hanno</w:t>
      </w:r>
      <w:r>
        <w:rPr>
          <w:spacing w:val="-12"/>
        </w:rPr>
        <w:t> </w:t>
      </w:r>
      <w:r>
        <w:rPr/>
        <w:t>competenza</w:t>
      </w:r>
      <w:r>
        <w:rPr>
          <w:spacing w:val="-12"/>
        </w:rPr>
        <w:t> </w:t>
      </w:r>
      <w:r>
        <w:rPr/>
        <w:t>per</w:t>
      </w:r>
      <w:r>
        <w:rPr>
          <w:spacing w:val="-12"/>
        </w:rPr>
        <w:t> </w:t>
      </w:r>
      <w:r>
        <w:rPr/>
        <w:t>la</w:t>
      </w:r>
      <w:r>
        <w:rPr>
          <w:spacing w:val="-12"/>
        </w:rPr>
        <w:t> </w:t>
      </w:r>
      <w:r>
        <w:rPr/>
        <w:t>gestione</w:t>
      </w:r>
      <w:r>
        <w:rPr>
          <w:spacing w:val="-12"/>
        </w:rPr>
        <w:t> </w:t>
      </w:r>
      <w:r>
        <w:rPr/>
        <w:t>dell’attività</w:t>
      </w:r>
      <w:r>
        <w:rPr>
          <w:spacing w:val="-12"/>
        </w:rPr>
        <w:t> </w:t>
      </w:r>
      <w:r>
        <w:rPr/>
        <w:t>associativa</w:t>
      </w:r>
      <w:r>
        <w:rPr>
          <w:spacing w:val="-12"/>
        </w:rPr>
        <w:t> </w:t>
      </w:r>
      <w:r>
        <w:rPr/>
        <w:t>e</w:t>
      </w:r>
      <w:r>
        <w:rPr>
          <w:spacing w:val="-12"/>
        </w:rPr>
        <w:t> </w:t>
      </w:r>
      <w:r>
        <w:rPr/>
        <w:t>rappresentano</w:t>
      </w:r>
      <w:r>
        <w:rPr>
          <w:spacing w:val="-12"/>
        </w:rPr>
        <w:t> </w:t>
      </w:r>
      <w:r>
        <w:rPr/>
        <w:t>l’associazione nei confronti dei terzi.</w:t>
      </w:r>
    </w:p>
    <w:p>
      <w:pPr>
        <w:pStyle w:val="Heading3"/>
        <w:spacing w:line="258" w:lineRule="exact"/>
      </w:pPr>
      <w:bookmarkStart w:name="ARTICOLO 18 [responsabilità degli ammini" w:id="505"/>
      <w:bookmarkEnd w:id="505"/>
      <w:r>
        <w:rPr>
          <w:b w:val="0"/>
        </w:rPr>
      </w:r>
      <w:r>
        <w:rPr>
          <w:color w:val="2E5395"/>
        </w:rPr>
        <w:t>ARTICOLO</w:t>
      </w:r>
      <w:r>
        <w:rPr>
          <w:color w:val="2E5395"/>
          <w:spacing w:val="-4"/>
        </w:rPr>
        <w:t> </w:t>
      </w:r>
      <w:r>
        <w:rPr>
          <w:color w:val="2E5395"/>
        </w:rPr>
        <w:t>18</w:t>
      </w:r>
      <w:r>
        <w:rPr>
          <w:color w:val="2E5395"/>
          <w:spacing w:val="-4"/>
        </w:rPr>
        <w:t> </w:t>
      </w:r>
      <w:r>
        <w:rPr>
          <w:color w:val="2E5395"/>
        </w:rPr>
        <w:t>[responsabilità</w:t>
      </w:r>
      <w:r>
        <w:rPr>
          <w:color w:val="2E5395"/>
          <w:spacing w:val="-4"/>
        </w:rPr>
        <w:t> </w:t>
      </w:r>
      <w:r>
        <w:rPr>
          <w:color w:val="2E5395"/>
        </w:rPr>
        <w:t>degli</w:t>
      </w:r>
      <w:r>
        <w:rPr>
          <w:color w:val="2E5395"/>
          <w:spacing w:val="-3"/>
        </w:rPr>
        <w:t> </w:t>
      </w:r>
      <w:r>
        <w:rPr>
          <w:color w:val="2E5395"/>
          <w:spacing w:val="-2"/>
        </w:rPr>
        <w:t>amministratori]</w:t>
      </w:r>
    </w:p>
    <w:p>
      <w:pPr>
        <w:spacing w:line="232" w:lineRule="auto" w:before="2"/>
        <w:ind w:left="140" w:right="174" w:firstLine="0"/>
        <w:jc w:val="left"/>
        <w:rPr>
          <w:sz w:val="22"/>
        </w:rPr>
      </w:pPr>
      <w:r>
        <w:rPr>
          <w:sz w:val="22"/>
        </w:rPr>
        <w:t>“</w:t>
      </w:r>
      <w:r>
        <w:rPr>
          <w:b/>
          <w:i/>
          <w:sz w:val="22"/>
        </w:rPr>
        <w:t>Gli amministratori sono responsabili verso l’ente secondo le norme del mandato. È però esente da responsabilità</w:t>
      </w:r>
      <w:r>
        <w:rPr>
          <w:b/>
          <w:i/>
          <w:spacing w:val="-6"/>
          <w:sz w:val="22"/>
        </w:rPr>
        <w:t> </w:t>
      </w:r>
      <w:r>
        <w:rPr>
          <w:b/>
          <w:i/>
          <w:sz w:val="22"/>
        </w:rPr>
        <w:t>quello</w:t>
      </w:r>
      <w:r>
        <w:rPr>
          <w:b/>
          <w:i/>
          <w:spacing w:val="-6"/>
          <w:sz w:val="22"/>
        </w:rPr>
        <w:t> </w:t>
      </w:r>
      <w:r>
        <w:rPr>
          <w:b/>
          <w:i/>
          <w:sz w:val="22"/>
        </w:rPr>
        <w:t>degli</w:t>
      </w:r>
      <w:r>
        <w:rPr>
          <w:b/>
          <w:i/>
          <w:spacing w:val="-6"/>
          <w:sz w:val="22"/>
        </w:rPr>
        <w:t> </w:t>
      </w:r>
      <w:r>
        <w:rPr>
          <w:b/>
          <w:i/>
          <w:sz w:val="22"/>
        </w:rPr>
        <w:t>amministratori</w:t>
      </w:r>
      <w:r>
        <w:rPr>
          <w:b/>
          <w:i/>
          <w:spacing w:val="-6"/>
          <w:sz w:val="22"/>
        </w:rPr>
        <w:t> </w:t>
      </w:r>
      <w:r>
        <w:rPr>
          <w:b/>
          <w:i/>
          <w:sz w:val="22"/>
        </w:rPr>
        <w:t>il</w:t>
      </w:r>
      <w:r>
        <w:rPr>
          <w:b/>
          <w:i/>
          <w:spacing w:val="-6"/>
          <w:sz w:val="22"/>
        </w:rPr>
        <w:t> </w:t>
      </w:r>
      <w:r>
        <w:rPr>
          <w:b/>
          <w:i/>
          <w:sz w:val="22"/>
        </w:rPr>
        <w:t>quale</w:t>
      </w:r>
      <w:r>
        <w:rPr>
          <w:b/>
          <w:i/>
          <w:spacing w:val="-6"/>
          <w:sz w:val="22"/>
        </w:rPr>
        <w:t> </w:t>
      </w:r>
      <w:r>
        <w:rPr>
          <w:b/>
          <w:i/>
          <w:sz w:val="22"/>
        </w:rPr>
        <w:t>non</w:t>
      </w:r>
      <w:r>
        <w:rPr>
          <w:b/>
          <w:i/>
          <w:spacing w:val="-6"/>
          <w:sz w:val="22"/>
        </w:rPr>
        <w:t> </w:t>
      </w:r>
      <w:r>
        <w:rPr>
          <w:b/>
          <w:i/>
          <w:sz w:val="22"/>
        </w:rPr>
        <w:t>abbia</w:t>
      </w:r>
      <w:r>
        <w:rPr>
          <w:b/>
          <w:i/>
          <w:spacing w:val="-6"/>
          <w:sz w:val="22"/>
        </w:rPr>
        <w:t> </w:t>
      </w:r>
      <w:r>
        <w:rPr>
          <w:b/>
          <w:i/>
          <w:sz w:val="22"/>
        </w:rPr>
        <w:t>partecipato</w:t>
      </w:r>
      <w:r>
        <w:rPr>
          <w:b/>
          <w:i/>
          <w:spacing w:val="-6"/>
          <w:sz w:val="22"/>
        </w:rPr>
        <w:t> </w:t>
      </w:r>
      <w:r>
        <w:rPr>
          <w:b/>
          <w:i/>
          <w:sz w:val="22"/>
        </w:rPr>
        <w:t>all’atto</w:t>
      </w:r>
      <w:r>
        <w:rPr>
          <w:b/>
          <w:i/>
          <w:spacing w:val="-6"/>
          <w:sz w:val="22"/>
        </w:rPr>
        <w:t> </w:t>
      </w:r>
      <w:r>
        <w:rPr>
          <w:b/>
          <w:i/>
          <w:sz w:val="22"/>
        </w:rPr>
        <w:t>che</w:t>
      </w:r>
      <w:r>
        <w:rPr>
          <w:b/>
          <w:i/>
          <w:spacing w:val="-6"/>
          <w:sz w:val="22"/>
        </w:rPr>
        <w:t> </w:t>
      </w:r>
      <w:r>
        <w:rPr>
          <w:b/>
          <w:i/>
          <w:sz w:val="22"/>
        </w:rPr>
        <w:t>ha</w:t>
      </w:r>
      <w:r>
        <w:rPr>
          <w:b/>
          <w:i/>
          <w:spacing w:val="-6"/>
          <w:sz w:val="22"/>
        </w:rPr>
        <w:t> </w:t>
      </w:r>
      <w:r>
        <w:rPr>
          <w:b/>
          <w:i/>
          <w:sz w:val="22"/>
        </w:rPr>
        <w:t>causato</w:t>
      </w:r>
      <w:r>
        <w:rPr>
          <w:b/>
          <w:i/>
          <w:spacing w:val="-6"/>
          <w:sz w:val="22"/>
        </w:rPr>
        <w:t> </w:t>
      </w:r>
      <w:r>
        <w:rPr>
          <w:b/>
          <w:i/>
          <w:sz w:val="22"/>
        </w:rPr>
        <w:t>il</w:t>
      </w:r>
      <w:r>
        <w:rPr>
          <w:b/>
          <w:i/>
          <w:spacing w:val="-6"/>
          <w:sz w:val="22"/>
        </w:rPr>
        <w:t> </w:t>
      </w:r>
      <w:r>
        <w:rPr>
          <w:b/>
          <w:i/>
          <w:sz w:val="22"/>
        </w:rPr>
        <w:t>danno, salvo il caso in cui, essendo a cognizione che l'atto sistava per compiere, egli non abbia fatto constare il del proprio dissenso</w:t>
      </w:r>
      <w:r>
        <w:rPr>
          <w:sz w:val="22"/>
        </w:rPr>
        <w:t>”.</w:t>
      </w:r>
    </w:p>
    <w:p>
      <w:pPr>
        <w:spacing w:after="0" w:line="232" w:lineRule="auto"/>
        <w:jc w:val="left"/>
        <w:rPr>
          <w:sz w:val="22"/>
        </w:rPr>
        <w:sectPr>
          <w:pgSz w:w="11920" w:h="16840"/>
          <w:pgMar w:top="1520" w:bottom="280" w:left="992" w:right="992"/>
        </w:sectPr>
      </w:pPr>
    </w:p>
    <w:p>
      <w:pPr>
        <w:pStyle w:val="BodyText"/>
        <w:spacing w:line="232" w:lineRule="auto" w:before="33"/>
        <w:ind w:right="79"/>
      </w:pPr>
      <w:r>
        <w:rPr/>
        <w:t>L’associazione</w:t>
      </w:r>
      <w:r>
        <w:rPr>
          <w:spacing w:val="-6"/>
        </w:rPr>
        <w:t> </w:t>
      </w:r>
      <w:r>
        <w:rPr/>
        <w:t>ha</w:t>
      </w:r>
      <w:r>
        <w:rPr>
          <w:spacing w:val="-6"/>
        </w:rPr>
        <w:t> </w:t>
      </w:r>
      <w:r>
        <w:rPr/>
        <w:t>un</w:t>
      </w:r>
      <w:r>
        <w:rPr>
          <w:spacing w:val="-6"/>
        </w:rPr>
        <w:t> </w:t>
      </w:r>
      <w:r>
        <w:rPr/>
        <w:t>suo</w:t>
      </w:r>
      <w:r>
        <w:rPr>
          <w:spacing w:val="-6"/>
        </w:rPr>
        <w:t> </w:t>
      </w:r>
      <w:r>
        <w:rPr>
          <w:b/>
          <w:u w:val="single"/>
        </w:rPr>
        <w:t>patrimonio</w:t>
      </w:r>
      <w:r>
        <w:rPr/>
        <w:t>,</w:t>
      </w:r>
      <w:r>
        <w:rPr>
          <w:spacing w:val="-6"/>
        </w:rPr>
        <w:t> </w:t>
      </w:r>
      <w:r>
        <w:rPr/>
        <w:t>su</w:t>
      </w:r>
      <w:r>
        <w:rPr>
          <w:spacing w:val="-6"/>
        </w:rPr>
        <w:t> </w:t>
      </w:r>
      <w:r>
        <w:rPr/>
        <w:t>cui</w:t>
      </w:r>
      <w:r>
        <w:rPr>
          <w:spacing w:val="-6"/>
        </w:rPr>
        <w:t> </w:t>
      </w:r>
      <w:r>
        <w:rPr/>
        <w:t>gli</w:t>
      </w:r>
      <w:r>
        <w:rPr>
          <w:spacing w:val="-6"/>
        </w:rPr>
        <w:t> </w:t>
      </w:r>
      <w:r>
        <w:rPr/>
        <w:t>associati</w:t>
      </w:r>
      <w:r>
        <w:rPr>
          <w:spacing w:val="-6"/>
        </w:rPr>
        <w:t> </w:t>
      </w:r>
      <w:r>
        <w:rPr/>
        <w:t>non</w:t>
      </w:r>
      <w:r>
        <w:rPr>
          <w:spacing w:val="-6"/>
        </w:rPr>
        <w:t> </w:t>
      </w:r>
      <w:r>
        <w:rPr/>
        <w:t>hanno</w:t>
      </w:r>
      <w:r>
        <w:rPr>
          <w:spacing w:val="-6"/>
        </w:rPr>
        <w:t> </w:t>
      </w:r>
      <w:r>
        <w:rPr/>
        <w:t>alcun</w:t>
      </w:r>
      <w:r>
        <w:rPr>
          <w:spacing w:val="-6"/>
        </w:rPr>
        <w:t> </w:t>
      </w:r>
      <w:r>
        <w:rPr/>
        <w:t>diritto</w:t>
      </w:r>
      <w:r>
        <w:rPr>
          <w:spacing w:val="-6"/>
        </w:rPr>
        <w:t> </w:t>
      </w:r>
      <w:r>
        <w:rPr/>
        <w:t>in</w:t>
      </w:r>
      <w:r>
        <w:rPr>
          <w:spacing w:val="-6"/>
        </w:rPr>
        <w:t> </w:t>
      </w:r>
      <w:r>
        <w:rPr/>
        <w:t>quanto</w:t>
      </w:r>
      <w:r>
        <w:rPr>
          <w:spacing w:val="-6"/>
        </w:rPr>
        <w:t> </w:t>
      </w:r>
      <w:r>
        <w:rPr/>
        <w:t>esso</w:t>
      </w:r>
      <w:r>
        <w:rPr>
          <w:spacing w:val="-6"/>
        </w:rPr>
        <w:t> </w:t>
      </w:r>
      <w:r>
        <w:rPr/>
        <w:t>è</w:t>
      </w:r>
      <w:r>
        <w:rPr>
          <w:spacing w:val="-6"/>
        </w:rPr>
        <w:t> </w:t>
      </w:r>
      <w:r>
        <w:rPr/>
        <w:t>distinto</w:t>
      </w:r>
      <w:r>
        <w:rPr>
          <w:spacing w:val="-6"/>
        </w:rPr>
        <w:t> </w:t>
      </w:r>
      <w:r>
        <w:rPr/>
        <w:t>dal loro patrimonio personale. Difatti, quando </w:t>
      </w:r>
      <w:r>
        <w:rPr>
          <w:u w:val="single"/>
        </w:rPr>
        <w:t>cessa</w:t>
      </w:r>
      <w:r>
        <w:rPr/>
        <w:t> di far parte dell’associazione, l’associato </w:t>
      </w:r>
      <w:r>
        <w:rPr>
          <w:u w:val="single"/>
        </w:rPr>
        <w:t>non può</w:t>
      </w:r>
      <w:r>
        <w:rPr/>
        <w:t> </w:t>
      </w:r>
      <w:r>
        <w:rPr>
          <w:u w:val="single"/>
        </w:rPr>
        <w:t>pretendere che gli venga attribuita una quota-parte del patrimonio associativo</w:t>
      </w:r>
      <w:r>
        <w:rPr/>
        <w:t>.</w:t>
      </w:r>
    </w:p>
    <w:p>
      <w:pPr>
        <w:pStyle w:val="BodyText"/>
        <w:spacing w:line="232" w:lineRule="auto"/>
      </w:pPr>
      <w:r>
        <w:rPr/>
        <w:t>Da</w:t>
      </w:r>
      <w:r>
        <w:rPr>
          <w:spacing w:val="-13"/>
        </w:rPr>
        <w:t> </w:t>
      </w:r>
      <w:r>
        <w:rPr/>
        <w:t>ciò</w:t>
      </w:r>
      <w:r>
        <w:rPr>
          <w:spacing w:val="-12"/>
        </w:rPr>
        <w:t> </w:t>
      </w:r>
      <w:r>
        <w:rPr/>
        <w:t>discende</w:t>
      </w:r>
      <w:r>
        <w:rPr>
          <w:spacing w:val="-13"/>
        </w:rPr>
        <w:t> </w:t>
      </w:r>
      <w:r>
        <w:rPr/>
        <w:t>la</w:t>
      </w:r>
      <w:r>
        <w:rPr>
          <w:spacing w:val="-12"/>
        </w:rPr>
        <w:t> </w:t>
      </w:r>
      <w:r>
        <w:rPr/>
        <w:t>cosiddetta</w:t>
      </w:r>
      <w:r>
        <w:rPr>
          <w:spacing w:val="-13"/>
        </w:rPr>
        <w:t> </w:t>
      </w:r>
      <w:r>
        <w:rPr>
          <w:b/>
          <w:u w:val="single"/>
        </w:rPr>
        <w:t>AUTONOMIA</w:t>
      </w:r>
      <w:r>
        <w:rPr>
          <w:b/>
          <w:spacing w:val="-12"/>
          <w:u w:val="single"/>
        </w:rPr>
        <w:t> </w:t>
      </w:r>
      <w:r>
        <w:rPr>
          <w:b/>
          <w:u w:val="single"/>
        </w:rPr>
        <w:t>PATRIMONIALE</w:t>
      </w:r>
      <w:r>
        <w:rPr>
          <w:b/>
          <w:spacing w:val="-13"/>
          <w:u w:val="single"/>
        </w:rPr>
        <w:t> </w:t>
      </w:r>
      <w:r>
        <w:rPr>
          <w:b/>
          <w:u w:val="single"/>
        </w:rPr>
        <w:t>PERFETTA</w:t>
      </w:r>
      <w:r>
        <w:rPr/>
        <w:t>:</w:t>
      </w:r>
      <w:r>
        <w:rPr>
          <w:spacing w:val="-12"/>
        </w:rPr>
        <w:t> </w:t>
      </w:r>
      <w:r>
        <w:rPr/>
        <w:t>delle</w:t>
      </w:r>
      <w:r>
        <w:rPr>
          <w:spacing w:val="-12"/>
        </w:rPr>
        <w:t> </w:t>
      </w:r>
      <w:r>
        <w:rPr/>
        <w:t>obbligazioni</w:t>
      </w:r>
      <w:r>
        <w:rPr>
          <w:spacing w:val="-13"/>
        </w:rPr>
        <w:t> </w:t>
      </w:r>
      <w:r>
        <w:rPr/>
        <w:t>dell’associazione risponde solo ed esclusivamente quest’ultima con il suo patrimonio.</w:t>
      </w:r>
    </w:p>
    <w:p>
      <w:pPr>
        <w:pStyle w:val="Heading3"/>
        <w:spacing w:line="257" w:lineRule="exact"/>
      </w:pPr>
      <w:bookmarkStart w:name="ARTICOLO 24 [recesso ed esclusione degli" w:id="506"/>
      <w:bookmarkEnd w:id="506"/>
      <w:r>
        <w:rPr>
          <w:b w:val="0"/>
        </w:rPr>
      </w:r>
      <w:r>
        <w:rPr>
          <w:color w:val="2E5395"/>
        </w:rPr>
        <w:t>ARTICOLO</w:t>
      </w:r>
      <w:r>
        <w:rPr>
          <w:color w:val="2E5395"/>
          <w:spacing w:val="-4"/>
        </w:rPr>
        <w:t> </w:t>
      </w:r>
      <w:r>
        <w:rPr>
          <w:color w:val="2E5395"/>
        </w:rPr>
        <w:t>24</w:t>
      </w:r>
      <w:r>
        <w:rPr>
          <w:color w:val="2E5395"/>
          <w:spacing w:val="-2"/>
        </w:rPr>
        <w:t> </w:t>
      </w:r>
      <w:r>
        <w:rPr>
          <w:color w:val="2E5395"/>
        </w:rPr>
        <w:t>[recesso</w:t>
      </w:r>
      <w:r>
        <w:rPr>
          <w:color w:val="2E5395"/>
          <w:spacing w:val="-2"/>
        </w:rPr>
        <w:t> </w:t>
      </w:r>
      <w:r>
        <w:rPr>
          <w:color w:val="2E5395"/>
        </w:rPr>
        <w:t>ed</w:t>
      </w:r>
      <w:r>
        <w:rPr>
          <w:color w:val="2E5395"/>
          <w:spacing w:val="-2"/>
        </w:rPr>
        <w:t> </w:t>
      </w:r>
      <w:r>
        <w:rPr>
          <w:color w:val="2E5395"/>
        </w:rPr>
        <w:t>esclusione</w:t>
      </w:r>
      <w:r>
        <w:rPr>
          <w:color w:val="2E5395"/>
          <w:spacing w:val="-2"/>
        </w:rPr>
        <w:t> </w:t>
      </w:r>
      <w:r>
        <w:rPr>
          <w:color w:val="2E5395"/>
        </w:rPr>
        <w:t>degli</w:t>
      </w:r>
      <w:r>
        <w:rPr>
          <w:color w:val="2E5395"/>
          <w:spacing w:val="-2"/>
        </w:rPr>
        <w:t> associati]</w:t>
      </w:r>
    </w:p>
    <w:p>
      <w:pPr>
        <w:spacing w:line="232" w:lineRule="auto" w:before="1"/>
        <w:ind w:left="140" w:right="0" w:firstLine="0"/>
        <w:jc w:val="left"/>
        <w:rPr>
          <w:b/>
          <w:i/>
          <w:sz w:val="22"/>
        </w:rPr>
      </w:pPr>
      <w:r>
        <w:rPr>
          <w:sz w:val="22"/>
        </w:rPr>
        <w:t>“</w:t>
      </w:r>
      <w:r>
        <w:rPr>
          <w:b/>
          <w:i/>
          <w:sz w:val="22"/>
        </w:rPr>
        <w:t>La</w:t>
      </w:r>
      <w:r>
        <w:rPr>
          <w:b/>
          <w:i/>
          <w:spacing w:val="-6"/>
          <w:sz w:val="22"/>
        </w:rPr>
        <w:t> </w:t>
      </w:r>
      <w:r>
        <w:rPr>
          <w:b/>
          <w:i/>
          <w:sz w:val="22"/>
        </w:rPr>
        <w:t>qualità</w:t>
      </w:r>
      <w:r>
        <w:rPr>
          <w:b/>
          <w:i/>
          <w:spacing w:val="-6"/>
          <w:sz w:val="22"/>
        </w:rPr>
        <w:t> </w:t>
      </w:r>
      <w:r>
        <w:rPr>
          <w:b/>
          <w:i/>
          <w:sz w:val="22"/>
        </w:rPr>
        <w:t>di</w:t>
      </w:r>
      <w:r>
        <w:rPr>
          <w:b/>
          <w:i/>
          <w:spacing w:val="-6"/>
          <w:sz w:val="22"/>
        </w:rPr>
        <w:t> </w:t>
      </w:r>
      <w:r>
        <w:rPr>
          <w:b/>
          <w:i/>
          <w:sz w:val="22"/>
        </w:rPr>
        <w:t>associato</w:t>
      </w:r>
      <w:r>
        <w:rPr>
          <w:b/>
          <w:i/>
          <w:spacing w:val="-6"/>
          <w:sz w:val="22"/>
        </w:rPr>
        <w:t> </w:t>
      </w:r>
      <w:r>
        <w:rPr>
          <w:b/>
          <w:i/>
          <w:sz w:val="22"/>
          <w:u w:val="single"/>
        </w:rPr>
        <w:t>non</w:t>
      </w:r>
      <w:r>
        <w:rPr>
          <w:b/>
          <w:i/>
          <w:spacing w:val="-6"/>
          <w:sz w:val="22"/>
          <w:u w:val="single"/>
        </w:rPr>
        <w:t> </w:t>
      </w:r>
      <w:r>
        <w:rPr>
          <w:b/>
          <w:i/>
          <w:sz w:val="22"/>
          <w:u w:val="single"/>
        </w:rPr>
        <w:t>è</w:t>
      </w:r>
      <w:r>
        <w:rPr>
          <w:b/>
          <w:i/>
          <w:spacing w:val="-6"/>
          <w:sz w:val="22"/>
          <w:u w:val="single"/>
        </w:rPr>
        <w:t> </w:t>
      </w:r>
      <w:r>
        <w:rPr>
          <w:b/>
          <w:i/>
          <w:sz w:val="22"/>
          <w:u w:val="single"/>
        </w:rPr>
        <w:t>trasmissibile</w:t>
      </w:r>
      <w:r>
        <w:rPr>
          <w:b/>
          <w:i/>
          <w:sz w:val="22"/>
        </w:rPr>
        <w:t>,</w:t>
      </w:r>
      <w:r>
        <w:rPr>
          <w:b/>
          <w:i/>
          <w:spacing w:val="-6"/>
          <w:sz w:val="22"/>
        </w:rPr>
        <w:t> </w:t>
      </w:r>
      <w:r>
        <w:rPr>
          <w:b/>
          <w:i/>
          <w:sz w:val="22"/>
        </w:rPr>
        <w:t>salvo</w:t>
      </w:r>
      <w:r>
        <w:rPr>
          <w:b/>
          <w:i/>
          <w:spacing w:val="-6"/>
          <w:sz w:val="22"/>
        </w:rPr>
        <w:t> </w:t>
      </w:r>
      <w:r>
        <w:rPr>
          <w:b/>
          <w:i/>
          <w:sz w:val="22"/>
        </w:rPr>
        <w:t>che</w:t>
      </w:r>
      <w:r>
        <w:rPr>
          <w:b/>
          <w:i/>
          <w:spacing w:val="-6"/>
          <w:sz w:val="22"/>
        </w:rPr>
        <w:t> </w:t>
      </w:r>
      <w:r>
        <w:rPr>
          <w:b/>
          <w:i/>
          <w:sz w:val="22"/>
        </w:rPr>
        <w:t>la</w:t>
      </w:r>
      <w:r>
        <w:rPr>
          <w:b/>
          <w:i/>
          <w:spacing w:val="-6"/>
          <w:sz w:val="22"/>
        </w:rPr>
        <w:t> </w:t>
      </w:r>
      <w:r>
        <w:rPr>
          <w:b/>
          <w:i/>
          <w:sz w:val="22"/>
        </w:rPr>
        <w:t>trasmissione</w:t>
      </w:r>
      <w:r>
        <w:rPr>
          <w:b/>
          <w:i/>
          <w:spacing w:val="-6"/>
          <w:sz w:val="22"/>
        </w:rPr>
        <w:t> </w:t>
      </w:r>
      <w:r>
        <w:rPr>
          <w:b/>
          <w:i/>
          <w:sz w:val="22"/>
        </w:rPr>
        <w:t>sia</w:t>
      </w:r>
      <w:r>
        <w:rPr>
          <w:b/>
          <w:i/>
          <w:spacing w:val="-7"/>
          <w:sz w:val="22"/>
        </w:rPr>
        <w:t> </w:t>
      </w:r>
      <w:r>
        <w:rPr>
          <w:b/>
          <w:i/>
          <w:sz w:val="22"/>
          <w:u w:val="single"/>
        </w:rPr>
        <w:t>consentita</w:t>
      </w:r>
      <w:r>
        <w:rPr>
          <w:b/>
          <w:i/>
          <w:spacing w:val="-4"/>
          <w:sz w:val="22"/>
        </w:rPr>
        <w:t> </w:t>
      </w:r>
      <w:r>
        <w:rPr>
          <w:b/>
          <w:i/>
          <w:sz w:val="22"/>
        </w:rPr>
        <w:t>dall’atto</w:t>
      </w:r>
      <w:r>
        <w:rPr>
          <w:b/>
          <w:i/>
          <w:spacing w:val="-6"/>
          <w:sz w:val="22"/>
        </w:rPr>
        <w:t> </w:t>
      </w:r>
      <w:r>
        <w:rPr>
          <w:b/>
          <w:i/>
          <w:sz w:val="22"/>
        </w:rPr>
        <w:t>costitutivo</w:t>
      </w:r>
      <w:r>
        <w:rPr>
          <w:b/>
          <w:i/>
          <w:spacing w:val="-6"/>
          <w:sz w:val="22"/>
        </w:rPr>
        <w:t> </w:t>
      </w:r>
      <w:r>
        <w:rPr>
          <w:b/>
          <w:i/>
          <w:sz w:val="22"/>
        </w:rPr>
        <w:t>o dallo statuto.</w:t>
      </w:r>
    </w:p>
    <w:p>
      <w:pPr>
        <w:spacing w:line="232" w:lineRule="auto" w:before="0"/>
        <w:ind w:left="140" w:right="79" w:firstLine="0"/>
        <w:jc w:val="left"/>
        <w:rPr>
          <w:b/>
          <w:i/>
          <w:sz w:val="22"/>
        </w:rPr>
      </w:pPr>
      <w:r>
        <w:rPr>
          <w:b/>
          <w:i/>
          <w:sz w:val="22"/>
        </w:rPr>
        <w:t>L’associato</w:t>
      </w:r>
      <w:r>
        <w:rPr>
          <w:b/>
          <w:i/>
          <w:spacing w:val="-7"/>
          <w:sz w:val="22"/>
        </w:rPr>
        <w:t> </w:t>
      </w:r>
      <w:r>
        <w:rPr>
          <w:b/>
          <w:i/>
          <w:sz w:val="22"/>
        </w:rPr>
        <w:t>può</w:t>
      </w:r>
      <w:r>
        <w:rPr>
          <w:b/>
          <w:i/>
          <w:spacing w:val="-8"/>
          <w:sz w:val="22"/>
        </w:rPr>
        <w:t> </w:t>
      </w:r>
      <w:r>
        <w:rPr>
          <w:b/>
          <w:i/>
          <w:sz w:val="22"/>
        </w:rPr>
        <w:t>sempre</w:t>
      </w:r>
      <w:r>
        <w:rPr>
          <w:b/>
          <w:i/>
          <w:spacing w:val="-7"/>
          <w:sz w:val="22"/>
        </w:rPr>
        <w:t> </w:t>
      </w:r>
      <w:r>
        <w:rPr>
          <w:b/>
          <w:i/>
          <w:sz w:val="22"/>
          <w:u w:val="single"/>
        </w:rPr>
        <w:t>recedere</w:t>
      </w:r>
      <w:r>
        <w:rPr>
          <w:b/>
          <w:i/>
          <w:spacing w:val="-8"/>
          <w:sz w:val="22"/>
        </w:rPr>
        <w:t> </w:t>
      </w:r>
      <w:r>
        <w:rPr>
          <w:b/>
          <w:i/>
          <w:sz w:val="22"/>
        </w:rPr>
        <w:t>dall’associazione</w:t>
      </w:r>
      <w:r>
        <w:rPr>
          <w:b/>
          <w:i/>
          <w:spacing w:val="-7"/>
          <w:sz w:val="22"/>
        </w:rPr>
        <w:t> </w:t>
      </w:r>
      <w:r>
        <w:rPr>
          <w:b/>
          <w:i/>
          <w:sz w:val="22"/>
          <w:u w:val="single"/>
        </w:rPr>
        <w:t>se</w:t>
      </w:r>
      <w:r>
        <w:rPr>
          <w:b/>
          <w:i/>
          <w:spacing w:val="-8"/>
          <w:sz w:val="22"/>
          <w:u w:val="single"/>
        </w:rPr>
        <w:t> </w:t>
      </w:r>
      <w:r>
        <w:rPr>
          <w:b/>
          <w:i/>
          <w:sz w:val="22"/>
          <w:u w:val="single"/>
        </w:rPr>
        <w:t>non</w:t>
      </w:r>
      <w:r>
        <w:rPr>
          <w:b/>
          <w:i/>
          <w:spacing w:val="-7"/>
          <w:sz w:val="22"/>
        </w:rPr>
        <w:t> </w:t>
      </w:r>
      <w:r>
        <w:rPr>
          <w:b/>
          <w:i/>
          <w:sz w:val="22"/>
        </w:rPr>
        <w:t>ha</w:t>
      </w:r>
      <w:r>
        <w:rPr>
          <w:b/>
          <w:i/>
          <w:spacing w:val="-8"/>
          <w:sz w:val="22"/>
        </w:rPr>
        <w:t> </w:t>
      </w:r>
      <w:r>
        <w:rPr>
          <w:b/>
          <w:i/>
          <w:sz w:val="22"/>
        </w:rPr>
        <w:t>assunto</w:t>
      </w:r>
      <w:r>
        <w:rPr>
          <w:b/>
          <w:i/>
          <w:spacing w:val="-7"/>
          <w:sz w:val="22"/>
        </w:rPr>
        <w:t> </w:t>
      </w:r>
      <w:r>
        <w:rPr>
          <w:b/>
          <w:i/>
          <w:sz w:val="22"/>
        </w:rPr>
        <w:t>l’obbligo</w:t>
      </w:r>
      <w:r>
        <w:rPr>
          <w:b/>
          <w:i/>
          <w:spacing w:val="-8"/>
          <w:sz w:val="22"/>
        </w:rPr>
        <w:t> </w:t>
      </w:r>
      <w:r>
        <w:rPr>
          <w:b/>
          <w:i/>
          <w:sz w:val="22"/>
        </w:rPr>
        <w:t>di</w:t>
      </w:r>
      <w:r>
        <w:rPr>
          <w:b/>
          <w:i/>
          <w:spacing w:val="-7"/>
          <w:sz w:val="22"/>
        </w:rPr>
        <w:t> </w:t>
      </w:r>
      <w:r>
        <w:rPr>
          <w:b/>
          <w:i/>
          <w:sz w:val="22"/>
        </w:rPr>
        <w:t>farne</w:t>
      </w:r>
      <w:r>
        <w:rPr>
          <w:b/>
          <w:i/>
          <w:spacing w:val="-8"/>
          <w:sz w:val="22"/>
        </w:rPr>
        <w:t> </w:t>
      </w:r>
      <w:r>
        <w:rPr>
          <w:b/>
          <w:i/>
          <w:sz w:val="22"/>
        </w:rPr>
        <w:t>parte</w:t>
      </w:r>
      <w:r>
        <w:rPr>
          <w:b/>
          <w:i/>
          <w:spacing w:val="-7"/>
          <w:sz w:val="22"/>
        </w:rPr>
        <w:t> </w:t>
      </w:r>
      <w:r>
        <w:rPr>
          <w:b/>
          <w:i/>
          <w:sz w:val="22"/>
        </w:rPr>
        <w:t>per</w:t>
      </w:r>
      <w:r>
        <w:rPr>
          <w:b/>
          <w:i/>
          <w:spacing w:val="-8"/>
          <w:sz w:val="22"/>
        </w:rPr>
        <w:t> </w:t>
      </w:r>
      <w:r>
        <w:rPr>
          <w:b/>
          <w:i/>
          <w:sz w:val="22"/>
        </w:rPr>
        <w:t>un</w:t>
      </w:r>
      <w:r>
        <w:rPr>
          <w:b/>
          <w:i/>
          <w:spacing w:val="-7"/>
          <w:sz w:val="22"/>
        </w:rPr>
        <w:t> </w:t>
      </w:r>
      <w:r>
        <w:rPr>
          <w:b/>
          <w:i/>
          <w:sz w:val="22"/>
        </w:rPr>
        <w:t>tempo </w:t>
      </w:r>
      <w:r>
        <w:rPr>
          <w:b/>
          <w:i/>
          <w:sz w:val="22"/>
          <w:u w:val="single"/>
        </w:rPr>
        <w:t>determinato</w:t>
      </w:r>
      <w:r>
        <w:rPr>
          <w:b/>
          <w:i/>
          <w:sz w:val="22"/>
        </w:rPr>
        <w:t>. La dichiarazione di recesso deve essere comunicata per </w:t>
      </w:r>
      <w:r>
        <w:rPr>
          <w:b/>
          <w:i/>
          <w:sz w:val="22"/>
          <w:u w:val="single"/>
        </w:rPr>
        <w:t>iscritto</w:t>
      </w:r>
      <w:r>
        <w:rPr>
          <w:b/>
          <w:i/>
          <w:sz w:val="22"/>
        </w:rPr>
        <w:t> agli amministratori e ha effetto con lo </w:t>
      </w:r>
      <w:r>
        <w:rPr>
          <w:b/>
          <w:i/>
          <w:sz w:val="22"/>
          <w:u w:val="single"/>
        </w:rPr>
        <w:t>scadere dell’anno in corso</w:t>
      </w:r>
      <w:r>
        <w:rPr>
          <w:b/>
          <w:i/>
          <w:sz w:val="22"/>
        </w:rPr>
        <w:t>, purché sia fatta almeno </w:t>
      </w:r>
      <w:r>
        <w:rPr>
          <w:b/>
          <w:i/>
          <w:sz w:val="22"/>
          <w:u w:val="single"/>
        </w:rPr>
        <w:t>tre mesi prima</w:t>
      </w:r>
      <w:r>
        <w:rPr>
          <w:b/>
          <w:i/>
          <w:sz w:val="22"/>
        </w:rPr>
        <w:t>.</w:t>
      </w:r>
    </w:p>
    <w:p>
      <w:pPr>
        <w:spacing w:line="232" w:lineRule="auto" w:before="0"/>
        <w:ind w:left="140" w:right="0" w:firstLine="0"/>
        <w:jc w:val="left"/>
        <w:rPr>
          <w:b/>
          <w:i/>
          <w:sz w:val="22"/>
        </w:rPr>
      </w:pPr>
      <w:r>
        <w:rPr>
          <w:b/>
          <w:i/>
          <w:sz w:val="22"/>
        </w:rPr>
        <w:t>L’</w:t>
      </w:r>
      <w:r>
        <w:rPr>
          <w:b/>
          <w:i/>
          <w:sz w:val="22"/>
          <w:u w:val="single"/>
        </w:rPr>
        <w:t>esclusione</w:t>
      </w:r>
      <w:r>
        <w:rPr>
          <w:b/>
          <w:i/>
          <w:spacing w:val="-8"/>
          <w:sz w:val="22"/>
        </w:rPr>
        <w:t> </w:t>
      </w:r>
      <w:r>
        <w:rPr>
          <w:b/>
          <w:i/>
          <w:sz w:val="22"/>
        </w:rPr>
        <w:t>di</w:t>
      </w:r>
      <w:r>
        <w:rPr>
          <w:b/>
          <w:i/>
          <w:spacing w:val="-7"/>
          <w:sz w:val="22"/>
        </w:rPr>
        <w:t> </w:t>
      </w:r>
      <w:r>
        <w:rPr>
          <w:b/>
          <w:i/>
          <w:sz w:val="22"/>
        </w:rPr>
        <w:t>un</w:t>
      </w:r>
      <w:r>
        <w:rPr>
          <w:b/>
          <w:i/>
          <w:spacing w:val="-7"/>
          <w:sz w:val="22"/>
        </w:rPr>
        <w:t> </w:t>
      </w:r>
      <w:r>
        <w:rPr>
          <w:b/>
          <w:i/>
          <w:sz w:val="22"/>
        </w:rPr>
        <w:t>associato</w:t>
      </w:r>
      <w:r>
        <w:rPr>
          <w:b/>
          <w:i/>
          <w:spacing w:val="-7"/>
          <w:sz w:val="22"/>
        </w:rPr>
        <w:t> </w:t>
      </w:r>
      <w:r>
        <w:rPr>
          <w:b/>
          <w:i/>
          <w:sz w:val="22"/>
        </w:rPr>
        <w:t>non</w:t>
      </w:r>
      <w:r>
        <w:rPr>
          <w:b/>
          <w:i/>
          <w:spacing w:val="-7"/>
          <w:sz w:val="22"/>
        </w:rPr>
        <w:t> </w:t>
      </w:r>
      <w:r>
        <w:rPr>
          <w:b/>
          <w:i/>
          <w:sz w:val="22"/>
        </w:rPr>
        <w:t>può</w:t>
      </w:r>
      <w:r>
        <w:rPr>
          <w:b/>
          <w:i/>
          <w:spacing w:val="-7"/>
          <w:sz w:val="22"/>
        </w:rPr>
        <w:t> </w:t>
      </w:r>
      <w:r>
        <w:rPr>
          <w:b/>
          <w:i/>
          <w:sz w:val="22"/>
        </w:rPr>
        <w:t>essere</w:t>
      </w:r>
      <w:r>
        <w:rPr>
          <w:b/>
          <w:i/>
          <w:spacing w:val="-7"/>
          <w:sz w:val="22"/>
        </w:rPr>
        <w:t> </w:t>
      </w:r>
      <w:r>
        <w:rPr>
          <w:b/>
          <w:i/>
          <w:sz w:val="22"/>
        </w:rPr>
        <w:t>deliberata</w:t>
      </w:r>
      <w:r>
        <w:rPr>
          <w:b/>
          <w:i/>
          <w:spacing w:val="-7"/>
          <w:sz w:val="22"/>
        </w:rPr>
        <w:t> </w:t>
      </w:r>
      <w:r>
        <w:rPr>
          <w:b/>
          <w:i/>
          <w:sz w:val="22"/>
        </w:rPr>
        <w:t>dall’</w:t>
      </w:r>
      <w:r>
        <w:rPr>
          <w:b/>
          <w:i/>
          <w:sz w:val="22"/>
          <w:u w:val="single"/>
        </w:rPr>
        <w:t>assemblea</w:t>
      </w:r>
      <w:r>
        <w:rPr>
          <w:b/>
          <w:i/>
          <w:spacing w:val="-7"/>
          <w:sz w:val="22"/>
        </w:rPr>
        <w:t> </w:t>
      </w:r>
      <w:r>
        <w:rPr>
          <w:b/>
          <w:i/>
          <w:sz w:val="22"/>
        </w:rPr>
        <w:t>che</w:t>
      </w:r>
      <w:r>
        <w:rPr>
          <w:b/>
          <w:i/>
          <w:spacing w:val="-8"/>
          <w:sz w:val="22"/>
        </w:rPr>
        <w:t> </w:t>
      </w:r>
      <w:r>
        <w:rPr>
          <w:b/>
          <w:i/>
          <w:sz w:val="22"/>
        </w:rPr>
        <w:t>per</w:t>
      </w:r>
      <w:r>
        <w:rPr>
          <w:b/>
          <w:i/>
          <w:spacing w:val="-7"/>
          <w:sz w:val="22"/>
        </w:rPr>
        <w:t> </w:t>
      </w:r>
      <w:r>
        <w:rPr>
          <w:b/>
          <w:i/>
          <w:sz w:val="22"/>
          <w:u w:val="single"/>
        </w:rPr>
        <w:t>gravi</w:t>
      </w:r>
      <w:r>
        <w:rPr>
          <w:b/>
          <w:i/>
          <w:spacing w:val="-8"/>
          <w:sz w:val="22"/>
          <w:u w:val="single"/>
        </w:rPr>
        <w:t> </w:t>
      </w:r>
      <w:r>
        <w:rPr>
          <w:b/>
          <w:i/>
          <w:sz w:val="22"/>
          <w:u w:val="single"/>
        </w:rPr>
        <w:t>motivi</w:t>
      </w:r>
      <w:r>
        <w:rPr>
          <w:b/>
          <w:i/>
          <w:sz w:val="22"/>
        </w:rPr>
        <w:t>;</w:t>
      </w:r>
      <w:r>
        <w:rPr>
          <w:b/>
          <w:i/>
          <w:spacing w:val="-7"/>
          <w:sz w:val="22"/>
        </w:rPr>
        <w:t> </w:t>
      </w:r>
      <w:r>
        <w:rPr>
          <w:b/>
          <w:i/>
          <w:sz w:val="22"/>
        </w:rPr>
        <w:t>l’associato</w:t>
      </w:r>
      <w:r>
        <w:rPr>
          <w:b/>
          <w:i/>
          <w:spacing w:val="-7"/>
          <w:sz w:val="22"/>
        </w:rPr>
        <w:t> </w:t>
      </w:r>
      <w:r>
        <w:rPr>
          <w:b/>
          <w:i/>
          <w:sz w:val="22"/>
        </w:rPr>
        <w:t>può </w:t>
      </w:r>
      <w:r>
        <w:rPr>
          <w:b/>
          <w:i/>
          <w:sz w:val="22"/>
          <w:u w:val="single"/>
        </w:rPr>
        <w:t>ricorrere</w:t>
      </w:r>
      <w:r>
        <w:rPr>
          <w:b/>
          <w:i/>
          <w:sz w:val="22"/>
        </w:rPr>
        <w:t> all’autorità </w:t>
      </w:r>
      <w:r>
        <w:rPr>
          <w:b/>
          <w:i/>
          <w:sz w:val="22"/>
          <w:u w:val="single"/>
        </w:rPr>
        <w:t>giudiziaria</w:t>
      </w:r>
      <w:r>
        <w:rPr>
          <w:b/>
          <w:i/>
          <w:sz w:val="22"/>
        </w:rPr>
        <w:t> entro </w:t>
      </w:r>
      <w:r>
        <w:rPr>
          <w:b/>
          <w:i/>
          <w:sz w:val="22"/>
          <w:u w:val="single"/>
        </w:rPr>
        <w:t>sei mesi</w:t>
      </w:r>
      <w:r>
        <w:rPr>
          <w:b/>
          <w:i/>
          <w:sz w:val="22"/>
        </w:rPr>
        <w:t> dal giorno in cui è stata </w:t>
      </w:r>
      <w:r>
        <w:rPr>
          <w:b/>
          <w:i/>
          <w:sz w:val="22"/>
          <w:u w:val="single"/>
        </w:rPr>
        <w:t>notificata</w:t>
      </w:r>
      <w:r>
        <w:rPr>
          <w:b/>
          <w:i/>
          <w:sz w:val="22"/>
        </w:rPr>
        <w:t> la deliberazione.</w:t>
      </w:r>
    </w:p>
    <w:p>
      <w:pPr>
        <w:spacing w:line="232" w:lineRule="auto" w:before="0"/>
        <w:ind w:left="140" w:right="0" w:firstLine="0"/>
        <w:jc w:val="left"/>
        <w:rPr>
          <w:sz w:val="22"/>
        </w:rPr>
      </w:pPr>
      <w:r>
        <w:rPr>
          <w:b/>
          <w:i/>
          <w:sz w:val="22"/>
        </w:rPr>
        <w:t>Gli</w:t>
      </w:r>
      <w:r>
        <w:rPr>
          <w:b/>
          <w:i/>
          <w:spacing w:val="-5"/>
          <w:sz w:val="22"/>
        </w:rPr>
        <w:t> </w:t>
      </w:r>
      <w:r>
        <w:rPr>
          <w:b/>
          <w:i/>
          <w:sz w:val="22"/>
          <w:u w:val="single"/>
        </w:rPr>
        <w:t>associati</w:t>
      </w:r>
      <w:r>
        <w:rPr>
          <w:b/>
          <w:i/>
          <w:sz w:val="22"/>
        </w:rPr>
        <w:t>,</w:t>
      </w:r>
      <w:r>
        <w:rPr>
          <w:b/>
          <w:i/>
          <w:spacing w:val="-4"/>
          <w:sz w:val="22"/>
        </w:rPr>
        <w:t> </w:t>
      </w:r>
      <w:r>
        <w:rPr>
          <w:b/>
          <w:i/>
          <w:sz w:val="22"/>
        </w:rPr>
        <w:t>che</w:t>
      </w:r>
      <w:r>
        <w:rPr>
          <w:b/>
          <w:i/>
          <w:spacing w:val="-4"/>
          <w:sz w:val="22"/>
        </w:rPr>
        <w:t> </w:t>
      </w:r>
      <w:r>
        <w:rPr>
          <w:b/>
          <w:i/>
          <w:sz w:val="22"/>
        </w:rPr>
        <w:t>abbiano</w:t>
      </w:r>
      <w:r>
        <w:rPr>
          <w:b/>
          <w:i/>
          <w:spacing w:val="-4"/>
          <w:sz w:val="22"/>
        </w:rPr>
        <w:t> </w:t>
      </w:r>
      <w:r>
        <w:rPr>
          <w:b/>
          <w:i/>
          <w:sz w:val="22"/>
        </w:rPr>
        <w:t>receduto</w:t>
      </w:r>
      <w:r>
        <w:rPr>
          <w:b/>
          <w:i/>
          <w:spacing w:val="-4"/>
          <w:sz w:val="22"/>
        </w:rPr>
        <w:t> </w:t>
      </w:r>
      <w:r>
        <w:rPr>
          <w:b/>
          <w:i/>
          <w:sz w:val="22"/>
        </w:rPr>
        <w:t>o</w:t>
      </w:r>
      <w:r>
        <w:rPr>
          <w:b/>
          <w:i/>
          <w:spacing w:val="-4"/>
          <w:sz w:val="22"/>
        </w:rPr>
        <w:t> </w:t>
      </w:r>
      <w:r>
        <w:rPr>
          <w:b/>
          <w:i/>
          <w:sz w:val="22"/>
        </w:rPr>
        <w:t>siano</w:t>
      </w:r>
      <w:r>
        <w:rPr>
          <w:b/>
          <w:i/>
          <w:spacing w:val="-4"/>
          <w:sz w:val="22"/>
        </w:rPr>
        <w:t> </w:t>
      </w:r>
      <w:r>
        <w:rPr>
          <w:b/>
          <w:i/>
          <w:sz w:val="22"/>
        </w:rPr>
        <w:t>stati</w:t>
      </w:r>
      <w:r>
        <w:rPr>
          <w:b/>
          <w:i/>
          <w:spacing w:val="-4"/>
          <w:sz w:val="22"/>
        </w:rPr>
        <w:t> </w:t>
      </w:r>
      <w:r>
        <w:rPr>
          <w:b/>
          <w:i/>
          <w:sz w:val="22"/>
        </w:rPr>
        <w:t>esclusi</w:t>
      </w:r>
      <w:r>
        <w:rPr>
          <w:b/>
          <w:i/>
          <w:spacing w:val="-4"/>
          <w:sz w:val="22"/>
        </w:rPr>
        <w:t> </w:t>
      </w:r>
      <w:r>
        <w:rPr>
          <w:b/>
          <w:i/>
          <w:sz w:val="22"/>
        </w:rPr>
        <w:t>o</w:t>
      </w:r>
      <w:r>
        <w:rPr>
          <w:b/>
          <w:i/>
          <w:spacing w:val="-4"/>
          <w:sz w:val="22"/>
        </w:rPr>
        <w:t> </w:t>
      </w:r>
      <w:r>
        <w:rPr>
          <w:b/>
          <w:i/>
          <w:sz w:val="22"/>
        </w:rPr>
        <w:t>che</w:t>
      </w:r>
      <w:r>
        <w:rPr>
          <w:b/>
          <w:i/>
          <w:spacing w:val="-4"/>
          <w:sz w:val="22"/>
        </w:rPr>
        <w:t> </w:t>
      </w:r>
      <w:r>
        <w:rPr>
          <w:b/>
          <w:i/>
          <w:sz w:val="22"/>
        </w:rPr>
        <w:t>comunque</w:t>
      </w:r>
      <w:r>
        <w:rPr>
          <w:b/>
          <w:i/>
          <w:spacing w:val="-4"/>
          <w:sz w:val="22"/>
        </w:rPr>
        <w:t> </w:t>
      </w:r>
      <w:r>
        <w:rPr>
          <w:b/>
          <w:i/>
          <w:sz w:val="22"/>
        </w:rPr>
        <w:t>abbiano</w:t>
      </w:r>
      <w:r>
        <w:rPr>
          <w:b/>
          <w:i/>
          <w:spacing w:val="-4"/>
          <w:sz w:val="22"/>
        </w:rPr>
        <w:t> </w:t>
      </w:r>
      <w:r>
        <w:rPr>
          <w:b/>
          <w:i/>
          <w:sz w:val="22"/>
        </w:rPr>
        <w:t>cessato</w:t>
      </w:r>
      <w:r>
        <w:rPr>
          <w:b/>
          <w:i/>
          <w:spacing w:val="-4"/>
          <w:sz w:val="22"/>
        </w:rPr>
        <w:t> </w:t>
      </w:r>
      <w:r>
        <w:rPr>
          <w:b/>
          <w:i/>
          <w:sz w:val="22"/>
        </w:rPr>
        <w:t>di</w:t>
      </w:r>
      <w:r>
        <w:rPr>
          <w:b/>
          <w:i/>
          <w:spacing w:val="-4"/>
          <w:sz w:val="22"/>
        </w:rPr>
        <w:t> </w:t>
      </w:r>
      <w:r>
        <w:rPr>
          <w:b/>
          <w:i/>
          <w:sz w:val="22"/>
        </w:rPr>
        <w:t>appartenere all’associazione, </w:t>
      </w:r>
      <w:r>
        <w:rPr>
          <w:b/>
          <w:i/>
          <w:sz w:val="22"/>
          <w:u w:val="single"/>
        </w:rPr>
        <w:t>non possono ripetere i contribut i versati</w:t>
      </w:r>
      <w:r>
        <w:rPr>
          <w:b/>
          <w:i/>
          <w:sz w:val="22"/>
        </w:rPr>
        <w:t>, </w:t>
      </w:r>
      <w:r>
        <w:rPr>
          <w:b/>
          <w:i/>
          <w:sz w:val="22"/>
          <w:u w:val="single"/>
        </w:rPr>
        <w:t>né</w:t>
      </w:r>
      <w:r>
        <w:rPr>
          <w:b/>
          <w:i/>
          <w:sz w:val="22"/>
        </w:rPr>
        <w:t> hanno alcun </w:t>
      </w:r>
      <w:r>
        <w:rPr>
          <w:b/>
          <w:i/>
          <w:sz w:val="22"/>
          <w:u w:val="single"/>
        </w:rPr>
        <w:t>diritto</w:t>
      </w:r>
      <w:r>
        <w:rPr>
          <w:b/>
          <w:i/>
          <w:sz w:val="22"/>
        </w:rPr>
        <w:t> sul </w:t>
      </w:r>
      <w:r>
        <w:rPr>
          <w:b/>
          <w:i/>
          <w:sz w:val="22"/>
          <w:u w:val="single"/>
        </w:rPr>
        <w:t>patrimonio</w:t>
      </w:r>
      <w:r>
        <w:rPr>
          <w:b/>
          <w:i/>
          <w:sz w:val="22"/>
        </w:rPr>
        <w:t> </w:t>
      </w:r>
      <w:r>
        <w:rPr>
          <w:b/>
          <w:i/>
          <w:spacing w:val="-2"/>
          <w:sz w:val="22"/>
        </w:rPr>
        <w:t>dell’associazione</w:t>
      </w:r>
      <w:r>
        <w:rPr>
          <w:spacing w:val="-2"/>
          <w:sz w:val="22"/>
        </w:rPr>
        <w:t>”.</w:t>
      </w:r>
    </w:p>
    <w:p>
      <w:pPr>
        <w:pStyle w:val="BodyText"/>
        <w:spacing w:line="232" w:lineRule="auto" w:before="75"/>
      </w:pPr>
      <w:r>
        <w:rPr/>
        <w:t>L’accordo associativo è aperto all’adesione di terzi ma </w:t>
      </w:r>
      <w:r>
        <w:rPr>
          <w:u w:val="single"/>
        </w:rPr>
        <w:t>non si possiede un diritto di entrarvi</w:t>
      </w:r>
      <w:r>
        <w:rPr/>
        <w:t>: la richiesta di entrare</w:t>
      </w:r>
      <w:r>
        <w:rPr>
          <w:spacing w:val="-10"/>
        </w:rPr>
        <w:t> </w:t>
      </w:r>
      <w:r>
        <w:rPr/>
        <w:t>a</w:t>
      </w:r>
      <w:r>
        <w:rPr>
          <w:spacing w:val="-10"/>
        </w:rPr>
        <w:t> </w:t>
      </w:r>
      <w:r>
        <w:rPr/>
        <w:t>far</w:t>
      </w:r>
      <w:r>
        <w:rPr>
          <w:spacing w:val="-10"/>
        </w:rPr>
        <w:t> </w:t>
      </w:r>
      <w:r>
        <w:rPr/>
        <w:t>parte</w:t>
      </w:r>
      <w:r>
        <w:rPr>
          <w:spacing w:val="-10"/>
        </w:rPr>
        <w:t> </w:t>
      </w:r>
      <w:r>
        <w:rPr/>
        <w:t>dell’associazione</w:t>
      </w:r>
      <w:r>
        <w:rPr>
          <w:spacing w:val="-10"/>
        </w:rPr>
        <w:t> </w:t>
      </w:r>
      <w:r>
        <w:rPr/>
        <w:t>è</w:t>
      </w:r>
      <w:r>
        <w:rPr>
          <w:spacing w:val="-10"/>
        </w:rPr>
        <w:t> </w:t>
      </w:r>
      <w:r>
        <w:rPr/>
        <w:t>subordinata</w:t>
      </w:r>
      <w:r>
        <w:rPr>
          <w:spacing w:val="-10"/>
        </w:rPr>
        <w:t> </w:t>
      </w:r>
      <w:r>
        <w:rPr/>
        <w:t>alla</w:t>
      </w:r>
      <w:r>
        <w:rPr>
          <w:spacing w:val="-10"/>
        </w:rPr>
        <w:t> </w:t>
      </w:r>
      <w:r>
        <w:rPr/>
        <w:t>valutazione</w:t>
      </w:r>
      <w:r>
        <w:rPr>
          <w:spacing w:val="-10"/>
        </w:rPr>
        <w:t> </w:t>
      </w:r>
      <w:r>
        <w:rPr/>
        <w:t>degli</w:t>
      </w:r>
      <w:r>
        <w:rPr>
          <w:spacing w:val="-10"/>
        </w:rPr>
        <w:t> </w:t>
      </w:r>
      <w:r>
        <w:rPr/>
        <w:t>organi</w:t>
      </w:r>
      <w:r>
        <w:rPr>
          <w:spacing w:val="-10"/>
        </w:rPr>
        <w:t> </w:t>
      </w:r>
      <w:r>
        <w:rPr/>
        <w:t>statutariamente</w:t>
      </w:r>
      <w:r>
        <w:rPr>
          <w:spacing w:val="-10"/>
        </w:rPr>
        <w:t> </w:t>
      </w:r>
      <w:r>
        <w:rPr/>
        <w:t>competenti. Una volta entrato a far parte dell’associazione, però, l’associato ha il </w:t>
      </w:r>
      <w:r>
        <w:rPr>
          <w:b/>
          <w:u w:val="single"/>
        </w:rPr>
        <w:t>diritto di rimanervi</w:t>
      </w:r>
      <w:r>
        <w:rPr/>
        <w:t>: non può esserne escluso se non per gravi motivi ed in forza di una delibera motivata dell’assemblea.</w:t>
      </w:r>
    </w:p>
    <w:p>
      <w:pPr>
        <w:pStyle w:val="BodyText"/>
        <w:spacing w:line="232" w:lineRule="auto" w:before="79"/>
      </w:pPr>
      <w:r>
        <w:rPr/>
        <w:t>L’associato</w:t>
      </w:r>
      <w:r>
        <w:rPr>
          <w:spacing w:val="-2"/>
        </w:rPr>
        <w:t> </w:t>
      </w:r>
      <w:r>
        <w:rPr/>
        <w:t>espulso</w:t>
      </w:r>
      <w:r>
        <w:rPr>
          <w:spacing w:val="-2"/>
        </w:rPr>
        <w:t> </w:t>
      </w:r>
      <w:r>
        <w:rPr/>
        <w:t>può</w:t>
      </w:r>
      <w:r>
        <w:rPr>
          <w:spacing w:val="-2"/>
        </w:rPr>
        <w:t> </w:t>
      </w:r>
      <w:r>
        <w:rPr/>
        <w:t>comunque</w:t>
      </w:r>
      <w:r>
        <w:rPr>
          <w:spacing w:val="-2"/>
        </w:rPr>
        <w:t> </w:t>
      </w:r>
      <w:r>
        <w:rPr>
          <w:u w:val="single"/>
        </w:rPr>
        <w:t>ricorrere</w:t>
      </w:r>
      <w:r>
        <w:rPr>
          <w:spacing w:val="-2"/>
          <w:u w:val="single"/>
        </w:rPr>
        <w:t> </w:t>
      </w:r>
      <w:r>
        <w:rPr>
          <w:u w:val="single"/>
        </w:rPr>
        <w:t>all’autorità</w:t>
      </w:r>
      <w:r>
        <w:rPr>
          <w:spacing w:val="-2"/>
          <w:u w:val="single"/>
        </w:rPr>
        <w:t> </w:t>
      </w:r>
      <w:r>
        <w:rPr>
          <w:u w:val="single"/>
        </w:rPr>
        <w:t>giudiziaria</w:t>
      </w:r>
      <w:r>
        <w:rPr>
          <w:spacing w:val="-2"/>
          <w:u w:val="single"/>
        </w:rPr>
        <w:t> </w:t>
      </w:r>
      <w:r>
        <w:rPr>
          <w:u w:val="single"/>
        </w:rPr>
        <w:t>entro</w:t>
      </w:r>
      <w:r>
        <w:rPr>
          <w:spacing w:val="-2"/>
          <w:u w:val="single"/>
        </w:rPr>
        <w:t> </w:t>
      </w:r>
      <w:r>
        <w:rPr>
          <w:u w:val="single"/>
        </w:rPr>
        <w:t>sei</w:t>
      </w:r>
      <w:r>
        <w:rPr>
          <w:spacing w:val="-2"/>
          <w:u w:val="single"/>
        </w:rPr>
        <w:t> </w:t>
      </w:r>
      <w:r>
        <w:rPr>
          <w:u w:val="single"/>
        </w:rPr>
        <w:t>mesi</w:t>
      </w:r>
      <w:r>
        <w:rPr/>
        <w:t>,</w:t>
      </w:r>
      <w:r>
        <w:rPr>
          <w:spacing w:val="-2"/>
        </w:rPr>
        <w:t> </w:t>
      </w:r>
      <w:r>
        <w:rPr/>
        <w:t>la</w:t>
      </w:r>
      <w:r>
        <w:rPr>
          <w:spacing w:val="-2"/>
        </w:rPr>
        <w:t> </w:t>
      </w:r>
      <w:r>
        <w:rPr/>
        <w:t>quale</w:t>
      </w:r>
      <w:r>
        <w:rPr>
          <w:spacing w:val="-2"/>
        </w:rPr>
        <w:t> </w:t>
      </w:r>
      <w:r>
        <w:rPr/>
        <w:t>dovrà</w:t>
      </w:r>
      <w:r>
        <w:rPr>
          <w:spacing w:val="-2"/>
        </w:rPr>
        <w:t> </w:t>
      </w:r>
      <w:r>
        <w:rPr/>
        <w:t>procedere all’</w:t>
      </w:r>
      <w:r>
        <w:rPr>
          <w:u w:val="single"/>
        </w:rPr>
        <w:t>annullamento</w:t>
      </w:r>
      <w:r>
        <w:rPr>
          <w:spacing w:val="-9"/>
        </w:rPr>
        <w:t> </w:t>
      </w:r>
      <w:r>
        <w:rPr/>
        <w:t>del</w:t>
      </w:r>
      <w:r>
        <w:rPr>
          <w:spacing w:val="-9"/>
        </w:rPr>
        <w:t> </w:t>
      </w:r>
      <w:r>
        <w:rPr/>
        <w:t>provvedimento</w:t>
      </w:r>
      <w:r>
        <w:rPr>
          <w:spacing w:val="-9"/>
        </w:rPr>
        <w:t> </w:t>
      </w:r>
      <w:r>
        <w:rPr/>
        <w:t>impugnato</w:t>
      </w:r>
      <w:r>
        <w:rPr>
          <w:spacing w:val="-9"/>
        </w:rPr>
        <w:t> </w:t>
      </w:r>
      <w:r>
        <w:rPr/>
        <w:t>qualora</w:t>
      </w:r>
      <w:r>
        <w:rPr>
          <w:spacing w:val="-9"/>
        </w:rPr>
        <w:t> </w:t>
      </w:r>
      <w:r>
        <w:rPr/>
        <w:t>non</w:t>
      </w:r>
      <w:r>
        <w:rPr>
          <w:spacing w:val="-9"/>
        </w:rPr>
        <w:t> </w:t>
      </w:r>
      <w:r>
        <w:rPr/>
        <w:t>siano</w:t>
      </w:r>
      <w:r>
        <w:rPr>
          <w:spacing w:val="-9"/>
        </w:rPr>
        <w:t> </w:t>
      </w:r>
      <w:r>
        <w:rPr/>
        <w:t>rispettate</w:t>
      </w:r>
      <w:r>
        <w:rPr>
          <w:spacing w:val="-9"/>
        </w:rPr>
        <w:t> </w:t>
      </w:r>
      <w:r>
        <w:rPr/>
        <w:t>le</w:t>
      </w:r>
      <w:r>
        <w:rPr>
          <w:spacing w:val="-9"/>
        </w:rPr>
        <w:t> </w:t>
      </w:r>
      <w:r>
        <w:rPr/>
        <w:t>regole</w:t>
      </w:r>
      <w:r>
        <w:rPr>
          <w:spacing w:val="-9"/>
        </w:rPr>
        <w:t> </w:t>
      </w:r>
      <w:r>
        <w:rPr/>
        <w:t>procedurali</w:t>
      </w:r>
      <w:r>
        <w:rPr>
          <w:spacing w:val="-9"/>
        </w:rPr>
        <w:t> </w:t>
      </w:r>
      <w:r>
        <w:rPr/>
        <w:t>per</w:t>
      </w:r>
      <w:r>
        <w:rPr>
          <w:spacing w:val="-9"/>
        </w:rPr>
        <w:t> </w:t>
      </w:r>
      <w:r>
        <w:rPr/>
        <w:t>la</w:t>
      </w:r>
      <w:r>
        <w:rPr>
          <w:spacing w:val="-9"/>
        </w:rPr>
        <w:t> </w:t>
      </w:r>
      <w:r>
        <w:rPr/>
        <w:t>sua adozione o qualora venga accertata l’insussistenza della condotta contestata.</w:t>
      </w:r>
    </w:p>
    <w:p>
      <w:pPr>
        <w:pStyle w:val="BodyText"/>
        <w:spacing w:line="232" w:lineRule="auto"/>
        <w:ind w:right="282"/>
      </w:pPr>
      <w:r>
        <w:rPr/>
        <w:t>Un’esigenza di tutela della libertà individuale spiega perché all’associato sia riconosciuto il </w:t>
      </w:r>
      <w:r>
        <w:rPr>
          <w:b/>
          <w:u w:val="single"/>
        </w:rPr>
        <w:t>diritto di</w:t>
      </w:r>
      <w:r>
        <w:rPr>
          <w:b/>
        </w:rPr>
        <w:t> </w:t>
      </w:r>
      <w:r>
        <w:rPr>
          <w:b/>
          <w:u w:val="single"/>
        </w:rPr>
        <w:t>recedere</w:t>
      </w:r>
      <w:r>
        <w:rPr>
          <w:b/>
          <w:spacing w:val="-11"/>
          <w:u w:val="single"/>
        </w:rPr>
        <w:t> </w:t>
      </w:r>
      <w:r>
        <w:rPr>
          <w:b/>
          <w:u w:val="single"/>
        </w:rPr>
        <w:t>dall’associazione</w:t>
      </w:r>
      <w:r>
        <w:rPr/>
        <w:t>,</w:t>
      </w:r>
      <w:r>
        <w:rPr>
          <w:spacing w:val="-10"/>
        </w:rPr>
        <w:t> </w:t>
      </w:r>
      <w:r>
        <w:rPr/>
        <w:t>in</w:t>
      </w:r>
      <w:r>
        <w:rPr>
          <w:spacing w:val="-10"/>
        </w:rPr>
        <w:t> </w:t>
      </w:r>
      <w:r>
        <w:rPr/>
        <w:t>qualsiasi</w:t>
      </w:r>
      <w:r>
        <w:rPr>
          <w:spacing w:val="-10"/>
        </w:rPr>
        <w:t> </w:t>
      </w:r>
      <w:r>
        <w:rPr/>
        <w:t>momento,</w:t>
      </w:r>
      <w:r>
        <w:rPr>
          <w:spacing w:val="-10"/>
        </w:rPr>
        <w:t> </w:t>
      </w:r>
      <w:r>
        <w:rPr/>
        <w:t>sia</w:t>
      </w:r>
      <w:r>
        <w:rPr>
          <w:spacing w:val="-10"/>
        </w:rPr>
        <w:t> </w:t>
      </w:r>
      <w:r>
        <w:rPr/>
        <w:t>pure</w:t>
      </w:r>
      <w:r>
        <w:rPr>
          <w:spacing w:val="-10"/>
        </w:rPr>
        <w:t> </w:t>
      </w:r>
      <w:r>
        <w:rPr/>
        <w:t>con</w:t>
      </w:r>
      <w:r>
        <w:rPr>
          <w:spacing w:val="-10"/>
        </w:rPr>
        <w:t> </w:t>
      </w:r>
      <w:r>
        <w:rPr/>
        <w:t>effetto</w:t>
      </w:r>
      <w:r>
        <w:rPr>
          <w:spacing w:val="-10"/>
        </w:rPr>
        <w:t> </w:t>
      </w:r>
      <w:r>
        <w:rPr/>
        <w:t>allo</w:t>
      </w:r>
      <w:r>
        <w:rPr>
          <w:spacing w:val="-10"/>
        </w:rPr>
        <w:t> </w:t>
      </w:r>
      <w:r>
        <w:rPr/>
        <w:t>scadere</w:t>
      </w:r>
      <w:r>
        <w:rPr>
          <w:spacing w:val="-10"/>
        </w:rPr>
        <w:t> </w:t>
      </w:r>
      <w:r>
        <w:rPr/>
        <w:t>dell’anno</w:t>
      </w:r>
      <w:r>
        <w:rPr>
          <w:spacing w:val="-10"/>
        </w:rPr>
        <w:t> </w:t>
      </w:r>
      <w:r>
        <w:rPr/>
        <w:t>in</w:t>
      </w:r>
      <w:r>
        <w:rPr>
          <w:spacing w:val="-10"/>
        </w:rPr>
        <w:t> </w:t>
      </w:r>
      <w:r>
        <w:rPr/>
        <w:t>corso, purché esercitato tre mesi prima.</w:t>
      </w:r>
    </w:p>
    <w:p>
      <w:pPr>
        <w:pStyle w:val="BodyText"/>
        <w:spacing w:line="232" w:lineRule="auto" w:before="79"/>
        <w:ind w:right="174"/>
      </w:pPr>
      <w:r>
        <w:rPr/>
        <w:t>L’associazione</w:t>
      </w:r>
      <w:r>
        <w:rPr>
          <w:spacing w:val="-11"/>
        </w:rPr>
        <w:t> </w:t>
      </w:r>
      <w:r>
        <w:rPr/>
        <w:t>si</w:t>
      </w:r>
      <w:r>
        <w:rPr>
          <w:spacing w:val="-11"/>
        </w:rPr>
        <w:t> </w:t>
      </w:r>
      <w:r>
        <w:rPr>
          <w:b/>
          <w:u w:val="single"/>
        </w:rPr>
        <w:t>estingue</w:t>
      </w:r>
      <w:r>
        <w:rPr/>
        <w:t>,</w:t>
      </w:r>
      <w:r>
        <w:rPr>
          <w:spacing w:val="-11"/>
        </w:rPr>
        <w:t> </w:t>
      </w:r>
      <w:r>
        <w:rPr/>
        <w:t>oltre</w:t>
      </w:r>
      <w:r>
        <w:rPr>
          <w:spacing w:val="-11"/>
        </w:rPr>
        <w:t> </w:t>
      </w:r>
      <w:r>
        <w:rPr/>
        <w:t>che</w:t>
      </w:r>
      <w:r>
        <w:rPr>
          <w:spacing w:val="-11"/>
        </w:rPr>
        <w:t> </w:t>
      </w:r>
      <w:r>
        <w:rPr/>
        <w:t>per</w:t>
      </w:r>
      <w:r>
        <w:rPr>
          <w:spacing w:val="-11"/>
        </w:rPr>
        <w:t> </w:t>
      </w:r>
      <w:r>
        <w:rPr/>
        <w:t>le</w:t>
      </w:r>
      <w:r>
        <w:rPr>
          <w:spacing w:val="-11"/>
        </w:rPr>
        <w:t> </w:t>
      </w:r>
      <w:r>
        <w:rPr/>
        <w:t>cause</w:t>
      </w:r>
      <w:r>
        <w:rPr>
          <w:spacing w:val="-11"/>
        </w:rPr>
        <w:t> </w:t>
      </w:r>
      <w:r>
        <w:rPr/>
        <w:t>eventualmente</w:t>
      </w:r>
      <w:r>
        <w:rPr>
          <w:spacing w:val="-11"/>
        </w:rPr>
        <w:t> </w:t>
      </w:r>
      <w:r>
        <w:rPr/>
        <w:t>previste</w:t>
      </w:r>
      <w:r>
        <w:rPr>
          <w:spacing w:val="-11"/>
        </w:rPr>
        <w:t> </w:t>
      </w:r>
      <w:r>
        <w:rPr/>
        <w:t>nell’</w:t>
      </w:r>
      <w:r>
        <w:rPr>
          <w:u w:val="single"/>
        </w:rPr>
        <w:t>atto</w:t>
      </w:r>
      <w:r>
        <w:rPr>
          <w:spacing w:val="-11"/>
          <w:u w:val="single"/>
        </w:rPr>
        <w:t> </w:t>
      </w:r>
      <w:r>
        <w:rPr>
          <w:u w:val="single"/>
        </w:rPr>
        <w:t>costitutivo</w:t>
      </w:r>
      <w:r>
        <w:rPr>
          <w:spacing w:val="-9"/>
        </w:rPr>
        <w:t> </w:t>
      </w:r>
      <w:r>
        <w:rPr/>
        <w:t>o</w:t>
      </w:r>
      <w:r>
        <w:rPr>
          <w:spacing w:val="-12"/>
        </w:rPr>
        <w:t> </w:t>
      </w:r>
      <w:r>
        <w:rPr/>
        <w:t>nello</w:t>
      </w:r>
      <w:r>
        <w:rPr>
          <w:spacing w:val="-11"/>
        </w:rPr>
        <w:t> </w:t>
      </w:r>
      <w:r>
        <w:rPr>
          <w:u w:val="single"/>
        </w:rPr>
        <w:t>statuto</w:t>
      </w:r>
      <w:r>
        <w:rPr/>
        <w:t> (es. scadenza del termine; art. 16), o per </w:t>
      </w:r>
      <w:r>
        <w:rPr>
          <w:u w:val="single"/>
        </w:rPr>
        <w:t>deliberazione</w:t>
      </w:r>
      <w:r>
        <w:rPr/>
        <w:t> assembleare (art. 21, comma 3), anche per il </w:t>
      </w:r>
      <w:r>
        <w:rPr>
          <w:u w:val="single"/>
        </w:rPr>
        <w:t>raggiungimento</w:t>
      </w:r>
      <w:r>
        <w:rPr/>
        <w:t> dello scopo, </w:t>
      </w:r>
      <w:r>
        <w:rPr>
          <w:u w:val="single"/>
        </w:rPr>
        <w:t>impossibilità</w:t>
      </w:r>
      <w:r>
        <w:rPr/>
        <w:t> della sua realizzazione o </w:t>
      </w:r>
      <w:r>
        <w:rPr>
          <w:u w:val="single"/>
        </w:rPr>
        <w:t>venir meno</w:t>
      </w:r>
      <w:r>
        <w:rPr/>
        <w:t> di tutti gli </w:t>
      </w:r>
      <w:r>
        <w:rPr>
          <w:u w:val="single"/>
        </w:rPr>
        <w:t>associati</w:t>
      </w:r>
      <w:r>
        <w:rPr/>
        <w:t>.</w:t>
      </w:r>
    </w:p>
    <w:p>
      <w:pPr>
        <w:pStyle w:val="Heading3"/>
        <w:spacing w:before="16"/>
      </w:pPr>
      <w:bookmarkStart w:name="ARTICOLO 27 [estinzione della persona gi" w:id="507"/>
      <w:bookmarkEnd w:id="507"/>
      <w:r>
        <w:rPr>
          <w:b w:val="0"/>
        </w:rPr>
      </w:r>
      <w:r>
        <w:rPr>
          <w:color w:val="2E5395"/>
        </w:rPr>
        <w:t>ARTICOLO</w:t>
      </w:r>
      <w:r>
        <w:rPr>
          <w:color w:val="2E5395"/>
          <w:spacing w:val="-6"/>
        </w:rPr>
        <w:t> </w:t>
      </w:r>
      <w:r>
        <w:rPr>
          <w:color w:val="2E5395"/>
        </w:rPr>
        <w:t>27</w:t>
      </w:r>
      <w:r>
        <w:rPr>
          <w:color w:val="2E5395"/>
          <w:spacing w:val="-6"/>
        </w:rPr>
        <w:t> </w:t>
      </w:r>
      <w:r>
        <w:rPr>
          <w:color w:val="2E5395"/>
        </w:rPr>
        <w:t>[estinzione</w:t>
      </w:r>
      <w:r>
        <w:rPr>
          <w:color w:val="2E5395"/>
          <w:spacing w:val="-6"/>
        </w:rPr>
        <w:t> </w:t>
      </w:r>
      <w:r>
        <w:rPr>
          <w:color w:val="2E5395"/>
        </w:rPr>
        <w:t>della</w:t>
      </w:r>
      <w:r>
        <w:rPr>
          <w:color w:val="2E5395"/>
          <w:spacing w:val="-5"/>
        </w:rPr>
        <w:t> </w:t>
      </w:r>
      <w:r>
        <w:rPr>
          <w:color w:val="2E5395"/>
        </w:rPr>
        <w:t>persona</w:t>
      </w:r>
      <w:r>
        <w:rPr>
          <w:color w:val="2E5395"/>
          <w:spacing w:val="-6"/>
        </w:rPr>
        <w:t> </w:t>
      </w:r>
      <w:r>
        <w:rPr>
          <w:color w:val="2E5395"/>
          <w:spacing w:val="-2"/>
        </w:rPr>
        <w:t>giuridica]</w:t>
      </w:r>
    </w:p>
    <w:p>
      <w:pPr>
        <w:spacing w:line="232" w:lineRule="auto" w:before="2"/>
        <w:ind w:left="140" w:right="282" w:firstLine="0"/>
        <w:jc w:val="left"/>
        <w:rPr>
          <w:b/>
          <w:i/>
          <w:sz w:val="22"/>
        </w:rPr>
      </w:pPr>
      <w:r>
        <w:rPr>
          <w:sz w:val="22"/>
        </w:rPr>
        <w:t>“</w:t>
      </w:r>
      <w:r>
        <w:rPr>
          <w:b/>
          <w:i/>
          <w:sz w:val="22"/>
        </w:rPr>
        <w:t>Oltre</w:t>
      </w:r>
      <w:r>
        <w:rPr>
          <w:b/>
          <w:i/>
          <w:spacing w:val="-7"/>
          <w:sz w:val="22"/>
        </w:rPr>
        <w:t> </w:t>
      </w:r>
      <w:r>
        <w:rPr>
          <w:b/>
          <w:i/>
          <w:sz w:val="22"/>
        </w:rPr>
        <w:t>che</w:t>
      </w:r>
      <w:r>
        <w:rPr>
          <w:b/>
          <w:i/>
          <w:spacing w:val="-7"/>
          <w:sz w:val="22"/>
        </w:rPr>
        <w:t> </w:t>
      </w:r>
      <w:r>
        <w:rPr>
          <w:b/>
          <w:i/>
          <w:sz w:val="22"/>
        </w:rPr>
        <w:t>per</w:t>
      </w:r>
      <w:r>
        <w:rPr>
          <w:b/>
          <w:i/>
          <w:spacing w:val="-7"/>
          <w:sz w:val="22"/>
        </w:rPr>
        <w:t> </w:t>
      </w:r>
      <w:r>
        <w:rPr>
          <w:b/>
          <w:i/>
          <w:sz w:val="22"/>
        </w:rPr>
        <w:t>le</w:t>
      </w:r>
      <w:r>
        <w:rPr>
          <w:b/>
          <w:i/>
          <w:spacing w:val="-8"/>
          <w:sz w:val="22"/>
        </w:rPr>
        <w:t> </w:t>
      </w:r>
      <w:r>
        <w:rPr>
          <w:b/>
          <w:i/>
          <w:sz w:val="22"/>
          <w:u w:val="single"/>
        </w:rPr>
        <w:t>cause</w:t>
      </w:r>
      <w:r>
        <w:rPr>
          <w:b/>
          <w:i/>
          <w:spacing w:val="-7"/>
          <w:sz w:val="22"/>
          <w:u w:val="single"/>
        </w:rPr>
        <w:t> </w:t>
      </w:r>
      <w:r>
        <w:rPr>
          <w:b/>
          <w:i/>
          <w:sz w:val="22"/>
          <w:u w:val="single"/>
        </w:rPr>
        <w:t>previste</w:t>
      </w:r>
      <w:r>
        <w:rPr>
          <w:b/>
          <w:i/>
          <w:spacing w:val="-7"/>
          <w:sz w:val="22"/>
        </w:rPr>
        <w:t> </w:t>
      </w:r>
      <w:r>
        <w:rPr>
          <w:b/>
          <w:i/>
          <w:sz w:val="22"/>
        </w:rPr>
        <w:t>nell’atto</w:t>
      </w:r>
      <w:r>
        <w:rPr>
          <w:b/>
          <w:i/>
          <w:spacing w:val="-7"/>
          <w:sz w:val="22"/>
        </w:rPr>
        <w:t> </w:t>
      </w:r>
      <w:r>
        <w:rPr>
          <w:b/>
          <w:i/>
          <w:sz w:val="22"/>
        </w:rPr>
        <w:t>costitutivo</w:t>
      </w:r>
      <w:r>
        <w:rPr>
          <w:b/>
          <w:i/>
          <w:spacing w:val="-7"/>
          <w:sz w:val="22"/>
        </w:rPr>
        <w:t> </w:t>
      </w:r>
      <w:r>
        <w:rPr>
          <w:b/>
          <w:i/>
          <w:sz w:val="22"/>
        </w:rPr>
        <w:t>e</w:t>
      </w:r>
      <w:r>
        <w:rPr>
          <w:b/>
          <w:i/>
          <w:spacing w:val="-7"/>
          <w:sz w:val="22"/>
        </w:rPr>
        <w:t> </w:t>
      </w:r>
      <w:r>
        <w:rPr>
          <w:b/>
          <w:i/>
          <w:sz w:val="22"/>
        </w:rPr>
        <w:t>nello</w:t>
      </w:r>
      <w:r>
        <w:rPr>
          <w:b/>
          <w:i/>
          <w:spacing w:val="-7"/>
          <w:sz w:val="22"/>
        </w:rPr>
        <w:t> </w:t>
      </w:r>
      <w:r>
        <w:rPr>
          <w:b/>
          <w:i/>
          <w:sz w:val="22"/>
        </w:rPr>
        <w:t>statuto,</w:t>
      </w:r>
      <w:r>
        <w:rPr>
          <w:b/>
          <w:i/>
          <w:spacing w:val="-7"/>
          <w:sz w:val="22"/>
        </w:rPr>
        <w:t> </w:t>
      </w:r>
      <w:r>
        <w:rPr>
          <w:b/>
          <w:i/>
          <w:sz w:val="22"/>
        </w:rPr>
        <w:t>la</w:t>
      </w:r>
      <w:r>
        <w:rPr>
          <w:b/>
          <w:i/>
          <w:spacing w:val="-7"/>
          <w:sz w:val="22"/>
        </w:rPr>
        <w:t> </w:t>
      </w:r>
      <w:r>
        <w:rPr>
          <w:b/>
          <w:i/>
          <w:sz w:val="22"/>
        </w:rPr>
        <w:t>persona</w:t>
      </w:r>
      <w:r>
        <w:rPr>
          <w:b/>
          <w:i/>
          <w:spacing w:val="-7"/>
          <w:sz w:val="22"/>
        </w:rPr>
        <w:t> </w:t>
      </w:r>
      <w:r>
        <w:rPr>
          <w:b/>
          <w:i/>
          <w:sz w:val="22"/>
        </w:rPr>
        <w:t>giuridica</w:t>
      </w:r>
      <w:r>
        <w:rPr>
          <w:b/>
          <w:i/>
          <w:spacing w:val="-7"/>
          <w:sz w:val="22"/>
        </w:rPr>
        <w:t> </w:t>
      </w:r>
      <w:r>
        <w:rPr>
          <w:b/>
          <w:i/>
          <w:sz w:val="22"/>
        </w:rPr>
        <w:t>si</w:t>
      </w:r>
      <w:r>
        <w:rPr>
          <w:b/>
          <w:i/>
          <w:spacing w:val="-7"/>
          <w:sz w:val="22"/>
        </w:rPr>
        <w:t> </w:t>
      </w:r>
      <w:r>
        <w:rPr>
          <w:b/>
          <w:i/>
          <w:sz w:val="22"/>
        </w:rPr>
        <w:t>estingue quando lo </w:t>
      </w:r>
      <w:r>
        <w:rPr>
          <w:b/>
          <w:i/>
          <w:sz w:val="22"/>
          <w:u w:val="single"/>
        </w:rPr>
        <w:t>scopo</w:t>
      </w:r>
      <w:r>
        <w:rPr>
          <w:b/>
          <w:i/>
          <w:sz w:val="22"/>
        </w:rPr>
        <w:t> è stato </w:t>
      </w:r>
      <w:r>
        <w:rPr>
          <w:b/>
          <w:i/>
          <w:sz w:val="22"/>
          <w:u w:val="single"/>
        </w:rPr>
        <w:t>raggiunto</w:t>
      </w:r>
      <w:r>
        <w:rPr>
          <w:b/>
          <w:i/>
          <w:sz w:val="22"/>
        </w:rPr>
        <w:t> o è divenuto </w:t>
      </w:r>
      <w:r>
        <w:rPr>
          <w:b/>
          <w:i/>
          <w:sz w:val="22"/>
          <w:u w:val="single"/>
        </w:rPr>
        <w:t>impossibile</w:t>
      </w:r>
      <w:r>
        <w:rPr>
          <w:b/>
          <w:i/>
          <w:sz w:val="22"/>
        </w:rPr>
        <w:t>.</w:t>
      </w:r>
    </w:p>
    <w:p>
      <w:pPr>
        <w:spacing w:line="262" w:lineRule="exact" w:before="0"/>
        <w:ind w:left="140" w:right="0" w:firstLine="0"/>
        <w:jc w:val="left"/>
        <w:rPr>
          <w:sz w:val="22"/>
        </w:rPr>
      </w:pPr>
      <w:r>
        <w:rPr>
          <w:b/>
          <w:i/>
          <w:sz w:val="22"/>
        </w:rPr>
        <w:t>Le</w:t>
      </w:r>
      <w:r>
        <w:rPr>
          <w:b/>
          <w:i/>
          <w:spacing w:val="4"/>
          <w:sz w:val="22"/>
        </w:rPr>
        <w:t> </w:t>
      </w:r>
      <w:r>
        <w:rPr>
          <w:b/>
          <w:i/>
          <w:sz w:val="22"/>
        </w:rPr>
        <w:t>associazioni</w:t>
      </w:r>
      <w:r>
        <w:rPr>
          <w:b/>
          <w:i/>
          <w:spacing w:val="5"/>
          <w:sz w:val="22"/>
        </w:rPr>
        <w:t> </w:t>
      </w:r>
      <w:r>
        <w:rPr>
          <w:b/>
          <w:i/>
          <w:sz w:val="22"/>
        </w:rPr>
        <w:t>si</w:t>
      </w:r>
      <w:r>
        <w:rPr>
          <w:b/>
          <w:i/>
          <w:spacing w:val="4"/>
          <w:sz w:val="22"/>
        </w:rPr>
        <w:t> </w:t>
      </w:r>
      <w:r>
        <w:rPr>
          <w:b/>
          <w:i/>
          <w:sz w:val="22"/>
        </w:rPr>
        <w:t>estinguono</w:t>
      </w:r>
      <w:r>
        <w:rPr>
          <w:b/>
          <w:i/>
          <w:spacing w:val="5"/>
          <w:sz w:val="22"/>
        </w:rPr>
        <w:t> </w:t>
      </w:r>
      <w:r>
        <w:rPr>
          <w:b/>
          <w:i/>
          <w:sz w:val="22"/>
        </w:rPr>
        <w:t>inoltre</w:t>
      </w:r>
      <w:r>
        <w:rPr>
          <w:b/>
          <w:i/>
          <w:spacing w:val="4"/>
          <w:sz w:val="22"/>
        </w:rPr>
        <w:t> </w:t>
      </w:r>
      <w:r>
        <w:rPr>
          <w:b/>
          <w:i/>
          <w:sz w:val="22"/>
        </w:rPr>
        <w:t>quando</w:t>
      </w:r>
      <w:r>
        <w:rPr>
          <w:b/>
          <w:i/>
          <w:spacing w:val="5"/>
          <w:sz w:val="22"/>
        </w:rPr>
        <w:t> </w:t>
      </w:r>
      <w:r>
        <w:rPr>
          <w:b/>
          <w:i/>
          <w:sz w:val="22"/>
        </w:rPr>
        <w:t>tu&gt;</w:t>
      </w:r>
      <w:r>
        <w:rPr>
          <w:b/>
          <w:i/>
          <w:spacing w:val="4"/>
          <w:sz w:val="22"/>
        </w:rPr>
        <w:t> </w:t>
      </w:r>
      <w:r>
        <w:rPr>
          <w:b/>
          <w:i/>
          <w:sz w:val="22"/>
        </w:rPr>
        <w:t>gli</w:t>
      </w:r>
      <w:r>
        <w:rPr>
          <w:b/>
          <w:i/>
          <w:spacing w:val="5"/>
          <w:sz w:val="22"/>
        </w:rPr>
        <w:t> </w:t>
      </w:r>
      <w:r>
        <w:rPr>
          <w:b/>
          <w:i/>
          <w:sz w:val="22"/>
          <w:u w:val="single"/>
        </w:rPr>
        <w:t>associati</w:t>
      </w:r>
      <w:r>
        <w:rPr>
          <w:b/>
          <w:i/>
          <w:spacing w:val="4"/>
          <w:sz w:val="22"/>
        </w:rPr>
        <w:t> </w:t>
      </w:r>
      <w:r>
        <w:rPr>
          <w:b/>
          <w:i/>
          <w:sz w:val="22"/>
        </w:rPr>
        <w:t>sono</w:t>
      </w:r>
      <w:r>
        <w:rPr>
          <w:b/>
          <w:i/>
          <w:spacing w:val="5"/>
          <w:sz w:val="22"/>
        </w:rPr>
        <w:t> </w:t>
      </w:r>
      <w:r>
        <w:rPr>
          <w:b/>
          <w:i/>
          <w:sz w:val="22"/>
          <w:u w:val="single"/>
        </w:rPr>
        <w:t>venut</w:t>
      </w:r>
      <w:r>
        <w:rPr>
          <w:b/>
          <w:i/>
          <w:spacing w:val="4"/>
          <w:sz w:val="22"/>
          <w:u w:val="single"/>
        </w:rPr>
        <w:t> </w:t>
      </w:r>
      <w:r>
        <w:rPr>
          <w:b/>
          <w:i/>
          <w:sz w:val="22"/>
          <w:u w:val="single"/>
        </w:rPr>
        <w:t>i</w:t>
      </w:r>
      <w:r>
        <w:rPr>
          <w:b/>
          <w:i/>
          <w:spacing w:val="5"/>
          <w:sz w:val="22"/>
          <w:u w:val="single"/>
        </w:rPr>
        <w:t> </w:t>
      </w:r>
      <w:r>
        <w:rPr>
          <w:b/>
          <w:i/>
          <w:sz w:val="22"/>
          <w:u w:val="single"/>
        </w:rPr>
        <w:t>a</w:t>
      </w:r>
      <w:r>
        <w:rPr>
          <w:b/>
          <w:i/>
          <w:spacing w:val="4"/>
          <w:sz w:val="22"/>
          <w:u w:val="single"/>
        </w:rPr>
        <w:t> </w:t>
      </w:r>
      <w:r>
        <w:rPr>
          <w:b/>
          <w:i/>
          <w:spacing w:val="-2"/>
          <w:sz w:val="22"/>
          <w:u w:val="single"/>
        </w:rPr>
        <w:t>mancare</w:t>
      </w:r>
      <w:r>
        <w:rPr>
          <w:spacing w:val="-2"/>
          <w:sz w:val="22"/>
        </w:rPr>
        <w:t>”.</w:t>
      </w:r>
    </w:p>
    <w:p>
      <w:pPr>
        <w:pStyle w:val="BodyText"/>
        <w:spacing w:line="232" w:lineRule="auto" w:before="257"/>
      </w:pPr>
      <w:r>
        <w:rPr/>
        <w:t>Una</w:t>
      </w:r>
      <w:r>
        <w:rPr>
          <w:spacing w:val="-8"/>
        </w:rPr>
        <w:t> </w:t>
      </w:r>
      <w:r>
        <w:rPr/>
        <w:t>volta</w:t>
      </w:r>
      <w:r>
        <w:rPr>
          <w:spacing w:val="-8"/>
        </w:rPr>
        <w:t> </w:t>
      </w:r>
      <w:r>
        <w:rPr/>
        <w:t>dichiarata</w:t>
      </w:r>
      <w:r>
        <w:rPr>
          <w:spacing w:val="-8"/>
        </w:rPr>
        <w:t> </w:t>
      </w:r>
      <w:r>
        <w:rPr/>
        <w:t>l’estinzione</w:t>
      </w:r>
      <w:r>
        <w:rPr>
          <w:spacing w:val="-8"/>
        </w:rPr>
        <w:t> </w:t>
      </w:r>
      <w:r>
        <w:rPr/>
        <w:t>dell’associazione,</w:t>
      </w:r>
      <w:r>
        <w:rPr>
          <w:spacing w:val="-8"/>
        </w:rPr>
        <w:t> </w:t>
      </w:r>
      <w:r>
        <w:rPr/>
        <w:t>si</w:t>
      </w:r>
      <w:r>
        <w:rPr>
          <w:spacing w:val="-8"/>
        </w:rPr>
        <w:t> </w:t>
      </w:r>
      <w:r>
        <w:rPr/>
        <w:t>procede</w:t>
      </w:r>
      <w:r>
        <w:rPr>
          <w:spacing w:val="-8"/>
        </w:rPr>
        <w:t> </w:t>
      </w:r>
      <w:r>
        <w:rPr/>
        <w:t>con</w:t>
      </w:r>
      <w:r>
        <w:rPr>
          <w:spacing w:val="-8"/>
        </w:rPr>
        <w:t> </w:t>
      </w:r>
      <w:r>
        <w:rPr/>
        <w:t>la</w:t>
      </w:r>
      <w:r>
        <w:rPr>
          <w:spacing w:val="-8"/>
        </w:rPr>
        <w:t> </w:t>
      </w:r>
      <w:r>
        <w:rPr>
          <w:b/>
          <w:u w:val="single"/>
        </w:rPr>
        <w:t>liquidazione</w:t>
      </w:r>
      <w:r>
        <w:rPr>
          <w:b/>
          <w:spacing w:val="-7"/>
          <w:u w:val="single"/>
        </w:rPr>
        <w:t> </w:t>
      </w:r>
      <w:r>
        <w:rPr>
          <w:u w:val="single"/>
        </w:rPr>
        <w:t>del</w:t>
      </w:r>
      <w:r>
        <w:rPr>
          <w:spacing w:val="-8"/>
          <w:u w:val="single"/>
        </w:rPr>
        <w:t> </w:t>
      </w:r>
      <w:r>
        <w:rPr>
          <w:u w:val="single"/>
        </w:rPr>
        <w:t>suo</w:t>
      </w:r>
      <w:r>
        <w:rPr>
          <w:spacing w:val="-8"/>
          <w:u w:val="single"/>
        </w:rPr>
        <w:t> </w:t>
      </w:r>
      <w:r>
        <w:rPr>
          <w:u w:val="single"/>
        </w:rPr>
        <w:t>patrimonio</w:t>
      </w:r>
      <w:r>
        <w:rPr/>
        <w:t>,</w:t>
      </w:r>
      <w:r>
        <w:rPr>
          <w:spacing w:val="-8"/>
        </w:rPr>
        <w:t> </w:t>
      </w:r>
      <w:r>
        <w:rPr/>
        <w:t>con</w:t>
      </w:r>
      <w:r>
        <w:rPr>
          <w:spacing w:val="-8"/>
        </w:rPr>
        <w:t> </w:t>
      </w:r>
      <w:r>
        <w:rPr/>
        <w:t>il pagamento dei debiti dell’associazione stessa.</w:t>
      </w:r>
    </w:p>
    <w:p>
      <w:pPr>
        <w:pStyle w:val="Heading3"/>
        <w:spacing w:line="259" w:lineRule="exact"/>
      </w:pPr>
      <w:bookmarkStart w:name="ARTICOLO 30 [liquidazione]" w:id="508"/>
      <w:bookmarkEnd w:id="508"/>
      <w:r>
        <w:rPr>
          <w:b w:val="0"/>
        </w:rPr>
      </w:r>
      <w:r>
        <w:rPr>
          <w:color w:val="2E5395"/>
        </w:rPr>
        <w:t>ARTICOLO</w:t>
      </w:r>
      <w:r>
        <w:rPr>
          <w:color w:val="2E5395"/>
          <w:spacing w:val="-5"/>
        </w:rPr>
        <w:t> </w:t>
      </w:r>
      <w:r>
        <w:rPr>
          <w:color w:val="2E5395"/>
        </w:rPr>
        <w:t>30</w:t>
      </w:r>
      <w:r>
        <w:rPr>
          <w:color w:val="2E5395"/>
          <w:spacing w:val="-4"/>
        </w:rPr>
        <w:t> </w:t>
      </w:r>
      <w:r>
        <w:rPr>
          <w:color w:val="2E5395"/>
          <w:spacing w:val="-2"/>
        </w:rPr>
        <w:t>[liquidazione]</w:t>
      </w:r>
    </w:p>
    <w:p>
      <w:pPr>
        <w:spacing w:line="230" w:lineRule="auto" w:before="6"/>
        <w:ind w:left="140" w:right="174" w:firstLine="0"/>
        <w:jc w:val="left"/>
        <w:rPr>
          <w:sz w:val="22"/>
        </w:rPr>
      </w:pPr>
      <w:r>
        <w:rPr>
          <w:sz w:val="22"/>
        </w:rPr>
        <w:t>“</w:t>
      </w:r>
      <w:r>
        <w:rPr>
          <w:b/>
          <w:i/>
          <w:sz w:val="22"/>
        </w:rPr>
        <w:t>Dichiarata</w:t>
      </w:r>
      <w:r>
        <w:rPr>
          <w:b/>
          <w:i/>
          <w:spacing w:val="-7"/>
          <w:sz w:val="22"/>
        </w:rPr>
        <w:t> </w:t>
      </w:r>
      <w:r>
        <w:rPr>
          <w:b/>
          <w:i/>
          <w:sz w:val="22"/>
        </w:rPr>
        <w:t>la</w:t>
      </w:r>
      <w:r>
        <w:rPr>
          <w:b/>
          <w:i/>
          <w:spacing w:val="-7"/>
          <w:sz w:val="22"/>
        </w:rPr>
        <w:t> </w:t>
      </w:r>
      <w:r>
        <w:rPr>
          <w:b/>
          <w:i/>
          <w:sz w:val="22"/>
          <w:u w:val="single"/>
        </w:rPr>
        <w:t>estinzione</w:t>
      </w:r>
      <w:r>
        <w:rPr>
          <w:b/>
          <w:i/>
          <w:spacing w:val="-7"/>
          <w:sz w:val="22"/>
        </w:rPr>
        <w:t> </w:t>
      </w:r>
      <w:r>
        <w:rPr>
          <w:b/>
          <w:i/>
          <w:sz w:val="22"/>
        </w:rPr>
        <w:t>della</w:t>
      </w:r>
      <w:r>
        <w:rPr>
          <w:b/>
          <w:i/>
          <w:spacing w:val="-6"/>
          <w:sz w:val="22"/>
        </w:rPr>
        <w:t> </w:t>
      </w:r>
      <w:r>
        <w:rPr>
          <w:b/>
          <w:i/>
          <w:sz w:val="22"/>
        </w:rPr>
        <w:t>persona</w:t>
      </w:r>
      <w:r>
        <w:rPr>
          <w:b/>
          <w:i/>
          <w:spacing w:val="-6"/>
          <w:sz w:val="22"/>
        </w:rPr>
        <w:t> </w:t>
      </w:r>
      <w:r>
        <w:rPr>
          <w:b/>
          <w:i/>
          <w:sz w:val="22"/>
        </w:rPr>
        <w:t>giuridica</w:t>
      </w:r>
      <w:r>
        <w:rPr>
          <w:b/>
          <w:i/>
          <w:spacing w:val="-6"/>
          <w:sz w:val="22"/>
        </w:rPr>
        <w:t> </w:t>
      </w:r>
      <w:r>
        <w:rPr>
          <w:b/>
          <w:i/>
          <w:sz w:val="22"/>
        </w:rPr>
        <w:t>o</w:t>
      </w:r>
      <w:r>
        <w:rPr>
          <w:b/>
          <w:i/>
          <w:spacing w:val="-6"/>
          <w:sz w:val="22"/>
        </w:rPr>
        <w:t> </w:t>
      </w:r>
      <w:r>
        <w:rPr>
          <w:b/>
          <w:i/>
          <w:sz w:val="22"/>
          <w:u w:val="single"/>
        </w:rPr>
        <w:t>disposto</w:t>
      </w:r>
      <w:r>
        <w:rPr>
          <w:b/>
          <w:i/>
          <w:spacing w:val="-6"/>
          <w:sz w:val="22"/>
          <w:u w:val="single"/>
        </w:rPr>
        <w:t> </w:t>
      </w:r>
      <w:r>
        <w:rPr>
          <w:b/>
          <w:i/>
          <w:sz w:val="22"/>
          <w:u w:val="single"/>
        </w:rPr>
        <w:t>lo</w:t>
      </w:r>
      <w:r>
        <w:rPr>
          <w:b/>
          <w:i/>
          <w:spacing w:val="-6"/>
          <w:sz w:val="22"/>
          <w:u w:val="single"/>
        </w:rPr>
        <w:t> </w:t>
      </w:r>
      <w:r>
        <w:rPr>
          <w:b/>
          <w:i/>
          <w:sz w:val="22"/>
          <w:u w:val="single"/>
        </w:rPr>
        <w:t>scioglimento</w:t>
      </w:r>
      <w:r>
        <w:rPr>
          <w:b/>
          <w:i/>
          <w:spacing w:val="-7"/>
          <w:sz w:val="22"/>
        </w:rPr>
        <w:t> </w:t>
      </w:r>
      <w:r>
        <w:rPr>
          <w:b/>
          <w:i/>
          <w:sz w:val="22"/>
        </w:rPr>
        <w:t>dell’associazione,</w:t>
      </w:r>
      <w:r>
        <w:rPr>
          <w:b/>
          <w:i/>
          <w:spacing w:val="-6"/>
          <w:sz w:val="22"/>
        </w:rPr>
        <w:t> </w:t>
      </w:r>
      <w:r>
        <w:rPr>
          <w:b/>
          <w:i/>
          <w:sz w:val="22"/>
        </w:rPr>
        <w:t>si</w:t>
      </w:r>
      <w:r>
        <w:rPr>
          <w:b/>
          <w:i/>
          <w:spacing w:val="-6"/>
          <w:sz w:val="22"/>
        </w:rPr>
        <w:t> </w:t>
      </w:r>
      <w:r>
        <w:rPr>
          <w:b/>
          <w:i/>
          <w:sz w:val="22"/>
        </w:rPr>
        <w:t>procede alla </w:t>
      </w:r>
      <w:r>
        <w:rPr>
          <w:b/>
          <w:i/>
          <w:sz w:val="22"/>
          <w:u w:val="single"/>
        </w:rPr>
        <w:t>liquidazione</w:t>
      </w:r>
      <w:r>
        <w:rPr>
          <w:b/>
          <w:i/>
          <w:sz w:val="22"/>
        </w:rPr>
        <w:t> del patrimonio secondo le norme di attuazione del codice</w:t>
      </w:r>
      <w:r>
        <w:rPr>
          <w:sz w:val="22"/>
        </w:rPr>
        <w:t>”.</w:t>
      </w:r>
    </w:p>
    <w:p>
      <w:pPr>
        <w:pStyle w:val="Heading3"/>
        <w:spacing w:before="252"/>
      </w:pPr>
      <w:bookmarkStart w:name="ARTICOLO 31 [devoluzione dei beni]" w:id="509"/>
      <w:bookmarkEnd w:id="509"/>
      <w:r>
        <w:rPr>
          <w:b w:val="0"/>
        </w:rPr>
      </w:r>
      <w:r>
        <w:rPr>
          <w:color w:val="2E5395"/>
        </w:rPr>
        <w:t>ARTICOLO</w:t>
      </w:r>
      <w:r>
        <w:rPr>
          <w:color w:val="2E5395"/>
          <w:spacing w:val="-4"/>
        </w:rPr>
        <w:t> </w:t>
      </w:r>
      <w:r>
        <w:rPr>
          <w:color w:val="2E5395"/>
        </w:rPr>
        <w:t>31</w:t>
      </w:r>
      <w:r>
        <w:rPr>
          <w:color w:val="2E5395"/>
          <w:spacing w:val="-3"/>
        </w:rPr>
        <w:t> </w:t>
      </w:r>
      <w:r>
        <w:rPr>
          <w:color w:val="2E5395"/>
        </w:rPr>
        <w:t>[devoluzione</w:t>
      </w:r>
      <w:r>
        <w:rPr>
          <w:color w:val="2E5395"/>
          <w:spacing w:val="-4"/>
        </w:rPr>
        <w:t> </w:t>
      </w:r>
      <w:r>
        <w:rPr>
          <w:color w:val="2E5395"/>
        </w:rPr>
        <w:t>dei</w:t>
      </w:r>
      <w:r>
        <w:rPr>
          <w:color w:val="2E5395"/>
          <w:spacing w:val="-3"/>
        </w:rPr>
        <w:t> </w:t>
      </w:r>
      <w:r>
        <w:rPr>
          <w:color w:val="2E5395"/>
          <w:spacing w:val="-2"/>
        </w:rPr>
        <w:t>beni]</w:t>
      </w:r>
    </w:p>
    <w:p>
      <w:pPr>
        <w:spacing w:line="232" w:lineRule="auto" w:before="2"/>
        <w:ind w:left="140" w:right="0" w:firstLine="0"/>
        <w:jc w:val="left"/>
        <w:rPr>
          <w:b/>
          <w:i/>
          <w:sz w:val="22"/>
        </w:rPr>
      </w:pPr>
      <w:r>
        <w:rPr>
          <w:sz w:val="22"/>
        </w:rPr>
        <w:t>“</w:t>
      </w:r>
      <w:r>
        <w:rPr>
          <w:b/>
          <w:i/>
          <w:sz w:val="22"/>
        </w:rPr>
        <w:t>I</w:t>
      </w:r>
      <w:r>
        <w:rPr>
          <w:b/>
          <w:i/>
          <w:spacing w:val="-5"/>
          <w:sz w:val="22"/>
        </w:rPr>
        <w:t> </w:t>
      </w:r>
      <w:r>
        <w:rPr>
          <w:b/>
          <w:i/>
          <w:sz w:val="22"/>
          <w:u w:val="single"/>
        </w:rPr>
        <w:t>beni</w:t>
      </w:r>
      <w:r>
        <w:rPr>
          <w:b/>
          <w:i/>
          <w:spacing w:val="-5"/>
          <w:sz w:val="22"/>
        </w:rPr>
        <w:t> </w:t>
      </w:r>
      <w:r>
        <w:rPr>
          <w:b/>
          <w:i/>
          <w:sz w:val="22"/>
        </w:rPr>
        <w:t>della</w:t>
      </w:r>
      <w:r>
        <w:rPr>
          <w:b/>
          <w:i/>
          <w:spacing w:val="-5"/>
          <w:sz w:val="22"/>
        </w:rPr>
        <w:t> </w:t>
      </w:r>
      <w:r>
        <w:rPr>
          <w:b/>
          <w:i/>
          <w:sz w:val="22"/>
        </w:rPr>
        <w:t>persona</w:t>
      </w:r>
      <w:r>
        <w:rPr>
          <w:b/>
          <w:i/>
          <w:spacing w:val="-5"/>
          <w:sz w:val="22"/>
        </w:rPr>
        <w:t> </w:t>
      </w:r>
      <w:r>
        <w:rPr>
          <w:b/>
          <w:i/>
          <w:sz w:val="22"/>
        </w:rPr>
        <w:t>giuridica,</w:t>
      </w:r>
      <w:r>
        <w:rPr>
          <w:b/>
          <w:i/>
          <w:spacing w:val="-5"/>
          <w:sz w:val="22"/>
        </w:rPr>
        <w:t> </w:t>
      </w:r>
      <w:r>
        <w:rPr>
          <w:b/>
          <w:i/>
          <w:sz w:val="22"/>
        </w:rPr>
        <w:t>che</w:t>
      </w:r>
      <w:r>
        <w:rPr>
          <w:b/>
          <w:i/>
          <w:spacing w:val="-5"/>
          <w:sz w:val="22"/>
        </w:rPr>
        <w:t> </w:t>
      </w:r>
      <w:r>
        <w:rPr>
          <w:b/>
          <w:i/>
          <w:sz w:val="22"/>
        </w:rPr>
        <w:t>restano</w:t>
      </w:r>
      <w:r>
        <w:rPr>
          <w:b/>
          <w:i/>
          <w:spacing w:val="-5"/>
          <w:sz w:val="22"/>
        </w:rPr>
        <w:t> </w:t>
      </w:r>
      <w:r>
        <w:rPr>
          <w:b/>
          <w:i/>
          <w:sz w:val="22"/>
        </w:rPr>
        <w:t>dopo</w:t>
      </w:r>
      <w:r>
        <w:rPr>
          <w:b/>
          <w:i/>
          <w:spacing w:val="-5"/>
          <w:sz w:val="22"/>
        </w:rPr>
        <w:t> </w:t>
      </w:r>
      <w:r>
        <w:rPr>
          <w:b/>
          <w:i/>
          <w:sz w:val="22"/>
        </w:rPr>
        <w:t>esaurita</w:t>
      </w:r>
      <w:r>
        <w:rPr>
          <w:b/>
          <w:i/>
          <w:spacing w:val="-5"/>
          <w:sz w:val="22"/>
        </w:rPr>
        <w:t> </w:t>
      </w:r>
      <w:r>
        <w:rPr>
          <w:b/>
          <w:i/>
          <w:sz w:val="22"/>
        </w:rPr>
        <w:t>la</w:t>
      </w:r>
      <w:r>
        <w:rPr>
          <w:b/>
          <w:i/>
          <w:spacing w:val="-5"/>
          <w:sz w:val="22"/>
        </w:rPr>
        <w:t> </w:t>
      </w:r>
      <w:r>
        <w:rPr>
          <w:b/>
          <w:i/>
          <w:sz w:val="22"/>
        </w:rPr>
        <w:t>liquidazione,</w:t>
      </w:r>
      <w:r>
        <w:rPr>
          <w:b/>
          <w:i/>
          <w:spacing w:val="-5"/>
          <w:sz w:val="22"/>
        </w:rPr>
        <w:t> </w:t>
      </w:r>
      <w:r>
        <w:rPr>
          <w:b/>
          <w:i/>
          <w:sz w:val="22"/>
        </w:rPr>
        <w:t>sono</w:t>
      </w:r>
      <w:r>
        <w:rPr>
          <w:b/>
          <w:i/>
          <w:spacing w:val="-5"/>
          <w:sz w:val="22"/>
        </w:rPr>
        <w:t> </w:t>
      </w:r>
      <w:r>
        <w:rPr>
          <w:b/>
          <w:i/>
          <w:sz w:val="22"/>
          <w:u w:val="single"/>
        </w:rPr>
        <w:t>devoluti</w:t>
      </w:r>
      <w:r>
        <w:rPr>
          <w:b/>
          <w:i/>
          <w:spacing w:val="-5"/>
          <w:sz w:val="22"/>
        </w:rPr>
        <w:t> </w:t>
      </w:r>
      <w:r>
        <w:rPr>
          <w:b/>
          <w:i/>
          <w:sz w:val="22"/>
        </w:rPr>
        <w:t>in</w:t>
      </w:r>
      <w:r>
        <w:rPr>
          <w:b/>
          <w:i/>
          <w:spacing w:val="-5"/>
          <w:sz w:val="22"/>
        </w:rPr>
        <w:t> </w:t>
      </w:r>
      <w:r>
        <w:rPr>
          <w:b/>
          <w:i/>
          <w:sz w:val="22"/>
        </w:rPr>
        <w:t>conformità dell’atto costitutivo o dello statuto.</w:t>
      </w:r>
    </w:p>
    <w:p>
      <w:pPr>
        <w:spacing w:line="232" w:lineRule="auto" w:before="0"/>
        <w:ind w:left="140" w:right="224" w:firstLine="0"/>
        <w:jc w:val="left"/>
        <w:rPr>
          <w:b/>
          <w:i/>
          <w:sz w:val="22"/>
        </w:rPr>
      </w:pPr>
      <w:r>
        <w:rPr>
          <w:b/>
          <w:i/>
          <w:sz w:val="22"/>
        </w:rPr>
        <w:t>Qualora</w:t>
      </w:r>
      <w:r>
        <w:rPr>
          <w:b/>
          <w:i/>
          <w:spacing w:val="-4"/>
          <w:sz w:val="22"/>
        </w:rPr>
        <w:t> </w:t>
      </w:r>
      <w:r>
        <w:rPr>
          <w:b/>
          <w:i/>
          <w:sz w:val="22"/>
        </w:rPr>
        <w:t>questi</w:t>
      </w:r>
      <w:r>
        <w:rPr>
          <w:b/>
          <w:i/>
          <w:spacing w:val="-4"/>
          <w:sz w:val="22"/>
        </w:rPr>
        <w:t> </w:t>
      </w:r>
      <w:r>
        <w:rPr>
          <w:b/>
          <w:i/>
          <w:sz w:val="22"/>
        </w:rPr>
        <w:t>non</w:t>
      </w:r>
      <w:r>
        <w:rPr>
          <w:b/>
          <w:i/>
          <w:spacing w:val="-4"/>
          <w:sz w:val="22"/>
        </w:rPr>
        <w:t> </w:t>
      </w:r>
      <w:r>
        <w:rPr>
          <w:b/>
          <w:i/>
          <w:sz w:val="22"/>
        </w:rPr>
        <w:t>dispongano,</w:t>
      </w:r>
      <w:r>
        <w:rPr>
          <w:b/>
          <w:i/>
          <w:spacing w:val="-4"/>
          <w:sz w:val="22"/>
        </w:rPr>
        <w:t> </w:t>
      </w:r>
      <w:r>
        <w:rPr>
          <w:b/>
          <w:i/>
          <w:sz w:val="22"/>
        </w:rPr>
        <w:t>se</w:t>
      </w:r>
      <w:r>
        <w:rPr>
          <w:b/>
          <w:i/>
          <w:spacing w:val="-4"/>
          <w:sz w:val="22"/>
        </w:rPr>
        <w:t> </w:t>
      </w:r>
      <w:r>
        <w:rPr>
          <w:b/>
          <w:i/>
          <w:sz w:val="22"/>
        </w:rPr>
        <w:t>trattasi</w:t>
      </w:r>
      <w:r>
        <w:rPr>
          <w:b/>
          <w:i/>
          <w:spacing w:val="-4"/>
          <w:sz w:val="22"/>
        </w:rPr>
        <w:t> </w:t>
      </w:r>
      <w:r>
        <w:rPr>
          <w:b/>
          <w:i/>
          <w:sz w:val="22"/>
        </w:rPr>
        <w:t>di</w:t>
      </w:r>
      <w:r>
        <w:rPr>
          <w:b/>
          <w:i/>
          <w:spacing w:val="-5"/>
          <w:sz w:val="22"/>
        </w:rPr>
        <w:t> </w:t>
      </w:r>
      <w:r>
        <w:rPr>
          <w:b/>
          <w:i/>
          <w:sz w:val="22"/>
          <w:u w:val="single"/>
        </w:rPr>
        <w:t>fondazione</w:t>
      </w:r>
      <w:r>
        <w:rPr>
          <w:b/>
          <w:i/>
          <w:sz w:val="22"/>
        </w:rPr>
        <w:t>,</w:t>
      </w:r>
      <w:r>
        <w:rPr>
          <w:b/>
          <w:i/>
          <w:spacing w:val="-5"/>
          <w:sz w:val="22"/>
        </w:rPr>
        <w:t> </w:t>
      </w:r>
      <w:r>
        <w:rPr>
          <w:b/>
          <w:i/>
          <w:sz w:val="22"/>
        </w:rPr>
        <w:t>provvedere</w:t>
      </w:r>
      <w:r>
        <w:rPr>
          <w:b/>
          <w:i/>
          <w:spacing w:val="-5"/>
          <w:sz w:val="22"/>
        </w:rPr>
        <w:t> </w:t>
      </w:r>
      <w:r>
        <w:rPr>
          <w:b/>
          <w:i/>
          <w:sz w:val="22"/>
        </w:rPr>
        <w:t>l’</w:t>
      </w:r>
      <w:r>
        <w:rPr>
          <w:b/>
          <w:i/>
          <w:sz w:val="22"/>
          <w:u w:val="single"/>
        </w:rPr>
        <w:t>autorità</w:t>
      </w:r>
      <w:r>
        <w:rPr>
          <w:b/>
          <w:i/>
          <w:spacing w:val="-5"/>
          <w:sz w:val="22"/>
          <w:u w:val="single"/>
        </w:rPr>
        <w:t> </w:t>
      </w:r>
      <w:r>
        <w:rPr>
          <w:b/>
          <w:i/>
          <w:sz w:val="22"/>
          <w:u w:val="single"/>
        </w:rPr>
        <w:t>governativa</w:t>
      </w:r>
      <w:r>
        <w:rPr>
          <w:b/>
          <w:i/>
          <w:sz w:val="22"/>
        </w:rPr>
        <w:t>,</w:t>
      </w:r>
      <w:r>
        <w:rPr>
          <w:b/>
          <w:i/>
          <w:spacing w:val="-5"/>
          <w:sz w:val="22"/>
        </w:rPr>
        <w:t> </w:t>
      </w:r>
      <w:r>
        <w:rPr>
          <w:b/>
          <w:i/>
          <w:sz w:val="22"/>
        </w:rPr>
        <w:t>attribuendo i beni ad </w:t>
      </w:r>
      <w:r>
        <w:rPr>
          <w:b/>
          <w:i/>
          <w:sz w:val="22"/>
          <w:u w:val="single"/>
        </w:rPr>
        <w:t>altri enti</w:t>
      </w:r>
      <w:r>
        <w:rPr>
          <w:b/>
          <w:i/>
          <w:sz w:val="22"/>
        </w:rPr>
        <w:t> che hanno fini analoghi; se trattasi di </w:t>
      </w:r>
      <w:r>
        <w:rPr>
          <w:b/>
          <w:i/>
          <w:sz w:val="22"/>
          <w:u w:val="single"/>
        </w:rPr>
        <w:t>associazione</w:t>
      </w:r>
      <w:r>
        <w:rPr>
          <w:b/>
          <w:i/>
          <w:sz w:val="22"/>
        </w:rPr>
        <w:t>, si osservano le deliberazioni della </w:t>
      </w:r>
      <w:r>
        <w:rPr>
          <w:b/>
          <w:i/>
          <w:sz w:val="22"/>
          <w:u w:val="single"/>
        </w:rPr>
        <w:t>assemblea</w:t>
      </w:r>
      <w:r>
        <w:rPr>
          <w:b/>
          <w:i/>
          <w:spacing w:val="-5"/>
          <w:sz w:val="22"/>
        </w:rPr>
        <w:t> </w:t>
      </w:r>
      <w:r>
        <w:rPr>
          <w:b/>
          <w:i/>
          <w:sz w:val="22"/>
        </w:rPr>
        <w:t>che</w:t>
      </w:r>
      <w:r>
        <w:rPr>
          <w:b/>
          <w:i/>
          <w:spacing w:val="-6"/>
          <w:sz w:val="22"/>
        </w:rPr>
        <w:t> </w:t>
      </w:r>
      <w:r>
        <w:rPr>
          <w:b/>
          <w:i/>
          <w:sz w:val="22"/>
        </w:rPr>
        <w:t>ha</w:t>
      </w:r>
      <w:r>
        <w:rPr>
          <w:b/>
          <w:i/>
          <w:spacing w:val="-5"/>
          <w:sz w:val="22"/>
        </w:rPr>
        <w:t> </w:t>
      </w:r>
      <w:r>
        <w:rPr>
          <w:b/>
          <w:i/>
          <w:sz w:val="22"/>
          <w:u w:val="single"/>
        </w:rPr>
        <w:t>stabilito</w:t>
      </w:r>
      <w:r>
        <w:rPr>
          <w:b/>
          <w:i/>
          <w:spacing w:val="-5"/>
          <w:sz w:val="22"/>
          <w:u w:val="single"/>
        </w:rPr>
        <w:t> </w:t>
      </w:r>
      <w:r>
        <w:rPr>
          <w:b/>
          <w:i/>
          <w:sz w:val="22"/>
          <w:u w:val="single"/>
        </w:rPr>
        <w:t>lo</w:t>
      </w:r>
      <w:r>
        <w:rPr>
          <w:b/>
          <w:i/>
          <w:spacing w:val="-5"/>
          <w:sz w:val="22"/>
          <w:u w:val="single"/>
        </w:rPr>
        <w:t> </w:t>
      </w:r>
      <w:r>
        <w:rPr>
          <w:b/>
          <w:i/>
          <w:sz w:val="22"/>
          <w:u w:val="single"/>
        </w:rPr>
        <w:t>scioglimento</w:t>
      </w:r>
      <w:r>
        <w:rPr>
          <w:b/>
          <w:i/>
          <w:spacing w:val="-6"/>
          <w:sz w:val="22"/>
        </w:rPr>
        <w:t> </w:t>
      </w:r>
      <w:r>
        <w:rPr>
          <w:b/>
          <w:i/>
          <w:sz w:val="22"/>
        </w:rPr>
        <w:t>e,</w:t>
      </w:r>
      <w:r>
        <w:rPr>
          <w:b/>
          <w:i/>
          <w:spacing w:val="-5"/>
          <w:sz w:val="22"/>
        </w:rPr>
        <w:t> </w:t>
      </w:r>
      <w:r>
        <w:rPr>
          <w:b/>
          <w:i/>
          <w:sz w:val="22"/>
        </w:rPr>
        <w:t>quando</w:t>
      </w:r>
      <w:r>
        <w:rPr>
          <w:b/>
          <w:i/>
          <w:spacing w:val="-5"/>
          <w:sz w:val="22"/>
        </w:rPr>
        <w:t> </w:t>
      </w:r>
      <w:r>
        <w:rPr>
          <w:b/>
          <w:i/>
          <w:sz w:val="22"/>
        </w:rPr>
        <w:t>anche</w:t>
      </w:r>
      <w:r>
        <w:rPr>
          <w:b/>
          <w:i/>
          <w:spacing w:val="-5"/>
          <w:sz w:val="22"/>
        </w:rPr>
        <w:t> </w:t>
      </w:r>
      <w:r>
        <w:rPr>
          <w:b/>
          <w:i/>
          <w:sz w:val="22"/>
        </w:rPr>
        <w:t>queste</w:t>
      </w:r>
      <w:r>
        <w:rPr>
          <w:b/>
          <w:i/>
          <w:spacing w:val="-5"/>
          <w:sz w:val="22"/>
        </w:rPr>
        <w:t> </w:t>
      </w:r>
      <w:r>
        <w:rPr>
          <w:b/>
          <w:i/>
          <w:sz w:val="22"/>
        </w:rPr>
        <w:t>mancano,</w:t>
      </w:r>
      <w:r>
        <w:rPr>
          <w:b/>
          <w:i/>
          <w:spacing w:val="-5"/>
          <w:sz w:val="22"/>
        </w:rPr>
        <w:t> </w:t>
      </w:r>
      <w:r>
        <w:rPr>
          <w:b/>
          <w:i/>
          <w:sz w:val="22"/>
        </w:rPr>
        <w:t>provvede</w:t>
      </w:r>
      <w:r>
        <w:rPr>
          <w:b/>
          <w:i/>
          <w:spacing w:val="-5"/>
          <w:sz w:val="22"/>
        </w:rPr>
        <w:t> </w:t>
      </w:r>
      <w:r>
        <w:rPr>
          <w:b/>
          <w:i/>
          <w:sz w:val="22"/>
        </w:rPr>
        <w:t>nello</w:t>
      </w:r>
      <w:r>
        <w:rPr>
          <w:b/>
          <w:i/>
          <w:spacing w:val="-5"/>
          <w:sz w:val="22"/>
        </w:rPr>
        <w:t> </w:t>
      </w:r>
      <w:r>
        <w:rPr>
          <w:b/>
          <w:i/>
          <w:sz w:val="22"/>
        </w:rPr>
        <w:t>stesso</w:t>
      </w:r>
      <w:r>
        <w:rPr>
          <w:b/>
          <w:i/>
          <w:spacing w:val="-5"/>
          <w:sz w:val="22"/>
        </w:rPr>
        <w:t> </w:t>
      </w:r>
      <w:r>
        <w:rPr>
          <w:b/>
          <w:i/>
          <w:sz w:val="22"/>
        </w:rPr>
        <w:t>modo l’autorità governativa.</w:t>
      </w:r>
    </w:p>
    <w:p>
      <w:pPr>
        <w:spacing w:line="232" w:lineRule="auto" w:before="0"/>
        <w:ind w:left="140" w:right="174" w:firstLine="0"/>
        <w:jc w:val="left"/>
        <w:rPr>
          <w:sz w:val="22"/>
        </w:rPr>
      </w:pPr>
      <w:r>
        <w:rPr>
          <w:b/>
          <w:i/>
          <w:sz w:val="22"/>
        </w:rPr>
        <w:t>I </w:t>
      </w:r>
      <w:r>
        <w:rPr>
          <w:b/>
          <w:i/>
          <w:sz w:val="22"/>
          <w:u w:val="single"/>
        </w:rPr>
        <w:t>creditori</w:t>
      </w:r>
      <w:r>
        <w:rPr>
          <w:b/>
          <w:i/>
          <w:sz w:val="22"/>
        </w:rPr>
        <w:t> che durante la liquidazione </w:t>
      </w:r>
      <w:r>
        <w:rPr>
          <w:b/>
          <w:i/>
          <w:sz w:val="22"/>
          <w:u w:val="single"/>
        </w:rPr>
        <w:t>non</w:t>
      </w:r>
      <w:r>
        <w:rPr>
          <w:b/>
          <w:i/>
          <w:sz w:val="22"/>
        </w:rPr>
        <w:t> hanno fatto </w:t>
      </w:r>
      <w:r>
        <w:rPr>
          <w:b/>
          <w:i/>
          <w:sz w:val="22"/>
          <w:u w:val="single"/>
        </w:rPr>
        <w:t>valere</w:t>
      </w:r>
      <w:r>
        <w:rPr>
          <w:b/>
          <w:i/>
          <w:sz w:val="22"/>
        </w:rPr>
        <w:t> il loro credito possono chiedere il </w:t>
      </w:r>
      <w:r>
        <w:rPr>
          <w:b/>
          <w:i/>
          <w:sz w:val="22"/>
          <w:u w:val="single"/>
        </w:rPr>
        <w:t>pagamento</w:t>
      </w:r>
      <w:r>
        <w:rPr>
          <w:b/>
          <w:i/>
          <w:spacing w:val="-5"/>
          <w:sz w:val="22"/>
        </w:rPr>
        <w:t> </w:t>
      </w:r>
      <w:r>
        <w:rPr>
          <w:b/>
          <w:i/>
          <w:sz w:val="22"/>
        </w:rPr>
        <w:t>a</w:t>
      </w:r>
      <w:r>
        <w:rPr>
          <w:b/>
          <w:i/>
          <w:spacing w:val="-5"/>
          <w:sz w:val="22"/>
        </w:rPr>
        <w:t> </w:t>
      </w:r>
      <w:r>
        <w:rPr>
          <w:b/>
          <w:i/>
          <w:sz w:val="22"/>
        </w:rPr>
        <w:t>coloro</w:t>
      </w:r>
      <w:r>
        <w:rPr>
          <w:b/>
          <w:i/>
          <w:spacing w:val="-5"/>
          <w:sz w:val="22"/>
        </w:rPr>
        <w:t> </w:t>
      </w:r>
      <w:r>
        <w:rPr>
          <w:b/>
          <w:i/>
          <w:sz w:val="22"/>
        </w:rPr>
        <w:t>ai</w:t>
      </w:r>
      <w:r>
        <w:rPr>
          <w:b/>
          <w:i/>
          <w:spacing w:val="-5"/>
          <w:sz w:val="22"/>
        </w:rPr>
        <w:t> </w:t>
      </w:r>
      <w:r>
        <w:rPr>
          <w:b/>
          <w:i/>
          <w:sz w:val="22"/>
        </w:rPr>
        <w:t>quali</w:t>
      </w:r>
      <w:r>
        <w:rPr>
          <w:b/>
          <w:i/>
          <w:spacing w:val="-5"/>
          <w:sz w:val="22"/>
        </w:rPr>
        <w:t> </w:t>
      </w:r>
      <w:r>
        <w:rPr>
          <w:b/>
          <w:i/>
          <w:sz w:val="22"/>
        </w:rPr>
        <w:t>i</w:t>
      </w:r>
      <w:r>
        <w:rPr>
          <w:b/>
          <w:i/>
          <w:spacing w:val="-5"/>
          <w:sz w:val="22"/>
        </w:rPr>
        <w:t> </w:t>
      </w:r>
      <w:r>
        <w:rPr>
          <w:b/>
          <w:i/>
          <w:sz w:val="22"/>
        </w:rPr>
        <w:t>beni</w:t>
      </w:r>
      <w:r>
        <w:rPr>
          <w:b/>
          <w:i/>
          <w:spacing w:val="-5"/>
          <w:sz w:val="22"/>
        </w:rPr>
        <w:t> </w:t>
      </w:r>
      <w:r>
        <w:rPr>
          <w:b/>
          <w:i/>
          <w:sz w:val="22"/>
        </w:rPr>
        <w:t>sono</w:t>
      </w:r>
      <w:r>
        <w:rPr>
          <w:b/>
          <w:i/>
          <w:spacing w:val="-5"/>
          <w:sz w:val="22"/>
        </w:rPr>
        <w:t> </w:t>
      </w:r>
      <w:r>
        <w:rPr>
          <w:b/>
          <w:i/>
          <w:sz w:val="22"/>
        </w:rPr>
        <w:t>stati</w:t>
      </w:r>
      <w:r>
        <w:rPr>
          <w:b/>
          <w:i/>
          <w:spacing w:val="-5"/>
          <w:sz w:val="22"/>
        </w:rPr>
        <w:t> </w:t>
      </w:r>
      <w:r>
        <w:rPr>
          <w:b/>
          <w:i/>
          <w:sz w:val="22"/>
          <w:u w:val="single"/>
        </w:rPr>
        <w:t>devoluti</w:t>
      </w:r>
      <w:r>
        <w:rPr>
          <w:b/>
          <w:i/>
          <w:sz w:val="22"/>
        </w:rPr>
        <w:t>,</w:t>
      </w:r>
      <w:r>
        <w:rPr>
          <w:b/>
          <w:i/>
          <w:spacing w:val="-6"/>
          <w:sz w:val="22"/>
        </w:rPr>
        <w:t> </w:t>
      </w:r>
      <w:r>
        <w:rPr>
          <w:b/>
          <w:i/>
          <w:sz w:val="22"/>
        </w:rPr>
        <w:t>entro</w:t>
      </w:r>
      <w:r>
        <w:rPr>
          <w:b/>
          <w:i/>
          <w:spacing w:val="-5"/>
          <w:sz w:val="22"/>
        </w:rPr>
        <w:t> </w:t>
      </w:r>
      <w:r>
        <w:rPr>
          <w:b/>
          <w:i/>
          <w:sz w:val="22"/>
        </w:rPr>
        <w:t>l’</w:t>
      </w:r>
      <w:r>
        <w:rPr>
          <w:b/>
          <w:i/>
          <w:sz w:val="22"/>
          <w:u w:val="single"/>
        </w:rPr>
        <w:t>anno</w:t>
      </w:r>
      <w:r>
        <w:rPr>
          <w:b/>
          <w:i/>
          <w:spacing w:val="-6"/>
          <w:sz w:val="22"/>
        </w:rPr>
        <w:t> </w:t>
      </w:r>
      <w:r>
        <w:rPr>
          <w:b/>
          <w:i/>
          <w:sz w:val="22"/>
        </w:rPr>
        <w:t>dalla</w:t>
      </w:r>
      <w:r>
        <w:rPr>
          <w:b/>
          <w:i/>
          <w:spacing w:val="-5"/>
          <w:sz w:val="22"/>
        </w:rPr>
        <w:t> </w:t>
      </w:r>
      <w:r>
        <w:rPr>
          <w:b/>
          <w:i/>
          <w:sz w:val="22"/>
        </w:rPr>
        <w:t>chiusura</w:t>
      </w:r>
      <w:r>
        <w:rPr>
          <w:b/>
          <w:i/>
          <w:spacing w:val="-5"/>
          <w:sz w:val="22"/>
        </w:rPr>
        <w:t> </w:t>
      </w:r>
      <w:r>
        <w:rPr>
          <w:b/>
          <w:i/>
          <w:sz w:val="22"/>
        </w:rPr>
        <w:t>della</w:t>
      </w:r>
      <w:r>
        <w:rPr>
          <w:b/>
          <w:i/>
          <w:spacing w:val="-5"/>
          <w:sz w:val="22"/>
        </w:rPr>
        <w:t> </w:t>
      </w:r>
      <w:r>
        <w:rPr>
          <w:b/>
          <w:i/>
          <w:sz w:val="22"/>
        </w:rPr>
        <w:t>liquidazione,</w:t>
      </w:r>
      <w:r>
        <w:rPr>
          <w:b/>
          <w:i/>
          <w:spacing w:val="-5"/>
          <w:sz w:val="22"/>
        </w:rPr>
        <w:t> </w:t>
      </w:r>
      <w:r>
        <w:rPr>
          <w:b/>
          <w:i/>
          <w:sz w:val="22"/>
        </w:rPr>
        <w:t>in </w:t>
      </w:r>
      <w:r>
        <w:rPr>
          <w:b/>
          <w:i/>
          <w:sz w:val="22"/>
          <w:u w:val="single"/>
        </w:rPr>
        <w:t>proporzione</w:t>
      </w:r>
      <w:r>
        <w:rPr>
          <w:b/>
          <w:i/>
          <w:sz w:val="22"/>
        </w:rPr>
        <w:t> e nei </w:t>
      </w:r>
      <w:r>
        <w:rPr>
          <w:b/>
          <w:i/>
          <w:sz w:val="22"/>
          <w:u w:val="single"/>
        </w:rPr>
        <w:t>limiti</w:t>
      </w:r>
      <w:r>
        <w:rPr>
          <w:b/>
          <w:i/>
          <w:sz w:val="22"/>
        </w:rPr>
        <w:t> di ciò che hanno ricevuto</w:t>
      </w:r>
      <w:r>
        <w:rPr>
          <w:sz w:val="22"/>
        </w:rPr>
        <w:t>”.</w:t>
      </w:r>
    </w:p>
    <w:p>
      <w:pPr>
        <w:pStyle w:val="BodyText"/>
        <w:spacing w:before="26"/>
        <w:ind w:left="0"/>
      </w:pPr>
    </w:p>
    <w:p>
      <w:pPr>
        <w:pStyle w:val="BodyText"/>
        <w:spacing w:line="232" w:lineRule="auto" w:before="1"/>
        <w:ind w:right="174"/>
      </w:pPr>
      <w:r>
        <w:rPr/>
        <w:t>Chiusa</w:t>
      </w:r>
      <w:r>
        <w:rPr>
          <w:spacing w:val="-7"/>
        </w:rPr>
        <w:t> </w:t>
      </w:r>
      <w:r>
        <w:rPr/>
        <w:t>la</w:t>
      </w:r>
      <w:r>
        <w:rPr>
          <w:spacing w:val="-7"/>
        </w:rPr>
        <w:t> </w:t>
      </w:r>
      <w:r>
        <w:rPr/>
        <w:t>procedura</w:t>
      </w:r>
      <w:r>
        <w:rPr>
          <w:spacing w:val="-7"/>
        </w:rPr>
        <w:t> </w:t>
      </w:r>
      <w:r>
        <w:rPr/>
        <w:t>di</w:t>
      </w:r>
      <w:r>
        <w:rPr>
          <w:spacing w:val="-7"/>
        </w:rPr>
        <w:t> </w:t>
      </w:r>
      <w:r>
        <w:rPr/>
        <w:t>liquidazione,</w:t>
      </w:r>
      <w:r>
        <w:rPr>
          <w:spacing w:val="-7"/>
        </w:rPr>
        <w:t> </w:t>
      </w:r>
      <w:r>
        <w:rPr/>
        <w:t>si</w:t>
      </w:r>
      <w:r>
        <w:rPr>
          <w:spacing w:val="-7"/>
        </w:rPr>
        <w:t> </w:t>
      </w:r>
      <w:r>
        <w:rPr/>
        <w:t>procede</w:t>
      </w:r>
      <w:r>
        <w:rPr>
          <w:spacing w:val="-7"/>
        </w:rPr>
        <w:t> </w:t>
      </w:r>
      <w:r>
        <w:rPr/>
        <w:t>alla</w:t>
      </w:r>
      <w:r>
        <w:rPr>
          <w:spacing w:val="-7"/>
        </w:rPr>
        <w:t> </w:t>
      </w:r>
      <w:r>
        <w:rPr>
          <w:b/>
          <w:u w:val="single"/>
        </w:rPr>
        <w:t>cancellazione</w:t>
      </w:r>
      <w:r>
        <w:rPr>
          <w:b/>
          <w:spacing w:val="-8"/>
        </w:rPr>
        <w:t> </w:t>
      </w:r>
      <w:r>
        <w:rPr/>
        <w:t>dell’ente</w:t>
      </w:r>
      <w:r>
        <w:rPr>
          <w:spacing w:val="-7"/>
        </w:rPr>
        <w:t> </w:t>
      </w:r>
      <w:r>
        <w:rPr/>
        <w:t>dal</w:t>
      </w:r>
      <w:r>
        <w:rPr>
          <w:spacing w:val="-7"/>
        </w:rPr>
        <w:t> </w:t>
      </w:r>
      <w:r>
        <w:rPr>
          <w:u w:val="single"/>
        </w:rPr>
        <w:t>registro</w:t>
      </w:r>
      <w:r>
        <w:rPr>
          <w:spacing w:val="-8"/>
        </w:rPr>
        <w:t> </w:t>
      </w:r>
      <w:r>
        <w:rPr/>
        <w:t>delle</w:t>
      </w:r>
      <w:r>
        <w:rPr>
          <w:spacing w:val="-8"/>
        </w:rPr>
        <w:t> </w:t>
      </w:r>
      <w:r>
        <w:rPr/>
        <w:t>persone </w:t>
      </w:r>
      <w:r>
        <w:rPr>
          <w:spacing w:val="-2"/>
        </w:rPr>
        <w:t>giuridiche.</w:t>
      </w:r>
    </w:p>
    <w:p>
      <w:pPr>
        <w:pStyle w:val="BodyText"/>
        <w:spacing w:after="0" w:line="232" w:lineRule="auto"/>
        <w:sectPr>
          <w:pgSz w:w="11920" w:h="16840"/>
          <w:pgMar w:top="1240" w:bottom="280" w:left="992" w:right="992"/>
        </w:sectPr>
      </w:pPr>
    </w:p>
    <w:p>
      <w:pPr>
        <w:pStyle w:val="Heading2"/>
        <w:numPr>
          <w:ilvl w:val="0"/>
          <w:numId w:val="68"/>
        </w:numPr>
        <w:tabs>
          <w:tab w:pos="500" w:val="left" w:leader="none"/>
        </w:tabs>
        <w:spacing w:line="264" w:lineRule="exact" w:before="27" w:after="0"/>
        <w:ind w:left="500" w:right="0" w:hanging="360"/>
        <w:jc w:val="left"/>
      </w:pPr>
      <w:bookmarkStart w:name="L’ASSOCIAZIONE NON RICONOSCIUTA" w:id="510"/>
      <w:bookmarkEnd w:id="510"/>
      <w:r>
        <w:rPr>
          <w:b w:val="0"/>
        </w:rPr>
      </w:r>
      <w:r>
        <w:rPr>
          <w:spacing w:val="-2"/>
        </w:rPr>
        <w:t>L’ASSOCIAZIONE</w:t>
      </w:r>
      <w:r>
        <w:rPr>
          <w:spacing w:val="-5"/>
        </w:rPr>
        <w:t> </w:t>
      </w:r>
      <w:r>
        <w:rPr>
          <w:spacing w:val="-2"/>
        </w:rPr>
        <w:t>NON</w:t>
      </w:r>
      <w:r>
        <w:rPr>
          <w:spacing w:val="-4"/>
        </w:rPr>
        <w:t> </w:t>
      </w:r>
      <w:r>
        <w:rPr>
          <w:spacing w:val="-2"/>
        </w:rPr>
        <w:t>RICONOSCIUTA</w:t>
      </w:r>
    </w:p>
    <w:p>
      <w:pPr>
        <w:pStyle w:val="BodyText"/>
        <w:spacing w:line="232" w:lineRule="auto" w:before="2"/>
      </w:pPr>
      <w:r>
        <w:rPr/>
        <w:t>L’associazione</w:t>
      </w:r>
      <w:r>
        <w:rPr>
          <w:spacing w:val="-8"/>
        </w:rPr>
        <w:t> </w:t>
      </w:r>
      <w:r>
        <w:rPr/>
        <w:t>non</w:t>
      </w:r>
      <w:r>
        <w:rPr>
          <w:spacing w:val="-8"/>
        </w:rPr>
        <w:t> </w:t>
      </w:r>
      <w:r>
        <w:rPr/>
        <w:t>riconosciuta,</w:t>
      </w:r>
      <w:r>
        <w:rPr>
          <w:spacing w:val="-8"/>
        </w:rPr>
        <w:t> </w:t>
      </w:r>
      <w:r>
        <w:rPr/>
        <w:t>non</w:t>
      </w:r>
      <w:r>
        <w:rPr>
          <w:spacing w:val="-8"/>
        </w:rPr>
        <w:t> </w:t>
      </w:r>
      <w:r>
        <w:rPr/>
        <w:t>diversamente</w:t>
      </w:r>
      <w:r>
        <w:rPr>
          <w:spacing w:val="-8"/>
        </w:rPr>
        <w:t> </w:t>
      </w:r>
      <w:r>
        <w:rPr/>
        <w:t>da</w:t>
      </w:r>
      <w:r>
        <w:rPr>
          <w:spacing w:val="-8"/>
        </w:rPr>
        <w:t> </w:t>
      </w:r>
      <w:r>
        <w:rPr/>
        <w:t>quanto</w:t>
      </w:r>
      <w:r>
        <w:rPr>
          <w:spacing w:val="-8"/>
        </w:rPr>
        <w:t> </w:t>
      </w:r>
      <w:r>
        <w:rPr/>
        <w:t>accade</w:t>
      </w:r>
      <w:r>
        <w:rPr>
          <w:spacing w:val="-8"/>
        </w:rPr>
        <w:t> </w:t>
      </w:r>
      <w:r>
        <w:rPr/>
        <w:t>per</w:t>
      </w:r>
      <w:r>
        <w:rPr>
          <w:spacing w:val="-8"/>
        </w:rPr>
        <w:t> </w:t>
      </w:r>
      <w:r>
        <w:rPr/>
        <w:t>quella</w:t>
      </w:r>
      <w:r>
        <w:rPr>
          <w:spacing w:val="-8"/>
        </w:rPr>
        <w:t> </w:t>
      </w:r>
      <w:r>
        <w:rPr/>
        <w:t>riconosciuta,</w:t>
      </w:r>
      <w:r>
        <w:rPr>
          <w:spacing w:val="-8"/>
        </w:rPr>
        <w:t> </w:t>
      </w:r>
      <w:r>
        <w:rPr/>
        <w:t>prende</w:t>
      </w:r>
      <w:r>
        <w:rPr>
          <w:spacing w:val="-8"/>
        </w:rPr>
        <w:t> </w:t>
      </w:r>
      <w:r>
        <w:rPr/>
        <w:t>vita</w:t>
      </w:r>
      <w:r>
        <w:rPr>
          <w:spacing w:val="-8"/>
        </w:rPr>
        <w:t> </w:t>
      </w:r>
      <w:r>
        <w:rPr/>
        <w:t>in forza di un </w:t>
      </w:r>
      <w:r>
        <w:rPr>
          <w:b/>
          <w:u w:val="single"/>
        </w:rPr>
        <w:t>atto di autonomia</w:t>
      </w:r>
      <w:r>
        <w:rPr>
          <w:b/>
        </w:rPr>
        <w:t> </w:t>
      </w:r>
      <w:r>
        <w:rPr/>
        <w:t>(un vero e proprio contratto) </w:t>
      </w:r>
      <w:r>
        <w:rPr>
          <w:b/>
          <w:u w:val="single"/>
        </w:rPr>
        <w:t>tra i fondatori</w:t>
      </w:r>
      <w:r>
        <w:rPr/>
        <w:t>. Diversamente, però non sono richiesti né requisiti di forma né di contenuto. L’iter formativo dell’associazione si esaurisce quindi con il perfezionarsi dell’accordo tra i fondatori.</w:t>
      </w:r>
    </w:p>
    <w:p>
      <w:pPr>
        <w:pStyle w:val="BodyText"/>
        <w:spacing w:line="232" w:lineRule="auto" w:before="78"/>
        <w:ind w:right="174"/>
      </w:pPr>
      <w:r>
        <w:rPr/>
        <w:t>L’associazione non riconosciuta </w:t>
      </w:r>
      <w:r>
        <w:rPr>
          <w:b/>
          <w:u w:val="single"/>
        </w:rPr>
        <w:t>non acquista personalità giuridica</w:t>
      </w:r>
      <w:r>
        <w:rPr>
          <w:b/>
        </w:rPr>
        <w:t> </w:t>
      </w:r>
      <w:r>
        <w:rPr/>
        <w:t>seppur goda di una sua </w:t>
      </w:r>
      <w:r>
        <w:rPr>
          <w:b/>
          <w:u w:val="single"/>
        </w:rPr>
        <w:t>soggettività</w:t>
      </w:r>
      <w:r>
        <w:rPr/>
        <w:t>: il </w:t>
      </w:r>
      <w:r>
        <w:rPr>
          <w:b/>
          <w:u w:val="single"/>
        </w:rPr>
        <w:t>titolare</w:t>
      </w:r>
      <w:r>
        <w:rPr>
          <w:b/>
          <w:spacing w:val="-5"/>
        </w:rPr>
        <w:t> </w:t>
      </w:r>
      <w:r>
        <w:rPr/>
        <w:t>del</w:t>
      </w:r>
      <w:r>
        <w:rPr>
          <w:spacing w:val="-5"/>
        </w:rPr>
        <w:t> </w:t>
      </w:r>
      <w:r>
        <w:rPr>
          <w:u w:val="single"/>
        </w:rPr>
        <w:t>fondo</w:t>
      </w:r>
      <w:r>
        <w:rPr>
          <w:spacing w:val="-4"/>
          <w:u w:val="single"/>
        </w:rPr>
        <w:t> </w:t>
      </w:r>
      <w:r>
        <w:rPr>
          <w:u w:val="single"/>
        </w:rPr>
        <w:t>comune</w:t>
      </w:r>
      <w:r>
        <w:rPr>
          <w:spacing w:val="-4"/>
        </w:rPr>
        <w:t> </w:t>
      </w:r>
      <w:r>
        <w:rPr/>
        <w:t>risponde</w:t>
      </w:r>
      <w:r>
        <w:rPr>
          <w:spacing w:val="-5"/>
        </w:rPr>
        <w:t> </w:t>
      </w:r>
      <w:r>
        <w:rPr>
          <w:u w:val="single"/>
        </w:rPr>
        <w:t>in</w:t>
      </w:r>
      <w:r>
        <w:rPr>
          <w:spacing w:val="-4"/>
          <w:u w:val="single"/>
        </w:rPr>
        <w:t> </w:t>
      </w:r>
      <w:r>
        <w:rPr>
          <w:u w:val="single"/>
        </w:rPr>
        <w:t>proprio</w:t>
      </w:r>
      <w:r>
        <w:rPr>
          <w:spacing w:val="-5"/>
        </w:rPr>
        <w:t> </w:t>
      </w:r>
      <w:r>
        <w:rPr/>
        <w:t>delle</w:t>
      </w:r>
      <w:r>
        <w:rPr>
          <w:spacing w:val="-5"/>
        </w:rPr>
        <w:t> </w:t>
      </w:r>
      <w:r>
        <w:rPr>
          <w:u w:val="single"/>
        </w:rPr>
        <w:t>obbligazioni</w:t>
      </w:r>
      <w:r>
        <w:rPr>
          <w:spacing w:val="-4"/>
        </w:rPr>
        <w:t> </w:t>
      </w:r>
      <w:r>
        <w:rPr/>
        <w:t>assunte</w:t>
      </w:r>
      <w:r>
        <w:rPr>
          <w:spacing w:val="-4"/>
        </w:rPr>
        <w:t> </w:t>
      </w:r>
      <w:r>
        <w:rPr/>
        <w:t>in</w:t>
      </w:r>
      <w:r>
        <w:rPr>
          <w:spacing w:val="-4"/>
        </w:rPr>
        <w:t> </w:t>
      </w:r>
      <w:r>
        <w:rPr/>
        <w:t>suo</w:t>
      </w:r>
      <w:r>
        <w:rPr>
          <w:spacing w:val="-4"/>
        </w:rPr>
        <w:t> </w:t>
      </w:r>
      <w:r>
        <w:rPr/>
        <w:t>nome</w:t>
      </w:r>
      <w:r>
        <w:rPr>
          <w:spacing w:val="-4"/>
        </w:rPr>
        <w:t> </w:t>
      </w:r>
      <w:r>
        <w:rPr/>
        <w:t>e</w:t>
      </w:r>
      <w:r>
        <w:rPr>
          <w:spacing w:val="-4"/>
        </w:rPr>
        <w:t> </w:t>
      </w:r>
      <w:r>
        <w:rPr/>
        <w:t>per</w:t>
      </w:r>
      <w:r>
        <w:rPr>
          <w:spacing w:val="-4"/>
        </w:rPr>
        <w:t> </w:t>
      </w:r>
      <w:r>
        <w:rPr/>
        <w:t>suo</w:t>
      </w:r>
      <w:r>
        <w:rPr>
          <w:spacing w:val="-4"/>
        </w:rPr>
        <w:t> </w:t>
      </w:r>
      <w:r>
        <w:rPr/>
        <w:t>conto</w:t>
      </w:r>
      <w:r>
        <w:rPr>
          <w:spacing w:val="-4"/>
        </w:rPr>
        <w:t> </w:t>
      </w:r>
      <w:r>
        <w:rPr/>
        <w:t>(art. 38), può stare in giudizio nella persona di coloro ai quali è conferita la presidenza o la direzione (art. 36, comma 2).</w:t>
      </w:r>
    </w:p>
    <w:p>
      <w:pPr>
        <w:pStyle w:val="Heading3"/>
        <w:spacing w:line="260" w:lineRule="exact"/>
      </w:pPr>
      <w:bookmarkStart w:name="ARTICOLO 38 [obbligazioni]" w:id="511"/>
      <w:bookmarkEnd w:id="511"/>
      <w:r>
        <w:rPr>
          <w:b w:val="0"/>
        </w:rPr>
      </w:r>
      <w:r>
        <w:rPr>
          <w:color w:val="2E5395"/>
        </w:rPr>
        <w:t>ARTICOLO</w:t>
      </w:r>
      <w:r>
        <w:rPr>
          <w:color w:val="2E5395"/>
          <w:spacing w:val="-5"/>
        </w:rPr>
        <w:t> </w:t>
      </w:r>
      <w:r>
        <w:rPr>
          <w:color w:val="2E5395"/>
        </w:rPr>
        <w:t>38</w:t>
      </w:r>
      <w:r>
        <w:rPr>
          <w:color w:val="2E5395"/>
          <w:spacing w:val="-4"/>
        </w:rPr>
        <w:t> </w:t>
      </w:r>
      <w:r>
        <w:rPr>
          <w:color w:val="2E5395"/>
          <w:spacing w:val="-2"/>
        </w:rPr>
        <w:t>[obbligazioni]</w:t>
      </w:r>
    </w:p>
    <w:p>
      <w:pPr>
        <w:spacing w:line="232" w:lineRule="auto" w:before="21"/>
        <w:ind w:left="140" w:right="201" w:firstLine="0"/>
        <w:jc w:val="left"/>
        <w:rPr>
          <w:sz w:val="22"/>
        </w:rPr>
      </w:pPr>
      <w:r>
        <w:rPr>
          <w:sz w:val="22"/>
        </w:rPr>
        <w:t>“</w:t>
      </w:r>
      <w:r>
        <w:rPr>
          <w:b/>
          <w:i/>
          <w:sz w:val="22"/>
        </w:rPr>
        <w:t>Per le </w:t>
      </w:r>
      <w:r>
        <w:rPr>
          <w:b/>
          <w:i/>
          <w:sz w:val="22"/>
          <w:u w:val="single"/>
        </w:rPr>
        <w:t>obbligazioni</w:t>
      </w:r>
      <w:r>
        <w:rPr>
          <w:b/>
          <w:i/>
          <w:sz w:val="22"/>
        </w:rPr>
        <w:t> assunte dalle persone che </w:t>
      </w:r>
      <w:r>
        <w:rPr>
          <w:b/>
          <w:i/>
          <w:sz w:val="22"/>
          <w:u w:val="single"/>
        </w:rPr>
        <w:t>rappresentano</w:t>
      </w:r>
      <w:r>
        <w:rPr>
          <w:b/>
          <w:i/>
          <w:sz w:val="22"/>
        </w:rPr>
        <w:t> l’associazione i </w:t>
      </w:r>
      <w:r>
        <w:rPr>
          <w:b/>
          <w:i/>
          <w:sz w:val="22"/>
          <w:u w:val="single"/>
        </w:rPr>
        <w:t>terzi</w:t>
      </w:r>
      <w:r>
        <w:rPr>
          <w:b/>
          <w:i/>
          <w:sz w:val="22"/>
        </w:rPr>
        <w:t> possono far valere i loro </w:t>
      </w:r>
      <w:r>
        <w:rPr>
          <w:b/>
          <w:i/>
          <w:sz w:val="22"/>
          <w:u w:val="single"/>
        </w:rPr>
        <w:t>diri&gt;</w:t>
      </w:r>
      <w:r>
        <w:rPr>
          <w:b/>
          <w:i/>
          <w:sz w:val="22"/>
        </w:rPr>
        <w:t> sul </w:t>
      </w:r>
      <w:r>
        <w:rPr>
          <w:b/>
          <w:i/>
          <w:sz w:val="22"/>
          <w:u w:val="single"/>
        </w:rPr>
        <w:t>fondo comune</w:t>
      </w:r>
      <w:r>
        <w:rPr>
          <w:b/>
          <w:i/>
          <w:sz w:val="22"/>
        </w:rPr>
        <w:t>. Delle obbligazioni stesse </w:t>
      </w:r>
      <w:r>
        <w:rPr>
          <w:b/>
          <w:i/>
          <w:sz w:val="22"/>
          <w:u w:val="single"/>
        </w:rPr>
        <w:t>rispondono</w:t>
      </w:r>
      <w:r>
        <w:rPr>
          <w:b/>
          <w:i/>
          <w:sz w:val="22"/>
        </w:rPr>
        <w:t> anche </w:t>
      </w:r>
      <w:r>
        <w:rPr>
          <w:b/>
          <w:i/>
          <w:sz w:val="22"/>
          <w:u w:val="single"/>
        </w:rPr>
        <w:t>personalmente</w:t>
      </w:r>
      <w:r>
        <w:rPr>
          <w:b/>
          <w:i/>
          <w:sz w:val="22"/>
        </w:rPr>
        <w:t> e </w:t>
      </w:r>
      <w:r>
        <w:rPr>
          <w:b/>
          <w:i/>
          <w:sz w:val="22"/>
          <w:u w:val="single"/>
        </w:rPr>
        <w:t>solidalmente</w:t>
      </w:r>
      <w:r>
        <w:rPr>
          <w:b/>
          <w:i/>
          <w:sz w:val="22"/>
        </w:rPr>
        <w:t> le persone che hanno agito </w:t>
      </w:r>
      <w:r>
        <w:rPr>
          <w:b/>
          <w:i/>
          <w:sz w:val="22"/>
          <w:u w:val="single"/>
        </w:rPr>
        <w:t>in nome e per conto</w:t>
      </w:r>
      <w:r>
        <w:rPr>
          <w:b/>
          <w:i/>
          <w:sz w:val="22"/>
        </w:rPr>
        <w:t> dell’associazione</w:t>
      </w:r>
      <w:r>
        <w:rPr>
          <w:sz w:val="22"/>
        </w:rPr>
        <w:t>”.</w:t>
      </w:r>
    </w:p>
    <w:p>
      <w:pPr>
        <w:pStyle w:val="Heading3"/>
        <w:spacing w:before="192"/>
      </w:pPr>
      <w:bookmarkStart w:name="ARTICOLO 37 [fondo comune]" w:id="512"/>
      <w:bookmarkEnd w:id="512"/>
      <w:r>
        <w:rPr>
          <w:b w:val="0"/>
        </w:rPr>
      </w:r>
      <w:r>
        <w:rPr>
          <w:color w:val="2E5395"/>
        </w:rPr>
        <w:t>ARTICOLO</w:t>
      </w:r>
      <w:r>
        <w:rPr>
          <w:color w:val="2E5395"/>
          <w:spacing w:val="-5"/>
        </w:rPr>
        <w:t> </w:t>
      </w:r>
      <w:r>
        <w:rPr>
          <w:color w:val="2E5395"/>
        </w:rPr>
        <w:t>37</w:t>
      </w:r>
      <w:r>
        <w:rPr>
          <w:color w:val="2E5395"/>
          <w:spacing w:val="-4"/>
        </w:rPr>
        <w:t> </w:t>
      </w:r>
      <w:r>
        <w:rPr>
          <w:color w:val="2E5395"/>
        </w:rPr>
        <w:t>[fondo</w:t>
      </w:r>
      <w:r>
        <w:rPr>
          <w:color w:val="2E5395"/>
          <w:spacing w:val="-4"/>
        </w:rPr>
        <w:t> </w:t>
      </w:r>
      <w:r>
        <w:rPr>
          <w:color w:val="2E5395"/>
          <w:spacing w:val="-2"/>
        </w:rPr>
        <w:t>comune]</w:t>
      </w:r>
    </w:p>
    <w:p>
      <w:pPr>
        <w:spacing w:line="232" w:lineRule="auto" w:before="2"/>
        <w:ind w:left="140" w:right="174" w:firstLine="0"/>
        <w:jc w:val="left"/>
        <w:rPr>
          <w:sz w:val="22"/>
        </w:rPr>
      </w:pPr>
      <w:r>
        <w:rPr>
          <w:sz w:val="22"/>
        </w:rPr>
        <w:t>“</w:t>
      </w:r>
      <w:r>
        <w:rPr>
          <w:b/>
          <w:i/>
          <w:sz w:val="22"/>
        </w:rPr>
        <w:t>I </w:t>
      </w:r>
      <w:r>
        <w:rPr>
          <w:b/>
          <w:i/>
          <w:sz w:val="22"/>
          <w:u w:val="single"/>
        </w:rPr>
        <w:t>contributi</w:t>
      </w:r>
      <w:r>
        <w:rPr>
          <w:b/>
          <w:i/>
          <w:sz w:val="22"/>
        </w:rPr>
        <w:t> degli associati e i </w:t>
      </w:r>
      <w:r>
        <w:rPr>
          <w:b/>
          <w:i/>
          <w:sz w:val="22"/>
          <w:u w:val="single"/>
        </w:rPr>
        <w:t>beni acquistati</w:t>
      </w:r>
      <w:r>
        <w:rPr>
          <w:b/>
          <w:i/>
          <w:sz w:val="22"/>
        </w:rPr>
        <w:t> con questi contributi costituiscono il fondo comune dell’associazione.</w:t>
      </w:r>
      <w:r>
        <w:rPr>
          <w:b/>
          <w:i/>
          <w:spacing w:val="-5"/>
          <w:sz w:val="22"/>
        </w:rPr>
        <w:t> </w:t>
      </w:r>
      <w:r>
        <w:rPr>
          <w:b/>
          <w:i/>
          <w:sz w:val="22"/>
        </w:rPr>
        <w:t>Finché</w:t>
      </w:r>
      <w:r>
        <w:rPr>
          <w:b/>
          <w:i/>
          <w:spacing w:val="-5"/>
          <w:sz w:val="22"/>
        </w:rPr>
        <w:t> </w:t>
      </w:r>
      <w:r>
        <w:rPr>
          <w:b/>
          <w:i/>
          <w:sz w:val="22"/>
        </w:rPr>
        <w:t>questa</w:t>
      </w:r>
      <w:r>
        <w:rPr>
          <w:b/>
          <w:i/>
          <w:spacing w:val="-5"/>
          <w:sz w:val="22"/>
        </w:rPr>
        <w:t> </w:t>
      </w:r>
      <w:r>
        <w:rPr>
          <w:b/>
          <w:i/>
          <w:sz w:val="22"/>
        </w:rPr>
        <w:t>dura,</w:t>
      </w:r>
      <w:r>
        <w:rPr>
          <w:b/>
          <w:i/>
          <w:spacing w:val="-5"/>
          <w:sz w:val="22"/>
        </w:rPr>
        <w:t> </w:t>
      </w:r>
      <w:r>
        <w:rPr>
          <w:b/>
          <w:i/>
          <w:sz w:val="22"/>
        </w:rPr>
        <w:t>i</w:t>
      </w:r>
      <w:r>
        <w:rPr>
          <w:b/>
          <w:i/>
          <w:spacing w:val="-5"/>
          <w:sz w:val="22"/>
        </w:rPr>
        <w:t> </w:t>
      </w:r>
      <w:r>
        <w:rPr>
          <w:b/>
          <w:i/>
          <w:sz w:val="22"/>
        </w:rPr>
        <w:t>singoli</w:t>
      </w:r>
      <w:r>
        <w:rPr>
          <w:b/>
          <w:i/>
          <w:spacing w:val="-5"/>
          <w:sz w:val="22"/>
        </w:rPr>
        <w:t> </w:t>
      </w:r>
      <w:r>
        <w:rPr>
          <w:b/>
          <w:i/>
          <w:sz w:val="22"/>
        </w:rPr>
        <w:t>associati</w:t>
      </w:r>
      <w:r>
        <w:rPr>
          <w:b/>
          <w:i/>
          <w:spacing w:val="-5"/>
          <w:sz w:val="22"/>
        </w:rPr>
        <w:t> </w:t>
      </w:r>
      <w:r>
        <w:rPr>
          <w:b/>
          <w:i/>
          <w:sz w:val="22"/>
          <w:u w:val="single"/>
        </w:rPr>
        <w:t>non</w:t>
      </w:r>
      <w:r>
        <w:rPr>
          <w:b/>
          <w:i/>
          <w:spacing w:val="-5"/>
          <w:sz w:val="22"/>
          <w:u w:val="single"/>
        </w:rPr>
        <w:t> </w:t>
      </w:r>
      <w:r>
        <w:rPr>
          <w:b/>
          <w:i/>
          <w:sz w:val="22"/>
          <w:u w:val="single"/>
        </w:rPr>
        <w:t>possono</w:t>
      </w:r>
      <w:r>
        <w:rPr>
          <w:b/>
          <w:i/>
          <w:spacing w:val="-5"/>
          <w:sz w:val="22"/>
          <w:u w:val="single"/>
        </w:rPr>
        <w:t> </w:t>
      </w:r>
      <w:r>
        <w:rPr>
          <w:b/>
          <w:i/>
          <w:sz w:val="22"/>
          <w:u w:val="single"/>
        </w:rPr>
        <w:t>chiedere</w:t>
      </w:r>
      <w:r>
        <w:rPr>
          <w:b/>
          <w:i/>
          <w:spacing w:val="-5"/>
          <w:sz w:val="22"/>
          <w:u w:val="single"/>
        </w:rPr>
        <w:t> </w:t>
      </w:r>
      <w:r>
        <w:rPr>
          <w:b/>
          <w:i/>
          <w:sz w:val="22"/>
          <w:u w:val="single"/>
        </w:rPr>
        <w:t>la</w:t>
      </w:r>
      <w:r>
        <w:rPr>
          <w:b/>
          <w:i/>
          <w:spacing w:val="-5"/>
          <w:sz w:val="22"/>
          <w:u w:val="single"/>
        </w:rPr>
        <w:t> </w:t>
      </w:r>
      <w:r>
        <w:rPr>
          <w:b/>
          <w:i/>
          <w:sz w:val="22"/>
          <w:u w:val="single"/>
        </w:rPr>
        <w:t>divisione</w:t>
      </w:r>
      <w:r>
        <w:rPr>
          <w:b/>
          <w:i/>
          <w:spacing w:val="-5"/>
          <w:sz w:val="22"/>
        </w:rPr>
        <w:t> </w:t>
      </w:r>
      <w:r>
        <w:rPr>
          <w:b/>
          <w:i/>
          <w:sz w:val="22"/>
        </w:rPr>
        <w:t>del</w:t>
      </w:r>
      <w:r>
        <w:rPr>
          <w:b/>
          <w:i/>
          <w:spacing w:val="-6"/>
          <w:sz w:val="22"/>
        </w:rPr>
        <w:t> </w:t>
      </w:r>
      <w:r>
        <w:rPr>
          <w:b/>
          <w:i/>
          <w:sz w:val="22"/>
        </w:rPr>
        <w:t>fondo comune, </w:t>
      </w:r>
      <w:r>
        <w:rPr>
          <w:b/>
          <w:i/>
          <w:sz w:val="22"/>
          <w:u w:val="single"/>
        </w:rPr>
        <w:t>né pretenderne la quota</w:t>
      </w:r>
      <w:r>
        <w:rPr>
          <w:b/>
          <w:i/>
          <w:sz w:val="22"/>
        </w:rPr>
        <w:t> in caso di recesso</w:t>
      </w:r>
      <w:r>
        <w:rPr>
          <w:sz w:val="22"/>
        </w:rPr>
        <w:t>”.</w:t>
      </w:r>
    </w:p>
    <w:p>
      <w:pPr>
        <w:pStyle w:val="BodyText"/>
        <w:spacing w:line="242" w:lineRule="auto"/>
        <w:ind w:right="541"/>
        <w:jc w:val="both"/>
      </w:pPr>
      <w:r>
        <w:rPr/>
        <w:t>=</w:t>
      </w:r>
      <w:r>
        <w:rPr>
          <w:spacing w:val="-3"/>
        </w:rPr>
        <w:t> </w:t>
      </w:r>
      <w:r>
        <w:rPr/>
        <w:t>l’associazione</w:t>
      </w:r>
      <w:r>
        <w:rPr>
          <w:spacing w:val="-3"/>
        </w:rPr>
        <w:t> </w:t>
      </w:r>
      <w:r>
        <w:rPr/>
        <w:t>ha</w:t>
      </w:r>
      <w:r>
        <w:rPr>
          <w:spacing w:val="-3"/>
        </w:rPr>
        <w:t> </w:t>
      </w:r>
      <w:r>
        <w:rPr/>
        <w:t>un</w:t>
      </w:r>
      <w:r>
        <w:rPr>
          <w:spacing w:val="-3"/>
        </w:rPr>
        <w:t> </w:t>
      </w:r>
      <w:r>
        <w:rPr/>
        <w:t>suo</w:t>
      </w:r>
      <w:r>
        <w:rPr>
          <w:spacing w:val="-3"/>
        </w:rPr>
        <w:t> </w:t>
      </w:r>
      <w:r>
        <w:rPr/>
        <w:t>fondo</w:t>
      </w:r>
      <w:r>
        <w:rPr>
          <w:spacing w:val="-3"/>
        </w:rPr>
        <w:t> </w:t>
      </w:r>
      <w:r>
        <w:rPr/>
        <w:t>comune,</w:t>
      </w:r>
      <w:r>
        <w:rPr>
          <w:spacing w:val="-3"/>
        </w:rPr>
        <w:t> </w:t>
      </w:r>
      <w:r>
        <w:rPr/>
        <w:t>distinto</w:t>
      </w:r>
      <w:r>
        <w:rPr>
          <w:spacing w:val="-3"/>
        </w:rPr>
        <w:t> </w:t>
      </w:r>
      <w:r>
        <w:rPr/>
        <w:t>dal</w:t>
      </w:r>
      <w:r>
        <w:rPr>
          <w:spacing w:val="-3"/>
        </w:rPr>
        <w:t> </w:t>
      </w:r>
      <w:r>
        <w:rPr/>
        <w:t>patrimonio</w:t>
      </w:r>
      <w:r>
        <w:rPr>
          <w:spacing w:val="-3"/>
        </w:rPr>
        <w:t> </w:t>
      </w:r>
      <w:r>
        <w:rPr/>
        <w:t>dei</w:t>
      </w:r>
      <w:r>
        <w:rPr>
          <w:spacing w:val="-3"/>
        </w:rPr>
        <w:t> </w:t>
      </w:r>
      <w:r>
        <w:rPr/>
        <w:t>singoli</w:t>
      </w:r>
      <w:r>
        <w:rPr>
          <w:spacing w:val="-3"/>
        </w:rPr>
        <w:t> </w:t>
      </w:r>
      <w:r>
        <w:rPr/>
        <w:t>associati,</w:t>
      </w:r>
      <w:r>
        <w:rPr>
          <w:spacing w:val="-3"/>
        </w:rPr>
        <w:t> </w:t>
      </w:r>
      <w:r>
        <w:rPr/>
        <w:t>che</w:t>
      </w:r>
      <w:r>
        <w:rPr>
          <w:spacing w:val="-3"/>
        </w:rPr>
        <w:t> </w:t>
      </w:r>
      <w:r>
        <w:rPr/>
        <w:t>non</w:t>
      </w:r>
      <w:r>
        <w:rPr>
          <w:spacing w:val="-3"/>
        </w:rPr>
        <w:t> </w:t>
      </w:r>
      <w:r>
        <w:rPr/>
        <w:t>possono, pertanto,</w:t>
      </w:r>
      <w:r>
        <w:rPr>
          <w:spacing w:val="-8"/>
        </w:rPr>
        <w:t> </w:t>
      </w:r>
      <w:r>
        <w:rPr/>
        <w:t>chiederne</w:t>
      </w:r>
      <w:r>
        <w:rPr>
          <w:spacing w:val="-8"/>
        </w:rPr>
        <w:t> </w:t>
      </w:r>
      <w:r>
        <w:rPr/>
        <w:t>la</w:t>
      </w:r>
      <w:r>
        <w:rPr>
          <w:spacing w:val="-8"/>
        </w:rPr>
        <w:t> </w:t>
      </w:r>
      <w:r>
        <w:rPr/>
        <w:t>divisione</w:t>
      </w:r>
      <w:r>
        <w:rPr>
          <w:spacing w:val="-8"/>
        </w:rPr>
        <w:t> </w:t>
      </w:r>
      <w:r>
        <w:rPr/>
        <w:t>per</w:t>
      </w:r>
      <w:r>
        <w:rPr>
          <w:spacing w:val="-8"/>
        </w:rPr>
        <w:t> </w:t>
      </w:r>
      <w:r>
        <w:rPr/>
        <w:t>tutta</w:t>
      </w:r>
      <w:r>
        <w:rPr>
          <w:spacing w:val="-8"/>
        </w:rPr>
        <w:t> </w:t>
      </w:r>
      <w:r>
        <w:rPr/>
        <w:t>la</w:t>
      </w:r>
      <w:r>
        <w:rPr>
          <w:spacing w:val="-8"/>
        </w:rPr>
        <w:t> </w:t>
      </w:r>
      <w:r>
        <w:rPr/>
        <w:t>durata</w:t>
      </w:r>
      <w:r>
        <w:rPr>
          <w:spacing w:val="-8"/>
        </w:rPr>
        <w:t> </w:t>
      </w:r>
      <w:r>
        <w:rPr/>
        <w:t>dell’associazione,</w:t>
      </w:r>
      <w:r>
        <w:rPr>
          <w:spacing w:val="-8"/>
        </w:rPr>
        <w:t> </w:t>
      </w:r>
      <w:r>
        <w:rPr/>
        <w:t>né</w:t>
      </w:r>
      <w:r>
        <w:rPr>
          <w:spacing w:val="-8"/>
        </w:rPr>
        <w:t> </w:t>
      </w:r>
      <w:r>
        <w:rPr/>
        <w:t>pretenderne</w:t>
      </w:r>
      <w:r>
        <w:rPr>
          <w:spacing w:val="-8"/>
        </w:rPr>
        <w:t> </w:t>
      </w:r>
      <w:r>
        <w:rPr/>
        <w:t>una</w:t>
      </w:r>
      <w:r>
        <w:rPr>
          <w:spacing w:val="-8"/>
        </w:rPr>
        <w:t> </w:t>
      </w:r>
      <w:r>
        <w:rPr>
          <w:u w:val="single"/>
        </w:rPr>
        <w:t>quota-parte</w:t>
      </w:r>
      <w:r>
        <w:rPr>
          <w:spacing w:val="-9"/>
        </w:rPr>
        <w:t> </w:t>
      </w:r>
      <w:r>
        <w:rPr/>
        <w:t>in caso di recesso.</w:t>
      </w:r>
    </w:p>
    <w:p>
      <w:pPr>
        <w:pStyle w:val="Heading3"/>
        <w:spacing w:before="184"/>
      </w:pPr>
      <w:bookmarkStart w:name="ARTICOLO 36 [ordinamento e amministrazio" w:id="513"/>
      <w:bookmarkEnd w:id="513"/>
      <w:r>
        <w:rPr>
          <w:b w:val="0"/>
        </w:rPr>
      </w:r>
      <w:r>
        <w:rPr>
          <w:color w:val="2E5395"/>
        </w:rPr>
        <w:t>ARTICOLO</w:t>
      </w:r>
      <w:r>
        <w:rPr>
          <w:color w:val="2E5395"/>
          <w:spacing w:val="-6"/>
        </w:rPr>
        <w:t> </w:t>
      </w:r>
      <w:r>
        <w:rPr>
          <w:color w:val="2E5395"/>
        </w:rPr>
        <w:t>36</w:t>
      </w:r>
      <w:r>
        <w:rPr>
          <w:color w:val="2E5395"/>
          <w:spacing w:val="-3"/>
        </w:rPr>
        <w:t> </w:t>
      </w:r>
      <w:r>
        <w:rPr>
          <w:color w:val="2E5395"/>
        </w:rPr>
        <w:t>[ordinamento</w:t>
      </w:r>
      <w:r>
        <w:rPr>
          <w:color w:val="2E5395"/>
          <w:spacing w:val="-3"/>
        </w:rPr>
        <w:t> </w:t>
      </w:r>
      <w:r>
        <w:rPr>
          <w:color w:val="2E5395"/>
        </w:rPr>
        <w:t>e</w:t>
      </w:r>
      <w:r>
        <w:rPr>
          <w:color w:val="2E5395"/>
          <w:spacing w:val="-3"/>
        </w:rPr>
        <w:t> </w:t>
      </w:r>
      <w:r>
        <w:rPr>
          <w:color w:val="2E5395"/>
        </w:rPr>
        <w:t>amministrazione</w:t>
      </w:r>
      <w:r>
        <w:rPr>
          <w:color w:val="2E5395"/>
          <w:spacing w:val="-4"/>
        </w:rPr>
        <w:t> </w:t>
      </w:r>
      <w:r>
        <w:rPr>
          <w:color w:val="2E5395"/>
        </w:rPr>
        <w:t>delle</w:t>
      </w:r>
      <w:r>
        <w:rPr>
          <w:color w:val="2E5395"/>
          <w:spacing w:val="-3"/>
        </w:rPr>
        <w:t> </w:t>
      </w:r>
      <w:r>
        <w:rPr>
          <w:color w:val="2E5395"/>
        </w:rPr>
        <w:t>associazioni</w:t>
      </w:r>
      <w:r>
        <w:rPr>
          <w:color w:val="2E5395"/>
          <w:spacing w:val="-3"/>
        </w:rPr>
        <w:t> </w:t>
      </w:r>
      <w:r>
        <w:rPr>
          <w:color w:val="2E5395"/>
        </w:rPr>
        <w:t>non</w:t>
      </w:r>
      <w:r>
        <w:rPr>
          <w:color w:val="2E5395"/>
          <w:spacing w:val="-3"/>
        </w:rPr>
        <w:t> </w:t>
      </w:r>
      <w:r>
        <w:rPr>
          <w:color w:val="2E5395"/>
          <w:spacing w:val="-2"/>
        </w:rPr>
        <w:t>riconosciute]</w:t>
      </w:r>
    </w:p>
    <w:p>
      <w:pPr>
        <w:spacing w:line="232" w:lineRule="auto" w:before="2"/>
        <w:ind w:left="140" w:right="174" w:firstLine="0"/>
        <w:jc w:val="left"/>
        <w:rPr>
          <w:b/>
          <w:i/>
          <w:sz w:val="22"/>
        </w:rPr>
      </w:pPr>
      <w:r>
        <w:rPr>
          <w:sz w:val="22"/>
        </w:rPr>
        <w:t>“</w:t>
      </w:r>
      <w:r>
        <w:rPr>
          <w:b/>
          <w:i/>
          <w:sz w:val="22"/>
        </w:rPr>
        <w:t>L’</w:t>
      </w:r>
      <w:r>
        <w:rPr>
          <w:b/>
          <w:i/>
          <w:sz w:val="22"/>
          <w:u w:val="single"/>
        </w:rPr>
        <w:t>ordinamento</w:t>
      </w:r>
      <w:r>
        <w:rPr>
          <w:b/>
          <w:i/>
          <w:spacing w:val="-10"/>
          <w:sz w:val="22"/>
          <w:u w:val="single"/>
        </w:rPr>
        <w:t> </w:t>
      </w:r>
      <w:r>
        <w:rPr>
          <w:b/>
          <w:i/>
          <w:sz w:val="22"/>
          <w:u w:val="single"/>
        </w:rPr>
        <w:t>interno</w:t>
      </w:r>
      <w:r>
        <w:rPr>
          <w:b/>
          <w:i/>
          <w:spacing w:val="-11"/>
          <w:sz w:val="22"/>
        </w:rPr>
        <w:t> </w:t>
      </w:r>
      <w:r>
        <w:rPr>
          <w:b/>
          <w:i/>
          <w:sz w:val="22"/>
        </w:rPr>
        <w:t>e</w:t>
      </w:r>
      <w:r>
        <w:rPr>
          <w:b/>
          <w:i/>
          <w:spacing w:val="-11"/>
          <w:sz w:val="22"/>
        </w:rPr>
        <w:t> </w:t>
      </w:r>
      <w:r>
        <w:rPr>
          <w:b/>
          <w:i/>
          <w:sz w:val="22"/>
        </w:rPr>
        <w:t>l’</w:t>
      </w:r>
      <w:r>
        <w:rPr>
          <w:b/>
          <w:i/>
          <w:sz w:val="22"/>
          <w:u w:val="single"/>
        </w:rPr>
        <w:t>amministrazione</w:t>
      </w:r>
      <w:r>
        <w:rPr>
          <w:b/>
          <w:i/>
          <w:spacing w:val="-10"/>
          <w:sz w:val="22"/>
        </w:rPr>
        <w:t> </w:t>
      </w:r>
      <w:r>
        <w:rPr>
          <w:b/>
          <w:i/>
          <w:sz w:val="22"/>
        </w:rPr>
        <w:t>delle</w:t>
      </w:r>
      <w:r>
        <w:rPr>
          <w:b/>
          <w:i/>
          <w:spacing w:val="-10"/>
          <w:sz w:val="22"/>
        </w:rPr>
        <w:t> </w:t>
      </w:r>
      <w:r>
        <w:rPr>
          <w:b/>
          <w:i/>
          <w:sz w:val="22"/>
        </w:rPr>
        <w:t>associazioni</w:t>
      </w:r>
      <w:r>
        <w:rPr>
          <w:b/>
          <w:i/>
          <w:spacing w:val="-10"/>
          <w:sz w:val="22"/>
        </w:rPr>
        <w:t> </w:t>
      </w:r>
      <w:r>
        <w:rPr>
          <w:b/>
          <w:i/>
          <w:sz w:val="22"/>
        </w:rPr>
        <w:t>non</w:t>
      </w:r>
      <w:r>
        <w:rPr>
          <w:b/>
          <w:i/>
          <w:spacing w:val="-10"/>
          <w:sz w:val="22"/>
        </w:rPr>
        <w:t> </w:t>
      </w:r>
      <w:r>
        <w:rPr>
          <w:b/>
          <w:i/>
          <w:sz w:val="22"/>
        </w:rPr>
        <w:t>riconosciute</w:t>
      </w:r>
      <w:r>
        <w:rPr>
          <w:b/>
          <w:i/>
          <w:spacing w:val="-10"/>
          <w:sz w:val="22"/>
        </w:rPr>
        <w:t> </w:t>
      </w:r>
      <w:r>
        <w:rPr>
          <w:b/>
          <w:i/>
          <w:sz w:val="22"/>
        </w:rPr>
        <w:t>come</w:t>
      </w:r>
      <w:r>
        <w:rPr>
          <w:b/>
          <w:i/>
          <w:spacing w:val="-10"/>
          <w:sz w:val="22"/>
        </w:rPr>
        <w:t> </w:t>
      </w:r>
      <w:r>
        <w:rPr>
          <w:b/>
          <w:i/>
          <w:sz w:val="22"/>
        </w:rPr>
        <w:t>persone</w:t>
      </w:r>
      <w:r>
        <w:rPr>
          <w:b/>
          <w:i/>
          <w:spacing w:val="-10"/>
          <w:sz w:val="22"/>
        </w:rPr>
        <w:t> </w:t>
      </w:r>
      <w:r>
        <w:rPr>
          <w:b/>
          <w:i/>
          <w:sz w:val="22"/>
        </w:rPr>
        <w:t>giuridiche sono regolati dagli </w:t>
      </w:r>
      <w:r>
        <w:rPr>
          <w:b/>
          <w:i/>
          <w:sz w:val="22"/>
          <w:u w:val="single"/>
        </w:rPr>
        <w:t>accordi degli associati</w:t>
      </w:r>
      <w:r>
        <w:rPr>
          <w:b/>
          <w:i/>
          <w:sz w:val="22"/>
        </w:rPr>
        <w:t>.</w:t>
      </w:r>
    </w:p>
    <w:p>
      <w:pPr>
        <w:spacing w:line="232" w:lineRule="auto" w:before="0"/>
        <w:ind w:left="140" w:right="201" w:firstLine="0"/>
        <w:jc w:val="left"/>
        <w:rPr>
          <w:sz w:val="22"/>
        </w:rPr>
      </w:pPr>
      <w:r>
        <w:rPr>
          <w:b/>
          <w:i/>
          <w:sz w:val="22"/>
        </w:rPr>
        <w:t>Le</w:t>
      </w:r>
      <w:r>
        <w:rPr>
          <w:b/>
          <w:i/>
          <w:spacing w:val="-6"/>
          <w:sz w:val="22"/>
        </w:rPr>
        <w:t> </w:t>
      </w:r>
      <w:r>
        <w:rPr>
          <w:b/>
          <w:i/>
          <w:sz w:val="22"/>
        </w:rPr>
        <w:t>dette</w:t>
      </w:r>
      <w:r>
        <w:rPr>
          <w:b/>
          <w:i/>
          <w:spacing w:val="-5"/>
          <w:sz w:val="22"/>
        </w:rPr>
        <w:t> </w:t>
      </w:r>
      <w:r>
        <w:rPr>
          <w:b/>
          <w:i/>
          <w:sz w:val="22"/>
        </w:rPr>
        <w:t>associazioni</w:t>
      </w:r>
      <w:r>
        <w:rPr>
          <w:b/>
          <w:i/>
          <w:spacing w:val="-5"/>
          <w:sz w:val="22"/>
        </w:rPr>
        <w:t> </w:t>
      </w:r>
      <w:r>
        <w:rPr>
          <w:b/>
          <w:i/>
          <w:sz w:val="22"/>
        </w:rPr>
        <w:t>possono</w:t>
      </w:r>
      <w:r>
        <w:rPr>
          <w:b/>
          <w:i/>
          <w:spacing w:val="-5"/>
          <w:sz w:val="22"/>
        </w:rPr>
        <w:t> </w:t>
      </w:r>
      <w:r>
        <w:rPr>
          <w:b/>
          <w:i/>
          <w:sz w:val="22"/>
        </w:rPr>
        <w:t>stare</w:t>
      </w:r>
      <w:r>
        <w:rPr>
          <w:b/>
          <w:i/>
          <w:spacing w:val="-5"/>
          <w:sz w:val="22"/>
        </w:rPr>
        <w:t> </w:t>
      </w:r>
      <w:r>
        <w:rPr>
          <w:b/>
          <w:i/>
          <w:sz w:val="22"/>
          <w:u w:val="single"/>
        </w:rPr>
        <w:t>in</w:t>
      </w:r>
      <w:r>
        <w:rPr>
          <w:b/>
          <w:i/>
          <w:spacing w:val="-5"/>
          <w:sz w:val="22"/>
          <w:u w:val="single"/>
        </w:rPr>
        <w:t> </w:t>
      </w:r>
      <w:r>
        <w:rPr>
          <w:b/>
          <w:i/>
          <w:sz w:val="22"/>
          <w:u w:val="single"/>
        </w:rPr>
        <w:t>giudizio</w:t>
      </w:r>
      <w:r>
        <w:rPr>
          <w:b/>
          <w:i/>
          <w:spacing w:val="-5"/>
          <w:sz w:val="22"/>
        </w:rPr>
        <w:t> </w:t>
      </w:r>
      <w:r>
        <w:rPr>
          <w:b/>
          <w:i/>
          <w:sz w:val="22"/>
        </w:rPr>
        <w:t>nelle</w:t>
      </w:r>
      <w:r>
        <w:rPr>
          <w:b/>
          <w:i/>
          <w:spacing w:val="-5"/>
          <w:sz w:val="22"/>
        </w:rPr>
        <w:t> </w:t>
      </w:r>
      <w:r>
        <w:rPr>
          <w:b/>
          <w:i/>
          <w:sz w:val="22"/>
        </w:rPr>
        <w:t>persone</w:t>
      </w:r>
      <w:r>
        <w:rPr>
          <w:b/>
          <w:i/>
          <w:spacing w:val="-5"/>
          <w:sz w:val="22"/>
        </w:rPr>
        <w:t> </w:t>
      </w:r>
      <w:r>
        <w:rPr>
          <w:b/>
          <w:i/>
          <w:sz w:val="22"/>
        </w:rPr>
        <w:t>di</w:t>
      </w:r>
      <w:r>
        <w:rPr>
          <w:b/>
          <w:i/>
          <w:spacing w:val="-5"/>
          <w:sz w:val="22"/>
        </w:rPr>
        <w:t> </w:t>
      </w:r>
      <w:r>
        <w:rPr>
          <w:b/>
          <w:i/>
          <w:sz w:val="22"/>
        </w:rPr>
        <w:t>coloro</w:t>
      </w:r>
      <w:r>
        <w:rPr>
          <w:b/>
          <w:i/>
          <w:spacing w:val="-5"/>
          <w:sz w:val="22"/>
        </w:rPr>
        <w:t> </w:t>
      </w:r>
      <w:r>
        <w:rPr>
          <w:b/>
          <w:i/>
          <w:sz w:val="22"/>
        </w:rPr>
        <w:t>ai</w:t>
      </w:r>
      <w:r>
        <w:rPr>
          <w:b/>
          <w:i/>
          <w:spacing w:val="-5"/>
          <w:sz w:val="22"/>
        </w:rPr>
        <w:t> </w:t>
      </w:r>
      <w:r>
        <w:rPr>
          <w:b/>
          <w:i/>
          <w:sz w:val="22"/>
        </w:rPr>
        <w:t>quali,</w:t>
      </w:r>
      <w:r>
        <w:rPr>
          <w:b/>
          <w:i/>
          <w:spacing w:val="-5"/>
          <w:sz w:val="22"/>
        </w:rPr>
        <w:t> </w:t>
      </w:r>
      <w:r>
        <w:rPr>
          <w:b/>
          <w:i/>
          <w:sz w:val="22"/>
        </w:rPr>
        <w:t>secondo</w:t>
      </w:r>
      <w:r>
        <w:rPr>
          <w:b/>
          <w:i/>
          <w:spacing w:val="-5"/>
          <w:sz w:val="22"/>
        </w:rPr>
        <w:t> </w:t>
      </w:r>
      <w:r>
        <w:rPr>
          <w:b/>
          <w:i/>
          <w:sz w:val="22"/>
        </w:rPr>
        <w:t>questi</w:t>
      </w:r>
      <w:r>
        <w:rPr>
          <w:b/>
          <w:i/>
          <w:spacing w:val="-5"/>
          <w:sz w:val="22"/>
        </w:rPr>
        <w:t> </w:t>
      </w:r>
      <w:r>
        <w:rPr>
          <w:b/>
          <w:i/>
          <w:sz w:val="22"/>
        </w:rPr>
        <w:t>accordi,</w:t>
      </w:r>
      <w:r>
        <w:rPr>
          <w:b/>
          <w:i/>
          <w:spacing w:val="-5"/>
          <w:sz w:val="22"/>
        </w:rPr>
        <w:t> </w:t>
      </w:r>
      <w:r>
        <w:rPr>
          <w:b/>
          <w:i/>
          <w:sz w:val="22"/>
        </w:rPr>
        <w:t>è conferita la </w:t>
      </w:r>
      <w:r>
        <w:rPr>
          <w:b/>
          <w:i/>
          <w:sz w:val="22"/>
          <w:u w:val="single"/>
        </w:rPr>
        <w:t>presidenza</w:t>
      </w:r>
      <w:r>
        <w:rPr>
          <w:b/>
          <w:i/>
          <w:sz w:val="22"/>
        </w:rPr>
        <w:t> o la </w:t>
      </w:r>
      <w:r>
        <w:rPr>
          <w:b/>
          <w:i/>
          <w:sz w:val="22"/>
          <w:u w:val="single"/>
        </w:rPr>
        <w:t>direzione</w:t>
      </w:r>
      <w:r>
        <w:rPr>
          <w:sz w:val="22"/>
        </w:rPr>
        <w:t>.”</w:t>
      </w:r>
    </w:p>
    <w:p>
      <w:pPr>
        <w:pStyle w:val="BodyText"/>
        <w:spacing w:line="232" w:lineRule="auto"/>
      </w:pPr>
      <w:r>
        <w:rPr/>
        <w:t>=</w:t>
      </w:r>
      <w:r>
        <w:rPr>
          <w:spacing w:val="-8"/>
        </w:rPr>
        <w:t> </w:t>
      </w:r>
      <w:r>
        <w:rPr/>
        <w:t>l’ordinamento</w:t>
      </w:r>
      <w:r>
        <w:rPr>
          <w:spacing w:val="-8"/>
        </w:rPr>
        <w:t> </w:t>
      </w:r>
      <w:r>
        <w:rPr/>
        <w:t>interno</w:t>
      </w:r>
      <w:r>
        <w:rPr>
          <w:spacing w:val="-8"/>
        </w:rPr>
        <w:t> </w:t>
      </w:r>
      <w:r>
        <w:rPr/>
        <w:t>e</w:t>
      </w:r>
      <w:r>
        <w:rPr>
          <w:spacing w:val="-8"/>
        </w:rPr>
        <w:t> </w:t>
      </w:r>
      <w:r>
        <w:rPr/>
        <w:t>l’amministrazione,</w:t>
      </w:r>
      <w:r>
        <w:rPr>
          <w:spacing w:val="-8"/>
        </w:rPr>
        <w:t> </w:t>
      </w:r>
      <w:r>
        <w:rPr/>
        <w:t>così</w:t>
      </w:r>
      <w:r>
        <w:rPr>
          <w:spacing w:val="-8"/>
        </w:rPr>
        <w:t> </w:t>
      </w:r>
      <w:r>
        <w:rPr/>
        <w:t>come</w:t>
      </w:r>
      <w:r>
        <w:rPr>
          <w:spacing w:val="-8"/>
        </w:rPr>
        <w:t> </w:t>
      </w:r>
      <w:r>
        <w:rPr/>
        <w:t>la</w:t>
      </w:r>
      <w:r>
        <w:rPr>
          <w:spacing w:val="-8"/>
        </w:rPr>
        <w:t> </w:t>
      </w:r>
      <w:r>
        <w:rPr/>
        <w:t>disciplina</w:t>
      </w:r>
      <w:r>
        <w:rPr>
          <w:spacing w:val="-8"/>
        </w:rPr>
        <w:t> </w:t>
      </w:r>
      <w:r>
        <w:rPr/>
        <w:t>dei</w:t>
      </w:r>
      <w:r>
        <w:rPr>
          <w:spacing w:val="-8"/>
        </w:rPr>
        <w:t> </w:t>
      </w:r>
      <w:r>
        <w:rPr/>
        <w:t>rapporti</w:t>
      </w:r>
      <w:r>
        <w:rPr>
          <w:spacing w:val="-8"/>
        </w:rPr>
        <w:t> </w:t>
      </w:r>
      <w:r>
        <w:rPr/>
        <w:t>tra</w:t>
      </w:r>
      <w:r>
        <w:rPr>
          <w:spacing w:val="-8"/>
        </w:rPr>
        <w:t> </w:t>
      </w:r>
      <w:r>
        <w:rPr/>
        <w:t>associati</w:t>
      </w:r>
      <w:r>
        <w:rPr>
          <w:spacing w:val="-8"/>
        </w:rPr>
        <w:t> </w:t>
      </w:r>
      <w:r>
        <w:rPr/>
        <w:t>e</w:t>
      </w:r>
      <w:r>
        <w:rPr>
          <w:spacing w:val="-8"/>
        </w:rPr>
        <w:t> </w:t>
      </w:r>
      <w:r>
        <w:rPr/>
        <w:t>associazione, sono integralmente rimessi agli accordi degli associati.</w:t>
      </w:r>
    </w:p>
    <w:p>
      <w:pPr>
        <w:spacing w:line="240" w:lineRule="auto" w:before="191"/>
        <w:ind w:left="140" w:right="0" w:firstLine="0"/>
        <w:jc w:val="left"/>
        <w:rPr>
          <w:sz w:val="22"/>
        </w:rPr>
      </w:pPr>
      <w:r>
        <w:rPr>
          <w:sz w:val="22"/>
        </w:rPr>
        <w:t>L’associazione non riconosciuta è caratterizzata dalla cosiddetta </w:t>
      </w:r>
      <w:r>
        <w:rPr>
          <w:b/>
          <w:sz w:val="22"/>
          <w:u w:val="single"/>
        </w:rPr>
        <w:t>AUTONOMIA PATRIMONIALE NON</w:t>
      </w:r>
      <w:r>
        <w:rPr>
          <w:b/>
          <w:sz w:val="22"/>
        </w:rPr>
        <w:t> </w:t>
      </w:r>
      <w:r>
        <w:rPr>
          <w:b/>
          <w:sz w:val="22"/>
          <w:u w:val="single"/>
        </w:rPr>
        <w:t>PERFETTA</w:t>
      </w:r>
      <w:r>
        <w:rPr>
          <w:sz w:val="22"/>
        </w:rPr>
        <w:t>: per le obbligazioni </w:t>
      </w:r>
      <w:r>
        <w:rPr>
          <w:b/>
          <w:i/>
          <w:sz w:val="22"/>
          <w:u w:val="single"/>
        </w:rPr>
        <w:t>contrattuali</w:t>
      </w:r>
      <w:r>
        <w:rPr>
          <w:b/>
          <w:i/>
          <w:sz w:val="22"/>
        </w:rPr>
        <w:t> </w:t>
      </w:r>
      <w:r>
        <w:rPr>
          <w:sz w:val="22"/>
        </w:rPr>
        <w:t>dell’associazione non riconosciuta risponde, oltre al </w:t>
      </w:r>
      <w:r>
        <w:rPr>
          <w:b/>
          <w:sz w:val="22"/>
          <w:u w:val="single"/>
        </w:rPr>
        <w:t>fondo</w:t>
      </w:r>
      <w:r>
        <w:rPr>
          <w:b/>
          <w:sz w:val="22"/>
        </w:rPr>
        <w:t> </w:t>
      </w:r>
      <w:r>
        <w:rPr>
          <w:b/>
          <w:sz w:val="22"/>
          <w:u w:val="single"/>
        </w:rPr>
        <w:t>comune</w:t>
      </w:r>
      <w:r>
        <w:rPr>
          <w:sz w:val="22"/>
        </w:rPr>
        <w:t>,</w:t>
      </w:r>
      <w:r>
        <w:rPr>
          <w:spacing w:val="-6"/>
          <w:sz w:val="22"/>
        </w:rPr>
        <w:t> </w:t>
      </w:r>
      <w:r>
        <w:rPr>
          <w:sz w:val="22"/>
        </w:rPr>
        <w:t>anche</w:t>
      </w:r>
      <w:r>
        <w:rPr>
          <w:spacing w:val="-6"/>
          <w:sz w:val="22"/>
        </w:rPr>
        <w:t> </w:t>
      </w:r>
      <w:r>
        <w:rPr>
          <w:sz w:val="22"/>
        </w:rPr>
        <w:t>personalmente</w:t>
      </w:r>
      <w:r>
        <w:rPr>
          <w:spacing w:val="-6"/>
          <w:sz w:val="22"/>
        </w:rPr>
        <w:t> </w:t>
      </w:r>
      <w:r>
        <w:rPr>
          <w:sz w:val="22"/>
        </w:rPr>
        <w:t>e</w:t>
      </w:r>
      <w:r>
        <w:rPr>
          <w:spacing w:val="-6"/>
          <w:sz w:val="22"/>
        </w:rPr>
        <w:t> </w:t>
      </w:r>
      <w:r>
        <w:rPr>
          <w:sz w:val="22"/>
        </w:rPr>
        <w:t>solidalmente,</w:t>
      </w:r>
      <w:r>
        <w:rPr>
          <w:spacing w:val="-6"/>
          <w:sz w:val="22"/>
        </w:rPr>
        <w:t> </w:t>
      </w:r>
      <w:r>
        <w:rPr>
          <w:sz w:val="22"/>
        </w:rPr>
        <w:t>con</w:t>
      </w:r>
      <w:r>
        <w:rPr>
          <w:spacing w:val="-6"/>
          <w:sz w:val="22"/>
        </w:rPr>
        <w:t> </w:t>
      </w:r>
      <w:r>
        <w:rPr>
          <w:sz w:val="22"/>
        </w:rPr>
        <w:t>il</w:t>
      </w:r>
      <w:r>
        <w:rPr>
          <w:spacing w:val="-6"/>
          <w:sz w:val="22"/>
        </w:rPr>
        <w:t> </w:t>
      </w:r>
      <w:r>
        <w:rPr>
          <w:sz w:val="22"/>
        </w:rPr>
        <w:t>loro</w:t>
      </w:r>
      <w:r>
        <w:rPr>
          <w:spacing w:val="-6"/>
          <w:sz w:val="22"/>
        </w:rPr>
        <w:t> </w:t>
      </w:r>
      <w:r>
        <w:rPr>
          <w:sz w:val="22"/>
        </w:rPr>
        <w:t>patrimonio</w:t>
      </w:r>
      <w:r>
        <w:rPr>
          <w:spacing w:val="-6"/>
          <w:sz w:val="22"/>
        </w:rPr>
        <w:t> </w:t>
      </w:r>
      <w:r>
        <w:rPr>
          <w:sz w:val="22"/>
        </w:rPr>
        <w:t>personale,</w:t>
      </w:r>
      <w:r>
        <w:rPr>
          <w:spacing w:val="-6"/>
          <w:sz w:val="22"/>
        </w:rPr>
        <w:t> </w:t>
      </w:r>
      <w:r>
        <w:rPr>
          <w:sz w:val="22"/>
        </w:rPr>
        <w:t>coloro</w:t>
      </w:r>
      <w:r>
        <w:rPr>
          <w:spacing w:val="-6"/>
          <w:sz w:val="22"/>
        </w:rPr>
        <w:t> </w:t>
      </w:r>
      <w:r>
        <w:rPr>
          <w:sz w:val="22"/>
        </w:rPr>
        <w:t>che</w:t>
      </w:r>
      <w:r>
        <w:rPr>
          <w:spacing w:val="-6"/>
          <w:sz w:val="22"/>
        </w:rPr>
        <w:t> </w:t>
      </w:r>
      <w:r>
        <w:rPr>
          <w:sz w:val="22"/>
        </w:rPr>
        <w:t>hanno</w:t>
      </w:r>
      <w:r>
        <w:rPr>
          <w:spacing w:val="-6"/>
          <w:sz w:val="22"/>
        </w:rPr>
        <w:t> </w:t>
      </w:r>
      <w:r>
        <w:rPr>
          <w:sz w:val="22"/>
        </w:rPr>
        <w:t>agito</w:t>
      </w:r>
      <w:r>
        <w:rPr>
          <w:spacing w:val="-6"/>
          <w:sz w:val="22"/>
        </w:rPr>
        <w:t> </w:t>
      </w:r>
      <w:r>
        <w:rPr>
          <w:b/>
          <w:sz w:val="22"/>
          <w:u w:val="single"/>
        </w:rPr>
        <w:t>in</w:t>
      </w:r>
      <w:r>
        <w:rPr>
          <w:b/>
          <w:sz w:val="22"/>
        </w:rPr>
        <w:t> </w:t>
      </w:r>
      <w:r>
        <w:rPr>
          <w:b/>
          <w:sz w:val="22"/>
          <w:u w:val="single"/>
        </w:rPr>
        <w:t>nome e per conto</w:t>
      </w:r>
      <w:r>
        <w:rPr>
          <w:b/>
          <w:sz w:val="22"/>
        </w:rPr>
        <w:t> </w:t>
      </w:r>
      <w:r>
        <w:rPr>
          <w:sz w:val="22"/>
        </w:rPr>
        <w:t>dell’associazione. Ciò vale per le obbligazioni negoziali.</w:t>
      </w:r>
    </w:p>
    <w:p>
      <w:pPr>
        <w:spacing w:line="232" w:lineRule="auto" w:before="0"/>
        <w:ind w:left="140" w:right="174" w:firstLine="0"/>
        <w:jc w:val="left"/>
        <w:rPr>
          <w:sz w:val="22"/>
        </w:rPr>
      </w:pPr>
      <w:r>
        <w:rPr>
          <w:sz w:val="22"/>
        </w:rPr>
        <w:t>La distinzione tra fondo comune dell’associazione e patrimonio dei singoli associati, infatti, da un lato importa</w:t>
      </w:r>
      <w:r>
        <w:rPr>
          <w:spacing w:val="-7"/>
          <w:sz w:val="22"/>
        </w:rPr>
        <w:t> </w:t>
      </w:r>
      <w:r>
        <w:rPr>
          <w:sz w:val="22"/>
        </w:rPr>
        <w:t>che</w:t>
      </w:r>
      <w:r>
        <w:rPr>
          <w:spacing w:val="-7"/>
          <w:sz w:val="22"/>
        </w:rPr>
        <w:t> </w:t>
      </w:r>
      <w:r>
        <w:rPr>
          <w:sz w:val="22"/>
        </w:rPr>
        <w:t>per</w:t>
      </w:r>
      <w:r>
        <w:rPr>
          <w:spacing w:val="-7"/>
          <w:sz w:val="22"/>
        </w:rPr>
        <w:t> </w:t>
      </w:r>
      <w:r>
        <w:rPr>
          <w:sz w:val="22"/>
        </w:rPr>
        <w:t>le</w:t>
      </w:r>
      <w:r>
        <w:rPr>
          <w:spacing w:val="-7"/>
          <w:sz w:val="22"/>
        </w:rPr>
        <w:t> </w:t>
      </w:r>
      <w:r>
        <w:rPr>
          <w:sz w:val="22"/>
        </w:rPr>
        <w:t>obbligazioni</w:t>
      </w:r>
      <w:r>
        <w:rPr>
          <w:spacing w:val="-7"/>
          <w:sz w:val="22"/>
        </w:rPr>
        <w:t> </w:t>
      </w:r>
      <w:r>
        <w:rPr>
          <w:sz w:val="22"/>
        </w:rPr>
        <w:t>del</w:t>
      </w:r>
      <w:r>
        <w:rPr>
          <w:spacing w:val="-7"/>
          <w:sz w:val="22"/>
        </w:rPr>
        <w:t> </w:t>
      </w:r>
      <w:r>
        <w:rPr>
          <w:sz w:val="22"/>
        </w:rPr>
        <w:t>singolo</w:t>
      </w:r>
      <w:r>
        <w:rPr>
          <w:spacing w:val="-7"/>
          <w:sz w:val="22"/>
        </w:rPr>
        <w:t> </w:t>
      </w:r>
      <w:r>
        <w:rPr>
          <w:sz w:val="22"/>
        </w:rPr>
        <w:t>associato</w:t>
      </w:r>
      <w:r>
        <w:rPr>
          <w:spacing w:val="-7"/>
          <w:sz w:val="22"/>
        </w:rPr>
        <w:t> </w:t>
      </w:r>
      <w:r>
        <w:rPr>
          <w:sz w:val="22"/>
        </w:rPr>
        <w:t>non</w:t>
      </w:r>
      <w:r>
        <w:rPr>
          <w:spacing w:val="-7"/>
          <w:sz w:val="22"/>
        </w:rPr>
        <w:t> </w:t>
      </w:r>
      <w:r>
        <w:rPr>
          <w:sz w:val="22"/>
        </w:rPr>
        <w:t>risponde</w:t>
      </w:r>
      <w:r>
        <w:rPr>
          <w:spacing w:val="-7"/>
          <w:sz w:val="22"/>
        </w:rPr>
        <w:t> </w:t>
      </w:r>
      <w:r>
        <w:rPr>
          <w:sz w:val="22"/>
        </w:rPr>
        <w:t>l’associazione</w:t>
      </w:r>
      <w:r>
        <w:rPr>
          <w:spacing w:val="-7"/>
          <w:sz w:val="22"/>
        </w:rPr>
        <w:t> </w:t>
      </w:r>
      <w:r>
        <w:rPr>
          <w:sz w:val="22"/>
        </w:rPr>
        <w:t>con</w:t>
      </w:r>
      <w:r>
        <w:rPr>
          <w:spacing w:val="-7"/>
          <w:sz w:val="22"/>
        </w:rPr>
        <w:t> </w:t>
      </w:r>
      <w:r>
        <w:rPr>
          <w:sz w:val="22"/>
        </w:rPr>
        <w:t>il</w:t>
      </w:r>
      <w:r>
        <w:rPr>
          <w:spacing w:val="-7"/>
          <w:sz w:val="22"/>
        </w:rPr>
        <w:t> </w:t>
      </w:r>
      <w:r>
        <w:rPr>
          <w:sz w:val="22"/>
        </w:rPr>
        <w:t>suo</w:t>
      </w:r>
      <w:r>
        <w:rPr>
          <w:spacing w:val="-7"/>
          <w:sz w:val="22"/>
        </w:rPr>
        <w:t> </w:t>
      </w:r>
      <w:r>
        <w:rPr>
          <w:sz w:val="22"/>
        </w:rPr>
        <w:t>fondo,</w:t>
      </w:r>
      <w:r>
        <w:rPr>
          <w:spacing w:val="-7"/>
          <w:sz w:val="22"/>
        </w:rPr>
        <w:t> </w:t>
      </w:r>
      <w:r>
        <w:rPr>
          <w:sz w:val="22"/>
        </w:rPr>
        <w:t>dall’altro che, </w:t>
      </w:r>
      <w:r>
        <w:rPr>
          <w:b/>
          <w:sz w:val="22"/>
          <w:u w:val="single"/>
        </w:rPr>
        <w:t>per le obbligazioni dell’associazione non risponde l’associato con il suo patrimonio</w:t>
      </w:r>
      <w:r>
        <w:rPr>
          <w:sz w:val="22"/>
        </w:rPr>
        <w:t>.</w:t>
      </w:r>
    </w:p>
    <w:p>
      <w:pPr>
        <w:pStyle w:val="BodyText"/>
        <w:spacing w:line="232" w:lineRule="auto" w:before="256"/>
        <w:ind w:right="201"/>
      </w:pPr>
      <w:r>
        <w:rPr/>
        <w:t>Una</w:t>
      </w:r>
      <w:r>
        <w:rPr>
          <w:spacing w:val="-7"/>
        </w:rPr>
        <w:t> </w:t>
      </w:r>
      <w:r>
        <w:rPr/>
        <w:t>deroga</w:t>
      </w:r>
      <w:r>
        <w:rPr>
          <w:spacing w:val="-7"/>
        </w:rPr>
        <w:t> </w:t>
      </w:r>
      <w:r>
        <w:rPr/>
        <w:t>all’ordinario</w:t>
      </w:r>
      <w:r>
        <w:rPr>
          <w:spacing w:val="-7"/>
        </w:rPr>
        <w:t> </w:t>
      </w:r>
      <w:r>
        <w:rPr/>
        <w:t>regime</w:t>
      </w:r>
      <w:r>
        <w:rPr>
          <w:spacing w:val="-7"/>
        </w:rPr>
        <w:t> </w:t>
      </w:r>
      <w:r>
        <w:rPr/>
        <w:t>della</w:t>
      </w:r>
      <w:r>
        <w:rPr>
          <w:spacing w:val="-7"/>
        </w:rPr>
        <w:t> </w:t>
      </w:r>
      <w:r>
        <w:rPr/>
        <w:t>responsabilità</w:t>
      </w:r>
      <w:r>
        <w:rPr>
          <w:spacing w:val="-7"/>
        </w:rPr>
        <w:t> </w:t>
      </w:r>
      <w:r>
        <w:rPr/>
        <w:t>per</w:t>
      </w:r>
      <w:r>
        <w:rPr>
          <w:spacing w:val="-7"/>
        </w:rPr>
        <w:t> </w:t>
      </w:r>
      <w:r>
        <w:rPr/>
        <w:t>le</w:t>
      </w:r>
      <w:r>
        <w:rPr>
          <w:spacing w:val="-7"/>
        </w:rPr>
        <w:t> </w:t>
      </w:r>
      <w:r>
        <w:rPr/>
        <w:t>obbligazioni</w:t>
      </w:r>
      <w:r>
        <w:rPr>
          <w:spacing w:val="-7"/>
        </w:rPr>
        <w:t> </w:t>
      </w:r>
      <w:r>
        <w:rPr/>
        <w:t>delle</w:t>
      </w:r>
      <w:r>
        <w:rPr>
          <w:spacing w:val="-7"/>
        </w:rPr>
        <w:t> </w:t>
      </w:r>
      <w:r>
        <w:rPr/>
        <w:t>associazioni</w:t>
      </w:r>
      <w:r>
        <w:rPr>
          <w:spacing w:val="-7"/>
        </w:rPr>
        <w:t> </w:t>
      </w:r>
      <w:r>
        <w:rPr/>
        <w:t>non</w:t>
      </w:r>
      <w:r>
        <w:rPr>
          <w:spacing w:val="-7"/>
        </w:rPr>
        <w:t> </w:t>
      </w:r>
      <w:r>
        <w:rPr/>
        <w:t>riconosciute</w:t>
      </w:r>
      <w:r>
        <w:rPr>
          <w:spacing w:val="-7"/>
        </w:rPr>
        <w:t> </w:t>
      </w:r>
      <w:r>
        <w:rPr/>
        <w:t>è dettata per i movimenti e i partiti politici partecipanti ad elezioni: sono esonerati dalla responsabilità solidale per i debiti dell’associazione chi è istituzionalmente investito di cariche amministrative non abbia agito con dolo o colpa grave. Sempre per quanto riguarda i partiti o i movimenti politiche che civilisticamente assumono la veste di associazioni non riconosciute è stato previsto che gli stessi possono accedere ad alcuni benefici a patto che siano iscritti nel “registro nazionale dei partiti politici”; l’iscrizione richiede alcune condizioni, quali</w:t>
      </w:r>
    </w:p>
    <w:p>
      <w:pPr>
        <w:pStyle w:val="ListParagraph"/>
        <w:numPr>
          <w:ilvl w:val="0"/>
          <w:numId w:val="68"/>
        </w:numPr>
        <w:tabs>
          <w:tab w:pos="499" w:val="left" w:leader="none"/>
        </w:tabs>
        <w:spacing w:line="254" w:lineRule="exact" w:before="0" w:after="0"/>
        <w:ind w:left="499" w:right="0" w:hanging="359"/>
        <w:jc w:val="left"/>
        <w:rPr>
          <w:sz w:val="22"/>
        </w:rPr>
      </w:pPr>
      <w:r>
        <w:rPr>
          <w:sz w:val="22"/>
        </w:rPr>
        <w:t>La</w:t>
      </w:r>
      <w:r>
        <w:rPr>
          <w:spacing w:val="-9"/>
          <w:sz w:val="22"/>
        </w:rPr>
        <w:t> </w:t>
      </w:r>
      <w:r>
        <w:rPr>
          <w:sz w:val="22"/>
        </w:rPr>
        <w:t>presenza</w:t>
      </w:r>
      <w:r>
        <w:rPr>
          <w:spacing w:val="-9"/>
          <w:sz w:val="22"/>
        </w:rPr>
        <w:t> </w:t>
      </w:r>
      <w:r>
        <w:rPr>
          <w:sz w:val="22"/>
        </w:rPr>
        <w:t>di</w:t>
      </w:r>
      <w:r>
        <w:rPr>
          <w:spacing w:val="-8"/>
          <w:sz w:val="22"/>
        </w:rPr>
        <w:t> </w:t>
      </w:r>
      <w:r>
        <w:rPr>
          <w:sz w:val="22"/>
        </w:rPr>
        <w:t>uno</w:t>
      </w:r>
      <w:r>
        <w:rPr>
          <w:spacing w:val="-9"/>
          <w:sz w:val="22"/>
        </w:rPr>
        <w:t> </w:t>
      </w:r>
      <w:r>
        <w:rPr>
          <w:sz w:val="22"/>
        </w:rPr>
        <w:t>statuto,</w:t>
      </w:r>
      <w:r>
        <w:rPr>
          <w:spacing w:val="-8"/>
          <w:sz w:val="22"/>
        </w:rPr>
        <w:t> </w:t>
      </w:r>
      <w:r>
        <w:rPr>
          <w:sz w:val="22"/>
        </w:rPr>
        <w:t>redatto</w:t>
      </w:r>
      <w:r>
        <w:rPr>
          <w:spacing w:val="-9"/>
          <w:sz w:val="22"/>
        </w:rPr>
        <w:t> </w:t>
      </w:r>
      <w:r>
        <w:rPr>
          <w:sz w:val="22"/>
        </w:rPr>
        <w:t>nella</w:t>
      </w:r>
      <w:r>
        <w:rPr>
          <w:spacing w:val="-8"/>
          <w:sz w:val="22"/>
        </w:rPr>
        <w:t> </w:t>
      </w:r>
      <w:r>
        <w:rPr>
          <w:sz w:val="22"/>
        </w:rPr>
        <w:t>forma</w:t>
      </w:r>
      <w:r>
        <w:rPr>
          <w:spacing w:val="-9"/>
          <w:sz w:val="22"/>
        </w:rPr>
        <w:t> </w:t>
      </w:r>
      <w:r>
        <w:rPr>
          <w:sz w:val="22"/>
        </w:rPr>
        <w:t>dell’atto</w:t>
      </w:r>
      <w:r>
        <w:rPr>
          <w:spacing w:val="-8"/>
          <w:sz w:val="22"/>
        </w:rPr>
        <w:t> </w:t>
      </w:r>
      <w:r>
        <w:rPr>
          <w:spacing w:val="-2"/>
          <w:sz w:val="22"/>
        </w:rPr>
        <w:t>pubblico,</w:t>
      </w:r>
    </w:p>
    <w:p>
      <w:pPr>
        <w:pStyle w:val="ListParagraph"/>
        <w:numPr>
          <w:ilvl w:val="0"/>
          <w:numId w:val="68"/>
        </w:numPr>
        <w:tabs>
          <w:tab w:pos="499" w:val="left" w:leader="none"/>
        </w:tabs>
        <w:spacing w:line="264" w:lineRule="exact" w:before="0" w:after="0"/>
        <w:ind w:left="499" w:right="0" w:hanging="359"/>
        <w:jc w:val="left"/>
        <w:rPr>
          <w:sz w:val="22"/>
        </w:rPr>
      </w:pPr>
      <w:r>
        <w:rPr>
          <w:sz w:val="22"/>
        </w:rPr>
        <w:t>Che</w:t>
      </w:r>
      <w:r>
        <w:rPr>
          <w:spacing w:val="-5"/>
          <w:sz w:val="22"/>
        </w:rPr>
        <w:t> </w:t>
      </w:r>
      <w:r>
        <w:rPr>
          <w:sz w:val="22"/>
        </w:rPr>
        <w:t>si</w:t>
      </w:r>
      <w:r>
        <w:rPr>
          <w:spacing w:val="-4"/>
          <w:sz w:val="22"/>
        </w:rPr>
        <w:t> </w:t>
      </w:r>
      <w:r>
        <w:rPr>
          <w:sz w:val="22"/>
        </w:rPr>
        <w:t>assoggetti</w:t>
      </w:r>
      <w:r>
        <w:rPr>
          <w:spacing w:val="-5"/>
          <w:sz w:val="22"/>
        </w:rPr>
        <w:t> </w:t>
      </w:r>
      <w:r>
        <w:rPr>
          <w:sz w:val="22"/>
        </w:rPr>
        <w:t>a</w:t>
      </w:r>
      <w:r>
        <w:rPr>
          <w:spacing w:val="-4"/>
          <w:sz w:val="22"/>
        </w:rPr>
        <w:t> </w:t>
      </w:r>
      <w:r>
        <w:rPr>
          <w:sz w:val="22"/>
        </w:rPr>
        <w:t>dei</w:t>
      </w:r>
      <w:r>
        <w:rPr>
          <w:spacing w:val="-5"/>
          <w:sz w:val="22"/>
        </w:rPr>
        <w:t> </w:t>
      </w:r>
      <w:r>
        <w:rPr>
          <w:sz w:val="22"/>
        </w:rPr>
        <w:t>controlli</w:t>
      </w:r>
      <w:r>
        <w:rPr>
          <w:spacing w:val="-4"/>
          <w:sz w:val="22"/>
        </w:rPr>
        <w:t> </w:t>
      </w:r>
      <w:r>
        <w:rPr>
          <w:sz w:val="22"/>
        </w:rPr>
        <w:t>volti</w:t>
      </w:r>
      <w:r>
        <w:rPr>
          <w:spacing w:val="-5"/>
          <w:sz w:val="22"/>
        </w:rPr>
        <w:t> </w:t>
      </w:r>
      <w:r>
        <w:rPr>
          <w:sz w:val="22"/>
        </w:rPr>
        <w:t>a</w:t>
      </w:r>
      <w:r>
        <w:rPr>
          <w:spacing w:val="-4"/>
          <w:sz w:val="22"/>
        </w:rPr>
        <w:t> </w:t>
      </w:r>
      <w:r>
        <w:rPr>
          <w:sz w:val="22"/>
        </w:rPr>
        <w:t>garantirne</w:t>
      </w:r>
      <w:r>
        <w:rPr>
          <w:spacing w:val="-5"/>
          <w:sz w:val="22"/>
        </w:rPr>
        <w:t> </w:t>
      </w:r>
      <w:r>
        <w:rPr>
          <w:sz w:val="22"/>
        </w:rPr>
        <w:t>la</w:t>
      </w:r>
      <w:r>
        <w:rPr>
          <w:spacing w:val="-4"/>
          <w:sz w:val="22"/>
        </w:rPr>
        <w:t> </w:t>
      </w:r>
      <w:r>
        <w:rPr>
          <w:spacing w:val="-2"/>
          <w:sz w:val="22"/>
        </w:rPr>
        <w:t>trasparenza.</w:t>
      </w:r>
    </w:p>
    <w:p>
      <w:pPr>
        <w:pStyle w:val="BodyText"/>
        <w:spacing w:before="57"/>
        <w:ind w:left="0"/>
      </w:pPr>
    </w:p>
    <w:p>
      <w:pPr>
        <w:pStyle w:val="Heading2"/>
      </w:pPr>
      <w:bookmarkStart w:name="A FONDAZIONE" w:id="514"/>
      <w:bookmarkEnd w:id="514"/>
      <w:r>
        <w:rPr>
          <w:b w:val="0"/>
        </w:rPr>
      </w:r>
      <w:r>
        <w:rPr/>
        <w:t>A </w:t>
      </w:r>
      <w:r>
        <w:rPr>
          <w:spacing w:val="-2"/>
        </w:rPr>
        <w:t>FONDAZIONE</w:t>
      </w:r>
    </w:p>
    <w:p>
      <w:pPr>
        <w:pStyle w:val="BodyText"/>
        <w:spacing w:line="232" w:lineRule="auto" w:before="2"/>
        <w:ind w:right="267"/>
        <w:jc w:val="both"/>
      </w:pPr>
      <w:r>
        <w:rPr/>
        <w:t>La</w:t>
      </w:r>
      <w:r>
        <w:rPr>
          <w:spacing w:val="-2"/>
        </w:rPr>
        <w:t> </w:t>
      </w:r>
      <w:r>
        <w:rPr/>
        <w:t>fondazione</w:t>
      </w:r>
      <w:r>
        <w:rPr>
          <w:spacing w:val="-3"/>
        </w:rPr>
        <w:t> </w:t>
      </w:r>
      <w:r>
        <w:rPr/>
        <w:t>è</w:t>
      </w:r>
      <w:r>
        <w:rPr>
          <w:spacing w:val="-2"/>
        </w:rPr>
        <w:t> </w:t>
      </w:r>
      <w:r>
        <w:rPr/>
        <w:t>un’organizzazione</w:t>
      </w:r>
      <w:r>
        <w:rPr>
          <w:spacing w:val="-3"/>
        </w:rPr>
        <w:t> </w:t>
      </w:r>
      <w:r>
        <w:rPr/>
        <w:t>stabile</w:t>
      </w:r>
      <w:r>
        <w:rPr>
          <w:spacing w:val="-2"/>
        </w:rPr>
        <w:t> </w:t>
      </w:r>
      <w:r>
        <w:rPr/>
        <w:t>che</w:t>
      </w:r>
      <w:r>
        <w:rPr>
          <w:spacing w:val="-3"/>
        </w:rPr>
        <w:t> </w:t>
      </w:r>
      <w:r>
        <w:rPr/>
        <w:t>si</w:t>
      </w:r>
      <w:r>
        <w:rPr>
          <w:spacing w:val="-2"/>
        </w:rPr>
        <w:t> </w:t>
      </w:r>
      <w:r>
        <w:rPr/>
        <w:t>avvale</w:t>
      </w:r>
      <w:r>
        <w:rPr>
          <w:spacing w:val="-3"/>
        </w:rPr>
        <w:t> </w:t>
      </w:r>
      <w:r>
        <w:rPr/>
        <w:t>di</w:t>
      </w:r>
      <w:r>
        <w:rPr>
          <w:spacing w:val="-2"/>
        </w:rPr>
        <w:t> </w:t>
      </w:r>
      <w:r>
        <w:rPr/>
        <w:t>un</w:t>
      </w:r>
      <w:r>
        <w:rPr>
          <w:spacing w:val="-3"/>
        </w:rPr>
        <w:t> </w:t>
      </w:r>
      <w:r>
        <w:rPr/>
        <w:t>patrimonio</w:t>
      </w:r>
      <w:r>
        <w:rPr>
          <w:spacing w:val="-2"/>
        </w:rPr>
        <w:t> </w:t>
      </w:r>
      <w:r>
        <w:rPr/>
        <w:t>per</w:t>
      </w:r>
      <w:r>
        <w:rPr>
          <w:spacing w:val="-3"/>
        </w:rPr>
        <w:t> </w:t>
      </w:r>
      <w:r>
        <w:rPr/>
        <w:t>il</w:t>
      </w:r>
      <w:r>
        <w:rPr>
          <w:spacing w:val="-2"/>
        </w:rPr>
        <w:t> </w:t>
      </w:r>
      <w:r>
        <w:rPr/>
        <w:t>perseguimento</w:t>
      </w:r>
      <w:r>
        <w:rPr>
          <w:spacing w:val="-3"/>
        </w:rPr>
        <w:t> </w:t>
      </w:r>
      <w:r>
        <w:rPr/>
        <w:t>di</w:t>
      </w:r>
      <w:r>
        <w:rPr>
          <w:spacing w:val="-2"/>
        </w:rPr>
        <w:t> </w:t>
      </w:r>
      <w:r>
        <w:rPr/>
        <w:t>uno</w:t>
      </w:r>
      <w:r>
        <w:rPr>
          <w:spacing w:val="-3"/>
        </w:rPr>
        <w:t> </w:t>
      </w:r>
      <w:r>
        <w:rPr/>
        <w:t>scopo non</w:t>
      </w:r>
      <w:r>
        <w:rPr>
          <w:spacing w:val="-6"/>
        </w:rPr>
        <w:t> </w:t>
      </w:r>
      <w:r>
        <w:rPr/>
        <w:t>economico.</w:t>
      </w:r>
      <w:r>
        <w:rPr>
          <w:spacing w:val="-6"/>
        </w:rPr>
        <w:t> </w:t>
      </w:r>
      <w:r>
        <w:rPr/>
        <w:t>Come</w:t>
      </w:r>
      <w:r>
        <w:rPr>
          <w:spacing w:val="-6"/>
        </w:rPr>
        <w:t> </w:t>
      </w:r>
      <w:r>
        <w:rPr/>
        <w:t>l’associazione,</w:t>
      </w:r>
      <w:r>
        <w:rPr>
          <w:spacing w:val="-6"/>
        </w:rPr>
        <w:t> </w:t>
      </w:r>
      <w:r>
        <w:rPr/>
        <w:t>anche</w:t>
      </w:r>
      <w:r>
        <w:rPr>
          <w:spacing w:val="-6"/>
        </w:rPr>
        <w:t> </w:t>
      </w:r>
      <w:r>
        <w:rPr/>
        <w:t>la</w:t>
      </w:r>
      <w:r>
        <w:rPr>
          <w:spacing w:val="-6"/>
        </w:rPr>
        <w:t> </w:t>
      </w:r>
      <w:r>
        <w:rPr/>
        <w:t>fondazione</w:t>
      </w:r>
      <w:r>
        <w:rPr>
          <w:spacing w:val="-6"/>
        </w:rPr>
        <w:t> </w:t>
      </w:r>
      <w:r>
        <w:rPr/>
        <w:t>trae</w:t>
      </w:r>
      <w:r>
        <w:rPr>
          <w:spacing w:val="-6"/>
        </w:rPr>
        <w:t> </w:t>
      </w:r>
      <w:r>
        <w:rPr/>
        <w:t>vita</w:t>
      </w:r>
      <w:r>
        <w:rPr>
          <w:spacing w:val="-6"/>
        </w:rPr>
        <w:t> </w:t>
      </w:r>
      <w:r>
        <w:rPr/>
        <w:t>da</w:t>
      </w:r>
      <w:r>
        <w:rPr>
          <w:spacing w:val="-6"/>
        </w:rPr>
        <w:t> </w:t>
      </w:r>
      <w:r>
        <w:rPr/>
        <w:t>un</w:t>
      </w:r>
      <w:r>
        <w:rPr>
          <w:spacing w:val="-6"/>
        </w:rPr>
        <w:t> </w:t>
      </w:r>
      <w:r>
        <w:rPr/>
        <w:t>atto</w:t>
      </w:r>
      <w:r>
        <w:rPr>
          <w:spacing w:val="-6"/>
        </w:rPr>
        <w:t> </w:t>
      </w:r>
      <w:r>
        <w:rPr/>
        <w:t>di</w:t>
      </w:r>
      <w:r>
        <w:rPr>
          <w:spacing w:val="-6"/>
        </w:rPr>
        <w:t> </w:t>
      </w:r>
      <w:r>
        <w:rPr/>
        <w:t>autonomia,</w:t>
      </w:r>
      <w:r>
        <w:rPr>
          <w:spacing w:val="-6"/>
        </w:rPr>
        <w:t> </w:t>
      </w:r>
      <w:r>
        <w:rPr/>
        <w:t>detto</w:t>
      </w:r>
      <w:r>
        <w:rPr>
          <w:spacing w:val="-6"/>
        </w:rPr>
        <w:t> </w:t>
      </w:r>
      <w:r>
        <w:rPr>
          <w:b/>
          <w:u w:val="single"/>
        </w:rPr>
        <w:t>ATTO</w:t>
      </w:r>
      <w:r>
        <w:rPr>
          <w:b/>
          <w:spacing w:val="-5"/>
          <w:u w:val="single"/>
        </w:rPr>
        <w:t> </w:t>
      </w:r>
      <w:r>
        <w:rPr>
          <w:b/>
          <w:u w:val="single"/>
        </w:rPr>
        <w:t>DI</w:t>
      </w:r>
      <w:r>
        <w:rPr>
          <w:b/>
        </w:rPr>
        <w:t> </w:t>
      </w:r>
      <w:r>
        <w:rPr>
          <w:b/>
          <w:u w:val="single"/>
        </w:rPr>
        <w:t>FONDAZIONE</w:t>
      </w:r>
      <w:r>
        <w:rPr>
          <w:b/>
        </w:rPr>
        <w:t> </w:t>
      </w:r>
      <w:r>
        <w:rPr/>
        <w:t>che operò non è un contratto bensì un atto unilaterale.</w:t>
      </w:r>
    </w:p>
    <w:p>
      <w:pPr>
        <w:pStyle w:val="Heading3"/>
        <w:spacing w:line="257" w:lineRule="exact"/>
        <w:jc w:val="both"/>
      </w:pPr>
      <w:bookmarkStart w:name="ARTICOLO 14 [atto costitutivo]" w:id="515"/>
      <w:bookmarkEnd w:id="515"/>
      <w:r>
        <w:rPr>
          <w:b w:val="0"/>
        </w:rPr>
      </w:r>
      <w:r>
        <w:rPr>
          <w:color w:val="2E5395"/>
        </w:rPr>
        <w:t>ARTICOLO</w:t>
      </w:r>
      <w:r>
        <w:rPr>
          <w:color w:val="2E5395"/>
          <w:spacing w:val="-9"/>
        </w:rPr>
        <w:t> </w:t>
      </w:r>
      <w:r>
        <w:rPr>
          <w:color w:val="2E5395"/>
        </w:rPr>
        <w:t>14</w:t>
      </w:r>
      <w:r>
        <w:rPr>
          <w:color w:val="2E5395"/>
          <w:spacing w:val="-8"/>
        </w:rPr>
        <w:t> </w:t>
      </w:r>
      <w:r>
        <w:rPr>
          <w:color w:val="2E5395"/>
        </w:rPr>
        <w:t>[atto</w:t>
      </w:r>
      <w:r>
        <w:rPr>
          <w:color w:val="2E5395"/>
          <w:spacing w:val="-8"/>
        </w:rPr>
        <w:t> </w:t>
      </w:r>
      <w:r>
        <w:rPr>
          <w:color w:val="2E5395"/>
          <w:spacing w:val="-2"/>
        </w:rPr>
        <w:t>costitutivo]</w:t>
      </w:r>
    </w:p>
    <w:p>
      <w:pPr>
        <w:spacing w:line="232" w:lineRule="auto" w:before="2"/>
        <w:ind w:left="140" w:right="3055" w:firstLine="0"/>
        <w:jc w:val="both"/>
        <w:rPr>
          <w:sz w:val="22"/>
        </w:rPr>
      </w:pPr>
      <w:r>
        <w:rPr>
          <w:sz w:val="22"/>
        </w:rPr>
        <w:t>“</w:t>
      </w:r>
      <w:r>
        <w:rPr>
          <w:b/>
          <w:i/>
          <w:sz w:val="22"/>
        </w:rPr>
        <w:t>Le</w:t>
      </w:r>
      <w:r>
        <w:rPr>
          <w:b/>
          <w:i/>
          <w:spacing w:val="-7"/>
          <w:sz w:val="22"/>
        </w:rPr>
        <w:t> </w:t>
      </w:r>
      <w:r>
        <w:rPr>
          <w:b/>
          <w:i/>
          <w:sz w:val="22"/>
        </w:rPr>
        <w:t>associazioni</w:t>
      </w:r>
      <w:r>
        <w:rPr>
          <w:b/>
          <w:i/>
          <w:spacing w:val="-7"/>
          <w:sz w:val="22"/>
        </w:rPr>
        <w:t> </w:t>
      </w:r>
      <w:r>
        <w:rPr>
          <w:b/>
          <w:i/>
          <w:sz w:val="22"/>
        </w:rPr>
        <w:t>e</w:t>
      </w:r>
      <w:r>
        <w:rPr>
          <w:b/>
          <w:i/>
          <w:spacing w:val="-7"/>
          <w:sz w:val="22"/>
        </w:rPr>
        <w:t> </w:t>
      </w:r>
      <w:r>
        <w:rPr>
          <w:b/>
          <w:i/>
          <w:sz w:val="22"/>
        </w:rPr>
        <w:t>le</w:t>
      </w:r>
      <w:r>
        <w:rPr>
          <w:b/>
          <w:i/>
          <w:spacing w:val="-7"/>
          <w:sz w:val="22"/>
        </w:rPr>
        <w:t> </w:t>
      </w:r>
      <w:r>
        <w:rPr>
          <w:b/>
          <w:i/>
          <w:sz w:val="22"/>
        </w:rPr>
        <w:t>fondazioni</w:t>
      </w:r>
      <w:r>
        <w:rPr>
          <w:b/>
          <w:i/>
          <w:spacing w:val="-7"/>
          <w:sz w:val="22"/>
        </w:rPr>
        <w:t> </w:t>
      </w:r>
      <w:r>
        <w:rPr>
          <w:b/>
          <w:i/>
          <w:sz w:val="22"/>
        </w:rPr>
        <w:t>devono</w:t>
      </w:r>
      <w:r>
        <w:rPr>
          <w:b/>
          <w:i/>
          <w:spacing w:val="-7"/>
          <w:sz w:val="22"/>
        </w:rPr>
        <w:t> </w:t>
      </w:r>
      <w:r>
        <w:rPr>
          <w:b/>
          <w:i/>
          <w:sz w:val="22"/>
        </w:rPr>
        <w:t>essere</w:t>
      </w:r>
      <w:r>
        <w:rPr>
          <w:b/>
          <w:i/>
          <w:spacing w:val="-7"/>
          <w:sz w:val="22"/>
        </w:rPr>
        <w:t> </w:t>
      </w:r>
      <w:r>
        <w:rPr>
          <w:b/>
          <w:i/>
          <w:sz w:val="22"/>
        </w:rPr>
        <w:t>costituite</w:t>
      </w:r>
      <w:r>
        <w:rPr>
          <w:b/>
          <w:i/>
          <w:spacing w:val="-7"/>
          <w:sz w:val="22"/>
        </w:rPr>
        <w:t> </w:t>
      </w:r>
      <w:r>
        <w:rPr>
          <w:b/>
          <w:i/>
          <w:sz w:val="22"/>
        </w:rPr>
        <w:t>con</w:t>
      </w:r>
      <w:r>
        <w:rPr>
          <w:b/>
          <w:i/>
          <w:spacing w:val="-8"/>
          <w:sz w:val="22"/>
        </w:rPr>
        <w:t> </w:t>
      </w:r>
      <w:r>
        <w:rPr>
          <w:b/>
          <w:i/>
          <w:sz w:val="22"/>
          <w:u w:val="single"/>
        </w:rPr>
        <w:t>atto</w:t>
      </w:r>
      <w:r>
        <w:rPr>
          <w:b/>
          <w:i/>
          <w:spacing w:val="-7"/>
          <w:sz w:val="22"/>
          <w:u w:val="single"/>
        </w:rPr>
        <w:t> </w:t>
      </w:r>
      <w:r>
        <w:rPr>
          <w:b/>
          <w:i/>
          <w:sz w:val="22"/>
          <w:u w:val="single"/>
        </w:rPr>
        <w:t>pubblico</w:t>
      </w:r>
      <w:r>
        <w:rPr>
          <w:b/>
          <w:i/>
          <w:sz w:val="22"/>
        </w:rPr>
        <w:t>. La fondazione può essere disposta anche con </w:t>
      </w:r>
      <w:r>
        <w:rPr>
          <w:b/>
          <w:i/>
          <w:sz w:val="22"/>
          <w:u w:val="single"/>
        </w:rPr>
        <w:t>testamento</w:t>
      </w:r>
      <w:r>
        <w:rPr>
          <w:sz w:val="22"/>
        </w:rPr>
        <w:t>”.</w:t>
      </w:r>
    </w:p>
    <w:p>
      <w:pPr>
        <w:spacing w:after="0" w:line="232" w:lineRule="auto"/>
        <w:jc w:val="both"/>
        <w:rPr>
          <w:sz w:val="22"/>
        </w:rPr>
        <w:sectPr>
          <w:pgSz w:w="11920" w:h="16840"/>
          <w:pgMar w:top="1240" w:bottom="280" w:left="992" w:right="992"/>
        </w:sectPr>
      </w:pPr>
    </w:p>
    <w:p>
      <w:pPr>
        <w:pStyle w:val="Heading3"/>
        <w:spacing w:before="27"/>
      </w:pPr>
      <w:bookmarkStart w:name="ARTICOLO 15 [revoca dell’atto costitutiv" w:id="516"/>
      <w:bookmarkEnd w:id="516"/>
      <w:r>
        <w:rPr>
          <w:b w:val="0"/>
        </w:rPr>
      </w:r>
      <w:r>
        <w:rPr>
          <w:color w:val="2E5395"/>
        </w:rPr>
        <w:t>ARTICOLO</w:t>
      </w:r>
      <w:r>
        <w:rPr>
          <w:color w:val="2E5395"/>
          <w:spacing w:val="-11"/>
        </w:rPr>
        <w:t> </w:t>
      </w:r>
      <w:r>
        <w:rPr>
          <w:color w:val="2E5395"/>
        </w:rPr>
        <w:t>15</w:t>
      </w:r>
      <w:r>
        <w:rPr>
          <w:color w:val="2E5395"/>
          <w:spacing w:val="-10"/>
        </w:rPr>
        <w:t> </w:t>
      </w:r>
      <w:r>
        <w:rPr>
          <w:color w:val="2E5395"/>
        </w:rPr>
        <w:t>[revoca</w:t>
      </w:r>
      <w:r>
        <w:rPr>
          <w:color w:val="2E5395"/>
          <w:spacing w:val="-11"/>
        </w:rPr>
        <w:t> </w:t>
      </w:r>
      <w:r>
        <w:rPr>
          <w:color w:val="2E5395"/>
        </w:rPr>
        <w:t>dell’atto</w:t>
      </w:r>
      <w:r>
        <w:rPr>
          <w:color w:val="2E5395"/>
          <w:spacing w:val="-10"/>
        </w:rPr>
        <w:t> </w:t>
      </w:r>
      <w:r>
        <w:rPr>
          <w:color w:val="2E5395"/>
        </w:rPr>
        <w:t>costitutivo</w:t>
      </w:r>
      <w:r>
        <w:rPr>
          <w:color w:val="2E5395"/>
          <w:spacing w:val="-10"/>
        </w:rPr>
        <w:t> </w:t>
      </w:r>
      <w:r>
        <w:rPr>
          <w:color w:val="2E5395"/>
        </w:rPr>
        <w:t>della</w:t>
      </w:r>
      <w:r>
        <w:rPr>
          <w:color w:val="2E5395"/>
          <w:spacing w:val="-11"/>
        </w:rPr>
        <w:t> </w:t>
      </w:r>
      <w:r>
        <w:rPr>
          <w:color w:val="2E5395"/>
          <w:spacing w:val="-2"/>
        </w:rPr>
        <w:t>fondazione]</w:t>
      </w:r>
    </w:p>
    <w:p>
      <w:pPr>
        <w:spacing w:line="232" w:lineRule="auto" w:before="2"/>
        <w:ind w:left="140" w:right="1068" w:firstLine="0"/>
        <w:jc w:val="left"/>
        <w:rPr>
          <w:sz w:val="22"/>
        </w:rPr>
      </w:pPr>
      <w:r>
        <w:rPr>
          <w:sz w:val="22"/>
        </w:rPr>
        <w:t>“</w:t>
      </w:r>
      <w:r>
        <w:rPr>
          <w:b/>
          <w:i/>
          <w:sz w:val="22"/>
        </w:rPr>
        <w:t>L’atto di fondazione può essere </w:t>
      </w:r>
      <w:r>
        <w:rPr>
          <w:b/>
          <w:i/>
          <w:sz w:val="22"/>
          <w:u w:val="single"/>
        </w:rPr>
        <w:t>revocato</w:t>
      </w:r>
      <w:r>
        <w:rPr>
          <w:b/>
          <w:i/>
          <w:sz w:val="22"/>
        </w:rPr>
        <w:t> dal </w:t>
      </w:r>
      <w:r>
        <w:rPr>
          <w:b/>
          <w:i/>
          <w:sz w:val="22"/>
          <w:u w:val="single"/>
        </w:rPr>
        <w:t>fondatore</w:t>
      </w:r>
      <w:r>
        <w:rPr>
          <w:b/>
          <w:i/>
          <w:sz w:val="22"/>
        </w:rPr>
        <w:t> fino a quando </w:t>
      </w:r>
      <w:r>
        <w:rPr>
          <w:b/>
          <w:i/>
          <w:sz w:val="22"/>
          <w:u w:val="single"/>
        </w:rPr>
        <w:t>non</w:t>
      </w:r>
      <w:r>
        <w:rPr>
          <w:b/>
          <w:i/>
          <w:sz w:val="22"/>
        </w:rPr>
        <w:t> sia intervenuto il </w:t>
      </w:r>
      <w:r>
        <w:rPr>
          <w:b/>
          <w:i/>
          <w:sz w:val="22"/>
          <w:u w:val="single"/>
        </w:rPr>
        <w:t>riconoscimento</w:t>
      </w:r>
      <w:r>
        <w:rPr>
          <w:b/>
          <w:i/>
          <w:sz w:val="22"/>
        </w:rPr>
        <w:t>,</w:t>
      </w:r>
      <w:r>
        <w:rPr>
          <w:b/>
          <w:i/>
          <w:spacing w:val="-2"/>
          <w:sz w:val="22"/>
        </w:rPr>
        <w:t> </w:t>
      </w:r>
      <w:r>
        <w:rPr>
          <w:b/>
          <w:i/>
          <w:sz w:val="22"/>
        </w:rPr>
        <w:t>ovvero</w:t>
      </w:r>
      <w:r>
        <w:rPr>
          <w:b/>
          <w:i/>
          <w:spacing w:val="-1"/>
          <w:sz w:val="22"/>
        </w:rPr>
        <w:t> </w:t>
      </w:r>
      <w:r>
        <w:rPr>
          <w:b/>
          <w:i/>
          <w:sz w:val="22"/>
        </w:rPr>
        <w:t>il</w:t>
      </w:r>
      <w:r>
        <w:rPr>
          <w:b/>
          <w:i/>
          <w:spacing w:val="-2"/>
          <w:sz w:val="22"/>
        </w:rPr>
        <w:t> </w:t>
      </w:r>
      <w:r>
        <w:rPr>
          <w:b/>
          <w:i/>
          <w:sz w:val="22"/>
        </w:rPr>
        <w:t>fondatore</w:t>
      </w:r>
      <w:r>
        <w:rPr>
          <w:b/>
          <w:i/>
          <w:spacing w:val="-2"/>
          <w:sz w:val="22"/>
        </w:rPr>
        <w:t> </w:t>
      </w:r>
      <w:r>
        <w:rPr>
          <w:b/>
          <w:i/>
          <w:sz w:val="22"/>
        </w:rPr>
        <w:t>non</w:t>
      </w:r>
      <w:r>
        <w:rPr>
          <w:b/>
          <w:i/>
          <w:spacing w:val="-1"/>
          <w:sz w:val="22"/>
        </w:rPr>
        <w:t> </w:t>
      </w:r>
      <w:r>
        <w:rPr>
          <w:b/>
          <w:i/>
          <w:sz w:val="22"/>
        </w:rPr>
        <w:t>abbia</w:t>
      </w:r>
      <w:r>
        <w:rPr>
          <w:b/>
          <w:i/>
          <w:spacing w:val="-2"/>
          <w:sz w:val="22"/>
        </w:rPr>
        <w:t> </w:t>
      </w:r>
      <w:r>
        <w:rPr>
          <w:b/>
          <w:i/>
          <w:sz w:val="22"/>
        </w:rPr>
        <w:t>fatto</w:t>
      </w:r>
      <w:r>
        <w:rPr>
          <w:b/>
          <w:i/>
          <w:spacing w:val="-1"/>
          <w:sz w:val="22"/>
        </w:rPr>
        <w:t> </w:t>
      </w:r>
      <w:r>
        <w:rPr>
          <w:b/>
          <w:i/>
          <w:sz w:val="22"/>
          <w:u w:val="single"/>
        </w:rPr>
        <w:t>iniziare</w:t>
      </w:r>
      <w:r>
        <w:rPr>
          <w:b/>
          <w:i/>
          <w:spacing w:val="-1"/>
          <w:sz w:val="22"/>
          <w:u w:val="single"/>
        </w:rPr>
        <w:t> </w:t>
      </w:r>
      <w:r>
        <w:rPr>
          <w:b/>
          <w:i/>
          <w:sz w:val="22"/>
          <w:u w:val="single"/>
        </w:rPr>
        <w:t>l’a&gt;vità</w:t>
      </w:r>
      <w:r>
        <w:rPr>
          <w:b/>
          <w:i/>
          <w:spacing w:val="-2"/>
          <w:sz w:val="22"/>
        </w:rPr>
        <w:t> </w:t>
      </w:r>
      <w:r>
        <w:rPr>
          <w:b/>
          <w:i/>
          <w:sz w:val="22"/>
        </w:rPr>
        <w:t>dell’opera</w:t>
      </w:r>
      <w:r>
        <w:rPr>
          <w:b/>
          <w:i/>
          <w:spacing w:val="-1"/>
          <w:sz w:val="22"/>
        </w:rPr>
        <w:t> </w:t>
      </w:r>
      <w:r>
        <w:rPr>
          <w:b/>
          <w:i/>
          <w:sz w:val="22"/>
        </w:rPr>
        <w:t>da</w:t>
      </w:r>
      <w:r>
        <w:rPr>
          <w:b/>
          <w:i/>
          <w:spacing w:val="-1"/>
          <w:sz w:val="22"/>
        </w:rPr>
        <w:t> </w:t>
      </w:r>
      <w:r>
        <w:rPr>
          <w:b/>
          <w:i/>
          <w:sz w:val="22"/>
        </w:rPr>
        <w:t>lui</w:t>
      </w:r>
      <w:r>
        <w:rPr>
          <w:b/>
          <w:i/>
          <w:spacing w:val="-1"/>
          <w:sz w:val="22"/>
        </w:rPr>
        <w:t> </w:t>
      </w:r>
      <w:r>
        <w:rPr>
          <w:b/>
          <w:i/>
          <w:sz w:val="22"/>
        </w:rPr>
        <w:t>disposta. La facoltà di revoca </w:t>
      </w:r>
      <w:r>
        <w:rPr>
          <w:b/>
          <w:i/>
          <w:sz w:val="22"/>
          <w:u w:val="single"/>
        </w:rPr>
        <w:t>non</w:t>
      </w:r>
      <w:r>
        <w:rPr>
          <w:b/>
          <w:i/>
          <w:sz w:val="22"/>
        </w:rPr>
        <w:t> si trasmette agli </w:t>
      </w:r>
      <w:r>
        <w:rPr>
          <w:b/>
          <w:i/>
          <w:sz w:val="22"/>
          <w:u w:val="single"/>
        </w:rPr>
        <w:t>eredi</w:t>
      </w:r>
      <w:r>
        <w:rPr>
          <w:sz w:val="22"/>
        </w:rPr>
        <w:t>”.</w:t>
      </w:r>
    </w:p>
    <w:p>
      <w:pPr>
        <w:pStyle w:val="BodyText"/>
        <w:spacing w:before="72"/>
      </w:pPr>
      <w:r>
        <w:rPr/>
        <w:t>L’atto</w:t>
      </w:r>
      <w:r>
        <w:rPr>
          <w:spacing w:val="-11"/>
        </w:rPr>
        <w:t> </w:t>
      </w:r>
      <w:r>
        <w:rPr/>
        <w:t>di</w:t>
      </w:r>
      <w:r>
        <w:rPr>
          <w:spacing w:val="-11"/>
        </w:rPr>
        <w:t> </w:t>
      </w:r>
      <w:r>
        <w:rPr/>
        <w:t>fondazione</w:t>
      </w:r>
      <w:r>
        <w:rPr>
          <w:spacing w:val="-11"/>
        </w:rPr>
        <w:t> </w:t>
      </w:r>
      <w:r>
        <w:rPr/>
        <w:t>quindi</w:t>
      </w:r>
      <w:r>
        <w:rPr>
          <w:spacing w:val="-11"/>
        </w:rPr>
        <w:t> </w:t>
      </w:r>
      <w:r>
        <w:rPr/>
        <w:t>può</w:t>
      </w:r>
      <w:r>
        <w:rPr>
          <w:spacing w:val="-11"/>
        </w:rPr>
        <w:t> </w:t>
      </w:r>
      <w:r>
        <w:rPr>
          <w:spacing w:val="-2"/>
        </w:rPr>
        <w:t>essere:</w:t>
      </w:r>
    </w:p>
    <w:p>
      <w:pPr>
        <w:pStyle w:val="ListParagraph"/>
        <w:numPr>
          <w:ilvl w:val="0"/>
          <w:numId w:val="68"/>
        </w:numPr>
        <w:tabs>
          <w:tab w:pos="501" w:val="left" w:leader="none"/>
        </w:tabs>
        <w:spacing w:line="232" w:lineRule="auto" w:before="18" w:after="0"/>
        <w:ind w:left="501" w:right="440" w:hanging="361"/>
        <w:jc w:val="left"/>
        <w:rPr>
          <w:sz w:val="22"/>
        </w:rPr>
      </w:pPr>
      <w:r>
        <w:rPr>
          <w:sz w:val="22"/>
        </w:rPr>
        <w:t>Un</w:t>
      </w:r>
      <w:r>
        <w:rPr>
          <w:spacing w:val="-1"/>
          <w:sz w:val="22"/>
        </w:rPr>
        <w:t> </w:t>
      </w:r>
      <w:r>
        <w:rPr>
          <w:b/>
          <w:sz w:val="19"/>
          <w:u w:val="single"/>
        </w:rPr>
        <w:t>ATTO</w:t>
      </w:r>
      <w:r>
        <w:rPr>
          <w:b/>
          <w:spacing w:val="-2"/>
          <w:sz w:val="19"/>
          <w:u w:val="single"/>
        </w:rPr>
        <w:t> </w:t>
      </w:r>
      <w:r>
        <w:rPr>
          <w:b/>
          <w:i/>
          <w:sz w:val="19"/>
          <w:u w:val="single"/>
        </w:rPr>
        <w:t>INTER</w:t>
      </w:r>
      <w:r>
        <w:rPr>
          <w:b/>
          <w:i/>
          <w:spacing w:val="-1"/>
          <w:sz w:val="19"/>
          <w:u w:val="single"/>
        </w:rPr>
        <w:t> </w:t>
      </w:r>
      <w:r>
        <w:rPr>
          <w:b/>
          <w:i/>
          <w:sz w:val="19"/>
          <w:u w:val="single"/>
        </w:rPr>
        <w:t>VIVOS</w:t>
      </w:r>
      <w:r>
        <w:rPr>
          <w:sz w:val="22"/>
        </w:rPr>
        <w:t>,</w:t>
      </w:r>
      <w:r>
        <w:rPr>
          <w:spacing w:val="-1"/>
          <w:sz w:val="22"/>
        </w:rPr>
        <w:t> </w:t>
      </w:r>
      <w:r>
        <w:rPr>
          <w:sz w:val="22"/>
        </w:rPr>
        <w:t>che</w:t>
      </w:r>
      <w:r>
        <w:rPr>
          <w:spacing w:val="-1"/>
          <w:sz w:val="22"/>
        </w:rPr>
        <w:t> </w:t>
      </w:r>
      <w:r>
        <w:rPr>
          <w:sz w:val="22"/>
        </w:rPr>
        <w:t>deve</w:t>
      </w:r>
      <w:r>
        <w:rPr>
          <w:spacing w:val="-2"/>
          <w:sz w:val="22"/>
        </w:rPr>
        <w:t> </w:t>
      </w:r>
      <w:r>
        <w:rPr>
          <w:sz w:val="22"/>
        </w:rPr>
        <w:t>in</w:t>
      </w:r>
      <w:r>
        <w:rPr>
          <w:spacing w:val="-1"/>
          <w:sz w:val="22"/>
        </w:rPr>
        <w:t> </w:t>
      </w:r>
      <w:r>
        <w:rPr>
          <w:sz w:val="22"/>
        </w:rPr>
        <w:t>questo</w:t>
      </w:r>
      <w:r>
        <w:rPr>
          <w:spacing w:val="-1"/>
          <w:sz w:val="22"/>
        </w:rPr>
        <w:t> </w:t>
      </w:r>
      <w:r>
        <w:rPr>
          <w:sz w:val="22"/>
        </w:rPr>
        <w:t>caso</w:t>
      </w:r>
      <w:r>
        <w:rPr>
          <w:spacing w:val="-2"/>
          <w:sz w:val="22"/>
        </w:rPr>
        <w:t> </w:t>
      </w:r>
      <w:r>
        <w:rPr>
          <w:sz w:val="22"/>
        </w:rPr>
        <w:t>ricoprire</w:t>
      </w:r>
      <w:r>
        <w:rPr>
          <w:spacing w:val="-1"/>
          <w:sz w:val="22"/>
        </w:rPr>
        <w:t> </w:t>
      </w:r>
      <w:r>
        <w:rPr>
          <w:sz w:val="22"/>
        </w:rPr>
        <w:t>la</w:t>
      </w:r>
      <w:r>
        <w:rPr>
          <w:spacing w:val="-1"/>
          <w:sz w:val="22"/>
        </w:rPr>
        <w:t> </w:t>
      </w:r>
      <w:r>
        <w:rPr>
          <w:sz w:val="22"/>
        </w:rPr>
        <w:t>forma</w:t>
      </w:r>
      <w:r>
        <w:rPr>
          <w:spacing w:val="-2"/>
          <w:sz w:val="22"/>
        </w:rPr>
        <w:t> </w:t>
      </w:r>
      <w:r>
        <w:rPr>
          <w:sz w:val="22"/>
        </w:rPr>
        <w:t>dell’</w:t>
      </w:r>
      <w:r>
        <w:rPr>
          <w:b/>
          <w:sz w:val="22"/>
          <w:u w:val="single"/>
        </w:rPr>
        <w:t>atto</w:t>
      </w:r>
      <w:r>
        <w:rPr>
          <w:b/>
          <w:spacing w:val="-1"/>
          <w:sz w:val="22"/>
          <w:u w:val="single"/>
        </w:rPr>
        <w:t> </w:t>
      </w:r>
      <w:r>
        <w:rPr>
          <w:b/>
          <w:sz w:val="22"/>
          <w:u w:val="single"/>
        </w:rPr>
        <w:t>pubblico</w:t>
      </w:r>
      <w:r>
        <w:rPr>
          <w:sz w:val="22"/>
        </w:rPr>
        <w:t>,</w:t>
      </w:r>
      <w:r>
        <w:rPr>
          <w:spacing w:val="-1"/>
          <w:sz w:val="22"/>
        </w:rPr>
        <w:t> </w:t>
      </w:r>
      <w:r>
        <w:rPr>
          <w:sz w:val="22"/>
        </w:rPr>
        <w:t>di</w:t>
      </w:r>
      <w:r>
        <w:rPr>
          <w:spacing w:val="-2"/>
          <w:sz w:val="22"/>
        </w:rPr>
        <w:t> </w:t>
      </w:r>
      <w:r>
        <w:rPr>
          <w:sz w:val="22"/>
        </w:rPr>
        <w:t>regola</w:t>
      </w:r>
      <w:r>
        <w:rPr>
          <w:spacing w:val="-2"/>
          <w:sz w:val="22"/>
        </w:rPr>
        <w:t> </w:t>
      </w:r>
      <w:r>
        <w:rPr>
          <w:sz w:val="22"/>
          <w:u w:val="single"/>
        </w:rPr>
        <w:t>notarile</w:t>
      </w:r>
      <w:r>
        <w:rPr>
          <w:sz w:val="22"/>
        </w:rPr>
        <w:t>; esso</w:t>
      </w:r>
      <w:r>
        <w:rPr>
          <w:spacing w:val="-5"/>
          <w:sz w:val="22"/>
        </w:rPr>
        <w:t> </w:t>
      </w:r>
      <w:r>
        <w:rPr>
          <w:sz w:val="22"/>
        </w:rPr>
        <w:t>è</w:t>
      </w:r>
      <w:r>
        <w:rPr>
          <w:spacing w:val="-6"/>
          <w:sz w:val="22"/>
        </w:rPr>
        <w:t> </w:t>
      </w:r>
      <w:r>
        <w:rPr>
          <w:b/>
          <w:sz w:val="22"/>
          <w:u w:val="single"/>
        </w:rPr>
        <w:t>revocabile</w:t>
      </w:r>
      <w:r>
        <w:rPr>
          <w:b/>
          <w:spacing w:val="-5"/>
          <w:sz w:val="22"/>
        </w:rPr>
        <w:t> </w:t>
      </w:r>
      <w:r>
        <w:rPr>
          <w:sz w:val="22"/>
        </w:rPr>
        <w:t>dal</w:t>
      </w:r>
      <w:r>
        <w:rPr>
          <w:spacing w:val="-5"/>
          <w:sz w:val="22"/>
        </w:rPr>
        <w:t> </w:t>
      </w:r>
      <w:r>
        <w:rPr>
          <w:sz w:val="22"/>
        </w:rPr>
        <w:t>fondatore</w:t>
      </w:r>
      <w:r>
        <w:rPr>
          <w:spacing w:val="-5"/>
          <w:sz w:val="22"/>
        </w:rPr>
        <w:t> </w:t>
      </w:r>
      <w:r>
        <w:rPr>
          <w:sz w:val="22"/>
        </w:rPr>
        <w:t>fino</w:t>
      </w:r>
      <w:r>
        <w:rPr>
          <w:spacing w:val="-5"/>
          <w:sz w:val="22"/>
        </w:rPr>
        <w:t> </w:t>
      </w:r>
      <w:r>
        <w:rPr>
          <w:sz w:val="22"/>
        </w:rPr>
        <w:t>a</w:t>
      </w:r>
      <w:r>
        <w:rPr>
          <w:spacing w:val="-5"/>
          <w:sz w:val="22"/>
        </w:rPr>
        <w:t> </w:t>
      </w:r>
      <w:r>
        <w:rPr>
          <w:sz w:val="22"/>
        </w:rPr>
        <w:t>che</w:t>
      </w:r>
      <w:r>
        <w:rPr>
          <w:spacing w:val="-6"/>
          <w:sz w:val="22"/>
        </w:rPr>
        <w:t> </w:t>
      </w:r>
      <w:r>
        <w:rPr>
          <w:b/>
          <w:sz w:val="22"/>
          <w:u w:val="single"/>
        </w:rPr>
        <w:t>non</w:t>
      </w:r>
      <w:r>
        <w:rPr>
          <w:b/>
          <w:spacing w:val="-5"/>
          <w:sz w:val="22"/>
        </w:rPr>
        <w:t> </w:t>
      </w:r>
      <w:r>
        <w:rPr>
          <w:sz w:val="22"/>
        </w:rPr>
        <w:t>è</w:t>
      </w:r>
      <w:r>
        <w:rPr>
          <w:spacing w:val="-5"/>
          <w:sz w:val="22"/>
        </w:rPr>
        <w:t> </w:t>
      </w:r>
      <w:r>
        <w:rPr>
          <w:sz w:val="22"/>
        </w:rPr>
        <w:t>intervenuto</w:t>
      </w:r>
      <w:r>
        <w:rPr>
          <w:spacing w:val="-5"/>
          <w:sz w:val="22"/>
        </w:rPr>
        <w:t> </w:t>
      </w:r>
      <w:r>
        <w:rPr>
          <w:sz w:val="22"/>
        </w:rPr>
        <w:t>il</w:t>
      </w:r>
      <w:r>
        <w:rPr>
          <w:spacing w:val="-6"/>
          <w:sz w:val="22"/>
        </w:rPr>
        <w:t> </w:t>
      </w:r>
      <w:r>
        <w:rPr>
          <w:b/>
          <w:sz w:val="22"/>
          <w:u w:val="single"/>
        </w:rPr>
        <w:t>riconoscimento</w:t>
      </w:r>
      <w:r>
        <w:rPr>
          <w:b/>
          <w:spacing w:val="-6"/>
          <w:sz w:val="22"/>
        </w:rPr>
        <w:t> </w:t>
      </w:r>
      <w:r>
        <w:rPr>
          <w:sz w:val="22"/>
        </w:rPr>
        <w:t>o,</w:t>
      </w:r>
      <w:r>
        <w:rPr>
          <w:spacing w:val="-5"/>
          <w:sz w:val="22"/>
        </w:rPr>
        <w:t> </w:t>
      </w:r>
      <w:r>
        <w:rPr>
          <w:sz w:val="22"/>
        </w:rPr>
        <w:t>se</w:t>
      </w:r>
      <w:r>
        <w:rPr>
          <w:spacing w:val="-5"/>
          <w:sz w:val="22"/>
        </w:rPr>
        <w:t> </w:t>
      </w:r>
      <w:r>
        <w:rPr>
          <w:sz w:val="22"/>
        </w:rPr>
        <w:t>anteriore,</w:t>
      </w:r>
      <w:r>
        <w:rPr>
          <w:spacing w:val="-5"/>
          <w:sz w:val="22"/>
        </w:rPr>
        <w:t> </w:t>
      </w:r>
      <w:r>
        <w:rPr>
          <w:sz w:val="22"/>
        </w:rPr>
        <w:t>fino</w:t>
      </w:r>
      <w:r>
        <w:rPr>
          <w:spacing w:val="-5"/>
          <w:sz w:val="22"/>
        </w:rPr>
        <w:t> </w:t>
      </w:r>
      <w:r>
        <w:rPr>
          <w:sz w:val="22"/>
        </w:rPr>
        <w:t>al momento della </w:t>
      </w:r>
      <w:r>
        <w:rPr>
          <w:b/>
          <w:sz w:val="22"/>
          <w:u w:val="single"/>
        </w:rPr>
        <w:t>morte</w:t>
      </w:r>
      <w:r>
        <w:rPr>
          <w:b/>
          <w:sz w:val="22"/>
        </w:rPr>
        <w:t> </w:t>
      </w:r>
      <w:r>
        <w:rPr>
          <w:sz w:val="22"/>
        </w:rPr>
        <w:t>del fondatore, o ancora fino al momento in cui quest’ultimo abbia eventualmente fatto </w:t>
      </w:r>
      <w:r>
        <w:rPr>
          <w:b/>
          <w:sz w:val="22"/>
        </w:rPr>
        <w:t>iniziare l’attività </w:t>
      </w:r>
      <w:r>
        <w:rPr>
          <w:sz w:val="22"/>
        </w:rPr>
        <w:t>dell’opera da lui disposta;</w:t>
      </w:r>
    </w:p>
    <w:p>
      <w:pPr>
        <w:pStyle w:val="ListParagraph"/>
        <w:numPr>
          <w:ilvl w:val="0"/>
          <w:numId w:val="68"/>
        </w:numPr>
        <w:tabs>
          <w:tab w:pos="501" w:val="left" w:leader="none"/>
        </w:tabs>
        <w:spacing w:line="230" w:lineRule="auto" w:before="31" w:after="0"/>
        <w:ind w:left="501" w:right="450" w:hanging="361"/>
        <w:jc w:val="left"/>
        <w:rPr>
          <w:sz w:val="22"/>
        </w:rPr>
      </w:pPr>
      <w:r>
        <w:rPr>
          <w:sz w:val="22"/>
        </w:rPr>
        <w:t>Contenuto</w:t>
      </w:r>
      <w:r>
        <w:rPr>
          <w:spacing w:val="-8"/>
          <w:sz w:val="22"/>
        </w:rPr>
        <w:t> </w:t>
      </w:r>
      <w:r>
        <w:rPr>
          <w:sz w:val="22"/>
        </w:rPr>
        <w:t>in</w:t>
      </w:r>
      <w:r>
        <w:rPr>
          <w:spacing w:val="-9"/>
          <w:sz w:val="22"/>
        </w:rPr>
        <w:t> </w:t>
      </w:r>
      <w:r>
        <w:rPr>
          <w:sz w:val="22"/>
        </w:rPr>
        <w:t>un</w:t>
      </w:r>
      <w:r>
        <w:rPr>
          <w:spacing w:val="-8"/>
          <w:sz w:val="22"/>
        </w:rPr>
        <w:t> </w:t>
      </w:r>
      <w:r>
        <w:rPr>
          <w:b/>
          <w:sz w:val="18"/>
          <w:u w:val="single"/>
        </w:rPr>
        <w:t>TESTAMENTO</w:t>
      </w:r>
      <w:r>
        <w:rPr>
          <w:b/>
          <w:spacing w:val="-8"/>
          <w:sz w:val="18"/>
        </w:rPr>
        <w:t> </w:t>
      </w:r>
      <w:r>
        <w:rPr>
          <w:sz w:val="22"/>
        </w:rPr>
        <w:t>e,</w:t>
      </w:r>
      <w:r>
        <w:rPr>
          <w:spacing w:val="-8"/>
          <w:sz w:val="22"/>
        </w:rPr>
        <w:t> </w:t>
      </w:r>
      <w:r>
        <w:rPr>
          <w:sz w:val="22"/>
        </w:rPr>
        <w:t>in</w:t>
      </w:r>
      <w:r>
        <w:rPr>
          <w:spacing w:val="-8"/>
          <w:sz w:val="22"/>
        </w:rPr>
        <w:t> </w:t>
      </w:r>
      <w:r>
        <w:rPr>
          <w:sz w:val="22"/>
        </w:rPr>
        <w:t>questo</w:t>
      </w:r>
      <w:r>
        <w:rPr>
          <w:spacing w:val="-8"/>
          <w:sz w:val="22"/>
        </w:rPr>
        <w:t> </w:t>
      </w:r>
      <w:r>
        <w:rPr>
          <w:sz w:val="22"/>
        </w:rPr>
        <w:t>caso,</w:t>
      </w:r>
      <w:r>
        <w:rPr>
          <w:spacing w:val="-8"/>
          <w:sz w:val="22"/>
        </w:rPr>
        <w:t> </w:t>
      </w:r>
      <w:r>
        <w:rPr>
          <w:sz w:val="22"/>
        </w:rPr>
        <w:t>diventerà</w:t>
      </w:r>
      <w:r>
        <w:rPr>
          <w:spacing w:val="-8"/>
          <w:sz w:val="22"/>
        </w:rPr>
        <w:t> </w:t>
      </w:r>
      <w:r>
        <w:rPr>
          <w:sz w:val="22"/>
        </w:rPr>
        <w:t>efficace</w:t>
      </w:r>
      <w:r>
        <w:rPr>
          <w:spacing w:val="-8"/>
          <w:sz w:val="22"/>
        </w:rPr>
        <w:t> </w:t>
      </w:r>
      <w:r>
        <w:rPr>
          <w:sz w:val="22"/>
        </w:rPr>
        <w:t>solo</w:t>
      </w:r>
      <w:r>
        <w:rPr>
          <w:spacing w:val="-8"/>
          <w:sz w:val="22"/>
        </w:rPr>
        <w:t> </w:t>
      </w:r>
      <w:r>
        <w:rPr>
          <w:sz w:val="22"/>
        </w:rPr>
        <w:t>al</w:t>
      </w:r>
      <w:r>
        <w:rPr>
          <w:spacing w:val="-8"/>
          <w:sz w:val="22"/>
        </w:rPr>
        <w:t> </w:t>
      </w:r>
      <w:r>
        <w:rPr>
          <w:sz w:val="22"/>
        </w:rPr>
        <w:t>momento</w:t>
      </w:r>
      <w:r>
        <w:rPr>
          <w:spacing w:val="-8"/>
          <w:sz w:val="22"/>
        </w:rPr>
        <w:t> </w:t>
      </w:r>
      <w:r>
        <w:rPr>
          <w:sz w:val="22"/>
        </w:rPr>
        <w:t>dell’</w:t>
      </w:r>
      <w:r>
        <w:rPr>
          <w:b/>
          <w:sz w:val="22"/>
          <w:u w:val="single"/>
        </w:rPr>
        <w:t>apertura</w:t>
      </w:r>
      <w:r>
        <w:rPr>
          <w:b/>
          <w:spacing w:val="-9"/>
          <w:sz w:val="22"/>
          <w:u w:val="single"/>
        </w:rPr>
        <w:t> </w:t>
      </w:r>
      <w:r>
        <w:rPr>
          <w:b/>
          <w:sz w:val="22"/>
          <w:u w:val="single"/>
        </w:rPr>
        <w:t>della</w:t>
      </w:r>
      <w:r>
        <w:rPr>
          <w:b/>
          <w:sz w:val="22"/>
        </w:rPr>
        <w:t> </w:t>
      </w:r>
      <w:r>
        <w:rPr>
          <w:b/>
          <w:sz w:val="22"/>
          <w:u w:val="single"/>
        </w:rPr>
        <w:t>successione</w:t>
      </w:r>
      <w:r>
        <w:rPr>
          <w:b/>
          <w:sz w:val="22"/>
        </w:rPr>
        <w:t> </w:t>
      </w:r>
      <w:r>
        <w:rPr>
          <w:sz w:val="22"/>
        </w:rPr>
        <w:t>e fino a quel momento potrà essere </w:t>
      </w:r>
      <w:r>
        <w:rPr>
          <w:sz w:val="22"/>
          <w:u w:val="single"/>
        </w:rPr>
        <w:t>revocato</w:t>
      </w:r>
      <w:r>
        <w:rPr>
          <w:sz w:val="22"/>
        </w:rPr>
        <w:t> dal testatore.</w:t>
      </w:r>
    </w:p>
    <w:p>
      <w:pPr>
        <w:spacing w:line="232" w:lineRule="auto" w:before="258"/>
        <w:ind w:left="140" w:right="201" w:firstLine="0"/>
        <w:jc w:val="left"/>
        <w:rPr>
          <w:sz w:val="22"/>
        </w:rPr>
      </w:pPr>
      <w:r>
        <w:rPr>
          <w:sz w:val="22"/>
        </w:rPr>
        <w:t>L’atto di fondazione, oltre alla </w:t>
      </w:r>
      <w:r>
        <w:rPr>
          <w:sz w:val="22"/>
          <w:u w:val="single"/>
        </w:rPr>
        <w:t>manifestazione</w:t>
      </w:r>
      <w:r>
        <w:rPr>
          <w:sz w:val="22"/>
        </w:rPr>
        <w:t> di volontà del fondatore di dar vita ad un’organizzazione mirante</w:t>
      </w:r>
      <w:r>
        <w:rPr>
          <w:spacing w:val="-8"/>
          <w:sz w:val="22"/>
        </w:rPr>
        <w:t> </w:t>
      </w:r>
      <w:r>
        <w:rPr>
          <w:sz w:val="22"/>
        </w:rPr>
        <w:t>al</w:t>
      </w:r>
      <w:r>
        <w:rPr>
          <w:spacing w:val="-8"/>
          <w:sz w:val="22"/>
        </w:rPr>
        <w:t> </w:t>
      </w:r>
      <w:r>
        <w:rPr>
          <w:sz w:val="22"/>
        </w:rPr>
        <w:t>perseguimento</w:t>
      </w:r>
      <w:r>
        <w:rPr>
          <w:spacing w:val="-8"/>
          <w:sz w:val="22"/>
        </w:rPr>
        <w:t> </w:t>
      </w:r>
      <w:r>
        <w:rPr>
          <w:sz w:val="22"/>
        </w:rPr>
        <w:t>di</w:t>
      </w:r>
      <w:r>
        <w:rPr>
          <w:spacing w:val="-8"/>
          <w:sz w:val="22"/>
        </w:rPr>
        <w:t> </w:t>
      </w:r>
      <w:r>
        <w:rPr>
          <w:sz w:val="22"/>
        </w:rPr>
        <w:t>una</w:t>
      </w:r>
      <w:r>
        <w:rPr>
          <w:spacing w:val="-8"/>
          <w:sz w:val="22"/>
        </w:rPr>
        <w:t> </w:t>
      </w:r>
      <w:r>
        <w:rPr>
          <w:b/>
          <w:sz w:val="22"/>
          <w:u w:val="single"/>
        </w:rPr>
        <w:t>finalità</w:t>
      </w:r>
      <w:r>
        <w:rPr>
          <w:b/>
          <w:spacing w:val="-8"/>
          <w:sz w:val="22"/>
          <w:u w:val="single"/>
        </w:rPr>
        <w:t> </w:t>
      </w:r>
      <w:r>
        <w:rPr>
          <w:b/>
          <w:sz w:val="22"/>
          <w:u w:val="single"/>
        </w:rPr>
        <w:t>non</w:t>
      </w:r>
      <w:r>
        <w:rPr>
          <w:b/>
          <w:spacing w:val="-8"/>
          <w:sz w:val="22"/>
          <w:u w:val="single"/>
        </w:rPr>
        <w:t> </w:t>
      </w:r>
      <w:r>
        <w:rPr>
          <w:b/>
          <w:sz w:val="22"/>
          <w:u w:val="single"/>
        </w:rPr>
        <w:t>economica</w:t>
      </w:r>
      <w:r>
        <w:rPr>
          <w:sz w:val="22"/>
        </w:rPr>
        <w:t>,</w:t>
      </w:r>
      <w:r>
        <w:rPr>
          <w:spacing w:val="-8"/>
          <w:sz w:val="22"/>
        </w:rPr>
        <w:t> </w:t>
      </w:r>
      <w:r>
        <w:rPr>
          <w:sz w:val="22"/>
        </w:rPr>
        <w:t>deve</w:t>
      </w:r>
      <w:r>
        <w:rPr>
          <w:spacing w:val="-8"/>
          <w:sz w:val="22"/>
        </w:rPr>
        <w:t> </w:t>
      </w:r>
      <w:r>
        <w:rPr>
          <w:sz w:val="22"/>
        </w:rPr>
        <w:t>contenere,</w:t>
      </w:r>
      <w:r>
        <w:rPr>
          <w:spacing w:val="-8"/>
          <w:sz w:val="22"/>
        </w:rPr>
        <w:t> </w:t>
      </w:r>
      <w:r>
        <w:rPr>
          <w:sz w:val="22"/>
        </w:rPr>
        <w:t>come</w:t>
      </w:r>
      <w:r>
        <w:rPr>
          <w:spacing w:val="-8"/>
          <w:sz w:val="22"/>
        </w:rPr>
        <w:t> </w:t>
      </w:r>
      <w:r>
        <w:rPr>
          <w:sz w:val="22"/>
        </w:rPr>
        <w:t>nel</w:t>
      </w:r>
      <w:r>
        <w:rPr>
          <w:spacing w:val="-8"/>
          <w:sz w:val="22"/>
        </w:rPr>
        <w:t> </w:t>
      </w:r>
      <w:r>
        <w:rPr>
          <w:sz w:val="22"/>
        </w:rPr>
        <w:t>caso</w:t>
      </w:r>
      <w:r>
        <w:rPr>
          <w:spacing w:val="-8"/>
          <w:sz w:val="22"/>
        </w:rPr>
        <w:t> </w:t>
      </w:r>
      <w:r>
        <w:rPr>
          <w:sz w:val="22"/>
        </w:rPr>
        <w:t>dell’associazione, anche le indicazioni (</w:t>
      </w:r>
      <w:r>
        <w:rPr>
          <w:b/>
          <w:color w:val="4471C4"/>
          <w:sz w:val="22"/>
        </w:rPr>
        <w:t>articolo 16, comma 1 [atto costitutivo e statuto. modificazioni]</w:t>
      </w:r>
      <w:r>
        <w:rPr>
          <w:sz w:val="22"/>
        </w:rPr>
        <w:t>):</w:t>
      </w:r>
    </w:p>
    <w:p>
      <w:pPr>
        <w:pStyle w:val="ListParagraph"/>
        <w:numPr>
          <w:ilvl w:val="0"/>
          <w:numId w:val="68"/>
        </w:numPr>
        <w:tabs>
          <w:tab w:pos="500" w:val="left" w:leader="none"/>
        </w:tabs>
        <w:spacing w:line="257" w:lineRule="exact" w:before="0" w:after="0"/>
        <w:ind w:left="500" w:right="0" w:hanging="360"/>
        <w:jc w:val="left"/>
        <w:rPr>
          <w:sz w:val="22"/>
        </w:rPr>
      </w:pPr>
      <w:r>
        <w:rPr>
          <w:sz w:val="22"/>
        </w:rPr>
        <w:t>Della</w:t>
      </w:r>
      <w:r>
        <w:rPr>
          <w:spacing w:val="-1"/>
          <w:sz w:val="22"/>
        </w:rPr>
        <w:t> </w:t>
      </w:r>
      <w:r>
        <w:rPr>
          <w:sz w:val="22"/>
          <w:u w:val="single"/>
        </w:rPr>
        <w:t>denominazione</w:t>
      </w:r>
      <w:r>
        <w:rPr>
          <w:spacing w:val="-1"/>
          <w:sz w:val="22"/>
        </w:rPr>
        <w:t> </w:t>
      </w:r>
      <w:r>
        <w:rPr>
          <w:spacing w:val="-2"/>
          <w:sz w:val="22"/>
        </w:rPr>
        <w:t>dell’ente;</w:t>
      </w:r>
    </w:p>
    <w:p>
      <w:pPr>
        <w:pStyle w:val="ListParagraph"/>
        <w:numPr>
          <w:ilvl w:val="0"/>
          <w:numId w:val="68"/>
        </w:numPr>
        <w:tabs>
          <w:tab w:pos="500" w:val="left" w:leader="none"/>
        </w:tabs>
        <w:spacing w:line="260" w:lineRule="exact" w:before="0" w:after="0"/>
        <w:ind w:left="500" w:right="0" w:hanging="360"/>
        <w:jc w:val="left"/>
        <w:rPr>
          <w:sz w:val="22"/>
        </w:rPr>
      </w:pPr>
      <w:r>
        <w:rPr>
          <w:sz w:val="22"/>
        </w:rPr>
        <w:t>Dello</w:t>
      </w:r>
      <w:r>
        <w:rPr>
          <w:spacing w:val="-3"/>
          <w:sz w:val="22"/>
        </w:rPr>
        <w:t> </w:t>
      </w:r>
      <w:r>
        <w:rPr>
          <w:sz w:val="22"/>
          <w:u w:val="single"/>
        </w:rPr>
        <w:t>scopo</w:t>
      </w:r>
      <w:r>
        <w:rPr>
          <w:sz w:val="22"/>
        </w:rPr>
        <w:t>,</w:t>
      </w:r>
      <w:r>
        <w:rPr>
          <w:spacing w:val="-3"/>
          <w:sz w:val="22"/>
        </w:rPr>
        <w:t> </w:t>
      </w:r>
      <w:r>
        <w:rPr>
          <w:sz w:val="22"/>
        </w:rPr>
        <w:t>del</w:t>
      </w:r>
      <w:r>
        <w:rPr>
          <w:spacing w:val="-2"/>
          <w:sz w:val="22"/>
        </w:rPr>
        <w:t> </w:t>
      </w:r>
      <w:r>
        <w:rPr>
          <w:sz w:val="22"/>
          <w:u w:val="single"/>
        </w:rPr>
        <w:t>patrimonio</w:t>
      </w:r>
      <w:r>
        <w:rPr>
          <w:spacing w:val="-4"/>
          <w:sz w:val="22"/>
        </w:rPr>
        <w:t> </w:t>
      </w:r>
      <w:r>
        <w:rPr>
          <w:sz w:val="22"/>
        </w:rPr>
        <w:t>e</w:t>
      </w:r>
      <w:r>
        <w:rPr>
          <w:spacing w:val="-2"/>
          <w:sz w:val="22"/>
        </w:rPr>
        <w:t> </w:t>
      </w:r>
      <w:r>
        <w:rPr>
          <w:sz w:val="22"/>
        </w:rPr>
        <w:t>della</w:t>
      </w:r>
      <w:r>
        <w:rPr>
          <w:spacing w:val="-3"/>
          <w:sz w:val="22"/>
        </w:rPr>
        <w:t> </w:t>
      </w:r>
      <w:r>
        <w:rPr>
          <w:spacing w:val="-4"/>
          <w:sz w:val="22"/>
          <w:u w:val="single"/>
        </w:rPr>
        <w:t>sede</w:t>
      </w:r>
      <w:r>
        <w:rPr>
          <w:spacing w:val="-4"/>
          <w:sz w:val="22"/>
        </w:rPr>
        <w:t>;</w:t>
      </w:r>
    </w:p>
    <w:p>
      <w:pPr>
        <w:pStyle w:val="ListParagraph"/>
        <w:numPr>
          <w:ilvl w:val="0"/>
          <w:numId w:val="68"/>
        </w:numPr>
        <w:tabs>
          <w:tab w:pos="500" w:val="left" w:leader="none"/>
        </w:tabs>
        <w:spacing w:line="260" w:lineRule="exact" w:before="0" w:after="0"/>
        <w:ind w:left="500" w:right="0" w:hanging="360"/>
        <w:jc w:val="left"/>
        <w:rPr>
          <w:sz w:val="22"/>
        </w:rPr>
      </w:pPr>
      <w:r>
        <w:rPr>
          <w:sz w:val="22"/>
        </w:rPr>
        <w:t>Delle</w:t>
      </w:r>
      <w:r>
        <w:rPr>
          <w:spacing w:val="-9"/>
          <w:sz w:val="22"/>
        </w:rPr>
        <w:t> </w:t>
      </w:r>
      <w:r>
        <w:rPr>
          <w:sz w:val="22"/>
        </w:rPr>
        <w:t>norme</w:t>
      </w:r>
      <w:r>
        <w:rPr>
          <w:spacing w:val="-8"/>
          <w:sz w:val="22"/>
        </w:rPr>
        <w:t> </w:t>
      </w:r>
      <w:r>
        <w:rPr>
          <w:sz w:val="22"/>
        </w:rPr>
        <w:t>sull’</w:t>
      </w:r>
      <w:r>
        <w:rPr>
          <w:sz w:val="22"/>
          <w:u w:val="single"/>
        </w:rPr>
        <w:t>ordinamento</w:t>
      </w:r>
      <w:r>
        <w:rPr>
          <w:spacing w:val="-8"/>
          <w:sz w:val="22"/>
        </w:rPr>
        <w:t> </w:t>
      </w:r>
      <w:r>
        <w:rPr>
          <w:sz w:val="22"/>
        </w:rPr>
        <w:t>e</w:t>
      </w:r>
      <w:r>
        <w:rPr>
          <w:spacing w:val="-8"/>
          <w:sz w:val="22"/>
        </w:rPr>
        <w:t> </w:t>
      </w:r>
      <w:r>
        <w:rPr>
          <w:spacing w:val="-2"/>
          <w:sz w:val="22"/>
        </w:rPr>
        <w:t>sull’</w:t>
      </w:r>
      <w:r>
        <w:rPr>
          <w:spacing w:val="-2"/>
          <w:sz w:val="22"/>
          <w:u w:val="single"/>
        </w:rPr>
        <w:t>amministrazione</w:t>
      </w:r>
      <w:r>
        <w:rPr>
          <w:spacing w:val="-2"/>
          <w:sz w:val="22"/>
        </w:rPr>
        <w:t>;</w:t>
      </w:r>
    </w:p>
    <w:p>
      <w:pPr>
        <w:pStyle w:val="ListParagraph"/>
        <w:numPr>
          <w:ilvl w:val="0"/>
          <w:numId w:val="68"/>
        </w:numPr>
        <w:tabs>
          <w:tab w:pos="500" w:val="left" w:leader="none"/>
        </w:tabs>
        <w:spacing w:line="264" w:lineRule="exact" w:before="0" w:after="0"/>
        <w:ind w:left="500" w:right="0" w:hanging="360"/>
        <w:jc w:val="left"/>
        <w:rPr>
          <w:sz w:val="22"/>
        </w:rPr>
      </w:pPr>
      <w:r>
        <w:rPr>
          <w:sz w:val="22"/>
        </w:rPr>
        <mc:AlternateContent>
          <mc:Choice Requires="wps">
            <w:drawing>
              <wp:anchor distT="0" distB="0" distL="0" distR="0" allowOverlap="1" layoutInCell="1" locked="0" behindDoc="0" simplePos="0" relativeHeight="15732224">
                <wp:simplePos x="0" y="0"/>
                <wp:positionH relativeFrom="page">
                  <wp:posOffset>3576911</wp:posOffset>
                </wp:positionH>
                <wp:positionV relativeFrom="paragraph">
                  <wp:posOffset>146264</wp:posOffset>
                </wp:positionV>
                <wp:extent cx="42545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25450" cy="1270"/>
                        </a:xfrm>
                        <a:custGeom>
                          <a:avLst/>
                          <a:gdLst/>
                          <a:ahLst/>
                          <a:cxnLst/>
                          <a:rect l="l" t="t" r="r" b="b"/>
                          <a:pathLst>
                            <a:path w="425450" h="0">
                              <a:moveTo>
                                <a:pt x="0" y="0"/>
                              </a:moveTo>
                              <a:lnTo>
                                <a:pt x="424897" y="0"/>
                              </a:lnTo>
                            </a:path>
                          </a:pathLst>
                        </a:custGeom>
                        <a:ln w="91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281.646606pt,11.516898pt" to="315.103106pt,11.516898pt" stroked="true" strokeweight=".719727pt" strokecolor="#000000">
                <v:stroke dashstyle="solid"/>
                <w10:wrap type="none"/>
              </v:line>
            </w:pict>
          </mc:Fallback>
        </mc:AlternateContent>
      </w:r>
      <w:r>
        <w:rPr>
          <w:sz w:val="22"/>
        </w:rPr>
        <w:t>Dei</w:t>
      </w:r>
      <w:r>
        <w:rPr>
          <w:spacing w:val="-4"/>
          <w:sz w:val="22"/>
        </w:rPr>
        <w:t> </w:t>
      </w:r>
      <w:r>
        <w:rPr>
          <w:sz w:val="22"/>
          <w:u w:val="single"/>
        </w:rPr>
        <w:t>criteri</w:t>
      </w:r>
      <w:r>
        <w:rPr>
          <w:spacing w:val="-3"/>
          <w:sz w:val="22"/>
        </w:rPr>
        <w:t> </w:t>
      </w:r>
      <w:r>
        <w:rPr>
          <w:sz w:val="22"/>
        </w:rPr>
        <w:t>e</w:t>
      </w:r>
      <w:r>
        <w:rPr>
          <w:spacing w:val="-4"/>
          <w:sz w:val="22"/>
        </w:rPr>
        <w:t> </w:t>
      </w:r>
      <w:r>
        <w:rPr>
          <w:sz w:val="22"/>
        </w:rPr>
        <w:t>delle</w:t>
      </w:r>
      <w:r>
        <w:rPr>
          <w:spacing w:val="-4"/>
          <w:sz w:val="22"/>
        </w:rPr>
        <w:t> </w:t>
      </w:r>
      <w:r>
        <w:rPr>
          <w:sz w:val="22"/>
          <w:u w:val="single"/>
        </w:rPr>
        <w:t>modalità</w:t>
      </w:r>
      <w:r>
        <w:rPr>
          <w:spacing w:val="-3"/>
          <w:sz w:val="22"/>
        </w:rPr>
        <w:t> </w:t>
      </w:r>
      <w:r>
        <w:rPr>
          <w:sz w:val="22"/>
        </w:rPr>
        <w:t>di</w:t>
      </w:r>
      <w:r>
        <w:rPr>
          <w:spacing w:val="-3"/>
          <w:sz w:val="22"/>
        </w:rPr>
        <w:t> </w:t>
      </w:r>
      <w:r>
        <w:rPr>
          <w:sz w:val="22"/>
        </w:rPr>
        <w:t>erogazione</w:t>
      </w:r>
      <w:r>
        <w:rPr>
          <w:spacing w:val="-3"/>
          <w:sz w:val="22"/>
        </w:rPr>
        <w:t> </w:t>
      </w:r>
      <w:r>
        <w:rPr>
          <w:sz w:val="22"/>
        </w:rPr>
        <w:t>delle</w:t>
      </w:r>
      <w:r>
        <w:rPr>
          <w:spacing w:val="-3"/>
          <w:sz w:val="22"/>
        </w:rPr>
        <w:t> </w:t>
      </w:r>
      <w:r>
        <w:rPr>
          <w:spacing w:val="-2"/>
          <w:sz w:val="22"/>
        </w:rPr>
        <w:t>vendite.</w:t>
      </w:r>
    </w:p>
    <w:p>
      <w:pPr>
        <w:pStyle w:val="BodyText"/>
        <w:spacing w:line="232" w:lineRule="auto" w:before="21"/>
        <w:ind w:right="282"/>
      </w:pPr>
      <w:r>
        <w:rPr/>
        <mc:AlternateContent>
          <mc:Choice Requires="wps">
            <w:drawing>
              <wp:anchor distT="0" distB="0" distL="0" distR="0" allowOverlap="1" layoutInCell="1" locked="0" behindDoc="0" simplePos="0" relativeHeight="15732736">
                <wp:simplePos x="0" y="0"/>
                <wp:positionH relativeFrom="page">
                  <wp:posOffset>4031033</wp:posOffset>
                </wp:positionH>
                <wp:positionV relativeFrom="paragraph">
                  <wp:posOffset>323753</wp:posOffset>
                </wp:positionV>
                <wp:extent cx="41465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14655" cy="1270"/>
                        </a:xfrm>
                        <a:custGeom>
                          <a:avLst/>
                          <a:gdLst/>
                          <a:ahLst/>
                          <a:cxnLst/>
                          <a:rect l="l" t="t" r="r" b="b"/>
                          <a:pathLst>
                            <a:path w="414655" h="0">
                              <a:moveTo>
                                <a:pt x="0" y="0"/>
                              </a:moveTo>
                              <a:lnTo>
                                <a:pt x="414461" y="0"/>
                              </a:lnTo>
                            </a:path>
                          </a:pathLst>
                        </a:custGeom>
                        <a:ln w="91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317.404205pt,25.492432pt" to="350.039005pt,25.492432pt" stroked="true" strokeweight=".719727pt" strokecolor="#000000">
                <v:stroke dashstyle="solid"/>
                <w10:wrap type="none"/>
              </v:line>
            </w:pict>
          </mc:Fallback>
        </mc:AlternateContent>
      </w:r>
      <w:r>
        <w:rPr/>
        <w:t>Analogamente</w:t>
      </w:r>
      <w:r>
        <w:rPr>
          <w:spacing w:val="-9"/>
        </w:rPr>
        <w:t> </w:t>
      </w:r>
      <w:r>
        <w:rPr/>
        <w:t>a</w:t>
      </w:r>
      <w:r>
        <w:rPr>
          <w:spacing w:val="-9"/>
        </w:rPr>
        <w:t> </w:t>
      </w:r>
      <w:r>
        <w:rPr/>
        <w:t>quanto</w:t>
      </w:r>
      <w:r>
        <w:rPr>
          <w:spacing w:val="-9"/>
        </w:rPr>
        <w:t> </w:t>
      </w:r>
      <w:r>
        <w:rPr/>
        <w:t>accade</w:t>
      </w:r>
      <w:r>
        <w:rPr>
          <w:spacing w:val="-9"/>
        </w:rPr>
        <w:t> </w:t>
      </w:r>
      <w:r>
        <w:rPr/>
        <w:t>per</w:t>
      </w:r>
      <w:r>
        <w:rPr>
          <w:spacing w:val="-9"/>
        </w:rPr>
        <w:t> </w:t>
      </w:r>
      <w:r>
        <w:rPr/>
        <w:t>l’associazione,</w:t>
      </w:r>
      <w:r>
        <w:rPr>
          <w:spacing w:val="-9"/>
        </w:rPr>
        <w:t> </w:t>
      </w:r>
      <w:r>
        <w:rPr/>
        <w:t>queste</w:t>
      </w:r>
      <w:r>
        <w:rPr>
          <w:spacing w:val="-9"/>
        </w:rPr>
        <w:t> </w:t>
      </w:r>
      <w:r>
        <w:rPr/>
        <w:t>previsioni</w:t>
      </w:r>
      <w:r>
        <w:rPr>
          <w:spacing w:val="-9"/>
        </w:rPr>
        <w:t> </w:t>
      </w:r>
      <w:r>
        <w:rPr/>
        <w:t>possono</w:t>
      </w:r>
      <w:r>
        <w:rPr>
          <w:spacing w:val="-9"/>
        </w:rPr>
        <w:t> </w:t>
      </w:r>
      <w:r>
        <w:rPr/>
        <w:t>essere</w:t>
      </w:r>
      <w:r>
        <w:rPr>
          <w:spacing w:val="-9"/>
        </w:rPr>
        <w:t> </w:t>
      </w:r>
      <w:r>
        <w:rPr/>
        <w:t>contenute</w:t>
      </w:r>
      <w:r>
        <w:rPr>
          <w:spacing w:val="-9"/>
        </w:rPr>
        <w:t> </w:t>
      </w:r>
      <w:r>
        <w:rPr/>
        <w:t>in documento sperato rispetto all’atto di fondazione, ossia lo </w:t>
      </w:r>
      <w:r>
        <w:rPr>
          <w:b/>
        </w:rPr>
        <w:t>statuto</w:t>
      </w:r>
      <w:r>
        <w:rPr/>
        <w:t>.</w:t>
      </w:r>
    </w:p>
    <w:p>
      <w:pPr>
        <w:pStyle w:val="BodyText"/>
        <w:spacing w:line="232" w:lineRule="auto"/>
        <w:ind w:right="174"/>
      </w:pPr>
      <w:r>
        <w:rPr/>
        <w:t>È</w:t>
      </w:r>
      <w:r>
        <w:rPr>
          <w:spacing w:val="-2"/>
        </w:rPr>
        <w:t> </w:t>
      </w:r>
      <w:r>
        <w:rPr/>
        <w:t>essenziale</w:t>
      </w:r>
      <w:r>
        <w:rPr>
          <w:spacing w:val="-2"/>
        </w:rPr>
        <w:t> </w:t>
      </w:r>
      <w:r>
        <w:rPr/>
        <w:t>che</w:t>
      </w:r>
      <w:r>
        <w:rPr>
          <w:spacing w:val="-2"/>
        </w:rPr>
        <w:t> </w:t>
      </w:r>
      <w:r>
        <w:rPr/>
        <w:t>essa</w:t>
      </w:r>
      <w:r>
        <w:rPr>
          <w:spacing w:val="-2"/>
        </w:rPr>
        <w:t> </w:t>
      </w:r>
      <w:r>
        <w:rPr/>
        <w:t>sia</w:t>
      </w:r>
      <w:r>
        <w:rPr>
          <w:spacing w:val="-2"/>
        </w:rPr>
        <w:t> </w:t>
      </w:r>
      <w:r>
        <w:rPr/>
        <w:t>dotata</w:t>
      </w:r>
      <w:r>
        <w:rPr>
          <w:spacing w:val="-2"/>
        </w:rPr>
        <w:t> </w:t>
      </w:r>
      <w:r>
        <w:rPr/>
        <w:t>di</w:t>
      </w:r>
      <w:r>
        <w:rPr>
          <w:spacing w:val="-2"/>
        </w:rPr>
        <w:t> </w:t>
      </w:r>
      <w:r>
        <w:rPr>
          <w:b/>
          <w:u w:val="single"/>
        </w:rPr>
        <w:t>patrimonio</w:t>
      </w:r>
      <w:r>
        <w:rPr/>
        <w:t>,</w:t>
      </w:r>
      <w:r>
        <w:rPr>
          <w:spacing w:val="-2"/>
        </w:rPr>
        <w:t> </w:t>
      </w:r>
      <w:r>
        <w:rPr/>
        <w:t>destinato</w:t>
      </w:r>
      <w:r>
        <w:rPr>
          <w:spacing w:val="-2"/>
        </w:rPr>
        <w:t> </w:t>
      </w:r>
      <w:r>
        <w:rPr/>
        <w:t>a</w:t>
      </w:r>
      <w:r>
        <w:rPr>
          <w:spacing w:val="-2"/>
        </w:rPr>
        <w:t> </w:t>
      </w:r>
      <w:r>
        <w:rPr/>
        <w:t>consentirle</w:t>
      </w:r>
      <w:r>
        <w:rPr>
          <w:spacing w:val="-2"/>
        </w:rPr>
        <w:t> </w:t>
      </w:r>
      <w:r>
        <w:rPr/>
        <w:t>la</w:t>
      </w:r>
      <w:r>
        <w:rPr>
          <w:spacing w:val="-2"/>
        </w:rPr>
        <w:t> </w:t>
      </w:r>
      <w:r>
        <w:rPr/>
        <w:t>realizzazione</w:t>
      </w:r>
      <w:r>
        <w:rPr>
          <w:spacing w:val="-2"/>
        </w:rPr>
        <w:t> </w:t>
      </w:r>
      <w:r>
        <w:rPr/>
        <w:t>delle</w:t>
      </w:r>
      <w:r>
        <w:rPr>
          <w:spacing w:val="-2"/>
        </w:rPr>
        <w:t> </w:t>
      </w:r>
      <w:r>
        <w:rPr/>
        <w:t>proprie</w:t>
      </w:r>
      <w:r>
        <w:rPr>
          <w:spacing w:val="-2"/>
        </w:rPr>
        <w:t> </w:t>
      </w:r>
      <w:r>
        <w:rPr/>
        <w:t>finalità: è</w:t>
      </w:r>
      <w:r>
        <w:rPr>
          <w:spacing w:val="-8"/>
        </w:rPr>
        <w:t> </w:t>
      </w:r>
      <w:r>
        <w:rPr/>
        <w:t>necessario</w:t>
      </w:r>
      <w:r>
        <w:rPr>
          <w:spacing w:val="-8"/>
        </w:rPr>
        <w:t> </w:t>
      </w:r>
      <w:r>
        <w:rPr/>
        <w:t>che</w:t>
      </w:r>
      <w:r>
        <w:rPr>
          <w:spacing w:val="-8"/>
        </w:rPr>
        <w:t> </w:t>
      </w:r>
      <w:r>
        <w:rPr/>
        <w:t>il</w:t>
      </w:r>
      <w:r>
        <w:rPr>
          <w:spacing w:val="-8"/>
        </w:rPr>
        <w:t> </w:t>
      </w:r>
      <w:r>
        <w:rPr/>
        <w:t>fondatore,</w:t>
      </w:r>
      <w:r>
        <w:rPr>
          <w:spacing w:val="-8"/>
        </w:rPr>
        <w:t> </w:t>
      </w:r>
      <w:r>
        <w:rPr/>
        <w:t>o</w:t>
      </w:r>
      <w:r>
        <w:rPr>
          <w:spacing w:val="-8"/>
        </w:rPr>
        <w:t> </w:t>
      </w:r>
      <w:r>
        <w:rPr/>
        <w:t>anche</w:t>
      </w:r>
      <w:r>
        <w:rPr>
          <w:spacing w:val="-8"/>
        </w:rPr>
        <w:t> </w:t>
      </w:r>
      <w:r>
        <w:rPr/>
        <w:t>terzi,</w:t>
      </w:r>
      <w:r>
        <w:rPr>
          <w:spacing w:val="-8"/>
        </w:rPr>
        <w:t> </w:t>
      </w:r>
      <w:r>
        <w:rPr/>
        <w:t>pongano</w:t>
      </w:r>
      <w:r>
        <w:rPr>
          <w:spacing w:val="-8"/>
        </w:rPr>
        <w:t> </w:t>
      </w:r>
      <w:r>
        <w:rPr/>
        <w:t>in</w:t>
      </w:r>
      <w:r>
        <w:rPr>
          <w:spacing w:val="-8"/>
        </w:rPr>
        <w:t> </w:t>
      </w:r>
      <w:r>
        <w:rPr/>
        <w:t>essere</w:t>
      </w:r>
      <w:r>
        <w:rPr>
          <w:spacing w:val="-8"/>
        </w:rPr>
        <w:t> </w:t>
      </w:r>
      <w:r>
        <w:rPr/>
        <w:t>un</w:t>
      </w:r>
      <w:r>
        <w:rPr>
          <w:spacing w:val="-8"/>
        </w:rPr>
        <w:t> </w:t>
      </w:r>
      <w:r>
        <w:rPr/>
        <w:t>atto,</w:t>
      </w:r>
      <w:r>
        <w:rPr>
          <w:spacing w:val="-8"/>
        </w:rPr>
        <w:t> </w:t>
      </w:r>
      <w:r>
        <w:rPr/>
        <w:t>il</w:t>
      </w:r>
      <w:r>
        <w:rPr>
          <w:spacing w:val="-8"/>
        </w:rPr>
        <w:t> </w:t>
      </w:r>
      <w:r>
        <w:rPr/>
        <w:t>cosiddetto</w:t>
      </w:r>
      <w:r>
        <w:rPr>
          <w:spacing w:val="-8"/>
        </w:rPr>
        <w:t> </w:t>
      </w:r>
      <w:r>
        <w:rPr>
          <w:b/>
          <w:u w:val="single"/>
        </w:rPr>
        <w:t>ATTO</w:t>
      </w:r>
      <w:r>
        <w:rPr>
          <w:b/>
          <w:spacing w:val="-8"/>
          <w:u w:val="single"/>
        </w:rPr>
        <w:t> </w:t>
      </w:r>
      <w:r>
        <w:rPr>
          <w:b/>
          <w:u w:val="single"/>
        </w:rPr>
        <w:t>DI</w:t>
      </w:r>
      <w:r>
        <w:rPr>
          <w:b/>
          <w:spacing w:val="-8"/>
          <w:u w:val="single"/>
        </w:rPr>
        <w:t> </w:t>
      </w:r>
      <w:r>
        <w:rPr>
          <w:b/>
          <w:u w:val="single"/>
        </w:rPr>
        <w:t>DOTAZIONE</w:t>
      </w:r>
      <w:r>
        <w:rPr/>
        <w:t>,</w:t>
      </w:r>
      <w:r>
        <w:rPr>
          <w:spacing w:val="-8"/>
        </w:rPr>
        <w:t> </w:t>
      </w:r>
      <w:r>
        <w:rPr/>
        <w:t>in forza del quale si </w:t>
      </w:r>
      <w:r>
        <w:rPr>
          <w:b/>
          <w:u w:val="single"/>
        </w:rPr>
        <w:t>spogliano gratuitamente</w:t>
      </w:r>
      <w:r>
        <w:rPr/>
        <w:t>, in modo definitivo ed irrevocabile, della proprietà di beni a favore</w:t>
      </w:r>
      <w:r>
        <w:rPr>
          <w:spacing w:val="-5"/>
        </w:rPr>
        <w:t> </w:t>
      </w:r>
      <w:r>
        <w:rPr/>
        <w:t>della</w:t>
      </w:r>
      <w:r>
        <w:rPr>
          <w:spacing w:val="-5"/>
        </w:rPr>
        <w:t> </w:t>
      </w:r>
      <w:r>
        <w:rPr/>
        <w:t>fondazione,</w:t>
      </w:r>
      <w:r>
        <w:rPr>
          <w:spacing w:val="-5"/>
        </w:rPr>
        <w:t> </w:t>
      </w:r>
      <w:r>
        <w:rPr/>
        <w:t>con</w:t>
      </w:r>
      <w:r>
        <w:rPr>
          <w:spacing w:val="-5"/>
        </w:rPr>
        <w:t> </w:t>
      </w:r>
      <w:r>
        <w:rPr/>
        <w:t>il</w:t>
      </w:r>
      <w:r>
        <w:rPr>
          <w:spacing w:val="-5"/>
        </w:rPr>
        <w:t> </w:t>
      </w:r>
      <w:r>
        <w:rPr>
          <w:b/>
          <w:u w:val="single"/>
        </w:rPr>
        <w:t>vincolo</w:t>
      </w:r>
      <w:r>
        <w:rPr>
          <w:b/>
          <w:spacing w:val="-6"/>
          <w:u w:val="single"/>
        </w:rPr>
        <w:t> </w:t>
      </w:r>
      <w:r>
        <w:rPr>
          <w:b/>
          <w:u w:val="single"/>
        </w:rPr>
        <w:t>di</w:t>
      </w:r>
      <w:r>
        <w:rPr>
          <w:b/>
          <w:spacing w:val="-6"/>
          <w:u w:val="single"/>
        </w:rPr>
        <w:t> </w:t>
      </w:r>
      <w:r>
        <w:rPr>
          <w:b/>
          <w:u w:val="single"/>
        </w:rPr>
        <w:t>destinazione</w:t>
      </w:r>
      <w:r>
        <w:rPr>
          <w:b/>
          <w:spacing w:val="-4"/>
        </w:rPr>
        <w:t> </w:t>
      </w:r>
      <w:r>
        <w:rPr/>
        <w:t>degli</w:t>
      </w:r>
      <w:r>
        <w:rPr>
          <w:spacing w:val="-5"/>
        </w:rPr>
        <w:t> </w:t>
      </w:r>
      <w:r>
        <w:rPr/>
        <w:t>stessi</w:t>
      </w:r>
      <w:r>
        <w:rPr>
          <w:spacing w:val="-5"/>
        </w:rPr>
        <w:t> </w:t>
      </w:r>
      <w:r>
        <w:rPr/>
        <w:t>al</w:t>
      </w:r>
      <w:r>
        <w:rPr>
          <w:spacing w:val="-5"/>
        </w:rPr>
        <w:t> </w:t>
      </w:r>
      <w:r>
        <w:rPr/>
        <w:t>perseguimento</w:t>
      </w:r>
      <w:r>
        <w:rPr>
          <w:spacing w:val="-5"/>
        </w:rPr>
        <w:t> </w:t>
      </w:r>
      <w:r>
        <w:rPr/>
        <w:t>dello</w:t>
      </w:r>
      <w:r>
        <w:rPr>
          <w:spacing w:val="-5"/>
        </w:rPr>
        <w:t> </w:t>
      </w:r>
      <w:r>
        <w:rPr/>
        <w:t>scopo</w:t>
      </w:r>
      <w:r>
        <w:rPr>
          <w:spacing w:val="-5"/>
        </w:rPr>
        <w:t> </w:t>
      </w:r>
      <w:r>
        <w:rPr/>
        <w:t>indicato</w:t>
      </w:r>
      <w:r>
        <w:rPr>
          <w:spacing w:val="-5"/>
        </w:rPr>
        <w:t> </w:t>
      </w:r>
      <w:r>
        <w:rPr/>
        <w:t>dal </w:t>
      </w:r>
      <w:r>
        <w:rPr>
          <w:spacing w:val="-2"/>
        </w:rPr>
        <w:t>fondatore.</w:t>
      </w:r>
    </w:p>
    <w:p>
      <w:pPr>
        <w:pStyle w:val="BodyText"/>
        <w:spacing w:line="232" w:lineRule="auto"/>
        <w:ind w:right="174"/>
      </w:pPr>
      <w:r>
        <w:rPr/>
        <w:t>Il patrimonio della fondazione è </w:t>
      </w:r>
      <w:r>
        <w:rPr>
          <w:u w:val="single"/>
        </w:rPr>
        <w:t>distinto da quello del fondatore</w:t>
      </w:r>
      <w:r>
        <w:rPr/>
        <w:t> ed anche per le fondazioni sono ormai caduti</w:t>
      </w:r>
      <w:r>
        <w:rPr>
          <w:spacing w:val="-8"/>
        </w:rPr>
        <w:t> </w:t>
      </w:r>
      <w:r>
        <w:rPr/>
        <w:t>i</w:t>
      </w:r>
      <w:r>
        <w:rPr>
          <w:spacing w:val="-8"/>
        </w:rPr>
        <w:t> </w:t>
      </w:r>
      <w:r>
        <w:rPr/>
        <w:t>limiti</w:t>
      </w:r>
      <w:r>
        <w:rPr>
          <w:spacing w:val="-8"/>
        </w:rPr>
        <w:t> </w:t>
      </w:r>
      <w:r>
        <w:rPr/>
        <w:t>che</w:t>
      </w:r>
      <w:r>
        <w:rPr>
          <w:spacing w:val="-8"/>
        </w:rPr>
        <w:t> </w:t>
      </w:r>
      <w:r>
        <w:rPr/>
        <w:t>tradizionalmente</w:t>
      </w:r>
      <w:r>
        <w:rPr>
          <w:spacing w:val="-8"/>
        </w:rPr>
        <w:t> </w:t>
      </w:r>
      <w:r>
        <w:rPr/>
        <w:t>circondavano</w:t>
      </w:r>
      <w:r>
        <w:rPr>
          <w:spacing w:val="-8"/>
        </w:rPr>
        <w:t> </w:t>
      </w:r>
      <w:r>
        <w:rPr/>
        <w:t>la</w:t>
      </w:r>
      <w:r>
        <w:rPr>
          <w:spacing w:val="-8"/>
        </w:rPr>
        <w:t> </w:t>
      </w:r>
      <w:r>
        <w:rPr/>
        <w:t>possibilità</w:t>
      </w:r>
      <w:r>
        <w:rPr>
          <w:spacing w:val="-8"/>
        </w:rPr>
        <w:t> </w:t>
      </w:r>
      <w:r>
        <w:rPr/>
        <w:t>di</w:t>
      </w:r>
      <w:r>
        <w:rPr>
          <w:spacing w:val="-8"/>
        </w:rPr>
        <w:t> </w:t>
      </w:r>
      <w:r>
        <w:rPr/>
        <w:t>effettuare</w:t>
      </w:r>
      <w:r>
        <w:rPr>
          <w:spacing w:val="-8"/>
        </w:rPr>
        <w:t> </w:t>
      </w:r>
      <w:r>
        <w:rPr/>
        <w:t>acquisti</w:t>
      </w:r>
      <w:r>
        <w:rPr>
          <w:spacing w:val="-8"/>
        </w:rPr>
        <w:t> </w:t>
      </w:r>
      <w:r>
        <w:rPr/>
        <w:t>immobiliari</w:t>
      </w:r>
      <w:r>
        <w:rPr>
          <w:spacing w:val="-8"/>
        </w:rPr>
        <w:t> </w:t>
      </w:r>
      <w:r>
        <w:rPr/>
        <w:t>o</w:t>
      </w:r>
      <w:r>
        <w:rPr>
          <w:spacing w:val="-8"/>
        </w:rPr>
        <w:t> </w:t>
      </w:r>
      <w:r>
        <w:rPr/>
        <w:t>acquisti</w:t>
      </w:r>
      <w:r>
        <w:rPr>
          <w:spacing w:val="-8"/>
        </w:rPr>
        <w:t> </w:t>
      </w:r>
      <w:r>
        <w:rPr/>
        <w:t>a titolo gratuito o mortis causa.</w:t>
      </w:r>
    </w:p>
    <w:p>
      <w:pPr>
        <w:spacing w:line="261" w:lineRule="exact" w:before="0"/>
        <w:ind w:left="140" w:right="0" w:firstLine="0"/>
        <w:jc w:val="left"/>
        <w:rPr>
          <w:sz w:val="22"/>
        </w:rPr>
      </w:pPr>
      <w:r>
        <w:rPr>
          <w:sz w:val="22"/>
        </w:rPr>
        <w:t>Delle</w:t>
      </w:r>
      <w:r>
        <w:rPr>
          <w:spacing w:val="-11"/>
          <w:sz w:val="22"/>
        </w:rPr>
        <w:t> </w:t>
      </w:r>
      <w:r>
        <w:rPr>
          <w:b/>
          <w:sz w:val="22"/>
          <w:u w:val="single"/>
        </w:rPr>
        <w:t>obbligazioni</w:t>
      </w:r>
      <w:r>
        <w:rPr>
          <w:b/>
          <w:spacing w:val="-9"/>
          <w:sz w:val="22"/>
          <w:u w:val="single"/>
        </w:rPr>
        <w:t> </w:t>
      </w:r>
      <w:r>
        <w:rPr>
          <w:b/>
          <w:sz w:val="22"/>
          <w:u w:val="single"/>
        </w:rPr>
        <w:t>della</w:t>
      </w:r>
      <w:r>
        <w:rPr>
          <w:b/>
          <w:spacing w:val="-10"/>
          <w:sz w:val="22"/>
          <w:u w:val="single"/>
        </w:rPr>
        <w:t> </w:t>
      </w:r>
      <w:r>
        <w:rPr>
          <w:b/>
          <w:sz w:val="22"/>
          <w:u w:val="single"/>
        </w:rPr>
        <w:t>fondazione</w:t>
      </w:r>
      <w:r>
        <w:rPr>
          <w:b/>
          <w:spacing w:val="-9"/>
          <w:sz w:val="22"/>
          <w:u w:val="single"/>
        </w:rPr>
        <w:t> </w:t>
      </w:r>
      <w:r>
        <w:rPr>
          <w:b/>
          <w:sz w:val="22"/>
          <w:u w:val="single"/>
        </w:rPr>
        <w:t>risponde</w:t>
      </w:r>
      <w:r>
        <w:rPr>
          <w:b/>
          <w:spacing w:val="-10"/>
          <w:sz w:val="22"/>
          <w:u w:val="single"/>
        </w:rPr>
        <w:t> </w:t>
      </w:r>
      <w:r>
        <w:rPr>
          <w:b/>
          <w:sz w:val="22"/>
          <w:u w:val="single"/>
        </w:rPr>
        <w:t>solo</w:t>
      </w:r>
      <w:r>
        <w:rPr>
          <w:b/>
          <w:spacing w:val="-9"/>
          <w:sz w:val="22"/>
          <w:u w:val="single"/>
        </w:rPr>
        <w:t> </w:t>
      </w:r>
      <w:r>
        <w:rPr>
          <w:b/>
          <w:sz w:val="22"/>
          <w:u w:val="single"/>
        </w:rPr>
        <w:t>quest’ultima</w:t>
      </w:r>
      <w:r>
        <w:rPr>
          <w:sz w:val="22"/>
        </w:rPr>
        <w:t>:</w:t>
      </w:r>
      <w:r>
        <w:rPr>
          <w:spacing w:val="-10"/>
          <w:sz w:val="22"/>
        </w:rPr>
        <w:t> </w:t>
      </w:r>
      <w:r>
        <w:rPr>
          <w:sz w:val="22"/>
          <w:u w:val="single"/>
        </w:rPr>
        <w:t>AUTONOMIA</w:t>
      </w:r>
      <w:r>
        <w:rPr>
          <w:spacing w:val="-10"/>
          <w:sz w:val="22"/>
          <w:u w:val="single"/>
        </w:rPr>
        <w:t> </w:t>
      </w:r>
      <w:r>
        <w:rPr>
          <w:sz w:val="22"/>
          <w:u w:val="single"/>
        </w:rPr>
        <w:t>PATRIMONIALE</w:t>
      </w:r>
      <w:r>
        <w:rPr>
          <w:spacing w:val="-9"/>
          <w:sz w:val="22"/>
          <w:u w:val="single"/>
        </w:rPr>
        <w:t> </w:t>
      </w:r>
      <w:r>
        <w:rPr>
          <w:spacing w:val="-2"/>
          <w:sz w:val="22"/>
          <w:u w:val="single"/>
        </w:rPr>
        <w:t>PERFETTA</w:t>
      </w:r>
      <w:r>
        <w:rPr>
          <w:spacing w:val="-2"/>
          <w:sz w:val="22"/>
        </w:rPr>
        <w:t>.</w:t>
      </w:r>
    </w:p>
    <w:p>
      <w:pPr>
        <w:pStyle w:val="BodyText"/>
        <w:spacing w:before="11"/>
        <w:ind w:left="0"/>
      </w:pPr>
    </w:p>
    <w:p>
      <w:pPr>
        <w:spacing w:line="232" w:lineRule="auto" w:before="0"/>
        <w:ind w:left="140" w:right="0" w:firstLine="0"/>
        <w:jc w:val="left"/>
        <w:rPr>
          <w:sz w:val="22"/>
        </w:rPr>
      </w:pPr>
      <w:r>
        <w:rPr>
          <w:sz w:val="22"/>
        </w:rPr>
        <w:t>Per</w:t>
      </w:r>
      <w:r>
        <w:rPr>
          <w:spacing w:val="-7"/>
          <w:sz w:val="22"/>
        </w:rPr>
        <w:t> </w:t>
      </w:r>
      <w:r>
        <w:rPr>
          <w:sz w:val="22"/>
        </w:rPr>
        <w:t>il</w:t>
      </w:r>
      <w:r>
        <w:rPr>
          <w:spacing w:val="-7"/>
          <w:sz w:val="22"/>
        </w:rPr>
        <w:t> </w:t>
      </w:r>
      <w:r>
        <w:rPr>
          <w:b/>
          <w:sz w:val="22"/>
          <w:u w:val="single"/>
        </w:rPr>
        <w:t>riconoscimento</w:t>
      </w:r>
      <w:r>
        <w:rPr>
          <w:b/>
          <w:spacing w:val="-7"/>
          <w:sz w:val="22"/>
        </w:rPr>
        <w:t> </w:t>
      </w:r>
      <w:r>
        <w:rPr>
          <w:sz w:val="22"/>
        </w:rPr>
        <w:t>e</w:t>
      </w:r>
      <w:r>
        <w:rPr>
          <w:spacing w:val="-7"/>
          <w:sz w:val="22"/>
        </w:rPr>
        <w:t> </w:t>
      </w:r>
      <w:r>
        <w:rPr>
          <w:sz w:val="22"/>
        </w:rPr>
        <w:t>l’acquisto</w:t>
      </w:r>
      <w:r>
        <w:rPr>
          <w:spacing w:val="-7"/>
          <w:sz w:val="22"/>
        </w:rPr>
        <w:t> </w:t>
      </w:r>
      <w:r>
        <w:rPr>
          <w:sz w:val="22"/>
        </w:rPr>
        <w:t>della</w:t>
      </w:r>
      <w:r>
        <w:rPr>
          <w:spacing w:val="-7"/>
          <w:sz w:val="22"/>
        </w:rPr>
        <w:t> </w:t>
      </w:r>
      <w:r>
        <w:rPr>
          <w:b/>
          <w:sz w:val="22"/>
          <w:u w:val="single"/>
        </w:rPr>
        <w:t>personalità</w:t>
      </w:r>
      <w:r>
        <w:rPr>
          <w:b/>
          <w:spacing w:val="-7"/>
          <w:sz w:val="22"/>
          <w:u w:val="single"/>
        </w:rPr>
        <w:t> </w:t>
      </w:r>
      <w:r>
        <w:rPr>
          <w:b/>
          <w:sz w:val="22"/>
          <w:u w:val="single"/>
        </w:rPr>
        <w:t>giuridica</w:t>
      </w:r>
      <w:r>
        <w:rPr>
          <w:b/>
          <w:spacing w:val="-7"/>
          <w:sz w:val="22"/>
        </w:rPr>
        <w:t> </w:t>
      </w:r>
      <w:r>
        <w:rPr>
          <w:sz w:val="22"/>
        </w:rPr>
        <w:t>valgono</w:t>
      </w:r>
      <w:r>
        <w:rPr>
          <w:spacing w:val="-7"/>
          <w:sz w:val="22"/>
        </w:rPr>
        <w:t> </w:t>
      </w:r>
      <w:r>
        <w:rPr>
          <w:sz w:val="22"/>
        </w:rPr>
        <w:t>le</w:t>
      </w:r>
      <w:r>
        <w:rPr>
          <w:spacing w:val="-7"/>
          <w:sz w:val="22"/>
        </w:rPr>
        <w:t> </w:t>
      </w:r>
      <w:r>
        <w:rPr>
          <w:sz w:val="22"/>
        </w:rPr>
        <w:t>stesse</w:t>
      </w:r>
      <w:r>
        <w:rPr>
          <w:spacing w:val="-7"/>
          <w:sz w:val="22"/>
        </w:rPr>
        <w:t> </w:t>
      </w:r>
      <w:r>
        <w:rPr>
          <w:sz w:val="22"/>
        </w:rPr>
        <w:t>regole</w:t>
      </w:r>
      <w:r>
        <w:rPr>
          <w:spacing w:val="-7"/>
          <w:sz w:val="22"/>
        </w:rPr>
        <w:t> </w:t>
      </w:r>
      <w:r>
        <w:rPr>
          <w:sz w:val="22"/>
        </w:rPr>
        <w:t>che</w:t>
      </w:r>
      <w:r>
        <w:rPr>
          <w:spacing w:val="-7"/>
          <w:sz w:val="22"/>
        </w:rPr>
        <w:t> </w:t>
      </w:r>
      <w:r>
        <w:rPr>
          <w:sz w:val="22"/>
        </w:rPr>
        <w:t>valgono</w:t>
      </w:r>
      <w:r>
        <w:rPr>
          <w:spacing w:val="-7"/>
          <w:sz w:val="22"/>
        </w:rPr>
        <w:t> </w:t>
      </w:r>
      <w:r>
        <w:rPr>
          <w:sz w:val="22"/>
        </w:rPr>
        <w:t>per</w:t>
      </w:r>
      <w:r>
        <w:rPr>
          <w:spacing w:val="-7"/>
          <w:sz w:val="22"/>
        </w:rPr>
        <w:t> </w:t>
      </w:r>
      <w:r>
        <w:rPr>
          <w:sz w:val="22"/>
        </w:rPr>
        <w:t>le associazioni riconosciute:</w:t>
      </w:r>
    </w:p>
    <w:p>
      <w:pPr>
        <w:spacing w:line="232" w:lineRule="auto" w:before="0"/>
        <w:ind w:left="501" w:right="0" w:hanging="248"/>
        <w:jc w:val="left"/>
        <w:rPr>
          <w:sz w:val="22"/>
        </w:rPr>
      </w:pPr>
      <w:r>
        <w:rPr>
          <w:sz w:val="22"/>
        </w:rPr>
        <w:t>.</w:t>
      </w:r>
      <w:r>
        <w:rPr>
          <w:spacing w:val="-7"/>
          <w:sz w:val="22"/>
        </w:rPr>
        <w:t> </w:t>
      </w:r>
      <w:r>
        <w:rPr>
          <w:sz w:val="22"/>
        </w:rPr>
        <w:t>La</w:t>
      </w:r>
      <w:r>
        <w:rPr>
          <w:spacing w:val="-7"/>
          <w:sz w:val="22"/>
        </w:rPr>
        <w:t> </w:t>
      </w:r>
      <w:r>
        <w:rPr>
          <w:sz w:val="22"/>
          <w:u w:val="single"/>
        </w:rPr>
        <w:t>presentazione</w:t>
      </w:r>
      <w:r>
        <w:rPr>
          <w:spacing w:val="-7"/>
          <w:sz w:val="22"/>
        </w:rPr>
        <w:t> </w:t>
      </w:r>
      <w:r>
        <w:rPr>
          <w:sz w:val="22"/>
        </w:rPr>
        <w:t>di</w:t>
      </w:r>
      <w:r>
        <w:rPr>
          <w:spacing w:val="-7"/>
          <w:sz w:val="22"/>
        </w:rPr>
        <w:t> </w:t>
      </w:r>
      <w:r>
        <w:rPr>
          <w:b/>
          <w:sz w:val="22"/>
          <w:u w:val="single"/>
        </w:rPr>
        <w:t>atto</w:t>
      </w:r>
      <w:r>
        <w:rPr>
          <w:b/>
          <w:spacing w:val="-7"/>
          <w:sz w:val="22"/>
          <w:u w:val="single"/>
        </w:rPr>
        <w:t> </w:t>
      </w:r>
      <w:r>
        <w:rPr>
          <w:b/>
          <w:sz w:val="22"/>
          <w:u w:val="single"/>
        </w:rPr>
        <w:t>di</w:t>
      </w:r>
      <w:r>
        <w:rPr>
          <w:b/>
          <w:spacing w:val="-7"/>
          <w:sz w:val="22"/>
          <w:u w:val="single"/>
        </w:rPr>
        <w:t> </w:t>
      </w:r>
      <w:r>
        <w:rPr>
          <w:b/>
          <w:sz w:val="22"/>
          <w:u w:val="single"/>
        </w:rPr>
        <w:t>fondazione</w:t>
      </w:r>
      <w:r>
        <w:rPr>
          <w:sz w:val="22"/>
        </w:rPr>
        <w:t>,</w:t>
      </w:r>
      <w:r>
        <w:rPr>
          <w:spacing w:val="-7"/>
          <w:sz w:val="22"/>
        </w:rPr>
        <w:t> </w:t>
      </w:r>
      <w:r>
        <w:rPr>
          <w:b/>
          <w:sz w:val="22"/>
          <w:u w:val="single"/>
        </w:rPr>
        <w:t>statuto</w:t>
      </w:r>
      <w:r>
        <w:rPr>
          <w:b/>
          <w:spacing w:val="-8"/>
          <w:sz w:val="22"/>
        </w:rPr>
        <w:t> </w:t>
      </w:r>
      <w:r>
        <w:rPr>
          <w:sz w:val="22"/>
        </w:rPr>
        <w:t>e</w:t>
      </w:r>
      <w:r>
        <w:rPr>
          <w:spacing w:val="-7"/>
          <w:sz w:val="22"/>
        </w:rPr>
        <w:t> </w:t>
      </w:r>
      <w:r>
        <w:rPr>
          <w:sz w:val="22"/>
        </w:rPr>
        <w:t>atto</w:t>
      </w:r>
      <w:r>
        <w:rPr>
          <w:spacing w:val="-7"/>
          <w:sz w:val="22"/>
        </w:rPr>
        <w:t> </w:t>
      </w:r>
      <w:r>
        <w:rPr>
          <w:sz w:val="22"/>
        </w:rPr>
        <w:t>di</w:t>
      </w:r>
      <w:r>
        <w:rPr>
          <w:spacing w:val="-7"/>
          <w:sz w:val="22"/>
        </w:rPr>
        <w:t> </w:t>
      </w:r>
      <w:r>
        <w:rPr>
          <w:b/>
          <w:sz w:val="22"/>
          <w:u w:val="single"/>
        </w:rPr>
        <w:t>dotazione</w:t>
      </w:r>
      <w:r>
        <w:rPr>
          <w:b/>
          <w:spacing w:val="-7"/>
          <w:sz w:val="22"/>
        </w:rPr>
        <w:t> </w:t>
      </w:r>
      <w:r>
        <w:rPr>
          <w:sz w:val="22"/>
        </w:rPr>
        <w:t>alla</w:t>
      </w:r>
      <w:r>
        <w:rPr>
          <w:spacing w:val="-7"/>
          <w:sz w:val="22"/>
        </w:rPr>
        <w:t> </w:t>
      </w:r>
      <w:r>
        <w:rPr>
          <w:sz w:val="22"/>
          <w:u w:val="single"/>
        </w:rPr>
        <w:t>prefettura</w:t>
      </w:r>
      <w:r>
        <w:rPr>
          <w:spacing w:val="-8"/>
          <w:sz w:val="22"/>
        </w:rPr>
        <w:t> </w:t>
      </w:r>
      <w:r>
        <w:rPr>
          <w:sz w:val="22"/>
        </w:rPr>
        <w:t>nella</w:t>
      </w:r>
      <w:r>
        <w:rPr>
          <w:spacing w:val="-7"/>
          <w:sz w:val="22"/>
        </w:rPr>
        <w:t> </w:t>
      </w:r>
      <w:r>
        <w:rPr>
          <w:sz w:val="22"/>
        </w:rPr>
        <w:t>cui</w:t>
      </w:r>
      <w:r>
        <w:rPr>
          <w:spacing w:val="-7"/>
          <w:sz w:val="22"/>
        </w:rPr>
        <w:t> </w:t>
      </w:r>
      <w:r>
        <w:rPr>
          <w:sz w:val="22"/>
        </w:rPr>
        <w:t>provincia</w:t>
      </w:r>
      <w:r>
        <w:rPr>
          <w:spacing w:val="-7"/>
          <w:sz w:val="22"/>
        </w:rPr>
        <w:t> </w:t>
      </w:r>
      <w:r>
        <w:rPr>
          <w:sz w:val="22"/>
        </w:rPr>
        <w:t>è stabilita la sede della fondazione, accompagnata dalla relativa </w:t>
      </w:r>
      <w:r>
        <w:rPr>
          <w:b/>
          <w:sz w:val="22"/>
          <w:u w:val="single"/>
        </w:rPr>
        <w:t>domanda di riconoscimento</w:t>
      </w:r>
      <w:r>
        <w:rPr>
          <w:sz w:val="22"/>
        </w:rPr>
        <w:t>;</w:t>
      </w:r>
    </w:p>
    <w:p>
      <w:pPr>
        <w:pStyle w:val="BodyText"/>
        <w:spacing w:line="232" w:lineRule="auto"/>
        <w:ind w:left="501" w:hanging="248"/>
      </w:pPr>
      <w:r>
        <w:rPr/>
        <w:t>.</w:t>
      </w:r>
      <w:r>
        <w:rPr>
          <w:spacing w:val="-9"/>
        </w:rPr>
        <w:t> </w:t>
      </w:r>
      <w:r>
        <w:rPr>
          <w:b/>
          <w:u w:val="single"/>
        </w:rPr>
        <w:t>Controllo</w:t>
      </w:r>
      <w:r>
        <w:rPr>
          <w:b/>
          <w:spacing w:val="-9"/>
        </w:rPr>
        <w:t> </w:t>
      </w:r>
      <w:r>
        <w:rPr/>
        <w:t>della</w:t>
      </w:r>
      <w:r>
        <w:rPr>
          <w:spacing w:val="-9"/>
        </w:rPr>
        <w:t> </w:t>
      </w:r>
      <w:r>
        <w:rPr/>
        <w:t>prefettura</w:t>
      </w:r>
      <w:r>
        <w:rPr>
          <w:spacing w:val="-9"/>
        </w:rPr>
        <w:t> </w:t>
      </w:r>
      <w:r>
        <w:rPr/>
        <w:t>del</w:t>
      </w:r>
      <w:r>
        <w:rPr>
          <w:spacing w:val="-9"/>
        </w:rPr>
        <w:t> </w:t>
      </w:r>
      <w:r>
        <w:rPr/>
        <w:t>rispetto</w:t>
      </w:r>
      <w:r>
        <w:rPr>
          <w:spacing w:val="-9"/>
        </w:rPr>
        <w:t> </w:t>
      </w:r>
      <w:r>
        <w:rPr/>
        <w:t>delle</w:t>
      </w:r>
      <w:r>
        <w:rPr>
          <w:spacing w:val="-9"/>
        </w:rPr>
        <w:t> </w:t>
      </w:r>
      <w:r>
        <w:rPr/>
        <w:t>condizioni</w:t>
      </w:r>
      <w:r>
        <w:rPr>
          <w:spacing w:val="-9"/>
        </w:rPr>
        <w:t> </w:t>
      </w:r>
      <w:r>
        <w:rPr/>
        <w:t>previste</w:t>
      </w:r>
      <w:r>
        <w:rPr>
          <w:spacing w:val="-9"/>
        </w:rPr>
        <w:t> </w:t>
      </w:r>
      <w:r>
        <w:rPr/>
        <w:t>per</w:t>
      </w:r>
      <w:r>
        <w:rPr>
          <w:spacing w:val="-9"/>
        </w:rPr>
        <w:t> </w:t>
      </w:r>
      <w:r>
        <w:rPr/>
        <w:t>la</w:t>
      </w:r>
      <w:r>
        <w:rPr>
          <w:spacing w:val="-9"/>
        </w:rPr>
        <w:t> </w:t>
      </w:r>
      <w:r>
        <w:rPr/>
        <w:t>costituzione</w:t>
      </w:r>
      <w:r>
        <w:rPr>
          <w:spacing w:val="-9"/>
        </w:rPr>
        <w:t> </w:t>
      </w:r>
      <w:r>
        <w:rPr/>
        <w:t>dell’ente,</w:t>
      </w:r>
      <w:r>
        <w:rPr>
          <w:spacing w:val="-9"/>
        </w:rPr>
        <w:t> </w:t>
      </w:r>
      <w:r>
        <w:rPr/>
        <w:t>della</w:t>
      </w:r>
      <w:r>
        <w:rPr>
          <w:spacing w:val="-9"/>
        </w:rPr>
        <w:t> </w:t>
      </w:r>
      <w:r>
        <w:rPr>
          <w:u w:val="single"/>
        </w:rPr>
        <w:t>possibilità</w:t>
      </w:r>
      <w:r>
        <w:rPr/>
        <w:t> e </w:t>
      </w:r>
      <w:r>
        <w:rPr>
          <w:u w:val="single"/>
        </w:rPr>
        <w:t>liceità</w:t>
      </w:r>
      <w:r>
        <w:rPr/>
        <w:t> dello </w:t>
      </w:r>
      <w:r>
        <w:rPr>
          <w:u w:val="single"/>
        </w:rPr>
        <w:t>scopo</w:t>
      </w:r>
      <w:r>
        <w:rPr/>
        <w:t>, dell’</w:t>
      </w:r>
      <w:r>
        <w:rPr>
          <w:u w:val="single"/>
        </w:rPr>
        <w:t>adeguatezza del patrimonio</w:t>
      </w:r>
      <w:r>
        <w:rPr/>
        <w:t> alla sua realizzazione;</w:t>
      </w:r>
    </w:p>
    <w:p>
      <w:pPr>
        <w:spacing w:line="262" w:lineRule="exact" w:before="0"/>
        <w:ind w:left="252" w:right="0" w:firstLine="0"/>
        <w:jc w:val="left"/>
        <w:rPr>
          <w:sz w:val="22"/>
        </w:rPr>
      </w:pPr>
      <w:r>
        <w:rPr>
          <w:sz w:val="22"/>
        </w:rPr>
        <w:t>.</w:t>
      </w:r>
      <w:r>
        <w:rPr>
          <w:spacing w:val="39"/>
          <w:sz w:val="22"/>
        </w:rPr>
        <w:t> </w:t>
      </w:r>
      <w:r>
        <w:rPr>
          <w:b/>
          <w:sz w:val="22"/>
          <w:u w:val="single"/>
        </w:rPr>
        <w:t>Iscrizione</w:t>
      </w:r>
      <w:r>
        <w:rPr>
          <w:b/>
          <w:spacing w:val="-5"/>
          <w:sz w:val="22"/>
          <w:u w:val="single"/>
        </w:rPr>
        <w:t> </w:t>
      </w:r>
      <w:r>
        <w:rPr>
          <w:b/>
          <w:sz w:val="22"/>
          <w:u w:val="single"/>
        </w:rPr>
        <w:t>nel</w:t>
      </w:r>
      <w:r>
        <w:rPr>
          <w:b/>
          <w:spacing w:val="-5"/>
          <w:sz w:val="22"/>
          <w:u w:val="single"/>
        </w:rPr>
        <w:t> </w:t>
      </w:r>
      <w:r>
        <w:rPr>
          <w:b/>
          <w:sz w:val="22"/>
          <w:u w:val="single"/>
        </w:rPr>
        <w:t>registro</w:t>
      </w:r>
      <w:r>
        <w:rPr>
          <w:b/>
          <w:spacing w:val="-6"/>
          <w:sz w:val="22"/>
          <w:u w:val="single"/>
        </w:rPr>
        <w:t> </w:t>
      </w:r>
      <w:r>
        <w:rPr>
          <w:b/>
          <w:sz w:val="22"/>
          <w:u w:val="single"/>
        </w:rPr>
        <w:t>delle</w:t>
      </w:r>
      <w:r>
        <w:rPr>
          <w:b/>
          <w:spacing w:val="-5"/>
          <w:sz w:val="22"/>
          <w:u w:val="single"/>
        </w:rPr>
        <w:t> </w:t>
      </w:r>
      <w:r>
        <w:rPr>
          <w:b/>
          <w:sz w:val="22"/>
          <w:u w:val="single"/>
        </w:rPr>
        <w:t>persone</w:t>
      </w:r>
      <w:r>
        <w:rPr>
          <w:b/>
          <w:spacing w:val="-5"/>
          <w:sz w:val="22"/>
          <w:u w:val="single"/>
        </w:rPr>
        <w:t> </w:t>
      </w:r>
      <w:r>
        <w:rPr>
          <w:b/>
          <w:sz w:val="22"/>
          <w:u w:val="single"/>
        </w:rPr>
        <w:t>giuridiche</w:t>
      </w:r>
      <w:r>
        <w:rPr>
          <w:sz w:val="22"/>
        </w:rPr>
        <w:t>,</w:t>
      </w:r>
      <w:r>
        <w:rPr>
          <w:spacing w:val="-5"/>
          <w:sz w:val="22"/>
        </w:rPr>
        <w:t> </w:t>
      </w:r>
      <w:r>
        <w:rPr>
          <w:sz w:val="22"/>
        </w:rPr>
        <w:t>che</w:t>
      </w:r>
      <w:r>
        <w:rPr>
          <w:spacing w:val="-5"/>
          <w:sz w:val="22"/>
        </w:rPr>
        <w:t> </w:t>
      </w:r>
      <w:r>
        <w:rPr>
          <w:sz w:val="22"/>
        </w:rPr>
        <w:t>determina</w:t>
      </w:r>
      <w:r>
        <w:rPr>
          <w:spacing w:val="-5"/>
          <w:sz w:val="22"/>
        </w:rPr>
        <w:t> </w:t>
      </w:r>
      <w:r>
        <w:rPr>
          <w:sz w:val="22"/>
        </w:rPr>
        <w:t>l’acquisizione</w:t>
      </w:r>
      <w:r>
        <w:rPr>
          <w:spacing w:val="-6"/>
          <w:sz w:val="22"/>
        </w:rPr>
        <w:t> </w:t>
      </w:r>
      <w:r>
        <w:rPr>
          <w:sz w:val="22"/>
        </w:rPr>
        <w:t>della</w:t>
      </w:r>
      <w:r>
        <w:rPr>
          <w:spacing w:val="-6"/>
          <w:sz w:val="22"/>
        </w:rPr>
        <w:t> </w:t>
      </w:r>
      <w:r>
        <w:rPr>
          <w:b/>
          <w:sz w:val="22"/>
          <w:u w:val="single"/>
        </w:rPr>
        <w:t>personalità</w:t>
      </w:r>
      <w:r>
        <w:rPr>
          <w:b/>
          <w:spacing w:val="-5"/>
          <w:sz w:val="22"/>
          <w:u w:val="single"/>
        </w:rPr>
        <w:t> </w:t>
      </w:r>
      <w:r>
        <w:rPr>
          <w:b/>
          <w:spacing w:val="-2"/>
          <w:sz w:val="22"/>
          <w:u w:val="single"/>
        </w:rPr>
        <w:t>giuridica</w:t>
      </w:r>
      <w:r>
        <w:rPr>
          <w:spacing w:val="-2"/>
          <w:sz w:val="22"/>
        </w:rPr>
        <w:t>.</w:t>
      </w:r>
    </w:p>
    <w:p>
      <w:pPr>
        <w:pStyle w:val="BodyText"/>
        <w:spacing w:line="232" w:lineRule="auto" w:before="263"/>
      </w:pPr>
      <w:r>
        <w:rPr/>
        <w:t>A</w:t>
      </w:r>
      <w:r>
        <w:rPr>
          <w:spacing w:val="-7"/>
        </w:rPr>
        <w:t> </w:t>
      </w:r>
      <w:r>
        <w:rPr/>
        <w:t>differenza</w:t>
      </w:r>
      <w:r>
        <w:rPr>
          <w:spacing w:val="-7"/>
        </w:rPr>
        <w:t> </w:t>
      </w:r>
      <w:r>
        <w:rPr/>
        <w:t>però</w:t>
      </w:r>
      <w:r>
        <w:rPr>
          <w:spacing w:val="-7"/>
        </w:rPr>
        <w:t> </w:t>
      </w:r>
      <w:r>
        <w:rPr/>
        <w:t>delle</w:t>
      </w:r>
      <w:r>
        <w:rPr>
          <w:spacing w:val="-7"/>
        </w:rPr>
        <w:t> </w:t>
      </w:r>
      <w:r>
        <w:rPr/>
        <w:t>associazioni</w:t>
      </w:r>
      <w:r>
        <w:rPr>
          <w:spacing w:val="-7"/>
        </w:rPr>
        <w:t> </w:t>
      </w:r>
      <w:r>
        <w:rPr/>
        <w:t>riconosciute,</w:t>
      </w:r>
      <w:r>
        <w:rPr>
          <w:spacing w:val="-7"/>
        </w:rPr>
        <w:t> </w:t>
      </w:r>
      <w:r>
        <w:rPr/>
        <w:t>in</w:t>
      </w:r>
      <w:r>
        <w:rPr>
          <w:spacing w:val="-7"/>
        </w:rPr>
        <w:t> </w:t>
      </w:r>
      <w:r>
        <w:rPr/>
        <w:t>mancanza</w:t>
      </w:r>
      <w:r>
        <w:rPr>
          <w:spacing w:val="-7"/>
        </w:rPr>
        <w:t> </w:t>
      </w:r>
      <w:r>
        <w:rPr/>
        <w:t>di</w:t>
      </w:r>
      <w:r>
        <w:rPr>
          <w:spacing w:val="-7"/>
        </w:rPr>
        <w:t> </w:t>
      </w:r>
      <w:r>
        <w:rPr/>
        <w:t>riconoscimento</w:t>
      </w:r>
      <w:r>
        <w:rPr>
          <w:spacing w:val="-7"/>
        </w:rPr>
        <w:t> </w:t>
      </w:r>
      <w:r>
        <w:rPr/>
        <w:t>le</w:t>
      </w:r>
      <w:r>
        <w:rPr>
          <w:spacing w:val="-7"/>
        </w:rPr>
        <w:t> </w:t>
      </w:r>
      <w:r>
        <w:rPr/>
        <w:t>fondazioni</w:t>
      </w:r>
      <w:r>
        <w:rPr>
          <w:spacing w:val="-7"/>
        </w:rPr>
        <w:t> </w:t>
      </w:r>
      <w:r>
        <w:rPr>
          <w:b/>
          <w:u w:val="single"/>
        </w:rPr>
        <w:t>non</w:t>
      </w:r>
      <w:r>
        <w:rPr>
          <w:b/>
          <w:spacing w:val="-7"/>
          <w:u w:val="single"/>
        </w:rPr>
        <w:t> </w:t>
      </w:r>
      <w:r>
        <w:rPr>
          <w:b/>
          <w:u w:val="single"/>
        </w:rPr>
        <w:t>possono</w:t>
      </w:r>
      <w:r>
        <w:rPr>
          <w:b/>
        </w:rPr>
        <w:t> </w:t>
      </w:r>
      <w:r>
        <w:rPr>
          <w:b/>
          <w:u w:val="single"/>
        </w:rPr>
        <w:t>operare come fondazioni non riconosciute</w:t>
      </w:r>
      <w:r>
        <w:rPr/>
        <w:t>, in quanto non sarebbe dato all’autonomia delle parti creare patrimonio separati, se non nei casi stabiliti dalla legge, come afferma l’articolo 2740, comma 2.</w:t>
      </w:r>
    </w:p>
    <w:p>
      <w:pPr>
        <w:pStyle w:val="BodyText"/>
        <w:spacing w:before="57"/>
        <w:ind w:left="0"/>
      </w:pPr>
    </w:p>
    <w:p>
      <w:pPr>
        <w:pStyle w:val="Heading3"/>
      </w:pPr>
      <w:bookmarkStart w:name="ARTICOLO 28 [trasformazione delle fondaz" w:id="517"/>
      <w:bookmarkEnd w:id="517"/>
      <w:r>
        <w:rPr>
          <w:b w:val="0"/>
        </w:rPr>
      </w:r>
      <w:r>
        <w:rPr>
          <w:color w:val="2E5395"/>
        </w:rPr>
        <w:t>ARTICOLO</w:t>
      </w:r>
      <w:r>
        <w:rPr>
          <w:color w:val="2E5395"/>
          <w:spacing w:val="-5"/>
        </w:rPr>
        <w:t> </w:t>
      </w:r>
      <w:r>
        <w:rPr>
          <w:color w:val="2E5395"/>
        </w:rPr>
        <w:t>28</w:t>
      </w:r>
      <w:r>
        <w:rPr>
          <w:color w:val="2E5395"/>
          <w:spacing w:val="-5"/>
        </w:rPr>
        <w:t> </w:t>
      </w:r>
      <w:r>
        <w:rPr>
          <w:color w:val="2E5395"/>
        </w:rPr>
        <w:t>[trasformazione</w:t>
      </w:r>
      <w:r>
        <w:rPr>
          <w:color w:val="2E5395"/>
          <w:spacing w:val="-5"/>
        </w:rPr>
        <w:t> </w:t>
      </w:r>
      <w:r>
        <w:rPr>
          <w:color w:val="2E5395"/>
        </w:rPr>
        <w:t>delle</w:t>
      </w:r>
      <w:r>
        <w:rPr>
          <w:color w:val="2E5395"/>
          <w:spacing w:val="-5"/>
        </w:rPr>
        <w:t> </w:t>
      </w:r>
      <w:r>
        <w:rPr>
          <w:color w:val="2E5395"/>
          <w:spacing w:val="-2"/>
        </w:rPr>
        <w:t>fondazioni]</w:t>
      </w:r>
    </w:p>
    <w:p>
      <w:pPr>
        <w:spacing w:line="232" w:lineRule="auto" w:before="2"/>
        <w:ind w:left="140" w:right="0" w:firstLine="0"/>
        <w:jc w:val="left"/>
        <w:rPr>
          <w:b/>
          <w:i/>
          <w:sz w:val="22"/>
        </w:rPr>
      </w:pPr>
      <w:r>
        <w:rPr>
          <w:sz w:val="22"/>
        </w:rPr>
        <w:t>“</w:t>
      </w:r>
      <w:r>
        <w:rPr>
          <w:b/>
          <w:i/>
          <w:sz w:val="22"/>
        </w:rPr>
        <w:t>Quando lo </w:t>
      </w:r>
      <w:r>
        <w:rPr>
          <w:b/>
          <w:i/>
          <w:sz w:val="22"/>
          <w:u w:val="single"/>
        </w:rPr>
        <w:t>scopo</w:t>
      </w:r>
      <w:r>
        <w:rPr>
          <w:b/>
          <w:i/>
          <w:sz w:val="22"/>
        </w:rPr>
        <w:t> è </w:t>
      </w:r>
      <w:r>
        <w:rPr>
          <w:b/>
          <w:i/>
          <w:sz w:val="22"/>
          <w:u w:val="single"/>
        </w:rPr>
        <w:t>esaurito</w:t>
      </w:r>
      <w:r>
        <w:rPr>
          <w:b/>
          <w:i/>
          <w:sz w:val="22"/>
        </w:rPr>
        <w:t> o divenuto </w:t>
      </w:r>
      <w:r>
        <w:rPr>
          <w:b/>
          <w:i/>
          <w:sz w:val="22"/>
          <w:u w:val="single"/>
        </w:rPr>
        <w:t>impossibile</w:t>
      </w:r>
      <w:r>
        <w:rPr>
          <w:b/>
          <w:i/>
          <w:sz w:val="22"/>
        </w:rPr>
        <w:t> o di </w:t>
      </w:r>
      <w:r>
        <w:rPr>
          <w:b/>
          <w:i/>
          <w:sz w:val="22"/>
          <w:u w:val="single"/>
        </w:rPr>
        <w:t>scarsa utilità</w:t>
      </w:r>
      <w:r>
        <w:rPr>
          <w:b/>
          <w:i/>
          <w:sz w:val="22"/>
        </w:rPr>
        <w:t>, o il </w:t>
      </w:r>
      <w:r>
        <w:rPr>
          <w:b/>
          <w:i/>
          <w:sz w:val="22"/>
          <w:u w:val="single"/>
        </w:rPr>
        <w:t>patrimonio</w:t>
      </w:r>
      <w:r>
        <w:rPr>
          <w:b/>
          <w:i/>
          <w:sz w:val="22"/>
        </w:rPr>
        <w:t> è divenuto </w:t>
      </w:r>
      <w:r>
        <w:rPr>
          <w:b/>
          <w:i/>
          <w:sz w:val="22"/>
          <w:u w:val="single"/>
        </w:rPr>
        <w:t>insuﬃciente</w:t>
      </w:r>
      <w:r>
        <w:rPr>
          <w:b/>
          <w:i/>
          <w:sz w:val="22"/>
        </w:rPr>
        <w:t>,</w:t>
      </w:r>
      <w:r>
        <w:rPr>
          <w:b/>
          <w:i/>
          <w:spacing w:val="-7"/>
          <w:sz w:val="22"/>
        </w:rPr>
        <w:t> </w:t>
      </w:r>
      <w:r>
        <w:rPr>
          <w:b/>
          <w:i/>
          <w:sz w:val="22"/>
        </w:rPr>
        <w:t>l’</w:t>
      </w:r>
      <w:r>
        <w:rPr>
          <w:b/>
          <w:i/>
          <w:sz w:val="22"/>
          <w:u w:val="single"/>
        </w:rPr>
        <w:t>autorità</w:t>
      </w:r>
      <w:r>
        <w:rPr>
          <w:b/>
          <w:i/>
          <w:spacing w:val="-7"/>
          <w:sz w:val="22"/>
          <w:u w:val="single"/>
        </w:rPr>
        <w:t> </w:t>
      </w:r>
      <w:r>
        <w:rPr>
          <w:b/>
          <w:i/>
          <w:sz w:val="22"/>
          <w:u w:val="single"/>
        </w:rPr>
        <w:t>governativa</w:t>
      </w:r>
      <w:r>
        <w:rPr>
          <w:b/>
          <w:i/>
          <w:sz w:val="22"/>
        </w:rPr>
        <w:t>,</w:t>
      </w:r>
      <w:r>
        <w:rPr>
          <w:b/>
          <w:i/>
          <w:spacing w:val="-7"/>
          <w:sz w:val="22"/>
        </w:rPr>
        <w:t> </w:t>
      </w:r>
      <w:r>
        <w:rPr>
          <w:b/>
          <w:i/>
          <w:sz w:val="22"/>
        </w:rPr>
        <w:t>anziché</w:t>
      </w:r>
      <w:r>
        <w:rPr>
          <w:b/>
          <w:i/>
          <w:spacing w:val="-7"/>
          <w:sz w:val="22"/>
        </w:rPr>
        <w:t> </w:t>
      </w:r>
      <w:r>
        <w:rPr>
          <w:b/>
          <w:i/>
          <w:sz w:val="22"/>
        </w:rPr>
        <w:t>dichiarare</w:t>
      </w:r>
      <w:r>
        <w:rPr>
          <w:b/>
          <w:i/>
          <w:spacing w:val="-7"/>
          <w:sz w:val="22"/>
        </w:rPr>
        <w:t> </w:t>
      </w:r>
      <w:r>
        <w:rPr>
          <w:b/>
          <w:i/>
          <w:sz w:val="22"/>
        </w:rPr>
        <w:t>estinta</w:t>
      </w:r>
      <w:r>
        <w:rPr>
          <w:b/>
          <w:i/>
          <w:spacing w:val="-7"/>
          <w:sz w:val="22"/>
        </w:rPr>
        <w:t> </w:t>
      </w:r>
      <w:r>
        <w:rPr>
          <w:b/>
          <w:i/>
          <w:sz w:val="22"/>
        </w:rPr>
        <w:t>la</w:t>
      </w:r>
      <w:r>
        <w:rPr>
          <w:b/>
          <w:i/>
          <w:spacing w:val="-7"/>
          <w:sz w:val="22"/>
        </w:rPr>
        <w:t> </w:t>
      </w:r>
      <w:r>
        <w:rPr>
          <w:b/>
          <w:i/>
          <w:sz w:val="22"/>
        </w:rPr>
        <w:t>fondazione,</w:t>
      </w:r>
      <w:r>
        <w:rPr>
          <w:b/>
          <w:i/>
          <w:spacing w:val="-7"/>
          <w:sz w:val="22"/>
        </w:rPr>
        <w:t> </w:t>
      </w:r>
      <w:r>
        <w:rPr>
          <w:b/>
          <w:i/>
          <w:sz w:val="22"/>
        </w:rPr>
        <w:t>può</w:t>
      </w:r>
      <w:r>
        <w:rPr>
          <w:b/>
          <w:i/>
          <w:spacing w:val="-7"/>
          <w:sz w:val="22"/>
        </w:rPr>
        <w:t> </w:t>
      </w:r>
      <w:r>
        <w:rPr>
          <w:b/>
          <w:i/>
          <w:sz w:val="22"/>
        </w:rPr>
        <w:t>provvedere</w:t>
      </w:r>
      <w:r>
        <w:rPr>
          <w:b/>
          <w:i/>
          <w:spacing w:val="-7"/>
          <w:sz w:val="22"/>
        </w:rPr>
        <w:t> </w:t>
      </w:r>
      <w:r>
        <w:rPr>
          <w:b/>
          <w:i/>
          <w:sz w:val="22"/>
        </w:rPr>
        <w:t>alla</w:t>
      </w:r>
      <w:r>
        <w:rPr>
          <w:b/>
          <w:i/>
          <w:spacing w:val="-7"/>
          <w:sz w:val="22"/>
        </w:rPr>
        <w:t> </w:t>
      </w:r>
      <w:r>
        <w:rPr>
          <w:b/>
          <w:i/>
          <w:sz w:val="22"/>
        </w:rPr>
        <w:t>sua </w:t>
      </w:r>
      <w:r>
        <w:rPr>
          <w:b/>
          <w:i/>
          <w:sz w:val="22"/>
          <w:u w:val="single"/>
        </w:rPr>
        <w:t>trasformazione</w:t>
      </w:r>
      <w:r>
        <w:rPr>
          <w:b/>
          <w:i/>
          <w:sz w:val="22"/>
        </w:rPr>
        <w:t> allontanandosi di meno possibile alla volontà del fondatore.</w:t>
      </w:r>
    </w:p>
    <w:p>
      <w:pPr>
        <w:spacing w:line="232" w:lineRule="auto" w:before="0"/>
        <w:ind w:left="140" w:right="0" w:firstLine="0"/>
        <w:jc w:val="left"/>
        <w:rPr>
          <w:b/>
          <w:i/>
          <w:sz w:val="22"/>
        </w:rPr>
      </w:pPr>
      <w:r>
        <w:rPr>
          <w:b/>
          <w:i/>
          <w:sz w:val="22"/>
        </w:rPr>
        <w:t>La trasformazione </w:t>
      </w:r>
      <w:r>
        <w:rPr>
          <w:b/>
          <w:i/>
          <w:sz w:val="22"/>
          <w:u w:val="single"/>
        </w:rPr>
        <w:t>non</w:t>
      </w:r>
      <w:r>
        <w:rPr>
          <w:b/>
          <w:i/>
          <w:sz w:val="22"/>
        </w:rPr>
        <w:t> è ammessa quando i fa&gt; che vi sarebbero luogo sono considerati nell’atto di fondazione</w:t>
      </w:r>
      <w:r>
        <w:rPr>
          <w:b/>
          <w:i/>
          <w:spacing w:val="-5"/>
          <w:sz w:val="22"/>
        </w:rPr>
        <w:t> </w:t>
      </w:r>
      <w:r>
        <w:rPr>
          <w:b/>
          <w:i/>
          <w:sz w:val="22"/>
        </w:rPr>
        <w:t>come</w:t>
      </w:r>
      <w:r>
        <w:rPr>
          <w:b/>
          <w:i/>
          <w:spacing w:val="-4"/>
          <w:sz w:val="22"/>
        </w:rPr>
        <w:t> </w:t>
      </w:r>
      <w:r>
        <w:rPr>
          <w:b/>
          <w:i/>
          <w:sz w:val="22"/>
          <w:u w:val="single"/>
        </w:rPr>
        <w:t>causa</w:t>
      </w:r>
      <w:r>
        <w:rPr>
          <w:b/>
          <w:i/>
          <w:spacing w:val="-4"/>
          <w:sz w:val="22"/>
          <w:u w:val="single"/>
        </w:rPr>
        <w:t> </w:t>
      </w:r>
      <w:r>
        <w:rPr>
          <w:b/>
          <w:i/>
          <w:sz w:val="22"/>
          <w:u w:val="single"/>
        </w:rPr>
        <w:t>di</w:t>
      </w:r>
      <w:r>
        <w:rPr>
          <w:b/>
          <w:i/>
          <w:spacing w:val="-4"/>
          <w:sz w:val="22"/>
          <w:u w:val="single"/>
        </w:rPr>
        <w:t> </w:t>
      </w:r>
      <w:r>
        <w:rPr>
          <w:b/>
          <w:i/>
          <w:sz w:val="22"/>
          <w:u w:val="single"/>
        </w:rPr>
        <w:t>estinzione</w:t>
      </w:r>
      <w:r>
        <w:rPr>
          <w:b/>
          <w:i/>
          <w:spacing w:val="-5"/>
          <w:sz w:val="22"/>
        </w:rPr>
        <w:t> </w:t>
      </w:r>
      <w:r>
        <w:rPr>
          <w:b/>
          <w:i/>
          <w:sz w:val="22"/>
        </w:rPr>
        <w:t>della</w:t>
      </w:r>
      <w:r>
        <w:rPr>
          <w:b/>
          <w:i/>
          <w:spacing w:val="-4"/>
          <w:sz w:val="22"/>
        </w:rPr>
        <w:t> </w:t>
      </w:r>
      <w:r>
        <w:rPr>
          <w:b/>
          <w:i/>
          <w:sz w:val="22"/>
        </w:rPr>
        <w:t>persona</w:t>
      </w:r>
      <w:r>
        <w:rPr>
          <w:b/>
          <w:i/>
          <w:spacing w:val="-4"/>
          <w:sz w:val="22"/>
        </w:rPr>
        <w:t> </w:t>
      </w:r>
      <w:r>
        <w:rPr>
          <w:b/>
          <w:i/>
          <w:sz w:val="22"/>
        </w:rPr>
        <w:t>giuridica</w:t>
      </w:r>
      <w:r>
        <w:rPr>
          <w:b/>
          <w:i/>
          <w:spacing w:val="-4"/>
          <w:sz w:val="22"/>
        </w:rPr>
        <w:t> </w:t>
      </w:r>
      <w:r>
        <w:rPr>
          <w:b/>
          <w:i/>
          <w:sz w:val="22"/>
        </w:rPr>
        <w:t>e</w:t>
      </w:r>
      <w:r>
        <w:rPr>
          <w:b/>
          <w:i/>
          <w:spacing w:val="-4"/>
          <w:sz w:val="22"/>
        </w:rPr>
        <w:t> </w:t>
      </w:r>
      <w:r>
        <w:rPr>
          <w:b/>
          <w:i/>
          <w:sz w:val="22"/>
        </w:rPr>
        <w:t>di</w:t>
      </w:r>
      <w:r>
        <w:rPr>
          <w:b/>
          <w:i/>
          <w:spacing w:val="-4"/>
          <w:sz w:val="22"/>
        </w:rPr>
        <w:t> </w:t>
      </w:r>
      <w:r>
        <w:rPr>
          <w:b/>
          <w:i/>
          <w:sz w:val="22"/>
          <w:u w:val="single"/>
        </w:rPr>
        <w:t>devoluzione</w:t>
      </w:r>
      <w:r>
        <w:rPr>
          <w:b/>
          <w:i/>
          <w:spacing w:val="-4"/>
          <w:sz w:val="22"/>
        </w:rPr>
        <w:t> </w:t>
      </w:r>
      <w:r>
        <w:rPr>
          <w:b/>
          <w:i/>
          <w:sz w:val="22"/>
        </w:rPr>
        <w:t>dei</w:t>
      </w:r>
      <w:r>
        <w:rPr>
          <w:b/>
          <w:i/>
          <w:spacing w:val="-5"/>
          <w:sz w:val="22"/>
        </w:rPr>
        <w:t> </w:t>
      </w:r>
      <w:r>
        <w:rPr>
          <w:b/>
          <w:i/>
          <w:sz w:val="22"/>
        </w:rPr>
        <w:t>beni</w:t>
      </w:r>
      <w:r>
        <w:rPr>
          <w:b/>
          <w:i/>
          <w:spacing w:val="-5"/>
          <w:sz w:val="22"/>
        </w:rPr>
        <w:t> </w:t>
      </w:r>
      <w:r>
        <w:rPr>
          <w:b/>
          <w:i/>
          <w:sz w:val="22"/>
        </w:rPr>
        <w:t>a</w:t>
      </w:r>
      <w:r>
        <w:rPr>
          <w:b/>
          <w:i/>
          <w:spacing w:val="-5"/>
          <w:sz w:val="22"/>
        </w:rPr>
        <w:t> </w:t>
      </w:r>
      <w:r>
        <w:rPr>
          <w:b/>
          <w:i/>
          <w:sz w:val="22"/>
          <w:u w:val="single"/>
        </w:rPr>
        <w:t>terze</w:t>
      </w:r>
      <w:r>
        <w:rPr>
          <w:b/>
          <w:i/>
          <w:spacing w:val="-4"/>
          <w:sz w:val="22"/>
          <w:u w:val="single"/>
        </w:rPr>
        <w:t> </w:t>
      </w:r>
      <w:r>
        <w:rPr>
          <w:b/>
          <w:i/>
          <w:sz w:val="22"/>
          <w:u w:val="single"/>
        </w:rPr>
        <w:t>persone</w:t>
      </w:r>
      <w:r>
        <w:rPr>
          <w:b/>
          <w:i/>
          <w:sz w:val="22"/>
        </w:rPr>
        <w:t>.</w:t>
      </w:r>
    </w:p>
    <w:p>
      <w:pPr>
        <w:spacing w:line="232" w:lineRule="auto" w:before="0"/>
        <w:ind w:left="140" w:right="0" w:firstLine="0"/>
        <w:jc w:val="left"/>
        <w:rPr>
          <w:sz w:val="22"/>
        </w:rPr>
      </w:pPr>
      <w:r>
        <w:rPr>
          <w:b/>
          <w:i/>
          <w:sz w:val="22"/>
        </w:rPr>
        <w:t>Le</w:t>
      </w:r>
      <w:r>
        <w:rPr>
          <w:b/>
          <w:i/>
          <w:spacing w:val="-5"/>
          <w:sz w:val="22"/>
        </w:rPr>
        <w:t> </w:t>
      </w:r>
      <w:r>
        <w:rPr>
          <w:b/>
          <w:i/>
          <w:sz w:val="22"/>
        </w:rPr>
        <w:t>disposizioni</w:t>
      </w:r>
      <w:r>
        <w:rPr>
          <w:b/>
          <w:i/>
          <w:spacing w:val="-5"/>
          <w:sz w:val="22"/>
        </w:rPr>
        <w:t> </w:t>
      </w:r>
      <w:r>
        <w:rPr>
          <w:b/>
          <w:i/>
          <w:sz w:val="22"/>
        </w:rPr>
        <w:t>del</w:t>
      </w:r>
      <w:r>
        <w:rPr>
          <w:b/>
          <w:i/>
          <w:spacing w:val="-5"/>
          <w:sz w:val="22"/>
        </w:rPr>
        <w:t> </w:t>
      </w:r>
      <w:r>
        <w:rPr>
          <w:b/>
          <w:i/>
          <w:sz w:val="22"/>
        </w:rPr>
        <w:t>primo</w:t>
      </w:r>
      <w:r>
        <w:rPr>
          <w:b/>
          <w:i/>
          <w:spacing w:val="-5"/>
          <w:sz w:val="22"/>
        </w:rPr>
        <w:t> </w:t>
      </w:r>
      <w:r>
        <w:rPr>
          <w:b/>
          <w:i/>
          <w:sz w:val="22"/>
        </w:rPr>
        <w:t>coma</w:t>
      </w:r>
      <w:r>
        <w:rPr>
          <w:b/>
          <w:i/>
          <w:spacing w:val="-5"/>
          <w:sz w:val="22"/>
        </w:rPr>
        <w:t> </w:t>
      </w:r>
      <w:r>
        <w:rPr>
          <w:b/>
          <w:i/>
          <w:sz w:val="22"/>
        </w:rPr>
        <w:t>di</w:t>
      </w:r>
      <w:r>
        <w:rPr>
          <w:b/>
          <w:i/>
          <w:spacing w:val="-5"/>
          <w:sz w:val="22"/>
        </w:rPr>
        <w:t> </w:t>
      </w:r>
      <w:r>
        <w:rPr>
          <w:b/>
          <w:i/>
          <w:sz w:val="22"/>
        </w:rPr>
        <w:t>questo</w:t>
      </w:r>
      <w:r>
        <w:rPr>
          <w:b/>
          <w:i/>
          <w:spacing w:val="-5"/>
          <w:sz w:val="22"/>
        </w:rPr>
        <w:t> </w:t>
      </w:r>
      <w:r>
        <w:rPr>
          <w:b/>
          <w:i/>
          <w:sz w:val="22"/>
        </w:rPr>
        <w:t>articolo</w:t>
      </w:r>
      <w:r>
        <w:rPr>
          <w:b/>
          <w:i/>
          <w:spacing w:val="-5"/>
          <w:sz w:val="22"/>
        </w:rPr>
        <w:t> </w:t>
      </w:r>
      <w:r>
        <w:rPr>
          <w:b/>
          <w:i/>
          <w:sz w:val="22"/>
        </w:rPr>
        <w:t>e</w:t>
      </w:r>
      <w:r>
        <w:rPr>
          <w:b/>
          <w:i/>
          <w:spacing w:val="-5"/>
          <w:sz w:val="22"/>
        </w:rPr>
        <w:t> </w:t>
      </w:r>
      <w:r>
        <w:rPr>
          <w:b/>
          <w:i/>
          <w:sz w:val="22"/>
        </w:rPr>
        <w:t>dell’art.</w:t>
      </w:r>
      <w:r>
        <w:rPr>
          <w:b/>
          <w:i/>
          <w:spacing w:val="-5"/>
          <w:sz w:val="22"/>
        </w:rPr>
        <w:t> </w:t>
      </w:r>
      <w:r>
        <w:rPr>
          <w:b/>
          <w:i/>
          <w:sz w:val="22"/>
        </w:rPr>
        <w:t>26</w:t>
      </w:r>
      <w:r>
        <w:rPr>
          <w:b/>
          <w:i/>
          <w:spacing w:val="-5"/>
          <w:sz w:val="22"/>
        </w:rPr>
        <w:t> </w:t>
      </w:r>
      <w:r>
        <w:rPr>
          <w:b/>
          <w:i/>
          <w:sz w:val="22"/>
        </w:rPr>
        <w:t>non</w:t>
      </w:r>
      <w:r>
        <w:rPr>
          <w:b/>
          <w:i/>
          <w:spacing w:val="-5"/>
          <w:sz w:val="22"/>
        </w:rPr>
        <w:t> </w:t>
      </w:r>
      <w:r>
        <w:rPr>
          <w:b/>
          <w:i/>
          <w:sz w:val="22"/>
        </w:rPr>
        <w:t>si</w:t>
      </w:r>
      <w:r>
        <w:rPr>
          <w:b/>
          <w:i/>
          <w:spacing w:val="-5"/>
          <w:sz w:val="22"/>
        </w:rPr>
        <w:t> </w:t>
      </w:r>
      <w:r>
        <w:rPr>
          <w:b/>
          <w:i/>
          <w:sz w:val="22"/>
        </w:rPr>
        <w:t>applicano</w:t>
      </w:r>
      <w:r>
        <w:rPr>
          <w:b/>
          <w:i/>
          <w:spacing w:val="-5"/>
          <w:sz w:val="22"/>
        </w:rPr>
        <w:t> </w:t>
      </w:r>
      <w:r>
        <w:rPr>
          <w:b/>
          <w:i/>
          <w:sz w:val="22"/>
        </w:rPr>
        <w:t>alle</w:t>
      </w:r>
      <w:r>
        <w:rPr>
          <w:b/>
          <w:i/>
          <w:spacing w:val="-5"/>
          <w:sz w:val="22"/>
        </w:rPr>
        <w:t> </w:t>
      </w:r>
      <w:r>
        <w:rPr>
          <w:b/>
          <w:i/>
          <w:sz w:val="22"/>
          <w:u w:val="single"/>
        </w:rPr>
        <w:t>fondazioni</w:t>
      </w:r>
      <w:r>
        <w:rPr>
          <w:b/>
          <w:i/>
          <w:spacing w:val="-5"/>
          <w:sz w:val="22"/>
          <w:u w:val="single"/>
        </w:rPr>
        <w:t> </w:t>
      </w:r>
      <w:r>
        <w:rPr>
          <w:b/>
          <w:i/>
          <w:sz w:val="22"/>
          <w:u w:val="single"/>
        </w:rPr>
        <w:t>destinate</w:t>
      </w:r>
      <w:r>
        <w:rPr>
          <w:b/>
          <w:i/>
          <w:spacing w:val="-5"/>
          <w:sz w:val="22"/>
          <w:u w:val="single"/>
        </w:rPr>
        <w:t> </w:t>
      </w:r>
      <w:r>
        <w:rPr>
          <w:b/>
          <w:i/>
          <w:sz w:val="22"/>
          <w:u w:val="single"/>
        </w:rPr>
        <w:t>e</w:t>
      </w:r>
      <w:r>
        <w:rPr>
          <w:b/>
          <w:i/>
          <w:sz w:val="22"/>
        </w:rPr>
        <w:t> vantaggio soltanto di una o più famiglie</w:t>
      </w:r>
      <w:r>
        <w:rPr>
          <w:sz w:val="22"/>
        </w:rPr>
        <w:t>”.</w:t>
      </w:r>
    </w:p>
    <w:p>
      <w:pPr>
        <w:pStyle w:val="Heading3"/>
        <w:spacing w:before="72"/>
      </w:pPr>
      <w:bookmarkStart w:name="ARTICOLO 26 [coordinamento di attività e" w:id="518"/>
      <w:bookmarkEnd w:id="518"/>
      <w:r>
        <w:rPr>
          <w:b w:val="0"/>
        </w:rPr>
      </w:r>
      <w:r>
        <w:rPr>
          <w:color w:val="2E5395"/>
        </w:rPr>
        <w:t>ARTICOLO</w:t>
      </w:r>
      <w:r>
        <w:rPr>
          <w:color w:val="2E5395"/>
          <w:spacing w:val="-6"/>
        </w:rPr>
        <w:t> </w:t>
      </w:r>
      <w:r>
        <w:rPr>
          <w:color w:val="2E5395"/>
        </w:rPr>
        <w:t>26</w:t>
      </w:r>
      <w:r>
        <w:rPr>
          <w:color w:val="2E5395"/>
          <w:spacing w:val="-6"/>
        </w:rPr>
        <w:t> </w:t>
      </w:r>
      <w:r>
        <w:rPr>
          <w:color w:val="2E5395"/>
        </w:rPr>
        <w:t>[coordinamento</w:t>
      </w:r>
      <w:r>
        <w:rPr>
          <w:color w:val="2E5395"/>
          <w:spacing w:val="-5"/>
        </w:rPr>
        <w:t> </w:t>
      </w:r>
      <w:r>
        <w:rPr>
          <w:color w:val="2E5395"/>
        </w:rPr>
        <w:t>di</w:t>
      </w:r>
      <w:r>
        <w:rPr>
          <w:color w:val="2E5395"/>
          <w:spacing w:val="-6"/>
        </w:rPr>
        <w:t> </w:t>
      </w:r>
      <w:r>
        <w:rPr>
          <w:color w:val="2E5395"/>
        </w:rPr>
        <w:t>attività</w:t>
      </w:r>
      <w:r>
        <w:rPr>
          <w:color w:val="2E5395"/>
          <w:spacing w:val="-6"/>
        </w:rPr>
        <w:t> </w:t>
      </w:r>
      <w:r>
        <w:rPr>
          <w:color w:val="2E5395"/>
        </w:rPr>
        <w:t>ed</w:t>
      </w:r>
      <w:r>
        <w:rPr>
          <w:color w:val="2E5395"/>
          <w:spacing w:val="-6"/>
        </w:rPr>
        <w:t> </w:t>
      </w:r>
      <w:r>
        <w:rPr>
          <w:color w:val="2E5395"/>
        </w:rPr>
        <w:t>unificazione</w:t>
      </w:r>
      <w:r>
        <w:rPr>
          <w:color w:val="2E5395"/>
          <w:spacing w:val="-6"/>
        </w:rPr>
        <w:t> </w:t>
      </w:r>
      <w:r>
        <w:rPr>
          <w:color w:val="2E5395"/>
        </w:rPr>
        <w:t>di</w:t>
      </w:r>
      <w:r>
        <w:rPr>
          <w:color w:val="2E5395"/>
          <w:spacing w:val="-5"/>
        </w:rPr>
        <w:t> </w:t>
      </w:r>
      <w:r>
        <w:rPr>
          <w:color w:val="2E5395"/>
          <w:spacing w:val="-2"/>
        </w:rPr>
        <w:t>amministrazione]</w:t>
      </w:r>
    </w:p>
    <w:p>
      <w:pPr>
        <w:spacing w:line="264" w:lineRule="exact" w:before="0"/>
        <w:ind w:left="140" w:right="0" w:firstLine="0"/>
        <w:jc w:val="left"/>
        <w:rPr>
          <w:sz w:val="22"/>
        </w:rPr>
      </w:pPr>
      <w:r>
        <w:rPr>
          <w:sz w:val="22"/>
        </w:rPr>
        <w:t>“</w:t>
      </w:r>
      <w:r>
        <w:rPr>
          <w:b/>
          <w:i/>
          <w:sz w:val="22"/>
        </w:rPr>
        <w:t>La</w:t>
      </w:r>
      <w:r>
        <w:rPr>
          <w:b/>
          <w:i/>
          <w:spacing w:val="3"/>
          <w:sz w:val="22"/>
        </w:rPr>
        <w:t> </w:t>
      </w:r>
      <w:r>
        <w:rPr>
          <w:b/>
          <w:i/>
          <w:sz w:val="22"/>
        </w:rPr>
        <w:t>autorità</w:t>
      </w:r>
      <w:r>
        <w:rPr>
          <w:b/>
          <w:i/>
          <w:spacing w:val="4"/>
          <w:sz w:val="22"/>
        </w:rPr>
        <w:t> </w:t>
      </w:r>
      <w:r>
        <w:rPr>
          <w:b/>
          <w:i/>
          <w:sz w:val="22"/>
        </w:rPr>
        <w:t>governativa</w:t>
      </w:r>
      <w:r>
        <w:rPr>
          <w:b/>
          <w:i/>
          <w:spacing w:val="5"/>
          <w:sz w:val="22"/>
        </w:rPr>
        <w:t> </w:t>
      </w:r>
      <w:r>
        <w:rPr>
          <w:b/>
          <w:i/>
          <w:sz w:val="22"/>
        </w:rPr>
        <w:t>può</w:t>
      </w:r>
      <w:r>
        <w:rPr>
          <w:b/>
          <w:i/>
          <w:spacing w:val="5"/>
          <w:sz w:val="22"/>
        </w:rPr>
        <w:t> </w:t>
      </w:r>
      <w:r>
        <w:rPr>
          <w:b/>
          <w:i/>
          <w:sz w:val="22"/>
        </w:rPr>
        <w:t>disporre</w:t>
      </w:r>
      <w:r>
        <w:rPr>
          <w:b/>
          <w:i/>
          <w:spacing w:val="5"/>
          <w:sz w:val="22"/>
        </w:rPr>
        <w:t> </w:t>
      </w:r>
      <w:r>
        <w:rPr>
          <w:b/>
          <w:i/>
          <w:sz w:val="22"/>
        </w:rPr>
        <w:t>il</w:t>
      </w:r>
      <w:r>
        <w:rPr>
          <w:b/>
          <w:i/>
          <w:spacing w:val="4"/>
          <w:sz w:val="22"/>
        </w:rPr>
        <w:t> </w:t>
      </w:r>
      <w:r>
        <w:rPr>
          <w:b/>
          <w:i/>
          <w:sz w:val="22"/>
        </w:rPr>
        <w:t>coordinamento</w:t>
      </w:r>
      <w:r>
        <w:rPr>
          <w:b/>
          <w:i/>
          <w:spacing w:val="5"/>
          <w:sz w:val="22"/>
        </w:rPr>
        <w:t> </w:t>
      </w:r>
      <w:r>
        <w:rPr>
          <w:b/>
          <w:i/>
          <w:sz w:val="22"/>
        </w:rPr>
        <w:t>delle</w:t>
      </w:r>
      <w:r>
        <w:rPr>
          <w:b/>
          <w:i/>
          <w:spacing w:val="5"/>
          <w:sz w:val="22"/>
        </w:rPr>
        <w:t> </w:t>
      </w:r>
      <w:r>
        <w:rPr>
          <w:b/>
          <w:i/>
          <w:sz w:val="22"/>
        </w:rPr>
        <w:t>a&gt;vità</w:t>
      </w:r>
      <w:r>
        <w:rPr>
          <w:b/>
          <w:i/>
          <w:spacing w:val="5"/>
          <w:sz w:val="22"/>
        </w:rPr>
        <w:t> </w:t>
      </w:r>
      <w:r>
        <w:rPr>
          <w:b/>
          <w:i/>
          <w:sz w:val="22"/>
        </w:rPr>
        <w:t>di</w:t>
      </w:r>
      <w:r>
        <w:rPr>
          <w:b/>
          <w:i/>
          <w:spacing w:val="4"/>
          <w:sz w:val="22"/>
        </w:rPr>
        <w:t> </w:t>
      </w:r>
      <w:r>
        <w:rPr>
          <w:b/>
          <w:i/>
          <w:sz w:val="22"/>
        </w:rPr>
        <w:t>più</w:t>
      </w:r>
      <w:r>
        <w:rPr>
          <w:b/>
          <w:i/>
          <w:spacing w:val="5"/>
          <w:sz w:val="22"/>
        </w:rPr>
        <w:t> </w:t>
      </w:r>
      <w:r>
        <w:rPr>
          <w:b/>
          <w:i/>
          <w:sz w:val="22"/>
        </w:rPr>
        <w:t>fondazioni</w:t>
      </w:r>
      <w:r>
        <w:rPr>
          <w:b/>
          <w:i/>
          <w:spacing w:val="3"/>
          <w:sz w:val="22"/>
        </w:rPr>
        <w:t> </w:t>
      </w:r>
      <w:r>
        <w:rPr>
          <w:b/>
          <w:i/>
          <w:spacing w:val="-2"/>
          <w:sz w:val="22"/>
        </w:rPr>
        <w:t>ovver</w:t>
      </w:r>
      <w:r>
        <w:rPr>
          <w:spacing w:val="-2"/>
          <w:sz w:val="22"/>
        </w:rPr>
        <w:t>o</w:t>
      </w:r>
    </w:p>
    <w:p>
      <w:pPr>
        <w:spacing w:after="0" w:line="264" w:lineRule="exact"/>
        <w:jc w:val="left"/>
        <w:rPr>
          <w:sz w:val="22"/>
        </w:rPr>
        <w:sectPr>
          <w:pgSz w:w="11920" w:h="16840"/>
          <w:pgMar w:top="1240" w:bottom="280" w:left="992" w:right="992"/>
        </w:sectPr>
      </w:pPr>
    </w:p>
    <w:p>
      <w:pPr>
        <w:spacing w:line="288" w:lineRule="auto" w:before="27"/>
        <w:ind w:left="140" w:right="0" w:firstLine="0"/>
        <w:jc w:val="left"/>
        <w:rPr>
          <w:sz w:val="22"/>
        </w:rPr>
      </w:pPr>
      <w:r>
        <w:rPr>
          <w:b/>
          <w:i/>
          <w:sz w:val="22"/>
        </w:rPr>
        <w:t>l’</w:t>
      </w:r>
      <w:r>
        <w:rPr>
          <w:b/>
          <w:i/>
          <w:sz w:val="22"/>
          <w:u w:val="single"/>
        </w:rPr>
        <w:t>unificazione</w:t>
      </w:r>
      <w:r>
        <w:rPr>
          <w:b/>
          <w:i/>
          <w:spacing w:val="-12"/>
          <w:sz w:val="22"/>
        </w:rPr>
        <w:t> </w:t>
      </w:r>
      <w:r>
        <w:rPr>
          <w:b/>
          <w:i/>
          <w:sz w:val="22"/>
        </w:rPr>
        <w:t>della</w:t>
      </w:r>
      <w:r>
        <w:rPr>
          <w:b/>
          <w:i/>
          <w:spacing w:val="-11"/>
          <w:sz w:val="22"/>
        </w:rPr>
        <w:t> </w:t>
      </w:r>
      <w:r>
        <w:rPr>
          <w:b/>
          <w:i/>
          <w:sz w:val="22"/>
        </w:rPr>
        <w:t>loro</w:t>
      </w:r>
      <w:r>
        <w:rPr>
          <w:b/>
          <w:i/>
          <w:spacing w:val="-12"/>
          <w:sz w:val="22"/>
        </w:rPr>
        <w:t> </w:t>
      </w:r>
      <w:r>
        <w:rPr>
          <w:b/>
          <w:i/>
          <w:sz w:val="22"/>
        </w:rPr>
        <w:t>amministrazione,</w:t>
      </w:r>
      <w:r>
        <w:rPr>
          <w:b/>
          <w:i/>
          <w:spacing w:val="-12"/>
          <w:sz w:val="22"/>
        </w:rPr>
        <w:t> </w:t>
      </w:r>
      <w:r>
        <w:rPr>
          <w:b/>
          <w:i/>
          <w:sz w:val="22"/>
          <w:u w:val="single"/>
        </w:rPr>
        <w:t>rispettando</w:t>
      </w:r>
      <w:r>
        <w:rPr>
          <w:b/>
          <w:i/>
          <w:sz w:val="22"/>
        </w:rPr>
        <w:t>,</w:t>
      </w:r>
      <w:r>
        <w:rPr>
          <w:b/>
          <w:i/>
          <w:spacing w:val="-11"/>
          <w:sz w:val="22"/>
        </w:rPr>
        <w:t> </w:t>
      </w:r>
      <w:r>
        <w:rPr>
          <w:b/>
          <w:i/>
          <w:sz w:val="22"/>
        </w:rPr>
        <w:t>per</w:t>
      </w:r>
      <w:r>
        <w:rPr>
          <w:b/>
          <w:i/>
          <w:spacing w:val="-11"/>
          <w:sz w:val="22"/>
        </w:rPr>
        <w:t> </w:t>
      </w:r>
      <w:r>
        <w:rPr>
          <w:b/>
          <w:i/>
          <w:sz w:val="22"/>
        </w:rPr>
        <w:t>quanto</w:t>
      </w:r>
      <w:r>
        <w:rPr>
          <w:b/>
          <w:i/>
          <w:spacing w:val="-11"/>
          <w:sz w:val="22"/>
        </w:rPr>
        <w:t> </w:t>
      </w:r>
      <w:r>
        <w:rPr>
          <w:b/>
          <w:i/>
          <w:sz w:val="22"/>
        </w:rPr>
        <w:t>possibile,</w:t>
      </w:r>
      <w:r>
        <w:rPr>
          <w:b/>
          <w:i/>
          <w:spacing w:val="-11"/>
          <w:sz w:val="22"/>
        </w:rPr>
        <w:t> </w:t>
      </w:r>
      <w:r>
        <w:rPr>
          <w:b/>
          <w:i/>
          <w:sz w:val="22"/>
        </w:rPr>
        <w:t>la</w:t>
      </w:r>
      <w:r>
        <w:rPr>
          <w:b/>
          <w:i/>
          <w:spacing w:val="-12"/>
          <w:sz w:val="22"/>
        </w:rPr>
        <w:t> </w:t>
      </w:r>
      <w:r>
        <w:rPr>
          <w:b/>
          <w:i/>
          <w:sz w:val="22"/>
          <w:u w:val="single"/>
        </w:rPr>
        <w:t>volontà</w:t>
      </w:r>
      <w:r>
        <w:rPr>
          <w:b/>
          <w:i/>
          <w:spacing w:val="-11"/>
          <w:sz w:val="22"/>
        </w:rPr>
        <w:t> </w:t>
      </w:r>
      <w:r>
        <w:rPr>
          <w:b/>
          <w:i/>
          <w:sz w:val="22"/>
        </w:rPr>
        <w:t>del</w:t>
      </w:r>
      <w:r>
        <w:rPr>
          <w:b/>
          <w:i/>
          <w:spacing w:val="-12"/>
          <w:sz w:val="22"/>
        </w:rPr>
        <w:t> </w:t>
      </w:r>
      <w:r>
        <w:rPr>
          <w:b/>
          <w:i/>
          <w:sz w:val="22"/>
        </w:rPr>
        <w:t>fondatore</w:t>
      </w:r>
      <w:r>
        <w:rPr>
          <w:sz w:val="22"/>
        </w:rPr>
        <w:t>”. Quando</w:t>
      </w:r>
      <w:r>
        <w:rPr>
          <w:spacing w:val="-3"/>
          <w:sz w:val="22"/>
        </w:rPr>
        <w:t> </w:t>
      </w:r>
      <w:r>
        <w:rPr>
          <w:sz w:val="22"/>
        </w:rPr>
        <w:t>allo</w:t>
      </w:r>
      <w:r>
        <w:rPr>
          <w:spacing w:val="-2"/>
          <w:sz w:val="22"/>
        </w:rPr>
        <w:t> </w:t>
      </w:r>
      <w:r>
        <w:rPr>
          <w:sz w:val="22"/>
          <w:u w:val="single"/>
        </w:rPr>
        <w:t>scopo</w:t>
      </w:r>
      <w:r>
        <w:rPr>
          <w:spacing w:val="-2"/>
          <w:sz w:val="22"/>
        </w:rPr>
        <w:t> </w:t>
      </w:r>
      <w:r>
        <w:rPr>
          <w:sz w:val="22"/>
        </w:rPr>
        <w:t>della</w:t>
      </w:r>
      <w:r>
        <w:rPr>
          <w:spacing w:val="-2"/>
          <w:sz w:val="22"/>
        </w:rPr>
        <w:t> </w:t>
      </w:r>
      <w:r>
        <w:rPr>
          <w:sz w:val="22"/>
        </w:rPr>
        <w:t>fondazione</w:t>
      </w:r>
      <w:r>
        <w:rPr>
          <w:spacing w:val="-3"/>
          <w:sz w:val="22"/>
        </w:rPr>
        <w:t> </w:t>
      </w:r>
      <w:r>
        <w:rPr>
          <w:sz w:val="22"/>
        </w:rPr>
        <w:t>si</w:t>
      </w:r>
      <w:r>
        <w:rPr>
          <w:spacing w:val="-2"/>
          <w:sz w:val="22"/>
        </w:rPr>
        <w:t> </w:t>
      </w:r>
      <w:r>
        <w:rPr>
          <w:sz w:val="22"/>
        </w:rPr>
        <w:t>discute</w:t>
      </w:r>
      <w:r>
        <w:rPr>
          <w:spacing w:val="-2"/>
          <w:sz w:val="22"/>
        </w:rPr>
        <w:t> </w:t>
      </w:r>
      <w:r>
        <w:rPr>
          <w:sz w:val="22"/>
        </w:rPr>
        <w:t>se,</w:t>
      </w:r>
      <w:r>
        <w:rPr>
          <w:spacing w:val="-2"/>
          <w:sz w:val="22"/>
        </w:rPr>
        <w:t> </w:t>
      </w:r>
      <w:r>
        <w:rPr>
          <w:sz w:val="22"/>
        </w:rPr>
        <w:t>oltre</w:t>
      </w:r>
      <w:r>
        <w:rPr>
          <w:spacing w:val="-3"/>
          <w:sz w:val="22"/>
        </w:rPr>
        <w:t> </w:t>
      </w:r>
      <w:r>
        <w:rPr>
          <w:sz w:val="22"/>
        </w:rPr>
        <w:t>a</w:t>
      </w:r>
      <w:r>
        <w:rPr>
          <w:spacing w:val="-2"/>
          <w:sz w:val="22"/>
        </w:rPr>
        <w:t> </w:t>
      </w:r>
      <w:r>
        <w:rPr>
          <w:b/>
          <w:sz w:val="22"/>
          <w:u w:val="single"/>
        </w:rPr>
        <w:t>non</w:t>
      </w:r>
      <w:r>
        <w:rPr>
          <w:b/>
          <w:spacing w:val="-2"/>
          <w:sz w:val="22"/>
          <w:u w:val="single"/>
        </w:rPr>
        <w:t> </w:t>
      </w:r>
      <w:r>
        <w:rPr>
          <w:b/>
          <w:sz w:val="22"/>
          <w:u w:val="single"/>
        </w:rPr>
        <w:t>essere</w:t>
      </w:r>
      <w:r>
        <w:rPr>
          <w:b/>
          <w:spacing w:val="-2"/>
          <w:sz w:val="22"/>
          <w:u w:val="single"/>
        </w:rPr>
        <w:t> </w:t>
      </w:r>
      <w:r>
        <w:rPr>
          <w:b/>
          <w:sz w:val="22"/>
          <w:u w:val="single"/>
        </w:rPr>
        <w:t>economico</w:t>
      </w:r>
      <w:r>
        <w:rPr>
          <w:sz w:val="22"/>
        </w:rPr>
        <w:t>,</w:t>
      </w:r>
      <w:r>
        <w:rPr>
          <w:spacing w:val="-3"/>
          <w:sz w:val="22"/>
        </w:rPr>
        <w:t> </w:t>
      </w:r>
      <w:r>
        <w:rPr>
          <w:sz w:val="22"/>
        </w:rPr>
        <w:t>debba</w:t>
      </w:r>
      <w:r>
        <w:rPr>
          <w:spacing w:val="-2"/>
          <w:sz w:val="22"/>
        </w:rPr>
        <w:t> </w:t>
      </w:r>
      <w:r>
        <w:rPr>
          <w:sz w:val="22"/>
        </w:rPr>
        <w:t>essere</w:t>
      </w:r>
      <w:r>
        <w:rPr>
          <w:spacing w:val="-2"/>
          <w:sz w:val="22"/>
        </w:rPr>
        <w:t> </w:t>
      </w:r>
      <w:r>
        <w:rPr>
          <w:sz w:val="22"/>
        </w:rPr>
        <w:t>anche</w:t>
      </w:r>
      <w:r>
        <w:rPr>
          <w:spacing w:val="-2"/>
          <w:sz w:val="22"/>
        </w:rPr>
        <w:t> </w:t>
      </w:r>
      <w:r>
        <w:rPr>
          <w:spacing w:val="-5"/>
          <w:sz w:val="22"/>
        </w:rPr>
        <w:t>di</w:t>
      </w:r>
    </w:p>
    <w:p>
      <w:pPr>
        <w:pStyle w:val="BodyText"/>
        <w:spacing w:line="192" w:lineRule="auto" w:before="44"/>
        <w:ind w:right="282"/>
      </w:pPr>
      <w:r>
        <w:rPr>
          <w:b/>
          <w:u w:val="single"/>
        </w:rPr>
        <w:t>pubblica</w:t>
      </w:r>
      <w:r>
        <w:rPr>
          <w:b/>
          <w:spacing w:val="-7"/>
          <w:u w:val="single"/>
        </w:rPr>
        <w:t> </w:t>
      </w:r>
      <w:r>
        <w:rPr>
          <w:b/>
          <w:u w:val="single"/>
        </w:rPr>
        <w:t>utilità</w:t>
      </w:r>
      <w:r>
        <w:rPr/>
        <w:t>.</w:t>
      </w:r>
      <w:r>
        <w:rPr>
          <w:spacing w:val="-7"/>
        </w:rPr>
        <w:t> </w:t>
      </w:r>
      <w:r>
        <w:rPr/>
        <w:t>In</w:t>
      </w:r>
      <w:r>
        <w:rPr>
          <w:spacing w:val="-7"/>
        </w:rPr>
        <w:t> </w:t>
      </w:r>
      <w:r>
        <w:rPr/>
        <w:t>senso</w:t>
      </w:r>
      <w:r>
        <w:rPr>
          <w:spacing w:val="-7"/>
        </w:rPr>
        <w:t> </w:t>
      </w:r>
      <w:r>
        <w:rPr/>
        <w:t>negativo,</w:t>
      </w:r>
      <w:r>
        <w:rPr>
          <w:spacing w:val="-7"/>
        </w:rPr>
        <w:t> </w:t>
      </w:r>
      <w:r>
        <w:rPr/>
        <w:t>sembra</w:t>
      </w:r>
      <w:r>
        <w:rPr>
          <w:spacing w:val="-7"/>
        </w:rPr>
        <w:t> </w:t>
      </w:r>
      <w:r>
        <w:rPr/>
        <w:t>però</w:t>
      </w:r>
      <w:r>
        <w:rPr>
          <w:spacing w:val="-7"/>
        </w:rPr>
        <w:t> </w:t>
      </w:r>
      <w:r>
        <w:rPr/>
        <w:t>deporre</w:t>
      </w:r>
      <w:r>
        <w:rPr>
          <w:spacing w:val="-7"/>
        </w:rPr>
        <w:t> </w:t>
      </w:r>
      <w:r>
        <w:rPr/>
        <w:t>il</w:t>
      </w:r>
      <w:r>
        <w:rPr>
          <w:spacing w:val="-7"/>
        </w:rPr>
        <w:t> </w:t>
      </w:r>
      <w:r>
        <w:rPr/>
        <w:t>disposto</w:t>
      </w:r>
      <w:r>
        <w:rPr>
          <w:spacing w:val="-7"/>
        </w:rPr>
        <w:t> </w:t>
      </w:r>
      <w:r>
        <w:rPr/>
        <w:t>dell’articolo</w:t>
      </w:r>
      <w:r>
        <w:rPr>
          <w:spacing w:val="-7"/>
        </w:rPr>
        <w:t> </w:t>
      </w:r>
      <w:r>
        <w:rPr/>
        <w:t>28</w:t>
      </w:r>
      <w:r>
        <w:rPr>
          <w:spacing w:val="-7"/>
        </w:rPr>
        <w:t> </w:t>
      </w:r>
      <w:r>
        <w:rPr/>
        <w:t>comma</w:t>
      </w:r>
      <w:r>
        <w:rPr>
          <w:spacing w:val="-7"/>
        </w:rPr>
        <w:t> </w:t>
      </w:r>
      <w:r>
        <w:rPr/>
        <w:t>3,</w:t>
      </w:r>
      <w:r>
        <w:rPr>
          <w:spacing w:val="-7"/>
        </w:rPr>
        <w:t> </w:t>
      </w:r>
      <w:r>
        <w:rPr/>
        <w:t>che</w:t>
      </w:r>
      <w:r>
        <w:rPr>
          <w:spacing w:val="-7"/>
        </w:rPr>
        <w:t> </w:t>
      </w:r>
      <w:r>
        <w:rPr/>
        <w:t>ammette le fondazioni cosiddette di famiglia.</w:t>
      </w:r>
    </w:p>
    <w:p>
      <w:pPr>
        <w:pStyle w:val="BodyText"/>
        <w:spacing w:line="242" w:lineRule="auto" w:before="3"/>
      </w:pPr>
      <w:r>
        <w:rPr/>
        <w:t>Lo scopo, che </w:t>
      </w:r>
      <w:r>
        <w:rPr>
          <w:b/>
          <w:u w:val="single"/>
        </w:rPr>
        <w:t>non</w:t>
      </w:r>
      <w:r>
        <w:rPr>
          <w:b/>
        </w:rPr>
        <w:t> </w:t>
      </w:r>
      <w:r>
        <w:rPr/>
        <w:t>può essere </w:t>
      </w:r>
      <w:r>
        <w:rPr>
          <w:b/>
          <w:u w:val="single"/>
        </w:rPr>
        <w:t>modificato</w:t>
      </w:r>
      <w:r>
        <w:rPr>
          <w:b/>
        </w:rPr>
        <w:t> </w:t>
      </w:r>
      <w:r>
        <w:rPr/>
        <w:t>una volta che la fondazione ha ottenuto il riconoscimento, può essere</w:t>
      </w:r>
      <w:r>
        <w:rPr>
          <w:spacing w:val="-6"/>
        </w:rPr>
        <w:t> </w:t>
      </w:r>
      <w:r>
        <w:rPr>
          <w:b/>
          <w:u w:val="single"/>
        </w:rPr>
        <w:t>statutariamente</w:t>
      </w:r>
      <w:r>
        <w:rPr>
          <w:b/>
          <w:spacing w:val="-6"/>
          <w:u w:val="single"/>
        </w:rPr>
        <w:t> </w:t>
      </w:r>
      <w:r>
        <w:rPr>
          <w:b/>
          <w:u w:val="single"/>
        </w:rPr>
        <w:t>definito</w:t>
      </w:r>
      <w:r>
        <w:rPr>
          <w:b/>
          <w:spacing w:val="-5"/>
        </w:rPr>
        <w:t> </w:t>
      </w:r>
      <w:r>
        <w:rPr/>
        <w:t>con</w:t>
      </w:r>
      <w:r>
        <w:rPr>
          <w:spacing w:val="-5"/>
        </w:rPr>
        <w:t> </w:t>
      </w:r>
      <w:r>
        <w:rPr/>
        <w:t>una</w:t>
      </w:r>
      <w:r>
        <w:rPr>
          <w:spacing w:val="-5"/>
        </w:rPr>
        <w:t> </w:t>
      </w:r>
      <w:r>
        <w:rPr/>
        <w:t>certa</w:t>
      </w:r>
      <w:r>
        <w:rPr>
          <w:spacing w:val="-5"/>
        </w:rPr>
        <w:t> </w:t>
      </w:r>
      <w:r>
        <w:rPr/>
        <w:t>precisione,</w:t>
      </w:r>
      <w:r>
        <w:rPr>
          <w:spacing w:val="-5"/>
        </w:rPr>
        <w:t> </w:t>
      </w:r>
      <w:r>
        <w:rPr/>
        <w:t>con</w:t>
      </w:r>
      <w:r>
        <w:rPr>
          <w:spacing w:val="-5"/>
        </w:rPr>
        <w:t> </w:t>
      </w:r>
      <w:r>
        <w:rPr/>
        <w:t>l’inevitabile</w:t>
      </w:r>
      <w:r>
        <w:rPr>
          <w:spacing w:val="-5"/>
        </w:rPr>
        <w:t> </w:t>
      </w:r>
      <w:r>
        <w:rPr/>
        <w:t>rischio</w:t>
      </w:r>
      <w:r>
        <w:rPr>
          <w:spacing w:val="-5"/>
        </w:rPr>
        <w:t> </w:t>
      </w:r>
      <w:r>
        <w:rPr/>
        <w:t>di</w:t>
      </w:r>
      <w:r>
        <w:rPr>
          <w:spacing w:val="-5"/>
        </w:rPr>
        <w:t> </w:t>
      </w:r>
      <w:r>
        <w:rPr/>
        <w:t>una</w:t>
      </w:r>
      <w:r>
        <w:rPr>
          <w:spacing w:val="-5"/>
        </w:rPr>
        <w:t> </w:t>
      </w:r>
      <w:r>
        <w:rPr/>
        <w:t>più</w:t>
      </w:r>
      <w:r>
        <w:rPr>
          <w:spacing w:val="-5"/>
        </w:rPr>
        <w:t> </w:t>
      </w:r>
      <w:r>
        <w:rPr/>
        <w:t>o</w:t>
      </w:r>
      <w:r>
        <w:rPr>
          <w:spacing w:val="-5"/>
        </w:rPr>
        <w:t> </w:t>
      </w:r>
      <w:r>
        <w:rPr/>
        <w:t>meno</w:t>
      </w:r>
      <w:r>
        <w:rPr>
          <w:spacing w:val="-5"/>
        </w:rPr>
        <w:t> </w:t>
      </w:r>
      <w:r>
        <w:rPr/>
        <w:t>rapida </w:t>
      </w:r>
      <w:r>
        <w:rPr>
          <w:spacing w:val="-2"/>
        </w:rPr>
        <w:t>obsolescenza.</w:t>
      </w:r>
    </w:p>
    <w:p>
      <w:pPr>
        <w:pStyle w:val="BodyText"/>
        <w:spacing w:line="242" w:lineRule="auto" w:before="71"/>
        <w:ind w:right="174"/>
      </w:pPr>
      <w:r>
        <w:rPr/>
        <w:t>Per il raggiungimento di tale scopo, la fondazione svolge un’attività al fine </w:t>
      </w:r>
      <w:r>
        <w:rPr>
          <w:u w:val="single"/>
        </w:rPr>
        <w:t>di devolverne le rendite alle</w:t>
      </w:r>
      <w:r>
        <w:rPr/>
        <w:t> </w:t>
      </w:r>
      <w:r>
        <w:rPr>
          <w:u w:val="single"/>
        </w:rPr>
        <w:t>finalità</w:t>
      </w:r>
      <w:r>
        <w:rPr>
          <w:spacing w:val="-11"/>
          <w:u w:val="single"/>
        </w:rPr>
        <w:t> </w:t>
      </w:r>
      <w:r>
        <w:rPr>
          <w:u w:val="single"/>
        </w:rPr>
        <w:t>statutariamente</w:t>
      </w:r>
      <w:r>
        <w:rPr>
          <w:spacing w:val="-11"/>
          <w:u w:val="single"/>
        </w:rPr>
        <w:t> </w:t>
      </w:r>
      <w:r>
        <w:rPr>
          <w:u w:val="single"/>
        </w:rPr>
        <w:t>previste</w:t>
      </w:r>
      <w:r>
        <w:rPr/>
        <w:t>:</w:t>
      </w:r>
      <w:r>
        <w:rPr>
          <w:spacing w:val="-11"/>
        </w:rPr>
        <w:t> </w:t>
      </w:r>
      <w:r>
        <w:rPr/>
        <w:t>sono</w:t>
      </w:r>
      <w:r>
        <w:rPr>
          <w:spacing w:val="-11"/>
        </w:rPr>
        <w:t> </w:t>
      </w:r>
      <w:r>
        <w:rPr/>
        <w:t>le</w:t>
      </w:r>
      <w:r>
        <w:rPr>
          <w:spacing w:val="-11"/>
        </w:rPr>
        <w:t> </w:t>
      </w:r>
      <w:r>
        <w:rPr/>
        <w:t>cosiddette</w:t>
      </w:r>
      <w:r>
        <w:rPr>
          <w:spacing w:val="-11"/>
        </w:rPr>
        <w:t> </w:t>
      </w:r>
      <w:r>
        <w:rPr>
          <w:b/>
          <w:sz w:val="19"/>
          <w:u w:val="single"/>
        </w:rPr>
        <w:t>FONDAZIONI</w:t>
      </w:r>
      <w:r>
        <w:rPr>
          <w:b/>
          <w:spacing w:val="-9"/>
          <w:sz w:val="19"/>
          <w:u w:val="single"/>
        </w:rPr>
        <w:t> </w:t>
      </w:r>
      <w:r>
        <w:rPr>
          <w:b/>
          <w:sz w:val="19"/>
          <w:u w:val="single"/>
        </w:rPr>
        <w:t>DI</w:t>
      </w:r>
      <w:r>
        <w:rPr>
          <w:b/>
          <w:spacing w:val="-9"/>
          <w:sz w:val="19"/>
          <w:u w:val="single"/>
        </w:rPr>
        <w:t> </w:t>
      </w:r>
      <w:r>
        <w:rPr>
          <w:b/>
          <w:sz w:val="19"/>
          <w:u w:val="single"/>
        </w:rPr>
        <w:t>EROGAZIONE</w:t>
      </w:r>
      <w:r>
        <w:rPr>
          <w:b/>
          <w:spacing w:val="-10"/>
          <w:sz w:val="19"/>
        </w:rPr>
        <w:t> </w:t>
      </w:r>
      <w:r>
        <w:rPr/>
        <w:t>(cui</w:t>
      </w:r>
      <w:r>
        <w:rPr>
          <w:spacing w:val="-11"/>
        </w:rPr>
        <w:t> </w:t>
      </w:r>
      <w:r>
        <w:rPr/>
        <w:t>fa</w:t>
      </w:r>
      <w:r>
        <w:rPr>
          <w:spacing w:val="-11"/>
        </w:rPr>
        <w:t> </w:t>
      </w:r>
      <w:r>
        <w:rPr/>
        <w:t>riferimento</w:t>
      </w:r>
      <w:r>
        <w:rPr>
          <w:spacing w:val="-11"/>
        </w:rPr>
        <w:t> </w:t>
      </w:r>
      <w:r>
        <w:rPr/>
        <w:t>l’articolo 16, comma 1).</w:t>
      </w:r>
    </w:p>
    <w:p>
      <w:pPr>
        <w:pStyle w:val="BodyText"/>
        <w:spacing w:line="237" w:lineRule="auto"/>
        <w:ind w:right="201"/>
      </w:pPr>
      <w:r>
        <w:rPr/>
        <w:t>Oggi è ammesso che la fondazione possa svolgere anche un’</w:t>
      </w:r>
      <w:r>
        <w:rPr>
          <w:b/>
          <w:u w:val="single"/>
        </w:rPr>
        <w:t>attività di impresa</w:t>
      </w:r>
      <w:r>
        <w:rPr/>
        <w:t>, organizzata per la </w:t>
      </w:r>
      <w:r>
        <w:rPr>
          <w:u w:val="single"/>
        </w:rPr>
        <w:t>produzione</w:t>
      </w:r>
      <w:r>
        <w:rPr>
          <w:spacing w:val="-4"/>
        </w:rPr>
        <w:t> </w:t>
      </w:r>
      <w:r>
        <w:rPr/>
        <w:t>e</w:t>
      </w:r>
      <w:r>
        <w:rPr>
          <w:spacing w:val="-5"/>
        </w:rPr>
        <w:t> </w:t>
      </w:r>
      <w:r>
        <w:rPr/>
        <w:t>lo</w:t>
      </w:r>
      <w:r>
        <w:rPr>
          <w:spacing w:val="-4"/>
        </w:rPr>
        <w:t> </w:t>
      </w:r>
      <w:r>
        <w:rPr>
          <w:u w:val="single"/>
        </w:rPr>
        <w:t>scambio</w:t>
      </w:r>
      <w:r>
        <w:rPr>
          <w:spacing w:val="-4"/>
          <w:u w:val="single"/>
        </w:rPr>
        <w:t> </w:t>
      </w:r>
      <w:r>
        <w:rPr>
          <w:u w:val="single"/>
        </w:rPr>
        <w:t>di</w:t>
      </w:r>
      <w:r>
        <w:rPr>
          <w:spacing w:val="-4"/>
          <w:u w:val="single"/>
        </w:rPr>
        <w:t> </w:t>
      </w:r>
      <w:r>
        <w:rPr>
          <w:u w:val="single"/>
        </w:rPr>
        <w:t>beni</w:t>
      </w:r>
      <w:r>
        <w:rPr>
          <w:spacing w:val="-4"/>
          <w:u w:val="single"/>
        </w:rPr>
        <w:t> </w:t>
      </w:r>
      <w:r>
        <w:rPr>
          <w:u w:val="single"/>
        </w:rPr>
        <w:t>o</w:t>
      </w:r>
      <w:r>
        <w:rPr>
          <w:spacing w:val="-4"/>
          <w:u w:val="single"/>
        </w:rPr>
        <w:t> </w:t>
      </w:r>
      <w:r>
        <w:rPr>
          <w:u w:val="single"/>
        </w:rPr>
        <w:t>servizi</w:t>
      </w:r>
      <w:r>
        <w:rPr/>
        <w:t>,</w:t>
      </w:r>
      <w:r>
        <w:rPr>
          <w:spacing w:val="-4"/>
        </w:rPr>
        <w:t> </w:t>
      </w:r>
      <w:r>
        <w:rPr/>
        <w:t>o</w:t>
      </w:r>
      <w:r>
        <w:rPr>
          <w:spacing w:val="-4"/>
        </w:rPr>
        <w:t> </w:t>
      </w:r>
      <w:r>
        <w:rPr/>
        <w:t>per</w:t>
      </w:r>
      <w:r>
        <w:rPr>
          <w:spacing w:val="-4"/>
        </w:rPr>
        <w:t> </w:t>
      </w:r>
      <w:r>
        <w:rPr/>
        <w:t>ricavarne</w:t>
      </w:r>
      <w:r>
        <w:rPr>
          <w:spacing w:val="-4"/>
        </w:rPr>
        <w:t> </w:t>
      </w:r>
      <w:r>
        <w:rPr/>
        <w:t>gli</w:t>
      </w:r>
      <w:r>
        <w:rPr>
          <w:spacing w:val="-5"/>
        </w:rPr>
        <w:t> </w:t>
      </w:r>
      <w:r>
        <w:rPr>
          <w:u w:val="single"/>
        </w:rPr>
        <w:t>utili</w:t>
      </w:r>
      <w:r>
        <w:rPr>
          <w:spacing w:val="-4"/>
        </w:rPr>
        <w:t> </w:t>
      </w:r>
      <w:r>
        <w:rPr/>
        <w:t>da</w:t>
      </w:r>
      <w:r>
        <w:rPr>
          <w:spacing w:val="-4"/>
        </w:rPr>
        <w:t> </w:t>
      </w:r>
      <w:r>
        <w:rPr/>
        <w:t>destinare</w:t>
      </w:r>
      <w:r>
        <w:rPr>
          <w:spacing w:val="-4"/>
        </w:rPr>
        <w:t> </w:t>
      </w:r>
      <w:r>
        <w:rPr/>
        <w:t>allo</w:t>
      </w:r>
      <w:r>
        <w:rPr>
          <w:spacing w:val="-4"/>
        </w:rPr>
        <w:t> </w:t>
      </w:r>
      <w:r>
        <w:rPr/>
        <w:t>scopo</w:t>
      </w:r>
      <w:r>
        <w:rPr>
          <w:spacing w:val="-4"/>
        </w:rPr>
        <w:t> </w:t>
      </w:r>
      <w:r>
        <w:rPr/>
        <w:t>non</w:t>
      </w:r>
      <w:r>
        <w:rPr>
          <w:spacing w:val="-4"/>
        </w:rPr>
        <w:t> </w:t>
      </w:r>
      <w:r>
        <w:rPr/>
        <w:t>lucrativo</w:t>
      </w:r>
      <w:r>
        <w:rPr>
          <w:spacing w:val="-4"/>
        </w:rPr>
        <w:t> </w:t>
      </w:r>
      <w:r>
        <w:rPr/>
        <w:t>della fondazione o per realizzare immediatamente il proprio scopo istituzionale.</w:t>
      </w:r>
    </w:p>
    <w:p>
      <w:pPr>
        <w:pStyle w:val="BodyText"/>
        <w:spacing w:line="235" w:lineRule="auto" w:before="96"/>
        <w:ind w:right="174"/>
      </w:pPr>
      <w:r>
        <w:rPr/>
        <w:t>La</w:t>
      </w:r>
      <w:r>
        <w:rPr>
          <w:spacing w:val="-7"/>
        </w:rPr>
        <w:t> </w:t>
      </w:r>
      <w:r>
        <w:rPr/>
        <w:t>fondazione</w:t>
      </w:r>
      <w:r>
        <w:rPr>
          <w:spacing w:val="-7"/>
        </w:rPr>
        <w:t> </w:t>
      </w:r>
      <w:r>
        <w:rPr/>
        <w:t>è</w:t>
      </w:r>
      <w:r>
        <w:rPr>
          <w:spacing w:val="-7"/>
        </w:rPr>
        <w:t> </w:t>
      </w:r>
      <w:r>
        <w:rPr/>
        <w:t>gestita</w:t>
      </w:r>
      <w:r>
        <w:rPr>
          <w:spacing w:val="-7"/>
        </w:rPr>
        <w:t> </w:t>
      </w:r>
      <w:r>
        <w:rPr/>
        <w:t>da</w:t>
      </w:r>
      <w:r>
        <w:rPr>
          <w:spacing w:val="-7"/>
        </w:rPr>
        <w:t> </w:t>
      </w:r>
      <w:r>
        <w:rPr/>
        <w:t>un</w:t>
      </w:r>
      <w:r>
        <w:rPr>
          <w:spacing w:val="-8"/>
        </w:rPr>
        <w:t> </w:t>
      </w:r>
      <w:r>
        <w:rPr>
          <w:b/>
          <w:sz w:val="19"/>
          <w:u w:val="single"/>
        </w:rPr>
        <w:t>ORGANO</w:t>
      </w:r>
      <w:r>
        <w:rPr>
          <w:b/>
          <w:spacing w:val="-6"/>
          <w:sz w:val="19"/>
          <w:u w:val="single"/>
        </w:rPr>
        <w:t> </w:t>
      </w:r>
      <w:r>
        <w:rPr>
          <w:b/>
          <w:sz w:val="19"/>
          <w:u w:val="single"/>
        </w:rPr>
        <w:t>AMMINISTRATIVO</w:t>
      </w:r>
      <w:r>
        <w:rPr/>
        <w:t>,</w:t>
      </w:r>
      <w:r>
        <w:rPr>
          <w:spacing w:val="-7"/>
        </w:rPr>
        <w:t> </w:t>
      </w:r>
      <w:r>
        <w:rPr/>
        <w:t>secondo</w:t>
      </w:r>
      <w:r>
        <w:rPr>
          <w:spacing w:val="-7"/>
        </w:rPr>
        <w:t> </w:t>
      </w:r>
      <w:r>
        <w:rPr/>
        <w:t>le</w:t>
      </w:r>
      <w:r>
        <w:rPr>
          <w:spacing w:val="-7"/>
        </w:rPr>
        <w:t> </w:t>
      </w:r>
      <w:r>
        <w:rPr/>
        <w:t>previsioni</w:t>
      </w:r>
      <w:r>
        <w:rPr>
          <w:spacing w:val="-7"/>
        </w:rPr>
        <w:t> </w:t>
      </w:r>
      <w:r>
        <w:rPr/>
        <w:t>che</w:t>
      </w:r>
      <w:r>
        <w:rPr>
          <w:spacing w:val="-7"/>
        </w:rPr>
        <w:t> </w:t>
      </w:r>
      <w:r>
        <w:rPr/>
        <w:t>devono</w:t>
      </w:r>
      <w:r>
        <w:rPr>
          <w:spacing w:val="-7"/>
        </w:rPr>
        <w:t> </w:t>
      </w:r>
      <w:r>
        <w:rPr/>
        <w:t>essere contemplate dallo statuto.</w:t>
      </w:r>
    </w:p>
    <w:p>
      <w:pPr>
        <w:pStyle w:val="Heading3"/>
        <w:spacing w:before="257"/>
      </w:pPr>
      <w:bookmarkStart w:name="ARTICOLO 25 [controllo sull’amministrazi" w:id="519"/>
      <w:bookmarkEnd w:id="519"/>
      <w:r>
        <w:rPr>
          <w:b w:val="0"/>
        </w:rPr>
      </w:r>
      <w:r>
        <w:rPr>
          <w:color w:val="2E5395"/>
        </w:rPr>
        <w:t>ARTICOLO</w:t>
      </w:r>
      <w:r>
        <w:rPr>
          <w:color w:val="2E5395"/>
          <w:spacing w:val="-10"/>
        </w:rPr>
        <w:t> </w:t>
      </w:r>
      <w:r>
        <w:rPr>
          <w:color w:val="2E5395"/>
        </w:rPr>
        <w:t>25</w:t>
      </w:r>
      <w:r>
        <w:rPr>
          <w:color w:val="2E5395"/>
          <w:spacing w:val="-8"/>
        </w:rPr>
        <w:t> </w:t>
      </w:r>
      <w:r>
        <w:rPr>
          <w:color w:val="2E5395"/>
        </w:rPr>
        <w:t>[controllo</w:t>
      </w:r>
      <w:r>
        <w:rPr>
          <w:color w:val="2E5395"/>
          <w:spacing w:val="-8"/>
        </w:rPr>
        <w:t> </w:t>
      </w:r>
      <w:r>
        <w:rPr>
          <w:color w:val="2E5395"/>
        </w:rPr>
        <w:t>sull’amministrazione</w:t>
      </w:r>
      <w:r>
        <w:rPr>
          <w:color w:val="2E5395"/>
          <w:spacing w:val="-8"/>
        </w:rPr>
        <w:t> </w:t>
      </w:r>
      <w:r>
        <w:rPr>
          <w:color w:val="2E5395"/>
        </w:rPr>
        <w:t>delle</w:t>
      </w:r>
      <w:r>
        <w:rPr>
          <w:color w:val="2E5395"/>
          <w:spacing w:val="-7"/>
        </w:rPr>
        <w:t> </w:t>
      </w:r>
      <w:r>
        <w:rPr>
          <w:color w:val="2E5395"/>
          <w:spacing w:val="-2"/>
        </w:rPr>
        <w:t>fondazioni]</w:t>
      </w:r>
    </w:p>
    <w:p>
      <w:pPr>
        <w:spacing w:line="232" w:lineRule="auto" w:before="2"/>
        <w:ind w:left="140" w:right="201" w:firstLine="0"/>
        <w:jc w:val="left"/>
        <w:rPr>
          <w:b/>
          <w:i/>
          <w:sz w:val="22"/>
        </w:rPr>
      </w:pPr>
      <w:r>
        <w:rPr>
          <w:sz w:val="22"/>
        </w:rPr>
        <w:t>“</w:t>
      </w:r>
      <w:r>
        <w:rPr>
          <w:b/>
          <w:i/>
          <w:sz w:val="22"/>
        </w:rPr>
        <w:t>L’autorità</w:t>
      </w:r>
      <w:r>
        <w:rPr>
          <w:b/>
          <w:i/>
          <w:spacing w:val="-3"/>
          <w:sz w:val="22"/>
        </w:rPr>
        <w:t> </w:t>
      </w:r>
      <w:r>
        <w:rPr>
          <w:b/>
          <w:i/>
          <w:sz w:val="22"/>
        </w:rPr>
        <w:t>governativa</w:t>
      </w:r>
      <w:r>
        <w:rPr>
          <w:b/>
          <w:i/>
          <w:spacing w:val="-3"/>
          <w:sz w:val="22"/>
        </w:rPr>
        <w:t> </w:t>
      </w:r>
      <w:r>
        <w:rPr>
          <w:b/>
          <w:i/>
          <w:sz w:val="22"/>
        </w:rPr>
        <w:t>esercita</w:t>
      </w:r>
      <w:r>
        <w:rPr>
          <w:b/>
          <w:i/>
          <w:spacing w:val="-3"/>
          <w:sz w:val="22"/>
        </w:rPr>
        <w:t> </w:t>
      </w:r>
      <w:r>
        <w:rPr>
          <w:b/>
          <w:i/>
          <w:sz w:val="22"/>
        </w:rPr>
        <w:t>il</w:t>
      </w:r>
      <w:r>
        <w:rPr>
          <w:b/>
          <w:i/>
          <w:spacing w:val="-3"/>
          <w:sz w:val="22"/>
        </w:rPr>
        <w:t> </w:t>
      </w:r>
      <w:r>
        <w:rPr>
          <w:b/>
          <w:i/>
          <w:sz w:val="22"/>
          <w:u w:val="single"/>
        </w:rPr>
        <w:t>controllo</w:t>
      </w:r>
      <w:r>
        <w:rPr>
          <w:b/>
          <w:i/>
          <w:spacing w:val="-3"/>
          <w:sz w:val="22"/>
        </w:rPr>
        <w:t> </w:t>
      </w:r>
      <w:r>
        <w:rPr>
          <w:b/>
          <w:i/>
          <w:sz w:val="22"/>
        </w:rPr>
        <w:t>e</w:t>
      </w:r>
      <w:r>
        <w:rPr>
          <w:b/>
          <w:i/>
          <w:spacing w:val="-4"/>
          <w:sz w:val="22"/>
        </w:rPr>
        <w:t> </w:t>
      </w:r>
      <w:r>
        <w:rPr>
          <w:b/>
          <w:i/>
          <w:sz w:val="22"/>
        </w:rPr>
        <w:t>la</w:t>
      </w:r>
      <w:r>
        <w:rPr>
          <w:b/>
          <w:i/>
          <w:spacing w:val="-3"/>
          <w:sz w:val="22"/>
        </w:rPr>
        <w:t> </w:t>
      </w:r>
      <w:r>
        <w:rPr>
          <w:b/>
          <w:i/>
          <w:sz w:val="22"/>
          <w:u w:val="single"/>
        </w:rPr>
        <w:t>vigilanza</w:t>
      </w:r>
      <w:r>
        <w:rPr>
          <w:b/>
          <w:i/>
          <w:spacing w:val="-3"/>
          <w:sz w:val="22"/>
        </w:rPr>
        <w:t> </w:t>
      </w:r>
      <w:r>
        <w:rPr>
          <w:b/>
          <w:i/>
          <w:sz w:val="22"/>
        </w:rPr>
        <w:t>sull'amministrazione</w:t>
      </w:r>
      <w:r>
        <w:rPr>
          <w:b/>
          <w:i/>
          <w:spacing w:val="-3"/>
          <w:sz w:val="22"/>
        </w:rPr>
        <w:t> </w:t>
      </w:r>
      <w:r>
        <w:rPr>
          <w:b/>
          <w:i/>
          <w:sz w:val="22"/>
        </w:rPr>
        <w:t>delle</w:t>
      </w:r>
      <w:r>
        <w:rPr>
          <w:b/>
          <w:i/>
          <w:spacing w:val="-3"/>
          <w:sz w:val="22"/>
        </w:rPr>
        <w:t> </w:t>
      </w:r>
      <w:r>
        <w:rPr>
          <w:b/>
          <w:i/>
          <w:sz w:val="22"/>
        </w:rPr>
        <w:t>fondazioni;</w:t>
      </w:r>
      <w:r>
        <w:rPr>
          <w:b/>
          <w:i/>
          <w:spacing w:val="-3"/>
          <w:sz w:val="22"/>
        </w:rPr>
        <w:t> </w:t>
      </w:r>
      <w:r>
        <w:rPr>
          <w:b/>
          <w:i/>
          <w:sz w:val="22"/>
        </w:rPr>
        <w:t>provvede alla </w:t>
      </w:r>
      <w:r>
        <w:rPr>
          <w:b/>
          <w:i/>
          <w:sz w:val="22"/>
          <w:u w:val="single"/>
        </w:rPr>
        <w:t>nomina</w:t>
      </w:r>
      <w:r>
        <w:rPr>
          <w:b/>
          <w:i/>
          <w:sz w:val="22"/>
        </w:rPr>
        <w:t> e alla </w:t>
      </w:r>
      <w:r>
        <w:rPr>
          <w:b/>
          <w:i/>
          <w:sz w:val="22"/>
          <w:u w:val="single"/>
        </w:rPr>
        <w:t>sostituzione</w:t>
      </w:r>
      <w:r>
        <w:rPr>
          <w:b/>
          <w:i/>
          <w:sz w:val="22"/>
        </w:rPr>
        <w:t> degli amministratori o dei rappresentanti, quando le disposizioni contenute nell'atto di fondazione non possono attuarsi; </w:t>
      </w:r>
      <w:r>
        <w:rPr>
          <w:b/>
          <w:i/>
          <w:sz w:val="22"/>
          <w:u w:val="single"/>
        </w:rPr>
        <w:t>annulla</w:t>
      </w:r>
      <w:r>
        <w:rPr>
          <w:b/>
          <w:i/>
          <w:sz w:val="22"/>
        </w:rPr>
        <w:t>, sentiti gli amministratori, con provvedimento definitivo, le</w:t>
      </w:r>
      <w:r>
        <w:rPr>
          <w:b/>
          <w:i/>
          <w:spacing w:val="-1"/>
          <w:sz w:val="22"/>
        </w:rPr>
        <w:t> </w:t>
      </w:r>
      <w:r>
        <w:rPr>
          <w:b/>
          <w:i/>
          <w:sz w:val="22"/>
          <w:u w:val="single"/>
        </w:rPr>
        <w:t>deliberazioni</w:t>
      </w:r>
      <w:r>
        <w:rPr>
          <w:b/>
          <w:i/>
          <w:spacing w:val="-1"/>
          <w:sz w:val="22"/>
          <w:u w:val="single"/>
        </w:rPr>
        <w:t> </w:t>
      </w:r>
      <w:r>
        <w:rPr>
          <w:b/>
          <w:i/>
          <w:sz w:val="22"/>
          <w:u w:val="single"/>
        </w:rPr>
        <w:t>contrarie</w:t>
      </w:r>
      <w:r>
        <w:rPr>
          <w:b/>
          <w:i/>
          <w:spacing w:val="-1"/>
          <w:sz w:val="22"/>
          <w:u w:val="single"/>
        </w:rPr>
        <w:t> </w:t>
      </w:r>
      <w:r>
        <w:rPr>
          <w:b/>
          <w:i/>
          <w:sz w:val="22"/>
          <w:u w:val="single"/>
        </w:rPr>
        <w:t>a</w:t>
      </w:r>
      <w:r>
        <w:rPr>
          <w:b/>
          <w:i/>
          <w:spacing w:val="-1"/>
          <w:sz w:val="22"/>
          <w:u w:val="single"/>
        </w:rPr>
        <w:t> </w:t>
      </w:r>
      <w:r>
        <w:rPr>
          <w:b/>
          <w:i/>
          <w:sz w:val="22"/>
          <w:u w:val="single"/>
        </w:rPr>
        <w:t>norme</w:t>
      </w:r>
      <w:r>
        <w:rPr>
          <w:b/>
          <w:i/>
          <w:spacing w:val="-1"/>
          <w:sz w:val="22"/>
          <w:u w:val="single"/>
        </w:rPr>
        <w:t> </w:t>
      </w:r>
      <w:r>
        <w:rPr>
          <w:b/>
          <w:i/>
          <w:sz w:val="22"/>
          <w:u w:val="single"/>
        </w:rPr>
        <w:t>imperative</w:t>
      </w:r>
      <w:r>
        <w:rPr>
          <w:b/>
          <w:i/>
          <w:sz w:val="22"/>
        </w:rPr>
        <w:t>,</w:t>
      </w:r>
      <w:r>
        <w:rPr>
          <w:b/>
          <w:i/>
          <w:spacing w:val="-1"/>
          <w:sz w:val="22"/>
        </w:rPr>
        <w:t> </w:t>
      </w:r>
      <w:r>
        <w:rPr>
          <w:b/>
          <w:i/>
          <w:sz w:val="22"/>
        </w:rPr>
        <w:t>all'atto di </w:t>
      </w:r>
      <w:r>
        <w:rPr>
          <w:b/>
          <w:i/>
          <w:sz w:val="22"/>
          <w:u w:val="single"/>
        </w:rPr>
        <w:t>fondazione</w:t>
      </w:r>
      <w:r>
        <w:rPr>
          <w:b/>
          <w:i/>
          <w:sz w:val="22"/>
        </w:rPr>
        <w:t>,</w:t>
      </w:r>
      <w:r>
        <w:rPr>
          <w:b/>
          <w:i/>
          <w:spacing w:val="-1"/>
          <w:sz w:val="22"/>
        </w:rPr>
        <w:t> </w:t>
      </w:r>
      <w:r>
        <w:rPr>
          <w:b/>
          <w:i/>
          <w:sz w:val="22"/>
        </w:rPr>
        <w:t>all'</w:t>
      </w:r>
      <w:r>
        <w:rPr>
          <w:b/>
          <w:i/>
          <w:sz w:val="22"/>
          <w:u w:val="single"/>
        </w:rPr>
        <w:t>ordine</w:t>
      </w:r>
      <w:r>
        <w:rPr>
          <w:b/>
          <w:i/>
          <w:sz w:val="22"/>
        </w:rPr>
        <w:t> </w:t>
      </w:r>
      <w:r>
        <w:rPr>
          <w:b/>
          <w:i/>
          <w:sz w:val="22"/>
          <w:u w:val="single"/>
        </w:rPr>
        <w:t>pubblico</w:t>
      </w:r>
      <w:r>
        <w:rPr>
          <w:b/>
          <w:i/>
          <w:sz w:val="22"/>
        </w:rPr>
        <w:t> al </w:t>
      </w:r>
      <w:r>
        <w:rPr>
          <w:b/>
          <w:i/>
          <w:sz w:val="22"/>
          <w:u w:val="single"/>
        </w:rPr>
        <w:t>buon costume</w:t>
      </w:r>
      <w:r>
        <w:rPr>
          <w:b/>
          <w:i/>
          <w:sz w:val="22"/>
        </w:rPr>
        <w:t>; può </w:t>
      </w:r>
      <w:r>
        <w:rPr>
          <w:b/>
          <w:i/>
          <w:sz w:val="22"/>
          <w:u w:val="single"/>
        </w:rPr>
        <w:t>sciogliere</w:t>
      </w:r>
      <w:r>
        <w:rPr>
          <w:b/>
          <w:i/>
          <w:sz w:val="22"/>
        </w:rPr>
        <w:t> l'amministrazione, nominare un </w:t>
      </w:r>
      <w:r>
        <w:rPr>
          <w:b/>
          <w:i/>
          <w:sz w:val="22"/>
          <w:u w:val="single"/>
        </w:rPr>
        <w:t>commissario straordinario</w:t>
      </w:r>
      <w:r>
        <w:rPr>
          <w:b/>
          <w:i/>
          <w:sz w:val="22"/>
        </w:rPr>
        <w:t>, qualora</w:t>
      </w:r>
      <w:r>
        <w:rPr>
          <w:b/>
          <w:i/>
          <w:spacing w:val="-5"/>
          <w:sz w:val="22"/>
        </w:rPr>
        <w:t> </w:t>
      </w:r>
      <w:r>
        <w:rPr>
          <w:b/>
          <w:i/>
          <w:sz w:val="22"/>
        </w:rPr>
        <w:t>gli</w:t>
      </w:r>
      <w:r>
        <w:rPr>
          <w:b/>
          <w:i/>
          <w:spacing w:val="-5"/>
          <w:sz w:val="22"/>
        </w:rPr>
        <w:t> </w:t>
      </w:r>
      <w:r>
        <w:rPr>
          <w:b/>
          <w:i/>
          <w:sz w:val="22"/>
        </w:rPr>
        <w:t>amministratori</w:t>
      </w:r>
      <w:r>
        <w:rPr>
          <w:b/>
          <w:i/>
          <w:spacing w:val="-5"/>
          <w:sz w:val="22"/>
        </w:rPr>
        <w:t> </w:t>
      </w:r>
      <w:r>
        <w:rPr>
          <w:b/>
          <w:i/>
          <w:sz w:val="22"/>
          <w:u w:val="single"/>
        </w:rPr>
        <w:t>non</w:t>
      </w:r>
      <w:r>
        <w:rPr>
          <w:b/>
          <w:i/>
          <w:spacing w:val="-5"/>
          <w:sz w:val="22"/>
          <w:u w:val="single"/>
        </w:rPr>
        <w:t> </w:t>
      </w:r>
      <w:r>
        <w:rPr>
          <w:b/>
          <w:i/>
          <w:sz w:val="22"/>
          <w:u w:val="single"/>
        </w:rPr>
        <w:t>agiscano</w:t>
      </w:r>
      <w:r>
        <w:rPr>
          <w:b/>
          <w:i/>
          <w:spacing w:val="-5"/>
          <w:sz w:val="22"/>
          <w:u w:val="single"/>
        </w:rPr>
        <w:t> </w:t>
      </w:r>
      <w:r>
        <w:rPr>
          <w:b/>
          <w:i/>
          <w:sz w:val="22"/>
          <w:u w:val="single"/>
        </w:rPr>
        <w:t>in</w:t>
      </w:r>
      <w:r>
        <w:rPr>
          <w:b/>
          <w:i/>
          <w:spacing w:val="-5"/>
          <w:sz w:val="22"/>
          <w:u w:val="single"/>
        </w:rPr>
        <w:t> </w:t>
      </w:r>
      <w:r>
        <w:rPr>
          <w:b/>
          <w:i/>
          <w:sz w:val="22"/>
          <w:u w:val="single"/>
        </w:rPr>
        <w:t>conformità</w:t>
      </w:r>
      <w:r>
        <w:rPr>
          <w:b/>
          <w:i/>
          <w:spacing w:val="-5"/>
          <w:sz w:val="22"/>
        </w:rPr>
        <w:t> </w:t>
      </w:r>
      <w:r>
        <w:rPr>
          <w:b/>
          <w:i/>
          <w:sz w:val="22"/>
        </w:rPr>
        <w:t>dello</w:t>
      </w:r>
      <w:r>
        <w:rPr>
          <w:b/>
          <w:i/>
          <w:spacing w:val="-5"/>
          <w:sz w:val="22"/>
        </w:rPr>
        <w:t> </w:t>
      </w:r>
      <w:r>
        <w:rPr>
          <w:b/>
          <w:i/>
          <w:sz w:val="22"/>
        </w:rPr>
        <w:t>statuto</w:t>
      </w:r>
      <w:r>
        <w:rPr>
          <w:b/>
          <w:i/>
          <w:spacing w:val="-5"/>
          <w:sz w:val="22"/>
        </w:rPr>
        <w:t> </w:t>
      </w:r>
      <w:r>
        <w:rPr>
          <w:b/>
          <w:i/>
          <w:sz w:val="22"/>
        </w:rPr>
        <w:t>e</w:t>
      </w:r>
      <w:r>
        <w:rPr>
          <w:b/>
          <w:i/>
          <w:spacing w:val="-5"/>
          <w:sz w:val="22"/>
        </w:rPr>
        <w:t> </w:t>
      </w:r>
      <w:r>
        <w:rPr>
          <w:b/>
          <w:i/>
          <w:sz w:val="22"/>
        </w:rPr>
        <w:t>dello</w:t>
      </w:r>
      <w:r>
        <w:rPr>
          <w:b/>
          <w:i/>
          <w:spacing w:val="-5"/>
          <w:sz w:val="22"/>
        </w:rPr>
        <w:t> </w:t>
      </w:r>
      <w:r>
        <w:rPr>
          <w:b/>
          <w:i/>
          <w:sz w:val="22"/>
        </w:rPr>
        <w:t>scopo</w:t>
      </w:r>
      <w:r>
        <w:rPr>
          <w:b/>
          <w:i/>
          <w:spacing w:val="-5"/>
          <w:sz w:val="22"/>
        </w:rPr>
        <w:t> </w:t>
      </w:r>
      <w:r>
        <w:rPr>
          <w:b/>
          <w:i/>
          <w:sz w:val="22"/>
        </w:rPr>
        <w:t>della</w:t>
      </w:r>
      <w:r>
        <w:rPr>
          <w:b/>
          <w:i/>
          <w:spacing w:val="-5"/>
          <w:sz w:val="22"/>
        </w:rPr>
        <w:t> </w:t>
      </w:r>
      <w:r>
        <w:rPr>
          <w:b/>
          <w:i/>
          <w:sz w:val="22"/>
        </w:rPr>
        <w:t>fondazione</w:t>
      </w:r>
      <w:r>
        <w:rPr>
          <w:b/>
          <w:i/>
          <w:spacing w:val="-5"/>
          <w:sz w:val="22"/>
        </w:rPr>
        <w:t> </w:t>
      </w:r>
      <w:r>
        <w:rPr>
          <w:b/>
          <w:i/>
          <w:sz w:val="22"/>
        </w:rPr>
        <w:t>o</w:t>
      </w:r>
      <w:r>
        <w:rPr>
          <w:b/>
          <w:i/>
          <w:spacing w:val="-5"/>
          <w:sz w:val="22"/>
        </w:rPr>
        <w:t> </w:t>
      </w:r>
      <w:r>
        <w:rPr>
          <w:b/>
          <w:i/>
          <w:sz w:val="22"/>
        </w:rPr>
        <w:t>della </w:t>
      </w:r>
      <w:r>
        <w:rPr>
          <w:b/>
          <w:i/>
          <w:spacing w:val="-2"/>
          <w:sz w:val="22"/>
        </w:rPr>
        <w:t>legge.</w:t>
      </w:r>
    </w:p>
    <w:p>
      <w:pPr>
        <w:spacing w:line="232" w:lineRule="auto" w:before="0"/>
        <w:ind w:left="140" w:right="372" w:firstLine="0"/>
        <w:jc w:val="left"/>
        <w:rPr>
          <w:b/>
          <w:i/>
          <w:sz w:val="22"/>
        </w:rPr>
      </w:pPr>
      <w:r>
        <w:rPr>
          <w:b/>
          <w:i/>
          <w:sz w:val="22"/>
        </w:rPr>
        <w:t>L'annullamento</w:t>
      </w:r>
      <w:r>
        <w:rPr>
          <w:b/>
          <w:i/>
          <w:spacing w:val="-2"/>
          <w:sz w:val="22"/>
        </w:rPr>
        <w:t> </w:t>
      </w:r>
      <w:r>
        <w:rPr>
          <w:b/>
          <w:i/>
          <w:sz w:val="22"/>
        </w:rPr>
        <w:t>della</w:t>
      </w:r>
      <w:r>
        <w:rPr>
          <w:b/>
          <w:i/>
          <w:spacing w:val="-2"/>
          <w:sz w:val="22"/>
        </w:rPr>
        <w:t> </w:t>
      </w:r>
      <w:r>
        <w:rPr>
          <w:b/>
          <w:i/>
          <w:sz w:val="22"/>
        </w:rPr>
        <w:t>deliberazione </w:t>
      </w:r>
      <w:r>
        <w:rPr>
          <w:b/>
          <w:i/>
          <w:sz w:val="22"/>
          <w:u w:val="single"/>
        </w:rPr>
        <w:t>non</w:t>
      </w:r>
      <w:r>
        <w:rPr>
          <w:b/>
          <w:i/>
          <w:spacing w:val="-1"/>
          <w:sz w:val="22"/>
          <w:u w:val="single"/>
        </w:rPr>
        <w:t> </w:t>
      </w:r>
      <w:r>
        <w:rPr>
          <w:b/>
          <w:i/>
          <w:sz w:val="22"/>
          <w:u w:val="single"/>
        </w:rPr>
        <w:t>pregiudica</w:t>
      </w:r>
      <w:r>
        <w:rPr>
          <w:b/>
          <w:i/>
          <w:spacing w:val="-2"/>
          <w:sz w:val="22"/>
          <w:u w:val="single"/>
        </w:rPr>
        <w:t> </w:t>
      </w:r>
      <w:r>
        <w:rPr>
          <w:b/>
          <w:i/>
          <w:sz w:val="22"/>
          <w:u w:val="single"/>
        </w:rPr>
        <w:t>i</w:t>
      </w:r>
      <w:r>
        <w:rPr>
          <w:b/>
          <w:i/>
          <w:spacing w:val="-2"/>
          <w:sz w:val="22"/>
          <w:u w:val="single"/>
        </w:rPr>
        <w:t> </w:t>
      </w:r>
      <w:r>
        <w:rPr>
          <w:b/>
          <w:i/>
          <w:sz w:val="22"/>
          <w:u w:val="single"/>
        </w:rPr>
        <w:t>diri&gt;</w:t>
      </w:r>
      <w:r>
        <w:rPr>
          <w:b/>
          <w:i/>
          <w:spacing w:val="-1"/>
          <w:sz w:val="22"/>
          <w:u w:val="single"/>
        </w:rPr>
        <w:t> </w:t>
      </w:r>
      <w:r>
        <w:rPr>
          <w:b/>
          <w:i/>
          <w:sz w:val="22"/>
          <w:u w:val="single"/>
        </w:rPr>
        <w:t>acquistat</w:t>
      </w:r>
      <w:r>
        <w:rPr>
          <w:b/>
          <w:i/>
          <w:spacing w:val="-1"/>
          <w:sz w:val="22"/>
          <w:u w:val="single"/>
        </w:rPr>
        <w:t> </w:t>
      </w:r>
      <w:r>
        <w:rPr>
          <w:b/>
          <w:i/>
          <w:sz w:val="22"/>
          <w:u w:val="single"/>
        </w:rPr>
        <w:t>i</w:t>
      </w:r>
      <w:r>
        <w:rPr>
          <w:b/>
          <w:i/>
          <w:spacing w:val="-1"/>
          <w:sz w:val="22"/>
          <w:u w:val="single"/>
        </w:rPr>
        <w:t> </w:t>
      </w:r>
      <w:r>
        <w:rPr>
          <w:b/>
          <w:i/>
          <w:sz w:val="22"/>
          <w:u w:val="single"/>
        </w:rPr>
        <w:t>dai</w:t>
      </w:r>
      <w:r>
        <w:rPr>
          <w:b/>
          <w:i/>
          <w:spacing w:val="-2"/>
          <w:sz w:val="22"/>
          <w:u w:val="single"/>
        </w:rPr>
        <w:t> </w:t>
      </w:r>
      <w:r>
        <w:rPr>
          <w:b/>
          <w:i/>
          <w:sz w:val="22"/>
          <w:u w:val="single"/>
        </w:rPr>
        <w:t>terzi</w:t>
      </w:r>
      <w:r>
        <w:rPr>
          <w:b/>
          <w:i/>
          <w:spacing w:val="-2"/>
          <w:sz w:val="22"/>
          <w:u w:val="single"/>
        </w:rPr>
        <w:t> </w:t>
      </w:r>
      <w:r>
        <w:rPr>
          <w:b/>
          <w:i/>
          <w:sz w:val="22"/>
          <w:u w:val="single"/>
        </w:rPr>
        <w:t>di</w:t>
      </w:r>
      <w:r>
        <w:rPr>
          <w:b/>
          <w:i/>
          <w:spacing w:val="-2"/>
          <w:sz w:val="22"/>
          <w:u w:val="single"/>
        </w:rPr>
        <w:t> </w:t>
      </w:r>
      <w:r>
        <w:rPr>
          <w:b/>
          <w:i/>
          <w:sz w:val="22"/>
          <w:u w:val="single"/>
        </w:rPr>
        <w:t>buona</w:t>
      </w:r>
      <w:r>
        <w:rPr>
          <w:b/>
          <w:i/>
          <w:spacing w:val="-1"/>
          <w:sz w:val="22"/>
          <w:u w:val="single"/>
        </w:rPr>
        <w:t> </w:t>
      </w:r>
      <w:r>
        <w:rPr>
          <w:b/>
          <w:i/>
          <w:sz w:val="22"/>
          <w:u w:val="single"/>
        </w:rPr>
        <w:t>fede</w:t>
      </w:r>
      <w:r>
        <w:rPr>
          <w:b/>
          <w:i/>
          <w:spacing w:val="-2"/>
          <w:sz w:val="22"/>
        </w:rPr>
        <w:t> </w:t>
      </w:r>
      <w:r>
        <w:rPr>
          <w:b/>
          <w:i/>
          <w:sz w:val="22"/>
        </w:rPr>
        <w:t>in</w:t>
      </w:r>
      <w:r>
        <w:rPr>
          <w:b/>
          <w:i/>
          <w:spacing w:val="-1"/>
          <w:sz w:val="22"/>
        </w:rPr>
        <w:t> </w:t>
      </w:r>
      <w:r>
        <w:rPr>
          <w:b/>
          <w:i/>
          <w:sz w:val="22"/>
        </w:rPr>
        <w:t>base</w:t>
      </w:r>
      <w:r>
        <w:rPr>
          <w:b/>
          <w:i/>
          <w:spacing w:val="-1"/>
          <w:sz w:val="22"/>
        </w:rPr>
        <w:t> </w:t>
      </w:r>
      <w:r>
        <w:rPr>
          <w:b/>
          <w:i/>
          <w:sz w:val="22"/>
        </w:rPr>
        <w:t>ad </w:t>
      </w:r>
      <w:r>
        <w:rPr>
          <w:b/>
          <w:i/>
          <w:w w:val="110"/>
          <w:sz w:val="22"/>
        </w:rPr>
        <w:t>a&gt; </w:t>
      </w:r>
      <w:r>
        <w:rPr>
          <w:b/>
          <w:i/>
          <w:sz w:val="22"/>
        </w:rPr>
        <w:t>compiuti in esecuzione della </w:t>
      </w:r>
      <w:r>
        <w:rPr>
          <w:b/>
          <w:i/>
          <w:sz w:val="22"/>
          <w:u w:val="single"/>
        </w:rPr>
        <w:t>deliberazione</w:t>
      </w:r>
      <w:r>
        <w:rPr>
          <w:b/>
          <w:i/>
          <w:sz w:val="22"/>
        </w:rPr>
        <w:t> medesima.</w:t>
      </w:r>
    </w:p>
    <w:p>
      <w:pPr>
        <w:spacing w:line="232" w:lineRule="auto" w:before="0"/>
        <w:ind w:left="140" w:right="0" w:firstLine="0"/>
        <w:jc w:val="left"/>
        <w:rPr>
          <w:sz w:val="22"/>
        </w:rPr>
      </w:pPr>
      <w:r>
        <w:rPr>
          <w:b/>
          <w:i/>
          <w:sz w:val="22"/>
        </w:rPr>
        <w:t>Le azioni </w:t>
      </w:r>
      <w:r>
        <w:rPr>
          <w:b/>
          <w:i/>
          <w:sz w:val="22"/>
          <w:u w:val="single"/>
        </w:rPr>
        <w:t>contro gli amministratori</w:t>
      </w:r>
      <w:r>
        <w:rPr>
          <w:b/>
          <w:i/>
          <w:sz w:val="22"/>
        </w:rPr>
        <w:t> per fa&gt; riguardanti la loro </w:t>
      </w:r>
      <w:r>
        <w:rPr>
          <w:b/>
          <w:i/>
          <w:sz w:val="22"/>
          <w:u w:val="single"/>
        </w:rPr>
        <w:t>responsabilità</w:t>
      </w:r>
      <w:r>
        <w:rPr>
          <w:b/>
          <w:i/>
          <w:sz w:val="22"/>
        </w:rPr>
        <w:t>, devono essere </w:t>
      </w:r>
      <w:r>
        <w:rPr>
          <w:b/>
          <w:i/>
          <w:sz w:val="22"/>
          <w:u w:val="single"/>
        </w:rPr>
        <w:t>autorizzate</w:t>
      </w:r>
      <w:r>
        <w:rPr>
          <w:b/>
          <w:i/>
          <w:sz w:val="22"/>
        </w:rPr>
        <w:t> dalle autorità governative, sono esercitate dal </w:t>
      </w:r>
      <w:r>
        <w:rPr>
          <w:b/>
          <w:i/>
          <w:sz w:val="22"/>
          <w:u w:val="single"/>
        </w:rPr>
        <w:t>commissario straordinario</w:t>
      </w:r>
      <w:r>
        <w:rPr>
          <w:b/>
          <w:i/>
          <w:sz w:val="22"/>
        </w:rPr>
        <w:t>, dai liquidatori o dai nuovi </w:t>
      </w:r>
      <w:r>
        <w:rPr>
          <w:b/>
          <w:i/>
          <w:spacing w:val="-2"/>
          <w:sz w:val="22"/>
        </w:rPr>
        <w:t>amministratori</w:t>
      </w:r>
      <w:r>
        <w:rPr>
          <w:spacing w:val="-2"/>
          <w:sz w:val="22"/>
        </w:rPr>
        <w:t>”.</w:t>
      </w:r>
    </w:p>
    <w:p>
      <w:pPr>
        <w:pStyle w:val="BodyText"/>
        <w:spacing w:line="261" w:lineRule="exact"/>
      </w:pPr>
      <w:r>
        <w:rPr/>
        <w:t>=</w:t>
      </w:r>
      <w:r>
        <w:rPr>
          <w:spacing w:val="-7"/>
        </w:rPr>
        <w:t> </w:t>
      </w:r>
      <w:r>
        <w:rPr/>
        <w:t>la</w:t>
      </w:r>
      <w:r>
        <w:rPr>
          <w:spacing w:val="-6"/>
        </w:rPr>
        <w:t> </w:t>
      </w:r>
      <w:r>
        <w:rPr/>
        <w:t>vita</w:t>
      </w:r>
      <w:r>
        <w:rPr>
          <w:spacing w:val="-6"/>
        </w:rPr>
        <w:t> </w:t>
      </w:r>
      <w:r>
        <w:rPr/>
        <w:t>delle</w:t>
      </w:r>
      <w:r>
        <w:rPr>
          <w:spacing w:val="-7"/>
        </w:rPr>
        <w:t> </w:t>
      </w:r>
      <w:r>
        <w:rPr/>
        <w:t>fondazioni</w:t>
      </w:r>
      <w:r>
        <w:rPr>
          <w:spacing w:val="-6"/>
        </w:rPr>
        <w:t> </w:t>
      </w:r>
      <w:r>
        <w:rPr/>
        <w:t>è</w:t>
      </w:r>
      <w:r>
        <w:rPr>
          <w:spacing w:val="-6"/>
        </w:rPr>
        <w:t> </w:t>
      </w:r>
      <w:r>
        <w:rPr/>
        <w:t>assoggettata</w:t>
      </w:r>
      <w:r>
        <w:rPr>
          <w:spacing w:val="-6"/>
        </w:rPr>
        <w:t> </w:t>
      </w:r>
      <w:r>
        <w:rPr/>
        <w:t>al</w:t>
      </w:r>
      <w:r>
        <w:rPr>
          <w:spacing w:val="-7"/>
        </w:rPr>
        <w:t> </w:t>
      </w:r>
      <w:r>
        <w:rPr/>
        <w:t>controllo</w:t>
      </w:r>
      <w:r>
        <w:rPr>
          <w:spacing w:val="-6"/>
        </w:rPr>
        <w:t> </w:t>
      </w:r>
      <w:r>
        <w:rPr/>
        <w:t>dell’autorità</w:t>
      </w:r>
      <w:r>
        <w:rPr>
          <w:spacing w:val="-6"/>
        </w:rPr>
        <w:t> </w:t>
      </w:r>
      <w:r>
        <w:rPr>
          <w:spacing w:val="-2"/>
        </w:rPr>
        <w:t>amministrativa.</w:t>
      </w:r>
    </w:p>
    <w:p>
      <w:pPr>
        <w:pStyle w:val="BodyText"/>
        <w:spacing w:line="232" w:lineRule="auto" w:before="75"/>
      </w:pPr>
      <w:r>
        <w:rPr/>
        <w:t>Quando</w:t>
      </w:r>
      <w:r>
        <w:rPr>
          <w:spacing w:val="-5"/>
        </w:rPr>
        <w:t> </w:t>
      </w:r>
      <w:r>
        <w:rPr/>
        <w:t>si</w:t>
      </w:r>
      <w:r>
        <w:rPr>
          <w:spacing w:val="-5"/>
        </w:rPr>
        <w:t> </w:t>
      </w:r>
      <w:r>
        <w:rPr/>
        <w:t>verifica</w:t>
      </w:r>
      <w:r>
        <w:rPr>
          <w:spacing w:val="-5"/>
        </w:rPr>
        <w:t> </w:t>
      </w:r>
      <w:r>
        <w:rPr/>
        <w:t>una</w:t>
      </w:r>
      <w:r>
        <w:rPr>
          <w:spacing w:val="-6"/>
        </w:rPr>
        <w:t> </w:t>
      </w:r>
      <w:r>
        <w:rPr>
          <w:b/>
          <w:u w:val="single"/>
        </w:rPr>
        <w:t>causa</w:t>
      </w:r>
      <w:r>
        <w:rPr>
          <w:b/>
          <w:spacing w:val="-5"/>
          <w:u w:val="single"/>
        </w:rPr>
        <w:t> </w:t>
      </w:r>
      <w:r>
        <w:rPr>
          <w:b/>
          <w:u w:val="single"/>
        </w:rPr>
        <w:t>di</w:t>
      </w:r>
      <w:r>
        <w:rPr>
          <w:b/>
          <w:spacing w:val="-5"/>
          <w:u w:val="single"/>
        </w:rPr>
        <w:t> </w:t>
      </w:r>
      <w:r>
        <w:rPr>
          <w:b/>
          <w:u w:val="single"/>
        </w:rPr>
        <w:t>scioglimento</w:t>
      </w:r>
      <w:r>
        <w:rPr/>
        <w:t>,</w:t>
      </w:r>
      <w:r>
        <w:rPr>
          <w:spacing w:val="-5"/>
        </w:rPr>
        <w:t> </w:t>
      </w:r>
      <w:r>
        <w:rPr/>
        <w:t>la</w:t>
      </w:r>
      <w:r>
        <w:rPr>
          <w:spacing w:val="-5"/>
        </w:rPr>
        <w:t> </w:t>
      </w:r>
      <w:r>
        <w:rPr/>
        <w:t>fondazione,</w:t>
      </w:r>
      <w:r>
        <w:rPr>
          <w:spacing w:val="-5"/>
        </w:rPr>
        <w:t> </w:t>
      </w:r>
      <w:r>
        <w:rPr/>
        <w:t>anziché</w:t>
      </w:r>
      <w:r>
        <w:rPr>
          <w:spacing w:val="-5"/>
        </w:rPr>
        <w:t> </w:t>
      </w:r>
      <w:r>
        <w:rPr/>
        <w:t>estinguersi,</w:t>
      </w:r>
      <w:r>
        <w:rPr>
          <w:spacing w:val="-6"/>
        </w:rPr>
        <w:t> </w:t>
      </w:r>
      <w:r>
        <w:rPr>
          <w:b/>
          <w:u w:val="single"/>
        </w:rPr>
        <w:t>modifica</w:t>
      </w:r>
      <w:r>
        <w:rPr>
          <w:b/>
          <w:spacing w:val="-5"/>
          <w:u w:val="single"/>
        </w:rPr>
        <w:t> </w:t>
      </w:r>
      <w:r>
        <w:rPr>
          <w:b/>
          <w:u w:val="single"/>
        </w:rPr>
        <w:t>il</w:t>
      </w:r>
      <w:r>
        <w:rPr>
          <w:b/>
          <w:spacing w:val="-5"/>
          <w:u w:val="single"/>
        </w:rPr>
        <w:t> </w:t>
      </w:r>
      <w:r>
        <w:rPr>
          <w:b/>
          <w:u w:val="single"/>
        </w:rPr>
        <w:t>suo</w:t>
      </w:r>
      <w:r>
        <w:rPr>
          <w:b/>
          <w:spacing w:val="-5"/>
          <w:u w:val="single"/>
        </w:rPr>
        <w:t> </w:t>
      </w:r>
      <w:r>
        <w:rPr>
          <w:b/>
          <w:u w:val="single"/>
        </w:rPr>
        <w:t>scopo</w:t>
      </w:r>
      <w:r>
        <w:rPr>
          <w:b/>
        </w:rPr>
        <w:t> </w:t>
      </w:r>
      <w:r>
        <w:rPr/>
        <w:t>attraverso un </w:t>
      </w:r>
      <w:r>
        <w:rPr>
          <w:u w:val="single"/>
        </w:rPr>
        <w:t>provvedimento dell’autorità governativa</w:t>
      </w:r>
      <w:r>
        <w:rPr/>
        <w:t>, che individua le </w:t>
      </w:r>
      <w:r>
        <w:rPr>
          <w:u w:val="single"/>
        </w:rPr>
        <w:t>nuove finalità</w:t>
      </w:r>
      <w:r>
        <w:rPr/>
        <w:t> dell’ente “allontanandosi il meno possibile dalla volontà del fondatore” (art. 28, comma 1).</w:t>
      </w:r>
    </w:p>
    <w:p>
      <w:pPr>
        <w:pStyle w:val="BodyText"/>
        <w:spacing w:line="232" w:lineRule="auto"/>
      </w:pPr>
      <w:r>
        <w:rPr/>
        <w:t>Il</w:t>
      </w:r>
      <w:r>
        <w:rPr>
          <w:spacing w:val="-6"/>
        </w:rPr>
        <w:t> </w:t>
      </w:r>
      <w:r>
        <w:rPr>
          <w:b/>
          <w:u w:val="single"/>
        </w:rPr>
        <w:t>fondatore</w:t>
      </w:r>
      <w:r>
        <w:rPr>
          <w:b/>
          <w:spacing w:val="-6"/>
        </w:rPr>
        <w:t> </w:t>
      </w:r>
      <w:r>
        <w:rPr/>
        <w:t>può</w:t>
      </w:r>
      <w:r>
        <w:rPr>
          <w:spacing w:val="-6"/>
        </w:rPr>
        <w:t> </w:t>
      </w:r>
      <w:r>
        <w:rPr/>
        <w:t>anche</w:t>
      </w:r>
      <w:r>
        <w:rPr>
          <w:spacing w:val="-6"/>
        </w:rPr>
        <w:t> </w:t>
      </w:r>
      <w:r>
        <w:rPr/>
        <w:t>provvedere</w:t>
      </w:r>
      <w:r>
        <w:rPr>
          <w:spacing w:val="-6"/>
        </w:rPr>
        <w:t> </w:t>
      </w:r>
      <w:r>
        <w:rPr/>
        <w:t>che,</w:t>
      </w:r>
      <w:r>
        <w:rPr>
          <w:spacing w:val="-6"/>
        </w:rPr>
        <w:t> </w:t>
      </w:r>
      <w:r>
        <w:rPr/>
        <w:t>verificandosi</w:t>
      </w:r>
      <w:r>
        <w:rPr>
          <w:spacing w:val="-6"/>
        </w:rPr>
        <w:t> </w:t>
      </w:r>
      <w:r>
        <w:rPr/>
        <w:t>una</w:t>
      </w:r>
      <w:r>
        <w:rPr>
          <w:spacing w:val="-6"/>
        </w:rPr>
        <w:t> </w:t>
      </w:r>
      <w:r>
        <w:rPr/>
        <w:t>causa</w:t>
      </w:r>
      <w:r>
        <w:rPr>
          <w:spacing w:val="-6"/>
        </w:rPr>
        <w:t> </w:t>
      </w:r>
      <w:r>
        <w:rPr/>
        <w:t>di</w:t>
      </w:r>
      <w:r>
        <w:rPr>
          <w:spacing w:val="-6"/>
        </w:rPr>
        <w:t> </w:t>
      </w:r>
      <w:r>
        <w:rPr/>
        <w:t>scioglimento</w:t>
      </w:r>
      <w:r>
        <w:rPr>
          <w:spacing w:val="-6"/>
        </w:rPr>
        <w:t> </w:t>
      </w:r>
      <w:r>
        <w:rPr/>
        <w:t>della</w:t>
      </w:r>
      <w:r>
        <w:rPr>
          <w:spacing w:val="-6"/>
        </w:rPr>
        <w:t> </w:t>
      </w:r>
      <w:r>
        <w:rPr/>
        <w:t>fondazione,</w:t>
      </w:r>
      <w:r>
        <w:rPr>
          <w:spacing w:val="-6"/>
        </w:rPr>
        <w:t> </w:t>
      </w:r>
      <w:r>
        <w:rPr/>
        <w:t>essa</w:t>
      </w:r>
      <w:r>
        <w:rPr>
          <w:spacing w:val="-6"/>
        </w:rPr>
        <w:t> </w:t>
      </w:r>
      <w:r>
        <w:rPr/>
        <w:t>si </w:t>
      </w:r>
      <w:r>
        <w:rPr>
          <w:b/>
          <w:u w:val="single"/>
        </w:rPr>
        <w:t>estingua</w:t>
      </w:r>
      <w:r>
        <w:rPr>
          <w:b/>
        </w:rPr>
        <w:t> </w:t>
      </w:r>
      <w:r>
        <w:rPr/>
        <w:t>e i </w:t>
      </w:r>
      <w:r>
        <w:rPr>
          <w:u w:val="single"/>
        </w:rPr>
        <w:t>beni vengano devolut i a persone terze</w:t>
      </w:r>
      <w:r>
        <w:rPr/>
        <w:t>.</w:t>
      </w:r>
    </w:p>
    <w:p>
      <w:pPr>
        <w:spacing w:line="232" w:lineRule="auto" w:before="0"/>
        <w:ind w:left="140" w:right="0" w:firstLine="0"/>
        <w:jc w:val="left"/>
        <w:rPr>
          <w:sz w:val="22"/>
        </w:rPr>
      </w:pPr>
      <w:r>
        <w:rPr>
          <w:sz w:val="22"/>
        </w:rPr>
        <w:t>In</w:t>
      </w:r>
      <w:r>
        <w:rPr>
          <w:spacing w:val="-9"/>
          <w:sz w:val="22"/>
        </w:rPr>
        <w:t> </w:t>
      </w:r>
      <w:r>
        <w:rPr>
          <w:sz w:val="22"/>
        </w:rPr>
        <w:t>mancanza</w:t>
      </w:r>
      <w:r>
        <w:rPr>
          <w:spacing w:val="-9"/>
          <w:sz w:val="22"/>
        </w:rPr>
        <w:t> </w:t>
      </w:r>
      <w:r>
        <w:rPr>
          <w:sz w:val="22"/>
        </w:rPr>
        <w:t>di</w:t>
      </w:r>
      <w:r>
        <w:rPr>
          <w:spacing w:val="-9"/>
          <w:sz w:val="22"/>
        </w:rPr>
        <w:t> </w:t>
      </w:r>
      <w:r>
        <w:rPr>
          <w:sz w:val="22"/>
        </w:rPr>
        <w:t>ciò,</w:t>
      </w:r>
      <w:r>
        <w:rPr>
          <w:spacing w:val="-9"/>
          <w:sz w:val="22"/>
        </w:rPr>
        <w:t> </w:t>
      </w:r>
      <w:r>
        <w:rPr>
          <w:sz w:val="22"/>
        </w:rPr>
        <w:t>provvede</w:t>
      </w:r>
      <w:r>
        <w:rPr>
          <w:spacing w:val="-9"/>
          <w:sz w:val="22"/>
        </w:rPr>
        <w:t> </w:t>
      </w:r>
      <w:r>
        <w:rPr>
          <w:sz w:val="22"/>
        </w:rPr>
        <w:t>l’autorità</w:t>
      </w:r>
      <w:r>
        <w:rPr>
          <w:spacing w:val="-9"/>
          <w:sz w:val="22"/>
        </w:rPr>
        <w:t> </w:t>
      </w:r>
      <w:r>
        <w:rPr>
          <w:sz w:val="22"/>
        </w:rPr>
        <w:t>governativa,</w:t>
      </w:r>
      <w:r>
        <w:rPr>
          <w:spacing w:val="-9"/>
          <w:sz w:val="22"/>
        </w:rPr>
        <w:t> </w:t>
      </w:r>
      <w:r>
        <w:rPr>
          <w:sz w:val="22"/>
        </w:rPr>
        <w:t>attribuendo</w:t>
      </w:r>
      <w:r>
        <w:rPr>
          <w:spacing w:val="-9"/>
          <w:sz w:val="22"/>
        </w:rPr>
        <w:t> </w:t>
      </w:r>
      <w:r>
        <w:rPr>
          <w:sz w:val="22"/>
        </w:rPr>
        <w:t>i</w:t>
      </w:r>
      <w:r>
        <w:rPr>
          <w:spacing w:val="-10"/>
          <w:sz w:val="22"/>
        </w:rPr>
        <w:t> </w:t>
      </w:r>
      <w:r>
        <w:rPr>
          <w:b/>
          <w:sz w:val="22"/>
          <w:u w:val="single"/>
        </w:rPr>
        <w:t>beni</w:t>
      </w:r>
      <w:r>
        <w:rPr>
          <w:b/>
          <w:spacing w:val="-9"/>
          <w:sz w:val="22"/>
          <w:u w:val="single"/>
        </w:rPr>
        <w:t> </w:t>
      </w:r>
      <w:r>
        <w:rPr>
          <w:b/>
          <w:sz w:val="22"/>
          <w:u w:val="single"/>
        </w:rPr>
        <w:t>ad</w:t>
      </w:r>
      <w:r>
        <w:rPr>
          <w:b/>
          <w:spacing w:val="-9"/>
          <w:sz w:val="22"/>
          <w:u w:val="single"/>
        </w:rPr>
        <w:t> </w:t>
      </w:r>
      <w:r>
        <w:rPr>
          <w:b/>
          <w:sz w:val="22"/>
          <w:u w:val="single"/>
        </w:rPr>
        <w:t>altri</w:t>
      </w:r>
      <w:r>
        <w:rPr>
          <w:b/>
          <w:spacing w:val="-9"/>
          <w:sz w:val="22"/>
          <w:u w:val="single"/>
        </w:rPr>
        <w:t> </w:t>
      </w:r>
      <w:r>
        <w:rPr>
          <w:b/>
          <w:sz w:val="22"/>
          <w:u w:val="single"/>
        </w:rPr>
        <w:t>ent</w:t>
      </w:r>
      <w:r>
        <w:rPr>
          <w:b/>
          <w:spacing w:val="-9"/>
          <w:sz w:val="22"/>
          <w:u w:val="single"/>
        </w:rPr>
        <w:t> </w:t>
      </w:r>
      <w:r>
        <w:rPr>
          <w:b/>
          <w:sz w:val="22"/>
          <w:u w:val="single"/>
        </w:rPr>
        <w:t>i</w:t>
      </w:r>
      <w:r>
        <w:rPr>
          <w:b/>
          <w:spacing w:val="-9"/>
          <w:sz w:val="22"/>
          <w:u w:val="single"/>
        </w:rPr>
        <w:t> </w:t>
      </w:r>
      <w:r>
        <w:rPr>
          <w:b/>
          <w:sz w:val="22"/>
          <w:u w:val="single"/>
        </w:rPr>
        <w:t>che</w:t>
      </w:r>
      <w:r>
        <w:rPr>
          <w:b/>
          <w:spacing w:val="-10"/>
          <w:sz w:val="22"/>
          <w:u w:val="single"/>
        </w:rPr>
        <w:t> </w:t>
      </w:r>
      <w:r>
        <w:rPr>
          <w:b/>
          <w:sz w:val="22"/>
          <w:u w:val="single"/>
        </w:rPr>
        <w:t>hanno</w:t>
      </w:r>
      <w:r>
        <w:rPr>
          <w:b/>
          <w:spacing w:val="-9"/>
          <w:sz w:val="22"/>
          <w:u w:val="single"/>
        </w:rPr>
        <w:t> </w:t>
      </w:r>
      <w:r>
        <w:rPr>
          <w:b/>
          <w:sz w:val="22"/>
          <w:u w:val="single"/>
        </w:rPr>
        <w:t>fini</w:t>
      </w:r>
      <w:r>
        <w:rPr>
          <w:b/>
          <w:spacing w:val="-9"/>
          <w:sz w:val="22"/>
          <w:u w:val="single"/>
        </w:rPr>
        <w:t> </w:t>
      </w:r>
      <w:r>
        <w:rPr>
          <w:b/>
          <w:sz w:val="22"/>
          <w:u w:val="single"/>
        </w:rPr>
        <w:t>analoghi</w:t>
      </w:r>
      <w:r>
        <w:rPr>
          <w:sz w:val="22"/>
        </w:rPr>
        <w:t>, come afferma il comma 2 dell’</w:t>
      </w:r>
    </w:p>
    <w:p>
      <w:pPr>
        <w:pStyle w:val="Heading3"/>
        <w:spacing w:line="262" w:lineRule="exact"/>
      </w:pPr>
      <w:bookmarkStart w:name="“ARTICOLO 31 [devoluzione dei beni]" w:id="520"/>
      <w:bookmarkEnd w:id="520"/>
      <w:r>
        <w:rPr>
          <w:b w:val="0"/>
        </w:rPr>
      </w:r>
      <w:r>
        <w:rPr>
          <w:color w:val="2E5395"/>
        </w:rPr>
        <w:t>“ARTICOLO</w:t>
      </w:r>
      <w:r>
        <w:rPr>
          <w:color w:val="2E5395"/>
          <w:spacing w:val="-8"/>
        </w:rPr>
        <w:t> </w:t>
      </w:r>
      <w:r>
        <w:rPr>
          <w:color w:val="2E5395"/>
        </w:rPr>
        <w:t>31</w:t>
      </w:r>
      <w:r>
        <w:rPr>
          <w:color w:val="2E5395"/>
          <w:spacing w:val="-8"/>
        </w:rPr>
        <w:t> </w:t>
      </w:r>
      <w:r>
        <w:rPr>
          <w:color w:val="2E5395"/>
        </w:rPr>
        <w:t>[devoluzione</w:t>
      </w:r>
      <w:r>
        <w:rPr>
          <w:color w:val="2E5395"/>
          <w:spacing w:val="-8"/>
        </w:rPr>
        <w:t> </w:t>
      </w:r>
      <w:r>
        <w:rPr>
          <w:color w:val="2E5395"/>
        </w:rPr>
        <w:t>dei</w:t>
      </w:r>
      <w:r>
        <w:rPr>
          <w:color w:val="2E5395"/>
          <w:spacing w:val="-8"/>
        </w:rPr>
        <w:t> </w:t>
      </w:r>
      <w:r>
        <w:rPr>
          <w:color w:val="2E5395"/>
          <w:spacing w:val="-2"/>
        </w:rPr>
        <w:t>beni]</w:t>
      </w:r>
    </w:p>
    <w:p>
      <w:pPr>
        <w:spacing w:line="232" w:lineRule="auto" w:before="20"/>
        <w:ind w:left="140" w:right="0" w:firstLine="0"/>
        <w:jc w:val="left"/>
        <w:rPr>
          <w:b/>
          <w:i/>
          <w:sz w:val="22"/>
        </w:rPr>
      </w:pPr>
      <w:r>
        <w:rPr>
          <w:sz w:val="22"/>
        </w:rPr>
        <w:t>“</w:t>
      </w:r>
      <w:r>
        <w:rPr>
          <w:b/>
          <w:i/>
          <w:sz w:val="22"/>
        </w:rPr>
        <w:t>I</w:t>
      </w:r>
      <w:r>
        <w:rPr>
          <w:b/>
          <w:i/>
          <w:spacing w:val="-5"/>
          <w:sz w:val="22"/>
        </w:rPr>
        <w:t> </w:t>
      </w:r>
      <w:r>
        <w:rPr>
          <w:b/>
          <w:i/>
          <w:sz w:val="22"/>
          <w:u w:val="single"/>
        </w:rPr>
        <w:t>beni</w:t>
      </w:r>
      <w:r>
        <w:rPr>
          <w:b/>
          <w:i/>
          <w:spacing w:val="-5"/>
          <w:sz w:val="22"/>
        </w:rPr>
        <w:t> </w:t>
      </w:r>
      <w:r>
        <w:rPr>
          <w:b/>
          <w:i/>
          <w:sz w:val="22"/>
        </w:rPr>
        <w:t>della</w:t>
      </w:r>
      <w:r>
        <w:rPr>
          <w:b/>
          <w:i/>
          <w:spacing w:val="-5"/>
          <w:sz w:val="22"/>
        </w:rPr>
        <w:t> </w:t>
      </w:r>
      <w:r>
        <w:rPr>
          <w:b/>
          <w:i/>
          <w:sz w:val="22"/>
        </w:rPr>
        <w:t>persona</w:t>
      </w:r>
      <w:r>
        <w:rPr>
          <w:b/>
          <w:i/>
          <w:spacing w:val="-5"/>
          <w:sz w:val="22"/>
        </w:rPr>
        <w:t> </w:t>
      </w:r>
      <w:r>
        <w:rPr>
          <w:b/>
          <w:i/>
          <w:sz w:val="22"/>
        </w:rPr>
        <w:t>giuridica,</w:t>
      </w:r>
      <w:r>
        <w:rPr>
          <w:b/>
          <w:i/>
          <w:spacing w:val="-5"/>
          <w:sz w:val="22"/>
        </w:rPr>
        <w:t> </w:t>
      </w:r>
      <w:r>
        <w:rPr>
          <w:b/>
          <w:i/>
          <w:sz w:val="22"/>
        </w:rPr>
        <w:t>che</w:t>
      </w:r>
      <w:r>
        <w:rPr>
          <w:b/>
          <w:i/>
          <w:spacing w:val="-5"/>
          <w:sz w:val="22"/>
        </w:rPr>
        <w:t> </w:t>
      </w:r>
      <w:r>
        <w:rPr>
          <w:b/>
          <w:i/>
          <w:sz w:val="22"/>
        </w:rPr>
        <w:t>restano</w:t>
      </w:r>
      <w:r>
        <w:rPr>
          <w:b/>
          <w:i/>
          <w:spacing w:val="-5"/>
          <w:sz w:val="22"/>
        </w:rPr>
        <w:t> </w:t>
      </w:r>
      <w:r>
        <w:rPr>
          <w:b/>
          <w:i/>
          <w:sz w:val="22"/>
        </w:rPr>
        <w:t>dopo</w:t>
      </w:r>
      <w:r>
        <w:rPr>
          <w:b/>
          <w:i/>
          <w:spacing w:val="-5"/>
          <w:sz w:val="22"/>
        </w:rPr>
        <w:t> </w:t>
      </w:r>
      <w:r>
        <w:rPr>
          <w:b/>
          <w:i/>
          <w:sz w:val="22"/>
        </w:rPr>
        <w:t>esaurita</w:t>
      </w:r>
      <w:r>
        <w:rPr>
          <w:b/>
          <w:i/>
          <w:spacing w:val="-5"/>
          <w:sz w:val="22"/>
        </w:rPr>
        <w:t> </w:t>
      </w:r>
      <w:r>
        <w:rPr>
          <w:b/>
          <w:i/>
          <w:sz w:val="22"/>
        </w:rPr>
        <w:t>la</w:t>
      </w:r>
      <w:r>
        <w:rPr>
          <w:b/>
          <w:i/>
          <w:spacing w:val="-5"/>
          <w:sz w:val="22"/>
        </w:rPr>
        <w:t> </w:t>
      </w:r>
      <w:r>
        <w:rPr>
          <w:b/>
          <w:i/>
          <w:sz w:val="22"/>
        </w:rPr>
        <w:t>liquidazione,</w:t>
      </w:r>
      <w:r>
        <w:rPr>
          <w:b/>
          <w:i/>
          <w:spacing w:val="-5"/>
          <w:sz w:val="22"/>
        </w:rPr>
        <w:t> </w:t>
      </w:r>
      <w:r>
        <w:rPr>
          <w:b/>
          <w:i/>
          <w:sz w:val="22"/>
        </w:rPr>
        <w:t>sono</w:t>
      </w:r>
      <w:r>
        <w:rPr>
          <w:b/>
          <w:i/>
          <w:spacing w:val="-5"/>
          <w:sz w:val="22"/>
        </w:rPr>
        <w:t> </w:t>
      </w:r>
      <w:r>
        <w:rPr>
          <w:b/>
          <w:i/>
          <w:sz w:val="22"/>
          <w:u w:val="single"/>
        </w:rPr>
        <w:t>devoluti</w:t>
      </w:r>
      <w:r>
        <w:rPr>
          <w:b/>
          <w:i/>
          <w:spacing w:val="-5"/>
          <w:sz w:val="22"/>
        </w:rPr>
        <w:t> </w:t>
      </w:r>
      <w:r>
        <w:rPr>
          <w:b/>
          <w:i/>
          <w:sz w:val="22"/>
        </w:rPr>
        <w:t>in</w:t>
      </w:r>
      <w:r>
        <w:rPr>
          <w:b/>
          <w:i/>
          <w:spacing w:val="-5"/>
          <w:sz w:val="22"/>
        </w:rPr>
        <w:t> </w:t>
      </w:r>
      <w:r>
        <w:rPr>
          <w:b/>
          <w:i/>
          <w:sz w:val="22"/>
        </w:rPr>
        <w:t>conformità dell’atto costitutivo o dello statuto.</w:t>
      </w:r>
    </w:p>
    <w:p>
      <w:pPr>
        <w:spacing w:line="232" w:lineRule="auto" w:before="36"/>
        <w:ind w:left="140" w:right="224" w:firstLine="0"/>
        <w:jc w:val="left"/>
        <w:rPr>
          <w:b/>
          <w:i/>
          <w:sz w:val="22"/>
        </w:rPr>
      </w:pPr>
      <w:r>
        <w:rPr>
          <w:b/>
          <w:i/>
          <w:sz w:val="22"/>
        </w:rPr>
        <w:t>Qualora</w:t>
      </w:r>
      <w:r>
        <w:rPr>
          <w:b/>
          <w:i/>
          <w:spacing w:val="-4"/>
          <w:sz w:val="22"/>
        </w:rPr>
        <w:t> </w:t>
      </w:r>
      <w:r>
        <w:rPr>
          <w:b/>
          <w:i/>
          <w:sz w:val="22"/>
        </w:rPr>
        <w:t>questi</w:t>
      </w:r>
      <w:r>
        <w:rPr>
          <w:b/>
          <w:i/>
          <w:spacing w:val="-4"/>
          <w:sz w:val="22"/>
        </w:rPr>
        <w:t> </w:t>
      </w:r>
      <w:r>
        <w:rPr>
          <w:b/>
          <w:i/>
          <w:sz w:val="22"/>
        </w:rPr>
        <w:t>non</w:t>
      </w:r>
      <w:r>
        <w:rPr>
          <w:b/>
          <w:i/>
          <w:spacing w:val="-4"/>
          <w:sz w:val="22"/>
        </w:rPr>
        <w:t> </w:t>
      </w:r>
      <w:r>
        <w:rPr>
          <w:b/>
          <w:i/>
          <w:sz w:val="22"/>
        </w:rPr>
        <w:t>dispongano,</w:t>
      </w:r>
      <w:r>
        <w:rPr>
          <w:b/>
          <w:i/>
          <w:spacing w:val="-4"/>
          <w:sz w:val="22"/>
        </w:rPr>
        <w:t> </w:t>
      </w:r>
      <w:r>
        <w:rPr>
          <w:b/>
          <w:i/>
          <w:sz w:val="22"/>
        </w:rPr>
        <w:t>se</w:t>
      </w:r>
      <w:r>
        <w:rPr>
          <w:b/>
          <w:i/>
          <w:spacing w:val="-4"/>
          <w:sz w:val="22"/>
        </w:rPr>
        <w:t> </w:t>
      </w:r>
      <w:r>
        <w:rPr>
          <w:b/>
          <w:i/>
          <w:sz w:val="22"/>
        </w:rPr>
        <w:t>trattasi</w:t>
      </w:r>
      <w:r>
        <w:rPr>
          <w:b/>
          <w:i/>
          <w:spacing w:val="-4"/>
          <w:sz w:val="22"/>
        </w:rPr>
        <w:t> </w:t>
      </w:r>
      <w:r>
        <w:rPr>
          <w:b/>
          <w:i/>
          <w:sz w:val="22"/>
        </w:rPr>
        <w:t>di</w:t>
      </w:r>
      <w:r>
        <w:rPr>
          <w:b/>
          <w:i/>
          <w:spacing w:val="-5"/>
          <w:sz w:val="22"/>
        </w:rPr>
        <w:t> </w:t>
      </w:r>
      <w:r>
        <w:rPr>
          <w:b/>
          <w:i/>
          <w:sz w:val="22"/>
          <w:u w:val="single"/>
        </w:rPr>
        <w:t>fondazione</w:t>
      </w:r>
      <w:r>
        <w:rPr>
          <w:b/>
          <w:i/>
          <w:sz w:val="22"/>
        </w:rPr>
        <w:t>,</w:t>
      </w:r>
      <w:r>
        <w:rPr>
          <w:b/>
          <w:i/>
          <w:spacing w:val="-5"/>
          <w:sz w:val="22"/>
        </w:rPr>
        <w:t> </w:t>
      </w:r>
      <w:r>
        <w:rPr>
          <w:b/>
          <w:i/>
          <w:sz w:val="22"/>
        </w:rPr>
        <w:t>provvedere</w:t>
      </w:r>
      <w:r>
        <w:rPr>
          <w:b/>
          <w:i/>
          <w:spacing w:val="-5"/>
          <w:sz w:val="22"/>
        </w:rPr>
        <w:t> </w:t>
      </w:r>
      <w:r>
        <w:rPr>
          <w:b/>
          <w:i/>
          <w:sz w:val="22"/>
        </w:rPr>
        <w:t>l’</w:t>
      </w:r>
      <w:r>
        <w:rPr>
          <w:b/>
          <w:i/>
          <w:sz w:val="22"/>
          <w:u w:val="single"/>
        </w:rPr>
        <w:t>autorità</w:t>
      </w:r>
      <w:r>
        <w:rPr>
          <w:b/>
          <w:i/>
          <w:spacing w:val="-5"/>
          <w:sz w:val="22"/>
          <w:u w:val="single"/>
        </w:rPr>
        <w:t> </w:t>
      </w:r>
      <w:r>
        <w:rPr>
          <w:b/>
          <w:i/>
          <w:sz w:val="22"/>
          <w:u w:val="single"/>
        </w:rPr>
        <w:t>governativa</w:t>
      </w:r>
      <w:r>
        <w:rPr>
          <w:b/>
          <w:i/>
          <w:sz w:val="22"/>
        </w:rPr>
        <w:t>,</w:t>
      </w:r>
      <w:r>
        <w:rPr>
          <w:b/>
          <w:i/>
          <w:spacing w:val="-5"/>
          <w:sz w:val="22"/>
        </w:rPr>
        <w:t> </w:t>
      </w:r>
      <w:r>
        <w:rPr>
          <w:b/>
          <w:i/>
          <w:sz w:val="22"/>
        </w:rPr>
        <w:t>attribuendo i beni ad </w:t>
      </w:r>
      <w:r>
        <w:rPr>
          <w:b/>
          <w:i/>
          <w:sz w:val="22"/>
          <w:u w:val="single"/>
        </w:rPr>
        <w:t>altri enti</w:t>
      </w:r>
      <w:r>
        <w:rPr>
          <w:b/>
          <w:i/>
          <w:sz w:val="22"/>
        </w:rPr>
        <w:t> che hanno fini analoghi; se trattasi di </w:t>
      </w:r>
      <w:r>
        <w:rPr>
          <w:b/>
          <w:i/>
          <w:sz w:val="22"/>
          <w:u w:val="single"/>
        </w:rPr>
        <w:t>associazione</w:t>
      </w:r>
      <w:r>
        <w:rPr>
          <w:b/>
          <w:i/>
          <w:sz w:val="22"/>
        </w:rPr>
        <w:t>, si osservano le deliberazioni della </w:t>
      </w:r>
      <w:r>
        <w:rPr>
          <w:b/>
          <w:i/>
          <w:sz w:val="22"/>
          <w:u w:val="single"/>
        </w:rPr>
        <w:t>assemblea</w:t>
      </w:r>
      <w:r>
        <w:rPr>
          <w:b/>
          <w:i/>
          <w:spacing w:val="-5"/>
          <w:sz w:val="22"/>
        </w:rPr>
        <w:t> </w:t>
      </w:r>
      <w:r>
        <w:rPr>
          <w:b/>
          <w:i/>
          <w:sz w:val="22"/>
        </w:rPr>
        <w:t>che</w:t>
      </w:r>
      <w:r>
        <w:rPr>
          <w:b/>
          <w:i/>
          <w:spacing w:val="-6"/>
          <w:sz w:val="22"/>
        </w:rPr>
        <w:t> </w:t>
      </w:r>
      <w:r>
        <w:rPr>
          <w:b/>
          <w:i/>
          <w:sz w:val="22"/>
        </w:rPr>
        <w:t>ha</w:t>
      </w:r>
      <w:r>
        <w:rPr>
          <w:b/>
          <w:i/>
          <w:spacing w:val="-5"/>
          <w:sz w:val="22"/>
        </w:rPr>
        <w:t> </w:t>
      </w:r>
      <w:r>
        <w:rPr>
          <w:b/>
          <w:i/>
          <w:sz w:val="22"/>
          <w:u w:val="single"/>
        </w:rPr>
        <w:t>stabilito</w:t>
      </w:r>
      <w:r>
        <w:rPr>
          <w:b/>
          <w:i/>
          <w:spacing w:val="-5"/>
          <w:sz w:val="22"/>
          <w:u w:val="single"/>
        </w:rPr>
        <w:t> </w:t>
      </w:r>
      <w:r>
        <w:rPr>
          <w:b/>
          <w:i/>
          <w:sz w:val="22"/>
          <w:u w:val="single"/>
        </w:rPr>
        <w:t>lo</w:t>
      </w:r>
      <w:r>
        <w:rPr>
          <w:b/>
          <w:i/>
          <w:spacing w:val="-5"/>
          <w:sz w:val="22"/>
          <w:u w:val="single"/>
        </w:rPr>
        <w:t> </w:t>
      </w:r>
      <w:r>
        <w:rPr>
          <w:b/>
          <w:i/>
          <w:sz w:val="22"/>
          <w:u w:val="single"/>
        </w:rPr>
        <w:t>scioglimento</w:t>
      </w:r>
      <w:r>
        <w:rPr>
          <w:b/>
          <w:i/>
          <w:spacing w:val="-6"/>
          <w:sz w:val="22"/>
        </w:rPr>
        <w:t> </w:t>
      </w:r>
      <w:r>
        <w:rPr>
          <w:b/>
          <w:i/>
          <w:sz w:val="22"/>
        </w:rPr>
        <w:t>e,</w:t>
      </w:r>
      <w:r>
        <w:rPr>
          <w:b/>
          <w:i/>
          <w:spacing w:val="-5"/>
          <w:sz w:val="22"/>
        </w:rPr>
        <w:t> </w:t>
      </w:r>
      <w:r>
        <w:rPr>
          <w:b/>
          <w:i/>
          <w:sz w:val="22"/>
        </w:rPr>
        <w:t>quando</w:t>
      </w:r>
      <w:r>
        <w:rPr>
          <w:b/>
          <w:i/>
          <w:spacing w:val="-5"/>
          <w:sz w:val="22"/>
        </w:rPr>
        <w:t> </w:t>
      </w:r>
      <w:r>
        <w:rPr>
          <w:b/>
          <w:i/>
          <w:sz w:val="22"/>
        </w:rPr>
        <w:t>anche</w:t>
      </w:r>
      <w:r>
        <w:rPr>
          <w:b/>
          <w:i/>
          <w:spacing w:val="-5"/>
          <w:sz w:val="22"/>
        </w:rPr>
        <w:t> </w:t>
      </w:r>
      <w:r>
        <w:rPr>
          <w:b/>
          <w:i/>
          <w:sz w:val="22"/>
        </w:rPr>
        <w:t>queste</w:t>
      </w:r>
      <w:r>
        <w:rPr>
          <w:b/>
          <w:i/>
          <w:spacing w:val="-5"/>
          <w:sz w:val="22"/>
        </w:rPr>
        <w:t> </w:t>
      </w:r>
      <w:r>
        <w:rPr>
          <w:b/>
          <w:i/>
          <w:sz w:val="22"/>
        </w:rPr>
        <w:t>mancano,</w:t>
      </w:r>
      <w:r>
        <w:rPr>
          <w:b/>
          <w:i/>
          <w:spacing w:val="-5"/>
          <w:sz w:val="22"/>
        </w:rPr>
        <w:t> </w:t>
      </w:r>
      <w:r>
        <w:rPr>
          <w:b/>
          <w:i/>
          <w:sz w:val="22"/>
        </w:rPr>
        <w:t>provvede</w:t>
      </w:r>
      <w:r>
        <w:rPr>
          <w:b/>
          <w:i/>
          <w:spacing w:val="-5"/>
          <w:sz w:val="22"/>
        </w:rPr>
        <w:t> </w:t>
      </w:r>
      <w:r>
        <w:rPr>
          <w:b/>
          <w:i/>
          <w:sz w:val="22"/>
        </w:rPr>
        <w:t>nello</w:t>
      </w:r>
      <w:r>
        <w:rPr>
          <w:b/>
          <w:i/>
          <w:spacing w:val="-5"/>
          <w:sz w:val="22"/>
        </w:rPr>
        <w:t> </w:t>
      </w:r>
      <w:r>
        <w:rPr>
          <w:b/>
          <w:i/>
          <w:sz w:val="22"/>
        </w:rPr>
        <w:t>stesso</w:t>
      </w:r>
      <w:r>
        <w:rPr>
          <w:b/>
          <w:i/>
          <w:spacing w:val="-5"/>
          <w:sz w:val="22"/>
        </w:rPr>
        <w:t> </w:t>
      </w:r>
      <w:r>
        <w:rPr>
          <w:b/>
          <w:i/>
          <w:sz w:val="22"/>
        </w:rPr>
        <w:t>modo l’autorità governativa.</w:t>
      </w:r>
    </w:p>
    <w:p>
      <w:pPr>
        <w:spacing w:line="232" w:lineRule="auto" w:before="0"/>
        <w:ind w:left="140" w:right="174" w:firstLine="0"/>
        <w:jc w:val="left"/>
        <w:rPr>
          <w:sz w:val="22"/>
        </w:rPr>
      </w:pPr>
      <w:r>
        <w:rPr>
          <w:b/>
          <w:i/>
          <w:sz w:val="22"/>
        </w:rPr>
        <w:t>I </w:t>
      </w:r>
      <w:r>
        <w:rPr>
          <w:b/>
          <w:i/>
          <w:sz w:val="22"/>
          <w:u w:val="single"/>
        </w:rPr>
        <w:t>creditori</w:t>
      </w:r>
      <w:r>
        <w:rPr>
          <w:b/>
          <w:i/>
          <w:sz w:val="22"/>
        </w:rPr>
        <w:t> che durante la liquidazione </w:t>
      </w:r>
      <w:r>
        <w:rPr>
          <w:b/>
          <w:i/>
          <w:sz w:val="22"/>
          <w:u w:val="single"/>
        </w:rPr>
        <w:t>non</w:t>
      </w:r>
      <w:r>
        <w:rPr>
          <w:b/>
          <w:i/>
          <w:sz w:val="22"/>
        </w:rPr>
        <w:t> hanno fatto </w:t>
      </w:r>
      <w:r>
        <w:rPr>
          <w:b/>
          <w:i/>
          <w:sz w:val="22"/>
          <w:u w:val="single"/>
        </w:rPr>
        <w:t>valere</w:t>
      </w:r>
      <w:r>
        <w:rPr>
          <w:b/>
          <w:i/>
          <w:sz w:val="22"/>
        </w:rPr>
        <w:t> il loro credito possono chiedere il </w:t>
      </w:r>
      <w:r>
        <w:rPr>
          <w:b/>
          <w:i/>
          <w:sz w:val="22"/>
          <w:u w:val="single"/>
        </w:rPr>
        <w:t>pagamento</w:t>
      </w:r>
      <w:r>
        <w:rPr>
          <w:b/>
          <w:i/>
          <w:spacing w:val="-5"/>
          <w:sz w:val="22"/>
        </w:rPr>
        <w:t> </w:t>
      </w:r>
      <w:r>
        <w:rPr>
          <w:b/>
          <w:i/>
          <w:sz w:val="22"/>
        </w:rPr>
        <w:t>a</w:t>
      </w:r>
      <w:r>
        <w:rPr>
          <w:b/>
          <w:i/>
          <w:spacing w:val="-5"/>
          <w:sz w:val="22"/>
        </w:rPr>
        <w:t> </w:t>
      </w:r>
      <w:r>
        <w:rPr>
          <w:b/>
          <w:i/>
          <w:sz w:val="22"/>
        </w:rPr>
        <w:t>coloro</w:t>
      </w:r>
      <w:r>
        <w:rPr>
          <w:b/>
          <w:i/>
          <w:spacing w:val="-5"/>
          <w:sz w:val="22"/>
        </w:rPr>
        <w:t> </w:t>
      </w:r>
      <w:r>
        <w:rPr>
          <w:b/>
          <w:i/>
          <w:sz w:val="22"/>
        </w:rPr>
        <w:t>ai</w:t>
      </w:r>
      <w:r>
        <w:rPr>
          <w:b/>
          <w:i/>
          <w:spacing w:val="-5"/>
          <w:sz w:val="22"/>
        </w:rPr>
        <w:t> </w:t>
      </w:r>
      <w:r>
        <w:rPr>
          <w:b/>
          <w:i/>
          <w:sz w:val="22"/>
        </w:rPr>
        <w:t>quali</w:t>
      </w:r>
      <w:r>
        <w:rPr>
          <w:b/>
          <w:i/>
          <w:spacing w:val="-5"/>
          <w:sz w:val="22"/>
        </w:rPr>
        <w:t> </w:t>
      </w:r>
      <w:r>
        <w:rPr>
          <w:b/>
          <w:i/>
          <w:sz w:val="22"/>
        </w:rPr>
        <w:t>i</w:t>
      </w:r>
      <w:r>
        <w:rPr>
          <w:b/>
          <w:i/>
          <w:spacing w:val="-5"/>
          <w:sz w:val="22"/>
        </w:rPr>
        <w:t> </w:t>
      </w:r>
      <w:r>
        <w:rPr>
          <w:b/>
          <w:i/>
          <w:sz w:val="22"/>
        </w:rPr>
        <w:t>beni</w:t>
      </w:r>
      <w:r>
        <w:rPr>
          <w:b/>
          <w:i/>
          <w:spacing w:val="-5"/>
          <w:sz w:val="22"/>
        </w:rPr>
        <w:t> </w:t>
      </w:r>
      <w:r>
        <w:rPr>
          <w:b/>
          <w:i/>
          <w:sz w:val="22"/>
        </w:rPr>
        <w:t>sono</w:t>
      </w:r>
      <w:r>
        <w:rPr>
          <w:b/>
          <w:i/>
          <w:spacing w:val="-5"/>
          <w:sz w:val="22"/>
        </w:rPr>
        <w:t> </w:t>
      </w:r>
      <w:r>
        <w:rPr>
          <w:b/>
          <w:i/>
          <w:sz w:val="22"/>
        </w:rPr>
        <w:t>stati</w:t>
      </w:r>
      <w:r>
        <w:rPr>
          <w:b/>
          <w:i/>
          <w:spacing w:val="-5"/>
          <w:sz w:val="22"/>
        </w:rPr>
        <w:t> </w:t>
      </w:r>
      <w:r>
        <w:rPr>
          <w:b/>
          <w:i/>
          <w:sz w:val="22"/>
          <w:u w:val="single"/>
        </w:rPr>
        <w:t>devoluti</w:t>
      </w:r>
      <w:r>
        <w:rPr>
          <w:b/>
          <w:i/>
          <w:sz w:val="22"/>
        </w:rPr>
        <w:t>,</w:t>
      </w:r>
      <w:r>
        <w:rPr>
          <w:b/>
          <w:i/>
          <w:spacing w:val="-6"/>
          <w:sz w:val="22"/>
        </w:rPr>
        <w:t> </w:t>
      </w:r>
      <w:r>
        <w:rPr>
          <w:b/>
          <w:i/>
          <w:sz w:val="22"/>
        </w:rPr>
        <w:t>entro</w:t>
      </w:r>
      <w:r>
        <w:rPr>
          <w:b/>
          <w:i/>
          <w:spacing w:val="-5"/>
          <w:sz w:val="22"/>
        </w:rPr>
        <w:t> </w:t>
      </w:r>
      <w:r>
        <w:rPr>
          <w:b/>
          <w:i/>
          <w:sz w:val="22"/>
        </w:rPr>
        <w:t>l’</w:t>
      </w:r>
      <w:r>
        <w:rPr>
          <w:b/>
          <w:i/>
          <w:sz w:val="22"/>
          <w:u w:val="single"/>
        </w:rPr>
        <w:t>anno</w:t>
      </w:r>
      <w:r>
        <w:rPr>
          <w:b/>
          <w:i/>
          <w:spacing w:val="-6"/>
          <w:sz w:val="22"/>
        </w:rPr>
        <w:t> </w:t>
      </w:r>
      <w:r>
        <w:rPr>
          <w:b/>
          <w:i/>
          <w:sz w:val="22"/>
        </w:rPr>
        <w:t>dalla</w:t>
      </w:r>
      <w:r>
        <w:rPr>
          <w:b/>
          <w:i/>
          <w:spacing w:val="-5"/>
          <w:sz w:val="22"/>
        </w:rPr>
        <w:t> </w:t>
      </w:r>
      <w:r>
        <w:rPr>
          <w:b/>
          <w:i/>
          <w:sz w:val="22"/>
        </w:rPr>
        <w:t>chiusura</w:t>
      </w:r>
      <w:r>
        <w:rPr>
          <w:b/>
          <w:i/>
          <w:spacing w:val="-5"/>
          <w:sz w:val="22"/>
        </w:rPr>
        <w:t> </w:t>
      </w:r>
      <w:r>
        <w:rPr>
          <w:b/>
          <w:i/>
          <w:sz w:val="22"/>
        </w:rPr>
        <w:t>della</w:t>
      </w:r>
      <w:r>
        <w:rPr>
          <w:b/>
          <w:i/>
          <w:spacing w:val="-5"/>
          <w:sz w:val="22"/>
        </w:rPr>
        <w:t> </w:t>
      </w:r>
      <w:r>
        <w:rPr>
          <w:b/>
          <w:i/>
          <w:sz w:val="22"/>
        </w:rPr>
        <w:t>liquidazione,</w:t>
      </w:r>
      <w:r>
        <w:rPr>
          <w:b/>
          <w:i/>
          <w:spacing w:val="-5"/>
          <w:sz w:val="22"/>
        </w:rPr>
        <w:t> </w:t>
      </w:r>
      <w:r>
        <w:rPr>
          <w:b/>
          <w:i/>
          <w:sz w:val="22"/>
        </w:rPr>
        <w:t>in </w:t>
      </w:r>
      <w:r>
        <w:rPr>
          <w:b/>
          <w:i/>
          <w:sz w:val="22"/>
          <w:u w:val="single"/>
        </w:rPr>
        <w:t>proporzione</w:t>
      </w:r>
      <w:r>
        <w:rPr>
          <w:b/>
          <w:i/>
          <w:sz w:val="22"/>
        </w:rPr>
        <w:t> e nei </w:t>
      </w:r>
      <w:r>
        <w:rPr>
          <w:b/>
          <w:i/>
          <w:sz w:val="22"/>
          <w:u w:val="single"/>
        </w:rPr>
        <w:t>limiti</w:t>
      </w:r>
      <w:r>
        <w:rPr>
          <w:b/>
          <w:i/>
          <w:sz w:val="22"/>
        </w:rPr>
        <w:t> di ciò che hanno ricevuto</w:t>
      </w:r>
      <w:r>
        <w:rPr>
          <w:sz w:val="22"/>
        </w:rPr>
        <w:t>”.</w:t>
      </w:r>
    </w:p>
    <w:p>
      <w:pPr>
        <w:pStyle w:val="BodyText"/>
        <w:spacing w:line="232" w:lineRule="auto" w:before="77"/>
        <w:ind w:right="174"/>
      </w:pPr>
      <w:r>
        <w:rPr/>
        <w:t>Anche</w:t>
      </w:r>
      <w:r>
        <w:rPr>
          <w:spacing w:val="-7"/>
        </w:rPr>
        <w:t> </w:t>
      </w:r>
      <w:r>
        <w:rPr/>
        <w:t>se</w:t>
      </w:r>
      <w:r>
        <w:rPr>
          <w:spacing w:val="-7"/>
        </w:rPr>
        <w:t> </w:t>
      </w:r>
      <w:r>
        <w:rPr/>
        <w:t>fino</w:t>
      </w:r>
      <w:r>
        <w:rPr>
          <w:spacing w:val="-7"/>
        </w:rPr>
        <w:t> </w:t>
      </w:r>
      <w:r>
        <w:rPr/>
        <w:t>a</w:t>
      </w:r>
      <w:r>
        <w:rPr>
          <w:spacing w:val="-7"/>
        </w:rPr>
        <w:t> </w:t>
      </w:r>
      <w:r>
        <w:rPr/>
        <w:t>tempi</w:t>
      </w:r>
      <w:r>
        <w:rPr>
          <w:spacing w:val="-7"/>
        </w:rPr>
        <w:t> </w:t>
      </w:r>
      <w:r>
        <w:rPr/>
        <w:t>relativamente</w:t>
      </w:r>
      <w:r>
        <w:rPr>
          <w:spacing w:val="-7"/>
        </w:rPr>
        <w:t> </w:t>
      </w:r>
      <w:r>
        <w:rPr/>
        <w:t>recenti</w:t>
      </w:r>
      <w:r>
        <w:rPr>
          <w:spacing w:val="-7"/>
        </w:rPr>
        <w:t> </w:t>
      </w:r>
      <w:r>
        <w:rPr/>
        <w:t>la</w:t>
      </w:r>
      <w:r>
        <w:rPr>
          <w:spacing w:val="-7"/>
        </w:rPr>
        <w:t> </w:t>
      </w:r>
      <w:r>
        <w:rPr/>
        <w:t>fondazione</w:t>
      </w:r>
      <w:r>
        <w:rPr>
          <w:spacing w:val="-7"/>
        </w:rPr>
        <w:t> </w:t>
      </w:r>
      <w:r>
        <w:rPr/>
        <w:t>ha</w:t>
      </w:r>
      <w:r>
        <w:rPr>
          <w:spacing w:val="-7"/>
        </w:rPr>
        <w:t> </w:t>
      </w:r>
      <w:r>
        <w:rPr/>
        <w:t>avuto</w:t>
      </w:r>
      <w:r>
        <w:rPr>
          <w:spacing w:val="-7"/>
        </w:rPr>
        <w:t> </w:t>
      </w:r>
      <w:r>
        <w:rPr/>
        <w:t>importanza</w:t>
      </w:r>
      <w:r>
        <w:rPr>
          <w:spacing w:val="-7"/>
        </w:rPr>
        <w:t> </w:t>
      </w:r>
      <w:r>
        <w:rPr/>
        <w:t>marginale</w:t>
      </w:r>
      <w:r>
        <w:rPr>
          <w:spacing w:val="-7"/>
        </w:rPr>
        <w:t> </w:t>
      </w:r>
      <w:r>
        <w:rPr/>
        <w:t>nella</w:t>
      </w:r>
      <w:r>
        <w:rPr>
          <w:spacing w:val="-7"/>
        </w:rPr>
        <w:t> </w:t>
      </w:r>
      <w:r>
        <w:rPr/>
        <w:t>nostra società socio-economica, il panorama è radicalmente mutato dall’ultimo quarto del secolo scorso.</w:t>
      </w:r>
    </w:p>
    <w:p>
      <w:pPr>
        <w:pStyle w:val="BodyText"/>
        <w:spacing w:after="0" w:line="232" w:lineRule="auto"/>
        <w:sectPr>
          <w:pgSz w:w="11920" w:h="16840"/>
          <w:pgMar w:top="1240" w:bottom="280" w:left="992" w:right="992"/>
        </w:sectPr>
      </w:pPr>
    </w:p>
    <w:p>
      <w:pPr>
        <w:pStyle w:val="Heading2"/>
        <w:spacing w:line="240" w:lineRule="auto" w:before="27"/>
      </w:pPr>
      <w:bookmarkStart w:name="IL COMITATO" w:id="521"/>
      <w:bookmarkEnd w:id="521"/>
      <w:r>
        <w:rPr>
          <w:b w:val="0"/>
        </w:rPr>
      </w:r>
      <w:r>
        <w:rPr/>
        <w:t>IL </w:t>
      </w:r>
      <w:r>
        <w:rPr>
          <w:spacing w:val="-2"/>
        </w:rPr>
        <w:t>COMITATO</w:t>
      </w:r>
    </w:p>
    <w:p>
      <w:pPr>
        <w:pStyle w:val="BodyText"/>
        <w:spacing w:line="232" w:lineRule="auto" w:before="22"/>
      </w:pPr>
      <w:r>
        <w:rPr/>
        <w:t>Il</w:t>
      </w:r>
      <w:r>
        <w:rPr>
          <w:spacing w:val="-9"/>
        </w:rPr>
        <w:t> </w:t>
      </w:r>
      <w:r>
        <w:rPr/>
        <w:t>comitato</w:t>
      </w:r>
      <w:r>
        <w:rPr>
          <w:spacing w:val="-9"/>
        </w:rPr>
        <w:t> </w:t>
      </w:r>
      <w:r>
        <w:rPr/>
        <w:t>è</w:t>
      </w:r>
      <w:r>
        <w:rPr>
          <w:spacing w:val="-9"/>
        </w:rPr>
        <w:t> </w:t>
      </w:r>
      <w:r>
        <w:rPr/>
        <w:t>un’</w:t>
      </w:r>
      <w:r>
        <w:rPr>
          <w:u w:val="single"/>
        </w:rPr>
        <w:t>organizzazione</w:t>
      </w:r>
      <w:r>
        <w:rPr>
          <w:spacing w:val="-9"/>
          <w:u w:val="single"/>
        </w:rPr>
        <w:t> </w:t>
      </w:r>
      <w:r>
        <w:rPr>
          <w:u w:val="single"/>
        </w:rPr>
        <w:t>di</w:t>
      </w:r>
      <w:r>
        <w:rPr>
          <w:spacing w:val="-9"/>
          <w:u w:val="single"/>
        </w:rPr>
        <w:t> </w:t>
      </w:r>
      <w:r>
        <w:rPr>
          <w:u w:val="single"/>
        </w:rPr>
        <w:t>più</w:t>
      </w:r>
      <w:r>
        <w:rPr>
          <w:spacing w:val="-9"/>
          <w:u w:val="single"/>
        </w:rPr>
        <w:t> </w:t>
      </w:r>
      <w:r>
        <w:rPr>
          <w:u w:val="single"/>
        </w:rPr>
        <w:t>persone</w:t>
      </w:r>
      <w:r>
        <w:rPr>
          <w:spacing w:val="-9"/>
        </w:rPr>
        <w:t> </w:t>
      </w:r>
      <w:r>
        <w:rPr/>
        <w:t>che,</w:t>
      </w:r>
      <w:r>
        <w:rPr>
          <w:spacing w:val="-9"/>
        </w:rPr>
        <w:t> </w:t>
      </w:r>
      <w:r>
        <w:rPr/>
        <w:t>di</w:t>
      </w:r>
      <w:r>
        <w:rPr>
          <w:spacing w:val="-9"/>
        </w:rPr>
        <w:t> </w:t>
      </w:r>
      <w:r>
        <w:rPr/>
        <w:t>regola</w:t>
      </w:r>
      <w:r>
        <w:rPr>
          <w:spacing w:val="-9"/>
        </w:rPr>
        <w:t> </w:t>
      </w:r>
      <w:r>
        <w:rPr/>
        <w:t>ma</w:t>
      </w:r>
      <w:r>
        <w:rPr>
          <w:spacing w:val="-9"/>
        </w:rPr>
        <w:t> </w:t>
      </w:r>
      <w:r>
        <w:rPr/>
        <w:t>non</w:t>
      </w:r>
      <w:r>
        <w:rPr>
          <w:spacing w:val="-9"/>
        </w:rPr>
        <w:t> </w:t>
      </w:r>
      <w:r>
        <w:rPr/>
        <w:t>necessariamente,</w:t>
      </w:r>
      <w:r>
        <w:rPr>
          <w:spacing w:val="-9"/>
        </w:rPr>
        <w:t> </w:t>
      </w:r>
      <w:r>
        <w:rPr/>
        <w:t>attraverso</w:t>
      </w:r>
      <w:r>
        <w:rPr>
          <w:spacing w:val="-9"/>
        </w:rPr>
        <w:t> </w:t>
      </w:r>
      <w:r>
        <w:rPr>
          <w:u w:val="single"/>
        </w:rPr>
        <w:t>raccolta</w:t>
      </w:r>
      <w:r>
        <w:rPr/>
        <w:t> </w:t>
      </w:r>
      <w:r>
        <w:rPr>
          <w:u w:val="single"/>
        </w:rPr>
        <w:t>pubblica di fondi</w:t>
      </w:r>
      <w:r>
        <w:rPr/>
        <w:t>, costituisce un </w:t>
      </w:r>
      <w:r>
        <w:rPr>
          <w:b/>
          <w:u w:val="single"/>
        </w:rPr>
        <w:t>patrimonio</w:t>
      </w:r>
      <w:r>
        <w:rPr>
          <w:b/>
        </w:rPr>
        <w:t> </w:t>
      </w:r>
      <w:r>
        <w:rPr/>
        <w:t>con il quale realizzare </w:t>
      </w:r>
      <w:r>
        <w:rPr>
          <w:b/>
          <w:u w:val="single"/>
        </w:rPr>
        <w:t>finalità di natura altruistica</w:t>
      </w:r>
      <w:r>
        <w:rPr/>
        <w:t>.</w:t>
      </w:r>
    </w:p>
    <w:p>
      <w:pPr>
        <w:pStyle w:val="BodyText"/>
        <w:spacing w:line="242" w:lineRule="auto"/>
        <w:ind w:right="201"/>
      </w:pPr>
      <w:r>
        <w:rPr/>
        <w:t>Al</w:t>
      </w:r>
      <w:r>
        <w:rPr>
          <w:spacing w:val="-6"/>
        </w:rPr>
        <w:t> </w:t>
      </w:r>
      <w:r>
        <w:rPr/>
        <w:t>pari</w:t>
      </w:r>
      <w:r>
        <w:rPr>
          <w:spacing w:val="-6"/>
        </w:rPr>
        <w:t> </w:t>
      </w:r>
      <w:r>
        <w:rPr/>
        <w:t>dell’associazione,</w:t>
      </w:r>
      <w:r>
        <w:rPr>
          <w:spacing w:val="-6"/>
        </w:rPr>
        <w:t> </w:t>
      </w:r>
      <w:r>
        <w:rPr/>
        <w:t>il</w:t>
      </w:r>
      <w:r>
        <w:rPr>
          <w:spacing w:val="-6"/>
        </w:rPr>
        <w:t> </w:t>
      </w:r>
      <w:r>
        <w:rPr/>
        <w:t>comitato</w:t>
      </w:r>
      <w:r>
        <w:rPr>
          <w:spacing w:val="-6"/>
        </w:rPr>
        <w:t> </w:t>
      </w:r>
      <w:r>
        <w:rPr/>
        <w:t>nasce</w:t>
      </w:r>
      <w:r>
        <w:rPr>
          <w:spacing w:val="-6"/>
        </w:rPr>
        <w:t> </w:t>
      </w:r>
      <w:r>
        <w:rPr/>
        <w:t>da</w:t>
      </w:r>
      <w:r>
        <w:rPr>
          <w:spacing w:val="-6"/>
        </w:rPr>
        <w:t> </w:t>
      </w:r>
      <w:r>
        <w:rPr/>
        <w:t>un</w:t>
      </w:r>
      <w:r>
        <w:rPr>
          <w:spacing w:val="-6"/>
        </w:rPr>
        <w:t> </w:t>
      </w:r>
      <w:r>
        <w:rPr>
          <w:b/>
          <w:u w:val="single"/>
        </w:rPr>
        <w:t>accordo</w:t>
      </w:r>
      <w:r>
        <w:rPr>
          <w:b/>
          <w:spacing w:val="-7"/>
          <w:u w:val="single"/>
        </w:rPr>
        <w:t> </w:t>
      </w:r>
      <w:r>
        <w:rPr>
          <w:b/>
          <w:u w:val="single"/>
        </w:rPr>
        <w:t>di</w:t>
      </w:r>
      <w:r>
        <w:rPr>
          <w:b/>
          <w:spacing w:val="-6"/>
          <w:u w:val="single"/>
        </w:rPr>
        <w:t> </w:t>
      </w:r>
      <w:r>
        <w:rPr>
          <w:b/>
          <w:u w:val="single"/>
        </w:rPr>
        <w:t>tipo</w:t>
      </w:r>
      <w:r>
        <w:rPr>
          <w:b/>
          <w:spacing w:val="-6"/>
          <w:u w:val="single"/>
        </w:rPr>
        <w:t> </w:t>
      </w:r>
      <w:r>
        <w:rPr>
          <w:b/>
          <w:u w:val="single"/>
        </w:rPr>
        <w:t>associativo</w:t>
      </w:r>
      <w:r>
        <w:rPr/>
        <w:t>,</w:t>
      </w:r>
      <w:r>
        <w:rPr>
          <w:spacing w:val="-6"/>
        </w:rPr>
        <w:t> </w:t>
      </w:r>
      <w:r>
        <w:rPr/>
        <w:t>in</w:t>
      </w:r>
      <w:r>
        <w:rPr>
          <w:spacing w:val="-6"/>
        </w:rPr>
        <w:t> </w:t>
      </w:r>
      <w:r>
        <w:rPr/>
        <w:t>forza</w:t>
      </w:r>
      <w:r>
        <w:rPr>
          <w:spacing w:val="-6"/>
        </w:rPr>
        <w:t> </w:t>
      </w:r>
      <w:r>
        <w:rPr/>
        <w:t>del</w:t>
      </w:r>
      <w:r>
        <w:rPr>
          <w:spacing w:val="-6"/>
        </w:rPr>
        <w:t> </w:t>
      </w:r>
      <w:r>
        <w:rPr/>
        <w:t>quale</w:t>
      </w:r>
      <w:r>
        <w:rPr>
          <w:spacing w:val="-6"/>
        </w:rPr>
        <w:t> </w:t>
      </w:r>
      <w:r>
        <w:rPr/>
        <w:t>più</w:t>
      </w:r>
      <w:r>
        <w:rPr>
          <w:spacing w:val="-6"/>
        </w:rPr>
        <w:t> </w:t>
      </w:r>
      <w:r>
        <w:rPr/>
        <w:t>soggetti, detti</w:t>
      </w:r>
      <w:r>
        <w:rPr>
          <w:spacing w:val="-4"/>
        </w:rPr>
        <w:t> </w:t>
      </w:r>
      <w:r>
        <w:rPr>
          <w:b/>
          <w:sz w:val="19"/>
          <w:u w:val="single"/>
        </w:rPr>
        <w:t>PROMOTORI</w:t>
      </w:r>
      <w:r>
        <w:rPr/>
        <w:t>,</w:t>
      </w:r>
      <w:r>
        <w:rPr>
          <w:spacing w:val="-4"/>
        </w:rPr>
        <w:t> </w:t>
      </w:r>
      <w:r>
        <w:rPr/>
        <w:t>si</w:t>
      </w:r>
      <w:r>
        <w:rPr>
          <w:spacing w:val="-4"/>
        </w:rPr>
        <w:t> </w:t>
      </w:r>
      <w:r>
        <w:rPr/>
        <w:t>vincolano</w:t>
      </w:r>
      <w:r>
        <w:rPr>
          <w:spacing w:val="-4"/>
        </w:rPr>
        <w:t> </w:t>
      </w:r>
      <w:r>
        <w:rPr/>
        <w:t>all’</w:t>
      </w:r>
      <w:r>
        <w:rPr>
          <w:u w:val="single"/>
        </w:rPr>
        <w:t>esercizio</w:t>
      </w:r>
      <w:r>
        <w:rPr>
          <w:spacing w:val="-4"/>
          <w:u w:val="single"/>
        </w:rPr>
        <w:t> </w:t>
      </w:r>
      <w:r>
        <w:rPr>
          <w:u w:val="single"/>
        </w:rPr>
        <w:t>in</w:t>
      </w:r>
      <w:r>
        <w:rPr>
          <w:spacing w:val="-4"/>
          <w:u w:val="single"/>
        </w:rPr>
        <w:t> </w:t>
      </w:r>
      <w:r>
        <w:rPr>
          <w:u w:val="single"/>
        </w:rPr>
        <w:t>comune</w:t>
      </w:r>
      <w:r>
        <w:rPr>
          <w:spacing w:val="-4"/>
          <w:u w:val="single"/>
        </w:rPr>
        <w:t> </w:t>
      </w:r>
      <w:r>
        <w:rPr>
          <w:u w:val="single"/>
        </w:rPr>
        <w:t>di</w:t>
      </w:r>
      <w:r>
        <w:rPr>
          <w:spacing w:val="-4"/>
          <w:u w:val="single"/>
        </w:rPr>
        <w:t> </w:t>
      </w:r>
      <w:r>
        <w:rPr>
          <w:u w:val="single"/>
        </w:rPr>
        <w:t>un’attività</w:t>
      </w:r>
      <w:r>
        <w:rPr>
          <w:spacing w:val="-4"/>
          <w:u w:val="single"/>
        </w:rPr>
        <w:t> </w:t>
      </w:r>
      <w:r>
        <w:rPr>
          <w:u w:val="single"/>
        </w:rPr>
        <w:t>di</w:t>
      </w:r>
      <w:r>
        <w:rPr>
          <w:spacing w:val="-4"/>
          <w:u w:val="single"/>
        </w:rPr>
        <w:t> </w:t>
      </w:r>
      <w:r>
        <w:rPr>
          <w:u w:val="single"/>
        </w:rPr>
        <w:t>raccolta</w:t>
      </w:r>
      <w:r>
        <w:rPr/>
        <w:t>,</w:t>
      </w:r>
      <w:r>
        <w:rPr>
          <w:spacing w:val="-4"/>
        </w:rPr>
        <w:t> </w:t>
      </w:r>
      <w:r>
        <w:rPr/>
        <w:t>tra</w:t>
      </w:r>
      <w:r>
        <w:rPr>
          <w:spacing w:val="-4"/>
        </w:rPr>
        <w:t> </w:t>
      </w:r>
      <w:r>
        <w:rPr/>
        <w:t>il</w:t>
      </w:r>
      <w:r>
        <w:rPr>
          <w:spacing w:val="-4"/>
        </w:rPr>
        <w:t> </w:t>
      </w:r>
      <w:r>
        <w:rPr/>
        <w:t>pubblico,</w:t>
      </w:r>
      <w:r>
        <w:rPr>
          <w:spacing w:val="-4"/>
        </w:rPr>
        <w:t> </w:t>
      </w:r>
      <w:r>
        <w:rPr/>
        <w:t>dei</w:t>
      </w:r>
      <w:r>
        <w:rPr>
          <w:spacing w:val="-4"/>
        </w:rPr>
        <w:t> </w:t>
      </w:r>
      <w:r>
        <w:rPr/>
        <w:t>mezzi</w:t>
      </w:r>
      <w:r>
        <w:rPr>
          <w:spacing w:val="-4"/>
        </w:rPr>
        <w:t> </w:t>
      </w:r>
      <w:r>
        <w:rPr/>
        <w:t>con cui successivamente realizzare il programma enunciato ai fini della sollecitazione delle oblazioni.</w:t>
      </w:r>
    </w:p>
    <w:p>
      <w:pPr>
        <w:pStyle w:val="BodyText"/>
        <w:spacing w:line="267" w:lineRule="exact"/>
      </w:pPr>
      <w:r>
        <w:rPr/>
        <w:t>L’attività</w:t>
      </w:r>
      <w:r>
        <w:rPr>
          <w:spacing w:val="-7"/>
        </w:rPr>
        <w:t> </w:t>
      </w:r>
      <w:r>
        <w:rPr/>
        <w:t>del</w:t>
      </w:r>
      <w:r>
        <w:rPr>
          <w:spacing w:val="-7"/>
        </w:rPr>
        <w:t> </w:t>
      </w:r>
      <w:r>
        <w:rPr/>
        <w:t>comitato</w:t>
      </w:r>
      <w:r>
        <w:rPr>
          <w:spacing w:val="-6"/>
        </w:rPr>
        <w:t> </w:t>
      </w:r>
      <w:r>
        <w:rPr/>
        <w:t>quindi</w:t>
      </w:r>
      <w:r>
        <w:rPr>
          <w:spacing w:val="-7"/>
        </w:rPr>
        <w:t> </w:t>
      </w:r>
      <w:r>
        <w:rPr/>
        <w:t>si</w:t>
      </w:r>
      <w:r>
        <w:rPr>
          <w:spacing w:val="-6"/>
        </w:rPr>
        <w:t> </w:t>
      </w:r>
      <w:r>
        <w:rPr/>
        <w:t>articola,</w:t>
      </w:r>
      <w:r>
        <w:rPr>
          <w:spacing w:val="-7"/>
        </w:rPr>
        <w:t> </w:t>
      </w:r>
      <w:r>
        <w:rPr/>
        <w:t>di</w:t>
      </w:r>
      <w:r>
        <w:rPr>
          <w:spacing w:val="-6"/>
        </w:rPr>
        <w:t> </w:t>
      </w:r>
      <w:r>
        <w:rPr/>
        <w:t>norma,</w:t>
      </w:r>
      <w:r>
        <w:rPr>
          <w:spacing w:val="-7"/>
        </w:rPr>
        <w:t> </w:t>
      </w:r>
      <w:r>
        <w:rPr/>
        <w:t>in</w:t>
      </w:r>
      <w:r>
        <w:rPr>
          <w:spacing w:val="-6"/>
        </w:rPr>
        <w:t> </w:t>
      </w:r>
      <w:r>
        <w:rPr/>
        <w:t>due</w:t>
      </w:r>
      <w:r>
        <w:rPr>
          <w:spacing w:val="-7"/>
        </w:rPr>
        <w:t> </w:t>
      </w:r>
      <w:r>
        <w:rPr>
          <w:spacing w:val="-2"/>
        </w:rPr>
        <w:t>fasi:</w:t>
      </w:r>
    </w:p>
    <w:p>
      <w:pPr>
        <w:pStyle w:val="ListParagraph"/>
        <w:numPr>
          <w:ilvl w:val="0"/>
          <w:numId w:val="68"/>
        </w:numPr>
        <w:tabs>
          <w:tab w:pos="501" w:val="left" w:leader="none"/>
        </w:tabs>
        <w:spacing w:line="242" w:lineRule="auto" w:before="0" w:after="0"/>
        <w:ind w:left="501" w:right="222" w:hanging="361"/>
        <w:jc w:val="left"/>
        <w:rPr>
          <w:sz w:val="22"/>
        </w:rPr>
      </w:pPr>
      <w:r>
        <w:rPr>
          <w:sz w:val="22"/>
        </w:rPr>
        <w:t>I</w:t>
      </w:r>
      <w:r>
        <w:rPr>
          <w:spacing w:val="-7"/>
          <w:sz w:val="22"/>
        </w:rPr>
        <w:t> </w:t>
      </w:r>
      <w:r>
        <w:rPr>
          <w:sz w:val="22"/>
        </w:rPr>
        <w:t>promotori</w:t>
      </w:r>
      <w:r>
        <w:rPr>
          <w:spacing w:val="-7"/>
          <w:sz w:val="22"/>
        </w:rPr>
        <w:t> </w:t>
      </w:r>
      <w:r>
        <w:rPr>
          <w:sz w:val="22"/>
        </w:rPr>
        <w:t>annunciano</w:t>
      </w:r>
      <w:r>
        <w:rPr>
          <w:spacing w:val="-7"/>
          <w:sz w:val="22"/>
        </w:rPr>
        <w:t> </w:t>
      </w:r>
      <w:r>
        <w:rPr>
          <w:sz w:val="22"/>
        </w:rPr>
        <w:t>al</w:t>
      </w:r>
      <w:r>
        <w:rPr>
          <w:spacing w:val="-7"/>
          <w:sz w:val="22"/>
        </w:rPr>
        <w:t> </w:t>
      </w:r>
      <w:r>
        <w:rPr>
          <w:b/>
          <w:sz w:val="22"/>
          <w:u w:val="single"/>
        </w:rPr>
        <w:t>pubblico</w:t>
      </w:r>
      <w:r>
        <w:rPr>
          <w:sz w:val="22"/>
        </w:rPr>
        <w:t>,</w:t>
      </w:r>
      <w:r>
        <w:rPr>
          <w:spacing w:val="-7"/>
          <w:sz w:val="22"/>
        </w:rPr>
        <w:t> </w:t>
      </w:r>
      <w:r>
        <w:rPr>
          <w:sz w:val="22"/>
        </w:rPr>
        <w:t>mediante</w:t>
      </w:r>
      <w:r>
        <w:rPr>
          <w:spacing w:val="-7"/>
          <w:sz w:val="22"/>
        </w:rPr>
        <w:t> </w:t>
      </w:r>
      <w:r>
        <w:rPr>
          <w:sz w:val="22"/>
        </w:rPr>
        <w:t>l’elaborazione</w:t>
      </w:r>
      <w:r>
        <w:rPr>
          <w:spacing w:val="-7"/>
          <w:sz w:val="22"/>
        </w:rPr>
        <w:t> </w:t>
      </w:r>
      <w:r>
        <w:rPr>
          <w:sz w:val="22"/>
        </w:rPr>
        <w:t>di</w:t>
      </w:r>
      <w:r>
        <w:rPr>
          <w:spacing w:val="-7"/>
          <w:sz w:val="22"/>
        </w:rPr>
        <w:t> </w:t>
      </w:r>
      <w:r>
        <w:rPr>
          <w:sz w:val="22"/>
        </w:rPr>
        <w:t>un</w:t>
      </w:r>
      <w:r>
        <w:rPr>
          <w:spacing w:val="-7"/>
          <w:sz w:val="22"/>
        </w:rPr>
        <w:t> </w:t>
      </w:r>
      <w:r>
        <w:rPr>
          <w:b/>
          <w:sz w:val="22"/>
          <w:u w:val="single"/>
        </w:rPr>
        <w:t>programma</w:t>
      </w:r>
      <w:r>
        <w:rPr>
          <w:sz w:val="22"/>
        </w:rPr>
        <w:t>,</w:t>
      </w:r>
      <w:r>
        <w:rPr>
          <w:spacing w:val="-7"/>
          <w:sz w:val="22"/>
        </w:rPr>
        <w:t> </w:t>
      </w:r>
      <w:r>
        <w:rPr>
          <w:sz w:val="22"/>
        </w:rPr>
        <w:t>la</w:t>
      </w:r>
      <w:r>
        <w:rPr>
          <w:spacing w:val="-7"/>
          <w:sz w:val="22"/>
        </w:rPr>
        <w:t> </w:t>
      </w:r>
      <w:r>
        <w:rPr>
          <w:sz w:val="22"/>
        </w:rPr>
        <w:t>volontà</w:t>
      </w:r>
      <w:r>
        <w:rPr>
          <w:spacing w:val="-7"/>
          <w:sz w:val="22"/>
        </w:rPr>
        <w:t> </w:t>
      </w:r>
      <w:r>
        <w:rPr>
          <w:sz w:val="22"/>
        </w:rPr>
        <w:t>di</w:t>
      </w:r>
      <w:r>
        <w:rPr>
          <w:spacing w:val="-7"/>
          <w:sz w:val="22"/>
        </w:rPr>
        <w:t> </w:t>
      </w:r>
      <w:r>
        <w:rPr>
          <w:sz w:val="22"/>
        </w:rPr>
        <w:t>perseguire un determinato </w:t>
      </w:r>
      <w:r>
        <w:rPr>
          <w:sz w:val="22"/>
          <w:u w:val="single"/>
        </w:rPr>
        <w:t>scopo</w:t>
      </w:r>
      <w:r>
        <w:rPr>
          <w:sz w:val="22"/>
        </w:rPr>
        <w:t>, invitando gli interessati, i cosiddetti </w:t>
      </w:r>
      <w:r>
        <w:rPr>
          <w:b/>
          <w:sz w:val="19"/>
          <w:u w:val="single"/>
        </w:rPr>
        <w:t>SOTTOSCRITTORI</w:t>
      </w:r>
      <w:r>
        <w:rPr>
          <w:sz w:val="22"/>
        </w:rPr>
        <w:t>, ad effettuare offerte in danaro o in altri beni, che prendono il nome di </w:t>
      </w:r>
      <w:r>
        <w:rPr>
          <w:b/>
          <w:sz w:val="22"/>
          <w:u w:val="single"/>
        </w:rPr>
        <w:t>oblazioni</w:t>
      </w:r>
      <w:r>
        <w:rPr>
          <w:sz w:val="22"/>
        </w:rPr>
        <w:t>;</w:t>
      </w:r>
    </w:p>
    <w:p>
      <w:pPr>
        <w:pStyle w:val="ListParagraph"/>
        <w:numPr>
          <w:ilvl w:val="0"/>
          <w:numId w:val="68"/>
        </w:numPr>
        <w:tabs>
          <w:tab w:pos="500" w:val="left" w:leader="none"/>
        </w:tabs>
        <w:spacing w:line="267" w:lineRule="exact" w:before="0" w:after="0"/>
        <w:ind w:left="500" w:right="0" w:hanging="360"/>
        <w:jc w:val="left"/>
        <w:rPr>
          <w:sz w:val="22"/>
        </w:rPr>
      </w:pPr>
      <w:r>
        <w:rPr>
          <w:sz w:val="22"/>
        </w:rPr>
        <w:t>Gli</w:t>
      </w:r>
      <w:r>
        <w:rPr>
          <w:spacing w:val="-8"/>
          <w:sz w:val="22"/>
        </w:rPr>
        <w:t> </w:t>
      </w:r>
      <w:r>
        <w:rPr>
          <w:sz w:val="22"/>
        </w:rPr>
        <w:t>stessi</w:t>
      </w:r>
      <w:r>
        <w:rPr>
          <w:spacing w:val="-7"/>
          <w:sz w:val="22"/>
        </w:rPr>
        <w:t> </w:t>
      </w:r>
      <w:r>
        <w:rPr>
          <w:sz w:val="22"/>
          <w:u w:val="single"/>
        </w:rPr>
        <w:t>promotori</w:t>
      </w:r>
      <w:r>
        <w:rPr>
          <w:sz w:val="22"/>
        </w:rPr>
        <w:t>,</w:t>
      </w:r>
      <w:r>
        <w:rPr>
          <w:spacing w:val="-7"/>
          <w:sz w:val="22"/>
        </w:rPr>
        <w:t> </w:t>
      </w:r>
      <w:r>
        <w:rPr>
          <w:sz w:val="22"/>
        </w:rPr>
        <w:t>o</w:t>
      </w:r>
      <w:r>
        <w:rPr>
          <w:spacing w:val="-7"/>
          <w:sz w:val="22"/>
        </w:rPr>
        <w:t> </w:t>
      </w:r>
      <w:r>
        <w:rPr>
          <w:sz w:val="22"/>
        </w:rPr>
        <w:t>altri</w:t>
      </w:r>
      <w:r>
        <w:rPr>
          <w:spacing w:val="-7"/>
          <w:sz w:val="22"/>
        </w:rPr>
        <w:t> </w:t>
      </w:r>
      <w:r>
        <w:rPr>
          <w:sz w:val="22"/>
        </w:rPr>
        <w:t>soggetti,</w:t>
      </w:r>
      <w:r>
        <w:rPr>
          <w:spacing w:val="-7"/>
          <w:sz w:val="22"/>
        </w:rPr>
        <w:t> </w:t>
      </w:r>
      <w:r>
        <w:rPr>
          <w:sz w:val="22"/>
        </w:rPr>
        <w:t>detti</w:t>
      </w:r>
      <w:r>
        <w:rPr>
          <w:spacing w:val="-7"/>
          <w:sz w:val="22"/>
        </w:rPr>
        <w:t> </w:t>
      </w:r>
      <w:r>
        <w:rPr>
          <w:b/>
          <w:sz w:val="22"/>
          <w:u w:val="single"/>
        </w:rPr>
        <w:t>organizzatori</w:t>
      </w:r>
      <w:r>
        <w:rPr>
          <w:sz w:val="22"/>
        </w:rPr>
        <w:t>,</w:t>
      </w:r>
      <w:r>
        <w:rPr>
          <w:spacing w:val="-7"/>
          <w:sz w:val="22"/>
        </w:rPr>
        <w:t> </w:t>
      </w:r>
      <w:r>
        <w:rPr>
          <w:sz w:val="22"/>
        </w:rPr>
        <w:t>normalmente</w:t>
      </w:r>
      <w:r>
        <w:rPr>
          <w:spacing w:val="-7"/>
          <w:sz w:val="22"/>
        </w:rPr>
        <w:t> </w:t>
      </w:r>
      <w:r>
        <w:rPr>
          <w:sz w:val="22"/>
        </w:rPr>
        <w:t>indicati</w:t>
      </w:r>
      <w:r>
        <w:rPr>
          <w:spacing w:val="-7"/>
          <w:sz w:val="22"/>
        </w:rPr>
        <w:t> </w:t>
      </w:r>
      <w:r>
        <w:rPr>
          <w:sz w:val="22"/>
        </w:rPr>
        <w:t>nel</w:t>
      </w:r>
      <w:r>
        <w:rPr>
          <w:spacing w:val="-7"/>
          <w:sz w:val="22"/>
        </w:rPr>
        <w:t> </w:t>
      </w:r>
      <w:r>
        <w:rPr>
          <w:spacing w:val="-2"/>
          <w:sz w:val="22"/>
        </w:rPr>
        <w:t>programma</w:t>
      </w:r>
    </w:p>
    <w:p>
      <w:pPr>
        <w:pStyle w:val="BodyText"/>
        <w:spacing w:line="264" w:lineRule="exact"/>
        <w:ind w:left="501"/>
      </w:pPr>
      <w:r>
        <w:rPr>
          <w:b/>
          <w:u w:val="single"/>
        </w:rPr>
        <w:t>gestiscono</w:t>
      </w:r>
      <w:r>
        <w:rPr>
          <w:b/>
          <w:spacing w:val="-7"/>
        </w:rPr>
        <w:t> </w:t>
      </w:r>
      <w:r>
        <w:rPr/>
        <w:t>i</w:t>
      </w:r>
      <w:r>
        <w:rPr>
          <w:spacing w:val="-5"/>
        </w:rPr>
        <w:t> </w:t>
      </w:r>
      <w:r>
        <w:rPr/>
        <w:t>fondi</w:t>
      </w:r>
      <w:r>
        <w:rPr>
          <w:spacing w:val="-5"/>
        </w:rPr>
        <w:t> </w:t>
      </w:r>
      <w:r>
        <w:rPr/>
        <w:t>racconti,</w:t>
      </w:r>
      <w:r>
        <w:rPr>
          <w:spacing w:val="-5"/>
        </w:rPr>
        <w:t> </w:t>
      </w:r>
      <w:r>
        <w:rPr/>
        <w:t>onde</w:t>
      </w:r>
      <w:r>
        <w:rPr>
          <w:spacing w:val="-5"/>
        </w:rPr>
        <w:t> </w:t>
      </w:r>
      <w:r>
        <w:rPr/>
        <w:t>realizzare</w:t>
      </w:r>
      <w:r>
        <w:rPr>
          <w:spacing w:val="-5"/>
        </w:rPr>
        <w:t> </w:t>
      </w:r>
      <w:r>
        <w:rPr/>
        <w:t>lo</w:t>
      </w:r>
      <w:r>
        <w:rPr>
          <w:spacing w:val="-5"/>
        </w:rPr>
        <w:t> </w:t>
      </w:r>
      <w:r>
        <w:rPr>
          <w:u w:val="single"/>
        </w:rPr>
        <w:t>scopo</w:t>
      </w:r>
      <w:r>
        <w:rPr>
          <w:spacing w:val="-5"/>
        </w:rPr>
        <w:t> </w:t>
      </w:r>
      <w:r>
        <w:rPr/>
        <w:t>annunciato</w:t>
      </w:r>
      <w:r>
        <w:rPr>
          <w:spacing w:val="-5"/>
        </w:rPr>
        <w:t> </w:t>
      </w:r>
      <w:r>
        <w:rPr/>
        <w:t>ai</w:t>
      </w:r>
      <w:r>
        <w:rPr>
          <w:spacing w:val="-6"/>
        </w:rPr>
        <w:t> </w:t>
      </w:r>
      <w:r>
        <w:rPr>
          <w:spacing w:val="-2"/>
        </w:rPr>
        <w:t>sottoscrittori.</w:t>
      </w:r>
    </w:p>
    <w:p>
      <w:pPr>
        <w:pStyle w:val="BodyText"/>
        <w:spacing w:line="232" w:lineRule="auto" w:before="1"/>
        <w:ind w:right="174"/>
      </w:pPr>
      <w:r>
        <w:rPr/>
        <w:t>Il patrimonio del comitato è, di regola, costituito da fondi </w:t>
      </w:r>
      <w:r>
        <w:rPr>
          <w:b/>
          <w:u w:val="single"/>
        </w:rPr>
        <w:t>pubblicamente raccolti</w:t>
      </w:r>
      <w:r>
        <w:rPr/>
        <w:t>; su tali fondi grava, diversamente</w:t>
      </w:r>
      <w:r>
        <w:rPr>
          <w:spacing w:val="-8"/>
        </w:rPr>
        <w:t> </w:t>
      </w:r>
      <w:r>
        <w:rPr/>
        <w:t>da</w:t>
      </w:r>
      <w:r>
        <w:rPr>
          <w:spacing w:val="-8"/>
        </w:rPr>
        <w:t> </w:t>
      </w:r>
      <w:r>
        <w:rPr/>
        <w:t>quello</w:t>
      </w:r>
      <w:r>
        <w:rPr>
          <w:spacing w:val="-8"/>
        </w:rPr>
        <w:t> </w:t>
      </w:r>
      <w:r>
        <w:rPr/>
        <w:t>che</w:t>
      </w:r>
      <w:r>
        <w:rPr>
          <w:spacing w:val="-8"/>
        </w:rPr>
        <w:t> </w:t>
      </w:r>
      <w:r>
        <w:rPr/>
        <w:t>accade</w:t>
      </w:r>
      <w:r>
        <w:rPr>
          <w:spacing w:val="-8"/>
        </w:rPr>
        <w:t> </w:t>
      </w:r>
      <w:r>
        <w:rPr/>
        <w:t>nell’associazione</w:t>
      </w:r>
      <w:r>
        <w:rPr>
          <w:spacing w:val="-8"/>
        </w:rPr>
        <w:t> </w:t>
      </w:r>
      <w:r>
        <w:rPr/>
        <w:t>ma</w:t>
      </w:r>
      <w:r>
        <w:rPr>
          <w:spacing w:val="-8"/>
        </w:rPr>
        <w:t> </w:t>
      </w:r>
      <w:r>
        <w:rPr/>
        <w:t>conformemente</w:t>
      </w:r>
      <w:r>
        <w:rPr>
          <w:spacing w:val="-8"/>
        </w:rPr>
        <w:t> </w:t>
      </w:r>
      <w:r>
        <w:rPr/>
        <w:t>a</w:t>
      </w:r>
      <w:r>
        <w:rPr>
          <w:spacing w:val="-8"/>
        </w:rPr>
        <w:t> </w:t>
      </w:r>
      <w:r>
        <w:rPr/>
        <w:t>quanto</w:t>
      </w:r>
      <w:r>
        <w:rPr>
          <w:spacing w:val="-8"/>
        </w:rPr>
        <w:t> </w:t>
      </w:r>
      <w:r>
        <w:rPr/>
        <w:t>accade</w:t>
      </w:r>
      <w:r>
        <w:rPr>
          <w:spacing w:val="-8"/>
        </w:rPr>
        <w:t> </w:t>
      </w:r>
      <w:r>
        <w:rPr/>
        <w:t>nella</w:t>
      </w:r>
      <w:r>
        <w:rPr>
          <w:spacing w:val="-8"/>
        </w:rPr>
        <w:t> </w:t>
      </w:r>
      <w:r>
        <w:rPr/>
        <w:t>fondazione, un </w:t>
      </w:r>
      <w:r>
        <w:rPr>
          <w:b/>
          <w:u w:val="single"/>
        </w:rPr>
        <w:t>vincolo di destinazione</w:t>
      </w:r>
      <w:r>
        <w:rPr>
          <w:b/>
        </w:rPr>
        <w:t> </w:t>
      </w:r>
      <w:r>
        <w:rPr/>
        <w:t>allo scopo programmato.</w:t>
      </w:r>
    </w:p>
    <w:p>
      <w:pPr>
        <w:spacing w:line="232" w:lineRule="auto" w:before="0"/>
        <w:ind w:left="140" w:right="0" w:firstLine="0"/>
        <w:jc w:val="left"/>
        <w:rPr>
          <w:sz w:val="22"/>
        </w:rPr>
      </w:pPr>
      <w:r>
        <w:rPr>
          <w:sz w:val="22"/>
        </w:rPr>
        <w:t>Solo</w:t>
      </w:r>
      <w:r>
        <w:rPr>
          <w:spacing w:val="-7"/>
          <w:sz w:val="22"/>
        </w:rPr>
        <w:t> </w:t>
      </w:r>
      <w:r>
        <w:rPr>
          <w:sz w:val="22"/>
        </w:rPr>
        <w:t>un’</w:t>
      </w:r>
      <w:r>
        <w:rPr>
          <w:b/>
          <w:sz w:val="22"/>
          <w:u w:val="single"/>
        </w:rPr>
        <w:t>autorità</w:t>
      </w:r>
      <w:r>
        <w:rPr>
          <w:b/>
          <w:spacing w:val="-8"/>
          <w:sz w:val="22"/>
          <w:u w:val="single"/>
        </w:rPr>
        <w:t> </w:t>
      </w:r>
      <w:r>
        <w:rPr>
          <w:b/>
          <w:sz w:val="22"/>
          <w:u w:val="single"/>
        </w:rPr>
        <w:t>governativa</w:t>
      </w:r>
      <w:r>
        <w:rPr>
          <w:b/>
          <w:spacing w:val="-4"/>
          <w:sz w:val="22"/>
        </w:rPr>
        <w:t> </w:t>
      </w:r>
      <w:r>
        <w:rPr>
          <w:sz w:val="22"/>
        </w:rPr>
        <w:t>è</w:t>
      </w:r>
      <w:r>
        <w:rPr>
          <w:spacing w:val="-7"/>
          <w:sz w:val="22"/>
        </w:rPr>
        <w:t> </w:t>
      </w:r>
      <w:r>
        <w:rPr>
          <w:sz w:val="22"/>
        </w:rPr>
        <w:t>legittimata</w:t>
      </w:r>
      <w:r>
        <w:rPr>
          <w:spacing w:val="-7"/>
          <w:sz w:val="22"/>
        </w:rPr>
        <w:t> </w:t>
      </w:r>
      <w:r>
        <w:rPr>
          <w:sz w:val="22"/>
        </w:rPr>
        <w:t>a</w:t>
      </w:r>
      <w:r>
        <w:rPr>
          <w:spacing w:val="-7"/>
          <w:sz w:val="22"/>
        </w:rPr>
        <w:t> </w:t>
      </w:r>
      <w:r>
        <w:rPr>
          <w:sz w:val="22"/>
        </w:rPr>
        <w:t>dare</w:t>
      </w:r>
      <w:r>
        <w:rPr>
          <w:spacing w:val="-7"/>
          <w:sz w:val="22"/>
        </w:rPr>
        <w:t> </w:t>
      </w:r>
      <w:r>
        <w:rPr>
          <w:sz w:val="22"/>
        </w:rPr>
        <w:t>loro</w:t>
      </w:r>
      <w:r>
        <w:rPr>
          <w:spacing w:val="-7"/>
          <w:sz w:val="22"/>
        </w:rPr>
        <w:t> </w:t>
      </w:r>
      <w:r>
        <w:rPr>
          <w:sz w:val="22"/>
        </w:rPr>
        <w:t>una</w:t>
      </w:r>
      <w:r>
        <w:rPr>
          <w:spacing w:val="-8"/>
          <w:sz w:val="22"/>
        </w:rPr>
        <w:t> </w:t>
      </w:r>
      <w:r>
        <w:rPr>
          <w:b/>
          <w:sz w:val="22"/>
          <w:u w:val="single"/>
        </w:rPr>
        <w:t>diversa</w:t>
      </w:r>
      <w:r>
        <w:rPr>
          <w:b/>
          <w:spacing w:val="-7"/>
          <w:sz w:val="22"/>
          <w:u w:val="single"/>
        </w:rPr>
        <w:t> </w:t>
      </w:r>
      <w:r>
        <w:rPr>
          <w:b/>
          <w:sz w:val="22"/>
          <w:u w:val="single"/>
        </w:rPr>
        <w:t>destinazione</w:t>
      </w:r>
      <w:r>
        <w:rPr>
          <w:sz w:val="22"/>
        </w:rPr>
        <w:t>,</w:t>
      </w:r>
      <w:r>
        <w:rPr>
          <w:spacing w:val="-7"/>
          <w:sz w:val="22"/>
        </w:rPr>
        <w:t> </w:t>
      </w:r>
      <w:r>
        <w:rPr>
          <w:sz w:val="22"/>
        </w:rPr>
        <w:t>sempre</w:t>
      </w:r>
      <w:r>
        <w:rPr>
          <w:spacing w:val="-7"/>
          <w:sz w:val="22"/>
        </w:rPr>
        <w:t> </w:t>
      </w:r>
      <w:r>
        <w:rPr>
          <w:sz w:val="22"/>
        </w:rPr>
        <w:t>che</w:t>
      </w:r>
      <w:r>
        <w:rPr>
          <w:spacing w:val="-7"/>
          <w:sz w:val="22"/>
        </w:rPr>
        <w:t> </w:t>
      </w:r>
      <w:r>
        <w:rPr>
          <w:sz w:val="22"/>
        </w:rPr>
        <w:t>non</w:t>
      </w:r>
      <w:r>
        <w:rPr>
          <w:spacing w:val="-7"/>
          <w:sz w:val="22"/>
        </w:rPr>
        <w:t> </w:t>
      </w:r>
      <w:r>
        <w:rPr>
          <w:sz w:val="22"/>
        </w:rPr>
        <w:t>sia diversamente stabilito nel programma, come afferma l’</w:t>
      </w:r>
    </w:p>
    <w:p>
      <w:pPr>
        <w:pStyle w:val="Heading3"/>
        <w:spacing w:line="258" w:lineRule="exact"/>
      </w:pPr>
      <w:bookmarkStart w:name="ARTICOLO 42 [diversa destinazione dei fo" w:id="522"/>
      <w:bookmarkEnd w:id="522"/>
      <w:r>
        <w:rPr>
          <w:b w:val="0"/>
        </w:rPr>
      </w:r>
      <w:r>
        <w:rPr>
          <w:color w:val="2E5395"/>
        </w:rPr>
        <w:t>ARTICOLO</w:t>
      </w:r>
      <w:r>
        <w:rPr>
          <w:color w:val="2E5395"/>
          <w:spacing w:val="-6"/>
        </w:rPr>
        <w:t> </w:t>
      </w:r>
      <w:r>
        <w:rPr>
          <w:color w:val="2E5395"/>
        </w:rPr>
        <w:t>42</w:t>
      </w:r>
      <w:r>
        <w:rPr>
          <w:color w:val="2E5395"/>
          <w:spacing w:val="-5"/>
        </w:rPr>
        <w:t> </w:t>
      </w:r>
      <w:r>
        <w:rPr>
          <w:color w:val="2E5395"/>
        </w:rPr>
        <w:t>[diversa</w:t>
      </w:r>
      <w:r>
        <w:rPr>
          <w:color w:val="2E5395"/>
          <w:spacing w:val="-5"/>
        </w:rPr>
        <w:t> </w:t>
      </w:r>
      <w:r>
        <w:rPr>
          <w:color w:val="2E5395"/>
        </w:rPr>
        <w:t>destinazione</w:t>
      </w:r>
      <w:r>
        <w:rPr>
          <w:color w:val="2E5395"/>
          <w:spacing w:val="-6"/>
        </w:rPr>
        <w:t> </w:t>
      </w:r>
      <w:r>
        <w:rPr>
          <w:color w:val="2E5395"/>
        </w:rPr>
        <w:t>dei</w:t>
      </w:r>
      <w:r>
        <w:rPr>
          <w:color w:val="2E5395"/>
          <w:spacing w:val="-5"/>
        </w:rPr>
        <w:t> </w:t>
      </w:r>
      <w:r>
        <w:rPr>
          <w:color w:val="2E5395"/>
          <w:spacing w:val="-2"/>
        </w:rPr>
        <w:t>fondi]</w:t>
      </w:r>
    </w:p>
    <w:p>
      <w:pPr>
        <w:spacing w:line="232" w:lineRule="auto" w:before="0"/>
        <w:ind w:left="140" w:right="174" w:firstLine="0"/>
        <w:jc w:val="left"/>
        <w:rPr>
          <w:sz w:val="22"/>
        </w:rPr>
      </w:pPr>
      <w:r>
        <w:rPr>
          <w:sz w:val="22"/>
        </w:rPr>
        <w:t>“</w:t>
      </w:r>
      <w:r>
        <w:rPr>
          <w:b/>
          <w:i/>
          <w:sz w:val="22"/>
        </w:rPr>
        <w:t>Qualora i fondi siano </w:t>
      </w:r>
      <w:r>
        <w:rPr>
          <w:b/>
          <w:i/>
          <w:sz w:val="22"/>
          <w:u w:val="single"/>
        </w:rPr>
        <w:t>insuﬃcienti</w:t>
      </w:r>
      <w:r>
        <w:rPr>
          <w:b/>
          <w:i/>
          <w:sz w:val="22"/>
        </w:rPr>
        <w:t> allo scopo, o questo </w:t>
      </w:r>
      <w:r>
        <w:rPr>
          <w:b/>
          <w:i/>
          <w:sz w:val="22"/>
          <w:u w:val="single"/>
        </w:rPr>
        <w:t>non sia più attuabile</w:t>
      </w:r>
      <w:r>
        <w:rPr>
          <w:b/>
          <w:i/>
          <w:sz w:val="22"/>
        </w:rPr>
        <w:t>, o, raggiunto lo </w:t>
      </w:r>
      <w:r>
        <w:rPr>
          <w:b/>
          <w:i/>
          <w:sz w:val="22"/>
          <w:u w:val="single"/>
        </w:rPr>
        <w:t>scopo</w:t>
      </w:r>
      <w:r>
        <w:rPr>
          <w:b/>
          <w:i/>
          <w:sz w:val="22"/>
        </w:rPr>
        <w:t>, si abbia</w:t>
      </w:r>
      <w:r>
        <w:rPr>
          <w:b/>
          <w:i/>
          <w:spacing w:val="-6"/>
          <w:sz w:val="22"/>
        </w:rPr>
        <w:t> </w:t>
      </w:r>
      <w:r>
        <w:rPr>
          <w:b/>
          <w:i/>
          <w:sz w:val="22"/>
        </w:rPr>
        <w:t>un</w:t>
      </w:r>
      <w:r>
        <w:rPr>
          <w:b/>
          <w:i/>
          <w:spacing w:val="-5"/>
          <w:sz w:val="22"/>
        </w:rPr>
        <w:t> </w:t>
      </w:r>
      <w:r>
        <w:rPr>
          <w:b/>
          <w:i/>
          <w:sz w:val="22"/>
          <w:u w:val="single"/>
        </w:rPr>
        <w:t>residuo</w:t>
      </w:r>
      <w:r>
        <w:rPr>
          <w:b/>
          <w:i/>
          <w:spacing w:val="-6"/>
          <w:sz w:val="22"/>
        </w:rPr>
        <w:t> </w:t>
      </w:r>
      <w:r>
        <w:rPr>
          <w:b/>
          <w:i/>
          <w:sz w:val="22"/>
        </w:rPr>
        <w:t>di</w:t>
      </w:r>
      <w:r>
        <w:rPr>
          <w:b/>
          <w:i/>
          <w:spacing w:val="-6"/>
          <w:sz w:val="22"/>
        </w:rPr>
        <w:t> </w:t>
      </w:r>
      <w:r>
        <w:rPr>
          <w:b/>
          <w:i/>
          <w:sz w:val="22"/>
        </w:rPr>
        <w:t>fondi,</w:t>
      </w:r>
      <w:r>
        <w:rPr>
          <w:b/>
          <w:i/>
          <w:spacing w:val="-5"/>
          <w:sz w:val="22"/>
        </w:rPr>
        <w:t> </w:t>
      </w:r>
      <w:r>
        <w:rPr>
          <w:b/>
          <w:i/>
          <w:sz w:val="22"/>
        </w:rPr>
        <w:t>l’</w:t>
      </w:r>
      <w:r>
        <w:rPr>
          <w:b/>
          <w:i/>
          <w:sz w:val="22"/>
          <w:u w:val="single"/>
        </w:rPr>
        <w:t>autorità</w:t>
      </w:r>
      <w:r>
        <w:rPr>
          <w:b/>
          <w:i/>
          <w:spacing w:val="-6"/>
          <w:sz w:val="22"/>
          <w:u w:val="single"/>
        </w:rPr>
        <w:t> </w:t>
      </w:r>
      <w:r>
        <w:rPr>
          <w:b/>
          <w:i/>
          <w:sz w:val="22"/>
          <w:u w:val="single"/>
        </w:rPr>
        <w:t>governativa</w:t>
      </w:r>
      <w:r>
        <w:rPr>
          <w:b/>
          <w:i/>
          <w:spacing w:val="-6"/>
          <w:sz w:val="22"/>
        </w:rPr>
        <w:t> </w:t>
      </w:r>
      <w:r>
        <w:rPr>
          <w:b/>
          <w:i/>
          <w:sz w:val="22"/>
        </w:rPr>
        <w:t>stabilisce</w:t>
      </w:r>
      <w:r>
        <w:rPr>
          <w:b/>
          <w:i/>
          <w:spacing w:val="-5"/>
          <w:sz w:val="22"/>
        </w:rPr>
        <w:t> </w:t>
      </w:r>
      <w:r>
        <w:rPr>
          <w:b/>
          <w:i/>
          <w:sz w:val="22"/>
        </w:rPr>
        <w:t>la</w:t>
      </w:r>
      <w:r>
        <w:rPr>
          <w:b/>
          <w:i/>
          <w:spacing w:val="-6"/>
          <w:sz w:val="22"/>
        </w:rPr>
        <w:t> </w:t>
      </w:r>
      <w:r>
        <w:rPr>
          <w:b/>
          <w:i/>
          <w:sz w:val="22"/>
          <w:u w:val="single"/>
        </w:rPr>
        <w:t>devoluzione</w:t>
      </w:r>
      <w:r>
        <w:rPr>
          <w:b/>
          <w:i/>
          <w:spacing w:val="-5"/>
          <w:sz w:val="22"/>
        </w:rPr>
        <w:t> </w:t>
      </w:r>
      <w:r>
        <w:rPr>
          <w:b/>
          <w:i/>
          <w:sz w:val="22"/>
        </w:rPr>
        <w:t>dei</w:t>
      </w:r>
      <w:r>
        <w:rPr>
          <w:b/>
          <w:i/>
          <w:spacing w:val="-5"/>
          <w:sz w:val="22"/>
        </w:rPr>
        <w:t> </w:t>
      </w:r>
      <w:r>
        <w:rPr>
          <w:b/>
          <w:i/>
          <w:sz w:val="22"/>
        </w:rPr>
        <w:t>beni,</w:t>
      </w:r>
      <w:r>
        <w:rPr>
          <w:b/>
          <w:i/>
          <w:spacing w:val="-5"/>
          <w:sz w:val="22"/>
        </w:rPr>
        <w:t> </w:t>
      </w:r>
      <w:r>
        <w:rPr>
          <w:b/>
          <w:i/>
          <w:sz w:val="22"/>
        </w:rPr>
        <w:t>se</w:t>
      </w:r>
      <w:r>
        <w:rPr>
          <w:b/>
          <w:i/>
          <w:spacing w:val="-5"/>
          <w:sz w:val="22"/>
        </w:rPr>
        <w:t> </w:t>
      </w:r>
      <w:r>
        <w:rPr>
          <w:b/>
          <w:i/>
          <w:sz w:val="22"/>
        </w:rPr>
        <w:t>questa</w:t>
      </w:r>
      <w:r>
        <w:rPr>
          <w:b/>
          <w:i/>
          <w:spacing w:val="-5"/>
          <w:sz w:val="22"/>
        </w:rPr>
        <w:t> </w:t>
      </w:r>
      <w:r>
        <w:rPr>
          <w:b/>
          <w:i/>
          <w:sz w:val="22"/>
        </w:rPr>
        <w:t>non</w:t>
      </w:r>
      <w:r>
        <w:rPr>
          <w:b/>
          <w:i/>
          <w:spacing w:val="-5"/>
          <w:sz w:val="22"/>
        </w:rPr>
        <w:t> </w:t>
      </w:r>
      <w:r>
        <w:rPr>
          <w:b/>
          <w:i/>
          <w:sz w:val="22"/>
        </w:rPr>
        <w:t>è</w:t>
      </w:r>
      <w:r>
        <w:rPr>
          <w:b/>
          <w:i/>
          <w:spacing w:val="-5"/>
          <w:sz w:val="22"/>
        </w:rPr>
        <w:t> </w:t>
      </w:r>
      <w:r>
        <w:rPr>
          <w:b/>
          <w:i/>
          <w:sz w:val="22"/>
        </w:rPr>
        <w:t>stata disciplinata al momento della </w:t>
      </w:r>
      <w:r>
        <w:rPr>
          <w:b/>
          <w:i/>
          <w:sz w:val="22"/>
          <w:u w:val="single"/>
        </w:rPr>
        <w:t>costituzione</w:t>
      </w:r>
      <w:r>
        <w:rPr>
          <w:sz w:val="22"/>
        </w:rPr>
        <w:t>”.</w:t>
      </w:r>
    </w:p>
    <w:p>
      <w:pPr>
        <w:pStyle w:val="BodyText"/>
        <w:spacing w:line="232" w:lineRule="auto" w:before="258"/>
        <w:ind w:right="282"/>
      </w:pPr>
      <w:r>
        <w:rPr/>
        <w:t>La</w:t>
      </w:r>
      <w:r>
        <w:rPr>
          <w:spacing w:val="-7"/>
        </w:rPr>
        <w:t> </w:t>
      </w:r>
      <w:r>
        <w:rPr>
          <w:u w:val="single"/>
        </w:rPr>
        <w:t>distrazione</w:t>
      </w:r>
      <w:r>
        <w:rPr>
          <w:spacing w:val="-7"/>
        </w:rPr>
        <w:t> </w:t>
      </w:r>
      <w:r>
        <w:rPr/>
        <w:t>dei</w:t>
      </w:r>
      <w:r>
        <w:rPr>
          <w:spacing w:val="-7"/>
        </w:rPr>
        <w:t> </w:t>
      </w:r>
      <w:r>
        <w:rPr/>
        <w:t>fondi</w:t>
      </w:r>
      <w:r>
        <w:rPr>
          <w:spacing w:val="-7"/>
        </w:rPr>
        <w:t> </w:t>
      </w:r>
      <w:r>
        <w:rPr/>
        <w:t>raccolti</w:t>
      </w:r>
      <w:r>
        <w:rPr>
          <w:spacing w:val="-7"/>
        </w:rPr>
        <w:t> </w:t>
      </w:r>
      <w:r>
        <w:rPr/>
        <w:t>dalla</w:t>
      </w:r>
      <w:r>
        <w:rPr>
          <w:spacing w:val="-7"/>
        </w:rPr>
        <w:t> </w:t>
      </w:r>
      <w:r>
        <w:rPr/>
        <w:t>destinazione</w:t>
      </w:r>
      <w:r>
        <w:rPr>
          <w:spacing w:val="-7"/>
        </w:rPr>
        <w:t> </w:t>
      </w:r>
      <w:r>
        <w:rPr/>
        <w:t>del</w:t>
      </w:r>
      <w:r>
        <w:rPr>
          <w:spacing w:val="-7"/>
        </w:rPr>
        <w:t> </w:t>
      </w:r>
      <w:r>
        <w:rPr/>
        <w:t>programma</w:t>
      </w:r>
      <w:r>
        <w:rPr>
          <w:spacing w:val="-7"/>
        </w:rPr>
        <w:t> </w:t>
      </w:r>
      <w:r>
        <w:rPr/>
        <w:t>comporta</w:t>
      </w:r>
      <w:r>
        <w:rPr>
          <w:spacing w:val="-7"/>
        </w:rPr>
        <w:t> </w:t>
      </w:r>
      <w:r>
        <w:rPr/>
        <w:t>la</w:t>
      </w:r>
      <w:r>
        <w:rPr>
          <w:spacing w:val="-7"/>
        </w:rPr>
        <w:t> </w:t>
      </w:r>
      <w:r>
        <w:rPr>
          <w:u w:val="single"/>
        </w:rPr>
        <w:t>responsabilità</w:t>
      </w:r>
      <w:r>
        <w:rPr>
          <w:spacing w:val="-7"/>
        </w:rPr>
        <w:t> </w:t>
      </w:r>
      <w:r>
        <w:rPr/>
        <w:t>di</w:t>
      </w:r>
      <w:r>
        <w:rPr>
          <w:spacing w:val="-8"/>
        </w:rPr>
        <w:t> </w:t>
      </w:r>
      <w:r>
        <w:rPr/>
        <w:t>promotori ed organizzatori nei confronti del </w:t>
      </w:r>
      <w:r>
        <w:rPr>
          <w:u w:val="single"/>
        </w:rPr>
        <w:t>comitato</w:t>
      </w:r>
      <w:r>
        <w:rPr/>
        <w:t>, degli </w:t>
      </w:r>
      <w:r>
        <w:rPr>
          <w:u w:val="single"/>
        </w:rPr>
        <w:t>oblatori</w:t>
      </w:r>
      <w:r>
        <w:rPr/>
        <w:t> e dei terzi designati come </w:t>
      </w:r>
      <w:r>
        <w:rPr>
          <w:u w:val="single"/>
        </w:rPr>
        <w:t>beneficiari</w:t>
      </w:r>
      <w:r>
        <w:rPr/>
        <w:t> delle erogazioni, come afferma l’</w:t>
      </w:r>
    </w:p>
    <w:p>
      <w:pPr>
        <w:pStyle w:val="Heading3"/>
        <w:spacing w:before="17"/>
      </w:pPr>
      <w:bookmarkStart w:name="ARTICOLO 40 [responsabilità degli organi" w:id="523"/>
      <w:bookmarkEnd w:id="523"/>
      <w:r>
        <w:rPr>
          <w:b w:val="0"/>
        </w:rPr>
      </w:r>
      <w:r>
        <w:rPr>
          <w:color w:val="2E5395"/>
        </w:rPr>
        <w:t>ARTICOLO</w:t>
      </w:r>
      <w:r>
        <w:rPr>
          <w:color w:val="2E5395"/>
          <w:spacing w:val="-6"/>
        </w:rPr>
        <w:t> </w:t>
      </w:r>
      <w:r>
        <w:rPr>
          <w:color w:val="2E5395"/>
        </w:rPr>
        <w:t>40</w:t>
      </w:r>
      <w:r>
        <w:rPr>
          <w:color w:val="2E5395"/>
          <w:spacing w:val="-4"/>
        </w:rPr>
        <w:t> </w:t>
      </w:r>
      <w:r>
        <w:rPr>
          <w:color w:val="2E5395"/>
        </w:rPr>
        <w:t>[responsabilità</w:t>
      </w:r>
      <w:r>
        <w:rPr>
          <w:color w:val="2E5395"/>
          <w:spacing w:val="-4"/>
        </w:rPr>
        <w:t> </w:t>
      </w:r>
      <w:r>
        <w:rPr>
          <w:color w:val="2E5395"/>
        </w:rPr>
        <w:t>degli</w:t>
      </w:r>
      <w:r>
        <w:rPr>
          <w:color w:val="2E5395"/>
          <w:spacing w:val="-3"/>
        </w:rPr>
        <w:t> </w:t>
      </w:r>
      <w:r>
        <w:rPr>
          <w:color w:val="2E5395"/>
          <w:spacing w:val="-2"/>
        </w:rPr>
        <w:t>organizzatori]</w:t>
      </w:r>
    </w:p>
    <w:p>
      <w:pPr>
        <w:spacing w:line="232" w:lineRule="auto" w:before="2"/>
        <w:ind w:left="140" w:right="0" w:firstLine="0"/>
        <w:jc w:val="left"/>
        <w:rPr>
          <w:sz w:val="22"/>
        </w:rPr>
      </w:pPr>
      <w:r>
        <w:rPr>
          <w:sz w:val="22"/>
        </w:rPr>
        <w:t>“</w:t>
      </w:r>
      <w:r>
        <w:rPr>
          <w:b/>
          <w:i/>
          <w:sz w:val="22"/>
        </w:rPr>
        <w:t>Gli</w:t>
      </w:r>
      <w:r>
        <w:rPr>
          <w:b/>
          <w:i/>
          <w:spacing w:val="-5"/>
          <w:sz w:val="22"/>
        </w:rPr>
        <w:t> </w:t>
      </w:r>
      <w:r>
        <w:rPr>
          <w:b/>
          <w:i/>
          <w:sz w:val="22"/>
          <w:u w:val="single"/>
        </w:rPr>
        <w:t>organizzatori</w:t>
      </w:r>
      <w:r>
        <w:rPr>
          <w:b/>
          <w:i/>
          <w:spacing w:val="-5"/>
          <w:sz w:val="22"/>
        </w:rPr>
        <w:t> </w:t>
      </w:r>
      <w:r>
        <w:rPr>
          <w:b/>
          <w:i/>
          <w:sz w:val="22"/>
        </w:rPr>
        <w:t>e</w:t>
      </w:r>
      <w:r>
        <w:rPr>
          <w:b/>
          <w:i/>
          <w:spacing w:val="-5"/>
          <w:sz w:val="22"/>
        </w:rPr>
        <w:t> </w:t>
      </w:r>
      <w:r>
        <w:rPr>
          <w:b/>
          <w:i/>
          <w:sz w:val="22"/>
        </w:rPr>
        <w:t>coloro</w:t>
      </w:r>
      <w:r>
        <w:rPr>
          <w:b/>
          <w:i/>
          <w:spacing w:val="-5"/>
          <w:sz w:val="22"/>
        </w:rPr>
        <w:t> </w:t>
      </w:r>
      <w:r>
        <w:rPr>
          <w:b/>
          <w:i/>
          <w:sz w:val="22"/>
        </w:rPr>
        <w:t>che</w:t>
      </w:r>
      <w:r>
        <w:rPr>
          <w:b/>
          <w:i/>
          <w:spacing w:val="-5"/>
          <w:sz w:val="22"/>
        </w:rPr>
        <w:t> </w:t>
      </w:r>
      <w:r>
        <w:rPr>
          <w:b/>
          <w:i/>
          <w:sz w:val="22"/>
        </w:rPr>
        <w:t>assumono</w:t>
      </w:r>
      <w:r>
        <w:rPr>
          <w:b/>
          <w:i/>
          <w:spacing w:val="-5"/>
          <w:sz w:val="22"/>
        </w:rPr>
        <w:t> </w:t>
      </w:r>
      <w:r>
        <w:rPr>
          <w:b/>
          <w:i/>
          <w:sz w:val="22"/>
        </w:rPr>
        <w:t>la</w:t>
      </w:r>
      <w:r>
        <w:rPr>
          <w:b/>
          <w:i/>
          <w:spacing w:val="-5"/>
          <w:sz w:val="22"/>
        </w:rPr>
        <w:t> </w:t>
      </w:r>
      <w:r>
        <w:rPr>
          <w:b/>
          <w:i/>
          <w:sz w:val="22"/>
          <w:u w:val="single"/>
        </w:rPr>
        <w:t>gestione</w:t>
      </w:r>
      <w:r>
        <w:rPr>
          <w:b/>
          <w:i/>
          <w:spacing w:val="-5"/>
          <w:sz w:val="22"/>
        </w:rPr>
        <w:t> </w:t>
      </w:r>
      <w:r>
        <w:rPr>
          <w:b/>
          <w:i/>
          <w:sz w:val="22"/>
        </w:rPr>
        <w:t>dei</w:t>
      </w:r>
      <w:r>
        <w:rPr>
          <w:b/>
          <w:i/>
          <w:spacing w:val="-5"/>
          <w:sz w:val="22"/>
        </w:rPr>
        <w:t> </w:t>
      </w:r>
      <w:r>
        <w:rPr>
          <w:b/>
          <w:i/>
          <w:sz w:val="22"/>
        </w:rPr>
        <w:t>fondi</w:t>
      </w:r>
      <w:r>
        <w:rPr>
          <w:b/>
          <w:i/>
          <w:spacing w:val="-5"/>
          <w:sz w:val="22"/>
        </w:rPr>
        <w:t> </w:t>
      </w:r>
      <w:r>
        <w:rPr>
          <w:b/>
          <w:i/>
          <w:sz w:val="22"/>
        </w:rPr>
        <w:t>raccolti</w:t>
      </w:r>
      <w:r>
        <w:rPr>
          <w:b/>
          <w:i/>
          <w:spacing w:val="-5"/>
          <w:sz w:val="22"/>
        </w:rPr>
        <w:t> </w:t>
      </w:r>
      <w:r>
        <w:rPr>
          <w:b/>
          <w:i/>
          <w:sz w:val="22"/>
        </w:rPr>
        <w:t>sono</w:t>
      </w:r>
      <w:r>
        <w:rPr>
          <w:b/>
          <w:i/>
          <w:spacing w:val="-5"/>
          <w:sz w:val="22"/>
        </w:rPr>
        <w:t> </w:t>
      </w:r>
      <w:r>
        <w:rPr>
          <w:b/>
          <w:i/>
          <w:sz w:val="22"/>
          <w:u w:val="single"/>
        </w:rPr>
        <w:t>responsabili</w:t>
      </w:r>
      <w:r>
        <w:rPr>
          <w:b/>
          <w:i/>
          <w:spacing w:val="-5"/>
          <w:sz w:val="22"/>
          <w:u w:val="single"/>
        </w:rPr>
        <w:t> </w:t>
      </w:r>
      <w:r>
        <w:rPr>
          <w:b/>
          <w:i/>
          <w:sz w:val="22"/>
          <w:u w:val="single"/>
        </w:rPr>
        <w:t>personalmente</w:t>
      </w:r>
      <w:r>
        <w:rPr>
          <w:b/>
          <w:i/>
          <w:spacing w:val="-5"/>
          <w:sz w:val="22"/>
        </w:rPr>
        <w:t> </w:t>
      </w:r>
      <w:r>
        <w:rPr>
          <w:b/>
          <w:i/>
          <w:sz w:val="22"/>
        </w:rPr>
        <w:t>e </w:t>
      </w:r>
      <w:r>
        <w:rPr>
          <w:b/>
          <w:i/>
          <w:sz w:val="22"/>
          <w:u w:val="single"/>
        </w:rPr>
        <w:t>solidalmente</w:t>
      </w:r>
      <w:r>
        <w:rPr>
          <w:b/>
          <w:i/>
          <w:sz w:val="22"/>
        </w:rPr>
        <w:t> della </w:t>
      </w:r>
      <w:r>
        <w:rPr>
          <w:b/>
          <w:i/>
          <w:sz w:val="22"/>
          <w:u w:val="single"/>
        </w:rPr>
        <w:t>conservazione</w:t>
      </w:r>
      <w:r>
        <w:rPr>
          <w:b/>
          <w:i/>
          <w:sz w:val="22"/>
        </w:rPr>
        <w:t> dei fondi e della loro </w:t>
      </w:r>
      <w:r>
        <w:rPr>
          <w:b/>
          <w:i/>
          <w:sz w:val="22"/>
          <w:u w:val="single"/>
        </w:rPr>
        <w:t>destinazione</w:t>
      </w:r>
      <w:r>
        <w:rPr>
          <w:b/>
          <w:i/>
          <w:sz w:val="22"/>
        </w:rPr>
        <w:t> allo </w:t>
      </w:r>
      <w:r>
        <w:rPr>
          <w:b/>
          <w:i/>
          <w:sz w:val="22"/>
          <w:u w:val="single"/>
        </w:rPr>
        <w:t>scopo</w:t>
      </w:r>
      <w:r>
        <w:rPr>
          <w:b/>
          <w:i/>
          <w:sz w:val="22"/>
        </w:rPr>
        <w:t> annunziato</w:t>
      </w:r>
      <w:r>
        <w:rPr>
          <w:sz w:val="22"/>
        </w:rPr>
        <w:t>”.</w:t>
      </w:r>
    </w:p>
    <w:p>
      <w:pPr>
        <w:pStyle w:val="Heading3"/>
        <w:spacing w:before="254"/>
      </w:pPr>
      <w:bookmarkStart w:name="ARTICOLO 39 [comitati]" w:id="524"/>
      <w:bookmarkEnd w:id="524"/>
      <w:r>
        <w:rPr>
          <w:b w:val="0"/>
        </w:rPr>
      </w:r>
      <w:r>
        <w:rPr>
          <w:color w:val="2E5395"/>
        </w:rPr>
        <w:t>ARTICOLO</w:t>
      </w:r>
      <w:r>
        <w:rPr>
          <w:color w:val="2E5395"/>
          <w:spacing w:val="-5"/>
        </w:rPr>
        <w:t> </w:t>
      </w:r>
      <w:r>
        <w:rPr>
          <w:color w:val="2E5395"/>
        </w:rPr>
        <w:t>39</w:t>
      </w:r>
      <w:r>
        <w:rPr>
          <w:color w:val="2E5395"/>
          <w:spacing w:val="-4"/>
        </w:rPr>
        <w:t> </w:t>
      </w:r>
      <w:r>
        <w:rPr>
          <w:color w:val="2E5395"/>
          <w:spacing w:val="-2"/>
        </w:rPr>
        <w:t>[comitati]</w:t>
      </w:r>
    </w:p>
    <w:p>
      <w:pPr>
        <w:spacing w:line="232" w:lineRule="auto" w:before="2"/>
        <w:ind w:left="140" w:right="201" w:firstLine="0"/>
        <w:jc w:val="left"/>
        <w:rPr>
          <w:sz w:val="22"/>
        </w:rPr>
      </w:pPr>
      <w:r>
        <w:rPr>
          <w:sz w:val="22"/>
        </w:rPr>
        <w:t>“</w:t>
      </w:r>
      <w:r>
        <w:rPr>
          <w:b/>
          <w:i/>
          <w:sz w:val="22"/>
        </w:rPr>
        <w:t>I</w:t>
      </w:r>
      <w:r>
        <w:rPr>
          <w:b/>
          <w:i/>
          <w:spacing w:val="-5"/>
          <w:sz w:val="22"/>
        </w:rPr>
        <w:t> </w:t>
      </w:r>
      <w:r>
        <w:rPr>
          <w:b/>
          <w:i/>
          <w:sz w:val="22"/>
        </w:rPr>
        <w:t>comitati</w:t>
      </w:r>
      <w:r>
        <w:rPr>
          <w:b/>
          <w:i/>
          <w:spacing w:val="-5"/>
          <w:sz w:val="22"/>
        </w:rPr>
        <w:t> </w:t>
      </w:r>
      <w:r>
        <w:rPr>
          <w:b/>
          <w:i/>
          <w:sz w:val="22"/>
        </w:rPr>
        <w:t>di</w:t>
      </w:r>
      <w:r>
        <w:rPr>
          <w:b/>
          <w:i/>
          <w:spacing w:val="-5"/>
          <w:sz w:val="22"/>
        </w:rPr>
        <w:t> </w:t>
      </w:r>
      <w:r>
        <w:rPr>
          <w:b/>
          <w:i/>
          <w:sz w:val="22"/>
        </w:rPr>
        <w:t>soccorso</w:t>
      </w:r>
      <w:r>
        <w:rPr>
          <w:b/>
          <w:i/>
          <w:spacing w:val="-5"/>
          <w:sz w:val="22"/>
        </w:rPr>
        <w:t> </w:t>
      </w:r>
      <w:r>
        <w:rPr>
          <w:b/>
          <w:i/>
          <w:sz w:val="22"/>
        </w:rPr>
        <w:t>o</w:t>
      </w:r>
      <w:r>
        <w:rPr>
          <w:b/>
          <w:i/>
          <w:spacing w:val="-5"/>
          <w:sz w:val="22"/>
        </w:rPr>
        <w:t> </w:t>
      </w:r>
      <w:r>
        <w:rPr>
          <w:b/>
          <w:i/>
          <w:sz w:val="22"/>
        </w:rPr>
        <w:t>di</w:t>
      </w:r>
      <w:r>
        <w:rPr>
          <w:b/>
          <w:i/>
          <w:spacing w:val="-5"/>
          <w:sz w:val="22"/>
        </w:rPr>
        <w:t> </w:t>
      </w:r>
      <w:r>
        <w:rPr>
          <w:b/>
          <w:i/>
          <w:sz w:val="22"/>
        </w:rPr>
        <w:t>beneficenza</w:t>
      </w:r>
      <w:r>
        <w:rPr>
          <w:b/>
          <w:i/>
          <w:spacing w:val="-5"/>
          <w:sz w:val="22"/>
        </w:rPr>
        <w:t> </w:t>
      </w:r>
      <w:r>
        <w:rPr>
          <w:b/>
          <w:i/>
          <w:sz w:val="22"/>
        </w:rPr>
        <w:t>e</w:t>
      </w:r>
      <w:r>
        <w:rPr>
          <w:b/>
          <w:i/>
          <w:spacing w:val="-5"/>
          <w:sz w:val="22"/>
        </w:rPr>
        <w:t> </w:t>
      </w:r>
      <w:r>
        <w:rPr>
          <w:b/>
          <w:i/>
          <w:sz w:val="22"/>
        </w:rPr>
        <w:t>i</w:t>
      </w:r>
      <w:r>
        <w:rPr>
          <w:b/>
          <w:i/>
          <w:spacing w:val="-6"/>
          <w:sz w:val="22"/>
        </w:rPr>
        <w:t> </w:t>
      </w:r>
      <w:r>
        <w:rPr>
          <w:b/>
          <w:i/>
          <w:sz w:val="22"/>
        </w:rPr>
        <w:t>promotori</w:t>
      </w:r>
      <w:r>
        <w:rPr>
          <w:b/>
          <w:i/>
          <w:spacing w:val="-6"/>
          <w:sz w:val="22"/>
        </w:rPr>
        <w:t> </w:t>
      </w:r>
      <w:r>
        <w:rPr>
          <w:b/>
          <w:i/>
          <w:sz w:val="22"/>
        </w:rPr>
        <w:t>di</w:t>
      </w:r>
      <w:r>
        <w:rPr>
          <w:b/>
          <w:i/>
          <w:spacing w:val="-6"/>
          <w:sz w:val="22"/>
        </w:rPr>
        <w:t> </w:t>
      </w:r>
      <w:r>
        <w:rPr>
          <w:b/>
          <w:i/>
          <w:sz w:val="22"/>
        </w:rPr>
        <w:t>opere</w:t>
      </w:r>
      <w:r>
        <w:rPr>
          <w:b/>
          <w:i/>
          <w:spacing w:val="-5"/>
          <w:sz w:val="22"/>
        </w:rPr>
        <w:t> </w:t>
      </w:r>
      <w:r>
        <w:rPr>
          <w:b/>
          <w:i/>
          <w:sz w:val="22"/>
        </w:rPr>
        <w:t>pubbliche,</w:t>
      </w:r>
      <w:r>
        <w:rPr>
          <w:b/>
          <w:i/>
          <w:spacing w:val="-5"/>
          <w:sz w:val="22"/>
        </w:rPr>
        <w:t> </w:t>
      </w:r>
      <w:r>
        <w:rPr>
          <w:b/>
          <w:i/>
          <w:sz w:val="22"/>
        </w:rPr>
        <w:t>monumenti,</w:t>
      </w:r>
      <w:r>
        <w:rPr>
          <w:b/>
          <w:i/>
          <w:spacing w:val="-5"/>
          <w:sz w:val="22"/>
        </w:rPr>
        <w:t> </w:t>
      </w:r>
      <w:r>
        <w:rPr>
          <w:b/>
          <w:i/>
          <w:sz w:val="22"/>
        </w:rPr>
        <w:t>esposizioni,</w:t>
      </w:r>
      <w:r>
        <w:rPr>
          <w:b/>
          <w:i/>
          <w:spacing w:val="-5"/>
          <w:sz w:val="22"/>
        </w:rPr>
        <w:t> </w:t>
      </w:r>
      <w:r>
        <w:rPr>
          <w:b/>
          <w:i/>
          <w:sz w:val="22"/>
        </w:rPr>
        <w:t>mostre, festeggiamenti e simili sono regolati dalle disposizioni seguenti, salvo quando è disposto nelle leggi </w:t>
      </w:r>
      <w:r>
        <w:rPr>
          <w:b/>
          <w:i/>
          <w:spacing w:val="-2"/>
          <w:sz w:val="22"/>
        </w:rPr>
        <w:t>speciali</w:t>
      </w:r>
      <w:r>
        <w:rPr>
          <w:spacing w:val="-2"/>
          <w:sz w:val="22"/>
        </w:rPr>
        <w:t>”.</w:t>
      </w:r>
    </w:p>
    <w:p>
      <w:pPr>
        <w:pStyle w:val="BodyText"/>
        <w:spacing w:line="254" w:lineRule="auto" w:before="17"/>
        <w:ind w:right="282"/>
      </w:pPr>
      <w:r>
        <w:rPr/>
        <w:t>Da</w:t>
      </w:r>
      <w:r>
        <w:rPr>
          <w:spacing w:val="-6"/>
        </w:rPr>
        <w:t> </w:t>
      </w:r>
      <w:r>
        <w:rPr/>
        <w:t>ciò</w:t>
      </w:r>
      <w:r>
        <w:rPr>
          <w:spacing w:val="-6"/>
        </w:rPr>
        <w:t> </w:t>
      </w:r>
      <w:r>
        <w:rPr/>
        <w:t>si</w:t>
      </w:r>
      <w:r>
        <w:rPr>
          <w:spacing w:val="-6"/>
        </w:rPr>
        <w:t> </w:t>
      </w:r>
      <w:r>
        <w:rPr/>
        <w:t>comprende</w:t>
      </w:r>
      <w:r>
        <w:rPr>
          <w:spacing w:val="-6"/>
        </w:rPr>
        <w:t> </w:t>
      </w:r>
      <w:r>
        <w:rPr/>
        <w:t>che</w:t>
      </w:r>
      <w:r>
        <w:rPr>
          <w:spacing w:val="-6"/>
        </w:rPr>
        <w:t> </w:t>
      </w:r>
      <w:r>
        <w:rPr/>
        <w:t>lo</w:t>
      </w:r>
      <w:r>
        <w:rPr>
          <w:spacing w:val="-6"/>
        </w:rPr>
        <w:t> </w:t>
      </w:r>
      <w:r>
        <w:rPr/>
        <w:t>scopo</w:t>
      </w:r>
      <w:r>
        <w:rPr>
          <w:spacing w:val="-6"/>
        </w:rPr>
        <w:t> </w:t>
      </w:r>
      <w:r>
        <w:rPr/>
        <w:t>del</w:t>
      </w:r>
      <w:r>
        <w:rPr>
          <w:spacing w:val="-6"/>
        </w:rPr>
        <w:t> </w:t>
      </w:r>
      <w:r>
        <w:rPr/>
        <w:t>comitato</w:t>
      </w:r>
      <w:r>
        <w:rPr>
          <w:spacing w:val="-6"/>
        </w:rPr>
        <w:t> </w:t>
      </w:r>
      <w:r>
        <w:rPr/>
        <w:t>deve</w:t>
      </w:r>
      <w:r>
        <w:rPr>
          <w:spacing w:val="-6"/>
        </w:rPr>
        <w:t> </w:t>
      </w:r>
      <w:r>
        <w:rPr/>
        <w:t>essere</w:t>
      </w:r>
      <w:r>
        <w:rPr>
          <w:spacing w:val="-6"/>
        </w:rPr>
        <w:t> </w:t>
      </w:r>
      <w:r>
        <w:rPr/>
        <w:t>di</w:t>
      </w:r>
      <w:r>
        <w:rPr>
          <w:spacing w:val="-7"/>
        </w:rPr>
        <w:t> </w:t>
      </w:r>
      <w:r>
        <w:rPr>
          <w:b/>
          <w:u w:val="single"/>
        </w:rPr>
        <w:t>pubblico</w:t>
      </w:r>
      <w:r>
        <w:rPr>
          <w:b/>
          <w:spacing w:val="-6"/>
          <w:u w:val="single"/>
        </w:rPr>
        <w:t> </w:t>
      </w:r>
      <w:r>
        <w:rPr>
          <w:b/>
          <w:u w:val="single"/>
        </w:rPr>
        <w:t>interesse</w:t>
      </w:r>
      <w:r>
        <w:rPr>
          <w:b/>
          <w:spacing w:val="-5"/>
        </w:rPr>
        <w:t> </w:t>
      </w:r>
      <w:r>
        <w:rPr/>
        <w:t>o,</w:t>
      </w:r>
      <w:r>
        <w:rPr>
          <w:spacing w:val="-6"/>
        </w:rPr>
        <w:t> </w:t>
      </w:r>
      <w:r>
        <w:rPr/>
        <w:t>quantomeno, </w:t>
      </w:r>
      <w:r>
        <w:rPr>
          <w:b/>
          <w:u w:val="single"/>
        </w:rPr>
        <w:t>altruistico</w:t>
      </w:r>
      <w:r>
        <w:rPr/>
        <w:t>. Non è invece necessario che sia di durata limitata nel tempo.</w:t>
      </w:r>
    </w:p>
    <w:p>
      <w:pPr>
        <w:spacing w:line="239" w:lineRule="exact" w:before="0"/>
        <w:ind w:left="140" w:right="0" w:firstLine="0"/>
        <w:jc w:val="left"/>
        <w:rPr>
          <w:sz w:val="22"/>
        </w:rPr>
      </w:pPr>
      <w:r>
        <w:rPr>
          <w:sz w:val="22"/>
        </w:rPr>
        <w:t>Il</w:t>
      </w:r>
      <w:r>
        <w:rPr>
          <w:spacing w:val="-6"/>
          <w:sz w:val="22"/>
        </w:rPr>
        <w:t> </w:t>
      </w:r>
      <w:r>
        <w:rPr>
          <w:sz w:val="22"/>
        </w:rPr>
        <w:t>codice</w:t>
      </w:r>
      <w:r>
        <w:rPr>
          <w:spacing w:val="-5"/>
          <w:sz w:val="22"/>
        </w:rPr>
        <w:t> </w:t>
      </w:r>
      <w:r>
        <w:rPr>
          <w:sz w:val="22"/>
        </w:rPr>
        <w:t>civile</w:t>
      </w:r>
      <w:r>
        <w:rPr>
          <w:spacing w:val="-5"/>
          <w:sz w:val="22"/>
        </w:rPr>
        <w:t> </w:t>
      </w:r>
      <w:r>
        <w:rPr>
          <w:sz w:val="22"/>
        </w:rPr>
        <w:t>prevede</w:t>
      </w:r>
      <w:r>
        <w:rPr>
          <w:spacing w:val="-5"/>
          <w:sz w:val="22"/>
        </w:rPr>
        <w:t> </w:t>
      </w:r>
      <w:r>
        <w:rPr>
          <w:sz w:val="22"/>
        </w:rPr>
        <w:t>che</w:t>
      </w:r>
      <w:r>
        <w:rPr>
          <w:spacing w:val="-5"/>
          <w:sz w:val="22"/>
        </w:rPr>
        <w:t> </w:t>
      </w:r>
      <w:r>
        <w:rPr>
          <w:sz w:val="22"/>
        </w:rPr>
        <w:t>possa</w:t>
      </w:r>
      <w:r>
        <w:rPr>
          <w:spacing w:val="-5"/>
          <w:sz w:val="22"/>
        </w:rPr>
        <w:t> </w:t>
      </w:r>
      <w:r>
        <w:rPr>
          <w:sz w:val="22"/>
        </w:rPr>
        <w:t>vivere</w:t>
      </w:r>
      <w:r>
        <w:rPr>
          <w:spacing w:val="-5"/>
          <w:sz w:val="22"/>
        </w:rPr>
        <w:t> </w:t>
      </w:r>
      <w:r>
        <w:rPr>
          <w:sz w:val="22"/>
        </w:rPr>
        <w:t>come</w:t>
      </w:r>
      <w:r>
        <w:rPr>
          <w:spacing w:val="-6"/>
          <w:sz w:val="22"/>
        </w:rPr>
        <w:t> </w:t>
      </w:r>
      <w:r>
        <w:rPr>
          <w:b/>
          <w:sz w:val="22"/>
          <w:u w:val="single"/>
        </w:rPr>
        <w:t>ente</w:t>
      </w:r>
      <w:r>
        <w:rPr>
          <w:b/>
          <w:spacing w:val="-5"/>
          <w:sz w:val="22"/>
          <w:u w:val="single"/>
        </w:rPr>
        <w:t> </w:t>
      </w:r>
      <w:r>
        <w:rPr>
          <w:b/>
          <w:sz w:val="22"/>
          <w:u w:val="single"/>
        </w:rPr>
        <w:t>riconosciuto</w:t>
      </w:r>
      <w:r>
        <w:rPr>
          <w:sz w:val="22"/>
        </w:rPr>
        <w:t>,</w:t>
      </w:r>
      <w:r>
        <w:rPr>
          <w:spacing w:val="-5"/>
          <w:sz w:val="22"/>
        </w:rPr>
        <w:t> </w:t>
      </w:r>
      <w:r>
        <w:rPr>
          <w:sz w:val="22"/>
        </w:rPr>
        <w:t>dotato</w:t>
      </w:r>
      <w:r>
        <w:rPr>
          <w:spacing w:val="-5"/>
          <w:sz w:val="22"/>
        </w:rPr>
        <w:t> </w:t>
      </w:r>
      <w:r>
        <w:rPr>
          <w:sz w:val="22"/>
        </w:rPr>
        <w:t>di</w:t>
      </w:r>
      <w:r>
        <w:rPr>
          <w:spacing w:val="-5"/>
          <w:sz w:val="22"/>
        </w:rPr>
        <w:t> </w:t>
      </w:r>
      <w:r>
        <w:rPr>
          <w:sz w:val="22"/>
        </w:rPr>
        <w:t>semplice</w:t>
      </w:r>
      <w:r>
        <w:rPr>
          <w:spacing w:val="-6"/>
          <w:sz w:val="22"/>
        </w:rPr>
        <w:t> </w:t>
      </w:r>
      <w:r>
        <w:rPr>
          <w:b/>
          <w:sz w:val="22"/>
          <w:u w:val="single"/>
        </w:rPr>
        <w:t>soggettività</w:t>
      </w:r>
      <w:r>
        <w:rPr>
          <w:sz w:val="22"/>
        </w:rPr>
        <w:t>,</w:t>
      </w:r>
      <w:r>
        <w:rPr>
          <w:spacing w:val="-5"/>
          <w:sz w:val="22"/>
        </w:rPr>
        <w:t> </w:t>
      </w:r>
      <w:r>
        <w:rPr>
          <w:sz w:val="22"/>
        </w:rPr>
        <w:t>o,</w:t>
      </w:r>
      <w:r>
        <w:rPr>
          <w:spacing w:val="-5"/>
          <w:sz w:val="22"/>
        </w:rPr>
        <w:t> una</w:t>
      </w:r>
    </w:p>
    <w:p>
      <w:pPr>
        <w:spacing w:line="249" w:lineRule="auto" w:before="0"/>
        <w:ind w:left="140" w:right="1068" w:firstLine="0"/>
        <w:jc w:val="left"/>
        <w:rPr>
          <w:b/>
          <w:sz w:val="22"/>
        </w:rPr>
      </w:pPr>
      <w:r>
        <w:rPr>
          <w:sz w:val="22"/>
        </w:rPr>
        <w:t>volta</w:t>
      </w:r>
      <w:r>
        <w:rPr>
          <w:spacing w:val="-9"/>
          <w:sz w:val="22"/>
        </w:rPr>
        <w:t> </w:t>
      </w:r>
      <w:r>
        <w:rPr>
          <w:sz w:val="22"/>
        </w:rPr>
        <w:t>raccolti</w:t>
      </w:r>
      <w:r>
        <w:rPr>
          <w:spacing w:val="-9"/>
          <w:sz w:val="22"/>
        </w:rPr>
        <w:t> </w:t>
      </w:r>
      <w:r>
        <w:rPr>
          <w:sz w:val="22"/>
        </w:rPr>
        <w:t>fondi</w:t>
      </w:r>
      <w:r>
        <w:rPr>
          <w:spacing w:val="-10"/>
          <w:sz w:val="22"/>
        </w:rPr>
        <w:t> </w:t>
      </w:r>
      <w:r>
        <w:rPr>
          <w:sz w:val="22"/>
        </w:rPr>
        <w:t>sufficienti</w:t>
      </w:r>
      <w:r>
        <w:rPr>
          <w:spacing w:val="-9"/>
          <w:sz w:val="22"/>
        </w:rPr>
        <w:t> </w:t>
      </w:r>
      <w:r>
        <w:rPr>
          <w:sz w:val="22"/>
        </w:rPr>
        <w:t>al</w:t>
      </w:r>
      <w:r>
        <w:rPr>
          <w:spacing w:val="-9"/>
          <w:sz w:val="22"/>
        </w:rPr>
        <w:t> </w:t>
      </w:r>
      <w:r>
        <w:rPr>
          <w:sz w:val="22"/>
        </w:rPr>
        <w:t>perseguimento</w:t>
      </w:r>
      <w:r>
        <w:rPr>
          <w:spacing w:val="-9"/>
          <w:sz w:val="22"/>
        </w:rPr>
        <w:t> </w:t>
      </w:r>
      <w:r>
        <w:rPr>
          <w:sz w:val="22"/>
        </w:rPr>
        <w:t>dello</w:t>
      </w:r>
      <w:r>
        <w:rPr>
          <w:spacing w:val="-9"/>
          <w:sz w:val="22"/>
        </w:rPr>
        <w:t> </w:t>
      </w:r>
      <w:r>
        <w:rPr>
          <w:sz w:val="22"/>
        </w:rPr>
        <w:t>scopo</w:t>
      </w:r>
      <w:r>
        <w:rPr>
          <w:spacing w:val="-9"/>
          <w:sz w:val="22"/>
        </w:rPr>
        <w:t> </w:t>
      </w:r>
      <w:r>
        <w:rPr>
          <w:sz w:val="22"/>
        </w:rPr>
        <w:t>annunciato,</w:t>
      </w:r>
      <w:r>
        <w:rPr>
          <w:spacing w:val="-9"/>
          <w:sz w:val="22"/>
        </w:rPr>
        <w:t> </w:t>
      </w:r>
      <w:r>
        <w:rPr>
          <w:sz w:val="22"/>
        </w:rPr>
        <w:t>richiedere</w:t>
      </w:r>
      <w:r>
        <w:rPr>
          <w:spacing w:val="-9"/>
          <w:sz w:val="22"/>
        </w:rPr>
        <w:t> </w:t>
      </w:r>
      <w:r>
        <w:rPr>
          <w:sz w:val="22"/>
        </w:rPr>
        <w:t>ed</w:t>
      </w:r>
      <w:r>
        <w:rPr>
          <w:spacing w:val="-9"/>
          <w:sz w:val="22"/>
        </w:rPr>
        <w:t> </w:t>
      </w:r>
      <w:r>
        <w:rPr>
          <w:sz w:val="22"/>
        </w:rPr>
        <w:t>ottenere</w:t>
      </w:r>
      <w:r>
        <w:rPr>
          <w:spacing w:val="-9"/>
          <w:sz w:val="22"/>
        </w:rPr>
        <w:t> </w:t>
      </w:r>
      <w:r>
        <w:rPr>
          <w:sz w:val="22"/>
        </w:rPr>
        <w:t>il </w:t>
      </w:r>
      <w:r>
        <w:rPr>
          <w:b/>
          <w:sz w:val="22"/>
          <w:u w:val="single"/>
        </w:rPr>
        <w:t>riconoscimento</w:t>
      </w:r>
      <w:r>
        <w:rPr>
          <w:b/>
          <w:sz w:val="22"/>
        </w:rPr>
        <w:t> </w:t>
      </w:r>
      <w:r>
        <w:rPr>
          <w:sz w:val="22"/>
        </w:rPr>
        <w:t>e, con esso, la </w:t>
      </w:r>
      <w:r>
        <w:rPr>
          <w:b/>
          <w:sz w:val="22"/>
          <w:u w:val="single"/>
        </w:rPr>
        <w:t>personalità giuridica</w:t>
      </w:r>
      <w:r>
        <w:rPr>
          <w:sz w:val="22"/>
        </w:rPr>
        <w:t>, come afferma il primo comma dell’ </w:t>
      </w:r>
      <w:bookmarkStart w:name="ARTICOLO 41 [responsabilità dei componen" w:id="525"/>
      <w:bookmarkEnd w:id="525"/>
      <w:r>
        <w:rPr>
          <w:sz w:val="22"/>
        </w:rPr>
      </w:r>
      <w:r>
        <w:rPr>
          <w:b/>
          <w:color w:val="2E5395"/>
          <w:sz w:val="22"/>
        </w:rPr>
        <w:t>ARTICOLO 41 [responsabilità dei componenti. rappresentanza in giudizio]</w:t>
      </w:r>
    </w:p>
    <w:p>
      <w:pPr>
        <w:spacing w:line="244" w:lineRule="exact" w:before="0"/>
        <w:ind w:left="140" w:right="0" w:firstLine="0"/>
        <w:jc w:val="left"/>
        <w:rPr>
          <w:b/>
          <w:i/>
          <w:sz w:val="22"/>
        </w:rPr>
      </w:pPr>
      <w:r>
        <w:rPr>
          <w:sz w:val="22"/>
        </w:rPr>
        <w:t>“</w:t>
      </w:r>
      <w:r>
        <w:rPr>
          <w:b/>
          <w:i/>
          <w:sz w:val="22"/>
        </w:rPr>
        <w:t>Qualora</w:t>
      </w:r>
      <w:r>
        <w:rPr>
          <w:b/>
          <w:i/>
          <w:spacing w:val="-4"/>
          <w:sz w:val="22"/>
        </w:rPr>
        <w:t> </w:t>
      </w:r>
      <w:r>
        <w:rPr>
          <w:b/>
          <w:i/>
          <w:sz w:val="22"/>
        </w:rPr>
        <w:t>il</w:t>
      </w:r>
      <w:r>
        <w:rPr>
          <w:b/>
          <w:i/>
          <w:spacing w:val="-5"/>
          <w:sz w:val="22"/>
        </w:rPr>
        <w:t> </w:t>
      </w:r>
      <w:r>
        <w:rPr>
          <w:b/>
          <w:i/>
          <w:sz w:val="22"/>
        </w:rPr>
        <w:t>comitato</w:t>
      </w:r>
      <w:r>
        <w:rPr>
          <w:b/>
          <w:i/>
          <w:spacing w:val="-5"/>
          <w:sz w:val="22"/>
        </w:rPr>
        <w:t> </w:t>
      </w:r>
      <w:r>
        <w:rPr>
          <w:b/>
          <w:i/>
          <w:sz w:val="22"/>
          <w:u w:val="single"/>
        </w:rPr>
        <w:t>non</w:t>
      </w:r>
      <w:r>
        <w:rPr>
          <w:b/>
          <w:i/>
          <w:spacing w:val="-3"/>
          <w:sz w:val="22"/>
        </w:rPr>
        <w:t> </w:t>
      </w:r>
      <w:r>
        <w:rPr>
          <w:b/>
          <w:i/>
          <w:sz w:val="22"/>
        </w:rPr>
        <w:t>abbia</w:t>
      </w:r>
      <w:r>
        <w:rPr>
          <w:b/>
          <w:i/>
          <w:spacing w:val="-4"/>
          <w:sz w:val="22"/>
        </w:rPr>
        <w:t> </w:t>
      </w:r>
      <w:r>
        <w:rPr>
          <w:b/>
          <w:i/>
          <w:sz w:val="22"/>
        </w:rPr>
        <w:t>ottenuto</w:t>
      </w:r>
      <w:r>
        <w:rPr>
          <w:b/>
          <w:i/>
          <w:spacing w:val="-4"/>
          <w:sz w:val="22"/>
        </w:rPr>
        <w:t> </w:t>
      </w:r>
      <w:r>
        <w:rPr>
          <w:b/>
          <w:i/>
          <w:sz w:val="22"/>
        </w:rPr>
        <w:t>la</w:t>
      </w:r>
      <w:r>
        <w:rPr>
          <w:b/>
          <w:i/>
          <w:spacing w:val="-5"/>
          <w:sz w:val="22"/>
        </w:rPr>
        <w:t> </w:t>
      </w:r>
      <w:r>
        <w:rPr>
          <w:b/>
          <w:i/>
          <w:sz w:val="22"/>
          <w:u w:val="single"/>
        </w:rPr>
        <w:t>personalità</w:t>
      </w:r>
      <w:r>
        <w:rPr>
          <w:b/>
          <w:i/>
          <w:spacing w:val="-3"/>
          <w:sz w:val="22"/>
          <w:u w:val="single"/>
        </w:rPr>
        <w:t> </w:t>
      </w:r>
      <w:r>
        <w:rPr>
          <w:b/>
          <w:i/>
          <w:sz w:val="22"/>
          <w:u w:val="single"/>
        </w:rPr>
        <w:t>giuridica</w:t>
      </w:r>
      <w:r>
        <w:rPr>
          <w:b/>
          <w:i/>
          <w:sz w:val="22"/>
        </w:rPr>
        <w:t>,</w:t>
      </w:r>
      <w:r>
        <w:rPr>
          <w:b/>
          <w:i/>
          <w:spacing w:val="-4"/>
          <w:sz w:val="22"/>
        </w:rPr>
        <w:t> </w:t>
      </w:r>
      <w:r>
        <w:rPr>
          <w:b/>
          <w:i/>
          <w:sz w:val="22"/>
        </w:rPr>
        <w:t>i</w:t>
      </w:r>
      <w:r>
        <w:rPr>
          <w:b/>
          <w:i/>
          <w:spacing w:val="-4"/>
          <w:sz w:val="22"/>
        </w:rPr>
        <w:t> </w:t>
      </w:r>
      <w:r>
        <w:rPr>
          <w:b/>
          <w:i/>
          <w:sz w:val="22"/>
        </w:rPr>
        <w:t>suoi</w:t>
      </w:r>
      <w:r>
        <w:rPr>
          <w:b/>
          <w:i/>
          <w:spacing w:val="-3"/>
          <w:sz w:val="22"/>
        </w:rPr>
        <w:t> </w:t>
      </w:r>
      <w:r>
        <w:rPr>
          <w:b/>
          <w:i/>
          <w:sz w:val="22"/>
        </w:rPr>
        <w:t>componenti</w:t>
      </w:r>
      <w:r>
        <w:rPr>
          <w:b/>
          <w:i/>
          <w:spacing w:val="-4"/>
          <w:sz w:val="22"/>
        </w:rPr>
        <w:t> </w:t>
      </w:r>
      <w:r>
        <w:rPr>
          <w:b/>
          <w:i/>
          <w:spacing w:val="-2"/>
          <w:sz w:val="22"/>
        </w:rPr>
        <w:t>rispondono</w:t>
      </w:r>
    </w:p>
    <w:p>
      <w:pPr>
        <w:spacing w:line="232" w:lineRule="auto" w:before="0"/>
        <w:ind w:left="140" w:right="201" w:firstLine="0"/>
        <w:jc w:val="left"/>
        <w:rPr>
          <w:b/>
          <w:i/>
          <w:sz w:val="22"/>
        </w:rPr>
      </w:pPr>
      <w:r>
        <w:rPr>
          <w:b/>
          <w:i/>
          <w:sz w:val="22"/>
          <w:u w:val="single"/>
        </w:rPr>
        <w:t>personalmente</w:t>
      </w:r>
      <w:r>
        <w:rPr>
          <w:b/>
          <w:i/>
          <w:spacing w:val="-9"/>
          <w:sz w:val="22"/>
        </w:rPr>
        <w:t> </w:t>
      </w:r>
      <w:r>
        <w:rPr>
          <w:b/>
          <w:i/>
          <w:sz w:val="22"/>
        </w:rPr>
        <w:t>o</w:t>
      </w:r>
      <w:r>
        <w:rPr>
          <w:b/>
          <w:i/>
          <w:spacing w:val="-9"/>
          <w:sz w:val="22"/>
        </w:rPr>
        <w:t> </w:t>
      </w:r>
      <w:r>
        <w:rPr>
          <w:b/>
          <w:i/>
          <w:sz w:val="22"/>
          <w:u w:val="single"/>
        </w:rPr>
        <w:t>solidalmente</w:t>
      </w:r>
      <w:r>
        <w:rPr>
          <w:b/>
          <w:i/>
          <w:spacing w:val="-9"/>
          <w:sz w:val="22"/>
        </w:rPr>
        <w:t> </w:t>
      </w:r>
      <w:r>
        <w:rPr>
          <w:b/>
          <w:i/>
          <w:sz w:val="22"/>
        </w:rPr>
        <w:t>delle</w:t>
      </w:r>
      <w:r>
        <w:rPr>
          <w:b/>
          <w:i/>
          <w:spacing w:val="-9"/>
          <w:sz w:val="22"/>
        </w:rPr>
        <w:t> </w:t>
      </w:r>
      <w:r>
        <w:rPr>
          <w:b/>
          <w:i/>
          <w:sz w:val="22"/>
          <w:u w:val="single"/>
        </w:rPr>
        <w:t>obbligazioni</w:t>
      </w:r>
      <w:r>
        <w:rPr>
          <w:b/>
          <w:i/>
          <w:spacing w:val="-10"/>
          <w:sz w:val="22"/>
        </w:rPr>
        <w:t> </w:t>
      </w:r>
      <w:r>
        <w:rPr>
          <w:b/>
          <w:i/>
          <w:sz w:val="22"/>
        </w:rPr>
        <w:t>assunte.</w:t>
      </w:r>
      <w:r>
        <w:rPr>
          <w:b/>
          <w:i/>
          <w:spacing w:val="-9"/>
          <w:sz w:val="22"/>
        </w:rPr>
        <w:t> </w:t>
      </w:r>
      <w:r>
        <w:rPr>
          <w:b/>
          <w:i/>
          <w:sz w:val="22"/>
        </w:rPr>
        <w:t>I</w:t>
      </w:r>
      <w:r>
        <w:rPr>
          <w:b/>
          <w:i/>
          <w:spacing w:val="-9"/>
          <w:sz w:val="22"/>
        </w:rPr>
        <w:t> </w:t>
      </w:r>
      <w:r>
        <w:rPr>
          <w:b/>
          <w:i/>
          <w:sz w:val="22"/>
          <w:u w:val="single"/>
        </w:rPr>
        <w:t>sottoscrittori</w:t>
      </w:r>
      <w:r>
        <w:rPr>
          <w:b/>
          <w:i/>
          <w:spacing w:val="-10"/>
          <w:sz w:val="22"/>
        </w:rPr>
        <w:t> </w:t>
      </w:r>
      <w:r>
        <w:rPr>
          <w:b/>
          <w:i/>
          <w:sz w:val="22"/>
        </w:rPr>
        <w:t>sono</w:t>
      </w:r>
      <w:r>
        <w:rPr>
          <w:b/>
          <w:i/>
          <w:spacing w:val="-9"/>
          <w:sz w:val="22"/>
        </w:rPr>
        <w:t> </w:t>
      </w:r>
      <w:r>
        <w:rPr>
          <w:b/>
          <w:i/>
          <w:sz w:val="22"/>
        </w:rPr>
        <w:t>tenuti</w:t>
      </w:r>
      <w:r>
        <w:rPr>
          <w:b/>
          <w:i/>
          <w:spacing w:val="-9"/>
          <w:sz w:val="22"/>
        </w:rPr>
        <w:t> </w:t>
      </w:r>
      <w:r>
        <w:rPr>
          <w:b/>
          <w:i/>
          <w:sz w:val="22"/>
        </w:rPr>
        <w:t>soltanto</w:t>
      </w:r>
      <w:r>
        <w:rPr>
          <w:b/>
          <w:i/>
          <w:spacing w:val="-9"/>
          <w:sz w:val="22"/>
        </w:rPr>
        <w:t> </w:t>
      </w:r>
      <w:r>
        <w:rPr>
          <w:b/>
          <w:i/>
          <w:sz w:val="22"/>
        </w:rPr>
        <w:t>a</w:t>
      </w:r>
      <w:r>
        <w:rPr>
          <w:b/>
          <w:i/>
          <w:spacing w:val="-9"/>
          <w:sz w:val="22"/>
        </w:rPr>
        <w:t> </w:t>
      </w:r>
      <w:r>
        <w:rPr>
          <w:b/>
          <w:i/>
          <w:sz w:val="22"/>
        </w:rPr>
        <w:t>effettuare le </w:t>
      </w:r>
      <w:r>
        <w:rPr>
          <w:b/>
          <w:i/>
          <w:sz w:val="22"/>
          <w:u w:val="single"/>
        </w:rPr>
        <w:t>oblazioni promesse</w:t>
      </w:r>
      <w:r>
        <w:rPr>
          <w:b/>
          <w:i/>
          <w:sz w:val="22"/>
        </w:rPr>
        <w:t>.</w:t>
      </w:r>
    </w:p>
    <w:p>
      <w:pPr>
        <w:spacing w:line="261" w:lineRule="exact" w:before="0"/>
        <w:ind w:left="140" w:right="0" w:firstLine="0"/>
        <w:jc w:val="left"/>
        <w:rPr>
          <w:sz w:val="22"/>
        </w:rPr>
      </w:pPr>
      <w:r>
        <w:rPr>
          <w:b/>
          <w:i/>
          <w:sz w:val="22"/>
        </w:rPr>
        <w:t>Il</w:t>
      </w:r>
      <w:r>
        <w:rPr>
          <w:b/>
          <w:i/>
          <w:spacing w:val="-4"/>
          <w:sz w:val="22"/>
        </w:rPr>
        <w:t> </w:t>
      </w:r>
      <w:r>
        <w:rPr>
          <w:b/>
          <w:i/>
          <w:sz w:val="22"/>
        </w:rPr>
        <w:t>comitato</w:t>
      </w:r>
      <w:r>
        <w:rPr>
          <w:b/>
          <w:i/>
          <w:spacing w:val="-3"/>
          <w:sz w:val="22"/>
        </w:rPr>
        <w:t> </w:t>
      </w:r>
      <w:r>
        <w:rPr>
          <w:b/>
          <w:i/>
          <w:sz w:val="22"/>
        </w:rPr>
        <w:t>può</w:t>
      </w:r>
      <w:r>
        <w:rPr>
          <w:b/>
          <w:i/>
          <w:spacing w:val="-3"/>
          <w:sz w:val="22"/>
        </w:rPr>
        <w:t> </w:t>
      </w:r>
      <w:r>
        <w:rPr>
          <w:b/>
          <w:i/>
          <w:sz w:val="22"/>
        </w:rPr>
        <w:t>stare</w:t>
      </w:r>
      <w:r>
        <w:rPr>
          <w:b/>
          <w:i/>
          <w:spacing w:val="-3"/>
          <w:sz w:val="22"/>
        </w:rPr>
        <w:t> </w:t>
      </w:r>
      <w:r>
        <w:rPr>
          <w:b/>
          <w:i/>
          <w:sz w:val="22"/>
        </w:rPr>
        <w:t>in</w:t>
      </w:r>
      <w:r>
        <w:rPr>
          <w:b/>
          <w:i/>
          <w:spacing w:val="-3"/>
          <w:sz w:val="22"/>
        </w:rPr>
        <w:t> </w:t>
      </w:r>
      <w:r>
        <w:rPr>
          <w:b/>
          <w:i/>
          <w:sz w:val="22"/>
        </w:rPr>
        <w:t>giudizio</w:t>
      </w:r>
      <w:r>
        <w:rPr>
          <w:b/>
          <w:i/>
          <w:spacing w:val="-3"/>
          <w:sz w:val="22"/>
        </w:rPr>
        <w:t> </w:t>
      </w:r>
      <w:r>
        <w:rPr>
          <w:b/>
          <w:i/>
          <w:sz w:val="22"/>
        </w:rPr>
        <w:t>nella</w:t>
      </w:r>
      <w:r>
        <w:rPr>
          <w:b/>
          <w:i/>
          <w:spacing w:val="-3"/>
          <w:sz w:val="22"/>
        </w:rPr>
        <w:t> </w:t>
      </w:r>
      <w:r>
        <w:rPr>
          <w:b/>
          <w:i/>
          <w:sz w:val="22"/>
          <w:u w:val="single"/>
        </w:rPr>
        <w:t>persona</w:t>
      </w:r>
      <w:r>
        <w:rPr>
          <w:b/>
          <w:i/>
          <w:spacing w:val="-3"/>
          <w:sz w:val="22"/>
          <w:u w:val="single"/>
        </w:rPr>
        <w:t> </w:t>
      </w:r>
      <w:r>
        <w:rPr>
          <w:b/>
          <w:i/>
          <w:sz w:val="22"/>
          <w:u w:val="single"/>
        </w:rPr>
        <w:t>del</w:t>
      </w:r>
      <w:r>
        <w:rPr>
          <w:b/>
          <w:i/>
          <w:spacing w:val="-3"/>
          <w:sz w:val="22"/>
          <w:u w:val="single"/>
        </w:rPr>
        <w:t> </w:t>
      </w:r>
      <w:r>
        <w:rPr>
          <w:b/>
          <w:i/>
          <w:spacing w:val="-2"/>
          <w:sz w:val="22"/>
          <w:u w:val="single"/>
        </w:rPr>
        <w:t>presidente</w:t>
      </w:r>
      <w:r>
        <w:rPr>
          <w:spacing w:val="-2"/>
          <w:sz w:val="22"/>
        </w:rPr>
        <w:t>”.</w:t>
      </w:r>
    </w:p>
    <w:p>
      <w:pPr>
        <w:pStyle w:val="BodyText"/>
        <w:spacing w:line="265" w:lineRule="exact" w:before="250"/>
      </w:pPr>
      <w:r>
        <w:rPr/>
        <w:t>Per</w:t>
      </w:r>
      <w:r>
        <w:rPr>
          <w:spacing w:val="-4"/>
        </w:rPr>
        <w:t> </w:t>
      </w:r>
      <w:r>
        <w:rPr/>
        <w:t>le</w:t>
      </w:r>
      <w:r>
        <w:rPr>
          <w:spacing w:val="-4"/>
        </w:rPr>
        <w:t> </w:t>
      </w:r>
      <w:r>
        <w:rPr/>
        <w:t>obbligazioni</w:t>
      </w:r>
      <w:r>
        <w:rPr>
          <w:spacing w:val="-4"/>
        </w:rPr>
        <w:t> </w:t>
      </w:r>
      <w:r>
        <w:rPr/>
        <w:t>del</w:t>
      </w:r>
      <w:r>
        <w:rPr>
          <w:spacing w:val="-3"/>
        </w:rPr>
        <w:t> </w:t>
      </w:r>
      <w:r>
        <w:rPr/>
        <w:t>comitato</w:t>
      </w:r>
      <w:r>
        <w:rPr>
          <w:spacing w:val="-4"/>
        </w:rPr>
        <w:t> </w:t>
      </w:r>
      <w:r>
        <w:rPr>
          <w:b/>
          <w:u w:val="single"/>
        </w:rPr>
        <w:t>riconosciuto</w:t>
      </w:r>
      <w:r>
        <w:rPr>
          <w:b/>
          <w:spacing w:val="-5"/>
          <w:u w:val="single"/>
        </w:rPr>
        <w:t> </w:t>
      </w:r>
      <w:r>
        <w:rPr>
          <w:u w:val="single"/>
        </w:rPr>
        <w:t>risponde</w:t>
      </w:r>
      <w:r>
        <w:rPr>
          <w:spacing w:val="-3"/>
          <w:u w:val="single"/>
        </w:rPr>
        <w:t> </w:t>
      </w:r>
      <w:r>
        <w:rPr>
          <w:u w:val="single"/>
        </w:rPr>
        <w:t>solo</w:t>
      </w:r>
      <w:r>
        <w:rPr>
          <w:spacing w:val="-4"/>
          <w:u w:val="single"/>
        </w:rPr>
        <w:t> </w:t>
      </w:r>
      <w:r>
        <w:rPr>
          <w:u w:val="single"/>
        </w:rPr>
        <w:t>quest’ultimo</w:t>
      </w:r>
      <w:r>
        <w:rPr>
          <w:spacing w:val="-4"/>
        </w:rPr>
        <w:t> </w:t>
      </w:r>
      <w:r>
        <w:rPr/>
        <w:t>con</w:t>
      </w:r>
      <w:r>
        <w:rPr>
          <w:spacing w:val="-4"/>
        </w:rPr>
        <w:t> </w:t>
      </w:r>
      <w:r>
        <w:rPr/>
        <w:t>il</w:t>
      </w:r>
      <w:r>
        <w:rPr>
          <w:spacing w:val="-3"/>
        </w:rPr>
        <w:t> </w:t>
      </w:r>
      <w:r>
        <w:rPr/>
        <w:t>suo</w:t>
      </w:r>
      <w:r>
        <w:rPr>
          <w:spacing w:val="-4"/>
        </w:rPr>
        <w:t> </w:t>
      </w:r>
      <w:r>
        <w:rPr>
          <w:spacing w:val="-2"/>
        </w:rPr>
        <w:t>patrimonio:</w:t>
      </w:r>
    </w:p>
    <w:p>
      <w:pPr>
        <w:spacing w:line="265" w:lineRule="exact" w:before="0"/>
        <w:ind w:left="140" w:right="0" w:firstLine="0"/>
        <w:jc w:val="left"/>
        <w:rPr>
          <w:sz w:val="22"/>
        </w:rPr>
      </w:pPr>
      <w:r>
        <w:rPr>
          <w:b/>
          <w:spacing w:val="-2"/>
          <w:sz w:val="22"/>
          <w:u w:val="single"/>
        </w:rPr>
        <w:t>AUTONOMIA</w:t>
      </w:r>
      <w:r>
        <w:rPr>
          <w:b/>
          <w:spacing w:val="-1"/>
          <w:sz w:val="22"/>
          <w:u w:val="single"/>
        </w:rPr>
        <w:t> </w:t>
      </w:r>
      <w:r>
        <w:rPr>
          <w:b/>
          <w:spacing w:val="-2"/>
          <w:sz w:val="22"/>
          <w:u w:val="single"/>
        </w:rPr>
        <w:t>PATRIMONIALE</w:t>
      </w:r>
      <w:r>
        <w:rPr>
          <w:b/>
          <w:spacing w:val="-1"/>
          <w:sz w:val="22"/>
          <w:u w:val="single"/>
        </w:rPr>
        <w:t> </w:t>
      </w:r>
      <w:r>
        <w:rPr>
          <w:b/>
          <w:spacing w:val="-2"/>
          <w:sz w:val="22"/>
          <w:u w:val="single"/>
        </w:rPr>
        <w:t>PERFETTA</w:t>
      </w:r>
      <w:r>
        <w:rPr>
          <w:spacing w:val="-2"/>
          <w:sz w:val="22"/>
        </w:rPr>
        <w:t>.</w:t>
      </w:r>
    </w:p>
    <w:p>
      <w:pPr>
        <w:pStyle w:val="BodyText"/>
        <w:spacing w:line="232" w:lineRule="auto" w:before="21"/>
        <w:ind w:right="174"/>
      </w:pPr>
      <w:r>
        <w:rPr/>
        <w:t>Per</w:t>
      </w:r>
      <w:r>
        <w:rPr>
          <w:spacing w:val="-6"/>
        </w:rPr>
        <w:t> </w:t>
      </w:r>
      <w:r>
        <w:rPr/>
        <w:t>le</w:t>
      </w:r>
      <w:r>
        <w:rPr>
          <w:spacing w:val="-6"/>
        </w:rPr>
        <w:t> </w:t>
      </w:r>
      <w:r>
        <w:rPr/>
        <w:t>obbligazioni</w:t>
      </w:r>
      <w:r>
        <w:rPr>
          <w:spacing w:val="-6"/>
        </w:rPr>
        <w:t> </w:t>
      </w:r>
      <w:r>
        <w:rPr/>
        <w:t>del</w:t>
      </w:r>
      <w:r>
        <w:rPr>
          <w:spacing w:val="-6"/>
        </w:rPr>
        <w:t> </w:t>
      </w:r>
      <w:r>
        <w:rPr/>
        <w:t>comitato</w:t>
      </w:r>
      <w:r>
        <w:rPr>
          <w:spacing w:val="-6"/>
        </w:rPr>
        <w:t> </w:t>
      </w:r>
      <w:r>
        <w:rPr>
          <w:b/>
          <w:u w:val="single"/>
        </w:rPr>
        <w:t>privo</w:t>
      </w:r>
      <w:r>
        <w:rPr>
          <w:b/>
          <w:spacing w:val="-6"/>
          <w:u w:val="single"/>
        </w:rPr>
        <w:t> </w:t>
      </w:r>
      <w:r>
        <w:rPr>
          <w:u w:val="single"/>
        </w:rPr>
        <w:t>di</w:t>
      </w:r>
      <w:r>
        <w:rPr>
          <w:spacing w:val="-6"/>
          <w:u w:val="single"/>
        </w:rPr>
        <w:t> </w:t>
      </w:r>
      <w:r>
        <w:rPr>
          <w:u w:val="single"/>
        </w:rPr>
        <w:t>riconoscimento</w:t>
      </w:r>
      <w:r>
        <w:rPr>
          <w:spacing w:val="-7"/>
        </w:rPr>
        <w:t> </w:t>
      </w:r>
      <w:r>
        <w:rPr/>
        <w:t>rispondono</w:t>
      </w:r>
      <w:r>
        <w:rPr>
          <w:spacing w:val="-6"/>
        </w:rPr>
        <w:t> </w:t>
      </w:r>
      <w:r>
        <w:rPr>
          <w:b/>
          <w:u w:val="single"/>
        </w:rPr>
        <w:t>personalmente</w:t>
      </w:r>
      <w:r>
        <w:rPr/>
        <w:t>,</w:t>
      </w:r>
      <w:r>
        <w:rPr>
          <w:spacing w:val="-6"/>
        </w:rPr>
        <w:t> </w:t>
      </w:r>
      <w:r>
        <w:rPr/>
        <w:t>il</w:t>
      </w:r>
      <w:r>
        <w:rPr>
          <w:spacing w:val="-6"/>
        </w:rPr>
        <w:t> </w:t>
      </w:r>
      <w:r>
        <w:rPr/>
        <w:t>solido</w:t>
      </w:r>
      <w:r>
        <w:rPr>
          <w:spacing w:val="-6"/>
        </w:rPr>
        <w:t> </w:t>
      </w:r>
      <w:r>
        <w:rPr/>
        <w:t>con</w:t>
      </w:r>
      <w:r>
        <w:rPr>
          <w:spacing w:val="-6"/>
        </w:rPr>
        <w:t> </w:t>
      </w:r>
      <w:r>
        <w:rPr/>
        <w:t>il patrimonio dell’ente, </w:t>
      </w:r>
      <w:r>
        <w:rPr>
          <w:u w:val="single"/>
        </w:rPr>
        <w:t>anche tut t i i component i del comitato</w:t>
      </w:r>
      <w:r>
        <w:rPr/>
        <w:t>.</w:t>
      </w:r>
    </w:p>
    <w:p>
      <w:pPr>
        <w:pStyle w:val="BodyText"/>
        <w:spacing w:line="261" w:lineRule="exact"/>
      </w:pPr>
      <w:r>
        <w:rPr/>
        <w:t>In</w:t>
      </w:r>
      <w:r>
        <w:rPr>
          <w:spacing w:val="-6"/>
        </w:rPr>
        <w:t> </w:t>
      </w:r>
      <w:r>
        <w:rPr/>
        <w:t>entrambi</w:t>
      </w:r>
      <w:r>
        <w:rPr>
          <w:spacing w:val="-6"/>
        </w:rPr>
        <w:t> </w:t>
      </w:r>
      <w:r>
        <w:rPr/>
        <w:t>i</w:t>
      </w:r>
      <w:r>
        <w:rPr>
          <w:spacing w:val="-6"/>
        </w:rPr>
        <w:t> </w:t>
      </w:r>
      <w:r>
        <w:rPr/>
        <w:t>casi,</w:t>
      </w:r>
      <w:r>
        <w:rPr>
          <w:spacing w:val="-6"/>
        </w:rPr>
        <w:t> </w:t>
      </w:r>
      <w:r>
        <w:rPr/>
        <w:t>i</w:t>
      </w:r>
      <w:r>
        <w:rPr>
          <w:spacing w:val="-6"/>
        </w:rPr>
        <w:t> </w:t>
      </w:r>
      <w:r>
        <w:rPr/>
        <w:t>sottoscrittori</w:t>
      </w:r>
      <w:r>
        <w:rPr>
          <w:spacing w:val="-6"/>
        </w:rPr>
        <w:t> </w:t>
      </w:r>
      <w:r>
        <w:rPr/>
        <w:t>non</w:t>
      </w:r>
      <w:r>
        <w:rPr>
          <w:spacing w:val="-6"/>
        </w:rPr>
        <w:t> </w:t>
      </w:r>
      <w:r>
        <w:rPr/>
        <w:t>può</w:t>
      </w:r>
      <w:r>
        <w:rPr>
          <w:spacing w:val="-6"/>
        </w:rPr>
        <w:t> </w:t>
      </w:r>
      <w:r>
        <w:rPr/>
        <w:t>essere</w:t>
      </w:r>
      <w:r>
        <w:rPr>
          <w:spacing w:val="-5"/>
        </w:rPr>
        <w:t> </w:t>
      </w:r>
      <w:r>
        <w:rPr/>
        <w:t>richiesto</w:t>
      </w:r>
      <w:r>
        <w:rPr>
          <w:spacing w:val="-6"/>
        </w:rPr>
        <w:t> </w:t>
      </w:r>
      <w:r>
        <w:rPr/>
        <w:t>che</w:t>
      </w:r>
      <w:r>
        <w:rPr>
          <w:spacing w:val="-6"/>
        </w:rPr>
        <w:t> </w:t>
      </w:r>
      <w:r>
        <w:rPr/>
        <w:t>di</w:t>
      </w:r>
      <w:r>
        <w:rPr>
          <w:spacing w:val="-6"/>
        </w:rPr>
        <w:t> </w:t>
      </w:r>
      <w:r>
        <w:rPr/>
        <w:t>effettuare</w:t>
      </w:r>
      <w:r>
        <w:rPr>
          <w:spacing w:val="-6"/>
        </w:rPr>
        <w:t> </w:t>
      </w:r>
      <w:r>
        <w:rPr/>
        <w:t>le</w:t>
      </w:r>
      <w:r>
        <w:rPr>
          <w:spacing w:val="-6"/>
        </w:rPr>
        <w:t> </w:t>
      </w:r>
      <w:r>
        <w:rPr/>
        <w:t>oblazioni</w:t>
      </w:r>
      <w:r>
        <w:rPr>
          <w:spacing w:val="-6"/>
        </w:rPr>
        <w:t> </w:t>
      </w:r>
      <w:r>
        <w:rPr>
          <w:spacing w:val="-2"/>
        </w:rPr>
        <w:t>promesse.</w:t>
      </w:r>
    </w:p>
    <w:p>
      <w:pPr>
        <w:pStyle w:val="BodyText"/>
        <w:spacing w:after="0" w:line="261" w:lineRule="exact"/>
        <w:sectPr>
          <w:pgSz w:w="11920" w:h="16840"/>
          <w:pgMar w:top="1240" w:bottom="280" w:left="992" w:right="992"/>
        </w:sectPr>
      </w:pPr>
    </w:p>
    <w:p>
      <w:pPr>
        <w:pStyle w:val="Heading2"/>
        <w:spacing w:line="265" w:lineRule="exact" w:before="27"/>
        <w:ind w:left="0"/>
        <w:jc w:val="center"/>
      </w:pPr>
      <w:bookmarkStart w:name="L’OBBLIGAZIONE DEGLI ALIMENTI" w:id="526"/>
      <w:bookmarkEnd w:id="526"/>
      <w:r>
        <w:rPr>
          <w:b w:val="0"/>
        </w:rPr>
      </w:r>
      <w:r>
        <w:rPr>
          <w:color w:val="2E5395"/>
          <w:spacing w:val="-2"/>
        </w:rPr>
        <w:t>L’OBBLIGAZIONE</w:t>
      </w:r>
      <w:r>
        <w:rPr>
          <w:color w:val="2E5395"/>
          <w:spacing w:val="4"/>
        </w:rPr>
        <w:t> </w:t>
      </w:r>
      <w:r>
        <w:rPr>
          <w:color w:val="2E5395"/>
          <w:spacing w:val="-2"/>
        </w:rPr>
        <w:t>DEGLI</w:t>
      </w:r>
      <w:r>
        <w:rPr>
          <w:color w:val="2E5395"/>
          <w:spacing w:val="4"/>
        </w:rPr>
        <w:t> </w:t>
      </w:r>
      <w:r>
        <w:rPr>
          <w:color w:val="2E5395"/>
          <w:spacing w:val="-2"/>
        </w:rPr>
        <w:t>ALIMENTI</w:t>
      </w:r>
    </w:p>
    <w:p>
      <w:pPr>
        <w:spacing w:line="265" w:lineRule="exact" w:before="0"/>
        <w:ind w:left="0" w:right="7301" w:firstLine="0"/>
        <w:jc w:val="center"/>
        <w:rPr>
          <w:b/>
          <w:sz w:val="22"/>
        </w:rPr>
      </w:pPr>
      <w:r>
        <w:rPr>
          <w:b/>
          <w:sz w:val="22"/>
        </w:rPr>
        <w:t>FONDAMENTO</w:t>
      </w:r>
      <w:r>
        <w:rPr>
          <w:b/>
          <w:spacing w:val="-9"/>
          <w:sz w:val="22"/>
        </w:rPr>
        <w:t> </w:t>
      </w:r>
      <w:r>
        <w:rPr>
          <w:b/>
          <w:sz w:val="22"/>
        </w:rPr>
        <w:t>E</w:t>
      </w:r>
      <w:r>
        <w:rPr>
          <w:b/>
          <w:spacing w:val="-7"/>
          <w:sz w:val="22"/>
        </w:rPr>
        <w:t> </w:t>
      </w:r>
      <w:r>
        <w:rPr>
          <w:b/>
          <w:spacing w:val="-2"/>
          <w:sz w:val="22"/>
        </w:rPr>
        <w:t>NATURA</w:t>
      </w:r>
    </w:p>
    <w:p>
      <w:pPr>
        <w:pStyle w:val="BodyText"/>
        <w:spacing w:line="232" w:lineRule="auto"/>
      </w:pPr>
      <w:r>
        <w:rPr/>
        <w:t>In</w:t>
      </w:r>
      <w:r>
        <w:rPr>
          <w:spacing w:val="-8"/>
        </w:rPr>
        <w:t> </w:t>
      </w:r>
      <w:r>
        <w:rPr/>
        <w:t>materia</w:t>
      </w:r>
      <w:r>
        <w:rPr>
          <w:spacing w:val="-8"/>
        </w:rPr>
        <w:t> </w:t>
      </w:r>
      <w:r>
        <w:rPr/>
        <w:t>di</w:t>
      </w:r>
      <w:r>
        <w:rPr>
          <w:spacing w:val="-8"/>
        </w:rPr>
        <w:t> </w:t>
      </w:r>
      <w:r>
        <w:rPr/>
        <w:t>appartenenza</w:t>
      </w:r>
      <w:r>
        <w:rPr>
          <w:spacing w:val="-8"/>
        </w:rPr>
        <w:t> </w:t>
      </w:r>
      <w:r>
        <w:rPr/>
        <w:t>al</w:t>
      </w:r>
      <w:r>
        <w:rPr>
          <w:spacing w:val="-8"/>
        </w:rPr>
        <w:t> </w:t>
      </w:r>
      <w:r>
        <w:rPr/>
        <w:t>gruppo</w:t>
      </w:r>
      <w:r>
        <w:rPr>
          <w:spacing w:val="-8"/>
        </w:rPr>
        <w:t> </w:t>
      </w:r>
      <w:r>
        <w:rPr/>
        <w:t>familiare</w:t>
      </w:r>
      <w:r>
        <w:rPr>
          <w:spacing w:val="-8"/>
        </w:rPr>
        <w:t> </w:t>
      </w:r>
      <w:r>
        <w:rPr/>
        <w:t>l’ordinamento</w:t>
      </w:r>
      <w:r>
        <w:rPr>
          <w:spacing w:val="-8"/>
        </w:rPr>
        <w:t> </w:t>
      </w:r>
      <w:r>
        <w:rPr/>
        <w:t>giuridico</w:t>
      </w:r>
      <w:r>
        <w:rPr>
          <w:spacing w:val="-8"/>
        </w:rPr>
        <w:t> </w:t>
      </w:r>
      <w:r>
        <w:rPr/>
        <w:t>ha</w:t>
      </w:r>
      <w:r>
        <w:rPr>
          <w:spacing w:val="-8"/>
        </w:rPr>
        <w:t> </w:t>
      </w:r>
      <w:r>
        <w:rPr/>
        <w:t>attribuito</w:t>
      </w:r>
      <w:r>
        <w:rPr>
          <w:spacing w:val="-8"/>
        </w:rPr>
        <w:t> </w:t>
      </w:r>
      <w:r>
        <w:rPr/>
        <w:t>rilievo</w:t>
      </w:r>
      <w:r>
        <w:rPr>
          <w:spacing w:val="-8"/>
        </w:rPr>
        <w:t> </w:t>
      </w:r>
      <w:r>
        <w:rPr/>
        <w:t>al</w:t>
      </w:r>
      <w:r>
        <w:rPr>
          <w:spacing w:val="-8"/>
        </w:rPr>
        <w:t> </w:t>
      </w:r>
      <w:r>
        <w:rPr/>
        <w:t>sentimento</w:t>
      </w:r>
      <w:r>
        <w:rPr>
          <w:spacing w:val="-8"/>
        </w:rPr>
        <w:t> </w:t>
      </w:r>
      <w:r>
        <w:rPr/>
        <w:t>di </w:t>
      </w:r>
      <w:r>
        <w:rPr>
          <w:u w:val="single"/>
        </w:rPr>
        <w:t>gratitudine</w:t>
      </w:r>
      <w:r>
        <w:rPr/>
        <w:t> che deve o dovrebbe animare chi ha ricevuto un beneficio: ciò spiega l’obbligo alimentare del donatario (art. 437).</w:t>
      </w:r>
    </w:p>
    <w:p>
      <w:pPr>
        <w:pStyle w:val="Heading3"/>
        <w:spacing w:line="261" w:lineRule="exact"/>
      </w:pPr>
      <w:bookmarkStart w:name="ARTICOLO 437 [obbligo del donatario]" w:id="527"/>
      <w:bookmarkEnd w:id="527"/>
      <w:r>
        <w:rPr>
          <w:b w:val="0"/>
        </w:rPr>
      </w:r>
      <w:r>
        <w:rPr>
          <w:color w:val="2E5395"/>
        </w:rPr>
        <w:t>ARTICOLO</w:t>
      </w:r>
      <w:r>
        <w:rPr>
          <w:color w:val="2E5395"/>
          <w:spacing w:val="-3"/>
        </w:rPr>
        <w:t> </w:t>
      </w:r>
      <w:r>
        <w:rPr>
          <w:color w:val="2E5395"/>
        </w:rPr>
        <w:t>437</w:t>
      </w:r>
      <w:r>
        <w:rPr>
          <w:color w:val="2E5395"/>
          <w:spacing w:val="-3"/>
        </w:rPr>
        <w:t> </w:t>
      </w:r>
      <w:r>
        <w:rPr>
          <w:color w:val="2E5395"/>
        </w:rPr>
        <w:t>[obbligo</w:t>
      </w:r>
      <w:r>
        <w:rPr>
          <w:color w:val="2E5395"/>
          <w:spacing w:val="-3"/>
        </w:rPr>
        <w:t> </w:t>
      </w:r>
      <w:r>
        <w:rPr>
          <w:color w:val="2E5395"/>
        </w:rPr>
        <w:t>del</w:t>
      </w:r>
      <w:r>
        <w:rPr>
          <w:color w:val="2E5395"/>
          <w:spacing w:val="-3"/>
        </w:rPr>
        <w:t> </w:t>
      </w:r>
      <w:r>
        <w:rPr>
          <w:color w:val="2E5395"/>
          <w:spacing w:val="-2"/>
        </w:rPr>
        <w:t>donatario]</w:t>
      </w:r>
    </w:p>
    <w:p>
      <w:pPr>
        <w:spacing w:line="232" w:lineRule="auto" w:before="19"/>
        <w:ind w:left="140" w:right="201" w:firstLine="0"/>
        <w:jc w:val="left"/>
        <w:rPr>
          <w:sz w:val="22"/>
        </w:rPr>
      </w:pPr>
      <w:r>
        <w:rPr>
          <w:sz w:val="22"/>
        </w:rPr>
        <w:t>“</w:t>
      </w:r>
      <w:r>
        <w:rPr>
          <w:b/>
          <w:i/>
          <w:sz w:val="22"/>
        </w:rPr>
        <w:t>Il</w:t>
      </w:r>
      <w:r>
        <w:rPr>
          <w:b/>
          <w:i/>
          <w:spacing w:val="-7"/>
          <w:sz w:val="22"/>
        </w:rPr>
        <w:t> </w:t>
      </w:r>
      <w:r>
        <w:rPr>
          <w:b/>
          <w:i/>
          <w:sz w:val="22"/>
          <w:u w:val="single"/>
        </w:rPr>
        <w:t>donatario</w:t>
      </w:r>
      <w:r>
        <w:rPr>
          <w:b/>
          <w:i/>
          <w:spacing w:val="-7"/>
          <w:sz w:val="22"/>
        </w:rPr>
        <w:t> </w:t>
      </w:r>
      <w:r>
        <w:rPr>
          <w:b/>
          <w:i/>
          <w:sz w:val="22"/>
        </w:rPr>
        <w:t>è</w:t>
      </w:r>
      <w:r>
        <w:rPr>
          <w:b/>
          <w:i/>
          <w:spacing w:val="-8"/>
          <w:sz w:val="22"/>
        </w:rPr>
        <w:t> </w:t>
      </w:r>
      <w:r>
        <w:rPr>
          <w:b/>
          <w:i/>
          <w:sz w:val="22"/>
        </w:rPr>
        <w:t>tenuto,</w:t>
      </w:r>
      <w:r>
        <w:rPr>
          <w:b/>
          <w:i/>
          <w:spacing w:val="-7"/>
          <w:sz w:val="22"/>
        </w:rPr>
        <w:t> </w:t>
      </w:r>
      <w:r>
        <w:rPr>
          <w:b/>
          <w:i/>
          <w:sz w:val="22"/>
        </w:rPr>
        <w:t>con</w:t>
      </w:r>
      <w:r>
        <w:rPr>
          <w:b/>
          <w:i/>
          <w:spacing w:val="-8"/>
          <w:sz w:val="22"/>
        </w:rPr>
        <w:t> </w:t>
      </w:r>
      <w:r>
        <w:rPr>
          <w:b/>
          <w:i/>
          <w:sz w:val="22"/>
          <w:u w:val="single"/>
        </w:rPr>
        <w:t>precedenza</w:t>
      </w:r>
      <w:r>
        <w:rPr>
          <w:b/>
          <w:i/>
          <w:spacing w:val="-7"/>
          <w:sz w:val="22"/>
        </w:rPr>
        <w:t> </w:t>
      </w:r>
      <w:r>
        <w:rPr>
          <w:b/>
          <w:i/>
          <w:sz w:val="22"/>
        </w:rPr>
        <w:t>su</w:t>
      </w:r>
      <w:r>
        <w:rPr>
          <w:b/>
          <w:i/>
          <w:spacing w:val="-7"/>
          <w:sz w:val="22"/>
        </w:rPr>
        <w:t> </w:t>
      </w:r>
      <w:r>
        <w:rPr>
          <w:b/>
          <w:i/>
          <w:sz w:val="22"/>
        </w:rPr>
        <w:t>ogni</w:t>
      </w:r>
      <w:r>
        <w:rPr>
          <w:b/>
          <w:i/>
          <w:spacing w:val="-7"/>
          <w:sz w:val="22"/>
        </w:rPr>
        <w:t> </w:t>
      </w:r>
      <w:r>
        <w:rPr>
          <w:b/>
          <w:i/>
          <w:sz w:val="22"/>
        </w:rPr>
        <w:t>altro</w:t>
      </w:r>
      <w:r>
        <w:rPr>
          <w:b/>
          <w:i/>
          <w:spacing w:val="-7"/>
          <w:sz w:val="22"/>
        </w:rPr>
        <w:t> </w:t>
      </w:r>
      <w:r>
        <w:rPr>
          <w:b/>
          <w:i/>
          <w:sz w:val="22"/>
        </w:rPr>
        <w:t>obbligato,</w:t>
      </w:r>
      <w:r>
        <w:rPr>
          <w:b/>
          <w:i/>
          <w:spacing w:val="-7"/>
          <w:sz w:val="22"/>
        </w:rPr>
        <w:t> </w:t>
      </w:r>
      <w:r>
        <w:rPr>
          <w:b/>
          <w:i/>
          <w:sz w:val="22"/>
        </w:rPr>
        <w:t>a</w:t>
      </w:r>
      <w:r>
        <w:rPr>
          <w:b/>
          <w:i/>
          <w:spacing w:val="-7"/>
          <w:sz w:val="22"/>
        </w:rPr>
        <w:t> </w:t>
      </w:r>
      <w:r>
        <w:rPr>
          <w:b/>
          <w:i/>
          <w:sz w:val="22"/>
        </w:rPr>
        <w:t>prestare</w:t>
      </w:r>
      <w:r>
        <w:rPr>
          <w:b/>
          <w:i/>
          <w:spacing w:val="-7"/>
          <w:sz w:val="22"/>
        </w:rPr>
        <w:t> </w:t>
      </w:r>
      <w:r>
        <w:rPr>
          <w:b/>
          <w:i/>
          <w:sz w:val="22"/>
        </w:rPr>
        <w:t>gli</w:t>
      </w:r>
      <w:r>
        <w:rPr>
          <w:b/>
          <w:i/>
          <w:spacing w:val="-7"/>
          <w:sz w:val="22"/>
        </w:rPr>
        <w:t> </w:t>
      </w:r>
      <w:r>
        <w:rPr>
          <w:b/>
          <w:i/>
          <w:sz w:val="22"/>
          <w:u w:val="single"/>
        </w:rPr>
        <w:t>aliment</w:t>
      </w:r>
      <w:r>
        <w:rPr>
          <w:b/>
          <w:i/>
          <w:spacing w:val="-7"/>
          <w:sz w:val="22"/>
          <w:u w:val="single"/>
        </w:rPr>
        <w:t> </w:t>
      </w:r>
      <w:r>
        <w:rPr>
          <w:b/>
          <w:i/>
          <w:sz w:val="22"/>
          <w:u w:val="single"/>
        </w:rPr>
        <w:t>i</w:t>
      </w:r>
      <w:r>
        <w:rPr>
          <w:b/>
          <w:i/>
          <w:spacing w:val="-7"/>
          <w:sz w:val="22"/>
          <w:u w:val="single"/>
        </w:rPr>
        <w:t> </w:t>
      </w:r>
      <w:r>
        <w:rPr>
          <w:b/>
          <w:i/>
          <w:sz w:val="22"/>
          <w:u w:val="single"/>
        </w:rPr>
        <w:t>al</w:t>
      </w:r>
      <w:r>
        <w:rPr>
          <w:b/>
          <w:i/>
          <w:spacing w:val="-8"/>
          <w:sz w:val="22"/>
          <w:u w:val="single"/>
        </w:rPr>
        <w:t> </w:t>
      </w:r>
      <w:r>
        <w:rPr>
          <w:b/>
          <w:i/>
          <w:sz w:val="22"/>
          <w:u w:val="single"/>
        </w:rPr>
        <w:t>donante</w:t>
      </w:r>
      <w:r>
        <w:rPr>
          <w:b/>
          <w:i/>
          <w:sz w:val="22"/>
        </w:rPr>
        <w:t>,</w:t>
      </w:r>
      <w:r>
        <w:rPr>
          <w:b/>
          <w:i/>
          <w:spacing w:val="-8"/>
          <w:sz w:val="22"/>
        </w:rPr>
        <w:t> </w:t>
      </w:r>
      <w:r>
        <w:rPr>
          <w:b/>
          <w:i/>
          <w:sz w:val="22"/>
        </w:rPr>
        <w:t>a</w:t>
      </w:r>
      <w:r>
        <w:rPr>
          <w:b/>
          <w:i/>
          <w:spacing w:val="-8"/>
          <w:sz w:val="22"/>
        </w:rPr>
        <w:t> </w:t>
      </w:r>
      <w:r>
        <w:rPr>
          <w:b/>
          <w:i/>
          <w:sz w:val="22"/>
        </w:rPr>
        <w:t>meno che si tra&gt; di donazione fatta in riguardo di un </w:t>
      </w:r>
      <w:r>
        <w:rPr>
          <w:b/>
          <w:i/>
          <w:sz w:val="22"/>
          <w:u w:val="single"/>
        </w:rPr>
        <w:t>matrimonio</w:t>
      </w:r>
      <w:r>
        <w:rPr>
          <w:b/>
          <w:i/>
          <w:sz w:val="22"/>
        </w:rPr>
        <w:t> o di una </w:t>
      </w:r>
      <w:r>
        <w:rPr>
          <w:b/>
          <w:i/>
          <w:sz w:val="22"/>
          <w:u w:val="single"/>
        </w:rPr>
        <w:t>donazione rimuneratoria</w:t>
      </w:r>
      <w:r>
        <w:rPr>
          <w:sz w:val="22"/>
        </w:rPr>
        <w:t>”.</w:t>
      </w:r>
    </w:p>
    <w:p>
      <w:pPr>
        <w:pStyle w:val="BodyText"/>
        <w:spacing w:line="232" w:lineRule="auto" w:before="120"/>
        <w:ind w:right="282"/>
      </w:pPr>
      <w:r>
        <w:rPr/>
        <w:t>Pur</w:t>
      </w:r>
      <w:r>
        <w:rPr>
          <w:spacing w:val="-8"/>
        </w:rPr>
        <w:t> </w:t>
      </w:r>
      <w:r>
        <w:rPr/>
        <w:t>avendo</w:t>
      </w:r>
      <w:r>
        <w:rPr>
          <w:spacing w:val="-8"/>
        </w:rPr>
        <w:t> </w:t>
      </w:r>
      <w:r>
        <w:rPr/>
        <w:t>per</w:t>
      </w:r>
      <w:r>
        <w:rPr>
          <w:spacing w:val="-8"/>
        </w:rPr>
        <w:t> </w:t>
      </w:r>
      <w:r>
        <w:rPr/>
        <w:t>oggetto</w:t>
      </w:r>
      <w:r>
        <w:rPr>
          <w:spacing w:val="-8"/>
        </w:rPr>
        <w:t> </w:t>
      </w:r>
      <w:r>
        <w:rPr/>
        <w:t>una</w:t>
      </w:r>
      <w:r>
        <w:rPr>
          <w:spacing w:val="-8"/>
        </w:rPr>
        <w:t> </w:t>
      </w:r>
      <w:r>
        <w:rPr/>
        <w:t>prestazione</w:t>
      </w:r>
      <w:r>
        <w:rPr>
          <w:spacing w:val="-8"/>
        </w:rPr>
        <w:t> </w:t>
      </w:r>
      <w:r>
        <w:rPr/>
        <w:t>di</w:t>
      </w:r>
      <w:r>
        <w:rPr>
          <w:spacing w:val="-8"/>
        </w:rPr>
        <w:t> </w:t>
      </w:r>
      <w:r>
        <w:rPr/>
        <w:t>ordine</w:t>
      </w:r>
      <w:r>
        <w:rPr>
          <w:spacing w:val="-8"/>
        </w:rPr>
        <w:t> </w:t>
      </w:r>
      <w:r>
        <w:rPr/>
        <w:t>patrimoniale,</w:t>
      </w:r>
      <w:r>
        <w:rPr>
          <w:spacing w:val="-8"/>
        </w:rPr>
        <w:t> </w:t>
      </w:r>
      <w:r>
        <w:rPr/>
        <w:t>l’obbligazione</w:t>
      </w:r>
      <w:r>
        <w:rPr>
          <w:spacing w:val="-8"/>
        </w:rPr>
        <w:t> </w:t>
      </w:r>
      <w:r>
        <w:rPr/>
        <w:t>legare</w:t>
      </w:r>
      <w:r>
        <w:rPr>
          <w:spacing w:val="-8"/>
        </w:rPr>
        <w:t> </w:t>
      </w:r>
      <w:r>
        <w:rPr/>
        <w:t>degli</w:t>
      </w:r>
      <w:r>
        <w:rPr>
          <w:spacing w:val="-8"/>
        </w:rPr>
        <w:t> </w:t>
      </w:r>
      <w:r>
        <w:rPr/>
        <w:t>alimenti</w:t>
      </w:r>
      <w:r>
        <w:rPr>
          <w:spacing w:val="-8"/>
        </w:rPr>
        <w:t> </w:t>
      </w:r>
      <w:r>
        <w:rPr/>
        <w:t>ha alcune particolari caratteristiche derivanti dalle finalità dell’istituto:</w:t>
      </w:r>
    </w:p>
    <w:p>
      <w:pPr>
        <w:pStyle w:val="ListParagraph"/>
        <w:numPr>
          <w:ilvl w:val="0"/>
          <w:numId w:val="68"/>
        </w:numPr>
        <w:tabs>
          <w:tab w:pos="501" w:val="left" w:leader="none"/>
        </w:tabs>
        <w:spacing w:line="232" w:lineRule="auto" w:before="0" w:after="0"/>
        <w:ind w:left="501" w:right="362" w:hanging="361"/>
        <w:jc w:val="left"/>
        <w:rPr>
          <w:sz w:val="22"/>
        </w:rPr>
      </w:pPr>
      <w:r>
        <w:rPr>
          <w:sz w:val="22"/>
        </w:rPr>
        <w:t>Essa</w:t>
      </w:r>
      <w:r>
        <w:rPr>
          <w:spacing w:val="-11"/>
          <w:sz w:val="22"/>
        </w:rPr>
        <w:t> </w:t>
      </w:r>
      <w:r>
        <w:rPr>
          <w:sz w:val="22"/>
        </w:rPr>
        <w:t>ha</w:t>
      </w:r>
      <w:r>
        <w:rPr>
          <w:spacing w:val="-11"/>
          <w:sz w:val="22"/>
        </w:rPr>
        <w:t> </w:t>
      </w:r>
      <w:r>
        <w:rPr>
          <w:sz w:val="22"/>
        </w:rPr>
        <w:t>un</w:t>
      </w:r>
      <w:r>
        <w:rPr>
          <w:spacing w:val="-11"/>
          <w:sz w:val="22"/>
        </w:rPr>
        <w:t> </w:t>
      </w:r>
      <w:r>
        <w:rPr>
          <w:sz w:val="22"/>
        </w:rPr>
        <w:t>presupposto</w:t>
      </w:r>
      <w:r>
        <w:rPr>
          <w:spacing w:val="-11"/>
          <w:sz w:val="22"/>
        </w:rPr>
        <w:t> </w:t>
      </w:r>
      <w:r>
        <w:rPr>
          <w:sz w:val="22"/>
        </w:rPr>
        <w:t>specifico,</w:t>
      </w:r>
      <w:r>
        <w:rPr>
          <w:spacing w:val="-11"/>
          <w:sz w:val="22"/>
        </w:rPr>
        <w:t> </w:t>
      </w:r>
      <w:r>
        <w:rPr>
          <w:sz w:val="22"/>
        </w:rPr>
        <w:t>ossia</w:t>
      </w:r>
      <w:r>
        <w:rPr>
          <w:spacing w:val="-11"/>
          <w:sz w:val="22"/>
        </w:rPr>
        <w:t> </w:t>
      </w:r>
      <w:r>
        <w:rPr>
          <w:sz w:val="22"/>
        </w:rPr>
        <w:t>lo</w:t>
      </w:r>
      <w:r>
        <w:rPr>
          <w:spacing w:val="-12"/>
          <w:sz w:val="22"/>
        </w:rPr>
        <w:t> </w:t>
      </w:r>
      <w:r>
        <w:rPr>
          <w:b/>
          <w:sz w:val="22"/>
          <w:u w:val="single"/>
        </w:rPr>
        <w:t>STATO</w:t>
      </w:r>
      <w:r>
        <w:rPr>
          <w:b/>
          <w:spacing w:val="-11"/>
          <w:sz w:val="22"/>
          <w:u w:val="single"/>
        </w:rPr>
        <w:t> </w:t>
      </w:r>
      <w:r>
        <w:rPr>
          <w:b/>
          <w:sz w:val="22"/>
          <w:u w:val="single"/>
        </w:rPr>
        <w:t>DI</w:t>
      </w:r>
      <w:r>
        <w:rPr>
          <w:b/>
          <w:spacing w:val="-11"/>
          <w:sz w:val="22"/>
          <w:u w:val="single"/>
        </w:rPr>
        <w:t> </w:t>
      </w:r>
      <w:r>
        <w:rPr>
          <w:b/>
          <w:sz w:val="22"/>
          <w:u w:val="single"/>
        </w:rPr>
        <w:t>BISOGNO</w:t>
      </w:r>
      <w:r>
        <w:rPr>
          <w:b/>
          <w:spacing w:val="-11"/>
          <w:sz w:val="22"/>
          <w:u w:val="single"/>
        </w:rPr>
        <w:t> </w:t>
      </w:r>
      <w:r>
        <w:rPr>
          <w:b/>
          <w:sz w:val="22"/>
          <w:u w:val="single"/>
        </w:rPr>
        <w:t>DELL’ALIMENTANDO</w:t>
      </w:r>
      <w:r>
        <w:rPr>
          <w:sz w:val="22"/>
        </w:rPr>
        <w:t>,</w:t>
      </w:r>
      <w:r>
        <w:rPr>
          <w:spacing w:val="-11"/>
          <w:sz w:val="22"/>
        </w:rPr>
        <w:t> </w:t>
      </w:r>
      <w:r>
        <w:rPr>
          <w:sz w:val="22"/>
        </w:rPr>
        <w:t>ossia</w:t>
      </w:r>
      <w:r>
        <w:rPr>
          <w:spacing w:val="-11"/>
          <w:sz w:val="22"/>
        </w:rPr>
        <w:t> </w:t>
      </w:r>
      <w:r>
        <w:rPr>
          <w:sz w:val="22"/>
        </w:rPr>
        <w:t>di</w:t>
      </w:r>
      <w:r>
        <w:rPr>
          <w:spacing w:val="-11"/>
          <w:sz w:val="22"/>
        </w:rPr>
        <w:t> </w:t>
      </w:r>
      <w:r>
        <w:rPr>
          <w:sz w:val="22"/>
        </w:rPr>
        <w:t>chi</w:t>
      </w:r>
      <w:r>
        <w:rPr>
          <w:spacing w:val="-11"/>
          <w:sz w:val="22"/>
        </w:rPr>
        <w:t> </w:t>
      </w:r>
      <w:r>
        <w:rPr>
          <w:sz w:val="22"/>
        </w:rPr>
        <w:t>chiede gli alimenti, ai sensi dell’articolo 438.</w:t>
      </w:r>
    </w:p>
    <w:p>
      <w:pPr>
        <w:pStyle w:val="ListParagraph"/>
        <w:numPr>
          <w:ilvl w:val="0"/>
          <w:numId w:val="68"/>
        </w:numPr>
        <w:tabs>
          <w:tab w:pos="501" w:val="left" w:leader="none"/>
        </w:tabs>
        <w:spacing w:line="232" w:lineRule="auto" w:before="0" w:after="0"/>
        <w:ind w:left="501" w:right="844" w:hanging="361"/>
        <w:jc w:val="left"/>
        <w:rPr>
          <w:sz w:val="22"/>
        </w:rPr>
      </w:pPr>
      <w:r>
        <w:rPr>
          <w:sz w:val="22"/>
        </w:rPr>
        <w:t>Il</w:t>
      </w:r>
      <w:r>
        <w:rPr>
          <w:spacing w:val="-7"/>
          <w:sz w:val="22"/>
        </w:rPr>
        <w:t> </w:t>
      </w:r>
      <w:r>
        <w:rPr>
          <w:sz w:val="22"/>
        </w:rPr>
        <w:t>diritto</w:t>
      </w:r>
      <w:r>
        <w:rPr>
          <w:spacing w:val="-7"/>
          <w:sz w:val="22"/>
        </w:rPr>
        <w:t> </w:t>
      </w:r>
      <w:r>
        <w:rPr>
          <w:sz w:val="22"/>
        </w:rPr>
        <w:t>degli</w:t>
      </w:r>
      <w:r>
        <w:rPr>
          <w:spacing w:val="-7"/>
          <w:sz w:val="22"/>
        </w:rPr>
        <w:t> </w:t>
      </w:r>
      <w:r>
        <w:rPr>
          <w:sz w:val="22"/>
        </w:rPr>
        <w:t>alimenti</w:t>
      </w:r>
      <w:r>
        <w:rPr>
          <w:spacing w:val="-7"/>
          <w:sz w:val="22"/>
        </w:rPr>
        <w:t> </w:t>
      </w:r>
      <w:r>
        <w:rPr>
          <w:sz w:val="22"/>
        </w:rPr>
        <w:t>è</w:t>
      </w:r>
      <w:r>
        <w:rPr>
          <w:spacing w:val="-7"/>
          <w:sz w:val="22"/>
        </w:rPr>
        <w:t> </w:t>
      </w:r>
      <w:r>
        <w:rPr>
          <w:sz w:val="22"/>
        </w:rPr>
        <w:t>condizionato</w:t>
      </w:r>
      <w:r>
        <w:rPr>
          <w:spacing w:val="-7"/>
          <w:sz w:val="22"/>
        </w:rPr>
        <w:t> </w:t>
      </w:r>
      <w:r>
        <w:rPr>
          <w:sz w:val="22"/>
        </w:rPr>
        <w:t>all’obbligo</w:t>
      </w:r>
      <w:r>
        <w:rPr>
          <w:spacing w:val="-7"/>
          <w:sz w:val="22"/>
        </w:rPr>
        <w:t> </w:t>
      </w:r>
      <w:r>
        <w:rPr>
          <w:sz w:val="22"/>
        </w:rPr>
        <w:t>del</w:t>
      </w:r>
      <w:r>
        <w:rPr>
          <w:spacing w:val="-7"/>
          <w:sz w:val="22"/>
        </w:rPr>
        <w:t> </w:t>
      </w:r>
      <w:r>
        <w:rPr>
          <w:sz w:val="22"/>
        </w:rPr>
        <w:t>lavoro</w:t>
      </w:r>
      <w:r>
        <w:rPr>
          <w:spacing w:val="-7"/>
          <w:sz w:val="22"/>
        </w:rPr>
        <w:t> </w:t>
      </w:r>
      <w:r>
        <w:rPr>
          <w:sz w:val="22"/>
        </w:rPr>
        <w:t>e</w:t>
      </w:r>
      <w:r>
        <w:rPr>
          <w:spacing w:val="-7"/>
          <w:sz w:val="22"/>
        </w:rPr>
        <w:t> </w:t>
      </w:r>
      <w:r>
        <w:rPr>
          <w:sz w:val="22"/>
        </w:rPr>
        <w:t>quindi</w:t>
      </w:r>
      <w:r>
        <w:rPr>
          <w:spacing w:val="-7"/>
          <w:sz w:val="22"/>
        </w:rPr>
        <w:t> </w:t>
      </w:r>
      <w:r>
        <w:rPr>
          <w:sz w:val="22"/>
        </w:rPr>
        <w:t>alla</w:t>
      </w:r>
      <w:r>
        <w:rPr>
          <w:spacing w:val="-7"/>
          <w:sz w:val="22"/>
        </w:rPr>
        <w:t> </w:t>
      </w:r>
      <w:r>
        <w:rPr>
          <w:sz w:val="22"/>
        </w:rPr>
        <w:t>prova</w:t>
      </w:r>
      <w:r>
        <w:rPr>
          <w:spacing w:val="-7"/>
          <w:sz w:val="22"/>
        </w:rPr>
        <w:t> </w:t>
      </w:r>
      <w:r>
        <w:rPr>
          <w:sz w:val="22"/>
        </w:rPr>
        <w:t>della</w:t>
      </w:r>
      <w:r>
        <w:rPr>
          <w:spacing w:val="-7"/>
          <w:sz w:val="22"/>
        </w:rPr>
        <w:t> </w:t>
      </w:r>
      <w:r>
        <w:rPr>
          <w:b/>
          <w:sz w:val="22"/>
          <w:u w:val="single"/>
        </w:rPr>
        <w:t>impossibilità</w:t>
      </w:r>
      <w:r>
        <w:rPr>
          <w:b/>
          <w:sz w:val="22"/>
        </w:rPr>
        <w:t> </w:t>
      </w:r>
      <w:r>
        <w:rPr>
          <w:b/>
          <w:sz w:val="22"/>
          <w:u w:val="single"/>
        </w:rPr>
        <w:t>dell’alimentando di “provvedere al proprio mantenimento</w:t>
      </w:r>
      <w:r>
        <w:rPr>
          <w:sz w:val="22"/>
        </w:rPr>
        <w:t>”.</w:t>
      </w:r>
    </w:p>
    <w:p>
      <w:pPr>
        <w:pStyle w:val="ListParagraph"/>
        <w:numPr>
          <w:ilvl w:val="0"/>
          <w:numId w:val="68"/>
        </w:numPr>
        <w:tabs>
          <w:tab w:pos="501" w:val="left" w:leader="none"/>
        </w:tabs>
        <w:spacing w:line="230" w:lineRule="auto" w:before="3" w:after="0"/>
        <w:ind w:left="501" w:right="606" w:hanging="361"/>
        <w:jc w:val="left"/>
        <w:rPr>
          <w:sz w:val="22"/>
        </w:rPr>
      </w:pPr>
      <w:r>
        <w:rPr>
          <w:sz w:val="22"/>
        </w:rPr>
        <w:t>La</w:t>
      </w:r>
      <w:r>
        <w:rPr>
          <w:spacing w:val="-5"/>
          <w:sz w:val="22"/>
        </w:rPr>
        <w:t> </w:t>
      </w:r>
      <w:r>
        <w:rPr>
          <w:b/>
          <w:sz w:val="22"/>
          <w:u w:val="single"/>
        </w:rPr>
        <w:t>misura</w:t>
      </w:r>
      <w:r>
        <w:rPr>
          <w:b/>
          <w:spacing w:val="-6"/>
          <w:sz w:val="22"/>
        </w:rPr>
        <w:t> </w:t>
      </w:r>
      <w:r>
        <w:rPr>
          <w:sz w:val="22"/>
        </w:rPr>
        <w:t>degli</w:t>
      </w:r>
      <w:r>
        <w:rPr>
          <w:spacing w:val="-5"/>
          <w:sz w:val="22"/>
        </w:rPr>
        <w:t> </w:t>
      </w:r>
      <w:r>
        <w:rPr>
          <w:sz w:val="22"/>
        </w:rPr>
        <w:t>alimenti</w:t>
      </w:r>
      <w:r>
        <w:rPr>
          <w:spacing w:val="-5"/>
          <w:sz w:val="22"/>
        </w:rPr>
        <w:t> </w:t>
      </w:r>
      <w:r>
        <w:rPr>
          <w:sz w:val="22"/>
        </w:rPr>
        <w:t>è</w:t>
      </w:r>
      <w:r>
        <w:rPr>
          <w:spacing w:val="-5"/>
          <w:sz w:val="22"/>
        </w:rPr>
        <w:t> </w:t>
      </w:r>
      <w:r>
        <w:rPr>
          <w:b/>
          <w:sz w:val="22"/>
          <w:u w:val="single"/>
        </w:rPr>
        <w:t>proporzionata</w:t>
      </w:r>
      <w:r>
        <w:rPr>
          <w:b/>
          <w:spacing w:val="-5"/>
          <w:sz w:val="22"/>
        </w:rPr>
        <w:t> </w:t>
      </w:r>
      <w:r>
        <w:rPr>
          <w:sz w:val="22"/>
        </w:rPr>
        <w:t>ai</w:t>
      </w:r>
      <w:r>
        <w:rPr>
          <w:spacing w:val="-5"/>
          <w:sz w:val="22"/>
        </w:rPr>
        <w:t> </w:t>
      </w:r>
      <w:r>
        <w:rPr>
          <w:sz w:val="22"/>
        </w:rPr>
        <w:t>bisogni</w:t>
      </w:r>
      <w:r>
        <w:rPr>
          <w:spacing w:val="-5"/>
          <w:sz w:val="22"/>
        </w:rPr>
        <w:t> </w:t>
      </w:r>
      <w:r>
        <w:rPr>
          <w:sz w:val="22"/>
        </w:rPr>
        <w:t>dell’alimentando</w:t>
      </w:r>
      <w:r>
        <w:rPr>
          <w:spacing w:val="-5"/>
          <w:sz w:val="22"/>
        </w:rPr>
        <w:t> </w:t>
      </w:r>
      <w:r>
        <w:rPr>
          <w:sz w:val="22"/>
        </w:rPr>
        <w:t>e</w:t>
      </w:r>
      <w:r>
        <w:rPr>
          <w:spacing w:val="-5"/>
          <w:sz w:val="22"/>
        </w:rPr>
        <w:t> </w:t>
      </w:r>
      <w:r>
        <w:rPr>
          <w:sz w:val="22"/>
        </w:rPr>
        <w:t>delle</w:t>
      </w:r>
      <w:r>
        <w:rPr>
          <w:spacing w:val="-5"/>
          <w:sz w:val="22"/>
        </w:rPr>
        <w:t> </w:t>
      </w:r>
      <w:r>
        <w:rPr>
          <w:sz w:val="22"/>
        </w:rPr>
        <w:t>condizioni</w:t>
      </w:r>
      <w:r>
        <w:rPr>
          <w:spacing w:val="-5"/>
          <w:sz w:val="22"/>
        </w:rPr>
        <w:t> </w:t>
      </w:r>
      <w:r>
        <w:rPr>
          <w:sz w:val="22"/>
        </w:rPr>
        <w:t>economiche dell’obbligato, ma incontra in ogni caso un </w:t>
      </w:r>
      <w:r>
        <w:rPr>
          <w:b/>
          <w:sz w:val="22"/>
          <w:u w:val="single"/>
        </w:rPr>
        <w:t>limite</w:t>
      </w:r>
      <w:r>
        <w:rPr>
          <w:sz w:val="22"/>
        </w:rPr>
        <w:t>: non deve superare l’esigenza della vita dell’alimentando.</w:t>
      </w:r>
      <w:r>
        <w:rPr>
          <w:spacing w:val="-7"/>
          <w:sz w:val="22"/>
        </w:rPr>
        <w:t> </w:t>
      </w:r>
      <w:r>
        <w:rPr>
          <w:sz w:val="22"/>
        </w:rPr>
        <w:t>Il</w:t>
      </w:r>
      <w:r>
        <w:rPr>
          <w:spacing w:val="-7"/>
          <w:sz w:val="22"/>
        </w:rPr>
        <w:t> </w:t>
      </w:r>
      <w:r>
        <w:rPr>
          <w:sz w:val="22"/>
        </w:rPr>
        <w:t>criterio</w:t>
      </w:r>
      <w:r>
        <w:rPr>
          <w:spacing w:val="-7"/>
          <w:sz w:val="22"/>
        </w:rPr>
        <w:t> </w:t>
      </w:r>
      <w:r>
        <w:rPr>
          <w:sz w:val="22"/>
        </w:rPr>
        <w:t>comunque</w:t>
      </w:r>
      <w:r>
        <w:rPr>
          <w:spacing w:val="-7"/>
          <w:sz w:val="22"/>
        </w:rPr>
        <w:t> </w:t>
      </w:r>
      <w:r>
        <w:rPr>
          <w:sz w:val="22"/>
        </w:rPr>
        <w:t>non</w:t>
      </w:r>
      <w:r>
        <w:rPr>
          <w:spacing w:val="-7"/>
          <w:sz w:val="22"/>
        </w:rPr>
        <w:t> </w:t>
      </w:r>
      <w:r>
        <w:rPr>
          <w:sz w:val="22"/>
        </w:rPr>
        <w:t>è</w:t>
      </w:r>
      <w:r>
        <w:rPr>
          <w:spacing w:val="-7"/>
          <w:sz w:val="22"/>
        </w:rPr>
        <w:t> </w:t>
      </w:r>
      <w:r>
        <w:rPr>
          <w:sz w:val="22"/>
        </w:rPr>
        <w:t>assoluto</w:t>
      </w:r>
      <w:r>
        <w:rPr>
          <w:spacing w:val="-7"/>
          <w:sz w:val="22"/>
        </w:rPr>
        <w:t> </w:t>
      </w:r>
      <w:r>
        <w:rPr>
          <w:sz w:val="22"/>
        </w:rPr>
        <w:t>a</w:t>
      </w:r>
      <w:r>
        <w:rPr>
          <w:spacing w:val="-7"/>
          <w:sz w:val="22"/>
        </w:rPr>
        <w:t> </w:t>
      </w:r>
      <w:r>
        <w:rPr>
          <w:sz w:val="22"/>
          <w:u w:val="single"/>
        </w:rPr>
        <w:t>relativo</w:t>
      </w:r>
      <w:r>
        <w:rPr>
          <w:sz w:val="22"/>
        </w:rPr>
        <w:t>,</w:t>
      </w:r>
      <w:r>
        <w:rPr>
          <w:spacing w:val="-7"/>
          <w:sz w:val="22"/>
        </w:rPr>
        <w:t> </w:t>
      </w:r>
      <w:r>
        <w:rPr>
          <w:sz w:val="22"/>
        </w:rPr>
        <w:t>“</w:t>
      </w:r>
      <w:r>
        <w:rPr>
          <w:b/>
          <w:sz w:val="22"/>
          <w:u w:val="single"/>
        </w:rPr>
        <w:t>avuto</w:t>
      </w:r>
      <w:r>
        <w:rPr>
          <w:b/>
          <w:spacing w:val="-7"/>
          <w:sz w:val="22"/>
          <w:u w:val="single"/>
        </w:rPr>
        <w:t> </w:t>
      </w:r>
      <w:r>
        <w:rPr>
          <w:b/>
          <w:sz w:val="22"/>
          <w:u w:val="single"/>
        </w:rPr>
        <w:t>riguardo</w:t>
      </w:r>
      <w:r>
        <w:rPr>
          <w:b/>
          <w:spacing w:val="-7"/>
          <w:sz w:val="22"/>
          <w:u w:val="single"/>
        </w:rPr>
        <w:t> </w:t>
      </w:r>
      <w:r>
        <w:rPr>
          <w:b/>
          <w:sz w:val="22"/>
          <w:u w:val="single"/>
        </w:rPr>
        <w:t>alla</w:t>
      </w:r>
      <w:r>
        <w:rPr>
          <w:b/>
          <w:spacing w:val="-7"/>
          <w:sz w:val="22"/>
          <w:u w:val="single"/>
        </w:rPr>
        <w:t> </w:t>
      </w:r>
      <w:r>
        <w:rPr>
          <w:b/>
          <w:sz w:val="22"/>
          <w:u w:val="single"/>
        </w:rPr>
        <w:t>sua</w:t>
      </w:r>
      <w:r>
        <w:rPr>
          <w:b/>
          <w:spacing w:val="-7"/>
          <w:sz w:val="22"/>
          <w:u w:val="single"/>
        </w:rPr>
        <w:t> </w:t>
      </w:r>
      <w:r>
        <w:rPr>
          <w:b/>
          <w:sz w:val="22"/>
          <w:u w:val="single"/>
        </w:rPr>
        <w:t>posizione</w:t>
      </w:r>
      <w:r>
        <w:rPr>
          <w:b/>
          <w:sz w:val="22"/>
        </w:rPr>
        <w:t> </w:t>
      </w:r>
      <w:r>
        <w:rPr>
          <w:b/>
          <w:spacing w:val="-2"/>
          <w:sz w:val="22"/>
          <w:u w:val="single"/>
        </w:rPr>
        <w:t>sociale</w:t>
      </w:r>
      <w:r>
        <w:rPr>
          <w:spacing w:val="-2"/>
          <w:sz w:val="22"/>
        </w:rPr>
        <w:t>”.</w:t>
      </w:r>
    </w:p>
    <w:p>
      <w:pPr>
        <w:pStyle w:val="ListParagraph"/>
        <w:numPr>
          <w:ilvl w:val="0"/>
          <w:numId w:val="68"/>
        </w:numPr>
        <w:tabs>
          <w:tab w:pos="501" w:val="left" w:leader="none"/>
        </w:tabs>
        <w:spacing w:line="232" w:lineRule="auto" w:before="3" w:after="0"/>
        <w:ind w:left="501" w:right="846" w:hanging="361"/>
        <w:jc w:val="left"/>
        <w:rPr>
          <w:sz w:val="22"/>
        </w:rPr>
      </w:pPr>
      <w:r>
        <w:rPr>
          <w:sz w:val="22"/>
        </w:rPr>
        <w:t>Ai</w:t>
      </w:r>
      <w:r>
        <w:rPr>
          <w:spacing w:val="-8"/>
          <w:sz w:val="22"/>
        </w:rPr>
        <w:t> </w:t>
      </w:r>
      <w:r>
        <w:rPr>
          <w:sz w:val="22"/>
        </w:rPr>
        <w:t>sensi</w:t>
      </w:r>
      <w:r>
        <w:rPr>
          <w:spacing w:val="-8"/>
          <w:sz w:val="22"/>
        </w:rPr>
        <w:t> </w:t>
      </w:r>
      <w:r>
        <w:rPr>
          <w:sz w:val="22"/>
        </w:rPr>
        <w:t>dell’articolo</w:t>
      </w:r>
      <w:r>
        <w:rPr>
          <w:spacing w:val="-8"/>
          <w:sz w:val="22"/>
        </w:rPr>
        <w:t> </w:t>
      </w:r>
      <w:r>
        <w:rPr>
          <w:sz w:val="22"/>
        </w:rPr>
        <w:t>437,</w:t>
      </w:r>
      <w:r>
        <w:rPr>
          <w:spacing w:val="-8"/>
          <w:sz w:val="22"/>
        </w:rPr>
        <w:t> </w:t>
      </w:r>
      <w:r>
        <w:rPr>
          <w:sz w:val="22"/>
        </w:rPr>
        <w:t>tra</w:t>
      </w:r>
      <w:r>
        <w:rPr>
          <w:spacing w:val="-8"/>
          <w:sz w:val="22"/>
        </w:rPr>
        <w:t> </w:t>
      </w:r>
      <w:r>
        <w:rPr>
          <w:sz w:val="22"/>
        </w:rPr>
        <w:t>i</w:t>
      </w:r>
      <w:r>
        <w:rPr>
          <w:spacing w:val="-8"/>
          <w:sz w:val="22"/>
        </w:rPr>
        <w:t> </w:t>
      </w:r>
      <w:r>
        <w:rPr>
          <w:sz w:val="22"/>
        </w:rPr>
        <w:t>soggetti</w:t>
      </w:r>
      <w:r>
        <w:rPr>
          <w:spacing w:val="-8"/>
          <w:sz w:val="22"/>
        </w:rPr>
        <w:t> </w:t>
      </w:r>
      <w:r>
        <w:rPr>
          <w:sz w:val="22"/>
          <w:u w:val="single"/>
        </w:rPr>
        <w:t>tenut</w:t>
      </w:r>
      <w:r>
        <w:rPr>
          <w:spacing w:val="-8"/>
          <w:sz w:val="22"/>
          <w:u w:val="single"/>
        </w:rPr>
        <w:t> </w:t>
      </w:r>
      <w:r>
        <w:rPr>
          <w:sz w:val="22"/>
          <w:u w:val="single"/>
        </w:rPr>
        <w:t>i</w:t>
      </w:r>
      <w:r>
        <w:rPr>
          <w:spacing w:val="-8"/>
          <w:sz w:val="22"/>
          <w:u w:val="single"/>
        </w:rPr>
        <w:t> </w:t>
      </w:r>
      <w:r>
        <w:rPr>
          <w:sz w:val="22"/>
          <w:u w:val="single"/>
        </w:rPr>
        <w:t>agli</w:t>
      </w:r>
      <w:r>
        <w:rPr>
          <w:spacing w:val="-8"/>
          <w:sz w:val="22"/>
          <w:u w:val="single"/>
        </w:rPr>
        <w:t> </w:t>
      </w:r>
      <w:r>
        <w:rPr>
          <w:sz w:val="22"/>
          <w:u w:val="single"/>
        </w:rPr>
        <w:t>alimenti</w:t>
      </w:r>
      <w:r>
        <w:rPr>
          <w:spacing w:val="-8"/>
          <w:sz w:val="22"/>
        </w:rPr>
        <w:t> </w:t>
      </w:r>
      <w:r>
        <w:rPr>
          <w:sz w:val="22"/>
        </w:rPr>
        <w:t>vi</w:t>
      </w:r>
      <w:r>
        <w:rPr>
          <w:spacing w:val="-8"/>
          <w:sz w:val="22"/>
        </w:rPr>
        <w:t> </w:t>
      </w:r>
      <w:r>
        <w:rPr>
          <w:sz w:val="22"/>
        </w:rPr>
        <w:t>è</w:t>
      </w:r>
      <w:r>
        <w:rPr>
          <w:spacing w:val="-8"/>
          <w:sz w:val="22"/>
        </w:rPr>
        <w:t> </w:t>
      </w:r>
      <w:r>
        <w:rPr>
          <w:sz w:val="22"/>
        </w:rPr>
        <w:t>chi</w:t>
      </w:r>
      <w:r>
        <w:rPr>
          <w:spacing w:val="-8"/>
          <w:sz w:val="22"/>
        </w:rPr>
        <w:t> </w:t>
      </w:r>
      <w:r>
        <w:rPr>
          <w:sz w:val="22"/>
        </w:rPr>
        <w:t>ha</w:t>
      </w:r>
      <w:r>
        <w:rPr>
          <w:spacing w:val="-8"/>
          <w:sz w:val="22"/>
        </w:rPr>
        <w:t> </w:t>
      </w:r>
      <w:r>
        <w:rPr>
          <w:sz w:val="22"/>
        </w:rPr>
        <w:t>in</w:t>
      </w:r>
      <w:r>
        <w:rPr>
          <w:spacing w:val="-8"/>
          <w:sz w:val="22"/>
        </w:rPr>
        <w:t> </w:t>
      </w:r>
      <w:r>
        <w:rPr>
          <w:sz w:val="22"/>
        </w:rPr>
        <w:t>precedenza</w:t>
      </w:r>
      <w:r>
        <w:rPr>
          <w:spacing w:val="-8"/>
          <w:sz w:val="22"/>
        </w:rPr>
        <w:t> </w:t>
      </w:r>
      <w:r>
        <w:rPr>
          <w:sz w:val="22"/>
        </w:rPr>
        <w:t>ricevuto</w:t>
      </w:r>
      <w:r>
        <w:rPr>
          <w:spacing w:val="-8"/>
          <w:sz w:val="22"/>
        </w:rPr>
        <w:t> </w:t>
      </w:r>
      <w:r>
        <w:rPr>
          <w:sz w:val="22"/>
        </w:rPr>
        <w:t>delle </w:t>
      </w:r>
      <w:r>
        <w:rPr>
          <w:sz w:val="22"/>
          <w:u w:val="single"/>
        </w:rPr>
        <w:t>donazioni</w:t>
      </w:r>
      <w:r>
        <w:rPr>
          <w:sz w:val="22"/>
        </w:rPr>
        <w:t> dalla persona che si trova in stato di </w:t>
      </w:r>
      <w:r>
        <w:rPr>
          <w:sz w:val="22"/>
          <w:u w:val="single"/>
        </w:rPr>
        <w:t>bisogno</w:t>
      </w:r>
      <w:r>
        <w:rPr>
          <w:sz w:val="22"/>
        </w:rPr>
        <w:t>;</w:t>
      </w:r>
    </w:p>
    <w:p>
      <w:pPr>
        <w:pStyle w:val="BodyText"/>
        <w:spacing w:line="232" w:lineRule="auto"/>
        <w:ind w:left="501" w:right="215"/>
      </w:pPr>
      <w:r>
        <w:rPr/>
        <w:t>in</w:t>
      </w:r>
      <w:r>
        <w:rPr>
          <w:spacing w:val="-6"/>
        </w:rPr>
        <w:t> </w:t>
      </w:r>
      <w:r>
        <w:rPr/>
        <w:t>tal</w:t>
      </w:r>
      <w:r>
        <w:rPr>
          <w:spacing w:val="-6"/>
        </w:rPr>
        <w:t> </w:t>
      </w:r>
      <w:r>
        <w:rPr/>
        <w:t>caso</w:t>
      </w:r>
      <w:r>
        <w:rPr>
          <w:spacing w:val="-6"/>
        </w:rPr>
        <w:t> </w:t>
      </w:r>
      <w:r>
        <w:rPr/>
        <w:t>per</w:t>
      </w:r>
      <w:r>
        <w:rPr>
          <w:spacing w:val="-6"/>
        </w:rPr>
        <w:t> </w:t>
      </w:r>
      <w:r>
        <w:rPr/>
        <w:t>l’obbligato</w:t>
      </w:r>
      <w:r>
        <w:rPr>
          <w:spacing w:val="-6"/>
        </w:rPr>
        <w:t> </w:t>
      </w:r>
      <w:r>
        <w:rPr/>
        <w:t>è</w:t>
      </w:r>
      <w:r>
        <w:rPr>
          <w:spacing w:val="-6"/>
        </w:rPr>
        <w:t> </w:t>
      </w:r>
      <w:r>
        <w:rPr/>
        <w:t>previsto</w:t>
      </w:r>
      <w:r>
        <w:rPr>
          <w:spacing w:val="-6"/>
        </w:rPr>
        <w:t> </w:t>
      </w:r>
      <w:r>
        <w:rPr/>
        <w:t>un</w:t>
      </w:r>
      <w:r>
        <w:rPr>
          <w:spacing w:val="-6"/>
        </w:rPr>
        <w:t> </w:t>
      </w:r>
      <w:r>
        <w:rPr/>
        <w:t>ulteriore</w:t>
      </w:r>
      <w:r>
        <w:rPr>
          <w:spacing w:val="-6"/>
        </w:rPr>
        <w:t> </w:t>
      </w:r>
      <w:r>
        <w:rPr/>
        <w:t>limite,</w:t>
      </w:r>
      <w:r>
        <w:rPr>
          <w:spacing w:val="-6"/>
        </w:rPr>
        <w:t> </w:t>
      </w:r>
      <w:r>
        <w:rPr/>
        <w:t>che</w:t>
      </w:r>
      <w:r>
        <w:rPr>
          <w:spacing w:val="-6"/>
        </w:rPr>
        <w:t> </w:t>
      </w:r>
      <w:r>
        <w:rPr/>
        <w:t>agevolmente</w:t>
      </w:r>
      <w:r>
        <w:rPr>
          <w:spacing w:val="-6"/>
        </w:rPr>
        <w:t> </w:t>
      </w:r>
      <w:r>
        <w:rPr/>
        <w:t>si</w:t>
      </w:r>
      <w:r>
        <w:rPr>
          <w:spacing w:val="-6"/>
        </w:rPr>
        <w:t> </w:t>
      </w:r>
      <w:r>
        <w:rPr/>
        <w:t>comprende</w:t>
      </w:r>
      <w:r>
        <w:rPr>
          <w:spacing w:val="-6"/>
        </w:rPr>
        <w:t> </w:t>
      </w:r>
      <w:r>
        <w:rPr/>
        <w:t>se</w:t>
      </w:r>
      <w:r>
        <w:rPr>
          <w:spacing w:val="-6"/>
        </w:rPr>
        <w:t> </w:t>
      </w:r>
      <w:r>
        <w:rPr/>
        <w:t>si</w:t>
      </w:r>
      <w:r>
        <w:rPr>
          <w:spacing w:val="-6"/>
        </w:rPr>
        <w:t> </w:t>
      </w:r>
      <w:r>
        <w:rPr/>
        <w:t>ha</w:t>
      </w:r>
      <w:r>
        <w:rPr>
          <w:spacing w:val="-6"/>
        </w:rPr>
        <w:t> </w:t>
      </w:r>
      <w:r>
        <w:rPr/>
        <w:t>riguardo a fondamento del suo obbligo: </w:t>
      </w:r>
      <w:r>
        <w:rPr>
          <w:u w:val="single"/>
        </w:rPr>
        <w:t>non è tenuto oltre il valore della donazione ricevuta</w:t>
      </w:r>
      <w:r>
        <w:rPr/>
        <w:t>, tuttora esistente nel suo patrimonio.</w:t>
      </w:r>
    </w:p>
    <w:p>
      <w:pPr>
        <w:pStyle w:val="Heading3"/>
        <w:spacing w:line="258" w:lineRule="exact"/>
        <w:ind w:left="501"/>
      </w:pPr>
      <w:bookmarkStart w:name="ARTICOLO 437 [obbligo del donatario]" w:id="528"/>
      <w:bookmarkEnd w:id="528"/>
      <w:r>
        <w:rPr>
          <w:b w:val="0"/>
        </w:rPr>
      </w:r>
      <w:r>
        <w:rPr>
          <w:color w:val="2E5395"/>
        </w:rPr>
        <w:t>ARTICOLO</w:t>
      </w:r>
      <w:r>
        <w:rPr>
          <w:color w:val="2E5395"/>
          <w:spacing w:val="-3"/>
        </w:rPr>
        <w:t> </w:t>
      </w:r>
      <w:r>
        <w:rPr>
          <w:color w:val="2E5395"/>
        </w:rPr>
        <w:t>437</w:t>
      </w:r>
      <w:r>
        <w:rPr>
          <w:color w:val="2E5395"/>
          <w:spacing w:val="-3"/>
        </w:rPr>
        <w:t> </w:t>
      </w:r>
      <w:r>
        <w:rPr>
          <w:color w:val="2E5395"/>
        </w:rPr>
        <w:t>[obbligo</w:t>
      </w:r>
      <w:r>
        <w:rPr>
          <w:color w:val="2E5395"/>
          <w:spacing w:val="-3"/>
        </w:rPr>
        <w:t> </w:t>
      </w:r>
      <w:r>
        <w:rPr>
          <w:color w:val="2E5395"/>
        </w:rPr>
        <w:t>del</w:t>
      </w:r>
      <w:r>
        <w:rPr>
          <w:color w:val="2E5395"/>
          <w:spacing w:val="-3"/>
        </w:rPr>
        <w:t> </w:t>
      </w:r>
      <w:r>
        <w:rPr>
          <w:color w:val="2E5395"/>
          <w:spacing w:val="-2"/>
        </w:rPr>
        <w:t>donatario]</w:t>
      </w:r>
    </w:p>
    <w:p>
      <w:pPr>
        <w:spacing w:line="232" w:lineRule="auto" w:before="2"/>
        <w:ind w:left="501" w:right="201" w:firstLine="0"/>
        <w:jc w:val="left"/>
        <w:rPr>
          <w:b/>
          <w:sz w:val="22"/>
        </w:rPr>
      </w:pPr>
      <w:r>
        <w:rPr>
          <w:sz w:val="22"/>
        </w:rPr>
        <w:t>“</w:t>
      </w:r>
      <w:r>
        <w:rPr>
          <w:b/>
          <w:i/>
          <w:sz w:val="22"/>
        </w:rPr>
        <w:t>Il donatario è tenuto, con </w:t>
      </w:r>
      <w:r>
        <w:rPr>
          <w:b/>
          <w:i/>
          <w:sz w:val="22"/>
          <w:u w:val="single"/>
        </w:rPr>
        <w:t>precedenza</w:t>
      </w:r>
      <w:r>
        <w:rPr>
          <w:b/>
          <w:i/>
          <w:sz w:val="22"/>
        </w:rPr>
        <w:t> su ogni altri obbligato, a </w:t>
      </w:r>
      <w:r>
        <w:rPr>
          <w:b/>
          <w:i/>
          <w:sz w:val="22"/>
          <w:u w:val="single"/>
        </w:rPr>
        <w:t>prestare</w:t>
      </w:r>
      <w:r>
        <w:rPr>
          <w:b/>
          <w:i/>
          <w:sz w:val="22"/>
        </w:rPr>
        <w:t> gli alimenti al </w:t>
      </w:r>
      <w:r>
        <w:rPr>
          <w:b/>
          <w:i/>
          <w:sz w:val="22"/>
          <w:u w:val="single"/>
        </w:rPr>
        <w:t>donante</w:t>
      </w:r>
      <w:r>
        <w:rPr>
          <w:b/>
          <w:i/>
          <w:sz w:val="22"/>
        </w:rPr>
        <w:t>, a meno che si tra&gt; di</w:t>
      </w:r>
      <w:r>
        <w:rPr>
          <w:b/>
          <w:i/>
          <w:spacing w:val="-1"/>
          <w:sz w:val="22"/>
        </w:rPr>
        <w:t> </w:t>
      </w:r>
      <w:r>
        <w:rPr>
          <w:b/>
          <w:i/>
          <w:sz w:val="22"/>
        </w:rPr>
        <w:t>donazione</w:t>
      </w:r>
      <w:r>
        <w:rPr>
          <w:b/>
          <w:i/>
          <w:spacing w:val="-1"/>
          <w:sz w:val="22"/>
        </w:rPr>
        <w:t> </w:t>
      </w:r>
      <w:r>
        <w:rPr>
          <w:b/>
          <w:i/>
          <w:sz w:val="22"/>
        </w:rPr>
        <w:t>fatta</w:t>
      </w:r>
      <w:r>
        <w:rPr>
          <w:b/>
          <w:i/>
          <w:spacing w:val="-1"/>
          <w:sz w:val="22"/>
        </w:rPr>
        <w:t> </w:t>
      </w:r>
      <w:r>
        <w:rPr>
          <w:b/>
          <w:i/>
          <w:sz w:val="22"/>
        </w:rPr>
        <w:t>in riguardo di</w:t>
      </w:r>
      <w:r>
        <w:rPr>
          <w:b/>
          <w:i/>
          <w:spacing w:val="-1"/>
          <w:sz w:val="22"/>
        </w:rPr>
        <w:t> </w:t>
      </w:r>
      <w:r>
        <w:rPr>
          <w:b/>
          <w:i/>
          <w:sz w:val="22"/>
        </w:rPr>
        <w:t>un matrimonio o di</w:t>
      </w:r>
      <w:r>
        <w:rPr>
          <w:b/>
          <w:i/>
          <w:spacing w:val="-1"/>
          <w:sz w:val="22"/>
        </w:rPr>
        <w:t> </w:t>
      </w:r>
      <w:r>
        <w:rPr>
          <w:b/>
          <w:i/>
          <w:sz w:val="22"/>
        </w:rPr>
        <w:t>una</w:t>
      </w:r>
      <w:r>
        <w:rPr>
          <w:b/>
          <w:i/>
          <w:spacing w:val="-1"/>
          <w:sz w:val="22"/>
        </w:rPr>
        <w:t> </w:t>
      </w:r>
      <w:r>
        <w:rPr>
          <w:b/>
          <w:i/>
          <w:sz w:val="22"/>
        </w:rPr>
        <w:t>donazione</w:t>
      </w:r>
      <w:r>
        <w:rPr>
          <w:b/>
          <w:i/>
          <w:spacing w:val="-1"/>
          <w:sz w:val="22"/>
        </w:rPr>
        <w:t> </w:t>
      </w:r>
      <w:r>
        <w:rPr>
          <w:b/>
          <w:i/>
          <w:sz w:val="22"/>
        </w:rPr>
        <w:t>rimuneratoria</w:t>
      </w:r>
      <w:r>
        <w:rPr>
          <w:sz w:val="22"/>
        </w:rPr>
        <w:t>”. </w:t>
      </w:r>
      <w:r>
        <w:rPr>
          <w:b/>
          <w:color w:val="2E5395"/>
          <w:sz w:val="22"/>
        </w:rPr>
        <w:t>ARTICOLO 438 [misura degli alimenti]</w:t>
      </w:r>
    </w:p>
    <w:p>
      <w:pPr>
        <w:spacing w:line="232" w:lineRule="auto" w:before="0"/>
        <w:ind w:left="503" w:right="174" w:firstLine="0"/>
        <w:jc w:val="left"/>
        <w:rPr>
          <w:b/>
          <w:i/>
          <w:sz w:val="22"/>
        </w:rPr>
      </w:pPr>
      <w:r>
        <w:rPr>
          <w:sz w:val="22"/>
        </w:rPr>
        <w:t>“</w:t>
      </w:r>
      <w:r>
        <w:rPr>
          <w:b/>
          <w:i/>
          <w:sz w:val="22"/>
        </w:rPr>
        <w:t>Gli</w:t>
      </w:r>
      <w:r>
        <w:rPr>
          <w:b/>
          <w:i/>
          <w:spacing w:val="-4"/>
          <w:sz w:val="22"/>
        </w:rPr>
        <w:t> </w:t>
      </w:r>
      <w:r>
        <w:rPr>
          <w:b/>
          <w:i/>
          <w:sz w:val="22"/>
        </w:rPr>
        <w:t>alimenti</w:t>
      </w:r>
      <w:r>
        <w:rPr>
          <w:b/>
          <w:i/>
          <w:spacing w:val="-3"/>
          <w:sz w:val="22"/>
        </w:rPr>
        <w:t> </w:t>
      </w:r>
      <w:r>
        <w:rPr>
          <w:b/>
          <w:i/>
          <w:sz w:val="22"/>
        </w:rPr>
        <w:t>possono</w:t>
      </w:r>
      <w:r>
        <w:rPr>
          <w:b/>
          <w:i/>
          <w:spacing w:val="-3"/>
          <w:sz w:val="22"/>
        </w:rPr>
        <w:t> </w:t>
      </w:r>
      <w:r>
        <w:rPr>
          <w:b/>
          <w:i/>
          <w:sz w:val="22"/>
        </w:rPr>
        <w:t>essere</w:t>
      </w:r>
      <w:r>
        <w:rPr>
          <w:b/>
          <w:i/>
          <w:spacing w:val="-3"/>
          <w:sz w:val="22"/>
        </w:rPr>
        <w:t> </w:t>
      </w:r>
      <w:r>
        <w:rPr>
          <w:b/>
          <w:i/>
          <w:sz w:val="22"/>
        </w:rPr>
        <w:t>richiesti</w:t>
      </w:r>
      <w:r>
        <w:rPr>
          <w:b/>
          <w:i/>
          <w:spacing w:val="-3"/>
          <w:sz w:val="22"/>
        </w:rPr>
        <w:t> </w:t>
      </w:r>
      <w:r>
        <w:rPr>
          <w:b/>
          <w:i/>
          <w:sz w:val="22"/>
        </w:rPr>
        <w:t>solo</w:t>
      </w:r>
      <w:r>
        <w:rPr>
          <w:b/>
          <w:i/>
          <w:spacing w:val="-3"/>
          <w:sz w:val="22"/>
        </w:rPr>
        <w:t> </w:t>
      </w:r>
      <w:r>
        <w:rPr>
          <w:b/>
          <w:i/>
          <w:sz w:val="22"/>
        </w:rPr>
        <w:t>da</w:t>
      </w:r>
      <w:r>
        <w:rPr>
          <w:b/>
          <w:i/>
          <w:spacing w:val="-3"/>
          <w:sz w:val="22"/>
        </w:rPr>
        <w:t> </w:t>
      </w:r>
      <w:r>
        <w:rPr>
          <w:b/>
          <w:i/>
          <w:sz w:val="22"/>
        </w:rPr>
        <w:t>chi</w:t>
      </w:r>
      <w:r>
        <w:rPr>
          <w:b/>
          <w:i/>
          <w:spacing w:val="-3"/>
          <w:sz w:val="22"/>
        </w:rPr>
        <w:t> </w:t>
      </w:r>
      <w:r>
        <w:rPr>
          <w:b/>
          <w:i/>
          <w:sz w:val="22"/>
        </w:rPr>
        <w:t>versa</w:t>
      </w:r>
      <w:r>
        <w:rPr>
          <w:b/>
          <w:i/>
          <w:spacing w:val="-3"/>
          <w:sz w:val="22"/>
        </w:rPr>
        <w:t> </w:t>
      </w:r>
      <w:r>
        <w:rPr>
          <w:b/>
          <w:i/>
          <w:sz w:val="22"/>
        </w:rPr>
        <w:t>in</w:t>
      </w:r>
      <w:r>
        <w:rPr>
          <w:b/>
          <w:i/>
          <w:spacing w:val="-3"/>
          <w:sz w:val="22"/>
        </w:rPr>
        <w:t> </w:t>
      </w:r>
      <w:r>
        <w:rPr>
          <w:b/>
          <w:i/>
          <w:sz w:val="22"/>
          <w:u w:val="single"/>
        </w:rPr>
        <w:t>istato</w:t>
      </w:r>
      <w:r>
        <w:rPr>
          <w:b/>
          <w:i/>
          <w:spacing w:val="-3"/>
          <w:sz w:val="22"/>
          <w:u w:val="single"/>
        </w:rPr>
        <w:t> </w:t>
      </w:r>
      <w:r>
        <w:rPr>
          <w:b/>
          <w:i/>
          <w:sz w:val="22"/>
          <w:u w:val="single"/>
        </w:rPr>
        <w:t>di</w:t>
      </w:r>
      <w:r>
        <w:rPr>
          <w:b/>
          <w:i/>
          <w:spacing w:val="-3"/>
          <w:sz w:val="22"/>
          <w:u w:val="single"/>
        </w:rPr>
        <w:t> </w:t>
      </w:r>
      <w:r>
        <w:rPr>
          <w:b/>
          <w:i/>
          <w:sz w:val="22"/>
          <w:u w:val="single"/>
        </w:rPr>
        <w:t>bisogno</w:t>
      </w:r>
      <w:r>
        <w:rPr>
          <w:b/>
          <w:i/>
          <w:spacing w:val="-3"/>
          <w:sz w:val="22"/>
        </w:rPr>
        <w:t> </w:t>
      </w:r>
      <w:r>
        <w:rPr>
          <w:b/>
          <w:i/>
          <w:sz w:val="22"/>
        </w:rPr>
        <w:t>e</w:t>
      </w:r>
      <w:r>
        <w:rPr>
          <w:b/>
          <w:i/>
          <w:spacing w:val="-3"/>
          <w:sz w:val="22"/>
        </w:rPr>
        <w:t> </w:t>
      </w:r>
      <w:r>
        <w:rPr>
          <w:b/>
          <w:i/>
          <w:sz w:val="22"/>
          <w:u w:val="single"/>
        </w:rPr>
        <w:t>non</w:t>
      </w:r>
      <w:r>
        <w:rPr>
          <w:b/>
          <w:i/>
          <w:spacing w:val="-3"/>
          <w:sz w:val="22"/>
        </w:rPr>
        <w:t> </w:t>
      </w:r>
      <w:r>
        <w:rPr>
          <w:b/>
          <w:i/>
          <w:sz w:val="22"/>
        </w:rPr>
        <w:t>è</w:t>
      </w:r>
      <w:r>
        <w:rPr>
          <w:b/>
          <w:i/>
          <w:spacing w:val="-4"/>
          <w:sz w:val="22"/>
        </w:rPr>
        <w:t> </w:t>
      </w:r>
      <w:r>
        <w:rPr>
          <w:b/>
          <w:i/>
          <w:sz w:val="22"/>
        </w:rPr>
        <w:t>in</w:t>
      </w:r>
      <w:r>
        <w:rPr>
          <w:b/>
          <w:i/>
          <w:spacing w:val="-4"/>
          <w:sz w:val="22"/>
        </w:rPr>
        <w:t> </w:t>
      </w:r>
      <w:r>
        <w:rPr>
          <w:b/>
          <w:i/>
          <w:sz w:val="22"/>
        </w:rPr>
        <w:t>grado</w:t>
      </w:r>
      <w:r>
        <w:rPr>
          <w:b/>
          <w:i/>
          <w:spacing w:val="-4"/>
          <w:sz w:val="22"/>
        </w:rPr>
        <w:t> </w:t>
      </w:r>
      <w:r>
        <w:rPr>
          <w:b/>
          <w:i/>
          <w:sz w:val="22"/>
        </w:rPr>
        <w:t>di </w:t>
      </w:r>
      <w:r>
        <w:rPr>
          <w:b/>
          <w:i/>
          <w:sz w:val="22"/>
          <w:u w:val="single"/>
        </w:rPr>
        <w:t>provvedere al proprio mantenimento</w:t>
      </w:r>
      <w:r>
        <w:rPr>
          <w:b/>
          <w:i/>
          <w:sz w:val="22"/>
        </w:rPr>
        <w:t>.</w:t>
      </w:r>
    </w:p>
    <w:p>
      <w:pPr>
        <w:spacing w:line="232" w:lineRule="auto" w:before="0"/>
        <w:ind w:left="503" w:right="282" w:firstLine="0"/>
        <w:jc w:val="left"/>
        <w:rPr>
          <w:b/>
          <w:i/>
          <w:sz w:val="22"/>
        </w:rPr>
      </w:pPr>
      <w:r>
        <w:rPr>
          <w:b/>
          <w:i/>
          <w:sz w:val="22"/>
        </w:rPr>
        <w:t>Essi devono essere assegnati in </w:t>
      </w:r>
      <w:r>
        <w:rPr>
          <w:b/>
          <w:i/>
          <w:sz w:val="22"/>
          <w:u w:val="single"/>
        </w:rPr>
        <w:t>proporzione del bisogno</w:t>
      </w:r>
      <w:r>
        <w:rPr>
          <w:b/>
          <w:i/>
          <w:sz w:val="22"/>
        </w:rPr>
        <w:t> di chi li domanda e delle </w:t>
      </w:r>
      <w:r>
        <w:rPr>
          <w:b/>
          <w:i/>
          <w:sz w:val="22"/>
          <w:u w:val="single"/>
        </w:rPr>
        <w:t>condizioni</w:t>
      </w:r>
      <w:r>
        <w:rPr>
          <w:b/>
          <w:i/>
          <w:sz w:val="22"/>
        </w:rPr>
        <w:t> </w:t>
      </w:r>
      <w:r>
        <w:rPr>
          <w:b/>
          <w:i/>
          <w:sz w:val="22"/>
          <w:u w:val="single"/>
        </w:rPr>
        <w:t>economiche</w:t>
      </w:r>
      <w:r>
        <w:rPr>
          <w:b/>
          <w:i/>
          <w:spacing w:val="-6"/>
          <w:sz w:val="22"/>
        </w:rPr>
        <w:t> </w:t>
      </w:r>
      <w:r>
        <w:rPr>
          <w:b/>
          <w:i/>
          <w:sz w:val="22"/>
        </w:rPr>
        <w:t>di</w:t>
      </w:r>
      <w:r>
        <w:rPr>
          <w:b/>
          <w:i/>
          <w:spacing w:val="-5"/>
          <w:sz w:val="22"/>
        </w:rPr>
        <w:t> </w:t>
      </w:r>
      <w:r>
        <w:rPr>
          <w:b/>
          <w:i/>
          <w:sz w:val="22"/>
        </w:rPr>
        <w:t>chi</w:t>
      </w:r>
      <w:r>
        <w:rPr>
          <w:b/>
          <w:i/>
          <w:spacing w:val="-5"/>
          <w:sz w:val="22"/>
        </w:rPr>
        <w:t> </w:t>
      </w:r>
      <w:r>
        <w:rPr>
          <w:b/>
          <w:i/>
          <w:sz w:val="22"/>
        </w:rPr>
        <w:t>deve</w:t>
      </w:r>
      <w:r>
        <w:rPr>
          <w:b/>
          <w:i/>
          <w:spacing w:val="-5"/>
          <w:sz w:val="22"/>
        </w:rPr>
        <w:t> </w:t>
      </w:r>
      <w:r>
        <w:rPr>
          <w:b/>
          <w:i/>
          <w:sz w:val="22"/>
        </w:rPr>
        <w:t>somministrarli.</w:t>
      </w:r>
      <w:r>
        <w:rPr>
          <w:b/>
          <w:i/>
          <w:spacing w:val="-5"/>
          <w:sz w:val="22"/>
        </w:rPr>
        <w:t> </w:t>
      </w:r>
      <w:r>
        <w:rPr>
          <w:b/>
          <w:i/>
          <w:sz w:val="22"/>
          <w:u w:val="single"/>
        </w:rPr>
        <w:t>Non</w:t>
      </w:r>
      <w:r>
        <w:rPr>
          <w:b/>
          <w:i/>
          <w:spacing w:val="-5"/>
          <w:sz w:val="22"/>
        </w:rPr>
        <w:t> </w:t>
      </w:r>
      <w:r>
        <w:rPr>
          <w:b/>
          <w:i/>
          <w:sz w:val="22"/>
        </w:rPr>
        <w:t>devono</w:t>
      </w:r>
      <w:r>
        <w:rPr>
          <w:b/>
          <w:i/>
          <w:spacing w:val="-6"/>
          <w:sz w:val="22"/>
        </w:rPr>
        <w:t> </w:t>
      </w:r>
      <w:r>
        <w:rPr>
          <w:b/>
          <w:i/>
          <w:sz w:val="22"/>
        </w:rPr>
        <w:t>tuttavia</w:t>
      </w:r>
      <w:r>
        <w:rPr>
          <w:b/>
          <w:i/>
          <w:spacing w:val="-5"/>
          <w:sz w:val="22"/>
        </w:rPr>
        <w:t> </w:t>
      </w:r>
      <w:r>
        <w:rPr>
          <w:b/>
          <w:i/>
          <w:sz w:val="22"/>
          <w:u w:val="single"/>
        </w:rPr>
        <w:t>superare</w:t>
      </w:r>
      <w:r>
        <w:rPr>
          <w:b/>
          <w:i/>
          <w:spacing w:val="-5"/>
          <w:sz w:val="22"/>
        </w:rPr>
        <w:t> </w:t>
      </w:r>
      <w:r>
        <w:rPr>
          <w:b/>
          <w:i/>
          <w:sz w:val="22"/>
        </w:rPr>
        <w:t>quanto</w:t>
      </w:r>
      <w:r>
        <w:rPr>
          <w:b/>
          <w:i/>
          <w:spacing w:val="-5"/>
          <w:sz w:val="22"/>
        </w:rPr>
        <w:t> </w:t>
      </w:r>
      <w:r>
        <w:rPr>
          <w:b/>
          <w:i/>
          <w:sz w:val="22"/>
        </w:rPr>
        <w:t>sia</w:t>
      </w:r>
      <w:r>
        <w:rPr>
          <w:b/>
          <w:i/>
          <w:spacing w:val="-6"/>
          <w:sz w:val="22"/>
        </w:rPr>
        <w:t> </w:t>
      </w:r>
      <w:r>
        <w:rPr>
          <w:b/>
          <w:i/>
          <w:sz w:val="22"/>
          <w:u w:val="single"/>
        </w:rPr>
        <w:t>necessario</w:t>
      </w:r>
      <w:r>
        <w:rPr>
          <w:b/>
          <w:i/>
          <w:spacing w:val="-6"/>
          <w:sz w:val="22"/>
        </w:rPr>
        <w:t> </w:t>
      </w:r>
      <w:r>
        <w:rPr>
          <w:b/>
          <w:i/>
          <w:sz w:val="22"/>
        </w:rPr>
        <w:t>per</w:t>
      </w:r>
      <w:r>
        <w:rPr>
          <w:b/>
          <w:i/>
          <w:spacing w:val="-5"/>
          <w:sz w:val="22"/>
        </w:rPr>
        <w:t> </w:t>
      </w:r>
      <w:r>
        <w:rPr>
          <w:b/>
          <w:i/>
          <w:sz w:val="22"/>
        </w:rPr>
        <w:t>la vita dell’alimentando, avuto però riguardo alla sua </w:t>
      </w:r>
      <w:r>
        <w:rPr>
          <w:b/>
          <w:i/>
          <w:sz w:val="22"/>
          <w:u w:val="single"/>
        </w:rPr>
        <w:t>posizione sociale</w:t>
      </w:r>
      <w:r>
        <w:rPr>
          <w:b/>
          <w:i/>
          <w:sz w:val="22"/>
        </w:rPr>
        <w:t>.</w:t>
      </w:r>
    </w:p>
    <w:p>
      <w:pPr>
        <w:spacing w:line="261" w:lineRule="exact" w:before="0"/>
        <w:ind w:left="503" w:right="0" w:firstLine="0"/>
        <w:jc w:val="left"/>
        <w:rPr>
          <w:sz w:val="22"/>
        </w:rPr>
      </w:pPr>
      <w:r>
        <w:rPr>
          <w:b/>
          <w:i/>
          <w:sz w:val="22"/>
        </w:rPr>
        <w:t>Il</w:t>
      </w:r>
      <w:r>
        <w:rPr>
          <w:b/>
          <w:i/>
          <w:spacing w:val="-4"/>
          <w:sz w:val="22"/>
        </w:rPr>
        <w:t> </w:t>
      </w:r>
      <w:r>
        <w:rPr>
          <w:b/>
          <w:i/>
          <w:sz w:val="22"/>
        </w:rPr>
        <w:t>donatario</w:t>
      </w:r>
      <w:r>
        <w:rPr>
          <w:b/>
          <w:i/>
          <w:spacing w:val="-3"/>
          <w:sz w:val="22"/>
        </w:rPr>
        <w:t> </w:t>
      </w:r>
      <w:r>
        <w:rPr>
          <w:b/>
          <w:i/>
          <w:sz w:val="22"/>
          <w:u w:val="single"/>
        </w:rPr>
        <w:t>non</w:t>
      </w:r>
      <w:r>
        <w:rPr>
          <w:b/>
          <w:i/>
          <w:spacing w:val="-4"/>
          <w:sz w:val="22"/>
        </w:rPr>
        <w:t> </w:t>
      </w:r>
      <w:r>
        <w:rPr>
          <w:b/>
          <w:i/>
          <w:sz w:val="22"/>
        </w:rPr>
        <w:t>è</w:t>
      </w:r>
      <w:r>
        <w:rPr>
          <w:b/>
          <w:i/>
          <w:spacing w:val="-4"/>
          <w:sz w:val="22"/>
        </w:rPr>
        <w:t> </w:t>
      </w:r>
      <w:r>
        <w:rPr>
          <w:b/>
          <w:i/>
          <w:sz w:val="22"/>
        </w:rPr>
        <w:t>tenuto</w:t>
      </w:r>
      <w:r>
        <w:rPr>
          <w:b/>
          <w:i/>
          <w:spacing w:val="-4"/>
          <w:sz w:val="22"/>
        </w:rPr>
        <w:t> </w:t>
      </w:r>
      <w:r>
        <w:rPr>
          <w:b/>
          <w:i/>
          <w:sz w:val="22"/>
          <w:u w:val="single"/>
        </w:rPr>
        <w:t>oltre</w:t>
      </w:r>
      <w:r>
        <w:rPr>
          <w:b/>
          <w:i/>
          <w:spacing w:val="-4"/>
          <w:sz w:val="22"/>
          <w:u w:val="single"/>
        </w:rPr>
        <w:t> </w:t>
      </w:r>
      <w:r>
        <w:rPr>
          <w:b/>
          <w:i/>
          <w:sz w:val="22"/>
          <w:u w:val="single"/>
        </w:rPr>
        <w:t>il</w:t>
      </w:r>
      <w:r>
        <w:rPr>
          <w:b/>
          <w:i/>
          <w:spacing w:val="-4"/>
          <w:sz w:val="22"/>
          <w:u w:val="single"/>
        </w:rPr>
        <w:t> </w:t>
      </w:r>
      <w:r>
        <w:rPr>
          <w:b/>
          <w:i/>
          <w:sz w:val="22"/>
          <w:u w:val="single"/>
        </w:rPr>
        <w:t>valore</w:t>
      </w:r>
      <w:r>
        <w:rPr>
          <w:b/>
          <w:i/>
          <w:spacing w:val="-3"/>
          <w:sz w:val="22"/>
          <w:u w:val="single"/>
        </w:rPr>
        <w:t> </w:t>
      </w:r>
      <w:r>
        <w:rPr>
          <w:b/>
          <w:i/>
          <w:sz w:val="22"/>
          <w:u w:val="single"/>
        </w:rPr>
        <w:t>della</w:t>
      </w:r>
      <w:r>
        <w:rPr>
          <w:b/>
          <w:i/>
          <w:spacing w:val="-5"/>
          <w:sz w:val="22"/>
          <w:u w:val="single"/>
        </w:rPr>
        <w:t> </w:t>
      </w:r>
      <w:r>
        <w:rPr>
          <w:b/>
          <w:i/>
          <w:sz w:val="22"/>
          <w:u w:val="single"/>
        </w:rPr>
        <w:t>donazione</w:t>
      </w:r>
      <w:r>
        <w:rPr>
          <w:b/>
          <w:i/>
          <w:spacing w:val="-3"/>
          <w:sz w:val="22"/>
        </w:rPr>
        <w:t> </w:t>
      </w:r>
      <w:r>
        <w:rPr>
          <w:b/>
          <w:i/>
          <w:sz w:val="22"/>
        </w:rPr>
        <w:t>tuttora</w:t>
      </w:r>
      <w:r>
        <w:rPr>
          <w:b/>
          <w:i/>
          <w:spacing w:val="-3"/>
          <w:sz w:val="22"/>
        </w:rPr>
        <w:t> </w:t>
      </w:r>
      <w:r>
        <w:rPr>
          <w:b/>
          <w:i/>
          <w:sz w:val="22"/>
        </w:rPr>
        <w:t>esistente</w:t>
      </w:r>
      <w:r>
        <w:rPr>
          <w:b/>
          <w:i/>
          <w:spacing w:val="-4"/>
          <w:sz w:val="22"/>
        </w:rPr>
        <w:t> </w:t>
      </w:r>
      <w:r>
        <w:rPr>
          <w:b/>
          <w:i/>
          <w:sz w:val="22"/>
        </w:rPr>
        <w:t>nel</w:t>
      </w:r>
      <w:r>
        <w:rPr>
          <w:b/>
          <w:i/>
          <w:spacing w:val="-3"/>
          <w:sz w:val="22"/>
        </w:rPr>
        <w:t> </w:t>
      </w:r>
      <w:r>
        <w:rPr>
          <w:b/>
          <w:i/>
          <w:sz w:val="22"/>
        </w:rPr>
        <w:t>suo</w:t>
      </w:r>
      <w:r>
        <w:rPr>
          <w:b/>
          <w:i/>
          <w:spacing w:val="-4"/>
          <w:sz w:val="22"/>
        </w:rPr>
        <w:t> </w:t>
      </w:r>
      <w:r>
        <w:rPr>
          <w:b/>
          <w:i/>
          <w:spacing w:val="-2"/>
          <w:sz w:val="22"/>
        </w:rPr>
        <w:t>patrimonio</w:t>
      </w:r>
      <w:r>
        <w:rPr>
          <w:spacing w:val="-2"/>
          <w:sz w:val="22"/>
        </w:rPr>
        <w:t>”.</w:t>
      </w:r>
    </w:p>
    <w:p>
      <w:pPr>
        <w:pStyle w:val="BodyText"/>
        <w:spacing w:line="237" w:lineRule="auto" w:before="259"/>
        <w:ind w:right="65"/>
      </w:pPr>
      <w:r>
        <w:rPr/>
        <w:t>Dato che gli alimenti devono </w:t>
      </w:r>
      <w:r>
        <w:rPr>
          <w:b/>
          <w:u w:val="single"/>
        </w:rPr>
        <w:t>adeguarsi al bisogno dell’alimentando</w:t>
      </w:r>
      <w:r>
        <w:rPr>
          <w:b/>
        </w:rPr>
        <w:t> </w:t>
      </w:r>
      <w:r>
        <w:rPr/>
        <w:t>e alle </w:t>
      </w:r>
      <w:r>
        <w:rPr>
          <w:b/>
          <w:u w:val="single"/>
        </w:rPr>
        <w:t>condizioni economiche</w:t>
      </w:r>
      <w:r>
        <w:rPr>
          <w:b/>
        </w:rPr>
        <w:t> </w:t>
      </w:r>
      <w:r>
        <w:rPr>
          <w:b/>
          <w:u w:val="single"/>
        </w:rPr>
        <w:t>dell’alimentante</w:t>
      </w:r>
      <w:r>
        <w:rPr/>
        <w:t>,</w:t>
      </w:r>
      <w:r>
        <w:rPr>
          <w:spacing w:val="-9"/>
        </w:rPr>
        <w:t> </w:t>
      </w:r>
      <w:r>
        <w:rPr/>
        <w:t>l’obbligazione</w:t>
      </w:r>
      <w:r>
        <w:rPr>
          <w:spacing w:val="-9"/>
        </w:rPr>
        <w:t> </w:t>
      </w:r>
      <w:r>
        <w:rPr/>
        <w:t>non</w:t>
      </w:r>
      <w:r>
        <w:rPr>
          <w:spacing w:val="-9"/>
        </w:rPr>
        <w:t> </w:t>
      </w:r>
      <w:r>
        <w:rPr/>
        <w:t>ha</w:t>
      </w:r>
      <w:r>
        <w:rPr>
          <w:spacing w:val="-9"/>
        </w:rPr>
        <w:t> </w:t>
      </w:r>
      <w:r>
        <w:rPr/>
        <w:t>una</w:t>
      </w:r>
      <w:r>
        <w:rPr>
          <w:spacing w:val="-9"/>
        </w:rPr>
        <w:t> </w:t>
      </w:r>
      <w:r>
        <w:rPr/>
        <w:t>durata</w:t>
      </w:r>
      <w:r>
        <w:rPr>
          <w:spacing w:val="-9"/>
        </w:rPr>
        <w:t> </w:t>
      </w:r>
      <w:r>
        <w:rPr/>
        <w:t>prestabilita</w:t>
      </w:r>
      <w:r>
        <w:rPr>
          <w:spacing w:val="-9"/>
        </w:rPr>
        <w:t> </w:t>
      </w:r>
      <w:r>
        <w:rPr/>
        <w:t>ed</w:t>
      </w:r>
      <w:r>
        <w:rPr>
          <w:spacing w:val="-9"/>
        </w:rPr>
        <w:t> </w:t>
      </w:r>
      <w:r>
        <w:rPr/>
        <w:t>una</w:t>
      </w:r>
      <w:r>
        <w:rPr>
          <w:spacing w:val="-9"/>
        </w:rPr>
        <w:t> </w:t>
      </w:r>
      <w:r>
        <w:rPr/>
        <w:t>misura</w:t>
      </w:r>
      <w:r>
        <w:rPr>
          <w:spacing w:val="-9"/>
        </w:rPr>
        <w:t> </w:t>
      </w:r>
      <w:r>
        <w:rPr/>
        <w:t>determinata:</w:t>
      </w:r>
      <w:r>
        <w:rPr>
          <w:spacing w:val="-9"/>
        </w:rPr>
        <w:t> </w:t>
      </w:r>
      <w:r>
        <w:rPr/>
        <w:t>essa</w:t>
      </w:r>
      <w:r>
        <w:rPr>
          <w:spacing w:val="-9"/>
        </w:rPr>
        <w:t> </w:t>
      </w:r>
      <w:r>
        <w:rPr/>
        <w:t>può</w:t>
      </w:r>
      <w:r>
        <w:rPr>
          <w:spacing w:val="-9"/>
        </w:rPr>
        <w:t> </w:t>
      </w:r>
      <w:r>
        <w:rPr/>
        <w:t>cessare se cessa lo stato di bisogno; se mutano le condizioni economiche, può essere ridotta o aumentata con il mutare di dei due coefficienti; anche la condotta può influire sulla riduzione della prestazione a favore </w:t>
      </w:r>
      <w:r>
        <w:rPr>
          <w:spacing w:val="-2"/>
        </w:rPr>
        <w:t>dell’alimentando.</w:t>
      </w:r>
    </w:p>
    <w:p>
      <w:pPr>
        <w:spacing w:line="232" w:lineRule="auto" w:before="36"/>
        <w:ind w:left="140" w:right="900" w:firstLine="0"/>
        <w:jc w:val="left"/>
        <w:rPr>
          <w:sz w:val="22"/>
        </w:rPr>
      </w:pPr>
      <w:r>
        <w:rPr>
          <w:sz w:val="22"/>
        </w:rPr>
        <w:t>La</w:t>
      </w:r>
      <w:r>
        <w:rPr>
          <w:spacing w:val="-8"/>
          <w:sz w:val="22"/>
        </w:rPr>
        <w:t> </w:t>
      </w:r>
      <w:r>
        <w:rPr>
          <w:sz w:val="22"/>
        </w:rPr>
        <w:t>sentenza</w:t>
      </w:r>
      <w:r>
        <w:rPr>
          <w:spacing w:val="-8"/>
          <w:sz w:val="22"/>
        </w:rPr>
        <w:t> </w:t>
      </w:r>
      <w:r>
        <w:rPr>
          <w:sz w:val="22"/>
        </w:rPr>
        <w:t>determinativa</w:t>
      </w:r>
      <w:r>
        <w:rPr>
          <w:spacing w:val="-8"/>
          <w:sz w:val="22"/>
        </w:rPr>
        <w:t> </w:t>
      </w:r>
      <w:r>
        <w:rPr>
          <w:sz w:val="22"/>
        </w:rPr>
        <w:t>degli</w:t>
      </w:r>
      <w:r>
        <w:rPr>
          <w:spacing w:val="-8"/>
          <w:sz w:val="22"/>
        </w:rPr>
        <w:t> </w:t>
      </w:r>
      <w:r>
        <w:rPr>
          <w:sz w:val="22"/>
        </w:rPr>
        <w:t>alimenti,</w:t>
      </w:r>
      <w:r>
        <w:rPr>
          <w:spacing w:val="-8"/>
          <w:sz w:val="22"/>
        </w:rPr>
        <w:t> </w:t>
      </w:r>
      <w:r>
        <w:rPr>
          <w:sz w:val="22"/>
        </w:rPr>
        <w:t>anche</w:t>
      </w:r>
      <w:r>
        <w:rPr>
          <w:spacing w:val="-8"/>
          <w:sz w:val="22"/>
        </w:rPr>
        <w:t> </w:t>
      </w:r>
      <w:r>
        <w:rPr>
          <w:sz w:val="22"/>
        </w:rPr>
        <w:t>se</w:t>
      </w:r>
      <w:r>
        <w:rPr>
          <w:spacing w:val="-8"/>
          <w:sz w:val="22"/>
        </w:rPr>
        <w:t> </w:t>
      </w:r>
      <w:r>
        <w:rPr>
          <w:sz w:val="22"/>
        </w:rPr>
        <w:t>passata</w:t>
      </w:r>
      <w:r>
        <w:rPr>
          <w:spacing w:val="-8"/>
          <w:sz w:val="22"/>
        </w:rPr>
        <w:t> </w:t>
      </w:r>
      <w:r>
        <w:rPr>
          <w:sz w:val="22"/>
        </w:rPr>
        <w:t>in</w:t>
      </w:r>
      <w:r>
        <w:rPr>
          <w:spacing w:val="-8"/>
          <w:sz w:val="22"/>
        </w:rPr>
        <w:t> </w:t>
      </w:r>
      <w:r>
        <w:rPr>
          <w:sz w:val="22"/>
        </w:rPr>
        <w:t>giudicato,</w:t>
      </w:r>
      <w:r>
        <w:rPr>
          <w:spacing w:val="-8"/>
          <w:sz w:val="22"/>
        </w:rPr>
        <w:t> </w:t>
      </w:r>
      <w:r>
        <w:rPr>
          <w:b/>
          <w:sz w:val="22"/>
          <w:u w:val="single"/>
        </w:rPr>
        <w:t>non</w:t>
      </w:r>
      <w:r>
        <w:rPr>
          <w:b/>
          <w:spacing w:val="-8"/>
          <w:sz w:val="22"/>
          <w:u w:val="single"/>
        </w:rPr>
        <w:t> </w:t>
      </w:r>
      <w:r>
        <w:rPr>
          <w:b/>
          <w:sz w:val="22"/>
          <w:u w:val="single"/>
        </w:rPr>
        <w:t>è</w:t>
      </w:r>
      <w:r>
        <w:rPr>
          <w:b/>
          <w:spacing w:val="-8"/>
          <w:sz w:val="22"/>
          <w:u w:val="single"/>
        </w:rPr>
        <w:t> </w:t>
      </w:r>
      <w:r>
        <w:rPr>
          <w:b/>
          <w:sz w:val="22"/>
          <w:u w:val="single"/>
        </w:rPr>
        <w:t>d’ostacolo</w:t>
      </w:r>
      <w:r>
        <w:rPr>
          <w:b/>
          <w:spacing w:val="-8"/>
          <w:sz w:val="22"/>
          <w:u w:val="single"/>
        </w:rPr>
        <w:t> </w:t>
      </w:r>
      <w:r>
        <w:rPr>
          <w:b/>
          <w:sz w:val="22"/>
          <w:u w:val="single"/>
        </w:rPr>
        <w:t>alla</w:t>
      </w:r>
      <w:r>
        <w:rPr>
          <w:b/>
          <w:sz w:val="22"/>
        </w:rPr>
        <w:t> </w:t>
      </w:r>
      <w:r>
        <w:rPr>
          <w:b/>
          <w:spacing w:val="-2"/>
          <w:sz w:val="22"/>
          <w:u w:val="single"/>
        </w:rPr>
        <w:t>modificazione</w:t>
      </w:r>
      <w:r>
        <w:rPr>
          <w:spacing w:val="-2"/>
          <w:sz w:val="22"/>
        </w:rPr>
        <w:t>.</w:t>
      </w:r>
    </w:p>
    <w:p>
      <w:pPr>
        <w:pStyle w:val="Heading3"/>
        <w:spacing w:before="73"/>
      </w:pPr>
      <w:bookmarkStart w:name="ARTICOLO 440 [cessazione, riduzione e au" w:id="529"/>
      <w:bookmarkEnd w:id="529"/>
      <w:r>
        <w:rPr>
          <w:b w:val="0"/>
        </w:rPr>
      </w:r>
      <w:r>
        <w:rPr>
          <w:color w:val="2E5395"/>
        </w:rPr>
        <w:t>ARTICOLO</w:t>
      </w:r>
      <w:r>
        <w:rPr>
          <w:color w:val="2E5395"/>
          <w:spacing w:val="-2"/>
        </w:rPr>
        <w:t> </w:t>
      </w:r>
      <w:r>
        <w:rPr>
          <w:color w:val="2E5395"/>
        </w:rPr>
        <w:t>440</w:t>
      </w:r>
      <w:r>
        <w:rPr>
          <w:color w:val="2E5395"/>
          <w:spacing w:val="-2"/>
        </w:rPr>
        <w:t> </w:t>
      </w:r>
      <w:r>
        <w:rPr>
          <w:color w:val="2E5395"/>
        </w:rPr>
        <w:t>[cessazione,</w:t>
      </w:r>
      <w:r>
        <w:rPr>
          <w:color w:val="2E5395"/>
          <w:spacing w:val="-2"/>
        </w:rPr>
        <w:t> </w:t>
      </w:r>
      <w:r>
        <w:rPr>
          <w:color w:val="2E5395"/>
        </w:rPr>
        <w:t>riduzione</w:t>
      </w:r>
      <w:r>
        <w:rPr>
          <w:color w:val="2E5395"/>
          <w:spacing w:val="-2"/>
        </w:rPr>
        <w:t> </w:t>
      </w:r>
      <w:r>
        <w:rPr>
          <w:color w:val="2E5395"/>
        </w:rPr>
        <w:t>e</w:t>
      </w:r>
      <w:r>
        <w:rPr>
          <w:color w:val="2E5395"/>
          <w:spacing w:val="-1"/>
        </w:rPr>
        <w:t> </w:t>
      </w:r>
      <w:r>
        <w:rPr>
          <w:color w:val="2E5395"/>
          <w:spacing w:val="-2"/>
        </w:rPr>
        <w:t>aumento]</w:t>
      </w:r>
    </w:p>
    <w:p>
      <w:pPr>
        <w:spacing w:line="232" w:lineRule="auto" w:before="2"/>
        <w:ind w:left="140" w:right="201" w:firstLine="0"/>
        <w:jc w:val="left"/>
        <w:rPr>
          <w:b/>
          <w:i/>
          <w:sz w:val="22"/>
        </w:rPr>
      </w:pPr>
      <w:r>
        <w:rPr>
          <w:sz w:val="22"/>
        </w:rPr>
        <w:t>“</w:t>
      </w:r>
      <w:r>
        <w:rPr>
          <w:b/>
          <w:i/>
          <w:sz w:val="22"/>
        </w:rPr>
        <w:t>Se dopo l’assegnazione degli alimenti </w:t>
      </w:r>
      <w:r>
        <w:rPr>
          <w:b/>
          <w:i/>
          <w:sz w:val="22"/>
          <w:u w:val="single"/>
        </w:rPr>
        <w:t>mutano le condizioni economiche</w:t>
      </w:r>
      <w:r>
        <w:rPr>
          <w:b/>
          <w:i/>
          <w:sz w:val="22"/>
        </w:rPr>
        <w:t> di chi li somministra o di chi li riceve,</w:t>
      </w:r>
      <w:r>
        <w:rPr>
          <w:b/>
          <w:i/>
          <w:spacing w:val="-7"/>
          <w:sz w:val="22"/>
        </w:rPr>
        <w:t> </w:t>
      </w:r>
      <w:r>
        <w:rPr>
          <w:b/>
          <w:i/>
          <w:sz w:val="22"/>
        </w:rPr>
        <w:t>l’autorità</w:t>
      </w:r>
      <w:r>
        <w:rPr>
          <w:b/>
          <w:i/>
          <w:spacing w:val="-7"/>
          <w:sz w:val="22"/>
        </w:rPr>
        <w:t> </w:t>
      </w:r>
      <w:r>
        <w:rPr>
          <w:b/>
          <w:i/>
          <w:sz w:val="22"/>
        </w:rPr>
        <w:t>giudiziaria</w:t>
      </w:r>
      <w:r>
        <w:rPr>
          <w:b/>
          <w:i/>
          <w:spacing w:val="-7"/>
          <w:sz w:val="22"/>
        </w:rPr>
        <w:t> </w:t>
      </w:r>
      <w:r>
        <w:rPr>
          <w:b/>
          <w:i/>
          <w:sz w:val="22"/>
        </w:rPr>
        <w:t>provvede</w:t>
      </w:r>
      <w:r>
        <w:rPr>
          <w:b/>
          <w:i/>
          <w:spacing w:val="-8"/>
          <w:sz w:val="22"/>
        </w:rPr>
        <w:t> </w:t>
      </w:r>
      <w:r>
        <w:rPr>
          <w:b/>
          <w:i/>
          <w:sz w:val="22"/>
        </w:rPr>
        <w:t>per</w:t>
      </w:r>
      <w:r>
        <w:rPr>
          <w:b/>
          <w:i/>
          <w:spacing w:val="-7"/>
          <w:sz w:val="22"/>
        </w:rPr>
        <w:t> </w:t>
      </w:r>
      <w:r>
        <w:rPr>
          <w:b/>
          <w:i/>
          <w:sz w:val="22"/>
        </w:rPr>
        <w:t>la</w:t>
      </w:r>
      <w:r>
        <w:rPr>
          <w:b/>
          <w:i/>
          <w:spacing w:val="-8"/>
          <w:sz w:val="22"/>
        </w:rPr>
        <w:t> </w:t>
      </w:r>
      <w:r>
        <w:rPr>
          <w:b/>
          <w:i/>
          <w:sz w:val="22"/>
          <w:u w:val="single"/>
        </w:rPr>
        <w:t>cessazione</w:t>
      </w:r>
      <w:r>
        <w:rPr>
          <w:b/>
          <w:i/>
          <w:sz w:val="22"/>
        </w:rPr>
        <w:t>,</w:t>
      </w:r>
      <w:r>
        <w:rPr>
          <w:b/>
          <w:i/>
          <w:spacing w:val="-8"/>
          <w:sz w:val="22"/>
        </w:rPr>
        <w:t> </w:t>
      </w:r>
      <w:r>
        <w:rPr>
          <w:b/>
          <w:i/>
          <w:sz w:val="22"/>
        </w:rPr>
        <w:t>la</w:t>
      </w:r>
      <w:r>
        <w:rPr>
          <w:b/>
          <w:i/>
          <w:spacing w:val="-7"/>
          <w:sz w:val="22"/>
        </w:rPr>
        <w:t> </w:t>
      </w:r>
      <w:r>
        <w:rPr>
          <w:b/>
          <w:i/>
          <w:sz w:val="22"/>
          <w:u w:val="single"/>
        </w:rPr>
        <w:t>riduzione</w:t>
      </w:r>
      <w:r>
        <w:rPr>
          <w:b/>
          <w:i/>
          <w:spacing w:val="-8"/>
          <w:sz w:val="22"/>
        </w:rPr>
        <w:t> </w:t>
      </w:r>
      <w:r>
        <w:rPr>
          <w:b/>
          <w:i/>
          <w:sz w:val="22"/>
        </w:rPr>
        <w:t>o</w:t>
      </w:r>
      <w:r>
        <w:rPr>
          <w:b/>
          <w:i/>
          <w:spacing w:val="-8"/>
          <w:sz w:val="22"/>
        </w:rPr>
        <w:t> </w:t>
      </w:r>
      <w:r>
        <w:rPr>
          <w:b/>
          <w:i/>
          <w:sz w:val="22"/>
        </w:rPr>
        <w:t>l’</w:t>
      </w:r>
      <w:r>
        <w:rPr>
          <w:b/>
          <w:i/>
          <w:sz w:val="22"/>
          <w:u w:val="single"/>
        </w:rPr>
        <w:t>aumento</w:t>
      </w:r>
      <w:r>
        <w:rPr>
          <w:b/>
          <w:i/>
          <w:sz w:val="22"/>
        </w:rPr>
        <w:t>,</w:t>
      </w:r>
      <w:r>
        <w:rPr>
          <w:b/>
          <w:i/>
          <w:spacing w:val="-7"/>
          <w:sz w:val="22"/>
        </w:rPr>
        <w:t> </w:t>
      </w:r>
      <w:r>
        <w:rPr>
          <w:b/>
          <w:i/>
          <w:sz w:val="22"/>
        </w:rPr>
        <w:t>secondo</w:t>
      </w:r>
      <w:r>
        <w:rPr>
          <w:b/>
          <w:i/>
          <w:spacing w:val="-7"/>
          <w:sz w:val="22"/>
        </w:rPr>
        <w:t> </w:t>
      </w:r>
      <w:r>
        <w:rPr>
          <w:b/>
          <w:i/>
          <w:sz w:val="22"/>
        </w:rPr>
        <w:t>le</w:t>
      </w:r>
      <w:r>
        <w:rPr>
          <w:b/>
          <w:i/>
          <w:spacing w:val="-7"/>
          <w:sz w:val="22"/>
        </w:rPr>
        <w:t> </w:t>
      </w:r>
      <w:r>
        <w:rPr>
          <w:b/>
          <w:i/>
          <w:sz w:val="22"/>
        </w:rPr>
        <w:t>circostanze. Gli alimenti possono essere </w:t>
      </w:r>
      <w:r>
        <w:rPr>
          <w:b/>
          <w:i/>
          <w:sz w:val="22"/>
          <w:u w:val="single"/>
        </w:rPr>
        <w:t>rido&gt;</w:t>
      </w:r>
      <w:r>
        <w:rPr>
          <w:b/>
          <w:i/>
          <w:sz w:val="22"/>
        </w:rPr>
        <w:t> per la </w:t>
      </w:r>
      <w:r>
        <w:rPr>
          <w:b/>
          <w:i/>
          <w:sz w:val="22"/>
          <w:u w:val="single"/>
        </w:rPr>
        <w:t>condotta</w:t>
      </w:r>
      <w:r>
        <w:rPr>
          <w:b/>
          <w:i/>
          <w:sz w:val="22"/>
        </w:rPr>
        <w:t> disordinata o riprovevole dell’alimentato.</w:t>
      </w:r>
    </w:p>
    <w:p>
      <w:pPr>
        <w:spacing w:line="232" w:lineRule="auto" w:before="0"/>
        <w:ind w:left="140" w:right="185" w:firstLine="0"/>
        <w:jc w:val="both"/>
        <w:rPr>
          <w:sz w:val="22"/>
        </w:rPr>
      </w:pPr>
      <w:r>
        <w:rPr>
          <w:b/>
          <w:i/>
          <w:sz w:val="22"/>
        </w:rPr>
        <w:t>Se,</w:t>
      </w:r>
      <w:r>
        <w:rPr>
          <w:b/>
          <w:i/>
          <w:spacing w:val="-3"/>
          <w:sz w:val="22"/>
        </w:rPr>
        <w:t> </w:t>
      </w:r>
      <w:r>
        <w:rPr>
          <w:b/>
          <w:i/>
          <w:sz w:val="22"/>
        </w:rPr>
        <w:t>dopo</w:t>
      </w:r>
      <w:r>
        <w:rPr>
          <w:b/>
          <w:i/>
          <w:spacing w:val="-3"/>
          <w:sz w:val="22"/>
        </w:rPr>
        <w:t> </w:t>
      </w:r>
      <w:r>
        <w:rPr>
          <w:b/>
          <w:i/>
          <w:sz w:val="22"/>
        </w:rPr>
        <w:t>assegnati</w:t>
      </w:r>
      <w:r>
        <w:rPr>
          <w:b/>
          <w:i/>
          <w:spacing w:val="-3"/>
          <w:sz w:val="22"/>
        </w:rPr>
        <w:t> </w:t>
      </w:r>
      <w:r>
        <w:rPr>
          <w:b/>
          <w:i/>
          <w:sz w:val="22"/>
        </w:rPr>
        <w:t>gli</w:t>
      </w:r>
      <w:r>
        <w:rPr>
          <w:b/>
          <w:i/>
          <w:spacing w:val="-3"/>
          <w:sz w:val="22"/>
        </w:rPr>
        <w:t> </w:t>
      </w:r>
      <w:r>
        <w:rPr>
          <w:b/>
          <w:i/>
          <w:sz w:val="22"/>
        </w:rPr>
        <w:t>alimenti,</w:t>
      </w:r>
      <w:r>
        <w:rPr>
          <w:b/>
          <w:i/>
          <w:spacing w:val="-3"/>
          <w:sz w:val="22"/>
        </w:rPr>
        <w:t> </w:t>
      </w:r>
      <w:r>
        <w:rPr>
          <w:b/>
          <w:i/>
          <w:sz w:val="22"/>
        </w:rPr>
        <w:t>consta</w:t>
      </w:r>
      <w:r>
        <w:rPr>
          <w:b/>
          <w:i/>
          <w:spacing w:val="-3"/>
          <w:sz w:val="22"/>
        </w:rPr>
        <w:t> </w:t>
      </w:r>
      <w:r>
        <w:rPr>
          <w:b/>
          <w:i/>
          <w:sz w:val="22"/>
        </w:rPr>
        <w:t>che</w:t>
      </w:r>
      <w:r>
        <w:rPr>
          <w:b/>
          <w:i/>
          <w:spacing w:val="-3"/>
          <w:sz w:val="22"/>
        </w:rPr>
        <w:t> </w:t>
      </w:r>
      <w:r>
        <w:rPr>
          <w:b/>
          <w:i/>
          <w:sz w:val="22"/>
        </w:rPr>
        <w:t>uno</w:t>
      </w:r>
      <w:r>
        <w:rPr>
          <w:b/>
          <w:i/>
          <w:spacing w:val="-3"/>
          <w:sz w:val="22"/>
        </w:rPr>
        <w:t> </w:t>
      </w:r>
      <w:r>
        <w:rPr>
          <w:b/>
          <w:i/>
          <w:sz w:val="22"/>
        </w:rPr>
        <w:t>degli</w:t>
      </w:r>
      <w:r>
        <w:rPr>
          <w:b/>
          <w:i/>
          <w:spacing w:val="-3"/>
          <w:sz w:val="22"/>
        </w:rPr>
        <w:t> </w:t>
      </w:r>
      <w:r>
        <w:rPr>
          <w:b/>
          <w:i/>
          <w:sz w:val="22"/>
        </w:rPr>
        <w:t>obbligati</w:t>
      </w:r>
      <w:r>
        <w:rPr>
          <w:b/>
          <w:i/>
          <w:spacing w:val="-3"/>
          <w:sz w:val="22"/>
        </w:rPr>
        <w:t> </w:t>
      </w:r>
      <w:r>
        <w:rPr>
          <w:b/>
          <w:i/>
          <w:sz w:val="22"/>
        </w:rPr>
        <w:t>di</w:t>
      </w:r>
      <w:r>
        <w:rPr>
          <w:b/>
          <w:i/>
          <w:spacing w:val="-3"/>
          <w:sz w:val="22"/>
        </w:rPr>
        <w:t> </w:t>
      </w:r>
      <w:r>
        <w:rPr>
          <w:b/>
          <w:i/>
          <w:sz w:val="22"/>
        </w:rPr>
        <w:t>grado</w:t>
      </w:r>
      <w:r>
        <w:rPr>
          <w:b/>
          <w:i/>
          <w:spacing w:val="-3"/>
          <w:sz w:val="22"/>
        </w:rPr>
        <w:t> </w:t>
      </w:r>
      <w:r>
        <w:rPr>
          <w:b/>
          <w:i/>
          <w:sz w:val="22"/>
          <w:u w:val="single"/>
        </w:rPr>
        <w:t>anteriore</w:t>
      </w:r>
      <w:r>
        <w:rPr>
          <w:b/>
          <w:i/>
          <w:spacing w:val="-2"/>
          <w:sz w:val="22"/>
        </w:rPr>
        <w:t> </w:t>
      </w:r>
      <w:r>
        <w:rPr>
          <w:b/>
          <w:i/>
          <w:sz w:val="22"/>
        </w:rPr>
        <w:t>è</w:t>
      </w:r>
      <w:r>
        <w:rPr>
          <w:b/>
          <w:i/>
          <w:spacing w:val="-3"/>
          <w:sz w:val="22"/>
        </w:rPr>
        <w:t> </w:t>
      </w:r>
      <w:r>
        <w:rPr>
          <w:b/>
          <w:i/>
          <w:sz w:val="22"/>
        </w:rPr>
        <w:t>in</w:t>
      </w:r>
      <w:r>
        <w:rPr>
          <w:b/>
          <w:i/>
          <w:spacing w:val="-3"/>
          <w:sz w:val="22"/>
        </w:rPr>
        <w:t> </w:t>
      </w:r>
      <w:r>
        <w:rPr>
          <w:b/>
          <w:i/>
          <w:sz w:val="22"/>
        </w:rPr>
        <w:t>condizione</w:t>
      </w:r>
      <w:r>
        <w:rPr>
          <w:b/>
          <w:i/>
          <w:spacing w:val="-3"/>
          <w:sz w:val="22"/>
        </w:rPr>
        <w:t> </w:t>
      </w:r>
      <w:r>
        <w:rPr>
          <w:b/>
          <w:i/>
          <w:sz w:val="22"/>
        </w:rPr>
        <w:t>di</w:t>
      </w:r>
      <w:r>
        <w:rPr>
          <w:b/>
          <w:i/>
          <w:spacing w:val="-3"/>
          <w:sz w:val="22"/>
        </w:rPr>
        <w:t> </w:t>
      </w:r>
      <w:r>
        <w:rPr>
          <w:b/>
          <w:i/>
          <w:sz w:val="22"/>
        </w:rPr>
        <w:t>poterli somministrare,</w:t>
      </w:r>
      <w:r>
        <w:rPr>
          <w:b/>
          <w:i/>
          <w:spacing w:val="-2"/>
          <w:sz w:val="22"/>
        </w:rPr>
        <w:t> </w:t>
      </w:r>
      <w:r>
        <w:rPr>
          <w:b/>
          <w:i/>
          <w:sz w:val="22"/>
        </w:rPr>
        <w:t>l’autorità</w:t>
      </w:r>
      <w:r>
        <w:rPr>
          <w:b/>
          <w:i/>
          <w:spacing w:val="-2"/>
          <w:sz w:val="22"/>
        </w:rPr>
        <w:t> </w:t>
      </w:r>
      <w:r>
        <w:rPr>
          <w:b/>
          <w:i/>
          <w:sz w:val="22"/>
        </w:rPr>
        <w:t>giudiziaria</w:t>
      </w:r>
      <w:r>
        <w:rPr>
          <w:b/>
          <w:i/>
          <w:spacing w:val="-2"/>
          <w:sz w:val="22"/>
        </w:rPr>
        <w:t> </w:t>
      </w:r>
      <w:r>
        <w:rPr>
          <w:b/>
          <w:i/>
          <w:sz w:val="22"/>
          <w:u w:val="single"/>
        </w:rPr>
        <w:t>non</w:t>
      </w:r>
      <w:r>
        <w:rPr>
          <w:b/>
          <w:i/>
          <w:spacing w:val="-2"/>
          <w:sz w:val="22"/>
          <w:u w:val="single"/>
        </w:rPr>
        <w:t> </w:t>
      </w:r>
      <w:r>
        <w:rPr>
          <w:b/>
          <w:i/>
          <w:sz w:val="22"/>
          <w:u w:val="single"/>
        </w:rPr>
        <w:t>più</w:t>
      </w:r>
      <w:r>
        <w:rPr>
          <w:b/>
          <w:i/>
          <w:spacing w:val="-2"/>
          <w:sz w:val="22"/>
          <w:u w:val="single"/>
        </w:rPr>
        <w:t> </w:t>
      </w:r>
      <w:r>
        <w:rPr>
          <w:b/>
          <w:i/>
          <w:sz w:val="22"/>
          <w:u w:val="single"/>
        </w:rPr>
        <w:t>liberare</w:t>
      </w:r>
      <w:r>
        <w:rPr>
          <w:b/>
          <w:i/>
          <w:spacing w:val="-2"/>
          <w:sz w:val="22"/>
          <w:u w:val="single"/>
        </w:rPr>
        <w:t> </w:t>
      </w:r>
      <w:r>
        <w:rPr>
          <w:b/>
          <w:i/>
          <w:sz w:val="22"/>
          <w:u w:val="single"/>
        </w:rPr>
        <w:t>l’obbligato</w:t>
      </w:r>
      <w:r>
        <w:rPr>
          <w:b/>
          <w:i/>
          <w:spacing w:val="-1"/>
          <w:sz w:val="22"/>
        </w:rPr>
        <w:t> </w:t>
      </w:r>
      <w:r>
        <w:rPr>
          <w:b/>
          <w:i/>
          <w:sz w:val="22"/>
        </w:rPr>
        <w:t>di</w:t>
      </w:r>
      <w:r>
        <w:rPr>
          <w:b/>
          <w:i/>
          <w:spacing w:val="-2"/>
          <w:sz w:val="22"/>
        </w:rPr>
        <w:t> </w:t>
      </w:r>
      <w:r>
        <w:rPr>
          <w:b/>
          <w:i/>
          <w:sz w:val="22"/>
        </w:rPr>
        <w:t>grado</w:t>
      </w:r>
      <w:r>
        <w:rPr>
          <w:b/>
          <w:i/>
          <w:spacing w:val="-2"/>
          <w:sz w:val="22"/>
        </w:rPr>
        <w:t> </w:t>
      </w:r>
      <w:r>
        <w:rPr>
          <w:b/>
          <w:i/>
          <w:sz w:val="22"/>
          <w:u w:val="single"/>
        </w:rPr>
        <w:t>posteriore</w:t>
      </w:r>
      <w:r>
        <w:rPr>
          <w:b/>
          <w:i/>
          <w:spacing w:val="-1"/>
          <w:sz w:val="22"/>
        </w:rPr>
        <w:t> </w:t>
      </w:r>
      <w:r>
        <w:rPr>
          <w:b/>
          <w:i/>
          <w:sz w:val="22"/>
        </w:rPr>
        <w:t>se</w:t>
      </w:r>
      <w:r>
        <w:rPr>
          <w:b/>
          <w:i/>
          <w:spacing w:val="-2"/>
          <w:sz w:val="22"/>
        </w:rPr>
        <w:t> </w:t>
      </w:r>
      <w:r>
        <w:rPr>
          <w:b/>
          <w:i/>
          <w:sz w:val="22"/>
        </w:rPr>
        <w:t>non</w:t>
      </w:r>
      <w:r>
        <w:rPr>
          <w:b/>
          <w:i/>
          <w:spacing w:val="-2"/>
          <w:sz w:val="22"/>
        </w:rPr>
        <w:t> </w:t>
      </w:r>
      <w:r>
        <w:rPr>
          <w:b/>
          <w:i/>
          <w:sz w:val="22"/>
        </w:rPr>
        <w:t>quando</w:t>
      </w:r>
      <w:r>
        <w:rPr>
          <w:b/>
          <w:i/>
          <w:spacing w:val="-2"/>
          <w:sz w:val="22"/>
        </w:rPr>
        <w:t> </w:t>
      </w:r>
      <w:r>
        <w:rPr>
          <w:b/>
          <w:i/>
          <w:sz w:val="22"/>
        </w:rPr>
        <w:t>abbia imposto all’obbligato di grado </w:t>
      </w:r>
      <w:r>
        <w:rPr>
          <w:b/>
          <w:i/>
          <w:sz w:val="22"/>
          <w:u w:val="single"/>
        </w:rPr>
        <w:t>anteriore</w:t>
      </w:r>
      <w:r>
        <w:rPr>
          <w:b/>
          <w:i/>
          <w:sz w:val="22"/>
        </w:rPr>
        <w:t> di somministrare gli alimenti</w:t>
      </w:r>
      <w:r>
        <w:rPr>
          <w:sz w:val="22"/>
        </w:rPr>
        <w:t>”.</w:t>
      </w:r>
    </w:p>
    <w:p>
      <w:pPr>
        <w:pStyle w:val="BodyText"/>
        <w:spacing w:line="264" w:lineRule="exact" w:before="253"/>
      </w:pPr>
      <w:r>
        <w:rPr>
          <w:spacing w:val="-2"/>
        </w:rPr>
        <w:t>Avendo</w:t>
      </w:r>
      <w:r>
        <w:rPr>
          <w:spacing w:val="4"/>
        </w:rPr>
        <w:t> </w:t>
      </w:r>
      <w:r>
        <w:rPr>
          <w:spacing w:val="-2"/>
        </w:rPr>
        <w:t>caratteristiche</w:t>
      </w:r>
      <w:r>
        <w:rPr>
          <w:spacing w:val="5"/>
        </w:rPr>
        <w:t> </w:t>
      </w:r>
      <w:r>
        <w:rPr>
          <w:spacing w:val="-2"/>
        </w:rPr>
        <w:t>strettamente</w:t>
      </w:r>
      <w:r>
        <w:rPr>
          <w:spacing w:val="4"/>
        </w:rPr>
        <w:t> </w:t>
      </w:r>
      <w:r>
        <w:rPr>
          <w:spacing w:val="-2"/>
        </w:rPr>
        <w:t>personali,</w:t>
      </w:r>
      <w:r>
        <w:rPr>
          <w:spacing w:val="5"/>
        </w:rPr>
        <w:t> </w:t>
      </w:r>
      <w:r>
        <w:rPr>
          <w:spacing w:val="-2"/>
        </w:rPr>
        <w:t>l’obbligazione</w:t>
      </w:r>
      <w:r>
        <w:rPr>
          <w:spacing w:val="4"/>
        </w:rPr>
        <w:t> </w:t>
      </w:r>
      <w:r>
        <w:rPr>
          <w:spacing w:val="-2"/>
        </w:rPr>
        <w:t>alimentare:</w:t>
      </w:r>
    </w:p>
    <w:p>
      <w:pPr>
        <w:pStyle w:val="ListParagraph"/>
        <w:numPr>
          <w:ilvl w:val="0"/>
          <w:numId w:val="68"/>
        </w:numPr>
        <w:tabs>
          <w:tab w:pos="500" w:val="left" w:leader="none"/>
        </w:tabs>
        <w:spacing w:line="264" w:lineRule="exact" w:before="0" w:after="0"/>
        <w:ind w:left="500" w:right="0" w:hanging="360"/>
        <w:jc w:val="left"/>
        <w:rPr>
          <w:sz w:val="22"/>
        </w:rPr>
      </w:pPr>
      <w:r>
        <w:rPr>
          <w:sz w:val="22"/>
        </w:rPr>
        <w:t>Cessa</w:t>
      </w:r>
      <w:r>
        <w:rPr>
          <w:spacing w:val="-2"/>
          <w:sz w:val="22"/>
        </w:rPr>
        <w:t> </w:t>
      </w:r>
      <w:r>
        <w:rPr>
          <w:sz w:val="22"/>
        </w:rPr>
        <w:t>con</w:t>
      </w:r>
      <w:r>
        <w:rPr>
          <w:spacing w:val="-1"/>
          <w:sz w:val="22"/>
        </w:rPr>
        <w:t> </w:t>
      </w:r>
      <w:r>
        <w:rPr>
          <w:sz w:val="22"/>
        </w:rPr>
        <w:t>la</w:t>
      </w:r>
      <w:r>
        <w:rPr>
          <w:spacing w:val="-2"/>
          <w:sz w:val="22"/>
        </w:rPr>
        <w:t> </w:t>
      </w:r>
      <w:r>
        <w:rPr>
          <w:sz w:val="22"/>
        </w:rPr>
        <w:t>morte</w:t>
      </w:r>
      <w:r>
        <w:rPr>
          <w:spacing w:val="-1"/>
          <w:sz w:val="22"/>
        </w:rPr>
        <w:t> </w:t>
      </w:r>
      <w:r>
        <w:rPr>
          <w:sz w:val="22"/>
        </w:rPr>
        <w:t>di</w:t>
      </w:r>
      <w:r>
        <w:rPr>
          <w:spacing w:val="-2"/>
          <w:sz w:val="22"/>
        </w:rPr>
        <w:t> </w:t>
      </w:r>
      <w:r>
        <w:rPr>
          <w:sz w:val="22"/>
        </w:rPr>
        <w:t>una</w:t>
      </w:r>
      <w:r>
        <w:rPr>
          <w:spacing w:val="-1"/>
          <w:sz w:val="22"/>
        </w:rPr>
        <w:t> </w:t>
      </w:r>
      <w:r>
        <w:rPr>
          <w:sz w:val="22"/>
        </w:rPr>
        <w:t>delle</w:t>
      </w:r>
      <w:r>
        <w:rPr>
          <w:spacing w:val="-2"/>
          <w:sz w:val="22"/>
        </w:rPr>
        <w:t> </w:t>
      </w:r>
      <w:r>
        <w:rPr>
          <w:sz w:val="22"/>
        </w:rPr>
        <w:t>parti</w:t>
      </w:r>
      <w:r>
        <w:rPr>
          <w:spacing w:val="-1"/>
          <w:sz w:val="22"/>
        </w:rPr>
        <w:t> </w:t>
      </w:r>
      <w:r>
        <w:rPr>
          <w:sz w:val="22"/>
        </w:rPr>
        <w:t>(</w:t>
      </w:r>
      <w:r>
        <w:rPr>
          <w:b/>
          <w:color w:val="4471C4"/>
          <w:sz w:val="22"/>
        </w:rPr>
        <w:t>articolo</w:t>
      </w:r>
      <w:r>
        <w:rPr>
          <w:b/>
          <w:color w:val="4471C4"/>
          <w:spacing w:val="-2"/>
          <w:sz w:val="22"/>
        </w:rPr>
        <w:t> 448</w:t>
      </w:r>
      <w:r>
        <w:rPr>
          <w:spacing w:val="-2"/>
          <w:sz w:val="22"/>
        </w:rPr>
        <w:t>);</w:t>
      </w:r>
    </w:p>
    <w:p>
      <w:pPr>
        <w:pStyle w:val="ListParagraph"/>
        <w:numPr>
          <w:ilvl w:val="0"/>
          <w:numId w:val="68"/>
        </w:numPr>
        <w:tabs>
          <w:tab w:pos="500" w:val="left" w:leader="none"/>
        </w:tabs>
        <w:spacing w:line="240" w:lineRule="auto" w:before="16" w:after="0"/>
        <w:ind w:left="500" w:right="0" w:hanging="360"/>
        <w:jc w:val="left"/>
        <w:rPr>
          <w:sz w:val="22"/>
        </w:rPr>
      </w:pPr>
      <w:r>
        <w:rPr>
          <w:sz w:val="22"/>
        </w:rPr>
        <w:t>Il</w:t>
      </w:r>
      <w:r>
        <w:rPr>
          <w:spacing w:val="-4"/>
          <w:sz w:val="22"/>
        </w:rPr>
        <w:t> </w:t>
      </w:r>
      <w:r>
        <w:rPr>
          <w:sz w:val="22"/>
        </w:rPr>
        <w:t>creditore</w:t>
      </w:r>
      <w:r>
        <w:rPr>
          <w:spacing w:val="-3"/>
          <w:sz w:val="22"/>
        </w:rPr>
        <w:t> </w:t>
      </w:r>
      <w:r>
        <w:rPr>
          <w:sz w:val="22"/>
        </w:rPr>
        <w:t>non</w:t>
      </w:r>
      <w:r>
        <w:rPr>
          <w:spacing w:val="-3"/>
          <w:sz w:val="22"/>
        </w:rPr>
        <w:t> </w:t>
      </w:r>
      <w:r>
        <w:rPr>
          <w:sz w:val="22"/>
        </w:rPr>
        <w:t>può</w:t>
      </w:r>
      <w:r>
        <w:rPr>
          <w:spacing w:val="-3"/>
          <w:sz w:val="22"/>
        </w:rPr>
        <w:t> </w:t>
      </w:r>
      <w:r>
        <w:rPr>
          <w:sz w:val="22"/>
        </w:rPr>
        <w:t>cedere</w:t>
      </w:r>
      <w:r>
        <w:rPr>
          <w:spacing w:val="-3"/>
          <w:sz w:val="22"/>
        </w:rPr>
        <w:t> </w:t>
      </w:r>
      <w:r>
        <w:rPr>
          <w:sz w:val="22"/>
        </w:rPr>
        <w:t>il</w:t>
      </w:r>
      <w:r>
        <w:rPr>
          <w:spacing w:val="-3"/>
          <w:sz w:val="22"/>
        </w:rPr>
        <w:t> </w:t>
      </w:r>
      <w:r>
        <w:rPr>
          <w:sz w:val="22"/>
        </w:rPr>
        <w:t>proprio</w:t>
      </w:r>
      <w:r>
        <w:rPr>
          <w:spacing w:val="-3"/>
          <w:sz w:val="22"/>
        </w:rPr>
        <w:t> </w:t>
      </w:r>
      <w:r>
        <w:rPr>
          <w:sz w:val="22"/>
        </w:rPr>
        <w:t>credito</w:t>
      </w:r>
      <w:r>
        <w:rPr>
          <w:spacing w:val="-3"/>
          <w:sz w:val="22"/>
        </w:rPr>
        <w:t> </w:t>
      </w:r>
      <w:r>
        <w:rPr>
          <w:sz w:val="22"/>
        </w:rPr>
        <w:t>(</w:t>
      </w:r>
      <w:r>
        <w:rPr>
          <w:b/>
          <w:color w:val="4471C4"/>
          <w:sz w:val="22"/>
        </w:rPr>
        <w:t>articolo</w:t>
      </w:r>
      <w:r>
        <w:rPr>
          <w:b/>
          <w:color w:val="4471C4"/>
          <w:spacing w:val="-3"/>
          <w:sz w:val="22"/>
        </w:rPr>
        <w:t> </w:t>
      </w:r>
      <w:r>
        <w:rPr>
          <w:b/>
          <w:color w:val="4471C4"/>
          <w:spacing w:val="-2"/>
          <w:sz w:val="22"/>
        </w:rPr>
        <w:t>447</w:t>
      </w:r>
      <w:r>
        <w:rPr>
          <w:spacing w:val="-2"/>
          <w:sz w:val="22"/>
        </w:rPr>
        <w:t>).</w:t>
      </w:r>
    </w:p>
    <w:p>
      <w:pPr>
        <w:spacing w:before="16"/>
        <w:ind w:left="140" w:right="0" w:firstLine="0"/>
        <w:jc w:val="left"/>
        <w:rPr>
          <w:sz w:val="22"/>
        </w:rPr>
      </w:pPr>
      <w:r>
        <w:rPr>
          <w:sz w:val="22"/>
        </w:rPr>
        <w:t>Inoltre,</w:t>
      </w:r>
      <w:r>
        <w:rPr>
          <w:spacing w:val="-9"/>
          <w:sz w:val="22"/>
        </w:rPr>
        <w:t> </w:t>
      </w:r>
      <w:r>
        <w:rPr>
          <w:sz w:val="22"/>
        </w:rPr>
        <w:t>se</w:t>
      </w:r>
      <w:r>
        <w:rPr>
          <w:spacing w:val="-8"/>
          <w:sz w:val="22"/>
        </w:rPr>
        <w:t> </w:t>
      </w:r>
      <w:r>
        <w:rPr>
          <w:sz w:val="22"/>
        </w:rPr>
        <w:t>l’avente</w:t>
      </w:r>
      <w:r>
        <w:rPr>
          <w:spacing w:val="-9"/>
          <w:sz w:val="22"/>
        </w:rPr>
        <w:t> </w:t>
      </w:r>
      <w:r>
        <w:rPr>
          <w:sz w:val="22"/>
        </w:rPr>
        <w:t>diritto</w:t>
      </w:r>
      <w:r>
        <w:rPr>
          <w:spacing w:val="-8"/>
          <w:sz w:val="22"/>
        </w:rPr>
        <w:t> </w:t>
      </w:r>
      <w:r>
        <w:rPr>
          <w:sz w:val="22"/>
        </w:rPr>
        <w:t>agli</w:t>
      </w:r>
      <w:r>
        <w:rPr>
          <w:spacing w:val="-9"/>
          <w:sz w:val="22"/>
        </w:rPr>
        <w:t> </w:t>
      </w:r>
      <w:r>
        <w:rPr>
          <w:sz w:val="22"/>
        </w:rPr>
        <w:t>alimenti</w:t>
      </w:r>
      <w:r>
        <w:rPr>
          <w:spacing w:val="-8"/>
          <w:sz w:val="22"/>
        </w:rPr>
        <w:t> </w:t>
      </w:r>
      <w:r>
        <w:rPr>
          <w:sz w:val="22"/>
        </w:rPr>
        <w:t>fosse</w:t>
      </w:r>
      <w:r>
        <w:rPr>
          <w:spacing w:val="-9"/>
          <w:sz w:val="22"/>
        </w:rPr>
        <w:t> </w:t>
      </w:r>
      <w:r>
        <w:rPr>
          <w:b/>
          <w:sz w:val="22"/>
          <w:u w:val="single"/>
        </w:rPr>
        <w:t>debitore</w:t>
      </w:r>
      <w:r>
        <w:rPr>
          <w:b/>
          <w:spacing w:val="-9"/>
          <w:sz w:val="22"/>
          <w:u w:val="single"/>
        </w:rPr>
        <w:t> </w:t>
      </w:r>
      <w:r>
        <w:rPr>
          <w:b/>
          <w:sz w:val="22"/>
          <w:u w:val="single"/>
        </w:rPr>
        <w:t>verso</w:t>
      </w:r>
      <w:r>
        <w:rPr>
          <w:b/>
          <w:spacing w:val="-8"/>
          <w:sz w:val="22"/>
          <w:u w:val="single"/>
        </w:rPr>
        <w:t> </w:t>
      </w:r>
      <w:r>
        <w:rPr>
          <w:b/>
          <w:sz w:val="22"/>
          <w:u w:val="single"/>
        </w:rPr>
        <w:t>l’obbligato</w:t>
      </w:r>
      <w:r>
        <w:rPr>
          <w:sz w:val="22"/>
        </w:rPr>
        <w:t>,</w:t>
      </w:r>
      <w:r>
        <w:rPr>
          <w:spacing w:val="-9"/>
          <w:sz w:val="22"/>
        </w:rPr>
        <w:t> </w:t>
      </w:r>
      <w:r>
        <w:rPr>
          <w:b/>
          <w:sz w:val="22"/>
          <w:u w:val="single"/>
        </w:rPr>
        <w:t>non</w:t>
      </w:r>
      <w:r>
        <w:rPr>
          <w:b/>
          <w:spacing w:val="-8"/>
          <w:sz w:val="22"/>
        </w:rPr>
        <w:t> </w:t>
      </w:r>
      <w:r>
        <w:rPr>
          <w:sz w:val="22"/>
        </w:rPr>
        <w:t>potrebbe</w:t>
      </w:r>
      <w:r>
        <w:rPr>
          <w:spacing w:val="-8"/>
          <w:sz w:val="22"/>
        </w:rPr>
        <w:t> </w:t>
      </w:r>
      <w:r>
        <w:rPr>
          <w:sz w:val="22"/>
        </w:rPr>
        <w:t>opporre</w:t>
      </w:r>
      <w:r>
        <w:rPr>
          <w:spacing w:val="-9"/>
          <w:sz w:val="22"/>
        </w:rPr>
        <w:t> </w:t>
      </w:r>
      <w:r>
        <w:rPr>
          <w:spacing w:val="-5"/>
          <w:sz w:val="22"/>
        </w:rPr>
        <w:t>la</w:t>
      </w:r>
    </w:p>
    <w:p>
      <w:pPr>
        <w:spacing w:after="0"/>
        <w:jc w:val="left"/>
        <w:rPr>
          <w:sz w:val="22"/>
        </w:rPr>
        <w:sectPr>
          <w:pgSz w:w="11920" w:h="16840"/>
          <w:pgMar w:top="1240" w:bottom="280" w:left="992" w:right="992"/>
        </w:sectPr>
      </w:pPr>
    </w:p>
    <w:p>
      <w:pPr>
        <w:spacing w:line="232" w:lineRule="auto" w:before="33"/>
        <w:ind w:left="140" w:right="0" w:firstLine="0"/>
        <w:jc w:val="left"/>
        <w:rPr>
          <w:sz w:val="22"/>
        </w:rPr>
      </w:pPr>
      <w:r>
        <w:rPr>
          <w:b/>
          <w:sz w:val="22"/>
          <w:u w:val="single"/>
        </w:rPr>
        <w:t>compensazione</w:t>
      </w:r>
      <w:r>
        <w:rPr>
          <w:b/>
          <w:spacing w:val="-8"/>
          <w:sz w:val="22"/>
        </w:rPr>
        <w:t> </w:t>
      </w:r>
      <w:r>
        <w:rPr>
          <w:sz w:val="22"/>
        </w:rPr>
        <w:t>perché</w:t>
      </w:r>
      <w:r>
        <w:rPr>
          <w:spacing w:val="-7"/>
          <w:sz w:val="22"/>
        </w:rPr>
        <w:t> </w:t>
      </w:r>
      <w:r>
        <w:rPr>
          <w:sz w:val="22"/>
        </w:rPr>
        <w:t>in</w:t>
      </w:r>
      <w:r>
        <w:rPr>
          <w:spacing w:val="-7"/>
          <w:sz w:val="22"/>
        </w:rPr>
        <w:t> </w:t>
      </w:r>
      <w:r>
        <w:rPr>
          <w:sz w:val="22"/>
        </w:rPr>
        <w:t>tal</w:t>
      </w:r>
      <w:r>
        <w:rPr>
          <w:spacing w:val="-7"/>
          <w:sz w:val="22"/>
        </w:rPr>
        <w:t> </w:t>
      </w:r>
      <w:r>
        <w:rPr>
          <w:sz w:val="22"/>
        </w:rPr>
        <w:t>modo</w:t>
      </w:r>
      <w:r>
        <w:rPr>
          <w:spacing w:val="-7"/>
          <w:sz w:val="22"/>
        </w:rPr>
        <w:t> </w:t>
      </w:r>
      <w:r>
        <w:rPr>
          <w:sz w:val="22"/>
          <w:u w:val="single"/>
        </w:rPr>
        <w:t>verrebbe</w:t>
      </w:r>
      <w:r>
        <w:rPr>
          <w:spacing w:val="-7"/>
          <w:sz w:val="22"/>
          <w:u w:val="single"/>
        </w:rPr>
        <w:t> </w:t>
      </w:r>
      <w:r>
        <w:rPr>
          <w:sz w:val="22"/>
          <w:u w:val="single"/>
        </w:rPr>
        <w:t>meno</w:t>
      </w:r>
      <w:r>
        <w:rPr>
          <w:spacing w:val="-7"/>
          <w:sz w:val="22"/>
          <w:u w:val="single"/>
        </w:rPr>
        <w:t> </w:t>
      </w:r>
      <w:r>
        <w:rPr>
          <w:sz w:val="22"/>
          <w:u w:val="single"/>
        </w:rPr>
        <w:t>la</w:t>
      </w:r>
      <w:r>
        <w:rPr>
          <w:spacing w:val="-7"/>
          <w:sz w:val="22"/>
          <w:u w:val="single"/>
        </w:rPr>
        <w:t> </w:t>
      </w:r>
      <w:r>
        <w:rPr>
          <w:sz w:val="22"/>
          <w:u w:val="single"/>
        </w:rPr>
        <w:t>tutela</w:t>
      </w:r>
      <w:r>
        <w:rPr>
          <w:spacing w:val="-7"/>
          <w:sz w:val="22"/>
          <w:u w:val="single"/>
        </w:rPr>
        <w:t> </w:t>
      </w:r>
      <w:r>
        <w:rPr>
          <w:sz w:val="22"/>
          <w:u w:val="single"/>
        </w:rPr>
        <w:t>dell’esigenza</w:t>
      </w:r>
      <w:r>
        <w:rPr>
          <w:spacing w:val="-7"/>
          <w:sz w:val="22"/>
          <w:u w:val="single"/>
        </w:rPr>
        <w:t> </w:t>
      </w:r>
      <w:r>
        <w:rPr>
          <w:b/>
          <w:sz w:val="22"/>
          <w:u w:val="single"/>
        </w:rPr>
        <w:t>prioritaria</w:t>
      </w:r>
      <w:r>
        <w:rPr>
          <w:b/>
          <w:spacing w:val="-7"/>
          <w:sz w:val="22"/>
          <w:u w:val="single"/>
        </w:rPr>
        <w:t> </w:t>
      </w:r>
      <w:r>
        <w:rPr>
          <w:sz w:val="22"/>
          <w:u w:val="single"/>
        </w:rPr>
        <w:t>di</w:t>
      </w:r>
      <w:r>
        <w:rPr>
          <w:spacing w:val="-7"/>
          <w:sz w:val="22"/>
          <w:u w:val="single"/>
        </w:rPr>
        <w:t> </w:t>
      </w:r>
      <w:r>
        <w:rPr>
          <w:sz w:val="22"/>
          <w:u w:val="single"/>
        </w:rPr>
        <w:t>assistenza</w:t>
      </w:r>
      <w:r>
        <w:rPr>
          <w:sz w:val="22"/>
        </w:rPr>
        <w:t> </w:t>
      </w:r>
      <w:r>
        <w:rPr>
          <w:spacing w:val="-2"/>
          <w:sz w:val="22"/>
          <w:u w:val="single"/>
        </w:rPr>
        <w:t>dell’alimentando</w:t>
      </w:r>
      <w:r>
        <w:rPr>
          <w:spacing w:val="-2"/>
          <w:sz w:val="22"/>
        </w:rPr>
        <w:t>.</w:t>
      </w:r>
    </w:p>
    <w:p>
      <w:pPr>
        <w:spacing w:line="232" w:lineRule="auto" w:before="161"/>
        <w:ind w:left="140" w:right="201" w:firstLine="0"/>
        <w:jc w:val="left"/>
        <w:rPr>
          <w:sz w:val="22"/>
        </w:rPr>
      </w:pPr>
      <w:r>
        <w:rPr>
          <w:sz w:val="22"/>
        </w:rPr>
        <w:t>In base alle finalità proprie dell’obbligazione alimentare, si giustifica anche il principio che regola la </w:t>
      </w:r>
      <w:r>
        <w:rPr>
          <w:sz w:val="22"/>
          <w:u w:val="single"/>
        </w:rPr>
        <w:t>decorrenza</w:t>
      </w:r>
      <w:r>
        <w:rPr>
          <w:sz w:val="22"/>
        </w:rPr>
        <w:t> dell’obbligazione alimentare, che opera solo per il </w:t>
      </w:r>
      <w:r>
        <w:rPr>
          <w:sz w:val="22"/>
          <w:u w:val="single"/>
        </w:rPr>
        <w:t>futuro</w:t>
      </w:r>
      <w:r>
        <w:rPr>
          <w:sz w:val="22"/>
        </w:rPr>
        <w:t>: gli alimenti sono dovuti </w:t>
      </w:r>
      <w:r>
        <w:rPr>
          <w:b/>
          <w:sz w:val="22"/>
          <w:u w:val="single"/>
        </w:rPr>
        <w:t>dal giorno</w:t>
      </w:r>
      <w:r>
        <w:rPr>
          <w:b/>
          <w:sz w:val="22"/>
        </w:rPr>
        <w:t> </w:t>
      </w:r>
      <w:r>
        <w:rPr>
          <w:b/>
          <w:sz w:val="22"/>
          <w:u w:val="single"/>
        </w:rPr>
        <w:t>della</w:t>
      </w:r>
      <w:r>
        <w:rPr>
          <w:b/>
          <w:spacing w:val="-7"/>
          <w:sz w:val="22"/>
          <w:u w:val="single"/>
        </w:rPr>
        <w:t> </w:t>
      </w:r>
      <w:r>
        <w:rPr>
          <w:b/>
          <w:sz w:val="22"/>
          <w:u w:val="single"/>
        </w:rPr>
        <w:t>domanda</w:t>
      </w:r>
      <w:r>
        <w:rPr>
          <w:b/>
          <w:spacing w:val="-7"/>
          <w:sz w:val="22"/>
          <w:u w:val="single"/>
        </w:rPr>
        <w:t> </w:t>
      </w:r>
      <w:r>
        <w:rPr>
          <w:b/>
          <w:sz w:val="22"/>
          <w:u w:val="single"/>
        </w:rPr>
        <w:t>giudiziale</w:t>
      </w:r>
      <w:r>
        <w:rPr>
          <w:b/>
          <w:spacing w:val="-6"/>
          <w:sz w:val="22"/>
        </w:rPr>
        <w:t> </w:t>
      </w:r>
      <w:r>
        <w:rPr>
          <w:sz w:val="22"/>
        </w:rPr>
        <w:t>o</w:t>
      </w:r>
      <w:r>
        <w:rPr>
          <w:spacing w:val="-7"/>
          <w:sz w:val="22"/>
        </w:rPr>
        <w:t> </w:t>
      </w:r>
      <w:r>
        <w:rPr>
          <w:sz w:val="22"/>
        </w:rPr>
        <w:t>dalla</w:t>
      </w:r>
      <w:r>
        <w:rPr>
          <w:spacing w:val="-7"/>
          <w:sz w:val="22"/>
        </w:rPr>
        <w:t> </w:t>
      </w:r>
      <w:r>
        <w:rPr>
          <w:b/>
          <w:sz w:val="22"/>
          <w:u w:val="single"/>
        </w:rPr>
        <w:t>costituzione</w:t>
      </w:r>
      <w:r>
        <w:rPr>
          <w:b/>
          <w:spacing w:val="-8"/>
          <w:sz w:val="22"/>
          <w:u w:val="single"/>
        </w:rPr>
        <w:t> </w:t>
      </w:r>
      <w:r>
        <w:rPr>
          <w:b/>
          <w:sz w:val="22"/>
          <w:u w:val="single"/>
        </w:rPr>
        <w:t>in</w:t>
      </w:r>
      <w:r>
        <w:rPr>
          <w:b/>
          <w:spacing w:val="-8"/>
          <w:sz w:val="22"/>
          <w:u w:val="single"/>
        </w:rPr>
        <w:t> </w:t>
      </w:r>
      <w:r>
        <w:rPr>
          <w:b/>
          <w:sz w:val="22"/>
          <w:u w:val="single"/>
        </w:rPr>
        <w:t>mora</w:t>
      </w:r>
      <w:r>
        <w:rPr>
          <w:b/>
          <w:spacing w:val="-8"/>
          <w:sz w:val="22"/>
          <w:u w:val="single"/>
        </w:rPr>
        <w:t> </w:t>
      </w:r>
      <w:r>
        <w:rPr>
          <w:b/>
          <w:sz w:val="22"/>
          <w:u w:val="single"/>
        </w:rPr>
        <w:t>dell’obbligato</w:t>
      </w:r>
      <w:r>
        <w:rPr>
          <w:sz w:val="22"/>
        </w:rPr>
        <w:t>,</w:t>
      </w:r>
      <w:r>
        <w:rPr>
          <w:spacing w:val="-7"/>
          <w:sz w:val="22"/>
        </w:rPr>
        <w:t> </w:t>
      </w:r>
      <w:r>
        <w:rPr>
          <w:sz w:val="22"/>
        </w:rPr>
        <w:t>quando</w:t>
      </w:r>
      <w:r>
        <w:rPr>
          <w:spacing w:val="-7"/>
          <w:sz w:val="22"/>
        </w:rPr>
        <w:t> </w:t>
      </w:r>
      <w:r>
        <w:rPr>
          <w:sz w:val="22"/>
        </w:rPr>
        <w:t>questa</w:t>
      </w:r>
      <w:r>
        <w:rPr>
          <w:spacing w:val="-7"/>
          <w:sz w:val="22"/>
        </w:rPr>
        <w:t> </w:t>
      </w:r>
      <w:r>
        <w:rPr>
          <w:sz w:val="22"/>
        </w:rPr>
        <w:t>costituzione</w:t>
      </w:r>
      <w:r>
        <w:rPr>
          <w:spacing w:val="-7"/>
          <w:sz w:val="22"/>
        </w:rPr>
        <w:t> </w:t>
      </w:r>
      <w:r>
        <w:rPr>
          <w:sz w:val="22"/>
        </w:rPr>
        <w:t>sia</w:t>
      </w:r>
      <w:r>
        <w:rPr>
          <w:spacing w:val="-7"/>
          <w:sz w:val="22"/>
        </w:rPr>
        <w:t> </w:t>
      </w:r>
      <w:r>
        <w:rPr>
          <w:sz w:val="22"/>
        </w:rPr>
        <w:t>entro sei mesi eseguita dalla domanda giudiziale (</w:t>
      </w:r>
      <w:r>
        <w:rPr>
          <w:b/>
          <w:color w:val="4471C4"/>
          <w:sz w:val="22"/>
        </w:rPr>
        <w:t>articolo 445</w:t>
      </w:r>
      <w:r>
        <w:rPr>
          <w:sz w:val="22"/>
        </w:rPr>
        <w:t>).</w:t>
      </w:r>
    </w:p>
    <w:p>
      <w:pPr>
        <w:pStyle w:val="BodyText"/>
        <w:spacing w:line="264" w:lineRule="exact" w:before="72"/>
      </w:pPr>
      <w:r>
        <w:rPr/>
        <w:t>L’obbligato</w:t>
      </w:r>
      <w:r>
        <w:rPr>
          <w:spacing w:val="-8"/>
        </w:rPr>
        <w:t> </w:t>
      </w:r>
      <w:r>
        <w:rPr/>
        <w:t>ha</w:t>
      </w:r>
      <w:r>
        <w:rPr>
          <w:spacing w:val="-8"/>
        </w:rPr>
        <w:t> </w:t>
      </w:r>
      <w:r>
        <w:rPr/>
        <w:t>facoltà</w:t>
      </w:r>
      <w:r>
        <w:rPr>
          <w:spacing w:val="-8"/>
        </w:rPr>
        <w:t> </w:t>
      </w:r>
      <w:r>
        <w:rPr/>
        <w:t>di</w:t>
      </w:r>
      <w:r>
        <w:rPr>
          <w:spacing w:val="-7"/>
        </w:rPr>
        <w:t> </w:t>
      </w:r>
      <w:r>
        <w:rPr/>
        <w:t>scelta</w:t>
      </w:r>
      <w:r>
        <w:rPr>
          <w:spacing w:val="-8"/>
        </w:rPr>
        <w:t> </w:t>
      </w:r>
      <w:r>
        <w:rPr/>
        <w:t>circa</w:t>
      </w:r>
      <w:r>
        <w:rPr>
          <w:spacing w:val="-8"/>
        </w:rPr>
        <w:t> </w:t>
      </w:r>
      <w:r>
        <w:rPr/>
        <w:t>le</w:t>
      </w:r>
      <w:r>
        <w:rPr>
          <w:spacing w:val="-7"/>
        </w:rPr>
        <w:t> </w:t>
      </w:r>
      <w:r>
        <w:rPr/>
        <w:t>modalità</w:t>
      </w:r>
      <w:r>
        <w:rPr>
          <w:spacing w:val="-8"/>
        </w:rPr>
        <w:t> </w:t>
      </w:r>
      <w:r>
        <w:rPr/>
        <w:t>delle</w:t>
      </w:r>
      <w:r>
        <w:rPr>
          <w:spacing w:val="-8"/>
        </w:rPr>
        <w:t> </w:t>
      </w:r>
      <w:r>
        <w:rPr/>
        <w:t>prestazioni</w:t>
      </w:r>
      <w:r>
        <w:rPr>
          <w:spacing w:val="-7"/>
        </w:rPr>
        <w:t> </w:t>
      </w:r>
      <w:r>
        <w:rPr>
          <w:spacing w:val="-2"/>
        </w:rPr>
        <w:t>alimentari:</w:t>
      </w:r>
    </w:p>
    <w:p>
      <w:pPr>
        <w:pStyle w:val="ListParagraph"/>
        <w:numPr>
          <w:ilvl w:val="0"/>
          <w:numId w:val="68"/>
        </w:numPr>
        <w:tabs>
          <w:tab w:pos="500" w:val="left" w:leader="none"/>
        </w:tabs>
        <w:spacing w:line="264" w:lineRule="exact" w:before="0" w:after="0"/>
        <w:ind w:left="500" w:right="0" w:hanging="360"/>
        <w:jc w:val="left"/>
        <w:rPr>
          <w:sz w:val="22"/>
        </w:rPr>
      </w:pPr>
      <w:r>
        <w:rPr>
          <w:sz w:val="22"/>
        </w:rPr>
        <w:t>O</w:t>
      </w:r>
      <w:r>
        <w:rPr>
          <w:spacing w:val="-3"/>
          <w:sz w:val="22"/>
        </w:rPr>
        <w:t> </w:t>
      </w:r>
      <w:r>
        <w:rPr>
          <w:sz w:val="22"/>
        </w:rPr>
        <w:t>può</w:t>
      </w:r>
      <w:r>
        <w:rPr>
          <w:spacing w:val="-2"/>
          <w:sz w:val="22"/>
        </w:rPr>
        <w:t> </w:t>
      </w:r>
      <w:r>
        <w:rPr>
          <w:sz w:val="22"/>
        </w:rPr>
        <w:t>pagare</w:t>
      </w:r>
      <w:r>
        <w:rPr>
          <w:spacing w:val="-2"/>
          <w:sz w:val="22"/>
        </w:rPr>
        <w:t> </w:t>
      </w:r>
      <w:r>
        <w:rPr>
          <w:sz w:val="22"/>
        </w:rPr>
        <w:t>un</w:t>
      </w:r>
      <w:r>
        <w:rPr>
          <w:spacing w:val="-3"/>
          <w:sz w:val="22"/>
        </w:rPr>
        <w:t> </w:t>
      </w:r>
      <w:r>
        <w:rPr>
          <w:b/>
          <w:sz w:val="22"/>
          <w:u w:val="single"/>
        </w:rPr>
        <w:t>assegno</w:t>
      </w:r>
      <w:r>
        <w:rPr>
          <w:sz w:val="22"/>
        </w:rPr>
        <w:t>,</w:t>
      </w:r>
      <w:r>
        <w:rPr>
          <w:spacing w:val="-2"/>
          <w:sz w:val="22"/>
        </w:rPr>
        <w:t> anticipato;</w:t>
      </w:r>
    </w:p>
    <w:p>
      <w:pPr>
        <w:pStyle w:val="ListParagraph"/>
        <w:numPr>
          <w:ilvl w:val="0"/>
          <w:numId w:val="68"/>
        </w:numPr>
        <w:tabs>
          <w:tab w:pos="500" w:val="left" w:leader="none"/>
        </w:tabs>
        <w:spacing w:line="240" w:lineRule="auto" w:before="15" w:after="0"/>
        <w:ind w:left="500" w:right="0" w:hanging="360"/>
        <w:jc w:val="left"/>
        <w:rPr>
          <w:sz w:val="22"/>
        </w:rPr>
      </w:pPr>
      <w:r>
        <w:rPr>
          <w:sz w:val="22"/>
        </w:rPr>
        <w:t>O</w:t>
      </w:r>
      <w:r>
        <w:rPr>
          <w:spacing w:val="-3"/>
          <w:sz w:val="22"/>
        </w:rPr>
        <w:t> </w:t>
      </w:r>
      <w:r>
        <w:rPr>
          <w:sz w:val="22"/>
        </w:rPr>
        <w:t>può</w:t>
      </w:r>
      <w:r>
        <w:rPr>
          <w:spacing w:val="-3"/>
          <w:sz w:val="22"/>
        </w:rPr>
        <w:t> </w:t>
      </w:r>
      <w:r>
        <w:rPr>
          <w:sz w:val="22"/>
        </w:rPr>
        <w:t>accogliere</w:t>
      </w:r>
      <w:r>
        <w:rPr>
          <w:spacing w:val="-2"/>
          <w:sz w:val="22"/>
        </w:rPr>
        <w:t> </w:t>
      </w:r>
      <w:r>
        <w:rPr>
          <w:sz w:val="22"/>
        </w:rPr>
        <w:t>e</w:t>
      </w:r>
      <w:r>
        <w:rPr>
          <w:spacing w:val="-3"/>
          <w:sz w:val="22"/>
        </w:rPr>
        <w:t> </w:t>
      </w:r>
      <w:r>
        <w:rPr>
          <w:sz w:val="22"/>
        </w:rPr>
        <w:t>mantenere</w:t>
      </w:r>
      <w:r>
        <w:rPr>
          <w:spacing w:val="-3"/>
          <w:sz w:val="22"/>
        </w:rPr>
        <w:t> </w:t>
      </w:r>
      <w:r>
        <w:rPr>
          <w:b/>
          <w:sz w:val="22"/>
          <w:u w:val="single"/>
        </w:rPr>
        <w:t>in</w:t>
      </w:r>
      <w:r>
        <w:rPr>
          <w:b/>
          <w:spacing w:val="-2"/>
          <w:sz w:val="22"/>
          <w:u w:val="single"/>
        </w:rPr>
        <w:t> </w:t>
      </w:r>
      <w:r>
        <w:rPr>
          <w:b/>
          <w:sz w:val="22"/>
          <w:u w:val="single"/>
        </w:rPr>
        <w:t>casa</w:t>
      </w:r>
      <w:r>
        <w:rPr>
          <w:b/>
          <w:spacing w:val="-3"/>
          <w:sz w:val="22"/>
          <w:u w:val="single"/>
        </w:rPr>
        <w:t> </w:t>
      </w:r>
      <w:r>
        <w:rPr>
          <w:b/>
          <w:sz w:val="22"/>
          <w:u w:val="single"/>
        </w:rPr>
        <w:t>sua</w:t>
      </w:r>
      <w:r>
        <w:rPr>
          <w:b/>
          <w:spacing w:val="-3"/>
          <w:sz w:val="22"/>
        </w:rPr>
        <w:t> </w:t>
      </w:r>
      <w:r>
        <w:rPr>
          <w:spacing w:val="-2"/>
          <w:sz w:val="22"/>
        </w:rPr>
        <w:t>l’alimentato.</w:t>
      </w:r>
    </w:p>
    <w:p>
      <w:pPr>
        <w:pStyle w:val="BodyText"/>
        <w:spacing w:line="232" w:lineRule="auto" w:before="22"/>
      </w:pPr>
      <w:r>
        <w:rPr/>
        <w:t>Tale</w:t>
      </w:r>
      <w:r>
        <w:rPr>
          <w:spacing w:val="-7"/>
        </w:rPr>
        <w:t> </w:t>
      </w:r>
      <w:r>
        <w:rPr/>
        <w:t>facoltà</w:t>
      </w:r>
      <w:r>
        <w:rPr>
          <w:spacing w:val="-7"/>
        </w:rPr>
        <w:t> </w:t>
      </w:r>
      <w:r>
        <w:rPr/>
        <w:t>di</w:t>
      </w:r>
      <w:r>
        <w:rPr>
          <w:spacing w:val="-7"/>
        </w:rPr>
        <w:t> </w:t>
      </w:r>
      <w:r>
        <w:rPr/>
        <w:t>scelta</w:t>
      </w:r>
      <w:r>
        <w:rPr>
          <w:spacing w:val="-7"/>
        </w:rPr>
        <w:t> </w:t>
      </w:r>
      <w:r>
        <w:rPr/>
        <w:t>non</w:t>
      </w:r>
      <w:r>
        <w:rPr>
          <w:spacing w:val="-7"/>
        </w:rPr>
        <w:t> </w:t>
      </w:r>
      <w:r>
        <w:rPr/>
        <w:t>è</w:t>
      </w:r>
      <w:r>
        <w:rPr>
          <w:spacing w:val="-7"/>
        </w:rPr>
        <w:t> </w:t>
      </w:r>
      <w:r>
        <w:rPr/>
        <w:t>comunque</w:t>
      </w:r>
      <w:r>
        <w:rPr>
          <w:spacing w:val="-7"/>
        </w:rPr>
        <w:t> </w:t>
      </w:r>
      <w:r>
        <w:rPr/>
        <w:t>assoluta:</w:t>
      </w:r>
      <w:r>
        <w:rPr>
          <w:spacing w:val="-7"/>
        </w:rPr>
        <w:t> </w:t>
      </w:r>
      <w:r>
        <w:rPr/>
        <w:t>il</w:t>
      </w:r>
      <w:r>
        <w:rPr>
          <w:spacing w:val="-7"/>
        </w:rPr>
        <w:t> </w:t>
      </w:r>
      <w:r>
        <w:rPr/>
        <w:t>giudice</w:t>
      </w:r>
      <w:r>
        <w:rPr>
          <w:spacing w:val="-7"/>
        </w:rPr>
        <w:t> </w:t>
      </w:r>
      <w:r>
        <w:rPr/>
        <w:t>può,</w:t>
      </w:r>
      <w:r>
        <w:rPr>
          <w:spacing w:val="-7"/>
        </w:rPr>
        <w:t> </w:t>
      </w:r>
      <w:r>
        <w:rPr/>
        <w:t>anche</w:t>
      </w:r>
      <w:r>
        <w:rPr>
          <w:spacing w:val="-7"/>
        </w:rPr>
        <w:t> </w:t>
      </w:r>
      <w:r>
        <w:rPr/>
        <w:t>secondo</w:t>
      </w:r>
      <w:r>
        <w:rPr>
          <w:spacing w:val="-7"/>
        </w:rPr>
        <w:t> </w:t>
      </w:r>
      <w:r>
        <w:rPr/>
        <w:t>le</w:t>
      </w:r>
      <w:r>
        <w:rPr>
          <w:spacing w:val="-7"/>
        </w:rPr>
        <w:t> </w:t>
      </w:r>
      <w:r>
        <w:rPr/>
        <w:t>circostanze,</w:t>
      </w:r>
      <w:r>
        <w:rPr>
          <w:spacing w:val="-7"/>
        </w:rPr>
        <w:t> </w:t>
      </w:r>
      <w:r>
        <w:rPr/>
        <w:t>stabilire diversamente (</w:t>
      </w:r>
      <w:r>
        <w:rPr>
          <w:b/>
          <w:color w:val="4471C4"/>
        </w:rPr>
        <w:t>articolo 443</w:t>
      </w:r>
      <w:r>
        <w:rPr/>
        <w:t>).</w:t>
      </w:r>
    </w:p>
    <w:p>
      <w:pPr>
        <w:pStyle w:val="Heading2"/>
        <w:spacing w:before="254"/>
      </w:pPr>
      <w:bookmarkStart w:name="ORDINE TRA GLI OBBLIGATI" w:id="530"/>
      <w:bookmarkEnd w:id="530"/>
      <w:r>
        <w:rPr>
          <w:b w:val="0"/>
        </w:rPr>
      </w:r>
      <w:r>
        <w:rPr/>
        <w:t>ORDINE</w:t>
      </w:r>
      <w:r>
        <w:rPr>
          <w:spacing w:val="-1"/>
        </w:rPr>
        <w:t> </w:t>
      </w:r>
      <w:r>
        <w:rPr/>
        <w:t>TRA GLI </w:t>
      </w:r>
      <w:r>
        <w:rPr>
          <w:spacing w:val="-2"/>
        </w:rPr>
        <w:t>OBBLIGATI</w:t>
      </w:r>
    </w:p>
    <w:p>
      <w:pPr>
        <w:pStyle w:val="BodyText"/>
        <w:spacing w:line="232" w:lineRule="auto" w:before="2"/>
        <w:ind w:right="174"/>
      </w:pPr>
      <w:r>
        <w:rPr/>
        <w:t>Vi è una gerarchia tra gli obbligati degli alimenti che la legge stabilisce tenendo conto dell’</w:t>
      </w:r>
      <w:r>
        <w:rPr>
          <w:u w:val="single"/>
        </w:rPr>
        <w:t>intensità</w:t>
      </w:r>
      <w:r>
        <w:rPr/>
        <w:t> del vincolo</w:t>
      </w:r>
      <w:r>
        <w:rPr>
          <w:spacing w:val="-9"/>
        </w:rPr>
        <w:t> </w:t>
      </w:r>
      <w:r>
        <w:rPr/>
        <w:t>e</w:t>
      </w:r>
      <w:r>
        <w:rPr>
          <w:spacing w:val="-9"/>
        </w:rPr>
        <w:t> </w:t>
      </w:r>
      <w:r>
        <w:rPr/>
        <w:t>l’alimentando</w:t>
      </w:r>
      <w:r>
        <w:rPr>
          <w:spacing w:val="-9"/>
        </w:rPr>
        <w:t> </w:t>
      </w:r>
      <w:r>
        <w:rPr/>
        <w:t>deve</w:t>
      </w:r>
      <w:r>
        <w:rPr>
          <w:spacing w:val="-9"/>
        </w:rPr>
        <w:t> </w:t>
      </w:r>
      <w:r>
        <w:rPr>
          <w:u w:val="single"/>
        </w:rPr>
        <w:t>seguire</w:t>
      </w:r>
      <w:r>
        <w:rPr>
          <w:spacing w:val="-10"/>
        </w:rPr>
        <w:t> </w:t>
      </w:r>
      <w:r>
        <w:rPr/>
        <w:t>quest’ordine</w:t>
      </w:r>
      <w:r>
        <w:rPr>
          <w:spacing w:val="-10"/>
        </w:rPr>
        <w:t> </w:t>
      </w:r>
      <w:r>
        <w:rPr/>
        <w:t>oppure</w:t>
      </w:r>
      <w:r>
        <w:rPr>
          <w:spacing w:val="-10"/>
        </w:rPr>
        <w:t> </w:t>
      </w:r>
      <w:r>
        <w:rPr>
          <w:u w:val="single"/>
        </w:rPr>
        <w:t>dimostrare</w:t>
      </w:r>
      <w:r>
        <w:rPr>
          <w:spacing w:val="-10"/>
        </w:rPr>
        <w:t> </w:t>
      </w:r>
      <w:r>
        <w:rPr/>
        <w:t>che</w:t>
      </w:r>
      <w:r>
        <w:rPr>
          <w:spacing w:val="-9"/>
        </w:rPr>
        <w:t> </w:t>
      </w:r>
      <w:r>
        <w:rPr/>
        <w:t>si</w:t>
      </w:r>
      <w:r>
        <w:rPr>
          <w:spacing w:val="-9"/>
        </w:rPr>
        <w:t> </w:t>
      </w:r>
      <w:r>
        <w:rPr/>
        <w:t>è</w:t>
      </w:r>
      <w:r>
        <w:rPr>
          <w:spacing w:val="-9"/>
        </w:rPr>
        <w:t> </w:t>
      </w:r>
      <w:r>
        <w:rPr/>
        <w:t>rivolto</w:t>
      </w:r>
      <w:r>
        <w:rPr>
          <w:spacing w:val="-9"/>
        </w:rPr>
        <w:t> </w:t>
      </w:r>
      <w:r>
        <w:rPr/>
        <w:t>all’</w:t>
      </w:r>
      <w:r>
        <w:rPr>
          <w:b/>
          <w:u w:val="single"/>
        </w:rPr>
        <w:t>obbligato</w:t>
      </w:r>
      <w:r>
        <w:rPr>
          <w:b/>
          <w:spacing w:val="-9"/>
          <w:u w:val="single"/>
        </w:rPr>
        <w:t> </w:t>
      </w:r>
      <w:r>
        <w:rPr>
          <w:b/>
          <w:u w:val="single"/>
        </w:rPr>
        <w:t>ulteriore</w:t>
      </w:r>
      <w:r>
        <w:rPr>
          <w:b/>
        </w:rPr>
        <w:t> </w:t>
      </w:r>
      <w:r>
        <w:rPr/>
        <w:t>perché quello precedente non si trovava in condizioni economiche tali da soddisfare l’obbligo stesso.</w:t>
      </w:r>
    </w:p>
    <w:p>
      <w:pPr>
        <w:pStyle w:val="BodyText"/>
        <w:spacing w:line="261" w:lineRule="exact"/>
      </w:pPr>
      <w:r>
        <w:rPr/>
        <w:t>Nel</w:t>
      </w:r>
      <w:r>
        <w:rPr>
          <w:spacing w:val="-3"/>
        </w:rPr>
        <w:t> </w:t>
      </w:r>
      <w:r>
        <w:rPr/>
        <w:t>caso</w:t>
      </w:r>
      <w:r>
        <w:rPr>
          <w:spacing w:val="-3"/>
        </w:rPr>
        <w:t> </w:t>
      </w:r>
      <w:r>
        <w:rPr/>
        <w:t>di</w:t>
      </w:r>
      <w:r>
        <w:rPr>
          <w:spacing w:val="-3"/>
        </w:rPr>
        <w:t> </w:t>
      </w:r>
      <w:r>
        <w:rPr>
          <w:u w:val="single"/>
        </w:rPr>
        <w:t>coobbligati</w:t>
      </w:r>
      <w:r>
        <w:rPr>
          <w:spacing w:val="-3"/>
        </w:rPr>
        <w:t> </w:t>
      </w:r>
      <w:r>
        <w:rPr/>
        <w:t>di</w:t>
      </w:r>
      <w:r>
        <w:rPr>
          <w:spacing w:val="-3"/>
        </w:rPr>
        <w:t> </w:t>
      </w:r>
      <w:r>
        <w:rPr/>
        <w:t>pari</w:t>
      </w:r>
      <w:r>
        <w:rPr>
          <w:spacing w:val="-3"/>
        </w:rPr>
        <w:t> </w:t>
      </w:r>
      <w:r>
        <w:rPr/>
        <w:t>grado,</w:t>
      </w:r>
      <w:r>
        <w:rPr>
          <w:spacing w:val="-3"/>
        </w:rPr>
        <w:t> </w:t>
      </w:r>
      <w:r>
        <w:rPr/>
        <w:t>ognuno</w:t>
      </w:r>
      <w:r>
        <w:rPr>
          <w:spacing w:val="-3"/>
        </w:rPr>
        <w:t> </w:t>
      </w:r>
      <w:r>
        <w:rPr/>
        <w:t>è</w:t>
      </w:r>
      <w:r>
        <w:rPr>
          <w:spacing w:val="-3"/>
        </w:rPr>
        <w:t> </w:t>
      </w:r>
      <w:r>
        <w:rPr/>
        <w:t>tenuto</w:t>
      </w:r>
      <w:r>
        <w:rPr>
          <w:spacing w:val="-3"/>
        </w:rPr>
        <w:t> </w:t>
      </w:r>
      <w:r>
        <w:rPr/>
        <w:t>in</w:t>
      </w:r>
      <w:r>
        <w:rPr>
          <w:spacing w:val="-3"/>
        </w:rPr>
        <w:t> </w:t>
      </w:r>
      <w:r>
        <w:rPr>
          <w:u w:val="single"/>
        </w:rPr>
        <w:t>proporzione</w:t>
      </w:r>
      <w:r>
        <w:rPr>
          <w:spacing w:val="-3"/>
        </w:rPr>
        <w:t> </w:t>
      </w:r>
      <w:r>
        <w:rPr/>
        <w:t>alle</w:t>
      </w:r>
      <w:r>
        <w:rPr>
          <w:spacing w:val="-3"/>
        </w:rPr>
        <w:t> </w:t>
      </w:r>
      <w:r>
        <w:rPr/>
        <w:t>proprie</w:t>
      </w:r>
      <w:r>
        <w:rPr>
          <w:spacing w:val="-3"/>
        </w:rPr>
        <w:t> </w:t>
      </w:r>
      <w:r>
        <w:rPr>
          <w:u w:val="single"/>
        </w:rPr>
        <w:t>condizioni</w:t>
      </w:r>
      <w:r>
        <w:rPr>
          <w:spacing w:val="-3"/>
          <w:u w:val="single"/>
        </w:rPr>
        <w:t> </w:t>
      </w:r>
      <w:r>
        <w:rPr>
          <w:spacing w:val="-2"/>
          <w:u w:val="single"/>
        </w:rPr>
        <w:t>economiche</w:t>
      </w:r>
      <w:r>
        <w:rPr>
          <w:spacing w:val="-2"/>
        </w:rPr>
        <w:t>.</w:t>
      </w:r>
    </w:p>
    <w:p>
      <w:pPr>
        <w:pStyle w:val="BodyText"/>
        <w:spacing w:line="235" w:lineRule="auto" w:before="95"/>
      </w:pPr>
      <w:r>
        <w:rPr/>
        <w:t>L’obbligo</w:t>
      </w:r>
      <w:r>
        <w:rPr>
          <w:spacing w:val="-13"/>
        </w:rPr>
        <w:t> </w:t>
      </w:r>
      <w:r>
        <w:rPr/>
        <w:t>alimentare</w:t>
      </w:r>
      <w:r>
        <w:rPr>
          <w:spacing w:val="-12"/>
        </w:rPr>
        <w:t> </w:t>
      </w:r>
      <w:r>
        <w:rPr/>
        <w:t>ha,</w:t>
      </w:r>
      <w:r>
        <w:rPr>
          <w:spacing w:val="-13"/>
        </w:rPr>
        <w:t> </w:t>
      </w:r>
      <w:r>
        <w:rPr/>
        <w:t>oltretutto,</w:t>
      </w:r>
      <w:r>
        <w:rPr>
          <w:spacing w:val="-12"/>
        </w:rPr>
        <w:t> </w:t>
      </w:r>
      <w:r>
        <w:rPr/>
        <w:t>carattere</w:t>
      </w:r>
      <w:r>
        <w:rPr>
          <w:spacing w:val="-13"/>
        </w:rPr>
        <w:t> </w:t>
      </w:r>
      <w:r>
        <w:rPr>
          <w:b/>
          <w:sz w:val="19"/>
          <w:u w:val="single"/>
        </w:rPr>
        <w:t>INDILAZIONABILE</w:t>
      </w:r>
      <w:r>
        <w:rPr/>
        <w:t>,</w:t>
      </w:r>
      <w:r>
        <w:rPr>
          <w:spacing w:val="-12"/>
        </w:rPr>
        <w:t> </w:t>
      </w:r>
      <w:r>
        <w:rPr/>
        <w:t>perciò</w:t>
      </w:r>
      <w:r>
        <w:rPr>
          <w:spacing w:val="-12"/>
        </w:rPr>
        <w:t> </w:t>
      </w:r>
      <w:r>
        <w:rPr/>
        <w:t>il</w:t>
      </w:r>
      <w:r>
        <w:rPr>
          <w:spacing w:val="-12"/>
        </w:rPr>
        <w:t> </w:t>
      </w:r>
      <w:r>
        <w:rPr/>
        <w:t>giudice</w:t>
      </w:r>
      <w:r>
        <w:rPr>
          <w:spacing w:val="-13"/>
        </w:rPr>
        <w:t> </w:t>
      </w:r>
      <w:r>
        <w:rPr/>
        <w:t>può</w:t>
      </w:r>
      <w:r>
        <w:rPr>
          <w:spacing w:val="-12"/>
        </w:rPr>
        <w:t> </w:t>
      </w:r>
      <w:r>
        <w:rPr/>
        <w:t>porre</w:t>
      </w:r>
      <w:r>
        <w:rPr>
          <w:spacing w:val="-12"/>
        </w:rPr>
        <w:t> </w:t>
      </w:r>
      <w:r>
        <w:rPr>
          <w:u w:val="single"/>
        </w:rPr>
        <w:t>temporaneamente</w:t>
      </w:r>
      <w:r>
        <w:rPr/>
        <w:t> l’obbligazione </w:t>
      </w:r>
      <w:r>
        <w:rPr>
          <w:u w:val="single"/>
        </w:rPr>
        <w:t>a carico di uno solo degli obbligati</w:t>
      </w:r>
      <w:r>
        <w:rPr/>
        <w:t> e può anche </w:t>
      </w:r>
      <w:r>
        <w:rPr>
          <w:u w:val="single"/>
        </w:rPr>
        <w:t>fissate un assegno provvisorio</w:t>
      </w:r>
      <w:r>
        <w:rPr/>
        <w:t>.</w:t>
      </w:r>
    </w:p>
    <w:p>
      <w:pPr>
        <w:pStyle w:val="BodyText"/>
        <w:spacing w:line="265" w:lineRule="exact"/>
      </w:pPr>
      <w:r>
        <w:rPr>
          <w:spacing w:val="-2"/>
        </w:rPr>
        <w:t>L’ordine è indicato all’articolo </w:t>
      </w:r>
      <w:r>
        <w:rPr>
          <w:b/>
          <w:color w:val="4471C4"/>
          <w:spacing w:val="-4"/>
        </w:rPr>
        <w:t>433</w:t>
      </w:r>
      <w:r>
        <w:rPr>
          <w:spacing w:val="-4"/>
        </w:rPr>
        <w:t>:</w:t>
      </w:r>
    </w:p>
    <w:p>
      <w:pPr>
        <w:pStyle w:val="BodyText"/>
        <w:spacing w:after="0" w:line="265" w:lineRule="exact"/>
        <w:sectPr>
          <w:pgSz w:w="11920" w:h="16840"/>
          <w:pgMar w:top="1240" w:bottom="280" w:left="992" w:right="992"/>
        </w:sectPr>
      </w:pPr>
    </w:p>
    <w:p>
      <w:pPr>
        <w:pStyle w:val="ListParagraph"/>
        <w:numPr>
          <w:ilvl w:val="0"/>
          <w:numId w:val="68"/>
        </w:numPr>
        <w:tabs>
          <w:tab w:pos="500" w:val="left" w:leader="none"/>
        </w:tabs>
        <w:spacing w:line="265" w:lineRule="exact" w:before="14" w:after="0"/>
        <w:ind w:left="500" w:right="0" w:hanging="360"/>
        <w:jc w:val="left"/>
        <w:rPr>
          <w:sz w:val="22"/>
        </w:rPr>
      </w:pPr>
      <w:r>
        <w:rPr>
          <w:spacing w:val="-2"/>
          <w:sz w:val="22"/>
        </w:rPr>
        <w:t>Coniuge;</w:t>
      </w:r>
    </w:p>
    <w:p>
      <w:pPr>
        <w:pStyle w:val="ListParagraph"/>
        <w:numPr>
          <w:ilvl w:val="0"/>
          <w:numId w:val="68"/>
        </w:numPr>
        <w:tabs>
          <w:tab w:pos="500" w:val="left" w:leader="none"/>
        </w:tabs>
        <w:spacing w:line="265" w:lineRule="exact" w:before="0" w:after="0"/>
        <w:ind w:left="500" w:right="0" w:hanging="360"/>
        <w:jc w:val="left"/>
        <w:rPr>
          <w:sz w:val="22"/>
        </w:rPr>
      </w:pPr>
      <w:r>
        <w:rPr>
          <w:sz w:val="22"/>
        </w:rPr>
        <w:t>Figli,</w:t>
      </w:r>
      <w:r>
        <w:rPr>
          <w:spacing w:val="-1"/>
          <w:sz w:val="22"/>
        </w:rPr>
        <w:t> </w:t>
      </w:r>
      <w:r>
        <w:rPr>
          <w:sz w:val="22"/>
        </w:rPr>
        <w:t>anche </w:t>
      </w:r>
      <w:r>
        <w:rPr>
          <w:spacing w:val="-2"/>
          <w:sz w:val="22"/>
        </w:rPr>
        <w:t>adottivi;</w:t>
      </w:r>
    </w:p>
    <w:p>
      <w:pPr>
        <w:pStyle w:val="ListParagraph"/>
        <w:numPr>
          <w:ilvl w:val="0"/>
          <w:numId w:val="68"/>
        </w:numPr>
        <w:tabs>
          <w:tab w:pos="500" w:val="left" w:leader="none"/>
        </w:tabs>
        <w:spacing w:line="240" w:lineRule="auto" w:before="15" w:after="0"/>
        <w:ind w:left="500" w:right="0" w:hanging="360"/>
        <w:jc w:val="left"/>
        <w:rPr>
          <w:sz w:val="22"/>
        </w:rPr>
      </w:pPr>
      <w:r>
        <w:rPr>
          <w:spacing w:val="-2"/>
          <w:sz w:val="22"/>
        </w:rPr>
        <w:t>Genitori;</w:t>
      </w:r>
    </w:p>
    <w:p>
      <w:pPr>
        <w:pStyle w:val="ListParagraph"/>
        <w:numPr>
          <w:ilvl w:val="0"/>
          <w:numId w:val="68"/>
        </w:numPr>
        <w:tabs>
          <w:tab w:pos="499" w:val="left" w:leader="none"/>
        </w:tabs>
        <w:spacing w:line="265" w:lineRule="exact" w:before="14" w:after="0"/>
        <w:ind w:left="499" w:right="0" w:hanging="359"/>
        <w:jc w:val="left"/>
        <w:rPr>
          <w:sz w:val="22"/>
        </w:rPr>
      </w:pPr>
      <w:r>
        <w:rPr/>
        <w:br w:type="column"/>
      </w:r>
      <w:r>
        <w:rPr>
          <w:sz w:val="22"/>
        </w:rPr>
        <w:t>Generi</w:t>
      </w:r>
      <w:r>
        <w:rPr>
          <w:spacing w:val="-2"/>
          <w:sz w:val="22"/>
        </w:rPr>
        <w:t> </w:t>
      </w:r>
      <w:r>
        <w:rPr>
          <w:sz w:val="22"/>
        </w:rPr>
        <w:t>e</w:t>
      </w:r>
      <w:r>
        <w:rPr>
          <w:spacing w:val="-2"/>
          <w:sz w:val="22"/>
        </w:rPr>
        <w:t> nuore;</w:t>
      </w:r>
    </w:p>
    <w:p>
      <w:pPr>
        <w:pStyle w:val="ListParagraph"/>
        <w:numPr>
          <w:ilvl w:val="0"/>
          <w:numId w:val="68"/>
        </w:numPr>
        <w:tabs>
          <w:tab w:pos="499" w:val="left" w:leader="none"/>
        </w:tabs>
        <w:spacing w:line="265" w:lineRule="exact" w:before="0" w:after="0"/>
        <w:ind w:left="499" w:right="0" w:hanging="359"/>
        <w:jc w:val="left"/>
        <w:rPr>
          <w:sz w:val="22"/>
        </w:rPr>
      </w:pPr>
      <w:r>
        <w:rPr>
          <w:spacing w:val="-2"/>
          <w:sz w:val="22"/>
        </w:rPr>
        <w:t>Suoceri;</w:t>
      </w:r>
    </w:p>
    <w:p>
      <w:pPr>
        <w:pStyle w:val="ListParagraph"/>
        <w:numPr>
          <w:ilvl w:val="0"/>
          <w:numId w:val="68"/>
        </w:numPr>
        <w:tabs>
          <w:tab w:pos="499" w:val="left" w:leader="none"/>
        </w:tabs>
        <w:spacing w:line="240" w:lineRule="auto" w:before="15" w:after="0"/>
        <w:ind w:left="499" w:right="0" w:hanging="359"/>
        <w:jc w:val="left"/>
        <w:rPr>
          <w:sz w:val="22"/>
        </w:rPr>
      </w:pPr>
      <w:r>
        <w:rPr>
          <w:sz w:val="22"/>
        </w:rPr>
        <w:t>Fratelli</w:t>
      </w:r>
      <w:r>
        <w:rPr>
          <w:spacing w:val="-8"/>
          <w:sz w:val="22"/>
        </w:rPr>
        <w:t> </w:t>
      </w:r>
      <w:r>
        <w:rPr>
          <w:sz w:val="22"/>
        </w:rPr>
        <w:t>e</w:t>
      </w:r>
      <w:r>
        <w:rPr>
          <w:spacing w:val="-6"/>
          <w:sz w:val="22"/>
        </w:rPr>
        <w:t> </w:t>
      </w:r>
      <w:r>
        <w:rPr>
          <w:spacing w:val="-2"/>
          <w:sz w:val="22"/>
        </w:rPr>
        <w:t>sorelle.</w:t>
      </w:r>
    </w:p>
    <w:p>
      <w:pPr>
        <w:pStyle w:val="ListParagraph"/>
        <w:spacing w:after="0" w:line="240" w:lineRule="auto"/>
        <w:jc w:val="left"/>
        <w:rPr>
          <w:sz w:val="22"/>
        </w:rPr>
        <w:sectPr>
          <w:type w:val="continuous"/>
          <w:pgSz w:w="11920" w:h="16840"/>
          <w:pgMar w:top="1280" w:bottom="280" w:left="992" w:right="992"/>
          <w:cols w:num="2" w:equalWidth="0">
            <w:col w:w="2325" w:space="4054"/>
            <w:col w:w="3557"/>
          </w:cols>
        </w:sectPr>
      </w:pPr>
    </w:p>
    <w:p>
      <w:pPr>
        <w:spacing w:line="232" w:lineRule="auto" w:before="253"/>
        <w:ind w:left="140" w:right="908" w:firstLine="0"/>
        <w:jc w:val="both"/>
        <w:rPr>
          <w:sz w:val="22"/>
        </w:rPr>
      </w:pPr>
      <w:r>
        <w:rPr>
          <w:sz w:val="22"/>
        </w:rPr>
        <w:t>Si</w:t>
      </w:r>
      <w:r>
        <w:rPr>
          <w:spacing w:val="-2"/>
          <w:sz w:val="22"/>
        </w:rPr>
        <w:t> </w:t>
      </w:r>
      <w:r>
        <w:rPr>
          <w:sz w:val="22"/>
        </w:rPr>
        <w:t>deve</w:t>
      </w:r>
      <w:r>
        <w:rPr>
          <w:spacing w:val="-2"/>
          <w:sz w:val="22"/>
        </w:rPr>
        <w:t> </w:t>
      </w:r>
      <w:r>
        <w:rPr>
          <w:sz w:val="22"/>
        </w:rPr>
        <w:t>comunque</w:t>
      </w:r>
      <w:r>
        <w:rPr>
          <w:spacing w:val="-2"/>
          <w:sz w:val="22"/>
        </w:rPr>
        <w:t> </w:t>
      </w:r>
      <w:r>
        <w:rPr>
          <w:sz w:val="22"/>
        </w:rPr>
        <w:t>tenere</w:t>
      </w:r>
      <w:r>
        <w:rPr>
          <w:spacing w:val="-2"/>
          <w:sz w:val="22"/>
        </w:rPr>
        <w:t> </w:t>
      </w:r>
      <w:r>
        <w:rPr>
          <w:sz w:val="22"/>
        </w:rPr>
        <w:t>presente</w:t>
      </w:r>
      <w:r>
        <w:rPr>
          <w:spacing w:val="-2"/>
          <w:sz w:val="22"/>
        </w:rPr>
        <w:t> </w:t>
      </w:r>
      <w:r>
        <w:rPr>
          <w:sz w:val="22"/>
        </w:rPr>
        <w:t>che</w:t>
      </w:r>
      <w:r>
        <w:rPr>
          <w:spacing w:val="-2"/>
          <w:sz w:val="22"/>
        </w:rPr>
        <w:t> </w:t>
      </w:r>
      <w:r>
        <w:rPr>
          <w:sz w:val="22"/>
        </w:rPr>
        <w:t>l’obbligo</w:t>
      </w:r>
      <w:r>
        <w:rPr>
          <w:spacing w:val="-2"/>
          <w:sz w:val="22"/>
        </w:rPr>
        <w:t> </w:t>
      </w:r>
      <w:r>
        <w:rPr>
          <w:sz w:val="22"/>
        </w:rPr>
        <w:t>degli</w:t>
      </w:r>
      <w:r>
        <w:rPr>
          <w:spacing w:val="-2"/>
          <w:sz w:val="22"/>
        </w:rPr>
        <w:t> </w:t>
      </w:r>
      <w:r>
        <w:rPr>
          <w:sz w:val="22"/>
        </w:rPr>
        <w:t>alimenti</w:t>
      </w:r>
      <w:r>
        <w:rPr>
          <w:spacing w:val="-2"/>
          <w:sz w:val="22"/>
        </w:rPr>
        <w:t> </w:t>
      </w:r>
      <w:r>
        <w:rPr>
          <w:sz w:val="22"/>
        </w:rPr>
        <w:t>tra</w:t>
      </w:r>
      <w:r>
        <w:rPr>
          <w:spacing w:val="-2"/>
          <w:sz w:val="22"/>
        </w:rPr>
        <w:t> </w:t>
      </w:r>
      <w:r>
        <w:rPr>
          <w:sz w:val="22"/>
        </w:rPr>
        <w:t>coniugi</w:t>
      </w:r>
      <w:r>
        <w:rPr>
          <w:spacing w:val="-2"/>
          <w:sz w:val="22"/>
        </w:rPr>
        <w:t> </w:t>
      </w:r>
      <w:r>
        <w:rPr>
          <w:sz w:val="22"/>
        </w:rPr>
        <w:t>è</w:t>
      </w:r>
      <w:r>
        <w:rPr>
          <w:spacing w:val="-2"/>
          <w:sz w:val="22"/>
        </w:rPr>
        <w:t> </w:t>
      </w:r>
      <w:r>
        <w:rPr>
          <w:sz w:val="22"/>
          <w:u w:val="single"/>
        </w:rPr>
        <w:t>diverso</w:t>
      </w:r>
      <w:r>
        <w:rPr>
          <w:spacing w:val="-2"/>
          <w:sz w:val="22"/>
          <w:u w:val="single"/>
        </w:rPr>
        <w:t> </w:t>
      </w:r>
      <w:r>
        <w:rPr>
          <w:sz w:val="22"/>
          <w:u w:val="single"/>
        </w:rPr>
        <w:t>dall’obbligo</w:t>
      </w:r>
      <w:r>
        <w:rPr>
          <w:spacing w:val="-2"/>
          <w:sz w:val="22"/>
          <w:u w:val="single"/>
        </w:rPr>
        <w:t> </w:t>
      </w:r>
      <w:r>
        <w:rPr>
          <w:sz w:val="22"/>
          <w:u w:val="single"/>
        </w:rPr>
        <w:t>del</w:t>
      </w:r>
      <w:r>
        <w:rPr>
          <w:sz w:val="22"/>
        </w:rPr>
        <w:t> </w:t>
      </w:r>
      <w:r>
        <w:rPr>
          <w:sz w:val="22"/>
          <w:u w:val="single"/>
        </w:rPr>
        <w:t>mantenimento</w:t>
      </w:r>
      <w:r>
        <w:rPr>
          <w:spacing w:val="-5"/>
          <w:sz w:val="22"/>
        </w:rPr>
        <w:t> </w:t>
      </w:r>
      <w:r>
        <w:rPr>
          <w:sz w:val="22"/>
        </w:rPr>
        <w:t>e</w:t>
      </w:r>
      <w:r>
        <w:rPr>
          <w:spacing w:val="-5"/>
          <w:sz w:val="22"/>
        </w:rPr>
        <w:t> </w:t>
      </w:r>
      <w:r>
        <w:rPr>
          <w:sz w:val="22"/>
        </w:rPr>
        <w:t>rilevare</w:t>
      </w:r>
      <w:r>
        <w:rPr>
          <w:spacing w:val="-5"/>
          <w:sz w:val="22"/>
        </w:rPr>
        <w:t> </w:t>
      </w:r>
      <w:r>
        <w:rPr>
          <w:sz w:val="22"/>
        </w:rPr>
        <w:t>che</w:t>
      </w:r>
      <w:r>
        <w:rPr>
          <w:spacing w:val="-5"/>
          <w:sz w:val="22"/>
        </w:rPr>
        <w:t> </w:t>
      </w:r>
      <w:r>
        <w:rPr>
          <w:sz w:val="22"/>
        </w:rPr>
        <w:t>tra</w:t>
      </w:r>
      <w:r>
        <w:rPr>
          <w:spacing w:val="-5"/>
          <w:sz w:val="22"/>
        </w:rPr>
        <w:t> </w:t>
      </w:r>
      <w:r>
        <w:rPr>
          <w:sz w:val="22"/>
          <w:u w:val="single"/>
        </w:rPr>
        <w:t>fratelli</w:t>
      </w:r>
      <w:r>
        <w:rPr>
          <w:spacing w:val="-5"/>
          <w:sz w:val="22"/>
          <w:u w:val="single"/>
        </w:rPr>
        <w:t> </w:t>
      </w:r>
      <w:r>
        <w:rPr>
          <w:sz w:val="22"/>
          <w:u w:val="single"/>
        </w:rPr>
        <w:t>e</w:t>
      </w:r>
      <w:r>
        <w:rPr>
          <w:spacing w:val="-5"/>
          <w:sz w:val="22"/>
          <w:u w:val="single"/>
        </w:rPr>
        <w:t> </w:t>
      </w:r>
      <w:r>
        <w:rPr>
          <w:sz w:val="22"/>
          <w:u w:val="single"/>
        </w:rPr>
        <w:t>sorelle</w:t>
      </w:r>
      <w:r>
        <w:rPr>
          <w:spacing w:val="-5"/>
          <w:sz w:val="22"/>
        </w:rPr>
        <w:t> </w:t>
      </w:r>
      <w:r>
        <w:rPr>
          <w:sz w:val="22"/>
        </w:rPr>
        <w:t>gli</w:t>
      </w:r>
      <w:r>
        <w:rPr>
          <w:spacing w:val="-5"/>
          <w:sz w:val="22"/>
        </w:rPr>
        <w:t> </w:t>
      </w:r>
      <w:r>
        <w:rPr>
          <w:sz w:val="22"/>
        </w:rPr>
        <w:t>alimenti</w:t>
      </w:r>
      <w:r>
        <w:rPr>
          <w:spacing w:val="-5"/>
          <w:sz w:val="22"/>
        </w:rPr>
        <w:t> </w:t>
      </w:r>
      <w:r>
        <w:rPr>
          <w:sz w:val="22"/>
        </w:rPr>
        <w:t>sono</w:t>
      </w:r>
      <w:r>
        <w:rPr>
          <w:spacing w:val="-5"/>
          <w:sz w:val="22"/>
        </w:rPr>
        <w:t> </w:t>
      </w:r>
      <w:r>
        <w:rPr>
          <w:sz w:val="22"/>
        </w:rPr>
        <w:t>dovuti</w:t>
      </w:r>
      <w:r>
        <w:rPr>
          <w:spacing w:val="-5"/>
          <w:sz w:val="22"/>
        </w:rPr>
        <w:t> </w:t>
      </w:r>
      <w:r>
        <w:rPr>
          <w:sz w:val="22"/>
        </w:rPr>
        <w:t>“</w:t>
      </w:r>
      <w:r>
        <w:rPr>
          <w:b/>
          <w:sz w:val="22"/>
          <w:u w:val="single"/>
        </w:rPr>
        <w:t>nella</w:t>
      </w:r>
      <w:r>
        <w:rPr>
          <w:b/>
          <w:spacing w:val="-5"/>
          <w:sz w:val="22"/>
          <w:u w:val="single"/>
        </w:rPr>
        <w:t> </w:t>
      </w:r>
      <w:r>
        <w:rPr>
          <w:b/>
          <w:sz w:val="22"/>
          <w:u w:val="single"/>
        </w:rPr>
        <w:t>misura</w:t>
      </w:r>
      <w:r>
        <w:rPr>
          <w:b/>
          <w:spacing w:val="-5"/>
          <w:sz w:val="22"/>
          <w:u w:val="single"/>
        </w:rPr>
        <w:t> </w:t>
      </w:r>
      <w:r>
        <w:rPr>
          <w:b/>
          <w:sz w:val="22"/>
          <w:u w:val="single"/>
        </w:rPr>
        <w:t>dello</w:t>
      </w:r>
      <w:r>
        <w:rPr>
          <w:b/>
          <w:spacing w:val="-5"/>
          <w:sz w:val="22"/>
          <w:u w:val="single"/>
        </w:rPr>
        <w:t> </w:t>
      </w:r>
      <w:r>
        <w:rPr>
          <w:b/>
          <w:sz w:val="22"/>
          <w:u w:val="single"/>
        </w:rPr>
        <w:t>stretto</w:t>
      </w:r>
      <w:r>
        <w:rPr>
          <w:b/>
          <w:sz w:val="22"/>
        </w:rPr>
        <w:t> </w:t>
      </w:r>
      <w:r>
        <w:rPr>
          <w:b/>
          <w:sz w:val="22"/>
          <w:u w:val="single"/>
        </w:rPr>
        <w:t>necessario</w:t>
      </w:r>
      <w:r>
        <w:rPr>
          <w:sz w:val="22"/>
        </w:rPr>
        <w:t>” (</w:t>
      </w:r>
      <w:r>
        <w:rPr>
          <w:b/>
          <w:color w:val="4471C4"/>
          <w:sz w:val="22"/>
        </w:rPr>
        <w:t>articolo 439</w:t>
      </w:r>
      <w:r>
        <w:rPr>
          <w:sz w:val="22"/>
        </w:rPr>
        <w:t>).</w:t>
      </w:r>
    </w:p>
    <w:p>
      <w:pPr>
        <w:pStyle w:val="BodyText"/>
        <w:spacing w:line="262" w:lineRule="exact"/>
        <w:jc w:val="both"/>
      </w:pPr>
      <w:r>
        <w:rPr/>
        <w:t>Per</w:t>
      </w:r>
      <w:r>
        <w:rPr>
          <w:spacing w:val="-8"/>
        </w:rPr>
        <w:t> </w:t>
      </w:r>
      <w:r>
        <w:rPr/>
        <w:t>l’adozione,</w:t>
      </w:r>
      <w:r>
        <w:rPr>
          <w:spacing w:val="-7"/>
        </w:rPr>
        <w:t> </w:t>
      </w:r>
      <w:r>
        <w:rPr/>
        <w:t>l’adottante</w:t>
      </w:r>
      <w:r>
        <w:rPr>
          <w:spacing w:val="-8"/>
        </w:rPr>
        <w:t> </w:t>
      </w:r>
      <w:r>
        <w:rPr/>
        <w:t>deve</w:t>
      </w:r>
      <w:r>
        <w:rPr>
          <w:spacing w:val="-7"/>
        </w:rPr>
        <w:t> </w:t>
      </w:r>
      <w:r>
        <w:rPr/>
        <w:t>gli</w:t>
      </w:r>
      <w:r>
        <w:rPr>
          <w:spacing w:val="-7"/>
        </w:rPr>
        <w:t> </w:t>
      </w:r>
      <w:r>
        <w:rPr/>
        <w:t>alimenti</w:t>
      </w:r>
      <w:r>
        <w:rPr>
          <w:spacing w:val="-8"/>
        </w:rPr>
        <w:t> </w:t>
      </w:r>
      <w:r>
        <w:rPr/>
        <w:t>al</w:t>
      </w:r>
      <w:r>
        <w:rPr>
          <w:spacing w:val="-7"/>
        </w:rPr>
        <w:t> </w:t>
      </w:r>
      <w:r>
        <w:rPr/>
        <w:t>figlio</w:t>
      </w:r>
      <w:r>
        <w:rPr>
          <w:spacing w:val="-8"/>
        </w:rPr>
        <w:t> </w:t>
      </w:r>
      <w:r>
        <w:rPr/>
        <w:t>adottivo</w:t>
      </w:r>
      <w:r>
        <w:rPr>
          <w:spacing w:val="-7"/>
        </w:rPr>
        <w:t> </w:t>
      </w:r>
      <w:r>
        <w:rPr/>
        <w:t>con</w:t>
      </w:r>
      <w:r>
        <w:rPr>
          <w:spacing w:val="-7"/>
        </w:rPr>
        <w:t> </w:t>
      </w:r>
      <w:r>
        <w:rPr/>
        <w:t>precedenza</w:t>
      </w:r>
      <w:r>
        <w:rPr>
          <w:spacing w:val="-8"/>
        </w:rPr>
        <w:t> </w:t>
      </w:r>
      <w:r>
        <w:rPr/>
        <w:t>sui</w:t>
      </w:r>
      <w:r>
        <w:rPr>
          <w:spacing w:val="-7"/>
        </w:rPr>
        <w:t> </w:t>
      </w:r>
      <w:r>
        <w:rPr/>
        <w:t>genitori</w:t>
      </w:r>
      <w:r>
        <w:rPr>
          <w:spacing w:val="-8"/>
        </w:rPr>
        <w:t> </w:t>
      </w:r>
      <w:r>
        <w:rPr/>
        <w:t>di</w:t>
      </w:r>
      <w:r>
        <w:rPr>
          <w:spacing w:val="-7"/>
        </w:rPr>
        <w:t> </w:t>
      </w:r>
      <w:r>
        <w:rPr>
          <w:spacing w:val="-4"/>
        </w:rPr>
        <w:t>lui.</w:t>
      </w:r>
    </w:p>
    <w:p>
      <w:pPr>
        <w:pStyle w:val="BodyText"/>
        <w:spacing w:after="0" w:line="262" w:lineRule="exact"/>
        <w:jc w:val="both"/>
        <w:sectPr>
          <w:type w:val="continuous"/>
          <w:pgSz w:w="11920" w:h="16840"/>
          <w:pgMar w:top="1280" w:bottom="280" w:left="992" w:right="992"/>
        </w:sectPr>
      </w:pPr>
    </w:p>
    <w:p>
      <w:pPr>
        <w:pStyle w:val="Heading2"/>
        <w:spacing w:before="27"/>
        <w:ind w:left="0"/>
        <w:jc w:val="center"/>
      </w:pPr>
      <w:bookmarkStart w:name="LIBRO VI: DELLA TUTELA DEI DIRITTI" w:id="531"/>
      <w:bookmarkEnd w:id="531"/>
      <w:r>
        <w:rPr>
          <w:b w:val="0"/>
        </w:rPr>
      </w:r>
      <w:r>
        <w:rPr>
          <w:color w:val="2E5395"/>
        </w:rPr>
        <w:t>LIBRO</w:t>
      </w:r>
      <w:r>
        <w:rPr>
          <w:color w:val="2E5395"/>
          <w:spacing w:val="-1"/>
        </w:rPr>
        <w:t> </w:t>
      </w:r>
      <w:r>
        <w:rPr>
          <w:color w:val="2E5395"/>
        </w:rPr>
        <w:t>VI:</w:t>
      </w:r>
      <w:r>
        <w:rPr>
          <w:color w:val="2E5395"/>
          <w:spacing w:val="-1"/>
        </w:rPr>
        <w:t> </w:t>
      </w:r>
      <w:r>
        <w:rPr>
          <w:color w:val="2E5395"/>
        </w:rPr>
        <w:t>DELLA</w:t>
      </w:r>
      <w:r>
        <w:rPr>
          <w:color w:val="2E5395"/>
          <w:spacing w:val="-1"/>
        </w:rPr>
        <w:t> </w:t>
      </w:r>
      <w:r>
        <w:rPr>
          <w:color w:val="2E5395"/>
        </w:rPr>
        <w:t>TUTELA</w:t>
      </w:r>
      <w:r>
        <w:rPr>
          <w:color w:val="2E5395"/>
          <w:spacing w:val="-1"/>
        </w:rPr>
        <w:t> </w:t>
      </w:r>
      <w:r>
        <w:rPr>
          <w:color w:val="2E5395"/>
        </w:rPr>
        <w:t>DEI </w:t>
      </w:r>
      <w:r>
        <w:rPr>
          <w:color w:val="2E5395"/>
          <w:spacing w:val="-2"/>
        </w:rPr>
        <w:t>DIRITTI</w:t>
      </w:r>
    </w:p>
    <w:p>
      <w:pPr>
        <w:spacing w:line="264" w:lineRule="exact" w:before="0"/>
        <w:ind w:left="0" w:right="7150" w:firstLine="0"/>
        <w:jc w:val="center"/>
        <w:rPr>
          <w:b/>
          <w:sz w:val="22"/>
        </w:rPr>
      </w:pPr>
      <w:r>
        <w:rPr>
          <w:b/>
          <w:color w:val="2E5395"/>
          <w:sz w:val="22"/>
        </w:rPr>
        <w:t>TITOLO</w:t>
      </w:r>
      <w:r>
        <w:rPr>
          <w:b/>
          <w:color w:val="2E5395"/>
          <w:spacing w:val="-4"/>
          <w:sz w:val="22"/>
        </w:rPr>
        <w:t> </w:t>
      </w:r>
      <w:r>
        <w:rPr>
          <w:b/>
          <w:color w:val="2E5395"/>
          <w:sz w:val="22"/>
        </w:rPr>
        <w:t>I:</w:t>
      </w:r>
      <w:r>
        <w:rPr>
          <w:b/>
          <w:color w:val="2E5395"/>
          <w:spacing w:val="-3"/>
          <w:sz w:val="22"/>
        </w:rPr>
        <w:t> </w:t>
      </w:r>
      <w:r>
        <w:rPr>
          <w:b/>
          <w:color w:val="2E5395"/>
          <w:sz w:val="22"/>
        </w:rPr>
        <w:t>LA</w:t>
      </w:r>
      <w:r>
        <w:rPr>
          <w:b/>
          <w:color w:val="2E5395"/>
          <w:spacing w:val="-3"/>
          <w:sz w:val="22"/>
        </w:rPr>
        <w:t> </w:t>
      </w:r>
      <w:r>
        <w:rPr>
          <w:b/>
          <w:color w:val="2E5395"/>
          <w:spacing w:val="-2"/>
          <w:sz w:val="22"/>
        </w:rPr>
        <w:t>TRASCRIZIONE</w:t>
      </w:r>
    </w:p>
    <w:p>
      <w:pPr>
        <w:spacing w:line="232" w:lineRule="auto" w:before="0"/>
        <w:ind w:left="140" w:right="0" w:firstLine="0"/>
        <w:jc w:val="left"/>
        <w:rPr>
          <w:sz w:val="22"/>
        </w:rPr>
      </w:pPr>
      <w:r>
        <w:rPr>
          <w:sz w:val="22"/>
        </w:rPr>
        <w:t>La</w:t>
      </w:r>
      <w:r>
        <w:rPr>
          <w:spacing w:val="-4"/>
          <w:sz w:val="22"/>
        </w:rPr>
        <w:t> </w:t>
      </w:r>
      <w:r>
        <w:rPr>
          <w:sz w:val="22"/>
        </w:rPr>
        <w:t>trascrizione</w:t>
      </w:r>
      <w:r>
        <w:rPr>
          <w:spacing w:val="-4"/>
          <w:sz w:val="22"/>
        </w:rPr>
        <w:t> </w:t>
      </w:r>
      <w:r>
        <w:rPr>
          <w:sz w:val="22"/>
        </w:rPr>
        <w:t>è</w:t>
      </w:r>
      <w:r>
        <w:rPr>
          <w:spacing w:val="-4"/>
          <w:sz w:val="22"/>
        </w:rPr>
        <w:t> </w:t>
      </w:r>
      <w:r>
        <w:rPr>
          <w:sz w:val="22"/>
        </w:rPr>
        <w:t>un</w:t>
      </w:r>
      <w:r>
        <w:rPr>
          <w:spacing w:val="-4"/>
          <w:sz w:val="22"/>
        </w:rPr>
        <w:t> </w:t>
      </w:r>
      <w:r>
        <w:rPr>
          <w:b/>
          <w:sz w:val="22"/>
          <w:u w:val="single"/>
        </w:rPr>
        <w:t>mezzo</w:t>
      </w:r>
      <w:r>
        <w:rPr>
          <w:b/>
          <w:spacing w:val="-4"/>
          <w:sz w:val="22"/>
          <w:u w:val="single"/>
        </w:rPr>
        <w:t> </w:t>
      </w:r>
      <w:r>
        <w:rPr>
          <w:b/>
          <w:sz w:val="22"/>
          <w:u w:val="single"/>
        </w:rPr>
        <w:t>di</w:t>
      </w:r>
      <w:r>
        <w:rPr>
          <w:b/>
          <w:spacing w:val="-4"/>
          <w:sz w:val="22"/>
          <w:u w:val="single"/>
        </w:rPr>
        <w:t> </w:t>
      </w:r>
      <w:r>
        <w:rPr>
          <w:b/>
          <w:sz w:val="22"/>
          <w:u w:val="single"/>
        </w:rPr>
        <w:t>pubblicità</w:t>
      </w:r>
      <w:r>
        <w:rPr>
          <w:b/>
          <w:spacing w:val="-5"/>
          <w:sz w:val="22"/>
        </w:rPr>
        <w:t> </w:t>
      </w:r>
      <w:r>
        <w:rPr>
          <w:sz w:val="22"/>
        </w:rPr>
        <w:t>che</w:t>
      </w:r>
      <w:r>
        <w:rPr>
          <w:spacing w:val="-4"/>
          <w:sz w:val="22"/>
        </w:rPr>
        <w:t> </w:t>
      </w:r>
      <w:r>
        <w:rPr>
          <w:sz w:val="22"/>
        </w:rPr>
        <w:t>si</w:t>
      </w:r>
      <w:r>
        <w:rPr>
          <w:spacing w:val="-4"/>
          <w:sz w:val="22"/>
        </w:rPr>
        <w:t> </w:t>
      </w:r>
      <w:r>
        <w:rPr>
          <w:sz w:val="22"/>
        </w:rPr>
        <w:t>riferisce</w:t>
      </w:r>
      <w:r>
        <w:rPr>
          <w:spacing w:val="-4"/>
          <w:sz w:val="22"/>
        </w:rPr>
        <w:t> </w:t>
      </w:r>
      <w:r>
        <w:rPr>
          <w:sz w:val="22"/>
        </w:rPr>
        <w:t>agli</w:t>
      </w:r>
      <w:r>
        <w:rPr>
          <w:spacing w:val="-5"/>
          <w:sz w:val="22"/>
        </w:rPr>
        <w:t> </w:t>
      </w:r>
      <w:r>
        <w:rPr>
          <w:b/>
          <w:sz w:val="22"/>
          <w:u w:val="single"/>
        </w:rPr>
        <w:t>immobili</w:t>
      </w:r>
      <w:r>
        <w:rPr>
          <w:b/>
          <w:spacing w:val="-4"/>
          <w:sz w:val="22"/>
        </w:rPr>
        <w:t> </w:t>
      </w:r>
      <w:r>
        <w:rPr>
          <w:sz w:val="22"/>
        </w:rPr>
        <w:t>o</w:t>
      </w:r>
      <w:r>
        <w:rPr>
          <w:spacing w:val="-4"/>
          <w:sz w:val="22"/>
        </w:rPr>
        <w:t> </w:t>
      </w:r>
      <w:r>
        <w:rPr>
          <w:sz w:val="22"/>
        </w:rPr>
        <w:t>ai</w:t>
      </w:r>
      <w:r>
        <w:rPr>
          <w:spacing w:val="-4"/>
          <w:sz w:val="22"/>
        </w:rPr>
        <w:t> </w:t>
      </w:r>
      <w:r>
        <w:rPr>
          <w:b/>
          <w:sz w:val="22"/>
          <w:u w:val="single"/>
        </w:rPr>
        <w:t>mobili</w:t>
      </w:r>
      <w:r>
        <w:rPr>
          <w:b/>
          <w:spacing w:val="-4"/>
          <w:sz w:val="22"/>
          <w:u w:val="single"/>
        </w:rPr>
        <w:t> </w:t>
      </w:r>
      <w:r>
        <w:rPr>
          <w:b/>
          <w:sz w:val="22"/>
          <w:u w:val="single"/>
        </w:rPr>
        <w:t>registrati</w:t>
      </w:r>
      <w:r>
        <w:rPr>
          <w:sz w:val="22"/>
        </w:rPr>
        <w:t>:</w:t>
      </w:r>
      <w:r>
        <w:rPr>
          <w:spacing w:val="-4"/>
          <w:sz w:val="22"/>
        </w:rPr>
        <w:t> </w:t>
      </w:r>
      <w:r>
        <w:rPr>
          <w:sz w:val="22"/>
        </w:rPr>
        <w:t>essa</w:t>
      </w:r>
      <w:r>
        <w:rPr>
          <w:spacing w:val="-4"/>
          <w:sz w:val="22"/>
        </w:rPr>
        <w:t> </w:t>
      </w:r>
      <w:r>
        <w:rPr>
          <w:sz w:val="22"/>
        </w:rPr>
        <w:t>serve</w:t>
      </w:r>
      <w:r>
        <w:rPr>
          <w:spacing w:val="-4"/>
          <w:sz w:val="22"/>
        </w:rPr>
        <w:t> </w:t>
      </w:r>
      <w:r>
        <w:rPr>
          <w:sz w:val="22"/>
        </w:rPr>
        <w:t>a</w:t>
      </w:r>
      <w:r>
        <w:rPr>
          <w:spacing w:val="-4"/>
          <w:sz w:val="22"/>
        </w:rPr>
        <w:t> </w:t>
      </w:r>
      <w:r>
        <w:rPr>
          <w:sz w:val="22"/>
        </w:rPr>
        <w:t>far </w:t>
      </w:r>
      <w:r>
        <w:rPr>
          <w:sz w:val="22"/>
          <w:u w:val="single"/>
        </w:rPr>
        <w:t>conoscere ai terzi</w:t>
      </w:r>
      <w:r>
        <w:rPr>
          <w:sz w:val="22"/>
        </w:rPr>
        <w:t> le vicende giuridiche riguardanti un immobile o un mobile registrato.</w:t>
      </w:r>
    </w:p>
    <w:p>
      <w:pPr>
        <w:pStyle w:val="BodyText"/>
        <w:spacing w:line="232" w:lineRule="auto"/>
      </w:pPr>
      <w:r>
        <w:rPr/>
        <w:t>La</w:t>
      </w:r>
      <w:r>
        <w:rPr>
          <w:spacing w:val="-4"/>
        </w:rPr>
        <w:t> </w:t>
      </w:r>
      <w:r>
        <w:rPr/>
        <w:t>sua</w:t>
      </w:r>
      <w:r>
        <w:rPr>
          <w:spacing w:val="-4"/>
        </w:rPr>
        <w:t> </w:t>
      </w:r>
      <w:r>
        <w:rPr/>
        <w:t>funzione</w:t>
      </w:r>
      <w:r>
        <w:rPr>
          <w:spacing w:val="-4"/>
        </w:rPr>
        <w:t> </w:t>
      </w:r>
      <w:r>
        <w:rPr/>
        <w:t>originaria</w:t>
      </w:r>
      <w:r>
        <w:rPr>
          <w:spacing w:val="-4"/>
        </w:rPr>
        <w:t> </w:t>
      </w:r>
      <w:r>
        <w:rPr/>
        <w:t>è</w:t>
      </w:r>
      <w:r>
        <w:rPr>
          <w:spacing w:val="-4"/>
        </w:rPr>
        <w:t> </w:t>
      </w:r>
      <w:r>
        <w:rPr/>
        <w:t>quella</w:t>
      </w:r>
      <w:r>
        <w:rPr>
          <w:spacing w:val="-4"/>
        </w:rPr>
        <w:t> </w:t>
      </w:r>
      <w:r>
        <w:rPr/>
        <w:t>della</w:t>
      </w:r>
      <w:r>
        <w:rPr>
          <w:spacing w:val="-4"/>
        </w:rPr>
        <w:t> </w:t>
      </w:r>
      <w:r>
        <w:rPr/>
        <w:t>di</w:t>
      </w:r>
      <w:r>
        <w:rPr>
          <w:spacing w:val="-4"/>
        </w:rPr>
        <w:t> </w:t>
      </w:r>
      <w:r>
        <w:rPr/>
        <w:t>mezzo</w:t>
      </w:r>
      <w:r>
        <w:rPr>
          <w:spacing w:val="-4"/>
        </w:rPr>
        <w:t> </w:t>
      </w:r>
      <w:r>
        <w:rPr/>
        <w:t>di</w:t>
      </w:r>
      <w:r>
        <w:rPr>
          <w:spacing w:val="-4"/>
        </w:rPr>
        <w:t> </w:t>
      </w:r>
      <w:r>
        <w:rPr/>
        <w:t>pubblicità</w:t>
      </w:r>
      <w:r>
        <w:rPr>
          <w:spacing w:val="-4"/>
        </w:rPr>
        <w:t> </w:t>
      </w:r>
      <w:r>
        <w:rPr/>
        <w:t>dei</w:t>
      </w:r>
      <w:r>
        <w:rPr>
          <w:spacing w:val="-4"/>
        </w:rPr>
        <w:t> </w:t>
      </w:r>
      <w:r>
        <w:rPr/>
        <w:t>negozi</w:t>
      </w:r>
      <w:r>
        <w:rPr>
          <w:spacing w:val="-4"/>
        </w:rPr>
        <w:t> </w:t>
      </w:r>
      <w:r>
        <w:rPr/>
        <w:t>relativi</w:t>
      </w:r>
      <w:r>
        <w:rPr>
          <w:spacing w:val="-4"/>
        </w:rPr>
        <w:t> </w:t>
      </w:r>
      <w:r>
        <w:rPr/>
        <w:t>a</w:t>
      </w:r>
      <w:r>
        <w:rPr>
          <w:spacing w:val="-4"/>
        </w:rPr>
        <w:t> </w:t>
      </w:r>
      <w:r>
        <w:rPr/>
        <w:t>beni</w:t>
      </w:r>
      <w:r>
        <w:rPr>
          <w:spacing w:val="-4"/>
        </w:rPr>
        <w:t> </w:t>
      </w:r>
      <w:r>
        <w:rPr/>
        <w:t>immobili</w:t>
      </w:r>
      <w:r>
        <w:rPr>
          <w:spacing w:val="-4"/>
        </w:rPr>
        <w:t> </w:t>
      </w:r>
      <w:r>
        <w:rPr/>
        <w:t>al</w:t>
      </w:r>
      <w:r>
        <w:rPr>
          <w:spacing w:val="-4"/>
        </w:rPr>
        <w:t> </w:t>
      </w:r>
      <w:r>
        <w:rPr/>
        <w:t>fine</w:t>
      </w:r>
      <w:r>
        <w:rPr>
          <w:spacing w:val="-4"/>
        </w:rPr>
        <w:t> </w:t>
      </w:r>
      <w:r>
        <w:rPr/>
        <w:t>di regolare la </w:t>
      </w:r>
      <w:r>
        <w:rPr>
          <w:u w:val="single"/>
        </w:rPr>
        <w:t>circolazione</w:t>
      </w:r>
      <w:r>
        <w:rPr/>
        <w:t> giuridica dei diritti su quei beni.</w:t>
      </w:r>
    </w:p>
    <w:p>
      <w:pPr>
        <w:pStyle w:val="Heading2"/>
        <w:spacing w:line="240" w:lineRule="auto" w:before="251"/>
      </w:pPr>
      <w:bookmarkStart w:name="LA FUNZIONE DELLA TRASCRIZIONE E IL PRIN" w:id="532"/>
      <w:bookmarkEnd w:id="532"/>
      <w:r>
        <w:rPr>
          <w:b w:val="0"/>
        </w:rPr>
      </w:r>
      <w:r>
        <w:rPr/>
        <w:t>LA</w:t>
      </w:r>
      <w:r>
        <w:rPr>
          <w:spacing w:val="-3"/>
        </w:rPr>
        <w:t> </w:t>
      </w:r>
      <w:r>
        <w:rPr/>
        <w:t>FUNZIONE DELLA TRASCRIZIONE E</w:t>
      </w:r>
      <w:r>
        <w:rPr>
          <w:spacing w:val="-1"/>
        </w:rPr>
        <w:t> </w:t>
      </w:r>
      <w:r>
        <w:rPr/>
        <w:t>IL PRINCIPIO DEL CONSENSO </w:t>
      </w:r>
      <w:r>
        <w:rPr>
          <w:spacing w:val="-2"/>
        </w:rPr>
        <w:t>TRASLATIVO</w:t>
      </w:r>
    </w:p>
    <w:p>
      <w:pPr>
        <w:pStyle w:val="BodyText"/>
        <w:spacing w:line="232" w:lineRule="auto" w:before="22"/>
        <w:ind w:right="174"/>
      </w:pPr>
      <w:r>
        <w:rPr/>
        <w:t>La</w:t>
      </w:r>
      <w:r>
        <w:rPr>
          <w:spacing w:val="-5"/>
        </w:rPr>
        <w:t> </w:t>
      </w:r>
      <w:r>
        <w:rPr/>
        <w:t>trascrizione</w:t>
      </w:r>
      <w:r>
        <w:rPr>
          <w:spacing w:val="-5"/>
        </w:rPr>
        <w:t> </w:t>
      </w:r>
      <w:r>
        <w:rPr/>
        <w:t>è</w:t>
      </w:r>
      <w:r>
        <w:rPr>
          <w:spacing w:val="-5"/>
        </w:rPr>
        <w:t> </w:t>
      </w:r>
      <w:r>
        <w:rPr/>
        <w:t>uno</w:t>
      </w:r>
      <w:r>
        <w:rPr>
          <w:spacing w:val="-5"/>
        </w:rPr>
        <w:t> </w:t>
      </w:r>
      <w:r>
        <w:rPr/>
        <w:t>strumento</w:t>
      </w:r>
      <w:r>
        <w:rPr>
          <w:spacing w:val="-5"/>
        </w:rPr>
        <w:t> </w:t>
      </w:r>
      <w:r>
        <w:rPr/>
        <w:t>per</w:t>
      </w:r>
      <w:r>
        <w:rPr>
          <w:spacing w:val="-5"/>
        </w:rPr>
        <w:t> </w:t>
      </w:r>
      <w:r>
        <w:rPr/>
        <w:t>la</w:t>
      </w:r>
      <w:r>
        <w:rPr>
          <w:spacing w:val="-5"/>
        </w:rPr>
        <w:t> </w:t>
      </w:r>
      <w:r>
        <w:rPr/>
        <w:t>soluzione</w:t>
      </w:r>
      <w:r>
        <w:rPr>
          <w:spacing w:val="-5"/>
        </w:rPr>
        <w:t> </w:t>
      </w:r>
      <w:r>
        <w:rPr/>
        <w:t>di</w:t>
      </w:r>
      <w:r>
        <w:rPr>
          <w:spacing w:val="-5"/>
        </w:rPr>
        <w:t> </w:t>
      </w:r>
      <w:r>
        <w:rPr/>
        <w:t>conflitti</w:t>
      </w:r>
      <w:r>
        <w:rPr>
          <w:spacing w:val="-5"/>
        </w:rPr>
        <w:t> </w:t>
      </w:r>
      <w:r>
        <w:rPr/>
        <w:t>tra</w:t>
      </w:r>
      <w:r>
        <w:rPr>
          <w:spacing w:val="-5"/>
        </w:rPr>
        <w:t> </w:t>
      </w:r>
      <w:r>
        <w:rPr/>
        <w:t>più</w:t>
      </w:r>
      <w:r>
        <w:rPr>
          <w:spacing w:val="-5"/>
        </w:rPr>
        <w:t> </w:t>
      </w:r>
      <w:r>
        <w:rPr/>
        <w:t>soggetti</w:t>
      </w:r>
      <w:r>
        <w:rPr>
          <w:spacing w:val="-5"/>
        </w:rPr>
        <w:t> </w:t>
      </w:r>
      <w:r>
        <w:rPr/>
        <w:t>acquirenti</w:t>
      </w:r>
      <w:r>
        <w:rPr>
          <w:spacing w:val="-5"/>
        </w:rPr>
        <w:t> </w:t>
      </w:r>
      <w:r>
        <w:rPr/>
        <w:t>di</w:t>
      </w:r>
      <w:r>
        <w:rPr>
          <w:spacing w:val="-5"/>
        </w:rPr>
        <w:t> </w:t>
      </w:r>
      <w:r>
        <w:rPr>
          <w:u w:val="single"/>
        </w:rPr>
        <w:t>dirit</w:t>
      </w:r>
      <w:r>
        <w:rPr>
          <w:spacing w:val="-5"/>
          <w:u w:val="single"/>
        </w:rPr>
        <w:t> </w:t>
      </w:r>
      <w:r>
        <w:rPr>
          <w:u w:val="single"/>
        </w:rPr>
        <w:t>t</w:t>
      </w:r>
      <w:r>
        <w:rPr>
          <w:spacing w:val="-5"/>
          <w:u w:val="single"/>
        </w:rPr>
        <w:t> </w:t>
      </w:r>
      <w:r>
        <w:rPr>
          <w:u w:val="single"/>
        </w:rPr>
        <w:t>i</w:t>
      </w:r>
      <w:r>
        <w:rPr>
          <w:spacing w:val="-5"/>
          <w:u w:val="single"/>
        </w:rPr>
        <w:t> </w:t>
      </w:r>
      <w:r>
        <w:rPr>
          <w:u w:val="single"/>
        </w:rPr>
        <w:t>reali</w:t>
      </w:r>
      <w:r>
        <w:rPr>
          <w:spacing w:val="-5"/>
        </w:rPr>
        <w:t> </w:t>
      </w:r>
      <w:r>
        <w:rPr/>
        <w:t>su</w:t>
      </w:r>
      <w:r>
        <w:rPr>
          <w:spacing w:val="-6"/>
        </w:rPr>
        <w:t> </w:t>
      </w:r>
      <w:r>
        <w:rPr>
          <w:spacing w:val="-52"/>
        </w:rPr>
        <w:t>un</w:t>
      </w:r>
      <w:r>
        <w:rPr/>
        <w:t> bene: il diritto reale acquistato su un bene immobile diventa </w:t>
      </w:r>
      <w:r>
        <w:rPr>
          <w:u w:val="single"/>
        </w:rPr>
        <w:t>opponibile</w:t>
      </w:r>
      <w:r>
        <w:rPr/>
        <w:t> ai terzi solo per effetto della </w:t>
      </w:r>
      <w:r>
        <w:rPr>
          <w:spacing w:val="-2"/>
          <w:u w:val="single"/>
        </w:rPr>
        <w:t>trascrizione</w:t>
      </w:r>
      <w:r>
        <w:rPr>
          <w:spacing w:val="-2"/>
        </w:rPr>
        <w:t>.</w:t>
      </w:r>
    </w:p>
    <w:p>
      <w:pPr>
        <w:pStyle w:val="BodyText"/>
        <w:spacing w:line="232" w:lineRule="auto" w:before="17"/>
        <w:ind w:right="174"/>
      </w:pPr>
      <w:r>
        <w:rPr/>
        <w:t>Per i beni </w:t>
      </w:r>
      <w:r>
        <w:rPr>
          <w:b/>
          <w:sz w:val="19"/>
          <w:u w:val="single"/>
        </w:rPr>
        <w:t>MOBILI NON REGISTRATI</w:t>
      </w:r>
      <w:r>
        <w:rPr>
          <w:b/>
          <w:sz w:val="19"/>
        </w:rPr>
        <w:t> </w:t>
      </w:r>
      <w:r>
        <w:rPr/>
        <w:t>il conflitto tra più acquirenti da un medesimo alienante è risolto a favore dell’acquirente</w:t>
      </w:r>
      <w:r>
        <w:rPr>
          <w:spacing w:val="-5"/>
        </w:rPr>
        <w:t> </w:t>
      </w:r>
      <w:r>
        <w:rPr/>
        <w:t>che</w:t>
      </w:r>
      <w:r>
        <w:rPr>
          <w:spacing w:val="-5"/>
        </w:rPr>
        <w:t> </w:t>
      </w:r>
      <w:r>
        <w:rPr/>
        <w:t>in</w:t>
      </w:r>
      <w:r>
        <w:rPr>
          <w:spacing w:val="-6"/>
        </w:rPr>
        <w:t> </w:t>
      </w:r>
      <w:r>
        <w:rPr>
          <w:u w:val="single"/>
        </w:rPr>
        <w:t>buona</w:t>
      </w:r>
      <w:r>
        <w:rPr>
          <w:spacing w:val="-5"/>
          <w:u w:val="single"/>
        </w:rPr>
        <w:t> </w:t>
      </w:r>
      <w:r>
        <w:rPr>
          <w:u w:val="single"/>
        </w:rPr>
        <w:t>fede</w:t>
      </w:r>
      <w:r>
        <w:rPr>
          <w:spacing w:val="-5"/>
          <w:u w:val="single"/>
        </w:rPr>
        <w:t> </w:t>
      </w:r>
      <w:r>
        <w:rPr>
          <w:u w:val="single"/>
        </w:rPr>
        <w:t>ha</w:t>
      </w:r>
      <w:r>
        <w:rPr>
          <w:spacing w:val="-5"/>
          <w:u w:val="single"/>
        </w:rPr>
        <w:t> </w:t>
      </w:r>
      <w:r>
        <w:rPr>
          <w:u w:val="single"/>
        </w:rPr>
        <w:t>conseguito</w:t>
      </w:r>
      <w:r>
        <w:rPr>
          <w:spacing w:val="-5"/>
          <w:u w:val="single"/>
        </w:rPr>
        <w:t> </w:t>
      </w:r>
      <w:r>
        <w:rPr>
          <w:u w:val="single"/>
        </w:rPr>
        <w:t>il</w:t>
      </w:r>
      <w:r>
        <w:rPr>
          <w:spacing w:val="-5"/>
          <w:u w:val="single"/>
        </w:rPr>
        <w:t> </w:t>
      </w:r>
      <w:r>
        <w:rPr>
          <w:u w:val="single"/>
        </w:rPr>
        <w:t>possesso</w:t>
      </w:r>
      <w:r>
        <w:rPr>
          <w:spacing w:val="-5"/>
          <w:u w:val="single"/>
        </w:rPr>
        <w:t> </w:t>
      </w:r>
      <w:r>
        <w:rPr>
          <w:u w:val="single"/>
        </w:rPr>
        <w:t>della</w:t>
      </w:r>
      <w:r>
        <w:rPr>
          <w:spacing w:val="-5"/>
          <w:u w:val="single"/>
        </w:rPr>
        <w:t> </w:t>
      </w:r>
      <w:r>
        <w:rPr>
          <w:u w:val="single"/>
        </w:rPr>
        <w:t>cosa</w:t>
      </w:r>
      <w:r>
        <w:rPr>
          <w:spacing w:val="-6"/>
        </w:rPr>
        <w:t> </w:t>
      </w:r>
      <w:r>
        <w:rPr/>
        <w:t>(in</w:t>
      </w:r>
      <w:r>
        <w:rPr>
          <w:spacing w:val="-5"/>
        </w:rPr>
        <w:t> </w:t>
      </w:r>
      <w:r>
        <w:rPr/>
        <w:t>buona</w:t>
      </w:r>
      <w:r>
        <w:rPr>
          <w:spacing w:val="-5"/>
        </w:rPr>
        <w:t> </w:t>
      </w:r>
      <w:r>
        <w:rPr/>
        <w:t>fede</w:t>
      </w:r>
      <w:r>
        <w:rPr>
          <w:spacing w:val="-5"/>
        </w:rPr>
        <w:t> </w:t>
      </w:r>
      <w:r>
        <w:rPr/>
        <w:t>alla</w:t>
      </w:r>
      <w:r>
        <w:rPr>
          <w:spacing w:val="-5"/>
        </w:rPr>
        <w:t> </w:t>
      </w:r>
      <w:r>
        <w:rPr>
          <w:b/>
          <w:u w:val="single"/>
        </w:rPr>
        <w:t>consegna</w:t>
      </w:r>
      <w:r>
        <w:rPr/>
        <w:t>),</w:t>
      </w:r>
      <w:r>
        <w:rPr>
          <w:spacing w:val="-5"/>
        </w:rPr>
        <w:t> </w:t>
      </w:r>
      <w:r>
        <w:rPr/>
        <w:t>anche se il suo titolo di acquisto è di data posteriore (cosiddetto “acquisto vale titolo”, </w:t>
      </w:r>
      <w:r>
        <w:rPr>
          <w:b/>
          <w:color w:val="4471C4"/>
        </w:rPr>
        <w:t>1155</w:t>
      </w:r>
      <w:r>
        <w:rPr/>
        <w:t>).</w:t>
      </w:r>
    </w:p>
    <w:p>
      <w:pPr>
        <w:pStyle w:val="BodyText"/>
        <w:spacing w:line="232" w:lineRule="auto" w:before="21"/>
        <w:ind w:right="174"/>
      </w:pPr>
      <w:r>
        <w:rPr/>
        <w:t>Il conflitto tra più </w:t>
      </w:r>
      <w:r>
        <w:rPr>
          <w:b/>
          <w:sz w:val="19"/>
          <w:u w:val="single"/>
        </w:rPr>
        <w:t>DIRITTI PERSONALI DI GODIMENTO</w:t>
      </w:r>
      <w:r>
        <w:rPr/>
        <w:t>, siano essi relativi ad immobili o a beni mobili, viene risolto</w:t>
      </w:r>
      <w:r>
        <w:rPr>
          <w:spacing w:val="-5"/>
        </w:rPr>
        <w:t> </w:t>
      </w:r>
      <w:r>
        <w:rPr/>
        <w:t>facendo</w:t>
      </w:r>
      <w:r>
        <w:rPr>
          <w:spacing w:val="-5"/>
        </w:rPr>
        <w:t> </w:t>
      </w:r>
      <w:r>
        <w:rPr/>
        <w:t>prevalere</w:t>
      </w:r>
      <w:r>
        <w:rPr>
          <w:spacing w:val="-5"/>
        </w:rPr>
        <w:t> </w:t>
      </w:r>
      <w:r>
        <w:rPr/>
        <w:t>colui</w:t>
      </w:r>
      <w:r>
        <w:rPr>
          <w:spacing w:val="-5"/>
        </w:rPr>
        <w:t> </w:t>
      </w:r>
      <w:r>
        <w:rPr/>
        <w:t>che</w:t>
      </w:r>
      <w:r>
        <w:rPr>
          <w:spacing w:val="-5"/>
        </w:rPr>
        <w:t> </w:t>
      </w:r>
      <w:r>
        <w:rPr/>
        <w:t>ha</w:t>
      </w:r>
      <w:r>
        <w:rPr>
          <w:spacing w:val="-5"/>
        </w:rPr>
        <w:t> </w:t>
      </w:r>
      <w:r>
        <w:rPr>
          <w:u w:val="single"/>
        </w:rPr>
        <w:t>materialmente</w:t>
      </w:r>
      <w:r>
        <w:rPr>
          <w:spacing w:val="-5"/>
          <w:u w:val="single"/>
        </w:rPr>
        <w:t> </w:t>
      </w:r>
      <w:r>
        <w:rPr>
          <w:u w:val="single"/>
        </w:rPr>
        <w:t>conseguito</w:t>
      </w:r>
      <w:r>
        <w:rPr>
          <w:spacing w:val="-5"/>
          <w:u w:val="single"/>
        </w:rPr>
        <w:t> </w:t>
      </w:r>
      <w:r>
        <w:rPr>
          <w:u w:val="single"/>
        </w:rPr>
        <w:t>il</w:t>
      </w:r>
      <w:r>
        <w:rPr>
          <w:spacing w:val="-5"/>
          <w:u w:val="single"/>
        </w:rPr>
        <w:t> </w:t>
      </w:r>
      <w:r>
        <w:rPr>
          <w:u w:val="single"/>
        </w:rPr>
        <w:t>godimento</w:t>
      </w:r>
      <w:r>
        <w:rPr>
          <w:spacing w:val="-5"/>
          <w:u w:val="single"/>
        </w:rPr>
        <w:t> </w:t>
      </w:r>
      <w:r>
        <w:rPr>
          <w:u w:val="single"/>
        </w:rPr>
        <w:t>della</w:t>
      </w:r>
      <w:r>
        <w:rPr>
          <w:spacing w:val="-5"/>
          <w:u w:val="single"/>
        </w:rPr>
        <w:t> </w:t>
      </w:r>
      <w:r>
        <w:rPr>
          <w:u w:val="single"/>
        </w:rPr>
        <w:t>cosa</w:t>
      </w:r>
      <w:r>
        <w:rPr/>
        <w:t>;</w:t>
      </w:r>
      <w:r>
        <w:rPr>
          <w:spacing w:val="-5"/>
        </w:rPr>
        <w:t> </w:t>
      </w:r>
      <w:r>
        <w:rPr/>
        <w:t>solo</w:t>
      </w:r>
      <w:r>
        <w:rPr>
          <w:spacing w:val="-5"/>
        </w:rPr>
        <w:t> </w:t>
      </w:r>
      <w:r>
        <w:rPr/>
        <w:t>nel</w:t>
      </w:r>
      <w:r>
        <w:rPr>
          <w:spacing w:val="-5"/>
        </w:rPr>
        <w:t> </w:t>
      </w:r>
      <w:r>
        <w:rPr/>
        <w:t>caso</w:t>
      </w:r>
      <w:r>
        <w:rPr>
          <w:spacing w:val="-5"/>
        </w:rPr>
        <w:t> </w:t>
      </w:r>
      <w:r>
        <w:rPr/>
        <w:t>in</w:t>
      </w:r>
      <w:r>
        <w:rPr>
          <w:spacing w:val="-5"/>
        </w:rPr>
        <w:t> </w:t>
      </w:r>
      <w:r>
        <w:rPr/>
        <w:t>cui nessuno dei contraenti abbia conseguito il godimento del bene la legge fa prevalere colui che vanta il </w:t>
      </w:r>
      <w:r>
        <w:rPr>
          <w:u w:val="single"/>
        </w:rPr>
        <w:t>titolo</w:t>
      </w:r>
      <w:r>
        <w:rPr/>
        <w:t> </w:t>
      </w:r>
      <w:r>
        <w:rPr>
          <w:u w:val="single"/>
        </w:rPr>
        <w:t>di data certa anteriore</w:t>
      </w:r>
      <w:r>
        <w:rPr/>
        <w:t> (</w:t>
      </w:r>
      <w:r>
        <w:rPr>
          <w:b/>
          <w:color w:val="4471C4"/>
        </w:rPr>
        <w:t>1380</w:t>
      </w:r>
      <w:r>
        <w:rPr/>
        <w:t>).</w:t>
      </w:r>
    </w:p>
    <w:p>
      <w:pPr>
        <w:spacing w:line="235" w:lineRule="auto" w:before="2"/>
        <w:ind w:left="140" w:right="174" w:firstLine="0"/>
        <w:jc w:val="left"/>
        <w:rPr>
          <w:sz w:val="22"/>
        </w:rPr>
      </w:pPr>
      <w:r>
        <w:rPr>
          <w:sz w:val="22"/>
        </w:rPr>
        <w:t>Il</w:t>
      </w:r>
      <w:r>
        <w:rPr>
          <w:spacing w:val="-3"/>
          <w:sz w:val="22"/>
        </w:rPr>
        <w:t> </w:t>
      </w:r>
      <w:r>
        <w:rPr>
          <w:sz w:val="22"/>
        </w:rPr>
        <w:t>conflitto</w:t>
      </w:r>
      <w:r>
        <w:rPr>
          <w:spacing w:val="-3"/>
          <w:sz w:val="22"/>
        </w:rPr>
        <w:t> </w:t>
      </w:r>
      <w:r>
        <w:rPr>
          <w:sz w:val="22"/>
        </w:rPr>
        <w:t>tra</w:t>
      </w:r>
      <w:r>
        <w:rPr>
          <w:spacing w:val="-3"/>
          <w:sz w:val="22"/>
        </w:rPr>
        <w:t> </w:t>
      </w:r>
      <w:r>
        <w:rPr>
          <w:sz w:val="22"/>
        </w:rPr>
        <w:t>più</w:t>
      </w:r>
      <w:r>
        <w:rPr>
          <w:spacing w:val="-3"/>
          <w:sz w:val="22"/>
        </w:rPr>
        <w:t> </w:t>
      </w:r>
      <w:r>
        <w:rPr>
          <w:sz w:val="22"/>
        </w:rPr>
        <w:t>acquirenti</w:t>
      </w:r>
      <w:r>
        <w:rPr>
          <w:spacing w:val="-3"/>
          <w:sz w:val="22"/>
        </w:rPr>
        <w:t> </w:t>
      </w:r>
      <w:r>
        <w:rPr>
          <w:sz w:val="22"/>
        </w:rPr>
        <w:t>dello</w:t>
      </w:r>
      <w:r>
        <w:rPr>
          <w:spacing w:val="-3"/>
          <w:sz w:val="22"/>
        </w:rPr>
        <w:t> </w:t>
      </w:r>
      <w:r>
        <w:rPr>
          <w:sz w:val="22"/>
          <w:u w:val="single"/>
        </w:rPr>
        <w:t>stesso</w:t>
      </w:r>
      <w:r>
        <w:rPr>
          <w:spacing w:val="-3"/>
          <w:sz w:val="22"/>
          <w:u w:val="single"/>
        </w:rPr>
        <w:t> </w:t>
      </w:r>
      <w:r>
        <w:rPr>
          <w:sz w:val="22"/>
          <w:u w:val="single"/>
        </w:rPr>
        <w:t>diritto</w:t>
      </w:r>
      <w:r>
        <w:rPr>
          <w:spacing w:val="-3"/>
          <w:sz w:val="22"/>
        </w:rPr>
        <w:t> </w:t>
      </w:r>
      <w:r>
        <w:rPr>
          <w:sz w:val="22"/>
        </w:rPr>
        <w:t>su</w:t>
      </w:r>
      <w:r>
        <w:rPr>
          <w:spacing w:val="-3"/>
          <w:sz w:val="22"/>
        </w:rPr>
        <w:t> </w:t>
      </w:r>
      <w:r>
        <w:rPr>
          <w:sz w:val="22"/>
        </w:rPr>
        <w:t>un</w:t>
      </w:r>
      <w:r>
        <w:rPr>
          <w:spacing w:val="-3"/>
          <w:sz w:val="22"/>
        </w:rPr>
        <w:t> </w:t>
      </w:r>
      <w:r>
        <w:rPr>
          <w:b/>
          <w:sz w:val="22"/>
          <w:u w:val="single"/>
        </w:rPr>
        <w:t>BENE</w:t>
      </w:r>
      <w:r>
        <w:rPr>
          <w:b/>
          <w:spacing w:val="-3"/>
          <w:sz w:val="22"/>
          <w:u w:val="single"/>
        </w:rPr>
        <w:t> </w:t>
      </w:r>
      <w:r>
        <w:rPr>
          <w:b/>
          <w:sz w:val="22"/>
          <w:u w:val="single"/>
        </w:rPr>
        <w:t>IMMOBILE</w:t>
      </w:r>
      <w:r>
        <w:rPr>
          <w:b/>
          <w:spacing w:val="-3"/>
          <w:sz w:val="22"/>
        </w:rPr>
        <w:t> </w:t>
      </w:r>
      <w:r>
        <w:rPr>
          <w:sz w:val="22"/>
        </w:rPr>
        <w:t>o</w:t>
      </w:r>
      <w:r>
        <w:rPr>
          <w:spacing w:val="-3"/>
          <w:sz w:val="22"/>
        </w:rPr>
        <w:t> </w:t>
      </w:r>
      <w:r>
        <w:rPr>
          <w:sz w:val="22"/>
        </w:rPr>
        <w:t>su</w:t>
      </w:r>
      <w:r>
        <w:rPr>
          <w:spacing w:val="-3"/>
          <w:sz w:val="22"/>
        </w:rPr>
        <w:t> </w:t>
      </w:r>
      <w:r>
        <w:rPr>
          <w:sz w:val="22"/>
        </w:rPr>
        <w:t>un</w:t>
      </w:r>
      <w:r>
        <w:rPr>
          <w:spacing w:val="-3"/>
          <w:sz w:val="22"/>
        </w:rPr>
        <w:t> </w:t>
      </w:r>
      <w:r>
        <w:rPr>
          <w:b/>
          <w:sz w:val="22"/>
          <w:u w:val="single"/>
        </w:rPr>
        <w:t>BENE</w:t>
      </w:r>
      <w:r>
        <w:rPr>
          <w:b/>
          <w:spacing w:val="-3"/>
          <w:sz w:val="22"/>
          <w:u w:val="single"/>
        </w:rPr>
        <w:t> </w:t>
      </w:r>
      <w:r>
        <w:rPr>
          <w:b/>
          <w:sz w:val="22"/>
          <w:u w:val="single"/>
        </w:rPr>
        <w:t>MOBILE</w:t>
      </w:r>
      <w:r>
        <w:rPr>
          <w:b/>
          <w:spacing w:val="-3"/>
          <w:sz w:val="22"/>
          <w:u w:val="single"/>
        </w:rPr>
        <w:t> </w:t>
      </w:r>
      <w:r>
        <w:rPr>
          <w:b/>
          <w:sz w:val="22"/>
          <w:u w:val="single"/>
        </w:rPr>
        <w:t>REGISTRATO</w:t>
      </w:r>
      <w:r>
        <w:rPr>
          <w:b/>
          <w:sz w:val="22"/>
        </w:rPr>
        <w:t> </w:t>
      </w:r>
      <w:r>
        <w:rPr>
          <w:sz w:val="22"/>
        </w:rPr>
        <w:t>viene</w:t>
      </w:r>
      <w:r>
        <w:rPr>
          <w:spacing w:val="-7"/>
          <w:sz w:val="22"/>
        </w:rPr>
        <w:t> </w:t>
      </w:r>
      <w:r>
        <w:rPr>
          <w:sz w:val="22"/>
        </w:rPr>
        <w:t>risolto</w:t>
      </w:r>
      <w:r>
        <w:rPr>
          <w:spacing w:val="-7"/>
          <w:sz w:val="22"/>
        </w:rPr>
        <w:t> </w:t>
      </w:r>
      <w:r>
        <w:rPr>
          <w:sz w:val="22"/>
        </w:rPr>
        <w:t>in</w:t>
      </w:r>
      <w:r>
        <w:rPr>
          <w:spacing w:val="-7"/>
          <w:sz w:val="22"/>
        </w:rPr>
        <w:t> </w:t>
      </w:r>
      <w:r>
        <w:rPr>
          <w:sz w:val="22"/>
        </w:rPr>
        <w:t>base</w:t>
      </w:r>
      <w:r>
        <w:rPr>
          <w:spacing w:val="-7"/>
          <w:sz w:val="22"/>
        </w:rPr>
        <w:t> </w:t>
      </w:r>
      <w:r>
        <w:rPr>
          <w:sz w:val="22"/>
        </w:rPr>
        <w:t>all’</w:t>
      </w:r>
      <w:r>
        <w:rPr>
          <w:b/>
          <w:sz w:val="19"/>
          <w:u w:val="single"/>
        </w:rPr>
        <w:t>ANTERIORITÀ</w:t>
      </w:r>
      <w:r>
        <w:rPr>
          <w:b/>
          <w:spacing w:val="-6"/>
          <w:sz w:val="19"/>
          <w:u w:val="single"/>
        </w:rPr>
        <w:t> </w:t>
      </w:r>
      <w:r>
        <w:rPr>
          <w:b/>
          <w:sz w:val="19"/>
          <w:u w:val="single"/>
        </w:rPr>
        <w:t>DELL</w:t>
      </w:r>
      <w:r>
        <w:rPr>
          <w:b/>
          <w:sz w:val="24"/>
          <w:u w:val="single"/>
        </w:rPr>
        <w:t>’</w:t>
      </w:r>
      <w:r>
        <w:rPr>
          <w:b/>
          <w:sz w:val="19"/>
          <w:u w:val="single"/>
        </w:rPr>
        <w:t>ATTUAZIONE</w:t>
      </w:r>
      <w:r>
        <w:rPr>
          <w:b/>
          <w:spacing w:val="-6"/>
          <w:sz w:val="19"/>
          <w:u w:val="single"/>
        </w:rPr>
        <w:t> </w:t>
      </w:r>
      <w:r>
        <w:rPr>
          <w:b/>
          <w:sz w:val="19"/>
          <w:u w:val="single"/>
        </w:rPr>
        <w:t>DELLA</w:t>
      </w:r>
      <w:r>
        <w:rPr>
          <w:b/>
          <w:spacing w:val="-6"/>
          <w:sz w:val="19"/>
          <w:u w:val="single"/>
        </w:rPr>
        <w:t> </w:t>
      </w:r>
      <w:r>
        <w:rPr>
          <w:b/>
          <w:sz w:val="19"/>
          <w:u w:val="single"/>
        </w:rPr>
        <w:t>FORMALITÀ</w:t>
      </w:r>
      <w:r>
        <w:rPr>
          <w:b/>
          <w:spacing w:val="-6"/>
          <w:sz w:val="19"/>
          <w:u w:val="single"/>
        </w:rPr>
        <w:t> </w:t>
      </w:r>
      <w:r>
        <w:rPr>
          <w:b/>
          <w:sz w:val="19"/>
          <w:u w:val="single"/>
        </w:rPr>
        <w:t>PUBBLICITARIA</w:t>
      </w:r>
      <w:r>
        <w:rPr>
          <w:sz w:val="22"/>
        </w:rPr>
        <w:t>:</w:t>
      </w:r>
      <w:r>
        <w:rPr>
          <w:spacing w:val="-7"/>
          <w:sz w:val="22"/>
        </w:rPr>
        <w:t> </w:t>
      </w:r>
      <w:r>
        <w:rPr>
          <w:sz w:val="22"/>
        </w:rPr>
        <w:t>colui</w:t>
      </w:r>
      <w:r>
        <w:rPr>
          <w:spacing w:val="-7"/>
          <w:sz w:val="22"/>
        </w:rPr>
        <w:t> </w:t>
      </w:r>
      <w:r>
        <w:rPr>
          <w:sz w:val="22"/>
        </w:rPr>
        <w:t>che</w:t>
      </w:r>
      <w:r>
        <w:rPr>
          <w:spacing w:val="-7"/>
          <w:sz w:val="22"/>
        </w:rPr>
        <w:t> </w:t>
      </w:r>
      <w:r>
        <w:rPr>
          <w:sz w:val="22"/>
        </w:rPr>
        <w:t>per</w:t>
      </w:r>
      <w:r>
        <w:rPr>
          <w:spacing w:val="-7"/>
          <w:sz w:val="22"/>
        </w:rPr>
        <w:t> </w:t>
      </w:r>
      <w:r>
        <w:rPr>
          <w:sz w:val="22"/>
        </w:rPr>
        <w:t>primo</w:t>
      </w:r>
      <w:r>
        <w:rPr>
          <w:spacing w:val="-7"/>
          <w:sz w:val="22"/>
        </w:rPr>
        <w:t> </w:t>
      </w:r>
      <w:r>
        <w:rPr>
          <w:sz w:val="22"/>
        </w:rPr>
        <w:t>ha fatto </w:t>
      </w:r>
      <w:r>
        <w:rPr>
          <w:sz w:val="22"/>
          <w:u w:val="single"/>
        </w:rPr>
        <w:t>trascrivere</w:t>
      </w:r>
      <w:r>
        <w:rPr>
          <w:sz w:val="22"/>
        </w:rPr>
        <w:t> nei pubblici registri il </w:t>
      </w:r>
      <w:r>
        <w:rPr>
          <w:sz w:val="22"/>
          <w:u w:val="single"/>
        </w:rPr>
        <w:t>titolo</w:t>
      </w:r>
      <w:r>
        <w:rPr>
          <w:sz w:val="22"/>
        </w:rPr>
        <w:t> dal quale trae origine il suo diritto è preferito rispetto a colui che non ha trascritto affatto o ha trascritto (o iscritto, se si tratta di ipoteca) successivamente il proprio titolo di acquisto.</w:t>
      </w:r>
    </w:p>
    <w:p>
      <w:pPr>
        <w:pStyle w:val="Heading3"/>
        <w:spacing w:line="265" w:lineRule="exact"/>
      </w:pPr>
      <w:bookmarkStart w:name="ARTICOLO 2644 [effetti della trascrizion" w:id="533"/>
      <w:bookmarkEnd w:id="533"/>
      <w:r>
        <w:rPr>
          <w:b w:val="0"/>
        </w:rPr>
      </w:r>
      <w:r>
        <w:rPr>
          <w:color w:val="2E5395"/>
        </w:rPr>
        <w:t>ARTICOLO</w:t>
      </w:r>
      <w:r>
        <w:rPr>
          <w:color w:val="2E5395"/>
          <w:spacing w:val="-10"/>
        </w:rPr>
        <w:t> </w:t>
      </w:r>
      <w:r>
        <w:rPr>
          <w:color w:val="2E5395"/>
        </w:rPr>
        <w:t>2644</w:t>
      </w:r>
      <w:r>
        <w:rPr>
          <w:color w:val="2E5395"/>
          <w:spacing w:val="-10"/>
        </w:rPr>
        <w:t> </w:t>
      </w:r>
      <w:r>
        <w:rPr>
          <w:color w:val="2E5395"/>
        </w:rPr>
        <w:t>[effetti</w:t>
      </w:r>
      <w:r>
        <w:rPr>
          <w:color w:val="2E5395"/>
          <w:spacing w:val="-10"/>
        </w:rPr>
        <w:t> </w:t>
      </w:r>
      <w:r>
        <w:rPr>
          <w:color w:val="2E5395"/>
        </w:rPr>
        <w:t>della</w:t>
      </w:r>
      <w:r>
        <w:rPr>
          <w:color w:val="2E5395"/>
          <w:spacing w:val="-9"/>
        </w:rPr>
        <w:t> </w:t>
      </w:r>
      <w:r>
        <w:rPr>
          <w:color w:val="2E5395"/>
          <w:spacing w:val="-2"/>
        </w:rPr>
        <w:t>trascrizione]</w:t>
      </w:r>
    </w:p>
    <w:p>
      <w:pPr>
        <w:spacing w:line="232" w:lineRule="auto" w:before="22"/>
        <w:ind w:left="140" w:right="174" w:firstLine="0"/>
        <w:jc w:val="left"/>
        <w:rPr>
          <w:b/>
          <w:i/>
          <w:sz w:val="22"/>
        </w:rPr>
      </w:pPr>
      <w:r>
        <w:rPr>
          <w:sz w:val="22"/>
        </w:rPr>
        <w:t>“</w:t>
      </w:r>
      <w:r>
        <w:rPr>
          <w:b/>
          <w:i/>
          <w:sz w:val="22"/>
        </w:rPr>
        <w:t>Gli</w:t>
      </w:r>
      <w:r>
        <w:rPr>
          <w:b/>
          <w:i/>
          <w:spacing w:val="-3"/>
          <w:sz w:val="22"/>
        </w:rPr>
        <w:t> </w:t>
      </w:r>
      <w:r>
        <w:rPr>
          <w:b/>
          <w:i/>
          <w:w w:val="110"/>
          <w:sz w:val="22"/>
        </w:rPr>
        <w:t>a&gt;</w:t>
      </w:r>
      <w:r>
        <w:rPr>
          <w:b/>
          <w:i/>
          <w:spacing w:val="-7"/>
          <w:w w:val="110"/>
          <w:sz w:val="22"/>
        </w:rPr>
        <w:t> </w:t>
      </w:r>
      <w:r>
        <w:rPr>
          <w:b/>
          <w:i/>
          <w:sz w:val="22"/>
        </w:rPr>
        <w:t>annunciati</w:t>
      </w:r>
      <w:r>
        <w:rPr>
          <w:b/>
          <w:i/>
          <w:spacing w:val="-2"/>
          <w:sz w:val="22"/>
        </w:rPr>
        <w:t> </w:t>
      </w:r>
      <w:r>
        <w:rPr>
          <w:b/>
          <w:i/>
          <w:sz w:val="22"/>
        </w:rPr>
        <w:t>nell’articolo</w:t>
      </w:r>
      <w:r>
        <w:rPr>
          <w:b/>
          <w:i/>
          <w:spacing w:val="-2"/>
          <w:sz w:val="22"/>
        </w:rPr>
        <w:t> </w:t>
      </w:r>
      <w:r>
        <w:rPr>
          <w:b/>
          <w:i/>
          <w:sz w:val="22"/>
        </w:rPr>
        <w:t>precedente</w:t>
      </w:r>
      <w:r>
        <w:rPr>
          <w:b/>
          <w:i/>
          <w:spacing w:val="-2"/>
          <w:sz w:val="22"/>
        </w:rPr>
        <w:t> </w:t>
      </w:r>
      <w:r>
        <w:rPr>
          <w:b/>
          <w:i/>
          <w:sz w:val="22"/>
        </w:rPr>
        <w:t>non</w:t>
      </w:r>
      <w:r>
        <w:rPr>
          <w:b/>
          <w:i/>
          <w:spacing w:val="-2"/>
          <w:sz w:val="22"/>
        </w:rPr>
        <w:t> </w:t>
      </w:r>
      <w:r>
        <w:rPr>
          <w:b/>
          <w:i/>
          <w:sz w:val="22"/>
        </w:rPr>
        <w:t>hanno</w:t>
      </w:r>
      <w:r>
        <w:rPr>
          <w:b/>
          <w:i/>
          <w:spacing w:val="-2"/>
          <w:sz w:val="22"/>
        </w:rPr>
        <w:t> </w:t>
      </w:r>
      <w:r>
        <w:rPr>
          <w:b/>
          <w:i/>
          <w:sz w:val="22"/>
        </w:rPr>
        <w:t>effetto</w:t>
      </w:r>
      <w:r>
        <w:rPr>
          <w:b/>
          <w:i/>
          <w:spacing w:val="-2"/>
          <w:sz w:val="22"/>
        </w:rPr>
        <w:t> </w:t>
      </w:r>
      <w:r>
        <w:rPr>
          <w:b/>
          <w:i/>
          <w:sz w:val="22"/>
        </w:rPr>
        <w:t>riguardo</w:t>
      </w:r>
      <w:r>
        <w:rPr>
          <w:b/>
          <w:i/>
          <w:spacing w:val="-2"/>
          <w:sz w:val="22"/>
        </w:rPr>
        <w:t> </w:t>
      </w:r>
      <w:r>
        <w:rPr>
          <w:b/>
          <w:i/>
          <w:sz w:val="22"/>
        </w:rPr>
        <w:t>ai</w:t>
      </w:r>
      <w:r>
        <w:rPr>
          <w:b/>
          <w:i/>
          <w:spacing w:val="-3"/>
          <w:sz w:val="22"/>
        </w:rPr>
        <w:t> </w:t>
      </w:r>
      <w:r>
        <w:rPr>
          <w:b/>
          <w:i/>
          <w:sz w:val="22"/>
        </w:rPr>
        <w:t>terzi</w:t>
      </w:r>
      <w:r>
        <w:rPr>
          <w:b/>
          <w:i/>
          <w:spacing w:val="-3"/>
          <w:sz w:val="22"/>
        </w:rPr>
        <w:t> </w:t>
      </w:r>
      <w:r>
        <w:rPr>
          <w:b/>
          <w:i/>
          <w:sz w:val="22"/>
        </w:rPr>
        <w:t>che</w:t>
      </w:r>
      <w:r>
        <w:rPr>
          <w:b/>
          <w:i/>
          <w:spacing w:val="-2"/>
          <w:sz w:val="22"/>
        </w:rPr>
        <w:t> </w:t>
      </w:r>
      <w:r>
        <w:rPr>
          <w:b/>
          <w:i/>
          <w:sz w:val="22"/>
        </w:rPr>
        <w:t>a</w:t>
      </w:r>
      <w:r>
        <w:rPr>
          <w:b/>
          <w:i/>
          <w:spacing w:val="-3"/>
          <w:sz w:val="22"/>
        </w:rPr>
        <w:t> </w:t>
      </w:r>
      <w:r>
        <w:rPr>
          <w:b/>
          <w:i/>
          <w:sz w:val="22"/>
        </w:rPr>
        <w:t>qualunque</w:t>
      </w:r>
      <w:r>
        <w:rPr>
          <w:b/>
          <w:i/>
          <w:spacing w:val="-3"/>
          <w:sz w:val="22"/>
        </w:rPr>
        <w:t> </w:t>
      </w:r>
      <w:r>
        <w:rPr>
          <w:b/>
          <w:i/>
          <w:sz w:val="22"/>
        </w:rPr>
        <w:t>titolo hanno acquistato </w:t>
      </w:r>
      <w:r>
        <w:rPr>
          <w:b/>
          <w:i/>
          <w:sz w:val="22"/>
          <w:u w:val="single"/>
        </w:rPr>
        <w:t>diri&gt; sugli immobili</w:t>
      </w:r>
      <w:r>
        <w:rPr>
          <w:b/>
          <w:i/>
          <w:sz w:val="22"/>
        </w:rPr>
        <w:t> in base ad un atto </w:t>
      </w:r>
      <w:r>
        <w:rPr>
          <w:b/>
          <w:i/>
          <w:sz w:val="22"/>
          <w:u w:val="single"/>
        </w:rPr>
        <w:t>trascritto</w:t>
      </w:r>
      <w:r>
        <w:rPr>
          <w:b/>
          <w:i/>
          <w:sz w:val="22"/>
        </w:rPr>
        <w:t> o </w:t>
      </w:r>
      <w:r>
        <w:rPr>
          <w:b/>
          <w:i/>
          <w:sz w:val="22"/>
          <w:u w:val="single"/>
        </w:rPr>
        <w:t>iscritto</w:t>
      </w:r>
      <w:r>
        <w:rPr>
          <w:b/>
          <w:i/>
          <w:sz w:val="22"/>
        </w:rPr>
        <w:t> anteriormente alla trascrizione degli </w:t>
      </w:r>
      <w:r>
        <w:rPr>
          <w:b/>
          <w:i/>
          <w:w w:val="110"/>
          <w:sz w:val="22"/>
        </w:rPr>
        <w:t>a&gt; </w:t>
      </w:r>
      <w:r>
        <w:rPr>
          <w:b/>
          <w:i/>
          <w:sz w:val="22"/>
        </w:rPr>
        <w:t>medesimi.</w:t>
      </w:r>
    </w:p>
    <w:p>
      <w:pPr>
        <w:spacing w:line="232" w:lineRule="auto" w:before="0"/>
        <w:ind w:left="140" w:right="174" w:firstLine="0"/>
        <w:jc w:val="left"/>
        <w:rPr>
          <w:sz w:val="22"/>
        </w:rPr>
      </w:pPr>
      <w:r>
        <w:rPr>
          <w:b/>
          <w:i/>
          <w:sz w:val="22"/>
        </w:rPr>
        <w:t>Seguita</w:t>
      </w:r>
      <w:r>
        <w:rPr>
          <w:b/>
          <w:i/>
          <w:spacing w:val="-6"/>
          <w:sz w:val="22"/>
        </w:rPr>
        <w:t> </w:t>
      </w:r>
      <w:r>
        <w:rPr>
          <w:b/>
          <w:i/>
          <w:sz w:val="22"/>
        </w:rPr>
        <w:t>la</w:t>
      </w:r>
      <w:r>
        <w:rPr>
          <w:b/>
          <w:i/>
          <w:spacing w:val="-6"/>
          <w:sz w:val="22"/>
        </w:rPr>
        <w:t> </w:t>
      </w:r>
      <w:r>
        <w:rPr>
          <w:b/>
          <w:i/>
          <w:sz w:val="22"/>
        </w:rPr>
        <w:t>trascrizione,</w:t>
      </w:r>
      <w:r>
        <w:rPr>
          <w:b/>
          <w:i/>
          <w:spacing w:val="-6"/>
          <w:sz w:val="22"/>
        </w:rPr>
        <w:t> </w:t>
      </w:r>
      <w:r>
        <w:rPr>
          <w:b/>
          <w:i/>
          <w:sz w:val="22"/>
        </w:rPr>
        <w:t>non</w:t>
      </w:r>
      <w:r>
        <w:rPr>
          <w:b/>
          <w:i/>
          <w:spacing w:val="-6"/>
          <w:sz w:val="22"/>
        </w:rPr>
        <w:t> </w:t>
      </w:r>
      <w:r>
        <w:rPr>
          <w:b/>
          <w:i/>
          <w:sz w:val="22"/>
        </w:rPr>
        <w:t>può</w:t>
      </w:r>
      <w:r>
        <w:rPr>
          <w:b/>
          <w:i/>
          <w:spacing w:val="-6"/>
          <w:sz w:val="22"/>
        </w:rPr>
        <w:t> </w:t>
      </w:r>
      <w:r>
        <w:rPr>
          <w:b/>
          <w:i/>
          <w:sz w:val="22"/>
        </w:rPr>
        <w:t>avere</w:t>
      </w:r>
      <w:r>
        <w:rPr>
          <w:b/>
          <w:i/>
          <w:spacing w:val="-6"/>
          <w:sz w:val="22"/>
        </w:rPr>
        <w:t> </w:t>
      </w:r>
      <w:r>
        <w:rPr>
          <w:b/>
          <w:i/>
          <w:sz w:val="22"/>
        </w:rPr>
        <w:t>effetto</w:t>
      </w:r>
      <w:r>
        <w:rPr>
          <w:b/>
          <w:i/>
          <w:spacing w:val="-6"/>
          <w:sz w:val="22"/>
        </w:rPr>
        <w:t> </w:t>
      </w:r>
      <w:r>
        <w:rPr>
          <w:b/>
          <w:i/>
          <w:sz w:val="22"/>
        </w:rPr>
        <w:t>contro</w:t>
      </w:r>
      <w:r>
        <w:rPr>
          <w:b/>
          <w:i/>
          <w:spacing w:val="-6"/>
          <w:sz w:val="22"/>
        </w:rPr>
        <w:t> </w:t>
      </w:r>
      <w:r>
        <w:rPr>
          <w:b/>
          <w:i/>
          <w:sz w:val="22"/>
        </w:rPr>
        <w:t>colui</w:t>
      </w:r>
      <w:r>
        <w:rPr>
          <w:b/>
          <w:i/>
          <w:spacing w:val="-6"/>
          <w:sz w:val="22"/>
        </w:rPr>
        <w:t> </w:t>
      </w:r>
      <w:r>
        <w:rPr>
          <w:b/>
          <w:i/>
          <w:sz w:val="22"/>
        </w:rPr>
        <w:t>che</w:t>
      </w:r>
      <w:r>
        <w:rPr>
          <w:b/>
          <w:i/>
          <w:spacing w:val="-6"/>
          <w:sz w:val="22"/>
        </w:rPr>
        <w:t> </w:t>
      </w:r>
      <w:r>
        <w:rPr>
          <w:b/>
          <w:i/>
          <w:sz w:val="22"/>
        </w:rPr>
        <w:t>ha</w:t>
      </w:r>
      <w:r>
        <w:rPr>
          <w:b/>
          <w:i/>
          <w:spacing w:val="-6"/>
          <w:sz w:val="22"/>
        </w:rPr>
        <w:t> </w:t>
      </w:r>
      <w:r>
        <w:rPr>
          <w:b/>
          <w:i/>
          <w:sz w:val="22"/>
        </w:rPr>
        <w:t>trascritto</w:t>
      </w:r>
      <w:r>
        <w:rPr>
          <w:b/>
          <w:i/>
          <w:spacing w:val="-6"/>
          <w:sz w:val="22"/>
        </w:rPr>
        <w:t> </w:t>
      </w:r>
      <w:r>
        <w:rPr>
          <w:b/>
          <w:i/>
          <w:sz w:val="22"/>
        </w:rPr>
        <w:t>alcuna</w:t>
      </w:r>
      <w:r>
        <w:rPr>
          <w:b/>
          <w:i/>
          <w:spacing w:val="-6"/>
          <w:sz w:val="22"/>
        </w:rPr>
        <w:t> </w:t>
      </w:r>
      <w:r>
        <w:rPr>
          <w:b/>
          <w:i/>
          <w:sz w:val="22"/>
        </w:rPr>
        <w:t>trascrizione</w:t>
      </w:r>
      <w:r>
        <w:rPr>
          <w:b/>
          <w:i/>
          <w:spacing w:val="-6"/>
          <w:sz w:val="22"/>
        </w:rPr>
        <w:t> </w:t>
      </w:r>
      <w:r>
        <w:rPr>
          <w:b/>
          <w:i/>
          <w:sz w:val="22"/>
        </w:rPr>
        <w:t>o</w:t>
      </w:r>
      <w:r>
        <w:rPr>
          <w:b/>
          <w:i/>
          <w:spacing w:val="-6"/>
          <w:sz w:val="22"/>
        </w:rPr>
        <w:t> </w:t>
      </w:r>
      <w:r>
        <w:rPr>
          <w:b/>
          <w:i/>
          <w:sz w:val="22"/>
        </w:rPr>
        <w:t>iscrizione di diri&gt; acquistati verso il suo autore, quantunque l’acquisto risalga a data anteriore</w:t>
      </w:r>
      <w:r>
        <w:rPr>
          <w:sz w:val="22"/>
        </w:rPr>
        <w:t>”.</w:t>
      </w:r>
    </w:p>
    <w:p>
      <w:pPr>
        <w:pStyle w:val="BodyText"/>
        <w:spacing w:line="232" w:lineRule="auto"/>
        <w:ind w:left="501" w:right="174" w:hanging="361"/>
      </w:pPr>
      <w:r>
        <w:rPr/>
        <w:t>→ La nozione di “terzo” nel sistema di trascrizione: ai fini dell’articolo 2644, che regola gli effetti della trascrizione,</w:t>
      </w:r>
      <w:r>
        <w:rPr>
          <w:spacing w:val="-6"/>
        </w:rPr>
        <w:t> </w:t>
      </w:r>
      <w:r>
        <w:rPr/>
        <w:t>il</w:t>
      </w:r>
      <w:r>
        <w:rPr>
          <w:spacing w:val="-6"/>
        </w:rPr>
        <w:t> </w:t>
      </w:r>
      <w:r>
        <w:rPr/>
        <w:t>concetto</w:t>
      </w:r>
      <w:r>
        <w:rPr>
          <w:spacing w:val="-6"/>
        </w:rPr>
        <w:t> </w:t>
      </w:r>
      <w:r>
        <w:rPr/>
        <w:t>di</w:t>
      </w:r>
      <w:r>
        <w:rPr>
          <w:spacing w:val="-6"/>
        </w:rPr>
        <w:t> </w:t>
      </w:r>
      <w:r>
        <w:rPr/>
        <w:t>“terzi”</w:t>
      </w:r>
      <w:r>
        <w:rPr>
          <w:spacing w:val="-6"/>
        </w:rPr>
        <w:t> </w:t>
      </w:r>
      <w:r>
        <w:rPr/>
        <w:t>riguarda</w:t>
      </w:r>
      <w:r>
        <w:rPr>
          <w:spacing w:val="-6"/>
        </w:rPr>
        <w:t> </w:t>
      </w:r>
      <w:r>
        <w:rPr/>
        <w:t>non</w:t>
      </w:r>
      <w:r>
        <w:rPr>
          <w:spacing w:val="-6"/>
        </w:rPr>
        <w:t> </w:t>
      </w:r>
      <w:r>
        <w:rPr/>
        <w:t>tanto</w:t>
      </w:r>
      <w:r>
        <w:rPr>
          <w:spacing w:val="-6"/>
        </w:rPr>
        <w:t> </w:t>
      </w:r>
      <w:r>
        <w:rPr/>
        <w:t>coloro</w:t>
      </w:r>
      <w:r>
        <w:rPr>
          <w:spacing w:val="-6"/>
        </w:rPr>
        <w:t> </w:t>
      </w:r>
      <w:r>
        <w:rPr/>
        <w:t>che</w:t>
      </w:r>
      <w:r>
        <w:rPr>
          <w:spacing w:val="-6"/>
        </w:rPr>
        <w:t> </w:t>
      </w:r>
      <w:r>
        <w:rPr/>
        <w:t>non</w:t>
      </w:r>
      <w:r>
        <w:rPr>
          <w:spacing w:val="-6"/>
        </w:rPr>
        <w:t> </w:t>
      </w:r>
      <w:r>
        <w:rPr/>
        <w:t>sono</w:t>
      </w:r>
      <w:r>
        <w:rPr>
          <w:spacing w:val="-6"/>
        </w:rPr>
        <w:t> </w:t>
      </w:r>
      <w:r>
        <w:rPr/>
        <w:t>“parti”</w:t>
      </w:r>
      <w:r>
        <w:rPr>
          <w:spacing w:val="-6"/>
        </w:rPr>
        <w:t> </w:t>
      </w:r>
      <w:r>
        <w:rPr/>
        <w:t>di</w:t>
      </w:r>
      <w:r>
        <w:rPr>
          <w:spacing w:val="-6"/>
        </w:rPr>
        <w:t> </w:t>
      </w:r>
      <w:r>
        <w:rPr/>
        <w:t>un</w:t>
      </w:r>
      <w:r>
        <w:rPr>
          <w:spacing w:val="-6"/>
        </w:rPr>
        <w:t> </w:t>
      </w:r>
      <w:r>
        <w:rPr/>
        <w:t>contratto</w:t>
      </w:r>
      <w:r>
        <w:rPr>
          <w:spacing w:val="-6"/>
        </w:rPr>
        <w:t> </w:t>
      </w:r>
      <w:r>
        <w:rPr/>
        <w:t>o</w:t>
      </w:r>
      <w:r>
        <w:rPr>
          <w:spacing w:val="-6"/>
        </w:rPr>
        <w:t> </w:t>
      </w:r>
      <w:r>
        <w:rPr/>
        <w:t>di</w:t>
      </w:r>
      <w:r>
        <w:rPr>
          <w:spacing w:val="-6"/>
        </w:rPr>
        <w:t> </w:t>
      </w:r>
      <w:r>
        <w:rPr/>
        <w:t>un rapporto bensì solo coloro che abbiano a loro volta acquistato diritti sull’impossibile oggetto di quegli atti, determinando una situazione di conflitto.</w:t>
      </w:r>
    </w:p>
    <w:p>
      <w:pPr>
        <w:pStyle w:val="BodyText"/>
        <w:spacing w:line="232" w:lineRule="auto"/>
      </w:pPr>
      <w:r>
        <w:rPr/>
        <w:t>La</w:t>
      </w:r>
      <w:r>
        <w:rPr>
          <w:spacing w:val="-7"/>
        </w:rPr>
        <w:t> </w:t>
      </w:r>
      <w:r>
        <w:rPr/>
        <w:t>trascrizione</w:t>
      </w:r>
      <w:r>
        <w:rPr>
          <w:spacing w:val="-7"/>
        </w:rPr>
        <w:t> </w:t>
      </w:r>
      <w:r>
        <w:rPr/>
        <w:t>è</w:t>
      </w:r>
      <w:r>
        <w:rPr>
          <w:spacing w:val="-7"/>
        </w:rPr>
        <w:t> </w:t>
      </w:r>
      <w:r>
        <w:rPr/>
        <w:t>pertanto</w:t>
      </w:r>
      <w:r>
        <w:rPr>
          <w:spacing w:val="-7"/>
        </w:rPr>
        <w:t> </w:t>
      </w:r>
      <w:r>
        <w:rPr/>
        <w:t>un</w:t>
      </w:r>
      <w:r>
        <w:rPr>
          <w:spacing w:val="-7"/>
        </w:rPr>
        <w:t> </w:t>
      </w:r>
      <w:r>
        <w:rPr>
          <w:u w:val="single"/>
        </w:rPr>
        <w:t>presupposto</w:t>
      </w:r>
      <w:r>
        <w:rPr>
          <w:spacing w:val="-8"/>
        </w:rPr>
        <w:t> </w:t>
      </w:r>
      <w:r>
        <w:rPr/>
        <w:t>all’</w:t>
      </w:r>
      <w:r>
        <w:rPr>
          <w:b/>
          <w:u w:val="single"/>
        </w:rPr>
        <w:t>opponibilità</w:t>
      </w:r>
      <w:r>
        <w:rPr>
          <w:b/>
          <w:spacing w:val="-7"/>
          <w:u w:val="single"/>
        </w:rPr>
        <w:t> </w:t>
      </w:r>
      <w:r>
        <w:rPr>
          <w:b/>
          <w:u w:val="single"/>
        </w:rPr>
        <w:t>ai</w:t>
      </w:r>
      <w:r>
        <w:rPr>
          <w:b/>
          <w:spacing w:val="-7"/>
          <w:u w:val="single"/>
        </w:rPr>
        <w:t> </w:t>
      </w:r>
      <w:r>
        <w:rPr>
          <w:b/>
          <w:u w:val="single"/>
        </w:rPr>
        <w:t>terzi</w:t>
      </w:r>
      <w:r>
        <w:rPr>
          <w:b/>
          <w:spacing w:val="-8"/>
        </w:rPr>
        <w:t> </w:t>
      </w:r>
      <w:r>
        <w:rPr/>
        <w:t>dei</w:t>
      </w:r>
      <w:r>
        <w:rPr>
          <w:spacing w:val="-7"/>
        </w:rPr>
        <w:t> </w:t>
      </w:r>
      <w:r>
        <w:rPr/>
        <w:t>diritti</w:t>
      </w:r>
      <w:r>
        <w:rPr>
          <w:spacing w:val="-7"/>
        </w:rPr>
        <w:t> </w:t>
      </w:r>
      <w:r>
        <w:rPr/>
        <w:t>acquistati</w:t>
      </w:r>
      <w:r>
        <w:rPr>
          <w:spacing w:val="-7"/>
        </w:rPr>
        <w:t> </w:t>
      </w:r>
      <w:r>
        <w:rPr/>
        <w:t>in</w:t>
      </w:r>
      <w:r>
        <w:rPr>
          <w:spacing w:val="-7"/>
        </w:rPr>
        <w:t> </w:t>
      </w:r>
      <w:r>
        <w:rPr/>
        <w:t>forza</w:t>
      </w:r>
      <w:r>
        <w:rPr>
          <w:spacing w:val="-7"/>
        </w:rPr>
        <w:t> </w:t>
      </w:r>
      <w:r>
        <w:rPr/>
        <w:t>degli</w:t>
      </w:r>
      <w:r>
        <w:rPr>
          <w:spacing w:val="-7"/>
        </w:rPr>
        <w:t> </w:t>
      </w:r>
      <w:r>
        <w:rPr/>
        <w:t>atti </w:t>
      </w:r>
      <w:r>
        <w:rPr>
          <w:spacing w:val="-2"/>
        </w:rPr>
        <w:t>trascritti.</w:t>
      </w:r>
    </w:p>
    <w:p>
      <w:pPr>
        <w:spacing w:line="232" w:lineRule="auto" w:before="0"/>
        <w:ind w:left="140" w:right="200" w:firstLine="0"/>
        <w:jc w:val="left"/>
        <w:rPr>
          <w:b/>
          <w:sz w:val="22"/>
        </w:rPr>
      </w:pPr>
      <w:r>
        <w:rPr>
          <w:sz w:val="22"/>
        </w:rPr>
        <w:t>Il consenso traslativo, disciplinato dall’articolo 1376, si coordina quindi con la disciplina della trascrizione affermando</w:t>
      </w:r>
      <w:r>
        <w:rPr>
          <w:spacing w:val="-13"/>
          <w:sz w:val="22"/>
        </w:rPr>
        <w:t> </w:t>
      </w:r>
      <w:r>
        <w:rPr>
          <w:sz w:val="22"/>
        </w:rPr>
        <w:t>che</w:t>
      </w:r>
      <w:r>
        <w:rPr>
          <w:spacing w:val="-12"/>
          <w:sz w:val="22"/>
        </w:rPr>
        <w:t> </w:t>
      </w:r>
      <w:r>
        <w:rPr>
          <w:sz w:val="22"/>
        </w:rPr>
        <w:t>IL</w:t>
      </w:r>
      <w:r>
        <w:rPr>
          <w:spacing w:val="-13"/>
          <w:sz w:val="22"/>
        </w:rPr>
        <w:t> </w:t>
      </w:r>
      <w:r>
        <w:rPr>
          <w:sz w:val="22"/>
        </w:rPr>
        <w:t>CONTRATTO</w:t>
      </w:r>
      <w:r>
        <w:rPr>
          <w:spacing w:val="-12"/>
          <w:sz w:val="22"/>
        </w:rPr>
        <w:t> </w:t>
      </w:r>
      <w:r>
        <w:rPr>
          <w:sz w:val="22"/>
        </w:rPr>
        <w:t>HA</w:t>
      </w:r>
      <w:r>
        <w:rPr>
          <w:spacing w:val="-13"/>
          <w:sz w:val="22"/>
        </w:rPr>
        <w:t> </w:t>
      </w:r>
      <w:r>
        <w:rPr>
          <w:b/>
          <w:sz w:val="22"/>
        </w:rPr>
        <w:t>IMMEDIATA</w:t>
      </w:r>
      <w:r>
        <w:rPr>
          <w:b/>
          <w:spacing w:val="-12"/>
          <w:sz w:val="22"/>
        </w:rPr>
        <w:t> </w:t>
      </w:r>
      <w:r>
        <w:rPr>
          <w:b/>
          <w:sz w:val="22"/>
        </w:rPr>
        <w:t>EFFICACIA</w:t>
      </w:r>
      <w:r>
        <w:rPr>
          <w:b/>
          <w:spacing w:val="-13"/>
          <w:sz w:val="22"/>
        </w:rPr>
        <w:t> </w:t>
      </w:r>
      <w:r>
        <w:rPr>
          <w:b/>
          <w:sz w:val="22"/>
        </w:rPr>
        <w:t>TRASLATIVA</w:t>
      </w:r>
      <w:r>
        <w:rPr>
          <w:b/>
          <w:spacing w:val="-12"/>
          <w:sz w:val="22"/>
        </w:rPr>
        <w:t> </w:t>
      </w:r>
      <w:r>
        <w:rPr>
          <w:sz w:val="22"/>
        </w:rPr>
        <w:t>a</w:t>
      </w:r>
      <w:r>
        <w:rPr>
          <w:spacing w:val="-12"/>
          <w:sz w:val="22"/>
        </w:rPr>
        <w:t> </w:t>
      </w:r>
      <w:r>
        <w:rPr>
          <w:sz w:val="22"/>
        </w:rPr>
        <w:t>favore</w:t>
      </w:r>
      <w:r>
        <w:rPr>
          <w:spacing w:val="-13"/>
          <w:sz w:val="22"/>
        </w:rPr>
        <w:t> </w:t>
      </w:r>
      <w:r>
        <w:rPr>
          <w:sz w:val="22"/>
        </w:rPr>
        <w:t>dell’acquirente,</w:t>
      </w:r>
      <w:r>
        <w:rPr>
          <w:spacing w:val="-12"/>
          <w:sz w:val="22"/>
        </w:rPr>
        <w:t> </w:t>
      </w:r>
      <w:r>
        <w:rPr>
          <w:sz w:val="22"/>
        </w:rPr>
        <w:t>che</w:t>
      </w:r>
      <w:r>
        <w:rPr>
          <w:spacing w:val="-13"/>
          <w:sz w:val="22"/>
        </w:rPr>
        <w:t> </w:t>
      </w:r>
      <w:r>
        <w:rPr>
          <w:sz w:val="22"/>
        </w:rPr>
        <w:t>diviene proprietario ( titolare del diritto reale di godimento), </w:t>
      </w:r>
      <w:r>
        <w:rPr>
          <w:sz w:val="22"/>
          <w:u w:val="single"/>
        </w:rPr>
        <w:t>già nel momento del perfezionamento del negozio</w:t>
      </w:r>
      <w:r>
        <w:rPr>
          <w:sz w:val="22"/>
        </w:rPr>
        <w:t>; tuttavia, fino a quando la </w:t>
      </w:r>
      <w:r>
        <w:rPr>
          <w:sz w:val="22"/>
          <w:u w:val="single"/>
        </w:rPr>
        <w:t>trascrizione non sia stata eseguita</w:t>
      </w:r>
      <w:r>
        <w:rPr>
          <w:sz w:val="22"/>
        </w:rPr>
        <w:t>, il </w:t>
      </w:r>
      <w:r>
        <w:rPr>
          <w:b/>
          <w:sz w:val="22"/>
          <w:u w:val="single"/>
        </w:rPr>
        <w:t>DIRITTO</w:t>
      </w:r>
      <w:r>
        <w:rPr>
          <w:sz w:val="22"/>
        </w:rPr>
        <w:t>, così acquistato e già attuale nel patrimonio</w:t>
      </w:r>
      <w:r>
        <w:rPr>
          <w:spacing w:val="80"/>
          <w:sz w:val="22"/>
        </w:rPr>
        <w:t> </w:t>
      </w:r>
      <w:r>
        <w:rPr>
          <w:sz w:val="22"/>
        </w:rPr>
        <w:t>dell’acquirente,</w:t>
      </w:r>
      <w:r>
        <w:rPr>
          <w:spacing w:val="80"/>
          <w:sz w:val="22"/>
        </w:rPr>
        <w:t> </w:t>
      </w:r>
      <w:r>
        <w:rPr>
          <w:b/>
          <w:sz w:val="22"/>
          <w:u w:val="single"/>
        </w:rPr>
        <w:t>SOCCOMBE</w:t>
      </w:r>
      <w:r>
        <w:rPr>
          <w:b/>
          <w:spacing w:val="80"/>
          <w:sz w:val="22"/>
          <w:u w:val="single"/>
        </w:rPr>
        <w:t> </w:t>
      </w:r>
      <w:r>
        <w:rPr>
          <w:b/>
          <w:sz w:val="22"/>
          <w:u w:val="single"/>
        </w:rPr>
        <w:t>RISPETTO</w:t>
      </w:r>
      <w:r>
        <w:rPr>
          <w:b/>
          <w:spacing w:val="80"/>
          <w:sz w:val="22"/>
          <w:u w:val="single"/>
        </w:rPr>
        <w:t> </w:t>
      </w:r>
      <w:r>
        <w:rPr>
          <w:b/>
          <w:sz w:val="22"/>
          <w:u w:val="single"/>
        </w:rPr>
        <w:t>AI</w:t>
      </w:r>
      <w:r>
        <w:rPr>
          <w:b/>
          <w:spacing w:val="80"/>
          <w:sz w:val="22"/>
          <w:u w:val="single"/>
        </w:rPr>
        <w:t> </w:t>
      </w:r>
      <w:r>
        <w:rPr>
          <w:b/>
          <w:sz w:val="22"/>
          <w:u w:val="single"/>
        </w:rPr>
        <w:t>DIRITTI</w:t>
      </w:r>
      <w:r>
        <w:rPr>
          <w:b/>
          <w:spacing w:val="80"/>
          <w:sz w:val="22"/>
          <w:u w:val="single"/>
        </w:rPr>
        <w:t> </w:t>
      </w:r>
      <w:r>
        <w:rPr>
          <w:b/>
          <w:sz w:val="22"/>
          <w:u w:val="single"/>
        </w:rPr>
        <w:t>CON</w:t>
      </w:r>
      <w:r>
        <w:rPr>
          <w:b/>
          <w:spacing w:val="80"/>
          <w:sz w:val="22"/>
          <w:u w:val="single"/>
        </w:rPr>
        <w:t> </w:t>
      </w:r>
      <w:r>
        <w:rPr>
          <w:b/>
          <w:sz w:val="22"/>
          <w:u w:val="single"/>
        </w:rPr>
        <w:t>ESSO</w:t>
      </w:r>
      <w:r>
        <w:rPr>
          <w:b/>
          <w:spacing w:val="80"/>
          <w:sz w:val="22"/>
          <w:u w:val="single"/>
        </w:rPr>
        <w:t> </w:t>
      </w:r>
      <w:r>
        <w:rPr>
          <w:b/>
          <w:sz w:val="22"/>
          <w:u w:val="single"/>
        </w:rPr>
        <w:t>INCOMPATIBILI</w:t>
      </w:r>
      <w:r>
        <w:rPr>
          <w:b/>
          <w:spacing w:val="80"/>
          <w:sz w:val="22"/>
          <w:u w:val="single"/>
        </w:rPr>
        <w:t> </w:t>
      </w:r>
      <w:r>
        <w:rPr>
          <w:b/>
          <w:sz w:val="22"/>
          <w:u w:val="single"/>
        </w:rPr>
        <w:t>CHE</w:t>
      </w:r>
      <w:r>
        <w:rPr>
          <w:b/>
          <w:spacing w:val="40"/>
          <w:sz w:val="22"/>
        </w:rPr>
        <w:t> </w:t>
      </w:r>
      <w:r>
        <w:rPr>
          <w:b/>
          <w:spacing w:val="9"/>
          <w:sz w:val="22"/>
          <w:u w:val="single"/>
        </w:rPr>
        <w:t>DOVESSERO</w:t>
      </w:r>
      <w:r>
        <w:rPr>
          <w:b/>
          <w:spacing w:val="40"/>
          <w:sz w:val="22"/>
        </w:rPr>
        <w:t>  </w:t>
      </w:r>
      <w:r>
        <w:rPr>
          <w:b/>
          <w:spacing w:val="9"/>
          <w:sz w:val="22"/>
          <w:u w:val="single"/>
        </w:rPr>
        <w:t>ESSERE</w:t>
      </w:r>
      <w:r>
        <w:rPr>
          <w:b/>
          <w:spacing w:val="40"/>
          <w:sz w:val="22"/>
          <w:u w:val="single"/>
        </w:rPr>
        <w:t>  </w:t>
      </w:r>
      <w:r>
        <w:rPr>
          <w:b/>
          <w:sz w:val="22"/>
          <w:u w:val="single"/>
        </w:rPr>
        <w:t>ACQUISTATI</w:t>
      </w:r>
      <w:r>
        <w:rPr>
          <w:b/>
          <w:spacing w:val="40"/>
          <w:sz w:val="22"/>
          <w:u w:val="single"/>
        </w:rPr>
        <w:t>  </w:t>
      </w:r>
      <w:r>
        <w:rPr>
          <w:b/>
          <w:sz w:val="22"/>
          <w:u w:val="single"/>
        </w:rPr>
        <w:t>DA</w:t>
      </w:r>
      <w:r>
        <w:rPr>
          <w:b/>
          <w:spacing w:val="40"/>
          <w:sz w:val="22"/>
          <w:u w:val="single"/>
        </w:rPr>
        <w:t>  </w:t>
      </w:r>
      <w:r>
        <w:rPr>
          <w:b/>
          <w:sz w:val="22"/>
          <w:u w:val="single"/>
        </w:rPr>
        <w:t>ALTRI</w:t>
      </w:r>
      <w:r>
        <w:rPr>
          <w:b/>
          <w:spacing w:val="40"/>
          <w:sz w:val="22"/>
          <w:u w:val="single"/>
        </w:rPr>
        <w:t>  </w:t>
      </w:r>
      <w:r>
        <w:rPr>
          <w:b/>
          <w:spacing w:val="10"/>
          <w:sz w:val="22"/>
          <w:u w:val="single"/>
        </w:rPr>
        <w:t>SOGGETTI</w:t>
      </w:r>
      <w:r>
        <w:rPr>
          <w:b/>
          <w:spacing w:val="40"/>
          <w:sz w:val="22"/>
          <w:u w:val="single"/>
        </w:rPr>
        <w:t>  </w:t>
      </w:r>
      <w:r>
        <w:rPr>
          <w:b/>
          <w:sz w:val="22"/>
          <w:u w:val="single"/>
        </w:rPr>
        <w:t>IN</w:t>
      </w:r>
      <w:r>
        <w:rPr>
          <w:b/>
          <w:spacing w:val="40"/>
          <w:sz w:val="22"/>
          <w:u w:val="single"/>
        </w:rPr>
        <w:t>  </w:t>
      </w:r>
      <w:r>
        <w:rPr>
          <w:b/>
          <w:sz w:val="22"/>
          <w:u w:val="single"/>
        </w:rPr>
        <w:t>FORZA</w:t>
      </w:r>
      <w:r>
        <w:rPr>
          <w:b/>
          <w:spacing w:val="40"/>
          <w:sz w:val="22"/>
          <w:u w:val="single"/>
        </w:rPr>
        <w:t>  </w:t>
      </w:r>
      <w:r>
        <w:rPr>
          <w:b/>
          <w:sz w:val="22"/>
          <w:u w:val="single"/>
        </w:rPr>
        <w:t>DI</w:t>
      </w:r>
      <w:r>
        <w:rPr>
          <w:b/>
          <w:spacing w:val="40"/>
          <w:sz w:val="22"/>
          <w:u w:val="single"/>
        </w:rPr>
        <w:t>  </w:t>
      </w:r>
      <w:r>
        <w:rPr>
          <w:b/>
          <w:sz w:val="22"/>
          <w:u w:val="single"/>
        </w:rPr>
        <w:t>ATTI</w:t>
      </w:r>
      <w:r>
        <w:rPr>
          <w:b/>
          <w:spacing w:val="40"/>
          <w:sz w:val="22"/>
          <w:u w:val="single"/>
        </w:rPr>
        <w:t>  </w:t>
      </w:r>
      <w:r>
        <w:rPr>
          <w:b/>
          <w:spacing w:val="11"/>
          <w:sz w:val="22"/>
          <w:u w:val="single"/>
        </w:rPr>
        <w:t>TRASCRITTI</w:t>
      </w:r>
    </w:p>
    <w:p>
      <w:pPr>
        <w:spacing w:line="256" w:lineRule="exact" w:before="0"/>
        <w:ind w:left="140" w:right="0" w:firstLine="0"/>
        <w:jc w:val="both"/>
        <w:rPr>
          <w:sz w:val="22"/>
        </w:rPr>
      </w:pPr>
      <w:r>
        <w:rPr>
          <w:b/>
          <w:sz w:val="22"/>
          <w:u w:val="single"/>
        </w:rPr>
        <w:t>PRECEDENTEMENTE</w:t>
      </w:r>
      <w:r>
        <w:rPr>
          <w:b/>
          <w:spacing w:val="-5"/>
          <w:sz w:val="22"/>
        </w:rPr>
        <w:t> </w:t>
      </w:r>
      <w:r>
        <w:rPr>
          <w:sz w:val="22"/>
        </w:rPr>
        <w:t>–</w:t>
      </w:r>
      <w:r>
        <w:rPr>
          <w:spacing w:val="-4"/>
          <w:sz w:val="22"/>
        </w:rPr>
        <w:t> </w:t>
      </w:r>
      <w:r>
        <w:rPr>
          <w:sz w:val="22"/>
        </w:rPr>
        <w:t>in</w:t>
      </w:r>
      <w:r>
        <w:rPr>
          <w:spacing w:val="-3"/>
          <w:sz w:val="22"/>
        </w:rPr>
        <w:t> </w:t>
      </w:r>
      <w:r>
        <w:rPr>
          <w:sz w:val="22"/>
        </w:rPr>
        <w:t>base</w:t>
      </w:r>
      <w:r>
        <w:rPr>
          <w:spacing w:val="-4"/>
          <w:sz w:val="22"/>
        </w:rPr>
        <w:t> </w:t>
      </w:r>
      <w:r>
        <w:rPr>
          <w:sz w:val="22"/>
        </w:rPr>
        <w:t>al</w:t>
      </w:r>
      <w:r>
        <w:rPr>
          <w:spacing w:val="-3"/>
          <w:sz w:val="22"/>
        </w:rPr>
        <w:t> </w:t>
      </w:r>
      <w:r>
        <w:rPr>
          <w:sz w:val="22"/>
        </w:rPr>
        <w:t>primo</w:t>
      </w:r>
      <w:r>
        <w:rPr>
          <w:spacing w:val="-4"/>
          <w:sz w:val="22"/>
        </w:rPr>
        <w:t> </w:t>
      </w:r>
      <w:r>
        <w:rPr>
          <w:sz w:val="22"/>
        </w:rPr>
        <w:t>comma</w:t>
      </w:r>
      <w:r>
        <w:rPr>
          <w:spacing w:val="-3"/>
          <w:sz w:val="22"/>
        </w:rPr>
        <w:t> </w:t>
      </w:r>
      <w:r>
        <w:rPr>
          <w:sz w:val="22"/>
        </w:rPr>
        <w:t>dell’articolo</w:t>
      </w:r>
      <w:r>
        <w:rPr>
          <w:spacing w:val="-4"/>
          <w:sz w:val="22"/>
        </w:rPr>
        <w:t> </w:t>
      </w:r>
      <w:r>
        <w:rPr>
          <w:spacing w:val="-2"/>
          <w:sz w:val="22"/>
        </w:rPr>
        <w:t>2644.</w:t>
      </w:r>
    </w:p>
    <w:p>
      <w:pPr>
        <w:pStyle w:val="BodyText"/>
        <w:spacing w:line="232" w:lineRule="auto"/>
        <w:ind w:right="305"/>
        <w:jc w:val="both"/>
      </w:pPr>
      <w:r>
        <w:rPr/>
        <w:t>Ai</w:t>
      </w:r>
      <w:r>
        <w:rPr>
          <w:spacing w:val="-5"/>
        </w:rPr>
        <w:t> </w:t>
      </w:r>
      <w:r>
        <w:rPr/>
        <w:t>fini</w:t>
      </w:r>
      <w:r>
        <w:rPr>
          <w:spacing w:val="-5"/>
        </w:rPr>
        <w:t> </w:t>
      </w:r>
      <w:r>
        <w:rPr/>
        <w:t>della</w:t>
      </w:r>
      <w:r>
        <w:rPr>
          <w:spacing w:val="-5"/>
        </w:rPr>
        <w:t> </w:t>
      </w:r>
      <w:r>
        <w:rPr/>
        <w:t>soluzione</w:t>
      </w:r>
      <w:r>
        <w:rPr>
          <w:spacing w:val="-5"/>
        </w:rPr>
        <w:t> </w:t>
      </w:r>
      <w:r>
        <w:rPr/>
        <w:t>dei</w:t>
      </w:r>
      <w:r>
        <w:rPr>
          <w:spacing w:val="-5"/>
        </w:rPr>
        <w:t> </w:t>
      </w:r>
      <w:r>
        <w:rPr/>
        <w:t>conflitti</w:t>
      </w:r>
      <w:r>
        <w:rPr>
          <w:spacing w:val="-5"/>
        </w:rPr>
        <w:t> </w:t>
      </w:r>
      <w:r>
        <w:rPr/>
        <w:t>tra</w:t>
      </w:r>
      <w:r>
        <w:rPr>
          <w:spacing w:val="-5"/>
        </w:rPr>
        <w:t> </w:t>
      </w:r>
      <w:r>
        <w:rPr/>
        <w:t>plurimi</w:t>
      </w:r>
      <w:r>
        <w:rPr>
          <w:spacing w:val="-5"/>
        </w:rPr>
        <w:t> </w:t>
      </w:r>
      <w:r>
        <w:rPr/>
        <w:t>acquirenti</w:t>
      </w:r>
      <w:r>
        <w:rPr>
          <w:spacing w:val="-5"/>
        </w:rPr>
        <w:t> </w:t>
      </w:r>
      <w:r>
        <w:rPr/>
        <w:t>non</w:t>
      </w:r>
      <w:r>
        <w:rPr>
          <w:spacing w:val="-5"/>
        </w:rPr>
        <w:t> </w:t>
      </w:r>
      <w:r>
        <w:rPr/>
        <w:t>è</w:t>
      </w:r>
      <w:r>
        <w:rPr>
          <w:spacing w:val="-5"/>
        </w:rPr>
        <w:t> </w:t>
      </w:r>
      <w:r>
        <w:rPr/>
        <w:t>determinante</w:t>
      </w:r>
      <w:r>
        <w:rPr>
          <w:spacing w:val="-5"/>
        </w:rPr>
        <w:t> </w:t>
      </w:r>
      <w:r>
        <w:rPr/>
        <w:t>allora</w:t>
      </w:r>
      <w:r>
        <w:rPr>
          <w:spacing w:val="-5"/>
        </w:rPr>
        <w:t> </w:t>
      </w:r>
      <w:r>
        <w:rPr/>
        <w:t>la</w:t>
      </w:r>
      <w:r>
        <w:rPr>
          <w:spacing w:val="-5"/>
        </w:rPr>
        <w:t> </w:t>
      </w:r>
      <w:r>
        <w:rPr/>
        <w:t>data</w:t>
      </w:r>
      <w:r>
        <w:rPr>
          <w:spacing w:val="-5"/>
        </w:rPr>
        <w:t> </w:t>
      </w:r>
      <w:r>
        <w:rPr/>
        <w:t>in</w:t>
      </w:r>
      <w:r>
        <w:rPr>
          <w:spacing w:val="-5"/>
        </w:rPr>
        <w:t> </w:t>
      </w:r>
      <w:r>
        <w:rPr/>
        <w:t>cui</w:t>
      </w:r>
      <w:r>
        <w:rPr>
          <w:spacing w:val="-5"/>
        </w:rPr>
        <w:t> </w:t>
      </w:r>
      <w:r>
        <w:rPr/>
        <w:t>l’atto</w:t>
      </w:r>
      <w:r>
        <w:rPr>
          <w:spacing w:val="-5"/>
        </w:rPr>
        <w:t> </w:t>
      </w:r>
      <w:r>
        <w:rPr/>
        <w:t>viene compiuto ma la </w:t>
      </w:r>
      <w:r>
        <w:rPr>
          <w:u w:val="single"/>
        </w:rPr>
        <w:t>data</w:t>
      </w:r>
      <w:r>
        <w:rPr/>
        <w:t> in cui ne viene </w:t>
      </w:r>
      <w:r>
        <w:rPr>
          <w:u w:val="single"/>
        </w:rPr>
        <w:t>eseguita la trascrizione</w:t>
      </w:r>
      <w:r>
        <w:rPr/>
        <w:t> – in base al secondo comma dell’articolo 2644 per cui “…quantunque l’acquisto risalga a data anteriore”.</w:t>
      </w:r>
    </w:p>
    <w:p>
      <w:pPr>
        <w:spacing w:line="232" w:lineRule="auto" w:before="0"/>
        <w:ind w:left="140" w:right="282" w:firstLine="0"/>
        <w:jc w:val="left"/>
        <w:rPr>
          <w:sz w:val="22"/>
        </w:rPr>
      </w:pPr>
      <w:r>
        <w:rPr>
          <w:sz w:val="22"/>
        </w:rPr>
        <w:t>La legge risolve tale conflitto esclusivamente sulla base dell’attuazione delle forme pubblicitarie, prescindendo</w:t>
      </w:r>
      <w:r>
        <w:rPr>
          <w:spacing w:val="-10"/>
          <w:sz w:val="22"/>
        </w:rPr>
        <w:t> </w:t>
      </w:r>
      <w:r>
        <w:rPr>
          <w:sz w:val="22"/>
        </w:rPr>
        <w:t>completamente</w:t>
      </w:r>
      <w:r>
        <w:rPr>
          <w:spacing w:val="-10"/>
          <w:sz w:val="22"/>
        </w:rPr>
        <w:t> </w:t>
      </w:r>
      <w:r>
        <w:rPr>
          <w:sz w:val="22"/>
        </w:rPr>
        <w:t>della</w:t>
      </w:r>
      <w:r>
        <w:rPr>
          <w:spacing w:val="-11"/>
          <w:sz w:val="22"/>
        </w:rPr>
        <w:t> </w:t>
      </w:r>
      <w:r>
        <w:rPr>
          <w:b/>
          <w:sz w:val="22"/>
          <w:u w:val="single"/>
        </w:rPr>
        <w:t>buona</w:t>
      </w:r>
      <w:r>
        <w:rPr>
          <w:b/>
          <w:spacing w:val="-10"/>
          <w:sz w:val="22"/>
          <w:u w:val="single"/>
        </w:rPr>
        <w:t> </w:t>
      </w:r>
      <w:r>
        <w:rPr>
          <w:b/>
          <w:sz w:val="22"/>
          <w:u w:val="single"/>
        </w:rPr>
        <w:t>fede</w:t>
      </w:r>
      <w:r>
        <w:rPr>
          <w:sz w:val="22"/>
        </w:rPr>
        <w:t>,</w:t>
      </w:r>
      <w:r>
        <w:rPr>
          <w:spacing w:val="-10"/>
          <w:sz w:val="22"/>
        </w:rPr>
        <w:t> </w:t>
      </w:r>
      <w:r>
        <w:rPr>
          <w:sz w:val="22"/>
        </w:rPr>
        <w:t>che</w:t>
      </w:r>
      <w:r>
        <w:rPr>
          <w:spacing w:val="-10"/>
          <w:sz w:val="22"/>
        </w:rPr>
        <w:t> </w:t>
      </w:r>
      <w:r>
        <w:rPr>
          <w:sz w:val="22"/>
        </w:rPr>
        <w:t>è</w:t>
      </w:r>
      <w:r>
        <w:rPr>
          <w:spacing w:val="-10"/>
          <w:sz w:val="22"/>
        </w:rPr>
        <w:t> </w:t>
      </w:r>
      <w:r>
        <w:rPr>
          <w:b/>
          <w:sz w:val="22"/>
          <w:u w:val="single"/>
        </w:rPr>
        <w:t>irrilevante</w:t>
      </w:r>
      <w:r>
        <w:rPr>
          <w:b/>
          <w:spacing w:val="-10"/>
          <w:sz w:val="22"/>
        </w:rPr>
        <w:t> </w:t>
      </w:r>
      <w:r>
        <w:rPr>
          <w:sz w:val="22"/>
        </w:rPr>
        <w:t>in</w:t>
      </w:r>
      <w:r>
        <w:rPr>
          <w:spacing w:val="-10"/>
          <w:sz w:val="22"/>
        </w:rPr>
        <w:t> </w:t>
      </w:r>
      <w:r>
        <w:rPr>
          <w:sz w:val="22"/>
        </w:rPr>
        <w:t>materia</w:t>
      </w:r>
      <w:r>
        <w:rPr>
          <w:spacing w:val="-10"/>
          <w:sz w:val="22"/>
        </w:rPr>
        <w:t> </w:t>
      </w:r>
      <w:r>
        <w:rPr>
          <w:sz w:val="22"/>
        </w:rPr>
        <w:t>di</w:t>
      </w:r>
      <w:r>
        <w:rPr>
          <w:spacing w:val="-10"/>
          <w:sz w:val="22"/>
        </w:rPr>
        <w:t> </w:t>
      </w:r>
      <w:r>
        <w:rPr>
          <w:sz w:val="22"/>
        </w:rPr>
        <w:t>circolazione</w:t>
      </w:r>
      <w:r>
        <w:rPr>
          <w:spacing w:val="-10"/>
          <w:sz w:val="22"/>
        </w:rPr>
        <w:t> </w:t>
      </w:r>
      <w:r>
        <w:rPr>
          <w:sz w:val="22"/>
        </w:rPr>
        <w:t>dei</w:t>
      </w:r>
      <w:r>
        <w:rPr>
          <w:spacing w:val="-10"/>
          <w:sz w:val="22"/>
        </w:rPr>
        <w:t> </w:t>
      </w:r>
      <w:r>
        <w:rPr>
          <w:b/>
          <w:sz w:val="22"/>
          <w:u w:val="single"/>
        </w:rPr>
        <w:t>dirit</w:t>
      </w:r>
      <w:r>
        <w:rPr>
          <w:b/>
          <w:spacing w:val="-12"/>
          <w:sz w:val="22"/>
          <w:u w:val="single"/>
        </w:rPr>
        <w:t> </w:t>
      </w:r>
      <w:r>
        <w:rPr>
          <w:b/>
          <w:sz w:val="22"/>
          <w:u w:val="single"/>
        </w:rPr>
        <w:t>t</w:t>
      </w:r>
      <w:r>
        <w:rPr>
          <w:b/>
          <w:spacing w:val="-12"/>
          <w:sz w:val="22"/>
          <w:u w:val="single"/>
        </w:rPr>
        <w:t> </w:t>
      </w:r>
      <w:r>
        <w:rPr>
          <w:b/>
          <w:sz w:val="22"/>
          <w:u w:val="single"/>
        </w:rPr>
        <w:t>i</w:t>
      </w:r>
      <w:r>
        <w:rPr>
          <w:b/>
          <w:spacing w:val="-10"/>
          <w:sz w:val="22"/>
          <w:u w:val="single"/>
        </w:rPr>
        <w:t> </w:t>
      </w:r>
      <w:r>
        <w:rPr>
          <w:b/>
          <w:sz w:val="22"/>
          <w:u w:val="single"/>
        </w:rPr>
        <w:t>reali</w:t>
      </w:r>
      <w:r>
        <w:rPr>
          <w:b/>
          <w:sz w:val="22"/>
        </w:rPr>
        <w:t> </w:t>
      </w:r>
      <w:r>
        <w:rPr>
          <w:b/>
          <w:sz w:val="22"/>
          <w:u w:val="single"/>
        </w:rPr>
        <w:t>immobiliari</w:t>
      </w:r>
      <w:r>
        <w:rPr>
          <w:b/>
          <w:sz w:val="22"/>
        </w:rPr>
        <w:t> </w:t>
      </w:r>
      <w:r>
        <w:rPr>
          <w:sz w:val="22"/>
        </w:rPr>
        <w:t>ma che rimane </w:t>
      </w:r>
      <w:r>
        <w:rPr>
          <w:b/>
          <w:sz w:val="22"/>
          <w:u w:val="single"/>
        </w:rPr>
        <w:t>rilevante</w:t>
      </w:r>
      <w:r>
        <w:rPr>
          <w:b/>
          <w:sz w:val="22"/>
        </w:rPr>
        <w:t> </w:t>
      </w:r>
      <w:r>
        <w:rPr>
          <w:sz w:val="22"/>
        </w:rPr>
        <w:t>e costituisce elemento della fattispecie acquisitiva delle norme relative ai </w:t>
      </w:r>
      <w:r>
        <w:rPr>
          <w:b/>
          <w:sz w:val="22"/>
          <w:u w:val="single"/>
        </w:rPr>
        <w:t>beni mobili</w:t>
      </w:r>
      <w:r>
        <w:rPr>
          <w:b/>
          <w:sz w:val="22"/>
        </w:rPr>
        <w:t> </w:t>
      </w:r>
      <w:r>
        <w:rPr>
          <w:sz w:val="22"/>
        </w:rPr>
        <w:t>(</w:t>
      </w:r>
      <w:r>
        <w:rPr>
          <w:b/>
          <w:color w:val="2E5496"/>
          <w:sz w:val="22"/>
        </w:rPr>
        <w:t>1153 </w:t>
      </w:r>
      <w:r>
        <w:rPr>
          <w:sz w:val="22"/>
        </w:rPr>
        <w:t>e </w:t>
      </w:r>
      <w:r>
        <w:rPr>
          <w:b/>
          <w:color w:val="2E5496"/>
          <w:sz w:val="22"/>
        </w:rPr>
        <w:t>1155</w:t>
      </w:r>
      <w:r>
        <w:rPr>
          <w:sz w:val="22"/>
        </w:rPr>
        <w:t>).</w:t>
      </w:r>
    </w:p>
    <w:p>
      <w:pPr>
        <w:pStyle w:val="BodyText"/>
        <w:spacing w:line="232" w:lineRule="auto" w:before="115"/>
      </w:pPr>
      <w:r>
        <w:rPr/>
        <w:t>Il contraente che ha acquistato e si vede </w:t>
      </w:r>
      <w:r>
        <w:rPr>
          <w:u w:val="single"/>
        </w:rPr>
        <w:t>sacrificato</w:t>
      </w:r>
      <w:r>
        <w:rPr/>
        <w:t> a vantaggio di un’altra persona per effetto dell’applicazione</w:t>
      </w:r>
      <w:r>
        <w:rPr>
          <w:spacing w:val="-8"/>
        </w:rPr>
        <w:t> </w:t>
      </w:r>
      <w:r>
        <w:rPr/>
        <w:t>dei</w:t>
      </w:r>
      <w:r>
        <w:rPr>
          <w:spacing w:val="-8"/>
        </w:rPr>
        <w:t> </w:t>
      </w:r>
      <w:r>
        <w:rPr/>
        <w:t>principi</w:t>
      </w:r>
      <w:r>
        <w:rPr>
          <w:spacing w:val="-8"/>
        </w:rPr>
        <w:t> </w:t>
      </w:r>
      <w:r>
        <w:rPr/>
        <w:t>della</w:t>
      </w:r>
      <w:r>
        <w:rPr>
          <w:spacing w:val="-8"/>
        </w:rPr>
        <w:t> </w:t>
      </w:r>
      <w:r>
        <w:rPr/>
        <w:t>trascrizione</w:t>
      </w:r>
      <w:r>
        <w:rPr>
          <w:spacing w:val="-8"/>
        </w:rPr>
        <w:t> </w:t>
      </w:r>
      <w:r>
        <w:rPr/>
        <w:t>può</w:t>
      </w:r>
      <w:r>
        <w:rPr>
          <w:spacing w:val="-8"/>
        </w:rPr>
        <w:t> </w:t>
      </w:r>
      <w:r>
        <w:rPr/>
        <w:t>comunque</w:t>
      </w:r>
      <w:r>
        <w:rPr>
          <w:spacing w:val="-8"/>
        </w:rPr>
        <w:t> </w:t>
      </w:r>
      <w:r>
        <w:rPr/>
        <w:t>rivolgersi</w:t>
      </w:r>
      <w:r>
        <w:rPr>
          <w:spacing w:val="-8"/>
        </w:rPr>
        <w:t> </w:t>
      </w:r>
      <w:r>
        <w:rPr>
          <w:u w:val="single"/>
        </w:rPr>
        <w:t>contro</w:t>
      </w:r>
      <w:r>
        <w:rPr>
          <w:spacing w:val="-8"/>
          <w:u w:val="single"/>
        </w:rPr>
        <w:t> </w:t>
      </w:r>
      <w:r>
        <w:rPr>
          <w:u w:val="single"/>
        </w:rPr>
        <w:t>il</w:t>
      </w:r>
      <w:r>
        <w:rPr>
          <w:spacing w:val="-9"/>
          <w:u w:val="single"/>
        </w:rPr>
        <w:t> </w:t>
      </w:r>
      <w:r>
        <w:rPr>
          <w:b/>
          <w:u w:val="single"/>
        </w:rPr>
        <w:t>venditore</w:t>
      </w:r>
      <w:r>
        <w:rPr>
          <w:b/>
          <w:spacing w:val="-9"/>
        </w:rPr>
        <w:t> </w:t>
      </w:r>
      <w:r>
        <w:rPr/>
        <w:t>che,</w:t>
      </w:r>
      <w:r>
        <w:rPr>
          <w:spacing w:val="-8"/>
        </w:rPr>
        <w:t> </w:t>
      </w:r>
      <w:r>
        <w:rPr/>
        <w:t>avendo</w:t>
      </w:r>
    </w:p>
    <w:p>
      <w:pPr>
        <w:pStyle w:val="BodyText"/>
        <w:spacing w:after="0" w:line="232" w:lineRule="auto"/>
        <w:sectPr>
          <w:pgSz w:w="11920" w:h="16840"/>
          <w:pgMar w:top="1240" w:bottom="280" w:left="992" w:right="992"/>
        </w:sectPr>
      </w:pPr>
    </w:p>
    <w:p>
      <w:pPr>
        <w:spacing w:line="232" w:lineRule="auto" w:before="33"/>
        <w:ind w:left="140" w:right="894" w:firstLine="0"/>
        <w:jc w:val="both"/>
        <w:rPr>
          <w:sz w:val="22"/>
        </w:rPr>
      </w:pPr>
      <w:r>
        <w:rPr>
          <w:sz w:val="22"/>
        </w:rPr>
        <w:t>alienato</w:t>
      </w:r>
      <w:r>
        <w:rPr>
          <w:spacing w:val="-6"/>
          <w:sz w:val="22"/>
        </w:rPr>
        <w:t> </w:t>
      </w:r>
      <w:r>
        <w:rPr>
          <w:sz w:val="22"/>
        </w:rPr>
        <w:t>lo</w:t>
      </w:r>
      <w:r>
        <w:rPr>
          <w:spacing w:val="-6"/>
          <w:sz w:val="22"/>
        </w:rPr>
        <w:t> </w:t>
      </w:r>
      <w:r>
        <w:rPr>
          <w:sz w:val="22"/>
        </w:rPr>
        <w:t>stesso</w:t>
      </w:r>
      <w:r>
        <w:rPr>
          <w:spacing w:val="-6"/>
          <w:sz w:val="22"/>
        </w:rPr>
        <w:t> </w:t>
      </w:r>
      <w:r>
        <w:rPr>
          <w:sz w:val="22"/>
        </w:rPr>
        <w:t>bene</w:t>
      </w:r>
      <w:r>
        <w:rPr>
          <w:spacing w:val="-6"/>
          <w:sz w:val="22"/>
        </w:rPr>
        <w:t> </w:t>
      </w:r>
      <w:r>
        <w:rPr>
          <w:sz w:val="22"/>
        </w:rPr>
        <w:t>due</w:t>
      </w:r>
      <w:r>
        <w:rPr>
          <w:spacing w:val="-6"/>
          <w:sz w:val="22"/>
        </w:rPr>
        <w:t> </w:t>
      </w:r>
      <w:r>
        <w:rPr>
          <w:sz w:val="22"/>
        </w:rPr>
        <w:t>volte,</w:t>
      </w:r>
      <w:r>
        <w:rPr>
          <w:spacing w:val="-6"/>
          <w:sz w:val="22"/>
        </w:rPr>
        <w:t> </w:t>
      </w:r>
      <w:r>
        <w:rPr>
          <w:sz w:val="22"/>
        </w:rPr>
        <w:t>è</w:t>
      </w:r>
      <w:r>
        <w:rPr>
          <w:spacing w:val="-6"/>
          <w:sz w:val="22"/>
        </w:rPr>
        <w:t> </w:t>
      </w:r>
      <w:r>
        <w:rPr>
          <w:b/>
          <w:sz w:val="22"/>
          <w:u w:val="single"/>
        </w:rPr>
        <w:t>responsabile</w:t>
      </w:r>
      <w:r>
        <w:rPr>
          <w:b/>
          <w:spacing w:val="-7"/>
          <w:sz w:val="22"/>
          <w:u w:val="single"/>
        </w:rPr>
        <w:t> </w:t>
      </w:r>
      <w:r>
        <w:rPr>
          <w:b/>
          <w:sz w:val="22"/>
          <w:u w:val="single"/>
        </w:rPr>
        <w:t>del</w:t>
      </w:r>
      <w:r>
        <w:rPr>
          <w:b/>
          <w:spacing w:val="-7"/>
          <w:sz w:val="22"/>
          <w:u w:val="single"/>
        </w:rPr>
        <w:t> </w:t>
      </w:r>
      <w:r>
        <w:rPr>
          <w:b/>
          <w:sz w:val="22"/>
          <w:u w:val="single"/>
        </w:rPr>
        <w:t>pregiudizio</w:t>
      </w:r>
      <w:r>
        <w:rPr>
          <w:b/>
          <w:spacing w:val="-6"/>
          <w:sz w:val="22"/>
        </w:rPr>
        <w:t> </w:t>
      </w:r>
      <w:r>
        <w:rPr>
          <w:sz w:val="22"/>
        </w:rPr>
        <w:t>subito</w:t>
      </w:r>
      <w:r>
        <w:rPr>
          <w:spacing w:val="-6"/>
          <w:sz w:val="22"/>
        </w:rPr>
        <w:t> </w:t>
      </w:r>
      <w:r>
        <w:rPr>
          <w:sz w:val="22"/>
        </w:rPr>
        <w:t>dall’acquirente</w:t>
      </w:r>
      <w:r>
        <w:rPr>
          <w:spacing w:val="-6"/>
          <w:sz w:val="22"/>
        </w:rPr>
        <w:t> </w:t>
      </w:r>
      <w:r>
        <w:rPr>
          <w:sz w:val="22"/>
        </w:rPr>
        <w:t>e</w:t>
      </w:r>
      <w:r>
        <w:rPr>
          <w:spacing w:val="-6"/>
          <w:sz w:val="22"/>
        </w:rPr>
        <w:t> </w:t>
      </w:r>
      <w:r>
        <w:rPr>
          <w:sz w:val="22"/>
        </w:rPr>
        <w:t>può</w:t>
      </w:r>
      <w:r>
        <w:rPr>
          <w:spacing w:val="-6"/>
          <w:sz w:val="22"/>
        </w:rPr>
        <w:t> </w:t>
      </w:r>
      <w:r>
        <w:rPr>
          <w:sz w:val="22"/>
        </w:rPr>
        <w:t>essere </w:t>
      </w:r>
      <w:r>
        <w:rPr>
          <w:b/>
          <w:sz w:val="22"/>
          <w:u w:val="single"/>
        </w:rPr>
        <w:t>condannato al risarcimento dei danni</w:t>
      </w:r>
      <w:r>
        <w:rPr>
          <w:sz w:val="22"/>
        </w:rPr>
        <w:t>.</w:t>
      </w:r>
    </w:p>
    <w:p>
      <w:pPr>
        <w:pStyle w:val="BodyText"/>
        <w:spacing w:line="232" w:lineRule="auto"/>
        <w:ind w:left="501" w:right="135" w:hanging="361"/>
        <w:jc w:val="both"/>
      </w:pPr>
      <w:r>
        <w:rPr/>
        <w:t>→ Colui che è soccombente rispetto a colui che ha acquistato successivamente ma ha trascritto per primo può agire con un’azione di risarcimento del danno anche nei confronti di quest’ultimo solo nel caso in cui si dimostri che il secondo acquirente era il mala fede nel momento in cui ha compiuto il proprio acquisto, ed era cioè a conoscenza del fatto che il bene era già stato alienato al primo acquirente. La mala fede del secondo acquirente non fa venire meno la efficacia giuridica e la prevalenza del suo acquisto, in quanto anteriormente trascritto, ma comporta una sua responsabilità risarcitoria nei confronti del primo acquirente.</w:t>
      </w:r>
    </w:p>
    <w:p>
      <w:pPr>
        <w:pStyle w:val="Heading2"/>
        <w:spacing w:before="258"/>
      </w:pPr>
      <w:bookmarkStart w:name="LA NATURA DICHIARATIVA DELLA TRASCRIZION" w:id="534"/>
      <w:bookmarkEnd w:id="534"/>
      <w:r>
        <w:rPr>
          <w:b w:val="0"/>
        </w:rPr>
      </w:r>
      <w:r>
        <w:rPr/>
        <w:t>LA</w:t>
      </w:r>
      <w:r>
        <w:rPr>
          <w:spacing w:val="-8"/>
        </w:rPr>
        <w:t> </w:t>
      </w:r>
      <w:r>
        <w:rPr/>
        <w:t>NATURA</w:t>
      </w:r>
      <w:r>
        <w:rPr>
          <w:spacing w:val="-7"/>
        </w:rPr>
        <w:t> </w:t>
      </w:r>
      <w:r>
        <w:rPr/>
        <w:t>DICHIARATIVA</w:t>
      </w:r>
      <w:r>
        <w:rPr>
          <w:spacing w:val="-7"/>
        </w:rPr>
        <w:t> </w:t>
      </w:r>
      <w:r>
        <w:rPr/>
        <w:t>DELLA</w:t>
      </w:r>
      <w:r>
        <w:rPr>
          <w:spacing w:val="-7"/>
        </w:rPr>
        <w:t> </w:t>
      </w:r>
      <w:r>
        <w:rPr/>
        <w:t>TRASCRIZIONE.</w:t>
      </w:r>
      <w:r>
        <w:rPr>
          <w:spacing w:val="-7"/>
        </w:rPr>
        <w:t> </w:t>
      </w:r>
      <w:r>
        <w:rPr/>
        <w:t>ALTRI</w:t>
      </w:r>
      <w:r>
        <w:rPr>
          <w:spacing w:val="-7"/>
        </w:rPr>
        <w:t> </w:t>
      </w:r>
      <w:r>
        <w:rPr/>
        <w:t>PROFILI</w:t>
      </w:r>
      <w:r>
        <w:rPr>
          <w:spacing w:val="-7"/>
        </w:rPr>
        <w:t> </w:t>
      </w:r>
      <w:r>
        <w:rPr/>
        <w:t>DI</w:t>
      </w:r>
      <w:r>
        <w:rPr>
          <w:spacing w:val="-7"/>
        </w:rPr>
        <w:t> </w:t>
      </w:r>
      <w:r>
        <w:rPr/>
        <w:t>EFFICACIA</w:t>
      </w:r>
      <w:r>
        <w:rPr>
          <w:spacing w:val="-7"/>
        </w:rPr>
        <w:t> </w:t>
      </w:r>
      <w:r>
        <w:rPr/>
        <w:t>DELLA</w:t>
      </w:r>
      <w:r>
        <w:rPr>
          <w:spacing w:val="-7"/>
        </w:rPr>
        <w:t> </w:t>
      </w:r>
      <w:r>
        <w:rPr>
          <w:spacing w:val="-2"/>
        </w:rPr>
        <w:t>TRASCRIZIONE</w:t>
      </w:r>
    </w:p>
    <w:p>
      <w:pPr>
        <w:pStyle w:val="BodyText"/>
        <w:spacing w:line="232" w:lineRule="auto" w:before="2"/>
      </w:pPr>
      <w:r>
        <w:rPr/>
        <w:t>La trascrizione serve a rendere opponibili gli atti e le vicende giuridiche concernenti </w:t>
      </w:r>
      <w:r>
        <w:rPr>
          <w:b/>
          <w:u w:val="single"/>
        </w:rPr>
        <w:t>dirit t i reali su beni</w:t>
      </w:r>
      <w:r>
        <w:rPr>
          <w:b/>
        </w:rPr>
        <w:t> </w:t>
      </w:r>
      <w:r>
        <w:rPr>
          <w:b/>
          <w:u w:val="single"/>
        </w:rPr>
        <w:t>immobiliari</w:t>
      </w:r>
      <w:r>
        <w:rPr/>
        <w:t>;</w:t>
      </w:r>
      <w:r>
        <w:rPr>
          <w:spacing w:val="-7"/>
        </w:rPr>
        <w:t> </w:t>
      </w:r>
      <w:r>
        <w:rPr/>
        <w:t>serve</w:t>
      </w:r>
      <w:r>
        <w:rPr>
          <w:spacing w:val="-7"/>
        </w:rPr>
        <w:t> </w:t>
      </w:r>
      <w:r>
        <w:rPr/>
        <w:t>a</w:t>
      </w:r>
      <w:r>
        <w:rPr>
          <w:spacing w:val="-7"/>
        </w:rPr>
        <w:t> </w:t>
      </w:r>
      <w:r>
        <w:rPr/>
        <w:t>dirimere</w:t>
      </w:r>
      <w:r>
        <w:rPr>
          <w:spacing w:val="-7"/>
        </w:rPr>
        <w:t> </w:t>
      </w:r>
      <w:r>
        <w:rPr/>
        <w:t>il</w:t>
      </w:r>
      <w:r>
        <w:rPr>
          <w:spacing w:val="-7"/>
        </w:rPr>
        <w:t> </w:t>
      </w:r>
      <w:r>
        <w:rPr/>
        <w:t>conflitto</w:t>
      </w:r>
      <w:r>
        <w:rPr>
          <w:spacing w:val="-7"/>
        </w:rPr>
        <w:t> </w:t>
      </w:r>
      <w:r>
        <w:rPr/>
        <w:t>tra</w:t>
      </w:r>
      <w:r>
        <w:rPr>
          <w:spacing w:val="-7"/>
        </w:rPr>
        <w:t> </w:t>
      </w:r>
      <w:r>
        <w:rPr/>
        <w:t>due</w:t>
      </w:r>
      <w:r>
        <w:rPr>
          <w:spacing w:val="-7"/>
        </w:rPr>
        <w:t> </w:t>
      </w:r>
      <w:r>
        <w:rPr/>
        <w:t>persone</w:t>
      </w:r>
      <w:r>
        <w:rPr>
          <w:spacing w:val="-7"/>
        </w:rPr>
        <w:t> </w:t>
      </w:r>
      <w:r>
        <w:rPr/>
        <w:t>che</w:t>
      </w:r>
      <w:r>
        <w:rPr>
          <w:spacing w:val="-7"/>
        </w:rPr>
        <w:t> </w:t>
      </w:r>
      <w:r>
        <w:rPr/>
        <w:t>hanno</w:t>
      </w:r>
      <w:r>
        <w:rPr>
          <w:spacing w:val="-7"/>
        </w:rPr>
        <w:t> </w:t>
      </w:r>
      <w:r>
        <w:rPr/>
        <w:t>acquistato</w:t>
      </w:r>
      <w:r>
        <w:rPr>
          <w:spacing w:val="-7"/>
        </w:rPr>
        <w:t> </w:t>
      </w:r>
      <w:r>
        <w:rPr/>
        <w:t>un</w:t>
      </w:r>
      <w:r>
        <w:rPr>
          <w:spacing w:val="-7"/>
        </w:rPr>
        <w:t> </w:t>
      </w:r>
      <w:r>
        <w:rPr/>
        <w:t>medesimo</w:t>
      </w:r>
      <w:r>
        <w:rPr>
          <w:spacing w:val="-7"/>
        </w:rPr>
        <w:t> </w:t>
      </w:r>
      <w:r>
        <w:rPr/>
        <w:t>diritto,</w:t>
      </w:r>
      <w:r>
        <w:rPr>
          <w:spacing w:val="-7"/>
        </w:rPr>
        <w:t> </w:t>
      </w:r>
      <w:r>
        <w:rPr/>
        <w:t>con</w:t>
      </w:r>
      <w:r>
        <w:rPr>
          <w:spacing w:val="-7"/>
        </w:rPr>
        <w:t> </w:t>
      </w:r>
      <w:r>
        <w:rPr/>
        <w:t>atti distinti, nei confronti di uno stesso titolare.</w:t>
      </w:r>
    </w:p>
    <w:p>
      <w:pPr>
        <w:pStyle w:val="BodyText"/>
        <w:spacing w:line="232" w:lineRule="auto" w:before="1"/>
      </w:pPr>
      <w:r>
        <w:rPr/>
        <w:t>Non</w:t>
      </w:r>
      <w:r>
        <w:rPr>
          <w:spacing w:val="-7"/>
        </w:rPr>
        <w:t> </w:t>
      </w:r>
      <w:r>
        <w:rPr/>
        <w:t>essendo</w:t>
      </w:r>
      <w:r>
        <w:rPr>
          <w:spacing w:val="-7"/>
        </w:rPr>
        <w:t> </w:t>
      </w:r>
      <w:r>
        <w:rPr/>
        <w:t>la</w:t>
      </w:r>
      <w:r>
        <w:rPr>
          <w:spacing w:val="-7"/>
        </w:rPr>
        <w:t> </w:t>
      </w:r>
      <w:r>
        <w:rPr/>
        <w:t>trascrizione</w:t>
      </w:r>
      <w:r>
        <w:rPr>
          <w:spacing w:val="-7"/>
        </w:rPr>
        <w:t> </w:t>
      </w:r>
      <w:r>
        <w:rPr/>
        <w:t>un</w:t>
      </w:r>
      <w:r>
        <w:rPr>
          <w:spacing w:val="-7"/>
        </w:rPr>
        <w:t> </w:t>
      </w:r>
      <w:r>
        <w:rPr/>
        <w:t>elemento</w:t>
      </w:r>
      <w:r>
        <w:rPr>
          <w:spacing w:val="-7"/>
        </w:rPr>
        <w:t> </w:t>
      </w:r>
      <w:r>
        <w:rPr/>
        <w:t>integrante</w:t>
      </w:r>
      <w:r>
        <w:rPr>
          <w:spacing w:val="-7"/>
        </w:rPr>
        <w:t> </w:t>
      </w:r>
      <w:r>
        <w:rPr/>
        <w:t>della</w:t>
      </w:r>
      <w:r>
        <w:rPr>
          <w:spacing w:val="-7"/>
        </w:rPr>
        <w:t> </w:t>
      </w:r>
      <w:r>
        <w:rPr/>
        <w:t>fattispecie</w:t>
      </w:r>
      <w:r>
        <w:rPr>
          <w:spacing w:val="-7"/>
        </w:rPr>
        <w:t> </w:t>
      </w:r>
      <w:r>
        <w:rPr/>
        <w:t>negoziale,</w:t>
      </w:r>
      <w:r>
        <w:rPr>
          <w:spacing w:val="-7"/>
        </w:rPr>
        <w:t> </w:t>
      </w:r>
      <w:r>
        <w:rPr/>
        <w:t>essa</w:t>
      </w:r>
      <w:r>
        <w:rPr>
          <w:spacing w:val="-7"/>
        </w:rPr>
        <w:t> </w:t>
      </w:r>
      <w:r>
        <w:rPr/>
        <w:t>attua</w:t>
      </w:r>
      <w:r>
        <w:rPr>
          <w:spacing w:val="-7"/>
        </w:rPr>
        <w:t> </w:t>
      </w:r>
      <w:r>
        <w:rPr/>
        <w:t>una</w:t>
      </w:r>
      <w:r>
        <w:rPr>
          <w:spacing w:val="-7"/>
        </w:rPr>
        <w:t> </w:t>
      </w:r>
      <w:r>
        <w:rPr/>
        <w:t>forma</w:t>
      </w:r>
      <w:r>
        <w:rPr>
          <w:spacing w:val="-7"/>
        </w:rPr>
        <w:t> </w:t>
      </w:r>
      <w:r>
        <w:rPr/>
        <w:t>di </w:t>
      </w:r>
      <w:r>
        <w:rPr>
          <w:b/>
          <w:u w:val="single"/>
        </w:rPr>
        <w:t>pubblicità dichiarativa</w:t>
      </w:r>
      <w:r>
        <w:rPr/>
        <w:t>, dalla quale dipende l’opponibilità ai terzi dell’acquisto compiuto.</w:t>
      </w:r>
    </w:p>
    <w:p>
      <w:pPr>
        <w:pStyle w:val="BodyText"/>
        <w:spacing w:line="232" w:lineRule="auto"/>
      </w:pPr>
      <w:r>
        <w:rPr/>
        <w:t>Ha</w:t>
      </w:r>
      <w:r>
        <w:rPr>
          <w:spacing w:val="-9"/>
        </w:rPr>
        <w:t> </w:t>
      </w:r>
      <w:r>
        <w:rPr/>
        <w:t>invece</w:t>
      </w:r>
      <w:r>
        <w:rPr>
          <w:spacing w:val="-9"/>
        </w:rPr>
        <w:t> </w:t>
      </w:r>
      <w:r>
        <w:rPr/>
        <w:t>carattere</w:t>
      </w:r>
      <w:r>
        <w:rPr>
          <w:spacing w:val="-10"/>
        </w:rPr>
        <w:t> </w:t>
      </w:r>
      <w:r>
        <w:rPr>
          <w:i/>
          <w:u w:val="single"/>
        </w:rPr>
        <w:t>costitutivo</w:t>
      </w:r>
      <w:r>
        <w:rPr/>
        <w:t>,</w:t>
      </w:r>
      <w:r>
        <w:rPr>
          <w:spacing w:val="-9"/>
        </w:rPr>
        <w:t> </w:t>
      </w:r>
      <w:r>
        <w:rPr/>
        <w:t>e</w:t>
      </w:r>
      <w:r>
        <w:rPr>
          <w:spacing w:val="-9"/>
        </w:rPr>
        <w:t> </w:t>
      </w:r>
      <w:r>
        <w:rPr/>
        <w:t>non</w:t>
      </w:r>
      <w:r>
        <w:rPr>
          <w:spacing w:val="-9"/>
        </w:rPr>
        <w:t> </w:t>
      </w:r>
      <w:r>
        <w:rPr/>
        <w:t>dichiarativo,</w:t>
      </w:r>
      <w:r>
        <w:rPr>
          <w:spacing w:val="-9"/>
        </w:rPr>
        <w:t> </w:t>
      </w:r>
      <w:r>
        <w:rPr/>
        <w:t>l’</w:t>
      </w:r>
      <w:r>
        <w:rPr>
          <w:u w:val="single"/>
        </w:rPr>
        <w:t>iscrizione</w:t>
      </w:r>
      <w:r>
        <w:rPr>
          <w:spacing w:val="-9"/>
          <w:u w:val="single"/>
        </w:rPr>
        <w:t> </w:t>
      </w:r>
      <w:r>
        <w:rPr>
          <w:u w:val="single"/>
        </w:rPr>
        <w:t>dell’ipoteca</w:t>
      </w:r>
      <w:r>
        <w:rPr/>
        <w:t>,</w:t>
      </w:r>
      <w:r>
        <w:rPr>
          <w:spacing w:val="-9"/>
        </w:rPr>
        <w:t> </w:t>
      </w:r>
      <w:r>
        <w:rPr/>
        <w:t>che</w:t>
      </w:r>
      <w:r>
        <w:rPr>
          <w:spacing w:val="-9"/>
        </w:rPr>
        <w:t> </w:t>
      </w:r>
      <w:r>
        <w:rPr/>
        <w:t>si</w:t>
      </w:r>
      <w:r>
        <w:rPr>
          <w:spacing w:val="-9"/>
        </w:rPr>
        <w:t> </w:t>
      </w:r>
      <w:r>
        <w:rPr/>
        <w:t>costituisce</w:t>
      </w:r>
      <w:r>
        <w:rPr>
          <w:spacing w:val="-9"/>
        </w:rPr>
        <w:t> </w:t>
      </w:r>
      <w:r>
        <w:rPr/>
        <w:t>mediante iscrizione nei registri immobiliari (articolo 2808, comma 2).</w:t>
      </w:r>
    </w:p>
    <w:p>
      <w:pPr>
        <w:spacing w:line="232" w:lineRule="auto" w:before="78"/>
        <w:ind w:left="140" w:right="201" w:firstLine="0"/>
        <w:jc w:val="left"/>
        <w:rPr>
          <w:sz w:val="22"/>
        </w:rPr>
      </w:pPr>
      <w:r>
        <w:rPr>
          <w:sz w:val="22"/>
        </w:rPr>
        <w:t>La trascrizione </w:t>
      </w:r>
      <w:r>
        <w:rPr>
          <w:sz w:val="22"/>
          <w:u w:val="single"/>
        </w:rPr>
        <w:t>non</w:t>
      </w:r>
      <w:r>
        <w:rPr>
          <w:sz w:val="22"/>
        </w:rPr>
        <w:t> ha efficacia alcuna nel rimuovere o </w:t>
      </w:r>
      <w:r>
        <w:rPr>
          <w:sz w:val="22"/>
          <w:u w:val="single"/>
        </w:rPr>
        <w:t>superare</w:t>
      </w:r>
      <w:r>
        <w:rPr>
          <w:sz w:val="22"/>
        </w:rPr>
        <w:t> eventuali </w:t>
      </w:r>
      <w:r>
        <w:rPr>
          <w:sz w:val="22"/>
          <w:u w:val="single"/>
        </w:rPr>
        <w:t>vizi</w:t>
      </w:r>
      <w:r>
        <w:rPr>
          <w:sz w:val="22"/>
        </w:rPr>
        <w:t> da cui il negozio giuridico trascritto</w:t>
      </w:r>
      <w:r>
        <w:rPr>
          <w:spacing w:val="-5"/>
          <w:sz w:val="22"/>
        </w:rPr>
        <w:t> </w:t>
      </w:r>
      <w:r>
        <w:rPr>
          <w:sz w:val="22"/>
        </w:rPr>
        <w:t>fosse</w:t>
      </w:r>
      <w:r>
        <w:rPr>
          <w:spacing w:val="-5"/>
          <w:sz w:val="22"/>
        </w:rPr>
        <w:t> </w:t>
      </w:r>
      <w:r>
        <w:rPr>
          <w:sz w:val="22"/>
        </w:rPr>
        <w:t>affetto.</w:t>
      </w:r>
      <w:r>
        <w:rPr>
          <w:spacing w:val="-5"/>
          <w:sz w:val="22"/>
        </w:rPr>
        <w:t> </w:t>
      </w:r>
      <w:r>
        <w:rPr>
          <w:sz w:val="22"/>
        </w:rPr>
        <w:t>Solo</w:t>
      </w:r>
      <w:r>
        <w:rPr>
          <w:spacing w:val="-5"/>
          <w:sz w:val="22"/>
        </w:rPr>
        <w:t> </w:t>
      </w:r>
      <w:r>
        <w:rPr>
          <w:sz w:val="22"/>
        </w:rPr>
        <w:t>in</w:t>
      </w:r>
      <w:r>
        <w:rPr>
          <w:spacing w:val="-5"/>
          <w:sz w:val="22"/>
        </w:rPr>
        <w:t> </w:t>
      </w:r>
      <w:r>
        <w:rPr>
          <w:sz w:val="22"/>
        </w:rPr>
        <w:t>alcuni</w:t>
      </w:r>
      <w:r>
        <w:rPr>
          <w:spacing w:val="-5"/>
          <w:sz w:val="22"/>
        </w:rPr>
        <w:t> </w:t>
      </w:r>
      <w:r>
        <w:rPr>
          <w:sz w:val="22"/>
        </w:rPr>
        <w:t>casi</w:t>
      </w:r>
      <w:r>
        <w:rPr>
          <w:spacing w:val="-5"/>
          <w:sz w:val="22"/>
        </w:rPr>
        <w:t> </w:t>
      </w:r>
      <w:r>
        <w:rPr>
          <w:sz w:val="22"/>
        </w:rPr>
        <w:t>può</w:t>
      </w:r>
      <w:r>
        <w:rPr>
          <w:spacing w:val="-5"/>
          <w:sz w:val="22"/>
        </w:rPr>
        <w:t> </w:t>
      </w:r>
      <w:r>
        <w:rPr>
          <w:sz w:val="22"/>
        </w:rPr>
        <w:t>concorrere</w:t>
      </w:r>
      <w:r>
        <w:rPr>
          <w:spacing w:val="-5"/>
          <w:sz w:val="22"/>
        </w:rPr>
        <w:t> </w:t>
      </w:r>
      <w:r>
        <w:rPr>
          <w:sz w:val="22"/>
        </w:rPr>
        <w:t>a</w:t>
      </w:r>
      <w:r>
        <w:rPr>
          <w:spacing w:val="-5"/>
          <w:sz w:val="22"/>
        </w:rPr>
        <w:t> </w:t>
      </w:r>
      <w:r>
        <w:rPr>
          <w:b/>
          <w:sz w:val="22"/>
          <w:u w:val="single"/>
        </w:rPr>
        <w:t>rendere</w:t>
      </w:r>
      <w:r>
        <w:rPr>
          <w:b/>
          <w:spacing w:val="-5"/>
          <w:sz w:val="22"/>
          <w:u w:val="single"/>
        </w:rPr>
        <w:t> </w:t>
      </w:r>
      <w:r>
        <w:rPr>
          <w:b/>
          <w:sz w:val="22"/>
          <w:u w:val="single"/>
        </w:rPr>
        <w:t>inopponibile</w:t>
      </w:r>
      <w:r>
        <w:rPr>
          <w:b/>
          <w:spacing w:val="-4"/>
          <w:sz w:val="22"/>
        </w:rPr>
        <w:t> </w:t>
      </w:r>
      <w:r>
        <w:rPr>
          <w:sz w:val="22"/>
        </w:rPr>
        <w:t>ai</w:t>
      </w:r>
      <w:r>
        <w:rPr>
          <w:spacing w:val="-5"/>
          <w:sz w:val="22"/>
        </w:rPr>
        <w:t> </w:t>
      </w:r>
      <w:r>
        <w:rPr>
          <w:sz w:val="22"/>
        </w:rPr>
        <w:t>terzi</w:t>
      </w:r>
      <w:r>
        <w:rPr>
          <w:spacing w:val="-5"/>
          <w:sz w:val="22"/>
        </w:rPr>
        <w:t> </w:t>
      </w:r>
      <w:r>
        <w:rPr>
          <w:sz w:val="22"/>
        </w:rPr>
        <w:t>subacquirenti</w:t>
      </w:r>
      <w:r>
        <w:rPr>
          <w:spacing w:val="-5"/>
          <w:sz w:val="22"/>
        </w:rPr>
        <w:t> </w:t>
      </w:r>
      <w:r>
        <w:rPr>
          <w:sz w:val="22"/>
        </w:rPr>
        <w:t>la l’</w:t>
      </w:r>
      <w:r>
        <w:rPr>
          <w:b/>
          <w:sz w:val="22"/>
          <w:u w:val="single"/>
        </w:rPr>
        <w:t>invalidità</w:t>
      </w:r>
      <w:r>
        <w:rPr>
          <w:b/>
          <w:spacing w:val="-1"/>
          <w:sz w:val="22"/>
        </w:rPr>
        <w:t> </w:t>
      </w:r>
      <w:r>
        <w:rPr>
          <w:sz w:val="22"/>
        </w:rPr>
        <w:t>o</w:t>
      </w:r>
      <w:r>
        <w:rPr>
          <w:spacing w:val="-1"/>
          <w:sz w:val="22"/>
        </w:rPr>
        <w:t> </w:t>
      </w:r>
      <w:r>
        <w:rPr>
          <w:b/>
          <w:sz w:val="22"/>
          <w:u w:val="single"/>
        </w:rPr>
        <w:t>inefficacia</w:t>
      </w:r>
      <w:r>
        <w:rPr>
          <w:b/>
          <w:spacing w:val="-1"/>
          <w:sz w:val="22"/>
          <w:u w:val="single"/>
        </w:rPr>
        <w:t> </w:t>
      </w:r>
      <w:r>
        <w:rPr>
          <w:sz w:val="22"/>
          <w:u w:val="single"/>
        </w:rPr>
        <w:t>di</w:t>
      </w:r>
      <w:r>
        <w:rPr>
          <w:spacing w:val="-1"/>
          <w:sz w:val="22"/>
          <w:u w:val="single"/>
        </w:rPr>
        <w:t> </w:t>
      </w:r>
      <w:r>
        <w:rPr>
          <w:sz w:val="22"/>
          <w:u w:val="single"/>
        </w:rPr>
        <w:t>un</w:t>
      </w:r>
      <w:r>
        <w:rPr>
          <w:spacing w:val="-1"/>
          <w:sz w:val="22"/>
          <w:u w:val="single"/>
        </w:rPr>
        <w:t> </w:t>
      </w:r>
      <w:r>
        <w:rPr>
          <w:sz w:val="22"/>
          <w:u w:val="single"/>
        </w:rPr>
        <w:t>atto</w:t>
      </w:r>
      <w:r>
        <w:rPr>
          <w:spacing w:val="-1"/>
          <w:sz w:val="22"/>
        </w:rPr>
        <w:t> </w:t>
      </w:r>
      <w:r>
        <w:rPr>
          <w:sz w:val="22"/>
        </w:rPr>
        <w:t>e</w:t>
      </w:r>
      <w:r>
        <w:rPr>
          <w:spacing w:val="-1"/>
          <w:sz w:val="22"/>
        </w:rPr>
        <w:t> </w:t>
      </w:r>
      <w:r>
        <w:rPr>
          <w:sz w:val="22"/>
        </w:rPr>
        <w:t>si</w:t>
      </w:r>
      <w:r>
        <w:rPr>
          <w:spacing w:val="-1"/>
          <w:sz w:val="22"/>
        </w:rPr>
        <w:t> </w:t>
      </w:r>
      <w:r>
        <w:rPr>
          <w:sz w:val="22"/>
        </w:rPr>
        <w:t>parla</w:t>
      </w:r>
      <w:r>
        <w:rPr>
          <w:spacing w:val="-1"/>
          <w:sz w:val="22"/>
        </w:rPr>
        <w:t> </w:t>
      </w:r>
      <w:r>
        <w:rPr>
          <w:sz w:val="22"/>
        </w:rPr>
        <w:t>in</w:t>
      </w:r>
      <w:r>
        <w:rPr>
          <w:spacing w:val="-1"/>
          <w:sz w:val="22"/>
        </w:rPr>
        <w:t> </w:t>
      </w:r>
      <w:r>
        <w:rPr>
          <w:sz w:val="22"/>
        </w:rPr>
        <w:t>tali</w:t>
      </w:r>
      <w:r>
        <w:rPr>
          <w:spacing w:val="-1"/>
          <w:sz w:val="22"/>
        </w:rPr>
        <w:t> </w:t>
      </w:r>
      <w:r>
        <w:rPr>
          <w:sz w:val="22"/>
        </w:rPr>
        <w:t>casi</w:t>
      </w:r>
      <w:r>
        <w:rPr>
          <w:spacing w:val="-1"/>
          <w:sz w:val="22"/>
        </w:rPr>
        <w:t> </w:t>
      </w:r>
      <w:r>
        <w:rPr>
          <w:sz w:val="22"/>
        </w:rPr>
        <w:t>di</w:t>
      </w:r>
      <w:r>
        <w:rPr>
          <w:spacing w:val="-1"/>
          <w:sz w:val="22"/>
        </w:rPr>
        <w:t> </w:t>
      </w:r>
      <w:r>
        <w:rPr>
          <w:b/>
          <w:sz w:val="22"/>
          <w:u w:val="single"/>
        </w:rPr>
        <w:t>EFFICACIA</w:t>
      </w:r>
      <w:r>
        <w:rPr>
          <w:b/>
          <w:spacing w:val="-1"/>
          <w:sz w:val="22"/>
          <w:u w:val="single"/>
        </w:rPr>
        <w:t> </w:t>
      </w:r>
      <w:r>
        <w:rPr>
          <w:b/>
          <w:sz w:val="22"/>
          <w:u w:val="single"/>
        </w:rPr>
        <w:t>SANANTE</w:t>
      </w:r>
      <w:r>
        <w:rPr>
          <w:b/>
          <w:spacing w:val="-1"/>
          <w:sz w:val="22"/>
        </w:rPr>
        <w:t> </w:t>
      </w:r>
      <w:r>
        <w:rPr>
          <w:sz w:val="22"/>
        </w:rPr>
        <w:t>della</w:t>
      </w:r>
      <w:r>
        <w:rPr>
          <w:spacing w:val="-1"/>
          <w:sz w:val="22"/>
        </w:rPr>
        <w:t> </w:t>
      </w:r>
      <w:r>
        <w:rPr>
          <w:sz w:val="22"/>
        </w:rPr>
        <w:t>trascrizione</w:t>
      </w:r>
      <w:r>
        <w:rPr>
          <w:spacing w:val="-1"/>
          <w:sz w:val="22"/>
        </w:rPr>
        <w:t> </w:t>
      </w:r>
      <w:r>
        <w:rPr>
          <w:sz w:val="22"/>
        </w:rPr>
        <w:t>(</w:t>
      </w:r>
      <w:r>
        <w:rPr>
          <w:b/>
          <w:color w:val="4471C4"/>
          <w:sz w:val="22"/>
        </w:rPr>
        <w:t>articolo </w:t>
      </w:r>
      <w:r>
        <w:rPr>
          <w:b/>
          <w:color w:val="4471C4"/>
          <w:spacing w:val="-2"/>
          <w:sz w:val="22"/>
        </w:rPr>
        <w:t>2652</w:t>
      </w:r>
      <w:r>
        <w:rPr>
          <w:spacing w:val="-2"/>
          <w:sz w:val="22"/>
        </w:rPr>
        <w:t>).</w:t>
      </w:r>
    </w:p>
    <w:p>
      <w:pPr>
        <w:spacing w:line="244" w:lineRule="auto" w:before="3"/>
        <w:ind w:left="140" w:right="201" w:firstLine="0"/>
        <w:jc w:val="left"/>
        <w:rPr>
          <w:sz w:val="22"/>
        </w:rPr>
      </w:pPr>
      <w:r>
        <w:rPr>
          <w:sz w:val="22"/>
        </w:rPr>
        <w:t>=</w:t>
      </w:r>
      <w:r>
        <w:rPr>
          <w:spacing w:val="-10"/>
          <w:sz w:val="22"/>
        </w:rPr>
        <w:t> </w:t>
      </w:r>
      <w:r>
        <w:rPr>
          <w:sz w:val="22"/>
        </w:rPr>
        <w:t>principio</w:t>
      </w:r>
      <w:r>
        <w:rPr>
          <w:spacing w:val="-10"/>
          <w:sz w:val="22"/>
        </w:rPr>
        <w:t> </w:t>
      </w:r>
      <w:r>
        <w:rPr>
          <w:sz w:val="22"/>
        </w:rPr>
        <w:t>che</w:t>
      </w:r>
      <w:r>
        <w:rPr>
          <w:spacing w:val="-10"/>
          <w:sz w:val="22"/>
        </w:rPr>
        <w:t> </w:t>
      </w:r>
      <w:r>
        <w:rPr>
          <w:sz w:val="22"/>
        </w:rPr>
        <w:t>consente</w:t>
      </w:r>
      <w:r>
        <w:rPr>
          <w:spacing w:val="-10"/>
          <w:sz w:val="22"/>
        </w:rPr>
        <w:t> </w:t>
      </w:r>
      <w:r>
        <w:rPr>
          <w:sz w:val="22"/>
        </w:rPr>
        <w:t>di</w:t>
      </w:r>
      <w:r>
        <w:rPr>
          <w:spacing w:val="-11"/>
          <w:sz w:val="22"/>
        </w:rPr>
        <w:t> </w:t>
      </w:r>
      <w:r>
        <w:rPr>
          <w:b/>
          <w:sz w:val="19"/>
          <w:u w:val="single"/>
        </w:rPr>
        <w:t>SALVARE</w:t>
      </w:r>
      <w:r>
        <w:rPr>
          <w:b/>
          <w:spacing w:val="-9"/>
          <w:sz w:val="19"/>
          <w:u w:val="single"/>
        </w:rPr>
        <w:t> </w:t>
      </w:r>
      <w:r>
        <w:rPr>
          <w:b/>
          <w:sz w:val="19"/>
          <w:u w:val="single"/>
        </w:rPr>
        <w:t>L</w:t>
      </w:r>
      <w:r>
        <w:rPr>
          <w:b/>
          <w:sz w:val="24"/>
          <w:u w:val="single"/>
        </w:rPr>
        <w:t>’</w:t>
      </w:r>
      <w:r>
        <w:rPr>
          <w:b/>
          <w:sz w:val="19"/>
          <w:u w:val="single"/>
        </w:rPr>
        <w:t>ACQUISTO</w:t>
      </w:r>
      <w:r>
        <w:rPr>
          <w:b/>
          <w:spacing w:val="-9"/>
          <w:sz w:val="19"/>
          <w:u w:val="single"/>
        </w:rPr>
        <w:t> </w:t>
      </w:r>
      <w:r>
        <w:rPr>
          <w:b/>
          <w:sz w:val="19"/>
          <w:u w:val="single"/>
        </w:rPr>
        <w:t>IN</w:t>
      </w:r>
      <w:r>
        <w:rPr>
          <w:b/>
          <w:spacing w:val="-9"/>
          <w:sz w:val="19"/>
          <w:u w:val="single"/>
        </w:rPr>
        <w:t> </w:t>
      </w:r>
      <w:r>
        <w:rPr>
          <w:b/>
          <w:sz w:val="19"/>
          <w:u w:val="single"/>
        </w:rPr>
        <w:t>BUONA</w:t>
      </w:r>
      <w:r>
        <w:rPr>
          <w:b/>
          <w:spacing w:val="-9"/>
          <w:sz w:val="19"/>
          <w:u w:val="single"/>
        </w:rPr>
        <w:t> </w:t>
      </w:r>
      <w:r>
        <w:rPr>
          <w:b/>
          <w:sz w:val="19"/>
          <w:u w:val="single"/>
        </w:rPr>
        <w:t>FEDE</w:t>
      </w:r>
      <w:r>
        <w:rPr>
          <w:b/>
          <w:spacing w:val="-9"/>
          <w:sz w:val="19"/>
          <w:u w:val="single"/>
        </w:rPr>
        <w:t> </w:t>
      </w:r>
      <w:r>
        <w:rPr>
          <w:b/>
          <w:sz w:val="19"/>
          <w:u w:val="single"/>
        </w:rPr>
        <w:t>DEL</w:t>
      </w:r>
      <w:r>
        <w:rPr>
          <w:b/>
          <w:spacing w:val="-9"/>
          <w:sz w:val="19"/>
          <w:u w:val="single"/>
        </w:rPr>
        <w:t> </w:t>
      </w:r>
      <w:r>
        <w:rPr>
          <w:b/>
          <w:sz w:val="19"/>
          <w:u w:val="single"/>
        </w:rPr>
        <w:t>TERZO</w:t>
      </w:r>
      <w:r>
        <w:rPr>
          <w:b/>
          <w:spacing w:val="-10"/>
          <w:sz w:val="19"/>
        </w:rPr>
        <w:t> </w:t>
      </w:r>
      <w:r>
        <w:rPr>
          <w:sz w:val="22"/>
        </w:rPr>
        <w:t>(avente</w:t>
      </w:r>
      <w:r>
        <w:rPr>
          <w:spacing w:val="-10"/>
          <w:sz w:val="22"/>
        </w:rPr>
        <w:t> </w:t>
      </w:r>
      <w:r>
        <w:rPr>
          <w:sz w:val="22"/>
        </w:rPr>
        <w:t>causa),</w:t>
      </w:r>
      <w:r>
        <w:rPr>
          <w:spacing w:val="-10"/>
          <w:sz w:val="22"/>
        </w:rPr>
        <w:t> </w:t>
      </w:r>
      <w:r>
        <w:rPr>
          <w:b/>
          <w:sz w:val="19"/>
          <w:u w:val="single"/>
        </w:rPr>
        <w:t>A</w:t>
      </w:r>
      <w:r>
        <w:rPr>
          <w:b/>
          <w:spacing w:val="-9"/>
          <w:sz w:val="19"/>
          <w:u w:val="single"/>
        </w:rPr>
        <w:t> </w:t>
      </w:r>
      <w:r>
        <w:rPr>
          <w:b/>
          <w:sz w:val="19"/>
          <w:u w:val="single"/>
        </w:rPr>
        <w:t>PATTO</w:t>
      </w:r>
      <w:r>
        <w:rPr>
          <w:b/>
          <w:spacing w:val="-9"/>
          <w:sz w:val="19"/>
          <w:u w:val="single"/>
        </w:rPr>
        <w:t> </w:t>
      </w:r>
      <w:r>
        <w:rPr>
          <w:b/>
          <w:sz w:val="19"/>
          <w:u w:val="single"/>
        </w:rPr>
        <w:t>CHE</w:t>
      </w:r>
      <w:r>
        <w:rPr>
          <w:b/>
          <w:spacing w:val="-9"/>
          <w:sz w:val="19"/>
          <w:u w:val="single"/>
        </w:rPr>
        <w:t> </w:t>
      </w:r>
      <w:r>
        <w:rPr>
          <w:b/>
          <w:sz w:val="19"/>
          <w:u w:val="single"/>
        </w:rPr>
        <w:t>SIA</w:t>
      </w:r>
      <w:r>
        <w:rPr>
          <w:b/>
          <w:spacing w:val="-9"/>
          <w:sz w:val="19"/>
          <w:u w:val="single"/>
        </w:rPr>
        <w:t> </w:t>
      </w:r>
      <w:r>
        <w:rPr>
          <w:b/>
          <w:sz w:val="19"/>
          <w:u w:val="single"/>
        </w:rPr>
        <w:t>STATO</w:t>
      </w:r>
      <w:r>
        <w:rPr>
          <w:b/>
          <w:sz w:val="19"/>
        </w:rPr>
        <w:t> </w:t>
      </w:r>
      <w:r>
        <w:rPr>
          <w:b/>
          <w:sz w:val="19"/>
          <w:u w:val="single"/>
        </w:rPr>
        <w:t>TRASCRITTO</w:t>
      </w:r>
      <w:r>
        <w:rPr>
          <w:b/>
          <w:sz w:val="24"/>
          <w:u w:val="single"/>
        </w:rPr>
        <w:t>, </w:t>
      </w:r>
      <w:r>
        <w:rPr>
          <w:b/>
          <w:sz w:val="19"/>
          <w:u w:val="single"/>
        </w:rPr>
        <w:t>NONOSTANTE LA NULLITÀ DEL TITOLO DEL SUO VENDITORE</w:t>
      </w:r>
      <w:r>
        <w:rPr>
          <w:b/>
          <w:sz w:val="19"/>
        </w:rPr>
        <w:t> </w:t>
      </w:r>
      <w:r>
        <w:rPr>
          <w:sz w:val="22"/>
        </w:rPr>
        <w:t>(dante causa).</w:t>
      </w:r>
    </w:p>
    <w:p>
      <w:pPr>
        <w:pStyle w:val="BodyText"/>
        <w:spacing w:before="71"/>
      </w:pPr>
      <w:r>
        <w:rPr/>
        <w:t>I</w:t>
      </w:r>
      <w:r>
        <w:rPr>
          <w:spacing w:val="-2"/>
        </w:rPr>
        <w:t> </w:t>
      </w:r>
      <w:r>
        <w:rPr/>
        <w:t>casi</w:t>
      </w:r>
      <w:r>
        <w:rPr>
          <w:spacing w:val="-1"/>
        </w:rPr>
        <w:t> </w:t>
      </w:r>
      <w:r>
        <w:rPr/>
        <w:t>principali</w:t>
      </w:r>
      <w:r>
        <w:rPr>
          <w:spacing w:val="-1"/>
        </w:rPr>
        <w:t> </w:t>
      </w:r>
      <w:r>
        <w:rPr>
          <w:spacing w:val="-2"/>
        </w:rPr>
        <w:t>sono:</w:t>
      </w:r>
    </w:p>
    <w:p>
      <w:pPr>
        <w:pStyle w:val="Heading1"/>
        <w:numPr>
          <w:ilvl w:val="0"/>
          <w:numId w:val="70"/>
        </w:numPr>
        <w:tabs>
          <w:tab w:pos="497" w:val="left" w:leader="none"/>
        </w:tabs>
        <w:spacing w:line="240" w:lineRule="auto" w:before="3" w:after="0"/>
        <w:ind w:left="497" w:right="0" w:hanging="357"/>
        <w:jc w:val="left"/>
        <w:rPr>
          <w:b w:val="0"/>
          <w:sz w:val="22"/>
        </w:rPr>
      </w:pPr>
      <w:bookmarkStart w:name="Nullità e annullamento per incapacità le" w:id="535"/>
      <w:bookmarkEnd w:id="535"/>
      <w:r>
        <w:rPr>
          <w:b w:val="0"/>
          <w:spacing w:val="-1"/>
          <w:sz w:val="22"/>
        </w:rPr>
      </w:r>
      <w:r>
        <w:rPr>
          <w:smallCaps/>
        </w:rPr>
        <w:t>Nullità</w:t>
      </w:r>
      <w:r>
        <w:rPr>
          <w:smallCaps/>
          <w:spacing w:val="5"/>
        </w:rPr>
        <w:t> </w:t>
      </w:r>
      <w:r>
        <w:rPr>
          <w:smallCaps/>
        </w:rPr>
        <w:t>e</w:t>
      </w:r>
      <w:r>
        <w:rPr>
          <w:smallCaps/>
          <w:spacing w:val="6"/>
        </w:rPr>
        <w:t> </w:t>
      </w:r>
      <w:r>
        <w:rPr>
          <w:smallCaps/>
        </w:rPr>
        <w:t>annullamento</w:t>
      </w:r>
      <w:r>
        <w:rPr>
          <w:smallCaps/>
          <w:spacing w:val="5"/>
        </w:rPr>
        <w:t> </w:t>
      </w:r>
      <w:r>
        <w:rPr>
          <w:smallCaps/>
          <w:u w:val="single"/>
        </w:rPr>
        <w:t>per</w:t>
      </w:r>
      <w:r>
        <w:rPr>
          <w:smallCaps/>
          <w:spacing w:val="6"/>
          <w:u w:val="single"/>
        </w:rPr>
        <w:t> </w:t>
      </w:r>
      <w:r>
        <w:rPr>
          <w:smallCaps/>
          <w:u w:val="single"/>
        </w:rPr>
        <w:t>incapacità</w:t>
      </w:r>
      <w:r>
        <w:rPr>
          <w:smallCaps/>
          <w:spacing w:val="5"/>
          <w:u w:val="single"/>
        </w:rPr>
        <w:t> </w:t>
      </w:r>
      <w:r>
        <w:rPr>
          <w:smallCaps/>
          <w:spacing w:val="-2"/>
          <w:u w:val="single"/>
        </w:rPr>
        <w:t>legale</w:t>
      </w:r>
      <w:r>
        <w:rPr>
          <w:b w:val="0"/>
          <w:smallCaps w:val="0"/>
          <w:spacing w:val="-2"/>
          <w:sz w:val="22"/>
        </w:rPr>
        <w:t>.</w:t>
      </w:r>
    </w:p>
    <w:p>
      <w:pPr>
        <w:pStyle w:val="BodyText"/>
        <w:spacing w:line="232" w:lineRule="auto" w:before="56"/>
        <w:ind w:left="501" w:right="201"/>
      </w:pPr>
      <w:r>
        <w:rPr/>
        <w:t>L’azione</w:t>
      </w:r>
      <w:r>
        <w:rPr>
          <w:spacing w:val="-12"/>
        </w:rPr>
        <w:t> </w:t>
      </w:r>
      <w:r>
        <w:rPr/>
        <w:t>tendente</w:t>
      </w:r>
      <w:r>
        <w:rPr>
          <w:spacing w:val="-12"/>
        </w:rPr>
        <w:t> </w:t>
      </w:r>
      <w:r>
        <w:rPr/>
        <w:t>all’accertamento</w:t>
      </w:r>
      <w:r>
        <w:rPr>
          <w:spacing w:val="-12"/>
        </w:rPr>
        <w:t> </w:t>
      </w:r>
      <w:r>
        <w:rPr/>
        <w:t>della</w:t>
      </w:r>
      <w:r>
        <w:rPr>
          <w:spacing w:val="-12"/>
        </w:rPr>
        <w:t> </w:t>
      </w:r>
      <w:r>
        <w:rPr/>
        <w:t>nullità</w:t>
      </w:r>
      <w:r>
        <w:rPr>
          <w:spacing w:val="-12"/>
        </w:rPr>
        <w:t> </w:t>
      </w:r>
      <w:r>
        <w:rPr/>
        <w:t>è</w:t>
      </w:r>
      <w:r>
        <w:rPr>
          <w:spacing w:val="-12"/>
        </w:rPr>
        <w:t> </w:t>
      </w:r>
      <w:r>
        <w:rPr/>
        <w:t>imprescrittibile</w:t>
      </w:r>
      <w:r>
        <w:rPr>
          <w:spacing w:val="-12"/>
        </w:rPr>
        <w:t> </w:t>
      </w:r>
      <w:r>
        <w:rPr/>
        <w:t>ed</w:t>
      </w:r>
      <w:r>
        <w:rPr>
          <w:spacing w:val="-12"/>
        </w:rPr>
        <w:t> </w:t>
      </w:r>
      <w:r>
        <w:rPr/>
        <w:t>il</w:t>
      </w:r>
      <w:r>
        <w:rPr>
          <w:spacing w:val="-12"/>
        </w:rPr>
        <w:t> </w:t>
      </w:r>
      <w:r>
        <w:rPr/>
        <w:t>suo</w:t>
      </w:r>
      <w:r>
        <w:rPr>
          <w:spacing w:val="-12"/>
        </w:rPr>
        <w:t> </w:t>
      </w:r>
      <w:r>
        <w:rPr/>
        <w:t>travolgimento</w:t>
      </w:r>
      <w:r>
        <w:rPr>
          <w:spacing w:val="-12"/>
        </w:rPr>
        <w:t> </w:t>
      </w:r>
      <w:r>
        <w:rPr/>
        <w:t>può</w:t>
      </w:r>
      <w:r>
        <w:rPr>
          <w:spacing w:val="-12"/>
        </w:rPr>
        <w:t> </w:t>
      </w:r>
      <w:r>
        <w:rPr/>
        <w:t>travolgere tutti gli atti dipendenti da quello dichiarato nullo;</w:t>
      </w:r>
    </w:p>
    <w:p>
      <w:pPr>
        <w:pStyle w:val="BodyText"/>
        <w:spacing w:line="232" w:lineRule="auto"/>
        <w:ind w:left="501" w:right="79"/>
      </w:pPr>
      <w:r>
        <w:rPr/>
        <w:t>l’annullamento</w:t>
      </w:r>
      <w:r>
        <w:rPr>
          <w:spacing w:val="-9"/>
        </w:rPr>
        <w:t> </w:t>
      </w:r>
      <w:r>
        <w:rPr/>
        <w:t>per</w:t>
      </w:r>
      <w:r>
        <w:rPr>
          <w:spacing w:val="-9"/>
        </w:rPr>
        <w:t> </w:t>
      </w:r>
      <w:r>
        <w:rPr/>
        <w:t>incapacità</w:t>
      </w:r>
      <w:r>
        <w:rPr>
          <w:spacing w:val="-9"/>
        </w:rPr>
        <w:t> </w:t>
      </w:r>
      <w:r>
        <w:rPr/>
        <w:t>legale</w:t>
      </w:r>
      <w:r>
        <w:rPr>
          <w:spacing w:val="-9"/>
        </w:rPr>
        <w:t> </w:t>
      </w:r>
      <w:r>
        <w:rPr/>
        <w:t>è</w:t>
      </w:r>
      <w:r>
        <w:rPr>
          <w:spacing w:val="-9"/>
        </w:rPr>
        <w:t> </w:t>
      </w:r>
      <w:r>
        <w:rPr/>
        <w:t>anch’esso</w:t>
      </w:r>
      <w:r>
        <w:rPr>
          <w:spacing w:val="-9"/>
        </w:rPr>
        <w:t> </w:t>
      </w:r>
      <w:r>
        <w:rPr/>
        <w:t>suscettibile</w:t>
      </w:r>
      <w:r>
        <w:rPr>
          <w:spacing w:val="-9"/>
        </w:rPr>
        <w:t> </w:t>
      </w:r>
      <w:r>
        <w:rPr/>
        <w:t>di</w:t>
      </w:r>
      <w:r>
        <w:rPr>
          <w:spacing w:val="-9"/>
        </w:rPr>
        <w:t> </w:t>
      </w:r>
      <w:r>
        <w:rPr/>
        <w:t>pregiudicare</w:t>
      </w:r>
      <w:r>
        <w:rPr>
          <w:spacing w:val="-9"/>
        </w:rPr>
        <w:t> </w:t>
      </w:r>
      <w:r>
        <w:rPr/>
        <w:t>i</w:t>
      </w:r>
      <w:r>
        <w:rPr>
          <w:spacing w:val="-9"/>
        </w:rPr>
        <w:t> </w:t>
      </w:r>
      <w:r>
        <w:rPr/>
        <w:t>diritti</w:t>
      </w:r>
      <w:r>
        <w:rPr>
          <w:spacing w:val="-9"/>
        </w:rPr>
        <w:t> </w:t>
      </w:r>
      <w:r>
        <w:rPr/>
        <w:t>dei</w:t>
      </w:r>
      <w:r>
        <w:rPr>
          <w:spacing w:val="-9"/>
        </w:rPr>
        <w:t> </w:t>
      </w:r>
      <w:r>
        <w:rPr/>
        <w:t>terzi</w:t>
      </w:r>
      <w:r>
        <w:rPr>
          <w:spacing w:val="-9"/>
        </w:rPr>
        <w:t> </w:t>
      </w:r>
      <w:r>
        <w:rPr/>
        <w:t>aventi</w:t>
      </w:r>
      <w:r>
        <w:rPr>
          <w:spacing w:val="-9"/>
        </w:rPr>
        <w:t> </w:t>
      </w:r>
      <w:r>
        <w:rPr/>
        <w:t>causa (1445); tuttavia, l’articolo 2652, n. 6, stabilisce che in tali casi se la domanda introduttiva del giudizio è </w:t>
      </w:r>
      <w:r>
        <w:rPr>
          <w:u w:val="single"/>
        </w:rPr>
        <w:t>trascritta dopo cinque anni dalla data della trascrizione dell’atto impugnato</w:t>
      </w:r>
      <w:r>
        <w:rPr/>
        <w:t> la sentenza che l’accoglie </w:t>
      </w:r>
      <w:r>
        <w:rPr>
          <w:u w:val="single"/>
        </w:rPr>
        <w:t>non travolge i dirit t i acquistati</w:t>
      </w:r>
      <w:r>
        <w:rPr/>
        <w:t> a qualunque titolo da terzi di buona fede in base ad un atto</w:t>
      </w:r>
    </w:p>
    <w:p>
      <w:pPr>
        <w:pStyle w:val="BodyText"/>
        <w:spacing w:line="260" w:lineRule="exact"/>
        <w:ind w:left="501"/>
      </w:pPr>
      <w:r>
        <w:rPr/>
        <w:t>trascritto</w:t>
      </w:r>
      <w:r>
        <w:rPr>
          <w:spacing w:val="-8"/>
        </w:rPr>
        <w:t> </w:t>
      </w:r>
      <w:r>
        <w:rPr/>
        <w:t>anteriormente</w:t>
      </w:r>
      <w:r>
        <w:rPr>
          <w:spacing w:val="-8"/>
        </w:rPr>
        <w:t> </w:t>
      </w:r>
      <w:r>
        <w:rPr/>
        <w:t>alla</w:t>
      </w:r>
      <w:r>
        <w:rPr>
          <w:spacing w:val="-8"/>
        </w:rPr>
        <w:t> </w:t>
      </w:r>
      <w:r>
        <w:rPr/>
        <w:t>trascrizione</w:t>
      </w:r>
      <w:r>
        <w:rPr>
          <w:spacing w:val="-8"/>
        </w:rPr>
        <w:t> </w:t>
      </w:r>
      <w:r>
        <w:rPr/>
        <w:t>della</w:t>
      </w:r>
      <w:r>
        <w:rPr>
          <w:spacing w:val="-8"/>
        </w:rPr>
        <w:t> </w:t>
      </w:r>
      <w:r>
        <w:rPr>
          <w:spacing w:val="-2"/>
        </w:rPr>
        <w:t>domanda.</w:t>
      </w:r>
    </w:p>
    <w:p>
      <w:pPr>
        <w:pStyle w:val="Heading1"/>
        <w:numPr>
          <w:ilvl w:val="0"/>
          <w:numId w:val="70"/>
        </w:numPr>
        <w:tabs>
          <w:tab w:pos="498" w:val="left" w:leader="none"/>
        </w:tabs>
        <w:spacing w:line="240" w:lineRule="auto" w:before="27" w:after="0"/>
        <w:ind w:left="498" w:right="0" w:hanging="358"/>
        <w:jc w:val="left"/>
        <w:rPr>
          <w:b w:val="0"/>
          <w:sz w:val="22"/>
        </w:rPr>
      </w:pPr>
      <w:bookmarkStart w:name="Annullabilità per cause diverse dall’inc" w:id="536"/>
      <w:bookmarkEnd w:id="536"/>
      <w:r>
        <w:rPr>
          <w:b w:val="0"/>
          <w:spacing w:val="-12"/>
          <w:sz w:val="22"/>
        </w:rPr>
      </w:r>
      <w:r>
        <w:rPr>
          <w:smallCaps/>
        </w:rPr>
        <w:t>Annullabilità</w:t>
      </w:r>
      <w:r>
        <w:rPr>
          <w:smallCaps/>
          <w:spacing w:val="3"/>
        </w:rPr>
        <w:t> </w:t>
      </w:r>
      <w:r>
        <w:rPr>
          <w:smallCaps/>
        </w:rPr>
        <w:t>per</w:t>
      </w:r>
      <w:r>
        <w:rPr>
          <w:smallCaps/>
          <w:spacing w:val="6"/>
        </w:rPr>
        <w:t> </w:t>
      </w:r>
      <w:r>
        <w:rPr>
          <w:smallCaps/>
          <w:u w:val="single"/>
        </w:rPr>
        <w:t>cause</w:t>
      </w:r>
      <w:r>
        <w:rPr>
          <w:smallCaps/>
          <w:spacing w:val="5"/>
          <w:u w:val="single"/>
        </w:rPr>
        <w:t> </w:t>
      </w:r>
      <w:r>
        <w:rPr>
          <w:smallCaps/>
          <w:u w:val="single"/>
        </w:rPr>
        <w:t>diverse</w:t>
      </w:r>
      <w:r>
        <w:rPr>
          <w:smallCaps/>
          <w:spacing w:val="6"/>
          <w:u w:val="single"/>
        </w:rPr>
        <w:t> </w:t>
      </w:r>
      <w:r>
        <w:rPr>
          <w:smallCaps/>
          <w:u w:val="single"/>
        </w:rPr>
        <w:t>dall’incapacità</w:t>
      </w:r>
      <w:r>
        <w:rPr>
          <w:smallCaps/>
          <w:spacing w:val="6"/>
          <w:u w:val="single"/>
        </w:rPr>
        <w:t> </w:t>
      </w:r>
      <w:r>
        <w:rPr>
          <w:smallCaps/>
          <w:spacing w:val="-2"/>
          <w:u w:val="single"/>
        </w:rPr>
        <w:t>legale</w:t>
      </w:r>
      <w:r>
        <w:rPr>
          <w:b w:val="0"/>
          <w:smallCaps w:val="0"/>
          <w:spacing w:val="-2"/>
          <w:sz w:val="22"/>
        </w:rPr>
        <w:t>.</w:t>
      </w:r>
    </w:p>
    <w:p>
      <w:pPr>
        <w:pStyle w:val="ListParagraph"/>
        <w:numPr>
          <w:ilvl w:val="0"/>
          <w:numId w:val="70"/>
        </w:numPr>
        <w:tabs>
          <w:tab w:pos="469" w:val="left" w:leader="none"/>
        </w:tabs>
        <w:spacing w:line="291" w:lineRule="exact" w:before="7" w:after="0"/>
        <w:ind w:left="469" w:right="0" w:hanging="329"/>
        <w:jc w:val="left"/>
        <w:rPr>
          <w:sz w:val="22"/>
        </w:rPr>
      </w:pPr>
      <w:r>
        <w:rPr>
          <w:b/>
          <w:smallCaps/>
          <w:sz w:val="24"/>
        </w:rPr>
        <w:t>Acquisti</w:t>
      </w:r>
      <w:r>
        <w:rPr>
          <w:b/>
          <w:smallCaps/>
          <w:spacing w:val="6"/>
          <w:sz w:val="24"/>
        </w:rPr>
        <w:t> </w:t>
      </w:r>
      <w:r>
        <w:rPr>
          <w:b/>
          <w:smallCaps/>
          <w:sz w:val="24"/>
        </w:rPr>
        <w:t>dall’</w:t>
      </w:r>
      <w:r>
        <w:rPr>
          <w:b/>
          <w:smallCaps/>
          <w:sz w:val="24"/>
          <w:u w:val="single"/>
        </w:rPr>
        <w:t>erede</w:t>
      </w:r>
      <w:r>
        <w:rPr>
          <w:b/>
          <w:smallCaps/>
          <w:spacing w:val="6"/>
          <w:sz w:val="24"/>
        </w:rPr>
        <w:t> </w:t>
      </w:r>
      <w:r>
        <w:rPr>
          <w:b/>
          <w:smallCaps/>
          <w:sz w:val="24"/>
        </w:rPr>
        <w:t>o</w:t>
      </w:r>
      <w:r>
        <w:rPr>
          <w:b/>
          <w:smallCaps/>
          <w:spacing w:val="7"/>
          <w:sz w:val="24"/>
        </w:rPr>
        <w:t> </w:t>
      </w:r>
      <w:r>
        <w:rPr>
          <w:b/>
          <w:smallCaps/>
          <w:sz w:val="24"/>
          <w:u w:val="single"/>
        </w:rPr>
        <w:t>legatario</w:t>
      </w:r>
      <w:r>
        <w:rPr>
          <w:b/>
          <w:smallCaps/>
          <w:spacing w:val="6"/>
          <w:sz w:val="24"/>
          <w:u w:val="single"/>
        </w:rPr>
        <w:t> </w:t>
      </w:r>
      <w:r>
        <w:rPr>
          <w:b/>
          <w:smallCaps/>
          <w:spacing w:val="-2"/>
          <w:sz w:val="24"/>
          <w:u w:val="single"/>
        </w:rPr>
        <w:t>apparente</w:t>
      </w:r>
      <w:r>
        <w:rPr>
          <w:smallCaps w:val="0"/>
          <w:spacing w:val="-2"/>
          <w:sz w:val="22"/>
        </w:rPr>
        <w:t>.</w:t>
      </w:r>
    </w:p>
    <w:p>
      <w:pPr>
        <w:pStyle w:val="BodyText"/>
        <w:spacing w:line="232" w:lineRule="auto" w:before="4"/>
        <w:ind w:left="501" w:right="162"/>
      </w:pPr>
      <w:r>
        <w:rPr/>
        <w:t>Se una </w:t>
      </w:r>
      <w:r>
        <w:rPr>
          <w:u w:val="single"/>
        </w:rPr>
        <w:t>domanda</w:t>
      </w:r>
      <w:r>
        <w:rPr/>
        <w:t> giudiziale volta a </w:t>
      </w:r>
      <w:r>
        <w:rPr>
          <w:u w:val="single"/>
        </w:rPr>
        <w:t>contestare</w:t>
      </w:r>
      <w:r>
        <w:rPr/>
        <w:t> il fondamento di un </w:t>
      </w:r>
      <w:r>
        <w:rPr>
          <w:u w:val="single"/>
        </w:rPr>
        <w:t>acquisto per causa di morte</w:t>
      </w:r>
      <w:r>
        <w:rPr/>
        <w:t> è trascritta</w:t>
      </w:r>
      <w:r>
        <w:rPr>
          <w:spacing w:val="-8"/>
        </w:rPr>
        <w:t> </w:t>
      </w:r>
      <w:r>
        <w:rPr>
          <w:u w:val="single"/>
        </w:rPr>
        <w:t>oltre</w:t>
      </w:r>
      <w:r>
        <w:rPr>
          <w:spacing w:val="-8"/>
          <w:u w:val="single"/>
        </w:rPr>
        <w:t> </w:t>
      </w:r>
      <w:r>
        <w:rPr>
          <w:u w:val="single"/>
        </w:rPr>
        <w:t>cinque</w:t>
      </w:r>
      <w:r>
        <w:rPr>
          <w:spacing w:val="-8"/>
          <w:u w:val="single"/>
        </w:rPr>
        <w:t> </w:t>
      </w:r>
      <w:r>
        <w:rPr>
          <w:u w:val="single"/>
        </w:rPr>
        <w:t>anni</w:t>
      </w:r>
      <w:r>
        <w:rPr>
          <w:spacing w:val="-8"/>
          <w:u w:val="single"/>
        </w:rPr>
        <w:t> </w:t>
      </w:r>
      <w:r>
        <w:rPr>
          <w:u w:val="single"/>
        </w:rPr>
        <w:t>dopo</w:t>
      </w:r>
      <w:r>
        <w:rPr>
          <w:spacing w:val="-9"/>
        </w:rPr>
        <w:t> </w:t>
      </w:r>
      <w:r>
        <w:rPr/>
        <w:t>la</w:t>
      </w:r>
      <w:r>
        <w:rPr>
          <w:spacing w:val="-8"/>
        </w:rPr>
        <w:t> </w:t>
      </w:r>
      <w:r>
        <w:rPr/>
        <w:t>trascrizione</w:t>
      </w:r>
      <w:r>
        <w:rPr>
          <w:spacing w:val="-8"/>
        </w:rPr>
        <w:t> </w:t>
      </w:r>
      <w:r>
        <w:rPr/>
        <w:t>dell’acquisto,</w:t>
      </w:r>
      <w:r>
        <w:rPr>
          <w:spacing w:val="-8"/>
        </w:rPr>
        <w:t> </w:t>
      </w:r>
      <w:r>
        <w:rPr/>
        <w:t>la</w:t>
      </w:r>
      <w:r>
        <w:rPr>
          <w:spacing w:val="-9"/>
        </w:rPr>
        <w:t> </w:t>
      </w:r>
      <w:r>
        <w:rPr>
          <w:u w:val="single"/>
        </w:rPr>
        <w:t>sentenza</w:t>
      </w:r>
      <w:r>
        <w:rPr>
          <w:spacing w:val="-8"/>
        </w:rPr>
        <w:t> </w:t>
      </w:r>
      <w:r>
        <w:rPr/>
        <w:t>di</w:t>
      </w:r>
      <w:r>
        <w:rPr>
          <w:spacing w:val="-8"/>
        </w:rPr>
        <w:t> </w:t>
      </w:r>
      <w:r>
        <w:rPr/>
        <w:t>accoglimento</w:t>
      </w:r>
      <w:r>
        <w:rPr>
          <w:spacing w:val="-9"/>
        </w:rPr>
        <w:t> </w:t>
      </w:r>
      <w:r>
        <w:rPr>
          <w:u w:val="single"/>
        </w:rPr>
        <w:t>non</w:t>
      </w:r>
      <w:r>
        <w:rPr>
          <w:spacing w:val="-8"/>
          <w:u w:val="single"/>
        </w:rPr>
        <w:t> </w:t>
      </w:r>
      <w:r>
        <w:rPr>
          <w:u w:val="single"/>
        </w:rPr>
        <w:t>pregiudica</w:t>
      </w:r>
      <w:r>
        <w:rPr/>
        <w:t> i </w:t>
      </w:r>
      <w:r>
        <w:rPr>
          <w:u w:val="single"/>
        </w:rPr>
        <w:t>diritti</w:t>
      </w:r>
      <w:r>
        <w:rPr/>
        <w:t> che i terzi di buona fede abbiano </w:t>
      </w:r>
      <w:r>
        <w:rPr>
          <w:u w:val="single"/>
        </w:rPr>
        <w:t>acquistato</w:t>
      </w:r>
      <w:r>
        <w:rPr/>
        <w:t>, a qualunque titolo, da </w:t>
      </w:r>
      <w:r>
        <w:rPr>
          <w:u w:val="single"/>
        </w:rPr>
        <w:t>colui</w:t>
      </w:r>
      <w:r>
        <w:rPr/>
        <w:t> che risultava essere </w:t>
      </w:r>
      <w:r>
        <w:rPr>
          <w:u w:val="single"/>
        </w:rPr>
        <w:t>erede</w:t>
      </w:r>
      <w:r>
        <w:rPr/>
        <w:t> o </w:t>
      </w:r>
      <w:r>
        <w:rPr>
          <w:u w:val="single"/>
        </w:rPr>
        <w:t>legatario</w:t>
      </w:r>
      <w:r>
        <w:rPr/>
        <w:t>, sempre che l’atto sia stato </w:t>
      </w:r>
      <w:r>
        <w:rPr>
          <w:u w:val="single"/>
        </w:rPr>
        <w:t>trascritto anteriormente</w:t>
      </w:r>
      <w:r>
        <w:rPr/>
        <w:t> alla trascrizione della domanda.</w:t>
      </w:r>
    </w:p>
    <w:p>
      <w:pPr>
        <w:pStyle w:val="BodyText"/>
        <w:spacing w:line="265" w:lineRule="exact" w:before="253"/>
      </w:pPr>
      <w:r>
        <w:rPr/>
        <w:t>La</w:t>
      </w:r>
      <w:r>
        <w:rPr>
          <w:spacing w:val="-2"/>
        </w:rPr>
        <w:t> </w:t>
      </w:r>
      <w:r>
        <w:rPr/>
        <w:t>trascrizione</w:t>
      </w:r>
      <w:r>
        <w:rPr>
          <w:spacing w:val="-2"/>
        </w:rPr>
        <w:t> </w:t>
      </w:r>
      <w:r>
        <w:rPr/>
        <w:t>è</w:t>
      </w:r>
      <w:r>
        <w:rPr>
          <w:spacing w:val="-2"/>
        </w:rPr>
        <w:t> </w:t>
      </w:r>
      <w:r>
        <w:rPr/>
        <w:t>un</w:t>
      </w:r>
      <w:r>
        <w:rPr>
          <w:spacing w:val="-1"/>
        </w:rPr>
        <w:t> </w:t>
      </w:r>
      <w:r>
        <w:rPr>
          <w:b/>
          <w:spacing w:val="-2"/>
          <w:u w:val="single"/>
        </w:rPr>
        <w:t>onere</w:t>
      </w:r>
      <w:r>
        <w:rPr>
          <w:spacing w:val="-2"/>
        </w:rPr>
        <w:t>.</w:t>
      </w:r>
    </w:p>
    <w:p>
      <w:pPr>
        <w:pStyle w:val="BodyText"/>
        <w:spacing w:line="232" w:lineRule="auto" w:before="2"/>
      </w:pPr>
      <w:r>
        <w:rPr/>
        <w:t>Essa</w:t>
      </w:r>
      <w:r>
        <w:rPr>
          <w:spacing w:val="-5"/>
        </w:rPr>
        <w:t> </w:t>
      </w:r>
      <w:r>
        <w:rPr/>
        <w:t>però</w:t>
      </w:r>
      <w:r>
        <w:rPr>
          <w:spacing w:val="-5"/>
        </w:rPr>
        <w:t> </w:t>
      </w:r>
      <w:r>
        <w:rPr/>
        <w:t>rappresenta</w:t>
      </w:r>
      <w:r>
        <w:rPr>
          <w:spacing w:val="-5"/>
        </w:rPr>
        <w:t> </w:t>
      </w:r>
      <w:r>
        <w:rPr/>
        <w:t>il</w:t>
      </w:r>
      <w:r>
        <w:rPr>
          <w:spacing w:val="-5"/>
        </w:rPr>
        <w:t> </w:t>
      </w:r>
      <w:r>
        <w:rPr/>
        <w:t>contenuto</w:t>
      </w:r>
      <w:r>
        <w:rPr>
          <w:spacing w:val="-5"/>
        </w:rPr>
        <w:t> </w:t>
      </w:r>
      <w:r>
        <w:rPr/>
        <w:t>di</w:t>
      </w:r>
      <w:r>
        <w:rPr>
          <w:spacing w:val="-5"/>
        </w:rPr>
        <w:t> </w:t>
      </w:r>
      <w:r>
        <w:rPr/>
        <w:t>un</w:t>
      </w:r>
      <w:r>
        <w:rPr>
          <w:spacing w:val="-5"/>
        </w:rPr>
        <w:t> </w:t>
      </w:r>
      <w:r>
        <w:rPr>
          <w:b/>
          <w:u w:val="single"/>
        </w:rPr>
        <w:t>obbligo</w:t>
      </w:r>
      <w:r>
        <w:rPr>
          <w:b/>
          <w:spacing w:val="-5"/>
        </w:rPr>
        <w:t> </w:t>
      </w:r>
      <w:r>
        <w:rPr/>
        <w:t>per</w:t>
      </w:r>
      <w:r>
        <w:rPr>
          <w:spacing w:val="-5"/>
        </w:rPr>
        <w:t> </w:t>
      </w:r>
      <w:r>
        <w:rPr/>
        <w:t>alcuni</w:t>
      </w:r>
      <w:r>
        <w:rPr>
          <w:spacing w:val="-5"/>
        </w:rPr>
        <w:t> </w:t>
      </w:r>
      <w:r>
        <w:rPr/>
        <w:t>pubblici</w:t>
      </w:r>
      <w:r>
        <w:rPr>
          <w:spacing w:val="-5"/>
        </w:rPr>
        <w:t> </w:t>
      </w:r>
      <w:r>
        <w:rPr/>
        <w:t>ufficiali,</w:t>
      </w:r>
      <w:r>
        <w:rPr>
          <w:spacing w:val="-5"/>
        </w:rPr>
        <w:t> </w:t>
      </w:r>
      <w:r>
        <w:rPr/>
        <w:t>i</w:t>
      </w:r>
      <w:r>
        <w:rPr>
          <w:spacing w:val="-5"/>
        </w:rPr>
        <w:t> </w:t>
      </w:r>
      <w:r>
        <w:rPr>
          <w:b/>
          <w:u w:val="single"/>
        </w:rPr>
        <w:t>notai</w:t>
      </w:r>
      <w:r>
        <w:rPr>
          <w:b/>
          <w:spacing w:val="-5"/>
        </w:rPr>
        <w:t> </w:t>
      </w:r>
      <w:r>
        <w:rPr/>
        <w:t>in</w:t>
      </w:r>
      <w:r>
        <w:rPr>
          <w:spacing w:val="-5"/>
        </w:rPr>
        <w:t> </w:t>
      </w:r>
      <w:r>
        <w:rPr/>
        <w:t>particolare:</w:t>
      </w:r>
      <w:r>
        <w:rPr>
          <w:spacing w:val="-5"/>
        </w:rPr>
        <w:t> </w:t>
      </w:r>
      <w:r>
        <w:rPr/>
        <w:t>il</w:t>
      </w:r>
      <w:r>
        <w:rPr>
          <w:spacing w:val="-5"/>
        </w:rPr>
        <w:t> </w:t>
      </w:r>
      <w:r>
        <w:rPr/>
        <w:t>notaio</w:t>
      </w:r>
      <w:r>
        <w:rPr>
          <w:spacing w:val="-5"/>
        </w:rPr>
        <w:t> </w:t>
      </w:r>
      <w:r>
        <w:rPr/>
        <w:t>o altro</w:t>
      </w:r>
      <w:r>
        <w:rPr>
          <w:spacing w:val="-3"/>
        </w:rPr>
        <w:t> </w:t>
      </w:r>
      <w:r>
        <w:rPr/>
        <w:t>pubblico</w:t>
      </w:r>
      <w:r>
        <w:rPr>
          <w:spacing w:val="-3"/>
        </w:rPr>
        <w:t> </w:t>
      </w:r>
      <w:r>
        <w:rPr/>
        <w:t>ufficiale</w:t>
      </w:r>
      <w:r>
        <w:rPr>
          <w:spacing w:val="-3"/>
        </w:rPr>
        <w:t> </w:t>
      </w:r>
      <w:r>
        <w:rPr/>
        <w:t>che</w:t>
      </w:r>
      <w:r>
        <w:rPr>
          <w:spacing w:val="-3"/>
        </w:rPr>
        <w:t> </w:t>
      </w:r>
      <w:r>
        <w:rPr/>
        <w:t>ha</w:t>
      </w:r>
      <w:r>
        <w:rPr>
          <w:spacing w:val="-3"/>
        </w:rPr>
        <w:t> </w:t>
      </w:r>
      <w:r>
        <w:rPr>
          <w:b/>
          <w:u w:val="single"/>
        </w:rPr>
        <w:t>ricevuto</w:t>
      </w:r>
      <w:r>
        <w:rPr>
          <w:b/>
          <w:spacing w:val="-4"/>
        </w:rPr>
        <w:t> </w:t>
      </w:r>
      <w:r>
        <w:rPr/>
        <w:t>o</w:t>
      </w:r>
      <w:r>
        <w:rPr>
          <w:spacing w:val="-3"/>
        </w:rPr>
        <w:t> </w:t>
      </w:r>
      <w:r>
        <w:rPr>
          <w:b/>
          <w:u w:val="single"/>
        </w:rPr>
        <w:t>autenticato</w:t>
      </w:r>
      <w:r>
        <w:rPr>
          <w:b/>
          <w:spacing w:val="-4"/>
        </w:rPr>
        <w:t> </w:t>
      </w:r>
      <w:r>
        <w:rPr/>
        <w:t>l’atto</w:t>
      </w:r>
      <w:r>
        <w:rPr>
          <w:spacing w:val="-3"/>
        </w:rPr>
        <w:t> </w:t>
      </w:r>
      <w:r>
        <w:rPr/>
        <w:t>soggetto</w:t>
      </w:r>
      <w:r>
        <w:rPr>
          <w:spacing w:val="-3"/>
        </w:rPr>
        <w:t> </w:t>
      </w:r>
      <w:r>
        <w:rPr/>
        <w:t>a</w:t>
      </w:r>
      <w:r>
        <w:rPr>
          <w:spacing w:val="-3"/>
        </w:rPr>
        <w:t> </w:t>
      </w:r>
      <w:r>
        <w:rPr/>
        <w:t>trascrizione</w:t>
      </w:r>
      <w:r>
        <w:rPr>
          <w:spacing w:val="-3"/>
        </w:rPr>
        <w:t> </w:t>
      </w:r>
      <w:r>
        <w:rPr/>
        <w:t>ha</w:t>
      </w:r>
      <w:r>
        <w:rPr>
          <w:spacing w:val="-3"/>
        </w:rPr>
        <w:t> </w:t>
      </w:r>
      <w:r>
        <w:rPr/>
        <w:t>l’obbligo</w:t>
      </w:r>
      <w:r>
        <w:rPr>
          <w:spacing w:val="-3"/>
        </w:rPr>
        <w:t> </w:t>
      </w:r>
      <w:r>
        <w:rPr/>
        <w:t>di</w:t>
      </w:r>
      <w:r>
        <w:rPr>
          <w:spacing w:val="-3"/>
        </w:rPr>
        <w:t> </w:t>
      </w:r>
      <w:r>
        <w:rPr/>
        <w:t>curare</w:t>
      </w:r>
      <w:r>
        <w:rPr>
          <w:spacing w:val="-3"/>
        </w:rPr>
        <w:t> </w:t>
      </w:r>
      <w:r>
        <w:rPr/>
        <w:t>che questa venga eseguita nel minor tempo possibile ed è tenuto al risarcimento dei danni in caso di ritardi, ai sensi dell’articolo 2671.</w:t>
      </w:r>
    </w:p>
    <w:p>
      <w:pPr>
        <w:pStyle w:val="BodyText"/>
        <w:spacing w:before="16"/>
      </w:pPr>
      <w:r>
        <w:rPr/>
        <w:t>Si</w:t>
      </w:r>
      <w:r>
        <w:rPr>
          <w:spacing w:val="-6"/>
        </w:rPr>
        <w:t> </w:t>
      </w:r>
      <w:r>
        <w:rPr/>
        <w:t>suole</w:t>
      </w:r>
      <w:r>
        <w:rPr>
          <w:spacing w:val="-5"/>
        </w:rPr>
        <w:t> </w:t>
      </w:r>
      <w:r>
        <w:rPr/>
        <w:t>comunemente</w:t>
      </w:r>
      <w:r>
        <w:rPr>
          <w:spacing w:val="-5"/>
        </w:rPr>
        <w:t> </w:t>
      </w:r>
      <w:r>
        <w:rPr/>
        <w:t>dire</w:t>
      </w:r>
      <w:r>
        <w:rPr>
          <w:spacing w:val="-5"/>
        </w:rPr>
        <w:t> </w:t>
      </w:r>
      <w:r>
        <w:rPr/>
        <w:t>che</w:t>
      </w:r>
      <w:r>
        <w:rPr>
          <w:spacing w:val="-5"/>
        </w:rPr>
        <w:t> </w:t>
      </w:r>
      <w:r>
        <w:rPr/>
        <w:t>l’efficacia</w:t>
      </w:r>
      <w:r>
        <w:rPr>
          <w:spacing w:val="-5"/>
        </w:rPr>
        <w:t> </w:t>
      </w:r>
      <w:r>
        <w:rPr/>
        <w:t>della</w:t>
      </w:r>
      <w:r>
        <w:rPr>
          <w:spacing w:val="-5"/>
        </w:rPr>
        <w:t> </w:t>
      </w:r>
      <w:r>
        <w:rPr/>
        <w:t>trascrizione,</w:t>
      </w:r>
      <w:r>
        <w:rPr>
          <w:spacing w:val="-5"/>
        </w:rPr>
        <w:t> </w:t>
      </w:r>
      <w:r>
        <w:rPr/>
        <w:t>quale</w:t>
      </w:r>
      <w:r>
        <w:rPr>
          <w:spacing w:val="-5"/>
        </w:rPr>
        <w:t> </w:t>
      </w:r>
      <w:r>
        <w:rPr/>
        <w:t>strumento</w:t>
      </w:r>
      <w:r>
        <w:rPr>
          <w:spacing w:val="-5"/>
        </w:rPr>
        <w:t> </w:t>
      </w:r>
      <w:r>
        <w:rPr/>
        <w:t>di</w:t>
      </w:r>
      <w:r>
        <w:rPr>
          <w:spacing w:val="-5"/>
        </w:rPr>
        <w:t> </w:t>
      </w:r>
      <w:r>
        <w:rPr/>
        <w:t>pubblicità,</w:t>
      </w:r>
      <w:r>
        <w:rPr>
          <w:spacing w:val="-5"/>
        </w:rPr>
        <w:t> </w:t>
      </w:r>
      <w:r>
        <w:rPr/>
        <w:t>è</w:t>
      </w:r>
      <w:r>
        <w:rPr>
          <w:spacing w:val="-5"/>
        </w:rPr>
        <w:t> </w:t>
      </w:r>
      <w:r>
        <w:rPr>
          <w:spacing w:val="-2"/>
        </w:rPr>
        <w:t>duplice.</w:t>
      </w:r>
    </w:p>
    <w:p>
      <w:pPr>
        <w:pStyle w:val="ListParagraph"/>
        <w:numPr>
          <w:ilvl w:val="0"/>
          <w:numId w:val="71"/>
        </w:numPr>
        <w:tabs>
          <w:tab w:pos="466" w:val="left" w:leader="none"/>
          <w:tab w:pos="471" w:val="left" w:leader="none"/>
        </w:tabs>
        <w:spacing w:line="235" w:lineRule="auto" w:before="7" w:after="0"/>
        <w:ind w:left="471" w:right="615" w:hanging="332"/>
        <w:jc w:val="left"/>
        <w:rPr>
          <w:sz w:val="22"/>
        </w:rPr>
      </w:pPr>
      <w:r>
        <w:rPr>
          <w:b/>
          <w:smallCaps/>
          <w:sz w:val="24"/>
        </w:rPr>
        <w:t>Efficacia </w:t>
      </w:r>
      <w:r>
        <w:rPr>
          <w:b/>
          <w:smallCaps/>
          <w:sz w:val="24"/>
          <w:u w:val="single"/>
        </w:rPr>
        <w:t>negativa</w:t>
      </w:r>
      <w:r>
        <w:rPr>
          <w:smallCaps w:val="0"/>
          <w:sz w:val="22"/>
        </w:rPr>
        <w:t>:</w:t>
      </w:r>
      <w:r>
        <w:rPr>
          <w:smallCaps w:val="0"/>
          <w:spacing w:val="-7"/>
          <w:sz w:val="22"/>
        </w:rPr>
        <w:t> </w:t>
      </w:r>
      <w:r>
        <w:rPr>
          <w:smallCaps w:val="0"/>
          <w:sz w:val="22"/>
        </w:rPr>
        <w:t>gli</w:t>
      </w:r>
      <w:r>
        <w:rPr>
          <w:smallCaps w:val="0"/>
          <w:spacing w:val="-7"/>
          <w:sz w:val="22"/>
        </w:rPr>
        <w:t> </w:t>
      </w:r>
      <w:r>
        <w:rPr>
          <w:smallCaps w:val="0"/>
          <w:sz w:val="22"/>
        </w:rPr>
        <w:t>atti</w:t>
      </w:r>
      <w:r>
        <w:rPr>
          <w:smallCaps w:val="0"/>
          <w:spacing w:val="-7"/>
          <w:sz w:val="22"/>
        </w:rPr>
        <w:t> </w:t>
      </w:r>
      <w:r>
        <w:rPr>
          <w:smallCaps w:val="0"/>
          <w:sz w:val="22"/>
          <w:u w:val="single"/>
        </w:rPr>
        <w:t>non</w:t>
      </w:r>
      <w:r>
        <w:rPr>
          <w:smallCaps w:val="0"/>
          <w:spacing w:val="-7"/>
          <w:sz w:val="22"/>
          <w:u w:val="single"/>
        </w:rPr>
        <w:t> </w:t>
      </w:r>
      <w:r>
        <w:rPr>
          <w:smallCaps w:val="0"/>
          <w:sz w:val="22"/>
          <w:u w:val="single"/>
        </w:rPr>
        <w:t>trascritti</w:t>
      </w:r>
      <w:r>
        <w:rPr>
          <w:smallCaps w:val="0"/>
          <w:spacing w:val="-7"/>
          <w:sz w:val="22"/>
        </w:rPr>
        <w:t> </w:t>
      </w:r>
      <w:r>
        <w:rPr>
          <w:smallCaps w:val="0"/>
          <w:sz w:val="22"/>
        </w:rPr>
        <w:t>si</w:t>
      </w:r>
      <w:r>
        <w:rPr>
          <w:smallCaps w:val="0"/>
          <w:spacing w:val="-8"/>
          <w:sz w:val="22"/>
        </w:rPr>
        <w:t> </w:t>
      </w:r>
      <w:r>
        <w:rPr>
          <w:smallCaps w:val="0"/>
          <w:sz w:val="22"/>
        </w:rPr>
        <w:t>presumono</w:t>
      </w:r>
      <w:r>
        <w:rPr>
          <w:smallCaps w:val="0"/>
          <w:spacing w:val="-7"/>
          <w:sz w:val="22"/>
        </w:rPr>
        <w:t> </w:t>
      </w:r>
      <w:r>
        <w:rPr>
          <w:smallCaps w:val="0"/>
          <w:sz w:val="22"/>
          <w:u w:val="single"/>
        </w:rPr>
        <w:t>ignoti</w:t>
      </w:r>
      <w:r>
        <w:rPr>
          <w:smallCaps w:val="0"/>
          <w:spacing w:val="-7"/>
          <w:sz w:val="22"/>
        </w:rPr>
        <w:t> </w:t>
      </w:r>
      <w:r>
        <w:rPr>
          <w:smallCaps w:val="0"/>
          <w:sz w:val="22"/>
        </w:rPr>
        <w:t>ai</w:t>
      </w:r>
      <w:r>
        <w:rPr>
          <w:smallCaps w:val="0"/>
          <w:spacing w:val="-7"/>
          <w:sz w:val="22"/>
        </w:rPr>
        <w:t> </w:t>
      </w:r>
      <w:r>
        <w:rPr>
          <w:smallCaps w:val="0"/>
          <w:sz w:val="22"/>
        </w:rPr>
        <w:t>terzi</w:t>
      </w:r>
      <w:r>
        <w:rPr>
          <w:smallCaps w:val="0"/>
          <w:spacing w:val="-7"/>
          <w:sz w:val="22"/>
        </w:rPr>
        <w:t> </w:t>
      </w:r>
      <w:r>
        <w:rPr>
          <w:smallCaps w:val="0"/>
          <w:sz w:val="22"/>
        </w:rPr>
        <w:t>e</w:t>
      </w:r>
      <w:r>
        <w:rPr>
          <w:smallCaps w:val="0"/>
          <w:spacing w:val="-7"/>
          <w:sz w:val="22"/>
        </w:rPr>
        <w:t> </w:t>
      </w:r>
      <w:r>
        <w:rPr>
          <w:smallCaps w:val="0"/>
          <w:sz w:val="22"/>
        </w:rPr>
        <w:t>quindi</w:t>
      </w:r>
      <w:r>
        <w:rPr>
          <w:smallCaps w:val="0"/>
          <w:spacing w:val="-7"/>
          <w:sz w:val="22"/>
        </w:rPr>
        <w:t> </w:t>
      </w:r>
      <w:r>
        <w:rPr>
          <w:smallCaps w:val="0"/>
          <w:sz w:val="22"/>
        </w:rPr>
        <w:t>l’atto</w:t>
      </w:r>
      <w:r>
        <w:rPr>
          <w:smallCaps w:val="0"/>
          <w:spacing w:val="-7"/>
          <w:sz w:val="22"/>
        </w:rPr>
        <w:t> </w:t>
      </w:r>
      <w:r>
        <w:rPr>
          <w:smallCaps w:val="0"/>
          <w:sz w:val="22"/>
        </w:rPr>
        <w:t>non</w:t>
      </w:r>
      <w:r>
        <w:rPr>
          <w:smallCaps w:val="0"/>
          <w:spacing w:val="-7"/>
          <w:sz w:val="22"/>
        </w:rPr>
        <w:t> </w:t>
      </w:r>
      <w:r>
        <w:rPr>
          <w:smallCaps w:val="0"/>
          <w:sz w:val="22"/>
        </w:rPr>
        <w:t>spiega</w:t>
      </w:r>
      <w:r>
        <w:rPr>
          <w:smallCaps w:val="0"/>
          <w:spacing w:val="-7"/>
          <w:sz w:val="22"/>
        </w:rPr>
        <w:t> </w:t>
      </w:r>
      <w:r>
        <w:rPr>
          <w:smallCaps w:val="0"/>
          <w:sz w:val="22"/>
        </w:rPr>
        <w:t>la</w:t>
      </w:r>
      <w:r>
        <w:rPr>
          <w:smallCaps w:val="0"/>
          <w:spacing w:val="-7"/>
          <w:sz w:val="22"/>
        </w:rPr>
        <w:t> </w:t>
      </w:r>
      <w:r>
        <w:rPr>
          <w:smallCaps w:val="0"/>
          <w:sz w:val="22"/>
        </w:rPr>
        <w:t>sua efficacia verso i terzi;</w:t>
      </w:r>
    </w:p>
    <w:p>
      <w:pPr>
        <w:pStyle w:val="ListParagraph"/>
        <w:numPr>
          <w:ilvl w:val="0"/>
          <w:numId w:val="71"/>
        </w:numPr>
        <w:tabs>
          <w:tab w:pos="466" w:val="left" w:leader="none"/>
          <w:tab w:pos="471" w:val="left" w:leader="none"/>
        </w:tabs>
        <w:spacing w:line="235" w:lineRule="auto" w:before="11" w:after="0"/>
        <w:ind w:left="471" w:right="519" w:hanging="332"/>
        <w:jc w:val="left"/>
        <w:rPr>
          <w:sz w:val="22"/>
        </w:rPr>
      </w:pPr>
      <w:r>
        <w:rPr>
          <w:b/>
          <w:smallCaps/>
          <w:sz w:val="24"/>
        </w:rPr>
        <w:t>Efficacia </w:t>
      </w:r>
      <w:r>
        <w:rPr>
          <w:b/>
          <w:smallCaps/>
          <w:sz w:val="24"/>
          <w:u w:val="single"/>
        </w:rPr>
        <w:t>positiva</w:t>
      </w:r>
      <w:r>
        <w:rPr>
          <w:smallCaps w:val="0"/>
          <w:sz w:val="22"/>
        </w:rPr>
        <w:t>:</w:t>
      </w:r>
      <w:r>
        <w:rPr>
          <w:smallCaps w:val="0"/>
          <w:spacing w:val="-9"/>
          <w:sz w:val="22"/>
        </w:rPr>
        <w:t> </w:t>
      </w:r>
      <w:r>
        <w:rPr>
          <w:smallCaps w:val="0"/>
          <w:sz w:val="22"/>
        </w:rPr>
        <w:t>gli</w:t>
      </w:r>
      <w:r>
        <w:rPr>
          <w:smallCaps w:val="0"/>
          <w:spacing w:val="-9"/>
          <w:sz w:val="22"/>
        </w:rPr>
        <w:t> </w:t>
      </w:r>
      <w:r>
        <w:rPr>
          <w:smallCaps w:val="0"/>
          <w:sz w:val="22"/>
        </w:rPr>
        <w:t>atti</w:t>
      </w:r>
      <w:r>
        <w:rPr>
          <w:smallCaps w:val="0"/>
          <w:spacing w:val="-9"/>
          <w:sz w:val="22"/>
        </w:rPr>
        <w:t> </w:t>
      </w:r>
      <w:r>
        <w:rPr>
          <w:smallCaps w:val="0"/>
          <w:sz w:val="22"/>
          <w:u w:val="single"/>
        </w:rPr>
        <w:t>trascritti</w:t>
      </w:r>
      <w:r>
        <w:rPr>
          <w:smallCaps w:val="0"/>
          <w:spacing w:val="-9"/>
          <w:sz w:val="22"/>
        </w:rPr>
        <w:t> </w:t>
      </w:r>
      <w:r>
        <w:rPr>
          <w:smallCaps w:val="0"/>
          <w:sz w:val="22"/>
        </w:rPr>
        <w:t>si</w:t>
      </w:r>
      <w:r>
        <w:rPr>
          <w:smallCaps w:val="0"/>
          <w:spacing w:val="-10"/>
          <w:sz w:val="22"/>
        </w:rPr>
        <w:t> </w:t>
      </w:r>
      <w:r>
        <w:rPr>
          <w:smallCaps w:val="0"/>
          <w:sz w:val="22"/>
        </w:rPr>
        <w:t>presumono</w:t>
      </w:r>
      <w:r>
        <w:rPr>
          <w:smallCaps w:val="0"/>
          <w:spacing w:val="-9"/>
          <w:sz w:val="22"/>
        </w:rPr>
        <w:t> </w:t>
      </w:r>
      <w:r>
        <w:rPr>
          <w:smallCaps w:val="0"/>
          <w:sz w:val="22"/>
          <w:u w:val="single"/>
        </w:rPr>
        <w:t>conosciuti</w:t>
      </w:r>
      <w:r>
        <w:rPr>
          <w:smallCaps w:val="0"/>
          <w:spacing w:val="-9"/>
          <w:sz w:val="22"/>
        </w:rPr>
        <w:t> </w:t>
      </w:r>
      <w:r>
        <w:rPr>
          <w:smallCaps w:val="0"/>
          <w:sz w:val="22"/>
        </w:rPr>
        <w:t>e</w:t>
      </w:r>
      <w:r>
        <w:rPr>
          <w:smallCaps w:val="0"/>
          <w:spacing w:val="-10"/>
          <w:sz w:val="22"/>
        </w:rPr>
        <w:t> </w:t>
      </w:r>
      <w:r>
        <w:rPr>
          <w:smallCaps w:val="0"/>
          <w:sz w:val="22"/>
        </w:rPr>
        <w:t>quindi</w:t>
      </w:r>
      <w:r>
        <w:rPr>
          <w:smallCaps w:val="0"/>
          <w:spacing w:val="-10"/>
          <w:sz w:val="22"/>
        </w:rPr>
        <w:t> </w:t>
      </w:r>
      <w:r>
        <w:rPr>
          <w:smallCaps w:val="0"/>
          <w:sz w:val="22"/>
        </w:rPr>
        <w:t>l’atto</w:t>
      </w:r>
      <w:r>
        <w:rPr>
          <w:smallCaps w:val="0"/>
          <w:spacing w:val="-9"/>
          <w:sz w:val="22"/>
        </w:rPr>
        <w:t> </w:t>
      </w:r>
      <w:r>
        <w:rPr>
          <w:smallCaps w:val="0"/>
          <w:sz w:val="22"/>
        </w:rPr>
        <w:t>trascritto</w:t>
      </w:r>
      <w:r>
        <w:rPr>
          <w:smallCaps w:val="0"/>
          <w:spacing w:val="-9"/>
          <w:sz w:val="22"/>
        </w:rPr>
        <w:t> </w:t>
      </w:r>
      <w:r>
        <w:rPr>
          <w:smallCaps w:val="0"/>
          <w:sz w:val="22"/>
        </w:rPr>
        <w:t>è</w:t>
      </w:r>
      <w:r>
        <w:rPr>
          <w:smallCaps w:val="0"/>
          <w:spacing w:val="-9"/>
          <w:sz w:val="22"/>
        </w:rPr>
        <w:t> </w:t>
      </w:r>
      <w:r>
        <w:rPr>
          <w:smallCaps w:val="0"/>
          <w:sz w:val="22"/>
        </w:rPr>
        <w:t>efficace</w:t>
      </w:r>
      <w:r>
        <w:rPr>
          <w:smallCaps w:val="0"/>
          <w:spacing w:val="-9"/>
          <w:sz w:val="22"/>
        </w:rPr>
        <w:t> </w:t>
      </w:r>
      <w:r>
        <w:rPr>
          <w:smallCaps w:val="0"/>
          <w:sz w:val="22"/>
        </w:rPr>
        <w:t>contro qualunque terzo.</w:t>
      </w:r>
    </w:p>
    <w:p>
      <w:pPr>
        <w:pStyle w:val="ListParagraph"/>
        <w:spacing w:after="0" w:line="235" w:lineRule="auto"/>
        <w:jc w:val="left"/>
        <w:rPr>
          <w:sz w:val="22"/>
        </w:rPr>
        <w:sectPr>
          <w:pgSz w:w="11920" w:h="16840"/>
          <w:pgMar w:top="1280" w:bottom="280" w:left="992" w:right="992"/>
        </w:sectPr>
      </w:pPr>
    </w:p>
    <w:p>
      <w:pPr>
        <w:pStyle w:val="Heading2"/>
        <w:spacing w:line="240" w:lineRule="auto" w:before="27"/>
      </w:pPr>
      <w:bookmarkStart w:name="ARTICOLO 2650: IL PRINCIPIO DELLA CONTIN" w:id="537"/>
      <w:bookmarkEnd w:id="537"/>
      <w:r>
        <w:rPr>
          <w:b w:val="0"/>
        </w:rPr>
      </w:r>
      <w:r>
        <w:rPr/>
        <w:t>ARTICOLO</w:t>
      </w:r>
      <w:r>
        <w:rPr>
          <w:spacing w:val="-6"/>
        </w:rPr>
        <w:t> </w:t>
      </w:r>
      <w:r>
        <w:rPr/>
        <w:t>2650:</w:t>
      </w:r>
      <w:r>
        <w:rPr>
          <w:spacing w:val="-6"/>
        </w:rPr>
        <w:t> </w:t>
      </w:r>
      <w:r>
        <w:rPr/>
        <w:t>IL</w:t>
      </w:r>
      <w:r>
        <w:rPr>
          <w:spacing w:val="-6"/>
        </w:rPr>
        <w:t> </w:t>
      </w:r>
      <w:r>
        <w:rPr/>
        <w:t>PRINCIPIO</w:t>
      </w:r>
      <w:r>
        <w:rPr>
          <w:spacing w:val="-5"/>
        </w:rPr>
        <w:t> </w:t>
      </w:r>
      <w:r>
        <w:rPr/>
        <w:t>DELLA</w:t>
      </w:r>
      <w:r>
        <w:rPr>
          <w:spacing w:val="-6"/>
        </w:rPr>
        <w:t> </w:t>
      </w:r>
      <w:r>
        <w:rPr/>
        <w:t>CONTINUITA’</w:t>
      </w:r>
      <w:r>
        <w:rPr>
          <w:spacing w:val="-6"/>
        </w:rPr>
        <w:t> </w:t>
      </w:r>
      <w:r>
        <w:rPr/>
        <w:t>DELLE</w:t>
      </w:r>
      <w:r>
        <w:rPr>
          <w:spacing w:val="-5"/>
        </w:rPr>
        <w:t> </w:t>
      </w:r>
      <w:r>
        <w:rPr>
          <w:spacing w:val="-2"/>
        </w:rPr>
        <w:t>TRASCRIZIONI</w:t>
      </w:r>
    </w:p>
    <w:p>
      <w:pPr>
        <w:spacing w:line="235" w:lineRule="auto" w:before="14"/>
        <w:ind w:left="140" w:right="467" w:firstLine="0"/>
        <w:jc w:val="both"/>
        <w:rPr>
          <w:sz w:val="22"/>
        </w:rPr>
      </w:pPr>
      <w:r>
        <w:rPr>
          <w:sz w:val="22"/>
        </w:rPr>
        <w:t>Le</w:t>
      </w:r>
      <w:r>
        <w:rPr>
          <w:spacing w:val="-6"/>
          <w:sz w:val="22"/>
        </w:rPr>
        <w:t> </w:t>
      </w:r>
      <w:r>
        <w:rPr>
          <w:sz w:val="22"/>
        </w:rPr>
        <w:t>trascrizioni</w:t>
      </w:r>
      <w:r>
        <w:rPr>
          <w:spacing w:val="-6"/>
          <w:sz w:val="22"/>
        </w:rPr>
        <w:t> </w:t>
      </w:r>
      <w:r>
        <w:rPr>
          <w:sz w:val="22"/>
        </w:rPr>
        <w:t>avvengono</w:t>
      </w:r>
      <w:r>
        <w:rPr>
          <w:spacing w:val="-6"/>
          <w:sz w:val="22"/>
        </w:rPr>
        <w:t> </w:t>
      </w:r>
      <w:r>
        <w:rPr>
          <w:sz w:val="22"/>
        </w:rPr>
        <w:t>sulla</w:t>
      </w:r>
      <w:r>
        <w:rPr>
          <w:spacing w:val="-6"/>
          <w:sz w:val="22"/>
        </w:rPr>
        <w:t> </w:t>
      </w:r>
      <w:r>
        <w:rPr>
          <w:sz w:val="22"/>
        </w:rPr>
        <w:t>base</w:t>
      </w:r>
      <w:r>
        <w:rPr>
          <w:spacing w:val="-6"/>
          <w:sz w:val="22"/>
        </w:rPr>
        <w:t> </w:t>
      </w:r>
      <w:r>
        <w:rPr>
          <w:sz w:val="22"/>
        </w:rPr>
        <w:t>di</w:t>
      </w:r>
      <w:r>
        <w:rPr>
          <w:spacing w:val="-6"/>
          <w:sz w:val="22"/>
        </w:rPr>
        <w:t> </w:t>
      </w:r>
      <w:r>
        <w:rPr>
          <w:sz w:val="22"/>
        </w:rPr>
        <w:t>un</w:t>
      </w:r>
      <w:r>
        <w:rPr>
          <w:spacing w:val="-6"/>
          <w:sz w:val="22"/>
        </w:rPr>
        <w:t> </w:t>
      </w:r>
      <w:r>
        <w:rPr>
          <w:b/>
          <w:sz w:val="19"/>
          <w:u w:val="single"/>
        </w:rPr>
        <w:t>CRITERIO</w:t>
      </w:r>
      <w:r>
        <w:rPr>
          <w:b/>
          <w:spacing w:val="-5"/>
          <w:sz w:val="19"/>
          <w:u w:val="single"/>
        </w:rPr>
        <w:t> </w:t>
      </w:r>
      <w:r>
        <w:rPr>
          <w:b/>
          <w:sz w:val="19"/>
          <w:u w:val="single"/>
        </w:rPr>
        <w:t>PERSONALE</w:t>
      </w:r>
      <w:r>
        <w:rPr>
          <w:sz w:val="22"/>
        </w:rPr>
        <w:t>:</w:t>
      </w:r>
      <w:r>
        <w:rPr>
          <w:spacing w:val="-6"/>
          <w:sz w:val="22"/>
        </w:rPr>
        <w:t> </w:t>
      </w:r>
      <w:r>
        <w:rPr>
          <w:sz w:val="22"/>
        </w:rPr>
        <w:t>ciascuna</w:t>
      </w:r>
      <w:r>
        <w:rPr>
          <w:spacing w:val="-6"/>
          <w:sz w:val="22"/>
        </w:rPr>
        <w:t> </w:t>
      </w:r>
      <w:r>
        <w:rPr>
          <w:sz w:val="22"/>
        </w:rPr>
        <w:t>trascrizione</w:t>
      </w:r>
      <w:r>
        <w:rPr>
          <w:spacing w:val="-6"/>
          <w:sz w:val="22"/>
        </w:rPr>
        <w:t> </w:t>
      </w:r>
      <w:r>
        <w:rPr>
          <w:sz w:val="22"/>
        </w:rPr>
        <w:t>viene</w:t>
      </w:r>
      <w:r>
        <w:rPr>
          <w:spacing w:val="-6"/>
          <w:sz w:val="22"/>
        </w:rPr>
        <w:t> </w:t>
      </w:r>
      <w:r>
        <w:rPr>
          <w:sz w:val="22"/>
        </w:rPr>
        <w:t>fatta</w:t>
      </w:r>
      <w:r>
        <w:rPr>
          <w:spacing w:val="-6"/>
          <w:sz w:val="22"/>
        </w:rPr>
        <w:t> </w:t>
      </w:r>
      <w:r>
        <w:rPr>
          <w:sz w:val="22"/>
        </w:rPr>
        <w:t>sia</w:t>
      </w:r>
      <w:r>
        <w:rPr>
          <w:spacing w:val="-6"/>
          <w:sz w:val="22"/>
        </w:rPr>
        <w:t> </w:t>
      </w:r>
      <w:r>
        <w:rPr>
          <w:sz w:val="22"/>
        </w:rPr>
        <w:t>sotto</w:t>
      </w:r>
      <w:r>
        <w:rPr>
          <w:spacing w:val="-6"/>
          <w:sz w:val="22"/>
        </w:rPr>
        <w:t> </w:t>
      </w:r>
      <w:r>
        <w:rPr>
          <w:sz w:val="22"/>
        </w:rPr>
        <w:t>il nome di chi vende sia di chi acquista; avvengono </w:t>
      </w:r>
      <w:r>
        <w:rPr>
          <w:b/>
          <w:sz w:val="22"/>
          <w:u w:val="single"/>
        </w:rPr>
        <w:t>contro un cedente e a favore di un acquirente</w:t>
      </w:r>
      <w:r>
        <w:rPr>
          <w:sz w:val="22"/>
        </w:rPr>
        <w:t>.</w:t>
      </w:r>
    </w:p>
    <w:p>
      <w:pPr>
        <w:pStyle w:val="BodyText"/>
        <w:spacing w:line="230" w:lineRule="auto" w:before="84"/>
        <w:ind w:right="559"/>
        <w:jc w:val="both"/>
      </w:pPr>
      <w:r>
        <w:rPr/>
        <w:t>Oggetto</w:t>
      </w:r>
      <w:r>
        <w:rPr>
          <w:spacing w:val="-8"/>
        </w:rPr>
        <w:t> </w:t>
      </w:r>
      <w:r>
        <w:rPr/>
        <w:t>della</w:t>
      </w:r>
      <w:r>
        <w:rPr>
          <w:spacing w:val="-8"/>
        </w:rPr>
        <w:t> </w:t>
      </w:r>
      <w:r>
        <w:rPr/>
        <w:t>trascrizione</w:t>
      </w:r>
      <w:r>
        <w:rPr>
          <w:spacing w:val="-8"/>
        </w:rPr>
        <w:t> </w:t>
      </w:r>
      <w:r>
        <w:rPr/>
        <w:t>sono</w:t>
      </w:r>
      <w:r>
        <w:rPr>
          <w:spacing w:val="-8"/>
        </w:rPr>
        <w:t> </w:t>
      </w:r>
      <w:r>
        <w:rPr/>
        <w:t>gli</w:t>
      </w:r>
      <w:r>
        <w:rPr>
          <w:spacing w:val="-8"/>
        </w:rPr>
        <w:t> </w:t>
      </w:r>
      <w:r>
        <w:rPr/>
        <w:t>atti</w:t>
      </w:r>
      <w:r>
        <w:rPr>
          <w:spacing w:val="-8"/>
        </w:rPr>
        <w:t> </w:t>
      </w:r>
      <w:r>
        <w:rPr/>
        <w:t>che</w:t>
      </w:r>
      <w:r>
        <w:rPr>
          <w:spacing w:val="-8"/>
        </w:rPr>
        <w:t> </w:t>
      </w:r>
      <w:r>
        <w:rPr/>
        <w:t>comportano</w:t>
      </w:r>
      <w:r>
        <w:rPr>
          <w:spacing w:val="-8"/>
        </w:rPr>
        <w:t> </w:t>
      </w:r>
      <w:r>
        <w:rPr/>
        <w:t>costituzione,</w:t>
      </w:r>
      <w:r>
        <w:rPr>
          <w:spacing w:val="-8"/>
        </w:rPr>
        <w:t> </w:t>
      </w:r>
      <w:r>
        <w:rPr/>
        <w:t>modificazione</w:t>
      </w:r>
      <w:r>
        <w:rPr>
          <w:spacing w:val="-8"/>
        </w:rPr>
        <w:t> </w:t>
      </w:r>
      <w:r>
        <w:rPr/>
        <w:t>o</w:t>
      </w:r>
      <w:r>
        <w:rPr>
          <w:spacing w:val="-8"/>
        </w:rPr>
        <w:t> </w:t>
      </w:r>
      <w:r>
        <w:rPr/>
        <w:t>estinzione</w:t>
      </w:r>
      <w:r>
        <w:rPr>
          <w:spacing w:val="-8"/>
        </w:rPr>
        <w:t> </w:t>
      </w:r>
      <w:r>
        <w:rPr/>
        <w:t>di</w:t>
      </w:r>
      <w:r>
        <w:rPr>
          <w:spacing w:val="-8"/>
        </w:rPr>
        <w:t> </w:t>
      </w:r>
      <w:r>
        <w:rPr/>
        <w:t>diritti reali su beni immobili.</w:t>
      </w:r>
    </w:p>
    <w:p>
      <w:pPr>
        <w:spacing w:line="240" w:lineRule="auto" w:before="0"/>
        <w:ind w:left="140" w:right="230" w:firstLine="0"/>
        <w:jc w:val="both"/>
        <w:rPr>
          <w:sz w:val="22"/>
        </w:rPr>
      </w:pPr>
      <w:r>
        <w:rPr>
          <w:sz w:val="22"/>
        </w:rPr>
        <w:t>Un</w:t>
      </w:r>
      <w:r>
        <w:rPr>
          <w:spacing w:val="-4"/>
          <w:sz w:val="22"/>
        </w:rPr>
        <w:t> </w:t>
      </w:r>
      <w:r>
        <w:rPr>
          <w:sz w:val="22"/>
        </w:rPr>
        <w:t>principio</w:t>
      </w:r>
      <w:r>
        <w:rPr>
          <w:spacing w:val="-4"/>
          <w:sz w:val="22"/>
        </w:rPr>
        <w:t> </w:t>
      </w:r>
      <w:r>
        <w:rPr>
          <w:sz w:val="22"/>
        </w:rPr>
        <w:t>rilevante</w:t>
      </w:r>
      <w:r>
        <w:rPr>
          <w:spacing w:val="-4"/>
          <w:sz w:val="22"/>
        </w:rPr>
        <w:t> </w:t>
      </w:r>
      <w:r>
        <w:rPr>
          <w:sz w:val="22"/>
        </w:rPr>
        <w:t>è</w:t>
      </w:r>
      <w:r>
        <w:rPr>
          <w:spacing w:val="-4"/>
          <w:sz w:val="22"/>
        </w:rPr>
        <w:t> </w:t>
      </w:r>
      <w:r>
        <w:rPr>
          <w:sz w:val="22"/>
        </w:rPr>
        <w:t>quello</w:t>
      </w:r>
      <w:r>
        <w:rPr>
          <w:spacing w:val="-4"/>
          <w:sz w:val="22"/>
        </w:rPr>
        <w:t> </w:t>
      </w:r>
      <w:r>
        <w:rPr>
          <w:sz w:val="22"/>
        </w:rPr>
        <w:t>della</w:t>
      </w:r>
      <w:r>
        <w:rPr>
          <w:spacing w:val="-4"/>
          <w:sz w:val="22"/>
        </w:rPr>
        <w:t> </w:t>
      </w:r>
      <w:r>
        <w:rPr>
          <w:sz w:val="22"/>
        </w:rPr>
        <w:t>continuità</w:t>
      </w:r>
      <w:r>
        <w:rPr>
          <w:spacing w:val="-4"/>
          <w:sz w:val="22"/>
        </w:rPr>
        <w:t> </w:t>
      </w:r>
      <w:r>
        <w:rPr>
          <w:sz w:val="22"/>
        </w:rPr>
        <w:t>delle</w:t>
      </w:r>
      <w:r>
        <w:rPr>
          <w:spacing w:val="-4"/>
          <w:sz w:val="22"/>
        </w:rPr>
        <w:t> </w:t>
      </w:r>
      <w:r>
        <w:rPr>
          <w:sz w:val="22"/>
        </w:rPr>
        <w:t>trascrizioni,</w:t>
      </w:r>
      <w:r>
        <w:rPr>
          <w:spacing w:val="-4"/>
          <w:sz w:val="22"/>
        </w:rPr>
        <w:t> </w:t>
      </w:r>
      <w:r>
        <w:rPr>
          <w:sz w:val="22"/>
        </w:rPr>
        <w:t>di</w:t>
      </w:r>
      <w:r>
        <w:rPr>
          <w:spacing w:val="-4"/>
          <w:sz w:val="22"/>
        </w:rPr>
        <w:t> </w:t>
      </w:r>
      <w:r>
        <w:rPr>
          <w:sz w:val="22"/>
        </w:rPr>
        <w:t>cui</w:t>
      </w:r>
      <w:r>
        <w:rPr>
          <w:spacing w:val="-4"/>
          <w:sz w:val="22"/>
        </w:rPr>
        <w:t> </w:t>
      </w:r>
      <w:r>
        <w:rPr>
          <w:sz w:val="22"/>
        </w:rPr>
        <w:t>all’articolo</w:t>
      </w:r>
      <w:r>
        <w:rPr>
          <w:spacing w:val="-4"/>
          <w:sz w:val="22"/>
        </w:rPr>
        <w:t> </w:t>
      </w:r>
      <w:r>
        <w:rPr>
          <w:sz w:val="22"/>
        </w:rPr>
        <w:t>2650.</w:t>
      </w:r>
      <w:r>
        <w:rPr>
          <w:spacing w:val="-4"/>
          <w:sz w:val="22"/>
        </w:rPr>
        <w:t> </w:t>
      </w:r>
      <w:r>
        <w:rPr>
          <w:sz w:val="22"/>
        </w:rPr>
        <w:t>L’</w:t>
      </w:r>
      <w:r>
        <w:rPr>
          <w:b/>
          <w:sz w:val="22"/>
          <w:u w:val="single"/>
        </w:rPr>
        <w:t>opponibilità</w:t>
      </w:r>
      <w:r>
        <w:rPr>
          <w:b/>
          <w:spacing w:val="-4"/>
          <w:sz w:val="22"/>
        </w:rPr>
        <w:t> </w:t>
      </w:r>
      <w:r>
        <w:rPr>
          <w:sz w:val="22"/>
        </w:rPr>
        <w:t>di</w:t>
      </w:r>
      <w:r>
        <w:rPr>
          <w:spacing w:val="-4"/>
          <w:sz w:val="22"/>
        </w:rPr>
        <w:t> </w:t>
      </w:r>
      <w:r>
        <w:rPr>
          <w:sz w:val="22"/>
        </w:rPr>
        <w:t>un determinato</w:t>
      </w:r>
      <w:r>
        <w:rPr>
          <w:spacing w:val="-8"/>
          <w:sz w:val="22"/>
        </w:rPr>
        <w:t> </w:t>
      </w:r>
      <w:r>
        <w:rPr>
          <w:sz w:val="22"/>
        </w:rPr>
        <w:t>atto</w:t>
      </w:r>
      <w:r>
        <w:rPr>
          <w:spacing w:val="-8"/>
          <w:sz w:val="22"/>
        </w:rPr>
        <w:t> </w:t>
      </w:r>
      <w:r>
        <w:rPr>
          <w:i/>
          <w:sz w:val="22"/>
        </w:rPr>
        <w:t>erga</w:t>
      </w:r>
      <w:r>
        <w:rPr>
          <w:i/>
          <w:spacing w:val="-8"/>
          <w:sz w:val="22"/>
        </w:rPr>
        <w:t> </w:t>
      </w:r>
      <w:r>
        <w:rPr>
          <w:i/>
          <w:sz w:val="22"/>
        </w:rPr>
        <w:t>omnes</w:t>
      </w:r>
      <w:r>
        <w:rPr>
          <w:i/>
          <w:spacing w:val="-8"/>
          <w:sz w:val="22"/>
        </w:rPr>
        <w:t> </w:t>
      </w:r>
      <w:r>
        <w:rPr>
          <w:sz w:val="22"/>
        </w:rPr>
        <w:t>è</w:t>
      </w:r>
      <w:r>
        <w:rPr>
          <w:spacing w:val="-8"/>
          <w:sz w:val="22"/>
        </w:rPr>
        <w:t> </w:t>
      </w:r>
      <w:r>
        <w:rPr>
          <w:sz w:val="22"/>
          <w:u w:val="single"/>
        </w:rPr>
        <w:t>subordinata</w:t>
      </w:r>
      <w:r>
        <w:rPr>
          <w:spacing w:val="-8"/>
          <w:sz w:val="22"/>
          <w:u w:val="single"/>
        </w:rPr>
        <w:t> </w:t>
      </w:r>
      <w:r>
        <w:rPr>
          <w:sz w:val="22"/>
          <w:u w:val="single"/>
        </w:rPr>
        <w:t>alla</w:t>
      </w:r>
      <w:r>
        <w:rPr>
          <w:spacing w:val="-8"/>
          <w:sz w:val="22"/>
          <w:u w:val="single"/>
        </w:rPr>
        <w:t> </w:t>
      </w:r>
      <w:r>
        <w:rPr>
          <w:sz w:val="22"/>
          <w:u w:val="single"/>
        </w:rPr>
        <w:t>continuità</w:t>
      </w:r>
      <w:r>
        <w:rPr>
          <w:spacing w:val="-8"/>
          <w:sz w:val="22"/>
          <w:u w:val="single"/>
        </w:rPr>
        <w:t> </w:t>
      </w:r>
      <w:r>
        <w:rPr>
          <w:sz w:val="22"/>
          <w:u w:val="single"/>
        </w:rPr>
        <w:t>delle</w:t>
      </w:r>
      <w:r>
        <w:rPr>
          <w:spacing w:val="-8"/>
          <w:sz w:val="22"/>
          <w:u w:val="single"/>
        </w:rPr>
        <w:t> </w:t>
      </w:r>
      <w:r>
        <w:rPr>
          <w:sz w:val="22"/>
          <w:u w:val="single"/>
        </w:rPr>
        <w:t>trascrizioni</w:t>
      </w:r>
      <w:r>
        <w:rPr>
          <w:spacing w:val="-8"/>
          <w:sz w:val="22"/>
        </w:rPr>
        <w:t> </w:t>
      </w:r>
      <w:r>
        <w:rPr>
          <w:sz w:val="22"/>
        </w:rPr>
        <w:t>degli</w:t>
      </w:r>
      <w:r>
        <w:rPr>
          <w:spacing w:val="-9"/>
          <w:sz w:val="22"/>
        </w:rPr>
        <w:t> </w:t>
      </w:r>
      <w:r>
        <w:rPr>
          <w:sz w:val="22"/>
        </w:rPr>
        <w:t>atti</w:t>
      </w:r>
      <w:r>
        <w:rPr>
          <w:spacing w:val="-8"/>
          <w:sz w:val="22"/>
        </w:rPr>
        <w:t> </w:t>
      </w:r>
      <w:r>
        <w:rPr>
          <w:sz w:val="22"/>
        </w:rPr>
        <w:t>a</w:t>
      </w:r>
      <w:r>
        <w:rPr>
          <w:spacing w:val="-8"/>
          <w:sz w:val="22"/>
        </w:rPr>
        <w:t> </w:t>
      </w:r>
      <w:r>
        <w:rPr>
          <w:sz w:val="22"/>
        </w:rPr>
        <w:t>“monte”.</w:t>
      </w:r>
      <w:r>
        <w:rPr>
          <w:spacing w:val="-8"/>
          <w:sz w:val="22"/>
        </w:rPr>
        <w:t> </w:t>
      </w:r>
      <w:r>
        <w:rPr>
          <w:sz w:val="22"/>
        </w:rPr>
        <w:t>La</w:t>
      </w:r>
      <w:r>
        <w:rPr>
          <w:spacing w:val="-8"/>
          <w:sz w:val="22"/>
        </w:rPr>
        <w:t> </w:t>
      </w:r>
      <w:r>
        <w:rPr>
          <w:sz w:val="22"/>
        </w:rPr>
        <w:t>regola</w:t>
      </w:r>
      <w:r>
        <w:rPr>
          <w:spacing w:val="-8"/>
          <w:sz w:val="22"/>
        </w:rPr>
        <w:t> </w:t>
      </w:r>
      <w:r>
        <w:rPr>
          <w:sz w:val="22"/>
        </w:rPr>
        <w:t>è sancita dal primo comma dell’art. 2650, a norma del quale “</w:t>
      </w:r>
      <w:r>
        <w:rPr>
          <w:b/>
          <w:sz w:val="19"/>
        </w:rPr>
        <w:t>LE SUCCESSIVE TRASCRIZIONI O ISCRIZIONI A CARICO DELL</w:t>
      </w:r>
      <w:r>
        <w:rPr>
          <w:b/>
          <w:sz w:val="24"/>
        </w:rPr>
        <w:t>’</w:t>
      </w:r>
      <w:r>
        <w:rPr>
          <w:b/>
          <w:sz w:val="19"/>
        </w:rPr>
        <w:t>ACQUIRENTE </w:t>
      </w:r>
      <w:r>
        <w:rPr>
          <w:b/>
          <w:sz w:val="19"/>
          <w:u w:val="single"/>
        </w:rPr>
        <w:t>NON</w:t>
      </w:r>
      <w:r>
        <w:rPr>
          <w:b/>
          <w:sz w:val="19"/>
        </w:rPr>
        <w:t> PRODUCONO EFFETTO SE </w:t>
      </w:r>
      <w:r>
        <w:rPr>
          <w:b/>
          <w:sz w:val="19"/>
          <w:u w:val="single"/>
        </w:rPr>
        <w:t>NON È STATO TRASCRITTO L</w:t>
      </w:r>
      <w:r>
        <w:rPr>
          <w:b/>
          <w:sz w:val="24"/>
          <w:u w:val="single"/>
        </w:rPr>
        <w:t>’</w:t>
      </w:r>
      <w:r>
        <w:rPr>
          <w:b/>
          <w:sz w:val="19"/>
          <w:u w:val="single"/>
        </w:rPr>
        <w:t>ATTO ANTERIORE DI ACQUISTO</w:t>
      </w:r>
      <w:r>
        <w:rPr>
          <w:sz w:val="22"/>
        </w:rPr>
        <w:t>”.</w:t>
      </w:r>
    </w:p>
    <w:p>
      <w:pPr>
        <w:pStyle w:val="Heading3"/>
        <w:spacing w:line="240" w:lineRule="auto" w:before="68"/>
      </w:pPr>
      <w:bookmarkStart w:name="ARTICOLO 2650 [continuità delle trascriz" w:id="538"/>
      <w:bookmarkEnd w:id="538"/>
      <w:r>
        <w:rPr>
          <w:b w:val="0"/>
        </w:rPr>
      </w:r>
      <w:r>
        <w:rPr>
          <w:color w:val="2E5395"/>
        </w:rPr>
        <w:t>ARTICOLO</w:t>
      </w:r>
      <w:r>
        <w:rPr>
          <w:color w:val="2E5395"/>
          <w:spacing w:val="-7"/>
        </w:rPr>
        <w:t> </w:t>
      </w:r>
      <w:r>
        <w:rPr>
          <w:color w:val="2E5395"/>
        </w:rPr>
        <w:t>2650</w:t>
      </w:r>
      <w:r>
        <w:rPr>
          <w:color w:val="2E5395"/>
          <w:spacing w:val="-6"/>
        </w:rPr>
        <w:t> </w:t>
      </w:r>
      <w:r>
        <w:rPr>
          <w:color w:val="2E5395"/>
        </w:rPr>
        <w:t>[continuità</w:t>
      </w:r>
      <w:r>
        <w:rPr>
          <w:color w:val="2E5395"/>
          <w:spacing w:val="-7"/>
        </w:rPr>
        <w:t> </w:t>
      </w:r>
      <w:r>
        <w:rPr>
          <w:color w:val="2E5395"/>
        </w:rPr>
        <w:t>delle</w:t>
      </w:r>
      <w:r>
        <w:rPr>
          <w:color w:val="2E5395"/>
          <w:spacing w:val="-6"/>
        </w:rPr>
        <w:t> </w:t>
      </w:r>
      <w:r>
        <w:rPr>
          <w:color w:val="2E5395"/>
          <w:spacing w:val="-2"/>
        </w:rPr>
        <w:t>trascrizioni]</w:t>
      </w:r>
    </w:p>
    <w:p>
      <w:pPr>
        <w:spacing w:line="232" w:lineRule="auto" w:before="22"/>
        <w:ind w:left="140" w:right="0" w:firstLine="0"/>
        <w:jc w:val="left"/>
        <w:rPr>
          <w:b/>
          <w:i/>
          <w:sz w:val="22"/>
        </w:rPr>
      </w:pPr>
      <w:r>
        <w:rPr>
          <w:sz w:val="22"/>
        </w:rPr>
        <w:t>“</w:t>
      </w:r>
      <w:r>
        <w:rPr>
          <w:b/>
          <w:i/>
          <w:sz w:val="22"/>
        </w:rPr>
        <w:t>Nei</w:t>
      </w:r>
      <w:r>
        <w:rPr>
          <w:b/>
          <w:i/>
          <w:spacing w:val="-5"/>
          <w:sz w:val="22"/>
        </w:rPr>
        <w:t> </w:t>
      </w:r>
      <w:r>
        <w:rPr>
          <w:b/>
          <w:i/>
          <w:sz w:val="22"/>
        </w:rPr>
        <w:t>casi</w:t>
      </w:r>
      <w:r>
        <w:rPr>
          <w:b/>
          <w:i/>
          <w:spacing w:val="-5"/>
          <w:sz w:val="22"/>
        </w:rPr>
        <w:t> </w:t>
      </w:r>
      <w:r>
        <w:rPr>
          <w:b/>
          <w:i/>
          <w:sz w:val="22"/>
        </w:rPr>
        <w:t>in</w:t>
      </w:r>
      <w:r>
        <w:rPr>
          <w:b/>
          <w:i/>
          <w:spacing w:val="-5"/>
          <w:sz w:val="22"/>
        </w:rPr>
        <w:t> </w:t>
      </w:r>
      <w:r>
        <w:rPr>
          <w:b/>
          <w:i/>
          <w:sz w:val="22"/>
        </w:rPr>
        <w:t>cui,</w:t>
      </w:r>
      <w:r>
        <w:rPr>
          <w:b/>
          <w:i/>
          <w:spacing w:val="-5"/>
          <w:sz w:val="22"/>
        </w:rPr>
        <w:t> </w:t>
      </w:r>
      <w:r>
        <w:rPr>
          <w:b/>
          <w:i/>
          <w:sz w:val="22"/>
        </w:rPr>
        <w:t>per</w:t>
      </w:r>
      <w:r>
        <w:rPr>
          <w:b/>
          <w:i/>
          <w:spacing w:val="-5"/>
          <w:sz w:val="22"/>
        </w:rPr>
        <w:t> </w:t>
      </w:r>
      <w:r>
        <w:rPr>
          <w:b/>
          <w:i/>
          <w:sz w:val="22"/>
        </w:rPr>
        <w:t>le</w:t>
      </w:r>
      <w:r>
        <w:rPr>
          <w:b/>
          <w:i/>
          <w:spacing w:val="-5"/>
          <w:sz w:val="22"/>
        </w:rPr>
        <w:t> </w:t>
      </w:r>
      <w:r>
        <w:rPr>
          <w:b/>
          <w:i/>
          <w:sz w:val="22"/>
        </w:rPr>
        <w:t>disposizioni</w:t>
      </w:r>
      <w:r>
        <w:rPr>
          <w:b/>
          <w:i/>
          <w:spacing w:val="-5"/>
          <w:sz w:val="22"/>
        </w:rPr>
        <w:t> </w:t>
      </w:r>
      <w:r>
        <w:rPr>
          <w:b/>
          <w:i/>
          <w:sz w:val="22"/>
        </w:rPr>
        <w:t>precedenti,</w:t>
      </w:r>
      <w:r>
        <w:rPr>
          <w:b/>
          <w:i/>
          <w:spacing w:val="-6"/>
          <w:sz w:val="22"/>
        </w:rPr>
        <w:t> </w:t>
      </w:r>
      <w:r>
        <w:rPr>
          <w:b/>
          <w:i/>
          <w:sz w:val="22"/>
        </w:rPr>
        <w:t>un</w:t>
      </w:r>
      <w:r>
        <w:rPr>
          <w:b/>
          <w:i/>
          <w:spacing w:val="-5"/>
          <w:sz w:val="22"/>
        </w:rPr>
        <w:t> </w:t>
      </w:r>
      <w:r>
        <w:rPr>
          <w:b/>
          <w:i/>
          <w:sz w:val="22"/>
        </w:rPr>
        <w:t>atto</w:t>
      </w:r>
      <w:r>
        <w:rPr>
          <w:b/>
          <w:i/>
          <w:spacing w:val="-5"/>
          <w:sz w:val="22"/>
        </w:rPr>
        <w:t> </w:t>
      </w:r>
      <w:r>
        <w:rPr>
          <w:b/>
          <w:i/>
          <w:sz w:val="22"/>
        </w:rPr>
        <w:t>di</w:t>
      </w:r>
      <w:r>
        <w:rPr>
          <w:b/>
          <w:i/>
          <w:spacing w:val="-6"/>
          <w:sz w:val="22"/>
        </w:rPr>
        <w:t> </w:t>
      </w:r>
      <w:r>
        <w:rPr>
          <w:b/>
          <w:i/>
          <w:sz w:val="22"/>
        </w:rPr>
        <w:t>acquisto</w:t>
      </w:r>
      <w:r>
        <w:rPr>
          <w:b/>
          <w:i/>
          <w:spacing w:val="-5"/>
          <w:sz w:val="22"/>
        </w:rPr>
        <w:t> </w:t>
      </w:r>
      <w:r>
        <w:rPr>
          <w:b/>
          <w:i/>
          <w:sz w:val="22"/>
        </w:rPr>
        <w:t>è</w:t>
      </w:r>
      <w:r>
        <w:rPr>
          <w:b/>
          <w:i/>
          <w:spacing w:val="-5"/>
          <w:sz w:val="22"/>
        </w:rPr>
        <w:t> </w:t>
      </w:r>
      <w:r>
        <w:rPr>
          <w:b/>
          <w:i/>
          <w:sz w:val="22"/>
          <w:u w:val="single"/>
        </w:rPr>
        <w:t>soggetto</w:t>
      </w:r>
      <w:r>
        <w:rPr>
          <w:b/>
          <w:i/>
          <w:spacing w:val="-5"/>
          <w:sz w:val="22"/>
          <w:u w:val="single"/>
        </w:rPr>
        <w:t> </w:t>
      </w:r>
      <w:r>
        <w:rPr>
          <w:b/>
          <w:i/>
          <w:sz w:val="22"/>
          <w:u w:val="single"/>
        </w:rPr>
        <w:t>a</w:t>
      </w:r>
      <w:r>
        <w:rPr>
          <w:b/>
          <w:i/>
          <w:spacing w:val="-5"/>
          <w:sz w:val="22"/>
          <w:u w:val="single"/>
        </w:rPr>
        <w:t> </w:t>
      </w:r>
      <w:r>
        <w:rPr>
          <w:b/>
          <w:i/>
          <w:sz w:val="22"/>
          <w:u w:val="single"/>
        </w:rPr>
        <w:t>trascrizione</w:t>
      </w:r>
      <w:r>
        <w:rPr>
          <w:b/>
          <w:i/>
          <w:sz w:val="22"/>
        </w:rPr>
        <w:t>,</w:t>
      </w:r>
      <w:r>
        <w:rPr>
          <w:b/>
          <w:i/>
          <w:spacing w:val="-6"/>
          <w:sz w:val="22"/>
        </w:rPr>
        <w:t> </w:t>
      </w:r>
      <w:r>
        <w:rPr>
          <w:b/>
          <w:i/>
          <w:sz w:val="22"/>
        </w:rPr>
        <w:t>le</w:t>
      </w:r>
      <w:r>
        <w:rPr>
          <w:b/>
          <w:i/>
          <w:spacing w:val="-5"/>
          <w:sz w:val="22"/>
        </w:rPr>
        <w:t> </w:t>
      </w:r>
      <w:r>
        <w:rPr>
          <w:b/>
          <w:i/>
          <w:sz w:val="22"/>
          <w:u w:val="single"/>
        </w:rPr>
        <w:t>successive</w:t>
      </w:r>
      <w:r>
        <w:rPr>
          <w:b/>
          <w:i/>
          <w:sz w:val="22"/>
        </w:rPr>
        <w:t> trascrizioni o iscrizioni non producono </w:t>
      </w:r>
      <w:r>
        <w:rPr>
          <w:b/>
          <w:i/>
          <w:sz w:val="22"/>
          <w:u w:val="single"/>
        </w:rPr>
        <w:t>effetto</w:t>
      </w:r>
      <w:r>
        <w:rPr>
          <w:b/>
          <w:i/>
          <w:sz w:val="22"/>
        </w:rPr>
        <w:t>, se non è stato </w:t>
      </w:r>
      <w:r>
        <w:rPr>
          <w:b/>
          <w:i/>
          <w:sz w:val="22"/>
          <w:u w:val="single"/>
        </w:rPr>
        <w:t>trascritto</w:t>
      </w:r>
      <w:r>
        <w:rPr>
          <w:b/>
          <w:i/>
          <w:sz w:val="22"/>
        </w:rPr>
        <w:t> l’atto </w:t>
      </w:r>
      <w:r>
        <w:rPr>
          <w:b/>
          <w:i/>
          <w:sz w:val="22"/>
          <w:u w:val="single"/>
        </w:rPr>
        <w:t>anteriore</w:t>
      </w:r>
      <w:r>
        <w:rPr>
          <w:b/>
          <w:i/>
          <w:sz w:val="22"/>
        </w:rPr>
        <w:t> di acquisto.</w:t>
      </w:r>
    </w:p>
    <w:p>
      <w:pPr>
        <w:spacing w:line="232" w:lineRule="auto" w:before="0"/>
        <w:ind w:left="140" w:right="174" w:firstLine="0"/>
        <w:jc w:val="left"/>
        <w:rPr>
          <w:b/>
          <w:i/>
          <w:sz w:val="22"/>
        </w:rPr>
      </w:pPr>
      <w:r>
        <w:rPr>
          <w:b/>
          <w:i/>
          <w:sz w:val="22"/>
        </w:rPr>
        <w:t>Quando</w:t>
      </w:r>
      <w:r>
        <w:rPr>
          <w:b/>
          <w:i/>
          <w:spacing w:val="-8"/>
          <w:sz w:val="22"/>
        </w:rPr>
        <w:t> </w:t>
      </w:r>
      <w:r>
        <w:rPr>
          <w:b/>
          <w:i/>
          <w:sz w:val="22"/>
        </w:rPr>
        <w:t>l’atto</w:t>
      </w:r>
      <w:r>
        <w:rPr>
          <w:b/>
          <w:i/>
          <w:spacing w:val="-8"/>
          <w:sz w:val="22"/>
        </w:rPr>
        <w:t> </w:t>
      </w:r>
      <w:r>
        <w:rPr>
          <w:b/>
          <w:i/>
          <w:sz w:val="22"/>
        </w:rPr>
        <w:t>anteriore</w:t>
      </w:r>
      <w:r>
        <w:rPr>
          <w:b/>
          <w:i/>
          <w:spacing w:val="-8"/>
          <w:sz w:val="22"/>
        </w:rPr>
        <w:t> </w:t>
      </w:r>
      <w:r>
        <w:rPr>
          <w:b/>
          <w:i/>
          <w:sz w:val="22"/>
        </w:rPr>
        <w:t>di</w:t>
      </w:r>
      <w:r>
        <w:rPr>
          <w:b/>
          <w:i/>
          <w:spacing w:val="-8"/>
          <w:sz w:val="22"/>
        </w:rPr>
        <w:t> </w:t>
      </w:r>
      <w:r>
        <w:rPr>
          <w:b/>
          <w:i/>
          <w:sz w:val="22"/>
        </w:rPr>
        <w:t>acquisto</w:t>
      </w:r>
      <w:r>
        <w:rPr>
          <w:b/>
          <w:i/>
          <w:spacing w:val="-8"/>
          <w:sz w:val="22"/>
        </w:rPr>
        <w:t> </w:t>
      </w:r>
      <w:r>
        <w:rPr>
          <w:b/>
          <w:i/>
          <w:sz w:val="22"/>
        </w:rPr>
        <w:t>è</w:t>
      </w:r>
      <w:r>
        <w:rPr>
          <w:b/>
          <w:i/>
          <w:spacing w:val="-8"/>
          <w:sz w:val="22"/>
        </w:rPr>
        <w:t> </w:t>
      </w:r>
      <w:r>
        <w:rPr>
          <w:b/>
          <w:i/>
          <w:sz w:val="22"/>
        </w:rPr>
        <w:t>stato</w:t>
      </w:r>
      <w:r>
        <w:rPr>
          <w:b/>
          <w:i/>
          <w:spacing w:val="-8"/>
          <w:sz w:val="22"/>
        </w:rPr>
        <w:t> </w:t>
      </w:r>
      <w:r>
        <w:rPr>
          <w:b/>
          <w:i/>
          <w:sz w:val="22"/>
        </w:rPr>
        <w:t>trascritto,</w:t>
      </w:r>
      <w:r>
        <w:rPr>
          <w:b/>
          <w:i/>
          <w:spacing w:val="-8"/>
          <w:sz w:val="22"/>
        </w:rPr>
        <w:t> </w:t>
      </w:r>
      <w:r>
        <w:rPr>
          <w:b/>
          <w:i/>
          <w:sz w:val="22"/>
        </w:rPr>
        <w:t>le</w:t>
      </w:r>
      <w:r>
        <w:rPr>
          <w:b/>
          <w:i/>
          <w:spacing w:val="-9"/>
          <w:sz w:val="22"/>
        </w:rPr>
        <w:t> </w:t>
      </w:r>
      <w:r>
        <w:rPr>
          <w:b/>
          <w:i/>
          <w:sz w:val="22"/>
          <w:u w:val="single"/>
        </w:rPr>
        <w:t>successive</w:t>
      </w:r>
      <w:r>
        <w:rPr>
          <w:b/>
          <w:i/>
          <w:spacing w:val="-9"/>
          <w:sz w:val="22"/>
        </w:rPr>
        <w:t> </w:t>
      </w:r>
      <w:r>
        <w:rPr>
          <w:b/>
          <w:i/>
          <w:sz w:val="22"/>
        </w:rPr>
        <w:t>trascrizioni</w:t>
      </w:r>
      <w:r>
        <w:rPr>
          <w:b/>
          <w:i/>
          <w:spacing w:val="-8"/>
          <w:sz w:val="22"/>
        </w:rPr>
        <w:t> </w:t>
      </w:r>
      <w:r>
        <w:rPr>
          <w:b/>
          <w:i/>
          <w:sz w:val="22"/>
        </w:rPr>
        <w:t>o</w:t>
      </w:r>
      <w:r>
        <w:rPr>
          <w:b/>
          <w:i/>
          <w:spacing w:val="-8"/>
          <w:sz w:val="22"/>
        </w:rPr>
        <w:t> </w:t>
      </w:r>
      <w:r>
        <w:rPr>
          <w:b/>
          <w:i/>
          <w:sz w:val="22"/>
        </w:rPr>
        <w:t>iscrizioni</w:t>
      </w:r>
      <w:r>
        <w:rPr>
          <w:b/>
          <w:i/>
          <w:spacing w:val="-8"/>
          <w:sz w:val="22"/>
        </w:rPr>
        <w:t> </w:t>
      </w:r>
      <w:r>
        <w:rPr>
          <w:b/>
          <w:i/>
          <w:sz w:val="22"/>
        </w:rPr>
        <w:t>producono effetto secondo il loro </w:t>
      </w:r>
      <w:r>
        <w:rPr>
          <w:b/>
          <w:i/>
          <w:sz w:val="22"/>
          <w:u w:val="single"/>
        </w:rPr>
        <w:t>ordine rispe&gt;vo</w:t>
      </w:r>
      <w:r>
        <w:rPr>
          <w:b/>
          <w:i/>
          <w:sz w:val="22"/>
        </w:rPr>
        <w:t>, salvo il disposto dell’articolo 2644.</w:t>
      </w:r>
    </w:p>
    <w:p>
      <w:pPr>
        <w:spacing w:line="232" w:lineRule="auto" w:before="0"/>
        <w:ind w:left="140" w:right="343" w:firstLine="0"/>
        <w:jc w:val="both"/>
        <w:rPr>
          <w:sz w:val="22"/>
        </w:rPr>
      </w:pPr>
      <w:r>
        <w:rPr>
          <w:b/>
          <w:i/>
          <w:sz w:val="22"/>
        </w:rPr>
        <w:t>L’</w:t>
      </w:r>
      <w:r>
        <w:rPr>
          <w:b/>
          <w:i/>
          <w:sz w:val="22"/>
          <w:u w:val="single"/>
        </w:rPr>
        <w:t>ipoteca</w:t>
      </w:r>
      <w:r>
        <w:rPr>
          <w:b/>
          <w:i/>
          <w:spacing w:val="-7"/>
          <w:sz w:val="22"/>
        </w:rPr>
        <w:t> </w:t>
      </w:r>
      <w:r>
        <w:rPr>
          <w:b/>
          <w:i/>
          <w:sz w:val="22"/>
        </w:rPr>
        <w:t>legale</w:t>
      </w:r>
      <w:r>
        <w:rPr>
          <w:b/>
          <w:i/>
          <w:spacing w:val="-7"/>
          <w:sz w:val="22"/>
        </w:rPr>
        <w:t> </w:t>
      </w:r>
      <w:r>
        <w:rPr>
          <w:b/>
          <w:i/>
          <w:sz w:val="22"/>
        </w:rPr>
        <w:t>a</w:t>
      </w:r>
      <w:r>
        <w:rPr>
          <w:b/>
          <w:i/>
          <w:spacing w:val="-7"/>
          <w:sz w:val="22"/>
        </w:rPr>
        <w:t> </w:t>
      </w:r>
      <w:r>
        <w:rPr>
          <w:b/>
          <w:i/>
          <w:sz w:val="22"/>
        </w:rPr>
        <w:t>favore</w:t>
      </w:r>
      <w:r>
        <w:rPr>
          <w:b/>
          <w:i/>
          <w:spacing w:val="-7"/>
          <w:sz w:val="22"/>
        </w:rPr>
        <w:t> </w:t>
      </w:r>
      <w:r>
        <w:rPr>
          <w:b/>
          <w:i/>
          <w:sz w:val="22"/>
        </w:rPr>
        <w:t>dell’</w:t>
      </w:r>
      <w:r>
        <w:rPr>
          <w:b/>
          <w:i/>
          <w:sz w:val="22"/>
          <w:u w:val="single"/>
        </w:rPr>
        <w:t>alienante</w:t>
      </w:r>
      <w:r>
        <w:rPr>
          <w:b/>
          <w:i/>
          <w:spacing w:val="-7"/>
          <w:sz w:val="22"/>
        </w:rPr>
        <w:t> </w:t>
      </w:r>
      <w:r>
        <w:rPr>
          <w:b/>
          <w:i/>
          <w:sz w:val="22"/>
        </w:rPr>
        <w:t>e</w:t>
      </w:r>
      <w:r>
        <w:rPr>
          <w:b/>
          <w:i/>
          <w:spacing w:val="-7"/>
          <w:sz w:val="22"/>
        </w:rPr>
        <w:t> </w:t>
      </w:r>
      <w:r>
        <w:rPr>
          <w:b/>
          <w:i/>
          <w:sz w:val="22"/>
        </w:rPr>
        <w:t>quella</w:t>
      </w:r>
      <w:r>
        <w:rPr>
          <w:b/>
          <w:i/>
          <w:spacing w:val="-7"/>
          <w:sz w:val="22"/>
        </w:rPr>
        <w:t> </w:t>
      </w:r>
      <w:r>
        <w:rPr>
          <w:b/>
          <w:i/>
          <w:sz w:val="22"/>
        </w:rPr>
        <w:t>a</w:t>
      </w:r>
      <w:r>
        <w:rPr>
          <w:b/>
          <w:i/>
          <w:spacing w:val="-7"/>
          <w:sz w:val="22"/>
        </w:rPr>
        <w:t> </w:t>
      </w:r>
      <w:r>
        <w:rPr>
          <w:b/>
          <w:i/>
          <w:sz w:val="22"/>
        </w:rPr>
        <w:t>favore</w:t>
      </w:r>
      <w:r>
        <w:rPr>
          <w:b/>
          <w:i/>
          <w:spacing w:val="-7"/>
          <w:sz w:val="22"/>
        </w:rPr>
        <w:t> </w:t>
      </w:r>
      <w:r>
        <w:rPr>
          <w:b/>
          <w:i/>
          <w:sz w:val="22"/>
        </w:rPr>
        <w:t>del</w:t>
      </w:r>
      <w:r>
        <w:rPr>
          <w:b/>
          <w:i/>
          <w:spacing w:val="-7"/>
          <w:sz w:val="22"/>
        </w:rPr>
        <w:t> </w:t>
      </w:r>
      <w:r>
        <w:rPr>
          <w:b/>
          <w:i/>
          <w:sz w:val="22"/>
          <w:u w:val="single"/>
        </w:rPr>
        <w:t>condividente</w:t>
      </w:r>
      <w:r>
        <w:rPr>
          <w:b/>
          <w:i/>
          <w:sz w:val="22"/>
        </w:rPr>
        <w:t>,</w:t>
      </w:r>
      <w:r>
        <w:rPr>
          <w:b/>
          <w:i/>
          <w:spacing w:val="-7"/>
          <w:sz w:val="22"/>
        </w:rPr>
        <w:t> </w:t>
      </w:r>
      <w:r>
        <w:rPr>
          <w:b/>
          <w:i/>
          <w:sz w:val="22"/>
        </w:rPr>
        <w:t>iscritte</w:t>
      </w:r>
      <w:r>
        <w:rPr>
          <w:b/>
          <w:i/>
          <w:spacing w:val="-7"/>
          <w:sz w:val="22"/>
        </w:rPr>
        <w:t> </w:t>
      </w:r>
      <w:r>
        <w:rPr>
          <w:b/>
          <w:i/>
          <w:sz w:val="22"/>
          <w:u w:val="single"/>
        </w:rPr>
        <w:t>contemporaneamente</w:t>
      </w:r>
      <w:r>
        <w:rPr>
          <w:b/>
          <w:i/>
          <w:sz w:val="22"/>
        </w:rPr>
        <w:t> alla trascrizione del titolo di </w:t>
      </w:r>
      <w:r>
        <w:rPr>
          <w:b/>
          <w:i/>
          <w:sz w:val="22"/>
          <w:u w:val="single"/>
        </w:rPr>
        <w:t>acquisto</w:t>
      </w:r>
      <w:r>
        <w:rPr>
          <w:b/>
          <w:i/>
          <w:sz w:val="22"/>
        </w:rPr>
        <w:t> o della </w:t>
      </w:r>
      <w:r>
        <w:rPr>
          <w:b/>
          <w:i/>
          <w:sz w:val="22"/>
          <w:u w:val="single"/>
        </w:rPr>
        <w:t>divisione</w:t>
      </w:r>
      <w:r>
        <w:rPr>
          <w:b/>
          <w:i/>
          <w:sz w:val="22"/>
        </w:rPr>
        <w:t>, </w:t>
      </w:r>
      <w:r>
        <w:rPr>
          <w:b/>
          <w:i/>
          <w:sz w:val="22"/>
          <w:u w:val="single"/>
        </w:rPr>
        <w:t>prevalgono</w:t>
      </w:r>
      <w:r>
        <w:rPr>
          <w:b/>
          <w:i/>
          <w:sz w:val="22"/>
        </w:rPr>
        <w:t> sulle trascrizioni o iscrizioni eseguite </w:t>
      </w:r>
      <w:r>
        <w:rPr>
          <w:b/>
          <w:i/>
          <w:sz w:val="22"/>
          <w:u w:val="single"/>
        </w:rPr>
        <w:t>anteriormente</w:t>
      </w:r>
      <w:r>
        <w:rPr>
          <w:b/>
          <w:i/>
          <w:sz w:val="22"/>
        </w:rPr>
        <w:t> contro l’</w:t>
      </w:r>
      <w:r>
        <w:rPr>
          <w:b/>
          <w:i/>
          <w:sz w:val="22"/>
          <w:u w:val="single"/>
        </w:rPr>
        <w:t>acquirente</w:t>
      </w:r>
      <w:r>
        <w:rPr>
          <w:b/>
          <w:i/>
          <w:sz w:val="22"/>
        </w:rPr>
        <w:t> o il </w:t>
      </w:r>
      <w:r>
        <w:rPr>
          <w:b/>
          <w:i/>
          <w:sz w:val="22"/>
          <w:u w:val="single"/>
        </w:rPr>
        <w:t>condividente</w:t>
      </w:r>
      <w:r>
        <w:rPr>
          <w:b/>
          <w:i/>
          <w:sz w:val="22"/>
        </w:rPr>
        <w:t> tenuto al </w:t>
      </w:r>
      <w:r>
        <w:rPr>
          <w:b/>
          <w:i/>
          <w:sz w:val="22"/>
          <w:u w:val="single"/>
        </w:rPr>
        <w:t>conguaglio</w:t>
      </w:r>
      <w:r>
        <w:rPr>
          <w:sz w:val="22"/>
        </w:rPr>
        <w:t>”.</w:t>
      </w:r>
    </w:p>
    <w:p>
      <w:pPr>
        <w:pStyle w:val="BodyText"/>
        <w:spacing w:line="232" w:lineRule="auto" w:before="156"/>
        <w:ind w:right="174"/>
      </w:pPr>
      <w:r>
        <w:rPr/>
        <w:t>Ai</w:t>
      </w:r>
      <w:r>
        <w:rPr>
          <w:spacing w:val="-5"/>
        </w:rPr>
        <w:t> </w:t>
      </w:r>
      <w:r>
        <w:rPr/>
        <w:t>sensi</w:t>
      </w:r>
      <w:r>
        <w:rPr>
          <w:spacing w:val="-5"/>
        </w:rPr>
        <w:t> </w:t>
      </w:r>
      <w:r>
        <w:rPr/>
        <w:t>del</w:t>
      </w:r>
      <w:r>
        <w:rPr>
          <w:spacing w:val="-5"/>
        </w:rPr>
        <w:t> </w:t>
      </w:r>
      <w:r>
        <w:rPr/>
        <w:t>secondo</w:t>
      </w:r>
      <w:r>
        <w:rPr>
          <w:spacing w:val="-5"/>
        </w:rPr>
        <w:t> </w:t>
      </w:r>
      <w:r>
        <w:rPr/>
        <w:t>comma,</w:t>
      </w:r>
      <w:r>
        <w:rPr>
          <w:spacing w:val="-5"/>
        </w:rPr>
        <w:t> </w:t>
      </w:r>
      <w:r>
        <w:rPr/>
        <w:t>quindi,</w:t>
      </w:r>
      <w:r>
        <w:rPr>
          <w:spacing w:val="-5"/>
        </w:rPr>
        <w:t> </w:t>
      </w:r>
      <w:r>
        <w:rPr/>
        <w:t>la</w:t>
      </w:r>
      <w:r>
        <w:rPr>
          <w:spacing w:val="-6"/>
        </w:rPr>
        <w:t> </w:t>
      </w:r>
      <w:r>
        <w:rPr>
          <w:b/>
          <w:u w:val="single"/>
        </w:rPr>
        <w:t>trascrizione</w:t>
      </w:r>
      <w:r>
        <w:rPr>
          <w:b/>
          <w:spacing w:val="-4"/>
        </w:rPr>
        <w:t> </w:t>
      </w:r>
      <w:r>
        <w:rPr/>
        <w:t>di</w:t>
      </w:r>
      <w:r>
        <w:rPr>
          <w:spacing w:val="-5"/>
        </w:rPr>
        <w:t> </w:t>
      </w:r>
      <w:r>
        <w:rPr/>
        <w:t>un</w:t>
      </w:r>
      <w:r>
        <w:rPr>
          <w:spacing w:val="-5"/>
        </w:rPr>
        <w:t> </w:t>
      </w:r>
      <w:r>
        <w:rPr/>
        <w:t>atto,</w:t>
      </w:r>
      <w:r>
        <w:rPr>
          <w:spacing w:val="-5"/>
        </w:rPr>
        <w:t> </w:t>
      </w:r>
      <w:r>
        <w:rPr/>
        <w:t>in</w:t>
      </w:r>
      <w:r>
        <w:rPr>
          <w:spacing w:val="-5"/>
        </w:rPr>
        <w:t> </w:t>
      </w:r>
      <w:r>
        <w:rPr/>
        <w:t>caso</w:t>
      </w:r>
      <w:r>
        <w:rPr>
          <w:spacing w:val="-5"/>
        </w:rPr>
        <w:t> </w:t>
      </w:r>
      <w:r>
        <w:rPr/>
        <w:t>di</w:t>
      </w:r>
      <w:r>
        <w:rPr>
          <w:spacing w:val="-5"/>
        </w:rPr>
        <w:t> </w:t>
      </w:r>
      <w:r>
        <w:rPr/>
        <w:t>una</w:t>
      </w:r>
      <w:r>
        <w:rPr>
          <w:spacing w:val="-5"/>
        </w:rPr>
        <w:t> </w:t>
      </w:r>
      <w:r>
        <w:rPr/>
        <w:t>lacuna</w:t>
      </w:r>
      <w:r>
        <w:rPr>
          <w:spacing w:val="-5"/>
        </w:rPr>
        <w:t> </w:t>
      </w:r>
      <w:r>
        <w:rPr/>
        <w:t>“a</w:t>
      </w:r>
      <w:r>
        <w:rPr>
          <w:spacing w:val="-5"/>
        </w:rPr>
        <w:t> </w:t>
      </w:r>
      <w:r>
        <w:rPr/>
        <w:t>monte”,</w:t>
      </w:r>
      <w:r>
        <w:rPr>
          <w:spacing w:val="-5"/>
        </w:rPr>
        <w:t> </w:t>
      </w:r>
      <w:r>
        <w:rPr/>
        <w:t>e</w:t>
      </w:r>
      <w:r>
        <w:rPr>
          <w:spacing w:val="-5"/>
        </w:rPr>
        <w:t> </w:t>
      </w:r>
      <w:r>
        <w:rPr/>
        <w:t>quindi</w:t>
      </w:r>
      <w:r>
        <w:rPr>
          <w:spacing w:val="-5"/>
        </w:rPr>
        <w:t> </w:t>
      </w:r>
      <w:r>
        <w:rPr/>
        <w:t>in </w:t>
      </w:r>
      <w:r>
        <w:rPr>
          <w:b/>
          <w:u w:val="single"/>
        </w:rPr>
        <w:t>difetto di continuità</w:t>
      </w:r>
      <w:r>
        <w:rPr/>
        <w:t>, </w:t>
      </w:r>
      <w:r>
        <w:rPr>
          <w:b/>
          <w:u w:val="single"/>
        </w:rPr>
        <w:t>non è priva di qualsiasi valore giuridico</w:t>
      </w:r>
      <w:r>
        <w:rPr/>
        <w:t>, in quando produce il cosiddetto </w:t>
      </w:r>
      <w:r>
        <w:rPr>
          <w:b/>
          <w:u w:val="single"/>
        </w:rPr>
        <w:t>effetto</w:t>
      </w:r>
      <w:r>
        <w:rPr>
          <w:b/>
        </w:rPr>
        <w:t> </w:t>
      </w:r>
      <w:r>
        <w:rPr>
          <w:b/>
          <w:u w:val="single"/>
        </w:rPr>
        <w:t>prenotativo</w:t>
      </w:r>
      <w:r>
        <w:rPr/>
        <w:t>, poiché nel momento in cui verrà </w:t>
      </w:r>
      <w:r>
        <w:rPr>
          <w:b/>
          <w:u w:val="single"/>
        </w:rPr>
        <w:t>ripristinata la continuità</w:t>
      </w:r>
      <w:r>
        <w:rPr/>
        <w:t>, con la trascrizione dell’atto anteriore del quale era stata omessa la pubblicità, l’atto “</w:t>
      </w:r>
      <w:r>
        <w:rPr>
          <w:u w:val="single"/>
        </w:rPr>
        <w:t>a valle</w:t>
      </w:r>
      <w:r>
        <w:rPr/>
        <w:t>” acquisterà a sua volta </w:t>
      </w:r>
      <w:r>
        <w:rPr>
          <w:u w:val="single"/>
        </w:rPr>
        <w:t>piena efficacia</w:t>
      </w:r>
      <w:r>
        <w:rPr/>
        <w:t>; poiché però prevale sempre la regola fondamentale dell’articolo 2644, se prima che venga ripristinata la continuità delle trascrizioni, un terzo trascrive il proprio acquisto, prevarrà questo.</w:t>
      </w:r>
    </w:p>
    <w:p>
      <w:pPr>
        <w:pStyle w:val="Heading2"/>
        <w:spacing w:before="253"/>
      </w:pPr>
      <w:bookmarkStart w:name="ATTI SOGGETTI A TRASCRIZIONE" w:id="539"/>
      <w:bookmarkEnd w:id="539"/>
      <w:r>
        <w:rPr>
          <w:b w:val="0"/>
        </w:rPr>
      </w:r>
      <w:r>
        <w:rPr/>
        <w:t>ATTI</w:t>
      </w:r>
      <w:r>
        <w:rPr>
          <w:spacing w:val="-5"/>
        </w:rPr>
        <w:t> </w:t>
      </w:r>
      <w:r>
        <w:rPr/>
        <w:t>SOGGETTI</w:t>
      </w:r>
      <w:r>
        <w:rPr>
          <w:spacing w:val="-5"/>
        </w:rPr>
        <w:t> </w:t>
      </w:r>
      <w:r>
        <w:rPr/>
        <w:t>A</w:t>
      </w:r>
      <w:r>
        <w:rPr>
          <w:spacing w:val="-4"/>
        </w:rPr>
        <w:t> </w:t>
      </w:r>
      <w:r>
        <w:rPr>
          <w:spacing w:val="-2"/>
        </w:rPr>
        <w:t>TRASCRIZIONE</w:t>
      </w:r>
    </w:p>
    <w:p>
      <w:pPr>
        <w:pStyle w:val="BodyText"/>
        <w:spacing w:line="232" w:lineRule="auto" w:before="2"/>
        <w:ind w:right="586"/>
        <w:jc w:val="both"/>
      </w:pPr>
      <w:r>
        <w:rPr/>
        <w:t>Gli</w:t>
      </w:r>
      <w:r>
        <w:rPr>
          <w:spacing w:val="-4"/>
        </w:rPr>
        <w:t> </w:t>
      </w:r>
      <w:r>
        <w:rPr/>
        <w:t>atti</w:t>
      </w:r>
      <w:r>
        <w:rPr>
          <w:spacing w:val="-4"/>
        </w:rPr>
        <w:t> </w:t>
      </w:r>
      <w:r>
        <w:rPr/>
        <w:t>rispetto</w:t>
      </w:r>
      <w:r>
        <w:rPr>
          <w:spacing w:val="-4"/>
        </w:rPr>
        <w:t> </w:t>
      </w:r>
      <w:r>
        <w:rPr/>
        <w:t>ai</w:t>
      </w:r>
      <w:r>
        <w:rPr>
          <w:spacing w:val="-4"/>
        </w:rPr>
        <w:t> </w:t>
      </w:r>
      <w:r>
        <w:rPr/>
        <w:t>quali</w:t>
      </w:r>
      <w:r>
        <w:rPr>
          <w:spacing w:val="-4"/>
        </w:rPr>
        <w:t> </w:t>
      </w:r>
      <w:r>
        <w:rPr/>
        <w:t>la</w:t>
      </w:r>
      <w:r>
        <w:rPr>
          <w:spacing w:val="-4"/>
        </w:rPr>
        <w:t> </w:t>
      </w:r>
      <w:r>
        <w:rPr/>
        <w:t>trascrizione</w:t>
      </w:r>
      <w:r>
        <w:rPr>
          <w:spacing w:val="-4"/>
        </w:rPr>
        <w:t> </w:t>
      </w:r>
      <w:r>
        <w:rPr/>
        <w:t>svolge</w:t>
      </w:r>
      <w:r>
        <w:rPr>
          <w:spacing w:val="-4"/>
        </w:rPr>
        <w:t> </w:t>
      </w:r>
      <w:r>
        <w:rPr/>
        <w:t>la</w:t>
      </w:r>
      <w:r>
        <w:rPr>
          <w:spacing w:val="-4"/>
        </w:rPr>
        <w:t> </w:t>
      </w:r>
      <w:r>
        <w:rPr/>
        <w:t>funzione</w:t>
      </w:r>
      <w:r>
        <w:rPr>
          <w:spacing w:val="-4"/>
        </w:rPr>
        <w:t> </w:t>
      </w:r>
      <w:r>
        <w:rPr/>
        <w:t>di</w:t>
      </w:r>
      <w:r>
        <w:rPr>
          <w:spacing w:val="-4"/>
        </w:rPr>
        <w:t> </w:t>
      </w:r>
      <w:r>
        <w:rPr/>
        <w:t>dirimere</w:t>
      </w:r>
      <w:r>
        <w:rPr>
          <w:spacing w:val="-4"/>
        </w:rPr>
        <w:t> </w:t>
      </w:r>
      <w:r>
        <w:rPr/>
        <w:t>il</w:t>
      </w:r>
      <w:r>
        <w:rPr>
          <w:spacing w:val="-4"/>
        </w:rPr>
        <w:t> </w:t>
      </w:r>
      <w:r>
        <w:rPr/>
        <w:t>conflitto</w:t>
      </w:r>
      <w:r>
        <w:rPr>
          <w:spacing w:val="-4"/>
        </w:rPr>
        <w:t> </w:t>
      </w:r>
      <w:r>
        <w:rPr/>
        <w:t>tra</w:t>
      </w:r>
      <w:r>
        <w:rPr>
          <w:spacing w:val="-4"/>
        </w:rPr>
        <w:t> </w:t>
      </w:r>
      <w:r>
        <w:rPr/>
        <w:t>plurimi</w:t>
      </w:r>
      <w:r>
        <w:rPr>
          <w:spacing w:val="-4"/>
        </w:rPr>
        <w:t> </w:t>
      </w:r>
      <w:r>
        <w:rPr/>
        <w:t>acquirenti</w:t>
      </w:r>
      <w:r>
        <w:rPr>
          <w:spacing w:val="-4"/>
        </w:rPr>
        <w:t> </w:t>
      </w:r>
      <w:r>
        <w:rPr/>
        <w:t>dal medesimo titolare sono indicati all’articolo 2643; l’elencazione non è esemplificativa bensì </w:t>
      </w:r>
      <w:r>
        <w:rPr>
          <w:b/>
          <w:u w:val="single"/>
        </w:rPr>
        <w:t>tassativa</w:t>
      </w:r>
      <w:r>
        <w:rPr/>
        <w:t>.</w:t>
      </w:r>
    </w:p>
    <w:p>
      <w:pPr>
        <w:pStyle w:val="BodyText"/>
        <w:spacing w:line="232" w:lineRule="auto"/>
        <w:ind w:right="137"/>
        <w:jc w:val="both"/>
      </w:pPr>
      <w:r>
        <w:rPr/>
        <w:t>Gli</w:t>
      </w:r>
      <w:r>
        <w:rPr>
          <w:spacing w:val="-2"/>
        </w:rPr>
        <w:t> </w:t>
      </w:r>
      <w:r>
        <w:rPr/>
        <w:t>atti</w:t>
      </w:r>
      <w:r>
        <w:rPr>
          <w:spacing w:val="-2"/>
        </w:rPr>
        <w:t> </w:t>
      </w:r>
      <w:r>
        <w:rPr/>
        <w:t>soggetti</w:t>
      </w:r>
      <w:r>
        <w:rPr>
          <w:spacing w:val="-2"/>
        </w:rPr>
        <w:t> </w:t>
      </w:r>
      <w:r>
        <w:rPr/>
        <w:t>a</w:t>
      </w:r>
      <w:r>
        <w:rPr>
          <w:spacing w:val="-2"/>
        </w:rPr>
        <w:t> </w:t>
      </w:r>
      <w:r>
        <w:rPr/>
        <w:t>trascrizione</w:t>
      </w:r>
      <w:r>
        <w:rPr>
          <w:spacing w:val="-2"/>
        </w:rPr>
        <w:t> </w:t>
      </w:r>
      <w:r>
        <w:rPr/>
        <w:t>sono</w:t>
      </w:r>
      <w:r>
        <w:rPr>
          <w:spacing w:val="-2"/>
        </w:rPr>
        <w:t> </w:t>
      </w:r>
      <w:r>
        <w:rPr/>
        <w:t>gli</w:t>
      </w:r>
      <w:r>
        <w:rPr>
          <w:spacing w:val="-2"/>
        </w:rPr>
        <w:t> </w:t>
      </w:r>
      <w:r>
        <w:rPr>
          <w:b/>
          <w:u w:val="single"/>
        </w:rPr>
        <w:t>immobili</w:t>
      </w:r>
      <w:r>
        <w:rPr>
          <w:b/>
          <w:spacing w:val="-2"/>
        </w:rPr>
        <w:t> </w:t>
      </w:r>
      <w:r>
        <w:rPr/>
        <w:t>e</w:t>
      </w:r>
      <w:r>
        <w:rPr>
          <w:spacing w:val="-2"/>
        </w:rPr>
        <w:t> </w:t>
      </w:r>
      <w:r>
        <w:rPr/>
        <w:t>i</w:t>
      </w:r>
      <w:r>
        <w:rPr>
          <w:spacing w:val="-2"/>
        </w:rPr>
        <w:t> </w:t>
      </w:r>
      <w:r>
        <w:rPr>
          <w:b/>
          <w:u w:val="single"/>
        </w:rPr>
        <w:t>mobili</w:t>
      </w:r>
      <w:r>
        <w:rPr>
          <w:b/>
          <w:spacing w:val="-2"/>
          <w:u w:val="single"/>
        </w:rPr>
        <w:t> </w:t>
      </w:r>
      <w:r>
        <w:rPr>
          <w:b/>
          <w:u w:val="single"/>
        </w:rPr>
        <w:t>registrati</w:t>
      </w:r>
      <w:r>
        <w:rPr/>
        <w:t>,</w:t>
      </w:r>
      <w:r>
        <w:rPr>
          <w:spacing w:val="-2"/>
        </w:rPr>
        <w:t> </w:t>
      </w:r>
      <w:r>
        <w:rPr/>
        <w:t>gli</w:t>
      </w:r>
      <w:r>
        <w:rPr>
          <w:spacing w:val="-2"/>
        </w:rPr>
        <w:t> </w:t>
      </w:r>
      <w:r>
        <w:rPr/>
        <w:t>atti</w:t>
      </w:r>
      <w:r>
        <w:rPr>
          <w:spacing w:val="-2"/>
        </w:rPr>
        <w:t> </w:t>
      </w:r>
      <w:r>
        <w:rPr/>
        <w:t>che</w:t>
      </w:r>
      <w:r>
        <w:rPr>
          <w:spacing w:val="-2"/>
        </w:rPr>
        <w:t> </w:t>
      </w:r>
      <w:r>
        <w:rPr/>
        <w:t>comportano</w:t>
      </w:r>
      <w:r>
        <w:rPr>
          <w:spacing w:val="-2"/>
        </w:rPr>
        <w:t> </w:t>
      </w:r>
      <w:r>
        <w:rPr/>
        <w:t>il</w:t>
      </w:r>
      <w:r>
        <w:rPr>
          <w:spacing w:val="-2"/>
        </w:rPr>
        <w:t> </w:t>
      </w:r>
      <w:r>
        <w:rPr/>
        <w:t>trasferimento, la costituzione, l’estinzione o la modificazione di </w:t>
      </w:r>
      <w:r>
        <w:rPr>
          <w:b/>
          <w:u w:val="single"/>
        </w:rPr>
        <w:t>dirit</w:t>
      </w:r>
      <w:r>
        <w:rPr>
          <w:b/>
          <w:spacing w:val="-10"/>
          <w:u w:val="single"/>
        </w:rPr>
        <w:t> </w:t>
      </w:r>
      <w:r>
        <w:rPr>
          <w:b/>
          <w:spacing w:val="36"/>
          <w:u w:val="single"/>
        </w:rPr>
        <w:t>t</w:t>
      </w:r>
      <w:r>
        <w:rPr>
          <w:b/>
          <w:spacing w:val="-10"/>
          <w:u w:val="single"/>
        </w:rPr>
        <w:t> </w:t>
      </w:r>
      <w:r>
        <w:rPr>
          <w:b/>
          <w:u w:val="single"/>
        </w:rPr>
        <w:t>i reali</w:t>
      </w:r>
      <w:r>
        <w:rPr/>
        <w:t>. Di regola un contratto produttivo di </w:t>
      </w:r>
      <w:r>
        <w:rPr/>
        <w:t>effetti meramente obbligatori non può costruire oggetti di trascrizione, anche se si trascrive il contratto </w:t>
      </w:r>
      <w:r>
        <w:rPr>
          <w:spacing w:val="-2"/>
        </w:rPr>
        <w:t>preliminare.</w:t>
      </w:r>
    </w:p>
    <w:p>
      <w:pPr>
        <w:pStyle w:val="Heading2"/>
        <w:spacing w:before="259"/>
      </w:pPr>
      <w:bookmarkStart w:name="TRASCRIZIONE DEGLI ACQUISTI MORTIS CAUSA" w:id="540"/>
      <w:bookmarkEnd w:id="540"/>
      <w:r>
        <w:rPr>
          <w:b w:val="0"/>
        </w:rPr>
      </w:r>
      <w:r>
        <w:rPr/>
        <w:t>TRASCRIZIONE</w:t>
      </w:r>
      <w:r>
        <w:rPr>
          <w:spacing w:val="-6"/>
        </w:rPr>
        <w:t> </w:t>
      </w:r>
      <w:r>
        <w:rPr/>
        <w:t>DEGLI</w:t>
      </w:r>
      <w:r>
        <w:rPr>
          <w:spacing w:val="-4"/>
        </w:rPr>
        <w:t> </w:t>
      </w:r>
      <w:r>
        <w:rPr/>
        <w:t>ACQUISTI</w:t>
      </w:r>
      <w:r>
        <w:rPr>
          <w:spacing w:val="-4"/>
        </w:rPr>
        <w:t> </w:t>
      </w:r>
      <w:r>
        <w:rPr/>
        <w:t>MORTIS</w:t>
      </w:r>
      <w:r>
        <w:rPr>
          <w:spacing w:val="-4"/>
        </w:rPr>
        <w:t> </w:t>
      </w:r>
      <w:r>
        <w:rPr/>
        <w:t>CAUSA</w:t>
      </w:r>
      <w:r>
        <w:rPr>
          <w:spacing w:val="-4"/>
        </w:rPr>
        <w:t> </w:t>
      </w:r>
      <w:r>
        <w:rPr/>
        <w:t>–</w:t>
      </w:r>
      <w:r>
        <w:rPr>
          <w:spacing w:val="-3"/>
        </w:rPr>
        <w:t> </w:t>
      </w:r>
      <w:r>
        <w:rPr>
          <w:spacing w:val="-4"/>
        </w:rPr>
        <w:t>2648</w:t>
      </w:r>
    </w:p>
    <w:p>
      <w:pPr>
        <w:pStyle w:val="BodyText"/>
        <w:spacing w:line="232" w:lineRule="auto" w:before="2"/>
        <w:ind w:right="174"/>
      </w:pPr>
      <w:r>
        <w:rPr/>
        <w:t>L’articolo </w:t>
      </w:r>
      <w:r>
        <w:rPr>
          <w:b/>
          <w:color w:val="4471C4"/>
        </w:rPr>
        <w:t>2648</w:t>
      </w:r>
      <w:r>
        <w:rPr/>
        <w:t>, comma 1, stabilisce che si devono trascrivere le </w:t>
      </w:r>
      <w:r>
        <w:rPr>
          <w:b/>
          <w:u w:val="single"/>
        </w:rPr>
        <w:t>accettazioni di eredità</w:t>
      </w:r>
      <w:r>
        <w:rPr>
          <w:b/>
        </w:rPr>
        <w:t> </w:t>
      </w:r>
      <w:r>
        <w:rPr/>
        <w:t>che comportino gli </w:t>
      </w:r>
      <w:r>
        <w:rPr>
          <w:u w:val="single"/>
        </w:rPr>
        <w:t>acquist</w:t>
      </w:r>
      <w:r>
        <w:rPr>
          <w:spacing w:val="-10"/>
          <w:u w:val="single"/>
        </w:rPr>
        <w:t> </w:t>
      </w:r>
      <w:r>
        <w:rPr>
          <w:u w:val="single"/>
        </w:rPr>
        <w:t>i</w:t>
      </w:r>
      <w:r>
        <w:rPr>
          <w:spacing w:val="-10"/>
          <w:u w:val="single"/>
        </w:rPr>
        <w:t> </w:t>
      </w:r>
      <w:r>
        <w:rPr>
          <w:u w:val="single"/>
        </w:rPr>
        <w:t>dei</w:t>
      </w:r>
      <w:r>
        <w:rPr>
          <w:spacing w:val="-11"/>
          <w:u w:val="single"/>
        </w:rPr>
        <w:t> </w:t>
      </w:r>
      <w:r>
        <w:rPr>
          <w:u w:val="single"/>
        </w:rPr>
        <w:t>diritti</w:t>
      </w:r>
      <w:r>
        <w:rPr>
          <w:spacing w:val="-10"/>
        </w:rPr>
        <w:t> </w:t>
      </w:r>
      <w:r>
        <w:rPr/>
        <w:t>rientranti</w:t>
      </w:r>
      <w:r>
        <w:rPr>
          <w:spacing w:val="-10"/>
        </w:rPr>
        <w:t> </w:t>
      </w:r>
      <w:r>
        <w:rPr/>
        <w:t>tra</w:t>
      </w:r>
      <w:r>
        <w:rPr>
          <w:spacing w:val="-10"/>
        </w:rPr>
        <w:t> </w:t>
      </w:r>
      <w:r>
        <w:rPr/>
        <w:t>quelli</w:t>
      </w:r>
      <w:r>
        <w:rPr>
          <w:spacing w:val="-10"/>
        </w:rPr>
        <w:t> </w:t>
      </w:r>
      <w:r>
        <w:rPr/>
        <w:t>elencati</w:t>
      </w:r>
      <w:r>
        <w:rPr>
          <w:spacing w:val="-10"/>
        </w:rPr>
        <w:t> </w:t>
      </w:r>
      <w:r>
        <w:rPr/>
        <w:t>all’art.</w:t>
      </w:r>
      <w:r>
        <w:rPr>
          <w:spacing w:val="-10"/>
        </w:rPr>
        <w:t> </w:t>
      </w:r>
      <w:r>
        <w:rPr>
          <w:u w:val="single"/>
        </w:rPr>
        <w:t>2643</w:t>
      </w:r>
      <w:r>
        <w:rPr>
          <w:spacing w:val="-10"/>
        </w:rPr>
        <w:t> </w:t>
      </w:r>
      <w:r>
        <w:rPr/>
        <w:t>e</w:t>
      </w:r>
      <w:r>
        <w:rPr>
          <w:spacing w:val="-10"/>
        </w:rPr>
        <w:t> </w:t>
      </w:r>
      <w:r>
        <w:rPr/>
        <w:t>gli</w:t>
      </w:r>
      <w:r>
        <w:rPr>
          <w:spacing w:val="-10"/>
        </w:rPr>
        <w:t> </w:t>
      </w:r>
      <w:r>
        <w:rPr/>
        <w:t>acquisti</w:t>
      </w:r>
      <w:r>
        <w:rPr>
          <w:spacing w:val="-10"/>
        </w:rPr>
        <w:t> </w:t>
      </w:r>
      <w:r>
        <w:rPr/>
        <w:t>di</w:t>
      </w:r>
      <w:r>
        <w:rPr>
          <w:spacing w:val="-10"/>
        </w:rPr>
        <w:t> </w:t>
      </w:r>
      <w:r>
        <w:rPr>
          <w:u w:val="single"/>
        </w:rPr>
        <w:t>legati</w:t>
      </w:r>
      <w:r>
        <w:rPr>
          <w:spacing w:val="-10"/>
        </w:rPr>
        <w:t> </w:t>
      </w:r>
      <w:r>
        <w:rPr/>
        <w:t>aventi</w:t>
      </w:r>
      <w:r>
        <w:rPr>
          <w:spacing w:val="-10"/>
        </w:rPr>
        <w:t> </w:t>
      </w:r>
      <w:r>
        <w:rPr/>
        <w:t>il</w:t>
      </w:r>
      <w:r>
        <w:rPr>
          <w:spacing w:val="-11"/>
        </w:rPr>
        <w:t> </w:t>
      </w:r>
      <w:r>
        <w:rPr/>
        <w:t>medesimo</w:t>
      </w:r>
      <w:r>
        <w:rPr>
          <w:spacing w:val="-11"/>
        </w:rPr>
        <w:t> </w:t>
      </w:r>
      <w:r>
        <w:rPr/>
        <w:t>oggetto. In caso di accettazione </w:t>
      </w:r>
      <w:r>
        <w:rPr>
          <w:b/>
          <w:u w:val="single"/>
        </w:rPr>
        <w:t>espressa</w:t>
      </w:r>
      <w:r>
        <w:rPr/>
        <w:t>, viene </w:t>
      </w:r>
      <w:r>
        <w:rPr>
          <w:b/>
          <w:u w:val="single"/>
        </w:rPr>
        <w:t>trascritto il relativo atto</w:t>
      </w:r>
      <w:r>
        <w:rPr/>
        <w:t>, in forma pubblica, di scrittura privata con sottoscrizione autenticata o accertata giudizialmente;</w:t>
      </w:r>
    </w:p>
    <w:p>
      <w:pPr>
        <w:pStyle w:val="BodyText"/>
        <w:spacing w:line="232" w:lineRule="auto"/>
      </w:pPr>
      <w:r>
        <w:rPr/>
        <w:t>in</w:t>
      </w:r>
      <w:r>
        <w:rPr>
          <w:spacing w:val="-7"/>
        </w:rPr>
        <w:t> </w:t>
      </w:r>
      <w:r>
        <w:rPr/>
        <w:t>caso</w:t>
      </w:r>
      <w:r>
        <w:rPr>
          <w:spacing w:val="-7"/>
        </w:rPr>
        <w:t> </w:t>
      </w:r>
      <w:r>
        <w:rPr/>
        <w:t>di</w:t>
      </w:r>
      <w:r>
        <w:rPr>
          <w:spacing w:val="-7"/>
        </w:rPr>
        <w:t> </w:t>
      </w:r>
      <w:r>
        <w:rPr/>
        <w:t>accettazione</w:t>
      </w:r>
      <w:r>
        <w:rPr>
          <w:spacing w:val="-7"/>
        </w:rPr>
        <w:t> </w:t>
      </w:r>
      <w:r>
        <w:rPr>
          <w:b/>
          <w:u w:val="single"/>
        </w:rPr>
        <w:t>tacita</w:t>
      </w:r>
      <w:r>
        <w:rPr>
          <w:b/>
          <w:spacing w:val="-6"/>
        </w:rPr>
        <w:t> </w:t>
      </w:r>
      <w:r>
        <w:rPr/>
        <w:t>sarà</w:t>
      </w:r>
      <w:r>
        <w:rPr>
          <w:spacing w:val="-7"/>
        </w:rPr>
        <w:t> </w:t>
      </w:r>
      <w:r>
        <w:rPr/>
        <w:t>trascritto</w:t>
      </w:r>
      <w:r>
        <w:rPr>
          <w:spacing w:val="-7"/>
        </w:rPr>
        <w:t> </w:t>
      </w:r>
      <w:r>
        <w:rPr/>
        <w:t>l’</w:t>
      </w:r>
      <w:r>
        <w:rPr>
          <w:u w:val="single"/>
        </w:rPr>
        <w:t>atto</w:t>
      </w:r>
      <w:r>
        <w:rPr>
          <w:spacing w:val="-7"/>
        </w:rPr>
        <w:t> </w:t>
      </w:r>
      <w:r>
        <w:rPr/>
        <w:t>dal</w:t>
      </w:r>
      <w:r>
        <w:rPr>
          <w:spacing w:val="-7"/>
        </w:rPr>
        <w:t> </w:t>
      </w:r>
      <w:r>
        <w:rPr/>
        <w:t>quale</w:t>
      </w:r>
      <w:r>
        <w:rPr>
          <w:spacing w:val="-7"/>
        </w:rPr>
        <w:t> </w:t>
      </w:r>
      <w:r>
        <w:rPr/>
        <w:t>essa</w:t>
      </w:r>
      <w:r>
        <w:rPr>
          <w:spacing w:val="-7"/>
        </w:rPr>
        <w:t> </w:t>
      </w:r>
      <w:r>
        <w:rPr>
          <w:b/>
          <w:u w:val="single"/>
        </w:rPr>
        <w:t>risulti</w:t>
      </w:r>
      <w:r>
        <w:rPr>
          <w:b/>
          <w:spacing w:val="-7"/>
        </w:rPr>
        <w:t> </w:t>
      </w:r>
      <w:r>
        <w:rPr/>
        <w:t>o</w:t>
      </w:r>
      <w:r>
        <w:rPr>
          <w:spacing w:val="-7"/>
        </w:rPr>
        <w:t> </w:t>
      </w:r>
      <w:r>
        <w:rPr/>
        <w:t>con</w:t>
      </w:r>
      <w:r>
        <w:rPr>
          <w:spacing w:val="-7"/>
        </w:rPr>
        <w:t> </w:t>
      </w:r>
      <w:r>
        <w:rPr/>
        <w:t>il</w:t>
      </w:r>
      <w:r>
        <w:rPr>
          <w:spacing w:val="-7"/>
        </w:rPr>
        <w:t> </w:t>
      </w:r>
      <w:r>
        <w:rPr/>
        <w:t>quale</w:t>
      </w:r>
      <w:r>
        <w:rPr>
          <w:spacing w:val="-7"/>
        </w:rPr>
        <w:t> </w:t>
      </w:r>
      <w:r>
        <w:rPr/>
        <w:t>sia</w:t>
      </w:r>
      <w:r>
        <w:rPr>
          <w:spacing w:val="-7"/>
        </w:rPr>
        <w:t> </w:t>
      </w:r>
      <w:r>
        <w:rPr/>
        <w:t>stata</w:t>
      </w:r>
      <w:r>
        <w:rPr>
          <w:spacing w:val="-7"/>
        </w:rPr>
        <w:t> </w:t>
      </w:r>
      <w:r>
        <w:rPr>
          <w:b/>
          <w:u w:val="single"/>
        </w:rPr>
        <w:t>accertata</w:t>
      </w:r>
      <w:r>
        <w:rPr/>
        <w:t>,</w:t>
      </w:r>
      <w:r>
        <w:rPr>
          <w:spacing w:val="-7"/>
        </w:rPr>
        <w:t> </w:t>
      </w:r>
      <w:r>
        <w:rPr/>
        <w:t>che potrà essere un atto pubblico o una scrittura privata, sempre con sottoscrizione autenticata o accertata giudizialmente, ovvero una sentenza.</w:t>
      </w:r>
    </w:p>
    <w:p>
      <w:pPr>
        <w:spacing w:line="261" w:lineRule="exact" w:before="0"/>
        <w:ind w:left="140" w:right="0" w:firstLine="0"/>
        <w:jc w:val="left"/>
        <w:rPr>
          <w:sz w:val="22"/>
        </w:rPr>
      </w:pPr>
      <w:r>
        <w:rPr>
          <w:sz w:val="22"/>
        </w:rPr>
        <w:t>La</w:t>
      </w:r>
      <w:r>
        <w:rPr>
          <w:spacing w:val="-6"/>
          <w:sz w:val="22"/>
        </w:rPr>
        <w:t> </w:t>
      </w:r>
      <w:r>
        <w:rPr>
          <w:sz w:val="22"/>
        </w:rPr>
        <w:t>trascrizione</w:t>
      </w:r>
      <w:r>
        <w:rPr>
          <w:spacing w:val="-6"/>
          <w:sz w:val="22"/>
        </w:rPr>
        <w:t> </w:t>
      </w:r>
      <w:r>
        <w:rPr>
          <w:sz w:val="22"/>
        </w:rPr>
        <w:t>dell’acquisto</w:t>
      </w:r>
      <w:r>
        <w:rPr>
          <w:spacing w:val="-6"/>
          <w:sz w:val="22"/>
        </w:rPr>
        <w:t> </w:t>
      </w:r>
      <w:r>
        <w:rPr>
          <w:sz w:val="22"/>
        </w:rPr>
        <w:t>del</w:t>
      </w:r>
      <w:r>
        <w:rPr>
          <w:spacing w:val="-6"/>
          <w:sz w:val="22"/>
        </w:rPr>
        <w:t> </w:t>
      </w:r>
      <w:r>
        <w:rPr>
          <w:sz w:val="22"/>
        </w:rPr>
        <w:t>legato</w:t>
      </w:r>
      <w:r>
        <w:rPr>
          <w:spacing w:val="-5"/>
          <w:sz w:val="22"/>
        </w:rPr>
        <w:t> </w:t>
      </w:r>
      <w:r>
        <w:rPr>
          <w:sz w:val="22"/>
        </w:rPr>
        <w:t>si</w:t>
      </w:r>
      <w:r>
        <w:rPr>
          <w:spacing w:val="-6"/>
          <w:sz w:val="22"/>
        </w:rPr>
        <w:t> </w:t>
      </w:r>
      <w:r>
        <w:rPr>
          <w:sz w:val="22"/>
        </w:rPr>
        <w:t>opera</w:t>
      </w:r>
      <w:r>
        <w:rPr>
          <w:spacing w:val="-6"/>
          <w:sz w:val="22"/>
        </w:rPr>
        <w:t> </w:t>
      </w:r>
      <w:r>
        <w:rPr>
          <w:sz w:val="22"/>
        </w:rPr>
        <w:t>sulla</w:t>
      </w:r>
      <w:r>
        <w:rPr>
          <w:spacing w:val="-6"/>
          <w:sz w:val="22"/>
        </w:rPr>
        <w:t> </w:t>
      </w:r>
      <w:r>
        <w:rPr>
          <w:sz w:val="22"/>
        </w:rPr>
        <w:t>base</w:t>
      </w:r>
      <w:r>
        <w:rPr>
          <w:spacing w:val="-5"/>
          <w:sz w:val="22"/>
        </w:rPr>
        <w:t> </w:t>
      </w:r>
      <w:r>
        <w:rPr>
          <w:sz w:val="22"/>
        </w:rPr>
        <w:t>di</w:t>
      </w:r>
      <w:r>
        <w:rPr>
          <w:spacing w:val="-6"/>
          <w:sz w:val="22"/>
        </w:rPr>
        <w:t> </w:t>
      </w:r>
      <w:r>
        <w:rPr>
          <w:sz w:val="22"/>
        </w:rPr>
        <w:t>un</w:t>
      </w:r>
      <w:r>
        <w:rPr>
          <w:spacing w:val="-7"/>
          <w:sz w:val="22"/>
        </w:rPr>
        <w:t> </w:t>
      </w:r>
      <w:r>
        <w:rPr>
          <w:b/>
          <w:sz w:val="22"/>
          <w:u w:val="single"/>
        </w:rPr>
        <w:t>estratto</w:t>
      </w:r>
      <w:r>
        <w:rPr>
          <w:b/>
          <w:spacing w:val="-6"/>
          <w:sz w:val="22"/>
          <w:u w:val="single"/>
        </w:rPr>
        <w:t> </w:t>
      </w:r>
      <w:r>
        <w:rPr>
          <w:b/>
          <w:sz w:val="22"/>
          <w:u w:val="single"/>
        </w:rPr>
        <w:t>autentico</w:t>
      </w:r>
      <w:r>
        <w:rPr>
          <w:b/>
          <w:spacing w:val="-5"/>
          <w:sz w:val="22"/>
          <w:u w:val="single"/>
        </w:rPr>
        <w:t> </w:t>
      </w:r>
      <w:r>
        <w:rPr>
          <w:b/>
          <w:sz w:val="22"/>
          <w:u w:val="single"/>
        </w:rPr>
        <w:t>del</w:t>
      </w:r>
      <w:r>
        <w:rPr>
          <w:b/>
          <w:spacing w:val="-6"/>
          <w:sz w:val="22"/>
          <w:u w:val="single"/>
        </w:rPr>
        <w:t> </w:t>
      </w:r>
      <w:r>
        <w:rPr>
          <w:b/>
          <w:spacing w:val="-2"/>
          <w:sz w:val="22"/>
          <w:u w:val="single"/>
        </w:rPr>
        <w:t>testamento</w:t>
      </w:r>
      <w:r>
        <w:rPr>
          <w:spacing w:val="-2"/>
          <w:sz w:val="22"/>
        </w:rPr>
        <w:t>.</w:t>
      </w:r>
    </w:p>
    <w:p>
      <w:pPr>
        <w:pStyle w:val="BodyText"/>
        <w:spacing w:line="232" w:lineRule="auto" w:before="76"/>
        <w:ind w:right="174"/>
      </w:pPr>
      <w:r>
        <w:rPr/>
        <w:t>Nel</w:t>
      </w:r>
      <w:r>
        <w:rPr>
          <w:spacing w:val="-6"/>
        </w:rPr>
        <w:t> </w:t>
      </w:r>
      <w:r>
        <w:rPr/>
        <w:t>caso</w:t>
      </w:r>
      <w:r>
        <w:rPr>
          <w:spacing w:val="-6"/>
        </w:rPr>
        <w:t> </w:t>
      </w:r>
      <w:r>
        <w:rPr/>
        <w:t>di</w:t>
      </w:r>
      <w:r>
        <w:rPr>
          <w:spacing w:val="-6"/>
        </w:rPr>
        <w:t> </w:t>
      </w:r>
      <w:r>
        <w:rPr/>
        <w:t>acquisti</w:t>
      </w:r>
      <w:r>
        <w:rPr>
          <w:spacing w:val="-6"/>
        </w:rPr>
        <w:t> </w:t>
      </w:r>
      <w:r>
        <w:rPr>
          <w:i/>
        </w:rPr>
        <w:t>mortis</w:t>
      </w:r>
      <w:r>
        <w:rPr>
          <w:i/>
          <w:spacing w:val="-6"/>
        </w:rPr>
        <w:t> </w:t>
      </w:r>
      <w:r>
        <w:rPr>
          <w:i/>
        </w:rPr>
        <w:t>causa</w:t>
      </w:r>
      <w:r>
        <w:rPr>
          <w:i/>
          <w:spacing w:val="-6"/>
        </w:rPr>
        <w:t> </w:t>
      </w:r>
      <w:r>
        <w:rPr>
          <w:u w:val="single"/>
        </w:rPr>
        <w:t>non</w:t>
      </w:r>
      <w:r>
        <w:rPr>
          <w:spacing w:val="-6"/>
          <w:u w:val="single"/>
        </w:rPr>
        <w:t> </w:t>
      </w:r>
      <w:r>
        <w:rPr>
          <w:u w:val="single"/>
        </w:rPr>
        <w:t>si</w:t>
      </w:r>
      <w:r>
        <w:rPr>
          <w:spacing w:val="-6"/>
          <w:u w:val="single"/>
        </w:rPr>
        <w:t> </w:t>
      </w:r>
      <w:r>
        <w:rPr>
          <w:u w:val="single"/>
        </w:rPr>
        <w:t>applica</w:t>
      </w:r>
      <w:r>
        <w:rPr>
          <w:spacing w:val="-6"/>
          <w:u w:val="single"/>
        </w:rPr>
        <w:t> </w:t>
      </w:r>
      <w:r>
        <w:rPr>
          <w:u w:val="single"/>
        </w:rPr>
        <w:t>la</w:t>
      </w:r>
      <w:r>
        <w:rPr>
          <w:spacing w:val="-6"/>
          <w:u w:val="single"/>
        </w:rPr>
        <w:t> </w:t>
      </w:r>
      <w:r>
        <w:rPr>
          <w:u w:val="single"/>
        </w:rPr>
        <w:t>regola</w:t>
      </w:r>
      <w:r>
        <w:rPr>
          <w:spacing w:val="-6"/>
          <w:u w:val="single"/>
        </w:rPr>
        <w:t> </w:t>
      </w:r>
      <w:r>
        <w:rPr>
          <w:u w:val="single"/>
        </w:rPr>
        <w:t>di</w:t>
      </w:r>
      <w:r>
        <w:rPr>
          <w:spacing w:val="-6"/>
          <w:u w:val="single"/>
        </w:rPr>
        <w:t> </w:t>
      </w:r>
      <w:r>
        <w:rPr>
          <w:u w:val="single"/>
        </w:rPr>
        <w:t>cui</w:t>
      </w:r>
      <w:r>
        <w:rPr>
          <w:spacing w:val="-6"/>
          <w:u w:val="single"/>
        </w:rPr>
        <w:t> </w:t>
      </w:r>
      <w:r>
        <w:rPr>
          <w:u w:val="single"/>
        </w:rPr>
        <w:t>all’articolo</w:t>
      </w:r>
      <w:r>
        <w:rPr>
          <w:spacing w:val="-6"/>
          <w:u w:val="single"/>
        </w:rPr>
        <w:t> </w:t>
      </w:r>
      <w:r>
        <w:rPr>
          <w:u w:val="single"/>
        </w:rPr>
        <w:t>2644</w:t>
      </w:r>
      <w:r>
        <w:rPr>
          <w:spacing w:val="-6"/>
        </w:rPr>
        <w:t> </w:t>
      </w:r>
      <w:r>
        <w:rPr/>
        <w:t>perché</w:t>
      </w:r>
      <w:r>
        <w:rPr>
          <w:spacing w:val="-6"/>
        </w:rPr>
        <w:t> </w:t>
      </w:r>
      <w:r>
        <w:rPr/>
        <w:t>gli</w:t>
      </w:r>
      <w:r>
        <w:rPr>
          <w:spacing w:val="-6"/>
        </w:rPr>
        <w:t> </w:t>
      </w:r>
      <w:r>
        <w:rPr/>
        <w:t>eventuali</w:t>
      </w:r>
      <w:r>
        <w:rPr>
          <w:spacing w:val="-6"/>
        </w:rPr>
        <w:t> </w:t>
      </w:r>
      <w:r>
        <w:rPr/>
        <w:t>conflitti tra più pretendenti non possono essere risolti in base a tale norma: si dovrà individuare un testamento, decidere della sua </w:t>
      </w:r>
      <w:r>
        <w:rPr>
          <w:b/>
          <w:u w:val="single"/>
        </w:rPr>
        <w:t>validità</w:t>
      </w:r>
      <w:r>
        <w:rPr>
          <w:b/>
        </w:rPr>
        <w:t> </w:t>
      </w:r>
      <w:r>
        <w:rPr/>
        <w:t>e in caso di plurimi testamenti, individuare quello più recente; in nessun caso verrà in considerazione un problema di pluralità di atti dispositivi parimenti efficaci e confliggenti, che è invece la situazione che l’articolo 2644 disciplina.</w:t>
      </w:r>
    </w:p>
    <w:p>
      <w:pPr>
        <w:spacing w:line="232" w:lineRule="auto" w:before="0"/>
        <w:ind w:left="140" w:right="282" w:firstLine="0"/>
        <w:jc w:val="left"/>
        <w:rPr>
          <w:sz w:val="22"/>
        </w:rPr>
      </w:pPr>
      <w:r>
        <w:rPr>
          <w:sz w:val="22"/>
        </w:rPr>
        <w:t>Da</w:t>
      </w:r>
      <w:r>
        <w:rPr>
          <w:spacing w:val="-9"/>
          <w:sz w:val="22"/>
        </w:rPr>
        <w:t> </w:t>
      </w:r>
      <w:r>
        <w:rPr>
          <w:sz w:val="22"/>
        </w:rPr>
        <w:t>ciò</w:t>
      </w:r>
      <w:r>
        <w:rPr>
          <w:spacing w:val="-9"/>
          <w:sz w:val="22"/>
        </w:rPr>
        <w:t> </w:t>
      </w:r>
      <w:r>
        <w:rPr>
          <w:sz w:val="22"/>
        </w:rPr>
        <w:t>deriva</w:t>
      </w:r>
      <w:r>
        <w:rPr>
          <w:spacing w:val="-9"/>
          <w:sz w:val="22"/>
        </w:rPr>
        <w:t> </w:t>
      </w:r>
      <w:r>
        <w:rPr>
          <w:sz w:val="22"/>
        </w:rPr>
        <w:t>il</w:t>
      </w:r>
      <w:r>
        <w:rPr>
          <w:spacing w:val="-9"/>
          <w:sz w:val="22"/>
        </w:rPr>
        <w:t> </w:t>
      </w:r>
      <w:r>
        <w:rPr>
          <w:sz w:val="22"/>
        </w:rPr>
        <w:t>fatto</w:t>
      </w:r>
      <w:r>
        <w:rPr>
          <w:spacing w:val="-9"/>
          <w:sz w:val="22"/>
        </w:rPr>
        <w:t> </w:t>
      </w:r>
      <w:r>
        <w:rPr>
          <w:sz w:val="22"/>
        </w:rPr>
        <w:t>che</w:t>
      </w:r>
      <w:r>
        <w:rPr>
          <w:spacing w:val="-9"/>
          <w:sz w:val="22"/>
        </w:rPr>
        <w:t> </w:t>
      </w:r>
      <w:r>
        <w:rPr>
          <w:sz w:val="22"/>
        </w:rPr>
        <w:t>l’</w:t>
      </w:r>
      <w:r>
        <w:rPr>
          <w:b/>
          <w:sz w:val="22"/>
          <w:u w:val="single"/>
        </w:rPr>
        <w:t>erede</w:t>
      </w:r>
      <w:r>
        <w:rPr>
          <w:b/>
          <w:spacing w:val="-10"/>
          <w:sz w:val="22"/>
        </w:rPr>
        <w:t> </w:t>
      </w:r>
      <w:r>
        <w:rPr>
          <w:sz w:val="22"/>
        </w:rPr>
        <w:t>o</w:t>
      </w:r>
      <w:r>
        <w:rPr>
          <w:spacing w:val="-9"/>
          <w:sz w:val="22"/>
        </w:rPr>
        <w:t> </w:t>
      </w:r>
      <w:r>
        <w:rPr>
          <w:sz w:val="22"/>
        </w:rPr>
        <w:t>il</w:t>
      </w:r>
      <w:r>
        <w:rPr>
          <w:spacing w:val="-9"/>
          <w:sz w:val="22"/>
        </w:rPr>
        <w:t> </w:t>
      </w:r>
      <w:r>
        <w:rPr>
          <w:b/>
          <w:sz w:val="22"/>
          <w:u w:val="single"/>
        </w:rPr>
        <w:t>legatario</w:t>
      </w:r>
      <w:r>
        <w:rPr>
          <w:b/>
          <w:spacing w:val="-9"/>
          <w:sz w:val="22"/>
          <w:u w:val="single"/>
        </w:rPr>
        <w:t> </w:t>
      </w:r>
      <w:r>
        <w:rPr>
          <w:b/>
          <w:sz w:val="22"/>
          <w:u w:val="single"/>
        </w:rPr>
        <w:t>non</w:t>
      </w:r>
      <w:r>
        <w:rPr>
          <w:b/>
          <w:spacing w:val="-9"/>
          <w:sz w:val="22"/>
          <w:u w:val="single"/>
        </w:rPr>
        <w:t> </w:t>
      </w:r>
      <w:r>
        <w:rPr>
          <w:sz w:val="22"/>
          <w:u w:val="single"/>
        </w:rPr>
        <w:t>sono</w:t>
      </w:r>
      <w:r>
        <w:rPr>
          <w:spacing w:val="-10"/>
          <w:sz w:val="22"/>
          <w:u w:val="single"/>
        </w:rPr>
        <w:t> </w:t>
      </w:r>
      <w:r>
        <w:rPr>
          <w:sz w:val="22"/>
          <w:u w:val="single"/>
        </w:rPr>
        <w:t>gravat</w:t>
      </w:r>
      <w:r>
        <w:rPr>
          <w:spacing w:val="-9"/>
          <w:sz w:val="22"/>
          <w:u w:val="single"/>
        </w:rPr>
        <w:t> </w:t>
      </w:r>
      <w:r>
        <w:rPr>
          <w:sz w:val="22"/>
          <w:u w:val="single"/>
        </w:rPr>
        <w:t>i</w:t>
      </w:r>
      <w:r>
        <w:rPr>
          <w:spacing w:val="-9"/>
          <w:sz w:val="22"/>
          <w:u w:val="single"/>
        </w:rPr>
        <w:t> </w:t>
      </w:r>
      <w:r>
        <w:rPr>
          <w:sz w:val="22"/>
          <w:u w:val="single"/>
        </w:rPr>
        <w:t>dall’onere</w:t>
      </w:r>
      <w:r>
        <w:rPr>
          <w:spacing w:val="-9"/>
          <w:sz w:val="22"/>
          <w:u w:val="single"/>
        </w:rPr>
        <w:t> </w:t>
      </w:r>
      <w:r>
        <w:rPr>
          <w:sz w:val="22"/>
          <w:u w:val="single"/>
        </w:rPr>
        <w:t>di</w:t>
      </w:r>
      <w:r>
        <w:rPr>
          <w:spacing w:val="-9"/>
          <w:sz w:val="22"/>
          <w:u w:val="single"/>
        </w:rPr>
        <w:t> </w:t>
      </w:r>
      <w:r>
        <w:rPr>
          <w:b/>
          <w:sz w:val="22"/>
          <w:u w:val="single"/>
        </w:rPr>
        <w:t>trascrivere</w:t>
      </w:r>
      <w:r>
        <w:rPr>
          <w:b/>
          <w:spacing w:val="-9"/>
          <w:sz w:val="22"/>
        </w:rPr>
        <w:t> </w:t>
      </w:r>
      <w:r>
        <w:rPr>
          <w:sz w:val="22"/>
        </w:rPr>
        <w:t>il</w:t>
      </w:r>
      <w:r>
        <w:rPr>
          <w:spacing w:val="-9"/>
          <w:sz w:val="22"/>
        </w:rPr>
        <w:t> </w:t>
      </w:r>
      <w:r>
        <w:rPr>
          <w:sz w:val="22"/>
        </w:rPr>
        <w:t>proprio</w:t>
      </w:r>
      <w:r>
        <w:rPr>
          <w:spacing w:val="-9"/>
          <w:sz w:val="22"/>
        </w:rPr>
        <w:t> </w:t>
      </w:r>
      <w:r>
        <w:rPr>
          <w:sz w:val="22"/>
        </w:rPr>
        <w:t>acquisto per renderlo opponibile a terzi.</w:t>
      </w:r>
    </w:p>
    <w:p>
      <w:pPr>
        <w:pStyle w:val="BodyText"/>
        <w:spacing w:line="232" w:lineRule="auto"/>
        <w:ind w:right="174"/>
      </w:pPr>
      <w:r>
        <w:rPr/>
        <w:t>L’articolo</w:t>
      </w:r>
      <w:r>
        <w:rPr>
          <w:spacing w:val="-6"/>
        </w:rPr>
        <w:t> </w:t>
      </w:r>
      <w:r>
        <w:rPr/>
        <w:t>2650,</w:t>
      </w:r>
      <w:r>
        <w:rPr>
          <w:spacing w:val="-6"/>
        </w:rPr>
        <w:t> </w:t>
      </w:r>
      <w:r>
        <w:rPr/>
        <w:t>che</w:t>
      </w:r>
      <w:r>
        <w:rPr>
          <w:spacing w:val="-6"/>
        </w:rPr>
        <w:t> </w:t>
      </w:r>
      <w:r>
        <w:rPr/>
        <w:t>pone</w:t>
      </w:r>
      <w:r>
        <w:rPr>
          <w:spacing w:val="-6"/>
        </w:rPr>
        <w:t> </w:t>
      </w:r>
      <w:r>
        <w:rPr/>
        <w:t>il</w:t>
      </w:r>
      <w:r>
        <w:rPr>
          <w:spacing w:val="-6"/>
        </w:rPr>
        <w:t> </w:t>
      </w:r>
      <w:r>
        <w:rPr/>
        <w:t>principio</w:t>
      </w:r>
      <w:r>
        <w:rPr>
          <w:spacing w:val="-6"/>
        </w:rPr>
        <w:t> </w:t>
      </w:r>
      <w:r>
        <w:rPr/>
        <w:t>della</w:t>
      </w:r>
      <w:r>
        <w:rPr>
          <w:spacing w:val="-6"/>
        </w:rPr>
        <w:t> </w:t>
      </w:r>
      <w:r>
        <w:rPr/>
        <w:t>continuità</w:t>
      </w:r>
      <w:r>
        <w:rPr>
          <w:spacing w:val="-6"/>
        </w:rPr>
        <w:t> </w:t>
      </w:r>
      <w:r>
        <w:rPr/>
        <w:t>delle</w:t>
      </w:r>
      <w:r>
        <w:rPr>
          <w:spacing w:val="-6"/>
        </w:rPr>
        <w:t> </w:t>
      </w:r>
      <w:r>
        <w:rPr/>
        <w:t>trascrizioni,</w:t>
      </w:r>
      <w:r>
        <w:rPr>
          <w:spacing w:val="-6"/>
        </w:rPr>
        <w:t> </w:t>
      </w:r>
      <w:r>
        <w:rPr/>
        <w:t>opera</w:t>
      </w:r>
      <w:r>
        <w:rPr>
          <w:spacing w:val="-6"/>
        </w:rPr>
        <w:t> </w:t>
      </w:r>
      <w:r>
        <w:rPr/>
        <w:t>anche</w:t>
      </w:r>
      <w:r>
        <w:rPr>
          <w:spacing w:val="-6"/>
        </w:rPr>
        <w:t> </w:t>
      </w:r>
      <w:r>
        <w:rPr/>
        <w:t>nel</w:t>
      </w:r>
      <w:r>
        <w:rPr>
          <w:spacing w:val="-6"/>
        </w:rPr>
        <w:t> </w:t>
      </w:r>
      <w:r>
        <w:rPr/>
        <w:t>caso</w:t>
      </w:r>
      <w:r>
        <w:rPr>
          <w:spacing w:val="-6"/>
        </w:rPr>
        <w:t> </w:t>
      </w:r>
      <w:r>
        <w:rPr/>
        <w:t>di</w:t>
      </w:r>
      <w:r>
        <w:rPr>
          <w:spacing w:val="-6"/>
        </w:rPr>
        <w:t> </w:t>
      </w:r>
      <w:r>
        <w:rPr/>
        <w:t>acquisti</w:t>
      </w:r>
      <w:r>
        <w:rPr>
          <w:spacing w:val="-6"/>
        </w:rPr>
        <w:t> </w:t>
      </w:r>
      <w:r>
        <w:rPr/>
        <w:t>per causa di morte, sicché </w:t>
      </w:r>
      <w:r>
        <w:rPr>
          <w:u w:val="single"/>
        </w:rPr>
        <w:t>colui che abbia acquistato dall’erede</w:t>
      </w:r>
      <w:r>
        <w:rPr/>
        <w:t> può rendere </w:t>
      </w:r>
      <w:r>
        <w:rPr>
          <w:u w:val="single"/>
        </w:rPr>
        <w:t>opponibile</w:t>
      </w:r>
      <w:r>
        <w:rPr/>
        <w:t> il proprio acquisto a terzi </w:t>
      </w:r>
      <w:r>
        <w:rPr>
          <w:u w:val="single"/>
        </w:rPr>
        <w:t>se sia stato trascritto pure l’acquisto </w:t>
      </w:r>
      <w:r>
        <w:rPr>
          <w:i/>
          <w:u w:val="single"/>
        </w:rPr>
        <w:t>mortis causa</w:t>
      </w:r>
      <w:r>
        <w:rPr>
          <w:i/>
        </w:rPr>
        <w:t> </w:t>
      </w:r>
      <w:r>
        <w:rPr/>
        <w:t>del suo autore.</w:t>
      </w:r>
    </w:p>
    <w:p>
      <w:pPr>
        <w:pStyle w:val="BodyText"/>
        <w:spacing w:after="0" w:line="232" w:lineRule="auto"/>
        <w:sectPr>
          <w:pgSz w:w="11920" w:h="16840"/>
          <w:pgMar w:top="1280" w:bottom="280" w:left="992" w:right="992"/>
        </w:sectPr>
      </w:pPr>
    </w:p>
    <w:p>
      <w:pPr>
        <w:pStyle w:val="Heading2"/>
        <w:spacing w:before="27"/>
      </w:pPr>
      <w:bookmarkStart w:name="ALTRE FUNZIONI DELLA TRASCRIZIONE" w:id="541"/>
      <w:bookmarkEnd w:id="541"/>
      <w:r>
        <w:rPr>
          <w:b w:val="0"/>
        </w:rPr>
      </w:r>
      <w:r>
        <w:rPr/>
        <w:t>ALTRE</w:t>
      </w:r>
      <w:r>
        <w:rPr>
          <w:spacing w:val="-6"/>
        </w:rPr>
        <w:t> </w:t>
      </w:r>
      <w:r>
        <w:rPr/>
        <w:t>FUNZIONI</w:t>
      </w:r>
      <w:r>
        <w:rPr>
          <w:spacing w:val="-6"/>
        </w:rPr>
        <w:t> </w:t>
      </w:r>
      <w:r>
        <w:rPr/>
        <w:t>DELLA</w:t>
      </w:r>
      <w:r>
        <w:rPr>
          <w:spacing w:val="-5"/>
        </w:rPr>
        <w:t> </w:t>
      </w:r>
      <w:r>
        <w:rPr>
          <w:spacing w:val="-2"/>
        </w:rPr>
        <w:t>TRASCRIZIONE</w:t>
      </w:r>
    </w:p>
    <w:p>
      <w:pPr>
        <w:pStyle w:val="BodyText"/>
        <w:spacing w:line="232" w:lineRule="auto" w:before="2"/>
      </w:pPr>
      <w:r>
        <w:rPr/>
        <w:t>Anche</w:t>
      </w:r>
      <w:r>
        <w:rPr>
          <w:spacing w:val="-6"/>
        </w:rPr>
        <w:t> </w:t>
      </w:r>
      <w:r>
        <w:rPr/>
        <w:t>le</w:t>
      </w:r>
      <w:r>
        <w:rPr>
          <w:spacing w:val="-6"/>
        </w:rPr>
        <w:t> </w:t>
      </w:r>
      <w:r>
        <w:rPr>
          <w:b/>
          <w:u w:val="single"/>
        </w:rPr>
        <w:t>divisioni</w:t>
      </w:r>
      <w:r>
        <w:rPr>
          <w:b/>
          <w:spacing w:val="-6"/>
        </w:rPr>
        <w:t> </w:t>
      </w:r>
      <w:r>
        <w:rPr/>
        <w:t>sono</w:t>
      </w:r>
      <w:r>
        <w:rPr>
          <w:spacing w:val="-7"/>
        </w:rPr>
        <w:t> </w:t>
      </w:r>
      <w:r>
        <w:rPr/>
        <w:t>soggette</w:t>
      </w:r>
      <w:r>
        <w:rPr>
          <w:spacing w:val="-6"/>
        </w:rPr>
        <w:t> </w:t>
      </w:r>
      <w:r>
        <w:rPr/>
        <w:t>a</w:t>
      </w:r>
      <w:r>
        <w:rPr>
          <w:spacing w:val="-6"/>
        </w:rPr>
        <w:t> </w:t>
      </w:r>
      <w:r>
        <w:rPr/>
        <w:t>trascrizione</w:t>
      </w:r>
      <w:r>
        <w:rPr>
          <w:spacing w:val="-6"/>
        </w:rPr>
        <w:t> </w:t>
      </w:r>
      <w:r>
        <w:rPr/>
        <w:t>quando</w:t>
      </w:r>
      <w:r>
        <w:rPr>
          <w:spacing w:val="-6"/>
        </w:rPr>
        <w:t> </w:t>
      </w:r>
      <w:r>
        <w:rPr/>
        <w:t>hanno</w:t>
      </w:r>
      <w:r>
        <w:rPr>
          <w:spacing w:val="-6"/>
        </w:rPr>
        <w:t> </w:t>
      </w:r>
      <w:r>
        <w:rPr/>
        <w:t>oggetto</w:t>
      </w:r>
      <w:r>
        <w:rPr>
          <w:spacing w:val="-6"/>
        </w:rPr>
        <w:t> </w:t>
      </w:r>
      <w:r>
        <w:rPr>
          <w:b/>
          <w:u w:val="single"/>
        </w:rPr>
        <w:t>beni</w:t>
      </w:r>
      <w:r>
        <w:rPr>
          <w:b/>
          <w:spacing w:val="-6"/>
          <w:u w:val="single"/>
        </w:rPr>
        <w:t> </w:t>
      </w:r>
      <w:r>
        <w:rPr>
          <w:b/>
          <w:u w:val="single"/>
        </w:rPr>
        <w:t>immobili</w:t>
      </w:r>
      <w:r>
        <w:rPr/>
        <w:t>,</w:t>
      </w:r>
      <w:r>
        <w:rPr>
          <w:spacing w:val="-6"/>
        </w:rPr>
        <w:t> </w:t>
      </w:r>
      <w:r>
        <w:rPr/>
        <w:t>ai</w:t>
      </w:r>
      <w:r>
        <w:rPr>
          <w:spacing w:val="-6"/>
        </w:rPr>
        <w:t> </w:t>
      </w:r>
      <w:r>
        <w:rPr/>
        <w:t>sensi</w:t>
      </w:r>
      <w:r>
        <w:rPr>
          <w:spacing w:val="-6"/>
        </w:rPr>
        <w:t> </w:t>
      </w:r>
      <w:r>
        <w:rPr/>
        <w:t>dell’articolo 2646. La trascrizione della divisione deve essere curata anche ai fini della continuità delle trascrizioni.</w:t>
      </w:r>
    </w:p>
    <w:p>
      <w:pPr>
        <w:pStyle w:val="BodyText"/>
        <w:spacing w:line="232" w:lineRule="auto"/>
        <w:ind w:right="174"/>
      </w:pPr>
      <w:r>
        <w:rPr/>
        <w:t>Devono essere trascritti, se hanno per oggetto beni immobili, la </w:t>
      </w:r>
      <w:r>
        <w:rPr>
          <w:b/>
          <w:u w:val="single"/>
        </w:rPr>
        <w:t>costituzione del fondo patrimoniale</w:t>
      </w:r>
      <w:r>
        <w:rPr/>
        <w:t>, le convenzioni</w:t>
      </w:r>
      <w:r>
        <w:rPr>
          <w:spacing w:val="-1"/>
        </w:rPr>
        <w:t> </w:t>
      </w:r>
      <w:r>
        <w:rPr/>
        <w:t>matrimoniali</w:t>
      </w:r>
      <w:r>
        <w:rPr>
          <w:spacing w:val="-1"/>
        </w:rPr>
        <w:t> </w:t>
      </w:r>
      <w:r>
        <w:rPr/>
        <w:t>che</w:t>
      </w:r>
      <w:r>
        <w:rPr>
          <w:spacing w:val="-1"/>
        </w:rPr>
        <w:t> </w:t>
      </w:r>
      <w:r>
        <w:rPr/>
        <w:t>escludono</w:t>
      </w:r>
      <w:r>
        <w:rPr>
          <w:spacing w:val="-1"/>
        </w:rPr>
        <w:t> </w:t>
      </w:r>
      <w:r>
        <w:rPr/>
        <w:t>i</w:t>
      </w:r>
      <w:r>
        <w:rPr>
          <w:spacing w:val="-1"/>
        </w:rPr>
        <w:t> </w:t>
      </w:r>
      <w:r>
        <w:rPr/>
        <w:t>beni</w:t>
      </w:r>
      <w:r>
        <w:rPr>
          <w:spacing w:val="-1"/>
        </w:rPr>
        <w:t> </w:t>
      </w:r>
      <w:r>
        <w:rPr/>
        <w:t>medesimi</w:t>
      </w:r>
      <w:r>
        <w:rPr>
          <w:spacing w:val="-1"/>
        </w:rPr>
        <w:t> </w:t>
      </w:r>
      <w:r>
        <w:rPr/>
        <w:t>dalla</w:t>
      </w:r>
      <w:r>
        <w:rPr>
          <w:spacing w:val="-1"/>
        </w:rPr>
        <w:t> </w:t>
      </w:r>
      <w:r>
        <w:rPr/>
        <w:t>comunione</w:t>
      </w:r>
      <w:r>
        <w:rPr>
          <w:spacing w:val="-1"/>
        </w:rPr>
        <w:t> </w:t>
      </w:r>
      <w:r>
        <w:rPr/>
        <w:t>tra</w:t>
      </w:r>
      <w:r>
        <w:rPr>
          <w:spacing w:val="-1"/>
        </w:rPr>
        <w:t> </w:t>
      </w:r>
      <w:r>
        <w:rPr/>
        <w:t>i</w:t>
      </w:r>
      <w:r>
        <w:rPr>
          <w:spacing w:val="-1"/>
        </w:rPr>
        <w:t> </w:t>
      </w:r>
      <w:r>
        <w:rPr/>
        <w:t>coniugi…”</w:t>
      </w:r>
      <w:r>
        <w:rPr>
          <w:spacing w:val="-1"/>
        </w:rPr>
        <w:t> </w:t>
      </w:r>
      <w:r>
        <w:rPr/>
        <w:t>(articolo</w:t>
      </w:r>
      <w:r>
        <w:rPr>
          <w:spacing w:val="-1"/>
        </w:rPr>
        <w:t> </w:t>
      </w:r>
      <w:r>
        <w:rPr/>
        <w:t>2647). Sono</w:t>
      </w:r>
      <w:r>
        <w:rPr>
          <w:spacing w:val="-11"/>
        </w:rPr>
        <w:t> </w:t>
      </w:r>
      <w:r>
        <w:rPr/>
        <w:t>trascrizioni</w:t>
      </w:r>
      <w:r>
        <w:rPr>
          <w:spacing w:val="-11"/>
        </w:rPr>
        <w:t> </w:t>
      </w:r>
      <w:r>
        <w:rPr/>
        <w:t>aventi</w:t>
      </w:r>
      <w:r>
        <w:rPr>
          <w:spacing w:val="-11"/>
        </w:rPr>
        <w:t> </w:t>
      </w:r>
      <w:r>
        <w:rPr/>
        <w:t>effetti</w:t>
      </w:r>
      <w:r>
        <w:rPr>
          <w:spacing w:val="-11"/>
        </w:rPr>
        <w:t> </w:t>
      </w:r>
      <w:r>
        <w:rPr/>
        <w:t>di</w:t>
      </w:r>
      <w:r>
        <w:rPr>
          <w:spacing w:val="-12"/>
        </w:rPr>
        <w:t> </w:t>
      </w:r>
      <w:r>
        <w:rPr/>
        <w:t>cosiddetta</w:t>
      </w:r>
      <w:r>
        <w:rPr>
          <w:spacing w:val="-11"/>
        </w:rPr>
        <w:t> </w:t>
      </w:r>
      <w:r>
        <w:rPr/>
        <w:t>“</w:t>
      </w:r>
      <w:r>
        <w:rPr>
          <w:b/>
          <w:u w:val="single"/>
        </w:rPr>
        <w:t>pubblicità-notizia</w:t>
      </w:r>
      <w:r>
        <w:rPr/>
        <w:t>”,</w:t>
      </w:r>
      <w:r>
        <w:rPr>
          <w:spacing w:val="-11"/>
        </w:rPr>
        <w:t> </w:t>
      </w:r>
      <w:r>
        <w:rPr/>
        <w:t>dal</w:t>
      </w:r>
      <w:r>
        <w:rPr>
          <w:spacing w:val="-11"/>
        </w:rPr>
        <w:t> </w:t>
      </w:r>
      <w:r>
        <w:rPr/>
        <w:t>momento</w:t>
      </w:r>
      <w:r>
        <w:rPr>
          <w:spacing w:val="-11"/>
        </w:rPr>
        <w:t> </w:t>
      </w:r>
      <w:r>
        <w:rPr/>
        <w:t>che</w:t>
      </w:r>
      <w:r>
        <w:rPr>
          <w:spacing w:val="-11"/>
        </w:rPr>
        <w:t> </w:t>
      </w:r>
      <w:r>
        <w:rPr/>
        <w:t>l’opponibilità</w:t>
      </w:r>
      <w:r>
        <w:rPr>
          <w:spacing w:val="-11"/>
        </w:rPr>
        <w:t> </w:t>
      </w:r>
      <w:r>
        <w:rPr/>
        <w:t>ai</w:t>
      </w:r>
      <w:r>
        <w:rPr>
          <w:spacing w:val="-11"/>
        </w:rPr>
        <w:t> </w:t>
      </w:r>
      <w:r>
        <w:rPr/>
        <w:t>terzi</w:t>
      </w:r>
      <w:r>
        <w:rPr>
          <w:spacing w:val="-11"/>
        </w:rPr>
        <w:t> </w:t>
      </w:r>
      <w:r>
        <w:rPr/>
        <w:t>di quelle vicende giuridiche dipende dalla pubblicità attuata mediante i registri dello stato civile.</w:t>
      </w:r>
    </w:p>
    <w:p>
      <w:pPr>
        <w:pStyle w:val="Heading2"/>
        <w:spacing w:before="258"/>
      </w:pPr>
      <w:bookmarkStart w:name="LA TRASCRIZIONE DELLE DOMANDE GIUDIZIALI" w:id="542"/>
      <w:bookmarkEnd w:id="542"/>
      <w:r>
        <w:rPr>
          <w:b w:val="0"/>
        </w:rPr>
      </w:r>
      <w:r>
        <w:rPr/>
        <w:t>LA TRASCRIZIONE DELLE DOMANDE GIUDIZIALI – </w:t>
      </w:r>
      <w:r>
        <w:rPr>
          <w:spacing w:val="-4"/>
        </w:rPr>
        <w:t>2652</w:t>
      </w:r>
    </w:p>
    <w:p>
      <w:pPr>
        <w:pStyle w:val="Heading3"/>
        <w:spacing w:line="260" w:lineRule="exact"/>
        <w:ind w:left="503"/>
      </w:pPr>
      <w:bookmarkStart w:name="ARTICOLO 2652 [domande riguardanti atti " w:id="543"/>
      <w:bookmarkEnd w:id="543"/>
      <w:r>
        <w:rPr>
          <w:b w:val="0"/>
        </w:rPr>
      </w:r>
      <w:r>
        <w:rPr>
          <w:color w:val="2E5395"/>
        </w:rPr>
        <w:t>ARTICOLO</w:t>
      </w:r>
      <w:r>
        <w:rPr>
          <w:color w:val="2E5395"/>
          <w:spacing w:val="-7"/>
        </w:rPr>
        <w:t> </w:t>
      </w:r>
      <w:r>
        <w:rPr>
          <w:color w:val="2E5395"/>
        </w:rPr>
        <w:t>2652</w:t>
      </w:r>
      <w:r>
        <w:rPr>
          <w:color w:val="2E5395"/>
          <w:spacing w:val="-6"/>
        </w:rPr>
        <w:t> </w:t>
      </w:r>
      <w:r>
        <w:rPr>
          <w:color w:val="2E5395"/>
        </w:rPr>
        <w:t>[domande</w:t>
      </w:r>
      <w:r>
        <w:rPr>
          <w:color w:val="2E5395"/>
          <w:spacing w:val="-6"/>
        </w:rPr>
        <w:t> </w:t>
      </w:r>
      <w:r>
        <w:rPr>
          <w:color w:val="2E5395"/>
        </w:rPr>
        <w:t>riguardanti</w:t>
      </w:r>
      <w:r>
        <w:rPr>
          <w:color w:val="2E5395"/>
          <w:spacing w:val="-6"/>
        </w:rPr>
        <w:t> </w:t>
      </w:r>
      <w:r>
        <w:rPr>
          <w:color w:val="2E5395"/>
        </w:rPr>
        <w:t>atti</w:t>
      </w:r>
      <w:r>
        <w:rPr>
          <w:color w:val="2E5395"/>
          <w:spacing w:val="-6"/>
        </w:rPr>
        <w:t> </w:t>
      </w:r>
      <w:r>
        <w:rPr>
          <w:color w:val="2E5395"/>
          <w:spacing w:val="-2"/>
        </w:rPr>
        <w:t>soggetti]</w:t>
      </w:r>
    </w:p>
    <w:p>
      <w:pPr>
        <w:pStyle w:val="BodyText"/>
        <w:spacing w:line="232" w:lineRule="auto" w:before="3"/>
        <w:ind w:right="174"/>
      </w:pPr>
      <w:r>
        <w:rPr/>
        <w:t>Anche le domande giudiziali possono essere soggette a trascrizione, la quale serve a rendere la sentenza </w:t>
      </w:r>
      <w:r>
        <w:rPr>
          <w:b/>
          <w:u w:val="single"/>
        </w:rPr>
        <w:t>opponibile </w:t>
      </w:r>
      <w:r>
        <w:rPr>
          <w:u w:val="single"/>
        </w:rPr>
        <w:t>agli avent i causa dal convenuto</w:t>
      </w:r>
      <w:r>
        <w:rPr/>
        <w:t>. In questi casi la trascrizione ha una funzione </w:t>
      </w:r>
      <w:r>
        <w:rPr>
          <w:b/>
          <w:u w:val="single"/>
        </w:rPr>
        <w:t>prenotativa</w:t>
      </w:r>
      <w:r>
        <w:rPr/>
        <w:t>, nel senso</w:t>
      </w:r>
      <w:r>
        <w:rPr>
          <w:spacing w:val="-7"/>
        </w:rPr>
        <w:t> </w:t>
      </w:r>
      <w:r>
        <w:rPr/>
        <w:t>che,</w:t>
      </w:r>
      <w:r>
        <w:rPr>
          <w:spacing w:val="-7"/>
        </w:rPr>
        <w:t> </w:t>
      </w:r>
      <w:r>
        <w:rPr/>
        <w:t>se</w:t>
      </w:r>
      <w:r>
        <w:rPr>
          <w:spacing w:val="-7"/>
        </w:rPr>
        <w:t> </w:t>
      </w:r>
      <w:r>
        <w:rPr/>
        <w:t>la</w:t>
      </w:r>
      <w:r>
        <w:rPr>
          <w:spacing w:val="-7"/>
        </w:rPr>
        <w:t> </w:t>
      </w:r>
      <w:r>
        <w:rPr/>
        <w:t>domanda</w:t>
      </w:r>
      <w:r>
        <w:rPr>
          <w:spacing w:val="-7"/>
        </w:rPr>
        <w:t> </w:t>
      </w:r>
      <w:r>
        <w:rPr/>
        <w:t>verrà</w:t>
      </w:r>
      <w:r>
        <w:rPr>
          <w:spacing w:val="-7"/>
        </w:rPr>
        <w:t> </w:t>
      </w:r>
      <w:r>
        <w:rPr/>
        <w:t>accolta,</w:t>
      </w:r>
      <w:r>
        <w:rPr>
          <w:spacing w:val="-7"/>
        </w:rPr>
        <w:t> </w:t>
      </w:r>
      <w:r>
        <w:rPr/>
        <w:t>la</w:t>
      </w:r>
      <w:r>
        <w:rPr>
          <w:spacing w:val="-7"/>
        </w:rPr>
        <w:t> </w:t>
      </w:r>
      <w:r>
        <w:rPr/>
        <w:t>sentenza</w:t>
      </w:r>
      <w:r>
        <w:rPr>
          <w:spacing w:val="-7"/>
        </w:rPr>
        <w:t> </w:t>
      </w:r>
      <w:r>
        <w:rPr/>
        <w:t>di</w:t>
      </w:r>
      <w:r>
        <w:rPr>
          <w:spacing w:val="-7"/>
        </w:rPr>
        <w:t> </w:t>
      </w:r>
      <w:r>
        <w:rPr/>
        <w:t>accoglimento</w:t>
      </w:r>
      <w:r>
        <w:rPr>
          <w:spacing w:val="-7"/>
        </w:rPr>
        <w:t> </w:t>
      </w:r>
      <w:r>
        <w:rPr/>
        <w:t>verrà</w:t>
      </w:r>
      <w:r>
        <w:rPr>
          <w:spacing w:val="-7"/>
        </w:rPr>
        <w:t> </w:t>
      </w:r>
      <w:r>
        <w:rPr/>
        <w:t>considerata</w:t>
      </w:r>
      <w:r>
        <w:rPr>
          <w:spacing w:val="-7"/>
        </w:rPr>
        <w:t> </w:t>
      </w:r>
      <w:r>
        <w:rPr/>
        <w:t>efficace</w:t>
      </w:r>
      <w:r>
        <w:rPr>
          <w:spacing w:val="-7"/>
        </w:rPr>
        <w:t> </w:t>
      </w:r>
      <w:r>
        <w:rPr/>
        <w:t>nei</w:t>
      </w:r>
      <w:r>
        <w:rPr>
          <w:spacing w:val="-7"/>
        </w:rPr>
        <w:t> </w:t>
      </w:r>
      <w:r>
        <w:rPr/>
        <w:t>confronti dei terzi che abbiano acquistato diritti sul bene oggetto della lite in forza di atti trascritti successivamente alla trascrizione della domanda giudiziale.</w:t>
      </w:r>
    </w:p>
    <w:p>
      <w:pPr>
        <w:spacing w:line="247" w:lineRule="auto" w:before="0"/>
        <w:ind w:left="140" w:right="174" w:firstLine="0"/>
        <w:jc w:val="left"/>
        <w:rPr>
          <w:sz w:val="22"/>
        </w:rPr>
      </w:pPr>
      <w:r>
        <w:rPr>
          <w:sz w:val="22"/>
        </w:rPr>
        <w:t>L’effetto</w:t>
      </w:r>
      <w:r>
        <w:rPr>
          <w:spacing w:val="-12"/>
          <w:sz w:val="22"/>
        </w:rPr>
        <w:t> </w:t>
      </w:r>
      <w:r>
        <w:rPr>
          <w:sz w:val="22"/>
        </w:rPr>
        <w:t>della</w:t>
      </w:r>
      <w:r>
        <w:rPr>
          <w:spacing w:val="-12"/>
          <w:sz w:val="22"/>
        </w:rPr>
        <w:t> </w:t>
      </w:r>
      <w:r>
        <w:rPr>
          <w:sz w:val="22"/>
        </w:rPr>
        <w:t>trascrizione</w:t>
      </w:r>
      <w:r>
        <w:rPr>
          <w:spacing w:val="-12"/>
          <w:sz w:val="22"/>
        </w:rPr>
        <w:t> </w:t>
      </w:r>
      <w:r>
        <w:rPr>
          <w:sz w:val="22"/>
        </w:rPr>
        <w:t>delle</w:t>
      </w:r>
      <w:r>
        <w:rPr>
          <w:spacing w:val="-12"/>
          <w:sz w:val="22"/>
        </w:rPr>
        <w:t> </w:t>
      </w:r>
      <w:r>
        <w:rPr>
          <w:sz w:val="22"/>
        </w:rPr>
        <w:t>domande</w:t>
      </w:r>
      <w:r>
        <w:rPr>
          <w:spacing w:val="-12"/>
          <w:sz w:val="22"/>
        </w:rPr>
        <w:t> </w:t>
      </w:r>
      <w:r>
        <w:rPr>
          <w:sz w:val="22"/>
        </w:rPr>
        <w:t>giudiziali</w:t>
      </w:r>
      <w:r>
        <w:rPr>
          <w:spacing w:val="-12"/>
          <w:sz w:val="22"/>
        </w:rPr>
        <w:t> </w:t>
      </w:r>
      <w:r>
        <w:rPr>
          <w:sz w:val="22"/>
        </w:rPr>
        <w:t>è</w:t>
      </w:r>
      <w:r>
        <w:rPr>
          <w:spacing w:val="-12"/>
          <w:sz w:val="22"/>
        </w:rPr>
        <w:t> </w:t>
      </w:r>
      <w:r>
        <w:rPr>
          <w:sz w:val="22"/>
        </w:rPr>
        <w:t>un</w:t>
      </w:r>
      <w:r>
        <w:rPr>
          <w:spacing w:val="-12"/>
          <w:sz w:val="22"/>
        </w:rPr>
        <w:t> </w:t>
      </w:r>
      <w:r>
        <w:rPr>
          <w:b/>
          <w:sz w:val="22"/>
          <w:u w:val="single"/>
        </w:rPr>
        <w:t>EFFETTO</w:t>
      </w:r>
      <w:r>
        <w:rPr>
          <w:b/>
          <w:spacing w:val="-12"/>
          <w:sz w:val="22"/>
          <w:u w:val="single"/>
        </w:rPr>
        <w:t> </w:t>
      </w:r>
      <w:r>
        <w:rPr>
          <w:b/>
          <w:sz w:val="22"/>
          <w:u w:val="single"/>
        </w:rPr>
        <w:t>PRENOTATIVO</w:t>
      </w:r>
      <w:r>
        <w:rPr>
          <w:sz w:val="22"/>
        </w:rPr>
        <w:t>,</w:t>
      </w:r>
      <w:r>
        <w:rPr>
          <w:spacing w:val="-12"/>
          <w:sz w:val="22"/>
        </w:rPr>
        <w:t> </w:t>
      </w:r>
      <w:r>
        <w:rPr>
          <w:sz w:val="22"/>
        </w:rPr>
        <w:t>una</w:t>
      </w:r>
      <w:r>
        <w:rPr>
          <w:spacing w:val="-12"/>
          <w:sz w:val="22"/>
        </w:rPr>
        <w:t> </w:t>
      </w:r>
      <w:r>
        <w:rPr>
          <w:sz w:val="22"/>
        </w:rPr>
        <w:t>volta</w:t>
      </w:r>
      <w:r>
        <w:rPr>
          <w:spacing w:val="-12"/>
          <w:sz w:val="22"/>
        </w:rPr>
        <w:t> </w:t>
      </w:r>
      <w:r>
        <w:rPr>
          <w:sz w:val="22"/>
        </w:rPr>
        <w:t>che</w:t>
      </w:r>
      <w:r>
        <w:rPr>
          <w:spacing w:val="-12"/>
          <w:sz w:val="22"/>
        </w:rPr>
        <w:t> </w:t>
      </w:r>
      <w:r>
        <w:rPr>
          <w:sz w:val="22"/>
        </w:rPr>
        <w:t>viene </w:t>
      </w:r>
      <w:r>
        <w:rPr>
          <w:sz w:val="22"/>
          <w:u w:val="single"/>
        </w:rPr>
        <w:t>pronunciata una sentenza</w:t>
      </w:r>
      <w:r>
        <w:rPr>
          <w:sz w:val="22"/>
        </w:rPr>
        <w:t> che </w:t>
      </w:r>
      <w:r>
        <w:rPr>
          <w:sz w:val="22"/>
          <w:u w:val="single"/>
        </w:rPr>
        <w:t>accoglie</w:t>
      </w:r>
      <w:r>
        <w:rPr>
          <w:sz w:val="22"/>
        </w:rPr>
        <w:t> la domanda, la </w:t>
      </w:r>
      <w:r>
        <w:rPr>
          <w:b/>
          <w:sz w:val="19"/>
          <w:u w:val="single"/>
        </w:rPr>
        <w:t>TRASCRIZIONE DELLA SENTENZA RETROAGISCE AL</w:t>
      </w:r>
      <w:r>
        <w:rPr>
          <w:b/>
          <w:sz w:val="19"/>
        </w:rPr>
        <w:t> </w:t>
      </w:r>
      <w:r>
        <w:rPr>
          <w:b/>
          <w:sz w:val="19"/>
          <w:u w:val="single"/>
        </w:rPr>
        <w:t>MOMENTO DELLA TRASCRIZIONE DELLA DOMANDA</w:t>
      </w:r>
      <w:r>
        <w:rPr>
          <w:sz w:val="22"/>
        </w:rPr>
        <w:t>.</w:t>
      </w:r>
    </w:p>
    <w:p>
      <w:pPr>
        <w:pStyle w:val="BodyText"/>
      </w:pPr>
      <w:r>
        <w:rPr/>
        <w:t>È</w:t>
      </w:r>
      <w:r>
        <w:rPr>
          <w:spacing w:val="-7"/>
        </w:rPr>
        <w:t> </w:t>
      </w:r>
      <w:r>
        <w:rPr/>
        <w:t>come</w:t>
      </w:r>
      <w:r>
        <w:rPr>
          <w:spacing w:val="-4"/>
        </w:rPr>
        <w:t> </w:t>
      </w:r>
      <w:r>
        <w:rPr/>
        <w:t>se</w:t>
      </w:r>
      <w:r>
        <w:rPr>
          <w:spacing w:val="-4"/>
        </w:rPr>
        <w:t> </w:t>
      </w:r>
      <w:r>
        <w:rPr/>
        <w:t>la</w:t>
      </w:r>
      <w:r>
        <w:rPr>
          <w:spacing w:val="-4"/>
        </w:rPr>
        <w:t> </w:t>
      </w:r>
      <w:r>
        <w:rPr/>
        <w:t>sentenza</w:t>
      </w:r>
      <w:r>
        <w:rPr>
          <w:spacing w:val="-4"/>
        </w:rPr>
        <w:t> </w:t>
      </w:r>
      <w:r>
        <w:rPr/>
        <w:t>fosse</w:t>
      </w:r>
      <w:r>
        <w:rPr>
          <w:spacing w:val="-4"/>
        </w:rPr>
        <w:t> </w:t>
      </w:r>
      <w:r>
        <w:rPr/>
        <w:t>stata</w:t>
      </w:r>
      <w:r>
        <w:rPr>
          <w:spacing w:val="-4"/>
        </w:rPr>
        <w:t> </w:t>
      </w:r>
      <w:r>
        <w:rPr/>
        <w:t>pronunciata</w:t>
      </w:r>
      <w:r>
        <w:rPr>
          <w:spacing w:val="-4"/>
        </w:rPr>
        <w:t> </w:t>
      </w:r>
      <w:r>
        <w:rPr/>
        <w:t>al</w:t>
      </w:r>
      <w:r>
        <w:rPr>
          <w:spacing w:val="-4"/>
        </w:rPr>
        <w:t> </w:t>
      </w:r>
      <w:r>
        <w:rPr/>
        <w:t>momento</w:t>
      </w:r>
      <w:r>
        <w:rPr>
          <w:spacing w:val="-4"/>
        </w:rPr>
        <w:t> </w:t>
      </w:r>
      <w:r>
        <w:rPr/>
        <w:t>della</w:t>
      </w:r>
      <w:r>
        <w:rPr>
          <w:spacing w:val="-4"/>
        </w:rPr>
        <w:t> </w:t>
      </w:r>
      <w:r>
        <w:rPr/>
        <w:t>trascrizione</w:t>
      </w:r>
      <w:r>
        <w:rPr>
          <w:spacing w:val="-4"/>
        </w:rPr>
        <w:t> </w:t>
      </w:r>
      <w:r>
        <w:rPr/>
        <w:t>della</w:t>
      </w:r>
      <w:r>
        <w:rPr>
          <w:spacing w:val="-4"/>
        </w:rPr>
        <w:t> </w:t>
      </w:r>
      <w:r>
        <w:rPr>
          <w:spacing w:val="-2"/>
        </w:rPr>
        <w:t>domanda.</w:t>
      </w:r>
    </w:p>
    <w:p>
      <w:pPr>
        <w:spacing w:line="264" w:lineRule="exact" w:before="0"/>
        <w:ind w:left="140" w:right="0" w:firstLine="0"/>
        <w:jc w:val="left"/>
        <w:rPr>
          <w:sz w:val="22"/>
        </w:rPr>
      </w:pPr>
      <w:r>
        <w:rPr>
          <w:sz w:val="22"/>
        </w:rPr>
        <w:t>=</w:t>
      </w:r>
      <w:r>
        <w:rPr>
          <w:spacing w:val="-11"/>
          <w:sz w:val="22"/>
        </w:rPr>
        <w:t> </w:t>
      </w:r>
      <w:r>
        <w:rPr>
          <w:b/>
          <w:sz w:val="22"/>
          <w:u w:val="single"/>
        </w:rPr>
        <w:t>EFFICACIA</w:t>
      </w:r>
      <w:r>
        <w:rPr>
          <w:b/>
          <w:spacing w:val="-9"/>
          <w:sz w:val="22"/>
          <w:u w:val="single"/>
        </w:rPr>
        <w:t> </w:t>
      </w:r>
      <w:r>
        <w:rPr>
          <w:b/>
          <w:sz w:val="22"/>
          <w:u w:val="single"/>
        </w:rPr>
        <w:t>PRENOTATIVA</w:t>
      </w:r>
      <w:r>
        <w:rPr>
          <w:b/>
          <w:spacing w:val="-9"/>
          <w:sz w:val="22"/>
          <w:u w:val="single"/>
        </w:rPr>
        <w:t> </w:t>
      </w:r>
      <w:r>
        <w:rPr>
          <w:b/>
          <w:sz w:val="22"/>
          <w:u w:val="single"/>
        </w:rPr>
        <w:t>DELLA</w:t>
      </w:r>
      <w:r>
        <w:rPr>
          <w:b/>
          <w:spacing w:val="-9"/>
          <w:sz w:val="22"/>
          <w:u w:val="single"/>
        </w:rPr>
        <w:t> </w:t>
      </w:r>
      <w:r>
        <w:rPr>
          <w:b/>
          <w:sz w:val="22"/>
          <w:u w:val="single"/>
        </w:rPr>
        <w:t>TRASCRIZIONE</w:t>
      </w:r>
      <w:r>
        <w:rPr>
          <w:b/>
          <w:spacing w:val="-9"/>
          <w:sz w:val="22"/>
          <w:u w:val="single"/>
        </w:rPr>
        <w:t> </w:t>
      </w:r>
      <w:r>
        <w:rPr>
          <w:b/>
          <w:sz w:val="22"/>
          <w:u w:val="single"/>
        </w:rPr>
        <w:t>DELLA</w:t>
      </w:r>
      <w:r>
        <w:rPr>
          <w:b/>
          <w:spacing w:val="-9"/>
          <w:sz w:val="22"/>
          <w:u w:val="single"/>
        </w:rPr>
        <w:t> </w:t>
      </w:r>
      <w:r>
        <w:rPr>
          <w:b/>
          <w:sz w:val="22"/>
          <w:u w:val="single"/>
        </w:rPr>
        <w:t>DOMANDA</w:t>
      </w:r>
      <w:r>
        <w:rPr>
          <w:b/>
          <w:spacing w:val="-8"/>
          <w:sz w:val="22"/>
          <w:u w:val="single"/>
        </w:rPr>
        <w:t> </w:t>
      </w:r>
      <w:r>
        <w:rPr>
          <w:b/>
          <w:spacing w:val="-2"/>
          <w:sz w:val="22"/>
          <w:u w:val="single"/>
        </w:rPr>
        <w:t>GIUDIZIALE</w:t>
      </w:r>
      <w:r>
        <w:rPr>
          <w:spacing w:val="-2"/>
          <w:sz w:val="22"/>
        </w:rPr>
        <w:t>.</w:t>
      </w:r>
    </w:p>
    <w:p>
      <w:pPr>
        <w:pStyle w:val="BodyText"/>
        <w:spacing w:line="232" w:lineRule="auto"/>
        <w:ind w:right="201"/>
      </w:pPr>
      <w:r>
        <w:rPr/>
        <w:t>Con</w:t>
      </w:r>
      <w:r>
        <w:rPr>
          <w:spacing w:val="-4"/>
        </w:rPr>
        <w:t> </w:t>
      </w:r>
      <w:r>
        <w:rPr/>
        <w:t>la</w:t>
      </w:r>
      <w:r>
        <w:rPr>
          <w:spacing w:val="-4"/>
        </w:rPr>
        <w:t> </w:t>
      </w:r>
      <w:r>
        <w:rPr/>
        <w:t>trascrizione</w:t>
      </w:r>
      <w:r>
        <w:rPr>
          <w:spacing w:val="-4"/>
        </w:rPr>
        <w:t> </w:t>
      </w:r>
      <w:r>
        <w:rPr/>
        <w:t>della</w:t>
      </w:r>
      <w:r>
        <w:rPr>
          <w:spacing w:val="-4"/>
        </w:rPr>
        <w:t> </w:t>
      </w:r>
      <w:r>
        <w:rPr/>
        <w:t>domanda</w:t>
      </w:r>
      <w:r>
        <w:rPr>
          <w:spacing w:val="-4"/>
        </w:rPr>
        <w:t> </w:t>
      </w:r>
      <w:r>
        <w:rPr/>
        <w:t>si</w:t>
      </w:r>
      <w:r>
        <w:rPr>
          <w:spacing w:val="-4"/>
        </w:rPr>
        <w:t> </w:t>
      </w:r>
      <w:r>
        <w:rPr/>
        <w:t>blocca</w:t>
      </w:r>
      <w:r>
        <w:rPr>
          <w:spacing w:val="-4"/>
        </w:rPr>
        <w:t> </w:t>
      </w:r>
      <w:r>
        <w:rPr/>
        <w:t>il</w:t>
      </w:r>
      <w:r>
        <w:rPr>
          <w:spacing w:val="-4"/>
        </w:rPr>
        <w:t> </w:t>
      </w:r>
      <w:r>
        <w:rPr/>
        <w:t>decorso</w:t>
      </w:r>
      <w:r>
        <w:rPr>
          <w:spacing w:val="-4"/>
        </w:rPr>
        <w:t> </w:t>
      </w:r>
      <w:r>
        <w:rPr/>
        <w:t>del</w:t>
      </w:r>
      <w:r>
        <w:rPr>
          <w:spacing w:val="-4"/>
        </w:rPr>
        <w:t> </w:t>
      </w:r>
      <w:r>
        <w:rPr/>
        <w:t>tempo:</w:t>
      </w:r>
      <w:r>
        <w:rPr>
          <w:spacing w:val="-4"/>
        </w:rPr>
        <w:t> </w:t>
      </w:r>
      <w:r>
        <w:rPr/>
        <w:t>la</w:t>
      </w:r>
      <w:r>
        <w:rPr>
          <w:spacing w:val="-4"/>
        </w:rPr>
        <w:t> </w:t>
      </w:r>
      <w:r>
        <w:rPr/>
        <w:t>durata</w:t>
      </w:r>
      <w:r>
        <w:rPr>
          <w:spacing w:val="-4"/>
        </w:rPr>
        <w:t> </w:t>
      </w:r>
      <w:r>
        <w:rPr/>
        <w:t>del</w:t>
      </w:r>
      <w:r>
        <w:rPr>
          <w:spacing w:val="-4"/>
        </w:rPr>
        <w:t> </w:t>
      </w:r>
      <w:r>
        <w:rPr/>
        <w:t>processo</w:t>
      </w:r>
      <w:r>
        <w:rPr>
          <w:spacing w:val="-4"/>
        </w:rPr>
        <w:t> </w:t>
      </w:r>
      <w:r>
        <w:rPr/>
        <w:t>non</w:t>
      </w:r>
      <w:r>
        <w:rPr>
          <w:spacing w:val="-4"/>
        </w:rPr>
        <w:t> </w:t>
      </w:r>
      <w:r>
        <w:rPr/>
        <w:t>va</w:t>
      </w:r>
      <w:r>
        <w:rPr>
          <w:spacing w:val="-4"/>
        </w:rPr>
        <w:t> </w:t>
      </w:r>
      <w:r>
        <w:rPr/>
        <w:t>più</w:t>
      </w:r>
      <w:r>
        <w:rPr>
          <w:spacing w:val="-4"/>
        </w:rPr>
        <w:t> </w:t>
      </w:r>
      <w:r>
        <w:rPr/>
        <w:t>a</w:t>
      </w:r>
      <w:r>
        <w:rPr>
          <w:spacing w:val="-4"/>
        </w:rPr>
        <w:t> </w:t>
      </w:r>
      <w:r>
        <w:rPr/>
        <w:t>scapito della parte che vincerà il processo.</w:t>
      </w:r>
    </w:p>
    <w:p>
      <w:pPr>
        <w:pStyle w:val="BodyText"/>
        <w:spacing w:line="232" w:lineRule="auto" w:before="156"/>
      </w:pPr>
      <w:r>
        <w:rPr/>
        <w:t>L’attore, trascrivendo la domanda giudiziale, si pone al </w:t>
      </w:r>
      <w:r>
        <w:rPr>
          <w:u w:val="single"/>
        </w:rPr>
        <w:t>riparo dal rischio</w:t>
      </w:r>
      <w:r>
        <w:rPr/>
        <w:t> che, durante la pendenza del processo</w:t>
      </w:r>
      <w:r>
        <w:rPr>
          <w:spacing w:val="-10"/>
        </w:rPr>
        <w:t> </w:t>
      </w:r>
      <w:r>
        <w:rPr/>
        <w:t>il</w:t>
      </w:r>
      <w:r>
        <w:rPr>
          <w:spacing w:val="-11"/>
        </w:rPr>
        <w:t> </w:t>
      </w:r>
      <w:r>
        <w:rPr>
          <w:u w:val="single"/>
        </w:rPr>
        <w:t>convenuto</w:t>
      </w:r>
      <w:r>
        <w:rPr>
          <w:spacing w:val="-10"/>
          <w:u w:val="single"/>
        </w:rPr>
        <w:t> </w:t>
      </w:r>
      <w:r>
        <w:rPr>
          <w:u w:val="single"/>
        </w:rPr>
        <w:t>compia</w:t>
      </w:r>
      <w:r>
        <w:rPr>
          <w:spacing w:val="-10"/>
          <w:u w:val="single"/>
        </w:rPr>
        <w:t> </w:t>
      </w:r>
      <w:r>
        <w:rPr>
          <w:u w:val="single"/>
        </w:rPr>
        <w:t>at</w:t>
      </w:r>
      <w:r>
        <w:rPr>
          <w:spacing w:val="-10"/>
          <w:u w:val="single"/>
        </w:rPr>
        <w:t> </w:t>
      </w:r>
      <w:r>
        <w:rPr>
          <w:u w:val="single"/>
        </w:rPr>
        <w:t>t</w:t>
      </w:r>
      <w:r>
        <w:rPr>
          <w:spacing w:val="-10"/>
          <w:u w:val="single"/>
        </w:rPr>
        <w:t> </w:t>
      </w:r>
      <w:r>
        <w:rPr>
          <w:u w:val="single"/>
        </w:rPr>
        <w:t>i</w:t>
      </w:r>
      <w:r>
        <w:rPr>
          <w:spacing w:val="-10"/>
          <w:u w:val="single"/>
        </w:rPr>
        <w:t> </w:t>
      </w:r>
      <w:r>
        <w:rPr>
          <w:u w:val="single"/>
        </w:rPr>
        <w:t>di</w:t>
      </w:r>
      <w:r>
        <w:rPr>
          <w:spacing w:val="-10"/>
          <w:u w:val="single"/>
        </w:rPr>
        <w:t> </w:t>
      </w:r>
      <w:r>
        <w:rPr>
          <w:u w:val="single"/>
        </w:rPr>
        <w:t>diposizione</w:t>
      </w:r>
      <w:r>
        <w:rPr>
          <w:spacing w:val="-10"/>
        </w:rPr>
        <w:t> </w:t>
      </w:r>
      <w:r>
        <w:rPr/>
        <w:t>del</w:t>
      </w:r>
      <w:r>
        <w:rPr>
          <w:spacing w:val="-11"/>
        </w:rPr>
        <w:t> </w:t>
      </w:r>
      <w:r>
        <w:rPr/>
        <w:t>bene</w:t>
      </w:r>
      <w:r>
        <w:rPr>
          <w:spacing w:val="-11"/>
        </w:rPr>
        <w:t> </w:t>
      </w:r>
      <w:r>
        <w:rPr/>
        <w:t>oggetto</w:t>
      </w:r>
      <w:r>
        <w:rPr>
          <w:spacing w:val="-10"/>
        </w:rPr>
        <w:t> </w:t>
      </w:r>
      <w:r>
        <w:rPr/>
        <w:t>della</w:t>
      </w:r>
      <w:r>
        <w:rPr>
          <w:spacing w:val="-10"/>
        </w:rPr>
        <w:t> </w:t>
      </w:r>
      <w:r>
        <w:rPr/>
        <w:t>live</w:t>
      </w:r>
      <w:r>
        <w:rPr>
          <w:spacing w:val="-10"/>
        </w:rPr>
        <w:t> </w:t>
      </w:r>
      <w:r>
        <w:rPr/>
        <w:t>e</w:t>
      </w:r>
      <w:r>
        <w:rPr>
          <w:spacing w:val="-10"/>
        </w:rPr>
        <w:t> </w:t>
      </w:r>
      <w:r>
        <w:rPr/>
        <w:t>“prenota”</w:t>
      </w:r>
      <w:r>
        <w:rPr>
          <w:spacing w:val="-10"/>
        </w:rPr>
        <w:t> </w:t>
      </w:r>
      <w:r>
        <w:rPr/>
        <w:t>così</w:t>
      </w:r>
      <w:r>
        <w:rPr>
          <w:spacing w:val="-10"/>
        </w:rPr>
        <w:t> </w:t>
      </w:r>
      <w:r>
        <w:rPr/>
        <w:t>la</w:t>
      </w:r>
      <w:r>
        <w:rPr>
          <w:spacing w:val="-10"/>
        </w:rPr>
        <w:t> </w:t>
      </w:r>
      <w:r>
        <w:rPr/>
        <w:t>possibilità</w:t>
      </w:r>
      <w:r>
        <w:rPr>
          <w:spacing w:val="-10"/>
        </w:rPr>
        <w:t> </w:t>
      </w:r>
      <w:r>
        <w:rPr/>
        <w:t>ai terzi degli effetti della sentenza a lui favorevole.</w:t>
      </w:r>
    </w:p>
    <w:p>
      <w:pPr>
        <w:spacing w:line="232" w:lineRule="auto" w:before="0"/>
        <w:ind w:left="140" w:right="0" w:firstLine="0"/>
        <w:jc w:val="left"/>
        <w:rPr>
          <w:sz w:val="22"/>
        </w:rPr>
      </w:pPr>
      <w:r>
        <w:rPr>
          <w:sz w:val="22"/>
        </w:rPr>
        <w:t>Qualora</w:t>
      </w:r>
      <w:r>
        <w:rPr>
          <w:spacing w:val="-8"/>
          <w:sz w:val="22"/>
        </w:rPr>
        <w:t> </w:t>
      </w:r>
      <w:r>
        <w:rPr>
          <w:sz w:val="22"/>
        </w:rPr>
        <w:t>invece</w:t>
      </w:r>
      <w:r>
        <w:rPr>
          <w:spacing w:val="-8"/>
          <w:sz w:val="22"/>
        </w:rPr>
        <w:t> </w:t>
      </w:r>
      <w:r>
        <w:rPr>
          <w:sz w:val="22"/>
        </w:rPr>
        <w:t>i</w:t>
      </w:r>
      <w:r>
        <w:rPr>
          <w:spacing w:val="-8"/>
          <w:sz w:val="22"/>
        </w:rPr>
        <w:t> </w:t>
      </w:r>
      <w:r>
        <w:rPr>
          <w:b/>
          <w:sz w:val="22"/>
          <w:u w:val="single"/>
        </w:rPr>
        <w:t>terzi</w:t>
      </w:r>
      <w:r>
        <w:rPr>
          <w:b/>
          <w:spacing w:val="-8"/>
          <w:sz w:val="22"/>
        </w:rPr>
        <w:t> </w:t>
      </w:r>
      <w:r>
        <w:rPr>
          <w:sz w:val="22"/>
        </w:rPr>
        <w:t>abbiano</w:t>
      </w:r>
      <w:r>
        <w:rPr>
          <w:spacing w:val="-8"/>
          <w:sz w:val="22"/>
        </w:rPr>
        <w:t> </w:t>
      </w:r>
      <w:r>
        <w:rPr>
          <w:sz w:val="22"/>
        </w:rPr>
        <w:t>trascritto</w:t>
      </w:r>
      <w:r>
        <w:rPr>
          <w:spacing w:val="-8"/>
          <w:sz w:val="22"/>
        </w:rPr>
        <w:t> </w:t>
      </w:r>
      <w:r>
        <w:rPr>
          <w:sz w:val="22"/>
        </w:rPr>
        <w:t>il</w:t>
      </w:r>
      <w:r>
        <w:rPr>
          <w:spacing w:val="-8"/>
          <w:sz w:val="22"/>
        </w:rPr>
        <w:t> </w:t>
      </w:r>
      <w:r>
        <w:rPr>
          <w:sz w:val="22"/>
        </w:rPr>
        <w:t>loro</w:t>
      </w:r>
      <w:r>
        <w:rPr>
          <w:spacing w:val="-9"/>
          <w:sz w:val="22"/>
        </w:rPr>
        <w:t> </w:t>
      </w:r>
      <w:r>
        <w:rPr>
          <w:sz w:val="22"/>
        </w:rPr>
        <w:t>titolo</w:t>
      </w:r>
      <w:r>
        <w:rPr>
          <w:spacing w:val="-8"/>
          <w:sz w:val="22"/>
        </w:rPr>
        <w:t> </w:t>
      </w:r>
      <w:r>
        <w:rPr>
          <w:sz w:val="22"/>
        </w:rPr>
        <w:t>d’acquisto</w:t>
      </w:r>
      <w:r>
        <w:rPr>
          <w:spacing w:val="-9"/>
          <w:sz w:val="22"/>
        </w:rPr>
        <w:t> </w:t>
      </w:r>
      <w:r>
        <w:rPr>
          <w:b/>
          <w:sz w:val="22"/>
          <w:u w:val="single"/>
        </w:rPr>
        <w:t>anteriormente</w:t>
      </w:r>
      <w:r>
        <w:rPr>
          <w:b/>
          <w:spacing w:val="-9"/>
          <w:sz w:val="22"/>
        </w:rPr>
        <w:t> </w:t>
      </w:r>
      <w:r>
        <w:rPr>
          <w:sz w:val="22"/>
        </w:rPr>
        <w:t>alla</w:t>
      </w:r>
      <w:r>
        <w:rPr>
          <w:spacing w:val="-8"/>
          <w:sz w:val="22"/>
        </w:rPr>
        <w:t> </w:t>
      </w:r>
      <w:r>
        <w:rPr>
          <w:sz w:val="22"/>
        </w:rPr>
        <w:t>trascrizione</w:t>
      </w:r>
      <w:r>
        <w:rPr>
          <w:spacing w:val="-8"/>
          <w:sz w:val="22"/>
        </w:rPr>
        <w:t> </w:t>
      </w:r>
      <w:r>
        <w:rPr>
          <w:sz w:val="22"/>
        </w:rPr>
        <w:t>della</w:t>
      </w:r>
      <w:r>
        <w:rPr>
          <w:spacing w:val="-8"/>
          <w:sz w:val="22"/>
        </w:rPr>
        <w:t> </w:t>
      </w:r>
      <w:r>
        <w:rPr>
          <w:sz w:val="22"/>
        </w:rPr>
        <w:t>domanda giudiziale, l’eventuale </w:t>
      </w:r>
      <w:r>
        <w:rPr>
          <w:b/>
          <w:sz w:val="22"/>
          <w:u w:val="single"/>
        </w:rPr>
        <w:t>sentenza</w:t>
      </w:r>
      <w:r>
        <w:rPr>
          <w:b/>
          <w:sz w:val="22"/>
        </w:rPr>
        <w:t> </w:t>
      </w:r>
      <w:r>
        <w:rPr>
          <w:sz w:val="22"/>
        </w:rPr>
        <w:t>di accoglimento della domanda </w:t>
      </w:r>
      <w:r>
        <w:rPr>
          <w:b/>
          <w:sz w:val="22"/>
          <w:u w:val="single"/>
        </w:rPr>
        <w:t>non</w:t>
      </w:r>
      <w:r>
        <w:rPr>
          <w:b/>
          <w:sz w:val="22"/>
        </w:rPr>
        <w:t> </w:t>
      </w:r>
      <w:r>
        <w:rPr>
          <w:sz w:val="22"/>
        </w:rPr>
        <w:t>sarà in grado di </w:t>
      </w:r>
      <w:r>
        <w:rPr>
          <w:b/>
          <w:sz w:val="22"/>
          <w:u w:val="single"/>
        </w:rPr>
        <w:t>pregiudicarli</w:t>
      </w:r>
      <w:r>
        <w:rPr>
          <w:sz w:val="22"/>
        </w:rPr>
        <w:t>.</w:t>
      </w:r>
    </w:p>
    <w:p>
      <w:pPr>
        <w:pStyle w:val="BodyText"/>
        <w:spacing w:line="230" w:lineRule="auto" w:before="4"/>
      </w:pPr>
      <w:r>
        <w:rPr/>
        <w:t>=</w:t>
      </w:r>
      <w:r>
        <w:rPr>
          <w:spacing w:val="-6"/>
        </w:rPr>
        <w:t> </w:t>
      </w:r>
      <w:r>
        <w:rPr/>
        <w:t>“le</w:t>
      </w:r>
      <w:r>
        <w:rPr>
          <w:spacing w:val="-6"/>
        </w:rPr>
        <w:t> </w:t>
      </w:r>
      <w:r>
        <w:rPr/>
        <w:t>sentenze</w:t>
      </w:r>
      <w:r>
        <w:rPr>
          <w:spacing w:val="-6"/>
        </w:rPr>
        <w:t> </w:t>
      </w:r>
      <w:r>
        <w:rPr/>
        <w:t>che</w:t>
      </w:r>
      <w:r>
        <w:rPr>
          <w:spacing w:val="-6"/>
        </w:rPr>
        <w:t> </w:t>
      </w:r>
      <w:r>
        <w:rPr/>
        <w:t>accolgono</w:t>
      </w:r>
      <w:r>
        <w:rPr>
          <w:spacing w:val="-6"/>
        </w:rPr>
        <w:t> </w:t>
      </w:r>
      <w:r>
        <w:rPr/>
        <w:t>tali</w:t>
      </w:r>
      <w:r>
        <w:rPr>
          <w:spacing w:val="-6"/>
        </w:rPr>
        <w:t> </w:t>
      </w:r>
      <w:r>
        <w:rPr/>
        <w:t>domande</w:t>
      </w:r>
      <w:r>
        <w:rPr>
          <w:spacing w:val="-6"/>
        </w:rPr>
        <w:t> </w:t>
      </w:r>
      <w:r>
        <w:rPr/>
        <w:t>non</w:t>
      </w:r>
      <w:r>
        <w:rPr>
          <w:spacing w:val="-6"/>
        </w:rPr>
        <w:t> </w:t>
      </w:r>
      <w:r>
        <w:rPr/>
        <w:t>pregiudicano</w:t>
      </w:r>
      <w:r>
        <w:rPr>
          <w:spacing w:val="-6"/>
        </w:rPr>
        <w:t> </w:t>
      </w:r>
      <w:r>
        <w:rPr/>
        <w:t>i</w:t>
      </w:r>
      <w:r>
        <w:rPr>
          <w:spacing w:val="-6"/>
        </w:rPr>
        <w:t> </w:t>
      </w:r>
      <w:r>
        <w:rPr/>
        <w:t>diritti</w:t>
      </w:r>
      <w:r>
        <w:rPr>
          <w:spacing w:val="-6"/>
        </w:rPr>
        <w:t> </w:t>
      </w:r>
      <w:r>
        <w:rPr/>
        <w:t>acquistati</w:t>
      </w:r>
      <w:r>
        <w:rPr>
          <w:spacing w:val="-6"/>
        </w:rPr>
        <w:t> </w:t>
      </w:r>
      <w:r>
        <w:rPr/>
        <w:t>dai</w:t>
      </w:r>
      <w:r>
        <w:rPr>
          <w:spacing w:val="-6"/>
        </w:rPr>
        <w:t> </w:t>
      </w:r>
      <w:r>
        <w:rPr/>
        <w:t>terzi</w:t>
      </w:r>
      <w:r>
        <w:rPr>
          <w:spacing w:val="-6"/>
        </w:rPr>
        <w:t> </w:t>
      </w:r>
      <w:r>
        <w:rPr/>
        <w:t>in</w:t>
      </w:r>
      <w:r>
        <w:rPr>
          <w:spacing w:val="-6"/>
        </w:rPr>
        <w:t> </w:t>
      </w:r>
      <w:r>
        <w:rPr/>
        <w:t>base</w:t>
      </w:r>
      <w:r>
        <w:rPr>
          <w:spacing w:val="-6"/>
        </w:rPr>
        <w:t> </w:t>
      </w:r>
      <w:r>
        <w:rPr/>
        <w:t>ad</w:t>
      </w:r>
      <w:r>
        <w:rPr>
          <w:spacing w:val="-6"/>
        </w:rPr>
        <w:t> </w:t>
      </w:r>
      <w:r>
        <w:rPr/>
        <w:t>un</w:t>
      </w:r>
      <w:r>
        <w:rPr>
          <w:spacing w:val="-6"/>
        </w:rPr>
        <w:t> </w:t>
      </w:r>
      <w:r>
        <w:rPr/>
        <w:t>atto trascritto o iscritto anteriormente alla trascrizione della domanda”;</w:t>
      </w:r>
    </w:p>
    <w:p>
      <w:pPr>
        <w:spacing w:line="256" w:lineRule="exact" w:before="0"/>
        <w:ind w:left="140" w:right="0" w:firstLine="0"/>
        <w:jc w:val="left"/>
        <w:rPr>
          <w:sz w:val="22"/>
        </w:rPr>
      </w:pPr>
      <w:r>
        <w:rPr>
          <w:sz w:val="22"/>
        </w:rPr>
        <w:t>Alla</w:t>
      </w:r>
      <w:r>
        <w:rPr>
          <w:spacing w:val="-5"/>
          <w:sz w:val="22"/>
        </w:rPr>
        <w:t> </w:t>
      </w:r>
      <w:r>
        <w:rPr>
          <w:sz w:val="22"/>
        </w:rPr>
        <w:t>domanda</w:t>
      </w:r>
      <w:r>
        <w:rPr>
          <w:spacing w:val="-4"/>
          <w:sz w:val="22"/>
        </w:rPr>
        <w:t> </w:t>
      </w:r>
      <w:r>
        <w:rPr>
          <w:sz w:val="22"/>
        </w:rPr>
        <w:t>giudiziale</w:t>
      </w:r>
      <w:r>
        <w:rPr>
          <w:spacing w:val="-4"/>
          <w:sz w:val="22"/>
        </w:rPr>
        <w:t> </w:t>
      </w:r>
      <w:r>
        <w:rPr>
          <w:sz w:val="22"/>
        </w:rPr>
        <w:t>è</w:t>
      </w:r>
      <w:r>
        <w:rPr>
          <w:spacing w:val="-4"/>
          <w:sz w:val="22"/>
        </w:rPr>
        <w:t> </w:t>
      </w:r>
      <w:r>
        <w:rPr>
          <w:sz w:val="22"/>
        </w:rPr>
        <w:t>equiparato</w:t>
      </w:r>
      <w:r>
        <w:rPr>
          <w:spacing w:val="-4"/>
          <w:sz w:val="22"/>
        </w:rPr>
        <w:t> </w:t>
      </w:r>
      <w:r>
        <w:rPr>
          <w:sz w:val="22"/>
        </w:rPr>
        <w:t>l’</w:t>
      </w:r>
      <w:r>
        <w:rPr>
          <w:b/>
          <w:sz w:val="22"/>
          <w:u w:val="single"/>
        </w:rPr>
        <w:t>atto</w:t>
      </w:r>
      <w:r>
        <w:rPr>
          <w:b/>
          <w:spacing w:val="-4"/>
          <w:sz w:val="22"/>
          <w:u w:val="single"/>
        </w:rPr>
        <w:t> </w:t>
      </w:r>
      <w:r>
        <w:rPr>
          <w:b/>
          <w:sz w:val="22"/>
          <w:u w:val="single"/>
        </w:rPr>
        <w:t>con</w:t>
      </w:r>
      <w:r>
        <w:rPr>
          <w:b/>
          <w:spacing w:val="-4"/>
          <w:sz w:val="22"/>
          <w:u w:val="single"/>
        </w:rPr>
        <w:t> </w:t>
      </w:r>
      <w:r>
        <w:rPr>
          <w:b/>
          <w:sz w:val="22"/>
          <w:u w:val="single"/>
        </w:rPr>
        <w:t>il</w:t>
      </w:r>
      <w:r>
        <w:rPr>
          <w:b/>
          <w:spacing w:val="-4"/>
          <w:sz w:val="22"/>
          <w:u w:val="single"/>
        </w:rPr>
        <w:t> </w:t>
      </w:r>
      <w:r>
        <w:rPr>
          <w:b/>
          <w:sz w:val="22"/>
          <w:u w:val="single"/>
        </w:rPr>
        <w:t>quale</w:t>
      </w:r>
      <w:r>
        <w:rPr>
          <w:b/>
          <w:spacing w:val="-4"/>
          <w:sz w:val="22"/>
          <w:u w:val="single"/>
        </w:rPr>
        <w:t> </w:t>
      </w:r>
      <w:r>
        <w:rPr>
          <w:b/>
          <w:sz w:val="22"/>
          <w:u w:val="single"/>
        </w:rPr>
        <w:t>venga</w:t>
      </w:r>
      <w:r>
        <w:rPr>
          <w:b/>
          <w:spacing w:val="-4"/>
          <w:sz w:val="22"/>
          <w:u w:val="single"/>
        </w:rPr>
        <w:t> </w:t>
      </w:r>
      <w:r>
        <w:rPr>
          <w:b/>
          <w:sz w:val="22"/>
          <w:u w:val="single"/>
        </w:rPr>
        <w:t>promosso</w:t>
      </w:r>
      <w:r>
        <w:rPr>
          <w:b/>
          <w:spacing w:val="-4"/>
          <w:sz w:val="22"/>
          <w:u w:val="single"/>
        </w:rPr>
        <w:t> </w:t>
      </w:r>
      <w:r>
        <w:rPr>
          <w:b/>
          <w:sz w:val="22"/>
          <w:u w:val="single"/>
        </w:rPr>
        <w:t>un</w:t>
      </w:r>
      <w:r>
        <w:rPr>
          <w:b/>
          <w:spacing w:val="-4"/>
          <w:sz w:val="22"/>
          <w:u w:val="single"/>
        </w:rPr>
        <w:t> </w:t>
      </w:r>
      <w:r>
        <w:rPr>
          <w:b/>
          <w:sz w:val="22"/>
          <w:u w:val="single"/>
        </w:rPr>
        <w:t>giudizio</w:t>
      </w:r>
      <w:r>
        <w:rPr>
          <w:b/>
          <w:spacing w:val="-4"/>
          <w:sz w:val="22"/>
          <w:u w:val="single"/>
        </w:rPr>
        <w:t> </w:t>
      </w:r>
      <w:r>
        <w:rPr>
          <w:b/>
          <w:spacing w:val="-2"/>
          <w:sz w:val="22"/>
          <w:u w:val="single"/>
        </w:rPr>
        <w:t>arbitrale</w:t>
      </w:r>
      <w:r>
        <w:rPr>
          <w:spacing w:val="-2"/>
          <w:sz w:val="22"/>
        </w:rPr>
        <w:t>.</w:t>
      </w:r>
    </w:p>
    <w:p>
      <w:pPr>
        <w:pStyle w:val="BodyText"/>
        <w:spacing w:line="232" w:lineRule="auto" w:before="2"/>
        <w:ind w:right="174"/>
      </w:pPr>
      <w:r>
        <w:rPr/>
        <w:t>In</w:t>
      </w:r>
      <w:r>
        <w:rPr>
          <w:spacing w:val="-5"/>
        </w:rPr>
        <w:t> </w:t>
      </w:r>
      <w:r>
        <w:rPr/>
        <w:t>caso</w:t>
      </w:r>
      <w:r>
        <w:rPr>
          <w:spacing w:val="-5"/>
        </w:rPr>
        <w:t> </w:t>
      </w:r>
      <w:r>
        <w:rPr/>
        <w:t>di</w:t>
      </w:r>
      <w:r>
        <w:rPr>
          <w:spacing w:val="-5"/>
        </w:rPr>
        <w:t> </w:t>
      </w:r>
      <w:r>
        <w:rPr>
          <w:u w:val="single"/>
        </w:rPr>
        <w:t>rigetto</w:t>
      </w:r>
      <w:r>
        <w:rPr>
          <w:spacing w:val="-5"/>
        </w:rPr>
        <w:t> </w:t>
      </w:r>
      <w:r>
        <w:rPr/>
        <w:t>della</w:t>
      </w:r>
      <w:r>
        <w:rPr>
          <w:spacing w:val="-5"/>
        </w:rPr>
        <w:t> </w:t>
      </w:r>
      <w:r>
        <w:rPr/>
        <w:t>domanda</w:t>
      </w:r>
      <w:r>
        <w:rPr>
          <w:spacing w:val="-5"/>
        </w:rPr>
        <w:t> </w:t>
      </w:r>
      <w:r>
        <w:rPr/>
        <w:t>o</w:t>
      </w:r>
      <w:r>
        <w:rPr>
          <w:spacing w:val="-5"/>
        </w:rPr>
        <w:t> </w:t>
      </w:r>
      <w:r>
        <w:rPr/>
        <w:t>di</w:t>
      </w:r>
      <w:r>
        <w:rPr>
          <w:spacing w:val="-5"/>
        </w:rPr>
        <w:t> </w:t>
      </w:r>
      <w:r>
        <w:rPr>
          <w:u w:val="single"/>
        </w:rPr>
        <w:t>estinzione</w:t>
      </w:r>
      <w:r>
        <w:rPr>
          <w:spacing w:val="-5"/>
        </w:rPr>
        <w:t> </w:t>
      </w:r>
      <w:r>
        <w:rPr/>
        <w:t>del</w:t>
      </w:r>
      <w:r>
        <w:rPr>
          <w:spacing w:val="-5"/>
        </w:rPr>
        <w:t> </w:t>
      </w:r>
      <w:r>
        <w:rPr/>
        <w:t>processo,</w:t>
      </w:r>
      <w:r>
        <w:rPr>
          <w:spacing w:val="-5"/>
        </w:rPr>
        <w:t> </w:t>
      </w:r>
      <w:r>
        <w:rPr/>
        <w:t>il</w:t>
      </w:r>
      <w:r>
        <w:rPr>
          <w:spacing w:val="-5"/>
        </w:rPr>
        <w:t> </w:t>
      </w:r>
      <w:r>
        <w:rPr/>
        <w:t>giudice</w:t>
      </w:r>
      <w:r>
        <w:rPr>
          <w:spacing w:val="-5"/>
        </w:rPr>
        <w:t> </w:t>
      </w:r>
      <w:r>
        <w:rPr/>
        <w:t>ordina</w:t>
      </w:r>
      <w:r>
        <w:rPr>
          <w:spacing w:val="-5"/>
        </w:rPr>
        <w:t> </w:t>
      </w:r>
      <w:r>
        <w:rPr/>
        <w:t>la</w:t>
      </w:r>
      <w:r>
        <w:rPr>
          <w:spacing w:val="-6"/>
        </w:rPr>
        <w:t> </w:t>
      </w:r>
      <w:r>
        <w:rPr>
          <w:b/>
          <w:u w:val="single"/>
        </w:rPr>
        <w:t>cancellazione</w:t>
      </w:r>
      <w:r>
        <w:rPr>
          <w:b/>
          <w:spacing w:val="-6"/>
        </w:rPr>
        <w:t> </w:t>
      </w:r>
      <w:r>
        <w:rPr/>
        <w:t>della domanda o comunque dell’atto giudiziario trascritto.</w:t>
      </w:r>
    </w:p>
    <w:p>
      <w:pPr>
        <w:pStyle w:val="BodyText"/>
        <w:spacing w:before="73"/>
      </w:pPr>
      <w:r>
        <w:rPr/>
        <w:t>Le</w:t>
      </w:r>
      <w:r>
        <w:rPr>
          <w:spacing w:val="-4"/>
        </w:rPr>
        <w:t> </w:t>
      </w:r>
      <w:r>
        <w:rPr/>
        <w:t>domande</w:t>
      </w:r>
      <w:r>
        <w:rPr>
          <w:spacing w:val="-4"/>
        </w:rPr>
        <w:t> </w:t>
      </w:r>
      <w:r>
        <w:rPr/>
        <w:t>soggetto</w:t>
      </w:r>
      <w:r>
        <w:rPr>
          <w:spacing w:val="-4"/>
        </w:rPr>
        <w:t> </w:t>
      </w:r>
      <w:r>
        <w:rPr/>
        <w:t>a</w:t>
      </w:r>
      <w:r>
        <w:rPr>
          <w:spacing w:val="-3"/>
        </w:rPr>
        <w:t> </w:t>
      </w:r>
      <w:r>
        <w:rPr>
          <w:spacing w:val="-2"/>
        </w:rPr>
        <w:t>trascrizione:</w:t>
      </w:r>
    </w:p>
    <w:p>
      <w:pPr>
        <w:pStyle w:val="ListParagraph"/>
        <w:numPr>
          <w:ilvl w:val="0"/>
          <w:numId w:val="72"/>
        </w:numPr>
        <w:tabs>
          <w:tab w:pos="497" w:val="left" w:leader="none"/>
          <w:tab w:pos="501" w:val="left" w:leader="none"/>
        </w:tabs>
        <w:spacing w:line="235" w:lineRule="auto" w:before="14" w:after="0"/>
        <w:ind w:left="501" w:right="437" w:hanging="361"/>
        <w:jc w:val="left"/>
        <w:rPr>
          <w:sz w:val="22"/>
        </w:rPr>
      </w:pPr>
      <w:r>
        <w:rPr>
          <w:sz w:val="22"/>
        </w:rPr>
        <w:t>La</w:t>
      </w:r>
      <w:r>
        <w:rPr>
          <w:spacing w:val="-8"/>
          <w:sz w:val="22"/>
        </w:rPr>
        <w:t> </w:t>
      </w:r>
      <w:r>
        <w:rPr>
          <w:sz w:val="22"/>
        </w:rPr>
        <w:t>domanda</w:t>
      </w:r>
      <w:r>
        <w:rPr>
          <w:spacing w:val="-8"/>
          <w:sz w:val="22"/>
        </w:rPr>
        <w:t> </w:t>
      </w:r>
      <w:r>
        <w:rPr>
          <w:sz w:val="22"/>
        </w:rPr>
        <w:t>di</w:t>
      </w:r>
      <w:r>
        <w:rPr>
          <w:spacing w:val="-8"/>
          <w:sz w:val="22"/>
        </w:rPr>
        <w:t> </w:t>
      </w:r>
      <w:r>
        <w:rPr>
          <w:b/>
          <w:sz w:val="19"/>
          <w:u w:val="single"/>
        </w:rPr>
        <w:t>RISOLUZIONE</w:t>
      </w:r>
      <w:r>
        <w:rPr>
          <w:b/>
          <w:spacing w:val="-8"/>
          <w:sz w:val="19"/>
        </w:rPr>
        <w:t> </w:t>
      </w:r>
      <w:r>
        <w:rPr>
          <w:sz w:val="22"/>
        </w:rPr>
        <w:t>o</w:t>
      </w:r>
      <w:r>
        <w:rPr>
          <w:spacing w:val="-8"/>
          <w:sz w:val="22"/>
        </w:rPr>
        <w:t> </w:t>
      </w:r>
      <w:r>
        <w:rPr>
          <w:b/>
          <w:sz w:val="19"/>
          <w:u w:val="single"/>
        </w:rPr>
        <w:t>RESCISSIONE</w:t>
      </w:r>
      <w:r>
        <w:rPr>
          <w:b/>
          <w:spacing w:val="-8"/>
          <w:sz w:val="19"/>
        </w:rPr>
        <w:t> </w:t>
      </w:r>
      <w:r>
        <w:rPr>
          <w:sz w:val="22"/>
        </w:rPr>
        <w:t>di</w:t>
      </w:r>
      <w:r>
        <w:rPr>
          <w:spacing w:val="-8"/>
          <w:sz w:val="22"/>
        </w:rPr>
        <w:t> </w:t>
      </w:r>
      <w:r>
        <w:rPr>
          <w:sz w:val="22"/>
        </w:rPr>
        <w:t>contratti</w:t>
      </w:r>
      <w:r>
        <w:rPr>
          <w:spacing w:val="-8"/>
          <w:sz w:val="22"/>
        </w:rPr>
        <w:t> </w:t>
      </w:r>
      <w:r>
        <w:rPr>
          <w:sz w:val="22"/>
        </w:rPr>
        <w:t>relativi</w:t>
      </w:r>
      <w:r>
        <w:rPr>
          <w:spacing w:val="-8"/>
          <w:sz w:val="22"/>
        </w:rPr>
        <w:t> </w:t>
      </w:r>
      <w:r>
        <w:rPr>
          <w:sz w:val="22"/>
        </w:rPr>
        <w:t>ai</w:t>
      </w:r>
      <w:r>
        <w:rPr>
          <w:spacing w:val="-8"/>
          <w:sz w:val="22"/>
        </w:rPr>
        <w:t> </w:t>
      </w:r>
      <w:r>
        <w:rPr>
          <w:sz w:val="22"/>
        </w:rPr>
        <w:t>diritti</w:t>
      </w:r>
      <w:r>
        <w:rPr>
          <w:spacing w:val="-8"/>
          <w:sz w:val="22"/>
        </w:rPr>
        <w:t> </w:t>
      </w:r>
      <w:r>
        <w:rPr>
          <w:sz w:val="22"/>
        </w:rPr>
        <w:t>menzionati</w:t>
      </w:r>
      <w:r>
        <w:rPr>
          <w:spacing w:val="-8"/>
          <w:sz w:val="22"/>
        </w:rPr>
        <w:t> </w:t>
      </w:r>
      <w:r>
        <w:rPr>
          <w:sz w:val="22"/>
        </w:rPr>
        <w:t>nell’articolo</w:t>
      </w:r>
      <w:r>
        <w:rPr>
          <w:spacing w:val="-8"/>
          <w:sz w:val="22"/>
        </w:rPr>
        <w:t> </w:t>
      </w:r>
      <w:r>
        <w:rPr>
          <w:sz w:val="22"/>
        </w:rPr>
        <w:t>2643,</w:t>
      </w:r>
      <w:r>
        <w:rPr>
          <w:spacing w:val="-8"/>
          <w:sz w:val="22"/>
        </w:rPr>
        <w:t> </w:t>
      </w:r>
      <w:r>
        <w:rPr>
          <w:sz w:val="22"/>
        </w:rPr>
        <w:t>se proposta dall’alienante;</w:t>
      </w:r>
    </w:p>
    <w:p>
      <w:pPr>
        <w:pStyle w:val="ListParagraph"/>
        <w:numPr>
          <w:ilvl w:val="0"/>
          <w:numId w:val="72"/>
        </w:numPr>
        <w:tabs>
          <w:tab w:pos="498" w:val="left" w:leader="none"/>
        </w:tabs>
        <w:spacing w:line="240" w:lineRule="auto" w:before="8" w:after="0"/>
        <w:ind w:left="498" w:right="0" w:hanging="358"/>
        <w:jc w:val="left"/>
        <w:rPr>
          <w:sz w:val="22"/>
        </w:rPr>
      </w:pPr>
      <w:r>
        <w:rPr>
          <w:sz w:val="22"/>
        </w:rPr>
        <w:t>La</w:t>
      </w:r>
      <w:r>
        <w:rPr>
          <w:spacing w:val="-4"/>
          <w:sz w:val="22"/>
        </w:rPr>
        <w:t> </w:t>
      </w:r>
      <w:r>
        <w:rPr>
          <w:sz w:val="22"/>
        </w:rPr>
        <w:t>domanda</w:t>
      </w:r>
      <w:r>
        <w:rPr>
          <w:spacing w:val="-3"/>
          <w:sz w:val="22"/>
        </w:rPr>
        <w:t> </w:t>
      </w:r>
      <w:r>
        <w:rPr>
          <w:sz w:val="22"/>
        </w:rPr>
        <w:t>volta</w:t>
      </w:r>
      <w:r>
        <w:rPr>
          <w:spacing w:val="-3"/>
          <w:sz w:val="22"/>
        </w:rPr>
        <w:t> </w:t>
      </w:r>
      <w:r>
        <w:rPr>
          <w:sz w:val="22"/>
        </w:rPr>
        <w:t>ad</w:t>
      </w:r>
      <w:r>
        <w:rPr>
          <w:spacing w:val="-4"/>
          <w:sz w:val="22"/>
        </w:rPr>
        <w:t> </w:t>
      </w:r>
      <w:r>
        <w:rPr>
          <w:sz w:val="22"/>
        </w:rPr>
        <w:t>ottenere</w:t>
      </w:r>
      <w:r>
        <w:rPr>
          <w:spacing w:val="-3"/>
          <w:sz w:val="22"/>
        </w:rPr>
        <w:t> </w:t>
      </w:r>
      <w:r>
        <w:rPr>
          <w:sz w:val="22"/>
        </w:rPr>
        <w:t>l’</w:t>
      </w:r>
      <w:r>
        <w:rPr>
          <w:b/>
          <w:sz w:val="19"/>
        </w:rPr>
        <w:t>ESECUZIONE</w:t>
      </w:r>
      <w:r>
        <w:rPr>
          <w:b/>
          <w:spacing w:val="-3"/>
          <w:sz w:val="19"/>
        </w:rPr>
        <w:t> </w:t>
      </w:r>
      <w:r>
        <w:rPr>
          <w:b/>
          <w:sz w:val="19"/>
        </w:rPr>
        <w:t>IN</w:t>
      </w:r>
      <w:r>
        <w:rPr>
          <w:b/>
          <w:spacing w:val="-3"/>
          <w:sz w:val="19"/>
        </w:rPr>
        <w:t> </w:t>
      </w:r>
      <w:r>
        <w:rPr>
          <w:b/>
          <w:sz w:val="19"/>
        </w:rPr>
        <w:t>FORMA</w:t>
      </w:r>
      <w:r>
        <w:rPr>
          <w:b/>
          <w:spacing w:val="-3"/>
          <w:sz w:val="19"/>
        </w:rPr>
        <w:t> </w:t>
      </w:r>
      <w:r>
        <w:rPr>
          <w:b/>
          <w:sz w:val="19"/>
        </w:rPr>
        <w:t>SPECIFICA</w:t>
      </w:r>
      <w:r>
        <w:rPr>
          <w:b/>
          <w:spacing w:val="-3"/>
          <w:sz w:val="19"/>
        </w:rPr>
        <w:t> </w:t>
      </w:r>
      <w:r>
        <w:rPr>
          <w:b/>
          <w:sz w:val="19"/>
        </w:rPr>
        <w:t>DELL</w:t>
      </w:r>
      <w:r>
        <w:rPr>
          <w:b/>
          <w:sz w:val="24"/>
        </w:rPr>
        <w:t>’</w:t>
      </w:r>
      <w:r>
        <w:rPr>
          <w:b/>
          <w:sz w:val="19"/>
        </w:rPr>
        <w:t>OBBLIGO</w:t>
      </w:r>
      <w:r>
        <w:rPr>
          <w:b/>
          <w:spacing w:val="-2"/>
          <w:sz w:val="19"/>
        </w:rPr>
        <w:t> </w:t>
      </w:r>
      <w:r>
        <w:rPr>
          <w:b/>
          <w:sz w:val="19"/>
        </w:rPr>
        <w:t>DI</w:t>
      </w:r>
      <w:r>
        <w:rPr>
          <w:b/>
          <w:spacing w:val="-3"/>
          <w:sz w:val="19"/>
        </w:rPr>
        <w:t> </w:t>
      </w:r>
      <w:r>
        <w:rPr>
          <w:b/>
          <w:sz w:val="19"/>
        </w:rPr>
        <w:t>CONTRARRE</w:t>
      </w:r>
      <w:r>
        <w:rPr>
          <w:b/>
          <w:spacing w:val="-4"/>
          <w:sz w:val="19"/>
        </w:rPr>
        <w:t> </w:t>
      </w:r>
      <w:r>
        <w:rPr>
          <w:sz w:val="22"/>
        </w:rPr>
        <w:t>(</w:t>
      </w:r>
      <w:r>
        <w:rPr>
          <w:b/>
          <w:color w:val="4471C4"/>
          <w:sz w:val="22"/>
        </w:rPr>
        <w:t>art.</w:t>
      </w:r>
      <w:r>
        <w:rPr>
          <w:b/>
          <w:color w:val="4471C4"/>
          <w:spacing w:val="-4"/>
          <w:sz w:val="22"/>
        </w:rPr>
        <w:t> </w:t>
      </w:r>
      <w:r>
        <w:rPr>
          <w:b/>
          <w:color w:val="4471C4"/>
          <w:spacing w:val="-2"/>
          <w:sz w:val="22"/>
        </w:rPr>
        <w:t>2932</w:t>
      </w:r>
      <w:r>
        <w:rPr>
          <w:spacing w:val="-2"/>
          <w:sz w:val="22"/>
        </w:rPr>
        <w:t>);</w:t>
      </w:r>
    </w:p>
    <w:p>
      <w:pPr>
        <w:pStyle w:val="ListParagraph"/>
        <w:numPr>
          <w:ilvl w:val="0"/>
          <w:numId w:val="72"/>
        </w:numPr>
        <w:tabs>
          <w:tab w:pos="501" w:val="left" w:leader="none"/>
        </w:tabs>
        <w:spacing w:line="232" w:lineRule="auto" w:before="52" w:after="0"/>
        <w:ind w:left="501" w:right="332" w:hanging="361"/>
        <w:jc w:val="left"/>
        <w:rPr>
          <w:sz w:val="22"/>
        </w:rPr>
      </w:pPr>
      <w:r>
        <w:rPr>
          <w:sz w:val="22"/>
        </w:rPr>
        <w:t>La</w:t>
      </w:r>
      <w:r>
        <w:rPr>
          <w:spacing w:val="-10"/>
          <w:sz w:val="22"/>
        </w:rPr>
        <w:t> </w:t>
      </w:r>
      <w:r>
        <w:rPr>
          <w:sz w:val="22"/>
        </w:rPr>
        <w:t>domanda</w:t>
      </w:r>
      <w:r>
        <w:rPr>
          <w:spacing w:val="-10"/>
          <w:sz w:val="22"/>
        </w:rPr>
        <w:t> </w:t>
      </w:r>
      <w:r>
        <w:rPr>
          <w:sz w:val="22"/>
        </w:rPr>
        <w:t>volta</w:t>
      </w:r>
      <w:r>
        <w:rPr>
          <w:spacing w:val="-10"/>
          <w:sz w:val="22"/>
        </w:rPr>
        <w:t> </w:t>
      </w:r>
      <w:r>
        <w:rPr>
          <w:sz w:val="22"/>
        </w:rPr>
        <w:t>ad</w:t>
      </w:r>
      <w:r>
        <w:rPr>
          <w:spacing w:val="-10"/>
          <w:sz w:val="22"/>
        </w:rPr>
        <w:t> </w:t>
      </w:r>
      <w:r>
        <w:rPr>
          <w:sz w:val="22"/>
        </w:rPr>
        <w:t>ottenere</w:t>
      </w:r>
      <w:r>
        <w:rPr>
          <w:spacing w:val="-10"/>
          <w:sz w:val="22"/>
        </w:rPr>
        <w:t> </w:t>
      </w:r>
      <w:r>
        <w:rPr>
          <w:sz w:val="22"/>
        </w:rPr>
        <w:t>l’accertamento</w:t>
      </w:r>
      <w:r>
        <w:rPr>
          <w:spacing w:val="-10"/>
          <w:sz w:val="22"/>
        </w:rPr>
        <w:t> </w:t>
      </w:r>
      <w:r>
        <w:rPr>
          <w:sz w:val="22"/>
        </w:rPr>
        <w:t>giudiziale</w:t>
      </w:r>
      <w:r>
        <w:rPr>
          <w:spacing w:val="-10"/>
          <w:sz w:val="22"/>
        </w:rPr>
        <w:t> </w:t>
      </w:r>
      <w:r>
        <w:rPr>
          <w:sz w:val="22"/>
        </w:rPr>
        <w:t>della</w:t>
      </w:r>
      <w:r>
        <w:rPr>
          <w:spacing w:val="-10"/>
          <w:sz w:val="22"/>
        </w:rPr>
        <w:t> </w:t>
      </w:r>
      <w:r>
        <w:rPr>
          <w:sz w:val="22"/>
        </w:rPr>
        <w:t>sottoscrizione</w:t>
      </w:r>
      <w:r>
        <w:rPr>
          <w:spacing w:val="-10"/>
          <w:sz w:val="22"/>
        </w:rPr>
        <w:t> </w:t>
      </w:r>
      <w:r>
        <w:rPr>
          <w:sz w:val="22"/>
        </w:rPr>
        <w:t>di</w:t>
      </w:r>
      <w:r>
        <w:rPr>
          <w:spacing w:val="-10"/>
          <w:sz w:val="22"/>
        </w:rPr>
        <w:t> </w:t>
      </w:r>
      <w:r>
        <w:rPr>
          <w:sz w:val="22"/>
        </w:rPr>
        <w:t>scrittura</w:t>
      </w:r>
      <w:r>
        <w:rPr>
          <w:spacing w:val="-10"/>
          <w:sz w:val="22"/>
        </w:rPr>
        <w:t> </w:t>
      </w:r>
      <w:r>
        <w:rPr>
          <w:sz w:val="22"/>
        </w:rPr>
        <w:t>privata</w:t>
      </w:r>
      <w:r>
        <w:rPr>
          <w:spacing w:val="-10"/>
          <w:sz w:val="22"/>
        </w:rPr>
        <w:t> </w:t>
      </w:r>
      <w:r>
        <w:rPr>
          <w:sz w:val="22"/>
        </w:rPr>
        <w:t>relativa ad un atto soggetto a trascrizione;</w:t>
      </w:r>
    </w:p>
    <w:p>
      <w:pPr>
        <w:pStyle w:val="ListParagraph"/>
        <w:numPr>
          <w:ilvl w:val="0"/>
          <w:numId w:val="72"/>
        </w:numPr>
        <w:tabs>
          <w:tab w:pos="498" w:val="left" w:leader="none"/>
        </w:tabs>
        <w:spacing w:line="240" w:lineRule="auto" w:before="12" w:after="0"/>
        <w:ind w:left="498" w:right="0" w:hanging="358"/>
        <w:jc w:val="left"/>
        <w:rPr>
          <w:sz w:val="22"/>
        </w:rPr>
      </w:pPr>
      <w:r>
        <w:rPr>
          <w:sz w:val="22"/>
        </w:rPr>
        <w:t>La</w:t>
      </w:r>
      <w:r>
        <w:rPr>
          <w:spacing w:val="-4"/>
          <w:sz w:val="22"/>
        </w:rPr>
        <w:t> </w:t>
      </w:r>
      <w:r>
        <w:rPr>
          <w:sz w:val="22"/>
        </w:rPr>
        <w:t>domanda</w:t>
      </w:r>
      <w:r>
        <w:rPr>
          <w:spacing w:val="-4"/>
          <w:sz w:val="22"/>
        </w:rPr>
        <w:t> </w:t>
      </w:r>
      <w:r>
        <w:rPr>
          <w:sz w:val="22"/>
        </w:rPr>
        <w:t>di</w:t>
      </w:r>
      <w:r>
        <w:rPr>
          <w:spacing w:val="-4"/>
          <w:sz w:val="22"/>
        </w:rPr>
        <w:t> </w:t>
      </w:r>
      <w:r>
        <w:rPr>
          <w:b/>
          <w:sz w:val="19"/>
        </w:rPr>
        <w:t>ACCERTAMENTO</w:t>
      </w:r>
      <w:r>
        <w:rPr>
          <w:b/>
          <w:spacing w:val="-4"/>
          <w:sz w:val="19"/>
        </w:rPr>
        <w:t> </w:t>
      </w:r>
      <w:r>
        <w:rPr>
          <w:b/>
          <w:sz w:val="19"/>
        </w:rPr>
        <w:t>DELLA</w:t>
      </w:r>
      <w:r>
        <w:rPr>
          <w:b/>
          <w:spacing w:val="-3"/>
          <w:sz w:val="19"/>
        </w:rPr>
        <w:t> </w:t>
      </w:r>
      <w:r>
        <w:rPr>
          <w:b/>
          <w:sz w:val="19"/>
        </w:rPr>
        <w:t>SIMULAZIONE</w:t>
      </w:r>
      <w:r>
        <w:rPr>
          <w:b/>
          <w:spacing w:val="-4"/>
          <w:sz w:val="19"/>
        </w:rPr>
        <w:t> </w:t>
      </w:r>
      <w:r>
        <w:rPr>
          <w:sz w:val="22"/>
        </w:rPr>
        <w:t>–</w:t>
      </w:r>
      <w:r>
        <w:rPr>
          <w:spacing w:val="-4"/>
          <w:sz w:val="22"/>
        </w:rPr>
        <w:t> </w:t>
      </w:r>
      <w:r>
        <w:rPr>
          <w:sz w:val="22"/>
        </w:rPr>
        <w:t>art.</w:t>
      </w:r>
      <w:r>
        <w:rPr>
          <w:spacing w:val="-4"/>
          <w:sz w:val="22"/>
        </w:rPr>
        <w:t> </w:t>
      </w:r>
      <w:r>
        <w:rPr>
          <w:sz w:val="22"/>
        </w:rPr>
        <w:t>1415</w:t>
      </w:r>
      <w:r>
        <w:rPr>
          <w:spacing w:val="-4"/>
          <w:sz w:val="22"/>
        </w:rPr>
        <w:t> </w:t>
      </w:r>
      <w:r>
        <w:rPr>
          <w:sz w:val="22"/>
        </w:rPr>
        <w:t>–</w:t>
      </w:r>
      <w:r>
        <w:rPr>
          <w:spacing w:val="-4"/>
          <w:sz w:val="22"/>
        </w:rPr>
        <w:t> </w:t>
      </w:r>
      <w:r>
        <w:rPr>
          <w:sz w:val="22"/>
        </w:rPr>
        <w:t>di</w:t>
      </w:r>
      <w:r>
        <w:rPr>
          <w:spacing w:val="-4"/>
          <w:sz w:val="22"/>
        </w:rPr>
        <w:t> </w:t>
      </w:r>
      <w:r>
        <w:rPr>
          <w:sz w:val="22"/>
        </w:rPr>
        <w:t>atti</w:t>
      </w:r>
      <w:r>
        <w:rPr>
          <w:spacing w:val="-4"/>
          <w:sz w:val="22"/>
        </w:rPr>
        <w:t> </w:t>
      </w:r>
      <w:r>
        <w:rPr>
          <w:sz w:val="22"/>
        </w:rPr>
        <w:t>soggetti</w:t>
      </w:r>
      <w:r>
        <w:rPr>
          <w:spacing w:val="-4"/>
          <w:sz w:val="22"/>
        </w:rPr>
        <w:t> </w:t>
      </w:r>
      <w:r>
        <w:rPr>
          <w:sz w:val="22"/>
        </w:rPr>
        <w:t>a</w:t>
      </w:r>
      <w:r>
        <w:rPr>
          <w:spacing w:val="-4"/>
          <w:sz w:val="22"/>
        </w:rPr>
        <w:t> </w:t>
      </w:r>
      <w:r>
        <w:rPr>
          <w:sz w:val="22"/>
        </w:rPr>
        <w:t>trascrizione</w:t>
      </w:r>
      <w:r>
        <w:rPr>
          <w:spacing w:val="-3"/>
          <w:sz w:val="22"/>
        </w:rPr>
        <w:t> </w:t>
      </w:r>
      <w:r>
        <w:rPr>
          <w:sz w:val="22"/>
        </w:rPr>
        <w:t>(</w:t>
      </w:r>
      <w:r>
        <w:rPr>
          <w:b/>
          <w:color w:val="4471C4"/>
          <w:sz w:val="22"/>
        </w:rPr>
        <w:t>art.</w:t>
      </w:r>
      <w:r>
        <w:rPr>
          <w:b/>
          <w:color w:val="4471C4"/>
          <w:spacing w:val="-5"/>
          <w:sz w:val="22"/>
        </w:rPr>
        <w:t> </w:t>
      </w:r>
      <w:r>
        <w:rPr>
          <w:b/>
          <w:color w:val="4471C4"/>
          <w:spacing w:val="-2"/>
          <w:sz w:val="22"/>
        </w:rPr>
        <w:t>2652</w:t>
      </w:r>
      <w:r>
        <w:rPr>
          <w:spacing w:val="-2"/>
          <w:sz w:val="22"/>
        </w:rPr>
        <w:t>);</w:t>
      </w:r>
    </w:p>
    <w:p>
      <w:pPr>
        <w:pStyle w:val="ListParagraph"/>
        <w:numPr>
          <w:ilvl w:val="0"/>
          <w:numId w:val="72"/>
        </w:numPr>
        <w:tabs>
          <w:tab w:pos="497" w:val="left" w:leader="none"/>
          <w:tab w:pos="501" w:val="left" w:leader="none"/>
        </w:tabs>
        <w:spacing w:line="235" w:lineRule="auto" w:before="20" w:after="0"/>
        <w:ind w:left="501" w:right="372" w:hanging="361"/>
        <w:jc w:val="left"/>
        <w:rPr>
          <w:sz w:val="22"/>
        </w:rPr>
      </w:pPr>
      <w:r>
        <w:rPr>
          <w:sz w:val="22"/>
        </w:rPr>
        <w:t>Le</w:t>
      </w:r>
      <w:r>
        <w:rPr>
          <w:spacing w:val="-6"/>
          <w:sz w:val="22"/>
        </w:rPr>
        <w:t> </w:t>
      </w:r>
      <w:r>
        <w:rPr>
          <w:sz w:val="22"/>
        </w:rPr>
        <w:t>domande</w:t>
      </w:r>
      <w:r>
        <w:rPr>
          <w:spacing w:val="-6"/>
          <w:sz w:val="22"/>
        </w:rPr>
        <w:t> </w:t>
      </w:r>
      <w:r>
        <w:rPr>
          <w:sz w:val="22"/>
        </w:rPr>
        <w:t>di</w:t>
      </w:r>
      <w:r>
        <w:rPr>
          <w:spacing w:val="-6"/>
          <w:sz w:val="22"/>
        </w:rPr>
        <w:t> </w:t>
      </w:r>
      <w:r>
        <w:rPr>
          <w:b/>
          <w:sz w:val="19"/>
          <w:u w:val="single"/>
        </w:rPr>
        <w:t>REVOCA</w:t>
      </w:r>
      <w:r>
        <w:rPr>
          <w:b/>
          <w:spacing w:val="-5"/>
          <w:sz w:val="19"/>
          <w:u w:val="single"/>
        </w:rPr>
        <w:t> </w:t>
      </w:r>
      <w:r>
        <w:rPr>
          <w:b/>
          <w:sz w:val="19"/>
          <w:u w:val="single"/>
        </w:rPr>
        <w:t>DI</w:t>
      </w:r>
      <w:r>
        <w:rPr>
          <w:b/>
          <w:spacing w:val="-5"/>
          <w:sz w:val="19"/>
          <w:u w:val="single"/>
        </w:rPr>
        <w:t> </w:t>
      </w:r>
      <w:r>
        <w:rPr>
          <w:b/>
          <w:sz w:val="19"/>
          <w:u w:val="single"/>
        </w:rPr>
        <w:t>ATTI</w:t>
      </w:r>
      <w:r>
        <w:rPr>
          <w:b/>
          <w:spacing w:val="-5"/>
          <w:sz w:val="19"/>
          <w:u w:val="single"/>
        </w:rPr>
        <w:t> </w:t>
      </w:r>
      <w:r>
        <w:rPr>
          <w:b/>
          <w:sz w:val="19"/>
          <w:u w:val="single"/>
        </w:rPr>
        <w:t>PREGIUDIZIEVOLI</w:t>
      </w:r>
      <w:r>
        <w:rPr>
          <w:b/>
          <w:spacing w:val="-5"/>
          <w:sz w:val="19"/>
          <w:u w:val="single"/>
        </w:rPr>
        <w:t> </w:t>
      </w:r>
      <w:r>
        <w:rPr>
          <w:b/>
          <w:sz w:val="19"/>
          <w:u w:val="single"/>
        </w:rPr>
        <w:t>PER</w:t>
      </w:r>
      <w:r>
        <w:rPr>
          <w:b/>
          <w:spacing w:val="-5"/>
          <w:sz w:val="19"/>
          <w:u w:val="single"/>
        </w:rPr>
        <w:t> </w:t>
      </w:r>
      <w:r>
        <w:rPr>
          <w:b/>
          <w:sz w:val="19"/>
          <w:u w:val="single"/>
        </w:rPr>
        <w:t>I</w:t>
      </w:r>
      <w:r>
        <w:rPr>
          <w:b/>
          <w:spacing w:val="-5"/>
          <w:sz w:val="19"/>
          <w:u w:val="single"/>
        </w:rPr>
        <w:t> </w:t>
      </w:r>
      <w:r>
        <w:rPr>
          <w:b/>
          <w:sz w:val="19"/>
          <w:u w:val="single"/>
        </w:rPr>
        <w:t>CREDITORI</w:t>
      </w:r>
      <w:r>
        <w:rPr>
          <w:b/>
          <w:spacing w:val="-6"/>
          <w:sz w:val="19"/>
        </w:rPr>
        <w:t> </w:t>
      </w:r>
      <w:r>
        <w:rPr>
          <w:sz w:val="22"/>
        </w:rPr>
        <w:t>soggetti</w:t>
      </w:r>
      <w:r>
        <w:rPr>
          <w:spacing w:val="-6"/>
          <w:sz w:val="22"/>
        </w:rPr>
        <w:t> </w:t>
      </w:r>
      <w:r>
        <w:rPr>
          <w:sz w:val="22"/>
        </w:rPr>
        <w:t>a</w:t>
      </w:r>
      <w:r>
        <w:rPr>
          <w:spacing w:val="-6"/>
          <w:sz w:val="22"/>
        </w:rPr>
        <w:t> </w:t>
      </w:r>
      <w:r>
        <w:rPr>
          <w:sz w:val="22"/>
        </w:rPr>
        <w:t>trascrizione</w:t>
      </w:r>
      <w:r>
        <w:rPr>
          <w:spacing w:val="-6"/>
          <w:sz w:val="22"/>
        </w:rPr>
        <w:t> </w:t>
      </w:r>
      <w:r>
        <w:rPr>
          <w:sz w:val="22"/>
        </w:rPr>
        <w:t>(art.</w:t>
      </w:r>
      <w:r>
        <w:rPr>
          <w:spacing w:val="-6"/>
          <w:sz w:val="22"/>
        </w:rPr>
        <w:t> </w:t>
      </w:r>
      <w:r>
        <w:rPr>
          <w:sz w:val="22"/>
        </w:rPr>
        <w:t>2901</w:t>
      </w:r>
      <w:r>
        <w:rPr>
          <w:spacing w:val="-6"/>
          <w:sz w:val="22"/>
        </w:rPr>
        <w:t> </w:t>
      </w:r>
      <w:r>
        <w:rPr>
          <w:sz w:val="22"/>
        </w:rPr>
        <w:t>–</w:t>
      </w:r>
      <w:r>
        <w:rPr>
          <w:spacing w:val="-6"/>
          <w:sz w:val="22"/>
        </w:rPr>
        <w:t> </w:t>
      </w:r>
      <w:r>
        <w:rPr>
          <w:sz w:val="22"/>
        </w:rPr>
        <w:t>azione </w:t>
      </w:r>
      <w:r>
        <w:rPr>
          <w:spacing w:val="-2"/>
          <w:sz w:val="22"/>
        </w:rPr>
        <w:t>revocatoria);</w:t>
      </w:r>
    </w:p>
    <w:p>
      <w:pPr>
        <w:pStyle w:val="ListParagraph"/>
        <w:numPr>
          <w:ilvl w:val="0"/>
          <w:numId w:val="72"/>
        </w:numPr>
        <w:tabs>
          <w:tab w:pos="501" w:val="left" w:leader="none"/>
        </w:tabs>
        <w:spacing w:line="249" w:lineRule="auto" w:before="10" w:after="0"/>
        <w:ind w:left="501" w:right="250" w:hanging="361"/>
        <w:jc w:val="left"/>
        <w:rPr>
          <w:sz w:val="22"/>
        </w:rPr>
      </w:pPr>
      <w:r>
        <w:rPr>
          <w:sz w:val="22"/>
        </w:rPr>
        <w:t>Le</w:t>
      </w:r>
      <w:r>
        <w:rPr>
          <w:spacing w:val="-6"/>
          <w:sz w:val="22"/>
        </w:rPr>
        <w:t> </w:t>
      </w:r>
      <w:r>
        <w:rPr>
          <w:sz w:val="22"/>
        </w:rPr>
        <w:t>domande</w:t>
      </w:r>
      <w:r>
        <w:rPr>
          <w:spacing w:val="-6"/>
          <w:sz w:val="22"/>
        </w:rPr>
        <w:t> </w:t>
      </w:r>
      <w:r>
        <w:rPr>
          <w:sz w:val="22"/>
        </w:rPr>
        <w:t>di</w:t>
      </w:r>
      <w:r>
        <w:rPr>
          <w:spacing w:val="-6"/>
          <w:sz w:val="22"/>
        </w:rPr>
        <w:t> </w:t>
      </w:r>
      <w:r>
        <w:rPr>
          <w:b/>
          <w:sz w:val="19"/>
          <w:u w:val="single"/>
        </w:rPr>
        <w:t>NULLITÀ</w:t>
      </w:r>
      <w:r>
        <w:rPr>
          <w:b/>
          <w:spacing w:val="-5"/>
          <w:sz w:val="19"/>
          <w:u w:val="single"/>
        </w:rPr>
        <w:t> </w:t>
      </w:r>
      <w:r>
        <w:rPr>
          <w:b/>
          <w:sz w:val="19"/>
          <w:u w:val="single"/>
        </w:rPr>
        <w:t>O</w:t>
      </w:r>
      <w:r>
        <w:rPr>
          <w:b/>
          <w:spacing w:val="-5"/>
          <w:sz w:val="19"/>
          <w:u w:val="single"/>
        </w:rPr>
        <w:t> </w:t>
      </w:r>
      <w:r>
        <w:rPr>
          <w:b/>
          <w:sz w:val="19"/>
          <w:u w:val="single"/>
        </w:rPr>
        <w:t>DI</w:t>
      </w:r>
      <w:r>
        <w:rPr>
          <w:b/>
          <w:spacing w:val="-5"/>
          <w:sz w:val="19"/>
          <w:u w:val="single"/>
        </w:rPr>
        <w:t> </w:t>
      </w:r>
      <w:r>
        <w:rPr>
          <w:b/>
          <w:sz w:val="19"/>
          <w:u w:val="single"/>
        </w:rPr>
        <w:t>ANNULLAMENTO</w:t>
      </w:r>
      <w:r>
        <w:rPr>
          <w:b/>
          <w:spacing w:val="-6"/>
          <w:sz w:val="19"/>
        </w:rPr>
        <w:t> </w:t>
      </w:r>
      <w:r>
        <w:rPr>
          <w:sz w:val="22"/>
        </w:rPr>
        <w:t>di</w:t>
      </w:r>
      <w:r>
        <w:rPr>
          <w:spacing w:val="-6"/>
          <w:sz w:val="22"/>
        </w:rPr>
        <w:t> </w:t>
      </w:r>
      <w:r>
        <w:rPr>
          <w:sz w:val="22"/>
        </w:rPr>
        <w:t>atti</w:t>
      </w:r>
      <w:r>
        <w:rPr>
          <w:spacing w:val="-6"/>
          <w:sz w:val="22"/>
        </w:rPr>
        <w:t> </w:t>
      </w:r>
      <w:r>
        <w:rPr>
          <w:sz w:val="22"/>
        </w:rPr>
        <w:t>soggetti</w:t>
      </w:r>
      <w:r>
        <w:rPr>
          <w:spacing w:val="-6"/>
          <w:sz w:val="22"/>
        </w:rPr>
        <w:t> </w:t>
      </w:r>
      <w:r>
        <w:rPr>
          <w:sz w:val="22"/>
        </w:rPr>
        <w:t>a</w:t>
      </w:r>
      <w:r>
        <w:rPr>
          <w:spacing w:val="-6"/>
          <w:sz w:val="22"/>
        </w:rPr>
        <w:t> </w:t>
      </w:r>
      <w:r>
        <w:rPr>
          <w:sz w:val="22"/>
        </w:rPr>
        <w:t>trascrizione</w:t>
      </w:r>
      <w:r>
        <w:rPr>
          <w:spacing w:val="-6"/>
          <w:sz w:val="22"/>
        </w:rPr>
        <w:t> </w:t>
      </w:r>
      <w:r>
        <w:rPr>
          <w:sz w:val="22"/>
        </w:rPr>
        <w:t>e</w:t>
      </w:r>
      <w:r>
        <w:rPr>
          <w:spacing w:val="-6"/>
          <w:sz w:val="22"/>
        </w:rPr>
        <w:t> </w:t>
      </w:r>
      <w:r>
        <w:rPr>
          <w:sz w:val="22"/>
        </w:rPr>
        <w:t>quelle</w:t>
      </w:r>
      <w:r>
        <w:rPr>
          <w:spacing w:val="-6"/>
          <w:sz w:val="22"/>
        </w:rPr>
        <w:t> </w:t>
      </w:r>
      <w:r>
        <w:rPr>
          <w:sz w:val="22"/>
        </w:rPr>
        <w:t>volte</w:t>
      </w:r>
      <w:r>
        <w:rPr>
          <w:spacing w:val="-6"/>
          <w:sz w:val="22"/>
        </w:rPr>
        <w:t> </w:t>
      </w:r>
      <w:r>
        <w:rPr>
          <w:sz w:val="22"/>
        </w:rPr>
        <w:t>ad</w:t>
      </w:r>
      <w:r>
        <w:rPr>
          <w:spacing w:val="-6"/>
          <w:sz w:val="22"/>
        </w:rPr>
        <w:t> </w:t>
      </w:r>
      <w:r>
        <w:rPr>
          <w:b/>
          <w:sz w:val="19"/>
        </w:rPr>
        <w:t>IMPUGNARE</w:t>
      </w:r>
      <w:r>
        <w:rPr>
          <w:b/>
          <w:spacing w:val="-5"/>
          <w:sz w:val="19"/>
        </w:rPr>
        <w:t> </w:t>
      </w:r>
      <w:r>
        <w:rPr>
          <w:b/>
          <w:sz w:val="19"/>
        </w:rPr>
        <w:t>LA VALIDITÀ DELLA TRASCRIZIONE </w:t>
      </w:r>
      <w:r>
        <w:rPr>
          <w:sz w:val="22"/>
        </w:rPr>
        <w:t>di atti;</w:t>
      </w:r>
    </w:p>
    <w:p>
      <w:pPr>
        <w:pStyle w:val="ListParagraph"/>
        <w:numPr>
          <w:ilvl w:val="0"/>
          <w:numId w:val="72"/>
        </w:numPr>
        <w:tabs>
          <w:tab w:pos="500" w:val="left" w:leader="none"/>
        </w:tabs>
        <w:spacing w:line="265" w:lineRule="exact" w:before="0" w:after="0"/>
        <w:ind w:left="500" w:right="0" w:hanging="360"/>
        <w:jc w:val="left"/>
        <w:rPr>
          <w:sz w:val="22"/>
        </w:rPr>
      </w:pPr>
      <w:r>
        <w:rPr>
          <w:sz w:val="22"/>
        </w:rPr>
        <w:t>Le</w:t>
      </w:r>
      <w:r>
        <w:rPr>
          <w:spacing w:val="-7"/>
          <w:sz w:val="22"/>
        </w:rPr>
        <w:t> </w:t>
      </w:r>
      <w:r>
        <w:rPr>
          <w:sz w:val="22"/>
        </w:rPr>
        <w:t>domande</w:t>
      </w:r>
      <w:r>
        <w:rPr>
          <w:spacing w:val="-5"/>
          <w:sz w:val="22"/>
        </w:rPr>
        <w:t> </w:t>
      </w:r>
      <w:r>
        <w:rPr>
          <w:sz w:val="22"/>
        </w:rPr>
        <w:t>con</w:t>
      </w:r>
      <w:r>
        <w:rPr>
          <w:spacing w:val="-5"/>
          <w:sz w:val="22"/>
        </w:rPr>
        <w:t> </w:t>
      </w:r>
      <w:r>
        <w:rPr>
          <w:sz w:val="22"/>
        </w:rPr>
        <w:t>le</w:t>
      </w:r>
      <w:r>
        <w:rPr>
          <w:spacing w:val="-4"/>
          <w:sz w:val="22"/>
        </w:rPr>
        <w:t> </w:t>
      </w:r>
      <w:r>
        <w:rPr>
          <w:sz w:val="22"/>
        </w:rPr>
        <w:t>quali</w:t>
      </w:r>
      <w:r>
        <w:rPr>
          <w:spacing w:val="-5"/>
          <w:sz w:val="22"/>
        </w:rPr>
        <w:t> </w:t>
      </w:r>
      <w:r>
        <w:rPr>
          <w:sz w:val="22"/>
        </w:rPr>
        <w:t>si</w:t>
      </w:r>
      <w:r>
        <w:rPr>
          <w:spacing w:val="-5"/>
          <w:sz w:val="22"/>
        </w:rPr>
        <w:t> </w:t>
      </w:r>
      <w:r>
        <w:rPr>
          <w:b/>
          <w:sz w:val="19"/>
          <w:u w:val="single"/>
        </w:rPr>
        <w:t>CONTESTA</w:t>
      </w:r>
      <w:r>
        <w:rPr>
          <w:b/>
          <w:spacing w:val="-4"/>
          <w:sz w:val="19"/>
          <w:u w:val="single"/>
        </w:rPr>
        <w:t> </w:t>
      </w:r>
      <w:r>
        <w:rPr>
          <w:b/>
          <w:sz w:val="19"/>
          <w:u w:val="single"/>
        </w:rPr>
        <w:t>IL</w:t>
      </w:r>
      <w:r>
        <w:rPr>
          <w:b/>
          <w:spacing w:val="-4"/>
          <w:sz w:val="19"/>
          <w:u w:val="single"/>
        </w:rPr>
        <w:t> </w:t>
      </w:r>
      <w:r>
        <w:rPr>
          <w:b/>
          <w:sz w:val="19"/>
          <w:u w:val="single"/>
        </w:rPr>
        <w:t>FONDAMENTO</w:t>
      </w:r>
      <w:r>
        <w:rPr>
          <w:b/>
          <w:spacing w:val="-4"/>
          <w:sz w:val="19"/>
          <w:u w:val="single"/>
        </w:rPr>
        <w:t> </w:t>
      </w:r>
      <w:r>
        <w:rPr>
          <w:b/>
          <w:sz w:val="19"/>
          <w:u w:val="single"/>
        </w:rPr>
        <w:t>DI</w:t>
      </w:r>
      <w:r>
        <w:rPr>
          <w:b/>
          <w:spacing w:val="-4"/>
          <w:sz w:val="19"/>
          <w:u w:val="single"/>
        </w:rPr>
        <w:t> </w:t>
      </w:r>
      <w:r>
        <w:rPr>
          <w:b/>
          <w:sz w:val="19"/>
          <w:u w:val="single"/>
        </w:rPr>
        <w:t>UN</w:t>
      </w:r>
      <w:r>
        <w:rPr>
          <w:b/>
          <w:spacing w:val="-5"/>
          <w:sz w:val="19"/>
          <w:u w:val="single"/>
        </w:rPr>
        <w:t> </w:t>
      </w:r>
      <w:r>
        <w:rPr>
          <w:b/>
          <w:i/>
          <w:sz w:val="19"/>
          <w:u w:val="single"/>
        </w:rPr>
        <w:t>ACQUISTO</w:t>
      </w:r>
      <w:r>
        <w:rPr>
          <w:b/>
          <w:i/>
          <w:spacing w:val="-4"/>
          <w:sz w:val="19"/>
          <w:u w:val="single"/>
        </w:rPr>
        <w:t> </w:t>
      </w:r>
      <w:r>
        <w:rPr>
          <w:b/>
          <w:i/>
          <w:sz w:val="19"/>
          <w:u w:val="single"/>
        </w:rPr>
        <w:t>MORTIS</w:t>
      </w:r>
      <w:r>
        <w:rPr>
          <w:b/>
          <w:i/>
          <w:spacing w:val="-4"/>
          <w:sz w:val="19"/>
          <w:u w:val="single"/>
        </w:rPr>
        <w:t> </w:t>
      </w:r>
      <w:r>
        <w:rPr>
          <w:b/>
          <w:i/>
          <w:spacing w:val="-2"/>
          <w:sz w:val="19"/>
          <w:u w:val="single"/>
        </w:rPr>
        <w:t>CAUSA</w:t>
      </w:r>
      <w:r>
        <w:rPr>
          <w:spacing w:val="-2"/>
          <w:sz w:val="22"/>
        </w:rPr>
        <w:t>;</w:t>
      </w:r>
    </w:p>
    <w:p>
      <w:pPr>
        <w:pStyle w:val="ListParagraph"/>
        <w:numPr>
          <w:ilvl w:val="0"/>
          <w:numId w:val="72"/>
        </w:numPr>
        <w:tabs>
          <w:tab w:pos="498" w:val="left" w:leader="none"/>
        </w:tabs>
        <w:spacing w:line="267" w:lineRule="exact" w:before="0" w:after="0"/>
        <w:ind w:left="498" w:right="0" w:hanging="358"/>
        <w:jc w:val="left"/>
        <w:rPr>
          <w:sz w:val="22"/>
        </w:rPr>
      </w:pPr>
      <w:r>
        <w:rPr>
          <w:sz w:val="22"/>
        </w:rPr>
        <w:t>Le</w:t>
      </w:r>
      <w:r>
        <w:rPr>
          <w:spacing w:val="-4"/>
          <w:sz w:val="22"/>
        </w:rPr>
        <w:t> </w:t>
      </w:r>
      <w:r>
        <w:rPr>
          <w:sz w:val="22"/>
        </w:rPr>
        <w:t>domande</w:t>
      </w:r>
      <w:r>
        <w:rPr>
          <w:spacing w:val="-2"/>
          <w:sz w:val="22"/>
        </w:rPr>
        <w:t> </w:t>
      </w:r>
      <w:r>
        <w:rPr>
          <w:sz w:val="22"/>
        </w:rPr>
        <w:t>di</w:t>
      </w:r>
      <w:r>
        <w:rPr>
          <w:spacing w:val="-2"/>
          <w:sz w:val="22"/>
        </w:rPr>
        <w:t> </w:t>
      </w:r>
      <w:r>
        <w:rPr>
          <w:b/>
          <w:sz w:val="18"/>
          <w:u w:val="single"/>
        </w:rPr>
        <w:t>RIDUZIONE</w:t>
      </w:r>
      <w:r>
        <w:rPr>
          <w:b/>
          <w:spacing w:val="-2"/>
          <w:sz w:val="18"/>
          <w:u w:val="single"/>
        </w:rPr>
        <w:t> </w:t>
      </w:r>
      <w:r>
        <w:rPr>
          <w:b/>
          <w:sz w:val="18"/>
          <w:u w:val="single"/>
        </w:rPr>
        <w:t>DELLE</w:t>
      </w:r>
      <w:r>
        <w:rPr>
          <w:b/>
          <w:spacing w:val="-1"/>
          <w:sz w:val="18"/>
          <w:u w:val="single"/>
        </w:rPr>
        <w:t> </w:t>
      </w:r>
      <w:r>
        <w:rPr>
          <w:b/>
          <w:sz w:val="18"/>
          <w:u w:val="single"/>
        </w:rPr>
        <w:t>DONAZIONI</w:t>
      </w:r>
      <w:r>
        <w:rPr>
          <w:b/>
          <w:spacing w:val="-2"/>
          <w:sz w:val="18"/>
        </w:rPr>
        <w:t> </w:t>
      </w:r>
      <w:r>
        <w:rPr>
          <w:sz w:val="22"/>
        </w:rPr>
        <w:t>e</w:t>
      </w:r>
      <w:r>
        <w:rPr>
          <w:spacing w:val="-2"/>
          <w:sz w:val="22"/>
        </w:rPr>
        <w:t> </w:t>
      </w:r>
      <w:r>
        <w:rPr>
          <w:sz w:val="22"/>
        </w:rPr>
        <w:t>delle</w:t>
      </w:r>
      <w:r>
        <w:rPr>
          <w:spacing w:val="-3"/>
          <w:sz w:val="22"/>
        </w:rPr>
        <w:t> </w:t>
      </w:r>
      <w:r>
        <w:rPr>
          <w:sz w:val="22"/>
          <w:u w:val="single"/>
        </w:rPr>
        <w:t>disposizioni</w:t>
      </w:r>
      <w:r>
        <w:rPr>
          <w:spacing w:val="-2"/>
          <w:sz w:val="22"/>
          <w:u w:val="single"/>
        </w:rPr>
        <w:t> </w:t>
      </w:r>
      <w:r>
        <w:rPr>
          <w:sz w:val="22"/>
          <w:u w:val="single"/>
        </w:rPr>
        <w:t>testamentarie</w:t>
      </w:r>
      <w:r>
        <w:rPr>
          <w:spacing w:val="-2"/>
          <w:sz w:val="22"/>
          <w:u w:val="single"/>
        </w:rPr>
        <w:t> </w:t>
      </w:r>
      <w:r>
        <w:rPr>
          <w:sz w:val="22"/>
          <w:u w:val="single"/>
        </w:rPr>
        <w:t>lesive</w:t>
      </w:r>
      <w:r>
        <w:rPr>
          <w:spacing w:val="-2"/>
          <w:sz w:val="22"/>
          <w:u w:val="single"/>
        </w:rPr>
        <w:t> </w:t>
      </w:r>
      <w:r>
        <w:rPr>
          <w:sz w:val="22"/>
          <w:u w:val="single"/>
        </w:rPr>
        <w:t>della</w:t>
      </w:r>
      <w:r>
        <w:rPr>
          <w:spacing w:val="-1"/>
          <w:sz w:val="22"/>
          <w:u w:val="single"/>
        </w:rPr>
        <w:t> </w:t>
      </w:r>
      <w:r>
        <w:rPr>
          <w:spacing w:val="-2"/>
          <w:sz w:val="22"/>
          <w:u w:val="single"/>
        </w:rPr>
        <w:t>legittima</w:t>
      </w:r>
      <w:r>
        <w:rPr>
          <w:spacing w:val="-2"/>
          <w:sz w:val="22"/>
        </w:rPr>
        <w:t>;</w:t>
      </w:r>
    </w:p>
    <w:p>
      <w:pPr>
        <w:pStyle w:val="ListParagraph"/>
        <w:numPr>
          <w:ilvl w:val="0"/>
          <w:numId w:val="72"/>
        </w:numPr>
        <w:tabs>
          <w:tab w:pos="501" w:val="left" w:leader="none"/>
        </w:tabs>
        <w:spacing w:line="235" w:lineRule="auto" w:before="15" w:after="0"/>
        <w:ind w:left="501" w:right="242" w:hanging="361"/>
        <w:jc w:val="left"/>
        <w:rPr>
          <w:sz w:val="22"/>
        </w:rPr>
      </w:pPr>
      <w:r>
        <w:rPr>
          <w:sz w:val="22"/>
        </w:rPr>
        <w:t>Le</w:t>
      </w:r>
      <w:r>
        <w:rPr>
          <w:spacing w:val="-6"/>
          <w:sz w:val="22"/>
        </w:rPr>
        <w:t> </w:t>
      </w:r>
      <w:r>
        <w:rPr>
          <w:sz w:val="22"/>
        </w:rPr>
        <w:t>domande</w:t>
      </w:r>
      <w:r>
        <w:rPr>
          <w:spacing w:val="-6"/>
          <w:sz w:val="22"/>
        </w:rPr>
        <w:t> </w:t>
      </w:r>
      <w:r>
        <w:rPr>
          <w:sz w:val="22"/>
        </w:rPr>
        <w:t>di</w:t>
      </w:r>
      <w:r>
        <w:rPr>
          <w:spacing w:val="-6"/>
          <w:sz w:val="22"/>
        </w:rPr>
        <w:t> </w:t>
      </w:r>
      <w:r>
        <w:rPr>
          <w:b/>
          <w:sz w:val="19"/>
        </w:rPr>
        <w:t>REVOCAZIONE</w:t>
      </w:r>
      <w:r>
        <w:rPr>
          <w:b/>
          <w:spacing w:val="-6"/>
          <w:sz w:val="19"/>
        </w:rPr>
        <w:t> </w:t>
      </w:r>
      <w:r>
        <w:rPr>
          <w:b/>
          <w:sz w:val="19"/>
        </w:rPr>
        <w:t>CONTRO</w:t>
      </w:r>
      <w:r>
        <w:rPr>
          <w:b/>
          <w:spacing w:val="-6"/>
          <w:sz w:val="19"/>
        </w:rPr>
        <w:t> </w:t>
      </w:r>
      <w:r>
        <w:rPr>
          <w:b/>
          <w:sz w:val="19"/>
        </w:rPr>
        <w:t>SENTENZE</w:t>
      </w:r>
      <w:r>
        <w:rPr>
          <w:b/>
          <w:spacing w:val="-6"/>
          <w:sz w:val="19"/>
        </w:rPr>
        <w:t> </w:t>
      </w:r>
      <w:r>
        <w:rPr>
          <w:b/>
          <w:sz w:val="19"/>
        </w:rPr>
        <w:t>SOGGETTE</w:t>
      </w:r>
      <w:r>
        <w:rPr>
          <w:b/>
          <w:spacing w:val="-6"/>
          <w:sz w:val="19"/>
        </w:rPr>
        <w:t> </w:t>
      </w:r>
      <w:r>
        <w:rPr>
          <w:b/>
          <w:sz w:val="19"/>
        </w:rPr>
        <w:t>A</w:t>
      </w:r>
      <w:r>
        <w:rPr>
          <w:b/>
          <w:spacing w:val="-6"/>
          <w:sz w:val="19"/>
        </w:rPr>
        <w:t> </w:t>
      </w:r>
      <w:r>
        <w:rPr>
          <w:b/>
          <w:sz w:val="19"/>
        </w:rPr>
        <w:t>TRASCRIZIONE</w:t>
      </w:r>
      <w:r>
        <w:rPr>
          <w:b/>
          <w:spacing w:val="-6"/>
          <w:sz w:val="19"/>
        </w:rPr>
        <w:t> </w:t>
      </w:r>
      <w:r>
        <w:rPr>
          <w:sz w:val="22"/>
        </w:rPr>
        <w:t>nei</w:t>
      </w:r>
      <w:r>
        <w:rPr>
          <w:spacing w:val="-6"/>
          <w:sz w:val="22"/>
        </w:rPr>
        <w:t> </w:t>
      </w:r>
      <w:r>
        <w:rPr>
          <w:sz w:val="22"/>
        </w:rPr>
        <w:t>casi</w:t>
      </w:r>
      <w:r>
        <w:rPr>
          <w:spacing w:val="-6"/>
          <w:sz w:val="22"/>
        </w:rPr>
        <w:t> </w:t>
      </w:r>
      <w:r>
        <w:rPr>
          <w:sz w:val="22"/>
        </w:rPr>
        <w:t>previsti</w:t>
      </w:r>
      <w:r>
        <w:rPr>
          <w:spacing w:val="-6"/>
          <w:sz w:val="22"/>
        </w:rPr>
        <w:t> </w:t>
      </w:r>
      <w:r>
        <w:rPr>
          <w:sz w:val="22"/>
        </w:rPr>
        <w:t>dall’articolo</w:t>
      </w:r>
      <w:r>
        <w:rPr>
          <w:spacing w:val="-6"/>
          <w:sz w:val="22"/>
        </w:rPr>
        <w:t> </w:t>
      </w:r>
      <w:r>
        <w:rPr>
          <w:sz w:val="22"/>
        </w:rPr>
        <w:t>392 del codice di procedura civile.</w:t>
      </w:r>
    </w:p>
    <w:p>
      <w:pPr>
        <w:pStyle w:val="ListParagraph"/>
        <w:spacing w:after="0" w:line="235" w:lineRule="auto"/>
        <w:jc w:val="left"/>
        <w:rPr>
          <w:sz w:val="22"/>
        </w:rPr>
        <w:sectPr>
          <w:pgSz w:w="11920" w:h="16840"/>
          <w:pgMar w:top="1280" w:bottom="280" w:left="992" w:right="992"/>
        </w:sectPr>
      </w:pPr>
    </w:p>
    <w:p>
      <w:pPr>
        <w:pStyle w:val="BodyText"/>
        <w:spacing w:line="232" w:lineRule="auto" w:before="33"/>
        <w:ind w:right="282"/>
      </w:pPr>
      <w:r>
        <w:rPr/>
        <w:t>La</w:t>
      </w:r>
      <w:r>
        <w:rPr>
          <w:spacing w:val="-7"/>
        </w:rPr>
        <w:t> </w:t>
      </w:r>
      <w:r>
        <w:rPr/>
        <w:t>trascrizione</w:t>
      </w:r>
      <w:r>
        <w:rPr>
          <w:spacing w:val="-7"/>
        </w:rPr>
        <w:t> </w:t>
      </w:r>
      <w:r>
        <w:rPr/>
        <w:t>della</w:t>
      </w:r>
      <w:r>
        <w:rPr>
          <w:spacing w:val="-7"/>
        </w:rPr>
        <w:t> </w:t>
      </w:r>
      <w:r>
        <w:rPr/>
        <w:t>domanda</w:t>
      </w:r>
      <w:r>
        <w:rPr>
          <w:spacing w:val="-7"/>
        </w:rPr>
        <w:t> </w:t>
      </w:r>
      <w:r>
        <w:rPr/>
        <w:t>giudiziale</w:t>
      </w:r>
      <w:r>
        <w:rPr>
          <w:spacing w:val="-7"/>
        </w:rPr>
        <w:t> </w:t>
      </w:r>
      <w:r>
        <w:rPr/>
        <w:t>comporta</w:t>
      </w:r>
      <w:r>
        <w:rPr>
          <w:spacing w:val="-7"/>
        </w:rPr>
        <w:t> </w:t>
      </w:r>
      <w:r>
        <w:rPr/>
        <w:t>un</w:t>
      </w:r>
      <w:r>
        <w:rPr>
          <w:spacing w:val="-7"/>
        </w:rPr>
        <w:t> </w:t>
      </w:r>
      <w:r>
        <w:rPr/>
        <w:t>grave</w:t>
      </w:r>
      <w:r>
        <w:rPr>
          <w:spacing w:val="-7"/>
        </w:rPr>
        <w:t> </w:t>
      </w:r>
      <w:r>
        <w:rPr/>
        <w:t>ostacolo</w:t>
      </w:r>
      <w:r>
        <w:rPr>
          <w:spacing w:val="-7"/>
        </w:rPr>
        <w:t> </w:t>
      </w:r>
      <w:r>
        <w:rPr/>
        <w:t>pratico</w:t>
      </w:r>
      <w:r>
        <w:rPr>
          <w:spacing w:val="-7"/>
        </w:rPr>
        <w:t> </w:t>
      </w:r>
      <w:r>
        <w:rPr/>
        <w:t>alla</w:t>
      </w:r>
      <w:r>
        <w:rPr>
          <w:spacing w:val="-7"/>
        </w:rPr>
        <w:t> </w:t>
      </w:r>
      <w:r>
        <w:rPr/>
        <w:t>circolazione</w:t>
      </w:r>
      <w:r>
        <w:rPr>
          <w:spacing w:val="-7"/>
        </w:rPr>
        <w:t> </w:t>
      </w:r>
      <w:r>
        <w:rPr/>
        <w:t>del</w:t>
      </w:r>
      <w:r>
        <w:rPr>
          <w:spacing w:val="-7"/>
        </w:rPr>
        <w:t> </w:t>
      </w:r>
      <w:r>
        <w:rPr/>
        <w:t>bene. Proprio per questo motivo sono stati introdotti dei</w:t>
      </w:r>
      <w:r>
        <w:rPr>
          <w:spacing w:val="-1"/>
        </w:rPr>
        <w:t> </w:t>
      </w:r>
      <w:r>
        <w:rPr>
          <w:u w:val="single"/>
        </w:rPr>
        <w:t>limit i temporali</w:t>
      </w:r>
      <w:r>
        <w:rPr/>
        <w:t> di </w:t>
      </w:r>
      <w:r>
        <w:rPr>
          <w:u w:val="single"/>
        </w:rPr>
        <w:t>efficacia</w:t>
      </w:r>
      <w:r>
        <w:rPr>
          <w:spacing w:val="-1"/>
        </w:rPr>
        <w:t> </w:t>
      </w:r>
      <w:r>
        <w:rPr/>
        <w:t>della trascrizione della domanda</w:t>
      </w:r>
      <w:r>
        <w:rPr>
          <w:spacing w:val="-4"/>
        </w:rPr>
        <w:t> </w:t>
      </w:r>
      <w:r>
        <w:rPr/>
        <w:t>giudiziale,</w:t>
      </w:r>
      <w:r>
        <w:rPr>
          <w:spacing w:val="-4"/>
        </w:rPr>
        <w:t> </w:t>
      </w:r>
      <w:r>
        <w:rPr/>
        <w:t>la</w:t>
      </w:r>
      <w:r>
        <w:rPr>
          <w:spacing w:val="-4"/>
        </w:rPr>
        <w:t> </w:t>
      </w:r>
      <w:r>
        <w:rPr/>
        <w:t>quale</w:t>
      </w:r>
      <w:r>
        <w:rPr>
          <w:spacing w:val="-4"/>
        </w:rPr>
        <w:t> </w:t>
      </w:r>
      <w:r>
        <w:rPr/>
        <w:t>conserva</w:t>
      </w:r>
      <w:r>
        <w:rPr>
          <w:spacing w:val="-4"/>
        </w:rPr>
        <w:t> </w:t>
      </w:r>
      <w:r>
        <w:rPr/>
        <w:t>il</w:t>
      </w:r>
      <w:r>
        <w:rPr>
          <w:spacing w:val="-4"/>
        </w:rPr>
        <w:t> </w:t>
      </w:r>
      <w:r>
        <w:rPr/>
        <w:t>suo</w:t>
      </w:r>
      <w:r>
        <w:rPr>
          <w:spacing w:val="-4"/>
        </w:rPr>
        <w:t> </w:t>
      </w:r>
      <w:r>
        <w:rPr/>
        <w:t>effetto</w:t>
      </w:r>
      <w:r>
        <w:rPr>
          <w:spacing w:val="-4"/>
        </w:rPr>
        <w:t> </w:t>
      </w:r>
      <w:r>
        <w:rPr/>
        <w:t>per</w:t>
      </w:r>
      <w:r>
        <w:rPr>
          <w:spacing w:val="-5"/>
        </w:rPr>
        <w:t> </w:t>
      </w:r>
      <w:r>
        <w:rPr>
          <w:b/>
          <w:u w:val="single"/>
        </w:rPr>
        <w:t>vent</w:t>
      </w:r>
      <w:r>
        <w:rPr>
          <w:b/>
          <w:spacing w:val="-4"/>
          <w:u w:val="single"/>
        </w:rPr>
        <w:t> </w:t>
      </w:r>
      <w:r>
        <w:rPr>
          <w:b/>
          <w:u w:val="single"/>
        </w:rPr>
        <w:t>i</w:t>
      </w:r>
      <w:r>
        <w:rPr>
          <w:b/>
          <w:spacing w:val="-4"/>
          <w:u w:val="single"/>
        </w:rPr>
        <w:t> </w:t>
      </w:r>
      <w:r>
        <w:rPr>
          <w:b/>
          <w:u w:val="single"/>
        </w:rPr>
        <w:t>anni</w:t>
      </w:r>
      <w:r>
        <w:rPr>
          <w:b/>
          <w:spacing w:val="-4"/>
        </w:rPr>
        <w:t> </w:t>
      </w:r>
      <w:r>
        <w:rPr/>
        <w:t>dalla</w:t>
      </w:r>
      <w:r>
        <w:rPr>
          <w:spacing w:val="-4"/>
        </w:rPr>
        <w:t> </w:t>
      </w:r>
      <w:r>
        <w:rPr/>
        <w:t>sua</w:t>
      </w:r>
      <w:r>
        <w:rPr>
          <w:spacing w:val="-4"/>
        </w:rPr>
        <w:t> </w:t>
      </w:r>
      <w:r>
        <w:rPr/>
        <w:t>data;</w:t>
      </w:r>
      <w:r>
        <w:rPr>
          <w:spacing w:val="-4"/>
        </w:rPr>
        <w:t> </w:t>
      </w:r>
      <w:r>
        <w:rPr/>
        <w:t>essa</w:t>
      </w:r>
      <w:r>
        <w:rPr>
          <w:spacing w:val="-4"/>
        </w:rPr>
        <w:t> </w:t>
      </w:r>
      <w:r>
        <w:rPr/>
        <w:t>può</w:t>
      </w:r>
      <w:r>
        <w:rPr>
          <w:spacing w:val="-4"/>
        </w:rPr>
        <w:t> </w:t>
      </w:r>
      <w:r>
        <w:rPr/>
        <w:t>comunque essere </w:t>
      </w:r>
      <w:r>
        <w:rPr>
          <w:b/>
          <w:u w:val="single"/>
        </w:rPr>
        <w:t>rinnovata</w:t>
      </w:r>
      <w:r>
        <w:rPr>
          <w:b/>
        </w:rPr>
        <w:t> </w:t>
      </w:r>
      <w:r>
        <w:rPr/>
        <w:t>prima che scada il termine ventennale.</w:t>
      </w:r>
    </w:p>
    <w:p>
      <w:pPr>
        <w:pStyle w:val="Heading3"/>
        <w:spacing w:before="253"/>
      </w:pPr>
      <w:bookmarkStart w:name="LA TRASCRIZIONE DEL CONTRATTO PRELIMINAR" w:id="544"/>
      <w:bookmarkEnd w:id="544"/>
      <w:r>
        <w:rPr>
          <w:b w:val="0"/>
        </w:rPr>
      </w:r>
      <w:r>
        <w:rPr/>
        <w:t>LA</w:t>
      </w:r>
      <w:r>
        <w:rPr>
          <w:spacing w:val="-13"/>
        </w:rPr>
        <w:t> </w:t>
      </w:r>
      <w:r>
        <w:rPr/>
        <w:t>TRASCRIZIONE</w:t>
      </w:r>
      <w:r>
        <w:rPr>
          <w:spacing w:val="-12"/>
        </w:rPr>
        <w:t> </w:t>
      </w:r>
      <w:r>
        <w:rPr/>
        <w:t>DEL</w:t>
      </w:r>
      <w:r>
        <w:rPr>
          <w:spacing w:val="-11"/>
        </w:rPr>
        <w:t> </w:t>
      </w:r>
      <w:r>
        <w:rPr/>
        <w:t>CONTRATTO</w:t>
      </w:r>
      <w:r>
        <w:rPr>
          <w:spacing w:val="-12"/>
        </w:rPr>
        <w:t> </w:t>
      </w:r>
      <w:r>
        <w:rPr/>
        <w:t>PRELIMINARE.</w:t>
      </w:r>
      <w:r>
        <w:rPr>
          <w:spacing w:val="-12"/>
        </w:rPr>
        <w:t> </w:t>
      </w:r>
      <w:r>
        <w:rPr/>
        <w:t>L’EFFETTO</w:t>
      </w:r>
      <w:r>
        <w:rPr>
          <w:spacing w:val="-12"/>
        </w:rPr>
        <w:t> </w:t>
      </w:r>
      <w:r>
        <w:rPr/>
        <w:t>PRENOTATIVO</w:t>
      </w:r>
      <w:r>
        <w:rPr>
          <w:spacing w:val="-12"/>
        </w:rPr>
        <w:t> </w:t>
      </w:r>
      <w:r>
        <w:rPr/>
        <w:t>–</w:t>
      </w:r>
      <w:r>
        <w:rPr>
          <w:spacing w:val="-12"/>
        </w:rPr>
        <w:t> </w:t>
      </w:r>
      <w:r>
        <w:rPr>
          <w:color w:val="4471C4"/>
        </w:rPr>
        <w:t>2645-</w:t>
      </w:r>
      <w:r>
        <w:rPr>
          <w:color w:val="4471C4"/>
          <w:spacing w:val="-5"/>
        </w:rPr>
        <w:t>bis</w:t>
      </w:r>
    </w:p>
    <w:p>
      <w:pPr>
        <w:pStyle w:val="BodyText"/>
        <w:spacing w:line="232" w:lineRule="auto" w:before="2"/>
      </w:pPr>
      <w:r>
        <w:rPr/>
        <w:t>La</w:t>
      </w:r>
      <w:r>
        <w:rPr>
          <w:spacing w:val="-9"/>
        </w:rPr>
        <w:t> </w:t>
      </w:r>
      <w:r>
        <w:rPr/>
        <w:t>tradizionale</w:t>
      </w:r>
      <w:r>
        <w:rPr>
          <w:spacing w:val="-9"/>
        </w:rPr>
        <w:t> </w:t>
      </w:r>
      <w:r>
        <w:rPr/>
        <w:t>inammissibilità</w:t>
      </w:r>
      <w:r>
        <w:rPr>
          <w:spacing w:val="-9"/>
        </w:rPr>
        <w:t> </w:t>
      </w:r>
      <w:r>
        <w:rPr/>
        <w:t>della</w:t>
      </w:r>
      <w:r>
        <w:rPr>
          <w:spacing w:val="-9"/>
        </w:rPr>
        <w:t> </w:t>
      </w:r>
      <w:r>
        <w:rPr/>
        <w:t>trascrizione</w:t>
      </w:r>
      <w:r>
        <w:rPr>
          <w:spacing w:val="-9"/>
        </w:rPr>
        <w:t> </w:t>
      </w:r>
      <w:r>
        <w:rPr/>
        <w:t>del</w:t>
      </w:r>
      <w:r>
        <w:rPr>
          <w:spacing w:val="-9"/>
        </w:rPr>
        <w:t> </w:t>
      </w:r>
      <w:r>
        <w:rPr/>
        <w:t>contratto</w:t>
      </w:r>
      <w:r>
        <w:rPr>
          <w:spacing w:val="-9"/>
        </w:rPr>
        <w:t> </w:t>
      </w:r>
      <w:r>
        <w:rPr/>
        <w:t>preliminare,</w:t>
      </w:r>
      <w:r>
        <w:rPr>
          <w:spacing w:val="-9"/>
        </w:rPr>
        <w:t> </w:t>
      </w:r>
      <w:r>
        <w:rPr/>
        <w:t>conseguente</w:t>
      </w:r>
      <w:r>
        <w:rPr>
          <w:spacing w:val="-9"/>
        </w:rPr>
        <w:t> </w:t>
      </w:r>
      <w:r>
        <w:rPr/>
        <w:t>alla</w:t>
      </w:r>
      <w:r>
        <w:rPr>
          <w:spacing w:val="-9"/>
        </w:rPr>
        <w:t> </w:t>
      </w:r>
      <w:r>
        <w:rPr/>
        <w:t>sua</w:t>
      </w:r>
      <w:r>
        <w:rPr>
          <w:spacing w:val="-9"/>
        </w:rPr>
        <w:t> </w:t>
      </w:r>
      <w:r>
        <w:rPr/>
        <w:t>efficacia meramente obbligatoria, generava una lacuna di tutela.</w:t>
      </w:r>
    </w:p>
    <w:p>
      <w:pPr>
        <w:pStyle w:val="BodyText"/>
        <w:spacing w:line="232" w:lineRule="auto"/>
        <w:ind w:right="174"/>
      </w:pPr>
      <w:r>
        <w:rPr/>
        <w:t>Per</w:t>
      </w:r>
      <w:r>
        <w:rPr>
          <w:spacing w:val="-8"/>
        </w:rPr>
        <w:t> </w:t>
      </w:r>
      <w:r>
        <w:rPr/>
        <w:t>rispondere</w:t>
      </w:r>
      <w:r>
        <w:rPr>
          <w:spacing w:val="-8"/>
        </w:rPr>
        <w:t> </w:t>
      </w:r>
      <w:r>
        <w:rPr/>
        <w:t>a</w:t>
      </w:r>
      <w:r>
        <w:rPr>
          <w:spacing w:val="-8"/>
        </w:rPr>
        <w:t> </w:t>
      </w:r>
      <w:r>
        <w:rPr/>
        <w:t>tale</w:t>
      </w:r>
      <w:r>
        <w:rPr>
          <w:spacing w:val="-8"/>
        </w:rPr>
        <w:t> </w:t>
      </w:r>
      <w:r>
        <w:rPr/>
        <w:t>esigenza,</w:t>
      </w:r>
      <w:r>
        <w:rPr>
          <w:spacing w:val="-8"/>
        </w:rPr>
        <w:t> </w:t>
      </w:r>
      <w:r>
        <w:rPr/>
        <w:t>è</w:t>
      </w:r>
      <w:r>
        <w:rPr>
          <w:spacing w:val="-8"/>
        </w:rPr>
        <w:t> </w:t>
      </w:r>
      <w:r>
        <w:rPr/>
        <w:t>stato</w:t>
      </w:r>
      <w:r>
        <w:rPr>
          <w:spacing w:val="-8"/>
        </w:rPr>
        <w:t> </w:t>
      </w:r>
      <w:r>
        <w:rPr/>
        <w:t>introdotto</w:t>
      </w:r>
      <w:r>
        <w:rPr>
          <w:spacing w:val="-8"/>
        </w:rPr>
        <w:t> </w:t>
      </w:r>
      <w:r>
        <w:rPr/>
        <w:t>l’articolo</w:t>
      </w:r>
      <w:r>
        <w:rPr>
          <w:spacing w:val="-8"/>
        </w:rPr>
        <w:t> </w:t>
      </w:r>
      <w:r>
        <w:rPr>
          <w:b/>
          <w:color w:val="4471C4"/>
        </w:rPr>
        <w:t>2645-bis</w:t>
      </w:r>
      <w:r>
        <w:rPr>
          <w:b/>
          <w:color w:val="4471C4"/>
          <w:spacing w:val="-8"/>
        </w:rPr>
        <w:t> </w:t>
      </w:r>
      <w:r>
        <w:rPr/>
        <w:t>che</w:t>
      </w:r>
      <w:r>
        <w:rPr>
          <w:spacing w:val="-8"/>
        </w:rPr>
        <w:t> </w:t>
      </w:r>
      <w:r>
        <w:rPr/>
        <w:t>ha</w:t>
      </w:r>
      <w:r>
        <w:rPr>
          <w:spacing w:val="-8"/>
        </w:rPr>
        <w:t> </w:t>
      </w:r>
      <w:r>
        <w:rPr/>
        <w:t>previsto</w:t>
      </w:r>
      <w:r>
        <w:rPr>
          <w:spacing w:val="-9"/>
        </w:rPr>
        <w:t> </w:t>
      </w:r>
      <w:r>
        <w:rPr>
          <w:b/>
          <w:u w:val="single"/>
        </w:rPr>
        <w:t>la</w:t>
      </w:r>
      <w:r>
        <w:rPr>
          <w:b/>
          <w:spacing w:val="-8"/>
          <w:u w:val="single"/>
        </w:rPr>
        <w:t> </w:t>
      </w:r>
      <w:r>
        <w:rPr>
          <w:b/>
          <w:u w:val="single"/>
        </w:rPr>
        <w:t>trascrivibilità</w:t>
      </w:r>
      <w:r>
        <w:rPr>
          <w:b/>
          <w:spacing w:val="-8"/>
          <w:u w:val="single"/>
        </w:rPr>
        <w:t> </w:t>
      </w:r>
      <w:r>
        <w:rPr>
          <w:b/>
          <w:u w:val="single"/>
        </w:rPr>
        <w:t>dei</w:t>
      </w:r>
      <w:r>
        <w:rPr>
          <w:b/>
        </w:rPr>
        <w:t> </w:t>
      </w:r>
      <w:r>
        <w:rPr>
          <w:b/>
          <w:u w:val="single"/>
        </w:rPr>
        <w:t>contrat t i preliminari</w:t>
      </w:r>
      <w:r>
        <w:rPr>
          <w:b/>
        </w:rPr>
        <w:t> </w:t>
      </w:r>
      <w:r>
        <w:rPr/>
        <w:t>aventi ad oggetto la stipulazione di </w:t>
      </w:r>
      <w:r>
        <w:rPr>
          <w:u w:val="single"/>
        </w:rPr>
        <w:t>definitivi</w:t>
      </w:r>
      <w:r>
        <w:rPr/>
        <w:t> rientranti nei primi quattro numeri dell’articolo 2643, ossia contratti che, relativamente a beni immobili,</w:t>
      </w:r>
    </w:p>
    <w:p>
      <w:pPr>
        <w:pStyle w:val="ListParagraph"/>
        <w:numPr>
          <w:ilvl w:val="0"/>
          <w:numId w:val="73"/>
        </w:numPr>
        <w:tabs>
          <w:tab w:pos="500" w:val="left" w:leader="none"/>
        </w:tabs>
        <w:spacing w:line="256" w:lineRule="exact" w:before="0" w:after="0"/>
        <w:ind w:left="500" w:right="0" w:hanging="360"/>
        <w:jc w:val="left"/>
        <w:rPr>
          <w:sz w:val="22"/>
        </w:rPr>
      </w:pPr>
      <w:r>
        <w:rPr>
          <w:spacing w:val="-2"/>
          <w:sz w:val="22"/>
        </w:rPr>
        <w:t>Trasferiscono</w:t>
      </w:r>
      <w:r>
        <w:rPr>
          <w:spacing w:val="-1"/>
          <w:sz w:val="22"/>
        </w:rPr>
        <w:t> </w:t>
      </w:r>
      <w:r>
        <w:rPr>
          <w:spacing w:val="-2"/>
          <w:sz w:val="22"/>
        </w:rPr>
        <w:t>la</w:t>
      </w:r>
      <w:r>
        <w:rPr>
          <w:sz w:val="22"/>
        </w:rPr>
        <w:t> </w:t>
      </w:r>
      <w:r>
        <w:rPr>
          <w:b/>
          <w:spacing w:val="-2"/>
          <w:sz w:val="22"/>
          <w:u w:val="single"/>
        </w:rPr>
        <w:t>proprietà</w:t>
      </w:r>
      <w:r>
        <w:rPr>
          <w:spacing w:val="-2"/>
          <w:sz w:val="22"/>
        </w:rPr>
        <w:t>,</w:t>
      </w:r>
    </w:p>
    <w:p>
      <w:pPr>
        <w:pStyle w:val="ListParagraph"/>
        <w:numPr>
          <w:ilvl w:val="0"/>
          <w:numId w:val="73"/>
        </w:numPr>
        <w:tabs>
          <w:tab w:pos="500" w:val="left" w:leader="none"/>
        </w:tabs>
        <w:spacing w:line="260" w:lineRule="exact" w:before="0" w:after="0"/>
        <w:ind w:left="500" w:right="0" w:hanging="360"/>
        <w:jc w:val="left"/>
        <w:rPr>
          <w:sz w:val="22"/>
        </w:rPr>
      </w:pPr>
      <w:r>
        <w:rPr>
          <w:sz w:val="22"/>
        </w:rPr>
        <w:t>Costituiscono</w:t>
      </w:r>
      <w:r>
        <w:rPr>
          <w:spacing w:val="-10"/>
          <w:sz w:val="22"/>
        </w:rPr>
        <w:t> </w:t>
      </w:r>
      <w:r>
        <w:rPr>
          <w:sz w:val="22"/>
        </w:rPr>
        <w:t>o</w:t>
      </w:r>
      <w:r>
        <w:rPr>
          <w:spacing w:val="-7"/>
          <w:sz w:val="22"/>
        </w:rPr>
        <w:t> </w:t>
      </w:r>
      <w:r>
        <w:rPr>
          <w:sz w:val="22"/>
        </w:rPr>
        <w:t>trasferiscono</w:t>
      </w:r>
      <w:r>
        <w:rPr>
          <w:spacing w:val="-7"/>
          <w:sz w:val="22"/>
        </w:rPr>
        <w:t> </w:t>
      </w:r>
      <w:r>
        <w:rPr>
          <w:sz w:val="22"/>
        </w:rPr>
        <w:t>diritti</w:t>
      </w:r>
      <w:r>
        <w:rPr>
          <w:spacing w:val="-8"/>
          <w:sz w:val="22"/>
        </w:rPr>
        <w:t> </w:t>
      </w:r>
      <w:r>
        <w:rPr>
          <w:sz w:val="22"/>
        </w:rPr>
        <w:t>di</w:t>
      </w:r>
      <w:r>
        <w:rPr>
          <w:spacing w:val="-7"/>
          <w:sz w:val="22"/>
        </w:rPr>
        <w:t> </w:t>
      </w:r>
      <w:r>
        <w:rPr>
          <w:b/>
          <w:sz w:val="22"/>
          <w:u w:val="single"/>
        </w:rPr>
        <w:t>usufrutto</w:t>
      </w:r>
      <w:r>
        <w:rPr>
          <w:sz w:val="22"/>
        </w:rPr>
        <w:t>,</w:t>
      </w:r>
      <w:r>
        <w:rPr>
          <w:spacing w:val="-7"/>
          <w:sz w:val="22"/>
        </w:rPr>
        <w:t> </w:t>
      </w:r>
      <w:r>
        <w:rPr>
          <w:b/>
          <w:sz w:val="22"/>
          <w:u w:val="single"/>
        </w:rPr>
        <w:t>superficie</w:t>
      </w:r>
      <w:r>
        <w:rPr>
          <w:b/>
          <w:spacing w:val="-8"/>
          <w:sz w:val="22"/>
        </w:rPr>
        <w:t> </w:t>
      </w:r>
      <w:r>
        <w:rPr>
          <w:sz w:val="22"/>
        </w:rPr>
        <w:t>o</w:t>
      </w:r>
      <w:r>
        <w:rPr>
          <w:spacing w:val="-7"/>
          <w:sz w:val="22"/>
        </w:rPr>
        <w:t> </w:t>
      </w:r>
      <w:r>
        <w:rPr>
          <w:b/>
          <w:spacing w:val="-2"/>
          <w:sz w:val="22"/>
          <w:u w:val="single"/>
        </w:rPr>
        <w:t>enfiteusi</w:t>
      </w:r>
      <w:r>
        <w:rPr>
          <w:spacing w:val="-2"/>
          <w:sz w:val="22"/>
        </w:rPr>
        <w:t>,</w:t>
      </w:r>
    </w:p>
    <w:p>
      <w:pPr>
        <w:pStyle w:val="ListParagraph"/>
        <w:numPr>
          <w:ilvl w:val="0"/>
          <w:numId w:val="73"/>
        </w:numPr>
        <w:tabs>
          <w:tab w:pos="500" w:val="left" w:leader="none"/>
        </w:tabs>
        <w:spacing w:line="260" w:lineRule="exact" w:before="0" w:after="0"/>
        <w:ind w:left="500" w:right="0" w:hanging="360"/>
        <w:jc w:val="left"/>
        <w:rPr>
          <w:sz w:val="22"/>
        </w:rPr>
      </w:pPr>
      <w:r>
        <w:rPr>
          <w:sz w:val="22"/>
        </w:rPr>
        <w:t>Diritti</w:t>
      </w:r>
      <w:r>
        <w:rPr>
          <w:spacing w:val="-4"/>
          <w:sz w:val="22"/>
        </w:rPr>
        <w:t> </w:t>
      </w:r>
      <w:r>
        <w:rPr>
          <w:sz w:val="22"/>
        </w:rPr>
        <w:t>di</w:t>
      </w:r>
      <w:r>
        <w:rPr>
          <w:spacing w:val="-4"/>
          <w:sz w:val="22"/>
        </w:rPr>
        <w:t> </w:t>
      </w:r>
      <w:r>
        <w:rPr>
          <w:b/>
          <w:sz w:val="22"/>
          <w:u w:val="single"/>
        </w:rPr>
        <w:t>comunione</w:t>
      </w:r>
      <w:r>
        <w:rPr>
          <w:sz w:val="22"/>
        </w:rPr>
        <w:t>,</w:t>
      </w:r>
      <w:r>
        <w:rPr>
          <w:spacing w:val="-3"/>
          <w:sz w:val="22"/>
        </w:rPr>
        <w:t> </w:t>
      </w:r>
      <w:r>
        <w:rPr>
          <w:sz w:val="22"/>
        </w:rPr>
        <w:t>diritti</w:t>
      </w:r>
      <w:r>
        <w:rPr>
          <w:spacing w:val="-4"/>
          <w:sz w:val="22"/>
        </w:rPr>
        <w:t> </w:t>
      </w:r>
      <w:r>
        <w:rPr>
          <w:sz w:val="22"/>
        </w:rPr>
        <w:t>di</w:t>
      </w:r>
      <w:r>
        <w:rPr>
          <w:spacing w:val="-3"/>
          <w:sz w:val="22"/>
        </w:rPr>
        <w:t> </w:t>
      </w:r>
      <w:r>
        <w:rPr>
          <w:b/>
          <w:sz w:val="22"/>
          <w:u w:val="single"/>
        </w:rPr>
        <w:t>servitù</w:t>
      </w:r>
      <w:r>
        <w:rPr>
          <w:b/>
          <w:spacing w:val="-4"/>
          <w:sz w:val="22"/>
          <w:u w:val="single"/>
        </w:rPr>
        <w:t> </w:t>
      </w:r>
      <w:r>
        <w:rPr>
          <w:b/>
          <w:sz w:val="22"/>
          <w:u w:val="single"/>
        </w:rPr>
        <w:t>prediali</w:t>
      </w:r>
      <w:r>
        <w:rPr>
          <w:sz w:val="22"/>
        </w:rPr>
        <w:t>,</w:t>
      </w:r>
      <w:r>
        <w:rPr>
          <w:spacing w:val="-3"/>
          <w:sz w:val="22"/>
        </w:rPr>
        <w:t> </w:t>
      </w:r>
      <w:r>
        <w:rPr>
          <w:b/>
          <w:sz w:val="22"/>
          <w:u w:val="single"/>
        </w:rPr>
        <w:t>uso</w:t>
      </w:r>
      <w:r>
        <w:rPr>
          <w:b/>
          <w:spacing w:val="-4"/>
          <w:sz w:val="22"/>
        </w:rPr>
        <w:t> </w:t>
      </w:r>
      <w:r>
        <w:rPr>
          <w:sz w:val="22"/>
        </w:rPr>
        <w:t>e</w:t>
      </w:r>
      <w:r>
        <w:rPr>
          <w:spacing w:val="-3"/>
          <w:sz w:val="22"/>
        </w:rPr>
        <w:t> </w:t>
      </w:r>
      <w:r>
        <w:rPr>
          <w:b/>
          <w:spacing w:val="-2"/>
          <w:sz w:val="22"/>
          <w:u w:val="single"/>
        </w:rPr>
        <w:t>abitazione</w:t>
      </w:r>
      <w:r>
        <w:rPr>
          <w:spacing w:val="-2"/>
          <w:sz w:val="22"/>
        </w:rPr>
        <w:t>.</w:t>
      </w:r>
    </w:p>
    <w:p>
      <w:pPr>
        <w:pStyle w:val="BodyText"/>
        <w:spacing w:line="232" w:lineRule="auto" w:before="1"/>
        <w:ind w:right="174"/>
      </w:pPr>
      <w:r>
        <w:rPr/>
        <w:t>La</w:t>
      </w:r>
      <w:r>
        <w:rPr>
          <w:spacing w:val="-6"/>
        </w:rPr>
        <w:t> </w:t>
      </w:r>
      <w:r>
        <w:rPr/>
        <w:t>trascrizione,</w:t>
      </w:r>
      <w:r>
        <w:rPr>
          <w:spacing w:val="-6"/>
        </w:rPr>
        <w:t> </w:t>
      </w:r>
      <w:r>
        <w:rPr/>
        <w:t>in</w:t>
      </w:r>
      <w:r>
        <w:rPr>
          <w:spacing w:val="-6"/>
        </w:rPr>
        <w:t> </w:t>
      </w:r>
      <w:r>
        <w:rPr/>
        <w:t>coerenza</w:t>
      </w:r>
      <w:r>
        <w:rPr>
          <w:spacing w:val="-6"/>
        </w:rPr>
        <w:t> </w:t>
      </w:r>
      <w:r>
        <w:rPr/>
        <w:t>con</w:t>
      </w:r>
      <w:r>
        <w:rPr>
          <w:spacing w:val="-6"/>
        </w:rPr>
        <w:t> </w:t>
      </w:r>
      <w:r>
        <w:rPr/>
        <w:t>le</w:t>
      </w:r>
      <w:r>
        <w:rPr>
          <w:spacing w:val="-6"/>
        </w:rPr>
        <w:t> </w:t>
      </w:r>
      <w:r>
        <w:rPr/>
        <w:t>regole</w:t>
      </w:r>
      <w:r>
        <w:rPr>
          <w:spacing w:val="-6"/>
        </w:rPr>
        <w:t> </w:t>
      </w:r>
      <w:r>
        <w:rPr/>
        <w:t>generali,</w:t>
      </w:r>
      <w:r>
        <w:rPr>
          <w:spacing w:val="-6"/>
        </w:rPr>
        <w:t> </w:t>
      </w:r>
      <w:r>
        <w:rPr/>
        <w:t>ammissibile</w:t>
      </w:r>
      <w:r>
        <w:rPr>
          <w:spacing w:val="-6"/>
        </w:rPr>
        <w:t> </w:t>
      </w:r>
      <w:r>
        <w:rPr/>
        <w:t>solo</w:t>
      </w:r>
      <w:r>
        <w:rPr>
          <w:spacing w:val="-6"/>
        </w:rPr>
        <w:t> </w:t>
      </w:r>
      <w:r>
        <w:rPr/>
        <w:t>se</w:t>
      </w:r>
      <w:r>
        <w:rPr>
          <w:spacing w:val="-6"/>
        </w:rPr>
        <w:t> </w:t>
      </w:r>
      <w:r>
        <w:rPr/>
        <w:t>tali</w:t>
      </w:r>
      <w:r>
        <w:rPr>
          <w:spacing w:val="-6"/>
        </w:rPr>
        <w:t> </w:t>
      </w:r>
      <w:r>
        <w:rPr/>
        <w:t>preliminari</w:t>
      </w:r>
      <w:r>
        <w:rPr>
          <w:spacing w:val="-6"/>
        </w:rPr>
        <w:t> </w:t>
      </w:r>
      <w:r>
        <w:rPr/>
        <w:t>risultano</w:t>
      </w:r>
      <w:r>
        <w:rPr>
          <w:spacing w:val="-6"/>
        </w:rPr>
        <w:t> </w:t>
      </w:r>
      <w:r>
        <w:rPr/>
        <w:t>da</w:t>
      </w:r>
      <w:r>
        <w:rPr>
          <w:spacing w:val="-6"/>
        </w:rPr>
        <w:t> </w:t>
      </w:r>
      <w:r>
        <w:rPr>
          <w:u w:val="single"/>
        </w:rPr>
        <w:t>atto</w:t>
      </w:r>
      <w:r>
        <w:rPr/>
        <w:t> </w:t>
      </w:r>
      <w:r>
        <w:rPr>
          <w:u w:val="single"/>
        </w:rPr>
        <w:t>pubblico</w:t>
      </w:r>
      <w:r>
        <w:rPr/>
        <w:t> o </w:t>
      </w:r>
      <w:r>
        <w:rPr>
          <w:u w:val="single"/>
        </w:rPr>
        <w:t>scrittura privata</w:t>
      </w:r>
      <w:r>
        <w:rPr/>
        <w:t> con </w:t>
      </w:r>
      <w:r>
        <w:rPr>
          <w:u w:val="single"/>
        </w:rPr>
        <w:t>sottoscrizione autenticata</w:t>
      </w:r>
      <w:r>
        <w:rPr/>
        <w:t> o </w:t>
      </w:r>
      <w:r>
        <w:rPr>
          <w:u w:val="single"/>
        </w:rPr>
        <w:t>accertata giudizialmente</w:t>
      </w:r>
      <w:r>
        <w:rPr/>
        <w:t>.</w:t>
      </w:r>
    </w:p>
    <w:p>
      <w:pPr>
        <w:spacing w:line="252" w:lineRule="auto" w:before="152"/>
        <w:ind w:left="140" w:right="514" w:firstLine="0"/>
        <w:jc w:val="left"/>
        <w:rPr>
          <w:sz w:val="22"/>
        </w:rPr>
      </w:pPr>
      <w:r>
        <w:rPr>
          <w:sz w:val="22"/>
        </w:rPr>
        <w:t>Il</w:t>
      </w:r>
      <w:r>
        <w:rPr>
          <w:spacing w:val="-8"/>
          <w:sz w:val="22"/>
        </w:rPr>
        <w:t> </w:t>
      </w:r>
      <w:r>
        <w:rPr>
          <w:sz w:val="22"/>
        </w:rPr>
        <w:t>secondo</w:t>
      </w:r>
      <w:r>
        <w:rPr>
          <w:spacing w:val="-8"/>
          <w:sz w:val="22"/>
        </w:rPr>
        <w:t> </w:t>
      </w:r>
      <w:r>
        <w:rPr>
          <w:sz w:val="22"/>
        </w:rPr>
        <w:t>comma</w:t>
      </w:r>
      <w:r>
        <w:rPr>
          <w:spacing w:val="-8"/>
          <w:sz w:val="22"/>
        </w:rPr>
        <w:t> </w:t>
      </w:r>
      <w:r>
        <w:rPr>
          <w:sz w:val="22"/>
        </w:rPr>
        <w:t>dell’articolo</w:t>
      </w:r>
      <w:r>
        <w:rPr>
          <w:spacing w:val="-8"/>
          <w:sz w:val="22"/>
        </w:rPr>
        <w:t> </w:t>
      </w:r>
      <w:r>
        <w:rPr>
          <w:sz w:val="22"/>
        </w:rPr>
        <w:t>2642-bis</w:t>
      </w:r>
      <w:r>
        <w:rPr>
          <w:spacing w:val="-8"/>
          <w:sz w:val="22"/>
        </w:rPr>
        <w:t> </w:t>
      </w:r>
      <w:r>
        <w:rPr>
          <w:sz w:val="22"/>
        </w:rPr>
        <w:t>descrive</w:t>
      </w:r>
      <w:r>
        <w:rPr>
          <w:spacing w:val="-8"/>
          <w:sz w:val="22"/>
        </w:rPr>
        <w:t> </w:t>
      </w:r>
      <w:r>
        <w:rPr>
          <w:sz w:val="22"/>
        </w:rPr>
        <w:t>l’effetto</w:t>
      </w:r>
      <w:r>
        <w:rPr>
          <w:spacing w:val="-8"/>
          <w:sz w:val="22"/>
        </w:rPr>
        <w:t> </w:t>
      </w:r>
      <w:r>
        <w:rPr>
          <w:sz w:val="22"/>
        </w:rPr>
        <w:t>della</w:t>
      </w:r>
      <w:r>
        <w:rPr>
          <w:spacing w:val="-8"/>
          <w:sz w:val="22"/>
        </w:rPr>
        <w:t> </w:t>
      </w:r>
      <w:r>
        <w:rPr>
          <w:sz w:val="22"/>
        </w:rPr>
        <w:t>trascrizione</w:t>
      </w:r>
      <w:r>
        <w:rPr>
          <w:spacing w:val="-8"/>
          <w:sz w:val="22"/>
        </w:rPr>
        <w:t> </w:t>
      </w:r>
      <w:r>
        <w:rPr>
          <w:sz w:val="22"/>
        </w:rPr>
        <w:t>del</w:t>
      </w:r>
      <w:r>
        <w:rPr>
          <w:spacing w:val="-8"/>
          <w:sz w:val="22"/>
        </w:rPr>
        <w:t> </w:t>
      </w:r>
      <w:r>
        <w:rPr>
          <w:sz w:val="22"/>
        </w:rPr>
        <w:t>contratto</w:t>
      </w:r>
      <w:r>
        <w:rPr>
          <w:spacing w:val="-8"/>
          <w:sz w:val="22"/>
        </w:rPr>
        <w:t> </w:t>
      </w:r>
      <w:r>
        <w:rPr>
          <w:sz w:val="22"/>
        </w:rPr>
        <w:t>preliminare</w:t>
      </w:r>
      <w:r>
        <w:rPr>
          <w:spacing w:val="-8"/>
          <w:sz w:val="22"/>
        </w:rPr>
        <w:t> </w:t>
      </w:r>
      <w:r>
        <w:rPr>
          <w:sz w:val="22"/>
        </w:rPr>
        <w:t>in termini</w:t>
      </w:r>
      <w:r>
        <w:rPr>
          <w:spacing w:val="-6"/>
          <w:sz w:val="22"/>
        </w:rPr>
        <w:t> </w:t>
      </w:r>
      <w:r>
        <w:rPr>
          <w:sz w:val="22"/>
        </w:rPr>
        <w:t>di</w:t>
      </w:r>
      <w:r>
        <w:rPr>
          <w:spacing w:val="-6"/>
          <w:sz w:val="22"/>
        </w:rPr>
        <w:t> </w:t>
      </w:r>
      <w:r>
        <w:rPr>
          <w:sz w:val="22"/>
        </w:rPr>
        <w:t>protezione</w:t>
      </w:r>
      <w:r>
        <w:rPr>
          <w:spacing w:val="-6"/>
          <w:sz w:val="22"/>
        </w:rPr>
        <w:t> </w:t>
      </w:r>
      <w:r>
        <w:rPr>
          <w:sz w:val="22"/>
        </w:rPr>
        <w:t>degli</w:t>
      </w:r>
      <w:r>
        <w:rPr>
          <w:spacing w:val="-6"/>
          <w:sz w:val="22"/>
        </w:rPr>
        <w:t> </w:t>
      </w:r>
      <w:r>
        <w:rPr>
          <w:sz w:val="22"/>
        </w:rPr>
        <w:t>effetti</w:t>
      </w:r>
      <w:r>
        <w:rPr>
          <w:spacing w:val="-6"/>
          <w:sz w:val="22"/>
        </w:rPr>
        <w:t> </w:t>
      </w:r>
      <w:r>
        <w:rPr>
          <w:sz w:val="22"/>
        </w:rPr>
        <w:t>del</w:t>
      </w:r>
      <w:r>
        <w:rPr>
          <w:spacing w:val="-6"/>
          <w:sz w:val="22"/>
        </w:rPr>
        <w:t> </w:t>
      </w:r>
      <w:r>
        <w:rPr>
          <w:sz w:val="22"/>
        </w:rPr>
        <w:t>futuro</w:t>
      </w:r>
      <w:r>
        <w:rPr>
          <w:spacing w:val="-6"/>
          <w:sz w:val="22"/>
        </w:rPr>
        <w:t> </w:t>
      </w:r>
      <w:r>
        <w:rPr>
          <w:sz w:val="22"/>
        </w:rPr>
        <w:t>contratto</w:t>
      </w:r>
      <w:r>
        <w:rPr>
          <w:spacing w:val="-6"/>
          <w:sz w:val="22"/>
        </w:rPr>
        <w:t> </w:t>
      </w:r>
      <w:r>
        <w:rPr>
          <w:sz w:val="22"/>
        </w:rPr>
        <w:t>definitivo:</w:t>
      </w:r>
      <w:r>
        <w:rPr>
          <w:spacing w:val="-6"/>
          <w:sz w:val="22"/>
        </w:rPr>
        <w:t> </w:t>
      </w:r>
      <w:r>
        <w:rPr>
          <w:sz w:val="22"/>
        </w:rPr>
        <w:t>in</w:t>
      </w:r>
      <w:r>
        <w:rPr>
          <w:spacing w:val="-6"/>
          <w:sz w:val="22"/>
        </w:rPr>
        <w:t> </w:t>
      </w:r>
      <w:r>
        <w:rPr>
          <w:sz w:val="22"/>
        </w:rPr>
        <w:t>caso</w:t>
      </w:r>
      <w:r>
        <w:rPr>
          <w:spacing w:val="-6"/>
          <w:sz w:val="22"/>
        </w:rPr>
        <w:t> </w:t>
      </w:r>
      <w:r>
        <w:rPr>
          <w:sz w:val="22"/>
        </w:rPr>
        <w:t>di</w:t>
      </w:r>
      <w:r>
        <w:rPr>
          <w:spacing w:val="-6"/>
          <w:sz w:val="22"/>
        </w:rPr>
        <w:t> </w:t>
      </w:r>
      <w:r>
        <w:rPr>
          <w:sz w:val="22"/>
        </w:rPr>
        <w:t>trascrizione</w:t>
      </w:r>
      <w:r>
        <w:rPr>
          <w:spacing w:val="-6"/>
          <w:sz w:val="22"/>
        </w:rPr>
        <w:t> </w:t>
      </w:r>
      <w:r>
        <w:rPr>
          <w:sz w:val="22"/>
        </w:rPr>
        <w:t>del</w:t>
      </w:r>
      <w:r>
        <w:rPr>
          <w:spacing w:val="-6"/>
          <w:sz w:val="22"/>
        </w:rPr>
        <w:t> </w:t>
      </w:r>
      <w:r>
        <w:rPr>
          <w:sz w:val="22"/>
        </w:rPr>
        <w:t>preliminare, </w:t>
      </w:r>
      <w:r>
        <w:rPr>
          <w:b/>
          <w:sz w:val="19"/>
          <w:u w:val="single"/>
        </w:rPr>
        <w:t>LA SUCCESSIVA TRASCRIZIONE DEL DEFINITIVO PREVALE SULLE TRASCRIZIONI E ISCRIZIONI ESEGUITE CONTRO IL</w:t>
      </w:r>
      <w:r>
        <w:rPr>
          <w:b/>
          <w:sz w:val="19"/>
        </w:rPr>
        <w:t> </w:t>
      </w:r>
      <w:r>
        <w:rPr>
          <w:b/>
          <w:sz w:val="19"/>
          <w:u w:val="single"/>
        </w:rPr>
        <w:t>PROMITTENTE ALIENANTE DOPO LA TRASCRIZIONE DEL CONTRATTO PRELIMINARE</w:t>
      </w:r>
      <w:r>
        <w:rPr>
          <w:sz w:val="22"/>
        </w:rPr>
        <w:t>.</w:t>
      </w:r>
    </w:p>
    <w:p>
      <w:pPr>
        <w:pStyle w:val="BodyText"/>
        <w:spacing w:line="243" w:lineRule="exact"/>
      </w:pPr>
      <w:r>
        <w:rPr/>
        <w:t>Gli</w:t>
      </w:r>
      <w:r>
        <w:rPr>
          <w:spacing w:val="-8"/>
        </w:rPr>
        <w:t> </w:t>
      </w:r>
      <w:r>
        <w:rPr/>
        <w:t>effetti</w:t>
      </w:r>
      <w:r>
        <w:rPr>
          <w:spacing w:val="-7"/>
        </w:rPr>
        <w:t> </w:t>
      </w:r>
      <w:r>
        <w:rPr/>
        <w:t>del</w:t>
      </w:r>
      <w:r>
        <w:rPr>
          <w:spacing w:val="-8"/>
        </w:rPr>
        <w:t> </w:t>
      </w:r>
      <w:r>
        <w:rPr/>
        <w:t>contratto</w:t>
      </w:r>
      <w:r>
        <w:rPr>
          <w:spacing w:val="-7"/>
        </w:rPr>
        <w:t> </w:t>
      </w:r>
      <w:r>
        <w:rPr/>
        <w:t>definitivo,</w:t>
      </w:r>
      <w:r>
        <w:rPr>
          <w:spacing w:val="-8"/>
        </w:rPr>
        <w:t> </w:t>
      </w:r>
      <w:r>
        <w:rPr/>
        <w:t>quindi,</w:t>
      </w:r>
      <w:r>
        <w:rPr>
          <w:spacing w:val="-7"/>
        </w:rPr>
        <w:t> </w:t>
      </w:r>
      <w:r>
        <w:rPr/>
        <w:t>sono</w:t>
      </w:r>
      <w:r>
        <w:rPr>
          <w:spacing w:val="-8"/>
        </w:rPr>
        <w:t> </w:t>
      </w:r>
      <w:r>
        <w:rPr>
          <w:u w:val="single"/>
        </w:rPr>
        <w:t>opponibili</w:t>
      </w:r>
      <w:r>
        <w:rPr>
          <w:spacing w:val="-8"/>
        </w:rPr>
        <w:t> </w:t>
      </w:r>
      <w:r>
        <w:rPr/>
        <w:t>a</w:t>
      </w:r>
      <w:r>
        <w:rPr>
          <w:spacing w:val="-7"/>
        </w:rPr>
        <w:t> </w:t>
      </w:r>
      <w:r>
        <w:rPr/>
        <w:t>coloro</w:t>
      </w:r>
      <w:r>
        <w:rPr>
          <w:spacing w:val="-8"/>
        </w:rPr>
        <w:t> </w:t>
      </w:r>
      <w:r>
        <w:rPr/>
        <w:t>che</w:t>
      </w:r>
      <w:r>
        <w:rPr>
          <w:spacing w:val="-7"/>
        </w:rPr>
        <w:t> </w:t>
      </w:r>
      <w:r>
        <w:rPr/>
        <w:t>hanno</w:t>
      </w:r>
      <w:r>
        <w:rPr>
          <w:spacing w:val="-8"/>
        </w:rPr>
        <w:t> </w:t>
      </w:r>
      <w:r>
        <w:rPr>
          <w:u w:val="single"/>
        </w:rPr>
        <w:t>acquistato</w:t>
      </w:r>
      <w:r>
        <w:rPr>
          <w:spacing w:val="-8"/>
        </w:rPr>
        <w:t> </w:t>
      </w:r>
      <w:r>
        <w:rPr/>
        <w:t>diritti</w:t>
      </w:r>
      <w:r>
        <w:rPr>
          <w:spacing w:val="-7"/>
        </w:rPr>
        <w:t> </w:t>
      </w:r>
      <w:r>
        <w:rPr/>
        <w:t>nei</w:t>
      </w:r>
      <w:r>
        <w:rPr>
          <w:spacing w:val="-9"/>
        </w:rPr>
        <w:t> </w:t>
      </w:r>
      <w:r>
        <w:rPr>
          <w:spacing w:val="-2"/>
        </w:rPr>
        <w:t>confronti</w:t>
      </w:r>
    </w:p>
    <w:p>
      <w:pPr>
        <w:pStyle w:val="BodyText"/>
        <w:spacing w:line="232" w:lineRule="auto" w:before="2"/>
      </w:pPr>
      <w:r>
        <w:rPr/>
        <w:t>dell’alienante nel periodo </w:t>
      </w:r>
      <w:r>
        <w:rPr>
          <w:u w:val="single"/>
        </w:rPr>
        <w:t>successivo alla trascrizione del preliminare</w:t>
      </w:r>
      <w:r>
        <w:rPr/>
        <w:t>. Il preliminare trascritto, quindi, non produce</w:t>
      </w:r>
      <w:r>
        <w:rPr>
          <w:spacing w:val="-11"/>
        </w:rPr>
        <w:t> </w:t>
      </w:r>
      <w:r>
        <w:rPr/>
        <w:t>effetto</w:t>
      </w:r>
      <w:r>
        <w:rPr>
          <w:spacing w:val="-11"/>
        </w:rPr>
        <w:t> </w:t>
      </w:r>
      <w:r>
        <w:rPr/>
        <w:t>di</w:t>
      </w:r>
      <w:r>
        <w:rPr>
          <w:spacing w:val="-11"/>
        </w:rPr>
        <w:t> </w:t>
      </w:r>
      <w:r>
        <w:rPr/>
        <w:t>trasferimento</w:t>
      </w:r>
      <w:r>
        <w:rPr>
          <w:spacing w:val="-11"/>
        </w:rPr>
        <w:t> </w:t>
      </w:r>
      <w:r>
        <w:rPr/>
        <w:t>del</w:t>
      </w:r>
      <w:r>
        <w:rPr>
          <w:spacing w:val="-11"/>
        </w:rPr>
        <w:t> </w:t>
      </w:r>
      <w:r>
        <w:rPr/>
        <w:t>diritto</w:t>
      </w:r>
      <w:r>
        <w:rPr>
          <w:spacing w:val="-11"/>
        </w:rPr>
        <w:t> </w:t>
      </w:r>
      <w:r>
        <w:rPr/>
        <w:t>reale,</w:t>
      </w:r>
      <w:r>
        <w:rPr>
          <w:spacing w:val="-11"/>
        </w:rPr>
        <w:t> </w:t>
      </w:r>
      <w:r>
        <w:rPr/>
        <w:t>ma</w:t>
      </w:r>
      <w:r>
        <w:rPr>
          <w:spacing w:val="-11"/>
        </w:rPr>
        <w:t> </w:t>
      </w:r>
      <w:r>
        <w:rPr>
          <w:b/>
          <w:u w:val="single"/>
        </w:rPr>
        <w:t>anticipa</w:t>
      </w:r>
      <w:r>
        <w:rPr>
          <w:b/>
          <w:spacing w:val="-11"/>
          <w:u w:val="single"/>
        </w:rPr>
        <w:t> </w:t>
      </w:r>
      <w:r>
        <w:rPr>
          <w:b/>
          <w:u w:val="single"/>
        </w:rPr>
        <w:t>l’opponibilità</w:t>
      </w:r>
      <w:r>
        <w:rPr>
          <w:b/>
          <w:spacing w:val="-11"/>
        </w:rPr>
        <w:t> </w:t>
      </w:r>
      <w:r>
        <w:rPr/>
        <w:t>ai</w:t>
      </w:r>
      <w:r>
        <w:rPr>
          <w:spacing w:val="-11"/>
        </w:rPr>
        <w:t> </w:t>
      </w:r>
      <w:r>
        <w:rPr/>
        <w:t>terzi</w:t>
      </w:r>
      <w:r>
        <w:rPr>
          <w:spacing w:val="-11"/>
        </w:rPr>
        <w:t> </w:t>
      </w:r>
      <w:r>
        <w:rPr/>
        <w:t>degli</w:t>
      </w:r>
      <w:r>
        <w:rPr>
          <w:spacing w:val="-11"/>
        </w:rPr>
        <w:t> </w:t>
      </w:r>
      <w:r>
        <w:rPr/>
        <w:t>effetti</w:t>
      </w:r>
      <w:r>
        <w:rPr>
          <w:spacing w:val="-11"/>
        </w:rPr>
        <w:t> </w:t>
      </w:r>
      <w:r>
        <w:rPr/>
        <w:t>traslativi</w:t>
      </w:r>
      <w:r>
        <w:rPr>
          <w:spacing w:val="-11"/>
        </w:rPr>
        <w:t> </w:t>
      </w:r>
      <w:r>
        <w:rPr/>
        <w:t>del definitivo fin dalla data della trascrizione del preliminare.</w:t>
      </w:r>
    </w:p>
    <w:p>
      <w:pPr>
        <w:pStyle w:val="BodyText"/>
        <w:spacing w:line="232" w:lineRule="auto"/>
        <w:ind w:right="201"/>
      </w:pPr>
      <w:r>
        <w:rPr/>
        <w:t>Tale</w:t>
      </w:r>
      <w:r>
        <w:rPr>
          <w:spacing w:val="-8"/>
        </w:rPr>
        <w:t> </w:t>
      </w:r>
      <w:r>
        <w:rPr/>
        <w:t>prevalenza</w:t>
      </w:r>
      <w:r>
        <w:rPr>
          <w:spacing w:val="-8"/>
        </w:rPr>
        <w:t> </w:t>
      </w:r>
      <w:r>
        <w:rPr/>
        <w:t>non</w:t>
      </w:r>
      <w:r>
        <w:rPr>
          <w:spacing w:val="-8"/>
        </w:rPr>
        <w:t> </w:t>
      </w:r>
      <w:r>
        <w:rPr/>
        <w:t>dura</w:t>
      </w:r>
      <w:r>
        <w:rPr>
          <w:spacing w:val="-8"/>
        </w:rPr>
        <w:t> </w:t>
      </w:r>
      <w:r>
        <w:rPr/>
        <w:t>all’infinito:</w:t>
      </w:r>
      <w:r>
        <w:rPr>
          <w:spacing w:val="-8"/>
        </w:rPr>
        <w:t> </w:t>
      </w:r>
      <w:r>
        <w:rPr/>
        <w:t>opera</w:t>
      </w:r>
      <w:r>
        <w:rPr>
          <w:spacing w:val="-8"/>
        </w:rPr>
        <w:t> </w:t>
      </w:r>
      <w:r>
        <w:rPr/>
        <w:t>soltanto</w:t>
      </w:r>
      <w:r>
        <w:rPr>
          <w:spacing w:val="-8"/>
        </w:rPr>
        <w:t> </w:t>
      </w:r>
      <w:r>
        <w:rPr/>
        <w:t>nel</w:t>
      </w:r>
      <w:r>
        <w:rPr>
          <w:spacing w:val="-8"/>
        </w:rPr>
        <w:t> </w:t>
      </w:r>
      <w:r>
        <w:rPr/>
        <w:t>caso</w:t>
      </w:r>
      <w:r>
        <w:rPr>
          <w:spacing w:val="-8"/>
        </w:rPr>
        <w:t> </w:t>
      </w:r>
      <w:r>
        <w:rPr/>
        <w:t>in</w:t>
      </w:r>
      <w:r>
        <w:rPr>
          <w:spacing w:val="-8"/>
        </w:rPr>
        <w:t> </w:t>
      </w:r>
      <w:r>
        <w:rPr/>
        <w:t>cui</w:t>
      </w:r>
      <w:r>
        <w:rPr>
          <w:spacing w:val="-8"/>
        </w:rPr>
        <w:t> </w:t>
      </w:r>
      <w:r>
        <w:rPr/>
        <w:t>la</w:t>
      </w:r>
      <w:r>
        <w:rPr>
          <w:spacing w:val="-8"/>
        </w:rPr>
        <w:t> </w:t>
      </w:r>
      <w:r>
        <w:rPr/>
        <w:t>trascrizione</w:t>
      </w:r>
      <w:r>
        <w:rPr>
          <w:spacing w:val="-8"/>
        </w:rPr>
        <w:t> </w:t>
      </w:r>
      <w:r>
        <w:rPr/>
        <w:t>del</w:t>
      </w:r>
      <w:r>
        <w:rPr>
          <w:spacing w:val="-8"/>
        </w:rPr>
        <w:t> </w:t>
      </w:r>
      <w:r>
        <w:rPr/>
        <w:t>contratto</w:t>
      </w:r>
      <w:r>
        <w:rPr>
          <w:spacing w:val="-8"/>
        </w:rPr>
        <w:t> </w:t>
      </w:r>
      <w:r>
        <w:rPr/>
        <w:t>definitivo</w:t>
      </w:r>
      <w:r>
        <w:rPr>
          <w:spacing w:val="-8"/>
        </w:rPr>
        <w:t> </w:t>
      </w:r>
      <w:r>
        <w:rPr/>
        <w:t>o della</w:t>
      </w:r>
      <w:r>
        <w:rPr>
          <w:spacing w:val="-3"/>
        </w:rPr>
        <w:t> </w:t>
      </w:r>
      <w:r>
        <w:rPr/>
        <w:t>domanda</w:t>
      </w:r>
      <w:r>
        <w:rPr>
          <w:spacing w:val="-3"/>
        </w:rPr>
        <w:t> </w:t>
      </w:r>
      <w:r>
        <w:rPr/>
        <w:t>giudiziale</w:t>
      </w:r>
      <w:r>
        <w:rPr>
          <w:spacing w:val="-3"/>
        </w:rPr>
        <w:t> </w:t>
      </w:r>
      <w:r>
        <w:rPr/>
        <w:t>volta</w:t>
      </w:r>
      <w:r>
        <w:rPr>
          <w:spacing w:val="-3"/>
        </w:rPr>
        <w:t> </w:t>
      </w:r>
      <w:r>
        <w:rPr/>
        <w:t>ad</w:t>
      </w:r>
      <w:r>
        <w:rPr>
          <w:spacing w:val="-3"/>
        </w:rPr>
        <w:t> </w:t>
      </w:r>
      <w:r>
        <w:rPr/>
        <w:t>ottenere</w:t>
      </w:r>
      <w:r>
        <w:rPr>
          <w:spacing w:val="-3"/>
        </w:rPr>
        <w:t> </w:t>
      </w:r>
      <w:r>
        <w:rPr/>
        <w:t>la</w:t>
      </w:r>
      <w:r>
        <w:rPr>
          <w:spacing w:val="-3"/>
        </w:rPr>
        <w:t> </w:t>
      </w:r>
      <w:r>
        <w:rPr/>
        <w:t>sentenza</w:t>
      </w:r>
      <w:r>
        <w:rPr>
          <w:spacing w:val="-3"/>
        </w:rPr>
        <w:t> </w:t>
      </w:r>
      <w:r>
        <w:rPr/>
        <w:t>costitutiva</w:t>
      </w:r>
      <w:r>
        <w:rPr>
          <w:spacing w:val="-3"/>
        </w:rPr>
        <w:t> </w:t>
      </w:r>
      <w:r>
        <w:rPr/>
        <w:t>del</w:t>
      </w:r>
      <w:r>
        <w:rPr>
          <w:spacing w:val="-3"/>
        </w:rPr>
        <w:t> </w:t>
      </w:r>
      <w:r>
        <w:rPr/>
        <w:t>trasferimento</w:t>
      </w:r>
      <w:r>
        <w:rPr>
          <w:spacing w:val="-3"/>
        </w:rPr>
        <w:t> </w:t>
      </w:r>
      <w:r>
        <w:rPr/>
        <w:t>avvengano</w:t>
      </w:r>
      <w:r>
        <w:rPr>
          <w:spacing w:val="-3"/>
        </w:rPr>
        <w:t> </w:t>
      </w:r>
      <w:r>
        <w:rPr/>
        <w:t>“entro</w:t>
      </w:r>
      <w:r>
        <w:rPr>
          <w:spacing w:val="-3"/>
        </w:rPr>
        <w:t> </w:t>
      </w:r>
      <w:r>
        <w:rPr>
          <w:b/>
          <w:u w:val="single"/>
        </w:rPr>
        <w:t>un</w:t>
      </w:r>
      <w:r>
        <w:rPr>
          <w:b/>
        </w:rPr>
        <w:t> </w:t>
      </w:r>
      <w:r>
        <w:rPr>
          <w:b/>
          <w:u w:val="single"/>
        </w:rPr>
        <w:t>anno</w:t>
      </w:r>
      <w:r>
        <w:rPr>
          <w:b/>
        </w:rPr>
        <w:t> </w:t>
      </w:r>
      <w:r>
        <w:rPr/>
        <w:t>dalla data convenuta tra le parti per la </w:t>
      </w:r>
      <w:r>
        <w:rPr>
          <w:u w:val="single"/>
        </w:rPr>
        <w:t>conclusione</w:t>
      </w:r>
      <w:r>
        <w:rPr/>
        <w:t> del contratto definitivo, e in ogni caso entro </w:t>
      </w:r>
      <w:r>
        <w:rPr>
          <w:b/>
          <w:u w:val="single"/>
        </w:rPr>
        <w:t>tre</w:t>
      </w:r>
      <w:r>
        <w:rPr>
          <w:b/>
        </w:rPr>
        <w:t> </w:t>
      </w:r>
      <w:r>
        <w:rPr>
          <w:b/>
          <w:u w:val="single"/>
        </w:rPr>
        <w:t>anni </w:t>
      </w:r>
      <w:r>
        <w:rPr>
          <w:u w:val="single"/>
        </w:rPr>
        <w:t>dalla trascrizione”</w:t>
      </w:r>
      <w:r>
        <w:rPr/>
        <w:t> del preliminare.</w:t>
      </w:r>
    </w:p>
    <w:p>
      <w:pPr>
        <w:pStyle w:val="BodyText"/>
        <w:ind w:right="174"/>
      </w:pPr>
      <w:r>
        <w:rPr/>
        <w:t>Alla</w:t>
      </w:r>
      <w:r>
        <w:rPr>
          <w:spacing w:val="-8"/>
        </w:rPr>
        <w:t> </w:t>
      </w:r>
      <w:r>
        <w:rPr/>
        <w:t>trascrizione</w:t>
      </w:r>
      <w:r>
        <w:rPr>
          <w:spacing w:val="-8"/>
        </w:rPr>
        <w:t> </w:t>
      </w:r>
      <w:r>
        <w:rPr/>
        <w:t>consegue</w:t>
      </w:r>
      <w:r>
        <w:rPr>
          <w:spacing w:val="-8"/>
        </w:rPr>
        <w:t> </w:t>
      </w:r>
      <w:r>
        <w:rPr/>
        <w:t>anche</w:t>
      </w:r>
      <w:r>
        <w:rPr>
          <w:spacing w:val="-8"/>
        </w:rPr>
        <w:t> </w:t>
      </w:r>
      <w:r>
        <w:rPr/>
        <w:t>l’effetto</w:t>
      </w:r>
      <w:r>
        <w:rPr>
          <w:spacing w:val="-8"/>
        </w:rPr>
        <w:t> </w:t>
      </w:r>
      <w:r>
        <w:rPr/>
        <w:t>per</w:t>
      </w:r>
      <w:r>
        <w:rPr>
          <w:spacing w:val="-8"/>
        </w:rPr>
        <w:t> </w:t>
      </w:r>
      <w:r>
        <w:rPr/>
        <w:t>cui</w:t>
      </w:r>
      <w:r>
        <w:rPr>
          <w:spacing w:val="-8"/>
        </w:rPr>
        <w:t> </w:t>
      </w:r>
      <w:r>
        <w:rPr/>
        <w:t>nel</w:t>
      </w:r>
      <w:r>
        <w:rPr>
          <w:spacing w:val="-8"/>
        </w:rPr>
        <w:t> </w:t>
      </w:r>
      <w:r>
        <w:rPr/>
        <w:t>caso</w:t>
      </w:r>
      <w:r>
        <w:rPr>
          <w:spacing w:val="-8"/>
        </w:rPr>
        <w:t> </w:t>
      </w:r>
      <w:r>
        <w:rPr/>
        <w:t>di</w:t>
      </w:r>
      <w:r>
        <w:rPr>
          <w:spacing w:val="-9"/>
        </w:rPr>
        <w:t> </w:t>
      </w:r>
      <w:r>
        <w:rPr>
          <w:u w:val="single"/>
        </w:rPr>
        <w:t>mancata</w:t>
      </w:r>
      <w:r>
        <w:rPr>
          <w:spacing w:val="-8"/>
          <w:u w:val="single"/>
        </w:rPr>
        <w:t> </w:t>
      </w:r>
      <w:r>
        <w:rPr>
          <w:u w:val="single"/>
        </w:rPr>
        <w:t>esecuzione</w:t>
      </w:r>
      <w:r>
        <w:rPr>
          <w:spacing w:val="-8"/>
        </w:rPr>
        <w:t> </w:t>
      </w:r>
      <w:r>
        <w:rPr/>
        <w:t>del</w:t>
      </w:r>
      <w:r>
        <w:rPr>
          <w:spacing w:val="-8"/>
        </w:rPr>
        <w:t> </w:t>
      </w:r>
      <w:r>
        <w:rPr/>
        <w:t>contratto</w:t>
      </w:r>
      <w:r>
        <w:rPr>
          <w:spacing w:val="-8"/>
        </w:rPr>
        <w:t> </w:t>
      </w:r>
      <w:r>
        <w:rPr/>
        <w:t>i</w:t>
      </w:r>
      <w:r>
        <w:rPr>
          <w:spacing w:val="-9"/>
        </w:rPr>
        <w:t> </w:t>
      </w:r>
      <w:r>
        <w:rPr>
          <w:b/>
          <w:u w:val="single"/>
        </w:rPr>
        <w:t>crediti</w:t>
      </w:r>
      <w:r>
        <w:rPr>
          <w:b/>
          <w:spacing w:val="-8"/>
        </w:rPr>
        <w:t> </w:t>
      </w:r>
      <w:r>
        <w:rPr/>
        <w:t>del </w:t>
      </w:r>
      <w:r>
        <w:rPr>
          <w:b/>
          <w:u w:val="single"/>
        </w:rPr>
        <w:t>promissario acquirente</w:t>
      </w:r>
      <w:r>
        <w:rPr>
          <w:b/>
        </w:rPr>
        <w:t> </w:t>
      </w:r>
      <w:r>
        <w:rPr/>
        <w:t>relativi alla </w:t>
      </w:r>
      <w:r>
        <w:rPr>
          <w:b/>
          <w:u w:val="single"/>
        </w:rPr>
        <w:t>restituzione </w:t>
      </w:r>
      <w:r>
        <w:rPr>
          <w:u w:val="single"/>
        </w:rPr>
        <w:t>del prezzo pagato anticipatamente</w:t>
      </w:r>
      <w:r>
        <w:rPr/>
        <w:t> “hanno </w:t>
      </w:r>
      <w:r>
        <w:rPr>
          <w:u w:val="single"/>
        </w:rPr>
        <w:t>privilegio</w:t>
      </w:r>
      <w:r>
        <w:rPr/>
        <w:t> </w:t>
      </w:r>
      <w:r>
        <w:rPr>
          <w:u w:val="single"/>
        </w:rPr>
        <w:t>speciale</w:t>
      </w:r>
      <w:r>
        <w:rPr/>
        <w:t> sul bene immobile oggetto del contratto preliminare”, purché la risoluzione del preliminare sia ottenuta o domandata giudizialmente prima del triennio di efficacia della trascrizione del preliminare.</w:t>
      </w:r>
    </w:p>
    <w:p>
      <w:pPr>
        <w:pStyle w:val="Heading2"/>
        <w:spacing w:before="243"/>
      </w:pPr>
      <w:bookmarkStart w:name="LA TRASCRIZIONE DEGLI “ATTI DI DESTINAZI" w:id="545"/>
      <w:bookmarkEnd w:id="545"/>
      <w:r>
        <w:rPr>
          <w:b w:val="0"/>
        </w:rPr>
      </w:r>
      <w:r>
        <w:rPr/>
        <w:t>LA</w:t>
      </w:r>
      <w:r>
        <w:rPr>
          <w:spacing w:val="-6"/>
        </w:rPr>
        <w:t> </w:t>
      </w:r>
      <w:r>
        <w:rPr/>
        <w:t>TRASCRIZIONE</w:t>
      </w:r>
      <w:r>
        <w:rPr>
          <w:spacing w:val="-6"/>
        </w:rPr>
        <w:t> </w:t>
      </w:r>
      <w:r>
        <w:rPr/>
        <w:t>DEGLI</w:t>
      </w:r>
      <w:r>
        <w:rPr>
          <w:spacing w:val="-6"/>
        </w:rPr>
        <w:t> </w:t>
      </w:r>
      <w:r>
        <w:rPr/>
        <w:t>“ATTI</w:t>
      </w:r>
      <w:r>
        <w:rPr>
          <w:spacing w:val="-6"/>
        </w:rPr>
        <w:t> </w:t>
      </w:r>
      <w:r>
        <w:rPr/>
        <w:t>DI</w:t>
      </w:r>
      <w:r>
        <w:rPr>
          <w:spacing w:val="-6"/>
        </w:rPr>
        <w:t> </w:t>
      </w:r>
      <w:r>
        <w:rPr/>
        <w:t>DESTINAZIONE”</w:t>
      </w:r>
      <w:r>
        <w:rPr>
          <w:spacing w:val="-6"/>
        </w:rPr>
        <w:t> </w:t>
      </w:r>
      <w:r>
        <w:rPr/>
        <w:t>E</w:t>
      </w:r>
      <w:r>
        <w:rPr>
          <w:spacing w:val="-6"/>
        </w:rPr>
        <w:t> </w:t>
      </w:r>
      <w:r>
        <w:rPr/>
        <w:t>DEGLI</w:t>
      </w:r>
      <w:r>
        <w:rPr>
          <w:spacing w:val="-6"/>
        </w:rPr>
        <w:t> </w:t>
      </w:r>
      <w:r>
        <w:rPr/>
        <w:t>ATTI</w:t>
      </w:r>
      <w:r>
        <w:rPr>
          <w:spacing w:val="-6"/>
        </w:rPr>
        <w:t> </w:t>
      </w:r>
      <w:r>
        <w:rPr/>
        <w:t>COSTITUTIVI</w:t>
      </w:r>
      <w:r>
        <w:rPr>
          <w:spacing w:val="-6"/>
        </w:rPr>
        <w:t> </w:t>
      </w:r>
      <w:r>
        <w:rPr/>
        <w:t>DI</w:t>
      </w:r>
      <w:r>
        <w:rPr>
          <w:spacing w:val="-6"/>
        </w:rPr>
        <w:t> </w:t>
      </w:r>
      <w:r>
        <w:rPr/>
        <w:t>VINCOLI</w:t>
      </w:r>
      <w:r>
        <w:rPr>
          <w:spacing w:val="-5"/>
        </w:rPr>
        <w:t> </w:t>
      </w:r>
      <w:r>
        <w:rPr>
          <w:spacing w:val="-2"/>
        </w:rPr>
        <w:t>PUBBLICI</w:t>
      </w:r>
    </w:p>
    <w:p>
      <w:pPr>
        <w:spacing w:line="232" w:lineRule="auto" w:before="2"/>
        <w:ind w:left="140" w:right="201" w:firstLine="0"/>
        <w:jc w:val="left"/>
        <w:rPr>
          <w:sz w:val="22"/>
        </w:rPr>
      </w:pPr>
      <w:r>
        <w:rPr>
          <w:sz w:val="22"/>
        </w:rPr>
        <w:t>Nel 2006 è stata introdotta nel codice civile una norma del tutto inedita; la disposizione, rubricata “trascrizione</w:t>
      </w:r>
      <w:r>
        <w:rPr>
          <w:spacing w:val="-5"/>
          <w:sz w:val="22"/>
        </w:rPr>
        <w:t> </w:t>
      </w:r>
      <w:r>
        <w:rPr>
          <w:sz w:val="22"/>
        </w:rPr>
        <w:t>degli</w:t>
      </w:r>
      <w:r>
        <w:rPr>
          <w:spacing w:val="-5"/>
          <w:sz w:val="22"/>
        </w:rPr>
        <w:t> </w:t>
      </w:r>
      <w:r>
        <w:rPr>
          <w:sz w:val="22"/>
        </w:rPr>
        <w:t>atti</w:t>
      </w:r>
      <w:r>
        <w:rPr>
          <w:spacing w:val="-5"/>
          <w:sz w:val="22"/>
        </w:rPr>
        <w:t> </w:t>
      </w:r>
      <w:r>
        <w:rPr>
          <w:sz w:val="22"/>
        </w:rPr>
        <w:t>di</w:t>
      </w:r>
      <w:r>
        <w:rPr>
          <w:spacing w:val="-5"/>
          <w:sz w:val="22"/>
        </w:rPr>
        <w:t> </w:t>
      </w:r>
      <w:r>
        <w:rPr>
          <w:sz w:val="22"/>
        </w:rPr>
        <w:t>destinazione</w:t>
      </w:r>
      <w:r>
        <w:rPr>
          <w:spacing w:val="-5"/>
          <w:sz w:val="22"/>
        </w:rPr>
        <w:t> </w:t>
      </w:r>
      <w:r>
        <w:rPr>
          <w:sz w:val="22"/>
        </w:rPr>
        <w:t>per</w:t>
      </w:r>
      <w:r>
        <w:rPr>
          <w:spacing w:val="-5"/>
          <w:sz w:val="22"/>
        </w:rPr>
        <w:t> </w:t>
      </w:r>
      <w:r>
        <w:rPr>
          <w:sz w:val="22"/>
        </w:rPr>
        <w:t>la</w:t>
      </w:r>
      <w:r>
        <w:rPr>
          <w:spacing w:val="-5"/>
          <w:sz w:val="22"/>
        </w:rPr>
        <w:t> </w:t>
      </w:r>
      <w:r>
        <w:rPr>
          <w:sz w:val="22"/>
        </w:rPr>
        <w:t>realizzazione</w:t>
      </w:r>
      <w:r>
        <w:rPr>
          <w:spacing w:val="-5"/>
          <w:sz w:val="22"/>
        </w:rPr>
        <w:t> </w:t>
      </w:r>
      <w:r>
        <w:rPr>
          <w:sz w:val="22"/>
        </w:rPr>
        <w:t>di</w:t>
      </w:r>
      <w:r>
        <w:rPr>
          <w:spacing w:val="-5"/>
          <w:sz w:val="22"/>
        </w:rPr>
        <w:t> </w:t>
      </w:r>
      <w:r>
        <w:rPr>
          <w:sz w:val="22"/>
        </w:rPr>
        <w:t>interessi</w:t>
      </w:r>
      <w:r>
        <w:rPr>
          <w:spacing w:val="-5"/>
          <w:sz w:val="22"/>
        </w:rPr>
        <w:t> </w:t>
      </w:r>
      <w:r>
        <w:rPr>
          <w:sz w:val="22"/>
        </w:rPr>
        <w:t>meritevoli</w:t>
      </w:r>
      <w:r>
        <w:rPr>
          <w:spacing w:val="-5"/>
          <w:sz w:val="22"/>
        </w:rPr>
        <w:t> </w:t>
      </w:r>
      <w:r>
        <w:rPr>
          <w:sz w:val="22"/>
        </w:rPr>
        <w:t>di</w:t>
      </w:r>
      <w:r>
        <w:rPr>
          <w:spacing w:val="-5"/>
          <w:sz w:val="22"/>
        </w:rPr>
        <w:t> </w:t>
      </w:r>
      <w:r>
        <w:rPr>
          <w:sz w:val="22"/>
        </w:rPr>
        <w:t>tutela</w:t>
      </w:r>
      <w:r>
        <w:rPr>
          <w:spacing w:val="-5"/>
          <w:sz w:val="22"/>
        </w:rPr>
        <w:t> </w:t>
      </w:r>
      <w:r>
        <w:rPr>
          <w:sz w:val="22"/>
        </w:rPr>
        <w:t>riferibili</w:t>
      </w:r>
      <w:r>
        <w:rPr>
          <w:spacing w:val="-5"/>
          <w:sz w:val="22"/>
        </w:rPr>
        <w:t> </w:t>
      </w:r>
      <w:r>
        <w:rPr>
          <w:sz w:val="22"/>
        </w:rPr>
        <w:t>a</w:t>
      </w:r>
      <w:r>
        <w:rPr>
          <w:spacing w:val="-5"/>
          <w:sz w:val="22"/>
        </w:rPr>
        <w:t> </w:t>
      </w:r>
      <w:r>
        <w:rPr>
          <w:sz w:val="22"/>
        </w:rPr>
        <w:t>persone con</w:t>
      </w:r>
      <w:r>
        <w:rPr>
          <w:spacing w:val="-5"/>
          <w:sz w:val="22"/>
        </w:rPr>
        <w:t> </w:t>
      </w:r>
      <w:r>
        <w:rPr>
          <w:sz w:val="22"/>
        </w:rPr>
        <w:t>disabilità,</w:t>
      </w:r>
      <w:r>
        <w:rPr>
          <w:spacing w:val="-5"/>
          <w:sz w:val="22"/>
        </w:rPr>
        <w:t> </w:t>
      </w:r>
      <w:r>
        <w:rPr>
          <w:sz w:val="22"/>
        </w:rPr>
        <w:t>a</w:t>
      </w:r>
      <w:r>
        <w:rPr>
          <w:spacing w:val="-5"/>
          <w:sz w:val="22"/>
        </w:rPr>
        <w:t> </w:t>
      </w:r>
      <w:r>
        <w:rPr>
          <w:sz w:val="22"/>
        </w:rPr>
        <w:t>pubbliche</w:t>
      </w:r>
      <w:r>
        <w:rPr>
          <w:spacing w:val="-5"/>
          <w:sz w:val="22"/>
        </w:rPr>
        <w:t> </w:t>
      </w:r>
      <w:r>
        <w:rPr>
          <w:sz w:val="22"/>
        </w:rPr>
        <w:t>amministrazioni,</w:t>
      </w:r>
      <w:r>
        <w:rPr>
          <w:spacing w:val="-5"/>
          <w:sz w:val="22"/>
        </w:rPr>
        <w:t> </w:t>
      </w:r>
      <w:r>
        <w:rPr>
          <w:sz w:val="22"/>
        </w:rPr>
        <w:t>o</w:t>
      </w:r>
      <w:r>
        <w:rPr>
          <w:spacing w:val="-5"/>
          <w:sz w:val="22"/>
        </w:rPr>
        <w:t> </w:t>
      </w:r>
      <w:r>
        <w:rPr>
          <w:sz w:val="22"/>
        </w:rPr>
        <w:t>altri</w:t>
      </w:r>
      <w:r>
        <w:rPr>
          <w:spacing w:val="-5"/>
          <w:sz w:val="22"/>
        </w:rPr>
        <w:t> </w:t>
      </w:r>
      <w:r>
        <w:rPr>
          <w:sz w:val="22"/>
        </w:rPr>
        <w:t>enti</w:t>
      </w:r>
      <w:r>
        <w:rPr>
          <w:spacing w:val="-5"/>
          <w:sz w:val="22"/>
        </w:rPr>
        <w:t> </w:t>
      </w:r>
      <w:r>
        <w:rPr>
          <w:sz w:val="22"/>
        </w:rPr>
        <w:t>o</w:t>
      </w:r>
      <w:r>
        <w:rPr>
          <w:spacing w:val="-5"/>
          <w:sz w:val="22"/>
        </w:rPr>
        <w:t> </w:t>
      </w:r>
      <w:r>
        <w:rPr>
          <w:sz w:val="22"/>
        </w:rPr>
        <w:t>persone</w:t>
      </w:r>
      <w:r>
        <w:rPr>
          <w:spacing w:val="-5"/>
          <w:sz w:val="22"/>
        </w:rPr>
        <w:t> </w:t>
      </w:r>
      <w:r>
        <w:rPr>
          <w:sz w:val="22"/>
        </w:rPr>
        <w:t>fisiche”,</w:t>
      </w:r>
      <w:r>
        <w:rPr>
          <w:spacing w:val="-5"/>
          <w:sz w:val="22"/>
        </w:rPr>
        <w:t> </w:t>
      </w:r>
      <w:r>
        <w:rPr>
          <w:sz w:val="22"/>
        </w:rPr>
        <w:t>permettere</w:t>
      </w:r>
      <w:r>
        <w:rPr>
          <w:spacing w:val="-5"/>
          <w:sz w:val="22"/>
        </w:rPr>
        <w:t> </w:t>
      </w:r>
      <w:r>
        <w:rPr>
          <w:sz w:val="22"/>
        </w:rPr>
        <w:t>di</w:t>
      </w:r>
      <w:r>
        <w:rPr>
          <w:spacing w:val="-5"/>
          <w:sz w:val="22"/>
        </w:rPr>
        <w:t> </w:t>
      </w:r>
      <w:r>
        <w:rPr>
          <w:b/>
          <w:sz w:val="22"/>
          <w:u w:val="single"/>
        </w:rPr>
        <w:t>rendere</w:t>
      </w:r>
      <w:r>
        <w:rPr>
          <w:b/>
          <w:spacing w:val="-5"/>
          <w:sz w:val="22"/>
          <w:u w:val="single"/>
        </w:rPr>
        <w:t> </w:t>
      </w:r>
      <w:r>
        <w:rPr>
          <w:b/>
          <w:sz w:val="22"/>
          <w:u w:val="single"/>
        </w:rPr>
        <w:t>opponibili</w:t>
      </w:r>
      <w:r>
        <w:rPr>
          <w:b/>
          <w:sz w:val="22"/>
        </w:rPr>
        <w:t> </w:t>
      </w:r>
      <w:r>
        <w:rPr>
          <w:b/>
          <w:sz w:val="22"/>
          <w:u w:val="single"/>
        </w:rPr>
        <w:t>ai terzi at t i negoziali di destinazioni di taluni beni</w:t>
      </w:r>
      <w:r>
        <w:rPr>
          <w:sz w:val="22"/>
        </w:rPr>
        <w:t>, ai quali viene impressa una </w:t>
      </w:r>
      <w:r>
        <w:rPr>
          <w:b/>
          <w:sz w:val="22"/>
          <w:u w:val="single"/>
        </w:rPr>
        <w:t>specifica finalità</w:t>
      </w:r>
      <w:r>
        <w:rPr>
          <w:sz w:val="22"/>
        </w:rPr>
        <w:t>.</w:t>
      </w:r>
    </w:p>
    <w:p>
      <w:pPr>
        <w:pStyle w:val="BodyText"/>
        <w:spacing w:line="261" w:lineRule="exact"/>
      </w:pPr>
      <w:r>
        <w:rPr/>
        <w:t>Questi</w:t>
      </w:r>
      <w:r>
        <w:rPr>
          <w:spacing w:val="-4"/>
        </w:rPr>
        <w:t> </w:t>
      </w:r>
      <w:r>
        <w:rPr/>
        <w:t>beni</w:t>
      </w:r>
      <w:r>
        <w:rPr>
          <w:spacing w:val="-5"/>
        </w:rPr>
        <w:t> </w:t>
      </w:r>
      <w:r>
        <w:rPr/>
        <w:t>e</w:t>
      </w:r>
      <w:r>
        <w:rPr>
          <w:spacing w:val="-5"/>
        </w:rPr>
        <w:t> </w:t>
      </w:r>
      <w:r>
        <w:rPr/>
        <w:t>i</w:t>
      </w:r>
      <w:r>
        <w:rPr>
          <w:spacing w:val="-4"/>
        </w:rPr>
        <w:t> </w:t>
      </w:r>
      <w:r>
        <w:rPr/>
        <w:t>loro</w:t>
      </w:r>
      <w:r>
        <w:rPr>
          <w:spacing w:val="-5"/>
        </w:rPr>
        <w:t> </w:t>
      </w:r>
      <w:r>
        <w:rPr/>
        <w:t>frutti</w:t>
      </w:r>
      <w:r>
        <w:rPr>
          <w:spacing w:val="-4"/>
        </w:rPr>
        <w:t> </w:t>
      </w:r>
      <w:r>
        <w:rPr/>
        <w:t>possono</w:t>
      </w:r>
      <w:r>
        <w:rPr>
          <w:spacing w:val="-4"/>
        </w:rPr>
        <w:t> </w:t>
      </w:r>
      <w:r>
        <w:rPr/>
        <w:t>essere</w:t>
      </w:r>
      <w:r>
        <w:rPr>
          <w:spacing w:val="-5"/>
        </w:rPr>
        <w:t> </w:t>
      </w:r>
      <w:r>
        <w:rPr/>
        <w:t>impiegati</w:t>
      </w:r>
      <w:r>
        <w:rPr>
          <w:spacing w:val="-4"/>
        </w:rPr>
        <w:t> </w:t>
      </w:r>
      <w:r>
        <w:rPr/>
        <w:t>solo</w:t>
      </w:r>
      <w:r>
        <w:rPr>
          <w:spacing w:val="-3"/>
        </w:rPr>
        <w:t> </w:t>
      </w:r>
      <w:r>
        <w:rPr/>
        <w:t>per</w:t>
      </w:r>
      <w:r>
        <w:rPr>
          <w:spacing w:val="-4"/>
        </w:rPr>
        <w:t> </w:t>
      </w:r>
      <w:r>
        <w:rPr/>
        <w:t>la</w:t>
      </w:r>
      <w:r>
        <w:rPr>
          <w:spacing w:val="-4"/>
        </w:rPr>
        <w:t> </w:t>
      </w:r>
      <w:r>
        <w:rPr/>
        <w:t>realizzazione</w:t>
      </w:r>
      <w:r>
        <w:rPr>
          <w:spacing w:val="-4"/>
        </w:rPr>
        <w:t> </w:t>
      </w:r>
      <w:r>
        <w:rPr/>
        <w:t>del</w:t>
      </w:r>
      <w:r>
        <w:rPr>
          <w:spacing w:val="-3"/>
        </w:rPr>
        <w:t> </w:t>
      </w:r>
      <w:r>
        <w:rPr/>
        <w:t>fine</w:t>
      </w:r>
      <w:r>
        <w:rPr>
          <w:spacing w:val="-4"/>
        </w:rPr>
        <w:t> </w:t>
      </w:r>
      <w:r>
        <w:rPr/>
        <w:t>di</w:t>
      </w:r>
      <w:r>
        <w:rPr>
          <w:spacing w:val="-4"/>
        </w:rPr>
        <w:t> </w:t>
      </w:r>
      <w:r>
        <w:rPr>
          <w:spacing w:val="-2"/>
        </w:rPr>
        <w:t>destinazione.</w:t>
      </w:r>
    </w:p>
    <w:p>
      <w:pPr>
        <w:pStyle w:val="BodyText"/>
        <w:spacing w:line="232" w:lineRule="auto" w:before="156"/>
        <w:ind w:right="174"/>
      </w:pPr>
      <w:r>
        <w:rPr/>
        <w:t>La</w:t>
      </w:r>
      <w:r>
        <w:rPr>
          <w:spacing w:val="-6"/>
        </w:rPr>
        <w:t> </w:t>
      </w:r>
      <w:r>
        <w:rPr/>
        <w:t>peculiarità</w:t>
      </w:r>
      <w:r>
        <w:rPr>
          <w:spacing w:val="-6"/>
        </w:rPr>
        <w:t> </w:t>
      </w:r>
      <w:r>
        <w:rPr/>
        <w:t>di</w:t>
      </w:r>
      <w:r>
        <w:rPr>
          <w:spacing w:val="-6"/>
        </w:rPr>
        <w:t> </w:t>
      </w:r>
      <w:r>
        <w:rPr/>
        <w:t>questo</w:t>
      </w:r>
      <w:r>
        <w:rPr>
          <w:spacing w:val="-6"/>
        </w:rPr>
        <w:t> </w:t>
      </w:r>
      <w:r>
        <w:rPr/>
        <w:t>nuovo</w:t>
      </w:r>
      <w:r>
        <w:rPr>
          <w:spacing w:val="-6"/>
        </w:rPr>
        <w:t> </w:t>
      </w:r>
      <w:r>
        <w:rPr/>
        <w:t>istituto</w:t>
      </w:r>
      <w:r>
        <w:rPr>
          <w:spacing w:val="-6"/>
        </w:rPr>
        <w:t> </w:t>
      </w:r>
      <w:r>
        <w:rPr/>
        <w:t>sta</w:t>
      </w:r>
      <w:r>
        <w:rPr>
          <w:spacing w:val="-6"/>
        </w:rPr>
        <w:t> </w:t>
      </w:r>
      <w:r>
        <w:rPr/>
        <w:t>nella</w:t>
      </w:r>
      <w:r>
        <w:rPr>
          <w:spacing w:val="-6"/>
        </w:rPr>
        <w:t> </w:t>
      </w:r>
      <w:r>
        <w:rPr>
          <w:u w:val="single"/>
        </w:rPr>
        <w:t>rilevanza</w:t>
      </w:r>
      <w:r>
        <w:rPr>
          <w:spacing w:val="-6"/>
          <w:u w:val="single"/>
        </w:rPr>
        <w:t> </w:t>
      </w:r>
      <w:r>
        <w:rPr>
          <w:u w:val="single"/>
        </w:rPr>
        <w:t>giuridica</w:t>
      </w:r>
      <w:r>
        <w:rPr>
          <w:spacing w:val="-6"/>
          <w:u w:val="single"/>
        </w:rPr>
        <w:t> </w:t>
      </w:r>
      <w:r>
        <w:rPr>
          <w:u w:val="single"/>
        </w:rPr>
        <w:t>della</w:t>
      </w:r>
      <w:r>
        <w:rPr>
          <w:spacing w:val="-6"/>
          <w:u w:val="single"/>
        </w:rPr>
        <w:t> </w:t>
      </w:r>
      <w:r>
        <w:rPr>
          <w:u w:val="single"/>
        </w:rPr>
        <w:t>finalità</w:t>
      </w:r>
      <w:r>
        <w:rPr>
          <w:spacing w:val="-6"/>
        </w:rPr>
        <w:t> </w:t>
      </w:r>
      <w:r>
        <w:rPr/>
        <w:t>impressa</w:t>
      </w:r>
      <w:r>
        <w:rPr>
          <w:spacing w:val="-6"/>
        </w:rPr>
        <w:t> </w:t>
      </w:r>
      <w:r>
        <w:rPr/>
        <w:t>dal</w:t>
      </w:r>
      <w:r>
        <w:rPr>
          <w:spacing w:val="-6"/>
        </w:rPr>
        <w:t> </w:t>
      </w:r>
      <w:r>
        <w:rPr/>
        <w:t>disponente</w:t>
      </w:r>
      <w:r>
        <w:rPr>
          <w:spacing w:val="-6"/>
        </w:rPr>
        <w:t> </w:t>
      </w:r>
      <w:r>
        <w:rPr/>
        <w:t>ai beni. I casi in cui è possibile ai privati imprimere a beni determinati una destinazione ad uno scopo con effetti opponibili ai terzi sono tassativamente previsti dalla legge.</w:t>
      </w:r>
    </w:p>
    <w:p>
      <w:pPr>
        <w:pStyle w:val="BodyText"/>
        <w:spacing w:line="232" w:lineRule="auto"/>
      </w:pPr>
      <w:r>
        <w:rPr/>
        <w:t>Ora, l’articolo </w:t>
      </w:r>
      <w:r>
        <w:rPr>
          <w:b/>
          <w:color w:val="4471C4"/>
        </w:rPr>
        <w:t>2645-ter </w:t>
      </w:r>
      <w:r>
        <w:rPr/>
        <w:t>stabilisce che i beni destinati in forza di tale norma sono </w:t>
      </w:r>
      <w:r>
        <w:rPr>
          <w:b/>
          <w:u w:val="single"/>
        </w:rPr>
        <w:t>vincolat i allo scopo</w:t>
      </w:r>
      <w:r>
        <w:rPr>
          <w:b/>
        </w:rPr>
        <w:t> </w:t>
      </w:r>
      <w:r>
        <w:rPr/>
        <w:t>e possono</w:t>
      </w:r>
      <w:r>
        <w:rPr>
          <w:spacing w:val="-5"/>
        </w:rPr>
        <w:t> </w:t>
      </w:r>
      <w:r>
        <w:rPr/>
        <w:t>essere</w:t>
      </w:r>
      <w:r>
        <w:rPr>
          <w:spacing w:val="-5"/>
        </w:rPr>
        <w:t> </w:t>
      </w:r>
      <w:r>
        <w:rPr/>
        <w:t>impiegati</w:t>
      </w:r>
      <w:r>
        <w:rPr>
          <w:spacing w:val="-5"/>
        </w:rPr>
        <w:t> </w:t>
      </w:r>
      <w:r>
        <w:rPr/>
        <w:t>solo</w:t>
      </w:r>
      <w:r>
        <w:rPr>
          <w:spacing w:val="-5"/>
        </w:rPr>
        <w:t> </w:t>
      </w:r>
      <w:r>
        <w:rPr/>
        <w:t>per</w:t>
      </w:r>
      <w:r>
        <w:rPr>
          <w:spacing w:val="-5"/>
        </w:rPr>
        <w:t> </w:t>
      </w:r>
      <w:r>
        <w:rPr/>
        <w:t>realizzare</w:t>
      </w:r>
      <w:r>
        <w:rPr>
          <w:spacing w:val="-5"/>
        </w:rPr>
        <w:t> </w:t>
      </w:r>
      <w:r>
        <w:rPr/>
        <w:t>il</w:t>
      </w:r>
      <w:r>
        <w:rPr>
          <w:spacing w:val="-5"/>
        </w:rPr>
        <w:t> </w:t>
      </w:r>
      <w:r>
        <w:rPr/>
        <w:t>fine</w:t>
      </w:r>
      <w:r>
        <w:rPr>
          <w:spacing w:val="-5"/>
        </w:rPr>
        <w:t> </w:t>
      </w:r>
      <w:r>
        <w:rPr/>
        <w:t>di</w:t>
      </w:r>
      <w:r>
        <w:rPr>
          <w:spacing w:val="-5"/>
        </w:rPr>
        <w:t> </w:t>
      </w:r>
      <w:r>
        <w:rPr/>
        <w:t>destinazione;</w:t>
      </w:r>
      <w:r>
        <w:rPr>
          <w:spacing w:val="-5"/>
        </w:rPr>
        <w:t> </w:t>
      </w:r>
      <w:r>
        <w:rPr/>
        <w:t>tale</w:t>
      </w:r>
      <w:r>
        <w:rPr>
          <w:spacing w:val="-5"/>
        </w:rPr>
        <w:t> </w:t>
      </w:r>
      <w:r>
        <w:rPr/>
        <w:t>vincolo</w:t>
      </w:r>
      <w:r>
        <w:rPr>
          <w:spacing w:val="-5"/>
        </w:rPr>
        <w:t> </w:t>
      </w:r>
      <w:r>
        <w:rPr/>
        <w:t>si</w:t>
      </w:r>
      <w:r>
        <w:rPr>
          <w:spacing w:val="-5"/>
        </w:rPr>
        <w:t> </w:t>
      </w:r>
      <w:r>
        <w:rPr>
          <w:u w:val="single"/>
        </w:rPr>
        <w:t>impone</w:t>
      </w:r>
      <w:r>
        <w:rPr>
          <w:spacing w:val="-5"/>
          <w:u w:val="single"/>
        </w:rPr>
        <w:t> </w:t>
      </w:r>
      <w:r>
        <w:rPr>
          <w:u w:val="single"/>
        </w:rPr>
        <w:t>anche</w:t>
      </w:r>
      <w:r>
        <w:rPr>
          <w:spacing w:val="-5"/>
          <w:u w:val="single"/>
        </w:rPr>
        <w:t> </w:t>
      </w:r>
      <w:r>
        <w:rPr>
          <w:u w:val="single"/>
        </w:rPr>
        <w:t>a</w:t>
      </w:r>
      <w:r>
        <w:rPr>
          <w:spacing w:val="-5"/>
          <w:u w:val="single"/>
        </w:rPr>
        <w:t> </w:t>
      </w:r>
      <w:r>
        <w:rPr>
          <w:u w:val="single"/>
        </w:rPr>
        <w:t>qualsiasi</w:t>
      </w:r>
      <w:r>
        <w:rPr/>
        <w:t> </w:t>
      </w:r>
      <w:r>
        <w:rPr>
          <w:u w:val="single"/>
        </w:rPr>
        <w:t>eventuale </w:t>
      </w:r>
      <w:r>
        <w:rPr>
          <w:b/>
          <w:u w:val="single"/>
        </w:rPr>
        <w:t>successivo titolare </w:t>
      </w:r>
      <w:r>
        <w:rPr>
          <w:u w:val="single"/>
        </w:rPr>
        <w:t>del bene</w:t>
      </w:r>
      <w:r>
        <w:rPr/>
        <w:t>.</w:t>
      </w:r>
    </w:p>
    <w:p>
      <w:pPr>
        <w:pStyle w:val="BodyText"/>
        <w:spacing w:line="232" w:lineRule="auto"/>
        <w:ind w:right="201"/>
      </w:pPr>
      <w:r>
        <w:rPr/>
        <w:t>La</w:t>
      </w:r>
      <w:r>
        <w:rPr>
          <w:spacing w:val="-7"/>
        </w:rPr>
        <w:t> </w:t>
      </w:r>
      <w:r>
        <w:rPr/>
        <w:t>legge</w:t>
      </w:r>
      <w:r>
        <w:rPr>
          <w:spacing w:val="-7"/>
        </w:rPr>
        <w:t> </w:t>
      </w:r>
      <w:r>
        <w:rPr/>
        <w:t>pone</w:t>
      </w:r>
      <w:r>
        <w:rPr>
          <w:spacing w:val="-7"/>
        </w:rPr>
        <w:t> </w:t>
      </w:r>
      <w:r>
        <w:rPr/>
        <w:t>un’elencazione</w:t>
      </w:r>
      <w:r>
        <w:rPr>
          <w:spacing w:val="-7"/>
        </w:rPr>
        <w:t> </w:t>
      </w:r>
      <w:r>
        <w:rPr/>
        <w:t>dei</w:t>
      </w:r>
      <w:r>
        <w:rPr>
          <w:spacing w:val="-7"/>
        </w:rPr>
        <w:t> </w:t>
      </w:r>
      <w:r>
        <w:rPr/>
        <w:t>possibili</w:t>
      </w:r>
      <w:r>
        <w:rPr>
          <w:spacing w:val="-7"/>
        </w:rPr>
        <w:t> </w:t>
      </w:r>
      <w:r>
        <w:rPr>
          <w:u w:val="single"/>
        </w:rPr>
        <w:t>beneficiari</w:t>
      </w:r>
      <w:r>
        <w:rPr>
          <w:spacing w:val="-8"/>
        </w:rPr>
        <w:t> </w:t>
      </w:r>
      <w:r>
        <w:rPr/>
        <w:t>dell’atto</w:t>
      </w:r>
      <w:r>
        <w:rPr>
          <w:spacing w:val="-7"/>
        </w:rPr>
        <w:t> </w:t>
      </w:r>
      <w:r>
        <w:rPr/>
        <w:t>di</w:t>
      </w:r>
      <w:r>
        <w:rPr>
          <w:spacing w:val="-7"/>
        </w:rPr>
        <w:t> </w:t>
      </w:r>
      <w:r>
        <w:rPr/>
        <w:t>destinazione:</w:t>
      </w:r>
      <w:r>
        <w:rPr>
          <w:spacing w:val="-7"/>
        </w:rPr>
        <w:t> </w:t>
      </w:r>
      <w:r>
        <w:rPr/>
        <w:t>la</w:t>
      </w:r>
      <w:r>
        <w:rPr>
          <w:spacing w:val="-7"/>
        </w:rPr>
        <w:t> </w:t>
      </w:r>
      <w:r>
        <w:rPr/>
        <w:t>destinazione</w:t>
      </w:r>
      <w:r>
        <w:rPr>
          <w:spacing w:val="-7"/>
        </w:rPr>
        <w:t> </w:t>
      </w:r>
      <w:r>
        <w:rPr/>
        <w:t>dei</w:t>
      </w:r>
      <w:r>
        <w:rPr>
          <w:spacing w:val="-7"/>
        </w:rPr>
        <w:t> </w:t>
      </w:r>
      <w:r>
        <w:rPr/>
        <w:t>beni</w:t>
      </w:r>
      <w:r>
        <w:rPr>
          <w:spacing w:val="-7"/>
        </w:rPr>
        <w:t> </w:t>
      </w:r>
      <w:r>
        <w:rPr/>
        <w:t>può avvenire per la realizzazione di interessi riferibili a</w:t>
      </w:r>
    </w:p>
    <w:p>
      <w:pPr>
        <w:pStyle w:val="ListParagraph"/>
        <w:numPr>
          <w:ilvl w:val="0"/>
          <w:numId w:val="73"/>
        </w:numPr>
        <w:tabs>
          <w:tab w:pos="500" w:val="left" w:leader="none"/>
        </w:tabs>
        <w:spacing w:line="257" w:lineRule="exact" w:before="0" w:after="0"/>
        <w:ind w:left="500" w:right="0" w:hanging="360"/>
        <w:jc w:val="left"/>
        <w:rPr>
          <w:sz w:val="22"/>
        </w:rPr>
      </w:pPr>
      <w:r>
        <w:rPr>
          <w:sz w:val="22"/>
        </w:rPr>
        <w:t>Persone</w:t>
      </w:r>
      <w:r>
        <w:rPr>
          <w:spacing w:val="-6"/>
          <w:sz w:val="22"/>
        </w:rPr>
        <w:t> </w:t>
      </w:r>
      <w:r>
        <w:rPr>
          <w:sz w:val="22"/>
        </w:rPr>
        <w:t>con</w:t>
      </w:r>
      <w:r>
        <w:rPr>
          <w:spacing w:val="-5"/>
          <w:sz w:val="22"/>
        </w:rPr>
        <w:t> </w:t>
      </w:r>
      <w:r>
        <w:rPr>
          <w:spacing w:val="-2"/>
          <w:sz w:val="22"/>
        </w:rPr>
        <w:t>disabilità,</w:t>
      </w:r>
    </w:p>
    <w:p>
      <w:pPr>
        <w:pStyle w:val="ListParagraph"/>
        <w:numPr>
          <w:ilvl w:val="0"/>
          <w:numId w:val="73"/>
        </w:numPr>
        <w:tabs>
          <w:tab w:pos="500" w:val="left" w:leader="none"/>
        </w:tabs>
        <w:spacing w:line="264" w:lineRule="exact" w:before="0" w:after="0"/>
        <w:ind w:left="500" w:right="0" w:hanging="360"/>
        <w:jc w:val="left"/>
        <w:rPr>
          <w:sz w:val="22"/>
        </w:rPr>
      </w:pPr>
      <w:r>
        <w:rPr>
          <w:sz w:val="22"/>
        </w:rPr>
        <w:t>Pubbliche </w:t>
      </w:r>
      <w:r>
        <w:rPr>
          <w:spacing w:val="-2"/>
          <w:sz w:val="22"/>
        </w:rPr>
        <w:t>amministrazioni</w:t>
      </w:r>
    </w:p>
    <w:p>
      <w:pPr>
        <w:pStyle w:val="ListParagraph"/>
        <w:spacing w:after="0" w:line="264" w:lineRule="exact"/>
        <w:jc w:val="left"/>
        <w:rPr>
          <w:sz w:val="22"/>
        </w:rPr>
        <w:sectPr>
          <w:pgSz w:w="11920" w:h="16840"/>
          <w:pgMar w:top="1280" w:bottom="280" w:left="992" w:right="992"/>
        </w:sectPr>
      </w:pPr>
    </w:p>
    <w:p>
      <w:pPr>
        <w:pStyle w:val="ListParagraph"/>
        <w:numPr>
          <w:ilvl w:val="0"/>
          <w:numId w:val="73"/>
        </w:numPr>
        <w:tabs>
          <w:tab w:pos="388" w:val="left" w:leader="none"/>
          <w:tab w:pos="499" w:val="left" w:leader="none"/>
        </w:tabs>
        <w:spacing w:line="232" w:lineRule="auto" w:before="33" w:after="0"/>
        <w:ind w:left="388" w:right="361" w:hanging="248"/>
        <w:jc w:val="both"/>
        <w:rPr>
          <w:sz w:val="22"/>
        </w:rPr>
      </w:pPr>
      <w:r>
        <w:rPr>
          <w:sz w:val="22"/>
        </w:rPr>
        <w:tab/>
        <w:t>Altri</w:t>
      </w:r>
      <w:r>
        <w:rPr>
          <w:spacing w:val="-5"/>
          <w:sz w:val="22"/>
        </w:rPr>
        <w:t> </w:t>
      </w:r>
      <w:r>
        <w:rPr>
          <w:sz w:val="22"/>
        </w:rPr>
        <w:t>enti</w:t>
      </w:r>
      <w:r>
        <w:rPr>
          <w:spacing w:val="-5"/>
          <w:sz w:val="22"/>
        </w:rPr>
        <w:t> </w:t>
      </w:r>
      <w:r>
        <w:rPr>
          <w:sz w:val="22"/>
        </w:rPr>
        <w:t>o</w:t>
      </w:r>
      <w:r>
        <w:rPr>
          <w:spacing w:val="-5"/>
          <w:sz w:val="22"/>
        </w:rPr>
        <w:t> </w:t>
      </w:r>
      <w:r>
        <w:rPr>
          <w:sz w:val="22"/>
        </w:rPr>
        <w:t>persone</w:t>
      </w:r>
      <w:r>
        <w:rPr>
          <w:spacing w:val="-5"/>
          <w:sz w:val="22"/>
        </w:rPr>
        <w:t> </w:t>
      </w:r>
      <w:r>
        <w:rPr>
          <w:sz w:val="22"/>
        </w:rPr>
        <w:t>fisiche</w:t>
      </w:r>
      <w:r>
        <w:rPr>
          <w:spacing w:val="-5"/>
          <w:sz w:val="22"/>
        </w:rPr>
        <w:t> </w:t>
      </w:r>
      <w:r>
        <w:rPr>
          <w:sz w:val="22"/>
        </w:rPr>
        <w:t>–</w:t>
      </w:r>
      <w:r>
        <w:rPr>
          <w:spacing w:val="-5"/>
          <w:sz w:val="22"/>
        </w:rPr>
        <w:t> </w:t>
      </w:r>
      <w:r>
        <w:rPr>
          <w:sz w:val="22"/>
        </w:rPr>
        <w:t>queste</w:t>
      </w:r>
      <w:r>
        <w:rPr>
          <w:spacing w:val="-5"/>
          <w:sz w:val="22"/>
        </w:rPr>
        <w:t> </w:t>
      </w:r>
      <w:r>
        <w:rPr>
          <w:sz w:val="22"/>
        </w:rPr>
        <w:t>due</w:t>
      </w:r>
      <w:r>
        <w:rPr>
          <w:spacing w:val="-5"/>
          <w:sz w:val="22"/>
        </w:rPr>
        <w:t> </w:t>
      </w:r>
      <w:r>
        <w:rPr>
          <w:sz w:val="22"/>
        </w:rPr>
        <w:t>categorie</w:t>
      </w:r>
      <w:r>
        <w:rPr>
          <w:spacing w:val="-5"/>
          <w:sz w:val="22"/>
        </w:rPr>
        <w:t> </w:t>
      </w:r>
      <w:r>
        <w:rPr>
          <w:sz w:val="22"/>
        </w:rPr>
        <w:t>tolgono</w:t>
      </w:r>
      <w:r>
        <w:rPr>
          <w:spacing w:val="-5"/>
          <w:sz w:val="22"/>
        </w:rPr>
        <w:t> </w:t>
      </w:r>
      <w:r>
        <w:rPr>
          <w:sz w:val="22"/>
        </w:rPr>
        <w:t>però</w:t>
      </w:r>
      <w:r>
        <w:rPr>
          <w:spacing w:val="-5"/>
          <w:sz w:val="22"/>
        </w:rPr>
        <w:t> </w:t>
      </w:r>
      <w:r>
        <w:rPr>
          <w:sz w:val="22"/>
        </w:rPr>
        <w:t>significato</w:t>
      </w:r>
      <w:r>
        <w:rPr>
          <w:spacing w:val="-5"/>
          <w:sz w:val="22"/>
        </w:rPr>
        <w:t> </w:t>
      </w:r>
      <w:r>
        <w:rPr>
          <w:sz w:val="22"/>
        </w:rPr>
        <w:t>a</w:t>
      </w:r>
      <w:r>
        <w:rPr>
          <w:spacing w:val="-5"/>
          <w:sz w:val="22"/>
        </w:rPr>
        <w:t> </w:t>
      </w:r>
      <w:r>
        <w:rPr>
          <w:sz w:val="22"/>
        </w:rPr>
        <w:t>tutte</w:t>
      </w:r>
      <w:r>
        <w:rPr>
          <w:spacing w:val="-5"/>
          <w:sz w:val="22"/>
        </w:rPr>
        <w:t> </w:t>
      </w:r>
      <w:r>
        <w:rPr>
          <w:sz w:val="22"/>
        </w:rPr>
        <w:t>le</w:t>
      </w:r>
      <w:r>
        <w:rPr>
          <w:spacing w:val="-5"/>
          <w:sz w:val="22"/>
        </w:rPr>
        <w:t> </w:t>
      </w:r>
      <w:r>
        <w:rPr>
          <w:sz w:val="22"/>
        </w:rPr>
        <w:t>altre</w:t>
      </w:r>
      <w:r>
        <w:rPr>
          <w:spacing w:val="-5"/>
          <w:sz w:val="22"/>
        </w:rPr>
        <w:t> </w:t>
      </w:r>
      <w:r>
        <w:rPr>
          <w:sz w:val="22"/>
        </w:rPr>
        <w:t>menzionate. Il vincolo non può durare per un periodo superiore a novantenni, o alla durata della vita del </w:t>
      </w:r>
      <w:r>
        <w:rPr>
          <w:spacing w:val="-2"/>
          <w:sz w:val="22"/>
        </w:rPr>
        <w:t>beneficiario.</w:t>
      </w:r>
    </w:p>
    <w:p>
      <w:pPr>
        <w:pStyle w:val="Heading2"/>
        <w:spacing w:before="253"/>
      </w:pPr>
      <w:bookmarkStart w:name="L’ANNOTAZIONE" w:id="546"/>
      <w:bookmarkEnd w:id="546"/>
      <w:r>
        <w:rPr>
          <w:b w:val="0"/>
        </w:rPr>
      </w:r>
      <w:r>
        <w:rPr>
          <w:spacing w:val="-2"/>
        </w:rPr>
        <w:t>L’ANNOTAZIONE</w:t>
      </w:r>
    </w:p>
    <w:p>
      <w:pPr>
        <w:spacing w:line="232" w:lineRule="auto" w:before="2"/>
        <w:ind w:left="140" w:right="174" w:firstLine="0"/>
        <w:jc w:val="left"/>
        <w:rPr>
          <w:sz w:val="22"/>
        </w:rPr>
      </w:pPr>
      <w:r>
        <w:rPr>
          <w:sz w:val="22"/>
        </w:rPr>
        <w:t>L’articolo</w:t>
      </w:r>
      <w:r>
        <w:rPr>
          <w:spacing w:val="-8"/>
          <w:sz w:val="22"/>
        </w:rPr>
        <w:t> </w:t>
      </w:r>
      <w:r>
        <w:rPr>
          <w:b/>
          <w:color w:val="4471C4"/>
          <w:sz w:val="22"/>
        </w:rPr>
        <w:t>2654</w:t>
      </w:r>
      <w:r>
        <w:rPr>
          <w:b/>
          <w:color w:val="4471C4"/>
          <w:spacing w:val="-8"/>
          <w:sz w:val="22"/>
        </w:rPr>
        <w:t> </w:t>
      </w:r>
      <w:r>
        <w:rPr>
          <w:sz w:val="22"/>
        </w:rPr>
        <w:t>dispone</w:t>
      </w:r>
      <w:r>
        <w:rPr>
          <w:spacing w:val="-8"/>
          <w:sz w:val="22"/>
        </w:rPr>
        <w:t> </w:t>
      </w:r>
      <w:r>
        <w:rPr>
          <w:sz w:val="22"/>
        </w:rPr>
        <w:t>che</w:t>
      </w:r>
      <w:r>
        <w:rPr>
          <w:spacing w:val="-8"/>
          <w:sz w:val="22"/>
        </w:rPr>
        <w:t> </w:t>
      </w:r>
      <w:r>
        <w:rPr>
          <w:sz w:val="22"/>
        </w:rPr>
        <w:t>se</w:t>
      </w:r>
      <w:r>
        <w:rPr>
          <w:spacing w:val="-8"/>
          <w:sz w:val="22"/>
        </w:rPr>
        <w:t> </w:t>
      </w:r>
      <w:r>
        <w:rPr>
          <w:sz w:val="22"/>
        </w:rPr>
        <w:t>una</w:t>
      </w:r>
      <w:r>
        <w:rPr>
          <w:spacing w:val="-8"/>
          <w:sz w:val="22"/>
        </w:rPr>
        <w:t> </w:t>
      </w:r>
      <w:r>
        <w:rPr>
          <w:sz w:val="22"/>
        </w:rPr>
        <w:t>domanda</w:t>
      </w:r>
      <w:r>
        <w:rPr>
          <w:spacing w:val="-8"/>
          <w:sz w:val="22"/>
        </w:rPr>
        <w:t> </w:t>
      </w:r>
      <w:r>
        <w:rPr>
          <w:sz w:val="22"/>
        </w:rPr>
        <w:t>giudiziale</w:t>
      </w:r>
      <w:r>
        <w:rPr>
          <w:spacing w:val="-8"/>
          <w:sz w:val="22"/>
        </w:rPr>
        <w:t> </w:t>
      </w:r>
      <w:r>
        <w:rPr>
          <w:sz w:val="22"/>
        </w:rPr>
        <w:t>si</w:t>
      </w:r>
      <w:r>
        <w:rPr>
          <w:spacing w:val="-8"/>
          <w:sz w:val="22"/>
        </w:rPr>
        <w:t> </w:t>
      </w:r>
      <w:r>
        <w:rPr>
          <w:sz w:val="22"/>
        </w:rPr>
        <w:t>riferisce</w:t>
      </w:r>
      <w:r>
        <w:rPr>
          <w:spacing w:val="-8"/>
          <w:sz w:val="22"/>
        </w:rPr>
        <w:t> </w:t>
      </w:r>
      <w:r>
        <w:rPr>
          <w:sz w:val="22"/>
        </w:rPr>
        <w:t>ad</w:t>
      </w:r>
      <w:r>
        <w:rPr>
          <w:spacing w:val="-8"/>
          <w:sz w:val="22"/>
        </w:rPr>
        <w:t> </w:t>
      </w:r>
      <w:r>
        <w:rPr>
          <w:sz w:val="22"/>
        </w:rPr>
        <w:t>un</w:t>
      </w:r>
      <w:r>
        <w:rPr>
          <w:spacing w:val="-8"/>
          <w:sz w:val="22"/>
        </w:rPr>
        <w:t> </w:t>
      </w:r>
      <w:r>
        <w:rPr>
          <w:sz w:val="22"/>
          <w:u w:val="single"/>
        </w:rPr>
        <w:t>atto</w:t>
      </w:r>
      <w:r>
        <w:rPr>
          <w:spacing w:val="-8"/>
          <w:sz w:val="22"/>
          <w:u w:val="single"/>
        </w:rPr>
        <w:t> </w:t>
      </w:r>
      <w:r>
        <w:rPr>
          <w:b/>
          <w:sz w:val="22"/>
          <w:u w:val="single"/>
        </w:rPr>
        <w:t>trascritto</w:t>
      </w:r>
      <w:r>
        <w:rPr>
          <w:b/>
          <w:spacing w:val="-8"/>
          <w:sz w:val="22"/>
          <w:u w:val="single"/>
        </w:rPr>
        <w:t> </w:t>
      </w:r>
      <w:r>
        <w:rPr>
          <w:sz w:val="22"/>
          <w:u w:val="single"/>
        </w:rPr>
        <w:t>o</w:t>
      </w:r>
      <w:r>
        <w:rPr>
          <w:spacing w:val="-8"/>
          <w:sz w:val="22"/>
          <w:u w:val="single"/>
        </w:rPr>
        <w:t> </w:t>
      </w:r>
      <w:r>
        <w:rPr>
          <w:b/>
          <w:sz w:val="22"/>
          <w:u w:val="single"/>
        </w:rPr>
        <w:t>iscritto</w:t>
      </w:r>
      <w:r>
        <w:rPr>
          <w:b/>
          <w:spacing w:val="-8"/>
          <w:sz w:val="22"/>
        </w:rPr>
        <w:t> </w:t>
      </w:r>
      <w:r>
        <w:rPr>
          <w:sz w:val="22"/>
        </w:rPr>
        <w:t>la </w:t>
      </w:r>
      <w:r>
        <w:rPr>
          <w:sz w:val="22"/>
          <w:u w:val="single"/>
        </w:rPr>
        <w:t>trascrizione</w:t>
      </w:r>
      <w:r>
        <w:rPr>
          <w:sz w:val="22"/>
        </w:rPr>
        <w:t> della domanda deve essere anche “</w:t>
      </w:r>
      <w:r>
        <w:rPr>
          <w:b/>
          <w:sz w:val="22"/>
          <w:u w:val="single"/>
        </w:rPr>
        <w:t>annotata a margine alla trascrizione</w:t>
      </w:r>
      <w:r>
        <w:rPr>
          <w:sz w:val="22"/>
        </w:rPr>
        <w:t>” dell’atto.</w:t>
      </w:r>
    </w:p>
    <w:p>
      <w:pPr>
        <w:spacing w:line="232" w:lineRule="auto" w:before="0"/>
        <w:ind w:left="140" w:right="282" w:firstLine="0"/>
        <w:jc w:val="left"/>
        <w:rPr>
          <w:sz w:val="22"/>
        </w:rPr>
      </w:pPr>
      <w:r>
        <w:rPr>
          <w:sz w:val="22"/>
        </w:rPr>
        <w:t>Del</w:t>
      </w:r>
      <w:r>
        <w:rPr>
          <w:spacing w:val="-7"/>
          <w:sz w:val="22"/>
        </w:rPr>
        <w:t> </w:t>
      </w:r>
      <w:r>
        <w:rPr>
          <w:sz w:val="22"/>
        </w:rPr>
        <w:t>pari</w:t>
      </w:r>
      <w:r>
        <w:rPr>
          <w:spacing w:val="-7"/>
          <w:sz w:val="22"/>
        </w:rPr>
        <w:t> </w:t>
      </w:r>
      <w:r>
        <w:rPr>
          <w:sz w:val="22"/>
        </w:rPr>
        <w:t>l’articolo</w:t>
      </w:r>
      <w:r>
        <w:rPr>
          <w:spacing w:val="-7"/>
          <w:sz w:val="22"/>
        </w:rPr>
        <w:t> </w:t>
      </w:r>
      <w:r>
        <w:rPr>
          <w:b/>
          <w:color w:val="4471C4"/>
          <w:sz w:val="22"/>
        </w:rPr>
        <w:t>2655</w:t>
      </w:r>
      <w:r>
        <w:rPr>
          <w:b/>
          <w:color w:val="4471C4"/>
          <w:spacing w:val="-7"/>
          <w:sz w:val="22"/>
        </w:rPr>
        <w:t> </w:t>
      </w:r>
      <w:r>
        <w:rPr>
          <w:sz w:val="22"/>
        </w:rPr>
        <w:t>dispone</w:t>
      </w:r>
      <w:r>
        <w:rPr>
          <w:spacing w:val="-7"/>
          <w:sz w:val="22"/>
        </w:rPr>
        <w:t> </w:t>
      </w:r>
      <w:r>
        <w:rPr>
          <w:sz w:val="22"/>
        </w:rPr>
        <w:t>che</w:t>
      </w:r>
      <w:r>
        <w:rPr>
          <w:spacing w:val="-7"/>
          <w:sz w:val="22"/>
        </w:rPr>
        <w:t> </w:t>
      </w:r>
      <w:r>
        <w:rPr>
          <w:sz w:val="22"/>
        </w:rPr>
        <w:t>siano</w:t>
      </w:r>
      <w:r>
        <w:rPr>
          <w:spacing w:val="-7"/>
          <w:sz w:val="22"/>
        </w:rPr>
        <w:t> </w:t>
      </w:r>
      <w:r>
        <w:rPr>
          <w:b/>
          <w:sz w:val="22"/>
          <w:u w:val="single"/>
        </w:rPr>
        <w:t>annotati</w:t>
      </w:r>
      <w:r>
        <w:rPr>
          <w:b/>
          <w:spacing w:val="-7"/>
          <w:sz w:val="22"/>
        </w:rPr>
        <w:t> </w:t>
      </w:r>
      <w:r>
        <w:rPr>
          <w:sz w:val="22"/>
        </w:rPr>
        <w:t>a</w:t>
      </w:r>
      <w:r>
        <w:rPr>
          <w:spacing w:val="-7"/>
          <w:sz w:val="22"/>
        </w:rPr>
        <w:t> </w:t>
      </w:r>
      <w:r>
        <w:rPr>
          <w:sz w:val="22"/>
        </w:rPr>
        <w:t>margine</w:t>
      </w:r>
      <w:r>
        <w:rPr>
          <w:spacing w:val="-7"/>
          <w:sz w:val="22"/>
        </w:rPr>
        <w:t> </w:t>
      </w:r>
      <w:r>
        <w:rPr>
          <w:sz w:val="22"/>
        </w:rPr>
        <w:t>alla</w:t>
      </w:r>
      <w:r>
        <w:rPr>
          <w:spacing w:val="-7"/>
          <w:sz w:val="22"/>
        </w:rPr>
        <w:t> </w:t>
      </w:r>
      <w:r>
        <w:rPr>
          <w:sz w:val="22"/>
        </w:rPr>
        <w:t>trascrizione</w:t>
      </w:r>
      <w:r>
        <w:rPr>
          <w:spacing w:val="-7"/>
          <w:sz w:val="22"/>
        </w:rPr>
        <w:t> </w:t>
      </w:r>
      <w:r>
        <w:rPr>
          <w:sz w:val="22"/>
        </w:rPr>
        <w:t>di</w:t>
      </w:r>
      <w:r>
        <w:rPr>
          <w:spacing w:val="-7"/>
          <w:sz w:val="22"/>
        </w:rPr>
        <w:t> </w:t>
      </w:r>
      <w:r>
        <w:rPr>
          <w:sz w:val="22"/>
        </w:rPr>
        <w:t>atti</w:t>
      </w:r>
      <w:r>
        <w:rPr>
          <w:spacing w:val="-7"/>
          <w:sz w:val="22"/>
        </w:rPr>
        <w:t> </w:t>
      </w:r>
      <w:r>
        <w:rPr>
          <w:sz w:val="22"/>
        </w:rPr>
        <w:t>trascritti</w:t>
      </w:r>
      <w:r>
        <w:rPr>
          <w:spacing w:val="-7"/>
          <w:sz w:val="22"/>
        </w:rPr>
        <w:t> </w:t>
      </w:r>
      <w:r>
        <w:rPr>
          <w:sz w:val="22"/>
        </w:rPr>
        <w:t>le</w:t>
      </w:r>
      <w:r>
        <w:rPr>
          <w:spacing w:val="-7"/>
          <w:sz w:val="22"/>
        </w:rPr>
        <w:t> </w:t>
      </w:r>
      <w:r>
        <w:rPr>
          <w:b/>
          <w:sz w:val="22"/>
          <w:u w:val="single"/>
        </w:rPr>
        <w:t>sentenze</w:t>
      </w:r>
      <w:r>
        <w:rPr>
          <w:b/>
          <w:spacing w:val="-7"/>
          <w:sz w:val="22"/>
        </w:rPr>
        <w:t> </w:t>
      </w:r>
      <w:r>
        <w:rPr>
          <w:sz w:val="22"/>
        </w:rPr>
        <w:t>o le </w:t>
      </w:r>
      <w:r>
        <w:rPr>
          <w:b/>
          <w:sz w:val="22"/>
          <w:u w:val="single"/>
        </w:rPr>
        <w:t>convenzioni</w:t>
      </w:r>
      <w:r>
        <w:rPr>
          <w:b/>
          <w:sz w:val="22"/>
        </w:rPr>
        <w:t> </w:t>
      </w:r>
      <w:r>
        <w:rPr>
          <w:sz w:val="22"/>
        </w:rPr>
        <w:t>che dichiarino o provochino la </w:t>
      </w:r>
      <w:r>
        <w:rPr>
          <w:b/>
          <w:sz w:val="22"/>
          <w:u w:val="single"/>
        </w:rPr>
        <w:t>nullità</w:t>
      </w:r>
      <w:r>
        <w:rPr>
          <w:sz w:val="22"/>
        </w:rPr>
        <w:t>, l’</w:t>
      </w:r>
      <w:r>
        <w:rPr>
          <w:b/>
          <w:sz w:val="22"/>
          <w:u w:val="single"/>
        </w:rPr>
        <w:t>annullamento</w:t>
      </w:r>
      <w:r>
        <w:rPr>
          <w:sz w:val="22"/>
        </w:rPr>
        <w:t>, la </w:t>
      </w:r>
      <w:r>
        <w:rPr>
          <w:b/>
          <w:sz w:val="22"/>
          <w:u w:val="single"/>
        </w:rPr>
        <w:t>risoluzione</w:t>
      </w:r>
      <w:r>
        <w:rPr>
          <w:sz w:val="22"/>
        </w:rPr>
        <w:t>, la </w:t>
      </w:r>
      <w:r>
        <w:rPr>
          <w:b/>
          <w:sz w:val="22"/>
          <w:u w:val="single"/>
        </w:rPr>
        <w:t>rescissione</w:t>
      </w:r>
      <w:r>
        <w:rPr>
          <w:sz w:val="22"/>
        </w:rPr>
        <w:t>, la </w:t>
      </w:r>
      <w:r>
        <w:rPr>
          <w:b/>
          <w:sz w:val="22"/>
          <w:u w:val="single"/>
        </w:rPr>
        <w:t>revoca</w:t>
      </w:r>
      <w:r>
        <w:rPr>
          <w:b/>
          <w:sz w:val="22"/>
        </w:rPr>
        <w:t> </w:t>
      </w:r>
      <w:r>
        <w:rPr>
          <w:sz w:val="22"/>
        </w:rPr>
        <w:t>dell’atto trascritto.</w:t>
      </w:r>
    </w:p>
    <w:p>
      <w:pPr>
        <w:pStyle w:val="BodyText"/>
        <w:spacing w:line="232" w:lineRule="auto"/>
      </w:pPr>
      <w:r>
        <w:rPr/>
        <w:t>L’annotazione</w:t>
      </w:r>
      <w:r>
        <w:rPr>
          <w:spacing w:val="-10"/>
        </w:rPr>
        <w:t> </w:t>
      </w:r>
      <w:r>
        <w:rPr/>
        <w:t>postula</w:t>
      </w:r>
      <w:r>
        <w:rPr>
          <w:spacing w:val="-10"/>
        </w:rPr>
        <w:t> </w:t>
      </w:r>
      <w:r>
        <w:rPr/>
        <w:t>l’attuazione</w:t>
      </w:r>
      <w:r>
        <w:rPr>
          <w:spacing w:val="-10"/>
        </w:rPr>
        <w:t> </w:t>
      </w:r>
      <w:r>
        <w:rPr/>
        <w:t>della</w:t>
      </w:r>
      <w:r>
        <w:rPr>
          <w:spacing w:val="-10"/>
        </w:rPr>
        <w:t> </w:t>
      </w:r>
      <w:r>
        <w:rPr/>
        <w:t>formalità</w:t>
      </w:r>
      <w:r>
        <w:rPr>
          <w:spacing w:val="-10"/>
        </w:rPr>
        <w:t> </w:t>
      </w:r>
      <w:r>
        <w:rPr/>
        <w:t>principale</w:t>
      </w:r>
      <w:r>
        <w:rPr>
          <w:spacing w:val="-10"/>
        </w:rPr>
        <w:t> </w:t>
      </w:r>
      <w:r>
        <w:rPr/>
        <w:t>ed</w:t>
      </w:r>
      <w:r>
        <w:rPr>
          <w:spacing w:val="-10"/>
        </w:rPr>
        <w:t> </w:t>
      </w:r>
      <w:r>
        <w:rPr/>
        <w:t>ha</w:t>
      </w:r>
      <w:r>
        <w:rPr>
          <w:spacing w:val="-10"/>
        </w:rPr>
        <w:t> </w:t>
      </w:r>
      <w:r>
        <w:rPr/>
        <w:t>la</w:t>
      </w:r>
      <w:r>
        <w:rPr>
          <w:spacing w:val="-10"/>
        </w:rPr>
        <w:t> </w:t>
      </w:r>
      <w:r>
        <w:rPr/>
        <w:t>funzione</w:t>
      </w:r>
      <w:r>
        <w:rPr>
          <w:spacing w:val="-10"/>
        </w:rPr>
        <w:t> </w:t>
      </w:r>
      <w:r>
        <w:rPr/>
        <w:t>di</w:t>
      </w:r>
      <w:r>
        <w:rPr>
          <w:spacing w:val="-10"/>
        </w:rPr>
        <w:t> </w:t>
      </w:r>
      <w:r>
        <w:rPr>
          <w:u w:val="single"/>
        </w:rPr>
        <w:t>accrescere</w:t>
      </w:r>
      <w:r>
        <w:rPr>
          <w:spacing w:val="-10"/>
          <w:u w:val="single"/>
        </w:rPr>
        <w:t> </w:t>
      </w:r>
      <w:r>
        <w:rPr>
          <w:u w:val="single"/>
        </w:rPr>
        <w:t>la</w:t>
      </w:r>
      <w:r>
        <w:rPr>
          <w:spacing w:val="-10"/>
          <w:u w:val="single"/>
        </w:rPr>
        <w:t> </w:t>
      </w:r>
      <w:r>
        <w:rPr>
          <w:u w:val="single"/>
        </w:rPr>
        <w:t>conoscibilità</w:t>
      </w:r>
      <w:r>
        <w:rPr/>
        <w:t> dell’atto annotato.</w:t>
      </w:r>
    </w:p>
    <w:p>
      <w:pPr>
        <w:pStyle w:val="BodyText"/>
        <w:spacing w:line="232" w:lineRule="auto"/>
        <w:ind w:right="201"/>
      </w:pPr>
      <w:r>
        <w:rPr/>
        <w:t>Anche</w:t>
      </w:r>
      <w:r>
        <w:rPr>
          <w:spacing w:val="-5"/>
        </w:rPr>
        <w:t> </w:t>
      </w:r>
      <w:r>
        <w:rPr/>
        <w:t>in</w:t>
      </w:r>
      <w:r>
        <w:rPr>
          <w:spacing w:val="-5"/>
        </w:rPr>
        <w:t> </w:t>
      </w:r>
      <w:r>
        <w:rPr/>
        <w:t>questo</w:t>
      </w:r>
      <w:r>
        <w:rPr>
          <w:spacing w:val="-5"/>
        </w:rPr>
        <w:t> </w:t>
      </w:r>
      <w:r>
        <w:rPr/>
        <w:t>caso</w:t>
      </w:r>
      <w:r>
        <w:rPr>
          <w:spacing w:val="-5"/>
        </w:rPr>
        <w:t> </w:t>
      </w:r>
      <w:r>
        <w:rPr/>
        <w:t>trova</w:t>
      </w:r>
      <w:r>
        <w:rPr>
          <w:spacing w:val="-5"/>
        </w:rPr>
        <w:t> </w:t>
      </w:r>
      <w:r>
        <w:rPr/>
        <w:t>applicazione</w:t>
      </w:r>
      <w:r>
        <w:rPr>
          <w:spacing w:val="-5"/>
        </w:rPr>
        <w:t> </w:t>
      </w:r>
      <w:r>
        <w:rPr/>
        <w:t>il</w:t>
      </w:r>
      <w:r>
        <w:rPr>
          <w:spacing w:val="-5"/>
        </w:rPr>
        <w:t> </w:t>
      </w:r>
      <w:r>
        <w:rPr>
          <w:u w:val="single"/>
        </w:rPr>
        <w:t>principio</w:t>
      </w:r>
      <w:r>
        <w:rPr>
          <w:spacing w:val="-5"/>
          <w:u w:val="single"/>
        </w:rPr>
        <w:t> </w:t>
      </w:r>
      <w:r>
        <w:rPr>
          <w:u w:val="single"/>
        </w:rPr>
        <w:t>della</w:t>
      </w:r>
      <w:r>
        <w:rPr>
          <w:spacing w:val="-6"/>
          <w:u w:val="single"/>
        </w:rPr>
        <w:t> </w:t>
      </w:r>
      <w:r>
        <w:rPr>
          <w:b/>
          <w:u w:val="single"/>
        </w:rPr>
        <w:t>continuità</w:t>
      </w:r>
      <w:r>
        <w:rPr>
          <w:b/>
          <w:spacing w:val="-5"/>
          <w:u w:val="single"/>
        </w:rPr>
        <w:t> </w:t>
      </w:r>
      <w:r>
        <w:rPr>
          <w:u w:val="single"/>
        </w:rPr>
        <w:t>delle</w:t>
      </w:r>
      <w:r>
        <w:rPr>
          <w:spacing w:val="-5"/>
          <w:u w:val="single"/>
        </w:rPr>
        <w:t> </w:t>
      </w:r>
      <w:r>
        <w:rPr>
          <w:u w:val="single"/>
        </w:rPr>
        <w:t>trascrizioni</w:t>
      </w:r>
      <w:r>
        <w:rPr/>
        <w:t>:</w:t>
      </w:r>
      <w:r>
        <w:rPr>
          <w:spacing w:val="-5"/>
        </w:rPr>
        <w:t> </w:t>
      </w:r>
      <w:r>
        <w:rPr/>
        <w:t>la</w:t>
      </w:r>
      <w:r>
        <w:rPr>
          <w:spacing w:val="-5"/>
        </w:rPr>
        <w:t> </w:t>
      </w:r>
      <w:r>
        <w:rPr/>
        <w:t>conseguenza</w:t>
      </w:r>
      <w:r>
        <w:rPr>
          <w:spacing w:val="-5"/>
        </w:rPr>
        <w:t> </w:t>
      </w:r>
      <w:r>
        <w:rPr/>
        <w:t>della </w:t>
      </w:r>
      <w:r>
        <w:rPr>
          <w:b/>
          <w:u w:val="single"/>
        </w:rPr>
        <w:t>mancata annotazione</w:t>
      </w:r>
      <w:r>
        <w:rPr>
          <w:b/>
        </w:rPr>
        <w:t> </w:t>
      </w:r>
      <w:r>
        <w:rPr/>
        <w:t>di una </w:t>
      </w:r>
      <w:r>
        <w:rPr>
          <w:u w:val="single"/>
        </w:rPr>
        <w:t>sentenza</w:t>
      </w:r>
      <w:r>
        <w:rPr/>
        <w:t> o di una </w:t>
      </w:r>
      <w:r>
        <w:rPr>
          <w:u w:val="single"/>
        </w:rPr>
        <w:t>convenzione</w:t>
      </w:r>
      <w:r>
        <w:rPr/>
        <w:t> è che “</w:t>
      </w:r>
      <w:r>
        <w:rPr>
          <w:b/>
          <w:u w:val="single"/>
        </w:rPr>
        <w:t>non</w:t>
      </w:r>
      <w:r>
        <w:rPr>
          <w:b/>
        </w:rPr>
        <w:t> </w:t>
      </w:r>
      <w:r>
        <w:rPr/>
        <w:t>producono effetto le successive </w:t>
      </w:r>
      <w:r>
        <w:rPr>
          <w:b/>
          <w:u w:val="single"/>
        </w:rPr>
        <w:t>trascrizioni</w:t>
      </w:r>
      <w:r>
        <w:rPr>
          <w:b/>
        </w:rPr>
        <w:t> </w:t>
      </w:r>
      <w:r>
        <w:rPr/>
        <w:t>o </w:t>
      </w:r>
      <w:r>
        <w:rPr>
          <w:b/>
          <w:u w:val="single"/>
        </w:rPr>
        <w:t>iscrizioni</w:t>
      </w:r>
      <w:r>
        <w:rPr>
          <w:b/>
        </w:rPr>
        <w:t> </w:t>
      </w:r>
      <w:r>
        <w:rPr/>
        <w:t>a carico di colui che ha ottenuto la </w:t>
      </w:r>
      <w:r>
        <w:rPr>
          <w:u w:val="single"/>
        </w:rPr>
        <w:t>dichiarazione</w:t>
      </w:r>
      <w:r>
        <w:rPr/>
        <w:t> di nullità o l’annullamento, la risoluzione, la rescissione, la revoca o la devoluzione” (articolo </w:t>
      </w:r>
      <w:r>
        <w:rPr>
          <w:b/>
          <w:color w:val="4471C4"/>
        </w:rPr>
        <w:t>2655</w:t>
      </w:r>
      <w:r>
        <w:rPr/>
        <w:t>, comma 3).</w:t>
      </w:r>
    </w:p>
    <w:p>
      <w:pPr>
        <w:pStyle w:val="Heading2"/>
        <w:spacing w:before="249"/>
      </w:pPr>
      <w:bookmarkStart w:name="MODALITA’ PER ESEGUIRE LA TRASCRIZIONE. " w:id="547"/>
      <w:bookmarkEnd w:id="547"/>
      <w:r>
        <w:rPr>
          <w:b w:val="0"/>
        </w:rPr>
      </w:r>
      <w:r>
        <w:rPr/>
        <w:t>MODALITA’</w:t>
      </w:r>
      <w:r>
        <w:rPr>
          <w:spacing w:val="-7"/>
        </w:rPr>
        <w:t> </w:t>
      </w:r>
      <w:r>
        <w:rPr/>
        <w:t>PER</w:t>
      </w:r>
      <w:r>
        <w:rPr>
          <w:spacing w:val="-7"/>
        </w:rPr>
        <w:t> </w:t>
      </w:r>
      <w:r>
        <w:rPr/>
        <w:t>ESEGUIRE</w:t>
      </w:r>
      <w:r>
        <w:rPr>
          <w:spacing w:val="-7"/>
        </w:rPr>
        <w:t> </w:t>
      </w:r>
      <w:r>
        <w:rPr/>
        <w:t>LA</w:t>
      </w:r>
      <w:r>
        <w:rPr>
          <w:spacing w:val="-7"/>
        </w:rPr>
        <w:t> </w:t>
      </w:r>
      <w:r>
        <w:rPr/>
        <w:t>TRASCRIZIONE.</w:t>
      </w:r>
      <w:r>
        <w:rPr>
          <w:spacing w:val="-7"/>
        </w:rPr>
        <w:t> </w:t>
      </w:r>
      <w:r>
        <w:rPr/>
        <w:t>LA</w:t>
      </w:r>
      <w:r>
        <w:rPr>
          <w:spacing w:val="-7"/>
        </w:rPr>
        <w:t> </w:t>
      </w:r>
      <w:r>
        <w:rPr/>
        <w:t>TRASCRIZIONE</w:t>
      </w:r>
      <w:r>
        <w:rPr>
          <w:spacing w:val="-7"/>
        </w:rPr>
        <w:t> </w:t>
      </w:r>
      <w:r>
        <w:rPr/>
        <w:t>RELATIVA</w:t>
      </w:r>
      <w:r>
        <w:rPr>
          <w:spacing w:val="-7"/>
        </w:rPr>
        <w:t> </w:t>
      </w:r>
      <w:r>
        <w:rPr/>
        <w:t>A</w:t>
      </w:r>
      <w:r>
        <w:rPr>
          <w:spacing w:val="-7"/>
        </w:rPr>
        <w:t> </w:t>
      </w:r>
      <w:r>
        <w:rPr/>
        <w:t>BENI</w:t>
      </w:r>
      <w:r>
        <w:rPr>
          <w:spacing w:val="-7"/>
        </w:rPr>
        <w:t> </w:t>
      </w:r>
      <w:r>
        <w:rPr/>
        <w:t>MOBILI</w:t>
      </w:r>
      <w:r>
        <w:rPr>
          <w:spacing w:val="-6"/>
        </w:rPr>
        <w:t> </w:t>
      </w:r>
      <w:r>
        <w:rPr>
          <w:spacing w:val="-2"/>
        </w:rPr>
        <w:t>REGISTRATI</w:t>
      </w:r>
    </w:p>
    <w:p>
      <w:pPr>
        <w:spacing w:line="232" w:lineRule="auto" w:before="2"/>
        <w:ind w:left="140" w:right="201" w:firstLine="0"/>
        <w:jc w:val="left"/>
        <w:rPr>
          <w:sz w:val="22"/>
        </w:rPr>
      </w:pPr>
      <w:r>
        <w:rPr>
          <w:sz w:val="22"/>
        </w:rPr>
        <w:t>La</w:t>
      </w:r>
      <w:r>
        <w:rPr>
          <w:spacing w:val="-6"/>
          <w:sz w:val="22"/>
        </w:rPr>
        <w:t> </w:t>
      </w:r>
      <w:r>
        <w:rPr>
          <w:sz w:val="22"/>
        </w:rPr>
        <w:t>trascrizione</w:t>
      </w:r>
      <w:r>
        <w:rPr>
          <w:spacing w:val="-6"/>
          <w:sz w:val="22"/>
        </w:rPr>
        <w:t> </w:t>
      </w:r>
      <w:r>
        <w:rPr>
          <w:sz w:val="22"/>
        </w:rPr>
        <w:t>deve</w:t>
      </w:r>
      <w:r>
        <w:rPr>
          <w:spacing w:val="-6"/>
          <w:sz w:val="22"/>
        </w:rPr>
        <w:t> </w:t>
      </w:r>
      <w:r>
        <w:rPr>
          <w:sz w:val="22"/>
        </w:rPr>
        <w:t>essere</w:t>
      </w:r>
      <w:r>
        <w:rPr>
          <w:spacing w:val="-6"/>
          <w:sz w:val="22"/>
        </w:rPr>
        <w:t> </w:t>
      </w:r>
      <w:r>
        <w:rPr>
          <w:sz w:val="22"/>
        </w:rPr>
        <w:t>richiesta</w:t>
      </w:r>
      <w:r>
        <w:rPr>
          <w:spacing w:val="-6"/>
          <w:sz w:val="22"/>
        </w:rPr>
        <w:t> </w:t>
      </w:r>
      <w:r>
        <w:rPr>
          <w:sz w:val="22"/>
        </w:rPr>
        <w:t>presso</w:t>
      </w:r>
      <w:r>
        <w:rPr>
          <w:spacing w:val="-6"/>
          <w:sz w:val="22"/>
        </w:rPr>
        <w:t> </w:t>
      </w:r>
      <w:r>
        <w:rPr>
          <w:sz w:val="22"/>
        </w:rPr>
        <w:t>l’</w:t>
      </w:r>
      <w:r>
        <w:rPr>
          <w:b/>
          <w:sz w:val="22"/>
          <w:u w:val="single"/>
        </w:rPr>
        <w:t>ufficio</w:t>
      </w:r>
      <w:r>
        <w:rPr>
          <w:b/>
          <w:spacing w:val="-6"/>
          <w:sz w:val="22"/>
          <w:u w:val="single"/>
        </w:rPr>
        <w:t> </w:t>
      </w:r>
      <w:r>
        <w:rPr>
          <w:b/>
          <w:sz w:val="22"/>
          <w:u w:val="single"/>
        </w:rPr>
        <w:t>dei</w:t>
      </w:r>
      <w:r>
        <w:rPr>
          <w:b/>
          <w:spacing w:val="-6"/>
          <w:sz w:val="22"/>
          <w:u w:val="single"/>
        </w:rPr>
        <w:t> </w:t>
      </w:r>
      <w:r>
        <w:rPr>
          <w:b/>
          <w:sz w:val="22"/>
          <w:u w:val="single"/>
        </w:rPr>
        <w:t>registri</w:t>
      </w:r>
      <w:r>
        <w:rPr>
          <w:b/>
          <w:spacing w:val="-6"/>
          <w:sz w:val="22"/>
          <w:u w:val="single"/>
        </w:rPr>
        <w:t> </w:t>
      </w:r>
      <w:r>
        <w:rPr>
          <w:b/>
          <w:sz w:val="22"/>
          <w:u w:val="single"/>
        </w:rPr>
        <w:t>immobiliari</w:t>
      </w:r>
      <w:r>
        <w:rPr>
          <w:b/>
          <w:spacing w:val="-8"/>
          <w:sz w:val="22"/>
        </w:rPr>
        <w:t> </w:t>
      </w:r>
      <w:r>
        <w:rPr>
          <w:sz w:val="22"/>
        </w:rPr>
        <w:t>nella</w:t>
      </w:r>
      <w:r>
        <w:rPr>
          <w:spacing w:val="-6"/>
          <w:sz w:val="22"/>
        </w:rPr>
        <w:t> </w:t>
      </w:r>
      <w:r>
        <w:rPr>
          <w:sz w:val="22"/>
        </w:rPr>
        <w:t>cui</w:t>
      </w:r>
      <w:r>
        <w:rPr>
          <w:spacing w:val="-7"/>
          <w:sz w:val="22"/>
        </w:rPr>
        <w:t> </w:t>
      </w:r>
      <w:r>
        <w:rPr>
          <w:sz w:val="22"/>
          <w:u w:val="single"/>
        </w:rPr>
        <w:t>circoscrizione</w:t>
      </w:r>
      <w:r>
        <w:rPr>
          <w:spacing w:val="-6"/>
          <w:sz w:val="22"/>
        </w:rPr>
        <w:t> </w:t>
      </w:r>
      <w:r>
        <w:rPr>
          <w:sz w:val="22"/>
        </w:rPr>
        <w:t>si</w:t>
      </w:r>
      <w:r>
        <w:rPr>
          <w:spacing w:val="-6"/>
          <w:sz w:val="22"/>
        </w:rPr>
        <w:t> </w:t>
      </w:r>
      <w:r>
        <w:rPr>
          <w:sz w:val="22"/>
        </w:rPr>
        <w:t>trova</w:t>
      </w:r>
      <w:r>
        <w:rPr>
          <w:spacing w:val="-6"/>
          <w:sz w:val="22"/>
        </w:rPr>
        <w:t> </w:t>
      </w:r>
      <w:r>
        <w:rPr>
          <w:sz w:val="22"/>
        </w:rPr>
        <w:t>il bene (articolo </w:t>
      </w:r>
      <w:r>
        <w:rPr>
          <w:b/>
          <w:color w:val="4471C4"/>
          <w:sz w:val="22"/>
        </w:rPr>
        <w:t>2663</w:t>
      </w:r>
      <w:r>
        <w:rPr>
          <w:sz w:val="22"/>
        </w:rPr>
        <w:t>): essa si può ottenere solo </w:t>
      </w:r>
      <w:r>
        <w:rPr>
          <w:b/>
          <w:sz w:val="22"/>
          <w:u w:val="single"/>
        </w:rPr>
        <w:t>in forza di sentenza</w:t>
      </w:r>
      <w:r>
        <w:rPr>
          <w:b/>
          <w:sz w:val="22"/>
        </w:rPr>
        <w:t> </w:t>
      </w:r>
      <w:r>
        <w:rPr>
          <w:sz w:val="22"/>
        </w:rPr>
        <w:t>o di </w:t>
      </w:r>
      <w:r>
        <w:rPr>
          <w:b/>
          <w:sz w:val="22"/>
          <w:u w:val="single"/>
        </w:rPr>
        <w:t>atto pubblico</w:t>
      </w:r>
      <w:r>
        <w:rPr>
          <w:b/>
          <w:sz w:val="22"/>
        </w:rPr>
        <w:t> </w:t>
      </w:r>
      <w:r>
        <w:rPr>
          <w:sz w:val="22"/>
        </w:rPr>
        <w:t>o di </w:t>
      </w:r>
      <w:r>
        <w:rPr>
          <w:b/>
          <w:sz w:val="22"/>
          <w:u w:val="single"/>
        </w:rPr>
        <w:t>scrittura privata</w:t>
      </w:r>
      <w:r>
        <w:rPr>
          <w:b/>
          <w:sz w:val="22"/>
        </w:rPr>
        <w:t> </w:t>
      </w:r>
      <w:r>
        <w:rPr>
          <w:sz w:val="22"/>
        </w:rPr>
        <w:t>con sottoscrizione autenticata o accertata giudizialmente.</w:t>
      </w:r>
    </w:p>
    <w:p>
      <w:pPr>
        <w:pStyle w:val="BodyText"/>
        <w:spacing w:line="232" w:lineRule="auto"/>
      </w:pPr>
      <w:r>
        <w:rPr/>
        <w:t>Per la trascrizione di una domanda </w:t>
      </w:r>
      <w:r>
        <w:rPr>
          <w:u w:val="single"/>
        </w:rPr>
        <w:t>giudiziale</w:t>
      </w:r>
      <w:r>
        <w:rPr/>
        <w:t> notificata con </w:t>
      </w:r>
      <w:r>
        <w:rPr>
          <w:b/>
          <w:u w:val="single"/>
        </w:rPr>
        <w:t>atto di citazione</w:t>
      </w:r>
      <w:r>
        <w:rPr>
          <w:b/>
        </w:rPr>
        <w:t> </w:t>
      </w:r>
      <w:r>
        <w:rPr/>
        <w:t>occorre presentare copia autentica</w:t>
      </w:r>
      <w:r>
        <w:rPr>
          <w:spacing w:val="-9"/>
        </w:rPr>
        <w:t> </w:t>
      </w:r>
      <w:r>
        <w:rPr/>
        <w:t>del</w:t>
      </w:r>
      <w:r>
        <w:rPr>
          <w:spacing w:val="-10"/>
        </w:rPr>
        <w:t> </w:t>
      </w:r>
      <w:r>
        <w:rPr>
          <w:b/>
          <w:u w:val="single"/>
        </w:rPr>
        <w:t>documento</w:t>
      </w:r>
      <w:r>
        <w:rPr>
          <w:b/>
          <w:spacing w:val="-9"/>
        </w:rPr>
        <w:t> </w:t>
      </w:r>
      <w:r>
        <w:rPr/>
        <w:t>che</w:t>
      </w:r>
      <w:r>
        <w:rPr>
          <w:spacing w:val="-9"/>
        </w:rPr>
        <w:t> </w:t>
      </w:r>
      <w:r>
        <w:rPr/>
        <w:t>la</w:t>
      </w:r>
      <w:r>
        <w:rPr>
          <w:spacing w:val="-9"/>
        </w:rPr>
        <w:t> </w:t>
      </w:r>
      <w:r>
        <w:rPr/>
        <w:t>contiene,</w:t>
      </w:r>
      <w:r>
        <w:rPr>
          <w:spacing w:val="-9"/>
        </w:rPr>
        <w:t> </w:t>
      </w:r>
      <w:r>
        <w:rPr/>
        <w:t>munita</w:t>
      </w:r>
      <w:r>
        <w:rPr>
          <w:spacing w:val="-9"/>
        </w:rPr>
        <w:t> </w:t>
      </w:r>
      <w:r>
        <w:rPr/>
        <w:t>della</w:t>
      </w:r>
      <w:r>
        <w:rPr>
          <w:spacing w:val="-9"/>
        </w:rPr>
        <w:t> </w:t>
      </w:r>
      <w:r>
        <w:rPr/>
        <w:t>relazione</w:t>
      </w:r>
      <w:r>
        <w:rPr>
          <w:spacing w:val="-9"/>
        </w:rPr>
        <w:t> </w:t>
      </w:r>
      <w:r>
        <w:rPr/>
        <w:t>della</w:t>
      </w:r>
      <w:r>
        <w:rPr>
          <w:spacing w:val="-9"/>
        </w:rPr>
        <w:t> </w:t>
      </w:r>
      <w:r>
        <w:rPr>
          <w:b/>
          <w:u w:val="single"/>
        </w:rPr>
        <w:t>notificazione</w:t>
      </w:r>
      <w:r>
        <w:rPr>
          <w:b/>
          <w:spacing w:val="-10"/>
        </w:rPr>
        <w:t> </w:t>
      </w:r>
      <w:r>
        <w:rPr/>
        <w:t>dell’atto</w:t>
      </w:r>
      <w:r>
        <w:rPr>
          <w:spacing w:val="-9"/>
        </w:rPr>
        <w:t> </w:t>
      </w:r>
      <w:r>
        <w:rPr/>
        <w:t>all’altra</w:t>
      </w:r>
      <w:r>
        <w:rPr>
          <w:spacing w:val="-9"/>
        </w:rPr>
        <w:t> </w:t>
      </w:r>
      <w:r>
        <w:rPr/>
        <w:t>parte. Quando la domanda giudiziale si propone con </w:t>
      </w:r>
      <w:r>
        <w:rPr>
          <w:b/>
          <w:u w:val="single"/>
        </w:rPr>
        <w:t>ricorso</w:t>
      </w:r>
      <w:r>
        <w:rPr/>
        <w:t>, la parte che chiede la trascrizione presenta copia conforme dell’</w:t>
      </w:r>
      <w:r>
        <w:rPr>
          <w:b/>
          <w:u w:val="single"/>
        </w:rPr>
        <w:t>atto</w:t>
      </w:r>
      <w:r>
        <w:rPr>
          <w:b/>
        </w:rPr>
        <w:t> </w:t>
      </w:r>
      <w:r>
        <w:rPr/>
        <w:t>che la contiene munita di </w:t>
      </w:r>
      <w:r>
        <w:rPr>
          <w:b/>
          <w:u w:val="single"/>
        </w:rPr>
        <w:t>attestazione</w:t>
      </w:r>
      <w:r>
        <w:rPr>
          <w:b/>
        </w:rPr>
        <w:t> </w:t>
      </w:r>
      <w:r>
        <w:rPr/>
        <w:t>della </w:t>
      </w:r>
      <w:r>
        <w:rPr>
          <w:u w:val="single"/>
        </w:rPr>
        <w:t>data</w:t>
      </w:r>
      <w:r>
        <w:rPr/>
        <w:t> del suo </w:t>
      </w:r>
      <w:r>
        <w:rPr>
          <w:u w:val="single"/>
        </w:rPr>
        <w:t>deposito</w:t>
      </w:r>
      <w:r>
        <w:rPr/>
        <w:t> presso l’ufficio giudiziario (articolo </w:t>
      </w:r>
      <w:r>
        <w:rPr>
          <w:b/>
          <w:color w:val="4471C4"/>
        </w:rPr>
        <w:t>2658</w:t>
      </w:r>
      <w:r>
        <w:rPr/>
        <w:t>).</w:t>
      </w:r>
    </w:p>
    <w:p>
      <w:pPr>
        <w:pStyle w:val="BodyText"/>
        <w:spacing w:line="232" w:lineRule="auto" w:before="76"/>
        <w:ind w:right="174"/>
      </w:pPr>
      <w:r>
        <w:rPr/>
        <w:t>Chi domanda la trascrizione di un </w:t>
      </w:r>
      <w:r>
        <w:rPr>
          <w:b/>
          <w:u w:val="single"/>
        </w:rPr>
        <w:t>atto tra vivi</w:t>
      </w:r>
      <w:r>
        <w:rPr>
          <w:b/>
        </w:rPr>
        <w:t> </w:t>
      </w:r>
      <w:r>
        <w:rPr/>
        <w:t>deve presentare al conservatore dei registri immobiliari le copie</w:t>
      </w:r>
      <w:r>
        <w:rPr>
          <w:spacing w:val="-6"/>
        </w:rPr>
        <w:t> </w:t>
      </w:r>
      <w:r>
        <w:rPr/>
        <w:t>del</w:t>
      </w:r>
      <w:r>
        <w:rPr>
          <w:spacing w:val="-7"/>
        </w:rPr>
        <w:t> </w:t>
      </w:r>
      <w:r>
        <w:rPr>
          <w:b/>
          <w:u w:val="single"/>
        </w:rPr>
        <w:t>titolo</w:t>
      </w:r>
      <w:r>
        <w:rPr>
          <w:b/>
          <w:spacing w:val="-7"/>
        </w:rPr>
        <w:t> </w:t>
      </w:r>
      <w:r>
        <w:rPr/>
        <w:t>ed</w:t>
      </w:r>
      <w:r>
        <w:rPr>
          <w:spacing w:val="-6"/>
        </w:rPr>
        <w:t> </w:t>
      </w:r>
      <w:r>
        <w:rPr/>
        <w:t>una</w:t>
      </w:r>
      <w:r>
        <w:rPr>
          <w:spacing w:val="-7"/>
        </w:rPr>
        <w:t> </w:t>
      </w:r>
      <w:r>
        <w:rPr>
          <w:b/>
          <w:u w:val="single"/>
        </w:rPr>
        <w:t>nota</w:t>
      </w:r>
      <w:r>
        <w:rPr>
          <w:b/>
          <w:spacing w:val="-6"/>
        </w:rPr>
        <w:t> </w:t>
      </w:r>
      <w:r>
        <w:rPr/>
        <w:t>nella</w:t>
      </w:r>
      <w:r>
        <w:rPr>
          <w:spacing w:val="-6"/>
        </w:rPr>
        <w:t> </w:t>
      </w:r>
      <w:r>
        <w:rPr/>
        <w:t>quale</w:t>
      </w:r>
      <w:r>
        <w:rPr>
          <w:spacing w:val="-6"/>
        </w:rPr>
        <w:t> </w:t>
      </w:r>
      <w:r>
        <w:rPr/>
        <w:t>devono</w:t>
      </w:r>
      <w:r>
        <w:rPr>
          <w:spacing w:val="-6"/>
        </w:rPr>
        <w:t> </w:t>
      </w:r>
      <w:r>
        <w:rPr/>
        <w:t>essere</w:t>
      </w:r>
      <w:r>
        <w:rPr>
          <w:spacing w:val="-6"/>
        </w:rPr>
        <w:t> </w:t>
      </w:r>
      <w:r>
        <w:rPr/>
        <w:t>contenute</w:t>
      </w:r>
      <w:r>
        <w:rPr>
          <w:spacing w:val="-6"/>
        </w:rPr>
        <w:t> </w:t>
      </w:r>
      <w:r>
        <w:rPr/>
        <w:t>le</w:t>
      </w:r>
      <w:r>
        <w:rPr>
          <w:spacing w:val="-6"/>
        </w:rPr>
        <w:t> </w:t>
      </w:r>
      <w:r>
        <w:rPr/>
        <w:t>indicazioni</w:t>
      </w:r>
      <w:r>
        <w:rPr>
          <w:spacing w:val="-6"/>
        </w:rPr>
        <w:t> </w:t>
      </w:r>
      <w:r>
        <w:rPr/>
        <w:t>stabilite</w:t>
      </w:r>
      <w:r>
        <w:rPr>
          <w:spacing w:val="-6"/>
        </w:rPr>
        <w:t> </w:t>
      </w:r>
      <w:r>
        <w:rPr/>
        <w:t>nell’articolo</w:t>
      </w:r>
      <w:r>
        <w:rPr>
          <w:spacing w:val="-6"/>
        </w:rPr>
        <w:t> </w:t>
      </w:r>
      <w:r>
        <w:rPr>
          <w:b/>
          <w:color w:val="4471C4"/>
        </w:rPr>
        <w:t>2659</w:t>
      </w:r>
      <w:r>
        <w:rPr/>
        <w:t>.</w:t>
      </w:r>
    </w:p>
    <w:p>
      <w:pPr>
        <w:spacing w:line="232" w:lineRule="auto" w:before="78"/>
        <w:ind w:left="140" w:right="0" w:firstLine="0"/>
        <w:jc w:val="left"/>
        <w:rPr>
          <w:sz w:val="22"/>
        </w:rPr>
      </w:pPr>
      <w:r>
        <w:rPr>
          <w:sz w:val="22"/>
        </w:rPr>
        <w:t>Chi</w:t>
      </w:r>
      <w:r>
        <w:rPr>
          <w:spacing w:val="-9"/>
          <w:sz w:val="22"/>
        </w:rPr>
        <w:t> </w:t>
      </w:r>
      <w:r>
        <w:rPr>
          <w:sz w:val="22"/>
        </w:rPr>
        <w:t>domanda</w:t>
      </w:r>
      <w:r>
        <w:rPr>
          <w:spacing w:val="-9"/>
          <w:sz w:val="22"/>
        </w:rPr>
        <w:t> </w:t>
      </w:r>
      <w:r>
        <w:rPr>
          <w:sz w:val="22"/>
        </w:rPr>
        <w:t>la</w:t>
      </w:r>
      <w:r>
        <w:rPr>
          <w:spacing w:val="-9"/>
          <w:sz w:val="22"/>
        </w:rPr>
        <w:t> </w:t>
      </w:r>
      <w:r>
        <w:rPr>
          <w:sz w:val="22"/>
        </w:rPr>
        <w:t>trascrizione</w:t>
      </w:r>
      <w:r>
        <w:rPr>
          <w:spacing w:val="-9"/>
          <w:sz w:val="22"/>
        </w:rPr>
        <w:t> </w:t>
      </w:r>
      <w:r>
        <w:rPr>
          <w:sz w:val="22"/>
        </w:rPr>
        <w:t>di</w:t>
      </w:r>
      <w:r>
        <w:rPr>
          <w:spacing w:val="-9"/>
          <w:sz w:val="22"/>
        </w:rPr>
        <w:t> </w:t>
      </w:r>
      <w:r>
        <w:rPr>
          <w:sz w:val="22"/>
        </w:rPr>
        <w:t>un</w:t>
      </w:r>
      <w:r>
        <w:rPr>
          <w:spacing w:val="-9"/>
          <w:sz w:val="22"/>
        </w:rPr>
        <w:t> </w:t>
      </w:r>
      <w:r>
        <w:rPr>
          <w:b/>
          <w:sz w:val="22"/>
          <w:u w:val="single"/>
        </w:rPr>
        <w:t>atto</w:t>
      </w:r>
      <w:r>
        <w:rPr>
          <w:b/>
          <w:spacing w:val="-9"/>
          <w:sz w:val="22"/>
          <w:u w:val="single"/>
        </w:rPr>
        <w:t> </w:t>
      </w:r>
      <w:r>
        <w:rPr>
          <w:b/>
          <w:sz w:val="22"/>
          <w:u w:val="single"/>
        </w:rPr>
        <w:t>d’acquisto</w:t>
      </w:r>
      <w:r>
        <w:rPr>
          <w:b/>
          <w:spacing w:val="-9"/>
          <w:sz w:val="22"/>
          <w:u w:val="single"/>
        </w:rPr>
        <w:t> </w:t>
      </w:r>
      <w:r>
        <w:rPr>
          <w:b/>
          <w:i/>
          <w:sz w:val="22"/>
          <w:u w:val="single"/>
        </w:rPr>
        <w:t>mortis</w:t>
      </w:r>
      <w:r>
        <w:rPr>
          <w:b/>
          <w:i/>
          <w:spacing w:val="-9"/>
          <w:sz w:val="22"/>
          <w:u w:val="single"/>
        </w:rPr>
        <w:t> </w:t>
      </w:r>
      <w:r>
        <w:rPr>
          <w:b/>
          <w:i/>
          <w:sz w:val="22"/>
          <w:u w:val="single"/>
        </w:rPr>
        <w:t>causa</w:t>
      </w:r>
      <w:r>
        <w:rPr>
          <w:b/>
          <w:i/>
          <w:spacing w:val="-10"/>
          <w:sz w:val="22"/>
        </w:rPr>
        <w:t> </w:t>
      </w:r>
      <w:r>
        <w:rPr>
          <w:sz w:val="22"/>
        </w:rPr>
        <w:t>deve</w:t>
      </w:r>
      <w:r>
        <w:rPr>
          <w:spacing w:val="-9"/>
          <w:sz w:val="22"/>
        </w:rPr>
        <w:t> </w:t>
      </w:r>
      <w:r>
        <w:rPr>
          <w:sz w:val="22"/>
        </w:rPr>
        <w:t>presentare</w:t>
      </w:r>
      <w:r>
        <w:rPr>
          <w:spacing w:val="-9"/>
          <w:sz w:val="22"/>
        </w:rPr>
        <w:t> </w:t>
      </w:r>
      <w:r>
        <w:rPr>
          <w:sz w:val="22"/>
        </w:rPr>
        <w:t>l’atto</w:t>
      </w:r>
      <w:r>
        <w:rPr>
          <w:spacing w:val="-9"/>
          <w:sz w:val="22"/>
        </w:rPr>
        <w:t> </w:t>
      </w:r>
      <w:r>
        <w:rPr>
          <w:sz w:val="22"/>
        </w:rPr>
        <w:t>di</w:t>
      </w:r>
      <w:r>
        <w:rPr>
          <w:spacing w:val="-9"/>
          <w:sz w:val="22"/>
        </w:rPr>
        <w:t> </w:t>
      </w:r>
      <w:r>
        <w:rPr>
          <w:b/>
          <w:sz w:val="22"/>
          <w:u w:val="single"/>
        </w:rPr>
        <w:t>accettazione</w:t>
      </w:r>
      <w:r>
        <w:rPr>
          <w:b/>
          <w:spacing w:val="-9"/>
          <w:sz w:val="22"/>
          <w:u w:val="single"/>
        </w:rPr>
        <w:t> </w:t>
      </w:r>
      <w:r>
        <w:rPr>
          <w:sz w:val="22"/>
          <w:u w:val="single"/>
        </w:rPr>
        <w:t>di</w:t>
      </w:r>
      <w:r>
        <w:rPr>
          <w:sz w:val="22"/>
        </w:rPr>
        <w:t> </w:t>
      </w:r>
      <w:r>
        <w:rPr>
          <w:sz w:val="22"/>
          <w:u w:val="single"/>
        </w:rPr>
        <w:t>eredità</w:t>
      </w:r>
      <w:r>
        <w:rPr>
          <w:sz w:val="22"/>
        </w:rPr>
        <w:t>, il certificato di </w:t>
      </w:r>
      <w:r>
        <w:rPr>
          <w:b/>
          <w:sz w:val="22"/>
          <w:u w:val="single"/>
        </w:rPr>
        <w:t>morte</w:t>
      </w:r>
      <w:r>
        <w:rPr>
          <w:b/>
          <w:sz w:val="22"/>
        </w:rPr>
        <w:t> </w:t>
      </w:r>
      <w:r>
        <w:rPr>
          <w:sz w:val="22"/>
        </w:rPr>
        <w:t>dell’autore della successione ed una </w:t>
      </w:r>
      <w:r>
        <w:rPr>
          <w:sz w:val="22"/>
          <w:u w:val="single"/>
        </w:rPr>
        <w:t>copia</w:t>
      </w:r>
      <w:r>
        <w:rPr>
          <w:sz w:val="22"/>
        </w:rPr>
        <w:t> o un </w:t>
      </w:r>
      <w:r>
        <w:rPr>
          <w:sz w:val="22"/>
          <w:u w:val="single"/>
        </w:rPr>
        <w:t>estratto autentico</w:t>
      </w:r>
      <w:r>
        <w:rPr>
          <w:sz w:val="22"/>
        </w:rPr>
        <w:t> del </w:t>
      </w:r>
      <w:r>
        <w:rPr>
          <w:b/>
          <w:sz w:val="22"/>
          <w:u w:val="single"/>
        </w:rPr>
        <w:t>testamento</w:t>
      </w:r>
      <w:r>
        <w:rPr>
          <w:sz w:val="22"/>
        </w:rPr>
        <w:t>, e, infine, una </w:t>
      </w:r>
      <w:r>
        <w:rPr>
          <w:b/>
          <w:sz w:val="22"/>
          <w:u w:val="single"/>
        </w:rPr>
        <w:t>nota </w:t>
      </w:r>
      <w:r>
        <w:rPr>
          <w:sz w:val="22"/>
          <w:u w:val="single"/>
        </w:rPr>
        <w:t>in doppio originale</w:t>
      </w:r>
      <w:r>
        <w:rPr>
          <w:sz w:val="22"/>
        </w:rPr>
        <w:t> con le indicazioni elencate nell’articolo </w:t>
      </w:r>
      <w:r>
        <w:rPr>
          <w:b/>
          <w:color w:val="4471C4"/>
          <w:sz w:val="22"/>
        </w:rPr>
        <w:t>2660</w:t>
      </w:r>
      <w:r>
        <w:rPr>
          <w:sz w:val="22"/>
        </w:rPr>
        <w:t>.</w:t>
      </w:r>
    </w:p>
    <w:p>
      <w:pPr>
        <w:pStyle w:val="BodyText"/>
        <w:spacing w:line="232" w:lineRule="auto"/>
        <w:ind w:right="508"/>
        <w:jc w:val="both"/>
      </w:pPr>
      <w:r>
        <w:rPr/>
        <w:t>Se</w:t>
      </w:r>
      <w:r>
        <w:rPr>
          <w:spacing w:val="-5"/>
        </w:rPr>
        <w:t> </w:t>
      </w:r>
      <w:r>
        <w:rPr/>
        <w:t>nelle</w:t>
      </w:r>
      <w:r>
        <w:rPr>
          <w:spacing w:val="-5"/>
        </w:rPr>
        <w:t> </w:t>
      </w:r>
      <w:r>
        <w:rPr/>
        <w:t>note</w:t>
      </w:r>
      <w:r>
        <w:rPr>
          <w:spacing w:val="-5"/>
        </w:rPr>
        <w:t> </w:t>
      </w:r>
      <w:r>
        <w:rPr/>
        <w:t>vi</w:t>
      </w:r>
      <w:r>
        <w:rPr>
          <w:spacing w:val="-5"/>
        </w:rPr>
        <w:t> </w:t>
      </w:r>
      <w:r>
        <w:rPr/>
        <w:t>sono</w:t>
      </w:r>
      <w:r>
        <w:rPr>
          <w:spacing w:val="-5"/>
        </w:rPr>
        <w:t> </w:t>
      </w:r>
      <w:r>
        <w:rPr/>
        <w:t>omissioni</w:t>
      </w:r>
      <w:r>
        <w:rPr>
          <w:spacing w:val="-5"/>
        </w:rPr>
        <w:t> </w:t>
      </w:r>
      <w:r>
        <w:rPr/>
        <w:t>o</w:t>
      </w:r>
      <w:r>
        <w:rPr>
          <w:spacing w:val="-5"/>
        </w:rPr>
        <w:t> </w:t>
      </w:r>
      <w:r>
        <w:rPr/>
        <w:t>inesattezze,</w:t>
      </w:r>
      <w:r>
        <w:rPr>
          <w:spacing w:val="-5"/>
        </w:rPr>
        <w:t> </w:t>
      </w:r>
      <w:r>
        <w:rPr/>
        <w:t>queste</w:t>
      </w:r>
      <w:r>
        <w:rPr>
          <w:spacing w:val="-5"/>
        </w:rPr>
        <w:t> </w:t>
      </w:r>
      <w:r>
        <w:rPr/>
        <w:t>determinano</w:t>
      </w:r>
      <w:r>
        <w:rPr>
          <w:spacing w:val="-5"/>
        </w:rPr>
        <w:t> </w:t>
      </w:r>
      <w:r>
        <w:rPr/>
        <w:t>la</w:t>
      </w:r>
      <w:r>
        <w:rPr>
          <w:spacing w:val="-5"/>
        </w:rPr>
        <w:t> </w:t>
      </w:r>
      <w:r>
        <w:rPr/>
        <w:t>nullità</w:t>
      </w:r>
      <w:r>
        <w:rPr>
          <w:spacing w:val="-5"/>
        </w:rPr>
        <w:t> </w:t>
      </w:r>
      <w:r>
        <w:rPr/>
        <w:t>della</w:t>
      </w:r>
      <w:r>
        <w:rPr>
          <w:spacing w:val="-5"/>
        </w:rPr>
        <w:t> </w:t>
      </w:r>
      <w:r>
        <w:rPr/>
        <w:t>trascrizione</w:t>
      </w:r>
      <w:r>
        <w:rPr>
          <w:spacing w:val="-5"/>
        </w:rPr>
        <w:t> </w:t>
      </w:r>
      <w:r>
        <w:rPr/>
        <w:t>soltanto</w:t>
      </w:r>
      <w:r>
        <w:rPr>
          <w:spacing w:val="-5"/>
        </w:rPr>
        <w:t> </w:t>
      </w:r>
      <w:r>
        <w:rPr/>
        <w:t>se esse</w:t>
      </w:r>
      <w:r>
        <w:rPr>
          <w:spacing w:val="-1"/>
        </w:rPr>
        <w:t> </w:t>
      </w:r>
      <w:r>
        <w:rPr/>
        <w:t>sono</w:t>
      </w:r>
      <w:r>
        <w:rPr>
          <w:spacing w:val="-1"/>
        </w:rPr>
        <w:t> </w:t>
      </w:r>
      <w:r>
        <w:rPr/>
        <w:t>tali</w:t>
      </w:r>
      <w:r>
        <w:rPr>
          <w:spacing w:val="-1"/>
        </w:rPr>
        <w:t> </w:t>
      </w:r>
      <w:r>
        <w:rPr/>
        <w:t>da</w:t>
      </w:r>
      <w:r>
        <w:rPr>
          <w:spacing w:val="-1"/>
        </w:rPr>
        <w:t> </w:t>
      </w:r>
      <w:r>
        <w:rPr/>
        <w:t>indurre</w:t>
      </w:r>
      <w:r>
        <w:rPr>
          <w:spacing w:val="-1"/>
        </w:rPr>
        <w:t> </w:t>
      </w:r>
      <w:r>
        <w:rPr/>
        <w:t>incertezza</w:t>
      </w:r>
      <w:r>
        <w:rPr>
          <w:spacing w:val="-1"/>
        </w:rPr>
        <w:t> </w:t>
      </w:r>
      <w:r>
        <w:rPr/>
        <w:t>sulle</w:t>
      </w:r>
      <w:r>
        <w:rPr>
          <w:spacing w:val="-1"/>
        </w:rPr>
        <w:t> </w:t>
      </w:r>
      <w:r>
        <w:rPr/>
        <w:t>persone</w:t>
      </w:r>
      <w:r>
        <w:rPr>
          <w:spacing w:val="-1"/>
        </w:rPr>
        <w:t> </w:t>
      </w:r>
      <w:r>
        <w:rPr/>
        <w:t>o</w:t>
      </w:r>
      <w:r>
        <w:rPr>
          <w:spacing w:val="-1"/>
        </w:rPr>
        <w:t> </w:t>
      </w:r>
      <w:r>
        <w:rPr/>
        <w:t>sul</w:t>
      </w:r>
      <w:r>
        <w:rPr>
          <w:spacing w:val="-1"/>
        </w:rPr>
        <w:t> </w:t>
      </w:r>
      <w:r>
        <w:rPr/>
        <w:t>rapporto</w:t>
      </w:r>
      <w:r>
        <w:rPr>
          <w:spacing w:val="-1"/>
        </w:rPr>
        <w:t> </w:t>
      </w:r>
      <w:r>
        <w:rPr/>
        <w:t>giuridico</w:t>
      </w:r>
      <w:r>
        <w:rPr>
          <w:spacing w:val="-1"/>
        </w:rPr>
        <w:t> </w:t>
      </w:r>
      <w:r>
        <w:rPr/>
        <w:t>a</w:t>
      </w:r>
      <w:r>
        <w:rPr>
          <w:spacing w:val="-1"/>
        </w:rPr>
        <w:t> </w:t>
      </w:r>
      <w:r>
        <w:rPr/>
        <w:t>cui</w:t>
      </w:r>
      <w:r>
        <w:rPr>
          <w:spacing w:val="-1"/>
        </w:rPr>
        <w:t> </w:t>
      </w:r>
      <w:r>
        <w:rPr/>
        <w:t>l’atto</w:t>
      </w:r>
      <w:r>
        <w:rPr>
          <w:spacing w:val="-1"/>
        </w:rPr>
        <w:t> </w:t>
      </w:r>
      <w:r>
        <w:rPr/>
        <w:t>si</w:t>
      </w:r>
      <w:r>
        <w:rPr>
          <w:spacing w:val="-1"/>
        </w:rPr>
        <w:t> </w:t>
      </w:r>
      <w:r>
        <w:rPr/>
        <w:t>riferisce</w:t>
      </w:r>
      <w:r>
        <w:rPr>
          <w:spacing w:val="-1"/>
        </w:rPr>
        <w:t> </w:t>
      </w:r>
      <w:r>
        <w:rPr/>
        <w:t>(articolo </w:t>
      </w:r>
      <w:r>
        <w:rPr>
          <w:b/>
          <w:color w:val="4471C4"/>
          <w:spacing w:val="-2"/>
        </w:rPr>
        <w:t>2655</w:t>
      </w:r>
      <w:r>
        <w:rPr>
          <w:spacing w:val="-2"/>
        </w:rPr>
        <w:t>).</w:t>
      </w:r>
    </w:p>
    <w:p>
      <w:pPr>
        <w:pStyle w:val="BodyText"/>
        <w:spacing w:line="257" w:lineRule="exact"/>
        <w:jc w:val="both"/>
      </w:pPr>
      <w:r>
        <w:rPr/>
        <w:t>Alla</w:t>
      </w:r>
      <w:r>
        <w:rPr>
          <w:spacing w:val="-3"/>
        </w:rPr>
        <w:t> </w:t>
      </w:r>
      <w:r>
        <w:rPr/>
        <w:t>trascrizione</w:t>
      </w:r>
      <w:r>
        <w:rPr>
          <w:spacing w:val="-2"/>
        </w:rPr>
        <w:t> </w:t>
      </w:r>
      <w:r>
        <w:rPr/>
        <w:t>relativa</w:t>
      </w:r>
      <w:r>
        <w:rPr>
          <w:spacing w:val="-2"/>
        </w:rPr>
        <w:t> </w:t>
      </w:r>
      <w:r>
        <w:rPr/>
        <w:t>ai</w:t>
      </w:r>
      <w:r>
        <w:rPr>
          <w:spacing w:val="-3"/>
        </w:rPr>
        <w:t> </w:t>
      </w:r>
      <w:r>
        <w:rPr/>
        <w:t>beni</w:t>
      </w:r>
      <w:r>
        <w:rPr>
          <w:spacing w:val="-2"/>
        </w:rPr>
        <w:t> </w:t>
      </w:r>
      <w:r>
        <w:rPr/>
        <w:t>immobili</w:t>
      </w:r>
      <w:r>
        <w:rPr>
          <w:spacing w:val="-2"/>
        </w:rPr>
        <w:t> </w:t>
      </w:r>
      <w:r>
        <w:rPr/>
        <w:t>il</w:t>
      </w:r>
      <w:r>
        <w:rPr>
          <w:spacing w:val="-2"/>
        </w:rPr>
        <w:t> </w:t>
      </w:r>
      <w:r>
        <w:rPr/>
        <w:t>codice</w:t>
      </w:r>
      <w:r>
        <w:rPr>
          <w:spacing w:val="-3"/>
        </w:rPr>
        <w:t> </w:t>
      </w:r>
      <w:r>
        <w:rPr/>
        <w:t>civile</w:t>
      </w:r>
      <w:r>
        <w:rPr>
          <w:spacing w:val="-2"/>
        </w:rPr>
        <w:t> </w:t>
      </w:r>
      <w:r>
        <w:rPr/>
        <w:t>dedica</w:t>
      </w:r>
      <w:r>
        <w:rPr>
          <w:spacing w:val="-2"/>
        </w:rPr>
        <w:t> </w:t>
      </w:r>
      <w:r>
        <w:rPr/>
        <w:t>gli</w:t>
      </w:r>
      <w:r>
        <w:rPr>
          <w:spacing w:val="-3"/>
        </w:rPr>
        <w:t> </w:t>
      </w:r>
      <w:r>
        <w:rPr/>
        <w:t>articoli</w:t>
      </w:r>
      <w:r>
        <w:rPr>
          <w:spacing w:val="-2"/>
        </w:rPr>
        <w:t> </w:t>
      </w:r>
      <w:r>
        <w:rPr/>
        <w:t>2683</w:t>
      </w:r>
      <w:r>
        <w:rPr>
          <w:spacing w:val="-2"/>
        </w:rPr>
        <w:t> </w:t>
      </w:r>
      <w:r>
        <w:rPr/>
        <w:t>e</w:t>
      </w:r>
      <w:r>
        <w:rPr>
          <w:spacing w:val="-2"/>
        </w:rPr>
        <w:t> seguenti:</w:t>
      </w:r>
    </w:p>
    <w:p>
      <w:pPr>
        <w:pStyle w:val="ListParagraph"/>
        <w:numPr>
          <w:ilvl w:val="0"/>
          <w:numId w:val="73"/>
        </w:numPr>
        <w:tabs>
          <w:tab w:pos="499" w:val="left" w:leader="none"/>
        </w:tabs>
        <w:spacing w:line="264" w:lineRule="exact" w:before="0" w:after="0"/>
        <w:ind w:left="499" w:right="0" w:hanging="359"/>
        <w:jc w:val="both"/>
        <w:rPr>
          <w:sz w:val="22"/>
        </w:rPr>
      </w:pPr>
      <w:r>
        <w:rPr>
          <w:sz w:val="22"/>
        </w:rPr>
        <w:t>2684-2685:</w:t>
      </w:r>
      <w:r>
        <w:rPr>
          <w:spacing w:val="-5"/>
          <w:sz w:val="22"/>
        </w:rPr>
        <w:t> </w:t>
      </w:r>
      <w:r>
        <w:rPr>
          <w:sz w:val="22"/>
        </w:rPr>
        <w:t>indicano</w:t>
      </w:r>
      <w:r>
        <w:rPr>
          <w:spacing w:val="-4"/>
          <w:sz w:val="22"/>
        </w:rPr>
        <w:t> </w:t>
      </w:r>
      <w:r>
        <w:rPr>
          <w:sz w:val="22"/>
        </w:rPr>
        <w:t>gli</w:t>
      </w:r>
      <w:r>
        <w:rPr>
          <w:spacing w:val="-5"/>
          <w:sz w:val="22"/>
        </w:rPr>
        <w:t> </w:t>
      </w:r>
      <w:r>
        <w:rPr>
          <w:sz w:val="22"/>
        </w:rPr>
        <w:t>atti</w:t>
      </w:r>
      <w:r>
        <w:rPr>
          <w:spacing w:val="-4"/>
          <w:sz w:val="22"/>
        </w:rPr>
        <w:t> </w:t>
      </w:r>
      <w:r>
        <w:rPr>
          <w:sz w:val="22"/>
        </w:rPr>
        <w:t>soggetti</w:t>
      </w:r>
      <w:r>
        <w:rPr>
          <w:spacing w:val="-5"/>
          <w:sz w:val="22"/>
        </w:rPr>
        <w:t> </w:t>
      </w:r>
      <w:r>
        <w:rPr>
          <w:sz w:val="22"/>
        </w:rPr>
        <w:t>a</w:t>
      </w:r>
      <w:r>
        <w:rPr>
          <w:spacing w:val="-4"/>
          <w:sz w:val="22"/>
        </w:rPr>
        <w:t> </w:t>
      </w:r>
      <w:r>
        <w:rPr>
          <w:spacing w:val="-2"/>
          <w:sz w:val="22"/>
        </w:rPr>
        <w:t>trascrizione:</w:t>
      </w:r>
    </w:p>
    <w:p>
      <w:pPr>
        <w:pStyle w:val="ListParagraph"/>
        <w:numPr>
          <w:ilvl w:val="1"/>
          <w:numId w:val="73"/>
        </w:numPr>
        <w:tabs>
          <w:tab w:pos="862" w:val="left" w:leader="none"/>
        </w:tabs>
        <w:spacing w:line="274" w:lineRule="exact" w:before="15" w:after="0"/>
        <w:ind w:left="862" w:right="0" w:hanging="359"/>
        <w:jc w:val="left"/>
        <w:rPr>
          <w:sz w:val="22"/>
        </w:rPr>
      </w:pPr>
      <w:r>
        <w:rPr>
          <w:sz w:val="22"/>
        </w:rPr>
        <w:t>atti</w:t>
      </w:r>
      <w:r>
        <w:rPr>
          <w:spacing w:val="-6"/>
          <w:sz w:val="22"/>
        </w:rPr>
        <w:t> </w:t>
      </w:r>
      <w:r>
        <w:rPr>
          <w:sz w:val="22"/>
          <w:u w:val="single"/>
        </w:rPr>
        <w:t>traslativi</w:t>
      </w:r>
      <w:r>
        <w:rPr>
          <w:spacing w:val="-6"/>
          <w:sz w:val="22"/>
        </w:rPr>
        <w:t> </w:t>
      </w:r>
      <w:r>
        <w:rPr>
          <w:sz w:val="22"/>
        </w:rPr>
        <w:t>o</w:t>
      </w:r>
      <w:r>
        <w:rPr>
          <w:spacing w:val="-6"/>
          <w:sz w:val="22"/>
        </w:rPr>
        <w:t> </w:t>
      </w:r>
      <w:r>
        <w:rPr>
          <w:sz w:val="22"/>
          <w:u w:val="single"/>
        </w:rPr>
        <w:t>costitutivi</w:t>
      </w:r>
      <w:r>
        <w:rPr>
          <w:spacing w:val="-6"/>
          <w:sz w:val="22"/>
        </w:rPr>
        <w:t> </w:t>
      </w:r>
      <w:r>
        <w:rPr>
          <w:sz w:val="22"/>
        </w:rPr>
        <w:t>della</w:t>
      </w:r>
      <w:r>
        <w:rPr>
          <w:spacing w:val="-7"/>
          <w:sz w:val="22"/>
        </w:rPr>
        <w:t> </w:t>
      </w:r>
      <w:r>
        <w:rPr>
          <w:b/>
          <w:sz w:val="22"/>
          <w:u w:val="single"/>
        </w:rPr>
        <w:t>proprietà</w:t>
      </w:r>
      <w:r>
        <w:rPr>
          <w:b/>
          <w:spacing w:val="-6"/>
          <w:sz w:val="22"/>
        </w:rPr>
        <w:t> </w:t>
      </w:r>
      <w:r>
        <w:rPr>
          <w:sz w:val="22"/>
        </w:rPr>
        <w:t>o</w:t>
      </w:r>
      <w:r>
        <w:rPr>
          <w:spacing w:val="-6"/>
          <w:sz w:val="22"/>
        </w:rPr>
        <w:t> </w:t>
      </w:r>
      <w:r>
        <w:rPr>
          <w:sz w:val="22"/>
        </w:rPr>
        <w:t>di</w:t>
      </w:r>
      <w:r>
        <w:rPr>
          <w:spacing w:val="-6"/>
          <w:sz w:val="22"/>
        </w:rPr>
        <w:t> </w:t>
      </w:r>
      <w:r>
        <w:rPr>
          <w:b/>
          <w:sz w:val="22"/>
          <w:u w:val="single"/>
        </w:rPr>
        <w:t>usufrutto</w:t>
      </w:r>
      <w:r>
        <w:rPr>
          <w:b/>
          <w:spacing w:val="-5"/>
          <w:sz w:val="22"/>
        </w:rPr>
        <w:t> </w:t>
      </w:r>
      <w:r>
        <w:rPr>
          <w:sz w:val="22"/>
        </w:rPr>
        <w:t>e</w:t>
      </w:r>
      <w:r>
        <w:rPr>
          <w:spacing w:val="-6"/>
          <w:sz w:val="22"/>
        </w:rPr>
        <w:t> </w:t>
      </w:r>
      <w:r>
        <w:rPr>
          <w:b/>
          <w:sz w:val="22"/>
          <w:u w:val="single"/>
        </w:rPr>
        <w:t>rinunzia</w:t>
      </w:r>
      <w:r>
        <w:rPr>
          <w:b/>
          <w:spacing w:val="-7"/>
          <w:sz w:val="22"/>
        </w:rPr>
        <w:t> </w:t>
      </w:r>
      <w:r>
        <w:rPr>
          <w:sz w:val="22"/>
        </w:rPr>
        <w:t>agli</w:t>
      </w:r>
      <w:r>
        <w:rPr>
          <w:spacing w:val="-6"/>
          <w:sz w:val="22"/>
        </w:rPr>
        <w:t> </w:t>
      </w:r>
      <w:r>
        <w:rPr>
          <w:spacing w:val="-2"/>
          <w:sz w:val="22"/>
        </w:rPr>
        <w:t>stessi;</w:t>
      </w:r>
    </w:p>
    <w:p>
      <w:pPr>
        <w:pStyle w:val="ListParagraph"/>
        <w:numPr>
          <w:ilvl w:val="1"/>
          <w:numId w:val="73"/>
        </w:numPr>
        <w:tabs>
          <w:tab w:pos="862" w:val="left" w:leader="none"/>
        </w:tabs>
        <w:spacing w:line="260" w:lineRule="exact" w:before="0" w:after="0"/>
        <w:ind w:left="862" w:right="0" w:hanging="359"/>
        <w:jc w:val="left"/>
        <w:rPr>
          <w:sz w:val="22"/>
        </w:rPr>
      </w:pPr>
      <w:r>
        <w:rPr>
          <w:sz w:val="22"/>
        </w:rPr>
        <w:t>transazioni</w:t>
      </w:r>
      <w:r>
        <w:rPr>
          <w:spacing w:val="-6"/>
          <w:sz w:val="22"/>
        </w:rPr>
        <w:t> </w:t>
      </w:r>
      <w:r>
        <w:rPr>
          <w:sz w:val="22"/>
        </w:rPr>
        <w:t>relative</w:t>
      </w:r>
      <w:r>
        <w:rPr>
          <w:spacing w:val="-5"/>
          <w:sz w:val="22"/>
        </w:rPr>
        <w:t> </w:t>
      </w:r>
      <w:r>
        <w:rPr>
          <w:sz w:val="22"/>
        </w:rPr>
        <w:t>ai</w:t>
      </w:r>
      <w:r>
        <w:rPr>
          <w:spacing w:val="-5"/>
          <w:sz w:val="22"/>
        </w:rPr>
        <w:t> </w:t>
      </w:r>
      <w:r>
        <w:rPr>
          <w:b/>
          <w:sz w:val="22"/>
          <w:u w:val="single"/>
        </w:rPr>
        <w:t>dirit</w:t>
      </w:r>
      <w:r>
        <w:rPr>
          <w:b/>
          <w:spacing w:val="-6"/>
          <w:sz w:val="22"/>
          <w:u w:val="single"/>
        </w:rPr>
        <w:t> </w:t>
      </w:r>
      <w:r>
        <w:rPr>
          <w:b/>
          <w:sz w:val="22"/>
          <w:u w:val="single"/>
        </w:rPr>
        <w:t>t</w:t>
      </w:r>
      <w:r>
        <w:rPr>
          <w:b/>
          <w:spacing w:val="-5"/>
          <w:sz w:val="22"/>
          <w:u w:val="single"/>
        </w:rPr>
        <w:t> </w:t>
      </w:r>
      <w:r>
        <w:rPr>
          <w:b/>
          <w:sz w:val="22"/>
          <w:u w:val="single"/>
        </w:rPr>
        <w:t>i</w:t>
      </w:r>
      <w:r>
        <w:rPr>
          <w:b/>
          <w:spacing w:val="-5"/>
          <w:sz w:val="22"/>
          <w:u w:val="single"/>
        </w:rPr>
        <w:t> </w:t>
      </w:r>
      <w:r>
        <w:rPr>
          <w:b/>
          <w:spacing w:val="-2"/>
          <w:sz w:val="22"/>
          <w:u w:val="single"/>
        </w:rPr>
        <w:t>reali</w:t>
      </w:r>
      <w:r>
        <w:rPr>
          <w:spacing w:val="-2"/>
          <w:sz w:val="22"/>
        </w:rPr>
        <w:t>;</w:t>
      </w:r>
    </w:p>
    <w:p>
      <w:pPr>
        <w:pStyle w:val="ListParagraph"/>
        <w:numPr>
          <w:ilvl w:val="1"/>
          <w:numId w:val="73"/>
        </w:numPr>
        <w:tabs>
          <w:tab w:pos="862" w:val="left" w:leader="none"/>
        </w:tabs>
        <w:spacing w:line="260" w:lineRule="exact" w:before="0" w:after="0"/>
        <w:ind w:left="862" w:right="0" w:hanging="359"/>
        <w:jc w:val="left"/>
        <w:rPr>
          <w:sz w:val="22"/>
        </w:rPr>
      </w:pPr>
      <w:r>
        <w:rPr>
          <w:sz w:val="22"/>
        </w:rPr>
        <w:t>provvedimenti</w:t>
      </w:r>
      <w:r>
        <w:rPr>
          <w:spacing w:val="-9"/>
          <w:sz w:val="22"/>
        </w:rPr>
        <w:t> </w:t>
      </w:r>
      <w:r>
        <w:rPr>
          <w:sz w:val="22"/>
        </w:rPr>
        <w:t>di</w:t>
      </w:r>
      <w:r>
        <w:rPr>
          <w:spacing w:val="-9"/>
          <w:sz w:val="22"/>
        </w:rPr>
        <w:t> </w:t>
      </w:r>
      <w:r>
        <w:rPr>
          <w:b/>
          <w:spacing w:val="-2"/>
          <w:sz w:val="22"/>
          <w:u w:val="single"/>
        </w:rPr>
        <w:t>espropriazione</w:t>
      </w:r>
      <w:r>
        <w:rPr>
          <w:spacing w:val="-2"/>
          <w:sz w:val="22"/>
        </w:rPr>
        <w:t>;</w:t>
      </w:r>
    </w:p>
    <w:p>
      <w:pPr>
        <w:pStyle w:val="ListParagraph"/>
        <w:numPr>
          <w:ilvl w:val="1"/>
          <w:numId w:val="73"/>
        </w:numPr>
        <w:tabs>
          <w:tab w:pos="862" w:val="left" w:leader="none"/>
        </w:tabs>
        <w:spacing w:line="261" w:lineRule="exact" w:before="0" w:after="0"/>
        <w:ind w:left="862" w:right="0" w:hanging="359"/>
        <w:jc w:val="left"/>
        <w:rPr>
          <w:sz w:val="22"/>
        </w:rPr>
      </w:pPr>
      <w:r>
        <w:rPr>
          <w:b/>
          <w:spacing w:val="-2"/>
          <w:sz w:val="22"/>
          <w:u w:val="single"/>
        </w:rPr>
        <w:t>sentenze</w:t>
      </w:r>
      <w:r>
        <w:rPr>
          <w:spacing w:val="-2"/>
          <w:sz w:val="22"/>
        </w:rPr>
        <w:t>;</w:t>
      </w:r>
    </w:p>
    <w:p>
      <w:pPr>
        <w:pStyle w:val="ListParagraph"/>
        <w:numPr>
          <w:ilvl w:val="1"/>
          <w:numId w:val="73"/>
        </w:numPr>
        <w:tabs>
          <w:tab w:pos="862" w:val="left" w:leader="none"/>
        </w:tabs>
        <w:spacing w:line="275" w:lineRule="exact" w:before="0" w:after="0"/>
        <w:ind w:left="862" w:right="0" w:hanging="359"/>
        <w:jc w:val="left"/>
        <w:rPr>
          <w:sz w:val="22"/>
        </w:rPr>
      </w:pPr>
      <w:r>
        <w:rPr>
          <w:sz w:val="22"/>
        </w:rPr>
        <w:t>acquisti</w:t>
      </w:r>
      <w:r>
        <w:rPr>
          <w:spacing w:val="-5"/>
          <w:sz w:val="22"/>
        </w:rPr>
        <w:t> </w:t>
      </w:r>
      <w:r>
        <w:rPr>
          <w:b/>
          <w:i/>
          <w:sz w:val="22"/>
          <w:u w:val="single"/>
        </w:rPr>
        <w:t>mortis</w:t>
      </w:r>
      <w:r>
        <w:rPr>
          <w:b/>
          <w:i/>
          <w:spacing w:val="-5"/>
          <w:sz w:val="22"/>
          <w:u w:val="single"/>
        </w:rPr>
        <w:t> </w:t>
      </w:r>
      <w:r>
        <w:rPr>
          <w:b/>
          <w:i/>
          <w:spacing w:val="-2"/>
          <w:sz w:val="22"/>
          <w:u w:val="single"/>
        </w:rPr>
        <w:t>causa</w:t>
      </w:r>
      <w:r>
        <w:rPr>
          <w:spacing w:val="-2"/>
          <w:sz w:val="22"/>
        </w:rPr>
        <w:t>.</w:t>
      </w:r>
    </w:p>
    <w:p>
      <w:pPr>
        <w:pStyle w:val="BodyText"/>
        <w:spacing w:line="264" w:lineRule="exact" w:before="232"/>
      </w:pPr>
      <w:r>
        <w:rPr/>
        <w:t>Anche</w:t>
      </w:r>
      <w:r>
        <w:rPr>
          <w:spacing w:val="-4"/>
        </w:rPr>
        <w:t> </w:t>
      </w:r>
      <w:r>
        <w:rPr/>
        <w:t>per</w:t>
      </w:r>
      <w:r>
        <w:rPr>
          <w:spacing w:val="-3"/>
        </w:rPr>
        <w:t> </w:t>
      </w:r>
      <w:r>
        <w:rPr/>
        <w:t>gli</w:t>
      </w:r>
      <w:r>
        <w:rPr>
          <w:spacing w:val="-3"/>
        </w:rPr>
        <w:t> </w:t>
      </w:r>
      <w:r>
        <w:rPr/>
        <w:t>immobili</w:t>
      </w:r>
      <w:r>
        <w:rPr>
          <w:spacing w:val="-4"/>
        </w:rPr>
        <w:t> </w:t>
      </w:r>
      <w:r>
        <w:rPr/>
        <w:t>registrati</w:t>
      </w:r>
      <w:r>
        <w:rPr>
          <w:spacing w:val="-3"/>
        </w:rPr>
        <w:t> </w:t>
      </w:r>
      <w:r>
        <w:rPr>
          <w:spacing w:val="-10"/>
        </w:rPr>
        <w:t>è</w:t>
      </w:r>
    </w:p>
    <w:p>
      <w:pPr>
        <w:pStyle w:val="ListParagraph"/>
        <w:numPr>
          <w:ilvl w:val="0"/>
          <w:numId w:val="73"/>
        </w:numPr>
        <w:tabs>
          <w:tab w:pos="500" w:val="left" w:leader="none"/>
        </w:tabs>
        <w:spacing w:line="261" w:lineRule="exact" w:before="0" w:after="0"/>
        <w:ind w:left="500" w:right="0" w:hanging="360"/>
        <w:jc w:val="left"/>
        <w:rPr>
          <w:sz w:val="22"/>
        </w:rPr>
      </w:pPr>
      <w:r>
        <w:rPr>
          <w:sz w:val="22"/>
        </w:rPr>
        <w:t>Sancito</w:t>
      </w:r>
      <w:r>
        <w:rPr>
          <w:spacing w:val="-5"/>
          <w:sz w:val="22"/>
        </w:rPr>
        <w:t> </w:t>
      </w:r>
      <w:r>
        <w:rPr>
          <w:sz w:val="22"/>
        </w:rPr>
        <w:t>il</w:t>
      </w:r>
      <w:r>
        <w:rPr>
          <w:spacing w:val="-4"/>
          <w:sz w:val="22"/>
        </w:rPr>
        <w:t> </w:t>
      </w:r>
      <w:r>
        <w:rPr>
          <w:sz w:val="22"/>
        </w:rPr>
        <w:t>principio</w:t>
      </w:r>
      <w:r>
        <w:rPr>
          <w:spacing w:val="-4"/>
          <w:sz w:val="22"/>
        </w:rPr>
        <w:t> </w:t>
      </w:r>
      <w:r>
        <w:rPr>
          <w:sz w:val="22"/>
        </w:rPr>
        <w:t>di</w:t>
      </w:r>
      <w:r>
        <w:rPr>
          <w:spacing w:val="-4"/>
          <w:sz w:val="22"/>
        </w:rPr>
        <w:t> </w:t>
      </w:r>
      <w:r>
        <w:rPr>
          <w:b/>
          <w:sz w:val="22"/>
          <w:u w:val="single"/>
        </w:rPr>
        <w:t>continuità</w:t>
      </w:r>
      <w:r>
        <w:rPr>
          <w:b/>
          <w:spacing w:val="-5"/>
          <w:sz w:val="22"/>
          <w:u w:val="single"/>
        </w:rPr>
        <w:t> </w:t>
      </w:r>
      <w:r>
        <w:rPr>
          <w:b/>
          <w:sz w:val="22"/>
          <w:u w:val="single"/>
        </w:rPr>
        <w:t>delle</w:t>
      </w:r>
      <w:r>
        <w:rPr>
          <w:b/>
          <w:spacing w:val="-4"/>
          <w:sz w:val="22"/>
          <w:u w:val="single"/>
        </w:rPr>
        <w:t> </w:t>
      </w:r>
      <w:r>
        <w:rPr>
          <w:b/>
          <w:sz w:val="22"/>
          <w:u w:val="single"/>
        </w:rPr>
        <w:t>trascrizioni</w:t>
      </w:r>
      <w:r>
        <w:rPr>
          <w:b/>
          <w:spacing w:val="-3"/>
          <w:sz w:val="22"/>
        </w:rPr>
        <w:t> </w:t>
      </w:r>
      <w:r>
        <w:rPr>
          <w:sz w:val="22"/>
        </w:rPr>
        <w:t>(articolo</w:t>
      </w:r>
      <w:r>
        <w:rPr>
          <w:spacing w:val="-5"/>
          <w:sz w:val="22"/>
        </w:rPr>
        <w:t> </w:t>
      </w:r>
      <w:r>
        <w:rPr>
          <w:spacing w:val="-2"/>
          <w:sz w:val="22"/>
        </w:rPr>
        <w:t>2688);</w:t>
      </w:r>
    </w:p>
    <w:p>
      <w:pPr>
        <w:pStyle w:val="ListParagraph"/>
        <w:numPr>
          <w:ilvl w:val="0"/>
          <w:numId w:val="73"/>
        </w:numPr>
        <w:tabs>
          <w:tab w:pos="500" w:val="left" w:leader="none"/>
        </w:tabs>
        <w:spacing w:line="265" w:lineRule="exact" w:before="0" w:after="0"/>
        <w:ind w:left="500" w:right="0" w:hanging="360"/>
        <w:jc w:val="left"/>
        <w:rPr>
          <w:sz w:val="22"/>
        </w:rPr>
      </w:pPr>
      <w:r>
        <w:rPr>
          <w:sz w:val="22"/>
        </w:rPr>
        <w:t>Prevista</w:t>
      </w:r>
      <w:r>
        <w:rPr>
          <w:spacing w:val="-5"/>
          <w:sz w:val="22"/>
        </w:rPr>
        <w:t> </w:t>
      </w:r>
      <w:r>
        <w:rPr>
          <w:sz w:val="22"/>
        </w:rPr>
        <w:t>la</w:t>
      </w:r>
      <w:r>
        <w:rPr>
          <w:spacing w:val="-5"/>
          <w:sz w:val="22"/>
        </w:rPr>
        <w:t> </w:t>
      </w:r>
      <w:r>
        <w:rPr>
          <w:sz w:val="22"/>
          <w:u w:val="single"/>
        </w:rPr>
        <w:t>trascrizione</w:t>
      </w:r>
      <w:r>
        <w:rPr>
          <w:spacing w:val="-4"/>
          <w:sz w:val="22"/>
          <w:u w:val="single"/>
        </w:rPr>
        <w:t> </w:t>
      </w:r>
      <w:r>
        <w:rPr>
          <w:sz w:val="22"/>
          <w:u w:val="single"/>
        </w:rPr>
        <w:t>delle</w:t>
      </w:r>
      <w:r>
        <w:rPr>
          <w:spacing w:val="-5"/>
          <w:sz w:val="22"/>
          <w:u w:val="single"/>
        </w:rPr>
        <w:t> </w:t>
      </w:r>
      <w:r>
        <w:rPr>
          <w:b/>
          <w:sz w:val="22"/>
          <w:u w:val="single"/>
        </w:rPr>
        <w:t>domande</w:t>
      </w:r>
      <w:r>
        <w:rPr>
          <w:b/>
          <w:spacing w:val="-4"/>
          <w:sz w:val="22"/>
          <w:u w:val="single"/>
        </w:rPr>
        <w:t> </w:t>
      </w:r>
      <w:r>
        <w:rPr>
          <w:b/>
          <w:sz w:val="22"/>
          <w:u w:val="single"/>
        </w:rPr>
        <w:t>giudiziali</w:t>
      </w:r>
      <w:r>
        <w:rPr>
          <w:b/>
          <w:spacing w:val="-3"/>
          <w:sz w:val="22"/>
        </w:rPr>
        <w:t> </w:t>
      </w:r>
      <w:r>
        <w:rPr>
          <w:sz w:val="22"/>
        </w:rPr>
        <w:t>(articoli</w:t>
      </w:r>
      <w:r>
        <w:rPr>
          <w:spacing w:val="-5"/>
          <w:sz w:val="22"/>
        </w:rPr>
        <w:t> </w:t>
      </w:r>
      <w:r>
        <w:rPr>
          <w:sz w:val="22"/>
        </w:rPr>
        <w:t>2690</w:t>
      </w:r>
      <w:r>
        <w:rPr>
          <w:spacing w:val="-4"/>
          <w:sz w:val="22"/>
        </w:rPr>
        <w:t> </w:t>
      </w:r>
      <w:r>
        <w:rPr>
          <w:sz w:val="22"/>
        </w:rPr>
        <w:t>e</w:t>
      </w:r>
      <w:r>
        <w:rPr>
          <w:spacing w:val="-4"/>
          <w:sz w:val="22"/>
        </w:rPr>
        <w:t> </w:t>
      </w:r>
      <w:r>
        <w:rPr>
          <w:sz w:val="22"/>
        </w:rPr>
        <w:t>2691)</w:t>
      </w:r>
      <w:r>
        <w:rPr>
          <w:spacing w:val="-4"/>
          <w:sz w:val="22"/>
        </w:rPr>
        <w:t> </w:t>
      </w:r>
      <w:r>
        <w:rPr>
          <w:sz w:val="22"/>
        </w:rPr>
        <w:t>e</w:t>
      </w:r>
      <w:r>
        <w:rPr>
          <w:spacing w:val="-5"/>
          <w:sz w:val="22"/>
        </w:rPr>
        <w:t> </w:t>
      </w:r>
      <w:r>
        <w:rPr>
          <w:sz w:val="22"/>
        </w:rPr>
        <w:t>degli</w:t>
      </w:r>
      <w:r>
        <w:rPr>
          <w:spacing w:val="-4"/>
          <w:sz w:val="22"/>
        </w:rPr>
        <w:t> </w:t>
      </w:r>
      <w:r>
        <w:rPr>
          <w:sz w:val="22"/>
        </w:rPr>
        <w:t>atti</w:t>
      </w:r>
      <w:r>
        <w:rPr>
          <w:spacing w:val="-4"/>
          <w:sz w:val="22"/>
        </w:rPr>
        <w:t> </w:t>
      </w:r>
      <w:r>
        <w:rPr>
          <w:sz w:val="22"/>
        </w:rPr>
        <w:t>di</w:t>
      </w:r>
      <w:r>
        <w:rPr>
          <w:spacing w:val="-5"/>
          <w:sz w:val="22"/>
        </w:rPr>
        <w:t> </w:t>
      </w:r>
      <w:r>
        <w:rPr>
          <w:b/>
          <w:sz w:val="22"/>
          <w:u w:val="single"/>
        </w:rPr>
        <w:t>sequestro</w:t>
      </w:r>
      <w:r>
        <w:rPr>
          <w:b/>
          <w:spacing w:val="-4"/>
          <w:sz w:val="22"/>
        </w:rPr>
        <w:t> </w:t>
      </w:r>
      <w:r>
        <w:rPr>
          <w:spacing w:val="-10"/>
          <w:sz w:val="22"/>
        </w:rPr>
        <w:t>e</w:t>
      </w:r>
    </w:p>
    <w:p>
      <w:pPr>
        <w:spacing w:before="15"/>
        <w:ind w:left="501" w:right="0" w:firstLine="0"/>
        <w:jc w:val="left"/>
        <w:rPr>
          <w:sz w:val="22"/>
        </w:rPr>
      </w:pPr>
      <w:r>
        <w:rPr>
          <w:b/>
          <w:sz w:val="22"/>
          <w:u w:val="single"/>
        </w:rPr>
        <w:t>pignoramento</w:t>
      </w:r>
      <w:r>
        <w:rPr>
          <w:b/>
          <w:spacing w:val="-11"/>
          <w:sz w:val="22"/>
        </w:rPr>
        <w:t> </w:t>
      </w:r>
      <w:r>
        <w:rPr>
          <w:sz w:val="22"/>
        </w:rPr>
        <w:t>(articolo</w:t>
      </w:r>
      <w:r>
        <w:rPr>
          <w:spacing w:val="-10"/>
          <w:sz w:val="22"/>
        </w:rPr>
        <w:t> </w:t>
      </w:r>
      <w:r>
        <w:rPr>
          <w:spacing w:val="-2"/>
          <w:sz w:val="22"/>
        </w:rPr>
        <w:t>2693).</w:t>
      </w:r>
    </w:p>
    <w:p>
      <w:pPr>
        <w:spacing w:after="0"/>
        <w:jc w:val="left"/>
        <w:rPr>
          <w:sz w:val="22"/>
        </w:rPr>
        <w:sectPr>
          <w:pgSz w:w="11920" w:h="16840"/>
          <w:pgMar w:top="1280" w:bottom="280" w:left="992" w:right="992"/>
        </w:sectPr>
      </w:pPr>
    </w:p>
    <w:p>
      <w:pPr>
        <w:pStyle w:val="Heading3"/>
        <w:spacing w:line="232" w:lineRule="auto" w:before="33"/>
        <w:ind w:left="149" w:right="3148" w:firstLine="3328"/>
      </w:pPr>
      <w:bookmarkStart w:name="TITOLO II LIBRO VI: DELLE PROVE" w:id="548"/>
      <w:bookmarkEnd w:id="548"/>
      <w:r>
        <w:rPr>
          <w:b w:val="0"/>
        </w:rPr>
      </w:r>
      <w:r>
        <w:rPr>
          <w:color w:val="2E5395"/>
        </w:rPr>
        <w:t>TITOLO</w:t>
      </w:r>
      <w:r>
        <w:rPr>
          <w:color w:val="2E5395"/>
          <w:spacing w:val="-12"/>
        </w:rPr>
        <w:t> </w:t>
      </w:r>
      <w:r>
        <w:rPr>
          <w:color w:val="2E5395"/>
        </w:rPr>
        <w:t>II</w:t>
      </w:r>
      <w:r>
        <w:rPr>
          <w:color w:val="2E5395"/>
          <w:spacing w:val="-12"/>
        </w:rPr>
        <w:t> </w:t>
      </w:r>
      <w:r>
        <w:rPr>
          <w:color w:val="2E5395"/>
        </w:rPr>
        <w:t>LIBRO</w:t>
      </w:r>
      <w:r>
        <w:rPr>
          <w:color w:val="2E5395"/>
          <w:spacing w:val="-12"/>
        </w:rPr>
        <w:t> </w:t>
      </w:r>
      <w:r>
        <w:rPr>
          <w:color w:val="2E5395"/>
        </w:rPr>
        <w:t>VI:</w:t>
      </w:r>
      <w:r>
        <w:rPr>
          <w:color w:val="2E5395"/>
          <w:spacing w:val="-11"/>
        </w:rPr>
        <w:t> </w:t>
      </w:r>
      <w:r>
        <w:rPr>
          <w:color w:val="2E5395"/>
        </w:rPr>
        <w:t>DELLE</w:t>
      </w:r>
      <w:r>
        <w:rPr>
          <w:color w:val="2E5395"/>
          <w:spacing w:val="-11"/>
        </w:rPr>
        <w:t> </w:t>
      </w:r>
      <w:r>
        <w:rPr>
          <w:color w:val="2E5395"/>
        </w:rPr>
        <w:t>PROVE </w:t>
      </w:r>
      <w:bookmarkStart w:name="L’ONERE DELLA PROVA – 2697 e 2698" w:id="549"/>
      <w:bookmarkEnd w:id="549"/>
      <w:r>
        <w:rPr>
          <w:color w:val="2E5395"/>
        </w:rPr>
      </w:r>
      <w:r>
        <w:rPr/>
        <w:t>L’ONERE DELLA PROVA – 2697 e 2698</w:t>
      </w:r>
    </w:p>
    <w:p>
      <w:pPr>
        <w:pStyle w:val="BodyText"/>
        <w:spacing w:line="232" w:lineRule="auto"/>
        <w:ind w:right="174"/>
      </w:pPr>
      <w:r>
        <w:rPr/>
        <w:t>Può</w:t>
      </w:r>
      <w:r>
        <w:rPr>
          <w:spacing w:val="-7"/>
        </w:rPr>
        <w:t> </w:t>
      </w:r>
      <w:r>
        <w:rPr/>
        <w:t>verificarsi</w:t>
      </w:r>
      <w:r>
        <w:rPr>
          <w:spacing w:val="-7"/>
        </w:rPr>
        <w:t> </w:t>
      </w:r>
      <w:r>
        <w:rPr/>
        <w:t>la</w:t>
      </w:r>
      <w:r>
        <w:rPr>
          <w:spacing w:val="-7"/>
        </w:rPr>
        <w:t> </w:t>
      </w:r>
      <w:r>
        <w:rPr/>
        <w:t>circostanza</w:t>
      </w:r>
      <w:r>
        <w:rPr>
          <w:spacing w:val="-7"/>
        </w:rPr>
        <w:t> </w:t>
      </w:r>
      <w:r>
        <w:rPr/>
        <w:t>per</w:t>
      </w:r>
      <w:r>
        <w:rPr>
          <w:spacing w:val="-7"/>
        </w:rPr>
        <w:t> </w:t>
      </w:r>
      <w:r>
        <w:rPr/>
        <w:t>cui,</w:t>
      </w:r>
      <w:r>
        <w:rPr>
          <w:spacing w:val="-7"/>
        </w:rPr>
        <w:t> </w:t>
      </w:r>
      <w:r>
        <w:rPr/>
        <w:t>relativamente</w:t>
      </w:r>
      <w:r>
        <w:rPr>
          <w:spacing w:val="-7"/>
        </w:rPr>
        <w:t> </w:t>
      </w:r>
      <w:r>
        <w:rPr/>
        <w:t>ad</w:t>
      </w:r>
      <w:r>
        <w:rPr>
          <w:spacing w:val="-7"/>
        </w:rPr>
        <w:t> </w:t>
      </w:r>
      <w:r>
        <w:rPr/>
        <w:t>un</w:t>
      </w:r>
      <w:r>
        <w:rPr>
          <w:spacing w:val="-7"/>
        </w:rPr>
        <w:t> </w:t>
      </w:r>
      <w:r>
        <w:rPr>
          <w:u w:val="single"/>
        </w:rPr>
        <w:t>fatto</w:t>
      </w:r>
      <w:r>
        <w:rPr>
          <w:spacing w:val="-7"/>
        </w:rPr>
        <w:t> </w:t>
      </w:r>
      <w:r>
        <w:rPr/>
        <w:t>con</w:t>
      </w:r>
      <w:r>
        <w:rPr>
          <w:spacing w:val="-7"/>
        </w:rPr>
        <w:t> </w:t>
      </w:r>
      <w:r>
        <w:rPr/>
        <w:t>riferimento</w:t>
      </w:r>
      <w:r>
        <w:rPr>
          <w:spacing w:val="-7"/>
        </w:rPr>
        <w:t> </w:t>
      </w:r>
      <w:r>
        <w:rPr/>
        <w:t>al</w:t>
      </w:r>
      <w:r>
        <w:rPr>
          <w:spacing w:val="-7"/>
        </w:rPr>
        <w:t> </w:t>
      </w:r>
      <w:r>
        <w:rPr/>
        <w:t>quale</w:t>
      </w:r>
      <w:r>
        <w:rPr>
          <w:spacing w:val="-7"/>
        </w:rPr>
        <w:t> </w:t>
      </w:r>
      <w:r>
        <w:rPr/>
        <w:t>le</w:t>
      </w:r>
      <w:r>
        <w:rPr>
          <w:spacing w:val="-7"/>
        </w:rPr>
        <w:t> </w:t>
      </w:r>
      <w:r>
        <w:rPr/>
        <w:t>parti</w:t>
      </w:r>
      <w:r>
        <w:rPr>
          <w:spacing w:val="-7"/>
        </w:rPr>
        <w:t> </w:t>
      </w:r>
      <w:r>
        <w:rPr/>
        <w:t>abbiano fornito opposte versioni, nel processo sia </w:t>
      </w:r>
      <w:r>
        <w:rPr>
          <w:b/>
          <w:u w:val="single"/>
        </w:rPr>
        <w:t>mancata</w:t>
      </w:r>
      <w:r>
        <w:rPr>
          <w:b/>
        </w:rPr>
        <w:t> </w:t>
      </w:r>
      <w:r>
        <w:rPr/>
        <w:t>la prova, o le prove siano </w:t>
      </w:r>
      <w:r>
        <w:rPr>
          <w:b/>
          <w:u w:val="single"/>
        </w:rPr>
        <w:t>non persuasive</w:t>
      </w:r>
      <w:r>
        <w:rPr>
          <w:b/>
        </w:rPr>
        <w:t> </w:t>
      </w:r>
      <w:r>
        <w:rPr/>
        <w:t>o </w:t>
      </w:r>
      <w:r>
        <w:rPr>
          <w:b/>
          <w:spacing w:val="-2"/>
          <w:u w:val="single"/>
        </w:rPr>
        <w:t>contradditorie</w:t>
      </w:r>
      <w:r>
        <w:rPr>
          <w:spacing w:val="-2"/>
        </w:rPr>
        <w:t>.</w:t>
      </w:r>
    </w:p>
    <w:p>
      <w:pPr>
        <w:pStyle w:val="BodyText"/>
        <w:spacing w:line="232" w:lineRule="auto"/>
        <w:ind w:right="174"/>
      </w:pPr>
      <w:r>
        <w:rPr/>
        <w:t>In</w:t>
      </w:r>
      <w:r>
        <w:rPr>
          <w:spacing w:val="-9"/>
        </w:rPr>
        <w:t> </w:t>
      </w:r>
      <w:r>
        <w:rPr/>
        <w:t>questo</w:t>
      </w:r>
      <w:r>
        <w:rPr>
          <w:spacing w:val="-9"/>
        </w:rPr>
        <w:t> </w:t>
      </w:r>
      <w:r>
        <w:rPr/>
        <w:t>caso</w:t>
      </w:r>
      <w:r>
        <w:rPr>
          <w:spacing w:val="-9"/>
        </w:rPr>
        <w:t> </w:t>
      </w:r>
      <w:r>
        <w:rPr/>
        <w:t>trova</w:t>
      </w:r>
      <w:r>
        <w:rPr>
          <w:spacing w:val="-9"/>
        </w:rPr>
        <w:t> </w:t>
      </w:r>
      <w:r>
        <w:rPr/>
        <w:t>applicazione</w:t>
      </w:r>
      <w:r>
        <w:rPr>
          <w:spacing w:val="-9"/>
        </w:rPr>
        <w:t> </w:t>
      </w:r>
      <w:r>
        <w:rPr/>
        <w:t>la</w:t>
      </w:r>
      <w:r>
        <w:rPr>
          <w:spacing w:val="-9"/>
        </w:rPr>
        <w:t> </w:t>
      </w:r>
      <w:r>
        <w:rPr/>
        <w:t>regola</w:t>
      </w:r>
      <w:r>
        <w:rPr>
          <w:spacing w:val="-9"/>
        </w:rPr>
        <w:t> </w:t>
      </w:r>
      <w:r>
        <w:rPr/>
        <w:t>sancita</w:t>
      </w:r>
      <w:r>
        <w:rPr>
          <w:spacing w:val="-9"/>
        </w:rPr>
        <w:t> </w:t>
      </w:r>
      <w:r>
        <w:rPr/>
        <w:t>dall’articolo</w:t>
      </w:r>
      <w:r>
        <w:rPr>
          <w:spacing w:val="-9"/>
        </w:rPr>
        <w:t> </w:t>
      </w:r>
      <w:r>
        <w:rPr/>
        <w:t>2697,</w:t>
      </w:r>
      <w:r>
        <w:rPr>
          <w:spacing w:val="-9"/>
        </w:rPr>
        <w:t> </w:t>
      </w:r>
      <w:r>
        <w:rPr/>
        <w:t>la</w:t>
      </w:r>
      <w:r>
        <w:rPr>
          <w:spacing w:val="-9"/>
        </w:rPr>
        <w:t> </w:t>
      </w:r>
      <w:r>
        <w:rPr/>
        <w:t>cosiddetta</w:t>
      </w:r>
      <w:r>
        <w:rPr>
          <w:spacing w:val="-9"/>
        </w:rPr>
        <w:t> </w:t>
      </w:r>
      <w:r>
        <w:rPr/>
        <w:t>regola</w:t>
      </w:r>
      <w:r>
        <w:rPr>
          <w:spacing w:val="-9"/>
        </w:rPr>
        <w:t> </w:t>
      </w:r>
      <w:r>
        <w:rPr/>
        <w:t>dell’</w:t>
      </w:r>
      <w:r>
        <w:rPr>
          <w:u w:val="single"/>
        </w:rPr>
        <w:t>onere</w:t>
      </w:r>
      <w:r>
        <w:rPr>
          <w:spacing w:val="-9"/>
          <w:u w:val="single"/>
        </w:rPr>
        <w:t> </w:t>
      </w:r>
      <w:r>
        <w:rPr>
          <w:u w:val="single"/>
        </w:rPr>
        <w:t>della</w:t>
      </w:r>
      <w:r>
        <w:rPr/>
        <w:t> </w:t>
      </w:r>
      <w:r>
        <w:rPr>
          <w:u w:val="single"/>
        </w:rPr>
        <w:t>prova</w:t>
      </w:r>
      <w:r>
        <w:rPr/>
        <w:t>,</w:t>
      </w:r>
      <w:r>
        <w:rPr>
          <w:spacing w:val="-2"/>
        </w:rPr>
        <w:t> </w:t>
      </w:r>
      <w:r>
        <w:rPr/>
        <w:t>secondo</w:t>
      </w:r>
      <w:r>
        <w:rPr>
          <w:spacing w:val="-2"/>
        </w:rPr>
        <w:t> </w:t>
      </w:r>
      <w:r>
        <w:rPr/>
        <w:t>cui</w:t>
      </w:r>
      <w:r>
        <w:rPr>
          <w:spacing w:val="-2"/>
        </w:rPr>
        <w:t> </w:t>
      </w:r>
      <w:r>
        <w:rPr/>
        <w:t>nel</w:t>
      </w:r>
      <w:r>
        <w:rPr>
          <w:spacing w:val="-2"/>
        </w:rPr>
        <w:t> </w:t>
      </w:r>
      <w:r>
        <w:rPr/>
        <w:t>caso</w:t>
      </w:r>
      <w:r>
        <w:rPr>
          <w:spacing w:val="-2"/>
        </w:rPr>
        <w:t> </w:t>
      </w:r>
      <w:r>
        <w:rPr/>
        <w:t>in</w:t>
      </w:r>
      <w:r>
        <w:rPr>
          <w:spacing w:val="-2"/>
        </w:rPr>
        <w:t> </w:t>
      </w:r>
      <w:r>
        <w:rPr/>
        <w:t>cui</w:t>
      </w:r>
      <w:r>
        <w:rPr>
          <w:spacing w:val="-2"/>
        </w:rPr>
        <w:t> </w:t>
      </w:r>
      <w:r>
        <w:rPr/>
        <w:t>un</w:t>
      </w:r>
      <w:r>
        <w:rPr>
          <w:spacing w:val="-2"/>
        </w:rPr>
        <w:t> </w:t>
      </w:r>
      <w:r>
        <w:rPr/>
        <w:t>fatto</w:t>
      </w:r>
      <w:r>
        <w:rPr>
          <w:spacing w:val="-2"/>
        </w:rPr>
        <w:t> </w:t>
      </w:r>
      <w:r>
        <w:rPr/>
        <w:t>rilevante</w:t>
      </w:r>
      <w:r>
        <w:rPr>
          <w:spacing w:val="-2"/>
        </w:rPr>
        <w:t> </w:t>
      </w:r>
      <w:r>
        <w:rPr/>
        <w:t>ai</w:t>
      </w:r>
      <w:r>
        <w:rPr>
          <w:spacing w:val="-2"/>
        </w:rPr>
        <w:t> </w:t>
      </w:r>
      <w:r>
        <w:rPr/>
        <w:t>fini</w:t>
      </w:r>
      <w:r>
        <w:rPr>
          <w:spacing w:val="-2"/>
        </w:rPr>
        <w:t> </w:t>
      </w:r>
      <w:r>
        <w:rPr/>
        <w:t>della</w:t>
      </w:r>
      <w:r>
        <w:rPr>
          <w:spacing w:val="-2"/>
        </w:rPr>
        <w:t> </w:t>
      </w:r>
      <w:r>
        <w:rPr/>
        <w:t>decisione</w:t>
      </w:r>
      <w:r>
        <w:rPr>
          <w:spacing w:val="-2"/>
        </w:rPr>
        <w:t> </w:t>
      </w:r>
      <w:r>
        <w:rPr/>
        <w:t>sia</w:t>
      </w:r>
      <w:r>
        <w:rPr>
          <w:spacing w:val="-2"/>
        </w:rPr>
        <w:t> </w:t>
      </w:r>
      <w:r>
        <w:rPr/>
        <w:t>rimasto</w:t>
      </w:r>
      <w:r>
        <w:rPr>
          <w:spacing w:val="-3"/>
        </w:rPr>
        <w:t> </w:t>
      </w:r>
      <w:r>
        <w:rPr>
          <w:b/>
          <w:u w:val="single"/>
        </w:rPr>
        <w:t>sfornito</w:t>
      </w:r>
      <w:r>
        <w:rPr>
          <w:b/>
          <w:spacing w:val="-2"/>
        </w:rPr>
        <w:t> </w:t>
      </w:r>
      <w:r>
        <w:rPr/>
        <w:t>in</w:t>
      </w:r>
      <w:r>
        <w:rPr>
          <w:spacing w:val="-2"/>
        </w:rPr>
        <w:t> </w:t>
      </w:r>
      <w:r>
        <w:rPr/>
        <w:t>causa</w:t>
      </w:r>
      <w:r>
        <w:rPr>
          <w:spacing w:val="-2"/>
        </w:rPr>
        <w:t> </w:t>
      </w:r>
      <w:r>
        <w:rPr/>
        <w:t>di </w:t>
      </w:r>
      <w:r>
        <w:rPr>
          <w:u w:val="single"/>
        </w:rPr>
        <w:t>prova convincente</w:t>
      </w:r>
      <w:r>
        <w:rPr/>
        <w:t>, il giudice deve </w:t>
      </w:r>
      <w:r>
        <w:rPr>
          <w:u w:val="single"/>
        </w:rPr>
        <w:t>cogliere la </w:t>
      </w:r>
      <w:r>
        <w:rPr>
          <w:b/>
          <w:u w:val="single"/>
        </w:rPr>
        <w:t>versione</w:t>
      </w:r>
      <w:r>
        <w:rPr>
          <w:b/>
        </w:rPr>
        <w:t> </w:t>
      </w:r>
      <w:r>
        <w:rPr/>
        <w:t>di esso </w:t>
      </w:r>
      <w:r>
        <w:rPr>
          <w:u w:val="single"/>
        </w:rPr>
        <w:t>prospettata</w:t>
      </w:r>
      <w:r>
        <w:rPr/>
        <w:t> dalla parte su cui </w:t>
      </w:r>
      <w:r>
        <w:rPr>
          <w:b/>
          <w:u w:val="single"/>
        </w:rPr>
        <w:t>non grava</w:t>
      </w:r>
      <w:r>
        <w:rPr>
          <w:b/>
        </w:rPr>
        <w:t> </w:t>
      </w:r>
      <w:r>
        <w:rPr>
          <w:b/>
          <w:u w:val="single"/>
        </w:rPr>
        <w:t>l’onere</w:t>
      </w:r>
      <w:r>
        <w:rPr>
          <w:b/>
        </w:rPr>
        <w:t> </w:t>
      </w:r>
      <w:r>
        <w:rPr/>
        <w:t>della prova.</w:t>
      </w:r>
    </w:p>
    <w:p>
      <w:pPr>
        <w:pStyle w:val="BodyText"/>
        <w:spacing w:line="232" w:lineRule="auto"/>
        <w:ind w:right="201"/>
      </w:pPr>
      <w:r>
        <w:rPr/>
        <w:t>Pertanto,</w:t>
      </w:r>
      <w:r>
        <w:rPr>
          <w:spacing w:val="-3"/>
        </w:rPr>
        <w:t> </w:t>
      </w:r>
      <w:r>
        <w:rPr/>
        <w:t>il</w:t>
      </w:r>
      <w:r>
        <w:rPr>
          <w:spacing w:val="-3"/>
        </w:rPr>
        <w:t> </w:t>
      </w:r>
      <w:r>
        <w:rPr>
          <w:b/>
          <w:u w:val="single"/>
        </w:rPr>
        <w:t>rischio</w:t>
      </w:r>
      <w:r>
        <w:rPr>
          <w:b/>
          <w:spacing w:val="-4"/>
        </w:rPr>
        <w:t> </w:t>
      </w:r>
      <w:r>
        <w:rPr/>
        <w:t>della</w:t>
      </w:r>
      <w:r>
        <w:rPr>
          <w:spacing w:val="-3"/>
        </w:rPr>
        <w:t> </w:t>
      </w:r>
      <w:r>
        <w:rPr/>
        <w:t>mancanza</w:t>
      </w:r>
      <w:r>
        <w:rPr>
          <w:spacing w:val="-3"/>
        </w:rPr>
        <w:t> </w:t>
      </w:r>
      <w:r>
        <w:rPr/>
        <w:t>o</w:t>
      </w:r>
      <w:r>
        <w:rPr>
          <w:spacing w:val="-3"/>
        </w:rPr>
        <w:t> </w:t>
      </w:r>
      <w:r>
        <w:rPr/>
        <w:t>insufficienza</w:t>
      </w:r>
      <w:r>
        <w:rPr>
          <w:spacing w:val="-3"/>
        </w:rPr>
        <w:t> </w:t>
      </w:r>
      <w:r>
        <w:rPr/>
        <w:t>o</w:t>
      </w:r>
      <w:r>
        <w:rPr>
          <w:spacing w:val="-3"/>
        </w:rPr>
        <w:t> </w:t>
      </w:r>
      <w:r>
        <w:rPr/>
        <w:t>contraddittorietà</w:t>
      </w:r>
      <w:r>
        <w:rPr>
          <w:spacing w:val="-3"/>
        </w:rPr>
        <w:t> </w:t>
      </w:r>
      <w:r>
        <w:rPr/>
        <w:t>della</w:t>
      </w:r>
      <w:r>
        <w:rPr>
          <w:spacing w:val="-3"/>
        </w:rPr>
        <w:t> </w:t>
      </w:r>
      <w:r>
        <w:rPr/>
        <w:t>prova</w:t>
      </w:r>
      <w:r>
        <w:rPr>
          <w:spacing w:val="-3"/>
        </w:rPr>
        <w:t> </w:t>
      </w:r>
      <w:r>
        <w:rPr/>
        <w:t>di</w:t>
      </w:r>
      <w:r>
        <w:rPr>
          <w:spacing w:val="-3"/>
        </w:rPr>
        <w:t> </w:t>
      </w:r>
      <w:r>
        <w:rPr/>
        <w:t>un</w:t>
      </w:r>
      <w:r>
        <w:rPr>
          <w:spacing w:val="-3"/>
        </w:rPr>
        <w:t> </w:t>
      </w:r>
      <w:r>
        <w:rPr/>
        <w:t>fatto</w:t>
      </w:r>
      <w:r>
        <w:rPr>
          <w:spacing w:val="-3"/>
        </w:rPr>
        <w:t> </w:t>
      </w:r>
      <w:r>
        <w:rPr/>
        <w:t>controverso</w:t>
      </w:r>
      <w:r>
        <w:rPr>
          <w:spacing w:val="-3"/>
        </w:rPr>
        <w:t> </w:t>
      </w:r>
      <w:r>
        <w:rPr/>
        <w:t>è </w:t>
      </w:r>
      <w:r>
        <w:rPr>
          <w:u w:val="single"/>
        </w:rPr>
        <w:t>addossato</w:t>
      </w:r>
      <w:r>
        <w:rPr>
          <w:spacing w:val="-7"/>
          <w:u w:val="single"/>
        </w:rPr>
        <w:t> </w:t>
      </w:r>
      <w:r>
        <w:rPr>
          <w:u w:val="single"/>
        </w:rPr>
        <w:t>alla</w:t>
      </w:r>
      <w:r>
        <w:rPr>
          <w:spacing w:val="-7"/>
          <w:u w:val="single"/>
        </w:rPr>
        <w:t> </w:t>
      </w:r>
      <w:r>
        <w:rPr>
          <w:u w:val="single"/>
        </w:rPr>
        <w:t>parte</w:t>
      </w:r>
      <w:r>
        <w:rPr>
          <w:spacing w:val="-7"/>
          <w:u w:val="single"/>
        </w:rPr>
        <w:t> </w:t>
      </w:r>
      <w:r>
        <w:rPr>
          <w:u w:val="single"/>
        </w:rPr>
        <w:t>su</w:t>
      </w:r>
      <w:r>
        <w:rPr>
          <w:spacing w:val="-7"/>
          <w:u w:val="single"/>
        </w:rPr>
        <w:t> </w:t>
      </w:r>
      <w:r>
        <w:rPr>
          <w:u w:val="single"/>
        </w:rPr>
        <w:t>cui</w:t>
      </w:r>
      <w:r>
        <w:rPr>
          <w:spacing w:val="-7"/>
          <w:u w:val="single"/>
        </w:rPr>
        <w:t> </w:t>
      </w:r>
      <w:r>
        <w:rPr>
          <w:u w:val="single"/>
        </w:rPr>
        <w:t>grava</w:t>
      </w:r>
      <w:r>
        <w:rPr>
          <w:spacing w:val="-7"/>
          <w:u w:val="single"/>
        </w:rPr>
        <w:t> </w:t>
      </w:r>
      <w:r>
        <w:rPr>
          <w:u w:val="single"/>
        </w:rPr>
        <w:t>l’onere</w:t>
      </w:r>
      <w:r>
        <w:rPr>
          <w:spacing w:val="-7"/>
          <w:u w:val="single"/>
        </w:rPr>
        <w:t> </w:t>
      </w:r>
      <w:r>
        <w:rPr>
          <w:u w:val="single"/>
        </w:rPr>
        <w:t>della</w:t>
      </w:r>
      <w:r>
        <w:rPr>
          <w:spacing w:val="-7"/>
          <w:u w:val="single"/>
        </w:rPr>
        <w:t> </w:t>
      </w:r>
      <w:r>
        <w:rPr>
          <w:u w:val="single"/>
        </w:rPr>
        <w:t>prova</w:t>
      </w:r>
      <w:r>
        <w:rPr/>
        <w:t>,</w:t>
      </w:r>
      <w:r>
        <w:rPr>
          <w:spacing w:val="-7"/>
        </w:rPr>
        <w:t> </w:t>
      </w:r>
      <w:r>
        <w:rPr/>
        <w:t>che</w:t>
      </w:r>
      <w:r>
        <w:rPr>
          <w:spacing w:val="-7"/>
        </w:rPr>
        <w:t> </w:t>
      </w:r>
      <w:r>
        <w:rPr/>
        <w:t>ha</w:t>
      </w:r>
      <w:r>
        <w:rPr>
          <w:spacing w:val="-7"/>
        </w:rPr>
        <w:t> </w:t>
      </w:r>
      <w:r>
        <w:rPr/>
        <w:t>tutto</w:t>
      </w:r>
      <w:r>
        <w:rPr>
          <w:spacing w:val="-7"/>
        </w:rPr>
        <w:t> </w:t>
      </w:r>
      <w:r>
        <w:rPr/>
        <w:t>l’interesse</w:t>
      </w:r>
      <w:r>
        <w:rPr>
          <w:spacing w:val="-7"/>
        </w:rPr>
        <w:t> </w:t>
      </w:r>
      <w:r>
        <w:rPr/>
        <w:t>a</w:t>
      </w:r>
      <w:r>
        <w:rPr>
          <w:spacing w:val="-7"/>
        </w:rPr>
        <w:t> </w:t>
      </w:r>
      <w:r>
        <w:rPr/>
        <w:t>fornire</w:t>
      </w:r>
      <w:r>
        <w:rPr>
          <w:spacing w:val="-7"/>
        </w:rPr>
        <w:t> </w:t>
      </w:r>
      <w:r>
        <w:rPr/>
        <w:t>una</w:t>
      </w:r>
      <w:r>
        <w:rPr>
          <w:spacing w:val="-7"/>
        </w:rPr>
        <w:t> </w:t>
      </w:r>
      <w:r>
        <w:rPr/>
        <w:t>dimostrazione</w:t>
      </w:r>
      <w:r>
        <w:rPr>
          <w:spacing w:val="-7"/>
        </w:rPr>
        <w:t> </w:t>
      </w:r>
      <w:r>
        <w:rPr/>
        <w:t>in </w:t>
      </w:r>
      <w:r>
        <w:rPr>
          <w:spacing w:val="-2"/>
        </w:rPr>
        <w:t>giudizio.</w:t>
      </w:r>
    </w:p>
    <w:p>
      <w:pPr>
        <w:pStyle w:val="Heading3"/>
        <w:spacing w:line="256" w:lineRule="exact"/>
      </w:pPr>
      <w:bookmarkStart w:name="ARTICOLO 2697 [onere della prova]" w:id="550"/>
      <w:bookmarkEnd w:id="550"/>
      <w:r>
        <w:rPr>
          <w:b w:val="0"/>
        </w:rPr>
      </w:r>
      <w:r>
        <w:rPr>
          <w:color w:val="2E5395"/>
        </w:rPr>
        <w:t>ARTICOLO</w:t>
      </w:r>
      <w:r>
        <w:rPr>
          <w:color w:val="2E5395"/>
          <w:spacing w:val="-3"/>
        </w:rPr>
        <w:t> </w:t>
      </w:r>
      <w:r>
        <w:rPr>
          <w:color w:val="2E5395"/>
        </w:rPr>
        <w:t>2697</w:t>
      </w:r>
      <w:r>
        <w:rPr>
          <w:color w:val="2E5395"/>
          <w:spacing w:val="-3"/>
        </w:rPr>
        <w:t> </w:t>
      </w:r>
      <w:r>
        <w:rPr>
          <w:color w:val="2E5395"/>
        </w:rPr>
        <w:t>[onere</w:t>
      </w:r>
      <w:r>
        <w:rPr>
          <w:color w:val="2E5395"/>
          <w:spacing w:val="-3"/>
        </w:rPr>
        <w:t> </w:t>
      </w:r>
      <w:r>
        <w:rPr>
          <w:color w:val="2E5395"/>
        </w:rPr>
        <w:t>della</w:t>
      </w:r>
      <w:r>
        <w:rPr>
          <w:color w:val="2E5395"/>
          <w:spacing w:val="-3"/>
        </w:rPr>
        <w:t> </w:t>
      </w:r>
      <w:r>
        <w:rPr>
          <w:color w:val="2E5395"/>
          <w:spacing w:val="-2"/>
        </w:rPr>
        <w:t>prova]</w:t>
      </w:r>
    </w:p>
    <w:p>
      <w:pPr>
        <w:spacing w:line="260" w:lineRule="exact" w:before="0"/>
        <w:ind w:left="140" w:right="0" w:firstLine="0"/>
        <w:jc w:val="left"/>
        <w:rPr>
          <w:b/>
          <w:i/>
          <w:sz w:val="22"/>
        </w:rPr>
      </w:pPr>
      <w:r>
        <w:rPr>
          <w:sz w:val="22"/>
        </w:rPr>
        <w:t>“</w:t>
      </w:r>
      <w:r>
        <w:rPr>
          <w:b/>
          <w:i/>
          <w:sz w:val="22"/>
        </w:rPr>
        <w:t>Chi</w:t>
      </w:r>
      <w:r>
        <w:rPr>
          <w:b/>
          <w:i/>
          <w:spacing w:val="2"/>
          <w:sz w:val="22"/>
        </w:rPr>
        <w:t> </w:t>
      </w:r>
      <w:r>
        <w:rPr>
          <w:b/>
          <w:i/>
          <w:sz w:val="22"/>
        </w:rPr>
        <w:t>vuole</w:t>
      </w:r>
      <w:r>
        <w:rPr>
          <w:b/>
          <w:i/>
          <w:spacing w:val="1"/>
          <w:sz w:val="22"/>
        </w:rPr>
        <w:t> </w:t>
      </w:r>
      <w:r>
        <w:rPr>
          <w:b/>
          <w:i/>
          <w:sz w:val="22"/>
          <w:u w:val="single"/>
        </w:rPr>
        <w:t>far</w:t>
      </w:r>
      <w:r>
        <w:rPr>
          <w:b/>
          <w:i/>
          <w:spacing w:val="2"/>
          <w:sz w:val="22"/>
          <w:u w:val="single"/>
        </w:rPr>
        <w:t> </w:t>
      </w:r>
      <w:r>
        <w:rPr>
          <w:b/>
          <w:i/>
          <w:sz w:val="22"/>
          <w:u w:val="single"/>
        </w:rPr>
        <w:t>valere</w:t>
      </w:r>
      <w:r>
        <w:rPr>
          <w:b/>
          <w:i/>
          <w:spacing w:val="1"/>
          <w:sz w:val="22"/>
        </w:rPr>
        <w:t> </w:t>
      </w:r>
      <w:r>
        <w:rPr>
          <w:b/>
          <w:i/>
          <w:sz w:val="22"/>
        </w:rPr>
        <w:t>un</w:t>
      </w:r>
      <w:r>
        <w:rPr>
          <w:b/>
          <w:i/>
          <w:spacing w:val="1"/>
          <w:sz w:val="22"/>
        </w:rPr>
        <w:t> </w:t>
      </w:r>
      <w:r>
        <w:rPr>
          <w:b/>
          <w:i/>
          <w:sz w:val="22"/>
        </w:rPr>
        <w:t>diritto</w:t>
      </w:r>
      <w:r>
        <w:rPr>
          <w:b/>
          <w:i/>
          <w:spacing w:val="3"/>
          <w:sz w:val="22"/>
        </w:rPr>
        <w:t> </w:t>
      </w:r>
      <w:r>
        <w:rPr>
          <w:b/>
          <w:i/>
          <w:sz w:val="22"/>
        </w:rPr>
        <w:t>in</w:t>
      </w:r>
      <w:r>
        <w:rPr>
          <w:b/>
          <w:i/>
          <w:spacing w:val="2"/>
          <w:sz w:val="22"/>
        </w:rPr>
        <w:t> </w:t>
      </w:r>
      <w:r>
        <w:rPr>
          <w:b/>
          <w:i/>
          <w:sz w:val="22"/>
        </w:rPr>
        <w:t>giudizio</w:t>
      </w:r>
      <w:r>
        <w:rPr>
          <w:b/>
          <w:i/>
          <w:spacing w:val="2"/>
          <w:sz w:val="22"/>
        </w:rPr>
        <w:t> </w:t>
      </w:r>
      <w:r>
        <w:rPr>
          <w:b/>
          <w:i/>
          <w:sz w:val="22"/>
        </w:rPr>
        <w:t>deve</w:t>
      </w:r>
      <w:r>
        <w:rPr>
          <w:b/>
          <w:i/>
          <w:spacing w:val="2"/>
          <w:sz w:val="22"/>
        </w:rPr>
        <w:t> </w:t>
      </w:r>
      <w:r>
        <w:rPr>
          <w:b/>
          <w:i/>
          <w:sz w:val="22"/>
          <w:u w:val="single"/>
        </w:rPr>
        <w:t>provare</w:t>
      </w:r>
      <w:r>
        <w:rPr>
          <w:b/>
          <w:i/>
          <w:spacing w:val="2"/>
          <w:sz w:val="22"/>
        </w:rPr>
        <w:t> </w:t>
      </w:r>
      <w:r>
        <w:rPr>
          <w:b/>
          <w:i/>
          <w:sz w:val="22"/>
        </w:rPr>
        <w:t>i</w:t>
      </w:r>
      <w:r>
        <w:rPr>
          <w:b/>
          <w:i/>
          <w:spacing w:val="1"/>
          <w:sz w:val="22"/>
        </w:rPr>
        <w:t> </w:t>
      </w:r>
      <w:r>
        <w:rPr>
          <w:b/>
          <w:i/>
          <w:sz w:val="22"/>
        </w:rPr>
        <w:t>fa&gt;</w:t>
      </w:r>
      <w:r>
        <w:rPr>
          <w:b/>
          <w:i/>
          <w:spacing w:val="3"/>
          <w:sz w:val="22"/>
        </w:rPr>
        <w:t> </w:t>
      </w:r>
      <w:r>
        <w:rPr>
          <w:b/>
          <w:i/>
          <w:sz w:val="22"/>
        </w:rPr>
        <w:t>che</w:t>
      </w:r>
      <w:r>
        <w:rPr>
          <w:b/>
          <w:i/>
          <w:spacing w:val="1"/>
          <w:sz w:val="22"/>
        </w:rPr>
        <w:t> </w:t>
      </w:r>
      <w:r>
        <w:rPr>
          <w:b/>
          <w:i/>
          <w:sz w:val="22"/>
        </w:rPr>
        <w:t>ne</w:t>
      </w:r>
      <w:r>
        <w:rPr>
          <w:b/>
          <w:i/>
          <w:spacing w:val="1"/>
          <w:sz w:val="22"/>
        </w:rPr>
        <w:t> </w:t>
      </w:r>
      <w:r>
        <w:rPr>
          <w:b/>
          <w:i/>
          <w:sz w:val="22"/>
        </w:rPr>
        <w:t>costituiscono</w:t>
      </w:r>
      <w:r>
        <w:rPr>
          <w:b/>
          <w:i/>
          <w:spacing w:val="2"/>
          <w:sz w:val="22"/>
        </w:rPr>
        <w:t> </w:t>
      </w:r>
      <w:r>
        <w:rPr>
          <w:b/>
          <w:i/>
          <w:sz w:val="22"/>
        </w:rPr>
        <w:t>il</w:t>
      </w:r>
      <w:r>
        <w:rPr>
          <w:b/>
          <w:i/>
          <w:spacing w:val="1"/>
          <w:sz w:val="22"/>
        </w:rPr>
        <w:t> </w:t>
      </w:r>
      <w:r>
        <w:rPr>
          <w:b/>
          <w:i/>
          <w:spacing w:val="-2"/>
          <w:sz w:val="22"/>
          <w:u w:val="single"/>
        </w:rPr>
        <w:t>fondamento</w:t>
      </w:r>
      <w:r>
        <w:rPr>
          <w:b/>
          <w:i/>
          <w:spacing w:val="-2"/>
          <w:sz w:val="22"/>
        </w:rPr>
        <w:t>.</w:t>
      </w:r>
    </w:p>
    <w:p>
      <w:pPr>
        <w:spacing w:line="232" w:lineRule="auto" w:before="0"/>
        <w:ind w:left="140" w:right="174" w:firstLine="0"/>
        <w:jc w:val="left"/>
        <w:rPr>
          <w:sz w:val="22"/>
        </w:rPr>
      </w:pPr>
      <w:r>
        <w:rPr>
          <w:b/>
          <w:i/>
          <w:sz w:val="22"/>
        </w:rPr>
        <w:t>Chi eccepisce l’</w:t>
      </w:r>
      <w:r>
        <w:rPr>
          <w:b/>
          <w:i/>
          <w:sz w:val="22"/>
          <w:u w:val="single"/>
        </w:rPr>
        <w:t>ineﬃcacia</w:t>
      </w:r>
      <w:r>
        <w:rPr>
          <w:b/>
          <w:i/>
          <w:spacing w:val="-1"/>
          <w:sz w:val="22"/>
        </w:rPr>
        <w:t> </w:t>
      </w:r>
      <w:r>
        <w:rPr>
          <w:b/>
          <w:i/>
          <w:sz w:val="22"/>
        </w:rPr>
        <w:t>di</w:t>
      </w:r>
      <w:r>
        <w:rPr>
          <w:b/>
          <w:i/>
          <w:spacing w:val="-1"/>
          <w:sz w:val="22"/>
        </w:rPr>
        <w:t> </w:t>
      </w:r>
      <w:r>
        <w:rPr>
          <w:b/>
          <w:i/>
          <w:sz w:val="22"/>
        </w:rPr>
        <w:t>tali</w:t>
      </w:r>
      <w:r>
        <w:rPr>
          <w:b/>
          <w:i/>
          <w:spacing w:val="-1"/>
          <w:sz w:val="22"/>
        </w:rPr>
        <w:t> </w:t>
      </w:r>
      <w:r>
        <w:rPr>
          <w:b/>
          <w:i/>
          <w:sz w:val="22"/>
        </w:rPr>
        <w:t>fa&gt; ovvero eccepisce che il diritto si è</w:t>
      </w:r>
      <w:r>
        <w:rPr>
          <w:b/>
          <w:i/>
          <w:spacing w:val="-1"/>
          <w:sz w:val="22"/>
        </w:rPr>
        <w:t> </w:t>
      </w:r>
      <w:r>
        <w:rPr>
          <w:b/>
          <w:i/>
          <w:sz w:val="22"/>
          <w:u w:val="single"/>
        </w:rPr>
        <w:t>modificato</w:t>
      </w:r>
      <w:r>
        <w:rPr>
          <w:b/>
          <w:i/>
          <w:sz w:val="22"/>
        </w:rPr>
        <w:t> o </w:t>
      </w:r>
      <w:r>
        <w:rPr>
          <w:b/>
          <w:i/>
          <w:sz w:val="22"/>
          <w:u w:val="single"/>
        </w:rPr>
        <w:t>estinto</w:t>
      </w:r>
      <w:r>
        <w:rPr>
          <w:b/>
          <w:i/>
          <w:spacing w:val="-1"/>
          <w:sz w:val="22"/>
        </w:rPr>
        <w:t> </w:t>
      </w:r>
      <w:r>
        <w:rPr>
          <w:b/>
          <w:i/>
          <w:sz w:val="22"/>
        </w:rPr>
        <w:t>deve</w:t>
      </w:r>
      <w:r>
        <w:rPr>
          <w:b/>
          <w:i/>
          <w:spacing w:val="-1"/>
          <w:sz w:val="22"/>
        </w:rPr>
        <w:t> </w:t>
      </w:r>
      <w:r>
        <w:rPr>
          <w:b/>
          <w:i/>
          <w:sz w:val="22"/>
        </w:rPr>
        <w:t>provare</w:t>
      </w:r>
      <w:r>
        <w:rPr>
          <w:b/>
          <w:i/>
          <w:spacing w:val="-1"/>
          <w:sz w:val="22"/>
        </w:rPr>
        <w:t> </w:t>
      </w:r>
      <w:r>
        <w:rPr>
          <w:b/>
          <w:i/>
          <w:sz w:val="22"/>
        </w:rPr>
        <w:t>i fa&gt; su cui l’eccezione si </w:t>
      </w:r>
      <w:r>
        <w:rPr>
          <w:b/>
          <w:i/>
          <w:sz w:val="22"/>
          <w:u w:val="single"/>
        </w:rPr>
        <w:t>fonda</w:t>
      </w:r>
      <w:r>
        <w:rPr>
          <w:sz w:val="22"/>
        </w:rPr>
        <w:t>”.</w:t>
      </w:r>
    </w:p>
    <w:p>
      <w:pPr>
        <w:pStyle w:val="ListParagraph"/>
        <w:numPr>
          <w:ilvl w:val="0"/>
          <w:numId w:val="73"/>
        </w:numPr>
        <w:tabs>
          <w:tab w:pos="499" w:val="left" w:leader="none"/>
        </w:tabs>
        <w:spacing w:line="265" w:lineRule="exact" w:before="150" w:after="0"/>
        <w:ind w:left="499" w:right="0" w:hanging="359"/>
        <w:jc w:val="both"/>
        <w:rPr>
          <w:sz w:val="22"/>
        </w:rPr>
      </w:pPr>
      <w:r>
        <w:rPr>
          <w:sz w:val="22"/>
        </w:rPr>
        <w:t>Su</w:t>
      </w:r>
      <w:r>
        <w:rPr>
          <w:spacing w:val="-7"/>
          <w:sz w:val="22"/>
        </w:rPr>
        <w:t> </w:t>
      </w:r>
      <w:r>
        <w:rPr>
          <w:sz w:val="22"/>
        </w:rPr>
        <w:t>quale</w:t>
      </w:r>
      <w:r>
        <w:rPr>
          <w:spacing w:val="-6"/>
          <w:sz w:val="22"/>
        </w:rPr>
        <w:t> </w:t>
      </w:r>
      <w:r>
        <w:rPr>
          <w:sz w:val="22"/>
        </w:rPr>
        <w:t>delle</w:t>
      </w:r>
      <w:r>
        <w:rPr>
          <w:spacing w:val="-6"/>
          <w:sz w:val="22"/>
        </w:rPr>
        <w:t> </w:t>
      </w:r>
      <w:r>
        <w:rPr>
          <w:sz w:val="22"/>
        </w:rPr>
        <w:t>parti</w:t>
      </w:r>
      <w:r>
        <w:rPr>
          <w:spacing w:val="-6"/>
          <w:sz w:val="22"/>
        </w:rPr>
        <w:t> </w:t>
      </w:r>
      <w:r>
        <w:rPr>
          <w:sz w:val="22"/>
        </w:rPr>
        <w:t>grava</w:t>
      </w:r>
      <w:r>
        <w:rPr>
          <w:spacing w:val="-6"/>
          <w:sz w:val="22"/>
        </w:rPr>
        <w:t> </w:t>
      </w:r>
      <w:r>
        <w:rPr>
          <w:sz w:val="22"/>
        </w:rPr>
        <w:t>l’onere</w:t>
      </w:r>
      <w:r>
        <w:rPr>
          <w:spacing w:val="-6"/>
          <w:sz w:val="22"/>
        </w:rPr>
        <w:t> </w:t>
      </w:r>
      <w:r>
        <w:rPr>
          <w:spacing w:val="-2"/>
          <w:sz w:val="22"/>
        </w:rPr>
        <w:t>probatorio?</w:t>
      </w:r>
    </w:p>
    <w:p>
      <w:pPr>
        <w:spacing w:line="240" w:lineRule="auto" w:before="0"/>
        <w:ind w:left="140" w:right="543" w:firstLine="0"/>
        <w:jc w:val="both"/>
        <w:rPr>
          <w:sz w:val="22"/>
        </w:rPr>
      </w:pPr>
      <w:r>
        <w:rPr>
          <w:sz w:val="22"/>
        </w:rPr>
        <w:t>In</w:t>
      </w:r>
      <w:r>
        <w:rPr>
          <w:spacing w:val="-5"/>
          <w:sz w:val="22"/>
        </w:rPr>
        <w:t> </w:t>
      </w:r>
      <w:r>
        <w:rPr>
          <w:sz w:val="22"/>
        </w:rPr>
        <w:t>linea</w:t>
      </w:r>
      <w:r>
        <w:rPr>
          <w:spacing w:val="-5"/>
          <w:sz w:val="22"/>
        </w:rPr>
        <w:t> </w:t>
      </w:r>
      <w:r>
        <w:rPr>
          <w:sz w:val="22"/>
        </w:rPr>
        <w:t>di</w:t>
      </w:r>
      <w:r>
        <w:rPr>
          <w:spacing w:val="-5"/>
          <w:sz w:val="22"/>
        </w:rPr>
        <w:t> </w:t>
      </w:r>
      <w:r>
        <w:rPr>
          <w:sz w:val="22"/>
        </w:rPr>
        <w:t>principio,</w:t>
      </w:r>
      <w:r>
        <w:rPr>
          <w:spacing w:val="-5"/>
          <w:sz w:val="22"/>
        </w:rPr>
        <w:t> </w:t>
      </w:r>
      <w:r>
        <w:rPr>
          <w:sz w:val="22"/>
        </w:rPr>
        <w:t>l’onere</w:t>
      </w:r>
      <w:r>
        <w:rPr>
          <w:spacing w:val="-5"/>
          <w:sz w:val="22"/>
        </w:rPr>
        <w:t> </w:t>
      </w:r>
      <w:r>
        <w:rPr>
          <w:sz w:val="22"/>
        </w:rPr>
        <w:t>di</w:t>
      </w:r>
      <w:r>
        <w:rPr>
          <w:spacing w:val="-5"/>
          <w:sz w:val="22"/>
        </w:rPr>
        <w:t> </w:t>
      </w:r>
      <w:r>
        <w:rPr>
          <w:sz w:val="22"/>
        </w:rPr>
        <w:t>provare</w:t>
      </w:r>
      <w:r>
        <w:rPr>
          <w:spacing w:val="-5"/>
          <w:sz w:val="22"/>
        </w:rPr>
        <w:t> </w:t>
      </w:r>
      <w:r>
        <w:rPr>
          <w:sz w:val="22"/>
        </w:rPr>
        <w:t>un</w:t>
      </w:r>
      <w:r>
        <w:rPr>
          <w:spacing w:val="-5"/>
          <w:sz w:val="22"/>
        </w:rPr>
        <w:t> </w:t>
      </w:r>
      <w:r>
        <w:rPr>
          <w:sz w:val="22"/>
        </w:rPr>
        <w:t>fatto</w:t>
      </w:r>
      <w:r>
        <w:rPr>
          <w:spacing w:val="-5"/>
          <w:sz w:val="22"/>
        </w:rPr>
        <w:t> </w:t>
      </w:r>
      <w:r>
        <w:rPr>
          <w:sz w:val="22"/>
        </w:rPr>
        <w:t>ricade</w:t>
      </w:r>
      <w:r>
        <w:rPr>
          <w:spacing w:val="-5"/>
          <w:sz w:val="22"/>
        </w:rPr>
        <w:t> </w:t>
      </w:r>
      <w:r>
        <w:rPr>
          <w:sz w:val="22"/>
        </w:rPr>
        <w:t>su</w:t>
      </w:r>
      <w:r>
        <w:rPr>
          <w:spacing w:val="-5"/>
          <w:sz w:val="22"/>
        </w:rPr>
        <w:t> </w:t>
      </w:r>
      <w:r>
        <w:rPr>
          <w:sz w:val="22"/>
        </w:rPr>
        <w:t>colui</w:t>
      </w:r>
      <w:r>
        <w:rPr>
          <w:spacing w:val="-5"/>
          <w:sz w:val="22"/>
        </w:rPr>
        <w:t> </w:t>
      </w:r>
      <w:r>
        <w:rPr>
          <w:sz w:val="22"/>
        </w:rPr>
        <w:t>che</w:t>
      </w:r>
      <w:r>
        <w:rPr>
          <w:spacing w:val="-5"/>
          <w:sz w:val="22"/>
        </w:rPr>
        <w:t> </w:t>
      </w:r>
      <w:r>
        <w:rPr>
          <w:b/>
          <w:sz w:val="22"/>
          <w:u w:val="single"/>
        </w:rPr>
        <w:t>invoca</w:t>
      </w:r>
      <w:r>
        <w:rPr>
          <w:b/>
          <w:spacing w:val="-5"/>
          <w:sz w:val="22"/>
          <w:u w:val="single"/>
        </w:rPr>
        <w:t> </w:t>
      </w:r>
      <w:r>
        <w:rPr>
          <w:sz w:val="22"/>
          <w:u w:val="single"/>
        </w:rPr>
        <w:t>quel</w:t>
      </w:r>
      <w:r>
        <w:rPr>
          <w:spacing w:val="-5"/>
          <w:sz w:val="22"/>
          <w:u w:val="single"/>
        </w:rPr>
        <w:t> </w:t>
      </w:r>
      <w:r>
        <w:rPr>
          <w:b/>
          <w:sz w:val="22"/>
          <w:u w:val="single"/>
        </w:rPr>
        <w:t>fatto</w:t>
      </w:r>
      <w:r>
        <w:rPr>
          <w:b/>
          <w:spacing w:val="-5"/>
          <w:sz w:val="22"/>
          <w:u w:val="single"/>
        </w:rPr>
        <w:t> </w:t>
      </w:r>
      <w:r>
        <w:rPr>
          <w:sz w:val="22"/>
          <w:u w:val="single"/>
        </w:rPr>
        <w:t>a</w:t>
      </w:r>
      <w:r>
        <w:rPr>
          <w:spacing w:val="-5"/>
          <w:sz w:val="22"/>
          <w:u w:val="single"/>
        </w:rPr>
        <w:t> </w:t>
      </w:r>
      <w:r>
        <w:rPr>
          <w:sz w:val="22"/>
          <w:u w:val="single"/>
        </w:rPr>
        <w:t>sostegno</w:t>
      </w:r>
      <w:r>
        <w:rPr>
          <w:spacing w:val="-5"/>
          <w:sz w:val="22"/>
          <w:u w:val="single"/>
        </w:rPr>
        <w:t> </w:t>
      </w:r>
      <w:r>
        <w:rPr>
          <w:sz w:val="22"/>
          <w:u w:val="single"/>
        </w:rPr>
        <w:t>della</w:t>
      </w:r>
      <w:r>
        <w:rPr>
          <w:spacing w:val="-5"/>
          <w:sz w:val="22"/>
          <w:u w:val="single"/>
        </w:rPr>
        <w:t> </w:t>
      </w:r>
      <w:r>
        <w:rPr>
          <w:sz w:val="22"/>
          <w:u w:val="single"/>
        </w:rPr>
        <w:t>sua</w:t>
      </w:r>
      <w:r>
        <w:rPr>
          <w:sz w:val="22"/>
        </w:rPr>
        <w:t> </w:t>
      </w:r>
      <w:r>
        <w:rPr>
          <w:sz w:val="22"/>
          <w:u w:val="single"/>
        </w:rPr>
        <w:t>tesi</w:t>
      </w:r>
      <w:r>
        <w:rPr>
          <w:sz w:val="22"/>
        </w:rPr>
        <w:t>;</w:t>
      </w:r>
      <w:r>
        <w:rPr>
          <w:spacing w:val="-3"/>
          <w:sz w:val="22"/>
        </w:rPr>
        <w:t> </w:t>
      </w:r>
      <w:r>
        <w:rPr>
          <w:sz w:val="22"/>
        </w:rPr>
        <w:t>l’articolo</w:t>
      </w:r>
      <w:r>
        <w:rPr>
          <w:spacing w:val="-3"/>
          <w:sz w:val="22"/>
        </w:rPr>
        <w:t> </w:t>
      </w:r>
      <w:r>
        <w:rPr>
          <w:sz w:val="22"/>
        </w:rPr>
        <w:t>2697</w:t>
      </w:r>
      <w:r>
        <w:rPr>
          <w:spacing w:val="-3"/>
          <w:sz w:val="22"/>
        </w:rPr>
        <w:t> </w:t>
      </w:r>
      <w:r>
        <w:rPr>
          <w:sz w:val="22"/>
        </w:rPr>
        <w:t>allora</w:t>
      </w:r>
      <w:r>
        <w:rPr>
          <w:spacing w:val="-3"/>
          <w:sz w:val="22"/>
        </w:rPr>
        <w:t> </w:t>
      </w:r>
      <w:r>
        <w:rPr>
          <w:sz w:val="22"/>
        </w:rPr>
        <w:t>accolla</w:t>
      </w:r>
      <w:r>
        <w:rPr>
          <w:spacing w:val="-3"/>
          <w:sz w:val="22"/>
        </w:rPr>
        <w:t> </w:t>
      </w:r>
      <w:r>
        <w:rPr>
          <w:sz w:val="22"/>
        </w:rPr>
        <w:t>a</w:t>
      </w:r>
      <w:r>
        <w:rPr>
          <w:spacing w:val="-3"/>
          <w:sz w:val="22"/>
        </w:rPr>
        <w:t> </w:t>
      </w:r>
      <w:r>
        <w:rPr>
          <w:b/>
          <w:sz w:val="22"/>
          <w:u w:val="single"/>
        </w:rPr>
        <w:t>chi</w:t>
      </w:r>
      <w:r>
        <w:rPr>
          <w:b/>
          <w:spacing w:val="-3"/>
          <w:sz w:val="22"/>
          <w:u w:val="single"/>
        </w:rPr>
        <w:t> </w:t>
      </w:r>
      <w:r>
        <w:rPr>
          <w:b/>
          <w:sz w:val="22"/>
          <w:u w:val="single"/>
        </w:rPr>
        <w:t>vuole</w:t>
      </w:r>
      <w:r>
        <w:rPr>
          <w:b/>
          <w:spacing w:val="-3"/>
          <w:sz w:val="22"/>
          <w:u w:val="single"/>
        </w:rPr>
        <w:t> </w:t>
      </w:r>
      <w:r>
        <w:rPr>
          <w:b/>
          <w:sz w:val="22"/>
          <w:u w:val="single"/>
        </w:rPr>
        <w:t>far</w:t>
      </w:r>
      <w:r>
        <w:rPr>
          <w:b/>
          <w:spacing w:val="-3"/>
          <w:sz w:val="22"/>
          <w:u w:val="single"/>
        </w:rPr>
        <w:t> </w:t>
      </w:r>
      <w:r>
        <w:rPr>
          <w:b/>
          <w:sz w:val="22"/>
          <w:u w:val="single"/>
        </w:rPr>
        <w:t>valere</w:t>
      </w:r>
      <w:r>
        <w:rPr>
          <w:b/>
          <w:spacing w:val="-3"/>
          <w:sz w:val="22"/>
          <w:u w:val="single"/>
        </w:rPr>
        <w:t> </w:t>
      </w:r>
      <w:r>
        <w:rPr>
          <w:b/>
          <w:sz w:val="22"/>
          <w:u w:val="single"/>
        </w:rPr>
        <w:t>un</w:t>
      </w:r>
      <w:r>
        <w:rPr>
          <w:b/>
          <w:spacing w:val="-3"/>
          <w:sz w:val="22"/>
          <w:u w:val="single"/>
        </w:rPr>
        <w:t> </w:t>
      </w:r>
      <w:r>
        <w:rPr>
          <w:b/>
          <w:sz w:val="22"/>
          <w:u w:val="single"/>
        </w:rPr>
        <w:t>diritto</w:t>
      </w:r>
      <w:r>
        <w:rPr>
          <w:sz w:val="22"/>
        </w:rPr>
        <w:t>,</w:t>
      </w:r>
      <w:r>
        <w:rPr>
          <w:spacing w:val="-3"/>
          <w:sz w:val="22"/>
        </w:rPr>
        <w:t> </w:t>
      </w:r>
      <w:r>
        <w:rPr>
          <w:sz w:val="22"/>
        </w:rPr>
        <w:t>l’onere</w:t>
      </w:r>
      <w:r>
        <w:rPr>
          <w:spacing w:val="-3"/>
          <w:sz w:val="22"/>
        </w:rPr>
        <w:t> </w:t>
      </w:r>
      <w:r>
        <w:rPr>
          <w:sz w:val="22"/>
        </w:rPr>
        <w:t>di</w:t>
      </w:r>
      <w:r>
        <w:rPr>
          <w:spacing w:val="-3"/>
          <w:sz w:val="22"/>
        </w:rPr>
        <w:t> </w:t>
      </w:r>
      <w:r>
        <w:rPr>
          <w:sz w:val="22"/>
        </w:rPr>
        <w:t>provare</w:t>
      </w:r>
      <w:r>
        <w:rPr>
          <w:spacing w:val="-3"/>
          <w:sz w:val="22"/>
        </w:rPr>
        <w:t> </w:t>
      </w:r>
      <w:r>
        <w:rPr>
          <w:sz w:val="22"/>
        </w:rPr>
        <w:t>i</w:t>
      </w:r>
      <w:r>
        <w:rPr>
          <w:spacing w:val="-3"/>
          <w:sz w:val="22"/>
        </w:rPr>
        <w:t> </w:t>
      </w:r>
      <w:r>
        <w:rPr>
          <w:sz w:val="22"/>
        </w:rPr>
        <w:t>fatti,</w:t>
      </w:r>
      <w:r>
        <w:rPr>
          <w:spacing w:val="-3"/>
          <w:sz w:val="22"/>
        </w:rPr>
        <w:t> </w:t>
      </w:r>
      <w:r>
        <w:rPr>
          <w:sz w:val="22"/>
        </w:rPr>
        <w:t>che</w:t>
      </w:r>
      <w:r>
        <w:rPr>
          <w:spacing w:val="-3"/>
          <w:sz w:val="22"/>
        </w:rPr>
        <w:t> </w:t>
      </w:r>
      <w:r>
        <w:rPr>
          <w:sz w:val="22"/>
        </w:rPr>
        <w:t>vengono detti </w:t>
      </w:r>
      <w:r>
        <w:rPr>
          <w:b/>
          <w:sz w:val="19"/>
          <w:u w:val="single"/>
        </w:rPr>
        <w:t>FATTI COSTITUTIVI</w:t>
      </w:r>
      <w:r>
        <w:rPr>
          <w:sz w:val="22"/>
        </w:rPr>
        <w:t>;</w:t>
      </w:r>
    </w:p>
    <w:p>
      <w:pPr>
        <w:pStyle w:val="BodyText"/>
        <w:spacing w:line="244" w:lineRule="auto"/>
      </w:pPr>
      <w:r>
        <w:rPr/>
        <w:t>e</w:t>
      </w:r>
      <w:r>
        <w:rPr>
          <w:spacing w:val="-8"/>
        </w:rPr>
        <w:t> </w:t>
      </w:r>
      <w:r>
        <w:rPr/>
        <w:t>a</w:t>
      </w:r>
      <w:r>
        <w:rPr>
          <w:spacing w:val="-8"/>
        </w:rPr>
        <w:t> </w:t>
      </w:r>
      <w:r>
        <w:rPr/>
        <w:t>chi</w:t>
      </w:r>
      <w:r>
        <w:rPr>
          <w:spacing w:val="-9"/>
        </w:rPr>
        <w:t> </w:t>
      </w:r>
      <w:r>
        <w:rPr>
          <w:b/>
          <w:u w:val="single"/>
        </w:rPr>
        <w:t>contesta</w:t>
      </w:r>
      <w:r>
        <w:rPr>
          <w:b/>
          <w:spacing w:val="-9"/>
        </w:rPr>
        <w:t> </w:t>
      </w:r>
      <w:r>
        <w:rPr/>
        <w:t>la</w:t>
      </w:r>
      <w:r>
        <w:rPr>
          <w:spacing w:val="-8"/>
        </w:rPr>
        <w:t> </w:t>
      </w:r>
      <w:r>
        <w:rPr/>
        <w:t>rilevanza</w:t>
      </w:r>
      <w:r>
        <w:rPr>
          <w:spacing w:val="-8"/>
        </w:rPr>
        <w:t> </w:t>
      </w:r>
      <w:r>
        <w:rPr/>
        <w:t>di</w:t>
      </w:r>
      <w:r>
        <w:rPr>
          <w:spacing w:val="-8"/>
        </w:rPr>
        <w:t> </w:t>
      </w:r>
      <w:r>
        <w:rPr/>
        <w:t>tali</w:t>
      </w:r>
      <w:r>
        <w:rPr>
          <w:spacing w:val="-8"/>
        </w:rPr>
        <w:t> </w:t>
      </w:r>
      <w:r>
        <w:rPr/>
        <w:t>fatti</w:t>
      </w:r>
      <w:r>
        <w:rPr>
          <w:spacing w:val="-8"/>
        </w:rPr>
        <w:t> </w:t>
      </w:r>
      <w:r>
        <w:rPr/>
        <w:t>l’onere</w:t>
      </w:r>
      <w:r>
        <w:rPr>
          <w:spacing w:val="-8"/>
        </w:rPr>
        <w:t> </w:t>
      </w:r>
      <w:r>
        <w:rPr/>
        <w:t>di</w:t>
      </w:r>
      <w:r>
        <w:rPr>
          <w:spacing w:val="-8"/>
        </w:rPr>
        <w:t> </w:t>
      </w:r>
      <w:r>
        <w:rPr/>
        <w:t>provarne</w:t>
      </w:r>
      <w:r>
        <w:rPr>
          <w:spacing w:val="-8"/>
        </w:rPr>
        <w:t> </w:t>
      </w:r>
      <w:r>
        <w:rPr/>
        <w:t>l’inefficacia,</w:t>
      </w:r>
      <w:r>
        <w:rPr>
          <w:spacing w:val="-8"/>
        </w:rPr>
        <w:t> </w:t>
      </w:r>
      <w:r>
        <w:rPr/>
        <w:t>o</w:t>
      </w:r>
      <w:r>
        <w:rPr>
          <w:spacing w:val="-8"/>
        </w:rPr>
        <w:t> </w:t>
      </w:r>
      <w:r>
        <w:rPr/>
        <w:t>di</w:t>
      </w:r>
      <w:r>
        <w:rPr>
          <w:spacing w:val="-8"/>
        </w:rPr>
        <w:t> </w:t>
      </w:r>
      <w:r>
        <w:rPr/>
        <w:t>provare</w:t>
      </w:r>
      <w:r>
        <w:rPr>
          <w:spacing w:val="-8"/>
        </w:rPr>
        <w:t> </w:t>
      </w:r>
      <w:r>
        <w:rPr/>
        <w:t>fatti</w:t>
      </w:r>
      <w:r>
        <w:rPr>
          <w:spacing w:val="-8"/>
        </w:rPr>
        <w:t> </w:t>
      </w:r>
      <w:r>
        <w:rPr/>
        <w:t>che</w:t>
      </w:r>
      <w:r>
        <w:rPr>
          <w:spacing w:val="-8"/>
        </w:rPr>
        <w:t> </w:t>
      </w:r>
      <w:r>
        <w:rPr/>
        <w:t>abbiano modificato</w:t>
      </w:r>
      <w:r>
        <w:rPr>
          <w:spacing w:val="-9"/>
        </w:rPr>
        <w:t> </w:t>
      </w:r>
      <w:r>
        <w:rPr/>
        <w:t>o</w:t>
      </w:r>
      <w:r>
        <w:rPr>
          <w:spacing w:val="-8"/>
        </w:rPr>
        <w:t> </w:t>
      </w:r>
      <w:r>
        <w:rPr/>
        <w:t>estinto</w:t>
      </w:r>
      <w:r>
        <w:rPr>
          <w:spacing w:val="-9"/>
        </w:rPr>
        <w:t> </w:t>
      </w:r>
      <w:r>
        <w:rPr/>
        <w:t>il</w:t>
      </w:r>
      <w:r>
        <w:rPr>
          <w:spacing w:val="-10"/>
        </w:rPr>
        <w:t> </w:t>
      </w:r>
      <w:r>
        <w:rPr/>
        <w:t>diritto</w:t>
      </w:r>
      <w:r>
        <w:rPr>
          <w:spacing w:val="-8"/>
        </w:rPr>
        <w:t> </w:t>
      </w:r>
      <w:r>
        <w:rPr/>
        <w:t>fatto</w:t>
      </w:r>
      <w:r>
        <w:rPr>
          <w:spacing w:val="-8"/>
        </w:rPr>
        <w:t> </w:t>
      </w:r>
      <w:r>
        <w:rPr/>
        <w:t>valere,</w:t>
      </w:r>
      <w:r>
        <w:rPr>
          <w:spacing w:val="-9"/>
        </w:rPr>
        <w:t> </w:t>
      </w:r>
      <w:r>
        <w:rPr/>
        <w:t>che</w:t>
      </w:r>
      <w:r>
        <w:rPr>
          <w:spacing w:val="-8"/>
        </w:rPr>
        <w:t> </w:t>
      </w:r>
      <w:r>
        <w:rPr/>
        <w:t>vengono</w:t>
      </w:r>
      <w:r>
        <w:rPr>
          <w:spacing w:val="-8"/>
        </w:rPr>
        <w:t> </w:t>
      </w:r>
      <w:r>
        <w:rPr/>
        <w:t>detti</w:t>
      </w:r>
      <w:r>
        <w:rPr>
          <w:spacing w:val="-9"/>
        </w:rPr>
        <w:t> </w:t>
      </w:r>
      <w:r>
        <w:rPr/>
        <w:t>fatti</w:t>
      </w:r>
      <w:r>
        <w:rPr>
          <w:spacing w:val="-8"/>
        </w:rPr>
        <w:t> </w:t>
      </w:r>
      <w:r>
        <w:rPr>
          <w:b/>
          <w:sz w:val="19"/>
          <w:u w:val="single"/>
        </w:rPr>
        <w:t>IMPEDITIVI</w:t>
      </w:r>
      <w:r>
        <w:rPr/>
        <w:t>,</w:t>
      </w:r>
      <w:r>
        <w:rPr>
          <w:spacing w:val="-8"/>
        </w:rPr>
        <w:t> </w:t>
      </w:r>
      <w:r>
        <w:rPr>
          <w:b/>
          <w:sz w:val="19"/>
          <w:u w:val="single"/>
        </w:rPr>
        <w:t>MODIFICATIVI</w:t>
      </w:r>
      <w:r>
        <w:rPr>
          <w:b/>
          <w:spacing w:val="-8"/>
          <w:sz w:val="19"/>
        </w:rPr>
        <w:t> </w:t>
      </w:r>
      <w:r>
        <w:rPr/>
        <w:t>e</w:t>
      </w:r>
      <w:r>
        <w:rPr>
          <w:spacing w:val="-9"/>
        </w:rPr>
        <w:t> </w:t>
      </w:r>
      <w:r>
        <w:rPr>
          <w:b/>
          <w:spacing w:val="-2"/>
          <w:sz w:val="19"/>
          <w:u w:val="single"/>
        </w:rPr>
        <w:t>ESTINTIVI</w:t>
      </w:r>
      <w:r>
        <w:rPr>
          <w:spacing w:val="-2"/>
        </w:rPr>
        <w:t>.</w:t>
      </w:r>
    </w:p>
    <w:p>
      <w:pPr>
        <w:pStyle w:val="BodyText"/>
        <w:spacing w:line="232" w:lineRule="auto" w:before="62"/>
      </w:pPr>
      <w:r>
        <w:rPr/>
        <w:t>Rimane</w:t>
      </w:r>
      <w:r>
        <w:rPr>
          <w:spacing w:val="-6"/>
        </w:rPr>
        <w:t> </w:t>
      </w:r>
      <w:r>
        <w:rPr/>
        <w:t>comunque,</w:t>
      </w:r>
      <w:r>
        <w:rPr>
          <w:spacing w:val="-6"/>
        </w:rPr>
        <w:t> </w:t>
      </w:r>
      <w:r>
        <w:rPr/>
        <w:t>rispetto</w:t>
      </w:r>
      <w:r>
        <w:rPr>
          <w:spacing w:val="-6"/>
        </w:rPr>
        <w:t> </w:t>
      </w:r>
      <w:r>
        <w:rPr/>
        <w:t>ad</w:t>
      </w:r>
      <w:r>
        <w:rPr>
          <w:spacing w:val="-6"/>
        </w:rPr>
        <w:t> </w:t>
      </w:r>
      <w:r>
        <w:rPr/>
        <w:t>alcuni</w:t>
      </w:r>
      <w:r>
        <w:rPr>
          <w:spacing w:val="-6"/>
        </w:rPr>
        <w:t> </w:t>
      </w:r>
      <w:r>
        <w:rPr/>
        <w:t>fatti,</w:t>
      </w:r>
      <w:r>
        <w:rPr>
          <w:spacing w:val="-6"/>
        </w:rPr>
        <w:t> </w:t>
      </w:r>
      <w:r>
        <w:rPr/>
        <w:t>la</w:t>
      </w:r>
      <w:r>
        <w:rPr>
          <w:spacing w:val="-6"/>
        </w:rPr>
        <w:t> </w:t>
      </w:r>
      <w:r>
        <w:rPr>
          <w:u w:val="single"/>
        </w:rPr>
        <w:t>difficoltà</w:t>
      </w:r>
      <w:r>
        <w:rPr>
          <w:spacing w:val="-6"/>
        </w:rPr>
        <w:t> </w:t>
      </w:r>
      <w:r>
        <w:rPr/>
        <w:t>di</w:t>
      </w:r>
      <w:r>
        <w:rPr>
          <w:spacing w:val="-6"/>
        </w:rPr>
        <w:t> </w:t>
      </w:r>
      <w:r>
        <w:rPr/>
        <w:t>decidere</w:t>
      </w:r>
      <w:r>
        <w:rPr>
          <w:spacing w:val="-6"/>
        </w:rPr>
        <w:t> </w:t>
      </w:r>
      <w:r>
        <w:rPr/>
        <w:t>su</w:t>
      </w:r>
      <w:r>
        <w:rPr>
          <w:spacing w:val="-6"/>
        </w:rPr>
        <w:t> </w:t>
      </w:r>
      <w:r>
        <w:rPr/>
        <w:t>quali</w:t>
      </w:r>
      <w:r>
        <w:rPr>
          <w:spacing w:val="-6"/>
        </w:rPr>
        <w:t> </w:t>
      </w:r>
      <w:r>
        <w:rPr/>
        <w:t>delle</w:t>
      </w:r>
      <w:r>
        <w:rPr>
          <w:spacing w:val="-6"/>
        </w:rPr>
        <w:t> </w:t>
      </w:r>
      <w:r>
        <w:rPr/>
        <w:t>parti</w:t>
      </w:r>
      <w:r>
        <w:rPr>
          <w:spacing w:val="-6"/>
        </w:rPr>
        <w:t> </w:t>
      </w:r>
      <w:r>
        <w:rPr/>
        <w:t>ricade</w:t>
      </w:r>
      <w:r>
        <w:rPr>
          <w:spacing w:val="-6"/>
        </w:rPr>
        <w:t> </w:t>
      </w:r>
      <w:r>
        <w:rPr/>
        <w:t>il</w:t>
      </w:r>
      <w:r>
        <w:rPr>
          <w:spacing w:val="-6"/>
        </w:rPr>
        <w:t> </w:t>
      </w:r>
      <w:r>
        <w:rPr/>
        <w:t>relativo</w:t>
      </w:r>
      <w:r>
        <w:rPr>
          <w:spacing w:val="-6"/>
        </w:rPr>
        <w:t> </w:t>
      </w:r>
      <w:r>
        <w:rPr/>
        <w:t>onere probatorio.</w:t>
      </w:r>
      <w:r>
        <w:rPr>
          <w:spacing w:val="-2"/>
        </w:rPr>
        <w:t> </w:t>
      </w:r>
      <w:r>
        <w:rPr/>
        <w:t>Generalmente</w:t>
      </w:r>
      <w:r>
        <w:rPr>
          <w:spacing w:val="-2"/>
        </w:rPr>
        <w:t> </w:t>
      </w:r>
      <w:r>
        <w:rPr/>
        <w:t>è</w:t>
      </w:r>
      <w:r>
        <w:rPr>
          <w:spacing w:val="-2"/>
        </w:rPr>
        <w:t> </w:t>
      </w:r>
      <w:r>
        <w:rPr/>
        <w:t>la</w:t>
      </w:r>
      <w:r>
        <w:rPr>
          <w:spacing w:val="-2"/>
        </w:rPr>
        <w:t> </w:t>
      </w:r>
      <w:r>
        <w:rPr/>
        <w:t>legge</w:t>
      </w:r>
      <w:r>
        <w:rPr>
          <w:spacing w:val="-2"/>
        </w:rPr>
        <w:t> </w:t>
      </w:r>
      <w:r>
        <w:rPr/>
        <w:t>stessa</w:t>
      </w:r>
      <w:r>
        <w:rPr>
          <w:spacing w:val="-2"/>
        </w:rPr>
        <w:t> </w:t>
      </w:r>
      <w:r>
        <w:rPr/>
        <w:t>che</w:t>
      </w:r>
      <w:r>
        <w:rPr>
          <w:spacing w:val="-2"/>
        </w:rPr>
        <w:t> </w:t>
      </w:r>
      <w:r>
        <w:rPr/>
        <w:t>esplicitamente</w:t>
      </w:r>
      <w:r>
        <w:rPr>
          <w:spacing w:val="-2"/>
        </w:rPr>
        <w:t> </w:t>
      </w:r>
      <w:r>
        <w:rPr/>
        <w:t>o</w:t>
      </w:r>
      <w:r>
        <w:rPr>
          <w:spacing w:val="-2"/>
        </w:rPr>
        <w:t> </w:t>
      </w:r>
      <w:r>
        <w:rPr/>
        <w:t>implicitamente</w:t>
      </w:r>
      <w:r>
        <w:rPr>
          <w:spacing w:val="-2"/>
        </w:rPr>
        <w:t> </w:t>
      </w:r>
      <w:r>
        <w:rPr/>
        <w:t>contesta</w:t>
      </w:r>
      <w:r>
        <w:rPr>
          <w:spacing w:val="-2"/>
        </w:rPr>
        <w:t> </w:t>
      </w:r>
      <w:r>
        <w:rPr/>
        <w:t>di</w:t>
      </w:r>
      <w:r>
        <w:rPr>
          <w:spacing w:val="-2"/>
        </w:rPr>
        <w:t> </w:t>
      </w:r>
      <w:r>
        <w:rPr/>
        <w:t>stabilire</w:t>
      </w:r>
      <w:r>
        <w:rPr>
          <w:spacing w:val="-2"/>
        </w:rPr>
        <w:t> </w:t>
      </w:r>
      <w:r>
        <w:rPr/>
        <w:t>se</w:t>
      </w:r>
      <w:r>
        <w:rPr>
          <w:spacing w:val="-2"/>
        </w:rPr>
        <w:t> </w:t>
      </w:r>
      <w:r>
        <w:rPr/>
        <w:t>una circostanza sia un fatto costitutivo o un fatto impeditivo. Quando la legge tace, spetta all’interprete.</w:t>
      </w:r>
    </w:p>
    <w:p>
      <w:pPr>
        <w:spacing w:line="235" w:lineRule="auto" w:before="14"/>
        <w:ind w:left="140" w:right="201" w:firstLine="0"/>
        <w:jc w:val="left"/>
        <w:rPr>
          <w:sz w:val="22"/>
        </w:rPr>
      </w:pPr>
      <w:r>
        <w:rPr>
          <w:sz w:val="22"/>
        </w:rPr>
        <w:t>A</w:t>
      </w:r>
      <w:r>
        <w:rPr>
          <w:spacing w:val="-7"/>
          <w:sz w:val="22"/>
        </w:rPr>
        <w:t> </w:t>
      </w:r>
      <w:r>
        <w:rPr>
          <w:sz w:val="22"/>
        </w:rPr>
        <w:t>riguardo</w:t>
      </w:r>
      <w:r>
        <w:rPr>
          <w:spacing w:val="-7"/>
          <w:sz w:val="22"/>
        </w:rPr>
        <w:t> </w:t>
      </w:r>
      <w:r>
        <w:rPr>
          <w:sz w:val="22"/>
        </w:rPr>
        <w:t>di</w:t>
      </w:r>
      <w:r>
        <w:rPr>
          <w:spacing w:val="-7"/>
          <w:sz w:val="22"/>
        </w:rPr>
        <w:t> </w:t>
      </w:r>
      <w:r>
        <w:rPr>
          <w:sz w:val="22"/>
        </w:rPr>
        <w:t>ciò,</w:t>
      </w:r>
      <w:r>
        <w:rPr>
          <w:spacing w:val="-7"/>
          <w:sz w:val="22"/>
        </w:rPr>
        <w:t> </w:t>
      </w:r>
      <w:r>
        <w:rPr>
          <w:sz w:val="22"/>
        </w:rPr>
        <w:t>il</w:t>
      </w:r>
      <w:r>
        <w:rPr>
          <w:spacing w:val="-7"/>
          <w:sz w:val="22"/>
        </w:rPr>
        <w:t> </w:t>
      </w:r>
      <w:r>
        <w:rPr>
          <w:b/>
          <w:sz w:val="19"/>
          <w:u w:val="single"/>
        </w:rPr>
        <w:t>PRINCIPIO</w:t>
      </w:r>
      <w:r>
        <w:rPr>
          <w:b/>
          <w:spacing w:val="-6"/>
          <w:sz w:val="19"/>
          <w:u w:val="single"/>
        </w:rPr>
        <w:t> </w:t>
      </w:r>
      <w:r>
        <w:rPr>
          <w:b/>
          <w:sz w:val="19"/>
          <w:u w:val="single"/>
        </w:rPr>
        <w:t>DELLA</w:t>
      </w:r>
      <w:r>
        <w:rPr>
          <w:b/>
          <w:spacing w:val="-6"/>
          <w:sz w:val="19"/>
          <w:u w:val="single"/>
        </w:rPr>
        <w:t> </w:t>
      </w:r>
      <w:r>
        <w:rPr>
          <w:b/>
          <w:sz w:val="19"/>
          <w:u w:val="single"/>
        </w:rPr>
        <w:t>VICINANZA</w:t>
      </w:r>
      <w:r>
        <w:rPr>
          <w:b/>
          <w:spacing w:val="-6"/>
          <w:sz w:val="19"/>
          <w:u w:val="single"/>
        </w:rPr>
        <w:t> </w:t>
      </w:r>
      <w:r>
        <w:rPr>
          <w:b/>
          <w:sz w:val="19"/>
          <w:u w:val="single"/>
        </w:rPr>
        <w:t>DELLA</w:t>
      </w:r>
      <w:r>
        <w:rPr>
          <w:b/>
          <w:spacing w:val="-6"/>
          <w:sz w:val="19"/>
          <w:u w:val="single"/>
        </w:rPr>
        <w:t> </w:t>
      </w:r>
      <w:r>
        <w:rPr>
          <w:b/>
          <w:sz w:val="19"/>
          <w:u w:val="single"/>
        </w:rPr>
        <w:t>PROVA</w:t>
      </w:r>
      <w:r>
        <w:rPr>
          <w:b/>
          <w:spacing w:val="-7"/>
          <w:sz w:val="19"/>
        </w:rPr>
        <w:t> </w:t>
      </w:r>
      <w:r>
        <w:rPr>
          <w:sz w:val="22"/>
        </w:rPr>
        <w:t>induce</w:t>
      </w:r>
      <w:r>
        <w:rPr>
          <w:spacing w:val="-7"/>
          <w:sz w:val="22"/>
        </w:rPr>
        <w:t> </w:t>
      </w:r>
      <w:r>
        <w:rPr>
          <w:sz w:val="22"/>
        </w:rPr>
        <w:t>a</w:t>
      </w:r>
      <w:r>
        <w:rPr>
          <w:spacing w:val="-7"/>
          <w:sz w:val="22"/>
        </w:rPr>
        <w:t> </w:t>
      </w:r>
      <w:r>
        <w:rPr>
          <w:sz w:val="22"/>
        </w:rPr>
        <w:t>far</w:t>
      </w:r>
      <w:r>
        <w:rPr>
          <w:spacing w:val="-7"/>
          <w:sz w:val="22"/>
        </w:rPr>
        <w:t> </w:t>
      </w:r>
      <w:r>
        <w:rPr>
          <w:sz w:val="22"/>
          <w:u w:val="single"/>
        </w:rPr>
        <w:t>gravare</w:t>
      </w:r>
      <w:r>
        <w:rPr>
          <w:spacing w:val="-7"/>
          <w:sz w:val="22"/>
        </w:rPr>
        <w:t> </w:t>
      </w:r>
      <w:r>
        <w:rPr>
          <w:sz w:val="22"/>
        </w:rPr>
        <w:t>l’onere</w:t>
      </w:r>
      <w:r>
        <w:rPr>
          <w:spacing w:val="-7"/>
          <w:sz w:val="22"/>
        </w:rPr>
        <w:t> </w:t>
      </w:r>
      <w:r>
        <w:rPr>
          <w:sz w:val="22"/>
        </w:rPr>
        <w:t>della</w:t>
      </w:r>
      <w:r>
        <w:rPr>
          <w:spacing w:val="-7"/>
          <w:sz w:val="22"/>
        </w:rPr>
        <w:t> </w:t>
      </w:r>
      <w:r>
        <w:rPr>
          <w:sz w:val="22"/>
        </w:rPr>
        <w:t>prova</w:t>
      </w:r>
      <w:r>
        <w:rPr>
          <w:spacing w:val="-7"/>
          <w:sz w:val="22"/>
        </w:rPr>
        <w:t> </w:t>
      </w:r>
      <w:r>
        <w:rPr>
          <w:sz w:val="22"/>
        </w:rPr>
        <w:t>sulla</w:t>
      </w:r>
      <w:r>
        <w:rPr>
          <w:spacing w:val="-7"/>
          <w:sz w:val="22"/>
        </w:rPr>
        <w:t> </w:t>
      </w:r>
      <w:r>
        <w:rPr>
          <w:sz w:val="22"/>
        </w:rPr>
        <w:t>parte che più </w:t>
      </w:r>
      <w:r>
        <w:rPr>
          <w:sz w:val="22"/>
          <w:u w:val="single"/>
        </w:rPr>
        <w:t>agevolmente è in grado di assolverlo</w:t>
      </w:r>
      <w:r>
        <w:rPr>
          <w:sz w:val="22"/>
        </w:rPr>
        <w:t>.</w:t>
      </w:r>
    </w:p>
    <w:p>
      <w:pPr>
        <w:spacing w:line="232" w:lineRule="auto" w:before="266"/>
        <w:ind w:left="140" w:right="174" w:firstLine="0"/>
        <w:jc w:val="left"/>
        <w:rPr>
          <w:sz w:val="22"/>
        </w:rPr>
      </w:pPr>
      <w:r>
        <w:rPr>
          <w:sz w:val="22"/>
        </w:rPr>
        <w:t>L’onere</w:t>
      </w:r>
      <w:r>
        <w:rPr>
          <w:spacing w:val="-12"/>
          <w:sz w:val="22"/>
        </w:rPr>
        <w:t> </w:t>
      </w:r>
      <w:r>
        <w:rPr>
          <w:sz w:val="22"/>
        </w:rPr>
        <w:t>della</w:t>
      </w:r>
      <w:r>
        <w:rPr>
          <w:spacing w:val="-12"/>
          <w:sz w:val="22"/>
        </w:rPr>
        <w:t> </w:t>
      </w:r>
      <w:r>
        <w:rPr>
          <w:sz w:val="22"/>
        </w:rPr>
        <w:t>prova</w:t>
      </w:r>
      <w:r>
        <w:rPr>
          <w:spacing w:val="-12"/>
          <w:sz w:val="22"/>
        </w:rPr>
        <w:t> </w:t>
      </w:r>
      <w:r>
        <w:rPr>
          <w:sz w:val="22"/>
        </w:rPr>
        <w:t>può</w:t>
      </w:r>
      <w:r>
        <w:rPr>
          <w:spacing w:val="-12"/>
          <w:sz w:val="22"/>
        </w:rPr>
        <w:t> </w:t>
      </w:r>
      <w:r>
        <w:rPr>
          <w:sz w:val="22"/>
        </w:rPr>
        <w:t>quindi</w:t>
      </w:r>
      <w:r>
        <w:rPr>
          <w:spacing w:val="-12"/>
          <w:sz w:val="22"/>
        </w:rPr>
        <w:t> </w:t>
      </w:r>
      <w:r>
        <w:rPr>
          <w:sz w:val="22"/>
        </w:rPr>
        <w:t>definirsi</w:t>
      </w:r>
      <w:r>
        <w:rPr>
          <w:spacing w:val="-12"/>
          <w:sz w:val="22"/>
        </w:rPr>
        <w:t> </w:t>
      </w:r>
      <w:r>
        <w:rPr>
          <w:sz w:val="22"/>
        </w:rPr>
        <w:t>come</w:t>
      </w:r>
      <w:r>
        <w:rPr>
          <w:spacing w:val="-12"/>
          <w:sz w:val="22"/>
        </w:rPr>
        <w:t> </w:t>
      </w:r>
      <w:r>
        <w:rPr>
          <w:sz w:val="22"/>
        </w:rPr>
        <w:t>il</w:t>
      </w:r>
      <w:r>
        <w:rPr>
          <w:spacing w:val="-13"/>
          <w:sz w:val="22"/>
        </w:rPr>
        <w:t> </w:t>
      </w:r>
      <w:r>
        <w:rPr>
          <w:b/>
          <w:sz w:val="22"/>
          <w:u w:val="single"/>
        </w:rPr>
        <w:t>RISCHIO</w:t>
      </w:r>
      <w:r>
        <w:rPr>
          <w:b/>
          <w:spacing w:val="-11"/>
          <w:sz w:val="22"/>
          <w:u w:val="single"/>
        </w:rPr>
        <w:t> </w:t>
      </w:r>
      <w:r>
        <w:rPr>
          <w:b/>
          <w:sz w:val="22"/>
          <w:u w:val="single"/>
        </w:rPr>
        <w:t>PER</w:t>
      </w:r>
      <w:r>
        <w:rPr>
          <w:b/>
          <w:spacing w:val="-12"/>
          <w:sz w:val="22"/>
          <w:u w:val="single"/>
        </w:rPr>
        <w:t> </w:t>
      </w:r>
      <w:r>
        <w:rPr>
          <w:b/>
          <w:sz w:val="22"/>
          <w:u w:val="single"/>
        </w:rPr>
        <w:t>LA</w:t>
      </w:r>
      <w:r>
        <w:rPr>
          <w:b/>
          <w:spacing w:val="-12"/>
          <w:sz w:val="22"/>
          <w:u w:val="single"/>
        </w:rPr>
        <w:t> </w:t>
      </w:r>
      <w:r>
        <w:rPr>
          <w:b/>
          <w:sz w:val="22"/>
          <w:u w:val="single"/>
        </w:rPr>
        <w:t>MANCATA</w:t>
      </w:r>
      <w:r>
        <w:rPr>
          <w:b/>
          <w:spacing w:val="-12"/>
          <w:sz w:val="22"/>
          <w:u w:val="single"/>
        </w:rPr>
        <w:t> </w:t>
      </w:r>
      <w:r>
        <w:rPr>
          <w:b/>
          <w:sz w:val="22"/>
          <w:u w:val="single"/>
        </w:rPr>
        <w:t>PROVA</w:t>
      </w:r>
      <w:r>
        <w:rPr>
          <w:b/>
          <w:spacing w:val="-12"/>
          <w:sz w:val="22"/>
          <w:u w:val="single"/>
        </w:rPr>
        <w:t> </w:t>
      </w:r>
      <w:r>
        <w:rPr>
          <w:b/>
          <w:sz w:val="22"/>
          <w:u w:val="single"/>
        </w:rPr>
        <w:t>DI</w:t>
      </w:r>
      <w:r>
        <w:rPr>
          <w:b/>
          <w:spacing w:val="-12"/>
          <w:sz w:val="22"/>
          <w:u w:val="single"/>
        </w:rPr>
        <w:t> </w:t>
      </w:r>
      <w:r>
        <w:rPr>
          <w:b/>
          <w:sz w:val="22"/>
          <w:u w:val="single"/>
        </w:rPr>
        <w:t>UN</w:t>
      </w:r>
      <w:r>
        <w:rPr>
          <w:b/>
          <w:spacing w:val="-12"/>
          <w:sz w:val="22"/>
          <w:u w:val="single"/>
        </w:rPr>
        <w:t> </w:t>
      </w:r>
      <w:r>
        <w:rPr>
          <w:b/>
          <w:sz w:val="22"/>
          <w:u w:val="single"/>
        </w:rPr>
        <w:t>FATTO</w:t>
      </w:r>
      <w:r>
        <w:rPr>
          <w:b/>
          <w:spacing w:val="-12"/>
          <w:sz w:val="22"/>
          <w:u w:val="single"/>
        </w:rPr>
        <w:t> </w:t>
      </w:r>
      <w:r>
        <w:rPr>
          <w:b/>
          <w:sz w:val="22"/>
          <w:u w:val="single"/>
        </w:rPr>
        <w:t>RIMASTO</w:t>
      </w:r>
      <w:r>
        <w:rPr>
          <w:b/>
          <w:sz w:val="22"/>
        </w:rPr>
        <w:t> </w:t>
      </w:r>
      <w:r>
        <w:rPr>
          <w:b/>
          <w:sz w:val="22"/>
          <w:u w:val="single"/>
        </w:rPr>
        <w:t>INCERTO NEL GIUDIZIO</w:t>
      </w:r>
      <w:r>
        <w:rPr>
          <w:sz w:val="22"/>
        </w:rPr>
        <w:t>, rischio che il legislatore addossa alla parte che avrebbe dovuto trovarsi nelle migliori condizioni per fornire la prova.</w:t>
      </w:r>
    </w:p>
    <w:p>
      <w:pPr>
        <w:spacing w:line="242" w:lineRule="auto" w:before="5"/>
        <w:ind w:left="140" w:right="201" w:firstLine="0"/>
        <w:jc w:val="left"/>
        <w:rPr>
          <w:sz w:val="22"/>
        </w:rPr>
      </w:pPr>
      <w:r>
        <w:rPr>
          <w:sz w:val="22"/>
        </w:rPr>
        <w:t>Le</w:t>
      </w:r>
      <w:r>
        <w:rPr>
          <w:spacing w:val="-1"/>
          <w:sz w:val="22"/>
        </w:rPr>
        <w:t> </w:t>
      </w:r>
      <w:r>
        <w:rPr>
          <w:sz w:val="22"/>
        </w:rPr>
        <w:t>parti,</w:t>
      </w:r>
      <w:r>
        <w:rPr>
          <w:spacing w:val="-1"/>
          <w:sz w:val="22"/>
        </w:rPr>
        <w:t> </w:t>
      </w:r>
      <w:r>
        <w:rPr>
          <w:sz w:val="22"/>
        </w:rPr>
        <w:t>tuttavia,</w:t>
      </w:r>
      <w:r>
        <w:rPr>
          <w:spacing w:val="-1"/>
          <w:sz w:val="22"/>
        </w:rPr>
        <w:t> </w:t>
      </w:r>
      <w:r>
        <w:rPr>
          <w:sz w:val="22"/>
        </w:rPr>
        <w:t>possono</w:t>
      </w:r>
      <w:r>
        <w:rPr>
          <w:spacing w:val="-1"/>
          <w:sz w:val="22"/>
        </w:rPr>
        <w:t> </w:t>
      </w:r>
      <w:r>
        <w:rPr>
          <w:sz w:val="22"/>
        </w:rPr>
        <w:t>stabilire</w:t>
      </w:r>
      <w:r>
        <w:rPr>
          <w:spacing w:val="-1"/>
          <w:sz w:val="22"/>
        </w:rPr>
        <w:t> </w:t>
      </w:r>
      <w:r>
        <w:rPr>
          <w:sz w:val="22"/>
        </w:rPr>
        <w:t>diversamente:</w:t>
      </w:r>
      <w:r>
        <w:rPr>
          <w:spacing w:val="-1"/>
          <w:sz w:val="22"/>
        </w:rPr>
        <w:t> </w:t>
      </w:r>
      <w:r>
        <w:rPr>
          <w:sz w:val="22"/>
        </w:rPr>
        <w:t>cosiddetta</w:t>
      </w:r>
      <w:r>
        <w:rPr>
          <w:spacing w:val="-1"/>
          <w:sz w:val="22"/>
        </w:rPr>
        <w:t> </w:t>
      </w:r>
      <w:r>
        <w:rPr>
          <w:b/>
          <w:sz w:val="19"/>
          <w:u w:val="single"/>
        </w:rPr>
        <w:t>INVERSIONE</w:t>
      </w:r>
      <w:r>
        <w:rPr>
          <w:b/>
          <w:spacing w:val="-1"/>
          <w:sz w:val="19"/>
          <w:u w:val="single"/>
        </w:rPr>
        <w:t> </w:t>
      </w:r>
      <w:r>
        <w:rPr>
          <w:b/>
          <w:sz w:val="19"/>
          <w:u w:val="single"/>
        </w:rPr>
        <w:t>CONVENZIONALE</w:t>
      </w:r>
      <w:r>
        <w:rPr>
          <w:b/>
          <w:spacing w:val="-1"/>
          <w:sz w:val="19"/>
          <w:u w:val="single"/>
        </w:rPr>
        <w:t> </w:t>
      </w:r>
      <w:r>
        <w:rPr>
          <w:b/>
          <w:sz w:val="19"/>
          <w:u w:val="single"/>
        </w:rPr>
        <w:t>DELL</w:t>
      </w:r>
      <w:r>
        <w:rPr>
          <w:b/>
          <w:sz w:val="24"/>
          <w:u w:val="single"/>
        </w:rPr>
        <w:t>’</w:t>
      </w:r>
      <w:r>
        <w:rPr>
          <w:b/>
          <w:sz w:val="19"/>
          <w:u w:val="single"/>
        </w:rPr>
        <w:t>ONERE</w:t>
      </w:r>
      <w:r>
        <w:rPr>
          <w:b/>
          <w:spacing w:val="-1"/>
          <w:sz w:val="19"/>
          <w:u w:val="single"/>
        </w:rPr>
        <w:t> </w:t>
      </w:r>
      <w:r>
        <w:rPr>
          <w:b/>
          <w:sz w:val="19"/>
          <w:u w:val="single"/>
        </w:rPr>
        <w:t>DELLA</w:t>
      </w:r>
      <w:r>
        <w:rPr>
          <w:b/>
          <w:sz w:val="19"/>
        </w:rPr>
        <w:t> </w:t>
      </w:r>
      <w:r>
        <w:rPr>
          <w:b/>
          <w:sz w:val="19"/>
          <w:u w:val="single"/>
        </w:rPr>
        <w:t>PROVA</w:t>
      </w:r>
      <w:r>
        <w:rPr>
          <w:sz w:val="22"/>
        </w:rPr>
        <w:t>,</w:t>
      </w:r>
      <w:r>
        <w:rPr>
          <w:spacing w:val="-6"/>
          <w:sz w:val="22"/>
        </w:rPr>
        <w:t> </w:t>
      </w:r>
      <w:r>
        <w:rPr>
          <w:sz w:val="22"/>
        </w:rPr>
        <w:t>a</w:t>
      </w:r>
      <w:r>
        <w:rPr>
          <w:spacing w:val="-6"/>
          <w:sz w:val="22"/>
        </w:rPr>
        <w:t> </w:t>
      </w:r>
      <w:r>
        <w:rPr>
          <w:sz w:val="22"/>
        </w:rPr>
        <w:t>meno</w:t>
      </w:r>
      <w:r>
        <w:rPr>
          <w:spacing w:val="-6"/>
          <w:sz w:val="22"/>
        </w:rPr>
        <w:t> </w:t>
      </w:r>
      <w:r>
        <w:rPr>
          <w:sz w:val="22"/>
        </w:rPr>
        <w:t>che</w:t>
      </w:r>
      <w:r>
        <w:rPr>
          <w:spacing w:val="-6"/>
          <w:sz w:val="22"/>
        </w:rPr>
        <w:t> </w:t>
      </w:r>
      <w:r>
        <w:rPr>
          <w:sz w:val="22"/>
        </w:rPr>
        <w:t>non</w:t>
      </w:r>
      <w:r>
        <w:rPr>
          <w:spacing w:val="-6"/>
          <w:sz w:val="22"/>
        </w:rPr>
        <w:t> </w:t>
      </w:r>
      <w:r>
        <w:rPr>
          <w:sz w:val="22"/>
        </w:rPr>
        <w:t>si</w:t>
      </w:r>
      <w:r>
        <w:rPr>
          <w:spacing w:val="-6"/>
          <w:sz w:val="22"/>
        </w:rPr>
        <w:t> </w:t>
      </w:r>
      <w:r>
        <w:rPr>
          <w:sz w:val="22"/>
        </w:rPr>
        <w:t>tratti</w:t>
      </w:r>
      <w:r>
        <w:rPr>
          <w:spacing w:val="-6"/>
          <w:sz w:val="22"/>
        </w:rPr>
        <w:t> </w:t>
      </w:r>
      <w:r>
        <w:rPr>
          <w:sz w:val="22"/>
        </w:rPr>
        <w:t>di</w:t>
      </w:r>
      <w:r>
        <w:rPr>
          <w:spacing w:val="-7"/>
          <w:sz w:val="22"/>
        </w:rPr>
        <w:t> </w:t>
      </w:r>
      <w:r>
        <w:rPr>
          <w:sz w:val="22"/>
        </w:rPr>
        <w:t>diritti</w:t>
      </w:r>
      <w:r>
        <w:rPr>
          <w:spacing w:val="-6"/>
          <w:sz w:val="22"/>
        </w:rPr>
        <w:t> </w:t>
      </w:r>
      <w:r>
        <w:rPr>
          <w:b/>
          <w:sz w:val="22"/>
          <w:u w:val="single"/>
        </w:rPr>
        <w:t>indisponibili</w:t>
      </w:r>
      <w:r>
        <w:rPr>
          <w:b/>
          <w:spacing w:val="-6"/>
          <w:sz w:val="22"/>
        </w:rPr>
        <w:t> </w:t>
      </w:r>
      <w:r>
        <w:rPr>
          <w:sz w:val="22"/>
        </w:rPr>
        <w:t>e</w:t>
      </w:r>
      <w:r>
        <w:rPr>
          <w:spacing w:val="-6"/>
          <w:sz w:val="22"/>
        </w:rPr>
        <w:t> </w:t>
      </w:r>
      <w:r>
        <w:rPr>
          <w:sz w:val="22"/>
        </w:rPr>
        <w:t>purché</w:t>
      </w:r>
      <w:r>
        <w:rPr>
          <w:spacing w:val="-6"/>
          <w:sz w:val="22"/>
        </w:rPr>
        <w:t> </w:t>
      </w:r>
      <w:r>
        <w:rPr>
          <w:sz w:val="22"/>
        </w:rPr>
        <w:t>la</w:t>
      </w:r>
      <w:r>
        <w:rPr>
          <w:spacing w:val="-6"/>
          <w:sz w:val="22"/>
        </w:rPr>
        <w:t> </w:t>
      </w:r>
      <w:r>
        <w:rPr>
          <w:sz w:val="22"/>
        </w:rPr>
        <w:t>modificazione</w:t>
      </w:r>
      <w:r>
        <w:rPr>
          <w:spacing w:val="-6"/>
          <w:sz w:val="22"/>
        </w:rPr>
        <w:t> </w:t>
      </w:r>
      <w:r>
        <w:rPr>
          <w:sz w:val="22"/>
        </w:rPr>
        <w:t>non</w:t>
      </w:r>
      <w:r>
        <w:rPr>
          <w:spacing w:val="-6"/>
          <w:sz w:val="22"/>
        </w:rPr>
        <w:t> </w:t>
      </w:r>
      <w:r>
        <w:rPr>
          <w:sz w:val="22"/>
        </w:rPr>
        <w:t>renda</w:t>
      </w:r>
      <w:r>
        <w:rPr>
          <w:spacing w:val="-6"/>
          <w:sz w:val="22"/>
        </w:rPr>
        <w:t> </w:t>
      </w:r>
      <w:r>
        <w:rPr>
          <w:sz w:val="22"/>
        </w:rPr>
        <w:t>eccessivamente </w:t>
      </w:r>
      <w:r>
        <w:rPr>
          <w:b/>
          <w:sz w:val="22"/>
          <w:u w:val="single"/>
        </w:rPr>
        <w:t>difficile</w:t>
      </w:r>
      <w:r>
        <w:rPr>
          <w:b/>
          <w:sz w:val="22"/>
        </w:rPr>
        <w:t> </w:t>
      </w:r>
      <w:r>
        <w:rPr>
          <w:sz w:val="22"/>
        </w:rPr>
        <w:t>ad una delle parti l’esercizio del diritto (2698).</w:t>
      </w:r>
    </w:p>
    <w:p>
      <w:pPr>
        <w:pStyle w:val="Heading3"/>
      </w:pPr>
      <w:bookmarkStart w:name="ARTICOLO 2698 [patti relativi all’onere " w:id="551"/>
      <w:bookmarkEnd w:id="551"/>
      <w:r>
        <w:rPr>
          <w:b w:val="0"/>
        </w:rPr>
      </w:r>
      <w:r>
        <w:rPr>
          <w:color w:val="2E5395"/>
        </w:rPr>
        <w:t>ARTICOLO</w:t>
      </w:r>
      <w:r>
        <w:rPr>
          <w:color w:val="2E5395"/>
          <w:spacing w:val="-10"/>
        </w:rPr>
        <w:t> </w:t>
      </w:r>
      <w:r>
        <w:rPr>
          <w:color w:val="2E5395"/>
        </w:rPr>
        <w:t>2698</w:t>
      </w:r>
      <w:r>
        <w:rPr>
          <w:color w:val="2E5395"/>
          <w:spacing w:val="-10"/>
        </w:rPr>
        <w:t> </w:t>
      </w:r>
      <w:r>
        <w:rPr>
          <w:color w:val="2E5395"/>
        </w:rPr>
        <w:t>[patti</w:t>
      </w:r>
      <w:r>
        <w:rPr>
          <w:color w:val="2E5395"/>
          <w:spacing w:val="-10"/>
        </w:rPr>
        <w:t> </w:t>
      </w:r>
      <w:r>
        <w:rPr>
          <w:color w:val="2E5395"/>
        </w:rPr>
        <w:t>relativi</w:t>
      </w:r>
      <w:r>
        <w:rPr>
          <w:color w:val="2E5395"/>
          <w:spacing w:val="-11"/>
        </w:rPr>
        <w:t> </w:t>
      </w:r>
      <w:r>
        <w:rPr>
          <w:color w:val="2E5395"/>
        </w:rPr>
        <w:t>all’onere</w:t>
      </w:r>
      <w:r>
        <w:rPr>
          <w:color w:val="2E5395"/>
          <w:spacing w:val="-11"/>
        </w:rPr>
        <w:t> </w:t>
      </w:r>
      <w:r>
        <w:rPr>
          <w:color w:val="2E5395"/>
        </w:rPr>
        <w:t>della</w:t>
      </w:r>
      <w:r>
        <w:rPr>
          <w:color w:val="2E5395"/>
          <w:spacing w:val="-9"/>
        </w:rPr>
        <w:t> </w:t>
      </w:r>
      <w:r>
        <w:rPr>
          <w:color w:val="2E5395"/>
          <w:spacing w:val="-2"/>
        </w:rPr>
        <w:t>prova]</w:t>
      </w:r>
    </w:p>
    <w:p>
      <w:pPr>
        <w:spacing w:line="232" w:lineRule="auto" w:before="15"/>
        <w:ind w:left="140" w:right="372" w:firstLine="0"/>
        <w:jc w:val="left"/>
        <w:rPr>
          <w:sz w:val="22"/>
        </w:rPr>
      </w:pPr>
      <w:r>
        <w:rPr>
          <w:sz w:val="22"/>
        </w:rPr>
        <w:t>“</w:t>
      </w:r>
      <w:r>
        <w:rPr>
          <w:b/>
          <w:i/>
          <w:sz w:val="22"/>
        </w:rPr>
        <w:t>Sono </w:t>
      </w:r>
      <w:r>
        <w:rPr>
          <w:b/>
          <w:i/>
          <w:sz w:val="22"/>
          <w:u w:val="single"/>
        </w:rPr>
        <w:t>nulli</w:t>
      </w:r>
      <w:r>
        <w:rPr>
          <w:b/>
          <w:i/>
          <w:sz w:val="22"/>
        </w:rPr>
        <w:t> i pa&gt; con i quali è </w:t>
      </w:r>
      <w:r>
        <w:rPr>
          <w:b/>
          <w:i/>
          <w:sz w:val="22"/>
          <w:u w:val="single"/>
        </w:rPr>
        <w:t>invertito</w:t>
      </w:r>
      <w:r>
        <w:rPr>
          <w:b/>
          <w:i/>
          <w:sz w:val="22"/>
        </w:rPr>
        <w:t> ovvero è </w:t>
      </w:r>
      <w:r>
        <w:rPr>
          <w:b/>
          <w:i/>
          <w:sz w:val="22"/>
          <w:u w:val="single"/>
        </w:rPr>
        <w:t>modificato</w:t>
      </w:r>
      <w:r>
        <w:rPr>
          <w:b/>
          <w:i/>
          <w:sz w:val="22"/>
        </w:rPr>
        <w:t> l’</w:t>
      </w:r>
      <w:r>
        <w:rPr>
          <w:b/>
          <w:i/>
          <w:sz w:val="22"/>
          <w:u w:val="single"/>
        </w:rPr>
        <w:t>onere</w:t>
      </w:r>
      <w:r>
        <w:rPr>
          <w:b/>
          <w:i/>
          <w:sz w:val="22"/>
        </w:rPr>
        <w:t> della prova, quando si tratta di diri&gt; di cui le parti </w:t>
      </w:r>
      <w:r>
        <w:rPr>
          <w:b/>
          <w:i/>
          <w:sz w:val="22"/>
          <w:u w:val="single"/>
        </w:rPr>
        <w:t>non possono disporre</w:t>
      </w:r>
      <w:r>
        <w:rPr>
          <w:b/>
          <w:i/>
          <w:sz w:val="22"/>
        </w:rPr>
        <w:t> o quando l’inversione o la modificazione ha per effetto di rendere a una delle parti </w:t>
      </w:r>
      <w:r>
        <w:rPr>
          <w:b/>
          <w:i/>
          <w:sz w:val="22"/>
          <w:u w:val="single"/>
        </w:rPr>
        <w:t>eccessivamente diﬃcile l’esercizio del diritto</w:t>
      </w:r>
      <w:r>
        <w:rPr>
          <w:sz w:val="22"/>
        </w:rPr>
        <w:t>”.</w:t>
      </w:r>
    </w:p>
    <w:p>
      <w:pPr>
        <w:pStyle w:val="Heading2"/>
        <w:spacing w:before="261"/>
      </w:pPr>
      <w:bookmarkStart w:name="I MEZZI DI PROVA" w:id="552"/>
      <w:bookmarkEnd w:id="552"/>
      <w:r>
        <w:rPr>
          <w:b w:val="0"/>
        </w:rPr>
      </w:r>
      <w:r>
        <w:rPr/>
        <w:t>I</w:t>
      </w:r>
      <w:r>
        <w:rPr>
          <w:spacing w:val="-1"/>
        </w:rPr>
        <w:t> </w:t>
      </w:r>
      <w:r>
        <w:rPr/>
        <w:t>MEZZI</w:t>
      </w:r>
      <w:r>
        <w:rPr>
          <w:spacing w:val="-1"/>
        </w:rPr>
        <w:t> </w:t>
      </w:r>
      <w:r>
        <w:rPr/>
        <w:t>DI </w:t>
      </w:r>
      <w:r>
        <w:rPr>
          <w:spacing w:val="-2"/>
        </w:rPr>
        <w:t>PROVA</w:t>
      </w:r>
    </w:p>
    <w:p>
      <w:pPr>
        <w:pStyle w:val="BodyText"/>
        <w:spacing w:line="232" w:lineRule="auto" w:before="2"/>
        <w:ind w:right="282"/>
      </w:pPr>
      <w:r>
        <w:rPr/>
        <w:t>Per</w:t>
      </w:r>
      <w:r>
        <w:rPr>
          <w:spacing w:val="-6"/>
        </w:rPr>
        <w:t> </w:t>
      </w:r>
      <w:r>
        <w:rPr/>
        <w:t>“mezzo</w:t>
      </w:r>
      <w:r>
        <w:rPr>
          <w:spacing w:val="-6"/>
        </w:rPr>
        <w:t> </w:t>
      </w:r>
      <w:r>
        <w:rPr/>
        <w:t>di</w:t>
      </w:r>
      <w:r>
        <w:rPr>
          <w:spacing w:val="-6"/>
        </w:rPr>
        <w:t> </w:t>
      </w:r>
      <w:r>
        <w:rPr/>
        <w:t>prova”</w:t>
      </w:r>
      <w:r>
        <w:rPr>
          <w:spacing w:val="-6"/>
        </w:rPr>
        <w:t> </w:t>
      </w:r>
      <w:r>
        <w:rPr/>
        <w:t>si</w:t>
      </w:r>
      <w:r>
        <w:rPr>
          <w:spacing w:val="-6"/>
        </w:rPr>
        <w:t> </w:t>
      </w:r>
      <w:r>
        <w:rPr/>
        <w:t>intende</w:t>
      </w:r>
      <w:r>
        <w:rPr>
          <w:spacing w:val="-6"/>
        </w:rPr>
        <w:t> </w:t>
      </w:r>
      <w:r>
        <w:rPr/>
        <w:t>qualsiasi</w:t>
      </w:r>
      <w:r>
        <w:rPr>
          <w:spacing w:val="-6"/>
        </w:rPr>
        <w:t> </w:t>
      </w:r>
      <w:r>
        <w:rPr>
          <w:b/>
          <w:u w:val="single"/>
        </w:rPr>
        <w:t>elemento</w:t>
      </w:r>
      <w:r>
        <w:rPr>
          <w:b/>
          <w:spacing w:val="-7"/>
          <w:u w:val="single"/>
        </w:rPr>
        <w:t> </w:t>
      </w:r>
      <w:r>
        <w:rPr>
          <w:u w:val="single"/>
        </w:rPr>
        <w:t>idoneo</w:t>
      </w:r>
      <w:r>
        <w:rPr>
          <w:spacing w:val="-7"/>
        </w:rPr>
        <w:t> </w:t>
      </w:r>
      <w:r>
        <w:rPr/>
        <w:t>a</w:t>
      </w:r>
      <w:r>
        <w:rPr>
          <w:spacing w:val="-6"/>
        </w:rPr>
        <w:t> </w:t>
      </w:r>
      <w:r>
        <w:rPr/>
        <w:t>stabilire</w:t>
      </w:r>
      <w:r>
        <w:rPr>
          <w:spacing w:val="-6"/>
        </w:rPr>
        <w:t> </w:t>
      </w:r>
      <w:r>
        <w:rPr/>
        <w:t>quale,</w:t>
      </w:r>
      <w:r>
        <w:rPr>
          <w:spacing w:val="-6"/>
        </w:rPr>
        <w:t> </w:t>
      </w:r>
      <w:r>
        <w:rPr/>
        <w:t>tra</w:t>
      </w:r>
      <w:r>
        <w:rPr>
          <w:spacing w:val="-6"/>
        </w:rPr>
        <w:t> </w:t>
      </w:r>
      <w:r>
        <w:rPr/>
        <w:t>le</w:t>
      </w:r>
      <w:r>
        <w:rPr>
          <w:spacing w:val="-6"/>
        </w:rPr>
        <w:t> </w:t>
      </w:r>
      <w:r>
        <w:rPr/>
        <w:t>contrapposte</w:t>
      </w:r>
      <w:r>
        <w:rPr>
          <w:spacing w:val="-6"/>
        </w:rPr>
        <w:t> </w:t>
      </w:r>
      <w:r>
        <w:rPr/>
        <w:t>versioni</w:t>
      </w:r>
      <w:r>
        <w:rPr>
          <w:spacing w:val="-6"/>
        </w:rPr>
        <w:t> </w:t>
      </w:r>
      <w:r>
        <w:rPr/>
        <w:t>di un fatto sostenute dalle parti in lite, sia la più </w:t>
      </w:r>
      <w:r>
        <w:rPr>
          <w:u w:val="single"/>
        </w:rPr>
        <w:t>convincente</w:t>
      </w:r>
      <w:r>
        <w:rPr/>
        <w:t>.</w:t>
      </w:r>
    </w:p>
    <w:p>
      <w:pPr>
        <w:pStyle w:val="BodyText"/>
        <w:spacing w:line="232" w:lineRule="auto"/>
        <w:ind w:right="174"/>
      </w:pPr>
      <w:r>
        <w:rPr/>
        <w:t>Oltre</w:t>
      </w:r>
      <w:r>
        <w:rPr>
          <w:spacing w:val="-9"/>
        </w:rPr>
        <w:t> </w:t>
      </w:r>
      <w:r>
        <w:rPr/>
        <w:t>alle</w:t>
      </w:r>
      <w:r>
        <w:rPr>
          <w:spacing w:val="-9"/>
        </w:rPr>
        <w:t> </w:t>
      </w:r>
      <w:r>
        <w:rPr/>
        <w:t>cosiddette</w:t>
      </w:r>
      <w:r>
        <w:rPr>
          <w:spacing w:val="-9"/>
        </w:rPr>
        <w:t> </w:t>
      </w:r>
      <w:r>
        <w:rPr/>
        <w:t>“</w:t>
      </w:r>
      <w:r>
        <w:rPr>
          <w:b/>
          <w:u w:val="single"/>
        </w:rPr>
        <w:t>prove</w:t>
      </w:r>
      <w:r>
        <w:rPr>
          <w:b/>
          <w:spacing w:val="-9"/>
          <w:u w:val="single"/>
        </w:rPr>
        <w:t> </w:t>
      </w:r>
      <w:r>
        <w:rPr>
          <w:b/>
          <w:u w:val="single"/>
        </w:rPr>
        <w:t>TIPICHE</w:t>
      </w:r>
      <w:r>
        <w:rPr/>
        <w:t>”,</w:t>
      </w:r>
      <w:r>
        <w:rPr>
          <w:spacing w:val="-9"/>
        </w:rPr>
        <w:t> </w:t>
      </w:r>
      <w:r>
        <w:rPr/>
        <w:t>ossia</w:t>
      </w:r>
      <w:r>
        <w:rPr>
          <w:spacing w:val="-9"/>
        </w:rPr>
        <w:t> </w:t>
      </w:r>
      <w:r>
        <w:rPr/>
        <w:t>le</w:t>
      </w:r>
      <w:r>
        <w:rPr>
          <w:spacing w:val="-9"/>
        </w:rPr>
        <w:t> </w:t>
      </w:r>
      <w:r>
        <w:rPr/>
        <w:t>prove</w:t>
      </w:r>
      <w:r>
        <w:rPr>
          <w:spacing w:val="-9"/>
        </w:rPr>
        <w:t> </w:t>
      </w:r>
      <w:r>
        <w:rPr/>
        <w:t>espressamente</w:t>
      </w:r>
      <w:r>
        <w:rPr>
          <w:spacing w:val="-9"/>
        </w:rPr>
        <w:t> </w:t>
      </w:r>
      <w:r>
        <w:rPr/>
        <w:t>previste</w:t>
      </w:r>
      <w:r>
        <w:rPr>
          <w:spacing w:val="-9"/>
        </w:rPr>
        <w:t> </w:t>
      </w:r>
      <w:r>
        <w:rPr/>
        <w:t>e</w:t>
      </w:r>
      <w:r>
        <w:rPr>
          <w:spacing w:val="-9"/>
        </w:rPr>
        <w:t> </w:t>
      </w:r>
      <w:r>
        <w:rPr/>
        <w:t>disciplinate</w:t>
      </w:r>
      <w:r>
        <w:rPr>
          <w:spacing w:val="-9"/>
        </w:rPr>
        <w:t> </w:t>
      </w:r>
      <w:r>
        <w:rPr/>
        <w:t>dal</w:t>
      </w:r>
      <w:r>
        <w:rPr>
          <w:spacing w:val="-9"/>
        </w:rPr>
        <w:t> </w:t>
      </w:r>
      <w:r>
        <w:rPr/>
        <w:t>legislatore dagli articoli 2699 a 2739, il giudice possa porre a fondamento della propria decisione anche “prove </w:t>
      </w:r>
      <w:r>
        <w:rPr>
          <w:b/>
          <w:spacing w:val="-2"/>
          <w:u w:val="single"/>
        </w:rPr>
        <w:t>ATIPICHE</w:t>
      </w:r>
      <w:r>
        <w:rPr>
          <w:spacing w:val="-2"/>
        </w:rPr>
        <w:t>”.</w:t>
      </w:r>
    </w:p>
    <w:p>
      <w:pPr>
        <w:pStyle w:val="BodyText"/>
        <w:spacing w:line="259" w:lineRule="exact"/>
      </w:pPr>
      <w:r>
        <w:rPr/>
        <w:t>I</w:t>
      </w:r>
      <w:r>
        <w:rPr>
          <w:spacing w:val="-3"/>
        </w:rPr>
        <w:t> </w:t>
      </w:r>
      <w:r>
        <w:rPr/>
        <w:t>mezzi</w:t>
      </w:r>
      <w:r>
        <w:rPr>
          <w:spacing w:val="-3"/>
        </w:rPr>
        <w:t> </w:t>
      </w:r>
      <w:r>
        <w:rPr/>
        <w:t>si</w:t>
      </w:r>
      <w:r>
        <w:rPr>
          <w:spacing w:val="-2"/>
        </w:rPr>
        <w:t> </w:t>
      </w:r>
      <w:r>
        <w:rPr/>
        <w:t>prova</w:t>
      </w:r>
      <w:r>
        <w:rPr>
          <w:spacing w:val="-3"/>
        </w:rPr>
        <w:t> </w:t>
      </w:r>
      <w:r>
        <w:rPr/>
        <w:t>si</w:t>
      </w:r>
      <w:r>
        <w:rPr>
          <w:spacing w:val="-2"/>
        </w:rPr>
        <w:t> </w:t>
      </w:r>
      <w:r>
        <w:rPr/>
        <w:t>distinguono</w:t>
      </w:r>
      <w:r>
        <w:rPr>
          <w:spacing w:val="-3"/>
        </w:rPr>
        <w:t> </w:t>
      </w:r>
      <w:r>
        <w:rPr/>
        <w:t>in</w:t>
      </w:r>
      <w:r>
        <w:rPr>
          <w:spacing w:val="-2"/>
        </w:rPr>
        <w:t> </w:t>
      </w:r>
      <w:r>
        <w:rPr/>
        <w:t>due</w:t>
      </w:r>
      <w:r>
        <w:rPr>
          <w:spacing w:val="-3"/>
        </w:rPr>
        <w:t> </w:t>
      </w:r>
      <w:r>
        <w:rPr>
          <w:spacing w:val="-2"/>
        </w:rPr>
        <w:t>specie:</w:t>
      </w:r>
    </w:p>
    <w:p>
      <w:pPr>
        <w:pStyle w:val="ListParagraph"/>
        <w:numPr>
          <w:ilvl w:val="0"/>
          <w:numId w:val="74"/>
        </w:numPr>
        <w:tabs>
          <w:tab w:pos="497" w:val="left" w:leader="none"/>
          <w:tab w:pos="501" w:val="left" w:leader="none"/>
        </w:tabs>
        <w:spacing w:line="230" w:lineRule="auto" w:before="4" w:after="0"/>
        <w:ind w:left="501" w:right="652" w:hanging="361"/>
        <w:jc w:val="left"/>
        <w:rPr>
          <w:sz w:val="22"/>
        </w:rPr>
      </w:pPr>
      <w:r>
        <w:rPr>
          <w:sz w:val="22"/>
        </w:rPr>
        <w:t>“</w:t>
      </w:r>
      <w:r>
        <w:rPr>
          <w:sz w:val="22"/>
          <w:u w:val="single"/>
        </w:rPr>
        <w:t>prove</w:t>
      </w:r>
      <w:r>
        <w:rPr>
          <w:spacing w:val="-8"/>
          <w:sz w:val="22"/>
          <w:u w:val="single"/>
        </w:rPr>
        <w:t> </w:t>
      </w:r>
      <w:r>
        <w:rPr>
          <w:b/>
          <w:sz w:val="22"/>
          <w:u w:val="single"/>
        </w:rPr>
        <w:t>PRECOSTITUITE</w:t>
      </w:r>
      <w:r>
        <w:rPr>
          <w:sz w:val="22"/>
        </w:rPr>
        <w:t>”</w:t>
      </w:r>
      <w:r>
        <w:rPr>
          <w:spacing w:val="-8"/>
          <w:sz w:val="22"/>
        </w:rPr>
        <w:t> </w:t>
      </w:r>
      <w:r>
        <w:rPr>
          <w:sz w:val="22"/>
        </w:rPr>
        <w:t>o</w:t>
      </w:r>
      <w:r>
        <w:rPr>
          <w:spacing w:val="-8"/>
          <w:sz w:val="22"/>
        </w:rPr>
        <w:t> </w:t>
      </w:r>
      <w:r>
        <w:rPr>
          <w:sz w:val="22"/>
        </w:rPr>
        <w:t>documentali,</w:t>
      </w:r>
      <w:r>
        <w:rPr>
          <w:spacing w:val="-8"/>
          <w:sz w:val="22"/>
        </w:rPr>
        <w:t> </w:t>
      </w:r>
      <w:r>
        <w:rPr>
          <w:sz w:val="22"/>
        </w:rPr>
        <w:t>che</w:t>
      </w:r>
      <w:r>
        <w:rPr>
          <w:spacing w:val="-8"/>
          <w:sz w:val="22"/>
        </w:rPr>
        <w:t> </w:t>
      </w:r>
      <w:r>
        <w:rPr>
          <w:sz w:val="22"/>
        </w:rPr>
        <w:t>esistono</w:t>
      </w:r>
      <w:r>
        <w:rPr>
          <w:spacing w:val="-8"/>
          <w:sz w:val="22"/>
        </w:rPr>
        <w:t> </w:t>
      </w:r>
      <w:r>
        <w:rPr>
          <w:sz w:val="22"/>
        </w:rPr>
        <w:t>già</w:t>
      </w:r>
      <w:r>
        <w:rPr>
          <w:spacing w:val="-8"/>
          <w:sz w:val="22"/>
        </w:rPr>
        <w:t> </w:t>
      </w:r>
      <w:r>
        <w:rPr>
          <w:sz w:val="22"/>
        </w:rPr>
        <w:t>prima</w:t>
      </w:r>
      <w:r>
        <w:rPr>
          <w:spacing w:val="-8"/>
          <w:sz w:val="22"/>
        </w:rPr>
        <w:t> </w:t>
      </w:r>
      <w:r>
        <w:rPr>
          <w:sz w:val="22"/>
        </w:rPr>
        <w:t>del</w:t>
      </w:r>
      <w:r>
        <w:rPr>
          <w:spacing w:val="-8"/>
          <w:sz w:val="22"/>
        </w:rPr>
        <w:t> </w:t>
      </w:r>
      <w:r>
        <w:rPr>
          <w:sz w:val="22"/>
        </w:rPr>
        <w:t>giudizio</w:t>
      </w:r>
      <w:r>
        <w:rPr>
          <w:spacing w:val="-8"/>
          <w:sz w:val="22"/>
        </w:rPr>
        <w:t> </w:t>
      </w:r>
      <w:r>
        <w:rPr>
          <w:sz w:val="22"/>
        </w:rPr>
        <w:t>(atto</w:t>
      </w:r>
      <w:r>
        <w:rPr>
          <w:spacing w:val="-8"/>
          <w:sz w:val="22"/>
        </w:rPr>
        <w:t> </w:t>
      </w:r>
      <w:r>
        <w:rPr>
          <w:sz w:val="22"/>
        </w:rPr>
        <w:t>pubblico,</w:t>
      </w:r>
      <w:r>
        <w:rPr>
          <w:spacing w:val="-8"/>
          <w:sz w:val="22"/>
        </w:rPr>
        <w:t> </w:t>
      </w:r>
      <w:r>
        <w:rPr>
          <w:sz w:val="22"/>
        </w:rPr>
        <w:t>scrittura privata, ecc.);</w:t>
      </w:r>
    </w:p>
    <w:p>
      <w:pPr>
        <w:pStyle w:val="ListParagraph"/>
        <w:numPr>
          <w:ilvl w:val="0"/>
          <w:numId w:val="74"/>
        </w:numPr>
        <w:tabs>
          <w:tab w:pos="498" w:val="left" w:leader="none"/>
        </w:tabs>
        <w:spacing w:line="260" w:lineRule="exact" w:before="0" w:after="0"/>
        <w:ind w:left="498" w:right="0" w:hanging="358"/>
        <w:jc w:val="left"/>
        <w:rPr>
          <w:sz w:val="22"/>
        </w:rPr>
      </w:pPr>
      <w:r>
        <w:rPr>
          <w:sz w:val="22"/>
        </w:rPr>
        <w:t>“</w:t>
      </w:r>
      <w:r>
        <w:rPr>
          <w:sz w:val="22"/>
          <w:u w:val="single"/>
        </w:rPr>
        <w:t>prove</w:t>
      </w:r>
      <w:r>
        <w:rPr>
          <w:spacing w:val="-8"/>
          <w:sz w:val="22"/>
          <w:u w:val="single"/>
        </w:rPr>
        <w:t> </w:t>
      </w:r>
      <w:r>
        <w:rPr>
          <w:b/>
          <w:sz w:val="22"/>
          <w:u w:val="single"/>
        </w:rPr>
        <w:t>COSTITUENDE</w:t>
      </w:r>
      <w:r>
        <w:rPr>
          <w:sz w:val="22"/>
        </w:rPr>
        <w:t>”,</w:t>
      </w:r>
      <w:r>
        <w:rPr>
          <w:spacing w:val="-8"/>
          <w:sz w:val="22"/>
        </w:rPr>
        <w:t> </w:t>
      </w:r>
      <w:r>
        <w:rPr>
          <w:sz w:val="22"/>
        </w:rPr>
        <w:t>destinate</w:t>
      </w:r>
      <w:r>
        <w:rPr>
          <w:spacing w:val="-8"/>
          <w:sz w:val="22"/>
        </w:rPr>
        <w:t> </w:t>
      </w:r>
      <w:r>
        <w:rPr>
          <w:sz w:val="22"/>
        </w:rPr>
        <w:t>a</w:t>
      </w:r>
      <w:r>
        <w:rPr>
          <w:spacing w:val="-8"/>
          <w:sz w:val="22"/>
        </w:rPr>
        <w:t> </w:t>
      </w:r>
      <w:r>
        <w:rPr>
          <w:sz w:val="22"/>
        </w:rPr>
        <w:t>formarsi</w:t>
      </w:r>
      <w:r>
        <w:rPr>
          <w:spacing w:val="-8"/>
          <w:sz w:val="22"/>
        </w:rPr>
        <w:t> </w:t>
      </w:r>
      <w:r>
        <w:rPr>
          <w:sz w:val="22"/>
        </w:rPr>
        <w:t>nel</w:t>
      </w:r>
      <w:r>
        <w:rPr>
          <w:spacing w:val="-8"/>
          <w:sz w:val="22"/>
        </w:rPr>
        <w:t> </w:t>
      </w:r>
      <w:r>
        <w:rPr>
          <w:sz w:val="22"/>
        </w:rPr>
        <w:t>corso</w:t>
      </w:r>
      <w:r>
        <w:rPr>
          <w:spacing w:val="-8"/>
          <w:sz w:val="22"/>
        </w:rPr>
        <w:t> </w:t>
      </w:r>
      <w:r>
        <w:rPr>
          <w:sz w:val="22"/>
        </w:rPr>
        <w:t>del</w:t>
      </w:r>
      <w:r>
        <w:rPr>
          <w:spacing w:val="-7"/>
          <w:sz w:val="22"/>
        </w:rPr>
        <w:t> </w:t>
      </w:r>
      <w:r>
        <w:rPr>
          <w:sz w:val="22"/>
        </w:rPr>
        <w:t>giudizio</w:t>
      </w:r>
      <w:r>
        <w:rPr>
          <w:spacing w:val="-8"/>
          <w:sz w:val="22"/>
        </w:rPr>
        <w:t> </w:t>
      </w:r>
      <w:r>
        <w:rPr>
          <w:sz w:val="22"/>
        </w:rPr>
        <w:t>(giuramento,</w:t>
      </w:r>
      <w:r>
        <w:rPr>
          <w:spacing w:val="-8"/>
          <w:sz w:val="22"/>
        </w:rPr>
        <w:t> </w:t>
      </w:r>
      <w:r>
        <w:rPr>
          <w:sz w:val="22"/>
        </w:rPr>
        <w:t>presunzione,</w:t>
      </w:r>
      <w:r>
        <w:rPr>
          <w:spacing w:val="-8"/>
          <w:sz w:val="22"/>
        </w:rPr>
        <w:t> </w:t>
      </w:r>
      <w:r>
        <w:rPr>
          <w:spacing w:val="-2"/>
          <w:sz w:val="22"/>
        </w:rPr>
        <w:t>ecc.).</w:t>
      </w:r>
    </w:p>
    <w:p>
      <w:pPr>
        <w:pStyle w:val="ListParagraph"/>
        <w:spacing w:after="0" w:line="260" w:lineRule="exact"/>
        <w:jc w:val="left"/>
        <w:rPr>
          <w:sz w:val="22"/>
        </w:rPr>
        <w:sectPr>
          <w:pgSz w:w="11920" w:h="16840"/>
          <w:pgMar w:top="1280" w:bottom="280" w:left="992" w:right="992"/>
        </w:sectPr>
      </w:pPr>
    </w:p>
    <w:p>
      <w:pPr>
        <w:pStyle w:val="Heading2"/>
        <w:spacing w:before="27"/>
      </w:pPr>
      <w:bookmarkStart w:name="LA PROVA DOCUMENTALE" w:id="553"/>
      <w:bookmarkEnd w:id="553"/>
      <w:r>
        <w:rPr>
          <w:b w:val="0"/>
        </w:rPr>
      </w:r>
      <w:r>
        <w:rPr>
          <w:color w:val="2E5395"/>
        </w:rPr>
        <w:t>LA</w:t>
      </w:r>
      <w:r>
        <w:rPr>
          <w:color w:val="2E5395"/>
          <w:spacing w:val="-10"/>
        </w:rPr>
        <w:t> </w:t>
      </w:r>
      <w:r>
        <w:rPr>
          <w:color w:val="2E5395"/>
        </w:rPr>
        <w:t>PROVA</w:t>
      </w:r>
      <w:r>
        <w:rPr>
          <w:color w:val="2E5395"/>
          <w:spacing w:val="-9"/>
        </w:rPr>
        <w:t> </w:t>
      </w:r>
      <w:r>
        <w:rPr>
          <w:color w:val="2E5395"/>
          <w:spacing w:val="-2"/>
        </w:rPr>
        <w:t>DOCUMENTALE</w:t>
      </w:r>
    </w:p>
    <w:p>
      <w:pPr>
        <w:pStyle w:val="BodyText"/>
        <w:spacing w:line="232" w:lineRule="auto" w:before="2"/>
      </w:pPr>
      <w:r>
        <w:rPr/>
        <w:t>Per</w:t>
      </w:r>
      <w:r>
        <w:rPr>
          <w:spacing w:val="-7"/>
        </w:rPr>
        <w:t> </w:t>
      </w:r>
      <w:r>
        <w:rPr/>
        <w:t>“documento”</w:t>
      </w:r>
      <w:r>
        <w:rPr>
          <w:spacing w:val="-7"/>
        </w:rPr>
        <w:t> </w:t>
      </w:r>
      <w:r>
        <w:rPr/>
        <w:t>si</w:t>
      </w:r>
      <w:r>
        <w:rPr>
          <w:spacing w:val="-7"/>
        </w:rPr>
        <w:t> </w:t>
      </w:r>
      <w:r>
        <w:rPr/>
        <w:t>intende</w:t>
      </w:r>
      <w:r>
        <w:rPr>
          <w:spacing w:val="-7"/>
        </w:rPr>
        <w:t> </w:t>
      </w:r>
      <w:r>
        <w:rPr/>
        <w:t>ogni</w:t>
      </w:r>
      <w:r>
        <w:rPr>
          <w:spacing w:val="-7"/>
        </w:rPr>
        <w:t> </w:t>
      </w:r>
      <w:r>
        <w:rPr/>
        <w:t>cosa</w:t>
      </w:r>
      <w:r>
        <w:rPr>
          <w:spacing w:val="-7"/>
        </w:rPr>
        <w:t> </w:t>
      </w:r>
      <w:r>
        <w:rPr/>
        <w:t>idonea</w:t>
      </w:r>
      <w:r>
        <w:rPr>
          <w:spacing w:val="-7"/>
        </w:rPr>
        <w:t> </w:t>
      </w:r>
      <w:r>
        <w:rPr/>
        <w:t>a</w:t>
      </w:r>
      <w:r>
        <w:rPr>
          <w:spacing w:val="-7"/>
        </w:rPr>
        <w:t> </w:t>
      </w:r>
      <w:r>
        <w:rPr/>
        <w:t>rappresentare</w:t>
      </w:r>
      <w:r>
        <w:rPr>
          <w:spacing w:val="-7"/>
        </w:rPr>
        <w:t> </w:t>
      </w:r>
      <w:r>
        <w:rPr/>
        <w:t>un</w:t>
      </w:r>
      <w:r>
        <w:rPr>
          <w:spacing w:val="-7"/>
        </w:rPr>
        <w:t> </w:t>
      </w:r>
      <w:r>
        <w:rPr/>
        <w:t>fatto,</w:t>
      </w:r>
      <w:r>
        <w:rPr>
          <w:spacing w:val="-7"/>
        </w:rPr>
        <w:t> </w:t>
      </w:r>
      <w:r>
        <w:rPr/>
        <w:t>in</w:t>
      </w:r>
      <w:r>
        <w:rPr>
          <w:spacing w:val="-7"/>
        </w:rPr>
        <w:t> </w:t>
      </w:r>
      <w:r>
        <w:rPr/>
        <w:t>modo</w:t>
      </w:r>
      <w:r>
        <w:rPr>
          <w:spacing w:val="-7"/>
        </w:rPr>
        <w:t> </w:t>
      </w:r>
      <w:r>
        <w:rPr/>
        <w:t>da</w:t>
      </w:r>
      <w:r>
        <w:rPr>
          <w:spacing w:val="-7"/>
        </w:rPr>
        <w:t> </w:t>
      </w:r>
      <w:r>
        <w:rPr/>
        <w:t>consentirne</w:t>
      </w:r>
      <w:r>
        <w:rPr>
          <w:spacing w:val="-7"/>
        </w:rPr>
        <w:t> </w:t>
      </w:r>
      <w:r>
        <w:rPr/>
        <w:t>la</w:t>
      </w:r>
      <w:r>
        <w:rPr>
          <w:spacing w:val="-7"/>
        </w:rPr>
        <w:t> </w:t>
      </w:r>
      <w:r>
        <w:rPr/>
        <w:t>prova</w:t>
      </w:r>
      <w:r>
        <w:rPr>
          <w:spacing w:val="-7"/>
        </w:rPr>
        <w:t> </w:t>
      </w:r>
      <w:r>
        <w:rPr/>
        <w:t>di conoscenza a distanza di tempo.</w:t>
      </w:r>
    </w:p>
    <w:p>
      <w:pPr>
        <w:pStyle w:val="BodyText"/>
        <w:spacing w:line="262" w:lineRule="exact"/>
      </w:pPr>
      <w:r>
        <w:rPr/>
        <w:t>Importante</w:t>
      </w:r>
      <w:r>
        <w:rPr>
          <w:spacing w:val="-8"/>
        </w:rPr>
        <w:t> </w:t>
      </w:r>
      <w:r>
        <w:rPr/>
        <w:t>preminente</w:t>
      </w:r>
      <w:r>
        <w:rPr>
          <w:spacing w:val="-7"/>
        </w:rPr>
        <w:t> </w:t>
      </w:r>
      <w:r>
        <w:rPr/>
        <w:t>tra</w:t>
      </w:r>
      <w:r>
        <w:rPr>
          <w:spacing w:val="-7"/>
        </w:rPr>
        <w:t> </w:t>
      </w:r>
      <w:r>
        <w:rPr/>
        <w:t>i</w:t>
      </w:r>
      <w:r>
        <w:rPr>
          <w:spacing w:val="-8"/>
        </w:rPr>
        <w:t> </w:t>
      </w:r>
      <w:r>
        <w:rPr/>
        <w:t>documenti</w:t>
      </w:r>
      <w:r>
        <w:rPr>
          <w:spacing w:val="-7"/>
        </w:rPr>
        <w:t> </w:t>
      </w:r>
      <w:r>
        <w:rPr/>
        <w:t>sono</w:t>
      </w:r>
      <w:r>
        <w:rPr>
          <w:spacing w:val="-8"/>
        </w:rPr>
        <w:t> </w:t>
      </w:r>
      <w:r>
        <w:rPr/>
        <w:t>l’atto</w:t>
      </w:r>
      <w:r>
        <w:rPr>
          <w:spacing w:val="-7"/>
        </w:rPr>
        <w:t> </w:t>
      </w:r>
      <w:r>
        <w:rPr/>
        <w:t>pubblico</w:t>
      </w:r>
      <w:r>
        <w:rPr>
          <w:spacing w:val="-8"/>
        </w:rPr>
        <w:t> </w:t>
      </w:r>
      <w:r>
        <w:rPr/>
        <w:t>e</w:t>
      </w:r>
      <w:r>
        <w:rPr>
          <w:spacing w:val="-7"/>
        </w:rPr>
        <w:t> </w:t>
      </w:r>
      <w:r>
        <w:rPr/>
        <w:t>la</w:t>
      </w:r>
      <w:r>
        <w:rPr>
          <w:spacing w:val="-7"/>
        </w:rPr>
        <w:t> </w:t>
      </w:r>
      <w:r>
        <w:rPr/>
        <w:t>scrittura</w:t>
      </w:r>
      <w:r>
        <w:rPr>
          <w:spacing w:val="-8"/>
        </w:rPr>
        <w:t> </w:t>
      </w:r>
      <w:r>
        <w:rPr>
          <w:spacing w:val="-2"/>
        </w:rPr>
        <w:t>privata.</w:t>
      </w:r>
    </w:p>
    <w:p>
      <w:pPr>
        <w:pStyle w:val="Heading2"/>
        <w:numPr>
          <w:ilvl w:val="0"/>
          <w:numId w:val="73"/>
        </w:numPr>
        <w:tabs>
          <w:tab w:pos="500" w:val="left" w:leader="none"/>
        </w:tabs>
        <w:spacing w:line="264" w:lineRule="exact" w:before="70" w:after="0"/>
        <w:ind w:left="500" w:right="0" w:hanging="360"/>
        <w:jc w:val="left"/>
      </w:pPr>
      <w:bookmarkStart w:name="L’ATTO PUBBLICO" w:id="554"/>
      <w:bookmarkEnd w:id="554"/>
      <w:r>
        <w:rPr>
          <w:b w:val="0"/>
        </w:rPr>
      </w:r>
      <w:r>
        <w:rPr>
          <w:spacing w:val="-12"/>
        </w:rPr>
        <w:t>L’ATTO</w:t>
      </w:r>
      <w:r>
        <w:rPr>
          <w:spacing w:val="8"/>
        </w:rPr>
        <w:t> </w:t>
      </w:r>
      <w:r>
        <w:rPr>
          <w:spacing w:val="-2"/>
        </w:rPr>
        <w:t>PUBBLICO</w:t>
      </w:r>
    </w:p>
    <w:p>
      <w:pPr>
        <w:pStyle w:val="BodyText"/>
        <w:spacing w:line="232" w:lineRule="auto" w:before="2"/>
        <w:ind w:right="174"/>
      </w:pPr>
      <w:r>
        <w:rPr/>
        <w:t>È</w:t>
      </w:r>
      <w:r>
        <w:rPr>
          <w:spacing w:val="-5"/>
        </w:rPr>
        <w:t> </w:t>
      </w:r>
      <w:r>
        <w:rPr/>
        <w:t>un</w:t>
      </w:r>
      <w:r>
        <w:rPr>
          <w:spacing w:val="-5"/>
        </w:rPr>
        <w:t> </w:t>
      </w:r>
      <w:r>
        <w:rPr/>
        <w:t>documento</w:t>
      </w:r>
      <w:r>
        <w:rPr>
          <w:spacing w:val="-5"/>
        </w:rPr>
        <w:t> </w:t>
      </w:r>
      <w:r>
        <w:rPr/>
        <w:t>che,</w:t>
      </w:r>
      <w:r>
        <w:rPr>
          <w:spacing w:val="-5"/>
        </w:rPr>
        <w:t> </w:t>
      </w:r>
      <w:r>
        <w:rPr/>
        <w:t>con</w:t>
      </w:r>
      <w:r>
        <w:rPr>
          <w:spacing w:val="-5"/>
        </w:rPr>
        <w:t> </w:t>
      </w:r>
      <w:r>
        <w:rPr/>
        <w:t>particolari</w:t>
      </w:r>
      <w:r>
        <w:rPr>
          <w:spacing w:val="-6"/>
        </w:rPr>
        <w:t> </w:t>
      </w:r>
      <w:r>
        <w:rPr>
          <w:u w:val="single"/>
        </w:rPr>
        <w:t>formalità</w:t>
      </w:r>
      <w:r>
        <w:rPr>
          <w:spacing w:val="-5"/>
        </w:rPr>
        <w:t> </w:t>
      </w:r>
      <w:r>
        <w:rPr/>
        <w:t>previste</w:t>
      </w:r>
      <w:r>
        <w:rPr>
          <w:spacing w:val="-5"/>
        </w:rPr>
        <w:t> </w:t>
      </w:r>
      <w:r>
        <w:rPr/>
        <w:t>dalla</w:t>
      </w:r>
      <w:r>
        <w:rPr>
          <w:spacing w:val="-5"/>
        </w:rPr>
        <w:t> </w:t>
      </w:r>
      <w:r>
        <w:rPr/>
        <w:t>legge,</w:t>
      </w:r>
      <w:r>
        <w:rPr>
          <w:spacing w:val="-5"/>
        </w:rPr>
        <w:t> </w:t>
      </w:r>
      <w:r>
        <w:rPr/>
        <w:t>nelle</w:t>
      </w:r>
      <w:r>
        <w:rPr>
          <w:spacing w:val="-5"/>
        </w:rPr>
        <w:t> </w:t>
      </w:r>
      <w:r>
        <w:rPr/>
        <w:t>norme</w:t>
      </w:r>
      <w:r>
        <w:rPr>
          <w:spacing w:val="-5"/>
        </w:rPr>
        <w:t> </w:t>
      </w:r>
      <w:r>
        <w:rPr/>
        <w:t>contenute</w:t>
      </w:r>
      <w:r>
        <w:rPr>
          <w:spacing w:val="-5"/>
        </w:rPr>
        <w:t> </w:t>
      </w:r>
      <w:r>
        <w:rPr/>
        <w:t>leggi</w:t>
      </w:r>
      <w:r>
        <w:rPr>
          <w:spacing w:val="-5"/>
        </w:rPr>
        <w:t> </w:t>
      </w:r>
      <w:r>
        <w:rPr/>
        <w:t>speciali, viene redatto un notaio o da un altro pubblico ufficiale competente, autorizzato ad attribuire all’atto pubblica fede – sono due le categorie di soggetti che possono redigere atti pubblici.</w:t>
      </w:r>
    </w:p>
    <w:p>
      <w:pPr>
        <w:pStyle w:val="BodyText"/>
        <w:spacing w:line="232" w:lineRule="auto"/>
        <w:ind w:right="174"/>
      </w:pPr>
      <w:r>
        <w:rPr/>
        <w:t>La differenza tra i due è che mentre il soggetto che esercita la professione </w:t>
      </w:r>
      <w:r>
        <w:rPr>
          <w:u w:val="single"/>
        </w:rPr>
        <w:t>notarile</w:t>
      </w:r>
      <w:r>
        <w:rPr/>
        <w:t> ha la competenza generale</w:t>
      </w:r>
      <w:r>
        <w:rPr>
          <w:spacing w:val="-7"/>
        </w:rPr>
        <w:t> </w:t>
      </w:r>
      <w:r>
        <w:rPr/>
        <w:t>a</w:t>
      </w:r>
      <w:r>
        <w:rPr>
          <w:spacing w:val="-7"/>
        </w:rPr>
        <w:t> </w:t>
      </w:r>
      <w:r>
        <w:rPr/>
        <w:t>redigere</w:t>
      </w:r>
      <w:r>
        <w:rPr>
          <w:spacing w:val="-7"/>
        </w:rPr>
        <w:t> </w:t>
      </w:r>
      <w:r>
        <w:rPr>
          <w:u w:val="single"/>
        </w:rPr>
        <w:t>qualsiasi</w:t>
      </w:r>
      <w:r>
        <w:rPr>
          <w:spacing w:val="-7"/>
        </w:rPr>
        <w:t> </w:t>
      </w:r>
      <w:r>
        <w:rPr/>
        <w:t>atto</w:t>
      </w:r>
      <w:r>
        <w:rPr>
          <w:spacing w:val="-7"/>
        </w:rPr>
        <w:t> </w:t>
      </w:r>
      <w:r>
        <w:rPr/>
        <w:t>pubblico,</w:t>
      </w:r>
      <w:r>
        <w:rPr>
          <w:spacing w:val="-7"/>
        </w:rPr>
        <w:t> </w:t>
      </w:r>
      <w:r>
        <w:rPr/>
        <w:t>gli</w:t>
      </w:r>
      <w:r>
        <w:rPr>
          <w:spacing w:val="-7"/>
        </w:rPr>
        <w:t> </w:t>
      </w:r>
      <w:r>
        <w:rPr/>
        <w:t>altri</w:t>
      </w:r>
      <w:r>
        <w:rPr>
          <w:spacing w:val="-7"/>
        </w:rPr>
        <w:t> </w:t>
      </w:r>
      <w:r>
        <w:rPr>
          <w:u w:val="single"/>
        </w:rPr>
        <w:t>pubblici</w:t>
      </w:r>
      <w:r>
        <w:rPr>
          <w:spacing w:val="-7"/>
          <w:u w:val="single"/>
        </w:rPr>
        <w:t> </w:t>
      </w:r>
      <w:r>
        <w:rPr>
          <w:u w:val="single"/>
        </w:rPr>
        <w:t>ufficiali</w:t>
      </w:r>
      <w:r>
        <w:rPr>
          <w:spacing w:val="-7"/>
        </w:rPr>
        <w:t> </w:t>
      </w:r>
      <w:r>
        <w:rPr/>
        <w:t>hanno</w:t>
      </w:r>
      <w:r>
        <w:rPr>
          <w:spacing w:val="-7"/>
        </w:rPr>
        <w:t> </w:t>
      </w:r>
      <w:r>
        <w:rPr/>
        <w:t>una</w:t>
      </w:r>
      <w:r>
        <w:rPr>
          <w:spacing w:val="-7"/>
        </w:rPr>
        <w:t> </w:t>
      </w:r>
      <w:r>
        <w:rPr/>
        <w:t>competenza</w:t>
      </w:r>
      <w:r>
        <w:rPr>
          <w:spacing w:val="-7"/>
        </w:rPr>
        <w:t> </w:t>
      </w:r>
      <w:r>
        <w:rPr>
          <w:u w:val="single"/>
        </w:rPr>
        <w:t>limitata</w:t>
      </w:r>
      <w:r>
        <w:rPr>
          <w:spacing w:val="-8"/>
        </w:rPr>
        <w:t> </w:t>
      </w:r>
      <w:r>
        <w:rPr/>
        <w:t>nella redazione di determinati atti pubblici.</w:t>
      </w:r>
    </w:p>
    <w:p>
      <w:pPr>
        <w:spacing w:line="232" w:lineRule="auto" w:before="0"/>
        <w:ind w:left="140" w:right="0" w:firstLine="0"/>
        <w:jc w:val="left"/>
        <w:rPr>
          <w:sz w:val="22"/>
        </w:rPr>
      </w:pPr>
      <w:r>
        <w:rPr>
          <w:sz w:val="22"/>
        </w:rPr>
        <w:t>L’atto</w:t>
      </w:r>
      <w:r>
        <w:rPr>
          <w:spacing w:val="-9"/>
          <w:sz w:val="22"/>
        </w:rPr>
        <w:t> </w:t>
      </w:r>
      <w:r>
        <w:rPr>
          <w:sz w:val="22"/>
        </w:rPr>
        <w:t>pubblico</w:t>
      </w:r>
      <w:r>
        <w:rPr>
          <w:spacing w:val="-9"/>
          <w:sz w:val="22"/>
        </w:rPr>
        <w:t> </w:t>
      </w:r>
      <w:r>
        <w:rPr>
          <w:sz w:val="22"/>
        </w:rPr>
        <w:t>fa</w:t>
      </w:r>
      <w:r>
        <w:rPr>
          <w:spacing w:val="-9"/>
          <w:sz w:val="22"/>
        </w:rPr>
        <w:t> </w:t>
      </w:r>
      <w:r>
        <w:rPr>
          <w:b/>
          <w:sz w:val="22"/>
          <w:u w:val="single"/>
        </w:rPr>
        <w:t>pubblica</w:t>
      </w:r>
      <w:r>
        <w:rPr>
          <w:b/>
          <w:spacing w:val="-9"/>
          <w:sz w:val="22"/>
          <w:u w:val="single"/>
        </w:rPr>
        <w:t> </w:t>
      </w:r>
      <w:r>
        <w:rPr>
          <w:b/>
          <w:sz w:val="22"/>
          <w:u w:val="single"/>
        </w:rPr>
        <w:t>fede</w:t>
      </w:r>
      <w:r>
        <w:rPr>
          <w:sz w:val="22"/>
        </w:rPr>
        <w:t>:</w:t>
      </w:r>
      <w:r>
        <w:rPr>
          <w:spacing w:val="-9"/>
          <w:sz w:val="22"/>
        </w:rPr>
        <w:t> </w:t>
      </w:r>
      <w:r>
        <w:rPr>
          <w:sz w:val="22"/>
        </w:rPr>
        <w:t>ha</w:t>
      </w:r>
      <w:r>
        <w:rPr>
          <w:spacing w:val="-9"/>
          <w:sz w:val="22"/>
        </w:rPr>
        <w:t> </w:t>
      </w:r>
      <w:r>
        <w:rPr>
          <w:sz w:val="22"/>
        </w:rPr>
        <w:t>cioè</w:t>
      </w:r>
      <w:r>
        <w:rPr>
          <w:spacing w:val="-9"/>
          <w:sz w:val="22"/>
        </w:rPr>
        <w:t> </w:t>
      </w:r>
      <w:r>
        <w:rPr>
          <w:sz w:val="22"/>
        </w:rPr>
        <w:t>un</w:t>
      </w:r>
      <w:r>
        <w:rPr>
          <w:spacing w:val="-9"/>
          <w:sz w:val="22"/>
        </w:rPr>
        <w:t> </w:t>
      </w:r>
      <w:r>
        <w:rPr>
          <w:sz w:val="22"/>
        </w:rPr>
        <w:t>notevole</w:t>
      </w:r>
      <w:r>
        <w:rPr>
          <w:spacing w:val="-10"/>
          <w:sz w:val="22"/>
        </w:rPr>
        <w:t> </w:t>
      </w:r>
      <w:r>
        <w:rPr>
          <w:b/>
          <w:sz w:val="22"/>
          <w:u w:val="single"/>
        </w:rPr>
        <w:t>valore</w:t>
      </w:r>
      <w:r>
        <w:rPr>
          <w:b/>
          <w:spacing w:val="-9"/>
          <w:sz w:val="22"/>
          <w:u w:val="single"/>
        </w:rPr>
        <w:t> </w:t>
      </w:r>
      <w:r>
        <w:rPr>
          <w:b/>
          <w:sz w:val="22"/>
          <w:u w:val="single"/>
        </w:rPr>
        <w:t>probatorio</w:t>
      </w:r>
      <w:r>
        <w:rPr>
          <w:sz w:val="22"/>
        </w:rPr>
        <w:t>,</w:t>
      </w:r>
      <w:r>
        <w:rPr>
          <w:spacing w:val="-9"/>
          <w:sz w:val="22"/>
        </w:rPr>
        <w:t> </w:t>
      </w:r>
      <w:r>
        <w:rPr>
          <w:sz w:val="22"/>
        </w:rPr>
        <w:t>che</w:t>
      </w:r>
      <w:r>
        <w:rPr>
          <w:spacing w:val="-9"/>
          <w:sz w:val="22"/>
        </w:rPr>
        <w:t> </w:t>
      </w:r>
      <w:r>
        <w:rPr>
          <w:sz w:val="22"/>
        </w:rPr>
        <w:t>si</w:t>
      </w:r>
      <w:r>
        <w:rPr>
          <w:spacing w:val="-9"/>
          <w:sz w:val="22"/>
        </w:rPr>
        <w:t> </w:t>
      </w:r>
      <w:r>
        <w:rPr>
          <w:sz w:val="22"/>
        </w:rPr>
        <w:t>coglie</w:t>
      </w:r>
      <w:r>
        <w:rPr>
          <w:spacing w:val="-9"/>
          <w:sz w:val="22"/>
        </w:rPr>
        <w:t> </w:t>
      </w:r>
      <w:r>
        <w:rPr>
          <w:sz w:val="22"/>
        </w:rPr>
        <w:t>leggendo</w:t>
      </w:r>
      <w:r>
        <w:rPr>
          <w:spacing w:val="-9"/>
          <w:sz w:val="22"/>
        </w:rPr>
        <w:t> </w:t>
      </w:r>
      <w:r>
        <w:rPr>
          <w:sz w:val="22"/>
        </w:rPr>
        <w:t>l’articolo </w:t>
      </w:r>
      <w:r>
        <w:rPr>
          <w:spacing w:val="-2"/>
          <w:sz w:val="22"/>
        </w:rPr>
        <w:t>successivo.</w:t>
      </w:r>
    </w:p>
    <w:p>
      <w:pPr>
        <w:pStyle w:val="Heading3"/>
        <w:spacing w:before="111"/>
      </w:pPr>
      <w:bookmarkStart w:name="ARTICOLO 2699 [atto pubblico]" w:id="555"/>
      <w:bookmarkEnd w:id="555"/>
      <w:r>
        <w:rPr>
          <w:b w:val="0"/>
        </w:rPr>
      </w:r>
      <w:r>
        <w:rPr>
          <w:color w:val="2E5395"/>
        </w:rPr>
        <w:t>ARTICOLO</w:t>
      </w:r>
      <w:r>
        <w:rPr>
          <w:color w:val="2E5395"/>
          <w:spacing w:val="-9"/>
        </w:rPr>
        <w:t> </w:t>
      </w:r>
      <w:r>
        <w:rPr>
          <w:color w:val="2E5395"/>
        </w:rPr>
        <w:t>2699</w:t>
      </w:r>
      <w:r>
        <w:rPr>
          <w:color w:val="2E5395"/>
          <w:spacing w:val="-8"/>
        </w:rPr>
        <w:t> </w:t>
      </w:r>
      <w:r>
        <w:rPr>
          <w:color w:val="2E5395"/>
        </w:rPr>
        <w:t>[atto</w:t>
      </w:r>
      <w:r>
        <w:rPr>
          <w:color w:val="2E5395"/>
          <w:spacing w:val="-8"/>
        </w:rPr>
        <w:t> </w:t>
      </w:r>
      <w:r>
        <w:rPr>
          <w:color w:val="2E5395"/>
          <w:spacing w:val="-2"/>
        </w:rPr>
        <w:t>pubblico]</w:t>
      </w:r>
    </w:p>
    <w:p>
      <w:pPr>
        <w:spacing w:line="232" w:lineRule="auto" w:before="2"/>
        <w:ind w:left="140" w:right="282" w:firstLine="0"/>
        <w:jc w:val="left"/>
        <w:rPr>
          <w:sz w:val="22"/>
        </w:rPr>
      </w:pPr>
      <w:r>
        <w:rPr>
          <w:sz w:val="22"/>
        </w:rPr>
        <w:t>“</w:t>
      </w:r>
      <w:r>
        <w:rPr>
          <w:b/>
          <w:i/>
          <w:sz w:val="22"/>
        </w:rPr>
        <w:t>l’atto</w:t>
      </w:r>
      <w:r>
        <w:rPr>
          <w:b/>
          <w:i/>
          <w:spacing w:val="-6"/>
          <w:sz w:val="22"/>
        </w:rPr>
        <w:t> </w:t>
      </w:r>
      <w:r>
        <w:rPr>
          <w:b/>
          <w:i/>
          <w:sz w:val="22"/>
        </w:rPr>
        <w:t>pubblico</w:t>
      </w:r>
      <w:r>
        <w:rPr>
          <w:b/>
          <w:i/>
          <w:spacing w:val="-6"/>
          <w:sz w:val="22"/>
        </w:rPr>
        <w:t> </w:t>
      </w:r>
      <w:r>
        <w:rPr>
          <w:b/>
          <w:i/>
          <w:sz w:val="22"/>
        </w:rPr>
        <w:t>è</w:t>
      </w:r>
      <w:r>
        <w:rPr>
          <w:b/>
          <w:i/>
          <w:spacing w:val="-6"/>
          <w:sz w:val="22"/>
        </w:rPr>
        <w:t> </w:t>
      </w:r>
      <w:r>
        <w:rPr>
          <w:b/>
          <w:i/>
          <w:sz w:val="22"/>
        </w:rPr>
        <w:t>il</w:t>
      </w:r>
      <w:r>
        <w:rPr>
          <w:b/>
          <w:i/>
          <w:spacing w:val="-7"/>
          <w:sz w:val="22"/>
        </w:rPr>
        <w:t> </w:t>
      </w:r>
      <w:r>
        <w:rPr>
          <w:b/>
          <w:i/>
          <w:sz w:val="22"/>
        </w:rPr>
        <w:t>documento</w:t>
      </w:r>
      <w:r>
        <w:rPr>
          <w:b/>
          <w:i/>
          <w:spacing w:val="-6"/>
          <w:sz w:val="22"/>
        </w:rPr>
        <w:t> </w:t>
      </w:r>
      <w:r>
        <w:rPr>
          <w:b/>
          <w:i/>
          <w:sz w:val="22"/>
        </w:rPr>
        <w:t>redatto,</w:t>
      </w:r>
      <w:r>
        <w:rPr>
          <w:b/>
          <w:i/>
          <w:spacing w:val="-6"/>
          <w:sz w:val="22"/>
        </w:rPr>
        <w:t> </w:t>
      </w:r>
      <w:r>
        <w:rPr>
          <w:b/>
          <w:i/>
          <w:sz w:val="22"/>
        </w:rPr>
        <w:t>con</w:t>
      </w:r>
      <w:r>
        <w:rPr>
          <w:b/>
          <w:i/>
          <w:spacing w:val="-6"/>
          <w:sz w:val="22"/>
        </w:rPr>
        <w:t> </w:t>
      </w:r>
      <w:r>
        <w:rPr>
          <w:b/>
          <w:i/>
          <w:sz w:val="22"/>
        </w:rPr>
        <w:t>le</w:t>
      </w:r>
      <w:r>
        <w:rPr>
          <w:b/>
          <w:i/>
          <w:spacing w:val="-6"/>
          <w:sz w:val="22"/>
        </w:rPr>
        <w:t> </w:t>
      </w:r>
      <w:r>
        <w:rPr>
          <w:b/>
          <w:i/>
          <w:sz w:val="22"/>
        </w:rPr>
        <w:t>richieste</w:t>
      </w:r>
      <w:r>
        <w:rPr>
          <w:b/>
          <w:i/>
          <w:spacing w:val="-6"/>
          <w:sz w:val="22"/>
        </w:rPr>
        <w:t> </w:t>
      </w:r>
      <w:r>
        <w:rPr>
          <w:b/>
          <w:i/>
          <w:sz w:val="22"/>
          <w:u w:val="single"/>
        </w:rPr>
        <w:t>formalità</w:t>
      </w:r>
      <w:r>
        <w:rPr>
          <w:b/>
          <w:i/>
          <w:sz w:val="22"/>
        </w:rPr>
        <w:t>,</w:t>
      </w:r>
      <w:r>
        <w:rPr>
          <w:b/>
          <w:i/>
          <w:spacing w:val="-7"/>
          <w:sz w:val="22"/>
        </w:rPr>
        <w:t> </w:t>
      </w:r>
      <w:r>
        <w:rPr>
          <w:b/>
          <w:i/>
          <w:sz w:val="22"/>
        </w:rPr>
        <w:t>da</w:t>
      </w:r>
      <w:r>
        <w:rPr>
          <w:b/>
          <w:i/>
          <w:spacing w:val="-7"/>
          <w:sz w:val="22"/>
        </w:rPr>
        <w:t> </w:t>
      </w:r>
      <w:r>
        <w:rPr>
          <w:b/>
          <w:i/>
          <w:sz w:val="22"/>
        </w:rPr>
        <w:t>un</w:t>
      </w:r>
      <w:r>
        <w:rPr>
          <w:b/>
          <w:i/>
          <w:spacing w:val="-6"/>
          <w:sz w:val="22"/>
        </w:rPr>
        <w:t> </w:t>
      </w:r>
      <w:r>
        <w:rPr>
          <w:b/>
          <w:i/>
          <w:sz w:val="22"/>
          <w:u w:val="single"/>
        </w:rPr>
        <w:t>notaio</w:t>
      </w:r>
      <w:r>
        <w:rPr>
          <w:b/>
          <w:i/>
          <w:spacing w:val="-7"/>
          <w:sz w:val="22"/>
        </w:rPr>
        <w:t> </w:t>
      </w:r>
      <w:r>
        <w:rPr>
          <w:b/>
          <w:i/>
          <w:sz w:val="22"/>
        </w:rPr>
        <w:t>o</w:t>
      </w:r>
      <w:r>
        <w:rPr>
          <w:b/>
          <w:i/>
          <w:spacing w:val="-7"/>
          <w:sz w:val="22"/>
        </w:rPr>
        <w:t> </w:t>
      </w:r>
      <w:r>
        <w:rPr>
          <w:b/>
          <w:i/>
          <w:sz w:val="22"/>
        </w:rPr>
        <w:t>da</w:t>
      </w:r>
      <w:r>
        <w:rPr>
          <w:b/>
          <w:i/>
          <w:spacing w:val="-6"/>
          <w:sz w:val="22"/>
        </w:rPr>
        <w:t> </w:t>
      </w:r>
      <w:r>
        <w:rPr>
          <w:b/>
          <w:i/>
          <w:sz w:val="22"/>
        </w:rPr>
        <w:t>altro</w:t>
      </w:r>
      <w:r>
        <w:rPr>
          <w:b/>
          <w:i/>
          <w:spacing w:val="-6"/>
          <w:sz w:val="22"/>
        </w:rPr>
        <w:t> </w:t>
      </w:r>
      <w:r>
        <w:rPr>
          <w:b/>
          <w:i/>
          <w:sz w:val="22"/>
          <w:u w:val="single"/>
        </w:rPr>
        <w:t>pubblico</w:t>
      </w:r>
      <w:r>
        <w:rPr>
          <w:b/>
          <w:i/>
          <w:sz w:val="22"/>
        </w:rPr>
        <w:t> </w:t>
      </w:r>
      <w:r>
        <w:rPr>
          <w:b/>
          <w:i/>
          <w:sz w:val="22"/>
          <w:u w:val="single"/>
        </w:rPr>
        <w:t>uﬃciale</w:t>
      </w:r>
      <w:r>
        <w:rPr>
          <w:b/>
          <w:i/>
          <w:sz w:val="22"/>
        </w:rPr>
        <w:t> autorizzato ad attribuirgli </w:t>
      </w:r>
      <w:r>
        <w:rPr>
          <w:b/>
          <w:i/>
          <w:sz w:val="22"/>
          <w:u w:val="single"/>
        </w:rPr>
        <w:t>pubblica fede</w:t>
      </w:r>
      <w:r>
        <w:rPr>
          <w:b/>
          <w:i/>
          <w:sz w:val="22"/>
        </w:rPr>
        <w:t> nel luogo dove l’atto è formato</w:t>
      </w:r>
      <w:r>
        <w:rPr>
          <w:sz w:val="22"/>
        </w:rPr>
        <w:t>”.</w:t>
      </w:r>
    </w:p>
    <w:p>
      <w:pPr>
        <w:pStyle w:val="BodyText"/>
        <w:spacing w:line="232" w:lineRule="auto" w:before="79"/>
      </w:pPr>
      <w:r>
        <w:rPr/>
        <w:t>La differenza è che mentre il soggetto che esercita la professione </w:t>
      </w:r>
      <w:r>
        <w:rPr>
          <w:u w:val="single"/>
        </w:rPr>
        <w:t>notarile</w:t>
      </w:r>
      <w:r>
        <w:rPr/>
        <w:t> ha la competenza generale a redigere</w:t>
      </w:r>
      <w:r>
        <w:rPr>
          <w:spacing w:val="-7"/>
        </w:rPr>
        <w:t> </w:t>
      </w:r>
      <w:r>
        <w:rPr>
          <w:u w:val="single"/>
        </w:rPr>
        <w:t>qualsiasi</w:t>
      </w:r>
      <w:r>
        <w:rPr>
          <w:spacing w:val="-7"/>
        </w:rPr>
        <w:t> </w:t>
      </w:r>
      <w:r>
        <w:rPr/>
        <w:t>atto</w:t>
      </w:r>
      <w:r>
        <w:rPr>
          <w:spacing w:val="-7"/>
        </w:rPr>
        <w:t> </w:t>
      </w:r>
      <w:r>
        <w:rPr/>
        <w:t>pubblico,</w:t>
      </w:r>
      <w:r>
        <w:rPr>
          <w:spacing w:val="-7"/>
        </w:rPr>
        <w:t> </w:t>
      </w:r>
      <w:r>
        <w:rPr/>
        <w:t>gli</w:t>
      </w:r>
      <w:r>
        <w:rPr>
          <w:spacing w:val="-7"/>
        </w:rPr>
        <w:t> </w:t>
      </w:r>
      <w:r>
        <w:rPr/>
        <w:t>altri</w:t>
      </w:r>
      <w:r>
        <w:rPr>
          <w:spacing w:val="-7"/>
        </w:rPr>
        <w:t> </w:t>
      </w:r>
      <w:r>
        <w:rPr>
          <w:u w:val="single"/>
        </w:rPr>
        <w:t>pubblici</w:t>
      </w:r>
      <w:r>
        <w:rPr>
          <w:spacing w:val="-7"/>
          <w:u w:val="single"/>
        </w:rPr>
        <w:t> </w:t>
      </w:r>
      <w:r>
        <w:rPr>
          <w:u w:val="single"/>
        </w:rPr>
        <w:t>ufficiali</w:t>
      </w:r>
      <w:r>
        <w:rPr>
          <w:spacing w:val="-7"/>
        </w:rPr>
        <w:t> </w:t>
      </w:r>
      <w:r>
        <w:rPr/>
        <w:t>hanno</w:t>
      </w:r>
      <w:r>
        <w:rPr>
          <w:spacing w:val="-7"/>
        </w:rPr>
        <w:t> </w:t>
      </w:r>
      <w:r>
        <w:rPr/>
        <w:t>una</w:t>
      </w:r>
      <w:r>
        <w:rPr>
          <w:spacing w:val="-7"/>
        </w:rPr>
        <w:t> </w:t>
      </w:r>
      <w:r>
        <w:rPr/>
        <w:t>competenza</w:t>
      </w:r>
      <w:r>
        <w:rPr>
          <w:spacing w:val="-7"/>
        </w:rPr>
        <w:t> </w:t>
      </w:r>
      <w:r>
        <w:rPr>
          <w:u w:val="single"/>
        </w:rPr>
        <w:t>limitata</w:t>
      </w:r>
      <w:r>
        <w:rPr>
          <w:spacing w:val="-8"/>
        </w:rPr>
        <w:t> </w:t>
      </w:r>
      <w:r>
        <w:rPr/>
        <w:t>nella</w:t>
      </w:r>
      <w:r>
        <w:rPr>
          <w:spacing w:val="-7"/>
        </w:rPr>
        <w:t> </w:t>
      </w:r>
      <w:r>
        <w:rPr/>
        <w:t>redazione</w:t>
      </w:r>
      <w:r>
        <w:rPr>
          <w:spacing w:val="-7"/>
        </w:rPr>
        <w:t> </w:t>
      </w:r>
      <w:r>
        <w:rPr/>
        <w:t>di determinati atti pubblici.</w:t>
      </w:r>
    </w:p>
    <w:p>
      <w:pPr>
        <w:spacing w:line="232" w:lineRule="auto" w:before="0"/>
        <w:ind w:left="140" w:right="201" w:firstLine="0"/>
        <w:jc w:val="left"/>
        <w:rPr>
          <w:sz w:val="22"/>
        </w:rPr>
      </w:pPr>
      <w:r>
        <w:rPr>
          <w:sz w:val="22"/>
        </w:rPr>
        <w:t>L’atto</w:t>
      </w:r>
      <w:r>
        <w:rPr>
          <w:spacing w:val="-9"/>
          <w:sz w:val="22"/>
        </w:rPr>
        <w:t> </w:t>
      </w:r>
      <w:r>
        <w:rPr>
          <w:sz w:val="22"/>
        </w:rPr>
        <w:t>pubblico</w:t>
      </w:r>
      <w:r>
        <w:rPr>
          <w:spacing w:val="-9"/>
          <w:sz w:val="22"/>
        </w:rPr>
        <w:t> </w:t>
      </w:r>
      <w:r>
        <w:rPr>
          <w:sz w:val="22"/>
        </w:rPr>
        <w:t>fa</w:t>
      </w:r>
      <w:r>
        <w:rPr>
          <w:spacing w:val="-9"/>
          <w:sz w:val="22"/>
        </w:rPr>
        <w:t> </w:t>
      </w:r>
      <w:r>
        <w:rPr>
          <w:b/>
          <w:sz w:val="22"/>
          <w:u w:val="single"/>
        </w:rPr>
        <w:t>pubblica</w:t>
      </w:r>
      <w:r>
        <w:rPr>
          <w:b/>
          <w:spacing w:val="-9"/>
          <w:sz w:val="22"/>
          <w:u w:val="single"/>
        </w:rPr>
        <w:t> </w:t>
      </w:r>
      <w:r>
        <w:rPr>
          <w:b/>
          <w:sz w:val="22"/>
          <w:u w:val="single"/>
        </w:rPr>
        <w:t>fede</w:t>
      </w:r>
      <w:r>
        <w:rPr>
          <w:sz w:val="22"/>
        </w:rPr>
        <w:t>,</w:t>
      </w:r>
      <w:r>
        <w:rPr>
          <w:spacing w:val="-9"/>
          <w:sz w:val="22"/>
        </w:rPr>
        <w:t> </w:t>
      </w:r>
      <w:r>
        <w:rPr>
          <w:sz w:val="22"/>
        </w:rPr>
        <w:t>ed</w:t>
      </w:r>
      <w:r>
        <w:rPr>
          <w:spacing w:val="-9"/>
          <w:sz w:val="22"/>
        </w:rPr>
        <w:t> </w:t>
      </w:r>
      <w:r>
        <w:rPr>
          <w:sz w:val="22"/>
        </w:rPr>
        <w:t>ha</w:t>
      </w:r>
      <w:r>
        <w:rPr>
          <w:spacing w:val="-9"/>
          <w:sz w:val="22"/>
        </w:rPr>
        <w:t> </w:t>
      </w:r>
      <w:r>
        <w:rPr>
          <w:sz w:val="22"/>
        </w:rPr>
        <w:t>cioè</w:t>
      </w:r>
      <w:r>
        <w:rPr>
          <w:spacing w:val="-9"/>
          <w:sz w:val="22"/>
        </w:rPr>
        <w:t> </w:t>
      </w:r>
      <w:r>
        <w:rPr>
          <w:sz w:val="22"/>
        </w:rPr>
        <w:t>un</w:t>
      </w:r>
      <w:r>
        <w:rPr>
          <w:spacing w:val="-9"/>
          <w:sz w:val="22"/>
        </w:rPr>
        <w:t> </w:t>
      </w:r>
      <w:r>
        <w:rPr>
          <w:sz w:val="22"/>
        </w:rPr>
        <w:t>notevole</w:t>
      </w:r>
      <w:r>
        <w:rPr>
          <w:spacing w:val="-10"/>
          <w:sz w:val="22"/>
        </w:rPr>
        <w:t> </w:t>
      </w:r>
      <w:r>
        <w:rPr>
          <w:b/>
          <w:sz w:val="22"/>
          <w:u w:val="single"/>
        </w:rPr>
        <w:t>valore</w:t>
      </w:r>
      <w:r>
        <w:rPr>
          <w:b/>
          <w:spacing w:val="-9"/>
          <w:sz w:val="22"/>
          <w:u w:val="single"/>
        </w:rPr>
        <w:t> </w:t>
      </w:r>
      <w:r>
        <w:rPr>
          <w:b/>
          <w:sz w:val="22"/>
          <w:u w:val="single"/>
        </w:rPr>
        <w:t>probatorio</w:t>
      </w:r>
      <w:r>
        <w:rPr>
          <w:sz w:val="22"/>
        </w:rPr>
        <w:t>,</w:t>
      </w:r>
      <w:r>
        <w:rPr>
          <w:spacing w:val="-9"/>
          <w:sz w:val="22"/>
        </w:rPr>
        <w:t> </w:t>
      </w:r>
      <w:r>
        <w:rPr>
          <w:sz w:val="22"/>
        </w:rPr>
        <w:t>che</w:t>
      </w:r>
      <w:r>
        <w:rPr>
          <w:spacing w:val="-9"/>
          <w:sz w:val="22"/>
        </w:rPr>
        <w:t> </w:t>
      </w:r>
      <w:r>
        <w:rPr>
          <w:sz w:val="22"/>
        </w:rPr>
        <w:t>si</w:t>
      </w:r>
      <w:r>
        <w:rPr>
          <w:spacing w:val="-9"/>
          <w:sz w:val="22"/>
        </w:rPr>
        <w:t> </w:t>
      </w:r>
      <w:r>
        <w:rPr>
          <w:sz w:val="22"/>
        </w:rPr>
        <w:t>coglie</w:t>
      </w:r>
      <w:r>
        <w:rPr>
          <w:spacing w:val="-9"/>
          <w:sz w:val="22"/>
        </w:rPr>
        <w:t> </w:t>
      </w:r>
      <w:r>
        <w:rPr>
          <w:sz w:val="22"/>
        </w:rPr>
        <w:t>leggendo</w:t>
      </w:r>
      <w:r>
        <w:rPr>
          <w:spacing w:val="-9"/>
          <w:sz w:val="22"/>
        </w:rPr>
        <w:t> </w:t>
      </w:r>
      <w:r>
        <w:rPr>
          <w:sz w:val="22"/>
        </w:rPr>
        <w:t>l’articolo </w:t>
      </w:r>
      <w:r>
        <w:rPr>
          <w:spacing w:val="-2"/>
          <w:sz w:val="22"/>
        </w:rPr>
        <w:t>successivo.</w:t>
      </w:r>
    </w:p>
    <w:p>
      <w:pPr>
        <w:pStyle w:val="Heading3"/>
        <w:spacing w:before="112"/>
      </w:pPr>
      <w:bookmarkStart w:name="ARTICOLO 2700 [efficacia dell’atto pubbl" w:id="556"/>
      <w:bookmarkEnd w:id="556"/>
      <w:r>
        <w:rPr>
          <w:b w:val="0"/>
        </w:rPr>
      </w:r>
      <w:r>
        <w:rPr>
          <w:color w:val="2E5395"/>
          <w:spacing w:val="-2"/>
        </w:rPr>
        <w:t>ARTICOLO</w:t>
      </w:r>
      <w:r>
        <w:rPr>
          <w:color w:val="2E5395"/>
          <w:spacing w:val="2"/>
        </w:rPr>
        <w:t> </w:t>
      </w:r>
      <w:r>
        <w:rPr>
          <w:color w:val="2E5395"/>
          <w:spacing w:val="-2"/>
        </w:rPr>
        <w:t>2700</w:t>
      </w:r>
      <w:r>
        <w:rPr>
          <w:color w:val="2E5395"/>
          <w:spacing w:val="2"/>
        </w:rPr>
        <w:t> </w:t>
      </w:r>
      <w:r>
        <w:rPr>
          <w:color w:val="2E5395"/>
          <w:spacing w:val="-2"/>
        </w:rPr>
        <w:t>[efficacia</w:t>
      </w:r>
      <w:r>
        <w:rPr>
          <w:color w:val="2E5395"/>
          <w:spacing w:val="2"/>
        </w:rPr>
        <w:t> </w:t>
      </w:r>
      <w:r>
        <w:rPr>
          <w:color w:val="2E5395"/>
          <w:spacing w:val="-2"/>
        </w:rPr>
        <w:t>dell’atto</w:t>
      </w:r>
      <w:r>
        <w:rPr>
          <w:color w:val="2E5395"/>
          <w:spacing w:val="3"/>
        </w:rPr>
        <w:t> </w:t>
      </w:r>
      <w:r>
        <w:rPr>
          <w:color w:val="2E5395"/>
          <w:spacing w:val="-2"/>
        </w:rPr>
        <w:t>pubblico]</w:t>
      </w:r>
    </w:p>
    <w:p>
      <w:pPr>
        <w:spacing w:line="232" w:lineRule="auto" w:before="2"/>
        <w:ind w:left="140" w:right="0" w:firstLine="0"/>
        <w:jc w:val="left"/>
        <w:rPr>
          <w:sz w:val="22"/>
        </w:rPr>
      </w:pPr>
      <w:r>
        <w:rPr>
          <w:sz w:val="22"/>
        </w:rPr>
        <w:t>“</w:t>
      </w:r>
      <w:r>
        <w:rPr>
          <w:b/>
          <w:i/>
          <w:sz w:val="22"/>
        </w:rPr>
        <w:t>L’atto pubblico fa </w:t>
      </w:r>
      <w:r>
        <w:rPr>
          <w:b/>
          <w:i/>
          <w:sz w:val="22"/>
          <w:u w:val="single"/>
        </w:rPr>
        <w:t>piena prova</w:t>
      </w:r>
      <w:r>
        <w:rPr>
          <w:b/>
          <w:i/>
          <w:sz w:val="22"/>
        </w:rPr>
        <w:t>, fino a </w:t>
      </w:r>
      <w:r>
        <w:rPr>
          <w:b/>
          <w:i/>
          <w:sz w:val="22"/>
          <w:u w:val="single"/>
        </w:rPr>
        <w:t>querela di falso</w:t>
      </w:r>
      <w:r>
        <w:rPr>
          <w:b/>
          <w:i/>
          <w:sz w:val="22"/>
        </w:rPr>
        <w:t>, della </w:t>
      </w:r>
      <w:r>
        <w:rPr>
          <w:b/>
          <w:i/>
          <w:sz w:val="22"/>
          <w:u w:val="single"/>
        </w:rPr>
        <w:t>provenienza</w:t>
      </w:r>
      <w:r>
        <w:rPr>
          <w:b/>
          <w:i/>
          <w:sz w:val="22"/>
        </w:rPr>
        <w:t> del documento del pubblico uﬃciale che lo ha formato, nonché delle </w:t>
      </w:r>
      <w:r>
        <w:rPr>
          <w:b/>
          <w:i/>
          <w:sz w:val="22"/>
          <w:u w:val="single"/>
        </w:rPr>
        <w:t>dichiarazioni</w:t>
      </w:r>
      <w:r>
        <w:rPr>
          <w:b/>
          <w:i/>
          <w:sz w:val="22"/>
        </w:rPr>
        <w:t> delle parti e degli altri </w:t>
      </w:r>
      <w:r>
        <w:rPr>
          <w:b/>
          <w:i/>
          <w:sz w:val="22"/>
          <w:u w:val="single"/>
        </w:rPr>
        <w:t>fa&gt;</w:t>
      </w:r>
      <w:r>
        <w:rPr>
          <w:b/>
          <w:i/>
          <w:sz w:val="22"/>
        </w:rPr>
        <w:t> che il pubblico uﬃciale attesta avvenuti in sua </w:t>
      </w:r>
      <w:r>
        <w:rPr>
          <w:b/>
          <w:i/>
          <w:sz w:val="22"/>
          <w:u w:val="single"/>
        </w:rPr>
        <w:t>presenza</w:t>
      </w:r>
      <w:r>
        <w:rPr>
          <w:b/>
          <w:i/>
          <w:sz w:val="22"/>
        </w:rPr>
        <w:t> o da lui </w:t>
      </w:r>
      <w:r>
        <w:rPr>
          <w:b/>
          <w:i/>
          <w:sz w:val="22"/>
          <w:u w:val="single"/>
        </w:rPr>
        <w:t>compiuti</w:t>
      </w:r>
      <w:r>
        <w:rPr>
          <w:sz w:val="22"/>
        </w:rPr>
        <w:t>”.</w:t>
      </w:r>
    </w:p>
    <w:p>
      <w:pPr>
        <w:pStyle w:val="BodyText"/>
        <w:spacing w:line="264" w:lineRule="exact" w:before="111"/>
      </w:pPr>
      <w:r>
        <w:rPr/>
        <w:t>Gli</w:t>
      </w:r>
      <w:r>
        <w:rPr>
          <w:spacing w:val="-4"/>
        </w:rPr>
        <w:t> </w:t>
      </w:r>
      <w:r>
        <w:rPr/>
        <w:t>elementi</w:t>
      </w:r>
      <w:r>
        <w:rPr>
          <w:spacing w:val="-4"/>
        </w:rPr>
        <w:t> </w:t>
      </w:r>
      <w:r>
        <w:rPr/>
        <w:t>che</w:t>
      </w:r>
      <w:r>
        <w:rPr>
          <w:spacing w:val="-5"/>
        </w:rPr>
        <w:t> </w:t>
      </w:r>
      <w:r>
        <w:rPr/>
        <w:t>sono</w:t>
      </w:r>
      <w:r>
        <w:rPr>
          <w:spacing w:val="-4"/>
        </w:rPr>
        <w:t> </w:t>
      </w:r>
      <w:r>
        <w:rPr/>
        <w:t>indiscutibili,</w:t>
      </w:r>
      <w:r>
        <w:rPr>
          <w:spacing w:val="-4"/>
        </w:rPr>
        <w:t> </w:t>
      </w:r>
      <w:r>
        <w:rPr/>
        <w:t>una</w:t>
      </w:r>
      <w:r>
        <w:rPr>
          <w:spacing w:val="-4"/>
        </w:rPr>
        <w:t> </w:t>
      </w:r>
      <w:r>
        <w:rPr/>
        <w:t>volta</w:t>
      </w:r>
      <w:r>
        <w:rPr>
          <w:spacing w:val="-4"/>
        </w:rPr>
        <w:t> </w:t>
      </w:r>
      <w:r>
        <w:rPr/>
        <w:t>che</w:t>
      </w:r>
      <w:r>
        <w:rPr>
          <w:spacing w:val="-4"/>
        </w:rPr>
        <w:t> </w:t>
      </w:r>
      <w:r>
        <w:rPr/>
        <w:t>sono</w:t>
      </w:r>
      <w:r>
        <w:rPr>
          <w:spacing w:val="-3"/>
        </w:rPr>
        <w:t> </w:t>
      </w:r>
      <w:r>
        <w:rPr/>
        <w:t>racchiusi</w:t>
      </w:r>
      <w:r>
        <w:rPr>
          <w:spacing w:val="-4"/>
        </w:rPr>
        <w:t> </w:t>
      </w:r>
      <w:r>
        <w:rPr/>
        <w:t>in</w:t>
      </w:r>
      <w:r>
        <w:rPr>
          <w:spacing w:val="-4"/>
        </w:rPr>
        <w:t> </w:t>
      </w:r>
      <w:r>
        <w:rPr/>
        <w:t>un</w:t>
      </w:r>
      <w:r>
        <w:rPr>
          <w:spacing w:val="-4"/>
        </w:rPr>
        <w:t> </w:t>
      </w:r>
      <w:r>
        <w:rPr/>
        <w:t>atto</w:t>
      </w:r>
      <w:r>
        <w:rPr>
          <w:spacing w:val="-4"/>
        </w:rPr>
        <w:t> </w:t>
      </w:r>
      <w:r>
        <w:rPr/>
        <w:t>pubblico,</w:t>
      </w:r>
      <w:r>
        <w:rPr>
          <w:spacing w:val="-3"/>
        </w:rPr>
        <w:t> </w:t>
      </w:r>
      <w:r>
        <w:rPr>
          <w:spacing w:val="-2"/>
        </w:rPr>
        <w:t>sono:</w:t>
      </w:r>
    </w:p>
    <w:p>
      <w:pPr>
        <w:pStyle w:val="ListParagraph"/>
        <w:numPr>
          <w:ilvl w:val="0"/>
          <w:numId w:val="73"/>
        </w:numPr>
        <w:tabs>
          <w:tab w:pos="500" w:val="left" w:leader="none"/>
        </w:tabs>
        <w:spacing w:line="260" w:lineRule="exact" w:before="0" w:after="0"/>
        <w:ind w:left="500" w:right="0" w:hanging="360"/>
        <w:jc w:val="left"/>
        <w:rPr>
          <w:sz w:val="22"/>
        </w:rPr>
      </w:pPr>
      <w:r>
        <w:rPr>
          <w:sz w:val="22"/>
        </w:rPr>
        <w:t>che</w:t>
      </w:r>
      <w:r>
        <w:rPr>
          <w:spacing w:val="-7"/>
          <w:sz w:val="22"/>
        </w:rPr>
        <w:t> </w:t>
      </w:r>
      <w:r>
        <w:rPr>
          <w:sz w:val="22"/>
        </w:rPr>
        <w:t>l’atto</w:t>
      </w:r>
      <w:r>
        <w:rPr>
          <w:spacing w:val="-7"/>
          <w:sz w:val="22"/>
        </w:rPr>
        <w:t> </w:t>
      </w:r>
      <w:r>
        <w:rPr>
          <w:sz w:val="22"/>
        </w:rPr>
        <w:t>sia</w:t>
      </w:r>
      <w:r>
        <w:rPr>
          <w:spacing w:val="-7"/>
          <w:sz w:val="22"/>
        </w:rPr>
        <w:t> </w:t>
      </w:r>
      <w:r>
        <w:rPr>
          <w:sz w:val="22"/>
        </w:rPr>
        <w:t>stato</w:t>
      </w:r>
      <w:r>
        <w:rPr>
          <w:spacing w:val="-7"/>
          <w:sz w:val="22"/>
        </w:rPr>
        <w:t> </w:t>
      </w:r>
      <w:r>
        <w:rPr>
          <w:b/>
          <w:sz w:val="22"/>
          <w:u w:val="single"/>
        </w:rPr>
        <w:t>fatto</w:t>
      </w:r>
      <w:r>
        <w:rPr>
          <w:b/>
          <w:spacing w:val="-7"/>
          <w:sz w:val="22"/>
        </w:rPr>
        <w:t> </w:t>
      </w:r>
      <w:r>
        <w:rPr>
          <w:sz w:val="22"/>
        </w:rPr>
        <w:t>da</w:t>
      </w:r>
      <w:r>
        <w:rPr>
          <w:spacing w:val="-6"/>
          <w:sz w:val="22"/>
        </w:rPr>
        <w:t> </w:t>
      </w:r>
      <w:r>
        <w:rPr>
          <w:sz w:val="22"/>
        </w:rPr>
        <w:t>un</w:t>
      </w:r>
      <w:r>
        <w:rPr>
          <w:spacing w:val="-7"/>
          <w:sz w:val="22"/>
        </w:rPr>
        <w:t> </w:t>
      </w:r>
      <w:r>
        <w:rPr>
          <w:sz w:val="22"/>
          <w:u w:val="single"/>
        </w:rPr>
        <w:t>notaio</w:t>
      </w:r>
      <w:r>
        <w:rPr>
          <w:spacing w:val="-7"/>
          <w:sz w:val="22"/>
        </w:rPr>
        <w:t> </w:t>
      </w:r>
      <w:r>
        <w:rPr>
          <w:sz w:val="22"/>
        </w:rPr>
        <w:t>(o</w:t>
      </w:r>
      <w:r>
        <w:rPr>
          <w:spacing w:val="-7"/>
          <w:sz w:val="22"/>
        </w:rPr>
        <w:t> </w:t>
      </w:r>
      <w:r>
        <w:rPr>
          <w:sz w:val="22"/>
        </w:rPr>
        <w:t>da</w:t>
      </w:r>
      <w:r>
        <w:rPr>
          <w:spacing w:val="-7"/>
          <w:sz w:val="22"/>
        </w:rPr>
        <w:t> </w:t>
      </w:r>
      <w:r>
        <w:rPr>
          <w:sz w:val="22"/>
        </w:rPr>
        <w:t>un</w:t>
      </w:r>
      <w:r>
        <w:rPr>
          <w:spacing w:val="-7"/>
          <w:sz w:val="22"/>
        </w:rPr>
        <w:t> </w:t>
      </w:r>
      <w:r>
        <w:rPr>
          <w:sz w:val="22"/>
        </w:rPr>
        <w:t>atto</w:t>
      </w:r>
      <w:r>
        <w:rPr>
          <w:spacing w:val="-6"/>
          <w:sz w:val="22"/>
        </w:rPr>
        <w:t> </w:t>
      </w:r>
      <w:r>
        <w:rPr>
          <w:spacing w:val="-2"/>
          <w:sz w:val="22"/>
        </w:rPr>
        <w:t>pubblico);</w:t>
      </w:r>
    </w:p>
    <w:p>
      <w:pPr>
        <w:pStyle w:val="BodyText"/>
        <w:spacing w:line="232" w:lineRule="auto" w:before="2"/>
        <w:ind w:left="501" w:right="201"/>
      </w:pPr>
      <w:r>
        <w:rPr/>
        <w:t>è</w:t>
      </w:r>
      <w:r>
        <w:rPr>
          <w:spacing w:val="-6"/>
        </w:rPr>
        <w:t> </w:t>
      </w:r>
      <w:r>
        <w:rPr/>
        <w:t>incontestabile</w:t>
      </w:r>
      <w:r>
        <w:rPr>
          <w:spacing w:val="-6"/>
        </w:rPr>
        <w:t> </w:t>
      </w:r>
      <w:r>
        <w:rPr/>
        <w:t>quello</w:t>
      </w:r>
      <w:r>
        <w:rPr>
          <w:spacing w:val="-6"/>
        </w:rPr>
        <w:t> </w:t>
      </w:r>
      <w:r>
        <w:rPr/>
        <w:t>che</w:t>
      </w:r>
      <w:r>
        <w:rPr>
          <w:spacing w:val="-6"/>
        </w:rPr>
        <w:t> </w:t>
      </w:r>
      <w:r>
        <w:rPr/>
        <w:t>il</w:t>
      </w:r>
      <w:r>
        <w:rPr>
          <w:spacing w:val="-6"/>
        </w:rPr>
        <w:t> </w:t>
      </w:r>
      <w:r>
        <w:rPr/>
        <w:t>notaio</w:t>
      </w:r>
      <w:r>
        <w:rPr>
          <w:spacing w:val="-6"/>
        </w:rPr>
        <w:t> </w:t>
      </w:r>
      <w:r>
        <w:rPr/>
        <w:t>dice</w:t>
      </w:r>
      <w:r>
        <w:rPr>
          <w:spacing w:val="-6"/>
        </w:rPr>
        <w:t> </w:t>
      </w:r>
      <w:r>
        <w:rPr/>
        <w:t>che</w:t>
      </w:r>
      <w:r>
        <w:rPr>
          <w:spacing w:val="-6"/>
        </w:rPr>
        <w:t> </w:t>
      </w:r>
      <w:r>
        <w:rPr/>
        <w:t>le</w:t>
      </w:r>
      <w:r>
        <w:rPr>
          <w:spacing w:val="-6"/>
        </w:rPr>
        <w:t> </w:t>
      </w:r>
      <w:r>
        <w:rPr/>
        <w:t>parti</w:t>
      </w:r>
      <w:r>
        <w:rPr>
          <w:spacing w:val="-6"/>
        </w:rPr>
        <w:t> </w:t>
      </w:r>
      <w:r>
        <w:rPr/>
        <w:t>gli</w:t>
      </w:r>
      <w:r>
        <w:rPr>
          <w:spacing w:val="-6"/>
        </w:rPr>
        <w:t> </w:t>
      </w:r>
      <w:r>
        <w:rPr/>
        <w:t>hanno</w:t>
      </w:r>
      <w:r>
        <w:rPr>
          <w:spacing w:val="-6"/>
        </w:rPr>
        <w:t> </w:t>
      </w:r>
      <w:r>
        <w:rPr/>
        <w:t>detto:</w:t>
      </w:r>
      <w:r>
        <w:rPr>
          <w:spacing w:val="-7"/>
        </w:rPr>
        <w:t> </w:t>
      </w:r>
      <w:r>
        <w:rPr/>
        <w:t>è</w:t>
      </w:r>
      <w:r>
        <w:rPr>
          <w:spacing w:val="-6"/>
        </w:rPr>
        <w:t> </w:t>
      </w:r>
      <w:r>
        <w:rPr/>
        <w:t>attestata</w:t>
      </w:r>
      <w:r>
        <w:rPr>
          <w:spacing w:val="-6"/>
        </w:rPr>
        <w:t> </w:t>
      </w:r>
      <w:r>
        <w:rPr/>
        <w:t>la</w:t>
      </w:r>
      <w:r>
        <w:rPr>
          <w:spacing w:val="-6"/>
        </w:rPr>
        <w:t> </w:t>
      </w:r>
      <w:r>
        <w:rPr/>
        <w:t>presenza</w:t>
      </w:r>
      <w:r>
        <w:rPr>
          <w:spacing w:val="-6"/>
        </w:rPr>
        <w:t> </w:t>
      </w:r>
      <w:r>
        <w:rPr/>
        <w:t>delle </w:t>
      </w:r>
      <w:r>
        <w:rPr>
          <w:b/>
          <w:u w:val="single"/>
        </w:rPr>
        <w:t>dichiarazioni</w:t>
      </w:r>
      <w:r>
        <w:rPr>
          <w:b/>
        </w:rPr>
        <w:t> </w:t>
      </w:r>
      <w:r>
        <w:rPr/>
        <w:t>delle parti e ciò che le parti hanno dichiarato;</w:t>
      </w:r>
    </w:p>
    <w:p>
      <w:pPr>
        <w:pStyle w:val="ListParagraph"/>
        <w:numPr>
          <w:ilvl w:val="0"/>
          <w:numId w:val="73"/>
        </w:numPr>
        <w:tabs>
          <w:tab w:pos="500" w:val="left" w:leader="none"/>
        </w:tabs>
        <w:spacing w:line="258" w:lineRule="exact" w:before="0" w:after="0"/>
        <w:ind w:left="500" w:right="0" w:hanging="360"/>
        <w:jc w:val="left"/>
        <w:rPr>
          <w:sz w:val="22"/>
        </w:rPr>
      </w:pPr>
      <w:r>
        <w:rPr>
          <w:sz w:val="22"/>
        </w:rPr>
        <w:t>è</w:t>
      </w:r>
      <w:r>
        <w:rPr>
          <w:spacing w:val="-3"/>
          <w:sz w:val="22"/>
        </w:rPr>
        <w:t> </w:t>
      </w:r>
      <w:r>
        <w:rPr>
          <w:sz w:val="22"/>
        </w:rPr>
        <w:t>indiscutibile</w:t>
      </w:r>
      <w:r>
        <w:rPr>
          <w:spacing w:val="-3"/>
          <w:sz w:val="22"/>
        </w:rPr>
        <w:t> </w:t>
      </w:r>
      <w:r>
        <w:rPr>
          <w:sz w:val="22"/>
        </w:rPr>
        <w:t>ciò</w:t>
      </w:r>
      <w:r>
        <w:rPr>
          <w:spacing w:val="-3"/>
          <w:sz w:val="22"/>
        </w:rPr>
        <w:t> </w:t>
      </w:r>
      <w:r>
        <w:rPr>
          <w:sz w:val="22"/>
        </w:rPr>
        <w:t>che</w:t>
      </w:r>
      <w:r>
        <w:rPr>
          <w:spacing w:val="-3"/>
          <w:sz w:val="22"/>
        </w:rPr>
        <w:t> </w:t>
      </w:r>
      <w:r>
        <w:rPr>
          <w:sz w:val="22"/>
        </w:rPr>
        <w:t>il</w:t>
      </w:r>
      <w:r>
        <w:rPr>
          <w:spacing w:val="-3"/>
          <w:sz w:val="22"/>
        </w:rPr>
        <w:t> </w:t>
      </w:r>
      <w:r>
        <w:rPr>
          <w:sz w:val="22"/>
        </w:rPr>
        <w:t>notaio</w:t>
      </w:r>
      <w:r>
        <w:rPr>
          <w:spacing w:val="-3"/>
          <w:sz w:val="22"/>
        </w:rPr>
        <w:t> </w:t>
      </w:r>
      <w:r>
        <w:rPr>
          <w:sz w:val="22"/>
        </w:rPr>
        <w:t>attesa</w:t>
      </w:r>
      <w:r>
        <w:rPr>
          <w:spacing w:val="-3"/>
          <w:sz w:val="22"/>
        </w:rPr>
        <w:t> </w:t>
      </w:r>
      <w:r>
        <w:rPr>
          <w:sz w:val="22"/>
        </w:rPr>
        <w:t>essere</w:t>
      </w:r>
      <w:r>
        <w:rPr>
          <w:spacing w:val="-4"/>
          <w:sz w:val="22"/>
        </w:rPr>
        <w:t> </w:t>
      </w:r>
      <w:r>
        <w:rPr>
          <w:b/>
          <w:sz w:val="22"/>
          <w:u w:val="single"/>
        </w:rPr>
        <w:t>avvenuto</w:t>
      </w:r>
      <w:r>
        <w:rPr>
          <w:b/>
          <w:spacing w:val="-2"/>
          <w:sz w:val="22"/>
        </w:rPr>
        <w:t> </w:t>
      </w:r>
      <w:r>
        <w:rPr>
          <w:sz w:val="22"/>
        </w:rPr>
        <w:t>in</w:t>
      </w:r>
      <w:r>
        <w:rPr>
          <w:spacing w:val="-3"/>
          <w:sz w:val="22"/>
        </w:rPr>
        <w:t> </w:t>
      </w:r>
      <w:r>
        <w:rPr>
          <w:sz w:val="22"/>
        </w:rPr>
        <w:t>sua</w:t>
      </w:r>
      <w:r>
        <w:rPr>
          <w:spacing w:val="-3"/>
          <w:sz w:val="22"/>
        </w:rPr>
        <w:t> </w:t>
      </w:r>
      <w:r>
        <w:rPr>
          <w:sz w:val="22"/>
        </w:rPr>
        <w:t>presenza</w:t>
      </w:r>
      <w:r>
        <w:rPr>
          <w:spacing w:val="-3"/>
          <w:sz w:val="22"/>
        </w:rPr>
        <w:t> </w:t>
      </w:r>
      <w:r>
        <w:rPr>
          <w:sz w:val="22"/>
        </w:rPr>
        <w:t>o</w:t>
      </w:r>
      <w:r>
        <w:rPr>
          <w:spacing w:val="-3"/>
          <w:sz w:val="22"/>
        </w:rPr>
        <w:t> </w:t>
      </w:r>
      <w:r>
        <w:rPr>
          <w:sz w:val="22"/>
        </w:rPr>
        <w:t>da</w:t>
      </w:r>
      <w:r>
        <w:rPr>
          <w:spacing w:val="-3"/>
          <w:sz w:val="22"/>
        </w:rPr>
        <w:t> </w:t>
      </w:r>
      <w:r>
        <w:rPr>
          <w:sz w:val="22"/>
        </w:rPr>
        <w:t>lui</w:t>
      </w:r>
      <w:r>
        <w:rPr>
          <w:spacing w:val="-4"/>
          <w:sz w:val="22"/>
        </w:rPr>
        <w:t> </w:t>
      </w:r>
      <w:r>
        <w:rPr>
          <w:b/>
          <w:spacing w:val="-2"/>
          <w:sz w:val="22"/>
          <w:u w:val="single"/>
        </w:rPr>
        <w:t>compiuto</w:t>
      </w:r>
      <w:r>
        <w:rPr>
          <w:spacing w:val="-2"/>
          <w:sz w:val="22"/>
        </w:rPr>
        <w:t>.</w:t>
      </w:r>
    </w:p>
    <w:p>
      <w:pPr>
        <w:pStyle w:val="BodyText"/>
        <w:spacing w:line="260" w:lineRule="exact"/>
        <w:ind w:left="388"/>
      </w:pPr>
      <w:r>
        <w:rPr/>
        <w:t>L’atto</w:t>
      </w:r>
      <w:r>
        <w:rPr>
          <w:spacing w:val="-11"/>
        </w:rPr>
        <w:t> </w:t>
      </w:r>
      <w:r>
        <w:rPr/>
        <w:t>pubblico</w:t>
      </w:r>
      <w:r>
        <w:rPr>
          <w:spacing w:val="-11"/>
        </w:rPr>
        <w:t> </w:t>
      </w:r>
      <w:r>
        <w:rPr/>
        <w:t>fa</w:t>
      </w:r>
      <w:r>
        <w:rPr>
          <w:spacing w:val="-11"/>
        </w:rPr>
        <w:t> </w:t>
      </w:r>
      <w:r>
        <w:rPr/>
        <w:t>“piena</w:t>
      </w:r>
      <w:r>
        <w:rPr>
          <w:spacing w:val="-11"/>
        </w:rPr>
        <w:t> </w:t>
      </w:r>
      <w:r>
        <w:rPr/>
        <w:t>prova”,</w:t>
      </w:r>
      <w:r>
        <w:rPr>
          <w:spacing w:val="-10"/>
        </w:rPr>
        <w:t> </w:t>
      </w:r>
      <w:r>
        <w:rPr/>
        <w:t>ossia</w:t>
      </w:r>
      <w:r>
        <w:rPr>
          <w:spacing w:val="-11"/>
        </w:rPr>
        <w:t> </w:t>
      </w:r>
      <w:r>
        <w:rPr/>
        <w:t>“prova</w:t>
      </w:r>
      <w:r>
        <w:rPr>
          <w:spacing w:val="-11"/>
        </w:rPr>
        <w:t> </w:t>
      </w:r>
      <w:r>
        <w:rPr/>
        <w:t>legale”</w:t>
      </w:r>
      <w:r>
        <w:rPr>
          <w:spacing w:val="-11"/>
        </w:rPr>
        <w:t> </w:t>
      </w:r>
      <w:r>
        <w:rPr/>
        <w:t>di</w:t>
      </w:r>
      <w:r>
        <w:rPr>
          <w:spacing w:val="-11"/>
        </w:rPr>
        <w:t> </w:t>
      </w:r>
      <w:r>
        <w:rPr/>
        <w:t>queste</w:t>
      </w:r>
      <w:r>
        <w:rPr>
          <w:spacing w:val="-10"/>
        </w:rPr>
        <w:t> </w:t>
      </w:r>
      <w:r>
        <w:rPr>
          <w:spacing w:val="-2"/>
        </w:rPr>
        <w:t>circostanze:</w:t>
      </w:r>
    </w:p>
    <w:p>
      <w:pPr>
        <w:pStyle w:val="ListParagraph"/>
        <w:numPr>
          <w:ilvl w:val="0"/>
          <w:numId w:val="75"/>
        </w:numPr>
        <w:tabs>
          <w:tab w:pos="500" w:val="left" w:leader="none"/>
        </w:tabs>
        <w:spacing w:line="260" w:lineRule="exact" w:before="0" w:after="0"/>
        <w:ind w:left="500" w:right="0" w:hanging="360"/>
        <w:jc w:val="left"/>
        <w:rPr>
          <w:sz w:val="22"/>
        </w:rPr>
      </w:pPr>
      <w:r>
        <w:rPr>
          <w:b/>
          <w:sz w:val="22"/>
          <w:u w:val="single"/>
        </w:rPr>
        <w:t>Provenienza</w:t>
      </w:r>
      <w:r>
        <w:rPr>
          <w:b/>
          <w:spacing w:val="-7"/>
          <w:sz w:val="22"/>
        </w:rPr>
        <w:t> </w:t>
      </w:r>
      <w:r>
        <w:rPr>
          <w:sz w:val="22"/>
        </w:rPr>
        <w:t>del</w:t>
      </w:r>
      <w:r>
        <w:rPr>
          <w:spacing w:val="-7"/>
          <w:sz w:val="22"/>
        </w:rPr>
        <w:t> </w:t>
      </w:r>
      <w:r>
        <w:rPr>
          <w:spacing w:val="-2"/>
          <w:sz w:val="22"/>
        </w:rPr>
        <w:t>documento;</w:t>
      </w:r>
    </w:p>
    <w:p>
      <w:pPr>
        <w:pStyle w:val="ListParagraph"/>
        <w:numPr>
          <w:ilvl w:val="0"/>
          <w:numId w:val="75"/>
        </w:numPr>
        <w:tabs>
          <w:tab w:pos="500" w:val="left" w:leader="none"/>
        </w:tabs>
        <w:spacing w:line="260" w:lineRule="exact" w:before="0" w:after="0"/>
        <w:ind w:left="500" w:right="0" w:hanging="360"/>
        <w:jc w:val="left"/>
        <w:rPr>
          <w:sz w:val="22"/>
        </w:rPr>
      </w:pPr>
      <w:r>
        <w:rPr>
          <w:sz w:val="22"/>
        </w:rPr>
        <w:t>ciò</w:t>
      </w:r>
      <w:r>
        <w:rPr>
          <w:spacing w:val="-3"/>
          <w:sz w:val="22"/>
        </w:rPr>
        <w:t> </w:t>
      </w:r>
      <w:r>
        <w:rPr>
          <w:sz w:val="22"/>
        </w:rPr>
        <w:t>che</w:t>
      </w:r>
      <w:r>
        <w:rPr>
          <w:spacing w:val="-2"/>
          <w:sz w:val="22"/>
        </w:rPr>
        <w:t> </w:t>
      </w:r>
      <w:r>
        <w:rPr>
          <w:sz w:val="22"/>
        </w:rPr>
        <w:t>le</w:t>
      </w:r>
      <w:r>
        <w:rPr>
          <w:spacing w:val="-3"/>
          <w:sz w:val="22"/>
        </w:rPr>
        <w:t> </w:t>
      </w:r>
      <w:r>
        <w:rPr>
          <w:sz w:val="22"/>
        </w:rPr>
        <w:t>parti</w:t>
      </w:r>
      <w:r>
        <w:rPr>
          <w:spacing w:val="-2"/>
          <w:sz w:val="22"/>
        </w:rPr>
        <w:t> </w:t>
      </w:r>
      <w:r>
        <w:rPr>
          <w:sz w:val="22"/>
        </w:rPr>
        <w:t>hanno</w:t>
      </w:r>
      <w:r>
        <w:rPr>
          <w:spacing w:val="-3"/>
          <w:sz w:val="22"/>
        </w:rPr>
        <w:t> </w:t>
      </w:r>
      <w:r>
        <w:rPr>
          <w:b/>
          <w:sz w:val="22"/>
          <w:u w:val="single"/>
        </w:rPr>
        <w:t>dichiarato</w:t>
      </w:r>
      <w:r>
        <w:rPr>
          <w:b/>
          <w:spacing w:val="-2"/>
          <w:sz w:val="22"/>
        </w:rPr>
        <w:t> </w:t>
      </w:r>
      <w:r>
        <w:rPr>
          <w:sz w:val="22"/>
        </w:rPr>
        <w:t>in</w:t>
      </w:r>
      <w:r>
        <w:rPr>
          <w:spacing w:val="-3"/>
          <w:sz w:val="22"/>
        </w:rPr>
        <w:t> </w:t>
      </w:r>
      <w:r>
        <w:rPr>
          <w:sz w:val="22"/>
        </w:rPr>
        <w:t>sua</w:t>
      </w:r>
      <w:r>
        <w:rPr>
          <w:spacing w:val="-2"/>
          <w:sz w:val="22"/>
        </w:rPr>
        <w:t> presenza;</w:t>
      </w:r>
    </w:p>
    <w:p>
      <w:pPr>
        <w:pStyle w:val="ListParagraph"/>
        <w:numPr>
          <w:ilvl w:val="0"/>
          <w:numId w:val="75"/>
        </w:numPr>
        <w:tabs>
          <w:tab w:pos="500" w:val="left" w:leader="none"/>
        </w:tabs>
        <w:spacing w:line="261" w:lineRule="exact" w:before="0" w:after="0"/>
        <w:ind w:left="500" w:right="0" w:hanging="360"/>
        <w:jc w:val="left"/>
        <w:rPr>
          <w:sz w:val="22"/>
        </w:rPr>
      </w:pPr>
      <w:r>
        <w:rPr>
          <w:sz w:val="22"/>
        </w:rPr>
        <w:t>ciò</w:t>
      </w:r>
      <w:r>
        <w:rPr>
          <w:spacing w:val="-3"/>
          <w:sz w:val="22"/>
        </w:rPr>
        <w:t> </w:t>
      </w:r>
      <w:r>
        <w:rPr>
          <w:sz w:val="22"/>
        </w:rPr>
        <w:t>che</w:t>
      </w:r>
      <w:r>
        <w:rPr>
          <w:spacing w:val="-3"/>
          <w:sz w:val="22"/>
        </w:rPr>
        <w:t> </w:t>
      </w:r>
      <w:r>
        <w:rPr>
          <w:sz w:val="22"/>
        </w:rPr>
        <w:t>le</w:t>
      </w:r>
      <w:r>
        <w:rPr>
          <w:spacing w:val="-3"/>
          <w:sz w:val="22"/>
        </w:rPr>
        <w:t> </w:t>
      </w:r>
      <w:r>
        <w:rPr>
          <w:sz w:val="22"/>
        </w:rPr>
        <w:t>parti</w:t>
      </w:r>
      <w:r>
        <w:rPr>
          <w:spacing w:val="-3"/>
          <w:sz w:val="22"/>
        </w:rPr>
        <w:t> </w:t>
      </w:r>
      <w:r>
        <w:rPr>
          <w:sz w:val="22"/>
        </w:rPr>
        <w:t>hanno</w:t>
      </w:r>
      <w:r>
        <w:rPr>
          <w:spacing w:val="-3"/>
          <w:sz w:val="22"/>
        </w:rPr>
        <w:t> </w:t>
      </w:r>
      <w:r>
        <w:rPr>
          <w:b/>
          <w:sz w:val="22"/>
          <w:u w:val="single"/>
        </w:rPr>
        <w:t>fatto</w:t>
      </w:r>
      <w:r>
        <w:rPr>
          <w:b/>
          <w:spacing w:val="-3"/>
          <w:sz w:val="22"/>
        </w:rPr>
        <w:t> </w:t>
      </w:r>
      <w:r>
        <w:rPr>
          <w:sz w:val="22"/>
        </w:rPr>
        <w:t>in</w:t>
      </w:r>
      <w:r>
        <w:rPr>
          <w:spacing w:val="-3"/>
          <w:sz w:val="22"/>
        </w:rPr>
        <w:t> </w:t>
      </w:r>
      <w:r>
        <w:rPr>
          <w:sz w:val="22"/>
        </w:rPr>
        <w:t>sua</w:t>
      </w:r>
      <w:r>
        <w:rPr>
          <w:spacing w:val="-3"/>
          <w:sz w:val="22"/>
        </w:rPr>
        <w:t> </w:t>
      </w:r>
      <w:r>
        <w:rPr>
          <w:spacing w:val="-2"/>
          <w:sz w:val="22"/>
        </w:rPr>
        <w:t>presenza;</w:t>
      </w:r>
    </w:p>
    <w:p>
      <w:pPr>
        <w:pStyle w:val="ListParagraph"/>
        <w:numPr>
          <w:ilvl w:val="0"/>
          <w:numId w:val="75"/>
        </w:numPr>
        <w:tabs>
          <w:tab w:pos="500" w:val="left" w:leader="none"/>
        </w:tabs>
        <w:spacing w:line="265" w:lineRule="exact" w:before="0" w:after="0"/>
        <w:ind w:left="500" w:right="0" w:hanging="360"/>
        <w:jc w:val="left"/>
        <w:rPr>
          <w:sz w:val="22"/>
        </w:rPr>
      </w:pPr>
      <w:r>
        <w:rPr>
          <w:sz w:val="22"/>
        </w:rPr>
        <w:t>ciò</w:t>
      </w:r>
      <w:r>
        <w:rPr>
          <w:spacing w:val="-4"/>
          <w:sz w:val="22"/>
        </w:rPr>
        <w:t> </w:t>
      </w:r>
      <w:r>
        <w:rPr>
          <w:sz w:val="22"/>
        </w:rPr>
        <w:t>che</w:t>
      </w:r>
      <w:r>
        <w:rPr>
          <w:spacing w:val="-4"/>
          <w:sz w:val="22"/>
        </w:rPr>
        <w:t> </w:t>
      </w:r>
      <w:r>
        <w:rPr>
          <w:sz w:val="22"/>
        </w:rPr>
        <w:t>il</w:t>
      </w:r>
      <w:r>
        <w:rPr>
          <w:spacing w:val="-4"/>
          <w:sz w:val="22"/>
        </w:rPr>
        <w:t> </w:t>
      </w:r>
      <w:r>
        <w:rPr>
          <w:sz w:val="22"/>
        </w:rPr>
        <w:t>notaio</w:t>
      </w:r>
      <w:r>
        <w:rPr>
          <w:spacing w:val="-4"/>
          <w:sz w:val="22"/>
        </w:rPr>
        <w:t> </w:t>
      </w:r>
      <w:r>
        <w:rPr>
          <w:sz w:val="22"/>
        </w:rPr>
        <w:t>dichiara</w:t>
      </w:r>
      <w:r>
        <w:rPr>
          <w:spacing w:val="-4"/>
          <w:sz w:val="22"/>
        </w:rPr>
        <w:t> </w:t>
      </w:r>
      <w:r>
        <w:rPr>
          <w:sz w:val="22"/>
        </w:rPr>
        <w:t>di</w:t>
      </w:r>
      <w:r>
        <w:rPr>
          <w:spacing w:val="-4"/>
          <w:sz w:val="22"/>
        </w:rPr>
        <w:t> </w:t>
      </w:r>
      <w:r>
        <w:rPr>
          <w:sz w:val="22"/>
        </w:rPr>
        <w:t>aver</w:t>
      </w:r>
      <w:r>
        <w:rPr>
          <w:spacing w:val="-5"/>
          <w:sz w:val="22"/>
        </w:rPr>
        <w:t> </w:t>
      </w:r>
      <w:r>
        <w:rPr>
          <w:b/>
          <w:sz w:val="22"/>
          <w:u w:val="single"/>
        </w:rPr>
        <w:t>fatto</w:t>
      </w:r>
      <w:r>
        <w:rPr>
          <w:b/>
          <w:spacing w:val="-4"/>
          <w:sz w:val="22"/>
          <w:u w:val="single"/>
        </w:rPr>
        <w:t> </w:t>
      </w:r>
      <w:r>
        <w:rPr>
          <w:b/>
          <w:sz w:val="22"/>
          <w:u w:val="single"/>
        </w:rPr>
        <w:t>lui</w:t>
      </w:r>
      <w:r>
        <w:rPr>
          <w:b/>
          <w:spacing w:val="-4"/>
          <w:sz w:val="22"/>
          <w:u w:val="single"/>
        </w:rPr>
        <w:t> </w:t>
      </w:r>
      <w:r>
        <w:rPr>
          <w:b/>
          <w:spacing w:val="-2"/>
          <w:sz w:val="22"/>
          <w:u w:val="single"/>
        </w:rPr>
        <w:t>stesso</w:t>
      </w:r>
      <w:r>
        <w:rPr>
          <w:spacing w:val="-2"/>
          <w:sz w:val="22"/>
        </w:rPr>
        <w:t>.</w:t>
      </w:r>
    </w:p>
    <w:p>
      <w:pPr>
        <w:spacing w:line="232" w:lineRule="auto" w:before="22"/>
        <w:ind w:left="140" w:right="0" w:firstLine="0"/>
        <w:jc w:val="left"/>
        <w:rPr>
          <w:sz w:val="22"/>
        </w:rPr>
      </w:pPr>
      <w:r>
        <w:rPr>
          <w:sz w:val="22"/>
        </w:rPr>
        <w:t>L’atto</w:t>
      </w:r>
      <w:r>
        <w:rPr>
          <w:spacing w:val="-8"/>
          <w:sz w:val="22"/>
        </w:rPr>
        <w:t> </w:t>
      </w:r>
      <w:r>
        <w:rPr>
          <w:sz w:val="22"/>
        </w:rPr>
        <w:t>pubblico,</w:t>
      </w:r>
      <w:r>
        <w:rPr>
          <w:spacing w:val="-9"/>
          <w:sz w:val="22"/>
        </w:rPr>
        <w:t> </w:t>
      </w:r>
      <w:r>
        <w:rPr>
          <w:sz w:val="22"/>
        </w:rPr>
        <w:t>quindi,</w:t>
      </w:r>
      <w:r>
        <w:rPr>
          <w:spacing w:val="-10"/>
          <w:sz w:val="22"/>
        </w:rPr>
        <w:t> </w:t>
      </w:r>
      <w:r>
        <w:rPr>
          <w:b/>
          <w:sz w:val="22"/>
          <w:u w:val="single"/>
        </w:rPr>
        <w:t>non</w:t>
      </w:r>
      <w:r>
        <w:rPr>
          <w:b/>
          <w:spacing w:val="-8"/>
          <w:sz w:val="22"/>
          <w:u w:val="single"/>
        </w:rPr>
        <w:t> </w:t>
      </w:r>
      <w:r>
        <w:rPr>
          <w:b/>
          <w:sz w:val="22"/>
          <w:u w:val="single"/>
        </w:rPr>
        <w:t>fa</w:t>
      </w:r>
      <w:r>
        <w:rPr>
          <w:b/>
          <w:spacing w:val="-9"/>
          <w:sz w:val="22"/>
          <w:u w:val="single"/>
        </w:rPr>
        <w:t> </w:t>
      </w:r>
      <w:r>
        <w:rPr>
          <w:b/>
          <w:sz w:val="22"/>
          <w:u w:val="single"/>
        </w:rPr>
        <w:t>prova</w:t>
      </w:r>
      <w:r>
        <w:rPr>
          <w:b/>
          <w:spacing w:val="-8"/>
          <w:sz w:val="22"/>
          <w:u w:val="single"/>
        </w:rPr>
        <w:t> </w:t>
      </w:r>
      <w:r>
        <w:rPr>
          <w:b/>
          <w:sz w:val="22"/>
          <w:u w:val="single"/>
        </w:rPr>
        <w:t>della</w:t>
      </w:r>
      <w:r>
        <w:rPr>
          <w:b/>
          <w:spacing w:val="-9"/>
          <w:sz w:val="22"/>
          <w:u w:val="single"/>
        </w:rPr>
        <w:t> </w:t>
      </w:r>
      <w:r>
        <w:rPr>
          <w:b/>
          <w:sz w:val="22"/>
          <w:u w:val="single"/>
        </w:rPr>
        <w:t>veridicità</w:t>
      </w:r>
      <w:r>
        <w:rPr>
          <w:b/>
          <w:spacing w:val="-8"/>
          <w:sz w:val="22"/>
          <w:u w:val="single"/>
        </w:rPr>
        <w:t> </w:t>
      </w:r>
      <w:r>
        <w:rPr>
          <w:b/>
          <w:sz w:val="22"/>
          <w:u w:val="single"/>
        </w:rPr>
        <w:t>del</w:t>
      </w:r>
      <w:r>
        <w:rPr>
          <w:b/>
          <w:spacing w:val="-9"/>
          <w:sz w:val="22"/>
          <w:u w:val="single"/>
        </w:rPr>
        <w:t> </w:t>
      </w:r>
      <w:r>
        <w:rPr>
          <w:b/>
          <w:sz w:val="22"/>
          <w:u w:val="single"/>
        </w:rPr>
        <w:t>contenuto</w:t>
      </w:r>
      <w:r>
        <w:rPr>
          <w:b/>
          <w:spacing w:val="-8"/>
          <w:sz w:val="22"/>
        </w:rPr>
        <w:t> </w:t>
      </w:r>
      <w:r>
        <w:rPr>
          <w:sz w:val="22"/>
        </w:rPr>
        <w:t>delle</w:t>
      </w:r>
      <w:r>
        <w:rPr>
          <w:spacing w:val="-9"/>
          <w:sz w:val="22"/>
        </w:rPr>
        <w:t> </w:t>
      </w:r>
      <w:r>
        <w:rPr>
          <w:sz w:val="22"/>
        </w:rPr>
        <w:t>dichiarazioni</w:t>
      </w:r>
      <w:r>
        <w:rPr>
          <w:spacing w:val="-8"/>
          <w:sz w:val="22"/>
        </w:rPr>
        <w:t> </w:t>
      </w:r>
      <w:r>
        <w:rPr>
          <w:sz w:val="22"/>
        </w:rPr>
        <w:t>ma</w:t>
      </w:r>
      <w:r>
        <w:rPr>
          <w:spacing w:val="-9"/>
          <w:sz w:val="22"/>
        </w:rPr>
        <w:t> </w:t>
      </w:r>
      <w:r>
        <w:rPr>
          <w:sz w:val="22"/>
        </w:rPr>
        <w:t>solo</w:t>
      </w:r>
      <w:r>
        <w:rPr>
          <w:spacing w:val="-8"/>
          <w:sz w:val="22"/>
        </w:rPr>
        <w:t> </w:t>
      </w:r>
      <w:r>
        <w:rPr>
          <w:sz w:val="22"/>
        </w:rPr>
        <w:t>del</w:t>
      </w:r>
      <w:r>
        <w:rPr>
          <w:spacing w:val="-9"/>
          <w:sz w:val="22"/>
        </w:rPr>
        <w:t> </w:t>
      </w:r>
      <w:r>
        <w:rPr>
          <w:sz w:val="22"/>
        </w:rPr>
        <w:t>fatto</w:t>
      </w:r>
      <w:r>
        <w:rPr>
          <w:spacing w:val="-8"/>
          <w:sz w:val="22"/>
        </w:rPr>
        <w:t> </w:t>
      </w:r>
      <w:r>
        <w:rPr>
          <w:sz w:val="22"/>
        </w:rPr>
        <w:t>che sono effettivamente rese come indicato: il contenuto della dichiarazione è contestabile.</w:t>
      </w:r>
    </w:p>
    <w:p>
      <w:pPr>
        <w:pStyle w:val="BodyText"/>
        <w:spacing w:line="232" w:lineRule="auto"/>
        <w:ind w:right="201"/>
      </w:pPr>
      <w:r>
        <w:rPr/>
        <w:t>Affermando</w:t>
      </w:r>
      <w:r>
        <w:rPr>
          <w:spacing w:val="-8"/>
        </w:rPr>
        <w:t> </w:t>
      </w:r>
      <w:r>
        <w:rPr/>
        <w:t>che</w:t>
      </w:r>
      <w:r>
        <w:rPr>
          <w:spacing w:val="-9"/>
        </w:rPr>
        <w:t> </w:t>
      </w:r>
      <w:r>
        <w:rPr/>
        <w:t>l’atto</w:t>
      </w:r>
      <w:r>
        <w:rPr>
          <w:spacing w:val="-8"/>
        </w:rPr>
        <w:t> </w:t>
      </w:r>
      <w:r>
        <w:rPr/>
        <w:t>pubblico</w:t>
      </w:r>
      <w:r>
        <w:rPr>
          <w:spacing w:val="-9"/>
        </w:rPr>
        <w:t> </w:t>
      </w:r>
      <w:r>
        <w:rPr/>
        <w:t>fa</w:t>
      </w:r>
      <w:r>
        <w:rPr>
          <w:spacing w:val="-8"/>
        </w:rPr>
        <w:t> </w:t>
      </w:r>
      <w:r>
        <w:rPr/>
        <w:t>“piena</w:t>
      </w:r>
      <w:r>
        <w:rPr>
          <w:spacing w:val="-9"/>
        </w:rPr>
        <w:t> </w:t>
      </w:r>
      <w:r>
        <w:rPr/>
        <w:t>prova”,</w:t>
      </w:r>
      <w:r>
        <w:rPr>
          <w:spacing w:val="-8"/>
        </w:rPr>
        <w:t> </w:t>
      </w:r>
      <w:r>
        <w:rPr/>
        <w:t>si</w:t>
      </w:r>
      <w:r>
        <w:rPr>
          <w:spacing w:val="-9"/>
        </w:rPr>
        <w:t> </w:t>
      </w:r>
      <w:r>
        <w:rPr/>
        <w:t>intende</w:t>
      </w:r>
      <w:r>
        <w:rPr>
          <w:spacing w:val="-8"/>
        </w:rPr>
        <w:t> </w:t>
      </w:r>
      <w:r>
        <w:rPr/>
        <w:t>dire</w:t>
      </w:r>
      <w:r>
        <w:rPr>
          <w:spacing w:val="-9"/>
        </w:rPr>
        <w:t> </w:t>
      </w:r>
      <w:r>
        <w:rPr/>
        <w:t>che</w:t>
      </w:r>
      <w:r>
        <w:rPr>
          <w:spacing w:val="-8"/>
        </w:rPr>
        <w:t> </w:t>
      </w:r>
      <w:r>
        <w:rPr/>
        <w:t>il</w:t>
      </w:r>
      <w:r>
        <w:rPr>
          <w:spacing w:val="-9"/>
        </w:rPr>
        <w:t> </w:t>
      </w:r>
      <w:r>
        <w:rPr/>
        <w:t>giudice</w:t>
      </w:r>
      <w:r>
        <w:rPr>
          <w:spacing w:val="-8"/>
        </w:rPr>
        <w:t> </w:t>
      </w:r>
      <w:r>
        <w:rPr/>
        <w:t>è</w:t>
      </w:r>
      <w:r>
        <w:rPr>
          <w:spacing w:val="-9"/>
        </w:rPr>
        <w:t> </w:t>
      </w:r>
      <w:r>
        <w:rPr>
          <w:b/>
          <w:u w:val="single"/>
        </w:rPr>
        <w:t>vincolato</w:t>
      </w:r>
      <w:r>
        <w:rPr>
          <w:b/>
          <w:spacing w:val="-9"/>
          <w:u w:val="single"/>
        </w:rPr>
        <w:t> </w:t>
      </w:r>
      <w:r>
        <w:rPr>
          <w:b/>
          <w:u w:val="single"/>
        </w:rPr>
        <w:t>a</w:t>
      </w:r>
      <w:r>
        <w:rPr>
          <w:b/>
          <w:spacing w:val="-8"/>
          <w:u w:val="single"/>
        </w:rPr>
        <w:t> </w:t>
      </w:r>
      <w:r>
        <w:rPr>
          <w:b/>
          <w:u w:val="single"/>
        </w:rPr>
        <w:t>considerare</w:t>
      </w:r>
      <w:r>
        <w:rPr>
          <w:b/>
          <w:spacing w:val="-9"/>
          <w:u w:val="single"/>
        </w:rPr>
        <w:t> </w:t>
      </w:r>
      <w:r>
        <w:rPr>
          <w:b/>
          <w:u w:val="single"/>
        </w:rPr>
        <w:t>vere</w:t>
      </w:r>
      <w:r>
        <w:rPr>
          <w:b/>
        </w:rPr>
        <w:t> </w:t>
      </w:r>
      <w:r>
        <w:rPr/>
        <w:t>tali</w:t>
      </w:r>
      <w:r>
        <w:rPr>
          <w:spacing w:val="-3"/>
        </w:rPr>
        <w:t> </w:t>
      </w:r>
      <w:r>
        <w:rPr/>
        <w:t>circostante,</w:t>
      </w:r>
      <w:r>
        <w:rPr>
          <w:spacing w:val="-3"/>
        </w:rPr>
        <w:t> </w:t>
      </w:r>
      <w:r>
        <w:rPr/>
        <w:t>però</w:t>
      </w:r>
      <w:r>
        <w:rPr>
          <w:spacing w:val="-3"/>
        </w:rPr>
        <w:t> </w:t>
      </w:r>
      <w:r>
        <w:rPr>
          <w:b/>
          <w:u w:val="single"/>
        </w:rPr>
        <w:t>fino</w:t>
      </w:r>
      <w:r>
        <w:rPr>
          <w:b/>
          <w:spacing w:val="-3"/>
          <w:u w:val="single"/>
        </w:rPr>
        <w:t> </w:t>
      </w:r>
      <w:r>
        <w:rPr>
          <w:b/>
          <w:u w:val="single"/>
        </w:rPr>
        <w:t>a</w:t>
      </w:r>
      <w:r>
        <w:rPr>
          <w:b/>
          <w:spacing w:val="-3"/>
          <w:u w:val="single"/>
        </w:rPr>
        <w:t> </w:t>
      </w:r>
      <w:r>
        <w:rPr>
          <w:b/>
          <w:u w:val="single"/>
        </w:rPr>
        <w:t>querela</w:t>
      </w:r>
      <w:r>
        <w:rPr>
          <w:b/>
          <w:spacing w:val="-3"/>
          <w:u w:val="single"/>
        </w:rPr>
        <w:t> </w:t>
      </w:r>
      <w:r>
        <w:rPr>
          <w:b/>
          <w:u w:val="single"/>
        </w:rPr>
        <w:t>di</w:t>
      </w:r>
      <w:r>
        <w:rPr>
          <w:b/>
          <w:spacing w:val="-3"/>
          <w:u w:val="single"/>
        </w:rPr>
        <w:t> </w:t>
      </w:r>
      <w:r>
        <w:rPr>
          <w:b/>
          <w:u w:val="single"/>
        </w:rPr>
        <w:t>falso</w:t>
      </w:r>
      <w:r>
        <w:rPr/>
        <w:t>;</w:t>
      </w:r>
      <w:r>
        <w:rPr>
          <w:spacing w:val="-3"/>
        </w:rPr>
        <w:t> </w:t>
      </w:r>
      <w:r>
        <w:rPr/>
        <w:t>è</w:t>
      </w:r>
      <w:r>
        <w:rPr>
          <w:spacing w:val="-3"/>
        </w:rPr>
        <w:t> </w:t>
      </w:r>
      <w:r>
        <w:rPr/>
        <w:t>un</w:t>
      </w:r>
      <w:r>
        <w:rPr>
          <w:spacing w:val="-3"/>
        </w:rPr>
        <w:t> </w:t>
      </w:r>
      <w:r>
        <w:rPr/>
        <w:t>procedimento</w:t>
      </w:r>
      <w:r>
        <w:rPr>
          <w:spacing w:val="-3"/>
        </w:rPr>
        <w:t> </w:t>
      </w:r>
      <w:r>
        <w:rPr/>
        <w:t>mediante</w:t>
      </w:r>
      <w:r>
        <w:rPr>
          <w:spacing w:val="-3"/>
        </w:rPr>
        <w:t> </w:t>
      </w:r>
      <w:r>
        <w:rPr/>
        <w:t>cui</w:t>
      </w:r>
      <w:r>
        <w:rPr>
          <w:spacing w:val="-3"/>
        </w:rPr>
        <w:t> </w:t>
      </w:r>
      <w:r>
        <w:rPr/>
        <w:t>si</w:t>
      </w:r>
      <w:r>
        <w:rPr>
          <w:spacing w:val="-3"/>
        </w:rPr>
        <w:t> </w:t>
      </w:r>
      <w:r>
        <w:rPr/>
        <w:t>priva</w:t>
      </w:r>
      <w:r>
        <w:rPr>
          <w:spacing w:val="-3"/>
        </w:rPr>
        <w:t> </w:t>
      </w:r>
      <w:r>
        <w:rPr/>
        <w:t>di</w:t>
      </w:r>
      <w:r>
        <w:rPr>
          <w:spacing w:val="-3"/>
        </w:rPr>
        <w:t> </w:t>
      </w:r>
      <w:r>
        <w:rPr/>
        <w:t>efficacia</w:t>
      </w:r>
      <w:r>
        <w:rPr>
          <w:spacing w:val="-3"/>
        </w:rPr>
        <w:t> </w:t>
      </w:r>
      <w:r>
        <w:rPr/>
        <w:t>probatoria un atto pubblico (se una parte vuole contrastare la forza probatoria dell’atto pubblico, deve fare ricorso ad un particolare procedimento che si avvia mediante una querela di falso).</w:t>
      </w:r>
    </w:p>
    <w:p>
      <w:pPr>
        <w:spacing w:line="232" w:lineRule="auto" w:before="257"/>
        <w:ind w:left="140" w:right="939" w:firstLine="0"/>
        <w:jc w:val="both"/>
        <w:rPr>
          <w:sz w:val="22"/>
        </w:rPr>
      </w:pPr>
      <w:r>
        <w:rPr>
          <w:sz w:val="22"/>
        </w:rPr>
        <w:t>L’atto</w:t>
      </w:r>
      <w:r>
        <w:rPr>
          <w:spacing w:val="-10"/>
          <w:sz w:val="22"/>
        </w:rPr>
        <w:t> </w:t>
      </w:r>
      <w:r>
        <w:rPr>
          <w:sz w:val="22"/>
        </w:rPr>
        <w:t>pubblico,</w:t>
      </w:r>
      <w:r>
        <w:rPr>
          <w:spacing w:val="-10"/>
          <w:sz w:val="22"/>
        </w:rPr>
        <w:t> </w:t>
      </w:r>
      <w:r>
        <w:rPr>
          <w:sz w:val="22"/>
        </w:rPr>
        <w:t>ove</w:t>
      </w:r>
      <w:r>
        <w:rPr>
          <w:spacing w:val="-10"/>
          <w:sz w:val="22"/>
        </w:rPr>
        <w:t> </w:t>
      </w:r>
      <w:r>
        <w:rPr>
          <w:b/>
          <w:sz w:val="22"/>
          <w:u w:val="single"/>
        </w:rPr>
        <w:t>nullo</w:t>
      </w:r>
      <w:r>
        <w:rPr>
          <w:b/>
          <w:spacing w:val="-10"/>
          <w:sz w:val="22"/>
        </w:rPr>
        <w:t> </w:t>
      </w:r>
      <w:r>
        <w:rPr>
          <w:sz w:val="22"/>
        </w:rPr>
        <w:t>per</w:t>
      </w:r>
      <w:r>
        <w:rPr>
          <w:spacing w:val="-10"/>
          <w:sz w:val="22"/>
        </w:rPr>
        <w:t> </w:t>
      </w:r>
      <w:r>
        <w:rPr>
          <w:sz w:val="22"/>
        </w:rPr>
        <w:t>difetto</w:t>
      </w:r>
      <w:r>
        <w:rPr>
          <w:spacing w:val="-10"/>
          <w:sz w:val="22"/>
        </w:rPr>
        <w:t> </w:t>
      </w:r>
      <w:r>
        <w:rPr>
          <w:sz w:val="22"/>
        </w:rPr>
        <w:t>di</w:t>
      </w:r>
      <w:r>
        <w:rPr>
          <w:spacing w:val="-10"/>
          <w:sz w:val="22"/>
        </w:rPr>
        <w:t> </w:t>
      </w:r>
      <w:r>
        <w:rPr>
          <w:sz w:val="22"/>
        </w:rPr>
        <w:t>quale</w:t>
      </w:r>
      <w:r>
        <w:rPr>
          <w:spacing w:val="-10"/>
          <w:sz w:val="22"/>
        </w:rPr>
        <w:t> </w:t>
      </w:r>
      <w:r>
        <w:rPr>
          <w:sz w:val="22"/>
        </w:rPr>
        <w:t>formalità</w:t>
      </w:r>
      <w:r>
        <w:rPr>
          <w:spacing w:val="-10"/>
          <w:sz w:val="22"/>
        </w:rPr>
        <w:t> </w:t>
      </w:r>
      <w:r>
        <w:rPr>
          <w:sz w:val="22"/>
        </w:rPr>
        <w:t>essenziale,</w:t>
      </w:r>
      <w:r>
        <w:rPr>
          <w:spacing w:val="-10"/>
          <w:sz w:val="22"/>
        </w:rPr>
        <w:t> </w:t>
      </w:r>
      <w:r>
        <w:rPr>
          <w:sz w:val="22"/>
        </w:rPr>
        <w:t>può</w:t>
      </w:r>
      <w:r>
        <w:rPr>
          <w:spacing w:val="-10"/>
          <w:sz w:val="22"/>
        </w:rPr>
        <w:t> </w:t>
      </w:r>
      <w:r>
        <w:rPr>
          <w:sz w:val="22"/>
        </w:rPr>
        <w:t>avere</w:t>
      </w:r>
      <w:r>
        <w:rPr>
          <w:spacing w:val="-10"/>
          <w:sz w:val="22"/>
        </w:rPr>
        <w:t> </w:t>
      </w:r>
      <w:r>
        <w:rPr>
          <w:sz w:val="22"/>
        </w:rPr>
        <w:t>la</w:t>
      </w:r>
      <w:r>
        <w:rPr>
          <w:spacing w:val="-10"/>
          <w:sz w:val="22"/>
        </w:rPr>
        <w:t> </w:t>
      </w:r>
      <w:r>
        <w:rPr>
          <w:sz w:val="22"/>
        </w:rPr>
        <w:t>stessa</w:t>
      </w:r>
      <w:r>
        <w:rPr>
          <w:spacing w:val="-10"/>
          <w:sz w:val="22"/>
        </w:rPr>
        <w:t> </w:t>
      </w:r>
      <w:r>
        <w:rPr>
          <w:sz w:val="22"/>
        </w:rPr>
        <w:t>efficacia</w:t>
      </w:r>
      <w:r>
        <w:rPr>
          <w:spacing w:val="-10"/>
          <w:sz w:val="22"/>
        </w:rPr>
        <w:t> </w:t>
      </w:r>
      <w:r>
        <w:rPr>
          <w:sz w:val="22"/>
        </w:rPr>
        <w:t>della </w:t>
      </w:r>
      <w:r>
        <w:rPr>
          <w:b/>
          <w:sz w:val="22"/>
          <w:u w:val="single"/>
        </w:rPr>
        <w:t>scrittura privata</w:t>
      </w:r>
      <w:r>
        <w:rPr>
          <w:sz w:val="22"/>
        </w:rPr>
        <w:t>, se sottoscritto da uno o più parti: è la cosiddetta “</w:t>
      </w:r>
      <w:r>
        <w:rPr>
          <w:b/>
          <w:sz w:val="22"/>
          <w:u w:val="single"/>
        </w:rPr>
        <w:t>CONVERSIONE FORMALE</w:t>
      </w:r>
      <w:r>
        <w:rPr>
          <w:sz w:val="22"/>
        </w:rPr>
        <w:t>”.</w:t>
      </w:r>
    </w:p>
    <w:p>
      <w:pPr>
        <w:pStyle w:val="Heading3"/>
        <w:spacing w:line="240" w:lineRule="auto" w:before="16"/>
        <w:jc w:val="both"/>
      </w:pPr>
      <w:bookmarkStart w:name="ARTICOLO 2701 [conversione dell’atto pub" w:id="557"/>
      <w:bookmarkEnd w:id="557"/>
      <w:r>
        <w:rPr>
          <w:b w:val="0"/>
        </w:rPr>
      </w:r>
      <w:r>
        <w:rPr>
          <w:color w:val="2E5395"/>
          <w:spacing w:val="-2"/>
        </w:rPr>
        <w:t>ARTICOLO</w:t>
      </w:r>
      <w:r>
        <w:rPr>
          <w:color w:val="2E5395"/>
          <w:spacing w:val="3"/>
        </w:rPr>
        <w:t> </w:t>
      </w:r>
      <w:r>
        <w:rPr>
          <w:color w:val="2E5395"/>
          <w:spacing w:val="-2"/>
        </w:rPr>
        <w:t>2701</w:t>
      </w:r>
      <w:r>
        <w:rPr>
          <w:color w:val="2E5395"/>
          <w:spacing w:val="4"/>
        </w:rPr>
        <w:t> </w:t>
      </w:r>
      <w:r>
        <w:rPr>
          <w:color w:val="2E5395"/>
          <w:spacing w:val="-2"/>
        </w:rPr>
        <w:t>[conversione</w:t>
      </w:r>
      <w:r>
        <w:rPr>
          <w:color w:val="2E5395"/>
          <w:spacing w:val="4"/>
        </w:rPr>
        <w:t> </w:t>
      </w:r>
      <w:r>
        <w:rPr>
          <w:color w:val="2E5395"/>
          <w:spacing w:val="-2"/>
        </w:rPr>
        <w:t>dell’atto</w:t>
      </w:r>
      <w:r>
        <w:rPr>
          <w:color w:val="2E5395"/>
          <w:spacing w:val="4"/>
        </w:rPr>
        <w:t> </w:t>
      </w:r>
      <w:r>
        <w:rPr>
          <w:color w:val="2E5395"/>
          <w:spacing w:val="-2"/>
        </w:rPr>
        <w:t>pubblico]</w:t>
      </w:r>
    </w:p>
    <w:p>
      <w:pPr>
        <w:spacing w:line="232" w:lineRule="auto" w:before="23"/>
        <w:ind w:left="140" w:right="592" w:firstLine="0"/>
        <w:jc w:val="both"/>
        <w:rPr>
          <w:sz w:val="22"/>
        </w:rPr>
      </w:pPr>
      <w:r>
        <w:rPr>
          <w:b/>
          <w:i/>
          <w:sz w:val="22"/>
        </w:rPr>
        <w:t>“Il</w:t>
      </w:r>
      <w:r>
        <w:rPr>
          <w:b/>
          <w:i/>
          <w:spacing w:val="-4"/>
          <w:sz w:val="22"/>
        </w:rPr>
        <w:t> </w:t>
      </w:r>
      <w:r>
        <w:rPr>
          <w:b/>
          <w:i/>
          <w:sz w:val="22"/>
        </w:rPr>
        <w:t>documento</w:t>
      </w:r>
      <w:r>
        <w:rPr>
          <w:b/>
          <w:i/>
          <w:spacing w:val="-4"/>
          <w:sz w:val="22"/>
        </w:rPr>
        <w:t> </w:t>
      </w:r>
      <w:r>
        <w:rPr>
          <w:b/>
          <w:i/>
          <w:sz w:val="22"/>
        </w:rPr>
        <w:t>formato</w:t>
      </w:r>
      <w:r>
        <w:rPr>
          <w:b/>
          <w:i/>
          <w:spacing w:val="-4"/>
          <w:sz w:val="22"/>
        </w:rPr>
        <w:t> </w:t>
      </w:r>
      <w:r>
        <w:rPr>
          <w:b/>
          <w:i/>
          <w:sz w:val="22"/>
        </w:rPr>
        <w:t>da</w:t>
      </w:r>
      <w:r>
        <w:rPr>
          <w:b/>
          <w:i/>
          <w:spacing w:val="-4"/>
          <w:sz w:val="22"/>
        </w:rPr>
        <w:t> </w:t>
      </w:r>
      <w:r>
        <w:rPr>
          <w:b/>
          <w:i/>
          <w:sz w:val="22"/>
        </w:rPr>
        <w:t>uﬃciale</w:t>
      </w:r>
      <w:r>
        <w:rPr>
          <w:b/>
          <w:i/>
          <w:spacing w:val="-4"/>
          <w:sz w:val="22"/>
        </w:rPr>
        <w:t> </w:t>
      </w:r>
      <w:r>
        <w:rPr>
          <w:b/>
          <w:i/>
          <w:sz w:val="22"/>
        </w:rPr>
        <w:t>pubblico</w:t>
      </w:r>
      <w:r>
        <w:rPr>
          <w:b/>
          <w:i/>
          <w:spacing w:val="-4"/>
          <w:sz w:val="22"/>
        </w:rPr>
        <w:t> </w:t>
      </w:r>
      <w:r>
        <w:rPr>
          <w:b/>
          <w:i/>
          <w:sz w:val="22"/>
          <w:u w:val="single"/>
        </w:rPr>
        <w:t>incompetente</w:t>
      </w:r>
      <w:r>
        <w:rPr>
          <w:b/>
          <w:i/>
          <w:spacing w:val="-4"/>
          <w:sz w:val="22"/>
        </w:rPr>
        <w:t> </w:t>
      </w:r>
      <w:r>
        <w:rPr>
          <w:b/>
          <w:i/>
          <w:sz w:val="22"/>
        </w:rPr>
        <w:t>o</w:t>
      </w:r>
      <w:r>
        <w:rPr>
          <w:b/>
          <w:i/>
          <w:spacing w:val="-4"/>
          <w:sz w:val="22"/>
        </w:rPr>
        <w:t> </w:t>
      </w:r>
      <w:r>
        <w:rPr>
          <w:b/>
          <w:i/>
          <w:sz w:val="22"/>
          <w:u w:val="single"/>
        </w:rPr>
        <w:t>incapace</w:t>
      </w:r>
      <w:r>
        <w:rPr>
          <w:b/>
          <w:i/>
          <w:spacing w:val="-4"/>
          <w:sz w:val="22"/>
        </w:rPr>
        <w:t> </w:t>
      </w:r>
      <w:r>
        <w:rPr>
          <w:b/>
          <w:i/>
          <w:sz w:val="22"/>
        </w:rPr>
        <w:t>ovvero</w:t>
      </w:r>
      <w:r>
        <w:rPr>
          <w:b/>
          <w:i/>
          <w:spacing w:val="-4"/>
          <w:sz w:val="22"/>
        </w:rPr>
        <w:t> </w:t>
      </w:r>
      <w:r>
        <w:rPr>
          <w:b/>
          <w:i/>
          <w:sz w:val="22"/>
          <w:u w:val="single"/>
        </w:rPr>
        <w:t>senza</w:t>
      </w:r>
      <w:r>
        <w:rPr>
          <w:b/>
          <w:i/>
          <w:spacing w:val="-4"/>
          <w:sz w:val="22"/>
          <w:u w:val="single"/>
        </w:rPr>
        <w:t> </w:t>
      </w:r>
      <w:r>
        <w:rPr>
          <w:b/>
          <w:i/>
          <w:sz w:val="22"/>
          <w:u w:val="single"/>
        </w:rPr>
        <w:t>l’osservanza</w:t>
      </w:r>
      <w:r>
        <w:rPr>
          <w:b/>
          <w:i/>
          <w:spacing w:val="-4"/>
          <w:sz w:val="22"/>
        </w:rPr>
        <w:t> </w:t>
      </w:r>
      <w:r>
        <w:rPr>
          <w:b/>
          <w:i/>
          <w:sz w:val="22"/>
        </w:rPr>
        <w:t>delle formalità</w:t>
      </w:r>
      <w:r>
        <w:rPr>
          <w:b/>
          <w:i/>
          <w:spacing w:val="-1"/>
          <w:sz w:val="22"/>
        </w:rPr>
        <w:t> </w:t>
      </w:r>
      <w:r>
        <w:rPr>
          <w:b/>
          <w:i/>
          <w:sz w:val="22"/>
        </w:rPr>
        <w:t>prescritte,</w:t>
      </w:r>
      <w:r>
        <w:rPr>
          <w:b/>
          <w:i/>
          <w:spacing w:val="-1"/>
          <w:sz w:val="22"/>
        </w:rPr>
        <w:t> </w:t>
      </w:r>
      <w:r>
        <w:rPr>
          <w:b/>
          <w:i/>
          <w:sz w:val="22"/>
        </w:rPr>
        <w:t>se</w:t>
      </w:r>
      <w:r>
        <w:rPr>
          <w:b/>
          <w:i/>
          <w:spacing w:val="-1"/>
          <w:sz w:val="22"/>
        </w:rPr>
        <w:t> </w:t>
      </w:r>
      <w:r>
        <w:rPr>
          <w:b/>
          <w:i/>
          <w:sz w:val="22"/>
        </w:rPr>
        <w:t>è</w:t>
      </w:r>
      <w:r>
        <w:rPr>
          <w:b/>
          <w:i/>
          <w:spacing w:val="-1"/>
          <w:sz w:val="22"/>
        </w:rPr>
        <w:t> </w:t>
      </w:r>
      <w:r>
        <w:rPr>
          <w:b/>
          <w:i/>
          <w:sz w:val="22"/>
        </w:rPr>
        <w:t>stato</w:t>
      </w:r>
      <w:r>
        <w:rPr>
          <w:b/>
          <w:i/>
          <w:spacing w:val="-1"/>
          <w:sz w:val="22"/>
        </w:rPr>
        <w:t> </w:t>
      </w:r>
      <w:r>
        <w:rPr>
          <w:b/>
          <w:i/>
          <w:sz w:val="22"/>
          <w:u w:val="single"/>
        </w:rPr>
        <w:t>sottoscritto</w:t>
      </w:r>
      <w:r>
        <w:rPr>
          <w:b/>
          <w:i/>
          <w:spacing w:val="-1"/>
          <w:sz w:val="22"/>
        </w:rPr>
        <w:t> </w:t>
      </w:r>
      <w:r>
        <w:rPr>
          <w:b/>
          <w:i/>
          <w:sz w:val="22"/>
        </w:rPr>
        <w:t>dalle</w:t>
      </w:r>
      <w:r>
        <w:rPr>
          <w:b/>
          <w:i/>
          <w:spacing w:val="-1"/>
          <w:sz w:val="22"/>
        </w:rPr>
        <w:t> </w:t>
      </w:r>
      <w:r>
        <w:rPr>
          <w:b/>
          <w:i/>
          <w:sz w:val="22"/>
        </w:rPr>
        <w:t>parti,</w:t>
      </w:r>
      <w:r>
        <w:rPr>
          <w:b/>
          <w:i/>
          <w:spacing w:val="-1"/>
          <w:sz w:val="22"/>
        </w:rPr>
        <w:t> </w:t>
      </w:r>
      <w:r>
        <w:rPr>
          <w:b/>
          <w:i/>
          <w:sz w:val="22"/>
        </w:rPr>
        <w:t>ha</w:t>
      </w:r>
      <w:r>
        <w:rPr>
          <w:b/>
          <w:i/>
          <w:spacing w:val="-1"/>
          <w:sz w:val="22"/>
        </w:rPr>
        <w:t> </w:t>
      </w:r>
      <w:r>
        <w:rPr>
          <w:b/>
          <w:i/>
          <w:sz w:val="22"/>
        </w:rPr>
        <w:t>la</w:t>
      </w:r>
      <w:r>
        <w:rPr>
          <w:b/>
          <w:i/>
          <w:spacing w:val="-1"/>
          <w:sz w:val="22"/>
        </w:rPr>
        <w:t> </w:t>
      </w:r>
      <w:r>
        <w:rPr>
          <w:b/>
          <w:i/>
          <w:sz w:val="22"/>
        </w:rPr>
        <w:t>stessa</w:t>
      </w:r>
      <w:r>
        <w:rPr>
          <w:b/>
          <w:i/>
          <w:spacing w:val="-1"/>
          <w:sz w:val="22"/>
        </w:rPr>
        <w:t> </w:t>
      </w:r>
      <w:r>
        <w:rPr>
          <w:b/>
          <w:i/>
          <w:sz w:val="22"/>
        </w:rPr>
        <w:t>eﬃcacia</w:t>
      </w:r>
      <w:r>
        <w:rPr>
          <w:b/>
          <w:i/>
          <w:spacing w:val="-1"/>
          <w:sz w:val="22"/>
        </w:rPr>
        <w:t> </w:t>
      </w:r>
      <w:r>
        <w:rPr>
          <w:b/>
          <w:i/>
          <w:sz w:val="22"/>
        </w:rPr>
        <w:t>probatoria</w:t>
      </w:r>
      <w:r>
        <w:rPr>
          <w:b/>
          <w:i/>
          <w:spacing w:val="-1"/>
          <w:sz w:val="22"/>
        </w:rPr>
        <w:t> </w:t>
      </w:r>
      <w:r>
        <w:rPr>
          <w:b/>
          <w:i/>
          <w:sz w:val="22"/>
        </w:rPr>
        <w:t>della</w:t>
      </w:r>
      <w:r>
        <w:rPr>
          <w:b/>
          <w:i/>
          <w:spacing w:val="-1"/>
          <w:sz w:val="22"/>
        </w:rPr>
        <w:t> </w:t>
      </w:r>
      <w:r>
        <w:rPr>
          <w:b/>
          <w:i/>
          <w:sz w:val="22"/>
        </w:rPr>
        <w:t>scrittura </w:t>
      </w:r>
      <w:r>
        <w:rPr>
          <w:b/>
          <w:i/>
          <w:spacing w:val="-2"/>
          <w:sz w:val="22"/>
          <w:u w:val="single"/>
        </w:rPr>
        <w:t>privata</w:t>
      </w:r>
      <w:r>
        <w:rPr>
          <w:spacing w:val="-2"/>
          <w:sz w:val="22"/>
        </w:rPr>
        <w:t>”.</w:t>
      </w:r>
    </w:p>
    <w:p>
      <w:pPr>
        <w:spacing w:after="0" w:line="232" w:lineRule="auto"/>
        <w:jc w:val="both"/>
        <w:rPr>
          <w:sz w:val="22"/>
        </w:rPr>
        <w:sectPr>
          <w:pgSz w:w="11920" w:h="16840"/>
          <w:pgMar w:top="1280" w:bottom="280" w:left="992" w:right="992"/>
        </w:sectPr>
      </w:pPr>
    </w:p>
    <w:p>
      <w:pPr>
        <w:pStyle w:val="Heading2"/>
        <w:numPr>
          <w:ilvl w:val="0"/>
          <w:numId w:val="73"/>
        </w:numPr>
        <w:tabs>
          <w:tab w:pos="499" w:val="left" w:leader="none"/>
        </w:tabs>
        <w:spacing w:line="264" w:lineRule="exact" w:before="27" w:after="0"/>
        <w:ind w:left="499" w:right="0" w:hanging="359"/>
        <w:jc w:val="left"/>
      </w:pPr>
      <w:bookmarkStart w:name="SCRITTURA PRIVATA" w:id="558"/>
      <w:bookmarkEnd w:id="558"/>
      <w:r>
        <w:rPr>
          <w:b w:val="0"/>
        </w:rPr>
      </w:r>
      <w:r>
        <w:rPr/>
        <w:t>SCRITTURA</w:t>
      </w:r>
      <w:r>
        <w:rPr>
          <w:spacing w:val="2"/>
        </w:rPr>
        <w:t> </w:t>
      </w:r>
      <w:r>
        <w:rPr>
          <w:spacing w:val="-2"/>
        </w:rPr>
        <w:t>PRIVATA</w:t>
      </w:r>
    </w:p>
    <w:p>
      <w:pPr>
        <w:pStyle w:val="BodyText"/>
        <w:spacing w:line="232" w:lineRule="auto" w:before="2"/>
        <w:ind w:right="201"/>
      </w:pPr>
      <w:r>
        <w:rPr/>
        <w:t>È</w:t>
      </w:r>
      <w:r>
        <w:rPr>
          <w:spacing w:val="-6"/>
        </w:rPr>
        <w:t> </w:t>
      </w:r>
      <w:r>
        <w:rPr/>
        <w:t>un</w:t>
      </w:r>
      <w:r>
        <w:rPr>
          <w:spacing w:val="-6"/>
        </w:rPr>
        <w:t> </w:t>
      </w:r>
      <w:r>
        <w:rPr/>
        <w:t>qualsiasi</w:t>
      </w:r>
      <w:r>
        <w:rPr>
          <w:spacing w:val="-6"/>
        </w:rPr>
        <w:t> </w:t>
      </w:r>
      <w:r>
        <w:rPr/>
        <w:t>documento</w:t>
      </w:r>
      <w:r>
        <w:rPr>
          <w:spacing w:val="-6"/>
        </w:rPr>
        <w:t> </w:t>
      </w:r>
      <w:r>
        <w:rPr/>
        <w:t>che</w:t>
      </w:r>
      <w:r>
        <w:rPr>
          <w:spacing w:val="-6"/>
        </w:rPr>
        <w:t> </w:t>
      </w:r>
      <w:r>
        <w:rPr/>
        <w:t>risulti</w:t>
      </w:r>
      <w:r>
        <w:rPr>
          <w:spacing w:val="-6"/>
        </w:rPr>
        <w:t> </w:t>
      </w:r>
      <w:r>
        <w:rPr/>
        <w:t>sottoscritto</w:t>
      </w:r>
      <w:r>
        <w:rPr>
          <w:spacing w:val="-6"/>
        </w:rPr>
        <w:t> </w:t>
      </w:r>
      <w:r>
        <w:rPr/>
        <w:t>da</w:t>
      </w:r>
      <w:r>
        <w:rPr>
          <w:spacing w:val="-6"/>
        </w:rPr>
        <w:t> </w:t>
      </w:r>
      <w:r>
        <w:rPr/>
        <w:t>un</w:t>
      </w:r>
      <w:r>
        <w:rPr>
          <w:spacing w:val="-6"/>
        </w:rPr>
        <w:t> </w:t>
      </w:r>
      <w:r>
        <w:rPr/>
        <w:t>privato.</w:t>
      </w:r>
      <w:r>
        <w:rPr>
          <w:spacing w:val="-6"/>
        </w:rPr>
        <w:t> </w:t>
      </w:r>
      <w:r>
        <w:rPr/>
        <w:t>Nel</w:t>
      </w:r>
      <w:r>
        <w:rPr>
          <w:spacing w:val="-6"/>
        </w:rPr>
        <w:t> </w:t>
      </w:r>
      <w:r>
        <w:rPr/>
        <w:t>documento</w:t>
      </w:r>
      <w:r>
        <w:rPr>
          <w:spacing w:val="-6"/>
        </w:rPr>
        <w:t> </w:t>
      </w:r>
      <w:r>
        <w:rPr/>
        <w:t>è</w:t>
      </w:r>
      <w:r>
        <w:rPr>
          <w:spacing w:val="-6"/>
        </w:rPr>
        <w:t> </w:t>
      </w:r>
      <w:r>
        <w:rPr/>
        <w:t>essenziale</w:t>
      </w:r>
      <w:r>
        <w:rPr>
          <w:spacing w:val="-6"/>
        </w:rPr>
        <w:t> </w:t>
      </w:r>
      <w:r>
        <w:rPr/>
        <w:t>la</w:t>
      </w:r>
      <w:r>
        <w:rPr>
          <w:spacing w:val="-6"/>
        </w:rPr>
        <w:t> </w:t>
      </w:r>
      <w:r>
        <w:rPr/>
        <w:t>sottoscrizione autografa di colui che si assume la paternità del testo e quindi la responsabilità, mediante la firma.</w:t>
      </w:r>
    </w:p>
    <w:p>
      <w:pPr>
        <w:pStyle w:val="BodyText"/>
        <w:spacing w:line="232" w:lineRule="auto"/>
        <w:ind w:right="201"/>
      </w:pPr>
      <w:r>
        <w:rPr/>
        <w:t>La scrittura privata, non provenendo da un pubblico ufficiale, non ha la stessa efficacia probatoria dell’atto pubblico: essa fa prova soltanto contro chi ha sottoscritto il documento, e non anche a suo favore. Tale valore</w:t>
      </w:r>
      <w:r>
        <w:rPr>
          <w:spacing w:val="-6"/>
        </w:rPr>
        <w:t> </w:t>
      </w:r>
      <w:r>
        <w:rPr/>
        <w:t>è</w:t>
      </w:r>
      <w:r>
        <w:rPr>
          <w:spacing w:val="-6"/>
        </w:rPr>
        <w:t> </w:t>
      </w:r>
      <w:r>
        <w:rPr/>
        <w:t>subordinato</w:t>
      </w:r>
      <w:r>
        <w:rPr>
          <w:spacing w:val="-6"/>
        </w:rPr>
        <w:t> </w:t>
      </w:r>
      <w:r>
        <w:rPr/>
        <w:t>alla</w:t>
      </w:r>
      <w:r>
        <w:rPr>
          <w:spacing w:val="-6"/>
        </w:rPr>
        <w:t> </w:t>
      </w:r>
      <w:r>
        <w:rPr/>
        <w:t>condizione</w:t>
      </w:r>
      <w:r>
        <w:rPr>
          <w:spacing w:val="-6"/>
        </w:rPr>
        <w:t> </w:t>
      </w:r>
      <w:r>
        <w:rPr/>
        <w:t>che</w:t>
      </w:r>
      <w:r>
        <w:rPr>
          <w:spacing w:val="-6"/>
        </w:rPr>
        <w:t> </w:t>
      </w:r>
      <w:r>
        <w:rPr/>
        <w:t>colui</w:t>
      </w:r>
      <w:r>
        <w:rPr>
          <w:spacing w:val="-6"/>
        </w:rPr>
        <w:t> </w:t>
      </w:r>
      <w:r>
        <w:rPr/>
        <w:t>che</w:t>
      </w:r>
      <w:r>
        <w:rPr>
          <w:spacing w:val="-6"/>
        </w:rPr>
        <w:t> </w:t>
      </w:r>
      <w:r>
        <w:rPr/>
        <w:t>appare</w:t>
      </w:r>
      <w:r>
        <w:rPr>
          <w:spacing w:val="-6"/>
        </w:rPr>
        <w:t> </w:t>
      </w:r>
      <w:r>
        <w:rPr/>
        <w:t>firmatario</w:t>
      </w:r>
      <w:r>
        <w:rPr>
          <w:spacing w:val="-6"/>
        </w:rPr>
        <w:t> </w:t>
      </w:r>
      <w:r>
        <w:rPr/>
        <w:t>riconosca</w:t>
      </w:r>
      <w:r>
        <w:rPr>
          <w:spacing w:val="-6"/>
        </w:rPr>
        <w:t> </w:t>
      </w:r>
      <w:r>
        <w:rPr/>
        <w:t>come</w:t>
      </w:r>
      <w:r>
        <w:rPr>
          <w:spacing w:val="-6"/>
        </w:rPr>
        <w:t> </w:t>
      </w:r>
      <w:r>
        <w:rPr/>
        <w:t>sua</w:t>
      </w:r>
      <w:r>
        <w:rPr>
          <w:spacing w:val="-6"/>
        </w:rPr>
        <w:t> </w:t>
      </w:r>
      <w:r>
        <w:rPr/>
        <w:t>la</w:t>
      </w:r>
      <w:r>
        <w:rPr>
          <w:spacing w:val="-6"/>
        </w:rPr>
        <w:t> </w:t>
      </w:r>
      <w:r>
        <w:rPr/>
        <w:t>sottoscrizione,</w:t>
      </w:r>
      <w:r>
        <w:rPr>
          <w:spacing w:val="-6"/>
        </w:rPr>
        <w:t> </w:t>
      </w:r>
      <w:r>
        <w:rPr/>
        <w:t>o che la sottoscrizione debba considerarsi legalmente come riconosciuta (2702).</w:t>
      </w:r>
    </w:p>
    <w:p>
      <w:pPr>
        <w:pStyle w:val="Heading3"/>
        <w:spacing w:line="261" w:lineRule="exact"/>
      </w:pPr>
      <w:bookmarkStart w:name="ARTICOLO 2702 [efficacia della scrittura" w:id="559"/>
      <w:bookmarkEnd w:id="559"/>
      <w:r>
        <w:rPr>
          <w:b w:val="0"/>
        </w:rPr>
      </w:r>
      <w:r>
        <w:rPr>
          <w:color w:val="2E5395"/>
        </w:rPr>
        <w:t>ARTICOLO</w:t>
      </w:r>
      <w:r>
        <w:rPr>
          <w:color w:val="2E5395"/>
          <w:spacing w:val="-9"/>
        </w:rPr>
        <w:t> </w:t>
      </w:r>
      <w:r>
        <w:rPr>
          <w:color w:val="2E5395"/>
        </w:rPr>
        <w:t>2702</w:t>
      </w:r>
      <w:r>
        <w:rPr>
          <w:color w:val="2E5395"/>
          <w:spacing w:val="-8"/>
        </w:rPr>
        <w:t> </w:t>
      </w:r>
      <w:r>
        <w:rPr>
          <w:color w:val="2E5395"/>
        </w:rPr>
        <w:t>[efficacia</w:t>
      </w:r>
      <w:r>
        <w:rPr>
          <w:color w:val="2E5395"/>
          <w:spacing w:val="-8"/>
        </w:rPr>
        <w:t> </w:t>
      </w:r>
      <w:r>
        <w:rPr>
          <w:color w:val="2E5395"/>
        </w:rPr>
        <w:t>della</w:t>
      </w:r>
      <w:r>
        <w:rPr>
          <w:color w:val="2E5395"/>
          <w:spacing w:val="-8"/>
        </w:rPr>
        <w:t> </w:t>
      </w:r>
      <w:r>
        <w:rPr>
          <w:color w:val="2E5395"/>
        </w:rPr>
        <w:t>scrittura</w:t>
      </w:r>
      <w:r>
        <w:rPr>
          <w:color w:val="2E5395"/>
          <w:spacing w:val="-8"/>
        </w:rPr>
        <w:t> </w:t>
      </w:r>
      <w:r>
        <w:rPr>
          <w:color w:val="2E5395"/>
          <w:spacing w:val="-2"/>
        </w:rPr>
        <w:t>privata]</w:t>
      </w:r>
    </w:p>
    <w:p>
      <w:pPr>
        <w:spacing w:line="232" w:lineRule="auto" w:before="21"/>
        <w:ind w:left="140" w:right="471" w:firstLine="0"/>
        <w:jc w:val="both"/>
        <w:rPr>
          <w:sz w:val="22"/>
        </w:rPr>
      </w:pPr>
      <w:r>
        <w:rPr>
          <w:sz w:val="22"/>
        </w:rPr>
        <w:t>“</w:t>
      </w:r>
      <w:r>
        <w:rPr>
          <w:b/>
          <w:i/>
          <w:sz w:val="22"/>
        </w:rPr>
        <w:t>La</w:t>
      </w:r>
      <w:r>
        <w:rPr>
          <w:b/>
          <w:i/>
          <w:spacing w:val="-3"/>
          <w:sz w:val="22"/>
        </w:rPr>
        <w:t> </w:t>
      </w:r>
      <w:r>
        <w:rPr>
          <w:b/>
          <w:i/>
          <w:sz w:val="22"/>
        </w:rPr>
        <w:t>scrittura</w:t>
      </w:r>
      <w:r>
        <w:rPr>
          <w:b/>
          <w:i/>
          <w:spacing w:val="-3"/>
          <w:sz w:val="22"/>
        </w:rPr>
        <w:t> </w:t>
      </w:r>
      <w:r>
        <w:rPr>
          <w:b/>
          <w:i/>
          <w:sz w:val="22"/>
        </w:rPr>
        <w:t>privata</w:t>
      </w:r>
      <w:r>
        <w:rPr>
          <w:b/>
          <w:i/>
          <w:spacing w:val="-3"/>
          <w:sz w:val="22"/>
        </w:rPr>
        <w:t> </w:t>
      </w:r>
      <w:r>
        <w:rPr>
          <w:b/>
          <w:i/>
          <w:sz w:val="22"/>
        </w:rPr>
        <w:t>fa</w:t>
      </w:r>
      <w:r>
        <w:rPr>
          <w:b/>
          <w:i/>
          <w:spacing w:val="-3"/>
          <w:sz w:val="22"/>
        </w:rPr>
        <w:t> </w:t>
      </w:r>
      <w:r>
        <w:rPr>
          <w:b/>
          <w:i/>
          <w:sz w:val="22"/>
        </w:rPr>
        <w:t>piena</w:t>
      </w:r>
      <w:r>
        <w:rPr>
          <w:b/>
          <w:i/>
          <w:spacing w:val="-3"/>
          <w:sz w:val="22"/>
        </w:rPr>
        <w:t> </w:t>
      </w:r>
      <w:r>
        <w:rPr>
          <w:b/>
          <w:i/>
          <w:sz w:val="22"/>
        </w:rPr>
        <w:t>prova,</w:t>
      </w:r>
      <w:r>
        <w:rPr>
          <w:b/>
          <w:i/>
          <w:spacing w:val="-2"/>
          <w:sz w:val="22"/>
        </w:rPr>
        <w:t> </w:t>
      </w:r>
      <w:r>
        <w:rPr>
          <w:b/>
          <w:i/>
          <w:sz w:val="22"/>
        </w:rPr>
        <w:t>fino</w:t>
      </w:r>
      <w:r>
        <w:rPr>
          <w:b/>
          <w:i/>
          <w:spacing w:val="-3"/>
          <w:sz w:val="22"/>
        </w:rPr>
        <w:t> </w:t>
      </w:r>
      <w:r>
        <w:rPr>
          <w:b/>
          <w:i/>
          <w:sz w:val="22"/>
        </w:rPr>
        <w:t>a</w:t>
      </w:r>
      <w:r>
        <w:rPr>
          <w:b/>
          <w:i/>
          <w:spacing w:val="-3"/>
          <w:sz w:val="22"/>
        </w:rPr>
        <w:t> </w:t>
      </w:r>
      <w:r>
        <w:rPr>
          <w:b/>
          <w:i/>
          <w:sz w:val="22"/>
        </w:rPr>
        <w:t>querela</w:t>
      </w:r>
      <w:r>
        <w:rPr>
          <w:b/>
          <w:i/>
          <w:spacing w:val="-3"/>
          <w:sz w:val="22"/>
        </w:rPr>
        <w:t> </w:t>
      </w:r>
      <w:r>
        <w:rPr>
          <w:b/>
          <w:i/>
          <w:sz w:val="22"/>
        </w:rPr>
        <w:t>di</w:t>
      </w:r>
      <w:r>
        <w:rPr>
          <w:b/>
          <w:i/>
          <w:spacing w:val="-3"/>
          <w:sz w:val="22"/>
        </w:rPr>
        <w:t> </w:t>
      </w:r>
      <w:r>
        <w:rPr>
          <w:b/>
          <w:i/>
          <w:sz w:val="22"/>
        </w:rPr>
        <w:t>falso,</w:t>
      </w:r>
      <w:r>
        <w:rPr>
          <w:b/>
          <w:i/>
          <w:spacing w:val="-3"/>
          <w:sz w:val="22"/>
        </w:rPr>
        <w:t> </w:t>
      </w:r>
      <w:r>
        <w:rPr>
          <w:b/>
          <w:i/>
          <w:sz w:val="22"/>
        </w:rPr>
        <w:t>della</w:t>
      </w:r>
      <w:r>
        <w:rPr>
          <w:b/>
          <w:i/>
          <w:spacing w:val="-2"/>
          <w:sz w:val="22"/>
        </w:rPr>
        <w:t> </w:t>
      </w:r>
      <w:r>
        <w:rPr>
          <w:b/>
          <w:i/>
          <w:sz w:val="22"/>
          <w:u w:val="single"/>
        </w:rPr>
        <w:t>provenienza</w:t>
      </w:r>
      <w:r>
        <w:rPr>
          <w:b/>
          <w:i/>
          <w:spacing w:val="-2"/>
          <w:sz w:val="22"/>
        </w:rPr>
        <w:t> </w:t>
      </w:r>
      <w:r>
        <w:rPr>
          <w:b/>
          <w:i/>
          <w:sz w:val="22"/>
        </w:rPr>
        <w:t>delle</w:t>
      </w:r>
      <w:r>
        <w:rPr>
          <w:b/>
          <w:i/>
          <w:spacing w:val="-3"/>
          <w:sz w:val="22"/>
        </w:rPr>
        <w:t> </w:t>
      </w:r>
      <w:r>
        <w:rPr>
          <w:b/>
          <w:i/>
          <w:sz w:val="22"/>
        </w:rPr>
        <w:t>dichiarazioni</w:t>
      </w:r>
      <w:r>
        <w:rPr>
          <w:b/>
          <w:i/>
          <w:spacing w:val="-2"/>
          <w:sz w:val="22"/>
        </w:rPr>
        <w:t> </w:t>
      </w:r>
      <w:r>
        <w:rPr>
          <w:b/>
          <w:i/>
          <w:sz w:val="22"/>
        </w:rPr>
        <w:t>da</w:t>
      </w:r>
      <w:r>
        <w:rPr>
          <w:b/>
          <w:i/>
          <w:spacing w:val="-2"/>
          <w:sz w:val="22"/>
        </w:rPr>
        <w:t> </w:t>
      </w:r>
      <w:r>
        <w:rPr>
          <w:b/>
          <w:i/>
          <w:sz w:val="22"/>
        </w:rPr>
        <w:t>chi l’ha</w:t>
      </w:r>
      <w:r>
        <w:rPr>
          <w:b/>
          <w:i/>
          <w:spacing w:val="-3"/>
          <w:sz w:val="22"/>
        </w:rPr>
        <w:t> </w:t>
      </w:r>
      <w:r>
        <w:rPr>
          <w:b/>
          <w:i/>
          <w:sz w:val="22"/>
        </w:rPr>
        <w:t>sottoscritta,</w:t>
      </w:r>
      <w:r>
        <w:rPr>
          <w:b/>
          <w:i/>
          <w:spacing w:val="-3"/>
          <w:sz w:val="22"/>
        </w:rPr>
        <w:t> </w:t>
      </w:r>
      <w:r>
        <w:rPr>
          <w:b/>
          <w:i/>
          <w:sz w:val="22"/>
        </w:rPr>
        <w:t>se</w:t>
      </w:r>
      <w:r>
        <w:rPr>
          <w:b/>
          <w:i/>
          <w:spacing w:val="-3"/>
          <w:sz w:val="22"/>
        </w:rPr>
        <w:t> </w:t>
      </w:r>
      <w:r>
        <w:rPr>
          <w:b/>
          <w:i/>
          <w:sz w:val="22"/>
        </w:rPr>
        <w:t>colui</w:t>
      </w:r>
      <w:r>
        <w:rPr>
          <w:b/>
          <w:i/>
          <w:spacing w:val="-3"/>
          <w:sz w:val="22"/>
        </w:rPr>
        <w:t> </w:t>
      </w:r>
      <w:r>
        <w:rPr>
          <w:b/>
          <w:i/>
          <w:sz w:val="22"/>
        </w:rPr>
        <w:t>contro</w:t>
      </w:r>
      <w:r>
        <w:rPr>
          <w:b/>
          <w:i/>
          <w:spacing w:val="-3"/>
          <w:sz w:val="22"/>
        </w:rPr>
        <w:t> </w:t>
      </w:r>
      <w:r>
        <w:rPr>
          <w:b/>
          <w:i/>
          <w:sz w:val="22"/>
        </w:rPr>
        <w:t>il</w:t>
      </w:r>
      <w:r>
        <w:rPr>
          <w:b/>
          <w:i/>
          <w:spacing w:val="-3"/>
          <w:sz w:val="22"/>
        </w:rPr>
        <w:t> </w:t>
      </w:r>
      <w:r>
        <w:rPr>
          <w:b/>
          <w:i/>
          <w:sz w:val="22"/>
        </w:rPr>
        <w:t>quale</w:t>
      </w:r>
      <w:r>
        <w:rPr>
          <w:b/>
          <w:i/>
          <w:spacing w:val="-3"/>
          <w:sz w:val="22"/>
        </w:rPr>
        <w:t> </w:t>
      </w:r>
      <w:r>
        <w:rPr>
          <w:b/>
          <w:i/>
          <w:sz w:val="22"/>
        </w:rPr>
        <w:t>la</w:t>
      </w:r>
      <w:r>
        <w:rPr>
          <w:b/>
          <w:i/>
          <w:spacing w:val="-3"/>
          <w:sz w:val="22"/>
        </w:rPr>
        <w:t> </w:t>
      </w:r>
      <w:r>
        <w:rPr>
          <w:b/>
          <w:i/>
          <w:sz w:val="22"/>
        </w:rPr>
        <w:t>scrittura</w:t>
      </w:r>
      <w:r>
        <w:rPr>
          <w:b/>
          <w:i/>
          <w:spacing w:val="-3"/>
          <w:sz w:val="22"/>
        </w:rPr>
        <w:t> </w:t>
      </w:r>
      <w:r>
        <w:rPr>
          <w:b/>
          <w:i/>
          <w:sz w:val="22"/>
        </w:rPr>
        <w:t>è</w:t>
      </w:r>
      <w:r>
        <w:rPr>
          <w:b/>
          <w:i/>
          <w:spacing w:val="-3"/>
          <w:sz w:val="22"/>
        </w:rPr>
        <w:t> </w:t>
      </w:r>
      <w:r>
        <w:rPr>
          <w:b/>
          <w:i/>
          <w:sz w:val="22"/>
        </w:rPr>
        <w:t>prodotta</w:t>
      </w:r>
      <w:r>
        <w:rPr>
          <w:b/>
          <w:i/>
          <w:spacing w:val="-3"/>
          <w:sz w:val="22"/>
        </w:rPr>
        <w:t> </w:t>
      </w:r>
      <w:r>
        <w:rPr>
          <w:b/>
          <w:i/>
          <w:sz w:val="22"/>
        </w:rPr>
        <w:t>ne</w:t>
      </w:r>
      <w:r>
        <w:rPr>
          <w:b/>
          <w:i/>
          <w:spacing w:val="-3"/>
          <w:sz w:val="22"/>
        </w:rPr>
        <w:t> </w:t>
      </w:r>
      <w:r>
        <w:rPr>
          <w:b/>
          <w:i/>
          <w:sz w:val="22"/>
          <w:u w:val="single"/>
        </w:rPr>
        <w:t>riconosce</w:t>
      </w:r>
      <w:r>
        <w:rPr>
          <w:b/>
          <w:i/>
          <w:spacing w:val="-3"/>
          <w:sz w:val="22"/>
        </w:rPr>
        <w:t> </w:t>
      </w:r>
      <w:r>
        <w:rPr>
          <w:b/>
          <w:i/>
          <w:sz w:val="22"/>
        </w:rPr>
        <w:t>la</w:t>
      </w:r>
      <w:r>
        <w:rPr>
          <w:b/>
          <w:i/>
          <w:spacing w:val="-3"/>
          <w:sz w:val="22"/>
        </w:rPr>
        <w:t> </w:t>
      </w:r>
      <w:r>
        <w:rPr>
          <w:b/>
          <w:i/>
          <w:sz w:val="22"/>
        </w:rPr>
        <w:t>sottoscrizione,</w:t>
      </w:r>
      <w:r>
        <w:rPr>
          <w:b/>
          <w:i/>
          <w:spacing w:val="-3"/>
          <w:sz w:val="22"/>
        </w:rPr>
        <w:t> </w:t>
      </w:r>
      <w:r>
        <w:rPr>
          <w:b/>
          <w:i/>
          <w:sz w:val="22"/>
        </w:rPr>
        <w:t>ovvero</w:t>
      </w:r>
      <w:r>
        <w:rPr>
          <w:b/>
          <w:i/>
          <w:spacing w:val="-3"/>
          <w:sz w:val="22"/>
        </w:rPr>
        <w:t> </w:t>
      </w:r>
      <w:r>
        <w:rPr>
          <w:b/>
          <w:i/>
          <w:sz w:val="22"/>
        </w:rPr>
        <w:t>se questa è </w:t>
      </w:r>
      <w:r>
        <w:rPr>
          <w:b/>
          <w:i/>
          <w:sz w:val="22"/>
          <w:u w:val="single"/>
        </w:rPr>
        <w:t>legalmente</w:t>
      </w:r>
      <w:r>
        <w:rPr>
          <w:b/>
          <w:i/>
          <w:sz w:val="22"/>
        </w:rPr>
        <w:t> considerata come </w:t>
      </w:r>
      <w:r>
        <w:rPr>
          <w:b/>
          <w:i/>
          <w:sz w:val="22"/>
          <w:u w:val="single"/>
        </w:rPr>
        <w:t>riconosciuta</w:t>
      </w:r>
      <w:r>
        <w:rPr>
          <w:sz w:val="22"/>
        </w:rPr>
        <w:t>”.</w:t>
      </w:r>
    </w:p>
    <w:p>
      <w:pPr>
        <w:pStyle w:val="BodyText"/>
        <w:spacing w:line="232" w:lineRule="auto" w:before="118"/>
        <w:ind w:right="896"/>
        <w:jc w:val="both"/>
      </w:pPr>
      <w:r>
        <w:rPr/>
        <w:t>Si</w:t>
      </w:r>
      <w:r>
        <w:rPr>
          <w:spacing w:val="-4"/>
        </w:rPr>
        <w:t> </w:t>
      </w:r>
      <w:r>
        <w:rPr/>
        <w:t>ha</w:t>
      </w:r>
      <w:r>
        <w:rPr>
          <w:spacing w:val="-4"/>
        </w:rPr>
        <w:t> </w:t>
      </w:r>
      <w:r>
        <w:rPr/>
        <w:t>per</w:t>
      </w:r>
      <w:r>
        <w:rPr>
          <w:spacing w:val="-4"/>
        </w:rPr>
        <w:t> </w:t>
      </w:r>
      <w:r>
        <w:rPr/>
        <w:t>“legalmente</w:t>
      </w:r>
      <w:r>
        <w:rPr>
          <w:spacing w:val="-4"/>
        </w:rPr>
        <w:t> </w:t>
      </w:r>
      <w:r>
        <w:rPr/>
        <w:t>riconosciuta”</w:t>
      </w:r>
      <w:r>
        <w:rPr>
          <w:spacing w:val="-4"/>
        </w:rPr>
        <w:t> </w:t>
      </w:r>
      <w:r>
        <w:rPr/>
        <w:t>la</w:t>
      </w:r>
      <w:r>
        <w:rPr>
          <w:spacing w:val="-4"/>
        </w:rPr>
        <w:t> </w:t>
      </w:r>
      <w:r>
        <w:rPr/>
        <w:t>sottoscrizione</w:t>
      </w:r>
      <w:r>
        <w:rPr>
          <w:spacing w:val="-4"/>
        </w:rPr>
        <w:t> </w:t>
      </w:r>
      <w:r>
        <w:rPr/>
        <w:t>autenticata</w:t>
      </w:r>
      <w:r>
        <w:rPr>
          <w:spacing w:val="-4"/>
        </w:rPr>
        <w:t> </w:t>
      </w:r>
      <w:r>
        <w:rPr/>
        <w:t>da</w:t>
      </w:r>
      <w:r>
        <w:rPr>
          <w:spacing w:val="-4"/>
        </w:rPr>
        <w:t> </w:t>
      </w:r>
      <w:r>
        <w:rPr/>
        <w:t>un</w:t>
      </w:r>
      <w:r>
        <w:rPr>
          <w:spacing w:val="-4"/>
        </w:rPr>
        <w:t> </w:t>
      </w:r>
      <w:r>
        <w:rPr/>
        <w:t>notaio</w:t>
      </w:r>
      <w:r>
        <w:rPr>
          <w:spacing w:val="-4"/>
        </w:rPr>
        <w:t> </w:t>
      </w:r>
      <w:r>
        <w:rPr/>
        <w:t>o</w:t>
      </w:r>
      <w:r>
        <w:rPr>
          <w:spacing w:val="-4"/>
        </w:rPr>
        <w:t> </w:t>
      </w:r>
      <w:r>
        <w:rPr/>
        <w:t>da</w:t>
      </w:r>
      <w:r>
        <w:rPr>
          <w:spacing w:val="-4"/>
        </w:rPr>
        <w:t> </w:t>
      </w:r>
      <w:r>
        <w:rPr/>
        <w:t>un</w:t>
      </w:r>
      <w:r>
        <w:rPr>
          <w:spacing w:val="-4"/>
        </w:rPr>
        <w:t> </w:t>
      </w:r>
      <w:r>
        <w:rPr/>
        <w:t>altro</w:t>
      </w:r>
      <w:r>
        <w:rPr>
          <w:spacing w:val="-4"/>
        </w:rPr>
        <w:t> </w:t>
      </w:r>
      <w:r>
        <w:rPr/>
        <w:t>pubblico ufficiale a ciò autorizzato: cosiddetta </w:t>
      </w:r>
      <w:r>
        <w:rPr>
          <w:b/>
          <w:u w:val="single"/>
        </w:rPr>
        <w:t>SCRITTURA PRIVATA AUTENTICATA</w:t>
      </w:r>
      <w:r>
        <w:rPr>
          <w:b/>
        </w:rPr>
        <w:t> </w:t>
      </w:r>
      <w:r>
        <w:rPr/>
        <w:t>(2703).</w:t>
      </w:r>
    </w:p>
    <w:p>
      <w:pPr>
        <w:pStyle w:val="Heading3"/>
        <w:spacing w:line="258" w:lineRule="exact"/>
      </w:pPr>
      <w:bookmarkStart w:name="ARTICOLO 2702 [sottoscrizione autenticat" w:id="560"/>
      <w:bookmarkEnd w:id="560"/>
      <w:r>
        <w:rPr>
          <w:b w:val="0"/>
        </w:rPr>
      </w:r>
      <w:r>
        <w:rPr>
          <w:color w:val="2E5395"/>
        </w:rPr>
        <w:t>ARTICOLO</w:t>
      </w:r>
      <w:r>
        <w:rPr>
          <w:color w:val="2E5395"/>
          <w:spacing w:val="-10"/>
        </w:rPr>
        <w:t> </w:t>
      </w:r>
      <w:r>
        <w:rPr>
          <w:color w:val="2E5395"/>
        </w:rPr>
        <w:t>2702</w:t>
      </w:r>
      <w:r>
        <w:rPr>
          <w:color w:val="2E5395"/>
          <w:spacing w:val="-9"/>
        </w:rPr>
        <w:t> </w:t>
      </w:r>
      <w:r>
        <w:rPr>
          <w:color w:val="2E5395"/>
        </w:rPr>
        <w:t>[sottoscrizione</w:t>
      </w:r>
      <w:r>
        <w:rPr>
          <w:color w:val="2E5395"/>
          <w:spacing w:val="-9"/>
        </w:rPr>
        <w:t> </w:t>
      </w:r>
      <w:r>
        <w:rPr>
          <w:color w:val="2E5395"/>
          <w:spacing w:val="-2"/>
        </w:rPr>
        <w:t>autenticata]</w:t>
      </w:r>
    </w:p>
    <w:p>
      <w:pPr>
        <w:spacing w:line="232" w:lineRule="auto" w:before="2"/>
        <w:ind w:left="140" w:right="0" w:firstLine="0"/>
        <w:jc w:val="left"/>
        <w:rPr>
          <w:sz w:val="22"/>
        </w:rPr>
      </w:pPr>
      <w:r>
        <w:rPr>
          <w:sz w:val="22"/>
        </w:rPr>
        <w:t>“</w:t>
      </w:r>
      <w:r>
        <w:rPr>
          <w:b/>
          <w:i/>
          <w:sz w:val="22"/>
        </w:rPr>
        <w:t>Si</w:t>
      </w:r>
      <w:r>
        <w:rPr>
          <w:b/>
          <w:i/>
          <w:spacing w:val="-6"/>
          <w:sz w:val="22"/>
        </w:rPr>
        <w:t> </w:t>
      </w:r>
      <w:r>
        <w:rPr>
          <w:b/>
          <w:i/>
          <w:sz w:val="22"/>
        </w:rPr>
        <w:t>ha</w:t>
      </w:r>
      <w:r>
        <w:rPr>
          <w:b/>
          <w:i/>
          <w:spacing w:val="-6"/>
          <w:sz w:val="22"/>
        </w:rPr>
        <w:t> </w:t>
      </w:r>
      <w:r>
        <w:rPr>
          <w:b/>
          <w:i/>
          <w:sz w:val="22"/>
        </w:rPr>
        <w:t>per</w:t>
      </w:r>
      <w:r>
        <w:rPr>
          <w:b/>
          <w:i/>
          <w:spacing w:val="-6"/>
          <w:sz w:val="22"/>
        </w:rPr>
        <w:t> </w:t>
      </w:r>
      <w:r>
        <w:rPr>
          <w:b/>
          <w:i/>
          <w:sz w:val="22"/>
          <w:u w:val="single"/>
        </w:rPr>
        <w:t>riconosciuta</w:t>
      </w:r>
      <w:r>
        <w:rPr>
          <w:b/>
          <w:i/>
          <w:spacing w:val="-6"/>
          <w:sz w:val="22"/>
        </w:rPr>
        <w:t> </w:t>
      </w:r>
      <w:r>
        <w:rPr>
          <w:b/>
          <w:i/>
          <w:sz w:val="22"/>
        </w:rPr>
        <w:t>la</w:t>
      </w:r>
      <w:r>
        <w:rPr>
          <w:b/>
          <w:i/>
          <w:spacing w:val="-5"/>
          <w:sz w:val="22"/>
        </w:rPr>
        <w:t> </w:t>
      </w:r>
      <w:r>
        <w:rPr>
          <w:b/>
          <w:i/>
          <w:sz w:val="22"/>
        </w:rPr>
        <w:t>sottoscrizione</w:t>
      </w:r>
      <w:r>
        <w:rPr>
          <w:b/>
          <w:i/>
          <w:spacing w:val="-6"/>
          <w:sz w:val="22"/>
        </w:rPr>
        <w:t> </w:t>
      </w:r>
      <w:r>
        <w:rPr>
          <w:b/>
          <w:i/>
          <w:sz w:val="22"/>
          <w:u w:val="single"/>
        </w:rPr>
        <w:t>autenticata</w:t>
      </w:r>
      <w:r>
        <w:rPr>
          <w:b/>
          <w:i/>
          <w:spacing w:val="-5"/>
          <w:sz w:val="22"/>
        </w:rPr>
        <w:t> </w:t>
      </w:r>
      <w:r>
        <w:rPr>
          <w:b/>
          <w:i/>
          <w:sz w:val="22"/>
        </w:rPr>
        <w:t>dal</w:t>
      </w:r>
      <w:r>
        <w:rPr>
          <w:b/>
          <w:i/>
          <w:spacing w:val="-6"/>
          <w:sz w:val="22"/>
        </w:rPr>
        <w:t> </w:t>
      </w:r>
      <w:r>
        <w:rPr>
          <w:b/>
          <w:i/>
          <w:sz w:val="22"/>
          <w:u w:val="single"/>
        </w:rPr>
        <w:t>notaio</w:t>
      </w:r>
      <w:r>
        <w:rPr>
          <w:b/>
          <w:i/>
          <w:spacing w:val="-6"/>
          <w:sz w:val="22"/>
        </w:rPr>
        <w:t> </w:t>
      </w:r>
      <w:r>
        <w:rPr>
          <w:b/>
          <w:i/>
          <w:sz w:val="22"/>
        </w:rPr>
        <w:t>o</w:t>
      </w:r>
      <w:r>
        <w:rPr>
          <w:b/>
          <w:i/>
          <w:spacing w:val="-6"/>
          <w:sz w:val="22"/>
        </w:rPr>
        <w:t> </w:t>
      </w:r>
      <w:r>
        <w:rPr>
          <w:b/>
          <w:i/>
          <w:sz w:val="22"/>
        </w:rPr>
        <w:t>da</w:t>
      </w:r>
      <w:r>
        <w:rPr>
          <w:b/>
          <w:i/>
          <w:spacing w:val="-5"/>
          <w:sz w:val="22"/>
        </w:rPr>
        <w:t> </w:t>
      </w:r>
      <w:r>
        <w:rPr>
          <w:b/>
          <w:i/>
          <w:sz w:val="22"/>
        </w:rPr>
        <w:t>altro</w:t>
      </w:r>
      <w:r>
        <w:rPr>
          <w:b/>
          <w:i/>
          <w:spacing w:val="-5"/>
          <w:sz w:val="22"/>
        </w:rPr>
        <w:t> </w:t>
      </w:r>
      <w:r>
        <w:rPr>
          <w:b/>
          <w:i/>
          <w:sz w:val="22"/>
          <w:u w:val="single"/>
        </w:rPr>
        <w:t>pubblico</w:t>
      </w:r>
      <w:r>
        <w:rPr>
          <w:b/>
          <w:i/>
          <w:spacing w:val="-5"/>
          <w:sz w:val="22"/>
          <w:u w:val="single"/>
        </w:rPr>
        <w:t> </w:t>
      </w:r>
      <w:r>
        <w:rPr>
          <w:b/>
          <w:i/>
          <w:sz w:val="22"/>
          <w:u w:val="single"/>
        </w:rPr>
        <w:t>uﬃciale</w:t>
      </w:r>
      <w:r>
        <w:rPr>
          <w:b/>
          <w:i/>
          <w:spacing w:val="-5"/>
          <w:sz w:val="22"/>
        </w:rPr>
        <w:t> </w:t>
      </w:r>
      <w:r>
        <w:rPr>
          <w:b/>
          <w:i/>
          <w:sz w:val="22"/>
        </w:rPr>
        <w:t>autorizzato. L’autenticazione consiste nell’attestazione da parte del pubblico uﬃciale che la sottoscrizione è stata </w:t>
      </w:r>
      <w:r>
        <w:rPr>
          <w:b/>
          <w:i/>
          <w:sz w:val="22"/>
          <w:u w:val="single"/>
        </w:rPr>
        <w:t>apposta in sua presenza</w:t>
      </w:r>
      <w:r>
        <w:rPr>
          <w:b/>
          <w:i/>
          <w:sz w:val="22"/>
        </w:rPr>
        <w:t>. Il pubblico uﬃciale deve previamente accertare la </w:t>
      </w:r>
      <w:r>
        <w:rPr>
          <w:b/>
          <w:i/>
          <w:sz w:val="22"/>
          <w:u w:val="single"/>
        </w:rPr>
        <w:t>identità</w:t>
      </w:r>
      <w:r>
        <w:rPr>
          <w:b/>
          <w:i/>
          <w:sz w:val="22"/>
        </w:rPr>
        <w:t> della persona che </w:t>
      </w:r>
      <w:r>
        <w:rPr>
          <w:b/>
          <w:i/>
          <w:spacing w:val="-2"/>
          <w:sz w:val="22"/>
        </w:rPr>
        <w:t>sottoscrive</w:t>
      </w:r>
      <w:r>
        <w:rPr>
          <w:spacing w:val="-2"/>
          <w:sz w:val="22"/>
        </w:rPr>
        <w:t>”.</w:t>
      </w:r>
    </w:p>
    <w:p>
      <w:pPr>
        <w:spacing w:line="232" w:lineRule="auto" w:before="265"/>
        <w:ind w:left="140" w:right="616" w:firstLine="0"/>
        <w:jc w:val="both"/>
        <w:rPr>
          <w:sz w:val="22"/>
        </w:rPr>
      </w:pPr>
      <w:r>
        <w:rPr>
          <w:sz w:val="22"/>
        </w:rPr>
        <w:t>Se</w:t>
      </w:r>
      <w:r>
        <w:rPr>
          <w:spacing w:val="-3"/>
          <w:sz w:val="22"/>
        </w:rPr>
        <w:t> </w:t>
      </w:r>
      <w:r>
        <w:rPr>
          <w:sz w:val="22"/>
        </w:rPr>
        <w:t>la</w:t>
      </w:r>
      <w:r>
        <w:rPr>
          <w:spacing w:val="-3"/>
          <w:sz w:val="22"/>
        </w:rPr>
        <w:t> </w:t>
      </w:r>
      <w:r>
        <w:rPr>
          <w:sz w:val="22"/>
        </w:rPr>
        <w:t>sottoscrizione</w:t>
      </w:r>
      <w:r>
        <w:rPr>
          <w:spacing w:val="-3"/>
          <w:sz w:val="22"/>
        </w:rPr>
        <w:t> </w:t>
      </w:r>
      <w:r>
        <w:rPr>
          <w:sz w:val="22"/>
        </w:rPr>
        <w:t>è</w:t>
      </w:r>
      <w:r>
        <w:rPr>
          <w:spacing w:val="-3"/>
          <w:sz w:val="22"/>
        </w:rPr>
        <w:t> </w:t>
      </w:r>
      <w:r>
        <w:rPr>
          <w:sz w:val="22"/>
        </w:rPr>
        <w:t>autenticata</w:t>
      </w:r>
      <w:r>
        <w:rPr>
          <w:spacing w:val="-3"/>
          <w:sz w:val="22"/>
        </w:rPr>
        <w:t> </w:t>
      </w:r>
      <w:r>
        <w:rPr>
          <w:sz w:val="22"/>
        </w:rPr>
        <w:t>o</w:t>
      </w:r>
      <w:r>
        <w:rPr>
          <w:spacing w:val="-3"/>
          <w:sz w:val="22"/>
        </w:rPr>
        <w:t> </w:t>
      </w:r>
      <w:r>
        <w:rPr>
          <w:sz w:val="22"/>
        </w:rPr>
        <w:t>riconosciuta</w:t>
      </w:r>
      <w:r>
        <w:rPr>
          <w:spacing w:val="-3"/>
          <w:sz w:val="22"/>
        </w:rPr>
        <w:t> </w:t>
      </w:r>
      <w:r>
        <w:rPr>
          <w:sz w:val="22"/>
        </w:rPr>
        <w:t>o</w:t>
      </w:r>
      <w:r>
        <w:rPr>
          <w:spacing w:val="-3"/>
          <w:sz w:val="22"/>
        </w:rPr>
        <w:t> </w:t>
      </w:r>
      <w:r>
        <w:rPr>
          <w:sz w:val="22"/>
        </w:rPr>
        <w:t>non</w:t>
      </w:r>
      <w:r>
        <w:rPr>
          <w:spacing w:val="-3"/>
          <w:sz w:val="22"/>
        </w:rPr>
        <w:t> </w:t>
      </w:r>
      <w:r>
        <w:rPr>
          <w:sz w:val="22"/>
        </w:rPr>
        <w:t>disconosciuta,</w:t>
      </w:r>
      <w:r>
        <w:rPr>
          <w:spacing w:val="-3"/>
          <w:sz w:val="22"/>
        </w:rPr>
        <w:t> </w:t>
      </w:r>
      <w:r>
        <w:rPr>
          <w:sz w:val="22"/>
        </w:rPr>
        <w:t>la</w:t>
      </w:r>
      <w:r>
        <w:rPr>
          <w:spacing w:val="-3"/>
          <w:sz w:val="22"/>
        </w:rPr>
        <w:t> </w:t>
      </w:r>
      <w:r>
        <w:rPr>
          <w:sz w:val="22"/>
        </w:rPr>
        <w:t>scrittura</w:t>
      </w:r>
      <w:r>
        <w:rPr>
          <w:spacing w:val="-3"/>
          <w:sz w:val="22"/>
        </w:rPr>
        <w:t> </w:t>
      </w:r>
      <w:r>
        <w:rPr>
          <w:sz w:val="22"/>
        </w:rPr>
        <w:t>privata</w:t>
      </w:r>
      <w:r>
        <w:rPr>
          <w:spacing w:val="-3"/>
          <w:sz w:val="22"/>
        </w:rPr>
        <w:t> </w:t>
      </w:r>
      <w:r>
        <w:rPr>
          <w:sz w:val="22"/>
        </w:rPr>
        <w:t>fa</w:t>
      </w:r>
      <w:r>
        <w:rPr>
          <w:spacing w:val="-3"/>
          <w:sz w:val="22"/>
        </w:rPr>
        <w:t> </w:t>
      </w:r>
      <w:r>
        <w:rPr>
          <w:b/>
          <w:sz w:val="22"/>
          <w:u w:val="single"/>
        </w:rPr>
        <w:t>piena</w:t>
      </w:r>
      <w:r>
        <w:rPr>
          <w:b/>
          <w:spacing w:val="-3"/>
          <w:sz w:val="22"/>
          <w:u w:val="single"/>
        </w:rPr>
        <w:t> </w:t>
      </w:r>
      <w:r>
        <w:rPr>
          <w:b/>
          <w:sz w:val="22"/>
          <w:u w:val="single"/>
        </w:rPr>
        <w:t>prova</w:t>
      </w:r>
      <w:r>
        <w:rPr>
          <w:b/>
          <w:sz w:val="22"/>
        </w:rPr>
        <w:t> </w:t>
      </w:r>
      <w:r>
        <w:rPr>
          <w:sz w:val="22"/>
        </w:rPr>
        <w:t>(</w:t>
      </w:r>
      <w:r>
        <w:rPr>
          <w:b/>
          <w:sz w:val="22"/>
          <w:u w:val="single"/>
        </w:rPr>
        <w:t>prova</w:t>
      </w:r>
      <w:r>
        <w:rPr>
          <w:b/>
          <w:spacing w:val="-4"/>
          <w:sz w:val="22"/>
          <w:u w:val="single"/>
        </w:rPr>
        <w:t> </w:t>
      </w:r>
      <w:r>
        <w:rPr>
          <w:b/>
          <w:sz w:val="22"/>
          <w:u w:val="single"/>
        </w:rPr>
        <w:t>legale</w:t>
      </w:r>
      <w:r>
        <w:rPr>
          <w:sz w:val="22"/>
        </w:rPr>
        <w:t>),</w:t>
      </w:r>
      <w:r>
        <w:rPr>
          <w:spacing w:val="-4"/>
          <w:sz w:val="22"/>
        </w:rPr>
        <w:t> </w:t>
      </w:r>
      <w:r>
        <w:rPr>
          <w:sz w:val="22"/>
        </w:rPr>
        <w:t>fino</w:t>
      </w:r>
      <w:r>
        <w:rPr>
          <w:spacing w:val="-4"/>
          <w:sz w:val="22"/>
        </w:rPr>
        <w:t> </w:t>
      </w:r>
      <w:r>
        <w:rPr>
          <w:sz w:val="22"/>
        </w:rPr>
        <w:t>a</w:t>
      </w:r>
      <w:r>
        <w:rPr>
          <w:spacing w:val="-4"/>
          <w:sz w:val="22"/>
        </w:rPr>
        <w:t> </w:t>
      </w:r>
      <w:r>
        <w:rPr>
          <w:sz w:val="22"/>
        </w:rPr>
        <w:t>querela</w:t>
      </w:r>
      <w:r>
        <w:rPr>
          <w:spacing w:val="-4"/>
          <w:sz w:val="22"/>
        </w:rPr>
        <w:t> </w:t>
      </w:r>
      <w:r>
        <w:rPr>
          <w:sz w:val="22"/>
        </w:rPr>
        <w:t>di</w:t>
      </w:r>
      <w:r>
        <w:rPr>
          <w:spacing w:val="-4"/>
          <w:sz w:val="22"/>
        </w:rPr>
        <w:t> </w:t>
      </w:r>
      <w:r>
        <w:rPr>
          <w:sz w:val="22"/>
        </w:rPr>
        <w:t>falso</w:t>
      </w:r>
      <w:r>
        <w:rPr>
          <w:spacing w:val="-4"/>
          <w:sz w:val="22"/>
        </w:rPr>
        <w:t> </w:t>
      </w:r>
      <w:r>
        <w:rPr>
          <w:sz w:val="22"/>
        </w:rPr>
        <w:t>solo</w:t>
      </w:r>
      <w:r>
        <w:rPr>
          <w:spacing w:val="-4"/>
          <w:sz w:val="22"/>
        </w:rPr>
        <w:t> </w:t>
      </w:r>
      <w:r>
        <w:rPr>
          <w:sz w:val="22"/>
        </w:rPr>
        <w:t>della</w:t>
      </w:r>
      <w:r>
        <w:rPr>
          <w:spacing w:val="-4"/>
          <w:sz w:val="22"/>
        </w:rPr>
        <w:t> </w:t>
      </w:r>
      <w:r>
        <w:rPr>
          <w:b/>
          <w:sz w:val="22"/>
          <w:u w:val="single"/>
        </w:rPr>
        <w:t>PROVENIENZA</w:t>
      </w:r>
      <w:r>
        <w:rPr>
          <w:b/>
          <w:spacing w:val="-4"/>
          <w:sz w:val="22"/>
        </w:rPr>
        <w:t> </w:t>
      </w:r>
      <w:r>
        <w:rPr>
          <w:sz w:val="22"/>
        </w:rPr>
        <w:t>delle</w:t>
      </w:r>
      <w:r>
        <w:rPr>
          <w:spacing w:val="-4"/>
          <w:sz w:val="22"/>
        </w:rPr>
        <w:t> </w:t>
      </w:r>
      <w:r>
        <w:rPr>
          <w:sz w:val="22"/>
        </w:rPr>
        <w:t>dichiarazioni</w:t>
      </w:r>
      <w:r>
        <w:rPr>
          <w:spacing w:val="-4"/>
          <w:sz w:val="22"/>
        </w:rPr>
        <w:t> </w:t>
      </w:r>
      <w:r>
        <w:rPr>
          <w:sz w:val="22"/>
        </w:rPr>
        <w:t>di</w:t>
      </w:r>
      <w:r>
        <w:rPr>
          <w:spacing w:val="-4"/>
          <w:sz w:val="22"/>
        </w:rPr>
        <w:t> </w:t>
      </w:r>
      <w:r>
        <w:rPr>
          <w:sz w:val="22"/>
        </w:rPr>
        <w:t>chi</w:t>
      </w:r>
      <w:r>
        <w:rPr>
          <w:spacing w:val="-4"/>
          <w:sz w:val="22"/>
        </w:rPr>
        <w:t> </w:t>
      </w:r>
      <w:r>
        <w:rPr>
          <w:sz w:val="22"/>
        </w:rPr>
        <w:t>l’ha</w:t>
      </w:r>
      <w:r>
        <w:rPr>
          <w:spacing w:val="-4"/>
          <w:sz w:val="22"/>
        </w:rPr>
        <w:t> </w:t>
      </w:r>
      <w:r>
        <w:rPr>
          <w:sz w:val="22"/>
        </w:rPr>
        <w:t>sottoscritta La scrittura privata dimostra solo che essa </w:t>
      </w:r>
      <w:r>
        <w:rPr>
          <w:b/>
          <w:sz w:val="22"/>
          <w:u w:val="single"/>
        </w:rPr>
        <w:t>proviene da chi l’ha firmata</w:t>
      </w:r>
      <w:r>
        <w:rPr>
          <w:sz w:val="22"/>
        </w:rPr>
        <w:t>, ma a due condizioni:</w:t>
      </w:r>
    </w:p>
    <w:p>
      <w:pPr>
        <w:pStyle w:val="ListParagraph"/>
        <w:numPr>
          <w:ilvl w:val="0"/>
          <w:numId w:val="73"/>
        </w:numPr>
        <w:tabs>
          <w:tab w:pos="499" w:val="left" w:leader="none"/>
        </w:tabs>
        <w:spacing w:line="262" w:lineRule="exact" w:before="0" w:after="0"/>
        <w:ind w:left="499" w:right="0" w:hanging="359"/>
        <w:jc w:val="both"/>
        <w:rPr>
          <w:sz w:val="22"/>
        </w:rPr>
      </w:pPr>
      <w:r>
        <w:rPr>
          <w:sz w:val="22"/>
        </w:rPr>
        <w:t>la</w:t>
      </w:r>
      <w:r>
        <w:rPr>
          <w:spacing w:val="-4"/>
          <w:sz w:val="22"/>
        </w:rPr>
        <w:t> </w:t>
      </w:r>
      <w:r>
        <w:rPr>
          <w:sz w:val="22"/>
        </w:rPr>
        <w:t>persona</w:t>
      </w:r>
      <w:r>
        <w:rPr>
          <w:spacing w:val="-4"/>
          <w:sz w:val="22"/>
        </w:rPr>
        <w:t> </w:t>
      </w:r>
      <w:r>
        <w:rPr>
          <w:sz w:val="22"/>
        </w:rPr>
        <w:t>deve</w:t>
      </w:r>
      <w:r>
        <w:rPr>
          <w:spacing w:val="-5"/>
          <w:sz w:val="22"/>
        </w:rPr>
        <w:t> </w:t>
      </w:r>
      <w:r>
        <w:rPr>
          <w:b/>
          <w:sz w:val="22"/>
          <w:u w:val="single"/>
        </w:rPr>
        <w:t>riconoscere</w:t>
      </w:r>
      <w:r>
        <w:rPr>
          <w:b/>
          <w:spacing w:val="-5"/>
          <w:sz w:val="22"/>
        </w:rPr>
        <w:t> </w:t>
      </w:r>
      <w:r>
        <w:rPr>
          <w:sz w:val="22"/>
        </w:rPr>
        <w:t>la</w:t>
      </w:r>
      <w:r>
        <w:rPr>
          <w:spacing w:val="-4"/>
          <w:sz w:val="22"/>
        </w:rPr>
        <w:t> </w:t>
      </w:r>
      <w:r>
        <w:rPr>
          <w:sz w:val="22"/>
        </w:rPr>
        <w:t>propria</w:t>
      </w:r>
      <w:r>
        <w:rPr>
          <w:spacing w:val="-3"/>
          <w:sz w:val="22"/>
        </w:rPr>
        <w:t> </w:t>
      </w:r>
      <w:r>
        <w:rPr>
          <w:spacing w:val="-2"/>
          <w:sz w:val="22"/>
        </w:rPr>
        <w:t>firma;</w:t>
      </w:r>
    </w:p>
    <w:p>
      <w:pPr>
        <w:spacing w:line="254" w:lineRule="auto" w:before="22"/>
        <w:ind w:left="848" w:right="470" w:firstLine="0"/>
        <w:jc w:val="both"/>
        <w:rPr>
          <w:sz w:val="20"/>
        </w:rPr>
      </w:pPr>
      <w:r>
        <w:rPr>
          <w:sz w:val="20"/>
        </w:rPr>
        <w:t>=</w:t>
      </w:r>
      <w:r>
        <w:rPr>
          <w:spacing w:val="-4"/>
          <w:sz w:val="20"/>
        </w:rPr>
        <w:t> </w:t>
      </w:r>
      <w:r>
        <w:rPr>
          <w:sz w:val="20"/>
        </w:rPr>
        <w:t>la</w:t>
      </w:r>
      <w:r>
        <w:rPr>
          <w:spacing w:val="-4"/>
          <w:sz w:val="20"/>
        </w:rPr>
        <w:t> </w:t>
      </w:r>
      <w:r>
        <w:rPr>
          <w:sz w:val="20"/>
        </w:rPr>
        <w:t>firma,</w:t>
      </w:r>
      <w:r>
        <w:rPr>
          <w:spacing w:val="-4"/>
          <w:sz w:val="20"/>
        </w:rPr>
        <w:t> </w:t>
      </w:r>
      <w:r>
        <w:rPr>
          <w:sz w:val="20"/>
        </w:rPr>
        <w:t>giuridicamente,</w:t>
      </w:r>
      <w:r>
        <w:rPr>
          <w:spacing w:val="-4"/>
          <w:sz w:val="20"/>
        </w:rPr>
        <w:t> </w:t>
      </w:r>
      <w:r>
        <w:rPr>
          <w:sz w:val="20"/>
        </w:rPr>
        <w:t>serve</w:t>
      </w:r>
      <w:r>
        <w:rPr>
          <w:spacing w:val="-4"/>
          <w:sz w:val="20"/>
        </w:rPr>
        <w:t> </w:t>
      </w:r>
      <w:r>
        <w:rPr>
          <w:sz w:val="20"/>
        </w:rPr>
        <w:t>per</w:t>
      </w:r>
      <w:r>
        <w:rPr>
          <w:spacing w:val="-4"/>
          <w:sz w:val="20"/>
        </w:rPr>
        <w:t> </w:t>
      </w:r>
      <w:r>
        <w:rPr>
          <w:sz w:val="20"/>
        </w:rPr>
        <w:t>riferire</w:t>
      </w:r>
      <w:r>
        <w:rPr>
          <w:spacing w:val="-4"/>
          <w:sz w:val="20"/>
        </w:rPr>
        <w:t> </w:t>
      </w:r>
      <w:r>
        <w:rPr>
          <w:sz w:val="20"/>
        </w:rPr>
        <w:t>a</w:t>
      </w:r>
      <w:r>
        <w:rPr>
          <w:spacing w:val="-4"/>
          <w:sz w:val="20"/>
        </w:rPr>
        <w:t> </w:t>
      </w:r>
      <w:r>
        <w:rPr>
          <w:sz w:val="20"/>
        </w:rPr>
        <w:t>sé</w:t>
      </w:r>
      <w:r>
        <w:rPr>
          <w:spacing w:val="-4"/>
          <w:sz w:val="20"/>
        </w:rPr>
        <w:t> </w:t>
      </w:r>
      <w:r>
        <w:rPr>
          <w:sz w:val="20"/>
        </w:rPr>
        <w:t>il</w:t>
      </w:r>
      <w:r>
        <w:rPr>
          <w:spacing w:val="-4"/>
          <w:sz w:val="20"/>
        </w:rPr>
        <w:t> </w:t>
      </w:r>
      <w:r>
        <w:rPr>
          <w:sz w:val="20"/>
        </w:rPr>
        <w:t>contenuto</w:t>
      </w:r>
      <w:r>
        <w:rPr>
          <w:spacing w:val="-4"/>
          <w:sz w:val="20"/>
        </w:rPr>
        <w:t> </w:t>
      </w:r>
      <w:r>
        <w:rPr>
          <w:sz w:val="20"/>
        </w:rPr>
        <w:t>del</w:t>
      </w:r>
      <w:r>
        <w:rPr>
          <w:spacing w:val="-4"/>
          <w:sz w:val="20"/>
        </w:rPr>
        <w:t> </w:t>
      </w:r>
      <w:r>
        <w:rPr>
          <w:sz w:val="20"/>
        </w:rPr>
        <w:t>documento,</w:t>
      </w:r>
      <w:r>
        <w:rPr>
          <w:spacing w:val="-4"/>
          <w:sz w:val="20"/>
        </w:rPr>
        <w:t> </w:t>
      </w:r>
      <w:r>
        <w:rPr>
          <w:sz w:val="20"/>
        </w:rPr>
        <w:t>motivo</w:t>
      </w:r>
      <w:r>
        <w:rPr>
          <w:spacing w:val="-4"/>
          <w:sz w:val="20"/>
        </w:rPr>
        <w:t> </w:t>
      </w:r>
      <w:r>
        <w:rPr>
          <w:sz w:val="20"/>
        </w:rPr>
        <w:t>per</w:t>
      </w:r>
      <w:r>
        <w:rPr>
          <w:spacing w:val="-4"/>
          <w:sz w:val="20"/>
        </w:rPr>
        <w:t> </w:t>
      </w:r>
      <w:r>
        <w:rPr>
          <w:sz w:val="20"/>
        </w:rPr>
        <w:t>cui</w:t>
      </w:r>
      <w:r>
        <w:rPr>
          <w:spacing w:val="-4"/>
          <w:sz w:val="20"/>
        </w:rPr>
        <w:t> </w:t>
      </w:r>
      <w:r>
        <w:rPr>
          <w:sz w:val="20"/>
        </w:rPr>
        <w:t>essa</w:t>
      </w:r>
      <w:r>
        <w:rPr>
          <w:spacing w:val="-4"/>
          <w:sz w:val="20"/>
        </w:rPr>
        <w:t> </w:t>
      </w:r>
      <w:r>
        <w:rPr>
          <w:sz w:val="20"/>
        </w:rPr>
        <w:t>prende</w:t>
      </w:r>
      <w:r>
        <w:rPr>
          <w:spacing w:val="-4"/>
          <w:sz w:val="20"/>
        </w:rPr>
        <w:t> </w:t>
      </w:r>
      <w:r>
        <w:rPr>
          <w:sz w:val="20"/>
        </w:rPr>
        <w:t>il nome di “sottoscrizione”, o “sub scriptio”; essa si riferisce a tutto ciò che precede.</w:t>
      </w:r>
    </w:p>
    <w:p>
      <w:pPr>
        <w:pStyle w:val="ListParagraph"/>
        <w:numPr>
          <w:ilvl w:val="0"/>
          <w:numId w:val="73"/>
        </w:numPr>
        <w:tabs>
          <w:tab w:pos="500" w:val="left" w:leader="none"/>
        </w:tabs>
        <w:spacing w:line="238" w:lineRule="exact" w:before="0" w:after="0"/>
        <w:ind w:left="500" w:right="0" w:hanging="360"/>
        <w:jc w:val="both"/>
        <w:rPr>
          <w:b/>
          <w:sz w:val="22"/>
        </w:rPr>
      </w:pPr>
      <w:r>
        <w:rPr>
          <w:sz w:val="22"/>
        </w:rPr>
        <w:t>non</w:t>
      </w:r>
      <w:r>
        <w:rPr>
          <w:spacing w:val="-4"/>
          <w:sz w:val="22"/>
        </w:rPr>
        <w:t> </w:t>
      </w:r>
      <w:r>
        <w:rPr>
          <w:sz w:val="22"/>
        </w:rPr>
        <w:t>c’è</w:t>
      </w:r>
      <w:r>
        <w:rPr>
          <w:spacing w:val="-3"/>
          <w:sz w:val="22"/>
        </w:rPr>
        <w:t> </w:t>
      </w:r>
      <w:r>
        <w:rPr>
          <w:sz w:val="22"/>
        </w:rPr>
        <w:t>un</w:t>
      </w:r>
      <w:r>
        <w:rPr>
          <w:spacing w:val="-3"/>
          <w:sz w:val="22"/>
        </w:rPr>
        <w:t> </w:t>
      </w:r>
      <w:r>
        <w:rPr>
          <w:sz w:val="22"/>
        </w:rPr>
        <w:t>riconoscimento</w:t>
      </w:r>
      <w:r>
        <w:rPr>
          <w:spacing w:val="-3"/>
          <w:sz w:val="22"/>
        </w:rPr>
        <w:t> </w:t>
      </w:r>
      <w:r>
        <w:rPr>
          <w:sz w:val="22"/>
        </w:rPr>
        <w:t>da</w:t>
      </w:r>
      <w:r>
        <w:rPr>
          <w:spacing w:val="-3"/>
          <w:sz w:val="22"/>
        </w:rPr>
        <w:t> </w:t>
      </w:r>
      <w:r>
        <w:rPr>
          <w:sz w:val="22"/>
        </w:rPr>
        <w:t>parte</w:t>
      </w:r>
      <w:r>
        <w:rPr>
          <w:spacing w:val="-4"/>
          <w:sz w:val="22"/>
        </w:rPr>
        <w:t> </w:t>
      </w:r>
      <w:r>
        <w:rPr>
          <w:sz w:val="22"/>
        </w:rPr>
        <w:t>di</w:t>
      </w:r>
      <w:r>
        <w:rPr>
          <w:spacing w:val="-3"/>
          <w:sz w:val="22"/>
        </w:rPr>
        <w:t> </w:t>
      </w:r>
      <w:r>
        <w:rPr>
          <w:sz w:val="22"/>
        </w:rPr>
        <w:t>chi</w:t>
      </w:r>
      <w:r>
        <w:rPr>
          <w:spacing w:val="-3"/>
          <w:sz w:val="22"/>
        </w:rPr>
        <w:t> </w:t>
      </w:r>
      <w:r>
        <w:rPr>
          <w:sz w:val="22"/>
        </w:rPr>
        <w:t>l’ha</w:t>
      </w:r>
      <w:r>
        <w:rPr>
          <w:spacing w:val="-3"/>
          <w:sz w:val="22"/>
        </w:rPr>
        <w:t> </w:t>
      </w:r>
      <w:r>
        <w:rPr>
          <w:sz w:val="22"/>
        </w:rPr>
        <w:t>firmato</w:t>
      </w:r>
      <w:r>
        <w:rPr>
          <w:spacing w:val="-3"/>
          <w:sz w:val="22"/>
        </w:rPr>
        <w:t> </w:t>
      </w:r>
      <w:r>
        <w:rPr>
          <w:sz w:val="22"/>
        </w:rPr>
        <w:t>ma</w:t>
      </w:r>
      <w:r>
        <w:rPr>
          <w:spacing w:val="-3"/>
          <w:sz w:val="22"/>
        </w:rPr>
        <w:t> </w:t>
      </w:r>
      <w:r>
        <w:rPr>
          <w:sz w:val="22"/>
        </w:rPr>
        <w:t>la</w:t>
      </w:r>
      <w:r>
        <w:rPr>
          <w:spacing w:val="-4"/>
          <w:sz w:val="22"/>
        </w:rPr>
        <w:t> </w:t>
      </w:r>
      <w:r>
        <w:rPr>
          <w:sz w:val="22"/>
        </w:rPr>
        <w:t>firma</w:t>
      </w:r>
      <w:r>
        <w:rPr>
          <w:spacing w:val="-3"/>
          <w:sz w:val="22"/>
        </w:rPr>
        <w:t> </w:t>
      </w:r>
      <w:r>
        <w:rPr>
          <w:sz w:val="22"/>
        </w:rPr>
        <w:t>è</w:t>
      </w:r>
      <w:r>
        <w:rPr>
          <w:spacing w:val="-3"/>
          <w:sz w:val="22"/>
        </w:rPr>
        <w:t> </w:t>
      </w:r>
      <w:r>
        <w:rPr>
          <w:b/>
          <w:sz w:val="22"/>
          <w:u w:val="single"/>
        </w:rPr>
        <w:t>legalmente</w:t>
      </w:r>
      <w:r>
        <w:rPr>
          <w:b/>
          <w:spacing w:val="-3"/>
          <w:sz w:val="22"/>
          <w:u w:val="single"/>
        </w:rPr>
        <w:t> </w:t>
      </w:r>
      <w:r>
        <w:rPr>
          <w:b/>
          <w:sz w:val="22"/>
          <w:u w:val="single"/>
        </w:rPr>
        <w:t>considerata</w:t>
      </w:r>
      <w:r>
        <w:rPr>
          <w:b/>
          <w:spacing w:val="-3"/>
          <w:sz w:val="22"/>
          <w:u w:val="single"/>
        </w:rPr>
        <w:t> </w:t>
      </w:r>
      <w:r>
        <w:rPr>
          <w:b/>
          <w:spacing w:val="-4"/>
          <w:sz w:val="22"/>
          <w:u w:val="single"/>
        </w:rPr>
        <w:t>come</w:t>
      </w:r>
    </w:p>
    <w:p>
      <w:pPr>
        <w:spacing w:line="260" w:lineRule="exact" w:before="0"/>
        <w:ind w:left="501" w:right="0" w:firstLine="0"/>
        <w:jc w:val="left"/>
        <w:rPr>
          <w:sz w:val="22"/>
        </w:rPr>
      </w:pPr>
      <w:r>
        <w:rPr>
          <w:b/>
          <w:spacing w:val="-2"/>
          <w:sz w:val="22"/>
          <w:u w:val="single"/>
        </w:rPr>
        <w:t>riconosciuta</w:t>
      </w:r>
      <w:r>
        <w:rPr>
          <w:spacing w:val="-2"/>
          <w:sz w:val="22"/>
        </w:rPr>
        <w:t>.</w:t>
      </w:r>
    </w:p>
    <w:p>
      <w:pPr>
        <w:pStyle w:val="BodyText"/>
        <w:spacing w:line="260" w:lineRule="exact"/>
        <w:ind w:left="501"/>
      </w:pPr>
      <w:r>
        <w:rPr/>
        <w:t>I</w:t>
      </w:r>
      <w:r>
        <w:rPr>
          <w:spacing w:val="-4"/>
        </w:rPr>
        <w:t> </w:t>
      </w:r>
      <w:r>
        <w:rPr/>
        <w:t>casi</w:t>
      </w:r>
      <w:r>
        <w:rPr>
          <w:spacing w:val="-3"/>
        </w:rPr>
        <w:t> </w:t>
      </w:r>
      <w:r>
        <w:rPr/>
        <w:t>in</w:t>
      </w:r>
      <w:r>
        <w:rPr>
          <w:spacing w:val="-3"/>
        </w:rPr>
        <w:t> </w:t>
      </w:r>
      <w:r>
        <w:rPr/>
        <w:t>cui</w:t>
      </w:r>
      <w:r>
        <w:rPr>
          <w:spacing w:val="-3"/>
        </w:rPr>
        <w:t> </w:t>
      </w:r>
      <w:r>
        <w:rPr/>
        <w:t>la</w:t>
      </w:r>
      <w:r>
        <w:rPr>
          <w:spacing w:val="-5"/>
        </w:rPr>
        <w:t> </w:t>
      </w:r>
      <w:r>
        <w:rPr/>
        <w:t>firma</w:t>
      </w:r>
      <w:r>
        <w:rPr>
          <w:spacing w:val="-3"/>
        </w:rPr>
        <w:t> </w:t>
      </w:r>
      <w:r>
        <w:rPr/>
        <w:t>è</w:t>
      </w:r>
      <w:r>
        <w:rPr>
          <w:spacing w:val="-3"/>
        </w:rPr>
        <w:t> </w:t>
      </w:r>
      <w:r>
        <w:rPr/>
        <w:t>legalmente</w:t>
      </w:r>
      <w:r>
        <w:rPr>
          <w:spacing w:val="-3"/>
        </w:rPr>
        <w:t> </w:t>
      </w:r>
      <w:r>
        <w:rPr/>
        <w:t>considerata</w:t>
      </w:r>
      <w:r>
        <w:rPr>
          <w:spacing w:val="-4"/>
        </w:rPr>
        <w:t> </w:t>
      </w:r>
      <w:r>
        <w:rPr/>
        <w:t>come</w:t>
      </w:r>
      <w:r>
        <w:rPr>
          <w:spacing w:val="-3"/>
        </w:rPr>
        <w:t> </w:t>
      </w:r>
      <w:r>
        <w:rPr>
          <w:spacing w:val="-2"/>
        </w:rPr>
        <w:t>riconosciuta:</w:t>
      </w:r>
    </w:p>
    <w:p>
      <w:pPr>
        <w:pStyle w:val="ListParagraph"/>
        <w:numPr>
          <w:ilvl w:val="0"/>
          <w:numId w:val="76"/>
        </w:numPr>
        <w:tabs>
          <w:tab w:pos="861" w:val="left" w:leader="none"/>
        </w:tabs>
        <w:spacing w:line="232" w:lineRule="auto" w:before="2" w:after="0"/>
        <w:ind w:left="861" w:right="348" w:hanging="360"/>
        <w:jc w:val="left"/>
        <w:rPr>
          <w:sz w:val="22"/>
        </w:rPr>
      </w:pPr>
      <w:r>
        <w:rPr>
          <w:sz w:val="22"/>
        </w:rPr>
        <w:t>la</w:t>
      </w:r>
      <w:r>
        <w:rPr>
          <w:spacing w:val="-7"/>
          <w:sz w:val="22"/>
        </w:rPr>
        <w:t> </w:t>
      </w:r>
      <w:r>
        <w:rPr>
          <w:sz w:val="22"/>
        </w:rPr>
        <w:t>prima</w:t>
      </w:r>
      <w:r>
        <w:rPr>
          <w:spacing w:val="-7"/>
          <w:sz w:val="22"/>
        </w:rPr>
        <w:t> </w:t>
      </w:r>
      <w:r>
        <w:rPr>
          <w:sz w:val="22"/>
        </w:rPr>
        <w:t>ipotesi</w:t>
      </w:r>
      <w:r>
        <w:rPr>
          <w:spacing w:val="-7"/>
          <w:sz w:val="22"/>
        </w:rPr>
        <w:t> </w:t>
      </w:r>
      <w:r>
        <w:rPr>
          <w:sz w:val="22"/>
        </w:rPr>
        <w:t>è</w:t>
      </w:r>
      <w:r>
        <w:rPr>
          <w:spacing w:val="-7"/>
          <w:sz w:val="22"/>
        </w:rPr>
        <w:t> </w:t>
      </w:r>
      <w:r>
        <w:rPr>
          <w:sz w:val="22"/>
        </w:rPr>
        <w:t>l’ipotesi</w:t>
      </w:r>
      <w:r>
        <w:rPr>
          <w:spacing w:val="-7"/>
          <w:sz w:val="22"/>
        </w:rPr>
        <w:t> </w:t>
      </w:r>
      <w:r>
        <w:rPr>
          <w:sz w:val="22"/>
        </w:rPr>
        <w:t>della</w:t>
      </w:r>
      <w:r>
        <w:rPr>
          <w:spacing w:val="-8"/>
          <w:sz w:val="22"/>
        </w:rPr>
        <w:t> </w:t>
      </w:r>
      <w:r>
        <w:rPr>
          <w:b/>
          <w:sz w:val="22"/>
          <w:u w:val="single"/>
        </w:rPr>
        <w:t>sottoscrizione</w:t>
      </w:r>
      <w:r>
        <w:rPr>
          <w:b/>
          <w:spacing w:val="-7"/>
          <w:sz w:val="22"/>
          <w:u w:val="single"/>
        </w:rPr>
        <w:t> </w:t>
      </w:r>
      <w:r>
        <w:rPr>
          <w:b/>
          <w:sz w:val="22"/>
          <w:u w:val="single"/>
        </w:rPr>
        <w:t>autenticata</w:t>
      </w:r>
      <w:r>
        <w:rPr>
          <w:b/>
          <w:spacing w:val="-7"/>
          <w:sz w:val="22"/>
          <w:u w:val="single"/>
        </w:rPr>
        <w:t> </w:t>
      </w:r>
      <w:r>
        <w:rPr>
          <w:b/>
          <w:sz w:val="22"/>
          <w:u w:val="single"/>
        </w:rPr>
        <w:t>da</w:t>
      </w:r>
      <w:r>
        <w:rPr>
          <w:b/>
          <w:spacing w:val="-7"/>
          <w:sz w:val="22"/>
          <w:u w:val="single"/>
        </w:rPr>
        <w:t> </w:t>
      </w:r>
      <w:r>
        <w:rPr>
          <w:b/>
          <w:sz w:val="22"/>
          <w:u w:val="single"/>
        </w:rPr>
        <w:t>un</w:t>
      </w:r>
      <w:r>
        <w:rPr>
          <w:b/>
          <w:spacing w:val="-7"/>
          <w:sz w:val="22"/>
          <w:u w:val="single"/>
        </w:rPr>
        <w:t> </w:t>
      </w:r>
      <w:r>
        <w:rPr>
          <w:b/>
          <w:sz w:val="22"/>
          <w:u w:val="single"/>
        </w:rPr>
        <w:t>notaio</w:t>
      </w:r>
      <w:r>
        <w:rPr>
          <w:b/>
          <w:spacing w:val="-8"/>
          <w:sz w:val="22"/>
        </w:rPr>
        <w:t> </w:t>
      </w:r>
      <w:r>
        <w:rPr>
          <w:sz w:val="22"/>
        </w:rPr>
        <w:t>(il</w:t>
      </w:r>
      <w:r>
        <w:rPr>
          <w:spacing w:val="-7"/>
          <w:sz w:val="22"/>
        </w:rPr>
        <w:t> </w:t>
      </w:r>
      <w:r>
        <w:rPr>
          <w:sz w:val="22"/>
        </w:rPr>
        <w:t>notaio</w:t>
      </w:r>
      <w:r>
        <w:rPr>
          <w:spacing w:val="-7"/>
          <w:sz w:val="22"/>
        </w:rPr>
        <w:t> </w:t>
      </w:r>
      <w:r>
        <w:rPr>
          <w:sz w:val="22"/>
        </w:rPr>
        <w:t>non</w:t>
      </w:r>
      <w:r>
        <w:rPr>
          <w:spacing w:val="-7"/>
          <w:sz w:val="22"/>
        </w:rPr>
        <w:t> </w:t>
      </w:r>
      <w:r>
        <w:rPr>
          <w:sz w:val="22"/>
        </w:rPr>
        <w:t>scrive</w:t>
      </w:r>
      <w:r>
        <w:rPr>
          <w:spacing w:val="-7"/>
          <w:sz w:val="22"/>
        </w:rPr>
        <w:t> </w:t>
      </w:r>
      <w:r>
        <w:rPr>
          <w:sz w:val="22"/>
        </w:rPr>
        <w:t>l’atto, ma viene firmato davanti ad un notaio);</w:t>
      </w:r>
    </w:p>
    <w:p>
      <w:pPr>
        <w:pStyle w:val="ListParagraph"/>
        <w:numPr>
          <w:ilvl w:val="0"/>
          <w:numId w:val="76"/>
        </w:numPr>
        <w:tabs>
          <w:tab w:pos="861" w:val="left" w:leader="none"/>
        </w:tabs>
        <w:spacing w:line="232" w:lineRule="auto" w:before="0" w:after="0"/>
        <w:ind w:left="861" w:right="235" w:hanging="360"/>
        <w:jc w:val="left"/>
        <w:rPr>
          <w:sz w:val="22"/>
        </w:rPr>
      </w:pPr>
      <w:r>
        <w:rPr>
          <w:sz w:val="22"/>
        </w:rPr>
        <w:t>procedimento di </w:t>
      </w:r>
      <w:r>
        <w:rPr>
          <w:b/>
          <w:sz w:val="22"/>
          <w:u w:val="single"/>
        </w:rPr>
        <w:t>verifica giudiziale dell’autenticità della sottoscrizione</w:t>
      </w:r>
      <w:r>
        <w:rPr>
          <w:sz w:val="22"/>
        </w:rPr>
        <w:t>: l’ipotesi è che ci sia un documento con delle firme; se qualcuno vuole dimostrare che quella firma è mia, quel qualcuno deve fare un procedimento di </w:t>
      </w:r>
      <w:r>
        <w:rPr>
          <w:b/>
          <w:sz w:val="22"/>
          <w:u w:val="single"/>
        </w:rPr>
        <w:t>verificazione della scrittura privata</w:t>
      </w:r>
      <w:r>
        <w:rPr>
          <w:sz w:val="22"/>
        </w:rPr>
        <w:t>, in cui si chiede al giudice di accertare</w:t>
      </w:r>
      <w:r>
        <w:rPr>
          <w:spacing w:val="-4"/>
          <w:sz w:val="22"/>
        </w:rPr>
        <w:t> </w:t>
      </w:r>
      <w:r>
        <w:rPr>
          <w:sz w:val="22"/>
        </w:rPr>
        <w:t>se</w:t>
      </w:r>
      <w:r>
        <w:rPr>
          <w:spacing w:val="-4"/>
          <w:sz w:val="22"/>
        </w:rPr>
        <w:t> </w:t>
      </w:r>
      <w:r>
        <w:rPr>
          <w:sz w:val="22"/>
        </w:rPr>
        <w:t>quella</w:t>
      </w:r>
      <w:r>
        <w:rPr>
          <w:spacing w:val="-5"/>
          <w:sz w:val="22"/>
        </w:rPr>
        <w:t> </w:t>
      </w:r>
      <w:r>
        <w:rPr>
          <w:sz w:val="22"/>
        </w:rPr>
        <w:t>firma</w:t>
      </w:r>
      <w:r>
        <w:rPr>
          <w:spacing w:val="-4"/>
          <w:sz w:val="22"/>
        </w:rPr>
        <w:t> </w:t>
      </w:r>
      <w:r>
        <w:rPr>
          <w:sz w:val="22"/>
        </w:rPr>
        <w:t>sia</w:t>
      </w:r>
      <w:r>
        <w:rPr>
          <w:spacing w:val="-4"/>
          <w:sz w:val="22"/>
        </w:rPr>
        <w:t> </w:t>
      </w:r>
      <w:r>
        <w:rPr>
          <w:sz w:val="22"/>
        </w:rPr>
        <w:t>posta</w:t>
      </w:r>
      <w:r>
        <w:rPr>
          <w:spacing w:val="-4"/>
          <w:sz w:val="22"/>
        </w:rPr>
        <w:t> </w:t>
      </w:r>
      <w:r>
        <w:rPr>
          <w:sz w:val="22"/>
        </w:rPr>
        <w:t>da</w:t>
      </w:r>
      <w:r>
        <w:rPr>
          <w:spacing w:val="-4"/>
          <w:sz w:val="22"/>
        </w:rPr>
        <w:t> </w:t>
      </w:r>
      <w:r>
        <w:rPr>
          <w:sz w:val="22"/>
        </w:rPr>
        <w:t>me</w:t>
      </w:r>
      <w:r>
        <w:rPr>
          <w:spacing w:val="-4"/>
          <w:sz w:val="22"/>
        </w:rPr>
        <w:t> </w:t>
      </w:r>
      <w:r>
        <w:rPr>
          <w:sz w:val="22"/>
        </w:rPr>
        <w:t>o</w:t>
      </w:r>
      <w:r>
        <w:rPr>
          <w:spacing w:val="-4"/>
          <w:sz w:val="22"/>
        </w:rPr>
        <w:t> </w:t>
      </w:r>
      <w:r>
        <w:rPr>
          <w:sz w:val="22"/>
        </w:rPr>
        <w:t>no;</w:t>
      </w:r>
      <w:r>
        <w:rPr>
          <w:spacing w:val="-4"/>
          <w:sz w:val="22"/>
        </w:rPr>
        <w:t> </w:t>
      </w:r>
      <w:r>
        <w:rPr>
          <w:sz w:val="22"/>
        </w:rPr>
        <w:t>il</w:t>
      </w:r>
      <w:r>
        <w:rPr>
          <w:spacing w:val="-4"/>
          <w:sz w:val="22"/>
        </w:rPr>
        <w:t> </w:t>
      </w:r>
      <w:r>
        <w:rPr>
          <w:sz w:val="22"/>
        </w:rPr>
        <w:t>giudice</w:t>
      </w:r>
      <w:r>
        <w:rPr>
          <w:spacing w:val="-4"/>
          <w:sz w:val="22"/>
        </w:rPr>
        <w:t> </w:t>
      </w:r>
      <w:r>
        <w:rPr>
          <w:sz w:val="22"/>
        </w:rPr>
        <w:t>mi</w:t>
      </w:r>
      <w:r>
        <w:rPr>
          <w:spacing w:val="-4"/>
          <w:sz w:val="22"/>
        </w:rPr>
        <w:t> </w:t>
      </w:r>
      <w:r>
        <w:rPr>
          <w:sz w:val="22"/>
        </w:rPr>
        <w:t>convoca</w:t>
      </w:r>
      <w:r>
        <w:rPr>
          <w:spacing w:val="-4"/>
          <w:sz w:val="22"/>
        </w:rPr>
        <w:t> </w:t>
      </w:r>
      <w:r>
        <w:rPr>
          <w:sz w:val="22"/>
        </w:rPr>
        <w:t>e</w:t>
      </w:r>
      <w:r>
        <w:rPr>
          <w:spacing w:val="-4"/>
          <w:sz w:val="22"/>
        </w:rPr>
        <w:t> </w:t>
      </w:r>
      <w:r>
        <w:rPr>
          <w:sz w:val="22"/>
        </w:rPr>
        <w:t>mi</w:t>
      </w:r>
      <w:r>
        <w:rPr>
          <w:spacing w:val="-4"/>
          <w:sz w:val="22"/>
        </w:rPr>
        <w:t> </w:t>
      </w:r>
      <w:r>
        <w:rPr>
          <w:sz w:val="22"/>
        </w:rPr>
        <w:t>fa</w:t>
      </w:r>
      <w:r>
        <w:rPr>
          <w:spacing w:val="-5"/>
          <w:sz w:val="22"/>
        </w:rPr>
        <w:t> </w:t>
      </w:r>
      <w:r>
        <w:rPr>
          <w:sz w:val="22"/>
        </w:rPr>
        <w:t>firmare</w:t>
      </w:r>
      <w:r>
        <w:rPr>
          <w:spacing w:val="-4"/>
          <w:sz w:val="22"/>
        </w:rPr>
        <w:t> </w:t>
      </w:r>
      <w:r>
        <w:rPr>
          <w:sz w:val="22"/>
        </w:rPr>
        <w:t>davanti</w:t>
      </w:r>
      <w:r>
        <w:rPr>
          <w:spacing w:val="-4"/>
          <w:sz w:val="22"/>
        </w:rPr>
        <w:t> </w:t>
      </w:r>
      <w:r>
        <w:rPr>
          <w:sz w:val="22"/>
        </w:rPr>
        <w:t>a</w:t>
      </w:r>
      <w:r>
        <w:rPr>
          <w:spacing w:val="-4"/>
          <w:sz w:val="22"/>
        </w:rPr>
        <w:t> </w:t>
      </w:r>
      <w:r>
        <w:rPr>
          <w:sz w:val="22"/>
        </w:rPr>
        <w:t>lui</w:t>
      </w:r>
      <w:r>
        <w:rPr>
          <w:spacing w:val="-4"/>
          <w:sz w:val="22"/>
        </w:rPr>
        <w:t> </w:t>
      </w:r>
      <w:r>
        <w:rPr>
          <w:sz w:val="22"/>
        </w:rPr>
        <w:t>–</w:t>
      </w:r>
      <w:r>
        <w:rPr>
          <w:spacing w:val="-4"/>
          <w:sz w:val="22"/>
        </w:rPr>
        <w:t> </w:t>
      </w:r>
      <w:r>
        <w:rPr>
          <w:sz w:val="22"/>
        </w:rPr>
        <w:t>il giudice avrà quindi un documento sicuramente firmato da me e il documento in questione e convocherà un perito calligrafo.</w:t>
      </w:r>
    </w:p>
    <w:p>
      <w:pPr>
        <w:pStyle w:val="BodyText"/>
        <w:spacing w:line="232" w:lineRule="auto"/>
        <w:ind w:left="861" w:right="201"/>
      </w:pPr>
      <w:r>
        <w:rPr/>
        <w:t>Se</w:t>
      </w:r>
      <w:r>
        <w:rPr>
          <w:spacing w:val="-5"/>
        </w:rPr>
        <w:t> </w:t>
      </w:r>
      <w:r>
        <w:rPr/>
        <w:t>il</w:t>
      </w:r>
      <w:r>
        <w:rPr>
          <w:spacing w:val="-5"/>
        </w:rPr>
        <w:t> </w:t>
      </w:r>
      <w:r>
        <w:rPr/>
        <w:t>giudice</w:t>
      </w:r>
      <w:r>
        <w:rPr>
          <w:spacing w:val="-5"/>
        </w:rPr>
        <w:t> </w:t>
      </w:r>
      <w:r>
        <w:rPr/>
        <w:t>verifica</w:t>
      </w:r>
      <w:r>
        <w:rPr>
          <w:spacing w:val="-5"/>
        </w:rPr>
        <w:t> </w:t>
      </w:r>
      <w:r>
        <w:rPr/>
        <w:t>che</w:t>
      </w:r>
      <w:r>
        <w:rPr>
          <w:spacing w:val="-5"/>
        </w:rPr>
        <w:t> </w:t>
      </w:r>
      <w:r>
        <w:rPr/>
        <w:t>la</w:t>
      </w:r>
      <w:r>
        <w:rPr>
          <w:spacing w:val="-5"/>
        </w:rPr>
        <w:t> </w:t>
      </w:r>
      <w:r>
        <w:rPr/>
        <w:t>sottoscrizione</w:t>
      </w:r>
      <w:r>
        <w:rPr>
          <w:spacing w:val="-5"/>
        </w:rPr>
        <w:t> </w:t>
      </w:r>
      <w:r>
        <w:rPr/>
        <w:t>apposta</w:t>
      </w:r>
      <w:r>
        <w:rPr>
          <w:spacing w:val="-5"/>
        </w:rPr>
        <w:t> </w:t>
      </w:r>
      <w:r>
        <w:rPr/>
        <w:t>al</w:t>
      </w:r>
      <w:r>
        <w:rPr>
          <w:spacing w:val="-5"/>
        </w:rPr>
        <w:t> </w:t>
      </w:r>
      <w:r>
        <w:rPr/>
        <w:t>documento</w:t>
      </w:r>
      <w:r>
        <w:rPr>
          <w:spacing w:val="-5"/>
        </w:rPr>
        <w:t> </w:t>
      </w:r>
      <w:r>
        <w:rPr/>
        <w:t>appartiene</w:t>
      </w:r>
      <w:r>
        <w:rPr>
          <w:spacing w:val="-5"/>
        </w:rPr>
        <w:t> </w:t>
      </w:r>
      <w:r>
        <w:rPr/>
        <w:t>a</w:t>
      </w:r>
      <w:r>
        <w:rPr>
          <w:spacing w:val="-5"/>
        </w:rPr>
        <w:t> </w:t>
      </w:r>
      <w:r>
        <w:rPr/>
        <w:t>quella</w:t>
      </w:r>
      <w:r>
        <w:rPr>
          <w:spacing w:val="-5"/>
        </w:rPr>
        <w:t> </w:t>
      </w:r>
      <w:r>
        <w:rPr/>
        <w:t>persona,</w:t>
      </w:r>
      <w:r>
        <w:rPr>
          <w:spacing w:val="-5"/>
        </w:rPr>
        <w:t> </w:t>
      </w:r>
      <w:r>
        <w:rPr/>
        <w:t>la scrittura privata ha una sottoscrizione legalmente autenticata.</w:t>
      </w:r>
    </w:p>
    <w:p>
      <w:pPr>
        <w:pStyle w:val="BodyText"/>
        <w:spacing w:line="261" w:lineRule="exact"/>
      </w:pPr>
      <w:r>
        <w:rPr/>
        <w:t>In</w:t>
      </w:r>
      <w:r>
        <w:rPr>
          <w:spacing w:val="-6"/>
        </w:rPr>
        <w:t> </w:t>
      </w:r>
      <w:r>
        <w:rPr/>
        <w:t>questi</w:t>
      </w:r>
      <w:r>
        <w:rPr>
          <w:spacing w:val="-6"/>
        </w:rPr>
        <w:t> </w:t>
      </w:r>
      <w:r>
        <w:rPr/>
        <w:t>tre</w:t>
      </w:r>
      <w:r>
        <w:rPr>
          <w:spacing w:val="-5"/>
        </w:rPr>
        <w:t> </w:t>
      </w:r>
      <w:r>
        <w:rPr/>
        <w:t>casi</w:t>
      </w:r>
      <w:r>
        <w:rPr>
          <w:spacing w:val="-6"/>
        </w:rPr>
        <w:t> </w:t>
      </w:r>
      <w:r>
        <w:rPr/>
        <w:t>c’è</w:t>
      </w:r>
      <w:r>
        <w:rPr>
          <w:spacing w:val="-5"/>
        </w:rPr>
        <w:t> </w:t>
      </w:r>
      <w:r>
        <w:rPr/>
        <w:t>sicurezza</w:t>
      </w:r>
      <w:r>
        <w:rPr>
          <w:spacing w:val="-6"/>
        </w:rPr>
        <w:t> </w:t>
      </w:r>
      <w:r>
        <w:rPr/>
        <w:t>del</w:t>
      </w:r>
      <w:r>
        <w:rPr>
          <w:spacing w:val="-5"/>
        </w:rPr>
        <w:t> </w:t>
      </w:r>
      <w:r>
        <w:rPr/>
        <w:t>fatto</w:t>
      </w:r>
      <w:r>
        <w:rPr>
          <w:spacing w:val="-6"/>
        </w:rPr>
        <w:t> </w:t>
      </w:r>
      <w:r>
        <w:rPr/>
        <w:t>che</w:t>
      </w:r>
      <w:r>
        <w:rPr>
          <w:spacing w:val="-5"/>
        </w:rPr>
        <w:t> </w:t>
      </w:r>
      <w:r>
        <w:rPr/>
        <w:t>la</w:t>
      </w:r>
      <w:r>
        <w:rPr>
          <w:spacing w:val="-6"/>
        </w:rPr>
        <w:t> </w:t>
      </w:r>
      <w:r>
        <w:rPr/>
        <w:t>scrittura</w:t>
      </w:r>
      <w:r>
        <w:rPr>
          <w:spacing w:val="-5"/>
        </w:rPr>
        <w:t> </w:t>
      </w:r>
      <w:r>
        <w:rPr/>
        <w:t>proviene</w:t>
      </w:r>
      <w:r>
        <w:rPr>
          <w:spacing w:val="-6"/>
        </w:rPr>
        <w:t> </w:t>
      </w:r>
      <w:r>
        <w:rPr/>
        <w:t>da</w:t>
      </w:r>
      <w:r>
        <w:rPr>
          <w:spacing w:val="-5"/>
        </w:rPr>
        <w:t> </w:t>
      </w:r>
      <w:r>
        <w:rPr/>
        <w:t>chi</w:t>
      </w:r>
      <w:r>
        <w:rPr>
          <w:spacing w:val="-6"/>
        </w:rPr>
        <w:t> </w:t>
      </w:r>
      <w:r>
        <w:rPr/>
        <w:t>pare</w:t>
      </w:r>
      <w:r>
        <w:rPr>
          <w:spacing w:val="-5"/>
        </w:rPr>
        <w:t> </w:t>
      </w:r>
      <w:r>
        <w:rPr/>
        <w:t>averla</w:t>
      </w:r>
      <w:r>
        <w:rPr>
          <w:spacing w:val="-6"/>
        </w:rPr>
        <w:t> </w:t>
      </w:r>
      <w:r>
        <w:rPr>
          <w:spacing w:val="-2"/>
        </w:rPr>
        <w:t>sottoscritta.</w:t>
      </w:r>
    </w:p>
    <w:p>
      <w:pPr>
        <w:pStyle w:val="BodyText"/>
        <w:spacing w:line="232" w:lineRule="auto" w:before="113"/>
      </w:pPr>
      <w:r>
        <w:rPr/>
        <w:t>Nei</w:t>
      </w:r>
      <w:r>
        <w:rPr>
          <w:spacing w:val="-1"/>
        </w:rPr>
        <w:t> </w:t>
      </w:r>
      <w:r>
        <w:rPr/>
        <w:t>confronti</w:t>
      </w:r>
      <w:r>
        <w:rPr>
          <w:spacing w:val="-1"/>
        </w:rPr>
        <w:t> </w:t>
      </w:r>
      <w:r>
        <w:rPr/>
        <w:t>dei</w:t>
      </w:r>
      <w:r>
        <w:rPr>
          <w:spacing w:val="-1"/>
        </w:rPr>
        <w:t> </w:t>
      </w:r>
      <w:r>
        <w:rPr/>
        <w:t>terzi</w:t>
      </w:r>
      <w:r>
        <w:rPr>
          <w:spacing w:val="-1"/>
        </w:rPr>
        <w:t> </w:t>
      </w:r>
      <w:r>
        <w:rPr/>
        <w:t>può</w:t>
      </w:r>
      <w:r>
        <w:rPr>
          <w:spacing w:val="-1"/>
        </w:rPr>
        <w:t> </w:t>
      </w:r>
      <w:r>
        <w:rPr/>
        <w:t>avere</w:t>
      </w:r>
      <w:r>
        <w:rPr>
          <w:spacing w:val="-1"/>
        </w:rPr>
        <w:t> </w:t>
      </w:r>
      <w:r>
        <w:rPr/>
        <w:t>rilevanza</w:t>
      </w:r>
      <w:r>
        <w:rPr>
          <w:spacing w:val="-1"/>
        </w:rPr>
        <w:t> </w:t>
      </w:r>
      <w:r>
        <w:rPr/>
        <w:t>la</w:t>
      </w:r>
      <w:r>
        <w:rPr>
          <w:spacing w:val="-1"/>
        </w:rPr>
        <w:t> </w:t>
      </w:r>
      <w:r>
        <w:rPr>
          <w:b/>
          <w:u w:val="single"/>
        </w:rPr>
        <w:t>data</w:t>
      </w:r>
      <w:r>
        <w:rPr>
          <w:b/>
          <w:spacing w:val="-1"/>
        </w:rPr>
        <w:t> </w:t>
      </w:r>
      <w:r>
        <w:rPr/>
        <w:t>della</w:t>
      </w:r>
      <w:r>
        <w:rPr>
          <w:spacing w:val="-1"/>
        </w:rPr>
        <w:t> </w:t>
      </w:r>
      <w:r>
        <w:rPr/>
        <w:t>scrittura</w:t>
      </w:r>
      <w:r>
        <w:rPr>
          <w:spacing w:val="-1"/>
        </w:rPr>
        <w:t> </w:t>
      </w:r>
      <w:r>
        <w:rPr/>
        <w:t>privata,</w:t>
      </w:r>
      <w:r>
        <w:rPr>
          <w:spacing w:val="-1"/>
        </w:rPr>
        <w:t> </w:t>
      </w:r>
      <w:r>
        <w:rPr/>
        <w:t>ossia</w:t>
      </w:r>
      <w:r>
        <w:rPr>
          <w:spacing w:val="-1"/>
        </w:rPr>
        <w:t> </w:t>
      </w:r>
      <w:r>
        <w:rPr/>
        <w:t>il</w:t>
      </w:r>
      <w:r>
        <w:rPr>
          <w:spacing w:val="-1"/>
        </w:rPr>
        <w:t> </w:t>
      </w:r>
      <w:r>
        <w:rPr/>
        <w:t>giorno</w:t>
      </w:r>
      <w:r>
        <w:rPr>
          <w:spacing w:val="-1"/>
        </w:rPr>
        <w:t> </w:t>
      </w:r>
      <w:r>
        <w:rPr/>
        <w:t>in</w:t>
      </w:r>
      <w:r>
        <w:rPr>
          <w:spacing w:val="-1"/>
        </w:rPr>
        <w:t> </w:t>
      </w:r>
      <w:r>
        <w:rPr/>
        <w:t>cui</w:t>
      </w:r>
      <w:r>
        <w:rPr>
          <w:spacing w:val="-1"/>
        </w:rPr>
        <w:t> </w:t>
      </w:r>
      <w:r>
        <w:rPr/>
        <w:t>il</w:t>
      </w:r>
      <w:r>
        <w:rPr>
          <w:spacing w:val="-1"/>
        </w:rPr>
        <w:t> </w:t>
      </w:r>
      <w:r>
        <w:rPr/>
        <w:t>documento</w:t>
      </w:r>
      <w:r>
        <w:rPr>
          <w:spacing w:val="-1"/>
        </w:rPr>
        <w:t> </w:t>
      </w:r>
      <w:r>
        <w:rPr/>
        <w:t>è stato sottoscritto. Le parti, potrebbero mettersi d’accordo in danno del terzo apponendo una data fittizia, anteriore</w:t>
      </w:r>
      <w:r>
        <w:rPr>
          <w:spacing w:val="-10"/>
        </w:rPr>
        <w:t> </w:t>
      </w:r>
      <w:r>
        <w:rPr/>
        <w:t>all’atto,</w:t>
      </w:r>
      <w:r>
        <w:rPr>
          <w:spacing w:val="-10"/>
        </w:rPr>
        <w:t> </w:t>
      </w:r>
      <w:r>
        <w:rPr/>
        <w:t>e</w:t>
      </w:r>
      <w:r>
        <w:rPr>
          <w:spacing w:val="-10"/>
        </w:rPr>
        <w:t> </w:t>
      </w:r>
      <w:r>
        <w:rPr/>
        <w:t>si</w:t>
      </w:r>
      <w:r>
        <w:rPr>
          <w:spacing w:val="-10"/>
        </w:rPr>
        <w:t> </w:t>
      </w:r>
      <w:r>
        <w:rPr/>
        <w:t>parla</w:t>
      </w:r>
      <w:r>
        <w:rPr>
          <w:spacing w:val="-10"/>
        </w:rPr>
        <w:t> </w:t>
      </w:r>
      <w:r>
        <w:rPr/>
        <w:t>in</w:t>
      </w:r>
      <w:r>
        <w:rPr>
          <w:spacing w:val="-10"/>
        </w:rPr>
        <w:t> </w:t>
      </w:r>
      <w:r>
        <w:rPr/>
        <w:t>questo</w:t>
      </w:r>
      <w:r>
        <w:rPr>
          <w:spacing w:val="-10"/>
        </w:rPr>
        <w:t> </w:t>
      </w:r>
      <w:r>
        <w:rPr/>
        <w:t>caso</w:t>
      </w:r>
      <w:r>
        <w:rPr>
          <w:spacing w:val="-10"/>
        </w:rPr>
        <w:t> </w:t>
      </w:r>
      <w:r>
        <w:rPr/>
        <w:t>di</w:t>
      </w:r>
      <w:r>
        <w:rPr>
          <w:spacing w:val="-11"/>
        </w:rPr>
        <w:t> </w:t>
      </w:r>
      <w:r>
        <w:rPr>
          <w:b/>
          <w:u w:val="single"/>
        </w:rPr>
        <w:t>RETRODATAZIONE</w:t>
      </w:r>
      <w:r>
        <w:rPr/>
        <w:t>.</w:t>
      </w:r>
      <w:r>
        <w:rPr>
          <w:spacing w:val="-10"/>
        </w:rPr>
        <w:t> </w:t>
      </w:r>
      <w:r>
        <w:rPr/>
        <w:t>Per</w:t>
      </w:r>
      <w:r>
        <w:rPr>
          <w:spacing w:val="-10"/>
        </w:rPr>
        <w:t> </w:t>
      </w:r>
      <w:r>
        <w:rPr/>
        <w:t>evitare</w:t>
      </w:r>
      <w:r>
        <w:rPr>
          <w:spacing w:val="-10"/>
        </w:rPr>
        <w:t> </w:t>
      </w:r>
      <w:r>
        <w:rPr/>
        <w:t>ciò</w:t>
      </w:r>
      <w:r>
        <w:rPr>
          <w:spacing w:val="-10"/>
        </w:rPr>
        <w:t> </w:t>
      </w:r>
      <w:r>
        <w:rPr/>
        <w:t>l’articolo</w:t>
      </w:r>
      <w:r>
        <w:rPr>
          <w:spacing w:val="-10"/>
        </w:rPr>
        <w:t> </w:t>
      </w:r>
      <w:r>
        <w:rPr/>
        <w:t>2704</w:t>
      </w:r>
      <w:r>
        <w:rPr>
          <w:spacing w:val="-10"/>
        </w:rPr>
        <w:t> </w:t>
      </w:r>
      <w:r>
        <w:rPr/>
        <w:t>stabilire</w:t>
      </w:r>
      <w:r>
        <w:rPr>
          <w:spacing w:val="-10"/>
        </w:rPr>
        <w:t> </w:t>
      </w:r>
      <w:r>
        <w:rPr/>
        <w:t>che</w:t>
      </w:r>
      <w:r>
        <w:rPr>
          <w:spacing w:val="-10"/>
        </w:rPr>
        <w:t> </w:t>
      </w:r>
      <w:r>
        <w:rPr/>
        <w:t>la data della scrittura è per i terzi la cosiddetta </w:t>
      </w:r>
      <w:r>
        <w:rPr>
          <w:b/>
          <w:u w:val="single"/>
        </w:rPr>
        <w:t>DATA CERTA</w:t>
      </w:r>
      <w:r>
        <w:rPr/>
        <w:t>, ossia:</w:t>
      </w:r>
    </w:p>
    <w:p>
      <w:pPr>
        <w:pStyle w:val="ListParagraph"/>
        <w:numPr>
          <w:ilvl w:val="0"/>
          <w:numId w:val="73"/>
        </w:numPr>
        <w:tabs>
          <w:tab w:pos="500" w:val="left" w:leader="none"/>
        </w:tabs>
        <w:spacing w:line="261" w:lineRule="exact" w:before="0" w:after="0"/>
        <w:ind w:left="500" w:right="0" w:hanging="360"/>
        <w:jc w:val="left"/>
        <w:rPr>
          <w:sz w:val="22"/>
        </w:rPr>
      </w:pPr>
      <w:r>
        <w:rPr>
          <w:sz w:val="22"/>
        </w:rPr>
        <w:t>Se</w:t>
      </w:r>
      <w:r>
        <w:rPr>
          <w:spacing w:val="-8"/>
          <w:sz w:val="22"/>
        </w:rPr>
        <w:t> </w:t>
      </w:r>
      <w:r>
        <w:rPr>
          <w:sz w:val="22"/>
        </w:rPr>
        <w:t>si</w:t>
      </w:r>
      <w:r>
        <w:rPr>
          <w:spacing w:val="-7"/>
          <w:sz w:val="22"/>
        </w:rPr>
        <w:t> </w:t>
      </w:r>
      <w:r>
        <w:rPr>
          <w:sz w:val="22"/>
        </w:rPr>
        <w:t>tratta</w:t>
      </w:r>
      <w:r>
        <w:rPr>
          <w:spacing w:val="-8"/>
          <w:sz w:val="22"/>
        </w:rPr>
        <w:t> </w:t>
      </w:r>
      <w:r>
        <w:rPr>
          <w:sz w:val="22"/>
        </w:rPr>
        <w:t>di</w:t>
      </w:r>
      <w:r>
        <w:rPr>
          <w:spacing w:val="-7"/>
          <w:sz w:val="22"/>
        </w:rPr>
        <w:t> </w:t>
      </w:r>
      <w:r>
        <w:rPr>
          <w:sz w:val="22"/>
        </w:rPr>
        <w:t>scrittura</w:t>
      </w:r>
      <w:r>
        <w:rPr>
          <w:spacing w:val="-8"/>
          <w:sz w:val="22"/>
        </w:rPr>
        <w:t> </w:t>
      </w:r>
      <w:r>
        <w:rPr>
          <w:sz w:val="22"/>
        </w:rPr>
        <w:t>privata</w:t>
      </w:r>
      <w:r>
        <w:rPr>
          <w:spacing w:val="-7"/>
          <w:sz w:val="22"/>
        </w:rPr>
        <w:t> </w:t>
      </w:r>
      <w:r>
        <w:rPr>
          <w:sz w:val="22"/>
        </w:rPr>
        <w:t>autenticata,</w:t>
      </w:r>
      <w:r>
        <w:rPr>
          <w:spacing w:val="-8"/>
          <w:sz w:val="22"/>
        </w:rPr>
        <w:t> </w:t>
      </w:r>
      <w:r>
        <w:rPr>
          <w:sz w:val="22"/>
        </w:rPr>
        <w:t>la</w:t>
      </w:r>
      <w:r>
        <w:rPr>
          <w:spacing w:val="-7"/>
          <w:sz w:val="22"/>
        </w:rPr>
        <w:t> </w:t>
      </w:r>
      <w:r>
        <w:rPr>
          <w:sz w:val="22"/>
        </w:rPr>
        <w:t>data</w:t>
      </w:r>
      <w:r>
        <w:rPr>
          <w:spacing w:val="-8"/>
          <w:sz w:val="22"/>
        </w:rPr>
        <w:t> </w:t>
      </w:r>
      <w:r>
        <w:rPr>
          <w:spacing w:val="-2"/>
          <w:sz w:val="22"/>
        </w:rPr>
        <w:t>dell’</w:t>
      </w:r>
      <w:r>
        <w:rPr>
          <w:b/>
          <w:spacing w:val="-2"/>
          <w:sz w:val="22"/>
          <w:u w:val="single"/>
        </w:rPr>
        <w:t>autenticazione</w:t>
      </w:r>
      <w:r>
        <w:rPr>
          <w:spacing w:val="-2"/>
          <w:sz w:val="22"/>
        </w:rPr>
        <w:t>;</w:t>
      </w:r>
    </w:p>
    <w:p>
      <w:pPr>
        <w:pStyle w:val="ListParagraph"/>
        <w:numPr>
          <w:ilvl w:val="0"/>
          <w:numId w:val="73"/>
        </w:numPr>
        <w:tabs>
          <w:tab w:pos="501" w:val="left" w:leader="none"/>
        </w:tabs>
        <w:spacing w:line="232" w:lineRule="auto" w:before="21" w:after="0"/>
        <w:ind w:left="501" w:right="426" w:hanging="361"/>
        <w:jc w:val="left"/>
        <w:rPr>
          <w:sz w:val="22"/>
        </w:rPr>
      </w:pPr>
      <w:r>
        <w:rPr>
          <w:sz w:val="22"/>
        </w:rPr>
        <w:t>Se</w:t>
      </w:r>
      <w:r>
        <w:rPr>
          <w:spacing w:val="-6"/>
          <w:sz w:val="22"/>
        </w:rPr>
        <w:t> </w:t>
      </w:r>
      <w:r>
        <w:rPr>
          <w:sz w:val="22"/>
        </w:rPr>
        <w:t>si</w:t>
      </w:r>
      <w:r>
        <w:rPr>
          <w:spacing w:val="-6"/>
          <w:sz w:val="22"/>
        </w:rPr>
        <w:t> </w:t>
      </w:r>
      <w:r>
        <w:rPr>
          <w:sz w:val="22"/>
        </w:rPr>
        <w:t>tratta</w:t>
      </w:r>
      <w:r>
        <w:rPr>
          <w:spacing w:val="-6"/>
          <w:sz w:val="22"/>
        </w:rPr>
        <w:t> </w:t>
      </w:r>
      <w:r>
        <w:rPr>
          <w:sz w:val="22"/>
        </w:rPr>
        <w:t>di</w:t>
      </w:r>
      <w:r>
        <w:rPr>
          <w:spacing w:val="-6"/>
          <w:sz w:val="22"/>
        </w:rPr>
        <w:t> </w:t>
      </w:r>
      <w:r>
        <w:rPr>
          <w:sz w:val="22"/>
        </w:rPr>
        <w:t>scrittura</w:t>
      </w:r>
      <w:r>
        <w:rPr>
          <w:spacing w:val="-6"/>
          <w:sz w:val="22"/>
        </w:rPr>
        <w:t> </w:t>
      </w:r>
      <w:r>
        <w:rPr>
          <w:sz w:val="22"/>
        </w:rPr>
        <w:t>privata</w:t>
      </w:r>
      <w:r>
        <w:rPr>
          <w:spacing w:val="-6"/>
          <w:sz w:val="22"/>
        </w:rPr>
        <w:t> </w:t>
      </w:r>
      <w:r>
        <w:rPr>
          <w:sz w:val="22"/>
        </w:rPr>
        <w:t>non</w:t>
      </w:r>
      <w:r>
        <w:rPr>
          <w:spacing w:val="-6"/>
          <w:sz w:val="22"/>
        </w:rPr>
        <w:t> </w:t>
      </w:r>
      <w:r>
        <w:rPr>
          <w:sz w:val="22"/>
        </w:rPr>
        <w:t>autenticata,</w:t>
      </w:r>
      <w:r>
        <w:rPr>
          <w:spacing w:val="-6"/>
          <w:sz w:val="22"/>
        </w:rPr>
        <w:t> </w:t>
      </w:r>
      <w:r>
        <w:rPr>
          <w:sz w:val="22"/>
        </w:rPr>
        <w:t>la</w:t>
      </w:r>
      <w:r>
        <w:rPr>
          <w:spacing w:val="-6"/>
          <w:sz w:val="22"/>
        </w:rPr>
        <w:t> </w:t>
      </w:r>
      <w:r>
        <w:rPr>
          <w:sz w:val="22"/>
        </w:rPr>
        <w:t>data</w:t>
      </w:r>
      <w:r>
        <w:rPr>
          <w:spacing w:val="-6"/>
          <w:sz w:val="22"/>
        </w:rPr>
        <w:t> </w:t>
      </w:r>
      <w:r>
        <w:rPr>
          <w:sz w:val="22"/>
        </w:rPr>
        <w:t>della</w:t>
      </w:r>
      <w:r>
        <w:rPr>
          <w:spacing w:val="-6"/>
          <w:sz w:val="22"/>
        </w:rPr>
        <w:t> </w:t>
      </w:r>
      <w:r>
        <w:rPr>
          <w:sz w:val="22"/>
        </w:rPr>
        <w:t>sua</w:t>
      </w:r>
      <w:r>
        <w:rPr>
          <w:spacing w:val="-7"/>
          <w:sz w:val="22"/>
        </w:rPr>
        <w:t> </w:t>
      </w:r>
      <w:r>
        <w:rPr>
          <w:b/>
          <w:sz w:val="22"/>
          <w:u w:val="single"/>
        </w:rPr>
        <w:t>registrazione</w:t>
      </w:r>
      <w:r>
        <w:rPr>
          <w:b/>
          <w:spacing w:val="-6"/>
          <w:sz w:val="22"/>
        </w:rPr>
        <w:t> </w:t>
      </w:r>
      <w:r>
        <w:rPr>
          <w:sz w:val="22"/>
        </w:rPr>
        <w:t>o</w:t>
      </w:r>
      <w:r>
        <w:rPr>
          <w:spacing w:val="-6"/>
          <w:sz w:val="22"/>
        </w:rPr>
        <w:t> </w:t>
      </w:r>
      <w:r>
        <w:rPr>
          <w:sz w:val="22"/>
        </w:rPr>
        <w:t>quella</w:t>
      </w:r>
      <w:r>
        <w:rPr>
          <w:spacing w:val="-6"/>
          <w:sz w:val="22"/>
        </w:rPr>
        <w:t> </w:t>
      </w:r>
      <w:r>
        <w:rPr>
          <w:sz w:val="22"/>
        </w:rPr>
        <w:t>in</w:t>
      </w:r>
      <w:r>
        <w:rPr>
          <w:spacing w:val="-6"/>
          <w:sz w:val="22"/>
        </w:rPr>
        <w:t> </w:t>
      </w:r>
      <w:r>
        <w:rPr>
          <w:sz w:val="22"/>
        </w:rPr>
        <w:t>cui</w:t>
      </w:r>
      <w:r>
        <w:rPr>
          <w:spacing w:val="-6"/>
          <w:sz w:val="22"/>
        </w:rPr>
        <w:t> </w:t>
      </w:r>
      <w:r>
        <w:rPr>
          <w:sz w:val="22"/>
        </w:rPr>
        <w:t>si</w:t>
      </w:r>
      <w:r>
        <w:rPr>
          <w:spacing w:val="-6"/>
          <w:sz w:val="22"/>
        </w:rPr>
        <w:t> </w:t>
      </w:r>
      <w:r>
        <w:rPr>
          <w:sz w:val="22"/>
        </w:rPr>
        <w:t>verifica l’evento che stabilisca in modo incontestabile che il documento è stato formato anteriormente.</w:t>
      </w:r>
    </w:p>
    <w:p>
      <w:pPr>
        <w:pStyle w:val="BodyText"/>
        <w:spacing w:line="232" w:lineRule="auto" w:before="267"/>
        <w:ind w:right="201"/>
      </w:pPr>
      <w:r>
        <w:rPr/>
        <w:t>L’articolo</w:t>
      </w:r>
      <w:r>
        <w:rPr>
          <w:spacing w:val="-11"/>
        </w:rPr>
        <w:t> </w:t>
      </w:r>
      <w:r>
        <w:rPr>
          <w:b/>
          <w:color w:val="2E5496"/>
        </w:rPr>
        <w:t>2705</w:t>
      </w:r>
      <w:r>
        <w:rPr>
          <w:b/>
          <w:color w:val="2E5496"/>
          <w:spacing w:val="-11"/>
        </w:rPr>
        <w:t> </w:t>
      </w:r>
      <w:r>
        <w:rPr/>
        <w:t>riconosce</w:t>
      </w:r>
      <w:r>
        <w:rPr>
          <w:spacing w:val="-11"/>
        </w:rPr>
        <w:t> </w:t>
      </w:r>
      <w:r>
        <w:rPr/>
        <w:t>al</w:t>
      </w:r>
      <w:r>
        <w:rPr>
          <w:spacing w:val="-11"/>
        </w:rPr>
        <w:t> </w:t>
      </w:r>
      <w:r>
        <w:rPr>
          <w:b/>
          <w:u w:val="single"/>
        </w:rPr>
        <w:t>telegramma</w:t>
      </w:r>
      <w:r>
        <w:rPr>
          <w:b/>
          <w:spacing w:val="-11"/>
        </w:rPr>
        <w:t> </w:t>
      </w:r>
      <w:r>
        <w:rPr/>
        <w:t>efficacia</w:t>
      </w:r>
      <w:r>
        <w:rPr>
          <w:spacing w:val="-11"/>
        </w:rPr>
        <w:t> </w:t>
      </w:r>
      <w:r>
        <w:rPr/>
        <w:t>probatoria</w:t>
      </w:r>
      <w:r>
        <w:rPr>
          <w:spacing w:val="-11"/>
        </w:rPr>
        <w:t> </w:t>
      </w:r>
      <w:r>
        <w:rPr/>
        <w:t>della</w:t>
      </w:r>
      <w:r>
        <w:rPr>
          <w:spacing w:val="-11"/>
        </w:rPr>
        <w:t> </w:t>
      </w:r>
      <w:r>
        <w:rPr/>
        <w:t>scrittura</w:t>
      </w:r>
      <w:r>
        <w:rPr>
          <w:spacing w:val="-11"/>
        </w:rPr>
        <w:t> </w:t>
      </w:r>
      <w:r>
        <w:rPr/>
        <w:t>privata</w:t>
      </w:r>
      <w:r>
        <w:rPr>
          <w:spacing w:val="-11"/>
        </w:rPr>
        <w:t> </w:t>
      </w:r>
      <w:r>
        <w:rPr/>
        <w:t>ma</w:t>
      </w:r>
      <w:r>
        <w:rPr>
          <w:spacing w:val="-11"/>
        </w:rPr>
        <w:t> </w:t>
      </w:r>
      <w:r>
        <w:rPr/>
        <w:t>solo</w:t>
      </w:r>
      <w:r>
        <w:rPr>
          <w:spacing w:val="-11"/>
        </w:rPr>
        <w:t> </w:t>
      </w:r>
      <w:r>
        <w:rPr/>
        <w:t>“se</w:t>
      </w:r>
      <w:r>
        <w:rPr>
          <w:spacing w:val="-11"/>
        </w:rPr>
        <w:t> </w:t>
      </w:r>
      <w:r>
        <w:rPr/>
        <w:t>l’originale consegnato all’ufficio di partenza è sottoscritto dal mittente ovvero se è stato consegnato dal mittente medesimo, anche senza sottoscriverlo”.</w:t>
      </w:r>
    </w:p>
    <w:p>
      <w:pPr>
        <w:spacing w:line="232" w:lineRule="auto" w:before="0"/>
        <w:ind w:left="140" w:right="0" w:firstLine="0"/>
        <w:jc w:val="left"/>
        <w:rPr>
          <w:sz w:val="22"/>
        </w:rPr>
      </w:pPr>
      <w:r>
        <w:rPr>
          <w:sz w:val="22"/>
        </w:rPr>
        <w:t>L’articolo</w:t>
      </w:r>
      <w:r>
        <w:rPr>
          <w:spacing w:val="-6"/>
          <w:sz w:val="22"/>
        </w:rPr>
        <w:t> </w:t>
      </w:r>
      <w:r>
        <w:rPr>
          <w:b/>
          <w:color w:val="2E5496"/>
          <w:sz w:val="22"/>
        </w:rPr>
        <w:t>2707</w:t>
      </w:r>
      <w:r>
        <w:rPr>
          <w:b/>
          <w:color w:val="2E5496"/>
          <w:spacing w:val="-6"/>
          <w:sz w:val="22"/>
        </w:rPr>
        <w:t> </w:t>
      </w:r>
      <w:r>
        <w:rPr>
          <w:sz w:val="22"/>
        </w:rPr>
        <w:t>sancisce</w:t>
      </w:r>
      <w:r>
        <w:rPr>
          <w:spacing w:val="-6"/>
          <w:sz w:val="22"/>
        </w:rPr>
        <w:t> </w:t>
      </w:r>
      <w:r>
        <w:rPr>
          <w:sz w:val="22"/>
        </w:rPr>
        <w:t>che</w:t>
      </w:r>
      <w:r>
        <w:rPr>
          <w:spacing w:val="-6"/>
          <w:sz w:val="22"/>
        </w:rPr>
        <w:t> </w:t>
      </w:r>
      <w:r>
        <w:rPr>
          <w:sz w:val="22"/>
        </w:rPr>
        <w:t>le</w:t>
      </w:r>
      <w:r>
        <w:rPr>
          <w:spacing w:val="-6"/>
          <w:sz w:val="22"/>
        </w:rPr>
        <w:t> </w:t>
      </w:r>
      <w:r>
        <w:rPr>
          <w:b/>
          <w:sz w:val="22"/>
          <w:u w:val="single"/>
        </w:rPr>
        <w:t>carte</w:t>
      </w:r>
      <w:r>
        <w:rPr>
          <w:b/>
          <w:spacing w:val="-6"/>
          <w:sz w:val="22"/>
          <w:u w:val="single"/>
        </w:rPr>
        <w:t> </w:t>
      </w:r>
      <w:r>
        <w:rPr>
          <w:b/>
          <w:sz w:val="22"/>
          <w:u w:val="single"/>
        </w:rPr>
        <w:t>e</w:t>
      </w:r>
      <w:r>
        <w:rPr>
          <w:b/>
          <w:spacing w:val="-6"/>
          <w:sz w:val="22"/>
          <w:u w:val="single"/>
        </w:rPr>
        <w:t> </w:t>
      </w:r>
      <w:r>
        <w:rPr>
          <w:b/>
          <w:sz w:val="22"/>
          <w:u w:val="single"/>
        </w:rPr>
        <w:t>i</w:t>
      </w:r>
      <w:r>
        <w:rPr>
          <w:b/>
          <w:spacing w:val="-6"/>
          <w:sz w:val="22"/>
          <w:u w:val="single"/>
        </w:rPr>
        <w:t> </w:t>
      </w:r>
      <w:r>
        <w:rPr>
          <w:b/>
          <w:sz w:val="22"/>
          <w:u w:val="single"/>
        </w:rPr>
        <w:t>registri</w:t>
      </w:r>
      <w:r>
        <w:rPr>
          <w:b/>
          <w:spacing w:val="-6"/>
          <w:sz w:val="22"/>
          <w:u w:val="single"/>
        </w:rPr>
        <w:t> </w:t>
      </w:r>
      <w:r>
        <w:rPr>
          <w:b/>
          <w:sz w:val="22"/>
          <w:u w:val="single"/>
        </w:rPr>
        <w:t>domestici</w:t>
      </w:r>
      <w:r>
        <w:rPr>
          <w:b/>
          <w:spacing w:val="-7"/>
          <w:sz w:val="22"/>
        </w:rPr>
        <w:t> </w:t>
      </w:r>
      <w:r>
        <w:rPr>
          <w:sz w:val="22"/>
        </w:rPr>
        <w:t>facciano</w:t>
      </w:r>
      <w:r>
        <w:rPr>
          <w:spacing w:val="-6"/>
          <w:sz w:val="22"/>
        </w:rPr>
        <w:t> </w:t>
      </w:r>
      <w:r>
        <w:rPr>
          <w:sz w:val="22"/>
        </w:rPr>
        <w:t>prova</w:t>
      </w:r>
      <w:r>
        <w:rPr>
          <w:spacing w:val="-6"/>
          <w:sz w:val="22"/>
        </w:rPr>
        <w:t> </w:t>
      </w:r>
      <w:r>
        <w:rPr>
          <w:i/>
          <w:sz w:val="22"/>
        </w:rPr>
        <w:t>contro</w:t>
      </w:r>
      <w:r>
        <w:rPr>
          <w:i/>
          <w:spacing w:val="-7"/>
          <w:sz w:val="22"/>
        </w:rPr>
        <w:t> </w:t>
      </w:r>
      <w:r>
        <w:rPr>
          <w:sz w:val="22"/>
        </w:rPr>
        <w:t>chi</w:t>
      </w:r>
      <w:r>
        <w:rPr>
          <w:spacing w:val="-6"/>
          <w:sz w:val="22"/>
        </w:rPr>
        <w:t> </w:t>
      </w:r>
      <w:r>
        <w:rPr>
          <w:sz w:val="22"/>
        </w:rPr>
        <w:t>lo</w:t>
      </w:r>
      <w:r>
        <w:rPr>
          <w:spacing w:val="-6"/>
          <w:sz w:val="22"/>
        </w:rPr>
        <w:t> </w:t>
      </w:r>
      <w:r>
        <w:rPr>
          <w:sz w:val="22"/>
        </w:rPr>
        <w:t>ha</w:t>
      </w:r>
      <w:r>
        <w:rPr>
          <w:spacing w:val="-6"/>
          <w:sz w:val="22"/>
        </w:rPr>
        <w:t> </w:t>
      </w:r>
      <w:r>
        <w:rPr>
          <w:sz w:val="22"/>
        </w:rPr>
        <w:t>scritti,</w:t>
      </w:r>
      <w:r>
        <w:rPr>
          <w:spacing w:val="-6"/>
          <w:sz w:val="22"/>
        </w:rPr>
        <w:t> </w:t>
      </w:r>
      <w:r>
        <w:rPr>
          <w:sz w:val="22"/>
        </w:rPr>
        <w:t>al</w:t>
      </w:r>
      <w:r>
        <w:rPr>
          <w:spacing w:val="-6"/>
          <w:sz w:val="22"/>
        </w:rPr>
        <w:t> </w:t>
      </w:r>
      <w:r>
        <w:rPr>
          <w:sz w:val="22"/>
        </w:rPr>
        <w:t>pari</w:t>
      </w:r>
      <w:r>
        <w:rPr>
          <w:spacing w:val="-6"/>
          <w:sz w:val="22"/>
        </w:rPr>
        <w:t> </w:t>
      </w:r>
      <w:r>
        <w:rPr>
          <w:sz w:val="22"/>
        </w:rPr>
        <w:t>delle scritture private, quando che siano carenti di sottoscrizione.</w:t>
      </w:r>
    </w:p>
    <w:p>
      <w:pPr>
        <w:spacing w:after="0" w:line="232" w:lineRule="auto"/>
        <w:jc w:val="left"/>
        <w:rPr>
          <w:sz w:val="22"/>
        </w:rPr>
        <w:sectPr>
          <w:pgSz w:w="11920" w:h="16840"/>
          <w:pgMar w:top="1280" w:bottom="280" w:left="992" w:right="992"/>
        </w:sectPr>
      </w:pPr>
    </w:p>
    <w:p>
      <w:pPr>
        <w:spacing w:line="232" w:lineRule="auto" w:before="33"/>
        <w:ind w:left="140" w:right="0" w:firstLine="0"/>
        <w:jc w:val="left"/>
        <w:rPr>
          <w:sz w:val="22"/>
        </w:rPr>
      </w:pPr>
      <w:r>
        <w:rPr>
          <w:sz w:val="22"/>
        </w:rPr>
        <w:t>L’articolo</w:t>
      </w:r>
      <w:r>
        <w:rPr>
          <w:spacing w:val="-8"/>
          <w:sz w:val="22"/>
        </w:rPr>
        <w:t> </w:t>
      </w:r>
      <w:r>
        <w:rPr>
          <w:b/>
          <w:color w:val="2E5496"/>
          <w:sz w:val="22"/>
        </w:rPr>
        <w:t>2709</w:t>
      </w:r>
      <w:r>
        <w:rPr>
          <w:b/>
          <w:color w:val="2E5496"/>
          <w:spacing w:val="-8"/>
          <w:sz w:val="22"/>
        </w:rPr>
        <w:t> </w:t>
      </w:r>
      <w:r>
        <w:rPr>
          <w:sz w:val="22"/>
        </w:rPr>
        <w:t>sancisce</w:t>
      </w:r>
      <w:r>
        <w:rPr>
          <w:spacing w:val="-8"/>
          <w:sz w:val="22"/>
        </w:rPr>
        <w:t> </w:t>
      </w:r>
      <w:r>
        <w:rPr>
          <w:sz w:val="22"/>
        </w:rPr>
        <w:t>che</w:t>
      </w:r>
      <w:r>
        <w:rPr>
          <w:spacing w:val="-8"/>
          <w:sz w:val="22"/>
        </w:rPr>
        <w:t> </w:t>
      </w:r>
      <w:r>
        <w:rPr>
          <w:sz w:val="22"/>
        </w:rPr>
        <w:t>anche</w:t>
      </w:r>
      <w:r>
        <w:rPr>
          <w:spacing w:val="-8"/>
          <w:sz w:val="22"/>
        </w:rPr>
        <w:t> </w:t>
      </w:r>
      <w:r>
        <w:rPr>
          <w:sz w:val="22"/>
        </w:rPr>
        <w:t>“</w:t>
      </w:r>
      <w:r>
        <w:rPr>
          <w:b/>
          <w:sz w:val="22"/>
          <w:u w:val="single"/>
        </w:rPr>
        <w:t>i</w:t>
      </w:r>
      <w:r>
        <w:rPr>
          <w:b/>
          <w:spacing w:val="-8"/>
          <w:sz w:val="22"/>
          <w:u w:val="single"/>
        </w:rPr>
        <w:t> </w:t>
      </w:r>
      <w:r>
        <w:rPr>
          <w:b/>
          <w:sz w:val="22"/>
          <w:u w:val="single"/>
        </w:rPr>
        <w:t>libri</w:t>
      </w:r>
      <w:r>
        <w:rPr>
          <w:b/>
          <w:spacing w:val="-8"/>
          <w:sz w:val="22"/>
          <w:u w:val="single"/>
        </w:rPr>
        <w:t> </w:t>
      </w:r>
      <w:r>
        <w:rPr>
          <w:b/>
          <w:sz w:val="22"/>
          <w:u w:val="single"/>
        </w:rPr>
        <w:t>e</w:t>
      </w:r>
      <w:r>
        <w:rPr>
          <w:b/>
          <w:spacing w:val="-8"/>
          <w:sz w:val="22"/>
          <w:u w:val="single"/>
        </w:rPr>
        <w:t> </w:t>
      </w:r>
      <w:r>
        <w:rPr>
          <w:b/>
          <w:sz w:val="22"/>
          <w:u w:val="single"/>
        </w:rPr>
        <w:t>le</w:t>
      </w:r>
      <w:r>
        <w:rPr>
          <w:b/>
          <w:spacing w:val="-8"/>
          <w:sz w:val="22"/>
          <w:u w:val="single"/>
        </w:rPr>
        <w:t> </w:t>
      </w:r>
      <w:r>
        <w:rPr>
          <w:b/>
          <w:sz w:val="22"/>
          <w:u w:val="single"/>
        </w:rPr>
        <w:t>altre</w:t>
      </w:r>
      <w:r>
        <w:rPr>
          <w:b/>
          <w:spacing w:val="-8"/>
          <w:sz w:val="22"/>
          <w:u w:val="single"/>
        </w:rPr>
        <w:t> </w:t>
      </w:r>
      <w:r>
        <w:rPr>
          <w:b/>
          <w:sz w:val="22"/>
          <w:u w:val="single"/>
        </w:rPr>
        <w:t>scritture</w:t>
      </w:r>
      <w:r>
        <w:rPr>
          <w:b/>
          <w:spacing w:val="-8"/>
          <w:sz w:val="22"/>
          <w:u w:val="single"/>
        </w:rPr>
        <w:t> </w:t>
      </w:r>
      <w:r>
        <w:rPr>
          <w:b/>
          <w:sz w:val="22"/>
          <w:u w:val="single"/>
        </w:rPr>
        <w:t>contabili</w:t>
      </w:r>
      <w:r>
        <w:rPr>
          <w:b/>
          <w:spacing w:val="-8"/>
          <w:sz w:val="22"/>
          <w:u w:val="single"/>
        </w:rPr>
        <w:t> </w:t>
      </w:r>
      <w:r>
        <w:rPr>
          <w:b/>
          <w:sz w:val="22"/>
          <w:u w:val="single"/>
        </w:rPr>
        <w:t>delle</w:t>
      </w:r>
      <w:r>
        <w:rPr>
          <w:b/>
          <w:spacing w:val="-8"/>
          <w:sz w:val="22"/>
          <w:u w:val="single"/>
        </w:rPr>
        <w:t> </w:t>
      </w:r>
      <w:r>
        <w:rPr>
          <w:b/>
          <w:sz w:val="22"/>
          <w:u w:val="single"/>
        </w:rPr>
        <w:t>imprese</w:t>
      </w:r>
      <w:r>
        <w:rPr>
          <w:b/>
          <w:spacing w:val="-8"/>
          <w:sz w:val="22"/>
        </w:rPr>
        <w:t> </w:t>
      </w:r>
      <w:r>
        <w:rPr>
          <w:sz w:val="22"/>
        </w:rPr>
        <w:t>soggette</w:t>
      </w:r>
      <w:r>
        <w:rPr>
          <w:spacing w:val="-8"/>
          <w:sz w:val="22"/>
        </w:rPr>
        <w:t> </w:t>
      </w:r>
      <w:r>
        <w:rPr>
          <w:sz w:val="22"/>
        </w:rPr>
        <w:t>a</w:t>
      </w:r>
      <w:r>
        <w:rPr>
          <w:spacing w:val="-8"/>
          <w:sz w:val="22"/>
        </w:rPr>
        <w:t> </w:t>
      </w:r>
      <w:r>
        <w:rPr>
          <w:b/>
          <w:sz w:val="22"/>
          <w:u w:val="single"/>
        </w:rPr>
        <w:t>registrazione</w:t>
      </w:r>
      <w:r>
        <w:rPr>
          <w:b/>
          <w:sz w:val="22"/>
        </w:rPr>
        <w:t> </w:t>
      </w:r>
      <w:r>
        <w:rPr>
          <w:sz w:val="22"/>
        </w:rPr>
        <w:t>fanno prova </w:t>
      </w:r>
      <w:r>
        <w:rPr>
          <w:i/>
          <w:sz w:val="22"/>
        </w:rPr>
        <w:t>contro </w:t>
      </w:r>
      <w:r>
        <w:rPr>
          <w:sz w:val="22"/>
        </w:rPr>
        <w:t>l’imprenditore”.</w:t>
      </w:r>
    </w:p>
    <w:p>
      <w:pPr>
        <w:pStyle w:val="BodyText"/>
        <w:spacing w:line="232" w:lineRule="auto"/>
      </w:pPr>
      <w:r>
        <w:rPr/>
        <w:t>L’articolo </w:t>
      </w:r>
      <w:r>
        <w:rPr>
          <w:b/>
          <w:color w:val="2E5496"/>
        </w:rPr>
        <w:t>2712 </w:t>
      </w:r>
      <w:r>
        <w:rPr/>
        <w:t>sancisce che le </w:t>
      </w:r>
      <w:r>
        <w:rPr>
          <w:b/>
          <w:u w:val="single"/>
        </w:rPr>
        <w:t>riproduzioni meccaniche</w:t>
      </w:r>
      <w:r>
        <w:rPr/>
        <w:t>, ossia le fotografie, le registrazioni, ecc., “formano </w:t>
      </w:r>
      <w:r>
        <w:rPr>
          <w:u w:val="single"/>
        </w:rPr>
        <w:t>piena</w:t>
      </w:r>
      <w:r>
        <w:rPr>
          <w:spacing w:val="-5"/>
          <w:u w:val="single"/>
        </w:rPr>
        <w:t> </w:t>
      </w:r>
      <w:r>
        <w:rPr>
          <w:u w:val="single"/>
        </w:rPr>
        <w:t>prova</w:t>
      </w:r>
      <w:r>
        <w:rPr>
          <w:spacing w:val="-5"/>
          <w:u w:val="single"/>
        </w:rPr>
        <w:t> </w:t>
      </w:r>
      <w:r>
        <w:rPr>
          <w:u w:val="single"/>
        </w:rPr>
        <w:t>dei</w:t>
      </w:r>
      <w:r>
        <w:rPr>
          <w:spacing w:val="-5"/>
          <w:u w:val="single"/>
        </w:rPr>
        <w:t> </w:t>
      </w:r>
      <w:r>
        <w:rPr>
          <w:u w:val="single"/>
        </w:rPr>
        <w:t>fat</w:t>
      </w:r>
      <w:r>
        <w:rPr>
          <w:spacing w:val="-5"/>
          <w:u w:val="single"/>
        </w:rPr>
        <w:t> </w:t>
      </w:r>
      <w:r>
        <w:rPr>
          <w:u w:val="single"/>
        </w:rPr>
        <w:t>t</w:t>
      </w:r>
      <w:r>
        <w:rPr>
          <w:spacing w:val="-5"/>
          <w:u w:val="single"/>
        </w:rPr>
        <w:t> </w:t>
      </w:r>
      <w:r>
        <w:rPr>
          <w:u w:val="single"/>
        </w:rPr>
        <w:t>i</w:t>
      </w:r>
      <w:r>
        <w:rPr>
          <w:spacing w:val="-5"/>
          <w:u w:val="single"/>
        </w:rPr>
        <w:t> </w:t>
      </w:r>
      <w:r>
        <w:rPr>
          <w:u w:val="single"/>
        </w:rPr>
        <w:t>e</w:t>
      </w:r>
      <w:r>
        <w:rPr>
          <w:spacing w:val="-5"/>
          <w:u w:val="single"/>
        </w:rPr>
        <w:t> </w:t>
      </w:r>
      <w:r>
        <w:rPr>
          <w:u w:val="single"/>
        </w:rPr>
        <w:t>delle</w:t>
      </w:r>
      <w:r>
        <w:rPr>
          <w:spacing w:val="-5"/>
          <w:u w:val="single"/>
        </w:rPr>
        <w:t> </w:t>
      </w:r>
      <w:r>
        <w:rPr>
          <w:u w:val="single"/>
        </w:rPr>
        <w:t>cose</w:t>
      </w:r>
      <w:r>
        <w:rPr>
          <w:spacing w:val="-5"/>
          <w:u w:val="single"/>
        </w:rPr>
        <w:t> </w:t>
      </w:r>
      <w:r>
        <w:rPr>
          <w:u w:val="single"/>
        </w:rPr>
        <w:t>rappresentante</w:t>
      </w:r>
      <w:r>
        <w:rPr/>
        <w:t>,</w:t>
      </w:r>
      <w:r>
        <w:rPr>
          <w:spacing w:val="-5"/>
        </w:rPr>
        <w:t> </w:t>
      </w:r>
      <w:r>
        <w:rPr/>
        <w:t>se</w:t>
      </w:r>
      <w:r>
        <w:rPr>
          <w:spacing w:val="-5"/>
        </w:rPr>
        <w:t> </w:t>
      </w:r>
      <w:r>
        <w:rPr/>
        <w:t>colui</w:t>
      </w:r>
      <w:r>
        <w:rPr>
          <w:spacing w:val="-6"/>
        </w:rPr>
        <w:t> </w:t>
      </w:r>
      <w:r>
        <w:rPr>
          <w:i/>
        </w:rPr>
        <w:t>contro</w:t>
      </w:r>
      <w:r>
        <w:rPr>
          <w:i/>
          <w:spacing w:val="-6"/>
        </w:rPr>
        <w:t> </w:t>
      </w:r>
      <w:r>
        <w:rPr/>
        <w:t>il</w:t>
      </w:r>
      <w:r>
        <w:rPr>
          <w:spacing w:val="-5"/>
        </w:rPr>
        <w:t> </w:t>
      </w:r>
      <w:r>
        <w:rPr/>
        <w:t>quale</w:t>
      </w:r>
      <w:r>
        <w:rPr>
          <w:spacing w:val="-5"/>
        </w:rPr>
        <w:t> </w:t>
      </w:r>
      <w:r>
        <w:rPr/>
        <w:t>sono</w:t>
      </w:r>
      <w:r>
        <w:rPr>
          <w:spacing w:val="-5"/>
        </w:rPr>
        <w:t> </w:t>
      </w:r>
      <w:r>
        <w:rPr/>
        <w:t>prodotte</w:t>
      </w:r>
      <w:r>
        <w:rPr>
          <w:spacing w:val="-5"/>
        </w:rPr>
        <w:t> </w:t>
      </w:r>
      <w:r>
        <w:rPr>
          <w:u w:val="single"/>
        </w:rPr>
        <w:t>non</w:t>
      </w:r>
      <w:r>
        <w:rPr>
          <w:spacing w:val="-5"/>
          <w:u w:val="single"/>
        </w:rPr>
        <w:t> </w:t>
      </w:r>
      <w:r>
        <w:rPr>
          <w:u w:val="single"/>
        </w:rPr>
        <w:t>ne</w:t>
      </w:r>
      <w:r>
        <w:rPr>
          <w:spacing w:val="-5"/>
          <w:u w:val="single"/>
        </w:rPr>
        <w:t> </w:t>
      </w:r>
      <w:r>
        <w:rPr>
          <w:u w:val="single"/>
        </w:rPr>
        <w:t>disconosce</w:t>
      </w:r>
      <w:r>
        <w:rPr>
          <w:spacing w:val="-6"/>
        </w:rPr>
        <w:t> </w:t>
      </w:r>
      <w:r>
        <w:rPr>
          <w:spacing w:val="-51"/>
        </w:rPr>
        <w:t>la</w:t>
      </w:r>
      <w:r>
        <w:rPr/>
        <w:t> conformità ai fatti o alle cose medesime”.</w:t>
      </w:r>
    </w:p>
    <w:p>
      <w:pPr>
        <w:pStyle w:val="BodyText"/>
        <w:spacing w:line="232" w:lineRule="auto"/>
        <w:ind w:right="174"/>
      </w:pPr>
      <w:r>
        <w:rPr/>
        <w:t>L’articolo </w:t>
      </w:r>
      <w:r>
        <w:rPr>
          <w:b/>
          <w:color w:val="2E5496"/>
        </w:rPr>
        <w:t>2719 </w:t>
      </w:r>
      <w:r>
        <w:rPr/>
        <w:t>sancisce che le copie </w:t>
      </w:r>
      <w:r>
        <w:rPr>
          <w:b/>
          <w:u w:val="single"/>
        </w:rPr>
        <w:t>fotostatiche</w:t>
      </w:r>
      <w:r>
        <w:rPr>
          <w:b/>
        </w:rPr>
        <w:t> </w:t>
      </w:r>
      <w:r>
        <w:rPr/>
        <w:t>e “le copie </w:t>
      </w:r>
      <w:r>
        <w:rPr>
          <w:b/>
          <w:u w:val="single"/>
        </w:rPr>
        <w:t>fotografiche</w:t>
      </w:r>
      <w:r>
        <w:rPr>
          <w:b/>
        </w:rPr>
        <w:t> </w:t>
      </w:r>
      <w:r>
        <w:rPr/>
        <w:t>di scritture hanno la stessa efficacia</w:t>
      </w:r>
      <w:r>
        <w:rPr>
          <w:spacing w:val="-10"/>
        </w:rPr>
        <w:t> </w:t>
      </w:r>
      <w:r>
        <w:rPr/>
        <w:t>delle</w:t>
      </w:r>
      <w:r>
        <w:rPr>
          <w:spacing w:val="-10"/>
        </w:rPr>
        <w:t> </w:t>
      </w:r>
      <w:r>
        <w:rPr/>
        <w:t>autentiche,</w:t>
      </w:r>
      <w:r>
        <w:rPr>
          <w:spacing w:val="-10"/>
        </w:rPr>
        <w:t> </w:t>
      </w:r>
      <w:r>
        <w:rPr/>
        <w:t>se</w:t>
      </w:r>
      <w:r>
        <w:rPr>
          <w:spacing w:val="-10"/>
        </w:rPr>
        <w:t> </w:t>
      </w:r>
      <w:r>
        <w:rPr/>
        <w:t>la</w:t>
      </w:r>
      <w:r>
        <w:rPr>
          <w:spacing w:val="-10"/>
        </w:rPr>
        <w:t> </w:t>
      </w:r>
      <w:r>
        <w:rPr/>
        <w:t>loro</w:t>
      </w:r>
      <w:r>
        <w:rPr>
          <w:spacing w:val="-10"/>
        </w:rPr>
        <w:t> </w:t>
      </w:r>
      <w:r>
        <w:rPr/>
        <w:t>conformità</w:t>
      </w:r>
      <w:r>
        <w:rPr>
          <w:spacing w:val="-10"/>
        </w:rPr>
        <w:t> </w:t>
      </w:r>
      <w:r>
        <w:rPr/>
        <w:t>con</w:t>
      </w:r>
      <w:r>
        <w:rPr>
          <w:spacing w:val="-10"/>
        </w:rPr>
        <w:t> </w:t>
      </w:r>
      <w:r>
        <w:rPr/>
        <w:t>l’originale</w:t>
      </w:r>
      <w:r>
        <w:rPr>
          <w:spacing w:val="-10"/>
        </w:rPr>
        <w:t> </w:t>
      </w:r>
      <w:r>
        <w:rPr/>
        <w:t>è</w:t>
      </w:r>
      <w:r>
        <w:rPr>
          <w:spacing w:val="-10"/>
        </w:rPr>
        <w:t> </w:t>
      </w:r>
      <w:r>
        <w:rPr/>
        <w:t>attestata</w:t>
      </w:r>
      <w:r>
        <w:rPr>
          <w:spacing w:val="-10"/>
        </w:rPr>
        <w:t> </w:t>
      </w:r>
      <w:r>
        <w:rPr/>
        <w:t>da</w:t>
      </w:r>
      <w:r>
        <w:rPr>
          <w:spacing w:val="-10"/>
        </w:rPr>
        <w:t> </w:t>
      </w:r>
      <w:r>
        <w:rPr/>
        <w:t>pubblico</w:t>
      </w:r>
      <w:r>
        <w:rPr>
          <w:spacing w:val="-10"/>
        </w:rPr>
        <w:t> </w:t>
      </w:r>
      <w:r>
        <w:rPr/>
        <w:t>ufficiale</w:t>
      </w:r>
      <w:r>
        <w:rPr>
          <w:spacing w:val="-10"/>
        </w:rPr>
        <w:t> </w:t>
      </w:r>
      <w:r>
        <w:rPr/>
        <w:t>competente, ovvero non è espressamente disconosciuta”.</w:t>
      </w:r>
    </w:p>
    <w:p>
      <w:pPr>
        <w:pStyle w:val="Heading2"/>
        <w:spacing w:line="265" w:lineRule="exact" w:before="258"/>
      </w:pPr>
      <w:bookmarkStart w:name="LA PROVA TESTIMONIALE" w:id="561"/>
      <w:bookmarkEnd w:id="561"/>
      <w:r>
        <w:rPr>
          <w:b w:val="0"/>
        </w:rPr>
      </w:r>
      <w:r>
        <w:rPr/>
        <w:t>LA</w:t>
      </w:r>
      <w:r>
        <w:rPr>
          <w:spacing w:val="-10"/>
        </w:rPr>
        <w:t> </w:t>
      </w:r>
      <w:r>
        <w:rPr/>
        <w:t>PROVA</w:t>
      </w:r>
      <w:r>
        <w:rPr>
          <w:spacing w:val="-9"/>
        </w:rPr>
        <w:t> </w:t>
      </w:r>
      <w:r>
        <w:rPr>
          <w:spacing w:val="-2"/>
        </w:rPr>
        <w:t>TESTIMONIALE</w:t>
      </w:r>
    </w:p>
    <w:p>
      <w:pPr>
        <w:pStyle w:val="BodyText"/>
        <w:spacing w:line="232" w:lineRule="auto" w:before="2"/>
        <w:ind w:right="174"/>
      </w:pPr>
      <w:r>
        <w:rPr/>
        <w:t>La</w:t>
      </w:r>
      <w:r>
        <w:rPr>
          <w:spacing w:val="-5"/>
        </w:rPr>
        <w:t> </w:t>
      </w:r>
      <w:r>
        <w:rPr/>
        <w:t>“testimonianza”</w:t>
      </w:r>
      <w:r>
        <w:rPr>
          <w:spacing w:val="-5"/>
        </w:rPr>
        <w:t> </w:t>
      </w:r>
      <w:r>
        <w:rPr/>
        <w:t>è</w:t>
      </w:r>
      <w:r>
        <w:rPr>
          <w:spacing w:val="-5"/>
        </w:rPr>
        <w:t> </w:t>
      </w:r>
      <w:r>
        <w:rPr/>
        <w:t>la</w:t>
      </w:r>
      <w:r>
        <w:rPr>
          <w:spacing w:val="-5"/>
        </w:rPr>
        <w:t> </w:t>
      </w:r>
      <w:r>
        <w:rPr>
          <w:b/>
          <w:u w:val="single"/>
        </w:rPr>
        <w:t>narrazione</w:t>
      </w:r>
      <w:r>
        <w:rPr>
          <w:b/>
          <w:spacing w:val="-4"/>
        </w:rPr>
        <w:t> </w:t>
      </w:r>
      <w:r>
        <w:rPr/>
        <w:t>fatta</w:t>
      </w:r>
      <w:r>
        <w:rPr>
          <w:spacing w:val="-5"/>
        </w:rPr>
        <w:t> </w:t>
      </w:r>
      <w:r>
        <w:rPr/>
        <w:t>in</w:t>
      </w:r>
      <w:r>
        <w:rPr>
          <w:spacing w:val="-5"/>
        </w:rPr>
        <w:t> </w:t>
      </w:r>
      <w:r>
        <w:rPr/>
        <w:t>giudizio</w:t>
      </w:r>
      <w:r>
        <w:rPr>
          <w:spacing w:val="-5"/>
        </w:rPr>
        <w:t> </w:t>
      </w:r>
      <w:r>
        <w:rPr/>
        <w:t>da</w:t>
      </w:r>
      <w:r>
        <w:rPr>
          <w:spacing w:val="-5"/>
        </w:rPr>
        <w:t> </w:t>
      </w:r>
      <w:r>
        <w:rPr/>
        <w:t>una</w:t>
      </w:r>
      <w:r>
        <w:rPr>
          <w:spacing w:val="-5"/>
        </w:rPr>
        <w:t> </w:t>
      </w:r>
      <w:r>
        <w:rPr>
          <w:u w:val="single"/>
        </w:rPr>
        <w:t>persona</w:t>
      </w:r>
      <w:r>
        <w:rPr/>
        <w:t>,</w:t>
      </w:r>
      <w:r>
        <w:rPr>
          <w:spacing w:val="-5"/>
        </w:rPr>
        <w:t> </w:t>
      </w:r>
      <w:r>
        <w:rPr/>
        <w:t>che</w:t>
      </w:r>
      <w:r>
        <w:rPr>
          <w:spacing w:val="-5"/>
        </w:rPr>
        <w:t> </w:t>
      </w:r>
      <w:r>
        <w:rPr/>
        <w:t>non</w:t>
      </w:r>
      <w:r>
        <w:rPr>
          <w:spacing w:val="-5"/>
        </w:rPr>
        <w:t> </w:t>
      </w:r>
      <w:r>
        <w:rPr/>
        <w:t>sia</w:t>
      </w:r>
      <w:r>
        <w:rPr>
          <w:spacing w:val="-5"/>
        </w:rPr>
        <w:t> </w:t>
      </w:r>
      <w:r>
        <w:rPr/>
        <w:t>parta</w:t>
      </w:r>
      <w:r>
        <w:rPr>
          <w:spacing w:val="-5"/>
        </w:rPr>
        <w:t> </w:t>
      </w:r>
      <w:r>
        <w:rPr/>
        <w:t>in</w:t>
      </w:r>
      <w:r>
        <w:rPr>
          <w:spacing w:val="-5"/>
        </w:rPr>
        <w:t> </w:t>
      </w:r>
      <w:r>
        <w:rPr/>
        <w:t>causa</w:t>
      </w:r>
      <w:r>
        <w:rPr>
          <w:spacing w:val="-5"/>
        </w:rPr>
        <w:t> </w:t>
      </w:r>
      <w:r>
        <w:rPr/>
        <w:t>e</w:t>
      </w:r>
      <w:r>
        <w:rPr>
          <w:spacing w:val="-5"/>
        </w:rPr>
        <w:t> </w:t>
      </w:r>
      <w:r>
        <w:rPr/>
        <w:t>neppure abbia nella causa un interesse che potrebbe legittimarne la partecipazione ad essa, in ordine a </w:t>
      </w:r>
      <w:r>
        <w:rPr>
          <w:b/>
          <w:u w:val="single"/>
        </w:rPr>
        <w:t>fatti</w:t>
      </w:r>
      <w:r>
        <w:rPr>
          <w:b/>
        </w:rPr>
        <w:t> </w:t>
      </w:r>
      <w:r>
        <w:rPr>
          <w:b/>
          <w:u w:val="single"/>
        </w:rPr>
        <w:t>controversi</w:t>
      </w:r>
      <w:r>
        <w:rPr>
          <w:b/>
        </w:rPr>
        <w:t> </w:t>
      </w:r>
      <w:r>
        <w:rPr/>
        <w:t>di cui il teste abbia conoscenza.</w:t>
      </w:r>
    </w:p>
    <w:p>
      <w:pPr>
        <w:spacing w:before="12"/>
        <w:ind w:left="140" w:right="0" w:firstLine="0"/>
        <w:jc w:val="left"/>
        <w:rPr>
          <w:sz w:val="22"/>
        </w:rPr>
      </w:pPr>
      <w:r>
        <w:rPr>
          <w:sz w:val="22"/>
        </w:rPr>
        <w:t>La</w:t>
      </w:r>
      <w:r>
        <w:rPr>
          <w:spacing w:val="-5"/>
          <w:sz w:val="22"/>
        </w:rPr>
        <w:t> </w:t>
      </w:r>
      <w:r>
        <w:rPr>
          <w:sz w:val="22"/>
        </w:rPr>
        <w:t>prova</w:t>
      </w:r>
      <w:r>
        <w:rPr>
          <w:spacing w:val="-4"/>
          <w:sz w:val="22"/>
        </w:rPr>
        <w:t> </w:t>
      </w:r>
      <w:r>
        <w:rPr>
          <w:sz w:val="22"/>
        </w:rPr>
        <w:t>testimoniale</w:t>
      </w:r>
      <w:r>
        <w:rPr>
          <w:spacing w:val="-4"/>
          <w:sz w:val="22"/>
        </w:rPr>
        <w:t> </w:t>
      </w:r>
      <w:r>
        <w:rPr>
          <w:sz w:val="22"/>
        </w:rPr>
        <w:t>incontra</w:t>
      </w:r>
      <w:r>
        <w:rPr>
          <w:spacing w:val="-4"/>
          <w:sz w:val="22"/>
        </w:rPr>
        <w:t> </w:t>
      </w:r>
      <w:r>
        <w:rPr>
          <w:sz w:val="22"/>
        </w:rPr>
        <w:t>non</w:t>
      </w:r>
      <w:r>
        <w:rPr>
          <w:spacing w:val="-4"/>
          <w:sz w:val="22"/>
        </w:rPr>
        <w:t> </w:t>
      </w:r>
      <w:r>
        <w:rPr>
          <w:sz w:val="22"/>
        </w:rPr>
        <w:t>marginali</w:t>
      </w:r>
      <w:r>
        <w:rPr>
          <w:spacing w:val="-4"/>
          <w:sz w:val="22"/>
        </w:rPr>
        <w:t> </w:t>
      </w:r>
      <w:r>
        <w:rPr>
          <w:b/>
          <w:sz w:val="19"/>
          <w:u w:val="single"/>
        </w:rPr>
        <w:t>LIMITI</w:t>
      </w:r>
      <w:r>
        <w:rPr>
          <w:b/>
          <w:spacing w:val="-4"/>
          <w:sz w:val="19"/>
          <w:u w:val="single"/>
        </w:rPr>
        <w:t> </w:t>
      </w:r>
      <w:r>
        <w:rPr>
          <w:b/>
          <w:sz w:val="19"/>
          <w:u w:val="single"/>
        </w:rPr>
        <w:t>LEGALI</w:t>
      </w:r>
      <w:r>
        <w:rPr>
          <w:b/>
          <w:spacing w:val="-3"/>
          <w:sz w:val="19"/>
          <w:u w:val="single"/>
        </w:rPr>
        <w:t> </w:t>
      </w:r>
      <w:r>
        <w:rPr>
          <w:b/>
          <w:sz w:val="19"/>
          <w:u w:val="single"/>
        </w:rPr>
        <w:t>DI</w:t>
      </w:r>
      <w:r>
        <w:rPr>
          <w:b/>
          <w:spacing w:val="-4"/>
          <w:sz w:val="19"/>
          <w:u w:val="single"/>
        </w:rPr>
        <w:t> </w:t>
      </w:r>
      <w:r>
        <w:rPr>
          <w:b/>
          <w:spacing w:val="-2"/>
          <w:sz w:val="19"/>
          <w:u w:val="single"/>
        </w:rPr>
        <w:t>AMMISSIBILITÀ</w:t>
      </w:r>
      <w:r>
        <w:rPr>
          <w:spacing w:val="-2"/>
          <w:sz w:val="22"/>
        </w:rPr>
        <w:t>.</w:t>
      </w:r>
    </w:p>
    <w:p>
      <w:pPr>
        <w:spacing w:line="232" w:lineRule="auto" w:before="82"/>
        <w:ind w:left="140" w:right="174" w:firstLine="0"/>
        <w:jc w:val="left"/>
        <w:rPr>
          <w:sz w:val="22"/>
        </w:rPr>
      </w:pPr>
      <w:r>
        <w:rPr>
          <w:sz w:val="22"/>
        </w:rPr>
        <w:t>In</w:t>
      </w:r>
      <w:r>
        <w:rPr>
          <w:spacing w:val="-6"/>
          <w:sz w:val="22"/>
        </w:rPr>
        <w:t> </w:t>
      </w:r>
      <w:r>
        <w:rPr>
          <w:sz w:val="22"/>
        </w:rPr>
        <w:t>primo</w:t>
      </w:r>
      <w:r>
        <w:rPr>
          <w:spacing w:val="-6"/>
          <w:sz w:val="22"/>
        </w:rPr>
        <w:t> </w:t>
      </w:r>
      <w:r>
        <w:rPr>
          <w:sz w:val="22"/>
        </w:rPr>
        <w:t>luogo,</w:t>
      </w:r>
      <w:r>
        <w:rPr>
          <w:spacing w:val="-6"/>
          <w:sz w:val="22"/>
        </w:rPr>
        <w:t> </w:t>
      </w:r>
      <w:r>
        <w:rPr>
          <w:sz w:val="22"/>
        </w:rPr>
        <w:t>essa</w:t>
      </w:r>
      <w:r>
        <w:rPr>
          <w:spacing w:val="-6"/>
          <w:sz w:val="22"/>
        </w:rPr>
        <w:t> </w:t>
      </w:r>
      <w:r>
        <w:rPr>
          <w:b/>
          <w:sz w:val="22"/>
          <w:u w:val="single"/>
        </w:rPr>
        <w:t>non</w:t>
      </w:r>
      <w:r>
        <w:rPr>
          <w:b/>
          <w:spacing w:val="-6"/>
          <w:sz w:val="22"/>
          <w:u w:val="single"/>
        </w:rPr>
        <w:t> </w:t>
      </w:r>
      <w:r>
        <w:rPr>
          <w:b/>
          <w:sz w:val="22"/>
          <w:u w:val="single"/>
        </w:rPr>
        <w:t>è</w:t>
      </w:r>
      <w:r>
        <w:rPr>
          <w:b/>
          <w:spacing w:val="-6"/>
          <w:sz w:val="22"/>
          <w:u w:val="single"/>
        </w:rPr>
        <w:t> </w:t>
      </w:r>
      <w:r>
        <w:rPr>
          <w:b/>
          <w:sz w:val="22"/>
          <w:u w:val="single"/>
        </w:rPr>
        <w:t>ammissibile</w:t>
      </w:r>
      <w:r>
        <w:rPr>
          <w:b/>
          <w:spacing w:val="-5"/>
          <w:sz w:val="22"/>
        </w:rPr>
        <w:t> </w:t>
      </w:r>
      <w:r>
        <w:rPr>
          <w:sz w:val="22"/>
        </w:rPr>
        <w:t>quando</w:t>
      </w:r>
      <w:r>
        <w:rPr>
          <w:spacing w:val="-6"/>
          <w:sz w:val="22"/>
        </w:rPr>
        <w:t> </w:t>
      </w:r>
      <w:r>
        <w:rPr>
          <w:sz w:val="22"/>
        </w:rPr>
        <w:t>viene</w:t>
      </w:r>
      <w:r>
        <w:rPr>
          <w:spacing w:val="-6"/>
          <w:sz w:val="22"/>
        </w:rPr>
        <w:t> </w:t>
      </w:r>
      <w:r>
        <w:rPr>
          <w:sz w:val="22"/>
        </w:rPr>
        <w:t>invocata</w:t>
      </w:r>
      <w:r>
        <w:rPr>
          <w:spacing w:val="-6"/>
          <w:sz w:val="22"/>
        </w:rPr>
        <w:t> </w:t>
      </w:r>
      <w:r>
        <w:rPr>
          <w:sz w:val="22"/>
        </w:rPr>
        <w:t>per</w:t>
      </w:r>
      <w:r>
        <w:rPr>
          <w:spacing w:val="-6"/>
          <w:sz w:val="22"/>
        </w:rPr>
        <w:t> </w:t>
      </w:r>
      <w:r>
        <w:rPr>
          <w:b/>
          <w:sz w:val="22"/>
          <w:u w:val="single"/>
        </w:rPr>
        <w:t>provare</w:t>
      </w:r>
      <w:r>
        <w:rPr>
          <w:b/>
          <w:spacing w:val="-6"/>
          <w:sz w:val="22"/>
        </w:rPr>
        <w:t> </w:t>
      </w:r>
      <w:r>
        <w:rPr>
          <w:sz w:val="22"/>
        </w:rPr>
        <w:t>il</w:t>
      </w:r>
      <w:r>
        <w:rPr>
          <w:spacing w:val="-6"/>
          <w:sz w:val="22"/>
        </w:rPr>
        <w:t> </w:t>
      </w:r>
      <w:r>
        <w:rPr>
          <w:b/>
          <w:sz w:val="22"/>
          <w:u w:val="single"/>
        </w:rPr>
        <w:t>perfezionamento</w:t>
      </w:r>
      <w:r>
        <w:rPr>
          <w:b/>
          <w:spacing w:val="-6"/>
          <w:sz w:val="22"/>
        </w:rPr>
        <w:t> </w:t>
      </w:r>
      <w:r>
        <w:rPr>
          <w:sz w:val="22"/>
        </w:rPr>
        <w:t>o</w:t>
      </w:r>
      <w:r>
        <w:rPr>
          <w:spacing w:val="-6"/>
          <w:sz w:val="22"/>
        </w:rPr>
        <w:t> </w:t>
      </w:r>
      <w:r>
        <w:rPr>
          <w:sz w:val="22"/>
        </w:rPr>
        <w:t>il </w:t>
      </w:r>
      <w:r>
        <w:rPr>
          <w:b/>
          <w:sz w:val="22"/>
          <w:u w:val="single"/>
        </w:rPr>
        <w:t>contenuto</w:t>
      </w:r>
      <w:r>
        <w:rPr>
          <w:b/>
          <w:sz w:val="22"/>
        </w:rPr>
        <w:t> </w:t>
      </w:r>
      <w:r>
        <w:rPr>
          <w:sz w:val="22"/>
        </w:rPr>
        <w:t>di un contratto avente un valore superiore a </w:t>
      </w:r>
      <w:r>
        <w:rPr>
          <w:b/>
          <w:sz w:val="22"/>
          <w:u w:val="single"/>
        </w:rPr>
        <w:t>lire cinquemila</w:t>
      </w:r>
      <w:r>
        <w:rPr>
          <w:sz w:val="22"/>
        </w:rPr>
        <w:t>, ossia ad €2,58 (</w:t>
      </w:r>
      <w:r>
        <w:rPr>
          <w:b/>
          <w:color w:val="4471C4"/>
          <w:sz w:val="22"/>
        </w:rPr>
        <w:t>2721</w:t>
      </w:r>
      <w:r>
        <w:rPr>
          <w:sz w:val="22"/>
        </w:rPr>
        <w:t>).</w:t>
      </w:r>
    </w:p>
    <w:p>
      <w:pPr>
        <w:pStyle w:val="BodyText"/>
        <w:spacing w:line="232" w:lineRule="auto"/>
        <w:ind w:right="201"/>
      </w:pPr>
      <w:r>
        <w:rPr/>
        <w:t>Non</w:t>
      </w:r>
      <w:r>
        <w:rPr>
          <w:spacing w:val="-4"/>
        </w:rPr>
        <w:t> </w:t>
      </w:r>
      <w:r>
        <w:rPr/>
        <w:t>è</w:t>
      </w:r>
      <w:r>
        <w:rPr>
          <w:spacing w:val="-4"/>
        </w:rPr>
        <w:t> </w:t>
      </w:r>
      <w:r>
        <w:rPr/>
        <w:t>comunque</w:t>
      </w:r>
      <w:r>
        <w:rPr>
          <w:spacing w:val="-4"/>
        </w:rPr>
        <w:t> </w:t>
      </w:r>
      <w:r>
        <w:rPr/>
        <w:t>un</w:t>
      </w:r>
      <w:r>
        <w:rPr>
          <w:spacing w:val="-4"/>
        </w:rPr>
        <w:t> </w:t>
      </w:r>
      <w:r>
        <w:rPr/>
        <w:t>divieto</w:t>
      </w:r>
      <w:r>
        <w:rPr>
          <w:spacing w:val="-4"/>
        </w:rPr>
        <w:t> </w:t>
      </w:r>
      <w:r>
        <w:rPr/>
        <w:t>rigido:</w:t>
      </w:r>
      <w:r>
        <w:rPr>
          <w:spacing w:val="-4"/>
        </w:rPr>
        <w:t> </w:t>
      </w:r>
      <w:r>
        <w:rPr/>
        <w:t>il</w:t>
      </w:r>
      <w:r>
        <w:rPr>
          <w:spacing w:val="-4"/>
        </w:rPr>
        <w:t> </w:t>
      </w:r>
      <w:r>
        <w:rPr/>
        <w:t>giudice</w:t>
      </w:r>
      <w:r>
        <w:rPr>
          <w:spacing w:val="-4"/>
        </w:rPr>
        <w:t> </w:t>
      </w:r>
      <w:r>
        <w:rPr/>
        <w:t>può</w:t>
      </w:r>
      <w:r>
        <w:rPr>
          <w:spacing w:val="-5"/>
        </w:rPr>
        <w:t> </w:t>
      </w:r>
      <w:r>
        <w:rPr>
          <w:b/>
          <w:u w:val="single"/>
        </w:rPr>
        <w:t>consentire</w:t>
      </w:r>
      <w:r>
        <w:rPr>
          <w:b/>
          <w:spacing w:val="-3"/>
        </w:rPr>
        <w:t> </w:t>
      </w:r>
      <w:r>
        <w:rPr/>
        <w:t>la</w:t>
      </w:r>
      <w:r>
        <w:rPr>
          <w:spacing w:val="-4"/>
        </w:rPr>
        <w:t> </w:t>
      </w:r>
      <w:r>
        <w:rPr/>
        <w:t>prova</w:t>
      </w:r>
      <w:r>
        <w:rPr>
          <w:spacing w:val="-4"/>
        </w:rPr>
        <w:t> </w:t>
      </w:r>
      <w:r>
        <w:rPr/>
        <w:t>oltre</w:t>
      </w:r>
      <w:r>
        <w:rPr>
          <w:spacing w:val="-4"/>
        </w:rPr>
        <w:t> </w:t>
      </w:r>
      <w:r>
        <w:rPr/>
        <w:t>il</w:t>
      </w:r>
      <w:r>
        <w:rPr>
          <w:spacing w:val="-4"/>
        </w:rPr>
        <w:t> </w:t>
      </w:r>
      <w:r>
        <w:rPr/>
        <w:t>limite</w:t>
      </w:r>
      <w:r>
        <w:rPr>
          <w:spacing w:val="-4"/>
        </w:rPr>
        <w:t> </w:t>
      </w:r>
      <w:r>
        <w:rPr/>
        <w:t>tutte</w:t>
      </w:r>
      <w:r>
        <w:rPr>
          <w:spacing w:val="-4"/>
        </w:rPr>
        <w:t> </w:t>
      </w:r>
      <w:r>
        <w:rPr/>
        <w:t>le</w:t>
      </w:r>
      <w:r>
        <w:rPr>
          <w:spacing w:val="-4"/>
        </w:rPr>
        <w:t> </w:t>
      </w:r>
      <w:r>
        <w:rPr/>
        <w:t>volte</w:t>
      </w:r>
      <w:r>
        <w:rPr>
          <w:spacing w:val="-4"/>
        </w:rPr>
        <w:t> </w:t>
      </w:r>
      <w:r>
        <w:rPr/>
        <w:t>in</w:t>
      </w:r>
      <w:r>
        <w:rPr>
          <w:spacing w:val="-4"/>
        </w:rPr>
        <w:t> </w:t>
      </w:r>
      <w:r>
        <w:rPr/>
        <w:t>cui</w:t>
      </w:r>
      <w:r>
        <w:rPr>
          <w:spacing w:val="-4"/>
        </w:rPr>
        <w:t> </w:t>
      </w:r>
      <w:r>
        <w:rPr/>
        <w:t>lo ritenga </w:t>
      </w:r>
      <w:r>
        <w:rPr>
          <w:u w:val="single"/>
        </w:rPr>
        <w:t>opportuno</w:t>
      </w:r>
      <w:r>
        <w:rPr/>
        <w:t>, avuto riguardo alle qualità delle parti, della natura del contratto e di ogni altra </w:t>
      </w:r>
      <w:r>
        <w:rPr>
          <w:spacing w:val="-2"/>
        </w:rPr>
        <w:t>circostanza.</w:t>
      </w:r>
    </w:p>
    <w:p>
      <w:pPr>
        <w:pStyle w:val="Heading3"/>
        <w:spacing w:line="257" w:lineRule="exact"/>
      </w:pPr>
      <w:bookmarkStart w:name="ARTICOLO 2721 [ammissibilità: limiti di " w:id="562"/>
      <w:bookmarkEnd w:id="562"/>
      <w:r>
        <w:rPr>
          <w:b w:val="0"/>
        </w:rPr>
      </w:r>
      <w:r>
        <w:rPr>
          <w:color w:val="2E5395"/>
        </w:rPr>
        <w:t>ARTICOLO</w:t>
      </w:r>
      <w:r>
        <w:rPr>
          <w:color w:val="2E5395"/>
          <w:spacing w:val="-4"/>
        </w:rPr>
        <w:t> </w:t>
      </w:r>
      <w:r>
        <w:rPr>
          <w:color w:val="2E5395"/>
        </w:rPr>
        <w:t>2721</w:t>
      </w:r>
      <w:r>
        <w:rPr>
          <w:color w:val="2E5395"/>
          <w:spacing w:val="-3"/>
        </w:rPr>
        <w:t> </w:t>
      </w:r>
      <w:r>
        <w:rPr>
          <w:color w:val="2E5395"/>
        </w:rPr>
        <w:t>[ammissibilità:</w:t>
      </w:r>
      <w:r>
        <w:rPr>
          <w:color w:val="2E5395"/>
          <w:spacing w:val="-3"/>
        </w:rPr>
        <w:t> </w:t>
      </w:r>
      <w:r>
        <w:rPr>
          <w:color w:val="2E5395"/>
        </w:rPr>
        <w:t>limiti</w:t>
      </w:r>
      <w:r>
        <w:rPr>
          <w:color w:val="2E5395"/>
          <w:spacing w:val="-4"/>
        </w:rPr>
        <w:t> </w:t>
      </w:r>
      <w:r>
        <w:rPr>
          <w:color w:val="2E5395"/>
        </w:rPr>
        <w:t>di</w:t>
      </w:r>
      <w:r>
        <w:rPr>
          <w:color w:val="2E5395"/>
          <w:spacing w:val="-4"/>
        </w:rPr>
        <w:t> </w:t>
      </w:r>
      <w:r>
        <w:rPr>
          <w:color w:val="2E5395"/>
          <w:spacing w:val="-2"/>
        </w:rPr>
        <w:t>valore]</w:t>
      </w:r>
    </w:p>
    <w:p>
      <w:pPr>
        <w:spacing w:line="232" w:lineRule="auto" w:before="2"/>
        <w:ind w:left="140" w:right="282" w:firstLine="0"/>
        <w:jc w:val="left"/>
        <w:rPr>
          <w:b/>
          <w:i/>
          <w:sz w:val="22"/>
        </w:rPr>
      </w:pPr>
      <w:r>
        <w:rPr>
          <w:sz w:val="22"/>
        </w:rPr>
        <w:t>“</w:t>
      </w:r>
      <w:r>
        <w:rPr>
          <w:b/>
          <w:i/>
          <w:sz w:val="22"/>
        </w:rPr>
        <w:t>La </w:t>
      </w:r>
      <w:r>
        <w:rPr>
          <w:b/>
          <w:i/>
          <w:sz w:val="22"/>
          <w:u w:val="single"/>
        </w:rPr>
        <w:t>prova per testimoni dei contra&gt; non</w:t>
      </w:r>
      <w:r>
        <w:rPr>
          <w:b/>
          <w:i/>
          <w:sz w:val="22"/>
        </w:rPr>
        <w:t> è ammessa quando il </w:t>
      </w:r>
      <w:r>
        <w:rPr>
          <w:b/>
          <w:i/>
          <w:sz w:val="22"/>
          <w:u w:val="single"/>
        </w:rPr>
        <w:t>valore dell’oggetto</w:t>
      </w:r>
      <w:r>
        <w:rPr>
          <w:b/>
          <w:i/>
          <w:sz w:val="22"/>
        </w:rPr>
        <w:t> eccede le </w:t>
      </w:r>
      <w:r>
        <w:rPr>
          <w:b/>
          <w:i/>
          <w:sz w:val="22"/>
          <w:u w:val="single"/>
        </w:rPr>
        <w:t>lire</w:t>
      </w:r>
      <w:r>
        <w:rPr>
          <w:b/>
          <w:i/>
          <w:sz w:val="22"/>
        </w:rPr>
        <w:t> </w:t>
      </w:r>
      <w:r>
        <w:rPr>
          <w:b/>
          <w:i/>
          <w:sz w:val="22"/>
          <w:u w:val="single"/>
        </w:rPr>
        <w:t>cinquemila</w:t>
      </w:r>
      <w:r>
        <w:rPr>
          <w:b/>
          <w:i/>
          <w:sz w:val="22"/>
        </w:rPr>
        <w:t> [2,85 €].</w:t>
      </w:r>
    </w:p>
    <w:p>
      <w:pPr>
        <w:spacing w:line="230" w:lineRule="auto" w:before="3"/>
        <w:ind w:left="140" w:right="0" w:firstLine="0"/>
        <w:jc w:val="left"/>
        <w:rPr>
          <w:sz w:val="22"/>
        </w:rPr>
      </w:pPr>
      <w:r>
        <w:rPr>
          <w:b/>
          <w:i/>
          <w:sz w:val="22"/>
        </w:rPr>
        <w:t>Tuttavia,</w:t>
      </w:r>
      <w:r>
        <w:rPr>
          <w:b/>
          <w:i/>
          <w:spacing w:val="-9"/>
          <w:sz w:val="22"/>
        </w:rPr>
        <w:t> </w:t>
      </w:r>
      <w:r>
        <w:rPr>
          <w:b/>
          <w:i/>
          <w:sz w:val="22"/>
        </w:rPr>
        <w:t>l’autorità</w:t>
      </w:r>
      <w:r>
        <w:rPr>
          <w:b/>
          <w:i/>
          <w:spacing w:val="-9"/>
          <w:sz w:val="22"/>
        </w:rPr>
        <w:t> </w:t>
      </w:r>
      <w:r>
        <w:rPr>
          <w:b/>
          <w:i/>
          <w:sz w:val="22"/>
        </w:rPr>
        <w:t>giudiziaria</w:t>
      </w:r>
      <w:r>
        <w:rPr>
          <w:b/>
          <w:i/>
          <w:spacing w:val="-9"/>
          <w:sz w:val="22"/>
        </w:rPr>
        <w:t> </w:t>
      </w:r>
      <w:r>
        <w:rPr>
          <w:b/>
          <w:i/>
          <w:sz w:val="22"/>
        </w:rPr>
        <w:t>può</w:t>
      </w:r>
      <w:r>
        <w:rPr>
          <w:b/>
          <w:i/>
          <w:spacing w:val="-8"/>
          <w:sz w:val="22"/>
        </w:rPr>
        <w:t> </w:t>
      </w:r>
      <w:r>
        <w:rPr>
          <w:b/>
          <w:i/>
          <w:sz w:val="22"/>
          <w:u w:val="single"/>
        </w:rPr>
        <w:t>consentire</w:t>
      </w:r>
      <w:r>
        <w:rPr>
          <w:b/>
          <w:i/>
          <w:spacing w:val="-8"/>
          <w:sz w:val="22"/>
        </w:rPr>
        <w:t> </w:t>
      </w:r>
      <w:r>
        <w:rPr>
          <w:b/>
          <w:i/>
          <w:sz w:val="22"/>
        </w:rPr>
        <w:t>la</w:t>
      </w:r>
      <w:r>
        <w:rPr>
          <w:b/>
          <w:i/>
          <w:spacing w:val="-8"/>
          <w:sz w:val="22"/>
        </w:rPr>
        <w:t> </w:t>
      </w:r>
      <w:r>
        <w:rPr>
          <w:b/>
          <w:i/>
          <w:sz w:val="22"/>
        </w:rPr>
        <w:t>prova</w:t>
      </w:r>
      <w:r>
        <w:rPr>
          <w:b/>
          <w:i/>
          <w:spacing w:val="-8"/>
          <w:sz w:val="22"/>
        </w:rPr>
        <w:t> </w:t>
      </w:r>
      <w:r>
        <w:rPr>
          <w:b/>
          <w:i/>
          <w:sz w:val="22"/>
        </w:rPr>
        <w:t>oltre</w:t>
      </w:r>
      <w:r>
        <w:rPr>
          <w:b/>
          <w:i/>
          <w:spacing w:val="-9"/>
          <w:sz w:val="22"/>
        </w:rPr>
        <w:t> </w:t>
      </w:r>
      <w:r>
        <w:rPr>
          <w:b/>
          <w:i/>
          <w:sz w:val="22"/>
        </w:rPr>
        <w:t>il</w:t>
      </w:r>
      <w:r>
        <w:rPr>
          <w:b/>
          <w:i/>
          <w:spacing w:val="-9"/>
          <w:sz w:val="22"/>
        </w:rPr>
        <w:t> </w:t>
      </w:r>
      <w:r>
        <w:rPr>
          <w:b/>
          <w:i/>
          <w:sz w:val="22"/>
        </w:rPr>
        <w:t>limite</w:t>
      </w:r>
      <w:r>
        <w:rPr>
          <w:b/>
          <w:i/>
          <w:spacing w:val="-9"/>
          <w:sz w:val="22"/>
        </w:rPr>
        <w:t> </w:t>
      </w:r>
      <w:r>
        <w:rPr>
          <w:b/>
          <w:i/>
          <w:sz w:val="22"/>
        </w:rPr>
        <w:t>anzidetto,</w:t>
      </w:r>
      <w:r>
        <w:rPr>
          <w:b/>
          <w:i/>
          <w:spacing w:val="-8"/>
          <w:sz w:val="22"/>
        </w:rPr>
        <w:t> </w:t>
      </w:r>
      <w:r>
        <w:rPr>
          <w:b/>
          <w:i/>
          <w:sz w:val="22"/>
        </w:rPr>
        <w:t>tenuto</w:t>
      </w:r>
      <w:r>
        <w:rPr>
          <w:b/>
          <w:i/>
          <w:spacing w:val="-8"/>
          <w:sz w:val="22"/>
        </w:rPr>
        <w:t> </w:t>
      </w:r>
      <w:r>
        <w:rPr>
          <w:b/>
          <w:i/>
          <w:sz w:val="22"/>
        </w:rPr>
        <w:t>conto</w:t>
      </w:r>
      <w:r>
        <w:rPr>
          <w:b/>
          <w:i/>
          <w:spacing w:val="-8"/>
          <w:sz w:val="22"/>
        </w:rPr>
        <w:t> </w:t>
      </w:r>
      <w:r>
        <w:rPr>
          <w:b/>
          <w:i/>
          <w:sz w:val="22"/>
        </w:rPr>
        <w:t>della</w:t>
      </w:r>
      <w:r>
        <w:rPr>
          <w:b/>
          <w:i/>
          <w:spacing w:val="-9"/>
          <w:sz w:val="22"/>
        </w:rPr>
        <w:t> </w:t>
      </w:r>
      <w:r>
        <w:rPr>
          <w:b/>
          <w:i/>
          <w:sz w:val="22"/>
          <w:u w:val="single"/>
        </w:rPr>
        <w:t>qualità</w:t>
      </w:r>
      <w:r>
        <w:rPr>
          <w:b/>
          <w:i/>
          <w:sz w:val="22"/>
        </w:rPr>
        <w:t> </w:t>
      </w:r>
      <w:r>
        <w:rPr>
          <w:b/>
          <w:i/>
          <w:sz w:val="22"/>
          <w:u w:val="single"/>
        </w:rPr>
        <w:t>delle parti</w:t>
      </w:r>
      <w:r>
        <w:rPr>
          <w:b/>
          <w:i/>
          <w:sz w:val="22"/>
        </w:rPr>
        <w:t>, della </w:t>
      </w:r>
      <w:r>
        <w:rPr>
          <w:b/>
          <w:i/>
          <w:sz w:val="22"/>
          <w:u w:val="single"/>
        </w:rPr>
        <w:t>natura</w:t>
      </w:r>
      <w:r>
        <w:rPr>
          <w:b/>
          <w:i/>
          <w:sz w:val="22"/>
        </w:rPr>
        <w:t> del contratto e di ogni altra </w:t>
      </w:r>
      <w:r>
        <w:rPr>
          <w:b/>
          <w:i/>
          <w:sz w:val="22"/>
          <w:u w:val="single"/>
        </w:rPr>
        <w:t>circostanza</w:t>
      </w:r>
      <w:r>
        <w:rPr>
          <w:sz w:val="22"/>
        </w:rPr>
        <w:t>”.</w:t>
      </w:r>
    </w:p>
    <w:p>
      <w:pPr>
        <w:spacing w:line="232" w:lineRule="auto" w:before="259"/>
        <w:ind w:left="140" w:right="201" w:firstLine="0"/>
        <w:jc w:val="left"/>
        <w:rPr>
          <w:sz w:val="22"/>
        </w:rPr>
      </w:pPr>
      <w:r>
        <w:rPr>
          <w:sz w:val="22"/>
        </w:rPr>
        <w:t>In secondo luogo, la prova testimoniale </w:t>
      </w:r>
      <w:r>
        <w:rPr>
          <w:sz w:val="22"/>
          <w:u w:val="single"/>
        </w:rPr>
        <w:t>non è ammissibile</w:t>
      </w:r>
      <w:r>
        <w:rPr>
          <w:sz w:val="22"/>
        </w:rPr>
        <w:t> se tende a dimostrare che </w:t>
      </w:r>
      <w:r>
        <w:rPr>
          <w:b/>
          <w:sz w:val="22"/>
          <w:u w:val="single"/>
        </w:rPr>
        <w:t>anteriormente</w:t>
      </w:r>
      <w:r>
        <w:rPr>
          <w:b/>
          <w:sz w:val="22"/>
        </w:rPr>
        <w:t> </w:t>
      </w:r>
      <w:r>
        <w:rPr>
          <w:sz w:val="22"/>
        </w:rPr>
        <w:t>o </w:t>
      </w:r>
      <w:r>
        <w:rPr>
          <w:b/>
          <w:sz w:val="22"/>
          <w:u w:val="single"/>
        </w:rPr>
        <w:t>contemporaneamente</w:t>
      </w:r>
      <w:r>
        <w:rPr>
          <w:b/>
          <w:spacing w:val="-12"/>
          <w:sz w:val="22"/>
        </w:rPr>
        <w:t> </w:t>
      </w:r>
      <w:r>
        <w:rPr>
          <w:sz w:val="22"/>
        </w:rPr>
        <w:t>alla</w:t>
      </w:r>
      <w:r>
        <w:rPr>
          <w:spacing w:val="-12"/>
          <w:sz w:val="22"/>
        </w:rPr>
        <w:t> </w:t>
      </w:r>
      <w:r>
        <w:rPr>
          <w:sz w:val="22"/>
        </w:rPr>
        <w:t>stipulazione</w:t>
      </w:r>
      <w:r>
        <w:rPr>
          <w:spacing w:val="-12"/>
          <w:sz w:val="22"/>
        </w:rPr>
        <w:t> </w:t>
      </w:r>
      <w:r>
        <w:rPr>
          <w:sz w:val="22"/>
        </w:rPr>
        <w:t>di</w:t>
      </w:r>
      <w:r>
        <w:rPr>
          <w:spacing w:val="-12"/>
          <w:sz w:val="22"/>
        </w:rPr>
        <w:t> </w:t>
      </w:r>
      <w:r>
        <w:rPr>
          <w:sz w:val="22"/>
        </w:rPr>
        <w:t>un</w:t>
      </w:r>
      <w:r>
        <w:rPr>
          <w:spacing w:val="-12"/>
          <w:sz w:val="22"/>
        </w:rPr>
        <w:t> </w:t>
      </w:r>
      <w:r>
        <w:rPr>
          <w:sz w:val="22"/>
        </w:rPr>
        <w:t>accordo</w:t>
      </w:r>
      <w:r>
        <w:rPr>
          <w:spacing w:val="-12"/>
          <w:sz w:val="22"/>
        </w:rPr>
        <w:t> </w:t>
      </w:r>
      <w:r>
        <w:rPr>
          <w:sz w:val="22"/>
        </w:rPr>
        <w:t>scritto</w:t>
      </w:r>
      <w:r>
        <w:rPr>
          <w:spacing w:val="-12"/>
          <w:sz w:val="22"/>
        </w:rPr>
        <w:t> </w:t>
      </w:r>
      <w:r>
        <w:rPr>
          <w:sz w:val="22"/>
        </w:rPr>
        <w:t>sono</w:t>
      </w:r>
      <w:r>
        <w:rPr>
          <w:spacing w:val="-12"/>
          <w:sz w:val="22"/>
        </w:rPr>
        <w:t> </w:t>
      </w:r>
      <w:r>
        <w:rPr>
          <w:sz w:val="22"/>
        </w:rPr>
        <w:t>stati</w:t>
      </w:r>
      <w:r>
        <w:rPr>
          <w:spacing w:val="-12"/>
          <w:sz w:val="22"/>
        </w:rPr>
        <w:t> </w:t>
      </w:r>
      <w:r>
        <w:rPr>
          <w:b/>
          <w:sz w:val="22"/>
          <w:u w:val="single"/>
        </w:rPr>
        <w:t>stipulat</w:t>
      </w:r>
      <w:r>
        <w:rPr>
          <w:b/>
          <w:spacing w:val="-12"/>
          <w:sz w:val="22"/>
          <w:u w:val="single"/>
        </w:rPr>
        <w:t> </w:t>
      </w:r>
      <w:r>
        <w:rPr>
          <w:b/>
          <w:sz w:val="22"/>
          <w:u w:val="single"/>
        </w:rPr>
        <w:t>i</w:t>
      </w:r>
      <w:r>
        <w:rPr>
          <w:b/>
          <w:spacing w:val="-12"/>
          <w:sz w:val="22"/>
          <w:u w:val="single"/>
        </w:rPr>
        <w:t> </w:t>
      </w:r>
      <w:r>
        <w:rPr>
          <w:b/>
          <w:sz w:val="22"/>
          <w:u w:val="single"/>
        </w:rPr>
        <w:t>altri</w:t>
      </w:r>
      <w:r>
        <w:rPr>
          <w:b/>
          <w:spacing w:val="-12"/>
          <w:sz w:val="22"/>
          <w:u w:val="single"/>
        </w:rPr>
        <w:t> </w:t>
      </w:r>
      <w:r>
        <w:rPr>
          <w:b/>
          <w:sz w:val="22"/>
          <w:u w:val="single"/>
        </w:rPr>
        <w:t>patti</w:t>
      </w:r>
      <w:r>
        <w:rPr>
          <w:sz w:val="22"/>
        </w:rPr>
        <w:t>,</w:t>
      </w:r>
      <w:r>
        <w:rPr>
          <w:spacing w:val="-12"/>
          <w:sz w:val="22"/>
        </w:rPr>
        <w:t> </w:t>
      </w:r>
      <w:r>
        <w:rPr>
          <w:sz w:val="22"/>
          <w:u w:val="single"/>
        </w:rPr>
        <w:t>non</w:t>
      </w:r>
      <w:r>
        <w:rPr>
          <w:spacing w:val="-12"/>
          <w:sz w:val="22"/>
          <w:u w:val="single"/>
        </w:rPr>
        <w:t> </w:t>
      </w:r>
      <w:r>
        <w:rPr>
          <w:sz w:val="22"/>
          <w:u w:val="single"/>
        </w:rPr>
        <w:t>risultanti</w:t>
      </w:r>
      <w:r>
        <w:rPr>
          <w:sz w:val="22"/>
        </w:rPr>
        <w:t> però dal documento.</w:t>
      </w:r>
    </w:p>
    <w:p>
      <w:pPr>
        <w:pStyle w:val="Heading3"/>
        <w:spacing w:line="257" w:lineRule="exact"/>
      </w:pPr>
      <w:bookmarkStart w:name="ARTICOLO 2722 [patti aggiunti o contrari" w:id="563"/>
      <w:bookmarkEnd w:id="563"/>
      <w:r>
        <w:rPr>
          <w:b w:val="0"/>
        </w:rPr>
      </w:r>
      <w:r>
        <w:rPr>
          <w:color w:val="2E5395"/>
        </w:rPr>
        <w:t>ARTICOLO</w:t>
      </w:r>
      <w:r>
        <w:rPr>
          <w:color w:val="2E5395"/>
          <w:spacing w:val="-6"/>
        </w:rPr>
        <w:t> </w:t>
      </w:r>
      <w:r>
        <w:rPr>
          <w:color w:val="2E5395"/>
        </w:rPr>
        <w:t>2722</w:t>
      </w:r>
      <w:r>
        <w:rPr>
          <w:color w:val="2E5395"/>
          <w:spacing w:val="-6"/>
        </w:rPr>
        <w:t> </w:t>
      </w:r>
      <w:r>
        <w:rPr>
          <w:color w:val="2E5395"/>
        </w:rPr>
        <w:t>[patti</w:t>
      </w:r>
      <w:r>
        <w:rPr>
          <w:color w:val="2E5395"/>
          <w:spacing w:val="-5"/>
        </w:rPr>
        <w:t> </w:t>
      </w:r>
      <w:r>
        <w:rPr>
          <w:color w:val="2E5395"/>
        </w:rPr>
        <w:t>aggiunti</w:t>
      </w:r>
      <w:r>
        <w:rPr>
          <w:color w:val="2E5395"/>
          <w:spacing w:val="-6"/>
        </w:rPr>
        <w:t> </w:t>
      </w:r>
      <w:r>
        <w:rPr>
          <w:color w:val="2E5395"/>
        </w:rPr>
        <w:t>o</w:t>
      </w:r>
      <w:r>
        <w:rPr>
          <w:color w:val="2E5395"/>
          <w:spacing w:val="-7"/>
        </w:rPr>
        <w:t> </w:t>
      </w:r>
      <w:r>
        <w:rPr>
          <w:color w:val="2E5395"/>
        </w:rPr>
        <w:t>contrari</w:t>
      </w:r>
      <w:r>
        <w:rPr>
          <w:color w:val="2E5395"/>
          <w:spacing w:val="-6"/>
        </w:rPr>
        <w:t> </w:t>
      </w:r>
      <w:r>
        <w:rPr>
          <w:color w:val="2E5395"/>
        </w:rPr>
        <w:t>al</w:t>
      </w:r>
      <w:r>
        <w:rPr>
          <w:color w:val="2E5395"/>
          <w:spacing w:val="-7"/>
        </w:rPr>
        <w:t> </w:t>
      </w:r>
      <w:r>
        <w:rPr>
          <w:color w:val="2E5395"/>
        </w:rPr>
        <w:t>contenuto</w:t>
      </w:r>
      <w:r>
        <w:rPr>
          <w:color w:val="2E5395"/>
          <w:spacing w:val="-6"/>
        </w:rPr>
        <w:t> </w:t>
      </w:r>
      <w:r>
        <w:rPr>
          <w:color w:val="2E5395"/>
        </w:rPr>
        <w:t>di</w:t>
      </w:r>
      <w:r>
        <w:rPr>
          <w:color w:val="2E5395"/>
          <w:spacing w:val="-7"/>
        </w:rPr>
        <w:t> </w:t>
      </w:r>
      <w:r>
        <w:rPr>
          <w:color w:val="2E5395"/>
        </w:rPr>
        <w:t>un</w:t>
      </w:r>
      <w:r>
        <w:rPr>
          <w:color w:val="2E5395"/>
          <w:spacing w:val="-6"/>
        </w:rPr>
        <w:t> </w:t>
      </w:r>
      <w:r>
        <w:rPr>
          <w:color w:val="2E5395"/>
          <w:spacing w:val="-2"/>
        </w:rPr>
        <w:t>documento]</w:t>
      </w:r>
    </w:p>
    <w:p>
      <w:pPr>
        <w:spacing w:line="232" w:lineRule="auto" w:before="2"/>
        <w:ind w:left="140" w:right="0" w:firstLine="0"/>
        <w:jc w:val="left"/>
        <w:rPr>
          <w:sz w:val="22"/>
        </w:rPr>
      </w:pPr>
      <w:r>
        <w:rPr>
          <w:sz w:val="22"/>
        </w:rPr>
        <w:t>“</w:t>
      </w:r>
      <w:r>
        <w:rPr>
          <w:b/>
          <w:i/>
          <w:sz w:val="22"/>
        </w:rPr>
        <w:t>La prova per testimoni </w:t>
      </w:r>
      <w:r>
        <w:rPr>
          <w:b/>
          <w:i/>
          <w:sz w:val="22"/>
          <w:u w:val="single"/>
        </w:rPr>
        <w:t>non è ammessa</w:t>
      </w:r>
      <w:r>
        <w:rPr>
          <w:b/>
          <w:i/>
          <w:sz w:val="22"/>
        </w:rPr>
        <w:t> se ha per oggetto </w:t>
      </w:r>
      <w:r>
        <w:rPr>
          <w:b/>
          <w:i/>
          <w:sz w:val="22"/>
          <w:u w:val="single"/>
        </w:rPr>
        <w:t>pa&gt; aggiunti</w:t>
      </w:r>
      <w:r>
        <w:rPr>
          <w:b/>
          <w:i/>
          <w:sz w:val="22"/>
        </w:rPr>
        <w:t> o </w:t>
      </w:r>
      <w:r>
        <w:rPr>
          <w:b/>
          <w:i/>
          <w:sz w:val="22"/>
          <w:u w:val="single"/>
        </w:rPr>
        <w:t>contrari al contenuto di un</w:t>
      </w:r>
      <w:r>
        <w:rPr>
          <w:b/>
          <w:i/>
          <w:sz w:val="22"/>
        </w:rPr>
        <w:t> </w:t>
      </w:r>
      <w:r>
        <w:rPr>
          <w:b/>
          <w:i/>
          <w:sz w:val="22"/>
          <w:u w:val="single"/>
        </w:rPr>
        <w:t>documento</w:t>
      </w:r>
      <w:r>
        <w:rPr>
          <w:b/>
          <w:i/>
          <w:sz w:val="22"/>
        </w:rPr>
        <w:t>, per i quali si alleghi che la stipulazione è stata </w:t>
      </w:r>
      <w:r>
        <w:rPr>
          <w:b/>
          <w:i/>
          <w:sz w:val="22"/>
          <w:u w:val="single"/>
        </w:rPr>
        <w:t>anteriore</w:t>
      </w:r>
      <w:r>
        <w:rPr>
          <w:b/>
          <w:i/>
          <w:sz w:val="22"/>
        </w:rPr>
        <w:t> o </w:t>
      </w:r>
      <w:r>
        <w:rPr>
          <w:b/>
          <w:i/>
          <w:sz w:val="22"/>
          <w:u w:val="single"/>
        </w:rPr>
        <w:t>contemporanea</w:t>
      </w:r>
      <w:r>
        <w:rPr>
          <w:sz w:val="22"/>
        </w:rPr>
        <w:t>”.</w:t>
      </w:r>
    </w:p>
    <w:p>
      <w:pPr>
        <w:pStyle w:val="BodyText"/>
        <w:spacing w:line="232" w:lineRule="auto" w:before="120"/>
        <w:ind w:right="174"/>
      </w:pPr>
      <w:r>
        <w:rPr/>
        <w:t>= nel caso in cui il contratto è stato fatto per iscritto e si voglia dimostrare tramite testimoni che oltre a quello</w:t>
      </w:r>
      <w:r>
        <w:rPr>
          <w:spacing w:val="-6"/>
        </w:rPr>
        <w:t> </w:t>
      </w:r>
      <w:r>
        <w:rPr/>
        <w:t>che</w:t>
      </w:r>
      <w:r>
        <w:rPr>
          <w:spacing w:val="-6"/>
        </w:rPr>
        <w:t> </w:t>
      </w:r>
      <w:r>
        <w:rPr/>
        <w:t>è</w:t>
      </w:r>
      <w:r>
        <w:rPr>
          <w:spacing w:val="-6"/>
        </w:rPr>
        <w:t> </w:t>
      </w:r>
      <w:r>
        <w:rPr/>
        <w:t>stato</w:t>
      </w:r>
      <w:r>
        <w:rPr>
          <w:spacing w:val="-6"/>
        </w:rPr>
        <w:t> </w:t>
      </w:r>
      <w:r>
        <w:rPr/>
        <w:t>scritto,</w:t>
      </w:r>
      <w:r>
        <w:rPr>
          <w:spacing w:val="-6"/>
        </w:rPr>
        <w:t> </w:t>
      </w:r>
      <w:r>
        <w:rPr/>
        <w:t>le</w:t>
      </w:r>
      <w:r>
        <w:rPr>
          <w:spacing w:val="-6"/>
        </w:rPr>
        <w:t> </w:t>
      </w:r>
      <w:r>
        <w:rPr/>
        <w:t>parti</w:t>
      </w:r>
      <w:r>
        <w:rPr>
          <w:spacing w:val="-6"/>
        </w:rPr>
        <w:t> </w:t>
      </w:r>
      <w:r>
        <w:rPr/>
        <w:t>hanno</w:t>
      </w:r>
      <w:r>
        <w:rPr>
          <w:spacing w:val="-6"/>
        </w:rPr>
        <w:t> </w:t>
      </w:r>
      <w:r>
        <w:rPr/>
        <w:t>voluto</w:t>
      </w:r>
      <w:r>
        <w:rPr>
          <w:spacing w:val="-6"/>
        </w:rPr>
        <w:t> </w:t>
      </w:r>
      <w:r>
        <w:rPr/>
        <w:t>altro</w:t>
      </w:r>
      <w:r>
        <w:rPr>
          <w:spacing w:val="-6"/>
        </w:rPr>
        <w:t> </w:t>
      </w:r>
      <w:r>
        <w:rPr/>
        <w:t>o</w:t>
      </w:r>
      <w:r>
        <w:rPr>
          <w:spacing w:val="-6"/>
        </w:rPr>
        <w:t> </w:t>
      </w:r>
      <w:r>
        <w:rPr/>
        <w:t>hanno</w:t>
      </w:r>
      <w:r>
        <w:rPr>
          <w:spacing w:val="-6"/>
        </w:rPr>
        <w:t> </w:t>
      </w:r>
      <w:r>
        <w:rPr/>
        <w:t>voluto</w:t>
      </w:r>
      <w:r>
        <w:rPr>
          <w:spacing w:val="-6"/>
        </w:rPr>
        <w:t> </w:t>
      </w:r>
      <w:r>
        <w:rPr/>
        <w:t>qualcosa</w:t>
      </w:r>
      <w:r>
        <w:rPr>
          <w:spacing w:val="-6"/>
        </w:rPr>
        <w:t> </w:t>
      </w:r>
      <w:r>
        <w:rPr/>
        <w:t>di</w:t>
      </w:r>
      <w:r>
        <w:rPr>
          <w:spacing w:val="-6"/>
        </w:rPr>
        <w:t> </w:t>
      </w:r>
      <w:r>
        <w:rPr/>
        <w:t>diverso</w:t>
      </w:r>
      <w:r>
        <w:rPr>
          <w:spacing w:val="-6"/>
        </w:rPr>
        <w:t> </w:t>
      </w:r>
      <w:r>
        <w:rPr/>
        <w:t>(uno</w:t>
      </w:r>
      <w:r>
        <w:rPr>
          <w:spacing w:val="-6"/>
        </w:rPr>
        <w:t> </w:t>
      </w:r>
      <w:r>
        <w:rPr/>
        <w:t>dei</w:t>
      </w:r>
      <w:r>
        <w:rPr>
          <w:spacing w:val="-6"/>
        </w:rPr>
        <w:t> </w:t>
      </w:r>
      <w:r>
        <w:rPr/>
        <w:t>contraenti sostiene che l’accordo è diverso da quello che risulta documentato e chiede di provare questo diverso accordo tramite la prova per testimoni). Si può provare per testimoni questo patto;</w:t>
      </w:r>
    </w:p>
    <w:p>
      <w:pPr>
        <w:pStyle w:val="ListParagraph"/>
        <w:numPr>
          <w:ilvl w:val="0"/>
          <w:numId w:val="73"/>
        </w:numPr>
        <w:tabs>
          <w:tab w:pos="501" w:val="left" w:leader="none"/>
        </w:tabs>
        <w:spacing w:line="232" w:lineRule="auto" w:before="23" w:after="0"/>
        <w:ind w:left="501" w:right="244" w:hanging="361"/>
        <w:jc w:val="left"/>
        <w:rPr>
          <w:sz w:val="22"/>
        </w:rPr>
      </w:pPr>
      <w:r>
        <w:rPr>
          <w:sz w:val="22"/>
        </w:rPr>
        <w:t>se</w:t>
      </w:r>
      <w:r>
        <w:rPr>
          <w:spacing w:val="-5"/>
          <w:sz w:val="22"/>
        </w:rPr>
        <w:t> </w:t>
      </w:r>
      <w:r>
        <w:rPr>
          <w:sz w:val="22"/>
        </w:rPr>
        <w:t>una</w:t>
      </w:r>
      <w:r>
        <w:rPr>
          <w:spacing w:val="-5"/>
          <w:sz w:val="22"/>
        </w:rPr>
        <w:t> </w:t>
      </w:r>
      <w:r>
        <w:rPr>
          <w:sz w:val="22"/>
        </w:rPr>
        <w:t>delle</w:t>
      </w:r>
      <w:r>
        <w:rPr>
          <w:spacing w:val="-5"/>
          <w:sz w:val="22"/>
        </w:rPr>
        <w:t> </w:t>
      </w:r>
      <w:r>
        <w:rPr>
          <w:sz w:val="22"/>
        </w:rPr>
        <w:t>parti</w:t>
      </w:r>
      <w:r>
        <w:rPr>
          <w:spacing w:val="-5"/>
          <w:sz w:val="22"/>
        </w:rPr>
        <w:t> </w:t>
      </w:r>
      <w:r>
        <w:rPr>
          <w:sz w:val="22"/>
        </w:rPr>
        <w:t>sostiene</w:t>
      </w:r>
      <w:r>
        <w:rPr>
          <w:spacing w:val="-5"/>
          <w:sz w:val="22"/>
        </w:rPr>
        <w:t> </w:t>
      </w:r>
      <w:r>
        <w:rPr>
          <w:sz w:val="22"/>
        </w:rPr>
        <w:t>che</w:t>
      </w:r>
      <w:r>
        <w:rPr>
          <w:spacing w:val="-5"/>
          <w:sz w:val="22"/>
        </w:rPr>
        <w:t> </w:t>
      </w:r>
      <w:r>
        <w:rPr>
          <w:sz w:val="22"/>
        </w:rPr>
        <w:t>il</w:t>
      </w:r>
      <w:r>
        <w:rPr>
          <w:spacing w:val="-5"/>
          <w:sz w:val="22"/>
        </w:rPr>
        <w:t> </w:t>
      </w:r>
      <w:r>
        <w:rPr>
          <w:sz w:val="22"/>
        </w:rPr>
        <w:t>patto</w:t>
      </w:r>
      <w:r>
        <w:rPr>
          <w:spacing w:val="-5"/>
          <w:sz w:val="22"/>
        </w:rPr>
        <w:t> </w:t>
      </w:r>
      <w:r>
        <w:rPr>
          <w:sz w:val="22"/>
        </w:rPr>
        <w:t>che</w:t>
      </w:r>
      <w:r>
        <w:rPr>
          <w:spacing w:val="-5"/>
          <w:sz w:val="22"/>
        </w:rPr>
        <w:t> </w:t>
      </w:r>
      <w:r>
        <w:rPr>
          <w:sz w:val="22"/>
        </w:rPr>
        <w:t>ritiene</w:t>
      </w:r>
      <w:r>
        <w:rPr>
          <w:spacing w:val="-5"/>
          <w:sz w:val="22"/>
        </w:rPr>
        <w:t> </w:t>
      </w:r>
      <w:r>
        <w:rPr>
          <w:sz w:val="22"/>
        </w:rPr>
        <w:t>essere</w:t>
      </w:r>
      <w:r>
        <w:rPr>
          <w:spacing w:val="-5"/>
          <w:sz w:val="22"/>
        </w:rPr>
        <w:t> </w:t>
      </w:r>
      <w:r>
        <w:rPr>
          <w:sz w:val="22"/>
        </w:rPr>
        <w:t>stato</w:t>
      </w:r>
      <w:r>
        <w:rPr>
          <w:spacing w:val="-5"/>
          <w:sz w:val="22"/>
        </w:rPr>
        <w:t> </w:t>
      </w:r>
      <w:r>
        <w:rPr>
          <w:sz w:val="22"/>
        </w:rPr>
        <w:t>aggiunto</w:t>
      </w:r>
      <w:r>
        <w:rPr>
          <w:spacing w:val="-5"/>
          <w:sz w:val="22"/>
        </w:rPr>
        <w:t> </w:t>
      </w:r>
      <w:r>
        <w:rPr>
          <w:sz w:val="22"/>
        </w:rPr>
        <w:t>o</w:t>
      </w:r>
      <w:r>
        <w:rPr>
          <w:spacing w:val="-5"/>
          <w:sz w:val="22"/>
        </w:rPr>
        <w:t> </w:t>
      </w:r>
      <w:r>
        <w:rPr>
          <w:sz w:val="22"/>
        </w:rPr>
        <w:t>che</w:t>
      </w:r>
      <w:r>
        <w:rPr>
          <w:spacing w:val="-5"/>
          <w:sz w:val="22"/>
        </w:rPr>
        <w:t> </w:t>
      </w:r>
      <w:r>
        <w:rPr>
          <w:sz w:val="22"/>
        </w:rPr>
        <w:t>sia</w:t>
      </w:r>
      <w:r>
        <w:rPr>
          <w:spacing w:val="-5"/>
          <w:sz w:val="22"/>
        </w:rPr>
        <w:t> </w:t>
      </w:r>
      <w:r>
        <w:rPr>
          <w:sz w:val="22"/>
        </w:rPr>
        <w:t>contrario</w:t>
      </w:r>
      <w:r>
        <w:rPr>
          <w:spacing w:val="-5"/>
          <w:sz w:val="22"/>
        </w:rPr>
        <w:t> </w:t>
      </w:r>
      <w:r>
        <w:rPr>
          <w:sz w:val="22"/>
        </w:rPr>
        <w:t>al</w:t>
      </w:r>
      <w:r>
        <w:rPr>
          <w:spacing w:val="-5"/>
          <w:sz w:val="22"/>
        </w:rPr>
        <w:t> </w:t>
      </w:r>
      <w:r>
        <w:rPr>
          <w:sz w:val="22"/>
        </w:rPr>
        <w:t>contenuto del contratto sia stato concluso </w:t>
      </w:r>
      <w:r>
        <w:rPr>
          <w:b/>
          <w:sz w:val="22"/>
          <w:u w:val="single"/>
        </w:rPr>
        <w:t>prima</w:t>
      </w:r>
      <w:r>
        <w:rPr>
          <w:b/>
          <w:sz w:val="22"/>
        </w:rPr>
        <w:t> </w:t>
      </w:r>
      <w:r>
        <w:rPr>
          <w:sz w:val="22"/>
        </w:rPr>
        <w:t>della conclusione del contratto per iscritto;</w:t>
      </w:r>
    </w:p>
    <w:p>
      <w:pPr>
        <w:pStyle w:val="ListParagraph"/>
        <w:numPr>
          <w:ilvl w:val="0"/>
          <w:numId w:val="73"/>
        </w:numPr>
        <w:tabs>
          <w:tab w:pos="500" w:val="left" w:leader="none"/>
        </w:tabs>
        <w:spacing w:line="257" w:lineRule="exact" w:before="0" w:after="0"/>
        <w:ind w:left="500" w:right="0" w:hanging="360"/>
        <w:jc w:val="left"/>
        <w:rPr>
          <w:sz w:val="22"/>
        </w:rPr>
      </w:pPr>
      <w:r>
        <w:rPr>
          <w:sz w:val="22"/>
        </w:rPr>
        <w:t>o</w:t>
      </w:r>
      <w:r>
        <w:rPr>
          <w:spacing w:val="-3"/>
          <w:sz w:val="22"/>
        </w:rPr>
        <w:t> </w:t>
      </w:r>
      <w:r>
        <w:rPr>
          <w:sz w:val="22"/>
        </w:rPr>
        <w:t>se</w:t>
      </w:r>
      <w:r>
        <w:rPr>
          <w:spacing w:val="-3"/>
          <w:sz w:val="22"/>
        </w:rPr>
        <w:t> </w:t>
      </w:r>
      <w:r>
        <w:rPr>
          <w:sz w:val="22"/>
        </w:rPr>
        <w:t>è</w:t>
      </w:r>
      <w:r>
        <w:rPr>
          <w:spacing w:val="-3"/>
          <w:sz w:val="22"/>
        </w:rPr>
        <w:t> </w:t>
      </w:r>
      <w:r>
        <w:rPr>
          <w:sz w:val="22"/>
        </w:rPr>
        <w:t>stato</w:t>
      </w:r>
      <w:r>
        <w:rPr>
          <w:spacing w:val="-3"/>
          <w:sz w:val="22"/>
        </w:rPr>
        <w:t> </w:t>
      </w:r>
      <w:r>
        <w:rPr>
          <w:sz w:val="22"/>
        </w:rPr>
        <w:t>concluso</w:t>
      </w:r>
      <w:r>
        <w:rPr>
          <w:spacing w:val="-3"/>
          <w:sz w:val="22"/>
        </w:rPr>
        <w:t> </w:t>
      </w:r>
      <w:r>
        <w:rPr>
          <w:b/>
          <w:spacing w:val="-2"/>
          <w:sz w:val="22"/>
          <w:u w:val="single"/>
        </w:rPr>
        <w:t>dopo</w:t>
      </w:r>
      <w:r>
        <w:rPr>
          <w:spacing w:val="-2"/>
          <w:sz w:val="22"/>
        </w:rPr>
        <w:t>.</w:t>
      </w:r>
    </w:p>
    <w:p>
      <w:pPr>
        <w:pStyle w:val="BodyText"/>
        <w:spacing w:line="232" w:lineRule="auto" w:before="3"/>
      </w:pPr>
      <w:r>
        <w:rPr/>
        <w:t>Se una parte sostiene che </w:t>
      </w:r>
      <w:r>
        <w:rPr>
          <w:u w:val="single"/>
        </w:rPr>
        <w:t>prima</w:t>
      </w:r>
      <w:r>
        <w:rPr/>
        <w:t> o </w:t>
      </w:r>
      <w:r>
        <w:rPr>
          <w:u w:val="single"/>
        </w:rPr>
        <w:t>mentre</w:t>
      </w:r>
      <w:r>
        <w:rPr/>
        <w:t> il contratto per iscritto veniva concluso, le che quindi le parti si sono</w:t>
      </w:r>
      <w:r>
        <w:rPr>
          <w:spacing w:val="-8"/>
        </w:rPr>
        <w:t> </w:t>
      </w:r>
      <w:r>
        <w:rPr/>
        <w:t>messe</w:t>
      </w:r>
      <w:r>
        <w:rPr>
          <w:spacing w:val="-8"/>
        </w:rPr>
        <w:t> </w:t>
      </w:r>
      <w:r>
        <w:rPr/>
        <w:t>d’accordo</w:t>
      </w:r>
      <w:r>
        <w:rPr>
          <w:spacing w:val="-8"/>
        </w:rPr>
        <w:t> </w:t>
      </w:r>
      <w:r>
        <w:rPr/>
        <w:t>in</w:t>
      </w:r>
      <w:r>
        <w:rPr>
          <w:spacing w:val="-8"/>
        </w:rPr>
        <w:t> </w:t>
      </w:r>
      <w:r>
        <w:rPr/>
        <w:t>modo</w:t>
      </w:r>
      <w:r>
        <w:rPr>
          <w:spacing w:val="-8"/>
        </w:rPr>
        <w:t> </w:t>
      </w:r>
      <w:r>
        <w:rPr/>
        <w:t>diverso</w:t>
      </w:r>
      <w:r>
        <w:rPr>
          <w:spacing w:val="-8"/>
        </w:rPr>
        <w:t> </w:t>
      </w:r>
      <w:r>
        <w:rPr/>
        <w:t>rispetto</w:t>
      </w:r>
      <w:r>
        <w:rPr>
          <w:spacing w:val="-8"/>
        </w:rPr>
        <w:t> </w:t>
      </w:r>
      <w:r>
        <w:rPr/>
        <w:t>a</w:t>
      </w:r>
      <w:r>
        <w:rPr>
          <w:spacing w:val="-8"/>
        </w:rPr>
        <w:t> </w:t>
      </w:r>
      <w:r>
        <w:rPr/>
        <w:t>quello</w:t>
      </w:r>
      <w:r>
        <w:rPr>
          <w:spacing w:val="-8"/>
        </w:rPr>
        <w:t> </w:t>
      </w:r>
      <w:r>
        <w:rPr/>
        <w:t>che</w:t>
      </w:r>
      <w:r>
        <w:rPr>
          <w:spacing w:val="-8"/>
        </w:rPr>
        <w:t> </w:t>
      </w:r>
      <w:r>
        <w:rPr/>
        <w:t>traspare</w:t>
      </w:r>
      <w:r>
        <w:rPr>
          <w:spacing w:val="-8"/>
        </w:rPr>
        <w:t> </w:t>
      </w:r>
      <w:r>
        <w:rPr/>
        <w:t>dal</w:t>
      </w:r>
      <w:r>
        <w:rPr>
          <w:spacing w:val="-8"/>
        </w:rPr>
        <w:t> </w:t>
      </w:r>
      <w:r>
        <w:rPr/>
        <w:t>documento,</w:t>
      </w:r>
      <w:r>
        <w:rPr>
          <w:spacing w:val="-8"/>
        </w:rPr>
        <w:t> </w:t>
      </w:r>
      <w:r>
        <w:rPr/>
        <w:t>questo</w:t>
      </w:r>
      <w:r>
        <w:rPr>
          <w:spacing w:val="-8"/>
        </w:rPr>
        <w:t> </w:t>
      </w:r>
      <w:r>
        <w:rPr/>
        <w:t>fatto</w:t>
      </w:r>
      <w:r>
        <w:rPr>
          <w:spacing w:val="-8"/>
        </w:rPr>
        <w:t> </w:t>
      </w:r>
      <w:r>
        <w:rPr/>
        <w:t>non</w:t>
      </w:r>
      <w:r>
        <w:rPr>
          <w:spacing w:val="-8"/>
        </w:rPr>
        <w:t> </w:t>
      </w:r>
      <w:r>
        <w:rPr/>
        <w:t>può essere provato per testimoni. = c’è un’esclusione netta.</w:t>
      </w:r>
    </w:p>
    <w:p>
      <w:pPr>
        <w:pStyle w:val="BodyText"/>
        <w:spacing w:line="232" w:lineRule="auto"/>
        <w:ind w:right="174"/>
      </w:pPr>
      <w:r>
        <w:rPr/>
        <w:t>La</w:t>
      </w:r>
      <w:r>
        <w:rPr>
          <w:spacing w:val="-4"/>
        </w:rPr>
        <w:t> </w:t>
      </w:r>
      <w:r>
        <w:rPr/>
        <w:t>logica</w:t>
      </w:r>
      <w:r>
        <w:rPr>
          <w:spacing w:val="-4"/>
        </w:rPr>
        <w:t> </w:t>
      </w:r>
      <w:r>
        <w:rPr/>
        <w:t>che</w:t>
      </w:r>
      <w:r>
        <w:rPr>
          <w:spacing w:val="-4"/>
        </w:rPr>
        <w:t> </w:t>
      </w:r>
      <w:r>
        <w:rPr/>
        <w:t>sta</w:t>
      </w:r>
      <w:r>
        <w:rPr>
          <w:spacing w:val="-4"/>
        </w:rPr>
        <w:t> </w:t>
      </w:r>
      <w:r>
        <w:rPr/>
        <w:t>dietro</w:t>
      </w:r>
      <w:r>
        <w:rPr>
          <w:spacing w:val="-4"/>
        </w:rPr>
        <w:t> </w:t>
      </w:r>
      <w:r>
        <w:rPr/>
        <w:t>a</w:t>
      </w:r>
      <w:r>
        <w:rPr>
          <w:spacing w:val="-4"/>
        </w:rPr>
        <w:t> </w:t>
      </w:r>
      <w:r>
        <w:rPr/>
        <w:t>tale</w:t>
      </w:r>
      <w:r>
        <w:rPr>
          <w:spacing w:val="-4"/>
        </w:rPr>
        <w:t> </w:t>
      </w:r>
      <w:r>
        <w:rPr/>
        <w:t>regola,</w:t>
      </w:r>
      <w:r>
        <w:rPr>
          <w:spacing w:val="-4"/>
        </w:rPr>
        <w:t> </w:t>
      </w:r>
      <w:r>
        <w:rPr/>
        <w:t>che</w:t>
      </w:r>
      <w:r>
        <w:rPr>
          <w:spacing w:val="-4"/>
        </w:rPr>
        <w:t> </w:t>
      </w:r>
      <w:r>
        <w:rPr/>
        <w:t>impone</w:t>
      </w:r>
      <w:r>
        <w:rPr>
          <w:spacing w:val="-4"/>
        </w:rPr>
        <w:t> </w:t>
      </w:r>
      <w:r>
        <w:rPr/>
        <w:t>un</w:t>
      </w:r>
      <w:r>
        <w:rPr>
          <w:spacing w:val="-4"/>
        </w:rPr>
        <w:t> </w:t>
      </w:r>
      <w:r>
        <w:rPr/>
        <w:t>divieto</w:t>
      </w:r>
      <w:r>
        <w:rPr>
          <w:spacing w:val="-4"/>
        </w:rPr>
        <w:t> </w:t>
      </w:r>
      <w:r>
        <w:rPr/>
        <w:t>in</w:t>
      </w:r>
      <w:r>
        <w:rPr>
          <w:spacing w:val="-4"/>
        </w:rPr>
        <w:t> </w:t>
      </w:r>
      <w:r>
        <w:rPr/>
        <w:t>quanto</w:t>
      </w:r>
      <w:r>
        <w:rPr>
          <w:spacing w:val="-4"/>
        </w:rPr>
        <w:t> </w:t>
      </w:r>
      <w:r>
        <w:rPr/>
        <w:t>è</w:t>
      </w:r>
      <w:r>
        <w:rPr>
          <w:spacing w:val="-4"/>
        </w:rPr>
        <w:t> </w:t>
      </w:r>
      <w:r>
        <w:rPr/>
        <w:t>sicura</w:t>
      </w:r>
      <w:r>
        <w:rPr>
          <w:spacing w:val="-4"/>
        </w:rPr>
        <w:t> </w:t>
      </w:r>
      <w:r>
        <w:rPr/>
        <w:t>che</w:t>
      </w:r>
      <w:r>
        <w:rPr>
          <w:spacing w:val="-4"/>
        </w:rPr>
        <w:t> </w:t>
      </w:r>
      <w:r>
        <w:rPr/>
        <w:t>se</w:t>
      </w:r>
      <w:r>
        <w:rPr>
          <w:spacing w:val="-4"/>
        </w:rPr>
        <w:t> </w:t>
      </w:r>
      <w:r>
        <w:rPr/>
        <w:t>ci</w:t>
      </w:r>
      <w:r>
        <w:rPr>
          <w:spacing w:val="-4"/>
        </w:rPr>
        <w:t> </w:t>
      </w:r>
      <w:r>
        <w:rPr/>
        <w:t>fosse</w:t>
      </w:r>
      <w:r>
        <w:rPr>
          <w:spacing w:val="-4"/>
        </w:rPr>
        <w:t> </w:t>
      </w:r>
      <w:r>
        <w:rPr/>
        <w:t>un</w:t>
      </w:r>
      <w:r>
        <w:rPr>
          <w:spacing w:val="-4"/>
        </w:rPr>
        <w:t> </w:t>
      </w:r>
      <w:r>
        <w:rPr/>
        <w:t>testimone egli direbbe il faso, è che </w:t>
      </w:r>
      <w:r>
        <w:rPr>
          <w:u w:val="single"/>
        </w:rPr>
        <w:t>se prima della confezione del documento ci fosse stato un accordo diverso</w:t>
      </w:r>
      <w:r>
        <w:rPr/>
        <w:t> da quello che risulta dal documento, le </w:t>
      </w:r>
      <w:r>
        <w:rPr>
          <w:u w:val="single"/>
        </w:rPr>
        <w:t>part i allora avrebbero fatto un documento diverso</w:t>
      </w:r>
      <w:r>
        <w:rPr/>
        <w:t>.</w:t>
      </w:r>
    </w:p>
    <w:p>
      <w:pPr>
        <w:pStyle w:val="BodyText"/>
        <w:spacing w:line="232" w:lineRule="auto"/>
        <w:ind w:right="282"/>
      </w:pPr>
      <w:r>
        <w:rPr/>
        <w:t>=</w:t>
      </w:r>
      <w:r>
        <w:rPr>
          <w:spacing w:val="-8"/>
        </w:rPr>
        <w:t> </w:t>
      </w:r>
      <w:r>
        <w:rPr/>
        <w:t>una</w:t>
      </w:r>
      <w:r>
        <w:rPr>
          <w:spacing w:val="-8"/>
        </w:rPr>
        <w:t> </w:t>
      </w:r>
      <w:r>
        <w:rPr/>
        <w:t>circostanza</w:t>
      </w:r>
      <w:r>
        <w:rPr>
          <w:spacing w:val="-8"/>
        </w:rPr>
        <w:t> </w:t>
      </w:r>
      <w:r>
        <w:rPr/>
        <w:t>come</w:t>
      </w:r>
      <w:r>
        <w:rPr>
          <w:spacing w:val="-8"/>
        </w:rPr>
        <w:t> </w:t>
      </w:r>
      <w:r>
        <w:rPr/>
        <w:t>quella</w:t>
      </w:r>
      <w:r>
        <w:rPr>
          <w:spacing w:val="-8"/>
        </w:rPr>
        <w:t> </w:t>
      </w:r>
      <w:r>
        <w:rPr/>
        <w:t>dell’accordo</w:t>
      </w:r>
      <w:r>
        <w:rPr>
          <w:spacing w:val="-8"/>
        </w:rPr>
        <w:t> </w:t>
      </w:r>
      <w:r>
        <w:rPr/>
        <w:t>su</w:t>
      </w:r>
      <w:r>
        <w:rPr>
          <w:spacing w:val="-8"/>
        </w:rPr>
        <w:t> </w:t>
      </w:r>
      <w:r>
        <w:rPr/>
        <w:t>patti</w:t>
      </w:r>
      <w:r>
        <w:rPr>
          <w:spacing w:val="-8"/>
        </w:rPr>
        <w:t> </w:t>
      </w:r>
      <w:r>
        <w:rPr/>
        <w:t>diversi</w:t>
      </w:r>
      <w:r>
        <w:rPr>
          <w:spacing w:val="-8"/>
        </w:rPr>
        <w:t> </w:t>
      </w:r>
      <w:r>
        <w:rPr/>
        <w:t>dal</w:t>
      </w:r>
      <w:r>
        <w:rPr>
          <w:spacing w:val="-8"/>
        </w:rPr>
        <w:t> </w:t>
      </w:r>
      <w:r>
        <w:rPr/>
        <w:t>documento</w:t>
      </w:r>
      <w:r>
        <w:rPr>
          <w:spacing w:val="-8"/>
        </w:rPr>
        <w:t> </w:t>
      </w:r>
      <w:r>
        <w:rPr/>
        <w:t>raggiunto</w:t>
      </w:r>
      <w:r>
        <w:rPr>
          <w:spacing w:val="-8"/>
        </w:rPr>
        <w:t> </w:t>
      </w:r>
      <w:r>
        <w:rPr/>
        <w:t>prima</w:t>
      </w:r>
      <w:r>
        <w:rPr>
          <w:spacing w:val="-8"/>
        </w:rPr>
        <w:t> </w:t>
      </w:r>
      <w:r>
        <w:rPr/>
        <w:t>del</w:t>
      </w:r>
      <w:r>
        <w:rPr>
          <w:spacing w:val="-8"/>
        </w:rPr>
        <w:t> </w:t>
      </w:r>
      <w:r>
        <w:rPr/>
        <w:t>documento fa escludere a priori dalla legge la possibilità di una prova per testimoni.</w:t>
      </w:r>
    </w:p>
    <w:p>
      <w:pPr>
        <w:pStyle w:val="BodyText"/>
        <w:spacing w:line="232" w:lineRule="auto"/>
        <w:ind w:right="174"/>
      </w:pPr>
      <w:r>
        <w:rPr/>
        <w:t>Quando</w:t>
      </w:r>
      <w:r>
        <w:rPr>
          <w:spacing w:val="-7"/>
        </w:rPr>
        <w:t> </w:t>
      </w:r>
      <w:r>
        <w:rPr/>
        <w:t>la</w:t>
      </w:r>
      <w:r>
        <w:rPr>
          <w:spacing w:val="-7"/>
        </w:rPr>
        <w:t> </w:t>
      </w:r>
      <w:r>
        <w:rPr/>
        <w:t>prova</w:t>
      </w:r>
      <w:r>
        <w:rPr>
          <w:spacing w:val="-7"/>
        </w:rPr>
        <w:t> </w:t>
      </w:r>
      <w:r>
        <w:rPr/>
        <w:t>testimoniale</w:t>
      </w:r>
      <w:r>
        <w:rPr>
          <w:spacing w:val="-7"/>
        </w:rPr>
        <w:t> </w:t>
      </w:r>
      <w:r>
        <w:rPr/>
        <w:t>è</w:t>
      </w:r>
      <w:r>
        <w:rPr>
          <w:spacing w:val="-7"/>
        </w:rPr>
        <w:t> </w:t>
      </w:r>
      <w:r>
        <w:rPr/>
        <w:t>invece</w:t>
      </w:r>
      <w:r>
        <w:rPr>
          <w:spacing w:val="-7"/>
        </w:rPr>
        <w:t> </w:t>
      </w:r>
      <w:r>
        <w:rPr/>
        <w:t>invocata</w:t>
      </w:r>
      <w:r>
        <w:rPr>
          <w:spacing w:val="-7"/>
        </w:rPr>
        <w:t> </w:t>
      </w:r>
      <w:r>
        <w:rPr/>
        <w:t>a</w:t>
      </w:r>
      <w:r>
        <w:rPr>
          <w:spacing w:val="-7"/>
        </w:rPr>
        <w:t> </w:t>
      </w:r>
      <w:r>
        <w:rPr/>
        <w:t>dimostrazione</w:t>
      </w:r>
      <w:r>
        <w:rPr>
          <w:spacing w:val="-7"/>
        </w:rPr>
        <w:t> </w:t>
      </w:r>
      <w:r>
        <w:rPr/>
        <w:t>che,</w:t>
      </w:r>
      <w:r>
        <w:rPr>
          <w:spacing w:val="-7"/>
        </w:rPr>
        <w:t> </w:t>
      </w:r>
      <w:r>
        <w:rPr/>
        <w:t>successivamente</w:t>
      </w:r>
      <w:r>
        <w:rPr>
          <w:spacing w:val="-7"/>
        </w:rPr>
        <w:t> </w:t>
      </w:r>
      <w:r>
        <w:rPr/>
        <w:t>alla</w:t>
      </w:r>
      <w:r>
        <w:rPr>
          <w:spacing w:val="-7"/>
        </w:rPr>
        <w:t> </w:t>
      </w:r>
      <w:r>
        <w:rPr/>
        <w:t>formazione</w:t>
      </w:r>
      <w:r>
        <w:rPr>
          <w:spacing w:val="-7"/>
        </w:rPr>
        <w:t> </w:t>
      </w:r>
      <w:r>
        <w:rPr/>
        <w:t>di</w:t>
      </w:r>
      <w:r>
        <w:rPr>
          <w:spacing w:val="-7"/>
        </w:rPr>
        <w:t> </w:t>
      </w:r>
      <w:r>
        <w:rPr/>
        <w:t>un documento, è stato stipulato un patto aggiunto o contrario al contenuto di esso, il giudice può ammetterla se ritiene verosimile che siano state fatte aggiunte o modificazioni.</w:t>
      </w:r>
    </w:p>
    <w:p>
      <w:pPr>
        <w:pStyle w:val="BodyText"/>
        <w:spacing w:after="0" w:line="232" w:lineRule="auto"/>
        <w:sectPr>
          <w:pgSz w:w="11920" w:h="16840"/>
          <w:pgMar w:top="1280" w:bottom="280" w:left="992" w:right="992"/>
        </w:sectPr>
      </w:pPr>
    </w:p>
    <w:p>
      <w:pPr>
        <w:pStyle w:val="Heading3"/>
        <w:spacing w:before="27"/>
      </w:pPr>
      <w:bookmarkStart w:name="ARTICOLO 2723 [patti posteriori alla for" w:id="564"/>
      <w:bookmarkEnd w:id="564"/>
      <w:r>
        <w:rPr>
          <w:b w:val="0"/>
        </w:rPr>
      </w:r>
      <w:r>
        <w:rPr>
          <w:color w:val="2E5395"/>
        </w:rPr>
        <w:t>ARTICOLO</w:t>
      </w:r>
      <w:r>
        <w:rPr>
          <w:color w:val="2E5395"/>
          <w:spacing w:val="-7"/>
        </w:rPr>
        <w:t> </w:t>
      </w:r>
      <w:r>
        <w:rPr>
          <w:color w:val="2E5395"/>
        </w:rPr>
        <w:t>2723</w:t>
      </w:r>
      <w:r>
        <w:rPr>
          <w:color w:val="2E5395"/>
          <w:spacing w:val="-6"/>
        </w:rPr>
        <w:t> </w:t>
      </w:r>
      <w:r>
        <w:rPr>
          <w:color w:val="2E5395"/>
        </w:rPr>
        <w:t>[patti</w:t>
      </w:r>
      <w:r>
        <w:rPr>
          <w:color w:val="2E5395"/>
          <w:spacing w:val="-6"/>
        </w:rPr>
        <w:t> </w:t>
      </w:r>
      <w:r>
        <w:rPr>
          <w:color w:val="2E5395"/>
        </w:rPr>
        <w:t>posteriori</w:t>
      </w:r>
      <w:r>
        <w:rPr>
          <w:color w:val="2E5395"/>
          <w:spacing w:val="-7"/>
        </w:rPr>
        <w:t> </w:t>
      </w:r>
      <w:r>
        <w:rPr>
          <w:color w:val="2E5395"/>
        </w:rPr>
        <w:t>alla</w:t>
      </w:r>
      <w:r>
        <w:rPr>
          <w:color w:val="2E5395"/>
          <w:spacing w:val="-7"/>
        </w:rPr>
        <w:t> </w:t>
      </w:r>
      <w:r>
        <w:rPr>
          <w:color w:val="2E5395"/>
        </w:rPr>
        <w:t>formazione</w:t>
      </w:r>
      <w:r>
        <w:rPr>
          <w:color w:val="2E5395"/>
          <w:spacing w:val="-7"/>
        </w:rPr>
        <w:t> </w:t>
      </w:r>
      <w:r>
        <w:rPr>
          <w:color w:val="2E5395"/>
        </w:rPr>
        <w:t>del</w:t>
      </w:r>
      <w:r>
        <w:rPr>
          <w:color w:val="2E5395"/>
          <w:spacing w:val="-7"/>
        </w:rPr>
        <w:t> </w:t>
      </w:r>
      <w:r>
        <w:rPr>
          <w:color w:val="2E5395"/>
          <w:spacing w:val="-2"/>
        </w:rPr>
        <w:t>documento]</w:t>
      </w:r>
    </w:p>
    <w:p>
      <w:pPr>
        <w:spacing w:line="232" w:lineRule="auto" w:before="2"/>
        <w:ind w:left="140" w:right="201" w:firstLine="0"/>
        <w:jc w:val="left"/>
        <w:rPr>
          <w:sz w:val="22"/>
        </w:rPr>
      </w:pPr>
      <w:r>
        <w:rPr>
          <w:sz w:val="22"/>
        </w:rPr>
        <w:t>“</w:t>
      </w:r>
      <w:r>
        <w:rPr>
          <w:b/>
          <w:i/>
          <w:sz w:val="22"/>
        </w:rPr>
        <w:t>Qualora si alleghi che, dopo la formazione di un documento, è stato stipulato un patto aggiunto o contrario</w:t>
      </w:r>
      <w:r>
        <w:rPr>
          <w:b/>
          <w:i/>
          <w:spacing w:val="-7"/>
          <w:sz w:val="22"/>
        </w:rPr>
        <w:t> </w:t>
      </w:r>
      <w:r>
        <w:rPr>
          <w:b/>
          <w:i/>
          <w:sz w:val="22"/>
        </w:rPr>
        <w:t>al</w:t>
      </w:r>
      <w:r>
        <w:rPr>
          <w:b/>
          <w:i/>
          <w:spacing w:val="-7"/>
          <w:sz w:val="22"/>
        </w:rPr>
        <w:t> </w:t>
      </w:r>
      <w:r>
        <w:rPr>
          <w:b/>
          <w:i/>
          <w:sz w:val="22"/>
        </w:rPr>
        <w:t>contenuto</w:t>
      </w:r>
      <w:r>
        <w:rPr>
          <w:b/>
          <w:i/>
          <w:spacing w:val="-7"/>
          <w:sz w:val="22"/>
        </w:rPr>
        <w:t> </w:t>
      </w:r>
      <w:r>
        <w:rPr>
          <w:b/>
          <w:i/>
          <w:sz w:val="22"/>
        </w:rPr>
        <w:t>di</w:t>
      </w:r>
      <w:r>
        <w:rPr>
          <w:b/>
          <w:i/>
          <w:spacing w:val="-7"/>
          <w:sz w:val="22"/>
        </w:rPr>
        <w:t> </w:t>
      </w:r>
      <w:r>
        <w:rPr>
          <w:b/>
          <w:i/>
          <w:sz w:val="22"/>
        </w:rPr>
        <w:t>esso,</w:t>
      </w:r>
      <w:r>
        <w:rPr>
          <w:b/>
          <w:i/>
          <w:spacing w:val="-7"/>
          <w:sz w:val="22"/>
        </w:rPr>
        <w:t> </w:t>
      </w:r>
      <w:r>
        <w:rPr>
          <w:b/>
          <w:i/>
          <w:sz w:val="22"/>
        </w:rPr>
        <w:t>l’autorità</w:t>
      </w:r>
      <w:r>
        <w:rPr>
          <w:b/>
          <w:i/>
          <w:spacing w:val="-7"/>
          <w:sz w:val="22"/>
        </w:rPr>
        <w:t> </w:t>
      </w:r>
      <w:r>
        <w:rPr>
          <w:b/>
          <w:i/>
          <w:sz w:val="22"/>
        </w:rPr>
        <w:t>giudiziaria</w:t>
      </w:r>
      <w:r>
        <w:rPr>
          <w:b/>
          <w:i/>
          <w:spacing w:val="-7"/>
          <w:sz w:val="22"/>
        </w:rPr>
        <w:t> </w:t>
      </w:r>
      <w:r>
        <w:rPr>
          <w:b/>
          <w:i/>
          <w:sz w:val="22"/>
        </w:rPr>
        <w:t>può</w:t>
      </w:r>
      <w:r>
        <w:rPr>
          <w:b/>
          <w:i/>
          <w:spacing w:val="-7"/>
          <w:sz w:val="22"/>
        </w:rPr>
        <w:t> </w:t>
      </w:r>
      <w:r>
        <w:rPr>
          <w:b/>
          <w:i/>
          <w:sz w:val="22"/>
        </w:rPr>
        <w:t>consentirne</w:t>
      </w:r>
      <w:r>
        <w:rPr>
          <w:b/>
          <w:i/>
          <w:spacing w:val="-8"/>
          <w:sz w:val="22"/>
        </w:rPr>
        <w:t> </w:t>
      </w:r>
      <w:r>
        <w:rPr>
          <w:b/>
          <w:i/>
          <w:sz w:val="22"/>
        </w:rPr>
        <w:t>la</w:t>
      </w:r>
      <w:r>
        <w:rPr>
          <w:b/>
          <w:i/>
          <w:spacing w:val="-7"/>
          <w:sz w:val="22"/>
        </w:rPr>
        <w:t> </w:t>
      </w:r>
      <w:r>
        <w:rPr>
          <w:b/>
          <w:i/>
          <w:sz w:val="22"/>
        </w:rPr>
        <w:t>prova</w:t>
      </w:r>
      <w:r>
        <w:rPr>
          <w:b/>
          <w:i/>
          <w:spacing w:val="-7"/>
          <w:sz w:val="22"/>
        </w:rPr>
        <w:t> </w:t>
      </w:r>
      <w:r>
        <w:rPr>
          <w:b/>
          <w:i/>
          <w:sz w:val="22"/>
        </w:rPr>
        <w:t>per</w:t>
      </w:r>
      <w:r>
        <w:rPr>
          <w:b/>
          <w:i/>
          <w:spacing w:val="-7"/>
          <w:sz w:val="22"/>
        </w:rPr>
        <w:t> </w:t>
      </w:r>
      <w:r>
        <w:rPr>
          <w:b/>
          <w:i/>
          <w:sz w:val="22"/>
        </w:rPr>
        <w:t>testimoni</w:t>
      </w:r>
      <w:r>
        <w:rPr>
          <w:b/>
          <w:i/>
          <w:spacing w:val="-7"/>
          <w:sz w:val="22"/>
        </w:rPr>
        <w:t> </w:t>
      </w:r>
      <w:r>
        <w:rPr>
          <w:b/>
          <w:i/>
          <w:sz w:val="22"/>
        </w:rPr>
        <w:t>soltanto</w:t>
      </w:r>
      <w:r>
        <w:rPr>
          <w:b/>
          <w:i/>
          <w:spacing w:val="-7"/>
          <w:sz w:val="22"/>
        </w:rPr>
        <w:t> </w:t>
      </w:r>
      <w:r>
        <w:rPr>
          <w:b/>
          <w:i/>
          <w:sz w:val="22"/>
        </w:rPr>
        <w:t>se, avuto riguardo alla qualità delle parti, alla natura del contratto e a ogni altra circostanza, appare verosimile che siano state fatte aggiunte o modificazioni verbali</w:t>
      </w:r>
      <w:r>
        <w:rPr>
          <w:sz w:val="22"/>
        </w:rPr>
        <w:t>”.</w:t>
      </w:r>
    </w:p>
    <w:p>
      <w:pPr>
        <w:pStyle w:val="BodyText"/>
        <w:spacing w:line="232" w:lineRule="auto" w:before="78"/>
        <w:ind w:right="134"/>
        <w:jc w:val="both"/>
      </w:pPr>
      <w:r>
        <w:rPr/>
        <w:t>=</w:t>
      </w:r>
      <w:r>
        <w:rPr>
          <w:spacing w:val="-3"/>
        </w:rPr>
        <w:t> </w:t>
      </w:r>
      <w:r>
        <w:rPr/>
        <w:t>se</w:t>
      </w:r>
      <w:r>
        <w:rPr>
          <w:spacing w:val="-3"/>
        </w:rPr>
        <w:t> </w:t>
      </w:r>
      <w:r>
        <w:rPr/>
        <w:t>una</w:t>
      </w:r>
      <w:r>
        <w:rPr>
          <w:spacing w:val="-3"/>
        </w:rPr>
        <w:t> </w:t>
      </w:r>
      <w:r>
        <w:rPr/>
        <w:t>parte</w:t>
      </w:r>
      <w:r>
        <w:rPr>
          <w:spacing w:val="-3"/>
        </w:rPr>
        <w:t> </w:t>
      </w:r>
      <w:r>
        <w:rPr/>
        <w:t>afferma</w:t>
      </w:r>
      <w:r>
        <w:rPr>
          <w:spacing w:val="-3"/>
        </w:rPr>
        <w:t> </w:t>
      </w:r>
      <w:r>
        <w:rPr/>
        <w:t>che,</w:t>
      </w:r>
      <w:r>
        <w:rPr>
          <w:spacing w:val="-3"/>
        </w:rPr>
        <w:t> </w:t>
      </w:r>
      <w:r>
        <w:rPr/>
        <w:t>dopo</w:t>
      </w:r>
      <w:r>
        <w:rPr>
          <w:spacing w:val="-3"/>
        </w:rPr>
        <w:t> </w:t>
      </w:r>
      <w:r>
        <w:rPr/>
        <w:t>aver</w:t>
      </w:r>
      <w:r>
        <w:rPr>
          <w:spacing w:val="-3"/>
        </w:rPr>
        <w:t> </w:t>
      </w:r>
      <w:r>
        <w:rPr/>
        <w:t>concluso</w:t>
      </w:r>
      <w:r>
        <w:rPr>
          <w:spacing w:val="-3"/>
        </w:rPr>
        <w:t> </w:t>
      </w:r>
      <w:r>
        <w:rPr/>
        <w:t>il</w:t>
      </w:r>
      <w:r>
        <w:rPr>
          <w:spacing w:val="-3"/>
        </w:rPr>
        <w:t> </w:t>
      </w:r>
      <w:r>
        <w:rPr/>
        <w:t>contratto,</w:t>
      </w:r>
      <w:r>
        <w:rPr>
          <w:spacing w:val="-3"/>
        </w:rPr>
        <w:t> </w:t>
      </w:r>
      <w:r>
        <w:rPr/>
        <w:t>le</w:t>
      </w:r>
      <w:r>
        <w:rPr>
          <w:spacing w:val="-3"/>
        </w:rPr>
        <w:t> </w:t>
      </w:r>
      <w:r>
        <w:rPr/>
        <w:t>parti</w:t>
      </w:r>
      <w:r>
        <w:rPr>
          <w:spacing w:val="-3"/>
        </w:rPr>
        <w:t> </w:t>
      </w:r>
      <w:r>
        <w:rPr/>
        <w:t>si</w:t>
      </w:r>
      <w:r>
        <w:rPr>
          <w:spacing w:val="-3"/>
        </w:rPr>
        <w:t> </w:t>
      </w:r>
      <w:r>
        <w:rPr/>
        <w:t>erano</w:t>
      </w:r>
      <w:r>
        <w:rPr>
          <w:spacing w:val="-3"/>
        </w:rPr>
        <w:t> </w:t>
      </w:r>
      <w:r>
        <w:rPr/>
        <w:t>messe</w:t>
      </w:r>
      <w:r>
        <w:rPr>
          <w:spacing w:val="-3"/>
        </w:rPr>
        <w:t> </w:t>
      </w:r>
      <w:r>
        <w:rPr/>
        <w:t>d’accordo</w:t>
      </w:r>
      <w:r>
        <w:rPr>
          <w:spacing w:val="-3"/>
        </w:rPr>
        <w:t> </w:t>
      </w:r>
      <w:r>
        <w:rPr/>
        <w:t>diversamente, la norma prevede che sia il </w:t>
      </w:r>
      <w:r>
        <w:rPr>
          <w:u w:val="single"/>
        </w:rPr>
        <w:t>giudice a valutare se sentire o non sentire il testimone</w:t>
      </w:r>
      <w:r>
        <w:rPr/>
        <w:t> secondo che le </w:t>
      </w:r>
      <w:r>
        <w:rPr>
          <w:u w:val="single"/>
        </w:rPr>
        <w:t>circostanze</w:t>
      </w:r>
      <w:r>
        <w:rPr/>
        <w:t> </w:t>
      </w:r>
      <w:r>
        <w:rPr>
          <w:u w:val="single"/>
        </w:rPr>
        <w:t>del caso concreto</w:t>
      </w:r>
      <w:r>
        <w:rPr/>
        <w:t> facciano ritenere </w:t>
      </w:r>
      <w:r>
        <w:rPr>
          <w:u w:val="single"/>
        </w:rPr>
        <w:t>verosimile</w:t>
      </w:r>
      <w:r>
        <w:rPr/>
        <w:t> o meno che il patto aggiunto sia stato concluso dai contraenti.</w:t>
      </w:r>
    </w:p>
    <w:p>
      <w:pPr>
        <w:pStyle w:val="BodyText"/>
        <w:spacing w:line="232" w:lineRule="auto"/>
        <w:ind w:right="282"/>
      </w:pPr>
      <w:r>
        <w:rPr/>
        <w:t>= si lascia al giudice un filtro, per verificare in base alle circostanze del caso concreto se possa essere plausibile</w:t>
      </w:r>
      <w:r>
        <w:rPr>
          <w:spacing w:val="-6"/>
        </w:rPr>
        <w:t> </w:t>
      </w:r>
      <w:r>
        <w:rPr/>
        <w:t>che</w:t>
      </w:r>
      <w:r>
        <w:rPr>
          <w:spacing w:val="-6"/>
        </w:rPr>
        <w:t> </w:t>
      </w:r>
      <w:r>
        <w:rPr/>
        <w:t>ci</w:t>
      </w:r>
      <w:r>
        <w:rPr>
          <w:spacing w:val="-6"/>
        </w:rPr>
        <w:t> </w:t>
      </w:r>
      <w:r>
        <w:rPr/>
        <w:t>sia</w:t>
      </w:r>
      <w:r>
        <w:rPr>
          <w:spacing w:val="-6"/>
        </w:rPr>
        <w:t> </w:t>
      </w:r>
      <w:r>
        <w:rPr/>
        <w:t>un</w:t>
      </w:r>
      <w:r>
        <w:rPr>
          <w:spacing w:val="-6"/>
        </w:rPr>
        <w:t> </w:t>
      </w:r>
      <w:r>
        <w:rPr/>
        <w:t>testimone</w:t>
      </w:r>
      <w:r>
        <w:rPr>
          <w:spacing w:val="-6"/>
        </w:rPr>
        <w:t> </w:t>
      </w:r>
      <w:r>
        <w:rPr/>
        <w:t>che</w:t>
      </w:r>
      <w:r>
        <w:rPr>
          <w:spacing w:val="-6"/>
        </w:rPr>
        <w:t> </w:t>
      </w:r>
      <w:r>
        <w:rPr/>
        <w:t>ha</w:t>
      </w:r>
      <w:r>
        <w:rPr>
          <w:spacing w:val="-6"/>
        </w:rPr>
        <w:t> </w:t>
      </w:r>
      <w:r>
        <w:rPr/>
        <w:t>sentito</w:t>
      </w:r>
      <w:r>
        <w:rPr>
          <w:spacing w:val="-6"/>
        </w:rPr>
        <w:t> </w:t>
      </w:r>
      <w:r>
        <w:rPr/>
        <w:t>il</w:t>
      </w:r>
      <w:r>
        <w:rPr>
          <w:spacing w:val="-7"/>
        </w:rPr>
        <w:t> </w:t>
      </w:r>
      <w:r>
        <w:rPr/>
        <w:t>patto</w:t>
      </w:r>
      <w:r>
        <w:rPr>
          <w:spacing w:val="-6"/>
        </w:rPr>
        <w:t> </w:t>
      </w:r>
      <w:r>
        <w:rPr/>
        <w:t>aggiunto</w:t>
      </w:r>
      <w:r>
        <w:rPr>
          <w:spacing w:val="-6"/>
        </w:rPr>
        <w:t> </w:t>
      </w:r>
      <w:r>
        <w:rPr/>
        <w:t>oppure</w:t>
      </w:r>
      <w:r>
        <w:rPr>
          <w:spacing w:val="-6"/>
        </w:rPr>
        <w:t> </w:t>
      </w:r>
      <w:r>
        <w:rPr/>
        <w:t>no;</w:t>
      </w:r>
      <w:r>
        <w:rPr>
          <w:spacing w:val="-6"/>
        </w:rPr>
        <w:t> </w:t>
      </w:r>
      <w:r>
        <w:rPr/>
        <w:t>non</w:t>
      </w:r>
      <w:r>
        <w:rPr>
          <w:spacing w:val="-6"/>
        </w:rPr>
        <w:t> </w:t>
      </w:r>
      <w:r>
        <w:rPr/>
        <w:t>c’è</w:t>
      </w:r>
      <w:r>
        <w:rPr>
          <w:spacing w:val="-6"/>
        </w:rPr>
        <w:t> </w:t>
      </w:r>
      <w:r>
        <w:rPr/>
        <w:t>un</w:t>
      </w:r>
      <w:r>
        <w:rPr>
          <w:spacing w:val="-6"/>
        </w:rPr>
        <w:t> </w:t>
      </w:r>
      <w:r>
        <w:rPr/>
        <w:t>netto</w:t>
      </w:r>
      <w:r>
        <w:rPr>
          <w:spacing w:val="-6"/>
        </w:rPr>
        <w:t> </w:t>
      </w:r>
      <w:r>
        <w:rPr/>
        <w:t>divieto,</w:t>
      </w:r>
      <w:r>
        <w:rPr>
          <w:spacing w:val="-6"/>
        </w:rPr>
        <w:t> </w:t>
      </w:r>
      <w:r>
        <w:rPr/>
        <w:t>ma una discrezionalità lasciata al giudice.</w:t>
      </w:r>
    </w:p>
    <w:p>
      <w:pPr>
        <w:pStyle w:val="BodyText"/>
        <w:spacing w:line="230" w:lineRule="auto" w:before="123"/>
        <w:ind w:right="174"/>
      </w:pPr>
      <w:r>
        <w:rPr/>
        <w:t>Tutti</w:t>
      </w:r>
      <w:r>
        <w:rPr>
          <w:spacing w:val="-7"/>
        </w:rPr>
        <w:t> </w:t>
      </w:r>
      <w:r>
        <w:rPr/>
        <w:t>questi</w:t>
      </w:r>
      <w:r>
        <w:rPr>
          <w:spacing w:val="-7"/>
        </w:rPr>
        <w:t> </w:t>
      </w:r>
      <w:r>
        <w:rPr/>
        <w:t>limiti</w:t>
      </w:r>
      <w:r>
        <w:rPr>
          <w:spacing w:val="-7"/>
        </w:rPr>
        <w:t> </w:t>
      </w:r>
      <w:r>
        <w:rPr/>
        <w:t>alla</w:t>
      </w:r>
      <w:r>
        <w:rPr>
          <w:spacing w:val="-7"/>
        </w:rPr>
        <w:t> </w:t>
      </w:r>
      <w:r>
        <w:rPr/>
        <w:t>prova</w:t>
      </w:r>
      <w:r>
        <w:rPr>
          <w:spacing w:val="-7"/>
        </w:rPr>
        <w:t> </w:t>
      </w:r>
      <w:r>
        <w:rPr/>
        <w:t>per</w:t>
      </w:r>
      <w:r>
        <w:rPr>
          <w:spacing w:val="-7"/>
        </w:rPr>
        <w:t> </w:t>
      </w:r>
      <w:r>
        <w:rPr/>
        <w:t>testimoni,</w:t>
      </w:r>
      <w:r>
        <w:rPr>
          <w:spacing w:val="-7"/>
        </w:rPr>
        <w:t> </w:t>
      </w:r>
      <w:r>
        <w:rPr/>
        <w:t>sia</w:t>
      </w:r>
      <w:r>
        <w:rPr>
          <w:spacing w:val="-7"/>
        </w:rPr>
        <w:t> </w:t>
      </w:r>
      <w:r>
        <w:rPr/>
        <w:t>quelli</w:t>
      </w:r>
      <w:r>
        <w:rPr>
          <w:spacing w:val="-7"/>
        </w:rPr>
        <w:t> </w:t>
      </w:r>
      <w:r>
        <w:rPr/>
        <w:t>di</w:t>
      </w:r>
      <w:r>
        <w:rPr>
          <w:spacing w:val="-7"/>
        </w:rPr>
        <w:t> </w:t>
      </w:r>
      <w:r>
        <w:rPr/>
        <w:t>valore</w:t>
      </w:r>
      <w:r>
        <w:rPr>
          <w:spacing w:val="-7"/>
        </w:rPr>
        <w:t> </w:t>
      </w:r>
      <w:r>
        <w:rPr/>
        <w:t>che</w:t>
      </w:r>
      <w:r>
        <w:rPr>
          <w:spacing w:val="-7"/>
        </w:rPr>
        <w:t> </w:t>
      </w:r>
      <w:r>
        <w:rPr/>
        <w:t>quelli</w:t>
      </w:r>
      <w:r>
        <w:rPr>
          <w:spacing w:val="-7"/>
        </w:rPr>
        <w:t> </w:t>
      </w:r>
      <w:r>
        <w:rPr/>
        <w:t>riguardati</w:t>
      </w:r>
      <w:r>
        <w:rPr>
          <w:spacing w:val="-7"/>
        </w:rPr>
        <w:t> </w:t>
      </w:r>
      <w:r>
        <w:rPr/>
        <w:t>patti</w:t>
      </w:r>
      <w:r>
        <w:rPr>
          <w:spacing w:val="-7"/>
        </w:rPr>
        <w:t> </w:t>
      </w:r>
      <w:r>
        <w:rPr/>
        <w:t>aggiunti</w:t>
      </w:r>
      <w:r>
        <w:rPr>
          <w:spacing w:val="-7"/>
        </w:rPr>
        <w:t> </w:t>
      </w:r>
      <w:r>
        <w:rPr/>
        <w:t>o</w:t>
      </w:r>
      <w:r>
        <w:rPr>
          <w:spacing w:val="-7"/>
        </w:rPr>
        <w:t> </w:t>
      </w:r>
      <w:r>
        <w:rPr/>
        <w:t>contrari, </w:t>
      </w:r>
      <w:r>
        <w:rPr>
          <w:u w:val="single"/>
        </w:rPr>
        <w:t>non operano</w:t>
      </w:r>
      <w:r>
        <w:rPr/>
        <w:t> in tre casi eccezionali elencati all’articolo 2724. Essi sono:</w:t>
      </w:r>
    </w:p>
    <w:p>
      <w:pPr>
        <w:pStyle w:val="Heading3"/>
        <w:spacing w:line="256" w:lineRule="exact"/>
        <w:rPr>
          <w:b w:val="0"/>
        </w:rPr>
      </w:pPr>
      <w:bookmarkStart w:name="ARTICOLO 2724 [eccezioni al divieto dell" w:id="565"/>
      <w:bookmarkEnd w:id="565"/>
      <w:r>
        <w:rPr>
          <w:b w:val="0"/>
        </w:rPr>
      </w:r>
      <w:r>
        <w:rPr>
          <w:color w:val="2E5496"/>
        </w:rPr>
        <w:t>ARTICOLO</w:t>
      </w:r>
      <w:r>
        <w:rPr>
          <w:color w:val="2E5496"/>
          <w:spacing w:val="-6"/>
        </w:rPr>
        <w:t> </w:t>
      </w:r>
      <w:r>
        <w:rPr>
          <w:color w:val="2E5496"/>
        </w:rPr>
        <w:t>2724</w:t>
      </w:r>
      <w:r>
        <w:rPr>
          <w:color w:val="2E5496"/>
          <w:spacing w:val="-4"/>
        </w:rPr>
        <w:t> </w:t>
      </w:r>
      <w:r>
        <w:rPr>
          <w:color w:val="2E5496"/>
        </w:rPr>
        <w:t>[eccezioni</w:t>
      </w:r>
      <w:r>
        <w:rPr>
          <w:color w:val="2E5496"/>
          <w:spacing w:val="-3"/>
        </w:rPr>
        <w:t> </w:t>
      </w:r>
      <w:r>
        <w:rPr>
          <w:color w:val="2E5496"/>
        </w:rPr>
        <w:t>al</w:t>
      </w:r>
      <w:r>
        <w:rPr>
          <w:color w:val="2E5496"/>
          <w:spacing w:val="-4"/>
        </w:rPr>
        <w:t> </w:t>
      </w:r>
      <w:r>
        <w:rPr>
          <w:color w:val="2E5496"/>
        </w:rPr>
        <w:t>divieto</w:t>
      </w:r>
      <w:r>
        <w:rPr>
          <w:color w:val="2E5496"/>
          <w:spacing w:val="-3"/>
        </w:rPr>
        <w:t> </w:t>
      </w:r>
      <w:r>
        <w:rPr>
          <w:color w:val="2E5496"/>
        </w:rPr>
        <w:t>della</w:t>
      </w:r>
      <w:r>
        <w:rPr>
          <w:color w:val="2E5496"/>
          <w:spacing w:val="-4"/>
        </w:rPr>
        <w:t> </w:t>
      </w:r>
      <w:r>
        <w:rPr>
          <w:color w:val="2E5496"/>
        </w:rPr>
        <w:t>prova</w:t>
      </w:r>
      <w:r>
        <w:rPr>
          <w:color w:val="2E5496"/>
          <w:spacing w:val="-3"/>
        </w:rPr>
        <w:t> </w:t>
      </w:r>
      <w:r>
        <w:rPr>
          <w:color w:val="2E5496"/>
          <w:spacing w:val="-2"/>
        </w:rPr>
        <w:t>testimoniale]</w:t>
      </w:r>
      <w:r>
        <w:rPr>
          <w:b w:val="0"/>
          <w:spacing w:val="-2"/>
        </w:rPr>
        <w:t>:</w:t>
      </w:r>
    </w:p>
    <w:p>
      <w:pPr>
        <w:pStyle w:val="ListParagraph"/>
        <w:numPr>
          <w:ilvl w:val="0"/>
          <w:numId w:val="77"/>
        </w:numPr>
        <w:tabs>
          <w:tab w:pos="497" w:val="left" w:leader="none"/>
          <w:tab w:pos="501" w:val="left" w:leader="none"/>
        </w:tabs>
        <w:spacing w:line="232" w:lineRule="auto" w:before="2" w:after="0"/>
        <w:ind w:left="501" w:right="175" w:hanging="361"/>
        <w:jc w:val="left"/>
        <w:rPr>
          <w:sz w:val="22"/>
        </w:rPr>
      </w:pPr>
      <w:r>
        <w:rPr>
          <w:sz w:val="22"/>
        </w:rPr>
        <w:t>l’esistenza</w:t>
      </w:r>
      <w:r>
        <w:rPr>
          <w:spacing w:val="-7"/>
          <w:sz w:val="22"/>
        </w:rPr>
        <w:t> </w:t>
      </w:r>
      <w:r>
        <w:rPr>
          <w:sz w:val="22"/>
        </w:rPr>
        <w:t>di</w:t>
      </w:r>
      <w:r>
        <w:rPr>
          <w:spacing w:val="-7"/>
          <w:sz w:val="22"/>
        </w:rPr>
        <w:t> </w:t>
      </w:r>
      <w:r>
        <w:rPr>
          <w:sz w:val="22"/>
        </w:rPr>
        <w:t>un</w:t>
      </w:r>
      <w:r>
        <w:rPr>
          <w:spacing w:val="-8"/>
          <w:sz w:val="22"/>
        </w:rPr>
        <w:t> </w:t>
      </w:r>
      <w:r>
        <w:rPr>
          <w:b/>
          <w:sz w:val="22"/>
          <w:u w:val="single"/>
        </w:rPr>
        <w:t>principio</w:t>
      </w:r>
      <w:r>
        <w:rPr>
          <w:b/>
          <w:spacing w:val="-7"/>
          <w:sz w:val="22"/>
          <w:u w:val="single"/>
        </w:rPr>
        <w:t> </w:t>
      </w:r>
      <w:r>
        <w:rPr>
          <w:b/>
          <w:sz w:val="22"/>
          <w:u w:val="single"/>
        </w:rPr>
        <w:t>di</w:t>
      </w:r>
      <w:r>
        <w:rPr>
          <w:b/>
          <w:spacing w:val="-7"/>
          <w:sz w:val="22"/>
          <w:u w:val="single"/>
        </w:rPr>
        <w:t> </w:t>
      </w:r>
      <w:r>
        <w:rPr>
          <w:b/>
          <w:sz w:val="22"/>
          <w:u w:val="single"/>
        </w:rPr>
        <w:t>prova</w:t>
      </w:r>
      <w:r>
        <w:rPr>
          <w:b/>
          <w:spacing w:val="-7"/>
          <w:sz w:val="22"/>
          <w:u w:val="single"/>
        </w:rPr>
        <w:t> </w:t>
      </w:r>
      <w:r>
        <w:rPr>
          <w:b/>
          <w:sz w:val="22"/>
          <w:u w:val="single"/>
        </w:rPr>
        <w:t>per</w:t>
      </w:r>
      <w:r>
        <w:rPr>
          <w:b/>
          <w:spacing w:val="-7"/>
          <w:sz w:val="22"/>
          <w:u w:val="single"/>
        </w:rPr>
        <w:t> </w:t>
      </w:r>
      <w:r>
        <w:rPr>
          <w:b/>
          <w:sz w:val="22"/>
          <w:u w:val="single"/>
        </w:rPr>
        <w:t>iscritto</w:t>
      </w:r>
      <w:r>
        <w:rPr>
          <w:sz w:val="22"/>
        </w:rPr>
        <w:t>,</w:t>
      </w:r>
      <w:r>
        <w:rPr>
          <w:spacing w:val="-7"/>
          <w:sz w:val="22"/>
        </w:rPr>
        <w:t> </w:t>
      </w:r>
      <w:r>
        <w:rPr>
          <w:sz w:val="22"/>
        </w:rPr>
        <w:t>ossia</w:t>
      </w:r>
      <w:r>
        <w:rPr>
          <w:spacing w:val="-7"/>
          <w:sz w:val="22"/>
        </w:rPr>
        <w:t> </w:t>
      </w:r>
      <w:r>
        <w:rPr>
          <w:sz w:val="22"/>
        </w:rPr>
        <w:t>qualsiasi</w:t>
      </w:r>
      <w:r>
        <w:rPr>
          <w:spacing w:val="-7"/>
          <w:sz w:val="22"/>
        </w:rPr>
        <w:t> </w:t>
      </w:r>
      <w:r>
        <w:rPr>
          <w:sz w:val="22"/>
          <w:u w:val="single"/>
        </w:rPr>
        <w:t>frase</w:t>
      </w:r>
      <w:r>
        <w:rPr>
          <w:spacing w:val="-7"/>
          <w:sz w:val="22"/>
          <w:u w:val="single"/>
        </w:rPr>
        <w:t> </w:t>
      </w:r>
      <w:r>
        <w:rPr>
          <w:sz w:val="22"/>
          <w:u w:val="single"/>
        </w:rPr>
        <w:t>scritta</w:t>
      </w:r>
      <w:r>
        <w:rPr>
          <w:spacing w:val="-7"/>
          <w:sz w:val="22"/>
        </w:rPr>
        <w:t> </w:t>
      </w:r>
      <w:r>
        <w:rPr>
          <w:sz w:val="22"/>
        </w:rPr>
        <w:t>che</w:t>
      </w:r>
      <w:r>
        <w:rPr>
          <w:spacing w:val="-7"/>
          <w:sz w:val="22"/>
        </w:rPr>
        <w:t> </w:t>
      </w:r>
      <w:r>
        <w:rPr>
          <w:sz w:val="22"/>
        </w:rPr>
        <w:t>faccia</w:t>
      </w:r>
      <w:r>
        <w:rPr>
          <w:spacing w:val="-7"/>
          <w:sz w:val="22"/>
        </w:rPr>
        <w:t> </w:t>
      </w:r>
      <w:r>
        <w:rPr>
          <w:sz w:val="22"/>
        </w:rPr>
        <w:t>apparire</w:t>
      </w:r>
      <w:r>
        <w:rPr>
          <w:spacing w:val="-8"/>
          <w:sz w:val="22"/>
        </w:rPr>
        <w:t> </w:t>
      </w:r>
      <w:r>
        <w:rPr>
          <w:b/>
          <w:sz w:val="22"/>
          <w:u w:val="single"/>
        </w:rPr>
        <w:t>verosimile</w:t>
      </w:r>
      <w:r>
        <w:rPr>
          <w:b/>
          <w:sz w:val="22"/>
        </w:rPr>
        <w:t> </w:t>
      </w:r>
      <w:r>
        <w:rPr>
          <w:sz w:val="22"/>
          <w:u w:val="single"/>
        </w:rPr>
        <w:t>il fatto che si vuole provare</w:t>
      </w:r>
      <w:r>
        <w:rPr>
          <w:sz w:val="22"/>
        </w:rPr>
        <w:t>;</w:t>
      </w:r>
    </w:p>
    <w:p>
      <w:pPr>
        <w:pStyle w:val="BodyText"/>
        <w:spacing w:line="232" w:lineRule="auto"/>
        <w:ind w:left="501" w:right="201"/>
      </w:pPr>
      <w:r>
        <w:rPr/>
        <w:t>= non è documento contrattuale, non ha valore di atto negoziale, ma è solo un’</w:t>
      </w:r>
      <w:r>
        <w:rPr>
          <w:u w:val="single"/>
        </w:rPr>
        <w:t>indicazione</w:t>
      </w:r>
      <w:r>
        <w:rPr/>
        <w:t> che fa ritenere</w:t>
      </w:r>
      <w:r>
        <w:rPr>
          <w:spacing w:val="-7"/>
        </w:rPr>
        <w:t> </w:t>
      </w:r>
      <w:r>
        <w:rPr/>
        <w:t>verosimile</w:t>
      </w:r>
      <w:r>
        <w:rPr>
          <w:spacing w:val="-7"/>
        </w:rPr>
        <w:t> </w:t>
      </w:r>
      <w:r>
        <w:rPr/>
        <w:t>la</w:t>
      </w:r>
      <w:r>
        <w:rPr>
          <w:spacing w:val="-7"/>
        </w:rPr>
        <w:t> </w:t>
      </w:r>
      <w:r>
        <w:rPr/>
        <w:t>circostanza</w:t>
      </w:r>
      <w:r>
        <w:rPr>
          <w:spacing w:val="-7"/>
        </w:rPr>
        <w:t> </w:t>
      </w:r>
      <w:r>
        <w:rPr/>
        <w:t>che</w:t>
      </w:r>
      <w:r>
        <w:rPr>
          <w:spacing w:val="-7"/>
        </w:rPr>
        <w:t> </w:t>
      </w:r>
      <w:r>
        <w:rPr/>
        <w:t>si</w:t>
      </w:r>
      <w:r>
        <w:rPr>
          <w:spacing w:val="-7"/>
        </w:rPr>
        <w:t> </w:t>
      </w:r>
      <w:r>
        <w:rPr/>
        <w:t>vuole</w:t>
      </w:r>
      <w:r>
        <w:rPr>
          <w:spacing w:val="-7"/>
        </w:rPr>
        <w:t> </w:t>
      </w:r>
      <w:r>
        <w:rPr/>
        <w:t>provare</w:t>
      </w:r>
      <w:r>
        <w:rPr>
          <w:spacing w:val="-7"/>
        </w:rPr>
        <w:t> </w:t>
      </w:r>
      <w:r>
        <w:rPr/>
        <w:t>e</w:t>
      </w:r>
      <w:r>
        <w:rPr>
          <w:spacing w:val="-7"/>
        </w:rPr>
        <w:t> </w:t>
      </w:r>
      <w:r>
        <w:rPr/>
        <w:t>che</w:t>
      </w:r>
      <w:r>
        <w:rPr>
          <w:spacing w:val="-7"/>
        </w:rPr>
        <w:t> </w:t>
      </w:r>
      <w:r>
        <w:rPr/>
        <w:t>senza</w:t>
      </w:r>
      <w:r>
        <w:rPr>
          <w:spacing w:val="-7"/>
        </w:rPr>
        <w:t> </w:t>
      </w:r>
      <w:r>
        <w:rPr/>
        <w:t>questo</w:t>
      </w:r>
      <w:r>
        <w:rPr>
          <w:spacing w:val="-7"/>
        </w:rPr>
        <w:t> </w:t>
      </w:r>
      <w:r>
        <w:rPr/>
        <w:t>principio</w:t>
      </w:r>
      <w:r>
        <w:rPr>
          <w:spacing w:val="-7"/>
        </w:rPr>
        <w:t> </w:t>
      </w:r>
      <w:r>
        <w:rPr/>
        <w:t>di</w:t>
      </w:r>
      <w:r>
        <w:rPr>
          <w:spacing w:val="-7"/>
        </w:rPr>
        <w:t> </w:t>
      </w:r>
      <w:r>
        <w:rPr/>
        <w:t>prova</w:t>
      </w:r>
      <w:r>
        <w:rPr>
          <w:spacing w:val="-7"/>
        </w:rPr>
        <w:t> </w:t>
      </w:r>
      <w:r>
        <w:rPr/>
        <w:t>sarebbe invece inverosimile;</w:t>
      </w:r>
    </w:p>
    <w:p>
      <w:pPr>
        <w:pStyle w:val="ListParagraph"/>
        <w:numPr>
          <w:ilvl w:val="0"/>
          <w:numId w:val="77"/>
        </w:numPr>
        <w:tabs>
          <w:tab w:pos="498" w:val="left" w:leader="none"/>
        </w:tabs>
        <w:spacing w:line="257" w:lineRule="exact" w:before="0" w:after="0"/>
        <w:ind w:left="498" w:right="0" w:hanging="358"/>
        <w:jc w:val="left"/>
        <w:rPr>
          <w:sz w:val="22"/>
        </w:rPr>
      </w:pPr>
      <w:r>
        <w:rPr>
          <w:sz w:val="22"/>
        </w:rPr>
        <w:t>caso</w:t>
      </w:r>
      <w:r>
        <w:rPr>
          <w:spacing w:val="-7"/>
          <w:sz w:val="22"/>
        </w:rPr>
        <w:t> </w:t>
      </w:r>
      <w:r>
        <w:rPr>
          <w:sz w:val="22"/>
        </w:rPr>
        <w:t>in</w:t>
      </w:r>
      <w:r>
        <w:rPr>
          <w:spacing w:val="-5"/>
          <w:sz w:val="22"/>
        </w:rPr>
        <w:t> </w:t>
      </w:r>
      <w:r>
        <w:rPr>
          <w:sz w:val="22"/>
        </w:rPr>
        <w:t>cui</w:t>
      </w:r>
      <w:r>
        <w:rPr>
          <w:spacing w:val="-4"/>
          <w:sz w:val="22"/>
        </w:rPr>
        <w:t> </w:t>
      </w:r>
      <w:r>
        <w:rPr>
          <w:sz w:val="22"/>
        </w:rPr>
        <w:t>una</w:t>
      </w:r>
      <w:r>
        <w:rPr>
          <w:spacing w:val="-5"/>
          <w:sz w:val="22"/>
        </w:rPr>
        <w:t> </w:t>
      </w:r>
      <w:r>
        <w:rPr>
          <w:sz w:val="22"/>
        </w:rPr>
        <w:t>parte</w:t>
      </w:r>
      <w:r>
        <w:rPr>
          <w:spacing w:val="-4"/>
          <w:sz w:val="22"/>
        </w:rPr>
        <w:t> </w:t>
      </w:r>
      <w:r>
        <w:rPr>
          <w:sz w:val="22"/>
        </w:rPr>
        <w:t>sia</w:t>
      </w:r>
      <w:r>
        <w:rPr>
          <w:spacing w:val="-5"/>
          <w:sz w:val="22"/>
        </w:rPr>
        <w:t> </w:t>
      </w:r>
      <w:r>
        <w:rPr>
          <w:sz w:val="22"/>
        </w:rPr>
        <w:t>stata</w:t>
      </w:r>
      <w:r>
        <w:rPr>
          <w:spacing w:val="-5"/>
          <w:sz w:val="22"/>
        </w:rPr>
        <w:t> </w:t>
      </w:r>
      <w:r>
        <w:rPr>
          <w:sz w:val="22"/>
        </w:rPr>
        <w:t>nell’</w:t>
      </w:r>
      <w:r>
        <w:rPr>
          <w:b/>
          <w:sz w:val="22"/>
          <w:u w:val="single"/>
        </w:rPr>
        <w:t>impossibilità</w:t>
      </w:r>
      <w:r>
        <w:rPr>
          <w:b/>
          <w:spacing w:val="-4"/>
          <w:sz w:val="22"/>
          <w:u w:val="single"/>
        </w:rPr>
        <w:t> </w:t>
      </w:r>
      <w:r>
        <w:rPr>
          <w:b/>
          <w:sz w:val="22"/>
          <w:u w:val="single"/>
        </w:rPr>
        <w:t>materiale</w:t>
      </w:r>
      <w:r>
        <w:rPr>
          <w:b/>
          <w:spacing w:val="-5"/>
          <w:sz w:val="22"/>
          <w:u w:val="single"/>
        </w:rPr>
        <w:t> </w:t>
      </w:r>
      <w:r>
        <w:rPr>
          <w:b/>
          <w:sz w:val="22"/>
          <w:u w:val="single"/>
        </w:rPr>
        <w:t>o</w:t>
      </w:r>
      <w:r>
        <w:rPr>
          <w:b/>
          <w:spacing w:val="-4"/>
          <w:sz w:val="22"/>
          <w:u w:val="single"/>
        </w:rPr>
        <w:t> </w:t>
      </w:r>
      <w:r>
        <w:rPr>
          <w:b/>
          <w:sz w:val="22"/>
          <w:u w:val="single"/>
        </w:rPr>
        <w:t>morale</w:t>
      </w:r>
      <w:r>
        <w:rPr>
          <w:b/>
          <w:spacing w:val="-4"/>
          <w:sz w:val="22"/>
        </w:rPr>
        <w:t> </w:t>
      </w:r>
      <w:r>
        <w:rPr>
          <w:sz w:val="22"/>
        </w:rPr>
        <w:t>di</w:t>
      </w:r>
      <w:r>
        <w:rPr>
          <w:spacing w:val="-5"/>
          <w:sz w:val="22"/>
        </w:rPr>
        <w:t> </w:t>
      </w:r>
      <w:r>
        <w:rPr>
          <w:sz w:val="22"/>
        </w:rPr>
        <w:t>procurarsi</w:t>
      </w:r>
      <w:r>
        <w:rPr>
          <w:spacing w:val="-4"/>
          <w:sz w:val="22"/>
        </w:rPr>
        <w:t> </w:t>
      </w:r>
      <w:r>
        <w:rPr>
          <w:sz w:val="22"/>
        </w:rPr>
        <w:t>un</w:t>
      </w:r>
      <w:r>
        <w:rPr>
          <w:spacing w:val="-6"/>
          <w:sz w:val="22"/>
        </w:rPr>
        <w:t> </w:t>
      </w:r>
      <w:r>
        <w:rPr>
          <w:sz w:val="22"/>
          <w:u w:val="single"/>
        </w:rPr>
        <w:t>documento</w:t>
      </w:r>
      <w:r>
        <w:rPr>
          <w:spacing w:val="-4"/>
          <w:sz w:val="22"/>
          <w:u w:val="single"/>
        </w:rPr>
        <w:t> </w:t>
      </w:r>
      <w:r>
        <w:rPr>
          <w:spacing w:val="-2"/>
          <w:sz w:val="22"/>
          <w:u w:val="single"/>
        </w:rPr>
        <w:t>scritto</w:t>
      </w:r>
      <w:r>
        <w:rPr>
          <w:spacing w:val="-2"/>
          <w:sz w:val="22"/>
        </w:rPr>
        <w:t>;</w:t>
      </w:r>
    </w:p>
    <w:p>
      <w:pPr>
        <w:pStyle w:val="ListParagraph"/>
        <w:numPr>
          <w:ilvl w:val="0"/>
          <w:numId w:val="77"/>
        </w:numPr>
        <w:tabs>
          <w:tab w:pos="501" w:val="left" w:leader="none"/>
        </w:tabs>
        <w:spacing w:line="232" w:lineRule="auto" w:before="3" w:after="0"/>
        <w:ind w:left="501" w:right="1095" w:hanging="361"/>
        <w:jc w:val="left"/>
        <w:rPr>
          <w:sz w:val="22"/>
        </w:rPr>
      </w:pPr>
      <w:r>
        <w:rPr>
          <w:sz w:val="22"/>
        </w:rPr>
        <w:t>caso</w:t>
      </w:r>
      <w:r>
        <w:rPr>
          <w:spacing w:val="-7"/>
          <w:sz w:val="22"/>
        </w:rPr>
        <w:t> </w:t>
      </w:r>
      <w:r>
        <w:rPr>
          <w:sz w:val="22"/>
        </w:rPr>
        <w:t>in</w:t>
      </w:r>
      <w:r>
        <w:rPr>
          <w:spacing w:val="-7"/>
          <w:sz w:val="22"/>
        </w:rPr>
        <w:t> </w:t>
      </w:r>
      <w:r>
        <w:rPr>
          <w:sz w:val="22"/>
        </w:rPr>
        <w:t>cui</w:t>
      </w:r>
      <w:r>
        <w:rPr>
          <w:spacing w:val="-7"/>
          <w:sz w:val="22"/>
        </w:rPr>
        <w:t> </w:t>
      </w:r>
      <w:r>
        <w:rPr>
          <w:sz w:val="22"/>
        </w:rPr>
        <w:t>il</w:t>
      </w:r>
      <w:r>
        <w:rPr>
          <w:spacing w:val="-7"/>
          <w:sz w:val="22"/>
        </w:rPr>
        <w:t> </w:t>
      </w:r>
      <w:r>
        <w:rPr>
          <w:sz w:val="22"/>
        </w:rPr>
        <w:t>documento</w:t>
      </w:r>
      <w:r>
        <w:rPr>
          <w:spacing w:val="-7"/>
          <w:sz w:val="22"/>
        </w:rPr>
        <w:t> </w:t>
      </w:r>
      <w:r>
        <w:rPr>
          <w:sz w:val="22"/>
        </w:rPr>
        <w:t>che</w:t>
      </w:r>
      <w:r>
        <w:rPr>
          <w:spacing w:val="-7"/>
          <w:sz w:val="22"/>
        </w:rPr>
        <w:t> </w:t>
      </w:r>
      <w:r>
        <w:rPr>
          <w:sz w:val="22"/>
        </w:rPr>
        <w:t>forniva</w:t>
      </w:r>
      <w:r>
        <w:rPr>
          <w:spacing w:val="-7"/>
          <w:sz w:val="22"/>
        </w:rPr>
        <w:t> </w:t>
      </w:r>
      <w:r>
        <w:rPr>
          <w:sz w:val="22"/>
        </w:rPr>
        <w:t>prova</w:t>
      </w:r>
      <w:r>
        <w:rPr>
          <w:spacing w:val="-7"/>
          <w:sz w:val="22"/>
        </w:rPr>
        <w:t> </w:t>
      </w:r>
      <w:r>
        <w:rPr>
          <w:sz w:val="22"/>
        </w:rPr>
        <w:t>c’era</w:t>
      </w:r>
      <w:r>
        <w:rPr>
          <w:spacing w:val="-7"/>
          <w:sz w:val="22"/>
        </w:rPr>
        <w:t> </w:t>
      </w:r>
      <w:r>
        <w:rPr>
          <w:sz w:val="22"/>
        </w:rPr>
        <w:t>ma</w:t>
      </w:r>
      <w:r>
        <w:rPr>
          <w:spacing w:val="-7"/>
          <w:sz w:val="22"/>
        </w:rPr>
        <w:t> </w:t>
      </w:r>
      <w:r>
        <w:rPr>
          <w:sz w:val="22"/>
        </w:rPr>
        <w:t>è</w:t>
      </w:r>
      <w:r>
        <w:rPr>
          <w:spacing w:val="-7"/>
          <w:sz w:val="22"/>
        </w:rPr>
        <w:t> </w:t>
      </w:r>
      <w:r>
        <w:rPr>
          <w:sz w:val="22"/>
        </w:rPr>
        <w:t>stato</w:t>
      </w:r>
      <w:r>
        <w:rPr>
          <w:spacing w:val="-7"/>
          <w:sz w:val="22"/>
        </w:rPr>
        <w:t> </w:t>
      </w:r>
      <w:r>
        <w:rPr>
          <w:sz w:val="22"/>
        </w:rPr>
        <w:t>perduto</w:t>
      </w:r>
      <w:r>
        <w:rPr>
          <w:spacing w:val="-7"/>
          <w:sz w:val="22"/>
        </w:rPr>
        <w:t> </w:t>
      </w:r>
      <w:r>
        <w:rPr>
          <w:sz w:val="22"/>
        </w:rPr>
        <w:t>senza</w:t>
      </w:r>
      <w:r>
        <w:rPr>
          <w:spacing w:val="-7"/>
          <w:sz w:val="22"/>
        </w:rPr>
        <w:t> </w:t>
      </w:r>
      <w:r>
        <w:rPr>
          <w:sz w:val="22"/>
        </w:rPr>
        <w:t>colpa:</w:t>
      </w:r>
      <w:r>
        <w:rPr>
          <w:spacing w:val="-8"/>
          <w:sz w:val="22"/>
        </w:rPr>
        <w:t> </w:t>
      </w:r>
      <w:r>
        <w:rPr>
          <w:b/>
          <w:sz w:val="22"/>
          <w:u w:val="single"/>
        </w:rPr>
        <w:t>smarrimento</w:t>
      </w:r>
      <w:r>
        <w:rPr>
          <w:b/>
          <w:sz w:val="22"/>
        </w:rPr>
        <w:t> </w:t>
      </w:r>
      <w:r>
        <w:rPr>
          <w:b/>
          <w:sz w:val="22"/>
          <w:u w:val="single"/>
        </w:rPr>
        <w:t>incolpevole</w:t>
      </w:r>
      <w:r>
        <w:rPr>
          <w:b/>
          <w:sz w:val="22"/>
        </w:rPr>
        <w:t> </w:t>
      </w:r>
      <w:r>
        <w:rPr>
          <w:sz w:val="22"/>
        </w:rPr>
        <w:t>del documento scritto.</w:t>
      </w:r>
    </w:p>
    <w:p>
      <w:pPr>
        <w:pStyle w:val="BodyText"/>
        <w:spacing w:line="232" w:lineRule="auto" w:before="266"/>
        <w:ind w:right="174"/>
      </w:pPr>
      <w:r>
        <w:rPr/>
        <w:t>La prova testimoniale non è nemmeno ammissibile se tende a provare un contratto che, per volontà delle parti</w:t>
      </w:r>
      <w:r>
        <w:rPr>
          <w:spacing w:val="-6"/>
        </w:rPr>
        <w:t> </w:t>
      </w:r>
      <w:r>
        <w:rPr/>
        <w:t>o</w:t>
      </w:r>
      <w:r>
        <w:rPr>
          <w:spacing w:val="-6"/>
        </w:rPr>
        <w:t> </w:t>
      </w:r>
      <w:r>
        <w:rPr/>
        <w:t>per</w:t>
      </w:r>
      <w:r>
        <w:rPr>
          <w:spacing w:val="-6"/>
        </w:rPr>
        <w:t> </w:t>
      </w:r>
      <w:r>
        <w:rPr/>
        <w:t>espressa</w:t>
      </w:r>
      <w:r>
        <w:rPr>
          <w:spacing w:val="-6"/>
        </w:rPr>
        <w:t> </w:t>
      </w:r>
      <w:r>
        <w:rPr/>
        <w:t>disposizione</w:t>
      </w:r>
      <w:r>
        <w:rPr>
          <w:spacing w:val="-6"/>
        </w:rPr>
        <w:t> </w:t>
      </w:r>
      <w:r>
        <w:rPr/>
        <w:t>di</w:t>
      </w:r>
      <w:r>
        <w:rPr>
          <w:spacing w:val="-6"/>
        </w:rPr>
        <w:t> </w:t>
      </w:r>
      <w:r>
        <w:rPr/>
        <w:t>legge,</w:t>
      </w:r>
      <w:r>
        <w:rPr>
          <w:spacing w:val="-6"/>
        </w:rPr>
        <w:t> </w:t>
      </w:r>
      <w:r>
        <w:rPr/>
        <w:t>deve</w:t>
      </w:r>
      <w:r>
        <w:rPr>
          <w:spacing w:val="-6"/>
        </w:rPr>
        <w:t> </w:t>
      </w:r>
      <w:r>
        <w:rPr/>
        <w:t>essere</w:t>
      </w:r>
      <w:r>
        <w:rPr>
          <w:spacing w:val="-6"/>
        </w:rPr>
        <w:t> </w:t>
      </w:r>
      <w:r>
        <w:rPr>
          <w:b/>
          <w:u w:val="single"/>
        </w:rPr>
        <w:t>stipulato</w:t>
      </w:r>
      <w:r>
        <w:rPr>
          <w:b/>
          <w:spacing w:val="-6"/>
        </w:rPr>
        <w:t> </w:t>
      </w:r>
      <w:r>
        <w:rPr/>
        <w:t>(cosiddetta</w:t>
      </w:r>
      <w:r>
        <w:rPr>
          <w:spacing w:val="-6"/>
        </w:rPr>
        <w:t> </w:t>
      </w:r>
      <w:r>
        <w:rPr>
          <w:b/>
          <w:i/>
          <w:u w:val="single"/>
        </w:rPr>
        <w:t>forma</w:t>
      </w:r>
      <w:r>
        <w:rPr>
          <w:b/>
          <w:i/>
          <w:spacing w:val="-6"/>
          <w:u w:val="single"/>
        </w:rPr>
        <w:t> </w:t>
      </w:r>
      <w:r>
        <w:rPr>
          <w:b/>
          <w:i/>
          <w:u w:val="single"/>
        </w:rPr>
        <w:t>ad</w:t>
      </w:r>
      <w:r>
        <w:rPr>
          <w:b/>
          <w:i/>
          <w:spacing w:val="-6"/>
          <w:u w:val="single"/>
        </w:rPr>
        <w:t> </w:t>
      </w:r>
      <w:r>
        <w:rPr>
          <w:b/>
          <w:i/>
          <w:u w:val="single"/>
        </w:rPr>
        <w:t>substantiam</w:t>
      </w:r>
      <w:r>
        <w:rPr/>
        <w:t>)</w:t>
      </w:r>
      <w:r>
        <w:rPr>
          <w:spacing w:val="-6"/>
        </w:rPr>
        <w:t> </w:t>
      </w:r>
      <w:r>
        <w:rPr/>
        <w:t>o</w:t>
      </w:r>
      <w:r>
        <w:rPr>
          <w:spacing w:val="-6"/>
        </w:rPr>
        <w:t> </w:t>
      </w:r>
      <w:r>
        <w:rPr/>
        <w:t>anche solo</w:t>
      </w:r>
      <w:r>
        <w:rPr>
          <w:spacing w:val="-4"/>
        </w:rPr>
        <w:t> </w:t>
      </w:r>
      <w:r>
        <w:rPr>
          <w:b/>
          <w:u w:val="single"/>
        </w:rPr>
        <w:t>provato</w:t>
      </w:r>
      <w:r>
        <w:rPr>
          <w:b/>
          <w:spacing w:val="-4"/>
        </w:rPr>
        <w:t> </w:t>
      </w:r>
      <w:r>
        <w:rPr/>
        <w:t>(cosiddetta</w:t>
      </w:r>
      <w:r>
        <w:rPr>
          <w:spacing w:val="-4"/>
        </w:rPr>
        <w:t> </w:t>
      </w:r>
      <w:r>
        <w:rPr>
          <w:b/>
          <w:i/>
          <w:u w:val="single"/>
        </w:rPr>
        <w:t>forma</w:t>
      </w:r>
      <w:r>
        <w:rPr>
          <w:b/>
          <w:i/>
          <w:spacing w:val="-4"/>
          <w:u w:val="single"/>
        </w:rPr>
        <w:t> </w:t>
      </w:r>
      <w:r>
        <w:rPr>
          <w:b/>
          <w:i/>
          <w:u w:val="single"/>
        </w:rPr>
        <w:t>ad</w:t>
      </w:r>
      <w:r>
        <w:rPr>
          <w:b/>
          <w:i/>
          <w:spacing w:val="-4"/>
          <w:u w:val="single"/>
        </w:rPr>
        <w:t> </w:t>
      </w:r>
      <w:r>
        <w:rPr>
          <w:b/>
          <w:i/>
          <w:u w:val="single"/>
        </w:rPr>
        <w:t>probationem</w:t>
      </w:r>
      <w:r>
        <w:rPr>
          <w:b/>
          <w:i/>
          <w:spacing w:val="-5"/>
          <w:u w:val="single"/>
        </w:rPr>
        <w:t> </w:t>
      </w:r>
      <w:r>
        <w:rPr>
          <w:b/>
          <w:i/>
          <w:u w:val="single"/>
        </w:rPr>
        <w:t>tantum</w:t>
      </w:r>
      <w:r>
        <w:rPr/>
        <w:t>)</w:t>
      </w:r>
      <w:r>
        <w:rPr>
          <w:spacing w:val="-4"/>
        </w:rPr>
        <w:t> </w:t>
      </w:r>
      <w:r>
        <w:rPr/>
        <w:t>–</w:t>
      </w:r>
      <w:r>
        <w:rPr>
          <w:spacing w:val="-4"/>
        </w:rPr>
        <w:t> </w:t>
      </w:r>
      <w:r>
        <w:rPr>
          <w:b/>
          <w:u w:val="single"/>
        </w:rPr>
        <w:t>per</w:t>
      </w:r>
      <w:r>
        <w:rPr>
          <w:b/>
          <w:spacing w:val="-4"/>
          <w:u w:val="single"/>
        </w:rPr>
        <w:t> </w:t>
      </w:r>
      <w:r>
        <w:rPr>
          <w:b/>
          <w:u w:val="single"/>
        </w:rPr>
        <w:t>iscritto</w:t>
      </w:r>
      <w:r>
        <w:rPr/>
        <w:t>.</w:t>
      </w:r>
      <w:r>
        <w:rPr>
          <w:spacing w:val="-4"/>
        </w:rPr>
        <w:t> </w:t>
      </w:r>
      <w:r>
        <w:rPr/>
        <w:t>In</w:t>
      </w:r>
      <w:r>
        <w:rPr>
          <w:spacing w:val="-4"/>
        </w:rPr>
        <w:t> </w:t>
      </w:r>
      <w:r>
        <w:rPr/>
        <w:t>questi</w:t>
      </w:r>
      <w:r>
        <w:rPr>
          <w:spacing w:val="-4"/>
        </w:rPr>
        <w:t> </w:t>
      </w:r>
      <w:r>
        <w:rPr/>
        <w:t>casi</w:t>
      </w:r>
      <w:r>
        <w:rPr>
          <w:spacing w:val="-4"/>
        </w:rPr>
        <w:t> </w:t>
      </w:r>
      <w:r>
        <w:rPr/>
        <w:t>la</w:t>
      </w:r>
      <w:r>
        <w:rPr>
          <w:spacing w:val="-4"/>
        </w:rPr>
        <w:t> </w:t>
      </w:r>
      <w:r>
        <w:rPr/>
        <w:t>prova</w:t>
      </w:r>
      <w:r>
        <w:rPr>
          <w:spacing w:val="-4"/>
        </w:rPr>
        <w:t> </w:t>
      </w:r>
      <w:r>
        <w:rPr/>
        <w:t>per</w:t>
      </w:r>
      <w:r>
        <w:rPr>
          <w:spacing w:val="-4"/>
        </w:rPr>
        <w:t> </w:t>
      </w:r>
      <w:r>
        <w:rPr/>
        <w:t>testimoni è ammissibile esclusivamente quando ricorre la terza delle ipotesi di cui all’articolo 2724, ossia lo smarrimento incolpevole.</w:t>
      </w:r>
    </w:p>
    <w:p>
      <w:pPr>
        <w:pStyle w:val="Heading3"/>
        <w:spacing w:line="257" w:lineRule="exact"/>
      </w:pPr>
      <w:bookmarkStart w:name="ARTICOLO 2725 [atti per i quali è richie" w:id="566"/>
      <w:bookmarkEnd w:id="566"/>
      <w:r>
        <w:rPr>
          <w:b w:val="0"/>
        </w:rPr>
      </w:r>
      <w:r>
        <w:rPr>
          <w:color w:val="2E5395"/>
        </w:rPr>
        <w:t>ARTICOLO</w:t>
      </w:r>
      <w:r>
        <w:rPr>
          <w:color w:val="2E5395"/>
          <w:spacing w:val="-5"/>
        </w:rPr>
        <w:t> </w:t>
      </w:r>
      <w:r>
        <w:rPr>
          <w:color w:val="2E5395"/>
        </w:rPr>
        <w:t>2725</w:t>
      </w:r>
      <w:r>
        <w:rPr>
          <w:color w:val="2E5395"/>
          <w:spacing w:val="-5"/>
        </w:rPr>
        <w:t> </w:t>
      </w:r>
      <w:r>
        <w:rPr>
          <w:color w:val="2E5395"/>
        </w:rPr>
        <w:t>[atti</w:t>
      </w:r>
      <w:r>
        <w:rPr>
          <w:color w:val="2E5395"/>
          <w:spacing w:val="-4"/>
        </w:rPr>
        <w:t> </w:t>
      </w:r>
      <w:r>
        <w:rPr>
          <w:color w:val="2E5395"/>
        </w:rPr>
        <w:t>per</w:t>
      </w:r>
      <w:r>
        <w:rPr>
          <w:color w:val="2E5395"/>
          <w:spacing w:val="-6"/>
        </w:rPr>
        <w:t> </w:t>
      </w:r>
      <w:r>
        <w:rPr>
          <w:color w:val="2E5395"/>
        </w:rPr>
        <w:t>i</w:t>
      </w:r>
      <w:r>
        <w:rPr>
          <w:color w:val="2E5395"/>
          <w:spacing w:val="-5"/>
        </w:rPr>
        <w:t> </w:t>
      </w:r>
      <w:r>
        <w:rPr>
          <w:color w:val="2E5395"/>
        </w:rPr>
        <w:t>quali</w:t>
      </w:r>
      <w:r>
        <w:rPr>
          <w:color w:val="2E5395"/>
          <w:spacing w:val="-5"/>
        </w:rPr>
        <w:t> </w:t>
      </w:r>
      <w:r>
        <w:rPr>
          <w:color w:val="2E5395"/>
        </w:rPr>
        <w:t>è</w:t>
      </w:r>
      <w:r>
        <w:rPr>
          <w:color w:val="2E5395"/>
          <w:spacing w:val="-6"/>
        </w:rPr>
        <w:t> </w:t>
      </w:r>
      <w:r>
        <w:rPr>
          <w:color w:val="2E5395"/>
        </w:rPr>
        <w:t>richiesta</w:t>
      </w:r>
      <w:r>
        <w:rPr>
          <w:color w:val="2E5395"/>
          <w:spacing w:val="-4"/>
        </w:rPr>
        <w:t> </w:t>
      </w:r>
      <w:r>
        <w:rPr>
          <w:color w:val="2E5395"/>
        </w:rPr>
        <w:t>la</w:t>
      </w:r>
      <w:r>
        <w:rPr>
          <w:color w:val="2E5395"/>
          <w:spacing w:val="-5"/>
        </w:rPr>
        <w:t> </w:t>
      </w:r>
      <w:r>
        <w:rPr>
          <w:color w:val="2E5395"/>
        </w:rPr>
        <w:t>prova</w:t>
      </w:r>
      <w:r>
        <w:rPr>
          <w:color w:val="2E5395"/>
          <w:spacing w:val="-4"/>
        </w:rPr>
        <w:t> </w:t>
      </w:r>
      <w:r>
        <w:rPr>
          <w:color w:val="2E5395"/>
        </w:rPr>
        <w:t>per</w:t>
      </w:r>
      <w:r>
        <w:rPr>
          <w:color w:val="2E5395"/>
          <w:spacing w:val="-6"/>
        </w:rPr>
        <w:t> </w:t>
      </w:r>
      <w:r>
        <w:rPr>
          <w:color w:val="2E5395"/>
        </w:rPr>
        <w:t>iscritto</w:t>
      </w:r>
      <w:r>
        <w:rPr>
          <w:color w:val="2E5395"/>
          <w:spacing w:val="-4"/>
        </w:rPr>
        <w:t> </w:t>
      </w:r>
      <w:r>
        <w:rPr>
          <w:color w:val="2E5395"/>
        </w:rPr>
        <w:t>o</w:t>
      </w:r>
      <w:r>
        <w:rPr>
          <w:color w:val="2E5395"/>
          <w:spacing w:val="-5"/>
        </w:rPr>
        <w:t> </w:t>
      </w:r>
      <w:r>
        <w:rPr>
          <w:color w:val="2E5395"/>
        </w:rPr>
        <w:t>la</w:t>
      </w:r>
      <w:r>
        <w:rPr>
          <w:color w:val="2E5395"/>
          <w:spacing w:val="-4"/>
        </w:rPr>
        <w:t> </w:t>
      </w:r>
      <w:r>
        <w:rPr>
          <w:color w:val="2E5395"/>
        </w:rPr>
        <w:t>forma</w:t>
      </w:r>
      <w:r>
        <w:rPr>
          <w:color w:val="2E5395"/>
          <w:spacing w:val="-5"/>
        </w:rPr>
        <w:t> </w:t>
      </w:r>
      <w:r>
        <w:rPr>
          <w:color w:val="2E5395"/>
          <w:spacing w:val="-2"/>
        </w:rPr>
        <w:t>scritta]</w:t>
      </w:r>
    </w:p>
    <w:p>
      <w:pPr>
        <w:spacing w:line="232" w:lineRule="auto" w:before="2"/>
        <w:ind w:left="140" w:right="174" w:firstLine="0"/>
        <w:jc w:val="left"/>
        <w:rPr>
          <w:b/>
          <w:i/>
          <w:sz w:val="22"/>
        </w:rPr>
      </w:pPr>
      <w:r>
        <w:rPr>
          <w:sz w:val="22"/>
        </w:rPr>
        <w:t>“</w:t>
      </w:r>
      <w:r>
        <w:rPr>
          <w:b/>
          <w:i/>
          <w:sz w:val="22"/>
        </w:rPr>
        <w:t>Quando,</w:t>
      </w:r>
      <w:r>
        <w:rPr>
          <w:b/>
          <w:i/>
          <w:spacing w:val="-5"/>
          <w:sz w:val="22"/>
        </w:rPr>
        <w:t> </w:t>
      </w:r>
      <w:r>
        <w:rPr>
          <w:b/>
          <w:i/>
          <w:sz w:val="22"/>
        </w:rPr>
        <w:t>secondo</w:t>
      </w:r>
      <w:r>
        <w:rPr>
          <w:b/>
          <w:i/>
          <w:spacing w:val="-5"/>
          <w:sz w:val="22"/>
        </w:rPr>
        <w:t> </w:t>
      </w:r>
      <w:r>
        <w:rPr>
          <w:b/>
          <w:i/>
          <w:sz w:val="22"/>
        </w:rPr>
        <w:t>la</w:t>
      </w:r>
      <w:r>
        <w:rPr>
          <w:b/>
          <w:i/>
          <w:spacing w:val="-5"/>
          <w:sz w:val="22"/>
        </w:rPr>
        <w:t> </w:t>
      </w:r>
      <w:r>
        <w:rPr>
          <w:b/>
          <w:i/>
          <w:sz w:val="22"/>
        </w:rPr>
        <w:t>legge</w:t>
      </w:r>
      <w:r>
        <w:rPr>
          <w:b/>
          <w:i/>
          <w:spacing w:val="-5"/>
          <w:sz w:val="22"/>
        </w:rPr>
        <w:t> </w:t>
      </w:r>
      <w:r>
        <w:rPr>
          <w:b/>
          <w:i/>
          <w:sz w:val="22"/>
        </w:rPr>
        <w:t>o</w:t>
      </w:r>
      <w:r>
        <w:rPr>
          <w:b/>
          <w:i/>
          <w:spacing w:val="-5"/>
          <w:sz w:val="22"/>
        </w:rPr>
        <w:t> </w:t>
      </w:r>
      <w:r>
        <w:rPr>
          <w:b/>
          <w:i/>
          <w:sz w:val="22"/>
        </w:rPr>
        <w:t>la</w:t>
      </w:r>
      <w:r>
        <w:rPr>
          <w:b/>
          <w:i/>
          <w:spacing w:val="-5"/>
          <w:sz w:val="22"/>
        </w:rPr>
        <w:t> </w:t>
      </w:r>
      <w:r>
        <w:rPr>
          <w:b/>
          <w:i/>
          <w:sz w:val="22"/>
        </w:rPr>
        <w:t>volontà</w:t>
      </w:r>
      <w:r>
        <w:rPr>
          <w:b/>
          <w:i/>
          <w:spacing w:val="-5"/>
          <w:sz w:val="22"/>
        </w:rPr>
        <w:t> </w:t>
      </w:r>
      <w:r>
        <w:rPr>
          <w:b/>
          <w:i/>
          <w:sz w:val="22"/>
        </w:rPr>
        <w:t>delle</w:t>
      </w:r>
      <w:r>
        <w:rPr>
          <w:b/>
          <w:i/>
          <w:spacing w:val="-5"/>
          <w:sz w:val="22"/>
        </w:rPr>
        <w:t> </w:t>
      </w:r>
      <w:r>
        <w:rPr>
          <w:b/>
          <w:i/>
          <w:sz w:val="22"/>
        </w:rPr>
        <w:t>parti,</w:t>
      </w:r>
      <w:r>
        <w:rPr>
          <w:b/>
          <w:i/>
          <w:spacing w:val="-6"/>
          <w:sz w:val="22"/>
        </w:rPr>
        <w:t> </w:t>
      </w:r>
      <w:r>
        <w:rPr>
          <w:b/>
          <w:i/>
          <w:sz w:val="22"/>
        </w:rPr>
        <w:t>un</w:t>
      </w:r>
      <w:r>
        <w:rPr>
          <w:b/>
          <w:i/>
          <w:spacing w:val="-5"/>
          <w:sz w:val="22"/>
        </w:rPr>
        <w:t> </w:t>
      </w:r>
      <w:r>
        <w:rPr>
          <w:b/>
          <w:i/>
          <w:sz w:val="22"/>
        </w:rPr>
        <w:t>contratto</w:t>
      </w:r>
      <w:r>
        <w:rPr>
          <w:b/>
          <w:i/>
          <w:spacing w:val="-5"/>
          <w:sz w:val="22"/>
        </w:rPr>
        <w:t> </w:t>
      </w:r>
      <w:r>
        <w:rPr>
          <w:b/>
          <w:i/>
          <w:sz w:val="22"/>
        </w:rPr>
        <w:t>deve</w:t>
      </w:r>
      <w:r>
        <w:rPr>
          <w:b/>
          <w:i/>
          <w:spacing w:val="-5"/>
          <w:sz w:val="22"/>
        </w:rPr>
        <w:t> </w:t>
      </w:r>
      <w:r>
        <w:rPr>
          <w:b/>
          <w:i/>
          <w:sz w:val="22"/>
        </w:rPr>
        <w:t>essere</w:t>
      </w:r>
      <w:r>
        <w:rPr>
          <w:b/>
          <w:i/>
          <w:spacing w:val="-5"/>
          <w:sz w:val="22"/>
        </w:rPr>
        <w:t> </w:t>
      </w:r>
      <w:r>
        <w:rPr>
          <w:b/>
          <w:i/>
          <w:sz w:val="22"/>
          <w:u w:val="single"/>
        </w:rPr>
        <w:t>provato</w:t>
      </w:r>
      <w:r>
        <w:rPr>
          <w:b/>
          <w:i/>
          <w:spacing w:val="-5"/>
          <w:sz w:val="22"/>
          <w:u w:val="single"/>
        </w:rPr>
        <w:t> </w:t>
      </w:r>
      <w:r>
        <w:rPr>
          <w:b/>
          <w:i/>
          <w:sz w:val="22"/>
          <w:u w:val="single"/>
        </w:rPr>
        <w:t>per</w:t>
      </w:r>
      <w:r>
        <w:rPr>
          <w:b/>
          <w:i/>
          <w:spacing w:val="-5"/>
          <w:sz w:val="22"/>
          <w:u w:val="single"/>
        </w:rPr>
        <w:t> </w:t>
      </w:r>
      <w:r>
        <w:rPr>
          <w:b/>
          <w:i/>
          <w:sz w:val="22"/>
          <w:u w:val="single"/>
        </w:rPr>
        <w:t>iscritto</w:t>
      </w:r>
      <w:r>
        <w:rPr>
          <w:b/>
          <w:i/>
          <w:sz w:val="22"/>
        </w:rPr>
        <w:t>,</w:t>
      </w:r>
      <w:r>
        <w:rPr>
          <w:b/>
          <w:i/>
          <w:spacing w:val="-6"/>
          <w:sz w:val="22"/>
        </w:rPr>
        <w:t> </w:t>
      </w:r>
      <w:r>
        <w:rPr>
          <w:b/>
          <w:i/>
          <w:sz w:val="22"/>
        </w:rPr>
        <w:t>la</w:t>
      </w:r>
      <w:r>
        <w:rPr>
          <w:b/>
          <w:i/>
          <w:spacing w:val="-6"/>
          <w:sz w:val="22"/>
        </w:rPr>
        <w:t> </w:t>
      </w:r>
      <w:r>
        <w:rPr>
          <w:b/>
          <w:i/>
          <w:sz w:val="22"/>
        </w:rPr>
        <w:t>prova per testimoni è ammessa soltanto nel caso indicato dal </w:t>
      </w:r>
      <w:r>
        <w:rPr>
          <w:b/>
          <w:i/>
          <w:sz w:val="22"/>
          <w:u w:val="single"/>
        </w:rPr>
        <w:t>n.3</w:t>
      </w:r>
      <w:r>
        <w:rPr>
          <w:b/>
          <w:i/>
          <w:sz w:val="22"/>
        </w:rPr>
        <w:t> dell’articolo precedente.</w:t>
      </w:r>
    </w:p>
    <w:p>
      <w:pPr>
        <w:spacing w:line="262" w:lineRule="exact" w:before="0"/>
        <w:ind w:left="140" w:right="0" w:firstLine="0"/>
        <w:jc w:val="left"/>
        <w:rPr>
          <w:sz w:val="22"/>
        </w:rPr>
      </w:pPr>
      <w:r>
        <w:rPr>
          <w:b/>
          <w:i/>
          <w:sz w:val="22"/>
        </w:rPr>
        <w:t>La</w:t>
      </w:r>
      <w:r>
        <w:rPr>
          <w:b/>
          <w:i/>
          <w:spacing w:val="-3"/>
          <w:sz w:val="22"/>
        </w:rPr>
        <w:t> </w:t>
      </w:r>
      <w:r>
        <w:rPr>
          <w:b/>
          <w:i/>
          <w:sz w:val="22"/>
        </w:rPr>
        <w:t>stessa</w:t>
      </w:r>
      <w:r>
        <w:rPr>
          <w:b/>
          <w:i/>
          <w:spacing w:val="-3"/>
          <w:sz w:val="22"/>
        </w:rPr>
        <w:t> </w:t>
      </w:r>
      <w:r>
        <w:rPr>
          <w:b/>
          <w:i/>
          <w:sz w:val="22"/>
        </w:rPr>
        <w:t>regola</w:t>
      </w:r>
      <w:r>
        <w:rPr>
          <w:b/>
          <w:i/>
          <w:spacing w:val="-3"/>
          <w:sz w:val="22"/>
        </w:rPr>
        <w:t> </w:t>
      </w:r>
      <w:r>
        <w:rPr>
          <w:b/>
          <w:i/>
          <w:sz w:val="22"/>
        </w:rPr>
        <w:t>si</w:t>
      </w:r>
      <w:r>
        <w:rPr>
          <w:b/>
          <w:i/>
          <w:spacing w:val="-3"/>
          <w:sz w:val="22"/>
        </w:rPr>
        <w:t> </w:t>
      </w:r>
      <w:r>
        <w:rPr>
          <w:b/>
          <w:i/>
          <w:sz w:val="22"/>
        </w:rPr>
        <w:t>applica</w:t>
      </w:r>
      <w:r>
        <w:rPr>
          <w:b/>
          <w:i/>
          <w:spacing w:val="-3"/>
          <w:sz w:val="22"/>
        </w:rPr>
        <w:t> </w:t>
      </w:r>
      <w:r>
        <w:rPr>
          <w:b/>
          <w:i/>
          <w:sz w:val="22"/>
        </w:rPr>
        <w:t>nei</w:t>
      </w:r>
      <w:r>
        <w:rPr>
          <w:b/>
          <w:i/>
          <w:spacing w:val="-3"/>
          <w:sz w:val="22"/>
        </w:rPr>
        <w:t> </w:t>
      </w:r>
      <w:r>
        <w:rPr>
          <w:b/>
          <w:i/>
          <w:sz w:val="22"/>
        </w:rPr>
        <w:t>casi</w:t>
      </w:r>
      <w:r>
        <w:rPr>
          <w:b/>
          <w:i/>
          <w:spacing w:val="-2"/>
          <w:sz w:val="22"/>
        </w:rPr>
        <w:t> </w:t>
      </w:r>
      <w:r>
        <w:rPr>
          <w:b/>
          <w:i/>
          <w:sz w:val="22"/>
        </w:rPr>
        <w:t>in</w:t>
      </w:r>
      <w:r>
        <w:rPr>
          <w:b/>
          <w:i/>
          <w:spacing w:val="-3"/>
          <w:sz w:val="22"/>
        </w:rPr>
        <w:t> </w:t>
      </w:r>
      <w:r>
        <w:rPr>
          <w:b/>
          <w:i/>
          <w:sz w:val="22"/>
        </w:rPr>
        <w:t>cui</w:t>
      </w:r>
      <w:r>
        <w:rPr>
          <w:b/>
          <w:i/>
          <w:spacing w:val="-3"/>
          <w:sz w:val="22"/>
        </w:rPr>
        <w:t> </w:t>
      </w:r>
      <w:r>
        <w:rPr>
          <w:b/>
          <w:i/>
          <w:sz w:val="22"/>
        </w:rPr>
        <w:t>la</w:t>
      </w:r>
      <w:r>
        <w:rPr>
          <w:b/>
          <w:i/>
          <w:spacing w:val="-4"/>
          <w:sz w:val="22"/>
        </w:rPr>
        <w:t> </w:t>
      </w:r>
      <w:r>
        <w:rPr>
          <w:b/>
          <w:i/>
          <w:sz w:val="22"/>
          <w:u w:val="single"/>
        </w:rPr>
        <w:t>forma</w:t>
      </w:r>
      <w:r>
        <w:rPr>
          <w:b/>
          <w:i/>
          <w:spacing w:val="-3"/>
          <w:sz w:val="22"/>
          <w:u w:val="single"/>
        </w:rPr>
        <w:t> </w:t>
      </w:r>
      <w:r>
        <w:rPr>
          <w:b/>
          <w:i/>
          <w:sz w:val="22"/>
          <w:u w:val="single"/>
        </w:rPr>
        <w:t>scritta</w:t>
      </w:r>
      <w:r>
        <w:rPr>
          <w:b/>
          <w:i/>
          <w:spacing w:val="-3"/>
          <w:sz w:val="22"/>
        </w:rPr>
        <w:t> </w:t>
      </w:r>
      <w:r>
        <w:rPr>
          <w:b/>
          <w:i/>
          <w:sz w:val="22"/>
        </w:rPr>
        <w:t>è</w:t>
      </w:r>
      <w:r>
        <w:rPr>
          <w:b/>
          <w:i/>
          <w:spacing w:val="-3"/>
          <w:sz w:val="22"/>
        </w:rPr>
        <w:t> </w:t>
      </w:r>
      <w:r>
        <w:rPr>
          <w:b/>
          <w:i/>
          <w:sz w:val="22"/>
        </w:rPr>
        <w:t>richiesta</w:t>
      </w:r>
      <w:r>
        <w:rPr>
          <w:b/>
          <w:i/>
          <w:spacing w:val="-3"/>
          <w:sz w:val="22"/>
        </w:rPr>
        <w:t> </w:t>
      </w:r>
      <w:r>
        <w:rPr>
          <w:b/>
          <w:i/>
          <w:sz w:val="22"/>
          <w:u w:val="single"/>
        </w:rPr>
        <w:t>sotto</w:t>
      </w:r>
      <w:r>
        <w:rPr>
          <w:b/>
          <w:i/>
          <w:spacing w:val="-3"/>
          <w:sz w:val="22"/>
          <w:u w:val="single"/>
        </w:rPr>
        <w:t> </w:t>
      </w:r>
      <w:r>
        <w:rPr>
          <w:b/>
          <w:i/>
          <w:sz w:val="22"/>
          <w:u w:val="single"/>
        </w:rPr>
        <w:t>pena</w:t>
      </w:r>
      <w:r>
        <w:rPr>
          <w:b/>
          <w:i/>
          <w:spacing w:val="-4"/>
          <w:sz w:val="22"/>
          <w:u w:val="single"/>
        </w:rPr>
        <w:t> </w:t>
      </w:r>
      <w:r>
        <w:rPr>
          <w:b/>
          <w:i/>
          <w:sz w:val="22"/>
          <w:u w:val="single"/>
        </w:rPr>
        <w:t>di</w:t>
      </w:r>
      <w:r>
        <w:rPr>
          <w:b/>
          <w:i/>
          <w:spacing w:val="-4"/>
          <w:sz w:val="22"/>
          <w:u w:val="single"/>
        </w:rPr>
        <w:t> </w:t>
      </w:r>
      <w:r>
        <w:rPr>
          <w:b/>
          <w:i/>
          <w:spacing w:val="-2"/>
          <w:sz w:val="22"/>
          <w:u w:val="single"/>
        </w:rPr>
        <w:t>nullità</w:t>
      </w:r>
      <w:r>
        <w:rPr>
          <w:spacing w:val="-2"/>
          <w:sz w:val="22"/>
        </w:rPr>
        <w:t>”.</w:t>
      </w:r>
    </w:p>
    <w:p>
      <w:pPr>
        <w:pStyle w:val="BodyText"/>
        <w:spacing w:line="232" w:lineRule="auto" w:before="157"/>
        <w:ind w:right="201"/>
      </w:pPr>
      <w:r>
        <w:rPr/>
        <w:t>La</w:t>
      </w:r>
      <w:r>
        <w:rPr>
          <w:spacing w:val="-6"/>
        </w:rPr>
        <w:t> </w:t>
      </w:r>
      <w:r>
        <w:rPr/>
        <w:t>giurisprudenza</w:t>
      </w:r>
      <w:r>
        <w:rPr>
          <w:spacing w:val="-6"/>
        </w:rPr>
        <w:t> </w:t>
      </w:r>
      <w:r>
        <w:rPr/>
        <w:t>evidenzia</w:t>
      </w:r>
      <w:r>
        <w:rPr>
          <w:spacing w:val="-6"/>
        </w:rPr>
        <w:t> </w:t>
      </w:r>
      <w:r>
        <w:rPr/>
        <w:t>come</w:t>
      </w:r>
      <w:r>
        <w:rPr>
          <w:spacing w:val="-6"/>
        </w:rPr>
        <w:t> </w:t>
      </w:r>
      <w:r>
        <w:rPr/>
        <w:t>i</w:t>
      </w:r>
      <w:r>
        <w:rPr>
          <w:spacing w:val="-6"/>
        </w:rPr>
        <w:t> </w:t>
      </w:r>
      <w:r>
        <w:rPr/>
        <w:t>limiti</w:t>
      </w:r>
      <w:r>
        <w:rPr>
          <w:spacing w:val="-6"/>
        </w:rPr>
        <w:t> </w:t>
      </w:r>
      <w:r>
        <w:rPr/>
        <w:t>legali</w:t>
      </w:r>
      <w:r>
        <w:rPr>
          <w:spacing w:val="-6"/>
        </w:rPr>
        <w:t> </w:t>
      </w:r>
      <w:r>
        <w:rPr/>
        <w:t>alla</w:t>
      </w:r>
      <w:r>
        <w:rPr>
          <w:spacing w:val="-6"/>
        </w:rPr>
        <w:t> </w:t>
      </w:r>
      <w:r>
        <w:rPr/>
        <w:t>prova</w:t>
      </w:r>
      <w:r>
        <w:rPr>
          <w:spacing w:val="-6"/>
        </w:rPr>
        <w:t> </w:t>
      </w:r>
      <w:r>
        <w:rPr/>
        <w:t>testimoniale</w:t>
      </w:r>
      <w:r>
        <w:rPr>
          <w:spacing w:val="-6"/>
        </w:rPr>
        <w:t> </w:t>
      </w:r>
      <w:r>
        <w:rPr/>
        <w:t>di</w:t>
      </w:r>
      <w:r>
        <w:rPr>
          <w:spacing w:val="-6"/>
        </w:rPr>
        <w:t> </w:t>
      </w:r>
      <w:r>
        <w:rPr/>
        <w:t>un</w:t>
      </w:r>
      <w:r>
        <w:rPr>
          <w:spacing w:val="-6"/>
        </w:rPr>
        <w:t> </w:t>
      </w:r>
      <w:r>
        <w:rPr/>
        <w:t>contratto</w:t>
      </w:r>
      <w:r>
        <w:rPr>
          <w:spacing w:val="-6"/>
        </w:rPr>
        <w:t> </w:t>
      </w:r>
      <w:r>
        <w:rPr/>
        <w:t>operano</w:t>
      </w:r>
      <w:r>
        <w:rPr>
          <w:spacing w:val="-6"/>
        </w:rPr>
        <w:t> </w:t>
      </w:r>
      <w:r>
        <w:rPr/>
        <w:t>quando</w:t>
      </w:r>
      <w:r>
        <w:rPr>
          <w:spacing w:val="-6"/>
        </w:rPr>
        <w:t> </w:t>
      </w:r>
      <w:r>
        <w:rPr/>
        <w:t>lo stesso venga invocato in giudizio come </w:t>
      </w:r>
      <w:r>
        <w:rPr>
          <w:b/>
          <w:u w:val="single"/>
        </w:rPr>
        <w:t>fonte di dirit t i e di obblighi</w:t>
      </w:r>
      <w:r>
        <w:rPr>
          <w:b/>
        </w:rPr>
        <w:t> </w:t>
      </w:r>
      <w:r>
        <w:rPr/>
        <w:t>tra le parti contraenti.</w:t>
      </w:r>
    </w:p>
    <w:p>
      <w:pPr>
        <w:spacing w:line="232" w:lineRule="auto" w:before="0"/>
        <w:ind w:left="140" w:right="282" w:firstLine="0"/>
        <w:jc w:val="left"/>
        <w:rPr>
          <w:sz w:val="22"/>
        </w:rPr>
      </w:pPr>
      <w:r>
        <w:rPr>
          <w:sz w:val="22"/>
        </w:rPr>
        <w:t>Le</w:t>
      </w:r>
      <w:r>
        <w:rPr>
          <w:spacing w:val="-9"/>
          <w:sz w:val="22"/>
        </w:rPr>
        <w:t> </w:t>
      </w:r>
      <w:r>
        <w:rPr>
          <w:sz w:val="22"/>
        </w:rPr>
        <w:t>regole</w:t>
      </w:r>
      <w:r>
        <w:rPr>
          <w:spacing w:val="-9"/>
          <w:sz w:val="22"/>
        </w:rPr>
        <w:t> </w:t>
      </w:r>
      <w:r>
        <w:rPr>
          <w:sz w:val="22"/>
        </w:rPr>
        <w:t>si</w:t>
      </w:r>
      <w:r>
        <w:rPr>
          <w:spacing w:val="-9"/>
          <w:sz w:val="22"/>
        </w:rPr>
        <w:t> </w:t>
      </w:r>
      <w:r>
        <w:rPr>
          <w:sz w:val="22"/>
        </w:rPr>
        <w:t>applicano</w:t>
      </w:r>
      <w:r>
        <w:rPr>
          <w:spacing w:val="-9"/>
          <w:sz w:val="22"/>
        </w:rPr>
        <w:t> </w:t>
      </w:r>
      <w:r>
        <w:rPr>
          <w:sz w:val="22"/>
        </w:rPr>
        <w:t>anche</w:t>
      </w:r>
      <w:r>
        <w:rPr>
          <w:spacing w:val="-9"/>
          <w:sz w:val="22"/>
        </w:rPr>
        <w:t> </w:t>
      </w:r>
      <w:r>
        <w:rPr>
          <w:sz w:val="22"/>
        </w:rPr>
        <w:t>alle</w:t>
      </w:r>
      <w:r>
        <w:rPr>
          <w:spacing w:val="-9"/>
          <w:sz w:val="22"/>
        </w:rPr>
        <w:t> </w:t>
      </w:r>
      <w:r>
        <w:rPr>
          <w:sz w:val="22"/>
        </w:rPr>
        <w:t>prove</w:t>
      </w:r>
      <w:r>
        <w:rPr>
          <w:spacing w:val="-9"/>
          <w:sz w:val="22"/>
        </w:rPr>
        <w:t> </w:t>
      </w:r>
      <w:r>
        <w:rPr>
          <w:sz w:val="22"/>
        </w:rPr>
        <w:t>testimoniali</w:t>
      </w:r>
      <w:r>
        <w:rPr>
          <w:spacing w:val="-9"/>
          <w:sz w:val="22"/>
        </w:rPr>
        <w:t> </w:t>
      </w:r>
      <w:r>
        <w:rPr>
          <w:sz w:val="22"/>
        </w:rPr>
        <w:t>invocate</w:t>
      </w:r>
      <w:r>
        <w:rPr>
          <w:spacing w:val="-9"/>
          <w:sz w:val="22"/>
        </w:rPr>
        <w:t> </w:t>
      </w:r>
      <w:r>
        <w:rPr>
          <w:sz w:val="22"/>
        </w:rPr>
        <w:t>per</w:t>
      </w:r>
      <w:r>
        <w:rPr>
          <w:spacing w:val="-9"/>
          <w:sz w:val="22"/>
        </w:rPr>
        <w:t> </w:t>
      </w:r>
      <w:r>
        <w:rPr>
          <w:sz w:val="22"/>
        </w:rPr>
        <w:t>provare</w:t>
      </w:r>
      <w:r>
        <w:rPr>
          <w:spacing w:val="-9"/>
          <w:sz w:val="22"/>
        </w:rPr>
        <w:t> </w:t>
      </w:r>
      <w:r>
        <w:rPr>
          <w:sz w:val="22"/>
        </w:rPr>
        <w:t>l’effettuazione</w:t>
      </w:r>
      <w:r>
        <w:rPr>
          <w:spacing w:val="-9"/>
          <w:sz w:val="22"/>
        </w:rPr>
        <w:t> </w:t>
      </w:r>
      <w:r>
        <w:rPr>
          <w:sz w:val="22"/>
        </w:rPr>
        <w:t>di</w:t>
      </w:r>
      <w:r>
        <w:rPr>
          <w:spacing w:val="-9"/>
          <w:sz w:val="22"/>
        </w:rPr>
        <w:t> </w:t>
      </w:r>
      <w:r>
        <w:rPr>
          <w:sz w:val="22"/>
        </w:rPr>
        <w:t>un</w:t>
      </w:r>
      <w:r>
        <w:rPr>
          <w:spacing w:val="-9"/>
          <w:sz w:val="22"/>
        </w:rPr>
        <w:t> </w:t>
      </w:r>
      <w:r>
        <w:rPr>
          <w:b/>
          <w:sz w:val="22"/>
          <w:u w:val="single"/>
        </w:rPr>
        <w:t>pagamento</w:t>
      </w:r>
      <w:r>
        <w:rPr>
          <w:b/>
          <w:spacing w:val="-9"/>
          <w:sz w:val="22"/>
        </w:rPr>
        <w:t> </w:t>
      </w:r>
      <w:r>
        <w:rPr>
          <w:sz w:val="22"/>
        </w:rPr>
        <w:t>o la </w:t>
      </w:r>
      <w:r>
        <w:rPr>
          <w:b/>
          <w:sz w:val="22"/>
          <w:u w:val="single"/>
        </w:rPr>
        <w:t>remissione di un debito</w:t>
      </w:r>
      <w:r>
        <w:rPr>
          <w:b/>
          <w:sz w:val="22"/>
        </w:rPr>
        <w:t> </w:t>
      </w:r>
      <w:r>
        <w:rPr>
          <w:sz w:val="22"/>
        </w:rPr>
        <w:t>(articolo </w:t>
      </w:r>
      <w:r>
        <w:rPr>
          <w:b/>
          <w:color w:val="2E5496"/>
          <w:sz w:val="22"/>
        </w:rPr>
        <w:t>2726</w:t>
      </w:r>
      <w:r>
        <w:rPr>
          <w:sz w:val="22"/>
        </w:rPr>
        <w:t>).</w:t>
      </w:r>
    </w:p>
    <w:p>
      <w:pPr>
        <w:pStyle w:val="BodyText"/>
        <w:spacing w:before="251"/>
        <w:ind w:left="0"/>
      </w:pPr>
    </w:p>
    <w:p>
      <w:pPr>
        <w:pStyle w:val="Heading2"/>
      </w:pPr>
      <w:bookmarkStart w:name="FORMA AD SUBSTANTIAM E FORMA AD PROBATIO" w:id="567"/>
      <w:bookmarkEnd w:id="567"/>
      <w:r>
        <w:rPr>
          <w:b w:val="0"/>
        </w:rPr>
      </w:r>
      <w:r>
        <w:rPr/>
        <w:t>FORMA</w:t>
      </w:r>
      <w:r>
        <w:rPr>
          <w:spacing w:val="-5"/>
        </w:rPr>
        <w:t> </w:t>
      </w:r>
      <w:r>
        <w:rPr/>
        <w:t>AD</w:t>
      </w:r>
      <w:r>
        <w:rPr>
          <w:spacing w:val="-5"/>
        </w:rPr>
        <w:t> </w:t>
      </w:r>
      <w:r>
        <w:rPr/>
        <w:t>SUBSTANTIAM</w:t>
      </w:r>
      <w:r>
        <w:rPr>
          <w:spacing w:val="-4"/>
        </w:rPr>
        <w:t> </w:t>
      </w:r>
      <w:r>
        <w:rPr/>
        <w:t>E</w:t>
      </w:r>
      <w:r>
        <w:rPr>
          <w:spacing w:val="-5"/>
        </w:rPr>
        <w:t> </w:t>
      </w:r>
      <w:r>
        <w:rPr/>
        <w:t>FORMA</w:t>
      </w:r>
      <w:r>
        <w:rPr>
          <w:spacing w:val="-5"/>
        </w:rPr>
        <w:t> </w:t>
      </w:r>
      <w:r>
        <w:rPr/>
        <w:t>AD</w:t>
      </w:r>
      <w:r>
        <w:rPr>
          <w:spacing w:val="-4"/>
        </w:rPr>
        <w:t> </w:t>
      </w:r>
      <w:r>
        <w:rPr>
          <w:spacing w:val="-2"/>
        </w:rPr>
        <w:t>PROBATIONEM</w:t>
      </w:r>
    </w:p>
    <w:p>
      <w:pPr>
        <w:pStyle w:val="BodyText"/>
        <w:spacing w:line="232" w:lineRule="auto" w:before="2"/>
      </w:pPr>
      <w:r>
        <w:rPr/>
        <w:t>Quando</w:t>
      </w:r>
      <w:r>
        <w:rPr>
          <w:spacing w:val="-7"/>
        </w:rPr>
        <w:t> </w:t>
      </w:r>
      <w:r>
        <w:rPr/>
        <w:t>la</w:t>
      </w:r>
      <w:r>
        <w:rPr>
          <w:spacing w:val="-7"/>
        </w:rPr>
        <w:t> </w:t>
      </w:r>
      <w:r>
        <w:rPr/>
        <w:t>forma</w:t>
      </w:r>
      <w:r>
        <w:rPr>
          <w:spacing w:val="-7"/>
        </w:rPr>
        <w:t> </w:t>
      </w:r>
      <w:r>
        <w:rPr>
          <w:b/>
          <w:u w:val="single"/>
        </w:rPr>
        <w:t>scritta</w:t>
      </w:r>
      <w:r>
        <w:rPr>
          <w:b/>
          <w:spacing w:val="-7"/>
        </w:rPr>
        <w:t> </w:t>
      </w:r>
      <w:r>
        <w:rPr/>
        <w:t>–</w:t>
      </w:r>
      <w:r>
        <w:rPr>
          <w:spacing w:val="-7"/>
        </w:rPr>
        <w:t> </w:t>
      </w:r>
      <w:r>
        <w:rPr/>
        <w:t>atto</w:t>
      </w:r>
      <w:r>
        <w:rPr>
          <w:spacing w:val="-7"/>
        </w:rPr>
        <w:t> </w:t>
      </w:r>
      <w:r>
        <w:rPr/>
        <w:t>pubblico</w:t>
      </w:r>
      <w:r>
        <w:rPr>
          <w:spacing w:val="-7"/>
        </w:rPr>
        <w:t> </w:t>
      </w:r>
      <w:r>
        <w:rPr/>
        <w:t>o</w:t>
      </w:r>
      <w:r>
        <w:rPr>
          <w:spacing w:val="-7"/>
        </w:rPr>
        <w:t> </w:t>
      </w:r>
      <w:r>
        <w:rPr/>
        <w:t>scrittura</w:t>
      </w:r>
      <w:r>
        <w:rPr>
          <w:spacing w:val="-7"/>
        </w:rPr>
        <w:t> </w:t>
      </w:r>
      <w:r>
        <w:rPr/>
        <w:t>privata</w:t>
      </w:r>
      <w:r>
        <w:rPr>
          <w:spacing w:val="-7"/>
        </w:rPr>
        <w:t> </w:t>
      </w:r>
      <w:r>
        <w:rPr/>
        <w:t>–</w:t>
      </w:r>
      <w:r>
        <w:rPr>
          <w:spacing w:val="-7"/>
        </w:rPr>
        <w:t> </w:t>
      </w:r>
      <w:r>
        <w:rPr/>
        <w:t>è</w:t>
      </w:r>
      <w:r>
        <w:rPr>
          <w:spacing w:val="-7"/>
        </w:rPr>
        <w:t> </w:t>
      </w:r>
      <w:r>
        <w:rPr/>
        <w:t>richiesta</w:t>
      </w:r>
      <w:r>
        <w:rPr>
          <w:spacing w:val="-8"/>
        </w:rPr>
        <w:t> </w:t>
      </w:r>
      <w:r>
        <w:rPr>
          <w:b/>
          <w:i/>
          <w:u w:val="single"/>
        </w:rPr>
        <w:t>ad</w:t>
      </w:r>
      <w:r>
        <w:rPr>
          <w:b/>
          <w:i/>
          <w:spacing w:val="-7"/>
          <w:u w:val="single"/>
        </w:rPr>
        <w:t> </w:t>
      </w:r>
      <w:r>
        <w:rPr>
          <w:b/>
          <w:i/>
          <w:u w:val="single"/>
        </w:rPr>
        <w:t>substantiam</w:t>
      </w:r>
      <w:r>
        <w:rPr/>
        <w:t>,</w:t>
      </w:r>
      <w:r>
        <w:rPr>
          <w:spacing w:val="-7"/>
        </w:rPr>
        <w:t> </w:t>
      </w:r>
      <w:r>
        <w:rPr/>
        <w:t>essa</w:t>
      </w:r>
      <w:r>
        <w:rPr>
          <w:spacing w:val="-7"/>
        </w:rPr>
        <w:t> </w:t>
      </w:r>
      <w:r>
        <w:rPr/>
        <w:t>costituisce</w:t>
      </w:r>
      <w:r>
        <w:rPr>
          <w:spacing w:val="-7"/>
        </w:rPr>
        <w:t> </w:t>
      </w:r>
      <w:r>
        <w:rPr/>
        <w:t>un elemento </w:t>
      </w:r>
      <w:r>
        <w:rPr>
          <w:b/>
          <w:u w:val="single"/>
        </w:rPr>
        <w:t>essenziale</w:t>
      </w:r>
      <w:r>
        <w:rPr>
          <w:b/>
        </w:rPr>
        <w:t> </w:t>
      </w:r>
      <w:r>
        <w:rPr/>
        <w:t>del contratto; nel caso in cui il requisito essenziale non venga osservato l’atto è irrimediabilmente </w:t>
      </w:r>
      <w:r>
        <w:rPr>
          <w:b/>
          <w:u w:val="single"/>
        </w:rPr>
        <w:t>nullo</w:t>
      </w:r>
      <w:r>
        <w:rPr/>
        <w:t>.</w:t>
      </w:r>
    </w:p>
    <w:p>
      <w:pPr>
        <w:spacing w:line="232" w:lineRule="auto" w:before="0"/>
        <w:ind w:left="140" w:right="0" w:firstLine="0"/>
        <w:jc w:val="left"/>
        <w:rPr>
          <w:sz w:val="22"/>
        </w:rPr>
      </w:pPr>
      <w:r>
        <w:rPr>
          <w:sz w:val="22"/>
        </w:rPr>
        <w:t>Di</w:t>
      </w:r>
      <w:r>
        <w:rPr>
          <w:spacing w:val="-1"/>
          <w:sz w:val="22"/>
        </w:rPr>
        <w:t> </w:t>
      </w:r>
      <w:r>
        <w:rPr>
          <w:sz w:val="22"/>
        </w:rPr>
        <w:t>regola,</w:t>
      </w:r>
      <w:r>
        <w:rPr>
          <w:spacing w:val="-2"/>
          <w:sz w:val="22"/>
        </w:rPr>
        <w:t> </w:t>
      </w:r>
      <w:r>
        <w:rPr>
          <w:sz w:val="22"/>
        </w:rPr>
        <w:t>il</w:t>
      </w:r>
      <w:r>
        <w:rPr>
          <w:spacing w:val="-1"/>
          <w:sz w:val="22"/>
        </w:rPr>
        <w:t> </w:t>
      </w:r>
      <w:r>
        <w:rPr>
          <w:sz w:val="22"/>
        </w:rPr>
        <w:t>legislatore</w:t>
      </w:r>
      <w:r>
        <w:rPr>
          <w:spacing w:val="-2"/>
          <w:sz w:val="22"/>
        </w:rPr>
        <w:t> </w:t>
      </w:r>
      <w:r>
        <w:rPr>
          <w:b/>
          <w:sz w:val="22"/>
          <w:u w:val="single"/>
        </w:rPr>
        <w:t>non</w:t>
      </w:r>
      <w:r>
        <w:rPr>
          <w:b/>
          <w:spacing w:val="-1"/>
          <w:sz w:val="22"/>
        </w:rPr>
        <w:t> </w:t>
      </w:r>
      <w:r>
        <w:rPr>
          <w:sz w:val="22"/>
        </w:rPr>
        <w:t>consente</w:t>
      </w:r>
      <w:r>
        <w:rPr>
          <w:spacing w:val="-2"/>
          <w:sz w:val="22"/>
        </w:rPr>
        <w:t> </w:t>
      </w:r>
      <w:r>
        <w:rPr>
          <w:sz w:val="22"/>
        </w:rPr>
        <w:t>che</w:t>
      </w:r>
      <w:r>
        <w:rPr>
          <w:spacing w:val="-1"/>
          <w:sz w:val="22"/>
        </w:rPr>
        <w:t> </w:t>
      </w:r>
      <w:r>
        <w:rPr>
          <w:sz w:val="22"/>
        </w:rPr>
        <w:t>la</w:t>
      </w:r>
      <w:r>
        <w:rPr>
          <w:spacing w:val="-2"/>
          <w:sz w:val="22"/>
        </w:rPr>
        <w:t> </w:t>
      </w:r>
      <w:r>
        <w:rPr>
          <w:sz w:val="22"/>
        </w:rPr>
        <w:t>formazione</w:t>
      </w:r>
      <w:r>
        <w:rPr>
          <w:spacing w:val="-1"/>
          <w:sz w:val="22"/>
        </w:rPr>
        <w:t> </w:t>
      </w:r>
      <w:r>
        <w:rPr>
          <w:sz w:val="22"/>
        </w:rPr>
        <w:t>del</w:t>
      </w:r>
      <w:r>
        <w:rPr>
          <w:spacing w:val="-2"/>
          <w:sz w:val="22"/>
        </w:rPr>
        <w:t> </w:t>
      </w:r>
      <w:r>
        <w:rPr>
          <w:sz w:val="22"/>
        </w:rPr>
        <w:t>documento</w:t>
      </w:r>
      <w:r>
        <w:rPr>
          <w:spacing w:val="-1"/>
          <w:sz w:val="22"/>
        </w:rPr>
        <w:t> </w:t>
      </w:r>
      <w:r>
        <w:rPr>
          <w:sz w:val="22"/>
        </w:rPr>
        <w:t>richiesta</w:t>
      </w:r>
      <w:r>
        <w:rPr>
          <w:spacing w:val="-2"/>
          <w:sz w:val="22"/>
        </w:rPr>
        <w:t> </w:t>
      </w:r>
      <w:r>
        <w:rPr>
          <w:i/>
          <w:sz w:val="22"/>
        </w:rPr>
        <w:t>ad</w:t>
      </w:r>
      <w:r>
        <w:rPr>
          <w:i/>
          <w:spacing w:val="-1"/>
          <w:sz w:val="22"/>
        </w:rPr>
        <w:t> </w:t>
      </w:r>
      <w:r>
        <w:rPr>
          <w:i/>
          <w:sz w:val="22"/>
        </w:rPr>
        <w:t>substantiam</w:t>
      </w:r>
      <w:r>
        <w:rPr>
          <w:i/>
          <w:spacing w:val="-2"/>
          <w:sz w:val="22"/>
        </w:rPr>
        <w:t> </w:t>
      </w:r>
      <w:r>
        <w:rPr>
          <w:sz w:val="22"/>
        </w:rPr>
        <w:t>sia</w:t>
      </w:r>
      <w:r>
        <w:rPr>
          <w:spacing w:val="-1"/>
          <w:sz w:val="22"/>
        </w:rPr>
        <w:t> </w:t>
      </w:r>
      <w:r>
        <w:rPr>
          <w:sz w:val="22"/>
        </w:rPr>
        <w:t>provata </w:t>
      </w:r>
      <w:r>
        <w:rPr>
          <w:b/>
          <w:sz w:val="22"/>
          <w:u w:val="single"/>
        </w:rPr>
        <w:t>per</w:t>
      </w:r>
      <w:r>
        <w:rPr>
          <w:b/>
          <w:spacing w:val="-4"/>
          <w:sz w:val="22"/>
          <w:u w:val="single"/>
        </w:rPr>
        <w:t> </w:t>
      </w:r>
      <w:r>
        <w:rPr>
          <w:b/>
          <w:i/>
          <w:sz w:val="22"/>
          <w:u w:val="single"/>
        </w:rPr>
        <w:t>testimoni</w:t>
      </w:r>
      <w:r>
        <w:rPr>
          <w:b/>
          <w:i/>
          <w:spacing w:val="-5"/>
          <w:sz w:val="22"/>
        </w:rPr>
        <w:t> </w:t>
      </w:r>
      <w:r>
        <w:rPr>
          <w:sz w:val="22"/>
        </w:rPr>
        <w:t>(</w:t>
      </w:r>
      <w:r>
        <w:rPr>
          <w:b/>
          <w:color w:val="2E5496"/>
          <w:sz w:val="22"/>
        </w:rPr>
        <w:t>articolo</w:t>
      </w:r>
      <w:r>
        <w:rPr>
          <w:b/>
          <w:color w:val="2E5496"/>
          <w:spacing w:val="-4"/>
          <w:sz w:val="22"/>
        </w:rPr>
        <w:t> </w:t>
      </w:r>
      <w:r>
        <w:rPr>
          <w:b/>
          <w:color w:val="2E5496"/>
          <w:sz w:val="22"/>
        </w:rPr>
        <w:t>2725</w:t>
      </w:r>
      <w:r>
        <w:rPr>
          <w:sz w:val="22"/>
        </w:rPr>
        <w:t>,</w:t>
      </w:r>
      <w:r>
        <w:rPr>
          <w:spacing w:val="-4"/>
          <w:sz w:val="22"/>
        </w:rPr>
        <w:t> </w:t>
      </w:r>
      <w:r>
        <w:rPr>
          <w:sz w:val="22"/>
        </w:rPr>
        <w:t>comma</w:t>
      </w:r>
      <w:r>
        <w:rPr>
          <w:spacing w:val="-4"/>
          <w:sz w:val="22"/>
        </w:rPr>
        <w:t> </w:t>
      </w:r>
      <w:r>
        <w:rPr>
          <w:sz w:val="22"/>
        </w:rPr>
        <w:t>2)</w:t>
      </w:r>
      <w:r>
        <w:rPr>
          <w:spacing w:val="-4"/>
          <w:sz w:val="22"/>
        </w:rPr>
        <w:t> </w:t>
      </w:r>
      <w:r>
        <w:rPr>
          <w:sz w:val="22"/>
        </w:rPr>
        <w:t>o</w:t>
      </w:r>
      <w:r>
        <w:rPr>
          <w:spacing w:val="-4"/>
          <w:sz w:val="22"/>
        </w:rPr>
        <w:t> </w:t>
      </w:r>
      <w:r>
        <w:rPr>
          <w:sz w:val="22"/>
        </w:rPr>
        <w:t>in</w:t>
      </w:r>
      <w:r>
        <w:rPr>
          <w:spacing w:val="-4"/>
          <w:sz w:val="22"/>
        </w:rPr>
        <w:t> </w:t>
      </w:r>
      <w:r>
        <w:rPr>
          <w:sz w:val="22"/>
        </w:rPr>
        <w:t>forza</w:t>
      </w:r>
      <w:r>
        <w:rPr>
          <w:spacing w:val="-4"/>
          <w:sz w:val="22"/>
        </w:rPr>
        <w:t> </w:t>
      </w:r>
      <w:r>
        <w:rPr>
          <w:sz w:val="22"/>
        </w:rPr>
        <w:t>di</w:t>
      </w:r>
      <w:r>
        <w:rPr>
          <w:spacing w:val="-4"/>
          <w:sz w:val="22"/>
        </w:rPr>
        <w:t> </w:t>
      </w:r>
      <w:r>
        <w:rPr>
          <w:b/>
          <w:sz w:val="22"/>
          <w:u w:val="single"/>
        </w:rPr>
        <w:t>presunzioni</w:t>
      </w:r>
      <w:r>
        <w:rPr>
          <w:b/>
          <w:spacing w:val="-4"/>
          <w:sz w:val="22"/>
        </w:rPr>
        <w:t> </w:t>
      </w:r>
      <w:r>
        <w:rPr>
          <w:sz w:val="22"/>
        </w:rPr>
        <w:t>(</w:t>
      </w:r>
      <w:r>
        <w:rPr>
          <w:b/>
          <w:color w:val="2E5496"/>
          <w:sz w:val="22"/>
        </w:rPr>
        <w:t>articolo</w:t>
      </w:r>
      <w:r>
        <w:rPr>
          <w:b/>
          <w:color w:val="2E5496"/>
          <w:spacing w:val="-4"/>
          <w:sz w:val="22"/>
        </w:rPr>
        <w:t> </w:t>
      </w:r>
      <w:r>
        <w:rPr>
          <w:b/>
          <w:color w:val="2E5496"/>
          <w:sz w:val="22"/>
        </w:rPr>
        <w:t>2729</w:t>
      </w:r>
      <w:r>
        <w:rPr>
          <w:sz w:val="22"/>
        </w:rPr>
        <w:t>,</w:t>
      </w:r>
      <w:r>
        <w:rPr>
          <w:spacing w:val="-4"/>
          <w:sz w:val="22"/>
        </w:rPr>
        <w:t> </w:t>
      </w:r>
      <w:r>
        <w:rPr>
          <w:sz w:val="22"/>
        </w:rPr>
        <w:t>comma</w:t>
      </w:r>
      <w:r>
        <w:rPr>
          <w:spacing w:val="-4"/>
          <w:sz w:val="22"/>
        </w:rPr>
        <w:t> </w:t>
      </w:r>
      <w:r>
        <w:rPr>
          <w:sz w:val="22"/>
        </w:rPr>
        <w:t>1)</w:t>
      </w:r>
      <w:r>
        <w:rPr>
          <w:spacing w:val="-4"/>
          <w:sz w:val="22"/>
        </w:rPr>
        <w:t> </w:t>
      </w:r>
      <w:r>
        <w:rPr>
          <w:sz w:val="22"/>
        </w:rPr>
        <w:t>e</w:t>
      </w:r>
      <w:r>
        <w:rPr>
          <w:spacing w:val="-4"/>
          <w:sz w:val="22"/>
        </w:rPr>
        <w:t> </w:t>
      </w:r>
      <w:r>
        <w:rPr>
          <w:sz w:val="22"/>
        </w:rPr>
        <w:t>quindi</w:t>
      </w:r>
      <w:r>
        <w:rPr>
          <w:spacing w:val="-4"/>
          <w:sz w:val="22"/>
        </w:rPr>
        <w:t> </w:t>
      </w:r>
      <w:r>
        <w:rPr>
          <w:sz w:val="22"/>
        </w:rPr>
        <w:t>neppure mediante </w:t>
      </w:r>
      <w:r>
        <w:rPr>
          <w:b/>
          <w:sz w:val="22"/>
          <w:u w:val="single"/>
        </w:rPr>
        <w:t>confessione</w:t>
      </w:r>
      <w:r>
        <w:rPr>
          <w:sz w:val="22"/>
        </w:rPr>
        <w:t>. Da ciò deriva che il documento attraverso cui è stata manifestata la volontà contrattuale è </w:t>
      </w:r>
      <w:r>
        <w:rPr>
          <w:b/>
          <w:sz w:val="22"/>
          <w:u w:val="single"/>
        </w:rPr>
        <w:t>essenziale</w:t>
      </w:r>
      <w:r>
        <w:rPr>
          <w:b/>
          <w:sz w:val="22"/>
        </w:rPr>
        <w:t> </w:t>
      </w:r>
      <w:r>
        <w:rPr>
          <w:sz w:val="22"/>
        </w:rPr>
        <w:t>non solo per la </w:t>
      </w:r>
      <w:r>
        <w:rPr>
          <w:b/>
          <w:sz w:val="22"/>
          <w:u w:val="single"/>
        </w:rPr>
        <w:t>validità</w:t>
      </w:r>
      <w:r>
        <w:rPr>
          <w:b/>
          <w:sz w:val="22"/>
        </w:rPr>
        <w:t> </w:t>
      </w:r>
      <w:r>
        <w:rPr>
          <w:sz w:val="22"/>
        </w:rPr>
        <w:t>dell’atto ma anche per la </w:t>
      </w:r>
      <w:r>
        <w:rPr>
          <w:b/>
          <w:sz w:val="22"/>
          <w:u w:val="single"/>
        </w:rPr>
        <w:t>prova</w:t>
      </w:r>
      <w:r>
        <w:rPr>
          <w:b/>
          <w:sz w:val="22"/>
        </w:rPr>
        <w:t> </w:t>
      </w:r>
      <w:r>
        <w:rPr>
          <w:sz w:val="22"/>
        </w:rPr>
        <w:t>di esso.</w:t>
      </w:r>
    </w:p>
    <w:p>
      <w:pPr>
        <w:pStyle w:val="BodyText"/>
        <w:spacing w:line="232" w:lineRule="auto"/>
        <w:ind w:right="174"/>
      </w:pPr>
      <w:r>
        <w:rPr/>
        <w:t>Fa </w:t>
      </w:r>
      <w:r>
        <w:rPr>
          <w:b/>
          <w:u w:val="single"/>
        </w:rPr>
        <w:t>eccezione</w:t>
      </w:r>
      <w:r>
        <w:rPr>
          <w:b/>
        </w:rPr>
        <w:t> </w:t>
      </w:r>
      <w:r>
        <w:rPr/>
        <w:t>il caso in cui, senza sua colpa la parte abbia </w:t>
      </w:r>
      <w:r>
        <w:rPr>
          <w:b/>
          <w:u w:val="single"/>
        </w:rPr>
        <w:t>perduto</w:t>
      </w:r>
      <w:r>
        <w:rPr>
          <w:b/>
        </w:rPr>
        <w:t> </w:t>
      </w:r>
      <w:r>
        <w:rPr/>
        <w:t>il documento nel quale l’atto era consacrato</w:t>
      </w:r>
      <w:r>
        <w:rPr>
          <w:spacing w:val="-4"/>
        </w:rPr>
        <w:t> </w:t>
      </w:r>
      <w:r>
        <w:rPr/>
        <w:t>(</w:t>
      </w:r>
      <w:r>
        <w:rPr>
          <w:b/>
          <w:color w:val="2E5496"/>
        </w:rPr>
        <w:t>articolo</w:t>
      </w:r>
      <w:r>
        <w:rPr>
          <w:b/>
          <w:color w:val="2E5496"/>
          <w:spacing w:val="-4"/>
        </w:rPr>
        <w:t> </w:t>
      </w:r>
      <w:r>
        <w:rPr>
          <w:b/>
          <w:color w:val="2E5496"/>
        </w:rPr>
        <w:t>2724</w:t>
      </w:r>
      <w:r>
        <w:rPr/>
        <w:t>,</w:t>
      </w:r>
      <w:r>
        <w:rPr>
          <w:spacing w:val="-4"/>
        </w:rPr>
        <w:t> </w:t>
      </w:r>
      <w:r>
        <w:rPr/>
        <w:t>n.</w:t>
      </w:r>
      <w:r>
        <w:rPr>
          <w:spacing w:val="-4"/>
        </w:rPr>
        <w:t> </w:t>
      </w:r>
      <w:r>
        <w:rPr/>
        <w:t>3</w:t>
      </w:r>
      <w:r>
        <w:rPr>
          <w:spacing w:val="-4"/>
        </w:rPr>
        <w:t> </w:t>
      </w:r>
      <w:r>
        <w:rPr/>
        <w:t>e</w:t>
      </w:r>
      <w:r>
        <w:rPr>
          <w:spacing w:val="-4"/>
        </w:rPr>
        <w:t> </w:t>
      </w:r>
      <w:r>
        <w:rPr/>
        <w:t>2725):</w:t>
      </w:r>
      <w:r>
        <w:rPr>
          <w:spacing w:val="-4"/>
        </w:rPr>
        <w:t> </w:t>
      </w:r>
      <w:r>
        <w:rPr/>
        <w:t>in</w:t>
      </w:r>
      <w:r>
        <w:rPr>
          <w:spacing w:val="-4"/>
        </w:rPr>
        <w:t> </w:t>
      </w:r>
      <w:r>
        <w:rPr/>
        <w:t>tal</w:t>
      </w:r>
      <w:r>
        <w:rPr>
          <w:spacing w:val="-4"/>
        </w:rPr>
        <w:t> </w:t>
      </w:r>
      <w:r>
        <w:rPr/>
        <w:t>caso</w:t>
      </w:r>
      <w:r>
        <w:rPr>
          <w:spacing w:val="-4"/>
        </w:rPr>
        <w:t> </w:t>
      </w:r>
      <w:r>
        <w:rPr/>
        <w:t>potrà</w:t>
      </w:r>
      <w:r>
        <w:rPr>
          <w:spacing w:val="-4"/>
        </w:rPr>
        <w:t> </w:t>
      </w:r>
      <w:r>
        <w:rPr/>
        <w:t>essere</w:t>
      </w:r>
      <w:r>
        <w:rPr>
          <w:spacing w:val="-4"/>
        </w:rPr>
        <w:t> </w:t>
      </w:r>
      <w:r>
        <w:rPr>
          <w:b/>
          <w:u w:val="single"/>
        </w:rPr>
        <w:t>ammesso</w:t>
      </w:r>
      <w:r>
        <w:rPr>
          <w:b/>
          <w:spacing w:val="-5"/>
          <w:u w:val="single"/>
        </w:rPr>
        <w:t> </w:t>
      </w:r>
      <w:r>
        <w:rPr>
          <w:b/>
          <w:u w:val="single"/>
        </w:rPr>
        <w:t>ogni</w:t>
      </w:r>
      <w:r>
        <w:rPr>
          <w:b/>
          <w:spacing w:val="-5"/>
          <w:u w:val="single"/>
        </w:rPr>
        <w:t> </w:t>
      </w:r>
      <w:r>
        <w:rPr>
          <w:b/>
          <w:u w:val="single"/>
        </w:rPr>
        <w:t>tipo</w:t>
      </w:r>
      <w:r>
        <w:rPr>
          <w:b/>
          <w:spacing w:val="-4"/>
          <w:u w:val="single"/>
        </w:rPr>
        <w:t> </w:t>
      </w:r>
      <w:r>
        <w:rPr>
          <w:b/>
          <w:u w:val="single"/>
        </w:rPr>
        <w:t>di</w:t>
      </w:r>
      <w:r>
        <w:rPr>
          <w:b/>
          <w:spacing w:val="-4"/>
          <w:u w:val="single"/>
        </w:rPr>
        <w:t> </w:t>
      </w:r>
      <w:r>
        <w:rPr>
          <w:b/>
          <w:u w:val="single"/>
        </w:rPr>
        <w:t>prova</w:t>
      </w:r>
      <w:r>
        <w:rPr>
          <w:b/>
          <w:spacing w:val="-5"/>
        </w:rPr>
        <w:t> </w:t>
      </w:r>
      <w:r>
        <w:rPr/>
        <w:t>purché</w:t>
      </w:r>
      <w:r>
        <w:rPr>
          <w:spacing w:val="-4"/>
        </w:rPr>
        <w:t> </w:t>
      </w:r>
      <w:r>
        <w:rPr/>
        <w:t>volto</w:t>
      </w:r>
      <w:r>
        <w:rPr>
          <w:spacing w:val="-4"/>
        </w:rPr>
        <w:t> </w:t>
      </w:r>
      <w:r>
        <w:rPr/>
        <w:t>a dimostrare l’</w:t>
      </w:r>
      <w:r>
        <w:rPr>
          <w:u w:val="single"/>
        </w:rPr>
        <w:t>originaria esistenza</w:t>
      </w:r>
      <w:r>
        <w:rPr/>
        <w:t> del documento, la perdita incolpevole di esso, il suo contenuto.</w:t>
      </w:r>
    </w:p>
    <w:p>
      <w:pPr>
        <w:pStyle w:val="BodyText"/>
        <w:spacing w:line="232" w:lineRule="auto"/>
      </w:pPr>
      <w:r>
        <w:rPr/>
        <w:t>Da</w:t>
      </w:r>
      <w:r>
        <w:rPr>
          <w:spacing w:val="-5"/>
        </w:rPr>
        <w:t> </w:t>
      </w:r>
      <w:r>
        <w:rPr/>
        <w:t>ciò</w:t>
      </w:r>
      <w:r>
        <w:rPr>
          <w:spacing w:val="-5"/>
        </w:rPr>
        <w:t> </w:t>
      </w:r>
      <w:r>
        <w:rPr/>
        <w:t>si</w:t>
      </w:r>
      <w:r>
        <w:rPr>
          <w:spacing w:val="-5"/>
        </w:rPr>
        <w:t> </w:t>
      </w:r>
      <w:r>
        <w:rPr/>
        <w:t>ricava</w:t>
      </w:r>
      <w:r>
        <w:rPr>
          <w:spacing w:val="-5"/>
        </w:rPr>
        <w:t> </w:t>
      </w:r>
      <w:r>
        <w:rPr/>
        <w:t>come</w:t>
      </w:r>
      <w:r>
        <w:rPr>
          <w:spacing w:val="-5"/>
        </w:rPr>
        <w:t> </w:t>
      </w:r>
      <w:r>
        <w:rPr/>
        <w:t>il</w:t>
      </w:r>
      <w:r>
        <w:rPr>
          <w:spacing w:val="-5"/>
        </w:rPr>
        <w:t> </w:t>
      </w:r>
      <w:r>
        <w:rPr/>
        <w:t>legislatore</w:t>
      </w:r>
      <w:r>
        <w:rPr>
          <w:spacing w:val="-5"/>
        </w:rPr>
        <w:t> </w:t>
      </w:r>
      <w:r>
        <w:rPr/>
        <w:t>imponga</w:t>
      </w:r>
      <w:r>
        <w:rPr>
          <w:spacing w:val="-5"/>
        </w:rPr>
        <w:t> </w:t>
      </w:r>
      <w:r>
        <w:rPr/>
        <w:t>alla</w:t>
      </w:r>
      <w:r>
        <w:rPr>
          <w:spacing w:val="-5"/>
        </w:rPr>
        <w:t> </w:t>
      </w:r>
      <w:r>
        <w:rPr/>
        <w:t>parte</w:t>
      </w:r>
      <w:r>
        <w:rPr>
          <w:spacing w:val="-5"/>
        </w:rPr>
        <w:t> </w:t>
      </w:r>
      <w:r>
        <w:rPr/>
        <w:t>l’</w:t>
      </w:r>
      <w:r>
        <w:rPr>
          <w:b/>
          <w:u w:val="single"/>
        </w:rPr>
        <w:t>onere</w:t>
      </w:r>
      <w:r>
        <w:rPr>
          <w:b/>
          <w:spacing w:val="-5"/>
          <w:u w:val="single"/>
        </w:rPr>
        <w:t> </w:t>
      </w:r>
      <w:r>
        <w:rPr>
          <w:b/>
          <w:u w:val="single"/>
        </w:rPr>
        <w:t>di</w:t>
      </w:r>
      <w:r>
        <w:rPr>
          <w:b/>
          <w:spacing w:val="-5"/>
          <w:u w:val="single"/>
        </w:rPr>
        <w:t> </w:t>
      </w:r>
      <w:r>
        <w:rPr>
          <w:b/>
          <w:i/>
          <w:u w:val="single"/>
        </w:rPr>
        <w:t>custodire</w:t>
      </w:r>
      <w:r>
        <w:rPr>
          <w:b/>
          <w:i/>
          <w:spacing w:val="-5"/>
        </w:rPr>
        <w:t> </w:t>
      </w:r>
      <w:r>
        <w:rPr/>
        <w:t>il</w:t>
      </w:r>
      <w:r>
        <w:rPr>
          <w:spacing w:val="-5"/>
        </w:rPr>
        <w:t> </w:t>
      </w:r>
      <w:r>
        <w:rPr/>
        <w:t>documento,</w:t>
      </w:r>
      <w:r>
        <w:rPr>
          <w:spacing w:val="-5"/>
        </w:rPr>
        <w:t> </w:t>
      </w:r>
      <w:r>
        <w:rPr/>
        <w:t>onde</w:t>
      </w:r>
      <w:r>
        <w:rPr>
          <w:spacing w:val="-5"/>
        </w:rPr>
        <w:t> </w:t>
      </w:r>
      <w:r>
        <w:rPr/>
        <w:t>poterlo</w:t>
      </w:r>
      <w:r>
        <w:rPr>
          <w:spacing w:val="-5"/>
        </w:rPr>
        <w:t> </w:t>
      </w:r>
      <w:r>
        <w:rPr/>
        <w:t>in qualsiasi momento esibire al giudice.</w:t>
      </w:r>
    </w:p>
    <w:p>
      <w:pPr>
        <w:pStyle w:val="BodyText"/>
        <w:spacing w:after="0" w:line="232" w:lineRule="auto"/>
        <w:sectPr>
          <w:pgSz w:w="11920" w:h="16840"/>
          <w:pgMar w:top="1280" w:bottom="280" w:left="992" w:right="992"/>
        </w:sectPr>
      </w:pPr>
    </w:p>
    <w:p>
      <w:pPr>
        <w:spacing w:line="232" w:lineRule="auto" w:before="33"/>
        <w:ind w:left="140" w:right="174" w:firstLine="0"/>
        <w:jc w:val="left"/>
        <w:rPr>
          <w:sz w:val="22"/>
        </w:rPr>
      </w:pPr>
      <w:r>
        <w:rPr>
          <w:sz w:val="22"/>
        </w:rPr>
        <w:t>Quando una forma è richiesta </w:t>
      </w:r>
      <w:r>
        <w:rPr>
          <w:b/>
          <w:i/>
          <w:sz w:val="19"/>
          <w:u w:val="single"/>
        </w:rPr>
        <w:t>AD PROBATIONEM TANTUM</w:t>
      </w:r>
      <w:r>
        <w:rPr>
          <w:b/>
          <w:i/>
          <w:sz w:val="19"/>
        </w:rPr>
        <w:t> </w:t>
      </w:r>
      <w:r>
        <w:rPr>
          <w:sz w:val="22"/>
        </w:rPr>
        <w:t>l’atto compiuto senza l’osservanza della forma indicata dalla legge </w:t>
      </w:r>
      <w:r>
        <w:rPr>
          <w:b/>
          <w:sz w:val="22"/>
          <w:u w:val="single"/>
        </w:rPr>
        <w:t>non è nullo</w:t>
      </w:r>
      <w:r>
        <w:rPr>
          <w:sz w:val="22"/>
        </w:rPr>
        <w:t>; l’unica conseguenza di tale inosservanza è il </w:t>
      </w:r>
      <w:r>
        <w:rPr>
          <w:b/>
          <w:sz w:val="22"/>
          <w:u w:val="single"/>
        </w:rPr>
        <w:t>divieto della prova</w:t>
      </w:r>
      <w:r>
        <w:rPr>
          <w:b/>
          <w:sz w:val="22"/>
        </w:rPr>
        <w:t> </w:t>
      </w:r>
      <w:r>
        <w:rPr>
          <w:b/>
          <w:sz w:val="22"/>
          <w:u w:val="single"/>
        </w:rPr>
        <w:t>testimoniale</w:t>
      </w:r>
      <w:r>
        <w:rPr>
          <w:b/>
          <w:spacing w:val="-6"/>
          <w:sz w:val="22"/>
        </w:rPr>
        <w:t> </w:t>
      </w:r>
      <w:r>
        <w:rPr>
          <w:sz w:val="22"/>
        </w:rPr>
        <w:t>(articolo</w:t>
      </w:r>
      <w:r>
        <w:rPr>
          <w:spacing w:val="-5"/>
          <w:sz w:val="22"/>
        </w:rPr>
        <w:t> </w:t>
      </w:r>
      <w:r>
        <w:rPr>
          <w:sz w:val="22"/>
        </w:rPr>
        <w:t>2725,</w:t>
      </w:r>
      <w:r>
        <w:rPr>
          <w:spacing w:val="-5"/>
          <w:sz w:val="22"/>
        </w:rPr>
        <w:t> </w:t>
      </w:r>
      <w:r>
        <w:rPr>
          <w:sz w:val="22"/>
        </w:rPr>
        <w:t>comma</w:t>
      </w:r>
      <w:r>
        <w:rPr>
          <w:spacing w:val="-5"/>
          <w:sz w:val="22"/>
        </w:rPr>
        <w:t> </w:t>
      </w:r>
      <w:r>
        <w:rPr>
          <w:sz w:val="22"/>
        </w:rPr>
        <w:t>1)</w:t>
      </w:r>
      <w:r>
        <w:rPr>
          <w:spacing w:val="-5"/>
          <w:sz w:val="22"/>
        </w:rPr>
        <w:t> </w:t>
      </w:r>
      <w:r>
        <w:rPr>
          <w:sz w:val="22"/>
        </w:rPr>
        <w:t>e</w:t>
      </w:r>
      <w:r>
        <w:rPr>
          <w:spacing w:val="-5"/>
          <w:sz w:val="22"/>
        </w:rPr>
        <w:t> </w:t>
      </w:r>
      <w:r>
        <w:rPr>
          <w:sz w:val="22"/>
        </w:rPr>
        <w:t>di</w:t>
      </w:r>
      <w:r>
        <w:rPr>
          <w:spacing w:val="-5"/>
          <w:sz w:val="22"/>
        </w:rPr>
        <w:t> </w:t>
      </w:r>
      <w:r>
        <w:rPr>
          <w:sz w:val="22"/>
        </w:rPr>
        <w:t>quella</w:t>
      </w:r>
      <w:r>
        <w:rPr>
          <w:spacing w:val="-5"/>
          <w:sz w:val="22"/>
        </w:rPr>
        <w:t> </w:t>
      </w:r>
      <w:r>
        <w:rPr>
          <w:b/>
          <w:sz w:val="22"/>
          <w:u w:val="single"/>
        </w:rPr>
        <w:t>presuntiva</w:t>
      </w:r>
      <w:r>
        <w:rPr>
          <w:b/>
          <w:spacing w:val="-2"/>
          <w:sz w:val="22"/>
        </w:rPr>
        <w:t> </w:t>
      </w:r>
      <w:r>
        <w:rPr>
          <w:sz w:val="22"/>
        </w:rPr>
        <w:t>(articolo</w:t>
      </w:r>
      <w:r>
        <w:rPr>
          <w:spacing w:val="-5"/>
          <w:sz w:val="22"/>
        </w:rPr>
        <w:t> </w:t>
      </w:r>
      <w:r>
        <w:rPr>
          <w:sz w:val="22"/>
        </w:rPr>
        <w:t>2720,</w:t>
      </w:r>
      <w:r>
        <w:rPr>
          <w:spacing w:val="-5"/>
          <w:sz w:val="22"/>
        </w:rPr>
        <w:t> </w:t>
      </w:r>
      <w:r>
        <w:rPr>
          <w:sz w:val="22"/>
        </w:rPr>
        <w:t>comma</w:t>
      </w:r>
      <w:r>
        <w:rPr>
          <w:spacing w:val="-5"/>
          <w:sz w:val="22"/>
        </w:rPr>
        <w:t> </w:t>
      </w:r>
      <w:r>
        <w:rPr>
          <w:sz w:val="22"/>
        </w:rPr>
        <w:t>2),</w:t>
      </w:r>
      <w:r>
        <w:rPr>
          <w:spacing w:val="-5"/>
          <w:sz w:val="22"/>
        </w:rPr>
        <w:t> </w:t>
      </w:r>
      <w:r>
        <w:rPr>
          <w:sz w:val="22"/>
        </w:rPr>
        <w:t>sempre</w:t>
      </w:r>
      <w:r>
        <w:rPr>
          <w:spacing w:val="-5"/>
          <w:sz w:val="22"/>
        </w:rPr>
        <w:t> </w:t>
      </w:r>
      <w:r>
        <w:rPr>
          <w:sz w:val="22"/>
        </w:rPr>
        <w:t>che</w:t>
      </w:r>
      <w:r>
        <w:rPr>
          <w:spacing w:val="-5"/>
          <w:sz w:val="22"/>
        </w:rPr>
        <w:t> </w:t>
      </w:r>
      <w:r>
        <w:rPr>
          <w:sz w:val="22"/>
        </w:rPr>
        <w:t>la</w:t>
      </w:r>
      <w:r>
        <w:rPr>
          <w:spacing w:val="-5"/>
          <w:sz w:val="22"/>
        </w:rPr>
        <w:t> </w:t>
      </w:r>
      <w:r>
        <w:rPr>
          <w:sz w:val="22"/>
        </w:rPr>
        <w:t>parte non provi di aver perduto senza sua colpa il documento che le forniva la prova.</w:t>
      </w:r>
    </w:p>
    <w:p>
      <w:pPr>
        <w:spacing w:line="232" w:lineRule="auto" w:before="0"/>
        <w:ind w:left="140" w:right="0" w:firstLine="0"/>
        <w:jc w:val="left"/>
        <w:rPr>
          <w:sz w:val="22"/>
        </w:rPr>
      </w:pPr>
      <w:r>
        <w:rPr>
          <w:sz w:val="22"/>
        </w:rPr>
        <w:t>Nel</w:t>
      </w:r>
      <w:r>
        <w:rPr>
          <w:spacing w:val="-6"/>
          <w:sz w:val="22"/>
        </w:rPr>
        <w:t> </w:t>
      </w:r>
      <w:r>
        <w:rPr>
          <w:sz w:val="22"/>
        </w:rPr>
        <w:t>caso</w:t>
      </w:r>
      <w:r>
        <w:rPr>
          <w:spacing w:val="-6"/>
          <w:sz w:val="22"/>
        </w:rPr>
        <w:t> </w:t>
      </w:r>
      <w:r>
        <w:rPr>
          <w:sz w:val="22"/>
        </w:rPr>
        <w:t>in</w:t>
      </w:r>
      <w:r>
        <w:rPr>
          <w:spacing w:val="-6"/>
          <w:sz w:val="22"/>
        </w:rPr>
        <w:t> </w:t>
      </w:r>
      <w:r>
        <w:rPr>
          <w:sz w:val="22"/>
        </w:rPr>
        <w:t>cui</w:t>
      </w:r>
      <w:r>
        <w:rPr>
          <w:spacing w:val="-6"/>
          <w:sz w:val="22"/>
        </w:rPr>
        <w:t> </w:t>
      </w:r>
      <w:r>
        <w:rPr>
          <w:sz w:val="22"/>
        </w:rPr>
        <w:t>la</w:t>
      </w:r>
      <w:r>
        <w:rPr>
          <w:spacing w:val="-6"/>
          <w:sz w:val="22"/>
        </w:rPr>
        <w:t> </w:t>
      </w:r>
      <w:r>
        <w:rPr>
          <w:sz w:val="22"/>
        </w:rPr>
        <w:t>formazione</w:t>
      </w:r>
      <w:r>
        <w:rPr>
          <w:spacing w:val="-6"/>
          <w:sz w:val="22"/>
        </w:rPr>
        <w:t> </w:t>
      </w:r>
      <w:r>
        <w:rPr>
          <w:sz w:val="22"/>
        </w:rPr>
        <w:t>del</w:t>
      </w:r>
      <w:r>
        <w:rPr>
          <w:spacing w:val="-6"/>
          <w:sz w:val="22"/>
        </w:rPr>
        <w:t> </w:t>
      </w:r>
      <w:r>
        <w:rPr>
          <w:sz w:val="22"/>
        </w:rPr>
        <w:t>contratto</w:t>
      </w:r>
      <w:r>
        <w:rPr>
          <w:spacing w:val="-6"/>
          <w:sz w:val="22"/>
        </w:rPr>
        <w:t> </w:t>
      </w:r>
      <w:r>
        <w:rPr>
          <w:sz w:val="22"/>
        </w:rPr>
        <w:t>per</w:t>
      </w:r>
      <w:r>
        <w:rPr>
          <w:spacing w:val="-6"/>
          <w:sz w:val="22"/>
        </w:rPr>
        <w:t> </w:t>
      </w:r>
      <w:r>
        <w:rPr>
          <w:sz w:val="22"/>
        </w:rPr>
        <w:t>il</w:t>
      </w:r>
      <w:r>
        <w:rPr>
          <w:spacing w:val="-6"/>
          <w:sz w:val="22"/>
        </w:rPr>
        <w:t> </w:t>
      </w:r>
      <w:r>
        <w:rPr>
          <w:sz w:val="22"/>
        </w:rPr>
        <w:t>quale</w:t>
      </w:r>
      <w:r>
        <w:rPr>
          <w:spacing w:val="-6"/>
          <w:sz w:val="22"/>
        </w:rPr>
        <w:t> </w:t>
      </w:r>
      <w:r>
        <w:rPr>
          <w:sz w:val="22"/>
        </w:rPr>
        <w:t>è</w:t>
      </w:r>
      <w:r>
        <w:rPr>
          <w:spacing w:val="-6"/>
          <w:sz w:val="22"/>
        </w:rPr>
        <w:t> </w:t>
      </w:r>
      <w:r>
        <w:rPr>
          <w:sz w:val="22"/>
        </w:rPr>
        <w:t>richiesta</w:t>
      </w:r>
      <w:r>
        <w:rPr>
          <w:spacing w:val="-6"/>
          <w:sz w:val="22"/>
        </w:rPr>
        <w:t> </w:t>
      </w:r>
      <w:r>
        <w:rPr>
          <w:sz w:val="22"/>
        </w:rPr>
        <w:t>la</w:t>
      </w:r>
      <w:r>
        <w:rPr>
          <w:spacing w:val="-6"/>
          <w:sz w:val="22"/>
        </w:rPr>
        <w:t> </w:t>
      </w:r>
      <w:r>
        <w:rPr>
          <w:sz w:val="22"/>
        </w:rPr>
        <w:t>forma</w:t>
      </w:r>
      <w:r>
        <w:rPr>
          <w:spacing w:val="-6"/>
          <w:sz w:val="22"/>
        </w:rPr>
        <w:t> </w:t>
      </w:r>
      <w:r>
        <w:rPr>
          <w:sz w:val="22"/>
        </w:rPr>
        <w:t>scritta</w:t>
      </w:r>
      <w:r>
        <w:rPr>
          <w:spacing w:val="-6"/>
          <w:sz w:val="22"/>
        </w:rPr>
        <w:t> </w:t>
      </w:r>
      <w:r>
        <w:rPr>
          <w:i/>
          <w:sz w:val="22"/>
        </w:rPr>
        <w:t>ad</w:t>
      </w:r>
      <w:r>
        <w:rPr>
          <w:i/>
          <w:spacing w:val="-6"/>
          <w:sz w:val="22"/>
        </w:rPr>
        <w:t> </w:t>
      </w:r>
      <w:r>
        <w:rPr>
          <w:i/>
          <w:sz w:val="22"/>
        </w:rPr>
        <w:t>probationem</w:t>
      </w:r>
      <w:r>
        <w:rPr>
          <w:i/>
          <w:spacing w:val="-6"/>
          <w:sz w:val="22"/>
        </w:rPr>
        <w:t> </w:t>
      </w:r>
      <w:r>
        <w:rPr>
          <w:sz w:val="22"/>
        </w:rPr>
        <w:t>costituisce </w:t>
      </w:r>
      <w:r>
        <w:rPr>
          <w:b/>
          <w:sz w:val="22"/>
          <w:u w:val="single"/>
        </w:rPr>
        <w:t>fatto non contestato</w:t>
      </w:r>
      <w:r>
        <w:rPr>
          <w:sz w:val="22"/>
        </w:rPr>
        <w:t>, il giudice deve considerarlo </w:t>
      </w:r>
      <w:r>
        <w:rPr>
          <w:b/>
          <w:sz w:val="22"/>
          <w:u w:val="single"/>
        </w:rPr>
        <w:t>provato</w:t>
      </w:r>
      <w:r>
        <w:rPr>
          <w:sz w:val="22"/>
        </w:rPr>
        <w:t>.</w:t>
      </w:r>
    </w:p>
    <w:p>
      <w:pPr>
        <w:pStyle w:val="BodyText"/>
        <w:spacing w:line="232" w:lineRule="auto"/>
      </w:pPr>
      <w:r>
        <w:rPr/>
        <w:t>Anche se la formazione dell’atto per cui è richiesta la forma </w:t>
      </w:r>
      <w:r>
        <w:rPr>
          <w:i/>
        </w:rPr>
        <w:t>ad probationem </w:t>
      </w:r>
      <w:r>
        <w:rPr/>
        <w:t>è </w:t>
      </w:r>
      <w:r>
        <w:rPr>
          <w:b/>
          <w:u w:val="single"/>
        </w:rPr>
        <w:t>contestata</w:t>
      </w:r>
      <w:r>
        <w:rPr/>
        <w:t>, la parte che vorrebbe</w:t>
      </w:r>
      <w:r>
        <w:rPr>
          <w:spacing w:val="-9"/>
        </w:rPr>
        <w:t> </w:t>
      </w:r>
      <w:r>
        <w:rPr/>
        <w:t>dimostrare</w:t>
      </w:r>
      <w:r>
        <w:rPr>
          <w:spacing w:val="-9"/>
        </w:rPr>
        <w:t> </w:t>
      </w:r>
      <w:r>
        <w:rPr/>
        <w:t>che</w:t>
      </w:r>
      <w:r>
        <w:rPr>
          <w:spacing w:val="-9"/>
        </w:rPr>
        <w:t> </w:t>
      </w:r>
      <w:r>
        <w:rPr/>
        <w:t>il</w:t>
      </w:r>
      <w:r>
        <w:rPr>
          <w:spacing w:val="-9"/>
        </w:rPr>
        <w:t> </w:t>
      </w:r>
      <w:r>
        <w:rPr/>
        <w:t>negozio</w:t>
      </w:r>
      <w:r>
        <w:rPr>
          <w:spacing w:val="-9"/>
        </w:rPr>
        <w:t> </w:t>
      </w:r>
      <w:r>
        <w:rPr/>
        <w:t>si</w:t>
      </w:r>
      <w:r>
        <w:rPr>
          <w:spacing w:val="-9"/>
        </w:rPr>
        <w:t> </w:t>
      </w:r>
      <w:r>
        <w:rPr/>
        <w:t>è</w:t>
      </w:r>
      <w:r>
        <w:rPr>
          <w:spacing w:val="-9"/>
        </w:rPr>
        <w:t> </w:t>
      </w:r>
      <w:r>
        <w:rPr/>
        <w:t>realmente</w:t>
      </w:r>
      <w:r>
        <w:rPr>
          <w:spacing w:val="-9"/>
        </w:rPr>
        <w:t> </w:t>
      </w:r>
      <w:r>
        <w:rPr/>
        <w:t>perfezionato</w:t>
      </w:r>
      <w:r>
        <w:rPr>
          <w:spacing w:val="-9"/>
        </w:rPr>
        <w:t> </w:t>
      </w:r>
      <w:r>
        <w:rPr/>
        <w:t>potrebbe</w:t>
      </w:r>
      <w:r>
        <w:rPr>
          <w:spacing w:val="-9"/>
        </w:rPr>
        <w:t> </w:t>
      </w:r>
      <w:r>
        <w:rPr/>
        <w:t>chiedere</w:t>
      </w:r>
      <w:r>
        <w:rPr>
          <w:spacing w:val="-9"/>
        </w:rPr>
        <w:t> </w:t>
      </w:r>
      <w:r>
        <w:rPr/>
        <w:t>l’interrogazione</w:t>
      </w:r>
      <w:r>
        <w:rPr>
          <w:spacing w:val="-9"/>
        </w:rPr>
        <w:t> </w:t>
      </w:r>
      <w:r>
        <w:rPr/>
        <w:t>formale della controparte sperando di ottenerne una </w:t>
      </w:r>
      <w:r>
        <w:rPr>
          <w:b/>
          <w:u w:val="single"/>
        </w:rPr>
        <w:t>confessione</w:t>
      </w:r>
      <w:r>
        <w:rPr>
          <w:b/>
        </w:rPr>
        <w:t> </w:t>
      </w:r>
      <w:r>
        <w:rPr/>
        <w:t>o potrebbe deferirle il </w:t>
      </w:r>
      <w:r>
        <w:rPr>
          <w:b/>
          <w:u w:val="single"/>
        </w:rPr>
        <w:t>giuramento decisorio</w:t>
      </w:r>
      <w:r>
        <w:rPr/>
        <w:t>, o potrebbe produce </w:t>
      </w:r>
      <w:r>
        <w:rPr>
          <w:b/>
          <w:u w:val="single"/>
        </w:rPr>
        <w:t>document i scritti</w:t>
      </w:r>
      <w:r>
        <w:rPr>
          <w:b/>
        </w:rPr>
        <w:t> </w:t>
      </w:r>
      <w:r>
        <w:rPr/>
        <w:t>dai quali risulti il perfezionamento dell’atto.</w:t>
      </w:r>
    </w:p>
    <w:p>
      <w:pPr>
        <w:pStyle w:val="Heading3"/>
        <w:spacing w:before="65"/>
      </w:pPr>
      <w:bookmarkStart w:name="ARTICOLO 2720 [efficacia probatoria]" w:id="568"/>
      <w:bookmarkEnd w:id="568"/>
      <w:r>
        <w:rPr>
          <w:b w:val="0"/>
        </w:rPr>
      </w:r>
      <w:r>
        <w:rPr>
          <w:color w:val="2E5395"/>
        </w:rPr>
        <w:t>ARTICOLO</w:t>
      </w:r>
      <w:r>
        <w:rPr>
          <w:color w:val="2E5395"/>
          <w:spacing w:val="-8"/>
        </w:rPr>
        <w:t> </w:t>
      </w:r>
      <w:r>
        <w:rPr>
          <w:color w:val="2E5395"/>
        </w:rPr>
        <w:t>2720</w:t>
      </w:r>
      <w:r>
        <w:rPr>
          <w:color w:val="2E5395"/>
          <w:spacing w:val="-8"/>
        </w:rPr>
        <w:t> </w:t>
      </w:r>
      <w:r>
        <w:rPr>
          <w:color w:val="2E5395"/>
        </w:rPr>
        <w:t>[efficacia</w:t>
      </w:r>
      <w:r>
        <w:rPr>
          <w:color w:val="2E5395"/>
          <w:spacing w:val="-8"/>
        </w:rPr>
        <w:t> </w:t>
      </w:r>
      <w:r>
        <w:rPr>
          <w:color w:val="2E5395"/>
          <w:spacing w:val="-2"/>
        </w:rPr>
        <w:t>probatoria]</w:t>
      </w:r>
    </w:p>
    <w:p>
      <w:pPr>
        <w:spacing w:line="232" w:lineRule="auto" w:before="2"/>
        <w:ind w:left="140" w:right="0" w:firstLine="0"/>
        <w:jc w:val="left"/>
        <w:rPr>
          <w:sz w:val="22"/>
        </w:rPr>
      </w:pPr>
      <w:r>
        <w:rPr>
          <w:sz w:val="22"/>
        </w:rPr>
        <w:t>“</w:t>
      </w:r>
      <w:r>
        <w:rPr>
          <w:b/>
          <w:i/>
          <w:sz w:val="22"/>
        </w:rPr>
        <w:t>L’atto di </w:t>
      </w:r>
      <w:r>
        <w:rPr>
          <w:b/>
          <w:i/>
          <w:sz w:val="22"/>
          <w:u w:val="single"/>
        </w:rPr>
        <w:t>ricognizione</w:t>
      </w:r>
      <w:r>
        <w:rPr>
          <w:b/>
          <w:i/>
          <w:sz w:val="22"/>
        </w:rPr>
        <w:t> o di </w:t>
      </w:r>
      <w:r>
        <w:rPr>
          <w:b/>
          <w:i/>
          <w:sz w:val="22"/>
          <w:u w:val="single"/>
        </w:rPr>
        <w:t>rinnovazione</w:t>
      </w:r>
      <w:r>
        <w:rPr>
          <w:b/>
          <w:i/>
          <w:sz w:val="22"/>
        </w:rPr>
        <w:t> fa piena prova delle dichiarazioni contenute nel </w:t>
      </w:r>
      <w:r>
        <w:rPr>
          <w:b/>
          <w:i/>
          <w:sz w:val="22"/>
          <w:u w:val="single"/>
        </w:rPr>
        <w:t>documento</w:t>
      </w:r>
      <w:r>
        <w:rPr>
          <w:b/>
          <w:i/>
          <w:sz w:val="22"/>
        </w:rPr>
        <w:t> </w:t>
      </w:r>
      <w:r>
        <w:rPr>
          <w:b/>
          <w:i/>
          <w:sz w:val="22"/>
          <w:u w:val="single"/>
        </w:rPr>
        <w:t>originale</w:t>
      </w:r>
      <w:r>
        <w:rPr>
          <w:b/>
          <w:i/>
          <w:sz w:val="22"/>
        </w:rPr>
        <w:t>,</w:t>
      </w:r>
      <w:r>
        <w:rPr>
          <w:b/>
          <w:i/>
          <w:spacing w:val="-4"/>
          <w:sz w:val="22"/>
        </w:rPr>
        <w:t> </w:t>
      </w:r>
      <w:r>
        <w:rPr>
          <w:b/>
          <w:i/>
          <w:sz w:val="22"/>
        </w:rPr>
        <w:t>se</w:t>
      </w:r>
      <w:r>
        <w:rPr>
          <w:b/>
          <w:i/>
          <w:spacing w:val="-4"/>
          <w:sz w:val="22"/>
        </w:rPr>
        <w:t> </w:t>
      </w:r>
      <w:r>
        <w:rPr>
          <w:b/>
          <w:i/>
          <w:sz w:val="22"/>
          <w:u w:val="single"/>
        </w:rPr>
        <w:t>non</w:t>
      </w:r>
      <w:r>
        <w:rPr>
          <w:b/>
          <w:i/>
          <w:spacing w:val="-4"/>
          <w:sz w:val="22"/>
        </w:rPr>
        <w:t> </w:t>
      </w:r>
      <w:r>
        <w:rPr>
          <w:b/>
          <w:i/>
          <w:sz w:val="22"/>
        </w:rPr>
        <w:t>si</w:t>
      </w:r>
      <w:r>
        <w:rPr>
          <w:b/>
          <w:i/>
          <w:spacing w:val="-4"/>
          <w:sz w:val="22"/>
        </w:rPr>
        <w:t> </w:t>
      </w:r>
      <w:r>
        <w:rPr>
          <w:b/>
          <w:i/>
          <w:sz w:val="22"/>
        </w:rPr>
        <w:t>dimostra,</w:t>
      </w:r>
      <w:r>
        <w:rPr>
          <w:b/>
          <w:i/>
          <w:spacing w:val="-4"/>
          <w:sz w:val="22"/>
        </w:rPr>
        <w:t> </w:t>
      </w:r>
      <w:r>
        <w:rPr>
          <w:b/>
          <w:i/>
          <w:sz w:val="22"/>
        </w:rPr>
        <w:t>producendo</w:t>
      </w:r>
      <w:r>
        <w:rPr>
          <w:b/>
          <w:i/>
          <w:spacing w:val="-4"/>
          <w:sz w:val="22"/>
        </w:rPr>
        <w:t> </w:t>
      </w:r>
      <w:r>
        <w:rPr>
          <w:b/>
          <w:i/>
          <w:sz w:val="22"/>
        </w:rPr>
        <w:t>quest’ultimo,</w:t>
      </w:r>
      <w:r>
        <w:rPr>
          <w:b/>
          <w:i/>
          <w:spacing w:val="-5"/>
          <w:sz w:val="22"/>
        </w:rPr>
        <w:t> </w:t>
      </w:r>
      <w:r>
        <w:rPr>
          <w:b/>
          <w:i/>
          <w:sz w:val="22"/>
        </w:rPr>
        <w:t>che</w:t>
      </w:r>
      <w:r>
        <w:rPr>
          <w:b/>
          <w:i/>
          <w:spacing w:val="-4"/>
          <w:sz w:val="22"/>
        </w:rPr>
        <w:t> </w:t>
      </w:r>
      <w:r>
        <w:rPr>
          <w:b/>
          <w:i/>
          <w:sz w:val="22"/>
        </w:rPr>
        <w:t>vi</w:t>
      </w:r>
      <w:r>
        <w:rPr>
          <w:b/>
          <w:i/>
          <w:spacing w:val="-5"/>
          <w:sz w:val="22"/>
        </w:rPr>
        <w:t> </w:t>
      </w:r>
      <w:r>
        <w:rPr>
          <w:b/>
          <w:i/>
          <w:sz w:val="22"/>
        </w:rPr>
        <w:t>è</w:t>
      </w:r>
      <w:r>
        <w:rPr>
          <w:b/>
          <w:i/>
          <w:spacing w:val="-4"/>
          <w:sz w:val="22"/>
        </w:rPr>
        <w:t> </w:t>
      </w:r>
      <w:r>
        <w:rPr>
          <w:b/>
          <w:i/>
          <w:sz w:val="22"/>
        </w:rPr>
        <w:t>stato</w:t>
      </w:r>
      <w:r>
        <w:rPr>
          <w:b/>
          <w:i/>
          <w:spacing w:val="-4"/>
          <w:sz w:val="22"/>
        </w:rPr>
        <w:t> </w:t>
      </w:r>
      <w:r>
        <w:rPr>
          <w:b/>
          <w:i/>
          <w:sz w:val="22"/>
          <w:u w:val="single"/>
        </w:rPr>
        <w:t>errore</w:t>
      </w:r>
      <w:r>
        <w:rPr>
          <w:b/>
          <w:i/>
          <w:spacing w:val="-4"/>
          <w:sz w:val="22"/>
        </w:rPr>
        <w:t> </w:t>
      </w:r>
      <w:r>
        <w:rPr>
          <w:b/>
          <w:i/>
          <w:sz w:val="22"/>
        </w:rPr>
        <w:t>nella</w:t>
      </w:r>
      <w:r>
        <w:rPr>
          <w:b/>
          <w:i/>
          <w:spacing w:val="-4"/>
          <w:sz w:val="22"/>
        </w:rPr>
        <w:t> </w:t>
      </w:r>
      <w:r>
        <w:rPr>
          <w:b/>
          <w:i/>
          <w:sz w:val="22"/>
        </w:rPr>
        <w:t>ricognizione</w:t>
      </w:r>
      <w:r>
        <w:rPr>
          <w:b/>
          <w:i/>
          <w:spacing w:val="-5"/>
          <w:sz w:val="22"/>
        </w:rPr>
        <w:t> </w:t>
      </w:r>
      <w:r>
        <w:rPr>
          <w:b/>
          <w:i/>
          <w:sz w:val="22"/>
        </w:rPr>
        <w:t>o</w:t>
      </w:r>
      <w:r>
        <w:rPr>
          <w:b/>
          <w:i/>
          <w:spacing w:val="-5"/>
          <w:sz w:val="22"/>
        </w:rPr>
        <w:t> </w:t>
      </w:r>
      <w:r>
        <w:rPr>
          <w:b/>
          <w:i/>
          <w:sz w:val="22"/>
        </w:rPr>
        <w:t>della </w:t>
      </w:r>
      <w:r>
        <w:rPr>
          <w:b/>
          <w:i/>
          <w:spacing w:val="-2"/>
          <w:sz w:val="22"/>
          <w:u w:val="single"/>
        </w:rPr>
        <w:t>rinnovazione</w:t>
      </w:r>
      <w:r>
        <w:rPr>
          <w:spacing w:val="-2"/>
          <w:sz w:val="22"/>
        </w:rPr>
        <w:t>”.</w:t>
      </w:r>
    </w:p>
    <w:p>
      <w:pPr>
        <w:pStyle w:val="Heading2"/>
        <w:spacing w:before="260"/>
      </w:pPr>
      <w:bookmarkStart w:name="LE PRESUNZIONI" w:id="569"/>
      <w:bookmarkEnd w:id="569"/>
      <w:r>
        <w:rPr>
          <w:b w:val="0"/>
        </w:rPr>
      </w:r>
      <w:r>
        <w:rPr/>
        <w:t>LE </w:t>
      </w:r>
      <w:r>
        <w:rPr>
          <w:spacing w:val="-2"/>
        </w:rPr>
        <w:t>PRESUNZIONI</w:t>
      </w:r>
    </w:p>
    <w:p>
      <w:pPr>
        <w:spacing w:line="232" w:lineRule="auto" w:before="2"/>
        <w:ind w:left="140" w:right="201" w:firstLine="0"/>
        <w:jc w:val="left"/>
        <w:rPr>
          <w:sz w:val="22"/>
        </w:rPr>
      </w:pPr>
      <w:r>
        <w:rPr>
          <w:sz w:val="22"/>
        </w:rPr>
        <w:t>Per “presunzione”, o </w:t>
      </w:r>
      <w:r>
        <w:rPr>
          <w:b/>
          <w:sz w:val="22"/>
          <w:u w:val="single"/>
        </w:rPr>
        <w:t>prova indiretta</w:t>
      </w:r>
      <w:r>
        <w:rPr>
          <w:sz w:val="22"/>
        </w:rPr>
        <w:t>, si intende ogni argomento, congettura, illazione attraverso cui si giunge</w:t>
      </w:r>
      <w:r>
        <w:rPr>
          <w:spacing w:val="-9"/>
          <w:sz w:val="22"/>
        </w:rPr>
        <w:t> </w:t>
      </w:r>
      <w:r>
        <w:rPr>
          <w:sz w:val="22"/>
        </w:rPr>
        <w:t>a</w:t>
      </w:r>
      <w:r>
        <w:rPr>
          <w:spacing w:val="-9"/>
          <w:sz w:val="22"/>
        </w:rPr>
        <w:t> </w:t>
      </w:r>
      <w:r>
        <w:rPr>
          <w:b/>
          <w:sz w:val="22"/>
          <w:u w:val="single"/>
        </w:rPr>
        <w:t>considerare</w:t>
      </w:r>
      <w:r>
        <w:rPr>
          <w:b/>
          <w:spacing w:val="-9"/>
          <w:sz w:val="22"/>
          <w:u w:val="single"/>
        </w:rPr>
        <w:t> </w:t>
      </w:r>
      <w:r>
        <w:rPr>
          <w:b/>
          <w:sz w:val="22"/>
          <w:u w:val="single"/>
        </w:rPr>
        <w:t>provata</w:t>
      </w:r>
      <w:r>
        <w:rPr>
          <w:b/>
          <w:spacing w:val="-9"/>
          <w:sz w:val="22"/>
          <w:u w:val="single"/>
        </w:rPr>
        <w:t> </w:t>
      </w:r>
      <w:r>
        <w:rPr>
          <w:b/>
          <w:sz w:val="22"/>
          <w:u w:val="single"/>
        </w:rPr>
        <w:t>una</w:t>
      </w:r>
      <w:r>
        <w:rPr>
          <w:b/>
          <w:spacing w:val="-9"/>
          <w:sz w:val="22"/>
          <w:u w:val="single"/>
        </w:rPr>
        <w:t> </w:t>
      </w:r>
      <w:r>
        <w:rPr>
          <w:b/>
          <w:sz w:val="22"/>
          <w:u w:val="single"/>
        </w:rPr>
        <w:t>circostanza</w:t>
      </w:r>
      <w:r>
        <w:rPr>
          <w:b/>
          <w:spacing w:val="-9"/>
          <w:sz w:val="22"/>
          <w:u w:val="single"/>
        </w:rPr>
        <w:t> </w:t>
      </w:r>
      <w:r>
        <w:rPr>
          <w:b/>
          <w:sz w:val="22"/>
          <w:u w:val="single"/>
        </w:rPr>
        <w:t>sfornita</w:t>
      </w:r>
      <w:r>
        <w:rPr>
          <w:b/>
          <w:spacing w:val="-9"/>
          <w:sz w:val="22"/>
          <w:u w:val="single"/>
        </w:rPr>
        <w:t> </w:t>
      </w:r>
      <w:r>
        <w:rPr>
          <w:b/>
          <w:sz w:val="22"/>
          <w:u w:val="single"/>
        </w:rPr>
        <w:t>di</w:t>
      </w:r>
      <w:r>
        <w:rPr>
          <w:b/>
          <w:spacing w:val="-9"/>
          <w:sz w:val="22"/>
          <w:u w:val="single"/>
        </w:rPr>
        <w:t> </w:t>
      </w:r>
      <w:r>
        <w:rPr>
          <w:b/>
          <w:sz w:val="22"/>
          <w:u w:val="single"/>
        </w:rPr>
        <w:t>prova</w:t>
      </w:r>
      <w:r>
        <w:rPr>
          <w:sz w:val="22"/>
        </w:rPr>
        <w:t>,</w:t>
      </w:r>
      <w:r>
        <w:rPr>
          <w:spacing w:val="-9"/>
          <w:sz w:val="22"/>
        </w:rPr>
        <w:t> </w:t>
      </w:r>
      <w:r>
        <w:rPr>
          <w:sz w:val="22"/>
        </w:rPr>
        <w:t>essendo</w:t>
      </w:r>
      <w:r>
        <w:rPr>
          <w:spacing w:val="-9"/>
          <w:sz w:val="22"/>
        </w:rPr>
        <w:t> </w:t>
      </w:r>
      <w:r>
        <w:rPr>
          <w:sz w:val="22"/>
        </w:rPr>
        <w:t>già</w:t>
      </w:r>
      <w:r>
        <w:rPr>
          <w:spacing w:val="-9"/>
          <w:sz w:val="22"/>
        </w:rPr>
        <w:t> </w:t>
      </w:r>
      <w:r>
        <w:rPr>
          <w:sz w:val="22"/>
        </w:rPr>
        <w:t>stata</w:t>
      </w:r>
      <w:r>
        <w:rPr>
          <w:spacing w:val="-9"/>
          <w:sz w:val="22"/>
        </w:rPr>
        <w:t> </w:t>
      </w:r>
      <w:r>
        <w:rPr>
          <w:sz w:val="22"/>
        </w:rPr>
        <w:t>provata</w:t>
      </w:r>
      <w:r>
        <w:rPr>
          <w:spacing w:val="-9"/>
          <w:sz w:val="22"/>
        </w:rPr>
        <w:t> </w:t>
      </w:r>
      <w:r>
        <w:rPr>
          <w:sz w:val="22"/>
        </w:rPr>
        <w:t>un</w:t>
      </w:r>
      <w:r>
        <w:rPr>
          <w:spacing w:val="-9"/>
          <w:sz w:val="22"/>
        </w:rPr>
        <w:t> </w:t>
      </w:r>
      <w:r>
        <w:rPr>
          <w:sz w:val="22"/>
        </w:rPr>
        <w:t>determinata circostanza, che prende il nome di </w:t>
      </w:r>
      <w:r>
        <w:rPr>
          <w:i/>
          <w:sz w:val="22"/>
          <w:u w:val="single"/>
        </w:rPr>
        <w:t>fatto base</w:t>
      </w:r>
      <w:r>
        <w:rPr>
          <w:sz w:val="22"/>
        </w:rPr>
        <w:t>.</w:t>
      </w:r>
    </w:p>
    <w:p>
      <w:pPr>
        <w:pStyle w:val="BodyText"/>
        <w:spacing w:line="232" w:lineRule="auto"/>
        <w:ind w:right="132"/>
        <w:jc w:val="both"/>
      </w:pPr>
      <w:r>
        <w:rPr/>
        <w:t>Le presunzioni si dicono “</w:t>
      </w:r>
      <w:r>
        <w:rPr>
          <w:b/>
          <w:u w:val="single"/>
        </w:rPr>
        <w:t>LEGALI</w:t>
      </w:r>
      <w:r>
        <w:rPr/>
        <w:t>” quando è la </w:t>
      </w:r>
      <w:r>
        <w:rPr>
          <w:u w:val="single"/>
        </w:rPr>
        <w:t>legge</w:t>
      </w:r>
      <w:r>
        <w:rPr/>
        <w:t> stessa che attribuisce ad un fatto </w:t>
      </w:r>
      <w:r>
        <w:rPr>
          <w:b/>
          <w:u w:val="single"/>
        </w:rPr>
        <w:t>valore di prova</w:t>
      </w:r>
      <w:r>
        <w:rPr>
          <w:b/>
        </w:rPr>
        <w:t> </w:t>
      </w:r>
      <w:r>
        <w:rPr>
          <w:b/>
          <w:u w:val="single"/>
        </w:rPr>
        <w:t>in</w:t>
      </w:r>
      <w:r>
        <w:rPr>
          <w:b/>
        </w:rPr>
        <w:t> </w:t>
      </w:r>
      <w:r>
        <w:rPr>
          <w:b/>
          <w:u w:val="single"/>
        </w:rPr>
        <w:t>ordine ad un altro fatto</w:t>
      </w:r>
      <w:r>
        <w:rPr/>
        <w:t>, che quindi viene presunto; un esempio è l’articolo 1335 che prevede che una dichiarazione diretta ad una persona sia da questa conosciuta nel momento in cui essa giunge al suo indirizzo. Le presunzioni legali possono a loro volta essere</w:t>
      </w:r>
    </w:p>
    <w:p>
      <w:pPr>
        <w:pStyle w:val="ListParagraph"/>
        <w:numPr>
          <w:ilvl w:val="0"/>
          <w:numId w:val="73"/>
        </w:numPr>
        <w:tabs>
          <w:tab w:pos="556" w:val="left" w:leader="none"/>
        </w:tabs>
        <w:spacing w:line="240" w:lineRule="auto" w:before="11" w:after="0"/>
        <w:ind w:left="556" w:right="0" w:hanging="416"/>
        <w:jc w:val="both"/>
        <w:rPr>
          <w:sz w:val="22"/>
        </w:rPr>
      </w:pPr>
      <w:r>
        <w:rPr>
          <w:b/>
          <w:sz w:val="19"/>
          <w:u w:val="single"/>
        </w:rPr>
        <w:t>IURIS</w:t>
      </w:r>
      <w:r>
        <w:rPr>
          <w:b/>
          <w:spacing w:val="-3"/>
          <w:sz w:val="19"/>
          <w:u w:val="single"/>
        </w:rPr>
        <w:t> </w:t>
      </w:r>
      <w:r>
        <w:rPr>
          <w:b/>
          <w:sz w:val="19"/>
          <w:u w:val="single"/>
        </w:rPr>
        <w:t>ET</w:t>
      </w:r>
      <w:r>
        <w:rPr>
          <w:b/>
          <w:spacing w:val="-2"/>
          <w:sz w:val="19"/>
          <w:u w:val="single"/>
        </w:rPr>
        <w:t> </w:t>
      </w:r>
      <w:r>
        <w:rPr>
          <w:b/>
          <w:sz w:val="19"/>
          <w:u w:val="single"/>
        </w:rPr>
        <w:t>IURE</w:t>
      </w:r>
      <w:r>
        <w:rPr>
          <w:sz w:val="22"/>
        </w:rPr>
        <w:t>,</w:t>
      </w:r>
      <w:r>
        <w:rPr>
          <w:spacing w:val="-2"/>
          <w:sz w:val="22"/>
        </w:rPr>
        <w:t> </w:t>
      </w:r>
      <w:r>
        <w:rPr>
          <w:sz w:val="22"/>
        </w:rPr>
        <w:t>e</w:t>
      </w:r>
      <w:r>
        <w:rPr>
          <w:spacing w:val="-3"/>
          <w:sz w:val="22"/>
        </w:rPr>
        <w:t> </w:t>
      </w:r>
      <w:r>
        <w:rPr>
          <w:sz w:val="22"/>
        </w:rPr>
        <w:t>si</w:t>
      </w:r>
      <w:r>
        <w:rPr>
          <w:spacing w:val="-2"/>
          <w:sz w:val="22"/>
        </w:rPr>
        <w:t> </w:t>
      </w:r>
      <w:r>
        <w:rPr>
          <w:sz w:val="22"/>
        </w:rPr>
        <w:t>dicono</w:t>
      </w:r>
      <w:r>
        <w:rPr>
          <w:spacing w:val="-3"/>
          <w:sz w:val="22"/>
        </w:rPr>
        <w:t> </w:t>
      </w:r>
      <w:r>
        <w:rPr>
          <w:sz w:val="22"/>
        </w:rPr>
        <w:t>assolute,</w:t>
      </w:r>
      <w:r>
        <w:rPr>
          <w:spacing w:val="-2"/>
          <w:sz w:val="22"/>
        </w:rPr>
        <w:t> </w:t>
      </w:r>
      <w:r>
        <w:rPr>
          <w:sz w:val="22"/>
        </w:rPr>
        <w:t>nel</w:t>
      </w:r>
      <w:r>
        <w:rPr>
          <w:spacing w:val="-3"/>
          <w:sz w:val="22"/>
        </w:rPr>
        <w:t> </w:t>
      </w:r>
      <w:r>
        <w:rPr>
          <w:sz w:val="22"/>
        </w:rPr>
        <w:t>caso</w:t>
      </w:r>
      <w:r>
        <w:rPr>
          <w:spacing w:val="-2"/>
          <w:sz w:val="22"/>
        </w:rPr>
        <w:t> </w:t>
      </w:r>
      <w:r>
        <w:rPr>
          <w:sz w:val="22"/>
        </w:rPr>
        <w:t>in</w:t>
      </w:r>
      <w:r>
        <w:rPr>
          <w:spacing w:val="-2"/>
          <w:sz w:val="22"/>
        </w:rPr>
        <w:t> </w:t>
      </w:r>
      <w:r>
        <w:rPr>
          <w:sz w:val="22"/>
        </w:rPr>
        <w:t>cui</w:t>
      </w:r>
      <w:r>
        <w:rPr>
          <w:spacing w:val="-3"/>
          <w:sz w:val="22"/>
        </w:rPr>
        <w:t> </w:t>
      </w:r>
      <w:r>
        <w:rPr>
          <w:sz w:val="22"/>
        </w:rPr>
        <w:t>non</w:t>
      </w:r>
      <w:r>
        <w:rPr>
          <w:spacing w:val="-2"/>
          <w:sz w:val="22"/>
        </w:rPr>
        <w:t> </w:t>
      </w:r>
      <w:r>
        <w:rPr>
          <w:sz w:val="22"/>
        </w:rPr>
        <w:t>ammettano</w:t>
      </w:r>
      <w:r>
        <w:rPr>
          <w:spacing w:val="-3"/>
          <w:sz w:val="22"/>
        </w:rPr>
        <w:t> </w:t>
      </w:r>
      <w:r>
        <w:rPr>
          <w:sz w:val="22"/>
        </w:rPr>
        <w:t>prova</w:t>
      </w:r>
      <w:r>
        <w:rPr>
          <w:spacing w:val="-2"/>
          <w:sz w:val="22"/>
        </w:rPr>
        <w:t> contraria;</w:t>
      </w:r>
    </w:p>
    <w:p>
      <w:pPr>
        <w:pStyle w:val="ListParagraph"/>
        <w:numPr>
          <w:ilvl w:val="0"/>
          <w:numId w:val="73"/>
        </w:numPr>
        <w:tabs>
          <w:tab w:pos="556" w:val="left" w:leader="none"/>
        </w:tabs>
        <w:spacing w:line="267" w:lineRule="exact" w:before="17" w:after="0"/>
        <w:ind w:left="556" w:right="0" w:hanging="416"/>
        <w:jc w:val="both"/>
        <w:rPr>
          <w:sz w:val="22"/>
        </w:rPr>
      </w:pPr>
      <w:r>
        <w:rPr>
          <w:b/>
          <w:sz w:val="19"/>
          <w:u w:val="single"/>
        </w:rPr>
        <w:t>IURIS</w:t>
      </w:r>
      <w:r>
        <w:rPr>
          <w:b/>
          <w:spacing w:val="-5"/>
          <w:sz w:val="19"/>
          <w:u w:val="single"/>
        </w:rPr>
        <w:t> </w:t>
      </w:r>
      <w:r>
        <w:rPr>
          <w:b/>
          <w:sz w:val="19"/>
          <w:u w:val="single"/>
        </w:rPr>
        <w:t>TANTUM</w:t>
      </w:r>
      <w:r>
        <w:rPr>
          <w:sz w:val="22"/>
        </w:rPr>
        <w:t>,</w:t>
      </w:r>
      <w:r>
        <w:rPr>
          <w:spacing w:val="-4"/>
          <w:sz w:val="22"/>
        </w:rPr>
        <w:t> </w:t>
      </w:r>
      <w:r>
        <w:rPr>
          <w:sz w:val="22"/>
        </w:rPr>
        <w:t>e</w:t>
      </w:r>
      <w:r>
        <w:rPr>
          <w:spacing w:val="-5"/>
          <w:sz w:val="22"/>
        </w:rPr>
        <w:t> </w:t>
      </w:r>
      <w:r>
        <w:rPr>
          <w:sz w:val="22"/>
        </w:rPr>
        <w:t>si</w:t>
      </w:r>
      <w:r>
        <w:rPr>
          <w:spacing w:val="-5"/>
          <w:sz w:val="22"/>
        </w:rPr>
        <w:t> </w:t>
      </w:r>
      <w:r>
        <w:rPr>
          <w:sz w:val="22"/>
        </w:rPr>
        <w:t>dicono</w:t>
      </w:r>
      <w:r>
        <w:rPr>
          <w:spacing w:val="-5"/>
          <w:sz w:val="22"/>
        </w:rPr>
        <w:t> </w:t>
      </w:r>
      <w:r>
        <w:rPr>
          <w:sz w:val="22"/>
        </w:rPr>
        <w:t>relative,</w:t>
      </w:r>
      <w:r>
        <w:rPr>
          <w:spacing w:val="-4"/>
          <w:sz w:val="22"/>
        </w:rPr>
        <w:t> </w:t>
      </w:r>
      <w:r>
        <w:rPr>
          <w:sz w:val="22"/>
        </w:rPr>
        <w:t>nel</w:t>
      </w:r>
      <w:r>
        <w:rPr>
          <w:spacing w:val="-5"/>
          <w:sz w:val="22"/>
        </w:rPr>
        <w:t> </w:t>
      </w:r>
      <w:r>
        <w:rPr>
          <w:sz w:val="22"/>
        </w:rPr>
        <w:t>caso</w:t>
      </w:r>
      <w:r>
        <w:rPr>
          <w:spacing w:val="-5"/>
          <w:sz w:val="22"/>
        </w:rPr>
        <w:t> </w:t>
      </w:r>
      <w:r>
        <w:rPr>
          <w:sz w:val="22"/>
        </w:rPr>
        <w:t>in</w:t>
      </w:r>
      <w:r>
        <w:rPr>
          <w:spacing w:val="-5"/>
          <w:sz w:val="22"/>
        </w:rPr>
        <w:t> </w:t>
      </w:r>
      <w:r>
        <w:rPr>
          <w:sz w:val="22"/>
        </w:rPr>
        <w:t>cui</w:t>
      </w:r>
      <w:r>
        <w:rPr>
          <w:spacing w:val="-4"/>
          <w:sz w:val="22"/>
        </w:rPr>
        <w:t> </w:t>
      </w:r>
      <w:r>
        <w:rPr>
          <w:sz w:val="22"/>
        </w:rPr>
        <w:t>ammettono</w:t>
      </w:r>
      <w:r>
        <w:rPr>
          <w:spacing w:val="-5"/>
          <w:sz w:val="22"/>
        </w:rPr>
        <w:t> </w:t>
      </w:r>
      <w:r>
        <w:rPr>
          <w:sz w:val="22"/>
        </w:rPr>
        <w:t>prova</w:t>
      </w:r>
      <w:r>
        <w:rPr>
          <w:spacing w:val="-5"/>
          <w:sz w:val="22"/>
        </w:rPr>
        <w:t> </w:t>
      </w:r>
      <w:r>
        <w:rPr>
          <w:spacing w:val="-2"/>
          <w:sz w:val="22"/>
        </w:rPr>
        <w:t>contraria.</w:t>
      </w:r>
    </w:p>
    <w:p>
      <w:pPr>
        <w:spacing w:line="232" w:lineRule="auto" w:before="4"/>
        <w:ind w:left="140" w:right="282" w:firstLine="0"/>
        <w:jc w:val="left"/>
        <w:rPr>
          <w:sz w:val="22"/>
        </w:rPr>
      </w:pPr>
      <w:r>
        <w:rPr>
          <w:sz w:val="22"/>
        </w:rPr>
        <w:t>Le</w:t>
      </w:r>
      <w:r>
        <w:rPr>
          <w:spacing w:val="-5"/>
          <w:sz w:val="22"/>
        </w:rPr>
        <w:t> </w:t>
      </w:r>
      <w:r>
        <w:rPr>
          <w:sz w:val="22"/>
        </w:rPr>
        <w:t>presunzioni</w:t>
      </w:r>
      <w:r>
        <w:rPr>
          <w:spacing w:val="-5"/>
          <w:sz w:val="22"/>
        </w:rPr>
        <w:t> </w:t>
      </w:r>
      <w:r>
        <w:rPr>
          <w:sz w:val="22"/>
        </w:rPr>
        <w:t>si</w:t>
      </w:r>
      <w:r>
        <w:rPr>
          <w:spacing w:val="-5"/>
          <w:sz w:val="22"/>
        </w:rPr>
        <w:t> </w:t>
      </w:r>
      <w:r>
        <w:rPr>
          <w:sz w:val="22"/>
        </w:rPr>
        <w:t>dicono</w:t>
      </w:r>
      <w:r>
        <w:rPr>
          <w:spacing w:val="-5"/>
          <w:sz w:val="22"/>
        </w:rPr>
        <w:t> </w:t>
      </w:r>
      <w:r>
        <w:rPr>
          <w:sz w:val="22"/>
        </w:rPr>
        <w:t>invece</w:t>
      </w:r>
      <w:r>
        <w:rPr>
          <w:spacing w:val="-5"/>
          <w:sz w:val="22"/>
        </w:rPr>
        <w:t> </w:t>
      </w:r>
      <w:r>
        <w:rPr>
          <w:sz w:val="22"/>
        </w:rPr>
        <w:t>“</w:t>
      </w:r>
      <w:r>
        <w:rPr>
          <w:b/>
          <w:sz w:val="22"/>
          <w:u w:val="single"/>
        </w:rPr>
        <w:t>SEMPLICI</w:t>
      </w:r>
      <w:r>
        <w:rPr>
          <w:sz w:val="22"/>
        </w:rPr>
        <w:t>”</w:t>
      </w:r>
      <w:r>
        <w:rPr>
          <w:spacing w:val="-5"/>
          <w:sz w:val="22"/>
        </w:rPr>
        <w:t> </w:t>
      </w:r>
      <w:r>
        <w:rPr>
          <w:sz w:val="22"/>
        </w:rPr>
        <w:t>o</w:t>
      </w:r>
      <w:r>
        <w:rPr>
          <w:spacing w:val="-6"/>
          <w:sz w:val="22"/>
        </w:rPr>
        <w:t> </w:t>
      </w:r>
      <w:r>
        <w:rPr>
          <w:i/>
          <w:sz w:val="22"/>
        </w:rPr>
        <w:t>hominis</w:t>
      </w:r>
      <w:r>
        <w:rPr>
          <w:i/>
          <w:spacing w:val="-5"/>
          <w:sz w:val="22"/>
        </w:rPr>
        <w:t> </w:t>
      </w:r>
      <w:r>
        <w:rPr>
          <w:sz w:val="22"/>
        </w:rPr>
        <w:t>quando</w:t>
      </w:r>
      <w:r>
        <w:rPr>
          <w:spacing w:val="-5"/>
          <w:sz w:val="22"/>
        </w:rPr>
        <w:t> </w:t>
      </w:r>
      <w:r>
        <w:rPr>
          <w:sz w:val="22"/>
        </w:rPr>
        <w:t>non</w:t>
      </w:r>
      <w:r>
        <w:rPr>
          <w:spacing w:val="-5"/>
          <w:sz w:val="22"/>
        </w:rPr>
        <w:t> </w:t>
      </w:r>
      <w:r>
        <w:rPr>
          <w:sz w:val="22"/>
        </w:rPr>
        <w:t>sono</w:t>
      </w:r>
      <w:r>
        <w:rPr>
          <w:spacing w:val="-5"/>
          <w:sz w:val="22"/>
        </w:rPr>
        <w:t> </w:t>
      </w:r>
      <w:r>
        <w:rPr>
          <w:sz w:val="22"/>
        </w:rPr>
        <w:t>prestabilite</w:t>
      </w:r>
      <w:r>
        <w:rPr>
          <w:spacing w:val="-5"/>
          <w:sz w:val="22"/>
        </w:rPr>
        <w:t> </w:t>
      </w:r>
      <w:r>
        <w:rPr>
          <w:sz w:val="22"/>
        </w:rPr>
        <w:t>dalla</w:t>
      </w:r>
      <w:r>
        <w:rPr>
          <w:spacing w:val="-5"/>
          <w:sz w:val="22"/>
        </w:rPr>
        <w:t> </w:t>
      </w:r>
      <w:r>
        <w:rPr>
          <w:sz w:val="22"/>
        </w:rPr>
        <w:t>legge</w:t>
      </w:r>
      <w:r>
        <w:rPr>
          <w:spacing w:val="-5"/>
          <w:sz w:val="22"/>
        </w:rPr>
        <w:t> </w:t>
      </w:r>
      <w:r>
        <w:rPr>
          <w:sz w:val="22"/>
        </w:rPr>
        <w:t>ma</w:t>
      </w:r>
      <w:r>
        <w:rPr>
          <w:spacing w:val="-5"/>
          <w:sz w:val="22"/>
        </w:rPr>
        <w:t> </w:t>
      </w:r>
      <w:r>
        <w:rPr>
          <w:sz w:val="22"/>
        </w:rPr>
        <w:t>lasciate al </w:t>
      </w:r>
      <w:r>
        <w:rPr>
          <w:b/>
          <w:sz w:val="22"/>
          <w:u w:val="single"/>
        </w:rPr>
        <w:t>prudente apprezzamento del giudice</w:t>
      </w:r>
      <w:r>
        <w:rPr>
          <w:sz w:val="22"/>
        </w:rPr>
        <w:t>, il quale può ritenere </w:t>
      </w:r>
      <w:r>
        <w:rPr>
          <w:sz w:val="22"/>
          <w:u w:val="single"/>
        </w:rPr>
        <w:t>provato</w:t>
      </w:r>
      <w:r>
        <w:rPr>
          <w:sz w:val="22"/>
        </w:rPr>
        <w:t> un fatto, di cui manchino prove dirette, quando a suo sostegno ricorrono </w:t>
      </w:r>
      <w:r>
        <w:rPr>
          <w:b/>
          <w:sz w:val="22"/>
          <w:u w:val="single"/>
        </w:rPr>
        <w:t>indizi</w:t>
      </w:r>
      <w:r>
        <w:rPr>
          <w:b/>
          <w:sz w:val="22"/>
        </w:rPr>
        <w:t> </w:t>
      </w:r>
      <w:r>
        <w:rPr>
          <w:sz w:val="22"/>
        </w:rPr>
        <w:t>“</w:t>
      </w:r>
      <w:r>
        <w:rPr>
          <w:b/>
          <w:sz w:val="22"/>
          <w:u w:val="single"/>
        </w:rPr>
        <w:t>gravi</w:t>
      </w:r>
      <w:r>
        <w:rPr>
          <w:sz w:val="22"/>
        </w:rPr>
        <w:t>, </w:t>
      </w:r>
      <w:r>
        <w:rPr>
          <w:b/>
          <w:sz w:val="22"/>
          <w:u w:val="single"/>
        </w:rPr>
        <w:t>precisi</w:t>
      </w:r>
      <w:r>
        <w:rPr>
          <w:b/>
          <w:sz w:val="22"/>
        </w:rPr>
        <w:t> </w:t>
      </w:r>
      <w:r>
        <w:rPr>
          <w:sz w:val="22"/>
        </w:rPr>
        <w:t>e </w:t>
      </w:r>
      <w:r>
        <w:rPr>
          <w:b/>
          <w:sz w:val="22"/>
          <w:u w:val="single"/>
        </w:rPr>
        <w:t>concordanti</w:t>
      </w:r>
      <w:r>
        <w:rPr>
          <w:sz w:val="22"/>
        </w:rPr>
        <w:t>” (</w:t>
      </w:r>
      <w:r>
        <w:rPr>
          <w:b/>
          <w:color w:val="2E5496"/>
          <w:sz w:val="22"/>
        </w:rPr>
        <w:t>articolo 2729</w:t>
      </w:r>
      <w:r>
        <w:rPr>
          <w:sz w:val="22"/>
        </w:rPr>
        <w:t>).</w:t>
      </w:r>
    </w:p>
    <w:p>
      <w:pPr>
        <w:spacing w:line="264" w:lineRule="exact" w:before="110"/>
        <w:ind w:left="140" w:right="0" w:firstLine="0"/>
        <w:jc w:val="left"/>
        <w:rPr>
          <w:sz w:val="22"/>
        </w:rPr>
      </w:pPr>
      <w:r>
        <w:rPr>
          <w:sz w:val="22"/>
        </w:rPr>
        <w:t>Nel</w:t>
      </w:r>
      <w:r>
        <w:rPr>
          <w:spacing w:val="-5"/>
          <w:sz w:val="22"/>
        </w:rPr>
        <w:t> </w:t>
      </w:r>
      <w:r>
        <w:rPr>
          <w:sz w:val="22"/>
        </w:rPr>
        <w:t>nostro</w:t>
      </w:r>
      <w:r>
        <w:rPr>
          <w:spacing w:val="-5"/>
          <w:sz w:val="22"/>
        </w:rPr>
        <w:t> </w:t>
      </w:r>
      <w:r>
        <w:rPr>
          <w:sz w:val="22"/>
        </w:rPr>
        <w:t>ordinamento</w:t>
      </w:r>
      <w:r>
        <w:rPr>
          <w:spacing w:val="-5"/>
          <w:sz w:val="22"/>
        </w:rPr>
        <w:t> </w:t>
      </w:r>
      <w:r>
        <w:rPr>
          <w:sz w:val="22"/>
        </w:rPr>
        <w:t>non</w:t>
      </w:r>
      <w:r>
        <w:rPr>
          <w:spacing w:val="-5"/>
          <w:sz w:val="22"/>
        </w:rPr>
        <w:t> </w:t>
      </w:r>
      <w:r>
        <w:rPr>
          <w:sz w:val="22"/>
        </w:rPr>
        <w:t>sono</w:t>
      </w:r>
      <w:r>
        <w:rPr>
          <w:spacing w:val="-5"/>
          <w:sz w:val="22"/>
        </w:rPr>
        <w:t> </w:t>
      </w:r>
      <w:r>
        <w:rPr>
          <w:sz w:val="22"/>
        </w:rPr>
        <w:t>vietate</w:t>
      </w:r>
      <w:r>
        <w:rPr>
          <w:spacing w:val="-4"/>
          <w:sz w:val="22"/>
        </w:rPr>
        <w:t> </w:t>
      </w:r>
      <w:r>
        <w:rPr>
          <w:sz w:val="22"/>
        </w:rPr>
        <w:t>le</w:t>
      </w:r>
      <w:r>
        <w:rPr>
          <w:spacing w:val="-5"/>
          <w:sz w:val="22"/>
        </w:rPr>
        <w:t> </w:t>
      </w:r>
      <w:r>
        <w:rPr>
          <w:sz w:val="22"/>
        </w:rPr>
        <w:t>cosiddette</w:t>
      </w:r>
      <w:r>
        <w:rPr>
          <w:spacing w:val="-5"/>
          <w:sz w:val="22"/>
        </w:rPr>
        <w:t> </w:t>
      </w:r>
      <w:r>
        <w:rPr>
          <w:b/>
          <w:sz w:val="22"/>
          <w:u w:val="single"/>
        </w:rPr>
        <w:t>presunzioni</w:t>
      </w:r>
      <w:r>
        <w:rPr>
          <w:b/>
          <w:spacing w:val="-5"/>
          <w:sz w:val="22"/>
          <w:u w:val="single"/>
        </w:rPr>
        <w:t> </w:t>
      </w:r>
      <w:r>
        <w:rPr>
          <w:b/>
          <w:sz w:val="22"/>
          <w:u w:val="single"/>
        </w:rPr>
        <w:t>di</w:t>
      </w:r>
      <w:r>
        <w:rPr>
          <w:b/>
          <w:spacing w:val="-5"/>
          <w:sz w:val="22"/>
          <w:u w:val="single"/>
        </w:rPr>
        <w:t> </w:t>
      </w:r>
      <w:r>
        <w:rPr>
          <w:b/>
          <w:sz w:val="22"/>
          <w:u w:val="single"/>
        </w:rPr>
        <w:t>secondo</w:t>
      </w:r>
      <w:r>
        <w:rPr>
          <w:b/>
          <w:spacing w:val="-4"/>
          <w:sz w:val="22"/>
          <w:u w:val="single"/>
        </w:rPr>
        <w:t> </w:t>
      </w:r>
      <w:r>
        <w:rPr>
          <w:b/>
          <w:spacing w:val="-2"/>
          <w:sz w:val="22"/>
          <w:u w:val="single"/>
        </w:rPr>
        <w:t>grado</w:t>
      </w:r>
      <w:r>
        <w:rPr>
          <w:spacing w:val="-2"/>
          <w:sz w:val="22"/>
        </w:rPr>
        <w:t>.</w:t>
      </w:r>
    </w:p>
    <w:p>
      <w:pPr>
        <w:spacing w:line="264" w:lineRule="exact" w:before="0"/>
        <w:ind w:left="140" w:right="0" w:firstLine="0"/>
        <w:jc w:val="left"/>
        <w:rPr>
          <w:sz w:val="22"/>
        </w:rPr>
      </w:pPr>
      <w:r>
        <w:rPr>
          <w:sz w:val="22"/>
        </w:rPr>
        <w:t>Alle</w:t>
      </w:r>
      <w:r>
        <w:rPr>
          <w:spacing w:val="-4"/>
          <w:sz w:val="22"/>
        </w:rPr>
        <w:t> </w:t>
      </w:r>
      <w:r>
        <w:rPr>
          <w:sz w:val="22"/>
        </w:rPr>
        <w:t>presunzioni</w:t>
      </w:r>
      <w:r>
        <w:rPr>
          <w:spacing w:val="-2"/>
          <w:sz w:val="22"/>
        </w:rPr>
        <w:t> </w:t>
      </w:r>
      <w:r>
        <w:rPr>
          <w:sz w:val="22"/>
        </w:rPr>
        <w:t>semplici</w:t>
      </w:r>
      <w:r>
        <w:rPr>
          <w:spacing w:val="-2"/>
          <w:sz w:val="22"/>
        </w:rPr>
        <w:t> </w:t>
      </w:r>
      <w:r>
        <w:rPr>
          <w:b/>
          <w:sz w:val="22"/>
          <w:u w:val="single"/>
        </w:rPr>
        <w:t>non</w:t>
      </w:r>
      <w:r>
        <w:rPr>
          <w:b/>
          <w:spacing w:val="-2"/>
          <w:sz w:val="22"/>
        </w:rPr>
        <w:t> </w:t>
      </w:r>
      <w:r>
        <w:rPr>
          <w:sz w:val="22"/>
        </w:rPr>
        <w:t>si</w:t>
      </w:r>
      <w:r>
        <w:rPr>
          <w:spacing w:val="-2"/>
          <w:sz w:val="22"/>
        </w:rPr>
        <w:t> </w:t>
      </w:r>
      <w:r>
        <w:rPr>
          <w:sz w:val="22"/>
        </w:rPr>
        <w:t>può</w:t>
      </w:r>
      <w:r>
        <w:rPr>
          <w:spacing w:val="-2"/>
          <w:sz w:val="22"/>
        </w:rPr>
        <w:t> </w:t>
      </w:r>
      <w:r>
        <w:rPr>
          <w:sz w:val="22"/>
        </w:rPr>
        <w:t>far</w:t>
      </w:r>
      <w:r>
        <w:rPr>
          <w:spacing w:val="-2"/>
          <w:sz w:val="22"/>
        </w:rPr>
        <w:t> </w:t>
      </w:r>
      <w:r>
        <w:rPr>
          <w:sz w:val="22"/>
        </w:rPr>
        <w:t>ricorso</w:t>
      </w:r>
      <w:r>
        <w:rPr>
          <w:spacing w:val="-2"/>
          <w:sz w:val="22"/>
        </w:rPr>
        <w:t> </w:t>
      </w:r>
      <w:r>
        <w:rPr>
          <w:sz w:val="22"/>
        </w:rPr>
        <w:t>nei</w:t>
      </w:r>
      <w:r>
        <w:rPr>
          <w:spacing w:val="-2"/>
          <w:sz w:val="22"/>
        </w:rPr>
        <w:t> </w:t>
      </w:r>
      <w:r>
        <w:rPr>
          <w:sz w:val="22"/>
        </w:rPr>
        <w:t>casi</w:t>
      </w:r>
      <w:r>
        <w:rPr>
          <w:spacing w:val="-1"/>
          <w:sz w:val="22"/>
        </w:rPr>
        <w:t> </w:t>
      </w:r>
      <w:r>
        <w:rPr>
          <w:sz w:val="22"/>
        </w:rPr>
        <w:t>in</w:t>
      </w:r>
      <w:r>
        <w:rPr>
          <w:spacing w:val="-2"/>
          <w:sz w:val="22"/>
        </w:rPr>
        <w:t> </w:t>
      </w:r>
      <w:r>
        <w:rPr>
          <w:sz w:val="22"/>
        </w:rPr>
        <w:t>cui</w:t>
      </w:r>
      <w:r>
        <w:rPr>
          <w:spacing w:val="-2"/>
          <w:sz w:val="22"/>
        </w:rPr>
        <w:t> </w:t>
      </w:r>
      <w:r>
        <w:rPr>
          <w:sz w:val="22"/>
        </w:rPr>
        <w:t>la</w:t>
      </w:r>
      <w:r>
        <w:rPr>
          <w:spacing w:val="-2"/>
          <w:sz w:val="22"/>
        </w:rPr>
        <w:t> </w:t>
      </w:r>
      <w:r>
        <w:rPr>
          <w:sz w:val="22"/>
        </w:rPr>
        <w:t>legge</w:t>
      </w:r>
      <w:r>
        <w:rPr>
          <w:spacing w:val="-3"/>
          <w:sz w:val="22"/>
        </w:rPr>
        <w:t> </w:t>
      </w:r>
      <w:r>
        <w:rPr>
          <w:b/>
          <w:sz w:val="22"/>
          <w:u w:val="single"/>
        </w:rPr>
        <w:t>esclude</w:t>
      </w:r>
      <w:r>
        <w:rPr>
          <w:b/>
          <w:spacing w:val="-2"/>
          <w:sz w:val="22"/>
          <w:u w:val="single"/>
        </w:rPr>
        <w:t> </w:t>
      </w:r>
      <w:r>
        <w:rPr>
          <w:b/>
          <w:sz w:val="22"/>
          <w:u w:val="single"/>
        </w:rPr>
        <w:t>la</w:t>
      </w:r>
      <w:r>
        <w:rPr>
          <w:b/>
          <w:spacing w:val="-2"/>
          <w:sz w:val="22"/>
          <w:u w:val="single"/>
        </w:rPr>
        <w:t> </w:t>
      </w:r>
      <w:r>
        <w:rPr>
          <w:b/>
          <w:sz w:val="22"/>
          <w:u w:val="single"/>
        </w:rPr>
        <w:t>prova</w:t>
      </w:r>
      <w:r>
        <w:rPr>
          <w:b/>
          <w:spacing w:val="-2"/>
          <w:sz w:val="22"/>
          <w:u w:val="single"/>
        </w:rPr>
        <w:t> </w:t>
      </w:r>
      <w:r>
        <w:rPr>
          <w:b/>
          <w:sz w:val="22"/>
          <w:u w:val="single"/>
        </w:rPr>
        <w:t>per</w:t>
      </w:r>
      <w:r>
        <w:rPr>
          <w:b/>
          <w:spacing w:val="-1"/>
          <w:sz w:val="22"/>
          <w:u w:val="single"/>
        </w:rPr>
        <w:t> </w:t>
      </w:r>
      <w:r>
        <w:rPr>
          <w:b/>
          <w:spacing w:val="-2"/>
          <w:sz w:val="22"/>
          <w:u w:val="single"/>
        </w:rPr>
        <w:t>testimoni</w:t>
      </w:r>
      <w:r>
        <w:rPr>
          <w:spacing w:val="-2"/>
          <w:sz w:val="22"/>
        </w:rPr>
        <w:t>.</w:t>
      </w:r>
    </w:p>
    <w:p>
      <w:pPr>
        <w:pStyle w:val="Heading2"/>
        <w:spacing w:before="253"/>
      </w:pPr>
      <w:bookmarkStart w:name="LA CONFESSIONE" w:id="570"/>
      <w:bookmarkEnd w:id="570"/>
      <w:r>
        <w:rPr>
          <w:b w:val="0"/>
        </w:rPr>
      </w:r>
      <w:r>
        <w:rPr/>
        <w:t>LA </w:t>
      </w:r>
      <w:r>
        <w:rPr>
          <w:spacing w:val="-2"/>
        </w:rPr>
        <w:t>CONFESSIONE</w:t>
      </w:r>
    </w:p>
    <w:p>
      <w:pPr>
        <w:spacing w:line="232" w:lineRule="auto" w:before="2"/>
        <w:ind w:left="140" w:right="201" w:firstLine="0"/>
        <w:jc w:val="left"/>
        <w:rPr>
          <w:sz w:val="22"/>
        </w:rPr>
      </w:pPr>
      <w:r>
        <w:rPr>
          <w:sz w:val="22"/>
        </w:rPr>
        <w:t>La</w:t>
      </w:r>
      <w:r>
        <w:rPr>
          <w:spacing w:val="-8"/>
          <w:sz w:val="22"/>
        </w:rPr>
        <w:t> </w:t>
      </w:r>
      <w:r>
        <w:rPr>
          <w:sz w:val="22"/>
        </w:rPr>
        <w:t>“confessione”</w:t>
      </w:r>
      <w:r>
        <w:rPr>
          <w:spacing w:val="-8"/>
          <w:sz w:val="22"/>
        </w:rPr>
        <w:t> </w:t>
      </w:r>
      <w:r>
        <w:rPr>
          <w:sz w:val="22"/>
        </w:rPr>
        <w:t>è</w:t>
      </w:r>
      <w:r>
        <w:rPr>
          <w:spacing w:val="-8"/>
          <w:sz w:val="22"/>
        </w:rPr>
        <w:t> </w:t>
      </w:r>
      <w:r>
        <w:rPr>
          <w:sz w:val="22"/>
        </w:rPr>
        <w:t>la</w:t>
      </w:r>
      <w:r>
        <w:rPr>
          <w:spacing w:val="-9"/>
          <w:sz w:val="22"/>
        </w:rPr>
        <w:t> </w:t>
      </w:r>
      <w:r>
        <w:rPr>
          <w:b/>
          <w:sz w:val="22"/>
          <w:u w:val="single"/>
        </w:rPr>
        <w:t>dichiarazione</w:t>
      </w:r>
      <w:r>
        <w:rPr>
          <w:b/>
          <w:spacing w:val="-7"/>
          <w:sz w:val="22"/>
        </w:rPr>
        <w:t> </w:t>
      </w:r>
      <w:r>
        <w:rPr>
          <w:sz w:val="22"/>
        </w:rPr>
        <w:t>che</w:t>
      </w:r>
      <w:r>
        <w:rPr>
          <w:spacing w:val="-8"/>
          <w:sz w:val="22"/>
        </w:rPr>
        <w:t> </w:t>
      </w:r>
      <w:r>
        <w:rPr>
          <w:sz w:val="22"/>
        </w:rPr>
        <w:t>la</w:t>
      </w:r>
      <w:r>
        <w:rPr>
          <w:spacing w:val="-8"/>
          <w:sz w:val="22"/>
        </w:rPr>
        <w:t> </w:t>
      </w:r>
      <w:r>
        <w:rPr>
          <w:sz w:val="22"/>
        </w:rPr>
        <w:t>parte</w:t>
      </w:r>
      <w:r>
        <w:rPr>
          <w:spacing w:val="-8"/>
          <w:sz w:val="22"/>
        </w:rPr>
        <w:t> </w:t>
      </w:r>
      <w:r>
        <w:rPr>
          <w:sz w:val="22"/>
        </w:rPr>
        <w:t>fa</w:t>
      </w:r>
      <w:r>
        <w:rPr>
          <w:spacing w:val="-8"/>
          <w:sz w:val="22"/>
        </w:rPr>
        <w:t> </w:t>
      </w:r>
      <w:r>
        <w:rPr>
          <w:sz w:val="22"/>
        </w:rPr>
        <w:t>della</w:t>
      </w:r>
      <w:r>
        <w:rPr>
          <w:spacing w:val="-9"/>
          <w:sz w:val="22"/>
        </w:rPr>
        <w:t> </w:t>
      </w:r>
      <w:r>
        <w:rPr>
          <w:b/>
          <w:sz w:val="22"/>
          <w:u w:val="single"/>
        </w:rPr>
        <w:t>verità</w:t>
      </w:r>
      <w:r>
        <w:rPr>
          <w:b/>
          <w:spacing w:val="-9"/>
          <w:sz w:val="22"/>
        </w:rPr>
        <w:t> </w:t>
      </w:r>
      <w:r>
        <w:rPr>
          <w:sz w:val="22"/>
        </w:rPr>
        <w:t>di</w:t>
      </w:r>
      <w:r>
        <w:rPr>
          <w:spacing w:val="-8"/>
          <w:sz w:val="22"/>
        </w:rPr>
        <w:t> </w:t>
      </w:r>
      <w:r>
        <w:rPr>
          <w:sz w:val="22"/>
        </w:rPr>
        <w:t>“fatti”</w:t>
      </w:r>
      <w:r>
        <w:rPr>
          <w:spacing w:val="-8"/>
          <w:sz w:val="22"/>
        </w:rPr>
        <w:t> </w:t>
      </w:r>
      <w:r>
        <w:rPr>
          <w:b/>
          <w:sz w:val="22"/>
          <w:u w:val="single"/>
        </w:rPr>
        <w:t>a</w:t>
      </w:r>
      <w:r>
        <w:rPr>
          <w:b/>
          <w:spacing w:val="-9"/>
          <w:sz w:val="22"/>
          <w:u w:val="single"/>
        </w:rPr>
        <w:t> </w:t>
      </w:r>
      <w:r>
        <w:rPr>
          <w:b/>
          <w:sz w:val="22"/>
          <w:u w:val="single"/>
        </w:rPr>
        <w:t>sé</w:t>
      </w:r>
      <w:r>
        <w:rPr>
          <w:b/>
          <w:spacing w:val="-9"/>
          <w:sz w:val="22"/>
          <w:u w:val="single"/>
        </w:rPr>
        <w:t> </w:t>
      </w:r>
      <w:r>
        <w:rPr>
          <w:b/>
          <w:sz w:val="22"/>
          <w:u w:val="single"/>
        </w:rPr>
        <w:t>sfavorevoli</w:t>
      </w:r>
      <w:r>
        <w:rPr>
          <w:b/>
          <w:spacing w:val="-8"/>
          <w:sz w:val="22"/>
        </w:rPr>
        <w:t> </w:t>
      </w:r>
      <w:r>
        <w:rPr>
          <w:sz w:val="22"/>
        </w:rPr>
        <w:t>e</w:t>
      </w:r>
      <w:r>
        <w:rPr>
          <w:spacing w:val="-8"/>
          <w:sz w:val="22"/>
        </w:rPr>
        <w:t> </w:t>
      </w:r>
      <w:r>
        <w:rPr>
          <w:b/>
          <w:sz w:val="22"/>
          <w:u w:val="single"/>
        </w:rPr>
        <w:t>favorevoli</w:t>
      </w:r>
      <w:r>
        <w:rPr>
          <w:b/>
          <w:spacing w:val="-9"/>
          <w:sz w:val="22"/>
          <w:u w:val="single"/>
        </w:rPr>
        <w:t> </w:t>
      </w:r>
      <w:r>
        <w:rPr>
          <w:b/>
          <w:sz w:val="22"/>
          <w:u w:val="single"/>
        </w:rPr>
        <w:t>all’altra</w:t>
      </w:r>
      <w:r>
        <w:rPr>
          <w:b/>
          <w:sz w:val="22"/>
        </w:rPr>
        <w:t> </w:t>
      </w:r>
      <w:r>
        <w:rPr>
          <w:b/>
          <w:spacing w:val="-2"/>
          <w:sz w:val="22"/>
          <w:u w:val="single"/>
        </w:rPr>
        <w:t>parte</w:t>
      </w:r>
      <w:r>
        <w:rPr>
          <w:spacing w:val="-2"/>
          <w:sz w:val="22"/>
        </w:rPr>
        <w:t>.</w:t>
      </w:r>
    </w:p>
    <w:p>
      <w:pPr>
        <w:spacing w:line="232" w:lineRule="auto" w:before="0"/>
        <w:ind w:left="140" w:right="201" w:firstLine="0"/>
        <w:jc w:val="left"/>
        <w:rPr>
          <w:sz w:val="22"/>
        </w:rPr>
      </w:pPr>
      <w:r>
        <w:rPr>
          <w:sz w:val="22"/>
        </w:rPr>
        <w:t>Pur</w:t>
      </w:r>
      <w:r>
        <w:rPr>
          <w:spacing w:val="-6"/>
          <w:sz w:val="22"/>
        </w:rPr>
        <w:t> </w:t>
      </w:r>
      <w:r>
        <w:rPr>
          <w:sz w:val="22"/>
        </w:rPr>
        <w:t>richiedendo</w:t>
      </w:r>
      <w:r>
        <w:rPr>
          <w:spacing w:val="-6"/>
          <w:sz w:val="22"/>
        </w:rPr>
        <w:t> </w:t>
      </w:r>
      <w:r>
        <w:rPr>
          <w:sz w:val="22"/>
        </w:rPr>
        <w:t>nel</w:t>
      </w:r>
      <w:r>
        <w:rPr>
          <w:spacing w:val="-6"/>
          <w:sz w:val="22"/>
        </w:rPr>
        <w:t> </w:t>
      </w:r>
      <w:r>
        <w:rPr>
          <w:sz w:val="22"/>
        </w:rPr>
        <w:t>confitente</w:t>
      </w:r>
      <w:r>
        <w:rPr>
          <w:spacing w:val="-6"/>
          <w:sz w:val="22"/>
        </w:rPr>
        <w:t> </w:t>
      </w:r>
      <w:r>
        <w:rPr>
          <w:sz w:val="22"/>
        </w:rPr>
        <w:t>la</w:t>
      </w:r>
      <w:r>
        <w:rPr>
          <w:spacing w:val="-7"/>
          <w:sz w:val="22"/>
        </w:rPr>
        <w:t> </w:t>
      </w:r>
      <w:r>
        <w:rPr>
          <w:b/>
          <w:sz w:val="22"/>
          <w:u w:val="single"/>
        </w:rPr>
        <w:t>consapevolezza</w:t>
      </w:r>
      <w:r>
        <w:rPr>
          <w:b/>
          <w:spacing w:val="-7"/>
          <w:sz w:val="22"/>
        </w:rPr>
        <w:t> </w:t>
      </w:r>
      <w:r>
        <w:rPr>
          <w:sz w:val="22"/>
        </w:rPr>
        <w:t>e</w:t>
      </w:r>
      <w:r>
        <w:rPr>
          <w:spacing w:val="-6"/>
          <w:sz w:val="22"/>
        </w:rPr>
        <w:t> </w:t>
      </w:r>
      <w:r>
        <w:rPr>
          <w:sz w:val="22"/>
        </w:rPr>
        <w:t>la</w:t>
      </w:r>
      <w:r>
        <w:rPr>
          <w:spacing w:val="-7"/>
          <w:sz w:val="22"/>
        </w:rPr>
        <w:t> </w:t>
      </w:r>
      <w:r>
        <w:rPr>
          <w:b/>
          <w:sz w:val="22"/>
          <w:u w:val="single"/>
        </w:rPr>
        <w:t>volontà</w:t>
      </w:r>
      <w:r>
        <w:rPr>
          <w:b/>
          <w:spacing w:val="-7"/>
          <w:sz w:val="22"/>
        </w:rPr>
        <w:t> </w:t>
      </w:r>
      <w:r>
        <w:rPr>
          <w:sz w:val="22"/>
        </w:rPr>
        <w:t>di</w:t>
      </w:r>
      <w:r>
        <w:rPr>
          <w:spacing w:val="-6"/>
          <w:sz w:val="22"/>
        </w:rPr>
        <w:t> </w:t>
      </w:r>
      <w:r>
        <w:rPr>
          <w:sz w:val="22"/>
          <w:u w:val="single"/>
        </w:rPr>
        <w:t>ammettere</w:t>
      </w:r>
      <w:r>
        <w:rPr>
          <w:spacing w:val="-7"/>
          <w:sz w:val="22"/>
        </w:rPr>
        <w:t> </w:t>
      </w:r>
      <w:r>
        <w:rPr>
          <w:sz w:val="22"/>
        </w:rPr>
        <w:t>e</w:t>
      </w:r>
      <w:r>
        <w:rPr>
          <w:spacing w:val="-6"/>
          <w:sz w:val="22"/>
        </w:rPr>
        <w:t> </w:t>
      </w:r>
      <w:r>
        <w:rPr>
          <w:sz w:val="22"/>
          <w:u w:val="single"/>
        </w:rPr>
        <w:t>riconoscere</w:t>
      </w:r>
      <w:r>
        <w:rPr>
          <w:spacing w:val="-7"/>
          <w:sz w:val="22"/>
        </w:rPr>
        <w:t> </w:t>
      </w:r>
      <w:r>
        <w:rPr>
          <w:sz w:val="22"/>
        </w:rPr>
        <w:t>la</w:t>
      </w:r>
      <w:r>
        <w:rPr>
          <w:spacing w:val="-6"/>
          <w:sz w:val="22"/>
        </w:rPr>
        <w:t> </w:t>
      </w:r>
      <w:r>
        <w:rPr>
          <w:sz w:val="22"/>
        </w:rPr>
        <w:t>verità</w:t>
      </w:r>
      <w:r>
        <w:rPr>
          <w:spacing w:val="-6"/>
          <w:sz w:val="22"/>
        </w:rPr>
        <w:t> </w:t>
      </w:r>
      <w:r>
        <w:rPr>
          <w:sz w:val="22"/>
        </w:rPr>
        <w:t>di</w:t>
      </w:r>
      <w:r>
        <w:rPr>
          <w:spacing w:val="-6"/>
          <w:sz w:val="22"/>
        </w:rPr>
        <w:t> </w:t>
      </w:r>
      <w:r>
        <w:rPr>
          <w:sz w:val="22"/>
        </w:rPr>
        <w:t>un fatto</w:t>
      </w:r>
      <w:r>
        <w:rPr>
          <w:spacing w:val="-5"/>
          <w:sz w:val="22"/>
        </w:rPr>
        <w:t> </w:t>
      </w:r>
      <w:r>
        <w:rPr>
          <w:sz w:val="22"/>
        </w:rPr>
        <w:t>a</w:t>
      </w:r>
      <w:r>
        <w:rPr>
          <w:spacing w:val="-5"/>
          <w:sz w:val="22"/>
        </w:rPr>
        <w:t> </w:t>
      </w:r>
      <w:r>
        <w:rPr>
          <w:sz w:val="22"/>
        </w:rPr>
        <w:t>sé</w:t>
      </w:r>
      <w:r>
        <w:rPr>
          <w:spacing w:val="-5"/>
          <w:sz w:val="22"/>
        </w:rPr>
        <w:t> </w:t>
      </w:r>
      <w:r>
        <w:rPr>
          <w:sz w:val="22"/>
        </w:rPr>
        <w:t>sfavorevole</w:t>
      </w:r>
      <w:r>
        <w:rPr>
          <w:spacing w:val="-5"/>
          <w:sz w:val="22"/>
        </w:rPr>
        <w:t> </w:t>
      </w:r>
      <w:r>
        <w:rPr>
          <w:sz w:val="22"/>
        </w:rPr>
        <w:t>e</w:t>
      </w:r>
      <w:r>
        <w:rPr>
          <w:spacing w:val="-5"/>
          <w:sz w:val="22"/>
        </w:rPr>
        <w:t> </w:t>
      </w:r>
      <w:r>
        <w:rPr>
          <w:sz w:val="22"/>
        </w:rPr>
        <w:t>favorevole</w:t>
      </w:r>
      <w:r>
        <w:rPr>
          <w:spacing w:val="-5"/>
          <w:sz w:val="22"/>
        </w:rPr>
        <w:t> </w:t>
      </w:r>
      <w:r>
        <w:rPr>
          <w:sz w:val="22"/>
        </w:rPr>
        <w:t>all’altra</w:t>
      </w:r>
      <w:r>
        <w:rPr>
          <w:spacing w:val="-5"/>
          <w:sz w:val="22"/>
        </w:rPr>
        <w:t> </w:t>
      </w:r>
      <w:r>
        <w:rPr>
          <w:sz w:val="22"/>
        </w:rPr>
        <w:t>parte,</w:t>
      </w:r>
      <w:r>
        <w:rPr>
          <w:spacing w:val="-5"/>
          <w:sz w:val="22"/>
        </w:rPr>
        <w:t> </w:t>
      </w:r>
      <w:r>
        <w:rPr>
          <w:sz w:val="22"/>
        </w:rPr>
        <w:t>cosiddetto</w:t>
      </w:r>
      <w:r>
        <w:rPr>
          <w:spacing w:val="-5"/>
          <w:sz w:val="22"/>
        </w:rPr>
        <w:t> </w:t>
      </w:r>
      <w:r>
        <w:rPr>
          <w:b/>
          <w:i/>
          <w:sz w:val="22"/>
          <w:u w:val="single"/>
        </w:rPr>
        <w:t>animus</w:t>
      </w:r>
      <w:r>
        <w:rPr>
          <w:b/>
          <w:i/>
          <w:spacing w:val="-5"/>
          <w:sz w:val="22"/>
          <w:u w:val="single"/>
        </w:rPr>
        <w:t> </w:t>
      </w:r>
      <w:r>
        <w:rPr>
          <w:b/>
          <w:i/>
          <w:sz w:val="22"/>
          <w:u w:val="single"/>
        </w:rPr>
        <w:t>confitendi</w:t>
      </w:r>
      <w:r>
        <w:rPr>
          <w:sz w:val="22"/>
        </w:rPr>
        <w:t>,</w:t>
      </w:r>
      <w:r>
        <w:rPr>
          <w:spacing w:val="-5"/>
          <w:sz w:val="22"/>
        </w:rPr>
        <w:t> </w:t>
      </w:r>
      <w:r>
        <w:rPr>
          <w:sz w:val="22"/>
        </w:rPr>
        <w:t>la</w:t>
      </w:r>
      <w:r>
        <w:rPr>
          <w:spacing w:val="-5"/>
          <w:sz w:val="22"/>
        </w:rPr>
        <w:t> </w:t>
      </w:r>
      <w:r>
        <w:rPr>
          <w:sz w:val="22"/>
        </w:rPr>
        <w:t>confessione</w:t>
      </w:r>
      <w:r>
        <w:rPr>
          <w:spacing w:val="-5"/>
          <w:sz w:val="22"/>
        </w:rPr>
        <w:t> </w:t>
      </w:r>
      <w:r>
        <w:rPr>
          <w:sz w:val="22"/>
        </w:rPr>
        <w:t>non</w:t>
      </w:r>
      <w:r>
        <w:rPr>
          <w:spacing w:val="-5"/>
          <w:sz w:val="22"/>
        </w:rPr>
        <w:t> </w:t>
      </w:r>
      <w:r>
        <w:rPr>
          <w:sz w:val="22"/>
        </w:rPr>
        <w:t>è</w:t>
      </w:r>
      <w:r>
        <w:rPr>
          <w:spacing w:val="-5"/>
          <w:sz w:val="22"/>
        </w:rPr>
        <w:t> </w:t>
      </w:r>
      <w:r>
        <w:rPr>
          <w:sz w:val="22"/>
        </w:rPr>
        <w:t>un negozio giuridico ma una </w:t>
      </w:r>
      <w:r>
        <w:rPr>
          <w:b/>
          <w:sz w:val="22"/>
          <w:u w:val="single"/>
        </w:rPr>
        <w:t>confessione di scienza</w:t>
      </w:r>
      <w:r>
        <w:rPr>
          <w:sz w:val="22"/>
        </w:rPr>
        <w:t>.</w:t>
      </w:r>
    </w:p>
    <w:p>
      <w:pPr>
        <w:pStyle w:val="BodyText"/>
        <w:spacing w:line="261" w:lineRule="exact"/>
      </w:pPr>
      <w:r>
        <w:rPr/>
        <w:t>Essa può </w:t>
      </w:r>
      <w:r>
        <w:rPr>
          <w:spacing w:val="-2"/>
        </w:rPr>
        <w:t>essere:</w:t>
      </w:r>
    </w:p>
    <w:p>
      <w:pPr>
        <w:pStyle w:val="ListParagraph"/>
        <w:numPr>
          <w:ilvl w:val="0"/>
          <w:numId w:val="73"/>
        </w:numPr>
        <w:tabs>
          <w:tab w:pos="501" w:val="left" w:leader="none"/>
        </w:tabs>
        <w:spacing w:line="232" w:lineRule="auto" w:before="21" w:after="0"/>
        <w:ind w:left="501" w:right="182" w:hanging="361"/>
        <w:jc w:val="left"/>
        <w:rPr>
          <w:sz w:val="22"/>
        </w:rPr>
      </w:pPr>
      <w:r>
        <w:rPr>
          <w:b/>
          <w:sz w:val="22"/>
          <w:u w:val="single"/>
        </w:rPr>
        <w:t>GIUDIZIALE</w:t>
      </w:r>
      <w:r>
        <w:rPr>
          <w:sz w:val="22"/>
        </w:rPr>
        <w:t>,</w:t>
      </w:r>
      <w:r>
        <w:rPr>
          <w:spacing w:val="-5"/>
          <w:sz w:val="22"/>
        </w:rPr>
        <w:t> </w:t>
      </w:r>
      <w:r>
        <w:rPr>
          <w:sz w:val="22"/>
        </w:rPr>
        <w:t>se</w:t>
      </w:r>
      <w:r>
        <w:rPr>
          <w:spacing w:val="-5"/>
          <w:sz w:val="22"/>
        </w:rPr>
        <w:t> </w:t>
      </w:r>
      <w:r>
        <w:rPr>
          <w:sz w:val="22"/>
        </w:rPr>
        <w:t>resa</w:t>
      </w:r>
      <w:r>
        <w:rPr>
          <w:spacing w:val="-5"/>
          <w:sz w:val="22"/>
        </w:rPr>
        <w:t> </w:t>
      </w:r>
      <w:r>
        <w:rPr>
          <w:sz w:val="22"/>
        </w:rPr>
        <w:t>in</w:t>
      </w:r>
      <w:r>
        <w:rPr>
          <w:spacing w:val="-5"/>
          <w:sz w:val="22"/>
        </w:rPr>
        <w:t> </w:t>
      </w:r>
      <w:r>
        <w:rPr>
          <w:sz w:val="22"/>
        </w:rPr>
        <w:t>giudizio;</w:t>
      </w:r>
      <w:r>
        <w:rPr>
          <w:spacing w:val="-5"/>
          <w:sz w:val="22"/>
        </w:rPr>
        <w:t> </w:t>
      </w:r>
      <w:r>
        <w:rPr>
          <w:sz w:val="22"/>
        </w:rPr>
        <w:t>fa</w:t>
      </w:r>
      <w:r>
        <w:rPr>
          <w:spacing w:val="-5"/>
          <w:sz w:val="22"/>
        </w:rPr>
        <w:t> </w:t>
      </w:r>
      <w:r>
        <w:rPr>
          <w:sz w:val="22"/>
        </w:rPr>
        <w:t>in</w:t>
      </w:r>
      <w:r>
        <w:rPr>
          <w:spacing w:val="-5"/>
          <w:sz w:val="22"/>
        </w:rPr>
        <w:t> </w:t>
      </w:r>
      <w:r>
        <w:rPr>
          <w:sz w:val="22"/>
        </w:rPr>
        <w:t>questo</w:t>
      </w:r>
      <w:r>
        <w:rPr>
          <w:spacing w:val="-5"/>
          <w:sz w:val="22"/>
        </w:rPr>
        <w:t> </w:t>
      </w:r>
      <w:r>
        <w:rPr>
          <w:sz w:val="22"/>
        </w:rPr>
        <w:t>caso</w:t>
      </w:r>
      <w:r>
        <w:rPr>
          <w:spacing w:val="-5"/>
          <w:sz w:val="22"/>
        </w:rPr>
        <w:t> </w:t>
      </w:r>
      <w:r>
        <w:rPr>
          <w:b/>
          <w:sz w:val="22"/>
          <w:u w:val="single"/>
        </w:rPr>
        <w:t>piena</w:t>
      </w:r>
      <w:r>
        <w:rPr>
          <w:b/>
          <w:spacing w:val="-5"/>
          <w:sz w:val="22"/>
          <w:u w:val="single"/>
        </w:rPr>
        <w:t> </w:t>
      </w:r>
      <w:r>
        <w:rPr>
          <w:b/>
          <w:sz w:val="22"/>
          <w:u w:val="single"/>
        </w:rPr>
        <w:t>prova</w:t>
      </w:r>
      <w:r>
        <w:rPr>
          <w:b/>
          <w:spacing w:val="-5"/>
          <w:sz w:val="22"/>
        </w:rPr>
        <w:t> </w:t>
      </w:r>
      <w:r>
        <w:rPr>
          <w:sz w:val="22"/>
        </w:rPr>
        <w:t>(“prova</w:t>
      </w:r>
      <w:r>
        <w:rPr>
          <w:spacing w:val="-5"/>
          <w:sz w:val="22"/>
        </w:rPr>
        <w:t> </w:t>
      </w:r>
      <w:r>
        <w:rPr>
          <w:sz w:val="22"/>
        </w:rPr>
        <w:t>legale”:</w:t>
      </w:r>
      <w:r>
        <w:rPr>
          <w:spacing w:val="-5"/>
          <w:sz w:val="22"/>
        </w:rPr>
        <w:t> </w:t>
      </w:r>
      <w:r>
        <w:rPr>
          <w:b/>
          <w:color w:val="2E5496"/>
          <w:sz w:val="22"/>
        </w:rPr>
        <w:t>2730</w:t>
      </w:r>
      <w:r>
        <w:rPr>
          <w:sz w:val="22"/>
        </w:rPr>
        <w:t>,</w:t>
      </w:r>
      <w:r>
        <w:rPr>
          <w:spacing w:val="-5"/>
          <w:sz w:val="22"/>
        </w:rPr>
        <w:t> </w:t>
      </w:r>
      <w:r>
        <w:rPr>
          <w:b/>
          <w:color w:val="2E5496"/>
          <w:sz w:val="22"/>
        </w:rPr>
        <w:t>2732</w:t>
      </w:r>
      <w:r>
        <w:rPr>
          <w:sz w:val="22"/>
        </w:rPr>
        <w:t>,</w:t>
      </w:r>
      <w:r>
        <w:rPr>
          <w:spacing w:val="-5"/>
          <w:sz w:val="22"/>
        </w:rPr>
        <w:t> </w:t>
      </w:r>
      <w:r>
        <w:rPr>
          <w:b/>
          <w:color w:val="2E5496"/>
          <w:sz w:val="22"/>
        </w:rPr>
        <w:t>2733</w:t>
      </w:r>
      <w:r>
        <w:rPr>
          <w:sz w:val="22"/>
        </w:rPr>
        <w:t>),</w:t>
      </w:r>
      <w:r>
        <w:rPr>
          <w:spacing w:val="-5"/>
          <w:sz w:val="22"/>
        </w:rPr>
        <w:t> </w:t>
      </w:r>
      <w:r>
        <w:rPr>
          <w:sz w:val="22"/>
        </w:rPr>
        <w:t>ossia</w:t>
      </w:r>
      <w:r>
        <w:rPr>
          <w:spacing w:val="-5"/>
          <w:sz w:val="22"/>
        </w:rPr>
        <w:t> </w:t>
      </w:r>
      <w:r>
        <w:rPr>
          <w:sz w:val="22"/>
        </w:rPr>
        <w:t>il fatto oggetto di confessione </w:t>
      </w:r>
      <w:r>
        <w:rPr>
          <w:sz w:val="22"/>
          <w:u w:val="single"/>
        </w:rPr>
        <w:t>non può più essere considerato controverso</w:t>
      </w:r>
      <w:r>
        <w:rPr>
          <w:sz w:val="22"/>
        </w:rPr>
        <w:t> dal giudice;</w:t>
      </w:r>
    </w:p>
    <w:p>
      <w:pPr>
        <w:pStyle w:val="ListParagraph"/>
        <w:numPr>
          <w:ilvl w:val="0"/>
          <w:numId w:val="73"/>
        </w:numPr>
        <w:tabs>
          <w:tab w:pos="501" w:val="left" w:leader="none"/>
        </w:tabs>
        <w:spacing w:line="232" w:lineRule="auto" w:before="0" w:after="0"/>
        <w:ind w:left="501" w:right="502" w:hanging="361"/>
        <w:jc w:val="left"/>
        <w:rPr>
          <w:sz w:val="22"/>
        </w:rPr>
      </w:pPr>
      <w:r>
        <w:rPr>
          <w:b/>
          <w:sz w:val="22"/>
          <w:u w:val="single"/>
        </w:rPr>
        <w:t>STRAGIUDIZIALE</w:t>
      </w:r>
      <w:r>
        <w:rPr>
          <w:sz w:val="22"/>
        </w:rPr>
        <w:t>, se resa fuori dal giudizio: se è fatta ad </w:t>
      </w:r>
      <w:r>
        <w:rPr>
          <w:b/>
          <w:sz w:val="22"/>
          <w:u w:val="single"/>
        </w:rPr>
        <w:t>alla parte</w:t>
      </w:r>
      <w:r>
        <w:rPr>
          <w:b/>
          <w:sz w:val="22"/>
        </w:rPr>
        <w:t> </w:t>
      </w:r>
      <w:r>
        <w:rPr>
          <w:sz w:val="22"/>
        </w:rPr>
        <w:t>o chi la </w:t>
      </w:r>
      <w:r>
        <w:rPr>
          <w:sz w:val="22"/>
          <w:u w:val="single"/>
        </w:rPr>
        <w:t>rappresenta</w:t>
      </w:r>
      <w:r>
        <w:rPr>
          <w:sz w:val="22"/>
        </w:rPr>
        <w:t> ha la stessa efficacia probatoria di quella </w:t>
      </w:r>
      <w:r>
        <w:rPr>
          <w:b/>
          <w:sz w:val="22"/>
          <w:u w:val="single"/>
        </w:rPr>
        <w:t>giudiziale</w:t>
      </w:r>
      <w:r>
        <w:rPr>
          <w:sz w:val="22"/>
        </w:rPr>
        <w:t>; se è fatta ad un </w:t>
      </w:r>
      <w:r>
        <w:rPr>
          <w:b/>
          <w:sz w:val="22"/>
          <w:u w:val="single"/>
        </w:rPr>
        <w:t>terzo</w:t>
      </w:r>
      <w:r>
        <w:rPr>
          <w:b/>
          <w:sz w:val="22"/>
        </w:rPr>
        <w:t> </w:t>
      </w:r>
      <w:r>
        <w:rPr>
          <w:sz w:val="22"/>
        </w:rPr>
        <w:t>o è contenuta in un </w:t>
      </w:r>
      <w:r>
        <w:rPr>
          <w:b/>
          <w:sz w:val="22"/>
          <w:u w:val="single"/>
        </w:rPr>
        <w:t>testamento</w:t>
      </w:r>
      <w:r>
        <w:rPr>
          <w:sz w:val="22"/>
        </w:rPr>
        <w:t>, può essere</w:t>
      </w:r>
      <w:r>
        <w:rPr>
          <w:spacing w:val="-9"/>
          <w:sz w:val="22"/>
        </w:rPr>
        <w:t> </w:t>
      </w:r>
      <w:r>
        <w:rPr>
          <w:sz w:val="22"/>
          <w:u w:val="single"/>
        </w:rPr>
        <w:t>apprezzata</w:t>
      </w:r>
      <w:r>
        <w:rPr>
          <w:spacing w:val="-8"/>
          <w:sz w:val="22"/>
          <w:u w:val="single"/>
        </w:rPr>
        <w:t> </w:t>
      </w:r>
      <w:r>
        <w:rPr>
          <w:sz w:val="22"/>
          <w:u w:val="single"/>
        </w:rPr>
        <w:t>liberamente</w:t>
      </w:r>
      <w:r>
        <w:rPr>
          <w:spacing w:val="-8"/>
          <w:sz w:val="22"/>
        </w:rPr>
        <w:t> </w:t>
      </w:r>
      <w:r>
        <w:rPr>
          <w:sz w:val="22"/>
        </w:rPr>
        <w:t>dal</w:t>
      </w:r>
      <w:r>
        <w:rPr>
          <w:spacing w:val="-8"/>
          <w:sz w:val="22"/>
        </w:rPr>
        <w:t> </w:t>
      </w:r>
      <w:r>
        <w:rPr>
          <w:sz w:val="22"/>
        </w:rPr>
        <w:t>giudice;</w:t>
      </w:r>
      <w:r>
        <w:rPr>
          <w:spacing w:val="-8"/>
          <w:sz w:val="22"/>
        </w:rPr>
        <w:t> </w:t>
      </w:r>
      <w:r>
        <w:rPr>
          <w:sz w:val="22"/>
        </w:rPr>
        <w:t>essa</w:t>
      </w:r>
      <w:r>
        <w:rPr>
          <w:spacing w:val="-8"/>
          <w:sz w:val="22"/>
        </w:rPr>
        <w:t> </w:t>
      </w:r>
      <w:r>
        <w:rPr>
          <w:sz w:val="22"/>
        </w:rPr>
        <w:t>deve</w:t>
      </w:r>
      <w:r>
        <w:rPr>
          <w:spacing w:val="-8"/>
          <w:sz w:val="22"/>
        </w:rPr>
        <w:t> </w:t>
      </w:r>
      <w:r>
        <w:rPr>
          <w:sz w:val="22"/>
        </w:rPr>
        <w:t>essere</w:t>
      </w:r>
      <w:r>
        <w:rPr>
          <w:spacing w:val="-8"/>
          <w:sz w:val="22"/>
        </w:rPr>
        <w:t> </w:t>
      </w:r>
      <w:r>
        <w:rPr>
          <w:b/>
          <w:sz w:val="22"/>
          <w:u w:val="single"/>
        </w:rPr>
        <w:t>dimostrata</w:t>
      </w:r>
      <w:r>
        <w:rPr>
          <w:sz w:val="22"/>
        </w:rPr>
        <w:t>,</w:t>
      </w:r>
      <w:r>
        <w:rPr>
          <w:spacing w:val="-8"/>
          <w:sz w:val="22"/>
        </w:rPr>
        <w:t> </w:t>
      </w:r>
      <w:r>
        <w:rPr>
          <w:sz w:val="22"/>
        </w:rPr>
        <w:t>non</w:t>
      </w:r>
      <w:r>
        <w:rPr>
          <w:spacing w:val="-8"/>
          <w:sz w:val="22"/>
        </w:rPr>
        <w:t> </w:t>
      </w:r>
      <w:r>
        <w:rPr>
          <w:sz w:val="22"/>
        </w:rPr>
        <w:t>può</w:t>
      </w:r>
      <w:r>
        <w:rPr>
          <w:spacing w:val="-8"/>
          <w:sz w:val="22"/>
        </w:rPr>
        <w:t> </w:t>
      </w:r>
      <w:r>
        <w:rPr>
          <w:sz w:val="22"/>
        </w:rPr>
        <w:t>essere</w:t>
      </w:r>
      <w:r>
        <w:rPr>
          <w:spacing w:val="-8"/>
          <w:sz w:val="22"/>
        </w:rPr>
        <w:t> </w:t>
      </w:r>
      <w:r>
        <w:rPr>
          <w:sz w:val="22"/>
        </w:rPr>
        <w:t>provata</w:t>
      </w:r>
      <w:r>
        <w:rPr>
          <w:spacing w:val="-8"/>
          <w:sz w:val="22"/>
        </w:rPr>
        <w:t> </w:t>
      </w:r>
      <w:r>
        <w:rPr>
          <w:sz w:val="22"/>
        </w:rPr>
        <w:t>per testimoni se verte su un oggetto per il quale la prova per testimoni non è ammessa dalla legge.</w:t>
      </w:r>
    </w:p>
    <w:p>
      <w:pPr>
        <w:pStyle w:val="BodyText"/>
        <w:spacing w:line="232" w:lineRule="auto"/>
        <w:ind w:right="174"/>
      </w:pPr>
      <w:r>
        <w:rPr/>
        <w:t>La</w:t>
      </w:r>
      <w:r>
        <w:rPr>
          <w:spacing w:val="-7"/>
        </w:rPr>
        <w:t> </w:t>
      </w:r>
      <w:r>
        <w:rPr/>
        <w:t>confessione</w:t>
      </w:r>
      <w:r>
        <w:rPr>
          <w:spacing w:val="-7"/>
        </w:rPr>
        <w:t> </w:t>
      </w:r>
      <w:r>
        <w:rPr/>
        <w:t>può</w:t>
      </w:r>
      <w:r>
        <w:rPr>
          <w:spacing w:val="-7"/>
        </w:rPr>
        <w:t> </w:t>
      </w:r>
      <w:r>
        <w:rPr/>
        <w:t>essere</w:t>
      </w:r>
      <w:r>
        <w:rPr>
          <w:spacing w:val="-8"/>
        </w:rPr>
        <w:t> </w:t>
      </w:r>
      <w:r>
        <w:rPr>
          <w:b/>
          <w:u w:val="single"/>
        </w:rPr>
        <w:t>revocata</w:t>
      </w:r>
      <w:r>
        <w:rPr>
          <w:b/>
          <w:spacing w:val="-7"/>
        </w:rPr>
        <w:t> </w:t>
      </w:r>
      <w:r>
        <w:rPr/>
        <w:t>soltanto</w:t>
      </w:r>
      <w:r>
        <w:rPr>
          <w:spacing w:val="-7"/>
        </w:rPr>
        <w:t> </w:t>
      </w:r>
      <w:r>
        <w:rPr/>
        <w:t>se</w:t>
      </w:r>
      <w:r>
        <w:rPr>
          <w:spacing w:val="-7"/>
        </w:rPr>
        <w:t> </w:t>
      </w:r>
      <w:r>
        <w:rPr/>
        <w:t>si</w:t>
      </w:r>
      <w:r>
        <w:rPr>
          <w:spacing w:val="-7"/>
        </w:rPr>
        <w:t> </w:t>
      </w:r>
      <w:r>
        <w:rPr/>
        <w:t>dimostra</w:t>
      </w:r>
      <w:r>
        <w:rPr>
          <w:spacing w:val="-7"/>
        </w:rPr>
        <w:t> </w:t>
      </w:r>
      <w:r>
        <w:rPr/>
        <w:t>che</w:t>
      </w:r>
      <w:r>
        <w:rPr>
          <w:spacing w:val="-7"/>
        </w:rPr>
        <w:t> </w:t>
      </w:r>
      <w:r>
        <w:rPr/>
        <w:t>essa</w:t>
      </w:r>
      <w:r>
        <w:rPr>
          <w:spacing w:val="-7"/>
        </w:rPr>
        <w:t> </w:t>
      </w:r>
      <w:r>
        <w:rPr/>
        <w:t>è</w:t>
      </w:r>
      <w:r>
        <w:rPr>
          <w:spacing w:val="-7"/>
        </w:rPr>
        <w:t> </w:t>
      </w:r>
      <w:r>
        <w:rPr/>
        <w:t>stata</w:t>
      </w:r>
      <w:r>
        <w:rPr>
          <w:spacing w:val="-7"/>
        </w:rPr>
        <w:t> </w:t>
      </w:r>
      <w:r>
        <w:rPr/>
        <w:t>determinata</w:t>
      </w:r>
      <w:r>
        <w:rPr>
          <w:spacing w:val="-7"/>
        </w:rPr>
        <w:t> </w:t>
      </w:r>
      <w:r>
        <w:rPr/>
        <w:t>da</w:t>
      </w:r>
      <w:r>
        <w:rPr>
          <w:spacing w:val="-8"/>
        </w:rPr>
        <w:t> </w:t>
      </w:r>
      <w:r>
        <w:rPr>
          <w:b/>
          <w:u w:val="single"/>
        </w:rPr>
        <w:t>errore</w:t>
      </w:r>
      <w:r>
        <w:rPr>
          <w:b/>
          <w:spacing w:val="-7"/>
          <w:u w:val="single"/>
        </w:rPr>
        <w:t> </w:t>
      </w:r>
      <w:r>
        <w:rPr>
          <w:b/>
          <w:u w:val="single"/>
        </w:rPr>
        <w:t>di</w:t>
      </w:r>
      <w:r>
        <w:rPr>
          <w:b/>
          <w:spacing w:val="-7"/>
          <w:u w:val="single"/>
        </w:rPr>
        <w:t> </w:t>
      </w:r>
      <w:r>
        <w:rPr>
          <w:b/>
          <w:u w:val="single"/>
        </w:rPr>
        <w:t>fatto</w:t>
      </w:r>
      <w:r>
        <w:rPr>
          <w:b/>
          <w:spacing w:val="-7"/>
        </w:rPr>
        <w:t> </w:t>
      </w:r>
      <w:r>
        <w:rPr/>
        <w:t>o da </w:t>
      </w:r>
      <w:r>
        <w:rPr>
          <w:b/>
          <w:u w:val="single"/>
        </w:rPr>
        <w:t>violenza</w:t>
      </w:r>
      <w:r>
        <w:rPr/>
        <w:t>, non essendo sufficiente la prova della semplice divergenza tra quanto dichiarato e quanto </w:t>
      </w:r>
      <w:r>
        <w:rPr>
          <w:spacing w:val="-2"/>
        </w:rPr>
        <w:t>accaduto.</w:t>
      </w:r>
    </w:p>
    <w:p>
      <w:pPr>
        <w:pStyle w:val="BodyText"/>
        <w:spacing w:after="0" w:line="232" w:lineRule="auto"/>
        <w:sectPr>
          <w:pgSz w:w="11920" w:h="16840"/>
          <w:pgMar w:top="1240" w:bottom="280" w:left="992" w:right="992"/>
        </w:sectPr>
      </w:pPr>
    </w:p>
    <w:p>
      <w:pPr>
        <w:pStyle w:val="BodyText"/>
        <w:spacing w:line="232" w:lineRule="auto" w:before="33"/>
        <w:ind w:right="282"/>
      </w:pPr>
      <w:r>
        <w:rPr/>
        <w:t>Essa si dice “</w:t>
      </w:r>
      <w:r>
        <w:rPr>
          <w:b/>
          <w:sz w:val="19"/>
          <w:u w:val="single"/>
        </w:rPr>
        <w:t>QUALIFICATA</w:t>
      </w:r>
      <w:r>
        <w:rPr/>
        <w:t>” quando la parte riconosce la verità di fatti a sé sfavorevoli ma vi </w:t>
      </w:r>
      <w:r>
        <w:rPr>
          <w:b/>
          <w:u w:val="single"/>
        </w:rPr>
        <w:t>aggiunge altri</w:t>
      </w:r>
      <w:r>
        <w:rPr>
          <w:b/>
        </w:rPr>
        <w:t> </w:t>
      </w:r>
      <w:r>
        <w:rPr>
          <w:b/>
          <w:u w:val="single"/>
        </w:rPr>
        <w:t>fatti</w:t>
      </w:r>
      <w:r>
        <w:rPr>
          <w:b/>
          <w:spacing w:val="-10"/>
        </w:rPr>
        <w:t> </w:t>
      </w:r>
      <w:r>
        <w:rPr/>
        <w:t>tendenti</w:t>
      </w:r>
      <w:r>
        <w:rPr>
          <w:spacing w:val="-10"/>
        </w:rPr>
        <w:t> </w:t>
      </w:r>
      <w:r>
        <w:rPr/>
        <w:t>ad</w:t>
      </w:r>
      <w:r>
        <w:rPr>
          <w:spacing w:val="-10"/>
        </w:rPr>
        <w:t> </w:t>
      </w:r>
      <w:r>
        <w:rPr>
          <w:u w:val="single"/>
        </w:rPr>
        <w:t>infirmare</w:t>
      </w:r>
      <w:r>
        <w:rPr>
          <w:spacing w:val="-10"/>
          <w:u w:val="single"/>
        </w:rPr>
        <w:t> </w:t>
      </w:r>
      <w:r>
        <w:rPr>
          <w:u w:val="single"/>
        </w:rPr>
        <w:t>l’efficacia</w:t>
      </w:r>
      <w:r>
        <w:rPr>
          <w:spacing w:val="-11"/>
        </w:rPr>
        <w:t> </w:t>
      </w:r>
      <w:r>
        <w:rPr/>
        <w:t>del</w:t>
      </w:r>
      <w:r>
        <w:rPr>
          <w:spacing w:val="-11"/>
        </w:rPr>
        <w:t> </w:t>
      </w:r>
      <w:r>
        <w:rPr/>
        <w:t>fatto</w:t>
      </w:r>
      <w:r>
        <w:rPr>
          <w:spacing w:val="-10"/>
        </w:rPr>
        <w:t> </w:t>
      </w:r>
      <w:r>
        <w:rPr/>
        <w:t>confessato</w:t>
      </w:r>
      <w:r>
        <w:rPr>
          <w:spacing w:val="-10"/>
        </w:rPr>
        <w:t> </w:t>
      </w:r>
      <w:r>
        <w:rPr/>
        <w:t>o</w:t>
      </w:r>
      <w:r>
        <w:rPr>
          <w:spacing w:val="-10"/>
        </w:rPr>
        <w:t> </w:t>
      </w:r>
      <w:r>
        <w:rPr/>
        <w:t>a</w:t>
      </w:r>
      <w:r>
        <w:rPr>
          <w:spacing w:val="-10"/>
        </w:rPr>
        <w:t> </w:t>
      </w:r>
      <w:r>
        <w:rPr>
          <w:u w:val="single"/>
        </w:rPr>
        <w:t>modificarne</w:t>
      </w:r>
      <w:r>
        <w:rPr>
          <w:spacing w:val="-10"/>
          <w:u w:val="single"/>
        </w:rPr>
        <w:t> </w:t>
      </w:r>
      <w:r>
        <w:rPr>
          <w:u w:val="single"/>
        </w:rPr>
        <w:t>o</w:t>
      </w:r>
      <w:r>
        <w:rPr>
          <w:spacing w:val="-10"/>
          <w:u w:val="single"/>
        </w:rPr>
        <w:t> </w:t>
      </w:r>
      <w:r>
        <w:rPr>
          <w:u w:val="single"/>
        </w:rPr>
        <w:t>estinguerne</w:t>
      </w:r>
      <w:r>
        <w:rPr>
          <w:spacing w:val="-10"/>
          <w:u w:val="single"/>
        </w:rPr>
        <w:t> </w:t>
      </w:r>
      <w:r>
        <w:rPr>
          <w:u w:val="single"/>
        </w:rPr>
        <w:t>gli</w:t>
      </w:r>
      <w:r>
        <w:rPr>
          <w:spacing w:val="-10"/>
          <w:u w:val="single"/>
        </w:rPr>
        <w:t> </w:t>
      </w:r>
      <w:r>
        <w:rPr>
          <w:u w:val="single"/>
        </w:rPr>
        <w:t>effetti</w:t>
      </w:r>
      <w:r>
        <w:rPr/>
        <w:t>.</w:t>
      </w:r>
      <w:r>
        <w:rPr>
          <w:spacing w:val="-10"/>
        </w:rPr>
        <w:t> </w:t>
      </w:r>
      <w:r>
        <w:rPr/>
        <w:t>In</w:t>
      </w:r>
      <w:r>
        <w:rPr>
          <w:spacing w:val="-10"/>
        </w:rPr>
        <w:t> </w:t>
      </w:r>
      <w:r>
        <w:rPr/>
        <w:t>questo di deve distinguere:</w:t>
      </w:r>
    </w:p>
    <w:p>
      <w:pPr>
        <w:pStyle w:val="ListParagraph"/>
        <w:numPr>
          <w:ilvl w:val="0"/>
          <w:numId w:val="73"/>
        </w:numPr>
        <w:tabs>
          <w:tab w:pos="501" w:val="left" w:leader="none"/>
        </w:tabs>
        <w:spacing w:line="232" w:lineRule="auto" w:before="4" w:after="0"/>
        <w:ind w:left="501" w:right="291" w:hanging="361"/>
        <w:jc w:val="left"/>
        <w:rPr>
          <w:sz w:val="22"/>
        </w:rPr>
      </w:pPr>
      <w:r>
        <w:rPr>
          <w:sz w:val="22"/>
        </w:rPr>
        <w:t>se</w:t>
      </w:r>
      <w:r>
        <w:rPr>
          <w:spacing w:val="-8"/>
          <w:sz w:val="22"/>
        </w:rPr>
        <w:t> </w:t>
      </w:r>
      <w:r>
        <w:rPr>
          <w:sz w:val="22"/>
        </w:rPr>
        <w:t>l’altra</w:t>
      </w:r>
      <w:r>
        <w:rPr>
          <w:spacing w:val="-8"/>
          <w:sz w:val="22"/>
        </w:rPr>
        <w:t> </w:t>
      </w:r>
      <w:r>
        <w:rPr>
          <w:sz w:val="22"/>
        </w:rPr>
        <w:t>parte</w:t>
      </w:r>
      <w:r>
        <w:rPr>
          <w:spacing w:val="-9"/>
          <w:sz w:val="22"/>
        </w:rPr>
        <w:t> </w:t>
      </w:r>
      <w:r>
        <w:rPr>
          <w:sz w:val="22"/>
          <w:u w:val="single"/>
        </w:rPr>
        <w:t>non</w:t>
      </w:r>
      <w:r>
        <w:rPr>
          <w:spacing w:val="-8"/>
          <w:sz w:val="22"/>
          <w:u w:val="single"/>
        </w:rPr>
        <w:t> </w:t>
      </w:r>
      <w:r>
        <w:rPr>
          <w:sz w:val="22"/>
          <w:u w:val="single"/>
        </w:rPr>
        <w:t>contesta</w:t>
      </w:r>
      <w:r>
        <w:rPr>
          <w:spacing w:val="-8"/>
          <w:sz w:val="22"/>
        </w:rPr>
        <w:t> </w:t>
      </w:r>
      <w:r>
        <w:rPr>
          <w:sz w:val="22"/>
        </w:rPr>
        <w:t>la</w:t>
      </w:r>
      <w:r>
        <w:rPr>
          <w:spacing w:val="-8"/>
          <w:sz w:val="22"/>
        </w:rPr>
        <w:t> </w:t>
      </w:r>
      <w:r>
        <w:rPr>
          <w:sz w:val="22"/>
        </w:rPr>
        <w:t>verità</w:t>
      </w:r>
      <w:r>
        <w:rPr>
          <w:spacing w:val="-8"/>
          <w:sz w:val="22"/>
        </w:rPr>
        <w:t> </w:t>
      </w:r>
      <w:r>
        <w:rPr>
          <w:sz w:val="22"/>
        </w:rPr>
        <w:t>dei</w:t>
      </w:r>
      <w:r>
        <w:rPr>
          <w:spacing w:val="-8"/>
          <w:sz w:val="22"/>
        </w:rPr>
        <w:t> </w:t>
      </w:r>
      <w:r>
        <w:rPr>
          <w:sz w:val="22"/>
        </w:rPr>
        <w:t>fatti</w:t>
      </w:r>
      <w:r>
        <w:rPr>
          <w:spacing w:val="-8"/>
          <w:sz w:val="22"/>
        </w:rPr>
        <w:t> </w:t>
      </w:r>
      <w:r>
        <w:rPr>
          <w:sz w:val="22"/>
        </w:rPr>
        <w:t>aggiunti,</w:t>
      </w:r>
      <w:r>
        <w:rPr>
          <w:spacing w:val="-8"/>
          <w:sz w:val="22"/>
        </w:rPr>
        <w:t> </w:t>
      </w:r>
      <w:r>
        <w:rPr>
          <w:sz w:val="22"/>
        </w:rPr>
        <w:t>la</w:t>
      </w:r>
      <w:r>
        <w:rPr>
          <w:spacing w:val="-8"/>
          <w:sz w:val="22"/>
        </w:rPr>
        <w:t> </w:t>
      </w:r>
      <w:r>
        <w:rPr>
          <w:sz w:val="22"/>
        </w:rPr>
        <w:t>dichiarazione</w:t>
      </w:r>
      <w:r>
        <w:rPr>
          <w:spacing w:val="-8"/>
          <w:sz w:val="22"/>
        </w:rPr>
        <w:t> </w:t>
      </w:r>
      <w:r>
        <w:rPr>
          <w:sz w:val="22"/>
        </w:rPr>
        <w:t>confessoria</w:t>
      </w:r>
      <w:r>
        <w:rPr>
          <w:spacing w:val="-8"/>
          <w:sz w:val="22"/>
        </w:rPr>
        <w:t> </w:t>
      </w:r>
      <w:r>
        <w:rPr>
          <w:sz w:val="22"/>
        </w:rPr>
        <w:t>fa</w:t>
      </w:r>
      <w:r>
        <w:rPr>
          <w:spacing w:val="-8"/>
          <w:sz w:val="22"/>
        </w:rPr>
        <w:t> </w:t>
      </w:r>
      <w:r>
        <w:rPr>
          <w:b/>
          <w:sz w:val="22"/>
          <w:u w:val="single"/>
        </w:rPr>
        <w:t>piena</w:t>
      </w:r>
      <w:r>
        <w:rPr>
          <w:b/>
          <w:spacing w:val="-8"/>
          <w:sz w:val="22"/>
          <w:u w:val="single"/>
        </w:rPr>
        <w:t> </w:t>
      </w:r>
      <w:r>
        <w:rPr>
          <w:b/>
          <w:sz w:val="22"/>
          <w:u w:val="single"/>
        </w:rPr>
        <w:t>prova</w:t>
      </w:r>
      <w:r>
        <w:rPr>
          <w:b/>
          <w:spacing w:val="-8"/>
          <w:sz w:val="22"/>
          <w:u w:val="single"/>
        </w:rPr>
        <w:t> </w:t>
      </w:r>
      <w:r>
        <w:rPr>
          <w:b/>
          <w:sz w:val="22"/>
          <w:u w:val="single"/>
        </w:rPr>
        <w:t>nella</w:t>
      </w:r>
      <w:r>
        <w:rPr>
          <w:b/>
          <w:sz w:val="22"/>
        </w:rPr>
        <w:t> </w:t>
      </w:r>
      <w:r>
        <w:rPr>
          <w:b/>
          <w:sz w:val="22"/>
          <w:u w:val="single"/>
        </w:rPr>
        <w:t>sua </w:t>
      </w:r>
      <w:r>
        <w:rPr>
          <w:b/>
          <w:i/>
          <w:sz w:val="22"/>
          <w:u w:val="single"/>
        </w:rPr>
        <w:t>integrità</w:t>
      </w:r>
      <w:r>
        <w:rPr>
          <w:sz w:val="22"/>
        </w:rPr>
        <w:t>;</w:t>
      </w:r>
    </w:p>
    <w:p>
      <w:pPr>
        <w:pStyle w:val="ListParagraph"/>
        <w:numPr>
          <w:ilvl w:val="0"/>
          <w:numId w:val="73"/>
        </w:numPr>
        <w:tabs>
          <w:tab w:pos="501" w:val="left" w:leader="none"/>
        </w:tabs>
        <w:spacing w:line="232" w:lineRule="auto" w:before="0" w:after="0"/>
        <w:ind w:left="501" w:right="430" w:hanging="361"/>
        <w:jc w:val="left"/>
        <w:rPr>
          <w:sz w:val="22"/>
        </w:rPr>
      </w:pPr>
      <w:r>
        <w:rPr>
          <w:sz w:val="22"/>
        </w:rPr>
        <w:t>se</w:t>
      </w:r>
      <w:r>
        <w:rPr>
          <w:spacing w:val="-9"/>
          <w:sz w:val="22"/>
        </w:rPr>
        <w:t> </w:t>
      </w:r>
      <w:r>
        <w:rPr>
          <w:sz w:val="22"/>
        </w:rPr>
        <w:t>l’altra</w:t>
      </w:r>
      <w:r>
        <w:rPr>
          <w:spacing w:val="-9"/>
          <w:sz w:val="22"/>
        </w:rPr>
        <w:t> </w:t>
      </w:r>
      <w:r>
        <w:rPr>
          <w:sz w:val="22"/>
        </w:rPr>
        <w:t>parte</w:t>
      </w:r>
      <w:r>
        <w:rPr>
          <w:spacing w:val="-9"/>
          <w:sz w:val="22"/>
        </w:rPr>
        <w:t> </w:t>
      </w:r>
      <w:r>
        <w:rPr>
          <w:sz w:val="22"/>
        </w:rPr>
        <w:t>la</w:t>
      </w:r>
      <w:r>
        <w:rPr>
          <w:spacing w:val="-10"/>
          <w:sz w:val="22"/>
        </w:rPr>
        <w:t> </w:t>
      </w:r>
      <w:r>
        <w:rPr>
          <w:sz w:val="22"/>
          <w:u w:val="single"/>
        </w:rPr>
        <w:t>contesta</w:t>
      </w:r>
      <w:r>
        <w:rPr>
          <w:sz w:val="22"/>
        </w:rPr>
        <w:t>,</w:t>
      </w:r>
      <w:r>
        <w:rPr>
          <w:spacing w:val="-9"/>
          <w:sz w:val="22"/>
        </w:rPr>
        <w:t> </w:t>
      </w:r>
      <w:r>
        <w:rPr>
          <w:sz w:val="22"/>
        </w:rPr>
        <w:t>è</w:t>
      </w:r>
      <w:r>
        <w:rPr>
          <w:spacing w:val="-10"/>
          <w:sz w:val="22"/>
        </w:rPr>
        <w:t> </w:t>
      </w:r>
      <w:r>
        <w:rPr>
          <w:b/>
          <w:sz w:val="22"/>
          <w:u w:val="single"/>
        </w:rPr>
        <w:t>rimesso</w:t>
      </w:r>
      <w:r>
        <w:rPr>
          <w:b/>
          <w:spacing w:val="-9"/>
          <w:sz w:val="22"/>
          <w:u w:val="single"/>
        </w:rPr>
        <w:t> </w:t>
      </w:r>
      <w:r>
        <w:rPr>
          <w:b/>
          <w:sz w:val="22"/>
          <w:u w:val="single"/>
        </w:rPr>
        <w:t>al</w:t>
      </w:r>
      <w:r>
        <w:rPr>
          <w:b/>
          <w:spacing w:val="-9"/>
          <w:sz w:val="22"/>
          <w:u w:val="single"/>
        </w:rPr>
        <w:t> </w:t>
      </w:r>
      <w:r>
        <w:rPr>
          <w:b/>
          <w:sz w:val="22"/>
          <w:u w:val="single"/>
        </w:rPr>
        <w:t>giudice</w:t>
      </w:r>
      <w:r>
        <w:rPr>
          <w:b/>
          <w:spacing w:val="-10"/>
          <w:sz w:val="22"/>
        </w:rPr>
        <w:t> </w:t>
      </w:r>
      <w:r>
        <w:rPr>
          <w:sz w:val="22"/>
        </w:rPr>
        <w:t>di</w:t>
      </w:r>
      <w:r>
        <w:rPr>
          <w:spacing w:val="-9"/>
          <w:sz w:val="22"/>
        </w:rPr>
        <w:t> </w:t>
      </w:r>
      <w:r>
        <w:rPr>
          <w:sz w:val="22"/>
        </w:rPr>
        <w:t>apprezzare</w:t>
      </w:r>
      <w:r>
        <w:rPr>
          <w:spacing w:val="-9"/>
          <w:sz w:val="22"/>
        </w:rPr>
        <w:t> </w:t>
      </w:r>
      <w:r>
        <w:rPr>
          <w:sz w:val="22"/>
        </w:rPr>
        <w:t>l’efficacia</w:t>
      </w:r>
      <w:r>
        <w:rPr>
          <w:spacing w:val="-9"/>
          <w:sz w:val="22"/>
        </w:rPr>
        <w:t> </w:t>
      </w:r>
      <w:r>
        <w:rPr>
          <w:sz w:val="22"/>
        </w:rPr>
        <w:t>probatoria</w:t>
      </w:r>
      <w:r>
        <w:rPr>
          <w:spacing w:val="-9"/>
          <w:sz w:val="22"/>
        </w:rPr>
        <w:t> </w:t>
      </w:r>
      <w:r>
        <w:rPr>
          <w:sz w:val="22"/>
        </w:rPr>
        <w:t>della</w:t>
      </w:r>
      <w:r>
        <w:rPr>
          <w:spacing w:val="-9"/>
          <w:sz w:val="22"/>
        </w:rPr>
        <w:t> </w:t>
      </w:r>
      <w:r>
        <w:rPr>
          <w:sz w:val="22"/>
        </w:rPr>
        <w:t>dichiarazione confessoria (</w:t>
      </w:r>
      <w:r>
        <w:rPr>
          <w:b/>
          <w:color w:val="2E5496"/>
          <w:sz w:val="22"/>
        </w:rPr>
        <w:t>articolo 2734</w:t>
      </w:r>
      <w:r>
        <w:rPr>
          <w:sz w:val="22"/>
        </w:rPr>
        <w:t>).</w:t>
      </w:r>
    </w:p>
    <w:p>
      <w:pPr>
        <w:spacing w:line="232" w:lineRule="auto" w:before="0"/>
        <w:ind w:left="140" w:right="201" w:firstLine="0"/>
        <w:jc w:val="left"/>
        <w:rPr>
          <w:sz w:val="22"/>
        </w:rPr>
      </w:pPr>
      <w:r>
        <w:rPr>
          <w:sz w:val="22"/>
        </w:rPr>
        <w:t>Per</w:t>
      </w:r>
      <w:r>
        <w:rPr>
          <w:spacing w:val="-8"/>
          <w:sz w:val="22"/>
        </w:rPr>
        <w:t> </w:t>
      </w:r>
      <w:r>
        <w:rPr>
          <w:sz w:val="22"/>
        </w:rPr>
        <w:t>poter</w:t>
      </w:r>
      <w:r>
        <w:rPr>
          <w:spacing w:val="-8"/>
          <w:sz w:val="22"/>
        </w:rPr>
        <w:t> </w:t>
      </w:r>
      <w:r>
        <w:rPr>
          <w:sz w:val="22"/>
        </w:rPr>
        <w:t>produrre</w:t>
      </w:r>
      <w:r>
        <w:rPr>
          <w:spacing w:val="-8"/>
          <w:sz w:val="22"/>
        </w:rPr>
        <w:t> </w:t>
      </w:r>
      <w:r>
        <w:rPr>
          <w:sz w:val="22"/>
        </w:rPr>
        <w:t>gli</w:t>
      </w:r>
      <w:r>
        <w:rPr>
          <w:spacing w:val="-8"/>
          <w:sz w:val="22"/>
        </w:rPr>
        <w:t> </w:t>
      </w:r>
      <w:r>
        <w:rPr>
          <w:sz w:val="22"/>
        </w:rPr>
        <w:t>effetti</w:t>
      </w:r>
      <w:r>
        <w:rPr>
          <w:spacing w:val="-8"/>
          <w:sz w:val="22"/>
        </w:rPr>
        <w:t> </w:t>
      </w:r>
      <w:r>
        <w:rPr>
          <w:sz w:val="22"/>
        </w:rPr>
        <w:t>la</w:t>
      </w:r>
      <w:r>
        <w:rPr>
          <w:spacing w:val="-8"/>
          <w:sz w:val="22"/>
        </w:rPr>
        <w:t> </w:t>
      </w:r>
      <w:r>
        <w:rPr>
          <w:sz w:val="22"/>
        </w:rPr>
        <w:t>confessione</w:t>
      </w:r>
      <w:r>
        <w:rPr>
          <w:spacing w:val="-8"/>
          <w:sz w:val="22"/>
        </w:rPr>
        <w:t> </w:t>
      </w:r>
      <w:r>
        <w:rPr>
          <w:sz w:val="22"/>
        </w:rPr>
        <w:t>deve</w:t>
      </w:r>
      <w:r>
        <w:rPr>
          <w:spacing w:val="-8"/>
          <w:sz w:val="22"/>
        </w:rPr>
        <w:t> </w:t>
      </w:r>
      <w:r>
        <w:rPr>
          <w:sz w:val="22"/>
        </w:rPr>
        <w:t>provenire</w:t>
      </w:r>
      <w:r>
        <w:rPr>
          <w:spacing w:val="-8"/>
          <w:sz w:val="22"/>
        </w:rPr>
        <w:t> </w:t>
      </w:r>
      <w:r>
        <w:rPr>
          <w:sz w:val="22"/>
        </w:rPr>
        <w:t>da</w:t>
      </w:r>
      <w:r>
        <w:rPr>
          <w:spacing w:val="-8"/>
          <w:sz w:val="22"/>
        </w:rPr>
        <w:t> </w:t>
      </w:r>
      <w:r>
        <w:rPr>
          <w:sz w:val="22"/>
        </w:rPr>
        <w:t>un</w:t>
      </w:r>
      <w:r>
        <w:rPr>
          <w:spacing w:val="-9"/>
          <w:sz w:val="22"/>
        </w:rPr>
        <w:t> </w:t>
      </w:r>
      <w:r>
        <w:rPr>
          <w:b/>
          <w:sz w:val="22"/>
          <w:u w:val="single"/>
        </w:rPr>
        <w:t>soggetto</w:t>
      </w:r>
      <w:r>
        <w:rPr>
          <w:b/>
          <w:spacing w:val="-8"/>
          <w:sz w:val="22"/>
          <w:u w:val="single"/>
        </w:rPr>
        <w:t> </w:t>
      </w:r>
      <w:r>
        <w:rPr>
          <w:b/>
          <w:sz w:val="22"/>
          <w:u w:val="single"/>
        </w:rPr>
        <w:t>capace</w:t>
      </w:r>
      <w:r>
        <w:rPr>
          <w:b/>
          <w:spacing w:val="-8"/>
          <w:sz w:val="22"/>
          <w:u w:val="single"/>
        </w:rPr>
        <w:t> </w:t>
      </w:r>
      <w:r>
        <w:rPr>
          <w:b/>
          <w:sz w:val="22"/>
          <w:u w:val="single"/>
        </w:rPr>
        <w:t>di</w:t>
      </w:r>
      <w:r>
        <w:rPr>
          <w:b/>
          <w:spacing w:val="-8"/>
          <w:sz w:val="22"/>
          <w:u w:val="single"/>
        </w:rPr>
        <w:t> </w:t>
      </w:r>
      <w:r>
        <w:rPr>
          <w:b/>
          <w:sz w:val="22"/>
          <w:u w:val="single"/>
        </w:rPr>
        <w:t>disporre</w:t>
      </w:r>
      <w:r>
        <w:rPr>
          <w:b/>
          <w:spacing w:val="-8"/>
          <w:sz w:val="22"/>
          <w:u w:val="single"/>
        </w:rPr>
        <w:t> </w:t>
      </w:r>
      <w:r>
        <w:rPr>
          <w:b/>
          <w:sz w:val="22"/>
          <w:u w:val="single"/>
        </w:rPr>
        <w:t>del</w:t>
      </w:r>
      <w:r>
        <w:rPr>
          <w:b/>
          <w:spacing w:val="-8"/>
          <w:sz w:val="22"/>
          <w:u w:val="single"/>
        </w:rPr>
        <w:t> </w:t>
      </w:r>
      <w:r>
        <w:rPr>
          <w:b/>
          <w:sz w:val="22"/>
          <w:u w:val="single"/>
        </w:rPr>
        <w:t>diritto</w:t>
      </w:r>
      <w:r>
        <w:rPr>
          <w:b/>
          <w:spacing w:val="-8"/>
          <w:sz w:val="22"/>
          <w:u w:val="single"/>
        </w:rPr>
        <w:t> </w:t>
      </w:r>
      <w:r>
        <w:rPr>
          <w:b/>
          <w:sz w:val="22"/>
          <w:u w:val="single"/>
        </w:rPr>
        <w:t>di</w:t>
      </w:r>
      <w:r>
        <w:rPr>
          <w:b/>
          <w:sz w:val="22"/>
        </w:rPr>
        <w:t> </w:t>
      </w:r>
      <w:r>
        <w:rPr>
          <w:b/>
          <w:sz w:val="22"/>
          <w:u w:val="single"/>
        </w:rPr>
        <w:t>cui i fat t i confessat i si riferiscono</w:t>
      </w:r>
      <w:r>
        <w:rPr>
          <w:b/>
          <w:sz w:val="22"/>
        </w:rPr>
        <w:t> </w:t>
      </w:r>
      <w:r>
        <w:rPr>
          <w:sz w:val="22"/>
        </w:rPr>
        <w:t>(</w:t>
      </w:r>
      <w:r>
        <w:rPr>
          <w:b/>
          <w:color w:val="2E5496"/>
          <w:sz w:val="22"/>
        </w:rPr>
        <w:t>articolo 2731</w:t>
      </w:r>
      <w:r>
        <w:rPr>
          <w:sz w:val="22"/>
        </w:rPr>
        <w:t>).</w:t>
      </w:r>
    </w:p>
    <w:p>
      <w:pPr>
        <w:pStyle w:val="BodyText"/>
        <w:spacing w:before="109"/>
      </w:pPr>
      <w:r>
        <w:rPr/>
        <w:t>Distinta</w:t>
      </w:r>
      <w:r>
        <w:rPr>
          <w:spacing w:val="-6"/>
        </w:rPr>
        <w:t> </w:t>
      </w:r>
      <w:r>
        <w:rPr/>
        <w:t>dalla</w:t>
      </w:r>
      <w:r>
        <w:rPr>
          <w:spacing w:val="-5"/>
        </w:rPr>
        <w:t> </w:t>
      </w:r>
      <w:r>
        <w:rPr/>
        <w:t>dichiarazione</w:t>
      </w:r>
      <w:r>
        <w:rPr>
          <w:spacing w:val="-5"/>
        </w:rPr>
        <w:t> </w:t>
      </w:r>
      <w:r>
        <w:rPr/>
        <w:t>confessoria</w:t>
      </w:r>
      <w:r>
        <w:rPr>
          <w:spacing w:val="-5"/>
        </w:rPr>
        <w:t> </w:t>
      </w:r>
      <w:r>
        <w:rPr/>
        <w:t>è</w:t>
      </w:r>
      <w:r>
        <w:rPr>
          <w:spacing w:val="-6"/>
        </w:rPr>
        <w:t> </w:t>
      </w:r>
      <w:r>
        <w:rPr/>
        <w:t>la</w:t>
      </w:r>
      <w:r>
        <w:rPr>
          <w:spacing w:val="-5"/>
        </w:rPr>
        <w:t> </w:t>
      </w:r>
      <w:r>
        <w:rPr/>
        <w:t>dichiarazione</w:t>
      </w:r>
      <w:r>
        <w:rPr>
          <w:spacing w:val="-5"/>
        </w:rPr>
        <w:t> </w:t>
      </w:r>
      <w:r>
        <w:rPr>
          <w:spacing w:val="-2"/>
        </w:rPr>
        <w:t>ricognitiva:</w:t>
      </w:r>
    </w:p>
    <w:p>
      <w:pPr>
        <w:pStyle w:val="ListParagraph"/>
        <w:numPr>
          <w:ilvl w:val="0"/>
          <w:numId w:val="73"/>
        </w:numPr>
        <w:tabs>
          <w:tab w:pos="501" w:val="left" w:leader="none"/>
        </w:tabs>
        <w:spacing w:line="232" w:lineRule="auto" w:before="22" w:after="0"/>
        <w:ind w:left="501" w:right="476" w:hanging="361"/>
        <w:jc w:val="left"/>
        <w:rPr>
          <w:sz w:val="22"/>
        </w:rPr>
      </w:pPr>
      <w:r>
        <w:rPr>
          <w:spacing w:val="-2"/>
          <w:sz w:val="22"/>
        </w:rPr>
        <w:t>la</w:t>
      </w:r>
      <w:r>
        <w:rPr>
          <w:spacing w:val="-5"/>
          <w:sz w:val="22"/>
        </w:rPr>
        <w:t> </w:t>
      </w:r>
      <w:r>
        <w:rPr>
          <w:spacing w:val="-2"/>
          <w:sz w:val="22"/>
        </w:rPr>
        <w:t>dichiarazione</w:t>
      </w:r>
      <w:r>
        <w:rPr>
          <w:spacing w:val="-5"/>
          <w:sz w:val="22"/>
        </w:rPr>
        <w:t> </w:t>
      </w:r>
      <w:r>
        <w:rPr>
          <w:b/>
          <w:spacing w:val="-2"/>
          <w:sz w:val="22"/>
          <w:u w:val="single"/>
        </w:rPr>
        <w:t>confessoria</w:t>
      </w:r>
      <w:r>
        <w:rPr>
          <w:b/>
          <w:spacing w:val="-6"/>
          <w:sz w:val="22"/>
        </w:rPr>
        <w:t> </w:t>
      </w:r>
      <w:r>
        <w:rPr>
          <w:spacing w:val="-2"/>
          <w:sz w:val="22"/>
        </w:rPr>
        <w:t>ha</w:t>
      </w:r>
      <w:r>
        <w:rPr>
          <w:spacing w:val="-5"/>
          <w:sz w:val="22"/>
        </w:rPr>
        <w:t> </w:t>
      </w:r>
      <w:r>
        <w:rPr>
          <w:spacing w:val="-2"/>
          <w:sz w:val="22"/>
        </w:rPr>
        <w:t>ad</w:t>
      </w:r>
      <w:r>
        <w:rPr>
          <w:spacing w:val="-5"/>
          <w:sz w:val="22"/>
        </w:rPr>
        <w:t> </w:t>
      </w:r>
      <w:r>
        <w:rPr>
          <w:spacing w:val="-2"/>
          <w:sz w:val="22"/>
        </w:rPr>
        <w:t>oggetto</w:t>
      </w:r>
      <w:r>
        <w:rPr>
          <w:spacing w:val="-5"/>
          <w:sz w:val="22"/>
        </w:rPr>
        <w:t> </w:t>
      </w:r>
      <w:r>
        <w:rPr>
          <w:spacing w:val="-2"/>
          <w:sz w:val="22"/>
        </w:rPr>
        <w:t>l’</w:t>
      </w:r>
      <w:r>
        <w:rPr>
          <w:spacing w:val="-2"/>
          <w:sz w:val="22"/>
          <w:u w:val="single"/>
        </w:rPr>
        <w:t>asseverazione</w:t>
      </w:r>
      <w:r>
        <w:rPr>
          <w:spacing w:val="-5"/>
          <w:sz w:val="22"/>
          <w:u w:val="single"/>
        </w:rPr>
        <w:t> </w:t>
      </w:r>
      <w:r>
        <w:rPr>
          <w:spacing w:val="-2"/>
          <w:sz w:val="22"/>
          <w:u w:val="single"/>
        </w:rPr>
        <w:t>di</w:t>
      </w:r>
      <w:r>
        <w:rPr>
          <w:spacing w:val="-5"/>
          <w:sz w:val="22"/>
          <w:u w:val="single"/>
        </w:rPr>
        <w:t> </w:t>
      </w:r>
      <w:r>
        <w:rPr>
          <w:spacing w:val="-2"/>
          <w:sz w:val="22"/>
          <w:u w:val="single"/>
        </w:rPr>
        <w:t>fat</w:t>
      </w:r>
      <w:r>
        <w:rPr>
          <w:spacing w:val="-5"/>
          <w:sz w:val="22"/>
          <w:u w:val="single"/>
        </w:rPr>
        <w:t> </w:t>
      </w:r>
      <w:r>
        <w:rPr>
          <w:spacing w:val="-2"/>
          <w:sz w:val="22"/>
          <w:u w:val="single"/>
        </w:rPr>
        <w:t>t</w:t>
      </w:r>
      <w:r>
        <w:rPr>
          <w:spacing w:val="-5"/>
          <w:sz w:val="22"/>
          <w:u w:val="single"/>
        </w:rPr>
        <w:t> </w:t>
      </w:r>
      <w:r>
        <w:rPr>
          <w:spacing w:val="-2"/>
          <w:sz w:val="22"/>
          <w:u w:val="single"/>
        </w:rPr>
        <w:t>i</w:t>
      </w:r>
      <w:r>
        <w:rPr>
          <w:spacing w:val="-5"/>
          <w:sz w:val="22"/>
          <w:u w:val="single"/>
        </w:rPr>
        <w:t> </w:t>
      </w:r>
      <w:r>
        <w:rPr>
          <w:spacing w:val="-2"/>
          <w:sz w:val="22"/>
          <w:u w:val="single"/>
        </w:rPr>
        <w:t>a</w:t>
      </w:r>
      <w:r>
        <w:rPr>
          <w:spacing w:val="-5"/>
          <w:sz w:val="22"/>
          <w:u w:val="single"/>
        </w:rPr>
        <w:t> </w:t>
      </w:r>
      <w:r>
        <w:rPr>
          <w:spacing w:val="-2"/>
          <w:sz w:val="22"/>
          <w:u w:val="single"/>
        </w:rPr>
        <w:t>sé</w:t>
      </w:r>
      <w:r>
        <w:rPr>
          <w:spacing w:val="-5"/>
          <w:sz w:val="22"/>
          <w:u w:val="single"/>
        </w:rPr>
        <w:t> </w:t>
      </w:r>
      <w:r>
        <w:rPr>
          <w:spacing w:val="-2"/>
          <w:sz w:val="22"/>
          <w:u w:val="single"/>
        </w:rPr>
        <w:t>sfavorevoli</w:t>
      </w:r>
      <w:r>
        <w:rPr>
          <w:spacing w:val="-5"/>
          <w:sz w:val="22"/>
          <w:u w:val="single"/>
        </w:rPr>
        <w:t> </w:t>
      </w:r>
      <w:r>
        <w:rPr>
          <w:spacing w:val="-2"/>
          <w:sz w:val="22"/>
          <w:u w:val="single"/>
        </w:rPr>
        <w:t>e</w:t>
      </w:r>
      <w:r>
        <w:rPr>
          <w:spacing w:val="-5"/>
          <w:sz w:val="22"/>
          <w:u w:val="single"/>
        </w:rPr>
        <w:t> </w:t>
      </w:r>
      <w:r>
        <w:rPr>
          <w:spacing w:val="-2"/>
          <w:sz w:val="22"/>
          <w:u w:val="single"/>
        </w:rPr>
        <w:t>favorevoli</w:t>
      </w:r>
      <w:r>
        <w:rPr>
          <w:spacing w:val="-5"/>
          <w:sz w:val="22"/>
          <w:u w:val="single"/>
        </w:rPr>
        <w:t> </w:t>
      </w:r>
      <w:r>
        <w:rPr>
          <w:spacing w:val="-2"/>
          <w:sz w:val="22"/>
          <w:u w:val="single"/>
        </w:rPr>
        <w:t>all’altra</w:t>
      </w:r>
      <w:r>
        <w:rPr>
          <w:spacing w:val="-2"/>
          <w:sz w:val="22"/>
        </w:rPr>
        <w:t> </w:t>
      </w:r>
      <w:r>
        <w:rPr>
          <w:spacing w:val="-2"/>
          <w:sz w:val="22"/>
          <w:u w:val="single"/>
        </w:rPr>
        <w:t>parte</w:t>
      </w:r>
      <w:r>
        <w:rPr>
          <w:spacing w:val="-2"/>
          <w:sz w:val="22"/>
        </w:rPr>
        <w:t>;</w:t>
      </w:r>
    </w:p>
    <w:p>
      <w:pPr>
        <w:pStyle w:val="ListParagraph"/>
        <w:numPr>
          <w:ilvl w:val="0"/>
          <w:numId w:val="73"/>
        </w:numPr>
        <w:tabs>
          <w:tab w:pos="501" w:val="left" w:leader="none"/>
        </w:tabs>
        <w:spacing w:line="232" w:lineRule="auto" w:before="0" w:after="0"/>
        <w:ind w:left="501" w:right="856" w:hanging="361"/>
        <w:jc w:val="left"/>
        <w:rPr>
          <w:sz w:val="22"/>
        </w:rPr>
      </w:pPr>
      <w:r>
        <w:rPr>
          <w:sz w:val="22"/>
        </w:rPr>
        <w:t>la</w:t>
      </w:r>
      <w:r>
        <w:rPr>
          <w:spacing w:val="-11"/>
          <w:sz w:val="22"/>
        </w:rPr>
        <w:t> </w:t>
      </w:r>
      <w:r>
        <w:rPr>
          <w:sz w:val="22"/>
        </w:rPr>
        <w:t>dichiarazione</w:t>
      </w:r>
      <w:r>
        <w:rPr>
          <w:spacing w:val="-11"/>
          <w:sz w:val="22"/>
        </w:rPr>
        <w:t> </w:t>
      </w:r>
      <w:r>
        <w:rPr>
          <w:b/>
          <w:sz w:val="22"/>
          <w:u w:val="single"/>
        </w:rPr>
        <w:t>ricognitiva</w:t>
      </w:r>
      <w:r>
        <w:rPr>
          <w:b/>
          <w:spacing w:val="-8"/>
          <w:sz w:val="22"/>
        </w:rPr>
        <w:t> </w:t>
      </w:r>
      <w:r>
        <w:rPr>
          <w:sz w:val="22"/>
        </w:rPr>
        <w:t>ha</w:t>
      </w:r>
      <w:r>
        <w:rPr>
          <w:spacing w:val="-11"/>
          <w:sz w:val="22"/>
        </w:rPr>
        <w:t> </w:t>
      </w:r>
      <w:r>
        <w:rPr>
          <w:sz w:val="22"/>
        </w:rPr>
        <w:t>per</w:t>
      </w:r>
      <w:r>
        <w:rPr>
          <w:spacing w:val="-11"/>
          <w:sz w:val="22"/>
        </w:rPr>
        <w:t> </w:t>
      </w:r>
      <w:r>
        <w:rPr>
          <w:sz w:val="22"/>
        </w:rPr>
        <w:t>oggetto</w:t>
      </w:r>
      <w:r>
        <w:rPr>
          <w:spacing w:val="-11"/>
          <w:sz w:val="22"/>
        </w:rPr>
        <w:t> </w:t>
      </w:r>
      <w:r>
        <w:rPr>
          <w:sz w:val="22"/>
        </w:rPr>
        <w:t>l’asseverazione</w:t>
      </w:r>
      <w:r>
        <w:rPr>
          <w:spacing w:val="-11"/>
          <w:sz w:val="22"/>
        </w:rPr>
        <w:t> </w:t>
      </w:r>
      <w:r>
        <w:rPr>
          <w:sz w:val="22"/>
        </w:rPr>
        <w:t>di</w:t>
      </w:r>
      <w:r>
        <w:rPr>
          <w:spacing w:val="-11"/>
          <w:sz w:val="22"/>
        </w:rPr>
        <w:t> </w:t>
      </w:r>
      <w:r>
        <w:rPr>
          <w:b/>
          <w:sz w:val="22"/>
          <w:u w:val="single"/>
        </w:rPr>
        <w:t>diritti</w:t>
      </w:r>
      <w:r>
        <w:rPr>
          <w:b/>
          <w:spacing w:val="-11"/>
          <w:sz w:val="22"/>
        </w:rPr>
        <w:t> </w:t>
      </w:r>
      <w:r>
        <w:rPr>
          <w:sz w:val="22"/>
        </w:rPr>
        <w:t>o</w:t>
      </w:r>
      <w:r>
        <w:rPr>
          <w:spacing w:val="-11"/>
          <w:sz w:val="22"/>
        </w:rPr>
        <w:t> </w:t>
      </w:r>
      <w:r>
        <w:rPr>
          <w:b/>
          <w:sz w:val="22"/>
          <w:u w:val="single"/>
        </w:rPr>
        <w:t>rapport</w:t>
      </w:r>
      <w:r>
        <w:rPr>
          <w:b/>
          <w:spacing w:val="-11"/>
          <w:sz w:val="22"/>
          <w:u w:val="single"/>
        </w:rPr>
        <w:t> </w:t>
      </w:r>
      <w:r>
        <w:rPr>
          <w:b/>
          <w:sz w:val="22"/>
          <w:u w:val="single"/>
        </w:rPr>
        <w:t>i</w:t>
      </w:r>
      <w:r>
        <w:rPr>
          <w:b/>
          <w:spacing w:val="-11"/>
          <w:sz w:val="22"/>
          <w:u w:val="single"/>
        </w:rPr>
        <w:t> </w:t>
      </w:r>
      <w:r>
        <w:rPr>
          <w:b/>
          <w:sz w:val="22"/>
          <w:u w:val="single"/>
        </w:rPr>
        <w:t>giuridici</w:t>
      </w:r>
      <w:r>
        <w:rPr>
          <w:b/>
          <w:spacing w:val="-11"/>
          <w:sz w:val="22"/>
        </w:rPr>
        <w:t> </w:t>
      </w:r>
      <w:r>
        <w:rPr>
          <w:sz w:val="22"/>
        </w:rPr>
        <w:t>ed</w:t>
      </w:r>
      <w:r>
        <w:rPr>
          <w:spacing w:val="-11"/>
          <w:sz w:val="22"/>
        </w:rPr>
        <w:t> </w:t>
      </w:r>
      <w:r>
        <w:rPr>
          <w:sz w:val="22"/>
        </w:rPr>
        <w:t>ha</w:t>
      </w:r>
      <w:r>
        <w:rPr>
          <w:spacing w:val="-11"/>
          <w:sz w:val="22"/>
        </w:rPr>
        <w:t> </w:t>
      </w:r>
      <w:r>
        <w:rPr>
          <w:sz w:val="22"/>
        </w:rPr>
        <w:t>una </w:t>
      </w:r>
      <w:r>
        <w:rPr>
          <w:sz w:val="22"/>
          <w:u w:val="single"/>
        </w:rPr>
        <w:t>rilevanza diversa</w:t>
      </w:r>
      <w:r>
        <w:rPr>
          <w:sz w:val="22"/>
        </w:rPr>
        <w:t> da quella confessoria (articolo 1988).</w:t>
      </w:r>
    </w:p>
    <w:p>
      <w:pPr>
        <w:pStyle w:val="BodyText"/>
        <w:spacing w:before="244"/>
        <w:ind w:left="0"/>
      </w:pPr>
    </w:p>
    <w:p>
      <w:pPr>
        <w:pStyle w:val="Heading2"/>
      </w:pPr>
      <w:bookmarkStart w:name="IL GIURAMENTO" w:id="571"/>
      <w:bookmarkEnd w:id="571"/>
      <w:r>
        <w:rPr>
          <w:b w:val="0"/>
        </w:rPr>
      </w:r>
      <w:r>
        <w:rPr/>
        <w:t>IL </w:t>
      </w:r>
      <w:r>
        <w:rPr>
          <w:spacing w:val="-2"/>
        </w:rPr>
        <w:t>GIURAMENTO</w:t>
      </w:r>
    </w:p>
    <w:p>
      <w:pPr>
        <w:pStyle w:val="BodyText"/>
        <w:spacing w:line="232" w:lineRule="auto" w:before="2"/>
        <w:ind w:right="201"/>
      </w:pPr>
      <w:r>
        <w:rPr/>
        <w:t>Il</w:t>
      </w:r>
      <w:r>
        <w:rPr>
          <w:spacing w:val="-5"/>
        </w:rPr>
        <w:t> </w:t>
      </w:r>
      <w:r>
        <w:rPr/>
        <w:t>“giuramento”</w:t>
      </w:r>
      <w:r>
        <w:rPr>
          <w:spacing w:val="-5"/>
        </w:rPr>
        <w:t> </w:t>
      </w:r>
      <w:r>
        <w:rPr/>
        <w:t>è</w:t>
      </w:r>
      <w:r>
        <w:rPr>
          <w:spacing w:val="-5"/>
        </w:rPr>
        <w:t> </w:t>
      </w:r>
      <w:r>
        <w:rPr/>
        <w:t>un</w:t>
      </w:r>
      <w:r>
        <w:rPr>
          <w:spacing w:val="-5"/>
        </w:rPr>
        <w:t> </w:t>
      </w:r>
      <w:r>
        <w:rPr/>
        <w:t>mezzo</w:t>
      </w:r>
      <w:r>
        <w:rPr>
          <w:spacing w:val="-5"/>
        </w:rPr>
        <w:t> </w:t>
      </w:r>
      <w:r>
        <w:rPr/>
        <w:t>di</w:t>
      </w:r>
      <w:r>
        <w:rPr>
          <w:spacing w:val="-5"/>
        </w:rPr>
        <w:t> </w:t>
      </w:r>
      <w:r>
        <w:rPr/>
        <w:t>prova</w:t>
      </w:r>
      <w:r>
        <w:rPr>
          <w:spacing w:val="-5"/>
        </w:rPr>
        <w:t> </w:t>
      </w:r>
      <w:r>
        <w:rPr/>
        <w:t>legale</w:t>
      </w:r>
      <w:r>
        <w:rPr>
          <w:spacing w:val="-5"/>
        </w:rPr>
        <w:t> </w:t>
      </w:r>
      <w:r>
        <w:rPr/>
        <w:t>cui</w:t>
      </w:r>
      <w:r>
        <w:rPr>
          <w:spacing w:val="-5"/>
        </w:rPr>
        <w:t> </w:t>
      </w:r>
      <w:r>
        <w:rPr/>
        <w:t>si</w:t>
      </w:r>
      <w:r>
        <w:rPr>
          <w:spacing w:val="-5"/>
        </w:rPr>
        <w:t> </w:t>
      </w:r>
      <w:r>
        <w:rPr/>
        <w:t>può</w:t>
      </w:r>
      <w:r>
        <w:rPr>
          <w:spacing w:val="-5"/>
        </w:rPr>
        <w:t> </w:t>
      </w:r>
      <w:r>
        <w:rPr/>
        <w:t>ricorrere</w:t>
      </w:r>
      <w:r>
        <w:rPr>
          <w:spacing w:val="-5"/>
        </w:rPr>
        <w:t> </w:t>
      </w:r>
      <w:r>
        <w:rPr/>
        <w:t>nel</w:t>
      </w:r>
      <w:r>
        <w:rPr>
          <w:spacing w:val="-5"/>
        </w:rPr>
        <w:t> </w:t>
      </w:r>
      <w:r>
        <w:rPr/>
        <w:t>corso</w:t>
      </w:r>
      <w:r>
        <w:rPr>
          <w:spacing w:val="-5"/>
        </w:rPr>
        <w:t> </w:t>
      </w:r>
      <w:r>
        <w:rPr/>
        <w:t>di</w:t>
      </w:r>
      <w:r>
        <w:rPr>
          <w:spacing w:val="-5"/>
        </w:rPr>
        <w:t> </w:t>
      </w:r>
      <w:r>
        <w:rPr/>
        <w:t>un</w:t>
      </w:r>
      <w:r>
        <w:rPr>
          <w:spacing w:val="-5"/>
        </w:rPr>
        <w:t> </w:t>
      </w:r>
      <w:r>
        <w:rPr/>
        <w:t>giudizio</w:t>
      </w:r>
      <w:r>
        <w:rPr>
          <w:spacing w:val="-5"/>
        </w:rPr>
        <w:t> </w:t>
      </w:r>
      <w:r>
        <w:rPr/>
        <w:t>civile,</w:t>
      </w:r>
      <w:r>
        <w:rPr>
          <w:spacing w:val="-5"/>
        </w:rPr>
        <w:t> </w:t>
      </w:r>
      <w:r>
        <w:rPr/>
        <w:t>in</w:t>
      </w:r>
      <w:r>
        <w:rPr>
          <w:spacing w:val="-5"/>
        </w:rPr>
        <w:t> </w:t>
      </w:r>
      <w:r>
        <w:rPr/>
        <w:t>presenza</w:t>
      </w:r>
      <w:r>
        <w:rPr>
          <w:spacing w:val="-5"/>
        </w:rPr>
        <w:t> </w:t>
      </w:r>
      <w:r>
        <w:rPr/>
        <w:t>di particolari presupposti al fine della dimostrazione di </w:t>
      </w:r>
      <w:r>
        <w:rPr>
          <w:b/>
          <w:u w:val="single"/>
        </w:rPr>
        <w:t>fatti</w:t>
      </w:r>
      <w:r>
        <w:rPr/>
        <w:t>, non situazioni o rapporti giuridici.</w:t>
      </w:r>
    </w:p>
    <w:p>
      <w:pPr>
        <w:spacing w:line="262" w:lineRule="exact" w:before="0"/>
        <w:ind w:left="140" w:right="0" w:firstLine="0"/>
        <w:jc w:val="left"/>
        <w:rPr>
          <w:sz w:val="22"/>
        </w:rPr>
      </w:pPr>
      <w:r>
        <w:rPr>
          <w:sz w:val="22"/>
        </w:rPr>
        <w:t>Il</w:t>
      </w:r>
      <w:r>
        <w:rPr>
          <w:spacing w:val="-4"/>
          <w:sz w:val="22"/>
        </w:rPr>
        <w:t> </w:t>
      </w:r>
      <w:r>
        <w:rPr>
          <w:sz w:val="22"/>
        </w:rPr>
        <w:t>giuramento</w:t>
      </w:r>
      <w:r>
        <w:rPr>
          <w:spacing w:val="-3"/>
          <w:sz w:val="22"/>
        </w:rPr>
        <w:t> </w:t>
      </w:r>
      <w:r>
        <w:rPr>
          <w:sz w:val="22"/>
        </w:rPr>
        <w:t>può</w:t>
      </w:r>
      <w:r>
        <w:rPr>
          <w:spacing w:val="-3"/>
          <w:sz w:val="22"/>
        </w:rPr>
        <w:t> </w:t>
      </w:r>
      <w:r>
        <w:rPr>
          <w:sz w:val="22"/>
        </w:rPr>
        <w:t>essere</w:t>
      </w:r>
      <w:r>
        <w:rPr>
          <w:spacing w:val="-3"/>
          <w:sz w:val="22"/>
        </w:rPr>
        <w:t> </w:t>
      </w:r>
      <w:r>
        <w:rPr>
          <w:sz w:val="22"/>
        </w:rPr>
        <w:t>decisorio</w:t>
      </w:r>
      <w:r>
        <w:rPr>
          <w:spacing w:val="-3"/>
          <w:sz w:val="22"/>
        </w:rPr>
        <w:t> </w:t>
      </w:r>
      <w:r>
        <w:rPr>
          <w:sz w:val="22"/>
        </w:rPr>
        <w:t>o</w:t>
      </w:r>
      <w:r>
        <w:rPr>
          <w:spacing w:val="-3"/>
          <w:sz w:val="22"/>
        </w:rPr>
        <w:t> </w:t>
      </w:r>
      <w:r>
        <w:rPr>
          <w:sz w:val="22"/>
        </w:rPr>
        <w:t>suppletorio,</w:t>
      </w:r>
      <w:r>
        <w:rPr>
          <w:spacing w:val="-3"/>
          <w:sz w:val="22"/>
        </w:rPr>
        <w:t> </w:t>
      </w:r>
      <w:r>
        <w:rPr>
          <w:sz w:val="22"/>
        </w:rPr>
        <w:t>ai</w:t>
      </w:r>
      <w:r>
        <w:rPr>
          <w:spacing w:val="-3"/>
          <w:sz w:val="22"/>
        </w:rPr>
        <w:t> </w:t>
      </w:r>
      <w:r>
        <w:rPr>
          <w:sz w:val="22"/>
        </w:rPr>
        <w:t>sensi</w:t>
      </w:r>
      <w:r>
        <w:rPr>
          <w:spacing w:val="-3"/>
          <w:sz w:val="22"/>
        </w:rPr>
        <w:t> </w:t>
      </w:r>
      <w:r>
        <w:rPr>
          <w:sz w:val="22"/>
        </w:rPr>
        <w:t>dell’</w:t>
      </w:r>
      <w:r>
        <w:rPr>
          <w:b/>
          <w:color w:val="2E5496"/>
          <w:sz w:val="22"/>
        </w:rPr>
        <w:t>ARTICOLO</w:t>
      </w:r>
      <w:r>
        <w:rPr>
          <w:b/>
          <w:color w:val="2E5496"/>
          <w:spacing w:val="-3"/>
          <w:sz w:val="22"/>
        </w:rPr>
        <w:t> </w:t>
      </w:r>
      <w:r>
        <w:rPr>
          <w:b/>
          <w:color w:val="2E5496"/>
          <w:sz w:val="22"/>
        </w:rPr>
        <w:t>2736</w:t>
      </w:r>
      <w:r>
        <w:rPr>
          <w:b/>
          <w:color w:val="2E5496"/>
          <w:spacing w:val="-3"/>
          <w:sz w:val="22"/>
        </w:rPr>
        <w:t> </w:t>
      </w:r>
      <w:r>
        <w:rPr>
          <w:b/>
          <w:color w:val="2E5496"/>
          <w:spacing w:val="-2"/>
          <w:sz w:val="22"/>
        </w:rPr>
        <w:t>[specie]</w:t>
      </w:r>
      <w:r>
        <w:rPr>
          <w:spacing w:val="-2"/>
          <w:sz w:val="22"/>
        </w:rPr>
        <w:t>:</w:t>
      </w:r>
    </w:p>
    <w:p>
      <w:pPr>
        <w:pStyle w:val="ListParagraph"/>
        <w:numPr>
          <w:ilvl w:val="0"/>
          <w:numId w:val="73"/>
        </w:numPr>
        <w:tabs>
          <w:tab w:pos="500" w:val="left" w:leader="none"/>
        </w:tabs>
        <w:spacing w:line="240" w:lineRule="auto" w:before="15" w:after="0"/>
        <w:ind w:left="500" w:right="0" w:hanging="360"/>
        <w:jc w:val="left"/>
        <w:rPr>
          <w:b/>
          <w:sz w:val="22"/>
        </w:rPr>
      </w:pPr>
      <w:r>
        <w:rPr>
          <w:sz w:val="22"/>
        </w:rPr>
        <w:t>IL</w:t>
      </w:r>
      <w:r>
        <w:rPr>
          <w:spacing w:val="-5"/>
          <w:sz w:val="22"/>
        </w:rPr>
        <w:t> </w:t>
      </w:r>
      <w:r>
        <w:rPr>
          <w:sz w:val="22"/>
        </w:rPr>
        <w:t>GIURAMENTO</w:t>
      </w:r>
      <w:r>
        <w:rPr>
          <w:spacing w:val="-5"/>
          <w:sz w:val="22"/>
        </w:rPr>
        <w:t> </w:t>
      </w:r>
      <w:r>
        <w:rPr>
          <w:b/>
          <w:spacing w:val="-2"/>
          <w:sz w:val="22"/>
          <w:u w:val="single"/>
        </w:rPr>
        <w:t>DECISORIO</w:t>
      </w:r>
    </w:p>
    <w:p>
      <w:pPr>
        <w:pStyle w:val="BodyText"/>
        <w:spacing w:line="232" w:lineRule="auto" w:before="22"/>
        <w:ind w:right="201"/>
      </w:pPr>
      <w:r>
        <w:rPr/>
        <w:t>Prende</w:t>
      </w:r>
      <w:r>
        <w:rPr>
          <w:spacing w:val="-6"/>
        </w:rPr>
        <w:t> </w:t>
      </w:r>
      <w:r>
        <w:rPr/>
        <w:t>tale</w:t>
      </w:r>
      <w:r>
        <w:rPr>
          <w:spacing w:val="-6"/>
        </w:rPr>
        <w:t> </w:t>
      </w:r>
      <w:r>
        <w:rPr/>
        <w:t>nome</w:t>
      </w:r>
      <w:r>
        <w:rPr>
          <w:spacing w:val="-6"/>
        </w:rPr>
        <w:t> </w:t>
      </w:r>
      <w:r>
        <w:rPr/>
        <w:t>perché</w:t>
      </w:r>
      <w:r>
        <w:rPr>
          <w:spacing w:val="-6"/>
        </w:rPr>
        <w:t> </w:t>
      </w:r>
      <w:r>
        <w:rPr/>
        <w:t>deve</w:t>
      </w:r>
      <w:r>
        <w:rPr>
          <w:spacing w:val="-6"/>
        </w:rPr>
        <w:t> </w:t>
      </w:r>
      <w:r>
        <w:rPr/>
        <w:t>riguardare</w:t>
      </w:r>
      <w:r>
        <w:rPr>
          <w:spacing w:val="-6"/>
        </w:rPr>
        <w:t> </w:t>
      </w:r>
      <w:r>
        <w:rPr/>
        <w:t>circostanza</w:t>
      </w:r>
      <w:r>
        <w:rPr>
          <w:spacing w:val="-6"/>
        </w:rPr>
        <w:t> </w:t>
      </w:r>
      <w:r>
        <w:rPr/>
        <w:t>che</w:t>
      </w:r>
      <w:r>
        <w:rPr>
          <w:spacing w:val="-6"/>
        </w:rPr>
        <w:t> </w:t>
      </w:r>
      <w:r>
        <w:rPr/>
        <w:t>abbiano</w:t>
      </w:r>
      <w:r>
        <w:rPr>
          <w:spacing w:val="-6"/>
        </w:rPr>
        <w:t> </w:t>
      </w:r>
      <w:r>
        <w:rPr>
          <w:u w:val="single"/>
        </w:rPr>
        <w:t>valore</w:t>
      </w:r>
      <w:r>
        <w:rPr>
          <w:spacing w:val="-6"/>
          <w:u w:val="single"/>
        </w:rPr>
        <w:t> </w:t>
      </w:r>
      <w:r>
        <w:rPr>
          <w:u w:val="single"/>
        </w:rPr>
        <w:t>decisorio</w:t>
      </w:r>
      <w:r>
        <w:rPr>
          <w:spacing w:val="-6"/>
        </w:rPr>
        <w:t> </w:t>
      </w:r>
      <w:r>
        <w:rPr/>
        <w:t>in</w:t>
      </w:r>
      <w:r>
        <w:rPr>
          <w:spacing w:val="-6"/>
        </w:rPr>
        <w:t> </w:t>
      </w:r>
      <w:r>
        <w:rPr/>
        <w:t>ordine</w:t>
      </w:r>
      <w:r>
        <w:rPr>
          <w:spacing w:val="-6"/>
        </w:rPr>
        <w:t> </w:t>
      </w:r>
      <w:r>
        <w:rPr/>
        <w:t>ad</w:t>
      </w:r>
      <w:r>
        <w:rPr>
          <w:spacing w:val="-6"/>
        </w:rPr>
        <w:t> </w:t>
      </w:r>
      <w:r>
        <w:rPr/>
        <w:t>un</w:t>
      </w:r>
      <w:r>
        <w:rPr>
          <w:spacing w:val="-6"/>
        </w:rPr>
        <w:t> </w:t>
      </w:r>
      <w:r>
        <w:rPr>
          <w:i/>
        </w:rPr>
        <w:t>thema </w:t>
      </w:r>
      <w:r>
        <w:rPr>
          <w:i/>
          <w:spacing w:val="-2"/>
        </w:rPr>
        <w:t>decidendum</w:t>
      </w:r>
      <w:r>
        <w:rPr>
          <w:spacing w:val="-2"/>
        </w:rPr>
        <w:t>.</w:t>
      </w:r>
    </w:p>
    <w:p>
      <w:pPr>
        <w:pStyle w:val="BodyText"/>
        <w:spacing w:line="232" w:lineRule="auto"/>
        <w:ind w:right="121"/>
      </w:pPr>
      <w:r>
        <w:rPr/>
        <w:t>È quello che una parte </w:t>
      </w:r>
      <w:r>
        <w:rPr>
          <w:u w:val="single"/>
        </w:rPr>
        <w:t>deferisce</w:t>
      </w:r>
      <w:r>
        <w:rPr/>
        <w:t> all’altra per farne </w:t>
      </w:r>
      <w:r>
        <w:rPr>
          <w:b/>
          <w:u w:val="single"/>
        </w:rPr>
        <w:t>dipendere la decisione totale o parziale della causa</w:t>
      </w:r>
      <w:r>
        <w:rPr/>
        <w:t>; l’esito</w:t>
      </w:r>
      <w:r>
        <w:rPr>
          <w:spacing w:val="-7"/>
        </w:rPr>
        <w:t> </w:t>
      </w:r>
      <w:r>
        <w:rPr/>
        <w:t>del</w:t>
      </w:r>
      <w:r>
        <w:rPr>
          <w:spacing w:val="-7"/>
        </w:rPr>
        <w:t> </w:t>
      </w:r>
      <w:r>
        <w:rPr/>
        <w:t>giuramento,</w:t>
      </w:r>
      <w:r>
        <w:rPr>
          <w:spacing w:val="-7"/>
        </w:rPr>
        <w:t> </w:t>
      </w:r>
      <w:r>
        <w:rPr/>
        <w:t>positivo</w:t>
      </w:r>
      <w:r>
        <w:rPr>
          <w:spacing w:val="-7"/>
        </w:rPr>
        <w:t> </w:t>
      </w:r>
      <w:r>
        <w:rPr/>
        <w:t>o</w:t>
      </w:r>
      <w:r>
        <w:rPr>
          <w:spacing w:val="-7"/>
        </w:rPr>
        <w:t> </w:t>
      </w:r>
      <w:r>
        <w:rPr/>
        <w:t>negativo</w:t>
      </w:r>
      <w:r>
        <w:rPr>
          <w:spacing w:val="-7"/>
        </w:rPr>
        <w:t> </w:t>
      </w:r>
      <w:r>
        <w:rPr/>
        <w:t>che</w:t>
      </w:r>
      <w:r>
        <w:rPr>
          <w:spacing w:val="-7"/>
        </w:rPr>
        <w:t> </w:t>
      </w:r>
      <w:r>
        <w:rPr/>
        <w:t>sia,</w:t>
      </w:r>
      <w:r>
        <w:rPr>
          <w:spacing w:val="-8"/>
        </w:rPr>
        <w:t> </w:t>
      </w:r>
      <w:r>
        <w:rPr>
          <w:u w:val="single"/>
        </w:rPr>
        <w:t>preclude</w:t>
      </w:r>
      <w:r>
        <w:rPr>
          <w:spacing w:val="-7"/>
          <w:u w:val="single"/>
        </w:rPr>
        <w:t> </w:t>
      </w:r>
      <w:r>
        <w:rPr>
          <w:u w:val="single"/>
        </w:rPr>
        <w:t>ogni</w:t>
      </w:r>
      <w:r>
        <w:rPr>
          <w:spacing w:val="-7"/>
          <w:u w:val="single"/>
        </w:rPr>
        <w:t> </w:t>
      </w:r>
      <w:r>
        <w:rPr>
          <w:u w:val="single"/>
        </w:rPr>
        <w:t>ulteriore</w:t>
      </w:r>
      <w:r>
        <w:rPr>
          <w:spacing w:val="-7"/>
          <w:u w:val="single"/>
        </w:rPr>
        <w:t> </w:t>
      </w:r>
      <w:r>
        <w:rPr>
          <w:u w:val="single"/>
        </w:rPr>
        <w:t>accertamento</w:t>
      </w:r>
      <w:r>
        <w:rPr>
          <w:spacing w:val="-8"/>
        </w:rPr>
        <w:t> </w:t>
      </w:r>
      <w:r>
        <w:rPr/>
        <w:t>al</w:t>
      </w:r>
      <w:r>
        <w:rPr>
          <w:spacing w:val="-7"/>
        </w:rPr>
        <w:t> </w:t>
      </w:r>
      <w:r>
        <w:rPr/>
        <w:t>riguardo:</w:t>
      </w:r>
      <w:r>
        <w:rPr>
          <w:spacing w:val="-7"/>
        </w:rPr>
        <w:t> </w:t>
      </w:r>
      <w:r>
        <w:rPr/>
        <w:t>anche</w:t>
      </w:r>
      <w:r>
        <w:rPr>
          <w:spacing w:val="-7"/>
        </w:rPr>
        <w:t> </w:t>
      </w:r>
      <w:r>
        <w:rPr/>
        <w:t>il giuramento, quindi, è una </w:t>
      </w:r>
      <w:r>
        <w:rPr>
          <w:b/>
          <w:u w:val="single"/>
        </w:rPr>
        <w:t>prova legale</w:t>
      </w:r>
      <w:r>
        <w:rPr>
          <w:b/>
        </w:rPr>
        <w:t> </w:t>
      </w:r>
      <w:r>
        <w:rPr/>
        <w:t>in ordine alle circostanze che ne formano oggetto, anche se i fatti con esso dedotti siano già stati accertati o esclusi.</w:t>
      </w:r>
    </w:p>
    <w:p>
      <w:pPr>
        <w:spacing w:line="232" w:lineRule="auto" w:before="0"/>
        <w:ind w:left="140" w:right="174" w:firstLine="0"/>
        <w:jc w:val="left"/>
        <w:rPr>
          <w:sz w:val="22"/>
        </w:rPr>
      </w:pPr>
      <w:r>
        <w:rPr>
          <w:sz w:val="22"/>
        </w:rPr>
        <w:t>Esso non può mai essere ammesso dal giudice d’ufficio, ma può essere </w:t>
      </w:r>
      <w:r>
        <w:rPr>
          <w:b/>
          <w:sz w:val="22"/>
          <w:u w:val="single"/>
        </w:rPr>
        <w:t>deferito solo ad iniziativa di una</w:t>
      </w:r>
      <w:r>
        <w:rPr>
          <w:b/>
          <w:sz w:val="22"/>
        </w:rPr>
        <w:t> </w:t>
      </w:r>
      <w:r>
        <w:rPr>
          <w:b/>
          <w:sz w:val="22"/>
          <w:u w:val="single"/>
        </w:rPr>
        <w:t>delle</w:t>
      </w:r>
      <w:r>
        <w:rPr>
          <w:b/>
          <w:spacing w:val="-5"/>
          <w:sz w:val="22"/>
          <w:u w:val="single"/>
        </w:rPr>
        <w:t> </w:t>
      </w:r>
      <w:r>
        <w:rPr>
          <w:b/>
          <w:sz w:val="22"/>
          <w:u w:val="single"/>
        </w:rPr>
        <w:t>parti</w:t>
      </w:r>
      <w:r>
        <w:rPr>
          <w:b/>
          <w:spacing w:val="-5"/>
          <w:sz w:val="22"/>
        </w:rPr>
        <w:t> </w:t>
      </w:r>
      <w:r>
        <w:rPr>
          <w:sz w:val="22"/>
        </w:rPr>
        <w:t>in</w:t>
      </w:r>
      <w:r>
        <w:rPr>
          <w:spacing w:val="-5"/>
          <w:sz w:val="22"/>
        </w:rPr>
        <w:t> </w:t>
      </w:r>
      <w:r>
        <w:rPr>
          <w:sz w:val="22"/>
        </w:rPr>
        <w:t>lite,</w:t>
      </w:r>
      <w:r>
        <w:rPr>
          <w:spacing w:val="-5"/>
          <w:sz w:val="22"/>
        </w:rPr>
        <w:t> </w:t>
      </w:r>
      <w:r>
        <w:rPr>
          <w:sz w:val="22"/>
        </w:rPr>
        <w:t>la</w:t>
      </w:r>
      <w:r>
        <w:rPr>
          <w:spacing w:val="-5"/>
          <w:sz w:val="22"/>
        </w:rPr>
        <w:t> </w:t>
      </w:r>
      <w:r>
        <w:rPr>
          <w:sz w:val="22"/>
        </w:rPr>
        <w:t>quale</w:t>
      </w:r>
      <w:r>
        <w:rPr>
          <w:spacing w:val="-5"/>
          <w:sz w:val="22"/>
        </w:rPr>
        <w:t> </w:t>
      </w:r>
      <w:r>
        <w:rPr>
          <w:sz w:val="22"/>
        </w:rPr>
        <w:t>chiede</w:t>
      </w:r>
      <w:r>
        <w:rPr>
          <w:spacing w:val="-5"/>
          <w:sz w:val="22"/>
        </w:rPr>
        <w:t> </w:t>
      </w:r>
      <w:r>
        <w:rPr>
          <w:sz w:val="22"/>
        </w:rPr>
        <w:t>al</w:t>
      </w:r>
      <w:r>
        <w:rPr>
          <w:spacing w:val="-5"/>
          <w:sz w:val="22"/>
        </w:rPr>
        <w:t> </w:t>
      </w:r>
      <w:r>
        <w:rPr>
          <w:sz w:val="22"/>
          <w:u w:val="single"/>
        </w:rPr>
        <w:t>giudice</w:t>
      </w:r>
      <w:r>
        <w:rPr>
          <w:spacing w:val="-6"/>
          <w:sz w:val="22"/>
        </w:rPr>
        <w:t> </w:t>
      </w:r>
      <w:r>
        <w:rPr>
          <w:sz w:val="22"/>
        </w:rPr>
        <w:t>di</w:t>
      </w:r>
      <w:r>
        <w:rPr>
          <w:spacing w:val="-5"/>
          <w:sz w:val="22"/>
        </w:rPr>
        <w:t> </w:t>
      </w:r>
      <w:r>
        <w:rPr>
          <w:b/>
          <w:sz w:val="22"/>
          <w:u w:val="single"/>
        </w:rPr>
        <w:t>invitare</w:t>
      </w:r>
      <w:r>
        <w:rPr>
          <w:b/>
          <w:spacing w:val="-5"/>
          <w:sz w:val="22"/>
        </w:rPr>
        <w:t> </w:t>
      </w:r>
      <w:r>
        <w:rPr>
          <w:sz w:val="22"/>
        </w:rPr>
        <w:t>la</w:t>
      </w:r>
      <w:r>
        <w:rPr>
          <w:spacing w:val="-5"/>
          <w:sz w:val="22"/>
        </w:rPr>
        <w:t> </w:t>
      </w:r>
      <w:r>
        <w:rPr>
          <w:sz w:val="22"/>
        </w:rPr>
        <w:t>controparte</w:t>
      </w:r>
      <w:r>
        <w:rPr>
          <w:spacing w:val="-5"/>
          <w:sz w:val="22"/>
        </w:rPr>
        <w:t> </w:t>
      </w:r>
      <w:r>
        <w:rPr>
          <w:sz w:val="22"/>
        </w:rPr>
        <w:t>a</w:t>
      </w:r>
      <w:r>
        <w:rPr>
          <w:spacing w:val="-6"/>
          <w:sz w:val="22"/>
        </w:rPr>
        <w:t> </w:t>
      </w:r>
      <w:r>
        <w:rPr>
          <w:b/>
          <w:sz w:val="22"/>
          <w:u w:val="single"/>
        </w:rPr>
        <w:t>confermare</w:t>
      </w:r>
      <w:r>
        <w:rPr>
          <w:sz w:val="22"/>
        </w:rPr>
        <w:t>,</w:t>
      </w:r>
      <w:r>
        <w:rPr>
          <w:spacing w:val="-5"/>
          <w:sz w:val="22"/>
        </w:rPr>
        <w:t> </w:t>
      </w:r>
      <w:r>
        <w:rPr>
          <w:sz w:val="22"/>
        </w:rPr>
        <w:t>sotto</w:t>
      </w:r>
      <w:r>
        <w:rPr>
          <w:spacing w:val="-5"/>
          <w:sz w:val="22"/>
        </w:rPr>
        <w:t> </w:t>
      </w:r>
      <w:r>
        <w:rPr>
          <w:sz w:val="22"/>
        </w:rPr>
        <w:t>giuramento,</w:t>
      </w:r>
      <w:r>
        <w:rPr>
          <w:spacing w:val="-5"/>
          <w:sz w:val="22"/>
        </w:rPr>
        <w:t> </w:t>
      </w:r>
      <w:r>
        <w:rPr>
          <w:sz w:val="22"/>
        </w:rPr>
        <w:t>se</w:t>
      </w:r>
      <w:r>
        <w:rPr>
          <w:spacing w:val="-5"/>
          <w:sz w:val="22"/>
        </w:rPr>
        <w:t> </w:t>
      </w:r>
      <w:r>
        <w:rPr>
          <w:sz w:val="22"/>
        </w:rPr>
        <w:t>il fatto </w:t>
      </w:r>
      <w:r>
        <w:rPr>
          <w:sz w:val="22"/>
          <w:u w:val="single"/>
        </w:rPr>
        <w:t>oggetto</w:t>
      </w:r>
      <w:r>
        <w:rPr>
          <w:sz w:val="22"/>
        </w:rPr>
        <w:t> di contestazione si è </w:t>
      </w:r>
      <w:r>
        <w:rPr>
          <w:sz w:val="22"/>
          <w:u w:val="single"/>
        </w:rPr>
        <w:t>davvero verificato</w:t>
      </w:r>
      <w:r>
        <w:rPr>
          <w:sz w:val="22"/>
        </w:rPr>
        <w:t> secondo quando sostenuto.</w:t>
      </w:r>
    </w:p>
    <w:p>
      <w:pPr>
        <w:pStyle w:val="BodyText"/>
        <w:spacing w:line="232" w:lineRule="auto" w:before="77"/>
        <w:ind w:right="412"/>
        <w:jc w:val="both"/>
      </w:pPr>
      <w:r>
        <w:rPr/>
        <w:t>Se</w:t>
      </w:r>
      <w:r>
        <w:rPr>
          <w:spacing w:val="-4"/>
        </w:rPr>
        <w:t> </w:t>
      </w:r>
      <w:r>
        <w:rPr/>
        <w:t>la</w:t>
      </w:r>
      <w:r>
        <w:rPr>
          <w:spacing w:val="-4"/>
        </w:rPr>
        <w:t> </w:t>
      </w:r>
      <w:r>
        <w:rPr/>
        <w:t>parte</w:t>
      </w:r>
      <w:r>
        <w:rPr>
          <w:spacing w:val="-4"/>
        </w:rPr>
        <w:t> </w:t>
      </w:r>
      <w:r>
        <w:rPr/>
        <w:t>si</w:t>
      </w:r>
      <w:r>
        <w:rPr>
          <w:spacing w:val="-4"/>
        </w:rPr>
        <w:t> </w:t>
      </w:r>
      <w:r>
        <w:rPr>
          <w:b/>
          <w:u w:val="single"/>
        </w:rPr>
        <w:t>rifiuta</w:t>
      </w:r>
      <w:r>
        <w:rPr>
          <w:b/>
          <w:spacing w:val="-4"/>
        </w:rPr>
        <w:t> </w:t>
      </w:r>
      <w:r>
        <w:rPr/>
        <w:t>di</w:t>
      </w:r>
      <w:r>
        <w:rPr>
          <w:spacing w:val="-4"/>
        </w:rPr>
        <w:t> </w:t>
      </w:r>
      <w:r>
        <w:rPr/>
        <w:t>giurare</w:t>
      </w:r>
      <w:r>
        <w:rPr>
          <w:spacing w:val="-4"/>
        </w:rPr>
        <w:t> </w:t>
      </w:r>
      <w:r>
        <w:rPr/>
        <w:t>o</w:t>
      </w:r>
      <w:r>
        <w:rPr>
          <w:spacing w:val="-4"/>
        </w:rPr>
        <w:t> </w:t>
      </w:r>
      <w:r>
        <w:rPr>
          <w:b/>
          <w:u w:val="single"/>
        </w:rPr>
        <w:t>non</w:t>
      </w:r>
      <w:r>
        <w:rPr>
          <w:b/>
          <w:spacing w:val="-4"/>
          <w:u w:val="single"/>
        </w:rPr>
        <w:t> </w:t>
      </w:r>
      <w:r>
        <w:rPr>
          <w:b/>
          <w:u w:val="single"/>
        </w:rPr>
        <w:t>si</w:t>
      </w:r>
      <w:r>
        <w:rPr>
          <w:b/>
          <w:spacing w:val="-4"/>
          <w:u w:val="single"/>
        </w:rPr>
        <w:t> </w:t>
      </w:r>
      <w:r>
        <w:rPr>
          <w:b/>
          <w:u w:val="single"/>
        </w:rPr>
        <w:t>presenta</w:t>
      </w:r>
      <w:r>
        <w:rPr/>
        <w:t>,</w:t>
      </w:r>
      <w:r>
        <w:rPr>
          <w:spacing w:val="-4"/>
        </w:rPr>
        <w:t> </w:t>
      </w:r>
      <w:r>
        <w:rPr/>
        <w:t>senza</w:t>
      </w:r>
      <w:r>
        <w:rPr>
          <w:spacing w:val="-4"/>
        </w:rPr>
        <w:t> </w:t>
      </w:r>
      <w:r>
        <w:rPr/>
        <w:t>giustificato</w:t>
      </w:r>
      <w:r>
        <w:rPr>
          <w:spacing w:val="-4"/>
        </w:rPr>
        <w:t> </w:t>
      </w:r>
      <w:r>
        <w:rPr/>
        <w:t>motivo,</w:t>
      </w:r>
      <w:r>
        <w:rPr>
          <w:spacing w:val="-4"/>
        </w:rPr>
        <w:t> </w:t>
      </w:r>
      <w:r>
        <w:rPr/>
        <w:t>all’udienza,</w:t>
      </w:r>
      <w:r>
        <w:rPr>
          <w:spacing w:val="-4"/>
        </w:rPr>
        <w:t> </w:t>
      </w:r>
      <w:r>
        <w:rPr/>
        <w:t>la</w:t>
      </w:r>
      <w:r>
        <w:rPr>
          <w:spacing w:val="-4"/>
        </w:rPr>
        <w:t> </w:t>
      </w:r>
      <w:r>
        <w:rPr/>
        <w:t>sua</w:t>
      </w:r>
      <w:r>
        <w:rPr>
          <w:spacing w:val="-4"/>
        </w:rPr>
        <w:t> </w:t>
      </w:r>
      <w:r>
        <w:rPr>
          <w:u w:val="single"/>
        </w:rPr>
        <w:t>versione</w:t>
      </w:r>
      <w:r>
        <w:rPr>
          <w:spacing w:val="-4"/>
        </w:rPr>
        <w:t> </w:t>
      </w:r>
      <w:r>
        <w:rPr/>
        <w:t>del fatto</w:t>
      </w:r>
      <w:r>
        <w:rPr>
          <w:spacing w:val="-4"/>
        </w:rPr>
        <w:t> </w:t>
      </w:r>
      <w:r>
        <w:rPr>
          <w:b/>
          <w:u w:val="single"/>
        </w:rPr>
        <w:t>non</w:t>
      </w:r>
      <w:r>
        <w:rPr>
          <w:b/>
          <w:spacing w:val="-4"/>
        </w:rPr>
        <w:t> </w:t>
      </w:r>
      <w:r>
        <w:rPr/>
        <w:t>può</w:t>
      </w:r>
      <w:r>
        <w:rPr>
          <w:spacing w:val="-4"/>
        </w:rPr>
        <w:t> </w:t>
      </w:r>
      <w:r>
        <w:rPr/>
        <w:t>più</w:t>
      </w:r>
      <w:r>
        <w:rPr>
          <w:spacing w:val="-4"/>
        </w:rPr>
        <w:t> </w:t>
      </w:r>
      <w:r>
        <w:rPr/>
        <w:t>essere</w:t>
      </w:r>
      <w:r>
        <w:rPr>
          <w:spacing w:val="-4"/>
        </w:rPr>
        <w:t> </w:t>
      </w:r>
      <w:r>
        <w:rPr>
          <w:b/>
          <w:u w:val="single"/>
        </w:rPr>
        <w:t>considerata</w:t>
      </w:r>
      <w:r>
        <w:rPr/>
        <w:t>;</w:t>
      </w:r>
      <w:r>
        <w:rPr>
          <w:spacing w:val="-4"/>
        </w:rPr>
        <w:t> </w:t>
      </w:r>
      <w:r>
        <w:rPr/>
        <w:t>qualora</w:t>
      </w:r>
      <w:r>
        <w:rPr>
          <w:spacing w:val="-4"/>
        </w:rPr>
        <w:t> </w:t>
      </w:r>
      <w:r>
        <w:rPr/>
        <w:t>la</w:t>
      </w:r>
      <w:r>
        <w:rPr>
          <w:spacing w:val="-4"/>
        </w:rPr>
        <w:t> </w:t>
      </w:r>
      <w:r>
        <w:rPr/>
        <w:t>parte</w:t>
      </w:r>
      <w:r>
        <w:rPr>
          <w:spacing w:val="-4"/>
        </w:rPr>
        <w:t> </w:t>
      </w:r>
      <w:r>
        <w:rPr/>
        <w:t>presti</w:t>
      </w:r>
      <w:r>
        <w:rPr>
          <w:spacing w:val="-4"/>
        </w:rPr>
        <w:t> </w:t>
      </w:r>
      <w:r>
        <w:rPr>
          <w:u w:val="single"/>
        </w:rPr>
        <w:t>giuramento</w:t>
      </w:r>
      <w:r>
        <w:rPr/>
        <w:t>,</w:t>
      </w:r>
      <w:r>
        <w:rPr>
          <w:spacing w:val="-4"/>
        </w:rPr>
        <w:t> </w:t>
      </w:r>
      <w:r>
        <w:rPr/>
        <w:t>il</w:t>
      </w:r>
      <w:r>
        <w:rPr>
          <w:spacing w:val="-4"/>
        </w:rPr>
        <w:t> </w:t>
      </w:r>
      <w:r>
        <w:rPr/>
        <w:t>giudice</w:t>
      </w:r>
      <w:r>
        <w:rPr>
          <w:spacing w:val="-4"/>
        </w:rPr>
        <w:t> </w:t>
      </w:r>
      <w:r>
        <w:rPr/>
        <w:t>deve</w:t>
      </w:r>
      <w:r>
        <w:rPr>
          <w:spacing w:val="-4"/>
        </w:rPr>
        <w:t> </w:t>
      </w:r>
      <w:r>
        <w:rPr>
          <w:b/>
          <w:u w:val="single"/>
        </w:rPr>
        <w:t>definitivamente</w:t>
      </w:r>
      <w:r>
        <w:rPr>
          <w:b/>
        </w:rPr>
        <w:t> </w:t>
      </w:r>
      <w:r>
        <w:rPr/>
        <w:t>considerare</w:t>
      </w:r>
      <w:r>
        <w:rPr>
          <w:spacing w:val="-2"/>
        </w:rPr>
        <w:t> </w:t>
      </w:r>
      <w:r>
        <w:rPr>
          <w:b/>
          <w:u w:val="single"/>
        </w:rPr>
        <w:t>vera</w:t>
      </w:r>
      <w:r>
        <w:rPr>
          <w:b/>
          <w:spacing w:val="-2"/>
        </w:rPr>
        <w:t> </w:t>
      </w:r>
      <w:r>
        <w:rPr/>
        <w:t>la</w:t>
      </w:r>
      <w:r>
        <w:rPr>
          <w:spacing w:val="-1"/>
        </w:rPr>
        <w:t> </w:t>
      </w:r>
      <w:r>
        <w:rPr/>
        <w:t>sua</w:t>
      </w:r>
      <w:r>
        <w:rPr>
          <w:spacing w:val="-1"/>
        </w:rPr>
        <w:t> </w:t>
      </w:r>
      <w:r>
        <w:rPr/>
        <w:t>affermazione</w:t>
      </w:r>
      <w:r>
        <w:rPr>
          <w:spacing w:val="-1"/>
        </w:rPr>
        <w:t> </w:t>
      </w:r>
      <w:r>
        <w:rPr/>
        <w:t>e</w:t>
      </w:r>
      <w:r>
        <w:rPr>
          <w:spacing w:val="-1"/>
        </w:rPr>
        <w:t> </w:t>
      </w:r>
      <w:r>
        <w:rPr>
          <w:u w:val="single"/>
        </w:rPr>
        <w:t>decidere</w:t>
      </w:r>
      <w:r>
        <w:rPr>
          <w:spacing w:val="-1"/>
          <w:u w:val="single"/>
        </w:rPr>
        <w:t> </w:t>
      </w:r>
      <w:r>
        <w:rPr>
          <w:u w:val="single"/>
        </w:rPr>
        <w:t>in</w:t>
      </w:r>
      <w:r>
        <w:rPr>
          <w:spacing w:val="-1"/>
          <w:u w:val="single"/>
        </w:rPr>
        <w:t> </w:t>
      </w:r>
      <w:r>
        <w:rPr>
          <w:u w:val="single"/>
        </w:rPr>
        <w:t>conformità</w:t>
      </w:r>
      <w:r>
        <w:rPr>
          <w:spacing w:val="-1"/>
          <w:u w:val="single"/>
        </w:rPr>
        <w:t> </w:t>
      </w:r>
      <w:r>
        <w:rPr>
          <w:u w:val="single"/>
        </w:rPr>
        <w:t>la</w:t>
      </w:r>
      <w:r>
        <w:rPr>
          <w:spacing w:val="-1"/>
          <w:u w:val="single"/>
        </w:rPr>
        <w:t> </w:t>
      </w:r>
      <w:r>
        <w:rPr>
          <w:u w:val="single"/>
        </w:rPr>
        <w:t>questione</w:t>
      </w:r>
      <w:r>
        <w:rPr>
          <w:spacing w:val="-2"/>
        </w:rPr>
        <w:t> </w:t>
      </w:r>
      <w:r>
        <w:rPr/>
        <w:t>per</w:t>
      </w:r>
      <w:r>
        <w:rPr>
          <w:spacing w:val="-1"/>
        </w:rPr>
        <w:t> </w:t>
      </w:r>
      <w:r>
        <w:rPr/>
        <w:t>la</w:t>
      </w:r>
      <w:r>
        <w:rPr>
          <w:spacing w:val="-1"/>
        </w:rPr>
        <w:t> </w:t>
      </w:r>
      <w:r>
        <w:rPr/>
        <w:t>quale</w:t>
      </w:r>
      <w:r>
        <w:rPr>
          <w:spacing w:val="-1"/>
        </w:rPr>
        <w:t> </w:t>
      </w:r>
      <w:r>
        <w:rPr/>
        <w:t>il</w:t>
      </w:r>
      <w:r>
        <w:rPr>
          <w:spacing w:val="-1"/>
        </w:rPr>
        <w:t> </w:t>
      </w:r>
      <w:r>
        <w:rPr/>
        <w:t>giudizio</w:t>
      </w:r>
      <w:r>
        <w:rPr>
          <w:spacing w:val="-1"/>
        </w:rPr>
        <w:t> </w:t>
      </w:r>
      <w:r>
        <w:rPr/>
        <w:t>è</w:t>
      </w:r>
      <w:r>
        <w:rPr>
          <w:spacing w:val="-1"/>
        </w:rPr>
        <w:t> </w:t>
      </w:r>
      <w:r>
        <w:rPr/>
        <w:t>stato </w:t>
      </w:r>
      <w:r>
        <w:rPr>
          <w:spacing w:val="-2"/>
        </w:rPr>
        <w:t>ammesso.</w:t>
      </w:r>
    </w:p>
    <w:p>
      <w:pPr>
        <w:spacing w:line="240" w:lineRule="auto" w:before="0"/>
        <w:ind w:left="140" w:right="127" w:firstLine="0"/>
        <w:jc w:val="left"/>
        <w:rPr>
          <w:sz w:val="22"/>
        </w:rPr>
      </w:pPr>
      <w:r>
        <w:rPr>
          <w:b/>
          <w:sz w:val="22"/>
          <w:u w:val="single"/>
        </w:rPr>
        <w:t>Non si possono fornire prove contrarie</w:t>
      </w:r>
      <w:r>
        <w:rPr>
          <w:sz w:val="22"/>
        </w:rPr>
        <w:t>, si può soltanto </w:t>
      </w:r>
      <w:r>
        <w:rPr>
          <w:b/>
          <w:sz w:val="22"/>
          <w:u w:val="single"/>
        </w:rPr>
        <w:t>denunciare</w:t>
      </w:r>
      <w:r>
        <w:rPr>
          <w:sz w:val="22"/>
        </w:rPr>
        <w:t>, in sede penale, chi abbia eventualmente</w:t>
      </w:r>
      <w:r>
        <w:rPr>
          <w:spacing w:val="-6"/>
          <w:sz w:val="22"/>
        </w:rPr>
        <w:t> </w:t>
      </w:r>
      <w:r>
        <w:rPr>
          <w:b/>
          <w:sz w:val="22"/>
          <w:u w:val="single"/>
        </w:rPr>
        <w:t>giurato</w:t>
      </w:r>
      <w:r>
        <w:rPr>
          <w:b/>
          <w:spacing w:val="-7"/>
          <w:sz w:val="22"/>
          <w:u w:val="single"/>
        </w:rPr>
        <w:t> </w:t>
      </w:r>
      <w:r>
        <w:rPr>
          <w:b/>
          <w:sz w:val="22"/>
          <w:u w:val="single"/>
        </w:rPr>
        <w:t>il</w:t>
      </w:r>
      <w:r>
        <w:rPr>
          <w:b/>
          <w:spacing w:val="-7"/>
          <w:sz w:val="22"/>
          <w:u w:val="single"/>
        </w:rPr>
        <w:t> </w:t>
      </w:r>
      <w:r>
        <w:rPr>
          <w:b/>
          <w:sz w:val="22"/>
          <w:u w:val="single"/>
        </w:rPr>
        <w:t>falso</w:t>
      </w:r>
      <w:r>
        <w:rPr>
          <w:sz w:val="22"/>
        </w:rPr>
        <w:t>.</w:t>
      </w:r>
      <w:r>
        <w:rPr>
          <w:spacing w:val="-6"/>
          <w:sz w:val="22"/>
        </w:rPr>
        <w:t> </w:t>
      </w:r>
      <w:r>
        <w:rPr>
          <w:sz w:val="22"/>
        </w:rPr>
        <w:t>Se</w:t>
      </w:r>
      <w:r>
        <w:rPr>
          <w:spacing w:val="-6"/>
          <w:sz w:val="22"/>
        </w:rPr>
        <w:t> </w:t>
      </w:r>
      <w:r>
        <w:rPr>
          <w:sz w:val="22"/>
        </w:rPr>
        <w:t>è</w:t>
      </w:r>
      <w:r>
        <w:rPr>
          <w:spacing w:val="-6"/>
          <w:sz w:val="22"/>
        </w:rPr>
        <w:t> </w:t>
      </w:r>
      <w:r>
        <w:rPr>
          <w:sz w:val="22"/>
        </w:rPr>
        <w:t>intervenuta</w:t>
      </w:r>
      <w:r>
        <w:rPr>
          <w:spacing w:val="-6"/>
          <w:sz w:val="22"/>
        </w:rPr>
        <w:t> </w:t>
      </w:r>
      <w:r>
        <w:rPr>
          <w:sz w:val="22"/>
        </w:rPr>
        <w:t>condanna</w:t>
      </w:r>
      <w:r>
        <w:rPr>
          <w:spacing w:val="-6"/>
          <w:sz w:val="22"/>
        </w:rPr>
        <w:t> </w:t>
      </w:r>
      <w:r>
        <w:rPr>
          <w:sz w:val="22"/>
        </w:rPr>
        <w:t>penale,</w:t>
      </w:r>
      <w:r>
        <w:rPr>
          <w:spacing w:val="-6"/>
          <w:sz w:val="22"/>
        </w:rPr>
        <w:t> </w:t>
      </w:r>
      <w:r>
        <w:rPr>
          <w:sz w:val="22"/>
        </w:rPr>
        <w:t>ai</w:t>
      </w:r>
      <w:r>
        <w:rPr>
          <w:spacing w:val="-6"/>
          <w:sz w:val="22"/>
        </w:rPr>
        <w:t> </w:t>
      </w:r>
      <w:r>
        <w:rPr>
          <w:sz w:val="22"/>
        </w:rPr>
        <w:t>sensi</w:t>
      </w:r>
      <w:r>
        <w:rPr>
          <w:spacing w:val="-6"/>
          <w:sz w:val="22"/>
        </w:rPr>
        <w:t> </w:t>
      </w:r>
      <w:r>
        <w:rPr>
          <w:sz w:val="22"/>
        </w:rPr>
        <w:t>dell’articolo</w:t>
      </w:r>
      <w:r>
        <w:rPr>
          <w:spacing w:val="-6"/>
          <w:sz w:val="22"/>
        </w:rPr>
        <w:t> </w:t>
      </w:r>
      <w:r>
        <w:rPr>
          <w:b/>
          <w:color w:val="2E5496"/>
          <w:sz w:val="22"/>
        </w:rPr>
        <w:t>2738</w:t>
      </w:r>
      <w:r>
        <w:rPr>
          <w:sz w:val="22"/>
        </w:rPr>
        <w:t>,</w:t>
      </w:r>
      <w:r>
        <w:rPr>
          <w:spacing w:val="-6"/>
          <w:sz w:val="22"/>
        </w:rPr>
        <w:t> </w:t>
      </w:r>
      <w:r>
        <w:rPr>
          <w:sz w:val="22"/>
        </w:rPr>
        <w:t>si</w:t>
      </w:r>
      <w:r>
        <w:rPr>
          <w:spacing w:val="-6"/>
          <w:sz w:val="22"/>
        </w:rPr>
        <w:t> </w:t>
      </w:r>
      <w:r>
        <w:rPr>
          <w:sz w:val="22"/>
        </w:rPr>
        <w:t>può</w:t>
      </w:r>
      <w:r>
        <w:rPr>
          <w:spacing w:val="-6"/>
          <w:sz w:val="22"/>
        </w:rPr>
        <w:t> </w:t>
      </w:r>
      <w:r>
        <w:rPr>
          <w:sz w:val="22"/>
        </w:rPr>
        <w:t>chiede</w:t>
      </w:r>
      <w:r>
        <w:rPr>
          <w:spacing w:val="-6"/>
          <w:sz w:val="22"/>
        </w:rPr>
        <w:t> </w:t>
      </w:r>
      <w:r>
        <w:rPr>
          <w:sz w:val="22"/>
        </w:rPr>
        <w:t>il </w:t>
      </w:r>
      <w:r>
        <w:rPr>
          <w:b/>
          <w:sz w:val="22"/>
          <w:u w:val="single"/>
        </w:rPr>
        <w:t>risarcimento</w:t>
      </w:r>
      <w:r>
        <w:rPr>
          <w:b/>
          <w:spacing w:val="-1"/>
          <w:sz w:val="22"/>
          <w:u w:val="single"/>
        </w:rPr>
        <w:t> </w:t>
      </w:r>
      <w:r>
        <w:rPr>
          <w:b/>
          <w:sz w:val="22"/>
          <w:u w:val="single"/>
        </w:rPr>
        <w:t>dei</w:t>
      </w:r>
      <w:r>
        <w:rPr>
          <w:b/>
          <w:spacing w:val="-1"/>
          <w:sz w:val="22"/>
          <w:u w:val="single"/>
        </w:rPr>
        <w:t> </w:t>
      </w:r>
      <w:r>
        <w:rPr>
          <w:b/>
          <w:sz w:val="22"/>
          <w:u w:val="single"/>
        </w:rPr>
        <w:t>danni</w:t>
      </w:r>
      <w:r>
        <w:rPr>
          <w:b/>
          <w:spacing w:val="-2"/>
          <w:sz w:val="22"/>
        </w:rPr>
        <w:t> </w:t>
      </w:r>
      <w:r>
        <w:rPr>
          <w:sz w:val="22"/>
        </w:rPr>
        <w:t>ma</w:t>
      </w:r>
      <w:r>
        <w:rPr>
          <w:spacing w:val="-1"/>
          <w:sz w:val="22"/>
        </w:rPr>
        <w:t> </w:t>
      </w:r>
      <w:r>
        <w:rPr>
          <w:sz w:val="22"/>
          <w:u w:val="single"/>
        </w:rPr>
        <w:t>non</w:t>
      </w:r>
      <w:r>
        <w:rPr>
          <w:spacing w:val="-1"/>
          <w:sz w:val="22"/>
          <w:u w:val="single"/>
        </w:rPr>
        <w:t> </w:t>
      </w:r>
      <w:r>
        <w:rPr>
          <w:sz w:val="22"/>
          <w:u w:val="single"/>
        </w:rPr>
        <w:t>la</w:t>
      </w:r>
      <w:r>
        <w:rPr>
          <w:spacing w:val="-1"/>
          <w:sz w:val="22"/>
          <w:u w:val="single"/>
        </w:rPr>
        <w:t> </w:t>
      </w:r>
      <w:r>
        <w:rPr>
          <w:sz w:val="22"/>
          <w:u w:val="single"/>
        </w:rPr>
        <w:t>revocazione</w:t>
      </w:r>
      <w:r>
        <w:rPr>
          <w:spacing w:val="-1"/>
          <w:sz w:val="22"/>
          <w:u w:val="single"/>
        </w:rPr>
        <w:t> </w:t>
      </w:r>
      <w:r>
        <w:rPr>
          <w:sz w:val="22"/>
          <w:u w:val="single"/>
        </w:rPr>
        <w:t>della</w:t>
      </w:r>
      <w:r>
        <w:rPr>
          <w:spacing w:val="-1"/>
          <w:sz w:val="22"/>
          <w:u w:val="single"/>
        </w:rPr>
        <w:t> </w:t>
      </w:r>
      <w:r>
        <w:rPr>
          <w:sz w:val="22"/>
          <w:u w:val="single"/>
        </w:rPr>
        <w:t>sentenza</w:t>
      </w:r>
      <w:r>
        <w:rPr>
          <w:spacing w:val="-1"/>
          <w:sz w:val="22"/>
          <w:u w:val="single"/>
        </w:rPr>
        <w:t> </w:t>
      </w:r>
      <w:r>
        <w:rPr>
          <w:sz w:val="22"/>
          <w:u w:val="single"/>
        </w:rPr>
        <w:t>civile</w:t>
      </w:r>
      <w:r>
        <w:rPr>
          <w:spacing w:val="-1"/>
          <w:sz w:val="22"/>
        </w:rPr>
        <w:t> </w:t>
      </w:r>
      <w:r>
        <w:rPr>
          <w:sz w:val="22"/>
        </w:rPr>
        <w:t>che</w:t>
      </w:r>
      <w:r>
        <w:rPr>
          <w:spacing w:val="-1"/>
          <w:sz w:val="22"/>
        </w:rPr>
        <w:t> </w:t>
      </w:r>
      <w:r>
        <w:rPr>
          <w:sz w:val="22"/>
        </w:rPr>
        <w:t>sia</w:t>
      </w:r>
      <w:r>
        <w:rPr>
          <w:spacing w:val="-1"/>
          <w:sz w:val="22"/>
        </w:rPr>
        <w:t> </w:t>
      </w:r>
      <w:r>
        <w:rPr>
          <w:sz w:val="22"/>
        </w:rPr>
        <w:t>stata</w:t>
      </w:r>
      <w:r>
        <w:rPr>
          <w:spacing w:val="-1"/>
          <w:sz w:val="22"/>
        </w:rPr>
        <w:t> </w:t>
      </w:r>
      <w:r>
        <w:rPr>
          <w:sz w:val="22"/>
        </w:rPr>
        <w:t>pronunciata</w:t>
      </w:r>
      <w:r>
        <w:rPr>
          <w:spacing w:val="-1"/>
          <w:sz w:val="22"/>
        </w:rPr>
        <w:t> </w:t>
      </w:r>
      <w:r>
        <w:rPr>
          <w:sz w:val="22"/>
        </w:rPr>
        <w:t>in</w:t>
      </w:r>
      <w:r>
        <w:rPr>
          <w:spacing w:val="-1"/>
          <w:sz w:val="22"/>
        </w:rPr>
        <w:t> </w:t>
      </w:r>
      <w:r>
        <w:rPr>
          <w:sz w:val="22"/>
        </w:rPr>
        <w:t>base</w:t>
      </w:r>
      <w:r>
        <w:rPr>
          <w:spacing w:val="-1"/>
          <w:sz w:val="22"/>
        </w:rPr>
        <w:t> </w:t>
      </w:r>
      <w:r>
        <w:rPr>
          <w:sz w:val="22"/>
        </w:rPr>
        <w:t>al</w:t>
      </w:r>
      <w:r>
        <w:rPr>
          <w:spacing w:val="-1"/>
          <w:sz w:val="22"/>
        </w:rPr>
        <w:t> </w:t>
      </w:r>
      <w:r>
        <w:rPr>
          <w:sz w:val="22"/>
        </w:rPr>
        <w:t>falso </w:t>
      </w:r>
      <w:r>
        <w:rPr>
          <w:spacing w:val="-2"/>
          <w:sz w:val="22"/>
        </w:rPr>
        <w:t>giuramento.</w:t>
      </w:r>
    </w:p>
    <w:p>
      <w:pPr>
        <w:spacing w:line="232" w:lineRule="auto" w:before="0"/>
        <w:ind w:left="140" w:right="201" w:firstLine="0"/>
        <w:jc w:val="left"/>
        <w:rPr>
          <w:sz w:val="22"/>
        </w:rPr>
      </w:pPr>
      <w:r>
        <w:rPr>
          <w:sz w:val="22"/>
        </w:rPr>
        <w:t>Se</w:t>
      </w:r>
      <w:r>
        <w:rPr>
          <w:spacing w:val="-3"/>
          <w:sz w:val="22"/>
        </w:rPr>
        <w:t> </w:t>
      </w:r>
      <w:r>
        <w:rPr>
          <w:sz w:val="22"/>
        </w:rPr>
        <w:t>il</w:t>
      </w:r>
      <w:r>
        <w:rPr>
          <w:spacing w:val="-3"/>
          <w:sz w:val="22"/>
        </w:rPr>
        <w:t> </w:t>
      </w:r>
      <w:r>
        <w:rPr>
          <w:sz w:val="22"/>
        </w:rPr>
        <w:t>delitto</w:t>
      </w:r>
      <w:r>
        <w:rPr>
          <w:spacing w:val="-3"/>
          <w:sz w:val="22"/>
        </w:rPr>
        <w:t> </w:t>
      </w:r>
      <w:r>
        <w:rPr>
          <w:sz w:val="22"/>
        </w:rPr>
        <w:t>di</w:t>
      </w:r>
      <w:r>
        <w:rPr>
          <w:spacing w:val="-3"/>
          <w:sz w:val="22"/>
        </w:rPr>
        <w:t> </w:t>
      </w:r>
      <w:r>
        <w:rPr>
          <w:sz w:val="22"/>
        </w:rPr>
        <w:t>falso</w:t>
      </w:r>
      <w:r>
        <w:rPr>
          <w:spacing w:val="-3"/>
          <w:sz w:val="22"/>
        </w:rPr>
        <w:t> </w:t>
      </w:r>
      <w:r>
        <w:rPr>
          <w:sz w:val="22"/>
        </w:rPr>
        <w:t>giuramento</w:t>
      </w:r>
      <w:r>
        <w:rPr>
          <w:spacing w:val="-3"/>
          <w:sz w:val="22"/>
        </w:rPr>
        <w:t> </w:t>
      </w:r>
      <w:r>
        <w:rPr>
          <w:sz w:val="22"/>
        </w:rPr>
        <w:t>è</w:t>
      </w:r>
      <w:r>
        <w:rPr>
          <w:spacing w:val="-3"/>
          <w:sz w:val="22"/>
        </w:rPr>
        <w:t> </w:t>
      </w:r>
      <w:r>
        <w:rPr>
          <w:b/>
          <w:sz w:val="22"/>
          <w:u w:val="single"/>
        </w:rPr>
        <w:t>estinto</w:t>
      </w:r>
      <w:r>
        <w:rPr>
          <w:sz w:val="22"/>
        </w:rPr>
        <w:t>,</w:t>
      </w:r>
      <w:r>
        <w:rPr>
          <w:spacing w:val="-3"/>
          <w:sz w:val="22"/>
        </w:rPr>
        <w:t> </w:t>
      </w:r>
      <w:r>
        <w:rPr>
          <w:sz w:val="22"/>
        </w:rPr>
        <w:t>spetta</w:t>
      </w:r>
      <w:r>
        <w:rPr>
          <w:spacing w:val="-3"/>
          <w:sz w:val="22"/>
        </w:rPr>
        <w:t> </w:t>
      </w:r>
      <w:r>
        <w:rPr>
          <w:sz w:val="22"/>
        </w:rPr>
        <w:t>al</w:t>
      </w:r>
      <w:r>
        <w:rPr>
          <w:spacing w:val="-3"/>
          <w:sz w:val="22"/>
        </w:rPr>
        <w:t> </w:t>
      </w:r>
      <w:r>
        <w:rPr>
          <w:sz w:val="22"/>
          <w:u w:val="single"/>
        </w:rPr>
        <w:t>giudice</w:t>
      </w:r>
      <w:r>
        <w:rPr>
          <w:spacing w:val="-4"/>
          <w:sz w:val="22"/>
        </w:rPr>
        <w:t> </w:t>
      </w:r>
      <w:r>
        <w:rPr>
          <w:sz w:val="22"/>
        </w:rPr>
        <w:t>civile</w:t>
      </w:r>
      <w:r>
        <w:rPr>
          <w:spacing w:val="-3"/>
          <w:sz w:val="22"/>
        </w:rPr>
        <w:t> </w:t>
      </w:r>
      <w:r>
        <w:rPr>
          <w:sz w:val="22"/>
        </w:rPr>
        <w:t>accertare</w:t>
      </w:r>
      <w:r>
        <w:rPr>
          <w:spacing w:val="-3"/>
          <w:sz w:val="22"/>
        </w:rPr>
        <w:t> </w:t>
      </w:r>
      <w:r>
        <w:rPr>
          <w:sz w:val="22"/>
        </w:rPr>
        <w:t>se</w:t>
      </w:r>
      <w:r>
        <w:rPr>
          <w:spacing w:val="-4"/>
          <w:sz w:val="22"/>
        </w:rPr>
        <w:t> </w:t>
      </w:r>
      <w:r>
        <w:rPr>
          <w:sz w:val="22"/>
          <w:u w:val="single"/>
        </w:rPr>
        <w:t>sussistono</w:t>
      </w:r>
      <w:r>
        <w:rPr>
          <w:spacing w:val="-4"/>
          <w:sz w:val="22"/>
          <w:u w:val="single"/>
        </w:rPr>
        <w:t> </w:t>
      </w:r>
      <w:r>
        <w:rPr>
          <w:sz w:val="22"/>
          <w:u w:val="single"/>
        </w:rPr>
        <w:t>gli</w:t>
      </w:r>
      <w:r>
        <w:rPr>
          <w:spacing w:val="-3"/>
          <w:sz w:val="22"/>
          <w:u w:val="single"/>
        </w:rPr>
        <w:t> </w:t>
      </w:r>
      <w:r>
        <w:rPr>
          <w:b/>
          <w:sz w:val="22"/>
          <w:u w:val="single"/>
        </w:rPr>
        <w:t>element</w:t>
      </w:r>
      <w:r>
        <w:rPr>
          <w:b/>
          <w:spacing w:val="-3"/>
          <w:sz w:val="22"/>
          <w:u w:val="single"/>
        </w:rPr>
        <w:t> </w:t>
      </w:r>
      <w:r>
        <w:rPr>
          <w:b/>
          <w:sz w:val="22"/>
          <w:u w:val="single"/>
        </w:rPr>
        <w:t>i</w:t>
      </w:r>
      <w:r>
        <w:rPr>
          <w:b/>
          <w:spacing w:val="-3"/>
          <w:sz w:val="22"/>
          <w:u w:val="single"/>
        </w:rPr>
        <w:t> </w:t>
      </w:r>
      <w:r>
        <w:rPr>
          <w:sz w:val="22"/>
          <w:u w:val="single"/>
        </w:rPr>
        <w:t>del</w:t>
      </w:r>
      <w:r>
        <w:rPr>
          <w:sz w:val="22"/>
        </w:rPr>
        <w:t> </w:t>
      </w:r>
      <w:r>
        <w:rPr>
          <w:sz w:val="22"/>
          <w:u w:val="single"/>
        </w:rPr>
        <w:t>delitto</w:t>
      </w:r>
      <w:r>
        <w:rPr>
          <w:spacing w:val="-6"/>
          <w:sz w:val="22"/>
          <w:u w:val="single"/>
        </w:rPr>
        <w:t> </w:t>
      </w:r>
      <w:r>
        <w:rPr>
          <w:sz w:val="22"/>
          <w:u w:val="single"/>
        </w:rPr>
        <w:t>di</w:t>
      </w:r>
      <w:r>
        <w:rPr>
          <w:spacing w:val="-5"/>
          <w:sz w:val="22"/>
          <w:u w:val="single"/>
        </w:rPr>
        <w:t> </w:t>
      </w:r>
      <w:r>
        <w:rPr>
          <w:b/>
          <w:sz w:val="22"/>
          <w:u w:val="single"/>
        </w:rPr>
        <w:t>falso</w:t>
      </w:r>
      <w:r>
        <w:rPr>
          <w:b/>
          <w:spacing w:val="-7"/>
          <w:sz w:val="22"/>
          <w:u w:val="single"/>
        </w:rPr>
        <w:t> </w:t>
      </w:r>
      <w:r>
        <w:rPr>
          <w:b/>
          <w:sz w:val="22"/>
          <w:u w:val="single"/>
        </w:rPr>
        <w:t>giuramento</w:t>
      </w:r>
      <w:r>
        <w:rPr>
          <w:sz w:val="22"/>
        </w:rPr>
        <w:t>,</w:t>
      </w:r>
      <w:r>
        <w:rPr>
          <w:spacing w:val="-5"/>
          <w:sz w:val="22"/>
        </w:rPr>
        <w:t> </w:t>
      </w:r>
      <w:r>
        <w:rPr>
          <w:sz w:val="22"/>
        </w:rPr>
        <w:t>sempre</w:t>
      </w:r>
      <w:r>
        <w:rPr>
          <w:spacing w:val="-6"/>
          <w:sz w:val="22"/>
        </w:rPr>
        <w:t> </w:t>
      </w:r>
      <w:r>
        <w:rPr>
          <w:sz w:val="22"/>
        </w:rPr>
        <w:t>al</w:t>
      </w:r>
      <w:r>
        <w:rPr>
          <w:spacing w:val="-5"/>
          <w:sz w:val="22"/>
        </w:rPr>
        <w:t> </w:t>
      </w:r>
      <w:r>
        <w:rPr>
          <w:sz w:val="22"/>
        </w:rPr>
        <w:t>limitato</w:t>
      </w:r>
      <w:r>
        <w:rPr>
          <w:spacing w:val="-6"/>
          <w:sz w:val="22"/>
        </w:rPr>
        <w:t> </w:t>
      </w:r>
      <w:r>
        <w:rPr>
          <w:sz w:val="22"/>
        </w:rPr>
        <w:t>fine</w:t>
      </w:r>
      <w:r>
        <w:rPr>
          <w:spacing w:val="-5"/>
          <w:sz w:val="22"/>
        </w:rPr>
        <w:t> </w:t>
      </w:r>
      <w:r>
        <w:rPr>
          <w:sz w:val="22"/>
        </w:rPr>
        <w:t>di</w:t>
      </w:r>
      <w:r>
        <w:rPr>
          <w:spacing w:val="-7"/>
          <w:sz w:val="22"/>
        </w:rPr>
        <w:t> </w:t>
      </w:r>
      <w:r>
        <w:rPr>
          <w:sz w:val="22"/>
          <w:u w:val="single"/>
        </w:rPr>
        <w:t>condannare</w:t>
      </w:r>
      <w:r>
        <w:rPr>
          <w:spacing w:val="-5"/>
          <w:sz w:val="22"/>
          <w:u w:val="single"/>
        </w:rPr>
        <w:t> </w:t>
      </w:r>
      <w:r>
        <w:rPr>
          <w:sz w:val="22"/>
          <w:u w:val="single"/>
        </w:rPr>
        <w:t>lo</w:t>
      </w:r>
      <w:r>
        <w:rPr>
          <w:spacing w:val="-6"/>
          <w:sz w:val="22"/>
          <w:u w:val="single"/>
        </w:rPr>
        <w:t> </w:t>
      </w:r>
      <w:r>
        <w:rPr>
          <w:sz w:val="22"/>
          <w:u w:val="single"/>
        </w:rPr>
        <w:t>spergiuro</w:t>
      </w:r>
      <w:r>
        <w:rPr>
          <w:spacing w:val="-5"/>
          <w:sz w:val="22"/>
          <w:u w:val="single"/>
        </w:rPr>
        <w:t> </w:t>
      </w:r>
      <w:r>
        <w:rPr>
          <w:sz w:val="22"/>
          <w:u w:val="single"/>
        </w:rPr>
        <w:t>al</w:t>
      </w:r>
      <w:r>
        <w:rPr>
          <w:spacing w:val="-6"/>
          <w:sz w:val="22"/>
          <w:u w:val="single"/>
        </w:rPr>
        <w:t> </w:t>
      </w:r>
      <w:r>
        <w:rPr>
          <w:b/>
          <w:sz w:val="22"/>
          <w:u w:val="single"/>
        </w:rPr>
        <w:t>risarcimento</w:t>
      </w:r>
      <w:r>
        <w:rPr>
          <w:b/>
          <w:spacing w:val="-5"/>
          <w:sz w:val="22"/>
          <w:u w:val="single"/>
        </w:rPr>
        <w:t> </w:t>
      </w:r>
      <w:r>
        <w:rPr>
          <w:b/>
          <w:sz w:val="22"/>
          <w:u w:val="single"/>
        </w:rPr>
        <w:t>dei</w:t>
      </w:r>
      <w:r>
        <w:rPr>
          <w:b/>
          <w:spacing w:val="-6"/>
          <w:sz w:val="22"/>
          <w:u w:val="single"/>
        </w:rPr>
        <w:t> </w:t>
      </w:r>
      <w:r>
        <w:rPr>
          <w:b/>
          <w:spacing w:val="-2"/>
          <w:sz w:val="22"/>
          <w:u w:val="single"/>
        </w:rPr>
        <w:t>danni</w:t>
      </w:r>
      <w:r>
        <w:rPr>
          <w:spacing w:val="-2"/>
          <w:sz w:val="22"/>
        </w:rPr>
        <w:t>.</w:t>
      </w:r>
    </w:p>
    <w:p>
      <w:pPr>
        <w:pStyle w:val="BodyText"/>
        <w:spacing w:line="264" w:lineRule="exact" w:before="62"/>
      </w:pPr>
      <w:r>
        <w:rPr/>
        <w:t>Il</w:t>
      </w:r>
      <w:r>
        <w:rPr>
          <w:spacing w:val="-4"/>
        </w:rPr>
        <w:t> </w:t>
      </w:r>
      <w:r>
        <w:rPr/>
        <w:t>giuramento</w:t>
      </w:r>
      <w:r>
        <w:rPr>
          <w:spacing w:val="-3"/>
        </w:rPr>
        <w:t> </w:t>
      </w:r>
      <w:r>
        <w:rPr>
          <w:u w:val="single"/>
        </w:rPr>
        <w:t>non</w:t>
      </w:r>
      <w:r>
        <w:rPr>
          <w:spacing w:val="-3"/>
          <w:u w:val="single"/>
        </w:rPr>
        <w:t> </w:t>
      </w:r>
      <w:r>
        <w:rPr>
          <w:u w:val="single"/>
        </w:rPr>
        <w:t>è</w:t>
      </w:r>
      <w:r>
        <w:rPr>
          <w:spacing w:val="-4"/>
          <w:u w:val="single"/>
        </w:rPr>
        <w:t> </w:t>
      </w:r>
      <w:r>
        <w:rPr>
          <w:u w:val="single"/>
        </w:rPr>
        <w:t>ammissibile</w:t>
      </w:r>
      <w:r>
        <w:rPr/>
        <w:t>,</w:t>
      </w:r>
      <w:r>
        <w:rPr>
          <w:spacing w:val="-3"/>
        </w:rPr>
        <w:t> </w:t>
      </w:r>
      <w:r>
        <w:rPr/>
        <w:t>ai</w:t>
      </w:r>
      <w:r>
        <w:rPr>
          <w:spacing w:val="-3"/>
        </w:rPr>
        <w:t> </w:t>
      </w:r>
      <w:r>
        <w:rPr/>
        <w:t>sensi</w:t>
      </w:r>
      <w:r>
        <w:rPr>
          <w:spacing w:val="-4"/>
        </w:rPr>
        <w:t> </w:t>
      </w:r>
      <w:r>
        <w:rPr/>
        <w:t>dell’articolo</w:t>
      </w:r>
      <w:r>
        <w:rPr>
          <w:spacing w:val="-3"/>
        </w:rPr>
        <w:t> </w:t>
      </w:r>
      <w:r>
        <w:rPr/>
        <w:t>2739,</w:t>
      </w:r>
      <w:r>
        <w:rPr>
          <w:spacing w:val="-3"/>
        </w:rPr>
        <w:t> </w:t>
      </w:r>
      <w:r>
        <w:rPr/>
        <w:t>quando</w:t>
      </w:r>
      <w:r>
        <w:rPr>
          <w:spacing w:val="-4"/>
        </w:rPr>
        <w:t> </w:t>
      </w:r>
      <w:r>
        <w:rPr/>
        <w:t>si</w:t>
      </w:r>
      <w:r>
        <w:rPr>
          <w:spacing w:val="-3"/>
        </w:rPr>
        <w:t> </w:t>
      </w:r>
      <w:r>
        <w:rPr>
          <w:spacing w:val="-2"/>
        </w:rPr>
        <w:t>tratta:</w:t>
      </w:r>
    </w:p>
    <w:p>
      <w:pPr>
        <w:pStyle w:val="ListParagraph"/>
        <w:numPr>
          <w:ilvl w:val="0"/>
          <w:numId w:val="73"/>
        </w:numPr>
        <w:tabs>
          <w:tab w:pos="500" w:val="left" w:leader="none"/>
        </w:tabs>
        <w:spacing w:line="261" w:lineRule="exact" w:before="0" w:after="0"/>
        <w:ind w:left="500" w:right="0" w:hanging="360"/>
        <w:jc w:val="left"/>
        <w:rPr>
          <w:sz w:val="22"/>
        </w:rPr>
      </w:pPr>
      <w:r>
        <w:rPr>
          <w:sz w:val="22"/>
        </w:rPr>
        <w:t>di</w:t>
      </w:r>
      <w:r>
        <w:rPr>
          <w:spacing w:val="-4"/>
          <w:sz w:val="22"/>
        </w:rPr>
        <w:t> </w:t>
      </w:r>
      <w:r>
        <w:rPr>
          <w:sz w:val="22"/>
          <w:u w:val="single"/>
        </w:rPr>
        <w:t>dirit</w:t>
      </w:r>
      <w:r>
        <w:rPr>
          <w:spacing w:val="-3"/>
          <w:sz w:val="22"/>
          <w:u w:val="single"/>
        </w:rPr>
        <w:t> </w:t>
      </w:r>
      <w:r>
        <w:rPr>
          <w:sz w:val="22"/>
          <w:u w:val="single"/>
        </w:rPr>
        <w:t>t</w:t>
      </w:r>
      <w:r>
        <w:rPr>
          <w:spacing w:val="-3"/>
          <w:sz w:val="22"/>
          <w:u w:val="single"/>
        </w:rPr>
        <w:t> </w:t>
      </w:r>
      <w:r>
        <w:rPr>
          <w:sz w:val="22"/>
          <w:u w:val="single"/>
        </w:rPr>
        <w:t>i</w:t>
      </w:r>
      <w:r>
        <w:rPr>
          <w:spacing w:val="-3"/>
          <w:sz w:val="22"/>
          <w:u w:val="single"/>
        </w:rPr>
        <w:t> </w:t>
      </w:r>
      <w:r>
        <w:rPr>
          <w:spacing w:val="-2"/>
          <w:sz w:val="22"/>
          <w:u w:val="single"/>
        </w:rPr>
        <w:t>indisponibili</w:t>
      </w:r>
      <w:r>
        <w:rPr>
          <w:spacing w:val="-2"/>
          <w:sz w:val="22"/>
        </w:rPr>
        <w:t>;</w:t>
      </w:r>
    </w:p>
    <w:p>
      <w:pPr>
        <w:pStyle w:val="ListParagraph"/>
        <w:numPr>
          <w:ilvl w:val="0"/>
          <w:numId w:val="73"/>
        </w:numPr>
        <w:tabs>
          <w:tab w:pos="500" w:val="left" w:leader="none"/>
        </w:tabs>
        <w:spacing w:line="261" w:lineRule="exact" w:before="0" w:after="0"/>
        <w:ind w:left="500" w:right="0" w:hanging="360"/>
        <w:jc w:val="left"/>
        <w:rPr>
          <w:sz w:val="22"/>
        </w:rPr>
      </w:pPr>
      <w:r>
        <w:rPr>
          <w:sz w:val="22"/>
        </w:rPr>
        <w:t>di</w:t>
      </w:r>
      <w:r>
        <w:rPr>
          <w:spacing w:val="-11"/>
          <w:sz w:val="22"/>
        </w:rPr>
        <w:t> </w:t>
      </w:r>
      <w:r>
        <w:rPr>
          <w:sz w:val="22"/>
        </w:rPr>
        <w:t>fatto</w:t>
      </w:r>
      <w:r>
        <w:rPr>
          <w:spacing w:val="-10"/>
          <w:sz w:val="22"/>
        </w:rPr>
        <w:t> </w:t>
      </w:r>
      <w:r>
        <w:rPr>
          <w:spacing w:val="-2"/>
          <w:sz w:val="22"/>
          <w:u w:val="single"/>
        </w:rPr>
        <w:t>illecito</w:t>
      </w:r>
      <w:r>
        <w:rPr>
          <w:spacing w:val="-2"/>
          <w:sz w:val="22"/>
        </w:rPr>
        <w:t>;</w:t>
      </w:r>
    </w:p>
    <w:p>
      <w:pPr>
        <w:pStyle w:val="ListParagraph"/>
        <w:numPr>
          <w:ilvl w:val="0"/>
          <w:numId w:val="73"/>
        </w:numPr>
        <w:tabs>
          <w:tab w:pos="500" w:val="left" w:leader="none"/>
        </w:tabs>
        <w:spacing w:line="260" w:lineRule="exact" w:before="0" w:after="0"/>
        <w:ind w:left="500" w:right="0" w:hanging="360"/>
        <w:jc w:val="left"/>
        <w:rPr>
          <w:sz w:val="22"/>
        </w:rPr>
      </w:pPr>
      <w:r>
        <w:rPr>
          <w:sz w:val="22"/>
        </w:rPr>
        <w:t>di</w:t>
      </w:r>
      <w:r>
        <w:rPr>
          <w:spacing w:val="-4"/>
          <w:sz w:val="22"/>
        </w:rPr>
        <w:t> </w:t>
      </w:r>
      <w:r>
        <w:rPr>
          <w:sz w:val="22"/>
        </w:rPr>
        <w:t>atto</w:t>
      </w:r>
      <w:r>
        <w:rPr>
          <w:spacing w:val="-4"/>
          <w:sz w:val="22"/>
        </w:rPr>
        <w:t> </w:t>
      </w:r>
      <w:r>
        <w:rPr>
          <w:sz w:val="22"/>
        </w:rPr>
        <w:t>per</w:t>
      </w:r>
      <w:r>
        <w:rPr>
          <w:spacing w:val="-4"/>
          <w:sz w:val="22"/>
        </w:rPr>
        <w:t> </w:t>
      </w:r>
      <w:r>
        <w:rPr>
          <w:sz w:val="22"/>
        </w:rPr>
        <w:t>cui</w:t>
      </w:r>
      <w:r>
        <w:rPr>
          <w:spacing w:val="-4"/>
          <w:sz w:val="22"/>
        </w:rPr>
        <w:t> </w:t>
      </w:r>
      <w:r>
        <w:rPr>
          <w:sz w:val="22"/>
        </w:rPr>
        <w:t>sia</w:t>
      </w:r>
      <w:r>
        <w:rPr>
          <w:spacing w:val="-4"/>
          <w:sz w:val="22"/>
        </w:rPr>
        <w:t> </w:t>
      </w:r>
      <w:r>
        <w:rPr>
          <w:sz w:val="22"/>
        </w:rPr>
        <w:t>richiesta</w:t>
      </w:r>
      <w:r>
        <w:rPr>
          <w:spacing w:val="-4"/>
          <w:sz w:val="22"/>
        </w:rPr>
        <w:t> </w:t>
      </w:r>
      <w:r>
        <w:rPr>
          <w:sz w:val="22"/>
        </w:rPr>
        <w:t>la</w:t>
      </w:r>
      <w:r>
        <w:rPr>
          <w:spacing w:val="-5"/>
          <w:sz w:val="22"/>
        </w:rPr>
        <w:t> </w:t>
      </w:r>
      <w:r>
        <w:rPr>
          <w:sz w:val="22"/>
          <w:u w:val="single"/>
        </w:rPr>
        <w:t>forma</w:t>
      </w:r>
      <w:r>
        <w:rPr>
          <w:spacing w:val="-3"/>
          <w:sz w:val="22"/>
          <w:u w:val="single"/>
        </w:rPr>
        <w:t> </w:t>
      </w:r>
      <w:r>
        <w:rPr>
          <w:sz w:val="22"/>
          <w:u w:val="single"/>
        </w:rPr>
        <w:t>scritta</w:t>
      </w:r>
      <w:r>
        <w:rPr>
          <w:spacing w:val="-4"/>
          <w:sz w:val="22"/>
          <w:u w:val="single"/>
        </w:rPr>
        <w:t> </w:t>
      </w:r>
      <w:r>
        <w:rPr>
          <w:i/>
          <w:sz w:val="22"/>
          <w:u w:val="single"/>
        </w:rPr>
        <w:t>ad</w:t>
      </w:r>
      <w:r>
        <w:rPr>
          <w:i/>
          <w:spacing w:val="-4"/>
          <w:sz w:val="22"/>
          <w:u w:val="single"/>
        </w:rPr>
        <w:t> </w:t>
      </w:r>
      <w:r>
        <w:rPr>
          <w:i/>
          <w:spacing w:val="-2"/>
          <w:sz w:val="22"/>
          <w:u w:val="single"/>
        </w:rPr>
        <w:t>substantiam</w:t>
      </w:r>
      <w:r>
        <w:rPr>
          <w:spacing w:val="-2"/>
          <w:sz w:val="22"/>
        </w:rPr>
        <w:t>;</w:t>
      </w:r>
    </w:p>
    <w:p>
      <w:pPr>
        <w:pStyle w:val="ListParagraph"/>
        <w:numPr>
          <w:ilvl w:val="0"/>
          <w:numId w:val="73"/>
        </w:numPr>
        <w:tabs>
          <w:tab w:pos="501" w:val="left" w:leader="none"/>
        </w:tabs>
        <w:spacing w:line="232" w:lineRule="auto" w:before="2" w:after="0"/>
        <w:ind w:left="501" w:right="198" w:hanging="361"/>
        <w:jc w:val="left"/>
        <w:rPr>
          <w:sz w:val="22"/>
        </w:rPr>
      </w:pPr>
      <w:r>
        <w:rPr>
          <w:sz w:val="22"/>
        </w:rPr>
        <w:t>di</w:t>
      </w:r>
      <w:r>
        <w:rPr>
          <w:spacing w:val="-6"/>
          <w:sz w:val="22"/>
        </w:rPr>
        <w:t> </w:t>
      </w:r>
      <w:r>
        <w:rPr>
          <w:sz w:val="22"/>
          <w:u w:val="single"/>
        </w:rPr>
        <w:t>negare</w:t>
      </w:r>
      <w:r>
        <w:rPr>
          <w:spacing w:val="-7"/>
          <w:sz w:val="22"/>
        </w:rPr>
        <w:t> </w:t>
      </w:r>
      <w:r>
        <w:rPr>
          <w:sz w:val="22"/>
        </w:rPr>
        <w:t>un</w:t>
      </w:r>
      <w:r>
        <w:rPr>
          <w:spacing w:val="-7"/>
          <w:sz w:val="22"/>
        </w:rPr>
        <w:t> </w:t>
      </w:r>
      <w:r>
        <w:rPr>
          <w:sz w:val="22"/>
        </w:rPr>
        <w:t>fatto</w:t>
      </w:r>
      <w:r>
        <w:rPr>
          <w:spacing w:val="-6"/>
          <w:sz w:val="22"/>
        </w:rPr>
        <w:t> </w:t>
      </w:r>
      <w:r>
        <w:rPr>
          <w:sz w:val="22"/>
        </w:rPr>
        <w:t>che</w:t>
      </w:r>
      <w:r>
        <w:rPr>
          <w:spacing w:val="-6"/>
          <w:sz w:val="22"/>
        </w:rPr>
        <w:t> </w:t>
      </w:r>
      <w:r>
        <w:rPr>
          <w:sz w:val="22"/>
        </w:rPr>
        <w:t>da</w:t>
      </w:r>
      <w:r>
        <w:rPr>
          <w:spacing w:val="-6"/>
          <w:sz w:val="22"/>
        </w:rPr>
        <w:t> </w:t>
      </w:r>
      <w:r>
        <w:rPr>
          <w:sz w:val="22"/>
        </w:rPr>
        <w:t>un</w:t>
      </w:r>
      <w:r>
        <w:rPr>
          <w:spacing w:val="-7"/>
          <w:sz w:val="22"/>
        </w:rPr>
        <w:t> </w:t>
      </w:r>
      <w:r>
        <w:rPr>
          <w:sz w:val="22"/>
          <w:u w:val="single"/>
        </w:rPr>
        <w:t>atto</w:t>
      </w:r>
      <w:r>
        <w:rPr>
          <w:spacing w:val="-6"/>
          <w:sz w:val="22"/>
          <w:u w:val="single"/>
        </w:rPr>
        <w:t> </w:t>
      </w:r>
      <w:r>
        <w:rPr>
          <w:sz w:val="22"/>
          <w:u w:val="single"/>
        </w:rPr>
        <w:t>pubblico</w:t>
      </w:r>
      <w:r>
        <w:rPr>
          <w:spacing w:val="-7"/>
          <w:sz w:val="22"/>
        </w:rPr>
        <w:t> </w:t>
      </w:r>
      <w:r>
        <w:rPr>
          <w:sz w:val="22"/>
        </w:rPr>
        <w:t>risulta</w:t>
      </w:r>
      <w:r>
        <w:rPr>
          <w:spacing w:val="-6"/>
          <w:sz w:val="22"/>
        </w:rPr>
        <w:t> </w:t>
      </w:r>
      <w:r>
        <w:rPr>
          <w:sz w:val="22"/>
        </w:rPr>
        <w:t>avvenuto</w:t>
      </w:r>
      <w:r>
        <w:rPr>
          <w:spacing w:val="-6"/>
          <w:sz w:val="22"/>
        </w:rPr>
        <w:t> </w:t>
      </w:r>
      <w:r>
        <w:rPr>
          <w:sz w:val="22"/>
        </w:rPr>
        <w:t>alla</w:t>
      </w:r>
      <w:r>
        <w:rPr>
          <w:spacing w:val="-6"/>
          <w:sz w:val="22"/>
        </w:rPr>
        <w:t> </w:t>
      </w:r>
      <w:r>
        <w:rPr>
          <w:sz w:val="22"/>
          <w:u w:val="single"/>
        </w:rPr>
        <w:t>prestanza</w:t>
      </w:r>
      <w:r>
        <w:rPr>
          <w:spacing w:val="-6"/>
          <w:sz w:val="22"/>
          <w:u w:val="single"/>
        </w:rPr>
        <w:t> </w:t>
      </w:r>
      <w:r>
        <w:rPr>
          <w:sz w:val="22"/>
          <w:u w:val="single"/>
        </w:rPr>
        <w:t>del</w:t>
      </w:r>
      <w:r>
        <w:rPr>
          <w:spacing w:val="-6"/>
          <w:sz w:val="22"/>
          <w:u w:val="single"/>
        </w:rPr>
        <w:t> </w:t>
      </w:r>
      <w:r>
        <w:rPr>
          <w:sz w:val="22"/>
          <w:u w:val="single"/>
        </w:rPr>
        <w:t>pubblico</w:t>
      </w:r>
      <w:r>
        <w:rPr>
          <w:spacing w:val="-6"/>
          <w:sz w:val="22"/>
          <w:u w:val="single"/>
        </w:rPr>
        <w:t> </w:t>
      </w:r>
      <w:r>
        <w:rPr>
          <w:sz w:val="22"/>
          <w:u w:val="single"/>
        </w:rPr>
        <w:t>ufficiale</w:t>
      </w:r>
      <w:r>
        <w:rPr>
          <w:spacing w:val="-6"/>
          <w:sz w:val="22"/>
        </w:rPr>
        <w:t> </w:t>
      </w:r>
      <w:r>
        <w:rPr>
          <w:sz w:val="22"/>
        </w:rPr>
        <w:t>che</w:t>
      </w:r>
      <w:r>
        <w:rPr>
          <w:spacing w:val="-6"/>
          <w:sz w:val="22"/>
        </w:rPr>
        <w:t> </w:t>
      </w:r>
      <w:r>
        <w:rPr>
          <w:sz w:val="22"/>
        </w:rPr>
        <w:t>lo</w:t>
      </w:r>
      <w:r>
        <w:rPr>
          <w:spacing w:val="-6"/>
          <w:sz w:val="22"/>
        </w:rPr>
        <w:t> </w:t>
      </w:r>
      <w:r>
        <w:rPr>
          <w:sz w:val="22"/>
        </w:rPr>
        <w:t>ha </w:t>
      </w:r>
      <w:r>
        <w:rPr>
          <w:spacing w:val="-2"/>
          <w:sz w:val="22"/>
        </w:rPr>
        <w:t>redatto.</w:t>
      </w:r>
    </w:p>
    <w:p>
      <w:pPr>
        <w:pStyle w:val="ListParagraph"/>
        <w:numPr>
          <w:ilvl w:val="0"/>
          <w:numId w:val="73"/>
        </w:numPr>
        <w:tabs>
          <w:tab w:pos="500" w:val="left" w:leader="none"/>
        </w:tabs>
        <w:spacing w:line="264" w:lineRule="exact" w:before="260" w:after="0"/>
        <w:ind w:left="500" w:right="0" w:hanging="360"/>
        <w:jc w:val="both"/>
        <w:rPr>
          <w:b/>
          <w:sz w:val="22"/>
        </w:rPr>
      </w:pPr>
      <w:r>
        <w:rPr>
          <w:sz w:val="22"/>
        </w:rPr>
        <w:t>IL</w:t>
      </w:r>
      <w:r>
        <w:rPr>
          <w:spacing w:val="-5"/>
          <w:sz w:val="22"/>
        </w:rPr>
        <w:t> </w:t>
      </w:r>
      <w:r>
        <w:rPr>
          <w:sz w:val="22"/>
        </w:rPr>
        <w:t>GIURAMENTO</w:t>
      </w:r>
      <w:r>
        <w:rPr>
          <w:spacing w:val="-5"/>
          <w:sz w:val="22"/>
        </w:rPr>
        <w:t> </w:t>
      </w:r>
      <w:r>
        <w:rPr>
          <w:b/>
          <w:spacing w:val="-2"/>
          <w:sz w:val="22"/>
          <w:u w:val="single"/>
        </w:rPr>
        <w:t>SUPPLETORIO</w:t>
      </w:r>
    </w:p>
    <w:p>
      <w:pPr>
        <w:spacing w:line="232" w:lineRule="auto" w:before="2"/>
        <w:ind w:left="140" w:right="201" w:firstLine="0"/>
        <w:jc w:val="left"/>
        <w:rPr>
          <w:sz w:val="22"/>
        </w:rPr>
      </w:pPr>
      <w:r>
        <w:rPr>
          <w:sz w:val="22"/>
        </w:rPr>
        <w:t>È</w:t>
      </w:r>
      <w:r>
        <w:rPr>
          <w:spacing w:val="-5"/>
          <w:sz w:val="22"/>
        </w:rPr>
        <w:t> </w:t>
      </w:r>
      <w:r>
        <w:rPr>
          <w:sz w:val="22"/>
        </w:rPr>
        <w:t>quello</w:t>
      </w:r>
      <w:r>
        <w:rPr>
          <w:spacing w:val="-5"/>
          <w:sz w:val="22"/>
        </w:rPr>
        <w:t> </w:t>
      </w:r>
      <w:r>
        <w:rPr>
          <w:sz w:val="22"/>
        </w:rPr>
        <w:t>che</w:t>
      </w:r>
      <w:r>
        <w:rPr>
          <w:spacing w:val="-6"/>
          <w:sz w:val="22"/>
        </w:rPr>
        <w:t> </w:t>
      </w:r>
      <w:r>
        <w:rPr>
          <w:b/>
          <w:sz w:val="22"/>
          <w:u w:val="single"/>
        </w:rPr>
        <w:t>deferito</w:t>
      </w:r>
      <w:r>
        <w:rPr>
          <w:b/>
          <w:spacing w:val="-5"/>
          <w:sz w:val="22"/>
          <w:u w:val="single"/>
        </w:rPr>
        <w:t> </w:t>
      </w:r>
      <w:r>
        <w:rPr>
          <w:b/>
          <w:sz w:val="22"/>
          <w:u w:val="single"/>
        </w:rPr>
        <w:t>d’ufficio</w:t>
      </w:r>
      <w:r>
        <w:rPr>
          <w:b/>
          <w:spacing w:val="-5"/>
          <w:sz w:val="22"/>
          <w:u w:val="single"/>
        </w:rPr>
        <w:t> </w:t>
      </w:r>
      <w:r>
        <w:rPr>
          <w:b/>
          <w:sz w:val="22"/>
          <w:u w:val="single"/>
        </w:rPr>
        <w:t>dal</w:t>
      </w:r>
      <w:r>
        <w:rPr>
          <w:b/>
          <w:spacing w:val="-5"/>
          <w:sz w:val="22"/>
          <w:u w:val="single"/>
        </w:rPr>
        <w:t> </w:t>
      </w:r>
      <w:r>
        <w:rPr>
          <w:b/>
          <w:sz w:val="22"/>
          <w:u w:val="single"/>
        </w:rPr>
        <w:t>giudice</w:t>
      </w:r>
      <w:r>
        <w:rPr>
          <w:b/>
          <w:spacing w:val="-6"/>
          <w:sz w:val="22"/>
        </w:rPr>
        <w:t> </w:t>
      </w:r>
      <w:r>
        <w:rPr>
          <w:sz w:val="22"/>
        </w:rPr>
        <w:t>quando</w:t>
      </w:r>
      <w:r>
        <w:rPr>
          <w:spacing w:val="-5"/>
          <w:sz w:val="22"/>
        </w:rPr>
        <w:t> </w:t>
      </w:r>
      <w:r>
        <w:rPr>
          <w:sz w:val="22"/>
        </w:rPr>
        <w:t>si</w:t>
      </w:r>
      <w:r>
        <w:rPr>
          <w:spacing w:val="-5"/>
          <w:sz w:val="22"/>
        </w:rPr>
        <w:t> </w:t>
      </w:r>
      <w:r>
        <w:rPr>
          <w:sz w:val="22"/>
        </w:rPr>
        <w:t>trova</w:t>
      </w:r>
      <w:r>
        <w:rPr>
          <w:spacing w:val="-5"/>
          <w:sz w:val="22"/>
        </w:rPr>
        <w:t> </w:t>
      </w:r>
      <w:r>
        <w:rPr>
          <w:sz w:val="22"/>
        </w:rPr>
        <w:t>di</w:t>
      </w:r>
      <w:r>
        <w:rPr>
          <w:spacing w:val="-5"/>
          <w:sz w:val="22"/>
        </w:rPr>
        <w:t> </w:t>
      </w:r>
      <w:r>
        <w:rPr>
          <w:sz w:val="22"/>
        </w:rPr>
        <w:t>fronte</w:t>
      </w:r>
      <w:r>
        <w:rPr>
          <w:spacing w:val="-5"/>
          <w:sz w:val="22"/>
        </w:rPr>
        <w:t> </w:t>
      </w:r>
      <w:r>
        <w:rPr>
          <w:sz w:val="22"/>
        </w:rPr>
        <w:t>ad</w:t>
      </w:r>
      <w:r>
        <w:rPr>
          <w:spacing w:val="-5"/>
          <w:sz w:val="22"/>
        </w:rPr>
        <w:t> </w:t>
      </w:r>
      <w:r>
        <w:rPr>
          <w:sz w:val="22"/>
        </w:rPr>
        <w:t>un</w:t>
      </w:r>
      <w:r>
        <w:rPr>
          <w:spacing w:val="-5"/>
          <w:sz w:val="22"/>
        </w:rPr>
        <w:t> </w:t>
      </w:r>
      <w:r>
        <w:rPr>
          <w:sz w:val="22"/>
        </w:rPr>
        <w:t>fatto</w:t>
      </w:r>
      <w:r>
        <w:rPr>
          <w:spacing w:val="-5"/>
          <w:sz w:val="22"/>
        </w:rPr>
        <w:t> </w:t>
      </w:r>
      <w:r>
        <w:rPr>
          <w:sz w:val="22"/>
        </w:rPr>
        <w:t>rimasto</w:t>
      </w:r>
      <w:r>
        <w:rPr>
          <w:spacing w:val="-5"/>
          <w:sz w:val="22"/>
        </w:rPr>
        <w:t> </w:t>
      </w:r>
      <w:r>
        <w:rPr>
          <w:b/>
          <w:sz w:val="22"/>
          <w:u w:val="single"/>
        </w:rPr>
        <w:t>incerto</w:t>
      </w:r>
      <w:r>
        <w:rPr>
          <w:b/>
          <w:spacing w:val="-5"/>
          <w:sz w:val="22"/>
        </w:rPr>
        <w:t> </w:t>
      </w:r>
      <w:r>
        <w:rPr>
          <w:sz w:val="22"/>
        </w:rPr>
        <w:t>ma</w:t>
      </w:r>
      <w:r>
        <w:rPr>
          <w:spacing w:val="-5"/>
          <w:sz w:val="22"/>
        </w:rPr>
        <w:t> </w:t>
      </w:r>
      <w:r>
        <w:rPr>
          <w:sz w:val="22"/>
        </w:rPr>
        <w:t>per</w:t>
      </w:r>
      <w:r>
        <w:rPr>
          <w:spacing w:val="-5"/>
          <w:sz w:val="22"/>
        </w:rPr>
        <w:t> </w:t>
      </w:r>
      <w:r>
        <w:rPr>
          <w:sz w:val="22"/>
        </w:rPr>
        <w:t>il quale la parte che aveva l’onere di provarlo abbia fornito </w:t>
      </w:r>
      <w:r>
        <w:rPr>
          <w:sz w:val="22"/>
          <w:u w:val="single"/>
        </w:rPr>
        <w:t>element i abbastanza rilevanti</w:t>
      </w:r>
      <w:r>
        <w:rPr>
          <w:sz w:val="22"/>
        </w:rPr>
        <w:t> ma </w:t>
      </w:r>
      <w:r>
        <w:rPr>
          <w:sz w:val="22"/>
          <w:u w:val="single"/>
        </w:rPr>
        <w:t>non</w:t>
      </w:r>
      <w:r>
        <w:rPr>
          <w:sz w:val="22"/>
        </w:rPr>
        <w:t> definitivamente </w:t>
      </w:r>
      <w:r>
        <w:rPr>
          <w:sz w:val="22"/>
          <w:u w:val="single"/>
        </w:rPr>
        <w:t>persuasivi</w:t>
      </w:r>
      <w:r>
        <w:rPr>
          <w:sz w:val="22"/>
        </w:rPr>
        <w:t> (cosiddetta </w:t>
      </w:r>
      <w:r>
        <w:rPr>
          <w:b/>
          <w:i/>
          <w:sz w:val="22"/>
          <w:u w:val="single"/>
        </w:rPr>
        <w:t>semiplena probatio</w:t>
      </w:r>
      <w:r>
        <w:rPr>
          <w:sz w:val="22"/>
        </w:rPr>
        <w:t>).</w:t>
      </w:r>
    </w:p>
    <w:p>
      <w:pPr>
        <w:spacing w:after="0" w:line="232" w:lineRule="auto"/>
        <w:jc w:val="left"/>
        <w:rPr>
          <w:sz w:val="22"/>
        </w:rPr>
        <w:sectPr>
          <w:pgSz w:w="11920" w:h="16840"/>
          <w:pgMar w:top="1300" w:bottom="280" w:left="992" w:right="992"/>
        </w:sectPr>
      </w:pPr>
    </w:p>
    <w:p>
      <w:pPr>
        <w:pStyle w:val="BodyText"/>
        <w:spacing w:line="232" w:lineRule="auto" w:before="33"/>
      </w:pPr>
      <w:r>
        <w:rPr/>
        <w:t>In</w:t>
      </w:r>
      <w:r>
        <w:rPr>
          <w:spacing w:val="-7"/>
        </w:rPr>
        <w:t> </w:t>
      </w:r>
      <w:r>
        <w:rPr/>
        <w:t>questo</w:t>
      </w:r>
      <w:r>
        <w:rPr>
          <w:spacing w:val="-7"/>
        </w:rPr>
        <w:t> </w:t>
      </w:r>
      <w:r>
        <w:rPr/>
        <w:t>caso</w:t>
      </w:r>
      <w:r>
        <w:rPr>
          <w:spacing w:val="-7"/>
        </w:rPr>
        <w:t> </w:t>
      </w:r>
      <w:r>
        <w:rPr/>
        <w:t>il</w:t>
      </w:r>
      <w:r>
        <w:rPr>
          <w:spacing w:val="-7"/>
        </w:rPr>
        <w:t> </w:t>
      </w:r>
      <w:r>
        <w:rPr/>
        <w:t>giudice</w:t>
      </w:r>
      <w:r>
        <w:rPr>
          <w:spacing w:val="-7"/>
        </w:rPr>
        <w:t> </w:t>
      </w:r>
      <w:r>
        <w:rPr/>
        <w:t>può</w:t>
      </w:r>
      <w:r>
        <w:rPr>
          <w:spacing w:val="-7"/>
        </w:rPr>
        <w:t> </w:t>
      </w:r>
      <w:r>
        <w:rPr/>
        <w:t>offrire</w:t>
      </w:r>
      <w:r>
        <w:rPr>
          <w:spacing w:val="-7"/>
        </w:rPr>
        <w:t> </w:t>
      </w:r>
      <w:r>
        <w:rPr/>
        <w:t>alla</w:t>
      </w:r>
      <w:r>
        <w:rPr>
          <w:spacing w:val="-7"/>
        </w:rPr>
        <w:t> </w:t>
      </w:r>
      <w:r>
        <w:rPr/>
        <w:t>parte,</w:t>
      </w:r>
      <w:r>
        <w:rPr>
          <w:spacing w:val="-7"/>
        </w:rPr>
        <w:t> </w:t>
      </w:r>
      <w:r>
        <w:rPr/>
        <w:t>su</w:t>
      </w:r>
      <w:r>
        <w:rPr>
          <w:spacing w:val="-7"/>
        </w:rPr>
        <w:t> </w:t>
      </w:r>
      <w:r>
        <w:rPr/>
        <w:t>cui</w:t>
      </w:r>
      <w:r>
        <w:rPr>
          <w:spacing w:val="-7"/>
        </w:rPr>
        <w:t> </w:t>
      </w:r>
      <w:r>
        <w:rPr/>
        <w:t>gravava</w:t>
      </w:r>
      <w:r>
        <w:rPr>
          <w:spacing w:val="-7"/>
        </w:rPr>
        <w:t> </w:t>
      </w:r>
      <w:r>
        <w:rPr/>
        <w:t>l’onere</w:t>
      </w:r>
      <w:r>
        <w:rPr>
          <w:spacing w:val="-7"/>
        </w:rPr>
        <w:t> </w:t>
      </w:r>
      <w:r>
        <w:rPr/>
        <w:t>probatorio,</w:t>
      </w:r>
      <w:r>
        <w:rPr>
          <w:spacing w:val="-7"/>
        </w:rPr>
        <w:t> </w:t>
      </w:r>
      <w:r>
        <w:rPr/>
        <w:t>di</w:t>
      </w:r>
      <w:r>
        <w:rPr>
          <w:spacing w:val="-7"/>
        </w:rPr>
        <w:t> </w:t>
      </w:r>
      <w:r>
        <w:rPr/>
        <w:t>perfezionare</w:t>
      </w:r>
      <w:r>
        <w:rPr>
          <w:spacing w:val="-7"/>
        </w:rPr>
        <w:t> </w:t>
      </w:r>
      <w:r>
        <w:rPr/>
        <w:t>la</w:t>
      </w:r>
      <w:r>
        <w:rPr>
          <w:spacing w:val="-7"/>
        </w:rPr>
        <w:t> </w:t>
      </w:r>
      <w:r>
        <w:rPr/>
        <w:t>prova,</w:t>
      </w:r>
      <w:r>
        <w:rPr>
          <w:spacing w:val="-7"/>
        </w:rPr>
        <w:t> </w:t>
      </w:r>
      <w:r>
        <w:rPr/>
        <w:t>già quasi raggiunta, confermando con il giuramento che i fatti affermati sono veri.</w:t>
      </w:r>
    </w:p>
    <w:p>
      <w:pPr>
        <w:pStyle w:val="BodyText"/>
        <w:spacing w:line="232" w:lineRule="auto"/>
        <w:ind w:right="282"/>
      </w:pPr>
      <w:r>
        <w:rPr/>
        <w:t>Una</w:t>
      </w:r>
      <w:r>
        <w:rPr>
          <w:spacing w:val="-7"/>
        </w:rPr>
        <w:t> </w:t>
      </w:r>
      <w:r>
        <w:rPr/>
        <w:t>particolare</w:t>
      </w:r>
      <w:r>
        <w:rPr>
          <w:spacing w:val="-7"/>
        </w:rPr>
        <w:t> </w:t>
      </w:r>
      <w:r>
        <w:rPr/>
        <w:t>specie</w:t>
      </w:r>
      <w:r>
        <w:rPr>
          <w:spacing w:val="-7"/>
        </w:rPr>
        <w:t> </w:t>
      </w:r>
      <w:r>
        <w:rPr/>
        <w:t>di</w:t>
      </w:r>
      <w:r>
        <w:rPr>
          <w:spacing w:val="-7"/>
        </w:rPr>
        <w:t> </w:t>
      </w:r>
      <w:r>
        <w:rPr/>
        <w:t>giuramento</w:t>
      </w:r>
      <w:r>
        <w:rPr>
          <w:spacing w:val="-7"/>
        </w:rPr>
        <w:t> </w:t>
      </w:r>
      <w:r>
        <w:rPr/>
        <w:t>suppletorio</w:t>
      </w:r>
      <w:r>
        <w:rPr>
          <w:spacing w:val="-7"/>
        </w:rPr>
        <w:t> </w:t>
      </w:r>
      <w:r>
        <w:rPr/>
        <w:t>riguarda</w:t>
      </w:r>
      <w:r>
        <w:rPr>
          <w:spacing w:val="-7"/>
        </w:rPr>
        <w:t> </w:t>
      </w:r>
      <w:r>
        <w:rPr/>
        <w:t>il</w:t>
      </w:r>
      <w:r>
        <w:rPr>
          <w:spacing w:val="-8"/>
        </w:rPr>
        <w:t> </w:t>
      </w:r>
      <w:r>
        <w:rPr>
          <w:b/>
          <w:u w:val="single"/>
        </w:rPr>
        <w:t>giuramento</w:t>
      </w:r>
      <w:r>
        <w:rPr>
          <w:b/>
          <w:spacing w:val="-8"/>
          <w:u w:val="single"/>
        </w:rPr>
        <w:t> </w:t>
      </w:r>
      <w:r>
        <w:rPr>
          <w:b/>
          <w:u w:val="single"/>
        </w:rPr>
        <w:t>estimatorio</w:t>
      </w:r>
      <w:r>
        <w:rPr/>
        <w:t>,</w:t>
      </w:r>
      <w:r>
        <w:rPr>
          <w:spacing w:val="-7"/>
        </w:rPr>
        <w:t> </w:t>
      </w:r>
      <w:r>
        <w:rPr/>
        <w:t>che</w:t>
      </w:r>
      <w:r>
        <w:rPr>
          <w:spacing w:val="-7"/>
        </w:rPr>
        <w:t> </w:t>
      </w:r>
      <w:r>
        <w:rPr/>
        <w:t>può</w:t>
      </w:r>
      <w:r>
        <w:rPr>
          <w:spacing w:val="-7"/>
        </w:rPr>
        <w:t> </w:t>
      </w:r>
      <w:r>
        <w:rPr/>
        <w:t>essere definito per stabilire il valore di una cosa, quando non sia possibile accertarlo diversamente.</w:t>
      </w:r>
    </w:p>
    <w:p>
      <w:pPr>
        <w:pStyle w:val="BodyText"/>
        <w:spacing w:line="232" w:lineRule="auto"/>
        <w:ind w:left="503" w:right="133"/>
        <w:jc w:val="both"/>
      </w:pPr>
      <w:r>
        <w:rPr/>
        <w:t>Il</w:t>
      </w:r>
      <w:r>
        <w:rPr>
          <w:spacing w:val="-2"/>
        </w:rPr>
        <w:t> </w:t>
      </w:r>
      <w:r>
        <w:rPr/>
        <w:t>giuramento</w:t>
      </w:r>
      <w:r>
        <w:rPr>
          <w:spacing w:val="-2"/>
        </w:rPr>
        <w:t> </w:t>
      </w:r>
      <w:r>
        <w:rPr/>
        <w:t>suppletorio,</w:t>
      </w:r>
      <w:r>
        <w:rPr>
          <w:spacing w:val="-2"/>
        </w:rPr>
        <w:t> </w:t>
      </w:r>
      <w:r>
        <w:rPr/>
        <w:t>quindi,</w:t>
      </w:r>
      <w:r>
        <w:rPr>
          <w:spacing w:val="-2"/>
        </w:rPr>
        <w:t> </w:t>
      </w:r>
      <w:r>
        <w:rPr/>
        <w:t>è</w:t>
      </w:r>
      <w:r>
        <w:rPr>
          <w:spacing w:val="-2"/>
        </w:rPr>
        <w:t> </w:t>
      </w:r>
      <w:r>
        <w:rPr/>
        <w:t>“deferito</w:t>
      </w:r>
      <w:r>
        <w:rPr>
          <w:spacing w:val="-2"/>
        </w:rPr>
        <w:t> </w:t>
      </w:r>
      <w:r>
        <w:rPr/>
        <w:t>d’ufficio</w:t>
      </w:r>
      <w:r>
        <w:rPr>
          <w:spacing w:val="-2"/>
        </w:rPr>
        <w:t> </w:t>
      </w:r>
      <w:r>
        <w:rPr/>
        <w:t>dal</w:t>
      </w:r>
      <w:r>
        <w:rPr>
          <w:spacing w:val="-2"/>
        </w:rPr>
        <w:t> </w:t>
      </w:r>
      <w:r>
        <w:rPr/>
        <w:t>giudice</w:t>
      </w:r>
      <w:r>
        <w:rPr>
          <w:spacing w:val="-2"/>
        </w:rPr>
        <w:t> </w:t>
      </w:r>
      <w:r>
        <w:rPr/>
        <w:t>ad</w:t>
      </w:r>
      <w:r>
        <w:rPr>
          <w:spacing w:val="-2"/>
        </w:rPr>
        <w:t> </w:t>
      </w:r>
      <w:r>
        <w:rPr/>
        <w:t>una</w:t>
      </w:r>
      <w:r>
        <w:rPr>
          <w:spacing w:val="-2"/>
        </w:rPr>
        <w:t> </w:t>
      </w:r>
      <w:r>
        <w:rPr/>
        <w:t>delle</w:t>
      </w:r>
      <w:r>
        <w:rPr>
          <w:spacing w:val="-2"/>
        </w:rPr>
        <w:t> </w:t>
      </w:r>
      <w:r>
        <w:rPr/>
        <w:t>parti</w:t>
      </w:r>
      <w:r>
        <w:rPr>
          <w:spacing w:val="-2"/>
        </w:rPr>
        <w:t> </w:t>
      </w:r>
      <w:r>
        <w:rPr/>
        <w:t>al</w:t>
      </w:r>
      <w:r>
        <w:rPr>
          <w:spacing w:val="-2"/>
        </w:rPr>
        <w:t> </w:t>
      </w:r>
      <w:r>
        <w:rPr/>
        <w:t>fine</w:t>
      </w:r>
      <w:r>
        <w:rPr>
          <w:spacing w:val="-2"/>
        </w:rPr>
        <w:t> </w:t>
      </w:r>
      <w:r>
        <w:rPr/>
        <w:t>di</w:t>
      </w:r>
      <w:r>
        <w:rPr>
          <w:spacing w:val="-2"/>
        </w:rPr>
        <w:t> </w:t>
      </w:r>
      <w:r>
        <w:rPr>
          <w:b/>
          <w:u w:val="single"/>
        </w:rPr>
        <w:t>decidere</w:t>
      </w:r>
      <w:r>
        <w:rPr>
          <w:b/>
          <w:spacing w:val="-2"/>
          <w:u w:val="single"/>
        </w:rPr>
        <w:t> </w:t>
      </w:r>
      <w:r>
        <w:rPr>
          <w:b/>
          <w:u w:val="single"/>
        </w:rPr>
        <w:t>la</w:t>
      </w:r>
      <w:r>
        <w:rPr>
          <w:b/>
        </w:rPr>
        <w:t> </w:t>
      </w:r>
      <w:r>
        <w:rPr>
          <w:b/>
          <w:u w:val="single"/>
        </w:rPr>
        <w:t>causa</w:t>
      </w:r>
      <w:r>
        <w:rPr>
          <w:b/>
        </w:rPr>
        <w:t> </w:t>
      </w:r>
      <w:r>
        <w:rPr/>
        <w:t>quando la </w:t>
      </w:r>
      <w:r>
        <w:rPr>
          <w:u w:val="single"/>
        </w:rPr>
        <w:t>domanda</w:t>
      </w:r>
      <w:r>
        <w:rPr/>
        <w:t> o l’e</w:t>
      </w:r>
      <w:r>
        <w:rPr>
          <w:u w:val="single"/>
        </w:rPr>
        <w:t>ccezione non sono pienamente provate</w:t>
      </w:r>
      <w:r>
        <w:rPr/>
        <w:t>, ma </w:t>
      </w:r>
      <w:r>
        <w:rPr>
          <w:u w:val="single"/>
        </w:rPr>
        <w:t>non</w:t>
      </w:r>
      <w:r>
        <w:rPr/>
        <w:t> sono del tutto </w:t>
      </w:r>
      <w:r>
        <w:rPr>
          <w:u w:val="single"/>
        </w:rPr>
        <w:t>sfornite</w:t>
      </w:r>
      <w:r>
        <w:rPr/>
        <w:t> di prova, o quello che è </w:t>
      </w:r>
      <w:r>
        <w:rPr>
          <w:u w:val="single"/>
        </w:rPr>
        <w:t>deferito</w:t>
      </w:r>
      <w:r>
        <w:rPr/>
        <w:t> al fine di stabilire il </w:t>
      </w:r>
      <w:r>
        <w:rPr>
          <w:b/>
          <w:u w:val="single"/>
        </w:rPr>
        <w:t>valore della cosa domandata</w:t>
      </w:r>
      <w:r>
        <w:rPr/>
        <w:t>, se non si può accertarlo altrimenti”.</w:t>
      </w:r>
    </w:p>
    <w:p>
      <w:pPr>
        <w:pStyle w:val="BodyText"/>
        <w:spacing w:after="0" w:line="232" w:lineRule="auto"/>
        <w:jc w:val="both"/>
        <w:sectPr>
          <w:pgSz w:w="11920" w:h="16840"/>
          <w:pgMar w:top="1280" w:bottom="280" w:left="992" w:right="992"/>
        </w:sectPr>
      </w:pPr>
    </w:p>
    <w:p>
      <w:pPr>
        <w:pStyle w:val="Heading2"/>
        <w:spacing w:before="27"/>
        <w:ind w:left="-1"/>
        <w:jc w:val="center"/>
      </w:pPr>
      <w:bookmarkStart w:name="TITOLO III: DELLA RESPONSABILTIA’ PATRIM" w:id="572"/>
      <w:bookmarkEnd w:id="572"/>
      <w:r>
        <w:rPr>
          <w:b w:val="0"/>
        </w:rPr>
      </w:r>
      <w:r>
        <w:rPr>
          <w:color w:val="2E5395"/>
          <w:spacing w:val="-2"/>
        </w:rPr>
        <w:t>TITOLO</w:t>
      </w:r>
      <w:r>
        <w:rPr>
          <w:color w:val="2E5395"/>
          <w:spacing w:val="3"/>
        </w:rPr>
        <w:t> </w:t>
      </w:r>
      <w:r>
        <w:rPr>
          <w:color w:val="2E5395"/>
          <w:spacing w:val="-2"/>
        </w:rPr>
        <w:t>III:</w:t>
      </w:r>
      <w:r>
        <w:rPr>
          <w:color w:val="2E5395"/>
          <w:spacing w:val="3"/>
        </w:rPr>
        <w:t> </w:t>
      </w:r>
      <w:r>
        <w:rPr>
          <w:color w:val="2E5395"/>
          <w:spacing w:val="-2"/>
        </w:rPr>
        <w:t>DELLA</w:t>
      </w:r>
      <w:r>
        <w:rPr>
          <w:color w:val="2E5395"/>
          <w:spacing w:val="4"/>
        </w:rPr>
        <w:t> </w:t>
      </w:r>
      <w:r>
        <w:rPr>
          <w:color w:val="2E5395"/>
          <w:spacing w:val="-2"/>
        </w:rPr>
        <w:t>RESPONSABILTIA’</w:t>
      </w:r>
      <w:r>
        <w:rPr>
          <w:color w:val="2E5395"/>
          <w:spacing w:val="3"/>
        </w:rPr>
        <w:t> </w:t>
      </w:r>
      <w:r>
        <w:rPr>
          <w:color w:val="2E5395"/>
          <w:spacing w:val="-2"/>
        </w:rPr>
        <w:t>PATRIMONIALE</w:t>
      </w:r>
      <w:r>
        <w:rPr>
          <w:color w:val="2E5395"/>
          <w:spacing w:val="4"/>
        </w:rPr>
        <w:t> </w:t>
      </w:r>
      <w:r>
        <w:rPr>
          <w:color w:val="2E5395"/>
          <w:spacing w:val="-2"/>
        </w:rPr>
        <w:t>(2740-2906)</w:t>
      </w:r>
    </w:p>
    <w:p>
      <w:pPr>
        <w:pStyle w:val="BodyText"/>
        <w:spacing w:line="232" w:lineRule="auto" w:before="2"/>
        <w:ind w:right="174"/>
      </w:pPr>
      <w:r>
        <w:rPr/>
        <w:t>Se</w:t>
      </w:r>
      <w:r>
        <w:rPr>
          <w:spacing w:val="-7"/>
        </w:rPr>
        <w:t> </w:t>
      </w:r>
      <w:r>
        <w:rPr/>
        <w:t>il</w:t>
      </w:r>
      <w:r>
        <w:rPr>
          <w:spacing w:val="-7"/>
        </w:rPr>
        <w:t> </w:t>
      </w:r>
      <w:r>
        <w:rPr/>
        <w:t>debitore</w:t>
      </w:r>
      <w:r>
        <w:rPr>
          <w:spacing w:val="-7"/>
        </w:rPr>
        <w:t> </w:t>
      </w:r>
      <w:r>
        <w:rPr/>
        <w:t>non</w:t>
      </w:r>
      <w:r>
        <w:rPr>
          <w:spacing w:val="-7"/>
        </w:rPr>
        <w:t> </w:t>
      </w:r>
      <w:r>
        <w:rPr/>
        <w:t>adempie</w:t>
      </w:r>
      <w:r>
        <w:rPr>
          <w:spacing w:val="-7"/>
        </w:rPr>
        <w:t> </w:t>
      </w:r>
      <w:r>
        <w:rPr/>
        <w:t>la</w:t>
      </w:r>
      <w:r>
        <w:rPr>
          <w:spacing w:val="-7"/>
        </w:rPr>
        <w:t> </w:t>
      </w:r>
      <w:r>
        <w:rPr/>
        <w:t>prestazione</w:t>
      </w:r>
      <w:r>
        <w:rPr>
          <w:spacing w:val="-7"/>
        </w:rPr>
        <w:t> </w:t>
      </w:r>
      <w:r>
        <w:rPr/>
        <w:t>dovuta,</w:t>
      </w:r>
      <w:r>
        <w:rPr>
          <w:spacing w:val="-7"/>
        </w:rPr>
        <w:t> </w:t>
      </w:r>
      <w:r>
        <w:rPr/>
        <w:t>il</w:t>
      </w:r>
      <w:r>
        <w:rPr>
          <w:spacing w:val="-7"/>
        </w:rPr>
        <w:t> </w:t>
      </w:r>
      <w:r>
        <w:rPr/>
        <w:t>creditore,</w:t>
      </w:r>
      <w:r>
        <w:rPr>
          <w:spacing w:val="-7"/>
        </w:rPr>
        <w:t> </w:t>
      </w:r>
      <w:r>
        <w:rPr/>
        <w:t>dopo</w:t>
      </w:r>
      <w:r>
        <w:rPr>
          <w:spacing w:val="-7"/>
        </w:rPr>
        <w:t> </w:t>
      </w:r>
      <w:r>
        <w:rPr/>
        <w:t>essersi</w:t>
      </w:r>
      <w:r>
        <w:rPr>
          <w:spacing w:val="-7"/>
        </w:rPr>
        <w:t> </w:t>
      </w:r>
      <w:r>
        <w:rPr/>
        <w:t>munito</w:t>
      </w:r>
      <w:r>
        <w:rPr>
          <w:spacing w:val="-7"/>
        </w:rPr>
        <w:t> </w:t>
      </w:r>
      <w:r>
        <w:rPr/>
        <w:t>di</w:t>
      </w:r>
      <w:r>
        <w:rPr>
          <w:spacing w:val="-7"/>
        </w:rPr>
        <w:t> </w:t>
      </w:r>
      <w:r>
        <w:rPr/>
        <w:t>“</w:t>
      </w:r>
      <w:r>
        <w:rPr>
          <w:u w:val="single"/>
        </w:rPr>
        <w:t>titolo</w:t>
      </w:r>
      <w:r>
        <w:rPr>
          <w:spacing w:val="-7"/>
          <w:u w:val="single"/>
        </w:rPr>
        <w:t> </w:t>
      </w:r>
      <w:r>
        <w:rPr>
          <w:u w:val="single"/>
        </w:rPr>
        <w:t>esecutivo</w:t>
      </w:r>
      <w:r>
        <w:rPr/>
        <w:t>”,</w:t>
      </w:r>
      <w:r>
        <w:rPr>
          <w:spacing w:val="-7"/>
        </w:rPr>
        <w:t> </w:t>
      </w:r>
      <w:r>
        <w:rPr/>
        <w:t>può promuovere il </w:t>
      </w:r>
      <w:r>
        <w:rPr>
          <w:b/>
          <w:u w:val="single"/>
        </w:rPr>
        <w:t>procedimento esecutivo</w:t>
      </w:r>
      <w:r>
        <w:rPr/>
        <w:t>. Talvolta il creditore può ottenere l’</w:t>
      </w:r>
      <w:r>
        <w:rPr>
          <w:b/>
          <w:u w:val="single"/>
        </w:rPr>
        <w:t>esecuzione forzata</w:t>
      </w:r>
      <w:r>
        <w:rPr>
          <w:b/>
        </w:rPr>
        <w:t> </w:t>
      </w:r>
      <w:r>
        <w:rPr/>
        <w:t>del suo credito in forma specifica, in caso di inadempimento</w:t>
      </w:r>
    </w:p>
    <w:p>
      <w:pPr>
        <w:pStyle w:val="ListParagraph"/>
        <w:numPr>
          <w:ilvl w:val="0"/>
          <w:numId w:val="73"/>
        </w:numPr>
        <w:tabs>
          <w:tab w:pos="500" w:val="left" w:leader="none"/>
        </w:tabs>
        <w:spacing w:line="257" w:lineRule="exact" w:before="0" w:after="0"/>
        <w:ind w:left="500" w:right="0" w:hanging="360"/>
        <w:jc w:val="left"/>
        <w:rPr>
          <w:sz w:val="22"/>
        </w:rPr>
      </w:pPr>
      <w:r>
        <w:rPr>
          <w:sz w:val="22"/>
        </w:rPr>
        <w:t>di</w:t>
      </w:r>
      <w:r>
        <w:rPr>
          <w:spacing w:val="-4"/>
          <w:sz w:val="22"/>
        </w:rPr>
        <w:t> </w:t>
      </w:r>
      <w:r>
        <w:rPr>
          <w:sz w:val="22"/>
        </w:rPr>
        <w:t>un</w:t>
      </w:r>
      <w:r>
        <w:rPr>
          <w:spacing w:val="-3"/>
          <w:sz w:val="22"/>
        </w:rPr>
        <w:t> </w:t>
      </w:r>
      <w:r>
        <w:rPr>
          <w:sz w:val="22"/>
        </w:rPr>
        <w:t>obbligo</w:t>
      </w:r>
      <w:r>
        <w:rPr>
          <w:spacing w:val="-3"/>
          <w:sz w:val="22"/>
        </w:rPr>
        <w:t> </w:t>
      </w:r>
      <w:r>
        <w:rPr>
          <w:sz w:val="22"/>
        </w:rPr>
        <w:t>di</w:t>
      </w:r>
      <w:r>
        <w:rPr>
          <w:spacing w:val="-4"/>
          <w:sz w:val="22"/>
        </w:rPr>
        <w:t> </w:t>
      </w:r>
      <w:r>
        <w:rPr>
          <w:b/>
          <w:sz w:val="22"/>
          <w:u w:val="single"/>
        </w:rPr>
        <w:t>consegnare</w:t>
      </w:r>
      <w:r>
        <w:rPr>
          <w:b/>
          <w:spacing w:val="-4"/>
          <w:sz w:val="22"/>
        </w:rPr>
        <w:t> </w:t>
      </w:r>
      <w:r>
        <w:rPr>
          <w:sz w:val="22"/>
        </w:rPr>
        <w:t>una</w:t>
      </w:r>
      <w:r>
        <w:rPr>
          <w:spacing w:val="-4"/>
          <w:sz w:val="22"/>
        </w:rPr>
        <w:t> </w:t>
      </w:r>
      <w:r>
        <w:rPr>
          <w:sz w:val="22"/>
        </w:rPr>
        <w:t>cosa</w:t>
      </w:r>
      <w:r>
        <w:rPr>
          <w:spacing w:val="-3"/>
          <w:sz w:val="22"/>
        </w:rPr>
        <w:t> </w:t>
      </w:r>
      <w:r>
        <w:rPr>
          <w:sz w:val="22"/>
        </w:rPr>
        <w:t>determinata</w:t>
      </w:r>
      <w:r>
        <w:rPr>
          <w:spacing w:val="-3"/>
          <w:sz w:val="22"/>
        </w:rPr>
        <w:t> </w:t>
      </w:r>
      <w:r>
        <w:rPr>
          <w:sz w:val="22"/>
        </w:rPr>
        <w:t>(</w:t>
      </w:r>
      <w:r>
        <w:rPr>
          <w:b/>
          <w:color w:val="2E5496"/>
          <w:sz w:val="22"/>
        </w:rPr>
        <w:t>articolo</w:t>
      </w:r>
      <w:r>
        <w:rPr>
          <w:b/>
          <w:color w:val="2E5496"/>
          <w:spacing w:val="-3"/>
          <w:sz w:val="22"/>
        </w:rPr>
        <w:t> </w:t>
      </w:r>
      <w:r>
        <w:rPr>
          <w:b/>
          <w:color w:val="2E5496"/>
          <w:spacing w:val="-2"/>
          <w:sz w:val="22"/>
        </w:rPr>
        <w:t>2930</w:t>
      </w:r>
      <w:r>
        <w:rPr>
          <w:spacing w:val="-2"/>
          <w:sz w:val="22"/>
        </w:rPr>
        <w:t>):</w:t>
      </w:r>
    </w:p>
    <w:p>
      <w:pPr>
        <w:pStyle w:val="ListParagraph"/>
        <w:numPr>
          <w:ilvl w:val="0"/>
          <w:numId w:val="73"/>
        </w:numPr>
        <w:tabs>
          <w:tab w:pos="500" w:val="left" w:leader="none"/>
        </w:tabs>
        <w:spacing w:line="260" w:lineRule="exact" w:before="0" w:after="0"/>
        <w:ind w:left="500" w:right="0" w:hanging="360"/>
        <w:jc w:val="left"/>
        <w:rPr>
          <w:sz w:val="22"/>
        </w:rPr>
      </w:pPr>
      <w:r>
        <w:rPr>
          <w:sz w:val="22"/>
        </w:rPr>
        <w:t>di</w:t>
      </w:r>
      <w:r>
        <w:rPr>
          <w:spacing w:val="-4"/>
          <w:sz w:val="22"/>
        </w:rPr>
        <w:t> </w:t>
      </w:r>
      <w:r>
        <w:rPr>
          <w:sz w:val="22"/>
        </w:rPr>
        <w:t>un</w:t>
      </w:r>
      <w:r>
        <w:rPr>
          <w:spacing w:val="-3"/>
          <w:sz w:val="22"/>
        </w:rPr>
        <w:t> </w:t>
      </w:r>
      <w:r>
        <w:rPr>
          <w:sz w:val="22"/>
        </w:rPr>
        <w:t>obbligo</w:t>
      </w:r>
      <w:r>
        <w:rPr>
          <w:spacing w:val="-4"/>
          <w:sz w:val="22"/>
        </w:rPr>
        <w:t> </w:t>
      </w:r>
      <w:r>
        <w:rPr>
          <w:sz w:val="22"/>
        </w:rPr>
        <w:t>di</w:t>
      </w:r>
      <w:r>
        <w:rPr>
          <w:spacing w:val="-4"/>
          <w:sz w:val="22"/>
        </w:rPr>
        <w:t> </w:t>
      </w:r>
      <w:r>
        <w:rPr>
          <w:b/>
          <w:sz w:val="22"/>
          <w:u w:val="single"/>
        </w:rPr>
        <w:t>fare</w:t>
      </w:r>
      <w:r>
        <w:rPr>
          <w:b/>
          <w:spacing w:val="-3"/>
          <w:sz w:val="22"/>
          <w:u w:val="single"/>
        </w:rPr>
        <w:t> </w:t>
      </w:r>
      <w:r>
        <w:rPr>
          <w:b/>
          <w:sz w:val="22"/>
          <w:u w:val="single"/>
        </w:rPr>
        <w:t>fungibile</w:t>
      </w:r>
      <w:r>
        <w:rPr>
          <w:b/>
          <w:spacing w:val="-4"/>
          <w:sz w:val="22"/>
        </w:rPr>
        <w:t> </w:t>
      </w:r>
      <w:r>
        <w:rPr>
          <w:sz w:val="22"/>
        </w:rPr>
        <w:t>(</w:t>
      </w:r>
      <w:r>
        <w:rPr>
          <w:b/>
          <w:color w:val="2E5496"/>
          <w:sz w:val="22"/>
        </w:rPr>
        <w:t>articolo</w:t>
      </w:r>
      <w:r>
        <w:rPr>
          <w:b/>
          <w:color w:val="2E5496"/>
          <w:spacing w:val="-3"/>
          <w:sz w:val="22"/>
        </w:rPr>
        <w:t> </w:t>
      </w:r>
      <w:r>
        <w:rPr>
          <w:b/>
          <w:color w:val="2E5496"/>
          <w:spacing w:val="-2"/>
          <w:sz w:val="22"/>
        </w:rPr>
        <w:t>2931</w:t>
      </w:r>
      <w:r>
        <w:rPr>
          <w:spacing w:val="-2"/>
          <w:sz w:val="22"/>
        </w:rPr>
        <w:t>);</w:t>
      </w:r>
    </w:p>
    <w:p>
      <w:pPr>
        <w:pStyle w:val="ListParagraph"/>
        <w:numPr>
          <w:ilvl w:val="0"/>
          <w:numId w:val="73"/>
        </w:numPr>
        <w:tabs>
          <w:tab w:pos="500" w:val="left" w:leader="none"/>
        </w:tabs>
        <w:spacing w:line="260" w:lineRule="exact" w:before="0" w:after="0"/>
        <w:ind w:left="500" w:right="0" w:hanging="360"/>
        <w:jc w:val="left"/>
        <w:rPr>
          <w:sz w:val="22"/>
        </w:rPr>
      </w:pPr>
      <w:r>
        <w:rPr>
          <w:sz w:val="22"/>
        </w:rPr>
        <w:t>di</w:t>
      </w:r>
      <w:r>
        <w:rPr>
          <w:spacing w:val="-5"/>
          <w:sz w:val="22"/>
        </w:rPr>
        <w:t> </w:t>
      </w:r>
      <w:r>
        <w:rPr>
          <w:sz w:val="22"/>
        </w:rPr>
        <w:t>un</w:t>
      </w:r>
      <w:r>
        <w:rPr>
          <w:spacing w:val="-5"/>
          <w:sz w:val="22"/>
        </w:rPr>
        <w:t> </w:t>
      </w:r>
      <w:r>
        <w:rPr>
          <w:sz w:val="22"/>
        </w:rPr>
        <w:t>obbligo</w:t>
      </w:r>
      <w:r>
        <w:rPr>
          <w:spacing w:val="-5"/>
          <w:sz w:val="22"/>
        </w:rPr>
        <w:t> </w:t>
      </w:r>
      <w:r>
        <w:rPr>
          <w:sz w:val="22"/>
        </w:rPr>
        <w:t>di</w:t>
      </w:r>
      <w:r>
        <w:rPr>
          <w:spacing w:val="-5"/>
          <w:sz w:val="22"/>
        </w:rPr>
        <w:t> </w:t>
      </w:r>
      <w:r>
        <w:rPr>
          <w:sz w:val="22"/>
        </w:rPr>
        <w:t>concludere</w:t>
      </w:r>
      <w:r>
        <w:rPr>
          <w:spacing w:val="-5"/>
          <w:sz w:val="22"/>
        </w:rPr>
        <w:t> </w:t>
      </w:r>
      <w:r>
        <w:rPr>
          <w:sz w:val="22"/>
        </w:rPr>
        <w:t>un</w:t>
      </w:r>
      <w:r>
        <w:rPr>
          <w:spacing w:val="-7"/>
          <w:sz w:val="22"/>
        </w:rPr>
        <w:t> </w:t>
      </w:r>
      <w:r>
        <w:rPr>
          <w:b/>
          <w:sz w:val="22"/>
          <w:u w:val="single"/>
        </w:rPr>
        <w:t>contratto</w:t>
      </w:r>
      <w:r>
        <w:rPr>
          <w:b/>
          <w:spacing w:val="-5"/>
          <w:sz w:val="22"/>
        </w:rPr>
        <w:t> </w:t>
      </w:r>
      <w:r>
        <w:rPr>
          <w:sz w:val="22"/>
        </w:rPr>
        <w:t>(</w:t>
      </w:r>
      <w:r>
        <w:rPr>
          <w:b/>
          <w:color w:val="2E5496"/>
          <w:sz w:val="22"/>
        </w:rPr>
        <w:t>articolo</w:t>
      </w:r>
      <w:r>
        <w:rPr>
          <w:b/>
          <w:color w:val="2E5496"/>
          <w:spacing w:val="-5"/>
          <w:sz w:val="22"/>
        </w:rPr>
        <w:t> </w:t>
      </w:r>
      <w:r>
        <w:rPr>
          <w:b/>
          <w:color w:val="2E5496"/>
          <w:spacing w:val="-2"/>
          <w:sz w:val="22"/>
        </w:rPr>
        <w:t>2931</w:t>
      </w:r>
      <w:r>
        <w:rPr>
          <w:spacing w:val="-2"/>
          <w:sz w:val="22"/>
        </w:rPr>
        <w:t>);</w:t>
      </w:r>
    </w:p>
    <w:p>
      <w:pPr>
        <w:pStyle w:val="ListParagraph"/>
        <w:numPr>
          <w:ilvl w:val="0"/>
          <w:numId w:val="73"/>
        </w:numPr>
        <w:tabs>
          <w:tab w:pos="388" w:val="left" w:leader="none"/>
          <w:tab w:pos="500" w:val="left" w:leader="none"/>
        </w:tabs>
        <w:spacing w:line="232" w:lineRule="auto" w:before="2" w:after="0"/>
        <w:ind w:left="388" w:right="280" w:hanging="249"/>
        <w:jc w:val="left"/>
        <w:rPr>
          <w:sz w:val="22"/>
        </w:rPr>
      </w:pPr>
      <w:r>
        <w:rPr>
          <w:sz w:val="22"/>
        </w:rPr>
        <w:tab/>
        <w:t>di</w:t>
      </w:r>
      <w:r>
        <w:rPr>
          <w:spacing w:val="-4"/>
          <w:sz w:val="22"/>
        </w:rPr>
        <w:t> </w:t>
      </w:r>
      <w:r>
        <w:rPr>
          <w:sz w:val="22"/>
        </w:rPr>
        <w:t>un</w:t>
      </w:r>
      <w:r>
        <w:rPr>
          <w:spacing w:val="-4"/>
          <w:sz w:val="22"/>
        </w:rPr>
        <w:t> </w:t>
      </w:r>
      <w:r>
        <w:rPr>
          <w:sz w:val="22"/>
        </w:rPr>
        <w:t>obbligo</w:t>
      </w:r>
      <w:r>
        <w:rPr>
          <w:spacing w:val="-4"/>
          <w:sz w:val="22"/>
        </w:rPr>
        <w:t> </w:t>
      </w:r>
      <w:r>
        <w:rPr>
          <w:sz w:val="22"/>
        </w:rPr>
        <w:t>di</w:t>
      </w:r>
      <w:r>
        <w:rPr>
          <w:spacing w:val="-5"/>
          <w:sz w:val="22"/>
        </w:rPr>
        <w:t> </w:t>
      </w:r>
      <w:r>
        <w:rPr>
          <w:b/>
          <w:sz w:val="22"/>
          <w:u w:val="single"/>
        </w:rPr>
        <w:t>non</w:t>
      </w:r>
      <w:r>
        <w:rPr>
          <w:b/>
          <w:spacing w:val="-4"/>
          <w:sz w:val="22"/>
          <w:u w:val="single"/>
        </w:rPr>
        <w:t> </w:t>
      </w:r>
      <w:r>
        <w:rPr>
          <w:b/>
          <w:sz w:val="22"/>
          <w:u w:val="single"/>
        </w:rPr>
        <w:t>fare</w:t>
      </w:r>
      <w:r>
        <w:rPr>
          <w:b/>
          <w:spacing w:val="-5"/>
          <w:sz w:val="22"/>
        </w:rPr>
        <w:t> </w:t>
      </w:r>
      <w:r>
        <w:rPr>
          <w:sz w:val="22"/>
        </w:rPr>
        <w:t>la</w:t>
      </w:r>
      <w:r>
        <w:rPr>
          <w:spacing w:val="-4"/>
          <w:sz w:val="22"/>
        </w:rPr>
        <w:t> </w:t>
      </w:r>
      <w:r>
        <w:rPr>
          <w:sz w:val="22"/>
        </w:rPr>
        <w:t>cui</w:t>
      </w:r>
      <w:r>
        <w:rPr>
          <w:spacing w:val="-4"/>
          <w:sz w:val="22"/>
        </w:rPr>
        <w:t> </w:t>
      </w:r>
      <w:r>
        <w:rPr>
          <w:sz w:val="22"/>
        </w:rPr>
        <w:t>violazione</w:t>
      </w:r>
      <w:r>
        <w:rPr>
          <w:spacing w:val="-4"/>
          <w:sz w:val="22"/>
        </w:rPr>
        <w:t> </w:t>
      </w:r>
      <w:r>
        <w:rPr>
          <w:sz w:val="22"/>
        </w:rPr>
        <w:t>sia</w:t>
      </w:r>
      <w:r>
        <w:rPr>
          <w:spacing w:val="-4"/>
          <w:sz w:val="22"/>
        </w:rPr>
        <w:t> </w:t>
      </w:r>
      <w:r>
        <w:rPr>
          <w:sz w:val="22"/>
          <w:u w:val="single"/>
        </w:rPr>
        <w:t>estrinsecata</w:t>
      </w:r>
      <w:r>
        <w:rPr>
          <w:spacing w:val="-4"/>
          <w:sz w:val="22"/>
          <w:u w:val="single"/>
        </w:rPr>
        <w:t> </w:t>
      </w:r>
      <w:r>
        <w:rPr>
          <w:sz w:val="22"/>
          <w:u w:val="single"/>
        </w:rPr>
        <w:t>nella</w:t>
      </w:r>
      <w:r>
        <w:rPr>
          <w:spacing w:val="-4"/>
          <w:sz w:val="22"/>
          <w:u w:val="single"/>
        </w:rPr>
        <w:t> </w:t>
      </w:r>
      <w:r>
        <w:rPr>
          <w:sz w:val="22"/>
          <w:u w:val="single"/>
        </w:rPr>
        <w:t>realizzazione</w:t>
      </w:r>
      <w:r>
        <w:rPr>
          <w:spacing w:val="-4"/>
          <w:sz w:val="22"/>
          <w:u w:val="single"/>
        </w:rPr>
        <w:t> </w:t>
      </w:r>
      <w:r>
        <w:rPr>
          <w:sz w:val="22"/>
          <w:u w:val="single"/>
        </w:rPr>
        <w:t>di</w:t>
      </w:r>
      <w:r>
        <w:rPr>
          <w:spacing w:val="-4"/>
          <w:sz w:val="22"/>
          <w:u w:val="single"/>
        </w:rPr>
        <w:t> </w:t>
      </w:r>
      <w:r>
        <w:rPr>
          <w:sz w:val="22"/>
          <w:u w:val="single"/>
        </w:rPr>
        <w:t>un</w:t>
      </w:r>
      <w:r>
        <w:rPr>
          <w:spacing w:val="-4"/>
          <w:sz w:val="22"/>
          <w:u w:val="single"/>
        </w:rPr>
        <w:t> </w:t>
      </w:r>
      <w:r>
        <w:rPr>
          <w:i/>
          <w:sz w:val="22"/>
          <w:u w:val="single"/>
        </w:rPr>
        <w:t>opus</w:t>
      </w:r>
      <w:r>
        <w:rPr>
          <w:i/>
          <w:spacing w:val="-5"/>
          <w:sz w:val="22"/>
        </w:rPr>
        <w:t> </w:t>
      </w:r>
      <w:r>
        <w:rPr>
          <w:sz w:val="22"/>
        </w:rPr>
        <w:t>(</w:t>
      </w:r>
      <w:r>
        <w:rPr>
          <w:b/>
          <w:color w:val="2E5496"/>
          <w:sz w:val="22"/>
        </w:rPr>
        <w:t>articolo</w:t>
      </w:r>
      <w:r>
        <w:rPr>
          <w:b/>
          <w:color w:val="2E5496"/>
          <w:spacing w:val="-4"/>
          <w:sz w:val="22"/>
        </w:rPr>
        <w:t> </w:t>
      </w:r>
      <w:r>
        <w:rPr>
          <w:b/>
          <w:color w:val="2E5496"/>
          <w:sz w:val="22"/>
        </w:rPr>
        <w:t>2933</w:t>
      </w:r>
      <w:r>
        <w:rPr>
          <w:sz w:val="22"/>
        </w:rPr>
        <w:t>). Il</w:t>
      </w:r>
      <w:r>
        <w:rPr>
          <w:spacing w:val="-2"/>
          <w:sz w:val="22"/>
        </w:rPr>
        <w:t> </w:t>
      </w:r>
      <w:r>
        <w:rPr>
          <w:sz w:val="22"/>
        </w:rPr>
        <w:t>caso</w:t>
      </w:r>
      <w:r>
        <w:rPr>
          <w:spacing w:val="-2"/>
          <w:sz w:val="22"/>
        </w:rPr>
        <w:t> </w:t>
      </w:r>
      <w:r>
        <w:rPr>
          <w:sz w:val="22"/>
        </w:rPr>
        <w:t>più</w:t>
      </w:r>
      <w:r>
        <w:rPr>
          <w:spacing w:val="-2"/>
          <w:sz w:val="22"/>
        </w:rPr>
        <w:t> </w:t>
      </w:r>
      <w:r>
        <w:rPr>
          <w:sz w:val="22"/>
        </w:rPr>
        <w:t>frequente</w:t>
      </w:r>
      <w:r>
        <w:rPr>
          <w:spacing w:val="-2"/>
          <w:sz w:val="22"/>
        </w:rPr>
        <w:t> </w:t>
      </w:r>
      <w:r>
        <w:rPr>
          <w:sz w:val="22"/>
        </w:rPr>
        <w:t>è</w:t>
      </w:r>
      <w:r>
        <w:rPr>
          <w:spacing w:val="-2"/>
          <w:sz w:val="22"/>
        </w:rPr>
        <w:t> </w:t>
      </w:r>
      <w:r>
        <w:rPr>
          <w:sz w:val="22"/>
        </w:rPr>
        <w:t>quello</w:t>
      </w:r>
      <w:r>
        <w:rPr>
          <w:spacing w:val="-2"/>
          <w:sz w:val="22"/>
        </w:rPr>
        <w:t> </w:t>
      </w:r>
      <w:r>
        <w:rPr>
          <w:sz w:val="22"/>
        </w:rPr>
        <w:t>in</w:t>
      </w:r>
      <w:r>
        <w:rPr>
          <w:spacing w:val="-2"/>
          <w:sz w:val="22"/>
        </w:rPr>
        <w:t> </w:t>
      </w:r>
      <w:r>
        <w:rPr>
          <w:sz w:val="22"/>
        </w:rPr>
        <w:t>cui</w:t>
      </w:r>
      <w:r>
        <w:rPr>
          <w:spacing w:val="-2"/>
          <w:sz w:val="22"/>
        </w:rPr>
        <w:t> </w:t>
      </w:r>
      <w:r>
        <w:rPr>
          <w:sz w:val="22"/>
        </w:rPr>
        <w:t>il</w:t>
      </w:r>
      <w:r>
        <w:rPr>
          <w:spacing w:val="-2"/>
          <w:sz w:val="22"/>
        </w:rPr>
        <w:t> </w:t>
      </w:r>
      <w:r>
        <w:rPr>
          <w:sz w:val="22"/>
        </w:rPr>
        <w:t>titolo</w:t>
      </w:r>
      <w:r>
        <w:rPr>
          <w:spacing w:val="-2"/>
          <w:sz w:val="22"/>
        </w:rPr>
        <w:t> </w:t>
      </w:r>
      <w:r>
        <w:rPr>
          <w:sz w:val="22"/>
        </w:rPr>
        <w:t>esecutivo</w:t>
      </w:r>
      <w:r>
        <w:rPr>
          <w:spacing w:val="-2"/>
          <w:sz w:val="22"/>
        </w:rPr>
        <w:t> </w:t>
      </w:r>
      <w:r>
        <w:rPr>
          <w:sz w:val="22"/>
        </w:rPr>
        <w:t>ha</w:t>
      </w:r>
      <w:r>
        <w:rPr>
          <w:spacing w:val="-2"/>
          <w:sz w:val="22"/>
        </w:rPr>
        <w:t> </w:t>
      </w:r>
      <w:r>
        <w:rPr>
          <w:sz w:val="22"/>
        </w:rPr>
        <w:t>per</w:t>
      </w:r>
      <w:r>
        <w:rPr>
          <w:spacing w:val="-2"/>
          <w:sz w:val="22"/>
        </w:rPr>
        <w:t> </w:t>
      </w:r>
      <w:r>
        <w:rPr>
          <w:sz w:val="22"/>
        </w:rPr>
        <w:t>oggetto</w:t>
      </w:r>
      <w:r>
        <w:rPr>
          <w:spacing w:val="-2"/>
          <w:sz w:val="22"/>
        </w:rPr>
        <w:t> </w:t>
      </w:r>
      <w:r>
        <w:rPr>
          <w:sz w:val="22"/>
        </w:rPr>
        <w:t>una</w:t>
      </w:r>
      <w:r>
        <w:rPr>
          <w:spacing w:val="-2"/>
          <w:sz w:val="22"/>
        </w:rPr>
        <w:t> </w:t>
      </w:r>
      <w:r>
        <w:rPr>
          <w:b/>
          <w:sz w:val="22"/>
          <w:u w:val="single"/>
        </w:rPr>
        <w:t>somma</w:t>
      </w:r>
      <w:r>
        <w:rPr>
          <w:b/>
          <w:spacing w:val="-2"/>
          <w:sz w:val="22"/>
          <w:u w:val="single"/>
        </w:rPr>
        <w:t> </w:t>
      </w:r>
      <w:r>
        <w:rPr>
          <w:b/>
          <w:sz w:val="22"/>
          <w:u w:val="single"/>
        </w:rPr>
        <w:t>di</w:t>
      </w:r>
      <w:r>
        <w:rPr>
          <w:b/>
          <w:spacing w:val="-2"/>
          <w:sz w:val="22"/>
          <w:u w:val="single"/>
        </w:rPr>
        <w:t> </w:t>
      </w:r>
      <w:r>
        <w:rPr>
          <w:b/>
          <w:sz w:val="22"/>
          <w:u w:val="single"/>
        </w:rPr>
        <w:t>danaro</w:t>
      </w:r>
      <w:r>
        <w:rPr>
          <w:sz w:val="22"/>
        </w:rPr>
        <w:t>,</w:t>
      </w:r>
      <w:r>
        <w:rPr>
          <w:spacing w:val="-2"/>
          <w:sz w:val="22"/>
        </w:rPr>
        <w:t> </w:t>
      </w:r>
      <w:r>
        <w:rPr>
          <w:sz w:val="22"/>
        </w:rPr>
        <w:t>sia</w:t>
      </w:r>
      <w:r>
        <w:rPr>
          <w:spacing w:val="-2"/>
          <w:sz w:val="22"/>
        </w:rPr>
        <w:t> </w:t>
      </w:r>
      <w:r>
        <w:rPr>
          <w:sz w:val="22"/>
        </w:rPr>
        <w:t>che</w:t>
      </w:r>
      <w:r>
        <w:rPr>
          <w:spacing w:val="-2"/>
          <w:sz w:val="22"/>
        </w:rPr>
        <w:t> </w:t>
      </w:r>
      <w:r>
        <w:rPr>
          <w:sz w:val="22"/>
        </w:rPr>
        <w:t>essa sia la prestazione originariamente dovuta sia che rappresentati la liquidazione del risarcimento del danno, dovuto come conseguenza dell’inadempimento o dell’illecito.</w:t>
      </w:r>
    </w:p>
    <w:p>
      <w:pPr>
        <w:pStyle w:val="BodyText"/>
        <w:spacing w:line="232" w:lineRule="auto"/>
        <w:ind w:right="282"/>
      </w:pPr>
      <w:r>
        <w:rPr/>
        <w:t>Il</w:t>
      </w:r>
      <w:r>
        <w:rPr>
          <w:spacing w:val="-7"/>
        </w:rPr>
        <w:t> </w:t>
      </w:r>
      <w:r>
        <w:rPr/>
        <w:t>titolo</w:t>
      </w:r>
      <w:r>
        <w:rPr>
          <w:spacing w:val="-7"/>
        </w:rPr>
        <w:t> </w:t>
      </w:r>
      <w:r>
        <w:rPr/>
        <w:t>attribuisce</w:t>
      </w:r>
      <w:r>
        <w:rPr>
          <w:spacing w:val="-7"/>
        </w:rPr>
        <w:t> </w:t>
      </w:r>
      <w:r>
        <w:rPr/>
        <w:t>al</w:t>
      </w:r>
      <w:r>
        <w:rPr>
          <w:spacing w:val="-7"/>
        </w:rPr>
        <w:t> </w:t>
      </w:r>
      <w:r>
        <w:rPr/>
        <w:t>creditore</w:t>
      </w:r>
      <w:r>
        <w:rPr>
          <w:spacing w:val="-7"/>
        </w:rPr>
        <w:t> </w:t>
      </w:r>
      <w:r>
        <w:rPr/>
        <w:t>il</w:t>
      </w:r>
      <w:r>
        <w:rPr>
          <w:spacing w:val="-7"/>
        </w:rPr>
        <w:t> </w:t>
      </w:r>
      <w:r>
        <w:rPr/>
        <w:t>diritto</w:t>
      </w:r>
      <w:r>
        <w:rPr>
          <w:spacing w:val="-7"/>
        </w:rPr>
        <w:t> </w:t>
      </w:r>
      <w:r>
        <w:rPr/>
        <w:t>di</w:t>
      </w:r>
      <w:r>
        <w:rPr>
          <w:spacing w:val="-7"/>
        </w:rPr>
        <w:t> </w:t>
      </w:r>
      <w:r>
        <w:rPr/>
        <w:t>promuovere</w:t>
      </w:r>
      <w:r>
        <w:rPr>
          <w:spacing w:val="-7"/>
        </w:rPr>
        <w:t> </w:t>
      </w:r>
      <w:r>
        <w:rPr/>
        <w:t>l’</w:t>
      </w:r>
      <w:r>
        <w:rPr>
          <w:b/>
          <w:u w:val="single"/>
        </w:rPr>
        <w:t>espropriazione</w:t>
      </w:r>
      <w:r>
        <w:rPr>
          <w:b/>
          <w:spacing w:val="-7"/>
        </w:rPr>
        <w:t> </w:t>
      </w:r>
      <w:r>
        <w:rPr/>
        <w:t>dei</w:t>
      </w:r>
      <w:r>
        <w:rPr>
          <w:spacing w:val="-7"/>
        </w:rPr>
        <w:t> </w:t>
      </w:r>
      <w:r>
        <w:rPr/>
        <w:t>beni</w:t>
      </w:r>
      <w:r>
        <w:rPr>
          <w:spacing w:val="-7"/>
        </w:rPr>
        <w:t> </w:t>
      </w:r>
      <w:r>
        <w:rPr/>
        <w:t>del</w:t>
      </w:r>
      <w:r>
        <w:rPr>
          <w:spacing w:val="-7"/>
        </w:rPr>
        <w:t> </w:t>
      </w:r>
      <w:r>
        <w:rPr/>
        <w:t>debitore,</w:t>
      </w:r>
      <w:r>
        <w:rPr>
          <w:spacing w:val="-7"/>
        </w:rPr>
        <w:t> </w:t>
      </w:r>
      <w:r>
        <w:rPr/>
        <w:t>ossia</w:t>
      </w:r>
      <w:r>
        <w:rPr>
          <w:spacing w:val="-7"/>
        </w:rPr>
        <w:t> </w:t>
      </w:r>
      <w:r>
        <w:rPr/>
        <w:t>il</w:t>
      </w:r>
      <w:r>
        <w:rPr>
          <w:spacing w:val="-7"/>
        </w:rPr>
        <w:t> </w:t>
      </w:r>
      <w:r>
        <w:rPr/>
        <w:t>diritto di farli vendere giudizialmente per soddisfarsi sul ricavato, sempre che il debitore risulti titolare dei beni </w:t>
      </w:r>
      <w:r>
        <w:rPr>
          <w:spacing w:val="-2"/>
        </w:rPr>
        <w:t>“aggredibili”.</w:t>
      </w:r>
    </w:p>
    <w:p>
      <w:pPr>
        <w:pStyle w:val="BodyText"/>
        <w:spacing w:line="232" w:lineRule="auto"/>
        <w:rPr>
          <w:b/>
        </w:rPr>
      </w:pPr>
      <w:r>
        <w:rPr/>
        <w:t>Tutti i beni del debitore, di cui egli è titolare al momento dell’inizio dell’esecuzione, anche se acquisiti successivamente</w:t>
      </w:r>
      <w:r>
        <w:rPr>
          <w:spacing w:val="-9"/>
        </w:rPr>
        <w:t> </w:t>
      </w:r>
      <w:r>
        <w:rPr/>
        <w:t>rispetto</w:t>
      </w:r>
      <w:r>
        <w:rPr>
          <w:spacing w:val="-9"/>
        </w:rPr>
        <w:t> </w:t>
      </w:r>
      <w:r>
        <w:rPr/>
        <w:t>al</w:t>
      </w:r>
      <w:r>
        <w:rPr>
          <w:spacing w:val="-9"/>
        </w:rPr>
        <w:t> </w:t>
      </w:r>
      <w:r>
        <w:rPr/>
        <w:t>sorgere</w:t>
      </w:r>
      <w:r>
        <w:rPr>
          <w:spacing w:val="-9"/>
        </w:rPr>
        <w:t> </w:t>
      </w:r>
      <w:r>
        <w:rPr/>
        <w:t>dell’obbligazione,</w:t>
      </w:r>
      <w:r>
        <w:rPr>
          <w:spacing w:val="-9"/>
        </w:rPr>
        <w:t> </w:t>
      </w:r>
      <w:r>
        <w:rPr/>
        <w:t>possono</w:t>
      </w:r>
      <w:r>
        <w:rPr>
          <w:spacing w:val="-9"/>
        </w:rPr>
        <w:t> </w:t>
      </w:r>
      <w:r>
        <w:rPr/>
        <w:t>essere</w:t>
      </w:r>
      <w:r>
        <w:rPr>
          <w:spacing w:val="-9"/>
        </w:rPr>
        <w:t> </w:t>
      </w:r>
      <w:r>
        <w:rPr/>
        <w:t>espropriati</w:t>
      </w:r>
      <w:r>
        <w:rPr>
          <w:spacing w:val="-9"/>
        </w:rPr>
        <w:t> </w:t>
      </w:r>
      <w:r>
        <w:rPr/>
        <w:t>dal</w:t>
      </w:r>
      <w:r>
        <w:rPr>
          <w:spacing w:val="-9"/>
        </w:rPr>
        <w:t> </w:t>
      </w:r>
      <w:r>
        <w:rPr/>
        <w:t>creditore,</w:t>
      </w:r>
      <w:r>
        <w:rPr>
          <w:spacing w:val="-9"/>
        </w:rPr>
        <w:t> </w:t>
      </w:r>
      <w:r>
        <w:rPr/>
        <w:t>ai</w:t>
      </w:r>
      <w:r>
        <w:rPr>
          <w:spacing w:val="-9"/>
        </w:rPr>
        <w:t> </w:t>
      </w:r>
      <w:r>
        <w:rPr/>
        <w:t>sensi</w:t>
      </w:r>
      <w:r>
        <w:rPr>
          <w:spacing w:val="-9"/>
        </w:rPr>
        <w:t> </w:t>
      </w:r>
      <w:r>
        <w:rPr/>
        <w:t>dell’ </w:t>
      </w:r>
      <w:bookmarkStart w:name="ARTICOLO 2740 [responsabilità patrimonia" w:id="573"/>
      <w:bookmarkEnd w:id="573"/>
      <w:r>
        <w:rPr/>
      </w:r>
      <w:r>
        <w:rPr>
          <w:b/>
          <w:color w:val="2E5395"/>
        </w:rPr>
        <w:t>ARTICOLO 2740 [responsabilità patrimoniale]</w:t>
      </w:r>
    </w:p>
    <w:p>
      <w:pPr>
        <w:spacing w:line="232" w:lineRule="auto" w:before="0"/>
        <w:ind w:left="140" w:right="900" w:firstLine="0"/>
        <w:jc w:val="left"/>
        <w:rPr>
          <w:sz w:val="22"/>
        </w:rPr>
      </w:pPr>
      <w:r>
        <w:rPr>
          <w:sz w:val="22"/>
        </w:rPr>
        <w:t>“</w:t>
      </w:r>
      <w:r>
        <w:rPr>
          <w:b/>
          <w:i/>
          <w:sz w:val="22"/>
        </w:rPr>
        <w:t>Il debitore risponde dell’adempimento delle obbligazioni con </w:t>
      </w:r>
      <w:r>
        <w:rPr>
          <w:b/>
          <w:i/>
          <w:sz w:val="22"/>
          <w:u w:val="single"/>
        </w:rPr>
        <w:t>tu&gt; i suoi beni precedenti</w:t>
      </w:r>
      <w:r>
        <w:rPr>
          <w:b/>
          <w:i/>
          <w:sz w:val="22"/>
        </w:rPr>
        <w:t> e </w:t>
      </w:r>
      <w:r>
        <w:rPr>
          <w:b/>
          <w:i/>
          <w:sz w:val="22"/>
          <w:u w:val="single"/>
        </w:rPr>
        <w:t>futuri</w:t>
      </w:r>
      <w:r>
        <w:rPr>
          <w:b/>
          <w:i/>
          <w:sz w:val="22"/>
        </w:rPr>
        <w:t>. Le </w:t>
      </w:r>
      <w:r>
        <w:rPr>
          <w:b/>
          <w:i/>
          <w:sz w:val="22"/>
          <w:u w:val="single"/>
        </w:rPr>
        <w:t>limitazioni</w:t>
      </w:r>
      <w:r>
        <w:rPr>
          <w:b/>
          <w:i/>
          <w:sz w:val="22"/>
        </w:rPr>
        <w:t> della responsabilità </w:t>
      </w:r>
      <w:r>
        <w:rPr>
          <w:b/>
          <w:i/>
          <w:sz w:val="22"/>
          <w:u w:val="single"/>
        </w:rPr>
        <w:t>non sono ammesse</w:t>
      </w:r>
      <w:r>
        <w:rPr>
          <w:b/>
          <w:i/>
          <w:sz w:val="22"/>
        </w:rPr>
        <w:t> se non nei casi stabilito dalla legge</w:t>
      </w:r>
      <w:r>
        <w:rPr>
          <w:sz w:val="22"/>
        </w:rPr>
        <w:t>”.</w:t>
      </w:r>
    </w:p>
    <w:p>
      <w:pPr>
        <w:pStyle w:val="BodyText"/>
        <w:spacing w:line="232" w:lineRule="auto" w:before="74"/>
        <w:ind w:right="174"/>
      </w:pPr>
      <w:r>
        <w:rPr/>
        <w:t>Tutto il patrimonio del debitore, quindi, costituisce una sorta di </w:t>
      </w:r>
      <w:r>
        <w:rPr>
          <w:b/>
          <w:i/>
          <w:u w:val="single"/>
        </w:rPr>
        <w:t>garanzia generica</w:t>
      </w:r>
      <w:r>
        <w:rPr>
          <w:b/>
          <w:i/>
        </w:rPr>
        <w:t> </w:t>
      </w:r>
      <w:r>
        <w:rPr/>
        <w:t>per il creditore; con l’avvertenza</w:t>
      </w:r>
      <w:r>
        <w:rPr>
          <w:spacing w:val="-6"/>
        </w:rPr>
        <w:t> </w:t>
      </w:r>
      <w:r>
        <w:rPr/>
        <w:t>che</w:t>
      </w:r>
      <w:r>
        <w:rPr>
          <w:spacing w:val="-6"/>
        </w:rPr>
        <w:t> </w:t>
      </w:r>
      <w:r>
        <w:rPr/>
        <w:t>se</w:t>
      </w:r>
      <w:r>
        <w:rPr>
          <w:spacing w:val="-6"/>
        </w:rPr>
        <w:t> </w:t>
      </w:r>
      <w:r>
        <w:rPr/>
        <w:t>il</w:t>
      </w:r>
      <w:r>
        <w:rPr>
          <w:spacing w:val="-6"/>
        </w:rPr>
        <w:t> </w:t>
      </w:r>
      <w:r>
        <w:rPr/>
        <w:t>bene</w:t>
      </w:r>
      <w:r>
        <w:rPr>
          <w:spacing w:val="-7"/>
        </w:rPr>
        <w:t> </w:t>
      </w:r>
      <w:r>
        <w:rPr>
          <w:u w:val="single"/>
        </w:rPr>
        <w:t>fuoriesce</w:t>
      </w:r>
      <w:r>
        <w:rPr>
          <w:spacing w:val="-7"/>
        </w:rPr>
        <w:t> </w:t>
      </w:r>
      <w:r>
        <w:rPr/>
        <w:t>dal</w:t>
      </w:r>
      <w:r>
        <w:rPr>
          <w:spacing w:val="-6"/>
        </w:rPr>
        <w:t> </w:t>
      </w:r>
      <w:r>
        <w:rPr/>
        <w:t>patrimonio</w:t>
      </w:r>
      <w:r>
        <w:rPr>
          <w:spacing w:val="-6"/>
        </w:rPr>
        <w:t> </w:t>
      </w:r>
      <w:r>
        <w:rPr/>
        <w:t>del</w:t>
      </w:r>
      <w:r>
        <w:rPr>
          <w:spacing w:val="-6"/>
        </w:rPr>
        <w:t> </w:t>
      </w:r>
      <w:r>
        <w:rPr/>
        <w:t>debitore</w:t>
      </w:r>
      <w:r>
        <w:rPr>
          <w:spacing w:val="-6"/>
        </w:rPr>
        <w:t> </w:t>
      </w:r>
      <w:r>
        <w:rPr/>
        <w:t>il</w:t>
      </w:r>
      <w:r>
        <w:rPr>
          <w:spacing w:val="-6"/>
        </w:rPr>
        <w:t> </w:t>
      </w:r>
      <w:r>
        <w:rPr/>
        <w:t>creditore</w:t>
      </w:r>
      <w:r>
        <w:rPr>
          <w:spacing w:val="-6"/>
        </w:rPr>
        <w:t> </w:t>
      </w:r>
      <w:r>
        <w:rPr>
          <w:u w:val="single"/>
        </w:rPr>
        <w:t>non</w:t>
      </w:r>
      <w:r>
        <w:rPr>
          <w:spacing w:val="-6"/>
        </w:rPr>
        <w:t> </w:t>
      </w:r>
      <w:r>
        <w:rPr/>
        <w:t>ha</w:t>
      </w:r>
      <w:r>
        <w:rPr>
          <w:spacing w:val="-6"/>
        </w:rPr>
        <w:t> </w:t>
      </w:r>
      <w:r>
        <w:rPr/>
        <w:t>più</w:t>
      </w:r>
      <w:r>
        <w:rPr>
          <w:spacing w:val="-6"/>
        </w:rPr>
        <w:t> </w:t>
      </w:r>
      <w:r>
        <w:rPr/>
        <w:t>diritto</w:t>
      </w:r>
      <w:r>
        <w:rPr>
          <w:spacing w:val="-6"/>
        </w:rPr>
        <w:t> </w:t>
      </w:r>
      <w:r>
        <w:rPr/>
        <w:t>di</w:t>
      </w:r>
      <w:r>
        <w:rPr>
          <w:spacing w:val="-6"/>
        </w:rPr>
        <w:t> </w:t>
      </w:r>
      <w:r>
        <w:rPr/>
        <w:t>sottoporlo ad azione esecutiva.</w:t>
      </w:r>
    </w:p>
    <w:p>
      <w:pPr>
        <w:pStyle w:val="BodyText"/>
        <w:spacing w:line="232" w:lineRule="auto"/>
        <w:ind w:right="201"/>
      </w:pPr>
      <w:r>
        <w:rPr/>
        <w:t>Il</w:t>
      </w:r>
      <w:r>
        <w:rPr>
          <w:spacing w:val="-8"/>
        </w:rPr>
        <w:t> </w:t>
      </w:r>
      <w:r>
        <w:rPr/>
        <w:t>principio</w:t>
      </w:r>
      <w:r>
        <w:rPr>
          <w:spacing w:val="-8"/>
        </w:rPr>
        <w:t> </w:t>
      </w:r>
      <w:r>
        <w:rPr/>
        <w:t>dettato</w:t>
      </w:r>
      <w:r>
        <w:rPr>
          <w:spacing w:val="-8"/>
        </w:rPr>
        <w:t> </w:t>
      </w:r>
      <w:r>
        <w:rPr/>
        <w:t>dall’articolo</w:t>
      </w:r>
      <w:r>
        <w:rPr>
          <w:spacing w:val="-8"/>
        </w:rPr>
        <w:t> </w:t>
      </w:r>
      <w:r>
        <w:rPr/>
        <w:t>2740,</w:t>
      </w:r>
      <w:r>
        <w:rPr>
          <w:spacing w:val="-8"/>
        </w:rPr>
        <w:t> </w:t>
      </w:r>
      <w:r>
        <w:rPr/>
        <w:t>comma</w:t>
      </w:r>
      <w:r>
        <w:rPr>
          <w:spacing w:val="-8"/>
        </w:rPr>
        <w:t> </w:t>
      </w:r>
      <w:r>
        <w:rPr/>
        <w:t>1,</w:t>
      </w:r>
      <w:r>
        <w:rPr>
          <w:spacing w:val="-8"/>
        </w:rPr>
        <w:t> </w:t>
      </w:r>
      <w:r>
        <w:rPr/>
        <w:t>trova</w:t>
      </w:r>
      <w:r>
        <w:rPr>
          <w:spacing w:val="-8"/>
        </w:rPr>
        <w:t> </w:t>
      </w:r>
      <w:r>
        <w:rPr/>
        <w:t>un’</w:t>
      </w:r>
      <w:r>
        <w:rPr>
          <w:u w:val="single"/>
        </w:rPr>
        <w:t>eccezione</w:t>
      </w:r>
      <w:r>
        <w:rPr>
          <w:spacing w:val="-8"/>
        </w:rPr>
        <w:t> </w:t>
      </w:r>
      <w:r>
        <w:rPr/>
        <w:t>con</w:t>
      </w:r>
      <w:r>
        <w:rPr>
          <w:spacing w:val="-8"/>
        </w:rPr>
        <w:t> </w:t>
      </w:r>
      <w:r>
        <w:rPr/>
        <w:t>riferimento</w:t>
      </w:r>
      <w:r>
        <w:rPr>
          <w:spacing w:val="-8"/>
        </w:rPr>
        <w:t> </w:t>
      </w:r>
      <w:r>
        <w:rPr/>
        <w:t>ad</w:t>
      </w:r>
      <w:r>
        <w:rPr>
          <w:spacing w:val="-8"/>
        </w:rPr>
        <w:t> </w:t>
      </w:r>
      <w:r>
        <w:rPr/>
        <w:t>alcuni</w:t>
      </w:r>
      <w:r>
        <w:rPr>
          <w:spacing w:val="-8"/>
        </w:rPr>
        <w:t> </w:t>
      </w:r>
      <w:r>
        <w:rPr/>
        <w:t>beni</w:t>
      </w:r>
      <w:r>
        <w:rPr>
          <w:spacing w:val="-8"/>
        </w:rPr>
        <w:t> </w:t>
      </w:r>
      <w:r>
        <w:rPr/>
        <w:t>che</w:t>
      </w:r>
      <w:r>
        <w:rPr>
          <w:spacing w:val="-8"/>
        </w:rPr>
        <w:t> </w:t>
      </w:r>
      <w:r>
        <w:rPr/>
        <w:t>sono sottratti all’espropriazione e sono i cosiddetti “</w:t>
      </w:r>
      <w:r>
        <w:rPr>
          <w:b/>
          <w:u w:val="single"/>
        </w:rPr>
        <w:t>beni impignorabili</w:t>
      </w:r>
      <w:r>
        <w:rPr/>
        <w:t>”.</w:t>
      </w:r>
    </w:p>
    <w:p>
      <w:pPr>
        <w:pStyle w:val="BodyText"/>
        <w:spacing w:line="232" w:lineRule="auto" w:before="78"/>
        <w:ind w:right="174"/>
      </w:pPr>
      <w:r>
        <w:rPr/>
        <w:t>Riguardo all’ipotesi in cui ciascun soggetto ha un solo patrimonio sul quale </w:t>
      </w:r>
      <w:r>
        <w:rPr>
          <w:b/>
          <w:u w:val="single"/>
        </w:rPr>
        <w:t>possono rifarsi tutti</w:t>
      </w:r>
      <w:r>
        <w:rPr>
          <w:b/>
        </w:rPr>
        <w:t> </w:t>
      </w:r>
      <w:r>
        <w:rPr>
          <w:b/>
          <w:u w:val="single"/>
        </w:rPr>
        <w:t>indistintamente i suoi creditori</w:t>
      </w:r>
      <w:r>
        <w:rPr/>
        <w:t>, la più recente legislazione ha previsto che alcuni </w:t>
      </w:r>
      <w:r>
        <w:rPr>
          <w:b/>
          <w:u w:val="single"/>
        </w:rPr>
        <w:t>cespiti</w:t>
      </w:r>
      <w:r>
        <w:rPr>
          <w:b/>
        </w:rPr>
        <w:t> </w:t>
      </w:r>
      <w:r>
        <w:rPr/>
        <w:t>o categorie di cespiti</w:t>
      </w:r>
      <w:r>
        <w:rPr>
          <w:spacing w:val="-5"/>
        </w:rPr>
        <w:t> </w:t>
      </w:r>
      <w:r>
        <w:rPr/>
        <w:t>siano</w:t>
      </w:r>
      <w:r>
        <w:rPr>
          <w:spacing w:val="-5"/>
        </w:rPr>
        <w:t> </w:t>
      </w:r>
      <w:r>
        <w:rPr/>
        <w:t>costituti</w:t>
      </w:r>
      <w:r>
        <w:rPr>
          <w:spacing w:val="-5"/>
        </w:rPr>
        <w:t> </w:t>
      </w:r>
      <w:r>
        <w:rPr/>
        <w:t>in</w:t>
      </w:r>
      <w:r>
        <w:rPr>
          <w:spacing w:val="-6"/>
        </w:rPr>
        <w:t> </w:t>
      </w:r>
      <w:r>
        <w:rPr/>
        <w:t>“</w:t>
      </w:r>
      <w:r>
        <w:rPr>
          <w:b/>
          <w:u w:val="single"/>
        </w:rPr>
        <w:t>patrimonio</w:t>
      </w:r>
      <w:r>
        <w:rPr>
          <w:b/>
          <w:spacing w:val="-5"/>
          <w:u w:val="single"/>
        </w:rPr>
        <w:t> </w:t>
      </w:r>
      <w:r>
        <w:rPr>
          <w:b/>
          <w:u w:val="single"/>
        </w:rPr>
        <w:t>s</w:t>
      </w:r>
      <w:r>
        <w:rPr/>
        <w:t>eparato”</w:t>
      </w:r>
      <w:r>
        <w:rPr>
          <w:spacing w:val="-5"/>
        </w:rPr>
        <w:t> </w:t>
      </w:r>
      <w:r>
        <w:rPr/>
        <w:t>rispetto</w:t>
      </w:r>
      <w:r>
        <w:rPr>
          <w:spacing w:val="-5"/>
        </w:rPr>
        <w:t> </w:t>
      </w:r>
      <w:r>
        <w:rPr/>
        <w:t>agli</w:t>
      </w:r>
      <w:r>
        <w:rPr>
          <w:spacing w:val="-5"/>
        </w:rPr>
        <w:t> </w:t>
      </w:r>
      <w:r>
        <w:rPr/>
        <w:t>altri</w:t>
      </w:r>
      <w:r>
        <w:rPr>
          <w:spacing w:val="-5"/>
        </w:rPr>
        <w:t> </w:t>
      </w:r>
      <w:r>
        <w:rPr/>
        <w:t>e</w:t>
      </w:r>
      <w:r>
        <w:rPr>
          <w:spacing w:val="-5"/>
        </w:rPr>
        <w:t> </w:t>
      </w:r>
      <w:r>
        <w:rPr/>
        <w:t>su</w:t>
      </w:r>
      <w:r>
        <w:rPr>
          <w:spacing w:val="-5"/>
        </w:rPr>
        <w:t> </w:t>
      </w:r>
      <w:r>
        <w:rPr/>
        <w:t>di</w:t>
      </w:r>
      <w:r>
        <w:rPr>
          <w:spacing w:val="-5"/>
        </w:rPr>
        <w:t> </w:t>
      </w:r>
      <w:r>
        <w:rPr/>
        <w:t>essi</w:t>
      </w:r>
      <w:r>
        <w:rPr>
          <w:spacing w:val="-5"/>
        </w:rPr>
        <w:t> </w:t>
      </w:r>
      <w:r>
        <w:rPr/>
        <w:t>possono</w:t>
      </w:r>
      <w:r>
        <w:rPr>
          <w:spacing w:val="-5"/>
        </w:rPr>
        <w:t> </w:t>
      </w:r>
      <w:r>
        <w:rPr/>
        <w:t>agire</w:t>
      </w:r>
      <w:r>
        <w:rPr>
          <w:spacing w:val="-5"/>
        </w:rPr>
        <w:t> </w:t>
      </w:r>
      <w:r>
        <w:rPr/>
        <w:t>esecutivamente non</w:t>
      </w:r>
      <w:r>
        <w:rPr>
          <w:spacing w:val="-7"/>
        </w:rPr>
        <w:t> </w:t>
      </w:r>
      <w:r>
        <w:rPr/>
        <w:t>tutti</w:t>
      </w:r>
      <w:r>
        <w:rPr>
          <w:spacing w:val="-7"/>
        </w:rPr>
        <w:t> </w:t>
      </w:r>
      <w:r>
        <w:rPr/>
        <w:t>indistintamente</w:t>
      </w:r>
      <w:r>
        <w:rPr>
          <w:spacing w:val="-7"/>
        </w:rPr>
        <w:t> </w:t>
      </w:r>
      <w:r>
        <w:rPr/>
        <w:t>i</w:t>
      </w:r>
      <w:r>
        <w:rPr>
          <w:spacing w:val="-7"/>
        </w:rPr>
        <w:t> </w:t>
      </w:r>
      <w:r>
        <w:rPr/>
        <w:t>creditori</w:t>
      </w:r>
      <w:r>
        <w:rPr>
          <w:spacing w:val="-7"/>
        </w:rPr>
        <w:t> </w:t>
      </w:r>
      <w:r>
        <w:rPr/>
        <w:t>del</w:t>
      </w:r>
      <w:r>
        <w:rPr>
          <w:spacing w:val="-7"/>
        </w:rPr>
        <w:t> </w:t>
      </w:r>
      <w:r>
        <w:rPr/>
        <w:t>loro</w:t>
      </w:r>
      <w:r>
        <w:rPr>
          <w:spacing w:val="-8"/>
        </w:rPr>
        <w:t> </w:t>
      </w:r>
      <w:r>
        <w:rPr/>
        <w:t>titolare,</w:t>
      </w:r>
      <w:r>
        <w:rPr>
          <w:spacing w:val="-7"/>
        </w:rPr>
        <w:t> </w:t>
      </w:r>
      <w:r>
        <w:rPr/>
        <w:t>bensì</w:t>
      </w:r>
      <w:r>
        <w:rPr>
          <w:spacing w:val="-8"/>
        </w:rPr>
        <w:t> </w:t>
      </w:r>
      <w:r>
        <w:rPr>
          <w:b/>
          <w:i/>
          <w:u w:val="single"/>
        </w:rPr>
        <w:t>esclusivamente</w:t>
      </w:r>
      <w:r>
        <w:rPr>
          <w:b/>
          <w:i/>
          <w:spacing w:val="-8"/>
          <w:u w:val="single"/>
        </w:rPr>
        <w:t> </w:t>
      </w:r>
      <w:r>
        <w:rPr>
          <w:u w:val="single"/>
        </w:rPr>
        <w:t>le</w:t>
      </w:r>
      <w:r>
        <w:rPr>
          <w:spacing w:val="-7"/>
          <w:u w:val="single"/>
        </w:rPr>
        <w:t> </w:t>
      </w:r>
      <w:r>
        <w:rPr>
          <w:u w:val="single"/>
        </w:rPr>
        <w:t>categorie</w:t>
      </w:r>
      <w:r>
        <w:rPr>
          <w:spacing w:val="-7"/>
          <w:u w:val="single"/>
        </w:rPr>
        <w:t> </w:t>
      </w:r>
      <w:r>
        <w:rPr>
          <w:u w:val="single"/>
        </w:rPr>
        <w:t>di</w:t>
      </w:r>
      <w:r>
        <w:rPr>
          <w:spacing w:val="-7"/>
          <w:u w:val="single"/>
        </w:rPr>
        <w:t> </w:t>
      </w:r>
      <w:r>
        <w:rPr>
          <w:u w:val="single"/>
        </w:rPr>
        <w:t>creditori</w:t>
      </w:r>
      <w:r>
        <w:rPr>
          <w:spacing w:val="-9"/>
        </w:rPr>
        <w:t> </w:t>
      </w:r>
      <w:r>
        <w:rPr/>
        <w:t>indicate dal legislatore.</w:t>
      </w:r>
    </w:p>
    <w:p>
      <w:pPr>
        <w:pStyle w:val="Heading2"/>
        <w:spacing w:before="259"/>
      </w:pPr>
      <w:bookmarkStart w:name="CONCORSO DI CREDITORI E CAUSE LEGITTIME " w:id="574"/>
      <w:bookmarkEnd w:id="574"/>
      <w:r>
        <w:rPr>
          <w:b w:val="0"/>
        </w:rPr>
      </w:r>
      <w:r>
        <w:rPr/>
        <w:t>CONCORSO</w:t>
      </w:r>
      <w:r>
        <w:rPr>
          <w:spacing w:val="-3"/>
        </w:rPr>
        <w:t> </w:t>
      </w:r>
      <w:r>
        <w:rPr/>
        <w:t>DI</w:t>
      </w:r>
      <w:r>
        <w:rPr>
          <w:spacing w:val="-3"/>
        </w:rPr>
        <w:t> </w:t>
      </w:r>
      <w:r>
        <w:rPr/>
        <w:t>CREDITORI</w:t>
      </w:r>
      <w:r>
        <w:rPr>
          <w:spacing w:val="-3"/>
        </w:rPr>
        <w:t> </w:t>
      </w:r>
      <w:r>
        <w:rPr/>
        <w:t>E</w:t>
      </w:r>
      <w:r>
        <w:rPr>
          <w:spacing w:val="-2"/>
        </w:rPr>
        <w:t> </w:t>
      </w:r>
      <w:r>
        <w:rPr/>
        <w:t>CAUSE</w:t>
      </w:r>
      <w:r>
        <w:rPr>
          <w:spacing w:val="-3"/>
        </w:rPr>
        <w:t> </w:t>
      </w:r>
      <w:r>
        <w:rPr/>
        <w:t>LEGITTIME</w:t>
      </w:r>
      <w:r>
        <w:rPr>
          <w:spacing w:val="-3"/>
        </w:rPr>
        <w:t> </w:t>
      </w:r>
      <w:r>
        <w:rPr/>
        <w:t>DI</w:t>
      </w:r>
      <w:r>
        <w:rPr>
          <w:spacing w:val="-2"/>
        </w:rPr>
        <w:t> PRELAZIONE</w:t>
      </w:r>
    </w:p>
    <w:p>
      <w:pPr>
        <w:spacing w:line="232" w:lineRule="auto" w:before="2"/>
        <w:ind w:left="140" w:right="174" w:firstLine="0"/>
        <w:jc w:val="left"/>
        <w:rPr>
          <w:sz w:val="22"/>
        </w:rPr>
      </w:pPr>
      <w:r>
        <w:rPr>
          <w:sz w:val="22"/>
        </w:rPr>
        <w:t>Se</w:t>
      </w:r>
      <w:r>
        <w:rPr>
          <w:spacing w:val="-6"/>
          <w:sz w:val="22"/>
        </w:rPr>
        <w:t> </w:t>
      </w:r>
      <w:r>
        <w:rPr>
          <w:sz w:val="22"/>
        </w:rPr>
        <w:t>vi</w:t>
      </w:r>
      <w:r>
        <w:rPr>
          <w:spacing w:val="-6"/>
          <w:sz w:val="22"/>
        </w:rPr>
        <w:t> </w:t>
      </w:r>
      <w:r>
        <w:rPr>
          <w:sz w:val="22"/>
        </w:rPr>
        <w:t>sono</w:t>
      </w:r>
      <w:r>
        <w:rPr>
          <w:spacing w:val="-6"/>
          <w:sz w:val="22"/>
        </w:rPr>
        <w:t> </w:t>
      </w:r>
      <w:r>
        <w:rPr>
          <w:sz w:val="22"/>
        </w:rPr>
        <w:t>più</w:t>
      </w:r>
      <w:r>
        <w:rPr>
          <w:spacing w:val="-6"/>
          <w:sz w:val="22"/>
        </w:rPr>
        <w:t> </w:t>
      </w:r>
      <w:r>
        <w:rPr>
          <w:sz w:val="22"/>
        </w:rPr>
        <w:t>creditori</w:t>
      </w:r>
      <w:r>
        <w:rPr>
          <w:spacing w:val="-6"/>
          <w:sz w:val="22"/>
        </w:rPr>
        <w:t> </w:t>
      </w:r>
      <w:r>
        <w:rPr>
          <w:sz w:val="22"/>
        </w:rPr>
        <w:t>hanno</w:t>
      </w:r>
      <w:r>
        <w:rPr>
          <w:spacing w:val="-6"/>
          <w:sz w:val="22"/>
        </w:rPr>
        <w:t> </w:t>
      </w:r>
      <w:r>
        <w:rPr>
          <w:b/>
          <w:sz w:val="22"/>
          <w:u w:val="single"/>
        </w:rPr>
        <w:t>ugual</w:t>
      </w:r>
      <w:r>
        <w:rPr>
          <w:b/>
          <w:spacing w:val="-6"/>
          <w:sz w:val="22"/>
          <w:u w:val="single"/>
        </w:rPr>
        <w:t> </w:t>
      </w:r>
      <w:r>
        <w:rPr>
          <w:b/>
          <w:sz w:val="22"/>
          <w:u w:val="single"/>
        </w:rPr>
        <w:t>diritto</w:t>
      </w:r>
      <w:r>
        <w:rPr>
          <w:b/>
          <w:spacing w:val="-6"/>
          <w:sz w:val="22"/>
        </w:rPr>
        <w:t> </w:t>
      </w:r>
      <w:r>
        <w:rPr>
          <w:sz w:val="22"/>
        </w:rPr>
        <w:t>di</w:t>
      </w:r>
      <w:r>
        <w:rPr>
          <w:spacing w:val="-6"/>
          <w:sz w:val="22"/>
        </w:rPr>
        <w:t> </w:t>
      </w:r>
      <w:r>
        <w:rPr>
          <w:sz w:val="22"/>
        </w:rPr>
        <w:t>soddisfarsi</w:t>
      </w:r>
      <w:r>
        <w:rPr>
          <w:spacing w:val="-6"/>
          <w:sz w:val="22"/>
        </w:rPr>
        <w:t> </w:t>
      </w:r>
      <w:r>
        <w:rPr>
          <w:sz w:val="22"/>
        </w:rPr>
        <w:t>sul</w:t>
      </w:r>
      <w:r>
        <w:rPr>
          <w:spacing w:val="-6"/>
          <w:sz w:val="22"/>
        </w:rPr>
        <w:t> </w:t>
      </w:r>
      <w:r>
        <w:rPr>
          <w:sz w:val="22"/>
        </w:rPr>
        <w:t>ricavato</w:t>
      </w:r>
      <w:r>
        <w:rPr>
          <w:spacing w:val="-6"/>
          <w:sz w:val="22"/>
        </w:rPr>
        <w:t> </w:t>
      </w:r>
      <w:r>
        <w:rPr>
          <w:sz w:val="22"/>
        </w:rPr>
        <w:t>dalla</w:t>
      </w:r>
      <w:r>
        <w:rPr>
          <w:spacing w:val="-6"/>
          <w:sz w:val="22"/>
        </w:rPr>
        <w:t> </w:t>
      </w:r>
      <w:r>
        <w:rPr>
          <w:sz w:val="22"/>
        </w:rPr>
        <w:t>vendita</w:t>
      </w:r>
      <w:r>
        <w:rPr>
          <w:spacing w:val="-6"/>
          <w:sz w:val="22"/>
        </w:rPr>
        <w:t> </w:t>
      </w:r>
      <w:r>
        <w:rPr>
          <w:sz w:val="22"/>
        </w:rPr>
        <w:t>dei</w:t>
      </w:r>
      <w:r>
        <w:rPr>
          <w:spacing w:val="-6"/>
          <w:sz w:val="22"/>
        </w:rPr>
        <w:t> </w:t>
      </w:r>
      <w:r>
        <w:rPr>
          <w:sz w:val="22"/>
        </w:rPr>
        <w:t>beni</w:t>
      </w:r>
      <w:r>
        <w:rPr>
          <w:spacing w:val="-6"/>
          <w:sz w:val="22"/>
        </w:rPr>
        <w:t> </w:t>
      </w:r>
      <w:r>
        <w:rPr>
          <w:sz w:val="22"/>
        </w:rPr>
        <w:t>del</w:t>
      </w:r>
      <w:r>
        <w:rPr>
          <w:spacing w:val="-6"/>
          <w:sz w:val="22"/>
        </w:rPr>
        <w:t> </w:t>
      </w:r>
      <w:r>
        <w:rPr>
          <w:sz w:val="22"/>
        </w:rPr>
        <w:t>debitore; questa è la cosiddetta </w:t>
      </w:r>
      <w:r>
        <w:rPr>
          <w:b/>
          <w:i/>
          <w:sz w:val="22"/>
          <w:u w:val="single"/>
        </w:rPr>
        <w:t>PAR CONDICIO CREDITORUM</w:t>
      </w:r>
      <w:r>
        <w:rPr>
          <w:sz w:val="22"/>
        </w:rPr>
        <w:t>, ai sensi dell’</w:t>
      </w:r>
    </w:p>
    <w:p>
      <w:pPr>
        <w:pStyle w:val="Heading3"/>
        <w:spacing w:line="262" w:lineRule="exact"/>
      </w:pPr>
      <w:bookmarkStart w:name="ARTICOLO 2741 [concorso dei creditori e " w:id="575"/>
      <w:bookmarkEnd w:id="575"/>
      <w:r>
        <w:rPr>
          <w:b w:val="0"/>
        </w:rPr>
      </w:r>
      <w:r>
        <w:rPr>
          <w:color w:val="2E5395"/>
        </w:rPr>
        <w:t>ARTICOLO</w:t>
      </w:r>
      <w:r>
        <w:rPr>
          <w:color w:val="2E5395"/>
          <w:spacing w:val="-3"/>
        </w:rPr>
        <w:t> </w:t>
      </w:r>
      <w:r>
        <w:rPr>
          <w:color w:val="2E5395"/>
        </w:rPr>
        <w:t>2741</w:t>
      </w:r>
      <w:r>
        <w:rPr>
          <w:color w:val="2E5395"/>
          <w:spacing w:val="-3"/>
        </w:rPr>
        <w:t> </w:t>
      </w:r>
      <w:r>
        <w:rPr>
          <w:color w:val="2E5395"/>
        </w:rPr>
        <w:t>[concorso</w:t>
      </w:r>
      <w:r>
        <w:rPr>
          <w:color w:val="2E5395"/>
          <w:spacing w:val="-3"/>
        </w:rPr>
        <w:t> </w:t>
      </w:r>
      <w:r>
        <w:rPr>
          <w:color w:val="2E5395"/>
        </w:rPr>
        <w:t>dei</w:t>
      </w:r>
      <w:r>
        <w:rPr>
          <w:color w:val="2E5395"/>
          <w:spacing w:val="-3"/>
        </w:rPr>
        <w:t> </w:t>
      </w:r>
      <w:r>
        <w:rPr>
          <w:color w:val="2E5395"/>
        </w:rPr>
        <w:t>creditori</w:t>
      </w:r>
      <w:r>
        <w:rPr>
          <w:color w:val="2E5395"/>
          <w:spacing w:val="-3"/>
        </w:rPr>
        <w:t> </w:t>
      </w:r>
      <w:r>
        <w:rPr>
          <w:color w:val="2E5395"/>
        </w:rPr>
        <w:t>e</w:t>
      </w:r>
      <w:r>
        <w:rPr>
          <w:color w:val="2E5395"/>
          <w:spacing w:val="-3"/>
        </w:rPr>
        <w:t> </w:t>
      </w:r>
      <w:r>
        <w:rPr>
          <w:color w:val="2E5395"/>
        </w:rPr>
        <w:t>cause</w:t>
      </w:r>
      <w:r>
        <w:rPr>
          <w:color w:val="2E5395"/>
          <w:spacing w:val="-3"/>
        </w:rPr>
        <w:t> </w:t>
      </w:r>
      <w:r>
        <w:rPr>
          <w:color w:val="2E5395"/>
        </w:rPr>
        <w:t>di</w:t>
      </w:r>
      <w:r>
        <w:rPr>
          <w:color w:val="2E5395"/>
          <w:spacing w:val="-3"/>
        </w:rPr>
        <w:t> </w:t>
      </w:r>
      <w:r>
        <w:rPr>
          <w:color w:val="2E5395"/>
          <w:spacing w:val="-2"/>
        </w:rPr>
        <w:t>prelazione]</w:t>
      </w:r>
    </w:p>
    <w:p>
      <w:pPr>
        <w:spacing w:line="232" w:lineRule="auto" w:before="22"/>
        <w:ind w:left="140" w:right="174" w:firstLine="0"/>
        <w:jc w:val="left"/>
        <w:rPr>
          <w:b/>
          <w:i/>
          <w:sz w:val="22"/>
        </w:rPr>
      </w:pPr>
      <w:r>
        <w:rPr>
          <w:sz w:val="22"/>
        </w:rPr>
        <w:t>“</w:t>
      </w:r>
      <w:r>
        <w:rPr>
          <w:b/>
          <w:i/>
          <w:sz w:val="22"/>
        </w:rPr>
        <w:t>I creditori hanno </w:t>
      </w:r>
      <w:r>
        <w:rPr>
          <w:b/>
          <w:i/>
          <w:sz w:val="22"/>
          <w:u w:val="single"/>
        </w:rPr>
        <w:t>eguale diritto</w:t>
      </w:r>
      <w:r>
        <w:rPr>
          <w:b/>
          <w:i/>
          <w:sz w:val="22"/>
        </w:rPr>
        <w:t> di essere </w:t>
      </w:r>
      <w:r>
        <w:rPr>
          <w:b/>
          <w:i/>
          <w:sz w:val="22"/>
          <w:u w:val="single"/>
        </w:rPr>
        <w:t>soddisfa&gt;</w:t>
      </w:r>
      <w:r>
        <w:rPr>
          <w:b/>
          <w:i/>
          <w:sz w:val="22"/>
        </w:rPr>
        <w:t> sui beni del debitore, salve le case legi&gt;me di </w:t>
      </w:r>
      <w:r>
        <w:rPr>
          <w:b/>
          <w:i/>
          <w:spacing w:val="-2"/>
          <w:sz w:val="22"/>
        </w:rPr>
        <w:t>prelazione.</w:t>
      </w:r>
    </w:p>
    <w:p>
      <w:pPr>
        <w:spacing w:line="261" w:lineRule="exact" w:before="0"/>
        <w:ind w:left="140" w:right="0" w:firstLine="0"/>
        <w:jc w:val="left"/>
        <w:rPr>
          <w:sz w:val="22"/>
        </w:rPr>
      </w:pPr>
      <w:r>
        <w:rPr>
          <w:b/>
          <w:i/>
          <w:sz w:val="22"/>
        </w:rPr>
        <w:t>Sono</w:t>
      </w:r>
      <w:r>
        <w:rPr>
          <w:b/>
          <w:i/>
          <w:spacing w:val="6"/>
          <w:sz w:val="22"/>
        </w:rPr>
        <w:t> </w:t>
      </w:r>
      <w:r>
        <w:rPr>
          <w:b/>
          <w:i/>
          <w:sz w:val="22"/>
        </w:rPr>
        <w:t>cause</w:t>
      </w:r>
      <w:r>
        <w:rPr>
          <w:b/>
          <w:i/>
          <w:spacing w:val="7"/>
          <w:sz w:val="22"/>
        </w:rPr>
        <w:t> </w:t>
      </w:r>
      <w:r>
        <w:rPr>
          <w:b/>
          <w:i/>
          <w:sz w:val="22"/>
        </w:rPr>
        <w:t>legi&gt;me</w:t>
      </w:r>
      <w:r>
        <w:rPr>
          <w:b/>
          <w:i/>
          <w:spacing w:val="6"/>
          <w:sz w:val="22"/>
        </w:rPr>
        <w:t> </w:t>
      </w:r>
      <w:r>
        <w:rPr>
          <w:b/>
          <w:i/>
          <w:sz w:val="22"/>
        </w:rPr>
        <w:t>di</w:t>
      </w:r>
      <w:r>
        <w:rPr>
          <w:b/>
          <w:i/>
          <w:spacing w:val="6"/>
          <w:sz w:val="22"/>
        </w:rPr>
        <w:t> </w:t>
      </w:r>
      <w:r>
        <w:rPr>
          <w:b/>
          <w:i/>
          <w:sz w:val="22"/>
        </w:rPr>
        <w:t>prelazione</w:t>
      </w:r>
      <w:r>
        <w:rPr>
          <w:b/>
          <w:i/>
          <w:spacing w:val="7"/>
          <w:sz w:val="22"/>
        </w:rPr>
        <w:t> </w:t>
      </w:r>
      <w:r>
        <w:rPr>
          <w:b/>
          <w:i/>
          <w:sz w:val="22"/>
        </w:rPr>
        <w:t>i</w:t>
      </w:r>
      <w:r>
        <w:rPr>
          <w:b/>
          <w:i/>
          <w:spacing w:val="6"/>
          <w:sz w:val="22"/>
        </w:rPr>
        <w:t> </w:t>
      </w:r>
      <w:r>
        <w:rPr>
          <w:b/>
          <w:i/>
          <w:sz w:val="22"/>
          <w:u w:val="single"/>
        </w:rPr>
        <w:t>privilegi</w:t>
      </w:r>
      <w:r>
        <w:rPr>
          <w:b/>
          <w:i/>
          <w:sz w:val="22"/>
        </w:rPr>
        <w:t>,</w:t>
      </w:r>
      <w:r>
        <w:rPr>
          <w:b/>
          <w:i/>
          <w:spacing w:val="6"/>
          <w:sz w:val="22"/>
        </w:rPr>
        <w:t> </w:t>
      </w:r>
      <w:r>
        <w:rPr>
          <w:b/>
          <w:i/>
          <w:sz w:val="22"/>
        </w:rPr>
        <w:t>il</w:t>
      </w:r>
      <w:r>
        <w:rPr>
          <w:b/>
          <w:i/>
          <w:spacing w:val="6"/>
          <w:sz w:val="22"/>
        </w:rPr>
        <w:t> </w:t>
      </w:r>
      <w:r>
        <w:rPr>
          <w:b/>
          <w:i/>
          <w:sz w:val="22"/>
          <w:u w:val="single"/>
        </w:rPr>
        <w:t>pegno</w:t>
      </w:r>
      <w:r>
        <w:rPr>
          <w:b/>
          <w:i/>
          <w:spacing w:val="7"/>
          <w:sz w:val="22"/>
        </w:rPr>
        <w:t> </w:t>
      </w:r>
      <w:r>
        <w:rPr>
          <w:b/>
          <w:i/>
          <w:sz w:val="22"/>
        </w:rPr>
        <w:t>e</w:t>
      </w:r>
      <w:r>
        <w:rPr>
          <w:b/>
          <w:i/>
          <w:spacing w:val="5"/>
          <w:sz w:val="22"/>
        </w:rPr>
        <w:t> </w:t>
      </w:r>
      <w:r>
        <w:rPr>
          <w:b/>
          <w:i/>
          <w:sz w:val="22"/>
        </w:rPr>
        <w:t>le</w:t>
      </w:r>
      <w:r>
        <w:rPr>
          <w:b/>
          <w:i/>
          <w:spacing w:val="7"/>
          <w:sz w:val="22"/>
        </w:rPr>
        <w:t> </w:t>
      </w:r>
      <w:r>
        <w:rPr>
          <w:b/>
          <w:i/>
          <w:spacing w:val="-2"/>
          <w:sz w:val="22"/>
          <w:u w:val="single"/>
        </w:rPr>
        <w:t>ipoteche</w:t>
      </w:r>
      <w:r>
        <w:rPr>
          <w:spacing w:val="-2"/>
          <w:sz w:val="22"/>
        </w:rPr>
        <w:t>”.</w:t>
      </w:r>
    </w:p>
    <w:p>
      <w:pPr>
        <w:spacing w:line="232" w:lineRule="auto" w:before="257"/>
        <w:ind w:left="140" w:right="372" w:firstLine="0"/>
        <w:jc w:val="left"/>
        <w:rPr>
          <w:sz w:val="22"/>
        </w:rPr>
      </w:pPr>
      <w:r>
        <w:rPr>
          <w:sz w:val="22"/>
        </w:rPr>
        <w:t>Tuttavia,</w:t>
      </w:r>
      <w:r>
        <w:rPr>
          <w:spacing w:val="-8"/>
          <w:sz w:val="22"/>
        </w:rPr>
        <w:t> </w:t>
      </w:r>
      <w:r>
        <w:rPr>
          <w:sz w:val="22"/>
        </w:rPr>
        <w:t>ad</w:t>
      </w:r>
      <w:r>
        <w:rPr>
          <w:spacing w:val="-8"/>
          <w:sz w:val="22"/>
        </w:rPr>
        <w:t> </w:t>
      </w:r>
      <w:r>
        <w:rPr>
          <w:sz w:val="22"/>
        </w:rPr>
        <w:t>alcuni</w:t>
      </w:r>
      <w:r>
        <w:rPr>
          <w:spacing w:val="-8"/>
          <w:sz w:val="22"/>
        </w:rPr>
        <w:t> </w:t>
      </w:r>
      <w:r>
        <w:rPr>
          <w:sz w:val="22"/>
        </w:rPr>
        <w:t>creditori</w:t>
      </w:r>
      <w:r>
        <w:rPr>
          <w:spacing w:val="-8"/>
          <w:sz w:val="22"/>
        </w:rPr>
        <w:t> </w:t>
      </w:r>
      <w:r>
        <w:rPr>
          <w:sz w:val="22"/>
        </w:rPr>
        <w:t>la</w:t>
      </w:r>
      <w:r>
        <w:rPr>
          <w:spacing w:val="-8"/>
          <w:sz w:val="22"/>
        </w:rPr>
        <w:t> </w:t>
      </w:r>
      <w:r>
        <w:rPr>
          <w:sz w:val="22"/>
        </w:rPr>
        <w:t>legge</w:t>
      </w:r>
      <w:r>
        <w:rPr>
          <w:spacing w:val="-8"/>
          <w:sz w:val="22"/>
        </w:rPr>
        <w:t> </w:t>
      </w:r>
      <w:r>
        <w:rPr>
          <w:sz w:val="22"/>
        </w:rPr>
        <w:t>assicura</w:t>
      </w:r>
      <w:r>
        <w:rPr>
          <w:spacing w:val="-8"/>
          <w:sz w:val="22"/>
        </w:rPr>
        <w:t> </w:t>
      </w:r>
      <w:r>
        <w:rPr>
          <w:sz w:val="22"/>
        </w:rPr>
        <w:t>il</w:t>
      </w:r>
      <w:r>
        <w:rPr>
          <w:spacing w:val="-8"/>
          <w:sz w:val="22"/>
        </w:rPr>
        <w:t> </w:t>
      </w:r>
      <w:r>
        <w:rPr>
          <w:b/>
          <w:sz w:val="22"/>
          <w:u w:val="single"/>
        </w:rPr>
        <w:t>soddisfacimento</w:t>
      </w:r>
      <w:r>
        <w:rPr>
          <w:b/>
          <w:spacing w:val="-8"/>
          <w:sz w:val="22"/>
          <w:u w:val="single"/>
        </w:rPr>
        <w:t> </w:t>
      </w:r>
      <w:r>
        <w:rPr>
          <w:b/>
          <w:sz w:val="22"/>
          <w:u w:val="single"/>
        </w:rPr>
        <w:t>a</w:t>
      </w:r>
      <w:r>
        <w:rPr>
          <w:b/>
          <w:spacing w:val="-8"/>
          <w:sz w:val="22"/>
          <w:u w:val="single"/>
        </w:rPr>
        <w:t> </w:t>
      </w:r>
      <w:r>
        <w:rPr>
          <w:b/>
          <w:sz w:val="22"/>
          <w:u w:val="single"/>
        </w:rPr>
        <w:t>preferenza</w:t>
      </w:r>
      <w:r>
        <w:rPr>
          <w:b/>
          <w:spacing w:val="-8"/>
          <w:sz w:val="22"/>
          <w:u w:val="single"/>
        </w:rPr>
        <w:t> </w:t>
      </w:r>
      <w:r>
        <w:rPr>
          <w:b/>
          <w:sz w:val="22"/>
          <w:u w:val="single"/>
        </w:rPr>
        <w:t>degli</w:t>
      </w:r>
      <w:r>
        <w:rPr>
          <w:b/>
          <w:spacing w:val="-8"/>
          <w:sz w:val="22"/>
          <w:u w:val="single"/>
        </w:rPr>
        <w:t> </w:t>
      </w:r>
      <w:r>
        <w:rPr>
          <w:b/>
          <w:sz w:val="22"/>
          <w:u w:val="single"/>
        </w:rPr>
        <w:t>altri</w:t>
      </w:r>
      <w:r>
        <w:rPr>
          <w:sz w:val="22"/>
        </w:rPr>
        <w:t>,</w:t>
      </w:r>
      <w:r>
        <w:rPr>
          <w:spacing w:val="-8"/>
          <w:sz w:val="22"/>
        </w:rPr>
        <w:t> </w:t>
      </w:r>
      <w:r>
        <w:rPr>
          <w:sz w:val="22"/>
        </w:rPr>
        <w:t>riconoscendo</w:t>
      </w:r>
      <w:r>
        <w:rPr>
          <w:spacing w:val="-8"/>
          <w:sz w:val="22"/>
        </w:rPr>
        <w:t> </w:t>
      </w:r>
      <w:r>
        <w:rPr>
          <w:sz w:val="22"/>
        </w:rPr>
        <w:t>loro una cosiddetta “</w:t>
      </w:r>
      <w:r>
        <w:rPr>
          <w:b/>
          <w:sz w:val="22"/>
          <w:u w:val="single"/>
        </w:rPr>
        <w:t>causa legittima di prelazione</w:t>
      </w:r>
      <w:r>
        <w:rPr>
          <w:sz w:val="22"/>
        </w:rPr>
        <w:t>”; tali cause legittime di prelazione sono i PRIVILEGI (</w:t>
      </w:r>
      <w:r>
        <w:rPr>
          <w:b/>
          <w:color w:val="2E5496"/>
          <w:sz w:val="22"/>
        </w:rPr>
        <w:t>2745-2783</w:t>
      </w:r>
      <w:r>
        <w:rPr>
          <w:sz w:val="22"/>
        </w:rPr>
        <w:t>) il PEGNO (</w:t>
      </w:r>
      <w:r>
        <w:rPr>
          <w:b/>
          <w:color w:val="2E5496"/>
          <w:sz w:val="22"/>
        </w:rPr>
        <w:t>2784-2897</w:t>
      </w:r>
      <w:r>
        <w:rPr>
          <w:sz w:val="22"/>
        </w:rPr>
        <w:t>) e l’IPOTECA (</w:t>
      </w:r>
      <w:r>
        <w:rPr>
          <w:b/>
          <w:color w:val="2E5496"/>
          <w:sz w:val="22"/>
        </w:rPr>
        <w:t>2808-2899</w:t>
      </w:r>
      <w:r>
        <w:rPr>
          <w:sz w:val="22"/>
        </w:rPr>
        <w:t>).</w:t>
      </w:r>
    </w:p>
    <w:p>
      <w:pPr>
        <w:pStyle w:val="BodyText"/>
        <w:spacing w:line="232" w:lineRule="auto" w:before="259"/>
        <w:ind w:right="174"/>
      </w:pPr>
      <w:r>
        <w:rPr/>
        <w:t>Se</w:t>
      </w:r>
      <w:r>
        <w:rPr>
          <w:spacing w:val="-5"/>
        </w:rPr>
        <w:t> </w:t>
      </w:r>
      <w:r>
        <w:rPr/>
        <w:t>il</w:t>
      </w:r>
      <w:r>
        <w:rPr>
          <w:spacing w:val="-5"/>
        </w:rPr>
        <w:t> </w:t>
      </w:r>
      <w:r>
        <w:rPr/>
        <w:t>bene</w:t>
      </w:r>
      <w:r>
        <w:rPr>
          <w:spacing w:val="-5"/>
        </w:rPr>
        <w:t> </w:t>
      </w:r>
      <w:r>
        <w:rPr/>
        <w:t>oggetto</w:t>
      </w:r>
      <w:r>
        <w:rPr>
          <w:spacing w:val="-5"/>
        </w:rPr>
        <w:t> </w:t>
      </w:r>
      <w:r>
        <w:rPr/>
        <w:t>di</w:t>
      </w:r>
      <w:r>
        <w:rPr>
          <w:spacing w:val="-5"/>
        </w:rPr>
        <w:t> </w:t>
      </w:r>
      <w:r>
        <w:rPr/>
        <w:t>privilegio,</w:t>
      </w:r>
      <w:r>
        <w:rPr>
          <w:spacing w:val="-5"/>
        </w:rPr>
        <w:t> </w:t>
      </w:r>
      <w:r>
        <w:rPr/>
        <w:t>pegno</w:t>
      </w:r>
      <w:r>
        <w:rPr>
          <w:spacing w:val="-5"/>
        </w:rPr>
        <w:t> </w:t>
      </w:r>
      <w:r>
        <w:rPr/>
        <w:t>o</w:t>
      </w:r>
      <w:r>
        <w:rPr>
          <w:spacing w:val="-5"/>
        </w:rPr>
        <w:t> </w:t>
      </w:r>
      <w:r>
        <w:rPr/>
        <w:t>ipoteca</w:t>
      </w:r>
      <w:r>
        <w:rPr>
          <w:spacing w:val="-6"/>
        </w:rPr>
        <w:t> </w:t>
      </w:r>
      <w:r>
        <w:rPr>
          <w:b/>
          <w:u w:val="single"/>
        </w:rPr>
        <w:t>perisce</w:t>
      </w:r>
      <w:r>
        <w:rPr/>
        <w:t>,</w:t>
      </w:r>
      <w:r>
        <w:rPr>
          <w:spacing w:val="-5"/>
        </w:rPr>
        <w:t> </w:t>
      </w:r>
      <w:r>
        <w:rPr/>
        <w:t>il</w:t>
      </w:r>
      <w:r>
        <w:rPr>
          <w:spacing w:val="-5"/>
        </w:rPr>
        <w:t> </w:t>
      </w:r>
      <w:r>
        <w:rPr/>
        <w:t>creditore</w:t>
      </w:r>
      <w:r>
        <w:rPr>
          <w:spacing w:val="-6"/>
        </w:rPr>
        <w:t> </w:t>
      </w:r>
      <w:r>
        <w:rPr>
          <w:b/>
          <w:u w:val="single"/>
        </w:rPr>
        <w:t>perde</w:t>
      </w:r>
      <w:r>
        <w:rPr>
          <w:b/>
          <w:spacing w:val="-5"/>
        </w:rPr>
        <w:t> </w:t>
      </w:r>
      <w:r>
        <w:rPr/>
        <w:t>la</w:t>
      </w:r>
      <w:r>
        <w:rPr>
          <w:spacing w:val="-5"/>
        </w:rPr>
        <w:t> </w:t>
      </w:r>
      <w:r>
        <w:rPr/>
        <w:t>possibilità</w:t>
      </w:r>
      <w:r>
        <w:rPr>
          <w:spacing w:val="-5"/>
        </w:rPr>
        <w:t> </w:t>
      </w:r>
      <w:r>
        <w:rPr/>
        <w:t>di</w:t>
      </w:r>
      <w:r>
        <w:rPr>
          <w:spacing w:val="-5"/>
        </w:rPr>
        <w:t> </w:t>
      </w:r>
      <w:r>
        <w:rPr/>
        <w:t>esercitare</w:t>
      </w:r>
      <w:r>
        <w:rPr>
          <w:spacing w:val="-5"/>
        </w:rPr>
        <w:t> </w:t>
      </w:r>
      <w:r>
        <w:rPr/>
        <w:t>il</w:t>
      </w:r>
      <w:r>
        <w:rPr>
          <w:spacing w:val="-5"/>
        </w:rPr>
        <w:t> </w:t>
      </w:r>
      <w:r>
        <w:rPr/>
        <w:t>diritto di</w:t>
      </w:r>
      <w:r>
        <w:rPr>
          <w:spacing w:val="-4"/>
        </w:rPr>
        <w:t> </w:t>
      </w:r>
      <w:r>
        <w:rPr/>
        <w:t>prelazione.</w:t>
      </w:r>
      <w:r>
        <w:rPr>
          <w:spacing w:val="-4"/>
        </w:rPr>
        <w:t> </w:t>
      </w:r>
      <w:r>
        <w:rPr/>
        <w:t>Tuttavia,</w:t>
      </w:r>
      <w:r>
        <w:rPr>
          <w:spacing w:val="-4"/>
        </w:rPr>
        <w:t> </w:t>
      </w:r>
      <w:r>
        <w:rPr/>
        <w:t>relativamente</w:t>
      </w:r>
      <w:r>
        <w:rPr>
          <w:spacing w:val="-4"/>
        </w:rPr>
        <w:t> </w:t>
      </w:r>
      <w:r>
        <w:rPr/>
        <w:t>a</w:t>
      </w:r>
      <w:r>
        <w:rPr>
          <w:spacing w:val="-5"/>
        </w:rPr>
        <w:t> </w:t>
      </w:r>
      <w:r>
        <w:rPr>
          <w:u w:val="single"/>
        </w:rPr>
        <w:t>somme</w:t>
      </w:r>
      <w:r>
        <w:rPr>
          <w:spacing w:val="-4"/>
          <w:u w:val="single"/>
        </w:rPr>
        <w:t> </w:t>
      </w:r>
      <w:r>
        <w:rPr>
          <w:u w:val="single"/>
        </w:rPr>
        <w:t>dovute</w:t>
      </w:r>
      <w:r>
        <w:rPr>
          <w:spacing w:val="-4"/>
          <w:u w:val="single"/>
        </w:rPr>
        <w:t> </w:t>
      </w:r>
      <w:r>
        <w:rPr>
          <w:u w:val="single"/>
        </w:rPr>
        <w:t>da</w:t>
      </w:r>
      <w:r>
        <w:rPr>
          <w:spacing w:val="-4"/>
          <w:u w:val="single"/>
        </w:rPr>
        <w:t> </w:t>
      </w:r>
      <w:r>
        <w:rPr>
          <w:u w:val="single"/>
        </w:rPr>
        <w:t>assicurazioni</w:t>
      </w:r>
      <w:r>
        <w:rPr>
          <w:spacing w:val="-4"/>
          <w:u w:val="single"/>
        </w:rPr>
        <w:t> </w:t>
      </w:r>
      <w:r>
        <w:rPr>
          <w:u w:val="single"/>
        </w:rPr>
        <w:t>titolo</w:t>
      </w:r>
      <w:r>
        <w:rPr>
          <w:spacing w:val="-4"/>
          <w:u w:val="single"/>
        </w:rPr>
        <w:t> </w:t>
      </w:r>
      <w:r>
        <w:rPr>
          <w:u w:val="single"/>
        </w:rPr>
        <w:t>di</w:t>
      </w:r>
      <w:r>
        <w:rPr>
          <w:spacing w:val="-4"/>
          <w:u w:val="single"/>
        </w:rPr>
        <w:t> </w:t>
      </w:r>
      <w:r>
        <w:rPr>
          <w:b/>
          <w:u w:val="single"/>
        </w:rPr>
        <w:t>indennizzo</w:t>
      </w:r>
      <w:r>
        <w:rPr>
          <w:b/>
          <w:spacing w:val="-4"/>
        </w:rPr>
        <w:t> </w:t>
      </w:r>
      <w:r>
        <w:rPr/>
        <w:t>per</w:t>
      </w:r>
      <w:r>
        <w:rPr>
          <w:spacing w:val="-4"/>
        </w:rPr>
        <w:t> </w:t>
      </w:r>
      <w:r>
        <w:rPr/>
        <w:t>la</w:t>
      </w:r>
      <w:r>
        <w:rPr>
          <w:spacing w:val="-4"/>
        </w:rPr>
        <w:t> </w:t>
      </w:r>
      <w:r>
        <w:rPr/>
        <w:t>persona</w:t>
      </w:r>
      <w:r>
        <w:rPr>
          <w:spacing w:val="-4"/>
        </w:rPr>
        <w:t> </w:t>
      </w:r>
      <w:r>
        <w:rPr/>
        <w:t>o il deterioramento del bene, si verifica la cosiddetta “</w:t>
      </w:r>
      <w:r>
        <w:rPr>
          <w:b/>
          <w:u w:val="single"/>
        </w:rPr>
        <w:t>SURROGAZIONE REALE</w:t>
      </w:r>
      <w:r>
        <w:rPr/>
        <w:t>” (</w:t>
      </w:r>
      <w:r>
        <w:rPr>
          <w:b/>
          <w:color w:val="2E5496"/>
        </w:rPr>
        <w:t>articolo 2742</w:t>
      </w:r>
      <w:r>
        <w:rPr/>
        <w:t>): dette somme sono</w:t>
      </w:r>
      <w:r>
        <w:rPr>
          <w:spacing w:val="-6"/>
        </w:rPr>
        <w:t> </w:t>
      </w:r>
      <w:r>
        <w:rPr>
          <w:b/>
          <w:u w:val="single"/>
        </w:rPr>
        <w:t>vincolate</w:t>
      </w:r>
      <w:r>
        <w:rPr>
          <w:b/>
          <w:spacing w:val="-6"/>
          <w:u w:val="single"/>
        </w:rPr>
        <w:t> </w:t>
      </w:r>
      <w:r>
        <w:rPr>
          <w:u w:val="single"/>
        </w:rPr>
        <w:t>al</w:t>
      </w:r>
      <w:r>
        <w:rPr>
          <w:spacing w:val="-6"/>
          <w:u w:val="single"/>
        </w:rPr>
        <w:t> </w:t>
      </w:r>
      <w:r>
        <w:rPr>
          <w:u w:val="single"/>
        </w:rPr>
        <w:t>pagamento</w:t>
      </w:r>
      <w:r>
        <w:rPr>
          <w:spacing w:val="-6"/>
          <w:u w:val="single"/>
        </w:rPr>
        <w:t> </w:t>
      </w:r>
      <w:r>
        <w:rPr>
          <w:u w:val="single"/>
        </w:rPr>
        <w:t>di</w:t>
      </w:r>
      <w:r>
        <w:rPr>
          <w:spacing w:val="-6"/>
          <w:u w:val="single"/>
        </w:rPr>
        <w:t> </w:t>
      </w:r>
      <w:r>
        <w:rPr>
          <w:u w:val="single"/>
        </w:rPr>
        <w:t>crediti</w:t>
      </w:r>
      <w:r>
        <w:rPr>
          <w:spacing w:val="-6"/>
        </w:rPr>
        <w:t> </w:t>
      </w:r>
      <w:r>
        <w:rPr/>
        <w:t>assistiti</w:t>
      </w:r>
      <w:r>
        <w:rPr>
          <w:spacing w:val="-6"/>
        </w:rPr>
        <w:t> </w:t>
      </w:r>
      <w:r>
        <w:rPr/>
        <w:t>da</w:t>
      </w:r>
      <w:r>
        <w:rPr>
          <w:spacing w:val="-6"/>
        </w:rPr>
        <w:t> </w:t>
      </w:r>
      <w:r>
        <w:rPr/>
        <w:t>privilegio,</w:t>
      </w:r>
      <w:r>
        <w:rPr>
          <w:spacing w:val="-6"/>
        </w:rPr>
        <w:t> </w:t>
      </w:r>
      <w:r>
        <w:rPr/>
        <w:t>pegno</w:t>
      </w:r>
      <w:r>
        <w:rPr>
          <w:spacing w:val="-6"/>
        </w:rPr>
        <w:t> </w:t>
      </w:r>
      <w:r>
        <w:rPr/>
        <w:t>o</w:t>
      </w:r>
      <w:r>
        <w:rPr>
          <w:spacing w:val="-6"/>
        </w:rPr>
        <w:t> </w:t>
      </w:r>
      <w:r>
        <w:rPr/>
        <w:t>ipoteca,</w:t>
      </w:r>
      <w:r>
        <w:rPr>
          <w:spacing w:val="-6"/>
        </w:rPr>
        <w:t> </w:t>
      </w:r>
      <w:r>
        <w:rPr/>
        <w:t>secondo</w:t>
      </w:r>
      <w:r>
        <w:rPr>
          <w:spacing w:val="-6"/>
        </w:rPr>
        <w:t> </w:t>
      </w:r>
      <w:r>
        <w:rPr/>
        <w:t>l’</w:t>
      </w:r>
      <w:r>
        <w:rPr>
          <w:u w:val="single"/>
        </w:rPr>
        <w:t>ordine</w:t>
      </w:r>
      <w:r>
        <w:rPr>
          <w:spacing w:val="-6"/>
          <w:u w:val="single"/>
        </w:rPr>
        <w:t> </w:t>
      </w:r>
      <w:r>
        <w:rPr>
          <w:u w:val="single"/>
        </w:rPr>
        <w:t>di</w:t>
      </w:r>
      <w:r>
        <w:rPr>
          <w:spacing w:val="-6"/>
          <w:u w:val="single"/>
        </w:rPr>
        <w:t> </w:t>
      </w:r>
      <w:r>
        <w:rPr>
          <w:u w:val="single"/>
        </w:rPr>
        <w:t>preferenza</w:t>
      </w:r>
      <w:r>
        <w:rPr/>
        <w:t> a ciascuno spettante, salvo che vengano impiegate a </w:t>
      </w:r>
      <w:r>
        <w:rPr>
          <w:u w:val="single"/>
        </w:rPr>
        <w:t>riparare la perdita</w:t>
      </w:r>
      <w:r>
        <w:rPr/>
        <w:t> o il </w:t>
      </w:r>
      <w:r>
        <w:rPr>
          <w:u w:val="single"/>
        </w:rPr>
        <w:t>deterioramento</w:t>
      </w:r>
      <w:r>
        <w:rPr/>
        <w:t> del bene.</w:t>
      </w:r>
    </w:p>
    <w:p>
      <w:pPr>
        <w:spacing w:line="232" w:lineRule="auto" w:before="77"/>
        <w:ind w:left="140" w:right="546" w:firstLine="0"/>
        <w:jc w:val="both"/>
        <w:rPr>
          <w:sz w:val="22"/>
        </w:rPr>
      </w:pPr>
      <w:r>
        <w:rPr>
          <w:sz w:val="22"/>
        </w:rPr>
        <w:t>Derogano</w:t>
      </w:r>
      <w:r>
        <w:rPr>
          <w:spacing w:val="-3"/>
          <w:sz w:val="22"/>
        </w:rPr>
        <w:t> </w:t>
      </w:r>
      <w:r>
        <w:rPr>
          <w:sz w:val="22"/>
        </w:rPr>
        <w:t>al</w:t>
      </w:r>
      <w:r>
        <w:rPr>
          <w:spacing w:val="-3"/>
          <w:sz w:val="22"/>
        </w:rPr>
        <w:t> </w:t>
      </w:r>
      <w:r>
        <w:rPr>
          <w:sz w:val="22"/>
        </w:rPr>
        <w:t>principio</w:t>
      </w:r>
      <w:r>
        <w:rPr>
          <w:spacing w:val="-3"/>
          <w:sz w:val="22"/>
        </w:rPr>
        <w:t> </w:t>
      </w:r>
      <w:r>
        <w:rPr>
          <w:sz w:val="22"/>
        </w:rPr>
        <w:t>della</w:t>
      </w:r>
      <w:r>
        <w:rPr>
          <w:spacing w:val="-3"/>
          <w:sz w:val="22"/>
        </w:rPr>
        <w:t> </w:t>
      </w:r>
      <w:r>
        <w:rPr>
          <w:i/>
          <w:sz w:val="22"/>
        </w:rPr>
        <w:t>par</w:t>
      </w:r>
      <w:r>
        <w:rPr>
          <w:i/>
          <w:spacing w:val="-3"/>
          <w:sz w:val="22"/>
        </w:rPr>
        <w:t> </w:t>
      </w:r>
      <w:r>
        <w:rPr>
          <w:i/>
          <w:sz w:val="22"/>
        </w:rPr>
        <w:t>condicio</w:t>
      </w:r>
      <w:r>
        <w:rPr>
          <w:i/>
          <w:spacing w:val="-3"/>
          <w:sz w:val="22"/>
        </w:rPr>
        <w:t> </w:t>
      </w:r>
      <w:r>
        <w:rPr>
          <w:i/>
          <w:sz w:val="22"/>
        </w:rPr>
        <w:t>creditorum</w:t>
      </w:r>
      <w:r>
        <w:rPr>
          <w:i/>
          <w:spacing w:val="-3"/>
          <w:sz w:val="22"/>
        </w:rPr>
        <w:t> </w:t>
      </w:r>
      <w:r>
        <w:rPr>
          <w:sz w:val="22"/>
        </w:rPr>
        <w:t>anche</w:t>
      </w:r>
      <w:r>
        <w:rPr>
          <w:spacing w:val="-3"/>
          <w:sz w:val="22"/>
        </w:rPr>
        <w:t> </w:t>
      </w:r>
      <w:r>
        <w:rPr>
          <w:sz w:val="22"/>
        </w:rPr>
        <w:t>le</w:t>
      </w:r>
      <w:r>
        <w:rPr>
          <w:spacing w:val="-3"/>
          <w:sz w:val="22"/>
        </w:rPr>
        <w:t> </w:t>
      </w:r>
      <w:r>
        <w:rPr>
          <w:sz w:val="22"/>
        </w:rPr>
        <w:t>ipotesi</w:t>
      </w:r>
      <w:r>
        <w:rPr>
          <w:spacing w:val="-3"/>
          <w:sz w:val="22"/>
        </w:rPr>
        <w:t> </w:t>
      </w:r>
      <w:r>
        <w:rPr>
          <w:sz w:val="22"/>
        </w:rPr>
        <w:t>di</w:t>
      </w:r>
      <w:r>
        <w:rPr>
          <w:spacing w:val="-3"/>
          <w:sz w:val="22"/>
        </w:rPr>
        <w:t> </w:t>
      </w:r>
      <w:r>
        <w:rPr>
          <w:b/>
          <w:sz w:val="22"/>
          <w:u w:val="single"/>
        </w:rPr>
        <w:t>POSTERGAZIONE</w:t>
      </w:r>
      <w:r>
        <w:rPr>
          <w:b/>
          <w:spacing w:val="-3"/>
          <w:sz w:val="22"/>
        </w:rPr>
        <w:t> </w:t>
      </w:r>
      <w:r>
        <w:rPr>
          <w:sz w:val="22"/>
        </w:rPr>
        <w:t>di</w:t>
      </w:r>
      <w:r>
        <w:rPr>
          <w:spacing w:val="-3"/>
          <w:sz w:val="22"/>
        </w:rPr>
        <w:t> </w:t>
      </w:r>
      <w:r>
        <w:rPr>
          <w:sz w:val="22"/>
        </w:rPr>
        <w:t>alcuni</w:t>
      </w:r>
      <w:r>
        <w:rPr>
          <w:spacing w:val="-3"/>
          <w:sz w:val="22"/>
        </w:rPr>
        <w:t> </w:t>
      </w:r>
      <w:r>
        <w:rPr>
          <w:sz w:val="22"/>
        </w:rPr>
        <w:t>crediti rispetto</w:t>
      </w:r>
      <w:r>
        <w:rPr>
          <w:spacing w:val="-5"/>
          <w:sz w:val="22"/>
        </w:rPr>
        <w:t> </w:t>
      </w:r>
      <w:r>
        <w:rPr>
          <w:sz w:val="22"/>
        </w:rPr>
        <w:t>ad</w:t>
      </w:r>
      <w:r>
        <w:rPr>
          <w:spacing w:val="-5"/>
          <w:sz w:val="22"/>
        </w:rPr>
        <w:t> </w:t>
      </w:r>
      <w:r>
        <w:rPr>
          <w:sz w:val="22"/>
        </w:rPr>
        <w:t>altri:</w:t>
      </w:r>
      <w:r>
        <w:rPr>
          <w:spacing w:val="-5"/>
          <w:sz w:val="22"/>
        </w:rPr>
        <w:t> </w:t>
      </w:r>
      <w:r>
        <w:rPr>
          <w:sz w:val="22"/>
        </w:rPr>
        <w:t>i</w:t>
      </w:r>
      <w:r>
        <w:rPr>
          <w:spacing w:val="-5"/>
          <w:sz w:val="22"/>
        </w:rPr>
        <w:t> </w:t>
      </w:r>
      <w:r>
        <w:rPr>
          <w:sz w:val="22"/>
        </w:rPr>
        <w:t>cosiddetti</w:t>
      </w:r>
      <w:r>
        <w:rPr>
          <w:spacing w:val="-5"/>
          <w:sz w:val="22"/>
        </w:rPr>
        <w:t> </w:t>
      </w:r>
      <w:r>
        <w:rPr>
          <w:b/>
          <w:sz w:val="22"/>
          <w:u w:val="single"/>
        </w:rPr>
        <w:t>credit</w:t>
      </w:r>
      <w:r>
        <w:rPr>
          <w:b/>
          <w:spacing w:val="-9"/>
          <w:sz w:val="22"/>
          <w:u w:val="single"/>
        </w:rPr>
        <w:t> </w:t>
      </w:r>
      <w:r>
        <w:rPr>
          <w:b/>
          <w:sz w:val="22"/>
          <w:u w:val="single"/>
        </w:rPr>
        <w:t>i</w:t>
      </w:r>
      <w:r>
        <w:rPr>
          <w:b/>
          <w:spacing w:val="-5"/>
          <w:sz w:val="22"/>
          <w:u w:val="single"/>
        </w:rPr>
        <w:t> </w:t>
      </w:r>
      <w:r>
        <w:rPr>
          <w:b/>
          <w:sz w:val="22"/>
          <w:u w:val="single"/>
        </w:rPr>
        <w:t>postergati</w:t>
      </w:r>
      <w:r>
        <w:rPr>
          <w:sz w:val="22"/>
        </w:rPr>
        <w:t>,</w:t>
      </w:r>
      <w:r>
        <w:rPr>
          <w:spacing w:val="-5"/>
          <w:sz w:val="22"/>
        </w:rPr>
        <w:t> </w:t>
      </w:r>
      <w:r>
        <w:rPr>
          <w:sz w:val="22"/>
        </w:rPr>
        <w:t>ossia</w:t>
      </w:r>
      <w:r>
        <w:rPr>
          <w:spacing w:val="-5"/>
          <w:sz w:val="22"/>
        </w:rPr>
        <w:t> </w:t>
      </w:r>
      <w:r>
        <w:rPr>
          <w:sz w:val="22"/>
        </w:rPr>
        <w:t>i</w:t>
      </w:r>
      <w:r>
        <w:rPr>
          <w:spacing w:val="-5"/>
          <w:sz w:val="22"/>
        </w:rPr>
        <w:t> </w:t>
      </w:r>
      <w:r>
        <w:rPr>
          <w:sz w:val="22"/>
        </w:rPr>
        <w:t>primi,</w:t>
      </w:r>
      <w:r>
        <w:rPr>
          <w:spacing w:val="-5"/>
          <w:sz w:val="22"/>
        </w:rPr>
        <w:t> </w:t>
      </w:r>
      <w:r>
        <w:rPr>
          <w:sz w:val="22"/>
        </w:rPr>
        <w:t>possono</w:t>
      </w:r>
      <w:r>
        <w:rPr>
          <w:spacing w:val="-5"/>
          <w:sz w:val="22"/>
        </w:rPr>
        <w:t> </w:t>
      </w:r>
      <w:r>
        <w:rPr>
          <w:sz w:val="22"/>
        </w:rPr>
        <w:t>essere</w:t>
      </w:r>
      <w:r>
        <w:rPr>
          <w:spacing w:val="-5"/>
          <w:sz w:val="22"/>
        </w:rPr>
        <w:t> </w:t>
      </w:r>
      <w:r>
        <w:rPr>
          <w:sz w:val="22"/>
        </w:rPr>
        <w:t>soddisfatti</w:t>
      </w:r>
      <w:r>
        <w:rPr>
          <w:spacing w:val="-5"/>
          <w:sz w:val="22"/>
        </w:rPr>
        <w:t> </w:t>
      </w:r>
      <w:r>
        <w:rPr>
          <w:sz w:val="22"/>
        </w:rPr>
        <w:t>solo</w:t>
      </w:r>
      <w:r>
        <w:rPr>
          <w:spacing w:val="-5"/>
          <w:sz w:val="22"/>
        </w:rPr>
        <w:t> </w:t>
      </w:r>
      <w:r>
        <w:rPr>
          <w:sz w:val="22"/>
        </w:rPr>
        <w:t>dopo</w:t>
      </w:r>
      <w:r>
        <w:rPr>
          <w:spacing w:val="-5"/>
          <w:sz w:val="22"/>
        </w:rPr>
        <w:t> </w:t>
      </w:r>
      <w:r>
        <w:rPr>
          <w:sz w:val="22"/>
        </w:rPr>
        <w:t>che</w:t>
      </w:r>
      <w:r>
        <w:rPr>
          <w:spacing w:val="-5"/>
          <w:sz w:val="22"/>
        </w:rPr>
        <w:t> </w:t>
      </w:r>
      <w:r>
        <w:rPr>
          <w:sz w:val="22"/>
        </w:rPr>
        <w:t>lo siano stati i secondi.</w:t>
      </w:r>
    </w:p>
    <w:p>
      <w:pPr>
        <w:spacing w:after="0" w:line="232" w:lineRule="auto"/>
        <w:jc w:val="both"/>
        <w:rPr>
          <w:sz w:val="22"/>
        </w:rPr>
        <w:sectPr>
          <w:pgSz w:w="11920" w:h="16840"/>
          <w:pgMar w:top="1240" w:bottom="280" w:left="992" w:right="992"/>
        </w:sectPr>
      </w:pPr>
    </w:p>
    <w:p>
      <w:pPr>
        <w:pStyle w:val="Heading2"/>
        <w:spacing w:line="265" w:lineRule="exact" w:before="27"/>
        <w:ind w:left="0"/>
        <w:jc w:val="center"/>
      </w:pPr>
      <w:bookmarkStart w:name="LE CAUSE LEGITTIME DI PRELAZIONE" w:id="576"/>
      <w:bookmarkEnd w:id="576"/>
      <w:r>
        <w:rPr>
          <w:b w:val="0"/>
        </w:rPr>
      </w:r>
      <w:r>
        <w:rPr>
          <w:color w:val="2E5395"/>
        </w:rPr>
        <w:t>LE</w:t>
      </w:r>
      <w:r>
        <w:rPr>
          <w:color w:val="2E5395"/>
          <w:spacing w:val="-2"/>
        </w:rPr>
        <w:t> </w:t>
      </w:r>
      <w:r>
        <w:rPr>
          <w:color w:val="2E5395"/>
        </w:rPr>
        <w:t>CAUSE</w:t>
      </w:r>
      <w:r>
        <w:rPr>
          <w:color w:val="2E5395"/>
          <w:spacing w:val="-1"/>
        </w:rPr>
        <w:t> </w:t>
      </w:r>
      <w:r>
        <w:rPr>
          <w:color w:val="2E5395"/>
        </w:rPr>
        <w:t>LEGITTIME</w:t>
      </w:r>
      <w:r>
        <w:rPr>
          <w:color w:val="2E5395"/>
          <w:spacing w:val="-2"/>
        </w:rPr>
        <w:t> </w:t>
      </w:r>
      <w:r>
        <w:rPr>
          <w:color w:val="2E5395"/>
        </w:rPr>
        <w:t>DI</w:t>
      </w:r>
      <w:r>
        <w:rPr>
          <w:color w:val="2E5395"/>
          <w:spacing w:val="-1"/>
        </w:rPr>
        <w:t> </w:t>
      </w:r>
      <w:r>
        <w:rPr>
          <w:color w:val="2E5395"/>
          <w:spacing w:val="-2"/>
        </w:rPr>
        <w:t>PRELAZIONE</w:t>
      </w:r>
    </w:p>
    <w:p>
      <w:pPr>
        <w:spacing w:line="265" w:lineRule="exact" w:before="0"/>
        <w:ind w:left="0" w:right="8400" w:firstLine="0"/>
        <w:jc w:val="center"/>
        <w:rPr>
          <w:b/>
          <w:sz w:val="22"/>
        </w:rPr>
      </w:pPr>
      <w:r>
        <w:rPr>
          <w:b/>
          <w:sz w:val="22"/>
        </w:rPr>
        <w:t>IL </w:t>
      </w:r>
      <w:r>
        <w:rPr>
          <w:b/>
          <w:spacing w:val="-2"/>
          <w:sz w:val="22"/>
        </w:rPr>
        <w:t>PRIVILEGIO</w:t>
      </w:r>
    </w:p>
    <w:p>
      <w:pPr>
        <w:pStyle w:val="BodyText"/>
        <w:spacing w:line="232" w:lineRule="auto"/>
      </w:pPr>
      <w:r>
        <w:rPr/>
        <w:t>Il</w:t>
      </w:r>
      <w:r>
        <w:rPr>
          <w:spacing w:val="-3"/>
        </w:rPr>
        <w:t> </w:t>
      </w:r>
      <w:r>
        <w:rPr/>
        <w:t>“privilegio”</w:t>
      </w:r>
      <w:r>
        <w:rPr>
          <w:spacing w:val="-3"/>
        </w:rPr>
        <w:t> </w:t>
      </w:r>
      <w:r>
        <w:rPr/>
        <w:t>è</w:t>
      </w:r>
      <w:r>
        <w:rPr>
          <w:spacing w:val="-3"/>
        </w:rPr>
        <w:t> </w:t>
      </w:r>
      <w:r>
        <w:rPr/>
        <w:t>la</w:t>
      </w:r>
      <w:r>
        <w:rPr>
          <w:spacing w:val="-3"/>
        </w:rPr>
        <w:t> </w:t>
      </w:r>
      <w:r>
        <w:rPr>
          <w:b/>
          <w:u w:val="single"/>
        </w:rPr>
        <w:t>preferenza</w:t>
      </w:r>
      <w:r>
        <w:rPr>
          <w:b/>
          <w:spacing w:val="-3"/>
        </w:rPr>
        <w:t> </w:t>
      </w:r>
      <w:r>
        <w:rPr/>
        <w:t>che</w:t>
      </w:r>
      <w:r>
        <w:rPr>
          <w:spacing w:val="-3"/>
        </w:rPr>
        <w:t> </w:t>
      </w:r>
      <w:r>
        <w:rPr/>
        <w:t>la</w:t>
      </w:r>
      <w:r>
        <w:rPr>
          <w:spacing w:val="-3"/>
        </w:rPr>
        <w:t> </w:t>
      </w:r>
      <w:r>
        <w:rPr/>
        <w:t>legge</w:t>
      </w:r>
      <w:r>
        <w:rPr>
          <w:spacing w:val="-3"/>
        </w:rPr>
        <w:t> </w:t>
      </w:r>
      <w:r>
        <w:rPr/>
        <w:t>accorda</w:t>
      </w:r>
      <w:r>
        <w:rPr>
          <w:spacing w:val="-3"/>
        </w:rPr>
        <w:t> </w:t>
      </w:r>
      <w:r>
        <w:rPr/>
        <w:t>a</w:t>
      </w:r>
      <w:r>
        <w:rPr>
          <w:spacing w:val="-3"/>
        </w:rPr>
        <w:t> </w:t>
      </w:r>
      <w:r>
        <w:rPr/>
        <w:t>determinati</w:t>
      </w:r>
      <w:r>
        <w:rPr>
          <w:spacing w:val="-3"/>
        </w:rPr>
        <w:t> </w:t>
      </w:r>
      <w:r>
        <w:rPr>
          <w:u w:val="single"/>
        </w:rPr>
        <w:t>crediti</w:t>
      </w:r>
      <w:r>
        <w:rPr>
          <w:spacing w:val="-3"/>
        </w:rPr>
        <w:t> </w:t>
      </w:r>
      <w:r>
        <w:rPr/>
        <w:t>in</w:t>
      </w:r>
      <w:r>
        <w:rPr>
          <w:spacing w:val="-3"/>
        </w:rPr>
        <w:t> </w:t>
      </w:r>
      <w:r>
        <w:rPr/>
        <w:t>considerazione</w:t>
      </w:r>
      <w:r>
        <w:rPr>
          <w:spacing w:val="-3"/>
        </w:rPr>
        <w:t> </w:t>
      </w:r>
      <w:r>
        <w:rPr/>
        <w:t>della</w:t>
      </w:r>
      <w:r>
        <w:rPr>
          <w:spacing w:val="-3"/>
        </w:rPr>
        <w:t> </w:t>
      </w:r>
      <w:r>
        <w:rPr>
          <w:b/>
          <w:u w:val="single"/>
        </w:rPr>
        <w:t>causa</w:t>
      </w:r>
      <w:r>
        <w:rPr>
          <w:b/>
          <w:spacing w:val="-3"/>
        </w:rPr>
        <w:t> </w:t>
      </w:r>
      <w:r>
        <w:rPr/>
        <w:t>per</w:t>
      </w:r>
      <w:r>
        <w:rPr>
          <w:spacing w:val="-3"/>
        </w:rPr>
        <w:t> </w:t>
      </w:r>
      <w:r>
        <w:rPr/>
        <w:t>cui sono</w:t>
      </w:r>
      <w:r>
        <w:rPr>
          <w:spacing w:val="-2"/>
        </w:rPr>
        <w:t> </w:t>
      </w:r>
      <w:r>
        <w:rPr/>
        <w:t>sorti.</w:t>
      </w:r>
      <w:r>
        <w:rPr>
          <w:spacing w:val="-2"/>
        </w:rPr>
        <w:t> </w:t>
      </w:r>
      <w:r>
        <w:rPr/>
        <w:t>Il</w:t>
      </w:r>
      <w:r>
        <w:rPr>
          <w:spacing w:val="-2"/>
        </w:rPr>
        <w:t> </w:t>
      </w:r>
      <w:r>
        <w:rPr/>
        <w:t>legislatore</w:t>
      </w:r>
      <w:r>
        <w:rPr>
          <w:spacing w:val="-2"/>
        </w:rPr>
        <w:t> </w:t>
      </w:r>
      <w:r>
        <w:rPr/>
        <w:t>ritiene</w:t>
      </w:r>
      <w:r>
        <w:rPr>
          <w:spacing w:val="-2"/>
        </w:rPr>
        <w:t> </w:t>
      </w:r>
      <w:r>
        <w:rPr/>
        <w:t>che</w:t>
      </w:r>
      <w:r>
        <w:rPr>
          <w:spacing w:val="-2"/>
        </w:rPr>
        <w:t> </w:t>
      </w:r>
      <w:r>
        <w:rPr/>
        <w:t>alcuni</w:t>
      </w:r>
      <w:r>
        <w:rPr>
          <w:spacing w:val="-2"/>
        </w:rPr>
        <w:t> </w:t>
      </w:r>
      <w:r>
        <w:rPr/>
        <w:t>crediti,</w:t>
      </w:r>
      <w:r>
        <w:rPr>
          <w:spacing w:val="-2"/>
        </w:rPr>
        <w:t> </w:t>
      </w:r>
      <w:r>
        <w:rPr/>
        <w:t>detti</w:t>
      </w:r>
      <w:r>
        <w:rPr>
          <w:spacing w:val="-2"/>
        </w:rPr>
        <w:t> </w:t>
      </w:r>
      <w:r>
        <w:rPr>
          <w:b/>
          <w:u w:val="single"/>
        </w:rPr>
        <w:t>CREDITI</w:t>
      </w:r>
      <w:r>
        <w:rPr>
          <w:b/>
          <w:spacing w:val="-2"/>
          <w:u w:val="single"/>
        </w:rPr>
        <w:t> </w:t>
      </w:r>
      <w:r>
        <w:rPr>
          <w:b/>
          <w:u w:val="single"/>
        </w:rPr>
        <w:t>PRIVILEGIATI</w:t>
      </w:r>
      <w:r>
        <w:rPr/>
        <w:t>,</w:t>
      </w:r>
      <w:r>
        <w:rPr>
          <w:spacing w:val="-2"/>
        </w:rPr>
        <w:t> </w:t>
      </w:r>
      <w:r>
        <w:rPr/>
        <w:t>siano</w:t>
      </w:r>
      <w:r>
        <w:rPr>
          <w:spacing w:val="-2"/>
        </w:rPr>
        <w:t> </w:t>
      </w:r>
      <w:r>
        <w:rPr/>
        <w:t>meritevoli</w:t>
      </w:r>
      <w:r>
        <w:rPr>
          <w:spacing w:val="-2"/>
        </w:rPr>
        <w:t> </w:t>
      </w:r>
      <w:r>
        <w:rPr/>
        <w:t>di</w:t>
      </w:r>
      <w:r>
        <w:rPr>
          <w:spacing w:val="-2"/>
        </w:rPr>
        <w:t> </w:t>
      </w:r>
      <w:r>
        <w:rPr/>
        <w:t>particolare tutela e prevede che in sede di </w:t>
      </w:r>
      <w:r>
        <w:rPr>
          <w:u w:val="single"/>
        </w:rPr>
        <w:t>distribuzione</w:t>
      </w:r>
      <w:r>
        <w:rPr/>
        <w:t> di quanto ricavato dalla vendita forzata dei beni gravati da privilegio, siano preferiti rispetto agli altri crediti, detti invece </w:t>
      </w:r>
      <w:r>
        <w:rPr>
          <w:b/>
          <w:u w:val="single"/>
        </w:rPr>
        <w:t>CREDITI CHIROGRAFARI</w:t>
      </w:r>
      <w:r>
        <w:rPr/>
        <w:t>.</w:t>
      </w:r>
    </w:p>
    <w:p>
      <w:pPr>
        <w:pStyle w:val="Heading3"/>
        <w:spacing w:line="240" w:lineRule="auto" w:before="53"/>
        <w:ind w:left="140"/>
      </w:pPr>
      <w:r>
        <w:rPr>
          <w:color w:val="2E5395"/>
        </w:rPr>
        <w:t>ARTICOLO</w:t>
      </w:r>
      <w:r>
        <w:rPr>
          <w:color w:val="2E5395"/>
          <w:spacing w:val="-5"/>
        </w:rPr>
        <w:t> </w:t>
      </w:r>
      <w:r>
        <w:rPr>
          <w:color w:val="2E5395"/>
        </w:rPr>
        <w:t>2745</w:t>
      </w:r>
      <w:r>
        <w:rPr>
          <w:color w:val="2E5395"/>
          <w:spacing w:val="-5"/>
        </w:rPr>
        <w:t> </w:t>
      </w:r>
      <w:r>
        <w:rPr>
          <w:color w:val="2E5395"/>
        </w:rPr>
        <w:t>[fondamento</w:t>
      </w:r>
      <w:r>
        <w:rPr>
          <w:color w:val="2E5395"/>
          <w:spacing w:val="-5"/>
        </w:rPr>
        <w:t> </w:t>
      </w:r>
      <w:r>
        <w:rPr>
          <w:color w:val="2E5395"/>
        </w:rPr>
        <w:t>del</w:t>
      </w:r>
      <w:r>
        <w:rPr>
          <w:color w:val="2E5395"/>
          <w:spacing w:val="-4"/>
        </w:rPr>
        <w:t> </w:t>
      </w:r>
      <w:r>
        <w:rPr>
          <w:color w:val="2E5395"/>
          <w:spacing w:val="-2"/>
        </w:rPr>
        <w:t>privilegio]</w:t>
      </w:r>
    </w:p>
    <w:p>
      <w:pPr>
        <w:spacing w:line="211" w:lineRule="auto" w:before="80"/>
        <w:ind w:left="140" w:right="174" w:firstLine="0"/>
        <w:jc w:val="left"/>
        <w:rPr>
          <w:sz w:val="22"/>
        </w:rPr>
      </w:pPr>
      <w:r>
        <w:rPr>
          <w:sz w:val="22"/>
        </w:rPr>
        <w:t>“</w:t>
      </w:r>
      <w:r>
        <w:rPr>
          <w:b/>
          <w:i/>
          <w:sz w:val="22"/>
        </w:rPr>
        <w:t>Il privilegio è accordato dalla </w:t>
      </w:r>
      <w:r>
        <w:rPr>
          <w:b/>
          <w:i/>
          <w:sz w:val="22"/>
          <w:u w:val="single"/>
        </w:rPr>
        <w:t>legge</w:t>
      </w:r>
      <w:r>
        <w:rPr>
          <w:b/>
          <w:i/>
          <w:sz w:val="22"/>
        </w:rPr>
        <w:t> in considerazione della </w:t>
      </w:r>
      <w:r>
        <w:rPr>
          <w:b/>
          <w:i/>
          <w:sz w:val="22"/>
          <w:u w:val="single"/>
        </w:rPr>
        <w:t>causa del credito</w:t>
      </w:r>
      <w:r>
        <w:rPr>
          <w:b/>
          <w:i/>
          <w:sz w:val="22"/>
        </w:rPr>
        <w:t>. La costituzione del privilegio</w:t>
      </w:r>
      <w:r>
        <w:rPr>
          <w:b/>
          <w:i/>
          <w:spacing w:val="-5"/>
          <w:sz w:val="22"/>
        </w:rPr>
        <w:t> </w:t>
      </w:r>
      <w:r>
        <w:rPr>
          <w:b/>
          <w:i/>
          <w:sz w:val="22"/>
        </w:rPr>
        <w:t>può</w:t>
      </w:r>
      <w:r>
        <w:rPr>
          <w:b/>
          <w:i/>
          <w:spacing w:val="-5"/>
          <w:sz w:val="22"/>
        </w:rPr>
        <w:t> </w:t>
      </w:r>
      <w:r>
        <w:rPr>
          <w:b/>
          <w:i/>
          <w:sz w:val="22"/>
        </w:rPr>
        <w:t>tuttavia</w:t>
      </w:r>
      <w:r>
        <w:rPr>
          <w:b/>
          <w:i/>
          <w:spacing w:val="-5"/>
          <w:sz w:val="22"/>
        </w:rPr>
        <w:t> </w:t>
      </w:r>
      <w:r>
        <w:rPr>
          <w:b/>
          <w:i/>
          <w:sz w:val="22"/>
        </w:rPr>
        <w:t>dalla</w:t>
      </w:r>
      <w:r>
        <w:rPr>
          <w:b/>
          <w:i/>
          <w:spacing w:val="-5"/>
          <w:sz w:val="22"/>
        </w:rPr>
        <w:t> </w:t>
      </w:r>
      <w:r>
        <w:rPr>
          <w:b/>
          <w:i/>
          <w:sz w:val="22"/>
        </w:rPr>
        <w:t>legge</w:t>
      </w:r>
      <w:r>
        <w:rPr>
          <w:b/>
          <w:i/>
          <w:spacing w:val="-5"/>
          <w:sz w:val="22"/>
        </w:rPr>
        <w:t> </w:t>
      </w:r>
      <w:r>
        <w:rPr>
          <w:b/>
          <w:i/>
          <w:sz w:val="22"/>
        </w:rPr>
        <w:t>essere</w:t>
      </w:r>
      <w:r>
        <w:rPr>
          <w:b/>
          <w:i/>
          <w:spacing w:val="-5"/>
          <w:sz w:val="22"/>
        </w:rPr>
        <w:t> </w:t>
      </w:r>
      <w:r>
        <w:rPr>
          <w:b/>
          <w:i/>
          <w:sz w:val="22"/>
        </w:rPr>
        <w:t>subordinata</w:t>
      </w:r>
      <w:r>
        <w:rPr>
          <w:b/>
          <w:i/>
          <w:spacing w:val="-5"/>
          <w:sz w:val="22"/>
        </w:rPr>
        <w:t> </w:t>
      </w:r>
      <w:r>
        <w:rPr>
          <w:b/>
          <w:i/>
          <w:sz w:val="22"/>
        </w:rPr>
        <w:t>alla</w:t>
      </w:r>
      <w:r>
        <w:rPr>
          <w:b/>
          <w:i/>
          <w:spacing w:val="-5"/>
          <w:sz w:val="22"/>
        </w:rPr>
        <w:t> </w:t>
      </w:r>
      <w:r>
        <w:rPr>
          <w:b/>
          <w:i/>
          <w:sz w:val="22"/>
          <w:u w:val="single"/>
        </w:rPr>
        <w:t>convenzione</w:t>
      </w:r>
      <w:r>
        <w:rPr>
          <w:b/>
          <w:i/>
          <w:spacing w:val="-5"/>
          <w:sz w:val="22"/>
          <w:u w:val="single"/>
        </w:rPr>
        <w:t> </w:t>
      </w:r>
      <w:r>
        <w:rPr>
          <w:b/>
          <w:i/>
          <w:sz w:val="22"/>
          <w:u w:val="single"/>
        </w:rPr>
        <w:t>delle</w:t>
      </w:r>
      <w:r>
        <w:rPr>
          <w:b/>
          <w:i/>
          <w:spacing w:val="-5"/>
          <w:sz w:val="22"/>
          <w:u w:val="single"/>
        </w:rPr>
        <w:t> </w:t>
      </w:r>
      <w:r>
        <w:rPr>
          <w:b/>
          <w:i/>
          <w:sz w:val="22"/>
          <w:u w:val="single"/>
        </w:rPr>
        <w:t>parti</w:t>
      </w:r>
      <w:r>
        <w:rPr>
          <w:b/>
          <w:i/>
          <w:sz w:val="22"/>
        </w:rPr>
        <w:t>;</w:t>
      </w:r>
      <w:r>
        <w:rPr>
          <w:b/>
          <w:i/>
          <w:spacing w:val="-5"/>
          <w:sz w:val="22"/>
        </w:rPr>
        <w:t> </w:t>
      </w:r>
      <w:r>
        <w:rPr>
          <w:b/>
          <w:i/>
          <w:sz w:val="22"/>
        </w:rPr>
        <w:t>può</w:t>
      </w:r>
      <w:r>
        <w:rPr>
          <w:b/>
          <w:i/>
          <w:spacing w:val="-5"/>
          <w:sz w:val="22"/>
        </w:rPr>
        <w:t> </w:t>
      </w:r>
      <w:r>
        <w:rPr>
          <w:b/>
          <w:i/>
          <w:sz w:val="22"/>
        </w:rPr>
        <w:t>anche</w:t>
      </w:r>
      <w:r>
        <w:rPr>
          <w:b/>
          <w:i/>
          <w:spacing w:val="-5"/>
          <w:sz w:val="22"/>
        </w:rPr>
        <w:t> </w:t>
      </w:r>
      <w:r>
        <w:rPr>
          <w:b/>
          <w:i/>
          <w:sz w:val="22"/>
        </w:rPr>
        <w:t>essere subordinata a particolari forme di </w:t>
      </w:r>
      <w:r>
        <w:rPr>
          <w:b/>
          <w:i/>
          <w:sz w:val="22"/>
          <w:u w:val="single"/>
        </w:rPr>
        <w:t>pubblicità</w:t>
      </w:r>
      <w:r>
        <w:rPr>
          <w:sz w:val="22"/>
        </w:rPr>
        <w:t>”.</w:t>
      </w:r>
    </w:p>
    <w:p>
      <w:pPr>
        <w:pStyle w:val="BodyText"/>
        <w:spacing w:line="232" w:lineRule="auto" w:before="165"/>
        <w:ind w:right="121"/>
      </w:pPr>
      <w:r>
        <w:rPr/>
        <w:t>La</w:t>
      </w:r>
      <w:r>
        <w:rPr>
          <w:spacing w:val="-5"/>
        </w:rPr>
        <w:t> </w:t>
      </w:r>
      <w:r>
        <w:rPr/>
        <w:t>costituzione</w:t>
      </w:r>
      <w:r>
        <w:rPr>
          <w:spacing w:val="-5"/>
        </w:rPr>
        <w:t> </w:t>
      </w:r>
      <w:r>
        <w:rPr/>
        <w:t>del</w:t>
      </w:r>
      <w:r>
        <w:rPr>
          <w:spacing w:val="-5"/>
        </w:rPr>
        <w:t> </w:t>
      </w:r>
      <w:r>
        <w:rPr/>
        <w:t>privilegio</w:t>
      </w:r>
      <w:r>
        <w:rPr>
          <w:spacing w:val="-5"/>
        </w:rPr>
        <w:t> </w:t>
      </w:r>
      <w:r>
        <w:rPr/>
        <w:t>non</w:t>
      </w:r>
      <w:r>
        <w:rPr>
          <w:spacing w:val="-5"/>
        </w:rPr>
        <w:t> </w:t>
      </w:r>
      <w:r>
        <w:rPr/>
        <w:t>richiede</w:t>
      </w:r>
      <w:r>
        <w:rPr>
          <w:spacing w:val="-5"/>
        </w:rPr>
        <w:t> </w:t>
      </w:r>
      <w:r>
        <w:rPr/>
        <w:t>di</w:t>
      </w:r>
      <w:r>
        <w:rPr>
          <w:spacing w:val="-5"/>
        </w:rPr>
        <w:t> </w:t>
      </w:r>
      <w:r>
        <w:rPr/>
        <w:t>regola</w:t>
      </w:r>
      <w:r>
        <w:rPr>
          <w:spacing w:val="-5"/>
        </w:rPr>
        <w:t> </w:t>
      </w:r>
      <w:r>
        <w:rPr/>
        <w:t>(eccezione</w:t>
      </w:r>
      <w:r>
        <w:rPr>
          <w:spacing w:val="-5"/>
        </w:rPr>
        <w:t> </w:t>
      </w:r>
      <w:r>
        <w:rPr/>
        <w:t>all’articolo</w:t>
      </w:r>
      <w:r>
        <w:rPr>
          <w:spacing w:val="-5"/>
        </w:rPr>
        <w:t> </w:t>
      </w:r>
      <w:r>
        <w:rPr/>
        <w:t>2762)</w:t>
      </w:r>
      <w:r>
        <w:rPr>
          <w:spacing w:val="-5"/>
        </w:rPr>
        <w:t> </w:t>
      </w:r>
      <w:r>
        <w:rPr/>
        <w:t>né</w:t>
      </w:r>
      <w:r>
        <w:rPr>
          <w:spacing w:val="-5"/>
        </w:rPr>
        <w:t> </w:t>
      </w:r>
      <w:r>
        <w:rPr/>
        <w:t>n</w:t>
      </w:r>
      <w:r>
        <w:rPr>
          <w:spacing w:val="-5"/>
        </w:rPr>
        <w:t> </w:t>
      </w:r>
      <w:r>
        <w:rPr/>
        <w:t>accordo</w:t>
      </w:r>
      <w:r>
        <w:rPr>
          <w:spacing w:val="-5"/>
        </w:rPr>
        <w:t> </w:t>
      </w:r>
      <w:r>
        <w:rPr/>
        <w:t>in</w:t>
      </w:r>
      <w:r>
        <w:rPr>
          <w:spacing w:val="-5"/>
        </w:rPr>
        <w:t> </w:t>
      </w:r>
      <w:r>
        <w:rPr/>
        <w:t>tal</w:t>
      </w:r>
      <w:r>
        <w:rPr>
          <w:spacing w:val="-5"/>
        </w:rPr>
        <w:t> </w:t>
      </w:r>
      <w:r>
        <w:rPr/>
        <w:t>senso</w:t>
      </w:r>
      <w:r>
        <w:rPr>
          <w:spacing w:val="-5"/>
        </w:rPr>
        <w:t> </w:t>
      </w:r>
      <w:r>
        <w:rPr/>
        <w:t>tra le parti, né particolari forme di pubblicità; il credito nasce privilegiato perché così vuole la legge. Si parla di </w:t>
      </w:r>
      <w:r>
        <w:rPr>
          <w:b/>
          <w:u w:val="single"/>
        </w:rPr>
        <w:t>tipicità dei privilegi</w:t>
      </w:r>
      <w:r>
        <w:rPr>
          <w:b/>
        </w:rPr>
        <w:t> </w:t>
      </w:r>
      <w:r>
        <w:rPr/>
        <w:t>perché le parti non possono creare altri privilegi oltre a quelli stabiliti dalla legge.</w:t>
      </w:r>
    </w:p>
    <w:p>
      <w:pPr>
        <w:pStyle w:val="BodyText"/>
        <w:spacing w:line="232" w:lineRule="auto" w:before="23"/>
        <w:ind w:right="174"/>
      </w:pPr>
      <w:r>
        <w:rPr/>
        <w:t>Tra</w:t>
      </w:r>
      <w:r>
        <w:rPr>
          <w:spacing w:val="-9"/>
        </w:rPr>
        <w:t> </w:t>
      </w:r>
      <w:r>
        <w:rPr/>
        <w:t>i</w:t>
      </w:r>
      <w:r>
        <w:rPr>
          <w:spacing w:val="-9"/>
        </w:rPr>
        <w:t> </w:t>
      </w:r>
      <w:r>
        <w:rPr/>
        <w:t>vari</w:t>
      </w:r>
      <w:r>
        <w:rPr>
          <w:spacing w:val="-9"/>
        </w:rPr>
        <w:t> </w:t>
      </w:r>
      <w:r>
        <w:rPr/>
        <w:t>creditori</w:t>
      </w:r>
      <w:r>
        <w:rPr>
          <w:spacing w:val="-9"/>
        </w:rPr>
        <w:t> </w:t>
      </w:r>
      <w:r>
        <w:rPr/>
        <w:t>privilegiati,</w:t>
      </w:r>
      <w:r>
        <w:rPr>
          <w:spacing w:val="-9"/>
        </w:rPr>
        <w:t> </w:t>
      </w:r>
      <w:r>
        <w:rPr/>
        <w:t>l’</w:t>
      </w:r>
      <w:r>
        <w:rPr>
          <w:b/>
          <w:u w:val="single"/>
        </w:rPr>
        <w:t>ordine</w:t>
      </w:r>
      <w:r>
        <w:rPr>
          <w:b/>
          <w:spacing w:val="-9"/>
          <w:u w:val="single"/>
        </w:rPr>
        <w:t> </w:t>
      </w:r>
      <w:r>
        <w:rPr>
          <w:b/>
          <w:u w:val="single"/>
        </w:rPr>
        <w:t>di</w:t>
      </w:r>
      <w:r>
        <w:rPr>
          <w:b/>
          <w:spacing w:val="-9"/>
          <w:u w:val="single"/>
        </w:rPr>
        <w:t> </w:t>
      </w:r>
      <w:r>
        <w:rPr>
          <w:b/>
          <w:u w:val="single"/>
        </w:rPr>
        <w:t>preferenza</w:t>
      </w:r>
      <w:r>
        <w:rPr>
          <w:b/>
          <w:spacing w:val="-9"/>
        </w:rPr>
        <w:t> </w:t>
      </w:r>
      <w:r>
        <w:rPr/>
        <w:t>non</w:t>
      </w:r>
      <w:r>
        <w:rPr>
          <w:spacing w:val="-9"/>
        </w:rPr>
        <w:t> </w:t>
      </w:r>
      <w:r>
        <w:rPr/>
        <w:t>dipende</w:t>
      </w:r>
      <w:r>
        <w:rPr>
          <w:spacing w:val="-9"/>
        </w:rPr>
        <w:t> </w:t>
      </w:r>
      <w:r>
        <w:rPr/>
        <w:t>dall’anteriorità</w:t>
      </w:r>
      <w:r>
        <w:rPr>
          <w:spacing w:val="-9"/>
        </w:rPr>
        <w:t> </w:t>
      </w:r>
      <w:r>
        <w:rPr/>
        <w:t>del</w:t>
      </w:r>
      <w:r>
        <w:rPr>
          <w:spacing w:val="-9"/>
        </w:rPr>
        <w:t> </w:t>
      </w:r>
      <w:r>
        <w:rPr/>
        <w:t>credito</w:t>
      </w:r>
      <w:r>
        <w:rPr>
          <w:spacing w:val="-9"/>
        </w:rPr>
        <w:t> </w:t>
      </w:r>
      <w:r>
        <w:rPr/>
        <w:t>ma</w:t>
      </w:r>
      <w:r>
        <w:rPr>
          <w:spacing w:val="-9"/>
        </w:rPr>
        <w:t> </w:t>
      </w:r>
      <w:r>
        <w:rPr/>
        <w:t>è</w:t>
      </w:r>
      <w:r>
        <w:rPr>
          <w:spacing w:val="-9"/>
        </w:rPr>
        <w:t> </w:t>
      </w:r>
      <w:r>
        <w:rPr/>
        <w:t>anch’esso stabilito dalla legge (il credito privilegiato di </w:t>
      </w:r>
      <w:r>
        <w:rPr>
          <w:b/>
          <w:u w:val="single"/>
        </w:rPr>
        <w:t>grado superiore</w:t>
      </w:r>
      <w:r>
        <w:rPr>
          <w:b/>
        </w:rPr>
        <w:t> </w:t>
      </w:r>
      <w:r>
        <w:rPr/>
        <w:t>prevale sul credito privilegiato di grado </w:t>
      </w:r>
      <w:r>
        <w:rPr>
          <w:spacing w:val="-2"/>
        </w:rPr>
        <w:t>inferiore).</w:t>
      </w:r>
    </w:p>
    <w:p>
      <w:pPr>
        <w:pStyle w:val="BodyText"/>
        <w:spacing w:line="232" w:lineRule="auto"/>
        <w:ind w:right="201"/>
      </w:pPr>
      <w:r>
        <w:rPr/>
        <w:t>L’articolo</w:t>
      </w:r>
      <w:r>
        <w:rPr>
          <w:spacing w:val="-11"/>
        </w:rPr>
        <w:t> </w:t>
      </w:r>
      <w:r>
        <w:rPr>
          <w:b/>
          <w:color w:val="2E5496"/>
        </w:rPr>
        <w:t>2751-bis</w:t>
      </w:r>
      <w:r>
        <w:rPr>
          <w:b/>
          <w:color w:val="2E5496"/>
          <w:spacing w:val="-11"/>
        </w:rPr>
        <w:t> </w:t>
      </w:r>
      <w:r>
        <w:rPr/>
        <w:t>accorda</w:t>
      </w:r>
      <w:r>
        <w:rPr>
          <w:spacing w:val="-11"/>
        </w:rPr>
        <w:t> </w:t>
      </w:r>
      <w:r>
        <w:rPr/>
        <w:t>maggiore</w:t>
      </w:r>
      <w:r>
        <w:rPr>
          <w:spacing w:val="-11"/>
        </w:rPr>
        <w:t> </w:t>
      </w:r>
      <w:r>
        <w:rPr/>
        <w:t>tutela</w:t>
      </w:r>
      <w:r>
        <w:rPr>
          <w:spacing w:val="-11"/>
        </w:rPr>
        <w:t> </w:t>
      </w:r>
      <w:r>
        <w:rPr/>
        <w:t>ai</w:t>
      </w:r>
      <w:r>
        <w:rPr>
          <w:spacing w:val="-11"/>
        </w:rPr>
        <w:t> </w:t>
      </w:r>
      <w:r>
        <w:rPr/>
        <w:t>crediti</w:t>
      </w:r>
      <w:r>
        <w:rPr>
          <w:spacing w:val="-11"/>
        </w:rPr>
        <w:t> </w:t>
      </w:r>
      <w:r>
        <w:rPr/>
        <w:t>derivanti</w:t>
      </w:r>
      <w:r>
        <w:rPr>
          <w:spacing w:val="-11"/>
        </w:rPr>
        <w:t> </w:t>
      </w:r>
      <w:r>
        <w:rPr/>
        <w:t>da</w:t>
      </w:r>
      <w:r>
        <w:rPr>
          <w:spacing w:val="-11"/>
        </w:rPr>
        <w:t> </w:t>
      </w:r>
      <w:r>
        <w:rPr>
          <w:u w:val="single"/>
        </w:rPr>
        <w:t>rapport</w:t>
      </w:r>
      <w:r>
        <w:rPr>
          <w:spacing w:val="-11"/>
          <w:u w:val="single"/>
        </w:rPr>
        <w:t> </w:t>
      </w:r>
      <w:r>
        <w:rPr>
          <w:u w:val="single"/>
        </w:rPr>
        <w:t>i</w:t>
      </w:r>
      <w:r>
        <w:rPr>
          <w:spacing w:val="-11"/>
          <w:u w:val="single"/>
        </w:rPr>
        <w:t> </w:t>
      </w:r>
      <w:r>
        <w:rPr>
          <w:u w:val="single"/>
        </w:rPr>
        <w:t>di</w:t>
      </w:r>
      <w:r>
        <w:rPr>
          <w:spacing w:val="-11"/>
          <w:u w:val="single"/>
        </w:rPr>
        <w:t> </w:t>
      </w:r>
      <w:r>
        <w:rPr>
          <w:u w:val="single"/>
        </w:rPr>
        <w:t>lavoro</w:t>
      </w:r>
      <w:r>
        <w:rPr>
          <w:spacing w:val="-11"/>
          <w:u w:val="single"/>
        </w:rPr>
        <w:t> </w:t>
      </w:r>
      <w:r>
        <w:rPr>
          <w:u w:val="single"/>
        </w:rPr>
        <w:t>subordinati</w:t>
      </w:r>
      <w:r>
        <w:rPr>
          <w:spacing w:val="-11"/>
        </w:rPr>
        <w:t> </w:t>
      </w:r>
      <w:r>
        <w:rPr/>
        <w:t>e</w:t>
      </w:r>
      <w:r>
        <w:rPr>
          <w:spacing w:val="-11"/>
        </w:rPr>
        <w:t> </w:t>
      </w:r>
      <w:r>
        <w:rPr/>
        <w:t>da</w:t>
      </w:r>
      <w:r>
        <w:rPr>
          <w:spacing w:val="-11"/>
        </w:rPr>
        <w:t> </w:t>
      </w:r>
      <w:r>
        <w:rPr/>
        <w:t>altri rapporti ad essi assimilati.</w:t>
      </w:r>
    </w:p>
    <w:p>
      <w:pPr>
        <w:pStyle w:val="BodyText"/>
        <w:spacing w:line="264" w:lineRule="exact" w:before="72"/>
      </w:pPr>
      <w:r>
        <w:rPr/>
        <w:t>Il</w:t>
      </w:r>
      <w:r>
        <w:rPr>
          <w:spacing w:val="-1"/>
        </w:rPr>
        <w:t> </w:t>
      </w:r>
      <w:r>
        <w:rPr/>
        <w:t>“privilegio” può </w:t>
      </w:r>
      <w:r>
        <w:rPr>
          <w:spacing w:val="-2"/>
        </w:rPr>
        <w:t>essere:</w:t>
      </w:r>
    </w:p>
    <w:p>
      <w:pPr>
        <w:pStyle w:val="ListParagraph"/>
        <w:numPr>
          <w:ilvl w:val="0"/>
          <w:numId w:val="73"/>
        </w:numPr>
        <w:tabs>
          <w:tab w:pos="500" w:val="left" w:leader="none"/>
        </w:tabs>
        <w:spacing w:line="260" w:lineRule="exact" w:before="0" w:after="0"/>
        <w:ind w:left="500" w:right="0" w:hanging="360"/>
        <w:jc w:val="left"/>
        <w:rPr>
          <w:sz w:val="22"/>
        </w:rPr>
      </w:pPr>
      <w:r>
        <w:rPr>
          <w:b/>
          <w:sz w:val="22"/>
          <w:u w:val="single"/>
        </w:rPr>
        <w:t>GENERALE</w:t>
      </w:r>
      <w:r>
        <w:rPr>
          <w:sz w:val="22"/>
        </w:rPr>
        <w:t>,</w:t>
      </w:r>
      <w:r>
        <w:rPr>
          <w:spacing w:val="9"/>
          <w:sz w:val="22"/>
        </w:rPr>
        <w:t> </w:t>
      </w:r>
      <w:r>
        <w:rPr>
          <w:sz w:val="22"/>
        </w:rPr>
        <w:t>ossia</w:t>
      </w:r>
      <w:r>
        <w:rPr>
          <w:spacing w:val="10"/>
          <w:sz w:val="22"/>
        </w:rPr>
        <w:t> </w:t>
      </w:r>
      <w:r>
        <w:rPr>
          <w:sz w:val="22"/>
        </w:rPr>
        <w:t>su</w:t>
      </w:r>
      <w:r>
        <w:rPr>
          <w:spacing w:val="10"/>
          <w:sz w:val="22"/>
        </w:rPr>
        <w:t> </w:t>
      </w:r>
      <w:r>
        <w:rPr>
          <w:b/>
          <w:i/>
          <w:sz w:val="22"/>
          <w:u w:val="single"/>
        </w:rPr>
        <w:t>tu&gt;</w:t>
      </w:r>
      <w:r>
        <w:rPr>
          <w:b/>
          <w:i/>
          <w:spacing w:val="10"/>
          <w:sz w:val="22"/>
        </w:rPr>
        <w:t> </w:t>
      </w:r>
      <w:r>
        <w:rPr>
          <w:sz w:val="22"/>
        </w:rPr>
        <w:t>i</w:t>
      </w:r>
      <w:r>
        <w:rPr>
          <w:spacing w:val="10"/>
          <w:sz w:val="22"/>
        </w:rPr>
        <w:t> </w:t>
      </w:r>
      <w:r>
        <w:rPr>
          <w:sz w:val="22"/>
        </w:rPr>
        <w:t>beni</w:t>
      </w:r>
      <w:r>
        <w:rPr>
          <w:spacing w:val="9"/>
          <w:sz w:val="22"/>
        </w:rPr>
        <w:t> </w:t>
      </w:r>
      <w:r>
        <w:rPr>
          <w:b/>
          <w:sz w:val="22"/>
          <w:u w:val="single"/>
        </w:rPr>
        <w:t>mobili</w:t>
      </w:r>
      <w:r>
        <w:rPr>
          <w:b/>
          <w:spacing w:val="8"/>
          <w:sz w:val="22"/>
        </w:rPr>
        <w:t> </w:t>
      </w:r>
      <w:r>
        <w:rPr>
          <w:sz w:val="22"/>
        </w:rPr>
        <w:t>del</w:t>
      </w:r>
      <w:r>
        <w:rPr>
          <w:spacing w:val="10"/>
          <w:sz w:val="22"/>
        </w:rPr>
        <w:t> </w:t>
      </w:r>
      <w:r>
        <w:rPr>
          <w:spacing w:val="-2"/>
          <w:sz w:val="22"/>
        </w:rPr>
        <w:t>debitore;</w:t>
      </w:r>
    </w:p>
    <w:p>
      <w:pPr>
        <w:pStyle w:val="ListParagraph"/>
        <w:numPr>
          <w:ilvl w:val="0"/>
          <w:numId w:val="73"/>
        </w:numPr>
        <w:tabs>
          <w:tab w:pos="500" w:val="left" w:leader="none"/>
        </w:tabs>
        <w:spacing w:line="260" w:lineRule="exact" w:before="0" w:after="0"/>
        <w:ind w:left="500" w:right="0" w:hanging="360"/>
        <w:jc w:val="left"/>
        <w:rPr>
          <w:sz w:val="22"/>
        </w:rPr>
      </w:pPr>
      <w:r>
        <w:rPr>
          <w:b/>
          <w:sz w:val="22"/>
          <w:u w:val="single"/>
        </w:rPr>
        <w:t>SPECIALE</w:t>
      </w:r>
      <w:r>
        <w:rPr>
          <w:sz w:val="22"/>
        </w:rPr>
        <w:t>,</w:t>
      </w:r>
      <w:r>
        <w:rPr>
          <w:spacing w:val="-4"/>
          <w:sz w:val="22"/>
        </w:rPr>
        <w:t> </w:t>
      </w:r>
      <w:r>
        <w:rPr>
          <w:sz w:val="22"/>
        </w:rPr>
        <w:t>ossia</w:t>
      </w:r>
      <w:r>
        <w:rPr>
          <w:spacing w:val="-3"/>
          <w:sz w:val="22"/>
        </w:rPr>
        <w:t> </w:t>
      </w:r>
      <w:r>
        <w:rPr>
          <w:sz w:val="22"/>
        </w:rPr>
        <w:t>su</w:t>
      </w:r>
      <w:r>
        <w:rPr>
          <w:spacing w:val="-3"/>
          <w:sz w:val="22"/>
        </w:rPr>
        <w:t> </w:t>
      </w:r>
      <w:r>
        <w:rPr>
          <w:b/>
          <w:i/>
          <w:sz w:val="22"/>
          <w:u w:val="single"/>
        </w:rPr>
        <w:t>determinati</w:t>
      </w:r>
      <w:r>
        <w:rPr>
          <w:b/>
          <w:i/>
          <w:spacing w:val="-3"/>
          <w:sz w:val="22"/>
        </w:rPr>
        <w:t> </w:t>
      </w:r>
      <w:r>
        <w:rPr>
          <w:sz w:val="22"/>
        </w:rPr>
        <w:t>beni</w:t>
      </w:r>
      <w:r>
        <w:rPr>
          <w:spacing w:val="-5"/>
          <w:sz w:val="22"/>
        </w:rPr>
        <w:t> </w:t>
      </w:r>
      <w:r>
        <w:rPr>
          <w:b/>
          <w:sz w:val="22"/>
          <w:u w:val="single"/>
        </w:rPr>
        <w:t>mobili</w:t>
      </w:r>
      <w:r>
        <w:rPr>
          <w:b/>
          <w:spacing w:val="-4"/>
          <w:sz w:val="22"/>
        </w:rPr>
        <w:t> </w:t>
      </w:r>
      <w:r>
        <w:rPr>
          <w:sz w:val="22"/>
        </w:rPr>
        <w:t>o</w:t>
      </w:r>
      <w:r>
        <w:rPr>
          <w:spacing w:val="-3"/>
          <w:sz w:val="22"/>
        </w:rPr>
        <w:t> </w:t>
      </w:r>
      <w:r>
        <w:rPr>
          <w:b/>
          <w:spacing w:val="-2"/>
          <w:sz w:val="22"/>
          <w:u w:val="single"/>
        </w:rPr>
        <w:t>immobili</w:t>
      </w:r>
      <w:r>
        <w:rPr>
          <w:spacing w:val="-2"/>
          <w:sz w:val="22"/>
        </w:rPr>
        <w:t>.</w:t>
      </w:r>
    </w:p>
    <w:p>
      <w:pPr>
        <w:pStyle w:val="BodyText"/>
        <w:spacing w:line="232" w:lineRule="auto" w:before="2"/>
        <w:ind w:right="282"/>
      </w:pPr>
      <w:r>
        <w:rPr/>
        <w:t>Il</w:t>
      </w:r>
      <w:r>
        <w:rPr>
          <w:spacing w:val="-6"/>
        </w:rPr>
        <w:t> </w:t>
      </w:r>
      <w:r>
        <w:rPr/>
        <w:t>“privilegio</w:t>
      </w:r>
      <w:r>
        <w:rPr>
          <w:spacing w:val="-6"/>
        </w:rPr>
        <w:t> </w:t>
      </w:r>
      <w:r>
        <w:rPr/>
        <w:t>generale”</w:t>
      </w:r>
      <w:r>
        <w:rPr>
          <w:spacing w:val="-6"/>
        </w:rPr>
        <w:t> </w:t>
      </w:r>
      <w:r>
        <w:rPr/>
        <w:t>costituisce</w:t>
      </w:r>
      <w:r>
        <w:rPr>
          <w:spacing w:val="-6"/>
        </w:rPr>
        <w:t> </w:t>
      </w:r>
      <w:r>
        <w:rPr/>
        <w:t>un</w:t>
      </w:r>
      <w:r>
        <w:rPr>
          <w:spacing w:val="-6"/>
        </w:rPr>
        <w:t> </w:t>
      </w:r>
      <w:r>
        <w:rPr>
          <w:u w:val="single"/>
        </w:rPr>
        <w:t>modo</w:t>
      </w:r>
      <w:r>
        <w:rPr>
          <w:spacing w:val="-6"/>
          <w:u w:val="single"/>
        </w:rPr>
        <w:t> </w:t>
      </w:r>
      <w:r>
        <w:rPr>
          <w:u w:val="single"/>
        </w:rPr>
        <w:t>di</w:t>
      </w:r>
      <w:r>
        <w:rPr>
          <w:spacing w:val="-6"/>
          <w:u w:val="single"/>
        </w:rPr>
        <w:t> </w:t>
      </w:r>
      <w:r>
        <w:rPr>
          <w:u w:val="single"/>
        </w:rPr>
        <w:t>essere</w:t>
      </w:r>
      <w:r>
        <w:rPr>
          <w:spacing w:val="-6"/>
        </w:rPr>
        <w:t> </w:t>
      </w:r>
      <w:r>
        <w:rPr/>
        <w:t>del</w:t>
      </w:r>
      <w:r>
        <w:rPr>
          <w:spacing w:val="-6"/>
        </w:rPr>
        <w:t> </w:t>
      </w:r>
      <w:r>
        <w:rPr/>
        <w:t>credito,</w:t>
      </w:r>
      <w:r>
        <w:rPr>
          <w:spacing w:val="-6"/>
        </w:rPr>
        <w:t> </w:t>
      </w:r>
      <w:r>
        <w:rPr/>
        <w:t>ma</w:t>
      </w:r>
      <w:r>
        <w:rPr>
          <w:spacing w:val="-6"/>
        </w:rPr>
        <w:t> </w:t>
      </w:r>
      <w:r>
        <w:rPr/>
        <w:t>non</w:t>
      </w:r>
      <w:r>
        <w:rPr>
          <w:spacing w:val="-6"/>
        </w:rPr>
        <w:t> </w:t>
      </w:r>
      <w:r>
        <w:rPr/>
        <w:t>attribuisce</w:t>
      </w:r>
      <w:r>
        <w:rPr>
          <w:spacing w:val="-6"/>
        </w:rPr>
        <w:t> </w:t>
      </w:r>
      <w:r>
        <w:rPr/>
        <w:t>“il</w:t>
      </w:r>
      <w:r>
        <w:rPr>
          <w:spacing w:val="-6"/>
        </w:rPr>
        <w:t> </w:t>
      </w:r>
      <w:r>
        <w:rPr/>
        <w:t>diritto</w:t>
      </w:r>
      <w:r>
        <w:rPr>
          <w:spacing w:val="-6"/>
        </w:rPr>
        <w:t> </w:t>
      </w:r>
      <w:r>
        <w:rPr/>
        <w:t>di</w:t>
      </w:r>
      <w:r>
        <w:rPr>
          <w:spacing w:val="-6"/>
        </w:rPr>
        <w:t> </w:t>
      </w:r>
      <w:r>
        <w:rPr/>
        <w:t>sequela” con la conseguenza che “</w:t>
      </w:r>
      <w:r>
        <w:rPr>
          <w:b/>
          <w:u w:val="single"/>
        </w:rPr>
        <w:t>non</w:t>
      </w:r>
      <w:r>
        <w:rPr>
          <w:b/>
        </w:rPr>
        <w:t> </w:t>
      </w:r>
      <w:r>
        <w:rPr/>
        <w:t>può esercitarsi </w:t>
      </w:r>
      <w:r>
        <w:rPr>
          <w:b/>
          <w:u w:val="single"/>
        </w:rPr>
        <w:t>in pregiudizio</w:t>
      </w:r>
      <w:r>
        <w:rPr>
          <w:b/>
        </w:rPr>
        <w:t> </w:t>
      </w:r>
      <w:r>
        <w:rPr/>
        <w:t>dei diritti spettanti ai terzi su mobili che ne formano oggetto” (= può essere esercitato fino a quando i beni mobili fanno parte del patrimonio del debitore) – </w:t>
      </w:r>
      <w:r>
        <w:rPr>
          <w:b/>
          <w:color w:val="2E5496"/>
        </w:rPr>
        <w:t>articolo 2747</w:t>
      </w:r>
      <w:r>
        <w:rPr/>
        <w:t>, comma 1.</w:t>
      </w:r>
    </w:p>
    <w:p>
      <w:pPr>
        <w:spacing w:line="232" w:lineRule="auto" w:before="0"/>
        <w:ind w:left="140" w:right="0" w:firstLine="0"/>
        <w:jc w:val="left"/>
        <w:rPr>
          <w:sz w:val="22"/>
        </w:rPr>
      </w:pPr>
      <w:r>
        <w:rPr>
          <w:sz w:val="22"/>
        </w:rPr>
        <w:t>Il</w:t>
      </w:r>
      <w:r>
        <w:rPr>
          <w:spacing w:val="-6"/>
          <w:sz w:val="22"/>
        </w:rPr>
        <w:t> </w:t>
      </w:r>
      <w:r>
        <w:rPr>
          <w:sz w:val="22"/>
        </w:rPr>
        <w:t>“privilegio</w:t>
      </w:r>
      <w:r>
        <w:rPr>
          <w:spacing w:val="-6"/>
          <w:sz w:val="22"/>
        </w:rPr>
        <w:t> </w:t>
      </w:r>
      <w:r>
        <w:rPr>
          <w:sz w:val="22"/>
        </w:rPr>
        <w:t>speciale”</w:t>
      </w:r>
      <w:r>
        <w:rPr>
          <w:spacing w:val="-6"/>
          <w:sz w:val="22"/>
        </w:rPr>
        <w:t> </w:t>
      </w:r>
      <w:r>
        <w:rPr>
          <w:sz w:val="22"/>
        </w:rPr>
        <w:t>costituisce</w:t>
      </w:r>
      <w:r>
        <w:rPr>
          <w:spacing w:val="-6"/>
          <w:sz w:val="22"/>
        </w:rPr>
        <w:t> </w:t>
      </w:r>
      <w:r>
        <w:rPr>
          <w:sz w:val="22"/>
        </w:rPr>
        <w:t>invece</w:t>
      </w:r>
      <w:r>
        <w:rPr>
          <w:spacing w:val="-6"/>
          <w:sz w:val="22"/>
        </w:rPr>
        <w:t> </w:t>
      </w:r>
      <w:r>
        <w:rPr>
          <w:sz w:val="22"/>
        </w:rPr>
        <w:t>un</w:t>
      </w:r>
      <w:r>
        <w:rPr>
          <w:spacing w:val="-6"/>
          <w:sz w:val="22"/>
        </w:rPr>
        <w:t> </w:t>
      </w:r>
      <w:r>
        <w:rPr>
          <w:b/>
          <w:sz w:val="22"/>
          <w:u w:val="single"/>
        </w:rPr>
        <w:t>diritto</w:t>
      </w:r>
      <w:r>
        <w:rPr>
          <w:b/>
          <w:spacing w:val="-6"/>
          <w:sz w:val="22"/>
          <w:u w:val="single"/>
        </w:rPr>
        <w:t> </w:t>
      </w:r>
      <w:r>
        <w:rPr>
          <w:b/>
          <w:sz w:val="22"/>
          <w:u w:val="single"/>
        </w:rPr>
        <w:t>reale</w:t>
      </w:r>
      <w:r>
        <w:rPr>
          <w:b/>
          <w:spacing w:val="-6"/>
          <w:sz w:val="22"/>
          <w:u w:val="single"/>
        </w:rPr>
        <w:t> </w:t>
      </w:r>
      <w:r>
        <w:rPr>
          <w:b/>
          <w:sz w:val="22"/>
          <w:u w:val="single"/>
        </w:rPr>
        <w:t>di</w:t>
      </w:r>
      <w:r>
        <w:rPr>
          <w:b/>
          <w:spacing w:val="-6"/>
          <w:sz w:val="22"/>
          <w:u w:val="single"/>
        </w:rPr>
        <w:t> </w:t>
      </w:r>
      <w:r>
        <w:rPr>
          <w:b/>
          <w:sz w:val="22"/>
          <w:u w:val="single"/>
        </w:rPr>
        <w:t>garanzia</w:t>
      </w:r>
      <w:r>
        <w:rPr>
          <w:sz w:val="22"/>
        </w:rPr>
        <w:t>;</w:t>
      </w:r>
      <w:r>
        <w:rPr>
          <w:spacing w:val="-6"/>
          <w:sz w:val="22"/>
        </w:rPr>
        <w:t> </w:t>
      </w:r>
      <w:r>
        <w:rPr>
          <w:sz w:val="22"/>
        </w:rPr>
        <w:t>pertanto,</w:t>
      </w:r>
      <w:r>
        <w:rPr>
          <w:spacing w:val="-6"/>
          <w:sz w:val="22"/>
        </w:rPr>
        <w:t> </w:t>
      </w:r>
      <w:r>
        <w:rPr>
          <w:sz w:val="22"/>
        </w:rPr>
        <w:t>il</w:t>
      </w:r>
      <w:r>
        <w:rPr>
          <w:spacing w:val="-6"/>
          <w:sz w:val="22"/>
        </w:rPr>
        <w:t> </w:t>
      </w:r>
      <w:r>
        <w:rPr>
          <w:sz w:val="22"/>
        </w:rPr>
        <w:t>privilegio</w:t>
      </w:r>
      <w:r>
        <w:rPr>
          <w:spacing w:val="-6"/>
          <w:sz w:val="22"/>
        </w:rPr>
        <w:t> </w:t>
      </w:r>
      <w:r>
        <w:rPr>
          <w:sz w:val="22"/>
        </w:rPr>
        <w:t>speciale</w:t>
      </w:r>
      <w:r>
        <w:rPr>
          <w:spacing w:val="-6"/>
          <w:sz w:val="22"/>
        </w:rPr>
        <w:t> </w:t>
      </w:r>
      <w:r>
        <w:rPr>
          <w:sz w:val="22"/>
        </w:rPr>
        <w:t>sui</w:t>
      </w:r>
      <w:r>
        <w:rPr>
          <w:spacing w:val="-6"/>
          <w:sz w:val="22"/>
        </w:rPr>
        <w:t> </w:t>
      </w:r>
      <w:r>
        <w:rPr>
          <w:sz w:val="22"/>
        </w:rPr>
        <w:t>mobili può esercitarsi anche in</w:t>
      </w:r>
      <w:r>
        <w:rPr>
          <w:spacing w:val="-1"/>
          <w:sz w:val="22"/>
        </w:rPr>
        <w:t> </w:t>
      </w:r>
      <w:r>
        <w:rPr>
          <w:b/>
          <w:sz w:val="22"/>
          <w:u w:val="single"/>
        </w:rPr>
        <w:t>pregiudizio dei dirit t i acquistat i dai</w:t>
      </w:r>
      <w:r>
        <w:rPr>
          <w:b/>
          <w:spacing w:val="-1"/>
          <w:sz w:val="22"/>
          <w:u w:val="single"/>
        </w:rPr>
        <w:t> </w:t>
      </w:r>
      <w:r>
        <w:rPr>
          <w:b/>
          <w:sz w:val="22"/>
          <w:u w:val="single"/>
        </w:rPr>
        <w:t>terzi</w:t>
      </w:r>
      <w:r>
        <w:rPr>
          <w:b/>
          <w:spacing w:val="-1"/>
          <w:sz w:val="22"/>
          <w:u w:val="single"/>
        </w:rPr>
        <w:t> </w:t>
      </w:r>
      <w:r>
        <w:rPr>
          <w:b/>
          <w:sz w:val="22"/>
          <w:u w:val="single"/>
        </w:rPr>
        <w:t>posteriormente</w:t>
      </w:r>
      <w:r>
        <w:rPr>
          <w:b/>
          <w:sz w:val="22"/>
        </w:rPr>
        <w:t> </w:t>
      </w:r>
      <w:r>
        <w:rPr>
          <w:sz w:val="22"/>
        </w:rPr>
        <w:t>al sorgere del privilegio stesso; chi acquista la cosa dopo che è già sorto il privilegio deve subirlo – </w:t>
      </w:r>
      <w:r>
        <w:rPr>
          <w:b/>
          <w:color w:val="2E5496"/>
          <w:sz w:val="22"/>
        </w:rPr>
        <w:t>articolo 2747</w:t>
      </w:r>
      <w:r>
        <w:rPr>
          <w:sz w:val="22"/>
        </w:rPr>
        <w:t>, comma 2.</w:t>
      </w:r>
    </w:p>
    <w:p>
      <w:pPr>
        <w:pStyle w:val="BodyText"/>
        <w:spacing w:line="232" w:lineRule="auto" w:before="78"/>
        <w:ind w:right="282"/>
      </w:pPr>
      <w:r>
        <w:rPr/>
        <w:t>In</w:t>
      </w:r>
      <w:r>
        <w:rPr>
          <w:spacing w:val="-6"/>
        </w:rPr>
        <w:t> </w:t>
      </w:r>
      <w:r>
        <w:rPr/>
        <w:t>alcuni</w:t>
      </w:r>
      <w:r>
        <w:rPr>
          <w:spacing w:val="-6"/>
        </w:rPr>
        <w:t> </w:t>
      </w:r>
      <w:r>
        <w:rPr/>
        <w:t>casi</w:t>
      </w:r>
      <w:r>
        <w:rPr>
          <w:spacing w:val="-6"/>
        </w:rPr>
        <w:t> </w:t>
      </w:r>
      <w:r>
        <w:rPr/>
        <w:t>l’esistenza</w:t>
      </w:r>
      <w:r>
        <w:rPr>
          <w:spacing w:val="-6"/>
        </w:rPr>
        <w:t> </w:t>
      </w:r>
      <w:r>
        <w:rPr/>
        <w:t>del</w:t>
      </w:r>
      <w:r>
        <w:rPr>
          <w:spacing w:val="-6"/>
        </w:rPr>
        <w:t> </w:t>
      </w:r>
      <w:r>
        <w:rPr/>
        <w:t>privilegio</w:t>
      </w:r>
      <w:r>
        <w:rPr>
          <w:spacing w:val="-6"/>
        </w:rPr>
        <w:t> </w:t>
      </w:r>
      <w:r>
        <w:rPr/>
        <w:t>è</w:t>
      </w:r>
      <w:r>
        <w:rPr>
          <w:spacing w:val="-6"/>
        </w:rPr>
        <w:t> </w:t>
      </w:r>
      <w:r>
        <w:rPr/>
        <w:t>fatta</w:t>
      </w:r>
      <w:r>
        <w:rPr>
          <w:spacing w:val="-6"/>
        </w:rPr>
        <w:t> </w:t>
      </w:r>
      <w:r>
        <w:rPr/>
        <w:t>dipendere</w:t>
      </w:r>
      <w:r>
        <w:rPr>
          <w:spacing w:val="-6"/>
        </w:rPr>
        <w:t> </w:t>
      </w:r>
      <w:r>
        <w:rPr/>
        <w:t>dalla</w:t>
      </w:r>
      <w:r>
        <w:rPr>
          <w:spacing w:val="-6"/>
        </w:rPr>
        <w:t> </w:t>
      </w:r>
      <w:r>
        <w:rPr/>
        <w:t>condizione</w:t>
      </w:r>
      <w:r>
        <w:rPr>
          <w:spacing w:val="-6"/>
        </w:rPr>
        <w:t> </w:t>
      </w:r>
      <w:r>
        <w:rPr/>
        <w:t>che</w:t>
      </w:r>
      <w:r>
        <w:rPr>
          <w:spacing w:val="-6"/>
        </w:rPr>
        <w:t> </w:t>
      </w:r>
      <w:r>
        <w:rPr/>
        <w:t>la</w:t>
      </w:r>
      <w:r>
        <w:rPr>
          <w:spacing w:val="-6"/>
        </w:rPr>
        <w:t> </w:t>
      </w:r>
      <w:r>
        <w:rPr/>
        <w:t>cosa</w:t>
      </w:r>
      <w:r>
        <w:rPr>
          <w:spacing w:val="-6"/>
        </w:rPr>
        <w:t> </w:t>
      </w:r>
      <w:r>
        <w:rPr/>
        <w:t>si</w:t>
      </w:r>
      <w:r>
        <w:rPr>
          <w:spacing w:val="-6"/>
        </w:rPr>
        <w:t> </w:t>
      </w:r>
      <w:r>
        <w:rPr/>
        <w:t>trovi</w:t>
      </w:r>
      <w:r>
        <w:rPr>
          <w:spacing w:val="-6"/>
        </w:rPr>
        <w:t> </w:t>
      </w:r>
      <w:r>
        <w:rPr/>
        <w:t>in</w:t>
      </w:r>
      <w:r>
        <w:rPr>
          <w:spacing w:val="-6"/>
        </w:rPr>
        <w:t> </w:t>
      </w:r>
      <w:r>
        <w:rPr/>
        <w:t>un determinato luogo ovvero nel possesso del creditore, e si parla di privilegio </w:t>
      </w:r>
      <w:r>
        <w:rPr>
          <w:b/>
          <w:u w:val="single"/>
        </w:rPr>
        <w:t>POSSESSUALE</w:t>
      </w:r>
      <w:r>
        <w:rPr/>
        <w:t>.</w:t>
      </w:r>
    </w:p>
    <w:p>
      <w:pPr>
        <w:pStyle w:val="BodyText"/>
        <w:spacing w:line="232" w:lineRule="auto" w:before="79"/>
        <w:ind w:right="201"/>
      </w:pPr>
      <w:r>
        <w:rPr/>
        <w:t>Per</w:t>
      </w:r>
      <w:r>
        <w:rPr>
          <w:spacing w:val="-5"/>
        </w:rPr>
        <w:t> </w:t>
      </w:r>
      <w:r>
        <w:rPr/>
        <w:t>quanto</w:t>
      </w:r>
      <w:r>
        <w:rPr>
          <w:spacing w:val="-5"/>
        </w:rPr>
        <w:t> </w:t>
      </w:r>
      <w:r>
        <w:rPr/>
        <w:t>riguarda</w:t>
      </w:r>
      <w:r>
        <w:rPr>
          <w:spacing w:val="-5"/>
        </w:rPr>
        <w:t> </w:t>
      </w:r>
      <w:r>
        <w:rPr/>
        <w:t>l’</w:t>
      </w:r>
      <w:r>
        <w:rPr>
          <w:b/>
          <w:u w:val="single"/>
        </w:rPr>
        <w:t>opponibilità</w:t>
      </w:r>
      <w:r>
        <w:rPr>
          <w:b/>
          <w:spacing w:val="-5"/>
        </w:rPr>
        <w:t> </w:t>
      </w:r>
      <w:r>
        <w:rPr/>
        <w:t>del</w:t>
      </w:r>
      <w:r>
        <w:rPr>
          <w:spacing w:val="-5"/>
        </w:rPr>
        <w:t> </w:t>
      </w:r>
      <w:r>
        <w:rPr/>
        <w:t>privilegio</w:t>
      </w:r>
      <w:r>
        <w:rPr>
          <w:spacing w:val="-6"/>
        </w:rPr>
        <w:t> </w:t>
      </w:r>
      <w:r>
        <w:rPr>
          <w:u w:val="single"/>
        </w:rPr>
        <w:t>speciale</w:t>
      </w:r>
      <w:r>
        <w:rPr>
          <w:spacing w:val="-5"/>
        </w:rPr>
        <w:t> </w:t>
      </w:r>
      <w:r>
        <w:rPr/>
        <w:t>ai</w:t>
      </w:r>
      <w:r>
        <w:rPr>
          <w:spacing w:val="-5"/>
        </w:rPr>
        <w:t> </w:t>
      </w:r>
      <w:r>
        <w:rPr/>
        <w:t>terzi</w:t>
      </w:r>
      <w:r>
        <w:rPr>
          <w:spacing w:val="-5"/>
        </w:rPr>
        <w:t> </w:t>
      </w:r>
      <w:r>
        <w:rPr/>
        <w:t>che</w:t>
      </w:r>
      <w:r>
        <w:rPr>
          <w:spacing w:val="-5"/>
        </w:rPr>
        <w:t> </w:t>
      </w:r>
      <w:r>
        <w:rPr/>
        <w:t>abbiano</w:t>
      </w:r>
      <w:r>
        <w:rPr>
          <w:spacing w:val="-5"/>
        </w:rPr>
        <w:t> </w:t>
      </w:r>
      <w:r>
        <w:rPr/>
        <w:t>acquistato</w:t>
      </w:r>
      <w:r>
        <w:rPr>
          <w:spacing w:val="-5"/>
        </w:rPr>
        <w:t> </w:t>
      </w:r>
      <w:r>
        <w:rPr/>
        <w:t>diritti</w:t>
      </w:r>
      <w:r>
        <w:rPr>
          <w:spacing w:val="-5"/>
        </w:rPr>
        <w:t> </w:t>
      </w:r>
      <w:r>
        <w:rPr/>
        <w:t>sul</w:t>
      </w:r>
      <w:r>
        <w:rPr>
          <w:spacing w:val="-6"/>
        </w:rPr>
        <w:t> </w:t>
      </w:r>
      <w:r>
        <w:rPr/>
        <w:t>bene</w:t>
      </w:r>
      <w:r>
        <w:rPr>
          <w:spacing w:val="-6"/>
        </w:rPr>
        <w:t> </w:t>
      </w:r>
      <w:r>
        <w:rPr/>
        <w:t>che ne è gravato,</w:t>
      </w:r>
    </w:p>
    <w:p>
      <w:pPr>
        <w:pStyle w:val="ListParagraph"/>
        <w:numPr>
          <w:ilvl w:val="0"/>
          <w:numId w:val="73"/>
        </w:numPr>
        <w:tabs>
          <w:tab w:pos="501" w:val="left" w:leader="none"/>
        </w:tabs>
        <w:spacing w:line="232" w:lineRule="auto" w:before="0" w:after="0"/>
        <w:ind w:left="501" w:right="893" w:hanging="361"/>
        <w:jc w:val="left"/>
        <w:rPr>
          <w:sz w:val="22"/>
        </w:rPr>
      </w:pPr>
      <w:r>
        <w:rPr>
          <w:sz w:val="22"/>
        </w:rPr>
        <w:t>Se</w:t>
      </w:r>
      <w:r>
        <w:rPr>
          <w:spacing w:val="-5"/>
          <w:sz w:val="22"/>
        </w:rPr>
        <w:t> </w:t>
      </w:r>
      <w:r>
        <w:rPr>
          <w:sz w:val="22"/>
        </w:rPr>
        <w:t>la</w:t>
      </w:r>
      <w:r>
        <w:rPr>
          <w:spacing w:val="-5"/>
          <w:sz w:val="22"/>
        </w:rPr>
        <w:t> </w:t>
      </w:r>
      <w:r>
        <w:rPr>
          <w:sz w:val="22"/>
        </w:rPr>
        <w:t>cosa</w:t>
      </w:r>
      <w:r>
        <w:rPr>
          <w:spacing w:val="-5"/>
          <w:sz w:val="22"/>
        </w:rPr>
        <w:t> </w:t>
      </w:r>
      <w:r>
        <w:rPr>
          <w:sz w:val="22"/>
        </w:rPr>
        <w:t>è</w:t>
      </w:r>
      <w:r>
        <w:rPr>
          <w:spacing w:val="-6"/>
          <w:sz w:val="22"/>
        </w:rPr>
        <w:t> </w:t>
      </w:r>
      <w:r>
        <w:rPr>
          <w:b/>
          <w:sz w:val="22"/>
          <w:u w:val="single"/>
        </w:rPr>
        <w:t>mobile</w:t>
      </w:r>
      <w:r>
        <w:rPr>
          <w:b/>
          <w:spacing w:val="-6"/>
          <w:sz w:val="22"/>
        </w:rPr>
        <w:t> </w:t>
      </w:r>
      <w:r>
        <w:rPr>
          <w:sz w:val="22"/>
        </w:rPr>
        <w:t>ed</w:t>
      </w:r>
      <w:r>
        <w:rPr>
          <w:spacing w:val="-5"/>
          <w:sz w:val="22"/>
        </w:rPr>
        <w:t> </w:t>
      </w:r>
      <w:r>
        <w:rPr>
          <w:sz w:val="22"/>
        </w:rPr>
        <w:t>il</w:t>
      </w:r>
      <w:r>
        <w:rPr>
          <w:spacing w:val="-5"/>
          <w:sz w:val="22"/>
        </w:rPr>
        <w:t> </w:t>
      </w:r>
      <w:r>
        <w:rPr>
          <w:sz w:val="22"/>
        </w:rPr>
        <w:t>terzo</w:t>
      </w:r>
      <w:r>
        <w:rPr>
          <w:spacing w:val="-5"/>
          <w:sz w:val="22"/>
        </w:rPr>
        <w:t> </w:t>
      </w:r>
      <w:r>
        <w:rPr>
          <w:sz w:val="22"/>
        </w:rPr>
        <w:t>acquirente</w:t>
      </w:r>
      <w:r>
        <w:rPr>
          <w:spacing w:val="-5"/>
          <w:sz w:val="22"/>
        </w:rPr>
        <w:t> </w:t>
      </w:r>
      <w:r>
        <w:rPr>
          <w:sz w:val="22"/>
        </w:rPr>
        <w:t>è</w:t>
      </w:r>
      <w:r>
        <w:rPr>
          <w:spacing w:val="-5"/>
          <w:sz w:val="22"/>
        </w:rPr>
        <w:t> </w:t>
      </w:r>
      <w:r>
        <w:rPr>
          <w:sz w:val="22"/>
        </w:rPr>
        <w:t>di</w:t>
      </w:r>
      <w:r>
        <w:rPr>
          <w:spacing w:val="-6"/>
          <w:sz w:val="22"/>
        </w:rPr>
        <w:t> </w:t>
      </w:r>
      <w:r>
        <w:rPr>
          <w:b/>
          <w:sz w:val="22"/>
          <w:u w:val="single"/>
        </w:rPr>
        <w:t>buona</w:t>
      </w:r>
      <w:r>
        <w:rPr>
          <w:b/>
          <w:spacing w:val="-5"/>
          <w:sz w:val="22"/>
          <w:u w:val="single"/>
        </w:rPr>
        <w:t> </w:t>
      </w:r>
      <w:r>
        <w:rPr>
          <w:b/>
          <w:sz w:val="22"/>
          <w:u w:val="single"/>
        </w:rPr>
        <w:t>fede</w:t>
      </w:r>
      <w:r>
        <w:rPr>
          <w:sz w:val="22"/>
        </w:rPr>
        <w:t>,</w:t>
      </w:r>
      <w:r>
        <w:rPr>
          <w:spacing w:val="-5"/>
          <w:sz w:val="22"/>
        </w:rPr>
        <w:t> </w:t>
      </w:r>
      <w:r>
        <w:rPr>
          <w:sz w:val="22"/>
        </w:rPr>
        <w:t>si</w:t>
      </w:r>
      <w:r>
        <w:rPr>
          <w:spacing w:val="-5"/>
          <w:sz w:val="22"/>
        </w:rPr>
        <w:t> </w:t>
      </w:r>
      <w:r>
        <w:rPr>
          <w:sz w:val="22"/>
        </w:rPr>
        <w:t>applica</w:t>
      </w:r>
      <w:r>
        <w:rPr>
          <w:spacing w:val="-5"/>
          <w:sz w:val="22"/>
        </w:rPr>
        <w:t> </w:t>
      </w:r>
      <w:r>
        <w:rPr>
          <w:sz w:val="22"/>
        </w:rPr>
        <w:t>l’articolo</w:t>
      </w:r>
      <w:r>
        <w:rPr>
          <w:spacing w:val="-5"/>
          <w:sz w:val="22"/>
        </w:rPr>
        <w:t> </w:t>
      </w:r>
      <w:r>
        <w:rPr>
          <w:b/>
          <w:color w:val="2E5496"/>
          <w:sz w:val="22"/>
        </w:rPr>
        <w:t>1153</w:t>
      </w:r>
      <w:r>
        <w:rPr>
          <w:sz w:val="22"/>
        </w:rPr>
        <w:t>,</w:t>
      </w:r>
      <w:r>
        <w:rPr>
          <w:spacing w:val="-5"/>
          <w:sz w:val="22"/>
        </w:rPr>
        <w:t> </w:t>
      </w:r>
      <w:r>
        <w:rPr>
          <w:sz w:val="22"/>
        </w:rPr>
        <w:t>comma</w:t>
      </w:r>
      <w:r>
        <w:rPr>
          <w:spacing w:val="-5"/>
          <w:sz w:val="22"/>
        </w:rPr>
        <w:t> </w:t>
      </w:r>
      <w:r>
        <w:rPr>
          <w:sz w:val="22"/>
        </w:rPr>
        <w:t>2:</w:t>
      </w:r>
      <w:r>
        <w:rPr>
          <w:spacing w:val="-5"/>
          <w:sz w:val="22"/>
        </w:rPr>
        <w:t> </w:t>
      </w:r>
      <w:r>
        <w:rPr>
          <w:sz w:val="22"/>
        </w:rPr>
        <w:t>la proprietà e gli altri diritti si acquistano </w:t>
      </w:r>
      <w:r>
        <w:rPr>
          <w:b/>
          <w:sz w:val="22"/>
          <w:u w:val="single"/>
        </w:rPr>
        <w:t>liberi</w:t>
      </w:r>
      <w:r>
        <w:rPr>
          <w:b/>
          <w:sz w:val="22"/>
        </w:rPr>
        <w:t> </w:t>
      </w:r>
      <w:r>
        <w:rPr>
          <w:sz w:val="22"/>
        </w:rPr>
        <w:t>dai diritti altrui; e quindi anche liberi dai privilegi;</w:t>
      </w:r>
    </w:p>
    <w:p>
      <w:pPr>
        <w:pStyle w:val="ListParagraph"/>
        <w:numPr>
          <w:ilvl w:val="0"/>
          <w:numId w:val="73"/>
        </w:numPr>
        <w:tabs>
          <w:tab w:pos="501" w:val="left" w:leader="none"/>
        </w:tabs>
        <w:spacing w:line="232" w:lineRule="auto" w:before="0" w:after="0"/>
        <w:ind w:left="501" w:right="237" w:hanging="361"/>
        <w:jc w:val="left"/>
        <w:rPr>
          <w:sz w:val="22"/>
        </w:rPr>
      </w:pPr>
      <w:r>
        <w:rPr>
          <w:sz w:val="22"/>
        </w:rPr>
        <w:t>Il privilegio speciale sui beni </w:t>
      </w:r>
      <w:r>
        <w:rPr>
          <w:b/>
          <w:sz w:val="22"/>
          <w:u w:val="single"/>
        </w:rPr>
        <w:t>immobili</w:t>
      </w:r>
      <w:r>
        <w:rPr>
          <w:sz w:val="22"/>
        </w:rPr>
        <w:t>, invece, è sempre </w:t>
      </w:r>
      <w:r>
        <w:rPr>
          <w:b/>
          <w:sz w:val="22"/>
          <w:u w:val="single"/>
        </w:rPr>
        <w:t>opponibile</w:t>
      </w:r>
      <w:r>
        <w:rPr>
          <w:b/>
          <w:sz w:val="22"/>
        </w:rPr>
        <w:t> </w:t>
      </w:r>
      <w:r>
        <w:rPr>
          <w:sz w:val="22"/>
        </w:rPr>
        <w:t>i terzi che hanno acquistato diritti su</w:t>
      </w:r>
      <w:r>
        <w:rPr>
          <w:spacing w:val="-6"/>
          <w:sz w:val="22"/>
        </w:rPr>
        <w:t> </w:t>
      </w:r>
      <w:r>
        <w:rPr>
          <w:sz w:val="22"/>
        </w:rPr>
        <w:t>detto</w:t>
      </w:r>
      <w:r>
        <w:rPr>
          <w:spacing w:val="-6"/>
          <w:sz w:val="22"/>
        </w:rPr>
        <w:t> </w:t>
      </w:r>
      <w:r>
        <w:rPr>
          <w:sz w:val="22"/>
        </w:rPr>
        <w:t>immobile,</w:t>
      </w:r>
      <w:r>
        <w:rPr>
          <w:spacing w:val="-6"/>
          <w:sz w:val="22"/>
        </w:rPr>
        <w:t> </w:t>
      </w:r>
      <w:r>
        <w:rPr>
          <w:sz w:val="22"/>
        </w:rPr>
        <w:t>anche</w:t>
      </w:r>
      <w:r>
        <w:rPr>
          <w:spacing w:val="-6"/>
          <w:sz w:val="22"/>
        </w:rPr>
        <w:t> </w:t>
      </w:r>
      <w:r>
        <w:rPr>
          <w:sz w:val="22"/>
        </w:rPr>
        <w:t>in</w:t>
      </w:r>
      <w:r>
        <w:rPr>
          <w:spacing w:val="-6"/>
          <w:sz w:val="22"/>
        </w:rPr>
        <w:t> </w:t>
      </w:r>
      <w:r>
        <w:rPr>
          <w:sz w:val="22"/>
          <w:u w:val="single"/>
        </w:rPr>
        <w:t>assenza</w:t>
      </w:r>
      <w:r>
        <w:rPr>
          <w:spacing w:val="-6"/>
          <w:sz w:val="22"/>
          <w:u w:val="single"/>
        </w:rPr>
        <w:t> </w:t>
      </w:r>
      <w:r>
        <w:rPr>
          <w:sz w:val="22"/>
          <w:u w:val="single"/>
        </w:rPr>
        <w:t>di</w:t>
      </w:r>
      <w:r>
        <w:rPr>
          <w:spacing w:val="-6"/>
          <w:sz w:val="22"/>
          <w:u w:val="single"/>
        </w:rPr>
        <w:t> </w:t>
      </w:r>
      <w:r>
        <w:rPr>
          <w:sz w:val="22"/>
          <w:u w:val="single"/>
        </w:rPr>
        <w:t>qualsiasi</w:t>
      </w:r>
      <w:r>
        <w:rPr>
          <w:spacing w:val="-6"/>
          <w:sz w:val="22"/>
          <w:u w:val="single"/>
        </w:rPr>
        <w:t> </w:t>
      </w:r>
      <w:r>
        <w:rPr>
          <w:sz w:val="22"/>
          <w:u w:val="single"/>
        </w:rPr>
        <w:t>forma</w:t>
      </w:r>
      <w:r>
        <w:rPr>
          <w:spacing w:val="-6"/>
          <w:sz w:val="22"/>
          <w:u w:val="single"/>
        </w:rPr>
        <w:t> </w:t>
      </w:r>
      <w:r>
        <w:rPr>
          <w:sz w:val="22"/>
          <w:u w:val="single"/>
        </w:rPr>
        <w:t>di</w:t>
      </w:r>
      <w:r>
        <w:rPr>
          <w:spacing w:val="-6"/>
          <w:sz w:val="22"/>
          <w:u w:val="single"/>
        </w:rPr>
        <w:t> </w:t>
      </w:r>
      <w:r>
        <w:rPr>
          <w:sz w:val="22"/>
          <w:u w:val="single"/>
        </w:rPr>
        <w:t>pubblicità</w:t>
      </w:r>
      <w:r>
        <w:rPr>
          <w:sz w:val="22"/>
        </w:rPr>
        <w:t>,</w:t>
      </w:r>
      <w:r>
        <w:rPr>
          <w:spacing w:val="-6"/>
          <w:sz w:val="22"/>
        </w:rPr>
        <w:t> </w:t>
      </w:r>
      <w:r>
        <w:rPr>
          <w:sz w:val="22"/>
        </w:rPr>
        <w:t>dovessero</w:t>
      </w:r>
      <w:r>
        <w:rPr>
          <w:spacing w:val="-6"/>
          <w:sz w:val="22"/>
        </w:rPr>
        <w:t> </w:t>
      </w:r>
      <w:r>
        <w:rPr>
          <w:sz w:val="22"/>
        </w:rPr>
        <w:t>ignorarne</w:t>
      </w:r>
      <w:r>
        <w:rPr>
          <w:spacing w:val="-6"/>
          <w:sz w:val="22"/>
        </w:rPr>
        <w:t> </w:t>
      </w:r>
      <w:r>
        <w:rPr>
          <w:sz w:val="22"/>
        </w:rPr>
        <w:t>in</w:t>
      </w:r>
      <w:r>
        <w:rPr>
          <w:spacing w:val="-6"/>
          <w:sz w:val="22"/>
        </w:rPr>
        <w:t> </w:t>
      </w:r>
      <w:r>
        <w:rPr>
          <w:sz w:val="22"/>
        </w:rPr>
        <w:t>buona</w:t>
      </w:r>
      <w:r>
        <w:rPr>
          <w:spacing w:val="-6"/>
          <w:sz w:val="22"/>
        </w:rPr>
        <w:t> </w:t>
      </w:r>
      <w:r>
        <w:rPr>
          <w:sz w:val="22"/>
        </w:rPr>
        <w:t>fede </w:t>
      </w:r>
      <w:r>
        <w:rPr>
          <w:spacing w:val="-2"/>
          <w:sz w:val="22"/>
        </w:rPr>
        <w:t>l’esistenza.</w:t>
      </w:r>
    </w:p>
    <w:p>
      <w:pPr>
        <w:spacing w:line="232" w:lineRule="auto" w:before="0"/>
        <w:ind w:left="140" w:right="0" w:firstLine="0"/>
        <w:jc w:val="left"/>
        <w:rPr>
          <w:sz w:val="22"/>
        </w:rPr>
      </w:pPr>
      <w:r>
        <w:rPr>
          <w:sz w:val="22"/>
        </w:rPr>
        <w:t>Di</w:t>
      </w:r>
      <w:r>
        <w:rPr>
          <w:spacing w:val="-4"/>
          <w:sz w:val="22"/>
        </w:rPr>
        <w:t> </w:t>
      </w:r>
      <w:r>
        <w:rPr>
          <w:sz w:val="22"/>
        </w:rPr>
        <w:t>regola,</w:t>
      </w:r>
      <w:r>
        <w:rPr>
          <w:spacing w:val="-4"/>
          <w:sz w:val="22"/>
        </w:rPr>
        <w:t> </w:t>
      </w:r>
      <w:r>
        <w:rPr>
          <w:sz w:val="22"/>
        </w:rPr>
        <w:t>il</w:t>
      </w:r>
      <w:r>
        <w:rPr>
          <w:spacing w:val="-5"/>
          <w:sz w:val="22"/>
        </w:rPr>
        <w:t> </w:t>
      </w:r>
      <w:r>
        <w:rPr>
          <w:b/>
          <w:sz w:val="22"/>
          <w:u w:val="single"/>
        </w:rPr>
        <w:t>pegno</w:t>
      </w:r>
      <w:r>
        <w:rPr>
          <w:b/>
          <w:spacing w:val="-4"/>
          <w:sz w:val="22"/>
        </w:rPr>
        <w:t> </w:t>
      </w:r>
      <w:r>
        <w:rPr>
          <w:sz w:val="22"/>
        </w:rPr>
        <w:t>è</w:t>
      </w:r>
      <w:r>
        <w:rPr>
          <w:spacing w:val="-4"/>
          <w:sz w:val="22"/>
        </w:rPr>
        <w:t> </w:t>
      </w:r>
      <w:r>
        <w:rPr>
          <w:b/>
          <w:sz w:val="22"/>
          <w:u w:val="single"/>
        </w:rPr>
        <w:t>preferito</w:t>
      </w:r>
      <w:r>
        <w:rPr>
          <w:b/>
          <w:spacing w:val="-4"/>
          <w:sz w:val="22"/>
        </w:rPr>
        <w:t> </w:t>
      </w:r>
      <w:r>
        <w:rPr>
          <w:sz w:val="22"/>
        </w:rPr>
        <w:t>al</w:t>
      </w:r>
      <w:r>
        <w:rPr>
          <w:spacing w:val="-4"/>
          <w:sz w:val="22"/>
        </w:rPr>
        <w:t> </w:t>
      </w:r>
      <w:r>
        <w:rPr>
          <w:sz w:val="22"/>
        </w:rPr>
        <w:t>privilegio</w:t>
      </w:r>
      <w:r>
        <w:rPr>
          <w:spacing w:val="-4"/>
          <w:sz w:val="22"/>
        </w:rPr>
        <w:t> </w:t>
      </w:r>
      <w:r>
        <w:rPr>
          <w:sz w:val="22"/>
          <w:u w:val="single"/>
        </w:rPr>
        <w:t>speciale</w:t>
      </w:r>
      <w:r>
        <w:rPr>
          <w:spacing w:val="-4"/>
          <w:sz w:val="22"/>
          <w:u w:val="single"/>
        </w:rPr>
        <w:t> </w:t>
      </w:r>
      <w:r>
        <w:rPr>
          <w:sz w:val="22"/>
          <w:u w:val="single"/>
        </w:rPr>
        <w:t>sui</w:t>
      </w:r>
      <w:r>
        <w:rPr>
          <w:spacing w:val="-4"/>
          <w:sz w:val="22"/>
          <w:u w:val="single"/>
        </w:rPr>
        <w:t> </w:t>
      </w:r>
      <w:r>
        <w:rPr>
          <w:b/>
          <w:sz w:val="22"/>
          <w:u w:val="single"/>
        </w:rPr>
        <w:t>mobili</w:t>
      </w:r>
      <w:r>
        <w:rPr>
          <w:sz w:val="22"/>
        </w:rPr>
        <w:t>;</w:t>
      </w:r>
      <w:r>
        <w:rPr>
          <w:spacing w:val="-4"/>
          <w:sz w:val="22"/>
        </w:rPr>
        <w:t> </w:t>
      </w:r>
      <w:r>
        <w:rPr>
          <w:sz w:val="22"/>
        </w:rPr>
        <w:t>il</w:t>
      </w:r>
      <w:r>
        <w:rPr>
          <w:spacing w:val="-4"/>
          <w:sz w:val="22"/>
        </w:rPr>
        <w:t> </w:t>
      </w:r>
      <w:r>
        <w:rPr>
          <w:sz w:val="22"/>
        </w:rPr>
        <w:t>privilegio</w:t>
      </w:r>
      <w:r>
        <w:rPr>
          <w:spacing w:val="-4"/>
          <w:sz w:val="22"/>
        </w:rPr>
        <w:t> </w:t>
      </w:r>
      <w:r>
        <w:rPr>
          <w:sz w:val="22"/>
          <w:u w:val="single"/>
        </w:rPr>
        <w:t>speciale</w:t>
      </w:r>
      <w:r>
        <w:rPr>
          <w:spacing w:val="-4"/>
          <w:sz w:val="22"/>
          <w:u w:val="single"/>
        </w:rPr>
        <w:t> </w:t>
      </w:r>
      <w:r>
        <w:rPr>
          <w:sz w:val="22"/>
          <w:u w:val="single"/>
        </w:rPr>
        <w:t>sugli</w:t>
      </w:r>
      <w:r>
        <w:rPr>
          <w:spacing w:val="-4"/>
          <w:sz w:val="22"/>
          <w:u w:val="single"/>
        </w:rPr>
        <w:t> </w:t>
      </w:r>
      <w:r>
        <w:rPr>
          <w:b/>
          <w:sz w:val="22"/>
          <w:u w:val="single"/>
        </w:rPr>
        <w:t>immobili</w:t>
      </w:r>
      <w:r>
        <w:rPr>
          <w:b/>
          <w:spacing w:val="-4"/>
          <w:sz w:val="22"/>
        </w:rPr>
        <w:t> </w:t>
      </w:r>
      <w:r>
        <w:rPr>
          <w:sz w:val="22"/>
        </w:rPr>
        <w:t>è</w:t>
      </w:r>
      <w:r>
        <w:rPr>
          <w:spacing w:val="-4"/>
          <w:sz w:val="22"/>
        </w:rPr>
        <w:t> </w:t>
      </w:r>
      <w:r>
        <w:rPr>
          <w:sz w:val="22"/>
        </w:rPr>
        <w:t>preferito </w:t>
      </w:r>
      <w:r>
        <w:rPr>
          <w:spacing w:val="-2"/>
          <w:sz w:val="22"/>
        </w:rPr>
        <w:t>all’</w:t>
      </w:r>
      <w:r>
        <w:rPr>
          <w:spacing w:val="-2"/>
          <w:sz w:val="22"/>
          <w:u w:val="single"/>
        </w:rPr>
        <w:t>ipoteca</w:t>
      </w:r>
      <w:r>
        <w:rPr>
          <w:spacing w:val="-2"/>
          <w:sz w:val="22"/>
        </w:rPr>
        <w:t>.</w:t>
      </w:r>
    </w:p>
    <w:p>
      <w:pPr>
        <w:spacing w:line="232" w:lineRule="auto" w:before="256"/>
        <w:ind w:left="140" w:right="0" w:firstLine="0"/>
        <w:jc w:val="left"/>
        <w:rPr>
          <w:sz w:val="22"/>
        </w:rPr>
      </w:pPr>
      <w:r>
        <w:rPr>
          <w:sz w:val="22"/>
        </w:rPr>
        <w:t>I </w:t>
      </w:r>
      <w:r>
        <w:rPr>
          <w:b/>
          <w:sz w:val="22"/>
          <w:u w:val="single"/>
        </w:rPr>
        <w:t>credit i del</w:t>
      </w:r>
      <w:r>
        <w:rPr>
          <w:b/>
          <w:spacing w:val="-1"/>
          <w:sz w:val="22"/>
          <w:u w:val="single"/>
        </w:rPr>
        <w:t> </w:t>
      </w:r>
      <w:r>
        <w:rPr>
          <w:b/>
          <w:sz w:val="22"/>
          <w:u w:val="single"/>
        </w:rPr>
        <w:t>promissario</w:t>
      </w:r>
      <w:r>
        <w:rPr>
          <w:b/>
          <w:spacing w:val="-1"/>
          <w:sz w:val="22"/>
          <w:u w:val="single"/>
        </w:rPr>
        <w:t> </w:t>
      </w:r>
      <w:r>
        <w:rPr>
          <w:b/>
          <w:sz w:val="22"/>
          <w:u w:val="single"/>
        </w:rPr>
        <w:t>acquirente</w:t>
      </w:r>
      <w:r>
        <w:rPr>
          <w:b/>
          <w:sz w:val="22"/>
        </w:rPr>
        <w:t> </w:t>
      </w:r>
      <w:r>
        <w:rPr>
          <w:sz w:val="22"/>
        </w:rPr>
        <w:t>relativi alla </w:t>
      </w:r>
      <w:r>
        <w:rPr>
          <w:sz w:val="22"/>
          <w:u w:val="single"/>
        </w:rPr>
        <w:t>restituzione</w:t>
      </w:r>
      <w:r>
        <w:rPr>
          <w:sz w:val="22"/>
        </w:rPr>
        <w:t> del prezzo pagato anticipatamente “hanno </w:t>
      </w:r>
      <w:r>
        <w:rPr>
          <w:b/>
          <w:sz w:val="22"/>
          <w:u w:val="single"/>
        </w:rPr>
        <w:t>privilegio speciale sul bene immobile oggetto del contratto preliminare</w:t>
      </w:r>
      <w:r>
        <w:rPr>
          <w:sz w:val="22"/>
        </w:rPr>
        <w:t>” purché la risoluzione del preliminare</w:t>
      </w:r>
      <w:r>
        <w:rPr>
          <w:spacing w:val="-7"/>
          <w:sz w:val="22"/>
        </w:rPr>
        <w:t> </w:t>
      </w:r>
      <w:r>
        <w:rPr>
          <w:sz w:val="22"/>
        </w:rPr>
        <w:t>sia</w:t>
      </w:r>
      <w:r>
        <w:rPr>
          <w:spacing w:val="-7"/>
          <w:sz w:val="22"/>
        </w:rPr>
        <w:t> </w:t>
      </w:r>
      <w:r>
        <w:rPr>
          <w:sz w:val="22"/>
        </w:rPr>
        <w:t>ottenuta</w:t>
      </w:r>
      <w:r>
        <w:rPr>
          <w:spacing w:val="-7"/>
          <w:sz w:val="22"/>
        </w:rPr>
        <w:t> </w:t>
      </w:r>
      <w:r>
        <w:rPr>
          <w:sz w:val="22"/>
        </w:rPr>
        <w:t>o</w:t>
      </w:r>
      <w:r>
        <w:rPr>
          <w:spacing w:val="-7"/>
          <w:sz w:val="22"/>
        </w:rPr>
        <w:t> </w:t>
      </w:r>
      <w:r>
        <w:rPr>
          <w:sz w:val="22"/>
        </w:rPr>
        <w:t>domandata</w:t>
      </w:r>
      <w:r>
        <w:rPr>
          <w:spacing w:val="-7"/>
          <w:sz w:val="22"/>
        </w:rPr>
        <w:t> </w:t>
      </w:r>
      <w:r>
        <w:rPr>
          <w:sz w:val="22"/>
        </w:rPr>
        <w:t>giudizialmente</w:t>
      </w:r>
      <w:r>
        <w:rPr>
          <w:spacing w:val="-7"/>
          <w:sz w:val="22"/>
        </w:rPr>
        <w:t> </w:t>
      </w:r>
      <w:r>
        <w:rPr>
          <w:sz w:val="22"/>
        </w:rPr>
        <w:t>prima</w:t>
      </w:r>
      <w:r>
        <w:rPr>
          <w:spacing w:val="-7"/>
          <w:sz w:val="22"/>
        </w:rPr>
        <w:t> </w:t>
      </w:r>
      <w:r>
        <w:rPr>
          <w:sz w:val="22"/>
        </w:rPr>
        <w:t>del</w:t>
      </w:r>
      <w:r>
        <w:rPr>
          <w:spacing w:val="-7"/>
          <w:sz w:val="22"/>
        </w:rPr>
        <w:t> </w:t>
      </w:r>
      <w:r>
        <w:rPr>
          <w:sz w:val="22"/>
        </w:rPr>
        <w:t>triennio</w:t>
      </w:r>
      <w:r>
        <w:rPr>
          <w:spacing w:val="-7"/>
          <w:sz w:val="22"/>
        </w:rPr>
        <w:t> </w:t>
      </w:r>
      <w:r>
        <w:rPr>
          <w:sz w:val="22"/>
        </w:rPr>
        <w:t>di</w:t>
      </w:r>
      <w:r>
        <w:rPr>
          <w:spacing w:val="-7"/>
          <w:sz w:val="22"/>
        </w:rPr>
        <w:t> </w:t>
      </w:r>
      <w:r>
        <w:rPr>
          <w:sz w:val="22"/>
        </w:rPr>
        <w:t>efficacia</w:t>
      </w:r>
      <w:r>
        <w:rPr>
          <w:spacing w:val="-7"/>
          <w:sz w:val="22"/>
        </w:rPr>
        <w:t> </w:t>
      </w:r>
      <w:r>
        <w:rPr>
          <w:sz w:val="22"/>
        </w:rPr>
        <w:t>della</w:t>
      </w:r>
      <w:r>
        <w:rPr>
          <w:spacing w:val="-7"/>
          <w:sz w:val="22"/>
        </w:rPr>
        <w:t> </w:t>
      </w:r>
      <w:r>
        <w:rPr>
          <w:sz w:val="22"/>
        </w:rPr>
        <w:t>trascrizione</w:t>
      </w:r>
      <w:r>
        <w:rPr>
          <w:spacing w:val="-7"/>
          <w:sz w:val="22"/>
        </w:rPr>
        <w:t> </w:t>
      </w:r>
      <w:r>
        <w:rPr>
          <w:sz w:val="22"/>
        </w:rPr>
        <w:t>del </w:t>
      </w:r>
      <w:r>
        <w:rPr>
          <w:spacing w:val="-2"/>
          <w:sz w:val="22"/>
        </w:rPr>
        <w:t>preliminare.</w:t>
      </w:r>
    </w:p>
    <w:p>
      <w:pPr>
        <w:spacing w:after="0" w:line="232" w:lineRule="auto"/>
        <w:jc w:val="left"/>
        <w:rPr>
          <w:sz w:val="22"/>
        </w:rPr>
        <w:sectPr>
          <w:pgSz w:w="11920" w:h="16840"/>
          <w:pgMar w:top="1240" w:bottom="280" w:left="992" w:right="992"/>
        </w:sectPr>
      </w:pPr>
    </w:p>
    <w:p>
      <w:pPr>
        <w:pStyle w:val="Heading2"/>
        <w:spacing w:before="27"/>
      </w:pPr>
      <w:bookmarkStart w:name="PEGNO E IPOTECA" w:id="577"/>
      <w:bookmarkEnd w:id="577"/>
      <w:r>
        <w:rPr>
          <w:b w:val="0"/>
        </w:rPr>
      </w:r>
      <w:r>
        <w:rPr>
          <w:color w:val="2E5395"/>
        </w:rPr>
        <w:t>PEGNO</w:t>
      </w:r>
      <w:r>
        <w:rPr>
          <w:color w:val="2E5395"/>
          <w:spacing w:val="-3"/>
        </w:rPr>
        <w:t> </w:t>
      </w:r>
      <w:r>
        <w:rPr>
          <w:color w:val="2E5395"/>
        </w:rPr>
        <w:t>E</w:t>
      </w:r>
      <w:r>
        <w:rPr>
          <w:color w:val="2E5395"/>
          <w:spacing w:val="-2"/>
        </w:rPr>
        <w:t> IPOTECA</w:t>
      </w:r>
    </w:p>
    <w:p>
      <w:pPr>
        <w:tabs>
          <w:tab w:pos="860" w:val="left" w:leader="none"/>
        </w:tabs>
        <w:spacing w:line="260" w:lineRule="exact" w:before="0"/>
        <w:ind w:left="501" w:right="0" w:firstLine="0"/>
        <w:jc w:val="left"/>
        <w:rPr>
          <w:b/>
          <w:sz w:val="22"/>
        </w:rPr>
      </w:pPr>
      <w:r>
        <w:rPr>
          <w:sz w:val="22"/>
        </w:rPr>
        <w:t>-</w:t>
        <w:tab/>
      </w:r>
      <w:r>
        <w:rPr>
          <w:b/>
          <w:sz w:val="22"/>
        </w:rPr>
        <w:t>CARATTERI</w:t>
      </w:r>
      <w:r>
        <w:rPr>
          <w:b/>
          <w:spacing w:val="-8"/>
          <w:sz w:val="22"/>
        </w:rPr>
        <w:t> </w:t>
      </w:r>
      <w:r>
        <w:rPr>
          <w:b/>
          <w:sz w:val="22"/>
        </w:rPr>
        <w:t>GENERALI</w:t>
      </w:r>
      <w:r>
        <w:rPr>
          <w:b/>
          <w:spacing w:val="-8"/>
          <w:sz w:val="22"/>
        </w:rPr>
        <w:t> </w:t>
      </w:r>
      <w:r>
        <w:rPr>
          <w:b/>
          <w:spacing w:val="-2"/>
          <w:sz w:val="22"/>
        </w:rPr>
        <w:t>COMUNI</w:t>
      </w:r>
    </w:p>
    <w:p>
      <w:pPr>
        <w:pStyle w:val="BodyText"/>
        <w:spacing w:line="232" w:lineRule="auto" w:before="2"/>
        <w:ind w:right="65"/>
      </w:pPr>
      <w:r>
        <w:rPr/>
        <w:t>Questi</w:t>
      </w:r>
      <w:r>
        <w:rPr>
          <w:spacing w:val="-5"/>
        </w:rPr>
        <w:t> </w:t>
      </w:r>
      <w:r>
        <w:rPr/>
        <w:t>due</w:t>
      </w:r>
      <w:r>
        <w:rPr>
          <w:spacing w:val="-5"/>
        </w:rPr>
        <w:t> </w:t>
      </w:r>
      <w:r>
        <w:rPr/>
        <w:t>istituti</w:t>
      </w:r>
      <w:r>
        <w:rPr>
          <w:spacing w:val="-5"/>
        </w:rPr>
        <w:t> </w:t>
      </w:r>
      <w:r>
        <w:rPr/>
        <w:t>sono</w:t>
      </w:r>
      <w:r>
        <w:rPr>
          <w:spacing w:val="-5"/>
        </w:rPr>
        <w:t> </w:t>
      </w:r>
      <w:r>
        <w:rPr/>
        <w:t>entrambi</w:t>
      </w:r>
      <w:r>
        <w:rPr>
          <w:spacing w:val="-5"/>
        </w:rPr>
        <w:t> </w:t>
      </w:r>
      <w:r>
        <w:rPr>
          <w:b/>
          <w:u w:val="single"/>
        </w:rPr>
        <w:t>dirit</w:t>
      </w:r>
      <w:r>
        <w:rPr>
          <w:b/>
          <w:spacing w:val="-9"/>
          <w:u w:val="single"/>
        </w:rPr>
        <w:t> </w:t>
      </w:r>
      <w:r>
        <w:rPr>
          <w:b/>
          <w:u w:val="single"/>
        </w:rPr>
        <w:t>t</w:t>
      </w:r>
      <w:r>
        <w:rPr>
          <w:b/>
          <w:spacing w:val="-9"/>
          <w:u w:val="single"/>
        </w:rPr>
        <w:t> </w:t>
      </w:r>
      <w:r>
        <w:rPr>
          <w:b/>
          <w:u w:val="single"/>
        </w:rPr>
        <w:t>i</w:t>
      </w:r>
      <w:r>
        <w:rPr>
          <w:b/>
          <w:spacing w:val="-5"/>
          <w:u w:val="single"/>
        </w:rPr>
        <w:t> </w:t>
      </w:r>
      <w:r>
        <w:rPr>
          <w:b/>
          <w:u w:val="single"/>
        </w:rPr>
        <w:t>reali</w:t>
      </w:r>
      <w:r>
        <w:rPr>
          <w:b/>
          <w:spacing w:val="-5"/>
        </w:rPr>
        <w:t> </w:t>
      </w:r>
      <w:r>
        <w:rPr/>
        <w:t>e</w:t>
      </w:r>
      <w:r>
        <w:rPr>
          <w:spacing w:val="-5"/>
        </w:rPr>
        <w:t> </w:t>
      </w:r>
      <w:r>
        <w:rPr/>
        <w:t>presentano</w:t>
      </w:r>
      <w:r>
        <w:rPr>
          <w:spacing w:val="-5"/>
        </w:rPr>
        <w:t> </w:t>
      </w:r>
      <w:r>
        <w:rPr/>
        <w:t>quindi</w:t>
      </w:r>
      <w:r>
        <w:rPr>
          <w:spacing w:val="-5"/>
        </w:rPr>
        <w:t> </w:t>
      </w:r>
      <w:r>
        <w:rPr/>
        <w:t>il</w:t>
      </w:r>
      <w:r>
        <w:rPr>
          <w:spacing w:val="-5"/>
        </w:rPr>
        <w:t> </w:t>
      </w:r>
      <w:r>
        <w:rPr/>
        <w:t>connotato</w:t>
      </w:r>
      <w:r>
        <w:rPr>
          <w:spacing w:val="-5"/>
        </w:rPr>
        <w:t> </w:t>
      </w:r>
      <w:r>
        <w:rPr/>
        <w:t>comune</w:t>
      </w:r>
      <w:r>
        <w:rPr>
          <w:spacing w:val="-5"/>
        </w:rPr>
        <w:t> </w:t>
      </w:r>
      <w:r>
        <w:rPr/>
        <w:t>a</w:t>
      </w:r>
      <w:r>
        <w:rPr>
          <w:spacing w:val="-5"/>
        </w:rPr>
        <w:t> </w:t>
      </w:r>
      <w:r>
        <w:rPr/>
        <w:t>tutti</w:t>
      </w:r>
      <w:r>
        <w:rPr>
          <w:spacing w:val="-5"/>
        </w:rPr>
        <w:t> </w:t>
      </w:r>
      <w:r>
        <w:rPr/>
        <w:t>i</w:t>
      </w:r>
      <w:r>
        <w:rPr>
          <w:spacing w:val="-5"/>
        </w:rPr>
        <w:t> </w:t>
      </w:r>
      <w:r>
        <w:rPr/>
        <w:t>diritti</w:t>
      </w:r>
      <w:r>
        <w:rPr>
          <w:spacing w:val="-5"/>
        </w:rPr>
        <w:t> </w:t>
      </w:r>
      <w:r>
        <w:rPr/>
        <w:t>reali</w:t>
      </w:r>
      <w:r>
        <w:rPr>
          <w:spacing w:val="-5"/>
        </w:rPr>
        <w:t> </w:t>
      </w:r>
      <w:r>
        <w:rPr/>
        <w:t>in generale,</w:t>
      </w:r>
      <w:r>
        <w:rPr>
          <w:spacing w:val="-6"/>
        </w:rPr>
        <w:t> </w:t>
      </w:r>
      <w:r>
        <w:rPr/>
        <w:t>ossia</w:t>
      </w:r>
      <w:r>
        <w:rPr>
          <w:spacing w:val="-6"/>
        </w:rPr>
        <w:t> </w:t>
      </w:r>
      <w:r>
        <w:rPr/>
        <w:t>l’</w:t>
      </w:r>
      <w:r>
        <w:rPr>
          <w:b/>
          <w:u w:val="single"/>
        </w:rPr>
        <w:t>ingerenza</w:t>
      </w:r>
      <w:r>
        <w:rPr/>
        <w:t>.</w:t>
      </w:r>
      <w:r>
        <w:rPr>
          <w:spacing w:val="-6"/>
        </w:rPr>
        <w:t> </w:t>
      </w:r>
      <w:r>
        <w:rPr/>
        <w:t>Pegno</w:t>
      </w:r>
      <w:r>
        <w:rPr>
          <w:spacing w:val="-6"/>
        </w:rPr>
        <w:t> </w:t>
      </w:r>
      <w:r>
        <w:rPr/>
        <w:t>e</w:t>
      </w:r>
      <w:r>
        <w:rPr>
          <w:spacing w:val="-6"/>
        </w:rPr>
        <w:t> </w:t>
      </w:r>
      <w:r>
        <w:rPr/>
        <w:t>ipoteca</w:t>
      </w:r>
      <w:r>
        <w:rPr>
          <w:spacing w:val="-6"/>
        </w:rPr>
        <w:t> </w:t>
      </w:r>
      <w:r>
        <w:rPr/>
        <w:t>pertanto</w:t>
      </w:r>
      <w:r>
        <w:rPr>
          <w:spacing w:val="-6"/>
        </w:rPr>
        <w:t> </w:t>
      </w:r>
      <w:r>
        <w:rPr/>
        <w:t>attribuiscono</w:t>
      </w:r>
      <w:r>
        <w:rPr>
          <w:spacing w:val="-6"/>
        </w:rPr>
        <w:t> </w:t>
      </w:r>
      <w:r>
        <w:rPr/>
        <w:t>al</w:t>
      </w:r>
      <w:r>
        <w:rPr>
          <w:spacing w:val="-6"/>
        </w:rPr>
        <w:t> </w:t>
      </w:r>
      <w:r>
        <w:rPr/>
        <w:t>creditore,</w:t>
      </w:r>
      <w:r>
        <w:rPr>
          <w:spacing w:val="-6"/>
        </w:rPr>
        <w:t> </w:t>
      </w:r>
      <w:r>
        <w:rPr/>
        <w:t>relativamente</w:t>
      </w:r>
      <w:r>
        <w:rPr>
          <w:spacing w:val="-6"/>
        </w:rPr>
        <w:t> </w:t>
      </w:r>
      <w:r>
        <w:rPr/>
        <w:t>ai</w:t>
      </w:r>
      <w:r>
        <w:rPr>
          <w:spacing w:val="-6"/>
        </w:rPr>
        <w:t> </w:t>
      </w:r>
      <w:r>
        <w:rPr/>
        <w:t>beni</w:t>
      </w:r>
      <w:r>
        <w:rPr>
          <w:spacing w:val="-6"/>
        </w:rPr>
        <w:t> </w:t>
      </w:r>
      <w:r>
        <w:rPr/>
        <w:t>sui</w:t>
      </w:r>
      <w:r>
        <w:rPr>
          <w:spacing w:val="-6"/>
        </w:rPr>
        <w:t> </w:t>
      </w:r>
      <w:r>
        <w:rPr/>
        <w:t>cui gravano, il cosiddetto “</w:t>
      </w:r>
      <w:r>
        <w:rPr>
          <w:b/>
          <w:u w:val="single"/>
        </w:rPr>
        <w:t>DIRITTO DI SEQUELA</w:t>
      </w:r>
      <w:r>
        <w:rPr/>
        <w:t>”, ossia il potere di </w:t>
      </w:r>
      <w:r>
        <w:rPr>
          <w:b/>
          <w:u w:val="single"/>
        </w:rPr>
        <w:t>esercitare la garanzia</w:t>
      </w:r>
      <w:r>
        <w:rPr/>
        <w:t>, </w:t>
      </w:r>
      <w:r>
        <w:rPr>
          <w:u w:val="single"/>
        </w:rPr>
        <w:t>espropriando</w:t>
      </w:r>
      <w:r>
        <w:rPr/>
        <w:t> detti beni per soddisfarsi sul relativo ricavato, manche se la loro proprietà è passata ad altri.</w:t>
      </w:r>
    </w:p>
    <w:p>
      <w:pPr>
        <w:spacing w:line="232" w:lineRule="auto" w:before="22"/>
        <w:ind w:left="140" w:right="174" w:firstLine="0"/>
        <w:jc w:val="left"/>
        <w:rPr>
          <w:sz w:val="22"/>
        </w:rPr>
      </w:pPr>
      <w:r>
        <w:rPr>
          <w:sz w:val="22"/>
        </w:rPr>
        <w:t>Appartengono</w:t>
      </w:r>
      <w:r>
        <w:rPr>
          <w:spacing w:val="-10"/>
          <w:sz w:val="22"/>
        </w:rPr>
        <w:t> </w:t>
      </w:r>
      <w:r>
        <w:rPr>
          <w:sz w:val="22"/>
        </w:rPr>
        <w:t>alla</w:t>
      </w:r>
      <w:r>
        <w:rPr>
          <w:spacing w:val="-10"/>
          <w:sz w:val="22"/>
        </w:rPr>
        <w:t> </w:t>
      </w:r>
      <w:r>
        <w:rPr>
          <w:sz w:val="22"/>
        </w:rPr>
        <w:t>categoria</w:t>
      </w:r>
      <w:r>
        <w:rPr>
          <w:spacing w:val="-10"/>
          <w:sz w:val="22"/>
        </w:rPr>
        <w:t> </w:t>
      </w:r>
      <w:r>
        <w:rPr>
          <w:sz w:val="22"/>
        </w:rPr>
        <w:t>dei</w:t>
      </w:r>
      <w:r>
        <w:rPr>
          <w:spacing w:val="-10"/>
          <w:sz w:val="22"/>
        </w:rPr>
        <w:t> </w:t>
      </w:r>
      <w:r>
        <w:rPr>
          <w:b/>
          <w:sz w:val="22"/>
          <w:u w:val="single"/>
        </w:rPr>
        <w:t>dirit</w:t>
      </w:r>
      <w:r>
        <w:rPr>
          <w:b/>
          <w:spacing w:val="-10"/>
          <w:sz w:val="22"/>
          <w:u w:val="single"/>
        </w:rPr>
        <w:t> </w:t>
      </w:r>
      <w:r>
        <w:rPr>
          <w:b/>
          <w:sz w:val="22"/>
          <w:u w:val="single"/>
        </w:rPr>
        <w:t>t</w:t>
      </w:r>
      <w:r>
        <w:rPr>
          <w:b/>
          <w:spacing w:val="-10"/>
          <w:sz w:val="22"/>
          <w:u w:val="single"/>
        </w:rPr>
        <w:t> </w:t>
      </w:r>
      <w:r>
        <w:rPr>
          <w:b/>
          <w:sz w:val="22"/>
          <w:u w:val="single"/>
        </w:rPr>
        <w:t>i</w:t>
      </w:r>
      <w:r>
        <w:rPr>
          <w:b/>
          <w:spacing w:val="-10"/>
          <w:sz w:val="22"/>
          <w:u w:val="single"/>
        </w:rPr>
        <w:t> </w:t>
      </w:r>
      <w:r>
        <w:rPr>
          <w:b/>
          <w:sz w:val="22"/>
          <w:u w:val="single"/>
        </w:rPr>
        <w:t>reali</w:t>
      </w:r>
      <w:r>
        <w:rPr>
          <w:b/>
          <w:spacing w:val="-11"/>
          <w:sz w:val="22"/>
          <w:u w:val="single"/>
        </w:rPr>
        <w:t> </w:t>
      </w:r>
      <w:r>
        <w:rPr>
          <w:b/>
          <w:sz w:val="22"/>
          <w:u w:val="single"/>
        </w:rPr>
        <w:t>su</w:t>
      </w:r>
      <w:r>
        <w:rPr>
          <w:b/>
          <w:spacing w:val="-11"/>
          <w:sz w:val="22"/>
          <w:u w:val="single"/>
        </w:rPr>
        <w:t> </w:t>
      </w:r>
      <w:r>
        <w:rPr>
          <w:b/>
          <w:sz w:val="22"/>
          <w:u w:val="single"/>
        </w:rPr>
        <w:t>cosa</w:t>
      </w:r>
      <w:r>
        <w:rPr>
          <w:b/>
          <w:spacing w:val="-10"/>
          <w:sz w:val="22"/>
          <w:u w:val="single"/>
        </w:rPr>
        <w:t> </w:t>
      </w:r>
      <w:r>
        <w:rPr>
          <w:b/>
          <w:sz w:val="22"/>
          <w:u w:val="single"/>
        </w:rPr>
        <w:t>altrui</w:t>
      </w:r>
      <w:r>
        <w:rPr>
          <w:b/>
          <w:spacing w:val="-11"/>
          <w:sz w:val="22"/>
        </w:rPr>
        <w:t> </w:t>
      </w:r>
      <w:r>
        <w:rPr>
          <w:sz w:val="22"/>
        </w:rPr>
        <w:t>e</w:t>
      </w:r>
      <w:r>
        <w:rPr>
          <w:spacing w:val="-10"/>
          <w:sz w:val="22"/>
        </w:rPr>
        <w:t> </w:t>
      </w:r>
      <w:r>
        <w:rPr>
          <w:sz w:val="22"/>
        </w:rPr>
        <w:t>si</w:t>
      </w:r>
      <w:r>
        <w:rPr>
          <w:spacing w:val="-10"/>
          <w:sz w:val="22"/>
        </w:rPr>
        <w:t> </w:t>
      </w:r>
      <w:r>
        <w:rPr>
          <w:sz w:val="22"/>
        </w:rPr>
        <w:t>distinguono</w:t>
      </w:r>
      <w:r>
        <w:rPr>
          <w:spacing w:val="-10"/>
          <w:sz w:val="22"/>
        </w:rPr>
        <w:t> </w:t>
      </w:r>
      <w:r>
        <w:rPr>
          <w:sz w:val="22"/>
        </w:rPr>
        <w:t>dai</w:t>
      </w:r>
      <w:r>
        <w:rPr>
          <w:spacing w:val="-10"/>
          <w:sz w:val="22"/>
        </w:rPr>
        <w:t> </w:t>
      </w:r>
      <w:r>
        <w:rPr>
          <w:sz w:val="22"/>
        </w:rPr>
        <w:t>diritti</w:t>
      </w:r>
      <w:r>
        <w:rPr>
          <w:spacing w:val="-10"/>
          <w:sz w:val="22"/>
        </w:rPr>
        <w:t> </w:t>
      </w:r>
      <w:r>
        <w:rPr>
          <w:sz w:val="22"/>
        </w:rPr>
        <w:t>reali</w:t>
      </w:r>
      <w:r>
        <w:rPr>
          <w:spacing w:val="-10"/>
          <w:sz w:val="22"/>
        </w:rPr>
        <w:t> </w:t>
      </w:r>
      <w:r>
        <w:rPr>
          <w:sz w:val="22"/>
        </w:rPr>
        <w:t>di</w:t>
      </w:r>
      <w:r>
        <w:rPr>
          <w:spacing w:val="-10"/>
          <w:sz w:val="22"/>
        </w:rPr>
        <w:t> </w:t>
      </w:r>
      <w:r>
        <w:rPr>
          <w:sz w:val="22"/>
        </w:rPr>
        <w:t>godimento</w:t>
      </w:r>
      <w:r>
        <w:rPr>
          <w:spacing w:val="-10"/>
          <w:sz w:val="22"/>
        </w:rPr>
        <w:t> </w:t>
      </w:r>
      <w:r>
        <w:rPr>
          <w:sz w:val="22"/>
        </w:rPr>
        <w:t>che limitato</w:t>
      </w:r>
      <w:r>
        <w:rPr>
          <w:spacing w:val="-4"/>
          <w:sz w:val="22"/>
        </w:rPr>
        <w:t> </w:t>
      </w:r>
      <w:r>
        <w:rPr>
          <w:sz w:val="22"/>
        </w:rPr>
        <w:t>in</w:t>
      </w:r>
      <w:r>
        <w:rPr>
          <w:spacing w:val="-4"/>
          <w:sz w:val="22"/>
        </w:rPr>
        <w:t> </w:t>
      </w:r>
      <w:r>
        <w:rPr>
          <w:sz w:val="22"/>
        </w:rPr>
        <w:t>potere</w:t>
      </w:r>
      <w:r>
        <w:rPr>
          <w:spacing w:val="-4"/>
          <w:sz w:val="22"/>
        </w:rPr>
        <w:t> </w:t>
      </w:r>
      <w:r>
        <w:rPr>
          <w:sz w:val="22"/>
        </w:rPr>
        <w:t>di</w:t>
      </w:r>
      <w:r>
        <w:rPr>
          <w:spacing w:val="-4"/>
          <w:sz w:val="22"/>
        </w:rPr>
        <w:t> </w:t>
      </w:r>
      <w:r>
        <w:rPr>
          <w:sz w:val="22"/>
        </w:rPr>
        <w:t>godimento</w:t>
      </w:r>
      <w:r>
        <w:rPr>
          <w:spacing w:val="-4"/>
          <w:sz w:val="22"/>
        </w:rPr>
        <w:t> </w:t>
      </w:r>
      <w:r>
        <w:rPr>
          <w:sz w:val="22"/>
        </w:rPr>
        <w:t>del</w:t>
      </w:r>
      <w:r>
        <w:rPr>
          <w:spacing w:val="-4"/>
          <w:sz w:val="22"/>
        </w:rPr>
        <w:t> </w:t>
      </w:r>
      <w:r>
        <w:rPr>
          <w:sz w:val="22"/>
        </w:rPr>
        <w:t>proprietario</w:t>
      </w:r>
      <w:r>
        <w:rPr>
          <w:spacing w:val="-4"/>
          <w:sz w:val="22"/>
        </w:rPr>
        <w:t> </w:t>
      </w:r>
      <w:r>
        <w:rPr>
          <w:sz w:val="22"/>
        </w:rPr>
        <w:t>mentre</w:t>
      </w:r>
      <w:r>
        <w:rPr>
          <w:spacing w:val="-4"/>
          <w:sz w:val="22"/>
        </w:rPr>
        <w:t> </w:t>
      </w:r>
      <w:r>
        <w:rPr>
          <w:sz w:val="22"/>
        </w:rPr>
        <w:t>il</w:t>
      </w:r>
      <w:r>
        <w:rPr>
          <w:spacing w:val="-4"/>
          <w:sz w:val="22"/>
        </w:rPr>
        <w:t> </w:t>
      </w:r>
      <w:r>
        <w:rPr>
          <w:sz w:val="22"/>
        </w:rPr>
        <w:t>pegno</w:t>
      </w:r>
      <w:r>
        <w:rPr>
          <w:spacing w:val="-4"/>
          <w:sz w:val="22"/>
        </w:rPr>
        <w:t> </w:t>
      </w:r>
      <w:r>
        <w:rPr>
          <w:sz w:val="22"/>
        </w:rPr>
        <w:t>e</w:t>
      </w:r>
      <w:r>
        <w:rPr>
          <w:spacing w:val="-4"/>
          <w:sz w:val="22"/>
        </w:rPr>
        <w:t> </w:t>
      </w:r>
      <w:r>
        <w:rPr>
          <w:sz w:val="22"/>
        </w:rPr>
        <w:t>l’ipoteca,</w:t>
      </w:r>
      <w:r>
        <w:rPr>
          <w:spacing w:val="-4"/>
          <w:sz w:val="22"/>
        </w:rPr>
        <w:t> </w:t>
      </w:r>
      <w:r>
        <w:rPr>
          <w:sz w:val="22"/>
        </w:rPr>
        <w:t>ossia</w:t>
      </w:r>
      <w:r>
        <w:rPr>
          <w:spacing w:val="-5"/>
          <w:sz w:val="22"/>
        </w:rPr>
        <w:t> </w:t>
      </w:r>
      <w:r>
        <w:rPr>
          <w:b/>
          <w:sz w:val="22"/>
          <w:u w:val="single"/>
        </w:rPr>
        <w:t>dirit</w:t>
      </w:r>
      <w:r>
        <w:rPr>
          <w:b/>
          <w:spacing w:val="-4"/>
          <w:sz w:val="22"/>
          <w:u w:val="single"/>
        </w:rPr>
        <w:t> </w:t>
      </w:r>
      <w:r>
        <w:rPr>
          <w:b/>
          <w:sz w:val="22"/>
          <w:u w:val="single"/>
        </w:rPr>
        <w:t>t</w:t>
      </w:r>
      <w:r>
        <w:rPr>
          <w:b/>
          <w:spacing w:val="-4"/>
          <w:sz w:val="22"/>
          <w:u w:val="single"/>
        </w:rPr>
        <w:t> </w:t>
      </w:r>
      <w:r>
        <w:rPr>
          <w:b/>
          <w:sz w:val="22"/>
          <w:u w:val="single"/>
        </w:rPr>
        <w:t>i</w:t>
      </w:r>
      <w:r>
        <w:rPr>
          <w:b/>
          <w:spacing w:val="-4"/>
          <w:sz w:val="22"/>
          <w:u w:val="single"/>
        </w:rPr>
        <w:t> </w:t>
      </w:r>
      <w:r>
        <w:rPr>
          <w:b/>
          <w:sz w:val="22"/>
          <w:u w:val="single"/>
        </w:rPr>
        <w:t>reali</w:t>
      </w:r>
      <w:r>
        <w:rPr>
          <w:b/>
          <w:spacing w:val="-5"/>
          <w:sz w:val="22"/>
          <w:u w:val="single"/>
        </w:rPr>
        <w:t> </w:t>
      </w:r>
      <w:r>
        <w:rPr>
          <w:b/>
          <w:sz w:val="22"/>
          <w:u w:val="single"/>
        </w:rPr>
        <w:t>di</w:t>
      </w:r>
      <w:r>
        <w:rPr>
          <w:b/>
          <w:spacing w:val="-5"/>
          <w:sz w:val="22"/>
          <w:u w:val="single"/>
        </w:rPr>
        <w:t> </w:t>
      </w:r>
      <w:r>
        <w:rPr>
          <w:b/>
          <w:sz w:val="22"/>
          <w:u w:val="single"/>
        </w:rPr>
        <w:t>garanzia</w:t>
      </w:r>
      <w:r>
        <w:rPr>
          <w:sz w:val="22"/>
        </w:rPr>
        <w:t>, </w:t>
      </w:r>
      <w:r>
        <w:rPr>
          <w:b/>
          <w:sz w:val="22"/>
          <w:u w:val="single"/>
        </w:rPr>
        <w:t>limitano il potere di diposizione</w:t>
      </w:r>
      <w:r>
        <w:rPr>
          <w:b/>
          <w:sz w:val="22"/>
        </w:rPr>
        <w:t> </w:t>
      </w:r>
      <w:r>
        <w:rPr>
          <w:sz w:val="22"/>
        </w:rPr>
        <w:t>poiché l’eventuale acquirente deve tenere conto del rischio che il bene possa essergli espropriato.</w:t>
      </w:r>
    </w:p>
    <w:p>
      <w:pPr>
        <w:pStyle w:val="BodyText"/>
        <w:spacing w:line="232" w:lineRule="auto"/>
        <w:ind w:right="133"/>
        <w:jc w:val="both"/>
      </w:pPr>
      <w:r>
        <w:rPr/>
        <w:t>Il carattere della “</w:t>
      </w:r>
      <w:r>
        <w:rPr>
          <w:b/>
          <w:u w:val="single"/>
        </w:rPr>
        <w:t>realità</w:t>
      </w:r>
      <w:r>
        <w:rPr/>
        <w:t>” distingue senz’altro il pegno e l’ipoteca dal “privilegio generale”, che non ha carattere reale. D’altro canto, il pegno e l’ipoteca </w:t>
      </w:r>
      <w:r>
        <w:rPr>
          <w:u w:val="single"/>
        </w:rPr>
        <w:t>non hanno mai carattere generale</w:t>
      </w:r>
      <w:r>
        <w:rPr/>
        <w:t>, ma gravano sempre su </w:t>
      </w:r>
      <w:r>
        <w:rPr>
          <w:b/>
          <w:u w:val="single"/>
        </w:rPr>
        <w:t>beni determinati</w:t>
      </w:r>
      <w:r>
        <w:rPr/>
        <w:t>.</w:t>
      </w:r>
    </w:p>
    <w:p>
      <w:pPr>
        <w:pStyle w:val="BodyText"/>
        <w:spacing w:line="232" w:lineRule="auto"/>
        <w:ind w:right="282"/>
      </w:pPr>
      <w:r>
        <w:rPr/>
        <w:t>Peraltro,</w:t>
      </w:r>
      <w:r>
        <w:rPr>
          <w:spacing w:val="-7"/>
        </w:rPr>
        <w:t> </w:t>
      </w:r>
      <w:r>
        <w:rPr/>
        <w:t>il</w:t>
      </w:r>
      <w:r>
        <w:rPr>
          <w:spacing w:val="-7"/>
        </w:rPr>
        <w:t> </w:t>
      </w:r>
      <w:r>
        <w:rPr/>
        <w:t>carattere</w:t>
      </w:r>
      <w:r>
        <w:rPr>
          <w:spacing w:val="-7"/>
        </w:rPr>
        <w:t> </w:t>
      </w:r>
      <w:r>
        <w:rPr/>
        <w:t>della</w:t>
      </w:r>
      <w:r>
        <w:rPr>
          <w:spacing w:val="-7"/>
        </w:rPr>
        <w:t> </w:t>
      </w:r>
      <w:r>
        <w:rPr/>
        <w:t>realtà</w:t>
      </w:r>
      <w:r>
        <w:rPr>
          <w:spacing w:val="-7"/>
        </w:rPr>
        <w:t> </w:t>
      </w:r>
      <w:r>
        <w:rPr/>
        <w:t>non</w:t>
      </w:r>
      <w:r>
        <w:rPr>
          <w:spacing w:val="-7"/>
        </w:rPr>
        <w:t> </w:t>
      </w:r>
      <w:r>
        <w:rPr/>
        <w:t>manca</w:t>
      </w:r>
      <w:r>
        <w:rPr>
          <w:spacing w:val="-7"/>
        </w:rPr>
        <w:t> </w:t>
      </w:r>
      <w:r>
        <w:rPr/>
        <w:t>al</w:t>
      </w:r>
      <w:r>
        <w:rPr>
          <w:spacing w:val="-7"/>
        </w:rPr>
        <w:t> </w:t>
      </w:r>
      <w:r>
        <w:rPr/>
        <w:t>privilegio</w:t>
      </w:r>
      <w:r>
        <w:rPr>
          <w:spacing w:val="-7"/>
        </w:rPr>
        <w:t> </w:t>
      </w:r>
      <w:r>
        <w:rPr/>
        <w:t>speciale.</w:t>
      </w:r>
      <w:r>
        <w:rPr>
          <w:spacing w:val="-7"/>
        </w:rPr>
        <w:t> </w:t>
      </w:r>
      <w:r>
        <w:rPr/>
        <w:t>La</w:t>
      </w:r>
      <w:r>
        <w:rPr>
          <w:spacing w:val="-7"/>
        </w:rPr>
        <w:t> </w:t>
      </w:r>
      <w:r>
        <w:rPr/>
        <w:t>differenza</w:t>
      </w:r>
      <w:r>
        <w:rPr>
          <w:spacing w:val="-7"/>
        </w:rPr>
        <w:t> </w:t>
      </w:r>
      <w:r>
        <w:rPr/>
        <w:t>tra</w:t>
      </w:r>
      <w:r>
        <w:rPr>
          <w:spacing w:val="-7"/>
        </w:rPr>
        <w:t> </w:t>
      </w:r>
      <w:r>
        <w:rPr/>
        <w:t>ipoteca</w:t>
      </w:r>
      <w:r>
        <w:rPr>
          <w:spacing w:val="-7"/>
        </w:rPr>
        <w:t> </w:t>
      </w:r>
      <w:r>
        <w:rPr/>
        <w:t>e</w:t>
      </w:r>
      <w:r>
        <w:rPr>
          <w:spacing w:val="-7"/>
        </w:rPr>
        <w:t> </w:t>
      </w:r>
      <w:r>
        <w:rPr/>
        <w:t>pegno</w:t>
      </w:r>
      <w:r>
        <w:rPr>
          <w:spacing w:val="-7"/>
        </w:rPr>
        <w:t> </w:t>
      </w:r>
      <w:r>
        <w:rPr/>
        <w:t>da</w:t>
      </w:r>
      <w:r>
        <w:rPr>
          <w:spacing w:val="-7"/>
        </w:rPr>
        <w:t> </w:t>
      </w:r>
      <w:r>
        <w:rPr/>
        <w:t>un lato e </w:t>
      </w:r>
      <w:r>
        <w:rPr>
          <w:u w:val="single"/>
        </w:rPr>
        <w:t>privilegio speciale</w:t>
      </w:r>
      <w:r>
        <w:rPr/>
        <w:t> dall’altro consiste nel fatto che mentre i privilegi sono </w:t>
      </w:r>
      <w:r>
        <w:rPr>
          <w:u w:val="single"/>
        </w:rPr>
        <w:t>stabilit i dalla legge</w:t>
      </w:r>
      <w:r>
        <w:rPr/>
        <w:t> in considerazione della causa del credito, il pegno e l’ipoteca </w:t>
      </w:r>
      <w:r>
        <w:rPr>
          <w:b/>
          <w:u w:val="single"/>
        </w:rPr>
        <w:t>richiedono un proprio titolo costitutivo</w:t>
      </w:r>
      <w:r>
        <w:rPr/>
        <w:t>: la </w:t>
      </w:r>
      <w:r>
        <w:rPr>
          <w:b/>
          <w:u w:val="single"/>
        </w:rPr>
        <w:t>volontà privata</w:t>
      </w:r>
      <w:r>
        <w:rPr>
          <w:b/>
        </w:rPr>
        <w:t> </w:t>
      </w:r>
      <w:r>
        <w:rPr/>
        <w:t>è prevalente in tema di pegno e ipoteca. Proprio per questo pegno e ipoteca possono essere concessi anche da un terzo, che prende il nome di </w:t>
      </w:r>
      <w:r>
        <w:rPr>
          <w:b/>
          <w:u w:val="single"/>
        </w:rPr>
        <w:t>terzo datore di pegno o di ipoteca</w:t>
      </w:r>
      <w:r>
        <w:rPr/>
        <w:t>.</w:t>
      </w:r>
    </w:p>
    <w:p>
      <w:pPr>
        <w:pStyle w:val="BodyText"/>
        <w:spacing w:line="232" w:lineRule="auto" w:before="74"/>
        <w:ind w:right="201"/>
      </w:pPr>
      <w:r>
        <w:rPr/>
        <mc:AlternateContent>
          <mc:Choice Requires="wps">
            <w:drawing>
              <wp:anchor distT="0" distB="0" distL="0" distR="0" allowOverlap="1" layoutInCell="1" locked="0" behindDoc="1" simplePos="0" relativeHeight="484196352">
                <wp:simplePos x="0" y="0"/>
                <wp:positionH relativeFrom="page">
                  <wp:posOffset>5911850</wp:posOffset>
                </wp:positionH>
                <wp:positionV relativeFrom="paragraph">
                  <wp:posOffset>216053</wp:posOffset>
                </wp:positionV>
                <wp:extent cx="822960" cy="127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822960" cy="12700"/>
                        </a:xfrm>
                        <a:custGeom>
                          <a:avLst/>
                          <a:gdLst/>
                          <a:ahLst/>
                          <a:cxnLst/>
                          <a:rect l="l" t="t" r="r" b="b"/>
                          <a:pathLst>
                            <a:path w="822960" h="12700">
                              <a:moveTo>
                                <a:pt x="822959" y="0"/>
                              </a:moveTo>
                              <a:lnTo>
                                <a:pt x="0" y="0"/>
                              </a:lnTo>
                              <a:lnTo>
                                <a:pt x="0" y="12700"/>
                              </a:lnTo>
                              <a:lnTo>
                                <a:pt x="822959" y="12700"/>
                              </a:lnTo>
                              <a:lnTo>
                                <a:pt x="8229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5.5pt;margin-top:17.012102pt;width:64.8pt;height:1pt;mso-position-horizontal-relative:page;mso-position-vertical-relative:paragraph;z-index:-19120128" id="docshape8" filled="true" fillcolor="#000000" stroked="false">
                <v:fill type="solid"/>
                <w10:wrap type="none"/>
              </v:rect>
            </w:pict>
          </mc:Fallback>
        </mc:AlternateContent>
      </w:r>
      <w:r>
        <w:rPr/>
        <w:t>La figura del terzo datore di pegno o ipoteca si distingue</w:t>
      </w:r>
      <w:r>
        <w:rPr>
          <w:spacing w:val="-1"/>
        </w:rPr>
        <w:t> </w:t>
      </w:r>
      <w:r>
        <w:rPr/>
        <w:t>da quella del</w:t>
      </w:r>
      <w:r>
        <w:rPr>
          <w:spacing w:val="-1"/>
        </w:rPr>
        <w:t> </w:t>
      </w:r>
      <w:r>
        <w:rPr/>
        <w:t>fideiussore: entrambi garantiscono</w:t>
      </w:r>
      <w:r>
        <w:rPr>
          <w:spacing w:val="-1"/>
        </w:rPr>
        <w:t> </w:t>
      </w:r>
      <w:r>
        <w:rPr/>
        <w:t>il </w:t>
      </w:r>
      <w:r>
        <w:rPr>
          <w:u w:val="single"/>
        </w:rPr>
        <w:t>debito</w:t>
      </w:r>
      <w:r>
        <w:rPr>
          <w:spacing w:val="-6"/>
        </w:rPr>
        <w:t> </w:t>
      </w:r>
      <w:r>
        <w:rPr/>
        <w:t>altrui</w:t>
      </w:r>
      <w:r>
        <w:rPr>
          <w:spacing w:val="-5"/>
        </w:rPr>
        <w:t> </w:t>
      </w:r>
      <w:r>
        <w:rPr/>
        <w:t>ma</w:t>
      </w:r>
      <w:r>
        <w:rPr>
          <w:spacing w:val="-5"/>
        </w:rPr>
        <w:t> </w:t>
      </w:r>
      <w:r>
        <w:rPr/>
        <w:t>il</w:t>
      </w:r>
      <w:r>
        <w:rPr>
          <w:spacing w:val="-5"/>
        </w:rPr>
        <w:t> </w:t>
      </w:r>
      <w:r>
        <w:rPr/>
        <w:t>fideiussore</w:t>
      </w:r>
      <w:r>
        <w:rPr>
          <w:spacing w:val="-5"/>
        </w:rPr>
        <w:t> </w:t>
      </w:r>
      <w:r>
        <w:rPr/>
        <w:t>risponde</w:t>
      </w:r>
      <w:r>
        <w:rPr>
          <w:spacing w:val="-5"/>
        </w:rPr>
        <w:t> </w:t>
      </w:r>
      <w:r>
        <w:rPr/>
        <w:t>di</w:t>
      </w:r>
      <w:r>
        <w:rPr>
          <w:spacing w:val="-5"/>
        </w:rPr>
        <w:t> </w:t>
      </w:r>
      <w:r>
        <w:rPr/>
        <w:t>detto</w:t>
      </w:r>
      <w:r>
        <w:rPr>
          <w:spacing w:val="-5"/>
        </w:rPr>
        <w:t> </w:t>
      </w:r>
      <w:r>
        <w:rPr/>
        <w:t>debito</w:t>
      </w:r>
      <w:r>
        <w:rPr>
          <w:spacing w:val="-5"/>
        </w:rPr>
        <w:t> </w:t>
      </w:r>
      <w:r>
        <w:rPr/>
        <w:t>con</w:t>
      </w:r>
      <w:r>
        <w:rPr>
          <w:spacing w:val="-5"/>
        </w:rPr>
        <w:t> </w:t>
      </w:r>
      <w:r>
        <w:rPr/>
        <w:t>tutti</w:t>
      </w:r>
      <w:r>
        <w:rPr>
          <w:spacing w:val="-5"/>
        </w:rPr>
        <w:t> </w:t>
      </w:r>
      <w:r>
        <w:rPr/>
        <w:t>i</w:t>
      </w:r>
      <w:r>
        <w:rPr>
          <w:spacing w:val="-5"/>
        </w:rPr>
        <w:t> </w:t>
      </w:r>
      <w:r>
        <w:rPr/>
        <w:t>suoi</w:t>
      </w:r>
      <w:r>
        <w:rPr>
          <w:spacing w:val="-5"/>
        </w:rPr>
        <w:t> </w:t>
      </w:r>
      <w:r>
        <w:rPr/>
        <w:t>beni</w:t>
      </w:r>
      <w:r>
        <w:rPr>
          <w:spacing w:val="-5"/>
        </w:rPr>
        <w:t> </w:t>
      </w:r>
      <w:r>
        <w:rPr/>
        <w:t>mentre</w:t>
      </w:r>
      <w:r>
        <w:rPr>
          <w:spacing w:val="-5"/>
        </w:rPr>
        <w:t> </w:t>
      </w:r>
      <w:r>
        <w:rPr/>
        <w:t>il</w:t>
      </w:r>
      <w:r>
        <w:rPr>
          <w:spacing w:val="-6"/>
        </w:rPr>
        <w:t> </w:t>
      </w:r>
      <w:r>
        <w:rPr>
          <w:b/>
          <w:u w:val="single"/>
        </w:rPr>
        <w:t>terzo</w:t>
      </w:r>
      <w:r>
        <w:rPr>
          <w:b/>
          <w:spacing w:val="-5"/>
          <w:u w:val="single"/>
        </w:rPr>
        <w:t> </w:t>
      </w:r>
      <w:r>
        <w:rPr>
          <w:b/>
          <w:u w:val="single"/>
        </w:rPr>
        <w:t>datore</w:t>
      </w:r>
      <w:r>
        <w:rPr>
          <w:b/>
          <w:spacing w:val="-5"/>
          <w:u w:val="single"/>
        </w:rPr>
        <w:t> </w:t>
      </w:r>
      <w:r>
        <w:rPr>
          <w:b/>
          <w:u w:val="single"/>
        </w:rPr>
        <w:t>solo</w:t>
      </w:r>
      <w:r>
        <w:rPr>
          <w:b/>
          <w:spacing w:val="-5"/>
          <w:u w:val="single"/>
        </w:rPr>
        <w:t> </w:t>
      </w:r>
      <w:r>
        <w:rPr>
          <w:b/>
          <w:u w:val="single"/>
        </w:rPr>
        <w:t>con</w:t>
      </w:r>
      <w:r>
        <w:rPr>
          <w:b/>
          <w:spacing w:val="-5"/>
          <w:u w:val="single"/>
        </w:rPr>
        <w:t> </w:t>
      </w:r>
      <w:r>
        <w:rPr>
          <w:b/>
          <w:u w:val="single"/>
        </w:rPr>
        <w:t>il</w:t>
      </w:r>
      <w:r>
        <w:rPr>
          <w:b/>
        </w:rPr>
        <w:t> </w:t>
      </w:r>
      <w:r>
        <w:rPr>
          <w:b/>
          <w:u w:val="single"/>
        </w:rPr>
        <w:t>bene su cui è costituito il pegno o l’ipoteca</w:t>
      </w:r>
      <w:r>
        <w:rPr/>
        <w:t>; la fideiussione è più ampia ma ha carattere personale e non impicca il diritto di sequela.</w:t>
      </w:r>
    </w:p>
    <w:p>
      <w:pPr>
        <w:pStyle w:val="BodyText"/>
        <w:spacing w:line="232" w:lineRule="auto"/>
      </w:pPr>
      <w:r>
        <w:rPr/>
        <w:t>Pegno</w:t>
      </w:r>
      <w:r>
        <w:rPr>
          <w:spacing w:val="-7"/>
        </w:rPr>
        <w:t> </w:t>
      </w:r>
      <w:r>
        <w:rPr/>
        <w:t>e</w:t>
      </w:r>
      <w:r>
        <w:rPr>
          <w:spacing w:val="-7"/>
        </w:rPr>
        <w:t> </w:t>
      </w:r>
      <w:r>
        <w:rPr/>
        <w:t>ipoteca</w:t>
      </w:r>
      <w:r>
        <w:rPr>
          <w:spacing w:val="-7"/>
        </w:rPr>
        <w:t> </w:t>
      </w:r>
      <w:r>
        <w:rPr/>
        <w:t>danno</w:t>
      </w:r>
      <w:r>
        <w:rPr>
          <w:spacing w:val="-7"/>
        </w:rPr>
        <w:t> </w:t>
      </w:r>
      <w:r>
        <w:rPr/>
        <w:t>luogo</w:t>
      </w:r>
      <w:r>
        <w:rPr>
          <w:spacing w:val="-7"/>
        </w:rPr>
        <w:t> </w:t>
      </w:r>
      <w:r>
        <w:rPr/>
        <w:t>a</w:t>
      </w:r>
      <w:r>
        <w:rPr>
          <w:spacing w:val="-7"/>
        </w:rPr>
        <w:t> </w:t>
      </w:r>
      <w:r>
        <w:rPr/>
        <w:t>rapporti</w:t>
      </w:r>
      <w:r>
        <w:rPr>
          <w:spacing w:val="-7"/>
        </w:rPr>
        <w:t> </w:t>
      </w:r>
      <w:r>
        <w:rPr>
          <w:b/>
          <w:u w:val="single"/>
        </w:rPr>
        <w:t>ACCESSORI</w:t>
      </w:r>
      <w:r>
        <w:rPr/>
        <w:t>:</w:t>
      </w:r>
      <w:r>
        <w:rPr>
          <w:spacing w:val="-7"/>
        </w:rPr>
        <w:t> </w:t>
      </w:r>
      <w:r>
        <w:rPr/>
        <w:t>presuppongono</w:t>
      </w:r>
      <w:r>
        <w:rPr>
          <w:spacing w:val="-7"/>
        </w:rPr>
        <w:t> </w:t>
      </w:r>
      <w:r>
        <w:rPr/>
        <w:t>un</w:t>
      </w:r>
      <w:r>
        <w:rPr>
          <w:spacing w:val="-8"/>
        </w:rPr>
        <w:t> </w:t>
      </w:r>
      <w:r>
        <w:rPr>
          <w:u w:val="single"/>
        </w:rPr>
        <w:t>creditore</w:t>
      </w:r>
      <w:r>
        <w:rPr>
          <w:spacing w:val="-7"/>
        </w:rPr>
        <w:t> </w:t>
      </w:r>
      <w:r>
        <w:rPr/>
        <w:t>di</w:t>
      </w:r>
      <w:r>
        <w:rPr>
          <w:spacing w:val="-8"/>
        </w:rPr>
        <w:t> </w:t>
      </w:r>
      <w:r>
        <w:rPr/>
        <w:t>cui</w:t>
      </w:r>
      <w:r>
        <w:rPr>
          <w:spacing w:val="-7"/>
        </w:rPr>
        <w:t> </w:t>
      </w:r>
      <w:r>
        <w:rPr>
          <w:u w:val="single"/>
        </w:rPr>
        <w:t>garantiscono</w:t>
      </w:r>
      <w:r>
        <w:rPr/>
        <w:t> </w:t>
      </w:r>
      <w:r>
        <w:rPr>
          <w:u w:val="single"/>
        </w:rPr>
        <w:t>l’adempimento</w:t>
      </w:r>
      <w:r>
        <w:rPr/>
        <w:t>, perciò, </w:t>
      </w:r>
      <w:r>
        <w:rPr>
          <w:u w:val="single"/>
        </w:rPr>
        <w:t>ne seguono la sorte</w:t>
      </w:r>
      <w:r>
        <w:rPr/>
        <w:t> e si estinguono con l’estinguersi di esso.</w:t>
      </w:r>
    </w:p>
    <w:p>
      <w:pPr>
        <w:pStyle w:val="BodyText"/>
        <w:spacing w:line="232" w:lineRule="auto"/>
        <w:ind w:right="79"/>
      </w:pPr>
      <w:r>
        <w:rPr/>
        <w:t>Pegno</w:t>
      </w:r>
      <w:r>
        <w:rPr>
          <w:spacing w:val="-3"/>
        </w:rPr>
        <w:t> </w:t>
      </w:r>
      <w:r>
        <w:rPr/>
        <w:t>e</w:t>
      </w:r>
      <w:r>
        <w:rPr>
          <w:spacing w:val="-3"/>
        </w:rPr>
        <w:t> </w:t>
      </w:r>
      <w:r>
        <w:rPr/>
        <w:t>ipoteca</w:t>
      </w:r>
      <w:r>
        <w:rPr>
          <w:spacing w:val="-3"/>
        </w:rPr>
        <w:t> </w:t>
      </w:r>
      <w:r>
        <w:rPr/>
        <w:t>sono</w:t>
      </w:r>
      <w:r>
        <w:rPr>
          <w:spacing w:val="-3"/>
        </w:rPr>
        <w:t> </w:t>
      </w:r>
      <w:r>
        <w:rPr>
          <w:b/>
          <w:u w:val="single"/>
        </w:rPr>
        <w:t>funzionali</w:t>
      </w:r>
      <w:r>
        <w:rPr>
          <w:b/>
          <w:spacing w:val="-3"/>
          <w:u w:val="single"/>
        </w:rPr>
        <w:t> </w:t>
      </w:r>
      <w:r>
        <w:rPr>
          <w:b/>
          <w:u w:val="single"/>
        </w:rPr>
        <w:t>ad</w:t>
      </w:r>
      <w:r>
        <w:rPr>
          <w:b/>
          <w:spacing w:val="-3"/>
          <w:u w:val="single"/>
        </w:rPr>
        <w:t> </w:t>
      </w:r>
      <w:r>
        <w:rPr>
          <w:b/>
          <w:u w:val="single"/>
        </w:rPr>
        <w:t>assicurare</w:t>
      </w:r>
      <w:r>
        <w:rPr>
          <w:b/>
          <w:spacing w:val="-3"/>
          <w:u w:val="single"/>
        </w:rPr>
        <w:t> </w:t>
      </w:r>
      <w:r>
        <w:rPr>
          <w:b/>
          <w:u w:val="single"/>
        </w:rPr>
        <w:t>il</w:t>
      </w:r>
      <w:r>
        <w:rPr>
          <w:b/>
          <w:spacing w:val="-3"/>
          <w:u w:val="single"/>
        </w:rPr>
        <w:t> </w:t>
      </w:r>
      <w:r>
        <w:rPr>
          <w:b/>
          <w:u w:val="single"/>
        </w:rPr>
        <w:t>creditore</w:t>
      </w:r>
      <w:r>
        <w:rPr>
          <w:b/>
          <w:spacing w:val="-3"/>
          <w:u w:val="single"/>
        </w:rPr>
        <w:t> </w:t>
      </w:r>
      <w:r>
        <w:rPr>
          <w:b/>
          <w:u w:val="single"/>
        </w:rPr>
        <w:t>il</w:t>
      </w:r>
      <w:r>
        <w:rPr>
          <w:b/>
          <w:spacing w:val="-3"/>
          <w:u w:val="single"/>
        </w:rPr>
        <w:t> </w:t>
      </w:r>
      <w:r>
        <w:rPr>
          <w:b/>
          <w:u w:val="single"/>
        </w:rPr>
        <w:t>soddisfacimento</w:t>
      </w:r>
      <w:r>
        <w:rPr>
          <w:b/>
          <w:spacing w:val="-3"/>
          <w:u w:val="single"/>
        </w:rPr>
        <w:t> </w:t>
      </w:r>
      <w:r>
        <w:rPr>
          <w:b/>
          <w:u w:val="single"/>
        </w:rPr>
        <w:t>del</w:t>
      </w:r>
      <w:r>
        <w:rPr>
          <w:b/>
          <w:spacing w:val="-3"/>
          <w:u w:val="single"/>
        </w:rPr>
        <w:t> </w:t>
      </w:r>
      <w:r>
        <w:rPr>
          <w:b/>
          <w:u w:val="single"/>
        </w:rPr>
        <w:t>proprio</w:t>
      </w:r>
      <w:r>
        <w:rPr>
          <w:b/>
          <w:spacing w:val="-3"/>
          <w:u w:val="single"/>
        </w:rPr>
        <w:t> </w:t>
      </w:r>
      <w:r>
        <w:rPr>
          <w:b/>
          <w:u w:val="single"/>
        </w:rPr>
        <w:t>credito</w:t>
      </w:r>
      <w:r>
        <w:rPr/>
        <w:t>;</w:t>
      </w:r>
      <w:r>
        <w:rPr>
          <w:spacing w:val="-3"/>
        </w:rPr>
        <w:t> </w:t>
      </w:r>
      <w:r>
        <w:rPr/>
        <w:t>ciò</w:t>
      </w:r>
      <w:r>
        <w:rPr>
          <w:spacing w:val="-3"/>
        </w:rPr>
        <w:t> </w:t>
      </w:r>
      <w:r>
        <w:rPr/>
        <w:t>spiega la</w:t>
      </w:r>
      <w:r>
        <w:rPr>
          <w:spacing w:val="-3"/>
        </w:rPr>
        <w:t> </w:t>
      </w:r>
      <w:r>
        <w:rPr/>
        <w:t>regola</w:t>
      </w:r>
      <w:r>
        <w:rPr>
          <w:spacing w:val="-3"/>
        </w:rPr>
        <w:t> </w:t>
      </w:r>
      <w:r>
        <w:rPr/>
        <w:t>secondo</w:t>
      </w:r>
      <w:r>
        <w:rPr>
          <w:spacing w:val="-3"/>
        </w:rPr>
        <w:t> </w:t>
      </w:r>
      <w:r>
        <w:rPr/>
        <w:t>cui</w:t>
      </w:r>
      <w:r>
        <w:rPr>
          <w:spacing w:val="-3"/>
        </w:rPr>
        <w:t> </w:t>
      </w:r>
      <w:r>
        <w:rPr/>
        <w:t>qualora</w:t>
      </w:r>
      <w:r>
        <w:rPr>
          <w:spacing w:val="-3"/>
        </w:rPr>
        <w:t> </w:t>
      </w:r>
      <w:r>
        <w:rPr/>
        <w:t>il</w:t>
      </w:r>
      <w:r>
        <w:rPr>
          <w:spacing w:val="-3"/>
        </w:rPr>
        <w:t> </w:t>
      </w:r>
      <w:r>
        <w:rPr/>
        <w:t>bene</w:t>
      </w:r>
      <w:r>
        <w:rPr>
          <w:spacing w:val="-3"/>
        </w:rPr>
        <w:t> </w:t>
      </w:r>
      <w:r>
        <w:rPr/>
        <w:t>dato</w:t>
      </w:r>
      <w:r>
        <w:rPr>
          <w:spacing w:val="-3"/>
        </w:rPr>
        <w:t> </w:t>
      </w:r>
      <w:r>
        <w:rPr/>
        <w:t>in</w:t>
      </w:r>
      <w:r>
        <w:rPr>
          <w:spacing w:val="-3"/>
        </w:rPr>
        <w:t> </w:t>
      </w:r>
      <w:r>
        <w:rPr/>
        <w:t>pegno</w:t>
      </w:r>
      <w:r>
        <w:rPr>
          <w:spacing w:val="-3"/>
        </w:rPr>
        <w:t> </w:t>
      </w:r>
      <w:r>
        <w:rPr/>
        <w:t>o</w:t>
      </w:r>
      <w:r>
        <w:rPr>
          <w:spacing w:val="-3"/>
        </w:rPr>
        <w:t> </w:t>
      </w:r>
      <w:r>
        <w:rPr/>
        <w:t>sottoposta</w:t>
      </w:r>
      <w:r>
        <w:rPr>
          <w:spacing w:val="-3"/>
        </w:rPr>
        <w:t> </w:t>
      </w:r>
      <w:r>
        <w:rPr/>
        <w:t>ad</w:t>
      </w:r>
      <w:r>
        <w:rPr>
          <w:spacing w:val="-3"/>
        </w:rPr>
        <w:t> </w:t>
      </w:r>
      <w:r>
        <w:rPr/>
        <w:t>ipoteca</w:t>
      </w:r>
      <w:r>
        <w:rPr>
          <w:spacing w:val="-3"/>
        </w:rPr>
        <w:t> </w:t>
      </w:r>
      <w:r>
        <w:rPr>
          <w:u w:val="single"/>
        </w:rPr>
        <w:t>perisca</w:t>
      </w:r>
      <w:r>
        <w:rPr>
          <w:spacing w:val="-3"/>
        </w:rPr>
        <w:t> </w:t>
      </w:r>
      <w:r>
        <w:rPr/>
        <w:t>o</w:t>
      </w:r>
      <w:r>
        <w:rPr>
          <w:spacing w:val="-3"/>
        </w:rPr>
        <w:t> </w:t>
      </w:r>
      <w:r>
        <w:rPr/>
        <w:t>si</w:t>
      </w:r>
      <w:r>
        <w:rPr>
          <w:spacing w:val="-3"/>
        </w:rPr>
        <w:t> </w:t>
      </w:r>
      <w:r>
        <w:rPr>
          <w:u w:val="single"/>
        </w:rPr>
        <w:t>deteriori</w:t>
      </w:r>
      <w:r>
        <w:rPr>
          <w:spacing w:val="-4"/>
        </w:rPr>
        <w:t> </w:t>
      </w:r>
      <w:r>
        <w:rPr/>
        <w:t>in</w:t>
      </w:r>
      <w:r>
        <w:rPr>
          <w:spacing w:val="-3"/>
        </w:rPr>
        <w:t> </w:t>
      </w:r>
      <w:r>
        <w:rPr/>
        <w:t>modo</w:t>
      </w:r>
      <w:r>
        <w:rPr>
          <w:spacing w:val="-3"/>
        </w:rPr>
        <w:t> </w:t>
      </w:r>
      <w:r>
        <w:rPr/>
        <w:t>da diventare insufficiente a garantire il creditore, quest’ultimo può chiedere che gli sia </w:t>
      </w:r>
      <w:r>
        <w:rPr>
          <w:u w:val="single"/>
        </w:rPr>
        <w:t>prestata altra idonea</w:t>
      </w:r>
      <w:r>
        <w:rPr/>
        <w:t> </w:t>
      </w:r>
      <w:r>
        <w:rPr>
          <w:u w:val="single"/>
        </w:rPr>
        <w:t>garanzia</w:t>
      </w:r>
      <w:r>
        <w:rPr/>
        <w:t> e, in mancanza, richiedere </w:t>
      </w:r>
      <w:r>
        <w:rPr>
          <w:u w:val="single"/>
        </w:rPr>
        <w:t>immediato pagamento del debito</w:t>
      </w:r>
      <w:r>
        <w:rPr/>
        <w:t> – è un’applicazione del generale principio della </w:t>
      </w:r>
      <w:r>
        <w:rPr>
          <w:u w:val="single"/>
        </w:rPr>
        <w:t>decadenza del termine</w:t>
      </w:r>
      <w:r>
        <w:rPr/>
        <w:t> (1186).</w:t>
      </w:r>
    </w:p>
    <w:p>
      <w:pPr>
        <w:pStyle w:val="BodyText"/>
        <w:spacing w:before="71"/>
      </w:pPr>
      <w:r>
        <w:rPr/>
        <w:t>Il</w:t>
      </w:r>
      <w:r>
        <w:rPr>
          <w:spacing w:val="-4"/>
        </w:rPr>
        <w:t> </w:t>
      </w:r>
      <w:r>
        <w:rPr/>
        <w:t>pegno</w:t>
      </w:r>
      <w:r>
        <w:rPr>
          <w:spacing w:val="-3"/>
        </w:rPr>
        <w:t> </w:t>
      </w:r>
      <w:r>
        <w:rPr/>
        <w:t>e</w:t>
      </w:r>
      <w:r>
        <w:rPr>
          <w:spacing w:val="-3"/>
        </w:rPr>
        <w:t> </w:t>
      </w:r>
      <w:r>
        <w:rPr/>
        <w:t>l’ipoteca</w:t>
      </w:r>
      <w:r>
        <w:rPr>
          <w:spacing w:val="-4"/>
        </w:rPr>
        <w:t> </w:t>
      </w:r>
      <w:r>
        <w:rPr/>
        <w:t>attribuiscono</w:t>
      </w:r>
      <w:r>
        <w:rPr>
          <w:spacing w:val="-3"/>
        </w:rPr>
        <w:t> </w:t>
      </w:r>
      <w:r>
        <w:rPr/>
        <w:t>al</w:t>
      </w:r>
      <w:r>
        <w:rPr>
          <w:spacing w:val="-3"/>
        </w:rPr>
        <w:t> </w:t>
      </w:r>
      <w:r>
        <w:rPr>
          <w:spacing w:val="-2"/>
        </w:rPr>
        <w:t>creditore:</w:t>
      </w:r>
    </w:p>
    <w:p>
      <w:pPr>
        <w:pStyle w:val="ListParagraph"/>
        <w:numPr>
          <w:ilvl w:val="1"/>
          <w:numId w:val="77"/>
        </w:numPr>
        <w:tabs>
          <w:tab w:pos="497" w:val="left" w:leader="none"/>
        </w:tabs>
        <w:spacing w:line="240" w:lineRule="auto" w:before="15" w:after="0"/>
        <w:ind w:left="497" w:right="0" w:hanging="357"/>
        <w:jc w:val="both"/>
        <w:rPr>
          <w:sz w:val="22"/>
        </w:rPr>
      </w:pPr>
      <w:r>
        <w:rPr>
          <w:sz w:val="22"/>
        </w:rPr>
        <w:t>Lo</w:t>
      </w:r>
      <w:r>
        <w:rPr>
          <w:spacing w:val="-4"/>
          <w:sz w:val="22"/>
        </w:rPr>
        <w:t> </w:t>
      </w:r>
      <w:r>
        <w:rPr>
          <w:b/>
          <w:sz w:val="22"/>
          <w:u w:val="single"/>
        </w:rPr>
        <w:t>IUS</w:t>
      </w:r>
      <w:r>
        <w:rPr>
          <w:b/>
          <w:spacing w:val="-2"/>
          <w:sz w:val="22"/>
          <w:u w:val="single"/>
        </w:rPr>
        <w:t> </w:t>
      </w:r>
      <w:r>
        <w:rPr>
          <w:b/>
          <w:sz w:val="22"/>
          <w:u w:val="single"/>
        </w:rPr>
        <w:t>DISTRAHENDI</w:t>
      </w:r>
      <w:r>
        <w:rPr>
          <w:sz w:val="22"/>
        </w:rPr>
        <w:t>,</w:t>
      </w:r>
      <w:r>
        <w:rPr>
          <w:spacing w:val="-3"/>
          <w:sz w:val="22"/>
        </w:rPr>
        <w:t> </w:t>
      </w:r>
      <w:r>
        <w:rPr>
          <w:sz w:val="22"/>
        </w:rPr>
        <w:t>ossia</w:t>
      </w:r>
      <w:r>
        <w:rPr>
          <w:spacing w:val="-2"/>
          <w:sz w:val="22"/>
        </w:rPr>
        <w:t> </w:t>
      </w:r>
      <w:r>
        <w:rPr>
          <w:sz w:val="22"/>
        </w:rPr>
        <w:t>la</w:t>
      </w:r>
      <w:r>
        <w:rPr>
          <w:spacing w:val="-3"/>
          <w:sz w:val="22"/>
        </w:rPr>
        <w:t> </w:t>
      </w:r>
      <w:r>
        <w:rPr>
          <w:sz w:val="22"/>
        </w:rPr>
        <w:t>facoltà</w:t>
      </w:r>
      <w:r>
        <w:rPr>
          <w:spacing w:val="-2"/>
          <w:sz w:val="22"/>
        </w:rPr>
        <w:t> </w:t>
      </w:r>
      <w:r>
        <w:rPr>
          <w:sz w:val="22"/>
        </w:rPr>
        <w:t>di</w:t>
      </w:r>
      <w:r>
        <w:rPr>
          <w:spacing w:val="-3"/>
          <w:sz w:val="22"/>
        </w:rPr>
        <w:t> </w:t>
      </w:r>
      <w:r>
        <w:rPr>
          <w:sz w:val="22"/>
        </w:rPr>
        <w:t>far</w:t>
      </w:r>
      <w:r>
        <w:rPr>
          <w:spacing w:val="-2"/>
          <w:sz w:val="22"/>
        </w:rPr>
        <w:t> </w:t>
      </w:r>
      <w:r>
        <w:rPr>
          <w:sz w:val="22"/>
        </w:rPr>
        <w:t>espropriare</w:t>
      </w:r>
      <w:r>
        <w:rPr>
          <w:spacing w:val="-3"/>
          <w:sz w:val="22"/>
        </w:rPr>
        <w:t> </w:t>
      </w:r>
      <w:r>
        <w:rPr>
          <w:sz w:val="22"/>
        </w:rPr>
        <w:t>la</w:t>
      </w:r>
      <w:r>
        <w:rPr>
          <w:spacing w:val="-2"/>
          <w:sz w:val="22"/>
        </w:rPr>
        <w:t> </w:t>
      </w:r>
      <w:r>
        <w:rPr>
          <w:sz w:val="22"/>
        </w:rPr>
        <w:t>cosa</w:t>
      </w:r>
      <w:r>
        <w:rPr>
          <w:spacing w:val="-3"/>
          <w:sz w:val="22"/>
        </w:rPr>
        <w:t> </w:t>
      </w:r>
      <w:r>
        <w:rPr>
          <w:sz w:val="22"/>
        </w:rPr>
        <w:t>se</w:t>
      </w:r>
      <w:r>
        <w:rPr>
          <w:spacing w:val="-2"/>
          <w:sz w:val="22"/>
        </w:rPr>
        <w:t> </w:t>
      </w:r>
      <w:r>
        <w:rPr>
          <w:sz w:val="22"/>
        </w:rPr>
        <w:t>il</w:t>
      </w:r>
      <w:r>
        <w:rPr>
          <w:spacing w:val="-3"/>
          <w:sz w:val="22"/>
        </w:rPr>
        <w:t> </w:t>
      </w:r>
      <w:r>
        <w:rPr>
          <w:sz w:val="22"/>
        </w:rPr>
        <w:t>creditore</w:t>
      </w:r>
      <w:r>
        <w:rPr>
          <w:spacing w:val="-2"/>
          <w:sz w:val="22"/>
        </w:rPr>
        <w:t> </w:t>
      </w:r>
      <w:r>
        <w:rPr>
          <w:sz w:val="22"/>
        </w:rPr>
        <w:t>non</w:t>
      </w:r>
      <w:r>
        <w:rPr>
          <w:spacing w:val="-2"/>
          <w:sz w:val="22"/>
        </w:rPr>
        <w:t> adempie;</w:t>
      </w:r>
    </w:p>
    <w:p>
      <w:pPr>
        <w:pStyle w:val="ListParagraph"/>
        <w:numPr>
          <w:ilvl w:val="1"/>
          <w:numId w:val="77"/>
        </w:numPr>
        <w:tabs>
          <w:tab w:pos="498" w:val="left" w:leader="none"/>
          <w:tab w:pos="501" w:val="left" w:leader="none"/>
        </w:tabs>
        <w:spacing w:line="232" w:lineRule="auto" w:before="22" w:after="0"/>
        <w:ind w:left="501" w:right="197" w:hanging="361"/>
        <w:jc w:val="both"/>
        <w:rPr>
          <w:sz w:val="22"/>
        </w:rPr>
      </w:pPr>
      <w:r>
        <w:rPr>
          <w:sz w:val="22"/>
        </w:rPr>
        <w:t>Lo</w:t>
      </w:r>
      <w:r>
        <w:rPr>
          <w:spacing w:val="-4"/>
          <w:sz w:val="22"/>
        </w:rPr>
        <w:t> </w:t>
      </w:r>
      <w:r>
        <w:rPr>
          <w:b/>
          <w:sz w:val="22"/>
          <w:u w:val="single"/>
        </w:rPr>
        <w:t>IUS</w:t>
      </w:r>
      <w:r>
        <w:rPr>
          <w:b/>
          <w:spacing w:val="-4"/>
          <w:sz w:val="22"/>
          <w:u w:val="single"/>
        </w:rPr>
        <w:t> </w:t>
      </w:r>
      <w:r>
        <w:rPr>
          <w:b/>
          <w:sz w:val="22"/>
          <w:u w:val="single"/>
        </w:rPr>
        <w:t>PRELATIONIS</w:t>
      </w:r>
      <w:r>
        <w:rPr>
          <w:sz w:val="22"/>
        </w:rPr>
        <w:t>,</w:t>
      </w:r>
      <w:r>
        <w:rPr>
          <w:spacing w:val="-4"/>
          <w:sz w:val="22"/>
        </w:rPr>
        <w:t> </w:t>
      </w:r>
      <w:r>
        <w:rPr>
          <w:sz w:val="22"/>
        </w:rPr>
        <w:t>ossia</w:t>
      </w:r>
      <w:r>
        <w:rPr>
          <w:spacing w:val="-4"/>
          <w:sz w:val="22"/>
        </w:rPr>
        <w:t> </w:t>
      </w:r>
      <w:r>
        <w:rPr>
          <w:sz w:val="22"/>
        </w:rPr>
        <w:t>la</w:t>
      </w:r>
      <w:r>
        <w:rPr>
          <w:spacing w:val="-4"/>
          <w:sz w:val="22"/>
        </w:rPr>
        <w:t> </w:t>
      </w:r>
      <w:r>
        <w:rPr>
          <w:sz w:val="22"/>
        </w:rPr>
        <w:t>preferenza</w:t>
      </w:r>
      <w:r>
        <w:rPr>
          <w:spacing w:val="-4"/>
          <w:sz w:val="22"/>
        </w:rPr>
        <w:t> </w:t>
      </w:r>
      <w:r>
        <w:rPr>
          <w:sz w:val="22"/>
        </w:rPr>
        <w:t>rispetto</w:t>
      </w:r>
      <w:r>
        <w:rPr>
          <w:spacing w:val="-4"/>
          <w:sz w:val="22"/>
        </w:rPr>
        <w:t> </w:t>
      </w:r>
      <w:r>
        <w:rPr>
          <w:sz w:val="22"/>
        </w:rPr>
        <w:t>agli</w:t>
      </w:r>
      <w:r>
        <w:rPr>
          <w:spacing w:val="-4"/>
          <w:sz w:val="22"/>
        </w:rPr>
        <w:t> </w:t>
      </w:r>
      <w:r>
        <w:rPr>
          <w:sz w:val="22"/>
        </w:rPr>
        <w:t>altri</w:t>
      </w:r>
      <w:r>
        <w:rPr>
          <w:spacing w:val="-4"/>
          <w:sz w:val="22"/>
        </w:rPr>
        <w:t> </w:t>
      </w:r>
      <w:r>
        <w:rPr>
          <w:sz w:val="22"/>
        </w:rPr>
        <w:t>creditori</w:t>
      </w:r>
      <w:r>
        <w:rPr>
          <w:spacing w:val="-4"/>
          <w:sz w:val="22"/>
        </w:rPr>
        <w:t> </w:t>
      </w:r>
      <w:r>
        <w:rPr>
          <w:sz w:val="22"/>
        </w:rPr>
        <w:t>in</w:t>
      </w:r>
      <w:r>
        <w:rPr>
          <w:spacing w:val="-4"/>
          <w:sz w:val="22"/>
        </w:rPr>
        <w:t> </w:t>
      </w:r>
      <w:r>
        <w:rPr>
          <w:sz w:val="22"/>
        </w:rPr>
        <w:t>ordine</w:t>
      </w:r>
      <w:r>
        <w:rPr>
          <w:spacing w:val="-4"/>
          <w:sz w:val="22"/>
        </w:rPr>
        <w:t> </w:t>
      </w:r>
      <w:r>
        <w:rPr>
          <w:sz w:val="22"/>
        </w:rPr>
        <w:t>alla</w:t>
      </w:r>
      <w:r>
        <w:rPr>
          <w:spacing w:val="-4"/>
          <w:sz w:val="22"/>
        </w:rPr>
        <w:t> </w:t>
      </w:r>
      <w:r>
        <w:rPr>
          <w:sz w:val="22"/>
        </w:rPr>
        <w:t>distribuzione</w:t>
      </w:r>
      <w:r>
        <w:rPr>
          <w:spacing w:val="-4"/>
          <w:sz w:val="22"/>
        </w:rPr>
        <w:t> </w:t>
      </w:r>
      <w:r>
        <w:rPr>
          <w:sz w:val="22"/>
        </w:rPr>
        <w:t>di</w:t>
      </w:r>
      <w:r>
        <w:rPr>
          <w:spacing w:val="-4"/>
          <w:sz w:val="22"/>
        </w:rPr>
        <w:t> </w:t>
      </w:r>
      <w:r>
        <w:rPr>
          <w:sz w:val="22"/>
        </w:rPr>
        <w:t>quanto ricavato</w:t>
      </w:r>
      <w:r>
        <w:rPr>
          <w:spacing w:val="-6"/>
          <w:sz w:val="22"/>
        </w:rPr>
        <w:t> </w:t>
      </w:r>
      <w:r>
        <w:rPr>
          <w:sz w:val="22"/>
        </w:rPr>
        <w:t>dalla</w:t>
      </w:r>
      <w:r>
        <w:rPr>
          <w:spacing w:val="-6"/>
          <w:sz w:val="22"/>
        </w:rPr>
        <w:t> </w:t>
      </w:r>
      <w:r>
        <w:rPr>
          <w:sz w:val="22"/>
        </w:rPr>
        <w:t>vendita</w:t>
      </w:r>
      <w:r>
        <w:rPr>
          <w:spacing w:val="-6"/>
          <w:sz w:val="22"/>
        </w:rPr>
        <w:t> </w:t>
      </w:r>
      <w:r>
        <w:rPr>
          <w:sz w:val="22"/>
        </w:rPr>
        <w:t>del</w:t>
      </w:r>
      <w:r>
        <w:rPr>
          <w:spacing w:val="-6"/>
          <w:sz w:val="22"/>
        </w:rPr>
        <w:t> </w:t>
      </w:r>
      <w:r>
        <w:rPr>
          <w:sz w:val="22"/>
        </w:rPr>
        <w:t>bene</w:t>
      </w:r>
      <w:r>
        <w:rPr>
          <w:spacing w:val="-6"/>
          <w:sz w:val="22"/>
        </w:rPr>
        <w:t> </w:t>
      </w:r>
      <w:r>
        <w:rPr>
          <w:sz w:val="22"/>
        </w:rPr>
        <w:t>oggetto</w:t>
      </w:r>
      <w:r>
        <w:rPr>
          <w:spacing w:val="-6"/>
          <w:sz w:val="22"/>
        </w:rPr>
        <w:t> </w:t>
      </w:r>
      <w:r>
        <w:rPr>
          <w:sz w:val="22"/>
        </w:rPr>
        <w:t>della</w:t>
      </w:r>
      <w:r>
        <w:rPr>
          <w:spacing w:val="-6"/>
          <w:sz w:val="22"/>
        </w:rPr>
        <w:t> </w:t>
      </w:r>
      <w:r>
        <w:rPr>
          <w:sz w:val="22"/>
        </w:rPr>
        <w:t>garanzia</w:t>
      </w:r>
      <w:r>
        <w:rPr>
          <w:spacing w:val="-6"/>
          <w:sz w:val="22"/>
        </w:rPr>
        <w:t> </w:t>
      </w:r>
      <w:r>
        <w:rPr>
          <w:sz w:val="22"/>
        </w:rPr>
        <w:t>(ma</w:t>
      </w:r>
      <w:r>
        <w:rPr>
          <w:spacing w:val="-6"/>
          <w:sz w:val="22"/>
        </w:rPr>
        <w:t> </w:t>
      </w:r>
      <w:r>
        <w:rPr>
          <w:sz w:val="22"/>
        </w:rPr>
        <w:t>non</w:t>
      </w:r>
      <w:r>
        <w:rPr>
          <w:spacing w:val="-6"/>
          <w:sz w:val="22"/>
        </w:rPr>
        <w:t> </w:t>
      </w:r>
      <w:r>
        <w:rPr>
          <w:sz w:val="22"/>
        </w:rPr>
        <w:t>il</w:t>
      </w:r>
      <w:r>
        <w:rPr>
          <w:spacing w:val="-6"/>
          <w:sz w:val="22"/>
        </w:rPr>
        <w:t> </w:t>
      </w:r>
      <w:r>
        <w:rPr>
          <w:sz w:val="22"/>
        </w:rPr>
        <w:t>diritto</w:t>
      </w:r>
      <w:r>
        <w:rPr>
          <w:spacing w:val="-6"/>
          <w:sz w:val="22"/>
        </w:rPr>
        <w:t> </w:t>
      </w:r>
      <w:r>
        <w:rPr>
          <w:sz w:val="22"/>
        </w:rPr>
        <w:t>di</w:t>
      </w:r>
      <w:r>
        <w:rPr>
          <w:spacing w:val="-6"/>
          <w:sz w:val="22"/>
        </w:rPr>
        <w:t> </w:t>
      </w:r>
      <w:r>
        <w:rPr>
          <w:sz w:val="22"/>
        </w:rPr>
        <w:t>appropriarsi</w:t>
      </w:r>
      <w:r>
        <w:rPr>
          <w:spacing w:val="-6"/>
          <w:sz w:val="22"/>
        </w:rPr>
        <w:t> </w:t>
      </w:r>
      <w:r>
        <w:rPr>
          <w:sz w:val="22"/>
        </w:rPr>
        <w:t>immediatamente del bene);</w:t>
      </w:r>
    </w:p>
    <w:p>
      <w:pPr>
        <w:pStyle w:val="ListParagraph"/>
        <w:numPr>
          <w:ilvl w:val="1"/>
          <w:numId w:val="77"/>
        </w:numPr>
        <w:tabs>
          <w:tab w:pos="499" w:val="left" w:leader="none"/>
          <w:tab w:pos="501" w:val="left" w:leader="none"/>
        </w:tabs>
        <w:spacing w:line="232" w:lineRule="auto" w:before="0" w:after="0"/>
        <w:ind w:left="501" w:right="349" w:hanging="361"/>
        <w:jc w:val="both"/>
        <w:rPr>
          <w:sz w:val="22"/>
        </w:rPr>
      </w:pPr>
      <w:r>
        <w:rPr>
          <w:sz w:val="22"/>
        </w:rPr>
        <w:t>Il</w:t>
      </w:r>
      <w:r>
        <w:rPr>
          <w:spacing w:val="-4"/>
          <w:sz w:val="22"/>
        </w:rPr>
        <w:t> </w:t>
      </w:r>
      <w:r>
        <w:rPr>
          <w:b/>
          <w:sz w:val="22"/>
          <w:u w:val="single"/>
        </w:rPr>
        <w:t>DIRITTO</w:t>
      </w:r>
      <w:r>
        <w:rPr>
          <w:b/>
          <w:spacing w:val="-4"/>
          <w:sz w:val="22"/>
          <w:u w:val="single"/>
        </w:rPr>
        <w:t> </w:t>
      </w:r>
      <w:r>
        <w:rPr>
          <w:b/>
          <w:sz w:val="22"/>
          <w:u w:val="single"/>
        </w:rPr>
        <w:t>DI</w:t>
      </w:r>
      <w:r>
        <w:rPr>
          <w:b/>
          <w:spacing w:val="-4"/>
          <w:sz w:val="22"/>
          <w:u w:val="single"/>
        </w:rPr>
        <w:t> </w:t>
      </w:r>
      <w:r>
        <w:rPr>
          <w:b/>
          <w:sz w:val="22"/>
          <w:u w:val="single"/>
        </w:rPr>
        <w:t>SEQUELA</w:t>
      </w:r>
      <w:r>
        <w:rPr>
          <w:sz w:val="22"/>
        </w:rPr>
        <w:t>,</w:t>
      </w:r>
      <w:r>
        <w:rPr>
          <w:spacing w:val="-4"/>
          <w:sz w:val="22"/>
        </w:rPr>
        <w:t> </w:t>
      </w:r>
      <w:r>
        <w:rPr>
          <w:sz w:val="22"/>
        </w:rPr>
        <w:t>ossia</w:t>
      </w:r>
      <w:r>
        <w:rPr>
          <w:spacing w:val="-4"/>
          <w:sz w:val="22"/>
        </w:rPr>
        <w:t> </w:t>
      </w:r>
      <w:r>
        <w:rPr>
          <w:sz w:val="22"/>
        </w:rPr>
        <w:t>il</w:t>
      </w:r>
      <w:r>
        <w:rPr>
          <w:spacing w:val="-4"/>
          <w:sz w:val="22"/>
        </w:rPr>
        <w:t> </w:t>
      </w:r>
      <w:r>
        <w:rPr>
          <w:sz w:val="22"/>
        </w:rPr>
        <w:t>diritto</w:t>
      </w:r>
      <w:r>
        <w:rPr>
          <w:spacing w:val="-4"/>
          <w:sz w:val="22"/>
        </w:rPr>
        <w:t> </w:t>
      </w:r>
      <w:r>
        <w:rPr>
          <w:sz w:val="22"/>
        </w:rPr>
        <w:t>di</w:t>
      </w:r>
      <w:r>
        <w:rPr>
          <w:spacing w:val="-4"/>
          <w:sz w:val="22"/>
        </w:rPr>
        <w:t> </w:t>
      </w:r>
      <w:r>
        <w:rPr>
          <w:sz w:val="22"/>
        </w:rPr>
        <w:t>sottoporre</w:t>
      </w:r>
      <w:r>
        <w:rPr>
          <w:spacing w:val="-4"/>
          <w:sz w:val="22"/>
        </w:rPr>
        <w:t> </w:t>
      </w:r>
      <w:r>
        <w:rPr>
          <w:sz w:val="22"/>
        </w:rPr>
        <w:t>il</w:t>
      </w:r>
      <w:r>
        <w:rPr>
          <w:spacing w:val="-4"/>
          <w:sz w:val="22"/>
        </w:rPr>
        <w:t> </w:t>
      </w:r>
      <w:r>
        <w:rPr>
          <w:sz w:val="22"/>
        </w:rPr>
        <w:t>bene</w:t>
      </w:r>
      <w:r>
        <w:rPr>
          <w:spacing w:val="-4"/>
          <w:sz w:val="22"/>
        </w:rPr>
        <w:t> </w:t>
      </w:r>
      <w:r>
        <w:rPr>
          <w:sz w:val="22"/>
        </w:rPr>
        <w:t>ad</w:t>
      </w:r>
      <w:r>
        <w:rPr>
          <w:spacing w:val="-4"/>
          <w:sz w:val="22"/>
        </w:rPr>
        <w:t> </w:t>
      </w:r>
      <w:r>
        <w:rPr>
          <w:sz w:val="22"/>
        </w:rPr>
        <w:t>esecuzione</w:t>
      </w:r>
      <w:r>
        <w:rPr>
          <w:spacing w:val="-4"/>
          <w:sz w:val="22"/>
        </w:rPr>
        <w:t> </w:t>
      </w:r>
      <w:r>
        <w:rPr>
          <w:sz w:val="22"/>
        </w:rPr>
        <w:t>forzata,</w:t>
      </w:r>
      <w:r>
        <w:rPr>
          <w:spacing w:val="-4"/>
          <w:sz w:val="22"/>
        </w:rPr>
        <w:t> </w:t>
      </w:r>
      <w:r>
        <w:rPr>
          <w:sz w:val="22"/>
        </w:rPr>
        <w:t>anche</w:t>
      </w:r>
      <w:r>
        <w:rPr>
          <w:spacing w:val="-4"/>
          <w:sz w:val="22"/>
        </w:rPr>
        <w:t> </w:t>
      </w:r>
      <w:r>
        <w:rPr>
          <w:sz w:val="22"/>
        </w:rPr>
        <w:t>se</w:t>
      </w:r>
      <w:r>
        <w:rPr>
          <w:spacing w:val="-4"/>
          <w:sz w:val="22"/>
        </w:rPr>
        <w:t> </w:t>
      </w:r>
      <w:r>
        <w:rPr>
          <w:sz w:val="22"/>
        </w:rPr>
        <w:t>è</w:t>
      </w:r>
      <w:r>
        <w:rPr>
          <w:spacing w:val="-4"/>
          <w:sz w:val="22"/>
        </w:rPr>
        <w:t> </w:t>
      </w:r>
      <w:r>
        <w:rPr>
          <w:sz w:val="22"/>
        </w:rPr>
        <w:t>divenuto di proprietà di terzi.</w:t>
      </w:r>
    </w:p>
    <w:p>
      <w:pPr>
        <w:pStyle w:val="BodyText"/>
        <w:tabs>
          <w:tab w:pos="359" w:val="left" w:leader="none"/>
        </w:tabs>
        <w:spacing w:line="264" w:lineRule="exact" w:before="253"/>
        <w:ind w:left="0" w:right="7238"/>
        <w:jc w:val="center"/>
      </w:pPr>
      <w:r>
        <w:rPr/>
        <w:t>-</w:t>
        <w:tab/>
        <w:t>LE </w:t>
      </w:r>
      <w:r>
        <w:rPr>
          <w:spacing w:val="-2"/>
        </w:rPr>
        <w:t>DIFFERENZE</w:t>
      </w:r>
    </w:p>
    <w:p>
      <w:pPr>
        <w:pStyle w:val="BodyText"/>
        <w:spacing w:line="264" w:lineRule="exact"/>
      </w:pPr>
      <w:r>
        <w:rPr/>
        <w:t>La</w:t>
      </w:r>
      <w:r>
        <w:rPr>
          <w:spacing w:val="-7"/>
        </w:rPr>
        <w:t> </w:t>
      </w:r>
      <w:r>
        <w:rPr/>
        <w:t>differenza</w:t>
      </w:r>
      <w:r>
        <w:rPr>
          <w:spacing w:val="-6"/>
        </w:rPr>
        <w:t> </w:t>
      </w:r>
      <w:r>
        <w:rPr/>
        <w:t>tra</w:t>
      </w:r>
      <w:r>
        <w:rPr>
          <w:spacing w:val="-6"/>
        </w:rPr>
        <w:t> </w:t>
      </w:r>
      <w:r>
        <w:rPr/>
        <w:t>pegno</w:t>
      </w:r>
      <w:r>
        <w:rPr>
          <w:spacing w:val="-6"/>
        </w:rPr>
        <w:t> </w:t>
      </w:r>
      <w:r>
        <w:rPr/>
        <w:t>e</w:t>
      </w:r>
      <w:r>
        <w:rPr>
          <w:spacing w:val="-6"/>
        </w:rPr>
        <w:t> </w:t>
      </w:r>
      <w:r>
        <w:rPr/>
        <w:t>ipoteca</w:t>
      </w:r>
      <w:r>
        <w:rPr>
          <w:spacing w:val="-6"/>
        </w:rPr>
        <w:t> </w:t>
      </w:r>
      <w:r>
        <w:rPr/>
        <w:t>sta</w:t>
      </w:r>
      <w:r>
        <w:rPr>
          <w:spacing w:val="-6"/>
        </w:rPr>
        <w:t> </w:t>
      </w:r>
      <w:r>
        <w:rPr/>
        <w:t>anzitutto</w:t>
      </w:r>
      <w:r>
        <w:rPr>
          <w:spacing w:val="-6"/>
        </w:rPr>
        <w:t> </w:t>
      </w:r>
      <w:r>
        <w:rPr/>
        <w:t>nella</w:t>
      </w:r>
      <w:r>
        <w:rPr>
          <w:spacing w:val="-6"/>
        </w:rPr>
        <w:t> </w:t>
      </w:r>
      <w:r>
        <w:rPr/>
        <w:t>diversità</w:t>
      </w:r>
      <w:r>
        <w:rPr>
          <w:spacing w:val="-6"/>
        </w:rPr>
        <w:t> </w:t>
      </w:r>
      <w:r>
        <w:rPr>
          <w:spacing w:val="-2"/>
        </w:rPr>
        <w:t>dell’oggetto:</w:t>
      </w:r>
    </w:p>
    <w:p>
      <w:pPr>
        <w:pStyle w:val="ListParagraph"/>
        <w:numPr>
          <w:ilvl w:val="0"/>
          <w:numId w:val="73"/>
        </w:numPr>
        <w:tabs>
          <w:tab w:pos="500" w:val="left" w:leader="none"/>
        </w:tabs>
        <w:spacing w:line="240" w:lineRule="auto" w:before="15" w:after="0"/>
        <w:ind w:left="500" w:right="0" w:hanging="360"/>
        <w:jc w:val="left"/>
        <w:rPr>
          <w:sz w:val="22"/>
        </w:rPr>
      </w:pPr>
      <w:r>
        <w:rPr>
          <w:sz w:val="22"/>
        </w:rPr>
        <w:t>Il</w:t>
      </w:r>
      <w:r>
        <w:rPr>
          <w:spacing w:val="-5"/>
          <w:sz w:val="22"/>
        </w:rPr>
        <w:t> </w:t>
      </w:r>
      <w:r>
        <w:rPr>
          <w:sz w:val="22"/>
        </w:rPr>
        <w:t>pegno</w:t>
      </w:r>
      <w:r>
        <w:rPr>
          <w:spacing w:val="-4"/>
          <w:sz w:val="22"/>
        </w:rPr>
        <w:t> </w:t>
      </w:r>
      <w:r>
        <w:rPr>
          <w:sz w:val="22"/>
        </w:rPr>
        <w:t>ha</w:t>
      </w:r>
      <w:r>
        <w:rPr>
          <w:spacing w:val="-4"/>
          <w:sz w:val="22"/>
        </w:rPr>
        <w:t> </w:t>
      </w:r>
      <w:r>
        <w:rPr>
          <w:sz w:val="22"/>
        </w:rPr>
        <w:t>per</w:t>
      </w:r>
      <w:r>
        <w:rPr>
          <w:spacing w:val="-4"/>
          <w:sz w:val="22"/>
        </w:rPr>
        <w:t> </w:t>
      </w:r>
      <w:r>
        <w:rPr>
          <w:sz w:val="22"/>
        </w:rPr>
        <w:t>oggetto</w:t>
      </w:r>
      <w:r>
        <w:rPr>
          <w:spacing w:val="-4"/>
          <w:sz w:val="22"/>
        </w:rPr>
        <w:t> </w:t>
      </w:r>
      <w:r>
        <w:rPr>
          <w:b/>
          <w:sz w:val="22"/>
          <w:u w:val="single"/>
        </w:rPr>
        <w:t>beni</w:t>
      </w:r>
      <w:r>
        <w:rPr>
          <w:b/>
          <w:spacing w:val="-4"/>
          <w:sz w:val="22"/>
          <w:u w:val="single"/>
        </w:rPr>
        <w:t> </w:t>
      </w:r>
      <w:r>
        <w:rPr>
          <w:b/>
          <w:sz w:val="22"/>
          <w:u w:val="single"/>
        </w:rPr>
        <w:t>mobili</w:t>
      </w:r>
      <w:r>
        <w:rPr>
          <w:b/>
          <w:spacing w:val="-4"/>
          <w:sz w:val="22"/>
        </w:rPr>
        <w:t> </w:t>
      </w:r>
      <w:r>
        <w:rPr>
          <w:sz w:val="22"/>
        </w:rPr>
        <w:t>non</w:t>
      </w:r>
      <w:r>
        <w:rPr>
          <w:spacing w:val="-4"/>
          <w:sz w:val="22"/>
        </w:rPr>
        <w:t> </w:t>
      </w:r>
      <w:r>
        <w:rPr>
          <w:sz w:val="22"/>
        </w:rPr>
        <w:t>registrati,</w:t>
      </w:r>
      <w:r>
        <w:rPr>
          <w:spacing w:val="-4"/>
          <w:sz w:val="22"/>
        </w:rPr>
        <w:t> </w:t>
      </w:r>
      <w:r>
        <w:rPr>
          <w:sz w:val="22"/>
          <w:u w:val="single"/>
        </w:rPr>
        <w:t>universalità</w:t>
      </w:r>
      <w:r>
        <w:rPr>
          <w:spacing w:val="-4"/>
          <w:sz w:val="22"/>
          <w:u w:val="single"/>
        </w:rPr>
        <w:t> </w:t>
      </w:r>
      <w:r>
        <w:rPr>
          <w:sz w:val="22"/>
          <w:u w:val="single"/>
        </w:rPr>
        <w:t>di</w:t>
      </w:r>
      <w:r>
        <w:rPr>
          <w:spacing w:val="-4"/>
          <w:sz w:val="22"/>
          <w:u w:val="single"/>
        </w:rPr>
        <w:t> </w:t>
      </w:r>
      <w:r>
        <w:rPr>
          <w:b/>
          <w:sz w:val="22"/>
          <w:u w:val="single"/>
        </w:rPr>
        <w:t>mobili</w:t>
      </w:r>
      <w:r>
        <w:rPr>
          <w:b/>
          <w:spacing w:val="-4"/>
          <w:sz w:val="22"/>
          <w:u w:val="single"/>
        </w:rPr>
        <w:t> </w:t>
      </w:r>
      <w:r>
        <w:rPr>
          <w:b/>
          <w:sz w:val="22"/>
          <w:u w:val="single"/>
        </w:rPr>
        <w:t>o</w:t>
      </w:r>
      <w:r>
        <w:rPr>
          <w:b/>
          <w:spacing w:val="-4"/>
          <w:sz w:val="22"/>
          <w:u w:val="single"/>
        </w:rPr>
        <w:t> </w:t>
      </w:r>
      <w:r>
        <w:rPr>
          <w:b/>
          <w:sz w:val="22"/>
          <w:u w:val="single"/>
        </w:rPr>
        <w:t>crediti</w:t>
      </w:r>
      <w:r>
        <w:rPr>
          <w:b/>
          <w:spacing w:val="-4"/>
          <w:sz w:val="22"/>
        </w:rPr>
        <w:t> </w:t>
      </w:r>
      <w:r>
        <w:rPr>
          <w:sz w:val="22"/>
        </w:rPr>
        <w:t>(articolo</w:t>
      </w:r>
      <w:r>
        <w:rPr>
          <w:spacing w:val="-4"/>
          <w:sz w:val="22"/>
        </w:rPr>
        <w:t> </w:t>
      </w:r>
      <w:r>
        <w:rPr>
          <w:spacing w:val="-2"/>
          <w:sz w:val="22"/>
        </w:rPr>
        <w:t>2784);</w:t>
      </w:r>
    </w:p>
    <w:p>
      <w:pPr>
        <w:pStyle w:val="ListParagraph"/>
        <w:numPr>
          <w:ilvl w:val="0"/>
          <w:numId w:val="73"/>
        </w:numPr>
        <w:tabs>
          <w:tab w:pos="500" w:val="left" w:leader="none"/>
        </w:tabs>
        <w:spacing w:line="243" w:lineRule="exact" w:before="16" w:after="0"/>
        <w:ind w:left="500" w:right="0" w:hanging="360"/>
        <w:jc w:val="left"/>
        <w:rPr>
          <w:sz w:val="22"/>
        </w:rPr>
      </w:pPr>
      <w:r>
        <w:rPr>
          <w:sz w:val="22"/>
        </w:rPr>
        <w:t>L’ipoteca</w:t>
      </w:r>
      <w:r>
        <w:rPr>
          <w:spacing w:val="-7"/>
          <w:sz w:val="22"/>
        </w:rPr>
        <w:t> </w:t>
      </w:r>
      <w:r>
        <w:rPr>
          <w:sz w:val="22"/>
        </w:rPr>
        <w:t>ha</w:t>
      </w:r>
      <w:r>
        <w:rPr>
          <w:spacing w:val="-7"/>
          <w:sz w:val="22"/>
        </w:rPr>
        <w:t> </w:t>
      </w:r>
      <w:r>
        <w:rPr>
          <w:sz w:val="22"/>
        </w:rPr>
        <w:t>invece</w:t>
      </w:r>
      <w:r>
        <w:rPr>
          <w:spacing w:val="-7"/>
          <w:sz w:val="22"/>
        </w:rPr>
        <w:t> </w:t>
      </w:r>
      <w:r>
        <w:rPr>
          <w:sz w:val="22"/>
        </w:rPr>
        <w:t>per</w:t>
      </w:r>
      <w:r>
        <w:rPr>
          <w:spacing w:val="-7"/>
          <w:sz w:val="22"/>
        </w:rPr>
        <w:t> </w:t>
      </w:r>
      <w:r>
        <w:rPr>
          <w:spacing w:val="-2"/>
          <w:sz w:val="22"/>
        </w:rPr>
        <w:t>oggetto</w:t>
      </w:r>
    </w:p>
    <w:p>
      <w:pPr>
        <w:pStyle w:val="ListParagraph"/>
        <w:numPr>
          <w:ilvl w:val="1"/>
          <w:numId w:val="73"/>
        </w:numPr>
        <w:tabs>
          <w:tab w:pos="862" w:val="left" w:leader="none"/>
        </w:tabs>
        <w:spacing w:line="228" w:lineRule="exact" w:before="0" w:after="0"/>
        <w:ind w:left="862" w:right="0" w:hanging="359"/>
        <w:jc w:val="left"/>
        <w:rPr>
          <w:sz w:val="22"/>
        </w:rPr>
      </w:pPr>
      <w:r>
        <w:rPr>
          <w:sz w:val="22"/>
        </w:rPr>
        <w:t>la</w:t>
      </w:r>
      <w:r>
        <w:rPr>
          <w:spacing w:val="-2"/>
          <w:sz w:val="22"/>
        </w:rPr>
        <w:t> </w:t>
      </w:r>
      <w:r>
        <w:rPr>
          <w:b/>
          <w:sz w:val="22"/>
          <w:u w:val="single"/>
        </w:rPr>
        <w:t>proprietà</w:t>
      </w:r>
      <w:r>
        <w:rPr>
          <w:sz w:val="22"/>
        </w:rPr>
        <w:t>,</w:t>
      </w:r>
      <w:r>
        <w:rPr>
          <w:spacing w:val="-2"/>
          <w:sz w:val="22"/>
        </w:rPr>
        <w:t> </w:t>
      </w:r>
      <w:r>
        <w:rPr>
          <w:sz w:val="22"/>
        </w:rPr>
        <w:t>piena</w:t>
      </w:r>
      <w:r>
        <w:rPr>
          <w:spacing w:val="-2"/>
          <w:sz w:val="22"/>
        </w:rPr>
        <w:t> </w:t>
      </w:r>
      <w:r>
        <w:rPr>
          <w:sz w:val="22"/>
        </w:rPr>
        <w:t>o</w:t>
      </w:r>
      <w:r>
        <w:rPr>
          <w:spacing w:val="-2"/>
          <w:sz w:val="22"/>
        </w:rPr>
        <w:t> </w:t>
      </w:r>
      <w:r>
        <w:rPr>
          <w:sz w:val="22"/>
        </w:rPr>
        <w:t>nuda,</w:t>
      </w:r>
      <w:r>
        <w:rPr>
          <w:spacing w:val="-2"/>
          <w:sz w:val="22"/>
        </w:rPr>
        <w:t> </w:t>
      </w:r>
      <w:r>
        <w:rPr>
          <w:sz w:val="22"/>
        </w:rPr>
        <w:t>di</w:t>
      </w:r>
      <w:r>
        <w:rPr>
          <w:spacing w:val="-3"/>
          <w:sz w:val="22"/>
        </w:rPr>
        <w:t> </w:t>
      </w:r>
      <w:r>
        <w:rPr>
          <w:b/>
          <w:sz w:val="22"/>
          <w:u w:val="single"/>
        </w:rPr>
        <w:t>beni</w:t>
      </w:r>
      <w:r>
        <w:rPr>
          <w:b/>
          <w:spacing w:val="-1"/>
          <w:sz w:val="22"/>
          <w:u w:val="single"/>
        </w:rPr>
        <w:t> </w:t>
      </w:r>
      <w:r>
        <w:rPr>
          <w:b/>
          <w:spacing w:val="-2"/>
          <w:sz w:val="22"/>
          <w:u w:val="single"/>
        </w:rPr>
        <w:t>immobili</w:t>
      </w:r>
      <w:r>
        <w:rPr>
          <w:spacing w:val="-2"/>
          <w:sz w:val="22"/>
        </w:rPr>
        <w:t>,</w:t>
      </w:r>
    </w:p>
    <w:p>
      <w:pPr>
        <w:pStyle w:val="ListParagraph"/>
        <w:numPr>
          <w:ilvl w:val="1"/>
          <w:numId w:val="73"/>
        </w:numPr>
        <w:tabs>
          <w:tab w:pos="862" w:val="left" w:leader="none"/>
        </w:tabs>
        <w:spacing w:line="218" w:lineRule="exact" w:before="0" w:after="0"/>
        <w:ind w:left="862" w:right="0" w:hanging="359"/>
        <w:jc w:val="left"/>
        <w:rPr>
          <w:sz w:val="22"/>
        </w:rPr>
      </w:pPr>
      <w:r>
        <w:rPr>
          <w:sz w:val="22"/>
        </w:rPr>
        <w:t>taluni</w:t>
      </w:r>
      <w:r>
        <w:rPr>
          <w:spacing w:val="-7"/>
          <w:sz w:val="22"/>
        </w:rPr>
        <w:t> </w:t>
      </w:r>
      <w:r>
        <w:rPr>
          <w:sz w:val="22"/>
        </w:rPr>
        <w:t>diritti</w:t>
      </w:r>
      <w:r>
        <w:rPr>
          <w:spacing w:val="-7"/>
          <w:sz w:val="22"/>
        </w:rPr>
        <w:t> </w:t>
      </w:r>
      <w:r>
        <w:rPr>
          <w:sz w:val="22"/>
        </w:rPr>
        <w:t>reali</w:t>
      </w:r>
      <w:r>
        <w:rPr>
          <w:spacing w:val="-7"/>
          <w:sz w:val="22"/>
        </w:rPr>
        <w:t> </w:t>
      </w:r>
      <w:r>
        <w:rPr>
          <w:sz w:val="22"/>
        </w:rPr>
        <w:t>immobiliari</w:t>
      </w:r>
      <w:r>
        <w:rPr>
          <w:spacing w:val="-7"/>
          <w:sz w:val="22"/>
        </w:rPr>
        <w:t> </w:t>
      </w:r>
      <w:r>
        <w:rPr>
          <w:sz w:val="22"/>
        </w:rPr>
        <w:t>(</w:t>
      </w:r>
      <w:r>
        <w:rPr>
          <w:b/>
          <w:sz w:val="22"/>
          <w:u w:val="single"/>
        </w:rPr>
        <w:t>usufrutto</w:t>
      </w:r>
      <w:r>
        <w:rPr>
          <w:sz w:val="22"/>
        </w:rPr>
        <w:t>,</w:t>
      </w:r>
      <w:r>
        <w:rPr>
          <w:spacing w:val="-6"/>
          <w:sz w:val="22"/>
        </w:rPr>
        <w:t> </w:t>
      </w:r>
      <w:r>
        <w:rPr>
          <w:b/>
          <w:sz w:val="22"/>
          <w:u w:val="single"/>
        </w:rPr>
        <w:t>superficie</w:t>
      </w:r>
      <w:r>
        <w:rPr>
          <w:sz w:val="22"/>
        </w:rPr>
        <w:t>,</w:t>
      </w:r>
      <w:r>
        <w:rPr>
          <w:spacing w:val="-7"/>
          <w:sz w:val="22"/>
        </w:rPr>
        <w:t> </w:t>
      </w:r>
      <w:r>
        <w:rPr>
          <w:b/>
          <w:spacing w:val="-2"/>
          <w:sz w:val="22"/>
          <w:u w:val="single"/>
        </w:rPr>
        <w:t>enfiteusi</w:t>
      </w:r>
      <w:r>
        <w:rPr>
          <w:spacing w:val="-2"/>
          <w:sz w:val="22"/>
        </w:rPr>
        <w:t>),</w:t>
      </w:r>
    </w:p>
    <w:p>
      <w:pPr>
        <w:pStyle w:val="ListParagraph"/>
        <w:numPr>
          <w:ilvl w:val="1"/>
          <w:numId w:val="73"/>
        </w:numPr>
        <w:tabs>
          <w:tab w:pos="862" w:val="left" w:leader="none"/>
        </w:tabs>
        <w:spacing w:line="218" w:lineRule="exact" w:before="0" w:after="0"/>
        <w:ind w:left="862" w:right="0" w:hanging="359"/>
        <w:jc w:val="left"/>
        <w:rPr>
          <w:b/>
          <w:sz w:val="22"/>
        </w:rPr>
      </w:pPr>
      <w:r>
        <w:rPr>
          <w:sz w:val="22"/>
        </w:rPr>
        <w:t>a</w:t>
      </w:r>
      <w:r>
        <w:rPr>
          <w:spacing w:val="-4"/>
          <w:sz w:val="22"/>
        </w:rPr>
        <w:t> </w:t>
      </w:r>
      <w:r>
        <w:rPr>
          <w:sz w:val="22"/>
        </w:rPr>
        <w:t>proprietà</w:t>
      </w:r>
      <w:r>
        <w:rPr>
          <w:spacing w:val="-3"/>
          <w:sz w:val="22"/>
        </w:rPr>
        <w:t> </w:t>
      </w:r>
      <w:r>
        <w:rPr>
          <w:sz w:val="22"/>
        </w:rPr>
        <w:t>e</w:t>
      </w:r>
      <w:r>
        <w:rPr>
          <w:spacing w:val="-3"/>
          <w:sz w:val="22"/>
        </w:rPr>
        <w:t> </w:t>
      </w:r>
      <w:r>
        <w:rPr>
          <w:sz w:val="22"/>
        </w:rPr>
        <w:t>taluni</w:t>
      </w:r>
      <w:r>
        <w:rPr>
          <w:spacing w:val="-4"/>
          <w:sz w:val="22"/>
        </w:rPr>
        <w:t> </w:t>
      </w:r>
      <w:r>
        <w:rPr>
          <w:sz w:val="22"/>
        </w:rPr>
        <w:t>diritti</w:t>
      </w:r>
      <w:r>
        <w:rPr>
          <w:spacing w:val="-3"/>
          <w:sz w:val="22"/>
        </w:rPr>
        <w:t> </w:t>
      </w:r>
      <w:r>
        <w:rPr>
          <w:sz w:val="22"/>
        </w:rPr>
        <w:t>reali</w:t>
      </w:r>
      <w:r>
        <w:rPr>
          <w:spacing w:val="-3"/>
          <w:sz w:val="22"/>
        </w:rPr>
        <w:t> </w:t>
      </w:r>
      <w:r>
        <w:rPr>
          <w:sz w:val="22"/>
        </w:rPr>
        <w:t>di</w:t>
      </w:r>
      <w:r>
        <w:rPr>
          <w:spacing w:val="-3"/>
          <w:sz w:val="22"/>
        </w:rPr>
        <w:t> </w:t>
      </w:r>
      <w:r>
        <w:rPr>
          <w:sz w:val="22"/>
        </w:rPr>
        <w:t>godimento</w:t>
      </w:r>
      <w:r>
        <w:rPr>
          <w:spacing w:val="-4"/>
          <w:sz w:val="22"/>
        </w:rPr>
        <w:t> </w:t>
      </w:r>
      <w:r>
        <w:rPr>
          <w:sz w:val="22"/>
        </w:rPr>
        <w:t>su</w:t>
      </w:r>
      <w:r>
        <w:rPr>
          <w:spacing w:val="-3"/>
          <w:sz w:val="22"/>
        </w:rPr>
        <w:t> </w:t>
      </w:r>
      <w:r>
        <w:rPr>
          <w:b/>
          <w:sz w:val="22"/>
          <w:u w:val="single"/>
        </w:rPr>
        <w:t>beni</w:t>
      </w:r>
      <w:r>
        <w:rPr>
          <w:b/>
          <w:spacing w:val="-3"/>
          <w:sz w:val="22"/>
          <w:u w:val="single"/>
        </w:rPr>
        <w:t> </w:t>
      </w:r>
      <w:r>
        <w:rPr>
          <w:b/>
          <w:sz w:val="22"/>
          <w:u w:val="single"/>
        </w:rPr>
        <w:t>mobili</w:t>
      </w:r>
      <w:r>
        <w:rPr>
          <w:b/>
          <w:spacing w:val="-3"/>
          <w:sz w:val="22"/>
          <w:u w:val="single"/>
        </w:rPr>
        <w:t> </w:t>
      </w:r>
      <w:r>
        <w:rPr>
          <w:b/>
          <w:spacing w:val="-2"/>
          <w:sz w:val="22"/>
          <w:u w:val="single"/>
        </w:rPr>
        <w:t>registrati</w:t>
      </w:r>
    </w:p>
    <w:p>
      <w:pPr>
        <w:pStyle w:val="ListParagraph"/>
        <w:numPr>
          <w:ilvl w:val="1"/>
          <w:numId w:val="73"/>
        </w:numPr>
        <w:tabs>
          <w:tab w:pos="862" w:val="left" w:leader="none"/>
        </w:tabs>
        <w:spacing w:line="253" w:lineRule="exact" w:before="0" w:after="0"/>
        <w:ind w:left="862" w:right="0" w:hanging="359"/>
        <w:jc w:val="left"/>
        <w:rPr>
          <w:sz w:val="22"/>
        </w:rPr>
      </w:pPr>
      <w:r>
        <w:rPr>
          <w:sz w:val="22"/>
        </w:rPr>
        <w:t>ovvero</w:t>
      </w:r>
      <w:r>
        <w:rPr>
          <w:spacing w:val="-7"/>
          <w:sz w:val="22"/>
        </w:rPr>
        <w:t> </w:t>
      </w:r>
      <w:r>
        <w:rPr>
          <w:sz w:val="22"/>
        </w:rPr>
        <w:t>le</w:t>
      </w:r>
      <w:r>
        <w:rPr>
          <w:spacing w:val="-6"/>
          <w:sz w:val="22"/>
        </w:rPr>
        <w:t> </w:t>
      </w:r>
      <w:r>
        <w:rPr>
          <w:b/>
          <w:sz w:val="22"/>
          <w:u w:val="single"/>
        </w:rPr>
        <w:t>rendite</w:t>
      </w:r>
      <w:r>
        <w:rPr>
          <w:b/>
          <w:spacing w:val="-6"/>
          <w:sz w:val="22"/>
          <w:u w:val="single"/>
        </w:rPr>
        <w:t> </w:t>
      </w:r>
      <w:r>
        <w:rPr>
          <w:b/>
          <w:sz w:val="22"/>
          <w:u w:val="single"/>
        </w:rPr>
        <w:t>dello</w:t>
      </w:r>
      <w:r>
        <w:rPr>
          <w:b/>
          <w:spacing w:val="-6"/>
          <w:sz w:val="22"/>
          <w:u w:val="single"/>
        </w:rPr>
        <w:t> </w:t>
      </w:r>
      <w:r>
        <w:rPr>
          <w:b/>
          <w:spacing w:val="-2"/>
          <w:sz w:val="22"/>
          <w:u w:val="single"/>
        </w:rPr>
        <w:t>Stato</w:t>
      </w:r>
      <w:r>
        <w:rPr>
          <w:spacing w:val="-2"/>
          <w:sz w:val="22"/>
        </w:rPr>
        <w:t>.</w:t>
      </w:r>
    </w:p>
    <w:p>
      <w:pPr>
        <w:pStyle w:val="BodyText"/>
        <w:spacing w:line="232" w:lineRule="auto" w:before="195"/>
        <w:ind w:left="27"/>
      </w:pPr>
      <w:r>
        <w:rPr/>
        <w:t>Un’ulteriore</w:t>
      </w:r>
      <w:r>
        <w:rPr>
          <w:spacing w:val="-4"/>
        </w:rPr>
        <w:t> </w:t>
      </w:r>
      <w:r>
        <w:rPr/>
        <w:t>differenza</w:t>
      </w:r>
      <w:r>
        <w:rPr>
          <w:spacing w:val="-4"/>
        </w:rPr>
        <w:t> </w:t>
      </w:r>
      <w:r>
        <w:rPr/>
        <w:t>sta</w:t>
      </w:r>
      <w:r>
        <w:rPr>
          <w:spacing w:val="-4"/>
        </w:rPr>
        <w:t> </w:t>
      </w:r>
      <w:r>
        <w:rPr/>
        <w:t>nel</w:t>
      </w:r>
      <w:r>
        <w:rPr>
          <w:spacing w:val="-4"/>
        </w:rPr>
        <w:t> </w:t>
      </w:r>
      <w:r>
        <w:rPr/>
        <w:t>fatto</w:t>
      </w:r>
      <w:r>
        <w:rPr>
          <w:spacing w:val="-4"/>
        </w:rPr>
        <w:t> </w:t>
      </w:r>
      <w:r>
        <w:rPr/>
        <w:t>che</w:t>
      </w:r>
      <w:r>
        <w:rPr>
          <w:spacing w:val="-4"/>
        </w:rPr>
        <w:t> </w:t>
      </w:r>
      <w:r>
        <w:rPr/>
        <w:t>di</w:t>
      </w:r>
      <w:r>
        <w:rPr>
          <w:spacing w:val="-4"/>
        </w:rPr>
        <w:t> </w:t>
      </w:r>
      <w:r>
        <w:rPr/>
        <w:t>regola</w:t>
      </w:r>
      <w:r>
        <w:rPr>
          <w:spacing w:val="-4"/>
        </w:rPr>
        <w:t> </w:t>
      </w:r>
      <w:r>
        <w:rPr/>
        <w:t>nel</w:t>
      </w:r>
      <w:r>
        <w:rPr>
          <w:spacing w:val="-5"/>
        </w:rPr>
        <w:t> </w:t>
      </w:r>
      <w:r>
        <w:rPr>
          <w:b/>
          <w:u w:val="single"/>
        </w:rPr>
        <w:t>pegno</w:t>
      </w:r>
      <w:r>
        <w:rPr>
          <w:b/>
          <w:spacing w:val="-4"/>
        </w:rPr>
        <w:t> </w:t>
      </w:r>
      <w:r>
        <w:rPr/>
        <w:t>sui</w:t>
      </w:r>
      <w:r>
        <w:rPr>
          <w:spacing w:val="-5"/>
        </w:rPr>
        <w:t> </w:t>
      </w:r>
      <w:r>
        <w:rPr/>
        <w:t>beni</w:t>
      </w:r>
      <w:r>
        <w:rPr>
          <w:spacing w:val="-5"/>
        </w:rPr>
        <w:t> </w:t>
      </w:r>
      <w:r>
        <w:rPr/>
        <w:t>il</w:t>
      </w:r>
      <w:r>
        <w:rPr>
          <w:spacing w:val="-5"/>
        </w:rPr>
        <w:t> </w:t>
      </w:r>
      <w:r>
        <w:rPr/>
        <w:t>debitore</w:t>
      </w:r>
      <w:r>
        <w:rPr>
          <w:spacing w:val="-5"/>
        </w:rPr>
        <w:t> </w:t>
      </w:r>
      <w:r>
        <w:rPr/>
        <w:t>viene</w:t>
      </w:r>
      <w:r>
        <w:rPr>
          <w:spacing w:val="-5"/>
        </w:rPr>
        <w:t> </w:t>
      </w:r>
      <w:r>
        <w:rPr/>
        <w:t>“</w:t>
      </w:r>
      <w:r>
        <w:rPr>
          <w:b/>
          <w:u w:val="single"/>
        </w:rPr>
        <w:t>spossessato</w:t>
      </w:r>
      <w:r>
        <w:rPr/>
        <w:t>”</w:t>
      </w:r>
      <w:r>
        <w:rPr>
          <w:spacing w:val="-4"/>
        </w:rPr>
        <w:t> </w:t>
      </w:r>
      <w:r>
        <w:rPr/>
        <w:t>della</w:t>
      </w:r>
      <w:r>
        <w:rPr>
          <w:spacing w:val="-4"/>
        </w:rPr>
        <w:t> </w:t>
      </w:r>
      <w:r>
        <w:rPr/>
        <w:t>cosa, mentre nell’ipoteca no. Tale differenza è giustificata dall’</w:t>
      </w:r>
      <w:r>
        <w:rPr>
          <w:u w:val="single"/>
        </w:rPr>
        <w:t>impossibilità</w:t>
      </w:r>
      <w:r>
        <w:rPr/>
        <w:t> pratica di istituire per i beni </w:t>
      </w:r>
      <w:r>
        <w:rPr>
          <w:u w:val="single"/>
        </w:rPr>
        <w:t>mobili non</w:t>
      </w:r>
      <w:r>
        <w:rPr/>
        <w:t> </w:t>
      </w:r>
      <w:r>
        <w:rPr>
          <w:u w:val="single"/>
        </w:rPr>
        <w:t>registrati</w:t>
      </w:r>
      <w:r>
        <w:rPr>
          <w:spacing w:val="-7"/>
        </w:rPr>
        <w:t> </w:t>
      </w:r>
      <w:r>
        <w:rPr/>
        <w:t>un</w:t>
      </w:r>
      <w:r>
        <w:rPr>
          <w:spacing w:val="-8"/>
        </w:rPr>
        <w:t> </w:t>
      </w:r>
      <w:r>
        <w:rPr/>
        <w:t>regime</w:t>
      </w:r>
      <w:r>
        <w:rPr>
          <w:spacing w:val="-8"/>
        </w:rPr>
        <w:t> </w:t>
      </w:r>
      <w:r>
        <w:rPr/>
        <w:t>di</w:t>
      </w:r>
      <w:r>
        <w:rPr>
          <w:spacing w:val="-7"/>
        </w:rPr>
        <w:t> </w:t>
      </w:r>
      <w:r>
        <w:rPr>
          <w:u w:val="single"/>
        </w:rPr>
        <w:t>pubblicità</w:t>
      </w:r>
      <w:r>
        <w:rPr>
          <w:spacing w:val="-8"/>
        </w:rPr>
        <w:t> </w:t>
      </w:r>
      <w:r>
        <w:rPr/>
        <w:t>che</w:t>
      </w:r>
      <w:r>
        <w:rPr>
          <w:spacing w:val="-8"/>
        </w:rPr>
        <w:t> </w:t>
      </w:r>
      <w:r>
        <w:rPr/>
        <w:t>metta</w:t>
      </w:r>
      <w:r>
        <w:rPr>
          <w:spacing w:val="-7"/>
        </w:rPr>
        <w:t> </w:t>
      </w:r>
      <w:r>
        <w:rPr/>
        <w:t>i</w:t>
      </w:r>
      <w:r>
        <w:rPr>
          <w:spacing w:val="-7"/>
        </w:rPr>
        <w:t> </w:t>
      </w:r>
      <w:r>
        <w:rPr/>
        <w:t>terzi</w:t>
      </w:r>
      <w:r>
        <w:rPr>
          <w:spacing w:val="-7"/>
        </w:rPr>
        <w:t> </w:t>
      </w:r>
      <w:r>
        <w:rPr/>
        <w:t>in</w:t>
      </w:r>
      <w:r>
        <w:rPr>
          <w:spacing w:val="-7"/>
        </w:rPr>
        <w:t> </w:t>
      </w:r>
      <w:r>
        <w:rPr/>
        <w:t>condizione</w:t>
      </w:r>
      <w:r>
        <w:rPr>
          <w:spacing w:val="-7"/>
        </w:rPr>
        <w:t> </w:t>
      </w:r>
      <w:r>
        <w:rPr/>
        <w:t>di</w:t>
      </w:r>
      <w:r>
        <w:rPr>
          <w:spacing w:val="-7"/>
        </w:rPr>
        <w:t> </w:t>
      </w:r>
      <w:r>
        <w:rPr/>
        <w:t>conoscere</w:t>
      </w:r>
      <w:r>
        <w:rPr>
          <w:spacing w:val="-7"/>
        </w:rPr>
        <w:t> </w:t>
      </w:r>
      <w:r>
        <w:rPr/>
        <w:t>l’esistenza</w:t>
      </w:r>
      <w:r>
        <w:rPr>
          <w:spacing w:val="-7"/>
        </w:rPr>
        <w:t> </w:t>
      </w:r>
      <w:r>
        <w:rPr/>
        <w:t>del</w:t>
      </w:r>
      <w:r>
        <w:rPr>
          <w:spacing w:val="-7"/>
        </w:rPr>
        <w:t> </w:t>
      </w:r>
      <w:r>
        <w:rPr/>
        <w:t>diritto</w:t>
      </w:r>
      <w:r>
        <w:rPr>
          <w:spacing w:val="-7"/>
        </w:rPr>
        <w:t> </w:t>
      </w:r>
      <w:r>
        <w:rPr/>
        <w:t>di</w:t>
      </w:r>
      <w:r>
        <w:rPr>
          <w:spacing w:val="-7"/>
        </w:rPr>
        <w:t> </w:t>
      </w:r>
      <w:r>
        <w:rPr/>
        <w:t>garanzia</w:t>
      </w:r>
      <w:r>
        <w:rPr>
          <w:spacing w:val="-7"/>
        </w:rPr>
        <w:t> </w:t>
      </w:r>
      <w:r>
        <w:rPr/>
        <w:t>e perciò non vi è altro mezzo per mettere sull’avviso i terzi che il bene è costituito in pegno se non lo </w:t>
      </w:r>
      <w:r>
        <w:rPr>
          <w:b/>
          <w:spacing w:val="-2"/>
          <w:u w:val="single"/>
        </w:rPr>
        <w:t>spossessamento</w:t>
      </w:r>
      <w:r>
        <w:rPr>
          <w:spacing w:val="-2"/>
        </w:rPr>
        <w:t>.</w:t>
      </w:r>
    </w:p>
    <w:p>
      <w:pPr>
        <w:pStyle w:val="Heading2"/>
        <w:spacing w:line="257" w:lineRule="exact"/>
        <w:ind w:left="0" w:right="7201"/>
        <w:jc w:val="center"/>
      </w:pPr>
      <w:bookmarkStart w:name="IL PATTO COMMISSORIO" w:id="578"/>
      <w:bookmarkEnd w:id="578"/>
      <w:r>
        <w:rPr>
          <w:b w:val="0"/>
        </w:rPr>
      </w:r>
      <w:r>
        <w:rPr>
          <w:spacing w:val="-4"/>
        </w:rPr>
        <w:t>IL</w:t>
      </w:r>
      <w:r>
        <w:rPr>
          <w:spacing w:val="-5"/>
        </w:rPr>
        <w:t> </w:t>
      </w:r>
      <w:r>
        <w:rPr>
          <w:spacing w:val="-4"/>
        </w:rPr>
        <w:t>PATTO COMMISSORIO</w:t>
      </w:r>
    </w:p>
    <w:p>
      <w:pPr>
        <w:pStyle w:val="BodyText"/>
        <w:spacing w:line="230" w:lineRule="auto" w:before="6"/>
        <w:ind w:right="147"/>
        <w:jc w:val="both"/>
      </w:pPr>
      <w:r>
        <w:rPr/>
        <w:t>Il</w:t>
      </w:r>
      <w:r>
        <w:rPr>
          <w:spacing w:val="-4"/>
        </w:rPr>
        <w:t> </w:t>
      </w:r>
      <w:r>
        <w:rPr/>
        <w:t>pegno</w:t>
      </w:r>
      <w:r>
        <w:rPr>
          <w:spacing w:val="-4"/>
        </w:rPr>
        <w:t> </w:t>
      </w:r>
      <w:r>
        <w:rPr/>
        <w:t>e</w:t>
      </w:r>
      <w:r>
        <w:rPr>
          <w:spacing w:val="-4"/>
        </w:rPr>
        <w:t> </w:t>
      </w:r>
      <w:r>
        <w:rPr/>
        <w:t>l’ipoteca</w:t>
      </w:r>
      <w:r>
        <w:rPr>
          <w:spacing w:val="-4"/>
        </w:rPr>
        <w:t> </w:t>
      </w:r>
      <w:r>
        <w:rPr/>
        <w:t>attribuiscono</w:t>
      </w:r>
      <w:r>
        <w:rPr>
          <w:spacing w:val="-4"/>
        </w:rPr>
        <w:t> </w:t>
      </w:r>
      <w:r>
        <w:rPr/>
        <w:t>al</w:t>
      </w:r>
      <w:r>
        <w:rPr>
          <w:spacing w:val="-4"/>
        </w:rPr>
        <w:t> </w:t>
      </w:r>
      <w:r>
        <w:rPr/>
        <w:t>debitore</w:t>
      </w:r>
      <w:r>
        <w:rPr>
          <w:spacing w:val="-4"/>
        </w:rPr>
        <w:t> </w:t>
      </w:r>
      <w:r>
        <w:rPr/>
        <w:t>il</w:t>
      </w:r>
      <w:r>
        <w:rPr>
          <w:spacing w:val="-4"/>
        </w:rPr>
        <w:t> </w:t>
      </w:r>
      <w:r>
        <w:rPr/>
        <w:t>diritto</w:t>
      </w:r>
      <w:r>
        <w:rPr>
          <w:spacing w:val="-4"/>
        </w:rPr>
        <w:t> </w:t>
      </w:r>
      <w:r>
        <w:rPr/>
        <w:t>di</w:t>
      </w:r>
      <w:r>
        <w:rPr>
          <w:spacing w:val="-4"/>
        </w:rPr>
        <w:t> </w:t>
      </w:r>
      <w:r>
        <w:rPr/>
        <w:t>far</w:t>
      </w:r>
      <w:r>
        <w:rPr>
          <w:spacing w:val="-4"/>
        </w:rPr>
        <w:t> </w:t>
      </w:r>
      <w:r>
        <w:rPr/>
        <w:t>vendere</w:t>
      </w:r>
      <w:r>
        <w:rPr>
          <w:spacing w:val="-4"/>
        </w:rPr>
        <w:t> </w:t>
      </w:r>
      <w:r>
        <w:rPr/>
        <w:t>il</w:t>
      </w:r>
      <w:r>
        <w:rPr>
          <w:spacing w:val="-4"/>
        </w:rPr>
        <w:t> </w:t>
      </w:r>
      <w:r>
        <w:rPr/>
        <w:t>bene</w:t>
      </w:r>
      <w:r>
        <w:rPr>
          <w:spacing w:val="-4"/>
        </w:rPr>
        <w:t> </w:t>
      </w:r>
      <w:r>
        <w:rPr/>
        <w:t>che</w:t>
      </w:r>
      <w:r>
        <w:rPr>
          <w:spacing w:val="-4"/>
        </w:rPr>
        <w:t> </w:t>
      </w:r>
      <w:r>
        <w:rPr/>
        <w:t>vi</w:t>
      </w:r>
      <w:r>
        <w:rPr>
          <w:spacing w:val="-4"/>
        </w:rPr>
        <w:t> </w:t>
      </w:r>
      <w:r>
        <w:rPr/>
        <w:t>è</w:t>
      </w:r>
      <w:r>
        <w:rPr>
          <w:spacing w:val="-4"/>
        </w:rPr>
        <w:t> </w:t>
      </w:r>
      <w:r>
        <w:rPr/>
        <w:t>assoggettato</w:t>
      </w:r>
      <w:r>
        <w:rPr>
          <w:spacing w:val="-4"/>
        </w:rPr>
        <w:t> </w:t>
      </w:r>
      <w:r>
        <w:rPr/>
        <w:t>pur</w:t>
      </w:r>
      <w:r>
        <w:rPr>
          <w:spacing w:val="-4"/>
        </w:rPr>
        <w:t> </w:t>
      </w:r>
      <w:r>
        <w:rPr/>
        <w:t>sempre però attraverso l’</w:t>
      </w:r>
      <w:r>
        <w:rPr>
          <w:b/>
          <w:u w:val="single"/>
        </w:rPr>
        <w:t>intervento giudiziale</w:t>
      </w:r>
      <w:r>
        <w:rPr/>
        <w:t>.</w:t>
      </w:r>
    </w:p>
    <w:p>
      <w:pPr>
        <w:pStyle w:val="BodyText"/>
        <w:spacing w:after="0" w:line="230" w:lineRule="auto"/>
        <w:jc w:val="both"/>
        <w:sectPr>
          <w:pgSz w:w="11920" w:h="16840"/>
          <w:pgMar w:top="1240" w:bottom="280" w:left="992" w:right="992"/>
        </w:sectPr>
      </w:pPr>
    </w:p>
    <w:p>
      <w:pPr>
        <w:spacing w:line="230" w:lineRule="auto" w:before="35"/>
        <w:ind w:left="140" w:right="147" w:firstLine="0"/>
        <w:jc w:val="both"/>
        <w:rPr>
          <w:sz w:val="22"/>
        </w:rPr>
      </w:pPr>
      <w:r>
        <w:rPr>
          <w:sz w:val="22"/>
        </w:rPr>
        <w:t>L’</w:t>
      </w:r>
      <w:r>
        <w:rPr>
          <w:b/>
          <w:color w:val="2E5496"/>
          <w:sz w:val="22"/>
        </w:rPr>
        <w:t>articolo 2744 </w:t>
      </w:r>
      <w:r>
        <w:rPr>
          <w:sz w:val="22"/>
        </w:rPr>
        <w:t>sancisce espressamente la </w:t>
      </w:r>
      <w:r>
        <w:rPr>
          <w:b/>
          <w:sz w:val="22"/>
          <w:u w:val="single"/>
        </w:rPr>
        <w:t>nullità del patto commissorio</w:t>
      </w:r>
      <w:r>
        <w:rPr>
          <w:sz w:val="22"/>
        </w:rPr>
        <w:t>, ossia quel patti con cui le parti convengono, per il caso di inadempimento del debito garantito, l’</w:t>
      </w:r>
      <w:r>
        <w:rPr>
          <w:b/>
          <w:sz w:val="22"/>
          <w:u w:val="single"/>
        </w:rPr>
        <w:t>automatico trasferimento</w:t>
      </w:r>
      <w:r>
        <w:rPr>
          <w:b/>
          <w:sz w:val="22"/>
        </w:rPr>
        <w:t> </w:t>
      </w:r>
      <w:r>
        <w:rPr>
          <w:sz w:val="22"/>
        </w:rPr>
        <w:t>in favore del creditore della </w:t>
      </w:r>
      <w:r>
        <w:rPr>
          <w:b/>
          <w:sz w:val="22"/>
          <w:u w:val="single"/>
        </w:rPr>
        <w:t>proprietà</w:t>
      </w:r>
      <w:r>
        <w:rPr>
          <w:b/>
          <w:sz w:val="22"/>
        </w:rPr>
        <w:t> </w:t>
      </w:r>
      <w:r>
        <w:rPr>
          <w:sz w:val="22"/>
        </w:rPr>
        <w:t>del bene ipotecato o dato in pegno.</w:t>
      </w:r>
    </w:p>
    <w:p>
      <w:pPr>
        <w:pStyle w:val="Heading3"/>
        <w:spacing w:line="257" w:lineRule="exact"/>
        <w:jc w:val="both"/>
      </w:pPr>
      <w:bookmarkStart w:name="ARTICOLO 2744 [divieto del patto commiss" w:id="579"/>
      <w:bookmarkEnd w:id="579"/>
      <w:r>
        <w:rPr>
          <w:b w:val="0"/>
        </w:rPr>
      </w:r>
      <w:r>
        <w:rPr>
          <w:color w:val="2E5395"/>
        </w:rPr>
        <w:t>ARTICOLO</w:t>
      </w:r>
      <w:r>
        <w:rPr>
          <w:color w:val="2E5395"/>
          <w:spacing w:val="-6"/>
        </w:rPr>
        <w:t> </w:t>
      </w:r>
      <w:r>
        <w:rPr>
          <w:color w:val="2E5395"/>
        </w:rPr>
        <w:t>2744</w:t>
      </w:r>
      <w:r>
        <w:rPr>
          <w:color w:val="2E5395"/>
          <w:spacing w:val="-6"/>
        </w:rPr>
        <w:t> </w:t>
      </w:r>
      <w:r>
        <w:rPr>
          <w:color w:val="2E5395"/>
        </w:rPr>
        <w:t>[divieto</w:t>
      </w:r>
      <w:r>
        <w:rPr>
          <w:color w:val="2E5395"/>
          <w:spacing w:val="-6"/>
        </w:rPr>
        <w:t> </w:t>
      </w:r>
      <w:r>
        <w:rPr>
          <w:color w:val="2E5395"/>
        </w:rPr>
        <w:t>del</w:t>
      </w:r>
      <w:r>
        <w:rPr>
          <w:color w:val="2E5395"/>
          <w:spacing w:val="-6"/>
        </w:rPr>
        <w:t> </w:t>
      </w:r>
      <w:r>
        <w:rPr>
          <w:color w:val="2E5395"/>
        </w:rPr>
        <w:t>patto</w:t>
      </w:r>
      <w:r>
        <w:rPr>
          <w:color w:val="2E5395"/>
          <w:spacing w:val="-6"/>
        </w:rPr>
        <w:t> </w:t>
      </w:r>
      <w:r>
        <w:rPr>
          <w:color w:val="2E5395"/>
          <w:spacing w:val="-2"/>
        </w:rPr>
        <w:t>commissorio]</w:t>
      </w:r>
    </w:p>
    <w:p>
      <w:pPr>
        <w:spacing w:line="232" w:lineRule="auto" w:before="2"/>
        <w:ind w:left="140" w:right="327" w:firstLine="0"/>
        <w:jc w:val="both"/>
        <w:rPr>
          <w:sz w:val="22"/>
        </w:rPr>
      </w:pPr>
      <w:r>
        <w:rPr>
          <w:sz w:val="22"/>
        </w:rPr>
        <w:t>“</w:t>
      </w:r>
      <w:r>
        <w:rPr>
          <w:b/>
          <w:i/>
          <w:sz w:val="22"/>
        </w:rPr>
        <w:t>È</w:t>
      </w:r>
      <w:r>
        <w:rPr>
          <w:b/>
          <w:i/>
          <w:spacing w:val="-1"/>
          <w:sz w:val="22"/>
        </w:rPr>
        <w:t> </w:t>
      </w:r>
      <w:r>
        <w:rPr>
          <w:b/>
          <w:i/>
          <w:sz w:val="22"/>
          <w:u w:val="single"/>
        </w:rPr>
        <w:t>nullo</w:t>
      </w:r>
      <w:r>
        <w:rPr>
          <w:b/>
          <w:i/>
          <w:spacing w:val="-1"/>
          <w:sz w:val="22"/>
        </w:rPr>
        <w:t> </w:t>
      </w:r>
      <w:r>
        <w:rPr>
          <w:b/>
          <w:i/>
          <w:sz w:val="22"/>
        </w:rPr>
        <w:t>il</w:t>
      </w:r>
      <w:r>
        <w:rPr>
          <w:b/>
          <w:i/>
          <w:spacing w:val="-1"/>
          <w:sz w:val="22"/>
        </w:rPr>
        <w:t> </w:t>
      </w:r>
      <w:r>
        <w:rPr>
          <w:b/>
          <w:i/>
          <w:sz w:val="22"/>
        </w:rPr>
        <w:t>patto</w:t>
      </w:r>
      <w:r>
        <w:rPr>
          <w:b/>
          <w:i/>
          <w:spacing w:val="-1"/>
          <w:sz w:val="22"/>
        </w:rPr>
        <w:t> </w:t>
      </w:r>
      <w:r>
        <w:rPr>
          <w:b/>
          <w:i/>
          <w:sz w:val="22"/>
        </w:rPr>
        <w:t>col</w:t>
      </w:r>
      <w:r>
        <w:rPr>
          <w:b/>
          <w:i/>
          <w:spacing w:val="-1"/>
          <w:sz w:val="22"/>
        </w:rPr>
        <w:t> </w:t>
      </w:r>
      <w:r>
        <w:rPr>
          <w:b/>
          <w:i/>
          <w:sz w:val="22"/>
        </w:rPr>
        <w:t>quale</w:t>
      </w:r>
      <w:r>
        <w:rPr>
          <w:b/>
          <w:i/>
          <w:spacing w:val="-1"/>
          <w:sz w:val="22"/>
        </w:rPr>
        <w:t> </w:t>
      </w:r>
      <w:r>
        <w:rPr>
          <w:b/>
          <w:i/>
          <w:sz w:val="22"/>
        </w:rPr>
        <w:t>si</w:t>
      </w:r>
      <w:r>
        <w:rPr>
          <w:b/>
          <w:i/>
          <w:spacing w:val="-1"/>
          <w:sz w:val="22"/>
        </w:rPr>
        <w:t> </w:t>
      </w:r>
      <w:r>
        <w:rPr>
          <w:b/>
          <w:i/>
          <w:sz w:val="22"/>
        </w:rPr>
        <w:t>conviene</w:t>
      </w:r>
      <w:r>
        <w:rPr>
          <w:b/>
          <w:i/>
          <w:spacing w:val="-1"/>
          <w:sz w:val="22"/>
        </w:rPr>
        <w:t> </w:t>
      </w:r>
      <w:r>
        <w:rPr>
          <w:b/>
          <w:i/>
          <w:sz w:val="22"/>
        </w:rPr>
        <w:t>che,</w:t>
      </w:r>
      <w:r>
        <w:rPr>
          <w:b/>
          <w:i/>
          <w:spacing w:val="-1"/>
          <w:sz w:val="22"/>
        </w:rPr>
        <w:t> </w:t>
      </w:r>
      <w:r>
        <w:rPr>
          <w:b/>
          <w:i/>
          <w:sz w:val="22"/>
        </w:rPr>
        <w:t>in</w:t>
      </w:r>
      <w:r>
        <w:rPr>
          <w:b/>
          <w:i/>
          <w:spacing w:val="-1"/>
          <w:sz w:val="22"/>
        </w:rPr>
        <w:t> </w:t>
      </w:r>
      <w:r>
        <w:rPr>
          <w:b/>
          <w:i/>
          <w:sz w:val="22"/>
          <w:u w:val="single"/>
        </w:rPr>
        <w:t>mancanza</w:t>
      </w:r>
      <w:r>
        <w:rPr>
          <w:b/>
          <w:i/>
          <w:spacing w:val="-1"/>
          <w:sz w:val="22"/>
        </w:rPr>
        <w:t> </w:t>
      </w:r>
      <w:r>
        <w:rPr>
          <w:b/>
          <w:i/>
          <w:sz w:val="22"/>
        </w:rPr>
        <w:t>del</w:t>
      </w:r>
      <w:r>
        <w:rPr>
          <w:b/>
          <w:i/>
          <w:spacing w:val="-1"/>
          <w:sz w:val="22"/>
        </w:rPr>
        <w:t> </w:t>
      </w:r>
      <w:r>
        <w:rPr>
          <w:b/>
          <w:i/>
          <w:sz w:val="22"/>
        </w:rPr>
        <w:t>pagamento</w:t>
      </w:r>
      <w:r>
        <w:rPr>
          <w:b/>
          <w:i/>
          <w:spacing w:val="-1"/>
          <w:sz w:val="22"/>
        </w:rPr>
        <w:t> </w:t>
      </w:r>
      <w:r>
        <w:rPr>
          <w:b/>
          <w:i/>
          <w:sz w:val="22"/>
        </w:rPr>
        <w:t>del</w:t>
      </w:r>
      <w:r>
        <w:rPr>
          <w:b/>
          <w:i/>
          <w:spacing w:val="-1"/>
          <w:sz w:val="22"/>
        </w:rPr>
        <w:t> </w:t>
      </w:r>
      <w:r>
        <w:rPr>
          <w:b/>
          <w:i/>
          <w:sz w:val="22"/>
        </w:rPr>
        <w:t>credito</w:t>
      </w:r>
      <w:r>
        <w:rPr>
          <w:b/>
          <w:i/>
          <w:spacing w:val="-1"/>
          <w:sz w:val="22"/>
        </w:rPr>
        <w:t> </w:t>
      </w:r>
      <w:r>
        <w:rPr>
          <w:b/>
          <w:i/>
          <w:sz w:val="22"/>
        </w:rPr>
        <w:t>nel</w:t>
      </w:r>
      <w:r>
        <w:rPr>
          <w:b/>
          <w:i/>
          <w:spacing w:val="-1"/>
          <w:sz w:val="22"/>
        </w:rPr>
        <w:t> </w:t>
      </w:r>
      <w:r>
        <w:rPr>
          <w:b/>
          <w:i/>
          <w:sz w:val="22"/>
        </w:rPr>
        <w:t>termine</w:t>
      </w:r>
      <w:r>
        <w:rPr>
          <w:b/>
          <w:i/>
          <w:spacing w:val="-1"/>
          <w:sz w:val="22"/>
        </w:rPr>
        <w:t> </w:t>
      </w:r>
      <w:r>
        <w:rPr>
          <w:b/>
          <w:i/>
          <w:sz w:val="22"/>
        </w:rPr>
        <w:t>fissato,</w:t>
      </w:r>
      <w:r>
        <w:rPr>
          <w:b/>
          <w:i/>
          <w:spacing w:val="-1"/>
          <w:sz w:val="22"/>
        </w:rPr>
        <w:t> </w:t>
      </w:r>
      <w:r>
        <w:rPr>
          <w:b/>
          <w:i/>
          <w:sz w:val="22"/>
        </w:rPr>
        <w:t>la </w:t>
      </w:r>
      <w:r>
        <w:rPr>
          <w:b/>
          <w:i/>
          <w:sz w:val="22"/>
          <w:u w:val="single"/>
        </w:rPr>
        <w:t>proprietà</w:t>
      </w:r>
      <w:r>
        <w:rPr>
          <w:b/>
          <w:i/>
          <w:spacing w:val="-3"/>
          <w:sz w:val="22"/>
        </w:rPr>
        <w:t> </w:t>
      </w:r>
      <w:r>
        <w:rPr>
          <w:b/>
          <w:i/>
          <w:sz w:val="22"/>
        </w:rPr>
        <w:t>della</w:t>
      </w:r>
      <w:r>
        <w:rPr>
          <w:b/>
          <w:i/>
          <w:spacing w:val="-3"/>
          <w:sz w:val="22"/>
        </w:rPr>
        <w:t> </w:t>
      </w:r>
      <w:r>
        <w:rPr>
          <w:b/>
          <w:i/>
          <w:sz w:val="22"/>
        </w:rPr>
        <w:t>cosa</w:t>
      </w:r>
      <w:r>
        <w:rPr>
          <w:b/>
          <w:i/>
          <w:spacing w:val="-3"/>
          <w:sz w:val="22"/>
        </w:rPr>
        <w:t> </w:t>
      </w:r>
      <w:r>
        <w:rPr>
          <w:b/>
          <w:i/>
          <w:sz w:val="22"/>
        </w:rPr>
        <w:t>ipotecata</w:t>
      </w:r>
      <w:r>
        <w:rPr>
          <w:b/>
          <w:i/>
          <w:spacing w:val="-3"/>
          <w:sz w:val="22"/>
        </w:rPr>
        <w:t> </w:t>
      </w:r>
      <w:r>
        <w:rPr>
          <w:b/>
          <w:i/>
          <w:sz w:val="22"/>
        </w:rPr>
        <w:t>o</w:t>
      </w:r>
      <w:r>
        <w:rPr>
          <w:b/>
          <w:i/>
          <w:spacing w:val="-3"/>
          <w:sz w:val="22"/>
        </w:rPr>
        <w:t> </w:t>
      </w:r>
      <w:r>
        <w:rPr>
          <w:b/>
          <w:i/>
          <w:sz w:val="22"/>
        </w:rPr>
        <w:t>data</w:t>
      </w:r>
      <w:r>
        <w:rPr>
          <w:b/>
          <w:i/>
          <w:spacing w:val="-3"/>
          <w:sz w:val="22"/>
        </w:rPr>
        <w:t> </w:t>
      </w:r>
      <w:r>
        <w:rPr>
          <w:b/>
          <w:i/>
          <w:sz w:val="22"/>
        </w:rPr>
        <w:t>in</w:t>
      </w:r>
      <w:r>
        <w:rPr>
          <w:b/>
          <w:i/>
          <w:spacing w:val="-3"/>
          <w:sz w:val="22"/>
        </w:rPr>
        <w:t> </w:t>
      </w:r>
      <w:r>
        <w:rPr>
          <w:b/>
          <w:i/>
          <w:sz w:val="22"/>
        </w:rPr>
        <w:t>pegno</w:t>
      </w:r>
      <w:r>
        <w:rPr>
          <w:b/>
          <w:i/>
          <w:spacing w:val="-3"/>
          <w:sz w:val="22"/>
        </w:rPr>
        <w:t> </w:t>
      </w:r>
      <w:r>
        <w:rPr>
          <w:b/>
          <w:i/>
          <w:sz w:val="22"/>
          <w:u w:val="single"/>
        </w:rPr>
        <w:t>passi</w:t>
      </w:r>
      <w:r>
        <w:rPr>
          <w:b/>
          <w:i/>
          <w:spacing w:val="-3"/>
          <w:sz w:val="22"/>
        </w:rPr>
        <w:t> </w:t>
      </w:r>
      <w:r>
        <w:rPr>
          <w:b/>
          <w:i/>
          <w:sz w:val="22"/>
        </w:rPr>
        <w:t>al</w:t>
      </w:r>
      <w:r>
        <w:rPr>
          <w:b/>
          <w:i/>
          <w:spacing w:val="-3"/>
          <w:sz w:val="22"/>
        </w:rPr>
        <w:t> </w:t>
      </w:r>
      <w:r>
        <w:rPr>
          <w:b/>
          <w:i/>
          <w:sz w:val="22"/>
        </w:rPr>
        <w:t>creditore.</w:t>
      </w:r>
      <w:r>
        <w:rPr>
          <w:b/>
          <w:i/>
          <w:spacing w:val="-3"/>
          <w:sz w:val="22"/>
        </w:rPr>
        <w:t> </w:t>
      </w:r>
      <w:r>
        <w:rPr>
          <w:b/>
          <w:i/>
          <w:sz w:val="22"/>
        </w:rPr>
        <w:t>Il</w:t>
      </w:r>
      <w:r>
        <w:rPr>
          <w:b/>
          <w:i/>
          <w:spacing w:val="-3"/>
          <w:sz w:val="22"/>
        </w:rPr>
        <w:t> </w:t>
      </w:r>
      <w:r>
        <w:rPr>
          <w:b/>
          <w:i/>
          <w:sz w:val="22"/>
        </w:rPr>
        <w:t>patto</w:t>
      </w:r>
      <w:r>
        <w:rPr>
          <w:b/>
          <w:i/>
          <w:spacing w:val="-3"/>
          <w:sz w:val="22"/>
        </w:rPr>
        <w:t> </w:t>
      </w:r>
      <w:r>
        <w:rPr>
          <w:b/>
          <w:i/>
          <w:sz w:val="22"/>
        </w:rPr>
        <w:t>è</w:t>
      </w:r>
      <w:r>
        <w:rPr>
          <w:b/>
          <w:i/>
          <w:spacing w:val="-3"/>
          <w:sz w:val="22"/>
        </w:rPr>
        <w:t> </w:t>
      </w:r>
      <w:r>
        <w:rPr>
          <w:b/>
          <w:i/>
          <w:sz w:val="22"/>
        </w:rPr>
        <w:t>nullo</w:t>
      </w:r>
      <w:r>
        <w:rPr>
          <w:b/>
          <w:i/>
          <w:spacing w:val="-3"/>
          <w:sz w:val="22"/>
        </w:rPr>
        <w:t> </w:t>
      </w:r>
      <w:r>
        <w:rPr>
          <w:b/>
          <w:i/>
          <w:sz w:val="22"/>
        </w:rPr>
        <w:t>anche</w:t>
      </w:r>
      <w:r>
        <w:rPr>
          <w:b/>
          <w:i/>
          <w:spacing w:val="-3"/>
          <w:sz w:val="22"/>
        </w:rPr>
        <w:t> </w:t>
      </w:r>
      <w:r>
        <w:rPr>
          <w:b/>
          <w:i/>
          <w:sz w:val="22"/>
        </w:rPr>
        <w:t>se</w:t>
      </w:r>
      <w:r>
        <w:rPr>
          <w:b/>
          <w:i/>
          <w:spacing w:val="-3"/>
          <w:sz w:val="22"/>
        </w:rPr>
        <w:t> </w:t>
      </w:r>
      <w:r>
        <w:rPr>
          <w:b/>
          <w:i/>
          <w:sz w:val="22"/>
          <w:u w:val="single"/>
        </w:rPr>
        <w:t>posteriore</w:t>
      </w:r>
      <w:r>
        <w:rPr>
          <w:b/>
          <w:i/>
          <w:spacing w:val="-2"/>
          <w:sz w:val="22"/>
        </w:rPr>
        <w:t> </w:t>
      </w:r>
      <w:r>
        <w:rPr>
          <w:b/>
          <w:i/>
          <w:sz w:val="22"/>
        </w:rPr>
        <w:t>alla costituzione dell’ipoteca o del pegno</w:t>
      </w:r>
      <w:r>
        <w:rPr>
          <w:sz w:val="22"/>
        </w:rPr>
        <w:t>”.</w:t>
      </w:r>
    </w:p>
    <w:p>
      <w:pPr>
        <w:spacing w:line="232" w:lineRule="auto" w:before="79"/>
        <w:ind w:left="140" w:right="174" w:firstLine="0"/>
        <w:jc w:val="left"/>
        <w:rPr>
          <w:sz w:val="22"/>
        </w:rPr>
      </w:pPr>
      <w:r>
        <w:rPr>
          <w:sz w:val="22"/>
        </w:rPr>
        <w:t>Del</w:t>
      </w:r>
      <w:r>
        <w:rPr>
          <w:spacing w:val="-7"/>
          <w:sz w:val="22"/>
        </w:rPr>
        <w:t> </w:t>
      </w:r>
      <w:r>
        <w:rPr>
          <w:sz w:val="22"/>
        </w:rPr>
        <w:t>pari,</w:t>
      </w:r>
      <w:r>
        <w:rPr>
          <w:spacing w:val="-7"/>
          <w:sz w:val="22"/>
        </w:rPr>
        <w:t> </w:t>
      </w:r>
      <w:r>
        <w:rPr>
          <w:sz w:val="22"/>
        </w:rPr>
        <w:t>l’articolo</w:t>
      </w:r>
      <w:r>
        <w:rPr>
          <w:spacing w:val="-7"/>
          <w:sz w:val="22"/>
        </w:rPr>
        <w:t> </w:t>
      </w:r>
      <w:r>
        <w:rPr>
          <w:sz w:val="22"/>
        </w:rPr>
        <w:t>1963</w:t>
      </w:r>
      <w:r>
        <w:rPr>
          <w:spacing w:val="-7"/>
          <w:sz w:val="22"/>
        </w:rPr>
        <w:t> </w:t>
      </w:r>
      <w:r>
        <w:rPr>
          <w:sz w:val="22"/>
        </w:rPr>
        <w:t>statuisce</w:t>
      </w:r>
      <w:r>
        <w:rPr>
          <w:spacing w:val="-7"/>
          <w:sz w:val="22"/>
        </w:rPr>
        <w:t> </w:t>
      </w:r>
      <w:r>
        <w:rPr>
          <w:sz w:val="22"/>
        </w:rPr>
        <w:t>che</w:t>
      </w:r>
      <w:r>
        <w:rPr>
          <w:spacing w:val="-7"/>
          <w:sz w:val="22"/>
        </w:rPr>
        <w:t> </w:t>
      </w:r>
      <w:r>
        <w:rPr>
          <w:sz w:val="22"/>
        </w:rPr>
        <w:t>“</w:t>
      </w:r>
      <w:r>
        <w:rPr>
          <w:i/>
          <w:sz w:val="22"/>
          <w:u w:val="single"/>
        </w:rPr>
        <w:t>è</w:t>
      </w:r>
      <w:r>
        <w:rPr>
          <w:i/>
          <w:spacing w:val="-7"/>
          <w:sz w:val="22"/>
          <w:u w:val="single"/>
        </w:rPr>
        <w:t> </w:t>
      </w:r>
      <w:r>
        <w:rPr>
          <w:i/>
          <w:sz w:val="22"/>
          <w:u w:val="single"/>
        </w:rPr>
        <w:t>nullo</w:t>
      </w:r>
      <w:r>
        <w:rPr>
          <w:i/>
          <w:spacing w:val="-7"/>
          <w:sz w:val="22"/>
          <w:u w:val="single"/>
        </w:rPr>
        <w:t> </w:t>
      </w:r>
      <w:r>
        <w:rPr>
          <w:i/>
          <w:sz w:val="22"/>
          <w:u w:val="single"/>
        </w:rPr>
        <w:t>qualunque</w:t>
      </w:r>
      <w:r>
        <w:rPr>
          <w:i/>
          <w:spacing w:val="-7"/>
          <w:sz w:val="22"/>
          <w:u w:val="single"/>
        </w:rPr>
        <w:t> </w:t>
      </w:r>
      <w:r>
        <w:rPr>
          <w:i/>
          <w:sz w:val="22"/>
          <w:u w:val="single"/>
        </w:rPr>
        <w:t>patto,</w:t>
      </w:r>
      <w:r>
        <w:rPr>
          <w:i/>
          <w:spacing w:val="-7"/>
          <w:sz w:val="22"/>
          <w:u w:val="single"/>
        </w:rPr>
        <w:t> </w:t>
      </w:r>
      <w:r>
        <w:rPr>
          <w:i/>
          <w:sz w:val="22"/>
          <w:u w:val="single"/>
        </w:rPr>
        <w:t>anche</w:t>
      </w:r>
      <w:r>
        <w:rPr>
          <w:i/>
          <w:spacing w:val="-7"/>
          <w:sz w:val="22"/>
          <w:u w:val="single"/>
        </w:rPr>
        <w:t> </w:t>
      </w:r>
      <w:r>
        <w:rPr>
          <w:i/>
          <w:sz w:val="22"/>
          <w:u w:val="single"/>
        </w:rPr>
        <w:t>posteriore</w:t>
      </w:r>
      <w:r>
        <w:rPr>
          <w:i/>
          <w:spacing w:val="-7"/>
          <w:sz w:val="22"/>
          <w:u w:val="single"/>
        </w:rPr>
        <w:t> </w:t>
      </w:r>
      <w:r>
        <w:rPr>
          <w:i/>
          <w:sz w:val="22"/>
          <w:u w:val="single"/>
        </w:rPr>
        <w:t>alla</w:t>
      </w:r>
      <w:r>
        <w:rPr>
          <w:i/>
          <w:spacing w:val="-7"/>
          <w:sz w:val="22"/>
          <w:u w:val="single"/>
        </w:rPr>
        <w:t> </w:t>
      </w:r>
      <w:r>
        <w:rPr>
          <w:i/>
          <w:sz w:val="22"/>
          <w:u w:val="single"/>
        </w:rPr>
        <w:t>conclusone</w:t>
      </w:r>
      <w:r>
        <w:rPr>
          <w:i/>
          <w:spacing w:val="-7"/>
          <w:sz w:val="22"/>
          <w:u w:val="single"/>
        </w:rPr>
        <w:t> </w:t>
      </w:r>
      <w:r>
        <w:rPr>
          <w:i/>
          <w:sz w:val="22"/>
          <w:u w:val="single"/>
        </w:rPr>
        <w:t>del</w:t>
      </w:r>
      <w:r>
        <w:rPr>
          <w:i/>
          <w:sz w:val="22"/>
        </w:rPr>
        <w:t> </w:t>
      </w:r>
      <w:r>
        <w:rPr>
          <w:i/>
          <w:sz w:val="22"/>
          <w:u w:val="single"/>
        </w:rPr>
        <w:t>contratto, con cui si conviene che la proprietà dell’immobile passi al creditore nel caso di mancato</w:t>
      </w:r>
      <w:r>
        <w:rPr>
          <w:i/>
          <w:sz w:val="22"/>
        </w:rPr>
        <w:t> </w:t>
      </w:r>
      <w:r>
        <w:rPr>
          <w:i/>
          <w:sz w:val="22"/>
          <w:u w:val="single"/>
        </w:rPr>
        <w:t>pagamento del debito</w:t>
      </w:r>
      <w:r>
        <w:rPr>
          <w:sz w:val="22"/>
        </w:rPr>
        <w:t>”.</w:t>
      </w:r>
    </w:p>
    <w:p>
      <w:pPr>
        <w:pStyle w:val="BodyText"/>
        <w:spacing w:line="232" w:lineRule="auto"/>
        <w:ind w:right="174"/>
      </w:pPr>
      <w:r>
        <w:rPr/>
        <w:t>In contrapposizione alla nullità del patto commissorio si ritiene invece </w:t>
      </w:r>
      <w:r>
        <w:rPr>
          <w:b/>
          <w:u w:val="single"/>
        </w:rPr>
        <w:t>valido</w:t>
      </w:r>
      <w:r>
        <w:rPr>
          <w:b/>
        </w:rPr>
        <w:t> </w:t>
      </w:r>
      <w:r>
        <w:rPr/>
        <w:t>il cosiddetto “</w:t>
      </w:r>
      <w:r>
        <w:rPr>
          <w:b/>
          <w:u w:val="single"/>
        </w:rPr>
        <w:t>PATTO</w:t>
      </w:r>
      <w:r>
        <w:rPr>
          <w:b/>
        </w:rPr>
        <w:t> </w:t>
      </w:r>
      <w:r>
        <w:rPr>
          <w:b/>
          <w:u w:val="single"/>
        </w:rPr>
        <w:t>MARCIANO</w:t>
      </w:r>
      <w:r>
        <w:rPr/>
        <w:t>”,</w:t>
      </w:r>
      <w:r>
        <w:rPr>
          <w:spacing w:val="-7"/>
        </w:rPr>
        <w:t> </w:t>
      </w:r>
      <w:r>
        <w:rPr/>
        <w:t>ossia</w:t>
      </w:r>
      <w:r>
        <w:rPr>
          <w:spacing w:val="-7"/>
        </w:rPr>
        <w:t> </w:t>
      </w:r>
      <w:r>
        <w:rPr/>
        <w:t>il</w:t>
      </w:r>
      <w:r>
        <w:rPr>
          <w:spacing w:val="-7"/>
        </w:rPr>
        <w:t> </w:t>
      </w:r>
      <w:r>
        <w:rPr/>
        <w:t>patto</w:t>
      </w:r>
      <w:r>
        <w:rPr>
          <w:spacing w:val="-7"/>
        </w:rPr>
        <w:t> </w:t>
      </w:r>
      <w:r>
        <w:rPr/>
        <w:t>in</w:t>
      </w:r>
      <w:r>
        <w:rPr>
          <w:spacing w:val="-7"/>
        </w:rPr>
        <w:t> </w:t>
      </w:r>
      <w:r>
        <w:rPr/>
        <w:t>forza</w:t>
      </w:r>
      <w:r>
        <w:rPr>
          <w:spacing w:val="-7"/>
        </w:rPr>
        <w:t> </w:t>
      </w:r>
      <w:r>
        <w:rPr/>
        <w:t>del</w:t>
      </w:r>
      <w:r>
        <w:rPr>
          <w:spacing w:val="-7"/>
        </w:rPr>
        <w:t> </w:t>
      </w:r>
      <w:r>
        <w:rPr/>
        <w:t>quale,</w:t>
      </w:r>
      <w:r>
        <w:rPr>
          <w:spacing w:val="-7"/>
        </w:rPr>
        <w:t> </w:t>
      </w:r>
      <w:r>
        <w:rPr/>
        <w:t>in</w:t>
      </w:r>
      <w:r>
        <w:rPr>
          <w:spacing w:val="-7"/>
        </w:rPr>
        <w:t> </w:t>
      </w:r>
      <w:r>
        <w:rPr/>
        <w:t>caso</w:t>
      </w:r>
      <w:r>
        <w:rPr>
          <w:spacing w:val="-7"/>
        </w:rPr>
        <w:t> </w:t>
      </w:r>
      <w:r>
        <w:rPr/>
        <w:t>di</w:t>
      </w:r>
      <w:r>
        <w:rPr>
          <w:spacing w:val="-7"/>
        </w:rPr>
        <w:t> </w:t>
      </w:r>
      <w:r>
        <w:rPr/>
        <w:t>inadempimento</w:t>
      </w:r>
      <w:r>
        <w:rPr>
          <w:spacing w:val="-7"/>
        </w:rPr>
        <w:t> </w:t>
      </w:r>
      <w:r>
        <w:rPr/>
        <w:t>del</w:t>
      </w:r>
      <w:r>
        <w:rPr>
          <w:spacing w:val="-7"/>
        </w:rPr>
        <w:t> </w:t>
      </w:r>
      <w:r>
        <w:rPr/>
        <w:t>debitore,</w:t>
      </w:r>
      <w:r>
        <w:rPr>
          <w:spacing w:val="-7"/>
        </w:rPr>
        <w:t> </w:t>
      </w:r>
      <w:r>
        <w:rPr/>
        <w:t>il</w:t>
      </w:r>
      <w:r>
        <w:rPr>
          <w:spacing w:val="-7"/>
        </w:rPr>
        <w:t> </w:t>
      </w:r>
      <w:r>
        <w:rPr>
          <w:u w:val="single"/>
        </w:rPr>
        <w:t>bene</w:t>
      </w:r>
      <w:r>
        <w:rPr>
          <w:spacing w:val="-7"/>
          <w:u w:val="single"/>
        </w:rPr>
        <w:t> </w:t>
      </w:r>
      <w:r>
        <w:rPr>
          <w:u w:val="single"/>
        </w:rPr>
        <w:t>viene</w:t>
      </w:r>
      <w:r>
        <w:rPr>
          <w:spacing w:val="-7"/>
          <w:u w:val="single"/>
        </w:rPr>
        <w:t> </w:t>
      </w:r>
      <w:r>
        <w:rPr>
          <w:u w:val="single"/>
        </w:rPr>
        <w:t>trasferito</w:t>
      </w:r>
      <w:r>
        <w:rPr/>
        <w:t> </w:t>
      </w:r>
      <w:r>
        <w:rPr>
          <w:u w:val="single"/>
        </w:rPr>
        <w:t>in</w:t>
      </w:r>
      <w:r>
        <w:rPr>
          <w:spacing w:val="-2"/>
          <w:u w:val="single"/>
        </w:rPr>
        <w:t> </w:t>
      </w:r>
      <w:r>
        <w:rPr>
          <w:u w:val="single"/>
        </w:rPr>
        <w:t>proprietà</w:t>
      </w:r>
      <w:r>
        <w:rPr>
          <w:spacing w:val="-2"/>
          <w:u w:val="single"/>
        </w:rPr>
        <w:t> </w:t>
      </w:r>
      <w:r>
        <w:rPr>
          <w:u w:val="single"/>
        </w:rPr>
        <w:t>del</w:t>
      </w:r>
      <w:r>
        <w:rPr>
          <w:spacing w:val="-2"/>
          <w:u w:val="single"/>
        </w:rPr>
        <w:t> </w:t>
      </w:r>
      <w:r>
        <w:rPr>
          <w:u w:val="single"/>
        </w:rPr>
        <w:t>creditore</w:t>
      </w:r>
      <w:r>
        <w:rPr>
          <w:spacing w:val="-2"/>
          <w:u w:val="single"/>
        </w:rPr>
        <w:t> </w:t>
      </w:r>
      <w:r>
        <w:rPr>
          <w:u w:val="single"/>
        </w:rPr>
        <w:t>insoddisfatto</w:t>
      </w:r>
      <w:r>
        <w:rPr>
          <w:spacing w:val="-2"/>
          <w:u w:val="single"/>
        </w:rPr>
        <w:t> </w:t>
      </w:r>
      <w:r>
        <w:rPr>
          <w:u w:val="single"/>
        </w:rPr>
        <w:t>ma</w:t>
      </w:r>
      <w:r>
        <w:rPr>
          <w:spacing w:val="-2"/>
          <w:u w:val="single"/>
        </w:rPr>
        <w:t> </w:t>
      </w:r>
      <w:r>
        <w:rPr>
          <w:u w:val="single"/>
        </w:rPr>
        <w:t>ad</w:t>
      </w:r>
      <w:r>
        <w:rPr>
          <w:spacing w:val="-2"/>
          <w:u w:val="single"/>
        </w:rPr>
        <w:t> </w:t>
      </w:r>
      <w:r>
        <w:rPr>
          <w:u w:val="single"/>
        </w:rPr>
        <w:t>un</w:t>
      </w:r>
      <w:r>
        <w:rPr>
          <w:spacing w:val="-2"/>
          <w:u w:val="single"/>
        </w:rPr>
        <w:t> </w:t>
      </w:r>
      <w:r>
        <w:rPr>
          <w:u w:val="single"/>
        </w:rPr>
        <w:t>valore</w:t>
      </w:r>
      <w:r>
        <w:rPr>
          <w:spacing w:val="-2"/>
          <w:u w:val="single"/>
        </w:rPr>
        <w:t> </w:t>
      </w:r>
      <w:r>
        <w:rPr>
          <w:u w:val="single"/>
        </w:rPr>
        <w:t>stimato</w:t>
      </w:r>
      <w:r>
        <w:rPr>
          <w:spacing w:val="-2"/>
          <w:u w:val="single"/>
        </w:rPr>
        <w:t> </w:t>
      </w:r>
      <w:r>
        <w:rPr>
          <w:u w:val="single"/>
        </w:rPr>
        <w:t>da</w:t>
      </w:r>
      <w:r>
        <w:rPr>
          <w:spacing w:val="-2"/>
          <w:u w:val="single"/>
        </w:rPr>
        <w:t> </w:t>
      </w:r>
      <w:r>
        <w:rPr>
          <w:u w:val="single"/>
        </w:rPr>
        <w:t>un</w:t>
      </w:r>
      <w:r>
        <w:rPr>
          <w:spacing w:val="-2"/>
          <w:u w:val="single"/>
        </w:rPr>
        <w:t> </w:t>
      </w:r>
      <w:r>
        <w:rPr>
          <w:u w:val="single"/>
        </w:rPr>
        <w:t>terzo</w:t>
      </w:r>
      <w:r>
        <w:rPr>
          <w:spacing w:val="-2"/>
          <w:u w:val="single"/>
        </w:rPr>
        <w:t> </w:t>
      </w:r>
      <w:r>
        <w:rPr>
          <w:u w:val="single"/>
        </w:rPr>
        <w:t>al</w:t>
      </w:r>
      <w:r>
        <w:rPr>
          <w:spacing w:val="-2"/>
          <w:u w:val="single"/>
        </w:rPr>
        <w:t> </w:t>
      </w:r>
      <w:r>
        <w:rPr>
          <w:u w:val="single"/>
        </w:rPr>
        <w:t>momento</w:t>
      </w:r>
      <w:r>
        <w:rPr>
          <w:spacing w:val="-2"/>
          <w:u w:val="single"/>
        </w:rPr>
        <w:t> </w:t>
      </w:r>
      <w:r>
        <w:rPr>
          <w:u w:val="single"/>
        </w:rPr>
        <w:t>del</w:t>
      </w:r>
      <w:r>
        <w:rPr>
          <w:spacing w:val="-2"/>
          <w:u w:val="single"/>
        </w:rPr>
        <w:t> </w:t>
      </w:r>
      <w:r>
        <w:rPr>
          <w:u w:val="single"/>
        </w:rPr>
        <w:t>trasferimento</w:t>
      </w:r>
      <w:r>
        <w:rPr/>
        <w:t>, con la conseguenza che il credito è tenuto a versare al debitore l’eventuale differenza tra il valore del bene trasferito e l’ammontare del suo debito.</w:t>
      </w:r>
    </w:p>
    <w:p>
      <w:pPr>
        <w:pStyle w:val="BodyText"/>
        <w:spacing w:before="6"/>
        <w:ind w:left="0"/>
      </w:pPr>
    </w:p>
    <w:p>
      <w:pPr>
        <w:pStyle w:val="Heading2"/>
        <w:spacing w:before="1"/>
      </w:pPr>
      <w:bookmarkStart w:name="IL PEGNO" w:id="580"/>
      <w:bookmarkEnd w:id="580"/>
      <w:r>
        <w:rPr>
          <w:b w:val="0"/>
        </w:rPr>
      </w:r>
      <w:r>
        <w:rPr>
          <w:color w:val="2E5395"/>
        </w:rPr>
        <w:t>IL</w:t>
      </w:r>
      <w:r>
        <w:rPr>
          <w:color w:val="2E5395"/>
          <w:spacing w:val="-1"/>
        </w:rPr>
        <w:t> </w:t>
      </w:r>
      <w:r>
        <w:rPr>
          <w:color w:val="2E5395"/>
          <w:spacing w:val="-2"/>
        </w:rPr>
        <w:t>PEGNO</w:t>
      </w:r>
    </w:p>
    <w:p>
      <w:pPr>
        <w:pStyle w:val="BodyText"/>
        <w:spacing w:line="232" w:lineRule="auto" w:before="2"/>
      </w:pPr>
      <w:r>
        <w:rPr/>
        <w:t>Il pegno è un </w:t>
      </w:r>
      <w:r>
        <w:rPr>
          <w:b/>
          <w:u w:val="single"/>
        </w:rPr>
        <w:t>diritto reale</w:t>
      </w:r>
      <w:r>
        <w:rPr>
          <w:b/>
        </w:rPr>
        <w:t> </w:t>
      </w:r>
      <w:r>
        <w:rPr/>
        <w:t>su </w:t>
      </w:r>
      <w:r>
        <w:rPr>
          <w:b/>
          <w:u w:val="single"/>
        </w:rPr>
        <w:t>beni mobili non registrati</w:t>
      </w:r>
      <w:r>
        <w:rPr>
          <w:b/>
        </w:rPr>
        <w:t> </w:t>
      </w:r>
      <w:r>
        <w:rPr/>
        <w:t>del debitore o di un terzo, che il creditore acquista mediante</w:t>
      </w:r>
      <w:r>
        <w:rPr>
          <w:spacing w:val="-6"/>
        </w:rPr>
        <w:t> </w:t>
      </w:r>
      <w:r>
        <w:rPr/>
        <w:t>un</w:t>
      </w:r>
      <w:r>
        <w:rPr>
          <w:spacing w:val="-6"/>
        </w:rPr>
        <w:t> </w:t>
      </w:r>
      <w:r>
        <w:rPr/>
        <w:t>apposito</w:t>
      </w:r>
      <w:r>
        <w:rPr>
          <w:spacing w:val="-6"/>
        </w:rPr>
        <w:t> </w:t>
      </w:r>
      <w:r>
        <w:rPr>
          <w:b/>
          <w:u w:val="single"/>
        </w:rPr>
        <w:t>accordo</w:t>
      </w:r>
      <w:r>
        <w:rPr>
          <w:b/>
          <w:spacing w:val="-6"/>
        </w:rPr>
        <w:t> </w:t>
      </w:r>
      <w:r>
        <w:rPr/>
        <w:t>con</w:t>
      </w:r>
      <w:r>
        <w:rPr>
          <w:spacing w:val="-6"/>
        </w:rPr>
        <w:t> </w:t>
      </w:r>
      <w:r>
        <w:rPr/>
        <w:t>il</w:t>
      </w:r>
      <w:r>
        <w:rPr>
          <w:spacing w:val="-7"/>
        </w:rPr>
        <w:t> </w:t>
      </w:r>
      <w:r>
        <w:rPr>
          <w:u w:val="single"/>
        </w:rPr>
        <w:t>proprietario</w:t>
      </w:r>
      <w:r>
        <w:rPr/>
        <w:t>,</w:t>
      </w:r>
      <w:r>
        <w:rPr>
          <w:spacing w:val="-6"/>
        </w:rPr>
        <w:t> </w:t>
      </w:r>
      <w:r>
        <w:rPr/>
        <w:t>a</w:t>
      </w:r>
      <w:r>
        <w:rPr>
          <w:spacing w:val="-6"/>
        </w:rPr>
        <w:t> </w:t>
      </w:r>
      <w:r>
        <w:rPr>
          <w:b/>
          <w:u w:val="single"/>
        </w:rPr>
        <w:t>garanzia</w:t>
      </w:r>
      <w:r>
        <w:rPr>
          <w:b/>
          <w:spacing w:val="-7"/>
        </w:rPr>
        <w:t> </w:t>
      </w:r>
      <w:r>
        <w:rPr/>
        <w:t>del</w:t>
      </w:r>
      <w:r>
        <w:rPr>
          <w:spacing w:val="-6"/>
        </w:rPr>
        <w:t> </w:t>
      </w:r>
      <w:r>
        <w:rPr/>
        <w:t>proprio</w:t>
      </w:r>
      <w:r>
        <w:rPr>
          <w:spacing w:val="-6"/>
        </w:rPr>
        <w:t> </w:t>
      </w:r>
      <w:r>
        <w:rPr/>
        <w:t>credito.</w:t>
      </w:r>
      <w:r>
        <w:rPr>
          <w:spacing w:val="-6"/>
        </w:rPr>
        <w:t> </w:t>
      </w:r>
      <w:r>
        <w:rPr/>
        <w:t>Oggetto</w:t>
      </w:r>
      <w:r>
        <w:rPr>
          <w:spacing w:val="-6"/>
        </w:rPr>
        <w:t> </w:t>
      </w:r>
      <w:r>
        <w:rPr/>
        <w:t>di</w:t>
      </w:r>
      <w:r>
        <w:rPr>
          <w:spacing w:val="-6"/>
        </w:rPr>
        <w:t> </w:t>
      </w:r>
      <w:r>
        <w:rPr/>
        <w:t>pegno</w:t>
      </w:r>
      <w:r>
        <w:rPr>
          <w:spacing w:val="-6"/>
        </w:rPr>
        <w:t> </w:t>
      </w:r>
      <w:r>
        <w:rPr/>
        <w:t>possono essere solo cose </w:t>
      </w:r>
      <w:r>
        <w:rPr>
          <w:b/>
          <w:u w:val="single"/>
        </w:rPr>
        <w:t>determinate</w:t>
      </w:r>
      <w:r>
        <w:rPr/>
        <w:t>. Non possono essere costituiti in pegno né i beni di cui non è ammessa l’espropriazione né i diritti incedibili per legge.</w:t>
      </w:r>
    </w:p>
    <w:p>
      <w:pPr>
        <w:pStyle w:val="Heading3"/>
        <w:spacing w:before="71"/>
      </w:pPr>
      <w:bookmarkStart w:name="ARTICOLO 2784 [nozione]" w:id="581"/>
      <w:bookmarkEnd w:id="581"/>
      <w:r>
        <w:rPr>
          <w:b w:val="0"/>
        </w:rPr>
      </w:r>
      <w:r>
        <w:rPr>
          <w:color w:val="2E5395"/>
        </w:rPr>
        <w:t>ARTICOLO</w:t>
      </w:r>
      <w:r>
        <w:rPr>
          <w:color w:val="2E5395"/>
          <w:spacing w:val="-7"/>
        </w:rPr>
        <w:t> </w:t>
      </w:r>
      <w:r>
        <w:rPr>
          <w:color w:val="2E5395"/>
        </w:rPr>
        <w:t>2784</w:t>
      </w:r>
      <w:r>
        <w:rPr>
          <w:color w:val="2E5395"/>
          <w:spacing w:val="-4"/>
        </w:rPr>
        <w:t> </w:t>
      </w:r>
      <w:r>
        <w:rPr>
          <w:color w:val="2E5395"/>
          <w:spacing w:val="-2"/>
        </w:rPr>
        <w:t>[nozione]</w:t>
      </w:r>
    </w:p>
    <w:p>
      <w:pPr>
        <w:spacing w:line="232" w:lineRule="auto" w:before="2"/>
        <w:ind w:left="140" w:right="900" w:firstLine="0"/>
        <w:jc w:val="left"/>
        <w:rPr>
          <w:sz w:val="22"/>
        </w:rPr>
      </w:pPr>
      <w:r>
        <w:rPr>
          <w:sz w:val="22"/>
        </w:rPr>
        <w:t>“</w:t>
      </w:r>
      <w:r>
        <w:rPr>
          <w:b/>
          <w:i/>
          <w:sz w:val="22"/>
        </w:rPr>
        <w:t>Il pegno è costituito </w:t>
      </w:r>
      <w:r>
        <w:rPr>
          <w:b/>
          <w:i/>
          <w:sz w:val="22"/>
          <w:u w:val="single"/>
        </w:rPr>
        <w:t>a garanzia</w:t>
      </w:r>
      <w:r>
        <w:rPr>
          <w:b/>
          <w:i/>
          <w:sz w:val="22"/>
        </w:rPr>
        <w:t> dell’obbligazione </w:t>
      </w:r>
      <w:r>
        <w:rPr>
          <w:b/>
          <w:i/>
          <w:sz w:val="22"/>
          <w:u w:val="single"/>
        </w:rPr>
        <w:t>dal debitore</w:t>
      </w:r>
      <w:r>
        <w:rPr>
          <w:b/>
          <w:i/>
          <w:sz w:val="22"/>
        </w:rPr>
        <w:t> o </w:t>
      </w:r>
      <w:r>
        <w:rPr>
          <w:b/>
          <w:i/>
          <w:sz w:val="22"/>
          <w:u w:val="single"/>
        </w:rPr>
        <w:t>da un terzo</w:t>
      </w:r>
      <w:r>
        <w:rPr>
          <w:b/>
          <w:i/>
          <w:sz w:val="22"/>
        </w:rPr>
        <w:t> per il debitore. Possono essere dati in pegno i </w:t>
      </w:r>
      <w:r>
        <w:rPr>
          <w:b/>
          <w:i/>
          <w:sz w:val="22"/>
          <w:u w:val="single"/>
        </w:rPr>
        <w:t>beni mobili</w:t>
      </w:r>
      <w:r>
        <w:rPr>
          <w:b/>
          <w:i/>
          <w:sz w:val="22"/>
        </w:rPr>
        <w:t>, le </w:t>
      </w:r>
      <w:r>
        <w:rPr>
          <w:b/>
          <w:i/>
          <w:sz w:val="22"/>
          <w:u w:val="single"/>
        </w:rPr>
        <w:t>universalità di mobili</w:t>
      </w:r>
      <w:r>
        <w:rPr>
          <w:b/>
          <w:i/>
          <w:sz w:val="22"/>
        </w:rPr>
        <w:t>, i </w:t>
      </w:r>
      <w:r>
        <w:rPr>
          <w:b/>
          <w:i/>
          <w:sz w:val="22"/>
          <w:u w:val="single"/>
        </w:rPr>
        <w:t>crediti</w:t>
      </w:r>
      <w:r>
        <w:rPr>
          <w:b/>
          <w:i/>
          <w:sz w:val="22"/>
        </w:rPr>
        <w:t> e altri </w:t>
      </w:r>
      <w:r>
        <w:rPr>
          <w:b/>
          <w:i/>
          <w:sz w:val="22"/>
          <w:u w:val="single"/>
        </w:rPr>
        <w:t>diri&gt;</w:t>
      </w:r>
      <w:r>
        <w:rPr>
          <w:b/>
          <w:i/>
          <w:sz w:val="22"/>
        </w:rPr>
        <w:t> aventi per oggetto beni </w:t>
      </w:r>
      <w:r>
        <w:rPr>
          <w:b/>
          <w:i/>
          <w:sz w:val="22"/>
          <w:u w:val="single"/>
        </w:rPr>
        <w:t>mobili</w:t>
      </w:r>
      <w:r>
        <w:rPr>
          <w:sz w:val="22"/>
        </w:rPr>
        <w:t>”.</w:t>
      </w:r>
    </w:p>
    <w:p>
      <w:pPr>
        <w:pStyle w:val="BodyText"/>
        <w:spacing w:line="262" w:lineRule="exact"/>
      </w:pPr>
      <w:r>
        <w:rPr/>
        <w:t>=</w:t>
      </w:r>
      <w:r>
        <w:rPr>
          <w:spacing w:val="-5"/>
        </w:rPr>
        <w:t> </w:t>
      </w:r>
      <w:r>
        <w:rPr/>
        <w:t>in</w:t>
      </w:r>
      <w:r>
        <w:rPr>
          <w:spacing w:val="-5"/>
        </w:rPr>
        <w:t> </w:t>
      </w:r>
      <w:r>
        <w:rPr/>
        <w:t>particolare,</w:t>
      </w:r>
      <w:r>
        <w:rPr>
          <w:spacing w:val="-4"/>
        </w:rPr>
        <w:t> </w:t>
      </w:r>
      <w:r>
        <w:rPr/>
        <w:t>tra</w:t>
      </w:r>
      <w:r>
        <w:rPr>
          <w:spacing w:val="-5"/>
        </w:rPr>
        <w:t> </w:t>
      </w:r>
      <w:r>
        <w:rPr/>
        <w:t>i</w:t>
      </w:r>
      <w:r>
        <w:rPr>
          <w:spacing w:val="-4"/>
        </w:rPr>
        <w:t> </w:t>
      </w:r>
      <w:r>
        <w:rPr/>
        <w:t>diritti</w:t>
      </w:r>
      <w:r>
        <w:rPr>
          <w:spacing w:val="-5"/>
        </w:rPr>
        <w:t> </w:t>
      </w:r>
      <w:r>
        <w:rPr/>
        <w:t>aventi</w:t>
      </w:r>
      <w:r>
        <w:rPr>
          <w:spacing w:val="-5"/>
        </w:rPr>
        <w:t> </w:t>
      </w:r>
      <w:r>
        <w:rPr/>
        <w:t>per</w:t>
      </w:r>
      <w:r>
        <w:rPr>
          <w:spacing w:val="-5"/>
        </w:rPr>
        <w:t> </w:t>
      </w:r>
      <w:r>
        <w:rPr/>
        <w:t>oggetto</w:t>
      </w:r>
      <w:r>
        <w:rPr>
          <w:spacing w:val="-5"/>
        </w:rPr>
        <w:t> </w:t>
      </w:r>
      <w:r>
        <w:rPr/>
        <w:t>beni</w:t>
      </w:r>
      <w:r>
        <w:rPr>
          <w:spacing w:val="-4"/>
        </w:rPr>
        <w:t> </w:t>
      </w:r>
      <w:r>
        <w:rPr/>
        <w:t>mobili</w:t>
      </w:r>
      <w:r>
        <w:rPr>
          <w:spacing w:val="-5"/>
        </w:rPr>
        <w:t> </w:t>
      </w:r>
      <w:r>
        <w:rPr/>
        <w:t>vi</w:t>
      </w:r>
      <w:r>
        <w:rPr>
          <w:spacing w:val="-5"/>
        </w:rPr>
        <w:t> </w:t>
      </w:r>
      <w:r>
        <w:rPr/>
        <w:t>è</w:t>
      </w:r>
      <w:r>
        <w:rPr>
          <w:spacing w:val="-4"/>
        </w:rPr>
        <w:t> </w:t>
      </w:r>
      <w:r>
        <w:rPr>
          <w:spacing w:val="-2"/>
        </w:rPr>
        <w:t>l’usufrutto.</w:t>
      </w:r>
    </w:p>
    <w:p>
      <w:pPr>
        <w:pStyle w:val="BodyText"/>
        <w:spacing w:line="232" w:lineRule="auto" w:before="116"/>
      </w:pPr>
      <w:r>
        <w:rPr/>
        <w:t>La</w:t>
      </w:r>
      <w:r>
        <w:rPr>
          <w:spacing w:val="-9"/>
        </w:rPr>
        <w:t> </w:t>
      </w:r>
      <w:r>
        <w:rPr/>
        <w:t>giurisprudenza</w:t>
      </w:r>
      <w:r>
        <w:rPr>
          <w:spacing w:val="-9"/>
        </w:rPr>
        <w:t> </w:t>
      </w:r>
      <w:r>
        <w:rPr/>
        <w:t>ammette</w:t>
      </w:r>
      <w:r>
        <w:rPr>
          <w:spacing w:val="-9"/>
        </w:rPr>
        <w:t> </w:t>
      </w:r>
      <w:r>
        <w:rPr/>
        <w:t>la</w:t>
      </w:r>
      <w:r>
        <w:rPr>
          <w:spacing w:val="-9"/>
        </w:rPr>
        <w:t> </w:t>
      </w:r>
      <w:r>
        <w:rPr/>
        <w:t>legittimità</w:t>
      </w:r>
      <w:r>
        <w:rPr>
          <w:spacing w:val="-9"/>
        </w:rPr>
        <w:t> </w:t>
      </w:r>
      <w:r>
        <w:rPr/>
        <w:t>del</w:t>
      </w:r>
      <w:r>
        <w:rPr>
          <w:spacing w:val="-9"/>
        </w:rPr>
        <w:t> </w:t>
      </w:r>
      <w:r>
        <w:rPr/>
        <w:t>cosiddetto</w:t>
      </w:r>
      <w:r>
        <w:rPr>
          <w:spacing w:val="-9"/>
        </w:rPr>
        <w:t> </w:t>
      </w:r>
      <w:r>
        <w:rPr/>
        <w:t>“</w:t>
      </w:r>
      <w:r>
        <w:rPr>
          <w:b/>
          <w:u w:val="single"/>
        </w:rPr>
        <w:t>PEGNO</w:t>
      </w:r>
      <w:r>
        <w:rPr>
          <w:b/>
          <w:spacing w:val="-9"/>
          <w:u w:val="single"/>
        </w:rPr>
        <w:t> </w:t>
      </w:r>
      <w:r>
        <w:rPr>
          <w:b/>
          <w:u w:val="single"/>
        </w:rPr>
        <w:t>ROTATIVO</w:t>
      </w:r>
      <w:r>
        <w:rPr/>
        <w:t>”</w:t>
      </w:r>
      <w:r>
        <w:rPr>
          <w:spacing w:val="-9"/>
        </w:rPr>
        <w:t> </w:t>
      </w:r>
      <w:r>
        <w:rPr/>
        <w:t>che</w:t>
      </w:r>
      <w:r>
        <w:rPr>
          <w:spacing w:val="-9"/>
        </w:rPr>
        <w:t> </w:t>
      </w:r>
      <w:r>
        <w:rPr/>
        <w:t>si</w:t>
      </w:r>
      <w:r>
        <w:rPr>
          <w:spacing w:val="-9"/>
        </w:rPr>
        <w:t> </w:t>
      </w:r>
      <w:r>
        <w:rPr/>
        <w:t>ha</w:t>
      </w:r>
      <w:r>
        <w:rPr>
          <w:spacing w:val="-9"/>
        </w:rPr>
        <w:t> </w:t>
      </w:r>
      <w:r>
        <w:rPr/>
        <w:t>quando</w:t>
      </w:r>
      <w:r>
        <w:rPr>
          <w:spacing w:val="-9"/>
        </w:rPr>
        <w:t> </w:t>
      </w:r>
      <w:r>
        <w:rPr/>
        <w:t>le</w:t>
      </w:r>
      <w:r>
        <w:rPr>
          <w:spacing w:val="-9"/>
        </w:rPr>
        <w:t> </w:t>
      </w:r>
      <w:r>
        <w:rPr/>
        <w:t>parti</w:t>
      </w:r>
      <w:r>
        <w:rPr>
          <w:spacing w:val="-9"/>
        </w:rPr>
        <w:t> </w:t>
      </w:r>
      <w:r>
        <w:rPr/>
        <w:t>abbiano concordato la possibilità di </w:t>
      </w:r>
      <w:r>
        <w:rPr>
          <w:b/>
          <w:u w:val="single"/>
        </w:rPr>
        <w:t>sostituire</w:t>
      </w:r>
      <w:r>
        <w:rPr>
          <w:b/>
        </w:rPr>
        <w:t> </w:t>
      </w:r>
      <w:r>
        <w:rPr/>
        <w:t>con altri beni quelli originariamente costituiti in garanzia.</w:t>
      </w:r>
    </w:p>
    <w:p>
      <w:pPr>
        <w:spacing w:line="254" w:lineRule="auto" w:before="76"/>
        <w:ind w:left="252" w:right="0" w:hanging="112"/>
        <w:jc w:val="left"/>
        <w:rPr>
          <w:b/>
          <w:sz w:val="22"/>
        </w:rPr>
      </w:pPr>
      <w:r>
        <w:rPr>
          <w:sz w:val="22"/>
        </w:rPr>
        <w:t>È</w:t>
      </w:r>
      <w:r>
        <w:rPr>
          <w:spacing w:val="-5"/>
          <w:sz w:val="22"/>
        </w:rPr>
        <w:t> </w:t>
      </w:r>
      <w:r>
        <w:rPr>
          <w:sz w:val="22"/>
        </w:rPr>
        <w:t>invece</w:t>
      </w:r>
      <w:r>
        <w:rPr>
          <w:spacing w:val="-6"/>
          <w:sz w:val="22"/>
        </w:rPr>
        <w:t> </w:t>
      </w:r>
      <w:r>
        <w:rPr>
          <w:b/>
          <w:sz w:val="22"/>
          <w:u w:val="single"/>
        </w:rPr>
        <w:t>vietato</w:t>
      </w:r>
      <w:r>
        <w:rPr>
          <w:b/>
          <w:spacing w:val="-5"/>
          <w:sz w:val="22"/>
        </w:rPr>
        <w:t> </w:t>
      </w:r>
      <w:r>
        <w:rPr>
          <w:sz w:val="22"/>
        </w:rPr>
        <w:t>il</w:t>
      </w:r>
      <w:r>
        <w:rPr>
          <w:spacing w:val="-5"/>
          <w:sz w:val="22"/>
        </w:rPr>
        <w:t> </w:t>
      </w:r>
      <w:r>
        <w:rPr>
          <w:sz w:val="22"/>
        </w:rPr>
        <w:t>“</w:t>
      </w:r>
      <w:r>
        <w:rPr>
          <w:b/>
          <w:sz w:val="22"/>
          <w:u w:val="single"/>
        </w:rPr>
        <w:t>SUPPEGNO</w:t>
      </w:r>
      <w:r>
        <w:rPr>
          <w:sz w:val="22"/>
        </w:rPr>
        <w:t>”,</w:t>
      </w:r>
      <w:r>
        <w:rPr>
          <w:spacing w:val="-5"/>
          <w:sz w:val="22"/>
        </w:rPr>
        <w:t> </w:t>
      </w:r>
      <w:r>
        <w:rPr>
          <w:sz w:val="22"/>
        </w:rPr>
        <w:t>ossia</w:t>
      </w:r>
      <w:r>
        <w:rPr>
          <w:spacing w:val="-5"/>
          <w:sz w:val="22"/>
        </w:rPr>
        <w:t> </w:t>
      </w:r>
      <w:r>
        <w:rPr>
          <w:sz w:val="22"/>
        </w:rPr>
        <w:t>il</w:t>
      </w:r>
      <w:r>
        <w:rPr>
          <w:spacing w:val="-5"/>
          <w:sz w:val="22"/>
        </w:rPr>
        <w:t> </w:t>
      </w:r>
      <w:r>
        <w:rPr>
          <w:b/>
          <w:sz w:val="22"/>
          <w:u w:val="single"/>
        </w:rPr>
        <w:t>pegno</w:t>
      </w:r>
      <w:r>
        <w:rPr>
          <w:b/>
          <w:spacing w:val="-5"/>
          <w:sz w:val="22"/>
        </w:rPr>
        <w:t> </w:t>
      </w:r>
      <w:r>
        <w:rPr>
          <w:sz w:val="22"/>
        </w:rPr>
        <w:t>che</w:t>
      </w:r>
      <w:r>
        <w:rPr>
          <w:spacing w:val="-5"/>
          <w:sz w:val="22"/>
        </w:rPr>
        <w:t> </w:t>
      </w:r>
      <w:r>
        <w:rPr>
          <w:sz w:val="22"/>
        </w:rPr>
        <w:t>abbia</w:t>
      </w:r>
      <w:r>
        <w:rPr>
          <w:spacing w:val="-5"/>
          <w:sz w:val="22"/>
        </w:rPr>
        <w:t> </w:t>
      </w:r>
      <w:r>
        <w:rPr>
          <w:sz w:val="22"/>
        </w:rPr>
        <w:t>per</w:t>
      </w:r>
      <w:r>
        <w:rPr>
          <w:spacing w:val="-5"/>
          <w:sz w:val="22"/>
        </w:rPr>
        <w:t> </w:t>
      </w:r>
      <w:r>
        <w:rPr>
          <w:b/>
          <w:sz w:val="22"/>
          <w:u w:val="single"/>
        </w:rPr>
        <w:t>oggetto</w:t>
      </w:r>
      <w:r>
        <w:rPr>
          <w:b/>
          <w:spacing w:val="-5"/>
          <w:sz w:val="22"/>
        </w:rPr>
        <w:t> </w:t>
      </w:r>
      <w:r>
        <w:rPr>
          <w:sz w:val="22"/>
        </w:rPr>
        <w:t>il</w:t>
      </w:r>
      <w:r>
        <w:rPr>
          <w:spacing w:val="-5"/>
          <w:sz w:val="22"/>
        </w:rPr>
        <w:t> </w:t>
      </w:r>
      <w:r>
        <w:rPr>
          <w:b/>
          <w:sz w:val="22"/>
          <w:u w:val="single"/>
        </w:rPr>
        <w:t>bene</w:t>
      </w:r>
      <w:r>
        <w:rPr>
          <w:b/>
          <w:spacing w:val="-5"/>
          <w:sz w:val="22"/>
          <w:u w:val="single"/>
        </w:rPr>
        <w:t> </w:t>
      </w:r>
      <w:r>
        <w:rPr>
          <w:b/>
          <w:sz w:val="22"/>
          <w:u w:val="single"/>
        </w:rPr>
        <w:t>ricevuto</w:t>
      </w:r>
      <w:r>
        <w:rPr>
          <w:b/>
          <w:spacing w:val="-5"/>
          <w:sz w:val="22"/>
          <w:u w:val="single"/>
        </w:rPr>
        <w:t> </w:t>
      </w:r>
      <w:r>
        <w:rPr>
          <w:b/>
          <w:sz w:val="22"/>
          <w:u w:val="single"/>
        </w:rPr>
        <w:t>in</w:t>
      </w:r>
      <w:r>
        <w:rPr>
          <w:b/>
          <w:spacing w:val="-5"/>
          <w:sz w:val="22"/>
          <w:u w:val="single"/>
        </w:rPr>
        <w:t> </w:t>
      </w:r>
      <w:r>
        <w:rPr>
          <w:b/>
          <w:sz w:val="22"/>
          <w:u w:val="single"/>
        </w:rPr>
        <w:t>pegno</w:t>
      </w:r>
      <w:r>
        <w:rPr>
          <w:sz w:val="22"/>
        </w:rPr>
        <w:t>,</w:t>
      </w:r>
      <w:r>
        <w:rPr>
          <w:spacing w:val="-5"/>
          <w:sz w:val="22"/>
        </w:rPr>
        <w:t> </w:t>
      </w:r>
      <w:r>
        <w:rPr>
          <w:sz w:val="22"/>
        </w:rPr>
        <w:t>ai</w:t>
      </w:r>
      <w:r>
        <w:rPr>
          <w:spacing w:val="-5"/>
          <w:sz w:val="22"/>
        </w:rPr>
        <w:t> </w:t>
      </w:r>
      <w:r>
        <w:rPr>
          <w:sz w:val="22"/>
        </w:rPr>
        <w:t>sensi</w:t>
      </w:r>
      <w:r>
        <w:rPr>
          <w:spacing w:val="-5"/>
          <w:sz w:val="22"/>
        </w:rPr>
        <w:t> </w:t>
      </w:r>
      <w:r>
        <w:rPr>
          <w:sz w:val="22"/>
        </w:rPr>
        <w:t>dell’ </w:t>
      </w:r>
      <w:bookmarkStart w:name="ARTICOLO 2792 [divieto di uso e disposiz" w:id="582"/>
      <w:bookmarkEnd w:id="582"/>
      <w:r>
        <w:rPr>
          <w:sz w:val="22"/>
        </w:rPr>
      </w:r>
      <w:r>
        <w:rPr>
          <w:b/>
          <w:color w:val="2E5395"/>
          <w:sz w:val="22"/>
        </w:rPr>
        <w:t>ARTICOLO 2792 [divieto di uso e disposizione della cosa]</w:t>
      </w:r>
    </w:p>
    <w:p>
      <w:pPr>
        <w:spacing w:line="232" w:lineRule="auto" w:before="4"/>
        <w:ind w:left="140" w:right="201" w:firstLine="0"/>
        <w:jc w:val="left"/>
        <w:rPr>
          <w:b/>
          <w:i/>
          <w:sz w:val="22"/>
        </w:rPr>
      </w:pPr>
      <w:r>
        <w:rPr>
          <w:sz w:val="22"/>
        </w:rPr>
        <w:t>“</w:t>
      </w:r>
      <w:r>
        <w:rPr>
          <w:b/>
          <w:i/>
          <w:sz w:val="22"/>
        </w:rPr>
        <w:t>Il</w:t>
      </w:r>
      <w:r>
        <w:rPr>
          <w:b/>
          <w:i/>
          <w:spacing w:val="-4"/>
          <w:sz w:val="22"/>
        </w:rPr>
        <w:t> </w:t>
      </w:r>
      <w:r>
        <w:rPr>
          <w:b/>
          <w:i/>
          <w:sz w:val="22"/>
          <w:u w:val="single"/>
        </w:rPr>
        <w:t>creditore</w:t>
      </w:r>
      <w:r>
        <w:rPr>
          <w:b/>
          <w:i/>
          <w:spacing w:val="-5"/>
          <w:sz w:val="22"/>
        </w:rPr>
        <w:t> </w:t>
      </w:r>
      <w:r>
        <w:rPr>
          <w:b/>
          <w:i/>
          <w:sz w:val="22"/>
        </w:rPr>
        <w:t>non</w:t>
      </w:r>
      <w:r>
        <w:rPr>
          <w:b/>
          <w:i/>
          <w:spacing w:val="-4"/>
          <w:sz w:val="22"/>
        </w:rPr>
        <w:t> </w:t>
      </w:r>
      <w:r>
        <w:rPr>
          <w:b/>
          <w:i/>
          <w:sz w:val="22"/>
        </w:rPr>
        <w:t>può,</w:t>
      </w:r>
      <w:r>
        <w:rPr>
          <w:b/>
          <w:i/>
          <w:spacing w:val="-4"/>
          <w:sz w:val="22"/>
        </w:rPr>
        <w:t> </w:t>
      </w:r>
      <w:r>
        <w:rPr>
          <w:b/>
          <w:i/>
          <w:sz w:val="22"/>
        </w:rPr>
        <w:t>senza</w:t>
      </w:r>
      <w:r>
        <w:rPr>
          <w:b/>
          <w:i/>
          <w:spacing w:val="-4"/>
          <w:sz w:val="22"/>
        </w:rPr>
        <w:t> </w:t>
      </w:r>
      <w:r>
        <w:rPr>
          <w:b/>
          <w:i/>
          <w:sz w:val="22"/>
        </w:rPr>
        <w:t>il</w:t>
      </w:r>
      <w:r>
        <w:rPr>
          <w:b/>
          <w:i/>
          <w:spacing w:val="-4"/>
          <w:sz w:val="22"/>
        </w:rPr>
        <w:t> </w:t>
      </w:r>
      <w:r>
        <w:rPr>
          <w:b/>
          <w:i/>
          <w:sz w:val="22"/>
          <w:u w:val="single"/>
        </w:rPr>
        <w:t>consenso</w:t>
      </w:r>
      <w:r>
        <w:rPr>
          <w:b/>
          <w:i/>
          <w:spacing w:val="-4"/>
          <w:sz w:val="22"/>
        </w:rPr>
        <w:t> </w:t>
      </w:r>
      <w:r>
        <w:rPr>
          <w:b/>
          <w:i/>
          <w:sz w:val="22"/>
        </w:rPr>
        <w:t>del</w:t>
      </w:r>
      <w:r>
        <w:rPr>
          <w:b/>
          <w:i/>
          <w:spacing w:val="-5"/>
          <w:sz w:val="22"/>
        </w:rPr>
        <w:t> </w:t>
      </w:r>
      <w:r>
        <w:rPr>
          <w:b/>
          <w:i/>
          <w:sz w:val="22"/>
        </w:rPr>
        <w:t>costituente,</w:t>
      </w:r>
      <w:r>
        <w:rPr>
          <w:b/>
          <w:i/>
          <w:spacing w:val="-5"/>
          <w:sz w:val="22"/>
        </w:rPr>
        <w:t> </w:t>
      </w:r>
      <w:r>
        <w:rPr>
          <w:b/>
          <w:i/>
          <w:sz w:val="22"/>
          <w:u w:val="single"/>
        </w:rPr>
        <w:t>usare</w:t>
      </w:r>
      <w:r>
        <w:rPr>
          <w:b/>
          <w:i/>
          <w:spacing w:val="-5"/>
          <w:sz w:val="22"/>
        </w:rPr>
        <w:t> </w:t>
      </w:r>
      <w:r>
        <w:rPr>
          <w:b/>
          <w:i/>
          <w:sz w:val="22"/>
        </w:rPr>
        <w:t>della</w:t>
      </w:r>
      <w:r>
        <w:rPr>
          <w:b/>
          <w:i/>
          <w:spacing w:val="-4"/>
          <w:sz w:val="22"/>
        </w:rPr>
        <w:t> </w:t>
      </w:r>
      <w:r>
        <w:rPr>
          <w:b/>
          <w:i/>
          <w:sz w:val="22"/>
        </w:rPr>
        <w:t>cosa,</w:t>
      </w:r>
      <w:r>
        <w:rPr>
          <w:b/>
          <w:i/>
          <w:spacing w:val="-4"/>
          <w:sz w:val="22"/>
        </w:rPr>
        <w:t> </w:t>
      </w:r>
      <w:r>
        <w:rPr>
          <w:b/>
          <w:i/>
          <w:sz w:val="22"/>
        </w:rPr>
        <w:t>salvo</w:t>
      </w:r>
      <w:r>
        <w:rPr>
          <w:b/>
          <w:i/>
          <w:spacing w:val="-4"/>
          <w:sz w:val="22"/>
        </w:rPr>
        <w:t> </w:t>
      </w:r>
      <w:r>
        <w:rPr>
          <w:b/>
          <w:i/>
          <w:sz w:val="22"/>
        </w:rPr>
        <w:t>che</w:t>
      </w:r>
      <w:r>
        <w:rPr>
          <w:b/>
          <w:i/>
          <w:spacing w:val="-4"/>
          <w:sz w:val="22"/>
        </w:rPr>
        <w:t> </w:t>
      </w:r>
      <w:r>
        <w:rPr>
          <w:b/>
          <w:i/>
          <w:sz w:val="22"/>
        </w:rPr>
        <w:t>l’uso</w:t>
      </w:r>
      <w:r>
        <w:rPr>
          <w:b/>
          <w:i/>
          <w:spacing w:val="-4"/>
          <w:sz w:val="22"/>
        </w:rPr>
        <w:t> </w:t>
      </w:r>
      <w:r>
        <w:rPr>
          <w:b/>
          <w:i/>
          <w:sz w:val="22"/>
        </w:rPr>
        <w:t>sia</w:t>
      </w:r>
      <w:r>
        <w:rPr>
          <w:b/>
          <w:i/>
          <w:spacing w:val="-5"/>
          <w:sz w:val="22"/>
        </w:rPr>
        <w:t> </w:t>
      </w:r>
      <w:r>
        <w:rPr>
          <w:b/>
          <w:i/>
          <w:sz w:val="22"/>
          <w:u w:val="single"/>
        </w:rPr>
        <w:t>necessario</w:t>
      </w:r>
      <w:r>
        <w:rPr>
          <w:b/>
          <w:i/>
          <w:spacing w:val="-5"/>
          <w:sz w:val="22"/>
        </w:rPr>
        <w:t> </w:t>
      </w:r>
      <w:r>
        <w:rPr>
          <w:b/>
          <w:i/>
          <w:sz w:val="22"/>
        </w:rPr>
        <w:t>per la conservazione di essa. Egli </w:t>
      </w:r>
      <w:r>
        <w:rPr>
          <w:b/>
          <w:i/>
          <w:sz w:val="22"/>
          <w:u w:val="single"/>
        </w:rPr>
        <w:t>non può darla in pegno</w:t>
      </w:r>
      <w:r>
        <w:rPr>
          <w:b/>
          <w:i/>
          <w:sz w:val="22"/>
        </w:rPr>
        <w:t> o concederne ad altri il </w:t>
      </w:r>
      <w:r>
        <w:rPr>
          <w:b/>
          <w:i/>
          <w:sz w:val="22"/>
          <w:u w:val="single"/>
        </w:rPr>
        <w:t>godimento</w:t>
      </w:r>
      <w:r>
        <w:rPr>
          <w:b/>
          <w:i/>
          <w:sz w:val="22"/>
        </w:rPr>
        <w:t>.</w:t>
      </w:r>
    </w:p>
    <w:p>
      <w:pPr>
        <w:spacing w:line="261" w:lineRule="exact" w:before="0"/>
        <w:ind w:left="140" w:right="0" w:firstLine="0"/>
        <w:jc w:val="left"/>
        <w:rPr>
          <w:sz w:val="22"/>
        </w:rPr>
      </w:pPr>
      <w:r>
        <w:rPr>
          <w:b/>
          <w:i/>
          <w:sz w:val="22"/>
        </w:rPr>
        <w:t>In</w:t>
      </w:r>
      <w:r>
        <w:rPr>
          <w:b/>
          <w:i/>
          <w:spacing w:val="-3"/>
          <w:sz w:val="22"/>
        </w:rPr>
        <w:t> </w:t>
      </w:r>
      <w:r>
        <w:rPr>
          <w:b/>
          <w:i/>
          <w:sz w:val="22"/>
        </w:rPr>
        <w:t>ogni</w:t>
      </w:r>
      <w:r>
        <w:rPr>
          <w:b/>
          <w:i/>
          <w:spacing w:val="-3"/>
          <w:sz w:val="22"/>
        </w:rPr>
        <w:t> </w:t>
      </w:r>
      <w:r>
        <w:rPr>
          <w:b/>
          <w:i/>
          <w:sz w:val="22"/>
        </w:rPr>
        <w:t>caso,</w:t>
      </w:r>
      <w:r>
        <w:rPr>
          <w:b/>
          <w:i/>
          <w:spacing w:val="-3"/>
          <w:sz w:val="22"/>
        </w:rPr>
        <w:t> </w:t>
      </w:r>
      <w:r>
        <w:rPr>
          <w:b/>
          <w:i/>
          <w:sz w:val="22"/>
        </w:rPr>
        <w:t>deve</w:t>
      </w:r>
      <w:r>
        <w:rPr>
          <w:b/>
          <w:i/>
          <w:spacing w:val="-3"/>
          <w:sz w:val="22"/>
        </w:rPr>
        <w:t> </w:t>
      </w:r>
      <w:r>
        <w:rPr>
          <w:b/>
          <w:i/>
          <w:sz w:val="22"/>
          <w:u w:val="single"/>
        </w:rPr>
        <w:t>imputare</w:t>
      </w:r>
      <w:r>
        <w:rPr>
          <w:b/>
          <w:i/>
          <w:spacing w:val="-3"/>
          <w:sz w:val="22"/>
        </w:rPr>
        <w:t> </w:t>
      </w:r>
      <w:r>
        <w:rPr>
          <w:b/>
          <w:i/>
          <w:sz w:val="22"/>
        </w:rPr>
        <w:t>l’</w:t>
      </w:r>
      <w:r>
        <w:rPr>
          <w:b/>
          <w:i/>
          <w:sz w:val="22"/>
          <w:u w:val="single"/>
        </w:rPr>
        <w:t>utile</w:t>
      </w:r>
      <w:r>
        <w:rPr>
          <w:b/>
          <w:i/>
          <w:spacing w:val="-3"/>
          <w:sz w:val="22"/>
        </w:rPr>
        <w:t> </w:t>
      </w:r>
      <w:r>
        <w:rPr>
          <w:b/>
          <w:i/>
          <w:sz w:val="22"/>
        </w:rPr>
        <w:t>ricavato</w:t>
      </w:r>
      <w:r>
        <w:rPr>
          <w:b/>
          <w:i/>
          <w:spacing w:val="-4"/>
          <w:sz w:val="22"/>
        </w:rPr>
        <w:t> </w:t>
      </w:r>
      <w:r>
        <w:rPr>
          <w:b/>
          <w:i/>
          <w:sz w:val="22"/>
        </w:rPr>
        <w:t>prima</w:t>
      </w:r>
      <w:r>
        <w:rPr>
          <w:b/>
          <w:i/>
          <w:spacing w:val="-2"/>
          <w:sz w:val="22"/>
        </w:rPr>
        <w:t> </w:t>
      </w:r>
      <w:r>
        <w:rPr>
          <w:b/>
          <w:i/>
          <w:sz w:val="22"/>
        </w:rPr>
        <w:t>alle</w:t>
      </w:r>
      <w:r>
        <w:rPr>
          <w:b/>
          <w:i/>
          <w:spacing w:val="-4"/>
          <w:sz w:val="22"/>
        </w:rPr>
        <w:t> </w:t>
      </w:r>
      <w:r>
        <w:rPr>
          <w:b/>
          <w:i/>
          <w:sz w:val="22"/>
          <w:u w:val="single"/>
        </w:rPr>
        <w:t>spese</w:t>
      </w:r>
      <w:r>
        <w:rPr>
          <w:b/>
          <w:i/>
          <w:spacing w:val="-3"/>
          <w:sz w:val="22"/>
        </w:rPr>
        <w:t> </w:t>
      </w:r>
      <w:r>
        <w:rPr>
          <w:b/>
          <w:i/>
          <w:sz w:val="22"/>
        </w:rPr>
        <w:t>e</w:t>
      </w:r>
      <w:r>
        <w:rPr>
          <w:b/>
          <w:i/>
          <w:spacing w:val="-4"/>
          <w:sz w:val="22"/>
        </w:rPr>
        <w:t> </w:t>
      </w:r>
      <w:r>
        <w:rPr>
          <w:b/>
          <w:i/>
          <w:sz w:val="22"/>
        </w:rPr>
        <w:t>agli</w:t>
      </w:r>
      <w:r>
        <w:rPr>
          <w:b/>
          <w:i/>
          <w:spacing w:val="-4"/>
          <w:sz w:val="22"/>
        </w:rPr>
        <w:t> </w:t>
      </w:r>
      <w:r>
        <w:rPr>
          <w:b/>
          <w:i/>
          <w:sz w:val="22"/>
          <w:u w:val="single"/>
        </w:rPr>
        <w:t>interessi</w:t>
      </w:r>
      <w:r>
        <w:rPr>
          <w:b/>
          <w:i/>
          <w:spacing w:val="-4"/>
          <w:sz w:val="22"/>
        </w:rPr>
        <w:t> </w:t>
      </w:r>
      <w:r>
        <w:rPr>
          <w:b/>
          <w:i/>
          <w:sz w:val="22"/>
        </w:rPr>
        <w:t>e</w:t>
      </w:r>
      <w:r>
        <w:rPr>
          <w:b/>
          <w:i/>
          <w:spacing w:val="-3"/>
          <w:sz w:val="22"/>
        </w:rPr>
        <w:t> </w:t>
      </w:r>
      <w:r>
        <w:rPr>
          <w:b/>
          <w:i/>
          <w:sz w:val="22"/>
        </w:rPr>
        <w:t>poi</w:t>
      </w:r>
      <w:r>
        <w:rPr>
          <w:b/>
          <w:i/>
          <w:spacing w:val="-4"/>
          <w:sz w:val="22"/>
        </w:rPr>
        <w:t> </w:t>
      </w:r>
      <w:r>
        <w:rPr>
          <w:b/>
          <w:i/>
          <w:sz w:val="22"/>
        </w:rPr>
        <w:t>al</w:t>
      </w:r>
      <w:r>
        <w:rPr>
          <w:b/>
          <w:i/>
          <w:spacing w:val="-4"/>
          <w:sz w:val="22"/>
        </w:rPr>
        <w:t> </w:t>
      </w:r>
      <w:r>
        <w:rPr>
          <w:b/>
          <w:i/>
          <w:spacing w:val="-2"/>
          <w:sz w:val="22"/>
          <w:u w:val="single"/>
        </w:rPr>
        <w:t>capitale</w:t>
      </w:r>
      <w:r>
        <w:rPr>
          <w:spacing w:val="-2"/>
          <w:sz w:val="22"/>
        </w:rPr>
        <w:t>”.</w:t>
      </w:r>
    </w:p>
    <w:p>
      <w:pPr>
        <w:spacing w:line="232" w:lineRule="auto" w:before="259"/>
        <w:ind w:left="140" w:right="174" w:firstLine="0"/>
        <w:jc w:val="left"/>
        <w:rPr>
          <w:sz w:val="22"/>
        </w:rPr>
      </w:pPr>
      <w:r>
        <w:rPr>
          <w:sz w:val="22"/>
        </w:rPr>
        <w:t>Il pegno può essere costituto a </w:t>
      </w:r>
      <w:r>
        <w:rPr>
          <w:b/>
          <w:sz w:val="22"/>
          <w:u w:val="single"/>
        </w:rPr>
        <w:t>garanzia di qualsiasi credito</w:t>
      </w:r>
      <w:r>
        <w:rPr>
          <w:sz w:val="22"/>
        </w:rPr>
        <w:t>, anche </w:t>
      </w:r>
      <w:r>
        <w:rPr>
          <w:b/>
          <w:i/>
          <w:sz w:val="22"/>
          <w:u w:val="single"/>
        </w:rPr>
        <w:t>condizionale</w:t>
      </w:r>
      <w:r>
        <w:rPr>
          <w:b/>
          <w:i/>
          <w:sz w:val="22"/>
        </w:rPr>
        <w:t> </w:t>
      </w:r>
      <w:r>
        <w:rPr>
          <w:sz w:val="22"/>
        </w:rPr>
        <w:t>o </w:t>
      </w:r>
      <w:r>
        <w:rPr>
          <w:b/>
          <w:i/>
          <w:sz w:val="22"/>
          <w:u w:val="single"/>
        </w:rPr>
        <w:t>futuro</w:t>
      </w:r>
      <w:r>
        <w:rPr>
          <w:sz w:val="22"/>
        </w:rPr>
        <w:t>; il credito garantito</w:t>
      </w:r>
      <w:r>
        <w:rPr>
          <w:spacing w:val="-6"/>
          <w:sz w:val="22"/>
        </w:rPr>
        <w:t> </w:t>
      </w:r>
      <w:r>
        <w:rPr>
          <w:sz w:val="22"/>
        </w:rPr>
        <w:t>da</w:t>
      </w:r>
      <w:r>
        <w:rPr>
          <w:spacing w:val="-6"/>
          <w:sz w:val="22"/>
        </w:rPr>
        <w:t> </w:t>
      </w:r>
      <w:r>
        <w:rPr>
          <w:sz w:val="22"/>
        </w:rPr>
        <w:t>pegno</w:t>
      </w:r>
      <w:r>
        <w:rPr>
          <w:spacing w:val="-6"/>
          <w:sz w:val="22"/>
        </w:rPr>
        <w:t> </w:t>
      </w:r>
      <w:r>
        <w:rPr>
          <w:sz w:val="22"/>
        </w:rPr>
        <w:t>deve</w:t>
      </w:r>
      <w:r>
        <w:rPr>
          <w:spacing w:val="-6"/>
          <w:sz w:val="22"/>
        </w:rPr>
        <w:t> </w:t>
      </w:r>
      <w:r>
        <w:rPr>
          <w:sz w:val="22"/>
        </w:rPr>
        <w:t>però</w:t>
      </w:r>
      <w:r>
        <w:rPr>
          <w:spacing w:val="-6"/>
          <w:sz w:val="22"/>
        </w:rPr>
        <w:t> </w:t>
      </w:r>
      <w:r>
        <w:rPr>
          <w:sz w:val="22"/>
        </w:rPr>
        <w:t>essere</w:t>
      </w:r>
      <w:r>
        <w:rPr>
          <w:spacing w:val="-7"/>
          <w:sz w:val="22"/>
        </w:rPr>
        <w:t> </w:t>
      </w:r>
      <w:r>
        <w:rPr>
          <w:b/>
          <w:i/>
          <w:sz w:val="22"/>
          <w:u w:val="single"/>
        </w:rPr>
        <w:t>determinato</w:t>
      </w:r>
      <w:r>
        <w:rPr>
          <w:b/>
          <w:i/>
          <w:spacing w:val="-6"/>
          <w:sz w:val="22"/>
        </w:rPr>
        <w:t> </w:t>
      </w:r>
      <w:r>
        <w:rPr>
          <w:sz w:val="22"/>
        </w:rPr>
        <w:t>o</w:t>
      </w:r>
      <w:r>
        <w:rPr>
          <w:spacing w:val="-6"/>
          <w:sz w:val="22"/>
        </w:rPr>
        <w:t> </w:t>
      </w:r>
      <w:r>
        <w:rPr>
          <w:sz w:val="22"/>
        </w:rPr>
        <w:t>quanto</w:t>
      </w:r>
      <w:r>
        <w:rPr>
          <w:spacing w:val="-6"/>
          <w:sz w:val="22"/>
        </w:rPr>
        <w:t> </w:t>
      </w:r>
      <w:r>
        <w:rPr>
          <w:sz w:val="22"/>
        </w:rPr>
        <w:t>meno</w:t>
      </w:r>
      <w:r>
        <w:rPr>
          <w:spacing w:val="-6"/>
          <w:sz w:val="22"/>
        </w:rPr>
        <w:t> </w:t>
      </w:r>
      <w:r>
        <w:rPr>
          <w:b/>
          <w:i/>
          <w:sz w:val="22"/>
          <w:u w:val="single"/>
        </w:rPr>
        <w:t>determinabile</w:t>
      </w:r>
      <w:r>
        <w:rPr>
          <w:sz w:val="22"/>
        </w:rPr>
        <w:t>,</w:t>
      </w:r>
      <w:r>
        <w:rPr>
          <w:spacing w:val="-6"/>
          <w:sz w:val="22"/>
        </w:rPr>
        <w:t> </w:t>
      </w:r>
      <w:r>
        <w:rPr>
          <w:sz w:val="22"/>
        </w:rPr>
        <w:t>motivo</w:t>
      </w:r>
      <w:r>
        <w:rPr>
          <w:spacing w:val="-6"/>
          <w:sz w:val="22"/>
        </w:rPr>
        <w:t> </w:t>
      </w:r>
      <w:r>
        <w:rPr>
          <w:sz w:val="22"/>
        </w:rPr>
        <w:t>per</w:t>
      </w:r>
      <w:r>
        <w:rPr>
          <w:spacing w:val="-6"/>
          <w:sz w:val="22"/>
        </w:rPr>
        <w:t> </w:t>
      </w:r>
      <w:r>
        <w:rPr>
          <w:sz w:val="22"/>
        </w:rPr>
        <w:t>cui</w:t>
      </w:r>
      <w:r>
        <w:rPr>
          <w:spacing w:val="-6"/>
          <w:sz w:val="22"/>
        </w:rPr>
        <w:t> </w:t>
      </w:r>
      <w:r>
        <w:rPr>
          <w:sz w:val="22"/>
        </w:rPr>
        <w:t>è</w:t>
      </w:r>
      <w:r>
        <w:rPr>
          <w:spacing w:val="-6"/>
          <w:sz w:val="22"/>
        </w:rPr>
        <w:t> </w:t>
      </w:r>
      <w:r>
        <w:rPr>
          <w:sz w:val="22"/>
        </w:rPr>
        <w:t>diffusa</w:t>
      </w:r>
      <w:r>
        <w:rPr>
          <w:spacing w:val="-6"/>
          <w:sz w:val="22"/>
        </w:rPr>
        <w:t> </w:t>
      </w:r>
      <w:r>
        <w:rPr>
          <w:sz w:val="22"/>
        </w:rPr>
        <w:t>la tesi che predica la </w:t>
      </w:r>
      <w:r>
        <w:rPr>
          <w:sz w:val="22"/>
          <w:u w:val="single"/>
        </w:rPr>
        <w:t>nullità</w:t>
      </w:r>
      <w:r>
        <w:rPr>
          <w:sz w:val="22"/>
        </w:rPr>
        <w:t> del cosiddetto “</w:t>
      </w:r>
      <w:r>
        <w:rPr>
          <w:i/>
          <w:sz w:val="22"/>
          <w:u w:val="single"/>
        </w:rPr>
        <w:t>pegno omnibus</w:t>
      </w:r>
      <w:r>
        <w:rPr>
          <w:sz w:val="22"/>
        </w:rPr>
        <w:t>”, ossia il pegno con cui si vorrebbe estendere la garanzia pignoratizia a tutti i crediti, anche se futuri ed eventuali.</w:t>
      </w:r>
    </w:p>
    <w:p>
      <w:pPr>
        <w:pStyle w:val="BodyText"/>
        <w:spacing w:before="247"/>
        <w:ind w:left="0"/>
      </w:pPr>
    </w:p>
    <w:p>
      <w:pPr>
        <w:pStyle w:val="Heading2"/>
        <w:ind w:left="140"/>
      </w:pPr>
      <w:r>
        <w:rPr>
          <w:spacing w:val="-2"/>
        </w:rPr>
        <w:t>COSTITUZIONE</w:t>
      </w:r>
    </w:p>
    <w:p>
      <w:pPr>
        <w:pStyle w:val="BodyText"/>
        <w:spacing w:line="232" w:lineRule="auto" w:before="2"/>
        <w:ind w:right="282"/>
      </w:pPr>
      <w:r>
        <w:rPr/>
        <w:t>Il</w:t>
      </w:r>
      <w:r>
        <w:rPr>
          <w:spacing w:val="-6"/>
        </w:rPr>
        <w:t> </w:t>
      </w:r>
      <w:r>
        <w:rPr/>
        <w:t>pegno</w:t>
      </w:r>
      <w:r>
        <w:rPr>
          <w:spacing w:val="-6"/>
        </w:rPr>
        <w:t> </w:t>
      </w:r>
      <w:r>
        <w:rPr/>
        <w:t>su</w:t>
      </w:r>
      <w:r>
        <w:rPr>
          <w:spacing w:val="-6"/>
        </w:rPr>
        <w:t> </w:t>
      </w:r>
      <w:r>
        <w:rPr/>
        <w:t>beni</w:t>
      </w:r>
      <w:r>
        <w:rPr>
          <w:spacing w:val="-6"/>
        </w:rPr>
        <w:t> </w:t>
      </w:r>
      <w:r>
        <w:rPr>
          <w:u w:val="single"/>
        </w:rPr>
        <w:t>suscettibili</w:t>
      </w:r>
      <w:r>
        <w:rPr>
          <w:spacing w:val="-6"/>
          <w:u w:val="single"/>
        </w:rPr>
        <w:t> </w:t>
      </w:r>
      <w:r>
        <w:rPr>
          <w:u w:val="single"/>
        </w:rPr>
        <w:t>di</w:t>
      </w:r>
      <w:r>
        <w:rPr>
          <w:spacing w:val="-6"/>
          <w:u w:val="single"/>
        </w:rPr>
        <w:t> </w:t>
      </w:r>
      <w:r>
        <w:rPr>
          <w:b/>
          <w:u w:val="single"/>
        </w:rPr>
        <w:t>possesso</w:t>
      </w:r>
      <w:r>
        <w:rPr>
          <w:b/>
          <w:spacing w:val="-6"/>
        </w:rPr>
        <w:t> </w:t>
      </w:r>
      <w:r>
        <w:rPr/>
        <w:t>si</w:t>
      </w:r>
      <w:r>
        <w:rPr>
          <w:spacing w:val="-7"/>
        </w:rPr>
        <w:t> </w:t>
      </w:r>
      <w:r>
        <w:rPr/>
        <w:t>costituisce</w:t>
      </w:r>
      <w:r>
        <w:rPr>
          <w:spacing w:val="-6"/>
        </w:rPr>
        <w:t> </w:t>
      </w:r>
      <w:r>
        <w:rPr/>
        <w:t>mediante</w:t>
      </w:r>
      <w:r>
        <w:rPr>
          <w:spacing w:val="-6"/>
        </w:rPr>
        <w:t> </w:t>
      </w:r>
      <w:r>
        <w:rPr>
          <w:b/>
          <w:i/>
          <w:u w:val="single"/>
        </w:rPr>
        <w:t>accordo</w:t>
      </w:r>
      <w:r>
        <w:rPr>
          <w:b/>
          <w:i/>
          <w:spacing w:val="-6"/>
          <w:u w:val="single"/>
        </w:rPr>
        <w:t> </w:t>
      </w:r>
      <w:r>
        <w:rPr>
          <w:b/>
          <w:i/>
          <w:u w:val="single"/>
        </w:rPr>
        <w:t>contrattuale</w:t>
      </w:r>
      <w:r>
        <w:rPr>
          <w:b/>
          <w:i/>
          <w:spacing w:val="-6"/>
        </w:rPr>
        <w:t> </w:t>
      </w:r>
      <w:r>
        <w:rPr/>
        <w:t>fra</w:t>
      </w:r>
      <w:r>
        <w:rPr>
          <w:spacing w:val="-6"/>
        </w:rPr>
        <w:t> </w:t>
      </w:r>
      <w:r>
        <w:rPr>
          <w:u w:val="single"/>
        </w:rPr>
        <w:t>creditore</w:t>
      </w:r>
      <w:r>
        <w:rPr/>
        <w:t>,</w:t>
      </w:r>
      <w:r>
        <w:rPr>
          <w:spacing w:val="-6"/>
        </w:rPr>
        <w:t> </w:t>
      </w:r>
      <w:r>
        <w:rPr/>
        <w:t>da</w:t>
      </w:r>
      <w:r>
        <w:rPr>
          <w:spacing w:val="-6"/>
        </w:rPr>
        <w:t> </w:t>
      </w:r>
      <w:r>
        <w:rPr/>
        <w:t>un lato, e </w:t>
      </w:r>
      <w:r>
        <w:rPr>
          <w:u w:val="single"/>
        </w:rPr>
        <w:t>debitore</w:t>
      </w:r>
      <w:r>
        <w:rPr/>
        <w:t> o </w:t>
      </w:r>
      <w:r>
        <w:rPr>
          <w:u w:val="single"/>
        </w:rPr>
        <w:t>terzo datore di pegno</w:t>
      </w:r>
      <w:r>
        <w:rPr/>
        <w:t>, dall’altro.</w:t>
      </w:r>
    </w:p>
    <w:p>
      <w:pPr>
        <w:pStyle w:val="BodyText"/>
        <w:rPr>
          <w:b/>
          <w:i/>
        </w:rPr>
      </w:pPr>
      <w:r>
        <w:rPr/>
        <w:t>Il</w:t>
      </w:r>
      <w:r>
        <w:rPr>
          <w:spacing w:val="-5"/>
        </w:rPr>
        <w:t> </w:t>
      </w:r>
      <w:r>
        <w:rPr/>
        <w:t>pegno</w:t>
      </w:r>
      <w:r>
        <w:rPr>
          <w:spacing w:val="-5"/>
        </w:rPr>
        <w:t> </w:t>
      </w:r>
      <w:r>
        <w:rPr/>
        <w:t>su</w:t>
      </w:r>
      <w:r>
        <w:rPr>
          <w:spacing w:val="-5"/>
        </w:rPr>
        <w:t> </w:t>
      </w:r>
      <w:r>
        <w:rPr/>
        <w:t>beni</w:t>
      </w:r>
      <w:r>
        <w:rPr>
          <w:spacing w:val="-5"/>
        </w:rPr>
        <w:t> </w:t>
      </w:r>
      <w:r>
        <w:rPr/>
        <w:t>suscettibili</w:t>
      </w:r>
      <w:r>
        <w:rPr>
          <w:spacing w:val="-5"/>
        </w:rPr>
        <w:t> </w:t>
      </w:r>
      <w:r>
        <w:rPr/>
        <w:t>di</w:t>
      </w:r>
      <w:r>
        <w:rPr>
          <w:spacing w:val="-5"/>
        </w:rPr>
        <w:t> </w:t>
      </w:r>
      <w:r>
        <w:rPr/>
        <w:t>possesso</w:t>
      </w:r>
      <w:r>
        <w:rPr>
          <w:spacing w:val="-5"/>
        </w:rPr>
        <w:t> </w:t>
      </w:r>
      <w:r>
        <w:rPr/>
        <w:t>di</w:t>
      </w:r>
      <w:r>
        <w:rPr>
          <w:spacing w:val="-5"/>
        </w:rPr>
        <w:t> </w:t>
      </w:r>
      <w:r>
        <w:rPr/>
        <w:t>perfeziona</w:t>
      </w:r>
      <w:r>
        <w:rPr>
          <w:spacing w:val="-5"/>
        </w:rPr>
        <w:t> </w:t>
      </w:r>
      <w:r>
        <w:rPr/>
        <w:t>con</w:t>
      </w:r>
      <w:r>
        <w:rPr>
          <w:spacing w:val="-5"/>
        </w:rPr>
        <w:t> </w:t>
      </w:r>
      <w:r>
        <w:rPr/>
        <w:t>la</w:t>
      </w:r>
      <w:r>
        <w:rPr>
          <w:spacing w:val="-5"/>
        </w:rPr>
        <w:t> </w:t>
      </w:r>
      <w:r>
        <w:rPr>
          <w:b/>
          <w:u w:val="single"/>
        </w:rPr>
        <w:t>CONSEGNA</w:t>
      </w:r>
      <w:r>
        <w:rPr>
          <w:b/>
          <w:spacing w:val="-6"/>
        </w:rPr>
        <w:t> </w:t>
      </w:r>
      <w:r>
        <w:rPr/>
        <w:t>della</w:t>
      </w:r>
      <w:r>
        <w:rPr>
          <w:spacing w:val="-5"/>
        </w:rPr>
        <w:t> </w:t>
      </w:r>
      <w:r>
        <w:rPr/>
        <w:t>cosa</w:t>
      </w:r>
      <w:r>
        <w:rPr>
          <w:spacing w:val="-5"/>
        </w:rPr>
        <w:t> </w:t>
      </w:r>
      <w:r>
        <w:rPr/>
        <w:t>al</w:t>
      </w:r>
      <w:r>
        <w:rPr>
          <w:spacing w:val="-5"/>
        </w:rPr>
        <w:t> </w:t>
      </w:r>
      <w:r>
        <w:rPr/>
        <w:t>creditore</w:t>
      </w:r>
      <w:r>
        <w:rPr>
          <w:spacing w:val="-5"/>
        </w:rPr>
        <w:t> </w:t>
      </w:r>
      <w:r>
        <w:rPr/>
        <w:t>o</w:t>
      </w:r>
      <w:r>
        <w:rPr>
          <w:spacing w:val="-5"/>
        </w:rPr>
        <w:t> </w:t>
      </w:r>
      <w:r>
        <w:rPr/>
        <w:t>ad</w:t>
      </w:r>
      <w:r>
        <w:rPr>
          <w:spacing w:val="-5"/>
        </w:rPr>
        <w:t> </w:t>
      </w:r>
      <w:r>
        <w:rPr/>
        <w:t>un</w:t>
      </w:r>
      <w:r>
        <w:rPr>
          <w:spacing w:val="-5"/>
        </w:rPr>
        <w:t> </w:t>
      </w:r>
      <w:r>
        <w:rPr/>
        <w:t>terzo designato dalle parti; il contratto costitutivo del pegno su beni suscettibili di possesso costituisce un </w:t>
      </w:r>
      <w:r>
        <w:rPr>
          <w:b/>
          <w:sz w:val="19"/>
          <w:u w:val="single"/>
        </w:rPr>
        <w:t>CONTRATTO REALE</w:t>
      </w:r>
      <w:r>
        <w:rPr>
          <w:b/>
          <w:i/>
        </w:rPr>
        <w:t>.</w:t>
      </w:r>
    </w:p>
    <w:p>
      <w:pPr>
        <w:pStyle w:val="BodyText"/>
        <w:spacing w:before="2"/>
        <w:ind w:left="0"/>
        <w:rPr>
          <w:b/>
          <w:i/>
        </w:rPr>
      </w:pPr>
    </w:p>
    <w:p>
      <w:pPr>
        <w:pStyle w:val="Heading3"/>
        <w:spacing w:line="240" w:lineRule="auto"/>
      </w:pPr>
      <w:bookmarkStart w:name="ARTICOLO 2786 [costituzione]" w:id="583"/>
      <w:bookmarkEnd w:id="583"/>
      <w:r>
        <w:rPr>
          <w:b w:val="0"/>
        </w:rPr>
      </w:r>
      <w:r>
        <w:rPr>
          <w:color w:val="2E5395"/>
        </w:rPr>
        <w:t>ARTICOLO</w:t>
      </w:r>
      <w:r>
        <w:rPr>
          <w:color w:val="2E5395"/>
          <w:spacing w:val="-5"/>
        </w:rPr>
        <w:t> </w:t>
      </w:r>
      <w:r>
        <w:rPr>
          <w:color w:val="2E5395"/>
        </w:rPr>
        <w:t>2786</w:t>
      </w:r>
      <w:r>
        <w:rPr>
          <w:color w:val="2E5395"/>
          <w:spacing w:val="-4"/>
        </w:rPr>
        <w:t> </w:t>
      </w:r>
      <w:r>
        <w:rPr>
          <w:color w:val="2E5395"/>
          <w:spacing w:val="-2"/>
        </w:rPr>
        <w:t>[costituzione]</w:t>
      </w:r>
    </w:p>
    <w:p>
      <w:pPr>
        <w:spacing w:line="232" w:lineRule="auto" w:before="16"/>
        <w:ind w:left="140" w:right="0" w:firstLine="0"/>
        <w:jc w:val="left"/>
        <w:rPr>
          <w:b/>
          <w:i/>
          <w:sz w:val="22"/>
        </w:rPr>
      </w:pPr>
      <w:r>
        <w:rPr>
          <w:sz w:val="22"/>
        </w:rPr>
        <w:t>“</w:t>
      </w:r>
      <w:r>
        <w:rPr>
          <w:b/>
          <w:i/>
          <w:sz w:val="22"/>
        </w:rPr>
        <w:t>Il</w:t>
      </w:r>
      <w:r>
        <w:rPr>
          <w:b/>
          <w:i/>
          <w:spacing w:val="-5"/>
          <w:sz w:val="22"/>
        </w:rPr>
        <w:t> </w:t>
      </w:r>
      <w:r>
        <w:rPr>
          <w:b/>
          <w:i/>
          <w:sz w:val="22"/>
        </w:rPr>
        <w:t>pegno</w:t>
      </w:r>
      <w:r>
        <w:rPr>
          <w:b/>
          <w:i/>
          <w:spacing w:val="-5"/>
          <w:sz w:val="22"/>
        </w:rPr>
        <w:t> </w:t>
      </w:r>
      <w:r>
        <w:rPr>
          <w:b/>
          <w:i/>
          <w:sz w:val="22"/>
        </w:rPr>
        <w:t>si</w:t>
      </w:r>
      <w:r>
        <w:rPr>
          <w:b/>
          <w:i/>
          <w:spacing w:val="-5"/>
          <w:sz w:val="22"/>
        </w:rPr>
        <w:t> </w:t>
      </w:r>
      <w:r>
        <w:rPr>
          <w:b/>
          <w:i/>
          <w:sz w:val="22"/>
        </w:rPr>
        <w:t>costituisce</w:t>
      </w:r>
      <w:r>
        <w:rPr>
          <w:b/>
          <w:i/>
          <w:spacing w:val="-5"/>
          <w:sz w:val="22"/>
        </w:rPr>
        <w:t> </w:t>
      </w:r>
      <w:r>
        <w:rPr>
          <w:b/>
          <w:i/>
          <w:sz w:val="22"/>
        </w:rPr>
        <w:t>con</w:t>
      </w:r>
      <w:r>
        <w:rPr>
          <w:b/>
          <w:i/>
          <w:spacing w:val="-5"/>
          <w:sz w:val="22"/>
        </w:rPr>
        <w:t> </w:t>
      </w:r>
      <w:r>
        <w:rPr>
          <w:b/>
          <w:i/>
          <w:sz w:val="22"/>
        </w:rPr>
        <w:t>la</w:t>
      </w:r>
      <w:r>
        <w:rPr>
          <w:b/>
          <w:i/>
          <w:spacing w:val="-6"/>
          <w:sz w:val="22"/>
        </w:rPr>
        <w:t> </w:t>
      </w:r>
      <w:r>
        <w:rPr>
          <w:b/>
          <w:i/>
          <w:sz w:val="22"/>
          <w:u w:val="single"/>
        </w:rPr>
        <w:t>consegna</w:t>
      </w:r>
      <w:r>
        <w:rPr>
          <w:b/>
          <w:i/>
          <w:spacing w:val="-5"/>
          <w:sz w:val="22"/>
        </w:rPr>
        <w:t> </w:t>
      </w:r>
      <w:r>
        <w:rPr>
          <w:b/>
          <w:i/>
          <w:sz w:val="22"/>
        </w:rPr>
        <w:t>al</w:t>
      </w:r>
      <w:r>
        <w:rPr>
          <w:b/>
          <w:i/>
          <w:spacing w:val="-6"/>
          <w:sz w:val="22"/>
        </w:rPr>
        <w:t> </w:t>
      </w:r>
      <w:r>
        <w:rPr>
          <w:b/>
          <w:i/>
          <w:sz w:val="22"/>
        </w:rPr>
        <w:t>creditore</w:t>
      </w:r>
      <w:r>
        <w:rPr>
          <w:b/>
          <w:i/>
          <w:spacing w:val="-6"/>
          <w:sz w:val="22"/>
        </w:rPr>
        <w:t> </w:t>
      </w:r>
      <w:r>
        <w:rPr>
          <w:b/>
          <w:i/>
          <w:sz w:val="22"/>
        </w:rPr>
        <w:t>della</w:t>
      </w:r>
      <w:r>
        <w:rPr>
          <w:b/>
          <w:i/>
          <w:spacing w:val="-6"/>
          <w:sz w:val="22"/>
        </w:rPr>
        <w:t> </w:t>
      </w:r>
      <w:r>
        <w:rPr>
          <w:b/>
          <w:i/>
          <w:sz w:val="22"/>
          <w:u w:val="single"/>
        </w:rPr>
        <w:t>cosa</w:t>
      </w:r>
      <w:r>
        <w:rPr>
          <w:b/>
          <w:i/>
          <w:spacing w:val="-6"/>
          <w:sz w:val="22"/>
        </w:rPr>
        <w:t> </w:t>
      </w:r>
      <w:r>
        <w:rPr>
          <w:b/>
          <w:i/>
          <w:sz w:val="22"/>
        </w:rPr>
        <w:t>o</w:t>
      </w:r>
      <w:r>
        <w:rPr>
          <w:b/>
          <w:i/>
          <w:spacing w:val="-6"/>
          <w:sz w:val="22"/>
        </w:rPr>
        <w:t> </w:t>
      </w:r>
      <w:r>
        <w:rPr>
          <w:b/>
          <w:i/>
          <w:sz w:val="22"/>
        </w:rPr>
        <w:t>del</w:t>
      </w:r>
      <w:r>
        <w:rPr>
          <w:b/>
          <w:i/>
          <w:spacing w:val="-6"/>
          <w:sz w:val="22"/>
        </w:rPr>
        <w:t> </w:t>
      </w:r>
      <w:r>
        <w:rPr>
          <w:b/>
          <w:i/>
          <w:sz w:val="22"/>
          <w:u w:val="single"/>
        </w:rPr>
        <w:t>documento</w:t>
      </w:r>
      <w:r>
        <w:rPr>
          <w:b/>
          <w:i/>
          <w:spacing w:val="-5"/>
          <w:sz w:val="22"/>
        </w:rPr>
        <w:t> </w:t>
      </w:r>
      <w:r>
        <w:rPr>
          <w:b/>
          <w:i/>
          <w:sz w:val="22"/>
        </w:rPr>
        <w:t>che</w:t>
      </w:r>
      <w:r>
        <w:rPr>
          <w:b/>
          <w:i/>
          <w:spacing w:val="-5"/>
          <w:sz w:val="22"/>
        </w:rPr>
        <w:t> </w:t>
      </w:r>
      <w:r>
        <w:rPr>
          <w:b/>
          <w:i/>
          <w:sz w:val="22"/>
        </w:rPr>
        <w:t>conferisce</w:t>
      </w:r>
      <w:r>
        <w:rPr>
          <w:b/>
          <w:i/>
          <w:spacing w:val="-5"/>
          <w:sz w:val="22"/>
        </w:rPr>
        <w:t> </w:t>
      </w:r>
      <w:r>
        <w:rPr>
          <w:b/>
          <w:i/>
          <w:sz w:val="22"/>
        </w:rPr>
        <w:t>l’</w:t>
      </w:r>
      <w:r>
        <w:rPr>
          <w:b/>
          <w:i/>
          <w:sz w:val="22"/>
          <w:u w:val="single"/>
        </w:rPr>
        <w:t>esclusiva</w:t>
      </w:r>
      <w:r>
        <w:rPr>
          <w:b/>
          <w:i/>
          <w:sz w:val="22"/>
        </w:rPr>
        <w:t> </w:t>
      </w:r>
      <w:r>
        <w:rPr>
          <w:b/>
          <w:i/>
          <w:sz w:val="22"/>
          <w:u w:val="single"/>
        </w:rPr>
        <w:t>disponibilità</w:t>
      </w:r>
      <w:r>
        <w:rPr>
          <w:b/>
          <w:i/>
          <w:sz w:val="22"/>
        </w:rPr>
        <w:t> della cosa.</w:t>
      </w:r>
    </w:p>
    <w:p>
      <w:pPr>
        <w:spacing w:line="232" w:lineRule="auto" w:before="0"/>
        <w:ind w:left="140" w:right="201" w:firstLine="0"/>
        <w:jc w:val="left"/>
        <w:rPr>
          <w:sz w:val="22"/>
        </w:rPr>
      </w:pPr>
      <w:r>
        <w:rPr>
          <w:b/>
          <w:i/>
          <w:sz w:val="22"/>
        </w:rPr>
        <w:t>La cosa o il documento possono essere anche consegnati ad un </w:t>
      </w:r>
      <w:r>
        <w:rPr>
          <w:b/>
          <w:i/>
          <w:sz w:val="22"/>
          <w:u w:val="single"/>
        </w:rPr>
        <w:t>terzo designato</w:t>
      </w:r>
      <w:r>
        <w:rPr>
          <w:b/>
          <w:i/>
          <w:sz w:val="22"/>
        </w:rPr>
        <w:t> dalle parti o possono essere</w:t>
      </w:r>
      <w:r>
        <w:rPr>
          <w:b/>
          <w:i/>
          <w:spacing w:val="-4"/>
          <w:sz w:val="22"/>
        </w:rPr>
        <w:t> </w:t>
      </w:r>
      <w:r>
        <w:rPr>
          <w:b/>
          <w:i/>
          <w:sz w:val="22"/>
        </w:rPr>
        <w:t>posti</w:t>
      </w:r>
      <w:r>
        <w:rPr>
          <w:b/>
          <w:i/>
          <w:spacing w:val="-4"/>
          <w:sz w:val="22"/>
        </w:rPr>
        <w:t> </w:t>
      </w:r>
      <w:r>
        <w:rPr>
          <w:b/>
          <w:i/>
          <w:sz w:val="22"/>
        </w:rPr>
        <w:t>in</w:t>
      </w:r>
      <w:r>
        <w:rPr>
          <w:b/>
          <w:i/>
          <w:spacing w:val="-4"/>
          <w:sz w:val="22"/>
        </w:rPr>
        <w:t> </w:t>
      </w:r>
      <w:r>
        <w:rPr>
          <w:b/>
          <w:i/>
          <w:sz w:val="22"/>
          <w:u w:val="single"/>
        </w:rPr>
        <w:t>custodia</w:t>
      </w:r>
      <w:r>
        <w:rPr>
          <w:b/>
          <w:i/>
          <w:spacing w:val="-4"/>
          <w:sz w:val="22"/>
          <w:u w:val="single"/>
        </w:rPr>
        <w:t> </w:t>
      </w:r>
      <w:r>
        <w:rPr>
          <w:b/>
          <w:i/>
          <w:sz w:val="22"/>
          <w:u w:val="single"/>
        </w:rPr>
        <w:t>di</w:t>
      </w:r>
      <w:r>
        <w:rPr>
          <w:b/>
          <w:i/>
          <w:spacing w:val="-4"/>
          <w:sz w:val="22"/>
          <w:u w:val="single"/>
        </w:rPr>
        <w:t> </w:t>
      </w:r>
      <w:r>
        <w:rPr>
          <w:b/>
          <w:i/>
          <w:sz w:val="22"/>
          <w:u w:val="single"/>
        </w:rPr>
        <w:t>entrambe</w:t>
      </w:r>
      <w:r>
        <w:rPr>
          <w:b/>
          <w:i/>
          <w:sz w:val="22"/>
        </w:rPr>
        <w:t>,</w:t>
      </w:r>
      <w:r>
        <w:rPr>
          <w:b/>
          <w:i/>
          <w:spacing w:val="-5"/>
          <w:sz w:val="22"/>
        </w:rPr>
        <w:t> </w:t>
      </w:r>
      <w:r>
        <w:rPr>
          <w:b/>
          <w:i/>
          <w:sz w:val="22"/>
        </w:rPr>
        <w:t>in</w:t>
      </w:r>
      <w:r>
        <w:rPr>
          <w:b/>
          <w:i/>
          <w:spacing w:val="-4"/>
          <w:sz w:val="22"/>
        </w:rPr>
        <w:t> </w:t>
      </w:r>
      <w:r>
        <w:rPr>
          <w:b/>
          <w:i/>
          <w:sz w:val="22"/>
        </w:rPr>
        <w:t>modo</w:t>
      </w:r>
      <w:r>
        <w:rPr>
          <w:b/>
          <w:i/>
          <w:spacing w:val="-4"/>
          <w:sz w:val="22"/>
        </w:rPr>
        <w:t> </w:t>
      </w:r>
      <w:r>
        <w:rPr>
          <w:b/>
          <w:i/>
          <w:sz w:val="22"/>
        </w:rPr>
        <w:t>che</w:t>
      </w:r>
      <w:r>
        <w:rPr>
          <w:b/>
          <w:i/>
          <w:spacing w:val="-5"/>
          <w:sz w:val="22"/>
        </w:rPr>
        <w:t> </w:t>
      </w:r>
      <w:r>
        <w:rPr>
          <w:b/>
          <w:i/>
          <w:sz w:val="22"/>
        </w:rPr>
        <w:t>il</w:t>
      </w:r>
      <w:r>
        <w:rPr>
          <w:b/>
          <w:i/>
          <w:spacing w:val="-5"/>
          <w:sz w:val="22"/>
        </w:rPr>
        <w:t> </w:t>
      </w:r>
      <w:r>
        <w:rPr>
          <w:b/>
          <w:i/>
          <w:sz w:val="22"/>
        </w:rPr>
        <w:t>costituente</w:t>
      </w:r>
      <w:r>
        <w:rPr>
          <w:b/>
          <w:i/>
          <w:spacing w:val="-4"/>
          <w:sz w:val="22"/>
        </w:rPr>
        <w:t> </w:t>
      </w:r>
      <w:r>
        <w:rPr>
          <w:b/>
          <w:i/>
          <w:sz w:val="22"/>
        </w:rPr>
        <w:t>sia</w:t>
      </w:r>
      <w:r>
        <w:rPr>
          <w:b/>
          <w:i/>
          <w:spacing w:val="-4"/>
          <w:sz w:val="22"/>
        </w:rPr>
        <w:t> </w:t>
      </w:r>
      <w:r>
        <w:rPr>
          <w:b/>
          <w:i/>
          <w:sz w:val="22"/>
        </w:rPr>
        <w:t>nell’impossibilità</w:t>
      </w:r>
      <w:r>
        <w:rPr>
          <w:b/>
          <w:i/>
          <w:spacing w:val="-4"/>
          <w:sz w:val="22"/>
        </w:rPr>
        <w:t> </w:t>
      </w:r>
      <w:r>
        <w:rPr>
          <w:b/>
          <w:i/>
          <w:sz w:val="22"/>
        </w:rPr>
        <w:t>di</w:t>
      </w:r>
      <w:r>
        <w:rPr>
          <w:b/>
          <w:i/>
          <w:spacing w:val="-4"/>
          <w:sz w:val="22"/>
        </w:rPr>
        <w:t> </w:t>
      </w:r>
      <w:r>
        <w:rPr>
          <w:b/>
          <w:i/>
          <w:sz w:val="22"/>
        </w:rPr>
        <w:t>disporne</w:t>
      </w:r>
      <w:r>
        <w:rPr>
          <w:b/>
          <w:i/>
          <w:spacing w:val="-4"/>
          <w:sz w:val="22"/>
        </w:rPr>
        <w:t> </w:t>
      </w:r>
      <w:r>
        <w:rPr>
          <w:b/>
          <w:i/>
          <w:sz w:val="22"/>
        </w:rPr>
        <w:t>senza</w:t>
      </w:r>
      <w:r>
        <w:rPr>
          <w:b/>
          <w:i/>
          <w:spacing w:val="-4"/>
          <w:sz w:val="22"/>
        </w:rPr>
        <w:t> </w:t>
      </w:r>
      <w:r>
        <w:rPr>
          <w:b/>
          <w:i/>
          <w:sz w:val="22"/>
        </w:rPr>
        <w:t>la cooperazione del creditore</w:t>
      </w:r>
      <w:r>
        <w:rPr>
          <w:sz w:val="22"/>
        </w:rPr>
        <w:t>”.</w:t>
      </w:r>
    </w:p>
    <w:p>
      <w:pPr>
        <w:spacing w:after="0" w:line="232" w:lineRule="auto"/>
        <w:jc w:val="left"/>
        <w:rPr>
          <w:sz w:val="22"/>
        </w:rPr>
        <w:sectPr>
          <w:pgSz w:w="11920" w:h="16840"/>
          <w:pgMar w:top="1240" w:bottom="280" w:left="992" w:right="992"/>
        </w:sectPr>
      </w:pPr>
    </w:p>
    <w:p>
      <w:pPr>
        <w:pStyle w:val="BodyText"/>
        <w:spacing w:line="232" w:lineRule="auto" w:before="33"/>
      </w:pPr>
      <w:r>
        <w:rPr/>
        <w:t>Affinché</w:t>
      </w:r>
      <w:r>
        <w:rPr>
          <w:spacing w:val="-6"/>
        </w:rPr>
        <w:t> </w:t>
      </w:r>
      <w:r>
        <w:rPr/>
        <w:t>il</w:t>
      </w:r>
      <w:r>
        <w:rPr>
          <w:spacing w:val="-6"/>
        </w:rPr>
        <w:t> </w:t>
      </w:r>
      <w:r>
        <w:rPr/>
        <w:t>negozio</w:t>
      </w:r>
      <w:r>
        <w:rPr>
          <w:spacing w:val="-6"/>
        </w:rPr>
        <w:t> </w:t>
      </w:r>
      <w:r>
        <w:rPr/>
        <w:t>sia</w:t>
      </w:r>
      <w:r>
        <w:rPr>
          <w:spacing w:val="-6"/>
        </w:rPr>
        <w:t> </w:t>
      </w:r>
      <w:r>
        <w:rPr/>
        <w:t>opponibile</w:t>
      </w:r>
      <w:r>
        <w:rPr>
          <w:spacing w:val="-6"/>
        </w:rPr>
        <w:t> </w:t>
      </w:r>
      <w:r>
        <w:rPr/>
        <w:t>ai</w:t>
      </w:r>
      <w:r>
        <w:rPr>
          <w:spacing w:val="-6"/>
        </w:rPr>
        <w:t> </w:t>
      </w:r>
      <w:r>
        <w:rPr/>
        <w:t>terzi,</w:t>
      </w:r>
      <w:r>
        <w:rPr>
          <w:spacing w:val="-6"/>
        </w:rPr>
        <w:t> </w:t>
      </w:r>
      <w:r>
        <w:rPr/>
        <w:t>consentendo</w:t>
      </w:r>
      <w:r>
        <w:rPr>
          <w:spacing w:val="-6"/>
        </w:rPr>
        <w:t> </w:t>
      </w:r>
      <w:r>
        <w:rPr/>
        <w:t>al</w:t>
      </w:r>
      <w:r>
        <w:rPr>
          <w:spacing w:val="-6"/>
        </w:rPr>
        <w:t> </w:t>
      </w:r>
      <w:r>
        <w:rPr/>
        <w:t>creditore</w:t>
      </w:r>
      <w:r>
        <w:rPr>
          <w:spacing w:val="-6"/>
        </w:rPr>
        <w:t> </w:t>
      </w:r>
      <w:r>
        <w:rPr/>
        <w:t>di</w:t>
      </w:r>
      <w:r>
        <w:rPr>
          <w:spacing w:val="-6"/>
        </w:rPr>
        <w:t> </w:t>
      </w:r>
      <w:r>
        <w:rPr/>
        <w:t>esercitare</w:t>
      </w:r>
      <w:r>
        <w:rPr>
          <w:spacing w:val="-6"/>
        </w:rPr>
        <w:t> </w:t>
      </w:r>
      <w:r>
        <w:rPr/>
        <w:t>il</w:t>
      </w:r>
      <w:r>
        <w:rPr>
          <w:spacing w:val="-6"/>
        </w:rPr>
        <w:t> </w:t>
      </w:r>
      <w:r>
        <w:rPr/>
        <w:t>relativo</w:t>
      </w:r>
      <w:r>
        <w:rPr>
          <w:spacing w:val="-6"/>
        </w:rPr>
        <w:t> </w:t>
      </w:r>
      <w:r>
        <w:rPr>
          <w:b/>
          <w:i/>
          <w:u w:val="single"/>
        </w:rPr>
        <w:t>ius</w:t>
      </w:r>
      <w:r>
        <w:rPr>
          <w:b/>
          <w:i/>
          <w:spacing w:val="-6"/>
          <w:u w:val="single"/>
        </w:rPr>
        <w:t> </w:t>
      </w:r>
      <w:r>
        <w:rPr>
          <w:b/>
          <w:i/>
          <w:u w:val="single"/>
        </w:rPr>
        <w:t>prelationis</w:t>
      </w:r>
      <w:r>
        <w:rPr>
          <w:b/>
          <w:i/>
          <w:spacing w:val="-7"/>
        </w:rPr>
        <w:t> </w:t>
      </w:r>
      <w:r>
        <w:rPr/>
        <w:t>in danno degli eventuali altri creditori, occorre che:</w:t>
      </w:r>
    </w:p>
    <w:p>
      <w:pPr>
        <w:pStyle w:val="ListParagraph"/>
        <w:numPr>
          <w:ilvl w:val="0"/>
          <w:numId w:val="73"/>
        </w:numPr>
        <w:tabs>
          <w:tab w:pos="500" w:val="left" w:leader="none"/>
        </w:tabs>
        <w:spacing w:line="258" w:lineRule="exact" w:before="0" w:after="0"/>
        <w:ind w:left="500" w:right="0" w:hanging="360"/>
        <w:jc w:val="left"/>
        <w:rPr>
          <w:sz w:val="22"/>
        </w:rPr>
      </w:pPr>
      <w:r>
        <w:rPr>
          <w:sz w:val="22"/>
        </w:rPr>
        <w:t>la</w:t>
      </w:r>
      <w:r>
        <w:rPr>
          <w:spacing w:val="-3"/>
          <w:sz w:val="22"/>
        </w:rPr>
        <w:t> </w:t>
      </w:r>
      <w:r>
        <w:rPr>
          <w:sz w:val="22"/>
        </w:rPr>
        <w:t>volontà</w:t>
      </w:r>
      <w:r>
        <w:rPr>
          <w:spacing w:val="-3"/>
          <w:sz w:val="22"/>
        </w:rPr>
        <w:t> </w:t>
      </w:r>
      <w:r>
        <w:rPr>
          <w:sz w:val="22"/>
        </w:rPr>
        <w:t>di</w:t>
      </w:r>
      <w:r>
        <w:rPr>
          <w:spacing w:val="-3"/>
          <w:sz w:val="22"/>
        </w:rPr>
        <w:t> </w:t>
      </w:r>
      <w:r>
        <w:rPr>
          <w:sz w:val="22"/>
        </w:rPr>
        <w:t>costituire</w:t>
      </w:r>
      <w:r>
        <w:rPr>
          <w:spacing w:val="-3"/>
          <w:sz w:val="22"/>
        </w:rPr>
        <w:t> </w:t>
      </w:r>
      <w:r>
        <w:rPr>
          <w:sz w:val="22"/>
        </w:rPr>
        <w:t>il</w:t>
      </w:r>
      <w:r>
        <w:rPr>
          <w:spacing w:val="-3"/>
          <w:sz w:val="22"/>
        </w:rPr>
        <w:t> </w:t>
      </w:r>
      <w:r>
        <w:rPr>
          <w:sz w:val="22"/>
        </w:rPr>
        <w:t>pegno,</w:t>
      </w:r>
      <w:r>
        <w:rPr>
          <w:spacing w:val="-3"/>
          <w:sz w:val="22"/>
        </w:rPr>
        <w:t> </w:t>
      </w:r>
      <w:r>
        <w:rPr>
          <w:sz w:val="22"/>
        </w:rPr>
        <w:t>quando</w:t>
      </w:r>
      <w:r>
        <w:rPr>
          <w:spacing w:val="-3"/>
          <w:sz w:val="22"/>
        </w:rPr>
        <w:t> </w:t>
      </w:r>
      <w:r>
        <w:rPr>
          <w:sz w:val="22"/>
        </w:rPr>
        <w:t>il</w:t>
      </w:r>
      <w:r>
        <w:rPr>
          <w:spacing w:val="-3"/>
          <w:sz w:val="22"/>
        </w:rPr>
        <w:t> </w:t>
      </w:r>
      <w:r>
        <w:rPr>
          <w:sz w:val="22"/>
        </w:rPr>
        <w:t>credito</w:t>
      </w:r>
      <w:r>
        <w:rPr>
          <w:spacing w:val="-2"/>
          <w:sz w:val="22"/>
        </w:rPr>
        <w:t> </w:t>
      </w:r>
      <w:r>
        <w:rPr>
          <w:sz w:val="22"/>
        </w:rPr>
        <w:t>eccede</w:t>
      </w:r>
      <w:r>
        <w:rPr>
          <w:spacing w:val="-3"/>
          <w:sz w:val="22"/>
        </w:rPr>
        <w:t> </w:t>
      </w:r>
      <w:r>
        <w:rPr>
          <w:sz w:val="22"/>
        </w:rPr>
        <w:t>la</w:t>
      </w:r>
      <w:r>
        <w:rPr>
          <w:spacing w:val="-3"/>
          <w:sz w:val="22"/>
        </w:rPr>
        <w:t> </w:t>
      </w:r>
      <w:r>
        <w:rPr>
          <w:sz w:val="22"/>
        </w:rPr>
        <w:t>somma</w:t>
      </w:r>
      <w:r>
        <w:rPr>
          <w:spacing w:val="-3"/>
          <w:sz w:val="22"/>
        </w:rPr>
        <w:t> </w:t>
      </w:r>
      <w:r>
        <w:rPr>
          <w:sz w:val="22"/>
        </w:rPr>
        <w:t>di</w:t>
      </w:r>
      <w:r>
        <w:rPr>
          <w:spacing w:val="-3"/>
          <w:sz w:val="22"/>
        </w:rPr>
        <w:t> </w:t>
      </w:r>
      <w:r>
        <w:rPr>
          <w:sz w:val="22"/>
        </w:rPr>
        <w:t>€2,85,</w:t>
      </w:r>
      <w:r>
        <w:rPr>
          <w:spacing w:val="-3"/>
          <w:sz w:val="22"/>
        </w:rPr>
        <w:t> </w:t>
      </w:r>
      <w:r>
        <w:rPr>
          <w:sz w:val="22"/>
        </w:rPr>
        <w:t>risulti</w:t>
      </w:r>
      <w:r>
        <w:rPr>
          <w:spacing w:val="-3"/>
          <w:sz w:val="22"/>
        </w:rPr>
        <w:t> </w:t>
      </w:r>
      <w:r>
        <w:rPr>
          <w:sz w:val="22"/>
        </w:rPr>
        <w:t>da</w:t>
      </w:r>
      <w:r>
        <w:rPr>
          <w:spacing w:val="-3"/>
          <w:sz w:val="22"/>
        </w:rPr>
        <w:t> </w:t>
      </w:r>
      <w:r>
        <w:rPr>
          <w:b/>
          <w:sz w:val="22"/>
          <w:u w:val="single"/>
        </w:rPr>
        <w:t>atto</w:t>
      </w:r>
      <w:r>
        <w:rPr>
          <w:b/>
          <w:spacing w:val="-3"/>
          <w:sz w:val="22"/>
          <w:u w:val="single"/>
        </w:rPr>
        <w:t> </w:t>
      </w:r>
      <w:r>
        <w:rPr>
          <w:b/>
          <w:spacing w:val="-2"/>
          <w:sz w:val="22"/>
          <w:u w:val="single"/>
        </w:rPr>
        <w:t>scritto</w:t>
      </w:r>
      <w:r>
        <w:rPr>
          <w:spacing w:val="-2"/>
          <w:sz w:val="22"/>
        </w:rPr>
        <w:t>;</w:t>
      </w:r>
    </w:p>
    <w:p>
      <w:pPr>
        <w:pStyle w:val="ListParagraph"/>
        <w:numPr>
          <w:ilvl w:val="0"/>
          <w:numId w:val="73"/>
        </w:numPr>
        <w:tabs>
          <w:tab w:pos="500" w:val="left" w:leader="none"/>
        </w:tabs>
        <w:spacing w:line="260" w:lineRule="exact" w:before="0" w:after="0"/>
        <w:ind w:left="500" w:right="0" w:hanging="360"/>
        <w:jc w:val="left"/>
        <w:rPr>
          <w:sz w:val="22"/>
        </w:rPr>
      </w:pPr>
      <w:r>
        <w:rPr>
          <w:sz w:val="22"/>
        </w:rPr>
        <w:t>la</w:t>
      </w:r>
      <w:r>
        <w:rPr>
          <w:spacing w:val="-7"/>
          <w:sz w:val="22"/>
        </w:rPr>
        <w:t> </w:t>
      </w:r>
      <w:r>
        <w:rPr>
          <w:sz w:val="22"/>
        </w:rPr>
        <w:t>relativa</w:t>
      </w:r>
      <w:r>
        <w:rPr>
          <w:spacing w:val="-7"/>
          <w:sz w:val="22"/>
        </w:rPr>
        <w:t> </w:t>
      </w:r>
      <w:r>
        <w:rPr>
          <w:sz w:val="22"/>
        </w:rPr>
        <w:t>scrittura</w:t>
      </w:r>
      <w:r>
        <w:rPr>
          <w:spacing w:val="-6"/>
          <w:sz w:val="22"/>
        </w:rPr>
        <w:t> </w:t>
      </w:r>
      <w:r>
        <w:rPr>
          <w:sz w:val="22"/>
        </w:rPr>
        <w:t>abbia</w:t>
      </w:r>
      <w:r>
        <w:rPr>
          <w:spacing w:val="-7"/>
          <w:sz w:val="22"/>
        </w:rPr>
        <w:t> </w:t>
      </w:r>
      <w:r>
        <w:rPr>
          <w:b/>
          <w:sz w:val="22"/>
          <w:u w:val="single"/>
        </w:rPr>
        <w:t>data</w:t>
      </w:r>
      <w:r>
        <w:rPr>
          <w:b/>
          <w:spacing w:val="-7"/>
          <w:sz w:val="22"/>
          <w:u w:val="single"/>
        </w:rPr>
        <w:t> </w:t>
      </w:r>
      <w:r>
        <w:rPr>
          <w:b/>
          <w:spacing w:val="-2"/>
          <w:sz w:val="22"/>
          <w:u w:val="single"/>
        </w:rPr>
        <w:t>certa</w:t>
      </w:r>
      <w:r>
        <w:rPr>
          <w:spacing w:val="-2"/>
          <w:sz w:val="22"/>
        </w:rPr>
        <w:t>;</w:t>
      </w:r>
    </w:p>
    <w:p>
      <w:pPr>
        <w:pStyle w:val="ListParagraph"/>
        <w:numPr>
          <w:ilvl w:val="0"/>
          <w:numId w:val="73"/>
        </w:numPr>
        <w:tabs>
          <w:tab w:pos="501" w:val="left" w:leader="none"/>
        </w:tabs>
        <w:spacing w:line="232" w:lineRule="auto" w:before="2" w:after="0"/>
        <w:ind w:left="501" w:right="803" w:hanging="361"/>
        <w:jc w:val="left"/>
        <w:rPr>
          <w:sz w:val="22"/>
        </w:rPr>
      </w:pPr>
      <w:r>
        <w:rPr>
          <w:sz w:val="22"/>
        </w:rPr>
        <w:t>nella</w:t>
      </w:r>
      <w:r>
        <w:rPr>
          <w:spacing w:val="-6"/>
          <w:sz w:val="22"/>
        </w:rPr>
        <w:t> </w:t>
      </w:r>
      <w:r>
        <w:rPr>
          <w:sz w:val="22"/>
        </w:rPr>
        <w:t>scrittura</w:t>
      </w:r>
      <w:r>
        <w:rPr>
          <w:spacing w:val="-7"/>
          <w:sz w:val="22"/>
        </w:rPr>
        <w:t> </w:t>
      </w:r>
      <w:r>
        <w:rPr>
          <w:sz w:val="22"/>
        </w:rPr>
        <w:t>siano</w:t>
      </w:r>
      <w:r>
        <w:rPr>
          <w:spacing w:val="-6"/>
          <w:sz w:val="22"/>
        </w:rPr>
        <w:t> </w:t>
      </w:r>
      <w:r>
        <w:rPr>
          <w:sz w:val="22"/>
        </w:rPr>
        <w:t>specificamente</w:t>
      </w:r>
      <w:r>
        <w:rPr>
          <w:spacing w:val="-7"/>
          <w:sz w:val="22"/>
        </w:rPr>
        <w:t> </w:t>
      </w:r>
      <w:r>
        <w:rPr>
          <w:sz w:val="22"/>
        </w:rPr>
        <w:t>indicati</w:t>
      </w:r>
      <w:r>
        <w:rPr>
          <w:spacing w:val="-6"/>
          <w:sz w:val="22"/>
        </w:rPr>
        <w:t> </w:t>
      </w:r>
      <w:r>
        <w:rPr>
          <w:sz w:val="22"/>
        </w:rPr>
        <w:t>sia</w:t>
      </w:r>
      <w:r>
        <w:rPr>
          <w:spacing w:val="-7"/>
          <w:sz w:val="22"/>
        </w:rPr>
        <w:t> </w:t>
      </w:r>
      <w:r>
        <w:rPr>
          <w:sz w:val="22"/>
        </w:rPr>
        <w:t>il</w:t>
      </w:r>
      <w:r>
        <w:rPr>
          <w:spacing w:val="-7"/>
          <w:sz w:val="22"/>
        </w:rPr>
        <w:t> </w:t>
      </w:r>
      <w:r>
        <w:rPr>
          <w:b/>
          <w:sz w:val="22"/>
          <w:u w:val="single"/>
        </w:rPr>
        <w:t>credito</w:t>
      </w:r>
      <w:r>
        <w:rPr>
          <w:b/>
          <w:spacing w:val="-6"/>
          <w:sz w:val="22"/>
          <w:u w:val="single"/>
        </w:rPr>
        <w:t> </w:t>
      </w:r>
      <w:r>
        <w:rPr>
          <w:b/>
          <w:sz w:val="22"/>
          <w:u w:val="single"/>
        </w:rPr>
        <w:t>garantito</w:t>
      </w:r>
      <w:r>
        <w:rPr>
          <w:b/>
          <w:spacing w:val="-5"/>
          <w:sz w:val="22"/>
        </w:rPr>
        <w:t> </w:t>
      </w:r>
      <w:r>
        <w:rPr>
          <w:sz w:val="22"/>
        </w:rPr>
        <w:t>e</w:t>
      </w:r>
      <w:r>
        <w:rPr>
          <w:spacing w:val="-6"/>
          <w:sz w:val="22"/>
        </w:rPr>
        <w:t> </w:t>
      </w:r>
      <w:r>
        <w:rPr>
          <w:sz w:val="22"/>
        </w:rPr>
        <w:t>il</w:t>
      </w:r>
      <w:r>
        <w:rPr>
          <w:spacing w:val="-7"/>
          <w:sz w:val="22"/>
        </w:rPr>
        <w:t> </w:t>
      </w:r>
      <w:r>
        <w:rPr>
          <w:sz w:val="22"/>
        </w:rPr>
        <w:t>suo</w:t>
      </w:r>
      <w:r>
        <w:rPr>
          <w:spacing w:val="-7"/>
          <w:sz w:val="22"/>
        </w:rPr>
        <w:t> </w:t>
      </w:r>
      <w:r>
        <w:rPr>
          <w:sz w:val="22"/>
          <w:u w:val="single"/>
        </w:rPr>
        <w:t>ammontare</w:t>
      </w:r>
      <w:r>
        <w:rPr>
          <w:sz w:val="22"/>
        </w:rPr>
        <w:t>,</w:t>
      </w:r>
      <w:r>
        <w:rPr>
          <w:spacing w:val="-6"/>
          <w:sz w:val="22"/>
        </w:rPr>
        <w:t> </w:t>
      </w:r>
      <w:r>
        <w:rPr>
          <w:sz w:val="22"/>
        </w:rPr>
        <w:t>sia</w:t>
      </w:r>
      <w:r>
        <w:rPr>
          <w:spacing w:val="-7"/>
          <w:sz w:val="22"/>
        </w:rPr>
        <w:t> </w:t>
      </w:r>
      <w:r>
        <w:rPr>
          <w:sz w:val="22"/>
        </w:rPr>
        <w:t>il</w:t>
      </w:r>
      <w:r>
        <w:rPr>
          <w:spacing w:val="-6"/>
          <w:sz w:val="22"/>
        </w:rPr>
        <w:t> </w:t>
      </w:r>
      <w:r>
        <w:rPr>
          <w:b/>
          <w:sz w:val="22"/>
          <w:u w:val="single"/>
        </w:rPr>
        <w:t>bene</w:t>
      </w:r>
      <w:r>
        <w:rPr>
          <w:b/>
          <w:sz w:val="22"/>
        </w:rPr>
        <w:t> </w:t>
      </w:r>
      <w:r>
        <w:rPr>
          <w:b/>
          <w:sz w:val="22"/>
          <w:u w:val="single"/>
        </w:rPr>
        <w:t>costituto in pegno</w:t>
      </w:r>
      <w:r>
        <w:rPr>
          <w:sz w:val="22"/>
        </w:rPr>
        <w:t>.</w:t>
      </w:r>
    </w:p>
    <w:p>
      <w:pPr>
        <w:pStyle w:val="BodyText"/>
        <w:spacing w:line="254" w:lineRule="auto" w:before="254"/>
      </w:pPr>
      <w:r>
        <w:rPr/>
        <w:t>Se invece il pegno ha ad oggetto </w:t>
      </w:r>
      <w:r>
        <w:rPr>
          <w:b/>
          <w:u w:val="single"/>
        </w:rPr>
        <w:t>CREDITI</w:t>
      </w:r>
      <w:r>
        <w:rPr/>
        <w:t>, ai fini della prelazione occorrono l’</w:t>
      </w:r>
      <w:r>
        <w:rPr>
          <w:b/>
          <w:u w:val="single"/>
        </w:rPr>
        <w:t>atto scritto</w:t>
      </w:r>
      <w:r>
        <w:rPr/>
        <w:t>, qualunque sia l’ammontare</w:t>
      </w:r>
      <w:r>
        <w:rPr>
          <w:spacing w:val="-7"/>
        </w:rPr>
        <w:t> </w:t>
      </w:r>
      <w:r>
        <w:rPr/>
        <w:t>del</w:t>
      </w:r>
      <w:r>
        <w:rPr>
          <w:spacing w:val="-7"/>
        </w:rPr>
        <w:t> </w:t>
      </w:r>
      <w:r>
        <w:rPr/>
        <w:t>credito</w:t>
      </w:r>
      <w:r>
        <w:rPr>
          <w:spacing w:val="-7"/>
        </w:rPr>
        <w:t> </w:t>
      </w:r>
      <w:r>
        <w:rPr/>
        <w:t>garantito</w:t>
      </w:r>
      <w:r>
        <w:rPr>
          <w:spacing w:val="-7"/>
        </w:rPr>
        <w:t> </w:t>
      </w:r>
      <w:r>
        <w:rPr/>
        <w:t>e</w:t>
      </w:r>
      <w:r>
        <w:rPr>
          <w:spacing w:val="-7"/>
        </w:rPr>
        <w:t> </w:t>
      </w:r>
      <w:r>
        <w:rPr/>
        <w:t>la</w:t>
      </w:r>
      <w:r>
        <w:rPr>
          <w:spacing w:val="-8"/>
        </w:rPr>
        <w:t> </w:t>
      </w:r>
      <w:r>
        <w:rPr>
          <w:b/>
          <w:u w:val="single"/>
        </w:rPr>
        <w:t>notifica</w:t>
      </w:r>
      <w:r>
        <w:rPr>
          <w:b/>
          <w:spacing w:val="-7"/>
        </w:rPr>
        <w:t> </w:t>
      </w:r>
      <w:r>
        <w:rPr/>
        <w:t>al</w:t>
      </w:r>
      <w:r>
        <w:rPr>
          <w:spacing w:val="-7"/>
        </w:rPr>
        <w:t> </w:t>
      </w:r>
      <w:r>
        <w:rPr/>
        <w:t>debitore</w:t>
      </w:r>
      <w:r>
        <w:rPr>
          <w:spacing w:val="-7"/>
        </w:rPr>
        <w:t> </w:t>
      </w:r>
      <w:r>
        <w:rPr/>
        <w:t>della</w:t>
      </w:r>
      <w:r>
        <w:rPr>
          <w:spacing w:val="-7"/>
        </w:rPr>
        <w:t> </w:t>
      </w:r>
      <w:r>
        <w:rPr/>
        <w:t>costituzione</w:t>
      </w:r>
      <w:r>
        <w:rPr>
          <w:spacing w:val="-7"/>
        </w:rPr>
        <w:t> </w:t>
      </w:r>
      <w:r>
        <w:rPr/>
        <w:t>del</w:t>
      </w:r>
      <w:r>
        <w:rPr>
          <w:spacing w:val="-7"/>
        </w:rPr>
        <w:t> </w:t>
      </w:r>
      <w:r>
        <w:rPr/>
        <w:t>pegno</w:t>
      </w:r>
      <w:r>
        <w:rPr>
          <w:spacing w:val="-7"/>
        </w:rPr>
        <w:t> </w:t>
      </w:r>
      <w:r>
        <w:rPr/>
        <w:t>o</w:t>
      </w:r>
      <w:r>
        <w:rPr>
          <w:spacing w:val="-7"/>
        </w:rPr>
        <w:t> </w:t>
      </w:r>
      <w:r>
        <w:rPr/>
        <w:t>la</w:t>
      </w:r>
      <w:r>
        <w:rPr>
          <w:spacing w:val="-7"/>
        </w:rPr>
        <w:t> </w:t>
      </w:r>
      <w:r>
        <w:rPr/>
        <w:t>sua</w:t>
      </w:r>
      <w:r>
        <w:rPr>
          <w:spacing w:val="-7"/>
        </w:rPr>
        <w:t> </w:t>
      </w:r>
      <w:r>
        <w:rPr>
          <w:b/>
          <w:u w:val="single"/>
        </w:rPr>
        <w:t>accettazione</w:t>
      </w:r>
      <w:r>
        <w:rPr>
          <w:b/>
        </w:rPr>
        <w:t> </w:t>
      </w:r>
      <w:r>
        <w:rPr/>
        <w:t>con un atto avente </w:t>
      </w:r>
      <w:r>
        <w:rPr>
          <w:u w:val="single"/>
        </w:rPr>
        <w:t>data certa</w:t>
      </w:r>
      <w:r>
        <w:rPr/>
        <w:t>, ai sensi dell’</w:t>
      </w:r>
    </w:p>
    <w:p>
      <w:pPr>
        <w:pStyle w:val="Heading3"/>
        <w:spacing w:line="239" w:lineRule="exact"/>
      </w:pPr>
      <w:bookmarkStart w:name="ARTICOLO 2800 [condizioni della prelazio" w:id="584"/>
      <w:bookmarkEnd w:id="584"/>
      <w:r>
        <w:rPr>
          <w:b w:val="0"/>
        </w:rPr>
      </w:r>
      <w:r>
        <w:rPr>
          <w:color w:val="2E5395"/>
        </w:rPr>
        <w:t>ARTICOLO</w:t>
      </w:r>
      <w:r>
        <w:rPr>
          <w:color w:val="2E5395"/>
          <w:spacing w:val="-3"/>
        </w:rPr>
        <w:t> </w:t>
      </w:r>
      <w:r>
        <w:rPr>
          <w:color w:val="2E5395"/>
        </w:rPr>
        <w:t>2800</w:t>
      </w:r>
      <w:r>
        <w:rPr>
          <w:color w:val="2E5395"/>
          <w:spacing w:val="-3"/>
        </w:rPr>
        <w:t> </w:t>
      </w:r>
      <w:r>
        <w:rPr>
          <w:color w:val="2E5395"/>
        </w:rPr>
        <w:t>[condizioni</w:t>
      </w:r>
      <w:r>
        <w:rPr>
          <w:color w:val="2E5395"/>
          <w:spacing w:val="-3"/>
        </w:rPr>
        <w:t> </w:t>
      </w:r>
      <w:r>
        <w:rPr>
          <w:color w:val="2E5395"/>
        </w:rPr>
        <w:t>della</w:t>
      </w:r>
      <w:r>
        <w:rPr>
          <w:color w:val="2E5395"/>
          <w:spacing w:val="-2"/>
        </w:rPr>
        <w:t> prelazione]</w:t>
      </w:r>
    </w:p>
    <w:p>
      <w:pPr>
        <w:spacing w:line="232" w:lineRule="auto" w:before="2"/>
        <w:ind w:left="140" w:right="0" w:firstLine="0"/>
        <w:jc w:val="left"/>
        <w:rPr>
          <w:sz w:val="22"/>
        </w:rPr>
      </w:pPr>
      <w:r>
        <w:rPr>
          <w:sz w:val="22"/>
        </w:rPr>
        <w:t>“</w:t>
      </w:r>
      <w:r>
        <w:rPr>
          <w:b/>
          <w:i/>
          <w:sz w:val="22"/>
        </w:rPr>
        <w:t>Nel pegno di crediti la prelazione non ha luogo, se non quando il pegno </w:t>
      </w:r>
      <w:r>
        <w:rPr>
          <w:b/>
          <w:i/>
          <w:sz w:val="22"/>
          <w:u w:val="single"/>
        </w:rPr>
        <w:t>risulta da atto scritto</w:t>
      </w:r>
      <w:r>
        <w:rPr>
          <w:b/>
          <w:i/>
          <w:sz w:val="22"/>
        </w:rPr>
        <w:t> e la costituzione</w:t>
      </w:r>
      <w:r>
        <w:rPr>
          <w:b/>
          <w:i/>
          <w:spacing w:val="-5"/>
          <w:sz w:val="22"/>
        </w:rPr>
        <w:t> </w:t>
      </w:r>
      <w:r>
        <w:rPr>
          <w:b/>
          <w:i/>
          <w:sz w:val="22"/>
        </w:rPr>
        <w:t>di</w:t>
      </w:r>
      <w:r>
        <w:rPr>
          <w:b/>
          <w:i/>
          <w:spacing w:val="-5"/>
          <w:sz w:val="22"/>
        </w:rPr>
        <w:t> </w:t>
      </w:r>
      <w:r>
        <w:rPr>
          <w:b/>
          <w:i/>
          <w:sz w:val="22"/>
        </w:rPr>
        <w:t>esso</w:t>
      </w:r>
      <w:r>
        <w:rPr>
          <w:b/>
          <w:i/>
          <w:spacing w:val="-5"/>
          <w:sz w:val="22"/>
        </w:rPr>
        <w:t> </w:t>
      </w:r>
      <w:r>
        <w:rPr>
          <w:b/>
          <w:i/>
          <w:sz w:val="22"/>
        </w:rPr>
        <w:t>è</w:t>
      </w:r>
      <w:r>
        <w:rPr>
          <w:b/>
          <w:i/>
          <w:spacing w:val="-5"/>
          <w:sz w:val="22"/>
        </w:rPr>
        <w:t> </w:t>
      </w:r>
      <w:r>
        <w:rPr>
          <w:b/>
          <w:i/>
          <w:sz w:val="22"/>
        </w:rPr>
        <w:t>stata</w:t>
      </w:r>
      <w:r>
        <w:rPr>
          <w:b/>
          <w:i/>
          <w:spacing w:val="-5"/>
          <w:sz w:val="22"/>
        </w:rPr>
        <w:t> </w:t>
      </w:r>
      <w:r>
        <w:rPr>
          <w:b/>
          <w:i/>
          <w:sz w:val="22"/>
          <w:u w:val="single"/>
        </w:rPr>
        <w:t>notificata</w:t>
      </w:r>
      <w:r>
        <w:rPr>
          <w:b/>
          <w:i/>
          <w:spacing w:val="-5"/>
          <w:sz w:val="22"/>
          <w:u w:val="single"/>
        </w:rPr>
        <w:t> </w:t>
      </w:r>
      <w:r>
        <w:rPr>
          <w:b/>
          <w:i/>
          <w:sz w:val="22"/>
          <w:u w:val="single"/>
        </w:rPr>
        <w:t>al</w:t>
      </w:r>
      <w:r>
        <w:rPr>
          <w:b/>
          <w:i/>
          <w:spacing w:val="-5"/>
          <w:sz w:val="22"/>
          <w:u w:val="single"/>
        </w:rPr>
        <w:t> </w:t>
      </w:r>
      <w:r>
        <w:rPr>
          <w:b/>
          <w:i/>
          <w:sz w:val="22"/>
          <w:u w:val="single"/>
        </w:rPr>
        <w:t>debitore</w:t>
      </w:r>
      <w:r>
        <w:rPr>
          <w:b/>
          <w:i/>
          <w:spacing w:val="-5"/>
          <w:sz w:val="22"/>
        </w:rPr>
        <w:t> </w:t>
      </w:r>
      <w:r>
        <w:rPr>
          <w:b/>
          <w:i/>
          <w:sz w:val="22"/>
        </w:rPr>
        <w:t>del</w:t>
      </w:r>
      <w:r>
        <w:rPr>
          <w:b/>
          <w:i/>
          <w:spacing w:val="-5"/>
          <w:sz w:val="22"/>
        </w:rPr>
        <w:t> </w:t>
      </w:r>
      <w:r>
        <w:rPr>
          <w:b/>
          <w:i/>
          <w:sz w:val="22"/>
        </w:rPr>
        <w:t>credito</w:t>
      </w:r>
      <w:r>
        <w:rPr>
          <w:b/>
          <w:i/>
          <w:spacing w:val="-5"/>
          <w:sz w:val="22"/>
        </w:rPr>
        <w:t> </w:t>
      </w:r>
      <w:r>
        <w:rPr>
          <w:b/>
          <w:i/>
          <w:sz w:val="22"/>
        </w:rPr>
        <w:t>dato</w:t>
      </w:r>
      <w:r>
        <w:rPr>
          <w:b/>
          <w:i/>
          <w:spacing w:val="-5"/>
          <w:sz w:val="22"/>
        </w:rPr>
        <w:t> </w:t>
      </w:r>
      <w:r>
        <w:rPr>
          <w:b/>
          <w:i/>
          <w:sz w:val="22"/>
        </w:rPr>
        <w:t>in</w:t>
      </w:r>
      <w:r>
        <w:rPr>
          <w:b/>
          <w:i/>
          <w:spacing w:val="-5"/>
          <w:sz w:val="22"/>
        </w:rPr>
        <w:t> </w:t>
      </w:r>
      <w:r>
        <w:rPr>
          <w:b/>
          <w:i/>
          <w:sz w:val="22"/>
        </w:rPr>
        <w:t>pegno</w:t>
      </w:r>
      <w:r>
        <w:rPr>
          <w:b/>
          <w:i/>
          <w:spacing w:val="-5"/>
          <w:sz w:val="22"/>
        </w:rPr>
        <w:t> </w:t>
      </w:r>
      <w:r>
        <w:rPr>
          <w:b/>
          <w:i/>
          <w:sz w:val="22"/>
        </w:rPr>
        <w:t>ovvero</w:t>
      </w:r>
      <w:r>
        <w:rPr>
          <w:b/>
          <w:i/>
          <w:spacing w:val="-5"/>
          <w:sz w:val="22"/>
        </w:rPr>
        <w:t> </w:t>
      </w:r>
      <w:r>
        <w:rPr>
          <w:b/>
          <w:i/>
          <w:sz w:val="22"/>
        </w:rPr>
        <w:t>è</w:t>
      </w:r>
      <w:r>
        <w:rPr>
          <w:b/>
          <w:i/>
          <w:spacing w:val="-5"/>
          <w:sz w:val="22"/>
        </w:rPr>
        <w:t> </w:t>
      </w:r>
      <w:r>
        <w:rPr>
          <w:b/>
          <w:i/>
          <w:sz w:val="22"/>
        </w:rPr>
        <w:t>stata</w:t>
      </w:r>
      <w:r>
        <w:rPr>
          <w:b/>
          <w:i/>
          <w:spacing w:val="-5"/>
          <w:sz w:val="22"/>
        </w:rPr>
        <w:t> </w:t>
      </w:r>
      <w:r>
        <w:rPr>
          <w:b/>
          <w:i/>
          <w:sz w:val="22"/>
        </w:rPr>
        <w:t>da</w:t>
      </w:r>
      <w:r>
        <w:rPr>
          <w:b/>
          <w:i/>
          <w:spacing w:val="-5"/>
          <w:sz w:val="22"/>
        </w:rPr>
        <w:t> </w:t>
      </w:r>
      <w:r>
        <w:rPr>
          <w:b/>
          <w:i/>
          <w:sz w:val="22"/>
        </w:rPr>
        <w:t>questo </w:t>
      </w:r>
      <w:r>
        <w:rPr>
          <w:b/>
          <w:i/>
          <w:sz w:val="22"/>
          <w:u w:val="single"/>
        </w:rPr>
        <w:t>accettata</w:t>
      </w:r>
      <w:r>
        <w:rPr>
          <w:b/>
          <w:i/>
          <w:sz w:val="22"/>
        </w:rPr>
        <w:t> con scrittura avente </w:t>
      </w:r>
      <w:r>
        <w:rPr>
          <w:b/>
          <w:i/>
          <w:sz w:val="22"/>
          <w:u w:val="single"/>
        </w:rPr>
        <w:t>data certa</w:t>
      </w:r>
      <w:r>
        <w:rPr>
          <w:sz w:val="22"/>
        </w:rPr>
        <w:t>”.</w:t>
      </w:r>
    </w:p>
    <w:p>
      <w:pPr>
        <w:pStyle w:val="BodyText"/>
        <w:spacing w:line="232" w:lineRule="auto" w:before="78"/>
      </w:pPr>
      <w:r>
        <w:rPr/>
        <w:t>Il</w:t>
      </w:r>
      <w:r>
        <w:rPr>
          <w:spacing w:val="-5"/>
        </w:rPr>
        <w:t> </w:t>
      </w:r>
      <w:r>
        <w:rPr/>
        <w:t>pegno</w:t>
      </w:r>
      <w:r>
        <w:rPr>
          <w:spacing w:val="-5"/>
        </w:rPr>
        <w:t> </w:t>
      </w:r>
      <w:r>
        <w:rPr/>
        <w:t>su</w:t>
      </w:r>
      <w:r>
        <w:rPr>
          <w:spacing w:val="-5"/>
        </w:rPr>
        <w:t> </w:t>
      </w:r>
      <w:r>
        <w:rPr/>
        <w:t>crediti</w:t>
      </w:r>
      <w:r>
        <w:rPr>
          <w:spacing w:val="-5"/>
        </w:rPr>
        <w:t> </w:t>
      </w:r>
      <w:r>
        <w:rPr/>
        <w:t>va</w:t>
      </w:r>
      <w:r>
        <w:rPr>
          <w:spacing w:val="-5"/>
        </w:rPr>
        <w:t> </w:t>
      </w:r>
      <w:r>
        <w:rPr/>
        <w:t>tenuto</w:t>
      </w:r>
      <w:r>
        <w:rPr>
          <w:spacing w:val="-5"/>
        </w:rPr>
        <w:t> </w:t>
      </w:r>
      <w:r>
        <w:rPr/>
        <w:t>distinto</w:t>
      </w:r>
      <w:r>
        <w:rPr>
          <w:spacing w:val="-5"/>
        </w:rPr>
        <w:t> </w:t>
      </w:r>
      <w:r>
        <w:rPr/>
        <w:t>dalla</w:t>
      </w:r>
      <w:r>
        <w:rPr>
          <w:spacing w:val="-5"/>
        </w:rPr>
        <w:t> </w:t>
      </w:r>
      <w:r>
        <w:rPr/>
        <w:t>cessione</w:t>
      </w:r>
      <w:r>
        <w:rPr>
          <w:spacing w:val="-5"/>
        </w:rPr>
        <w:t> </w:t>
      </w:r>
      <w:r>
        <w:rPr/>
        <w:t>del</w:t>
      </w:r>
      <w:r>
        <w:rPr>
          <w:spacing w:val="-5"/>
        </w:rPr>
        <w:t> </w:t>
      </w:r>
      <w:r>
        <w:rPr/>
        <w:t>credito</w:t>
      </w:r>
      <w:r>
        <w:rPr>
          <w:spacing w:val="-5"/>
        </w:rPr>
        <w:t> </w:t>
      </w:r>
      <w:r>
        <w:rPr/>
        <w:t>in</w:t>
      </w:r>
      <w:r>
        <w:rPr>
          <w:spacing w:val="-5"/>
        </w:rPr>
        <w:t> </w:t>
      </w:r>
      <w:r>
        <w:rPr/>
        <w:t>garanzia</w:t>
      </w:r>
      <w:r>
        <w:rPr>
          <w:spacing w:val="-5"/>
        </w:rPr>
        <w:t> </w:t>
      </w:r>
      <w:r>
        <w:rPr/>
        <w:t>poiché</w:t>
      </w:r>
      <w:r>
        <w:rPr>
          <w:spacing w:val="-5"/>
        </w:rPr>
        <w:t> </w:t>
      </w:r>
      <w:r>
        <w:rPr/>
        <w:t>quest’ultima</w:t>
      </w:r>
      <w:r>
        <w:rPr>
          <w:spacing w:val="-5"/>
        </w:rPr>
        <w:t> </w:t>
      </w:r>
      <w:r>
        <w:rPr/>
        <w:t>importa</w:t>
      </w:r>
      <w:r>
        <w:rPr>
          <w:spacing w:val="-5"/>
        </w:rPr>
        <w:t> </w:t>
      </w:r>
      <w:r>
        <w:rPr/>
        <w:t>il trasferimento</w:t>
      </w:r>
      <w:r>
        <w:rPr>
          <w:spacing w:val="-3"/>
        </w:rPr>
        <w:t> </w:t>
      </w:r>
      <w:r>
        <w:rPr/>
        <w:t>del</w:t>
      </w:r>
      <w:r>
        <w:rPr>
          <w:spacing w:val="-3"/>
        </w:rPr>
        <w:t> </w:t>
      </w:r>
      <w:r>
        <w:rPr/>
        <w:t>credito</w:t>
      </w:r>
      <w:r>
        <w:rPr>
          <w:spacing w:val="-3"/>
        </w:rPr>
        <w:t> </w:t>
      </w:r>
      <w:r>
        <w:rPr/>
        <w:t>al</w:t>
      </w:r>
      <w:r>
        <w:rPr>
          <w:spacing w:val="-3"/>
        </w:rPr>
        <w:t> </w:t>
      </w:r>
      <w:r>
        <w:rPr/>
        <w:t>cessionario,</w:t>
      </w:r>
      <w:r>
        <w:rPr>
          <w:spacing w:val="-3"/>
        </w:rPr>
        <w:t> </w:t>
      </w:r>
      <w:r>
        <w:rPr/>
        <w:t>mentre</w:t>
      </w:r>
      <w:r>
        <w:rPr>
          <w:spacing w:val="-3"/>
        </w:rPr>
        <w:t> </w:t>
      </w:r>
      <w:r>
        <w:rPr/>
        <w:t>nel</w:t>
      </w:r>
      <w:r>
        <w:rPr>
          <w:spacing w:val="-3"/>
        </w:rPr>
        <w:t> </w:t>
      </w:r>
      <w:r>
        <w:rPr/>
        <w:t>pegno</w:t>
      </w:r>
      <w:r>
        <w:rPr>
          <w:spacing w:val="-3"/>
        </w:rPr>
        <w:t> </w:t>
      </w:r>
      <w:r>
        <w:rPr/>
        <w:t>il</w:t>
      </w:r>
      <w:r>
        <w:rPr>
          <w:spacing w:val="-3"/>
        </w:rPr>
        <w:t> </w:t>
      </w:r>
      <w:r>
        <w:rPr/>
        <w:t>credito</w:t>
      </w:r>
      <w:r>
        <w:rPr>
          <w:spacing w:val="-3"/>
        </w:rPr>
        <w:t> </w:t>
      </w:r>
      <w:r>
        <w:rPr/>
        <w:t>rimane</w:t>
      </w:r>
      <w:r>
        <w:rPr>
          <w:spacing w:val="-3"/>
        </w:rPr>
        <w:t> </w:t>
      </w:r>
      <w:r>
        <w:rPr/>
        <w:t>di</w:t>
      </w:r>
      <w:r>
        <w:rPr>
          <w:spacing w:val="-4"/>
        </w:rPr>
        <w:t> </w:t>
      </w:r>
      <w:r>
        <w:rPr/>
        <w:t>titolarità</w:t>
      </w:r>
      <w:r>
        <w:rPr>
          <w:spacing w:val="-3"/>
        </w:rPr>
        <w:t> </w:t>
      </w:r>
      <w:r>
        <w:rPr/>
        <w:t>del</w:t>
      </w:r>
      <w:r>
        <w:rPr>
          <w:spacing w:val="-3"/>
        </w:rPr>
        <w:t> </w:t>
      </w:r>
      <w:r>
        <w:rPr/>
        <w:t>concedente.</w:t>
      </w:r>
    </w:p>
    <w:p>
      <w:pPr>
        <w:spacing w:line="232" w:lineRule="auto" w:before="120"/>
        <w:ind w:left="140" w:right="0" w:firstLine="0"/>
        <w:jc w:val="left"/>
        <w:rPr>
          <w:sz w:val="22"/>
        </w:rPr>
      </w:pPr>
      <w:r>
        <w:rPr>
          <w:sz w:val="22"/>
        </w:rPr>
        <w:t>Infine,</w:t>
      </w:r>
      <w:r>
        <w:rPr>
          <w:spacing w:val="-5"/>
          <w:sz w:val="22"/>
        </w:rPr>
        <w:t> </w:t>
      </w:r>
      <w:r>
        <w:rPr>
          <w:sz w:val="22"/>
        </w:rPr>
        <w:t>se</w:t>
      </w:r>
      <w:r>
        <w:rPr>
          <w:spacing w:val="-5"/>
          <w:sz w:val="22"/>
        </w:rPr>
        <w:t> </w:t>
      </w:r>
      <w:r>
        <w:rPr>
          <w:sz w:val="22"/>
        </w:rPr>
        <w:t>ha</w:t>
      </w:r>
      <w:r>
        <w:rPr>
          <w:spacing w:val="-5"/>
          <w:sz w:val="22"/>
        </w:rPr>
        <w:t> </w:t>
      </w:r>
      <w:r>
        <w:rPr>
          <w:sz w:val="22"/>
        </w:rPr>
        <w:t>ad</w:t>
      </w:r>
      <w:r>
        <w:rPr>
          <w:spacing w:val="-5"/>
          <w:sz w:val="22"/>
        </w:rPr>
        <w:t> </w:t>
      </w:r>
      <w:r>
        <w:rPr>
          <w:sz w:val="22"/>
        </w:rPr>
        <w:t>oggetto</w:t>
      </w:r>
      <w:r>
        <w:rPr>
          <w:spacing w:val="-5"/>
          <w:sz w:val="22"/>
        </w:rPr>
        <w:t> </w:t>
      </w:r>
      <w:r>
        <w:rPr>
          <w:b/>
          <w:sz w:val="22"/>
          <w:u w:val="single"/>
        </w:rPr>
        <w:t>DIRITTI</w:t>
      </w:r>
      <w:r>
        <w:rPr>
          <w:b/>
          <w:spacing w:val="-5"/>
          <w:sz w:val="22"/>
          <w:u w:val="single"/>
        </w:rPr>
        <w:t> </w:t>
      </w:r>
      <w:r>
        <w:rPr>
          <w:b/>
          <w:sz w:val="22"/>
          <w:u w:val="single"/>
        </w:rPr>
        <w:t>DIVERSI</w:t>
      </w:r>
      <w:r>
        <w:rPr>
          <w:b/>
          <w:spacing w:val="-5"/>
          <w:sz w:val="22"/>
          <w:u w:val="single"/>
        </w:rPr>
        <w:t> </w:t>
      </w:r>
      <w:r>
        <w:rPr>
          <w:b/>
          <w:sz w:val="22"/>
          <w:u w:val="single"/>
        </w:rPr>
        <w:t>DAI</w:t>
      </w:r>
      <w:r>
        <w:rPr>
          <w:b/>
          <w:spacing w:val="-5"/>
          <w:sz w:val="22"/>
          <w:u w:val="single"/>
        </w:rPr>
        <w:t> </w:t>
      </w:r>
      <w:r>
        <w:rPr>
          <w:b/>
          <w:sz w:val="22"/>
          <w:u w:val="single"/>
        </w:rPr>
        <w:t>CREDITI</w:t>
      </w:r>
      <w:r>
        <w:rPr>
          <w:sz w:val="22"/>
        </w:rPr>
        <w:t>,</w:t>
      </w:r>
      <w:r>
        <w:rPr>
          <w:spacing w:val="-5"/>
          <w:sz w:val="22"/>
        </w:rPr>
        <w:t> </w:t>
      </w:r>
      <w:r>
        <w:rPr>
          <w:sz w:val="22"/>
        </w:rPr>
        <w:t>il</w:t>
      </w:r>
      <w:r>
        <w:rPr>
          <w:spacing w:val="-5"/>
          <w:sz w:val="22"/>
        </w:rPr>
        <w:t> </w:t>
      </w:r>
      <w:r>
        <w:rPr>
          <w:sz w:val="22"/>
        </w:rPr>
        <w:t>pegno</w:t>
      </w:r>
      <w:r>
        <w:rPr>
          <w:spacing w:val="-5"/>
          <w:sz w:val="22"/>
        </w:rPr>
        <w:t> </w:t>
      </w:r>
      <w:r>
        <w:rPr>
          <w:sz w:val="22"/>
        </w:rPr>
        <w:t>si</w:t>
      </w:r>
      <w:r>
        <w:rPr>
          <w:spacing w:val="-5"/>
          <w:sz w:val="22"/>
        </w:rPr>
        <w:t> </w:t>
      </w:r>
      <w:r>
        <w:rPr>
          <w:sz w:val="22"/>
        </w:rPr>
        <w:t>costituisce</w:t>
      </w:r>
      <w:r>
        <w:rPr>
          <w:spacing w:val="-5"/>
          <w:sz w:val="22"/>
        </w:rPr>
        <w:t> </w:t>
      </w:r>
      <w:r>
        <w:rPr>
          <w:sz w:val="22"/>
        </w:rPr>
        <w:t>nelle</w:t>
      </w:r>
      <w:r>
        <w:rPr>
          <w:spacing w:val="-5"/>
          <w:sz w:val="22"/>
        </w:rPr>
        <w:t> </w:t>
      </w:r>
      <w:r>
        <w:rPr>
          <w:b/>
          <w:sz w:val="22"/>
          <w:u w:val="single"/>
        </w:rPr>
        <w:t>forme</w:t>
      </w:r>
      <w:r>
        <w:rPr>
          <w:b/>
          <w:spacing w:val="-5"/>
          <w:sz w:val="22"/>
          <w:u w:val="single"/>
        </w:rPr>
        <w:t> </w:t>
      </w:r>
      <w:r>
        <w:rPr>
          <w:b/>
          <w:sz w:val="22"/>
          <w:u w:val="single"/>
        </w:rPr>
        <w:t>richieste</w:t>
      </w:r>
      <w:r>
        <w:rPr>
          <w:b/>
          <w:spacing w:val="-5"/>
          <w:sz w:val="22"/>
          <w:u w:val="single"/>
        </w:rPr>
        <w:t> </w:t>
      </w:r>
      <w:r>
        <w:rPr>
          <w:b/>
          <w:sz w:val="22"/>
          <w:u w:val="single"/>
        </w:rPr>
        <w:t>per</w:t>
      </w:r>
      <w:r>
        <w:rPr>
          <w:b/>
          <w:spacing w:val="-5"/>
          <w:sz w:val="22"/>
          <w:u w:val="single"/>
        </w:rPr>
        <w:t> </w:t>
      </w:r>
      <w:r>
        <w:rPr>
          <w:b/>
          <w:sz w:val="22"/>
          <w:u w:val="single"/>
        </w:rPr>
        <w:t>il</w:t>
      </w:r>
      <w:r>
        <w:rPr>
          <w:b/>
          <w:sz w:val="22"/>
        </w:rPr>
        <w:t> </w:t>
      </w:r>
      <w:r>
        <w:rPr>
          <w:b/>
          <w:sz w:val="22"/>
          <w:u w:val="single"/>
        </w:rPr>
        <w:t>trasferimento dei dirit t i stessi</w:t>
      </w:r>
      <w:r>
        <w:rPr>
          <w:sz w:val="22"/>
        </w:rPr>
        <w:t>, ai sensi dell’</w:t>
      </w:r>
      <w:r>
        <w:rPr>
          <w:b/>
          <w:color w:val="2E5496"/>
          <w:sz w:val="22"/>
        </w:rPr>
        <w:t>articolo 2806</w:t>
      </w:r>
      <w:r>
        <w:rPr>
          <w:sz w:val="22"/>
        </w:rPr>
        <w:t>.</w:t>
      </w:r>
    </w:p>
    <w:p>
      <w:pPr>
        <w:pStyle w:val="BodyText"/>
        <w:spacing w:line="232" w:lineRule="auto"/>
        <w:ind w:right="79"/>
      </w:pPr>
      <w:r>
        <w:rPr/>
        <w:t>Se, in forza di più atti successivi, il diritto di pegno sul medesimo cespite è concesso a creditori diversi, il relativo conflitto viene risolto, in ipotesi di pegno su</w:t>
      </w:r>
      <w:r>
        <w:rPr>
          <w:spacing w:val="-1"/>
        </w:rPr>
        <w:t> </w:t>
      </w:r>
      <w:r>
        <w:rPr>
          <w:b/>
          <w:u w:val="single"/>
        </w:rPr>
        <w:t>beni</w:t>
      </w:r>
      <w:r>
        <w:rPr/>
        <w:t>, a favore di chi per primo ne consegue il</w:t>
      </w:r>
      <w:r>
        <w:rPr>
          <w:spacing w:val="-1"/>
        </w:rPr>
        <w:t> </w:t>
      </w:r>
      <w:r>
        <w:rPr>
          <w:b/>
          <w:u w:val="single"/>
        </w:rPr>
        <w:t>possesso</w:t>
      </w:r>
      <w:r>
        <w:rPr>
          <w:b/>
        </w:rPr>
        <w:t> </w:t>
      </w:r>
      <w:r>
        <w:rPr/>
        <w:t>e,</w:t>
      </w:r>
      <w:r>
        <w:rPr>
          <w:spacing w:val="-4"/>
        </w:rPr>
        <w:t> </w:t>
      </w:r>
      <w:r>
        <w:rPr/>
        <w:t>in</w:t>
      </w:r>
      <w:r>
        <w:rPr>
          <w:spacing w:val="-4"/>
        </w:rPr>
        <w:t> </w:t>
      </w:r>
      <w:r>
        <w:rPr/>
        <w:t>ipotesi</w:t>
      </w:r>
      <w:r>
        <w:rPr>
          <w:spacing w:val="-4"/>
        </w:rPr>
        <w:t> </w:t>
      </w:r>
      <w:r>
        <w:rPr/>
        <w:t>di</w:t>
      </w:r>
      <w:r>
        <w:rPr>
          <w:spacing w:val="-4"/>
        </w:rPr>
        <w:t> </w:t>
      </w:r>
      <w:r>
        <w:rPr/>
        <w:t>pegno</w:t>
      </w:r>
      <w:r>
        <w:rPr>
          <w:spacing w:val="-4"/>
        </w:rPr>
        <w:t> </w:t>
      </w:r>
      <w:r>
        <w:rPr/>
        <w:t>su</w:t>
      </w:r>
      <w:r>
        <w:rPr>
          <w:spacing w:val="-5"/>
        </w:rPr>
        <w:t> </w:t>
      </w:r>
      <w:r>
        <w:rPr>
          <w:b/>
          <w:u w:val="single"/>
        </w:rPr>
        <w:t>crediti</w:t>
      </w:r>
      <w:r>
        <w:rPr/>
        <w:t>,</w:t>
      </w:r>
      <w:r>
        <w:rPr>
          <w:spacing w:val="-4"/>
        </w:rPr>
        <w:t> </w:t>
      </w:r>
      <w:r>
        <w:rPr/>
        <w:t>a</w:t>
      </w:r>
      <w:r>
        <w:rPr>
          <w:spacing w:val="-4"/>
        </w:rPr>
        <w:t> </w:t>
      </w:r>
      <w:r>
        <w:rPr/>
        <w:t>favore</w:t>
      </w:r>
      <w:r>
        <w:rPr>
          <w:spacing w:val="-4"/>
        </w:rPr>
        <w:t> </w:t>
      </w:r>
      <w:r>
        <w:rPr/>
        <w:t>di</w:t>
      </w:r>
      <w:r>
        <w:rPr>
          <w:spacing w:val="-4"/>
        </w:rPr>
        <w:t> </w:t>
      </w:r>
      <w:r>
        <w:rPr/>
        <w:t>chi</w:t>
      </w:r>
      <w:r>
        <w:rPr>
          <w:spacing w:val="-4"/>
        </w:rPr>
        <w:t> </w:t>
      </w:r>
      <w:r>
        <w:rPr/>
        <w:t>per</w:t>
      </w:r>
      <w:r>
        <w:rPr>
          <w:spacing w:val="-4"/>
        </w:rPr>
        <w:t> </w:t>
      </w:r>
      <w:r>
        <w:rPr/>
        <w:t>primo</w:t>
      </w:r>
      <w:r>
        <w:rPr>
          <w:spacing w:val="-5"/>
        </w:rPr>
        <w:t> </w:t>
      </w:r>
      <w:r>
        <w:rPr>
          <w:b/>
          <w:u w:val="single"/>
        </w:rPr>
        <w:t>notifica</w:t>
      </w:r>
      <w:r>
        <w:rPr>
          <w:b/>
          <w:spacing w:val="-4"/>
          <w:u w:val="single"/>
        </w:rPr>
        <w:t> </w:t>
      </w:r>
      <w:r>
        <w:rPr>
          <w:b/>
          <w:u w:val="single"/>
        </w:rPr>
        <w:t>la</w:t>
      </w:r>
      <w:r>
        <w:rPr>
          <w:b/>
          <w:spacing w:val="-4"/>
          <w:u w:val="single"/>
        </w:rPr>
        <w:t> </w:t>
      </w:r>
      <w:r>
        <w:rPr>
          <w:b/>
          <w:u w:val="single"/>
        </w:rPr>
        <w:t>costituzione</w:t>
      </w:r>
      <w:r>
        <w:rPr>
          <w:b/>
          <w:spacing w:val="-5"/>
          <w:u w:val="single"/>
        </w:rPr>
        <w:t> </w:t>
      </w:r>
      <w:r>
        <w:rPr>
          <w:b/>
          <w:u w:val="single"/>
        </w:rPr>
        <w:t>del</w:t>
      </w:r>
      <w:r>
        <w:rPr>
          <w:b/>
          <w:spacing w:val="-5"/>
          <w:u w:val="single"/>
        </w:rPr>
        <w:t> </w:t>
      </w:r>
      <w:r>
        <w:rPr>
          <w:b/>
          <w:u w:val="single"/>
        </w:rPr>
        <w:t>pegno</w:t>
      </w:r>
      <w:r>
        <w:rPr>
          <w:b/>
          <w:spacing w:val="-5"/>
          <w:u w:val="single"/>
        </w:rPr>
        <w:t> </w:t>
      </w:r>
      <w:r>
        <w:rPr>
          <w:b/>
          <w:u w:val="single"/>
        </w:rPr>
        <w:t>al</w:t>
      </w:r>
      <w:r>
        <w:rPr>
          <w:b/>
          <w:spacing w:val="-5"/>
          <w:u w:val="single"/>
        </w:rPr>
        <w:t> </w:t>
      </w:r>
      <w:r>
        <w:rPr>
          <w:b/>
          <w:u w:val="single"/>
        </w:rPr>
        <w:t>terzo</w:t>
      </w:r>
      <w:r>
        <w:rPr>
          <w:b/>
          <w:spacing w:val="-5"/>
          <w:u w:val="single"/>
        </w:rPr>
        <w:t> </w:t>
      </w:r>
      <w:r>
        <w:rPr>
          <w:b/>
          <w:u w:val="single"/>
        </w:rPr>
        <w:t>debitore</w:t>
      </w:r>
      <w:r>
        <w:rPr>
          <w:b/>
        </w:rPr>
        <w:t> </w:t>
      </w:r>
      <w:r>
        <w:rPr/>
        <w:t>(ovvero a favore di chi per primo vede accettata dal terzo debitore la costituzione del pegno).</w:t>
      </w:r>
    </w:p>
    <w:p>
      <w:pPr>
        <w:pStyle w:val="Heading2"/>
        <w:spacing w:before="259"/>
      </w:pPr>
      <w:bookmarkStart w:name="EFFETTI" w:id="585"/>
      <w:bookmarkEnd w:id="585"/>
      <w:r>
        <w:rPr>
          <w:b w:val="0"/>
        </w:rPr>
      </w:r>
      <w:r>
        <w:rPr>
          <w:spacing w:val="-2"/>
        </w:rPr>
        <w:t>EFFETTI</w:t>
      </w:r>
    </w:p>
    <w:p>
      <w:pPr>
        <w:pStyle w:val="BodyText"/>
        <w:spacing w:line="261" w:lineRule="exact"/>
      </w:pPr>
      <w:r>
        <w:rPr/>
        <w:t>Gli</w:t>
      </w:r>
      <w:r>
        <w:rPr>
          <w:spacing w:val="-7"/>
        </w:rPr>
        <w:t> </w:t>
      </w:r>
      <w:r>
        <w:rPr/>
        <w:t>effetti</w:t>
      </w:r>
      <w:r>
        <w:rPr>
          <w:spacing w:val="-6"/>
        </w:rPr>
        <w:t> </w:t>
      </w:r>
      <w:r>
        <w:rPr/>
        <w:t>prodotti</w:t>
      </w:r>
      <w:r>
        <w:rPr>
          <w:spacing w:val="-6"/>
        </w:rPr>
        <w:t> </w:t>
      </w:r>
      <w:r>
        <w:rPr/>
        <w:t>dalla</w:t>
      </w:r>
      <w:r>
        <w:rPr>
          <w:spacing w:val="-6"/>
        </w:rPr>
        <w:t> </w:t>
      </w:r>
      <w:r>
        <w:rPr/>
        <w:t>costituzione</w:t>
      </w:r>
      <w:r>
        <w:rPr>
          <w:spacing w:val="-7"/>
        </w:rPr>
        <w:t> </w:t>
      </w:r>
      <w:r>
        <w:rPr/>
        <w:t>del</w:t>
      </w:r>
      <w:r>
        <w:rPr>
          <w:spacing w:val="-6"/>
        </w:rPr>
        <w:t> </w:t>
      </w:r>
      <w:r>
        <w:rPr/>
        <w:t>pegno</w:t>
      </w:r>
      <w:r>
        <w:rPr>
          <w:spacing w:val="-6"/>
        </w:rPr>
        <w:t> </w:t>
      </w:r>
      <w:r>
        <w:rPr/>
        <w:t>possono</w:t>
      </w:r>
      <w:r>
        <w:rPr>
          <w:spacing w:val="-6"/>
        </w:rPr>
        <w:t> </w:t>
      </w:r>
      <w:r>
        <w:rPr/>
        <w:t>così</w:t>
      </w:r>
      <w:r>
        <w:rPr>
          <w:spacing w:val="-6"/>
        </w:rPr>
        <w:t> </w:t>
      </w:r>
      <w:r>
        <w:rPr>
          <w:spacing w:val="-2"/>
        </w:rPr>
        <w:t>riassumersi:</w:t>
      </w:r>
    </w:p>
    <w:p>
      <w:pPr>
        <w:pStyle w:val="ListParagraph"/>
        <w:numPr>
          <w:ilvl w:val="0"/>
          <w:numId w:val="78"/>
        </w:numPr>
        <w:tabs>
          <w:tab w:pos="497" w:val="left" w:leader="none"/>
          <w:tab w:pos="501" w:val="left" w:leader="none"/>
        </w:tabs>
        <w:spacing w:line="232" w:lineRule="auto" w:before="2" w:after="0"/>
        <w:ind w:left="501" w:right="954" w:hanging="361"/>
        <w:jc w:val="left"/>
        <w:rPr>
          <w:sz w:val="22"/>
        </w:rPr>
      </w:pPr>
      <w:r>
        <w:rPr>
          <w:sz w:val="22"/>
        </w:rPr>
        <w:t>Il</w:t>
      </w:r>
      <w:r>
        <w:rPr>
          <w:spacing w:val="-5"/>
          <w:sz w:val="22"/>
        </w:rPr>
        <w:t> </w:t>
      </w:r>
      <w:r>
        <w:rPr>
          <w:b/>
          <w:sz w:val="22"/>
          <w:u w:val="single"/>
        </w:rPr>
        <w:t>creditore</w:t>
      </w:r>
      <w:r>
        <w:rPr>
          <w:sz w:val="22"/>
        </w:rPr>
        <w:t>,</w:t>
      </w:r>
      <w:r>
        <w:rPr>
          <w:spacing w:val="-5"/>
          <w:sz w:val="22"/>
        </w:rPr>
        <w:t> </w:t>
      </w:r>
      <w:r>
        <w:rPr>
          <w:sz w:val="22"/>
        </w:rPr>
        <w:t>se</w:t>
      </w:r>
      <w:r>
        <w:rPr>
          <w:spacing w:val="-5"/>
          <w:sz w:val="22"/>
        </w:rPr>
        <w:t> </w:t>
      </w:r>
      <w:r>
        <w:rPr>
          <w:sz w:val="22"/>
        </w:rPr>
        <w:t>la</w:t>
      </w:r>
      <w:r>
        <w:rPr>
          <w:spacing w:val="-5"/>
          <w:sz w:val="22"/>
        </w:rPr>
        <w:t> </w:t>
      </w:r>
      <w:r>
        <w:rPr>
          <w:sz w:val="22"/>
        </w:rPr>
        <w:t>cosa</w:t>
      </w:r>
      <w:r>
        <w:rPr>
          <w:spacing w:val="-5"/>
          <w:sz w:val="22"/>
        </w:rPr>
        <w:t> </w:t>
      </w:r>
      <w:r>
        <w:rPr>
          <w:sz w:val="22"/>
        </w:rPr>
        <w:t>data</w:t>
      </w:r>
      <w:r>
        <w:rPr>
          <w:spacing w:val="-5"/>
          <w:sz w:val="22"/>
        </w:rPr>
        <w:t> </w:t>
      </w:r>
      <w:r>
        <w:rPr>
          <w:sz w:val="22"/>
        </w:rPr>
        <w:t>in</w:t>
      </w:r>
      <w:r>
        <w:rPr>
          <w:spacing w:val="-5"/>
          <w:sz w:val="22"/>
        </w:rPr>
        <w:t> </w:t>
      </w:r>
      <w:r>
        <w:rPr>
          <w:sz w:val="22"/>
        </w:rPr>
        <w:t>pegno</w:t>
      </w:r>
      <w:r>
        <w:rPr>
          <w:spacing w:val="-6"/>
          <w:sz w:val="22"/>
        </w:rPr>
        <w:t> </w:t>
      </w:r>
      <w:r>
        <w:rPr>
          <w:sz w:val="22"/>
          <w:u w:val="single"/>
        </w:rPr>
        <w:t>è</w:t>
      </w:r>
      <w:r>
        <w:rPr>
          <w:spacing w:val="-5"/>
          <w:sz w:val="22"/>
          <w:u w:val="single"/>
        </w:rPr>
        <w:t> </w:t>
      </w:r>
      <w:r>
        <w:rPr>
          <w:sz w:val="22"/>
          <w:u w:val="single"/>
        </w:rPr>
        <w:t>affidata</w:t>
      </w:r>
      <w:r>
        <w:rPr>
          <w:spacing w:val="-5"/>
          <w:sz w:val="22"/>
          <w:u w:val="single"/>
        </w:rPr>
        <w:t> </w:t>
      </w:r>
      <w:r>
        <w:rPr>
          <w:sz w:val="22"/>
          <w:u w:val="single"/>
        </w:rPr>
        <w:t>a</w:t>
      </w:r>
      <w:r>
        <w:rPr>
          <w:spacing w:val="-5"/>
          <w:sz w:val="22"/>
          <w:u w:val="single"/>
        </w:rPr>
        <w:t> </w:t>
      </w:r>
      <w:r>
        <w:rPr>
          <w:sz w:val="22"/>
          <w:u w:val="single"/>
        </w:rPr>
        <w:t>sua</w:t>
      </w:r>
      <w:r>
        <w:rPr>
          <w:spacing w:val="-6"/>
          <w:sz w:val="22"/>
          <w:u w:val="single"/>
        </w:rPr>
        <w:t> </w:t>
      </w:r>
      <w:r>
        <w:rPr>
          <w:b/>
          <w:sz w:val="22"/>
          <w:u w:val="single"/>
        </w:rPr>
        <w:t>custodia</w:t>
      </w:r>
      <w:r>
        <w:rPr>
          <w:sz w:val="22"/>
        </w:rPr>
        <w:t>,</w:t>
      </w:r>
      <w:r>
        <w:rPr>
          <w:spacing w:val="-5"/>
          <w:sz w:val="22"/>
        </w:rPr>
        <w:t> </w:t>
      </w:r>
      <w:r>
        <w:rPr>
          <w:sz w:val="22"/>
        </w:rPr>
        <w:t>ha</w:t>
      </w:r>
      <w:r>
        <w:rPr>
          <w:spacing w:val="-5"/>
          <w:sz w:val="22"/>
        </w:rPr>
        <w:t> </w:t>
      </w:r>
      <w:r>
        <w:rPr>
          <w:sz w:val="22"/>
        </w:rPr>
        <w:t>il</w:t>
      </w:r>
      <w:r>
        <w:rPr>
          <w:spacing w:val="-5"/>
          <w:sz w:val="22"/>
        </w:rPr>
        <w:t> </w:t>
      </w:r>
      <w:r>
        <w:rPr>
          <w:sz w:val="22"/>
        </w:rPr>
        <w:t>diritto</w:t>
      </w:r>
      <w:r>
        <w:rPr>
          <w:spacing w:val="-5"/>
          <w:sz w:val="22"/>
        </w:rPr>
        <w:t> </w:t>
      </w:r>
      <w:r>
        <w:rPr>
          <w:sz w:val="22"/>
        </w:rPr>
        <w:t>di</w:t>
      </w:r>
      <w:r>
        <w:rPr>
          <w:spacing w:val="-5"/>
          <w:sz w:val="22"/>
        </w:rPr>
        <w:t> </w:t>
      </w:r>
      <w:r>
        <w:rPr>
          <w:b/>
          <w:sz w:val="22"/>
          <w:u w:val="single"/>
        </w:rPr>
        <w:t>trattenerla</w:t>
      </w:r>
      <w:r>
        <w:rPr>
          <w:b/>
          <w:spacing w:val="-6"/>
          <w:sz w:val="22"/>
        </w:rPr>
        <w:t> </w:t>
      </w:r>
      <w:r>
        <w:rPr>
          <w:sz w:val="22"/>
        </w:rPr>
        <w:t>ma,</w:t>
      </w:r>
      <w:r>
        <w:rPr>
          <w:spacing w:val="-5"/>
          <w:sz w:val="22"/>
        </w:rPr>
        <w:t> </w:t>
      </w:r>
      <w:r>
        <w:rPr>
          <w:sz w:val="22"/>
        </w:rPr>
        <w:t>per converso, ha l’obbligo di </w:t>
      </w:r>
      <w:r>
        <w:rPr>
          <w:b/>
          <w:sz w:val="22"/>
          <w:u w:val="single"/>
        </w:rPr>
        <w:t>custodirla</w:t>
      </w:r>
      <w:r>
        <w:rPr>
          <w:b/>
          <w:sz w:val="22"/>
        </w:rPr>
        <w:t> </w:t>
      </w:r>
      <w:r>
        <w:rPr>
          <w:sz w:val="22"/>
        </w:rPr>
        <w:t>(</w:t>
      </w:r>
      <w:r>
        <w:rPr>
          <w:b/>
          <w:color w:val="2E5496"/>
          <w:sz w:val="22"/>
        </w:rPr>
        <w:t>articolo 2790</w:t>
      </w:r>
      <w:r>
        <w:rPr>
          <w:sz w:val="22"/>
        </w:rPr>
        <w:t>);</w:t>
      </w:r>
    </w:p>
    <w:p>
      <w:pPr>
        <w:spacing w:line="232" w:lineRule="auto" w:before="0"/>
        <w:ind w:left="501" w:right="174" w:firstLine="0"/>
        <w:jc w:val="left"/>
        <w:rPr>
          <w:sz w:val="22"/>
        </w:rPr>
      </w:pPr>
      <w:r>
        <w:rPr>
          <w:sz w:val="22"/>
        </w:rPr>
        <w:t>se</w:t>
      </w:r>
      <w:r>
        <w:rPr>
          <w:spacing w:val="-8"/>
          <w:sz w:val="22"/>
        </w:rPr>
        <w:t> </w:t>
      </w:r>
      <w:r>
        <w:rPr>
          <w:sz w:val="22"/>
        </w:rPr>
        <w:t>gli</w:t>
      </w:r>
      <w:r>
        <w:rPr>
          <w:spacing w:val="-8"/>
          <w:sz w:val="22"/>
        </w:rPr>
        <w:t> </w:t>
      </w:r>
      <w:r>
        <w:rPr>
          <w:sz w:val="22"/>
        </w:rPr>
        <w:t>viene</w:t>
      </w:r>
      <w:r>
        <w:rPr>
          <w:spacing w:val="-8"/>
          <w:sz w:val="22"/>
        </w:rPr>
        <w:t> </w:t>
      </w:r>
      <w:r>
        <w:rPr>
          <w:sz w:val="22"/>
          <w:u w:val="single"/>
        </w:rPr>
        <w:t>sottratto</w:t>
      </w:r>
      <w:r>
        <w:rPr>
          <w:spacing w:val="-8"/>
          <w:sz w:val="22"/>
          <w:u w:val="single"/>
        </w:rPr>
        <w:t> </w:t>
      </w:r>
      <w:r>
        <w:rPr>
          <w:sz w:val="22"/>
          <w:u w:val="single"/>
        </w:rPr>
        <w:t>il</w:t>
      </w:r>
      <w:r>
        <w:rPr>
          <w:spacing w:val="-8"/>
          <w:sz w:val="22"/>
          <w:u w:val="single"/>
        </w:rPr>
        <w:t> </w:t>
      </w:r>
      <w:r>
        <w:rPr>
          <w:sz w:val="22"/>
          <w:u w:val="single"/>
        </w:rPr>
        <w:t>possesso</w:t>
      </w:r>
      <w:r>
        <w:rPr>
          <w:spacing w:val="-8"/>
          <w:sz w:val="22"/>
        </w:rPr>
        <w:t> </w:t>
      </w:r>
      <w:r>
        <w:rPr>
          <w:sz w:val="22"/>
        </w:rPr>
        <w:t>può</w:t>
      </w:r>
      <w:r>
        <w:rPr>
          <w:spacing w:val="-8"/>
          <w:sz w:val="22"/>
        </w:rPr>
        <w:t> </w:t>
      </w:r>
      <w:r>
        <w:rPr>
          <w:sz w:val="22"/>
        </w:rPr>
        <w:t>esercitare</w:t>
      </w:r>
      <w:r>
        <w:rPr>
          <w:spacing w:val="-8"/>
          <w:sz w:val="22"/>
        </w:rPr>
        <w:t> </w:t>
      </w:r>
      <w:r>
        <w:rPr>
          <w:sz w:val="22"/>
        </w:rPr>
        <w:t>l’azione</w:t>
      </w:r>
      <w:r>
        <w:rPr>
          <w:spacing w:val="-8"/>
          <w:sz w:val="22"/>
        </w:rPr>
        <w:t> </w:t>
      </w:r>
      <w:r>
        <w:rPr>
          <w:sz w:val="22"/>
        </w:rPr>
        <w:t>di</w:t>
      </w:r>
      <w:r>
        <w:rPr>
          <w:spacing w:val="-8"/>
          <w:sz w:val="22"/>
        </w:rPr>
        <w:t> </w:t>
      </w:r>
      <w:r>
        <w:rPr>
          <w:b/>
          <w:sz w:val="22"/>
          <w:u w:val="single"/>
        </w:rPr>
        <w:t>spoglio</w:t>
      </w:r>
      <w:r>
        <w:rPr>
          <w:b/>
          <w:spacing w:val="-8"/>
          <w:sz w:val="22"/>
        </w:rPr>
        <w:t> </w:t>
      </w:r>
      <w:r>
        <w:rPr>
          <w:sz w:val="22"/>
        </w:rPr>
        <w:t>e</w:t>
      </w:r>
      <w:r>
        <w:rPr>
          <w:spacing w:val="-8"/>
          <w:sz w:val="22"/>
        </w:rPr>
        <w:t> </w:t>
      </w:r>
      <w:r>
        <w:rPr>
          <w:sz w:val="22"/>
        </w:rPr>
        <w:t>l’azione</w:t>
      </w:r>
      <w:r>
        <w:rPr>
          <w:spacing w:val="-8"/>
          <w:sz w:val="22"/>
        </w:rPr>
        <w:t> </w:t>
      </w:r>
      <w:r>
        <w:rPr>
          <w:b/>
          <w:sz w:val="22"/>
          <w:u w:val="single"/>
        </w:rPr>
        <w:t>petitoria</w:t>
      </w:r>
      <w:r>
        <w:rPr>
          <w:b/>
          <w:spacing w:val="-8"/>
          <w:sz w:val="22"/>
          <w:u w:val="single"/>
        </w:rPr>
        <w:t> </w:t>
      </w:r>
      <w:r>
        <w:rPr>
          <w:b/>
          <w:sz w:val="22"/>
          <w:u w:val="single"/>
        </w:rPr>
        <w:t>di</w:t>
      </w:r>
      <w:r>
        <w:rPr>
          <w:b/>
          <w:spacing w:val="-8"/>
          <w:sz w:val="22"/>
          <w:u w:val="single"/>
        </w:rPr>
        <w:t> </w:t>
      </w:r>
      <w:r>
        <w:rPr>
          <w:b/>
          <w:sz w:val="22"/>
          <w:u w:val="single"/>
        </w:rPr>
        <w:t>rivendicazione</w:t>
      </w:r>
      <w:r>
        <w:rPr>
          <w:sz w:val="22"/>
        </w:rPr>
        <w:t>, se spetta al costituente.</w:t>
      </w:r>
    </w:p>
    <w:p>
      <w:pPr>
        <w:pStyle w:val="ListParagraph"/>
        <w:numPr>
          <w:ilvl w:val="0"/>
          <w:numId w:val="78"/>
        </w:numPr>
        <w:tabs>
          <w:tab w:pos="498" w:val="left" w:leader="none"/>
          <w:tab w:pos="501" w:val="left" w:leader="none"/>
        </w:tabs>
        <w:spacing w:line="232" w:lineRule="auto" w:before="0" w:after="0"/>
        <w:ind w:left="501" w:right="224" w:hanging="361"/>
        <w:jc w:val="left"/>
        <w:rPr>
          <w:sz w:val="22"/>
        </w:rPr>
      </w:pPr>
      <w:r>
        <w:rPr>
          <w:sz w:val="22"/>
        </w:rPr>
        <w:t>Il</w:t>
      </w:r>
      <w:r>
        <w:rPr>
          <w:spacing w:val="-4"/>
          <w:sz w:val="22"/>
        </w:rPr>
        <w:t> </w:t>
      </w:r>
      <w:r>
        <w:rPr>
          <w:sz w:val="22"/>
        </w:rPr>
        <w:t>pegno</w:t>
      </w:r>
      <w:r>
        <w:rPr>
          <w:spacing w:val="-4"/>
          <w:sz w:val="22"/>
        </w:rPr>
        <w:t> </w:t>
      </w:r>
      <w:r>
        <w:rPr>
          <w:sz w:val="22"/>
          <w:u w:val="single"/>
        </w:rPr>
        <w:t>non</w:t>
      </w:r>
      <w:r>
        <w:rPr>
          <w:spacing w:val="-4"/>
          <w:sz w:val="22"/>
          <w:u w:val="single"/>
        </w:rPr>
        <w:t> </w:t>
      </w:r>
      <w:r>
        <w:rPr>
          <w:sz w:val="22"/>
          <w:u w:val="single"/>
        </w:rPr>
        <w:t>attribuisce</w:t>
      </w:r>
      <w:r>
        <w:rPr>
          <w:spacing w:val="-4"/>
          <w:sz w:val="22"/>
          <w:u w:val="single"/>
        </w:rPr>
        <w:t> </w:t>
      </w:r>
      <w:r>
        <w:rPr>
          <w:sz w:val="22"/>
          <w:u w:val="single"/>
        </w:rPr>
        <w:t>poteri</w:t>
      </w:r>
      <w:r>
        <w:rPr>
          <w:spacing w:val="-4"/>
          <w:sz w:val="22"/>
          <w:u w:val="single"/>
        </w:rPr>
        <w:t> </w:t>
      </w:r>
      <w:r>
        <w:rPr>
          <w:sz w:val="22"/>
          <w:u w:val="single"/>
        </w:rPr>
        <w:t>che</w:t>
      </w:r>
      <w:r>
        <w:rPr>
          <w:spacing w:val="-4"/>
          <w:sz w:val="22"/>
          <w:u w:val="single"/>
        </w:rPr>
        <w:t> </w:t>
      </w:r>
      <w:r>
        <w:rPr>
          <w:sz w:val="22"/>
          <w:u w:val="single"/>
        </w:rPr>
        <w:t>vadano</w:t>
      </w:r>
      <w:r>
        <w:rPr>
          <w:spacing w:val="-4"/>
          <w:sz w:val="22"/>
          <w:u w:val="single"/>
        </w:rPr>
        <w:t> </w:t>
      </w:r>
      <w:r>
        <w:rPr>
          <w:sz w:val="22"/>
          <w:u w:val="single"/>
        </w:rPr>
        <w:t>al</w:t>
      </w:r>
      <w:r>
        <w:rPr>
          <w:spacing w:val="-4"/>
          <w:sz w:val="22"/>
          <w:u w:val="single"/>
        </w:rPr>
        <w:t> </w:t>
      </w:r>
      <w:r>
        <w:rPr>
          <w:sz w:val="22"/>
          <w:u w:val="single"/>
        </w:rPr>
        <w:t>di</w:t>
      </w:r>
      <w:r>
        <w:rPr>
          <w:spacing w:val="-4"/>
          <w:sz w:val="22"/>
          <w:u w:val="single"/>
        </w:rPr>
        <w:t> </w:t>
      </w:r>
      <w:r>
        <w:rPr>
          <w:sz w:val="22"/>
          <w:u w:val="single"/>
        </w:rPr>
        <w:t>là</w:t>
      </w:r>
      <w:r>
        <w:rPr>
          <w:spacing w:val="-4"/>
          <w:sz w:val="22"/>
          <w:u w:val="single"/>
        </w:rPr>
        <w:t> </w:t>
      </w:r>
      <w:r>
        <w:rPr>
          <w:sz w:val="22"/>
          <w:u w:val="single"/>
        </w:rPr>
        <w:t>della</w:t>
      </w:r>
      <w:r>
        <w:rPr>
          <w:spacing w:val="-4"/>
          <w:sz w:val="22"/>
          <w:u w:val="single"/>
        </w:rPr>
        <w:t> </w:t>
      </w:r>
      <w:r>
        <w:rPr>
          <w:sz w:val="22"/>
          <w:u w:val="single"/>
        </w:rPr>
        <w:t>funzione</w:t>
      </w:r>
      <w:r>
        <w:rPr>
          <w:spacing w:val="-4"/>
          <w:sz w:val="22"/>
          <w:u w:val="single"/>
        </w:rPr>
        <w:t> </w:t>
      </w:r>
      <w:r>
        <w:rPr>
          <w:sz w:val="22"/>
          <w:u w:val="single"/>
        </w:rPr>
        <w:t>di</w:t>
      </w:r>
      <w:r>
        <w:rPr>
          <w:spacing w:val="-4"/>
          <w:sz w:val="22"/>
          <w:u w:val="single"/>
        </w:rPr>
        <w:t> </w:t>
      </w:r>
      <w:r>
        <w:rPr>
          <w:sz w:val="22"/>
          <w:u w:val="single"/>
        </w:rPr>
        <w:t>garanzia</w:t>
      </w:r>
      <w:r>
        <w:rPr>
          <w:sz w:val="22"/>
        </w:rPr>
        <w:t>;</w:t>
      </w:r>
      <w:r>
        <w:rPr>
          <w:spacing w:val="-4"/>
          <w:sz w:val="22"/>
        </w:rPr>
        <w:t> </w:t>
      </w:r>
      <w:r>
        <w:rPr>
          <w:sz w:val="22"/>
        </w:rPr>
        <w:t>per</w:t>
      </w:r>
      <w:r>
        <w:rPr>
          <w:spacing w:val="-4"/>
          <w:sz w:val="22"/>
        </w:rPr>
        <w:t> </w:t>
      </w:r>
      <w:r>
        <w:rPr>
          <w:sz w:val="22"/>
        </w:rPr>
        <w:t>questo</w:t>
      </w:r>
      <w:r>
        <w:rPr>
          <w:spacing w:val="-4"/>
          <w:sz w:val="22"/>
        </w:rPr>
        <w:t> </w:t>
      </w:r>
      <w:r>
        <w:rPr>
          <w:sz w:val="22"/>
        </w:rPr>
        <w:t>il</w:t>
      </w:r>
      <w:r>
        <w:rPr>
          <w:spacing w:val="-5"/>
          <w:sz w:val="22"/>
        </w:rPr>
        <w:t> </w:t>
      </w:r>
      <w:r>
        <w:rPr>
          <w:b/>
          <w:sz w:val="22"/>
          <w:u w:val="single"/>
        </w:rPr>
        <w:t>creditore</w:t>
      </w:r>
      <w:r>
        <w:rPr>
          <w:b/>
          <w:spacing w:val="-4"/>
          <w:sz w:val="22"/>
          <w:u w:val="single"/>
        </w:rPr>
        <w:t> </w:t>
      </w:r>
      <w:r>
        <w:rPr>
          <w:b/>
          <w:sz w:val="22"/>
          <w:u w:val="single"/>
        </w:rPr>
        <w:t>non</w:t>
      </w:r>
      <w:r>
        <w:rPr>
          <w:b/>
          <w:sz w:val="22"/>
        </w:rPr>
        <w:t> </w:t>
      </w:r>
      <w:r>
        <w:rPr>
          <w:b/>
          <w:sz w:val="22"/>
          <w:u w:val="single"/>
        </w:rPr>
        <w:t>può usare o disporre della cosa</w:t>
      </w:r>
      <w:r>
        <w:rPr>
          <w:b/>
          <w:sz w:val="22"/>
        </w:rPr>
        <w:t> </w:t>
      </w:r>
      <w:r>
        <w:rPr>
          <w:sz w:val="22"/>
        </w:rPr>
        <w:t>(</w:t>
      </w:r>
      <w:r>
        <w:rPr>
          <w:b/>
          <w:color w:val="2E5496"/>
          <w:sz w:val="22"/>
        </w:rPr>
        <w:t>articolo 2792</w:t>
      </w:r>
      <w:r>
        <w:rPr>
          <w:sz w:val="22"/>
        </w:rPr>
        <w:t>); se viola questo divieto, il costituente può ottenere il </w:t>
      </w:r>
      <w:r>
        <w:rPr>
          <w:b/>
          <w:sz w:val="22"/>
          <w:u w:val="single"/>
        </w:rPr>
        <w:t>sequestro</w:t>
      </w:r>
      <w:r>
        <w:rPr>
          <w:b/>
          <w:sz w:val="22"/>
        </w:rPr>
        <w:t> </w:t>
      </w:r>
      <w:r>
        <w:rPr>
          <w:sz w:val="22"/>
        </w:rPr>
        <w:t>della cosa stessa. Inoltre, salvo patto contrario, il creditore può far suoi i </w:t>
      </w:r>
      <w:r>
        <w:rPr>
          <w:b/>
          <w:sz w:val="22"/>
          <w:u w:val="single"/>
        </w:rPr>
        <w:t>frutti</w:t>
      </w:r>
      <w:r>
        <w:rPr>
          <w:b/>
          <w:sz w:val="22"/>
        </w:rPr>
        <w:t> </w:t>
      </w:r>
      <w:r>
        <w:rPr>
          <w:sz w:val="22"/>
        </w:rPr>
        <w:t>della cosa, imputandoli prima alle </w:t>
      </w:r>
      <w:r>
        <w:rPr>
          <w:sz w:val="22"/>
          <w:u w:val="single"/>
        </w:rPr>
        <w:t>spese</w:t>
      </w:r>
      <w:r>
        <w:rPr>
          <w:sz w:val="22"/>
        </w:rPr>
        <w:t> e agli </w:t>
      </w:r>
      <w:r>
        <w:rPr>
          <w:sz w:val="22"/>
          <w:u w:val="single"/>
        </w:rPr>
        <w:t>interessi</w:t>
      </w:r>
      <w:r>
        <w:rPr>
          <w:sz w:val="22"/>
        </w:rPr>
        <w:t>, poi al </w:t>
      </w:r>
      <w:r>
        <w:rPr>
          <w:sz w:val="22"/>
          <w:u w:val="single"/>
        </w:rPr>
        <w:t>capitale</w:t>
      </w:r>
      <w:r>
        <w:rPr>
          <w:sz w:val="22"/>
        </w:rPr>
        <w:t>.</w:t>
      </w:r>
    </w:p>
    <w:p>
      <w:pPr>
        <w:spacing w:line="264" w:lineRule="exact" w:before="15"/>
        <w:ind w:left="501" w:right="0" w:firstLine="0"/>
        <w:jc w:val="left"/>
        <w:rPr>
          <w:sz w:val="22"/>
        </w:rPr>
      </w:pPr>
      <w:r>
        <w:rPr>
          <w:sz w:val="22"/>
        </w:rPr>
        <w:t>Deve</w:t>
      </w:r>
      <w:r>
        <w:rPr>
          <w:spacing w:val="-7"/>
          <w:sz w:val="22"/>
        </w:rPr>
        <w:t> </w:t>
      </w:r>
      <w:r>
        <w:rPr>
          <w:b/>
          <w:sz w:val="22"/>
          <w:u w:val="single"/>
        </w:rPr>
        <w:t>restituire</w:t>
      </w:r>
      <w:r>
        <w:rPr>
          <w:b/>
          <w:spacing w:val="-5"/>
          <w:sz w:val="22"/>
        </w:rPr>
        <w:t> </w:t>
      </w:r>
      <w:r>
        <w:rPr>
          <w:sz w:val="22"/>
        </w:rPr>
        <w:t>la</w:t>
      </w:r>
      <w:r>
        <w:rPr>
          <w:spacing w:val="-6"/>
          <w:sz w:val="22"/>
        </w:rPr>
        <w:t> </w:t>
      </w:r>
      <w:r>
        <w:rPr>
          <w:sz w:val="22"/>
        </w:rPr>
        <w:t>cosa</w:t>
      </w:r>
      <w:r>
        <w:rPr>
          <w:spacing w:val="-5"/>
          <w:sz w:val="22"/>
        </w:rPr>
        <w:t> </w:t>
      </w:r>
      <w:r>
        <w:rPr>
          <w:sz w:val="22"/>
        </w:rPr>
        <w:t>quando</w:t>
      </w:r>
      <w:r>
        <w:rPr>
          <w:spacing w:val="-6"/>
          <w:sz w:val="22"/>
        </w:rPr>
        <w:t> </w:t>
      </w:r>
      <w:r>
        <w:rPr>
          <w:sz w:val="22"/>
        </w:rPr>
        <w:t>il</w:t>
      </w:r>
      <w:r>
        <w:rPr>
          <w:spacing w:val="-5"/>
          <w:sz w:val="22"/>
        </w:rPr>
        <w:t> </w:t>
      </w:r>
      <w:r>
        <w:rPr>
          <w:sz w:val="22"/>
        </w:rPr>
        <w:t>debito</w:t>
      </w:r>
      <w:r>
        <w:rPr>
          <w:spacing w:val="-6"/>
          <w:sz w:val="22"/>
        </w:rPr>
        <w:t> </w:t>
      </w:r>
      <w:r>
        <w:rPr>
          <w:sz w:val="22"/>
        </w:rPr>
        <w:t>è</w:t>
      </w:r>
      <w:r>
        <w:rPr>
          <w:spacing w:val="-5"/>
          <w:sz w:val="22"/>
        </w:rPr>
        <w:t> </w:t>
      </w:r>
      <w:r>
        <w:rPr>
          <w:sz w:val="22"/>
        </w:rPr>
        <w:t>stato</w:t>
      </w:r>
      <w:r>
        <w:rPr>
          <w:spacing w:val="-6"/>
          <w:sz w:val="22"/>
        </w:rPr>
        <w:t> </w:t>
      </w:r>
      <w:r>
        <w:rPr>
          <w:b/>
          <w:sz w:val="22"/>
          <w:u w:val="single"/>
        </w:rPr>
        <w:t>interamente</w:t>
      </w:r>
      <w:r>
        <w:rPr>
          <w:b/>
          <w:spacing w:val="-6"/>
          <w:sz w:val="22"/>
        </w:rPr>
        <w:t> </w:t>
      </w:r>
      <w:r>
        <w:rPr>
          <w:spacing w:val="-2"/>
          <w:sz w:val="22"/>
        </w:rPr>
        <w:t>pagato.</w:t>
      </w:r>
    </w:p>
    <w:p>
      <w:pPr>
        <w:pStyle w:val="ListParagraph"/>
        <w:numPr>
          <w:ilvl w:val="0"/>
          <w:numId w:val="78"/>
        </w:numPr>
        <w:tabs>
          <w:tab w:pos="501" w:val="left" w:leader="none"/>
        </w:tabs>
        <w:spacing w:line="232" w:lineRule="auto" w:before="2" w:after="0"/>
        <w:ind w:left="501" w:right="884" w:hanging="361"/>
        <w:jc w:val="left"/>
        <w:rPr>
          <w:sz w:val="22"/>
        </w:rPr>
      </w:pPr>
      <w:r>
        <w:rPr>
          <w:sz w:val="22"/>
        </w:rPr>
        <w:t>Il</w:t>
      </w:r>
      <w:r>
        <w:rPr>
          <w:spacing w:val="-4"/>
          <w:sz w:val="22"/>
        </w:rPr>
        <w:t> </w:t>
      </w:r>
      <w:r>
        <w:rPr>
          <w:sz w:val="22"/>
        </w:rPr>
        <w:t>creditore,</w:t>
      </w:r>
      <w:r>
        <w:rPr>
          <w:spacing w:val="-4"/>
          <w:sz w:val="22"/>
        </w:rPr>
        <w:t> </w:t>
      </w:r>
      <w:r>
        <w:rPr>
          <w:sz w:val="22"/>
        </w:rPr>
        <w:t>per</w:t>
      </w:r>
      <w:r>
        <w:rPr>
          <w:spacing w:val="-4"/>
          <w:sz w:val="22"/>
        </w:rPr>
        <w:t> </w:t>
      </w:r>
      <w:r>
        <w:rPr>
          <w:sz w:val="22"/>
        </w:rPr>
        <w:t>il</w:t>
      </w:r>
      <w:r>
        <w:rPr>
          <w:spacing w:val="-4"/>
          <w:sz w:val="22"/>
        </w:rPr>
        <w:t> </w:t>
      </w:r>
      <w:r>
        <w:rPr>
          <w:sz w:val="22"/>
          <w:u w:val="single"/>
        </w:rPr>
        <w:t>conseguimento</w:t>
      </w:r>
      <w:r>
        <w:rPr>
          <w:spacing w:val="-5"/>
          <w:sz w:val="22"/>
        </w:rPr>
        <w:t> </w:t>
      </w:r>
      <w:r>
        <w:rPr>
          <w:sz w:val="22"/>
        </w:rPr>
        <w:t>di</w:t>
      </w:r>
      <w:r>
        <w:rPr>
          <w:spacing w:val="-4"/>
          <w:sz w:val="22"/>
        </w:rPr>
        <w:t> </w:t>
      </w:r>
      <w:r>
        <w:rPr>
          <w:sz w:val="22"/>
        </w:rPr>
        <w:t>quanto</w:t>
      </w:r>
      <w:r>
        <w:rPr>
          <w:spacing w:val="-4"/>
          <w:sz w:val="22"/>
        </w:rPr>
        <w:t> </w:t>
      </w:r>
      <w:r>
        <w:rPr>
          <w:sz w:val="22"/>
        </w:rPr>
        <w:t>gli</w:t>
      </w:r>
      <w:r>
        <w:rPr>
          <w:spacing w:val="-4"/>
          <w:sz w:val="22"/>
        </w:rPr>
        <w:t> </w:t>
      </w:r>
      <w:r>
        <w:rPr>
          <w:sz w:val="22"/>
        </w:rPr>
        <w:t>è</w:t>
      </w:r>
      <w:r>
        <w:rPr>
          <w:spacing w:val="-4"/>
          <w:sz w:val="22"/>
        </w:rPr>
        <w:t> </w:t>
      </w:r>
      <w:r>
        <w:rPr>
          <w:sz w:val="22"/>
        </w:rPr>
        <w:t>dovuto,</w:t>
      </w:r>
      <w:r>
        <w:rPr>
          <w:spacing w:val="-4"/>
          <w:sz w:val="22"/>
        </w:rPr>
        <w:t> </w:t>
      </w:r>
      <w:r>
        <w:rPr>
          <w:sz w:val="22"/>
        </w:rPr>
        <w:t>può</w:t>
      </w:r>
      <w:r>
        <w:rPr>
          <w:spacing w:val="-4"/>
          <w:sz w:val="22"/>
        </w:rPr>
        <w:t> </w:t>
      </w:r>
      <w:r>
        <w:rPr>
          <w:sz w:val="22"/>
        </w:rPr>
        <w:t>chiedere</w:t>
      </w:r>
      <w:r>
        <w:rPr>
          <w:spacing w:val="-4"/>
          <w:sz w:val="22"/>
        </w:rPr>
        <w:t> </w:t>
      </w:r>
      <w:r>
        <w:rPr>
          <w:sz w:val="22"/>
        </w:rPr>
        <w:t>che</w:t>
      </w:r>
      <w:r>
        <w:rPr>
          <w:spacing w:val="-4"/>
          <w:sz w:val="22"/>
        </w:rPr>
        <w:t> </w:t>
      </w:r>
      <w:r>
        <w:rPr>
          <w:sz w:val="22"/>
        </w:rPr>
        <w:t>il</w:t>
      </w:r>
      <w:r>
        <w:rPr>
          <w:spacing w:val="-4"/>
          <w:sz w:val="22"/>
        </w:rPr>
        <w:t> </w:t>
      </w:r>
      <w:r>
        <w:rPr>
          <w:sz w:val="22"/>
        </w:rPr>
        <w:t>bene</w:t>
      </w:r>
      <w:r>
        <w:rPr>
          <w:spacing w:val="-4"/>
          <w:sz w:val="22"/>
        </w:rPr>
        <w:t> </w:t>
      </w:r>
      <w:r>
        <w:rPr>
          <w:sz w:val="22"/>
        </w:rPr>
        <w:t>sia</w:t>
      </w:r>
      <w:r>
        <w:rPr>
          <w:spacing w:val="-5"/>
          <w:sz w:val="22"/>
        </w:rPr>
        <w:t> </w:t>
      </w:r>
      <w:r>
        <w:rPr>
          <w:b/>
          <w:sz w:val="22"/>
          <w:u w:val="single"/>
        </w:rPr>
        <w:t>venduto</w:t>
      </w:r>
      <w:r>
        <w:rPr>
          <w:b/>
          <w:spacing w:val="-5"/>
          <w:sz w:val="22"/>
        </w:rPr>
        <w:t> </w:t>
      </w:r>
      <w:r>
        <w:rPr>
          <w:sz w:val="22"/>
        </w:rPr>
        <w:t>ai </w:t>
      </w:r>
      <w:r>
        <w:rPr>
          <w:b/>
          <w:sz w:val="22"/>
          <w:u w:val="single"/>
        </w:rPr>
        <w:t>pubblici incanti</w:t>
      </w:r>
      <w:r>
        <w:rPr>
          <w:sz w:val="22"/>
        </w:rPr>
        <w:t>, previa </w:t>
      </w:r>
      <w:r>
        <w:rPr>
          <w:b/>
          <w:sz w:val="22"/>
          <w:u w:val="single"/>
        </w:rPr>
        <w:t>intimazione</w:t>
      </w:r>
      <w:r>
        <w:rPr>
          <w:b/>
          <w:sz w:val="22"/>
        </w:rPr>
        <w:t> </w:t>
      </w:r>
      <w:r>
        <w:rPr>
          <w:sz w:val="22"/>
        </w:rPr>
        <w:t>al debitore,</w:t>
      </w:r>
    </w:p>
    <w:p>
      <w:pPr>
        <w:pStyle w:val="BodyText"/>
        <w:spacing w:line="232" w:lineRule="auto"/>
        <w:ind w:left="501" w:right="174"/>
      </w:pPr>
      <w:r>
        <w:rPr/>
        <w:t>e</w:t>
      </w:r>
      <w:r>
        <w:rPr>
          <w:spacing w:val="-5"/>
        </w:rPr>
        <w:t> </w:t>
      </w:r>
      <w:r>
        <w:rPr/>
        <w:t>può</w:t>
      </w:r>
      <w:r>
        <w:rPr>
          <w:spacing w:val="-5"/>
        </w:rPr>
        <w:t> </w:t>
      </w:r>
      <w:r>
        <w:rPr/>
        <w:t>anche</w:t>
      </w:r>
      <w:r>
        <w:rPr>
          <w:spacing w:val="-5"/>
        </w:rPr>
        <w:t> </w:t>
      </w:r>
      <w:r>
        <w:rPr/>
        <w:t>domandare</w:t>
      </w:r>
      <w:r>
        <w:rPr>
          <w:spacing w:val="-5"/>
        </w:rPr>
        <w:t> </w:t>
      </w:r>
      <w:r>
        <w:rPr/>
        <w:t>al</w:t>
      </w:r>
      <w:r>
        <w:rPr>
          <w:spacing w:val="-5"/>
        </w:rPr>
        <w:t> </w:t>
      </w:r>
      <w:r>
        <w:rPr/>
        <w:t>giudice</w:t>
      </w:r>
      <w:r>
        <w:rPr>
          <w:spacing w:val="-5"/>
        </w:rPr>
        <w:t> </w:t>
      </w:r>
      <w:r>
        <w:rPr/>
        <w:t>che</w:t>
      </w:r>
      <w:r>
        <w:rPr>
          <w:spacing w:val="-5"/>
        </w:rPr>
        <w:t> </w:t>
      </w:r>
      <w:r>
        <w:rPr/>
        <w:t>la</w:t>
      </w:r>
      <w:r>
        <w:rPr>
          <w:spacing w:val="-5"/>
        </w:rPr>
        <w:t> </w:t>
      </w:r>
      <w:r>
        <w:rPr/>
        <w:t>cosa</w:t>
      </w:r>
      <w:r>
        <w:rPr>
          <w:spacing w:val="-5"/>
        </w:rPr>
        <w:t> </w:t>
      </w:r>
      <w:r>
        <w:rPr/>
        <w:t>gli</w:t>
      </w:r>
      <w:r>
        <w:rPr>
          <w:spacing w:val="-5"/>
        </w:rPr>
        <w:t> </w:t>
      </w:r>
      <w:r>
        <w:rPr/>
        <w:t>venga</w:t>
      </w:r>
      <w:r>
        <w:rPr>
          <w:spacing w:val="-5"/>
        </w:rPr>
        <w:t> </w:t>
      </w:r>
      <w:r>
        <w:rPr>
          <w:b/>
          <w:u w:val="single"/>
        </w:rPr>
        <w:t>assegnata</w:t>
      </w:r>
      <w:r>
        <w:rPr>
          <w:b/>
          <w:spacing w:val="-6"/>
          <w:u w:val="single"/>
        </w:rPr>
        <w:t> </w:t>
      </w:r>
      <w:r>
        <w:rPr>
          <w:b/>
          <w:u w:val="single"/>
        </w:rPr>
        <w:t>in</w:t>
      </w:r>
      <w:r>
        <w:rPr>
          <w:b/>
          <w:spacing w:val="-6"/>
          <w:u w:val="single"/>
        </w:rPr>
        <w:t> </w:t>
      </w:r>
      <w:r>
        <w:rPr>
          <w:b/>
          <w:u w:val="single"/>
        </w:rPr>
        <w:t>pagamento</w:t>
      </w:r>
      <w:r>
        <w:rPr/>
        <w:t>,</w:t>
      </w:r>
      <w:r>
        <w:rPr>
          <w:spacing w:val="-5"/>
        </w:rPr>
        <w:t> </w:t>
      </w:r>
      <w:r>
        <w:rPr/>
        <w:t>fino</w:t>
      </w:r>
      <w:r>
        <w:rPr>
          <w:spacing w:val="-5"/>
        </w:rPr>
        <w:t> </w:t>
      </w:r>
      <w:r>
        <w:rPr/>
        <w:t>alla</w:t>
      </w:r>
      <w:r>
        <w:rPr>
          <w:spacing w:val="-5"/>
        </w:rPr>
        <w:t> </w:t>
      </w:r>
      <w:r>
        <w:rPr>
          <w:u w:val="single"/>
        </w:rPr>
        <w:t>concorrenza</w:t>
      </w:r>
      <w:r>
        <w:rPr/>
        <w:t> del debito, secondo la stima del bene stesso.</w:t>
      </w:r>
    </w:p>
    <w:p>
      <w:pPr>
        <w:pStyle w:val="BodyText"/>
        <w:spacing w:before="27"/>
        <w:ind w:left="0"/>
      </w:pPr>
    </w:p>
    <w:p>
      <w:pPr>
        <w:spacing w:line="232" w:lineRule="auto" w:before="0"/>
        <w:ind w:left="140" w:right="282" w:firstLine="0"/>
        <w:jc w:val="left"/>
        <w:rPr>
          <w:sz w:val="22"/>
        </w:rPr>
      </w:pPr>
      <w:r>
        <w:rPr>
          <w:sz w:val="22"/>
        </w:rPr>
        <w:t>Il</w:t>
      </w:r>
      <w:r>
        <w:rPr>
          <w:spacing w:val="-6"/>
          <w:sz w:val="22"/>
        </w:rPr>
        <w:t> </w:t>
      </w:r>
      <w:r>
        <w:rPr>
          <w:sz w:val="22"/>
          <w:u w:val="single"/>
        </w:rPr>
        <w:t>creditore</w:t>
      </w:r>
      <w:r>
        <w:rPr>
          <w:spacing w:val="-6"/>
          <w:sz w:val="22"/>
        </w:rPr>
        <w:t> </w:t>
      </w:r>
      <w:r>
        <w:rPr>
          <w:sz w:val="22"/>
        </w:rPr>
        <w:t>pignoratizio</w:t>
      </w:r>
      <w:r>
        <w:rPr>
          <w:spacing w:val="-6"/>
          <w:sz w:val="22"/>
        </w:rPr>
        <w:t> </w:t>
      </w:r>
      <w:r>
        <w:rPr>
          <w:sz w:val="22"/>
        </w:rPr>
        <w:t>può</w:t>
      </w:r>
      <w:r>
        <w:rPr>
          <w:spacing w:val="-6"/>
          <w:sz w:val="22"/>
        </w:rPr>
        <w:t> </w:t>
      </w:r>
      <w:r>
        <w:rPr>
          <w:sz w:val="22"/>
        </w:rPr>
        <w:t>far</w:t>
      </w:r>
      <w:r>
        <w:rPr>
          <w:spacing w:val="-6"/>
          <w:sz w:val="22"/>
        </w:rPr>
        <w:t> </w:t>
      </w:r>
      <w:r>
        <w:rPr>
          <w:b/>
          <w:sz w:val="22"/>
          <w:u w:val="single"/>
        </w:rPr>
        <w:t>valere</w:t>
      </w:r>
      <w:r>
        <w:rPr>
          <w:b/>
          <w:spacing w:val="-6"/>
          <w:sz w:val="22"/>
          <w:u w:val="single"/>
        </w:rPr>
        <w:t> </w:t>
      </w:r>
      <w:r>
        <w:rPr>
          <w:b/>
          <w:sz w:val="22"/>
          <w:u w:val="single"/>
        </w:rPr>
        <w:t>il</w:t>
      </w:r>
      <w:r>
        <w:rPr>
          <w:b/>
          <w:spacing w:val="-6"/>
          <w:sz w:val="22"/>
          <w:u w:val="single"/>
        </w:rPr>
        <w:t> </w:t>
      </w:r>
      <w:r>
        <w:rPr>
          <w:b/>
          <w:sz w:val="22"/>
          <w:u w:val="single"/>
        </w:rPr>
        <w:t>suo</w:t>
      </w:r>
      <w:r>
        <w:rPr>
          <w:b/>
          <w:spacing w:val="-6"/>
          <w:sz w:val="22"/>
          <w:u w:val="single"/>
        </w:rPr>
        <w:t> </w:t>
      </w:r>
      <w:r>
        <w:rPr>
          <w:b/>
          <w:sz w:val="22"/>
          <w:u w:val="single"/>
        </w:rPr>
        <w:t>diritto</w:t>
      </w:r>
      <w:r>
        <w:rPr>
          <w:b/>
          <w:spacing w:val="-6"/>
          <w:sz w:val="22"/>
        </w:rPr>
        <w:t> </w:t>
      </w:r>
      <w:r>
        <w:rPr>
          <w:sz w:val="22"/>
        </w:rPr>
        <w:t>anche</w:t>
      </w:r>
      <w:r>
        <w:rPr>
          <w:spacing w:val="-6"/>
          <w:sz w:val="22"/>
        </w:rPr>
        <w:t> </w:t>
      </w:r>
      <w:r>
        <w:rPr>
          <w:sz w:val="22"/>
        </w:rPr>
        <w:t>se</w:t>
      </w:r>
      <w:r>
        <w:rPr>
          <w:spacing w:val="-6"/>
          <w:sz w:val="22"/>
        </w:rPr>
        <w:t> </w:t>
      </w:r>
      <w:r>
        <w:rPr>
          <w:sz w:val="22"/>
        </w:rPr>
        <w:t>il</w:t>
      </w:r>
      <w:r>
        <w:rPr>
          <w:spacing w:val="-6"/>
          <w:sz w:val="22"/>
        </w:rPr>
        <w:t> </w:t>
      </w:r>
      <w:r>
        <w:rPr>
          <w:sz w:val="22"/>
        </w:rPr>
        <w:t>bene</w:t>
      </w:r>
      <w:r>
        <w:rPr>
          <w:spacing w:val="-6"/>
          <w:sz w:val="22"/>
        </w:rPr>
        <w:t> </w:t>
      </w:r>
      <w:r>
        <w:rPr>
          <w:sz w:val="22"/>
        </w:rPr>
        <w:t>sottoposto</w:t>
      </w:r>
      <w:r>
        <w:rPr>
          <w:spacing w:val="-6"/>
          <w:sz w:val="22"/>
        </w:rPr>
        <w:t> </w:t>
      </w:r>
      <w:r>
        <w:rPr>
          <w:sz w:val="22"/>
        </w:rPr>
        <w:t>a</w:t>
      </w:r>
      <w:r>
        <w:rPr>
          <w:spacing w:val="-6"/>
          <w:sz w:val="22"/>
        </w:rPr>
        <w:t> </w:t>
      </w:r>
      <w:r>
        <w:rPr>
          <w:sz w:val="22"/>
        </w:rPr>
        <w:t>pegno</w:t>
      </w:r>
      <w:r>
        <w:rPr>
          <w:spacing w:val="-6"/>
          <w:sz w:val="22"/>
        </w:rPr>
        <w:t> </w:t>
      </w:r>
      <w:r>
        <w:rPr>
          <w:sz w:val="22"/>
        </w:rPr>
        <w:t>è</w:t>
      </w:r>
      <w:r>
        <w:rPr>
          <w:spacing w:val="-6"/>
          <w:sz w:val="22"/>
        </w:rPr>
        <w:t> </w:t>
      </w:r>
      <w:r>
        <w:rPr>
          <w:sz w:val="22"/>
        </w:rPr>
        <w:t>stato</w:t>
      </w:r>
      <w:r>
        <w:rPr>
          <w:spacing w:val="-7"/>
          <w:sz w:val="22"/>
        </w:rPr>
        <w:t> </w:t>
      </w:r>
      <w:r>
        <w:rPr>
          <w:b/>
          <w:sz w:val="22"/>
          <w:u w:val="single"/>
        </w:rPr>
        <w:t>alienato</w:t>
      </w:r>
      <w:r>
        <w:rPr>
          <w:b/>
          <w:spacing w:val="-6"/>
          <w:sz w:val="22"/>
        </w:rPr>
        <w:t> </w:t>
      </w:r>
      <w:r>
        <w:rPr>
          <w:sz w:val="22"/>
        </w:rPr>
        <w:t>o su di esso sono stati costituiti </w:t>
      </w:r>
      <w:r>
        <w:rPr>
          <w:b/>
          <w:sz w:val="22"/>
          <w:u w:val="single"/>
        </w:rPr>
        <w:t>dirit t i a favore di terzi</w:t>
      </w:r>
      <w:r>
        <w:rPr>
          <w:b/>
          <w:sz w:val="22"/>
        </w:rPr>
        <w:t> </w:t>
      </w:r>
      <w:r>
        <w:rPr>
          <w:sz w:val="22"/>
        </w:rPr>
        <w:t>(es. usufrutto): cosiddetto </w:t>
      </w:r>
      <w:r>
        <w:rPr>
          <w:b/>
          <w:sz w:val="22"/>
          <w:u w:val="single"/>
        </w:rPr>
        <w:t>DIRITTO DI SEQUELA</w:t>
      </w:r>
      <w:r>
        <w:rPr>
          <w:sz w:val="22"/>
        </w:rPr>
        <w:t>.</w:t>
      </w:r>
    </w:p>
    <w:p>
      <w:pPr>
        <w:spacing w:line="232" w:lineRule="auto" w:before="0"/>
        <w:ind w:left="140" w:right="201" w:firstLine="0"/>
        <w:jc w:val="left"/>
        <w:rPr>
          <w:sz w:val="22"/>
        </w:rPr>
      </w:pPr>
      <w:r>
        <w:rPr>
          <w:sz w:val="22"/>
        </w:rPr>
        <w:t>Il creditore pignoratizio ha diritto di essere </w:t>
      </w:r>
      <w:r>
        <w:rPr>
          <w:b/>
          <w:sz w:val="22"/>
          <w:u w:val="single"/>
        </w:rPr>
        <w:t>soddisfatto sul ricavato della vendita</w:t>
      </w:r>
      <w:r>
        <w:rPr>
          <w:b/>
          <w:sz w:val="22"/>
        </w:rPr>
        <w:t> </w:t>
      </w:r>
      <w:r>
        <w:rPr>
          <w:sz w:val="22"/>
        </w:rPr>
        <w:t>della cosa </w:t>
      </w:r>
      <w:r>
        <w:rPr>
          <w:sz w:val="22"/>
          <w:u w:val="single"/>
        </w:rPr>
        <w:t>sottoposta a</w:t>
      </w:r>
      <w:r>
        <w:rPr>
          <w:sz w:val="22"/>
        </w:rPr>
        <w:t> </w:t>
      </w:r>
      <w:r>
        <w:rPr>
          <w:sz w:val="22"/>
          <w:u w:val="single"/>
        </w:rPr>
        <w:t>pegno</w:t>
      </w:r>
      <w:r>
        <w:rPr>
          <w:spacing w:val="-9"/>
          <w:sz w:val="22"/>
        </w:rPr>
        <w:t> </w:t>
      </w:r>
      <w:r>
        <w:rPr>
          <w:sz w:val="22"/>
        </w:rPr>
        <w:t>con</w:t>
      </w:r>
      <w:r>
        <w:rPr>
          <w:spacing w:val="-8"/>
          <w:sz w:val="22"/>
        </w:rPr>
        <w:t> </w:t>
      </w:r>
      <w:r>
        <w:rPr>
          <w:b/>
          <w:sz w:val="22"/>
          <w:u w:val="single"/>
        </w:rPr>
        <w:t>preferenza</w:t>
      </w:r>
      <w:r>
        <w:rPr>
          <w:b/>
          <w:spacing w:val="-8"/>
          <w:sz w:val="22"/>
        </w:rPr>
        <w:t> </w:t>
      </w:r>
      <w:r>
        <w:rPr>
          <w:sz w:val="22"/>
        </w:rPr>
        <w:t>rispetto</w:t>
      </w:r>
      <w:r>
        <w:rPr>
          <w:spacing w:val="-8"/>
          <w:sz w:val="22"/>
        </w:rPr>
        <w:t> </w:t>
      </w:r>
      <w:r>
        <w:rPr>
          <w:sz w:val="22"/>
        </w:rPr>
        <w:t>agli</w:t>
      </w:r>
      <w:r>
        <w:rPr>
          <w:spacing w:val="-8"/>
          <w:sz w:val="22"/>
        </w:rPr>
        <w:t> </w:t>
      </w:r>
      <w:r>
        <w:rPr>
          <w:sz w:val="22"/>
        </w:rPr>
        <w:t>altri</w:t>
      </w:r>
      <w:r>
        <w:rPr>
          <w:spacing w:val="-8"/>
          <w:sz w:val="22"/>
        </w:rPr>
        <w:t> </w:t>
      </w:r>
      <w:r>
        <w:rPr>
          <w:sz w:val="22"/>
        </w:rPr>
        <w:t>creditori:</w:t>
      </w:r>
      <w:r>
        <w:rPr>
          <w:spacing w:val="-8"/>
          <w:sz w:val="22"/>
        </w:rPr>
        <w:t> </w:t>
      </w:r>
      <w:r>
        <w:rPr>
          <w:sz w:val="22"/>
        </w:rPr>
        <w:t>cosiddetto</w:t>
      </w:r>
      <w:r>
        <w:rPr>
          <w:spacing w:val="-8"/>
          <w:sz w:val="22"/>
        </w:rPr>
        <w:t> </w:t>
      </w:r>
      <w:r>
        <w:rPr>
          <w:b/>
          <w:sz w:val="22"/>
          <w:u w:val="single"/>
        </w:rPr>
        <w:t>DIRITTO</w:t>
      </w:r>
      <w:r>
        <w:rPr>
          <w:b/>
          <w:spacing w:val="-8"/>
          <w:sz w:val="22"/>
          <w:u w:val="single"/>
        </w:rPr>
        <w:t> </w:t>
      </w:r>
      <w:r>
        <w:rPr>
          <w:b/>
          <w:sz w:val="22"/>
          <w:u w:val="single"/>
        </w:rPr>
        <w:t>DI</w:t>
      </w:r>
      <w:r>
        <w:rPr>
          <w:b/>
          <w:spacing w:val="-8"/>
          <w:sz w:val="22"/>
          <w:u w:val="single"/>
        </w:rPr>
        <w:t> </w:t>
      </w:r>
      <w:r>
        <w:rPr>
          <w:b/>
          <w:sz w:val="22"/>
          <w:u w:val="single"/>
        </w:rPr>
        <w:t>PRELAZIONE</w:t>
      </w:r>
      <w:r>
        <w:rPr>
          <w:sz w:val="22"/>
        </w:rPr>
        <w:t>.</w:t>
      </w:r>
      <w:r>
        <w:rPr>
          <w:spacing w:val="-8"/>
          <w:sz w:val="22"/>
        </w:rPr>
        <w:t> </w:t>
      </w:r>
      <w:r>
        <w:rPr>
          <w:sz w:val="22"/>
        </w:rPr>
        <w:t>Di</w:t>
      </w:r>
      <w:r>
        <w:rPr>
          <w:spacing w:val="-8"/>
          <w:sz w:val="22"/>
        </w:rPr>
        <w:t> </w:t>
      </w:r>
      <w:r>
        <w:rPr>
          <w:sz w:val="22"/>
        </w:rPr>
        <w:t>regola,</w:t>
      </w:r>
      <w:r>
        <w:rPr>
          <w:spacing w:val="-8"/>
          <w:sz w:val="22"/>
        </w:rPr>
        <w:t> </w:t>
      </w:r>
      <w:r>
        <w:rPr>
          <w:sz w:val="22"/>
        </w:rPr>
        <w:t>è</w:t>
      </w:r>
      <w:r>
        <w:rPr>
          <w:spacing w:val="-8"/>
          <w:sz w:val="22"/>
        </w:rPr>
        <w:t> </w:t>
      </w:r>
      <w:r>
        <w:rPr>
          <w:sz w:val="22"/>
        </w:rPr>
        <w:t>preferito anche rispetto ai creditori assistiti da </w:t>
      </w:r>
      <w:r>
        <w:rPr>
          <w:sz w:val="22"/>
          <w:u w:val="single"/>
        </w:rPr>
        <w:t>privilegio speciale mobiliare</w:t>
      </w:r>
      <w:r>
        <w:rPr>
          <w:sz w:val="22"/>
        </w:rPr>
        <w:t>.</w:t>
      </w:r>
    </w:p>
    <w:p>
      <w:pPr>
        <w:pStyle w:val="Heading2"/>
        <w:spacing w:line="232" w:lineRule="auto" w:before="147"/>
        <w:ind w:left="140" w:right="5970" w:firstLine="112"/>
      </w:pPr>
      <w:bookmarkStart w:name="PEGNO MOBILIARE NON POSSESSORIO PEGNO IR" w:id="586"/>
      <w:bookmarkEnd w:id="586"/>
      <w:r>
        <w:rPr>
          <w:b w:val="0"/>
        </w:rPr>
      </w:r>
      <w:r>
        <w:rPr/>
        <w:t>PEGNO</w:t>
      </w:r>
      <w:r>
        <w:rPr>
          <w:spacing w:val="-13"/>
        </w:rPr>
        <w:t> </w:t>
      </w:r>
      <w:r>
        <w:rPr/>
        <w:t>MOBILIARE</w:t>
      </w:r>
      <w:r>
        <w:rPr>
          <w:spacing w:val="-12"/>
        </w:rPr>
        <w:t> </w:t>
      </w:r>
      <w:r>
        <w:rPr/>
        <w:t>NON</w:t>
      </w:r>
      <w:r>
        <w:rPr>
          <w:spacing w:val="-13"/>
        </w:rPr>
        <w:t> </w:t>
      </w:r>
      <w:r>
        <w:rPr/>
        <w:t>POSSESSORIO PEGNO IRREGOLARE</w:t>
      </w:r>
    </w:p>
    <w:p>
      <w:pPr>
        <w:pStyle w:val="BodyText"/>
        <w:spacing w:line="232" w:lineRule="auto"/>
        <w:ind w:right="282"/>
      </w:pPr>
      <w:r>
        <w:rPr/>
        <w:t>Talora,</w:t>
      </w:r>
      <w:r>
        <w:rPr>
          <w:spacing w:val="-9"/>
        </w:rPr>
        <w:t> </w:t>
      </w:r>
      <w:r>
        <w:rPr/>
        <w:t>a</w:t>
      </w:r>
      <w:r>
        <w:rPr>
          <w:spacing w:val="-9"/>
        </w:rPr>
        <w:t> </w:t>
      </w:r>
      <w:r>
        <w:rPr/>
        <w:t>garanzia</w:t>
      </w:r>
      <w:r>
        <w:rPr>
          <w:spacing w:val="-9"/>
        </w:rPr>
        <w:t> </w:t>
      </w:r>
      <w:r>
        <w:rPr/>
        <w:t>del</w:t>
      </w:r>
      <w:r>
        <w:rPr>
          <w:spacing w:val="-9"/>
        </w:rPr>
        <w:t> </w:t>
      </w:r>
      <w:r>
        <w:rPr/>
        <w:t>soddisfacimento</w:t>
      </w:r>
      <w:r>
        <w:rPr>
          <w:spacing w:val="-9"/>
        </w:rPr>
        <w:t> </w:t>
      </w:r>
      <w:r>
        <w:rPr/>
        <w:t>di</w:t>
      </w:r>
      <w:r>
        <w:rPr>
          <w:spacing w:val="-9"/>
        </w:rPr>
        <w:t> </w:t>
      </w:r>
      <w:r>
        <w:rPr/>
        <w:t>un</w:t>
      </w:r>
      <w:r>
        <w:rPr>
          <w:spacing w:val="-9"/>
        </w:rPr>
        <w:t> </w:t>
      </w:r>
      <w:r>
        <w:rPr>
          <w:u w:val="single"/>
        </w:rPr>
        <w:t>credito</w:t>
      </w:r>
      <w:r>
        <w:rPr>
          <w:spacing w:val="-9"/>
          <w:u w:val="single"/>
        </w:rPr>
        <w:t> </w:t>
      </w:r>
      <w:r>
        <w:rPr>
          <w:u w:val="single"/>
        </w:rPr>
        <w:t>eventuale</w:t>
      </w:r>
      <w:r>
        <w:rPr>
          <w:spacing w:val="-9"/>
        </w:rPr>
        <w:t> </w:t>
      </w:r>
      <w:r>
        <w:rPr/>
        <w:t>vengono</w:t>
      </w:r>
      <w:r>
        <w:rPr>
          <w:spacing w:val="-9"/>
        </w:rPr>
        <w:t> </w:t>
      </w:r>
      <w:r>
        <w:rPr/>
        <w:t>consegnate</w:t>
      </w:r>
      <w:r>
        <w:rPr>
          <w:spacing w:val="-9"/>
        </w:rPr>
        <w:t> </w:t>
      </w:r>
      <w:r>
        <w:rPr/>
        <w:t>al</w:t>
      </w:r>
      <w:r>
        <w:rPr>
          <w:spacing w:val="-9"/>
        </w:rPr>
        <w:t> </w:t>
      </w:r>
      <w:r>
        <w:rPr>
          <w:b/>
          <w:u w:val="single"/>
        </w:rPr>
        <w:t>creditore</w:t>
      </w:r>
      <w:r>
        <w:rPr>
          <w:b/>
          <w:spacing w:val="-9"/>
          <w:u w:val="single"/>
        </w:rPr>
        <w:t> </w:t>
      </w:r>
      <w:r>
        <w:rPr>
          <w:b/>
          <w:u w:val="single"/>
        </w:rPr>
        <w:t>cose</w:t>
      </w:r>
      <w:r>
        <w:rPr>
          <w:b/>
        </w:rPr>
        <w:t> </w:t>
      </w:r>
      <w:r>
        <w:rPr>
          <w:b/>
          <w:u w:val="single"/>
        </w:rPr>
        <w:t>fungibili</w:t>
      </w:r>
      <w:r>
        <w:rPr>
          <w:b/>
        </w:rPr>
        <w:t> </w:t>
      </w:r>
      <w:r>
        <w:rPr/>
        <w:t>(solitamente una somma di danaro o titoli di credito). Egli ne acquista la </w:t>
      </w:r>
      <w:r>
        <w:rPr>
          <w:b/>
          <w:u w:val="single"/>
        </w:rPr>
        <w:t>disponibilità</w:t>
      </w:r>
      <w:r>
        <w:rPr/>
        <w:t>.</w:t>
      </w:r>
    </w:p>
    <w:p>
      <w:pPr>
        <w:pStyle w:val="BodyText"/>
        <w:spacing w:line="232" w:lineRule="auto"/>
      </w:pPr>
      <w:r>
        <w:rPr/>
        <w:t>In</w:t>
      </w:r>
      <w:r>
        <w:rPr>
          <w:spacing w:val="-5"/>
        </w:rPr>
        <w:t> </w:t>
      </w:r>
      <w:r>
        <w:rPr/>
        <w:t>caso</w:t>
      </w:r>
      <w:r>
        <w:rPr>
          <w:spacing w:val="-5"/>
        </w:rPr>
        <w:t> </w:t>
      </w:r>
      <w:r>
        <w:rPr/>
        <w:t>di</w:t>
      </w:r>
      <w:r>
        <w:rPr>
          <w:spacing w:val="-5"/>
        </w:rPr>
        <w:t> </w:t>
      </w:r>
      <w:r>
        <w:rPr/>
        <w:t>adempimento</w:t>
      </w:r>
      <w:r>
        <w:rPr>
          <w:spacing w:val="-5"/>
        </w:rPr>
        <w:t> </w:t>
      </w:r>
      <w:r>
        <w:rPr/>
        <w:t>da</w:t>
      </w:r>
      <w:r>
        <w:rPr>
          <w:spacing w:val="-5"/>
        </w:rPr>
        <w:t> </w:t>
      </w:r>
      <w:r>
        <w:rPr/>
        <w:t>parte</w:t>
      </w:r>
      <w:r>
        <w:rPr>
          <w:spacing w:val="-5"/>
        </w:rPr>
        <w:t> </w:t>
      </w:r>
      <w:r>
        <w:rPr/>
        <w:t>del</w:t>
      </w:r>
      <w:r>
        <w:rPr>
          <w:spacing w:val="-5"/>
        </w:rPr>
        <w:t> </w:t>
      </w:r>
      <w:r>
        <w:rPr/>
        <w:t>debitore,</w:t>
      </w:r>
      <w:r>
        <w:rPr>
          <w:spacing w:val="-5"/>
        </w:rPr>
        <w:t> </w:t>
      </w:r>
      <w:r>
        <w:rPr/>
        <w:t>il</w:t>
      </w:r>
      <w:r>
        <w:rPr>
          <w:spacing w:val="-5"/>
        </w:rPr>
        <w:t> </w:t>
      </w:r>
      <w:r>
        <w:rPr/>
        <w:t>creditore</w:t>
      </w:r>
      <w:r>
        <w:rPr>
          <w:spacing w:val="-5"/>
        </w:rPr>
        <w:t> </w:t>
      </w:r>
      <w:r>
        <w:rPr/>
        <w:t>deve</w:t>
      </w:r>
      <w:r>
        <w:rPr>
          <w:spacing w:val="-5"/>
        </w:rPr>
        <w:t> </w:t>
      </w:r>
      <w:r>
        <w:rPr/>
        <w:t>restituire</w:t>
      </w:r>
      <w:r>
        <w:rPr>
          <w:spacing w:val="-5"/>
        </w:rPr>
        <w:t> </w:t>
      </w:r>
      <w:r>
        <w:rPr/>
        <w:t>non</w:t>
      </w:r>
      <w:r>
        <w:rPr>
          <w:spacing w:val="-5"/>
        </w:rPr>
        <w:t> </w:t>
      </w:r>
      <w:r>
        <w:rPr/>
        <w:t>già</w:t>
      </w:r>
      <w:r>
        <w:rPr>
          <w:spacing w:val="-5"/>
        </w:rPr>
        <w:t> </w:t>
      </w:r>
      <w:r>
        <w:rPr/>
        <w:t>l’idem</w:t>
      </w:r>
      <w:r>
        <w:rPr>
          <w:spacing w:val="-5"/>
        </w:rPr>
        <w:t> </w:t>
      </w:r>
      <w:r>
        <w:rPr/>
        <w:t>corpus</w:t>
      </w:r>
      <w:r>
        <w:rPr>
          <w:spacing w:val="-5"/>
        </w:rPr>
        <w:t> </w:t>
      </w:r>
      <w:r>
        <w:rPr/>
        <w:t>(quei</w:t>
      </w:r>
      <w:r>
        <w:rPr>
          <w:spacing w:val="-5"/>
        </w:rPr>
        <w:t> </w:t>
      </w:r>
      <w:r>
        <w:rPr/>
        <w:t>pezzi monetari o quei titoli che gli erano stati consegnati), ma il </w:t>
      </w:r>
      <w:r>
        <w:rPr>
          <w:b/>
          <w:i/>
          <w:u w:val="single"/>
        </w:rPr>
        <w:t>tantundem eiusdem generis et qualitatis</w:t>
      </w:r>
      <w:r>
        <w:rPr>
          <w:b/>
          <w:i/>
        </w:rPr>
        <w:t> </w:t>
      </w:r>
      <w:r>
        <w:rPr/>
        <w:t>(la medesima quantità di pezzi monetari o di titoli che gli era stata consegnata).</w:t>
      </w:r>
    </w:p>
    <w:p>
      <w:pPr>
        <w:pStyle w:val="BodyText"/>
        <w:spacing w:line="232" w:lineRule="auto"/>
      </w:pPr>
      <w:r>
        <w:rPr/>
        <w:t>In</w:t>
      </w:r>
      <w:r>
        <w:rPr>
          <w:spacing w:val="-7"/>
        </w:rPr>
        <w:t> </w:t>
      </w:r>
      <w:r>
        <w:rPr/>
        <w:t>caso</w:t>
      </w:r>
      <w:r>
        <w:rPr>
          <w:spacing w:val="-7"/>
        </w:rPr>
        <w:t> </w:t>
      </w:r>
      <w:r>
        <w:rPr/>
        <w:t>di</w:t>
      </w:r>
      <w:r>
        <w:rPr>
          <w:spacing w:val="-7"/>
        </w:rPr>
        <w:t> </w:t>
      </w:r>
      <w:r>
        <w:rPr/>
        <w:t>inadempimento</w:t>
      </w:r>
      <w:r>
        <w:rPr>
          <w:spacing w:val="-7"/>
        </w:rPr>
        <w:t> </w:t>
      </w:r>
      <w:r>
        <w:rPr/>
        <w:t>da</w:t>
      </w:r>
      <w:r>
        <w:rPr>
          <w:spacing w:val="-7"/>
        </w:rPr>
        <w:t> </w:t>
      </w:r>
      <w:r>
        <w:rPr/>
        <w:t>parte</w:t>
      </w:r>
      <w:r>
        <w:rPr>
          <w:spacing w:val="-7"/>
        </w:rPr>
        <w:t> </w:t>
      </w:r>
      <w:r>
        <w:rPr/>
        <w:t>del</w:t>
      </w:r>
      <w:r>
        <w:rPr>
          <w:spacing w:val="-7"/>
        </w:rPr>
        <w:t> </w:t>
      </w:r>
      <w:r>
        <w:rPr/>
        <w:t>debitore,</w:t>
      </w:r>
      <w:r>
        <w:rPr>
          <w:spacing w:val="-7"/>
        </w:rPr>
        <w:t> </w:t>
      </w:r>
      <w:r>
        <w:rPr/>
        <w:t>il</w:t>
      </w:r>
      <w:r>
        <w:rPr>
          <w:spacing w:val="-7"/>
        </w:rPr>
        <w:t> </w:t>
      </w:r>
      <w:r>
        <w:rPr/>
        <w:t>creditore</w:t>
      </w:r>
      <w:r>
        <w:rPr>
          <w:spacing w:val="-7"/>
        </w:rPr>
        <w:t> </w:t>
      </w:r>
      <w:r>
        <w:rPr/>
        <w:t>insoddisfatto</w:t>
      </w:r>
      <w:r>
        <w:rPr>
          <w:spacing w:val="-7"/>
        </w:rPr>
        <w:t> </w:t>
      </w:r>
      <w:r>
        <w:rPr/>
        <w:t>deve</w:t>
      </w:r>
      <w:r>
        <w:rPr>
          <w:spacing w:val="-7"/>
        </w:rPr>
        <w:t> </w:t>
      </w:r>
      <w:r>
        <w:rPr/>
        <w:t>invece</w:t>
      </w:r>
      <w:r>
        <w:rPr>
          <w:spacing w:val="-7"/>
        </w:rPr>
        <w:t> </w:t>
      </w:r>
      <w:r>
        <w:rPr/>
        <w:t>restituire</w:t>
      </w:r>
      <w:r>
        <w:rPr>
          <w:spacing w:val="-7"/>
        </w:rPr>
        <w:t> </w:t>
      </w:r>
      <w:r>
        <w:rPr>
          <w:b/>
          <w:i/>
          <w:u w:val="single"/>
        </w:rPr>
        <w:t>res</w:t>
      </w:r>
      <w:r>
        <w:rPr>
          <w:b/>
          <w:i/>
          <w:spacing w:val="-7"/>
          <w:u w:val="single"/>
        </w:rPr>
        <w:t> </w:t>
      </w:r>
      <w:r>
        <w:rPr>
          <w:b/>
          <w:i/>
          <w:u w:val="single"/>
        </w:rPr>
        <w:t>eiusdem</w:t>
      </w:r>
      <w:r>
        <w:rPr>
          <w:b/>
          <w:i/>
        </w:rPr>
        <w:t> </w:t>
      </w:r>
      <w:r>
        <w:rPr>
          <w:b/>
          <w:i/>
          <w:u w:val="single"/>
        </w:rPr>
        <w:t>generis et qualitatis</w:t>
      </w:r>
      <w:r>
        <w:rPr>
          <w:b/>
          <w:i/>
        </w:rPr>
        <w:t> </w:t>
      </w:r>
      <w:r>
        <w:rPr/>
        <w:t>in misura pari all’eventuale </w:t>
      </w:r>
      <w:r>
        <w:rPr>
          <w:u w:val="single"/>
        </w:rPr>
        <w:t>eccedenza tra il valore che le cose consegnategli hanno al</w:t>
      </w:r>
    </w:p>
    <w:p>
      <w:pPr>
        <w:pStyle w:val="BodyText"/>
        <w:spacing w:after="0" w:line="232" w:lineRule="auto"/>
        <w:sectPr>
          <w:pgSz w:w="11920" w:h="16840"/>
          <w:pgMar w:top="1240" w:bottom="280" w:left="992" w:right="992"/>
        </w:sectPr>
      </w:pPr>
    </w:p>
    <w:p>
      <w:pPr>
        <w:pStyle w:val="BodyText"/>
        <w:spacing w:line="264" w:lineRule="exact" w:before="27"/>
      </w:pPr>
      <w:r>
        <w:rPr>
          <w:u w:val="single"/>
        </w:rPr>
        <w:t>momento</w:t>
      </w:r>
      <w:r>
        <w:rPr>
          <w:spacing w:val="-6"/>
          <w:u w:val="single"/>
        </w:rPr>
        <w:t> </w:t>
      </w:r>
      <w:r>
        <w:rPr>
          <w:u w:val="single"/>
        </w:rPr>
        <w:t>della</w:t>
      </w:r>
      <w:r>
        <w:rPr>
          <w:spacing w:val="-6"/>
          <w:u w:val="single"/>
        </w:rPr>
        <w:t> </w:t>
      </w:r>
      <w:r>
        <w:rPr>
          <w:u w:val="single"/>
        </w:rPr>
        <w:t>scadenza</w:t>
      </w:r>
      <w:r>
        <w:rPr>
          <w:spacing w:val="-6"/>
          <w:u w:val="single"/>
        </w:rPr>
        <w:t> </w:t>
      </w:r>
      <w:r>
        <w:rPr>
          <w:u w:val="single"/>
        </w:rPr>
        <w:t>del</w:t>
      </w:r>
      <w:r>
        <w:rPr>
          <w:spacing w:val="-5"/>
          <w:u w:val="single"/>
        </w:rPr>
        <w:t> </w:t>
      </w:r>
      <w:r>
        <w:rPr>
          <w:u w:val="single"/>
        </w:rPr>
        <w:t>credito</w:t>
      </w:r>
      <w:r>
        <w:rPr>
          <w:spacing w:val="-6"/>
          <w:u w:val="single"/>
        </w:rPr>
        <w:t> </w:t>
      </w:r>
      <w:r>
        <w:rPr>
          <w:u w:val="single"/>
        </w:rPr>
        <w:t>garantito</w:t>
      </w:r>
      <w:r>
        <w:rPr>
          <w:spacing w:val="-6"/>
          <w:u w:val="single"/>
        </w:rPr>
        <w:t> </w:t>
      </w:r>
      <w:r>
        <w:rPr>
          <w:u w:val="single"/>
        </w:rPr>
        <w:t>e</w:t>
      </w:r>
      <w:r>
        <w:rPr>
          <w:spacing w:val="-6"/>
          <w:u w:val="single"/>
        </w:rPr>
        <w:t> </w:t>
      </w:r>
      <w:r>
        <w:rPr>
          <w:u w:val="single"/>
        </w:rPr>
        <w:t>l’importo</w:t>
      </w:r>
      <w:r>
        <w:rPr>
          <w:spacing w:val="-6"/>
          <w:u w:val="single"/>
        </w:rPr>
        <w:t> </w:t>
      </w:r>
      <w:r>
        <w:rPr>
          <w:spacing w:val="-2"/>
          <w:u w:val="single"/>
        </w:rPr>
        <w:t>dovuto</w:t>
      </w:r>
      <w:r>
        <w:rPr>
          <w:spacing w:val="-2"/>
        </w:rPr>
        <w:t>.</w:t>
      </w:r>
    </w:p>
    <w:p>
      <w:pPr>
        <w:pStyle w:val="BodyText"/>
        <w:spacing w:line="260" w:lineRule="exact"/>
      </w:pPr>
      <w:r>
        <w:rPr/>
        <w:t>Con</w:t>
      </w:r>
      <w:r>
        <w:rPr>
          <w:spacing w:val="-5"/>
        </w:rPr>
        <w:t> </w:t>
      </w:r>
      <w:r>
        <w:rPr/>
        <w:t>riferimento</w:t>
      </w:r>
      <w:r>
        <w:rPr>
          <w:spacing w:val="-3"/>
        </w:rPr>
        <w:t> </w:t>
      </w:r>
      <w:r>
        <w:rPr/>
        <w:t>a</w:t>
      </w:r>
      <w:r>
        <w:rPr>
          <w:spacing w:val="-3"/>
        </w:rPr>
        <w:t> </w:t>
      </w:r>
      <w:r>
        <w:rPr/>
        <w:t>tale</w:t>
      </w:r>
      <w:r>
        <w:rPr>
          <w:spacing w:val="-3"/>
        </w:rPr>
        <w:t> </w:t>
      </w:r>
      <w:r>
        <w:rPr/>
        <w:t>ipotesi</w:t>
      </w:r>
      <w:r>
        <w:rPr>
          <w:spacing w:val="-3"/>
        </w:rPr>
        <w:t> </w:t>
      </w:r>
      <w:r>
        <w:rPr/>
        <w:t>si</w:t>
      </w:r>
      <w:r>
        <w:rPr>
          <w:spacing w:val="-3"/>
        </w:rPr>
        <w:t> </w:t>
      </w:r>
      <w:r>
        <w:rPr/>
        <w:t>parla</w:t>
      </w:r>
      <w:r>
        <w:rPr>
          <w:spacing w:val="-3"/>
        </w:rPr>
        <w:t> </w:t>
      </w:r>
      <w:r>
        <w:rPr/>
        <w:t>di</w:t>
      </w:r>
      <w:r>
        <w:rPr>
          <w:spacing w:val="-3"/>
        </w:rPr>
        <w:t> </w:t>
      </w:r>
      <w:r>
        <w:rPr/>
        <w:t>“CAUZIONE”</w:t>
      </w:r>
      <w:r>
        <w:rPr>
          <w:spacing w:val="-3"/>
        </w:rPr>
        <w:t> </w:t>
      </w:r>
      <w:r>
        <w:rPr/>
        <w:t>o</w:t>
      </w:r>
      <w:r>
        <w:rPr>
          <w:spacing w:val="-3"/>
        </w:rPr>
        <w:t> </w:t>
      </w:r>
      <w:r>
        <w:rPr/>
        <w:t>“DEPOSITO</w:t>
      </w:r>
      <w:r>
        <w:rPr>
          <w:spacing w:val="-2"/>
        </w:rPr>
        <w:t> CAUZIONALE”.</w:t>
      </w:r>
    </w:p>
    <w:p>
      <w:pPr>
        <w:pStyle w:val="BodyText"/>
        <w:spacing w:line="232" w:lineRule="auto" w:before="2"/>
        <w:ind w:right="174"/>
      </w:pPr>
      <w:r>
        <w:rPr/>
        <w:t>La figura in esame assume altresì, anche nel linguaggio legislativo, La denominazione di PEGNO IRREGOLARE. Con l’avvertenza, però, che non si tratta di pegno in senso tecnico (ad esso non troverà applicazione</w:t>
      </w:r>
      <w:r>
        <w:rPr>
          <w:spacing w:val="-5"/>
        </w:rPr>
        <w:t> </w:t>
      </w:r>
      <w:r>
        <w:rPr/>
        <w:t>la</w:t>
      </w:r>
      <w:r>
        <w:rPr>
          <w:spacing w:val="-5"/>
        </w:rPr>
        <w:t> </w:t>
      </w:r>
      <w:r>
        <w:rPr/>
        <w:t>disciplina</w:t>
      </w:r>
      <w:r>
        <w:rPr>
          <w:spacing w:val="-5"/>
        </w:rPr>
        <w:t> </w:t>
      </w:r>
      <w:r>
        <w:rPr/>
        <w:t>dal</w:t>
      </w:r>
      <w:r>
        <w:rPr>
          <w:spacing w:val="-5"/>
        </w:rPr>
        <w:t> </w:t>
      </w:r>
      <w:r>
        <w:rPr/>
        <w:t>codice</w:t>
      </w:r>
      <w:r>
        <w:rPr>
          <w:spacing w:val="-5"/>
        </w:rPr>
        <w:t> </w:t>
      </w:r>
      <w:r>
        <w:rPr/>
        <w:t>sul</w:t>
      </w:r>
      <w:r>
        <w:rPr>
          <w:spacing w:val="-5"/>
        </w:rPr>
        <w:t> </w:t>
      </w:r>
      <w:r>
        <w:rPr/>
        <w:t>pegno):</w:t>
      </w:r>
      <w:r>
        <w:rPr>
          <w:spacing w:val="-5"/>
        </w:rPr>
        <w:t> </w:t>
      </w:r>
      <w:r>
        <w:rPr/>
        <w:t>nel</w:t>
      </w:r>
      <w:r>
        <w:rPr>
          <w:spacing w:val="-5"/>
        </w:rPr>
        <w:t> </w:t>
      </w:r>
      <w:r>
        <w:rPr/>
        <w:t>pegno</w:t>
      </w:r>
      <w:r>
        <w:rPr>
          <w:spacing w:val="-5"/>
        </w:rPr>
        <w:t> </w:t>
      </w:r>
      <w:r>
        <w:rPr/>
        <w:t>irregolare,</w:t>
      </w:r>
      <w:r>
        <w:rPr>
          <w:spacing w:val="-5"/>
        </w:rPr>
        <w:t> </w:t>
      </w:r>
      <w:r>
        <w:rPr/>
        <w:t>a</w:t>
      </w:r>
      <w:r>
        <w:rPr>
          <w:spacing w:val="-5"/>
        </w:rPr>
        <w:t> </w:t>
      </w:r>
      <w:r>
        <w:rPr/>
        <w:t>differenza</w:t>
      </w:r>
      <w:r>
        <w:rPr>
          <w:spacing w:val="-5"/>
        </w:rPr>
        <w:t> </w:t>
      </w:r>
      <w:r>
        <w:rPr/>
        <w:t>di</w:t>
      </w:r>
      <w:r>
        <w:rPr>
          <w:spacing w:val="-5"/>
        </w:rPr>
        <w:t> </w:t>
      </w:r>
      <w:r>
        <w:rPr/>
        <w:t>quel</w:t>
      </w:r>
      <w:r>
        <w:rPr>
          <w:spacing w:val="-5"/>
        </w:rPr>
        <w:t> </w:t>
      </w:r>
      <w:r>
        <w:rPr/>
        <w:t>che</w:t>
      </w:r>
      <w:r>
        <w:rPr>
          <w:spacing w:val="-5"/>
        </w:rPr>
        <w:t> </w:t>
      </w:r>
      <w:r>
        <w:rPr/>
        <w:t>accade</w:t>
      </w:r>
      <w:r>
        <w:rPr>
          <w:spacing w:val="-5"/>
        </w:rPr>
        <w:t> </w:t>
      </w:r>
      <w:r>
        <w:rPr/>
        <w:t>in</w:t>
      </w:r>
      <w:r>
        <w:rPr>
          <w:spacing w:val="-5"/>
        </w:rPr>
        <w:t> </w:t>
      </w:r>
      <w:r>
        <w:rPr/>
        <w:t>caso di pegno in senso proprio, le somme di danaro e/o i titoli consegnati al creditore diventano di </w:t>
      </w:r>
      <w:r>
        <w:rPr>
          <w:b/>
          <w:u w:val="single"/>
        </w:rPr>
        <w:t>proprietà</w:t>
      </w:r>
      <w:r>
        <w:rPr>
          <w:b/>
        </w:rPr>
        <w:t> </w:t>
      </w:r>
      <w:r>
        <w:rPr/>
        <w:t>di quest’ultimo, che può conseguentemente </w:t>
      </w:r>
      <w:r>
        <w:rPr>
          <w:b/>
          <w:u w:val="single"/>
        </w:rPr>
        <w:t>disporne</w:t>
      </w:r>
      <w:r>
        <w:rPr/>
        <w:t>.</w:t>
      </w:r>
    </w:p>
    <w:p>
      <w:pPr>
        <w:pStyle w:val="Heading2"/>
        <w:spacing w:before="249"/>
      </w:pPr>
      <w:bookmarkStart w:name="L’IPOTECA" w:id="587"/>
      <w:bookmarkEnd w:id="587"/>
      <w:r>
        <w:rPr>
          <w:b w:val="0"/>
        </w:rPr>
      </w:r>
      <w:r>
        <w:rPr>
          <w:spacing w:val="-2"/>
        </w:rPr>
        <w:t>L’IPOTECA</w:t>
      </w:r>
    </w:p>
    <w:p>
      <w:pPr>
        <w:spacing w:line="232" w:lineRule="auto" w:before="2"/>
        <w:ind w:left="140" w:right="0" w:firstLine="0"/>
        <w:jc w:val="left"/>
        <w:rPr>
          <w:sz w:val="22"/>
        </w:rPr>
      </w:pPr>
      <w:r>
        <w:rPr>
          <w:sz w:val="22"/>
        </w:rPr>
        <w:t>L’ipoteca</w:t>
      </w:r>
      <w:r>
        <w:rPr>
          <w:spacing w:val="-6"/>
          <w:sz w:val="22"/>
        </w:rPr>
        <w:t> </w:t>
      </w:r>
      <w:r>
        <w:rPr>
          <w:sz w:val="22"/>
        </w:rPr>
        <w:t>è</w:t>
      </w:r>
      <w:r>
        <w:rPr>
          <w:spacing w:val="-6"/>
          <w:sz w:val="22"/>
        </w:rPr>
        <w:t> </w:t>
      </w:r>
      <w:r>
        <w:rPr>
          <w:sz w:val="22"/>
        </w:rPr>
        <w:t>un</w:t>
      </w:r>
      <w:r>
        <w:rPr>
          <w:spacing w:val="-6"/>
          <w:sz w:val="22"/>
        </w:rPr>
        <w:t> </w:t>
      </w:r>
      <w:r>
        <w:rPr>
          <w:sz w:val="22"/>
        </w:rPr>
        <w:t>diritto</w:t>
      </w:r>
      <w:r>
        <w:rPr>
          <w:spacing w:val="-6"/>
          <w:sz w:val="22"/>
        </w:rPr>
        <w:t> </w:t>
      </w:r>
      <w:r>
        <w:rPr>
          <w:sz w:val="22"/>
        </w:rPr>
        <w:t>reale</w:t>
      </w:r>
      <w:r>
        <w:rPr>
          <w:spacing w:val="-6"/>
          <w:sz w:val="22"/>
        </w:rPr>
        <w:t> </w:t>
      </w:r>
      <w:r>
        <w:rPr>
          <w:sz w:val="22"/>
        </w:rPr>
        <w:t>di</w:t>
      </w:r>
      <w:r>
        <w:rPr>
          <w:spacing w:val="-6"/>
          <w:sz w:val="22"/>
        </w:rPr>
        <w:t> </w:t>
      </w:r>
      <w:r>
        <w:rPr>
          <w:sz w:val="22"/>
        </w:rPr>
        <w:t>garanzia,</w:t>
      </w:r>
      <w:r>
        <w:rPr>
          <w:spacing w:val="-6"/>
          <w:sz w:val="22"/>
        </w:rPr>
        <w:t> </w:t>
      </w:r>
      <w:r>
        <w:rPr>
          <w:sz w:val="22"/>
        </w:rPr>
        <w:t>che</w:t>
      </w:r>
      <w:r>
        <w:rPr>
          <w:spacing w:val="-6"/>
          <w:sz w:val="22"/>
        </w:rPr>
        <w:t> </w:t>
      </w:r>
      <w:r>
        <w:rPr>
          <w:sz w:val="22"/>
        </w:rPr>
        <w:t>attribuisce</w:t>
      </w:r>
      <w:r>
        <w:rPr>
          <w:spacing w:val="-6"/>
          <w:sz w:val="22"/>
        </w:rPr>
        <w:t> </w:t>
      </w:r>
      <w:r>
        <w:rPr>
          <w:sz w:val="22"/>
        </w:rPr>
        <w:t>al</w:t>
      </w:r>
      <w:r>
        <w:rPr>
          <w:spacing w:val="-6"/>
          <w:sz w:val="22"/>
        </w:rPr>
        <w:t> </w:t>
      </w:r>
      <w:r>
        <w:rPr>
          <w:sz w:val="22"/>
        </w:rPr>
        <w:t>creditore</w:t>
      </w:r>
      <w:r>
        <w:rPr>
          <w:spacing w:val="-6"/>
          <w:sz w:val="22"/>
        </w:rPr>
        <w:t> </w:t>
      </w:r>
      <w:r>
        <w:rPr>
          <w:sz w:val="22"/>
        </w:rPr>
        <w:t>il</w:t>
      </w:r>
      <w:r>
        <w:rPr>
          <w:spacing w:val="-6"/>
          <w:sz w:val="22"/>
        </w:rPr>
        <w:t> </w:t>
      </w:r>
      <w:r>
        <w:rPr>
          <w:sz w:val="22"/>
        </w:rPr>
        <w:t>potere</w:t>
      </w:r>
      <w:r>
        <w:rPr>
          <w:spacing w:val="-6"/>
          <w:sz w:val="22"/>
        </w:rPr>
        <w:t> </w:t>
      </w:r>
      <w:r>
        <w:rPr>
          <w:sz w:val="22"/>
        </w:rPr>
        <w:t>di</w:t>
      </w:r>
      <w:r>
        <w:rPr>
          <w:spacing w:val="-6"/>
          <w:sz w:val="22"/>
        </w:rPr>
        <w:t> </w:t>
      </w:r>
      <w:r>
        <w:rPr>
          <w:b/>
          <w:sz w:val="22"/>
          <w:u w:val="single"/>
        </w:rPr>
        <w:t>espropriare</w:t>
      </w:r>
      <w:r>
        <w:rPr>
          <w:b/>
          <w:spacing w:val="-6"/>
          <w:sz w:val="22"/>
        </w:rPr>
        <w:t> </w:t>
      </w:r>
      <w:r>
        <w:rPr>
          <w:sz w:val="22"/>
        </w:rPr>
        <w:t>il</w:t>
      </w:r>
      <w:r>
        <w:rPr>
          <w:spacing w:val="-6"/>
          <w:sz w:val="22"/>
        </w:rPr>
        <w:t> </w:t>
      </w:r>
      <w:r>
        <w:rPr>
          <w:sz w:val="22"/>
        </w:rPr>
        <w:t>bene</w:t>
      </w:r>
      <w:r>
        <w:rPr>
          <w:spacing w:val="-6"/>
          <w:sz w:val="22"/>
        </w:rPr>
        <w:t> </w:t>
      </w:r>
      <w:r>
        <w:rPr>
          <w:sz w:val="22"/>
        </w:rPr>
        <w:t>sul</w:t>
      </w:r>
      <w:r>
        <w:rPr>
          <w:spacing w:val="-6"/>
          <w:sz w:val="22"/>
        </w:rPr>
        <w:t> </w:t>
      </w:r>
      <w:r>
        <w:rPr>
          <w:sz w:val="22"/>
        </w:rPr>
        <w:t>quale l’ipoteca è costituita (</w:t>
      </w:r>
      <w:r>
        <w:rPr>
          <w:b/>
          <w:i/>
          <w:sz w:val="22"/>
          <w:u w:val="single"/>
        </w:rPr>
        <w:t>ius distrahendi</w:t>
      </w:r>
      <w:r>
        <w:rPr>
          <w:sz w:val="22"/>
        </w:rPr>
        <w:t>) e di essere soddisfatto con </w:t>
      </w:r>
      <w:r>
        <w:rPr>
          <w:b/>
          <w:sz w:val="22"/>
          <w:u w:val="single"/>
        </w:rPr>
        <w:t>preferenza</w:t>
      </w:r>
      <w:r>
        <w:rPr>
          <w:b/>
          <w:sz w:val="22"/>
        </w:rPr>
        <w:t> </w:t>
      </w:r>
      <w:r>
        <w:rPr>
          <w:sz w:val="22"/>
        </w:rPr>
        <w:t>(</w:t>
      </w:r>
      <w:r>
        <w:rPr>
          <w:b/>
          <w:i/>
          <w:sz w:val="22"/>
          <w:u w:val="single"/>
        </w:rPr>
        <w:t>ius prelationis</w:t>
      </w:r>
      <w:r>
        <w:rPr>
          <w:sz w:val="22"/>
        </w:rPr>
        <w:t>) sul ricavato </w:t>
      </w:r>
      <w:r>
        <w:rPr>
          <w:spacing w:val="-2"/>
          <w:sz w:val="22"/>
        </w:rPr>
        <w:t>dell’espropriazione.</w:t>
      </w:r>
    </w:p>
    <w:p>
      <w:pPr>
        <w:pStyle w:val="Heading3"/>
        <w:spacing w:line="262" w:lineRule="exact"/>
      </w:pPr>
      <w:bookmarkStart w:name="ARTICOLO 2808 [costituzione ed effetti d" w:id="588"/>
      <w:bookmarkEnd w:id="588"/>
      <w:r>
        <w:rPr>
          <w:b w:val="0"/>
        </w:rPr>
      </w:r>
      <w:r>
        <w:rPr>
          <w:color w:val="2E5395"/>
        </w:rPr>
        <w:t>ARTICOLO</w:t>
      </w:r>
      <w:r>
        <w:rPr>
          <w:color w:val="2E5395"/>
          <w:spacing w:val="-10"/>
        </w:rPr>
        <w:t> </w:t>
      </w:r>
      <w:r>
        <w:rPr>
          <w:color w:val="2E5395"/>
        </w:rPr>
        <w:t>2808</w:t>
      </w:r>
      <w:r>
        <w:rPr>
          <w:color w:val="2E5395"/>
          <w:spacing w:val="-10"/>
        </w:rPr>
        <w:t> </w:t>
      </w:r>
      <w:r>
        <w:rPr>
          <w:color w:val="2E5395"/>
        </w:rPr>
        <w:t>[costituzione</w:t>
      </w:r>
      <w:r>
        <w:rPr>
          <w:color w:val="2E5395"/>
          <w:spacing w:val="-10"/>
        </w:rPr>
        <w:t> </w:t>
      </w:r>
      <w:r>
        <w:rPr>
          <w:color w:val="2E5395"/>
        </w:rPr>
        <w:t>ed</w:t>
      </w:r>
      <w:r>
        <w:rPr>
          <w:color w:val="2E5395"/>
          <w:spacing w:val="-10"/>
        </w:rPr>
        <w:t> </w:t>
      </w:r>
      <w:r>
        <w:rPr>
          <w:color w:val="2E5395"/>
        </w:rPr>
        <w:t>effetti</w:t>
      </w:r>
      <w:r>
        <w:rPr>
          <w:color w:val="2E5395"/>
          <w:spacing w:val="-10"/>
        </w:rPr>
        <w:t> </w:t>
      </w:r>
      <w:r>
        <w:rPr>
          <w:color w:val="2E5395"/>
          <w:spacing w:val="-2"/>
        </w:rPr>
        <w:t>dell’ipoteca]</w:t>
      </w:r>
    </w:p>
    <w:p>
      <w:pPr>
        <w:spacing w:line="232" w:lineRule="auto" w:before="22"/>
        <w:ind w:left="140" w:right="0" w:firstLine="0"/>
        <w:jc w:val="left"/>
        <w:rPr>
          <w:b/>
          <w:i/>
          <w:sz w:val="22"/>
        </w:rPr>
      </w:pPr>
      <w:r>
        <w:rPr>
          <w:sz w:val="22"/>
        </w:rPr>
        <w:t>“</w:t>
      </w:r>
      <w:r>
        <w:rPr>
          <w:b/>
          <w:i/>
          <w:sz w:val="22"/>
        </w:rPr>
        <w:t>L’ipoteca</w:t>
      </w:r>
      <w:r>
        <w:rPr>
          <w:b/>
          <w:i/>
          <w:spacing w:val="-7"/>
          <w:sz w:val="22"/>
        </w:rPr>
        <w:t> </w:t>
      </w:r>
      <w:r>
        <w:rPr>
          <w:b/>
          <w:i/>
          <w:sz w:val="22"/>
        </w:rPr>
        <w:t>attribuisce</w:t>
      </w:r>
      <w:r>
        <w:rPr>
          <w:b/>
          <w:i/>
          <w:spacing w:val="-7"/>
          <w:sz w:val="22"/>
        </w:rPr>
        <w:t> </w:t>
      </w:r>
      <w:r>
        <w:rPr>
          <w:b/>
          <w:i/>
          <w:sz w:val="22"/>
        </w:rPr>
        <w:t>al</w:t>
      </w:r>
      <w:r>
        <w:rPr>
          <w:b/>
          <w:i/>
          <w:spacing w:val="-7"/>
          <w:sz w:val="22"/>
        </w:rPr>
        <w:t> </w:t>
      </w:r>
      <w:r>
        <w:rPr>
          <w:b/>
          <w:i/>
          <w:sz w:val="22"/>
        </w:rPr>
        <w:t>creditore</w:t>
      </w:r>
      <w:r>
        <w:rPr>
          <w:b/>
          <w:i/>
          <w:spacing w:val="-7"/>
          <w:sz w:val="22"/>
        </w:rPr>
        <w:t> </w:t>
      </w:r>
      <w:r>
        <w:rPr>
          <w:b/>
          <w:i/>
          <w:sz w:val="22"/>
        </w:rPr>
        <w:t>il</w:t>
      </w:r>
      <w:r>
        <w:rPr>
          <w:b/>
          <w:i/>
          <w:spacing w:val="-7"/>
          <w:sz w:val="22"/>
        </w:rPr>
        <w:t> </w:t>
      </w:r>
      <w:r>
        <w:rPr>
          <w:b/>
          <w:i/>
          <w:sz w:val="22"/>
        </w:rPr>
        <w:t>diritto</w:t>
      </w:r>
      <w:r>
        <w:rPr>
          <w:b/>
          <w:i/>
          <w:spacing w:val="-7"/>
          <w:sz w:val="22"/>
        </w:rPr>
        <w:t> </w:t>
      </w:r>
      <w:r>
        <w:rPr>
          <w:b/>
          <w:i/>
          <w:sz w:val="22"/>
        </w:rPr>
        <w:t>di</w:t>
      </w:r>
      <w:r>
        <w:rPr>
          <w:b/>
          <w:i/>
          <w:spacing w:val="-7"/>
          <w:sz w:val="22"/>
        </w:rPr>
        <w:t> </w:t>
      </w:r>
      <w:r>
        <w:rPr>
          <w:b/>
          <w:i/>
          <w:sz w:val="22"/>
          <w:u w:val="single"/>
        </w:rPr>
        <w:t>espropriare</w:t>
      </w:r>
      <w:r>
        <w:rPr>
          <w:b/>
          <w:i/>
          <w:sz w:val="22"/>
        </w:rPr>
        <w:t>,</w:t>
      </w:r>
      <w:r>
        <w:rPr>
          <w:b/>
          <w:i/>
          <w:spacing w:val="-8"/>
          <w:sz w:val="22"/>
        </w:rPr>
        <w:t> </w:t>
      </w:r>
      <w:r>
        <w:rPr>
          <w:b/>
          <w:i/>
          <w:sz w:val="22"/>
        </w:rPr>
        <w:t>anche</w:t>
      </w:r>
      <w:r>
        <w:rPr>
          <w:b/>
          <w:i/>
          <w:spacing w:val="-8"/>
          <w:sz w:val="22"/>
        </w:rPr>
        <w:t> </w:t>
      </w:r>
      <w:r>
        <w:rPr>
          <w:b/>
          <w:i/>
          <w:sz w:val="22"/>
        </w:rPr>
        <w:t>in</w:t>
      </w:r>
      <w:r>
        <w:rPr>
          <w:b/>
          <w:i/>
          <w:spacing w:val="-7"/>
          <w:sz w:val="22"/>
        </w:rPr>
        <w:t> </w:t>
      </w:r>
      <w:r>
        <w:rPr>
          <w:b/>
          <w:i/>
          <w:sz w:val="22"/>
        </w:rPr>
        <w:t>confronto</w:t>
      </w:r>
      <w:r>
        <w:rPr>
          <w:b/>
          <w:i/>
          <w:spacing w:val="-7"/>
          <w:sz w:val="22"/>
        </w:rPr>
        <w:t> </w:t>
      </w:r>
      <w:r>
        <w:rPr>
          <w:b/>
          <w:i/>
          <w:sz w:val="22"/>
        </w:rPr>
        <w:t>del</w:t>
      </w:r>
      <w:r>
        <w:rPr>
          <w:b/>
          <w:i/>
          <w:spacing w:val="-8"/>
          <w:sz w:val="22"/>
        </w:rPr>
        <w:t> </w:t>
      </w:r>
      <w:r>
        <w:rPr>
          <w:b/>
          <w:i/>
          <w:sz w:val="22"/>
        </w:rPr>
        <w:t>terzo</w:t>
      </w:r>
      <w:r>
        <w:rPr>
          <w:b/>
          <w:i/>
          <w:spacing w:val="-7"/>
          <w:sz w:val="22"/>
        </w:rPr>
        <w:t> </w:t>
      </w:r>
      <w:r>
        <w:rPr>
          <w:b/>
          <w:i/>
          <w:sz w:val="22"/>
        </w:rPr>
        <w:t>acquirente,</w:t>
      </w:r>
      <w:r>
        <w:rPr>
          <w:b/>
          <w:i/>
          <w:spacing w:val="-8"/>
          <w:sz w:val="22"/>
        </w:rPr>
        <w:t> </w:t>
      </w:r>
      <w:r>
        <w:rPr>
          <w:b/>
          <w:i/>
          <w:sz w:val="22"/>
        </w:rPr>
        <w:t>i</w:t>
      </w:r>
      <w:r>
        <w:rPr>
          <w:b/>
          <w:i/>
          <w:spacing w:val="-8"/>
          <w:sz w:val="22"/>
        </w:rPr>
        <w:t> </w:t>
      </w:r>
      <w:r>
        <w:rPr>
          <w:b/>
          <w:i/>
          <w:sz w:val="22"/>
        </w:rPr>
        <w:t>beni vincolati a garanzia del suo credito e di essere </w:t>
      </w:r>
      <w:r>
        <w:rPr>
          <w:b/>
          <w:i/>
          <w:sz w:val="22"/>
          <w:u w:val="single"/>
        </w:rPr>
        <w:t>soddisfatto con preferenza</w:t>
      </w:r>
      <w:r>
        <w:rPr>
          <w:b/>
          <w:i/>
          <w:sz w:val="22"/>
        </w:rPr>
        <w:t> sul prezzo ricavato </w:t>
      </w:r>
      <w:r>
        <w:rPr>
          <w:b/>
          <w:i/>
          <w:spacing w:val="-2"/>
          <w:sz w:val="22"/>
        </w:rPr>
        <w:t>dall’espropriazione.</w:t>
      </w:r>
    </w:p>
    <w:p>
      <w:pPr>
        <w:spacing w:line="232" w:lineRule="auto" w:before="0"/>
        <w:ind w:left="140" w:right="0" w:firstLine="0"/>
        <w:jc w:val="left"/>
        <w:rPr>
          <w:b/>
          <w:i/>
          <w:sz w:val="22"/>
        </w:rPr>
      </w:pPr>
      <w:r>
        <w:rPr>
          <w:b/>
          <w:i/>
          <w:sz w:val="22"/>
        </w:rPr>
        <w:t>L’ipoteca</w:t>
      </w:r>
      <w:r>
        <w:rPr>
          <w:b/>
          <w:i/>
          <w:spacing w:val="-5"/>
          <w:sz w:val="22"/>
        </w:rPr>
        <w:t> </w:t>
      </w:r>
      <w:r>
        <w:rPr>
          <w:b/>
          <w:i/>
          <w:sz w:val="22"/>
        </w:rPr>
        <w:t>può</w:t>
      </w:r>
      <w:r>
        <w:rPr>
          <w:b/>
          <w:i/>
          <w:spacing w:val="-6"/>
          <w:sz w:val="22"/>
        </w:rPr>
        <w:t> </w:t>
      </w:r>
      <w:r>
        <w:rPr>
          <w:b/>
          <w:i/>
          <w:sz w:val="22"/>
        </w:rPr>
        <w:t>avere</w:t>
      </w:r>
      <w:r>
        <w:rPr>
          <w:b/>
          <w:i/>
          <w:spacing w:val="-6"/>
          <w:sz w:val="22"/>
        </w:rPr>
        <w:t> </w:t>
      </w:r>
      <w:r>
        <w:rPr>
          <w:b/>
          <w:i/>
          <w:sz w:val="22"/>
        </w:rPr>
        <w:t>per</w:t>
      </w:r>
      <w:r>
        <w:rPr>
          <w:b/>
          <w:i/>
          <w:spacing w:val="-5"/>
          <w:sz w:val="22"/>
        </w:rPr>
        <w:t> </w:t>
      </w:r>
      <w:r>
        <w:rPr>
          <w:b/>
          <w:i/>
          <w:sz w:val="22"/>
        </w:rPr>
        <w:t>oggetto</w:t>
      </w:r>
      <w:r>
        <w:rPr>
          <w:b/>
          <w:i/>
          <w:spacing w:val="-5"/>
          <w:sz w:val="22"/>
        </w:rPr>
        <w:t> </w:t>
      </w:r>
      <w:r>
        <w:rPr>
          <w:b/>
          <w:i/>
          <w:sz w:val="22"/>
          <w:u w:val="single"/>
        </w:rPr>
        <w:t>beni</w:t>
      </w:r>
      <w:r>
        <w:rPr>
          <w:b/>
          <w:i/>
          <w:spacing w:val="-6"/>
          <w:sz w:val="22"/>
          <w:u w:val="single"/>
        </w:rPr>
        <w:t> </w:t>
      </w:r>
      <w:r>
        <w:rPr>
          <w:b/>
          <w:i/>
          <w:sz w:val="22"/>
          <w:u w:val="single"/>
        </w:rPr>
        <w:t>del</w:t>
      </w:r>
      <w:r>
        <w:rPr>
          <w:b/>
          <w:i/>
          <w:spacing w:val="-6"/>
          <w:sz w:val="22"/>
          <w:u w:val="single"/>
        </w:rPr>
        <w:t> </w:t>
      </w:r>
      <w:r>
        <w:rPr>
          <w:b/>
          <w:i/>
          <w:sz w:val="22"/>
          <w:u w:val="single"/>
        </w:rPr>
        <w:t>debitore</w:t>
      </w:r>
      <w:r>
        <w:rPr>
          <w:b/>
          <w:i/>
          <w:spacing w:val="-5"/>
          <w:sz w:val="22"/>
        </w:rPr>
        <w:t> </w:t>
      </w:r>
      <w:r>
        <w:rPr>
          <w:b/>
          <w:i/>
          <w:sz w:val="22"/>
        </w:rPr>
        <w:t>o</w:t>
      </w:r>
      <w:r>
        <w:rPr>
          <w:b/>
          <w:i/>
          <w:spacing w:val="-6"/>
          <w:sz w:val="22"/>
        </w:rPr>
        <w:t> </w:t>
      </w:r>
      <w:r>
        <w:rPr>
          <w:b/>
          <w:i/>
          <w:sz w:val="22"/>
        </w:rPr>
        <w:t>di</w:t>
      </w:r>
      <w:r>
        <w:rPr>
          <w:b/>
          <w:i/>
          <w:spacing w:val="-6"/>
          <w:sz w:val="22"/>
        </w:rPr>
        <w:t> </w:t>
      </w:r>
      <w:r>
        <w:rPr>
          <w:b/>
          <w:i/>
          <w:sz w:val="22"/>
        </w:rPr>
        <w:t>un</w:t>
      </w:r>
      <w:r>
        <w:rPr>
          <w:b/>
          <w:i/>
          <w:spacing w:val="-5"/>
          <w:sz w:val="22"/>
        </w:rPr>
        <w:t> </w:t>
      </w:r>
      <w:r>
        <w:rPr>
          <w:b/>
          <w:i/>
          <w:sz w:val="22"/>
          <w:u w:val="single"/>
        </w:rPr>
        <w:t>terzo</w:t>
      </w:r>
      <w:r>
        <w:rPr>
          <w:b/>
          <w:i/>
          <w:spacing w:val="-5"/>
          <w:sz w:val="22"/>
        </w:rPr>
        <w:t> </w:t>
      </w:r>
      <w:r>
        <w:rPr>
          <w:b/>
          <w:i/>
          <w:sz w:val="22"/>
        </w:rPr>
        <w:t>e</w:t>
      </w:r>
      <w:r>
        <w:rPr>
          <w:b/>
          <w:i/>
          <w:spacing w:val="-5"/>
          <w:sz w:val="22"/>
        </w:rPr>
        <w:t> </w:t>
      </w:r>
      <w:r>
        <w:rPr>
          <w:b/>
          <w:i/>
          <w:sz w:val="22"/>
        </w:rPr>
        <w:t>si</w:t>
      </w:r>
      <w:r>
        <w:rPr>
          <w:b/>
          <w:i/>
          <w:spacing w:val="-5"/>
          <w:sz w:val="22"/>
        </w:rPr>
        <w:t> </w:t>
      </w:r>
      <w:r>
        <w:rPr>
          <w:b/>
          <w:i/>
          <w:sz w:val="22"/>
        </w:rPr>
        <w:t>costituisce</w:t>
      </w:r>
      <w:r>
        <w:rPr>
          <w:b/>
          <w:i/>
          <w:spacing w:val="-5"/>
          <w:sz w:val="22"/>
        </w:rPr>
        <w:t> </w:t>
      </w:r>
      <w:r>
        <w:rPr>
          <w:b/>
          <w:i/>
          <w:sz w:val="22"/>
        </w:rPr>
        <w:t>mediante</w:t>
      </w:r>
      <w:r>
        <w:rPr>
          <w:b/>
          <w:i/>
          <w:spacing w:val="-5"/>
          <w:sz w:val="22"/>
        </w:rPr>
        <w:t> </w:t>
      </w:r>
      <w:r>
        <w:rPr>
          <w:b/>
          <w:i/>
          <w:sz w:val="22"/>
        </w:rPr>
        <w:t>l’</w:t>
      </w:r>
      <w:r>
        <w:rPr>
          <w:b/>
          <w:i/>
          <w:sz w:val="22"/>
          <w:u w:val="single"/>
        </w:rPr>
        <w:t>iscrizione</w:t>
      </w:r>
      <w:r>
        <w:rPr>
          <w:b/>
          <w:i/>
          <w:spacing w:val="-6"/>
          <w:sz w:val="22"/>
        </w:rPr>
        <w:t> </w:t>
      </w:r>
      <w:r>
        <w:rPr>
          <w:b/>
          <w:i/>
          <w:sz w:val="22"/>
        </w:rPr>
        <w:t>nei </w:t>
      </w:r>
      <w:r>
        <w:rPr>
          <w:b/>
          <w:i/>
          <w:sz w:val="22"/>
          <w:u w:val="single"/>
        </w:rPr>
        <w:t>registri immobiliari</w:t>
      </w:r>
      <w:r>
        <w:rPr>
          <w:b/>
          <w:i/>
          <w:sz w:val="22"/>
        </w:rPr>
        <w:t>.</w:t>
      </w:r>
    </w:p>
    <w:p>
      <w:pPr>
        <w:spacing w:line="261" w:lineRule="exact" w:before="0"/>
        <w:ind w:left="140" w:right="0" w:firstLine="0"/>
        <w:jc w:val="left"/>
        <w:rPr>
          <w:sz w:val="22"/>
        </w:rPr>
      </w:pPr>
      <w:r>
        <w:rPr>
          <w:b/>
          <w:i/>
          <w:sz w:val="22"/>
        </w:rPr>
        <w:t>L’ipoteca</w:t>
      </w:r>
      <w:r>
        <w:rPr>
          <w:b/>
          <w:i/>
          <w:spacing w:val="-7"/>
          <w:sz w:val="22"/>
        </w:rPr>
        <w:t> </w:t>
      </w:r>
      <w:r>
        <w:rPr>
          <w:b/>
          <w:i/>
          <w:sz w:val="22"/>
        </w:rPr>
        <w:t>è</w:t>
      </w:r>
      <w:r>
        <w:rPr>
          <w:b/>
          <w:i/>
          <w:spacing w:val="-7"/>
          <w:sz w:val="22"/>
        </w:rPr>
        <w:t> </w:t>
      </w:r>
      <w:r>
        <w:rPr>
          <w:b/>
          <w:i/>
          <w:sz w:val="22"/>
          <w:u w:val="single"/>
        </w:rPr>
        <w:t>legale</w:t>
      </w:r>
      <w:r>
        <w:rPr>
          <w:b/>
          <w:i/>
          <w:sz w:val="22"/>
        </w:rPr>
        <w:t>,</w:t>
      </w:r>
      <w:r>
        <w:rPr>
          <w:b/>
          <w:i/>
          <w:spacing w:val="-7"/>
          <w:sz w:val="22"/>
        </w:rPr>
        <w:t> </w:t>
      </w:r>
      <w:r>
        <w:rPr>
          <w:b/>
          <w:i/>
          <w:sz w:val="22"/>
          <w:u w:val="single"/>
        </w:rPr>
        <w:t>giudiziale</w:t>
      </w:r>
      <w:r>
        <w:rPr>
          <w:b/>
          <w:i/>
          <w:spacing w:val="-6"/>
          <w:sz w:val="22"/>
        </w:rPr>
        <w:t> </w:t>
      </w:r>
      <w:r>
        <w:rPr>
          <w:b/>
          <w:i/>
          <w:sz w:val="22"/>
        </w:rPr>
        <w:t>o</w:t>
      </w:r>
      <w:r>
        <w:rPr>
          <w:b/>
          <w:i/>
          <w:spacing w:val="-6"/>
          <w:sz w:val="22"/>
        </w:rPr>
        <w:t> </w:t>
      </w:r>
      <w:r>
        <w:rPr>
          <w:b/>
          <w:i/>
          <w:spacing w:val="-2"/>
          <w:sz w:val="22"/>
          <w:u w:val="single"/>
        </w:rPr>
        <w:t>volontaria</w:t>
      </w:r>
      <w:r>
        <w:rPr>
          <w:spacing w:val="-2"/>
          <w:sz w:val="22"/>
        </w:rPr>
        <w:t>”.</w:t>
      </w:r>
    </w:p>
    <w:p>
      <w:pPr>
        <w:pStyle w:val="BodyText"/>
        <w:spacing w:line="232" w:lineRule="auto" w:before="257"/>
      </w:pPr>
      <w:r>
        <w:rPr/>
        <w:t>In</w:t>
      </w:r>
      <w:r>
        <w:rPr>
          <w:spacing w:val="-5"/>
        </w:rPr>
        <w:t> </w:t>
      </w:r>
      <w:r>
        <w:rPr/>
        <w:t>virtù</w:t>
      </w:r>
      <w:r>
        <w:rPr>
          <w:spacing w:val="-5"/>
        </w:rPr>
        <w:t> </w:t>
      </w:r>
      <w:r>
        <w:rPr/>
        <w:t>della</w:t>
      </w:r>
      <w:r>
        <w:rPr>
          <w:spacing w:val="-5"/>
        </w:rPr>
        <w:t> </w:t>
      </w:r>
      <w:r>
        <w:rPr/>
        <w:t>sua</w:t>
      </w:r>
      <w:r>
        <w:rPr>
          <w:spacing w:val="-5"/>
        </w:rPr>
        <w:t> </w:t>
      </w:r>
      <w:r>
        <w:rPr/>
        <w:t>qualità</w:t>
      </w:r>
      <w:r>
        <w:rPr>
          <w:spacing w:val="-5"/>
        </w:rPr>
        <w:t> </w:t>
      </w:r>
      <w:r>
        <w:rPr/>
        <w:t>di</w:t>
      </w:r>
      <w:r>
        <w:rPr>
          <w:spacing w:val="-5"/>
        </w:rPr>
        <w:t> </w:t>
      </w:r>
      <w:r>
        <w:rPr/>
        <w:t>diritto</w:t>
      </w:r>
      <w:r>
        <w:rPr>
          <w:spacing w:val="-5"/>
        </w:rPr>
        <w:t> </w:t>
      </w:r>
      <w:r>
        <w:rPr/>
        <w:t>reale,</w:t>
      </w:r>
      <w:r>
        <w:rPr>
          <w:spacing w:val="-5"/>
        </w:rPr>
        <w:t> </w:t>
      </w:r>
      <w:r>
        <w:rPr/>
        <w:t>essa</w:t>
      </w:r>
      <w:r>
        <w:rPr>
          <w:spacing w:val="-5"/>
        </w:rPr>
        <w:t> </w:t>
      </w:r>
      <w:r>
        <w:rPr/>
        <w:t>attribuisce</w:t>
      </w:r>
      <w:r>
        <w:rPr>
          <w:spacing w:val="-5"/>
        </w:rPr>
        <w:t> </w:t>
      </w:r>
      <w:r>
        <w:rPr/>
        <w:t>al</w:t>
      </w:r>
      <w:r>
        <w:rPr>
          <w:spacing w:val="-5"/>
        </w:rPr>
        <w:t> </w:t>
      </w:r>
      <w:r>
        <w:rPr/>
        <w:t>titolare</w:t>
      </w:r>
      <w:r>
        <w:rPr>
          <w:spacing w:val="-6"/>
        </w:rPr>
        <w:t> </w:t>
      </w:r>
      <w:r>
        <w:rPr>
          <w:b/>
          <w:u w:val="single"/>
        </w:rPr>
        <w:t>diritto</w:t>
      </w:r>
      <w:r>
        <w:rPr>
          <w:b/>
          <w:spacing w:val="-5"/>
          <w:u w:val="single"/>
        </w:rPr>
        <w:t> </w:t>
      </w:r>
      <w:r>
        <w:rPr>
          <w:b/>
          <w:u w:val="single"/>
        </w:rPr>
        <w:t>di</w:t>
      </w:r>
      <w:r>
        <w:rPr>
          <w:b/>
          <w:spacing w:val="-5"/>
          <w:u w:val="single"/>
        </w:rPr>
        <w:t> </w:t>
      </w:r>
      <w:r>
        <w:rPr>
          <w:b/>
          <w:u w:val="single"/>
        </w:rPr>
        <w:t>sequela</w:t>
      </w:r>
      <w:r>
        <w:rPr/>
        <w:t>,</w:t>
      </w:r>
      <w:r>
        <w:rPr>
          <w:spacing w:val="-5"/>
        </w:rPr>
        <w:t> </w:t>
      </w:r>
      <w:r>
        <w:rPr/>
        <w:t>ossia</w:t>
      </w:r>
      <w:r>
        <w:rPr>
          <w:spacing w:val="-5"/>
        </w:rPr>
        <w:t> </w:t>
      </w:r>
      <w:r>
        <w:rPr/>
        <w:t>di</w:t>
      </w:r>
      <w:r>
        <w:rPr>
          <w:spacing w:val="-5"/>
        </w:rPr>
        <w:t> </w:t>
      </w:r>
      <w:r>
        <w:rPr/>
        <w:t>espropriare</w:t>
      </w:r>
      <w:r>
        <w:rPr>
          <w:spacing w:val="-5"/>
        </w:rPr>
        <w:t> </w:t>
      </w:r>
      <w:r>
        <w:rPr/>
        <w:t>il bene, qualora esso sia stato alienato, nei confronti del terzo acquirente.</w:t>
      </w:r>
    </w:p>
    <w:p>
      <w:pPr>
        <w:pStyle w:val="BodyText"/>
        <w:spacing w:line="262" w:lineRule="exact"/>
      </w:pPr>
      <w:r>
        <w:rPr/>
        <w:t>L’ipoteca,</w:t>
      </w:r>
      <w:r>
        <w:rPr>
          <w:spacing w:val="-5"/>
        </w:rPr>
        <w:t> </w:t>
      </w:r>
      <w:r>
        <w:rPr/>
        <w:t>in</w:t>
      </w:r>
      <w:r>
        <w:rPr>
          <w:spacing w:val="-4"/>
        </w:rPr>
        <w:t> </w:t>
      </w:r>
      <w:r>
        <w:rPr/>
        <w:t>comune</w:t>
      </w:r>
      <w:r>
        <w:rPr>
          <w:spacing w:val="-4"/>
        </w:rPr>
        <w:t> </w:t>
      </w:r>
      <w:r>
        <w:rPr/>
        <w:t>con</w:t>
      </w:r>
      <w:r>
        <w:rPr>
          <w:spacing w:val="-5"/>
        </w:rPr>
        <w:t> </w:t>
      </w:r>
      <w:r>
        <w:rPr/>
        <w:t>il</w:t>
      </w:r>
      <w:r>
        <w:rPr>
          <w:spacing w:val="-4"/>
        </w:rPr>
        <w:t> </w:t>
      </w:r>
      <w:r>
        <w:rPr/>
        <w:t>pegno,</w:t>
      </w:r>
      <w:r>
        <w:rPr>
          <w:spacing w:val="-4"/>
        </w:rPr>
        <w:t> </w:t>
      </w:r>
      <w:r>
        <w:rPr/>
        <w:t>presenta</w:t>
      </w:r>
      <w:r>
        <w:rPr>
          <w:spacing w:val="-5"/>
        </w:rPr>
        <w:t> </w:t>
      </w:r>
      <w:r>
        <w:rPr/>
        <w:t>anche</w:t>
      </w:r>
      <w:r>
        <w:rPr>
          <w:spacing w:val="-4"/>
        </w:rPr>
        <w:t> </w:t>
      </w:r>
      <w:r>
        <w:rPr/>
        <w:t>i</w:t>
      </w:r>
      <w:r>
        <w:rPr>
          <w:spacing w:val="-4"/>
        </w:rPr>
        <w:t> </w:t>
      </w:r>
      <w:r>
        <w:rPr>
          <w:spacing w:val="-2"/>
        </w:rPr>
        <w:t>caratteri:</w:t>
      </w:r>
    </w:p>
    <w:p>
      <w:pPr>
        <w:pStyle w:val="ListParagraph"/>
        <w:numPr>
          <w:ilvl w:val="0"/>
          <w:numId w:val="73"/>
        </w:numPr>
        <w:tabs>
          <w:tab w:pos="500" w:val="left" w:leader="none"/>
        </w:tabs>
        <w:spacing w:line="240" w:lineRule="auto" w:before="15" w:after="0"/>
        <w:ind w:left="500" w:right="0" w:hanging="360"/>
        <w:jc w:val="left"/>
        <w:rPr>
          <w:sz w:val="22"/>
        </w:rPr>
      </w:pPr>
      <w:r>
        <w:rPr>
          <w:sz w:val="22"/>
        </w:rPr>
        <w:t>Dell’</w:t>
      </w:r>
      <w:r>
        <w:rPr>
          <w:b/>
          <w:sz w:val="22"/>
          <w:u w:val="single"/>
        </w:rPr>
        <w:t>ACCESSORIETÀ</w:t>
      </w:r>
      <w:r>
        <w:rPr>
          <w:sz w:val="22"/>
        </w:rPr>
        <w:t>,</w:t>
      </w:r>
      <w:r>
        <w:rPr>
          <w:spacing w:val="-8"/>
          <w:sz w:val="22"/>
        </w:rPr>
        <w:t> </w:t>
      </w:r>
      <w:r>
        <w:rPr>
          <w:sz w:val="22"/>
        </w:rPr>
        <w:t>in</w:t>
      </w:r>
      <w:r>
        <w:rPr>
          <w:spacing w:val="-5"/>
          <w:sz w:val="22"/>
        </w:rPr>
        <w:t> </w:t>
      </w:r>
      <w:r>
        <w:rPr>
          <w:sz w:val="22"/>
        </w:rPr>
        <w:t>quanto</w:t>
      </w:r>
      <w:r>
        <w:rPr>
          <w:spacing w:val="-5"/>
          <w:sz w:val="22"/>
        </w:rPr>
        <w:t> </w:t>
      </w:r>
      <w:r>
        <w:rPr>
          <w:sz w:val="22"/>
        </w:rPr>
        <w:t>esiste</w:t>
      </w:r>
      <w:r>
        <w:rPr>
          <w:spacing w:val="-5"/>
          <w:sz w:val="22"/>
        </w:rPr>
        <w:t> </w:t>
      </w:r>
      <w:r>
        <w:rPr>
          <w:sz w:val="22"/>
          <w:u w:val="single"/>
        </w:rPr>
        <w:t>in</w:t>
      </w:r>
      <w:r>
        <w:rPr>
          <w:spacing w:val="-6"/>
          <w:sz w:val="22"/>
          <w:u w:val="single"/>
        </w:rPr>
        <w:t> </w:t>
      </w:r>
      <w:r>
        <w:rPr>
          <w:sz w:val="22"/>
          <w:u w:val="single"/>
        </w:rPr>
        <w:t>funzione</w:t>
      </w:r>
      <w:r>
        <w:rPr>
          <w:spacing w:val="-5"/>
          <w:sz w:val="22"/>
          <w:u w:val="single"/>
        </w:rPr>
        <w:t> </w:t>
      </w:r>
      <w:r>
        <w:rPr>
          <w:sz w:val="22"/>
          <w:u w:val="single"/>
        </w:rPr>
        <w:t>del</w:t>
      </w:r>
      <w:r>
        <w:rPr>
          <w:spacing w:val="-5"/>
          <w:sz w:val="22"/>
          <w:u w:val="single"/>
        </w:rPr>
        <w:t> </w:t>
      </w:r>
      <w:r>
        <w:rPr>
          <w:sz w:val="22"/>
          <w:u w:val="single"/>
        </w:rPr>
        <w:t>credito</w:t>
      </w:r>
      <w:r>
        <w:rPr>
          <w:spacing w:val="-5"/>
          <w:sz w:val="22"/>
        </w:rPr>
        <w:t> </w:t>
      </w:r>
      <w:r>
        <w:rPr>
          <w:sz w:val="22"/>
        </w:rPr>
        <w:t>da</w:t>
      </w:r>
      <w:r>
        <w:rPr>
          <w:spacing w:val="-5"/>
          <w:sz w:val="22"/>
        </w:rPr>
        <w:t> </w:t>
      </w:r>
      <w:r>
        <w:rPr>
          <w:spacing w:val="-2"/>
          <w:sz w:val="22"/>
        </w:rPr>
        <w:t>garantire;</w:t>
      </w:r>
    </w:p>
    <w:p>
      <w:pPr>
        <w:pStyle w:val="ListParagraph"/>
        <w:numPr>
          <w:ilvl w:val="0"/>
          <w:numId w:val="73"/>
        </w:numPr>
        <w:tabs>
          <w:tab w:pos="501" w:val="left" w:leader="none"/>
        </w:tabs>
        <w:spacing w:line="232" w:lineRule="auto" w:before="22" w:after="0"/>
        <w:ind w:left="501" w:right="494" w:hanging="361"/>
        <w:jc w:val="left"/>
        <w:rPr>
          <w:sz w:val="22"/>
        </w:rPr>
      </w:pPr>
      <w:r>
        <w:rPr>
          <w:sz w:val="22"/>
        </w:rPr>
        <w:t>Della</w:t>
      </w:r>
      <w:r>
        <w:rPr>
          <w:spacing w:val="-5"/>
          <w:sz w:val="22"/>
        </w:rPr>
        <w:t> </w:t>
      </w:r>
      <w:r>
        <w:rPr>
          <w:b/>
          <w:sz w:val="22"/>
          <w:u w:val="single"/>
        </w:rPr>
        <w:t>SPECIALITÀ</w:t>
      </w:r>
      <w:r>
        <w:rPr>
          <w:sz w:val="22"/>
        </w:rPr>
        <w:t>,</w:t>
      </w:r>
      <w:r>
        <w:rPr>
          <w:spacing w:val="-5"/>
          <w:sz w:val="22"/>
        </w:rPr>
        <w:t> </w:t>
      </w:r>
      <w:r>
        <w:rPr>
          <w:sz w:val="22"/>
        </w:rPr>
        <w:t>in</w:t>
      </w:r>
      <w:r>
        <w:rPr>
          <w:spacing w:val="-5"/>
          <w:sz w:val="22"/>
        </w:rPr>
        <w:t> </w:t>
      </w:r>
      <w:r>
        <w:rPr>
          <w:sz w:val="22"/>
        </w:rPr>
        <w:t>quanto</w:t>
      </w:r>
      <w:r>
        <w:rPr>
          <w:spacing w:val="-5"/>
          <w:sz w:val="22"/>
        </w:rPr>
        <w:t> </w:t>
      </w:r>
      <w:r>
        <w:rPr>
          <w:sz w:val="22"/>
        </w:rPr>
        <w:t>non</w:t>
      </w:r>
      <w:r>
        <w:rPr>
          <w:spacing w:val="-5"/>
          <w:sz w:val="22"/>
        </w:rPr>
        <w:t> </w:t>
      </w:r>
      <w:r>
        <w:rPr>
          <w:sz w:val="22"/>
        </w:rPr>
        <w:t>può</w:t>
      </w:r>
      <w:r>
        <w:rPr>
          <w:spacing w:val="-5"/>
          <w:sz w:val="22"/>
        </w:rPr>
        <w:t> </w:t>
      </w:r>
      <w:r>
        <w:rPr>
          <w:sz w:val="22"/>
        </w:rPr>
        <w:t>cadere</w:t>
      </w:r>
      <w:r>
        <w:rPr>
          <w:spacing w:val="-5"/>
          <w:sz w:val="22"/>
        </w:rPr>
        <w:t> </w:t>
      </w:r>
      <w:r>
        <w:rPr>
          <w:sz w:val="22"/>
        </w:rPr>
        <w:t>se</w:t>
      </w:r>
      <w:r>
        <w:rPr>
          <w:spacing w:val="-5"/>
          <w:sz w:val="22"/>
        </w:rPr>
        <w:t> </w:t>
      </w:r>
      <w:r>
        <w:rPr>
          <w:sz w:val="22"/>
        </w:rPr>
        <w:t>non</w:t>
      </w:r>
      <w:r>
        <w:rPr>
          <w:spacing w:val="-5"/>
          <w:sz w:val="22"/>
        </w:rPr>
        <w:t> </w:t>
      </w:r>
      <w:r>
        <w:rPr>
          <w:sz w:val="22"/>
        </w:rPr>
        <w:t>su</w:t>
      </w:r>
      <w:r>
        <w:rPr>
          <w:spacing w:val="-5"/>
          <w:sz w:val="22"/>
        </w:rPr>
        <w:t> </w:t>
      </w:r>
      <w:r>
        <w:rPr>
          <w:b/>
          <w:sz w:val="22"/>
          <w:u w:val="single"/>
        </w:rPr>
        <w:t>beni</w:t>
      </w:r>
      <w:r>
        <w:rPr>
          <w:b/>
          <w:spacing w:val="-5"/>
          <w:sz w:val="22"/>
          <w:u w:val="single"/>
        </w:rPr>
        <w:t> </w:t>
      </w:r>
      <w:r>
        <w:rPr>
          <w:b/>
          <w:sz w:val="22"/>
          <w:u w:val="single"/>
        </w:rPr>
        <w:t>determinati</w:t>
      </w:r>
      <w:r>
        <w:rPr>
          <w:b/>
          <w:spacing w:val="-5"/>
          <w:sz w:val="22"/>
        </w:rPr>
        <w:t> </w:t>
      </w:r>
      <w:r>
        <w:rPr>
          <w:sz w:val="22"/>
        </w:rPr>
        <w:t>e</w:t>
      </w:r>
      <w:r>
        <w:rPr>
          <w:spacing w:val="-5"/>
          <w:sz w:val="22"/>
        </w:rPr>
        <w:t> </w:t>
      </w:r>
      <w:r>
        <w:rPr>
          <w:sz w:val="22"/>
        </w:rPr>
        <w:t>non</w:t>
      </w:r>
      <w:r>
        <w:rPr>
          <w:spacing w:val="-5"/>
          <w:sz w:val="22"/>
        </w:rPr>
        <w:t> </w:t>
      </w:r>
      <w:r>
        <w:rPr>
          <w:sz w:val="22"/>
        </w:rPr>
        <w:t>sono</w:t>
      </w:r>
      <w:r>
        <w:rPr>
          <w:spacing w:val="-5"/>
          <w:sz w:val="22"/>
        </w:rPr>
        <w:t> </w:t>
      </w:r>
      <w:r>
        <w:rPr>
          <w:sz w:val="22"/>
        </w:rPr>
        <w:t>quindi</w:t>
      </w:r>
      <w:r>
        <w:rPr>
          <w:spacing w:val="-5"/>
          <w:sz w:val="22"/>
        </w:rPr>
        <w:t> </w:t>
      </w:r>
      <w:r>
        <w:rPr>
          <w:sz w:val="22"/>
        </w:rPr>
        <w:t>ammesse ipoteche generali; per la validità del vincolo ipotecario, sono necessarie le </w:t>
      </w:r>
      <w:r>
        <w:rPr>
          <w:b/>
          <w:sz w:val="22"/>
          <w:u w:val="single"/>
        </w:rPr>
        <w:t>indicazioni del credito</w:t>
      </w:r>
      <w:r>
        <w:rPr>
          <w:b/>
          <w:sz w:val="22"/>
        </w:rPr>
        <w:t> </w:t>
      </w:r>
      <w:r>
        <w:rPr>
          <w:b/>
          <w:sz w:val="22"/>
          <w:u w:val="single"/>
        </w:rPr>
        <w:t>garantito</w:t>
      </w:r>
      <w:r>
        <w:rPr>
          <w:b/>
          <w:sz w:val="22"/>
        </w:rPr>
        <w:t> </w:t>
      </w:r>
      <w:r>
        <w:rPr>
          <w:sz w:val="22"/>
        </w:rPr>
        <w:t>e la specificazione della </w:t>
      </w:r>
      <w:r>
        <w:rPr>
          <w:b/>
          <w:sz w:val="22"/>
          <w:u w:val="single"/>
        </w:rPr>
        <w:t>somma</w:t>
      </w:r>
      <w:r>
        <w:rPr>
          <w:b/>
          <w:sz w:val="22"/>
        </w:rPr>
        <w:t> </w:t>
      </w:r>
      <w:r>
        <w:rPr>
          <w:sz w:val="22"/>
        </w:rPr>
        <w:t>per la quale l’ipoteca è </w:t>
      </w:r>
      <w:r>
        <w:rPr>
          <w:sz w:val="22"/>
          <w:u w:val="single"/>
        </w:rPr>
        <w:t>iscritta</w:t>
      </w:r>
      <w:r>
        <w:rPr>
          <w:sz w:val="22"/>
        </w:rPr>
        <w:t>, che segna il limite della garanzia ipotecaria;</w:t>
      </w:r>
    </w:p>
    <w:p>
      <w:pPr>
        <w:pStyle w:val="ListParagraph"/>
        <w:numPr>
          <w:ilvl w:val="0"/>
          <w:numId w:val="73"/>
        </w:numPr>
        <w:tabs>
          <w:tab w:pos="501" w:val="left" w:leader="none"/>
        </w:tabs>
        <w:spacing w:line="232" w:lineRule="auto" w:before="0" w:after="0"/>
        <w:ind w:left="501" w:right="206" w:hanging="361"/>
        <w:jc w:val="left"/>
        <w:rPr>
          <w:sz w:val="22"/>
        </w:rPr>
      </w:pPr>
      <w:r>
        <w:rPr>
          <w:sz w:val="22"/>
        </w:rPr>
        <w:t>Dell’I</w:t>
      </w:r>
      <w:r>
        <w:rPr>
          <w:b/>
          <w:sz w:val="22"/>
          <w:u w:val="single"/>
        </w:rPr>
        <w:t>NDIVISIBILITA’</w:t>
      </w:r>
      <w:r>
        <w:rPr>
          <w:sz w:val="22"/>
        </w:rPr>
        <w:t>, in quanto l’ipoteca grava per </w:t>
      </w:r>
      <w:r>
        <w:rPr>
          <w:b/>
          <w:sz w:val="22"/>
          <w:u w:val="single"/>
        </w:rPr>
        <w:t>intero</w:t>
      </w:r>
      <w:r>
        <w:rPr>
          <w:b/>
          <w:sz w:val="22"/>
        </w:rPr>
        <w:t> </w:t>
      </w:r>
      <w:r>
        <w:rPr>
          <w:sz w:val="22"/>
        </w:rPr>
        <w:t>sui beni vincolati, sopra ciascuno di essi ed in ogni loro parte; pertanto, se a garanzia di un solo credito sono ipotecati più beni, il creditore può fare espropriare uno qualsiasi di essi e soddisfarvi l’intero credito. Inoltre, l’ipoteca resta a garantire il credito</w:t>
      </w:r>
      <w:r>
        <w:rPr>
          <w:spacing w:val="-6"/>
          <w:sz w:val="22"/>
        </w:rPr>
        <w:t> </w:t>
      </w:r>
      <w:r>
        <w:rPr>
          <w:sz w:val="22"/>
        </w:rPr>
        <w:t>fino</w:t>
      </w:r>
      <w:r>
        <w:rPr>
          <w:spacing w:val="-6"/>
          <w:sz w:val="22"/>
        </w:rPr>
        <w:t> </w:t>
      </w:r>
      <w:r>
        <w:rPr>
          <w:sz w:val="22"/>
        </w:rPr>
        <w:t>a</w:t>
      </w:r>
      <w:r>
        <w:rPr>
          <w:spacing w:val="-6"/>
          <w:sz w:val="22"/>
        </w:rPr>
        <w:t> </w:t>
      </w:r>
      <w:r>
        <w:rPr>
          <w:sz w:val="22"/>
        </w:rPr>
        <w:t>quando</w:t>
      </w:r>
      <w:r>
        <w:rPr>
          <w:spacing w:val="-6"/>
          <w:sz w:val="22"/>
        </w:rPr>
        <w:t> </w:t>
      </w:r>
      <w:r>
        <w:rPr>
          <w:sz w:val="22"/>
        </w:rPr>
        <w:t>non</w:t>
      </w:r>
      <w:r>
        <w:rPr>
          <w:spacing w:val="-6"/>
          <w:sz w:val="22"/>
        </w:rPr>
        <w:t> </w:t>
      </w:r>
      <w:r>
        <w:rPr>
          <w:sz w:val="22"/>
        </w:rPr>
        <w:t>sia</w:t>
      </w:r>
      <w:r>
        <w:rPr>
          <w:spacing w:val="-6"/>
          <w:sz w:val="22"/>
        </w:rPr>
        <w:t> </w:t>
      </w:r>
      <w:r>
        <w:rPr>
          <w:sz w:val="22"/>
        </w:rPr>
        <w:t>totalmente</w:t>
      </w:r>
      <w:r>
        <w:rPr>
          <w:spacing w:val="-6"/>
          <w:sz w:val="22"/>
        </w:rPr>
        <w:t> </w:t>
      </w:r>
      <w:r>
        <w:rPr>
          <w:sz w:val="22"/>
        </w:rPr>
        <w:t>estinto:</w:t>
      </w:r>
      <w:r>
        <w:rPr>
          <w:spacing w:val="-6"/>
          <w:sz w:val="22"/>
        </w:rPr>
        <w:t> </w:t>
      </w:r>
      <w:r>
        <w:rPr>
          <w:sz w:val="22"/>
        </w:rPr>
        <w:t>essa,</w:t>
      </w:r>
      <w:r>
        <w:rPr>
          <w:spacing w:val="-6"/>
          <w:sz w:val="22"/>
        </w:rPr>
        <w:t> </w:t>
      </w:r>
      <w:r>
        <w:rPr>
          <w:sz w:val="22"/>
        </w:rPr>
        <w:t>perciò,</w:t>
      </w:r>
      <w:r>
        <w:rPr>
          <w:spacing w:val="-7"/>
          <w:sz w:val="22"/>
        </w:rPr>
        <w:t> </w:t>
      </w:r>
      <w:r>
        <w:rPr>
          <w:sz w:val="22"/>
          <w:u w:val="single"/>
        </w:rPr>
        <w:t>continua</w:t>
      </w:r>
      <w:r>
        <w:rPr>
          <w:spacing w:val="-6"/>
          <w:sz w:val="22"/>
          <w:u w:val="single"/>
        </w:rPr>
        <w:t> </w:t>
      </w:r>
      <w:r>
        <w:rPr>
          <w:sz w:val="22"/>
          <w:u w:val="single"/>
        </w:rPr>
        <w:t>a</w:t>
      </w:r>
      <w:r>
        <w:rPr>
          <w:spacing w:val="-6"/>
          <w:sz w:val="22"/>
          <w:u w:val="single"/>
        </w:rPr>
        <w:t> </w:t>
      </w:r>
      <w:r>
        <w:rPr>
          <w:sz w:val="22"/>
          <w:u w:val="single"/>
        </w:rPr>
        <w:t>sussistere</w:t>
      </w:r>
      <w:r>
        <w:rPr>
          <w:spacing w:val="-6"/>
          <w:sz w:val="22"/>
          <w:u w:val="single"/>
        </w:rPr>
        <w:t> </w:t>
      </w:r>
      <w:r>
        <w:rPr>
          <w:sz w:val="22"/>
          <w:u w:val="single"/>
        </w:rPr>
        <w:t>anche</w:t>
      </w:r>
      <w:r>
        <w:rPr>
          <w:spacing w:val="-6"/>
          <w:sz w:val="22"/>
          <w:u w:val="single"/>
        </w:rPr>
        <w:t> </w:t>
      </w:r>
      <w:r>
        <w:rPr>
          <w:sz w:val="22"/>
          <w:u w:val="single"/>
        </w:rPr>
        <w:t>se</w:t>
      </w:r>
      <w:r>
        <w:rPr>
          <w:spacing w:val="-6"/>
          <w:sz w:val="22"/>
          <w:u w:val="single"/>
        </w:rPr>
        <w:t> </w:t>
      </w:r>
      <w:r>
        <w:rPr>
          <w:sz w:val="22"/>
          <w:u w:val="single"/>
        </w:rPr>
        <w:t>il</w:t>
      </w:r>
      <w:r>
        <w:rPr>
          <w:spacing w:val="-6"/>
          <w:sz w:val="22"/>
          <w:u w:val="single"/>
        </w:rPr>
        <w:t> </w:t>
      </w:r>
      <w:r>
        <w:rPr>
          <w:sz w:val="22"/>
          <w:u w:val="single"/>
        </w:rPr>
        <w:t>debitore</w:t>
      </w:r>
      <w:r>
        <w:rPr>
          <w:sz w:val="22"/>
        </w:rPr>
        <w:t> </w:t>
      </w:r>
      <w:r>
        <w:rPr>
          <w:sz w:val="22"/>
          <w:u w:val="single"/>
        </w:rPr>
        <w:t>paga una parte di debito</w:t>
      </w:r>
      <w:r>
        <w:rPr>
          <w:sz w:val="22"/>
        </w:rPr>
        <w:t>.</w:t>
      </w:r>
    </w:p>
    <w:p>
      <w:pPr>
        <w:pStyle w:val="BodyText"/>
        <w:spacing w:line="232" w:lineRule="auto"/>
        <w:ind w:right="201"/>
      </w:pPr>
      <w:r>
        <w:rPr/>
        <w:t>Per</w:t>
      </w:r>
      <w:r>
        <w:rPr>
          <w:spacing w:val="-8"/>
        </w:rPr>
        <w:t> </w:t>
      </w:r>
      <w:r>
        <w:rPr/>
        <w:t>la</w:t>
      </w:r>
      <w:r>
        <w:rPr>
          <w:spacing w:val="-8"/>
        </w:rPr>
        <w:t> </w:t>
      </w:r>
      <w:r>
        <w:rPr/>
        <w:t>gravità</w:t>
      </w:r>
      <w:r>
        <w:rPr>
          <w:spacing w:val="-8"/>
        </w:rPr>
        <w:t> </w:t>
      </w:r>
      <w:r>
        <w:rPr/>
        <w:t>del</w:t>
      </w:r>
      <w:r>
        <w:rPr>
          <w:spacing w:val="-8"/>
        </w:rPr>
        <w:t> </w:t>
      </w:r>
      <w:r>
        <w:rPr/>
        <w:t>vincolo</w:t>
      </w:r>
      <w:r>
        <w:rPr>
          <w:spacing w:val="-8"/>
        </w:rPr>
        <w:t> </w:t>
      </w:r>
      <w:r>
        <w:rPr/>
        <w:t>che</w:t>
      </w:r>
      <w:r>
        <w:rPr>
          <w:spacing w:val="-8"/>
        </w:rPr>
        <w:t> </w:t>
      </w:r>
      <w:r>
        <w:rPr/>
        <w:t>ne</w:t>
      </w:r>
      <w:r>
        <w:rPr>
          <w:spacing w:val="-8"/>
        </w:rPr>
        <w:t> </w:t>
      </w:r>
      <w:r>
        <w:rPr/>
        <w:t>discende</w:t>
      </w:r>
      <w:r>
        <w:rPr>
          <w:spacing w:val="-8"/>
        </w:rPr>
        <w:t> </w:t>
      </w:r>
      <w:r>
        <w:rPr/>
        <w:t>un</w:t>
      </w:r>
      <w:r>
        <w:rPr>
          <w:spacing w:val="-8"/>
        </w:rPr>
        <w:t> </w:t>
      </w:r>
      <w:r>
        <w:rPr/>
        <w:t>carattere</w:t>
      </w:r>
      <w:r>
        <w:rPr>
          <w:spacing w:val="-8"/>
        </w:rPr>
        <w:t> </w:t>
      </w:r>
      <w:r>
        <w:rPr/>
        <w:t>fondamentale</w:t>
      </w:r>
      <w:r>
        <w:rPr>
          <w:spacing w:val="-8"/>
        </w:rPr>
        <w:t> </w:t>
      </w:r>
      <w:r>
        <w:rPr/>
        <w:t>dell’ipoteca</w:t>
      </w:r>
      <w:r>
        <w:rPr>
          <w:spacing w:val="-8"/>
        </w:rPr>
        <w:t> </w:t>
      </w:r>
      <w:r>
        <w:rPr/>
        <w:t>è</w:t>
      </w:r>
      <w:r>
        <w:rPr>
          <w:spacing w:val="-8"/>
        </w:rPr>
        <w:t> </w:t>
      </w:r>
      <w:r>
        <w:rPr/>
        <w:t>la</w:t>
      </w:r>
      <w:r>
        <w:rPr>
          <w:spacing w:val="-8"/>
        </w:rPr>
        <w:t> </w:t>
      </w:r>
      <w:r>
        <w:rPr/>
        <w:t>sua</w:t>
      </w:r>
      <w:r>
        <w:rPr>
          <w:spacing w:val="-9"/>
        </w:rPr>
        <w:t> </w:t>
      </w:r>
      <w:r>
        <w:rPr>
          <w:b/>
          <w:u w:val="single"/>
        </w:rPr>
        <w:t>PUBBLICITA’</w:t>
      </w:r>
      <w:r>
        <w:rPr/>
        <w:t>:</w:t>
      </w:r>
      <w:r>
        <w:rPr>
          <w:spacing w:val="-8"/>
        </w:rPr>
        <w:t> </w:t>
      </w:r>
      <w:r>
        <w:rPr/>
        <w:t>non esistono ipoteche occulte; cinque deve essere in grado di conoscere se un pene è ipotecato o no. La pubblicità dell’ipoteca, a differenza della trascrizione immobiliare, ha </w:t>
      </w:r>
      <w:r>
        <w:rPr>
          <w:b/>
          <w:u w:val="single"/>
        </w:rPr>
        <w:t>carattere costitutivo</w:t>
      </w:r>
      <w:r>
        <w:rPr/>
        <w:t>: il diritto d’ipoteca si costituisce mediante </w:t>
      </w:r>
      <w:r>
        <w:rPr>
          <w:b/>
          <w:u w:val="single"/>
        </w:rPr>
        <w:t>iscrizione dei registri immobiliari</w:t>
      </w:r>
      <w:r>
        <w:rPr/>
        <w:t>.</w:t>
      </w:r>
    </w:p>
    <w:p>
      <w:pPr>
        <w:pStyle w:val="Heading2"/>
        <w:spacing w:before="249"/>
        <w:ind w:left="140"/>
      </w:pPr>
      <w:r>
        <w:rPr/>
        <w:t>OGGETTO</w:t>
      </w:r>
      <w:r>
        <w:rPr>
          <w:spacing w:val="-4"/>
        </w:rPr>
        <w:t> </w:t>
      </w:r>
      <w:r>
        <w:rPr>
          <w:spacing w:val="-2"/>
        </w:rPr>
        <w:t>DELL’IPOTECA</w:t>
      </w:r>
    </w:p>
    <w:p>
      <w:pPr>
        <w:spacing w:line="232" w:lineRule="auto" w:before="2"/>
        <w:ind w:left="140" w:right="971" w:firstLine="0"/>
        <w:jc w:val="both"/>
        <w:rPr>
          <w:sz w:val="22"/>
        </w:rPr>
      </w:pPr>
      <w:r>
        <w:rPr>
          <w:sz w:val="22"/>
        </w:rPr>
        <w:t>Oggetto</w:t>
      </w:r>
      <w:r>
        <w:rPr>
          <w:spacing w:val="-5"/>
          <w:sz w:val="22"/>
        </w:rPr>
        <w:t> </w:t>
      </w:r>
      <w:r>
        <w:rPr>
          <w:sz w:val="22"/>
        </w:rPr>
        <w:t>dell’ipoteca</w:t>
      </w:r>
      <w:r>
        <w:rPr>
          <w:spacing w:val="-5"/>
          <w:sz w:val="22"/>
        </w:rPr>
        <w:t> </w:t>
      </w:r>
      <w:r>
        <w:rPr>
          <w:sz w:val="22"/>
        </w:rPr>
        <w:t>possono</w:t>
      </w:r>
      <w:r>
        <w:rPr>
          <w:spacing w:val="-5"/>
          <w:sz w:val="22"/>
        </w:rPr>
        <w:t> </w:t>
      </w:r>
      <w:r>
        <w:rPr>
          <w:sz w:val="22"/>
        </w:rPr>
        <w:t>essere</w:t>
      </w:r>
      <w:r>
        <w:rPr>
          <w:spacing w:val="-5"/>
          <w:sz w:val="22"/>
        </w:rPr>
        <w:t> </w:t>
      </w:r>
      <w:r>
        <w:rPr>
          <w:sz w:val="22"/>
        </w:rPr>
        <w:t>gli</w:t>
      </w:r>
      <w:r>
        <w:rPr>
          <w:spacing w:val="-5"/>
          <w:sz w:val="22"/>
        </w:rPr>
        <w:t> </w:t>
      </w:r>
      <w:r>
        <w:rPr>
          <w:b/>
          <w:sz w:val="22"/>
          <w:u w:val="single"/>
        </w:rPr>
        <w:t>immobili</w:t>
      </w:r>
      <w:r>
        <w:rPr>
          <w:b/>
          <w:spacing w:val="-5"/>
          <w:sz w:val="22"/>
          <w:u w:val="single"/>
        </w:rPr>
        <w:t> </w:t>
      </w:r>
      <w:r>
        <w:rPr>
          <w:sz w:val="22"/>
          <w:u w:val="single"/>
        </w:rPr>
        <w:t>con</w:t>
      </w:r>
      <w:r>
        <w:rPr>
          <w:spacing w:val="-5"/>
          <w:sz w:val="22"/>
          <w:u w:val="single"/>
        </w:rPr>
        <w:t> </w:t>
      </w:r>
      <w:r>
        <w:rPr>
          <w:sz w:val="22"/>
          <w:u w:val="single"/>
        </w:rPr>
        <w:t>le</w:t>
      </w:r>
      <w:r>
        <w:rPr>
          <w:spacing w:val="-5"/>
          <w:sz w:val="22"/>
          <w:u w:val="single"/>
        </w:rPr>
        <w:t> </w:t>
      </w:r>
      <w:r>
        <w:rPr>
          <w:sz w:val="22"/>
          <w:u w:val="single"/>
        </w:rPr>
        <w:t>loro</w:t>
      </w:r>
      <w:r>
        <w:rPr>
          <w:spacing w:val="-5"/>
          <w:sz w:val="22"/>
          <w:u w:val="single"/>
        </w:rPr>
        <w:t> </w:t>
      </w:r>
      <w:r>
        <w:rPr>
          <w:sz w:val="22"/>
          <w:u w:val="single"/>
        </w:rPr>
        <w:t>pertinenze</w:t>
      </w:r>
      <w:r>
        <w:rPr>
          <w:sz w:val="22"/>
        </w:rPr>
        <w:t>,</w:t>
      </w:r>
      <w:r>
        <w:rPr>
          <w:spacing w:val="-5"/>
          <w:sz w:val="22"/>
        </w:rPr>
        <w:t> </w:t>
      </w:r>
      <w:r>
        <w:rPr>
          <w:b/>
          <w:sz w:val="22"/>
          <w:u w:val="single"/>
        </w:rPr>
        <w:t>i</w:t>
      </w:r>
      <w:r>
        <w:rPr>
          <w:b/>
          <w:spacing w:val="-5"/>
          <w:sz w:val="22"/>
          <w:u w:val="single"/>
        </w:rPr>
        <w:t> </w:t>
      </w:r>
      <w:r>
        <w:rPr>
          <w:b/>
          <w:sz w:val="22"/>
          <w:u w:val="single"/>
        </w:rPr>
        <w:t>mobili</w:t>
      </w:r>
      <w:r>
        <w:rPr>
          <w:b/>
          <w:spacing w:val="-5"/>
          <w:sz w:val="22"/>
          <w:u w:val="single"/>
        </w:rPr>
        <w:t> </w:t>
      </w:r>
      <w:r>
        <w:rPr>
          <w:b/>
          <w:sz w:val="22"/>
          <w:u w:val="single"/>
        </w:rPr>
        <w:t>registrati</w:t>
      </w:r>
      <w:r>
        <w:rPr>
          <w:b/>
          <w:spacing w:val="-5"/>
          <w:sz w:val="22"/>
        </w:rPr>
        <w:t> </w:t>
      </w:r>
      <w:r>
        <w:rPr>
          <w:sz w:val="22"/>
        </w:rPr>
        <w:t>(natanti, aeromobili e autoveicoli) e le </w:t>
      </w:r>
      <w:r>
        <w:rPr>
          <w:b/>
          <w:sz w:val="22"/>
          <w:u w:val="single"/>
        </w:rPr>
        <w:t>rendite dello Stato</w:t>
      </w:r>
      <w:r>
        <w:rPr>
          <w:sz w:val="22"/>
        </w:rPr>
        <w:t>.</w:t>
      </w:r>
    </w:p>
    <w:p>
      <w:pPr>
        <w:spacing w:line="254" w:lineRule="auto" w:before="24"/>
        <w:ind w:left="503" w:right="147" w:firstLine="0"/>
        <w:jc w:val="both"/>
        <w:rPr>
          <w:sz w:val="20"/>
        </w:rPr>
      </w:pPr>
      <w:r>
        <w:rPr>
          <w:sz w:val="20"/>
        </w:rPr>
        <w:t>Quelle sull’ipoteca su beni mobili registrati e dell’ipoteca su titoli dello Stato costituiscono figure speciali, cosiddetta ipoteca “navale”, “aeronautica”, “automobilistica”, disciplinate da leggi di settore ampiamente derogatorie rispetto alla regolamentazione generale dettata dal codice civile.</w:t>
      </w:r>
    </w:p>
    <w:p>
      <w:pPr>
        <w:spacing w:line="239" w:lineRule="exact" w:before="0"/>
        <w:ind w:left="140" w:right="0" w:firstLine="0"/>
        <w:jc w:val="left"/>
        <w:rPr>
          <w:sz w:val="22"/>
        </w:rPr>
      </w:pPr>
      <w:r>
        <w:rPr>
          <w:sz w:val="22"/>
        </w:rPr>
        <w:t>Per</w:t>
      </w:r>
      <w:r>
        <w:rPr>
          <w:spacing w:val="-5"/>
          <w:sz w:val="22"/>
        </w:rPr>
        <w:t> </w:t>
      </w:r>
      <w:r>
        <w:rPr>
          <w:sz w:val="22"/>
        </w:rPr>
        <w:t>quanto</w:t>
      </w:r>
      <w:r>
        <w:rPr>
          <w:spacing w:val="-4"/>
          <w:sz w:val="22"/>
        </w:rPr>
        <w:t> </w:t>
      </w:r>
      <w:r>
        <w:rPr>
          <w:sz w:val="22"/>
        </w:rPr>
        <w:t>riguarda</w:t>
      </w:r>
      <w:r>
        <w:rPr>
          <w:spacing w:val="-5"/>
          <w:sz w:val="22"/>
        </w:rPr>
        <w:t> </w:t>
      </w:r>
      <w:r>
        <w:rPr>
          <w:sz w:val="22"/>
        </w:rPr>
        <w:t>l’ipoteca</w:t>
      </w:r>
      <w:r>
        <w:rPr>
          <w:spacing w:val="-5"/>
          <w:sz w:val="22"/>
        </w:rPr>
        <w:t> </w:t>
      </w:r>
      <w:r>
        <w:rPr>
          <w:b/>
          <w:sz w:val="22"/>
          <w:u w:val="single"/>
        </w:rPr>
        <w:t>immobiliare</w:t>
      </w:r>
      <w:r>
        <w:rPr>
          <w:sz w:val="22"/>
        </w:rPr>
        <w:t>,</w:t>
      </w:r>
      <w:r>
        <w:rPr>
          <w:spacing w:val="-5"/>
          <w:sz w:val="22"/>
        </w:rPr>
        <w:t> </w:t>
      </w:r>
      <w:r>
        <w:rPr>
          <w:sz w:val="22"/>
        </w:rPr>
        <w:t>essa</w:t>
      </w:r>
      <w:r>
        <w:rPr>
          <w:spacing w:val="-4"/>
          <w:sz w:val="22"/>
        </w:rPr>
        <w:t> </w:t>
      </w:r>
      <w:r>
        <w:rPr>
          <w:sz w:val="22"/>
        </w:rPr>
        <w:t>può</w:t>
      </w:r>
      <w:r>
        <w:rPr>
          <w:spacing w:val="-5"/>
          <w:sz w:val="22"/>
        </w:rPr>
        <w:t> </w:t>
      </w:r>
      <w:r>
        <w:rPr>
          <w:sz w:val="22"/>
        </w:rPr>
        <w:t>avere</w:t>
      </w:r>
      <w:r>
        <w:rPr>
          <w:spacing w:val="-4"/>
          <w:sz w:val="22"/>
        </w:rPr>
        <w:t> </w:t>
      </w:r>
      <w:r>
        <w:rPr>
          <w:sz w:val="22"/>
        </w:rPr>
        <w:t>ad</w:t>
      </w:r>
      <w:r>
        <w:rPr>
          <w:spacing w:val="-5"/>
          <w:sz w:val="22"/>
        </w:rPr>
        <w:t> </w:t>
      </w:r>
      <w:r>
        <w:rPr>
          <w:sz w:val="22"/>
        </w:rPr>
        <w:t>oggetto</w:t>
      </w:r>
      <w:r>
        <w:rPr>
          <w:spacing w:val="-4"/>
          <w:sz w:val="22"/>
        </w:rPr>
        <w:t> </w:t>
      </w:r>
      <w:r>
        <w:rPr>
          <w:sz w:val="22"/>
        </w:rPr>
        <w:t>solo</w:t>
      </w:r>
      <w:r>
        <w:rPr>
          <w:spacing w:val="-6"/>
          <w:sz w:val="22"/>
        </w:rPr>
        <w:t> </w:t>
      </w:r>
      <w:r>
        <w:rPr>
          <w:b/>
          <w:sz w:val="22"/>
          <w:u w:val="single"/>
        </w:rPr>
        <w:t>beni</w:t>
      </w:r>
      <w:r>
        <w:rPr>
          <w:b/>
          <w:spacing w:val="-4"/>
          <w:sz w:val="22"/>
          <w:u w:val="single"/>
        </w:rPr>
        <w:t> </w:t>
      </w:r>
      <w:r>
        <w:rPr>
          <w:b/>
          <w:sz w:val="22"/>
          <w:u w:val="single"/>
        </w:rPr>
        <w:t>in</w:t>
      </w:r>
      <w:r>
        <w:rPr>
          <w:b/>
          <w:spacing w:val="-5"/>
          <w:sz w:val="22"/>
          <w:u w:val="single"/>
        </w:rPr>
        <w:t> </w:t>
      </w:r>
      <w:r>
        <w:rPr>
          <w:b/>
          <w:sz w:val="22"/>
          <w:u w:val="single"/>
        </w:rPr>
        <w:t>commercio</w:t>
      </w:r>
      <w:r>
        <w:rPr>
          <w:sz w:val="22"/>
        </w:rPr>
        <w:t>,</w:t>
      </w:r>
      <w:r>
        <w:rPr>
          <w:spacing w:val="-4"/>
          <w:sz w:val="22"/>
        </w:rPr>
        <w:t> </w:t>
      </w:r>
      <w:r>
        <w:rPr>
          <w:spacing w:val="-5"/>
          <w:sz w:val="22"/>
        </w:rPr>
        <w:t>con</w:t>
      </w:r>
    </w:p>
    <w:p>
      <w:pPr>
        <w:pStyle w:val="BodyText"/>
        <w:spacing w:line="232" w:lineRule="auto" w:before="2"/>
        <w:ind w:right="174"/>
      </w:pPr>
      <w:r>
        <w:rPr/>
        <w:t>l’esclusione quindi di beni demaniali e di quelli facente parti del patrimonio pubblico indispensabile. L’ipoteca</w:t>
      </w:r>
      <w:r>
        <w:rPr>
          <w:spacing w:val="-6"/>
        </w:rPr>
        <w:t> </w:t>
      </w:r>
      <w:r>
        <w:rPr/>
        <w:t>su</w:t>
      </w:r>
      <w:r>
        <w:rPr>
          <w:spacing w:val="-6"/>
        </w:rPr>
        <w:t> </w:t>
      </w:r>
      <w:r>
        <w:rPr>
          <w:b/>
          <w:u w:val="single"/>
        </w:rPr>
        <w:t>cosa</w:t>
      </w:r>
      <w:r>
        <w:rPr>
          <w:b/>
          <w:spacing w:val="-6"/>
          <w:u w:val="single"/>
        </w:rPr>
        <w:t> </w:t>
      </w:r>
      <w:r>
        <w:rPr>
          <w:b/>
          <w:u w:val="single"/>
        </w:rPr>
        <w:t>futura</w:t>
      </w:r>
      <w:r>
        <w:rPr>
          <w:b/>
          <w:spacing w:val="-7"/>
        </w:rPr>
        <w:t> </w:t>
      </w:r>
      <w:r>
        <w:rPr/>
        <w:t>può</w:t>
      </w:r>
      <w:r>
        <w:rPr>
          <w:spacing w:val="-6"/>
        </w:rPr>
        <w:t> </w:t>
      </w:r>
      <w:r>
        <w:rPr/>
        <w:t>essere</w:t>
      </w:r>
      <w:r>
        <w:rPr>
          <w:spacing w:val="-6"/>
        </w:rPr>
        <w:t> </w:t>
      </w:r>
      <w:r>
        <w:rPr/>
        <w:t>validamente</w:t>
      </w:r>
      <w:r>
        <w:rPr>
          <w:spacing w:val="-6"/>
        </w:rPr>
        <w:t> </w:t>
      </w:r>
      <w:r>
        <w:rPr/>
        <w:t>iscritta</w:t>
      </w:r>
      <w:r>
        <w:rPr>
          <w:spacing w:val="-6"/>
        </w:rPr>
        <w:t> </w:t>
      </w:r>
      <w:r>
        <w:rPr/>
        <w:t>solo</w:t>
      </w:r>
      <w:r>
        <w:rPr>
          <w:spacing w:val="-6"/>
        </w:rPr>
        <w:t> </w:t>
      </w:r>
      <w:r>
        <w:rPr/>
        <w:t>quando</w:t>
      </w:r>
      <w:r>
        <w:rPr>
          <w:spacing w:val="-6"/>
        </w:rPr>
        <w:t> </w:t>
      </w:r>
      <w:r>
        <w:rPr/>
        <w:t>il</w:t>
      </w:r>
      <w:r>
        <w:rPr>
          <w:spacing w:val="-6"/>
        </w:rPr>
        <w:t> </w:t>
      </w:r>
      <w:r>
        <w:rPr/>
        <w:t>bene</w:t>
      </w:r>
      <w:r>
        <w:rPr>
          <w:spacing w:val="-6"/>
        </w:rPr>
        <w:t> </w:t>
      </w:r>
      <w:r>
        <w:rPr/>
        <w:t>è</w:t>
      </w:r>
      <w:r>
        <w:rPr>
          <w:spacing w:val="-6"/>
        </w:rPr>
        <w:t> </w:t>
      </w:r>
      <w:r>
        <w:rPr/>
        <w:t>venuto</w:t>
      </w:r>
      <w:r>
        <w:rPr>
          <w:spacing w:val="-6"/>
        </w:rPr>
        <w:t> </w:t>
      </w:r>
      <w:r>
        <w:rPr/>
        <w:t>ad</w:t>
      </w:r>
      <w:r>
        <w:rPr>
          <w:spacing w:val="-6"/>
        </w:rPr>
        <w:t> </w:t>
      </w:r>
      <w:r>
        <w:rPr/>
        <w:t>esistenza;</w:t>
      </w:r>
      <w:r>
        <w:rPr>
          <w:spacing w:val="-6"/>
        </w:rPr>
        <w:t> </w:t>
      </w:r>
      <w:r>
        <w:rPr/>
        <w:t>prima</w:t>
      </w:r>
      <w:r>
        <w:rPr>
          <w:spacing w:val="-6"/>
        </w:rPr>
        <w:t> </w:t>
      </w:r>
      <w:r>
        <w:rPr/>
        <w:t>di quel momento il negozio di concessione dell’ipoteca ha solo efficacia obbligatoria.</w:t>
      </w:r>
    </w:p>
    <w:p>
      <w:pPr>
        <w:pStyle w:val="BodyText"/>
        <w:spacing w:line="261" w:lineRule="exact"/>
      </w:pPr>
      <w:r>
        <w:rPr/>
        <w:t>Possono</w:t>
      </w:r>
      <w:r>
        <w:rPr>
          <w:spacing w:val="-7"/>
        </w:rPr>
        <w:t> </w:t>
      </w:r>
      <w:r>
        <w:rPr/>
        <w:t>formare</w:t>
      </w:r>
      <w:r>
        <w:rPr>
          <w:spacing w:val="-7"/>
        </w:rPr>
        <w:t> </w:t>
      </w:r>
      <w:r>
        <w:rPr/>
        <w:t>oggetto</w:t>
      </w:r>
      <w:r>
        <w:rPr>
          <w:spacing w:val="-7"/>
        </w:rPr>
        <w:t> </w:t>
      </w:r>
      <w:r>
        <w:rPr/>
        <w:t>di</w:t>
      </w:r>
      <w:r>
        <w:rPr>
          <w:spacing w:val="-6"/>
        </w:rPr>
        <w:t> </w:t>
      </w:r>
      <w:r>
        <w:rPr>
          <w:spacing w:val="-2"/>
        </w:rPr>
        <w:t>ipoteca:</w:t>
      </w:r>
    </w:p>
    <w:p>
      <w:pPr>
        <w:pStyle w:val="BodyText"/>
        <w:spacing w:after="0" w:line="261" w:lineRule="exact"/>
        <w:sectPr>
          <w:pgSz w:w="11920" w:h="16840"/>
          <w:pgMar w:top="1240" w:bottom="280" w:left="992" w:right="992"/>
        </w:sectPr>
      </w:pPr>
    </w:p>
    <w:p>
      <w:pPr>
        <w:pStyle w:val="ListParagraph"/>
        <w:numPr>
          <w:ilvl w:val="0"/>
          <w:numId w:val="79"/>
        </w:numPr>
        <w:tabs>
          <w:tab w:pos="860" w:val="left" w:leader="none"/>
        </w:tabs>
        <w:spacing w:line="262" w:lineRule="exact" w:before="0" w:after="0"/>
        <w:ind w:left="860" w:right="0" w:hanging="359"/>
        <w:jc w:val="left"/>
        <w:rPr>
          <w:sz w:val="22"/>
        </w:rPr>
      </w:pPr>
      <w:r>
        <w:rPr>
          <w:sz w:val="22"/>
        </w:rPr>
        <w:t>Il</w:t>
      </w:r>
      <w:r>
        <w:rPr>
          <w:spacing w:val="-5"/>
          <w:sz w:val="22"/>
        </w:rPr>
        <w:t> </w:t>
      </w:r>
      <w:r>
        <w:rPr>
          <w:sz w:val="22"/>
        </w:rPr>
        <w:t>diritto</w:t>
      </w:r>
      <w:r>
        <w:rPr>
          <w:spacing w:val="-4"/>
          <w:sz w:val="22"/>
        </w:rPr>
        <w:t> </w:t>
      </w:r>
      <w:r>
        <w:rPr>
          <w:sz w:val="22"/>
        </w:rPr>
        <w:t>di</w:t>
      </w:r>
      <w:r>
        <w:rPr>
          <w:spacing w:val="-4"/>
          <w:sz w:val="22"/>
        </w:rPr>
        <w:t> </w:t>
      </w:r>
      <w:r>
        <w:rPr>
          <w:spacing w:val="-2"/>
          <w:sz w:val="22"/>
        </w:rPr>
        <w:t>proprietà,</w:t>
      </w:r>
    </w:p>
    <w:p>
      <w:pPr>
        <w:pStyle w:val="ListParagraph"/>
        <w:numPr>
          <w:ilvl w:val="0"/>
          <w:numId w:val="79"/>
        </w:numPr>
        <w:tabs>
          <w:tab w:pos="860" w:val="left" w:leader="none"/>
        </w:tabs>
        <w:spacing w:line="240" w:lineRule="auto" w:before="16" w:after="0"/>
        <w:ind w:left="860" w:right="0" w:hanging="359"/>
        <w:jc w:val="left"/>
        <w:rPr>
          <w:sz w:val="22"/>
        </w:rPr>
      </w:pPr>
      <w:r>
        <w:rPr>
          <w:sz w:val="22"/>
        </w:rPr>
        <w:t>Il</w:t>
      </w:r>
      <w:r>
        <w:rPr>
          <w:spacing w:val="-5"/>
          <w:sz w:val="22"/>
        </w:rPr>
        <w:t> </w:t>
      </w:r>
      <w:r>
        <w:rPr>
          <w:sz w:val="22"/>
        </w:rPr>
        <w:t>diritto</w:t>
      </w:r>
      <w:r>
        <w:rPr>
          <w:spacing w:val="-5"/>
          <w:sz w:val="22"/>
        </w:rPr>
        <w:t> </w:t>
      </w:r>
      <w:r>
        <w:rPr>
          <w:sz w:val="22"/>
        </w:rPr>
        <w:t>di</w:t>
      </w:r>
      <w:r>
        <w:rPr>
          <w:spacing w:val="-4"/>
          <w:sz w:val="22"/>
        </w:rPr>
        <w:t> </w:t>
      </w:r>
      <w:r>
        <w:rPr>
          <w:spacing w:val="-2"/>
          <w:sz w:val="22"/>
        </w:rPr>
        <w:t>superficie,</w:t>
      </w:r>
    </w:p>
    <w:p>
      <w:pPr>
        <w:pStyle w:val="ListParagraph"/>
        <w:numPr>
          <w:ilvl w:val="0"/>
          <w:numId w:val="79"/>
        </w:numPr>
        <w:tabs>
          <w:tab w:pos="860" w:val="left" w:leader="none"/>
        </w:tabs>
        <w:spacing w:line="240" w:lineRule="auto" w:before="15" w:after="0"/>
        <w:ind w:left="860" w:right="0" w:hanging="359"/>
        <w:jc w:val="left"/>
        <w:rPr>
          <w:sz w:val="22"/>
        </w:rPr>
      </w:pPr>
      <w:r>
        <w:rPr>
          <w:sz w:val="22"/>
        </w:rPr>
        <w:t>Il</w:t>
      </w:r>
      <w:r>
        <w:rPr>
          <w:spacing w:val="-6"/>
          <w:sz w:val="22"/>
        </w:rPr>
        <w:t> </w:t>
      </w:r>
      <w:r>
        <w:rPr>
          <w:sz w:val="22"/>
        </w:rPr>
        <w:t>diritto</w:t>
      </w:r>
      <w:r>
        <w:rPr>
          <w:spacing w:val="-6"/>
          <w:sz w:val="22"/>
        </w:rPr>
        <w:t> </w:t>
      </w:r>
      <w:r>
        <w:rPr>
          <w:sz w:val="22"/>
        </w:rPr>
        <w:t>concedente</w:t>
      </w:r>
      <w:r>
        <w:rPr>
          <w:spacing w:val="-6"/>
          <w:sz w:val="22"/>
        </w:rPr>
        <w:t> </w:t>
      </w:r>
      <w:r>
        <w:rPr>
          <w:sz w:val="22"/>
        </w:rPr>
        <w:t>sul</w:t>
      </w:r>
      <w:r>
        <w:rPr>
          <w:spacing w:val="-6"/>
          <w:sz w:val="22"/>
        </w:rPr>
        <w:t> </w:t>
      </w:r>
      <w:r>
        <w:rPr>
          <w:sz w:val="22"/>
        </w:rPr>
        <w:t>fondo</w:t>
      </w:r>
      <w:r>
        <w:rPr>
          <w:spacing w:val="-5"/>
          <w:sz w:val="22"/>
        </w:rPr>
        <w:t> </w:t>
      </w:r>
      <w:r>
        <w:rPr>
          <w:spacing w:val="-2"/>
          <w:sz w:val="22"/>
        </w:rPr>
        <w:t>enfiteutico.</w:t>
      </w:r>
    </w:p>
    <w:p>
      <w:pPr>
        <w:pStyle w:val="ListParagraph"/>
        <w:numPr>
          <w:ilvl w:val="0"/>
          <w:numId w:val="79"/>
        </w:numPr>
        <w:tabs>
          <w:tab w:pos="860" w:val="left" w:leader="none"/>
        </w:tabs>
        <w:spacing w:line="262" w:lineRule="exact" w:before="0" w:after="0"/>
        <w:ind w:left="860" w:right="0" w:hanging="359"/>
        <w:jc w:val="left"/>
        <w:rPr>
          <w:sz w:val="22"/>
        </w:rPr>
      </w:pPr>
      <w:r>
        <w:rPr/>
        <w:br w:type="column"/>
      </w:r>
      <w:r>
        <w:rPr>
          <w:sz w:val="22"/>
        </w:rPr>
        <w:t>La nuda </w:t>
      </w:r>
      <w:r>
        <w:rPr>
          <w:spacing w:val="-2"/>
          <w:sz w:val="22"/>
        </w:rPr>
        <w:t>proprietà,</w:t>
      </w:r>
    </w:p>
    <w:p>
      <w:pPr>
        <w:pStyle w:val="ListParagraph"/>
        <w:numPr>
          <w:ilvl w:val="0"/>
          <w:numId w:val="79"/>
        </w:numPr>
        <w:tabs>
          <w:tab w:pos="860" w:val="left" w:leader="none"/>
        </w:tabs>
        <w:spacing w:line="240" w:lineRule="auto" w:before="16" w:after="0"/>
        <w:ind w:left="860" w:right="0" w:hanging="359"/>
        <w:jc w:val="left"/>
        <w:rPr>
          <w:sz w:val="22"/>
        </w:rPr>
      </w:pPr>
      <w:r>
        <w:rPr>
          <w:sz w:val="22"/>
        </w:rPr>
        <w:t>Il</w:t>
      </w:r>
      <w:r>
        <w:rPr>
          <w:spacing w:val="-7"/>
          <w:sz w:val="22"/>
        </w:rPr>
        <w:t> </w:t>
      </w:r>
      <w:r>
        <w:rPr>
          <w:sz w:val="22"/>
        </w:rPr>
        <w:t>diritto</w:t>
      </w:r>
      <w:r>
        <w:rPr>
          <w:spacing w:val="-6"/>
          <w:sz w:val="22"/>
        </w:rPr>
        <w:t> </w:t>
      </w:r>
      <w:r>
        <w:rPr>
          <w:spacing w:val="-2"/>
          <w:sz w:val="22"/>
        </w:rPr>
        <w:t>dell’enfiteusi</w:t>
      </w:r>
    </w:p>
    <w:p>
      <w:pPr>
        <w:pStyle w:val="ListParagraph"/>
        <w:spacing w:after="0" w:line="240" w:lineRule="auto"/>
        <w:jc w:val="left"/>
        <w:rPr>
          <w:sz w:val="22"/>
        </w:rPr>
        <w:sectPr>
          <w:type w:val="continuous"/>
          <w:pgSz w:w="11920" w:h="16840"/>
          <w:pgMar w:top="1280" w:bottom="280" w:left="992" w:right="992"/>
          <w:cols w:num="2" w:equalWidth="0">
            <w:col w:w="4647" w:space="566"/>
            <w:col w:w="4723"/>
          </w:cols>
        </w:sectPr>
      </w:pPr>
    </w:p>
    <w:p>
      <w:pPr>
        <w:pStyle w:val="BodyText"/>
        <w:spacing w:before="243"/>
        <w:ind w:left="27"/>
      </w:pPr>
      <w:r>
        <w:rPr>
          <w:u w:val="single"/>
        </w:rPr>
        <w:t>Non</w:t>
      </w:r>
      <w:r>
        <w:rPr>
          <w:spacing w:val="-4"/>
          <w:u w:val="single"/>
        </w:rPr>
        <w:t> </w:t>
      </w:r>
      <w:r>
        <w:rPr>
          <w:u w:val="single"/>
        </w:rPr>
        <w:t>le</w:t>
      </w:r>
      <w:r>
        <w:rPr>
          <w:spacing w:val="-4"/>
          <w:u w:val="single"/>
        </w:rPr>
        <w:t> </w:t>
      </w:r>
      <w:r>
        <w:rPr>
          <w:u w:val="single"/>
        </w:rPr>
        <w:t>servitù</w:t>
      </w:r>
      <w:r>
        <w:rPr/>
        <w:t>,</w:t>
      </w:r>
      <w:r>
        <w:rPr>
          <w:spacing w:val="-4"/>
        </w:rPr>
        <w:t> </w:t>
      </w:r>
      <w:r>
        <w:rPr/>
        <w:t>che</w:t>
      </w:r>
      <w:r>
        <w:rPr>
          <w:spacing w:val="-4"/>
        </w:rPr>
        <w:t> </w:t>
      </w:r>
      <w:r>
        <w:rPr/>
        <w:t>non</w:t>
      </w:r>
      <w:r>
        <w:rPr>
          <w:spacing w:val="-3"/>
        </w:rPr>
        <w:t> </w:t>
      </w:r>
      <w:r>
        <w:rPr/>
        <w:t>possono</w:t>
      </w:r>
      <w:r>
        <w:rPr>
          <w:spacing w:val="-4"/>
        </w:rPr>
        <w:t> </w:t>
      </w:r>
      <w:r>
        <w:rPr/>
        <w:t>formare</w:t>
      </w:r>
      <w:r>
        <w:rPr>
          <w:spacing w:val="-4"/>
        </w:rPr>
        <w:t> </w:t>
      </w:r>
      <w:r>
        <w:rPr/>
        <w:t>oggetto</w:t>
      </w:r>
      <w:r>
        <w:rPr>
          <w:spacing w:val="-4"/>
        </w:rPr>
        <w:t> </w:t>
      </w:r>
      <w:r>
        <w:rPr/>
        <w:t>di</w:t>
      </w:r>
      <w:r>
        <w:rPr>
          <w:spacing w:val="-4"/>
        </w:rPr>
        <w:t> </w:t>
      </w:r>
      <w:r>
        <w:rPr/>
        <w:t>espropriazione</w:t>
      </w:r>
      <w:r>
        <w:rPr>
          <w:spacing w:val="-3"/>
        </w:rPr>
        <w:t> </w:t>
      </w:r>
      <w:r>
        <w:rPr/>
        <w:t>separatamente</w:t>
      </w:r>
      <w:r>
        <w:rPr>
          <w:spacing w:val="-4"/>
        </w:rPr>
        <w:t> </w:t>
      </w:r>
      <w:r>
        <w:rPr/>
        <w:t>dal</w:t>
      </w:r>
      <w:r>
        <w:rPr>
          <w:spacing w:val="-4"/>
        </w:rPr>
        <w:t> </w:t>
      </w:r>
      <w:r>
        <w:rPr/>
        <w:t>fondo</w:t>
      </w:r>
      <w:r>
        <w:rPr>
          <w:spacing w:val="-4"/>
        </w:rPr>
        <w:t> </w:t>
      </w:r>
      <w:r>
        <w:rPr/>
        <w:t>dominante,</w:t>
      </w:r>
      <w:r>
        <w:rPr>
          <w:spacing w:val="-4"/>
        </w:rPr>
        <w:t> </w:t>
      </w:r>
      <w:r>
        <w:rPr/>
        <w:t>né</w:t>
      </w:r>
      <w:r>
        <w:rPr>
          <w:spacing w:val="-3"/>
        </w:rPr>
        <w:t> </w:t>
      </w:r>
      <w:r>
        <w:rPr>
          <w:spacing w:val="-10"/>
        </w:rPr>
        <w:t>i</w:t>
      </w:r>
    </w:p>
    <w:p>
      <w:pPr>
        <w:pStyle w:val="BodyText"/>
        <w:spacing w:after="0"/>
        <w:sectPr>
          <w:type w:val="continuous"/>
          <w:pgSz w:w="11920" w:h="16840"/>
          <w:pgMar w:top="1280" w:bottom="280" w:left="992" w:right="992"/>
        </w:sectPr>
      </w:pPr>
    </w:p>
    <w:p>
      <w:pPr>
        <w:pStyle w:val="BodyText"/>
        <w:spacing w:before="27"/>
        <w:ind w:left="27"/>
      </w:pPr>
      <w:r>
        <w:rPr/>
        <w:t>diritti</w:t>
      </w:r>
      <w:r>
        <w:rPr>
          <w:spacing w:val="-2"/>
        </w:rPr>
        <w:t> </w:t>
      </w:r>
      <w:r>
        <w:rPr/>
        <w:t>di</w:t>
      </w:r>
      <w:r>
        <w:rPr>
          <w:spacing w:val="-2"/>
        </w:rPr>
        <w:t> </w:t>
      </w:r>
      <w:r>
        <w:rPr/>
        <w:t>uso</w:t>
      </w:r>
      <w:r>
        <w:rPr>
          <w:spacing w:val="-1"/>
        </w:rPr>
        <w:t> </w:t>
      </w:r>
      <w:r>
        <w:rPr/>
        <w:t>e</w:t>
      </w:r>
      <w:r>
        <w:rPr>
          <w:spacing w:val="-2"/>
        </w:rPr>
        <w:t> </w:t>
      </w:r>
      <w:r>
        <w:rPr/>
        <w:t>abitazione,</w:t>
      </w:r>
      <w:r>
        <w:rPr>
          <w:spacing w:val="-2"/>
        </w:rPr>
        <w:t> </w:t>
      </w:r>
      <w:r>
        <w:rPr/>
        <w:t>di</w:t>
      </w:r>
      <w:r>
        <w:rPr>
          <w:spacing w:val="-1"/>
        </w:rPr>
        <w:t> </w:t>
      </w:r>
      <w:r>
        <w:rPr/>
        <w:t>cui</w:t>
      </w:r>
      <w:r>
        <w:rPr>
          <w:spacing w:val="-2"/>
        </w:rPr>
        <w:t> </w:t>
      </w:r>
      <w:r>
        <w:rPr/>
        <w:t>non</w:t>
      </w:r>
      <w:r>
        <w:rPr>
          <w:spacing w:val="-2"/>
        </w:rPr>
        <w:t> </w:t>
      </w:r>
      <w:r>
        <w:rPr/>
        <w:t>è</w:t>
      </w:r>
      <w:r>
        <w:rPr>
          <w:spacing w:val="-1"/>
        </w:rPr>
        <w:t> </w:t>
      </w:r>
      <w:r>
        <w:rPr/>
        <w:t>ammessa</w:t>
      </w:r>
      <w:r>
        <w:rPr>
          <w:spacing w:val="-2"/>
        </w:rPr>
        <w:t> </w:t>
      </w:r>
      <w:r>
        <w:rPr/>
        <w:t>la</w:t>
      </w:r>
      <w:r>
        <w:rPr>
          <w:spacing w:val="-1"/>
        </w:rPr>
        <w:t> </w:t>
      </w:r>
      <w:r>
        <w:rPr>
          <w:spacing w:val="-2"/>
        </w:rPr>
        <w:t>circolazione.</w:t>
      </w:r>
    </w:p>
    <w:p>
      <w:pPr>
        <w:pStyle w:val="BodyText"/>
        <w:spacing w:line="265" w:lineRule="exact" w:before="111"/>
      </w:pPr>
      <w:r>
        <w:rPr/>
        <w:t>Se</w:t>
      </w:r>
      <w:r>
        <w:rPr>
          <w:spacing w:val="-4"/>
        </w:rPr>
        <w:t> </w:t>
      </w:r>
      <w:r>
        <w:rPr/>
        <w:t>il</w:t>
      </w:r>
      <w:r>
        <w:rPr>
          <w:spacing w:val="-4"/>
        </w:rPr>
        <w:t> </w:t>
      </w:r>
      <w:r>
        <w:rPr/>
        <w:t>diritto</w:t>
      </w:r>
      <w:r>
        <w:rPr>
          <w:spacing w:val="-4"/>
        </w:rPr>
        <w:t> </w:t>
      </w:r>
      <w:r>
        <w:rPr/>
        <w:t>reale</w:t>
      </w:r>
      <w:r>
        <w:rPr>
          <w:spacing w:val="-4"/>
        </w:rPr>
        <w:t> </w:t>
      </w:r>
      <w:r>
        <w:rPr/>
        <w:t>di</w:t>
      </w:r>
      <w:r>
        <w:rPr>
          <w:spacing w:val="-4"/>
        </w:rPr>
        <w:t> </w:t>
      </w:r>
      <w:r>
        <w:rPr/>
        <w:t>godimento</w:t>
      </w:r>
      <w:r>
        <w:rPr>
          <w:spacing w:val="-4"/>
        </w:rPr>
        <w:t> </w:t>
      </w:r>
      <w:r>
        <w:rPr/>
        <w:t>su</w:t>
      </w:r>
      <w:r>
        <w:rPr>
          <w:spacing w:val="-4"/>
        </w:rPr>
        <w:t> </w:t>
      </w:r>
      <w:r>
        <w:rPr/>
        <w:t>cui</w:t>
      </w:r>
      <w:r>
        <w:rPr>
          <w:spacing w:val="-4"/>
        </w:rPr>
        <w:t> </w:t>
      </w:r>
      <w:r>
        <w:rPr/>
        <w:t>l’ipoteca</w:t>
      </w:r>
      <w:r>
        <w:rPr>
          <w:spacing w:val="-4"/>
        </w:rPr>
        <w:t> </w:t>
      </w:r>
      <w:r>
        <w:rPr/>
        <w:t>grava</w:t>
      </w:r>
      <w:r>
        <w:rPr>
          <w:spacing w:val="-4"/>
        </w:rPr>
        <w:t> </w:t>
      </w:r>
      <w:r>
        <w:rPr/>
        <w:t>si</w:t>
      </w:r>
      <w:r>
        <w:rPr>
          <w:spacing w:val="-4"/>
        </w:rPr>
        <w:t> </w:t>
      </w:r>
      <w:r>
        <w:rPr>
          <w:spacing w:val="-2"/>
          <w:u w:val="single"/>
        </w:rPr>
        <w:t>estingue</w:t>
      </w:r>
      <w:r>
        <w:rPr>
          <w:spacing w:val="-2"/>
        </w:rPr>
        <w:t>:</w:t>
      </w:r>
    </w:p>
    <w:p>
      <w:pPr>
        <w:pStyle w:val="ListParagraph"/>
        <w:numPr>
          <w:ilvl w:val="0"/>
          <w:numId w:val="73"/>
        </w:numPr>
        <w:tabs>
          <w:tab w:pos="500" w:val="left" w:leader="none"/>
        </w:tabs>
        <w:spacing w:line="260" w:lineRule="exact" w:before="0" w:after="0"/>
        <w:ind w:left="500" w:right="0" w:hanging="360"/>
        <w:jc w:val="left"/>
        <w:rPr>
          <w:sz w:val="22"/>
        </w:rPr>
      </w:pPr>
      <w:r>
        <w:rPr>
          <w:sz w:val="22"/>
        </w:rPr>
        <w:t>Se</w:t>
      </w:r>
      <w:r>
        <w:rPr>
          <w:spacing w:val="-8"/>
          <w:sz w:val="22"/>
        </w:rPr>
        <w:t> </w:t>
      </w:r>
      <w:r>
        <w:rPr>
          <w:sz w:val="22"/>
        </w:rPr>
        <w:t>si</w:t>
      </w:r>
      <w:r>
        <w:rPr>
          <w:spacing w:val="-7"/>
          <w:sz w:val="22"/>
        </w:rPr>
        <w:t> </w:t>
      </w:r>
      <w:r>
        <w:rPr>
          <w:sz w:val="22"/>
        </w:rPr>
        <w:t>tratta</w:t>
      </w:r>
      <w:r>
        <w:rPr>
          <w:spacing w:val="-7"/>
          <w:sz w:val="22"/>
        </w:rPr>
        <w:t> </w:t>
      </w:r>
      <w:r>
        <w:rPr>
          <w:sz w:val="22"/>
        </w:rPr>
        <w:t>di</w:t>
      </w:r>
      <w:r>
        <w:rPr>
          <w:spacing w:val="-7"/>
          <w:sz w:val="22"/>
        </w:rPr>
        <w:t> </w:t>
      </w:r>
      <w:r>
        <w:rPr>
          <w:sz w:val="22"/>
        </w:rPr>
        <w:t>ipoteca</w:t>
      </w:r>
      <w:r>
        <w:rPr>
          <w:spacing w:val="-7"/>
          <w:sz w:val="22"/>
        </w:rPr>
        <w:t> </w:t>
      </w:r>
      <w:r>
        <w:rPr>
          <w:sz w:val="22"/>
        </w:rPr>
        <w:t>costituita</w:t>
      </w:r>
      <w:r>
        <w:rPr>
          <w:spacing w:val="-8"/>
          <w:sz w:val="22"/>
        </w:rPr>
        <w:t> </w:t>
      </w:r>
      <w:r>
        <w:rPr>
          <w:sz w:val="22"/>
        </w:rPr>
        <w:t>sull’usufrutto,</w:t>
      </w:r>
      <w:r>
        <w:rPr>
          <w:spacing w:val="-7"/>
          <w:sz w:val="22"/>
        </w:rPr>
        <w:t> </w:t>
      </w:r>
      <w:r>
        <w:rPr>
          <w:sz w:val="22"/>
        </w:rPr>
        <w:t>la</w:t>
      </w:r>
      <w:r>
        <w:rPr>
          <w:spacing w:val="-7"/>
          <w:sz w:val="22"/>
        </w:rPr>
        <w:t> </w:t>
      </w:r>
      <w:r>
        <w:rPr>
          <w:sz w:val="22"/>
        </w:rPr>
        <w:t>garanzia</w:t>
      </w:r>
      <w:r>
        <w:rPr>
          <w:spacing w:val="-7"/>
          <w:sz w:val="22"/>
        </w:rPr>
        <w:t> </w:t>
      </w:r>
      <w:r>
        <w:rPr>
          <w:sz w:val="22"/>
        </w:rPr>
        <w:t>si</w:t>
      </w:r>
      <w:r>
        <w:rPr>
          <w:spacing w:val="-7"/>
          <w:sz w:val="22"/>
        </w:rPr>
        <w:t> </w:t>
      </w:r>
      <w:r>
        <w:rPr>
          <w:sz w:val="22"/>
        </w:rPr>
        <w:t>estingue</w:t>
      </w:r>
      <w:r>
        <w:rPr>
          <w:spacing w:val="-8"/>
          <w:sz w:val="22"/>
        </w:rPr>
        <w:t> </w:t>
      </w:r>
      <w:r>
        <w:rPr>
          <w:sz w:val="22"/>
        </w:rPr>
        <w:t>con</w:t>
      </w:r>
      <w:r>
        <w:rPr>
          <w:spacing w:val="-7"/>
          <w:sz w:val="22"/>
        </w:rPr>
        <w:t> </w:t>
      </w:r>
      <w:r>
        <w:rPr>
          <w:sz w:val="22"/>
        </w:rPr>
        <w:t>il</w:t>
      </w:r>
      <w:r>
        <w:rPr>
          <w:spacing w:val="-8"/>
          <w:sz w:val="22"/>
        </w:rPr>
        <w:t> </w:t>
      </w:r>
      <w:r>
        <w:rPr>
          <w:b/>
          <w:sz w:val="22"/>
          <w:u w:val="single"/>
        </w:rPr>
        <w:t>cessare</w:t>
      </w:r>
      <w:r>
        <w:rPr>
          <w:b/>
          <w:spacing w:val="-7"/>
          <w:sz w:val="22"/>
          <w:u w:val="single"/>
        </w:rPr>
        <w:t> </w:t>
      </w:r>
      <w:r>
        <w:rPr>
          <w:b/>
          <w:sz w:val="22"/>
          <w:u w:val="single"/>
        </w:rPr>
        <w:t>dell’usufrutto</w:t>
      </w:r>
      <w:r>
        <w:rPr>
          <w:b/>
          <w:spacing w:val="-7"/>
          <w:sz w:val="22"/>
        </w:rPr>
        <w:t> </w:t>
      </w:r>
      <w:r>
        <w:rPr>
          <w:spacing w:val="-2"/>
          <w:sz w:val="22"/>
        </w:rPr>
        <w:t>stesso;</w:t>
      </w:r>
    </w:p>
    <w:p>
      <w:pPr>
        <w:pStyle w:val="ListParagraph"/>
        <w:numPr>
          <w:ilvl w:val="0"/>
          <w:numId w:val="73"/>
        </w:numPr>
        <w:tabs>
          <w:tab w:pos="501" w:val="left" w:leader="none"/>
        </w:tabs>
        <w:spacing w:line="232" w:lineRule="auto" w:before="2" w:after="0"/>
        <w:ind w:left="501" w:right="588" w:hanging="361"/>
        <w:jc w:val="left"/>
        <w:rPr>
          <w:sz w:val="22"/>
        </w:rPr>
      </w:pPr>
      <w:r>
        <w:rPr>
          <w:sz w:val="22"/>
        </w:rPr>
        <w:t>Se</w:t>
      </w:r>
      <w:r>
        <w:rPr>
          <w:spacing w:val="-12"/>
          <w:sz w:val="22"/>
        </w:rPr>
        <w:t> </w:t>
      </w:r>
      <w:r>
        <w:rPr>
          <w:sz w:val="22"/>
        </w:rPr>
        <w:t>si</w:t>
      </w:r>
      <w:r>
        <w:rPr>
          <w:spacing w:val="-12"/>
          <w:sz w:val="22"/>
        </w:rPr>
        <w:t> </w:t>
      </w:r>
      <w:r>
        <w:rPr>
          <w:sz w:val="22"/>
        </w:rPr>
        <w:t>tratta</w:t>
      </w:r>
      <w:r>
        <w:rPr>
          <w:spacing w:val="-12"/>
          <w:sz w:val="22"/>
        </w:rPr>
        <w:t> </w:t>
      </w:r>
      <w:r>
        <w:rPr>
          <w:sz w:val="22"/>
        </w:rPr>
        <w:t>di</w:t>
      </w:r>
      <w:r>
        <w:rPr>
          <w:spacing w:val="-12"/>
          <w:sz w:val="22"/>
        </w:rPr>
        <w:t> </w:t>
      </w:r>
      <w:r>
        <w:rPr>
          <w:sz w:val="22"/>
        </w:rPr>
        <w:t>ipoteca</w:t>
      </w:r>
      <w:r>
        <w:rPr>
          <w:spacing w:val="-12"/>
          <w:sz w:val="22"/>
        </w:rPr>
        <w:t> </w:t>
      </w:r>
      <w:r>
        <w:rPr>
          <w:sz w:val="22"/>
        </w:rPr>
        <w:t>costituita</w:t>
      </w:r>
      <w:r>
        <w:rPr>
          <w:spacing w:val="-12"/>
          <w:sz w:val="22"/>
        </w:rPr>
        <w:t> </w:t>
      </w:r>
      <w:r>
        <w:rPr>
          <w:sz w:val="22"/>
        </w:rPr>
        <w:t>sulla</w:t>
      </w:r>
      <w:r>
        <w:rPr>
          <w:spacing w:val="-12"/>
          <w:sz w:val="22"/>
        </w:rPr>
        <w:t> </w:t>
      </w:r>
      <w:r>
        <w:rPr>
          <w:b/>
          <w:sz w:val="22"/>
          <w:u w:val="single"/>
        </w:rPr>
        <w:t>nuda</w:t>
      </w:r>
      <w:r>
        <w:rPr>
          <w:b/>
          <w:spacing w:val="-12"/>
          <w:sz w:val="22"/>
          <w:u w:val="single"/>
        </w:rPr>
        <w:t> </w:t>
      </w:r>
      <w:r>
        <w:rPr>
          <w:b/>
          <w:sz w:val="22"/>
          <w:u w:val="single"/>
        </w:rPr>
        <w:t>proprietà</w:t>
      </w:r>
      <w:r>
        <w:rPr>
          <w:sz w:val="22"/>
        </w:rPr>
        <w:t>,</w:t>
      </w:r>
      <w:r>
        <w:rPr>
          <w:spacing w:val="-12"/>
          <w:sz w:val="22"/>
        </w:rPr>
        <w:t> </w:t>
      </w:r>
      <w:r>
        <w:rPr>
          <w:sz w:val="22"/>
        </w:rPr>
        <w:t>l’estinzione</w:t>
      </w:r>
      <w:r>
        <w:rPr>
          <w:spacing w:val="-12"/>
          <w:sz w:val="22"/>
        </w:rPr>
        <w:t> </w:t>
      </w:r>
      <w:r>
        <w:rPr>
          <w:sz w:val="22"/>
        </w:rPr>
        <w:t>dell’usufrutto</w:t>
      </w:r>
      <w:r>
        <w:rPr>
          <w:spacing w:val="-12"/>
          <w:sz w:val="22"/>
        </w:rPr>
        <w:t> </w:t>
      </w:r>
      <w:r>
        <w:rPr>
          <w:sz w:val="22"/>
        </w:rPr>
        <w:t>determina</w:t>
      </w:r>
      <w:r>
        <w:rPr>
          <w:spacing w:val="-12"/>
          <w:sz w:val="22"/>
        </w:rPr>
        <w:t> </w:t>
      </w:r>
      <w:r>
        <w:rPr>
          <w:sz w:val="22"/>
        </w:rPr>
        <w:t>l’acquisto della proprietà piena a favore di chi ha concesso l’ipoteca (</w:t>
      </w:r>
      <w:r>
        <w:rPr>
          <w:i/>
          <w:sz w:val="22"/>
        </w:rPr>
        <w:t>consolidazione</w:t>
      </w:r>
      <w:r>
        <w:rPr>
          <w:sz w:val="22"/>
        </w:rPr>
        <w:t>) e, conseguentemente, l’ipoteca si </w:t>
      </w:r>
      <w:r>
        <w:rPr>
          <w:b/>
          <w:sz w:val="22"/>
          <w:u w:val="single"/>
        </w:rPr>
        <w:t>estende alla proprietà piena</w:t>
      </w:r>
      <w:r>
        <w:rPr>
          <w:sz w:val="22"/>
        </w:rPr>
        <w:t>.</w:t>
      </w:r>
    </w:p>
    <w:p>
      <w:pPr>
        <w:pStyle w:val="ListParagraph"/>
        <w:numPr>
          <w:ilvl w:val="0"/>
          <w:numId w:val="73"/>
        </w:numPr>
        <w:tabs>
          <w:tab w:pos="501" w:val="left" w:leader="none"/>
        </w:tabs>
        <w:spacing w:line="232" w:lineRule="auto" w:before="0" w:after="0"/>
        <w:ind w:left="501" w:right="165" w:hanging="361"/>
        <w:jc w:val="left"/>
        <w:rPr>
          <w:sz w:val="22"/>
        </w:rPr>
      </w:pPr>
      <w:r>
        <w:rPr>
          <w:sz w:val="22"/>
        </w:rPr>
        <w:t>Nel</w:t>
      </w:r>
      <w:r>
        <w:rPr>
          <w:spacing w:val="-7"/>
          <w:sz w:val="22"/>
        </w:rPr>
        <w:t> </w:t>
      </w:r>
      <w:r>
        <w:rPr>
          <w:sz w:val="22"/>
        </w:rPr>
        <w:t>caso</w:t>
      </w:r>
      <w:r>
        <w:rPr>
          <w:spacing w:val="-7"/>
          <w:sz w:val="22"/>
        </w:rPr>
        <w:t> </w:t>
      </w:r>
      <w:r>
        <w:rPr>
          <w:sz w:val="22"/>
        </w:rPr>
        <w:t>di</w:t>
      </w:r>
      <w:r>
        <w:rPr>
          <w:spacing w:val="-7"/>
          <w:sz w:val="22"/>
        </w:rPr>
        <w:t> </w:t>
      </w:r>
      <w:r>
        <w:rPr>
          <w:sz w:val="22"/>
        </w:rPr>
        <w:t>ipoteche</w:t>
      </w:r>
      <w:r>
        <w:rPr>
          <w:spacing w:val="-7"/>
          <w:sz w:val="22"/>
        </w:rPr>
        <w:t> </w:t>
      </w:r>
      <w:r>
        <w:rPr>
          <w:sz w:val="22"/>
        </w:rPr>
        <w:t>costituite</w:t>
      </w:r>
      <w:r>
        <w:rPr>
          <w:spacing w:val="-7"/>
          <w:sz w:val="22"/>
        </w:rPr>
        <w:t> </w:t>
      </w:r>
      <w:r>
        <w:rPr>
          <w:sz w:val="22"/>
        </w:rPr>
        <w:t>sul</w:t>
      </w:r>
      <w:r>
        <w:rPr>
          <w:spacing w:val="-7"/>
          <w:sz w:val="22"/>
        </w:rPr>
        <w:t> </w:t>
      </w:r>
      <w:r>
        <w:rPr>
          <w:sz w:val="22"/>
        </w:rPr>
        <w:t>diritto</w:t>
      </w:r>
      <w:r>
        <w:rPr>
          <w:spacing w:val="-7"/>
          <w:sz w:val="22"/>
        </w:rPr>
        <w:t> </w:t>
      </w:r>
      <w:r>
        <w:rPr>
          <w:sz w:val="22"/>
        </w:rPr>
        <w:t>dell’enfiteuta</w:t>
      </w:r>
      <w:r>
        <w:rPr>
          <w:spacing w:val="-7"/>
          <w:sz w:val="22"/>
        </w:rPr>
        <w:t> </w:t>
      </w:r>
      <w:r>
        <w:rPr>
          <w:sz w:val="22"/>
        </w:rPr>
        <w:t>e</w:t>
      </w:r>
      <w:r>
        <w:rPr>
          <w:spacing w:val="-7"/>
          <w:sz w:val="22"/>
        </w:rPr>
        <w:t> </w:t>
      </w:r>
      <w:r>
        <w:rPr>
          <w:sz w:val="22"/>
        </w:rPr>
        <w:t>del</w:t>
      </w:r>
      <w:r>
        <w:rPr>
          <w:spacing w:val="-7"/>
          <w:sz w:val="22"/>
        </w:rPr>
        <w:t> </w:t>
      </w:r>
      <w:r>
        <w:rPr>
          <w:sz w:val="22"/>
        </w:rPr>
        <w:t>superficiario,</w:t>
      </w:r>
      <w:r>
        <w:rPr>
          <w:spacing w:val="-7"/>
          <w:sz w:val="22"/>
        </w:rPr>
        <w:t> </w:t>
      </w:r>
      <w:r>
        <w:rPr>
          <w:sz w:val="22"/>
        </w:rPr>
        <w:t>o</w:t>
      </w:r>
      <w:r>
        <w:rPr>
          <w:spacing w:val="-7"/>
          <w:sz w:val="22"/>
        </w:rPr>
        <w:t> </w:t>
      </w:r>
      <w:r>
        <w:rPr>
          <w:sz w:val="22"/>
        </w:rPr>
        <w:t>giovanti</w:t>
      </w:r>
      <w:r>
        <w:rPr>
          <w:spacing w:val="-7"/>
          <w:sz w:val="22"/>
        </w:rPr>
        <w:t> </w:t>
      </w:r>
      <w:r>
        <w:rPr>
          <w:sz w:val="22"/>
        </w:rPr>
        <w:t>sulla</w:t>
      </w:r>
      <w:r>
        <w:rPr>
          <w:spacing w:val="-7"/>
          <w:sz w:val="22"/>
        </w:rPr>
        <w:t> </w:t>
      </w:r>
      <w:r>
        <w:rPr>
          <w:sz w:val="22"/>
        </w:rPr>
        <w:t>nuda</w:t>
      </w:r>
      <w:r>
        <w:rPr>
          <w:spacing w:val="-7"/>
          <w:sz w:val="22"/>
        </w:rPr>
        <w:t> </w:t>
      </w:r>
      <w:r>
        <w:rPr>
          <w:sz w:val="22"/>
        </w:rPr>
        <w:t>proprietà del concedente: </w:t>
      </w:r>
      <w:r>
        <w:rPr>
          <w:b/>
          <w:color w:val="2E5496"/>
          <w:sz w:val="22"/>
        </w:rPr>
        <w:t>articolo 2815 </w:t>
      </w:r>
      <w:r>
        <w:rPr>
          <w:sz w:val="22"/>
        </w:rPr>
        <w:t>e </w:t>
      </w:r>
      <w:r>
        <w:rPr>
          <w:b/>
          <w:color w:val="2E5496"/>
          <w:sz w:val="22"/>
        </w:rPr>
        <w:t>articolo 2816</w:t>
      </w:r>
      <w:r>
        <w:rPr>
          <w:sz w:val="22"/>
        </w:rPr>
        <w:t>.</w:t>
      </w:r>
    </w:p>
    <w:p>
      <w:pPr>
        <w:spacing w:line="254" w:lineRule="auto" w:before="0"/>
        <w:ind w:left="140" w:right="0" w:firstLine="0"/>
        <w:jc w:val="left"/>
        <w:rPr>
          <w:sz w:val="22"/>
        </w:rPr>
      </w:pPr>
      <w:r>
        <w:rPr>
          <w:sz w:val="22"/>
        </w:rPr>
        <w:t>Poiché</w:t>
      </w:r>
      <w:r>
        <w:rPr>
          <w:spacing w:val="-5"/>
          <w:sz w:val="22"/>
        </w:rPr>
        <w:t> </w:t>
      </w:r>
      <w:r>
        <w:rPr>
          <w:sz w:val="22"/>
        </w:rPr>
        <w:t>la</w:t>
      </w:r>
      <w:r>
        <w:rPr>
          <w:spacing w:val="-5"/>
          <w:sz w:val="22"/>
        </w:rPr>
        <w:t> </w:t>
      </w:r>
      <w:r>
        <w:rPr>
          <w:sz w:val="22"/>
        </w:rPr>
        <w:t>cosa</w:t>
      </w:r>
      <w:r>
        <w:rPr>
          <w:spacing w:val="-5"/>
          <w:sz w:val="22"/>
        </w:rPr>
        <w:t> </w:t>
      </w:r>
      <w:r>
        <w:rPr>
          <w:sz w:val="22"/>
        </w:rPr>
        <w:t>accessoria</w:t>
      </w:r>
      <w:r>
        <w:rPr>
          <w:spacing w:val="-5"/>
          <w:sz w:val="22"/>
        </w:rPr>
        <w:t> </w:t>
      </w:r>
      <w:r>
        <w:rPr>
          <w:sz w:val="22"/>
        </w:rPr>
        <w:t>segue</w:t>
      </w:r>
      <w:r>
        <w:rPr>
          <w:spacing w:val="-5"/>
          <w:sz w:val="22"/>
        </w:rPr>
        <w:t> </w:t>
      </w:r>
      <w:r>
        <w:rPr>
          <w:sz w:val="22"/>
        </w:rPr>
        <w:t>il</w:t>
      </w:r>
      <w:r>
        <w:rPr>
          <w:spacing w:val="-5"/>
          <w:sz w:val="22"/>
        </w:rPr>
        <w:t> </w:t>
      </w:r>
      <w:r>
        <w:rPr>
          <w:sz w:val="22"/>
        </w:rPr>
        <w:t>destino</w:t>
      </w:r>
      <w:r>
        <w:rPr>
          <w:spacing w:val="-5"/>
          <w:sz w:val="22"/>
        </w:rPr>
        <w:t> </w:t>
      </w:r>
      <w:r>
        <w:rPr>
          <w:sz w:val="22"/>
        </w:rPr>
        <w:t>della</w:t>
      </w:r>
      <w:r>
        <w:rPr>
          <w:spacing w:val="-5"/>
          <w:sz w:val="22"/>
        </w:rPr>
        <w:t> </w:t>
      </w:r>
      <w:r>
        <w:rPr>
          <w:sz w:val="22"/>
        </w:rPr>
        <w:t>cosa</w:t>
      </w:r>
      <w:r>
        <w:rPr>
          <w:spacing w:val="-5"/>
          <w:sz w:val="22"/>
        </w:rPr>
        <w:t> </w:t>
      </w:r>
      <w:r>
        <w:rPr>
          <w:sz w:val="22"/>
        </w:rPr>
        <w:t>principale</w:t>
      </w:r>
      <w:r>
        <w:rPr>
          <w:spacing w:val="-5"/>
          <w:sz w:val="22"/>
        </w:rPr>
        <w:t> </w:t>
      </w:r>
      <w:r>
        <w:rPr>
          <w:sz w:val="22"/>
        </w:rPr>
        <w:t>(</w:t>
      </w:r>
      <w:r>
        <w:rPr>
          <w:b/>
          <w:i/>
          <w:sz w:val="22"/>
          <w:u w:val="single"/>
        </w:rPr>
        <w:t>accessorium</w:t>
      </w:r>
      <w:r>
        <w:rPr>
          <w:b/>
          <w:i/>
          <w:spacing w:val="-5"/>
          <w:sz w:val="22"/>
          <w:u w:val="single"/>
        </w:rPr>
        <w:t> </w:t>
      </w:r>
      <w:r>
        <w:rPr>
          <w:b/>
          <w:i/>
          <w:sz w:val="22"/>
          <w:u w:val="single"/>
        </w:rPr>
        <w:t>sequitur</w:t>
      </w:r>
      <w:r>
        <w:rPr>
          <w:b/>
          <w:i/>
          <w:spacing w:val="-5"/>
          <w:sz w:val="22"/>
          <w:u w:val="single"/>
        </w:rPr>
        <w:t> </w:t>
      </w:r>
      <w:r>
        <w:rPr>
          <w:b/>
          <w:i/>
          <w:sz w:val="22"/>
          <w:u w:val="single"/>
        </w:rPr>
        <w:t>principale</w:t>
      </w:r>
      <w:r>
        <w:rPr>
          <w:sz w:val="22"/>
        </w:rPr>
        <w:t>),</w:t>
      </w:r>
      <w:r>
        <w:rPr>
          <w:spacing w:val="-5"/>
          <w:sz w:val="22"/>
        </w:rPr>
        <w:t> </w:t>
      </w:r>
      <w:r>
        <w:rPr>
          <w:sz w:val="22"/>
        </w:rPr>
        <w:t>l’ipoteca</w:t>
      </w:r>
      <w:r>
        <w:rPr>
          <w:spacing w:val="-5"/>
          <w:sz w:val="22"/>
        </w:rPr>
        <w:t> </w:t>
      </w:r>
      <w:r>
        <w:rPr>
          <w:sz w:val="22"/>
        </w:rPr>
        <w:t>si </w:t>
      </w:r>
      <w:r>
        <w:rPr>
          <w:b/>
          <w:sz w:val="22"/>
          <w:u w:val="single"/>
        </w:rPr>
        <w:t>estende ai miglioramenti</w:t>
      </w:r>
      <w:r>
        <w:rPr>
          <w:sz w:val="22"/>
        </w:rPr>
        <w:t>, alle costruzioni ed alle altre accessioni dell’immobile ipotecato (</w:t>
      </w:r>
      <w:r>
        <w:rPr>
          <w:b/>
          <w:color w:val="2E5496"/>
          <w:sz w:val="22"/>
        </w:rPr>
        <w:t>articolo 2811</w:t>
      </w:r>
      <w:r>
        <w:rPr>
          <w:sz w:val="22"/>
        </w:rPr>
        <w:t>).</w:t>
      </w:r>
    </w:p>
    <w:p>
      <w:pPr>
        <w:pStyle w:val="Heading2"/>
        <w:spacing w:before="228"/>
      </w:pPr>
      <w:bookmarkStart w:name="IPOTECA LEGALE" w:id="589"/>
      <w:bookmarkEnd w:id="589"/>
      <w:r>
        <w:rPr>
          <w:b w:val="0"/>
        </w:rPr>
      </w:r>
      <w:r>
        <w:rPr/>
        <w:t>IPOTECA</w:t>
      </w:r>
      <w:r>
        <w:rPr>
          <w:spacing w:val="-9"/>
        </w:rPr>
        <w:t> </w:t>
      </w:r>
      <w:r>
        <w:rPr>
          <w:spacing w:val="-2"/>
        </w:rPr>
        <w:t>LEGALE</w:t>
      </w:r>
    </w:p>
    <w:p>
      <w:pPr>
        <w:pStyle w:val="BodyText"/>
        <w:spacing w:line="260" w:lineRule="exact"/>
      </w:pPr>
      <w:r>
        <w:rPr/>
        <w:t>L’ipoteca</w:t>
      </w:r>
      <w:r>
        <w:rPr>
          <w:spacing w:val="-8"/>
        </w:rPr>
        <w:t> </w:t>
      </w:r>
      <w:r>
        <w:rPr/>
        <w:t>può</w:t>
      </w:r>
      <w:r>
        <w:rPr>
          <w:spacing w:val="-8"/>
        </w:rPr>
        <w:t> </w:t>
      </w:r>
      <w:r>
        <w:rPr/>
        <w:t>essere</w:t>
      </w:r>
      <w:r>
        <w:rPr>
          <w:spacing w:val="-7"/>
        </w:rPr>
        <w:t> </w:t>
      </w:r>
      <w:r>
        <w:rPr/>
        <w:t>iscritta</w:t>
      </w:r>
      <w:r>
        <w:rPr>
          <w:spacing w:val="-8"/>
        </w:rPr>
        <w:t> </w:t>
      </w:r>
      <w:r>
        <w:rPr/>
        <w:t>in</w:t>
      </w:r>
      <w:r>
        <w:rPr>
          <w:spacing w:val="-8"/>
        </w:rPr>
        <w:t> </w:t>
      </w:r>
      <w:r>
        <w:rPr/>
        <w:t>forza</w:t>
      </w:r>
      <w:r>
        <w:rPr>
          <w:spacing w:val="-7"/>
        </w:rPr>
        <w:t> </w:t>
      </w:r>
      <w:r>
        <w:rPr>
          <w:spacing w:val="-5"/>
        </w:rPr>
        <w:t>di:</w:t>
      </w:r>
    </w:p>
    <w:p>
      <w:pPr>
        <w:pStyle w:val="ListParagraph"/>
        <w:numPr>
          <w:ilvl w:val="0"/>
          <w:numId w:val="80"/>
        </w:numPr>
        <w:tabs>
          <w:tab w:pos="497" w:val="left" w:leader="none"/>
        </w:tabs>
        <w:spacing w:line="260" w:lineRule="exact" w:before="0" w:after="0"/>
        <w:ind w:left="497" w:right="0" w:hanging="357"/>
        <w:jc w:val="left"/>
        <w:rPr>
          <w:sz w:val="22"/>
        </w:rPr>
      </w:pPr>
      <w:r>
        <w:rPr>
          <w:sz w:val="22"/>
        </w:rPr>
        <w:t>Una</w:t>
      </w:r>
      <w:r>
        <w:rPr>
          <w:spacing w:val="-4"/>
          <w:sz w:val="22"/>
        </w:rPr>
        <w:t> </w:t>
      </w:r>
      <w:r>
        <w:rPr>
          <w:sz w:val="22"/>
        </w:rPr>
        <w:t>norma</w:t>
      </w:r>
      <w:r>
        <w:rPr>
          <w:spacing w:val="-4"/>
          <w:sz w:val="22"/>
        </w:rPr>
        <w:t> </w:t>
      </w:r>
      <w:r>
        <w:rPr>
          <w:sz w:val="22"/>
        </w:rPr>
        <w:t>di</w:t>
      </w:r>
      <w:r>
        <w:rPr>
          <w:spacing w:val="-4"/>
          <w:sz w:val="22"/>
        </w:rPr>
        <w:t> </w:t>
      </w:r>
      <w:r>
        <w:rPr>
          <w:sz w:val="22"/>
          <w:u w:val="single"/>
        </w:rPr>
        <w:t>legge</w:t>
      </w:r>
      <w:r>
        <w:rPr>
          <w:sz w:val="22"/>
        </w:rPr>
        <w:t>:</w:t>
      </w:r>
      <w:r>
        <w:rPr>
          <w:spacing w:val="-4"/>
          <w:sz w:val="22"/>
        </w:rPr>
        <w:t> </w:t>
      </w:r>
      <w:r>
        <w:rPr>
          <w:sz w:val="22"/>
        </w:rPr>
        <w:t>cosiddetta</w:t>
      </w:r>
      <w:r>
        <w:rPr>
          <w:spacing w:val="-4"/>
          <w:sz w:val="22"/>
        </w:rPr>
        <w:t> </w:t>
      </w:r>
      <w:r>
        <w:rPr>
          <w:sz w:val="22"/>
        </w:rPr>
        <w:t>ipoteca</w:t>
      </w:r>
      <w:r>
        <w:rPr>
          <w:spacing w:val="-4"/>
          <w:sz w:val="22"/>
        </w:rPr>
        <w:t> </w:t>
      </w:r>
      <w:r>
        <w:rPr>
          <w:b/>
          <w:spacing w:val="-2"/>
          <w:sz w:val="22"/>
          <w:u w:val="single"/>
        </w:rPr>
        <w:t>legale</w:t>
      </w:r>
      <w:r>
        <w:rPr>
          <w:spacing w:val="-2"/>
          <w:sz w:val="22"/>
        </w:rPr>
        <w:t>;</w:t>
      </w:r>
    </w:p>
    <w:p>
      <w:pPr>
        <w:pStyle w:val="ListParagraph"/>
        <w:numPr>
          <w:ilvl w:val="0"/>
          <w:numId w:val="80"/>
        </w:numPr>
        <w:tabs>
          <w:tab w:pos="498" w:val="left" w:leader="none"/>
        </w:tabs>
        <w:spacing w:line="260" w:lineRule="exact" w:before="0" w:after="0"/>
        <w:ind w:left="498" w:right="0" w:hanging="358"/>
        <w:jc w:val="left"/>
        <w:rPr>
          <w:sz w:val="22"/>
        </w:rPr>
      </w:pPr>
      <w:r>
        <w:rPr>
          <w:sz w:val="22"/>
        </w:rPr>
        <w:t>Una</w:t>
      </w:r>
      <w:r>
        <w:rPr>
          <w:spacing w:val="-9"/>
          <w:sz w:val="22"/>
        </w:rPr>
        <w:t> </w:t>
      </w:r>
      <w:r>
        <w:rPr>
          <w:sz w:val="22"/>
          <w:u w:val="single"/>
        </w:rPr>
        <w:t>sentenza</w:t>
      </w:r>
      <w:r>
        <w:rPr>
          <w:sz w:val="22"/>
        </w:rPr>
        <w:t>:</w:t>
      </w:r>
      <w:r>
        <w:rPr>
          <w:spacing w:val="-8"/>
          <w:sz w:val="22"/>
        </w:rPr>
        <w:t> </w:t>
      </w:r>
      <w:r>
        <w:rPr>
          <w:sz w:val="22"/>
        </w:rPr>
        <w:t>cosiddetta</w:t>
      </w:r>
      <w:r>
        <w:rPr>
          <w:spacing w:val="-8"/>
          <w:sz w:val="22"/>
        </w:rPr>
        <w:t> </w:t>
      </w:r>
      <w:r>
        <w:rPr>
          <w:sz w:val="22"/>
        </w:rPr>
        <w:t>ipoteca</w:t>
      </w:r>
      <w:r>
        <w:rPr>
          <w:spacing w:val="-9"/>
          <w:sz w:val="22"/>
        </w:rPr>
        <w:t> </w:t>
      </w:r>
      <w:r>
        <w:rPr>
          <w:b/>
          <w:spacing w:val="-2"/>
          <w:sz w:val="22"/>
          <w:u w:val="single"/>
        </w:rPr>
        <w:t>giudiziale</w:t>
      </w:r>
      <w:r>
        <w:rPr>
          <w:spacing w:val="-2"/>
          <w:sz w:val="22"/>
        </w:rPr>
        <w:t>;</w:t>
      </w:r>
    </w:p>
    <w:p>
      <w:pPr>
        <w:pStyle w:val="ListParagraph"/>
        <w:numPr>
          <w:ilvl w:val="0"/>
          <w:numId w:val="80"/>
        </w:numPr>
        <w:tabs>
          <w:tab w:pos="501" w:val="left" w:leader="none"/>
        </w:tabs>
        <w:spacing w:line="232" w:lineRule="auto" w:before="2" w:after="0"/>
        <w:ind w:left="501" w:right="458" w:hanging="361"/>
        <w:jc w:val="left"/>
        <w:rPr>
          <w:sz w:val="22"/>
        </w:rPr>
      </w:pPr>
      <w:r>
        <w:rPr>
          <w:sz w:val="22"/>
        </w:rPr>
        <w:t>Un</w:t>
      </w:r>
      <w:r>
        <w:rPr>
          <w:spacing w:val="-6"/>
          <w:sz w:val="22"/>
        </w:rPr>
        <w:t> </w:t>
      </w:r>
      <w:r>
        <w:rPr>
          <w:sz w:val="22"/>
          <w:u w:val="single"/>
        </w:rPr>
        <w:t>atto</w:t>
      </w:r>
      <w:r>
        <w:rPr>
          <w:spacing w:val="-6"/>
          <w:sz w:val="22"/>
          <w:u w:val="single"/>
        </w:rPr>
        <w:t> </w:t>
      </w:r>
      <w:r>
        <w:rPr>
          <w:sz w:val="22"/>
          <w:u w:val="single"/>
        </w:rPr>
        <w:t>di</w:t>
      </w:r>
      <w:r>
        <w:rPr>
          <w:spacing w:val="-6"/>
          <w:sz w:val="22"/>
          <w:u w:val="single"/>
        </w:rPr>
        <w:t> </w:t>
      </w:r>
      <w:r>
        <w:rPr>
          <w:sz w:val="22"/>
          <w:u w:val="single"/>
        </w:rPr>
        <w:t>volontà</w:t>
      </w:r>
      <w:r>
        <w:rPr>
          <w:spacing w:val="-6"/>
          <w:sz w:val="22"/>
        </w:rPr>
        <w:t> </w:t>
      </w:r>
      <w:r>
        <w:rPr>
          <w:sz w:val="22"/>
        </w:rPr>
        <w:t>del</w:t>
      </w:r>
      <w:r>
        <w:rPr>
          <w:spacing w:val="-7"/>
          <w:sz w:val="22"/>
        </w:rPr>
        <w:t> </w:t>
      </w:r>
      <w:r>
        <w:rPr>
          <w:sz w:val="22"/>
          <w:u w:val="single"/>
        </w:rPr>
        <w:t>debitore</w:t>
      </w:r>
      <w:r>
        <w:rPr>
          <w:spacing w:val="-7"/>
          <w:sz w:val="22"/>
        </w:rPr>
        <w:t> </w:t>
      </w:r>
      <w:r>
        <w:rPr>
          <w:sz w:val="22"/>
        </w:rPr>
        <w:t>o</w:t>
      </w:r>
      <w:r>
        <w:rPr>
          <w:spacing w:val="-7"/>
          <w:sz w:val="22"/>
        </w:rPr>
        <w:t> </w:t>
      </w:r>
      <w:r>
        <w:rPr>
          <w:sz w:val="22"/>
        </w:rPr>
        <w:t>di</w:t>
      </w:r>
      <w:r>
        <w:rPr>
          <w:spacing w:val="-7"/>
          <w:sz w:val="22"/>
        </w:rPr>
        <w:t> </w:t>
      </w:r>
      <w:r>
        <w:rPr>
          <w:sz w:val="22"/>
        </w:rPr>
        <w:t>un</w:t>
      </w:r>
      <w:r>
        <w:rPr>
          <w:spacing w:val="-6"/>
          <w:sz w:val="22"/>
        </w:rPr>
        <w:t> </w:t>
      </w:r>
      <w:r>
        <w:rPr>
          <w:sz w:val="22"/>
          <w:u w:val="single"/>
        </w:rPr>
        <w:t>terzo</w:t>
      </w:r>
      <w:r>
        <w:rPr>
          <w:sz w:val="22"/>
        </w:rPr>
        <w:t>,</w:t>
      </w:r>
      <w:r>
        <w:rPr>
          <w:spacing w:val="-6"/>
          <w:sz w:val="22"/>
        </w:rPr>
        <w:t> </w:t>
      </w:r>
      <w:r>
        <w:rPr>
          <w:sz w:val="22"/>
        </w:rPr>
        <w:t>che</w:t>
      </w:r>
      <w:r>
        <w:rPr>
          <w:spacing w:val="-6"/>
          <w:sz w:val="22"/>
        </w:rPr>
        <w:t> </w:t>
      </w:r>
      <w:r>
        <w:rPr>
          <w:sz w:val="22"/>
        </w:rPr>
        <w:t>la</w:t>
      </w:r>
      <w:r>
        <w:rPr>
          <w:spacing w:val="-6"/>
          <w:sz w:val="22"/>
        </w:rPr>
        <w:t> </w:t>
      </w:r>
      <w:r>
        <w:rPr>
          <w:sz w:val="22"/>
        </w:rPr>
        <w:t>costituisce</w:t>
      </w:r>
      <w:r>
        <w:rPr>
          <w:spacing w:val="-6"/>
          <w:sz w:val="22"/>
        </w:rPr>
        <w:t> </w:t>
      </w:r>
      <w:r>
        <w:rPr>
          <w:sz w:val="22"/>
        </w:rPr>
        <w:t>a</w:t>
      </w:r>
      <w:r>
        <w:rPr>
          <w:spacing w:val="-6"/>
          <w:sz w:val="22"/>
        </w:rPr>
        <w:t> </w:t>
      </w:r>
      <w:r>
        <w:rPr>
          <w:sz w:val="22"/>
        </w:rPr>
        <w:t>garanzia</w:t>
      </w:r>
      <w:r>
        <w:rPr>
          <w:spacing w:val="-6"/>
          <w:sz w:val="22"/>
        </w:rPr>
        <w:t> </w:t>
      </w:r>
      <w:r>
        <w:rPr>
          <w:sz w:val="22"/>
        </w:rPr>
        <w:t>del</w:t>
      </w:r>
      <w:r>
        <w:rPr>
          <w:spacing w:val="-6"/>
          <w:sz w:val="22"/>
        </w:rPr>
        <w:t> </w:t>
      </w:r>
      <w:r>
        <w:rPr>
          <w:sz w:val="22"/>
        </w:rPr>
        <w:t>debito</w:t>
      </w:r>
      <w:r>
        <w:rPr>
          <w:spacing w:val="-6"/>
          <w:sz w:val="22"/>
        </w:rPr>
        <w:t> </w:t>
      </w:r>
      <w:r>
        <w:rPr>
          <w:sz w:val="22"/>
        </w:rPr>
        <w:t>altrui:</w:t>
      </w:r>
      <w:r>
        <w:rPr>
          <w:spacing w:val="-6"/>
          <w:sz w:val="22"/>
        </w:rPr>
        <w:t> </w:t>
      </w:r>
      <w:r>
        <w:rPr>
          <w:sz w:val="22"/>
        </w:rPr>
        <w:t>cosiddetta ipoteca </w:t>
      </w:r>
      <w:r>
        <w:rPr>
          <w:b/>
          <w:sz w:val="22"/>
          <w:u w:val="single"/>
        </w:rPr>
        <w:t>volontaria</w:t>
      </w:r>
      <w:r>
        <w:rPr>
          <w:sz w:val="22"/>
        </w:rPr>
        <w:t>.</w:t>
      </w:r>
    </w:p>
    <w:p>
      <w:pPr>
        <w:pStyle w:val="BodyText"/>
        <w:spacing w:line="247" w:lineRule="auto"/>
        <w:ind w:right="174"/>
      </w:pPr>
      <w:r>
        <w:rPr/>
        <w:t>In</w:t>
      </w:r>
      <w:r>
        <w:rPr>
          <w:spacing w:val="-7"/>
        </w:rPr>
        <w:t> </w:t>
      </w:r>
      <w:r>
        <w:rPr/>
        <w:t>alcune</w:t>
      </w:r>
      <w:r>
        <w:rPr>
          <w:spacing w:val="-7"/>
        </w:rPr>
        <w:t> </w:t>
      </w:r>
      <w:r>
        <w:rPr/>
        <w:t>ipotesi</w:t>
      </w:r>
      <w:r>
        <w:rPr>
          <w:spacing w:val="-7"/>
        </w:rPr>
        <w:t> </w:t>
      </w:r>
      <w:r>
        <w:rPr/>
        <w:t>previste</w:t>
      </w:r>
      <w:r>
        <w:rPr>
          <w:spacing w:val="-7"/>
        </w:rPr>
        <w:t> </w:t>
      </w:r>
      <w:r>
        <w:rPr/>
        <w:t>espressamente</w:t>
      </w:r>
      <w:r>
        <w:rPr>
          <w:spacing w:val="-7"/>
        </w:rPr>
        <w:t> </w:t>
      </w:r>
      <w:r>
        <w:rPr/>
        <w:t>all’</w:t>
      </w:r>
      <w:r>
        <w:rPr>
          <w:b/>
          <w:color w:val="2E5496"/>
        </w:rPr>
        <w:t>articolo</w:t>
      </w:r>
      <w:r>
        <w:rPr>
          <w:b/>
          <w:color w:val="2E5496"/>
          <w:spacing w:val="-7"/>
        </w:rPr>
        <w:t> </w:t>
      </w:r>
      <w:r>
        <w:rPr>
          <w:b/>
          <w:color w:val="2E5496"/>
        </w:rPr>
        <w:t>2817</w:t>
      </w:r>
      <w:r>
        <w:rPr/>
        <w:t>,</w:t>
      </w:r>
      <w:r>
        <w:rPr>
          <w:spacing w:val="-7"/>
        </w:rPr>
        <w:t> </w:t>
      </w:r>
      <w:r>
        <w:rPr/>
        <w:t>la</w:t>
      </w:r>
      <w:r>
        <w:rPr>
          <w:spacing w:val="-7"/>
        </w:rPr>
        <w:t> </w:t>
      </w:r>
      <w:r>
        <w:rPr/>
        <w:t>legge</w:t>
      </w:r>
      <w:r>
        <w:rPr>
          <w:spacing w:val="-7"/>
        </w:rPr>
        <w:t> </w:t>
      </w:r>
      <w:r>
        <w:rPr/>
        <w:t>attribuisce</w:t>
      </w:r>
      <w:r>
        <w:rPr>
          <w:spacing w:val="-7"/>
        </w:rPr>
        <w:t> </w:t>
      </w:r>
      <w:r>
        <w:rPr/>
        <w:t>a</w:t>
      </w:r>
      <w:r>
        <w:rPr>
          <w:spacing w:val="-7"/>
        </w:rPr>
        <w:t> </w:t>
      </w:r>
      <w:r>
        <w:rPr/>
        <w:t>determinati</w:t>
      </w:r>
      <w:r>
        <w:rPr>
          <w:spacing w:val="-7"/>
        </w:rPr>
        <w:t> </w:t>
      </w:r>
      <w:r>
        <w:rPr/>
        <w:t>creditori,</w:t>
      </w:r>
      <w:r>
        <w:rPr>
          <w:spacing w:val="-7"/>
        </w:rPr>
        <w:t> </w:t>
      </w:r>
      <w:r>
        <w:rPr/>
        <w:t>in considerazione</w:t>
      </w:r>
      <w:r>
        <w:rPr>
          <w:spacing w:val="-8"/>
        </w:rPr>
        <w:t> </w:t>
      </w:r>
      <w:r>
        <w:rPr/>
        <w:t>della</w:t>
      </w:r>
      <w:r>
        <w:rPr>
          <w:spacing w:val="-8"/>
        </w:rPr>
        <w:t> </w:t>
      </w:r>
      <w:r>
        <w:rPr>
          <w:b/>
          <w:u w:val="single"/>
        </w:rPr>
        <w:t>causa</w:t>
      </w:r>
      <w:r>
        <w:rPr>
          <w:b/>
          <w:spacing w:val="-8"/>
        </w:rPr>
        <w:t> </w:t>
      </w:r>
      <w:r>
        <w:rPr/>
        <w:t>del</w:t>
      </w:r>
      <w:r>
        <w:rPr>
          <w:spacing w:val="-8"/>
        </w:rPr>
        <w:t> </w:t>
      </w:r>
      <w:r>
        <w:rPr/>
        <w:t>loro</w:t>
      </w:r>
      <w:r>
        <w:rPr>
          <w:spacing w:val="-8"/>
        </w:rPr>
        <w:t> </w:t>
      </w:r>
      <w:r>
        <w:rPr/>
        <w:t>credito</w:t>
      </w:r>
      <w:r>
        <w:rPr>
          <w:spacing w:val="-8"/>
        </w:rPr>
        <w:t> </w:t>
      </w:r>
      <w:r>
        <w:rPr/>
        <w:t>considerata</w:t>
      </w:r>
      <w:r>
        <w:rPr>
          <w:spacing w:val="-8"/>
        </w:rPr>
        <w:t> </w:t>
      </w:r>
      <w:r>
        <w:rPr>
          <w:b/>
          <w:u w:val="single"/>
        </w:rPr>
        <w:t>meritevole</w:t>
      </w:r>
      <w:r>
        <w:rPr>
          <w:b/>
          <w:spacing w:val="-8"/>
          <w:u w:val="single"/>
        </w:rPr>
        <w:t> </w:t>
      </w:r>
      <w:r>
        <w:rPr>
          <w:b/>
          <w:u w:val="single"/>
        </w:rPr>
        <w:t>di</w:t>
      </w:r>
      <w:r>
        <w:rPr>
          <w:b/>
          <w:spacing w:val="-8"/>
          <w:u w:val="single"/>
        </w:rPr>
        <w:t> </w:t>
      </w:r>
      <w:r>
        <w:rPr>
          <w:b/>
          <w:u w:val="single"/>
        </w:rPr>
        <w:t>particolare</w:t>
      </w:r>
      <w:r>
        <w:rPr>
          <w:b/>
          <w:spacing w:val="-8"/>
          <w:u w:val="single"/>
        </w:rPr>
        <w:t> </w:t>
      </w:r>
      <w:r>
        <w:rPr>
          <w:b/>
          <w:u w:val="single"/>
        </w:rPr>
        <w:t>protezione</w:t>
      </w:r>
      <w:r>
        <w:rPr/>
        <w:t>,</w:t>
      </w:r>
      <w:r>
        <w:rPr>
          <w:spacing w:val="-8"/>
        </w:rPr>
        <w:t> </w:t>
      </w:r>
      <w:r>
        <w:rPr/>
        <w:t>il</w:t>
      </w:r>
      <w:r>
        <w:rPr>
          <w:spacing w:val="-8"/>
        </w:rPr>
        <w:t> </w:t>
      </w:r>
      <w:r>
        <w:rPr/>
        <w:t>diritto</w:t>
      </w:r>
      <w:r>
        <w:rPr>
          <w:spacing w:val="-8"/>
        </w:rPr>
        <w:t> </w:t>
      </w:r>
      <w:r>
        <w:rPr/>
        <w:t>di ottenere, anche senza e talvolta contro la volontà del debitore, l’iscrizione ipotecaria, a cura del responsabile competente Ufficio di Agenzia delle Entrate su determinati beni del debitore medesimo.</w:t>
      </w:r>
    </w:p>
    <w:p>
      <w:pPr>
        <w:pStyle w:val="BodyText"/>
        <w:spacing w:before="114"/>
      </w:pPr>
      <w:r>
        <w:rPr>
          <w:spacing w:val="-2"/>
        </w:rPr>
        <w:t>L’ipoteca</w:t>
      </w:r>
      <w:r>
        <w:rPr/>
        <w:t> </w:t>
      </w:r>
      <w:r>
        <w:rPr>
          <w:spacing w:val="-2"/>
        </w:rPr>
        <w:t>legale</w:t>
      </w:r>
      <w:r>
        <w:rPr/>
        <w:t> </w:t>
      </w:r>
      <w:r>
        <w:rPr>
          <w:spacing w:val="-2"/>
        </w:rPr>
        <w:t>spetta</w:t>
      </w:r>
      <w:r>
        <w:rPr>
          <w:spacing w:val="1"/>
        </w:rPr>
        <w:t> </w:t>
      </w:r>
      <w:r>
        <w:rPr>
          <w:spacing w:val="-5"/>
        </w:rPr>
        <w:t>a:</w:t>
      </w:r>
    </w:p>
    <w:p>
      <w:pPr>
        <w:pStyle w:val="ListParagraph"/>
        <w:numPr>
          <w:ilvl w:val="0"/>
          <w:numId w:val="81"/>
        </w:numPr>
        <w:tabs>
          <w:tab w:pos="497" w:val="left" w:leader="none"/>
          <w:tab w:pos="501" w:val="left" w:leader="none"/>
        </w:tabs>
        <w:spacing w:line="232" w:lineRule="auto" w:before="21" w:after="0"/>
        <w:ind w:left="501" w:right="436" w:hanging="361"/>
        <w:jc w:val="left"/>
        <w:rPr>
          <w:sz w:val="22"/>
        </w:rPr>
      </w:pPr>
      <w:r>
        <w:rPr>
          <w:sz w:val="22"/>
        </w:rPr>
        <w:t>All’</w:t>
      </w:r>
      <w:r>
        <w:rPr>
          <w:b/>
          <w:sz w:val="22"/>
          <w:u w:val="single"/>
        </w:rPr>
        <w:t>ALIENANTE</w:t>
      </w:r>
      <w:r>
        <w:rPr>
          <w:sz w:val="22"/>
        </w:rPr>
        <w:t>,</w:t>
      </w:r>
      <w:r>
        <w:rPr>
          <w:spacing w:val="-7"/>
          <w:sz w:val="22"/>
        </w:rPr>
        <w:t> </w:t>
      </w:r>
      <w:r>
        <w:rPr>
          <w:sz w:val="22"/>
        </w:rPr>
        <w:t>sopra</w:t>
      </w:r>
      <w:r>
        <w:rPr>
          <w:spacing w:val="-7"/>
          <w:sz w:val="22"/>
        </w:rPr>
        <w:t> </w:t>
      </w:r>
      <w:r>
        <w:rPr>
          <w:sz w:val="22"/>
        </w:rPr>
        <w:t>gli</w:t>
      </w:r>
      <w:r>
        <w:rPr>
          <w:spacing w:val="-7"/>
          <w:sz w:val="22"/>
        </w:rPr>
        <w:t> </w:t>
      </w:r>
      <w:r>
        <w:rPr>
          <w:sz w:val="22"/>
        </w:rPr>
        <w:t>immobili</w:t>
      </w:r>
      <w:r>
        <w:rPr>
          <w:spacing w:val="-7"/>
          <w:sz w:val="22"/>
        </w:rPr>
        <w:t> </w:t>
      </w:r>
      <w:r>
        <w:rPr>
          <w:sz w:val="22"/>
        </w:rPr>
        <w:t>alienati,</w:t>
      </w:r>
      <w:r>
        <w:rPr>
          <w:spacing w:val="-7"/>
          <w:sz w:val="22"/>
        </w:rPr>
        <w:t> </w:t>
      </w:r>
      <w:r>
        <w:rPr>
          <w:sz w:val="22"/>
        </w:rPr>
        <w:t>a</w:t>
      </w:r>
      <w:r>
        <w:rPr>
          <w:spacing w:val="-7"/>
          <w:sz w:val="22"/>
        </w:rPr>
        <w:t> </w:t>
      </w:r>
      <w:r>
        <w:rPr>
          <w:sz w:val="22"/>
        </w:rPr>
        <w:t>garanzia</w:t>
      </w:r>
      <w:r>
        <w:rPr>
          <w:spacing w:val="-7"/>
          <w:sz w:val="22"/>
        </w:rPr>
        <w:t> </w:t>
      </w:r>
      <w:r>
        <w:rPr>
          <w:sz w:val="22"/>
        </w:rPr>
        <w:t>dell’adempimento</w:t>
      </w:r>
      <w:r>
        <w:rPr>
          <w:spacing w:val="-7"/>
          <w:sz w:val="22"/>
        </w:rPr>
        <w:t> </w:t>
      </w:r>
      <w:r>
        <w:rPr>
          <w:sz w:val="22"/>
        </w:rPr>
        <w:t>di</w:t>
      </w:r>
      <w:r>
        <w:rPr>
          <w:spacing w:val="-7"/>
          <w:sz w:val="22"/>
        </w:rPr>
        <w:t> </w:t>
      </w:r>
      <w:r>
        <w:rPr>
          <w:sz w:val="22"/>
        </w:rPr>
        <w:t>obblighi</w:t>
      </w:r>
      <w:r>
        <w:rPr>
          <w:spacing w:val="-7"/>
          <w:sz w:val="22"/>
        </w:rPr>
        <w:t> </w:t>
      </w:r>
      <w:r>
        <w:rPr>
          <w:sz w:val="22"/>
        </w:rPr>
        <w:t>derivanti,</w:t>
      </w:r>
      <w:r>
        <w:rPr>
          <w:spacing w:val="-7"/>
          <w:sz w:val="22"/>
        </w:rPr>
        <w:t> </w:t>
      </w:r>
      <w:r>
        <w:rPr>
          <w:sz w:val="22"/>
        </w:rPr>
        <w:t>a</w:t>
      </w:r>
      <w:r>
        <w:rPr>
          <w:spacing w:val="-7"/>
          <w:sz w:val="22"/>
        </w:rPr>
        <w:t> </w:t>
      </w:r>
      <w:r>
        <w:rPr>
          <w:sz w:val="22"/>
        </w:rPr>
        <w:t>carico dell’acquirente,</w:t>
      </w:r>
      <w:r>
        <w:rPr>
          <w:spacing w:val="-8"/>
          <w:sz w:val="22"/>
        </w:rPr>
        <w:t> </w:t>
      </w:r>
      <w:r>
        <w:rPr>
          <w:sz w:val="22"/>
        </w:rPr>
        <w:t>dell’</w:t>
      </w:r>
      <w:r>
        <w:rPr>
          <w:sz w:val="22"/>
          <w:u w:val="single"/>
        </w:rPr>
        <w:t>atto</w:t>
      </w:r>
      <w:r>
        <w:rPr>
          <w:spacing w:val="-8"/>
          <w:sz w:val="22"/>
          <w:u w:val="single"/>
        </w:rPr>
        <w:t> </w:t>
      </w:r>
      <w:r>
        <w:rPr>
          <w:sz w:val="22"/>
          <w:u w:val="single"/>
        </w:rPr>
        <w:t>di</w:t>
      </w:r>
      <w:r>
        <w:rPr>
          <w:spacing w:val="-8"/>
          <w:sz w:val="22"/>
          <w:u w:val="single"/>
        </w:rPr>
        <w:t> </w:t>
      </w:r>
      <w:r>
        <w:rPr>
          <w:sz w:val="22"/>
          <w:u w:val="single"/>
        </w:rPr>
        <w:t>alienazione</w:t>
      </w:r>
      <w:r>
        <w:rPr>
          <w:spacing w:val="-8"/>
          <w:sz w:val="22"/>
        </w:rPr>
        <w:t> </w:t>
      </w:r>
      <w:r>
        <w:rPr>
          <w:sz w:val="22"/>
        </w:rPr>
        <w:t>(es.</w:t>
      </w:r>
      <w:r>
        <w:rPr>
          <w:spacing w:val="-8"/>
          <w:sz w:val="22"/>
        </w:rPr>
        <w:t> </w:t>
      </w:r>
      <w:r>
        <w:rPr>
          <w:sz w:val="22"/>
        </w:rPr>
        <w:t>pagamento</w:t>
      </w:r>
      <w:r>
        <w:rPr>
          <w:spacing w:val="-8"/>
          <w:sz w:val="22"/>
        </w:rPr>
        <w:t> </w:t>
      </w:r>
      <w:r>
        <w:rPr>
          <w:sz w:val="22"/>
        </w:rPr>
        <w:t>del</w:t>
      </w:r>
      <w:r>
        <w:rPr>
          <w:spacing w:val="-8"/>
          <w:sz w:val="22"/>
        </w:rPr>
        <w:t> </w:t>
      </w:r>
      <w:r>
        <w:rPr>
          <w:sz w:val="22"/>
        </w:rPr>
        <w:t>prezzo):</w:t>
      </w:r>
      <w:r>
        <w:rPr>
          <w:spacing w:val="-8"/>
          <w:sz w:val="22"/>
        </w:rPr>
        <w:t> </w:t>
      </w:r>
      <w:r>
        <w:rPr>
          <w:sz w:val="22"/>
        </w:rPr>
        <w:t>cosiddetta</w:t>
      </w:r>
      <w:r>
        <w:rPr>
          <w:spacing w:val="-8"/>
          <w:sz w:val="22"/>
        </w:rPr>
        <w:t> </w:t>
      </w:r>
      <w:r>
        <w:rPr>
          <w:sz w:val="22"/>
        </w:rPr>
        <w:t>ipoteca</w:t>
      </w:r>
      <w:r>
        <w:rPr>
          <w:spacing w:val="-8"/>
          <w:sz w:val="22"/>
        </w:rPr>
        <w:t> </w:t>
      </w:r>
      <w:r>
        <w:rPr>
          <w:sz w:val="22"/>
        </w:rPr>
        <w:t>dell’alienante;</w:t>
      </w:r>
    </w:p>
    <w:p>
      <w:pPr>
        <w:pStyle w:val="ListParagraph"/>
        <w:numPr>
          <w:ilvl w:val="0"/>
          <w:numId w:val="81"/>
        </w:numPr>
        <w:tabs>
          <w:tab w:pos="497" w:val="left" w:leader="none"/>
          <w:tab w:pos="501" w:val="left" w:leader="none"/>
        </w:tabs>
        <w:spacing w:line="232" w:lineRule="auto" w:before="0" w:after="0"/>
        <w:ind w:left="501" w:right="203" w:hanging="361"/>
        <w:jc w:val="left"/>
        <w:rPr>
          <w:sz w:val="22"/>
        </w:rPr>
      </w:pPr>
      <w:r>
        <w:rPr>
          <w:sz w:val="22"/>
        </w:rPr>
        <w:t>Ai</w:t>
      </w:r>
      <w:r>
        <w:rPr>
          <w:spacing w:val="-4"/>
          <w:sz w:val="22"/>
        </w:rPr>
        <w:t> </w:t>
      </w:r>
      <w:r>
        <w:rPr>
          <w:b/>
          <w:sz w:val="22"/>
          <w:u w:val="single"/>
        </w:rPr>
        <w:t>COEREDI</w:t>
      </w:r>
      <w:r>
        <w:rPr>
          <w:b/>
          <w:spacing w:val="-5"/>
          <w:sz w:val="22"/>
        </w:rPr>
        <w:t> </w:t>
      </w:r>
      <w:r>
        <w:rPr>
          <w:sz w:val="22"/>
        </w:rPr>
        <w:t>e</w:t>
      </w:r>
      <w:r>
        <w:rPr>
          <w:spacing w:val="-4"/>
          <w:sz w:val="22"/>
        </w:rPr>
        <w:t> </w:t>
      </w:r>
      <w:r>
        <w:rPr>
          <w:sz w:val="22"/>
        </w:rPr>
        <w:t>ai</w:t>
      </w:r>
      <w:r>
        <w:rPr>
          <w:spacing w:val="-4"/>
          <w:sz w:val="22"/>
        </w:rPr>
        <w:t> </w:t>
      </w:r>
      <w:r>
        <w:rPr>
          <w:sz w:val="22"/>
        </w:rPr>
        <w:t>suoi</w:t>
      </w:r>
      <w:r>
        <w:rPr>
          <w:spacing w:val="-4"/>
          <w:sz w:val="22"/>
        </w:rPr>
        <w:t> </w:t>
      </w:r>
      <w:r>
        <w:rPr>
          <w:b/>
          <w:sz w:val="22"/>
          <w:u w:val="single"/>
        </w:rPr>
        <w:t>SOCI</w:t>
      </w:r>
      <w:r>
        <w:rPr>
          <w:b/>
          <w:spacing w:val="-5"/>
          <w:sz w:val="22"/>
        </w:rPr>
        <w:t> </w:t>
      </w:r>
      <w:r>
        <w:rPr>
          <w:sz w:val="22"/>
        </w:rPr>
        <w:t>e</w:t>
      </w:r>
      <w:r>
        <w:rPr>
          <w:spacing w:val="-4"/>
          <w:sz w:val="22"/>
        </w:rPr>
        <w:t> </w:t>
      </w:r>
      <w:r>
        <w:rPr>
          <w:sz w:val="22"/>
        </w:rPr>
        <w:t>gli</w:t>
      </w:r>
      <w:r>
        <w:rPr>
          <w:spacing w:val="-4"/>
          <w:sz w:val="22"/>
        </w:rPr>
        <w:t> </w:t>
      </w:r>
      <w:r>
        <w:rPr>
          <w:sz w:val="22"/>
        </w:rPr>
        <w:t>altri</w:t>
      </w:r>
      <w:r>
        <w:rPr>
          <w:spacing w:val="-4"/>
          <w:sz w:val="22"/>
        </w:rPr>
        <w:t> </w:t>
      </w:r>
      <w:r>
        <w:rPr>
          <w:b/>
          <w:sz w:val="22"/>
          <w:u w:val="single"/>
        </w:rPr>
        <w:t>CONDIVIDENTI</w:t>
      </w:r>
      <w:r>
        <w:rPr>
          <w:sz w:val="22"/>
        </w:rPr>
        <w:t>,</w:t>
      </w:r>
      <w:r>
        <w:rPr>
          <w:spacing w:val="-4"/>
          <w:sz w:val="22"/>
        </w:rPr>
        <w:t> </w:t>
      </w:r>
      <w:r>
        <w:rPr>
          <w:sz w:val="22"/>
        </w:rPr>
        <w:t>sopra</w:t>
      </w:r>
      <w:r>
        <w:rPr>
          <w:spacing w:val="-4"/>
          <w:sz w:val="22"/>
        </w:rPr>
        <w:t> </w:t>
      </w:r>
      <w:r>
        <w:rPr>
          <w:sz w:val="22"/>
        </w:rPr>
        <w:t>gli</w:t>
      </w:r>
      <w:r>
        <w:rPr>
          <w:spacing w:val="-4"/>
          <w:sz w:val="22"/>
        </w:rPr>
        <w:t> </w:t>
      </w:r>
      <w:r>
        <w:rPr>
          <w:sz w:val="22"/>
          <w:u w:val="single"/>
        </w:rPr>
        <w:t>immobili</w:t>
      </w:r>
      <w:r>
        <w:rPr>
          <w:spacing w:val="-4"/>
          <w:sz w:val="22"/>
          <w:u w:val="single"/>
        </w:rPr>
        <w:t> </w:t>
      </w:r>
      <w:r>
        <w:rPr>
          <w:sz w:val="22"/>
          <w:u w:val="single"/>
        </w:rPr>
        <w:t>ciascuno</w:t>
      </w:r>
      <w:r>
        <w:rPr>
          <w:spacing w:val="-4"/>
          <w:sz w:val="22"/>
          <w:u w:val="single"/>
        </w:rPr>
        <w:t> </w:t>
      </w:r>
      <w:r>
        <w:rPr>
          <w:sz w:val="22"/>
          <w:u w:val="single"/>
        </w:rPr>
        <w:t>assegnati</w:t>
      </w:r>
      <w:r>
        <w:rPr>
          <w:sz w:val="22"/>
        </w:rPr>
        <w:t>,</w:t>
      </w:r>
      <w:r>
        <w:rPr>
          <w:spacing w:val="-4"/>
          <w:sz w:val="22"/>
        </w:rPr>
        <w:t> </w:t>
      </w:r>
      <w:r>
        <w:rPr>
          <w:sz w:val="22"/>
        </w:rPr>
        <w:t>a</w:t>
      </w:r>
      <w:r>
        <w:rPr>
          <w:spacing w:val="-4"/>
          <w:sz w:val="22"/>
        </w:rPr>
        <w:t> </w:t>
      </w:r>
      <w:r>
        <w:rPr>
          <w:sz w:val="22"/>
        </w:rPr>
        <w:t>garanzia</w:t>
      </w:r>
      <w:r>
        <w:rPr>
          <w:spacing w:val="-4"/>
          <w:sz w:val="22"/>
        </w:rPr>
        <w:t> </w:t>
      </w:r>
      <w:r>
        <w:rPr>
          <w:sz w:val="22"/>
        </w:rPr>
        <w:t>del pagamento dei </w:t>
      </w:r>
      <w:r>
        <w:rPr>
          <w:sz w:val="22"/>
          <w:u w:val="single"/>
        </w:rPr>
        <w:t>conguagli</w:t>
      </w:r>
      <w:r>
        <w:rPr>
          <w:sz w:val="22"/>
        </w:rPr>
        <w:t> dovuto dall’</w:t>
      </w:r>
      <w:r>
        <w:rPr>
          <w:sz w:val="22"/>
          <w:u w:val="single"/>
        </w:rPr>
        <w:t>assegnatario</w:t>
      </w:r>
      <w:r>
        <w:rPr>
          <w:sz w:val="22"/>
        </w:rPr>
        <w:t> in forza dell’</w:t>
      </w:r>
      <w:r>
        <w:rPr>
          <w:sz w:val="22"/>
          <w:u w:val="single"/>
        </w:rPr>
        <w:t>atto di divisione;</w:t>
      </w:r>
      <w:r>
        <w:rPr>
          <w:sz w:val="22"/>
        </w:rPr>
        <w:t> a garanzia cioè del pagamento delle somme dovute da chi, nella divisione, ha ricevuto un bene di valore maggiore alla quota spettantegli, per compensare l’altro o gli altri condividenti: cosiddetta ipoteca del </w:t>
      </w:r>
      <w:r>
        <w:rPr>
          <w:b/>
          <w:sz w:val="22"/>
          <w:u w:val="single"/>
        </w:rPr>
        <w:t>condividente</w:t>
      </w:r>
      <w:r>
        <w:rPr>
          <w:sz w:val="22"/>
        </w:rPr>
        <w:t>;</w:t>
      </w:r>
    </w:p>
    <w:p>
      <w:pPr>
        <w:pStyle w:val="ListParagraph"/>
        <w:numPr>
          <w:ilvl w:val="0"/>
          <w:numId w:val="81"/>
        </w:numPr>
        <w:tabs>
          <w:tab w:pos="497" w:val="left" w:leader="none"/>
          <w:tab w:pos="501" w:val="left" w:leader="none"/>
        </w:tabs>
        <w:spacing w:line="232" w:lineRule="auto" w:before="0" w:after="0"/>
        <w:ind w:left="501" w:right="428" w:hanging="361"/>
        <w:jc w:val="left"/>
        <w:rPr>
          <w:sz w:val="22"/>
        </w:rPr>
      </w:pPr>
      <w:r>
        <w:rPr>
          <w:sz w:val="22"/>
        </w:rPr>
        <w:t>Allo</w:t>
      </w:r>
      <w:r>
        <w:rPr>
          <w:spacing w:val="-8"/>
          <w:sz w:val="22"/>
        </w:rPr>
        <w:t> </w:t>
      </w:r>
      <w:r>
        <w:rPr>
          <w:b/>
          <w:sz w:val="22"/>
          <w:u w:val="single"/>
        </w:rPr>
        <w:t>STATO</w:t>
      </w:r>
      <w:r>
        <w:rPr>
          <w:b/>
          <w:spacing w:val="-8"/>
          <w:sz w:val="22"/>
        </w:rPr>
        <w:t> </w:t>
      </w:r>
      <w:r>
        <w:rPr>
          <w:sz w:val="22"/>
        </w:rPr>
        <w:t>sopra</w:t>
      </w:r>
      <w:r>
        <w:rPr>
          <w:spacing w:val="-8"/>
          <w:sz w:val="22"/>
        </w:rPr>
        <w:t> </w:t>
      </w:r>
      <w:r>
        <w:rPr>
          <w:sz w:val="22"/>
        </w:rPr>
        <w:t>i</w:t>
      </w:r>
      <w:r>
        <w:rPr>
          <w:spacing w:val="-8"/>
          <w:sz w:val="22"/>
        </w:rPr>
        <w:t> </w:t>
      </w:r>
      <w:r>
        <w:rPr>
          <w:sz w:val="22"/>
        </w:rPr>
        <w:t>beni</w:t>
      </w:r>
      <w:r>
        <w:rPr>
          <w:spacing w:val="-8"/>
          <w:sz w:val="22"/>
        </w:rPr>
        <w:t> </w:t>
      </w:r>
      <w:r>
        <w:rPr>
          <w:sz w:val="22"/>
        </w:rPr>
        <w:t>dell'</w:t>
      </w:r>
      <w:r>
        <w:rPr>
          <w:sz w:val="22"/>
          <w:u w:val="single"/>
        </w:rPr>
        <w:t>imputato</w:t>
      </w:r>
      <w:r>
        <w:rPr>
          <w:spacing w:val="-9"/>
          <w:sz w:val="22"/>
        </w:rPr>
        <w:t> </w:t>
      </w:r>
      <w:r>
        <w:rPr>
          <w:sz w:val="22"/>
        </w:rPr>
        <w:t>e</w:t>
      </w:r>
      <w:r>
        <w:rPr>
          <w:spacing w:val="-8"/>
          <w:sz w:val="22"/>
        </w:rPr>
        <w:t> </w:t>
      </w:r>
      <w:r>
        <w:rPr>
          <w:sz w:val="22"/>
        </w:rPr>
        <w:t>della</w:t>
      </w:r>
      <w:r>
        <w:rPr>
          <w:spacing w:val="-9"/>
          <w:sz w:val="22"/>
        </w:rPr>
        <w:t> </w:t>
      </w:r>
      <w:r>
        <w:rPr>
          <w:sz w:val="22"/>
          <w:u w:val="single"/>
        </w:rPr>
        <w:t>persona</w:t>
      </w:r>
      <w:r>
        <w:rPr>
          <w:spacing w:val="-8"/>
          <w:sz w:val="22"/>
          <w:u w:val="single"/>
        </w:rPr>
        <w:t> </w:t>
      </w:r>
      <w:r>
        <w:rPr>
          <w:sz w:val="22"/>
          <w:u w:val="single"/>
        </w:rPr>
        <w:t>civilmente</w:t>
      </w:r>
      <w:r>
        <w:rPr>
          <w:spacing w:val="-8"/>
          <w:sz w:val="22"/>
          <w:u w:val="single"/>
        </w:rPr>
        <w:t> </w:t>
      </w:r>
      <w:r>
        <w:rPr>
          <w:sz w:val="22"/>
          <w:u w:val="single"/>
        </w:rPr>
        <w:t>responsabile</w:t>
      </w:r>
      <w:r>
        <w:rPr>
          <w:sz w:val="22"/>
        </w:rPr>
        <w:t>,</w:t>
      </w:r>
      <w:r>
        <w:rPr>
          <w:spacing w:val="-8"/>
          <w:sz w:val="22"/>
        </w:rPr>
        <w:t> </w:t>
      </w:r>
      <w:r>
        <w:rPr>
          <w:sz w:val="22"/>
        </w:rPr>
        <w:t>secondo</w:t>
      </w:r>
      <w:r>
        <w:rPr>
          <w:spacing w:val="-8"/>
          <w:sz w:val="22"/>
        </w:rPr>
        <w:t> </w:t>
      </w:r>
      <w:r>
        <w:rPr>
          <w:sz w:val="22"/>
        </w:rPr>
        <w:t>le</w:t>
      </w:r>
      <w:r>
        <w:rPr>
          <w:spacing w:val="-8"/>
          <w:sz w:val="22"/>
        </w:rPr>
        <w:t> </w:t>
      </w:r>
      <w:r>
        <w:rPr>
          <w:sz w:val="22"/>
        </w:rPr>
        <w:t>disposizioni del codice penale e del codice di procedura penale.</w:t>
      </w:r>
    </w:p>
    <w:p>
      <w:pPr>
        <w:pStyle w:val="BodyText"/>
        <w:spacing w:before="251"/>
      </w:pPr>
      <w:r>
        <w:rPr/>
        <w:t>L’ipoteca</w:t>
      </w:r>
      <w:r>
        <w:rPr>
          <w:spacing w:val="-12"/>
        </w:rPr>
        <w:t> </w:t>
      </w:r>
      <w:r>
        <w:rPr/>
        <w:t>legale</w:t>
      </w:r>
      <w:r>
        <w:rPr>
          <w:spacing w:val="-11"/>
        </w:rPr>
        <w:t> </w:t>
      </w:r>
      <w:r>
        <w:rPr/>
        <w:t>presenta</w:t>
      </w:r>
      <w:r>
        <w:rPr>
          <w:spacing w:val="-11"/>
        </w:rPr>
        <w:t> </w:t>
      </w:r>
      <w:r>
        <w:rPr/>
        <w:t>due</w:t>
      </w:r>
      <w:r>
        <w:rPr>
          <w:spacing w:val="-11"/>
        </w:rPr>
        <w:t> </w:t>
      </w:r>
      <w:r>
        <w:rPr/>
        <w:t>caratteristiche</w:t>
      </w:r>
      <w:r>
        <w:rPr>
          <w:spacing w:val="-11"/>
        </w:rPr>
        <w:t> </w:t>
      </w:r>
      <w:r>
        <w:rPr/>
        <w:t>di</w:t>
      </w:r>
      <w:r>
        <w:rPr>
          <w:spacing w:val="-11"/>
        </w:rPr>
        <w:t> </w:t>
      </w:r>
      <w:r>
        <w:rPr>
          <w:spacing w:val="-2"/>
        </w:rPr>
        <w:t>rilievo:</w:t>
      </w:r>
    </w:p>
    <w:p>
      <w:pPr>
        <w:pStyle w:val="BodyText"/>
        <w:tabs>
          <w:tab w:pos="747" w:val="left" w:leader="none"/>
        </w:tabs>
        <w:spacing w:line="232" w:lineRule="auto" w:before="22"/>
        <w:ind w:left="748" w:right="441" w:hanging="360"/>
      </w:pPr>
      <w:r>
        <w:rPr/>
        <w:t>-</w:t>
        <w:tab/>
        <w:t>È</w:t>
      </w:r>
      <w:r>
        <w:rPr>
          <w:spacing w:val="-11"/>
        </w:rPr>
        <w:t> </w:t>
      </w:r>
      <w:r>
        <w:rPr>
          <w:b/>
          <w:u w:val="single"/>
        </w:rPr>
        <w:t>iscritta</w:t>
      </w:r>
      <w:r>
        <w:rPr>
          <w:b/>
          <w:spacing w:val="-12"/>
          <w:u w:val="single"/>
        </w:rPr>
        <w:t> </w:t>
      </w:r>
      <w:r>
        <w:rPr>
          <w:b/>
          <w:u w:val="single"/>
        </w:rPr>
        <w:t>d’ufficio</w:t>
      </w:r>
      <w:r>
        <w:rPr>
          <w:b/>
          <w:spacing w:val="-12"/>
        </w:rPr>
        <w:t> </w:t>
      </w:r>
      <w:r>
        <w:rPr/>
        <w:t>dal</w:t>
      </w:r>
      <w:r>
        <w:rPr>
          <w:spacing w:val="-11"/>
        </w:rPr>
        <w:t> </w:t>
      </w:r>
      <w:r>
        <w:rPr/>
        <w:t>responsabile</w:t>
      </w:r>
      <w:r>
        <w:rPr>
          <w:spacing w:val="-11"/>
        </w:rPr>
        <w:t> </w:t>
      </w:r>
      <w:r>
        <w:rPr/>
        <w:t>del</w:t>
      </w:r>
      <w:r>
        <w:rPr>
          <w:spacing w:val="-11"/>
        </w:rPr>
        <w:t> </w:t>
      </w:r>
      <w:r>
        <w:rPr/>
        <w:t>competente</w:t>
      </w:r>
      <w:r>
        <w:rPr>
          <w:spacing w:val="-11"/>
        </w:rPr>
        <w:t> </w:t>
      </w:r>
      <w:r>
        <w:rPr>
          <w:u w:val="single"/>
        </w:rPr>
        <w:t>Ufficio</w:t>
      </w:r>
      <w:r>
        <w:rPr>
          <w:spacing w:val="-11"/>
          <w:u w:val="single"/>
        </w:rPr>
        <w:t> </w:t>
      </w:r>
      <w:r>
        <w:rPr>
          <w:u w:val="single"/>
        </w:rPr>
        <w:t>dell’Agenzia</w:t>
      </w:r>
      <w:r>
        <w:rPr>
          <w:spacing w:val="-11"/>
          <w:u w:val="single"/>
        </w:rPr>
        <w:t> </w:t>
      </w:r>
      <w:r>
        <w:rPr>
          <w:u w:val="single"/>
        </w:rPr>
        <w:t>delle</w:t>
      </w:r>
      <w:r>
        <w:rPr>
          <w:spacing w:val="-11"/>
          <w:u w:val="single"/>
        </w:rPr>
        <w:t> </w:t>
      </w:r>
      <w:r>
        <w:rPr>
          <w:u w:val="single"/>
        </w:rPr>
        <w:t>Entrate</w:t>
      </w:r>
      <w:r>
        <w:rPr/>
        <w:t>,</w:t>
      </w:r>
      <w:r>
        <w:rPr>
          <w:spacing w:val="-11"/>
        </w:rPr>
        <w:t> </w:t>
      </w:r>
      <w:r>
        <w:rPr/>
        <w:t>nel</w:t>
      </w:r>
      <w:r>
        <w:rPr>
          <w:spacing w:val="-11"/>
        </w:rPr>
        <w:t> </w:t>
      </w:r>
      <w:r>
        <w:rPr/>
        <w:t>momento in cui gli viene </w:t>
      </w:r>
      <w:r>
        <w:rPr>
          <w:u w:val="single"/>
        </w:rPr>
        <w:t>presentato</w:t>
      </w:r>
      <w:r>
        <w:rPr/>
        <w:t> per la </w:t>
      </w:r>
      <w:r>
        <w:rPr>
          <w:u w:val="single"/>
        </w:rPr>
        <w:t>trascrizione</w:t>
      </w:r>
      <w:r>
        <w:rPr/>
        <w:t> l’</w:t>
      </w:r>
      <w:r>
        <w:rPr>
          <w:u w:val="single"/>
        </w:rPr>
        <w:t>atto di alienazione</w:t>
      </w:r>
      <w:r>
        <w:rPr/>
        <w:t> o di </w:t>
      </w:r>
      <w:r>
        <w:rPr>
          <w:u w:val="single"/>
        </w:rPr>
        <w:t>divisione</w:t>
      </w:r>
      <w:r>
        <w:rPr/>
        <w:t>, a meno che vi sia </w:t>
      </w:r>
      <w:r>
        <w:rPr>
          <w:b/>
          <w:u w:val="single"/>
        </w:rPr>
        <w:t>rinunzia</w:t>
      </w:r>
      <w:r>
        <w:rPr>
          <w:b/>
        </w:rPr>
        <w:t> </w:t>
      </w:r>
      <w:r>
        <w:rPr/>
        <w:t>dell’alienante o del condividente, o gli obblighi dell’acquirente risultino già </w:t>
      </w:r>
      <w:r>
        <w:rPr>
          <w:b/>
          <w:u w:val="single"/>
        </w:rPr>
        <w:t>adempiuti</w:t>
      </w:r>
      <w:r>
        <w:rPr>
          <w:b/>
        </w:rPr>
        <w:t> </w:t>
      </w:r>
      <w:r>
        <w:rPr/>
        <w:t>o i conguagli </w:t>
      </w:r>
      <w:r>
        <w:rPr>
          <w:b/>
          <w:u w:val="single"/>
        </w:rPr>
        <w:t>pagati</w:t>
      </w:r>
      <w:r>
        <w:rPr/>
        <w:t>;</w:t>
      </w:r>
    </w:p>
    <w:p>
      <w:pPr>
        <w:tabs>
          <w:tab w:pos="860" w:val="left" w:leader="none"/>
        </w:tabs>
        <w:spacing w:line="232" w:lineRule="auto" w:before="35"/>
        <w:ind w:left="861" w:right="247" w:hanging="360"/>
        <w:jc w:val="left"/>
        <w:rPr>
          <w:sz w:val="22"/>
        </w:rPr>
      </w:pPr>
      <w:r>
        <w:rPr>
          <w:sz w:val="22"/>
        </w:rPr>
        <w:t>-</w:t>
        <w:tab/>
        <w:t>Per</w:t>
      </w:r>
      <w:r>
        <w:rPr>
          <w:spacing w:val="-9"/>
          <w:sz w:val="22"/>
        </w:rPr>
        <w:t> </w:t>
      </w:r>
      <w:r>
        <w:rPr>
          <w:sz w:val="22"/>
        </w:rPr>
        <w:t>meglio</w:t>
      </w:r>
      <w:r>
        <w:rPr>
          <w:spacing w:val="-9"/>
          <w:sz w:val="22"/>
        </w:rPr>
        <w:t> </w:t>
      </w:r>
      <w:r>
        <w:rPr>
          <w:sz w:val="22"/>
        </w:rPr>
        <w:t>garantire</w:t>
      </w:r>
      <w:r>
        <w:rPr>
          <w:spacing w:val="-9"/>
          <w:sz w:val="22"/>
        </w:rPr>
        <w:t> </w:t>
      </w:r>
      <w:r>
        <w:rPr>
          <w:sz w:val="22"/>
        </w:rPr>
        <w:t>l’alienante</w:t>
      </w:r>
      <w:r>
        <w:rPr>
          <w:spacing w:val="-9"/>
          <w:sz w:val="22"/>
        </w:rPr>
        <w:t> </w:t>
      </w:r>
      <w:r>
        <w:rPr>
          <w:sz w:val="22"/>
        </w:rPr>
        <w:t>ed</w:t>
      </w:r>
      <w:r>
        <w:rPr>
          <w:spacing w:val="-9"/>
          <w:sz w:val="22"/>
        </w:rPr>
        <w:t> </w:t>
      </w:r>
      <w:r>
        <w:rPr>
          <w:sz w:val="22"/>
        </w:rPr>
        <w:t>il</w:t>
      </w:r>
      <w:r>
        <w:rPr>
          <w:spacing w:val="-9"/>
          <w:sz w:val="22"/>
        </w:rPr>
        <w:t> </w:t>
      </w:r>
      <w:r>
        <w:rPr>
          <w:sz w:val="22"/>
        </w:rPr>
        <w:t>condividente,</w:t>
      </w:r>
      <w:r>
        <w:rPr>
          <w:spacing w:val="-9"/>
          <w:sz w:val="22"/>
        </w:rPr>
        <w:t> </w:t>
      </w:r>
      <w:r>
        <w:rPr>
          <w:sz w:val="22"/>
        </w:rPr>
        <w:t>l’ipoteca</w:t>
      </w:r>
      <w:r>
        <w:rPr>
          <w:spacing w:val="-9"/>
          <w:sz w:val="22"/>
        </w:rPr>
        <w:t> </w:t>
      </w:r>
      <w:r>
        <w:rPr>
          <w:sz w:val="22"/>
        </w:rPr>
        <w:t>legale</w:t>
      </w:r>
      <w:r>
        <w:rPr>
          <w:spacing w:val="-9"/>
          <w:sz w:val="22"/>
        </w:rPr>
        <w:t> </w:t>
      </w:r>
      <w:r>
        <w:rPr>
          <w:b/>
          <w:sz w:val="22"/>
          <w:u w:val="single"/>
        </w:rPr>
        <w:t>PREVALE</w:t>
      </w:r>
      <w:r>
        <w:rPr>
          <w:b/>
          <w:spacing w:val="-9"/>
          <w:sz w:val="22"/>
          <w:u w:val="single"/>
        </w:rPr>
        <w:t> </w:t>
      </w:r>
      <w:r>
        <w:rPr>
          <w:b/>
          <w:sz w:val="22"/>
          <w:u w:val="single"/>
        </w:rPr>
        <w:t>SULLE</w:t>
      </w:r>
      <w:r>
        <w:rPr>
          <w:b/>
          <w:spacing w:val="-9"/>
          <w:sz w:val="22"/>
          <w:u w:val="single"/>
        </w:rPr>
        <w:t> </w:t>
      </w:r>
      <w:r>
        <w:rPr>
          <w:b/>
          <w:sz w:val="22"/>
          <w:u w:val="single"/>
        </w:rPr>
        <w:t>TRASCRIZIONI</w:t>
      </w:r>
      <w:r>
        <w:rPr>
          <w:b/>
          <w:spacing w:val="-9"/>
          <w:sz w:val="22"/>
          <w:u w:val="single"/>
        </w:rPr>
        <w:t> </w:t>
      </w:r>
      <w:r>
        <w:rPr>
          <w:b/>
          <w:sz w:val="22"/>
          <w:u w:val="single"/>
        </w:rPr>
        <w:t>O</w:t>
      </w:r>
      <w:r>
        <w:rPr>
          <w:b/>
          <w:sz w:val="22"/>
        </w:rPr>
        <w:t> </w:t>
      </w:r>
      <w:r>
        <w:rPr>
          <w:b/>
          <w:sz w:val="22"/>
          <w:u w:val="single"/>
        </w:rPr>
        <w:t>ISCRIZIONI GIÀ ESEGUITE CONTRO L’ACQUIRENTE O IL CONDIVIDENTE</w:t>
      </w:r>
      <w:r>
        <w:rPr>
          <w:sz w:val="22"/>
        </w:rPr>
        <w:t>, con una deroga al</w:t>
      </w:r>
    </w:p>
    <w:p>
      <w:pPr>
        <w:spacing w:line="232" w:lineRule="auto" w:before="0"/>
        <w:ind w:left="861" w:right="201" w:firstLine="0"/>
        <w:jc w:val="left"/>
        <w:rPr>
          <w:sz w:val="22"/>
        </w:rPr>
      </w:pPr>
      <w:r>
        <w:rPr>
          <w:sz w:val="22"/>
        </w:rPr>
        <w:t>principio</w:t>
      </w:r>
      <w:r>
        <w:rPr>
          <w:spacing w:val="-4"/>
          <w:sz w:val="22"/>
        </w:rPr>
        <w:t> </w:t>
      </w:r>
      <w:r>
        <w:rPr>
          <w:sz w:val="22"/>
        </w:rPr>
        <w:t>fondamentale</w:t>
      </w:r>
      <w:r>
        <w:rPr>
          <w:spacing w:val="-4"/>
          <w:sz w:val="22"/>
        </w:rPr>
        <w:t> </w:t>
      </w:r>
      <w:r>
        <w:rPr>
          <w:sz w:val="22"/>
        </w:rPr>
        <w:t>sulla</w:t>
      </w:r>
      <w:r>
        <w:rPr>
          <w:spacing w:val="-4"/>
          <w:sz w:val="22"/>
        </w:rPr>
        <w:t> </w:t>
      </w:r>
      <w:r>
        <w:rPr>
          <w:sz w:val="22"/>
        </w:rPr>
        <w:t>trascrizione</w:t>
      </w:r>
      <w:r>
        <w:rPr>
          <w:spacing w:val="-4"/>
          <w:sz w:val="22"/>
        </w:rPr>
        <w:t> </w:t>
      </w:r>
      <w:r>
        <w:rPr>
          <w:sz w:val="22"/>
        </w:rPr>
        <w:t>secondo</w:t>
      </w:r>
      <w:r>
        <w:rPr>
          <w:spacing w:val="-4"/>
          <w:sz w:val="22"/>
        </w:rPr>
        <w:t> </w:t>
      </w:r>
      <w:r>
        <w:rPr>
          <w:sz w:val="22"/>
        </w:rPr>
        <w:t>cui</w:t>
      </w:r>
      <w:r>
        <w:rPr>
          <w:spacing w:val="-4"/>
          <w:sz w:val="22"/>
        </w:rPr>
        <w:t> </w:t>
      </w:r>
      <w:r>
        <w:rPr>
          <w:i/>
          <w:sz w:val="22"/>
        </w:rPr>
        <w:t>prior</w:t>
      </w:r>
      <w:r>
        <w:rPr>
          <w:i/>
          <w:spacing w:val="-4"/>
          <w:sz w:val="22"/>
        </w:rPr>
        <w:t> </w:t>
      </w:r>
      <w:r>
        <w:rPr>
          <w:i/>
          <w:sz w:val="22"/>
        </w:rPr>
        <w:t>in</w:t>
      </w:r>
      <w:r>
        <w:rPr>
          <w:i/>
          <w:spacing w:val="-4"/>
          <w:sz w:val="22"/>
        </w:rPr>
        <w:t> </w:t>
      </w:r>
      <w:r>
        <w:rPr>
          <w:i/>
          <w:sz w:val="22"/>
        </w:rPr>
        <w:t>tempore</w:t>
      </w:r>
      <w:r>
        <w:rPr>
          <w:i/>
          <w:spacing w:val="-4"/>
          <w:sz w:val="22"/>
        </w:rPr>
        <w:t> </w:t>
      </w:r>
      <w:r>
        <w:rPr>
          <w:i/>
          <w:sz w:val="22"/>
        </w:rPr>
        <w:t>potior</w:t>
      </w:r>
      <w:r>
        <w:rPr>
          <w:i/>
          <w:spacing w:val="-4"/>
          <w:sz w:val="22"/>
        </w:rPr>
        <w:t> </w:t>
      </w:r>
      <w:r>
        <w:rPr>
          <w:i/>
          <w:sz w:val="22"/>
        </w:rPr>
        <w:t>in</w:t>
      </w:r>
      <w:r>
        <w:rPr>
          <w:i/>
          <w:spacing w:val="-4"/>
          <w:sz w:val="22"/>
        </w:rPr>
        <w:t> </w:t>
      </w:r>
      <w:r>
        <w:rPr>
          <w:i/>
          <w:sz w:val="22"/>
        </w:rPr>
        <w:t>iure</w:t>
      </w:r>
      <w:r>
        <w:rPr>
          <w:sz w:val="22"/>
        </w:rPr>
        <w:t>;</w:t>
      </w:r>
      <w:r>
        <w:rPr>
          <w:spacing w:val="-4"/>
          <w:sz w:val="22"/>
        </w:rPr>
        <w:t> </w:t>
      </w:r>
      <w:r>
        <w:rPr>
          <w:sz w:val="22"/>
        </w:rPr>
        <w:t>pertanto,</w:t>
      </w:r>
      <w:r>
        <w:rPr>
          <w:spacing w:val="-4"/>
          <w:sz w:val="22"/>
        </w:rPr>
        <w:t> </w:t>
      </w:r>
      <w:r>
        <w:rPr>
          <w:sz w:val="22"/>
        </w:rPr>
        <w:t>se l’acquirente, prima di pagare il prezzo, aliena il bene o concede su essi diritti reali di godimento, l</w:t>
      </w:r>
      <w:r>
        <w:rPr>
          <w:b/>
          <w:sz w:val="22"/>
          <w:u w:val="single"/>
        </w:rPr>
        <w:t>’alienante</w:t>
      </w:r>
      <w:r>
        <w:rPr>
          <w:b/>
          <w:sz w:val="22"/>
        </w:rPr>
        <w:t> </w:t>
      </w:r>
      <w:r>
        <w:rPr>
          <w:sz w:val="22"/>
        </w:rPr>
        <w:t>è comunque al sicuro poiché la sua </w:t>
      </w:r>
      <w:r>
        <w:rPr>
          <w:b/>
          <w:sz w:val="22"/>
          <w:u w:val="single"/>
        </w:rPr>
        <w:t>ipoteca prevale su tutte</w:t>
      </w:r>
      <w:r>
        <w:rPr>
          <w:b/>
          <w:sz w:val="22"/>
        </w:rPr>
        <w:t> </w:t>
      </w:r>
      <w:r>
        <w:rPr>
          <w:sz w:val="22"/>
        </w:rPr>
        <w:t>le altre </w:t>
      </w:r>
      <w:r>
        <w:rPr>
          <w:b/>
          <w:sz w:val="22"/>
          <w:u w:val="single"/>
        </w:rPr>
        <w:t>iscrizioni</w:t>
      </w:r>
      <w:r>
        <w:rPr>
          <w:b/>
          <w:sz w:val="22"/>
        </w:rPr>
        <w:t> </w:t>
      </w:r>
      <w:r>
        <w:rPr>
          <w:sz w:val="22"/>
        </w:rPr>
        <w:t>o </w:t>
      </w:r>
      <w:r>
        <w:rPr>
          <w:b/>
          <w:sz w:val="22"/>
          <w:u w:val="single"/>
        </w:rPr>
        <w:t>trascrizioni</w:t>
      </w:r>
      <w:r>
        <w:rPr>
          <w:b/>
          <w:spacing w:val="-9"/>
          <w:sz w:val="22"/>
        </w:rPr>
        <w:t> </w:t>
      </w:r>
      <w:r>
        <w:rPr>
          <w:sz w:val="22"/>
        </w:rPr>
        <w:t>effettuate</w:t>
      </w:r>
      <w:r>
        <w:rPr>
          <w:spacing w:val="-10"/>
          <w:sz w:val="22"/>
        </w:rPr>
        <w:t> </w:t>
      </w:r>
      <w:r>
        <w:rPr>
          <w:sz w:val="22"/>
        </w:rPr>
        <w:t>contro</w:t>
      </w:r>
      <w:r>
        <w:rPr>
          <w:spacing w:val="-9"/>
          <w:sz w:val="22"/>
        </w:rPr>
        <w:t> </w:t>
      </w:r>
      <w:r>
        <w:rPr>
          <w:sz w:val="22"/>
        </w:rPr>
        <w:t>il</w:t>
      </w:r>
      <w:r>
        <w:rPr>
          <w:spacing w:val="-10"/>
          <w:sz w:val="22"/>
        </w:rPr>
        <w:t> </w:t>
      </w:r>
      <w:r>
        <w:rPr>
          <w:sz w:val="22"/>
        </w:rPr>
        <w:t>suo</w:t>
      </w:r>
      <w:r>
        <w:rPr>
          <w:spacing w:val="-9"/>
          <w:sz w:val="22"/>
        </w:rPr>
        <w:t> </w:t>
      </w:r>
      <w:r>
        <w:rPr>
          <w:sz w:val="22"/>
        </w:rPr>
        <w:t>avente</w:t>
      </w:r>
      <w:r>
        <w:rPr>
          <w:spacing w:val="-10"/>
          <w:sz w:val="22"/>
        </w:rPr>
        <w:t> </w:t>
      </w:r>
      <w:r>
        <w:rPr>
          <w:sz w:val="22"/>
        </w:rPr>
        <w:t>causa.</w:t>
      </w:r>
      <w:r>
        <w:rPr>
          <w:spacing w:val="-9"/>
          <w:sz w:val="22"/>
        </w:rPr>
        <w:t> </w:t>
      </w:r>
      <w:r>
        <w:rPr>
          <w:sz w:val="22"/>
        </w:rPr>
        <w:t>Affinché</w:t>
      </w:r>
      <w:r>
        <w:rPr>
          <w:spacing w:val="-10"/>
          <w:sz w:val="22"/>
        </w:rPr>
        <w:t> </w:t>
      </w:r>
      <w:r>
        <w:rPr>
          <w:sz w:val="22"/>
        </w:rPr>
        <w:t>si</w:t>
      </w:r>
      <w:r>
        <w:rPr>
          <w:spacing w:val="-9"/>
          <w:sz w:val="22"/>
        </w:rPr>
        <w:t> </w:t>
      </w:r>
      <w:r>
        <w:rPr>
          <w:sz w:val="22"/>
        </w:rPr>
        <w:t>verifichi</w:t>
      </w:r>
      <w:r>
        <w:rPr>
          <w:spacing w:val="-10"/>
          <w:sz w:val="22"/>
        </w:rPr>
        <w:t> </w:t>
      </w:r>
      <w:r>
        <w:rPr>
          <w:sz w:val="22"/>
        </w:rPr>
        <w:t>tale</w:t>
      </w:r>
      <w:r>
        <w:rPr>
          <w:spacing w:val="-9"/>
          <w:sz w:val="22"/>
        </w:rPr>
        <w:t> </w:t>
      </w:r>
      <w:r>
        <w:rPr>
          <w:sz w:val="22"/>
        </w:rPr>
        <w:t>effetto</w:t>
      </w:r>
      <w:r>
        <w:rPr>
          <w:spacing w:val="-10"/>
          <w:sz w:val="22"/>
        </w:rPr>
        <w:t> </w:t>
      </w:r>
      <w:r>
        <w:rPr>
          <w:sz w:val="22"/>
        </w:rPr>
        <w:t>è</w:t>
      </w:r>
      <w:r>
        <w:rPr>
          <w:spacing w:val="-9"/>
          <w:sz w:val="22"/>
        </w:rPr>
        <w:t> </w:t>
      </w:r>
      <w:r>
        <w:rPr>
          <w:sz w:val="22"/>
        </w:rPr>
        <w:t>necessario</w:t>
      </w:r>
      <w:r>
        <w:rPr>
          <w:spacing w:val="-10"/>
          <w:sz w:val="22"/>
        </w:rPr>
        <w:t> </w:t>
      </w:r>
      <w:r>
        <w:rPr>
          <w:sz w:val="22"/>
        </w:rPr>
        <w:t>che l’iscrizione</w:t>
      </w:r>
      <w:r>
        <w:rPr>
          <w:spacing w:val="-1"/>
          <w:sz w:val="22"/>
        </w:rPr>
        <w:t> </w:t>
      </w:r>
      <w:r>
        <w:rPr>
          <w:sz w:val="22"/>
        </w:rPr>
        <w:t>avvenga</w:t>
      </w:r>
      <w:r>
        <w:rPr>
          <w:spacing w:val="-1"/>
          <w:sz w:val="22"/>
        </w:rPr>
        <w:t> </w:t>
      </w:r>
      <w:r>
        <w:rPr>
          <w:i/>
          <w:sz w:val="22"/>
          <w:u w:val="single"/>
        </w:rPr>
        <w:t>contemporaneamente</w:t>
      </w:r>
      <w:r>
        <w:rPr>
          <w:i/>
          <w:spacing w:val="-2"/>
          <w:sz w:val="22"/>
        </w:rPr>
        <w:t> </w:t>
      </w:r>
      <w:r>
        <w:rPr>
          <w:sz w:val="22"/>
        </w:rPr>
        <w:t>alla</w:t>
      </w:r>
      <w:r>
        <w:rPr>
          <w:spacing w:val="-1"/>
          <w:sz w:val="22"/>
        </w:rPr>
        <w:t> </w:t>
      </w:r>
      <w:r>
        <w:rPr>
          <w:sz w:val="22"/>
        </w:rPr>
        <w:t>trascrizione</w:t>
      </w:r>
      <w:r>
        <w:rPr>
          <w:spacing w:val="-1"/>
          <w:sz w:val="22"/>
        </w:rPr>
        <w:t> </w:t>
      </w:r>
      <w:r>
        <w:rPr>
          <w:sz w:val="22"/>
        </w:rPr>
        <w:t>del</w:t>
      </w:r>
      <w:r>
        <w:rPr>
          <w:spacing w:val="-1"/>
          <w:sz w:val="22"/>
        </w:rPr>
        <w:t> </w:t>
      </w:r>
      <w:r>
        <w:rPr>
          <w:sz w:val="22"/>
        </w:rPr>
        <w:t>titolo</w:t>
      </w:r>
      <w:r>
        <w:rPr>
          <w:spacing w:val="-1"/>
          <w:sz w:val="22"/>
        </w:rPr>
        <w:t> </w:t>
      </w:r>
      <w:r>
        <w:rPr>
          <w:sz w:val="22"/>
        </w:rPr>
        <w:t>d’acquisto</w:t>
      </w:r>
      <w:r>
        <w:rPr>
          <w:spacing w:val="-1"/>
          <w:sz w:val="22"/>
        </w:rPr>
        <w:t> </w:t>
      </w:r>
      <w:r>
        <w:rPr>
          <w:sz w:val="22"/>
        </w:rPr>
        <w:t>o</w:t>
      </w:r>
      <w:r>
        <w:rPr>
          <w:spacing w:val="-1"/>
          <w:sz w:val="22"/>
        </w:rPr>
        <w:t> </w:t>
      </w:r>
      <w:r>
        <w:rPr>
          <w:sz w:val="22"/>
        </w:rPr>
        <w:t>della</w:t>
      </w:r>
      <w:r>
        <w:rPr>
          <w:spacing w:val="-1"/>
          <w:sz w:val="22"/>
        </w:rPr>
        <w:t> </w:t>
      </w:r>
      <w:r>
        <w:rPr>
          <w:sz w:val="22"/>
        </w:rPr>
        <w:t>divisione.</w:t>
      </w:r>
    </w:p>
    <w:p>
      <w:pPr>
        <w:pStyle w:val="Heading2"/>
        <w:spacing w:before="258"/>
      </w:pPr>
      <w:bookmarkStart w:name="IPOTECA GIUDIZIALE" w:id="590"/>
      <w:bookmarkEnd w:id="590"/>
      <w:r>
        <w:rPr>
          <w:b w:val="0"/>
        </w:rPr>
      </w:r>
      <w:r>
        <w:rPr>
          <w:color w:val="2E5395"/>
        </w:rPr>
        <w:t>IPOTECA</w:t>
      </w:r>
      <w:r>
        <w:rPr>
          <w:color w:val="2E5395"/>
          <w:spacing w:val="-9"/>
        </w:rPr>
        <w:t> </w:t>
      </w:r>
      <w:r>
        <w:rPr>
          <w:color w:val="2E5395"/>
          <w:spacing w:val="-2"/>
        </w:rPr>
        <w:t>GIUDIZIALE</w:t>
      </w:r>
    </w:p>
    <w:p>
      <w:pPr>
        <w:pStyle w:val="BodyText"/>
        <w:spacing w:line="232" w:lineRule="auto" w:before="2"/>
        <w:ind w:right="201"/>
      </w:pPr>
      <w:r>
        <w:rPr/>
        <w:t>Di</w:t>
      </w:r>
      <w:r>
        <w:rPr>
          <w:spacing w:val="-5"/>
        </w:rPr>
        <w:t> </w:t>
      </w:r>
      <w:r>
        <w:rPr/>
        <w:t>regola,</w:t>
      </w:r>
      <w:r>
        <w:rPr>
          <w:spacing w:val="-5"/>
        </w:rPr>
        <w:t> </w:t>
      </w:r>
      <w:r>
        <w:rPr/>
        <w:t>il</w:t>
      </w:r>
      <w:r>
        <w:rPr>
          <w:spacing w:val="-6"/>
        </w:rPr>
        <w:t> </w:t>
      </w:r>
      <w:r>
        <w:rPr>
          <w:u w:val="single"/>
        </w:rPr>
        <w:t>creditore</w:t>
      </w:r>
      <w:r>
        <w:rPr>
          <w:spacing w:val="-5"/>
          <w:u w:val="single"/>
        </w:rPr>
        <w:t> </w:t>
      </w:r>
      <w:r>
        <w:rPr>
          <w:u w:val="single"/>
        </w:rPr>
        <w:t>non</w:t>
      </w:r>
      <w:r>
        <w:rPr>
          <w:spacing w:val="-5"/>
          <w:u w:val="single"/>
        </w:rPr>
        <w:t> </w:t>
      </w:r>
      <w:r>
        <w:rPr>
          <w:u w:val="single"/>
        </w:rPr>
        <w:t>ha</w:t>
      </w:r>
      <w:r>
        <w:rPr>
          <w:spacing w:val="-5"/>
          <w:u w:val="single"/>
        </w:rPr>
        <w:t> </w:t>
      </w:r>
      <w:r>
        <w:rPr>
          <w:u w:val="single"/>
        </w:rPr>
        <w:t>diritto</w:t>
      </w:r>
      <w:r>
        <w:rPr>
          <w:spacing w:val="-5"/>
          <w:u w:val="single"/>
        </w:rPr>
        <w:t> </w:t>
      </w:r>
      <w:r>
        <w:rPr>
          <w:u w:val="single"/>
        </w:rPr>
        <w:t>di</w:t>
      </w:r>
      <w:r>
        <w:rPr>
          <w:spacing w:val="-5"/>
          <w:u w:val="single"/>
        </w:rPr>
        <w:t> </w:t>
      </w:r>
      <w:r>
        <w:rPr>
          <w:u w:val="single"/>
        </w:rPr>
        <w:t>chiedere</w:t>
      </w:r>
      <w:r>
        <w:rPr>
          <w:spacing w:val="-5"/>
          <w:u w:val="single"/>
        </w:rPr>
        <w:t> </w:t>
      </w:r>
      <w:r>
        <w:rPr>
          <w:u w:val="single"/>
        </w:rPr>
        <w:t>unilateralmente</w:t>
      </w:r>
      <w:r>
        <w:rPr>
          <w:spacing w:val="-5"/>
          <w:u w:val="single"/>
        </w:rPr>
        <w:t> </w:t>
      </w:r>
      <w:r>
        <w:rPr>
          <w:u w:val="single"/>
        </w:rPr>
        <w:t>l’iscrizione</w:t>
      </w:r>
      <w:r>
        <w:rPr>
          <w:spacing w:val="-5"/>
          <w:u w:val="single"/>
        </w:rPr>
        <w:t> </w:t>
      </w:r>
      <w:r>
        <w:rPr>
          <w:u w:val="single"/>
        </w:rPr>
        <w:t>di</w:t>
      </w:r>
      <w:r>
        <w:rPr>
          <w:spacing w:val="-5"/>
          <w:u w:val="single"/>
        </w:rPr>
        <w:t> </w:t>
      </w:r>
      <w:r>
        <w:rPr>
          <w:u w:val="single"/>
        </w:rPr>
        <w:t>un’ipoteca</w:t>
      </w:r>
      <w:r>
        <w:rPr>
          <w:spacing w:val="-5"/>
        </w:rPr>
        <w:t> </w:t>
      </w:r>
      <w:r>
        <w:rPr/>
        <w:t>a</w:t>
      </w:r>
      <w:r>
        <w:rPr>
          <w:spacing w:val="-5"/>
        </w:rPr>
        <w:t> </w:t>
      </w:r>
      <w:r>
        <w:rPr/>
        <w:t>carico</w:t>
      </w:r>
      <w:r>
        <w:rPr>
          <w:spacing w:val="-5"/>
        </w:rPr>
        <w:t> </w:t>
      </w:r>
      <w:r>
        <w:rPr/>
        <w:t>di</w:t>
      </w:r>
      <w:r>
        <w:rPr>
          <w:spacing w:val="-5"/>
        </w:rPr>
        <w:t> </w:t>
      </w:r>
      <w:r>
        <w:rPr/>
        <w:t>beni</w:t>
      </w:r>
      <w:r>
        <w:rPr>
          <w:spacing w:val="-5"/>
        </w:rPr>
        <w:t> </w:t>
      </w:r>
      <w:r>
        <w:rPr/>
        <w:t>del debitore a garanzia del suo credito, anche se quest’ultimo è scaduto ed esigibile.</w:t>
      </w:r>
    </w:p>
    <w:p>
      <w:pPr>
        <w:spacing w:line="232" w:lineRule="auto" w:before="0"/>
        <w:ind w:left="140" w:right="0" w:firstLine="0"/>
        <w:jc w:val="left"/>
        <w:rPr>
          <w:sz w:val="22"/>
        </w:rPr>
      </w:pPr>
      <w:r>
        <w:rPr>
          <w:sz w:val="22"/>
        </w:rPr>
        <w:t>Il</w:t>
      </w:r>
      <w:r>
        <w:rPr>
          <w:spacing w:val="-7"/>
          <w:sz w:val="22"/>
        </w:rPr>
        <w:t> </w:t>
      </w:r>
      <w:r>
        <w:rPr>
          <w:sz w:val="22"/>
        </w:rPr>
        <w:t>legislatore,</w:t>
      </w:r>
      <w:r>
        <w:rPr>
          <w:spacing w:val="-7"/>
          <w:sz w:val="22"/>
        </w:rPr>
        <w:t> </w:t>
      </w:r>
      <w:r>
        <w:rPr>
          <w:sz w:val="22"/>
        </w:rPr>
        <w:t>tuttavia,</w:t>
      </w:r>
      <w:r>
        <w:rPr>
          <w:spacing w:val="-7"/>
          <w:sz w:val="22"/>
        </w:rPr>
        <w:t> </w:t>
      </w:r>
      <w:r>
        <w:rPr>
          <w:sz w:val="22"/>
        </w:rPr>
        <w:t>gli</w:t>
      </w:r>
      <w:r>
        <w:rPr>
          <w:spacing w:val="-8"/>
          <w:sz w:val="22"/>
        </w:rPr>
        <w:t> </w:t>
      </w:r>
      <w:r>
        <w:rPr>
          <w:sz w:val="22"/>
          <w:u w:val="single"/>
        </w:rPr>
        <w:t>concede</w:t>
      </w:r>
      <w:r>
        <w:rPr>
          <w:spacing w:val="-7"/>
          <w:sz w:val="22"/>
        </w:rPr>
        <w:t> </w:t>
      </w:r>
      <w:r>
        <w:rPr>
          <w:sz w:val="22"/>
        </w:rPr>
        <w:t>tale</w:t>
      </w:r>
      <w:r>
        <w:rPr>
          <w:spacing w:val="-7"/>
          <w:sz w:val="22"/>
        </w:rPr>
        <w:t> </w:t>
      </w:r>
      <w:r>
        <w:rPr>
          <w:sz w:val="22"/>
        </w:rPr>
        <w:t>diritto</w:t>
      </w:r>
      <w:r>
        <w:rPr>
          <w:spacing w:val="-7"/>
          <w:sz w:val="22"/>
        </w:rPr>
        <w:t> </w:t>
      </w:r>
      <w:r>
        <w:rPr>
          <w:sz w:val="22"/>
        </w:rPr>
        <w:t>quando</w:t>
      </w:r>
      <w:r>
        <w:rPr>
          <w:spacing w:val="-7"/>
          <w:sz w:val="22"/>
        </w:rPr>
        <w:t> </w:t>
      </w:r>
      <w:r>
        <w:rPr>
          <w:sz w:val="22"/>
        </w:rPr>
        <w:t>ha</w:t>
      </w:r>
      <w:r>
        <w:rPr>
          <w:spacing w:val="-7"/>
          <w:sz w:val="22"/>
        </w:rPr>
        <w:t> </w:t>
      </w:r>
      <w:r>
        <w:rPr>
          <w:sz w:val="22"/>
        </w:rPr>
        <w:t>ottenuto</w:t>
      </w:r>
      <w:r>
        <w:rPr>
          <w:spacing w:val="-7"/>
          <w:sz w:val="22"/>
        </w:rPr>
        <w:t> </w:t>
      </w:r>
      <w:r>
        <w:rPr>
          <w:sz w:val="22"/>
        </w:rPr>
        <w:t>un</w:t>
      </w:r>
      <w:r>
        <w:rPr>
          <w:spacing w:val="-8"/>
          <w:sz w:val="22"/>
        </w:rPr>
        <w:t> </w:t>
      </w:r>
      <w:r>
        <w:rPr>
          <w:b/>
          <w:i/>
          <w:sz w:val="22"/>
          <w:u w:val="single"/>
        </w:rPr>
        <w:t>provvedimento</w:t>
      </w:r>
      <w:r>
        <w:rPr>
          <w:b/>
          <w:i/>
          <w:spacing w:val="-7"/>
          <w:sz w:val="22"/>
          <w:u w:val="single"/>
        </w:rPr>
        <w:t> </w:t>
      </w:r>
      <w:r>
        <w:rPr>
          <w:b/>
          <w:i/>
          <w:sz w:val="22"/>
          <w:u w:val="single"/>
        </w:rPr>
        <w:t>giudiziale</w:t>
      </w:r>
      <w:r>
        <w:rPr>
          <w:sz w:val="22"/>
        </w:rPr>
        <w:t>,</w:t>
      </w:r>
      <w:r>
        <w:rPr>
          <w:spacing w:val="-7"/>
          <w:sz w:val="22"/>
        </w:rPr>
        <w:t> </w:t>
      </w:r>
      <w:r>
        <w:rPr>
          <w:sz w:val="22"/>
        </w:rPr>
        <w:t>anche</w:t>
      </w:r>
      <w:r>
        <w:rPr>
          <w:spacing w:val="-7"/>
          <w:sz w:val="22"/>
        </w:rPr>
        <w:t> </w:t>
      </w:r>
      <w:r>
        <w:rPr>
          <w:sz w:val="22"/>
          <w:u w:val="single"/>
        </w:rPr>
        <w:t>non</w:t>
      </w:r>
      <w:r>
        <w:rPr>
          <w:sz w:val="22"/>
        </w:rPr>
        <w:t> passato </w:t>
      </w:r>
      <w:r>
        <w:rPr>
          <w:sz w:val="22"/>
          <w:u w:val="single"/>
        </w:rPr>
        <w:t>in giudicato</w:t>
      </w:r>
      <w:r>
        <w:rPr>
          <w:sz w:val="22"/>
        </w:rPr>
        <w:t> e anche </w:t>
      </w:r>
      <w:r>
        <w:rPr>
          <w:sz w:val="22"/>
          <w:u w:val="single"/>
        </w:rPr>
        <w:t>se non è ancora esecutivo</w:t>
      </w:r>
      <w:r>
        <w:rPr>
          <w:sz w:val="22"/>
        </w:rPr>
        <w:t>, che </w:t>
      </w:r>
      <w:r>
        <w:rPr>
          <w:b/>
          <w:sz w:val="22"/>
          <w:u w:val="single"/>
        </w:rPr>
        <w:t>condanni il debitore</w:t>
      </w:r>
      <w:r>
        <w:rPr>
          <w:sz w:val="22"/>
        </w:rPr>
        <w:t>:</w:t>
      </w:r>
    </w:p>
    <w:p>
      <w:pPr>
        <w:pStyle w:val="ListParagraph"/>
        <w:numPr>
          <w:ilvl w:val="0"/>
          <w:numId w:val="82"/>
        </w:numPr>
        <w:tabs>
          <w:tab w:pos="500" w:val="left" w:leader="none"/>
        </w:tabs>
        <w:spacing w:line="258" w:lineRule="exact" w:before="0" w:after="0"/>
        <w:ind w:left="500" w:right="0" w:hanging="360"/>
        <w:jc w:val="left"/>
        <w:rPr>
          <w:sz w:val="22"/>
        </w:rPr>
      </w:pPr>
      <w:r>
        <w:rPr>
          <w:sz w:val="22"/>
        </w:rPr>
        <w:t>a</w:t>
      </w:r>
      <w:r>
        <w:rPr>
          <w:spacing w:val="-2"/>
          <w:sz w:val="22"/>
        </w:rPr>
        <w:t> </w:t>
      </w:r>
      <w:r>
        <w:rPr>
          <w:sz w:val="22"/>
        </w:rPr>
        <w:t>pagargli</w:t>
      </w:r>
      <w:r>
        <w:rPr>
          <w:spacing w:val="-2"/>
          <w:sz w:val="22"/>
        </w:rPr>
        <w:t> </w:t>
      </w:r>
      <w:r>
        <w:rPr>
          <w:sz w:val="22"/>
        </w:rPr>
        <w:t>una</w:t>
      </w:r>
      <w:r>
        <w:rPr>
          <w:spacing w:val="-1"/>
          <w:sz w:val="22"/>
        </w:rPr>
        <w:t> </w:t>
      </w:r>
      <w:r>
        <w:rPr>
          <w:sz w:val="22"/>
        </w:rPr>
        <w:t>somma</w:t>
      </w:r>
      <w:r>
        <w:rPr>
          <w:spacing w:val="-2"/>
          <w:sz w:val="22"/>
        </w:rPr>
        <w:t> </w:t>
      </w:r>
      <w:r>
        <w:rPr>
          <w:sz w:val="22"/>
        </w:rPr>
        <w:t>di</w:t>
      </w:r>
      <w:r>
        <w:rPr>
          <w:spacing w:val="-2"/>
          <w:sz w:val="22"/>
        </w:rPr>
        <w:t> </w:t>
      </w:r>
      <w:r>
        <w:rPr>
          <w:b/>
          <w:spacing w:val="-2"/>
          <w:sz w:val="22"/>
          <w:u w:val="single"/>
        </w:rPr>
        <w:t>denaro</w:t>
      </w:r>
      <w:r>
        <w:rPr>
          <w:spacing w:val="-2"/>
          <w:sz w:val="22"/>
        </w:rPr>
        <w:t>;</w:t>
      </w:r>
    </w:p>
    <w:p>
      <w:pPr>
        <w:pStyle w:val="ListParagraph"/>
        <w:numPr>
          <w:ilvl w:val="0"/>
          <w:numId w:val="82"/>
        </w:numPr>
        <w:tabs>
          <w:tab w:pos="500" w:val="left" w:leader="none"/>
        </w:tabs>
        <w:spacing w:line="260" w:lineRule="exact" w:before="0" w:after="0"/>
        <w:ind w:left="500" w:right="0" w:hanging="360"/>
        <w:jc w:val="left"/>
        <w:rPr>
          <w:sz w:val="22"/>
        </w:rPr>
      </w:pPr>
      <w:r>
        <w:rPr>
          <w:sz w:val="22"/>
        </w:rPr>
        <w:t>o</w:t>
      </w:r>
      <w:r>
        <w:rPr>
          <w:spacing w:val="-12"/>
          <w:sz w:val="22"/>
        </w:rPr>
        <w:t> </w:t>
      </w:r>
      <w:r>
        <w:rPr>
          <w:sz w:val="22"/>
        </w:rPr>
        <w:t>all’adempimento</w:t>
      </w:r>
      <w:r>
        <w:rPr>
          <w:spacing w:val="-11"/>
          <w:sz w:val="22"/>
        </w:rPr>
        <w:t> </w:t>
      </w:r>
      <w:r>
        <w:rPr>
          <w:sz w:val="22"/>
        </w:rPr>
        <w:t>di</w:t>
      </w:r>
      <w:r>
        <w:rPr>
          <w:spacing w:val="-12"/>
          <w:sz w:val="22"/>
        </w:rPr>
        <w:t> </w:t>
      </w:r>
      <w:r>
        <w:rPr>
          <w:sz w:val="22"/>
        </w:rPr>
        <w:t>un’altra</w:t>
      </w:r>
      <w:r>
        <w:rPr>
          <w:spacing w:val="-11"/>
          <w:sz w:val="22"/>
        </w:rPr>
        <w:t> </w:t>
      </w:r>
      <w:r>
        <w:rPr>
          <w:b/>
          <w:spacing w:val="-2"/>
          <w:sz w:val="22"/>
          <w:u w:val="single"/>
        </w:rPr>
        <w:t>obbligazione</w:t>
      </w:r>
      <w:r>
        <w:rPr>
          <w:spacing w:val="-2"/>
          <w:sz w:val="22"/>
        </w:rPr>
        <w:t>;</w:t>
      </w:r>
    </w:p>
    <w:p>
      <w:pPr>
        <w:pStyle w:val="ListParagraph"/>
        <w:numPr>
          <w:ilvl w:val="0"/>
          <w:numId w:val="82"/>
        </w:numPr>
        <w:tabs>
          <w:tab w:pos="500" w:val="left" w:leader="none"/>
        </w:tabs>
        <w:spacing w:line="264" w:lineRule="exact" w:before="0" w:after="0"/>
        <w:ind w:left="500" w:right="0" w:hanging="360"/>
        <w:jc w:val="left"/>
        <w:rPr>
          <w:sz w:val="22"/>
        </w:rPr>
      </w:pPr>
      <w:r>
        <w:rPr>
          <w:sz w:val="22"/>
        </w:rPr>
        <w:t>o</w:t>
      </w:r>
      <w:r>
        <w:rPr>
          <w:spacing w:val="-3"/>
          <w:sz w:val="22"/>
        </w:rPr>
        <w:t> </w:t>
      </w:r>
      <w:r>
        <w:rPr>
          <w:sz w:val="22"/>
        </w:rPr>
        <w:t>al</w:t>
      </w:r>
      <w:r>
        <w:rPr>
          <w:spacing w:val="-3"/>
          <w:sz w:val="22"/>
        </w:rPr>
        <w:t> </w:t>
      </w:r>
      <w:r>
        <w:rPr>
          <w:b/>
          <w:sz w:val="22"/>
          <w:u w:val="single"/>
        </w:rPr>
        <w:t>risarcimento</w:t>
      </w:r>
      <w:r>
        <w:rPr>
          <w:b/>
          <w:spacing w:val="-4"/>
          <w:sz w:val="22"/>
        </w:rPr>
        <w:t> </w:t>
      </w:r>
      <w:r>
        <w:rPr>
          <w:sz w:val="22"/>
        </w:rPr>
        <w:t>di</w:t>
      </w:r>
      <w:r>
        <w:rPr>
          <w:spacing w:val="-2"/>
          <w:sz w:val="22"/>
        </w:rPr>
        <w:t> </w:t>
      </w:r>
      <w:r>
        <w:rPr>
          <w:sz w:val="22"/>
        </w:rPr>
        <w:t>danni</w:t>
      </w:r>
      <w:r>
        <w:rPr>
          <w:spacing w:val="-3"/>
          <w:sz w:val="22"/>
        </w:rPr>
        <w:t> </w:t>
      </w:r>
      <w:r>
        <w:rPr>
          <w:sz w:val="22"/>
        </w:rPr>
        <w:t>da</w:t>
      </w:r>
      <w:r>
        <w:rPr>
          <w:spacing w:val="-3"/>
          <w:sz w:val="22"/>
        </w:rPr>
        <w:t> </w:t>
      </w:r>
      <w:r>
        <w:rPr>
          <w:sz w:val="22"/>
        </w:rPr>
        <w:t>liquidarsi</w:t>
      </w:r>
      <w:r>
        <w:rPr>
          <w:spacing w:val="-2"/>
          <w:sz w:val="22"/>
        </w:rPr>
        <w:t> successivamente.</w:t>
      </w:r>
    </w:p>
    <w:p>
      <w:pPr>
        <w:pStyle w:val="ListParagraph"/>
        <w:spacing w:after="0" w:line="264" w:lineRule="exact"/>
        <w:jc w:val="left"/>
        <w:rPr>
          <w:sz w:val="22"/>
        </w:rPr>
        <w:sectPr>
          <w:pgSz w:w="11920" w:h="16840"/>
          <w:pgMar w:top="1240" w:bottom="280" w:left="992" w:right="992"/>
        </w:sectPr>
      </w:pPr>
    </w:p>
    <w:p>
      <w:pPr>
        <w:pStyle w:val="Heading3"/>
        <w:spacing w:before="27"/>
        <w:jc w:val="both"/>
      </w:pPr>
      <w:bookmarkStart w:name="ARTICOLO 2818 [provvedimenti da cui deri" w:id="591"/>
      <w:bookmarkEnd w:id="591"/>
      <w:r>
        <w:rPr>
          <w:b w:val="0"/>
        </w:rPr>
      </w:r>
      <w:r>
        <w:rPr>
          <w:color w:val="2E5395"/>
        </w:rPr>
        <w:t>ARTICOLO</w:t>
      </w:r>
      <w:r>
        <w:rPr>
          <w:color w:val="2E5395"/>
          <w:spacing w:val="-5"/>
        </w:rPr>
        <w:t> </w:t>
      </w:r>
      <w:r>
        <w:rPr>
          <w:color w:val="2E5395"/>
        </w:rPr>
        <w:t>2818</w:t>
      </w:r>
      <w:r>
        <w:rPr>
          <w:color w:val="2E5395"/>
          <w:spacing w:val="-5"/>
        </w:rPr>
        <w:t> </w:t>
      </w:r>
      <w:r>
        <w:rPr>
          <w:color w:val="2E5395"/>
        </w:rPr>
        <w:t>[provvedimenti</w:t>
      </w:r>
      <w:r>
        <w:rPr>
          <w:color w:val="2E5395"/>
          <w:spacing w:val="-4"/>
        </w:rPr>
        <w:t> </w:t>
      </w:r>
      <w:r>
        <w:rPr>
          <w:color w:val="2E5395"/>
        </w:rPr>
        <w:t>da</w:t>
      </w:r>
      <w:r>
        <w:rPr>
          <w:color w:val="2E5395"/>
          <w:spacing w:val="-5"/>
        </w:rPr>
        <w:t> </w:t>
      </w:r>
      <w:r>
        <w:rPr>
          <w:color w:val="2E5395"/>
        </w:rPr>
        <w:t>cui</w:t>
      </w:r>
      <w:r>
        <w:rPr>
          <w:color w:val="2E5395"/>
          <w:spacing w:val="-5"/>
        </w:rPr>
        <w:t> </w:t>
      </w:r>
      <w:r>
        <w:rPr>
          <w:color w:val="2E5395"/>
          <w:spacing w:val="-2"/>
        </w:rPr>
        <w:t>deriva]</w:t>
      </w:r>
    </w:p>
    <w:p>
      <w:pPr>
        <w:spacing w:line="232" w:lineRule="auto" w:before="2"/>
        <w:ind w:left="140" w:right="294" w:firstLine="0"/>
        <w:jc w:val="both"/>
        <w:rPr>
          <w:b/>
          <w:i/>
          <w:sz w:val="22"/>
        </w:rPr>
      </w:pPr>
      <w:r>
        <w:rPr>
          <w:sz w:val="22"/>
        </w:rPr>
        <w:t>“</w:t>
      </w:r>
      <w:r>
        <w:rPr>
          <w:b/>
          <w:i/>
          <w:sz w:val="22"/>
        </w:rPr>
        <w:t>Ogni</w:t>
      </w:r>
      <w:r>
        <w:rPr>
          <w:b/>
          <w:i/>
          <w:spacing w:val="-3"/>
          <w:sz w:val="22"/>
        </w:rPr>
        <w:t> </w:t>
      </w:r>
      <w:r>
        <w:rPr>
          <w:b/>
          <w:i/>
          <w:sz w:val="22"/>
        </w:rPr>
        <w:t>sentenza</w:t>
      </w:r>
      <w:r>
        <w:rPr>
          <w:b/>
          <w:i/>
          <w:spacing w:val="-3"/>
          <w:sz w:val="22"/>
        </w:rPr>
        <w:t> </w:t>
      </w:r>
      <w:r>
        <w:rPr>
          <w:b/>
          <w:i/>
          <w:sz w:val="22"/>
        </w:rPr>
        <w:t>che</w:t>
      </w:r>
      <w:r>
        <w:rPr>
          <w:b/>
          <w:i/>
          <w:spacing w:val="-3"/>
          <w:sz w:val="22"/>
        </w:rPr>
        <w:t> </w:t>
      </w:r>
      <w:r>
        <w:rPr>
          <w:b/>
          <w:i/>
          <w:sz w:val="22"/>
        </w:rPr>
        <w:t>porta</w:t>
      </w:r>
      <w:r>
        <w:rPr>
          <w:b/>
          <w:i/>
          <w:spacing w:val="-3"/>
          <w:sz w:val="22"/>
        </w:rPr>
        <w:t> </w:t>
      </w:r>
      <w:r>
        <w:rPr>
          <w:b/>
          <w:i/>
          <w:sz w:val="22"/>
        </w:rPr>
        <w:t>a</w:t>
      </w:r>
      <w:r>
        <w:rPr>
          <w:b/>
          <w:i/>
          <w:spacing w:val="-3"/>
          <w:sz w:val="22"/>
        </w:rPr>
        <w:t> </w:t>
      </w:r>
      <w:r>
        <w:rPr>
          <w:b/>
          <w:i/>
          <w:sz w:val="22"/>
        </w:rPr>
        <w:t>condanna</w:t>
      </w:r>
      <w:r>
        <w:rPr>
          <w:b/>
          <w:i/>
          <w:spacing w:val="-3"/>
          <w:sz w:val="22"/>
        </w:rPr>
        <w:t> </w:t>
      </w:r>
      <w:r>
        <w:rPr>
          <w:b/>
          <w:i/>
          <w:sz w:val="22"/>
        </w:rPr>
        <w:t>di</w:t>
      </w:r>
      <w:r>
        <w:rPr>
          <w:b/>
          <w:i/>
          <w:spacing w:val="-3"/>
          <w:sz w:val="22"/>
        </w:rPr>
        <w:t> </w:t>
      </w:r>
      <w:r>
        <w:rPr>
          <w:b/>
          <w:i/>
          <w:sz w:val="22"/>
          <w:u w:val="single"/>
        </w:rPr>
        <w:t>pagamento</w:t>
      </w:r>
      <w:r>
        <w:rPr>
          <w:b/>
          <w:i/>
          <w:spacing w:val="-2"/>
          <w:sz w:val="22"/>
        </w:rPr>
        <w:t> </w:t>
      </w:r>
      <w:r>
        <w:rPr>
          <w:b/>
          <w:i/>
          <w:sz w:val="22"/>
        </w:rPr>
        <w:t>di</w:t>
      </w:r>
      <w:r>
        <w:rPr>
          <w:b/>
          <w:i/>
          <w:spacing w:val="-3"/>
          <w:sz w:val="22"/>
        </w:rPr>
        <w:t> </w:t>
      </w:r>
      <w:r>
        <w:rPr>
          <w:b/>
          <w:i/>
          <w:sz w:val="22"/>
        </w:rPr>
        <w:t>una</w:t>
      </w:r>
      <w:r>
        <w:rPr>
          <w:b/>
          <w:i/>
          <w:spacing w:val="-3"/>
          <w:sz w:val="22"/>
        </w:rPr>
        <w:t> </w:t>
      </w:r>
      <w:r>
        <w:rPr>
          <w:b/>
          <w:i/>
          <w:sz w:val="22"/>
        </w:rPr>
        <w:t>somma</w:t>
      </w:r>
      <w:r>
        <w:rPr>
          <w:b/>
          <w:i/>
          <w:spacing w:val="-3"/>
          <w:sz w:val="22"/>
        </w:rPr>
        <w:t> </w:t>
      </w:r>
      <w:r>
        <w:rPr>
          <w:b/>
          <w:i/>
          <w:sz w:val="22"/>
        </w:rPr>
        <w:t>di</w:t>
      </w:r>
      <w:r>
        <w:rPr>
          <w:b/>
          <w:i/>
          <w:spacing w:val="-3"/>
          <w:sz w:val="22"/>
        </w:rPr>
        <w:t> </w:t>
      </w:r>
      <w:r>
        <w:rPr>
          <w:b/>
          <w:i/>
          <w:sz w:val="22"/>
        </w:rPr>
        <w:t>denaro</w:t>
      </w:r>
      <w:r>
        <w:rPr>
          <w:b/>
          <w:i/>
          <w:spacing w:val="-3"/>
          <w:sz w:val="22"/>
        </w:rPr>
        <w:t> </w:t>
      </w:r>
      <w:r>
        <w:rPr>
          <w:b/>
          <w:i/>
          <w:sz w:val="22"/>
        </w:rPr>
        <w:t>o</w:t>
      </w:r>
      <w:r>
        <w:rPr>
          <w:b/>
          <w:i/>
          <w:spacing w:val="-3"/>
          <w:sz w:val="22"/>
        </w:rPr>
        <w:t> </w:t>
      </w:r>
      <w:r>
        <w:rPr>
          <w:b/>
          <w:i/>
          <w:sz w:val="22"/>
        </w:rPr>
        <w:t>all’</w:t>
      </w:r>
      <w:r>
        <w:rPr>
          <w:b/>
          <w:i/>
          <w:sz w:val="22"/>
          <w:u w:val="single"/>
        </w:rPr>
        <w:t>adempimento</w:t>
      </w:r>
      <w:r>
        <w:rPr>
          <w:b/>
          <w:i/>
          <w:spacing w:val="-2"/>
          <w:sz w:val="22"/>
        </w:rPr>
        <w:t> </w:t>
      </w:r>
      <w:r>
        <w:rPr>
          <w:b/>
          <w:i/>
          <w:sz w:val="22"/>
        </w:rPr>
        <w:t>di</w:t>
      </w:r>
      <w:r>
        <w:rPr>
          <w:b/>
          <w:i/>
          <w:spacing w:val="-3"/>
          <w:sz w:val="22"/>
        </w:rPr>
        <w:t> </w:t>
      </w:r>
      <w:r>
        <w:rPr>
          <w:b/>
          <w:i/>
          <w:sz w:val="22"/>
        </w:rPr>
        <w:t>altra obbligazione</w:t>
      </w:r>
      <w:r>
        <w:rPr>
          <w:b/>
          <w:i/>
          <w:spacing w:val="-3"/>
          <w:sz w:val="22"/>
        </w:rPr>
        <w:t> </w:t>
      </w:r>
      <w:r>
        <w:rPr>
          <w:b/>
          <w:i/>
          <w:sz w:val="22"/>
        </w:rPr>
        <w:t>ovvero</w:t>
      </w:r>
      <w:r>
        <w:rPr>
          <w:b/>
          <w:i/>
          <w:spacing w:val="-3"/>
          <w:sz w:val="22"/>
        </w:rPr>
        <w:t> </w:t>
      </w:r>
      <w:r>
        <w:rPr>
          <w:b/>
          <w:i/>
          <w:sz w:val="22"/>
        </w:rPr>
        <w:t>al</w:t>
      </w:r>
      <w:r>
        <w:rPr>
          <w:b/>
          <w:i/>
          <w:spacing w:val="-2"/>
          <w:sz w:val="22"/>
        </w:rPr>
        <w:t> </w:t>
      </w:r>
      <w:r>
        <w:rPr>
          <w:b/>
          <w:i/>
          <w:sz w:val="22"/>
          <w:u w:val="single"/>
        </w:rPr>
        <w:t>risarcimento</w:t>
      </w:r>
      <w:r>
        <w:rPr>
          <w:b/>
          <w:i/>
          <w:spacing w:val="-3"/>
          <w:sz w:val="22"/>
        </w:rPr>
        <w:t> </w:t>
      </w:r>
      <w:r>
        <w:rPr>
          <w:b/>
          <w:i/>
          <w:sz w:val="22"/>
        </w:rPr>
        <w:t>dei</w:t>
      </w:r>
      <w:r>
        <w:rPr>
          <w:b/>
          <w:i/>
          <w:spacing w:val="-3"/>
          <w:sz w:val="22"/>
        </w:rPr>
        <w:t> </w:t>
      </w:r>
      <w:r>
        <w:rPr>
          <w:b/>
          <w:i/>
          <w:sz w:val="22"/>
        </w:rPr>
        <w:t>danni</w:t>
      </w:r>
      <w:r>
        <w:rPr>
          <w:b/>
          <w:i/>
          <w:spacing w:val="-3"/>
          <w:sz w:val="22"/>
        </w:rPr>
        <w:t> </w:t>
      </w:r>
      <w:r>
        <w:rPr>
          <w:b/>
          <w:i/>
          <w:sz w:val="22"/>
        </w:rPr>
        <w:t>da</w:t>
      </w:r>
      <w:r>
        <w:rPr>
          <w:b/>
          <w:i/>
          <w:spacing w:val="-3"/>
          <w:sz w:val="22"/>
        </w:rPr>
        <w:t> </w:t>
      </w:r>
      <w:r>
        <w:rPr>
          <w:b/>
          <w:i/>
          <w:sz w:val="22"/>
        </w:rPr>
        <w:t>liquidarsi</w:t>
      </w:r>
      <w:r>
        <w:rPr>
          <w:b/>
          <w:i/>
          <w:spacing w:val="-3"/>
          <w:sz w:val="22"/>
        </w:rPr>
        <w:t> </w:t>
      </w:r>
      <w:r>
        <w:rPr>
          <w:b/>
          <w:i/>
          <w:sz w:val="22"/>
        </w:rPr>
        <w:t>successivamente</w:t>
      </w:r>
      <w:r>
        <w:rPr>
          <w:b/>
          <w:i/>
          <w:spacing w:val="-3"/>
          <w:sz w:val="22"/>
        </w:rPr>
        <w:t> </w:t>
      </w:r>
      <w:r>
        <w:rPr>
          <w:b/>
          <w:i/>
          <w:sz w:val="22"/>
        </w:rPr>
        <w:t>è</w:t>
      </w:r>
      <w:r>
        <w:rPr>
          <w:b/>
          <w:i/>
          <w:spacing w:val="-3"/>
          <w:sz w:val="22"/>
        </w:rPr>
        <w:t> </w:t>
      </w:r>
      <w:r>
        <w:rPr>
          <w:b/>
          <w:i/>
          <w:sz w:val="22"/>
          <w:u w:val="single"/>
        </w:rPr>
        <w:t>titolo</w:t>
      </w:r>
      <w:r>
        <w:rPr>
          <w:b/>
          <w:i/>
          <w:spacing w:val="-3"/>
          <w:sz w:val="22"/>
        </w:rPr>
        <w:t> </w:t>
      </w:r>
      <w:r>
        <w:rPr>
          <w:b/>
          <w:i/>
          <w:sz w:val="22"/>
        </w:rPr>
        <w:t>per</w:t>
      </w:r>
      <w:r>
        <w:rPr>
          <w:b/>
          <w:i/>
          <w:spacing w:val="-3"/>
          <w:sz w:val="22"/>
        </w:rPr>
        <w:t> </w:t>
      </w:r>
      <w:r>
        <w:rPr>
          <w:b/>
          <w:i/>
          <w:sz w:val="22"/>
          <w:u w:val="single"/>
        </w:rPr>
        <w:t>iscrivere</w:t>
      </w:r>
      <w:r>
        <w:rPr>
          <w:b/>
          <w:i/>
          <w:spacing w:val="-3"/>
          <w:sz w:val="22"/>
        </w:rPr>
        <w:t> </w:t>
      </w:r>
      <w:r>
        <w:rPr>
          <w:b/>
          <w:i/>
          <w:sz w:val="22"/>
        </w:rPr>
        <w:t>ipoteca sui beni del debitore.</w:t>
      </w:r>
    </w:p>
    <w:p>
      <w:pPr>
        <w:spacing w:line="261" w:lineRule="exact" w:before="0"/>
        <w:ind w:left="140" w:right="0" w:firstLine="0"/>
        <w:jc w:val="both"/>
        <w:rPr>
          <w:sz w:val="22"/>
        </w:rPr>
      </w:pPr>
      <w:r>
        <w:rPr>
          <w:b/>
          <w:i/>
          <w:sz w:val="22"/>
        </w:rPr>
        <w:t>Lo</w:t>
      </w:r>
      <w:r>
        <w:rPr>
          <w:b/>
          <w:i/>
          <w:spacing w:val="-3"/>
          <w:sz w:val="22"/>
        </w:rPr>
        <w:t> </w:t>
      </w:r>
      <w:r>
        <w:rPr>
          <w:b/>
          <w:i/>
          <w:sz w:val="22"/>
        </w:rPr>
        <w:t>stesso</w:t>
      </w:r>
      <w:r>
        <w:rPr>
          <w:b/>
          <w:i/>
          <w:spacing w:val="-3"/>
          <w:sz w:val="22"/>
        </w:rPr>
        <w:t> </w:t>
      </w:r>
      <w:r>
        <w:rPr>
          <w:b/>
          <w:i/>
          <w:sz w:val="22"/>
        </w:rPr>
        <w:t>ha</w:t>
      </w:r>
      <w:r>
        <w:rPr>
          <w:b/>
          <w:i/>
          <w:spacing w:val="-3"/>
          <w:sz w:val="22"/>
        </w:rPr>
        <w:t> </w:t>
      </w:r>
      <w:r>
        <w:rPr>
          <w:b/>
          <w:i/>
          <w:sz w:val="22"/>
        </w:rPr>
        <w:t>luogo</w:t>
      </w:r>
      <w:r>
        <w:rPr>
          <w:b/>
          <w:i/>
          <w:spacing w:val="-2"/>
          <w:sz w:val="22"/>
        </w:rPr>
        <w:t> </w:t>
      </w:r>
      <w:r>
        <w:rPr>
          <w:b/>
          <w:i/>
          <w:sz w:val="22"/>
        </w:rPr>
        <w:t>per</w:t>
      </w:r>
      <w:r>
        <w:rPr>
          <w:b/>
          <w:i/>
          <w:spacing w:val="-3"/>
          <w:sz w:val="22"/>
        </w:rPr>
        <w:t> </w:t>
      </w:r>
      <w:r>
        <w:rPr>
          <w:b/>
          <w:i/>
          <w:sz w:val="22"/>
        </w:rPr>
        <w:t>gli</w:t>
      </w:r>
      <w:r>
        <w:rPr>
          <w:b/>
          <w:i/>
          <w:spacing w:val="-3"/>
          <w:sz w:val="22"/>
        </w:rPr>
        <w:t> </w:t>
      </w:r>
      <w:r>
        <w:rPr>
          <w:b/>
          <w:i/>
          <w:sz w:val="22"/>
        </w:rPr>
        <w:t>altri</w:t>
      </w:r>
      <w:r>
        <w:rPr>
          <w:b/>
          <w:i/>
          <w:spacing w:val="-3"/>
          <w:sz w:val="22"/>
        </w:rPr>
        <w:t> </w:t>
      </w:r>
      <w:r>
        <w:rPr>
          <w:b/>
          <w:i/>
          <w:sz w:val="22"/>
          <w:u w:val="single"/>
        </w:rPr>
        <w:t>provvediment</w:t>
      </w:r>
      <w:r>
        <w:rPr>
          <w:b/>
          <w:i/>
          <w:spacing w:val="-2"/>
          <w:sz w:val="22"/>
          <w:u w:val="single"/>
        </w:rPr>
        <w:t> </w:t>
      </w:r>
      <w:r>
        <w:rPr>
          <w:b/>
          <w:i/>
          <w:sz w:val="22"/>
          <w:u w:val="single"/>
        </w:rPr>
        <w:t>i</w:t>
      </w:r>
      <w:r>
        <w:rPr>
          <w:b/>
          <w:i/>
          <w:spacing w:val="-3"/>
          <w:sz w:val="22"/>
          <w:u w:val="single"/>
        </w:rPr>
        <w:t> </w:t>
      </w:r>
      <w:r>
        <w:rPr>
          <w:b/>
          <w:i/>
          <w:sz w:val="22"/>
          <w:u w:val="single"/>
        </w:rPr>
        <w:t>giudiziali</w:t>
      </w:r>
      <w:r>
        <w:rPr>
          <w:b/>
          <w:i/>
          <w:spacing w:val="-4"/>
          <w:sz w:val="22"/>
        </w:rPr>
        <w:t> </w:t>
      </w:r>
      <w:r>
        <w:rPr>
          <w:b/>
          <w:i/>
          <w:sz w:val="22"/>
        </w:rPr>
        <w:t>ai</w:t>
      </w:r>
      <w:r>
        <w:rPr>
          <w:b/>
          <w:i/>
          <w:spacing w:val="-4"/>
          <w:sz w:val="22"/>
        </w:rPr>
        <w:t> </w:t>
      </w:r>
      <w:r>
        <w:rPr>
          <w:b/>
          <w:i/>
          <w:sz w:val="22"/>
        </w:rPr>
        <w:t>quali</w:t>
      </w:r>
      <w:r>
        <w:rPr>
          <w:b/>
          <w:i/>
          <w:spacing w:val="-3"/>
          <w:sz w:val="22"/>
        </w:rPr>
        <w:t> </w:t>
      </w:r>
      <w:r>
        <w:rPr>
          <w:b/>
          <w:i/>
          <w:sz w:val="22"/>
        </w:rPr>
        <w:t>la</w:t>
      </w:r>
      <w:r>
        <w:rPr>
          <w:b/>
          <w:i/>
          <w:spacing w:val="-3"/>
          <w:sz w:val="22"/>
        </w:rPr>
        <w:t> </w:t>
      </w:r>
      <w:r>
        <w:rPr>
          <w:b/>
          <w:i/>
          <w:sz w:val="22"/>
        </w:rPr>
        <w:t>legge</w:t>
      </w:r>
      <w:r>
        <w:rPr>
          <w:b/>
          <w:i/>
          <w:spacing w:val="-4"/>
          <w:sz w:val="22"/>
        </w:rPr>
        <w:t> </w:t>
      </w:r>
      <w:r>
        <w:rPr>
          <w:b/>
          <w:i/>
          <w:sz w:val="22"/>
        </w:rPr>
        <w:t>attribuisce</w:t>
      </w:r>
      <w:r>
        <w:rPr>
          <w:b/>
          <w:i/>
          <w:spacing w:val="-2"/>
          <w:sz w:val="22"/>
        </w:rPr>
        <w:t> </w:t>
      </w:r>
      <w:r>
        <w:rPr>
          <w:b/>
          <w:i/>
          <w:sz w:val="22"/>
        </w:rPr>
        <w:t>tale</w:t>
      </w:r>
      <w:r>
        <w:rPr>
          <w:b/>
          <w:i/>
          <w:spacing w:val="-3"/>
          <w:sz w:val="22"/>
        </w:rPr>
        <w:t> </w:t>
      </w:r>
      <w:r>
        <w:rPr>
          <w:b/>
          <w:i/>
          <w:spacing w:val="-2"/>
          <w:sz w:val="22"/>
        </w:rPr>
        <w:t>effetto</w:t>
      </w:r>
      <w:r>
        <w:rPr>
          <w:spacing w:val="-2"/>
          <w:sz w:val="22"/>
        </w:rPr>
        <w:t>”.</w:t>
      </w:r>
    </w:p>
    <w:p>
      <w:pPr>
        <w:pStyle w:val="BodyText"/>
        <w:spacing w:line="232" w:lineRule="auto" w:before="103"/>
        <w:ind w:right="454"/>
        <w:jc w:val="both"/>
      </w:pPr>
      <w:r>
        <w:rPr/>
        <w:t>In</w:t>
      </w:r>
      <w:r>
        <w:rPr>
          <w:spacing w:val="-2"/>
        </w:rPr>
        <w:t> </w:t>
      </w:r>
      <w:r>
        <w:rPr/>
        <w:t>questi</w:t>
      </w:r>
      <w:r>
        <w:rPr>
          <w:spacing w:val="-2"/>
        </w:rPr>
        <w:t> </w:t>
      </w:r>
      <w:r>
        <w:rPr/>
        <w:t>casi</w:t>
      </w:r>
      <w:r>
        <w:rPr>
          <w:spacing w:val="-2"/>
        </w:rPr>
        <w:t> </w:t>
      </w:r>
      <w:r>
        <w:rPr/>
        <w:t>il</w:t>
      </w:r>
      <w:r>
        <w:rPr>
          <w:spacing w:val="-2"/>
        </w:rPr>
        <w:t> </w:t>
      </w:r>
      <w:r>
        <w:rPr/>
        <w:t>creditore</w:t>
      </w:r>
      <w:r>
        <w:rPr>
          <w:spacing w:val="-2"/>
        </w:rPr>
        <w:t> </w:t>
      </w:r>
      <w:r>
        <w:rPr/>
        <w:t>ha</w:t>
      </w:r>
      <w:r>
        <w:rPr>
          <w:spacing w:val="-2"/>
        </w:rPr>
        <w:t> </w:t>
      </w:r>
      <w:r>
        <w:rPr/>
        <w:t>diritto</w:t>
      </w:r>
      <w:r>
        <w:rPr>
          <w:spacing w:val="-2"/>
        </w:rPr>
        <w:t> </w:t>
      </w:r>
      <w:r>
        <w:rPr/>
        <w:t>di</w:t>
      </w:r>
      <w:r>
        <w:rPr>
          <w:spacing w:val="-2"/>
        </w:rPr>
        <w:t> </w:t>
      </w:r>
      <w:r>
        <w:rPr/>
        <w:t>ottenere</w:t>
      </w:r>
      <w:r>
        <w:rPr>
          <w:spacing w:val="-2"/>
        </w:rPr>
        <w:t> </w:t>
      </w:r>
      <w:r>
        <w:rPr/>
        <w:t>l’iscrizione</w:t>
      </w:r>
      <w:r>
        <w:rPr>
          <w:spacing w:val="-2"/>
        </w:rPr>
        <w:t> </w:t>
      </w:r>
      <w:r>
        <w:rPr/>
        <w:t>dell’ipoteca,</w:t>
      </w:r>
      <w:r>
        <w:rPr>
          <w:spacing w:val="-2"/>
        </w:rPr>
        <w:t> </w:t>
      </w:r>
      <w:r>
        <w:rPr/>
        <w:t>cosiddetta</w:t>
      </w:r>
      <w:r>
        <w:rPr>
          <w:spacing w:val="-2"/>
        </w:rPr>
        <w:t> </w:t>
      </w:r>
      <w:r>
        <w:rPr/>
        <w:t>“ipoteca</w:t>
      </w:r>
      <w:r>
        <w:rPr>
          <w:spacing w:val="-2"/>
        </w:rPr>
        <w:t> </w:t>
      </w:r>
      <w:r>
        <w:rPr/>
        <w:t>giudiziale”,</w:t>
      </w:r>
      <w:r>
        <w:rPr>
          <w:spacing w:val="-2"/>
        </w:rPr>
        <w:t> </w:t>
      </w:r>
      <w:r>
        <w:rPr/>
        <w:t>su </w:t>
      </w:r>
      <w:r>
        <w:rPr>
          <w:b/>
          <w:i/>
          <w:u w:val="single"/>
        </w:rPr>
        <w:t>qualsiasi</w:t>
      </w:r>
      <w:r>
        <w:rPr>
          <w:b/>
          <w:i/>
          <w:spacing w:val="-3"/>
          <w:u w:val="single"/>
        </w:rPr>
        <w:t> </w:t>
      </w:r>
      <w:r>
        <w:rPr>
          <w:b/>
          <w:u w:val="single"/>
        </w:rPr>
        <w:t>bene</w:t>
      </w:r>
      <w:r>
        <w:rPr>
          <w:b/>
          <w:spacing w:val="-3"/>
          <w:u w:val="single"/>
        </w:rPr>
        <w:t> </w:t>
      </w:r>
      <w:r>
        <w:rPr>
          <w:b/>
          <w:u w:val="single"/>
        </w:rPr>
        <w:t>immobile</w:t>
      </w:r>
      <w:r>
        <w:rPr>
          <w:b/>
          <w:spacing w:val="-3"/>
          <w:u w:val="single"/>
        </w:rPr>
        <w:t> </w:t>
      </w:r>
      <w:r>
        <w:rPr>
          <w:b/>
          <w:u w:val="single"/>
        </w:rPr>
        <w:t>appartenente</w:t>
      </w:r>
      <w:r>
        <w:rPr>
          <w:b/>
          <w:spacing w:val="-3"/>
          <w:u w:val="single"/>
        </w:rPr>
        <w:t> </w:t>
      </w:r>
      <w:r>
        <w:rPr>
          <w:b/>
          <w:u w:val="single"/>
        </w:rPr>
        <w:t>al</w:t>
      </w:r>
      <w:r>
        <w:rPr>
          <w:b/>
          <w:spacing w:val="-3"/>
          <w:u w:val="single"/>
        </w:rPr>
        <w:t> </w:t>
      </w:r>
      <w:r>
        <w:rPr>
          <w:b/>
          <w:u w:val="single"/>
        </w:rPr>
        <w:t>debitore</w:t>
      </w:r>
      <w:r>
        <w:rPr/>
        <w:t>,</w:t>
      </w:r>
      <w:r>
        <w:rPr>
          <w:spacing w:val="-3"/>
        </w:rPr>
        <w:t> </w:t>
      </w:r>
      <w:r>
        <w:rPr>
          <w:u w:val="single"/>
        </w:rPr>
        <w:t>senza</w:t>
      </w:r>
      <w:r>
        <w:rPr>
          <w:spacing w:val="-3"/>
        </w:rPr>
        <w:t> </w:t>
      </w:r>
      <w:r>
        <w:rPr/>
        <w:t>bisogno</w:t>
      </w:r>
      <w:r>
        <w:rPr>
          <w:spacing w:val="-3"/>
        </w:rPr>
        <w:t> </w:t>
      </w:r>
      <w:r>
        <w:rPr/>
        <w:t>che</w:t>
      </w:r>
      <w:r>
        <w:rPr>
          <w:spacing w:val="-3"/>
        </w:rPr>
        <w:t> </w:t>
      </w:r>
      <w:r>
        <w:rPr/>
        <w:t>risulti</w:t>
      </w:r>
      <w:r>
        <w:rPr>
          <w:spacing w:val="-3"/>
        </w:rPr>
        <w:t> </w:t>
      </w:r>
      <w:r>
        <w:rPr/>
        <w:t>il</w:t>
      </w:r>
      <w:r>
        <w:rPr>
          <w:spacing w:val="-3"/>
        </w:rPr>
        <w:t> </w:t>
      </w:r>
      <w:r>
        <w:rPr>
          <w:u w:val="single"/>
        </w:rPr>
        <w:t>consenso</w:t>
      </w:r>
      <w:r>
        <w:rPr>
          <w:spacing w:val="-3"/>
        </w:rPr>
        <w:t> </w:t>
      </w:r>
      <w:r>
        <w:rPr/>
        <w:t>di</w:t>
      </w:r>
      <w:r>
        <w:rPr>
          <w:spacing w:val="-3"/>
        </w:rPr>
        <w:t> </w:t>
      </w:r>
      <w:r>
        <w:rPr/>
        <w:t>questo</w:t>
      </w:r>
      <w:r>
        <w:rPr>
          <w:spacing w:val="-3"/>
        </w:rPr>
        <w:t> </w:t>
      </w:r>
      <w:r>
        <w:rPr/>
        <w:t>e</w:t>
      </w:r>
      <w:r>
        <w:rPr>
          <w:spacing w:val="-3"/>
        </w:rPr>
        <w:t> </w:t>
      </w:r>
      <w:r>
        <w:rPr/>
        <w:t>anzi anche nel caso in cui il debitore si opponga.</w:t>
      </w:r>
    </w:p>
    <w:p>
      <w:pPr>
        <w:pStyle w:val="BodyText"/>
        <w:spacing w:line="232" w:lineRule="auto"/>
      </w:pPr>
      <w:r>
        <w:rPr/>
        <w:t>Il creditore ha diritto all’iscrizione di ipoteca giudiziale </w:t>
      </w:r>
      <w:r>
        <w:rPr>
          <w:u w:val="single"/>
        </w:rPr>
        <w:t>anche se la condanna</w:t>
      </w:r>
      <w:r>
        <w:rPr/>
        <w:t> del debitore risulti da un provvedimento</w:t>
      </w:r>
      <w:r>
        <w:rPr>
          <w:spacing w:val="-7"/>
        </w:rPr>
        <w:t> </w:t>
      </w:r>
      <w:r>
        <w:rPr/>
        <w:t>giudiziale</w:t>
      </w:r>
      <w:r>
        <w:rPr>
          <w:spacing w:val="-7"/>
        </w:rPr>
        <w:t> </w:t>
      </w:r>
      <w:r>
        <w:rPr>
          <w:b/>
          <w:u w:val="single"/>
        </w:rPr>
        <w:t>diverso</w:t>
      </w:r>
      <w:r>
        <w:rPr>
          <w:b/>
          <w:spacing w:val="-7"/>
          <w:u w:val="single"/>
        </w:rPr>
        <w:t> </w:t>
      </w:r>
      <w:r>
        <w:rPr>
          <w:b/>
          <w:u w:val="single"/>
        </w:rPr>
        <w:t>da</w:t>
      </w:r>
      <w:r>
        <w:rPr>
          <w:b/>
          <w:spacing w:val="-7"/>
          <w:u w:val="single"/>
        </w:rPr>
        <w:t> </w:t>
      </w:r>
      <w:r>
        <w:rPr>
          <w:b/>
          <w:u w:val="single"/>
        </w:rPr>
        <w:t>una</w:t>
      </w:r>
      <w:r>
        <w:rPr>
          <w:b/>
          <w:spacing w:val="-7"/>
          <w:u w:val="single"/>
        </w:rPr>
        <w:t> </w:t>
      </w:r>
      <w:r>
        <w:rPr>
          <w:b/>
          <w:u w:val="single"/>
        </w:rPr>
        <w:t>sentenza</w:t>
      </w:r>
      <w:r>
        <w:rPr/>
        <w:t>,</w:t>
      </w:r>
      <w:r>
        <w:rPr>
          <w:spacing w:val="-7"/>
        </w:rPr>
        <w:t> </w:t>
      </w:r>
      <w:r>
        <w:rPr/>
        <w:t>come</w:t>
      </w:r>
      <w:r>
        <w:rPr>
          <w:spacing w:val="-7"/>
        </w:rPr>
        <w:t> </w:t>
      </w:r>
      <w:r>
        <w:rPr/>
        <w:t>ad</w:t>
      </w:r>
      <w:r>
        <w:rPr>
          <w:spacing w:val="-7"/>
        </w:rPr>
        <w:t> </w:t>
      </w:r>
      <w:r>
        <w:rPr/>
        <w:t>esempio</w:t>
      </w:r>
      <w:r>
        <w:rPr>
          <w:spacing w:val="-7"/>
        </w:rPr>
        <w:t> </w:t>
      </w:r>
      <w:r>
        <w:rPr/>
        <w:t>da</w:t>
      </w:r>
      <w:r>
        <w:rPr>
          <w:spacing w:val="-7"/>
        </w:rPr>
        <w:t> </w:t>
      </w:r>
      <w:r>
        <w:rPr/>
        <w:t>una</w:t>
      </w:r>
      <w:r>
        <w:rPr>
          <w:spacing w:val="-7"/>
        </w:rPr>
        <w:t> </w:t>
      </w:r>
      <w:r>
        <w:rPr/>
        <w:t>sentenza</w:t>
      </w:r>
      <w:r>
        <w:rPr>
          <w:spacing w:val="-7"/>
        </w:rPr>
        <w:t> </w:t>
      </w:r>
      <w:r>
        <w:rPr/>
        <w:t>straniera</w:t>
      </w:r>
      <w:r>
        <w:rPr>
          <w:spacing w:val="-7"/>
        </w:rPr>
        <w:t> </w:t>
      </w:r>
      <w:r>
        <w:rPr/>
        <w:t>(</w:t>
      </w:r>
      <w:r>
        <w:rPr>
          <w:b/>
          <w:color w:val="2E5496"/>
        </w:rPr>
        <w:t>articolo </w:t>
      </w:r>
      <w:r>
        <w:rPr>
          <w:b/>
          <w:color w:val="2E5496"/>
          <w:spacing w:val="-2"/>
        </w:rPr>
        <w:t>2820</w:t>
      </w:r>
      <w:r>
        <w:rPr>
          <w:spacing w:val="-2"/>
        </w:rPr>
        <w:t>).</w:t>
      </w:r>
    </w:p>
    <w:p>
      <w:pPr>
        <w:pStyle w:val="BodyText"/>
        <w:spacing w:line="232" w:lineRule="auto"/>
      </w:pPr>
      <w:r>
        <w:rPr/>
        <w:t>Spetta</w:t>
      </w:r>
      <w:r>
        <w:rPr>
          <w:spacing w:val="-8"/>
        </w:rPr>
        <w:t> </w:t>
      </w:r>
      <w:r>
        <w:rPr/>
        <w:t>al</w:t>
      </w:r>
      <w:r>
        <w:rPr>
          <w:spacing w:val="-8"/>
        </w:rPr>
        <w:t> </w:t>
      </w:r>
      <w:r>
        <w:rPr/>
        <w:t>creditore</w:t>
      </w:r>
      <w:r>
        <w:rPr>
          <w:spacing w:val="-8"/>
        </w:rPr>
        <w:t> </w:t>
      </w:r>
      <w:r>
        <w:rPr/>
        <w:t>scegliere</w:t>
      </w:r>
      <w:r>
        <w:rPr>
          <w:spacing w:val="-8"/>
        </w:rPr>
        <w:t> </w:t>
      </w:r>
      <w:r>
        <w:rPr>
          <w:u w:val="single"/>
        </w:rPr>
        <w:t>discrezionalmente</w:t>
      </w:r>
      <w:r>
        <w:rPr>
          <w:spacing w:val="-8"/>
          <w:u w:val="single"/>
        </w:rPr>
        <w:t> </w:t>
      </w:r>
      <w:r>
        <w:rPr>
          <w:b/>
          <w:u w:val="single"/>
        </w:rPr>
        <w:t>quali</w:t>
      </w:r>
      <w:r>
        <w:rPr>
          <w:b/>
          <w:spacing w:val="-8"/>
          <w:u w:val="single"/>
        </w:rPr>
        <w:t> </w:t>
      </w:r>
      <w:r>
        <w:rPr>
          <w:u w:val="single"/>
        </w:rPr>
        <w:t>e</w:t>
      </w:r>
      <w:r>
        <w:rPr>
          <w:spacing w:val="-8"/>
          <w:u w:val="single"/>
        </w:rPr>
        <w:t> </w:t>
      </w:r>
      <w:r>
        <w:rPr>
          <w:b/>
          <w:u w:val="single"/>
        </w:rPr>
        <w:t>quanti</w:t>
      </w:r>
      <w:r>
        <w:rPr>
          <w:b/>
          <w:spacing w:val="-8"/>
        </w:rPr>
        <w:t> </w:t>
      </w:r>
      <w:r>
        <w:rPr/>
        <w:t>beni</w:t>
      </w:r>
      <w:r>
        <w:rPr>
          <w:spacing w:val="-8"/>
        </w:rPr>
        <w:t> </w:t>
      </w:r>
      <w:r>
        <w:rPr/>
        <w:t>del</w:t>
      </w:r>
      <w:r>
        <w:rPr>
          <w:spacing w:val="-8"/>
        </w:rPr>
        <w:t> </w:t>
      </w:r>
      <w:r>
        <w:rPr/>
        <w:t>debitore</w:t>
      </w:r>
      <w:r>
        <w:rPr>
          <w:spacing w:val="-8"/>
        </w:rPr>
        <w:t> </w:t>
      </w:r>
      <w:r>
        <w:rPr/>
        <w:t>assoggettare</w:t>
      </w:r>
      <w:r>
        <w:rPr>
          <w:spacing w:val="-8"/>
        </w:rPr>
        <w:t> </w:t>
      </w:r>
      <w:r>
        <w:rPr/>
        <w:t>ad</w:t>
      </w:r>
      <w:r>
        <w:rPr>
          <w:spacing w:val="-8"/>
        </w:rPr>
        <w:t> </w:t>
      </w:r>
      <w:r>
        <w:rPr/>
        <w:t>iscrizione ipotecaria (</w:t>
      </w:r>
      <w:r>
        <w:rPr>
          <w:b/>
          <w:color w:val="2E5496"/>
        </w:rPr>
        <w:t>articolo 2828</w:t>
      </w:r>
      <w:r>
        <w:rPr/>
        <w:t>).</w:t>
      </w:r>
    </w:p>
    <w:p>
      <w:pPr>
        <w:spacing w:line="232" w:lineRule="auto" w:before="0"/>
        <w:ind w:left="140" w:right="132" w:firstLine="0"/>
        <w:jc w:val="both"/>
        <w:rPr>
          <w:sz w:val="22"/>
        </w:rPr>
      </w:pPr>
      <w:r>
        <w:rPr>
          <w:sz w:val="22"/>
        </w:rPr>
        <w:t>Nell’ipotesi</w:t>
      </w:r>
      <w:r>
        <w:rPr>
          <w:spacing w:val="-4"/>
          <w:sz w:val="22"/>
        </w:rPr>
        <w:t> </w:t>
      </w:r>
      <w:r>
        <w:rPr>
          <w:sz w:val="22"/>
        </w:rPr>
        <w:t>in</w:t>
      </w:r>
      <w:r>
        <w:rPr>
          <w:spacing w:val="-4"/>
          <w:sz w:val="22"/>
        </w:rPr>
        <w:t> </w:t>
      </w:r>
      <w:r>
        <w:rPr>
          <w:sz w:val="22"/>
        </w:rPr>
        <w:t>cui</w:t>
      </w:r>
      <w:r>
        <w:rPr>
          <w:spacing w:val="-4"/>
          <w:sz w:val="22"/>
        </w:rPr>
        <w:t> </w:t>
      </w:r>
      <w:r>
        <w:rPr>
          <w:sz w:val="22"/>
        </w:rPr>
        <w:t>l’iscrizione</w:t>
      </w:r>
      <w:r>
        <w:rPr>
          <w:spacing w:val="-4"/>
          <w:sz w:val="22"/>
        </w:rPr>
        <w:t> </w:t>
      </w:r>
      <w:r>
        <w:rPr>
          <w:sz w:val="22"/>
        </w:rPr>
        <w:t>venisse</w:t>
      </w:r>
      <w:r>
        <w:rPr>
          <w:spacing w:val="-4"/>
          <w:sz w:val="22"/>
        </w:rPr>
        <w:t> </w:t>
      </w:r>
      <w:r>
        <w:rPr>
          <w:sz w:val="22"/>
        </w:rPr>
        <w:t>effettuata</w:t>
      </w:r>
      <w:r>
        <w:rPr>
          <w:spacing w:val="-4"/>
          <w:sz w:val="22"/>
        </w:rPr>
        <w:t> </w:t>
      </w:r>
      <w:r>
        <w:rPr>
          <w:sz w:val="22"/>
        </w:rPr>
        <w:t>su</w:t>
      </w:r>
      <w:r>
        <w:rPr>
          <w:spacing w:val="-4"/>
          <w:sz w:val="22"/>
        </w:rPr>
        <w:t> </w:t>
      </w:r>
      <w:r>
        <w:rPr>
          <w:sz w:val="22"/>
        </w:rPr>
        <w:t>beni</w:t>
      </w:r>
      <w:r>
        <w:rPr>
          <w:spacing w:val="-4"/>
          <w:sz w:val="22"/>
        </w:rPr>
        <w:t> </w:t>
      </w:r>
      <w:r>
        <w:rPr>
          <w:sz w:val="22"/>
        </w:rPr>
        <w:t>il</w:t>
      </w:r>
      <w:r>
        <w:rPr>
          <w:spacing w:val="-4"/>
          <w:sz w:val="22"/>
        </w:rPr>
        <w:t> </w:t>
      </w:r>
      <w:r>
        <w:rPr>
          <w:sz w:val="22"/>
        </w:rPr>
        <w:t>cui</w:t>
      </w:r>
      <w:r>
        <w:rPr>
          <w:spacing w:val="-4"/>
          <w:sz w:val="22"/>
        </w:rPr>
        <w:t> </w:t>
      </w:r>
      <w:r>
        <w:rPr>
          <w:sz w:val="22"/>
        </w:rPr>
        <w:t>valore</w:t>
      </w:r>
      <w:r>
        <w:rPr>
          <w:spacing w:val="-4"/>
          <w:sz w:val="22"/>
        </w:rPr>
        <w:t> </w:t>
      </w:r>
      <w:r>
        <w:rPr>
          <w:sz w:val="22"/>
        </w:rPr>
        <w:t>complessivo</w:t>
      </w:r>
      <w:r>
        <w:rPr>
          <w:spacing w:val="-4"/>
          <w:sz w:val="22"/>
        </w:rPr>
        <w:t> </w:t>
      </w:r>
      <w:r>
        <w:rPr>
          <w:b/>
          <w:sz w:val="22"/>
          <w:u w:val="single"/>
        </w:rPr>
        <w:t>ecceda</w:t>
      </w:r>
      <w:r>
        <w:rPr>
          <w:b/>
          <w:spacing w:val="-3"/>
          <w:sz w:val="22"/>
          <w:u w:val="single"/>
        </w:rPr>
        <w:t> </w:t>
      </w:r>
      <w:r>
        <w:rPr>
          <w:b/>
          <w:sz w:val="22"/>
          <w:u w:val="single"/>
        </w:rPr>
        <w:t>di</w:t>
      </w:r>
      <w:r>
        <w:rPr>
          <w:b/>
          <w:spacing w:val="-3"/>
          <w:sz w:val="22"/>
          <w:u w:val="single"/>
        </w:rPr>
        <w:t> </w:t>
      </w:r>
      <w:r>
        <w:rPr>
          <w:b/>
          <w:sz w:val="22"/>
          <w:u w:val="single"/>
        </w:rPr>
        <w:t>un</w:t>
      </w:r>
      <w:r>
        <w:rPr>
          <w:b/>
          <w:spacing w:val="-3"/>
          <w:sz w:val="22"/>
          <w:u w:val="single"/>
        </w:rPr>
        <w:t> </w:t>
      </w:r>
      <w:r>
        <w:rPr>
          <w:b/>
          <w:sz w:val="22"/>
          <w:u w:val="single"/>
        </w:rPr>
        <w:t>terzo</w:t>
      </w:r>
      <w:r>
        <w:rPr>
          <w:b/>
          <w:spacing w:val="-4"/>
          <w:sz w:val="22"/>
        </w:rPr>
        <w:t> </w:t>
      </w:r>
      <w:r>
        <w:rPr>
          <w:sz w:val="22"/>
        </w:rPr>
        <w:t>l’importo dei </w:t>
      </w:r>
      <w:r>
        <w:rPr>
          <w:sz w:val="22"/>
          <w:u w:val="single"/>
        </w:rPr>
        <w:t>credit</w:t>
      </w:r>
      <w:r>
        <w:rPr>
          <w:spacing w:val="-7"/>
          <w:sz w:val="22"/>
          <w:u w:val="single"/>
        </w:rPr>
        <w:t> </w:t>
      </w:r>
      <w:r>
        <w:rPr>
          <w:sz w:val="22"/>
          <w:u w:val="single"/>
        </w:rPr>
        <w:t>i iscritti</w:t>
      </w:r>
      <w:r>
        <w:rPr>
          <w:sz w:val="22"/>
        </w:rPr>
        <w:t>, oltre accessori, al debitore è concesso il </w:t>
      </w:r>
      <w:r>
        <w:rPr>
          <w:b/>
          <w:sz w:val="22"/>
          <w:u w:val="single"/>
        </w:rPr>
        <w:t>rimedio della “RIDUZIONE DELL’IPTOECA</w:t>
      </w:r>
      <w:r>
        <w:rPr>
          <w:sz w:val="22"/>
        </w:rPr>
        <w:t>” </w:t>
      </w:r>
      <w:r>
        <w:rPr>
          <w:sz w:val="22"/>
        </w:rPr>
        <w:t>che porta al </w:t>
      </w:r>
      <w:r>
        <w:rPr>
          <w:b/>
          <w:sz w:val="22"/>
          <w:u w:val="single"/>
        </w:rPr>
        <w:t>restringimento dell’ipoteca</w:t>
      </w:r>
      <w:r>
        <w:rPr>
          <w:b/>
          <w:sz w:val="22"/>
        </w:rPr>
        <w:t> </w:t>
      </w:r>
      <w:r>
        <w:rPr>
          <w:sz w:val="22"/>
        </w:rPr>
        <w:t>ad una parte soltanto di detti beni (</w:t>
      </w:r>
      <w:r>
        <w:rPr>
          <w:b/>
          <w:color w:val="2E5496"/>
          <w:sz w:val="22"/>
        </w:rPr>
        <w:t>articolo 2872</w:t>
      </w:r>
      <w:r>
        <w:rPr>
          <w:sz w:val="22"/>
        </w:rPr>
        <w:t>).</w:t>
      </w:r>
    </w:p>
    <w:p>
      <w:pPr>
        <w:pStyle w:val="Heading2"/>
        <w:spacing w:before="255"/>
        <w:jc w:val="both"/>
      </w:pPr>
      <w:bookmarkStart w:name="IPOTECA VOLONTARIA" w:id="592"/>
      <w:bookmarkEnd w:id="592"/>
      <w:r>
        <w:rPr>
          <w:b w:val="0"/>
        </w:rPr>
      </w:r>
      <w:r>
        <w:rPr/>
        <w:t>IPOTECA</w:t>
      </w:r>
      <w:r>
        <w:rPr>
          <w:spacing w:val="-9"/>
        </w:rPr>
        <w:t> </w:t>
      </w:r>
      <w:r>
        <w:rPr>
          <w:spacing w:val="-2"/>
        </w:rPr>
        <w:t>VOLONTARIA</w:t>
      </w:r>
    </w:p>
    <w:p>
      <w:pPr>
        <w:spacing w:line="232" w:lineRule="auto" w:before="2"/>
        <w:ind w:left="140" w:right="0" w:firstLine="0"/>
        <w:jc w:val="left"/>
        <w:rPr>
          <w:sz w:val="22"/>
        </w:rPr>
      </w:pPr>
      <w:r>
        <w:rPr>
          <w:sz w:val="22"/>
        </w:rPr>
        <w:t>L’“ipoteca volontaria” può essere iscritta in forza di un </w:t>
      </w:r>
      <w:r>
        <w:rPr>
          <w:b/>
          <w:sz w:val="22"/>
          <w:u w:val="single"/>
        </w:rPr>
        <w:t>contratto</w:t>
      </w:r>
      <w:r>
        <w:rPr>
          <w:b/>
          <w:sz w:val="22"/>
        </w:rPr>
        <w:t> </w:t>
      </w:r>
      <w:r>
        <w:rPr>
          <w:sz w:val="22"/>
        </w:rPr>
        <w:t>o anche di una semplice </w:t>
      </w:r>
      <w:r>
        <w:rPr>
          <w:b/>
          <w:sz w:val="22"/>
          <w:u w:val="single"/>
        </w:rPr>
        <w:t>dichiarazione</w:t>
      </w:r>
      <w:r>
        <w:rPr>
          <w:b/>
          <w:sz w:val="22"/>
        </w:rPr>
        <w:t> </w:t>
      </w:r>
      <w:r>
        <w:rPr>
          <w:b/>
          <w:sz w:val="22"/>
          <w:u w:val="single"/>
        </w:rPr>
        <w:t>unilaterale</w:t>
      </w:r>
      <w:r>
        <w:rPr>
          <w:b/>
          <w:spacing w:val="-8"/>
          <w:sz w:val="22"/>
          <w:u w:val="single"/>
        </w:rPr>
        <w:t> </w:t>
      </w:r>
      <w:r>
        <w:rPr>
          <w:b/>
          <w:sz w:val="22"/>
          <w:u w:val="single"/>
        </w:rPr>
        <w:t>di</w:t>
      </w:r>
      <w:r>
        <w:rPr>
          <w:b/>
          <w:spacing w:val="-8"/>
          <w:sz w:val="22"/>
          <w:u w:val="single"/>
        </w:rPr>
        <w:t> </w:t>
      </w:r>
      <w:r>
        <w:rPr>
          <w:b/>
          <w:sz w:val="22"/>
          <w:u w:val="single"/>
        </w:rPr>
        <w:t>volontà</w:t>
      </w:r>
      <w:r>
        <w:rPr>
          <w:b/>
          <w:spacing w:val="-8"/>
          <w:sz w:val="22"/>
          <w:u w:val="single"/>
        </w:rPr>
        <w:t> </w:t>
      </w:r>
      <w:r>
        <w:rPr>
          <w:b/>
          <w:sz w:val="22"/>
          <w:u w:val="single"/>
        </w:rPr>
        <w:t>del</w:t>
      </w:r>
      <w:r>
        <w:rPr>
          <w:b/>
          <w:spacing w:val="-8"/>
          <w:sz w:val="22"/>
          <w:u w:val="single"/>
        </w:rPr>
        <w:t> </w:t>
      </w:r>
      <w:r>
        <w:rPr>
          <w:b/>
          <w:sz w:val="22"/>
          <w:u w:val="single"/>
        </w:rPr>
        <w:t>concedente</w:t>
      </w:r>
      <w:r>
        <w:rPr>
          <w:sz w:val="22"/>
        </w:rPr>
        <w:t>.</w:t>
      </w:r>
      <w:r>
        <w:rPr>
          <w:spacing w:val="-8"/>
          <w:sz w:val="22"/>
        </w:rPr>
        <w:t> </w:t>
      </w:r>
      <w:r>
        <w:rPr>
          <w:sz w:val="22"/>
        </w:rPr>
        <w:t>Si</w:t>
      </w:r>
      <w:r>
        <w:rPr>
          <w:spacing w:val="-9"/>
          <w:sz w:val="22"/>
        </w:rPr>
        <w:t> </w:t>
      </w:r>
      <w:r>
        <w:rPr>
          <w:sz w:val="22"/>
          <w:u w:val="single"/>
        </w:rPr>
        <w:t>esclude</w:t>
      </w:r>
      <w:r>
        <w:rPr>
          <w:spacing w:val="-8"/>
          <w:sz w:val="22"/>
          <w:u w:val="single"/>
        </w:rPr>
        <w:t> </w:t>
      </w:r>
      <w:r>
        <w:rPr>
          <w:sz w:val="22"/>
          <w:u w:val="single"/>
        </w:rPr>
        <w:t>il</w:t>
      </w:r>
      <w:r>
        <w:rPr>
          <w:spacing w:val="-8"/>
          <w:sz w:val="22"/>
          <w:u w:val="single"/>
        </w:rPr>
        <w:t> </w:t>
      </w:r>
      <w:r>
        <w:rPr>
          <w:sz w:val="22"/>
          <w:u w:val="single"/>
        </w:rPr>
        <w:t>testamento</w:t>
      </w:r>
      <w:r>
        <w:rPr>
          <w:sz w:val="22"/>
        </w:rPr>
        <w:t>:</w:t>
      </w:r>
      <w:r>
        <w:rPr>
          <w:spacing w:val="-8"/>
          <w:sz w:val="22"/>
        </w:rPr>
        <w:t> </w:t>
      </w:r>
      <w:r>
        <w:rPr>
          <w:sz w:val="22"/>
        </w:rPr>
        <w:t>la</w:t>
      </w:r>
      <w:r>
        <w:rPr>
          <w:spacing w:val="-8"/>
          <w:sz w:val="22"/>
        </w:rPr>
        <w:t> </w:t>
      </w:r>
      <w:r>
        <w:rPr>
          <w:sz w:val="22"/>
        </w:rPr>
        <w:t>legge</w:t>
      </w:r>
      <w:r>
        <w:rPr>
          <w:spacing w:val="-8"/>
          <w:sz w:val="22"/>
        </w:rPr>
        <w:t> </w:t>
      </w:r>
      <w:r>
        <w:rPr>
          <w:sz w:val="22"/>
        </w:rPr>
        <w:t>tende</w:t>
      </w:r>
      <w:r>
        <w:rPr>
          <w:spacing w:val="-8"/>
          <w:sz w:val="22"/>
        </w:rPr>
        <w:t> </w:t>
      </w:r>
      <w:r>
        <w:rPr>
          <w:sz w:val="22"/>
        </w:rPr>
        <w:t>a</w:t>
      </w:r>
      <w:r>
        <w:rPr>
          <w:spacing w:val="-8"/>
          <w:sz w:val="22"/>
        </w:rPr>
        <w:t> </w:t>
      </w:r>
      <w:r>
        <w:rPr>
          <w:sz w:val="22"/>
        </w:rPr>
        <w:t>garantire,</w:t>
      </w:r>
      <w:r>
        <w:rPr>
          <w:spacing w:val="-8"/>
          <w:sz w:val="22"/>
        </w:rPr>
        <w:t> </w:t>
      </w:r>
      <w:r>
        <w:rPr>
          <w:sz w:val="22"/>
        </w:rPr>
        <w:t>dopo</w:t>
      </w:r>
      <w:r>
        <w:rPr>
          <w:spacing w:val="-8"/>
          <w:sz w:val="22"/>
        </w:rPr>
        <w:t> </w:t>
      </w:r>
      <w:r>
        <w:rPr>
          <w:sz w:val="22"/>
        </w:rPr>
        <w:t>l’apertura della successione, la </w:t>
      </w:r>
      <w:r>
        <w:rPr>
          <w:i/>
          <w:sz w:val="22"/>
        </w:rPr>
        <w:t>par condicio </w:t>
      </w:r>
      <w:r>
        <w:rPr>
          <w:sz w:val="22"/>
        </w:rPr>
        <w:t>dei creditori del defunto.</w:t>
      </w:r>
    </w:p>
    <w:p>
      <w:pPr>
        <w:spacing w:line="258" w:lineRule="exact" w:before="0"/>
        <w:ind w:left="0" w:right="5827" w:firstLine="0"/>
        <w:jc w:val="center"/>
        <w:rPr>
          <w:sz w:val="22"/>
        </w:rPr>
      </w:pPr>
      <w:r>
        <w:rPr>
          <w:sz w:val="22"/>
        </w:rPr>
        <w:t>La</w:t>
      </w:r>
      <w:r>
        <w:rPr>
          <w:spacing w:val="-4"/>
          <w:sz w:val="22"/>
        </w:rPr>
        <w:t> </w:t>
      </w:r>
      <w:r>
        <w:rPr>
          <w:sz w:val="22"/>
        </w:rPr>
        <w:t>forma</w:t>
      </w:r>
      <w:r>
        <w:rPr>
          <w:spacing w:val="-4"/>
          <w:sz w:val="22"/>
        </w:rPr>
        <w:t> </w:t>
      </w:r>
      <w:r>
        <w:rPr>
          <w:sz w:val="22"/>
        </w:rPr>
        <w:t>scritta</w:t>
      </w:r>
      <w:r>
        <w:rPr>
          <w:spacing w:val="-4"/>
          <w:sz w:val="22"/>
        </w:rPr>
        <w:t> </w:t>
      </w:r>
      <w:r>
        <w:rPr>
          <w:sz w:val="22"/>
        </w:rPr>
        <w:t>è</w:t>
      </w:r>
      <w:r>
        <w:rPr>
          <w:spacing w:val="-4"/>
          <w:sz w:val="22"/>
        </w:rPr>
        <w:t> </w:t>
      </w:r>
      <w:r>
        <w:rPr>
          <w:sz w:val="22"/>
        </w:rPr>
        <w:t>richiesta</w:t>
      </w:r>
      <w:r>
        <w:rPr>
          <w:spacing w:val="-5"/>
          <w:sz w:val="22"/>
        </w:rPr>
        <w:t> </w:t>
      </w:r>
      <w:r>
        <w:rPr>
          <w:i/>
          <w:sz w:val="22"/>
          <w:u w:val="single"/>
        </w:rPr>
        <w:t>ad</w:t>
      </w:r>
      <w:r>
        <w:rPr>
          <w:i/>
          <w:spacing w:val="-3"/>
          <w:sz w:val="22"/>
          <w:u w:val="single"/>
        </w:rPr>
        <w:t> </w:t>
      </w:r>
      <w:r>
        <w:rPr>
          <w:i/>
          <w:spacing w:val="-2"/>
          <w:sz w:val="22"/>
          <w:u w:val="single"/>
        </w:rPr>
        <w:t>substantiam</w:t>
      </w:r>
      <w:r>
        <w:rPr>
          <w:spacing w:val="-2"/>
          <w:sz w:val="22"/>
        </w:rPr>
        <w:t>.</w:t>
      </w:r>
    </w:p>
    <w:p>
      <w:pPr>
        <w:pStyle w:val="Heading3"/>
        <w:spacing w:line="261" w:lineRule="exact"/>
        <w:ind w:left="16" w:right="5827"/>
        <w:jc w:val="center"/>
      </w:pPr>
      <w:bookmarkStart w:name="ARTICOLO 2821 [concessione d’ipoteca]" w:id="593"/>
      <w:bookmarkEnd w:id="593"/>
      <w:r>
        <w:rPr>
          <w:b w:val="0"/>
        </w:rPr>
      </w:r>
      <w:r>
        <w:rPr>
          <w:color w:val="2E5395"/>
        </w:rPr>
        <w:t>ARTICOLO</w:t>
      </w:r>
      <w:r>
        <w:rPr>
          <w:color w:val="2E5395"/>
          <w:spacing w:val="-4"/>
        </w:rPr>
        <w:t> </w:t>
      </w:r>
      <w:r>
        <w:rPr>
          <w:color w:val="2E5395"/>
        </w:rPr>
        <w:t>2821</w:t>
      </w:r>
      <w:r>
        <w:rPr>
          <w:color w:val="2E5395"/>
          <w:spacing w:val="-4"/>
        </w:rPr>
        <w:t> </w:t>
      </w:r>
      <w:r>
        <w:rPr>
          <w:color w:val="2E5395"/>
        </w:rPr>
        <w:t>[concessione</w:t>
      </w:r>
      <w:r>
        <w:rPr>
          <w:color w:val="2E5395"/>
          <w:spacing w:val="-3"/>
        </w:rPr>
        <w:t> </w:t>
      </w:r>
      <w:r>
        <w:rPr>
          <w:color w:val="2E5395"/>
          <w:spacing w:val="-2"/>
        </w:rPr>
        <w:t>d’ipoteca]</w:t>
      </w:r>
    </w:p>
    <w:p>
      <w:pPr>
        <w:spacing w:line="232" w:lineRule="auto" w:before="2"/>
        <w:ind w:left="140" w:right="174" w:firstLine="0"/>
        <w:jc w:val="left"/>
        <w:rPr>
          <w:b/>
          <w:i/>
          <w:sz w:val="22"/>
        </w:rPr>
      </w:pPr>
      <w:r>
        <w:rPr>
          <w:sz w:val="22"/>
        </w:rPr>
        <w:t>“</w:t>
      </w:r>
      <w:r>
        <w:rPr>
          <w:b/>
          <w:i/>
          <w:sz w:val="22"/>
        </w:rPr>
        <w:t>L’ipoteca</w:t>
      </w:r>
      <w:r>
        <w:rPr>
          <w:b/>
          <w:i/>
          <w:spacing w:val="-6"/>
          <w:sz w:val="22"/>
        </w:rPr>
        <w:t> </w:t>
      </w:r>
      <w:r>
        <w:rPr>
          <w:b/>
          <w:i/>
          <w:sz w:val="22"/>
        </w:rPr>
        <w:t>può</w:t>
      </w:r>
      <w:r>
        <w:rPr>
          <w:b/>
          <w:i/>
          <w:spacing w:val="-6"/>
          <w:sz w:val="22"/>
        </w:rPr>
        <w:t> </w:t>
      </w:r>
      <w:r>
        <w:rPr>
          <w:b/>
          <w:i/>
          <w:sz w:val="22"/>
        </w:rPr>
        <w:t>essere</w:t>
      </w:r>
      <w:r>
        <w:rPr>
          <w:b/>
          <w:i/>
          <w:spacing w:val="-6"/>
          <w:sz w:val="22"/>
        </w:rPr>
        <w:t> </w:t>
      </w:r>
      <w:r>
        <w:rPr>
          <w:b/>
          <w:i/>
          <w:sz w:val="22"/>
        </w:rPr>
        <w:t>concessa</w:t>
      </w:r>
      <w:r>
        <w:rPr>
          <w:b/>
          <w:i/>
          <w:spacing w:val="-6"/>
          <w:sz w:val="22"/>
        </w:rPr>
        <w:t> </w:t>
      </w:r>
      <w:r>
        <w:rPr>
          <w:b/>
          <w:i/>
          <w:sz w:val="22"/>
        </w:rPr>
        <w:t>anche</w:t>
      </w:r>
      <w:r>
        <w:rPr>
          <w:b/>
          <w:i/>
          <w:spacing w:val="-6"/>
          <w:sz w:val="22"/>
        </w:rPr>
        <w:t> </w:t>
      </w:r>
      <w:r>
        <w:rPr>
          <w:b/>
          <w:i/>
          <w:sz w:val="22"/>
        </w:rPr>
        <w:t>mediante</w:t>
      </w:r>
      <w:r>
        <w:rPr>
          <w:b/>
          <w:i/>
          <w:spacing w:val="-6"/>
          <w:sz w:val="22"/>
        </w:rPr>
        <w:t> </w:t>
      </w:r>
      <w:r>
        <w:rPr>
          <w:b/>
          <w:i/>
          <w:sz w:val="22"/>
          <w:u w:val="single"/>
        </w:rPr>
        <w:t>dichiarazione</w:t>
      </w:r>
      <w:r>
        <w:rPr>
          <w:b/>
          <w:i/>
          <w:spacing w:val="-7"/>
          <w:sz w:val="22"/>
          <w:u w:val="single"/>
        </w:rPr>
        <w:t> </w:t>
      </w:r>
      <w:r>
        <w:rPr>
          <w:b/>
          <w:i/>
          <w:sz w:val="22"/>
          <w:u w:val="single"/>
        </w:rPr>
        <w:t>unilaterale</w:t>
      </w:r>
      <w:r>
        <w:rPr>
          <w:b/>
          <w:i/>
          <w:sz w:val="22"/>
        </w:rPr>
        <w:t>.</w:t>
      </w:r>
      <w:r>
        <w:rPr>
          <w:b/>
          <w:i/>
          <w:spacing w:val="-6"/>
          <w:sz w:val="22"/>
        </w:rPr>
        <w:t> </w:t>
      </w:r>
      <w:r>
        <w:rPr>
          <w:b/>
          <w:i/>
          <w:sz w:val="22"/>
        </w:rPr>
        <w:t>La</w:t>
      </w:r>
      <w:r>
        <w:rPr>
          <w:b/>
          <w:i/>
          <w:spacing w:val="-6"/>
          <w:sz w:val="22"/>
        </w:rPr>
        <w:t> </w:t>
      </w:r>
      <w:r>
        <w:rPr>
          <w:b/>
          <w:i/>
          <w:sz w:val="22"/>
        </w:rPr>
        <w:t>concessione</w:t>
      </w:r>
      <w:r>
        <w:rPr>
          <w:b/>
          <w:i/>
          <w:spacing w:val="-6"/>
          <w:sz w:val="22"/>
        </w:rPr>
        <w:t> </w:t>
      </w:r>
      <w:r>
        <w:rPr>
          <w:b/>
          <w:i/>
          <w:sz w:val="22"/>
        </w:rPr>
        <w:t>deve</w:t>
      </w:r>
      <w:r>
        <w:rPr>
          <w:b/>
          <w:i/>
          <w:spacing w:val="-6"/>
          <w:sz w:val="22"/>
        </w:rPr>
        <w:t> </w:t>
      </w:r>
      <w:r>
        <w:rPr>
          <w:b/>
          <w:i/>
          <w:sz w:val="22"/>
        </w:rPr>
        <w:t>farsi</w:t>
      </w:r>
      <w:r>
        <w:rPr>
          <w:b/>
          <w:i/>
          <w:spacing w:val="-6"/>
          <w:sz w:val="22"/>
        </w:rPr>
        <w:t> </w:t>
      </w:r>
      <w:r>
        <w:rPr>
          <w:b/>
          <w:i/>
          <w:sz w:val="22"/>
        </w:rPr>
        <w:t>per </w:t>
      </w:r>
      <w:r>
        <w:rPr>
          <w:b/>
          <w:i/>
          <w:sz w:val="22"/>
          <w:u w:val="single"/>
        </w:rPr>
        <w:t>atto pubblico</w:t>
      </w:r>
      <w:r>
        <w:rPr>
          <w:b/>
          <w:i/>
          <w:sz w:val="22"/>
        </w:rPr>
        <w:t> o per </w:t>
      </w:r>
      <w:r>
        <w:rPr>
          <w:b/>
          <w:i/>
          <w:sz w:val="22"/>
          <w:u w:val="single"/>
        </w:rPr>
        <w:t>scrittura privata</w:t>
      </w:r>
      <w:r>
        <w:rPr>
          <w:b/>
          <w:i/>
          <w:sz w:val="22"/>
        </w:rPr>
        <w:t>, sotto pena di </w:t>
      </w:r>
      <w:r>
        <w:rPr>
          <w:b/>
          <w:i/>
          <w:sz w:val="22"/>
          <w:u w:val="single"/>
        </w:rPr>
        <w:t>nullità</w:t>
      </w:r>
      <w:r>
        <w:rPr>
          <w:b/>
          <w:i/>
          <w:sz w:val="22"/>
        </w:rPr>
        <w:t>.</w:t>
      </w:r>
    </w:p>
    <w:p>
      <w:pPr>
        <w:spacing w:line="261" w:lineRule="exact" w:before="0"/>
        <w:ind w:left="140" w:right="0" w:firstLine="0"/>
        <w:jc w:val="left"/>
        <w:rPr>
          <w:sz w:val="22"/>
        </w:rPr>
      </w:pPr>
      <w:r>
        <w:rPr>
          <w:b/>
          <w:i/>
          <w:sz w:val="22"/>
          <w:u w:val="single"/>
        </w:rPr>
        <w:t>Non</w:t>
      </w:r>
      <w:r>
        <w:rPr>
          <w:b/>
          <w:i/>
          <w:spacing w:val="-2"/>
          <w:sz w:val="22"/>
        </w:rPr>
        <w:t> </w:t>
      </w:r>
      <w:r>
        <w:rPr>
          <w:b/>
          <w:i/>
          <w:sz w:val="22"/>
        </w:rPr>
        <w:t>può</w:t>
      </w:r>
      <w:r>
        <w:rPr>
          <w:b/>
          <w:i/>
          <w:spacing w:val="-1"/>
          <w:sz w:val="22"/>
        </w:rPr>
        <w:t> </w:t>
      </w:r>
      <w:r>
        <w:rPr>
          <w:b/>
          <w:i/>
          <w:sz w:val="22"/>
        </w:rPr>
        <w:t>essere</w:t>
      </w:r>
      <w:r>
        <w:rPr>
          <w:b/>
          <w:i/>
          <w:spacing w:val="-2"/>
          <w:sz w:val="22"/>
        </w:rPr>
        <w:t> </w:t>
      </w:r>
      <w:r>
        <w:rPr>
          <w:b/>
          <w:i/>
          <w:sz w:val="22"/>
        </w:rPr>
        <w:t>concessa</w:t>
      </w:r>
      <w:r>
        <w:rPr>
          <w:b/>
          <w:i/>
          <w:spacing w:val="-1"/>
          <w:sz w:val="22"/>
        </w:rPr>
        <w:t> </w:t>
      </w:r>
      <w:r>
        <w:rPr>
          <w:b/>
          <w:i/>
          <w:sz w:val="22"/>
        </w:rPr>
        <w:t>per</w:t>
      </w:r>
      <w:r>
        <w:rPr>
          <w:b/>
          <w:i/>
          <w:spacing w:val="-1"/>
          <w:sz w:val="22"/>
        </w:rPr>
        <w:t> </w:t>
      </w:r>
      <w:r>
        <w:rPr>
          <w:b/>
          <w:i/>
          <w:spacing w:val="-2"/>
          <w:sz w:val="22"/>
          <w:u w:val="single"/>
        </w:rPr>
        <w:t>testamento</w:t>
      </w:r>
      <w:r>
        <w:rPr>
          <w:spacing w:val="-2"/>
          <w:sz w:val="22"/>
        </w:rPr>
        <w:t>”.</w:t>
      </w:r>
    </w:p>
    <w:p>
      <w:pPr>
        <w:spacing w:line="232" w:lineRule="auto" w:before="78"/>
        <w:ind w:left="140" w:right="0" w:firstLine="0"/>
        <w:jc w:val="left"/>
        <w:rPr>
          <w:sz w:val="22"/>
        </w:rPr>
      </w:pPr>
      <w:r>
        <w:rPr>
          <w:sz w:val="22"/>
        </w:rPr>
        <w:t>Nel</w:t>
      </w:r>
      <w:r>
        <w:rPr>
          <w:spacing w:val="-8"/>
          <w:sz w:val="22"/>
        </w:rPr>
        <w:t> </w:t>
      </w:r>
      <w:r>
        <w:rPr>
          <w:sz w:val="22"/>
        </w:rPr>
        <w:t>caso</w:t>
      </w:r>
      <w:r>
        <w:rPr>
          <w:spacing w:val="-8"/>
          <w:sz w:val="22"/>
        </w:rPr>
        <w:t> </w:t>
      </w:r>
      <w:r>
        <w:rPr>
          <w:sz w:val="22"/>
        </w:rPr>
        <w:t>in</w:t>
      </w:r>
      <w:r>
        <w:rPr>
          <w:spacing w:val="-8"/>
          <w:sz w:val="22"/>
        </w:rPr>
        <w:t> </w:t>
      </w:r>
      <w:r>
        <w:rPr>
          <w:sz w:val="22"/>
        </w:rPr>
        <w:t>cui</w:t>
      </w:r>
      <w:r>
        <w:rPr>
          <w:spacing w:val="-8"/>
          <w:sz w:val="22"/>
        </w:rPr>
        <w:t> </w:t>
      </w:r>
      <w:r>
        <w:rPr>
          <w:sz w:val="22"/>
        </w:rPr>
        <w:t>per</w:t>
      </w:r>
      <w:r>
        <w:rPr>
          <w:spacing w:val="-8"/>
          <w:sz w:val="22"/>
        </w:rPr>
        <w:t> </w:t>
      </w:r>
      <w:r>
        <w:rPr>
          <w:sz w:val="22"/>
        </w:rPr>
        <w:t>la</w:t>
      </w:r>
      <w:r>
        <w:rPr>
          <w:spacing w:val="-8"/>
          <w:sz w:val="22"/>
        </w:rPr>
        <w:t> </w:t>
      </w:r>
      <w:r>
        <w:rPr>
          <w:sz w:val="22"/>
        </w:rPr>
        <w:t>validità</w:t>
      </w:r>
      <w:r>
        <w:rPr>
          <w:spacing w:val="-8"/>
          <w:sz w:val="22"/>
        </w:rPr>
        <w:t> </w:t>
      </w:r>
      <w:r>
        <w:rPr>
          <w:sz w:val="22"/>
        </w:rPr>
        <w:t>dell’atto</w:t>
      </w:r>
      <w:r>
        <w:rPr>
          <w:spacing w:val="-8"/>
          <w:sz w:val="22"/>
        </w:rPr>
        <w:t> </w:t>
      </w:r>
      <w:r>
        <w:rPr>
          <w:sz w:val="22"/>
        </w:rPr>
        <w:t>costitutivo</w:t>
      </w:r>
      <w:r>
        <w:rPr>
          <w:spacing w:val="-8"/>
          <w:sz w:val="22"/>
        </w:rPr>
        <w:t> </w:t>
      </w:r>
      <w:r>
        <w:rPr>
          <w:sz w:val="22"/>
        </w:rPr>
        <w:t>sia</w:t>
      </w:r>
      <w:r>
        <w:rPr>
          <w:spacing w:val="-8"/>
          <w:sz w:val="22"/>
        </w:rPr>
        <w:t> </w:t>
      </w:r>
      <w:r>
        <w:rPr>
          <w:sz w:val="22"/>
        </w:rPr>
        <w:t>sufficiente</w:t>
      </w:r>
      <w:r>
        <w:rPr>
          <w:spacing w:val="-8"/>
          <w:sz w:val="22"/>
        </w:rPr>
        <w:t> </w:t>
      </w:r>
      <w:r>
        <w:rPr>
          <w:sz w:val="22"/>
        </w:rPr>
        <w:t>la</w:t>
      </w:r>
      <w:r>
        <w:rPr>
          <w:spacing w:val="-8"/>
          <w:sz w:val="22"/>
        </w:rPr>
        <w:t> </w:t>
      </w:r>
      <w:r>
        <w:rPr>
          <w:sz w:val="22"/>
        </w:rPr>
        <w:t>scrittura</w:t>
      </w:r>
      <w:r>
        <w:rPr>
          <w:spacing w:val="-8"/>
          <w:sz w:val="22"/>
        </w:rPr>
        <w:t> </w:t>
      </w:r>
      <w:r>
        <w:rPr>
          <w:sz w:val="22"/>
        </w:rPr>
        <w:t>privata,</w:t>
      </w:r>
      <w:r>
        <w:rPr>
          <w:spacing w:val="-8"/>
          <w:sz w:val="22"/>
        </w:rPr>
        <w:t> </w:t>
      </w:r>
      <w:r>
        <w:rPr>
          <w:sz w:val="22"/>
        </w:rPr>
        <w:t>per</w:t>
      </w:r>
      <w:r>
        <w:rPr>
          <w:spacing w:val="-8"/>
          <w:sz w:val="22"/>
        </w:rPr>
        <w:t> </w:t>
      </w:r>
      <w:r>
        <w:rPr>
          <w:sz w:val="22"/>
        </w:rPr>
        <w:t>la</w:t>
      </w:r>
      <w:r>
        <w:rPr>
          <w:spacing w:val="-8"/>
          <w:sz w:val="22"/>
        </w:rPr>
        <w:t> </w:t>
      </w:r>
      <w:r>
        <w:rPr>
          <w:sz w:val="22"/>
        </w:rPr>
        <w:t>relativa</w:t>
      </w:r>
      <w:r>
        <w:rPr>
          <w:spacing w:val="-8"/>
          <w:sz w:val="22"/>
        </w:rPr>
        <w:t> </w:t>
      </w:r>
      <w:r>
        <w:rPr>
          <w:sz w:val="22"/>
        </w:rPr>
        <w:t>iscrizione ipotecaria occorre che la sottoscrizione sia </w:t>
      </w:r>
      <w:r>
        <w:rPr>
          <w:b/>
          <w:sz w:val="22"/>
          <w:u w:val="single"/>
        </w:rPr>
        <w:t>autenticata</w:t>
      </w:r>
      <w:r>
        <w:rPr>
          <w:b/>
          <w:sz w:val="22"/>
        </w:rPr>
        <w:t> </w:t>
      </w:r>
      <w:r>
        <w:rPr>
          <w:sz w:val="22"/>
        </w:rPr>
        <w:t>o </w:t>
      </w:r>
      <w:r>
        <w:rPr>
          <w:b/>
          <w:sz w:val="22"/>
          <w:u w:val="single"/>
        </w:rPr>
        <w:t>giudizialmente accertata</w:t>
      </w:r>
      <w:r>
        <w:rPr>
          <w:b/>
          <w:sz w:val="22"/>
        </w:rPr>
        <w:t> </w:t>
      </w:r>
      <w:r>
        <w:rPr>
          <w:sz w:val="22"/>
        </w:rPr>
        <w:t>(</w:t>
      </w:r>
      <w:r>
        <w:rPr>
          <w:b/>
          <w:color w:val="2E5496"/>
          <w:sz w:val="22"/>
        </w:rPr>
        <w:t>articolo 2835</w:t>
      </w:r>
      <w:r>
        <w:rPr>
          <w:sz w:val="22"/>
        </w:rPr>
        <w:t>).</w:t>
      </w:r>
    </w:p>
    <w:p>
      <w:pPr>
        <w:pStyle w:val="BodyText"/>
        <w:spacing w:line="232" w:lineRule="auto"/>
        <w:ind w:right="174"/>
      </w:pPr>
      <w:r>
        <w:rPr/>
        <w:t>Nell’atto</w:t>
      </w:r>
      <w:r>
        <w:rPr>
          <w:spacing w:val="-9"/>
        </w:rPr>
        <w:t> </w:t>
      </w:r>
      <w:r>
        <w:rPr/>
        <w:t>devono</w:t>
      </w:r>
      <w:r>
        <w:rPr>
          <w:spacing w:val="-9"/>
        </w:rPr>
        <w:t> </w:t>
      </w:r>
      <w:r>
        <w:rPr/>
        <w:t>essere</w:t>
      </w:r>
      <w:r>
        <w:rPr>
          <w:spacing w:val="-9"/>
        </w:rPr>
        <w:t> </w:t>
      </w:r>
      <w:r>
        <w:rPr/>
        <w:t>contenute</w:t>
      </w:r>
      <w:r>
        <w:rPr>
          <w:spacing w:val="-9"/>
        </w:rPr>
        <w:t> </w:t>
      </w:r>
      <w:r>
        <w:rPr/>
        <w:t>indicazione</w:t>
      </w:r>
      <w:r>
        <w:rPr>
          <w:spacing w:val="-9"/>
        </w:rPr>
        <w:t> </w:t>
      </w:r>
      <w:r>
        <w:rPr/>
        <w:t>idonee</w:t>
      </w:r>
      <w:r>
        <w:rPr>
          <w:spacing w:val="-9"/>
        </w:rPr>
        <w:t> </w:t>
      </w:r>
      <w:r>
        <w:rPr/>
        <w:t>ad</w:t>
      </w:r>
      <w:r>
        <w:rPr>
          <w:spacing w:val="-9"/>
        </w:rPr>
        <w:t> </w:t>
      </w:r>
      <w:r>
        <w:rPr/>
        <w:t>individuare</w:t>
      </w:r>
      <w:r>
        <w:rPr>
          <w:spacing w:val="-9"/>
        </w:rPr>
        <w:t> </w:t>
      </w:r>
      <w:r>
        <w:rPr/>
        <w:t>esattamente</w:t>
      </w:r>
      <w:r>
        <w:rPr>
          <w:spacing w:val="-9"/>
        </w:rPr>
        <w:t> </w:t>
      </w:r>
      <w:r>
        <w:rPr/>
        <w:t>l’immobile</w:t>
      </w:r>
      <w:r>
        <w:rPr>
          <w:spacing w:val="-9"/>
        </w:rPr>
        <w:t> </w:t>
      </w:r>
      <w:r>
        <w:rPr/>
        <w:t>su</w:t>
      </w:r>
      <w:r>
        <w:rPr>
          <w:spacing w:val="-9"/>
        </w:rPr>
        <w:t> </w:t>
      </w:r>
      <w:r>
        <w:rPr/>
        <w:t>cui</w:t>
      </w:r>
      <w:r>
        <w:rPr>
          <w:spacing w:val="-9"/>
        </w:rPr>
        <w:t> </w:t>
      </w:r>
      <w:r>
        <w:rPr/>
        <w:t>si concede ipoteca e il credito garantito (articolo 2826).</w:t>
      </w:r>
    </w:p>
    <w:p>
      <w:pPr>
        <w:spacing w:line="232" w:lineRule="auto" w:before="0"/>
        <w:ind w:left="140" w:right="174" w:firstLine="0"/>
        <w:jc w:val="left"/>
        <w:rPr>
          <w:sz w:val="22"/>
        </w:rPr>
      </w:pPr>
      <w:r>
        <w:rPr>
          <w:sz w:val="22"/>
        </w:rPr>
        <w:t>L’atto</w:t>
      </w:r>
      <w:r>
        <w:rPr>
          <w:spacing w:val="-8"/>
          <w:sz w:val="22"/>
        </w:rPr>
        <w:t> </w:t>
      </w:r>
      <w:r>
        <w:rPr>
          <w:sz w:val="22"/>
        </w:rPr>
        <w:t>di</w:t>
      </w:r>
      <w:r>
        <w:rPr>
          <w:spacing w:val="-8"/>
          <w:sz w:val="22"/>
        </w:rPr>
        <w:t> </w:t>
      </w:r>
      <w:r>
        <w:rPr>
          <w:sz w:val="22"/>
        </w:rPr>
        <w:t>concessione</w:t>
      </w:r>
      <w:r>
        <w:rPr>
          <w:spacing w:val="-8"/>
          <w:sz w:val="22"/>
        </w:rPr>
        <w:t> </w:t>
      </w:r>
      <w:r>
        <w:rPr>
          <w:sz w:val="22"/>
        </w:rPr>
        <w:t>si</w:t>
      </w:r>
      <w:r>
        <w:rPr>
          <w:spacing w:val="-8"/>
          <w:sz w:val="22"/>
        </w:rPr>
        <w:t> </w:t>
      </w:r>
      <w:r>
        <w:rPr>
          <w:sz w:val="22"/>
        </w:rPr>
        <w:t>limita</w:t>
      </w:r>
      <w:r>
        <w:rPr>
          <w:spacing w:val="-8"/>
          <w:sz w:val="22"/>
        </w:rPr>
        <w:t> </w:t>
      </w:r>
      <w:r>
        <w:rPr>
          <w:sz w:val="22"/>
        </w:rPr>
        <w:t>ad</w:t>
      </w:r>
      <w:r>
        <w:rPr>
          <w:spacing w:val="-8"/>
          <w:sz w:val="22"/>
        </w:rPr>
        <w:t> </w:t>
      </w:r>
      <w:r>
        <w:rPr>
          <w:sz w:val="22"/>
        </w:rPr>
        <w:t>attribuire</w:t>
      </w:r>
      <w:r>
        <w:rPr>
          <w:spacing w:val="-8"/>
          <w:sz w:val="22"/>
        </w:rPr>
        <w:t> </w:t>
      </w:r>
      <w:r>
        <w:rPr>
          <w:sz w:val="22"/>
        </w:rPr>
        <w:t>al</w:t>
      </w:r>
      <w:r>
        <w:rPr>
          <w:spacing w:val="-8"/>
          <w:sz w:val="22"/>
        </w:rPr>
        <w:t> </w:t>
      </w:r>
      <w:r>
        <w:rPr>
          <w:sz w:val="22"/>
        </w:rPr>
        <w:t>creditore</w:t>
      </w:r>
      <w:r>
        <w:rPr>
          <w:spacing w:val="-8"/>
          <w:sz w:val="22"/>
        </w:rPr>
        <w:t> </w:t>
      </w:r>
      <w:r>
        <w:rPr>
          <w:sz w:val="22"/>
        </w:rPr>
        <w:t>il</w:t>
      </w:r>
      <w:r>
        <w:rPr>
          <w:spacing w:val="-8"/>
          <w:sz w:val="22"/>
        </w:rPr>
        <w:t> </w:t>
      </w:r>
      <w:r>
        <w:rPr>
          <w:b/>
          <w:i/>
          <w:sz w:val="22"/>
          <w:u w:val="single"/>
        </w:rPr>
        <w:t>diritto</w:t>
      </w:r>
      <w:r>
        <w:rPr>
          <w:b/>
          <w:i/>
          <w:spacing w:val="-8"/>
          <w:sz w:val="22"/>
          <w:u w:val="single"/>
        </w:rPr>
        <w:t> </w:t>
      </w:r>
      <w:r>
        <w:rPr>
          <w:b/>
          <w:i/>
          <w:sz w:val="22"/>
          <w:u w:val="single"/>
        </w:rPr>
        <w:t>ad</w:t>
      </w:r>
      <w:r>
        <w:rPr>
          <w:b/>
          <w:i/>
          <w:spacing w:val="-8"/>
          <w:sz w:val="22"/>
          <w:u w:val="single"/>
        </w:rPr>
        <w:t> </w:t>
      </w:r>
      <w:r>
        <w:rPr>
          <w:b/>
          <w:i/>
          <w:sz w:val="22"/>
          <w:u w:val="single"/>
        </w:rPr>
        <w:t>iscrivere</w:t>
      </w:r>
      <w:r>
        <w:rPr>
          <w:b/>
          <w:i/>
          <w:spacing w:val="-8"/>
          <w:sz w:val="22"/>
          <w:u w:val="single"/>
        </w:rPr>
        <w:t> </w:t>
      </w:r>
      <w:r>
        <w:rPr>
          <w:b/>
          <w:i/>
          <w:sz w:val="22"/>
          <w:u w:val="single"/>
        </w:rPr>
        <w:t>l’iptoeca</w:t>
      </w:r>
      <w:r>
        <w:rPr>
          <w:sz w:val="22"/>
        </w:rPr>
        <w:t>,</w:t>
      </w:r>
      <w:r>
        <w:rPr>
          <w:spacing w:val="-8"/>
          <w:sz w:val="22"/>
        </w:rPr>
        <w:t> </w:t>
      </w:r>
      <w:r>
        <w:rPr>
          <w:sz w:val="22"/>
        </w:rPr>
        <w:t>che</w:t>
      </w:r>
      <w:r>
        <w:rPr>
          <w:spacing w:val="-8"/>
          <w:sz w:val="22"/>
        </w:rPr>
        <w:t> </w:t>
      </w:r>
      <w:r>
        <w:rPr>
          <w:sz w:val="22"/>
        </w:rPr>
        <w:t>sorge</w:t>
      </w:r>
      <w:r>
        <w:rPr>
          <w:spacing w:val="-8"/>
          <w:sz w:val="22"/>
        </w:rPr>
        <w:t> </w:t>
      </w:r>
      <w:r>
        <w:rPr>
          <w:sz w:val="22"/>
        </w:rPr>
        <w:t>solo</w:t>
      </w:r>
      <w:r>
        <w:rPr>
          <w:spacing w:val="-8"/>
          <w:sz w:val="22"/>
        </w:rPr>
        <w:t> </w:t>
      </w:r>
      <w:r>
        <w:rPr>
          <w:sz w:val="22"/>
        </w:rPr>
        <w:t>con</w:t>
      </w:r>
      <w:r>
        <w:rPr>
          <w:spacing w:val="-8"/>
          <w:sz w:val="22"/>
        </w:rPr>
        <w:t> </w:t>
      </w:r>
      <w:r>
        <w:rPr>
          <w:sz w:val="22"/>
        </w:rPr>
        <w:t>la sua successiva iscrizione.</w:t>
      </w:r>
    </w:p>
    <w:p>
      <w:pPr>
        <w:pStyle w:val="BodyText"/>
        <w:spacing w:line="232" w:lineRule="auto"/>
        <w:ind w:right="174"/>
      </w:pPr>
      <w:r>
        <w:rPr/>
        <w:t>In</w:t>
      </w:r>
      <w:r>
        <w:rPr>
          <w:spacing w:val="-6"/>
        </w:rPr>
        <w:t> </w:t>
      </w:r>
      <w:r>
        <w:rPr/>
        <w:t>ipotesi</w:t>
      </w:r>
      <w:r>
        <w:rPr>
          <w:spacing w:val="-6"/>
        </w:rPr>
        <w:t> </w:t>
      </w:r>
      <w:r>
        <w:rPr/>
        <w:t>di</w:t>
      </w:r>
      <w:r>
        <w:rPr>
          <w:spacing w:val="-6"/>
        </w:rPr>
        <w:t> </w:t>
      </w:r>
      <w:r>
        <w:rPr/>
        <w:t>comunione,</w:t>
      </w:r>
      <w:r>
        <w:rPr>
          <w:spacing w:val="-6"/>
        </w:rPr>
        <w:t> </w:t>
      </w:r>
      <w:r>
        <w:rPr/>
        <w:t>il</w:t>
      </w:r>
      <w:r>
        <w:rPr>
          <w:spacing w:val="-6"/>
        </w:rPr>
        <w:t> </w:t>
      </w:r>
      <w:r>
        <w:rPr/>
        <w:t>singolo</w:t>
      </w:r>
      <w:r>
        <w:rPr>
          <w:spacing w:val="-6"/>
        </w:rPr>
        <w:t> </w:t>
      </w:r>
      <w:r>
        <w:rPr/>
        <w:t>contitolare</w:t>
      </w:r>
      <w:r>
        <w:rPr>
          <w:spacing w:val="-6"/>
        </w:rPr>
        <w:t> </w:t>
      </w:r>
      <w:r>
        <w:rPr/>
        <w:t>può</w:t>
      </w:r>
      <w:r>
        <w:rPr>
          <w:spacing w:val="-6"/>
        </w:rPr>
        <w:t> </w:t>
      </w:r>
      <w:r>
        <w:rPr/>
        <w:t>ipotecare</w:t>
      </w:r>
      <w:r>
        <w:rPr>
          <w:spacing w:val="-6"/>
        </w:rPr>
        <w:t> </w:t>
      </w:r>
      <w:r>
        <w:rPr/>
        <w:t>la</w:t>
      </w:r>
      <w:r>
        <w:rPr>
          <w:spacing w:val="-6"/>
        </w:rPr>
        <w:t> </w:t>
      </w:r>
      <w:r>
        <w:rPr/>
        <w:t>propria</w:t>
      </w:r>
      <w:r>
        <w:rPr>
          <w:spacing w:val="-6"/>
        </w:rPr>
        <w:t> </w:t>
      </w:r>
      <w:r>
        <w:rPr/>
        <w:t>quota,</w:t>
      </w:r>
      <w:r>
        <w:rPr>
          <w:spacing w:val="-6"/>
        </w:rPr>
        <w:t> </w:t>
      </w:r>
      <w:r>
        <w:rPr/>
        <w:t>per</w:t>
      </w:r>
      <w:r>
        <w:rPr>
          <w:spacing w:val="-6"/>
        </w:rPr>
        <w:t> </w:t>
      </w:r>
      <w:r>
        <w:rPr/>
        <w:t>ipoteca</w:t>
      </w:r>
      <w:r>
        <w:rPr>
          <w:spacing w:val="-6"/>
        </w:rPr>
        <w:t> </w:t>
      </w:r>
      <w:r>
        <w:rPr/>
        <w:t>l’intero</w:t>
      </w:r>
      <w:r>
        <w:rPr>
          <w:spacing w:val="-6"/>
        </w:rPr>
        <w:t> </w:t>
      </w:r>
      <w:r>
        <w:rPr/>
        <w:t>bene occorre il consenso di tutti i contitolari.</w:t>
      </w:r>
    </w:p>
    <w:p>
      <w:pPr>
        <w:pStyle w:val="BodyText"/>
        <w:spacing w:line="232" w:lineRule="auto" w:before="256"/>
      </w:pPr>
      <w:r>
        <w:rPr/>
        <w:t>L’</w:t>
      </w:r>
      <w:r>
        <w:rPr>
          <w:b/>
          <w:u w:val="single"/>
        </w:rPr>
        <w:t>ipoteca</w:t>
      </w:r>
      <w:r>
        <w:rPr>
          <w:b/>
          <w:spacing w:val="-6"/>
          <w:u w:val="single"/>
        </w:rPr>
        <w:t> </w:t>
      </w:r>
      <w:r>
        <w:rPr>
          <w:b/>
          <w:u w:val="single"/>
        </w:rPr>
        <w:t>su</w:t>
      </w:r>
      <w:r>
        <w:rPr>
          <w:b/>
          <w:spacing w:val="-6"/>
          <w:u w:val="single"/>
        </w:rPr>
        <w:t> </w:t>
      </w:r>
      <w:r>
        <w:rPr>
          <w:b/>
          <w:u w:val="single"/>
        </w:rPr>
        <w:t>cosa</w:t>
      </w:r>
      <w:r>
        <w:rPr>
          <w:b/>
          <w:spacing w:val="-6"/>
          <w:u w:val="single"/>
        </w:rPr>
        <w:t> </w:t>
      </w:r>
      <w:r>
        <w:rPr>
          <w:b/>
          <w:u w:val="single"/>
        </w:rPr>
        <w:t>altrui</w:t>
      </w:r>
      <w:r>
        <w:rPr/>
        <w:t>,</w:t>
      </w:r>
      <w:r>
        <w:rPr>
          <w:spacing w:val="-6"/>
        </w:rPr>
        <w:t> </w:t>
      </w:r>
      <w:r>
        <w:rPr/>
        <w:t>come</w:t>
      </w:r>
      <w:r>
        <w:rPr>
          <w:spacing w:val="-6"/>
        </w:rPr>
        <w:t> </w:t>
      </w:r>
      <w:r>
        <w:rPr/>
        <w:t>la</w:t>
      </w:r>
      <w:r>
        <w:rPr>
          <w:spacing w:val="-6"/>
        </w:rPr>
        <w:t> </w:t>
      </w:r>
      <w:r>
        <w:rPr/>
        <w:t>vendita</w:t>
      </w:r>
      <w:r>
        <w:rPr>
          <w:spacing w:val="-6"/>
        </w:rPr>
        <w:t> </w:t>
      </w:r>
      <w:r>
        <w:rPr/>
        <w:t>su</w:t>
      </w:r>
      <w:r>
        <w:rPr>
          <w:spacing w:val="-6"/>
        </w:rPr>
        <w:t> </w:t>
      </w:r>
      <w:r>
        <w:rPr/>
        <w:t>cosa</w:t>
      </w:r>
      <w:r>
        <w:rPr>
          <w:spacing w:val="-6"/>
        </w:rPr>
        <w:t> </w:t>
      </w:r>
      <w:r>
        <w:rPr/>
        <w:t>altrui,</w:t>
      </w:r>
      <w:r>
        <w:rPr>
          <w:spacing w:val="-6"/>
        </w:rPr>
        <w:t> </w:t>
      </w:r>
      <w:r>
        <w:rPr/>
        <w:t>ha</w:t>
      </w:r>
      <w:r>
        <w:rPr>
          <w:spacing w:val="-6"/>
        </w:rPr>
        <w:t> </w:t>
      </w:r>
      <w:r>
        <w:rPr>
          <w:b/>
          <w:u w:val="single"/>
        </w:rPr>
        <w:t>efficacia</w:t>
      </w:r>
      <w:r>
        <w:rPr>
          <w:b/>
          <w:spacing w:val="-6"/>
          <w:u w:val="single"/>
        </w:rPr>
        <w:t> </w:t>
      </w:r>
      <w:r>
        <w:rPr>
          <w:b/>
          <w:u w:val="single"/>
        </w:rPr>
        <w:t>obbligatoria</w:t>
      </w:r>
      <w:r>
        <w:rPr/>
        <w:t>:</w:t>
      </w:r>
      <w:r>
        <w:rPr>
          <w:spacing w:val="-6"/>
        </w:rPr>
        <w:t> </w:t>
      </w:r>
      <w:r>
        <w:rPr/>
        <w:t>chi</w:t>
      </w:r>
      <w:r>
        <w:rPr>
          <w:spacing w:val="-6"/>
        </w:rPr>
        <w:t> </w:t>
      </w:r>
      <w:r>
        <w:rPr/>
        <w:t>l’ha</w:t>
      </w:r>
      <w:r>
        <w:rPr>
          <w:spacing w:val="-6"/>
        </w:rPr>
        <w:t> </w:t>
      </w:r>
      <w:r>
        <w:rPr/>
        <w:t>concessa</w:t>
      </w:r>
      <w:r>
        <w:rPr>
          <w:spacing w:val="-6"/>
        </w:rPr>
        <w:t> </w:t>
      </w:r>
      <w:r>
        <w:rPr/>
        <w:t>è</w:t>
      </w:r>
      <w:r>
        <w:rPr>
          <w:spacing w:val="-6"/>
        </w:rPr>
        <w:t> </w:t>
      </w:r>
      <w:r>
        <w:rPr/>
        <w:t>tenuto</w:t>
      </w:r>
      <w:r>
        <w:rPr>
          <w:spacing w:val="-6"/>
        </w:rPr>
        <w:t> </w:t>
      </w:r>
      <w:r>
        <w:rPr/>
        <w:t>a </w:t>
      </w:r>
      <w:r>
        <w:rPr>
          <w:u w:val="single"/>
        </w:rPr>
        <w:t>procurare al creditore l’acquisto del diritto</w:t>
      </w:r>
      <w:r>
        <w:rPr/>
        <w:t> d’ipoteca e ad </w:t>
      </w:r>
      <w:r>
        <w:rPr>
          <w:u w:val="single"/>
        </w:rPr>
        <w:t>acquistare</w:t>
      </w:r>
      <w:r>
        <w:rPr/>
        <w:t> la cosa; l’iscrizione in ogni caso può essere effettuata validamente solo </w:t>
      </w:r>
      <w:r>
        <w:rPr>
          <w:u w:val="single"/>
        </w:rPr>
        <w:t>dopo che il bene è entrato nel patrimonio</w:t>
      </w:r>
      <w:r>
        <w:rPr/>
        <w:t> del </w:t>
      </w:r>
      <w:r>
        <w:rPr>
          <w:u w:val="single"/>
        </w:rPr>
        <w:t>concedente</w:t>
      </w:r>
      <w:r>
        <w:rPr/>
        <w:t>.</w:t>
      </w:r>
    </w:p>
    <w:p>
      <w:pPr>
        <w:pStyle w:val="BodyText"/>
        <w:spacing w:line="232" w:lineRule="auto"/>
        <w:ind w:right="282"/>
      </w:pPr>
      <w:r>
        <w:rPr/>
        <w:t>Ciò</w:t>
      </w:r>
      <w:r>
        <w:rPr>
          <w:spacing w:val="-5"/>
        </w:rPr>
        <w:t> </w:t>
      </w:r>
      <w:r>
        <w:rPr/>
        <w:t>si</w:t>
      </w:r>
      <w:r>
        <w:rPr>
          <w:spacing w:val="-5"/>
        </w:rPr>
        <w:t> </w:t>
      </w:r>
      <w:r>
        <w:rPr/>
        <w:t>applica</w:t>
      </w:r>
      <w:r>
        <w:rPr>
          <w:spacing w:val="-5"/>
        </w:rPr>
        <w:t> </w:t>
      </w:r>
      <w:r>
        <w:rPr/>
        <w:t>anche</w:t>
      </w:r>
      <w:r>
        <w:rPr>
          <w:spacing w:val="-5"/>
        </w:rPr>
        <w:t> </w:t>
      </w:r>
      <w:r>
        <w:rPr/>
        <w:t>nel</w:t>
      </w:r>
      <w:r>
        <w:rPr>
          <w:spacing w:val="-5"/>
        </w:rPr>
        <w:t> </w:t>
      </w:r>
      <w:r>
        <w:rPr/>
        <w:t>caso</w:t>
      </w:r>
      <w:r>
        <w:rPr>
          <w:spacing w:val="-5"/>
        </w:rPr>
        <w:t> </w:t>
      </w:r>
      <w:r>
        <w:rPr/>
        <w:t>di</w:t>
      </w:r>
      <w:r>
        <w:rPr>
          <w:spacing w:val="-5"/>
        </w:rPr>
        <w:t> </w:t>
      </w:r>
      <w:r>
        <w:rPr/>
        <w:t>ipoteca</w:t>
      </w:r>
      <w:r>
        <w:rPr>
          <w:spacing w:val="-5"/>
        </w:rPr>
        <w:t> </w:t>
      </w:r>
      <w:r>
        <w:rPr/>
        <w:t>su</w:t>
      </w:r>
      <w:r>
        <w:rPr>
          <w:spacing w:val="-5"/>
        </w:rPr>
        <w:t> </w:t>
      </w:r>
      <w:r>
        <w:rPr>
          <w:b/>
          <w:u w:val="single"/>
        </w:rPr>
        <w:t>cosa</w:t>
      </w:r>
      <w:r>
        <w:rPr>
          <w:b/>
          <w:spacing w:val="-5"/>
          <w:u w:val="single"/>
        </w:rPr>
        <w:t> </w:t>
      </w:r>
      <w:r>
        <w:rPr>
          <w:b/>
          <w:u w:val="single"/>
        </w:rPr>
        <w:t>futura</w:t>
      </w:r>
      <w:r>
        <w:rPr>
          <w:b/>
          <w:spacing w:val="-6"/>
        </w:rPr>
        <w:t> </w:t>
      </w:r>
      <w:r>
        <w:rPr/>
        <w:t>e</w:t>
      </w:r>
      <w:r>
        <w:rPr>
          <w:spacing w:val="-5"/>
        </w:rPr>
        <w:t> </w:t>
      </w:r>
      <w:r>
        <w:rPr/>
        <w:t>l’ipoteca</w:t>
      </w:r>
      <w:r>
        <w:rPr>
          <w:spacing w:val="-5"/>
        </w:rPr>
        <w:t> </w:t>
      </w:r>
      <w:r>
        <w:rPr/>
        <w:t>può</w:t>
      </w:r>
      <w:r>
        <w:rPr>
          <w:spacing w:val="-5"/>
        </w:rPr>
        <w:t> </w:t>
      </w:r>
      <w:r>
        <w:rPr/>
        <w:t>essere</w:t>
      </w:r>
      <w:r>
        <w:rPr>
          <w:spacing w:val="-5"/>
        </w:rPr>
        <w:t> </w:t>
      </w:r>
      <w:r>
        <w:rPr/>
        <w:t>validamente</w:t>
      </w:r>
      <w:r>
        <w:rPr>
          <w:spacing w:val="-5"/>
        </w:rPr>
        <w:t> </w:t>
      </w:r>
      <w:r>
        <w:rPr/>
        <w:t>iscritta</w:t>
      </w:r>
      <w:r>
        <w:rPr>
          <w:spacing w:val="-5"/>
        </w:rPr>
        <w:t> </w:t>
      </w:r>
      <w:r>
        <w:rPr/>
        <w:t>solo quando la cosa è venuta ad esistenza.</w:t>
      </w:r>
    </w:p>
    <w:p>
      <w:pPr>
        <w:pStyle w:val="Heading2"/>
        <w:spacing w:line="265" w:lineRule="exact" w:before="252"/>
        <w:jc w:val="both"/>
      </w:pPr>
      <w:bookmarkStart w:name="LA PUBBLCITA’ IPOTECARIA" w:id="594"/>
      <w:bookmarkEnd w:id="594"/>
      <w:r>
        <w:rPr>
          <w:b w:val="0"/>
        </w:rPr>
      </w:r>
      <w:r>
        <w:rPr>
          <w:spacing w:val="-2"/>
        </w:rPr>
        <w:t>LA</w:t>
      </w:r>
      <w:r>
        <w:rPr>
          <w:spacing w:val="-5"/>
        </w:rPr>
        <w:t> </w:t>
      </w:r>
      <w:r>
        <w:rPr>
          <w:spacing w:val="-2"/>
        </w:rPr>
        <w:t>PUBBLCITA’</w:t>
      </w:r>
      <w:r>
        <w:rPr>
          <w:spacing w:val="-5"/>
        </w:rPr>
        <w:t> </w:t>
      </w:r>
      <w:r>
        <w:rPr>
          <w:spacing w:val="-2"/>
        </w:rPr>
        <w:t>IPOTECARIA</w:t>
      </w:r>
    </w:p>
    <w:p>
      <w:pPr>
        <w:spacing w:line="237" w:lineRule="auto" w:before="0"/>
        <w:ind w:left="140" w:right="0" w:firstLine="0"/>
        <w:jc w:val="left"/>
        <w:rPr>
          <w:sz w:val="22"/>
        </w:rPr>
      </w:pPr>
      <w:r>
        <w:rPr>
          <w:sz w:val="22"/>
        </w:rPr>
        <w:t>Dalla</w:t>
      </w:r>
      <w:r>
        <w:rPr>
          <w:spacing w:val="-9"/>
          <w:sz w:val="22"/>
        </w:rPr>
        <w:t> </w:t>
      </w:r>
      <w:r>
        <w:rPr>
          <w:sz w:val="22"/>
        </w:rPr>
        <w:t>natura</w:t>
      </w:r>
      <w:r>
        <w:rPr>
          <w:spacing w:val="-9"/>
          <w:sz w:val="22"/>
        </w:rPr>
        <w:t> </w:t>
      </w:r>
      <w:r>
        <w:rPr>
          <w:b/>
          <w:sz w:val="22"/>
          <w:u w:val="single"/>
        </w:rPr>
        <w:t>costitutiva</w:t>
      </w:r>
      <w:r>
        <w:rPr>
          <w:b/>
          <w:spacing w:val="-7"/>
          <w:sz w:val="22"/>
        </w:rPr>
        <w:t> </w:t>
      </w:r>
      <w:r>
        <w:rPr>
          <w:sz w:val="22"/>
        </w:rPr>
        <w:t>dell’iscrizione</w:t>
      </w:r>
      <w:r>
        <w:rPr>
          <w:spacing w:val="-9"/>
          <w:sz w:val="22"/>
        </w:rPr>
        <w:t> </w:t>
      </w:r>
      <w:r>
        <w:rPr>
          <w:sz w:val="22"/>
        </w:rPr>
        <w:t>deriva</w:t>
      </w:r>
      <w:r>
        <w:rPr>
          <w:spacing w:val="-9"/>
          <w:sz w:val="22"/>
        </w:rPr>
        <w:t> </w:t>
      </w:r>
      <w:r>
        <w:rPr>
          <w:sz w:val="22"/>
        </w:rPr>
        <w:t>il</w:t>
      </w:r>
      <w:r>
        <w:rPr>
          <w:spacing w:val="-9"/>
          <w:sz w:val="22"/>
        </w:rPr>
        <w:t> </w:t>
      </w:r>
      <w:r>
        <w:rPr>
          <w:sz w:val="22"/>
        </w:rPr>
        <w:t>fatto</w:t>
      </w:r>
      <w:r>
        <w:rPr>
          <w:spacing w:val="-9"/>
          <w:sz w:val="22"/>
        </w:rPr>
        <w:t> </w:t>
      </w:r>
      <w:r>
        <w:rPr>
          <w:sz w:val="22"/>
        </w:rPr>
        <w:t>che</w:t>
      </w:r>
      <w:r>
        <w:rPr>
          <w:spacing w:val="-9"/>
          <w:sz w:val="22"/>
        </w:rPr>
        <w:t> </w:t>
      </w:r>
      <w:r>
        <w:rPr>
          <w:sz w:val="22"/>
        </w:rPr>
        <w:t>l’ordine</w:t>
      </w:r>
      <w:r>
        <w:rPr>
          <w:spacing w:val="-9"/>
          <w:sz w:val="22"/>
        </w:rPr>
        <w:t> </w:t>
      </w:r>
      <w:r>
        <w:rPr>
          <w:sz w:val="22"/>
        </w:rPr>
        <w:t>di</w:t>
      </w:r>
      <w:r>
        <w:rPr>
          <w:spacing w:val="-9"/>
          <w:sz w:val="22"/>
        </w:rPr>
        <w:t> </w:t>
      </w:r>
      <w:r>
        <w:rPr>
          <w:sz w:val="22"/>
        </w:rPr>
        <w:t>preferenza</w:t>
      </w:r>
      <w:r>
        <w:rPr>
          <w:spacing w:val="-9"/>
          <w:sz w:val="22"/>
        </w:rPr>
        <w:t> </w:t>
      </w:r>
      <w:r>
        <w:rPr>
          <w:sz w:val="22"/>
        </w:rPr>
        <w:t>tra</w:t>
      </w:r>
      <w:r>
        <w:rPr>
          <w:spacing w:val="-9"/>
          <w:sz w:val="22"/>
        </w:rPr>
        <w:t> </w:t>
      </w:r>
      <w:r>
        <w:rPr>
          <w:sz w:val="22"/>
        </w:rPr>
        <w:t>le</w:t>
      </w:r>
      <w:r>
        <w:rPr>
          <w:spacing w:val="-9"/>
          <w:sz w:val="22"/>
        </w:rPr>
        <w:t> </w:t>
      </w:r>
      <w:r>
        <w:rPr>
          <w:sz w:val="22"/>
        </w:rPr>
        <w:t>varie</w:t>
      </w:r>
      <w:r>
        <w:rPr>
          <w:spacing w:val="-9"/>
          <w:sz w:val="22"/>
        </w:rPr>
        <w:t> </w:t>
      </w:r>
      <w:r>
        <w:rPr>
          <w:sz w:val="22"/>
        </w:rPr>
        <w:t>ipoteche</w:t>
      </w:r>
      <w:r>
        <w:rPr>
          <w:spacing w:val="-9"/>
          <w:sz w:val="22"/>
        </w:rPr>
        <w:t> </w:t>
      </w:r>
      <w:r>
        <w:rPr>
          <w:sz w:val="22"/>
        </w:rPr>
        <w:t>iscritte relativamente al medesimo bene è determinato non dalla </w:t>
      </w:r>
      <w:r>
        <w:rPr>
          <w:b/>
          <w:sz w:val="22"/>
          <w:u w:val="single"/>
        </w:rPr>
        <w:t>priorità</w:t>
      </w:r>
      <w:r>
        <w:rPr>
          <w:b/>
          <w:sz w:val="22"/>
        </w:rPr>
        <w:t> </w:t>
      </w:r>
      <w:r>
        <w:rPr>
          <w:sz w:val="22"/>
        </w:rPr>
        <w:t>del titolo da ma quella </w:t>
      </w:r>
      <w:r>
        <w:rPr>
          <w:b/>
          <w:sz w:val="22"/>
          <w:u w:val="single"/>
        </w:rPr>
        <w:t>dell’iscrizione</w:t>
      </w:r>
      <w:r>
        <w:rPr>
          <w:sz w:val="22"/>
        </w:rPr>
        <w:t>. L’</w:t>
      </w:r>
      <w:r>
        <w:rPr>
          <w:b/>
          <w:color w:val="2E5496"/>
          <w:sz w:val="22"/>
        </w:rPr>
        <w:t>articolo 2852 </w:t>
      </w:r>
      <w:r>
        <w:rPr>
          <w:sz w:val="22"/>
        </w:rPr>
        <w:t>stabilisce che l’ipoteca “</w:t>
      </w:r>
      <w:r>
        <w:rPr>
          <w:b/>
          <w:sz w:val="19"/>
          <w:u w:val="single"/>
        </w:rPr>
        <w:t>PRENDE GRADO DAL MOMENTO DELLA SUA ISCRIZIONE</w:t>
      </w:r>
      <w:r>
        <w:rPr>
          <w:sz w:val="22"/>
        </w:rPr>
        <w:t>”.</w:t>
      </w:r>
    </w:p>
    <w:p>
      <w:pPr>
        <w:spacing w:line="265" w:lineRule="exact" w:before="0"/>
        <w:ind w:left="140" w:right="0" w:firstLine="0"/>
        <w:jc w:val="left"/>
        <w:rPr>
          <w:sz w:val="22"/>
        </w:rPr>
      </w:pPr>
      <w:r>
        <w:rPr>
          <w:sz w:val="22"/>
        </w:rPr>
        <w:t>Ogni</w:t>
      </w:r>
      <w:r>
        <w:rPr>
          <w:spacing w:val="-7"/>
          <w:sz w:val="22"/>
        </w:rPr>
        <w:t> </w:t>
      </w:r>
      <w:r>
        <w:rPr>
          <w:sz w:val="22"/>
        </w:rPr>
        <w:t>iscrizione</w:t>
      </w:r>
      <w:r>
        <w:rPr>
          <w:spacing w:val="-4"/>
          <w:sz w:val="22"/>
        </w:rPr>
        <w:t> </w:t>
      </w:r>
      <w:r>
        <w:rPr>
          <w:sz w:val="22"/>
        </w:rPr>
        <w:t>riceve</w:t>
      </w:r>
      <w:r>
        <w:rPr>
          <w:spacing w:val="-4"/>
          <w:sz w:val="22"/>
        </w:rPr>
        <w:t> </w:t>
      </w:r>
      <w:r>
        <w:rPr>
          <w:sz w:val="22"/>
        </w:rPr>
        <w:t>un</w:t>
      </w:r>
      <w:r>
        <w:rPr>
          <w:spacing w:val="-4"/>
          <w:sz w:val="22"/>
        </w:rPr>
        <w:t> </w:t>
      </w:r>
      <w:r>
        <w:rPr>
          <w:b/>
          <w:sz w:val="22"/>
          <w:u w:val="single"/>
        </w:rPr>
        <w:t>numero</w:t>
      </w:r>
      <w:r>
        <w:rPr>
          <w:b/>
          <w:spacing w:val="-5"/>
          <w:sz w:val="22"/>
          <w:u w:val="single"/>
        </w:rPr>
        <w:t> </w:t>
      </w:r>
      <w:r>
        <w:rPr>
          <w:b/>
          <w:sz w:val="22"/>
          <w:u w:val="single"/>
        </w:rPr>
        <w:t>d’ordine</w:t>
      </w:r>
      <w:r>
        <w:rPr>
          <w:sz w:val="22"/>
        </w:rPr>
        <w:t>,</w:t>
      </w:r>
      <w:r>
        <w:rPr>
          <w:spacing w:val="-4"/>
          <w:sz w:val="22"/>
        </w:rPr>
        <w:t> </w:t>
      </w:r>
      <w:r>
        <w:rPr>
          <w:sz w:val="22"/>
        </w:rPr>
        <w:t>che</w:t>
      </w:r>
      <w:r>
        <w:rPr>
          <w:spacing w:val="-4"/>
          <w:sz w:val="22"/>
        </w:rPr>
        <w:t> </w:t>
      </w:r>
      <w:r>
        <w:rPr>
          <w:sz w:val="22"/>
        </w:rPr>
        <w:t>determina</w:t>
      </w:r>
      <w:r>
        <w:rPr>
          <w:spacing w:val="-4"/>
          <w:sz w:val="22"/>
        </w:rPr>
        <w:t> </w:t>
      </w:r>
      <w:r>
        <w:rPr>
          <w:sz w:val="22"/>
        </w:rPr>
        <w:t>il</w:t>
      </w:r>
      <w:r>
        <w:rPr>
          <w:spacing w:val="-5"/>
          <w:sz w:val="22"/>
        </w:rPr>
        <w:t> </w:t>
      </w:r>
      <w:r>
        <w:rPr>
          <w:b/>
          <w:sz w:val="22"/>
          <w:u w:val="single"/>
        </w:rPr>
        <w:t>GRADO</w:t>
      </w:r>
      <w:r>
        <w:rPr>
          <w:b/>
          <w:spacing w:val="-4"/>
          <w:sz w:val="22"/>
          <w:u w:val="single"/>
        </w:rPr>
        <w:t> </w:t>
      </w:r>
      <w:r>
        <w:rPr>
          <w:b/>
          <w:spacing w:val="-2"/>
          <w:sz w:val="22"/>
          <w:u w:val="single"/>
        </w:rPr>
        <w:t>DELL’IPOTECA</w:t>
      </w:r>
      <w:r>
        <w:rPr>
          <w:spacing w:val="-2"/>
          <w:sz w:val="22"/>
        </w:rPr>
        <w:t>.</w:t>
      </w:r>
    </w:p>
    <w:p>
      <w:pPr>
        <w:pStyle w:val="BodyText"/>
        <w:spacing w:line="232" w:lineRule="auto" w:before="20"/>
        <w:ind w:right="174"/>
      </w:pPr>
      <w:r>
        <w:rPr/>
        <w:t>Se due o più persone si presentano contemporaneamente a chiedere l’iscrizione contro la stessa persona e sul</w:t>
      </w:r>
      <w:r>
        <w:rPr>
          <w:spacing w:val="-5"/>
        </w:rPr>
        <w:t> </w:t>
      </w:r>
      <w:r>
        <w:rPr/>
        <w:t>medesimo</w:t>
      </w:r>
      <w:r>
        <w:rPr>
          <w:spacing w:val="-5"/>
        </w:rPr>
        <w:t> </w:t>
      </w:r>
      <w:r>
        <w:rPr/>
        <w:t>immobile,</w:t>
      </w:r>
      <w:r>
        <w:rPr>
          <w:spacing w:val="-5"/>
        </w:rPr>
        <w:t> </w:t>
      </w:r>
      <w:r>
        <w:rPr/>
        <w:t>se</w:t>
      </w:r>
      <w:r>
        <w:rPr>
          <w:spacing w:val="-5"/>
        </w:rPr>
        <w:t> </w:t>
      </w:r>
      <w:r>
        <w:rPr/>
        <w:t>iscrizioni</w:t>
      </w:r>
      <w:r>
        <w:rPr>
          <w:spacing w:val="-5"/>
        </w:rPr>
        <w:t> </w:t>
      </w:r>
      <w:r>
        <w:rPr/>
        <w:t>sono</w:t>
      </w:r>
      <w:r>
        <w:rPr>
          <w:spacing w:val="-5"/>
        </w:rPr>
        <w:t> </w:t>
      </w:r>
      <w:r>
        <w:rPr/>
        <w:t>eseguite</w:t>
      </w:r>
      <w:r>
        <w:rPr>
          <w:spacing w:val="-5"/>
        </w:rPr>
        <w:t> </w:t>
      </w:r>
      <w:r>
        <w:rPr/>
        <w:t>sotto</w:t>
      </w:r>
      <w:r>
        <w:rPr>
          <w:spacing w:val="-5"/>
        </w:rPr>
        <w:t> </w:t>
      </w:r>
      <w:r>
        <w:rPr/>
        <w:t>lo</w:t>
      </w:r>
      <w:r>
        <w:rPr>
          <w:spacing w:val="-5"/>
        </w:rPr>
        <w:t> </w:t>
      </w:r>
      <w:r>
        <w:rPr/>
        <w:t>stesso</w:t>
      </w:r>
      <w:r>
        <w:rPr>
          <w:spacing w:val="-5"/>
        </w:rPr>
        <w:t> </w:t>
      </w:r>
      <w:r>
        <w:rPr/>
        <w:t>numero</w:t>
      </w:r>
      <w:r>
        <w:rPr>
          <w:spacing w:val="-5"/>
        </w:rPr>
        <w:t> </w:t>
      </w:r>
      <w:r>
        <w:rPr/>
        <w:t>ed</w:t>
      </w:r>
      <w:r>
        <w:rPr>
          <w:spacing w:val="-5"/>
        </w:rPr>
        <w:t> </w:t>
      </w:r>
      <w:r>
        <w:rPr/>
        <w:t>i</w:t>
      </w:r>
      <w:r>
        <w:rPr>
          <w:spacing w:val="-5"/>
        </w:rPr>
        <w:t> </w:t>
      </w:r>
      <w:r>
        <w:rPr/>
        <w:t>creditori</w:t>
      </w:r>
      <w:r>
        <w:rPr>
          <w:spacing w:val="-5"/>
        </w:rPr>
        <w:t> </w:t>
      </w:r>
      <w:r>
        <w:rPr/>
        <w:t>concorrono</w:t>
      </w:r>
      <w:r>
        <w:rPr>
          <w:spacing w:val="-5"/>
        </w:rPr>
        <w:t> </w:t>
      </w:r>
      <w:r>
        <w:rPr/>
        <w:t>tra</w:t>
      </w:r>
      <w:r>
        <w:rPr>
          <w:spacing w:val="-5"/>
        </w:rPr>
        <w:t> </w:t>
      </w:r>
      <w:r>
        <w:rPr/>
        <w:t>loro in proporzione dell’importo dei rispettivi crediti.</w:t>
      </w:r>
    </w:p>
    <w:p>
      <w:pPr>
        <w:spacing w:line="232" w:lineRule="auto" w:before="0"/>
        <w:ind w:left="140" w:right="0" w:firstLine="0"/>
        <w:jc w:val="left"/>
        <w:rPr>
          <w:sz w:val="22"/>
        </w:rPr>
      </w:pPr>
      <w:r>
        <w:rPr>
          <w:sz w:val="22"/>
        </w:rPr>
        <w:t>Non</w:t>
      </w:r>
      <w:r>
        <w:rPr>
          <w:spacing w:val="-6"/>
          <w:sz w:val="22"/>
        </w:rPr>
        <w:t> </w:t>
      </w:r>
      <w:r>
        <w:rPr>
          <w:sz w:val="22"/>
        </w:rPr>
        <w:t>è</w:t>
      </w:r>
      <w:r>
        <w:rPr>
          <w:spacing w:val="-6"/>
          <w:sz w:val="22"/>
        </w:rPr>
        <w:t> </w:t>
      </w:r>
      <w:r>
        <w:rPr>
          <w:sz w:val="22"/>
        </w:rPr>
        <w:t>vietato</w:t>
      </w:r>
      <w:r>
        <w:rPr>
          <w:spacing w:val="-6"/>
          <w:sz w:val="22"/>
        </w:rPr>
        <w:t> </w:t>
      </w:r>
      <w:r>
        <w:rPr>
          <w:sz w:val="22"/>
        </w:rPr>
        <w:t>lo</w:t>
      </w:r>
      <w:r>
        <w:rPr>
          <w:spacing w:val="-6"/>
          <w:sz w:val="22"/>
        </w:rPr>
        <w:t> </w:t>
      </w:r>
      <w:r>
        <w:rPr>
          <w:b/>
          <w:sz w:val="22"/>
          <w:u w:val="single"/>
        </w:rPr>
        <w:t>scambio</w:t>
      </w:r>
      <w:r>
        <w:rPr>
          <w:b/>
          <w:spacing w:val="-6"/>
          <w:sz w:val="22"/>
          <w:u w:val="single"/>
        </w:rPr>
        <w:t> </w:t>
      </w:r>
      <w:r>
        <w:rPr>
          <w:b/>
          <w:sz w:val="22"/>
          <w:u w:val="single"/>
        </w:rPr>
        <w:t>del</w:t>
      </w:r>
      <w:r>
        <w:rPr>
          <w:b/>
          <w:spacing w:val="-6"/>
          <w:sz w:val="22"/>
          <w:u w:val="single"/>
        </w:rPr>
        <w:t> </w:t>
      </w:r>
      <w:r>
        <w:rPr>
          <w:b/>
          <w:sz w:val="22"/>
          <w:u w:val="single"/>
        </w:rPr>
        <w:t>grado</w:t>
      </w:r>
      <w:r>
        <w:rPr>
          <w:b/>
          <w:spacing w:val="-7"/>
          <w:sz w:val="22"/>
        </w:rPr>
        <w:t> </w:t>
      </w:r>
      <w:r>
        <w:rPr>
          <w:sz w:val="22"/>
        </w:rPr>
        <w:t>tra</w:t>
      </w:r>
      <w:r>
        <w:rPr>
          <w:spacing w:val="-6"/>
          <w:sz w:val="22"/>
        </w:rPr>
        <w:t> </w:t>
      </w:r>
      <w:r>
        <w:rPr>
          <w:sz w:val="22"/>
        </w:rPr>
        <w:t>creditori</w:t>
      </w:r>
      <w:r>
        <w:rPr>
          <w:spacing w:val="-6"/>
          <w:sz w:val="22"/>
        </w:rPr>
        <w:t> </w:t>
      </w:r>
      <w:r>
        <w:rPr>
          <w:sz w:val="22"/>
        </w:rPr>
        <w:t>ipotecari,</w:t>
      </w:r>
      <w:r>
        <w:rPr>
          <w:spacing w:val="-6"/>
          <w:sz w:val="22"/>
        </w:rPr>
        <w:t> </w:t>
      </w:r>
      <w:r>
        <w:rPr>
          <w:sz w:val="22"/>
        </w:rPr>
        <w:t>purché</w:t>
      </w:r>
      <w:r>
        <w:rPr>
          <w:spacing w:val="-6"/>
          <w:sz w:val="22"/>
        </w:rPr>
        <w:t> </w:t>
      </w:r>
      <w:r>
        <w:rPr>
          <w:sz w:val="22"/>
        </w:rPr>
        <w:t>non</w:t>
      </w:r>
      <w:r>
        <w:rPr>
          <w:spacing w:val="-6"/>
          <w:sz w:val="22"/>
        </w:rPr>
        <w:t> </w:t>
      </w:r>
      <w:r>
        <w:rPr>
          <w:sz w:val="22"/>
        </w:rPr>
        <w:t>leda</w:t>
      </w:r>
      <w:r>
        <w:rPr>
          <w:spacing w:val="-6"/>
          <w:sz w:val="22"/>
        </w:rPr>
        <w:t> </w:t>
      </w:r>
      <w:r>
        <w:rPr>
          <w:sz w:val="22"/>
        </w:rPr>
        <w:t>creditori</w:t>
      </w:r>
      <w:r>
        <w:rPr>
          <w:spacing w:val="-6"/>
          <w:sz w:val="22"/>
        </w:rPr>
        <w:t> </w:t>
      </w:r>
      <w:r>
        <w:rPr>
          <w:sz w:val="22"/>
        </w:rPr>
        <w:t>aventi</w:t>
      </w:r>
      <w:r>
        <w:rPr>
          <w:spacing w:val="-6"/>
          <w:sz w:val="22"/>
        </w:rPr>
        <w:t> </w:t>
      </w:r>
      <w:r>
        <w:rPr>
          <w:sz w:val="22"/>
        </w:rPr>
        <w:t>gradi</w:t>
      </w:r>
      <w:r>
        <w:rPr>
          <w:spacing w:val="-6"/>
          <w:sz w:val="22"/>
        </w:rPr>
        <w:t> </w:t>
      </w:r>
      <w:r>
        <w:rPr>
          <w:sz w:val="22"/>
        </w:rPr>
        <w:t>successivi (</w:t>
      </w:r>
      <w:r>
        <w:rPr>
          <w:b/>
          <w:sz w:val="22"/>
          <w:u w:val="single"/>
        </w:rPr>
        <w:t>POSTERGAZIONE DI GRADO</w:t>
      </w:r>
      <w:r>
        <w:rPr>
          <w:sz w:val="22"/>
        </w:rPr>
        <w:t>; </w:t>
      </w:r>
      <w:r>
        <w:rPr>
          <w:b/>
          <w:sz w:val="22"/>
          <w:u w:val="single"/>
        </w:rPr>
        <w:t>PERMUTA DI GRADO</w:t>
      </w:r>
      <w:r>
        <w:rPr>
          <w:sz w:val="22"/>
        </w:rPr>
        <w:t>). La postergazione e la permuta di grado sono assoggettate alla pubblicità dell’</w:t>
      </w:r>
      <w:r>
        <w:rPr>
          <w:b/>
          <w:sz w:val="22"/>
          <w:u w:val="single"/>
        </w:rPr>
        <w:t>annotazione</w:t>
      </w:r>
      <w:r>
        <w:rPr>
          <w:b/>
          <w:sz w:val="22"/>
        </w:rPr>
        <w:t> </w:t>
      </w:r>
      <w:r>
        <w:rPr>
          <w:sz w:val="22"/>
        </w:rPr>
        <w:t>a margine della relativa iscrizione ipotecaria.</w:t>
      </w:r>
    </w:p>
    <w:p>
      <w:pPr>
        <w:spacing w:line="232" w:lineRule="auto" w:before="0"/>
        <w:ind w:left="140" w:right="282" w:firstLine="0"/>
        <w:jc w:val="left"/>
        <w:rPr>
          <w:sz w:val="22"/>
        </w:rPr>
      </w:pPr>
      <w:r>
        <w:rPr>
          <w:sz w:val="22"/>
        </w:rPr>
        <w:t>La</w:t>
      </w:r>
      <w:r>
        <w:rPr>
          <w:spacing w:val="-5"/>
          <w:sz w:val="22"/>
        </w:rPr>
        <w:t> </w:t>
      </w:r>
      <w:r>
        <w:rPr>
          <w:b/>
          <w:sz w:val="22"/>
          <w:u w:val="single"/>
        </w:rPr>
        <w:t>surrogazione</w:t>
      </w:r>
      <w:r>
        <w:rPr>
          <w:b/>
          <w:spacing w:val="-5"/>
          <w:sz w:val="22"/>
        </w:rPr>
        <w:t> </w:t>
      </w:r>
      <w:r>
        <w:rPr>
          <w:sz w:val="22"/>
        </w:rPr>
        <w:t>nel</w:t>
      </w:r>
      <w:r>
        <w:rPr>
          <w:spacing w:val="-5"/>
          <w:sz w:val="22"/>
        </w:rPr>
        <w:t> </w:t>
      </w:r>
      <w:r>
        <w:rPr>
          <w:sz w:val="22"/>
        </w:rPr>
        <w:t>grado</w:t>
      </w:r>
      <w:r>
        <w:rPr>
          <w:spacing w:val="-5"/>
          <w:sz w:val="22"/>
        </w:rPr>
        <w:t> </w:t>
      </w:r>
      <w:r>
        <w:rPr>
          <w:sz w:val="22"/>
        </w:rPr>
        <w:t>ipotecario</w:t>
      </w:r>
      <w:r>
        <w:rPr>
          <w:spacing w:val="-5"/>
          <w:sz w:val="22"/>
        </w:rPr>
        <w:t> </w:t>
      </w:r>
      <w:r>
        <w:rPr>
          <w:sz w:val="22"/>
        </w:rPr>
        <w:t>può</w:t>
      </w:r>
      <w:r>
        <w:rPr>
          <w:spacing w:val="-5"/>
          <w:sz w:val="22"/>
        </w:rPr>
        <w:t> </w:t>
      </w:r>
      <w:r>
        <w:rPr>
          <w:sz w:val="22"/>
        </w:rPr>
        <w:t>avvenire</w:t>
      </w:r>
      <w:r>
        <w:rPr>
          <w:spacing w:val="-5"/>
          <w:sz w:val="22"/>
        </w:rPr>
        <w:t> </w:t>
      </w:r>
      <w:r>
        <w:rPr>
          <w:sz w:val="22"/>
        </w:rPr>
        <w:t>anche</w:t>
      </w:r>
      <w:r>
        <w:rPr>
          <w:spacing w:val="-5"/>
          <w:sz w:val="22"/>
        </w:rPr>
        <w:t> </w:t>
      </w:r>
      <w:r>
        <w:rPr>
          <w:sz w:val="22"/>
        </w:rPr>
        <w:t>in</w:t>
      </w:r>
      <w:r>
        <w:rPr>
          <w:spacing w:val="-5"/>
          <w:sz w:val="22"/>
        </w:rPr>
        <w:t> </w:t>
      </w:r>
      <w:r>
        <w:rPr>
          <w:sz w:val="22"/>
        </w:rPr>
        <w:t>forza</w:t>
      </w:r>
      <w:r>
        <w:rPr>
          <w:spacing w:val="-5"/>
          <w:sz w:val="22"/>
        </w:rPr>
        <w:t> </w:t>
      </w:r>
      <w:r>
        <w:rPr>
          <w:sz w:val="22"/>
        </w:rPr>
        <w:t>della</w:t>
      </w:r>
      <w:r>
        <w:rPr>
          <w:spacing w:val="-5"/>
          <w:sz w:val="22"/>
        </w:rPr>
        <w:t> </w:t>
      </w:r>
      <w:r>
        <w:rPr>
          <w:sz w:val="22"/>
        </w:rPr>
        <w:t>legge,</w:t>
      </w:r>
      <w:r>
        <w:rPr>
          <w:spacing w:val="-5"/>
          <w:sz w:val="22"/>
        </w:rPr>
        <w:t> </w:t>
      </w:r>
      <w:r>
        <w:rPr>
          <w:sz w:val="22"/>
        </w:rPr>
        <w:t>si</w:t>
      </w:r>
      <w:r>
        <w:rPr>
          <w:spacing w:val="-5"/>
          <w:sz w:val="22"/>
        </w:rPr>
        <w:t> </w:t>
      </w:r>
      <w:r>
        <w:rPr>
          <w:sz w:val="22"/>
        </w:rPr>
        <w:t>parla</w:t>
      </w:r>
      <w:r>
        <w:rPr>
          <w:spacing w:val="-5"/>
          <w:sz w:val="22"/>
        </w:rPr>
        <w:t> </w:t>
      </w:r>
      <w:r>
        <w:rPr>
          <w:sz w:val="22"/>
        </w:rPr>
        <w:t>di</w:t>
      </w:r>
      <w:r>
        <w:rPr>
          <w:spacing w:val="-6"/>
          <w:sz w:val="22"/>
        </w:rPr>
        <w:t> </w:t>
      </w:r>
      <w:r>
        <w:rPr>
          <w:b/>
          <w:sz w:val="22"/>
          <w:u w:val="single"/>
        </w:rPr>
        <w:t>SURROGAZIONE</w:t>
      </w:r>
      <w:r>
        <w:rPr>
          <w:b/>
          <w:sz w:val="22"/>
        </w:rPr>
        <w:t> </w:t>
      </w:r>
      <w:r>
        <w:rPr>
          <w:b/>
          <w:sz w:val="22"/>
          <w:u w:val="single"/>
        </w:rPr>
        <w:t>DEL CREDITORE PERDENTE</w:t>
      </w:r>
      <w:r>
        <w:rPr>
          <w:sz w:val="22"/>
        </w:rPr>
        <w:t>, e avviene quando si verificano i presupposti indicati all’</w:t>
      </w:r>
    </w:p>
    <w:p>
      <w:pPr>
        <w:spacing w:after="0" w:line="232" w:lineRule="auto"/>
        <w:jc w:val="left"/>
        <w:rPr>
          <w:sz w:val="22"/>
        </w:rPr>
        <w:sectPr>
          <w:pgSz w:w="11920" w:h="16840"/>
          <w:pgMar w:top="1240" w:bottom="280" w:left="992" w:right="992"/>
        </w:sectPr>
      </w:pPr>
    </w:p>
    <w:p>
      <w:pPr>
        <w:pStyle w:val="Heading3"/>
        <w:spacing w:line="240" w:lineRule="auto" w:before="27"/>
      </w:pPr>
      <w:bookmarkStart w:name="ARTICOLO 2856 [surrogazione del creditor" w:id="595"/>
      <w:bookmarkEnd w:id="595"/>
      <w:r>
        <w:rPr>
          <w:b w:val="0"/>
        </w:rPr>
      </w:r>
      <w:r>
        <w:rPr>
          <w:color w:val="2E5395"/>
        </w:rPr>
        <w:t>ARTICOLO</w:t>
      </w:r>
      <w:r>
        <w:rPr>
          <w:color w:val="2E5395"/>
          <w:spacing w:val="-5"/>
        </w:rPr>
        <w:t> </w:t>
      </w:r>
      <w:r>
        <w:rPr>
          <w:color w:val="2E5395"/>
        </w:rPr>
        <w:t>2856</w:t>
      </w:r>
      <w:r>
        <w:rPr>
          <w:color w:val="2E5395"/>
          <w:spacing w:val="-5"/>
        </w:rPr>
        <w:t> </w:t>
      </w:r>
      <w:r>
        <w:rPr>
          <w:color w:val="2E5395"/>
        </w:rPr>
        <w:t>[surrogazione</w:t>
      </w:r>
      <w:r>
        <w:rPr>
          <w:color w:val="2E5395"/>
          <w:spacing w:val="-5"/>
        </w:rPr>
        <w:t> </w:t>
      </w:r>
      <w:r>
        <w:rPr>
          <w:color w:val="2E5395"/>
        </w:rPr>
        <w:t>del</w:t>
      </w:r>
      <w:r>
        <w:rPr>
          <w:color w:val="2E5395"/>
          <w:spacing w:val="-5"/>
        </w:rPr>
        <w:t> </w:t>
      </w:r>
      <w:r>
        <w:rPr>
          <w:color w:val="2E5395"/>
        </w:rPr>
        <w:t>creditore</w:t>
      </w:r>
      <w:r>
        <w:rPr>
          <w:color w:val="2E5395"/>
          <w:spacing w:val="-5"/>
        </w:rPr>
        <w:t> </w:t>
      </w:r>
      <w:r>
        <w:rPr>
          <w:color w:val="2E5395"/>
          <w:spacing w:val="-2"/>
        </w:rPr>
        <w:t>perdente]</w:t>
      </w:r>
    </w:p>
    <w:p>
      <w:pPr>
        <w:spacing w:line="232" w:lineRule="auto" w:before="21"/>
        <w:ind w:left="140" w:right="187" w:firstLine="0"/>
        <w:jc w:val="left"/>
        <w:rPr>
          <w:b/>
          <w:i/>
          <w:sz w:val="22"/>
        </w:rPr>
      </w:pPr>
      <w:r>
        <w:rPr>
          <w:sz w:val="22"/>
        </w:rPr>
        <w:t>“</w:t>
      </w:r>
      <w:r>
        <w:rPr>
          <w:b/>
          <w:i/>
          <w:sz w:val="22"/>
        </w:rPr>
        <w:t>Il</w:t>
      </w:r>
      <w:r>
        <w:rPr>
          <w:b/>
          <w:i/>
          <w:spacing w:val="-3"/>
          <w:sz w:val="22"/>
        </w:rPr>
        <w:t> </w:t>
      </w:r>
      <w:r>
        <w:rPr>
          <w:b/>
          <w:i/>
          <w:sz w:val="22"/>
        </w:rPr>
        <w:t>creditore</w:t>
      </w:r>
      <w:r>
        <w:rPr>
          <w:b/>
          <w:i/>
          <w:spacing w:val="-3"/>
          <w:sz w:val="22"/>
        </w:rPr>
        <w:t> </w:t>
      </w:r>
      <w:r>
        <w:rPr>
          <w:b/>
          <w:i/>
          <w:sz w:val="22"/>
        </w:rPr>
        <w:t>che</w:t>
      </w:r>
      <w:r>
        <w:rPr>
          <w:b/>
          <w:i/>
          <w:spacing w:val="-3"/>
          <w:sz w:val="22"/>
        </w:rPr>
        <w:t> </w:t>
      </w:r>
      <w:r>
        <w:rPr>
          <w:b/>
          <w:i/>
          <w:sz w:val="22"/>
        </w:rPr>
        <w:t>ha</w:t>
      </w:r>
      <w:r>
        <w:rPr>
          <w:b/>
          <w:i/>
          <w:spacing w:val="-3"/>
          <w:sz w:val="22"/>
        </w:rPr>
        <w:t> </w:t>
      </w:r>
      <w:r>
        <w:rPr>
          <w:b/>
          <w:i/>
          <w:sz w:val="22"/>
        </w:rPr>
        <w:t>ipoteca</w:t>
      </w:r>
      <w:r>
        <w:rPr>
          <w:b/>
          <w:i/>
          <w:spacing w:val="-3"/>
          <w:sz w:val="22"/>
        </w:rPr>
        <w:t> </w:t>
      </w:r>
      <w:r>
        <w:rPr>
          <w:b/>
          <w:i/>
          <w:sz w:val="22"/>
        </w:rPr>
        <w:t>sopra</w:t>
      </w:r>
      <w:r>
        <w:rPr>
          <w:b/>
          <w:i/>
          <w:spacing w:val="-3"/>
          <w:sz w:val="22"/>
        </w:rPr>
        <w:t> </w:t>
      </w:r>
      <w:r>
        <w:rPr>
          <w:b/>
          <w:i/>
          <w:sz w:val="22"/>
        </w:rPr>
        <w:t>uno</w:t>
      </w:r>
      <w:r>
        <w:rPr>
          <w:b/>
          <w:i/>
          <w:spacing w:val="-3"/>
          <w:sz w:val="22"/>
        </w:rPr>
        <w:t> </w:t>
      </w:r>
      <w:r>
        <w:rPr>
          <w:b/>
          <w:i/>
          <w:sz w:val="22"/>
        </w:rPr>
        <w:t>o</w:t>
      </w:r>
      <w:r>
        <w:rPr>
          <w:b/>
          <w:i/>
          <w:spacing w:val="-3"/>
          <w:sz w:val="22"/>
        </w:rPr>
        <w:t> </w:t>
      </w:r>
      <w:r>
        <w:rPr>
          <w:b/>
          <w:i/>
          <w:sz w:val="22"/>
        </w:rPr>
        <w:t>più</w:t>
      </w:r>
      <w:r>
        <w:rPr>
          <w:b/>
          <w:i/>
          <w:spacing w:val="-3"/>
          <w:sz w:val="22"/>
        </w:rPr>
        <w:t> </w:t>
      </w:r>
      <w:r>
        <w:rPr>
          <w:b/>
          <w:i/>
          <w:sz w:val="22"/>
        </w:rPr>
        <w:t>immobili,</w:t>
      </w:r>
      <w:r>
        <w:rPr>
          <w:b/>
          <w:i/>
          <w:spacing w:val="-3"/>
          <w:sz w:val="22"/>
        </w:rPr>
        <w:t> </w:t>
      </w:r>
      <w:r>
        <w:rPr>
          <w:b/>
          <w:i/>
          <w:sz w:val="22"/>
        </w:rPr>
        <w:t>qualcosa</w:t>
      </w:r>
      <w:r>
        <w:rPr>
          <w:b/>
          <w:i/>
          <w:spacing w:val="-3"/>
          <w:sz w:val="22"/>
        </w:rPr>
        <w:t> </w:t>
      </w:r>
      <w:r>
        <w:rPr>
          <w:b/>
          <w:i/>
          <w:sz w:val="22"/>
        </w:rPr>
        <w:t>si</w:t>
      </w:r>
      <w:r>
        <w:rPr>
          <w:b/>
          <w:i/>
          <w:spacing w:val="-3"/>
          <w:sz w:val="22"/>
        </w:rPr>
        <w:t> </w:t>
      </w:r>
      <w:r>
        <w:rPr>
          <w:b/>
          <w:i/>
          <w:sz w:val="22"/>
        </w:rPr>
        <w:t>trovi</w:t>
      </w:r>
      <w:r>
        <w:rPr>
          <w:b/>
          <w:i/>
          <w:spacing w:val="-3"/>
          <w:sz w:val="22"/>
        </w:rPr>
        <w:t> </w:t>
      </w:r>
      <w:r>
        <w:rPr>
          <w:b/>
          <w:i/>
          <w:sz w:val="22"/>
          <w:u w:val="single"/>
        </w:rPr>
        <w:t>perdente</w:t>
      </w:r>
      <w:r>
        <w:rPr>
          <w:b/>
          <w:i/>
          <w:spacing w:val="-3"/>
          <w:sz w:val="22"/>
        </w:rPr>
        <w:t> </w:t>
      </w:r>
      <w:r>
        <w:rPr>
          <w:b/>
          <w:i/>
          <w:sz w:val="22"/>
        </w:rPr>
        <w:t>perché</w:t>
      </w:r>
      <w:r>
        <w:rPr>
          <w:b/>
          <w:i/>
          <w:spacing w:val="-3"/>
          <w:sz w:val="22"/>
        </w:rPr>
        <w:t> </w:t>
      </w:r>
      <w:r>
        <w:rPr>
          <w:b/>
          <w:i/>
          <w:sz w:val="22"/>
        </w:rPr>
        <w:t>sul</w:t>
      </w:r>
      <w:r>
        <w:rPr>
          <w:b/>
          <w:i/>
          <w:spacing w:val="-3"/>
          <w:sz w:val="22"/>
        </w:rPr>
        <w:t> </w:t>
      </w:r>
      <w:r>
        <w:rPr>
          <w:b/>
          <w:i/>
          <w:sz w:val="22"/>
        </w:rPr>
        <w:t>loro</w:t>
      </w:r>
      <w:r>
        <w:rPr>
          <w:b/>
          <w:i/>
          <w:spacing w:val="-3"/>
          <w:sz w:val="22"/>
        </w:rPr>
        <w:t> </w:t>
      </w:r>
      <w:r>
        <w:rPr>
          <w:b/>
          <w:i/>
          <w:sz w:val="22"/>
        </w:rPr>
        <w:t>prezzo</w:t>
      </w:r>
      <w:r>
        <w:rPr>
          <w:b/>
          <w:i/>
          <w:spacing w:val="-3"/>
          <w:sz w:val="22"/>
        </w:rPr>
        <w:t> </w:t>
      </w:r>
      <w:r>
        <w:rPr>
          <w:b/>
          <w:i/>
          <w:sz w:val="22"/>
        </w:rPr>
        <w:t>si</w:t>
      </w:r>
      <w:r>
        <w:rPr>
          <w:b/>
          <w:i/>
          <w:spacing w:val="-3"/>
          <w:sz w:val="22"/>
        </w:rPr>
        <w:t> </w:t>
      </w:r>
      <w:r>
        <w:rPr>
          <w:b/>
          <w:i/>
          <w:sz w:val="22"/>
        </w:rPr>
        <w:t>è in tutto o in parte soddisfatto un creditore anteriore, la cui ipoteca si estendeva su altri beni dello stesso debitore, può </w:t>
      </w:r>
      <w:r>
        <w:rPr>
          <w:b/>
          <w:i/>
          <w:sz w:val="22"/>
          <w:u w:val="single"/>
        </w:rPr>
        <w:t>surrogarsi</w:t>
      </w:r>
      <w:r>
        <w:rPr>
          <w:b/>
          <w:i/>
          <w:sz w:val="22"/>
        </w:rPr>
        <w:t> nell’ipoteca iscritta </w:t>
      </w:r>
      <w:r>
        <w:rPr>
          <w:b/>
          <w:i/>
          <w:sz w:val="22"/>
          <w:u w:val="single"/>
        </w:rPr>
        <w:t>a favore del creditore soddisfatto</w:t>
      </w:r>
      <w:r>
        <w:rPr>
          <w:b/>
          <w:i/>
          <w:sz w:val="22"/>
        </w:rPr>
        <w:t>, al fine di </w:t>
      </w:r>
      <w:r>
        <w:rPr>
          <w:b/>
          <w:i/>
          <w:sz w:val="22"/>
          <w:u w:val="single"/>
        </w:rPr>
        <w:t>esercitare</w:t>
      </w:r>
      <w:r>
        <w:rPr>
          <w:b/>
          <w:i/>
          <w:sz w:val="22"/>
        </w:rPr>
        <w:t> </w:t>
      </w:r>
      <w:r>
        <w:rPr>
          <w:b/>
          <w:i/>
          <w:sz w:val="22"/>
          <w:u w:val="single"/>
        </w:rPr>
        <w:t>l’azione</w:t>
      </w:r>
      <w:r>
        <w:rPr>
          <w:b/>
          <w:i/>
          <w:spacing w:val="-8"/>
          <w:sz w:val="22"/>
          <w:u w:val="single"/>
        </w:rPr>
        <w:t> </w:t>
      </w:r>
      <w:r>
        <w:rPr>
          <w:b/>
          <w:i/>
          <w:sz w:val="22"/>
          <w:u w:val="single"/>
        </w:rPr>
        <w:t>ipotecaria</w:t>
      </w:r>
      <w:r>
        <w:rPr>
          <w:b/>
          <w:i/>
          <w:spacing w:val="-8"/>
          <w:sz w:val="22"/>
          <w:u w:val="single"/>
        </w:rPr>
        <w:t> </w:t>
      </w:r>
      <w:r>
        <w:rPr>
          <w:b/>
          <w:i/>
          <w:sz w:val="22"/>
          <w:u w:val="single"/>
        </w:rPr>
        <w:t>su</w:t>
      </w:r>
      <w:r>
        <w:rPr>
          <w:b/>
          <w:i/>
          <w:spacing w:val="-8"/>
          <w:sz w:val="22"/>
          <w:u w:val="single"/>
        </w:rPr>
        <w:t> </w:t>
      </w:r>
      <w:r>
        <w:rPr>
          <w:b/>
          <w:i/>
          <w:sz w:val="22"/>
          <w:u w:val="single"/>
        </w:rPr>
        <w:t>quest</w:t>
      </w:r>
      <w:r>
        <w:rPr>
          <w:b/>
          <w:i/>
          <w:spacing w:val="-8"/>
          <w:sz w:val="22"/>
          <w:u w:val="single"/>
        </w:rPr>
        <w:t> </w:t>
      </w:r>
      <w:r>
        <w:rPr>
          <w:b/>
          <w:i/>
          <w:sz w:val="22"/>
          <w:u w:val="single"/>
        </w:rPr>
        <w:t>i</w:t>
      </w:r>
      <w:r>
        <w:rPr>
          <w:b/>
          <w:i/>
          <w:spacing w:val="-8"/>
          <w:sz w:val="22"/>
          <w:u w:val="single"/>
        </w:rPr>
        <w:t> </w:t>
      </w:r>
      <w:r>
        <w:rPr>
          <w:b/>
          <w:i/>
          <w:sz w:val="22"/>
          <w:u w:val="single"/>
        </w:rPr>
        <w:t>altri</w:t>
      </w:r>
      <w:r>
        <w:rPr>
          <w:b/>
          <w:i/>
          <w:spacing w:val="-9"/>
          <w:sz w:val="22"/>
          <w:u w:val="single"/>
        </w:rPr>
        <w:t> </w:t>
      </w:r>
      <w:r>
        <w:rPr>
          <w:b/>
          <w:i/>
          <w:sz w:val="22"/>
          <w:u w:val="single"/>
        </w:rPr>
        <w:t>beni</w:t>
      </w:r>
      <w:r>
        <w:rPr>
          <w:b/>
          <w:i/>
          <w:spacing w:val="-9"/>
          <w:sz w:val="22"/>
        </w:rPr>
        <w:t> </w:t>
      </w:r>
      <w:r>
        <w:rPr>
          <w:b/>
          <w:i/>
          <w:sz w:val="22"/>
        </w:rPr>
        <w:t>con</w:t>
      </w:r>
      <w:r>
        <w:rPr>
          <w:b/>
          <w:i/>
          <w:spacing w:val="-8"/>
          <w:sz w:val="22"/>
        </w:rPr>
        <w:t> </w:t>
      </w:r>
      <w:r>
        <w:rPr>
          <w:b/>
          <w:i/>
          <w:sz w:val="22"/>
          <w:u w:val="single"/>
        </w:rPr>
        <w:t>preferenza</w:t>
      </w:r>
      <w:r>
        <w:rPr>
          <w:b/>
          <w:i/>
          <w:spacing w:val="-8"/>
          <w:sz w:val="22"/>
        </w:rPr>
        <w:t> </w:t>
      </w:r>
      <w:r>
        <w:rPr>
          <w:b/>
          <w:i/>
          <w:sz w:val="22"/>
        </w:rPr>
        <w:t>rispetto</w:t>
      </w:r>
      <w:r>
        <w:rPr>
          <w:b/>
          <w:i/>
          <w:spacing w:val="-8"/>
          <w:sz w:val="22"/>
        </w:rPr>
        <w:t> </w:t>
      </w:r>
      <w:r>
        <w:rPr>
          <w:b/>
          <w:i/>
          <w:sz w:val="22"/>
        </w:rPr>
        <w:t>ai</w:t>
      </w:r>
      <w:r>
        <w:rPr>
          <w:b/>
          <w:i/>
          <w:spacing w:val="-8"/>
          <w:sz w:val="22"/>
        </w:rPr>
        <w:t> </w:t>
      </w:r>
      <w:r>
        <w:rPr>
          <w:b/>
          <w:i/>
          <w:sz w:val="22"/>
          <w:u w:val="single"/>
        </w:rPr>
        <w:t>creditori</w:t>
      </w:r>
      <w:r>
        <w:rPr>
          <w:b/>
          <w:i/>
          <w:spacing w:val="-8"/>
          <w:sz w:val="22"/>
          <w:u w:val="single"/>
        </w:rPr>
        <w:t> </w:t>
      </w:r>
      <w:r>
        <w:rPr>
          <w:b/>
          <w:i/>
          <w:sz w:val="22"/>
          <w:u w:val="single"/>
        </w:rPr>
        <w:t>posteriori</w:t>
      </w:r>
      <w:r>
        <w:rPr>
          <w:b/>
          <w:i/>
          <w:spacing w:val="-9"/>
          <w:sz w:val="22"/>
        </w:rPr>
        <w:t> </w:t>
      </w:r>
      <w:r>
        <w:rPr>
          <w:b/>
          <w:i/>
          <w:sz w:val="22"/>
        </w:rPr>
        <w:t>alla</w:t>
      </w:r>
      <w:r>
        <w:rPr>
          <w:b/>
          <w:i/>
          <w:spacing w:val="-8"/>
          <w:sz w:val="22"/>
        </w:rPr>
        <w:t> </w:t>
      </w:r>
      <w:r>
        <w:rPr>
          <w:b/>
          <w:i/>
          <w:sz w:val="22"/>
        </w:rPr>
        <w:t>propria</w:t>
      </w:r>
      <w:r>
        <w:rPr>
          <w:b/>
          <w:i/>
          <w:spacing w:val="-8"/>
          <w:sz w:val="22"/>
        </w:rPr>
        <w:t> </w:t>
      </w:r>
      <w:r>
        <w:rPr>
          <w:b/>
          <w:i/>
          <w:sz w:val="22"/>
        </w:rPr>
        <w:t>iscrizione. Lo stesso diritto spetta ai creditori perdenti in seguito alla detta surrogazione.</w:t>
      </w:r>
    </w:p>
    <w:p>
      <w:pPr>
        <w:spacing w:line="260" w:lineRule="exact" w:before="0"/>
        <w:ind w:left="140" w:right="0" w:firstLine="0"/>
        <w:jc w:val="left"/>
        <w:rPr>
          <w:sz w:val="22"/>
        </w:rPr>
      </w:pPr>
      <w:r>
        <w:rPr>
          <w:b/>
          <w:i/>
          <w:sz w:val="22"/>
        </w:rPr>
        <w:t>Questa</w:t>
      </w:r>
      <w:r>
        <w:rPr>
          <w:b/>
          <w:i/>
          <w:spacing w:val="-2"/>
          <w:sz w:val="22"/>
        </w:rPr>
        <w:t> </w:t>
      </w:r>
      <w:r>
        <w:rPr>
          <w:b/>
          <w:i/>
          <w:sz w:val="22"/>
        </w:rPr>
        <w:t>disposizione</w:t>
      </w:r>
      <w:r>
        <w:rPr>
          <w:b/>
          <w:i/>
          <w:spacing w:val="-2"/>
          <w:sz w:val="22"/>
        </w:rPr>
        <w:t> </w:t>
      </w:r>
      <w:r>
        <w:rPr>
          <w:b/>
          <w:i/>
          <w:sz w:val="22"/>
        </w:rPr>
        <w:t>si</w:t>
      </w:r>
      <w:r>
        <w:rPr>
          <w:b/>
          <w:i/>
          <w:spacing w:val="-1"/>
          <w:sz w:val="22"/>
        </w:rPr>
        <w:t> </w:t>
      </w:r>
      <w:r>
        <w:rPr>
          <w:b/>
          <w:i/>
          <w:sz w:val="22"/>
        </w:rPr>
        <w:t>applica</w:t>
      </w:r>
      <w:r>
        <w:rPr>
          <w:b/>
          <w:i/>
          <w:spacing w:val="-2"/>
          <w:sz w:val="22"/>
        </w:rPr>
        <w:t> </w:t>
      </w:r>
      <w:r>
        <w:rPr>
          <w:b/>
          <w:i/>
          <w:sz w:val="22"/>
        </w:rPr>
        <w:t>anche</w:t>
      </w:r>
      <w:r>
        <w:rPr>
          <w:b/>
          <w:i/>
          <w:spacing w:val="-2"/>
          <w:sz w:val="22"/>
        </w:rPr>
        <w:t> </w:t>
      </w:r>
      <w:r>
        <w:rPr>
          <w:b/>
          <w:i/>
          <w:sz w:val="22"/>
        </w:rPr>
        <w:t>ai</w:t>
      </w:r>
      <w:r>
        <w:rPr>
          <w:b/>
          <w:i/>
          <w:spacing w:val="-1"/>
          <w:sz w:val="22"/>
        </w:rPr>
        <w:t> </w:t>
      </w:r>
      <w:r>
        <w:rPr>
          <w:b/>
          <w:i/>
          <w:sz w:val="22"/>
        </w:rPr>
        <w:t>creditori</w:t>
      </w:r>
      <w:r>
        <w:rPr>
          <w:b/>
          <w:i/>
          <w:spacing w:val="-2"/>
          <w:sz w:val="22"/>
        </w:rPr>
        <w:t> </w:t>
      </w:r>
      <w:r>
        <w:rPr>
          <w:b/>
          <w:i/>
          <w:sz w:val="22"/>
        </w:rPr>
        <w:t>perdenti</w:t>
      </w:r>
      <w:r>
        <w:rPr>
          <w:b/>
          <w:i/>
          <w:spacing w:val="-2"/>
          <w:sz w:val="22"/>
        </w:rPr>
        <w:t> </w:t>
      </w:r>
      <w:r>
        <w:rPr>
          <w:b/>
          <w:i/>
          <w:sz w:val="22"/>
        </w:rPr>
        <w:t>per</w:t>
      </w:r>
      <w:r>
        <w:rPr>
          <w:b/>
          <w:i/>
          <w:spacing w:val="-1"/>
          <w:sz w:val="22"/>
        </w:rPr>
        <w:t> </w:t>
      </w:r>
      <w:r>
        <w:rPr>
          <w:b/>
          <w:i/>
          <w:sz w:val="22"/>
        </w:rPr>
        <w:t>causa</w:t>
      </w:r>
      <w:r>
        <w:rPr>
          <w:b/>
          <w:i/>
          <w:spacing w:val="-2"/>
          <w:sz w:val="22"/>
        </w:rPr>
        <w:t> </w:t>
      </w:r>
      <w:r>
        <w:rPr>
          <w:b/>
          <w:i/>
          <w:sz w:val="22"/>
        </w:rPr>
        <w:t>di</w:t>
      </w:r>
      <w:r>
        <w:rPr>
          <w:b/>
          <w:i/>
          <w:spacing w:val="-2"/>
          <w:sz w:val="22"/>
        </w:rPr>
        <w:t> </w:t>
      </w:r>
      <w:r>
        <w:rPr>
          <w:b/>
          <w:i/>
          <w:sz w:val="22"/>
          <w:u w:val="single"/>
        </w:rPr>
        <w:t>privilegi</w:t>
      </w:r>
      <w:r>
        <w:rPr>
          <w:b/>
          <w:i/>
          <w:spacing w:val="-3"/>
          <w:sz w:val="22"/>
          <w:u w:val="single"/>
        </w:rPr>
        <w:t> </w:t>
      </w:r>
      <w:r>
        <w:rPr>
          <w:b/>
          <w:i/>
          <w:spacing w:val="-2"/>
          <w:sz w:val="22"/>
          <w:u w:val="single"/>
        </w:rPr>
        <w:t>immobiliari</w:t>
      </w:r>
      <w:r>
        <w:rPr>
          <w:spacing w:val="-2"/>
          <w:sz w:val="22"/>
        </w:rPr>
        <w:t>”.</w:t>
      </w:r>
    </w:p>
    <w:p>
      <w:pPr>
        <w:pStyle w:val="BodyText"/>
        <w:spacing w:line="232" w:lineRule="auto" w:before="78"/>
        <w:ind w:right="174"/>
      </w:pPr>
      <w:r>
        <w:rPr/>
        <w:t>Per</w:t>
      </w:r>
      <w:r>
        <w:rPr>
          <w:spacing w:val="-7"/>
        </w:rPr>
        <w:t> </w:t>
      </w:r>
      <w:r>
        <w:rPr/>
        <w:t>far</w:t>
      </w:r>
      <w:r>
        <w:rPr>
          <w:spacing w:val="-7"/>
        </w:rPr>
        <w:t> </w:t>
      </w:r>
      <w:r>
        <w:rPr/>
        <w:t>valere</w:t>
      </w:r>
      <w:r>
        <w:rPr>
          <w:spacing w:val="-7"/>
        </w:rPr>
        <w:t> </w:t>
      </w:r>
      <w:r>
        <w:rPr/>
        <w:t>la</w:t>
      </w:r>
      <w:r>
        <w:rPr>
          <w:spacing w:val="-7"/>
        </w:rPr>
        <w:t> </w:t>
      </w:r>
      <w:r>
        <w:rPr/>
        <w:t>surrogazione,</w:t>
      </w:r>
      <w:r>
        <w:rPr>
          <w:spacing w:val="-7"/>
        </w:rPr>
        <w:t> </w:t>
      </w:r>
      <w:r>
        <w:rPr/>
        <w:t>il</w:t>
      </w:r>
      <w:r>
        <w:rPr>
          <w:spacing w:val="-7"/>
        </w:rPr>
        <w:t> </w:t>
      </w:r>
      <w:r>
        <w:rPr/>
        <w:t>creditore</w:t>
      </w:r>
      <w:r>
        <w:rPr>
          <w:spacing w:val="-7"/>
        </w:rPr>
        <w:t> </w:t>
      </w:r>
      <w:r>
        <w:rPr/>
        <w:t>perdente</w:t>
      </w:r>
      <w:r>
        <w:rPr>
          <w:spacing w:val="-7"/>
        </w:rPr>
        <w:t> </w:t>
      </w:r>
      <w:r>
        <w:rPr/>
        <w:t>deve</w:t>
      </w:r>
      <w:r>
        <w:rPr>
          <w:spacing w:val="-7"/>
        </w:rPr>
        <w:t> </w:t>
      </w:r>
      <w:r>
        <w:rPr/>
        <w:t>far</w:t>
      </w:r>
      <w:r>
        <w:rPr>
          <w:spacing w:val="-7"/>
        </w:rPr>
        <w:t> </w:t>
      </w:r>
      <w:r>
        <w:rPr/>
        <w:t>eseguire</w:t>
      </w:r>
      <w:r>
        <w:rPr>
          <w:spacing w:val="-7"/>
        </w:rPr>
        <w:t> </w:t>
      </w:r>
      <w:r>
        <w:rPr/>
        <w:t>l’</w:t>
      </w:r>
      <w:r>
        <w:rPr>
          <w:b/>
          <w:u w:val="single"/>
        </w:rPr>
        <w:t>annotazione</w:t>
      </w:r>
      <w:r>
        <w:rPr>
          <w:b/>
          <w:spacing w:val="-7"/>
        </w:rPr>
        <w:t> </w:t>
      </w:r>
      <w:r>
        <w:rPr/>
        <w:t>a</w:t>
      </w:r>
      <w:r>
        <w:rPr>
          <w:spacing w:val="-7"/>
        </w:rPr>
        <w:t> </w:t>
      </w:r>
      <w:r>
        <w:rPr/>
        <w:t>margine</w:t>
      </w:r>
      <w:r>
        <w:rPr>
          <w:spacing w:val="-7"/>
        </w:rPr>
        <w:t> </w:t>
      </w:r>
      <w:r>
        <w:rPr/>
        <w:t>dell’ipoteca del creditore soddisfatto.</w:t>
      </w:r>
    </w:p>
    <w:p>
      <w:pPr>
        <w:pStyle w:val="BodyText"/>
        <w:spacing w:line="232" w:lineRule="auto" w:before="119"/>
        <w:ind w:right="282"/>
      </w:pPr>
      <w:r>
        <w:rPr/>
        <w:t>Se</w:t>
      </w:r>
      <w:r>
        <w:rPr>
          <w:spacing w:val="-5"/>
        </w:rPr>
        <w:t> </w:t>
      </w:r>
      <w:r>
        <w:rPr/>
        <w:t>il</w:t>
      </w:r>
      <w:r>
        <w:rPr>
          <w:spacing w:val="-5"/>
        </w:rPr>
        <w:t> </w:t>
      </w:r>
      <w:r>
        <w:rPr/>
        <w:t>negozio</w:t>
      </w:r>
      <w:r>
        <w:rPr>
          <w:spacing w:val="-5"/>
        </w:rPr>
        <w:t> </w:t>
      </w:r>
      <w:r>
        <w:rPr/>
        <w:t>costituivo,</w:t>
      </w:r>
      <w:r>
        <w:rPr>
          <w:spacing w:val="-5"/>
        </w:rPr>
        <w:t> </w:t>
      </w:r>
      <w:r>
        <w:rPr/>
        <w:t>o</w:t>
      </w:r>
      <w:r>
        <w:rPr>
          <w:spacing w:val="-5"/>
        </w:rPr>
        <w:t> </w:t>
      </w:r>
      <w:r>
        <w:rPr/>
        <w:t>il</w:t>
      </w:r>
      <w:r>
        <w:rPr>
          <w:spacing w:val="-5"/>
        </w:rPr>
        <w:t> </w:t>
      </w:r>
      <w:r>
        <w:rPr/>
        <w:t>titolo</w:t>
      </w:r>
      <w:r>
        <w:rPr>
          <w:spacing w:val="-5"/>
        </w:rPr>
        <w:t> </w:t>
      </w:r>
      <w:r>
        <w:rPr/>
        <w:t>di</w:t>
      </w:r>
      <w:r>
        <w:rPr>
          <w:spacing w:val="-5"/>
        </w:rPr>
        <w:t> </w:t>
      </w:r>
      <w:r>
        <w:rPr/>
        <w:t>concessione,</w:t>
      </w:r>
      <w:r>
        <w:rPr>
          <w:spacing w:val="-5"/>
        </w:rPr>
        <w:t> </w:t>
      </w:r>
      <w:r>
        <w:rPr/>
        <w:t>dell’ipoteca</w:t>
      </w:r>
      <w:r>
        <w:rPr>
          <w:spacing w:val="-5"/>
        </w:rPr>
        <w:t> </w:t>
      </w:r>
      <w:r>
        <w:rPr/>
        <w:t>è</w:t>
      </w:r>
      <w:r>
        <w:rPr>
          <w:spacing w:val="-6"/>
        </w:rPr>
        <w:t> </w:t>
      </w:r>
      <w:r>
        <w:rPr>
          <w:b/>
          <w:u w:val="single"/>
        </w:rPr>
        <w:t>nullo</w:t>
      </w:r>
      <w:r>
        <w:rPr>
          <w:b/>
          <w:spacing w:val="-5"/>
        </w:rPr>
        <w:t> </w:t>
      </w:r>
      <w:r>
        <w:rPr/>
        <w:t>o</w:t>
      </w:r>
      <w:r>
        <w:rPr>
          <w:spacing w:val="-5"/>
        </w:rPr>
        <w:t> </w:t>
      </w:r>
      <w:r>
        <w:rPr>
          <w:b/>
          <w:u w:val="single"/>
        </w:rPr>
        <w:t>annullabile</w:t>
      </w:r>
      <w:r>
        <w:rPr/>
        <w:t>,</w:t>
      </w:r>
      <w:r>
        <w:rPr>
          <w:spacing w:val="-5"/>
        </w:rPr>
        <w:t> </w:t>
      </w:r>
      <w:r>
        <w:rPr/>
        <w:t>tale</w:t>
      </w:r>
      <w:r>
        <w:rPr>
          <w:spacing w:val="-5"/>
        </w:rPr>
        <w:t> </w:t>
      </w:r>
      <w:r>
        <w:rPr/>
        <w:t>sarà</w:t>
      </w:r>
      <w:r>
        <w:rPr>
          <w:spacing w:val="-5"/>
        </w:rPr>
        <w:t> </w:t>
      </w:r>
      <w:r>
        <w:rPr/>
        <w:t>anche l’ipoteca; se il titolo viene però convalidato, è convalidata anche l’ipoteca.</w:t>
      </w:r>
    </w:p>
    <w:p>
      <w:pPr>
        <w:pStyle w:val="BodyText"/>
        <w:spacing w:before="73"/>
      </w:pPr>
      <w:r>
        <w:rPr/>
        <w:t>La</w:t>
      </w:r>
      <w:r>
        <w:rPr>
          <w:spacing w:val="-4"/>
        </w:rPr>
        <w:t> </w:t>
      </w:r>
      <w:r>
        <w:rPr/>
        <w:t>pubblicità</w:t>
      </w:r>
      <w:r>
        <w:rPr>
          <w:spacing w:val="-4"/>
        </w:rPr>
        <w:t> </w:t>
      </w:r>
      <w:r>
        <w:rPr/>
        <w:t>ipoteca</w:t>
      </w:r>
      <w:r>
        <w:rPr>
          <w:spacing w:val="-4"/>
        </w:rPr>
        <w:t> </w:t>
      </w:r>
      <w:r>
        <w:rPr/>
        <w:t>si</w:t>
      </w:r>
      <w:r>
        <w:rPr>
          <w:spacing w:val="-4"/>
        </w:rPr>
        <w:t> </w:t>
      </w:r>
      <w:r>
        <w:rPr/>
        <w:t>attua</w:t>
      </w:r>
      <w:r>
        <w:rPr>
          <w:spacing w:val="-4"/>
        </w:rPr>
        <w:t> </w:t>
      </w:r>
      <w:r>
        <w:rPr>
          <w:spacing w:val="-2"/>
        </w:rPr>
        <w:t>mediante:</w:t>
      </w:r>
    </w:p>
    <w:p>
      <w:pPr>
        <w:pStyle w:val="BodyText"/>
        <w:spacing w:after="0"/>
        <w:sectPr>
          <w:pgSz w:w="11920" w:h="16840"/>
          <w:pgMar w:top="1240" w:bottom="280" w:left="992" w:right="992"/>
        </w:sectPr>
      </w:pPr>
    </w:p>
    <w:p>
      <w:pPr>
        <w:pStyle w:val="ListParagraph"/>
        <w:numPr>
          <w:ilvl w:val="1"/>
          <w:numId w:val="82"/>
        </w:numPr>
        <w:tabs>
          <w:tab w:pos="860" w:val="left" w:leader="none"/>
        </w:tabs>
        <w:spacing w:line="264" w:lineRule="exact" w:before="27" w:after="0"/>
        <w:ind w:left="860" w:right="0" w:hanging="359"/>
        <w:jc w:val="left"/>
        <w:rPr>
          <w:sz w:val="22"/>
        </w:rPr>
      </w:pPr>
      <w:r>
        <w:rPr>
          <w:spacing w:val="-2"/>
          <w:sz w:val="22"/>
        </w:rPr>
        <w:t>iscrizione;</w:t>
      </w:r>
    </w:p>
    <w:p>
      <w:pPr>
        <w:pStyle w:val="ListParagraph"/>
        <w:numPr>
          <w:ilvl w:val="1"/>
          <w:numId w:val="82"/>
        </w:numPr>
        <w:tabs>
          <w:tab w:pos="860" w:val="left" w:leader="none"/>
        </w:tabs>
        <w:spacing w:line="264" w:lineRule="exact" w:before="0" w:after="0"/>
        <w:ind w:left="860" w:right="0" w:hanging="359"/>
        <w:jc w:val="left"/>
        <w:rPr>
          <w:sz w:val="22"/>
        </w:rPr>
      </w:pPr>
      <w:r>
        <w:rPr>
          <w:spacing w:val="-2"/>
          <w:sz w:val="22"/>
        </w:rPr>
        <w:t>annotazione;</w:t>
      </w:r>
    </w:p>
    <w:p>
      <w:pPr>
        <w:pStyle w:val="ListParagraph"/>
        <w:numPr>
          <w:ilvl w:val="1"/>
          <w:numId w:val="82"/>
        </w:numPr>
        <w:tabs>
          <w:tab w:pos="860" w:val="left" w:leader="none"/>
        </w:tabs>
        <w:spacing w:line="264" w:lineRule="exact" w:before="27" w:after="0"/>
        <w:ind w:left="860" w:right="0" w:hanging="359"/>
        <w:jc w:val="left"/>
        <w:rPr>
          <w:sz w:val="22"/>
        </w:rPr>
      </w:pPr>
      <w:r>
        <w:rPr/>
        <w:br w:type="column"/>
      </w:r>
      <w:r>
        <w:rPr>
          <w:spacing w:val="-2"/>
          <w:sz w:val="22"/>
        </w:rPr>
        <w:t>rinnovazione;</w:t>
      </w:r>
    </w:p>
    <w:p>
      <w:pPr>
        <w:pStyle w:val="ListParagraph"/>
        <w:numPr>
          <w:ilvl w:val="1"/>
          <w:numId w:val="82"/>
        </w:numPr>
        <w:tabs>
          <w:tab w:pos="860" w:val="left" w:leader="none"/>
        </w:tabs>
        <w:spacing w:line="264" w:lineRule="exact" w:before="0" w:after="0"/>
        <w:ind w:left="860" w:right="0" w:hanging="359"/>
        <w:jc w:val="left"/>
        <w:rPr>
          <w:sz w:val="22"/>
        </w:rPr>
      </w:pPr>
      <w:r>
        <w:rPr>
          <w:spacing w:val="-2"/>
          <w:sz w:val="22"/>
        </w:rPr>
        <w:t>cancellazione.</w:t>
      </w:r>
    </w:p>
    <w:p>
      <w:pPr>
        <w:pStyle w:val="ListParagraph"/>
        <w:spacing w:after="0" w:line="264" w:lineRule="exact"/>
        <w:jc w:val="left"/>
        <w:rPr>
          <w:sz w:val="22"/>
        </w:rPr>
        <w:sectPr>
          <w:type w:val="continuous"/>
          <w:pgSz w:w="11920" w:h="16840"/>
          <w:pgMar w:top="1280" w:bottom="280" w:left="992" w:right="992"/>
          <w:cols w:num="2" w:equalWidth="0">
            <w:col w:w="2067" w:space="4443"/>
            <w:col w:w="3426"/>
          </w:cols>
        </w:sectPr>
      </w:pPr>
    </w:p>
    <w:p>
      <w:pPr>
        <w:pStyle w:val="BodyText"/>
        <w:spacing w:before="203"/>
        <w:ind w:left="0"/>
      </w:pPr>
    </w:p>
    <w:p>
      <w:pPr>
        <w:pStyle w:val="Heading2"/>
        <w:spacing w:line="266" w:lineRule="exact"/>
        <w:ind w:left="0" w:right="8269"/>
        <w:jc w:val="center"/>
      </w:pPr>
      <w:bookmarkStart w:name="L’ISCRIZIONE" w:id="596"/>
      <w:bookmarkEnd w:id="596"/>
      <w:r>
        <w:rPr>
          <w:b w:val="0"/>
        </w:rPr>
      </w:r>
      <w:r>
        <w:rPr>
          <w:spacing w:val="-2"/>
        </w:rPr>
        <w:t>L’ISCRIZIONE</w:t>
      </w:r>
    </w:p>
    <w:p>
      <w:pPr>
        <w:pStyle w:val="BodyText"/>
        <w:spacing w:line="230" w:lineRule="auto" w:before="6"/>
        <w:ind w:right="201"/>
      </w:pPr>
      <w:r>
        <w:rPr/>
        <w:t>L’iscrizione</w:t>
      </w:r>
      <w:r>
        <w:rPr>
          <w:spacing w:val="-9"/>
        </w:rPr>
        <w:t> </w:t>
      </w:r>
      <w:r>
        <w:rPr/>
        <w:t>dell’ipoteca</w:t>
      </w:r>
      <w:r>
        <w:rPr>
          <w:spacing w:val="-9"/>
        </w:rPr>
        <w:t> </w:t>
      </w:r>
      <w:r>
        <w:rPr>
          <w:b/>
          <w:u w:val="single"/>
        </w:rPr>
        <w:t>legale</w:t>
      </w:r>
      <w:r>
        <w:rPr>
          <w:b/>
          <w:spacing w:val="-9"/>
        </w:rPr>
        <w:t> </w:t>
      </w:r>
      <w:r>
        <w:rPr/>
        <w:t>è</w:t>
      </w:r>
      <w:r>
        <w:rPr>
          <w:spacing w:val="-9"/>
        </w:rPr>
        <w:t> </w:t>
      </w:r>
      <w:r>
        <w:rPr/>
        <w:t>eseguita</w:t>
      </w:r>
      <w:r>
        <w:rPr>
          <w:spacing w:val="-10"/>
        </w:rPr>
        <w:t> </w:t>
      </w:r>
      <w:r>
        <w:rPr>
          <w:b/>
          <w:u w:val="single"/>
        </w:rPr>
        <w:t>d’ufficio</w:t>
      </w:r>
      <w:r>
        <w:rPr>
          <w:b/>
          <w:spacing w:val="-10"/>
        </w:rPr>
        <w:t> </w:t>
      </w:r>
      <w:r>
        <w:rPr/>
        <w:t>dal</w:t>
      </w:r>
      <w:r>
        <w:rPr>
          <w:spacing w:val="-9"/>
        </w:rPr>
        <w:t> </w:t>
      </w:r>
      <w:r>
        <w:rPr>
          <w:u w:val="single"/>
        </w:rPr>
        <w:t>conservatore</w:t>
      </w:r>
      <w:r>
        <w:rPr>
          <w:spacing w:val="-10"/>
        </w:rPr>
        <w:t> </w:t>
      </w:r>
      <w:r>
        <w:rPr/>
        <w:t>che</w:t>
      </w:r>
      <w:r>
        <w:rPr>
          <w:spacing w:val="-9"/>
        </w:rPr>
        <w:t> </w:t>
      </w:r>
      <w:r>
        <w:rPr/>
        <w:t>trascrive</w:t>
      </w:r>
      <w:r>
        <w:rPr>
          <w:spacing w:val="-9"/>
        </w:rPr>
        <w:t> </w:t>
      </w:r>
      <w:r>
        <w:rPr/>
        <w:t>l’atto</w:t>
      </w:r>
      <w:r>
        <w:rPr>
          <w:spacing w:val="-9"/>
        </w:rPr>
        <w:t> </w:t>
      </w:r>
      <w:r>
        <w:rPr/>
        <w:t>di</w:t>
      </w:r>
      <w:r>
        <w:rPr>
          <w:spacing w:val="-9"/>
        </w:rPr>
        <w:t> </w:t>
      </w:r>
      <w:r>
        <w:rPr/>
        <w:t>alienazione</w:t>
      </w:r>
      <w:r>
        <w:rPr>
          <w:spacing w:val="-9"/>
        </w:rPr>
        <w:t> </w:t>
      </w:r>
      <w:r>
        <w:rPr/>
        <w:t>o</w:t>
      </w:r>
      <w:r>
        <w:rPr>
          <w:spacing w:val="-9"/>
        </w:rPr>
        <w:t> </w:t>
      </w:r>
      <w:r>
        <w:rPr/>
        <w:t>di </w:t>
      </w:r>
      <w:r>
        <w:rPr>
          <w:spacing w:val="-2"/>
        </w:rPr>
        <w:t>divisione.</w:t>
      </w:r>
    </w:p>
    <w:p>
      <w:pPr>
        <w:spacing w:line="288" w:lineRule="auto" w:before="0"/>
        <w:ind w:left="140" w:right="453" w:firstLine="0"/>
        <w:jc w:val="left"/>
        <w:rPr>
          <w:sz w:val="22"/>
        </w:rPr>
      </w:pPr>
      <w:r>
        <w:rPr>
          <w:sz w:val="22"/>
        </w:rPr>
        <w:t>L’iscrizione</w:t>
      </w:r>
      <w:r>
        <w:rPr>
          <w:spacing w:val="-9"/>
          <w:sz w:val="22"/>
        </w:rPr>
        <w:t> </w:t>
      </w:r>
      <w:r>
        <w:rPr>
          <w:sz w:val="22"/>
        </w:rPr>
        <w:t>dell’ipoteca</w:t>
      </w:r>
      <w:r>
        <w:rPr>
          <w:spacing w:val="-9"/>
          <w:sz w:val="22"/>
        </w:rPr>
        <w:t> </w:t>
      </w:r>
      <w:r>
        <w:rPr>
          <w:b/>
          <w:sz w:val="22"/>
          <w:u w:val="single"/>
        </w:rPr>
        <w:t>giudiziale</w:t>
      </w:r>
      <w:r>
        <w:rPr>
          <w:b/>
          <w:spacing w:val="-9"/>
          <w:sz w:val="22"/>
        </w:rPr>
        <w:t> </w:t>
      </w:r>
      <w:r>
        <w:rPr>
          <w:sz w:val="22"/>
        </w:rPr>
        <w:t>e</w:t>
      </w:r>
      <w:r>
        <w:rPr>
          <w:spacing w:val="-9"/>
          <w:sz w:val="22"/>
        </w:rPr>
        <w:t> </w:t>
      </w:r>
      <w:r>
        <w:rPr>
          <w:sz w:val="22"/>
        </w:rPr>
        <w:t>dell’ipoteca</w:t>
      </w:r>
      <w:r>
        <w:rPr>
          <w:spacing w:val="-9"/>
          <w:sz w:val="22"/>
        </w:rPr>
        <w:t> </w:t>
      </w:r>
      <w:r>
        <w:rPr>
          <w:b/>
          <w:sz w:val="22"/>
          <w:u w:val="single"/>
        </w:rPr>
        <w:t>volontaria</w:t>
      </w:r>
      <w:r>
        <w:rPr>
          <w:b/>
          <w:spacing w:val="-9"/>
          <w:sz w:val="22"/>
        </w:rPr>
        <w:t> </w:t>
      </w:r>
      <w:r>
        <w:rPr>
          <w:sz w:val="22"/>
        </w:rPr>
        <w:t>è</w:t>
      </w:r>
      <w:r>
        <w:rPr>
          <w:spacing w:val="-9"/>
          <w:sz w:val="22"/>
        </w:rPr>
        <w:t> </w:t>
      </w:r>
      <w:r>
        <w:rPr>
          <w:sz w:val="22"/>
        </w:rPr>
        <w:t>invece</w:t>
      </w:r>
      <w:r>
        <w:rPr>
          <w:spacing w:val="-9"/>
          <w:sz w:val="22"/>
        </w:rPr>
        <w:t> </w:t>
      </w:r>
      <w:r>
        <w:rPr>
          <w:sz w:val="22"/>
        </w:rPr>
        <w:t>eseguita</w:t>
      </w:r>
      <w:r>
        <w:rPr>
          <w:spacing w:val="-9"/>
          <w:sz w:val="22"/>
        </w:rPr>
        <w:t> </w:t>
      </w:r>
      <w:r>
        <w:rPr>
          <w:sz w:val="22"/>
        </w:rPr>
        <w:t>su</w:t>
      </w:r>
      <w:r>
        <w:rPr>
          <w:spacing w:val="-9"/>
          <w:sz w:val="22"/>
        </w:rPr>
        <w:t> </w:t>
      </w:r>
      <w:r>
        <w:rPr>
          <w:b/>
          <w:sz w:val="22"/>
          <w:u w:val="single"/>
        </w:rPr>
        <w:t>istanza</w:t>
      </w:r>
      <w:r>
        <w:rPr>
          <w:b/>
          <w:spacing w:val="-9"/>
          <w:sz w:val="22"/>
          <w:u w:val="single"/>
        </w:rPr>
        <w:t> </w:t>
      </w:r>
      <w:r>
        <w:rPr>
          <w:b/>
          <w:sz w:val="22"/>
          <w:u w:val="single"/>
        </w:rPr>
        <w:t>dell’interessato</w:t>
      </w:r>
      <w:r>
        <w:rPr>
          <w:sz w:val="22"/>
        </w:rPr>
        <w:t>. Se il titolo per l’iscrizione dell’ipoteca risulta da un </w:t>
      </w:r>
      <w:r>
        <w:rPr>
          <w:b/>
          <w:i/>
          <w:sz w:val="22"/>
          <w:u w:val="single"/>
        </w:rPr>
        <w:t>atto pubblico</w:t>
      </w:r>
      <w:r>
        <w:rPr>
          <w:sz w:val="22"/>
        </w:rPr>
        <w:t>, da una </w:t>
      </w:r>
      <w:r>
        <w:rPr>
          <w:b/>
          <w:sz w:val="22"/>
          <w:u w:val="single"/>
        </w:rPr>
        <w:t>sentenza</w:t>
      </w:r>
      <w:r>
        <w:rPr>
          <w:b/>
          <w:sz w:val="22"/>
        </w:rPr>
        <w:t> </w:t>
      </w:r>
      <w:r>
        <w:rPr>
          <w:sz w:val="22"/>
        </w:rPr>
        <w:t>o da altro</w:t>
      </w:r>
    </w:p>
    <w:p>
      <w:pPr>
        <w:spacing w:line="241" w:lineRule="exact" w:before="0"/>
        <w:ind w:left="140" w:right="0" w:firstLine="0"/>
        <w:jc w:val="left"/>
        <w:rPr>
          <w:sz w:val="22"/>
        </w:rPr>
      </w:pPr>
      <w:r>
        <w:rPr>
          <w:b/>
          <w:sz w:val="22"/>
          <w:u w:val="single"/>
        </w:rPr>
        <w:t>provvedimento</w:t>
      </w:r>
      <w:r>
        <w:rPr>
          <w:b/>
          <w:spacing w:val="-6"/>
          <w:sz w:val="22"/>
          <w:u w:val="single"/>
        </w:rPr>
        <w:t> </w:t>
      </w:r>
      <w:r>
        <w:rPr>
          <w:b/>
          <w:sz w:val="22"/>
          <w:u w:val="single"/>
        </w:rPr>
        <w:t>giudiziale</w:t>
      </w:r>
      <w:r>
        <w:rPr>
          <w:sz w:val="22"/>
        </w:rPr>
        <w:t>,</w:t>
      </w:r>
      <w:r>
        <w:rPr>
          <w:spacing w:val="-6"/>
          <w:sz w:val="22"/>
        </w:rPr>
        <w:t> </w:t>
      </w:r>
      <w:r>
        <w:rPr>
          <w:sz w:val="22"/>
        </w:rPr>
        <w:t>occorre</w:t>
      </w:r>
      <w:r>
        <w:rPr>
          <w:spacing w:val="-5"/>
          <w:sz w:val="22"/>
        </w:rPr>
        <w:t> </w:t>
      </w:r>
      <w:r>
        <w:rPr>
          <w:sz w:val="22"/>
        </w:rPr>
        <w:t>presentare</w:t>
      </w:r>
      <w:r>
        <w:rPr>
          <w:spacing w:val="-6"/>
          <w:sz w:val="22"/>
        </w:rPr>
        <w:t> </w:t>
      </w:r>
      <w:r>
        <w:rPr>
          <w:sz w:val="22"/>
        </w:rPr>
        <w:t>all’Ufficio</w:t>
      </w:r>
      <w:r>
        <w:rPr>
          <w:spacing w:val="-6"/>
          <w:sz w:val="22"/>
        </w:rPr>
        <w:t> </w:t>
      </w:r>
      <w:r>
        <w:rPr>
          <w:sz w:val="22"/>
        </w:rPr>
        <w:t>una</w:t>
      </w:r>
      <w:r>
        <w:rPr>
          <w:spacing w:val="-6"/>
          <w:sz w:val="22"/>
        </w:rPr>
        <w:t> </w:t>
      </w:r>
      <w:r>
        <w:rPr>
          <w:b/>
          <w:sz w:val="22"/>
          <w:u w:val="single"/>
        </w:rPr>
        <w:t>copia</w:t>
      </w:r>
      <w:r>
        <w:rPr>
          <w:b/>
          <w:spacing w:val="-7"/>
          <w:sz w:val="22"/>
        </w:rPr>
        <w:t> </w:t>
      </w:r>
      <w:r>
        <w:rPr>
          <w:sz w:val="22"/>
        </w:rPr>
        <w:t>di</w:t>
      </w:r>
      <w:r>
        <w:rPr>
          <w:spacing w:val="-5"/>
          <w:sz w:val="22"/>
        </w:rPr>
        <w:t> </w:t>
      </w:r>
      <w:r>
        <w:rPr>
          <w:sz w:val="22"/>
        </w:rPr>
        <w:t>tali</w:t>
      </w:r>
      <w:r>
        <w:rPr>
          <w:spacing w:val="-6"/>
          <w:sz w:val="22"/>
        </w:rPr>
        <w:t> </w:t>
      </w:r>
      <w:r>
        <w:rPr>
          <w:spacing w:val="-2"/>
          <w:sz w:val="22"/>
        </w:rPr>
        <w:t>atti;</w:t>
      </w:r>
    </w:p>
    <w:p>
      <w:pPr>
        <w:pStyle w:val="BodyText"/>
        <w:spacing w:line="241" w:lineRule="exact"/>
      </w:pPr>
      <w:r>
        <w:rPr/>
        <w:t>se</w:t>
      </w:r>
      <w:r>
        <w:rPr>
          <w:spacing w:val="-5"/>
        </w:rPr>
        <w:t> </w:t>
      </w:r>
      <w:r>
        <w:rPr/>
        <w:t>il</w:t>
      </w:r>
      <w:r>
        <w:rPr>
          <w:spacing w:val="-4"/>
        </w:rPr>
        <w:t> </w:t>
      </w:r>
      <w:r>
        <w:rPr/>
        <w:t>negozio</w:t>
      </w:r>
      <w:r>
        <w:rPr>
          <w:spacing w:val="-4"/>
        </w:rPr>
        <w:t> </w:t>
      </w:r>
      <w:r>
        <w:rPr/>
        <w:t>in</w:t>
      </w:r>
      <w:r>
        <w:rPr>
          <w:spacing w:val="-4"/>
        </w:rPr>
        <w:t> </w:t>
      </w:r>
      <w:r>
        <w:rPr/>
        <w:t>forza</w:t>
      </w:r>
      <w:r>
        <w:rPr>
          <w:spacing w:val="-4"/>
        </w:rPr>
        <w:t> </w:t>
      </w:r>
      <w:r>
        <w:rPr/>
        <w:t>del</w:t>
      </w:r>
      <w:r>
        <w:rPr>
          <w:spacing w:val="-4"/>
        </w:rPr>
        <w:t> </w:t>
      </w:r>
      <w:r>
        <w:rPr/>
        <w:t>quale</w:t>
      </w:r>
      <w:r>
        <w:rPr>
          <w:spacing w:val="-4"/>
        </w:rPr>
        <w:t> </w:t>
      </w:r>
      <w:r>
        <w:rPr/>
        <w:t>viene</w:t>
      </w:r>
      <w:r>
        <w:rPr>
          <w:spacing w:val="-4"/>
        </w:rPr>
        <w:t> </w:t>
      </w:r>
      <w:r>
        <w:rPr/>
        <w:t>concessa</w:t>
      </w:r>
      <w:r>
        <w:rPr>
          <w:spacing w:val="-4"/>
        </w:rPr>
        <w:t> </w:t>
      </w:r>
      <w:r>
        <w:rPr/>
        <w:t>l’ipoteca</w:t>
      </w:r>
      <w:r>
        <w:rPr>
          <w:spacing w:val="-4"/>
        </w:rPr>
        <w:t> </w:t>
      </w:r>
      <w:r>
        <w:rPr/>
        <w:t>risulta</w:t>
      </w:r>
      <w:r>
        <w:rPr>
          <w:spacing w:val="-4"/>
        </w:rPr>
        <w:t> </w:t>
      </w:r>
      <w:r>
        <w:rPr/>
        <w:t>da</w:t>
      </w:r>
      <w:r>
        <w:rPr>
          <w:spacing w:val="-4"/>
        </w:rPr>
        <w:t> </w:t>
      </w:r>
      <w:r>
        <w:rPr>
          <w:b/>
          <w:u w:val="single"/>
        </w:rPr>
        <w:t>scrittura</w:t>
      </w:r>
      <w:r>
        <w:rPr>
          <w:b/>
          <w:spacing w:val="-4"/>
          <w:u w:val="single"/>
        </w:rPr>
        <w:t> </w:t>
      </w:r>
      <w:r>
        <w:rPr>
          <w:b/>
          <w:u w:val="single"/>
        </w:rPr>
        <w:t>privata</w:t>
      </w:r>
      <w:r>
        <w:rPr/>
        <w:t>,</w:t>
      </w:r>
      <w:r>
        <w:rPr>
          <w:spacing w:val="-4"/>
        </w:rPr>
        <w:t> </w:t>
      </w:r>
      <w:r>
        <w:rPr/>
        <w:t>questa</w:t>
      </w:r>
      <w:r>
        <w:rPr>
          <w:spacing w:val="-5"/>
        </w:rPr>
        <w:t> </w:t>
      </w:r>
      <w:r>
        <w:rPr/>
        <w:t>deve</w:t>
      </w:r>
      <w:r>
        <w:rPr>
          <w:spacing w:val="-4"/>
        </w:rPr>
        <w:t> </w:t>
      </w:r>
      <w:r>
        <w:rPr>
          <w:spacing w:val="-2"/>
        </w:rPr>
        <w:t>essere</w:t>
      </w:r>
    </w:p>
    <w:p>
      <w:pPr>
        <w:spacing w:line="265" w:lineRule="exact" w:before="9"/>
        <w:ind w:left="140" w:right="0" w:firstLine="0"/>
        <w:jc w:val="left"/>
        <w:rPr>
          <w:sz w:val="22"/>
        </w:rPr>
      </w:pPr>
      <w:r>
        <w:rPr>
          <w:b/>
          <w:sz w:val="22"/>
          <w:u w:val="single"/>
        </w:rPr>
        <w:t>autenticata</w:t>
      </w:r>
      <w:r>
        <w:rPr>
          <w:b/>
          <w:spacing w:val="-10"/>
          <w:sz w:val="22"/>
        </w:rPr>
        <w:t> </w:t>
      </w:r>
      <w:r>
        <w:rPr>
          <w:sz w:val="22"/>
        </w:rPr>
        <w:t>o</w:t>
      </w:r>
      <w:r>
        <w:rPr>
          <w:spacing w:val="-8"/>
          <w:sz w:val="22"/>
        </w:rPr>
        <w:t> </w:t>
      </w:r>
      <w:r>
        <w:rPr>
          <w:b/>
          <w:sz w:val="22"/>
          <w:u w:val="single"/>
        </w:rPr>
        <w:t>accertata</w:t>
      </w:r>
      <w:r>
        <w:rPr>
          <w:b/>
          <w:spacing w:val="-9"/>
          <w:sz w:val="22"/>
          <w:u w:val="single"/>
        </w:rPr>
        <w:t> </w:t>
      </w:r>
      <w:r>
        <w:rPr>
          <w:b/>
          <w:spacing w:val="-2"/>
          <w:sz w:val="22"/>
          <w:u w:val="single"/>
        </w:rPr>
        <w:t>giudizialmente</w:t>
      </w:r>
      <w:r>
        <w:rPr>
          <w:spacing w:val="-2"/>
          <w:sz w:val="22"/>
        </w:rPr>
        <w:t>.</w:t>
      </w:r>
    </w:p>
    <w:p>
      <w:pPr>
        <w:pStyle w:val="BodyText"/>
        <w:spacing w:line="232" w:lineRule="auto" w:before="3"/>
        <w:ind w:right="282"/>
      </w:pPr>
      <w:r>
        <w:rPr/>
        <w:t>L’iscrizione</w:t>
      </w:r>
      <w:r>
        <w:rPr>
          <w:spacing w:val="-7"/>
        </w:rPr>
        <w:t> </w:t>
      </w:r>
      <w:r>
        <w:rPr/>
        <w:t>dell’ipoteca</w:t>
      </w:r>
      <w:r>
        <w:rPr>
          <w:spacing w:val="-7"/>
        </w:rPr>
        <w:t> </w:t>
      </w:r>
      <w:r>
        <w:rPr/>
        <w:t>a</w:t>
      </w:r>
      <w:r>
        <w:rPr>
          <w:spacing w:val="-7"/>
        </w:rPr>
        <w:t> </w:t>
      </w:r>
      <w:r>
        <w:rPr/>
        <w:t>garanzia</w:t>
      </w:r>
      <w:r>
        <w:rPr>
          <w:spacing w:val="-7"/>
        </w:rPr>
        <w:t> </w:t>
      </w:r>
      <w:r>
        <w:rPr/>
        <w:t>di</w:t>
      </w:r>
      <w:r>
        <w:rPr>
          <w:spacing w:val="-7"/>
        </w:rPr>
        <w:t> </w:t>
      </w:r>
      <w:r>
        <w:rPr/>
        <w:t>un</w:t>
      </w:r>
      <w:r>
        <w:rPr>
          <w:spacing w:val="-7"/>
        </w:rPr>
        <w:t> </w:t>
      </w:r>
      <w:r>
        <w:rPr/>
        <w:t>determinato</w:t>
      </w:r>
      <w:r>
        <w:rPr>
          <w:spacing w:val="-7"/>
        </w:rPr>
        <w:t> </w:t>
      </w:r>
      <w:r>
        <w:rPr/>
        <w:t>credito</w:t>
      </w:r>
      <w:r>
        <w:rPr>
          <w:spacing w:val="-7"/>
        </w:rPr>
        <w:t> </w:t>
      </w:r>
      <w:r>
        <w:rPr/>
        <w:t>fa</w:t>
      </w:r>
      <w:r>
        <w:rPr>
          <w:spacing w:val="-7"/>
        </w:rPr>
        <w:t> </w:t>
      </w:r>
      <w:r>
        <w:rPr/>
        <w:t>collocare</w:t>
      </w:r>
      <w:r>
        <w:rPr>
          <w:spacing w:val="-7"/>
        </w:rPr>
        <w:t> </w:t>
      </w:r>
      <w:r>
        <w:rPr/>
        <w:t>nello</w:t>
      </w:r>
      <w:r>
        <w:rPr>
          <w:spacing w:val="-7"/>
        </w:rPr>
        <w:t> </w:t>
      </w:r>
      <w:r>
        <w:rPr/>
        <w:t>stesso</w:t>
      </w:r>
      <w:r>
        <w:rPr>
          <w:spacing w:val="-7"/>
        </w:rPr>
        <w:t> </w:t>
      </w:r>
      <w:r>
        <w:rPr/>
        <w:t>grado</w:t>
      </w:r>
      <w:r>
        <w:rPr>
          <w:spacing w:val="-7"/>
        </w:rPr>
        <w:t> </w:t>
      </w:r>
      <w:r>
        <w:rPr/>
        <w:t>non</w:t>
      </w:r>
      <w:r>
        <w:rPr>
          <w:spacing w:val="-7"/>
        </w:rPr>
        <w:t> </w:t>
      </w:r>
      <w:r>
        <w:rPr/>
        <w:t>solo</w:t>
      </w:r>
      <w:r>
        <w:rPr>
          <w:spacing w:val="-7"/>
        </w:rPr>
        <w:t> </w:t>
      </w:r>
      <w:r>
        <w:rPr/>
        <w:t>il credito principale ma anche questi crediti accessori (</w:t>
      </w:r>
      <w:r>
        <w:rPr>
          <w:b/>
          <w:color w:val="2E5496"/>
        </w:rPr>
        <w:t>articolo 2855</w:t>
      </w:r>
      <w:r>
        <w:rPr/>
        <w:t>):</w:t>
      </w:r>
    </w:p>
    <w:p>
      <w:pPr>
        <w:pStyle w:val="ListParagraph"/>
        <w:numPr>
          <w:ilvl w:val="0"/>
          <w:numId w:val="82"/>
        </w:numPr>
        <w:tabs>
          <w:tab w:pos="500" w:val="left" w:leader="none"/>
        </w:tabs>
        <w:spacing w:line="257" w:lineRule="exact" w:before="0" w:after="0"/>
        <w:ind w:left="500" w:right="0" w:hanging="360"/>
        <w:jc w:val="left"/>
        <w:rPr>
          <w:sz w:val="22"/>
        </w:rPr>
      </w:pPr>
      <w:r>
        <w:rPr>
          <w:sz w:val="22"/>
        </w:rPr>
        <w:t>le</w:t>
      </w:r>
      <w:r>
        <w:rPr>
          <w:spacing w:val="-7"/>
          <w:sz w:val="22"/>
        </w:rPr>
        <w:t> </w:t>
      </w:r>
      <w:r>
        <w:rPr>
          <w:b/>
          <w:sz w:val="22"/>
          <w:u w:val="single"/>
        </w:rPr>
        <w:t>spese</w:t>
      </w:r>
      <w:r>
        <w:rPr>
          <w:b/>
          <w:spacing w:val="-6"/>
          <w:sz w:val="22"/>
        </w:rPr>
        <w:t> </w:t>
      </w:r>
      <w:r>
        <w:rPr>
          <w:sz w:val="22"/>
        </w:rPr>
        <w:t>dell’atto</w:t>
      </w:r>
      <w:r>
        <w:rPr>
          <w:spacing w:val="-6"/>
          <w:sz w:val="22"/>
        </w:rPr>
        <w:t> </w:t>
      </w:r>
      <w:r>
        <w:rPr>
          <w:sz w:val="22"/>
        </w:rPr>
        <w:t>di</w:t>
      </w:r>
      <w:r>
        <w:rPr>
          <w:spacing w:val="-6"/>
          <w:sz w:val="22"/>
        </w:rPr>
        <w:t> </w:t>
      </w:r>
      <w:r>
        <w:rPr>
          <w:b/>
          <w:sz w:val="22"/>
          <w:u w:val="single"/>
        </w:rPr>
        <w:t>costituzione</w:t>
      </w:r>
      <w:r>
        <w:rPr>
          <w:b/>
          <w:spacing w:val="-6"/>
          <w:sz w:val="22"/>
        </w:rPr>
        <w:t> </w:t>
      </w:r>
      <w:r>
        <w:rPr>
          <w:sz w:val="22"/>
        </w:rPr>
        <w:t>d’ipoteca,</w:t>
      </w:r>
      <w:r>
        <w:rPr>
          <w:spacing w:val="-6"/>
          <w:sz w:val="22"/>
        </w:rPr>
        <w:t> </w:t>
      </w:r>
      <w:r>
        <w:rPr>
          <w:sz w:val="22"/>
        </w:rPr>
        <w:t>quelle</w:t>
      </w:r>
      <w:r>
        <w:rPr>
          <w:spacing w:val="-6"/>
          <w:sz w:val="22"/>
        </w:rPr>
        <w:t> </w:t>
      </w:r>
      <w:r>
        <w:rPr>
          <w:sz w:val="22"/>
        </w:rPr>
        <w:t>di</w:t>
      </w:r>
      <w:r>
        <w:rPr>
          <w:spacing w:val="-7"/>
          <w:sz w:val="22"/>
        </w:rPr>
        <w:t> </w:t>
      </w:r>
      <w:r>
        <w:rPr>
          <w:b/>
          <w:sz w:val="22"/>
          <w:u w:val="single"/>
        </w:rPr>
        <w:t>iscrizione</w:t>
      </w:r>
      <w:r>
        <w:rPr>
          <w:b/>
          <w:spacing w:val="-5"/>
          <w:sz w:val="22"/>
        </w:rPr>
        <w:t> </w:t>
      </w:r>
      <w:r>
        <w:rPr>
          <w:sz w:val="22"/>
        </w:rPr>
        <w:t>e</w:t>
      </w:r>
      <w:r>
        <w:rPr>
          <w:spacing w:val="-6"/>
          <w:sz w:val="22"/>
        </w:rPr>
        <w:t> </w:t>
      </w:r>
      <w:r>
        <w:rPr>
          <w:b/>
          <w:spacing w:val="-2"/>
          <w:sz w:val="22"/>
          <w:u w:val="single"/>
        </w:rPr>
        <w:t>rinnovazione</w:t>
      </w:r>
      <w:r>
        <w:rPr>
          <w:spacing w:val="-2"/>
          <w:sz w:val="22"/>
        </w:rPr>
        <w:t>;</w:t>
      </w:r>
    </w:p>
    <w:p>
      <w:pPr>
        <w:pStyle w:val="ListParagraph"/>
        <w:numPr>
          <w:ilvl w:val="0"/>
          <w:numId w:val="82"/>
        </w:numPr>
        <w:tabs>
          <w:tab w:pos="500" w:val="left" w:leader="none"/>
        </w:tabs>
        <w:spacing w:line="260" w:lineRule="exact" w:before="0" w:after="0"/>
        <w:ind w:left="500" w:right="0" w:hanging="360"/>
        <w:jc w:val="left"/>
        <w:rPr>
          <w:sz w:val="22"/>
        </w:rPr>
      </w:pPr>
      <w:r>
        <w:rPr>
          <w:sz w:val="22"/>
        </w:rPr>
        <w:t>le</w:t>
      </w:r>
      <w:r>
        <w:rPr>
          <w:spacing w:val="-6"/>
          <w:sz w:val="22"/>
        </w:rPr>
        <w:t> </w:t>
      </w:r>
      <w:r>
        <w:rPr>
          <w:sz w:val="22"/>
        </w:rPr>
        <w:t>spese</w:t>
      </w:r>
      <w:r>
        <w:rPr>
          <w:spacing w:val="-6"/>
          <w:sz w:val="22"/>
        </w:rPr>
        <w:t> </w:t>
      </w:r>
      <w:r>
        <w:rPr>
          <w:b/>
          <w:sz w:val="22"/>
          <w:u w:val="single"/>
        </w:rPr>
        <w:t>ordinarie</w:t>
      </w:r>
      <w:r>
        <w:rPr>
          <w:b/>
          <w:spacing w:val="-5"/>
          <w:sz w:val="22"/>
        </w:rPr>
        <w:t> </w:t>
      </w:r>
      <w:r>
        <w:rPr>
          <w:sz w:val="22"/>
        </w:rPr>
        <w:t>occorrenti</w:t>
      </w:r>
      <w:r>
        <w:rPr>
          <w:spacing w:val="-5"/>
          <w:sz w:val="22"/>
        </w:rPr>
        <w:t> </w:t>
      </w:r>
      <w:r>
        <w:rPr>
          <w:sz w:val="22"/>
        </w:rPr>
        <w:t>per</w:t>
      </w:r>
      <w:r>
        <w:rPr>
          <w:spacing w:val="-6"/>
          <w:sz w:val="22"/>
        </w:rPr>
        <w:t> </w:t>
      </w:r>
      <w:r>
        <w:rPr>
          <w:sz w:val="22"/>
        </w:rPr>
        <w:t>l’inverno</w:t>
      </w:r>
      <w:r>
        <w:rPr>
          <w:spacing w:val="-6"/>
          <w:sz w:val="22"/>
        </w:rPr>
        <w:t> </w:t>
      </w:r>
      <w:r>
        <w:rPr>
          <w:sz w:val="22"/>
        </w:rPr>
        <w:t>nel</w:t>
      </w:r>
      <w:r>
        <w:rPr>
          <w:spacing w:val="-7"/>
          <w:sz w:val="22"/>
        </w:rPr>
        <w:t> </w:t>
      </w:r>
      <w:r>
        <w:rPr>
          <w:sz w:val="22"/>
        </w:rPr>
        <w:t>processo</w:t>
      </w:r>
      <w:r>
        <w:rPr>
          <w:spacing w:val="-6"/>
          <w:sz w:val="22"/>
        </w:rPr>
        <w:t> </w:t>
      </w:r>
      <w:r>
        <w:rPr>
          <w:spacing w:val="-2"/>
          <w:sz w:val="22"/>
        </w:rPr>
        <w:t>esecutivo;</w:t>
      </w:r>
    </w:p>
    <w:p>
      <w:pPr>
        <w:pStyle w:val="ListParagraph"/>
        <w:numPr>
          <w:ilvl w:val="0"/>
          <w:numId w:val="82"/>
        </w:numPr>
        <w:tabs>
          <w:tab w:pos="501" w:val="left" w:leader="none"/>
        </w:tabs>
        <w:spacing w:line="232" w:lineRule="auto" w:before="2" w:after="0"/>
        <w:ind w:left="501" w:right="1393" w:hanging="361"/>
        <w:jc w:val="left"/>
        <w:rPr>
          <w:sz w:val="22"/>
        </w:rPr>
      </w:pPr>
      <w:r>
        <w:rPr>
          <w:sz w:val="22"/>
        </w:rPr>
        <w:t>gli</w:t>
      </w:r>
      <w:r>
        <w:rPr>
          <w:spacing w:val="-10"/>
          <w:sz w:val="22"/>
        </w:rPr>
        <w:t> </w:t>
      </w:r>
      <w:r>
        <w:rPr>
          <w:b/>
          <w:sz w:val="22"/>
          <w:u w:val="single"/>
        </w:rPr>
        <w:t>interessi</w:t>
      </w:r>
      <w:r>
        <w:rPr>
          <w:sz w:val="22"/>
        </w:rPr>
        <w:t>,</w:t>
      </w:r>
      <w:r>
        <w:rPr>
          <w:spacing w:val="-10"/>
          <w:sz w:val="22"/>
        </w:rPr>
        <w:t> </w:t>
      </w:r>
      <w:r>
        <w:rPr>
          <w:sz w:val="22"/>
        </w:rPr>
        <w:t>anche</w:t>
      </w:r>
      <w:r>
        <w:rPr>
          <w:spacing w:val="-10"/>
          <w:sz w:val="22"/>
        </w:rPr>
        <w:t> </w:t>
      </w:r>
      <w:r>
        <w:rPr>
          <w:sz w:val="22"/>
        </w:rPr>
        <w:t>moratori,</w:t>
      </w:r>
      <w:r>
        <w:rPr>
          <w:spacing w:val="-10"/>
          <w:sz w:val="22"/>
        </w:rPr>
        <w:t> </w:t>
      </w:r>
      <w:r>
        <w:rPr>
          <w:sz w:val="22"/>
        </w:rPr>
        <w:t>maturati</w:t>
      </w:r>
      <w:r>
        <w:rPr>
          <w:spacing w:val="-10"/>
          <w:sz w:val="22"/>
        </w:rPr>
        <w:t> </w:t>
      </w:r>
      <w:r>
        <w:rPr>
          <w:sz w:val="22"/>
        </w:rPr>
        <w:t>successivamente</w:t>
      </w:r>
      <w:r>
        <w:rPr>
          <w:spacing w:val="-10"/>
          <w:sz w:val="22"/>
        </w:rPr>
        <w:t> </w:t>
      </w:r>
      <w:r>
        <w:rPr>
          <w:sz w:val="22"/>
        </w:rPr>
        <w:t>all’annata</w:t>
      </w:r>
      <w:r>
        <w:rPr>
          <w:spacing w:val="-10"/>
          <w:sz w:val="22"/>
        </w:rPr>
        <w:t> </w:t>
      </w:r>
      <w:r>
        <w:rPr>
          <w:sz w:val="22"/>
        </w:rPr>
        <w:t>in</w:t>
      </w:r>
      <w:r>
        <w:rPr>
          <w:spacing w:val="-10"/>
          <w:sz w:val="22"/>
        </w:rPr>
        <w:t> </w:t>
      </w:r>
      <w:r>
        <w:rPr>
          <w:sz w:val="22"/>
        </w:rPr>
        <w:t>corso</w:t>
      </w:r>
      <w:r>
        <w:rPr>
          <w:spacing w:val="-10"/>
          <w:sz w:val="22"/>
        </w:rPr>
        <w:t> </w:t>
      </w:r>
      <w:r>
        <w:rPr>
          <w:sz w:val="22"/>
        </w:rPr>
        <w:t>al</w:t>
      </w:r>
      <w:r>
        <w:rPr>
          <w:spacing w:val="-10"/>
          <w:sz w:val="22"/>
        </w:rPr>
        <w:t> </w:t>
      </w:r>
      <w:r>
        <w:rPr>
          <w:sz w:val="22"/>
        </w:rPr>
        <w:t>momento</w:t>
      </w:r>
      <w:r>
        <w:rPr>
          <w:spacing w:val="-10"/>
          <w:sz w:val="22"/>
        </w:rPr>
        <w:t> </w:t>
      </w:r>
      <w:r>
        <w:rPr>
          <w:sz w:val="22"/>
        </w:rPr>
        <w:t>del pignoramento, solo nella misura pari al </w:t>
      </w:r>
      <w:r>
        <w:rPr>
          <w:b/>
          <w:sz w:val="22"/>
          <w:u w:val="single"/>
        </w:rPr>
        <w:t>saggio legale</w:t>
      </w:r>
      <w:r>
        <w:rPr>
          <w:sz w:val="22"/>
        </w:rPr>
        <w:t>.</w:t>
      </w:r>
    </w:p>
    <w:p>
      <w:pPr>
        <w:pStyle w:val="Heading2"/>
        <w:spacing w:before="252"/>
        <w:ind w:left="0" w:right="8186"/>
        <w:jc w:val="center"/>
      </w:pPr>
      <w:r>
        <w:rPr>
          <w:spacing w:val="-2"/>
        </w:rPr>
        <w:t>L’ANNOTAZIONE</w:t>
      </w:r>
    </w:p>
    <w:p>
      <w:pPr>
        <w:spacing w:line="232" w:lineRule="auto" w:before="2"/>
        <w:ind w:left="140" w:right="1333" w:firstLine="0"/>
        <w:jc w:val="left"/>
        <w:rPr>
          <w:sz w:val="22"/>
        </w:rPr>
      </w:pPr>
      <w:r>
        <w:rPr>
          <w:sz w:val="22"/>
        </w:rPr>
        <w:t>L’annotazione</w:t>
      </w:r>
      <w:r>
        <w:rPr>
          <w:spacing w:val="-10"/>
          <w:sz w:val="22"/>
        </w:rPr>
        <w:t> </w:t>
      </w:r>
      <w:r>
        <w:rPr>
          <w:sz w:val="22"/>
        </w:rPr>
        <w:t>serve</w:t>
      </w:r>
      <w:r>
        <w:rPr>
          <w:spacing w:val="-10"/>
          <w:sz w:val="22"/>
        </w:rPr>
        <w:t> </w:t>
      </w:r>
      <w:r>
        <w:rPr>
          <w:sz w:val="22"/>
        </w:rPr>
        <w:t>a</w:t>
      </w:r>
      <w:r>
        <w:rPr>
          <w:spacing w:val="-10"/>
          <w:sz w:val="22"/>
        </w:rPr>
        <w:t> </w:t>
      </w:r>
      <w:r>
        <w:rPr>
          <w:b/>
          <w:sz w:val="22"/>
          <w:u w:val="single"/>
        </w:rPr>
        <w:t>rendere</w:t>
      </w:r>
      <w:r>
        <w:rPr>
          <w:b/>
          <w:spacing w:val="-11"/>
          <w:sz w:val="22"/>
          <w:u w:val="single"/>
        </w:rPr>
        <w:t> </w:t>
      </w:r>
      <w:r>
        <w:rPr>
          <w:b/>
          <w:sz w:val="22"/>
          <w:u w:val="single"/>
        </w:rPr>
        <w:t>pubblico</w:t>
      </w:r>
      <w:r>
        <w:rPr>
          <w:b/>
          <w:spacing w:val="-11"/>
          <w:sz w:val="22"/>
          <w:u w:val="single"/>
        </w:rPr>
        <w:t> </w:t>
      </w:r>
      <w:r>
        <w:rPr>
          <w:b/>
          <w:sz w:val="22"/>
          <w:u w:val="single"/>
        </w:rPr>
        <w:t>il</w:t>
      </w:r>
      <w:r>
        <w:rPr>
          <w:b/>
          <w:spacing w:val="-11"/>
          <w:sz w:val="22"/>
          <w:u w:val="single"/>
        </w:rPr>
        <w:t> </w:t>
      </w:r>
      <w:r>
        <w:rPr>
          <w:b/>
          <w:sz w:val="22"/>
          <w:u w:val="single"/>
        </w:rPr>
        <w:t>trasferimento</w:t>
      </w:r>
      <w:r>
        <w:rPr>
          <w:b/>
          <w:spacing w:val="-11"/>
          <w:sz w:val="22"/>
          <w:u w:val="single"/>
        </w:rPr>
        <w:t> </w:t>
      </w:r>
      <w:r>
        <w:rPr>
          <w:b/>
          <w:sz w:val="22"/>
          <w:u w:val="single"/>
        </w:rPr>
        <w:t>dell’ipoteca</w:t>
      </w:r>
      <w:r>
        <w:rPr>
          <w:b/>
          <w:spacing w:val="-10"/>
          <w:sz w:val="22"/>
          <w:u w:val="single"/>
        </w:rPr>
        <w:t> </w:t>
      </w:r>
      <w:r>
        <w:rPr>
          <w:b/>
          <w:sz w:val="22"/>
          <w:u w:val="single"/>
        </w:rPr>
        <w:t>a</w:t>
      </w:r>
      <w:r>
        <w:rPr>
          <w:b/>
          <w:spacing w:val="-10"/>
          <w:sz w:val="22"/>
          <w:u w:val="single"/>
        </w:rPr>
        <w:t> </w:t>
      </w:r>
      <w:r>
        <w:rPr>
          <w:b/>
          <w:sz w:val="22"/>
          <w:u w:val="single"/>
        </w:rPr>
        <w:t>favore</w:t>
      </w:r>
      <w:r>
        <w:rPr>
          <w:b/>
          <w:spacing w:val="-11"/>
          <w:sz w:val="22"/>
          <w:u w:val="single"/>
        </w:rPr>
        <w:t> </w:t>
      </w:r>
      <w:r>
        <w:rPr>
          <w:b/>
          <w:sz w:val="22"/>
          <w:u w:val="single"/>
        </w:rPr>
        <w:t>di</w:t>
      </w:r>
      <w:r>
        <w:rPr>
          <w:b/>
          <w:spacing w:val="-11"/>
          <w:sz w:val="22"/>
          <w:u w:val="single"/>
        </w:rPr>
        <w:t> </w:t>
      </w:r>
      <w:r>
        <w:rPr>
          <w:b/>
          <w:sz w:val="22"/>
          <w:u w:val="single"/>
        </w:rPr>
        <w:t>altra</w:t>
      </w:r>
      <w:r>
        <w:rPr>
          <w:b/>
          <w:spacing w:val="-10"/>
          <w:sz w:val="22"/>
          <w:u w:val="single"/>
        </w:rPr>
        <w:t> </w:t>
      </w:r>
      <w:r>
        <w:rPr>
          <w:b/>
          <w:sz w:val="22"/>
          <w:u w:val="single"/>
        </w:rPr>
        <w:t>persona</w:t>
      </w:r>
      <w:r>
        <w:rPr>
          <w:sz w:val="22"/>
        </w:rPr>
        <w:t>, o a rendere pubblico il </w:t>
      </w:r>
      <w:r>
        <w:rPr>
          <w:b/>
          <w:sz w:val="22"/>
          <w:u w:val="single"/>
        </w:rPr>
        <w:t>vincolo</w:t>
      </w:r>
      <w:r>
        <w:rPr>
          <w:b/>
          <w:sz w:val="22"/>
        </w:rPr>
        <w:t> </w:t>
      </w:r>
      <w:r>
        <w:rPr>
          <w:sz w:val="22"/>
        </w:rPr>
        <w:t>che venga a </w:t>
      </w:r>
      <w:r>
        <w:rPr>
          <w:b/>
          <w:sz w:val="22"/>
          <w:u w:val="single"/>
        </w:rPr>
        <w:t>gravare sul credito ipotecato</w:t>
      </w:r>
      <w:r>
        <w:rPr>
          <w:b/>
          <w:sz w:val="22"/>
        </w:rPr>
        <w:t> </w:t>
      </w:r>
      <w:r>
        <w:rPr>
          <w:sz w:val="22"/>
        </w:rPr>
        <w:t>(</w:t>
      </w:r>
      <w:r>
        <w:rPr>
          <w:b/>
          <w:color w:val="2E5496"/>
          <w:sz w:val="22"/>
        </w:rPr>
        <w:t>articolo 2843</w:t>
      </w:r>
      <w:r>
        <w:rPr>
          <w:sz w:val="22"/>
        </w:rPr>
        <w:t>).</w:t>
      </w:r>
    </w:p>
    <w:p>
      <w:pPr>
        <w:pStyle w:val="BodyText"/>
        <w:spacing w:line="232" w:lineRule="auto"/>
        <w:ind w:right="150"/>
      </w:pPr>
      <w:r>
        <w:rPr/>
        <w:t>Anche l’annotazione ha efficacia </w:t>
      </w:r>
      <w:r>
        <w:rPr>
          <w:b/>
          <w:u w:val="single"/>
        </w:rPr>
        <w:t>costitutiva</w:t>
      </w:r>
      <w:r>
        <w:rPr/>
        <w:t>: la trasmissione dell’ipoteca e il vincolo relativo al credito ipotecato</w:t>
      </w:r>
      <w:r>
        <w:rPr>
          <w:spacing w:val="-8"/>
        </w:rPr>
        <w:t> </w:t>
      </w:r>
      <w:r>
        <w:rPr>
          <w:u w:val="single"/>
        </w:rPr>
        <w:t>non</w:t>
      </w:r>
      <w:r>
        <w:rPr>
          <w:spacing w:val="-7"/>
          <w:u w:val="single"/>
        </w:rPr>
        <w:t> </w:t>
      </w:r>
      <w:r>
        <w:rPr>
          <w:u w:val="single"/>
        </w:rPr>
        <w:t>hanno</w:t>
      </w:r>
      <w:r>
        <w:rPr>
          <w:spacing w:val="-7"/>
          <w:u w:val="single"/>
        </w:rPr>
        <w:t> </w:t>
      </w:r>
      <w:r>
        <w:rPr>
          <w:u w:val="single"/>
        </w:rPr>
        <w:t>effetto</w:t>
      </w:r>
      <w:r>
        <w:rPr>
          <w:spacing w:val="-7"/>
          <w:u w:val="single"/>
        </w:rPr>
        <w:t> </w:t>
      </w:r>
      <w:r>
        <w:rPr>
          <w:u w:val="single"/>
        </w:rPr>
        <w:t>finché</w:t>
      </w:r>
      <w:r>
        <w:rPr>
          <w:spacing w:val="-7"/>
          <w:u w:val="single"/>
        </w:rPr>
        <w:t> </w:t>
      </w:r>
      <w:r>
        <w:rPr>
          <w:u w:val="single"/>
        </w:rPr>
        <w:t>l’annotazione</w:t>
      </w:r>
      <w:r>
        <w:rPr>
          <w:spacing w:val="-7"/>
          <w:u w:val="single"/>
        </w:rPr>
        <w:t> </w:t>
      </w:r>
      <w:r>
        <w:rPr>
          <w:u w:val="single"/>
        </w:rPr>
        <w:t>non</w:t>
      </w:r>
      <w:r>
        <w:rPr>
          <w:spacing w:val="-7"/>
          <w:u w:val="single"/>
        </w:rPr>
        <w:t> </w:t>
      </w:r>
      <w:r>
        <w:rPr>
          <w:u w:val="single"/>
        </w:rPr>
        <w:t>sia</w:t>
      </w:r>
      <w:r>
        <w:rPr>
          <w:spacing w:val="-7"/>
          <w:u w:val="single"/>
        </w:rPr>
        <w:t> </w:t>
      </w:r>
      <w:r>
        <w:rPr>
          <w:u w:val="single"/>
        </w:rPr>
        <w:t>eseguita</w:t>
      </w:r>
      <w:r>
        <w:rPr/>
        <w:t>.</w:t>
      </w:r>
      <w:r>
        <w:rPr>
          <w:spacing w:val="-7"/>
        </w:rPr>
        <w:t> </w:t>
      </w:r>
      <w:r>
        <w:rPr/>
        <w:t>Una</w:t>
      </w:r>
      <w:r>
        <w:rPr>
          <w:spacing w:val="-7"/>
        </w:rPr>
        <w:t> </w:t>
      </w:r>
      <w:r>
        <w:rPr/>
        <w:t>volta</w:t>
      </w:r>
      <w:r>
        <w:rPr>
          <w:spacing w:val="-7"/>
        </w:rPr>
        <w:t> </w:t>
      </w:r>
      <w:r>
        <w:rPr/>
        <w:t>resi</w:t>
      </w:r>
      <w:r>
        <w:rPr>
          <w:spacing w:val="-7"/>
        </w:rPr>
        <w:t> </w:t>
      </w:r>
      <w:r>
        <w:rPr>
          <w:b/>
          <w:u w:val="single"/>
        </w:rPr>
        <w:t>pubblici</w:t>
      </w:r>
      <w:r>
        <w:rPr>
          <w:b/>
          <w:spacing w:val="-6"/>
        </w:rPr>
        <w:t> </w:t>
      </w:r>
      <w:r>
        <w:rPr/>
        <w:t>tale</w:t>
      </w:r>
      <w:r>
        <w:rPr>
          <w:spacing w:val="-7"/>
        </w:rPr>
        <w:t> </w:t>
      </w:r>
      <w:r>
        <w:rPr/>
        <w:t>trasferimento e</w:t>
      </w:r>
      <w:r>
        <w:rPr>
          <w:spacing w:val="-1"/>
        </w:rPr>
        <w:t> </w:t>
      </w:r>
      <w:r>
        <w:rPr/>
        <w:t>tale</w:t>
      </w:r>
      <w:r>
        <w:rPr>
          <w:spacing w:val="-1"/>
        </w:rPr>
        <w:t> </w:t>
      </w:r>
      <w:r>
        <w:rPr/>
        <w:t>costituzione</w:t>
      </w:r>
      <w:r>
        <w:rPr>
          <w:spacing w:val="-1"/>
        </w:rPr>
        <w:t> </w:t>
      </w:r>
      <w:r>
        <w:rPr/>
        <w:t>vincolo</w:t>
      </w:r>
      <w:r>
        <w:rPr>
          <w:spacing w:val="-1"/>
        </w:rPr>
        <w:t> </w:t>
      </w:r>
      <w:r>
        <w:rPr/>
        <w:t>sul</w:t>
      </w:r>
      <w:r>
        <w:rPr>
          <w:spacing w:val="-1"/>
        </w:rPr>
        <w:t> </w:t>
      </w:r>
      <w:r>
        <w:rPr/>
        <w:t>credito</w:t>
      </w:r>
      <w:r>
        <w:rPr>
          <w:spacing w:val="-1"/>
        </w:rPr>
        <w:t> </w:t>
      </w:r>
      <w:r>
        <w:rPr/>
        <w:t>garantito,</w:t>
      </w:r>
      <w:r>
        <w:rPr>
          <w:spacing w:val="-1"/>
        </w:rPr>
        <w:t> </w:t>
      </w:r>
      <w:r>
        <w:rPr/>
        <w:t>la</w:t>
      </w:r>
      <w:r>
        <w:rPr>
          <w:spacing w:val="-1"/>
        </w:rPr>
        <w:t> </w:t>
      </w:r>
      <w:r>
        <w:rPr>
          <w:b/>
          <w:u w:val="single"/>
        </w:rPr>
        <w:t>cancellazione</w:t>
      </w:r>
      <w:r>
        <w:rPr>
          <w:b/>
          <w:spacing w:val="-1"/>
        </w:rPr>
        <w:t> </w:t>
      </w:r>
      <w:r>
        <w:rPr/>
        <w:t>dell’ipoteca</w:t>
      </w:r>
      <w:r>
        <w:rPr>
          <w:spacing w:val="-1"/>
        </w:rPr>
        <w:t> </w:t>
      </w:r>
      <w:r>
        <w:rPr/>
        <w:t>non</w:t>
      </w:r>
      <w:r>
        <w:rPr>
          <w:spacing w:val="-1"/>
        </w:rPr>
        <w:t> </w:t>
      </w:r>
      <w:r>
        <w:rPr/>
        <w:t>può</w:t>
      </w:r>
      <w:r>
        <w:rPr>
          <w:spacing w:val="-1"/>
        </w:rPr>
        <w:t> </w:t>
      </w:r>
      <w:r>
        <w:rPr/>
        <w:t>essere</w:t>
      </w:r>
      <w:r>
        <w:rPr>
          <w:spacing w:val="-1"/>
        </w:rPr>
        <w:t> </w:t>
      </w:r>
      <w:r>
        <w:rPr/>
        <w:t>eseguita</w:t>
      </w:r>
      <w:r>
        <w:rPr>
          <w:spacing w:val="-1"/>
        </w:rPr>
        <w:t> </w:t>
      </w:r>
      <w:r>
        <w:rPr/>
        <w:t>senza il </w:t>
      </w:r>
      <w:r>
        <w:rPr>
          <w:b/>
          <w:u w:val="single"/>
        </w:rPr>
        <w:t>consenso dei titolat i dei </w:t>
      </w:r>
      <w:r>
        <w:rPr>
          <w:b/>
          <w:spacing w:val="13"/>
          <w:u w:val="single"/>
        </w:rPr>
        <w:t>diritti</w:t>
      </w:r>
      <w:r>
        <w:rPr>
          <w:b/>
          <w:spacing w:val="5"/>
          <w:u w:val="single"/>
        </w:rPr>
        <w:t> </w:t>
      </w:r>
      <w:r>
        <w:rPr>
          <w:u w:val="single"/>
        </w:rPr>
        <w:t>indicat i dell’annotazione</w:t>
      </w:r>
      <w:r>
        <w:rPr/>
        <w:t> (es. creditore pignoratizio) – </w:t>
      </w:r>
      <w:r>
        <w:rPr>
          <w:b/>
          <w:color w:val="2E5496"/>
        </w:rPr>
        <w:t>articolo 2843</w:t>
      </w:r>
      <w:r>
        <w:rPr/>
        <w:t>.</w:t>
      </w:r>
    </w:p>
    <w:p>
      <w:pPr>
        <w:pStyle w:val="BodyText"/>
        <w:spacing w:line="230" w:lineRule="auto" w:before="3"/>
        <w:ind w:right="282"/>
      </w:pPr>
      <w:r>
        <w:rPr/>
        <w:t>Un’altra</w:t>
      </w:r>
      <w:r>
        <w:rPr>
          <w:spacing w:val="-5"/>
        </w:rPr>
        <w:t> </w:t>
      </w:r>
      <w:r>
        <w:rPr/>
        <w:t>vicenda</w:t>
      </w:r>
      <w:r>
        <w:rPr>
          <w:spacing w:val="-5"/>
        </w:rPr>
        <w:t> </w:t>
      </w:r>
      <w:r>
        <w:rPr/>
        <w:t>dell’ipoteca</w:t>
      </w:r>
      <w:r>
        <w:rPr>
          <w:spacing w:val="-5"/>
        </w:rPr>
        <w:t> </w:t>
      </w:r>
      <w:r>
        <w:rPr/>
        <w:t>oggetto</w:t>
      </w:r>
      <w:r>
        <w:rPr>
          <w:spacing w:val="-5"/>
        </w:rPr>
        <w:t> </w:t>
      </w:r>
      <w:r>
        <w:rPr/>
        <w:t>di</w:t>
      </w:r>
      <w:r>
        <w:rPr>
          <w:spacing w:val="-5"/>
        </w:rPr>
        <w:t> </w:t>
      </w:r>
      <w:r>
        <w:rPr/>
        <w:t>annotazione</w:t>
      </w:r>
      <w:r>
        <w:rPr>
          <w:spacing w:val="-5"/>
        </w:rPr>
        <w:t> </w:t>
      </w:r>
      <w:r>
        <w:rPr/>
        <w:t>è</w:t>
      </w:r>
      <w:r>
        <w:rPr>
          <w:spacing w:val="-5"/>
        </w:rPr>
        <w:t> </w:t>
      </w:r>
      <w:r>
        <w:rPr/>
        <w:t>la</w:t>
      </w:r>
      <w:r>
        <w:rPr>
          <w:spacing w:val="-5"/>
        </w:rPr>
        <w:t> </w:t>
      </w:r>
      <w:r>
        <w:rPr>
          <w:b/>
          <w:u w:val="single"/>
        </w:rPr>
        <w:t>RIDUZIONE</w:t>
      </w:r>
      <w:r>
        <w:rPr/>
        <w:t>,</w:t>
      </w:r>
      <w:r>
        <w:rPr>
          <w:spacing w:val="-5"/>
        </w:rPr>
        <w:t> </w:t>
      </w:r>
      <w:r>
        <w:rPr/>
        <w:t>che</w:t>
      </w:r>
      <w:r>
        <w:rPr>
          <w:spacing w:val="-5"/>
        </w:rPr>
        <w:t> </w:t>
      </w:r>
      <w:r>
        <w:rPr/>
        <w:t>ha</w:t>
      </w:r>
      <w:r>
        <w:rPr>
          <w:spacing w:val="-5"/>
        </w:rPr>
        <w:t> </w:t>
      </w:r>
      <w:r>
        <w:rPr/>
        <w:t>luogo</w:t>
      </w:r>
      <w:r>
        <w:rPr>
          <w:spacing w:val="-5"/>
        </w:rPr>
        <w:t> </w:t>
      </w:r>
      <w:r>
        <w:rPr/>
        <w:t>quando</w:t>
      </w:r>
      <w:r>
        <w:rPr>
          <w:spacing w:val="-5"/>
        </w:rPr>
        <w:t> </w:t>
      </w:r>
      <w:r>
        <w:rPr/>
        <w:t>il</w:t>
      </w:r>
      <w:r>
        <w:rPr>
          <w:spacing w:val="-5"/>
        </w:rPr>
        <w:t> </w:t>
      </w:r>
      <w:r>
        <w:rPr/>
        <w:t>valore</w:t>
      </w:r>
      <w:r>
        <w:rPr>
          <w:spacing w:val="-5"/>
        </w:rPr>
        <w:t> </w:t>
      </w:r>
      <w:r>
        <w:rPr/>
        <w:t>del bene risulta eccessivo rispetto al credito garantita.</w:t>
      </w:r>
    </w:p>
    <w:p>
      <w:pPr>
        <w:pStyle w:val="Heading2"/>
        <w:spacing w:line="265" w:lineRule="exact" w:before="252"/>
      </w:pPr>
      <w:bookmarkStart w:name="LA RINNOVAZIONE" w:id="597"/>
      <w:bookmarkEnd w:id="597"/>
      <w:r>
        <w:rPr>
          <w:b w:val="0"/>
        </w:rPr>
      </w:r>
      <w:r>
        <w:rPr/>
        <w:t>LA </w:t>
      </w:r>
      <w:r>
        <w:rPr>
          <w:spacing w:val="-2"/>
        </w:rPr>
        <w:t>RINNOVAZIONE</w:t>
      </w:r>
    </w:p>
    <w:p>
      <w:pPr>
        <w:pStyle w:val="BodyText"/>
        <w:spacing w:line="232" w:lineRule="auto" w:before="3"/>
        <w:ind w:right="174"/>
      </w:pPr>
      <w:r>
        <w:rPr/>
        <w:t>L’iscrizione dell’ipoteca conserva il suo </w:t>
      </w:r>
      <w:r>
        <w:rPr>
          <w:u w:val="single"/>
        </w:rPr>
        <w:t>effetto</w:t>
      </w:r>
      <w:r>
        <w:rPr/>
        <w:t> per </w:t>
      </w:r>
      <w:r>
        <w:rPr>
          <w:b/>
          <w:u w:val="single"/>
        </w:rPr>
        <w:t>vent’anni</w:t>
      </w:r>
      <w:r>
        <w:rPr>
          <w:b/>
        </w:rPr>
        <w:t> </w:t>
      </w:r>
      <w:r>
        <w:rPr/>
        <w:t>dalla data in cui è stata effettuata. La “rinnovazione”</w:t>
      </w:r>
      <w:r>
        <w:rPr>
          <w:spacing w:val="-6"/>
        </w:rPr>
        <w:t> </w:t>
      </w:r>
      <w:r>
        <w:rPr/>
        <w:t>serve</w:t>
      </w:r>
      <w:r>
        <w:rPr>
          <w:spacing w:val="-6"/>
        </w:rPr>
        <w:t> </w:t>
      </w:r>
      <w:r>
        <w:rPr/>
        <w:t>ad</w:t>
      </w:r>
      <w:r>
        <w:rPr>
          <w:spacing w:val="-6"/>
        </w:rPr>
        <w:t> </w:t>
      </w:r>
      <w:r>
        <w:rPr>
          <w:u w:val="single"/>
        </w:rPr>
        <w:t>evitare</w:t>
      </w:r>
      <w:r>
        <w:rPr>
          <w:spacing w:val="-6"/>
          <w:u w:val="single"/>
        </w:rPr>
        <w:t> </w:t>
      </w:r>
      <w:r>
        <w:rPr>
          <w:u w:val="single"/>
        </w:rPr>
        <w:t>che</w:t>
      </w:r>
      <w:r>
        <w:rPr>
          <w:spacing w:val="-6"/>
          <w:u w:val="single"/>
        </w:rPr>
        <w:t> </w:t>
      </w:r>
      <w:r>
        <w:rPr>
          <w:u w:val="single"/>
        </w:rPr>
        <w:t>si</w:t>
      </w:r>
      <w:r>
        <w:rPr>
          <w:spacing w:val="-6"/>
          <w:u w:val="single"/>
        </w:rPr>
        <w:t> </w:t>
      </w:r>
      <w:r>
        <w:rPr>
          <w:u w:val="single"/>
        </w:rPr>
        <w:t>verifichi</w:t>
      </w:r>
      <w:r>
        <w:rPr>
          <w:spacing w:val="-6"/>
          <w:u w:val="single"/>
        </w:rPr>
        <w:t> </w:t>
      </w:r>
      <w:r>
        <w:rPr>
          <w:u w:val="single"/>
        </w:rPr>
        <w:t>l’estinzione</w:t>
      </w:r>
      <w:r>
        <w:rPr>
          <w:spacing w:val="-6"/>
        </w:rPr>
        <w:t> </w:t>
      </w:r>
      <w:r>
        <w:rPr/>
        <w:t>dell’iscrizione</w:t>
      </w:r>
      <w:r>
        <w:rPr>
          <w:spacing w:val="-6"/>
        </w:rPr>
        <w:t> </w:t>
      </w:r>
      <w:r>
        <w:rPr/>
        <w:t>e</w:t>
      </w:r>
      <w:r>
        <w:rPr>
          <w:spacing w:val="-6"/>
        </w:rPr>
        <w:t> </w:t>
      </w:r>
      <w:r>
        <w:rPr/>
        <w:t>deve</w:t>
      </w:r>
      <w:r>
        <w:rPr>
          <w:spacing w:val="-6"/>
        </w:rPr>
        <w:t> </w:t>
      </w:r>
      <w:r>
        <w:rPr/>
        <w:t>eseguirsi</w:t>
      </w:r>
      <w:r>
        <w:rPr>
          <w:spacing w:val="-6"/>
        </w:rPr>
        <w:t> </w:t>
      </w:r>
      <w:r>
        <w:rPr>
          <w:b/>
          <w:i/>
          <w:u w:val="single"/>
        </w:rPr>
        <w:t>prima</w:t>
      </w:r>
      <w:r>
        <w:rPr>
          <w:b/>
          <w:i/>
          <w:spacing w:val="-6"/>
        </w:rPr>
        <w:t> </w:t>
      </w:r>
      <w:r>
        <w:rPr/>
        <w:t>che</w:t>
      </w:r>
      <w:r>
        <w:rPr>
          <w:spacing w:val="-6"/>
        </w:rPr>
        <w:t> </w:t>
      </w:r>
      <w:r>
        <w:rPr/>
        <w:t>i vent’anni dell’iscrizione siano maturati.</w:t>
      </w:r>
    </w:p>
    <w:p>
      <w:pPr>
        <w:pStyle w:val="BodyText"/>
        <w:spacing w:line="232" w:lineRule="auto"/>
        <w:ind w:right="174"/>
      </w:pPr>
      <w:r>
        <w:rPr/>
        <w:t>Decorso il ventennio senza che si sia provveduto alla rinnovazione, l’ipoteca si può </w:t>
      </w:r>
      <w:r>
        <w:rPr>
          <w:b/>
          <w:u w:val="single"/>
        </w:rPr>
        <w:t>nuovamente iscrivere</w:t>
      </w:r>
      <w:r>
        <w:rPr>
          <w:b/>
        </w:rPr>
        <w:t> </w:t>
      </w:r>
      <w:r>
        <w:rPr/>
        <w:t>sempre che il </w:t>
      </w:r>
      <w:r>
        <w:rPr>
          <w:u w:val="single"/>
        </w:rPr>
        <w:t>titolo valido per l’scrizione conservi la propria efficacia</w:t>
      </w:r>
      <w:r>
        <w:rPr/>
        <w:t>, ma essa prende il </w:t>
      </w:r>
      <w:r>
        <w:rPr>
          <w:u w:val="single"/>
        </w:rPr>
        <w:t>grado della nuova</w:t>
      </w:r>
      <w:r>
        <w:rPr/>
        <w:t> </w:t>
      </w:r>
      <w:r>
        <w:rPr>
          <w:u w:val="single"/>
        </w:rPr>
        <w:t>iscrizione</w:t>
      </w:r>
      <w:r>
        <w:rPr/>
        <w:t>; pertanto, se nel frattempo qualche creditore ha iscritto altra ipoteca, sarà preferito a colui che non ha curato a tempo debito la rinnovazione (</w:t>
      </w:r>
      <w:r>
        <w:rPr>
          <w:b/>
        </w:rPr>
        <w:t>articolo 2848</w:t>
      </w:r>
      <w:r>
        <w:rPr/>
        <w:t>). Inoltre, se il bene viene </w:t>
      </w:r>
      <w:r>
        <w:rPr>
          <w:b/>
          <w:u w:val="single"/>
        </w:rPr>
        <w:t>acquistato</w:t>
      </w:r>
      <w:r>
        <w:rPr/>
        <w:t>, anche prima</w:t>
      </w:r>
      <w:r>
        <w:rPr>
          <w:spacing w:val="-7"/>
        </w:rPr>
        <w:t> </w:t>
      </w:r>
      <w:r>
        <w:rPr/>
        <w:t>del</w:t>
      </w:r>
      <w:r>
        <w:rPr>
          <w:spacing w:val="-7"/>
        </w:rPr>
        <w:t> </w:t>
      </w:r>
      <w:r>
        <w:rPr/>
        <w:t>ventennio,</w:t>
      </w:r>
      <w:r>
        <w:rPr>
          <w:spacing w:val="-7"/>
        </w:rPr>
        <w:t> </w:t>
      </w:r>
      <w:r>
        <w:rPr/>
        <w:t>da</w:t>
      </w:r>
      <w:r>
        <w:rPr>
          <w:spacing w:val="-7"/>
        </w:rPr>
        <w:t> </w:t>
      </w:r>
      <w:r>
        <w:rPr/>
        <w:t>un</w:t>
      </w:r>
      <w:r>
        <w:rPr>
          <w:spacing w:val="-7"/>
        </w:rPr>
        <w:t> </w:t>
      </w:r>
      <w:r>
        <w:rPr/>
        <w:t>terzo,</w:t>
      </w:r>
      <w:r>
        <w:rPr>
          <w:spacing w:val="-7"/>
        </w:rPr>
        <w:t> </w:t>
      </w:r>
      <w:r>
        <w:rPr/>
        <w:t>che</w:t>
      </w:r>
      <w:r>
        <w:rPr>
          <w:spacing w:val="-7"/>
        </w:rPr>
        <w:t> </w:t>
      </w:r>
      <w:r>
        <w:rPr/>
        <w:t>ha</w:t>
      </w:r>
      <w:r>
        <w:rPr>
          <w:spacing w:val="-8"/>
        </w:rPr>
        <w:t> </w:t>
      </w:r>
      <w:r>
        <w:rPr>
          <w:b/>
          <w:u w:val="single"/>
        </w:rPr>
        <w:t>trascritto</w:t>
      </w:r>
      <w:r>
        <w:rPr>
          <w:b/>
          <w:spacing w:val="-7"/>
        </w:rPr>
        <w:t> </w:t>
      </w:r>
      <w:r>
        <w:rPr/>
        <w:t>il</w:t>
      </w:r>
      <w:r>
        <w:rPr>
          <w:spacing w:val="-7"/>
        </w:rPr>
        <w:t> </w:t>
      </w:r>
      <w:r>
        <w:rPr/>
        <w:t>suo</w:t>
      </w:r>
      <w:r>
        <w:rPr>
          <w:spacing w:val="-8"/>
        </w:rPr>
        <w:t> </w:t>
      </w:r>
      <w:r>
        <w:rPr/>
        <w:t>titolo,</w:t>
      </w:r>
      <w:r>
        <w:rPr>
          <w:spacing w:val="-7"/>
        </w:rPr>
        <w:t> </w:t>
      </w:r>
      <w:r>
        <w:rPr>
          <w:b/>
          <w:u w:val="single"/>
        </w:rPr>
        <w:t>non</w:t>
      </w:r>
      <w:r>
        <w:rPr>
          <w:b/>
          <w:spacing w:val="-7"/>
        </w:rPr>
        <w:t> </w:t>
      </w:r>
      <w:r>
        <w:rPr/>
        <w:t>si</w:t>
      </w:r>
      <w:r>
        <w:rPr>
          <w:spacing w:val="-7"/>
        </w:rPr>
        <w:t> </w:t>
      </w:r>
      <w:r>
        <w:rPr/>
        <w:t>potrà</w:t>
      </w:r>
      <w:r>
        <w:rPr>
          <w:spacing w:val="-7"/>
        </w:rPr>
        <w:t> </w:t>
      </w:r>
      <w:r>
        <w:rPr/>
        <w:t>effettuare</w:t>
      </w:r>
      <w:r>
        <w:rPr>
          <w:spacing w:val="-7"/>
        </w:rPr>
        <w:t> </w:t>
      </w:r>
      <w:r>
        <w:rPr/>
        <w:t>una</w:t>
      </w:r>
      <w:r>
        <w:rPr>
          <w:spacing w:val="-8"/>
        </w:rPr>
        <w:t> </w:t>
      </w:r>
      <w:r>
        <w:rPr>
          <w:b/>
          <w:u w:val="single"/>
        </w:rPr>
        <w:t>nuova</w:t>
      </w:r>
      <w:r>
        <w:rPr>
          <w:b/>
          <w:spacing w:val="-7"/>
          <w:u w:val="single"/>
        </w:rPr>
        <w:t> </w:t>
      </w:r>
      <w:r>
        <w:rPr>
          <w:b/>
          <w:u w:val="single"/>
        </w:rPr>
        <w:t>iscrizione</w:t>
      </w:r>
      <w:r>
        <w:rPr>
          <w:b/>
        </w:rPr>
        <w:t> </w:t>
      </w:r>
      <w:r>
        <w:rPr/>
        <w:t>né</w:t>
      </w:r>
      <w:r>
        <w:rPr>
          <w:spacing w:val="-1"/>
        </w:rPr>
        <w:t> </w:t>
      </w:r>
      <w:r>
        <w:rPr/>
        <w:t>a</w:t>
      </w:r>
      <w:r>
        <w:rPr>
          <w:spacing w:val="-1"/>
        </w:rPr>
        <w:t> </w:t>
      </w:r>
      <w:r>
        <w:rPr/>
        <w:t>carico</w:t>
      </w:r>
      <w:r>
        <w:rPr>
          <w:spacing w:val="-1"/>
        </w:rPr>
        <w:t> </w:t>
      </w:r>
      <w:r>
        <w:rPr/>
        <w:t>del</w:t>
      </w:r>
      <w:r>
        <w:rPr>
          <w:spacing w:val="-1"/>
        </w:rPr>
        <w:t> </w:t>
      </w:r>
      <w:r>
        <w:rPr/>
        <w:t>terzo</w:t>
      </w:r>
      <w:r>
        <w:rPr>
          <w:spacing w:val="-1"/>
        </w:rPr>
        <w:t> </w:t>
      </w:r>
      <w:r>
        <w:rPr/>
        <w:t>acquirente</w:t>
      </w:r>
      <w:r>
        <w:rPr>
          <w:spacing w:val="-1"/>
        </w:rPr>
        <w:t> </w:t>
      </w:r>
      <w:r>
        <w:rPr/>
        <w:t>(estraneo</w:t>
      </w:r>
      <w:r>
        <w:rPr>
          <w:spacing w:val="-1"/>
        </w:rPr>
        <w:t> </w:t>
      </w:r>
      <w:r>
        <w:rPr/>
        <w:t>dal</w:t>
      </w:r>
      <w:r>
        <w:rPr>
          <w:spacing w:val="-2"/>
        </w:rPr>
        <w:t> </w:t>
      </w:r>
      <w:r>
        <w:rPr/>
        <w:t>titolo</w:t>
      </w:r>
      <w:r>
        <w:rPr>
          <w:spacing w:val="-1"/>
        </w:rPr>
        <w:t> </w:t>
      </w:r>
      <w:r>
        <w:rPr/>
        <w:t>che</w:t>
      </w:r>
      <w:r>
        <w:rPr>
          <w:spacing w:val="-2"/>
        </w:rPr>
        <w:t> </w:t>
      </w:r>
      <w:r>
        <w:rPr/>
        <w:t>legittima</w:t>
      </w:r>
      <w:r>
        <w:rPr>
          <w:spacing w:val="-1"/>
        </w:rPr>
        <w:t> </w:t>
      </w:r>
      <w:r>
        <w:rPr/>
        <w:t>l’iscrizione</w:t>
      </w:r>
      <w:r>
        <w:rPr>
          <w:spacing w:val="-1"/>
        </w:rPr>
        <w:t> </w:t>
      </w:r>
      <w:r>
        <w:rPr/>
        <w:t>ipotecaria)</w:t>
      </w:r>
      <w:r>
        <w:rPr>
          <w:spacing w:val="-1"/>
        </w:rPr>
        <w:t> </w:t>
      </w:r>
      <w:r>
        <w:rPr/>
        <w:t>né</w:t>
      </w:r>
      <w:r>
        <w:rPr>
          <w:spacing w:val="-1"/>
        </w:rPr>
        <w:t> </w:t>
      </w:r>
      <w:r>
        <w:rPr/>
        <w:t>a</w:t>
      </w:r>
      <w:r>
        <w:rPr>
          <w:spacing w:val="-1"/>
        </w:rPr>
        <w:t> </w:t>
      </w:r>
      <w:r>
        <w:rPr/>
        <w:t>carico</w:t>
      </w:r>
      <w:r>
        <w:rPr>
          <w:spacing w:val="-1"/>
        </w:rPr>
        <w:t> </w:t>
      </w:r>
      <w:r>
        <w:rPr/>
        <w:t>del</w:t>
      </w:r>
      <w:r>
        <w:rPr>
          <w:spacing w:val="-1"/>
        </w:rPr>
        <w:t> </w:t>
      </w:r>
      <w:r>
        <w:rPr/>
        <w:t>suo dante causa, che non ha più diritti immobiliari sul bene.</w:t>
      </w:r>
    </w:p>
    <w:p>
      <w:pPr>
        <w:pStyle w:val="BodyText"/>
        <w:spacing w:line="259" w:lineRule="exact"/>
      </w:pPr>
      <w:r>
        <w:rPr/>
        <w:t>Il</w:t>
      </w:r>
      <w:r>
        <w:rPr>
          <w:spacing w:val="-7"/>
        </w:rPr>
        <w:t> </w:t>
      </w:r>
      <w:r>
        <w:rPr>
          <w:b/>
          <w:u w:val="single"/>
        </w:rPr>
        <w:t>mancato</w:t>
      </w:r>
      <w:r>
        <w:rPr>
          <w:b/>
          <w:spacing w:val="-4"/>
          <w:u w:val="single"/>
        </w:rPr>
        <w:t> </w:t>
      </w:r>
      <w:r>
        <w:rPr>
          <w:b/>
          <w:u w:val="single"/>
        </w:rPr>
        <w:t>rinnovo</w:t>
      </w:r>
      <w:r>
        <w:rPr>
          <w:b/>
          <w:spacing w:val="-5"/>
        </w:rPr>
        <w:t> </w:t>
      </w:r>
      <w:r>
        <w:rPr/>
        <w:t>dell’ipoteca</w:t>
      </w:r>
      <w:r>
        <w:rPr>
          <w:spacing w:val="-4"/>
        </w:rPr>
        <w:t> </w:t>
      </w:r>
      <w:r>
        <w:rPr/>
        <w:t>nel</w:t>
      </w:r>
      <w:r>
        <w:rPr>
          <w:spacing w:val="-4"/>
        </w:rPr>
        <w:t> </w:t>
      </w:r>
      <w:r>
        <w:rPr/>
        <w:t>termine</w:t>
      </w:r>
      <w:r>
        <w:rPr>
          <w:spacing w:val="-4"/>
        </w:rPr>
        <w:t> </w:t>
      </w:r>
      <w:r>
        <w:rPr/>
        <w:t>ventennale</w:t>
      </w:r>
      <w:r>
        <w:rPr>
          <w:spacing w:val="-4"/>
        </w:rPr>
        <w:t> </w:t>
      </w:r>
      <w:r>
        <w:rPr>
          <w:u w:val="single"/>
        </w:rPr>
        <w:t>non</w:t>
      </w:r>
      <w:r>
        <w:rPr>
          <w:spacing w:val="-4"/>
          <w:u w:val="single"/>
        </w:rPr>
        <w:t> </w:t>
      </w:r>
      <w:r>
        <w:rPr>
          <w:u w:val="single"/>
        </w:rPr>
        <w:t>impedisce</w:t>
      </w:r>
      <w:r>
        <w:rPr>
          <w:spacing w:val="-5"/>
        </w:rPr>
        <w:t> </w:t>
      </w:r>
      <w:r>
        <w:rPr/>
        <w:t>al</w:t>
      </w:r>
      <w:r>
        <w:rPr>
          <w:spacing w:val="-4"/>
        </w:rPr>
        <w:t> </w:t>
      </w:r>
      <w:r>
        <w:rPr/>
        <w:t>creditore</w:t>
      </w:r>
      <w:r>
        <w:rPr>
          <w:spacing w:val="-4"/>
        </w:rPr>
        <w:t> </w:t>
      </w:r>
      <w:r>
        <w:rPr/>
        <w:t>di</w:t>
      </w:r>
      <w:r>
        <w:rPr>
          <w:spacing w:val="-4"/>
        </w:rPr>
        <w:t> </w:t>
      </w:r>
      <w:r>
        <w:rPr>
          <w:u w:val="single"/>
        </w:rPr>
        <w:t>far</w:t>
      </w:r>
      <w:r>
        <w:rPr>
          <w:spacing w:val="-4"/>
          <w:u w:val="single"/>
        </w:rPr>
        <w:t> </w:t>
      </w:r>
      <w:r>
        <w:rPr>
          <w:u w:val="single"/>
        </w:rPr>
        <w:t>espropriare</w:t>
      </w:r>
      <w:r>
        <w:rPr>
          <w:spacing w:val="-4"/>
          <w:u w:val="single"/>
        </w:rPr>
        <w:t> </w:t>
      </w:r>
      <w:r>
        <w:rPr>
          <w:u w:val="single"/>
        </w:rPr>
        <w:t>il</w:t>
      </w:r>
      <w:r>
        <w:rPr>
          <w:spacing w:val="-4"/>
          <w:u w:val="single"/>
        </w:rPr>
        <w:t> bene</w:t>
      </w:r>
    </w:p>
    <w:p>
      <w:pPr>
        <w:pStyle w:val="BodyText"/>
        <w:spacing w:after="0" w:line="259" w:lineRule="exact"/>
        <w:sectPr>
          <w:type w:val="continuous"/>
          <w:pgSz w:w="11920" w:h="16840"/>
          <w:pgMar w:top="1280" w:bottom="280" w:left="992" w:right="992"/>
        </w:sectPr>
      </w:pPr>
    </w:p>
    <w:p>
      <w:pPr>
        <w:pStyle w:val="BodyText"/>
        <w:spacing w:line="232" w:lineRule="auto" w:before="33"/>
        <w:ind w:right="174"/>
      </w:pPr>
      <w:r>
        <w:rPr/>
        <w:t>sul quale era stata iscritta l’ipoteca stessa se il debitore ne risulta ancora proprietario, ma determina l’effetto</w:t>
      </w:r>
      <w:r>
        <w:rPr>
          <w:spacing w:val="-8"/>
        </w:rPr>
        <w:t> </w:t>
      </w:r>
      <w:r>
        <w:rPr/>
        <w:t>di</w:t>
      </w:r>
      <w:r>
        <w:rPr>
          <w:spacing w:val="-8"/>
        </w:rPr>
        <w:t> </w:t>
      </w:r>
      <w:r>
        <w:rPr>
          <w:b/>
          <w:u w:val="single"/>
        </w:rPr>
        <w:t>privarlo</w:t>
      </w:r>
      <w:r>
        <w:rPr>
          <w:b/>
          <w:spacing w:val="-8"/>
          <w:u w:val="single"/>
        </w:rPr>
        <w:t> </w:t>
      </w:r>
      <w:r>
        <w:rPr>
          <w:b/>
          <w:u w:val="single"/>
        </w:rPr>
        <w:t>della</w:t>
      </w:r>
      <w:r>
        <w:rPr>
          <w:b/>
          <w:spacing w:val="-8"/>
          <w:u w:val="single"/>
        </w:rPr>
        <w:t> </w:t>
      </w:r>
      <w:r>
        <w:rPr>
          <w:b/>
          <w:u w:val="single"/>
        </w:rPr>
        <w:t>legittima</w:t>
      </w:r>
      <w:r>
        <w:rPr>
          <w:b/>
          <w:spacing w:val="-8"/>
          <w:u w:val="single"/>
        </w:rPr>
        <w:t> </w:t>
      </w:r>
      <w:r>
        <w:rPr>
          <w:b/>
          <w:u w:val="single"/>
        </w:rPr>
        <w:t>causa</w:t>
      </w:r>
      <w:r>
        <w:rPr>
          <w:b/>
          <w:spacing w:val="-8"/>
          <w:u w:val="single"/>
        </w:rPr>
        <w:t> </w:t>
      </w:r>
      <w:r>
        <w:rPr>
          <w:b/>
          <w:u w:val="single"/>
        </w:rPr>
        <w:t>di</w:t>
      </w:r>
      <w:r>
        <w:rPr>
          <w:b/>
          <w:spacing w:val="-8"/>
          <w:u w:val="single"/>
        </w:rPr>
        <w:t> </w:t>
      </w:r>
      <w:r>
        <w:rPr>
          <w:b/>
          <w:u w:val="single"/>
        </w:rPr>
        <w:t>prelazione</w:t>
      </w:r>
      <w:r>
        <w:rPr/>
        <w:t>;</w:t>
      </w:r>
      <w:r>
        <w:rPr>
          <w:spacing w:val="-8"/>
        </w:rPr>
        <w:t> </w:t>
      </w:r>
      <w:r>
        <w:rPr/>
        <w:t>se</w:t>
      </w:r>
      <w:r>
        <w:rPr>
          <w:spacing w:val="-8"/>
        </w:rPr>
        <w:t> </w:t>
      </w:r>
      <w:r>
        <w:rPr/>
        <w:t>nel</w:t>
      </w:r>
      <w:r>
        <w:rPr>
          <w:spacing w:val="-8"/>
        </w:rPr>
        <w:t> </w:t>
      </w:r>
      <w:r>
        <w:rPr/>
        <w:t>frattempo</w:t>
      </w:r>
      <w:r>
        <w:rPr>
          <w:spacing w:val="-8"/>
        </w:rPr>
        <w:t> </w:t>
      </w:r>
      <w:r>
        <w:rPr/>
        <w:t>il</w:t>
      </w:r>
      <w:r>
        <w:rPr>
          <w:spacing w:val="-8"/>
        </w:rPr>
        <w:t> </w:t>
      </w:r>
      <w:r>
        <w:rPr/>
        <w:t>bene</w:t>
      </w:r>
      <w:r>
        <w:rPr>
          <w:spacing w:val="-8"/>
        </w:rPr>
        <w:t> </w:t>
      </w:r>
      <w:r>
        <w:rPr/>
        <w:t>è</w:t>
      </w:r>
      <w:r>
        <w:rPr>
          <w:spacing w:val="-8"/>
        </w:rPr>
        <w:t> </w:t>
      </w:r>
      <w:r>
        <w:rPr/>
        <w:t>stato</w:t>
      </w:r>
      <w:r>
        <w:rPr>
          <w:spacing w:val="-8"/>
        </w:rPr>
        <w:t> </w:t>
      </w:r>
      <w:r>
        <w:rPr/>
        <w:t>dal</w:t>
      </w:r>
      <w:r>
        <w:rPr>
          <w:spacing w:val="-8"/>
        </w:rPr>
        <w:t> </w:t>
      </w:r>
      <w:r>
        <w:rPr/>
        <w:t>debitore</w:t>
      </w:r>
      <w:r>
        <w:rPr>
          <w:spacing w:val="-8"/>
        </w:rPr>
        <w:t> </w:t>
      </w:r>
      <w:r>
        <w:rPr/>
        <w:t>alienato a terzi, il creditore perderà anche il diritto di farlo espropriare.</w:t>
      </w:r>
    </w:p>
    <w:p>
      <w:pPr>
        <w:pStyle w:val="Heading2"/>
        <w:spacing w:line="265" w:lineRule="exact" w:before="253"/>
      </w:pPr>
      <w:bookmarkStart w:name="LA CANCELLAZIONE" w:id="598"/>
      <w:bookmarkEnd w:id="598"/>
      <w:r>
        <w:rPr>
          <w:b w:val="0"/>
        </w:rPr>
      </w:r>
      <w:r>
        <w:rPr/>
        <w:t>LA </w:t>
      </w:r>
      <w:r>
        <w:rPr>
          <w:spacing w:val="-2"/>
        </w:rPr>
        <w:t>CANCELLAZIONE</w:t>
      </w:r>
    </w:p>
    <w:p>
      <w:pPr>
        <w:pStyle w:val="BodyText"/>
        <w:spacing w:line="230" w:lineRule="auto" w:before="5"/>
      </w:pPr>
      <w:r>
        <w:rPr/>
        <w:t>La</w:t>
      </w:r>
      <w:r>
        <w:rPr>
          <w:spacing w:val="-4"/>
        </w:rPr>
        <w:t> </w:t>
      </w:r>
      <w:r>
        <w:rPr/>
        <w:t>cancellazione</w:t>
      </w:r>
      <w:r>
        <w:rPr>
          <w:spacing w:val="-4"/>
        </w:rPr>
        <w:t> </w:t>
      </w:r>
      <w:r>
        <w:rPr/>
        <w:t>produce</w:t>
      </w:r>
      <w:r>
        <w:rPr>
          <w:spacing w:val="-4"/>
        </w:rPr>
        <w:t> </w:t>
      </w:r>
      <w:r>
        <w:rPr/>
        <w:t>l’</w:t>
      </w:r>
      <w:r>
        <w:rPr>
          <w:b/>
          <w:u w:val="single"/>
        </w:rPr>
        <w:t>estinzione</w:t>
      </w:r>
      <w:r>
        <w:rPr>
          <w:b/>
          <w:spacing w:val="-4"/>
          <w:u w:val="single"/>
        </w:rPr>
        <w:t> </w:t>
      </w:r>
      <w:r>
        <w:rPr>
          <w:b/>
          <w:u w:val="single"/>
        </w:rPr>
        <w:t>della</w:t>
      </w:r>
      <w:r>
        <w:rPr>
          <w:b/>
          <w:spacing w:val="-4"/>
          <w:u w:val="single"/>
        </w:rPr>
        <w:t> </w:t>
      </w:r>
      <w:r>
        <w:rPr>
          <w:b/>
          <w:u w:val="single"/>
        </w:rPr>
        <w:t>garanzia</w:t>
      </w:r>
      <w:r>
        <w:rPr>
          <w:b/>
          <w:spacing w:val="-3"/>
        </w:rPr>
        <w:t> </w:t>
      </w:r>
      <w:r>
        <w:rPr/>
        <w:t>sia</w:t>
      </w:r>
      <w:r>
        <w:rPr>
          <w:spacing w:val="-4"/>
        </w:rPr>
        <w:t> </w:t>
      </w:r>
      <w:r>
        <w:rPr/>
        <w:t>tra</w:t>
      </w:r>
      <w:r>
        <w:rPr>
          <w:spacing w:val="-4"/>
        </w:rPr>
        <w:t> </w:t>
      </w:r>
      <w:r>
        <w:rPr/>
        <w:t>le</w:t>
      </w:r>
      <w:r>
        <w:rPr>
          <w:spacing w:val="-5"/>
        </w:rPr>
        <w:t> </w:t>
      </w:r>
      <w:r>
        <w:rPr>
          <w:u w:val="single"/>
        </w:rPr>
        <w:t>parti</w:t>
      </w:r>
      <w:r>
        <w:rPr>
          <w:spacing w:val="-4"/>
        </w:rPr>
        <w:t> </w:t>
      </w:r>
      <w:r>
        <w:rPr/>
        <w:t>che</w:t>
      </w:r>
      <w:r>
        <w:rPr>
          <w:spacing w:val="-5"/>
        </w:rPr>
        <w:t> </w:t>
      </w:r>
      <w:r>
        <w:rPr/>
        <w:t>nei</w:t>
      </w:r>
      <w:r>
        <w:rPr>
          <w:spacing w:val="-5"/>
        </w:rPr>
        <w:t> </w:t>
      </w:r>
      <w:r>
        <w:rPr/>
        <w:t>confronti</w:t>
      </w:r>
      <w:r>
        <w:rPr>
          <w:spacing w:val="-4"/>
        </w:rPr>
        <w:t> </w:t>
      </w:r>
      <w:r>
        <w:rPr/>
        <w:t>di</w:t>
      </w:r>
      <w:r>
        <w:rPr>
          <w:spacing w:val="-4"/>
        </w:rPr>
        <w:t> </w:t>
      </w:r>
      <w:r>
        <w:rPr>
          <w:u w:val="single"/>
        </w:rPr>
        <w:t>terzi</w:t>
      </w:r>
      <w:r>
        <w:rPr>
          <w:spacing w:val="-4"/>
        </w:rPr>
        <w:t> </w:t>
      </w:r>
      <w:r>
        <w:rPr/>
        <w:t>e</w:t>
      </w:r>
      <w:r>
        <w:rPr>
          <w:spacing w:val="-5"/>
        </w:rPr>
        <w:t> </w:t>
      </w:r>
      <w:r>
        <w:rPr/>
        <w:t>vi</w:t>
      </w:r>
      <w:r>
        <w:rPr>
          <w:spacing w:val="-5"/>
        </w:rPr>
        <w:t> </w:t>
      </w:r>
      <w:r>
        <w:rPr/>
        <w:t>si</w:t>
      </w:r>
      <w:r>
        <w:rPr>
          <w:spacing w:val="-5"/>
        </w:rPr>
        <w:t> </w:t>
      </w:r>
      <w:r>
        <w:rPr/>
        <w:t>ricorre,</w:t>
      </w:r>
      <w:r>
        <w:rPr>
          <w:spacing w:val="-5"/>
        </w:rPr>
        <w:t> </w:t>
      </w:r>
      <w:r>
        <w:rPr/>
        <w:t>di regola, quando il credito garantito è </w:t>
      </w:r>
      <w:r>
        <w:rPr>
          <w:u w:val="single"/>
        </w:rPr>
        <w:t>estinto</w:t>
      </w:r>
      <w:r>
        <w:rPr/>
        <w:t>.</w:t>
      </w:r>
    </w:p>
    <w:p>
      <w:pPr>
        <w:pStyle w:val="BodyText"/>
        <w:spacing w:line="257" w:lineRule="exact"/>
      </w:pPr>
      <w:r>
        <w:rPr/>
        <w:t>Alla</w:t>
      </w:r>
      <w:r>
        <w:rPr>
          <w:spacing w:val="-3"/>
        </w:rPr>
        <w:t> </w:t>
      </w:r>
      <w:r>
        <w:rPr/>
        <w:t>cancellazione</w:t>
      </w:r>
      <w:r>
        <w:rPr>
          <w:spacing w:val="-3"/>
        </w:rPr>
        <w:t> </w:t>
      </w:r>
      <w:r>
        <w:rPr/>
        <w:t>si</w:t>
      </w:r>
      <w:r>
        <w:rPr>
          <w:spacing w:val="-2"/>
        </w:rPr>
        <w:t> </w:t>
      </w:r>
      <w:r>
        <w:rPr/>
        <w:t>procedere</w:t>
      </w:r>
      <w:r>
        <w:rPr>
          <w:spacing w:val="-3"/>
        </w:rPr>
        <w:t> </w:t>
      </w:r>
      <w:r>
        <w:rPr/>
        <w:t>quando</w:t>
      </w:r>
      <w:r>
        <w:rPr>
          <w:spacing w:val="-3"/>
        </w:rPr>
        <w:t> </w:t>
      </w:r>
      <w:r>
        <w:rPr/>
        <w:t>la</w:t>
      </w:r>
      <w:r>
        <w:rPr>
          <w:spacing w:val="-2"/>
        </w:rPr>
        <w:t> </w:t>
      </w:r>
      <w:r>
        <w:rPr/>
        <w:t>stessa</w:t>
      </w:r>
      <w:r>
        <w:rPr>
          <w:spacing w:val="-3"/>
        </w:rPr>
        <w:t> </w:t>
      </w:r>
      <w:r>
        <w:rPr/>
        <w:t>è</w:t>
      </w:r>
      <w:r>
        <w:rPr>
          <w:spacing w:val="-2"/>
        </w:rPr>
        <w:t> </w:t>
      </w:r>
      <w:r>
        <w:rPr/>
        <w:t>(</w:t>
      </w:r>
      <w:r>
        <w:rPr>
          <w:b/>
          <w:color w:val="2E5496"/>
        </w:rPr>
        <w:t>articolo</w:t>
      </w:r>
      <w:r>
        <w:rPr>
          <w:b/>
          <w:color w:val="2E5496"/>
          <w:spacing w:val="-3"/>
        </w:rPr>
        <w:t> </w:t>
      </w:r>
      <w:r>
        <w:rPr>
          <w:b/>
          <w:color w:val="2E5496"/>
          <w:spacing w:val="-2"/>
        </w:rPr>
        <w:t>2882</w:t>
      </w:r>
      <w:r>
        <w:rPr>
          <w:spacing w:val="-2"/>
        </w:rPr>
        <w:t>):</w:t>
      </w:r>
    </w:p>
    <w:p>
      <w:pPr>
        <w:pStyle w:val="ListParagraph"/>
        <w:numPr>
          <w:ilvl w:val="0"/>
          <w:numId w:val="82"/>
        </w:numPr>
        <w:tabs>
          <w:tab w:pos="500" w:val="left" w:leader="none"/>
        </w:tabs>
        <w:spacing w:line="260" w:lineRule="exact" w:before="0" w:after="0"/>
        <w:ind w:left="500" w:right="0" w:hanging="360"/>
        <w:jc w:val="left"/>
        <w:rPr>
          <w:sz w:val="22"/>
        </w:rPr>
      </w:pPr>
      <w:r>
        <w:rPr>
          <w:b/>
          <w:sz w:val="22"/>
          <w:u w:val="single"/>
        </w:rPr>
        <w:t>CONSENTITA</w:t>
      </w:r>
      <w:r>
        <w:rPr>
          <w:b/>
          <w:spacing w:val="-7"/>
          <w:sz w:val="22"/>
          <w:u w:val="single"/>
        </w:rPr>
        <w:t> </w:t>
      </w:r>
      <w:r>
        <w:rPr>
          <w:b/>
          <w:sz w:val="22"/>
          <w:u w:val="single"/>
        </w:rPr>
        <w:t>DAL</w:t>
      </w:r>
      <w:r>
        <w:rPr>
          <w:b/>
          <w:spacing w:val="-7"/>
          <w:sz w:val="22"/>
          <w:u w:val="single"/>
        </w:rPr>
        <w:t> </w:t>
      </w:r>
      <w:r>
        <w:rPr>
          <w:b/>
          <w:sz w:val="22"/>
          <w:u w:val="single"/>
        </w:rPr>
        <w:t>CREDITORE</w:t>
      </w:r>
      <w:r>
        <w:rPr>
          <w:sz w:val="22"/>
        </w:rPr>
        <w:t>,</w:t>
      </w:r>
      <w:r>
        <w:rPr>
          <w:spacing w:val="-7"/>
          <w:sz w:val="22"/>
        </w:rPr>
        <w:t> </w:t>
      </w:r>
      <w:r>
        <w:rPr>
          <w:sz w:val="22"/>
        </w:rPr>
        <w:t>nel</w:t>
      </w:r>
      <w:r>
        <w:rPr>
          <w:spacing w:val="-7"/>
          <w:sz w:val="22"/>
        </w:rPr>
        <w:t> </w:t>
      </w:r>
      <w:r>
        <w:rPr>
          <w:sz w:val="22"/>
        </w:rPr>
        <w:t>caso</w:t>
      </w:r>
      <w:r>
        <w:rPr>
          <w:spacing w:val="-7"/>
          <w:sz w:val="22"/>
        </w:rPr>
        <w:t> </w:t>
      </w:r>
      <w:r>
        <w:rPr>
          <w:sz w:val="22"/>
        </w:rPr>
        <w:t>l’atto</w:t>
      </w:r>
      <w:r>
        <w:rPr>
          <w:spacing w:val="-7"/>
          <w:sz w:val="22"/>
        </w:rPr>
        <w:t> </w:t>
      </w:r>
      <w:r>
        <w:rPr>
          <w:sz w:val="22"/>
        </w:rPr>
        <w:t>di</w:t>
      </w:r>
      <w:r>
        <w:rPr>
          <w:spacing w:val="-7"/>
          <w:sz w:val="22"/>
        </w:rPr>
        <w:t> </w:t>
      </w:r>
      <w:r>
        <w:rPr>
          <w:sz w:val="22"/>
          <w:u w:val="single"/>
        </w:rPr>
        <w:t>assenso</w:t>
      </w:r>
      <w:r>
        <w:rPr>
          <w:spacing w:val="-7"/>
          <w:sz w:val="22"/>
        </w:rPr>
        <w:t> </w:t>
      </w:r>
      <w:r>
        <w:rPr>
          <w:sz w:val="22"/>
        </w:rPr>
        <w:t>alla</w:t>
      </w:r>
      <w:r>
        <w:rPr>
          <w:spacing w:val="-7"/>
          <w:sz w:val="22"/>
        </w:rPr>
        <w:t> </w:t>
      </w:r>
      <w:r>
        <w:rPr>
          <w:sz w:val="22"/>
        </w:rPr>
        <w:t>cancellazione</w:t>
      </w:r>
      <w:r>
        <w:rPr>
          <w:spacing w:val="-7"/>
          <w:sz w:val="22"/>
        </w:rPr>
        <w:t> </w:t>
      </w:r>
      <w:r>
        <w:rPr>
          <w:sz w:val="22"/>
        </w:rPr>
        <w:t>deve</w:t>
      </w:r>
      <w:r>
        <w:rPr>
          <w:spacing w:val="-7"/>
          <w:sz w:val="22"/>
        </w:rPr>
        <w:t> </w:t>
      </w:r>
      <w:r>
        <w:rPr>
          <w:sz w:val="22"/>
        </w:rPr>
        <w:t>provenire</w:t>
      </w:r>
      <w:r>
        <w:rPr>
          <w:spacing w:val="-7"/>
          <w:sz w:val="22"/>
        </w:rPr>
        <w:t> </w:t>
      </w:r>
      <w:r>
        <w:rPr>
          <w:sz w:val="22"/>
        </w:rPr>
        <w:t>da</w:t>
      </w:r>
      <w:r>
        <w:rPr>
          <w:spacing w:val="-7"/>
          <w:sz w:val="22"/>
        </w:rPr>
        <w:t> </w:t>
      </w:r>
      <w:r>
        <w:rPr>
          <w:spacing w:val="-2"/>
          <w:sz w:val="22"/>
        </w:rPr>
        <w:t>persona</w:t>
      </w:r>
    </w:p>
    <w:p>
      <w:pPr>
        <w:pStyle w:val="BodyText"/>
        <w:spacing w:line="260" w:lineRule="exact"/>
        <w:ind w:left="501"/>
      </w:pPr>
      <w:r>
        <w:rPr>
          <w:b/>
          <w:u w:val="single"/>
        </w:rPr>
        <w:t>capace</w:t>
      </w:r>
      <w:r>
        <w:rPr>
          <w:b/>
          <w:spacing w:val="-5"/>
        </w:rPr>
        <w:t> </w:t>
      </w:r>
      <w:r>
        <w:rPr/>
        <w:t>e</w:t>
      </w:r>
      <w:r>
        <w:rPr>
          <w:spacing w:val="-4"/>
        </w:rPr>
        <w:t> </w:t>
      </w:r>
      <w:r>
        <w:rPr/>
        <w:t>deve</w:t>
      </w:r>
      <w:r>
        <w:rPr>
          <w:spacing w:val="-4"/>
        </w:rPr>
        <w:t> </w:t>
      </w:r>
      <w:r>
        <w:rPr/>
        <w:t>rivestire</w:t>
      </w:r>
      <w:r>
        <w:rPr>
          <w:spacing w:val="-4"/>
        </w:rPr>
        <w:t> </w:t>
      </w:r>
      <w:r>
        <w:rPr/>
        <w:t>le</w:t>
      </w:r>
      <w:r>
        <w:rPr>
          <w:spacing w:val="-4"/>
        </w:rPr>
        <w:t> </w:t>
      </w:r>
      <w:r>
        <w:rPr/>
        <w:t>stesse</w:t>
      </w:r>
      <w:r>
        <w:rPr>
          <w:spacing w:val="-4"/>
        </w:rPr>
        <w:t> </w:t>
      </w:r>
      <w:r>
        <w:rPr>
          <w:u w:val="single"/>
        </w:rPr>
        <w:t>forme</w:t>
      </w:r>
      <w:r>
        <w:rPr>
          <w:spacing w:val="-4"/>
          <w:u w:val="single"/>
        </w:rPr>
        <w:t> </w:t>
      </w:r>
      <w:r>
        <w:rPr>
          <w:u w:val="single"/>
        </w:rPr>
        <w:t>richieste</w:t>
      </w:r>
      <w:r>
        <w:rPr>
          <w:spacing w:val="-4"/>
          <w:u w:val="single"/>
        </w:rPr>
        <w:t> </w:t>
      </w:r>
      <w:r>
        <w:rPr>
          <w:u w:val="single"/>
        </w:rPr>
        <w:t>per</w:t>
      </w:r>
      <w:r>
        <w:rPr>
          <w:spacing w:val="-4"/>
          <w:u w:val="single"/>
        </w:rPr>
        <w:t> </w:t>
      </w:r>
      <w:r>
        <w:rPr>
          <w:u w:val="single"/>
        </w:rPr>
        <w:t>il</w:t>
      </w:r>
      <w:r>
        <w:rPr>
          <w:spacing w:val="-4"/>
          <w:u w:val="single"/>
        </w:rPr>
        <w:t> </w:t>
      </w:r>
      <w:r>
        <w:rPr>
          <w:u w:val="single"/>
        </w:rPr>
        <w:t>negozio</w:t>
      </w:r>
      <w:r>
        <w:rPr>
          <w:spacing w:val="-3"/>
          <w:u w:val="single"/>
        </w:rPr>
        <w:t> </w:t>
      </w:r>
      <w:r>
        <w:rPr>
          <w:u w:val="single"/>
        </w:rPr>
        <w:t>di</w:t>
      </w:r>
      <w:r>
        <w:rPr>
          <w:spacing w:val="-4"/>
          <w:u w:val="single"/>
        </w:rPr>
        <w:t> </w:t>
      </w:r>
      <w:r>
        <w:rPr>
          <w:u w:val="single"/>
        </w:rPr>
        <w:t>concessione</w:t>
      </w:r>
      <w:r>
        <w:rPr>
          <w:spacing w:val="-4"/>
        </w:rPr>
        <w:t> </w:t>
      </w:r>
      <w:r>
        <w:rPr>
          <w:spacing w:val="-2"/>
        </w:rPr>
        <w:t>dell’ipoteca,</w:t>
      </w:r>
    </w:p>
    <w:p>
      <w:pPr>
        <w:pStyle w:val="ListParagraph"/>
        <w:numPr>
          <w:ilvl w:val="0"/>
          <w:numId w:val="82"/>
        </w:numPr>
        <w:tabs>
          <w:tab w:pos="501" w:val="left" w:leader="none"/>
        </w:tabs>
        <w:spacing w:line="232" w:lineRule="auto" w:before="2" w:after="0"/>
        <w:ind w:left="501" w:right="354" w:hanging="361"/>
        <w:jc w:val="left"/>
        <w:rPr>
          <w:sz w:val="22"/>
        </w:rPr>
      </w:pPr>
      <w:r>
        <w:rPr>
          <w:b/>
          <w:sz w:val="22"/>
          <w:u w:val="single"/>
        </w:rPr>
        <w:t>ORDINATA</w:t>
      </w:r>
      <w:r>
        <w:rPr>
          <w:b/>
          <w:spacing w:val="-9"/>
          <w:sz w:val="22"/>
          <w:u w:val="single"/>
        </w:rPr>
        <w:t> </w:t>
      </w:r>
      <w:r>
        <w:rPr>
          <w:b/>
          <w:sz w:val="22"/>
          <w:u w:val="single"/>
        </w:rPr>
        <w:t>DAL</w:t>
      </w:r>
      <w:r>
        <w:rPr>
          <w:b/>
          <w:spacing w:val="-9"/>
          <w:sz w:val="22"/>
          <w:u w:val="single"/>
        </w:rPr>
        <w:t> </w:t>
      </w:r>
      <w:r>
        <w:rPr>
          <w:b/>
          <w:sz w:val="22"/>
          <w:u w:val="single"/>
        </w:rPr>
        <w:t>GIUDICE</w:t>
      </w:r>
      <w:r>
        <w:rPr>
          <w:sz w:val="22"/>
        </w:rPr>
        <w:t>,</w:t>
      </w:r>
      <w:r>
        <w:rPr>
          <w:spacing w:val="-9"/>
          <w:sz w:val="22"/>
        </w:rPr>
        <w:t> </w:t>
      </w:r>
      <w:r>
        <w:rPr>
          <w:sz w:val="22"/>
        </w:rPr>
        <w:t>e</w:t>
      </w:r>
      <w:r>
        <w:rPr>
          <w:spacing w:val="-9"/>
          <w:sz w:val="22"/>
        </w:rPr>
        <w:t> </w:t>
      </w:r>
      <w:r>
        <w:rPr>
          <w:sz w:val="22"/>
        </w:rPr>
        <w:t>può</w:t>
      </w:r>
      <w:r>
        <w:rPr>
          <w:spacing w:val="-9"/>
          <w:sz w:val="22"/>
        </w:rPr>
        <w:t> </w:t>
      </w:r>
      <w:r>
        <w:rPr>
          <w:sz w:val="22"/>
        </w:rPr>
        <w:t>essere</w:t>
      </w:r>
      <w:r>
        <w:rPr>
          <w:spacing w:val="-9"/>
          <w:sz w:val="22"/>
        </w:rPr>
        <w:t> </w:t>
      </w:r>
      <w:r>
        <w:rPr>
          <w:sz w:val="22"/>
        </w:rPr>
        <w:t>allora</w:t>
      </w:r>
      <w:r>
        <w:rPr>
          <w:spacing w:val="-9"/>
          <w:sz w:val="22"/>
        </w:rPr>
        <w:t> </w:t>
      </w:r>
      <w:r>
        <w:rPr>
          <w:sz w:val="22"/>
        </w:rPr>
        <w:t>effettuata</w:t>
      </w:r>
      <w:r>
        <w:rPr>
          <w:spacing w:val="-9"/>
          <w:sz w:val="22"/>
        </w:rPr>
        <w:t> </w:t>
      </w:r>
      <w:r>
        <w:rPr>
          <w:sz w:val="22"/>
        </w:rPr>
        <w:t>solo</w:t>
      </w:r>
      <w:r>
        <w:rPr>
          <w:spacing w:val="-9"/>
          <w:sz w:val="22"/>
        </w:rPr>
        <w:t> </w:t>
      </w:r>
      <w:r>
        <w:rPr>
          <w:sz w:val="22"/>
        </w:rPr>
        <w:t>quando</w:t>
      </w:r>
      <w:r>
        <w:rPr>
          <w:spacing w:val="-9"/>
          <w:sz w:val="22"/>
        </w:rPr>
        <w:t> </w:t>
      </w:r>
      <w:r>
        <w:rPr>
          <w:sz w:val="22"/>
        </w:rPr>
        <w:t>la</w:t>
      </w:r>
      <w:r>
        <w:rPr>
          <w:spacing w:val="-9"/>
          <w:sz w:val="22"/>
        </w:rPr>
        <w:t> </w:t>
      </w:r>
      <w:r>
        <w:rPr>
          <w:sz w:val="22"/>
        </w:rPr>
        <w:t>relativa</w:t>
      </w:r>
      <w:r>
        <w:rPr>
          <w:spacing w:val="-9"/>
          <w:sz w:val="22"/>
        </w:rPr>
        <w:t> </w:t>
      </w:r>
      <w:r>
        <w:rPr>
          <w:b/>
          <w:sz w:val="22"/>
          <w:u w:val="single"/>
        </w:rPr>
        <w:t>sentenza</w:t>
      </w:r>
      <w:r>
        <w:rPr>
          <w:b/>
          <w:spacing w:val="-9"/>
          <w:sz w:val="22"/>
          <w:u w:val="single"/>
        </w:rPr>
        <w:t> </w:t>
      </w:r>
      <w:r>
        <w:rPr>
          <w:b/>
          <w:sz w:val="22"/>
          <w:u w:val="single"/>
        </w:rPr>
        <w:t>sia</w:t>
      </w:r>
      <w:r>
        <w:rPr>
          <w:b/>
          <w:spacing w:val="-9"/>
          <w:sz w:val="22"/>
          <w:u w:val="single"/>
        </w:rPr>
        <w:t> </w:t>
      </w:r>
      <w:r>
        <w:rPr>
          <w:b/>
          <w:sz w:val="22"/>
          <w:u w:val="single"/>
        </w:rPr>
        <w:t>passata</w:t>
      </w:r>
      <w:r>
        <w:rPr>
          <w:b/>
          <w:spacing w:val="-9"/>
          <w:sz w:val="22"/>
          <w:u w:val="single"/>
        </w:rPr>
        <w:t> </w:t>
      </w:r>
      <w:r>
        <w:rPr>
          <w:b/>
          <w:sz w:val="22"/>
          <w:u w:val="single"/>
        </w:rPr>
        <w:t>in</w:t>
      </w:r>
      <w:r>
        <w:rPr>
          <w:b/>
          <w:sz w:val="22"/>
        </w:rPr>
        <w:t> </w:t>
      </w:r>
      <w:r>
        <w:rPr>
          <w:b/>
          <w:spacing w:val="-2"/>
          <w:sz w:val="22"/>
          <w:u w:val="single"/>
        </w:rPr>
        <w:t>giudicato</w:t>
      </w:r>
      <w:r>
        <w:rPr>
          <w:spacing w:val="-2"/>
          <w:sz w:val="22"/>
        </w:rPr>
        <w:t>.</w:t>
      </w:r>
    </w:p>
    <w:p>
      <w:pPr>
        <w:pStyle w:val="BodyText"/>
        <w:spacing w:line="232" w:lineRule="auto"/>
        <w:ind w:right="174"/>
      </w:pPr>
      <w:r>
        <w:rPr/>
        <w:t>Il</w:t>
      </w:r>
      <w:r>
        <w:rPr>
          <w:spacing w:val="-3"/>
        </w:rPr>
        <w:t> </w:t>
      </w:r>
      <w:r>
        <w:rPr/>
        <w:t>creditore,</w:t>
      </w:r>
      <w:r>
        <w:rPr>
          <w:spacing w:val="-3"/>
        </w:rPr>
        <w:t> </w:t>
      </w:r>
      <w:r>
        <w:rPr/>
        <w:t>una</w:t>
      </w:r>
      <w:r>
        <w:rPr>
          <w:spacing w:val="-3"/>
        </w:rPr>
        <w:t> </w:t>
      </w:r>
      <w:r>
        <w:rPr/>
        <w:t>volta</w:t>
      </w:r>
      <w:r>
        <w:rPr>
          <w:spacing w:val="-3"/>
        </w:rPr>
        <w:t> </w:t>
      </w:r>
      <w:r>
        <w:rPr>
          <w:u w:val="single"/>
        </w:rPr>
        <w:t>soddisfatto</w:t>
      </w:r>
      <w:r>
        <w:rPr>
          <w:spacing w:val="-3"/>
        </w:rPr>
        <w:t> </w:t>
      </w:r>
      <w:r>
        <w:rPr/>
        <w:t>il</w:t>
      </w:r>
      <w:r>
        <w:rPr>
          <w:spacing w:val="-4"/>
        </w:rPr>
        <w:t> </w:t>
      </w:r>
      <w:r>
        <w:rPr/>
        <w:t>suo</w:t>
      </w:r>
      <w:r>
        <w:rPr>
          <w:spacing w:val="-4"/>
        </w:rPr>
        <w:t> </w:t>
      </w:r>
      <w:r>
        <w:rPr/>
        <w:t>diritto,</w:t>
      </w:r>
      <w:r>
        <w:rPr>
          <w:spacing w:val="-3"/>
        </w:rPr>
        <w:t> </w:t>
      </w:r>
      <w:r>
        <w:rPr/>
        <w:t>è</w:t>
      </w:r>
      <w:r>
        <w:rPr>
          <w:spacing w:val="-4"/>
        </w:rPr>
        <w:t> </w:t>
      </w:r>
      <w:r>
        <w:rPr>
          <w:u w:val="single"/>
        </w:rPr>
        <w:t>tenuto</w:t>
      </w:r>
      <w:r>
        <w:rPr>
          <w:spacing w:val="-3"/>
          <w:u w:val="single"/>
        </w:rPr>
        <w:t> </w:t>
      </w:r>
      <w:r>
        <w:rPr>
          <w:u w:val="single"/>
        </w:rPr>
        <w:t>a</w:t>
      </w:r>
      <w:r>
        <w:rPr>
          <w:spacing w:val="-3"/>
          <w:u w:val="single"/>
        </w:rPr>
        <w:t> </w:t>
      </w:r>
      <w:r>
        <w:rPr>
          <w:u w:val="single"/>
        </w:rPr>
        <w:t>prestare</w:t>
      </w:r>
      <w:r>
        <w:rPr>
          <w:spacing w:val="-3"/>
          <w:u w:val="single"/>
        </w:rPr>
        <w:t> </w:t>
      </w:r>
      <w:r>
        <w:rPr>
          <w:u w:val="single"/>
        </w:rPr>
        <w:t>il</w:t>
      </w:r>
      <w:r>
        <w:rPr>
          <w:spacing w:val="-3"/>
          <w:u w:val="single"/>
        </w:rPr>
        <w:t> </w:t>
      </w:r>
      <w:r>
        <w:rPr>
          <w:u w:val="single"/>
        </w:rPr>
        <w:t>proprio</w:t>
      </w:r>
      <w:r>
        <w:rPr>
          <w:spacing w:val="-3"/>
          <w:u w:val="single"/>
        </w:rPr>
        <w:t> </w:t>
      </w:r>
      <w:r>
        <w:rPr>
          <w:u w:val="single"/>
        </w:rPr>
        <w:t>assenso</w:t>
      </w:r>
      <w:r>
        <w:rPr>
          <w:spacing w:val="-3"/>
          <w:u w:val="single"/>
        </w:rPr>
        <w:t> </w:t>
      </w:r>
      <w:r>
        <w:rPr>
          <w:u w:val="single"/>
        </w:rPr>
        <w:t>alla</w:t>
      </w:r>
      <w:r>
        <w:rPr>
          <w:spacing w:val="-3"/>
          <w:u w:val="single"/>
        </w:rPr>
        <w:t> </w:t>
      </w:r>
      <w:r>
        <w:rPr>
          <w:u w:val="single"/>
        </w:rPr>
        <w:t>cancellazione</w:t>
      </w:r>
      <w:r>
        <w:rPr>
          <w:spacing w:val="-3"/>
        </w:rPr>
        <w:t> </w:t>
      </w:r>
      <w:r>
        <w:rPr/>
        <w:t>della relativa</w:t>
      </w:r>
      <w:r>
        <w:rPr>
          <w:spacing w:val="-7"/>
        </w:rPr>
        <w:t> </w:t>
      </w:r>
      <w:r>
        <w:rPr/>
        <w:t>iscrizione</w:t>
      </w:r>
      <w:r>
        <w:rPr>
          <w:spacing w:val="-7"/>
        </w:rPr>
        <w:t> </w:t>
      </w:r>
      <w:r>
        <w:rPr/>
        <w:t>ipotecaria,</w:t>
      </w:r>
      <w:r>
        <w:rPr>
          <w:spacing w:val="-8"/>
        </w:rPr>
        <w:t> </w:t>
      </w:r>
      <w:r>
        <w:rPr>
          <w:b/>
          <w:u w:val="single"/>
        </w:rPr>
        <w:t>pena</w:t>
      </w:r>
      <w:r>
        <w:rPr>
          <w:b/>
          <w:spacing w:val="-7"/>
          <w:u w:val="single"/>
        </w:rPr>
        <w:t> </w:t>
      </w:r>
      <w:r>
        <w:rPr>
          <w:b/>
          <w:u w:val="single"/>
        </w:rPr>
        <w:t>il</w:t>
      </w:r>
      <w:r>
        <w:rPr>
          <w:b/>
          <w:spacing w:val="-7"/>
          <w:u w:val="single"/>
        </w:rPr>
        <w:t> </w:t>
      </w:r>
      <w:r>
        <w:rPr>
          <w:b/>
          <w:u w:val="single"/>
        </w:rPr>
        <w:t>rinascimento</w:t>
      </w:r>
      <w:r>
        <w:rPr>
          <w:b/>
          <w:spacing w:val="-7"/>
          <w:u w:val="single"/>
        </w:rPr>
        <w:t> </w:t>
      </w:r>
      <w:r>
        <w:rPr>
          <w:b/>
          <w:u w:val="single"/>
        </w:rPr>
        <w:t>dei</w:t>
      </w:r>
      <w:r>
        <w:rPr>
          <w:b/>
          <w:spacing w:val="-7"/>
          <w:u w:val="single"/>
        </w:rPr>
        <w:t> </w:t>
      </w:r>
      <w:r>
        <w:rPr>
          <w:b/>
          <w:u w:val="single"/>
        </w:rPr>
        <w:t>danni</w:t>
      </w:r>
      <w:r>
        <w:rPr>
          <w:b/>
          <w:spacing w:val="-7"/>
        </w:rPr>
        <w:t> </w:t>
      </w:r>
      <w:r>
        <w:rPr/>
        <w:t>che</w:t>
      </w:r>
      <w:r>
        <w:rPr>
          <w:spacing w:val="-7"/>
        </w:rPr>
        <w:t> </w:t>
      </w:r>
      <w:r>
        <w:rPr/>
        <w:t>il</w:t>
      </w:r>
      <w:r>
        <w:rPr>
          <w:spacing w:val="-7"/>
        </w:rPr>
        <w:t> </w:t>
      </w:r>
      <w:r>
        <w:rPr/>
        <w:t>proprietario</w:t>
      </w:r>
      <w:r>
        <w:rPr>
          <w:spacing w:val="-7"/>
        </w:rPr>
        <w:t> </w:t>
      </w:r>
      <w:r>
        <w:rPr/>
        <w:t>dell’immobile</w:t>
      </w:r>
      <w:r>
        <w:rPr>
          <w:spacing w:val="-7"/>
        </w:rPr>
        <w:t> </w:t>
      </w:r>
      <w:r>
        <w:rPr/>
        <w:t>gravato</w:t>
      </w:r>
      <w:r>
        <w:rPr>
          <w:spacing w:val="-7"/>
        </w:rPr>
        <w:t> </w:t>
      </w:r>
      <w:r>
        <w:rPr/>
        <w:t>avesse patito per essere stata impedita tale tempestiva cancellazione. L’assenso alla cancellazione, ovviamente, può essere dato in qualsiasi momento, anche prima dell’estinzione dell’obbligazione garantita.</w:t>
      </w:r>
    </w:p>
    <w:p>
      <w:pPr>
        <w:pStyle w:val="BodyText"/>
        <w:spacing w:line="260" w:lineRule="exact"/>
      </w:pPr>
      <w:r>
        <w:rPr/>
        <w:t>La</w:t>
      </w:r>
      <w:r>
        <w:rPr>
          <w:spacing w:val="-4"/>
        </w:rPr>
        <w:t> </w:t>
      </w:r>
      <w:r>
        <w:rPr/>
        <w:t>cancellazione</w:t>
      </w:r>
      <w:r>
        <w:rPr>
          <w:spacing w:val="-4"/>
        </w:rPr>
        <w:t> </w:t>
      </w:r>
      <w:r>
        <w:rPr/>
        <w:t>viene</w:t>
      </w:r>
      <w:r>
        <w:rPr>
          <w:spacing w:val="-4"/>
        </w:rPr>
        <w:t> </w:t>
      </w:r>
      <w:r>
        <w:rPr/>
        <w:t>eseguita</w:t>
      </w:r>
      <w:r>
        <w:rPr>
          <w:spacing w:val="-3"/>
        </w:rPr>
        <w:t> </w:t>
      </w:r>
      <w:r>
        <w:rPr/>
        <w:t>mediante</w:t>
      </w:r>
      <w:r>
        <w:rPr>
          <w:spacing w:val="-4"/>
        </w:rPr>
        <w:t> </w:t>
      </w:r>
      <w:r>
        <w:rPr>
          <w:b/>
          <w:u w:val="single"/>
        </w:rPr>
        <w:t>annotazione</w:t>
      </w:r>
      <w:r>
        <w:rPr>
          <w:b/>
          <w:spacing w:val="-4"/>
        </w:rPr>
        <w:t> </w:t>
      </w:r>
      <w:r>
        <w:rPr/>
        <w:t>a</w:t>
      </w:r>
      <w:r>
        <w:rPr>
          <w:spacing w:val="-4"/>
        </w:rPr>
        <w:t> </w:t>
      </w:r>
      <w:r>
        <w:rPr/>
        <w:t>margine</w:t>
      </w:r>
      <w:r>
        <w:rPr>
          <w:spacing w:val="-3"/>
        </w:rPr>
        <w:t> </w:t>
      </w:r>
      <w:r>
        <w:rPr/>
        <w:t>della</w:t>
      </w:r>
      <w:r>
        <w:rPr>
          <w:spacing w:val="-4"/>
        </w:rPr>
        <w:t> </w:t>
      </w:r>
      <w:r>
        <w:rPr/>
        <w:t>relativa</w:t>
      </w:r>
      <w:r>
        <w:rPr>
          <w:spacing w:val="-4"/>
        </w:rPr>
        <w:t> </w:t>
      </w:r>
      <w:r>
        <w:rPr>
          <w:spacing w:val="-2"/>
        </w:rPr>
        <w:t>iscrizione.</w:t>
      </w:r>
    </w:p>
    <w:p>
      <w:pPr>
        <w:pStyle w:val="BodyText"/>
        <w:spacing w:before="8"/>
        <w:ind w:left="0"/>
      </w:pPr>
    </w:p>
    <w:p>
      <w:pPr>
        <w:pStyle w:val="Heading2"/>
        <w:spacing w:line="265" w:lineRule="exact"/>
      </w:pPr>
      <w:bookmarkStart w:name="ESECUZIONE DEI BENI IPOTECATI" w:id="599"/>
      <w:bookmarkEnd w:id="599"/>
      <w:r>
        <w:rPr>
          <w:b w:val="0"/>
        </w:rPr>
      </w:r>
      <w:r>
        <w:rPr/>
        <w:t>ESECUZIONE</w:t>
      </w:r>
      <w:r>
        <w:rPr>
          <w:spacing w:val="-3"/>
        </w:rPr>
        <w:t> </w:t>
      </w:r>
      <w:r>
        <w:rPr/>
        <w:t>DEI</w:t>
      </w:r>
      <w:r>
        <w:rPr>
          <w:spacing w:val="-3"/>
        </w:rPr>
        <w:t> </w:t>
      </w:r>
      <w:r>
        <w:rPr/>
        <w:t>BENI</w:t>
      </w:r>
      <w:r>
        <w:rPr>
          <w:spacing w:val="-2"/>
        </w:rPr>
        <w:t> IPOTECATI</w:t>
      </w:r>
    </w:p>
    <w:p>
      <w:pPr>
        <w:spacing w:line="232" w:lineRule="auto" w:before="2"/>
        <w:ind w:left="140" w:right="0" w:firstLine="0"/>
        <w:jc w:val="left"/>
        <w:rPr>
          <w:sz w:val="22"/>
        </w:rPr>
      </w:pPr>
      <w:r>
        <w:rPr>
          <w:sz w:val="22"/>
        </w:rPr>
        <w:t>Il creditore ipotecario ha diritto, in caso di inadempimento del debitore, di attivare l’ordinaria </w:t>
      </w:r>
      <w:r>
        <w:rPr>
          <w:b/>
          <w:sz w:val="22"/>
          <w:u w:val="single"/>
        </w:rPr>
        <w:t>procedura</w:t>
      </w:r>
      <w:r>
        <w:rPr>
          <w:b/>
          <w:sz w:val="22"/>
        </w:rPr>
        <w:t> </w:t>
      </w:r>
      <w:r>
        <w:rPr>
          <w:b/>
          <w:sz w:val="22"/>
          <w:u w:val="single"/>
        </w:rPr>
        <w:t>esecutiva</w:t>
      </w:r>
      <w:r>
        <w:rPr>
          <w:b/>
          <w:spacing w:val="-6"/>
          <w:sz w:val="22"/>
          <w:u w:val="single"/>
        </w:rPr>
        <w:t> </w:t>
      </w:r>
      <w:r>
        <w:rPr>
          <w:b/>
          <w:sz w:val="22"/>
          <w:u w:val="single"/>
        </w:rPr>
        <w:t>immobiliare</w:t>
      </w:r>
      <w:r>
        <w:rPr>
          <w:b/>
          <w:spacing w:val="-7"/>
          <w:sz w:val="22"/>
        </w:rPr>
        <w:t> </w:t>
      </w:r>
      <w:r>
        <w:rPr>
          <w:sz w:val="22"/>
        </w:rPr>
        <w:t>(</w:t>
      </w:r>
      <w:r>
        <w:rPr>
          <w:b/>
          <w:color w:val="2E5496"/>
          <w:sz w:val="22"/>
        </w:rPr>
        <w:t>articolo</w:t>
      </w:r>
      <w:r>
        <w:rPr>
          <w:b/>
          <w:color w:val="2E5496"/>
          <w:spacing w:val="-6"/>
          <w:sz w:val="22"/>
        </w:rPr>
        <w:t> </w:t>
      </w:r>
      <w:r>
        <w:rPr>
          <w:b/>
          <w:color w:val="2E5496"/>
          <w:sz w:val="22"/>
        </w:rPr>
        <w:t>2910</w:t>
      </w:r>
      <w:r>
        <w:rPr>
          <w:sz w:val="22"/>
        </w:rPr>
        <w:t>):</w:t>
      </w:r>
      <w:r>
        <w:rPr>
          <w:spacing w:val="-7"/>
          <w:sz w:val="22"/>
        </w:rPr>
        <w:t> </w:t>
      </w:r>
      <w:r>
        <w:rPr>
          <w:b/>
          <w:i/>
          <w:sz w:val="22"/>
          <w:u w:val="single"/>
        </w:rPr>
        <w:t>ius</w:t>
      </w:r>
      <w:r>
        <w:rPr>
          <w:b/>
          <w:i/>
          <w:spacing w:val="-6"/>
          <w:sz w:val="22"/>
          <w:u w:val="single"/>
        </w:rPr>
        <w:t> </w:t>
      </w:r>
      <w:r>
        <w:rPr>
          <w:b/>
          <w:i/>
          <w:sz w:val="22"/>
          <w:u w:val="single"/>
        </w:rPr>
        <w:t>distrahendi</w:t>
      </w:r>
      <w:r>
        <w:rPr>
          <w:sz w:val="22"/>
        </w:rPr>
        <w:t>;</w:t>
      </w:r>
      <w:r>
        <w:rPr>
          <w:spacing w:val="-6"/>
          <w:sz w:val="22"/>
        </w:rPr>
        <w:t> </w:t>
      </w:r>
      <w:r>
        <w:rPr>
          <w:sz w:val="22"/>
        </w:rPr>
        <w:t>con</w:t>
      </w:r>
      <w:r>
        <w:rPr>
          <w:spacing w:val="-6"/>
          <w:sz w:val="22"/>
        </w:rPr>
        <w:t> </w:t>
      </w:r>
      <w:r>
        <w:rPr>
          <w:sz w:val="22"/>
        </w:rPr>
        <w:t>la</w:t>
      </w:r>
      <w:r>
        <w:rPr>
          <w:spacing w:val="-6"/>
          <w:sz w:val="22"/>
        </w:rPr>
        <w:t> </w:t>
      </w:r>
      <w:r>
        <w:rPr>
          <w:sz w:val="22"/>
        </w:rPr>
        <w:t>variante</w:t>
      </w:r>
      <w:r>
        <w:rPr>
          <w:spacing w:val="-6"/>
          <w:sz w:val="22"/>
        </w:rPr>
        <w:t> </w:t>
      </w:r>
      <w:r>
        <w:rPr>
          <w:sz w:val="22"/>
        </w:rPr>
        <w:t>di</w:t>
      </w:r>
      <w:r>
        <w:rPr>
          <w:spacing w:val="-6"/>
          <w:sz w:val="22"/>
        </w:rPr>
        <w:t> </w:t>
      </w:r>
      <w:r>
        <w:rPr>
          <w:sz w:val="22"/>
        </w:rPr>
        <w:t>essere</w:t>
      </w:r>
      <w:r>
        <w:rPr>
          <w:spacing w:val="-7"/>
          <w:sz w:val="22"/>
        </w:rPr>
        <w:t> </w:t>
      </w:r>
      <w:r>
        <w:rPr>
          <w:b/>
          <w:sz w:val="22"/>
          <w:u w:val="single"/>
        </w:rPr>
        <w:t>preferito</w:t>
      </w:r>
      <w:r>
        <w:rPr>
          <w:sz w:val="22"/>
        </w:rPr>
        <w:t>,</w:t>
      </w:r>
      <w:r>
        <w:rPr>
          <w:spacing w:val="-6"/>
          <w:sz w:val="22"/>
        </w:rPr>
        <w:t> </w:t>
      </w:r>
      <w:r>
        <w:rPr>
          <w:sz w:val="22"/>
        </w:rPr>
        <w:t>secondo</w:t>
      </w:r>
      <w:r>
        <w:rPr>
          <w:spacing w:val="-6"/>
          <w:sz w:val="22"/>
        </w:rPr>
        <w:t> </w:t>
      </w:r>
      <w:r>
        <w:rPr>
          <w:sz w:val="22"/>
        </w:rPr>
        <w:t>il</w:t>
      </w:r>
      <w:r>
        <w:rPr>
          <w:spacing w:val="-7"/>
          <w:sz w:val="22"/>
        </w:rPr>
        <w:t> </w:t>
      </w:r>
      <w:r>
        <w:rPr>
          <w:sz w:val="22"/>
          <w:u w:val="single"/>
        </w:rPr>
        <w:t>grado</w:t>
      </w:r>
      <w:r>
        <w:rPr>
          <w:sz w:val="22"/>
        </w:rPr>
        <w:t> della propria ipoteca, agli altri creditori nella ripartizione del ricavato, mentre i creditori chirografari concorreranno nella ripartizione dell’eventuale rimanenza: </w:t>
      </w:r>
      <w:r>
        <w:rPr>
          <w:b/>
          <w:i/>
          <w:sz w:val="22"/>
          <w:u w:val="single"/>
        </w:rPr>
        <w:t>ius prelationis</w:t>
      </w:r>
      <w:r>
        <w:rPr>
          <w:sz w:val="22"/>
        </w:rPr>
        <w:t>.</w:t>
      </w:r>
    </w:p>
    <w:p>
      <w:pPr>
        <w:spacing w:line="232" w:lineRule="auto" w:before="0"/>
        <w:ind w:left="140" w:right="0" w:firstLine="0"/>
        <w:jc w:val="left"/>
        <w:rPr>
          <w:sz w:val="22"/>
        </w:rPr>
      </w:pPr>
      <w:r>
        <w:rPr>
          <w:sz w:val="22"/>
        </w:rPr>
        <w:t>Il</w:t>
      </w:r>
      <w:r>
        <w:rPr>
          <w:spacing w:val="-7"/>
          <w:sz w:val="22"/>
        </w:rPr>
        <w:t> </w:t>
      </w:r>
      <w:r>
        <w:rPr>
          <w:sz w:val="22"/>
        </w:rPr>
        <w:t>diritto</w:t>
      </w:r>
      <w:r>
        <w:rPr>
          <w:spacing w:val="-7"/>
          <w:sz w:val="22"/>
        </w:rPr>
        <w:t> </w:t>
      </w:r>
      <w:r>
        <w:rPr>
          <w:sz w:val="22"/>
        </w:rPr>
        <w:t>di</w:t>
      </w:r>
      <w:r>
        <w:rPr>
          <w:spacing w:val="-7"/>
          <w:sz w:val="22"/>
        </w:rPr>
        <w:t> </w:t>
      </w:r>
      <w:r>
        <w:rPr>
          <w:sz w:val="22"/>
        </w:rPr>
        <w:t>prelazione</w:t>
      </w:r>
      <w:r>
        <w:rPr>
          <w:spacing w:val="-7"/>
          <w:sz w:val="22"/>
        </w:rPr>
        <w:t> </w:t>
      </w:r>
      <w:r>
        <w:rPr>
          <w:sz w:val="22"/>
        </w:rPr>
        <w:t>che</w:t>
      </w:r>
      <w:r>
        <w:rPr>
          <w:spacing w:val="-7"/>
          <w:sz w:val="22"/>
        </w:rPr>
        <w:t> </w:t>
      </w:r>
      <w:r>
        <w:rPr>
          <w:sz w:val="22"/>
        </w:rPr>
        <w:t>compete</w:t>
      </w:r>
      <w:r>
        <w:rPr>
          <w:spacing w:val="-7"/>
          <w:sz w:val="22"/>
        </w:rPr>
        <w:t> </w:t>
      </w:r>
      <w:r>
        <w:rPr>
          <w:sz w:val="22"/>
        </w:rPr>
        <w:t>al</w:t>
      </w:r>
      <w:r>
        <w:rPr>
          <w:spacing w:val="-7"/>
          <w:sz w:val="22"/>
        </w:rPr>
        <w:t> </w:t>
      </w:r>
      <w:r>
        <w:rPr>
          <w:sz w:val="22"/>
        </w:rPr>
        <w:t>creditore</w:t>
      </w:r>
      <w:r>
        <w:rPr>
          <w:spacing w:val="-7"/>
          <w:sz w:val="22"/>
        </w:rPr>
        <w:t> </w:t>
      </w:r>
      <w:r>
        <w:rPr>
          <w:sz w:val="22"/>
        </w:rPr>
        <w:t>ipotecario</w:t>
      </w:r>
      <w:r>
        <w:rPr>
          <w:spacing w:val="-7"/>
          <w:sz w:val="22"/>
        </w:rPr>
        <w:t> </w:t>
      </w:r>
      <w:r>
        <w:rPr>
          <w:b/>
          <w:sz w:val="22"/>
          <w:u w:val="single"/>
        </w:rPr>
        <w:t>cede</w:t>
      </w:r>
      <w:r>
        <w:rPr>
          <w:b/>
          <w:spacing w:val="-7"/>
          <w:sz w:val="22"/>
          <w:u w:val="single"/>
        </w:rPr>
        <w:t> </w:t>
      </w:r>
      <w:r>
        <w:rPr>
          <w:b/>
          <w:sz w:val="22"/>
          <w:u w:val="single"/>
        </w:rPr>
        <w:t>a</w:t>
      </w:r>
      <w:r>
        <w:rPr>
          <w:b/>
          <w:spacing w:val="-7"/>
          <w:sz w:val="22"/>
          <w:u w:val="single"/>
        </w:rPr>
        <w:t> </w:t>
      </w:r>
      <w:r>
        <w:rPr>
          <w:b/>
          <w:sz w:val="22"/>
          <w:u w:val="single"/>
        </w:rPr>
        <w:t>fonte</w:t>
      </w:r>
      <w:r>
        <w:rPr>
          <w:b/>
          <w:spacing w:val="-7"/>
          <w:sz w:val="22"/>
          <w:u w:val="single"/>
        </w:rPr>
        <w:t> </w:t>
      </w:r>
      <w:r>
        <w:rPr>
          <w:b/>
          <w:sz w:val="22"/>
          <w:u w:val="single"/>
        </w:rPr>
        <w:t>di</w:t>
      </w:r>
      <w:r>
        <w:rPr>
          <w:b/>
          <w:spacing w:val="-7"/>
          <w:sz w:val="22"/>
          <w:u w:val="single"/>
        </w:rPr>
        <w:t> </w:t>
      </w:r>
      <w:r>
        <w:rPr>
          <w:b/>
          <w:sz w:val="22"/>
          <w:u w:val="single"/>
        </w:rPr>
        <w:t>quello</w:t>
      </w:r>
      <w:r>
        <w:rPr>
          <w:b/>
          <w:spacing w:val="-7"/>
          <w:sz w:val="22"/>
          <w:u w:val="single"/>
        </w:rPr>
        <w:t> </w:t>
      </w:r>
      <w:r>
        <w:rPr>
          <w:b/>
          <w:sz w:val="22"/>
          <w:u w:val="single"/>
        </w:rPr>
        <w:t>spettante</w:t>
      </w:r>
      <w:r>
        <w:rPr>
          <w:b/>
          <w:spacing w:val="-8"/>
          <w:sz w:val="22"/>
          <w:u w:val="single"/>
        </w:rPr>
        <w:t> </w:t>
      </w:r>
      <w:r>
        <w:rPr>
          <w:b/>
          <w:sz w:val="22"/>
          <w:u w:val="single"/>
        </w:rPr>
        <w:t>al</w:t>
      </w:r>
      <w:r>
        <w:rPr>
          <w:b/>
          <w:spacing w:val="-8"/>
          <w:sz w:val="22"/>
          <w:u w:val="single"/>
        </w:rPr>
        <w:t> </w:t>
      </w:r>
      <w:r>
        <w:rPr>
          <w:b/>
          <w:sz w:val="22"/>
          <w:u w:val="single"/>
        </w:rPr>
        <w:t>creditore</w:t>
      </w:r>
      <w:r>
        <w:rPr>
          <w:b/>
          <w:sz w:val="22"/>
        </w:rPr>
        <w:t> </w:t>
      </w:r>
      <w:r>
        <w:rPr>
          <w:b/>
          <w:sz w:val="22"/>
          <w:u w:val="single"/>
        </w:rPr>
        <w:t>assistito da un privilegio speciale immobiliare</w:t>
      </w:r>
      <w:r>
        <w:rPr>
          <w:sz w:val="22"/>
        </w:rPr>
        <w:t>.</w:t>
      </w:r>
    </w:p>
    <w:p>
      <w:pPr>
        <w:pStyle w:val="BodyText"/>
        <w:spacing w:line="232" w:lineRule="auto"/>
        <w:ind w:right="174"/>
      </w:pPr>
      <w:r>
        <w:rPr/>
        <w:t>Nell’ipoteca in cui il </w:t>
      </w:r>
      <w:r>
        <w:rPr>
          <w:u w:val="single"/>
        </w:rPr>
        <w:t>medesimo credito</w:t>
      </w:r>
      <w:r>
        <w:rPr/>
        <w:t> risulti assistito da </w:t>
      </w:r>
      <w:r>
        <w:rPr>
          <w:b/>
          <w:u w:val="single"/>
        </w:rPr>
        <w:t>ipoteca iscritta su più beni</w:t>
      </w:r>
      <w:r>
        <w:rPr/>
        <w:t>, la </w:t>
      </w:r>
      <w:r>
        <w:rPr>
          <w:b/>
          <w:u w:val="single"/>
        </w:rPr>
        <w:t>scelta</w:t>
      </w:r>
      <w:r>
        <w:rPr>
          <w:b/>
        </w:rPr>
        <w:t> </w:t>
      </w:r>
      <w:r>
        <w:rPr/>
        <w:t>di quale o quali espropriare compete al </w:t>
      </w:r>
      <w:r>
        <w:rPr>
          <w:b/>
          <w:u w:val="single"/>
        </w:rPr>
        <w:t>creditore ipotecario</w:t>
      </w:r>
      <w:r>
        <w:rPr/>
        <w:t>, il quale </w:t>
      </w:r>
      <w:r>
        <w:rPr>
          <w:u w:val="single"/>
        </w:rPr>
        <w:t>non può sottoporre a procedura esecutiva</w:t>
      </w:r>
      <w:r>
        <w:rPr/>
        <w:t> altri beni</w:t>
      </w:r>
      <w:r>
        <w:rPr>
          <w:spacing w:val="-7"/>
        </w:rPr>
        <w:t> </w:t>
      </w:r>
      <w:r>
        <w:rPr/>
        <w:t>immobili</w:t>
      </w:r>
      <w:r>
        <w:rPr>
          <w:spacing w:val="-7"/>
        </w:rPr>
        <w:t> </w:t>
      </w:r>
      <w:r>
        <w:rPr/>
        <w:t>del</w:t>
      </w:r>
      <w:r>
        <w:rPr>
          <w:spacing w:val="-7"/>
        </w:rPr>
        <w:t> </w:t>
      </w:r>
      <w:r>
        <w:rPr/>
        <w:t>debitore</w:t>
      </w:r>
      <w:r>
        <w:rPr>
          <w:spacing w:val="-8"/>
        </w:rPr>
        <w:t> </w:t>
      </w:r>
      <w:r>
        <w:rPr>
          <w:u w:val="single"/>
        </w:rPr>
        <w:t>non</w:t>
      </w:r>
      <w:r>
        <w:rPr>
          <w:spacing w:val="-7"/>
          <w:u w:val="single"/>
        </w:rPr>
        <w:t> </w:t>
      </w:r>
      <w:r>
        <w:rPr>
          <w:u w:val="single"/>
        </w:rPr>
        <w:t>ipotecati</w:t>
      </w:r>
      <w:r>
        <w:rPr/>
        <w:t>,</w:t>
      </w:r>
      <w:r>
        <w:rPr>
          <w:spacing w:val="-7"/>
        </w:rPr>
        <w:t> </w:t>
      </w:r>
      <w:r>
        <w:rPr/>
        <w:t>senza</w:t>
      </w:r>
      <w:r>
        <w:rPr>
          <w:spacing w:val="-7"/>
        </w:rPr>
        <w:t> </w:t>
      </w:r>
      <w:r>
        <w:rPr/>
        <w:t>sottoporre</w:t>
      </w:r>
      <w:r>
        <w:rPr>
          <w:spacing w:val="-7"/>
        </w:rPr>
        <w:t> </w:t>
      </w:r>
      <w:r>
        <w:rPr/>
        <w:t>a</w:t>
      </w:r>
      <w:r>
        <w:rPr>
          <w:spacing w:val="-7"/>
        </w:rPr>
        <w:t> </w:t>
      </w:r>
      <w:r>
        <w:rPr>
          <w:u w:val="single"/>
        </w:rPr>
        <w:t>pignoramento</w:t>
      </w:r>
      <w:r>
        <w:rPr>
          <w:spacing w:val="-8"/>
        </w:rPr>
        <w:t> </w:t>
      </w:r>
      <w:r>
        <w:rPr/>
        <w:t>anche</w:t>
      </w:r>
      <w:r>
        <w:rPr>
          <w:spacing w:val="-7"/>
        </w:rPr>
        <w:t> </w:t>
      </w:r>
      <w:r>
        <w:rPr/>
        <w:t>tutti</w:t>
      </w:r>
      <w:r>
        <w:rPr>
          <w:spacing w:val="-7"/>
        </w:rPr>
        <w:t> </w:t>
      </w:r>
      <w:r>
        <w:rPr>
          <w:u w:val="single"/>
        </w:rPr>
        <w:t>quelli</w:t>
      </w:r>
      <w:r>
        <w:rPr>
          <w:spacing w:val="-7"/>
          <w:u w:val="single"/>
        </w:rPr>
        <w:t> </w:t>
      </w:r>
      <w:r>
        <w:rPr>
          <w:u w:val="single"/>
        </w:rPr>
        <w:t>ipotecati</w:t>
      </w:r>
      <w:r>
        <w:rPr>
          <w:spacing w:val="-7"/>
        </w:rPr>
        <w:t> </w:t>
      </w:r>
      <w:r>
        <w:rPr/>
        <w:t>(</w:t>
      </w:r>
      <w:r>
        <w:rPr>
          <w:b/>
          <w:color w:val="2E5496"/>
        </w:rPr>
        <w:t>art. 2911</w:t>
      </w:r>
      <w:r>
        <w:rPr/>
        <w:t>).</w:t>
      </w:r>
      <w:r>
        <w:rPr>
          <w:spacing w:val="-2"/>
        </w:rPr>
        <w:t> </w:t>
      </w:r>
      <w:r>
        <w:rPr/>
        <w:t>Nell’ipotesi</w:t>
      </w:r>
      <w:r>
        <w:rPr>
          <w:spacing w:val="-2"/>
        </w:rPr>
        <w:t> </w:t>
      </w:r>
      <w:r>
        <w:rPr/>
        <w:t>in</w:t>
      </w:r>
      <w:r>
        <w:rPr>
          <w:spacing w:val="-2"/>
        </w:rPr>
        <w:t> </w:t>
      </w:r>
      <w:r>
        <w:rPr/>
        <w:t>cui</w:t>
      </w:r>
      <w:r>
        <w:rPr>
          <w:spacing w:val="-2"/>
        </w:rPr>
        <w:t> </w:t>
      </w:r>
      <w:r>
        <w:rPr/>
        <w:t>l’</w:t>
      </w:r>
      <w:r>
        <w:rPr>
          <w:u w:val="single"/>
        </w:rPr>
        <w:t>ipoteca</w:t>
      </w:r>
      <w:r>
        <w:rPr>
          <w:spacing w:val="-2"/>
        </w:rPr>
        <w:t> </w:t>
      </w:r>
      <w:r>
        <w:rPr/>
        <w:t>gravi</w:t>
      </w:r>
      <w:r>
        <w:rPr>
          <w:spacing w:val="-1"/>
        </w:rPr>
        <w:t> </w:t>
      </w:r>
      <w:r>
        <w:rPr/>
        <w:t>su</w:t>
      </w:r>
      <w:r>
        <w:rPr>
          <w:spacing w:val="-1"/>
        </w:rPr>
        <w:t> </w:t>
      </w:r>
      <w:r>
        <w:rPr/>
        <w:t>beni</w:t>
      </w:r>
      <w:r>
        <w:rPr>
          <w:spacing w:val="-1"/>
        </w:rPr>
        <w:t> </w:t>
      </w:r>
      <w:r>
        <w:rPr/>
        <w:t>non</w:t>
      </w:r>
      <w:r>
        <w:rPr>
          <w:spacing w:val="-1"/>
        </w:rPr>
        <w:t> </w:t>
      </w:r>
      <w:r>
        <w:rPr/>
        <w:t>del</w:t>
      </w:r>
      <w:r>
        <w:rPr>
          <w:spacing w:val="-1"/>
        </w:rPr>
        <w:t> </w:t>
      </w:r>
      <w:r>
        <w:rPr/>
        <w:t>debitore</w:t>
      </w:r>
      <w:r>
        <w:rPr>
          <w:spacing w:val="-1"/>
        </w:rPr>
        <w:t> </w:t>
      </w:r>
      <w:r>
        <w:rPr/>
        <w:t>ma</w:t>
      </w:r>
      <w:r>
        <w:rPr>
          <w:spacing w:val="-1"/>
        </w:rPr>
        <w:t> </w:t>
      </w:r>
      <w:r>
        <w:rPr/>
        <w:t>di</w:t>
      </w:r>
      <w:r>
        <w:rPr>
          <w:spacing w:val="-1"/>
        </w:rPr>
        <w:t> </w:t>
      </w:r>
      <w:r>
        <w:rPr/>
        <w:t>un</w:t>
      </w:r>
      <w:r>
        <w:rPr>
          <w:spacing w:val="-2"/>
        </w:rPr>
        <w:t> </w:t>
      </w:r>
      <w:r>
        <w:rPr>
          <w:u w:val="single"/>
        </w:rPr>
        <w:t>terzo</w:t>
      </w:r>
      <w:r>
        <w:rPr/>
        <w:t>,</w:t>
      </w:r>
      <w:r>
        <w:rPr>
          <w:spacing w:val="-1"/>
        </w:rPr>
        <w:t> </w:t>
      </w:r>
      <w:r>
        <w:rPr/>
        <w:t>il</w:t>
      </w:r>
      <w:r>
        <w:rPr>
          <w:spacing w:val="-1"/>
        </w:rPr>
        <w:t> </w:t>
      </w:r>
      <w:r>
        <w:rPr/>
        <w:t>creditore</w:t>
      </w:r>
      <w:r>
        <w:rPr>
          <w:spacing w:val="-1"/>
        </w:rPr>
        <w:t> </w:t>
      </w:r>
      <w:r>
        <w:rPr/>
        <w:t>ipotecario</w:t>
      </w:r>
      <w:r>
        <w:rPr>
          <w:spacing w:val="-2"/>
        </w:rPr>
        <w:t> </w:t>
      </w:r>
      <w:r>
        <w:rPr>
          <w:u w:val="single"/>
        </w:rPr>
        <w:t>non</w:t>
      </w:r>
      <w:r>
        <w:rPr/>
        <w:t> abbia l’onere di sottoporre ad </w:t>
      </w:r>
      <w:r>
        <w:rPr>
          <w:u w:val="single"/>
        </w:rPr>
        <w:t>esecuzione i beni ipotecat i prima di pignorare i beni del debitore</w:t>
      </w:r>
      <w:r>
        <w:rPr/>
        <w:t>.</w:t>
      </w:r>
    </w:p>
    <w:p>
      <w:pPr>
        <w:pStyle w:val="Heading2"/>
        <w:spacing w:before="27"/>
      </w:pPr>
      <w:bookmarkStart w:name="IL TERZO ACQUIRENTE DEL BENE IPOTECATO" w:id="600"/>
      <w:bookmarkEnd w:id="600"/>
      <w:r>
        <w:rPr>
          <w:b w:val="0"/>
        </w:rPr>
      </w:r>
      <w:r>
        <w:rPr/>
        <w:t>IL</w:t>
      </w:r>
      <w:r>
        <w:rPr>
          <w:spacing w:val="-2"/>
        </w:rPr>
        <w:t> </w:t>
      </w:r>
      <w:r>
        <w:rPr/>
        <w:t>TERZO</w:t>
      </w:r>
      <w:r>
        <w:rPr>
          <w:spacing w:val="-2"/>
        </w:rPr>
        <w:t> </w:t>
      </w:r>
      <w:r>
        <w:rPr/>
        <w:t>ACQUIRENTE</w:t>
      </w:r>
      <w:r>
        <w:rPr>
          <w:spacing w:val="-2"/>
        </w:rPr>
        <w:t> </w:t>
      </w:r>
      <w:r>
        <w:rPr/>
        <w:t>DEL</w:t>
      </w:r>
      <w:r>
        <w:rPr>
          <w:spacing w:val="-2"/>
        </w:rPr>
        <w:t> </w:t>
      </w:r>
      <w:r>
        <w:rPr/>
        <w:t>BENE</w:t>
      </w:r>
      <w:r>
        <w:rPr>
          <w:spacing w:val="-2"/>
        </w:rPr>
        <w:t> IPOTECATO</w:t>
      </w:r>
    </w:p>
    <w:p>
      <w:pPr>
        <w:pStyle w:val="BodyText"/>
        <w:spacing w:line="232" w:lineRule="auto" w:before="2"/>
      </w:pPr>
      <w:r>
        <w:rPr/>
        <w:t>L’ipoteca, in quanto diritto reale, ha efficacia anche nei </w:t>
      </w:r>
      <w:r>
        <w:rPr>
          <w:b/>
          <w:u w:val="single"/>
        </w:rPr>
        <w:t>confronti</w:t>
      </w:r>
      <w:r>
        <w:rPr>
          <w:b/>
        </w:rPr>
        <w:t> </w:t>
      </w:r>
      <w:r>
        <w:rPr/>
        <w:t>di chi acquistato l’immobile </w:t>
      </w:r>
      <w:r>
        <w:rPr>
          <w:b/>
          <w:u w:val="single"/>
        </w:rPr>
        <w:t>dopo</w:t>
      </w:r>
      <w:r>
        <w:rPr>
          <w:b/>
        </w:rPr>
        <w:t> </w:t>
      </w:r>
      <w:r>
        <w:rPr/>
        <w:t>la trascrizione,</w:t>
      </w:r>
      <w:r>
        <w:rPr>
          <w:spacing w:val="-2"/>
        </w:rPr>
        <w:t> </w:t>
      </w:r>
      <w:r>
        <w:rPr/>
        <w:t>il</w:t>
      </w:r>
      <w:r>
        <w:rPr>
          <w:spacing w:val="-2"/>
        </w:rPr>
        <w:t> </w:t>
      </w:r>
      <w:r>
        <w:rPr/>
        <w:t>quale</w:t>
      </w:r>
      <w:r>
        <w:rPr>
          <w:spacing w:val="-2"/>
        </w:rPr>
        <w:t> </w:t>
      </w:r>
      <w:r>
        <w:rPr>
          <w:u w:val="single"/>
        </w:rPr>
        <w:t>non</w:t>
      </w:r>
      <w:r>
        <w:rPr>
          <w:spacing w:val="-2"/>
        </w:rPr>
        <w:t> </w:t>
      </w:r>
      <w:r>
        <w:rPr/>
        <w:t>è</w:t>
      </w:r>
      <w:r>
        <w:rPr>
          <w:spacing w:val="-2"/>
        </w:rPr>
        <w:t> </w:t>
      </w:r>
      <w:r>
        <w:rPr>
          <w:u w:val="single"/>
        </w:rPr>
        <w:t>obbligato</w:t>
      </w:r>
      <w:r>
        <w:rPr>
          <w:spacing w:val="-3"/>
        </w:rPr>
        <w:t> </w:t>
      </w:r>
      <w:r>
        <w:rPr/>
        <w:t>personalmente</w:t>
      </w:r>
      <w:r>
        <w:rPr>
          <w:spacing w:val="-2"/>
        </w:rPr>
        <w:t> </w:t>
      </w:r>
      <w:r>
        <w:rPr/>
        <w:t>con</w:t>
      </w:r>
      <w:r>
        <w:rPr>
          <w:spacing w:val="-2"/>
        </w:rPr>
        <w:t> </w:t>
      </w:r>
      <w:r>
        <w:rPr/>
        <w:t>tutti</w:t>
      </w:r>
      <w:r>
        <w:rPr>
          <w:spacing w:val="-2"/>
        </w:rPr>
        <w:t> </w:t>
      </w:r>
      <w:r>
        <w:rPr/>
        <w:t>i</w:t>
      </w:r>
      <w:r>
        <w:rPr>
          <w:spacing w:val="-2"/>
        </w:rPr>
        <w:t> </w:t>
      </w:r>
      <w:r>
        <w:rPr/>
        <w:t>sui</w:t>
      </w:r>
      <w:r>
        <w:rPr>
          <w:spacing w:val="-2"/>
        </w:rPr>
        <w:t> </w:t>
      </w:r>
      <w:r>
        <w:rPr/>
        <w:t>beni</w:t>
      </w:r>
      <w:r>
        <w:rPr>
          <w:spacing w:val="-2"/>
        </w:rPr>
        <w:t> </w:t>
      </w:r>
      <w:r>
        <w:rPr/>
        <w:t>verso</w:t>
      </w:r>
      <w:r>
        <w:rPr>
          <w:spacing w:val="-3"/>
        </w:rPr>
        <w:t> </w:t>
      </w:r>
      <w:r>
        <w:rPr>
          <w:u w:val="single"/>
        </w:rPr>
        <w:t>creditori</w:t>
      </w:r>
      <w:r>
        <w:rPr>
          <w:spacing w:val="-2"/>
        </w:rPr>
        <w:t> </w:t>
      </w:r>
      <w:r>
        <w:rPr/>
        <w:t>che</w:t>
      </w:r>
      <w:r>
        <w:rPr>
          <w:spacing w:val="-2"/>
        </w:rPr>
        <w:t> </w:t>
      </w:r>
      <w:r>
        <w:rPr/>
        <w:t>abbiano</w:t>
      </w:r>
      <w:r>
        <w:rPr>
          <w:spacing w:val="-2"/>
        </w:rPr>
        <w:t> </w:t>
      </w:r>
      <w:r>
        <w:rPr/>
        <w:t>iscritto ipoteca</w:t>
      </w:r>
      <w:r>
        <w:rPr>
          <w:spacing w:val="-5"/>
        </w:rPr>
        <w:t> </w:t>
      </w:r>
      <w:r>
        <w:rPr/>
        <w:t>sull’immobile</w:t>
      </w:r>
      <w:r>
        <w:rPr>
          <w:spacing w:val="-5"/>
        </w:rPr>
        <w:t> </w:t>
      </w:r>
      <w:r>
        <w:rPr/>
        <w:t>acquistato,</w:t>
      </w:r>
      <w:r>
        <w:rPr>
          <w:spacing w:val="-5"/>
        </w:rPr>
        <w:t> </w:t>
      </w:r>
      <w:r>
        <w:rPr/>
        <w:t>i</w:t>
      </w:r>
      <w:r>
        <w:rPr>
          <w:spacing w:val="-5"/>
        </w:rPr>
        <w:t> </w:t>
      </w:r>
      <w:r>
        <w:rPr/>
        <w:t>quali</w:t>
      </w:r>
      <w:r>
        <w:rPr>
          <w:spacing w:val="-5"/>
        </w:rPr>
        <w:t> </w:t>
      </w:r>
      <w:r>
        <w:rPr/>
        <w:t>possono</w:t>
      </w:r>
      <w:r>
        <w:rPr>
          <w:spacing w:val="-5"/>
        </w:rPr>
        <w:t> </w:t>
      </w:r>
      <w:r>
        <w:rPr/>
        <w:t>far</w:t>
      </w:r>
      <w:r>
        <w:rPr>
          <w:spacing w:val="-5"/>
        </w:rPr>
        <w:t> </w:t>
      </w:r>
      <w:r>
        <w:rPr/>
        <w:t>espropriare</w:t>
      </w:r>
      <w:r>
        <w:rPr>
          <w:spacing w:val="-5"/>
        </w:rPr>
        <w:t> </w:t>
      </w:r>
      <w:r>
        <w:rPr/>
        <w:t>soltanto</w:t>
      </w:r>
      <w:r>
        <w:rPr>
          <w:spacing w:val="-5"/>
        </w:rPr>
        <w:t> </w:t>
      </w:r>
      <w:r>
        <w:rPr/>
        <w:t>il</w:t>
      </w:r>
      <w:r>
        <w:rPr>
          <w:spacing w:val="-5"/>
        </w:rPr>
        <w:t> </w:t>
      </w:r>
      <w:r>
        <w:rPr/>
        <w:t>bene</w:t>
      </w:r>
      <w:r>
        <w:rPr>
          <w:spacing w:val="-5"/>
        </w:rPr>
        <w:t> </w:t>
      </w:r>
      <w:r>
        <w:rPr/>
        <w:t>ipotecato,</w:t>
      </w:r>
      <w:r>
        <w:rPr>
          <w:spacing w:val="-5"/>
        </w:rPr>
        <w:t> </w:t>
      </w:r>
      <w:r>
        <w:rPr/>
        <w:t>pur</w:t>
      </w:r>
      <w:r>
        <w:rPr>
          <w:spacing w:val="-5"/>
        </w:rPr>
        <w:t> </w:t>
      </w:r>
      <w:r>
        <w:rPr/>
        <w:t>dopo</w:t>
      </w:r>
      <w:r>
        <w:rPr>
          <w:spacing w:val="-5"/>
        </w:rPr>
        <w:t> </w:t>
      </w:r>
      <w:r>
        <w:rPr/>
        <w:t>il</w:t>
      </w:r>
      <w:r>
        <w:rPr>
          <w:spacing w:val="-5"/>
        </w:rPr>
        <w:t> </w:t>
      </w:r>
      <w:r>
        <w:rPr/>
        <w:t>suo </w:t>
      </w:r>
      <w:r>
        <w:rPr>
          <w:spacing w:val="-2"/>
        </w:rPr>
        <w:t>trasferimento.</w:t>
      </w:r>
    </w:p>
    <w:p>
      <w:pPr>
        <w:pStyle w:val="BodyText"/>
        <w:spacing w:line="232" w:lineRule="auto"/>
      </w:pPr>
      <w:r>
        <w:rPr/>
        <w:t>Il terzo acquirente non ha nemmeno dato vita all’ipoteca, come invece il terso datore; egli è esposto all’espropriazione</w:t>
      </w:r>
      <w:r>
        <w:rPr>
          <w:spacing w:val="-7"/>
        </w:rPr>
        <w:t> </w:t>
      </w:r>
      <w:r>
        <w:rPr/>
        <w:t>del</w:t>
      </w:r>
      <w:r>
        <w:rPr>
          <w:spacing w:val="-7"/>
        </w:rPr>
        <w:t> </w:t>
      </w:r>
      <w:r>
        <w:rPr/>
        <w:t>bene</w:t>
      </w:r>
      <w:r>
        <w:rPr>
          <w:spacing w:val="-7"/>
        </w:rPr>
        <w:t> </w:t>
      </w:r>
      <w:r>
        <w:rPr/>
        <w:t>soltanto</w:t>
      </w:r>
      <w:r>
        <w:rPr>
          <w:spacing w:val="-7"/>
        </w:rPr>
        <w:t> </w:t>
      </w:r>
      <w:r>
        <w:rPr/>
        <w:t>per</w:t>
      </w:r>
      <w:r>
        <w:rPr>
          <w:spacing w:val="-7"/>
        </w:rPr>
        <w:t> </w:t>
      </w:r>
      <w:r>
        <w:rPr/>
        <w:t>averlo</w:t>
      </w:r>
      <w:r>
        <w:rPr>
          <w:spacing w:val="-7"/>
        </w:rPr>
        <w:t> </w:t>
      </w:r>
      <w:r>
        <w:rPr/>
        <w:t>acquistato</w:t>
      </w:r>
      <w:r>
        <w:rPr>
          <w:spacing w:val="-7"/>
        </w:rPr>
        <w:t> </w:t>
      </w:r>
      <w:r>
        <w:rPr/>
        <w:t>gravato</w:t>
      </w:r>
      <w:r>
        <w:rPr>
          <w:spacing w:val="-7"/>
        </w:rPr>
        <w:t> </w:t>
      </w:r>
      <w:r>
        <w:rPr/>
        <w:t>da</w:t>
      </w:r>
      <w:r>
        <w:rPr>
          <w:spacing w:val="-7"/>
        </w:rPr>
        <w:t> </w:t>
      </w:r>
      <w:r>
        <w:rPr/>
        <w:t>ipoteca</w:t>
      </w:r>
      <w:r>
        <w:rPr>
          <w:spacing w:val="-7"/>
        </w:rPr>
        <w:t> </w:t>
      </w:r>
      <w:r>
        <w:rPr/>
        <w:t>–</w:t>
      </w:r>
      <w:r>
        <w:rPr>
          <w:spacing w:val="-7"/>
        </w:rPr>
        <w:t> </w:t>
      </w:r>
      <w:r>
        <w:rPr/>
        <w:t>la</w:t>
      </w:r>
      <w:r>
        <w:rPr>
          <w:spacing w:val="-7"/>
        </w:rPr>
        <w:t> </w:t>
      </w:r>
      <w:r>
        <w:rPr/>
        <w:t>legge</w:t>
      </w:r>
      <w:r>
        <w:rPr>
          <w:spacing w:val="-7"/>
        </w:rPr>
        <w:t> </w:t>
      </w:r>
      <w:r>
        <w:rPr/>
        <w:t>quindi</w:t>
      </w:r>
      <w:r>
        <w:rPr>
          <w:spacing w:val="-7"/>
        </w:rPr>
        <w:t> </w:t>
      </w:r>
      <w:r>
        <w:rPr/>
        <w:t>lo</w:t>
      </w:r>
      <w:r>
        <w:rPr>
          <w:spacing w:val="-7"/>
        </w:rPr>
        <w:t> </w:t>
      </w:r>
      <w:r>
        <w:rPr/>
        <w:t>ritiene meritevole di tutela pur non sacrificando i diritti del creditore.</w:t>
      </w:r>
    </w:p>
    <w:p>
      <w:pPr>
        <w:spacing w:line="232" w:lineRule="auto" w:before="0"/>
        <w:ind w:left="140" w:right="201" w:firstLine="0"/>
        <w:jc w:val="left"/>
        <w:rPr>
          <w:sz w:val="22"/>
        </w:rPr>
      </w:pPr>
      <w:r>
        <w:rPr>
          <w:sz w:val="22"/>
        </w:rPr>
        <w:t>L’acquirente</w:t>
      </w:r>
      <w:r>
        <w:rPr>
          <w:spacing w:val="-10"/>
          <w:sz w:val="22"/>
        </w:rPr>
        <w:t> </w:t>
      </w:r>
      <w:r>
        <w:rPr>
          <w:sz w:val="22"/>
        </w:rPr>
        <w:t>del</w:t>
      </w:r>
      <w:r>
        <w:rPr>
          <w:spacing w:val="-10"/>
          <w:sz w:val="22"/>
        </w:rPr>
        <w:t> </w:t>
      </w:r>
      <w:r>
        <w:rPr>
          <w:sz w:val="22"/>
        </w:rPr>
        <w:t>bene</w:t>
      </w:r>
      <w:r>
        <w:rPr>
          <w:spacing w:val="-10"/>
          <w:sz w:val="22"/>
        </w:rPr>
        <w:t> </w:t>
      </w:r>
      <w:r>
        <w:rPr>
          <w:sz w:val="22"/>
        </w:rPr>
        <w:t>ipotecato</w:t>
      </w:r>
      <w:r>
        <w:rPr>
          <w:spacing w:val="-10"/>
          <w:sz w:val="22"/>
        </w:rPr>
        <w:t> </w:t>
      </w:r>
      <w:r>
        <w:rPr>
          <w:sz w:val="22"/>
        </w:rPr>
        <w:t>può</w:t>
      </w:r>
      <w:r>
        <w:rPr>
          <w:spacing w:val="-11"/>
          <w:sz w:val="22"/>
        </w:rPr>
        <w:t> </w:t>
      </w:r>
      <w:r>
        <w:rPr>
          <w:b/>
          <w:sz w:val="22"/>
          <w:u w:val="single"/>
        </w:rPr>
        <w:t>evitare</w:t>
      </w:r>
      <w:r>
        <w:rPr>
          <w:b/>
          <w:spacing w:val="-10"/>
          <w:sz w:val="22"/>
          <w:u w:val="single"/>
        </w:rPr>
        <w:t> </w:t>
      </w:r>
      <w:r>
        <w:rPr>
          <w:b/>
          <w:sz w:val="22"/>
          <w:u w:val="single"/>
        </w:rPr>
        <w:t>l’espropriazione</w:t>
      </w:r>
      <w:r>
        <w:rPr>
          <w:b/>
          <w:spacing w:val="-10"/>
          <w:sz w:val="22"/>
        </w:rPr>
        <w:t> </w:t>
      </w:r>
      <w:r>
        <w:rPr>
          <w:sz w:val="22"/>
        </w:rPr>
        <w:t>esercitando,</w:t>
      </w:r>
      <w:r>
        <w:rPr>
          <w:spacing w:val="-10"/>
          <w:sz w:val="22"/>
        </w:rPr>
        <w:t> </w:t>
      </w:r>
      <w:r>
        <w:rPr>
          <w:sz w:val="22"/>
        </w:rPr>
        <w:t>a</w:t>
      </w:r>
      <w:r>
        <w:rPr>
          <w:spacing w:val="-10"/>
          <w:sz w:val="22"/>
        </w:rPr>
        <w:t> </w:t>
      </w:r>
      <w:r>
        <w:rPr>
          <w:sz w:val="22"/>
        </w:rPr>
        <w:t>sua</w:t>
      </w:r>
      <w:r>
        <w:rPr>
          <w:spacing w:val="-10"/>
          <w:sz w:val="22"/>
        </w:rPr>
        <w:t> </w:t>
      </w:r>
      <w:r>
        <w:rPr>
          <w:sz w:val="22"/>
        </w:rPr>
        <w:t>scelta,</w:t>
      </w:r>
      <w:r>
        <w:rPr>
          <w:spacing w:val="-10"/>
          <w:sz w:val="22"/>
        </w:rPr>
        <w:t> </w:t>
      </w:r>
      <w:r>
        <w:rPr>
          <w:sz w:val="22"/>
        </w:rPr>
        <w:t>una</w:t>
      </w:r>
      <w:r>
        <w:rPr>
          <w:spacing w:val="-10"/>
          <w:sz w:val="22"/>
        </w:rPr>
        <w:t> </w:t>
      </w:r>
      <w:r>
        <w:rPr>
          <w:sz w:val="22"/>
        </w:rPr>
        <w:t>delle</w:t>
      </w:r>
      <w:r>
        <w:rPr>
          <w:spacing w:val="-10"/>
          <w:sz w:val="22"/>
        </w:rPr>
        <w:t> </w:t>
      </w:r>
      <w:r>
        <w:rPr>
          <w:sz w:val="22"/>
        </w:rPr>
        <w:t>facoltà indicare all’</w:t>
      </w:r>
      <w:r>
        <w:rPr>
          <w:b/>
          <w:color w:val="2E5496"/>
          <w:sz w:val="22"/>
        </w:rPr>
        <w:t>articolo 2858</w:t>
      </w:r>
      <w:r>
        <w:rPr>
          <w:sz w:val="22"/>
        </w:rPr>
        <w:t>:</w:t>
      </w:r>
    </w:p>
    <w:p>
      <w:pPr>
        <w:pStyle w:val="ListParagraph"/>
        <w:numPr>
          <w:ilvl w:val="0"/>
          <w:numId w:val="82"/>
        </w:numPr>
        <w:tabs>
          <w:tab w:pos="500" w:val="left" w:leader="none"/>
        </w:tabs>
        <w:spacing w:line="257" w:lineRule="exact" w:before="0" w:after="0"/>
        <w:ind w:left="500" w:right="0" w:hanging="360"/>
        <w:jc w:val="left"/>
        <w:rPr>
          <w:sz w:val="22"/>
        </w:rPr>
      </w:pPr>
      <w:r>
        <w:rPr>
          <w:b/>
          <w:sz w:val="22"/>
          <w:u w:val="single"/>
        </w:rPr>
        <w:t>Pagare</w:t>
      </w:r>
      <w:r>
        <w:rPr>
          <w:b/>
          <w:spacing w:val="-6"/>
          <w:sz w:val="22"/>
          <w:u w:val="single"/>
        </w:rPr>
        <w:t> </w:t>
      </w:r>
      <w:r>
        <w:rPr>
          <w:b/>
          <w:sz w:val="22"/>
          <w:u w:val="single"/>
        </w:rPr>
        <w:t>i</w:t>
      </w:r>
      <w:r>
        <w:rPr>
          <w:b/>
          <w:spacing w:val="-6"/>
          <w:sz w:val="22"/>
          <w:u w:val="single"/>
        </w:rPr>
        <w:t> </w:t>
      </w:r>
      <w:r>
        <w:rPr>
          <w:b/>
          <w:sz w:val="22"/>
          <w:u w:val="single"/>
        </w:rPr>
        <w:t>crediti</w:t>
      </w:r>
      <w:r>
        <w:rPr>
          <w:b/>
          <w:spacing w:val="-5"/>
          <w:sz w:val="22"/>
        </w:rPr>
        <w:t> </w:t>
      </w:r>
      <w:r>
        <w:rPr>
          <w:sz w:val="22"/>
        </w:rPr>
        <w:t>a</w:t>
      </w:r>
      <w:r>
        <w:rPr>
          <w:spacing w:val="-5"/>
          <w:sz w:val="22"/>
        </w:rPr>
        <w:t> </w:t>
      </w:r>
      <w:r>
        <w:rPr>
          <w:sz w:val="22"/>
        </w:rPr>
        <w:t>garanzia</w:t>
      </w:r>
      <w:r>
        <w:rPr>
          <w:spacing w:val="-5"/>
          <w:sz w:val="22"/>
        </w:rPr>
        <w:t> </w:t>
      </w:r>
      <w:r>
        <w:rPr>
          <w:sz w:val="22"/>
        </w:rPr>
        <w:t>dei</w:t>
      </w:r>
      <w:r>
        <w:rPr>
          <w:spacing w:val="-4"/>
          <w:sz w:val="22"/>
        </w:rPr>
        <w:t> </w:t>
      </w:r>
      <w:r>
        <w:rPr>
          <w:sz w:val="22"/>
        </w:rPr>
        <w:t>quali</w:t>
      </w:r>
      <w:r>
        <w:rPr>
          <w:spacing w:val="-5"/>
          <w:sz w:val="22"/>
        </w:rPr>
        <w:t> </w:t>
      </w:r>
      <w:r>
        <w:rPr>
          <w:sz w:val="22"/>
        </w:rPr>
        <w:t>è</w:t>
      </w:r>
      <w:r>
        <w:rPr>
          <w:spacing w:val="-5"/>
          <w:sz w:val="22"/>
        </w:rPr>
        <w:t> </w:t>
      </w:r>
      <w:r>
        <w:rPr>
          <w:sz w:val="22"/>
        </w:rPr>
        <w:t>iscritta</w:t>
      </w:r>
      <w:r>
        <w:rPr>
          <w:spacing w:val="-5"/>
          <w:sz w:val="22"/>
        </w:rPr>
        <w:t> </w:t>
      </w:r>
      <w:r>
        <w:rPr>
          <w:spacing w:val="-2"/>
          <w:sz w:val="22"/>
        </w:rPr>
        <w:t>l’ipoteca;</w:t>
      </w:r>
    </w:p>
    <w:p>
      <w:pPr>
        <w:pStyle w:val="ListParagraph"/>
        <w:numPr>
          <w:ilvl w:val="0"/>
          <w:numId w:val="82"/>
        </w:numPr>
        <w:tabs>
          <w:tab w:pos="501" w:val="left" w:leader="none"/>
        </w:tabs>
        <w:spacing w:line="232" w:lineRule="auto" w:before="0" w:after="0"/>
        <w:ind w:left="501" w:right="888" w:hanging="361"/>
        <w:jc w:val="left"/>
        <w:rPr>
          <w:sz w:val="22"/>
        </w:rPr>
      </w:pPr>
      <w:r>
        <w:rPr>
          <w:b/>
          <w:sz w:val="22"/>
          <w:u w:val="single"/>
        </w:rPr>
        <w:t>Rilasciare</w:t>
      </w:r>
      <w:r>
        <w:rPr>
          <w:b/>
          <w:spacing w:val="-6"/>
          <w:sz w:val="22"/>
          <w:u w:val="single"/>
        </w:rPr>
        <w:t> </w:t>
      </w:r>
      <w:r>
        <w:rPr>
          <w:b/>
          <w:sz w:val="22"/>
          <w:u w:val="single"/>
        </w:rPr>
        <w:t>i</w:t>
      </w:r>
      <w:r>
        <w:rPr>
          <w:b/>
          <w:spacing w:val="-6"/>
          <w:sz w:val="22"/>
          <w:u w:val="single"/>
        </w:rPr>
        <w:t> </w:t>
      </w:r>
      <w:r>
        <w:rPr>
          <w:b/>
          <w:sz w:val="22"/>
          <w:u w:val="single"/>
        </w:rPr>
        <w:t>beni</w:t>
      </w:r>
      <w:r>
        <w:rPr>
          <w:b/>
          <w:spacing w:val="-6"/>
          <w:sz w:val="22"/>
          <w:u w:val="single"/>
        </w:rPr>
        <w:t> </w:t>
      </w:r>
      <w:r>
        <w:rPr>
          <w:b/>
          <w:sz w:val="22"/>
          <w:u w:val="single"/>
        </w:rPr>
        <w:t>ipotecati</w:t>
      </w:r>
      <w:r>
        <w:rPr>
          <w:sz w:val="22"/>
        </w:rPr>
        <w:t>,</w:t>
      </w:r>
      <w:r>
        <w:rPr>
          <w:spacing w:val="-6"/>
          <w:sz w:val="22"/>
        </w:rPr>
        <w:t> </w:t>
      </w:r>
      <w:r>
        <w:rPr>
          <w:sz w:val="22"/>
        </w:rPr>
        <w:t>di</w:t>
      </w:r>
      <w:r>
        <w:rPr>
          <w:spacing w:val="-6"/>
          <w:sz w:val="22"/>
        </w:rPr>
        <w:t> </w:t>
      </w:r>
      <w:r>
        <w:rPr>
          <w:sz w:val="22"/>
        </w:rPr>
        <w:t>modo</w:t>
      </w:r>
      <w:r>
        <w:rPr>
          <w:spacing w:val="-6"/>
          <w:sz w:val="22"/>
        </w:rPr>
        <w:t> </w:t>
      </w:r>
      <w:r>
        <w:rPr>
          <w:sz w:val="22"/>
        </w:rPr>
        <w:t>che</w:t>
      </w:r>
      <w:r>
        <w:rPr>
          <w:spacing w:val="-6"/>
          <w:sz w:val="22"/>
        </w:rPr>
        <w:t> </w:t>
      </w:r>
      <w:r>
        <w:rPr>
          <w:sz w:val="22"/>
        </w:rPr>
        <w:t>l’espropriazione</w:t>
      </w:r>
      <w:r>
        <w:rPr>
          <w:spacing w:val="-6"/>
          <w:sz w:val="22"/>
        </w:rPr>
        <w:t> </w:t>
      </w:r>
      <w:r>
        <w:rPr>
          <w:sz w:val="22"/>
        </w:rPr>
        <w:t>avvenga</w:t>
      </w:r>
      <w:r>
        <w:rPr>
          <w:spacing w:val="-6"/>
          <w:sz w:val="22"/>
        </w:rPr>
        <w:t> </w:t>
      </w:r>
      <w:r>
        <w:rPr>
          <w:sz w:val="22"/>
          <w:u w:val="single"/>
        </w:rPr>
        <w:t>non</w:t>
      </w:r>
      <w:r>
        <w:rPr>
          <w:spacing w:val="-6"/>
          <w:sz w:val="22"/>
          <w:u w:val="single"/>
        </w:rPr>
        <w:t> </w:t>
      </w:r>
      <w:r>
        <w:rPr>
          <w:sz w:val="22"/>
          <w:u w:val="single"/>
        </w:rPr>
        <w:t>contro</w:t>
      </w:r>
      <w:r>
        <w:rPr>
          <w:spacing w:val="-6"/>
          <w:sz w:val="22"/>
          <w:u w:val="single"/>
        </w:rPr>
        <w:t> </w:t>
      </w:r>
      <w:r>
        <w:rPr>
          <w:sz w:val="22"/>
          <w:u w:val="single"/>
        </w:rPr>
        <w:t>di</w:t>
      </w:r>
      <w:r>
        <w:rPr>
          <w:spacing w:val="-6"/>
          <w:sz w:val="22"/>
          <w:u w:val="single"/>
        </w:rPr>
        <w:t> </w:t>
      </w:r>
      <w:r>
        <w:rPr>
          <w:sz w:val="22"/>
          <w:u w:val="single"/>
        </w:rPr>
        <w:t>lui</w:t>
      </w:r>
      <w:r>
        <w:rPr>
          <w:sz w:val="22"/>
        </w:rPr>
        <w:t>,</w:t>
      </w:r>
      <w:r>
        <w:rPr>
          <w:spacing w:val="-6"/>
          <w:sz w:val="22"/>
        </w:rPr>
        <w:t> </w:t>
      </w:r>
      <w:r>
        <w:rPr>
          <w:sz w:val="22"/>
        </w:rPr>
        <w:t>ma</w:t>
      </w:r>
      <w:r>
        <w:rPr>
          <w:spacing w:val="-6"/>
          <w:sz w:val="22"/>
        </w:rPr>
        <w:t> </w:t>
      </w:r>
      <w:r>
        <w:rPr>
          <w:sz w:val="22"/>
        </w:rPr>
        <w:t>contro</w:t>
      </w:r>
      <w:r>
        <w:rPr>
          <w:spacing w:val="-6"/>
          <w:sz w:val="22"/>
        </w:rPr>
        <w:t> </w:t>
      </w:r>
      <w:r>
        <w:rPr>
          <w:sz w:val="22"/>
        </w:rPr>
        <w:t>un </w:t>
      </w:r>
      <w:r>
        <w:rPr>
          <w:sz w:val="22"/>
          <w:u w:val="single"/>
        </w:rPr>
        <w:t>amministratore</w:t>
      </w:r>
      <w:r>
        <w:rPr>
          <w:sz w:val="22"/>
        </w:rPr>
        <w:t> dei beni stessi nominato dal tribunale;</w:t>
      </w:r>
    </w:p>
    <w:p>
      <w:pPr>
        <w:pStyle w:val="ListParagraph"/>
        <w:numPr>
          <w:ilvl w:val="0"/>
          <w:numId w:val="82"/>
        </w:numPr>
        <w:tabs>
          <w:tab w:pos="501" w:val="left" w:leader="none"/>
        </w:tabs>
        <w:spacing w:line="232" w:lineRule="auto" w:before="0" w:after="0"/>
        <w:ind w:left="501" w:right="374" w:hanging="361"/>
        <w:jc w:val="left"/>
        <w:rPr>
          <w:sz w:val="22"/>
        </w:rPr>
      </w:pPr>
      <w:r>
        <w:rPr>
          <w:b/>
          <w:sz w:val="22"/>
          <w:u w:val="single"/>
        </w:rPr>
        <w:t>Liberare</w:t>
      </w:r>
      <w:r>
        <w:rPr>
          <w:b/>
          <w:spacing w:val="-9"/>
          <w:sz w:val="22"/>
          <w:u w:val="single"/>
        </w:rPr>
        <w:t> </w:t>
      </w:r>
      <w:r>
        <w:rPr>
          <w:b/>
          <w:sz w:val="22"/>
          <w:u w:val="single"/>
        </w:rPr>
        <w:t>l’immobile</w:t>
      </w:r>
      <w:r>
        <w:rPr>
          <w:b/>
          <w:spacing w:val="-9"/>
          <w:sz w:val="22"/>
          <w:u w:val="single"/>
        </w:rPr>
        <w:t> </w:t>
      </w:r>
      <w:r>
        <w:rPr>
          <w:b/>
          <w:sz w:val="22"/>
          <w:u w:val="single"/>
        </w:rPr>
        <w:t>dalle</w:t>
      </w:r>
      <w:r>
        <w:rPr>
          <w:b/>
          <w:spacing w:val="-9"/>
          <w:sz w:val="22"/>
          <w:u w:val="single"/>
        </w:rPr>
        <w:t> </w:t>
      </w:r>
      <w:r>
        <w:rPr>
          <w:b/>
          <w:sz w:val="22"/>
          <w:u w:val="single"/>
        </w:rPr>
        <w:t>ipoteche</w:t>
      </w:r>
      <w:r>
        <w:rPr>
          <w:b/>
          <w:spacing w:val="-9"/>
          <w:sz w:val="22"/>
        </w:rPr>
        <w:t> </w:t>
      </w:r>
      <w:r>
        <w:rPr>
          <w:sz w:val="22"/>
        </w:rPr>
        <w:t>mediante</w:t>
      </w:r>
      <w:r>
        <w:rPr>
          <w:spacing w:val="-9"/>
          <w:sz w:val="22"/>
        </w:rPr>
        <w:t> </w:t>
      </w:r>
      <w:r>
        <w:rPr>
          <w:sz w:val="22"/>
        </w:rPr>
        <w:t>un</w:t>
      </w:r>
      <w:r>
        <w:rPr>
          <w:spacing w:val="-9"/>
          <w:sz w:val="22"/>
        </w:rPr>
        <w:t> </w:t>
      </w:r>
      <w:r>
        <w:rPr>
          <w:sz w:val="22"/>
        </w:rPr>
        <w:t>procedimento</w:t>
      </w:r>
      <w:r>
        <w:rPr>
          <w:spacing w:val="-9"/>
          <w:sz w:val="22"/>
        </w:rPr>
        <w:t> </w:t>
      </w:r>
      <w:r>
        <w:rPr>
          <w:sz w:val="22"/>
        </w:rPr>
        <w:t>di</w:t>
      </w:r>
      <w:r>
        <w:rPr>
          <w:spacing w:val="-9"/>
          <w:sz w:val="22"/>
        </w:rPr>
        <w:t> </w:t>
      </w:r>
      <w:r>
        <w:rPr>
          <w:sz w:val="22"/>
        </w:rPr>
        <w:t>“</w:t>
      </w:r>
      <w:r>
        <w:rPr>
          <w:b/>
          <w:sz w:val="22"/>
          <w:u w:val="single"/>
        </w:rPr>
        <w:t>PURGAZIONE</w:t>
      </w:r>
      <w:r>
        <w:rPr>
          <w:b/>
          <w:spacing w:val="-9"/>
          <w:sz w:val="22"/>
          <w:u w:val="single"/>
        </w:rPr>
        <w:t> </w:t>
      </w:r>
      <w:r>
        <w:rPr>
          <w:b/>
          <w:sz w:val="22"/>
          <w:u w:val="single"/>
        </w:rPr>
        <w:t>DELLE</w:t>
      </w:r>
      <w:r>
        <w:rPr>
          <w:b/>
          <w:spacing w:val="-9"/>
          <w:sz w:val="22"/>
          <w:u w:val="single"/>
        </w:rPr>
        <w:t> </w:t>
      </w:r>
      <w:r>
        <w:rPr>
          <w:b/>
          <w:sz w:val="22"/>
          <w:u w:val="single"/>
        </w:rPr>
        <w:t>IPOTECHE</w:t>
      </w:r>
      <w:r>
        <w:rPr>
          <w:sz w:val="22"/>
        </w:rPr>
        <w:t>”,</w:t>
      </w:r>
      <w:r>
        <w:rPr>
          <w:spacing w:val="-9"/>
          <w:sz w:val="22"/>
        </w:rPr>
        <w:t> </w:t>
      </w:r>
      <w:r>
        <w:rPr>
          <w:sz w:val="22"/>
        </w:rPr>
        <w:t>in cui offrirà ai creditori il prezzo stipulato per l’acquisto o il valore da li dichiarato, se sono beni pervenutigli a titolo gratuito.</w:t>
      </w:r>
    </w:p>
    <w:p>
      <w:pPr>
        <w:spacing w:line="232" w:lineRule="auto" w:before="0"/>
        <w:ind w:left="140" w:right="286" w:firstLine="0"/>
        <w:jc w:val="left"/>
        <w:rPr>
          <w:sz w:val="22"/>
        </w:rPr>
      </w:pPr>
      <w:r>
        <w:rPr>
          <w:sz w:val="22"/>
        </w:rPr>
        <w:t>In ogni caso al terzo acquirente compete il diritto di </w:t>
      </w:r>
      <w:r>
        <w:rPr>
          <w:b/>
          <w:sz w:val="22"/>
          <w:u w:val="single"/>
        </w:rPr>
        <w:t>REGRESSO</w:t>
      </w:r>
      <w:r>
        <w:rPr>
          <w:sz w:val="22"/>
        </w:rPr>
        <w:t>, ossia ad essere </w:t>
      </w:r>
      <w:r>
        <w:rPr>
          <w:b/>
          <w:sz w:val="22"/>
          <w:u w:val="single"/>
        </w:rPr>
        <w:t>rimborsato dal debitore</w:t>
      </w:r>
      <w:r>
        <w:rPr>
          <w:sz w:val="22"/>
        </w:rPr>
        <w:t>.</w:t>
      </w:r>
      <w:r>
        <w:rPr>
          <w:sz w:val="22"/>
        </w:rPr>
        <w:t> Al terzo acquirente che abbia </w:t>
      </w:r>
      <w:r>
        <w:rPr>
          <w:sz w:val="22"/>
          <w:u w:val="single"/>
        </w:rPr>
        <w:t>pagato il creditore ipotecario</w:t>
      </w:r>
      <w:r>
        <w:rPr>
          <w:sz w:val="22"/>
        </w:rPr>
        <w:t> è riconosciuto il </w:t>
      </w:r>
      <w:r>
        <w:rPr>
          <w:b/>
          <w:sz w:val="22"/>
        </w:rPr>
        <w:t>DIRITTO DI SURROGAZIONE NELLE</w:t>
      </w:r>
      <w:r>
        <w:rPr>
          <w:b/>
          <w:spacing w:val="-10"/>
          <w:sz w:val="22"/>
        </w:rPr>
        <w:t> </w:t>
      </w:r>
      <w:r>
        <w:rPr>
          <w:b/>
          <w:sz w:val="22"/>
        </w:rPr>
        <w:t>IPOTECHE</w:t>
      </w:r>
      <w:r>
        <w:rPr>
          <w:b/>
          <w:spacing w:val="-10"/>
          <w:sz w:val="22"/>
        </w:rPr>
        <w:t> </w:t>
      </w:r>
      <w:r>
        <w:rPr>
          <w:sz w:val="22"/>
        </w:rPr>
        <w:t>eventualmente</w:t>
      </w:r>
      <w:r>
        <w:rPr>
          <w:spacing w:val="-10"/>
          <w:sz w:val="22"/>
        </w:rPr>
        <w:t> </w:t>
      </w:r>
      <w:r>
        <w:rPr>
          <w:sz w:val="22"/>
        </w:rPr>
        <w:t>iscritte,</w:t>
      </w:r>
      <w:r>
        <w:rPr>
          <w:spacing w:val="-10"/>
          <w:sz w:val="22"/>
        </w:rPr>
        <w:t> </w:t>
      </w:r>
      <w:r>
        <w:rPr>
          <w:sz w:val="22"/>
        </w:rPr>
        <w:t>a</w:t>
      </w:r>
      <w:r>
        <w:rPr>
          <w:spacing w:val="-10"/>
          <w:sz w:val="22"/>
        </w:rPr>
        <w:t> </w:t>
      </w:r>
      <w:r>
        <w:rPr>
          <w:sz w:val="22"/>
          <w:u w:val="single"/>
        </w:rPr>
        <w:t>favore</w:t>
      </w:r>
      <w:r>
        <w:rPr>
          <w:spacing w:val="-10"/>
          <w:sz w:val="22"/>
          <w:u w:val="single"/>
        </w:rPr>
        <w:t> </w:t>
      </w:r>
      <w:r>
        <w:rPr>
          <w:sz w:val="22"/>
          <w:u w:val="single"/>
        </w:rPr>
        <w:t>del</w:t>
      </w:r>
      <w:r>
        <w:rPr>
          <w:spacing w:val="-10"/>
          <w:sz w:val="22"/>
          <w:u w:val="single"/>
        </w:rPr>
        <w:t> </w:t>
      </w:r>
      <w:r>
        <w:rPr>
          <w:sz w:val="22"/>
          <w:u w:val="single"/>
        </w:rPr>
        <w:t>creditore</w:t>
      </w:r>
      <w:r>
        <w:rPr>
          <w:spacing w:val="-10"/>
          <w:sz w:val="22"/>
          <w:u w:val="single"/>
        </w:rPr>
        <w:t> </w:t>
      </w:r>
      <w:r>
        <w:rPr>
          <w:sz w:val="22"/>
          <w:u w:val="single"/>
        </w:rPr>
        <w:t>soddisfatto</w:t>
      </w:r>
      <w:r>
        <w:rPr>
          <w:spacing w:val="-10"/>
          <w:sz w:val="22"/>
        </w:rPr>
        <w:t> </w:t>
      </w:r>
      <w:r>
        <w:rPr>
          <w:sz w:val="22"/>
        </w:rPr>
        <w:t>a</w:t>
      </w:r>
      <w:r>
        <w:rPr>
          <w:spacing w:val="-10"/>
          <w:sz w:val="22"/>
        </w:rPr>
        <w:t> </w:t>
      </w:r>
      <w:r>
        <w:rPr>
          <w:sz w:val="22"/>
        </w:rPr>
        <w:t>garanzia</w:t>
      </w:r>
      <w:r>
        <w:rPr>
          <w:spacing w:val="-10"/>
          <w:sz w:val="22"/>
        </w:rPr>
        <w:t> </w:t>
      </w:r>
      <w:r>
        <w:rPr>
          <w:sz w:val="22"/>
        </w:rPr>
        <w:t>del</w:t>
      </w:r>
      <w:r>
        <w:rPr>
          <w:spacing w:val="-10"/>
          <w:sz w:val="22"/>
        </w:rPr>
        <w:t> </w:t>
      </w:r>
      <w:r>
        <w:rPr>
          <w:sz w:val="22"/>
        </w:rPr>
        <w:t>credito</w:t>
      </w:r>
      <w:r>
        <w:rPr>
          <w:spacing w:val="-10"/>
          <w:sz w:val="22"/>
        </w:rPr>
        <w:t> </w:t>
      </w:r>
      <w:r>
        <w:rPr>
          <w:sz w:val="22"/>
        </w:rPr>
        <w:t>estinto,</w:t>
      </w:r>
      <w:r>
        <w:rPr>
          <w:spacing w:val="-10"/>
          <w:sz w:val="22"/>
        </w:rPr>
        <w:t> </w:t>
      </w:r>
      <w:r>
        <w:rPr>
          <w:sz w:val="22"/>
        </w:rPr>
        <w:t>su </w:t>
      </w:r>
      <w:r>
        <w:rPr>
          <w:sz w:val="22"/>
          <w:u w:val="single"/>
        </w:rPr>
        <w:t>altri beni del debitore</w:t>
      </w:r>
      <w:r>
        <w:rPr>
          <w:sz w:val="22"/>
        </w:rPr>
        <w:t> – </w:t>
      </w:r>
      <w:r>
        <w:rPr>
          <w:b/>
          <w:sz w:val="22"/>
          <w:u w:val="single"/>
        </w:rPr>
        <w:t>SURROGAZIONE LEGALE</w:t>
      </w:r>
      <w:r>
        <w:rPr>
          <w:b/>
          <w:sz w:val="22"/>
        </w:rPr>
        <w:t> </w:t>
      </w:r>
      <w:r>
        <w:rPr>
          <w:sz w:val="22"/>
        </w:rPr>
        <w:t>(</w:t>
      </w:r>
      <w:r>
        <w:rPr>
          <w:b/>
          <w:color w:val="2E5496"/>
          <w:sz w:val="22"/>
        </w:rPr>
        <w:t>articolo 1203, n. 3</w:t>
      </w:r>
      <w:r>
        <w:rPr>
          <w:sz w:val="22"/>
        </w:rPr>
        <w:t>).</w:t>
      </w:r>
    </w:p>
    <w:p>
      <w:pPr>
        <w:pStyle w:val="Heading2"/>
        <w:spacing w:before="257"/>
      </w:pPr>
      <w:bookmarkStart w:name="IL TERZO DATORE D’IPOTECA" w:id="601"/>
      <w:bookmarkEnd w:id="601"/>
      <w:r>
        <w:rPr>
          <w:b w:val="0"/>
        </w:rPr>
      </w:r>
      <w:r>
        <w:rPr/>
        <w:t>IL</w:t>
      </w:r>
      <w:r>
        <w:rPr>
          <w:spacing w:val="-12"/>
        </w:rPr>
        <w:t> </w:t>
      </w:r>
      <w:r>
        <w:rPr/>
        <w:t>TERZO</w:t>
      </w:r>
      <w:r>
        <w:rPr>
          <w:spacing w:val="-11"/>
        </w:rPr>
        <w:t> </w:t>
      </w:r>
      <w:r>
        <w:rPr/>
        <w:t>DATORE</w:t>
      </w:r>
      <w:r>
        <w:rPr>
          <w:spacing w:val="-11"/>
        </w:rPr>
        <w:t> </w:t>
      </w:r>
      <w:r>
        <w:rPr>
          <w:spacing w:val="-2"/>
        </w:rPr>
        <w:t>D’IPOTECA</w:t>
      </w:r>
    </w:p>
    <w:p>
      <w:pPr>
        <w:pStyle w:val="BodyText"/>
        <w:spacing w:line="232" w:lineRule="auto" w:before="2"/>
      </w:pPr>
      <w:r>
        <w:rPr/>
        <w:t>Il</w:t>
      </w:r>
      <w:r>
        <w:rPr>
          <w:spacing w:val="-4"/>
        </w:rPr>
        <w:t> </w:t>
      </w:r>
      <w:r>
        <w:rPr/>
        <w:t>terzo</w:t>
      </w:r>
      <w:r>
        <w:rPr>
          <w:spacing w:val="-4"/>
        </w:rPr>
        <w:t> </w:t>
      </w:r>
      <w:r>
        <w:rPr/>
        <w:t>datore</w:t>
      </w:r>
      <w:r>
        <w:rPr>
          <w:spacing w:val="-4"/>
        </w:rPr>
        <w:t> </w:t>
      </w:r>
      <w:r>
        <w:rPr/>
        <w:t>di</w:t>
      </w:r>
      <w:r>
        <w:rPr>
          <w:spacing w:val="-4"/>
        </w:rPr>
        <w:t> </w:t>
      </w:r>
      <w:r>
        <w:rPr/>
        <w:t>ipoteca</w:t>
      </w:r>
      <w:r>
        <w:rPr>
          <w:spacing w:val="-4"/>
        </w:rPr>
        <w:t> </w:t>
      </w:r>
      <w:r>
        <w:rPr/>
        <w:t>non</w:t>
      </w:r>
      <w:r>
        <w:rPr>
          <w:spacing w:val="-4"/>
        </w:rPr>
        <w:t> </w:t>
      </w:r>
      <w:r>
        <w:rPr/>
        <w:t>può</w:t>
      </w:r>
      <w:r>
        <w:rPr>
          <w:spacing w:val="-4"/>
        </w:rPr>
        <w:t> </w:t>
      </w:r>
      <w:r>
        <w:rPr/>
        <w:t>avvalersi</w:t>
      </w:r>
      <w:r>
        <w:rPr>
          <w:spacing w:val="-4"/>
        </w:rPr>
        <w:t> </w:t>
      </w:r>
      <w:r>
        <w:rPr/>
        <w:t>dei</w:t>
      </w:r>
      <w:r>
        <w:rPr>
          <w:spacing w:val="-4"/>
        </w:rPr>
        <w:t> </w:t>
      </w:r>
      <w:r>
        <w:rPr/>
        <w:t>beni</w:t>
      </w:r>
      <w:r>
        <w:rPr>
          <w:spacing w:val="-4"/>
        </w:rPr>
        <w:t> </w:t>
      </w:r>
      <w:r>
        <w:rPr/>
        <w:t>ipotecati</w:t>
      </w:r>
      <w:r>
        <w:rPr>
          <w:spacing w:val="-4"/>
        </w:rPr>
        <w:t> </w:t>
      </w:r>
      <w:r>
        <w:rPr/>
        <w:t>e</w:t>
      </w:r>
      <w:r>
        <w:rPr>
          <w:spacing w:val="-4"/>
        </w:rPr>
        <w:t> </w:t>
      </w:r>
      <w:r>
        <w:rPr/>
        <w:t>di</w:t>
      </w:r>
      <w:r>
        <w:rPr>
          <w:spacing w:val="-4"/>
        </w:rPr>
        <w:t> </w:t>
      </w:r>
      <w:r>
        <w:rPr/>
        <w:t>purgazione</w:t>
      </w:r>
      <w:r>
        <w:rPr>
          <w:spacing w:val="-4"/>
        </w:rPr>
        <w:t> </w:t>
      </w:r>
      <w:r>
        <w:rPr/>
        <w:t>dell’ipoteca</w:t>
      </w:r>
      <w:r>
        <w:rPr>
          <w:spacing w:val="-4"/>
        </w:rPr>
        <w:t> </w:t>
      </w:r>
      <w:r>
        <w:rPr/>
        <w:t>che</w:t>
      </w:r>
      <w:r>
        <w:rPr>
          <w:spacing w:val="-4"/>
        </w:rPr>
        <w:t> </w:t>
      </w:r>
      <w:r>
        <w:rPr/>
        <w:t>la</w:t>
      </w:r>
      <w:r>
        <w:rPr>
          <w:spacing w:val="-4"/>
        </w:rPr>
        <w:t> </w:t>
      </w:r>
      <w:r>
        <w:rPr/>
        <w:t>legge</w:t>
      </w:r>
      <w:r>
        <w:rPr>
          <w:spacing w:val="-4"/>
        </w:rPr>
        <w:t> </w:t>
      </w:r>
      <w:r>
        <w:rPr/>
        <w:t>invece concede</w:t>
      </w:r>
      <w:r>
        <w:rPr>
          <w:spacing w:val="-3"/>
        </w:rPr>
        <w:t> </w:t>
      </w:r>
      <w:r>
        <w:rPr/>
        <w:t>al</w:t>
      </w:r>
      <w:r>
        <w:rPr>
          <w:spacing w:val="-2"/>
        </w:rPr>
        <w:t> </w:t>
      </w:r>
      <w:r>
        <w:rPr/>
        <w:t>terzo</w:t>
      </w:r>
      <w:r>
        <w:rPr>
          <w:spacing w:val="-2"/>
        </w:rPr>
        <w:t> </w:t>
      </w:r>
      <w:r>
        <w:rPr/>
        <w:t>acquirente.</w:t>
      </w:r>
      <w:r>
        <w:rPr>
          <w:spacing w:val="-2"/>
        </w:rPr>
        <w:t> </w:t>
      </w:r>
      <w:r>
        <w:rPr/>
        <w:t>Egli</w:t>
      </w:r>
      <w:r>
        <w:rPr>
          <w:spacing w:val="-2"/>
        </w:rPr>
        <w:t> </w:t>
      </w:r>
      <w:r>
        <w:rPr/>
        <w:t>non</w:t>
      </w:r>
      <w:r>
        <w:rPr>
          <w:spacing w:val="-2"/>
        </w:rPr>
        <w:t> </w:t>
      </w:r>
      <w:r>
        <w:rPr/>
        <w:t>può</w:t>
      </w:r>
      <w:r>
        <w:rPr>
          <w:spacing w:val="-2"/>
        </w:rPr>
        <w:t> </w:t>
      </w:r>
      <w:r>
        <w:rPr/>
        <w:t>nemmeno</w:t>
      </w:r>
      <w:r>
        <w:rPr>
          <w:spacing w:val="-2"/>
        </w:rPr>
        <w:t> </w:t>
      </w:r>
      <w:r>
        <w:rPr/>
        <w:t>opporre</w:t>
      </w:r>
      <w:r>
        <w:rPr>
          <w:spacing w:val="-2"/>
        </w:rPr>
        <w:t> </w:t>
      </w:r>
      <w:r>
        <w:rPr/>
        <w:t>il</w:t>
      </w:r>
      <w:r>
        <w:rPr>
          <w:spacing w:val="-2"/>
        </w:rPr>
        <w:t> </w:t>
      </w:r>
      <w:r>
        <w:rPr/>
        <w:t>cosiddetto</w:t>
      </w:r>
      <w:r>
        <w:rPr>
          <w:spacing w:val="-3"/>
        </w:rPr>
        <w:t> </w:t>
      </w:r>
      <w:r>
        <w:rPr>
          <w:b/>
          <w:i/>
          <w:u w:val="single"/>
        </w:rPr>
        <w:t>beneficium</w:t>
      </w:r>
      <w:r>
        <w:rPr>
          <w:b/>
          <w:i/>
          <w:spacing w:val="-2"/>
          <w:u w:val="single"/>
        </w:rPr>
        <w:t> </w:t>
      </w:r>
      <w:r>
        <w:rPr>
          <w:b/>
          <w:i/>
          <w:u w:val="single"/>
        </w:rPr>
        <w:t>excussionis</w:t>
      </w:r>
      <w:r>
        <w:rPr/>
        <w:t>,</w:t>
      </w:r>
      <w:r>
        <w:rPr>
          <w:spacing w:val="-2"/>
        </w:rPr>
        <w:t> </w:t>
      </w:r>
      <w:r>
        <w:rPr/>
        <w:t>ossia</w:t>
      </w:r>
      <w:r>
        <w:rPr>
          <w:spacing w:val="-2"/>
        </w:rPr>
        <w:t> </w:t>
      </w:r>
      <w:r>
        <w:rPr>
          <w:spacing w:val="-5"/>
        </w:rPr>
        <w:t>non</w:t>
      </w:r>
    </w:p>
    <w:p>
      <w:pPr>
        <w:pStyle w:val="BodyText"/>
        <w:spacing w:after="0" w:line="232" w:lineRule="auto"/>
        <w:sectPr>
          <w:pgSz w:w="11920" w:h="16840"/>
          <w:pgMar w:top="1240" w:bottom="280" w:left="992" w:right="992"/>
        </w:sectPr>
      </w:pPr>
    </w:p>
    <w:p>
      <w:pPr>
        <w:pStyle w:val="BodyText"/>
        <w:spacing w:line="232" w:lineRule="auto" w:before="33"/>
        <w:ind w:right="174"/>
      </w:pPr>
      <w:r>
        <w:rPr/>
        <w:t>può invitare il creditore a fare espropriare prima i beni del debitore e poi quello ipotecato (</w:t>
      </w:r>
      <w:r>
        <w:rPr>
          <w:b/>
          <w:color w:val="2E5496"/>
        </w:rPr>
        <w:t>articolo 2868</w:t>
      </w:r>
      <w:r>
        <w:rPr/>
        <w:t>). Se paga i crediti garantiti o subisce l’espropriazione, può rivolgersi contro il debitore per farsi rimborsare, cosiddetto</w:t>
      </w:r>
      <w:r>
        <w:rPr>
          <w:spacing w:val="-9"/>
        </w:rPr>
        <w:t> </w:t>
      </w:r>
      <w:r>
        <w:rPr/>
        <w:t>diritto</w:t>
      </w:r>
      <w:r>
        <w:rPr>
          <w:spacing w:val="-9"/>
        </w:rPr>
        <w:t> </w:t>
      </w:r>
      <w:r>
        <w:rPr/>
        <w:t>di</w:t>
      </w:r>
      <w:r>
        <w:rPr>
          <w:spacing w:val="-9"/>
        </w:rPr>
        <w:t> </w:t>
      </w:r>
      <w:r>
        <w:rPr>
          <w:b/>
          <w:u w:val="single"/>
        </w:rPr>
        <w:t>REGRESSO</w:t>
      </w:r>
      <w:r>
        <w:rPr/>
        <w:t>,</w:t>
      </w:r>
      <w:r>
        <w:rPr>
          <w:spacing w:val="-9"/>
        </w:rPr>
        <w:t> </w:t>
      </w:r>
      <w:r>
        <w:rPr/>
        <w:t>ed</w:t>
      </w:r>
      <w:r>
        <w:rPr>
          <w:spacing w:val="-9"/>
        </w:rPr>
        <w:t> </w:t>
      </w:r>
      <w:r>
        <w:rPr/>
        <w:t>esercitare</w:t>
      </w:r>
      <w:r>
        <w:rPr>
          <w:spacing w:val="-9"/>
        </w:rPr>
        <w:t> </w:t>
      </w:r>
      <w:r>
        <w:rPr/>
        <w:t>il</w:t>
      </w:r>
      <w:r>
        <w:rPr>
          <w:spacing w:val="-10"/>
        </w:rPr>
        <w:t> </w:t>
      </w:r>
      <w:r>
        <w:rPr>
          <w:b/>
          <w:i/>
          <w:u w:val="single"/>
        </w:rPr>
        <w:t>subingresso</w:t>
      </w:r>
      <w:r>
        <w:rPr>
          <w:b/>
          <w:i/>
          <w:spacing w:val="-9"/>
          <w:u w:val="single"/>
        </w:rPr>
        <w:t> </w:t>
      </w:r>
      <w:r>
        <w:rPr>
          <w:b/>
          <w:i/>
          <w:u w:val="single"/>
        </w:rPr>
        <w:t>nelle</w:t>
      </w:r>
      <w:r>
        <w:rPr>
          <w:b/>
          <w:i/>
          <w:spacing w:val="-9"/>
          <w:u w:val="single"/>
        </w:rPr>
        <w:t> </w:t>
      </w:r>
      <w:r>
        <w:rPr>
          <w:b/>
          <w:i/>
          <w:u w:val="single"/>
        </w:rPr>
        <w:t>ipoteche</w:t>
      </w:r>
      <w:r>
        <w:rPr>
          <w:b/>
          <w:i/>
          <w:spacing w:val="-9"/>
        </w:rPr>
        <w:t> </w:t>
      </w:r>
      <w:r>
        <w:rPr/>
        <w:t>eventualmente</w:t>
      </w:r>
      <w:r>
        <w:rPr>
          <w:spacing w:val="-9"/>
        </w:rPr>
        <w:t> </w:t>
      </w:r>
      <w:r>
        <w:rPr/>
        <w:t>iscritte,</w:t>
      </w:r>
      <w:r>
        <w:rPr>
          <w:spacing w:val="-9"/>
        </w:rPr>
        <w:t> </w:t>
      </w:r>
      <w:r>
        <w:rPr/>
        <w:t>a</w:t>
      </w:r>
      <w:r>
        <w:rPr>
          <w:spacing w:val="-9"/>
        </w:rPr>
        <w:t> </w:t>
      </w:r>
      <w:r>
        <w:rPr/>
        <w:t>favore del creditore soddisfatto a garanzia del credito estinto, su altri beni del debitore.</w:t>
      </w:r>
    </w:p>
    <w:p>
      <w:pPr>
        <w:pStyle w:val="Heading2"/>
        <w:spacing w:before="260"/>
      </w:pPr>
      <w:bookmarkStart w:name="ESTINZIONE DELL’IPOTECA" w:id="602"/>
      <w:bookmarkEnd w:id="602"/>
      <w:r>
        <w:rPr>
          <w:b w:val="0"/>
        </w:rPr>
      </w:r>
      <w:r>
        <w:rPr/>
        <w:t>ESTINZIONE</w:t>
      </w:r>
      <w:r>
        <w:rPr>
          <w:spacing w:val="-6"/>
        </w:rPr>
        <w:t> </w:t>
      </w:r>
      <w:r>
        <w:rPr>
          <w:spacing w:val="-2"/>
        </w:rPr>
        <w:t>DELL’IPOTECA</w:t>
      </w:r>
    </w:p>
    <w:p>
      <w:pPr>
        <w:pStyle w:val="BodyText"/>
        <w:spacing w:line="232" w:lineRule="auto" w:before="2"/>
      </w:pPr>
      <w:r>
        <w:rPr/>
        <w:t>L’estinzione</w:t>
      </w:r>
      <w:r>
        <w:rPr>
          <w:spacing w:val="-11"/>
        </w:rPr>
        <w:t> </w:t>
      </w:r>
      <w:r>
        <w:rPr/>
        <w:t>degli</w:t>
      </w:r>
      <w:r>
        <w:rPr>
          <w:spacing w:val="-11"/>
        </w:rPr>
        <w:t> </w:t>
      </w:r>
      <w:r>
        <w:rPr>
          <w:b/>
          <w:u w:val="single"/>
        </w:rPr>
        <w:t>effetti</w:t>
      </w:r>
      <w:r>
        <w:rPr>
          <w:b/>
          <w:spacing w:val="-11"/>
        </w:rPr>
        <w:t> </w:t>
      </w:r>
      <w:r>
        <w:rPr/>
        <w:t>dell’iscrizione</w:t>
      </w:r>
      <w:r>
        <w:rPr>
          <w:spacing w:val="-11"/>
        </w:rPr>
        <w:t> </w:t>
      </w:r>
      <w:r>
        <w:rPr/>
        <w:t>ipotecaria</w:t>
      </w:r>
      <w:r>
        <w:rPr>
          <w:spacing w:val="-11"/>
        </w:rPr>
        <w:t> </w:t>
      </w:r>
      <w:r>
        <w:rPr/>
        <w:t>ha</w:t>
      </w:r>
      <w:r>
        <w:rPr>
          <w:spacing w:val="-11"/>
        </w:rPr>
        <w:t> </w:t>
      </w:r>
      <w:r>
        <w:rPr/>
        <w:t>come</w:t>
      </w:r>
      <w:r>
        <w:rPr>
          <w:spacing w:val="-11"/>
        </w:rPr>
        <w:t> </w:t>
      </w:r>
      <w:r>
        <w:rPr/>
        <w:t>effetto</w:t>
      </w:r>
      <w:r>
        <w:rPr>
          <w:spacing w:val="-11"/>
        </w:rPr>
        <w:t> </w:t>
      </w:r>
      <w:r>
        <w:rPr/>
        <w:t>il</w:t>
      </w:r>
      <w:r>
        <w:rPr>
          <w:spacing w:val="-11"/>
        </w:rPr>
        <w:t> </w:t>
      </w:r>
      <w:r>
        <w:rPr/>
        <w:t>venir</w:t>
      </w:r>
      <w:r>
        <w:rPr>
          <w:spacing w:val="-12"/>
        </w:rPr>
        <w:t> </w:t>
      </w:r>
      <w:r>
        <w:rPr/>
        <w:t>meno</w:t>
      </w:r>
      <w:r>
        <w:rPr>
          <w:spacing w:val="-11"/>
        </w:rPr>
        <w:t> </w:t>
      </w:r>
      <w:r>
        <w:rPr/>
        <w:t>delle</w:t>
      </w:r>
      <w:r>
        <w:rPr>
          <w:spacing w:val="-11"/>
        </w:rPr>
        <w:t> </w:t>
      </w:r>
      <w:r>
        <w:rPr/>
        <w:t>conseguenze</w:t>
      </w:r>
      <w:r>
        <w:rPr>
          <w:spacing w:val="-11"/>
        </w:rPr>
        <w:t> </w:t>
      </w:r>
      <w:r>
        <w:rPr/>
        <w:t>delle pubblicità ipotecaria, ma l’ipoteca si può nuovamente iscrivere.</w:t>
      </w:r>
    </w:p>
    <w:p>
      <w:pPr>
        <w:pStyle w:val="BodyText"/>
        <w:spacing w:line="232" w:lineRule="auto"/>
        <w:ind w:right="174"/>
      </w:pPr>
      <w:r>
        <w:rPr/>
        <w:t>L’estinzione</w:t>
      </w:r>
      <w:r>
        <w:rPr>
          <w:spacing w:val="-10"/>
        </w:rPr>
        <w:t> </w:t>
      </w:r>
      <w:r>
        <w:rPr/>
        <w:t>dell’</w:t>
      </w:r>
      <w:r>
        <w:rPr>
          <w:b/>
          <w:i/>
          <w:u w:val="single"/>
        </w:rPr>
        <w:t>ipoteca</w:t>
      </w:r>
      <w:r>
        <w:rPr>
          <w:b/>
          <w:i/>
          <w:spacing w:val="-10"/>
        </w:rPr>
        <w:t> </w:t>
      </w:r>
      <w:r>
        <w:rPr/>
        <w:t>colpisce</w:t>
      </w:r>
      <w:r>
        <w:rPr>
          <w:spacing w:val="-10"/>
        </w:rPr>
        <w:t> </w:t>
      </w:r>
      <w:r>
        <w:rPr/>
        <w:t>invece</w:t>
      </w:r>
      <w:r>
        <w:rPr>
          <w:spacing w:val="-10"/>
        </w:rPr>
        <w:t> </w:t>
      </w:r>
      <w:r>
        <w:rPr/>
        <w:t>lo</w:t>
      </w:r>
      <w:r>
        <w:rPr>
          <w:spacing w:val="-10"/>
        </w:rPr>
        <w:t> </w:t>
      </w:r>
      <w:r>
        <w:rPr/>
        <w:t>stesso</w:t>
      </w:r>
      <w:r>
        <w:rPr>
          <w:spacing w:val="-10"/>
        </w:rPr>
        <w:t> </w:t>
      </w:r>
      <w:r>
        <w:rPr/>
        <w:t>diritto</w:t>
      </w:r>
      <w:r>
        <w:rPr>
          <w:spacing w:val="-10"/>
        </w:rPr>
        <w:t> </w:t>
      </w:r>
      <w:r>
        <w:rPr/>
        <w:t>d’ipoteca.</w:t>
      </w:r>
      <w:r>
        <w:rPr>
          <w:spacing w:val="-10"/>
        </w:rPr>
        <w:t> </w:t>
      </w:r>
      <w:r>
        <w:rPr/>
        <w:t>Le</w:t>
      </w:r>
      <w:r>
        <w:rPr>
          <w:spacing w:val="-10"/>
        </w:rPr>
        <w:t> </w:t>
      </w:r>
      <w:r>
        <w:rPr/>
        <w:t>cause</w:t>
      </w:r>
      <w:r>
        <w:rPr>
          <w:spacing w:val="-10"/>
        </w:rPr>
        <w:t> </w:t>
      </w:r>
      <w:r>
        <w:rPr/>
        <w:t>estintive</w:t>
      </w:r>
      <w:r>
        <w:rPr>
          <w:spacing w:val="-10"/>
        </w:rPr>
        <w:t> </w:t>
      </w:r>
      <w:r>
        <w:rPr/>
        <w:t>dell’ipoteca</w:t>
      </w:r>
      <w:r>
        <w:rPr>
          <w:spacing w:val="-10"/>
        </w:rPr>
        <w:t> </w:t>
      </w:r>
      <w:r>
        <w:rPr/>
        <w:t>sono indicate all’</w:t>
      </w:r>
    </w:p>
    <w:p>
      <w:pPr>
        <w:spacing w:line="232" w:lineRule="auto" w:before="0"/>
        <w:ind w:left="140" w:right="5970" w:firstLine="112"/>
        <w:jc w:val="left"/>
        <w:rPr>
          <w:b/>
          <w:i/>
          <w:sz w:val="22"/>
        </w:rPr>
      </w:pPr>
      <w:bookmarkStart w:name="ARTICOLO 2878 [cause di estinzione]" w:id="603"/>
      <w:bookmarkEnd w:id="603"/>
      <w:r>
        <w:rPr/>
      </w:r>
      <w:r>
        <w:rPr>
          <w:b/>
          <w:color w:val="2E5395"/>
          <w:sz w:val="22"/>
        </w:rPr>
        <w:t>ARTICOLO</w:t>
      </w:r>
      <w:r>
        <w:rPr>
          <w:b/>
          <w:color w:val="2E5395"/>
          <w:spacing w:val="-13"/>
          <w:sz w:val="22"/>
        </w:rPr>
        <w:t> </w:t>
      </w:r>
      <w:r>
        <w:rPr>
          <w:b/>
          <w:color w:val="2E5395"/>
          <w:sz w:val="22"/>
        </w:rPr>
        <w:t>2878</w:t>
      </w:r>
      <w:r>
        <w:rPr>
          <w:b/>
          <w:color w:val="2E5395"/>
          <w:spacing w:val="-12"/>
          <w:sz w:val="22"/>
        </w:rPr>
        <w:t> </w:t>
      </w:r>
      <w:r>
        <w:rPr>
          <w:b/>
          <w:color w:val="2E5395"/>
          <w:sz w:val="22"/>
        </w:rPr>
        <w:t>[cause</w:t>
      </w:r>
      <w:r>
        <w:rPr>
          <w:b/>
          <w:color w:val="2E5395"/>
          <w:spacing w:val="-13"/>
          <w:sz w:val="22"/>
        </w:rPr>
        <w:t> </w:t>
      </w:r>
      <w:r>
        <w:rPr>
          <w:b/>
          <w:color w:val="2E5395"/>
          <w:sz w:val="22"/>
        </w:rPr>
        <w:t>di</w:t>
      </w:r>
      <w:r>
        <w:rPr>
          <w:b/>
          <w:color w:val="2E5395"/>
          <w:spacing w:val="-12"/>
          <w:sz w:val="22"/>
        </w:rPr>
        <w:t> </w:t>
      </w:r>
      <w:r>
        <w:rPr>
          <w:b/>
          <w:color w:val="2E5395"/>
          <w:sz w:val="22"/>
        </w:rPr>
        <w:t>estinzione] </w:t>
      </w:r>
      <w:r>
        <w:rPr>
          <w:sz w:val="22"/>
        </w:rPr>
        <w:t>“</w:t>
      </w:r>
      <w:r>
        <w:rPr>
          <w:b/>
          <w:i/>
          <w:sz w:val="22"/>
        </w:rPr>
        <w:t>L’ipoteca si estingue:</w:t>
      </w:r>
    </w:p>
    <w:p>
      <w:pPr>
        <w:pStyle w:val="ListParagraph"/>
        <w:numPr>
          <w:ilvl w:val="0"/>
          <w:numId w:val="83"/>
        </w:numPr>
        <w:tabs>
          <w:tab w:pos="496" w:val="left" w:leader="none"/>
        </w:tabs>
        <w:spacing w:line="258" w:lineRule="exact" w:before="0" w:after="0"/>
        <w:ind w:left="496" w:right="0" w:hanging="356"/>
        <w:jc w:val="left"/>
        <w:rPr>
          <w:i/>
          <w:sz w:val="22"/>
        </w:rPr>
      </w:pPr>
      <w:r>
        <w:rPr>
          <w:b/>
          <w:i/>
          <w:sz w:val="22"/>
        </w:rPr>
        <w:t>con</w:t>
      </w:r>
      <w:r>
        <w:rPr>
          <w:b/>
          <w:i/>
          <w:spacing w:val="-5"/>
          <w:sz w:val="22"/>
        </w:rPr>
        <w:t> </w:t>
      </w:r>
      <w:r>
        <w:rPr>
          <w:b/>
          <w:i/>
          <w:sz w:val="22"/>
        </w:rPr>
        <w:t>la</w:t>
      </w:r>
      <w:r>
        <w:rPr>
          <w:b/>
          <w:i/>
          <w:spacing w:val="-2"/>
          <w:sz w:val="22"/>
        </w:rPr>
        <w:t> </w:t>
      </w:r>
      <w:r>
        <w:rPr>
          <w:b/>
          <w:i/>
          <w:sz w:val="22"/>
        </w:rPr>
        <w:t>cancellazione</w:t>
      </w:r>
      <w:r>
        <w:rPr>
          <w:b/>
          <w:i/>
          <w:spacing w:val="-2"/>
          <w:sz w:val="22"/>
        </w:rPr>
        <w:t> dell’iscrizione;</w:t>
      </w:r>
    </w:p>
    <w:p>
      <w:pPr>
        <w:pStyle w:val="ListParagraph"/>
        <w:numPr>
          <w:ilvl w:val="0"/>
          <w:numId w:val="83"/>
        </w:numPr>
        <w:tabs>
          <w:tab w:pos="496" w:val="left" w:leader="none"/>
        </w:tabs>
        <w:spacing w:line="265" w:lineRule="exact" w:before="0" w:after="0"/>
        <w:ind w:left="496" w:right="0" w:hanging="356"/>
        <w:jc w:val="left"/>
        <w:rPr>
          <w:i/>
          <w:sz w:val="22"/>
        </w:rPr>
      </w:pPr>
      <w:r>
        <w:rPr>
          <w:b/>
          <w:i/>
          <w:sz w:val="22"/>
        </w:rPr>
        <w:t>con</w:t>
      </w:r>
      <w:r>
        <w:rPr>
          <w:b/>
          <w:i/>
          <w:spacing w:val="-4"/>
          <w:sz w:val="22"/>
        </w:rPr>
        <w:t> </w:t>
      </w:r>
      <w:r>
        <w:rPr>
          <w:b/>
          <w:i/>
          <w:sz w:val="22"/>
        </w:rPr>
        <w:t>la</w:t>
      </w:r>
      <w:r>
        <w:rPr>
          <w:b/>
          <w:i/>
          <w:spacing w:val="-3"/>
          <w:sz w:val="22"/>
        </w:rPr>
        <w:t> </w:t>
      </w:r>
      <w:r>
        <w:rPr>
          <w:b/>
          <w:i/>
          <w:sz w:val="22"/>
        </w:rPr>
        <w:t>ancata</w:t>
      </w:r>
      <w:r>
        <w:rPr>
          <w:b/>
          <w:i/>
          <w:spacing w:val="-3"/>
          <w:sz w:val="22"/>
        </w:rPr>
        <w:t> </w:t>
      </w:r>
      <w:r>
        <w:rPr>
          <w:b/>
          <w:i/>
          <w:sz w:val="22"/>
        </w:rPr>
        <w:t>rinnovazione</w:t>
      </w:r>
      <w:r>
        <w:rPr>
          <w:b/>
          <w:i/>
          <w:spacing w:val="-3"/>
          <w:sz w:val="22"/>
        </w:rPr>
        <w:t> </w:t>
      </w:r>
      <w:r>
        <w:rPr>
          <w:b/>
          <w:i/>
          <w:sz w:val="22"/>
        </w:rPr>
        <w:t>dell’iscrizione</w:t>
      </w:r>
      <w:r>
        <w:rPr>
          <w:b/>
          <w:i/>
          <w:spacing w:val="-3"/>
          <w:sz w:val="22"/>
        </w:rPr>
        <w:t> </w:t>
      </w:r>
      <w:r>
        <w:rPr>
          <w:b/>
          <w:i/>
          <w:sz w:val="22"/>
        </w:rPr>
        <w:t>entro</w:t>
      </w:r>
      <w:r>
        <w:rPr>
          <w:b/>
          <w:i/>
          <w:spacing w:val="-3"/>
          <w:sz w:val="22"/>
        </w:rPr>
        <w:t> </w:t>
      </w:r>
      <w:r>
        <w:rPr>
          <w:b/>
          <w:i/>
          <w:sz w:val="22"/>
        </w:rPr>
        <w:t>il</w:t>
      </w:r>
      <w:r>
        <w:rPr>
          <w:b/>
          <w:i/>
          <w:spacing w:val="-3"/>
          <w:sz w:val="22"/>
        </w:rPr>
        <w:t> </w:t>
      </w:r>
      <w:r>
        <w:rPr>
          <w:b/>
          <w:i/>
          <w:sz w:val="22"/>
        </w:rPr>
        <w:t>termine</w:t>
      </w:r>
      <w:r>
        <w:rPr>
          <w:b/>
          <w:i/>
          <w:spacing w:val="-3"/>
          <w:sz w:val="22"/>
        </w:rPr>
        <w:t> </w:t>
      </w:r>
      <w:r>
        <w:rPr>
          <w:b/>
          <w:i/>
          <w:sz w:val="22"/>
        </w:rPr>
        <w:t>indicato</w:t>
      </w:r>
      <w:r>
        <w:rPr>
          <w:b/>
          <w:i/>
          <w:spacing w:val="-3"/>
          <w:sz w:val="22"/>
        </w:rPr>
        <w:t> </w:t>
      </w:r>
      <w:r>
        <w:rPr>
          <w:b/>
          <w:i/>
          <w:sz w:val="22"/>
        </w:rPr>
        <w:t>dall’art.</w:t>
      </w:r>
      <w:r>
        <w:rPr>
          <w:b/>
          <w:i/>
          <w:spacing w:val="-3"/>
          <w:sz w:val="22"/>
        </w:rPr>
        <w:t> </w:t>
      </w:r>
      <w:r>
        <w:rPr>
          <w:b/>
          <w:i/>
          <w:spacing w:val="-2"/>
          <w:sz w:val="22"/>
        </w:rPr>
        <w:t>2847;</w:t>
      </w:r>
    </w:p>
    <w:p>
      <w:pPr>
        <w:pStyle w:val="ListParagraph"/>
        <w:numPr>
          <w:ilvl w:val="0"/>
          <w:numId w:val="83"/>
        </w:numPr>
        <w:tabs>
          <w:tab w:pos="496" w:val="left" w:leader="none"/>
        </w:tabs>
        <w:spacing w:line="240" w:lineRule="auto" w:before="14" w:after="0"/>
        <w:ind w:left="496" w:right="0" w:hanging="356"/>
        <w:jc w:val="left"/>
        <w:rPr>
          <w:sz w:val="22"/>
        </w:rPr>
      </w:pPr>
      <w:r>
        <w:rPr>
          <w:b/>
          <w:i/>
          <w:sz w:val="22"/>
        </w:rPr>
        <w:t>con</w:t>
      </w:r>
      <w:r>
        <w:rPr>
          <w:b/>
          <w:i/>
          <w:spacing w:val="-3"/>
          <w:sz w:val="22"/>
        </w:rPr>
        <w:t> </w:t>
      </w:r>
      <w:r>
        <w:rPr>
          <w:b/>
          <w:i/>
          <w:sz w:val="22"/>
        </w:rPr>
        <w:t>l</w:t>
      </w:r>
      <w:r>
        <w:rPr>
          <w:b/>
          <w:i/>
          <w:spacing w:val="-9"/>
          <w:sz w:val="22"/>
          <w:u w:val="single"/>
        </w:rPr>
        <w:t> </w:t>
      </w:r>
      <w:r>
        <w:rPr>
          <w:b/>
          <w:i/>
          <w:sz w:val="22"/>
          <w:u w:val="single"/>
        </w:rPr>
        <w:t>estinguersi</w:t>
      </w:r>
      <w:r>
        <w:rPr>
          <w:b/>
          <w:i/>
          <w:spacing w:val="-3"/>
          <w:sz w:val="22"/>
          <w:u w:val="single"/>
        </w:rPr>
        <w:t> </w:t>
      </w:r>
      <w:r>
        <w:rPr>
          <w:b/>
          <w:i/>
          <w:spacing w:val="-2"/>
          <w:sz w:val="22"/>
          <w:u w:val="single"/>
        </w:rPr>
        <w:t>dell’obbligazione</w:t>
      </w:r>
      <w:r>
        <w:rPr>
          <w:b/>
          <w:i/>
          <w:spacing w:val="-2"/>
          <w:sz w:val="22"/>
        </w:rPr>
        <w:t>’;</w:t>
      </w:r>
    </w:p>
    <w:p>
      <w:pPr>
        <w:pStyle w:val="ListParagraph"/>
        <w:numPr>
          <w:ilvl w:val="0"/>
          <w:numId w:val="83"/>
        </w:numPr>
        <w:tabs>
          <w:tab w:pos="496" w:val="left" w:leader="none"/>
        </w:tabs>
        <w:spacing w:line="264" w:lineRule="exact" w:before="15" w:after="0"/>
        <w:ind w:left="496" w:right="0" w:hanging="356"/>
        <w:jc w:val="left"/>
        <w:rPr>
          <w:i/>
          <w:sz w:val="22"/>
        </w:rPr>
      </w:pPr>
      <w:r>
        <w:rPr>
          <w:b/>
          <w:i/>
          <w:sz w:val="22"/>
        </w:rPr>
        <w:t>col</w:t>
      </w:r>
      <w:r>
        <w:rPr>
          <w:b/>
          <w:i/>
          <w:spacing w:val="-7"/>
          <w:sz w:val="22"/>
        </w:rPr>
        <w:t> </w:t>
      </w:r>
      <w:r>
        <w:rPr>
          <w:b/>
          <w:i/>
          <w:sz w:val="22"/>
        </w:rPr>
        <w:t>perimento</w:t>
      </w:r>
      <w:r>
        <w:rPr>
          <w:b/>
          <w:i/>
          <w:spacing w:val="-5"/>
          <w:sz w:val="22"/>
        </w:rPr>
        <w:t> </w:t>
      </w:r>
      <w:r>
        <w:rPr>
          <w:b/>
          <w:i/>
          <w:sz w:val="22"/>
        </w:rPr>
        <w:t>del</w:t>
      </w:r>
      <w:r>
        <w:rPr>
          <w:b/>
          <w:i/>
          <w:spacing w:val="-5"/>
          <w:sz w:val="22"/>
        </w:rPr>
        <w:t> </w:t>
      </w:r>
      <w:r>
        <w:rPr>
          <w:b/>
          <w:i/>
          <w:sz w:val="22"/>
        </w:rPr>
        <w:t>bene</w:t>
      </w:r>
      <w:r>
        <w:rPr>
          <w:b/>
          <w:i/>
          <w:spacing w:val="-5"/>
          <w:sz w:val="22"/>
        </w:rPr>
        <w:t> </w:t>
      </w:r>
      <w:r>
        <w:rPr>
          <w:b/>
          <w:i/>
          <w:sz w:val="22"/>
        </w:rPr>
        <w:t>ipotecato,</w:t>
      </w:r>
      <w:r>
        <w:rPr>
          <w:b/>
          <w:i/>
          <w:spacing w:val="-5"/>
          <w:sz w:val="22"/>
        </w:rPr>
        <w:t> </w:t>
      </w:r>
      <w:r>
        <w:rPr>
          <w:b/>
          <w:i/>
          <w:sz w:val="22"/>
        </w:rPr>
        <w:t>salvo</w:t>
      </w:r>
      <w:r>
        <w:rPr>
          <w:b/>
          <w:i/>
          <w:spacing w:val="-5"/>
          <w:sz w:val="22"/>
        </w:rPr>
        <w:t> </w:t>
      </w:r>
      <w:r>
        <w:rPr>
          <w:b/>
          <w:i/>
          <w:sz w:val="22"/>
        </w:rPr>
        <w:t>quanto</w:t>
      </w:r>
      <w:r>
        <w:rPr>
          <w:b/>
          <w:i/>
          <w:spacing w:val="-5"/>
          <w:sz w:val="22"/>
        </w:rPr>
        <w:t> </w:t>
      </w:r>
      <w:r>
        <w:rPr>
          <w:b/>
          <w:i/>
          <w:sz w:val="22"/>
        </w:rPr>
        <w:t>è</w:t>
      </w:r>
      <w:r>
        <w:rPr>
          <w:b/>
          <w:i/>
          <w:spacing w:val="-5"/>
          <w:sz w:val="22"/>
        </w:rPr>
        <w:t> </w:t>
      </w:r>
      <w:r>
        <w:rPr>
          <w:b/>
          <w:i/>
          <w:sz w:val="22"/>
        </w:rPr>
        <w:t>stabilito</w:t>
      </w:r>
      <w:r>
        <w:rPr>
          <w:b/>
          <w:i/>
          <w:spacing w:val="-5"/>
          <w:sz w:val="22"/>
        </w:rPr>
        <w:t> </w:t>
      </w:r>
      <w:r>
        <w:rPr>
          <w:b/>
          <w:i/>
          <w:sz w:val="22"/>
        </w:rPr>
        <w:t>dall’art.</w:t>
      </w:r>
      <w:r>
        <w:rPr>
          <w:b/>
          <w:i/>
          <w:spacing w:val="-4"/>
          <w:sz w:val="22"/>
        </w:rPr>
        <w:t> </w:t>
      </w:r>
      <w:r>
        <w:rPr>
          <w:b/>
          <w:i/>
          <w:spacing w:val="-2"/>
          <w:sz w:val="22"/>
        </w:rPr>
        <w:t>2742;</w:t>
      </w:r>
    </w:p>
    <w:p>
      <w:pPr>
        <w:pStyle w:val="ListParagraph"/>
        <w:numPr>
          <w:ilvl w:val="0"/>
          <w:numId w:val="83"/>
        </w:numPr>
        <w:tabs>
          <w:tab w:pos="496" w:val="left" w:leader="none"/>
        </w:tabs>
        <w:spacing w:line="260" w:lineRule="exact" w:before="0" w:after="0"/>
        <w:ind w:left="496" w:right="0" w:hanging="356"/>
        <w:jc w:val="left"/>
        <w:rPr>
          <w:i/>
          <w:sz w:val="22"/>
        </w:rPr>
      </w:pPr>
      <w:r>
        <w:rPr>
          <w:b/>
          <w:i/>
          <w:sz w:val="22"/>
        </w:rPr>
        <w:t>con</w:t>
      </w:r>
      <w:r>
        <w:rPr>
          <w:b/>
          <w:i/>
          <w:spacing w:val="-2"/>
          <w:sz w:val="22"/>
        </w:rPr>
        <w:t> </w:t>
      </w:r>
      <w:r>
        <w:rPr>
          <w:b/>
          <w:i/>
          <w:sz w:val="22"/>
        </w:rPr>
        <w:t>la</w:t>
      </w:r>
      <w:r>
        <w:rPr>
          <w:b/>
          <w:i/>
          <w:spacing w:val="-2"/>
          <w:sz w:val="22"/>
        </w:rPr>
        <w:t> </w:t>
      </w:r>
      <w:r>
        <w:rPr>
          <w:b/>
          <w:i/>
          <w:sz w:val="22"/>
        </w:rPr>
        <w:t>rinunzia</w:t>
      </w:r>
      <w:r>
        <w:rPr>
          <w:b/>
          <w:i/>
          <w:spacing w:val="-2"/>
          <w:sz w:val="22"/>
        </w:rPr>
        <w:t> </w:t>
      </w:r>
      <w:r>
        <w:rPr>
          <w:b/>
          <w:i/>
          <w:sz w:val="22"/>
        </w:rPr>
        <w:t>del</w:t>
      </w:r>
      <w:r>
        <w:rPr>
          <w:b/>
          <w:i/>
          <w:spacing w:val="-2"/>
          <w:sz w:val="22"/>
        </w:rPr>
        <w:t> creditore;</w:t>
      </w:r>
    </w:p>
    <w:p>
      <w:pPr>
        <w:pStyle w:val="ListParagraph"/>
        <w:numPr>
          <w:ilvl w:val="0"/>
          <w:numId w:val="83"/>
        </w:numPr>
        <w:tabs>
          <w:tab w:pos="496" w:val="left" w:leader="none"/>
        </w:tabs>
        <w:spacing w:line="261" w:lineRule="exact" w:before="0" w:after="0"/>
        <w:ind w:left="496" w:right="0" w:hanging="356"/>
        <w:jc w:val="left"/>
        <w:rPr>
          <w:i/>
          <w:sz w:val="22"/>
        </w:rPr>
      </w:pPr>
      <w:r>
        <w:rPr>
          <w:b/>
          <w:i/>
          <w:sz w:val="22"/>
        </w:rPr>
        <w:t>con</w:t>
      </w:r>
      <w:r>
        <w:rPr>
          <w:b/>
          <w:i/>
          <w:spacing w:val="-3"/>
          <w:sz w:val="22"/>
        </w:rPr>
        <w:t> </w:t>
      </w:r>
      <w:r>
        <w:rPr>
          <w:b/>
          <w:i/>
          <w:sz w:val="22"/>
        </w:rPr>
        <w:t>lo</w:t>
      </w:r>
      <w:r>
        <w:rPr>
          <w:b/>
          <w:i/>
          <w:spacing w:val="-2"/>
          <w:sz w:val="22"/>
        </w:rPr>
        <w:t> </w:t>
      </w:r>
      <w:r>
        <w:rPr>
          <w:b/>
          <w:i/>
          <w:sz w:val="22"/>
        </w:rPr>
        <w:t>spirare</w:t>
      </w:r>
      <w:r>
        <w:rPr>
          <w:b/>
          <w:i/>
          <w:spacing w:val="-2"/>
          <w:sz w:val="22"/>
        </w:rPr>
        <w:t> </w:t>
      </w:r>
      <w:r>
        <w:rPr>
          <w:b/>
          <w:i/>
          <w:sz w:val="22"/>
        </w:rPr>
        <w:t>del</w:t>
      </w:r>
      <w:r>
        <w:rPr>
          <w:b/>
          <w:i/>
          <w:spacing w:val="-2"/>
          <w:sz w:val="22"/>
        </w:rPr>
        <w:t> </w:t>
      </w:r>
      <w:r>
        <w:rPr>
          <w:b/>
          <w:i/>
          <w:sz w:val="22"/>
        </w:rPr>
        <w:t>termine</w:t>
      </w:r>
      <w:r>
        <w:rPr>
          <w:b/>
          <w:i/>
          <w:spacing w:val="-2"/>
          <w:sz w:val="22"/>
        </w:rPr>
        <w:t> </w:t>
      </w:r>
      <w:r>
        <w:rPr>
          <w:b/>
          <w:i/>
          <w:sz w:val="22"/>
        </w:rPr>
        <w:t>a</w:t>
      </w:r>
      <w:r>
        <w:rPr>
          <w:b/>
          <w:i/>
          <w:spacing w:val="-2"/>
          <w:sz w:val="22"/>
        </w:rPr>
        <w:t> </w:t>
      </w:r>
      <w:r>
        <w:rPr>
          <w:b/>
          <w:i/>
          <w:sz w:val="22"/>
        </w:rPr>
        <w:t>cui</w:t>
      </w:r>
      <w:r>
        <w:rPr>
          <w:b/>
          <w:i/>
          <w:spacing w:val="-2"/>
          <w:sz w:val="22"/>
        </w:rPr>
        <w:t> </w:t>
      </w:r>
      <w:r>
        <w:rPr>
          <w:b/>
          <w:i/>
          <w:sz w:val="22"/>
        </w:rPr>
        <w:t>l’ipoteca</w:t>
      </w:r>
      <w:r>
        <w:rPr>
          <w:b/>
          <w:i/>
          <w:spacing w:val="-2"/>
          <w:sz w:val="22"/>
        </w:rPr>
        <w:t> </w:t>
      </w:r>
      <w:r>
        <w:rPr>
          <w:b/>
          <w:i/>
          <w:sz w:val="22"/>
        </w:rPr>
        <w:t>è</w:t>
      </w:r>
      <w:r>
        <w:rPr>
          <w:b/>
          <w:i/>
          <w:spacing w:val="-2"/>
          <w:sz w:val="22"/>
        </w:rPr>
        <w:t> </w:t>
      </w:r>
      <w:r>
        <w:rPr>
          <w:b/>
          <w:i/>
          <w:sz w:val="22"/>
        </w:rPr>
        <w:t>stata</w:t>
      </w:r>
      <w:r>
        <w:rPr>
          <w:b/>
          <w:i/>
          <w:spacing w:val="-2"/>
          <w:sz w:val="22"/>
        </w:rPr>
        <w:t> </w:t>
      </w:r>
      <w:r>
        <w:rPr>
          <w:b/>
          <w:i/>
          <w:sz w:val="22"/>
        </w:rPr>
        <w:t>limitata</w:t>
      </w:r>
      <w:r>
        <w:rPr>
          <w:b/>
          <w:i/>
          <w:spacing w:val="-3"/>
          <w:sz w:val="22"/>
        </w:rPr>
        <w:t> </w:t>
      </w:r>
      <w:r>
        <w:rPr>
          <w:b/>
          <w:i/>
          <w:sz w:val="22"/>
        </w:rPr>
        <w:t>o</w:t>
      </w:r>
      <w:r>
        <w:rPr>
          <w:b/>
          <w:i/>
          <w:spacing w:val="-2"/>
          <w:sz w:val="22"/>
        </w:rPr>
        <w:t> </w:t>
      </w:r>
      <w:r>
        <w:rPr>
          <w:b/>
          <w:i/>
          <w:sz w:val="22"/>
        </w:rPr>
        <w:t>col</w:t>
      </w:r>
      <w:r>
        <w:rPr>
          <w:b/>
          <w:i/>
          <w:spacing w:val="-2"/>
          <w:sz w:val="22"/>
        </w:rPr>
        <w:t> </w:t>
      </w:r>
      <w:r>
        <w:rPr>
          <w:b/>
          <w:i/>
          <w:sz w:val="22"/>
        </w:rPr>
        <w:t>verificarsi</w:t>
      </w:r>
      <w:r>
        <w:rPr>
          <w:b/>
          <w:i/>
          <w:spacing w:val="-2"/>
          <w:sz w:val="22"/>
        </w:rPr>
        <w:t> </w:t>
      </w:r>
      <w:r>
        <w:rPr>
          <w:b/>
          <w:i/>
          <w:sz w:val="22"/>
        </w:rPr>
        <w:t>della</w:t>
      </w:r>
      <w:r>
        <w:rPr>
          <w:b/>
          <w:i/>
          <w:spacing w:val="-2"/>
          <w:sz w:val="22"/>
        </w:rPr>
        <w:t> </w:t>
      </w:r>
      <w:r>
        <w:rPr>
          <w:b/>
          <w:i/>
          <w:sz w:val="22"/>
        </w:rPr>
        <w:t>condizione</w:t>
      </w:r>
      <w:r>
        <w:rPr>
          <w:b/>
          <w:i/>
          <w:spacing w:val="-2"/>
          <w:sz w:val="22"/>
        </w:rPr>
        <w:t> risolutiva;</w:t>
      </w:r>
    </w:p>
    <w:p>
      <w:pPr>
        <w:pStyle w:val="ListParagraph"/>
        <w:numPr>
          <w:ilvl w:val="0"/>
          <w:numId w:val="83"/>
        </w:numPr>
        <w:tabs>
          <w:tab w:pos="496" w:val="left" w:leader="none"/>
          <w:tab w:pos="501" w:val="left" w:leader="none"/>
        </w:tabs>
        <w:spacing w:line="232" w:lineRule="auto" w:before="3" w:after="0"/>
        <w:ind w:left="501" w:right="618" w:hanging="361"/>
        <w:jc w:val="left"/>
        <w:rPr>
          <w:sz w:val="22"/>
        </w:rPr>
      </w:pPr>
      <w:r>
        <w:rPr>
          <w:b/>
          <w:i/>
          <w:sz w:val="22"/>
        </w:rPr>
        <w:t>con</w:t>
      </w:r>
      <w:r>
        <w:rPr>
          <w:b/>
          <w:i/>
          <w:spacing w:val="-6"/>
          <w:sz w:val="22"/>
        </w:rPr>
        <w:t> </w:t>
      </w:r>
      <w:r>
        <w:rPr>
          <w:b/>
          <w:i/>
          <w:sz w:val="22"/>
        </w:rPr>
        <w:t>la</w:t>
      </w:r>
      <w:r>
        <w:rPr>
          <w:b/>
          <w:i/>
          <w:spacing w:val="-6"/>
          <w:sz w:val="22"/>
        </w:rPr>
        <w:t> </w:t>
      </w:r>
      <w:r>
        <w:rPr>
          <w:b/>
          <w:i/>
          <w:sz w:val="22"/>
        </w:rPr>
        <w:t>pronunzia</w:t>
      </w:r>
      <w:r>
        <w:rPr>
          <w:b/>
          <w:i/>
          <w:spacing w:val="-6"/>
          <w:sz w:val="22"/>
        </w:rPr>
        <w:t> </w:t>
      </w:r>
      <w:r>
        <w:rPr>
          <w:b/>
          <w:i/>
          <w:sz w:val="22"/>
        </w:rPr>
        <w:t>del</w:t>
      </w:r>
      <w:r>
        <w:rPr>
          <w:b/>
          <w:i/>
          <w:spacing w:val="-6"/>
          <w:sz w:val="22"/>
        </w:rPr>
        <w:t> </w:t>
      </w:r>
      <w:r>
        <w:rPr>
          <w:b/>
          <w:i/>
          <w:sz w:val="22"/>
        </w:rPr>
        <w:t>provvedimento</w:t>
      </w:r>
      <w:r>
        <w:rPr>
          <w:b/>
          <w:i/>
          <w:spacing w:val="-6"/>
          <w:sz w:val="22"/>
        </w:rPr>
        <w:t> </w:t>
      </w:r>
      <w:r>
        <w:rPr>
          <w:b/>
          <w:i/>
          <w:sz w:val="22"/>
        </w:rPr>
        <w:t>che</w:t>
      </w:r>
      <w:r>
        <w:rPr>
          <w:b/>
          <w:i/>
          <w:spacing w:val="-6"/>
          <w:sz w:val="22"/>
        </w:rPr>
        <w:t> </w:t>
      </w:r>
      <w:r>
        <w:rPr>
          <w:b/>
          <w:i/>
          <w:sz w:val="22"/>
        </w:rPr>
        <w:t>trasferisce</w:t>
      </w:r>
      <w:r>
        <w:rPr>
          <w:b/>
          <w:i/>
          <w:spacing w:val="-6"/>
          <w:sz w:val="22"/>
        </w:rPr>
        <w:t> </w:t>
      </w:r>
      <w:r>
        <w:rPr>
          <w:b/>
          <w:i/>
          <w:sz w:val="22"/>
        </w:rPr>
        <w:t>all’acquirente</w:t>
      </w:r>
      <w:r>
        <w:rPr>
          <w:b/>
          <w:i/>
          <w:spacing w:val="-6"/>
          <w:sz w:val="22"/>
        </w:rPr>
        <w:t> </w:t>
      </w:r>
      <w:r>
        <w:rPr>
          <w:b/>
          <w:i/>
          <w:sz w:val="22"/>
        </w:rPr>
        <w:t>il</w:t>
      </w:r>
      <w:r>
        <w:rPr>
          <w:b/>
          <w:i/>
          <w:spacing w:val="-6"/>
          <w:sz w:val="22"/>
        </w:rPr>
        <w:t> </w:t>
      </w:r>
      <w:r>
        <w:rPr>
          <w:b/>
          <w:i/>
          <w:sz w:val="22"/>
        </w:rPr>
        <w:t>diritto</w:t>
      </w:r>
      <w:r>
        <w:rPr>
          <w:b/>
          <w:i/>
          <w:spacing w:val="-6"/>
          <w:sz w:val="22"/>
        </w:rPr>
        <w:t> </w:t>
      </w:r>
      <w:r>
        <w:rPr>
          <w:b/>
          <w:i/>
          <w:sz w:val="22"/>
        </w:rPr>
        <w:t>espropriato</w:t>
      </w:r>
      <w:r>
        <w:rPr>
          <w:b/>
          <w:i/>
          <w:spacing w:val="-6"/>
          <w:sz w:val="22"/>
        </w:rPr>
        <w:t> </w:t>
      </w:r>
      <w:r>
        <w:rPr>
          <w:b/>
          <w:i/>
          <w:sz w:val="22"/>
        </w:rPr>
        <w:t>e</w:t>
      </w:r>
      <w:r>
        <w:rPr>
          <w:b/>
          <w:i/>
          <w:spacing w:val="-6"/>
          <w:sz w:val="22"/>
        </w:rPr>
        <w:t> </w:t>
      </w:r>
      <w:r>
        <w:rPr>
          <w:b/>
          <w:i/>
          <w:sz w:val="22"/>
        </w:rPr>
        <w:t>ordina</w:t>
      </w:r>
      <w:r>
        <w:rPr>
          <w:b/>
          <w:i/>
          <w:spacing w:val="-6"/>
          <w:sz w:val="22"/>
        </w:rPr>
        <w:t> </w:t>
      </w:r>
      <w:r>
        <w:rPr>
          <w:b/>
          <w:i/>
          <w:sz w:val="22"/>
        </w:rPr>
        <w:t>la cancellazione delle ipoteche</w:t>
      </w:r>
      <w:r>
        <w:rPr>
          <w:sz w:val="22"/>
        </w:rPr>
        <w:t>”.</w:t>
      </w:r>
    </w:p>
    <w:p>
      <w:pPr>
        <w:pStyle w:val="BodyText"/>
        <w:spacing w:line="232" w:lineRule="auto"/>
        <w:ind w:right="174"/>
      </w:pPr>
      <w:r>
        <w:rPr/>
        <w:t>Come</w:t>
      </w:r>
      <w:r>
        <w:rPr>
          <w:spacing w:val="-6"/>
        </w:rPr>
        <w:t> </w:t>
      </w:r>
      <w:r>
        <w:rPr/>
        <w:t>ogni</w:t>
      </w:r>
      <w:r>
        <w:rPr>
          <w:spacing w:val="-6"/>
        </w:rPr>
        <w:t> </w:t>
      </w:r>
      <w:r>
        <w:rPr/>
        <w:t>altro</w:t>
      </w:r>
      <w:r>
        <w:rPr>
          <w:spacing w:val="-6"/>
        </w:rPr>
        <w:t> </w:t>
      </w:r>
      <w:r>
        <w:rPr/>
        <w:t>diritto</w:t>
      </w:r>
      <w:r>
        <w:rPr>
          <w:spacing w:val="-6"/>
        </w:rPr>
        <w:t> </w:t>
      </w:r>
      <w:r>
        <w:rPr/>
        <w:t>patrimoniale,</w:t>
      </w:r>
      <w:r>
        <w:rPr>
          <w:spacing w:val="-6"/>
        </w:rPr>
        <w:t> </w:t>
      </w:r>
      <w:r>
        <w:rPr/>
        <w:t>l’ipoteca</w:t>
      </w:r>
      <w:r>
        <w:rPr>
          <w:spacing w:val="-6"/>
        </w:rPr>
        <w:t> </w:t>
      </w:r>
      <w:r>
        <w:rPr/>
        <w:t>può</w:t>
      </w:r>
      <w:r>
        <w:rPr>
          <w:spacing w:val="-6"/>
        </w:rPr>
        <w:t> </w:t>
      </w:r>
      <w:r>
        <w:rPr/>
        <w:t>formare</w:t>
      </w:r>
      <w:r>
        <w:rPr>
          <w:spacing w:val="-6"/>
        </w:rPr>
        <w:t> </w:t>
      </w:r>
      <w:r>
        <w:rPr/>
        <w:t>oggetto</w:t>
      </w:r>
      <w:r>
        <w:rPr>
          <w:spacing w:val="-6"/>
        </w:rPr>
        <w:t> </w:t>
      </w:r>
      <w:r>
        <w:rPr/>
        <w:t>di</w:t>
      </w:r>
      <w:r>
        <w:rPr>
          <w:spacing w:val="-6"/>
        </w:rPr>
        <w:t> </w:t>
      </w:r>
      <w:r>
        <w:rPr>
          <w:b/>
          <w:u w:val="single"/>
        </w:rPr>
        <w:t>RINUNZIA</w:t>
      </w:r>
      <w:r>
        <w:rPr/>
        <w:t>,</w:t>
      </w:r>
      <w:r>
        <w:rPr>
          <w:spacing w:val="-6"/>
        </w:rPr>
        <w:t> </w:t>
      </w:r>
      <w:r>
        <w:rPr/>
        <w:t>per</w:t>
      </w:r>
      <w:r>
        <w:rPr>
          <w:spacing w:val="-6"/>
        </w:rPr>
        <w:t> </w:t>
      </w:r>
      <w:r>
        <w:rPr/>
        <w:t>la</w:t>
      </w:r>
      <w:r>
        <w:rPr>
          <w:spacing w:val="-6"/>
        </w:rPr>
        <w:t> </w:t>
      </w:r>
      <w:r>
        <w:rPr/>
        <w:t>cui</w:t>
      </w:r>
      <w:r>
        <w:rPr>
          <w:spacing w:val="-6"/>
        </w:rPr>
        <w:t> </w:t>
      </w:r>
      <w:r>
        <w:rPr/>
        <w:t>validità</w:t>
      </w:r>
      <w:r>
        <w:rPr>
          <w:spacing w:val="-6"/>
        </w:rPr>
        <w:t> </w:t>
      </w:r>
      <w:r>
        <w:rPr/>
        <w:t>è richiesta la forma scritta </w:t>
      </w:r>
      <w:r>
        <w:rPr>
          <w:i/>
        </w:rPr>
        <w:t>ad substantiam</w:t>
      </w:r>
      <w:r>
        <w:rPr/>
        <w:t>.</w:t>
      </w:r>
    </w:p>
    <w:p>
      <w:pPr>
        <w:pStyle w:val="BodyText"/>
        <w:spacing w:line="232" w:lineRule="auto" w:before="259"/>
        <w:ind w:right="174"/>
      </w:pPr>
      <w:r>
        <w:rPr/>
        <w:t>Ipotesi</w:t>
      </w:r>
      <w:r>
        <w:rPr>
          <w:spacing w:val="-3"/>
        </w:rPr>
        <w:t> </w:t>
      </w:r>
      <w:r>
        <w:rPr/>
        <w:t>particolare</w:t>
      </w:r>
      <w:r>
        <w:rPr>
          <w:spacing w:val="-3"/>
        </w:rPr>
        <w:t> </w:t>
      </w:r>
      <w:r>
        <w:rPr/>
        <w:t>è</w:t>
      </w:r>
      <w:r>
        <w:rPr>
          <w:spacing w:val="-3"/>
        </w:rPr>
        <w:t> </w:t>
      </w:r>
      <w:r>
        <w:rPr/>
        <w:t>quella</w:t>
      </w:r>
      <w:r>
        <w:rPr>
          <w:spacing w:val="-3"/>
        </w:rPr>
        <w:t> </w:t>
      </w:r>
      <w:r>
        <w:rPr/>
        <w:t>della</w:t>
      </w:r>
      <w:r>
        <w:rPr>
          <w:spacing w:val="-4"/>
        </w:rPr>
        <w:t> </w:t>
      </w:r>
      <w:r>
        <w:rPr>
          <w:b/>
          <w:u w:val="single"/>
        </w:rPr>
        <w:t>prescrizione</w:t>
      </w:r>
      <w:r>
        <w:rPr>
          <w:b/>
          <w:spacing w:val="-3"/>
          <w:u w:val="single"/>
        </w:rPr>
        <w:t> </w:t>
      </w:r>
      <w:r>
        <w:rPr>
          <w:b/>
          <w:u w:val="single"/>
        </w:rPr>
        <w:t>dell’ipoteca</w:t>
      </w:r>
      <w:r>
        <w:rPr/>
        <w:t>;</w:t>
      </w:r>
      <w:r>
        <w:rPr>
          <w:spacing w:val="-3"/>
        </w:rPr>
        <w:t> </w:t>
      </w:r>
      <w:r>
        <w:rPr/>
        <w:t>di</w:t>
      </w:r>
      <w:r>
        <w:rPr>
          <w:spacing w:val="-3"/>
        </w:rPr>
        <w:t> </w:t>
      </w:r>
      <w:r>
        <w:rPr/>
        <w:t>regola</w:t>
      </w:r>
      <w:r>
        <w:rPr>
          <w:spacing w:val="-3"/>
        </w:rPr>
        <w:t> </w:t>
      </w:r>
      <w:r>
        <w:rPr/>
        <w:t>l’ipoteca,</w:t>
      </w:r>
      <w:r>
        <w:rPr>
          <w:spacing w:val="-3"/>
        </w:rPr>
        <w:t> </w:t>
      </w:r>
      <w:r>
        <w:rPr/>
        <w:t>quale</w:t>
      </w:r>
      <w:r>
        <w:rPr>
          <w:spacing w:val="-3"/>
        </w:rPr>
        <w:t> </w:t>
      </w:r>
      <w:r>
        <w:rPr/>
        <w:t>autonomo</w:t>
      </w:r>
      <w:r>
        <w:rPr>
          <w:spacing w:val="-3"/>
        </w:rPr>
        <w:t> </w:t>
      </w:r>
      <w:r>
        <w:rPr/>
        <w:t>diritto</w:t>
      </w:r>
      <w:r>
        <w:rPr>
          <w:spacing w:val="-3"/>
        </w:rPr>
        <w:t> </w:t>
      </w:r>
      <w:r>
        <w:rPr/>
        <w:t>reale su</w:t>
      </w:r>
      <w:r>
        <w:rPr>
          <w:spacing w:val="-6"/>
        </w:rPr>
        <w:t> </w:t>
      </w:r>
      <w:r>
        <w:rPr/>
        <w:t>cosa</w:t>
      </w:r>
      <w:r>
        <w:rPr>
          <w:spacing w:val="-6"/>
        </w:rPr>
        <w:t> </w:t>
      </w:r>
      <w:r>
        <w:rPr/>
        <w:t>altrui,</w:t>
      </w:r>
      <w:r>
        <w:rPr>
          <w:spacing w:val="-6"/>
        </w:rPr>
        <w:t> </w:t>
      </w:r>
      <w:r>
        <w:rPr/>
        <w:t>non</w:t>
      </w:r>
      <w:r>
        <w:rPr>
          <w:spacing w:val="-6"/>
        </w:rPr>
        <w:t> </w:t>
      </w:r>
      <w:r>
        <w:rPr/>
        <w:t>è</w:t>
      </w:r>
      <w:r>
        <w:rPr>
          <w:spacing w:val="-6"/>
        </w:rPr>
        <w:t> </w:t>
      </w:r>
      <w:r>
        <w:rPr/>
        <w:t>soggetta</w:t>
      </w:r>
      <w:r>
        <w:rPr>
          <w:spacing w:val="-6"/>
        </w:rPr>
        <w:t> </w:t>
      </w:r>
      <w:r>
        <w:rPr/>
        <w:t>a</w:t>
      </w:r>
      <w:r>
        <w:rPr>
          <w:spacing w:val="-6"/>
        </w:rPr>
        <w:t> </w:t>
      </w:r>
      <w:r>
        <w:rPr/>
        <w:t>prescrizione;</w:t>
      </w:r>
      <w:r>
        <w:rPr>
          <w:spacing w:val="-6"/>
        </w:rPr>
        <w:t> </w:t>
      </w:r>
      <w:r>
        <w:rPr/>
        <w:t>a</w:t>
      </w:r>
      <w:r>
        <w:rPr>
          <w:spacing w:val="-6"/>
        </w:rPr>
        <w:t> </w:t>
      </w:r>
      <w:r>
        <w:rPr/>
        <w:t>tutela</w:t>
      </w:r>
      <w:r>
        <w:rPr>
          <w:spacing w:val="-6"/>
        </w:rPr>
        <w:t> </w:t>
      </w:r>
      <w:r>
        <w:rPr/>
        <w:t>del</w:t>
      </w:r>
      <w:r>
        <w:rPr>
          <w:spacing w:val="-6"/>
        </w:rPr>
        <w:t> </w:t>
      </w:r>
      <w:r>
        <w:rPr/>
        <w:t>terzo</w:t>
      </w:r>
      <w:r>
        <w:rPr>
          <w:spacing w:val="-6"/>
        </w:rPr>
        <w:t> </w:t>
      </w:r>
      <w:r>
        <w:rPr/>
        <w:t>acquirente</w:t>
      </w:r>
      <w:r>
        <w:rPr>
          <w:spacing w:val="-6"/>
        </w:rPr>
        <w:t> </w:t>
      </w:r>
      <w:r>
        <w:rPr/>
        <w:t>del</w:t>
      </w:r>
      <w:r>
        <w:rPr>
          <w:spacing w:val="-6"/>
        </w:rPr>
        <w:t> </w:t>
      </w:r>
      <w:r>
        <w:rPr/>
        <w:t>bene</w:t>
      </w:r>
      <w:r>
        <w:rPr>
          <w:spacing w:val="-6"/>
        </w:rPr>
        <w:t> </w:t>
      </w:r>
      <w:r>
        <w:rPr/>
        <w:t>ipotecato</w:t>
      </w:r>
      <w:r>
        <w:rPr>
          <w:spacing w:val="-6"/>
        </w:rPr>
        <w:t> </w:t>
      </w:r>
      <w:r>
        <w:rPr/>
        <w:t>l’articolo</w:t>
      </w:r>
      <w:r>
        <w:rPr>
          <w:spacing w:val="-6"/>
        </w:rPr>
        <w:t> </w:t>
      </w:r>
      <w:r>
        <w:rPr/>
        <w:t>2880 prevede che, nell’ipotesi in cui tale bene sia </w:t>
      </w:r>
      <w:r>
        <w:rPr>
          <w:u w:val="single"/>
        </w:rPr>
        <w:t>alienato</w:t>
      </w:r>
      <w:r>
        <w:rPr/>
        <w:t> da colui che </w:t>
      </w:r>
      <w:r>
        <w:rPr>
          <w:u w:val="single"/>
        </w:rPr>
        <w:t>concesso</w:t>
      </w:r>
      <w:r>
        <w:rPr/>
        <w:t> l’ipoteca, essa si </w:t>
      </w:r>
      <w:r>
        <w:rPr>
          <w:u w:val="single"/>
        </w:rPr>
        <w:t>estingue per</w:t>
      </w:r>
      <w:r>
        <w:rPr/>
        <w:t> </w:t>
      </w:r>
      <w:r>
        <w:rPr>
          <w:u w:val="single"/>
        </w:rPr>
        <w:t>prescrizione “col decorso di vent’anni dalla trascrizione del titolo di acquisto”</w:t>
      </w:r>
      <w:r>
        <w:rPr/>
        <w:t>.</w:t>
      </w:r>
    </w:p>
    <w:p>
      <w:pPr>
        <w:pStyle w:val="BodyText"/>
        <w:spacing w:line="260" w:lineRule="exact"/>
      </w:pPr>
      <w:r>
        <w:rPr/>
        <w:t>Si</w:t>
      </w:r>
      <w:r>
        <w:rPr>
          <w:spacing w:val="-6"/>
        </w:rPr>
        <w:t> </w:t>
      </w:r>
      <w:r>
        <w:rPr/>
        <w:t>verifica</w:t>
      </w:r>
      <w:r>
        <w:rPr>
          <w:spacing w:val="-6"/>
        </w:rPr>
        <w:t> </w:t>
      </w:r>
      <w:r>
        <w:rPr/>
        <w:t>così</w:t>
      </w:r>
      <w:r>
        <w:rPr>
          <w:spacing w:val="-6"/>
        </w:rPr>
        <w:t> </w:t>
      </w:r>
      <w:r>
        <w:rPr/>
        <w:t>l’estinzione</w:t>
      </w:r>
      <w:r>
        <w:rPr>
          <w:spacing w:val="-5"/>
        </w:rPr>
        <w:t> </w:t>
      </w:r>
      <w:r>
        <w:rPr/>
        <w:t>del</w:t>
      </w:r>
      <w:r>
        <w:rPr>
          <w:spacing w:val="-6"/>
        </w:rPr>
        <w:t> </w:t>
      </w:r>
      <w:r>
        <w:rPr/>
        <w:t>diritto</w:t>
      </w:r>
      <w:r>
        <w:rPr>
          <w:spacing w:val="-6"/>
        </w:rPr>
        <w:t> </w:t>
      </w:r>
      <w:r>
        <w:rPr/>
        <w:t>reale</w:t>
      </w:r>
      <w:r>
        <w:rPr>
          <w:spacing w:val="-5"/>
        </w:rPr>
        <w:t> </w:t>
      </w:r>
      <w:r>
        <w:rPr/>
        <w:t>di</w:t>
      </w:r>
      <w:r>
        <w:rPr>
          <w:spacing w:val="-6"/>
        </w:rPr>
        <w:t> </w:t>
      </w:r>
      <w:r>
        <w:rPr/>
        <w:t>garanzia</w:t>
      </w:r>
      <w:r>
        <w:rPr>
          <w:spacing w:val="-6"/>
        </w:rPr>
        <w:t> </w:t>
      </w:r>
      <w:r>
        <w:rPr/>
        <w:t>in</w:t>
      </w:r>
      <w:r>
        <w:rPr>
          <w:spacing w:val="-6"/>
        </w:rPr>
        <w:t> </w:t>
      </w:r>
      <w:r>
        <w:rPr/>
        <w:t>via</w:t>
      </w:r>
      <w:r>
        <w:rPr>
          <w:spacing w:val="-5"/>
        </w:rPr>
        <w:t> </w:t>
      </w:r>
      <w:r>
        <w:rPr/>
        <w:t>autonoma</w:t>
      </w:r>
      <w:r>
        <w:rPr>
          <w:spacing w:val="-6"/>
        </w:rPr>
        <w:t> </w:t>
      </w:r>
      <w:r>
        <w:rPr/>
        <w:t>rispetto</w:t>
      </w:r>
      <w:r>
        <w:rPr>
          <w:spacing w:val="-6"/>
        </w:rPr>
        <w:t> </w:t>
      </w:r>
      <w:r>
        <w:rPr/>
        <w:t>al</w:t>
      </w:r>
      <w:r>
        <w:rPr>
          <w:spacing w:val="-5"/>
        </w:rPr>
        <w:t> </w:t>
      </w:r>
      <w:r>
        <w:rPr/>
        <w:t>credito</w:t>
      </w:r>
      <w:r>
        <w:rPr>
          <w:spacing w:val="-6"/>
        </w:rPr>
        <w:t> </w:t>
      </w:r>
      <w:r>
        <w:rPr>
          <w:spacing w:val="-2"/>
        </w:rPr>
        <w:t>garantito.</w:t>
      </w:r>
    </w:p>
    <w:p>
      <w:pPr>
        <w:pStyle w:val="BodyText"/>
        <w:spacing w:after="0" w:line="260" w:lineRule="exact"/>
        <w:sectPr>
          <w:pgSz w:w="11920" w:h="16840"/>
          <w:pgMar w:top="1240" w:bottom="280" w:left="992" w:right="992"/>
        </w:sectPr>
      </w:pPr>
    </w:p>
    <w:p>
      <w:pPr>
        <w:pStyle w:val="Heading2"/>
        <w:spacing w:before="27"/>
        <w:ind w:left="0"/>
        <w:jc w:val="center"/>
      </w:pPr>
      <w:bookmarkStart w:name="I MEZZI DI CONSERVAZIONE DELLA GARANZIA " w:id="604"/>
      <w:bookmarkEnd w:id="604"/>
      <w:r>
        <w:rPr>
          <w:b w:val="0"/>
        </w:rPr>
      </w:r>
      <w:r>
        <w:rPr>
          <w:color w:val="2E5395"/>
        </w:rPr>
        <w:t>I</w:t>
      </w:r>
      <w:r>
        <w:rPr>
          <w:color w:val="2E5395"/>
          <w:spacing w:val="-4"/>
        </w:rPr>
        <w:t> </w:t>
      </w:r>
      <w:r>
        <w:rPr>
          <w:color w:val="2E5395"/>
        </w:rPr>
        <w:t>MEZZI</w:t>
      </w:r>
      <w:r>
        <w:rPr>
          <w:color w:val="2E5395"/>
          <w:spacing w:val="-3"/>
        </w:rPr>
        <w:t> </w:t>
      </w:r>
      <w:r>
        <w:rPr>
          <w:color w:val="2E5395"/>
        </w:rPr>
        <w:t>DI</w:t>
      </w:r>
      <w:r>
        <w:rPr>
          <w:color w:val="2E5395"/>
          <w:spacing w:val="-3"/>
        </w:rPr>
        <w:t> </w:t>
      </w:r>
      <w:r>
        <w:rPr>
          <w:color w:val="2E5395"/>
        </w:rPr>
        <w:t>CONSERVAZIONE</w:t>
      </w:r>
      <w:r>
        <w:rPr>
          <w:color w:val="2E5395"/>
          <w:spacing w:val="-3"/>
        </w:rPr>
        <w:t> </w:t>
      </w:r>
      <w:r>
        <w:rPr>
          <w:color w:val="2E5395"/>
        </w:rPr>
        <w:t>DELLA</w:t>
      </w:r>
      <w:r>
        <w:rPr>
          <w:color w:val="2E5395"/>
          <w:spacing w:val="-3"/>
        </w:rPr>
        <w:t> </w:t>
      </w:r>
      <w:r>
        <w:rPr>
          <w:color w:val="2E5395"/>
        </w:rPr>
        <w:t>GARANZIA</w:t>
      </w:r>
      <w:r>
        <w:rPr>
          <w:color w:val="2E5395"/>
          <w:spacing w:val="-3"/>
        </w:rPr>
        <w:t> </w:t>
      </w:r>
      <w:r>
        <w:rPr>
          <w:color w:val="2E5395"/>
          <w:spacing w:val="-2"/>
        </w:rPr>
        <w:t>PATRIMONIALE</w:t>
      </w:r>
    </w:p>
    <w:p>
      <w:pPr>
        <w:pStyle w:val="BodyText"/>
        <w:spacing w:line="232" w:lineRule="auto" w:before="2"/>
      </w:pPr>
      <w:r>
        <w:rPr/>
        <w:t>Il</w:t>
      </w:r>
      <w:r>
        <w:rPr>
          <w:spacing w:val="-6"/>
        </w:rPr>
        <w:t> </w:t>
      </w:r>
      <w:r>
        <w:rPr>
          <w:u w:val="single"/>
        </w:rPr>
        <w:t>patrimonio</w:t>
      </w:r>
      <w:r>
        <w:rPr>
          <w:spacing w:val="-7"/>
        </w:rPr>
        <w:t> </w:t>
      </w:r>
      <w:r>
        <w:rPr/>
        <w:t>del</w:t>
      </w:r>
      <w:r>
        <w:rPr>
          <w:spacing w:val="-7"/>
        </w:rPr>
        <w:t> </w:t>
      </w:r>
      <w:r>
        <w:rPr/>
        <w:t>debitore</w:t>
      </w:r>
      <w:r>
        <w:rPr>
          <w:spacing w:val="-7"/>
        </w:rPr>
        <w:t> </w:t>
      </w:r>
      <w:r>
        <w:rPr/>
        <w:t>costituisce,</w:t>
      </w:r>
      <w:r>
        <w:rPr>
          <w:spacing w:val="-6"/>
        </w:rPr>
        <w:t> </w:t>
      </w:r>
      <w:r>
        <w:rPr/>
        <w:t>per</w:t>
      </w:r>
      <w:r>
        <w:rPr>
          <w:spacing w:val="-6"/>
        </w:rPr>
        <w:t> </w:t>
      </w:r>
      <w:r>
        <w:rPr/>
        <w:t>il</w:t>
      </w:r>
      <w:r>
        <w:rPr>
          <w:spacing w:val="-6"/>
        </w:rPr>
        <w:t> </w:t>
      </w:r>
      <w:r>
        <w:rPr/>
        <w:t>creditore,</w:t>
      </w:r>
      <w:r>
        <w:rPr>
          <w:spacing w:val="-6"/>
        </w:rPr>
        <w:t> </w:t>
      </w:r>
      <w:r>
        <w:rPr/>
        <w:t>una</w:t>
      </w:r>
      <w:r>
        <w:rPr>
          <w:spacing w:val="-6"/>
        </w:rPr>
        <w:t> </w:t>
      </w:r>
      <w:r>
        <w:rPr/>
        <w:t>sorta</w:t>
      </w:r>
      <w:r>
        <w:rPr>
          <w:spacing w:val="-6"/>
        </w:rPr>
        <w:t> </w:t>
      </w:r>
      <w:r>
        <w:rPr/>
        <w:t>di</w:t>
      </w:r>
      <w:r>
        <w:rPr>
          <w:spacing w:val="-6"/>
        </w:rPr>
        <w:t> </w:t>
      </w:r>
      <w:r>
        <w:rPr>
          <w:b/>
          <w:u w:val="single"/>
        </w:rPr>
        <w:t>garanzia</w:t>
      </w:r>
      <w:r>
        <w:rPr>
          <w:b/>
          <w:spacing w:val="-6"/>
          <w:u w:val="single"/>
        </w:rPr>
        <w:t> </w:t>
      </w:r>
      <w:r>
        <w:rPr>
          <w:b/>
          <w:u w:val="single"/>
        </w:rPr>
        <w:t>generica</w:t>
      </w:r>
      <w:r>
        <w:rPr>
          <w:b/>
          <w:spacing w:val="-7"/>
        </w:rPr>
        <w:t> </w:t>
      </w:r>
      <w:r>
        <w:rPr/>
        <w:t>per</w:t>
      </w:r>
      <w:r>
        <w:rPr>
          <w:spacing w:val="-6"/>
        </w:rPr>
        <w:t> </w:t>
      </w:r>
      <w:r>
        <w:rPr/>
        <w:t>il</w:t>
      </w:r>
      <w:r>
        <w:rPr>
          <w:spacing w:val="-6"/>
        </w:rPr>
        <w:t> </w:t>
      </w:r>
      <w:r>
        <w:rPr/>
        <w:t>soddisfacimento delle obbligazioni gravanti sul debitore medesimo, ai sensi dell’articolo 2740.</w:t>
      </w:r>
    </w:p>
    <w:p>
      <w:pPr>
        <w:pStyle w:val="BodyText"/>
        <w:spacing w:line="232" w:lineRule="auto"/>
        <w:ind w:right="174"/>
      </w:pPr>
      <w:r>
        <w:rPr/>
        <w:t>Per</w:t>
      </w:r>
      <w:r>
        <w:rPr>
          <w:spacing w:val="-7"/>
        </w:rPr>
        <w:t> </w:t>
      </w:r>
      <w:r>
        <w:rPr>
          <w:b/>
          <w:u w:val="single"/>
        </w:rPr>
        <w:t>impedire</w:t>
      </w:r>
      <w:r>
        <w:rPr>
          <w:b/>
          <w:spacing w:val="-7"/>
        </w:rPr>
        <w:t> </w:t>
      </w:r>
      <w:r>
        <w:rPr/>
        <w:t>che</w:t>
      </w:r>
      <w:r>
        <w:rPr>
          <w:spacing w:val="-7"/>
        </w:rPr>
        <w:t> </w:t>
      </w:r>
      <w:r>
        <w:rPr/>
        <w:t>il</w:t>
      </w:r>
      <w:r>
        <w:rPr>
          <w:spacing w:val="-7"/>
        </w:rPr>
        <w:t> </w:t>
      </w:r>
      <w:r>
        <w:rPr>
          <w:u w:val="single"/>
        </w:rPr>
        <w:t>patrimonio</w:t>
      </w:r>
      <w:r>
        <w:rPr>
          <w:spacing w:val="-7"/>
        </w:rPr>
        <w:t> </w:t>
      </w:r>
      <w:r>
        <w:rPr/>
        <w:t>del</w:t>
      </w:r>
      <w:r>
        <w:rPr>
          <w:spacing w:val="-7"/>
        </w:rPr>
        <w:t> </w:t>
      </w:r>
      <w:r>
        <w:rPr/>
        <w:t>debitore</w:t>
      </w:r>
      <w:r>
        <w:rPr>
          <w:spacing w:val="-7"/>
        </w:rPr>
        <w:t> </w:t>
      </w:r>
      <w:r>
        <w:rPr/>
        <w:t>possa,</w:t>
      </w:r>
      <w:r>
        <w:rPr>
          <w:spacing w:val="-7"/>
        </w:rPr>
        <w:t> </w:t>
      </w:r>
      <w:r>
        <w:rPr/>
        <w:t>per</w:t>
      </w:r>
      <w:r>
        <w:rPr>
          <w:spacing w:val="-7"/>
        </w:rPr>
        <w:t> </w:t>
      </w:r>
      <w:r>
        <w:rPr/>
        <w:t>effetto</w:t>
      </w:r>
      <w:r>
        <w:rPr>
          <w:spacing w:val="-7"/>
        </w:rPr>
        <w:t> </w:t>
      </w:r>
      <w:r>
        <w:rPr/>
        <w:t>di</w:t>
      </w:r>
      <w:r>
        <w:rPr>
          <w:spacing w:val="-7"/>
        </w:rPr>
        <w:t> </w:t>
      </w:r>
      <w:r>
        <w:rPr/>
        <w:t>sue</w:t>
      </w:r>
      <w:r>
        <w:rPr>
          <w:spacing w:val="-7"/>
        </w:rPr>
        <w:t> </w:t>
      </w:r>
      <w:r>
        <w:rPr/>
        <w:t>condotte</w:t>
      </w:r>
      <w:r>
        <w:rPr>
          <w:spacing w:val="-7"/>
        </w:rPr>
        <w:t> </w:t>
      </w:r>
      <w:r>
        <w:rPr/>
        <w:t>commissive</w:t>
      </w:r>
      <w:r>
        <w:rPr>
          <w:spacing w:val="-7"/>
        </w:rPr>
        <w:t> </w:t>
      </w:r>
      <w:r>
        <w:rPr/>
        <w:t>od</w:t>
      </w:r>
      <w:r>
        <w:rPr>
          <w:spacing w:val="-7"/>
        </w:rPr>
        <w:t> </w:t>
      </w:r>
      <w:r>
        <w:rPr/>
        <w:t>omissive, </w:t>
      </w:r>
      <w:r>
        <w:rPr>
          <w:b/>
          <w:u w:val="single"/>
        </w:rPr>
        <w:t>subire diminuzioni</w:t>
      </w:r>
      <w:r>
        <w:rPr>
          <w:b/>
        </w:rPr>
        <w:t> </w:t>
      </w:r>
      <w:r>
        <w:rPr/>
        <w:t>che incidano su tale garanzia, la legge riconosce al creditore alcuni rimedi volti ad assicurarne la conservazione:</w:t>
      </w:r>
    </w:p>
    <w:p>
      <w:pPr>
        <w:pStyle w:val="BodyText"/>
        <w:spacing w:after="0" w:line="232" w:lineRule="auto"/>
        <w:sectPr>
          <w:pgSz w:w="11920" w:h="16840"/>
          <w:pgMar w:top="1240" w:bottom="280" w:left="992" w:right="992"/>
        </w:sectPr>
      </w:pPr>
    </w:p>
    <w:p>
      <w:pPr>
        <w:pStyle w:val="ListParagraph"/>
        <w:numPr>
          <w:ilvl w:val="0"/>
          <w:numId w:val="84"/>
        </w:numPr>
        <w:tabs>
          <w:tab w:pos="500" w:val="left" w:leader="none"/>
        </w:tabs>
        <w:spacing w:line="265" w:lineRule="exact" w:before="31" w:after="0"/>
        <w:ind w:left="500" w:right="0" w:hanging="360"/>
        <w:jc w:val="left"/>
        <w:rPr>
          <w:sz w:val="22"/>
        </w:rPr>
      </w:pPr>
      <w:r>
        <w:rPr>
          <w:spacing w:val="-2"/>
          <w:sz w:val="22"/>
        </w:rPr>
        <w:t>l’azione</w:t>
      </w:r>
      <w:r>
        <w:rPr>
          <w:spacing w:val="6"/>
          <w:sz w:val="22"/>
        </w:rPr>
        <w:t> </w:t>
      </w:r>
      <w:r>
        <w:rPr>
          <w:spacing w:val="-2"/>
          <w:sz w:val="22"/>
        </w:rPr>
        <w:t>surrogatoria</w:t>
      </w:r>
      <w:r>
        <w:rPr>
          <w:spacing w:val="7"/>
          <w:sz w:val="22"/>
        </w:rPr>
        <w:t> </w:t>
      </w:r>
      <w:r>
        <w:rPr>
          <w:spacing w:val="-2"/>
          <w:sz w:val="22"/>
        </w:rPr>
        <w:t>(articolo</w:t>
      </w:r>
      <w:r>
        <w:rPr>
          <w:spacing w:val="7"/>
          <w:sz w:val="22"/>
        </w:rPr>
        <w:t> </w:t>
      </w:r>
      <w:r>
        <w:rPr>
          <w:spacing w:val="-2"/>
          <w:sz w:val="22"/>
        </w:rPr>
        <w:t>2900);</w:t>
      </w:r>
    </w:p>
    <w:p>
      <w:pPr>
        <w:pStyle w:val="ListParagraph"/>
        <w:numPr>
          <w:ilvl w:val="0"/>
          <w:numId w:val="84"/>
        </w:numPr>
        <w:tabs>
          <w:tab w:pos="500" w:val="left" w:leader="none"/>
        </w:tabs>
        <w:spacing w:line="265" w:lineRule="exact" w:before="0" w:after="0"/>
        <w:ind w:left="500" w:right="0" w:hanging="360"/>
        <w:jc w:val="left"/>
        <w:rPr>
          <w:sz w:val="22"/>
        </w:rPr>
      </w:pPr>
      <w:r>
        <w:rPr>
          <w:spacing w:val="-2"/>
          <w:sz w:val="22"/>
        </w:rPr>
        <w:t>l’azione</w:t>
      </w:r>
      <w:r>
        <w:rPr>
          <w:spacing w:val="7"/>
          <w:sz w:val="22"/>
        </w:rPr>
        <w:t> </w:t>
      </w:r>
      <w:r>
        <w:rPr>
          <w:spacing w:val="-2"/>
          <w:sz w:val="22"/>
        </w:rPr>
        <w:t>revocatoria</w:t>
      </w:r>
      <w:r>
        <w:rPr>
          <w:spacing w:val="8"/>
          <w:sz w:val="22"/>
        </w:rPr>
        <w:t> </w:t>
      </w:r>
      <w:r>
        <w:rPr>
          <w:spacing w:val="-2"/>
          <w:sz w:val="22"/>
        </w:rPr>
        <w:t>(articolo</w:t>
      </w:r>
      <w:r>
        <w:rPr>
          <w:spacing w:val="8"/>
          <w:sz w:val="22"/>
        </w:rPr>
        <w:t> </w:t>
      </w:r>
      <w:r>
        <w:rPr>
          <w:spacing w:val="-2"/>
          <w:sz w:val="22"/>
        </w:rPr>
        <w:t>2901-2904);</w:t>
      </w:r>
    </w:p>
    <w:p>
      <w:pPr>
        <w:pStyle w:val="ListParagraph"/>
        <w:numPr>
          <w:ilvl w:val="0"/>
          <w:numId w:val="84"/>
        </w:numPr>
        <w:tabs>
          <w:tab w:pos="500" w:val="left" w:leader="none"/>
        </w:tabs>
        <w:spacing w:line="232" w:lineRule="auto" w:before="37" w:after="0"/>
        <w:ind w:left="500" w:right="1048" w:hanging="360"/>
        <w:jc w:val="left"/>
        <w:rPr>
          <w:sz w:val="22"/>
        </w:rPr>
      </w:pPr>
      <w:r>
        <w:rPr/>
        <w:br w:type="column"/>
      </w:r>
      <w:r>
        <w:rPr>
          <w:sz w:val="22"/>
        </w:rPr>
        <w:t>il</w:t>
      </w:r>
      <w:r>
        <w:rPr>
          <w:spacing w:val="-13"/>
          <w:sz w:val="22"/>
        </w:rPr>
        <w:t> </w:t>
      </w:r>
      <w:r>
        <w:rPr>
          <w:sz w:val="22"/>
        </w:rPr>
        <w:t>sequestro</w:t>
      </w:r>
      <w:r>
        <w:rPr>
          <w:spacing w:val="-12"/>
          <w:sz w:val="22"/>
        </w:rPr>
        <w:t> </w:t>
      </w:r>
      <w:r>
        <w:rPr>
          <w:sz w:val="22"/>
        </w:rPr>
        <w:t>conservativo</w:t>
      </w:r>
      <w:r>
        <w:rPr>
          <w:spacing w:val="-13"/>
          <w:sz w:val="22"/>
        </w:rPr>
        <w:t> </w:t>
      </w:r>
      <w:r>
        <w:rPr>
          <w:sz w:val="22"/>
        </w:rPr>
        <w:t>(articoli </w:t>
      </w:r>
      <w:r>
        <w:rPr>
          <w:spacing w:val="-2"/>
          <w:sz w:val="22"/>
        </w:rPr>
        <w:t>2905-2906);</w:t>
      </w:r>
    </w:p>
    <w:p>
      <w:pPr>
        <w:pStyle w:val="ListParagraph"/>
        <w:spacing w:after="0" w:line="232" w:lineRule="auto"/>
        <w:jc w:val="left"/>
        <w:rPr>
          <w:sz w:val="22"/>
        </w:rPr>
        <w:sectPr>
          <w:type w:val="continuous"/>
          <w:pgSz w:w="11920" w:h="16840"/>
          <w:pgMar w:top="1280" w:bottom="280" w:left="992" w:right="992"/>
          <w:cols w:num="2" w:equalWidth="0">
            <w:col w:w="4204" w:space="1236"/>
            <w:col w:w="4496"/>
          </w:cols>
        </w:sectPr>
      </w:pPr>
    </w:p>
    <w:p>
      <w:pPr>
        <w:pStyle w:val="Heading2"/>
        <w:spacing w:line="265" w:lineRule="exact" w:before="210"/>
      </w:pPr>
      <w:bookmarkStart w:name="L’AZIONE SURROGATORIA" w:id="605"/>
      <w:bookmarkEnd w:id="605"/>
      <w:r>
        <w:rPr>
          <w:b w:val="0"/>
        </w:rPr>
      </w:r>
      <w:r>
        <w:rPr>
          <w:color w:val="2E5395"/>
          <w:spacing w:val="-5"/>
        </w:rPr>
        <w:t>L’AZIONE</w:t>
      </w:r>
      <w:r>
        <w:rPr>
          <w:color w:val="2E5395"/>
          <w:spacing w:val="-3"/>
        </w:rPr>
        <w:t> </w:t>
      </w:r>
      <w:r>
        <w:rPr>
          <w:color w:val="2E5395"/>
          <w:spacing w:val="-2"/>
        </w:rPr>
        <w:t>SURROGATORIA</w:t>
      </w:r>
    </w:p>
    <w:p>
      <w:pPr>
        <w:pStyle w:val="BodyText"/>
        <w:spacing w:line="232" w:lineRule="auto" w:before="3"/>
        <w:ind w:right="282"/>
      </w:pPr>
      <w:r>
        <w:rPr/>
        <w:t>Nell’ipotesi</w:t>
      </w:r>
      <w:r>
        <w:rPr>
          <w:spacing w:val="-6"/>
        </w:rPr>
        <w:t> </w:t>
      </w:r>
      <w:r>
        <w:rPr/>
        <w:t>in</w:t>
      </w:r>
      <w:r>
        <w:rPr>
          <w:spacing w:val="-6"/>
        </w:rPr>
        <w:t> </w:t>
      </w:r>
      <w:r>
        <w:rPr/>
        <w:t>cui</w:t>
      </w:r>
      <w:r>
        <w:rPr>
          <w:spacing w:val="-6"/>
        </w:rPr>
        <w:t> </w:t>
      </w:r>
      <w:r>
        <w:rPr/>
        <w:t>il</w:t>
      </w:r>
      <w:r>
        <w:rPr>
          <w:spacing w:val="-6"/>
        </w:rPr>
        <w:t> </w:t>
      </w:r>
      <w:r>
        <w:rPr/>
        <w:t>debitore,</w:t>
      </w:r>
      <w:r>
        <w:rPr>
          <w:spacing w:val="-6"/>
        </w:rPr>
        <w:t> </w:t>
      </w:r>
      <w:r>
        <w:rPr/>
        <w:t>trascurando</w:t>
      </w:r>
      <w:r>
        <w:rPr>
          <w:spacing w:val="-6"/>
        </w:rPr>
        <w:t> </w:t>
      </w:r>
      <w:r>
        <w:rPr/>
        <w:t>di</w:t>
      </w:r>
      <w:r>
        <w:rPr>
          <w:spacing w:val="-6"/>
        </w:rPr>
        <w:t> </w:t>
      </w:r>
      <w:r>
        <w:rPr/>
        <w:t>compiere</w:t>
      </w:r>
      <w:r>
        <w:rPr>
          <w:spacing w:val="-6"/>
        </w:rPr>
        <w:t> </w:t>
      </w:r>
      <w:r>
        <w:rPr/>
        <w:t>atti</w:t>
      </w:r>
      <w:r>
        <w:rPr>
          <w:spacing w:val="-6"/>
        </w:rPr>
        <w:t> </w:t>
      </w:r>
      <w:r>
        <w:rPr/>
        <w:t>necessari</w:t>
      </w:r>
      <w:r>
        <w:rPr>
          <w:spacing w:val="-6"/>
        </w:rPr>
        <w:t> </w:t>
      </w:r>
      <w:r>
        <w:rPr/>
        <w:t>a</w:t>
      </w:r>
      <w:r>
        <w:rPr>
          <w:spacing w:val="-6"/>
        </w:rPr>
        <w:t> </w:t>
      </w:r>
      <w:r>
        <w:rPr/>
        <w:t>far</w:t>
      </w:r>
      <w:r>
        <w:rPr>
          <w:spacing w:val="-6"/>
        </w:rPr>
        <w:t> </w:t>
      </w:r>
      <w:r>
        <w:rPr/>
        <w:t>valere</w:t>
      </w:r>
      <w:r>
        <w:rPr>
          <w:spacing w:val="-6"/>
        </w:rPr>
        <w:t> </w:t>
      </w:r>
      <w:r>
        <w:rPr/>
        <w:t>propri</w:t>
      </w:r>
      <w:r>
        <w:rPr>
          <w:spacing w:val="-6"/>
        </w:rPr>
        <w:t> </w:t>
      </w:r>
      <w:r>
        <w:rPr/>
        <w:t>diritti,</w:t>
      </w:r>
      <w:r>
        <w:rPr>
          <w:spacing w:val="-6"/>
        </w:rPr>
        <w:t> </w:t>
      </w:r>
      <w:r>
        <w:rPr/>
        <w:t>con</w:t>
      </w:r>
      <w:r>
        <w:rPr>
          <w:spacing w:val="-6"/>
        </w:rPr>
        <w:t> </w:t>
      </w:r>
      <w:r>
        <w:rPr/>
        <w:t>la</w:t>
      </w:r>
      <w:r>
        <w:rPr>
          <w:spacing w:val="-6"/>
        </w:rPr>
        <w:t> </w:t>
      </w:r>
      <w:r>
        <w:rPr/>
        <w:t>propria </w:t>
      </w:r>
      <w:r>
        <w:rPr>
          <w:b/>
          <w:u w:val="single"/>
        </w:rPr>
        <w:t>inerzia</w:t>
      </w:r>
      <w:r>
        <w:rPr>
          <w:b/>
        </w:rPr>
        <w:t> </w:t>
      </w:r>
      <w:r>
        <w:rPr/>
        <w:t>determini un </w:t>
      </w:r>
      <w:r>
        <w:rPr>
          <w:b/>
          <w:u w:val="single"/>
        </w:rPr>
        <w:t>pregiudizio</w:t>
      </w:r>
      <w:r>
        <w:rPr>
          <w:b/>
        </w:rPr>
        <w:t> </w:t>
      </w:r>
      <w:r>
        <w:rPr/>
        <w:t>per i suoi creditori, la legge consente a questi di </w:t>
      </w:r>
      <w:r>
        <w:rPr>
          <w:b/>
          <w:u w:val="single"/>
        </w:rPr>
        <w:t>surrogarsi</w:t>
      </w:r>
      <w:r>
        <w:rPr/>
        <w:t>, ossia sostituirsi, al debitore inattivo nell’esercizio dei propri diritti (articolo 2900).</w:t>
      </w:r>
    </w:p>
    <w:p>
      <w:pPr>
        <w:pStyle w:val="Heading3"/>
        <w:spacing w:line="257" w:lineRule="exact"/>
      </w:pPr>
      <w:bookmarkStart w:name="ARTICOLO 2900 [condizioni, modalità ed e" w:id="606"/>
      <w:bookmarkEnd w:id="606"/>
      <w:r>
        <w:rPr>
          <w:b w:val="0"/>
        </w:rPr>
      </w:r>
      <w:r>
        <w:rPr>
          <w:color w:val="2E5395"/>
        </w:rPr>
        <w:t>ARTICOLO</w:t>
      </w:r>
      <w:r>
        <w:rPr>
          <w:color w:val="2E5395"/>
          <w:spacing w:val="-3"/>
        </w:rPr>
        <w:t> </w:t>
      </w:r>
      <w:r>
        <w:rPr>
          <w:color w:val="2E5395"/>
        </w:rPr>
        <w:t>2900</w:t>
      </w:r>
      <w:r>
        <w:rPr>
          <w:color w:val="2E5395"/>
          <w:spacing w:val="-3"/>
        </w:rPr>
        <w:t> </w:t>
      </w:r>
      <w:r>
        <w:rPr>
          <w:color w:val="2E5395"/>
        </w:rPr>
        <w:t>[condizioni,</w:t>
      </w:r>
      <w:r>
        <w:rPr>
          <w:color w:val="2E5395"/>
          <w:spacing w:val="-3"/>
        </w:rPr>
        <w:t> </w:t>
      </w:r>
      <w:r>
        <w:rPr>
          <w:color w:val="2E5395"/>
        </w:rPr>
        <w:t>modalità</w:t>
      </w:r>
      <w:r>
        <w:rPr>
          <w:color w:val="2E5395"/>
          <w:spacing w:val="-3"/>
        </w:rPr>
        <w:t> </w:t>
      </w:r>
      <w:r>
        <w:rPr>
          <w:color w:val="2E5395"/>
        </w:rPr>
        <w:t>ed</w:t>
      </w:r>
      <w:r>
        <w:rPr>
          <w:color w:val="2E5395"/>
          <w:spacing w:val="-2"/>
        </w:rPr>
        <w:t> effetti]</w:t>
      </w:r>
    </w:p>
    <w:p>
      <w:pPr>
        <w:spacing w:line="232" w:lineRule="auto" w:before="2"/>
        <w:ind w:left="140" w:right="174" w:firstLine="0"/>
        <w:jc w:val="left"/>
        <w:rPr>
          <w:b/>
          <w:i/>
          <w:sz w:val="22"/>
        </w:rPr>
      </w:pPr>
      <w:r>
        <w:rPr>
          <w:sz w:val="22"/>
        </w:rPr>
        <w:t>“</w:t>
      </w:r>
      <w:r>
        <w:rPr>
          <w:b/>
          <w:i/>
          <w:sz w:val="22"/>
        </w:rPr>
        <w:t>Il creditore, per assicurare che siano </w:t>
      </w:r>
      <w:r>
        <w:rPr>
          <w:b/>
          <w:i/>
          <w:sz w:val="22"/>
          <w:u w:val="single"/>
        </w:rPr>
        <w:t>soddisfatte</w:t>
      </w:r>
      <w:r>
        <w:rPr>
          <w:b/>
          <w:i/>
          <w:sz w:val="22"/>
        </w:rPr>
        <w:t> o </w:t>
      </w:r>
      <w:r>
        <w:rPr>
          <w:b/>
          <w:i/>
          <w:sz w:val="22"/>
          <w:u w:val="single"/>
        </w:rPr>
        <w:t>conservate</w:t>
      </w:r>
      <w:r>
        <w:rPr>
          <w:b/>
          <w:i/>
          <w:sz w:val="22"/>
        </w:rPr>
        <w:t> le sue </w:t>
      </w:r>
      <w:r>
        <w:rPr>
          <w:b/>
          <w:i/>
          <w:sz w:val="22"/>
          <w:u w:val="single"/>
        </w:rPr>
        <w:t>ragioni</w:t>
      </w:r>
      <w:r>
        <w:rPr>
          <w:b/>
          <w:i/>
          <w:sz w:val="22"/>
        </w:rPr>
        <w:t>, può </w:t>
      </w:r>
      <w:r>
        <w:rPr>
          <w:b/>
          <w:i/>
          <w:sz w:val="22"/>
          <w:u w:val="single"/>
        </w:rPr>
        <w:t>esercitare</w:t>
      </w:r>
      <w:r>
        <w:rPr>
          <w:b/>
          <w:i/>
          <w:sz w:val="22"/>
        </w:rPr>
        <w:t> i diri&gt; e le azioni che spettano verso i terzi al proprio </w:t>
      </w:r>
      <w:r>
        <w:rPr>
          <w:b/>
          <w:i/>
          <w:sz w:val="22"/>
          <w:u w:val="single"/>
        </w:rPr>
        <w:t>debitore</w:t>
      </w:r>
      <w:r>
        <w:rPr>
          <w:b/>
          <w:i/>
          <w:sz w:val="22"/>
        </w:rPr>
        <w:t> e che questi </w:t>
      </w:r>
      <w:r>
        <w:rPr>
          <w:b/>
          <w:i/>
          <w:sz w:val="22"/>
          <w:u w:val="single"/>
        </w:rPr>
        <w:t>trascura</w:t>
      </w:r>
      <w:r>
        <w:rPr>
          <w:b/>
          <w:i/>
          <w:sz w:val="22"/>
        </w:rPr>
        <w:t> di esercitare, purché i diri&gt; e le azioni abbiano </w:t>
      </w:r>
      <w:r>
        <w:rPr>
          <w:b/>
          <w:i/>
          <w:sz w:val="22"/>
          <w:u w:val="single"/>
        </w:rPr>
        <w:t>contenuto patrimoniale</w:t>
      </w:r>
      <w:r>
        <w:rPr>
          <w:b/>
          <w:i/>
          <w:sz w:val="22"/>
        </w:rPr>
        <w:t> e non si tra&gt; di diri&gt; o di azioni che, per loro natura o per disposizione di legge, non possono essere esercitati se non dal loro titolare.</w:t>
      </w:r>
    </w:p>
    <w:p>
      <w:pPr>
        <w:spacing w:line="260" w:lineRule="exact" w:before="0"/>
        <w:ind w:left="140" w:right="0" w:firstLine="0"/>
        <w:jc w:val="left"/>
        <w:rPr>
          <w:sz w:val="22"/>
        </w:rPr>
      </w:pPr>
      <w:r>
        <w:rPr>
          <w:b/>
          <w:i/>
          <w:sz w:val="22"/>
        </w:rPr>
        <w:t>Il</w:t>
      </w:r>
      <w:r>
        <w:rPr>
          <w:b/>
          <w:i/>
          <w:spacing w:val="-2"/>
          <w:sz w:val="22"/>
        </w:rPr>
        <w:t> </w:t>
      </w:r>
      <w:r>
        <w:rPr>
          <w:b/>
          <w:i/>
          <w:sz w:val="22"/>
        </w:rPr>
        <w:t>creditore,</w:t>
      </w:r>
      <w:r>
        <w:rPr>
          <w:b/>
          <w:i/>
          <w:spacing w:val="-2"/>
          <w:sz w:val="22"/>
        </w:rPr>
        <w:t> </w:t>
      </w:r>
      <w:r>
        <w:rPr>
          <w:b/>
          <w:i/>
          <w:sz w:val="22"/>
        </w:rPr>
        <w:t>qualora</w:t>
      </w:r>
      <w:r>
        <w:rPr>
          <w:b/>
          <w:i/>
          <w:spacing w:val="-2"/>
          <w:sz w:val="22"/>
        </w:rPr>
        <w:t> </w:t>
      </w:r>
      <w:r>
        <w:rPr>
          <w:b/>
          <w:i/>
          <w:sz w:val="22"/>
        </w:rPr>
        <w:t>agisca</w:t>
      </w:r>
      <w:r>
        <w:rPr>
          <w:b/>
          <w:i/>
          <w:spacing w:val="-2"/>
          <w:sz w:val="22"/>
        </w:rPr>
        <w:t> </w:t>
      </w:r>
      <w:r>
        <w:rPr>
          <w:b/>
          <w:i/>
          <w:sz w:val="22"/>
        </w:rPr>
        <w:t>giudizialmente,</w:t>
      </w:r>
      <w:r>
        <w:rPr>
          <w:b/>
          <w:i/>
          <w:spacing w:val="-1"/>
          <w:sz w:val="22"/>
        </w:rPr>
        <w:t> </w:t>
      </w:r>
      <w:r>
        <w:rPr>
          <w:b/>
          <w:i/>
          <w:sz w:val="22"/>
        </w:rPr>
        <w:t>deve</w:t>
      </w:r>
      <w:r>
        <w:rPr>
          <w:b/>
          <w:i/>
          <w:spacing w:val="-2"/>
          <w:sz w:val="22"/>
        </w:rPr>
        <w:t> </w:t>
      </w:r>
      <w:r>
        <w:rPr>
          <w:b/>
          <w:i/>
          <w:sz w:val="22"/>
        </w:rPr>
        <w:t>citare</w:t>
      </w:r>
      <w:r>
        <w:rPr>
          <w:b/>
          <w:i/>
          <w:spacing w:val="-2"/>
          <w:sz w:val="22"/>
        </w:rPr>
        <w:t> </w:t>
      </w:r>
      <w:r>
        <w:rPr>
          <w:b/>
          <w:i/>
          <w:sz w:val="22"/>
        </w:rPr>
        <w:t>anche</w:t>
      </w:r>
      <w:r>
        <w:rPr>
          <w:b/>
          <w:i/>
          <w:spacing w:val="-2"/>
          <w:sz w:val="22"/>
        </w:rPr>
        <w:t> </w:t>
      </w:r>
      <w:r>
        <w:rPr>
          <w:b/>
          <w:i/>
          <w:sz w:val="22"/>
        </w:rPr>
        <w:t>il</w:t>
      </w:r>
      <w:r>
        <w:rPr>
          <w:b/>
          <w:i/>
          <w:spacing w:val="-1"/>
          <w:sz w:val="22"/>
        </w:rPr>
        <w:t> </w:t>
      </w:r>
      <w:r>
        <w:rPr>
          <w:b/>
          <w:i/>
          <w:sz w:val="22"/>
        </w:rPr>
        <w:t>debitore</w:t>
      </w:r>
      <w:r>
        <w:rPr>
          <w:b/>
          <w:i/>
          <w:spacing w:val="-2"/>
          <w:sz w:val="22"/>
        </w:rPr>
        <w:t> </w:t>
      </w:r>
      <w:r>
        <w:rPr>
          <w:b/>
          <w:i/>
          <w:sz w:val="22"/>
        </w:rPr>
        <w:t>al</w:t>
      </w:r>
      <w:r>
        <w:rPr>
          <w:b/>
          <w:i/>
          <w:spacing w:val="-2"/>
          <w:sz w:val="22"/>
        </w:rPr>
        <w:t> </w:t>
      </w:r>
      <w:r>
        <w:rPr>
          <w:b/>
          <w:i/>
          <w:sz w:val="22"/>
        </w:rPr>
        <w:t>quale</w:t>
      </w:r>
      <w:r>
        <w:rPr>
          <w:b/>
          <w:i/>
          <w:spacing w:val="-2"/>
          <w:sz w:val="22"/>
        </w:rPr>
        <w:t> </w:t>
      </w:r>
      <w:r>
        <w:rPr>
          <w:b/>
          <w:i/>
          <w:sz w:val="22"/>
        </w:rPr>
        <w:t>intende</w:t>
      </w:r>
      <w:r>
        <w:rPr>
          <w:b/>
          <w:i/>
          <w:spacing w:val="-1"/>
          <w:sz w:val="22"/>
        </w:rPr>
        <w:t> </w:t>
      </w:r>
      <w:r>
        <w:rPr>
          <w:b/>
          <w:i/>
          <w:spacing w:val="-2"/>
          <w:sz w:val="22"/>
        </w:rPr>
        <w:t>surrogarsi</w:t>
      </w:r>
      <w:r>
        <w:rPr>
          <w:spacing w:val="-2"/>
          <w:sz w:val="22"/>
        </w:rPr>
        <w:t>”</w:t>
      </w:r>
    </w:p>
    <w:p>
      <w:pPr>
        <w:pStyle w:val="BodyText"/>
        <w:spacing w:before="14"/>
        <w:ind w:left="0"/>
      </w:pPr>
    </w:p>
    <w:p>
      <w:pPr>
        <w:spacing w:line="232" w:lineRule="auto" w:before="0"/>
        <w:ind w:left="140" w:right="282" w:firstLine="0"/>
        <w:jc w:val="left"/>
        <w:rPr>
          <w:sz w:val="22"/>
        </w:rPr>
      </w:pPr>
      <w:r>
        <w:rPr>
          <w:sz w:val="22"/>
        </w:rPr>
        <w:t>Tale</w:t>
      </w:r>
      <w:r>
        <w:rPr>
          <w:spacing w:val="-12"/>
          <w:sz w:val="22"/>
        </w:rPr>
        <w:t> </w:t>
      </w:r>
      <w:r>
        <w:rPr>
          <w:b/>
          <w:sz w:val="22"/>
          <w:u w:val="single"/>
        </w:rPr>
        <w:t>LEGITTIMAZIONE</w:t>
      </w:r>
      <w:r>
        <w:rPr>
          <w:b/>
          <w:spacing w:val="-12"/>
          <w:sz w:val="22"/>
          <w:u w:val="single"/>
        </w:rPr>
        <w:t> </w:t>
      </w:r>
      <w:r>
        <w:rPr>
          <w:b/>
          <w:sz w:val="22"/>
          <w:u w:val="single"/>
        </w:rPr>
        <w:t>ALL’ESERCIZIO</w:t>
      </w:r>
      <w:r>
        <w:rPr>
          <w:b/>
          <w:spacing w:val="-12"/>
          <w:sz w:val="22"/>
          <w:u w:val="single"/>
        </w:rPr>
        <w:t> </w:t>
      </w:r>
      <w:r>
        <w:rPr>
          <w:b/>
          <w:sz w:val="22"/>
          <w:u w:val="single"/>
        </w:rPr>
        <w:t>DEI</w:t>
      </w:r>
      <w:r>
        <w:rPr>
          <w:b/>
          <w:spacing w:val="-12"/>
          <w:sz w:val="22"/>
          <w:u w:val="single"/>
        </w:rPr>
        <w:t> </w:t>
      </w:r>
      <w:r>
        <w:rPr>
          <w:b/>
          <w:sz w:val="22"/>
          <w:u w:val="single"/>
        </w:rPr>
        <w:t>DIRITTI</w:t>
      </w:r>
      <w:r>
        <w:rPr>
          <w:b/>
          <w:spacing w:val="-12"/>
          <w:sz w:val="22"/>
          <w:u w:val="single"/>
        </w:rPr>
        <w:t> </w:t>
      </w:r>
      <w:r>
        <w:rPr>
          <w:b/>
          <w:sz w:val="22"/>
          <w:u w:val="single"/>
        </w:rPr>
        <w:t>ALTRUI</w:t>
      </w:r>
      <w:r>
        <w:rPr>
          <w:b/>
          <w:spacing w:val="-12"/>
          <w:sz w:val="22"/>
        </w:rPr>
        <w:t> </w:t>
      </w:r>
      <w:r>
        <w:rPr>
          <w:sz w:val="22"/>
        </w:rPr>
        <w:t>ha,</w:t>
      </w:r>
      <w:r>
        <w:rPr>
          <w:spacing w:val="-12"/>
          <w:sz w:val="22"/>
        </w:rPr>
        <w:t> </w:t>
      </w:r>
      <w:r>
        <w:rPr>
          <w:sz w:val="22"/>
        </w:rPr>
        <w:t>comunque,</w:t>
      </w:r>
      <w:r>
        <w:rPr>
          <w:spacing w:val="-12"/>
          <w:sz w:val="22"/>
        </w:rPr>
        <w:t> </w:t>
      </w:r>
      <w:r>
        <w:rPr>
          <w:sz w:val="22"/>
        </w:rPr>
        <w:t>carattere</w:t>
      </w:r>
      <w:r>
        <w:rPr>
          <w:spacing w:val="-12"/>
          <w:sz w:val="22"/>
        </w:rPr>
        <w:t> </w:t>
      </w:r>
      <w:r>
        <w:rPr>
          <w:b/>
          <w:sz w:val="22"/>
          <w:u w:val="single"/>
        </w:rPr>
        <w:t>eccezionale</w:t>
      </w:r>
      <w:r>
        <w:rPr>
          <w:sz w:val="22"/>
        </w:rPr>
        <w:t>;</w:t>
      </w:r>
      <w:r>
        <w:rPr>
          <w:spacing w:val="-12"/>
          <w:sz w:val="22"/>
        </w:rPr>
        <w:t> </w:t>
      </w:r>
      <w:r>
        <w:rPr>
          <w:sz w:val="22"/>
        </w:rPr>
        <w:t>i presupposti di tale legittimazione sono:</w:t>
      </w:r>
    </w:p>
    <w:p>
      <w:pPr>
        <w:pStyle w:val="ListParagraph"/>
        <w:numPr>
          <w:ilvl w:val="1"/>
          <w:numId w:val="83"/>
        </w:numPr>
        <w:tabs>
          <w:tab w:pos="497" w:val="left" w:leader="none"/>
        </w:tabs>
        <w:spacing w:line="257" w:lineRule="exact" w:before="0" w:after="0"/>
        <w:ind w:left="497" w:right="0" w:hanging="357"/>
        <w:jc w:val="left"/>
        <w:rPr>
          <w:sz w:val="22"/>
        </w:rPr>
      </w:pPr>
      <w:r>
        <w:rPr>
          <w:sz w:val="22"/>
        </w:rPr>
        <w:t>l’esistenza</w:t>
      </w:r>
      <w:r>
        <w:rPr>
          <w:spacing w:val="-8"/>
          <w:sz w:val="22"/>
        </w:rPr>
        <w:t> </w:t>
      </w:r>
      <w:r>
        <w:rPr>
          <w:sz w:val="22"/>
        </w:rPr>
        <w:t>di</w:t>
      </w:r>
      <w:r>
        <w:rPr>
          <w:spacing w:val="-7"/>
          <w:sz w:val="22"/>
        </w:rPr>
        <w:t> </w:t>
      </w:r>
      <w:r>
        <w:rPr>
          <w:sz w:val="22"/>
        </w:rPr>
        <w:t>un</w:t>
      </w:r>
      <w:r>
        <w:rPr>
          <w:spacing w:val="-8"/>
          <w:sz w:val="22"/>
        </w:rPr>
        <w:t> </w:t>
      </w:r>
      <w:r>
        <w:rPr>
          <w:b/>
          <w:sz w:val="22"/>
          <w:u w:val="single"/>
        </w:rPr>
        <w:t>credito</w:t>
      </w:r>
      <w:r>
        <w:rPr>
          <w:b/>
          <w:spacing w:val="-8"/>
          <w:sz w:val="22"/>
        </w:rPr>
        <w:t> </w:t>
      </w:r>
      <w:r>
        <w:rPr>
          <w:sz w:val="22"/>
        </w:rPr>
        <w:t>del</w:t>
      </w:r>
      <w:r>
        <w:rPr>
          <w:spacing w:val="-7"/>
          <w:sz w:val="22"/>
        </w:rPr>
        <w:t> </w:t>
      </w:r>
      <w:r>
        <w:rPr>
          <w:sz w:val="22"/>
        </w:rPr>
        <w:t>surrogante</w:t>
      </w:r>
      <w:r>
        <w:rPr>
          <w:spacing w:val="-7"/>
          <w:sz w:val="22"/>
        </w:rPr>
        <w:t> </w:t>
      </w:r>
      <w:r>
        <w:rPr>
          <w:sz w:val="22"/>
        </w:rPr>
        <w:t>nei</w:t>
      </w:r>
      <w:r>
        <w:rPr>
          <w:spacing w:val="-7"/>
          <w:sz w:val="22"/>
        </w:rPr>
        <w:t> </w:t>
      </w:r>
      <w:r>
        <w:rPr>
          <w:sz w:val="22"/>
        </w:rPr>
        <w:t>confronti</w:t>
      </w:r>
      <w:r>
        <w:rPr>
          <w:spacing w:val="-7"/>
          <w:sz w:val="22"/>
        </w:rPr>
        <w:t> </w:t>
      </w:r>
      <w:r>
        <w:rPr>
          <w:sz w:val="22"/>
        </w:rPr>
        <w:t>del</w:t>
      </w:r>
      <w:r>
        <w:rPr>
          <w:spacing w:val="-8"/>
          <w:sz w:val="22"/>
        </w:rPr>
        <w:t> </w:t>
      </w:r>
      <w:r>
        <w:rPr>
          <w:spacing w:val="-2"/>
          <w:sz w:val="22"/>
        </w:rPr>
        <w:t>surrogato;</w:t>
      </w:r>
    </w:p>
    <w:p>
      <w:pPr>
        <w:pStyle w:val="ListParagraph"/>
        <w:numPr>
          <w:ilvl w:val="1"/>
          <w:numId w:val="83"/>
        </w:numPr>
        <w:tabs>
          <w:tab w:pos="498" w:val="left" w:leader="none"/>
        </w:tabs>
        <w:spacing w:line="261" w:lineRule="exact" w:before="0" w:after="0"/>
        <w:ind w:left="498" w:right="0" w:hanging="358"/>
        <w:jc w:val="left"/>
        <w:rPr>
          <w:sz w:val="22"/>
        </w:rPr>
      </w:pPr>
      <w:r>
        <w:rPr>
          <w:sz w:val="22"/>
        </w:rPr>
        <w:t>l’</w:t>
      </w:r>
      <w:r>
        <w:rPr>
          <w:b/>
          <w:sz w:val="22"/>
          <w:u w:val="single"/>
        </w:rPr>
        <w:t>inerzia</w:t>
      </w:r>
      <w:r>
        <w:rPr>
          <w:sz w:val="22"/>
        </w:rPr>
        <w:t>,</w:t>
      </w:r>
      <w:r>
        <w:rPr>
          <w:spacing w:val="-6"/>
          <w:sz w:val="22"/>
        </w:rPr>
        <w:t> </w:t>
      </w:r>
      <w:r>
        <w:rPr>
          <w:sz w:val="22"/>
        </w:rPr>
        <w:t>del</w:t>
      </w:r>
      <w:r>
        <w:rPr>
          <w:spacing w:val="-6"/>
          <w:sz w:val="22"/>
        </w:rPr>
        <w:t> </w:t>
      </w:r>
      <w:r>
        <w:rPr>
          <w:sz w:val="22"/>
        </w:rPr>
        <w:t>debitore</w:t>
      </w:r>
      <w:r>
        <w:rPr>
          <w:spacing w:val="-5"/>
          <w:sz w:val="22"/>
        </w:rPr>
        <w:t> </w:t>
      </w:r>
      <w:r>
        <w:rPr>
          <w:sz w:val="22"/>
        </w:rPr>
        <w:t>surrogato</w:t>
      </w:r>
      <w:r>
        <w:rPr>
          <w:spacing w:val="-6"/>
          <w:sz w:val="22"/>
        </w:rPr>
        <w:t> </w:t>
      </w:r>
      <w:r>
        <w:rPr>
          <w:sz w:val="22"/>
        </w:rPr>
        <w:t>nel</w:t>
      </w:r>
      <w:r>
        <w:rPr>
          <w:spacing w:val="-5"/>
          <w:sz w:val="22"/>
        </w:rPr>
        <w:t> </w:t>
      </w:r>
      <w:r>
        <w:rPr>
          <w:sz w:val="22"/>
        </w:rPr>
        <w:t>tutelare</w:t>
      </w:r>
      <w:r>
        <w:rPr>
          <w:spacing w:val="-6"/>
          <w:sz w:val="22"/>
        </w:rPr>
        <w:t> </w:t>
      </w:r>
      <w:r>
        <w:rPr>
          <w:sz w:val="22"/>
        </w:rPr>
        <w:t>propri</w:t>
      </w:r>
      <w:r>
        <w:rPr>
          <w:spacing w:val="-6"/>
          <w:sz w:val="22"/>
        </w:rPr>
        <w:t> </w:t>
      </w:r>
      <w:r>
        <w:rPr>
          <w:sz w:val="22"/>
        </w:rPr>
        <w:t>diritti</w:t>
      </w:r>
      <w:r>
        <w:rPr>
          <w:spacing w:val="-5"/>
          <w:sz w:val="22"/>
        </w:rPr>
        <w:t> </w:t>
      </w:r>
      <w:r>
        <w:rPr>
          <w:sz w:val="22"/>
        </w:rPr>
        <w:t>nei</w:t>
      </w:r>
      <w:r>
        <w:rPr>
          <w:spacing w:val="-7"/>
          <w:sz w:val="22"/>
        </w:rPr>
        <w:t> </w:t>
      </w:r>
      <w:r>
        <w:rPr>
          <w:sz w:val="22"/>
        </w:rPr>
        <w:t>confronti</w:t>
      </w:r>
      <w:r>
        <w:rPr>
          <w:spacing w:val="-5"/>
          <w:sz w:val="22"/>
        </w:rPr>
        <w:t> </w:t>
      </w:r>
      <w:r>
        <w:rPr>
          <w:sz w:val="22"/>
        </w:rPr>
        <w:t>di</w:t>
      </w:r>
      <w:r>
        <w:rPr>
          <w:spacing w:val="-6"/>
          <w:sz w:val="22"/>
        </w:rPr>
        <w:t> </w:t>
      </w:r>
      <w:r>
        <w:rPr>
          <w:spacing w:val="-2"/>
          <w:sz w:val="22"/>
        </w:rPr>
        <w:t>terzi;</w:t>
      </w:r>
    </w:p>
    <w:p>
      <w:pPr>
        <w:pStyle w:val="ListParagraph"/>
        <w:numPr>
          <w:ilvl w:val="1"/>
          <w:numId w:val="83"/>
        </w:numPr>
        <w:tabs>
          <w:tab w:pos="501" w:val="left" w:leader="none"/>
        </w:tabs>
        <w:spacing w:line="232" w:lineRule="auto" w:before="2" w:after="0"/>
        <w:ind w:left="501" w:right="1185" w:hanging="361"/>
        <w:jc w:val="left"/>
        <w:rPr>
          <w:sz w:val="22"/>
        </w:rPr>
      </w:pPr>
      <w:r>
        <w:rPr>
          <w:sz w:val="22"/>
        </w:rPr>
        <w:t>il</w:t>
      </w:r>
      <w:r>
        <w:rPr>
          <w:spacing w:val="-6"/>
          <w:sz w:val="22"/>
        </w:rPr>
        <w:t> </w:t>
      </w:r>
      <w:r>
        <w:rPr>
          <w:b/>
          <w:sz w:val="22"/>
          <w:u w:val="single"/>
        </w:rPr>
        <w:t>pregiudizio</w:t>
      </w:r>
      <w:r>
        <w:rPr>
          <w:b/>
          <w:spacing w:val="-6"/>
          <w:sz w:val="22"/>
        </w:rPr>
        <w:t> </w:t>
      </w:r>
      <w:r>
        <w:rPr>
          <w:sz w:val="22"/>
        </w:rPr>
        <w:t>che,</w:t>
      </w:r>
      <w:r>
        <w:rPr>
          <w:spacing w:val="-6"/>
          <w:sz w:val="22"/>
        </w:rPr>
        <w:t> </w:t>
      </w:r>
      <w:r>
        <w:rPr>
          <w:sz w:val="22"/>
        </w:rPr>
        <w:t>dalla</w:t>
      </w:r>
      <w:r>
        <w:rPr>
          <w:spacing w:val="-6"/>
          <w:sz w:val="22"/>
        </w:rPr>
        <w:t> </w:t>
      </w:r>
      <w:r>
        <w:rPr>
          <w:sz w:val="22"/>
        </w:rPr>
        <w:t>condotta</w:t>
      </w:r>
      <w:r>
        <w:rPr>
          <w:spacing w:val="-6"/>
          <w:sz w:val="22"/>
        </w:rPr>
        <w:t> </w:t>
      </w:r>
      <w:r>
        <w:rPr>
          <w:sz w:val="22"/>
        </w:rPr>
        <w:t>inerte</w:t>
      </w:r>
      <w:r>
        <w:rPr>
          <w:spacing w:val="-6"/>
          <w:sz w:val="22"/>
        </w:rPr>
        <w:t> </w:t>
      </w:r>
      <w:r>
        <w:rPr>
          <w:sz w:val="22"/>
        </w:rPr>
        <w:t>del</w:t>
      </w:r>
      <w:r>
        <w:rPr>
          <w:spacing w:val="-6"/>
          <w:sz w:val="22"/>
        </w:rPr>
        <w:t> </w:t>
      </w:r>
      <w:r>
        <w:rPr>
          <w:sz w:val="22"/>
        </w:rPr>
        <w:t>debitore,</w:t>
      </w:r>
      <w:r>
        <w:rPr>
          <w:spacing w:val="-6"/>
          <w:sz w:val="22"/>
        </w:rPr>
        <w:t> </w:t>
      </w:r>
      <w:r>
        <w:rPr>
          <w:sz w:val="22"/>
        </w:rPr>
        <w:t>possa</w:t>
      </w:r>
      <w:r>
        <w:rPr>
          <w:spacing w:val="-6"/>
          <w:sz w:val="22"/>
        </w:rPr>
        <w:t> </w:t>
      </w:r>
      <w:r>
        <w:rPr>
          <w:sz w:val="22"/>
        </w:rPr>
        <w:t>derivare</w:t>
      </w:r>
      <w:r>
        <w:rPr>
          <w:spacing w:val="-6"/>
          <w:sz w:val="22"/>
        </w:rPr>
        <w:t> </w:t>
      </w:r>
      <w:r>
        <w:rPr>
          <w:sz w:val="22"/>
        </w:rPr>
        <w:t>alle</w:t>
      </w:r>
      <w:r>
        <w:rPr>
          <w:spacing w:val="-7"/>
          <w:sz w:val="22"/>
        </w:rPr>
        <w:t> </w:t>
      </w:r>
      <w:r>
        <w:rPr>
          <w:sz w:val="22"/>
        </w:rPr>
        <w:t>ragioni</w:t>
      </w:r>
      <w:r>
        <w:rPr>
          <w:spacing w:val="-6"/>
          <w:sz w:val="22"/>
        </w:rPr>
        <w:t> </w:t>
      </w:r>
      <w:r>
        <w:rPr>
          <w:sz w:val="22"/>
        </w:rPr>
        <w:t>del</w:t>
      </w:r>
      <w:r>
        <w:rPr>
          <w:spacing w:val="-6"/>
          <w:sz w:val="22"/>
        </w:rPr>
        <w:t> </w:t>
      </w:r>
      <w:r>
        <w:rPr>
          <w:sz w:val="22"/>
        </w:rPr>
        <w:t>creditore </w:t>
      </w:r>
      <w:r>
        <w:rPr>
          <w:spacing w:val="-2"/>
          <w:sz w:val="22"/>
        </w:rPr>
        <w:t>surrogante;</w:t>
      </w:r>
    </w:p>
    <w:p>
      <w:pPr>
        <w:pStyle w:val="ListParagraph"/>
        <w:numPr>
          <w:ilvl w:val="1"/>
          <w:numId w:val="83"/>
        </w:numPr>
        <w:tabs>
          <w:tab w:pos="498" w:val="left" w:leader="none"/>
          <w:tab w:pos="501" w:val="left" w:leader="none"/>
        </w:tabs>
        <w:spacing w:line="232" w:lineRule="auto" w:before="0" w:after="0"/>
        <w:ind w:left="501" w:right="232" w:hanging="361"/>
        <w:jc w:val="left"/>
        <w:rPr>
          <w:sz w:val="22"/>
        </w:rPr>
      </w:pPr>
      <w:r>
        <w:rPr>
          <w:sz w:val="22"/>
        </w:rPr>
        <w:t>la</w:t>
      </w:r>
      <w:r>
        <w:rPr>
          <w:spacing w:val="-7"/>
          <w:sz w:val="22"/>
        </w:rPr>
        <w:t> </w:t>
      </w:r>
      <w:r>
        <w:rPr>
          <w:b/>
          <w:sz w:val="22"/>
          <w:u w:val="single"/>
        </w:rPr>
        <w:t>patrimonialità</w:t>
      </w:r>
      <w:r>
        <w:rPr>
          <w:b/>
          <w:spacing w:val="-7"/>
          <w:sz w:val="22"/>
          <w:u w:val="single"/>
        </w:rPr>
        <w:t> </w:t>
      </w:r>
      <w:r>
        <w:rPr>
          <w:b/>
          <w:sz w:val="22"/>
          <w:u w:val="single"/>
        </w:rPr>
        <w:t>del</w:t>
      </w:r>
      <w:r>
        <w:rPr>
          <w:b/>
          <w:spacing w:val="-7"/>
          <w:sz w:val="22"/>
          <w:u w:val="single"/>
        </w:rPr>
        <w:t> </w:t>
      </w:r>
      <w:r>
        <w:rPr>
          <w:b/>
          <w:sz w:val="22"/>
          <w:u w:val="single"/>
        </w:rPr>
        <w:t>diritto</w:t>
      </w:r>
      <w:r>
        <w:rPr>
          <w:b/>
          <w:spacing w:val="-7"/>
          <w:sz w:val="22"/>
        </w:rPr>
        <w:t> </w:t>
      </w:r>
      <w:r>
        <w:rPr>
          <w:sz w:val="22"/>
        </w:rPr>
        <w:t>che</w:t>
      </w:r>
      <w:r>
        <w:rPr>
          <w:spacing w:val="-7"/>
          <w:sz w:val="22"/>
        </w:rPr>
        <w:t> </w:t>
      </w:r>
      <w:r>
        <w:rPr>
          <w:sz w:val="22"/>
        </w:rPr>
        <w:t>il</w:t>
      </w:r>
      <w:r>
        <w:rPr>
          <w:spacing w:val="-7"/>
          <w:sz w:val="22"/>
        </w:rPr>
        <w:t> </w:t>
      </w:r>
      <w:r>
        <w:rPr>
          <w:sz w:val="22"/>
        </w:rPr>
        <w:t>creditore</w:t>
      </w:r>
      <w:r>
        <w:rPr>
          <w:spacing w:val="-7"/>
          <w:sz w:val="22"/>
        </w:rPr>
        <w:t> </w:t>
      </w:r>
      <w:r>
        <w:rPr>
          <w:sz w:val="22"/>
        </w:rPr>
        <w:t>surrogato</w:t>
      </w:r>
      <w:r>
        <w:rPr>
          <w:spacing w:val="-7"/>
          <w:sz w:val="22"/>
        </w:rPr>
        <w:t> </w:t>
      </w:r>
      <w:r>
        <w:rPr>
          <w:sz w:val="22"/>
        </w:rPr>
        <w:t>trascura</w:t>
      </w:r>
      <w:r>
        <w:rPr>
          <w:spacing w:val="-7"/>
          <w:sz w:val="22"/>
        </w:rPr>
        <w:t> </w:t>
      </w:r>
      <w:r>
        <w:rPr>
          <w:sz w:val="22"/>
        </w:rPr>
        <w:t>di</w:t>
      </w:r>
      <w:r>
        <w:rPr>
          <w:spacing w:val="-7"/>
          <w:sz w:val="22"/>
        </w:rPr>
        <w:t> </w:t>
      </w:r>
      <w:r>
        <w:rPr>
          <w:sz w:val="22"/>
        </w:rPr>
        <w:t>esercitare,</w:t>
      </w:r>
      <w:r>
        <w:rPr>
          <w:spacing w:val="-7"/>
          <w:sz w:val="22"/>
        </w:rPr>
        <w:t> </w:t>
      </w:r>
      <w:r>
        <w:rPr>
          <w:sz w:val="22"/>
        </w:rPr>
        <w:t>non</w:t>
      </w:r>
      <w:r>
        <w:rPr>
          <w:spacing w:val="-7"/>
          <w:sz w:val="22"/>
        </w:rPr>
        <w:t> </w:t>
      </w:r>
      <w:r>
        <w:rPr>
          <w:sz w:val="22"/>
        </w:rPr>
        <w:t>avendo</w:t>
      </w:r>
      <w:r>
        <w:rPr>
          <w:spacing w:val="-7"/>
          <w:sz w:val="22"/>
        </w:rPr>
        <w:t> </w:t>
      </w:r>
      <w:r>
        <w:rPr>
          <w:sz w:val="22"/>
        </w:rPr>
        <w:t>il</w:t>
      </w:r>
      <w:r>
        <w:rPr>
          <w:spacing w:val="-7"/>
          <w:sz w:val="22"/>
        </w:rPr>
        <w:t> </w:t>
      </w:r>
      <w:r>
        <w:rPr>
          <w:sz w:val="22"/>
        </w:rPr>
        <w:t>suo</w:t>
      </w:r>
      <w:r>
        <w:rPr>
          <w:spacing w:val="-7"/>
          <w:sz w:val="22"/>
        </w:rPr>
        <w:t> </w:t>
      </w:r>
      <w:r>
        <w:rPr>
          <w:sz w:val="22"/>
        </w:rPr>
        <w:t>creditore alcun interesse ad esercitare diritti o poteri di natura diversa;</w:t>
      </w:r>
    </w:p>
    <w:p>
      <w:pPr>
        <w:pStyle w:val="ListParagraph"/>
        <w:numPr>
          <w:ilvl w:val="1"/>
          <w:numId w:val="83"/>
        </w:numPr>
        <w:tabs>
          <w:tab w:pos="497" w:val="left" w:leader="none"/>
        </w:tabs>
        <w:spacing w:line="261" w:lineRule="exact" w:before="0" w:after="0"/>
        <w:ind w:left="497" w:right="0" w:hanging="357"/>
        <w:jc w:val="left"/>
        <w:rPr>
          <w:sz w:val="22"/>
        </w:rPr>
      </w:pPr>
      <w:r>
        <w:rPr>
          <w:sz w:val="22"/>
        </w:rPr>
        <w:t>il</w:t>
      </w:r>
      <w:r>
        <w:rPr>
          <w:spacing w:val="-8"/>
          <w:sz w:val="22"/>
        </w:rPr>
        <w:t> </w:t>
      </w:r>
      <w:r>
        <w:rPr>
          <w:sz w:val="22"/>
        </w:rPr>
        <w:t>carattere</w:t>
      </w:r>
      <w:r>
        <w:rPr>
          <w:spacing w:val="-9"/>
          <w:sz w:val="22"/>
        </w:rPr>
        <w:t> </w:t>
      </w:r>
      <w:r>
        <w:rPr>
          <w:b/>
          <w:sz w:val="22"/>
          <w:u w:val="single"/>
        </w:rPr>
        <w:t>non</w:t>
      </w:r>
      <w:r>
        <w:rPr>
          <w:b/>
          <w:spacing w:val="-8"/>
          <w:sz w:val="22"/>
          <w:u w:val="single"/>
        </w:rPr>
        <w:t> </w:t>
      </w:r>
      <w:r>
        <w:rPr>
          <w:b/>
          <w:sz w:val="22"/>
          <w:u w:val="single"/>
        </w:rPr>
        <w:t>strettamente</w:t>
      </w:r>
      <w:r>
        <w:rPr>
          <w:b/>
          <w:spacing w:val="-9"/>
          <w:sz w:val="22"/>
          <w:u w:val="single"/>
        </w:rPr>
        <w:t> </w:t>
      </w:r>
      <w:r>
        <w:rPr>
          <w:b/>
          <w:sz w:val="22"/>
          <w:u w:val="single"/>
        </w:rPr>
        <w:t>personale</w:t>
      </w:r>
      <w:r>
        <w:rPr>
          <w:b/>
          <w:spacing w:val="-8"/>
          <w:sz w:val="22"/>
          <w:u w:val="single"/>
        </w:rPr>
        <w:t> </w:t>
      </w:r>
      <w:r>
        <w:rPr>
          <w:b/>
          <w:sz w:val="22"/>
          <w:u w:val="single"/>
        </w:rPr>
        <w:t>del</w:t>
      </w:r>
      <w:r>
        <w:rPr>
          <w:b/>
          <w:spacing w:val="-9"/>
          <w:sz w:val="22"/>
          <w:u w:val="single"/>
        </w:rPr>
        <w:t> </w:t>
      </w:r>
      <w:r>
        <w:rPr>
          <w:b/>
          <w:sz w:val="22"/>
          <w:u w:val="single"/>
        </w:rPr>
        <w:t>diritto</w:t>
      </w:r>
      <w:r>
        <w:rPr>
          <w:b/>
          <w:spacing w:val="-8"/>
          <w:sz w:val="22"/>
          <w:u w:val="single"/>
        </w:rPr>
        <w:t> </w:t>
      </w:r>
      <w:r>
        <w:rPr>
          <w:b/>
          <w:sz w:val="22"/>
          <w:u w:val="single"/>
        </w:rPr>
        <w:t>patrimoniale</w:t>
      </w:r>
      <w:r>
        <w:rPr>
          <w:b/>
          <w:spacing w:val="-7"/>
          <w:sz w:val="22"/>
        </w:rPr>
        <w:t> </w:t>
      </w:r>
      <w:r>
        <w:rPr>
          <w:sz w:val="22"/>
        </w:rPr>
        <w:t>che</w:t>
      </w:r>
      <w:r>
        <w:rPr>
          <w:spacing w:val="-8"/>
          <w:sz w:val="22"/>
        </w:rPr>
        <w:t> </w:t>
      </w:r>
      <w:r>
        <w:rPr>
          <w:sz w:val="22"/>
        </w:rPr>
        <w:t>il</w:t>
      </w:r>
      <w:r>
        <w:rPr>
          <w:spacing w:val="-8"/>
          <w:sz w:val="22"/>
        </w:rPr>
        <w:t> </w:t>
      </w:r>
      <w:r>
        <w:rPr>
          <w:sz w:val="22"/>
        </w:rPr>
        <w:t>debitore</w:t>
      </w:r>
      <w:r>
        <w:rPr>
          <w:spacing w:val="-8"/>
          <w:sz w:val="22"/>
        </w:rPr>
        <w:t> </w:t>
      </w:r>
      <w:r>
        <w:rPr>
          <w:sz w:val="22"/>
        </w:rPr>
        <w:t>trascura</w:t>
      </w:r>
      <w:r>
        <w:rPr>
          <w:spacing w:val="-8"/>
          <w:sz w:val="22"/>
        </w:rPr>
        <w:t> </w:t>
      </w:r>
      <w:r>
        <w:rPr>
          <w:sz w:val="22"/>
        </w:rPr>
        <w:t>di</w:t>
      </w:r>
      <w:r>
        <w:rPr>
          <w:spacing w:val="-8"/>
          <w:sz w:val="22"/>
        </w:rPr>
        <w:t> </w:t>
      </w:r>
      <w:r>
        <w:rPr>
          <w:spacing w:val="-2"/>
          <w:sz w:val="22"/>
        </w:rPr>
        <w:t>avere.</w:t>
      </w:r>
    </w:p>
    <w:p>
      <w:pPr>
        <w:pStyle w:val="BodyText"/>
        <w:spacing w:line="232" w:lineRule="auto" w:before="22"/>
        <w:ind w:right="174"/>
      </w:pPr>
      <w:r>
        <w:rPr/>
        <w:t>Non</w:t>
      </w:r>
      <w:r>
        <w:rPr>
          <w:spacing w:val="-6"/>
        </w:rPr>
        <w:t> </w:t>
      </w:r>
      <w:r>
        <w:rPr/>
        <w:t>possono</w:t>
      </w:r>
      <w:r>
        <w:rPr>
          <w:spacing w:val="-6"/>
        </w:rPr>
        <w:t> </w:t>
      </w:r>
      <w:r>
        <w:rPr/>
        <w:t>quindi</w:t>
      </w:r>
      <w:r>
        <w:rPr>
          <w:spacing w:val="-6"/>
        </w:rPr>
        <w:t> </w:t>
      </w:r>
      <w:r>
        <w:rPr/>
        <w:t>essere</w:t>
      </w:r>
      <w:r>
        <w:rPr>
          <w:spacing w:val="-6"/>
        </w:rPr>
        <w:t> </w:t>
      </w:r>
      <w:r>
        <w:rPr/>
        <w:t>tutelati</w:t>
      </w:r>
      <w:r>
        <w:rPr>
          <w:spacing w:val="-6"/>
        </w:rPr>
        <w:t> </w:t>
      </w:r>
      <w:r>
        <w:rPr/>
        <w:t>in</w:t>
      </w:r>
      <w:r>
        <w:rPr>
          <w:spacing w:val="-6"/>
        </w:rPr>
        <w:t> </w:t>
      </w:r>
      <w:r>
        <w:rPr/>
        <w:t>via</w:t>
      </w:r>
      <w:r>
        <w:rPr>
          <w:spacing w:val="-6"/>
        </w:rPr>
        <w:t> </w:t>
      </w:r>
      <w:r>
        <w:rPr/>
        <w:t>surrogatoria</w:t>
      </w:r>
      <w:r>
        <w:rPr>
          <w:spacing w:val="-6"/>
        </w:rPr>
        <w:t> </w:t>
      </w:r>
      <w:r>
        <w:rPr/>
        <w:t>tutti</w:t>
      </w:r>
      <w:r>
        <w:rPr>
          <w:spacing w:val="-6"/>
        </w:rPr>
        <w:t> </w:t>
      </w:r>
      <w:r>
        <w:rPr/>
        <w:t>quei</w:t>
      </w:r>
      <w:r>
        <w:rPr>
          <w:spacing w:val="-7"/>
        </w:rPr>
        <w:t> </w:t>
      </w:r>
      <w:r>
        <w:rPr/>
        <w:t>diritti</w:t>
      </w:r>
      <w:r>
        <w:rPr>
          <w:spacing w:val="-6"/>
        </w:rPr>
        <w:t> </w:t>
      </w:r>
      <w:r>
        <w:rPr/>
        <w:t>e</w:t>
      </w:r>
      <w:r>
        <w:rPr>
          <w:spacing w:val="-7"/>
        </w:rPr>
        <w:t> </w:t>
      </w:r>
      <w:r>
        <w:rPr/>
        <w:t>poteri</w:t>
      </w:r>
      <w:r>
        <w:rPr>
          <w:spacing w:val="-7"/>
        </w:rPr>
        <w:t> </w:t>
      </w:r>
      <w:r>
        <w:rPr/>
        <w:t>aventi</w:t>
      </w:r>
      <w:r>
        <w:rPr>
          <w:spacing w:val="-6"/>
        </w:rPr>
        <w:t> </w:t>
      </w:r>
      <w:r>
        <w:rPr/>
        <w:t>sì</w:t>
      </w:r>
      <w:r>
        <w:rPr>
          <w:spacing w:val="-6"/>
        </w:rPr>
        <w:t> </w:t>
      </w:r>
      <w:r>
        <w:rPr/>
        <w:t>natura</w:t>
      </w:r>
      <w:r>
        <w:rPr>
          <w:spacing w:val="-6"/>
        </w:rPr>
        <w:t> </w:t>
      </w:r>
      <w:r>
        <w:rPr/>
        <w:t>patrimoniale ma che non possono essere esercitati se non dal loro titolare.</w:t>
      </w:r>
    </w:p>
    <w:p>
      <w:pPr>
        <w:pStyle w:val="BodyText"/>
        <w:spacing w:line="232" w:lineRule="auto" w:before="79"/>
        <w:ind w:right="599"/>
        <w:jc w:val="both"/>
      </w:pPr>
      <w:r>
        <w:rPr/>
        <w:t>Se</w:t>
      </w:r>
      <w:r>
        <w:rPr>
          <w:spacing w:val="-4"/>
        </w:rPr>
        <w:t> </w:t>
      </w:r>
      <w:r>
        <w:rPr/>
        <w:t>ricorrono</w:t>
      </w:r>
      <w:r>
        <w:rPr>
          <w:spacing w:val="-4"/>
        </w:rPr>
        <w:t> </w:t>
      </w:r>
      <w:r>
        <w:rPr/>
        <w:t>tali</w:t>
      </w:r>
      <w:r>
        <w:rPr>
          <w:spacing w:val="-4"/>
        </w:rPr>
        <w:t> </w:t>
      </w:r>
      <w:r>
        <w:rPr/>
        <w:t>presupposti</w:t>
      </w:r>
      <w:r>
        <w:rPr>
          <w:spacing w:val="-4"/>
        </w:rPr>
        <w:t> </w:t>
      </w:r>
      <w:r>
        <w:rPr/>
        <w:t>il</w:t>
      </w:r>
      <w:r>
        <w:rPr>
          <w:spacing w:val="-4"/>
        </w:rPr>
        <w:t> </w:t>
      </w:r>
      <w:r>
        <w:rPr/>
        <w:t>creditore</w:t>
      </w:r>
      <w:r>
        <w:rPr>
          <w:spacing w:val="-4"/>
        </w:rPr>
        <w:t> </w:t>
      </w:r>
      <w:r>
        <w:rPr/>
        <w:t>è</w:t>
      </w:r>
      <w:r>
        <w:rPr>
          <w:spacing w:val="-4"/>
        </w:rPr>
        <w:t> </w:t>
      </w:r>
      <w:r>
        <w:rPr/>
        <w:t>legittimato</w:t>
      </w:r>
      <w:r>
        <w:rPr>
          <w:spacing w:val="-4"/>
        </w:rPr>
        <w:t> </w:t>
      </w:r>
      <w:r>
        <w:rPr/>
        <w:t>ad</w:t>
      </w:r>
      <w:r>
        <w:rPr>
          <w:spacing w:val="-4"/>
        </w:rPr>
        <w:t> </w:t>
      </w:r>
      <w:r>
        <w:rPr/>
        <w:t>esercitare</w:t>
      </w:r>
      <w:r>
        <w:rPr>
          <w:spacing w:val="-4"/>
        </w:rPr>
        <w:t> </w:t>
      </w:r>
      <w:r>
        <w:rPr/>
        <w:t>i</w:t>
      </w:r>
      <w:r>
        <w:rPr>
          <w:spacing w:val="-4"/>
        </w:rPr>
        <w:t> </w:t>
      </w:r>
      <w:r>
        <w:rPr/>
        <w:t>diritti</w:t>
      </w:r>
      <w:r>
        <w:rPr>
          <w:spacing w:val="-4"/>
        </w:rPr>
        <w:t> </w:t>
      </w:r>
      <w:r>
        <w:rPr/>
        <w:t>ed</w:t>
      </w:r>
      <w:r>
        <w:rPr>
          <w:spacing w:val="-4"/>
        </w:rPr>
        <w:t> </w:t>
      </w:r>
      <w:r>
        <w:rPr/>
        <w:t>i</w:t>
      </w:r>
      <w:r>
        <w:rPr>
          <w:spacing w:val="-4"/>
        </w:rPr>
        <w:t> </w:t>
      </w:r>
      <w:r>
        <w:rPr/>
        <w:t>poteri</w:t>
      </w:r>
      <w:r>
        <w:rPr>
          <w:spacing w:val="-4"/>
        </w:rPr>
        <w:t> </w:t>
      </w:r>
      <w:r>
        <w:rPr/>
        <w:t>che</w:t>
      </w:r>
      <w:r>
        <w:rPr>
          <w:spacing w:val="-4"/>
        </w:rPr>
        <w:t> </w:t>
      </w:r>
      <w:r>
        <w:rPr/>
        <w:t>competono</w:t>
      </w:r>
      <w:r>
        <w:rPr>
          <w:spacing w:val="-4"/>
        </w:rPr>
        <w:t> </w:t>
      </w:r>
      <w:r>
        <w:rPr/>
        <w:t>al debitore</w:t>
      </w:r>
      <w:r>
        <w:rPr>
          <w:spacing w:val="-3"/>
        </w:rPr>
        <w:t> </w:t>
      </w:r>
      <w:r>
        <w:rPr/>
        <w:t>nei</w:t>
      </w:r>
      <w:r>
        <w:rPr>
          <w:spacing w:val="-3"/>
        </w:rPr>
        <w:t> </w:t>
      </w:r>
      <w:r>
        <w:rPr/>
        <w:t>confronti</w:t>
      </w:r>
      <w:r>
        <w:rPr>
          <w:spacing w:val="-3"/>
        </w:rPr>
        <w:t> </w:t>
      </w:r>
      <w:r>
        <w:rPr/>
        <w:t>dei</w:t>
      </w:r>
      <w:r>
        <w:rPr>
          <w:spacing w:val="-3"/>
        </w:rPr>
        <w:t> </w:t>
      </w:r>
      <w:r>
        <w:rPr/>
        <w:t>terzi</w:t>
      </w:r>
      <w:r>
        <w:rPr>
          <w:spacing w:val="-3"/>
        </w:rPr>
        <w:t> </w:t>
      </w:r>
      <w:r>
        <w:rPr/>
        <w:t>ma</w:t>
      </w:r>
      <w:r>
        <w:rPr>
          <w:spacing w:val="-3"/>
        </w:rPr>
        <w:t> </w:t>
      </w:r>
      <w:r>
        <w:rPr>
          <w:b/>
          <w:u w:val="single"/>
        </w:rPr>
        <w:t>non</w:t>
      </w:r>
      <w:r>
        <w:rPr>
          <w:b/>
          <w:spacing w:val="-3"/>
          <w:u w:val="single"/>
        </w:rPr>
        <w:t> </w:t>
      </w:r>
      <w:r>
        <w:rPr>
          <w:b/>
          <w:u w:val="single"/>
        </w:rPr>
        <w:t>è</w:t>
      </w:r>
      <w:r>
        <w:rPr>
          <w:b/>
          <w:spacing w:val="-3"/>
          <w:u w:val="single"/>
        </w:rPr>
        <w:t> </w:t>
      </w:r>
      <w:r>
        <w:rPr>
          <w:b/>
          <w:u w:val="single"/>
        </w:rPr>
        <w:t>legittimato</w:t>
      </w:r>
      <w:r>
        <w:rPr>
          <w:b/>
          <w:spacing w:val="-3"/>
          <w:u w:val="single"/>
        </w:rPr>
        <w:t> </w:t>
      </w:r>
      <w:r>
        <w:rPr>
          <w:b/>
          <w:u w:val="single"/>
        </w:rPr>
        <w:t>a</w:t>
      </w:r>
      <w:r>
        <w:rPr>
          <w:b/>
          <w:spacing w:val="-3"/>
          <w:u w:val="single"/>
        </w:rPr>
        <w:t> </w:t>
      </w:r>
      <w:r>
        <w:rPr>
          <w:b/>
          <w:u w:val="single"/>
        </w:rPr>
        <w:t>disporne</w:t>
      </w:r>
      <w:r>
        <w:rPr/>
        <w:t>,</w:t>
      </w:r>
      <w:r>
        <w:rPr>
          <w:spacing w:val="-3"/>
        </w:rPr>
        <w:t> </w:t>
      </w:r>
      <w:r>
        <w:rPr/>
        <w:t>o</w:t>
      </w:r>
      <w:r>
        <w:rPr>
          <w:spacing w:val="-3"/>
        </w:rPr>
        <w:t> </w:t>
      </w:r>
      <w:r>
        <w:rPr/>
        <w:t>comunque,</w:t>
      </w:r>
      <w:r>
        <w:rPr>
          <w:spacing w:val="-3"/>
        </w:rPr>
        <w:t> </w:t>
      </w:r>
      <w:r>
        <w:rPr/>
        <w:t>a</w:t>
      </w:r>
      <w:r>
        <w:rPr>
          <w:spacing w:val="-3"/>
        </w:rPr>
        <w:t> </w:t>
      </w:r>
      <w:r>
        <w:rPr/>
        <w:t>farne</w:t>
      </w:r>
      <w:r>
        <w:rPr>
          <w:spacing w:val="-3"/>
        </w:rPr>
        <w:t> </w:t>
      </w:r>
      <w:r>
        <w:rPr/>
        <w:t>oggetto</w:t>
      </w:r>
      <w:r>
        <w:rPr>
          <w:spacing w:val="-3"/>
        </w:rPr>
        <w:t> </w:t>
      </w:r>
      <w:r>
        <w:rPr/>
        <w:t>di</w:t>
      </w:r>
      <w:r>
        <w:rPr>
          <w:spacing w:val="-3"/>
        </w:rPr>
        <w:t> </w:t>
      </w:r>
      <w:r>
        <w:rPr/>
        <w:t>scelte riservate all’autonomia del titolare.</w:t>
      </w:r>
    </w:p>
    <w:p>
      <w:pPr>
        <w:pStyle w:val="BodyText"/>
        <w:spacing w:line="232" w:lineRule="auto"/>
      </w:pPr>
      <w:r>
        <w:rPr/>
        <w:t>In</w:t>
      </w:r>
      <w:r>
        <w:rPr>
          <w:spacing w:val="-5"/>
        </w:rPr>
        <w:t> </w:t>
      </w:r>
      <w:r>
        <w:rPr/>
        <w:t>surrogatoria,</w:t>
      </w:r>
      <w:r>
        <w:rPr>
          <w:spacing w:val="-5"/>
        </w:rPr>
        <w:t> </w:t>
      </w:r>
      <w:r>
        <w:rPr/>
        <w:t>il</w:t>
      </w:r>
      <w:r>
        <w:rPr>
          <w:spacing w:val="-5"/>
        </w:rPr>
        <w:t> </w:t>
      </w:r>
      <w:r>
        <w:rPr/>
        <w:t>creditore</w:t>
      </w:r>
      <w:r>
        <w:rPr>
          <w:spacing w:val="-5"/>
        </w:rPr>
        <w:t> </w:t>
      </w:r>
      <w:r>
        <w:rPr/>
        <w:t>può</w:t>
      </w:r>
      <w:r>
        <w:rPr>
          <w:spacing w:val="-5"/>
        </w:rPr>
        <w:t> </w:t>
      </w:r>
      <w:r>
        <w:rPr/>
        <w:t>esercitare</w:t>
      </w:r>
      <w:r>
        <w:rPr>
          <w:spacing w:val="-5"/>
        </w:rPr>
        <w:t> </w:t>
      </w:r>
      <w:r>
        <w:rPr/>
        <w:t>i</w:t>
      </w:r>
      <w:r>
        <w:rPr>
          <w:spacing w:val="-5"/>
        </w:rPr>
        <w:t> </w:t>
      </w:r>
      <w:r>
        <w:rPr/>
        <w:t>diritti</w:t>
      </w:r>
      <w:r>
        <w:rPr>
          <w:spacing w:val="-5"/>
        </w:rPr>
        <w:t> </w:t>
      </w:r>
      <w:r>
        <w:rPr/>
        <w:t>ed</w:t>
      </w:r>
      <w:r>
        <w:rPr>
          <w:spacing w:val="-5"/>
        </w:rPr>
        <w:t> </w:t>
      </w:r>
      <w:r>
        <w:rPr/>
        <w:t>i</w:t>
      </w:r>
      <w:r>
        <w:rPr>
          <w:spacing w:val="-5"/>
        </w:rPr>
        <w:t> </w:t>
      </w:r>
      <w:r>
        <w:rPr/>
        <w:t>poteri</w:t>
      </w:r>
      <w:r>
        <w:rPr>
          <w:spacing w:val="-5"/>
        </w:rPr>
        <w:t> </w:t>
      </w:r>
      <w:r>
        <w:rPr/>
        <w:t>del</w:t>
      </w:r>
      <w:r>
        <w:rPr>
          <w:spacing w:val="-5"/>
        </w:rPr>
        <w:t> </w:t>
      </w:r>
      <w:r>
        <w:rPr/>
        <w:t>debitore</w:t>
      </w:r>
      <w:r>
        <w:rPr>
          <w:spacing w:val="-5"/>
        </w:rPr>
        <w:t> </w:t>
      </w:r>
      <w:r>
        <w:rPr/>
        <w:t>sia</w:t>
      </w:r>
      <w:r>
        <w:rPr>
          <w:spacing w:val="-6"/>
        </w:rPr>
        <w:t> </w:t>
      </w:r>
      <w:r>
        <w:rPr>
          <w:b/>
          <w:u w:val="single"/>
        </w:rPr>
        <w:t>in</w:t>
      </w:r>
      <w:r>
        <w:rPr>
          <w:b/>
          <w:spacing w:val="-5"/>
          <w:u w:val="single"/>
        </w:rPr>
        <w:t> </w:t>
      </w:r>
      <w:r>
        <w:rPr>
          <w:b/>
          <w:u w:val="single"/>
        </w:rPr>
        <w:t>via</w:t>
      </w:r>
      <w:r>
        <w:rPr>
          <w:b/>
          <w:spacing w:val="-5"/>
          <w:u w:val="single"/>
        </w:rPr>
        <w:t> </w:t>
      </w:r>
      <w:r>
        <w:rPr>
          <w:b/>
          <w:u w:val="single"/>
        </w:rPr>
        <w:t>giudiziale</w:t>
      </w:r>
      <w:r>
        <w:rPr>
          <w:b/>
          <w:spacing w:val="-4"/>
        </w:rPr>
        <w:t> </w:t>
      </w:r>
      <w:r>
        <w:rPr/>
        <w:t>(es.</w:t>
      </w:r>
      <w:r>
        <w:rPr>
          <w:spacing w:val="-6"/>
        </w:rPr>
        <w:t> </w:t>
      </w:r>
      <w:r>
        <w:rPr/>
        <w:t>esperendo un’azione di rivendicazione contro chi è nel possesso di un bene del debitore) sia in via </w:t>
      </w:r>
      <w:r>
        <w:rPr>
          <w:b/>
          <w:u w:val="single"/>
        </w:rPr>
        <w:t>stragiudiziale</w:t>
      </w:r>
      <w:r>
        <w:rPr>
          <w:b/>
        </w:rPr>
        <w:t> </w:t>
      </w:r>
      <w:r>
        <w:rPr/>
        <w:t>(es. ponendo in essere un atto interruttivo della prescrizione di un credito del debitore).</w:t>
      </w:r>
    </w:p>
    <w:p>
      <w:pPr>
        <w:pStyle w:val="BodyText"/>
        <w:spacing w:line="232" w:lineRule="auto"/>
      </w:pPr>
      <w:r>
        <w:rPr/>
        <w:t>Il</w:t>
      </w:r>
      <w:r>
        <w:rPr>
          <w:spacing w:val="-6"/>
        </w:rPr>
        <w:t> </w:t>
      </w:r>
      <w:r>
        <w:rPr/>
        <w:t>debitore</w:t>
      </w:r>
      <w:r>
        <w:rPr>
          <w:spacing w:val="-6"/>
        </w:rPr>
        <w:t> </w:t>
      </w:r>
      <w:r>
        <w:rPr/>
        <w:t>surrogato,</w:t>
      </w:r>
      <w:r>
        <w:rPr>
          <w:spacing w:val="-6"/>
        </w:rPr>
        <w:t> </w:t>
      </w:r>
      <w:r>
        <w:rPr/>
        <w:t>comunque,</w:t>
      </w:r>
      <w:r>
        <w:rPr>
          <w:spacing w:val="-6"/>
        </w:rPr>
        <w:t> </w:t>
      </w:r>
      <w:r>
        <w:rPr/>
        <w:t>conserva</w:t>
      </w:r>
      <w:r>
        <w:rPr>
          <w:spacing w:val="-6"/>
        </w:rPr>
        <w:t> </w:t>
      </w:r>
      <w:r>
        <w:rPr/>
        <w:t>la</w:t>
      </w:r>
      <w:r>
        <w:rPr>
          <w:spacing w:val="-6"/>
        </w:rPr>
        <w:t> </w:t>
      </w:r>
      <w:r>
        <w:rPr/>
        <w:t>legittimazione</w:t>
      </w:r>
      <w:r>
        <w:rPr>
          <w:spacing w:val="-6"/>
        </w:rPr>
        <w:t> </w:t>
      </w:r>
      <w:r>
        <w:rPr/>
        <w:t>non</w:t>
      </w:r>
      <w:r>
        <w:rPr>
          <w:spacing w:val="-6"/>
        </w:rPr>
        <w:t> </w:t>
      </w:r>
      <w:r>
        <w:rPr/>
        <w:t>solo</w:t>
      </w:r>
      <w:r>
        <w:rPr>
          <w:spacing w:val="-6"/>
        </w:rPr>
        <w:t> </w:t>
      </w:r>
      <w:r>
        <w:rPr/>
        <w:t>ad</w:t>
      </w:r>
      <w:r>
        <w:rPr>
          <w:spacing w:val="-6"/>
        </w:rPr>
        <w:t> </w:t>
      </w:r>
      <w:r>
        <w:rPr/>
        <w:t>esercitare</w:t>
      </w:r>
      <w:r>
        <w:rPr>
          <w:spacing w:val="-6"/>
        </w:rPr>
        <w:t> </w:t>
      </w:r>
      <w:r>
        <w:rPr/>
        <w:t>in</w:t>
      </w:r>
      <w:r>
        <w:rPr>
          <w:spacing w:val="-6"/>
        </w:rPr>
        <w:t> </w:t>
      </w:r>
      <w:r>
        <w:rPr/>
        <w:t>proprio</w:t>
      </w:r>
      <w:r>
        <w:rPr>
          <w:spacing w:val="-6"/>
        </w:rPr>
        <w:t> </w:t>
      </w:r>
      <w:r>
        <w:rPr/>
        <w:t>i</w:t>
      </w:r>
      <w:r>
        <w:rPr>
          <w:spacing w:val="-6"/>
        </w:rPr>
        <w:t> </w:t>
      </w:r>
      <w:r>
        <w:rPr/>
        <w:t>suoi</w:t>
      </w:r>
      <w:r>
        <w:rPr>
          <w:spacing w:val="-6"/>
        </w:rPr>
        <w:t> </w:t>
      </w:r>
      <w:r>
        <w:rPr/>
        <w:t>diritti</w:t>
      </w:r>
      <w:r>
        <w:rPr>
          <w:spacing w:val="-6"/>
        </w:rPr>
        <w:t> </w:t>
      </w:r>
      <w:r>
        <w:rPr/>
        <w:t>e poteri ma anche a disporne.</w:t>
      </w:r>
    </w:p>
    <w:p>
      <w:pPr>
        <w:spacing w:line="232" w:lineRule="auto" w:before="0"/>
        <w:ind w:left="140" w:right="201" w:firstLine="0"/>
        <w:jc w:val="left"/>
        <w:rPr>
          <w:sz w:val="22"/>
        </w:rPr>
      </w:pPr>
      <w:r>
        <w:rPr>
          <w:sz w:val="22"/>
        </w:rPr>
        <w:t>La</w:t>
      </w:r>
      <w:r>
        <w:rPr>
          <w:spacing w:val="-8"/>
          <w:sz w:val="22"/>
        </w:rPr>
        <w:t> </w:t>
      </w:r>
      <w:r>
        <w:rPr>
          <w:sz w:val="22"/>
        </w:rPr>
        <w:t>legittimazione</w:t>
      </w:r>
      <w:r>
        <w:rPr>
          <w:spacing w:val="-8"/>
          <w:sz w:val="22"/>
        </w:rPr>
        <w:t> </w:t>
      </w:r>
      <w:r>
        <w:rPr>
          <w:sz w:val="22"/>
        </w:rPr>
        <w:t>all’esercizio</w:t>
      </w:r>
      <w:r>
        <w:rPr>
          <w:spacing w:val="-8"/>
          <w:sz w:val="22"/>
        </w:rPr>
        <w:t> </w:t>
      </w:r>
      <w:r>
        <w:rPr>
          <w:sz w:val="22"/>
        </w:rPr>
        <w:t>dei</w:t>
      </w:r>
      <w:r>
        <w:rPr>
          <w:spacing w:val="-8"/>
          <w:sz w:val="22"/>
        </w:rPr>
        <w:t> </w:t>
      </w:r>
      <w:r>
        <w:rPr>
          <w:sz w:val="22"/>
        </w:rPr>
        <w:t>diritti</w:t>
      </w:r>
      <w:r>
        <w:rPr>
          <w:spacing w:val="-8"/>
          <w:sz w:val="22"/>
        </w:rPr>
        <w:t> </w:t>
      </w:r>
      <w:r>
        <w:rPr>
          <w:sz w:val="22"/>
        </w:rPr>
        <w:t>del</w:t>
      </w:r>
      <w:r>
        <w:rPr>
          <w:spacing w:val="-8"/>
          <w:sz w:val="22"/>
        </w:rPr>
        <w:t> </w:t>
      </w:r>
      <w:r>
        <w:rPr>
          <w:sz w:val="22"/>
        </w:rPr>
        <w:t>debitore</w:t>
      </w:r>
      <w:r>
        <w:rPr>
          <w:spacing w:val="-8"/>
          <w:sz w:val="22"/>
        </w:rPr>
        <w:t> </w:t>
      </w:r>
      <w:r>
        <w:rPr>
          <w:sz w:val="22"/>
        </w:rPr>
        <w:t>eccezionalmente</w:t>
      </w:r>
      <w:r>
        <w:rPr>
          <w:spacing w:val="-8"/>
          <w:sz w:val="22"/>
        </w:rPr>
        <w:t> </w:t>
      </w:r>
      <w:r>
        <w:rPr>
          <w:sz w:val="22"/>
        </w:rPr>
        <w:t>concessa</w:t>
      </w:r>
      <w:r>
        <w:rPr>
          <w:spacing w:val="-8"/>
          <w:sz w:val="22"/>
        </w:rPr>
        <w:t> </w:t>
      </w:r>
      <w:r>
        <w:rPr>
          <w:sz w:val="22"/>
        </w:rPr>
        <w:t>al</w:t>
      </w:r>
      <w:r>
        <w:rPr>
          <w:spacing w:val="-8"/>
          <w:sz w:val="22"/>
        </w:rPr>
        <w:t> </w:t>
      </w:r>
      <w:r>
        <w:rPr>
          <w:sz w:val="22"/>
        </w:rPr>
        <w:t>creditore</w:t>
      </w:r>
      <w:r>
        <w:rPr>
          <w:spacing w:val="-8"/>
          <w:sz w:val="22"/>
        </w:rPr>
        <w:t> </w:t>
      </w:r>
      <w:r>
        <w:rPr>
          <w:b/>
          <w:sz w:val="22"/>
          <w:u w:val="single"/>
        </w:rPr>
        <w:t>non</w:t>
      </w:r>
      <w:r>
        <w:rPr>
          <w:b/>
          <w:spacing w:val="-8"/>
          <w:sz w:val="22"/>
        </w:rPr>
        <w:t> </w:t>
      </w:r>
      <w:r>
        <w:rPr>
          <w:sz w:val="22"/>
        </w:rPr>
        <w:t>può</w:t>
      </w:r>
      <w:r>
        <w:rPr>
          <w:spacing w:val="-8"/>
          <w:sz w:val="22"/>
        </w:rPr>
        <w:t> </w:t>
      </w:r>
      <w:r>
        <w:rPr>
          <w:sz w:val="22"/>
        </w:rPr>
        <w:t>essere esercitata </w:t>
      </w:r>
      <w:r>
        <w:rPr>
          <w:b/>
          <w:sz w:val="22"/>
          <w:u w:val="single"/>
        </w:rPr>
        <w:t>a vantaggio del singolo che agisce in surrogatoria</w:t>
      </w:r>
      <w:r>
        <w:rPr>
          <w:sz w:val="22"/>
        </w:rPr>
        <w:t>: gli effetti dell’atto compiuto in luogo del debitore andranno a </w:t>
      </w:r>
      <w:r>
        <w:rPr>
          <w:b/>
          <w:sz w:val="22"/>
          <w:u w:val="single"/>
        </w:rPr>
        <w:t>vantaggio del debitore stesso</w:t>
      </w:r>
      <w:r>
        <w:rPr>
          <w:b/>
          <w:sz w:val="22"/>
        </w:rPr>
        <w:t> </w:t>
      </w:r>
      <w:r>
        <w:rPr>
          <w:sz w:val="22"/>
        </w:rPr>
        <w:t>e quindi di tutti i suoi creditori.</w:t>
      </w:r>
    </w:p>
    <w:p>
      <w:pPr>
        <w:pStyle w:val="BodyText"/>
        <w:spacing w:before="6"/>
        <w:ind w:left="0"/>
      </w:pPr>
    </w:p>
    <w:p>
      <w:pPr>
        <w:pStyle w:val="Heading2"/>
      </w:pPr>
      <w:bookmarkStart w:name="L’AZIONE REVOCATORIA" w:id="607"/>
      <w:bookmarkEnd w:id="607"/>
      <w:r>
        <w:rPr>
          <w:b w:val="0"/>
        </w:rPr>
      </w:r>
      <w:r>
        <w:rPr>
          <w:color w:val="2E5395"/>
          <w:spacing w:val="-5"/>
        </w:rPr>
        <w:t>L’AZIONE</w:t>
      </w:r>
      <w:r>
        <w:rPr>
          <w:color w:val="2E5395"/>
          <w:spacing w:val="-3"/>
        </w:rPr>
        <w:t> </w:t>
      </w:r>
      <w:r>
        <w:rPr>
          <w:color w:val="2E5395"/>
          <w:spacing w:val="-2"/>
        </w:rPr>
        <w:t>REVOCATORIA</w:t>
      </w:r>
    </w:p>
    <w:p>
      <w:pPr>
        <w:spacing w:line="232" w:lineRule="auto" w:before="2"/>
        <w:ind w:left="140" w:right="174" w:firstLine="0"/>
        <w:jc w:val="left"/>
        <w:rPr>
          <w:sz w:val="22"/>
        </w:rPr>
      </w:pPr>
      <w:r>
        <w:rPr>
          <w:sz w:val="22"/>
        </w:rPr>
        <w:t>Oltre</w:t>
      </w:r>
      <w:r>
        <w:rPr>
          <w:spacing w:val="-6"/>
          <w:sz w:val="22"/>
        </w:rPr>
        <w:t> </w:t>
      </w:r>
      <w:r>
        <w:rPr>
          <w:sz w:val="22"/>
        </w:rPr>
        <w:t>che</w:t>
      </w:r>
      <w:r>
        <w:rPr>
          <w:spacing w:val="-6"/>
          <w:sz w:val="22"/>
        </w:rPr>
        <w:t> </w:t>
      </w:r>
      <w:r>
        <w:rPr>
          <w:sz w:val="22"/>
        </w:rPr>
        <w:t>con</w:t>
      </w:r>
      <w:r>
        <w:rPr>
          <w:spacing w:val="-6"/>
          <w:sz w:val="22"/>
        </w:rPr>
        <w:t> </w:t>
      </w:r>
      <w:r>
        <w:rPr>
          <w:sz w:val="22"/>
        </w:rPr>
        <w:t>l’inerzia,</w:t>
      </w:r>
      <w:r>
        <w:rPr>
          <w:spacing w:val="-6"/>
          <w:sz w:val="22"/>
        </w:rPr>
        <w:t> </w:t>
      </w:r>
      <w:r>
        <w:rPr>
          <w:sz w:val="22"/>
        </w:rPr>
        <w:t>il</w:t>
      </w:r>
      <w:r>
        <w:rPr>
          <w:spacing w:val="-6"/>
          <w:sz w:val="22"/>
        </w:rPr>
        <w:t> </w:t>
      </w:r>
      <w:r>
        <w:rPr>
          <w:sz w:val="22"/>
        </w:rPr>
        <w:t>debitore</w:t>
      </w:r>
      <w:r>
        <w:rPr>
          <w:spacing w:val="-6"/>
          <w:sz w:val="22"/>
        </w:rPr>
        <w:t> </w:t>
      </w:r>
      <w:r>
        <w:rPr>
          <w:sz w:val="22"/>
        </w:rPr>
        <w:t>piò</w:t>
      </w:r>
      <w:r>
        <w:rPr>
          <w:spacing w:val="-7"/>
          <w:sz w:val="22"/>
        </w:rPr>
        <w:t> </w:t>
      </w:r>
      <w:r>
        <w:rPr>
          <w:sz w:val="22"/>
          <w:u w:val="single"/>
        </w:rPr>
        <w:t>peggiorare</w:t>
      </w:r>
      <w:r>
        <w:rPr>
          <w:spacing w:val="-7"/>
          <w:sz w:val="22"/>
        </w:rPr>
        <w:t> </w:t>
      </w:r>
      <w:r>
        <w:rPr>
          <w:sz w:val="22"/>
        </w:rPr>
        <w:t>la</w:t>
      </w:r>
      <w:r>
        <w:rPr>
          <w:spacing w:val="-6"/>
          <w:sz w:val="22"/>
        </w:rPr>
        <w:t> </w:t>
      </w:r>
      <w:r>
        <w:rPr>
          <w:sz w:val="22"/>
        </w:rPr>
        <w:t>situazione</w:t>
      </w:r>
      <w:r>
        <w:rPr>
          <w:spacing w:val="-6"/>
          <w:sz w:val="22"/>
        </w:rPr>
        <w:t> </w:t>
      </w:r>
      <w:r>
        <w:rPr>
          <w:sz w:val="22"/>
        </w:rPr>
        <w:t>dei</w:t>
      </w:r>
      <w:r>
        <w:rPr>
          <w:spacing w:val="-6"/>
          <w:sz w:val="22"/>
        </w:rPr>
        <w:t> </w:t>
      </w:r>
      <w:r>
        <w:rPr>
          <w:sz w:val="22"/>
        </w:rPr>
        <w:t>suoi</w:t>
      </w:r>
      <w:r>
        <w:rPr>
          <w:spacing w:val="-6"/>
          <w:sz w:val="22"/>
        </w:rPr>
        <w:t> </w:t>
      </w:r>
      <w:r>
        <w:rPr>
          <w:sz w:val="22"/>
          <w:u w:val="single"/>
        </w:rPr>
        <w:t>creditori</w:t>
      </w:r>
      <w:r>
        <w:rPr>
          <w:sz w:val="22"/>
        </w:rPr>
        <w:t>,</w:t>
      </w:r>
      <w:r>
        <w:rPr>
          <w:spacing w:val="-6"/>
          <w:sz w:val="22"/>
        </w:rPr>
        <w:t> </w:t>
      </w:r>
      <w:r>
        <w:rPr>
          <w:sz w:val="22"/>
        </w:rPr>
        <w:t>anche,</w:t>
      </w:r>
      <w:r>
        <w:rPr>
          <w:spacing w:val="-6"/>
          <w:sz w:val="22"/>
        </w:rPr>
        <w:t> </w:t>
      </w:r>
      <w:r>
        <w:rPr>
          <w:sz w:val="22"/>
        </w:rPr>
        <w:t>e</w:t>
      </w:r>
      <w:r>
        <w:rPr>
          <w:spacing w:val="-6"/>
          <w:sz w:val="22"/>
        </w:rPr>
        <w:t> </w:t>
      </w:r>
      <w:r>
        <w:rPr>
          <w:sz w:val="22"/>
        </w:rPr>
        <w:t>soprattutto, ponendo in essere </w:t>
      </w:r>
      <w:r>
        <w:rPr>
          <w:b/>
          <w:sz w:val="22"/>
          <w:u w:val="single"/>
        </w:rPr>
        <w:t>at t i che rendano più difilale il soddisfacimento dei loro diritti</w:t>
      </w:r>
      <w:r>
        <w:rPr>
          <w:sz w:val="22"/>
        </w:rPr>
        <w:t>.</w:t>
      </w:r>
    </w:p>
    <w:p>
      <w:pPr>
        <w:spacing w:line="232" w:lineRule="auto" w:before="0"/>
        <w:ind w:left="140" w:right="282" w:firstLine="0"/>
        <w:jc w:val="left"/>
        <w:rPr>
          <w:sz w:val="22"/>
        </w:rPr>
      </w:pPr>
      <w:r>
        <w:rPr>
          <w:sz w:val="22"/>
        </w:rPr>
        <w:t>Non</w:t>
      </w:r>
      <w:r>
        <w:rPr>
          <w:spacing w:val="-5"/>
          <w:sz w:val="22"/>
        </w:rPr>
        <w:t> </w:t>
      </w:r>
      <w:r>
        <w:rPr>
          <w:sz w:val="22"/>
        </w:rPr>
        <w:t>si</w:t>
      </w:r>
      <w:r>
        <w:rPr>
          <w:spacing w:val="-5"/>
          <w:sz w:val="22"/>
        </w:rPr>
        <w:t> </w:t>
      </w:r>
      <w:r>
        <w:rPr>
          <w:sz w:val="22"/>
        </w:rPr>
        <w:t>può</w:t>
      </w:r>
      <w:r>
        <w:rPr>
          <w:spacing w:val="-5"/>
          <w:sz w:val="22"/>
        </w:rPr>
        <w:t> </w:t>
      </w:r>
      <w:r>
        <w:rPr>
          <w:sz w:val="22"/>
        </w:rPr>
        <w:t>impedire</w:t>
      </w:r>
      <w:r>
        <w:rPr>
          <w:spacing w:val="-5"/>
          <w:sz w:val="22"/>
        </w:rPr>
        <w:t> </w:t>
      </w:r>
      <w:r>
        <w:rPr>
          <w:sz w:val="22"/>
        </w:rPr>
        <w:t>al</w:t>
      </w:r>
      <w:r>
        <w:rPr>
          <w:spacing w:val="-5"/>
          <w:sz w:val="22"/>
        </w:rPr>
        <w:t> </w:t>
      </w:r>
      <w:r>
        <w:rPr>
          <w:sz w:val="22"/>
        </w:rPr>
        <w:t>debitore</w:t>
      </w:r>
      <w:r>
        <w:rPr>
          <w:spacing w:val="-5"/>
          <w:sz w:val="22"/>
        </w:rPr>
        <w:t> </w:t>
      </w:r>
      <w:r>
        <w:rPr>
          <w:sz w:val="22"/>
        </w:rPr>
        <w:t>di</w:t>
      </w:r>
      <w:r>
        <w:rPr>
          <w:spacing w:val="-5"/>
          <w:sz w:val="22"/>
        </w:rPr>
        <w:t> </w:t>
      </w:r>
      <w:r>
        <w:rPr>
          <w:sz w:val="22"/>
        </w:rPr>
        <w:t>compiere</w:t>
      </w:r>
      <w:r>
        <w:rPr>
          <w:spacing w:val="-5"/>
          <w:sz w:val="22"/>
        </w:rPr>
        <w:t> </w:t>
      </w:r>
      <w:r>
        <w:rPr>
          <w:sz w:val="22"/>
        </w:rPr>
        <w:t>atti</w:t>
      </w:r>
      <w:r>
        <w:rPr>
          <w:spacing w:val="-5"/>
          <w:sz w:val="22"/>
        </w:rPr>
        <w:t> </w:t>
      </w:r>
      <w:r>
        <w:rPr>
          <w:sz w:val="22"/>
        </w:rPr>
        <w:t>che</w:t>
      </w:r>
      <w:r>
        <w:rPr>
          <w:spacing w:val="-6"/>
          <w:sz w:val="22"/>
        </w:rPr>
        <w:t> </w:t>
      </w:r>
      <w:r>
        <w:rPr>
          <w:sz w:val="22"/>
        </w:rPr>
        <w:t>modifichino</w:t>
      </w:r>
      <w:r>
        <w:rPr>
          <w:spacing w:val="-5"/>
          <w:sz w:val="22"/>
        </w:rPr>
        <w:t> </w:t>
      </w:r>
      <w:r>
        <w:rPr>
          <w:sz w:val="22"/>
        </w:rPr>
        <w:t>la</w:t>
      </w:r>
      <w:r>
        <w:rPr>
          <w:spacing w:val="-5"/>
          <w:sz w:val="22"/>
        </w:rPr>
        <w:t> </w:t>
      </w:r>
      <w:r>
        <w:rPr>
          <w:sz w:val="22"/>
        </w:rPr>
        <w:t>consistenza</w:t>
      </w:r>
      <w:r>
        <w:rPr>
          <w:spacing w:val="-5"/>
          <w:sz w:val="22"/>
        </w:rPr>
        <w:t> </w:t>
      </w:r>
      <w:r>
        <w:rPr>
          <w:sz w:val="22"/>
        </w:rPr>
        <w:t>del</w:t>
      </w:r>
      <w:r>
        <w:rPr>
          <w:spacing w:val="-5"/>
          <w:sz w:val="22"/>
        </w:rPr>
        <w:t> </w:t>
      </w:r>
      <w:r>
        <w:rPr>
          <w:sz w:val="22"/>
        </w:rPr>
        <w:t>suo</w:t>
      </w:r>
      <w:r>
        <w:rPr>
          <w:spacing w:val="-5"/>
          <w:sz w:val="22"/>
        </w:rPr>
        <w:t> </w:t>
      </w:r>
      <w:r>
        <w:rPr>
          <w:sz w:val="22"/>
        </w:rPr>
        <w:t>patrimonio,</w:t>
      </w:r>
      <w:r>
        <w:rPr>
          <w:spacing w:val="-5"/>
          <w:sz w:val="22"/>
        </w:rPr>
        <w:t> </w:t>
      </w:r>
      <w:r>
        <w:rPr>
          <w:sz w:val="22"/>
        </w:rPr>
        <w:t>specie se tali atti rientrano nella sua normale attività. Pertanto, se il debitore dovesse compiere atti che </w:t>
      </w:r>
      <w:r>
        <w:rPr>
          <w:b/>
          <w:sz w:val="22"/>
          <w:u w:val="single"/>
        </w:rPr>
        <w:t>modifichino la consistenza del suo patrimonio</w:t>
      </w:r>
      <w:r>
        <w:rPr>
          <w:sz w:val="22"/>
        </w:rPr>
        <w:t>, o dal punto di vista </w:t>
      </w:r>
      <w:r>
        <w:rPr>
          <w:i/>
          <w:sz w:val="22"/>
        </w:rPr>
        <w:t>quantitativo </w:t>
      </w:r>
      <w:r>
        <w:rPr>
          <w:sz w:val="22"/>
        </w:rPr>
        <w:t>o </w:t>
      </w:r>
      <w:r>
        <w:rPr>
          <w:i/>
          <w:sz w:val="22"/>
        </w:rPr>
        <w:t>qualitativo</w:t>
      </w:r>
      <w:r>
        <w:rPr>
          <w:sz w:val="22"/>
        </w:rPr>
        <w:t>, fino a rendere </w:t>
      </w:r>
      <w:r>
        <w:rPr>
          <w:b/>
          <w:sz w:val="22"/>
          <w:u w:val="single"/>
        </w:rPr>
        <w:t>incerta</w:t>
      </w:r>
      <w:r>
        <w:rPr>
          <w:b/>
          <w:sz w:val="22"/>
        </w:rPr>
        <w:t> </w:t>
      </w:r>
      <w:r>
        <w:rPr>
          <w:sz w:val="22"/>
        </w:rPr>
        <w:t>o </w:t>
      </w:r>
      <w:r>
        <w:rPr>
          <w:b/>
          <w:sz w:val="22"/>
          <w:u w:val="single"/>
        </w:rPr>
        <w:t>difficoltosa</w:t>
      </w:r>
      <w:r>
        <w:rPr>
          <w:b/>
          <w:sz w:val="22"/>
        </w:rPr>
        <w:t> </w:t>
      </w:r>
      <w:r>
        <w:rPr>
          <w:sz w:val="22"/>
        </w:rPr>
        <w:t>la </w:t>
      </w:r>
      <w:r>
        <w:rPr>
          <w:b/>
          <w:sz w:val="22"/>
          <w:u w:val="single"/>
        </w:rPr>
        <w:t>realizzazione coattiva dei dirit t i del creditore</w:t>
      </w:r>
      <w:r>
        <w:rPr>
          <w:sz w:val="22"/>
        </w:rPr>
        <w:t>,</w:t>
      </w:r>
    </w:p>
    <w:p>
      <w:pPr>
        <w:spacing w:line="264" w:lineRule="exact" w:before="0"/>
        <w:ind w:left="140" w:right="0" w:firstLine="0"/>
        <w:jc w:val="left"/>
        <w:rPr>
          <w:sz w:val="22"/>
        </w:rPr>
      </w:pPr>
      <w:r>
        <w:rPr>
          <w:sz w:val="22"/>
        </w:rPr>
        <w:t>a</w:t>
      </w:r>
      <w:r>
        <w:rPr>
          <w:spacing w:val="-6"/>
          <w:sz w:val="22"/>
        </w:rPr>
        <w:t> </w:t>
      </w:r>
      <w:r>
        <w:rPr>
          <w:sz w:val="22"/>
        </w:rPr>
        <w:t>quest’ultimo</w:t>
      </w:r>
      <w:r>
        <w:rPr>
          <w:spacing w:val="-5"/>
          <w:sz w:val="22"/>
        </w:rPr>
        <w:t> </w:t>
      </w:r>
      <w:r>
        <w:rPr>
          <w:sz w:val="22"/>
        </w:rPr>
        <w:t>è</w:t>
      </w:r>
      <w:r>
        <w:rPr>
          <w:spacing w:val="-6"/>
          <w:sz w:val="22"/>
        </w:rPr>
        <w:t> </w:t>
      </w:r>
      <w:r>
        <w:rPr>
          <w:sz w:val="22"/>
        </w:rPr>
        <w:t>concesso</w:t>
      </w:r>
      <w:r>
        <w:rPr>
          <w:spacing w:val="-5"/>
          <w:sz w:val="22"/>
        </w:rPr>
        <w:t> </w:t>
      </w:r>
      <w:r>
        <w:rPr>
          <w:sz w:val="22"/>
        </w:rPr>
        <w:t>il</w:t>
      </w:r>
      <w:r>
        <w:rPr>
          <w:spacing w:val="-6"/>
          <w:sz w:val="22"/>
        </w:rPr>
        <w:t> </w:t>
      </w:r>
      <w:r>
        <w:rPr>
          <w:sz w:val="22"/>
        </w:rPr>
        <w:t>rimedio</w:t>
      </w:r>
      <w:r>
        <w:rPr>
          <w:spacing w:val="-5"/>
          <w:sz w:val="22"/>
        </w:rPr>
        <w:t> </w:t>
      </w:r>
      <w:r>
        <w:rPr>
          <w:sz w:val="22"/>
        </w:rPr>
        <w:t>dell’</w:t>
      </w:r>
      <w:r>
        <w:rPr>
          <w:b/>
          <w:sz w:val="22"/>
          <w:u w:val="single"/>
        </w:rPr>
        <w:t>azione</w:t>
      </w:r>
      <w:r>
        <w:rPr>
          <w:b/>
          <w:spacing w:val="-6"/>
          <w:sz w:val="22"/>
          <w:u w:val="single"/>
        </w:rPr>
        <w:t> </w:t>
      </w:r>
      <w:r>
        <w:rPr>
          <w:b/>
          <w:sz w:val="22"/>
          <w:u w:val="single"/>
        </w:rPr>
        <w:t>revocatoria</w:t>
      </w:r>
      <w:r>
        <w:rPr>
          <w:sz w:val="22"/>
        </w:rPr>
        <w:t>,</w:t>
      </w:r>
      <w:r>
        <w:rPr>
          <w:spacing w:val="-6"/>
          <w:sz w:val="22"/>
        </w:rPr>
        <w:t> </w:t>
      </w:r>
      <w:r>
        <w:rPr>
          <w:sz w:val="22"/>
        </w:rPr>
        <w:t>anche</w:t>
      </w:r>
      <w:r>
        <w:rPr>
          <w:spacing w:val="-5"/>
          <w:sz w:val="22"/>
        </w:rPr>
        <w:t> </w:t>
      </w:r>
      <w:r>
        <w:rPr>
          <w:sz w:val="22"/>
        </w:rPr>
        <w:t>detta</w:t>
      </w:r>
      <w:r>
        <w:rPr>
          <w:spacing w:val="-6"/>
          <w:sz w:val="22"/>
        </w:rPr>
        <w:t> </w:t>
      </w:r>
      <w:r>
        <w:rPr>
          <w:b/>
          <w:sz w:val="22"/>
          <w:u w:val="single"/>
        </w:rPr>
        <w:t>AZIONE</w:t>
      </w:r>
      <w:r>
        <w:rPr>
          <w:b/>
          <w:spacing w:val="-5"/>
          <w:sz w:val="22"/>
          <w:u w:val="single"/>
        </w:rPr>
        <w:t> </w:t>
      </w:r>
      <w:r>
        <w:rPr>
          <w:b/>
          <w:sz w:val="22"/>
          <w:u w:val="single"/>
        </w:rPr>
        <w:t>PAULIANA</w:t>
      </w:r>
      <w:r>
        <w:rPr>
          <w:b/>
          <w:spacing w:val="-6"/>
          <w:sz w:val="22"/>
        </w:rPr>
        <w:t> </w:t>
      </w:r>
      <w:r>
        <w:rPr>
          <w:sz w:val="22"/>
        </w:rPr>
        <w:t>(art.</w:t>
      </w:r>
      <w:r>
        <w:rPr>
          <w:spacing w:val="-6"/>
          <w:sz w:val="22"/>
        </w:rPr>
        <w:t> </w:t>
      </w:r>
      <w:r>
        <w:rPr>
          <w:spacing w:val="-2"/>
          <w:sz w:val="22"/>
        </w:rPr>
        <w:t>2901).</w:t>
      </w:r>
    </w:p>
    <w:p>
      <w:pPr>
        <w:spacing w:after="0" w:line="264" w:lineRule="exact"/>
        <w:jc w:val="left"/>
        <w:rPr>
          <w:sz w:val="22"/>
        </w:rPr>
        <w:sectPr>
          <w:type w:val="continuous"/>
          <w:pgSz w:w="11920" w:h="16840"/>
          <w:pgMar w:top="1280" w:bottom="280" w:left="992" w:right="992"/>
        </w:sectPr>
      </w:pPr>
    </w:p>
    <w:p>
      <w:pPr>
        <w:pStyle w:val="BodyText"/>
        <w:spacing w:line="232" w:lineRule="auto" w:before="33"/>
        <w:rPr>
          <w:b/>
        </w:rPr>
      </w:pPr>
      <w:r>
        <w:rPr/>
        <w:t>Tale</w:t>
      </w:r>
      <w:r>
        <w:rPr>
          <w:spacing w:val="-6"/>
        </w:rPr>
        <w:t> </w:t>
      </w:r>
      <w:r>
        <w:rPr/>
        <w:t>azione,</w:t>
      </w:r>
      <w:r>
        <w:rPr>
          <w:spacing w:val="-6"/>
        </w:rPr>
        <w:t> </w:t>
      </w:r>
      <w:r>
        <w:rPr/>
        <w:t>l'azione</w:t>
      </w:r>
      <w:r>
        <w:rPr>
          <w:spacing w:val="-6"/>
        </w:rPr>
        <w:t> </w:t>
      </w:r>
      <w:r>
        <w:rPr/>
        <w:t>disciplinata</w:t>
      </w:r>
      <w:r>
        <w:rPr>
          <w:spacing w:val="-6"/>
        </w:rPr>
        <w:t> </w:t>
      </w:r>
      <w:r>
        <w:rPr/>
        <w:t>dagli</w:t>
      </w:r>
      <w:r>
        <w:rPr>
          <w:spacing w:val="-6"/>
        </w:rPr>
        <w:t> </w:t>
      </w:r>
      <w:r>
        <w:rPr/>
        <w:t>articoli</w:t>
      </w:r>
      <w:r>
        <w:rPr>
          <w:spacing w:val="-6"/>
        </w:rPr>
        <w:t> </w:t>
      </w:r>
      <w:r>
        <w:rPr/>
        <w:t>2901</w:t>
      </w:r>
      <w:r>
        <w:rPr>
          <w:spacing w:val="-6"/>
        </w:rPr>
        <w:t> </w:t>
      </w:r>
      <w:r>
        <w:rPr/>
        <w:t>e</w:t>
      </w:r>
      <w:r>
        <w:rPr>
          <w:spacing w:val="-6"/>
        </w:rPr>
        <w:t> </w:t>
      </w:r>
      <w:r>
        <w:rPr/>
        <w:t>seguenti,</w:t>
      </w:r>
      <w:r>
        <w:rPr>
          <w:spacing w:val="-6"/>
        </w:rPr>
        <w:t> </w:t>
      </w:r>
      <w:r>
        <w:rPr/>
        <w:t>viene</w:t>
      </w:r>
      <w:r>
        <w:rPr>
          <w:spacing w:val="-6"/>
        </w:rPr>
        <w:t> </w:t>
      </w:r>
      <w:r>
        <w:rPr>
          <w:u w:val="single"/>
        </w:rPr>
        <w:t>concessa</w:t>
      </w:r>
      <w:r>
        <w:rPr>
          <w:spacing w:val="-7"/>
        </w:rPr>
        <w:t> </w:t>
      </w:r>
      <w:r>
        <w:rPr/>
        <w:t>al</w:t>
      </w:r>
      <w:r>
        <w:rPr>
          <w:spacing w:val="-6"/>
        </w:rPr>
        <w:t> </w:t>
      </w:r>
      <w:r>
        <w:rPr>
          <w:b/>
          <w:u w:val="single"/>
        </w:rPr>
        <w:t>creditore</w:t>
      </w:r>
      <w:r>
        <w:rPr>
          <w:b/>
          <w:spacing w:val="-7"/>
        </w:rPr>
        <w:t> </w:t>
      </w:r>
      <w:r>
        <w:rPr/>
        <w:t>per</w:t>
      </w:r>
      <w:r>
        <w:rPr>
          <w:spacing w:val="-6"/>
        </w:rPr>
        <w:t> </w:t>
      </w:r>
      <w:r>
        <w:rPr/>
        <w:t>ottenere</w:t>
      </w:r>
      <w:r>
        <w:rPr>
          <w:spacing w:val="-6"/>
        </w:rPr>
        <w:t> </w:t>
      </w:r>
      <w:r>
        <w:rPr/>
        <w:t>la DECLARATORIA</w:t>
      </w:r>
      <w:r>
        <w:rPr>
          <w:spacing w:val="-6"/>
        </w:rPr>
        <w:t> </w:t>
      </w:r>
      <w:r>
        <w:rPr/>
        <w:t>DI</w:t>
      </w:r>
      <w:r>
        <w:rPr>
          <w:spacing w:val="-7"/>
        </w:rPr>
        <w:t> </w:t>
      </w:r>
      <w:r>
        <w:rPr>
          <w:b/>
          <w:u w:val="single"/>
        </w:rPr>
        <w:t>INEFFICACIA</w:t>
      </w:r>
      <w:r>
        <w:rPr>
          <w:b/>
          <w:spacing w:val="-7"/>
        </w:rPr>
        <w:t> </w:t>
      </w:r>
      <w:r>
        <w:rPr/>
        <w:t>NEI</w:t>
      </w:r>
      <w:r>
        <w:rPr>
          <w:spacing w:val="-5"/>
        </w:rPr>
        <w:t> </w:t>
      </w:r>
      <w:r>
        <w:rPr>
          <w:u w:val="single"/>
        </w:rPr>
        <w:t>PROPRI</w:t>
      </w:r>
      <w:r>
        <w:rPr>
          <w:spacing w:val="-6"/>
          <w:u w:val="single"/>
        </w:rPr>
        <w:t> </w:t>
      </w:r>
      <w:r>
        <w:rPr>
          <w:u w:val="single"/>
        </w:rPr>
        <w:t>CONFRONTI</w:t>
      </w:r>
      <w:r>
        <w:rPr>
          <w:spacing w:val="-7"/>
        </w:rPr>
        <w:t> </w:t>
      </w:r>
      <w:r>
        <w:rPr/>
        <w:t>degli</w:t>
      </w:r>
      <w:r>
        <w:rPr>
          <w:spacing w:val="-6"/>
        </w:rPr>
        <w:t> </w:t>
      </w:r>
      <w:r>
        <w:rPr>
          <w:b/>
          <w:u w:val="single"/>
        </w:rPr>
        <w:t>ATTI</w:t>
      </w:r>
      <w:r>
        <w:rPr>
          <w:b/>
          <w:spacing w:val="-6"/>
        </w:rPr>
        <w:t> </w:t>
      </w:r>
      <w:r>
        <w:rPr/>
        <w:t>con</w:t>
      </w:r>
      <w:r>
        <w:rPr>
          <w:spacing w:val="-5"/>
        </w:rPr>
        <w:t> </w:t>
      </w:r>
      <w:r>
        <w:rPr/>
        <w:t>cui</w:t>
      </w:r>
      <w:r>
        <w:rPr>
          <w:spacing w:val="-6"/>
        </w:rPr>
        <w:t> </w:t>
      </w:r>
      <w:r>
        <w:rPr/>
        <w:t>il</w:t>
      </w:r>
      <w:r>
        <w:rPr>
          <w:spacing w:val="-6"/>
        </w:rPr>
        <w:t> </w:t>
      </w:r>
      <w:r>
        <w:rPr/>
        <w:t>DEBITORE</w:t>
      </w:r>
      <w:r>
        <w:rPr>
          <w:spacing w:val="-6"/>
        </w:rPr>
        <w:t> </w:t>
      </w:r>
      <w:r>
        <w:rPr/>
        <w:t>HA</w:t>
      </w:r>
      <w:r>
        <w:rPr>
          <w:spacing w:val="-6"/>
        </w:rPr>
        <w:t> </w:t>
      </w:r>
      <w:r>
        <w:rPr>
          <w:b/>
          <w:u w:val="single"/>
        </w:rPr>
        <w:t>DISPOSTO</w:t>
      </w:r>
      <w:r>
        <w:rPr>
          <w:b/>
          <w:spacing w:val="-5"/>
          <w:u w:val="single"/>
        </w:rPr>
        <w:t> DEL</w:t>
      </w:r>
    </w:p>
    <w:p>
      <w:pPr>
        <w:pStyle w:val="BodyText"/>
        <w:spacing w:line="232" w:lineRule="auto"/>
      </w:pPr>
      <w:r>
        <w:rPr>
          <w:b/>
          <w:u w:val="single"/>
        </w:rPr>
        <w:t>SUO PATRIMONIO IN DANNO DELLE RAGIONI CREDITORIE</w:t>
      </w:r>
      <w:r>
        <w:rPr/>
        <w:t>. Difatti, è frequente che il debitore cerchi di sottrarre</w:t>
      </w:r>
      <w:r>
        <w:rPr>
          <w:spacing w:val="-7"/>
        </w:rPr>
        <w:t> </w:t>
      </w:r>
      <w:r>
        <w:rPr/>
        <w:t>in</w:t>
      </w:r>
      <w:r>
        <w:rPr>
          <w:spacing w:val="-7"/>
        </w:rPr>
        <w:t> </w:t>
      </w:r>
      <w:r>
        <w:rPr/>
        <w:t>modo</w:t>
      </w:r>
      <w:r>
        <w:rPr>
          <w:spacing w:val="-7"/>
        </w:rPr>
        <w:t> </w:t>
      </w:r>
      <w:r>
        <w:rPr/>
        <w:t>fraudolento</w:t>
      </w:r>
      <w:r>
        <w:rPr>
          <w:spacing w:val="-7"/>
        </w:rPr>
        <w:t> </w:t>
      </w:r>
      <w:r>
        <w:rPr/>
        <w:t>beni</w:t>
      </w:r>
      <w:r>
        <w:rPr>
          <w:spacing w:val="-7"/>
        </w:rPr>
        <w:t> </w:t>
      </w:r>
      <w:r>
        <w:rPr/>
        <w:t>facenti</w:t>
      </w:r>
      <w:r>
        <w:rPr>
          <w:spacing w:val="-7"/>
        </w:rPr>
        <w:t> </w:t>
      </w:r>
      <w:r>
        <w:rPr/>
        <w:t>parte</w:t>
      </w:r>
      <w:r>
        <w:rPr>
          <w:spacing w:val="-7"/>
        </w:rPr>
        <w:t> </w:t>
      </w:r>
      <w:r>
        <w:rPr/>
        <w:t>del</w:t>
      </w:r>
      <w:r>
        <w:rPr>
          <w:spacing w:val="-7"/>
        </w:rPr>
        <w:t> </w:t>
      </w:r>
      <w:r>
        <w:rPr/>
        <w:t>suo</w:t>
      </w:r>
      <w:r>
        <w:rPr>
          <w:spacing w:val="-7"/>
        </w:rPr>
        <w:t> </w:t>
      </w:r>
      <w:r>
        <w:rPr/>
        <w:t>patrimonio,</w:t>
      </w:r>
      <w:r>
        <w:rPr>
          <w:spacing w:val="-8"/>
        </w:rPr>
        <w:t> </w:t>
      </w:r>
      <w:r>
        <w:rPr>
          <w:u w:val="single"/>
        </w:rPr>
        <w:t>privando</w:t>
      </w:r>
      <w:r>
        <w:rPr>
          <w:spacing w:val="-7"/>
          <w:u w:val="single"/>
        </w:rPr>
        <w:t> </w:t>
      </w:r>
      <w:r>
        <w:rPr>
          <w:u w:val="single"/>
        </w:rPr>
        <w:t>il</w:t>
      </w:r>
      <w:r>
        <w:rPr>
          <w:spacing w:val="-7"/>
          <w:u w:val="single"/>
        </w:rPr>
        <w:t> </w:t>
      </w:r>
      <w:r>
        <w:rPr>
          <w:u w:val="single"/>
        </w:rPr>
        <w:t>creditore</w:t>
      </w:r>
      <w:r>
        <w:rPr>
          <w:spacing w:val="-7"/>
          <w:u w:val="single"/>
        </w:rPr>
        <w:t> </w:t>
      </w:r>
      <w:r>
        <w:rPr>
          <w:u w:val="single"/>
        </w:rPr>
        <w:t>di</w:t>
      </w:r>
      <w:r>
        <w:rPr>
          <w:spacing w:val="-7"/>
          <w:u w:val="single"/>
        </w:rPr>
        <w:t> </w:t>
      </w:r>
      <w:r>
        <w:rPr>
          <w:u w:val="single"/>
        </w:rPr>
        <w:t>quella</w:t>
      </w:r>
      <w:r>
        <w:rPr>
          <w:spacing w:val="-7"/>
          <w:u w:val="single"/>
        </w:rPr>
        <w:t> </w:t>
      </w:r>
      <w:r>
        <w:rPr>
          <w:u w:val="single"/>
        </w:rPr>
        <w:t>garanzia</w:t>
      </w:r>
      <w:r>
        <w:rPr/>
        <w:t> </w:t>
      </w:r>
      <w:r>
        <w:rPr>
          <w:u w:val="single"/>
        </w:rPr>
        <w:t>patrimoniale generica</w:t>
      </w:r>
      <w:r>
        <w:rPr/>
        <w:t> prevista dall'art. 2740 del codice civile.</w:t>
      </w:r>
    </w:p>
    <w:p>
      <w:pPr>
        <w:pStyle w:val="Heading3"/>
        <w:spacing w:line="265" w:lineRule="exact" w:before="71"/>
      </w:pPr>
      <w:bookmarkStart w:name="ARTICOLO 2901 [condizioni]" w:id="608"/>
      <w:bookmarkEnd w:id="608"/>
      <w:r>
        <w:rPr>
          <w:b w:val="0"/>
        </w:rPr>
      </w:r>
      <w:r>
        <w:rPr>
          <w:color w:val="2E5395"/>
        </w:rPr>
        <w:t>ARTICOLO</w:t>
      </w:r>
      <w:r>
        <w:rPr>
          <w:color w:val="2E5395"/>
          <w:spacing w:val="-5"/>
        </w:rPr>
        <w:t> </w:t>
      </w:r>
      <w:r>
        <w:rPr>
          <w:color w:val="2E5395"/>
        </w:rPr>
        <w:t>2901</w:t>
      </w:r>
      <w:r>
        <w:rPr>
          <w:color w:val="2E5395"/>
          <w:spacing w:val="-4"/>
        </w:rPr>
        <w:t> </w:t>
      </w:r>
      <w:r>
        <w:rPr>
          <w:color w:val="2E5395"/>
          <w:spacing w:val="-2"/>
        </w:rPr>
        <w:t>[condizioni]</w:t>
      </w:r>
    </w:p>
    <w:p>
      <w:pPr>
        <w:spacing w:line="232" w:lineRule="auto" w:before="3"/>
        <w:ind w:left="140" w:right="174" w:firstLine="0"/>
        <w:jc w:val="left"/>
        <w:rPr>
          <w:b/>
          <w:i/>
          <w:sz w:val="22"/>
        </w:rPr>
      </w:pPr>
      <w:r>
        <w:rPr>
          <w:sz w:val="22"/>
        </w:rPr>
        <w:t>“</w:t>
      </w:r>
      <w:r>
        <w:rPr>
          <w:b/>
          <w:i/>
          <w:sz w:val="22"/>
        </w:rPr>
        <w:t>Il</w:t>
      </w:r>
      <w:r>
        <w:rPr>
          <w:b/>
          <w:i/>
          <w:spacing w:val="-4"/>
          <w:sz w:val="22"/>
        </w:rPr>
        <w:t> </w:t>
      </w:r>
      <w:r>
        <w:rPr>
          <w:b/>
          <w:i/>
          <w:sz w:val="22"/>
        </w:rPr>
        <w:t>creditore,</w:t>
      </w:r>
      <w:r>
        <w:rPr>
          <w:b/>
          <w:i/>
          <w:spacing w:val="-4"/>
          <w:sz w:val="22"/>
        </w:rPr>
        <w:t> </w:t>
      </w:r>
      <w:r>
        <w:rPr>
          <w:b/>
          <w:i/>
          <w:sz w:val="22"/>
        </w:rPr>
        <w:t>anche</w:t>
      </w:r>
      <w:r>
        <w:rPr>
          <w:b/>
          <w:i/>
          <w:spacing w:val="-4"/>
          <w:sz w:val="22"/>
        </w:rPr>
        <w:t> </w:t>
      </w:r>
      <w:r>
        <w:rPr>
          <w:b/>
          <w:i/>
          <w:sz w:val="22"/>
        </w:rPr>
        <w:t>se</w:t>
      </w:r>
      <w:r>
        <w:rPr>
          <w:b/>
          <w:i/>
          <w:spacing w:val="-4"/>
          <w:sz w:val="22"/>
        </w:rPr>
        <w:t> </w:t>
      </w:r>
      <w:r>
        <w:rPr>
          <w:b/>
          <w:i/>
          <w:sz w:val="22"/>
        </w:rPr>
        <w:t>il</w:t>
      </w:r>
      <w:r>
        <w:rPr>
          <w:b/>
          <w:i/>
          <w:spacing w:val="-4"/>
          <w:sz w:val="22"/>
        </w:rPr>
        <w:t> </w:t>
      </w:r>
      <w:r>
        <w:rPr>
          <w:b/>
          <w:i/>
          <w:sz w:val="22"/>
        </w:rPr>
        <w:t>credito</w:t>
      </w:r>
      <w:r>
        <w:rPr>
          <w:b/>
          <w:i/>
          <w:spacing w:val="-4"/>
          <w:sz w:val="22"/>
        </w:rPr>
        <w:t> </w:t>
      </w:r>
      <w:r>
        <w:rPr>
          <w:b/>
          <w:i/>
          <w:sz w:val="22"/>
        </w:rPr>
        <w:t>è</w:t>
      </w:r>
      <w:r>
        <w:rPr>
          <w:b/>
          <w:i/>
          <w:spacing w:val="-4"/>
          <w:sz w:val="22"/>
        </w:rPr>
        <w:t> </w:t>
      </w:r>
      <w:r>
        <w:rPr>
          <w:b/>
          <w:i/>
          <w:sz w:val="22"/>
        </w:rPr>
        <w:t>soggetto</w:t>
      </w:r>
      <w:r>
        <w:rPr>
          <w:b/>
          <w:i/>
          <w:spacing w:val="-4"/>
          <w:sz w:val="22"/>
        </w:rPr>
        <w:t> </w:t>
      </w:r>
      <w:r>
        <w:rPr>
          <w:b/>
          <w:i/>
          <w:sz w:val="22"/>
        </w:rPr>
        <w:t>a</w:t>
      </w:r>
      <w:r>
        <w:rPr>
          <w:b/>
          <w:i/>
          <w:spacing w:val="-4"/>
          <w:sz w:val="22"/>
        </w:rPr>
        <w:t> </w:t>
      </w:r>
      <w:r>
        <w:rPr>
          <w:b/>
          <w:i/>
          <w:sz w:val="22"/>
        </w:rPr>
        <w:t>condizione</w:t>
      </w:r>
      <w:r>
        <w:rPr>
          <w:b/>
          <w:i/>
          <w:spacing w:val="-4"/>
          <w:sz w:val="22"/>
        </w:rPr>
        <w:t> </w:t>
      </w:r>
      <w:r>
        <w:rPr>
          <w:b/>
          <w:i/>
          <w:sz w:val="22"/>
        </w:rPr>
        <w:t>o</w:t>
      </w:r>
      <w:r>
        <w:rPr>
          <w:b/>
          <w:i/>
          <w:spacing w:val="-4"/>
          <w:sz w:val="22"/>
        </w:rPr>
        <w:t> </w:t>
      </w:r>
      <w:r>
        <w:rPr>
          <w:b/>
          <w:i/>
          <w:sz w:val="22"/>
        </w:rPr>
        <w:t>a</w:t>
      </w:r>
      <w:r>
        <w:rPr>
          <w:b/>
          <w:i/>
          <w:spacing w:val="-4"/>
          <w:sz w:val="22"/>
        </w:rPr>
        <w:t> </w:t>
      </w:r>
      <w:r>
        <w:rPr>
          <w:b/>
          <w:i/>
          <w:sz w:val="22"/>
        </w:rPr>
        <w:t>termine,</w:t>
      </w:r>
      <w:r>
        <w:rPr>
          <w:b/>
          <w:i/>
          <w:spacing w:val="-4"/>
          <w:sz w:val="22"/>
        </w:rPr>
        <w:t> </w:t>
      </w:r>
      <w:r>
        <w:rPr>
          <w:b/>
          <w:i/>
          <w:sz w:val="22"/>
        </w:rPr>
        <w:t>può</w:t>
      </w:r>
      <w:r>
        <w:rPr>
          <w:b/>
          <w:i/>
          <w:spacing w:val="-4"/>
          <w:sz w:val="22"/>
        </w:rPr>
        <w:t> </w:t>
      </w:r>
      <w:r>
        <w:rPr>
          <w:b/>
          <w:i/>
          <w:sz w:val="22"/>
        </w:rPr>
        <w:t>domandare</w:t>
      </w:r>
      <w:r>
        <w:rPr>
          <w:b/>
          <w:i/>
          <w:spacing w:val="-4"/>
          <w:sz w:val="22"/>
        </w:rPr>
        <w:t> </w:t>
      </w:r>
      <w:r>
        <w:rPr>
          <w:b/>
          <w:i/>
          <w:sz w:val="22"/>
        </w:rPr>
        <w:t>che</w:t>
      </w:r>
      <w:r>
        <w:rPr>
          <w:b/>
          <w:i/>
          <w:spacing w:val="-4"/>
          <w:sz w:val="22"/>
        </w:rPr>
        <w:t> </w:t>
      </w:r>
      <w:r>
        <w:rPr>
          <w:b/>
          <w:i/>
          <w:sz w:val="22"/>
        </w:rPr>
        <w:t>siano</w:t>
      </w:r>
      <w:r>
        <w:rPr>
          <w:b/>
          <w:i/>
          <w:spacing w:val="-4"/>
          <w:sz w:val="22"/>
        </w:rPr>
        <w:t> </w:t>
      </w:r>
      <w:r>
        <w:rPr>
          <w:b/>
          <w:i/>
          <w:sz w:val="22"/>
        </w:rPr>
        <w:t>dichiarati </w:t>
      </w:r>
      <w:r>
        <w:rPr>
          <w:b/>
          <w:i/>
          <w:sz w:val="22"/>
          <w:u w:val="single"/>
        </w:rPr>
        <w:t>ineﬃcaci</w:t>
      </w:r>
      <w:r>
        <w:rPr>
          <w:b/>
          <w:i/>
          <w:sz w:val="22"/>
        </w:rPr>
        <w:t> nei suoi confronti gli </w:t>
      </w:r>
      <w:r>
        <w:rPr>
          <w:b/>
          <w:i/>
          <w:w w:val="110"/>
          <w:sz w:val="22"/>
          <w:u w:val="single"/>
        </w:rPr>
        <w:t>a&gt; </w:t>
      </w:r>
      <w:r>
        <w:rPr>
          <w:b/>
          <w:i/>
          <w:sz w:val="22"/>
          <w:u w:val="single"/>
        </w:rPr>
        <w:t>di disposizione del patrimonio</w:t>
      </w:r>
      <w:r>
        <w:rPr>
          <w:b/>
          <w:i/>
          <w:sz w:val="22"/>
        </w:rPr>
        <w:t> con i quali il </w:t>
      </w:r>
      <w:r>
        <w:rPr>
          <w:b/>
          <w:i/>
          <w:sz w:val="22"/>
          <w:u w:val="single"/>
        </w:rPr>
        <w:t>debitore</w:t>
      </w:r>
      <w:r>
        <w:rPr>
          <w:b/>
          <w:i/>
          <w:sz w:val="22"/>
        </w:rPr>
        <w:t> rechi </w:t>
      </w:r>
      <w:r>
        <w:rPr>
          <w:b/>
          <w:i/>
          <w:sz w:val="22"/>
          <w:u w:val="single"/>
        </w:rPr>
        <w:t>pregiudizio</w:t>
      </w:r>
      <w:r>
        <w:rPr>
          <w:b/>
          <w:i/>
          <w:sz w:val="22"/>
        </w:rPr>
        <w:t> alle sue </w:t>
      </w:r>
      <w:r>
        <w:rPr>
          <w:b/>
          <w:i/>
          <w:sz w:val="22"/>
          <w:u w:val="single"/>
        </w:rPr>
        <w:t>ragioni</w:t>
      </w:r>
      <w:r>
        <w:rPr>
          <w:b/>
          <w:i/>
          <w:sz w:val="22"/>
        </w:rPr>
        <w:t>, quando concorrono le seguenti condizioni:</w:t>
      </w:r>
    </w:p>
    <w:p>
      <w:pPr>
        <w:pStyle w:val="ListParagraph"/>
        <w:numPr>
          <w:ilvl w:val="0"/>
          <w:numId w:val="85"/>
        </w:numPr>
        <w:tabs>
          <w:tab w:pos="496" w:val="left" w:leader="none"/>
          <w:tab w:pos="501" w:val="left" w:leader="none"/>
        </w:tabs>
        <w:spacing w:line="232" w:lineRule="auto" w:before="0" w:after="0"/>
        <w:ind w:left="501" w:right="336" w:hanging="361"/>
        <w:jc w:val="left"/>
        <w:rPr>
          <w:b/>
          <w:i/>
          <w:sz w:val="22"/>
        </w:rPr>
      </w:pPr>
      <w:r>
        <w:rPr>
          <w:b/>
          <w:i/>
          <w:sz w:val="22"/>
        </w:rPr>
        <w:t>che</w:t>
      </w:r>
      <w:r>
        <w:rPr>
          <w:b/>
          <w:i/>
          <w:spacing w:val="-5"/>
          <w:sz w:val="22"/>
        </w:rPr>
        <w:t> </w:t>
      </w:r>
      <w:r>
        <w:rPr>
          <w:b/>
          <w:i/>
          <w:sz w:val="22"/>
        </w:rPr>
        <w:t>il</w:t>
      </w:r>
      <w:r>
        <w:rPr>
          <w:b/>
          <w:i/>
          <w:spacing w:val="-5"/>
          <w:sz w:val="22"/>
        </w:rPr>
        <w:t> </w:t>
      </w:r>
      <w:r>
        <w:rPr>
          <w:b/>
          <w:i/>
          <w:sz w:val="22"/>
        </w:rPr>
        <w:t>debitore</w:t>
      </w:r>
      <w:r>
        <w:rPr>
          <w:b/>
          <w:i/>
          <w:spacing w:val="-6"/>
          <w:sz w:val="22"/>
        </w:rPr>
        <w:t> </w:t>
      </w:r>
      <w:r>
        <w:rPr>
          <w:b/>
          <w:i/>
          <w:sz w:val="22"/>
          <w:u w:val="single"/>
        </w:rPr>
        <w:t>conoscesse</w:t>
      </w:r>
      <w:r>
        <w:rPr>
          <w:b/>
          <w:i/>
          <w:spacing w:val="-5"/>
          <w:sz w:val="22"/>
          <w:u w:val="single"/>
        </w:rPr>
        <w:t> </w:t>
      </w:r>
      <w:r>
        <w:rPr>
          <w:b/>
          <w:i/>
          <w:sz w:val="22"/>
          <w:u w:val="single"/>
        </w:rPr>
        <w:t>il</w:t>
      </w:r>
      <w:r>
        <w:rPr>
          <w:b/>
          <w:i/>
          <w:spacing w:val="-5"/>
          <w:sz w:val="22"/>
          <w:u w:val="single"/>
        </w:rPr>
        <w:t> </w:t>
      </w:r>
      <w:r>
        <w:rPr>
          <w:b/>
          <w:i/>
          <w:sz w:val="22"/>
          <w:u w:val="single"/>
        </w:rPr>
        <w:t>pregiudizio</w:t>
      </w:r>
      <w:r>
        <w:rPr>
          <w:b/>
          <w:i/>
          <w:spacing w:val="-5"/>
          <w:sz w:val="22"/>
        </w:rPr>
        <w:t> </w:t>
      </w:r>
      <w:r>
        <w:rPr>
          <w:b/>
          <w:i/>
          <w:sz w:val="22"/>
        </w:rPr>
        <w:t>che</w:t>
      </w:r>
      <w:r>
        <w:rPr>
          <w:b/>
          <w:i/>
          <w:spacing w:val="-6"/>
          <w:sz w:val="22"/>
        </w:rPr>
        <w:t> </w:t>
      </w:r>
      <w:r>
        <w:rPr>
          <w:b/>
          <w:i/>
          <w:sz w:val="22"/>
        </w:rPr>
        <w:t>l'atto</w:t>
      </w:r>
      <w:r>
        <w:rPr>
          <w:b/>
          <w:i/>
          <w:spacing w:val="-5"/>
          <w:sz w:val="22"/>
        </w:rPr>
        <w:t> </w:t>
      </w:r>
      <w:r>
        <w:rPr>
          <w:b/>
          <w:i/>
          <w:sz w:val="22"/>
        </w:rPr>
        <w:t>arrecava</w:t>
      </w:r>
      <w:r>
        <w:rPr>
          <w:b/>
          <w:i/>
          <w:spacing w:val="-6"/>
          <w:sz w:val="22"/>
        </w:rPr>
        <w:t> </w:t>
      </w:r>
      <w:r>
        <w:rPr>
          <w:b/>
          <w:i/>
          <w:sz w:val="22"/>
        </w:rPr>
        <w:t>alle</w:t>
      </w:r>
      <w:r>
        <w:rPr>
          <w:b/>
          <w:i/>
          <w:spacing w:val="-5"/>
          <w:sz w:val="22"/>
        </w:rPr>
        <w:t> </w:t>
      </w:r>
      <w:r>
        <w:rPr>
          <w:b/>
          <w:i/>
          <w:sz w:val="22"/>
        </w:rPr>
        <w:t>ragioni</w:t>
      </w:r>
      <w:r>
        <w:rPr>
          <w:b/>
          <w:i/>
          <w:spacing w:val="-6"/>
          <w:sz w:val="22"/>
        </w:rPr>
        <w:t> </w:t>
      </w:r>
      <w:r>
        <w:rPr>
          <w:b/>
          <w:i/>
          <w:sz w:val="22"/>
        </w:rPr>
        <w:t>del</w:t>
      </w:r>
      <w:r>
        <w:rPr>
          <w:b/>
          <w:i/>
          <w:spacing w:val="-6"/>
          <w:sz w:val="22"/>
        </w:rPr>
        <w:t> </w:t>
      </w:r>
      <w:r>
        <w:rPr>
          <w:b/>
          <w:i/>
          <w:sz w:val="22"/>
        </w:rPr>
        <w:t>creditore</w:t>
      </w:r>
      <w:r>
        <w:rPr>
          <w:b/>
          <w:i/>
          <w:spacing w:val="-5"/>
          <w:sz w:val="22"/>
        </w:rPr>
        <w:t> </w:t>
      </w:r>
      <w:r>
        <w:rPr>
          <w:b/>
          <w:i/>
          <w:sz w:val="22"/>
        </w:rPr>
        <w:t>o,</w:t>
      </w:r>
      <w:r>
        <w:rPr>
          <w:b/>
          <w:i/>
          <w:spacing w:val="-6"/>
          <w:sz w:val="22"/>
        </w:rPr>
        <w:t> </w:t>
      </w:r>
      <w:r>
        <w:rPr>
          <w:b/>
          <w:i/>
          <w:sz w:val="22"/>
        </w:rPr>
        <w:t>trattandosi</w:t>
      </w:r>
      <w:r>
        <w:rPr>
          <w:b/>
          <w:i/>
          <w:spacing w:val="-5"/>
          <w:sz w:val="22"/>
        </w:rPr>
        <w:t> </w:t>
      </w:r>
      <w:r>
        <w:rPr>
          <w:b/>
          <w:i/>
          <w:sz w:val="22"/>
        </w:rPr>
        <w:t>di atto</w:t>
      </w:r>
      <w:r>
        <w:rPr>
          <w:b/>
          <w:i/>
          <w:spacing w:val="-1"/>
          <w:sz w:val="22"/>
        </w:rPr>
        <w:t> </w:t>
      </w:r>
      <w:r>
        <w:rPr>
          <w:b/>
          <w:i/>
          <w:sz w:val="22"/>
        </w:rPr>
        <w:t>anteriore</w:t>
      </w:r>
      <w:r>
        <w:rPr>
          <w:b/>
          <w:i/>
          <w:spacing w:val="-1"/>
          <w:sz w:val="22"/>
        </w:rPr>
        <w:t> </w:t>
      </w:r>
      <w:r>
        <w:rPr>
          <w:b/>
          <w:i/>
          <w:sz w:val="22"/>
        </w:rPr>
        <w:t>al</w:t>
      </w:r>
      <w:r>
        <w:rPr>
          <w:b/>
          <w:i/>
          <w:spacing w:val="-1"/>
          <w:sz w:val="22"/>
        </w:rPr>
        <w:t> </w:t>
      </w:r>
      <w:r>
        <w:rPr>
          <w:b/>
          <w:i/>
          <w:sz w:val="22"/>
        </w:rPr>
        <w:t>sorgere</w:t>
      </w:r>
      <w:r>
        <w:rPr>
          <w:b/>
          <w:i/>
          <w:spacing w:val="-1"/>
          <w:sz w:val="22"/>
        </w:rPr>
        <w:t> </w:t>
      </w:r>
      <w:r>
        <w:rPr>
          <w:b/>
          <w:i/>
          <w:sz w:val="22"/>
        </w:rPr>
        <w:t>del</w:t>
      </w:r>
      <w:r>
        <w:rPr>
          <w:b/>
          <w:i/>
          <w:spacing w:val="-1"/>
          <w:sz w:val="22"/>
        </w:rPr>
        <w:t> </w:t>
      </w:r>
      <w:r>
        <w:rPr>
          <w:b/>
          <w:i/>
          <w:sz w:val="22"/>
        </w:rPr>
        <w:t>credito,</w:t>
      </w:r>
      <w:r>
        <w:rPr>
          <w:b/>
          <w:i/>
          <w:spacing w:val="-1"/>
          <w:sz w:val="22"/>
        </w:rPr>
        <w:t> </w:t>
      </w:r>
      <w:r>
        <w:rPr>
          <w:b/>
          <w:i/>
          <w:sz w:val="22"/>
        </w:rPr>
        <w:t>l'atto</w:t>
      </w:r>
      <w:r>
        <w:rPr>
          <w:b/>
          <w:i/>
          <w:spacing w:val="-1"/>
          <w:sz w:val="22"/>
        </w:rPr>
        <w:t> </w:t>
      </w:r>
      <w:r>
        <w:rPr>
          <w:b/>
          <w:i/>
          <w:sz w:val="22"/>
        </w:rPr>
        <w:t>fosse</w:t>
      </w:r>
      <w:r>
        <w:rPr>
          <w:b/>
          <w:i/>
          <w:spacing w:val="-1"/>
          <w:sz w:val="22"/>
        </w:rPr>
        <w:t> </w:t>
      </w:r>
      <w:r>
        <w:rPr>
          <w:b/>
          <w:i/>
          <w:sz w:val="22"/>
          <w:u w:val="single"/>
        </w:rPr>
        <w:t>dolosamente</w:t>
      </w:r>
      <w:r>
        <w:rPr>
          <w:b/>
          <w:i/>
          <w:spacing w:val="-1"/>
          <w:sz w:val="22"/>
          <w:u w:val="single"/>
        </w:rPr>
        <w:t> </w:t>
      </w:r>
      <w:r>
        <w:rPr>
          <w:b/>
          <w:i/>
          <w:sz w:val="22"/>
          <w:u w:val="single"/>
        </w:rPr>
        <w:t>preordinato</w:t>
      </w:r>
      <w:r>
        <w:rPr>
          <w:b/>
          <w:i/>
          <w:spacing w:val="-1"/>
          <w:sz w:val="22"/>
        </w:rPr>
        <w:t> </w:t>
      </w:r>
      <w:r>
        <w:rPr>
          <w:b/>
          <w:i/>
          <w:sz w:val="22"/>
        </w:rPr>
        <w:t>al</w:t>
      </w:r>
      <w:r>
        <w:rPr>
          <w:b/>
          <w:i/>
          <w:spacing w:val="-2"/>
          <w:sz w:val="22"/>
        </w:rPr>
        <w:t> </w:t>
      </w:r>
      <w:r>
        <w:rPr>
          <w:b/>
          <w:i/>
          <w:sz w:val="22"/>
        </w:rPr>
        <w:t>fine</w:t>
      </w:r>
      <w:r>
        <w:rPr>
          <w:b/>
          <w:i/>
          <w:spacing w:val="-1"/>
          <w:sz w:val="22"/>
        </w:rPr>
        <w:t> </w:t>
      </w:r>
      <w:r>
        <w:rPr>
          <w:b/>
          <w:i/>
          <w:sz w:val="22"/>
        </w:rPr>
        <w:t>di</w:t>
      </w:r>
      <w:r>
        <w:rPr>
          <w:b/>
          <w:i/>
          <w:spacing w:val="-1"/>
          <w:sz w:val="22"/>
        </w:rPr>
        <w:t> </w:t>
      </w:r>
      <w:r>
        <w:rPr>
          <w:b/>
          <w:i/>
          <w:sz w:val="22"/>
          <w:u w:val="single"/>
        </w:rPr>
        <w:t>pregiudicarne</w:t>
      </w:r>
      <w:r>
        <w:rPr>
          <w:b/>
          <w:i/>
          <w:spacing w:val="-1"/>
          <w:sz w:val="22"/>
        </w:rPr>
        <w:t> </w:t>
      </w:r>
      <w:r>
        <w:rPr>
          <w:b/>
          <w:i/>
          <w:sz w:val="22"/>
        </w:rPr>
        <w:t>il </w:t>
      </w:r>
      <w:r>
        <w:rPr>
          <w:b/>
          <w:i/>
          <w:spacing w:val="-2"/>
          <w:sz w:val="22"/>
        </w:rPr>
        <w:t>soddisfacimento;</w:t>
      </w:r>
    </w:p>
    <w:p>
      <w:pPr>
        <w:pStyle w:val="ListParagraph"/>
        <w:numPr>
          <w:ilvl w:val="0"/>
          <w:numId w:val="85"/>
        </w:numPr>
        <w:tabs>
          <w:tab w:pos="496" w:val="left" w:leader="none"/>
          <w:tab w:pos="501" w:val="left" w:leader="none"/>
        </w:tabs>
        <w:spacing w:line="232" w:lineRule="auto" w:before="0" w:after="0"/>
        <w:ind w:left="501" w:right="350" w:hanging="361"/>
        <w:jc w:val="left"/>
        <w:rPr>
          <w:b/>
          <w:i/>
          <w:sz w:val="22"/>
        </w:rPr>
      </w:pPr>
      <w:r>
        <w:rPr>
          <w:b/>
          <w:i/>
          <w:sz w:val="22"/>
        </w:rPr>
        <w:t>che,</w:t>
      </w:r>
      <w:r>
        <w:rPr>
          <w:b/>
          <w:i/>
          <w:spacing w:val="-5"/>
          <w:sz w:val="22"/>
        </w:rPr>
        <w:t> </w:t>
      </w:r>
      <w:r>
        <w:rPr>
          <w:b/>
          <w:i/>
          <w:sz w:val="22"/>
        </w:rPr>
        <w:t>inoltre,</w:t>
      </w:r>
      <w:r>
        <w:rPr>
          <w:b/>
          <w:i/>
          <w:spacing w:val="-5"/>
          <w:sz w:val="22"/>
        </w:rPr>
        <w:t> </w:t>
      </w:r>
      <w:r>
        <w:rPr>
          <w:b/>
          <w:i/>
          <w:sz w:val="22"/>
        </w:rPr>
        <w:t>trattandosi</w:t>
      </w:r>
      <w:r>
        <w:rPr>
          <w:b/>
          <w:i/>
          <w:spacing w:val="-5"/>
          <w:sz w:val="22"/>
        </w:rPr>
        <w:t> </w:t>
      </w:r>
      <w:r>
        <w:rPr>
          <w:b/>
          <w:i/>
          <w:sz w:val="22"/>
        </w:rPr>
        <w:t>di</w:t>
      </w:r>
      <w:r>
        <w:rPr>
          <w:b/>
          <w:i/>
          <w:spacing w:val="-5"/>
          <w:sz w:val="22"/>
        </w:rPr>
        <w:t> </w:t>
      </w:r>
      <w:r>
        <w:rPr>
          <w:b/>
          <w:i/>
          <w:sz w:val="22"/>
        </w:rPr>
        <w:t>atto</w:t>
      </w:r>
      <w:r>
        <w:rPr>
          <w:b/>
          <w:i/>
          <w:spacing w:val="-5"/>
          <w:sz w:val="22"/>
        </w:rPr>
        <w:t> </w:t>
      </w:r>
      <w:r>
        <w:rPr>
          <w:b/>
          <w:i/>
          <w:sz w:val="22"/>
        </w:rPr>
        <w:t>a</w:t>
      </w:r>
      <w:r>
        <w:rPr>
          <w:b/>
          <w:i/>
          <w:spacing w:val="-6"/>
          <w:sz w:val="22"/>
        </w:rPr>
        <w:t> </w:t>
      </w:r>
      <w:r>
        <w:rPr>
          <w:b/>
          <w:i/>
          <w:sz w:val="22"/>
          <w:u w:val="single"/>
        </w:rPr>
        <w:t>titolo</w:t>
      </w:r>
      <w:r>
        <w:rPr>
          <w:b/>
          <w:i/>
          <w:spacing w:val="-5"/>
          <w:sz w:val="22"/>
          <w:u w:val="single"/>
        </w:rPr>
        <w:t> </w:t>
      </w:r>
      <w:r>
        <w:rPr>
          <w:b/>
          <w:i/>
          <w:sz w:val="22"/>
          <w:u w:val="single"/>
        </w:rPr>
        <w:t>oneroso</w:t>
      </w:r>
      <w:r>
        <w:rPr>
          <w:b/>
          <w:i/>
          <w:sz w:val="22"/>
        </w:rPr>
        <w:t>,</w:t>
      </w:r>
      <w:r>
        <w:rPr>
          <w:b/>
          <w:i/>
          <w:spacing w:val="-6"/>
          <w:sz w:val="22"/>
        </w:rPr>
        <w:t> </w:t>
      </w:r>
      <w:r>
        <w:rPr>
          <w:b/>
          <w:i/>
          <w:sz w:val="22"/>
        </w:rPr>
        <w:t>il</w:t>
      </w:r>
      <w:r>
        <w:rPr>
          <w:b/>
          <w:i/>
          <w:spacing w:val="-5"/>
          <w:sz w:val="22"/>
        </w:rPr>
        <w:t> </w:t>
      </w:r>
      <w:r>
        <w:rPr>
          <w:b/>
          <w:i/>
          <w:sz w:val="22"/>
          <w:u w:val="single"/>
        </w:rPr>
        <w:t>terzo</w:t>
      </w:r>
      <w:r>
        <w:rPr>
          <w:b/>
          <w:i/>
          <w:spacing w:val="-5"/>
          <w:sz w:val="22"/>
        </w:rPr>
        <w:t> </w:t>
      </w:r>
      <w:r>
        <w:rPr>
          <w:b/>
          <w:i/>
          <w:sz w:val="22"/>
        </w:rPr>
        <w:t>fosse</w:t>
      </w:r>
      <w:r>
        <w:rPr>
          <w:b/>
          <w:i/>
          <w:spacing w:val="-5"/>
          <w:sz w:val="22"/>
        </w:rPr>
        <w:t> </w:t>
      </w:r>
      <w:r>
        <w:rPr>
          <w:b/>
          <w:i/>
          <w:sz w:val="22"/>
          <w:u w:val="single"/>
        </w:rPr>
        <w:t>consapevole</w:t>
      </w:r>
      <w:r>
        <w:rPr>
          <w:b/>
          <w:i/>
          <w:spacing w:val="-5"/>
          <w:sz w:val="22"/>
        </w:rPr>
        <w:t> </w:t>
      </w:r>
      <w:r>
        <w:rPr>
          <w:b/>
          <w:i/>
          <w:sz w:val="22"/>
        </w:rPr>
        <w:t>del</w:t>
      </w:r>
      <w:r>
        <w:rPr>
          <w:b/>
          <w:i/>
          <w:spacing w:val="-5"/>
          <w:sz w:val="22"/>
        </w:rPr>
        <w:t> </w:t>
      </w:r>
      <w:r>
        <w:rPr>
          <w:b/>
          <w:i/>
          <w:sz w:val="22"/>
        </w:rPr>
        <w:t>pregiudizio</w:t>
      </w:r>
      <w:r>
        <w:rPr>
          <w:b/>
          <w:i/>
          <w:spacing w:val="-5"/>
          <w:sz w:val="22"/>
        </w:rPr>
        <w:t> </w:t>
      </w:r>
      <w:r>
        <w:rPr>
          <w:b/>
          <w:i/>
          <w:sz w:val="22"/>
        </w:rPr>
        <w:t>e,</w:t>
      </w:r>
      <w:r>
        <w:rPr>
          <w:b/>
          <w:i/>
          <w:spacing w:val="-5"/>
          <w:sz w:val="22"/>
        </w:rPr>
        <w:t> </w:t>
      </w:r>
      <w:r>
        <w:rPr>
          <w:b/>
          <w:i/>
          <w:sz w:val="22"/>
        </w:rPr>
        <w:t>nel</w:t>
      </w:r>
      <w:r>
        <w:rPr>
          <w:b/>
          <w:i/>
          <w:spacing w:val="-5"/>
          <w:sz w:val="22"/>
        </w:rPr>
        <w:t> </w:t>
      </w:r>
      <w:r>
        <w:rPr>
          <w:b/>
          <w:i/>
          <w:sz w:val="22"/>
        </w:rPr>
        <w:t>caso di atto anteriore al sorgere del credito, fosse </w:t>
      </w:r>
      <w:r>
        <w:rPr>
          <w:b/>
          <w:i/>
          <w:sz w:val="22"/>
          <w:u w:val="single"/>
        </w:rPr>
        <w:t>partecipe della dolosa preordinazione</w:t>
      </w:r>
      <w:r>
        <w:rPr>
          <w:b/>
          <w:i/>
          <w:sz w:val="22"/>
        </w:rPr>
        <w:t>.</w:t>
      </w:r>
    </w:p>
    <w:p>
      <w:pPr>
        <w:spacing w:line="232" w:lineRule="auto" w:before="0"/>
        <w:ind w:left="140" w:right="341" w:firstLine="0"/>
        <w:jc w:val="left"/>
        <w:rPr>
          <w:b/>
          <w:i/>
          <w:sz w:val="22"/>
        </w:rPr>
      </w:pPr>
      <w:r>
        <w:rPr>
          <w:b/>
          <w:i/>
          <w:sz w:val="22"/>
        </w:rPr>
        <w:t>Agli effe&gt; della presente norma, le </w:t>
      </w:r>
      <w:r>
        <w:rPr>
          <w:b/>
          <w:i/>
          <w:sz w:val="22"/>
          <w:u w:val="single"/>
        </w:rPr>
        <w:t>prestazioni di garanzia</w:t>
      </w:r>
      <w:r>
        <w:rPr>
          <w:b/>
          <w:i/>
          <w:sz w:val="22"/>
        </w:rPr>
        <w:t>, anche per debiti altrui, sono considerate </w:t>
      </w:r>
      <w:r>
        <w:rPr>
          <w:b/>
          <w:i/>
          <w:w w:val="110"/>
          <w:sz w:val="22"/>
        </w:rPr>
        <w:t>a&gt; </w:t>
      </w:r>
      <w:r>
        <w:rPr>
          <w:b/>
          <w:i/>
          <w:sz w:val="22"/>
        </w:rPr>
        <w:t>a titolo oneroso, quando sono </w:t>
      </w:r>
      <w:r>
        <w:rPr>
          <w:b/>
          <w:i/>
          <w:sz w:val="22"/>
          <w:u w:val="single"/>
        </w:rPr>
        <w:t>contestuali al credito garantito</w:t>
      </w:r>
      <w:r>
        <w:rPr>
          <w:b/>
          <w:i/>
          <w:sz w:val="22"/>
        </w:rPr>
        <w:t>.</w:t>
      </w:r>
    </w:p>
    <w:p>
      <w:pPr>
        <w:spacing w:line="257" w:lineRule="exact" w:before="0"/>
        <w:ind w:left="140" w:right="0" w:firstLine="0"/>
        <w:jc w:val="left"/>
        <w:rPr>
          <w:b/>
          <w:i/>
          <w:sz w:val="22"/>
        </w:rPr>
      </w:pPr>
      <w:r>
        <w:rPr>
          <w:b/>
          <w:i/>
          <w:sz w:val="22"/>
        </w:rPr>
        <w:t>Non</w:t>
      </w:r>
      <w:r>
        <w:rPr>
          <w:b/>
          <w:i/>
          <w:spacing w:val="-4"/>
          <w:sz w:val="22"/>
        </w:rPr>
        <w:t> </w:t>
      </w:r>
      <w:r>
        <w:rPr>
          <w:b/>
          <w:i/>
          <w:sz w:val="22"/>
        </w:rPr>
        <w:t>è</w:t>
      </w:r>
      <w:r>
        <w:rPr>
          <w:b/>
          <w:i/>
          <w:spacing w:val="-3"/>
          <w:sz w:val="22"/>
        </w:rPr>
        <w:t> </w:t>
      </w:r>
      <w:r>
        <w:rPr>
          <w:b/>
          <w:i/>
          <w:sz w:val="22"/>
        </w:rPr>
        <w:t>soggetto</w:t>
      </w:r>
      <w:r>
        <w:rPr>
          <w:b/>
          <w:i/>
          <w:spacing w:val="-3"/>
          <w:sz w:val="22"/>
        </w:rPr>
        <w:t> </w:t>
      </w:r>
      <w:r>
        <w:rPr>
          <w:b/>
          <w:i/>
          <w:sz w:val="22"/>
        </w:rPr>
        <w:t>a</w:t>
      </w:r>
      <w:r>
        <w:rPr>
          <w:b/>
          <w:i/>
          <w:spacing w:val="-3"/>
          <w:sz w:val="22"/>
        </w:rPr>
        <w:t> </w:t>
      </w:r>
      <w:r>
        <w:rPr>
          <w:b/>
          <w:i/>
          <w:sz w:val="22"/>
        </w:rPr>
        <w:t>revoca</w:t>
      </w:r>
      <w:r>
        <w:rPr>
          <w:b/>
          <w:i/>
          <w:spacing w:val="-4"/>
          <w:sz w:val="22"/>
        </w:rPr>
        <w:t> </w:t>
      </w:r>
      <w:r>
        <w:rPr>
          <w:b/>
          <w:i/>
          <w:sz w:val="22"/>
        </w:rPr>
        <w:t>l'adempimento</w:t>
      </w:r>
      <w:r>
        <w:rPr>
          <w:b/>
          <w:i/>
          <w:spacing w:val="-3"/>
          <w:sz w:val="22"/>
        </w:rPr>
        <w:t> </w:t>
      </w:r>
      <w:r>
        <w:rPr>
          <w:b/>
          <w:i/>
          <w:sz w:val="22"/>
        </w:rPr>
        <w:t>di</w:t>
      </w:r>
      <w:r>
        <w:rPr>
          <w:b/>
          <w:i/>
          <w:spacing w:val="-3"/>
          <w:sz w:val="22"/>
        </w:rPr>
        <w:t> </w:t>
      </w:r>
      <w:r>
        <w:rPr>
          <w:b/>
          <w:i/>
          <w:sz w:val="22"/>
        </w:rPr>
        <w:t>un</w:t>
      </w:r>
      <w:r>
        <w:rPr>
          <w:b/>
          <w:i/>
          <w:spacing w:val="-3"/>
          <w:sz w:val="22"/>
        </w:rPr>
        <w:t> </w:t>
      </w:r>
      <w:r>
        <w:rPr>
          <w:b/>
          <w:i/>
          <w:sz w:val="22"/>
        </w:rPr>
        <w:t>debito</w:t>
      </w:r>
      <w:r>
        <w:rPr>
          <w:b/>
          <w:i/>
          <w:spacing w:val="-4"/>
          <w:sz w:val="22"/>
        </w:rPr>
        <w:t> </w:t>
      </w:r>
      <w:r>
        <w:rPr>
          <w:b/>
          <w:i/>
          <w:spacing w:val="-2"/>
          <w:sz w:val="22"/>
        </w:rPr>
        <w:t>scaduto.</w:t>
      </w:r>
    </w:p>
    <w:p>
      <w:pPr>
        <w:spacing w:line="232" w:lineRule="auto" w:before="0"/>
        <w:ind w:left="140" w:right="174" w:firstLine="0"/>
        <w:jc w:val="left"/>
        <w:rPr>
          <w:sz w:val="22"/>
        </w:rPr>
      </w:pPr>
      <w:r>
        <w:rPr>
          <w:b/>
          <w:i/>
          <w:sz w:val="22"/>
        </w:rPr>
        <w:t>L'ineﬃcacia</w:t>
      </w:r>
      <w:r>
        <w:rPr>
          <w:b/>
          <w:i/>
          <w:spacing w:val="-3"/>
          <w:sz w:val="22"/>
        </w:rPr>
        <w:t> </w:t>
      </w:r>
      <w:r>
        <w:rPr>
          <w:b/>
          <w:i/>
          <w:sz w:val="22"/>
        </w:rPr>
        <w:t>dell'atto</w:t>
      </w:r>
      <w:r>
        <w:rPr>
          <w:b/>
          <w:i/>
          <w:spacing w:val="-2"/>
          <w:sz w:val="22"/>
        </w:rPr>
        <w:t> </w:t>
      </w:r>
      <w:r>
        <w:rPr>
          <w:b/>
          <w:i/>
          <w:sz w:val="22"/>
          <w:u w:val="single"/>
        </w:rPr>
        <w:t>non</w:t>
      </w:r>
      <w:r>
        <w:rPr>
          <w:b/>
          <w:i/>
          <w:spacing w:val="-2"/>
          <w:sz w:val="22"/>
          <w:u w:val="single"/>
        </w:rPr>
        <w:t> </w:t>
      </w:r>
      <w:r>
        <w:rPr>
          <w:b/>
          <w:i/>
          <w:sz w:val="22"/>
          <w:u w:val="single"/>
        </w:rPr>
        <w:t>pregiudica</w:t>
      </w:r>
      <w:r>
        <w:rPr>
          <w:b/>
          <w:i/>
          <w:spacing w:val="-3"/>
          <w:sz w:val="22"/>
          <w:u w:val="single"/>
        </w:rPr>
        <w:t> </w:t>
      </w:r>
      <w:r>
        <w:rPr>
          <w:b/>
          <w:i/>
          <w:sz w:val="22"/>
          <w:u w:val="single"/>
        </w:rPr>
        <w:t>i</w:t>
      </w:r>
      <w:r>
        <w:rPr>
          <w:b/>
          <w:i/>
          <w:spacing w:val="-3"/>
          <w:sz w:val="22"/>
          <w:u w:val="single"/>
        </w:rPr>
        <w:t> </w:t>
      </w:r>
      <w:r>
        <w:rPr>
          <w:b/>
          <w:i/>
          <w:sz w:val="22"/>
          <w:u w:val="single"/>
        </w:rPr>
        <w:t>diri&gt;</w:t>
      </w:r>
      <w:r>
        <w:rPr>
          <w:b/>
          <w:i/>
          <w:spacing w:val="-2"/>
          <w:sz w:val="22"/>
          <w:u w:val="single"/>
        </w:rPr>
        <w:t> </w:t>
      </w:r>
      <w:r>
        <w:rPr>
          <w:b/>
          <w:i/>
          <w:sz w:val="22"/>
          <w:u w:val="single"/>
        </w:rPr>
        <w:t>acquistat</w:t>
      </w:r>
      <w:r>
        <w:rPr>
          <w:b/>
          <w:i/>
          <w:spacing w:val="-2"/>
          <w:sz w:val="22"/>
          <w:u w:val="single"/>
        </w:rPr>
        <w:t> </w:t>
      </w:r>
      <w:r>
        <w:rPr>
          <w:b/>
          <w:i/>
          <w:sz w:val="22"/>
          <w:u w:val="single"/>
        </w:rPr>
        <w:t>i</w:t>
      </w:r>
      <w:r>
        <w:rPr>
          <w:b/>
          <w:i/>
          <w:spacing w:val="-2"/>
          <w:sz w:val="22"/>
          <w:u w:val="single"/>
        </w:rPr>
        <w:t> </w:t>
      </w:r>
      <w:r>
        <w:rPr>
          <w:b/>
          <w:i/>
          <w:sz w:val="22"/>
          <w:u w:val="single"/>
        </w:rPr>
        <w:t>a</w:t>
      </w:r>
      <w:r>
        <w:rPr>
          <w:b/>
          <w:i/>
          <w:spacing w:val="-2"/>
          <w:sz w:val="22"/>
          <w:u w:val="single"/>
        </w:rPr>
        <w:t> </w:t>
      </w:r>
      <w:r>
        <w:rPr>
          <w:b/>
          <w:i/>
          <w:sz w:val="22"/>
          <w:u w:val="single"/>
        </w:rPr>
        <w:t>titolo</w:t>
      </w:r>
      <w:r>
        <w:rPr>
          <w:b/>
          <w:i/>
          <w:spacing w:val="-2"/>
          <w:sz w:val="22"/>
          <w:u w:val="single"/>
        </w:rPr>
        <w:t> </w:t>
      </w:r>
      <w:r>
        <w:rPr>
          <w:b/>
          <w:i/>
          <w:sz w:val="22"/>
          <w:u w:val="single"/>
        </w:rPr>
        <w:t>oneroso</w:t>
      </w:r>
      <w:r>
        <w:rPr>
          <w:b/>
          <w:i/>
          <w:spacing w:val="-2"/>
          <w:sz w:val="22"/>
          <w:u w:val="single"/>
        </w:rPr>
        <w:t> </w:t>
      </w:r>
      <w:r>
        <w:rPr>
          <w:b/>
          <w:i/>
          <w:sz w:val="22"/>
          <w:u w:val="single"/>
        </w:rPr>
        <w:t>dai</w:t>
      </w:r>
      <w:r>
        <w:rPr>
          <w:b/>
          <w:i/>
          <w:spacing w:val="-2"/>
          <w:sz w:val="22"/>
          <w:u w:val="single"/>
        </w:rPr>
        <w:t> </w:t>
      </w:r>
      <w:r>
        <w:rPr>
          <w:b/>
          <w:i/>
          <w:sz w:val="22"/>
          <w:u w:val="single"/>
        </w:rPr>
        <w:t>terzi</w:t>
      </w:r>
      <w:r>
        <w:rPr>
          <w:b/>
          <w:i/>
          <w:spacing w:val="-2"/>
          <w:sz w:val="22"/>
          <w:u w:val="single"/>
        </w:rPr>
        <w:t> </w:t>
      </w:r>
      <w:r>
        <w:rPr>
          <w:b/>
          <w:i/>
          <w:sz w:val="22"/>
          <w:u w:val="single"/>
        </w:rPr>
        <w:t>di</w:t>
      </w:r>
      <w:r>
        <w:rPr>
          <w:b/>
          <w:i/>
          <w:spacing w:val="-2"/>
          <w:sz w:val="22"/>
          <w:u w:val="single"/>
        </w:rPr>
        <w:t> </w:t>
      </w:r>
      <w:r>
        <w:rPr>
          <w:b/>
          <w:i/>
          <w:sz w:val="22"/>
          <w:u w:val="single"/>
        </w:rPr>
        <w:t>buona</w:t>
      </w:r>
      <w:r>
        <w:rPr>
          <w:b/>
          <w:i/>
          <w:spacing w:val="-2"/>
          <w:sz w:val="22"/>
          <w:u w:val="single"/>
        </w:rPr>
        <w:t> </w:t>
      </w:r>
      <w:r>
        <w:rPr>
          <w:b/>
          <w:i/>
          <w:sz w:val="22"/>
          <w:u w:val="single"/>
        </w:rPr>
        <w:t>fede</w:t>
      </w:r>
      <w:r>
        <w:rPr>
          <w:b/>
          <w:i/>
          <w:sz w:val="22"/>
        </w:rPr>
        <w:t>,</w:t>
      </w:r>
      <w:r>
        <w:rPr>
          <w:b/>
          <w:i/>
          <w:spacing w:val="-2"/>
          <w:sz w:val="22"/>
        </w:rPr>
        <w:t> </w:t>
      </w:r>
      <w:r>
        <w:rPr>
          <w:b/>
          <w:i/>
          <w:sz w:val="22"/>
        </w:rPr>
        <w:t>salvi</w:t>
      </w:r>
      <w:r>
        <w:rPr>
          <w:b/>
          <w:i/>
          <w:spacing w:val="-2"/>
          <w:sz w:val="22"/>
        </w:rPr>
        <w:t> </w:t>
      </w:r>
      <w:r>
        <w:rPr>
          <w:b/>
          <w:i/>
          <w:sz w:val="22"/>
        </w:rPr>
        <w:t>gli effe&gt; della </w:t>
      </w:r>
      <w:r>
        <w:rPr>
          <w:b/>
          <w:i/>
          <w:sz w:val="22"/>
          <w:u w:val="single"/>
        </w:rPr>
        <w:t>trascrizione</w:t>
      </w:r>
      <w:r>
        <w:rPr>
          <w:b/>
          <w:i/>
          <w:sz w:val="22"/>
        </w:rPr>
        <w:t> della </w:t>
      </w:r>
      <w:r>
        <w:rPr>
          <w:b/>
          <w:i/>
          <w:sz w:val="22"/>
          <w:u w:val="single"/>
        </w:rPr>
        <w:t>domanda di revocazione</w:t>
      </w:r>
      <w:r>
        <w:rPr>
          <w:sz w:val="22"/>
        </w:rPr>
        <w:t>.”</w:t>
      </w:r>
    </w:p>
    <w:p>
      <w:pPr>
        <w:pStyle w:val="BodyText"/>
        <w:spacing w:line="232" w:lineRule="auto" w:before="257"/>
      </w:pPr>
      <w:r>
        <w:rPr>
          <w:b/>
          <w:u w:val="single"/>
        </w:rPr>
        <w:t>Legittimato attivamente</w:t>
      </w:r>
      <w:r>
        <w:rPr>
          <w:b/>
        </w:rPr>
        <w:t> </w:t>
      </w:r>
      <w:r>
        <w:rPr/>
        <w:t>a proporre l’azione revocatoria è il </w:t>
      </w:r>
      <w:r>
        <w:rPr>
          <w:b/>
          <w:u w:val="single"/>
        </w:rPr>
        <w:t>creditore</w:t>
      </w:r>
      <w:r>
        <w:rPr/>
        <w:t>, anche se il suo credito non è certo, liquido</w:t>
      </w:r>
      <w:r>
        <w:rPr>
          <w:spacing w:val="-12"/>
        </w:rPr>
        <w:t> </w:t>
      </w:r>
      <w:r>
        <w:rPr/>
        <w:t>ed</w:t>
      </w:r>
      <w:r>
        <w:rPr>
          <w:spacing w:val="-12"/>
        </w:rPr>
        <w:t> </w:t>
      </w:r>
      <w:r>
        <w:rPr/>
        <w:t>esigibile.</w:t>
      </w:r>
      <w:r>
        <w:rPr>
          <w:spacing w:val="-12"/>
        </w:rPr>
        <w:t> </w:t>
      </w:r>
      <w:r>
        <w:rPr/>
        <w:t>L’azione</w:t>
      </w:r>
      <w:r>
        <w:rPr>
          <w:spacing w:val="-12"/>
        </w:rPr>
        <w:t> </w:t>
      </w:r>
      <w:r>
        <w:rPr/>
        <w:t>revocatoria</w:t>
      </w:r>
      <w:r>
        <w:rPr>
          <w:spacing w:val="-12"/>
        </w:rPr>
        <w:t> </w:t>
      </w:r>
      <w:r>
        <w:rPr/>
        <w:t>può</w:t>
      </w:r>
      <w:r>
        <w:rPr>
          <w:spacing w:val="-12"/>
        </w:rPr>
        <w:t> </w:t>
      </w:r>
      <w:r>
        <w:rPr/>
        <w:t>essere</w:t>
      </w:r>
      <w:r>
        <w:rPr>
          <w:spacing w:val="-12"/>
        </w:rPr>
        <w:t> </w:t>
      </w:r>
      <w:r>
        <w:rPr/>
        <w:t>promossa</w:t>
      </w:r>
      <w:r>
        <w:rPr>
          <w:spacing w:val="-12"/>
        </w:rPr>
        <w:t> </w:t>
      </w:r>
      <w:r>
        <w:rPr>
          <w:u w:val="single"/>
        </w:rPr>
        <w:t>anche</w:t>
      </w:r>
      <w:r>
        <w:rPr>
          <w:spacing w:val="-12"/>
          <w:u w:val="single"/>
        </w:rPr>
        <w:t> </w:t>
      </w:r>
      <w:r>
        <w:rPr>
          <w:u w:val="single"/>
        </w:rPr>
        <w:t>se</w:t>
      </w:r>
      <w:r>
        <w:rPr>
          <w:spacing w:val="-12"/>
          <w:u w:val="single"/>
        </w:rPr>
        <w:t> </w:t>
      </w:r>
      <w:r>
        <w:rPr>
          <w:u w:val="single"/>
        </w:rPr>
        <w:t>il</w:t>
      </w:r>
      <w:r>
        <w:rPr>
          <w:spacing w:val="-12"/>
          <w:u w:val="single"/>
        </w:rPr>
        <w:t> </w:t>
      </w:r>
      <w:r>
        <w:rPr>
          <w:u w:val="single"/>
        </w:rPr>
        <w:t>credito</w:t>
      </w:r>
      <w:r>
        <w:rPr>
          <w:spacing w:val="-12"/>
          <w:u w:val="single"/>
        </w:rPr>
        <w:t> </w:t>
      </w:r>
      <w:r>
        <w:rPr>
          <w:u w:val="single"/>
        </w:rPr>
        <w:t>dell’attore</w:t>
      </w:r>
      <w:r>
        <w:rPr>
          <w:spacing w:val="-12"/>
          <w:u w:val="single"/>
        </w:rPr>
        <w:t> </w:t>
      </w:r>
      <w:r>
        <w:rPr>
          <w:u w:val="single"/>
        </w:rPr>
        <w:t>risult</w:t>
      </w:r>
      <w:r>
        <w:rPr>
          <w:spacing w:val="-12"/>
          <w:u w:val="single"/>
        </w:rPr>
        <w:t> </w:t>
      </w:r>
      <w:r>
        <w:rPr>
          <w:u w:val="single"/>
        </w:rPr>
        <w:t>i</w:t>
      </w:r>
      <w:r>
        <w:rPr>
          <w:spacing w:val="-12"/>
          <w:u w:val="single"/>
        </w:rPr>
        <w:t> </w:t>
      </w:r>
      <w:r>
        <w:rPr>
          <w:u w:val="single"/>
        </w:rPr>
        <w:t>oggetto</w:t>
      </w:r>
      <w:r>
        <w:rPr>
          <w:spacing w:val="-12"/>
          <w:u w:val="single"/>
        </w:rPr>
        <w:t> </w:t>
      </w:r>
      <w:r>
        <w:rPr>
          <w:u w:val="single"/>
        </w:rPr>
        <w:t>di</w:t>
      </w:r>
      <w:r>
        <w:rPr/>
        <w:t> </w:t>
      </w:r>
      <w:r>
        <w:rPr>
          <w:u w:val="single"/>
        </w:rPr>
        <w:t>contestazione</w:t>
      </w:r>
      <w:r>
        <w:rPr/>
        <w:t> in separato giudizio, cosiddetto “</w:t>
      </w:r>
      <w:r>
        <w:rPr>
          <w:b/>
          <w:u w:val="single"/>
        </w:rPr>
        <w:t>credito litigioso</w:t>
      </w:r>
      <w:r>
        <w:rPr/>
        <w:t>”.</w:t>
      </w:r>
    </w:p>
    <w:p>
      <w:pPr>
        <w:pStyle w:val="BodyText"/>
        <w:spacing w:line="232" w:lineRule="auto"/>
        <w:ind w:right="174"/>
      </w:pPr>
      <w:r>
        <w:rPr/>
        <w:t>L’importante</w:t>
      </w:r>
      <w:r>
        <w:rPr>
          <w:spacing w:val="-8"/>
        </w:rPr>
        <w:t> </w:t>
      </w:r>
      <w:r>
        <w:rPr/>
        <w:t>è</w:t>
      </w:r>
      <w:r>
        <w:rPr>
          <w:spacing w:val="-8"/>
        </w:rPr>
        <w:t> </w:t>
      </w:r>
      <w:r>
        <w:rPr/>
        <w:t>che</w:t>
      </w:r>
      <w:r>
        <w:rPr>
          <w:spacing w:val="-8"/>
        </w:rPr>
        <w:t> </w:t>
      </w:r>
      <w:r>
        <w:rPr/>
        <w:t>il</w:t>
      </w:r>
      <w:r>
        <w:rPr>
          <w:spacing w:val="-8"/>
        </w:rPr>
        <w:t> </w:t>
      </w:r>
      <w:r>
        <w:rPr/>
        <w:t>credito</w:t>
      </w:r>
      <w:r>
        <w:rPr>
          <w:spacing w:val="-8"/>
        </w:rPr>
        <w:t> </w:t>
      </w:r>
      <w:r>
        <w:rPr/>
        <w:t>possa</w:t>
      </w:r>
      <w:r>
        <w:rPr>
          <w:spacing w:val="-8"/>
        </w:rPr>
        <w:t> </w:t>
      </w:r>
      <w:r>
        <w:rPr/>
        <w:t>valutarsi</w:t>
      </w:r>
      <w:r>
        <w:rPr>
          <w:spacing w:val="-8"/>
        </w:rPr>
        <w:t> </w:t>
      </w:r>
      <w:r>
        <w:rPr/>
        <w:t>come</w:t>
      </w:r>
      <w:r>
        <w:rPr>
          <w:spacing w:val="-8"/>
        </w:rPr>
        <w:t> </w:t>
      </w:r>
      <w:r>
        <w:rPr>
          <w:b/>
          <w:u w:val="single"/>
        </w:rPr>
        <w:t>probabile</w:t>
      </w:r>
      <w:r>
        <w:rPr/>
        <w:t>,</w:t>
      </w:r>
      <w:r>
        <w:rPr>
          <w:spacing w:val="-8"/>
        </w:rPr>
        <w:t> </w:t>
      </w:r>
      <w:r>
        <w:rPr/>
        <w:t>ance</w:t>
      </w:r>
      <w:r>
        <w:rPr>
          <w:spacing w:val="-8"/>
        </w:rPr>
        <w:t> </w:t>
      </w:r>
      <w:r>
        <w:rPr/>
        <w:t>se</w:t>
      </w:r>
      <w:r>
        <w:rPr>
          <w:spacing w:val="-8"/>
        </w:rPr>
        <w:t> </w:t>
      </w:r>
      <w:r>
        <w:rPr/>
        <w:t>non</w:t>
      </w:r>
      <w:r>
        <w:rPr>
          <w:spacing w:val="-8"/>
        </w:rPr>
        <w:t> </w:t>
      </w:r>
      <w:r>
        <w:rPr/>
        <w:t>ancora</w:t>
      </w:r>
      <w:r>
        <w:rPr>
          <w:spacing w:val="-8"/>
        </w:rPr>
        <w:t> </w:t>
      </w:r>
      <w:r>
        <w:rPr/>
        <w:t>definitivamente</w:t>
      </w:r>
      <w:r>
        <w:rPr>
          <w:spacing w:val="-8"/>
        </w:rPr>
        <w:t> </w:t>
      </w:r>
      <w:r>
        <w:rPr/>
        <w:t>accertato. Per il fruttuoso esperimento dell’azione revocatoria devono concorrere, oltre all’esistenza di un rapporto obbligatorio tra le parti, anche gli ulteriori presupposti indicati all’articolo 2901:</w:t>
      </w:r>
    </w:p>
    <w:p>
      <w:pPr>
        <w:pStyle w:val="ListParagraph"/>
        <w:numPr>
          <w:ilvl w:val="1"/>
          <w:numId w:val="85"/>
        </w:numPr>
        <w:tabs>
          <w:tab w:pos="497" w:val="left" w:leader="none"/>
          <w:tab w:pos="501" w:val="left" w:leader="none"/>
        </w:tabs>
        <w:spacing w:line="232" w:lineRule="auto" w:before="0" w:after="0"/>
        <w:ind w:left="501" w:right="472" w:hanging="361"/>
        <w:jc w:val="left"/>
        <w:rPr>
          <w:sz w:val="22"/>
        </w:rPr>
      </w:pPr>
      <w:r>
        <w:rPr>
          <w:sz w:val="22"/>
        </w:rPr>
        <w:t>un </w:t>
      </w:r>
      <w:r>
        <w:rPr>
          <w:sz w:val="22"/>
          <w:u w:val="single"/>
        </w:rPr>
        <w:t>ATTO DI </w:t>
      </w:r>
      <w:r>
        <w:rPr>
          <w:b/>
          <w:sz w:val="22"/>
          <w:u w:val="single"/>
        </w:rPr>
        <w:t>DISPOSIZIONE</w:t>
      </w:r>
      <w:r>
        <w:rPr>
          <w:sz w:val="22"/>
        </w:rPr>
        <w:t>, ossia un </w:t>
      </w:r>
      <w:r>
        <w:rPr>
          <w:b/>
          <w:sz w:val="22"/>
          <w:u w:val="single"/>
        </w:rPr>
        <w:t>atto negoziale</w:t>
      </w:r>
      <w:r>
        <w:rPr>
          <w:b/>
          <w:sz w:val="22"/>
        </w:rPr>
        <w:t> </w:t>
      </w:r>
      <w:r>
        <w:rPr>
          <w:sz w:val="22"/>
        </w:rPr>
        <w:t>in forza del quale il </w:t>
      </w:r>
      <w:r>
        <w:rPr>
          <w:b/>
          <w:sz w:val="22"/>
          <w:u w:val="single"/>
        </w:rPr>
        <w:t>debitore modifica la propria</w:t>
      </w:r>
      <w:r>
        <w:rPr>
          <w:b/>
          <w:sz w:val="22"/>
        </w:rPr>
        <w:t> </w:t>
      </w:r>
      <w:r>
        <w:rPr>
          <w:b/>
          <w:sz w:val="22"/>
          <w:u w:val="single"/>
        </w:rPr>
        <w:t>situazione</w:t>
      </w:r>
      <w:r>
        <w:rPr>
          <w:b/>
          <w:spacing w:val="-5"/>
          <w:sz w:val="22"/>
          <w:u w:val="single"/>
        </w:rPr>
        <w:t> </w:t>
      </w:r>
      <w:r>
        <w:rPr>
          <w:b/>
          <w:sz w:val="22"/>
          <w:u w:val="single"/>
        </w:rPr>
        <w:t>patrimoniale</w:t>
      </w:r>
      <w:r>
        <w:rPr>
          <w:sz w:val="22"/>
        </w:rPr>
        <w:t>,</w:t>
      </w:r>
      <w:r>
        <w:rPr>
          <w:spacing w:val="-5"/>
          <w:sz w:val="22"/>
        </w:rPr>
        <w:t> </w:t>
      </w:r>
      <w:r>
        <w:rPr>
          <w:sz w:val="22"/>
        </w:rPr>
        <w:t>o</w:t>
      </w:r>
      <w:r>
        <w:rPr>
          <w:spacing w:val="-5"/>
          <w:sz w:val="22"/>
        </w:rPr>
        <w:t> </w:t>
      </w:r>
      <w:r>
        <w:rPr>
          <w:sz w:val="22"/>
        </w:rPr>
        <w:t>trasferendo</w:t>
      </w:r>
      <w:r>
        <w:rPr>
          <w:spacing w:val="-5"/>
          <w:sz w:val="22"/>
        </w:rPr>
        <w:t> </w:t>
      </w:r>
      <w:r>
        <w:rPr>
          <w:sz w:val="22"/>
        </w:rPr>
        <w:t>ad</w:t>
      </w:r>
      <w:r>
        <w:rPr>
          <w:spacing w:val="-5"/>
          <w:sz w:val="22"/>
        </w:rPr>
        <w:t> </w:t>
      </w:r>
      <w:r>
        <w:rPr>
          <w:sz w:val="22"/>
        </w:rPr>
        <w:t>altri</w:t>
      </w:r>
      <w:r>
        <w:rPr>
          <w:spacing w:val="-5"/>
          <w:sz w:val="22"/>
        </w:rPr>
        <w:t> </w:t>
      </w:r>
      <w:r>
        <w:rPr>
          <w:sz w:val="22"/>
        </w:rPr>
        <w:t>un</w:t>
      </w:r>
      <w:r>
        <w:rPr>
          <w:spacing w:val="-5"/>
          <w:sz w:val="22"/>
        </w:rPr>
        <w:t> </w:t>
      </w:r>
      <w:r>
        <w:rPr>
          <w:sz w:val="22"/>
        </w:rPr>
        <w:t>diritto</w:t>
      </w:r>
      <w:r>
        <w:rPr>
          <w:spacing w:val="-5"/>
          <w:sz w:val="22"/>
        </w:rPr>
        <w:t> </w:t>
      </w:r>
      <w:r>
        <w:rPr>
          <w:sz w:val="22"/>
        </w:rPr>
        <w:t>che</w:t>
      </w:r>
      <w:r>
        <w:rPr>
          <w:spacing w:val="-5"/>
          <w:sz w:val="22"/>
        </w:rPr>
        <w:t> </w:t>
      </w:r>
      <w:r>
        <w:rPr>
          <w:sz w:val="22"/>
        </w:rPr>
        <w:t>gli</w:t>
      </w:r>
      <w:r>
        <w:rPr>
          <w:spacing w:val="-5"/>
          <w:sz w:val="22"/>
        </w:rPr>
        <w:t> </w:t>
      </w:r>
      <w:r>
        <w:rPr>
          <w:sz w:val="22"/>
        </w:rPr>
        <w:t>appartiene,</w:t>
      </w:r>
      <w:r>
        <w:rPr>
          <w:spacing w:val="-5"/>
          <w:sz w:val="22"/>
        </w:rPr>
        <w:t> </w:t>
      </w:r>
      <w:r>
        <w:rPr>
          <w:sz w:val="22"/>
        </w:rPr>
        <w:t>o</w:t>
      </w:r>
      <w:r>
        <w:rPr>
          <w:spacing w:val="-5"/>
          <w:sz w:val="22"/>
        </w:rPr>
        <w:t> </w:t>
      </w:r>
      <w:r>
        <w:rPr>
          <w:sz w:val="22"/>
        </w:rPr>
        <w:t>assumendo</w:t>
      </w:r>
      <w:r>
        <w:rPr>
          <w:spacing w:val="-5"/>
          <w:sz w:val="22"/>
        </w:rPr>
        <w:t> </w:t>
      </w:r>
      <w:r>
        <w:rPr>
          <w:sz w:val="22"/>
        </w:rPr>
        <w:t>un</w:t>
      </w:r>
      <w:r>
        <w:rPr>
          <w:spacing w:val="-5"/>
          <w:sz w:val="22"/>
        </w:rPr>
        <w:t> </w:t>
      </w:r>
      <w:r>
        <w:rPr>
          <w:sz w:val="22"/>
        </w:rPr>
        <w:t>obbligo nuovo verso terzo, o costituenti su propri beni diritti a favore di terzi;</w:t>
      </w:r>
    </w:p>
    <w:p>
      <w:pPr>
        <w:pStyle w:val="ListParagraph"/>
        <w:numPr>
          <w:ilvl w:val="1"/>
          <w:numId w:val="85"/>
        </w:numPr>
        <w:tabs>
          <w:tab w:pos="498" w:val="left" w:leader="none"/>
          <w:tab w:pos="501" w:val="left" w:leader="none"/>
        </w:tabs>
        <w:spacing w:line="232" w:lineRule="auto" w:before="0" w:after="0"/>
        <w:ind w:left="501" w:right="192" w:hanging="361"/>
        <w:jc w:val="left"/>
        <w:rPr>
          <w:sz w:val="22"/>
        </w:rPr>
      </w:pPr>
      <w:r>
        <w:rPr>
          <w:sz w:val="22"/>
        </w:rPr>
        <w:t>il cosiddetto </w:t>
      </w:r>
      <w:r>
        <w:rPr>
          <w:b/>
          <w:i/>
          <w:sz w:val="22"/>
          <w:u w:val="single"/>
        </w:rPr>
        <w:t>EVENTUS DAMNI</w:t>
      </w:r>
      <w:r>
        <w:rPr>
          <w:sz w:val="22"/>
        </w:rPr>
        <w:t>, ossia un </w:t>
      </w:r>
      <w:r>
        <w:rPr>
          <w:b/>
          <w:sz w:val="22"/>
          <w:u w:val="single"/>
        </w:rPr>
        <w:t>pregiudizio </w:t>
      </w:r>
      <w:r>
        <w:rPr>
          <w:sz w:val="22"/>
          <w:u w:val="single"/>
        </w:rPr>
        <w:t>per il creditore</w:t>
      </w:r>
      <w:r>
        <w:rPr>
          <w:sz w:val="22"/>
        </w:rPr>
        <w:t>, consistente nel fatto che il </w:t>
      </w:r>
      <w:r>
        <w:rPr>
          <w:sz w:val="22"/>
          <w:u w:val="single"/>
        </w:rPr>
        <w:t>patrimonio</w:t>
      </w:r>
      <w:r>
        <w:rPr>
          <w:spacing w:val="-5"/>
          <w:sz w:val="22"/>
        </w:rPr>
        <w:t> </w:t>
      </w:r>
      <w:r>
        <w:rPr>
          <w:sz w:val="22"/>
        </w:rPr>
        <w:t>del</w:t>
      </w:r>
      <w:r>
        <w:rPr>
          <w:spacing w:val="-5"/>
          <w:sz w:val="22"/>
        </w:rPr>
        <w:t> </w:t>
      </w:r>
      <w:r>
        <w:rPr>
          <w:sz w:val="22"/>
        </w:rPr>
        <w:t>debitore</w:t>
      </w:r>
      <w:r>
        <w:rPr>
          <w:spacing w:val="-5"/>
          <w:sz w:val="22"/>
        </w:rPr>
        <w:t> </w:t>
      </w:r>
      <w:r>
        <w:rPr>
          <w:sz w:val="22"/>
        </w:rPr>
        <w:t>rischi</w:t>
      </w:r>
      <w:r>
        <w:rPr>
          <w:spacing w:val="-5"/>
          <w:sz w:val="22"/>
        </w:rPr>
        <w:t> </w:t>
      </w:r>
      <w:r>
        <w:rPr>
          <w:sz w:val="22"/>
        </w:rPr>
        <w:t>di</w:t>
      </w:r>
      <w:r>
        <w:rPr>
          <w:spacing w:val="-5"/>
          <w:sz w:val="22"/>
        </w:rPr>
        <w:t> </w:t>
      </w:r>
      <w:r>
        <w:rPr>
          <w:sz w:val="22"/>
        </w:rPr>
        <w:t>divenire</w:t>
      </w:r>
      <w:r>
        <w:rPr>
          <w:spacing w:val="-5"/>
          <w:sz w:val="22"/>
        </w:rPr>
        <w:t> </w:t>
      </w:r>
      <w:r>
        <w:rPr>
          <w:b/>
          <w:sz w:val="22"/>
          <w:u w:val="single"/>
        </w:rPr>
        <w:t>insufficiente</w:t>
      </w:r>
      <w:r>
        <w:rPr>
          <w:b/>
          <w:spacing w:val="-6"/>
          <w:sz w:val="22"/>
        </w:rPr>
        <w:t> </w:t>
      </w:r>
      <w:r>
        <w:rPr>
          <w:sz w:val="22"/>
        </w:rPr>
        <w:t>a</w:t>
      </w:r>
      <w:r>
        <w:rPr>
          <w:spacing w:val="-5"/>
          <w:sz w:val="22"/>
        </w:rPr>
        <w:t> </w:t>
      </w:r>
      <w:r>
        <w:rPr>
          <w:sz w:val="22"/>
        </w:rPr>
        <w:t>soddisfare</w:t>
      </w:r>
      <w:r>
        <w:rPr>
          <w:spacing w:val="-5"/>
          <w:sz w:val="22"/>
        </w:rPr>
        <w:t> </w:t>
      </w:r>
      <w:r>
        <w:rPr>
          <w:sz w:val="22"/>
        </w:rPr>
        <w:t>tutti</w:t>
      </w:r>
      <w:r>
        <w:rPr>
          <w:spacing w:val="-5"/>
          <w:sz w:val="22"/>
        </w:rPr>
        <w:t> </w:t>
      </w:r>
      <w:r>
        <w:rPr>
          <w:sz w:val="22"/>
        </w:rPr>
        <w:t>i</w:t>
      </w:r>
      <w:r>
        <w:rPr>
          <w:spacing w:val="-5"/>
          <w:sz w:val="22"/>
        </w:rPr>
        <w:t> </w:t>
      </w:r>
      <w:r>
        <w:rPr>
          <w:sz w:val="22"/>
        </w:rPr>
        <w:t>suoi</w:t>
      </w:r>
      <w:r>
        <w:rPr>
          <w:spacing w:val="-5"/>
          <w:sz w:val="22"/>
        </w:rPr>
        <w:t> </w:t>
      </w:r>
      <w:r>
        <w:rPr>
          <w:sz w:val="22"/>
        </w:rPr>
        <w:t>creditori</w:t>
      </w:r>
      <w:r>
        <w:rPr>
          <w:spacing w:val="-5"/>
          <w:sz w:val="22"/>
        </w:rPr>
        <w:t> </w:t>
      </w:r>
      <w:r>
        <w:rPr>
          <w:sz w:val="22"/>
        </w:rPr>
        <w:t>o,</w:t>
      </w:r>
      <w:r>
        <w:rPr>
          <w:spacing w:val="-5"/>
          <w:sz w:val="22"/>
        </w:rPr>
        <w:t> </w:t>
      </w:r>
      <w:r>
        <w:rPr>
          <w:sz w:val="22"/>
        </w:rPr>
        <w:t>quanto</w:t>
      </w:r>
      <w:r>
        <w:rPr>
          <w:spacing w:val="-5"/>
          <w:sz w:val="22"/>
        </w:rPr>
        <w:t> </w:t>
      </w:r>
      <w:r>
        <w:rPr>
          <w:sz w:val="22"/>
        </w:rPr>
        <w:t>meno, venga</w:t>
      </w:r>
      <w:r>
        <w:rPr>
          <w:spacing w:val="-2"/>
          <w:sz w:val="22"/>
        </w:rPr>
        <w:t> </w:t>
      </w:r>
      <w:r>
        <w:rPr>
          <w:sz w:val="22"/>
        </w:rPr>
        <w:t>ad</w:t>
      </w:r>
      <w:r>
        <w:rPr>
          <w:spacing w:val="-2"/>
          <w:sz w:val="22"/>
        </w:rPr>
        <w:t> </w:t>
      </w:r>
      <w:r>
        <w:rPr>
          <w:sz w:val="22"/>
        </w:rPr>
        <w:t>essere</w:t>
      </w:r>
      <w:r>
        <w:rPr>
          <w:spacing w:val="-2"/>
          <w:sz w:val="22"/>
        </w:rPr>
        <w:t> </w:t>
      </w:r>
      <w:r>
        <w:rPr>
          <w:sz w:val="22"/>
        </w:rPr>
        <w:t>composto</w:t>
      </w:r>
      <w:r>
        <w:rPr>
          <w:spacing w:val="-2"/>
          <w:sz w:val="22"/>
        </w:rPr>
        <w:t> </w:t>
      </w:r>
      <w:r>
        <w:rPr>
          <w:sz w:val="22"/>
        </w:rPr>
        <w:t>in</w:t>
      </w:r>
      <w:r>
        <w:rPr>
          <w:spacing w:val="-2"/>
          <w:sz w:val="22"/>
        </w:rPr>
        <w:t> </w:t>
      </w:r>
      <w:r>
        <w:rPr>
          <w:sz w:val="22"/>
        </w:rPr>
        <w:t>modo</w:t>
      </w:r>
      <w:r>
        <w:rPr>
          <w:spacing w:val="-2"/>
          <w:sz w:val="22"/>
        </w:rPr>
        <w:t> </w:t>
      </w:r>
      <w:r>
        <w:rPr>
          <w:sz w:val="22"/>
        </w:rPr>
        <w:t>tale</w:t>
      </w:r>
      <w:r>
        <w:rPr>
          <w:spacing w:val="-2"/>
          <w:sz w:val="22"/>
        </w:rPr>
        <w:t> </w:t>
      </w:r>
      <w:r>
        <w:rPr>
          <w:sz w:val="22"/>
        </w:rPr>
        <w:t>da</w:t>
      </w:r>
      <w:r>
        <w:rPr>
          <w:spacing w:val="-2"/>
          <w:sz w:val="22"/>
        </w:rPr>
        <w:t> </w:t>
      </w:r>
      <w:r>
        <w:rPr>
          <w:sz w:val="22"/>
        </w:rPr>
        <w:t>determinare</w:t>
      </w:r>
      <w:r>
        <w:rPr>
          <w:spacing w:val="-2"/>
          <w:sz w:val="22"/>
        </w:rPr>
        <w:t> </w:t>
      </w:r>
      <w:r>
        <w:rPr>
          <w:sz w:val="22"/>
        </w:rPr>
        <w:t>il</w:t>
      </w:r>
      <w:r>
        <w:rPr>
          <w:spacing w:val="-2"/>
          <w:sz w:val="22"/>
        </w:rPr>
        <w:t> </w:t>
      </w:r>
      <w:r>
        <w:rPr>
          <w:sz w:val="22"/>
        </w:rPr>
        <w:t>pericolo</w:t>
      </w:r>
      <w:r>
        <w:rPr>
          <w:spacing w:val="-2"/>
          <w:sz w:val="22"/>
        </w:rPr>
        <w:t> </w:t>
      </w:r>
      <w:r>
        <w:rPr>
          <w:sz w:val="22"/>
        </w:rPr>
        <w:t>di</w:t>
      </w:r>
      <w:r>
        <w:rPr>
          <w:spacing w:val="-2"/>
          <w:sz w:val="22"/>
        </w:rPr>
        <w:t> </w:t>
      </w:r>
      <w:r>
        <w:rPr>
          <w:sz w:val="22"/>
        </w:rPr>
        <w:t>danno</w:t>
      </w:r>
      <w:r>
        <w:rPr>
          <w:spacing w:val="-2"/>
          <w:sz w:val="22"/>
        </w:rPr>
        <w:t> </w:t>
      </w:r>
      <w:r>
        <w:rPr>
          <w:sz w:val="22"/>
        </w:rPr>
        <w:t>consistente</w:t>
      </w:r>
      <w:r>
        <w:rPr>
          <w:spacing w:val="-2"/>
          <w:sz w:val="22"/>
        </w:rPr>
        <w:t> </w:t>
      </w:r>
      <w:r>
        <w:rPr>
          <w:sz w:val="22"/>
        </w:rPr>
        <w:t>in</w:t>
      </w:r>
      <w:r>
        <w:rPr>
          <w:spacing w:val="-2"/>
          <w:sz w:val="22"/>
        </w:rPr>
        <w:t> </w:t>
      </w:r>
      <w:r>
        <w:rPr>
          <w:sz w:val="22"/>
        </w:rPr>
        <w:t>una</w:t>
      </w:r>
      <w:r>
        <w:rPr>
          <w:spacing w:val="-1"/>
          <w:sz w:val="22"/>
        </w:rPr>
        <w:t> </w:t>
      </w:r>
      <w:r>
        <w:rPr>
          <w:b/>
          <w:sz w:val="22"/>
          <w:u w:val="single"/>
        </w:rPr>
        <w:t>maggior</w:t>
      </w:r>
      <w:r>
        <w:rPr>
          <w:b/>
          <w:sz w:val="22"/>
        </w:rPr>
        <w:t> </w:t>
      </w:r>
      <w:r>
        <w:rPr>
          <w:b/>
          <w:sz w:val="22"/>
          <w:u w:val="single"/>
        </w:rPr>
        <w:t>difficoltà o incertezza</w:t>
      </w:r>
      <w:r>
        <w:rPr>
          <w:b/>
          <w:sz w:val="22"/>
        </w:rPr>
        <w:t> </w:t>
      </w:r>
      <w:r>
        <w:rPr>
          <w:sz w:val="22"/>
        </w:rPr>
        <w:t>dell’eventuale </w:t>
      </w:r>
      <w:r>
        <w:rPr>
          <w:sz w:val="22"/>
          <w:u w:val="single"/>
        </w:rPr>
        <w:t>esecuzione coattiva del credito</w:t>
      </w:r>
      <w:r>
        <w:rPr>
          <w:sz w:val="22"/>
        </w:rPr>
        <w:t>.</w:t>
      </w:r>
    </w:p>
    <w:p>
      <w:pPr>
        <w:pStyle w:val="BodyText"/>
        <w:spacing w:line="232" w:lineRule="auto"/>
        <w:ind w:left="501" w:right="150"/>
      </w:pPr>
      <w:r>
        <w:rPr/>
        <w:t>Non produce un simile pregiudizio il semplice </w:t>
      </w:r>
      <w:r>
        <w:rPr>
          <w:u w:val="single"/>
        </w:rPr>
        <w:t>adempimento di un debito scaduto</w:t>
      </w:r>
      <w:r>
        <w:rPr/>
        <w:t>, che già incideva sul patrimonio del debitore. L’esenzione dell’azione revocatoria, dal codice testualmente prevista solo per l’adempimento</w:t>
      </w:r>
      <w:r>
        <w:rPr>
          <w:spacing w:val="-9"/>
        </w:rPr>
        <w:t> </w:t>
      </w:r>
      <w:r>
        <w:rPr/>
        <w:t>di</w:t>
      </w:r>
      <w:r>
        <w:rPr>
          <w:spacing w:val="-9"/>
        </w:rPr>
        <w:t> </w:t>
      </w:r>
      <w:r>
        <w:rPr/>
        <w:t>un</w:t>
      </w:r>
      <w:r>
        <w:rPr>
          <w:spacing w:val="-9"/>
        </w:rPr>
        <w:t> </w:t>
      </w:r>
      <w:r>
        <w:rPr/>
        <w:t>debito</w:t>
      </w:r>
      <w:r>
        <w:rPr>
          <w:spacing w:val="-9"/>
        </w:rPr>
        <w:t> </w:t>
      </w:r>
      <w:r>
        <w:rPr/>
        <w:t>scaduto,</w:t>
      </w:r>
      <w:r>
        <w:rPr>
          <w:spacing w:val="-9"/>
        </w:rPr>
        <w:t> </w:t>
      </w:r>
      <w:r>
        <w:rPr/>
        <w:t>si</w:t>
      </w:r>
      <w:r>
        <w:rPr>
          <w:spacing w:val="-9"/>
        </w:rPr>
        <w:t> </w:t>
      </w:r>
      <w:r>
        <w:rPr/>
        <w:t>estende,</w:t>
      </w:r>
      <w:r>
        <w:rPr>
          <w:spacing w:val="-9"/>
        </w:rPr>
        <w:t> </w:t>
      </w:r>
      <w:r>
        <w:rPr/>
        <w:t>secondo</w:t>
      </w:r>
      <w:r>
        <w:rPr>
          <w:spacing w:val="-9"/>
        </w:rPr>
        <w:t> </w:t>
      </w:r>
      <w:r>
        <w:rPr/>
        <w:t>la</w:t>
      </w:r>
      <w:r>
        <w:rPr>
          <w:spacing w:val="-9"/>
        </w:rPr>
        <w:t> </w:t>
      </w:r>
      <w:r>
        <w:rPr/>
        <w:t>giurisprudenza,</w:t>
      </w:r>
      <w:r>
        <w:rPr>
          <w:spacing w:val="-9"/>
        </w:rPr>
        <w:t> </w:t>
      </w:r>
      <w:r>
        <w:rPr/>
        <w:t>anche</w:t>
      </w:r>
      <w:r>
        <w:rPr>
          <w:spacing w:val="-9"/>
        </w:rPr>
        <w:t> </w:t>
      </w:r>
      <w:r>
        <w:rPr/>
        <w:t>all’</w:t>
      </w:r>
      <w:r>
        <w:rPr>
          <w:u w:val="single"/>
        </w:rPr>
        <w:t>atto</w:t>
      </w:r>
      <w:r>
        <w:rPr>
          <w:spacing w:val="-9"/>
          <w:u w:val="single"/>
        </w:rPr>
        <w:t> </w:t>
      </w:r>
      <w:r>
        <w:rPr>
          <w:u w:val="single"/>
        </w:rPr>
        <w:t>dispositivo</w:t>
      </w:r>
      <w:r>
        <w:rPr>
          <w:spacing w:val="-9"/>
          <w:u w:val="single"/>
        </w:rPr>
        <w:t> </w:t>
      </w:r>
      <w:r>
        <w:rPr>
          <w:u w:val="single"/>
        </w:rPr>
        <w:t>del</w:t>
      </w:r>
      <w:r>
        <w:rPr/>
        <w:t> </w:t>
      </w:r>
      <w:r>
        <w:rPr>
          <w:u w:val="single"/>
        </w:rPr>
        <w:t>debitore posto in essere al fine di reperirei la liquidità occorrente</w:t>
      </w:r>
      <w:r>
        <w:rPr/>
        <w:t> per l’adempimento del debito</w:t>
      </w:r>
      <w:r>
        <w:rPr/>
        <w:t> </w:t>
      </w:r>
      <w:r>
        <w:rPr>
          <w:spacing w:val="-2"/>
        </w:rPr>
        <w:t>scaduto;</w:t>
      </w:r>
    </w:p>
    <w:p>
      <w:pPr>
        <w:pStyle w:val="ListParagraph"/>
        <w:numPr>
          <w:ilvl w:val="1"/>
          <w:numId w:val="85"/>
        </w:numPr>
        <w:tabs>
          <w:tab w:pos="501" w:val="left" w:leader="none"/>
        </w:tabs>
        <w:spacing w:line="232" w:lineRule="auto" w:before="72" w:after="0"/>
        <w:ind w:left="501" w:right="414" w:hanging="361"/>
        <w:jc w:val="left"/>
        <w:rPr>
          <w:sz w:val="22"/>
        </w:rPr>
      </w:pPr>
      <w:r>
        <w:rPr>
          <w:sz w:val="22"/>
        </w:rPr>
        <w:t>la cosiddetta </w:t>
      </w:r>
      <w:r>
        <w:rPr>
          <w:b/>
          <w:i/>
          <w:sz w:val="22"/>
          <w:u w:val="single"/>
        </w:rPr>
        <w:t>SCIENTIA FRAUDIS</w:t>
      </w:r>
      <w:r>
        <w:rPr>
          <w:sz w:val="22"/>
        </w:rPr>
        <w:t>, o </w:t>
      </w:r>
      <w:r>
        <w:rPr>
          <w:b/>
          <w:i/>
          <w:sz w:val="22"/>
          <w:u w:val="single"/>
        </w:rPr>
        <w:t>SCIENTIA DAMNI</w:t>
      </w:r>
      <w:r>
        <w:rPr>
          <w:b/>
          <w:i/>
          <w:sz w:val="22"/>
        </w:rPr>
        <w:t> </w:t>
      </w:r>
      <w:r>
        <w:rPr>
          <w:sz w:val="22"/>
        </w:rPr>
        <w:t>del debitore, ossia la sua </w:t>
      </w:r>
      <w:r>
        <w:rPr>
          <w:b/>
          <w:sz w:val="22"/>
          <w:u w:val="single"/>
        </w:rPr>
        <w:t>conoscenza </w:t>
      </w:r>
      <w:r>
        <w:rPr>
          <w:sz w:val="22"/>
          <w:u w:val="single"/>
        </w:rPr>
        <w:t>del</w:t>
      </w:r>
      <w:r>
        <w:rPr>
          <w:sz w:val="22"/>
        </w:rPr>
        <w:t> </w:t>
      </w:r>
      <w:r>
        <w:rPr>
          <w:sz w:val="22"/>
          <w:u w:val="single"/>
        </w:rPr>
        <w:t>pregiudizio</w:t>
      </w:r>
      <w:r>
        <w:rPr>
          <w:spacing w:val="-8"/>
          <w:sz w:val="22"/>
        </w:rPr>
        <w:t> </w:t>
      </w:r>
      <w:r>
        <w:rPr>
          <w:sz w:val="22"/>
        </w:rPr>
        <w:t>che</w:t>
      </w:r>
      <w:r>
        <w:rPr>
          <w:spacing w:val="-9"/>
          <w:sz w:val="22"/>
        </w:rPr>
        <w:t> </w:t>
      </w:r>
      <w:r>
        <w:rPr>
          <w:sz w:val="22"/>
        </w:rPr>
        <w:t>l’atto</w:t>
      </w:r>
      <w:r>
        <w:rPr>
          <w:spacing w:val="-8"/>
          <w:sz w:val="22"/>
        </w:rPr>
        <w:t> </w:t>
      </w:r>
      <w:r>
        <w:rPr>
          <w:sz w:val="22"/>
        </w:rPr>
        <w:t>arreca</w:t>
      </w:r>
      <w:r>
        <w:rPr>
          <w:spacing w:val="-8"/>
          <w:sz w:val="22"/>
        </w:rPr>
        <w:t> </w:t>
      </w:r>
      <w:r>
        <w:rPr>
          <w:sz w:val="22"/>
        </w:rPr>
        <w:t>alle</w:t>
      </w:r>
      <w:r>
        <w:rPr>
          <w:spacing w:val="-8"/>
          <w:sz w:val="22"/>
        </w:rPr>
        <w:t> </w:t>
      </w:r>
      <w:r>
        <w:rPr>
          <w:sz w:val="22"/>
        </w:rPr>
        <w:t>ragioni</w:t>
      </w:r>
      <w:r>
        <w:rPr>
          <w:spacing w:val="-8"/>
          <w:sz w:val="22"/>
        </w:rPr>
        <w:t> </w:t>
      </w:r>
      <w:r>
        <w:rPr>
          <w:sz w:val="22"/>
        </w:rPr>
        <w:t>del</w:t>
      </w:r>
      <w:r>
        <w:rPr>
          <w:spacing w:val="-8"/>
          <w:sz w:val="22"/>
        </w:rPr>
        <w:t> </w:t>
      </w:r>
      <w:r>
        <w:rPr>
          <w:sz w:val="22"/>
        </w:rPr>
        <w:t>creditore,</w:t>
      </w:r>
      <w:r>
        <w:rPr>
          <w:spacing w:val="-8"/>
          <w:sz w:val="22"/>
        </w:rPr>
        <w:t> </w:t>
      </w:r>
      <w:r>
        <w:rPr>
          <w:sz w:val="22"/>
        </w:rPr>
        <w:t>non</w:t>
      </w:r>
      <w:r>
        <w:rPr>
          <w:spacing w:val="-8"/>
          <w:sz w:val="22"/>
        </w:rPr>
        <w:t> </w:t>
      </w:r>
      <w:r>
        <w:rPr>
          <w:sz w:val="22"/>
        </w:rPr>
        <w:t>occorre</w:t>
      </w:r>
      <w:r>
        <w:rPr>
          <w:spacing w:val="-8"/>
          <w:sz w:val="22"/>
        </w:rPr>
        <w:t> </w:t>
      </w:r>
      <w:r>
        <w:rPr>
          <w:sz w:val="22"/>
        </w:rPr>
        <w:t>l’intenzione</w:t>
      </w:r>
      <w:r>
        <w:rPr>
          <w:spacing w:val="-8"/>
          <w:sz w:val="22"/>
        </w:rPr>
        <w:t> </w:t>
      </w:r>
      <w:r>
        <w:rPr>
          <w:sz w:val="22"/>
        </w:rPr>
        <w:t>di</w:t>
      </w:r>
      <w:r>
        <w:rPr>
          <w:spacing w:val="-8"/>
          <w:sz w:val="22"/>
        </w:rPr>
        <w:t> </w:t>
      </w:r>
      <w:r>
        <w:rPr>
          <w:sz w:val="22"/>
        </w:rPr>
        <w:t>nuocere</w:t>
      </w:r>
      <w:r>
        <w:rPr>
          <w:spacing w:val="-8"/>
          <w:sz w:val="22"/>
        </w:rPr>
        <w:t> </w:t>
      </w:r>
      <w:r>
        <w:rPr>
          <w:sz w:val="22"/>
        </w:rPr>
        <w:t>ai</w:t>
      </w:r>
      <w:r>
        <w:rPr>
          <w:spacing w:val="-8"/>
          <w:sz w:val="22"/>
        </w:rPr>
        <w:t> </w:t>
      </w:r>
      <w:r>
        <w:rPr>
          <w:sz w:val="22"/>
        </w:rPr>
        <w:t>creditori, basta che il debitore ne abbia la consapevolezza.</w:t>
      </w:r>
    </w:p>
    <w:p>
      <w:pPr>
        <w:pStyle w:val="BodyText"/>
        <w:spacing w:line="257" w:lineRule="exact"/>
        <w:ind w:left="501"/>
      </w:pPr>
      <w:r>
        <w:rPr/>
        <w:t>Se</w:t>
      </w:r>
      <w:r>
        <w:rPr>
          <w:spacing w:val="-7"/>
        </w:rPr>
        <w:t> </w:t>
      </w:r>
      <w:r>
        <w:rPr/>
        <w:t>l’atto</w:t>
      </w:r>
      <w:r>
        <w:rPr>
          <w:spacing w:val="-6"/>
        </w:rPr>
        <w:t> </w:t>
      </w:r>
      <w:r>
        <w:rPr/>
        <w:t>è</w:t>
      </w:r>
      <w:r>
        <w:rPr>
          <w:spacing w:val="-6"/>
        </w:rPr>
        <w:t> </w:t>
      </w:r>
      <w:r>
        <w:rPr/>
        <w:t>a</w:t>
      </w:r>
      <w:r>
        <w:rPr>
          <w:spacing w:val="-7"/>
        </w:rPr>
        <w:t> </w:t>
      </w:r>
      <w:r>
        <w:rPr/>
        <w:t>titolo</w:t>
      </w:r>
      <w:r>
        <w:rPr>
          <w:spacing w:val="-6"/>
        </w:rPr>
        <w:t> </w:t>
      </w:r>
      <w:r>
        <w:rPr/>
        <w:t>gratuito</w:t>
      </w:r>
      <w:r>
        <w:rPr>
          <w:spacing w:val="-7"/>
        </w:rPr>
        <w:t> </w:t>
      </w:r>
      <w:r>
        <w:rPr/>
        <w:t>basta</w:t>
      </w:r>
      <w:r>
        <w:rPr>
          <w:spacing w:val="-6"/>
        </w:rPr>
        <w:t> </w:t>
      </w:r>
      <w:r>
        <w:rPr/>
        <w:t>che</w:t>
      </w:r>
      <w:r>
        <w:rPr>
          <w:spacing w:val="-6"/>
        </w:rPr>
        <w:t> </w:t>
      </w:r>
      <w:r>
        <w:rPr/>
        <w:t>questa</w:t>
      </w:r>
      <w:r>
        <w:rPr>
          <w:spacing w:val="-6"/>
        </w:rPr>
        <w:t> </w:t>
      </w:r>
      <w:r>
        <w:rPr/>
        <w:t>conoscenza</w:t>
      </w:r>
      <w:r>
        <w:rPr>
          <w:spacing w:val="-6"/>
        </w:rPr>
        <w:t> </w:t>
      </w:r>
      <w:r>
        <w:rPr/>
        <w:t>sussista</w:t>
      </w:r>
      <w:r>
        <w:rPr>
          <w:spacing w:val="-7"/>
        </w:rPr>
        <w:t> </w:t>
      </w:r>
      <w:r>
        <w:rPr/>
        <w:t>nel</w:t>
      </w:r>
      <w:r>
        <w:rPr>
          <w:spacing w:val="-6"/>
        </w:rPr>
        <w:t> </w:t>
      </w:r>
      <w:r>
        <w:rPr>
          <w:spacing w:val="-2"/>
        </w:rPr>
        <w:t>debitore;</w:t>
      </w:r>
    </w:p>
    <w:p>
      <w:pPr>
        <w:pStyle w:val="BodyText"/>
        <w:spacing w:line="232" w:lineRule="auto" w:before="2"/>
        <w:ind w:left="501" w:right="201"/>
      </w:pPr>
      <w:r>
        <w:rPr/>
        <w:t>se invece l’atto è a titolo oneroso, occorre, per la proponibilità anche la cosiddetta </w:t>
      </w:r>
      <w:r>
        <w:rPr>
          <w:b/>
          <w:i/>
          <w:u w:val="single"/>
        </w:rPr>
        <w:t>PARTICIPATIO</w:t>
      </w:r>
      <w:r>
        <w:rPr>
          <w:b/>
          <w:i/>
        </w:rPr>
        <w:t> </w:t>
      </w:r>
      <w:r>
        <w:rPr>
          <w:b/>
          <w:i/>
          <w:u w:val="single"/>
        </w:rPr>
        <w:t>FRAUDIS</w:t>
      </w:r>
      <w:r>
        <w:rPr>
          <w:b/>
          <w:i/>
          <w:spacing w:val="-6"/>
        </w:rPr>
        <w:t> </w:t>
      </w:r>
      <w:r>
        <w:rPr/>
        <w:t>del</w:t>
      </w:r>
      <w:r>
        <w:rPr>
          <w:spacing w:val="-6"/>
        </w:rPr>
        <w:t> </w:t>
      </w:r>
      <w:r>
        <w:rPr/>
        <w:t>terzo,</w:t>
      </w:r>
      <w:r>
        <w:rPr>
          <w:spacing w:val="-6"/>
        </w:rPr>
        <w:t> </w:t>
      </w:r>
      <w:r>
        <w:rPr/>
        <w:t>ossia</w:t>
      </w:r>
      <w:r>
        <w:rPr>
          <w:spacing w:val="-6"/>
        </w:rPr>
        <w:t> </w:t>
      </w:r>
      <w:r>
        <w:rPr/>
        <w:t>che</w:t>
      </w:r>
      <w:r>
        <w:rPr>
          <w:spacing w:val="-6"/>
        </w:rPr>
        <w:t> </w:t>
      </w:r>
      <w:r>
        <w:rPr/>
        <w:t>anche</w:t>
      </w:r>
      <w:r>
        <w:rPr>
          <w:spacing w:val="-6"/>
        </w:rPr>
        <w:t> </w:t>
      </w:r>
      <w:r>
        <w:rPr/>
        <w:t>il</w:t>
      </w:r>
      <w:r>
        <w:rPr>
          <w:spacing w:val="-6"/>
        </w:rPr>
        <w:t> </w:t>
      </w:r>
      <w:r>
        <w:rPr/>
        <w:t>terzo</w:t>
      </w:r>
      <w:r>
        <w:rPr>
          <w:spacing w:val="-6"/>
        </w:rPr>
        <w:t> </w:t>
      </w:r>
      <w:r>
        <w:rPr/>
        <w:t>sia</w:t>
      </w:r>
      <w:r>
        <w:rPr>
          <w:spacing w:val="-6"/>
        </w:rPr>
        <w:t> </w:t>
      </w:r>
      <w:r>
        <w:rPr/>
        <w:t>consapevole</w:t>
      </w:r>
      <w:r>
        <w:rPr>
          <w:spacing w:val="-6"/>
        </w:rPr>
        <w:t> </w:t>
      </w:r>
      <w:r>
        <w:rPr/>
        <w:t>del</w:t>
      </w:r>
      <w:r>
        <w:rPr>
          <w:spacing w:val="-6"/>
        </w:rPr>
        <w:t> </w:t>
      </w:r>
      <w:r>
        <w:rPr/>
        <w:t>pregiudizio</w:t>
      </w:r>
      <w:r>
        <w:rPr>
          <w:spacing w:val="-6"/>
        </w:rPr>
        <w:t> </w:t>
      </w:r>
      <w:r>
        <w:rPr/>
        <w:t>che</w:t>
      </w:r>
      <w:r>
        <w:rPr>
          <w:spacing w:val="-6"/>
        </w:rPr>
        <w:t> </w:t>
      </w:r>
      <w:r>
        <w:rPr/>
        <w:t>l’atto</w:t>
      </w:r>
      <w:r>
        <w:rPr>
          <w:spacing w:val="-6"/>
        </w:rPr>
        <w:t> </w:t>
      </w:r>
      <w:r>
        <w:rPr/>
        <w:t>arreca</w:t>
      </w:r>
      <w:r>
        <w:rPr>
          <w:spacing w:val="-6"/>
        </w:rPr>
        <w:t> </w:t>
      </w:r>
      <w:r>
        <w:rPr/>
        <w:t>al</w:t>
      </w:r>
      <w:r>
        <w:rPr>
          <w:spacing w:val="-6"/>
        </w:rPr>
        <w:t> </w:t>
      </w:r>
      <w:r>
        <w:rPr/>
        <w:t>creditore. Basta</w:t>
      </w:r>
      <w:r>
        <w:rPr>
          <w:spacing w:val="-7"/>
        </w:rPr>
        <w:t> </w:t>
      </w:r>
      <w:r>
        <w:rPr/>
        <w:t>che</w:t>
      </w:r>
      <w:r>
        <w:rPr>
          <w:spacing w:val="-7"/>
        </w:rPr>
        <w:t> </w:t>
      </w:r>
      <w:r>
        <w:rPr/>
        <w:t>l’</w:t>
      </w:r>
      <w:r>
        <w:rPr>
          <w:u w:val="single"/>
        </w:rPr>
        <w:t>avente</w:t>
      </w:r>
      <w:r>
        <w:rPr>
          <w:spacing w:val="-7"/>
          <w:u w:val="single"/>
        </w:rPr>
        <w:t> </w:t>
      </w:r>
      <w:r>
        <w:rPr>
          <w:u w:val="single"/>
        </w:rPr>
        <w:t>causa</w:t>
      </w:r>
      <w:r>
        <w:rPr>
          <w:spacing w:val="-7"/>
        </w:rPr>
        <w:t> </w:t>
      </w:r>
      <w:r>
        <w:rPr/>
        <w:t>abbia,</w:t>
      </w:r>
      <w:r>
        <w:rPr>
          <w:spacing w:val="-7"/>
        </w:rPr>
        <w:t> </w:t>
      </w:r>
      <w:r>
        <w:rPr/>
        <w:t>al</w:t>
      </w:r>
      <w:r>
        <w:rPr>
          <w:spacing w:val="-7"/>
        </w:rPr>
        <w:t> </w:t>
      </w:r>
      <w:r>
        <w:rPr/>
        <w:t>momento</w:t>
      </w:r>
      <w:r>
        <w:rPr>
          <w:spacing w:val="-7"/>
        </w:rPr>
        <w:t> </w:t>
      </w:r>
      <w:r>
        <w:rPr/>
        <w:t>dell’atto,</w:t>
      </w:r>
      <w:r>
        <w:rPr>
          <w:spacing w:val="-7"/>
        </w:rPr>
        <w:t> </w:t>
      </w:r>
      <w:r>
        <w:rPr/>
        <w:t>la</w:t>
      </w:r>
      <w:r>
        <w:rPr>
          <w:spacing w:val="-7"/>
        </w:rPr>
        <w:t> </w:t>
      </w:r>
      <w:r>
        <w:rPr>
          <w:u w:val="single"/>
        </w:rPr>
        <w:t>consapevolezza</w:t>
      </w:r>
      <w:r>
        <w:rPr>
          <w:spacing w:val="-7"/>
        </w:rPr>
        <w:t> </w:t>
      </w:r>
      <w:r>
        <w:rPr/>
        <w:t>che</w:t>
      </w:r>
      <w:r>
        <w:rPr>
          <w:spacing w:val="-7"/>
        </w:rPr>
        <w:t> </w:t>
      </w:r>
      <w:r>
        <w:rPr/>
        <w:t>con</w:t>
      </w:r>
      <w:r>
        <w:rPr>
          <w:spacing w:val="-7"/>
        </w:rPr>
        <w:t> </w:t>
      </w:r>
      <w:r>
        <w:rPr/>
        <w:t>esso</w:t>
      </w:r>
      <w:r>
        <w:rPr>
          <w:spacing w:val="-7"/>
        </w:rPr>
        <w:t> </w:t>
      </w:r>
      <w:r>
        <w:rPr/>
        <w:t>vengono</w:t>
      </w:r>
      <w:r>
        <w:rPr>
          <w:spacing w:val="-7"/>
        </w:rPr>
        <w:t> </w:t>
      </w:r>
      <w:r>
        <w:rPr>
          <w:u w:val="single"/>
        </w:rPr>
        <w:t>sottratte</w:t>
      </w:r>
      <w:r>
        <w:rPr/>
        <w:t> le </w:t>
      </w:r>
      <w:r>
        <w:rPr>
          <w:u w:val="single"/>
        </w:rPr>
        <w:t>garanzie spettant i ai creditori</w:t>
      </w:r>
      <w:r>
        <w:rPr/>
        <w:t>, così da compromettere la realizzazione delle loro ragioni;</w:t>
      </w:r>
    </w:p>
    <w:p>
      <w:pPr>
        <w:pStyle w:val="BodyText"/>
        <w:spacing w:line="232" w:lineRule="auto"/>
        <w:ind w:left="501" w:right="201"/>
      </w:pPr>
      <w:r>
        <w:rPr>
          <w:u w:val="single"/>
        </w:rPr>
        <w:t>non</w:t>
      </w:r>
      <w:r>
        <w:rPr/>
        <w:t> occorre anche il </w:t>
      </w:r>
      <w:r>
        <w:rPr>
          <w:u w:val="single"/>
        </w:rPr>
        <w:t>fine specifico di danneggiarli</w:t>
      </w:r>
      <w:r>
        <w:rPr/>
        <w:t> e neppure che il terzo </w:t>
      </w:r>
      <w:r>
        <w:rPr>
          <w:u w:val="single"/>
        </w:rPr>
        <w:t>cooperi</w:t>
      </w:r>
      <w:r>
        <w:rPr/>
        <w:t> alla frode con proprio particolare profitto. A tale proposito, l’articolo 2901, comma 2, precisa che la </w:t>
      </w:r>
      <w:r>
        <w:rPr>
          <w:b/>
          <w:u w:val="single"/>
        </w:rPr>
        <w:t>prestazione di garanzie</w:t>
      </w:r>
      <w:r>
        <w:rPr>
          <w:b/>
        </w:rPr>
        <w:t> </w:t>
      </w:r>
      <w:r>
        <w:rPr/>
        <w:t>(pegno, ipoteca) si considera a </w:t>
      </w:r>
      <w:r>
        <w:rPr>
          <w:b/>
          <w:u w:val="single"/>
        </w:rPr>
        <w:t>titolo oneroso</w:t>
      </w:r>
      <w:r>
        <w:rPr>
          <w:b/>
        </w:rPr>
        <w:t> </w:t>
      </w:r>
      <w:r>
        <w:rPr/>
        <w:t>solo se è </w:t>
      </w:r>
      <w:r>
        <w:rPr>
          <w:b/>
          <w:u w:val="single"/>
        </w:rPr>
        <w:t>contestuale</w:t>
      </w:r>
      <w:r>
        <w:rPr>
          <w:b/>
        </w:rPr>
        <w:t> </w:t>
      </w:r>
      <w:r>
        <w:rPr/>
        <w:t>al credito garantito: se, cioè, la garanzia</w:t>
      </w:r>
      <w:r>
        <w:rPr>
          <w:spacing w:val="-5"/>
        </w:rPr>
        <w:t> </w:t>
      </w:r>
      <w:r>
        <w:rPr/>
        <w:t>è</w:t>
      </w:r>
      <w:r>
        <w:rPr>
          <w:spacing w:val="-5"/>
        </w:rPr>
        <w:t> </w:t>
      </w:r>
      <w:r>
        <w:rPr/>
        <w:t>concessa</w:t>
      </w:r>
      <w:r>
        <w:rPr>
          <w:spacing w:val="-5"/>
        </w:rPr>
        <w:t> </w:t>
      </w:r>
      <w:r>
        <w:rPr/>
        <w:t>con</w:t>
      </w:r>
      <w:r>
        <w:rPr>
          <w:spacing w:val="-5"/>
        </w:rPr>
        <w:t> </w:t>
      </w:r>
      <w:r>
        <w:rPr/>
        <w:t>lo</w:t>
      </w:r>
      <w:r>
        <w:rPr>
          <w:spacing w:val="-5"/>
        </w:rPr>
        <w:t> </w:t>
      </w:r>
      <w:r>
        <w:rPr>
          <w:b/>
          <w:u w:val="single"/>
        </w:rPr>
        <w:t>stesso</w:t>
      </w:r>
      <w:r>
        <w:rPr>
          <w:b/>
          <w:spacing w:val="-6"/>
          <w:u w:val="single"/>
        </w:rPr>
        <w:t> </w:t>
      </w:r>
      <w:r>
        <w:rPr>
          <w:b/>
          <w:u w:val="single"/>
        </w:rPr>
        <w:t>negozio</w:t>
      </w:r>
      <w:r>
        <w:rPr>
          <w:b/>
          <w:spacing w:val="-6"/>
          <w:u w:val="single"/>
        </w:rPr>
        <w:t> </w:t>
      </w:r>
      <w:r>
        <w:rPr>
          <w:b/>
          <w:u w:val="single"/>
        </w:rPr>
        <w:t>con</w:t>
      </w:r>
      <w:r>
        <w:rPr>
          <w:b/>
          <w:spacing w:val="-6"/>
          <w:u w:val="single"/>
        </w:rPr>
        <w:t> </w:t>
      </w:r>
      <w:r>
        <w:rPr>
          <w:b/>
          <w:u w:val="single"/>
        </w:rPr>
        <w:t>cui</w:t>
      </w:r>
      <w:r>
        <w:rPr>
          <w:b/>
          <w:spacing w:val="-6"/>
          <w:u w:val="single"/>
        </w:rPr>
        <w:t> </w:t>
      </w:r>
      <w:r>
        <w:rPr>
          <w:b/>
          <w:u w:val="single"/>
        </w:rPr>
        <w:t>sorge</w:t>
      </w:r>
      <w:r>
        <w:rPr>
          <w:b/>
          <w:spacing w:val="-6"/>
          <w:u w:val="single"/>
        </w:rPr>
        <w:t> </w:t>
      </w:r>
      <w:r>
        <w:rPr>
          <w:b/>
          <w:u w:val="single"/>
        </w:rPr>
        <w:t>il</w:t>
      </w:r>
      <w:r>
        <w:rPr>
          <w:b/>
          <w:spacing w:val="-6"/>
          <w:u w:val="single"/>
        </w:rPr>
        <w:t> </w:t>
      </w:r>
      <w:r>
        <w:rPr>
          <w:b/>
          <w:u w:val="single"/>
        </w:rPr>
        <w:t>credito</w:t>
      </w:r>
      <w:r>
        <w:rPr/>
        <w:t>.</w:t>
      </w:r>
      <w:r>
        <w:rPr>
          <w:spacing w:val="-5"/>
        </w:rPr>
        <w:t> </w:t>
      </w:r>
      <w:r>
        <w:rPr/>
        <w:t>Se,</w:t>
      </w:r>
      <w:r>
        <w:rPr>
          <w:spacing w:val="-5"/>
        </w:rPr>
        <w:t> </w:t>
      </w:r>
      <w:r>
        <w:rPr/>
        <w:t>invece,</w:t>
      </w:r>
      <w:r>
        <w:rPr>
          <w:spacing w:val="-5"/>
        </w:rPr>
        <w:t> </w:t>
      </w:r>
      <w:r>
        <w:rPr/>
        <w:t>la</w:t>
      </w:r>
      <w:r>
        <w:rPr>
          <w:spacing w:val="-5"/>
        </w:rPr>
        <w:t> </w:t>
      </w:r>
      <w:r>
        <w:rPr/>
        <w:t>concessione</w:t>
      </w:r>
      <w:r>
        <w:rPr>
          <w:spacing w:val="-5"/>
        </w:rPr>
        <w:t> </w:t>
      </w:r>
      <w:r>
        <w:rPr/>
        <w:t>d’ipoteca</w:t>
      </w:r>
      <w:r>
        <w:rPr>
          <w:spacing w:val="-5"/>
        </w:rPr>
        <w:t> </w:t>
      </w:r>
      <w:r>
        <w:rPr/>
        <w:t>o di pegno ha luogo con </w:t>
      </w:r>
      <w:r>
        <w:rPr>
          <w:b/>
          <w:u w:val="single"/>
        </w:rPr>
        <w:t>atto autonomo</w:t>
      </w:r>
      <w:r>
        <w:rPr/>
        <w:t>, successivo alla nascita del debito, essa avvantaggia il creditore senza che il concedente nulla riceva in cambio; perciò, l’atto deve ritenersi a </w:t>
      </w:r>
      <w:r>
        <w:rPr>
          <w:b/>
          <w:u w:val="single"/>
        </w:rPr>
        <w:t>titolo gratuito</w:t>
      </w:r>
      <w:r>
        <w:rPr/>
        <w:t>.</w:t>
      </w:r>
    </w:p>
    <w:p>
      <w:pPr>
        <w:pStyle w:val="BodyText"/>
        <w:spacing w:after="0" w:line="232" w:lineRule="auto"/>
        <w:sectPr>
          <w:pgSz w:w="11920" w:h="16840"/>
          <w:pgMar w:top="1280" w:bottom="280" w:left="992" w:right="992"/>
        </w:sectPr>
      </w:pPr>
    </w:p>
    <w:p>
      <w:pPr>
        <w:pStyle w:val="BodyText"/>
        <w:spacing w:line="232" w:lineRule="auto" w:before="33"/>
      </w:pPr>
      <w:r>
        <w:rPr/>
        <w:t>Soggetto a revocatoria non è solo l’atto dispositivo compiuto dal debitore successivamente al sorgere del credito,</w:t>
      </w:r>
      <w:r>
        <w:rPr>
          <w:spacing w:val="-5"/>
        </w:rPr>
        <w:t> </w:t>
      </w:r>
      <w:r>
        <w:rPr/>
        <w:t>ma</w:t>
      </w:r>
      <w:r>
        <w:rPr>
          <w:spacing w:val="-5"/>
        </w:rPr>
        <w:t> </w:t>
      </w:r>
      <w:r>
        <w:rPr/>
        <w:t>anche</w:t>
      </w:r>
      <w:r>
        <w:rPr>
          <w:spacing w:val="-5"/>
        </w:rPr>
        <w:t> </w:t>
      </w:r>
      <w:r>
        <w:rPr/>
        <w:t>quello</w:t>
      </w:r>
      <w:r>
        <w:rPr>
          <w:spacing w:val="-5"/>
        </w:rPr>
        <w:t> </w:t>
      </w:r>
      <w:r>
        <w:rPr/>
        <w:t>posto</w:t>
      </w:r>
      <w:r>
        <w:rPr>
          <w:spacing w:val="-5"/>
        </w:rPr>
        <w:t> </w:t>
      </w:r>
      <w:r>
        <w:rPr/>
        <w:t>in</w:t>
      </w:r>
      <w:r>
        <w:rPr>
          <w:spacing w:val="-5"/>
        </w:rPr>
        <w:t> </w:t>
      </w:r>
      <w:r>
        <w:rPr/>
        <w:t>essere</w:t>
      </w:r>
      <w:r>
        <w:rPr>
          <w:spacing w:val="-5"/>
        </w:rPr>
        <w:t> </w:t>
      </w:r>
      <w:r>
        <w:rPr/>
        <w:t>anteriormente,</w:t>
      </w:r>
      <w:r>
        <w:rPr>
          <w:spacing w:val="-5"/>
        </w:rPr>
        <w:t> </w:t>
      </w:r>
      <w:r>
        <w:rPr/>
        <w:t>ed</w:t>
      </w:r>
      <w:r>
        <w:rPr>
          <w:spacing w:val="-5"/>
        </w:rPr>
        <w:t> </w:t>
      </w:r>
      <w:r>
        <w:rPr/>
        <w:t>in</w:t>
      </w:r>
      <w:r>
        <w:rPr>
          <w:spacing w:val="-5"/>
        </w:rPr>
        <w:t> </w:t>
      </w:r>
      <w:r>
        <w:rPr/>
        <w:t>quest’ultimo</w:t>
      </w:r>
      <w:r>
        <w:rPr>
          <w:spacing w:val="-5"/>
        </w:rPr>
        <w:t> </w:t>
      </w:r>
      <w:r>
        <w:rPr/>
        <w:t>caso</w:t>
      </w:r>
      <w:r>
        <w:rPr>
          <w:spacing w:val="-5"/>
        </w:rPr>
        <w:t> </w:t>
      </w:r>
      <w:r>
        <w:rPr/>
        <w:t>non</w:t>
      </w:r>
      <w:r>
        <w:rPr>
          <w:spacing w:val="-5"/>
        </w:rPr>
        <w:t> </w:t>
      </w:r>
      <w:r>
        <w:rPr/>
        <w:t>basta</w:t>
      </w:r>
      <w:r>
        <w:rPr>
          <w:spacing w:val="-5"/>
        </w:rPr>
        <w:t> </w:t>
      </w:r>
      <w:r>
        <w:rPr/>
        <w:t>la</w:t>
      </w:r>
      <w:r>
        <w:rPr>
          <w:spacing w:val="-5"/>
        </w:rPr>
        <w:t> </w:t>
      </w:r>
      <w:r>
        <w:rPr>
          <w:i/>
        </w:rPr>
        <w:t>scientia</w:t>
      </w:r>
      <w:r>
        <w:rPr>
          <w:i/>
          <w:spacing w:val="-5"/>
        </w:rPr>
        <w:t> </w:t>
      </w:r>
      <w:r>
        <w:rPr>
          <w:i/>
        </w:rPr>
        <w:t>damni </w:t>
      </w:r>
      <w:r>
        <w:rPr/>
        <w:t>ma occorre il cosiddetto “</w:t>
      </w:r>
      <w:r>
        <w:rPr>
          <w:b/>
          <w:i/>
          <w:u w:val="single"/>
        </w:rPr>
        <w:t>CONSILIUM FRAUDIS</w:t>
      </w:r>
      <w:r>
        <w:rPr/>
        <w:t>”, ossia la </w:t>
      </w:r>
      <w:r>
        <w:rPr>
          <w:b/>
          <w:i/>
          <w:u w:val="single"/>
        </w:rPr>
        <w:t>dolosa preordinazione</w:t>
      </w:r>
      <w:r>
        <w:rPr>
          <w:b/>
          <w:i/>
        </w:rPr>
        <w:t> </w:t>
      </w:r>
      <w:r>
        <w:rPr/>
        <w:t>in frode delle ragioni del (futuro) creditore; se si tratta di atto a titolo oneroso, anche la “</w:t>
      </w:r>
      <w:r>
        <w:rPr>
          <w:b/>
          <w:i/>
          <w:u w:val="single"/>
        </w:rPr>
        <w:t>PARTECIPATIO FRAUDIS</w:t>
      </w:r>
      <w:r>
        <w:rPr/>
        <w:t>” del terzo ossia la conoscenza, a parte di quest’ultimo, dell’</w:t>
      </w:r>
      <w:r>
        <w:rPr>
          <w:b/>
          <w:i/>
          <w:u w:val="single"/>
        </w:rPr>
        <w:t>animus docendi</w:t>
      </w:r>
      <w:r>
        <w:rPr>
          <w:b/>
          <w:i/>
        </w:rPr>
        <w:t> </w:t>
      </w:r>
      <w:r>
        <w:rPr/>
        <w:t>che caratterizza la condotta di controparte.</w:t>
      </w:r>
    </w:p>
    <w:p>
      <w:pPr>
        <w:pStyle w:val="BodyText"/>
        <w:spacing w:line="232" w:lineRule="auto"/>
        <w:ind w:right="174"/>
      </w:pPr>
      <w:r>
        <w:rPr/>
        <w:t>L’onere</w:t>
      </w:r>
      <w:r>
        <w:rPr>
          <w:spacing w:val="-7"/>
        </w:rPr>
        <w:t> </w:t>
      </w:r>
      <w:r>
        <w:rPr/>
        <w:t>di</w:t>
      </w:r>
      <w:r>
        <w:rPr>
          <w:spacing w:val="-7"/>
        </w:rPr>
        <w:t> </w:t>
      </w:r>
      <w:r>
        <w:rPr/>
        <w:t>fornire</w:t>
      </w:r>
      <w:r>
        <w:rPr>
          <w:spacing w:val="-7"/>
        </w:rPr>
        <w:t> </w:t>
      </w:r>
      <w:r>
        <w:rPr/>
        <w:t>la</w:t>
      </w:r>
      <w:r>
        <w:rPr>
          <w:spacing w:val="-7"/>
        </w:rPr>
        <w:t> </w:t>
      </w:r>
      <w:r>
        <w:rPr/>
        <w:t>prova</w:t>
      </w:r>
      <w:r>
        <w:rPr>
          <w:spacing w:val="-7"/>
        </w:rPr>
        <w:t> </w:t>
      </w:r>
      <w:r>
        <w:rPr/>
        <w:t>della</w:t>
      </w:r>
      <w:r>
        <w:rPr>
          <w:spacing w:val="-7"/>
        </w:rPr>
        <w:t> </w:t>
      </w:r>
      <w:r>
        <w:rPr>
          <w:b/>
          <w:i/>
          <w:u w:val="single"/>
        </w:rPr>
        <w:t>scientia</w:t>
      </w:r>
      <w:r>
        <w:rPr>
          <w:b/>
          <w:i/>
          <w:spacing w:val="-8"/>
          <w:u w:val="single"/>
        </w:rPr>
        <w:t> </w:t>
      </w:r>
      <w:r>
        <w:rPr>
          <w:b/>
          <w:i/>
          <w:u w:val="single"/>
        </w:rPr>
        <w:t>fraudis</w:t>
      </w:r>
      <w:r>
        <w:rPr>
          <w:b/>
          <w:i/>
          <w:spacing w:val="-7"/>
        </w:rPr>
        <w:t> </w:t>
      </w:r>
      <w:r>
        <w:rPr/>
        <w:t>del</w:t>
      </w:r>
      <w:r>
        <w:rPr>
          <w:spacing w:val="-7"/>
        </w:rPr>
        <w:t> </w:t>
      </w:r>
      <w:r>
        <w:rPr/>
        <w:t>debitore</w:t>
      </w:r>
      <w:r>
        <w:rPr>
          <w:spacing w:val="-7"/>
        </w:rPr>
        <w:t> </w:t>
      </w:r>
      <w:r>
        <w:rPr/>
        <w:t>e</w:t>
      </w:r>
      <w:r>
        <w:rPr>
          <w:spacing w:val="-7"/>
        </w:rPr>
        <w:t> </w:t>
      </w:r>
      <w:r>
        <w:rPr/>
        <w:t>anche</w:t>
      </w:r>
      <w:r>
        <w:rPr>
          <w:spacing w:val="-7"/>
        </w:rPr>
        <w:t> </w:t>
      </w:r>
      <w:r>
        <w:rPr/>
        <w:t>del</w:t>
      </w:r>
      <w:r>
        <w:rPr>
          <w:spacing w:val="-7"/>
        </w:rPr>
        <w:t> </w:t>
      </w:r>
      <w:r>
        <w:rPr/>
        <w:t>terzo,</w:t>
      </w:r>
      <w:r>
        <w:rPr>
          <w:spacing w:val="-7"/>
        </w:rPr>
        <w:t> </w:t>
      </w:r>
      <w:r>
        <w:rPr/>
        <w:t>se</w:t>
      </w:r>
      <w:r>
        <w:rPr>
          <w:spacing w:val="-7"/>
        </w:rPr>
        <w:t> </w:t>
      </w:r>
      <w:r>
        <w:rPr/>
        <w:t>a</w:t>
      </w:r>
      <w:r>
        <w:rPr>
          <w:spacing w:val="-8"/>
        </w:rPr>
        <w:t> </w:t>
      </w:r>
      <w:r>
        <w:rPr/>
        <w:t>titolo</w:t>
      </w:r>
      <w:r>
        <w:rPr>
          <w:spacing w:val="-7"/>
        </w:rPr>
        <w:t> </w:t>
      </w:r>
      <w:r>
        <w:rPr/>
        <w:t>oneroso,</w:t>
      </w:r>
      <w:r>
        <w:rPr>
          <w:spacing w:val="-7"/>
        </w:rPr>
        <w:t> </w:t>
      </w:r>
      <w:r>
        <w:rPr/>
        <w:t>grava</w:t>
      </w:r>
      <w:r>
        <w:rPr>
          <w:spacing w:val="-7"/>
        </w:rPr>
        <w:t> </w:t>
      </w:r>
      <w:r>
        <w:rPr/>
        <w:t>su chi agisce in revocatoria e può fornirla anche a mezzo di presunzioni.</w:t>
      </w:r>
    </w:p>
    <w:p>
      <w:pPr>
        <w:pStyle w:val="BodyText"/>
        <w:spacing w:line="232" w:lineRule="auto" w:before="77"/>
        <w:ind w:right="174"/>
      </w:pPr>
      <w:r>
        <w:rPr/>
        <w:t>L’opportunità che la sorte degli atti suscettibili di revoca non rimanga a lungo sospesa ha indotto il legislatore a stabilire che la </w:t>
      </w:r>
      <w:r>
        <w:rPr>
          <w:b/>
          <w:u w:val="single"/>
        </w:rPr>
        <w:t>prescrizione</w:t>
      </w:r>
      <w:r>
        <w:rPr>
          <w:b/>
        </w:rPr>
        <w:t> </w:t>
      </w:r>
      <w:r>
        <w:rPr/>
        <w:t>dell’azione revocatoria sia più prevede di quella ordinaria decennale</w:t>
      </w:r>
      <w:r>
        <w:rPr>
          <w:spacing w:val="-6"/>
        </w:rPr>
        <w:t> </w:t>
      </w:r>
      <w:r>
        <w:rPr/>
        <w:t>e</w:t>
      </w:r>
      <w:r>
        <w:rPr>
          <w:spacing w:val="-6"/>
        </w:rPr>
        <w:t> </w:t>
      </w:r>
      <w:r>
        <w:rPr/>
        <w:t>cioè</w:t>
      </w:r>
      <w:r>
        <w:rPr>
          <w:spacing w:val="-6"/>
        </w:rPr>
        <w:t> </w:t>
      </w:r>
      <w:r>
        <w:rPr/>
        <w:t>sia</w:t>
      </w:r>
      <w:r>
        <w:rPr>
          <w:spacing w:val="-6"/>
        </w:rPr>
        <w:t> </w:t>
      </w:r>
      <w:r>
        <w:rPr/>
        <w:t>di</w:t>
      </w:r>
      <w:r>
        <w:rPr>
          <w:spacing w:val="-6"/>
        </w:rPr>
        <w:t> </w:t>
      </w:r>
      <w:r>
        <w:rPr>
          <w:b/>
          <w:u w:val="single"/>
        </w:rPr>
        <w:t>cinque</w:t>
      </w:r>
      <w:r>
        <w:rPr>
          <w:b/>
          <w:spacing w:val="-6"/>
          <w:u w:val="single"/>
        </w:rPr>
        <w:t> </w:t>
      </w:r>
      <w:r>
        <w:rPr>
          <w:b/>
          <w:u w:val="single"/>
        </w:rPr>
        <w:t>anni</w:t>
      </w:r>
      <w:r>
        <w:rPr>
          <w:b/>
          <w:spacing w:val="-6"/>
        </w:rPr>
        <w:t> </w:t>
      </w:r>
      <w:r>
        <w:rPr/>
        <w:t>dalla</w:t>
      </w:r>
      <w:r>
        <w:rPr>
          <w:spacing w:val="-6"/>
        </w:rPr>
        <w:t> </w:t>
      </w:r>
      <w:r>
        <w:rPr>
          <w:u w:val="single"/>
        </w:rPr>
        <w:t>data</w:t>
      </w:r>
      <w:r>
        <w:rPr>
          <w:spacing w:val="-6"/>
          <w:u w:val="single"/>
        </w:rPr>
        <w:t> </w:t>
      </w:r>
      <w:r>
        <w:rPr>
          <w:u w:val="single"/>
        </w:rPr>
        <w:t>dell’atto</w:t>
      </w:r>
      <w:r>
        <w:rPr>
          <w:spacing w:val="-6"/>
        </w:rPr>
        <w:t> </w:t>
      </w:r>
      <w:r>
        <w:rPr/>
        <w:t>(</w:t>
      </w:r>
      <w:r>
        <w:rPr>
          <w:b/>
          <w:color w:val="2E5496"/>
        </w:rPr>
        <w:t>articolo</w:t>
      </w:r>
      <w:r>
        <w:rPr>
          <w:b/>
          <w:color w:val="2E5496"/>
          <w:spacing w:val="-6"/>
        </w:rPr>
        <w:t> </w:t>
      </w:r>
      <w:r>
        <w:rPr>
          <w:b/>
          <w:color w:val="2E5496"/>
        </w:rPr>
        <w:t>2903</w:t>
      </w:r>
      <w:r>
        <w:rPr/>
        <w:t>),</w:t>
      </w:r>
      <w:r>
        <w:rPr>
          <w:spacing w:val="-6"/>
        </w:rPr>
        <w:t> </w:t>
      </w:r>
      <w:r>
        <w:rPr/>
        <w:t>o,</w:t>
      </w:r>
      <w:r>
        <w:rPr>
          <w:spacing w:val="-6"/>
        </w:rPr>
        <w:t> </w:t>
      </w:r>
      <w:r>
        <w:rPr/>
        <w:t>se</w:t>
      </w:r>
      <w:r>
        <w:rPr>
          <w:spacing w:val="-6"/>
        </w:rPr>
        <w:t> </w:t>
      </w:r>
      <w:r>
        <w:rPr/>
        <w:t>soggetto</w:t>
      </w:r>
      <w:r>
        <w:rPr>
          <w:spacing w:val="-6"/>
        </w:rPr>
        <w:t> </w:t>
      </w:r>
      <w:r>
        <w:rPr/>
        <w:t>a</w:t>
      </w:r>
      <w:r>
        <w:rPr>
          <w:spacing w:val="-6"/>
        </w:rPr>
        <w:t> </w:t>
      </w:r>
      <w:r>
        <w:rPr/>
        <w:t>pubblicità,</w:t>
      </w:r>
      <w:r>
        <w:rPr>
          <w:spacing w:val="-6"/>
        </w:rPr>
        <w:t> </w:t>
      </w:r>
      <w:r>
        <w:rPr/>
        <w:t>dalla</w:t>
      </w:r>
      <w:r>
        <w:rPr>
          <w:spacing w:val="-6"/>
        </w:rPr>
        <w:t> </w:t>
      </w:r>
      <w:r>
        <w:rPr>
          <w:u w:val="single"/>
        </w:rPr>
        <w:t>data</w:t>
      </w:r>
      <w:r>
        <w:rPr/>
        <w:t> in cui la relativa </w:t>
      </w:r>
      <w:r>
        <w:rPr>
          <w:u w:val="single"/>
        </w:rPr>
        <w:t>formalità</w:t>
      </w:r>
      <w:r>
        <w:rPr/>
        <w:t> è stata eseguita.</w:t>
      </w:r>
    </w:p>
    <w:p>
      <w:pPr>
        <w:pStyle w:val="Heading2"/>
        <w:spacing w:before="260"/>
      </w:pPr>
      <w:bookmarkStart w:name="EFFETTI DELL’AZIONE REVOCATORIA" w:id="609"/>
      <w:bookmarkEnd w:id="609"/>
      <w:r>
        <w:rPr>
          <w:b w:val="0"/>
        </w:rPr>
      </w:r>
      <w:r>
        <w:rPr>
          <w:spacing w:val="-2"/>
        </w:rPr>
        <w:t>EFFETTI</w:t>
      </w:r>
      <w:r>
        <w:rPr>
          <w:spacing w:val="-5"/>
        </w:rPr>
        <w:t> </w:t>
      </w:r>
      <w:r>
        <w:rPr>
          <w:spacing w:val="-2"/>
        </w:rPr>
        <w:t>DELL’AZIONE REVOCATORIA</w:t>
      </w:r>
    </w:p>
    <w:p>
      <w:pPr>
        <w:pStyle w:val="BodyText"/>
        <w:spacing w:line="232" w:lineRule="auto" w:before="2"/>
        <w:ind w:right="174"/>
      </w:pPr>
      <w:r>
        <w:rPr/>
        <w:t>La</w:t>
      </w:r>
      <w:r>
        <w:rPr>
          <w:spacing w:val="-4"/>
        </w:rPr>
        <w:t> </w:t>
      </w:r>
      <w:r>
        <w:rPr/>
        <w:t>sentenza,</w:t>
      </w:r>
      <w:r>
        <w:rPr>
          <w:spacing w:val="-4"/>
        </w:rPr>
        <w:t> </w:t>
      </w:r>
      <w:r>
        <w:rPr/>
        <w:t>di</w:t>
      </w:r>
      <w:r>
        <w:rPr>
          <w:spacing w:val="-4"/>
        </w:rPr>
        <w:t> </w:t>
      </w:r>
      <w:r>
        <w:rPr/>
        <w:t>natura</w:t>
      </w:r>
      <w:r>
        <w:rPr>
          <w:spacing w:val="-5"/>
        </w:rPr>
        <w:t> </w:t>
      </w:r>
      <w:r>
        <w:rPr>
          <w:b/>
          <w:u w:val="single"/>
        </w:rPr>
        <w:t>costitutiva</w:t>
      </w:r>
      <w:r>
        <w:rPr/>
        <w:t>,</w:t>
      </w:r>
      <w:r>
        <w:rPr>
          <w:spacing w:val="-4"/>
        </w:rPr>
        <w:t> </w:t>
      </w:r>
      <w:r>
        <w:rPr/>
        <w:t>che</w:t>
      </w:r>
      <w:r>
        <w:rPr>
          <w:spacing w:val="-4"/>
        </w:rPr>
        <w:t> </w:t>
      </w:r>
      <w:r>
        <w:rPr/>
        <w:t>accoglie</w:t>
      </w:r>
      <w:r>
        <w:rPr>
          <w:spacing w:val="-4"/>
        </w:rPr>
        <w:t> </w:t>
      </w:r>
      <w:r>
        <w:rPr/>
        <w:t>l’azione</w:t>
      </w:r>
      <w:r>
        <w:rPr>
          <w:spacing w:val="-4"/>
        </w:rPr>
        <w:t> </w:t>
      </w:r>
      <w:r>
        <w:rPr/>
        <w:t>revocatoria,</w:t>
      </w:r>
      <w:r>
        <w:rPr>
          <w:spacing w:val="-4"/>
        </w:rPr>
        <w:t> </w:t>
      </w:r>
      <w:r>
        <w:rPr>
          <w:u w:val="single"/>
        </w:rPr>
        <w:t>non</w:t>
      </w:r>
      <w:r>
        <w:rPr>
          <w:spacing w:val="-4"/>
          <w:u w:val="single"/>
        </w:rPr>
        <w:t> </w:t>
      </w:r>
      <w:r>
        <w:rPr>
          <w:u w:val="single"/>
        </w:rPr>
        <w:t>elimina</w:t>
      </w:r>
      <w:r>
        <w:rPr>
          <w:spacing w:val="-4"/>
          <w:u w:val="single"/>
        </w:rPr>
        <w:t> </w:t>
      </w:r>
      <w:r>
        <w:rPr>
          <w:u w:val="single"/>
        </w:rPr>
        <w:t>l’atto</w:t>
      </w:r>
      <w:r>
        <w:rPr>
          <w:spacing w:val="-4"/>
          <w:u w:val="single"/>
        </w:rPr>
        <w:t> </w:t>
      </w:r>
      <w:r>
        <w:rPr>
          <w:u w:val="single"/>
        </w:rPr>
        <w:t>impugnato</w:t>
      </w:r>
      <w:r>
        <w:rPr/>
        <w:t>,</w:t>
      </w:r>
      <w:r>
        <w:rPr>
          <w:spacing w:val="-4"/>
        </w:rPr>
        <w:t> </w:t>
      </w:r>
      <w:r>
        <w:rPr/>
        <w:t>anche</w:t>
      </w:r>
      <w:r>
        <w:rPr>
          <w:spacing w:val="-4"/>
        </w:rPr>
        <w:t> </w:t>
      </w:r>
      <w:r>
        <w:rPr/>
        <w:t>se esso</w:t>
      </w:r>
      <w:r>
        <w:rPr>
          <w:spacing w:val="-8"/>
        </w:rPr>
        <w:t> </w:t>
      </w:r>
      <w:r>
        <w:rPr/>
        <w:t>viene</w:t>
      </w:r>
      <w:r>
        <w:rPr>
          <w:spacing w:val="-8"/>
        </w:rPr>
        <w:t> </w:t>
      </w:r>
      <w:r>
        <w:rPr/>
        <w:t>dichiarato</w:t>
      </w:r>
      <w:r>
        <w:rPr>
          <w:spacing w:val="-8"/>
        </w:rPr>
        <w:t> </w:t>
      </w:r>
      <w:r>
        <w:rPr/>
        <w:t>“revocato”</w:t>
      </w:r>
      <w:r>
        <w:rPr>
          <w:spacing w:val="-8"/>
        </w:rPr>
        <w:t> </w:t>
      </w:r>
      <w:r>
        <w:rPr/>
        <w:t>ma</w:t>
      </w:r>
      <w:r>
        <w:rPr>
          <w:spacing w:val="-8"/>
        </w:rPr>
        <w:t> </w:t>
      </w:r>
      <w:r>
        <w:rPr/>
        <w:t>semplicemente</w:t>
      </w:r>
      <w:r>
        <w:rPr>
          <w:spacing w:val="-8"/>
        </w:rPr>
        <w:t> </w:t>
      </w:r>
      <w:r>
        <w:rPr/>
        <w:t>consente</w:t>
      </w:r>
      <w:r>
        <w:rPr>
          <w:spacing w:val="-8"/>
        </w:rPr>
        <w:t> </w:t>
      </w:r>
      <w:r>
        <w:rPr/>
        <w:t>al</w:t>
      </w:r>
      <w:r>
        <w:rPr>
          <w:spacing w:val="-9"/>
        </w:rPr>
        <w:t> </w:t>
      </w:r>
      <w:r>
        <w:rPr>
          <w:b/>
          <w:u w:val="single"/>
        </w:rPr>
        <w:t>creditore</w:t>
      </w:r>
      <w:r>
        <w:rPr>
          <w:b/>
          <w:spacing w:val="-9"/>
        </w:rPr>
        <w:t> </w:t>
      </w:r>
      <w:r>
        <w:rPr/>
        <w:t>che</w:t>
      </w:r>
      <w:r>
        <w:rPr>
          <w:spacing w:val="-8"/>
        </w:rPr>
        <w:t> </w:t>
      </w:r>
      <w:r>
        <w:rPr/>
        <w:t>l’abbia</w:t>
      </w:r>
      <w:r>
        <w:rPr>
          <w:spacing w:val="-8"/>
        </w:rPr>
        <w:t> </w:t>
      </w:r>
      <w:r>
        <w:rPr/>
        <w:t>esperita</w:t>
      </w:r>
      <w:r>
        <w:rPr>
          <w:spacing w:val="-8"/>
        </w:rPr>
        <w:t> </w:t>
      </w:r>
      <w:r>
        <w:rPr/>
        <w:t>con</w:t>
      </w:r>
      <w:r>
        <w:rPr>
          <w:spacing w:val="-8"/>
        </w:rPr>
        <w:t> </w:t>
      </w:r>
      <w:r>
        <w:rPr/>
        <w:t>successo di promuovere, nei confronti dei terzi aventi causa, quelle stesse </w:t>
      </w:r>
      <w:r>
        <w:rPr>
          <w:b/>
          <w:u w:val="single"/>
        </w:rPr>
        <w:t>azioni </w:t>
      </w:r>
      <w:r>
        <w:rPr>
          <w:u w:val="single"/>
        </w:rPr>
        <w:t>conservative</w:t>
      </w:r>
      <w:r>
        <w:rPr/>
        <w:t> o </w:t>
      </w:r>
      <w:r>
        <w:rPr>
          <w:u w:val="single"/>
        </w:rPr>
        <w:t>esecutive</w:t>
      </w:r>
      <w:r>
        <w:rPr/>
        <w:t> sui </w:t>
      </w:r>
      <w:r>
        <w:rPr>
          <w:b/>
          <w:u w:val="single"/>
        </w:rPr>
        <w:t>beni</w:t>
      </w:r>
      <w:r>
        <w:rPr>
          <w:b/>
        </w:rPr>
        <w:t> </w:t>
      </w:r>
      <w:r>
        <w:rPr/>
        <w:t>oggetto</w:t>
      </w:r>
      <w:r>
        <w:rPr>
          <w:spacing w:val="-5"/>
        </w:rPr>
        <w:t> </w:t>
      </w:r>
      <w:r>
        <w:rPr/>
        <w:t>dell’atto</w:t>
      </w:r>
      <w:r>
        <w:rPr>
          <w:spacing w:val="-5"/>
        </w:rPr>
        <w:t> </w:t>
      </w:r>
      <w:r>
        <w:rPr/>
        <w:t>impugnato</w:t>
      </w:r>
      <w:r>
        <w:rPr>
          <w:spacing w:val="-6"/>
        </w:rPr>
        <w:t> </w:t>
      </w:r>
      <w:r>
        <w:rPr>
          <w:u w:val="single"/>
        </w:rPr>
        <w:t>che</w:t>
      </w:r>
      <w:r>
        <w:rPr>
          <w:spacing w:val="-5"/>
          <w:u w:val="single"/>
        </w:rPr>
        <w:t> </w:t>
      </w:r>
      <w:r>
        <w:rPr>
          <w:u w:val="single"/>
        </w:rPr>
        <w:t>avrebbe</w:t>
      </w:r>
      <w:r>
        <w:rPr>
          <w:spacing w:val="-5"/>
          <w:u w:val="single"/>
        </w:rPr>
        <w:t> </w:t>
      </w:r>
      <w:r>
        <w:rPr>
          <w:u w:val="single"/>
        </w:rPr>
        <w:t>potuto</w:t>
      </w:r>
      <w:r>
        <w:rPr>
          <w:spacing w:val="-5"/>
          <w:u w:val="single"/>
        </w:rPr>
        <w:t> </w:t>
      </w:r>
      <w:r>
        <w:rPr>
          <w:u w:val="single"/>
        </w:rPr>
        <w:t>esperire</w:t>
      </w:r>
      <w:r>
        <w:rPr>
          <w:spacing w:val="-5"/>
          <w:u w:val="single"/>
        </w:rPr>
        <w:t> </w:t>
      </w:r>
      <w:r>
        <w:rPr>
          <w:u w:val="single"/>
        </w:rPr>
        <w:t>se</w:t>
      </w:r>
      <w:r>
        <w:rPr>
          <w:spacing w:val="-5"/>
          <w:u w:val="single"/>
        </w:rPr>
        <w:t> </w:t>
      </w:r>
      <w:r>
        <w:rPr>
          <w:u w:val="single"/>
        </w:rPr>
        <w:t>l’atto</w:t>
      </w:r>
      <w:r>
        <w:rPr>
          <w:spacing w:val="-5"/>
          <w:u w:val="single"/>
        </w:rPr>
        <w:t> </w:t>
      </w:r>
      <w:r>
        <w:rPr>
          <w:u w:val="single"/>
        </w:rPr>
        <w:t>revocato</w:t>
      </w:r>
      <w:r>
        <w:rPr>
          <w:spacing w:val="-5"/>
          <w:u w:val="single"/>
        </w:rPr>
        <w:t> </w:t>
      </w:r>
      <w:r>
        <w:rPr>
          <w:u w:val="single"/>
        </w:rPr>
        <w:t>non</w:t>
      </w:r>
      <w:r>
        <w:rPr>
          <w:spacing w:val="-5"/>
          <w:u w:val="single"/>
        </w:rPr>
        <w:t> </w:t>
      </w:r>
      <w:r>
        <w:rPr>
          <w:u w:val="single"/>
        </w:rPr>
        <w:t>fosse</w:t>
      </w:r>
      <w:r>
        <w:rPr>
          <w:spacing w:val="-5"/>
          <w:u w:val="single"/>
        </w:rPr>
        <w:t> </w:t>
      </w:r>
      <w:r>
        <w:rPr>
          <w:u w:val="single"/>
        </w:rPr>
        <w:t>stato</w:t>
      </w:r>
      <w:r>
        <w:rPr>
          <w:spacing w:val="-5"/>
          <w:u w:val="single"/>
        </w:rPr>
        <w:t> </w:t>
      </w:r>
      <w:r>
        <w:rPr>
          <w:u w:val="single"/>
        </w:rPr>
        <w:t>posto</w:t>
      </w:r>
      <w:r>
        <w:rPr>
          <w:spacing w:val="-5"/>
          <w:u w:val="single"/>
        </w:rPr>
        <w:t> </w:t>
      </w:r>
      <w:r>
        <w:rPr>
          <w:u w:val="single"/>
        </w:rPr>
        <w:t>in</w:t>
      </w:r>
      <w:r>
        <w:rPr>
          <w:spacing w:val="-5"/>
          <w:u w:val="single"/>
        </w:rPr>
        <w:t> </w:t>
      </w:r>
      <w:r>
        <w:rPr>
          <w:u w:val="single"/>
        </w:rPr>
        <w:t>essere</w:t>
      </w:r>
      <w:r>
        <w:rPr/>
        <w:t>. L’azione revocatoria, quindi, </w:t>
      </w:r>
      <w:r>
        <w:rPr>
          <w:b/>
          <w:u w:val="single"/>
        </w:rPr>
        <w:t>non ha effetto restitutorio</w:t>
      </w:r>
      <w:r>
        <w:rPr/>
        <w:t>, il bene non ritorna nel patrimonio del debitore.</w:t>
      </w:r>
    </w:p>
    <w:p>
      <w:pPr>
        <w:spacing w:line="232" w:lineRule="auto" w:before="0"/>
        <w:ind w:left="140" w:right="174" w:firstLine="0"/>
        <w:jc w:val="left"/>
        <w:rPr>
          <w:sz w:val="22"/>
        </w:rPr>
      </w:pPr>
      <w:r>
        <w:rPr>
          <w:sz w:val="22"/>
        </w:rPr>
        <w:t>Essa</w:t>
      </w:r>
      <w:r>
        <w:rPr>
          <w:spacing w:val="-4"/>
          <w:sz w:val="22"/>
        </w:rPr>
        <w:t> </w:t>
      </w:r>
      <w:r>
        <w:rPr>
          <w:sz w:val="22"/>
        </w:rPr>
        <w:t>rende</w:t>
      </w:r>
      <w:r>
        <w:rPr>
          <w:spacing w:val="-4"/>
          <w:sz w:val="22"/>
        </w:rPr>
        <w:t> </w:t>
      </w:r>
      <w:r>
        <w:rPr>
          <w:b/>
          <w:sz w:val="22"/>
          <w:u w:val="single"/>
        </w:rPr>
        <w:t>INEFFICACE</w:t>
      </w:r>
      <w:r>
        <w:rPr>
          <w:b/>
          <w:spacing w:val="-4"/>
          <w:sz w:val="22"/>
        </w:rPr>
        <w:t> </w:t>
      </w:r>
      <w:r>
        <w:rPr>
          <w:sz w:val="22"/>
        </w:rPr>
        <w:t>l’atto</w:t>
      </w:r>
      <w:r>
        <w:rPr>
          <w:spacing w:val="-4"/>
          <w:sz w:val="22"/>
        </w:rPr>
        <w:t> </w:t>
      </w:r>
      <w:r>
        <w:rPr>
          <w:sz w:val="22"/>
        </w:rPr>
        <w:t>impugnato,</w:t>
      </w:r>
      <w:r>
        <w:rPr>
          <w:spacing w:val="-4"/>
          <w:sz w:val="22"/>
        </w:rPr>
        <w:t> </w:t>
      </w:r>
      <w:r>
        <w:rPr>
          <w:sz w:val="22"/>
        </w:rPr>
        <w:t>ma</w:t>
      </w:r>
      <w:r>
        <w:rPr>
          <w:spacing w:val="-4"/>
          <w:sz w:val="22"/>
        </w:rPr>
        <w:t> </w:t>
      </w:r>
      <w:r>
        <w:rPr>
          <w:b/>
          <w:sz w:val="22"/>
          <w:u w:val="single"/>
        </w:rPr>
        <w:t>solo</w:t>
      </w:r>
      <w:r>
        <w:rPr>
          <w:b/>
          <w:spacing w:val="-4"/>
          <w:sz w:val="22"/>
          <w:u w:val="single"/>
        </w:rPr>
        <w:t> </w:t>
      </w:r>
      <w:r>
        <w:rPr>
          <w:b/>
          <w:sz w:val="22"/>
          <w:u w:val="single"/>
        </w:rPr>
        <w:t>nei</w:t>
      </w:r>
      <w:r>
        <w:rPr>
          <w:b/>
          <w:spacing w:val="-4"/>
          <w:sz w:val="22"/>
          <w:u w:val="single"/>
        </w:rPr>
        <w:t> </w:t>
      </w:r>
      <w:r>
        <w:rPr>
          <w:b/>
          <w:sz w:val="22"/>
          <w:u w:val="single"/>
        </w:rPr>
        <w:t>confront</w:t>
      </w:r>
      <w:r>
        <w:rPr>
          <w:b/>
          <w:spacing w:val="-4"/>
          <w:sz w:val="22"/>
          <w:u w:val="single"/>
        </w:rPr>
        <w:t> </w:t>
      </w:r>
      <w:r>
        <w:rPr>
          <w:b/>
          <w:sz w:val="22"/>
          <w:u w:val="single"/>
        </w:rPr>
        <w:t>i</w:t>
      </w:r>
      <w:r>
        <w:rPr>
          <w:b/>
          <w:spacing w:val="-4"/>
          <w:sz w:val="22"/>
          <w:u w:val="single"/>
        </w:rPr>
        <w:t> </w:t>
      </w:r>
      <w:r>
        <w:rPr>
          <w:b/>
          <w:sz w:val="22"/>
          <w:u w:val="single"/>
        </w:rPr>
        <w:t>del</w:t>
      </w:r>
      <w:r>
        <w:rPr>
          <w:b/>
          <w:spacing w:val="-4"/>
          <w:sz w:val="22"/>
          <w:u w:val="single"/>
        </w:rPr>
        <w:t> </w:t>
      </w:r>
      <w:r>
        <w:rPr>
          <w:b/>
          <w:sz w:val="22"/>
          <w:u w:val="single"/>
        </w:rPr>
        <w:t>creditore</w:t>
      </w:r>
      <w:r>
        <w:rPr>
          <w:b/>
          <w:spacing w:val="-4"/>
          <w:sz w:val="22"/>
          <w:u w:val="single"/>
        </w:rPr>
        <w:t> </w:t>
      </w:r>
      <w:r>
        <w:rPr>
          <w:b/>
          <w:sz w:val="22"/>
          <w:u w:val="single"/>
        </w:rPr>
        <w:t>che</w:t>
      </w:r>
      <w:r>
        <w:rPr>
          <w:b/>
          <w:spacing w:val="-4"/>
          <w:sz w:val="22"/>
          <w:u w:val="single"/>
        </w:rPr>
        <w:t> </w:t>
      </w:r>
      <w:r>
        <w:rPr>
          <w:b/>
          <w:sz w:val="22"/>
          <w:u w:val="single"/>
        </w:rPr>
        <w:t>ha</w:t>
      </w:r>
      <w:r>
        <w:rPr>
          <w:b/>
          <w:spacing w:val="-4"/>
          <w:sz w:val="22"/>
          <w:u w:val="single"/>
        </w:rPr>
        <w:t> </w:t>
      </w:r>
      <w:r>
        <w:rPr>
          <w:b/>
          <w:sz w:val="22"/>
          <w:u w:val="single"/>
        </w:rPr>
        <w:t>agito</w:t>
      </w:r>
      <w:r>
        <w:rPr>
          <w:sz w:val="22"/>
        </w:rPr>
        <w:t>,</w:t>
      </w:r>
      <w:r>
        <w:rPr>
          <w:spacing w:val="-4"/>
          <w:sz w:val="22"/>
        </w:rPr>
        <w:t> </w:t>
      </w:r>
      <w:r>
        <w:rPr>
          <w:sz w:val="22"/>
        </w:rPr>
        <w:t>il</w:t>
      </w:r>
      <w:r>
        <w:rPr>
          <w:spacing w:val="-4"/>
          <w:sz w:val="22"/>
        </w:rPr>
        <w:t> </w:t>
      </w:r>
      <w:r>
        <w:rPr>
          <w:sz w:val="22"/>
        </w:rPr>
        <w:t>quale</w:t>
      </w:r>
      <w:r>
        <w:rPr>
          <w:spacing w:val="-4"/>
          <w:sz w:val="22"/>
        </w:rPr>
        <w:t> </w:t>
      </w:r>
      <w:r>
        <w:rPr>
          <w:sz w:val="22"/>
        </w:rPr>
        <w:t>quindi potrà</w:t>
      </w:r>
      <w:r>
        <w:rPr>
          <w:spacing w:val="-7"/>
          <w:sz w:val="22"/>
        </w:rPr>
        <w:t> </w:t>
      </w:r>
      <w:r>
        <w:rPr>
          <w:sz w:val="22"/>
        </w:rPr>
        <w:t>promuovere</w:t>
      </w:r>
      <w:r>
        <w:rPr>
          <w:spacing w:val="-7"/>
          <w:sz w:val="22"/>
        </w:rPr>
        <w:t> </w:t>
      </w:r>
      <w:r>
        <w:rPr>
          <w:sz w:val="22"/>
        </w:rPr>
        <w:t>sul</w:t>
      </w:r>
      <w:r>
        <w:rPr>
          <w:spacing w:val="-7"/>
          <w:sz w:val="22"/>
        </w:rPr>
        <w:t> </w:t>
      </w:r>
      <w:r>
        <w:rPr>
          <w:sz w:val="22"/>
        </w:rPr>
        <w:t>bene</w:t>
      </w:r>
      <w:r>
        <w:rPr>
          <w:spacing w:val="-7"/>
          <w:sz w:val="22"/>
        </w:rPr>
        <w:t> </w:t>
      </w:r>
      <w:r>
        <w:rPr>
          <w:sz w:val="22"/>
        </w:rPr>
        <w:t>oggetto</w:t>
      </w:r>
      <w:r>
        <w:rPr>
          <w:spacing w:val="-7"/>
          <w:sz w:val="22"/>
        </w:rPr>
        <w:t> </w:t>
      </w:r>
      <w:r>
        <w:rPr>
          <w:sz w:val="22"/>
        </w:rPr>
        <w:t>di</w:t>
      </w:r>
      <w:r>
        <w:rPr>
          <w:spacing w:val="-7"/>
          <w:sz w:val="22"/>
        </w:rPr>
        <w:t> </w:t>
      </w:r>
      <w:r>
        <w:rPr>
          <w:sz w:val="22"/>
        </w:rPr>
        <w:t>revocatoria</w:t>
      </w:r>
      <w:r>
        <w:rPr>
          <w:spacing w:val="-7"/>
          <w:sz w:val="22"/>
        </w:rPr>
        <w:t> </w:t>
      </w:r>
      <w:r>
        <w:rPr>
          <w:b/>
          <w:sz w:val="22"/>
          <w:u w:val="single"/>
        </w:rPr>
        <w:t>azioni</w:t>
      </w:r>
      <w:r>
        <w:rPr>
          <w:b/>
          <w:spacing w:val="-8"/>
          <w:sz w:val="22"/>
          <w:u w:val="single"/>
        </w:rPr>
        <w:t> </w:t>
      </w:r>
      <w:r>
        <w:rPr>
          <w:b/>
          <w:sz w:val="22"/>
          <w:u w:val="single"/>
        </w:rPr>
        <w:t>esecutive</w:t>
      </w:r>
      <w:r>
        <w:rPr>
          <w:b/>
          <w:spacing w:val="-7"/>
          <w:sz w:val="22"/>
          <w:u w:val="single"/>
        </w:rPr>
        <w:t> </w:t>
      </w:r>
      <w:r>
        <w:rPr>
          <w:b/>
          <w:sz w:val="22"/>
          <w:u w:val="single"/>
        </w:rPr>
        <w:t>o</w:t>
      </w:r>
      <w:r>
        <w:rPr>
          <w:b/>
          <w:spacing w:val="-7"/>
          <w:sz w:val="22"/>
          <w:u w:val="single"/>
        </w:rPr>
        <w:t> </w:t>
      </w:r>
      <w:r>
        <w:rPr>
          <w:b/>
          <w:sz w:val="22"/>
          <w:u w:val="single"/>
        </w:rPr>
        <w:t>conservative</w:t>
      </w:r>
      <w:r>
        <w:rPr>
          <w:sz w:val="22"/>
        </w:rPr>
        <w:t>,</w:t>
      </w:r>
      <w:r>
        <w:rPr>
          <w:spacing w:val="-7"/>
          <w:sz w:val="22"/>
        </w:rPr>
        <w:t> </w:t>
      </w:r>
      <w:r>
        <w:rPr>
          <w:sz w:val="22"/>
        </w:rPr>
        <w:t>come</w:t>
      </w:r>
      <w:r>
        <w:rPr>
          <w:spacing w:val="-7"/>
          <w:sz w:val="22"/>
        </w:rPr>
        <w:t> </w:t>
      </w:r>
      <w:r>
        <w:rPr>
          <w:sz w:val="22"/>
        </w:rPr>
        <w:t>se</w:t>
      </w:r>
      <w:r>
        <w:rPr>
          <w:spacing w:val="-7"/>
          <w:sz w:val="22"/>
        </w:rPr>
        <w:t> </w:t>
      </w:r>
      <w:r>
        <w:rPr>
          <w:sz w:val="22"/>
        </w:rPr>
        <w:t>il</w:t>
      </w:r>
      <w:r>
        <w:rPr>
          <w:spacing w:val="-7"/>
          <w:sz w:val="22"/>
        </w:rPr>
        <w:t> </w:t>
      </w:r>
      <w:r>
        <w:rPr>
          <w:sz w:val="22"/>
        </w:rPr>
        <w:t>bene</w:t>
      </w:r>
      <w:r>
        <w:rPr>
          <w:spacing w:val="-7"/>
          <w:sz w:val="22"/>
        </w:rPr>
        <w:t> </w:t>
      </w:r>
      <w:r>
        <w:rPr>
          <w:sz w:val="22"/>
        </w:rPr>
        <w:t>stesso non fosse mai uscito dal patrimonio del debitore.</w:t>
      </w:r>
    </w:p>
    <w:p>
      <w:pPr>
        <w:pStyle w:val="BodyText"/>
        <w:spacing w:line="232" w:lineRule="auto"/>
        <w:ind w:right="174"/>
      </w:pPr>
      <w:r>
        <w:rPr/>
        <w:t>Dell’esperimento</w:t>
      </w:r>
      <w:r>
        <w:rPr>
          <w:spacing w:val="-10"/>
        </w:rPr>
        <w:t> </w:t>
      </w:r>
      <w:r>
        <w:rPr/>
        <w:t>dell’azione</w:t>
      </w:r>
      <w:r>
        <w:rPr>
          <w:spacing w:val="-10"/>
        </w:rPr>
        <w:t> </w:t>
      </w:r>
      <w:r>
        <w:rPr/>
        <w:t>revocatoria</w:t>
      </w:r>
      <w:r>
        <w:rPr>
          <w:spacing w:val="-10"/>
        </w:rPr>
        <w:t> </w:t>
      </w:r>
      <w:r>
        <w:rPr/>
        <w:t>non</w:t>
      </w:r>
      <w:r>
        <w:rPr>
          <w:spacing w:val="-10"/>
        </w:rPr>
        <w:t> </w:t>
      </w:r>
      <w:r>
        <w:rPr/>
        <w:t>potrebbero,</w:t>
      </w:r>
      <w:r>
        <w:rPr>
          <w:spacing w:val="-10"/>
        </w:rPr>
        <w:t> </w:t>
      </w:r>
      <w:r>
        <w:rPr/>
        <w:t>invece,</w:t>
      </w:r>
      <w:r>
        <w:rPr>
          <w:spacing w:val="-10"/>
        </w:rPr>
        <w:t> </w:t>
      </w:r>
      <w:r>
        <w:rPr/>
        <w:t>giovarsi</w:t>
      </w:r>
      <w:r>
        <w:rPr>
          <w:spacing w:val="-10"/>
        </w:rPr>
        <w:t> </w:t>
      </w:r>
      <w:r>
        <w:rPr/>
        <w:t>né</w:t>
      </w:r>
      <w:r>
        <w:rPr>
          <w:spacing w:val="-10"/>
        </w:rPr>
        <w:t> </w:t>
      </w:r>
      <w:r>
        <w:rPr/>
        <w:t>il</w:t>
      </w:r>
      <w:r>
        <w:rPr>
          <w:spacing w:val="-10"/>
        </w:rPr>
        <w:t> </w:t>
      </w:r>
      <w:r>
        <w:rPr/>
        <w:t>debitore,</w:t>
      </w:r>
      <w:r>
        <w:rPr>
          <w:spacing w:val="-10"/>
        </w:rPr>
        <w:t> </w:t>
      </w:r>
      <w:r>
        <w:rPr/>
        <w:t>né</w:t>
      </w:r>
      <w:r>
        <w:rPr>
          <w:spacing w:val="-10"/>
        </w:rPr>
        <w:t> </w:t>
      </w:r>
      <w:r>
        <w:rPr/>
        <w:t>gli</w:t>
      </w:r>
      <w:r>
        <w:rPr>
          <w:spacing w:val="-10"/>
        </w:rPr>
        <w:t> </w:t>
      </w:r>
      <w:r>
        <w:rPr/>
        <w:t>altri</w:t>
      </w:r>
      <w:r>
        <w:rPr>
          <w:spacing w:val="-10"/>
        </w:rPr>
        <w:t> </w:t>
      </w:r>
      <w:r>
        <w:rPr/>
        <w:t>creditori, né il terzo.</w:t>
      </w:r>
    </w:p>
    <w:p>
      <w:pPr>
        <w:pStyle w:val="BodyText"/>
        <w:spacing w:line="232" w:lineRule="auto" w:before="77"/>
      </w:pPr>
      <w:r>
        <w:rPr/>
        <w:t>Cosa</w:t>
      </w:r>
      <w:r>
        <w:rPr>
          <w:spacing w:val="-6"/>
        </w:rPr>
        <w:t> </w:t>
      </w:r>
      <w:r>
        <w:rPr/>
        <w:t>avviene</w:t>
      </w:r>
      <w:r>
        <w:rPr>
          <w:spacing w:val="-6"/>
        </w:rPr>
        <w:t> </w:t>
      </w:r>
      <w:r>
        <w:rPr/>
        <w:t>se</w:t>
      </w:r>
      <w:r>
        <w:rPr>
          <w:spacing w:val="-7"/>
        </w:rPr>
        <w:t> </w:t>
      </w:r>
      <w:r>
        <w:rPr>
          <w:u w:val="single"/>
        </w:rPr>
        <w:t>chi</w:t>
      </w:r>
      <w:r>
        <w:rPr>
          <w:spacing w:val="-6"/>
          <w:u w:val="single"/>
        </w:rPr>
        <w:t> </w:t>
      </w:r>
      <w:r>
        <w:rPr>
          <w:u w:val="single"/>
        </w:rPr>
        <w:t>ha</w:t>
      </w:r>
      <w:r>
        <w:rPr>
          <w:spacing w:val="-6"/>
          <w:u w:val="single"/>
        </w:rPr>
        <w:t> </w:t>
      </w:r>
      <w:r>
        <w:rPr>
          <w:u w:val="single"/>
        </w:rPr>
        <w:t>acquistato</w:t>
      </w:r>
      <w:r>
        <w:rPr>
          <w:spacing w:val="-6"/>
          <w:u w:val="single"/>
        </w:rPr>
        <w:t> </w:t>
      </w:r>
      <w:r>
        <w:rPr>
          <w:u w:val="single"/>
        </w:rPr>
        <w:t>dal</w:t>
      </w:r>
      <w:r>
        <w:rPr>
          <w:spacing w:val="-6"/>
          <w:u w:val="single"/>
        </w:rPr>
        <w:t> </w:t>
      </w:r>
      <w:r>
        <w:rPr>
          <w:u w:val="single"/>
        </w:rPr>
        <w:t>debitore</w:t>
      </w:r>
      <w:r>
        <w:rPr>
          <w:spacing w:val="-6"/>
        </w:rPr>
        <w:t> </w:t>
      </w:r>
      <w:r>
        <w:rPr/>
        <w:t>ha,</w:t>
      </w:r>
      <w:r>
        <w:rPr>
          <w:spacing w:val="-6"/>
        </w:rPr>
        <w:t> </w:t>
      </w:r>
      <w:r>
        <w:rPr/>
        <w:t>a</w:t>
      </w:r>
      <w:r>
        <w:rPr>
          <w:spacing w:val="-6"/>
        </w:rPr>
        <w:t> </w:t>
      </w:r>
      <w:r>
        <w:rPr/>
        <w:t>sua</w:t>
      </w:r>
      <w:r>
        <w:rPr>
          <w:spacing w:val="-6"/>
        </w:rPr>
        <w:t> </w:t>
      </w:r>
      <w:r>
        <w:rPr/>
        <w:t>volta,</w:t>
      </w:r>
      <w:r>
        <w:rPr>
          <w:spacing w:val="-7"/>
        </w:rPr>
        <w:t> </w:t>
      </w:r>
      <w:r>
        <w:rPr>
          <w:u w:val="single"/>
        </w:rPr>
        <w:t>disposto</w:t>
      </w:r>
      <w:r>
        <w:rPr>
          <w:spacing w:val="-6"/>
          <w:u w:val="single"/>
        </w:rPr>
        <w:t> </w:t>
      </w:r>
      <w:r>
        <w:rPr>
          <w:u w:val="single"/>
        </w:rPr>
        <w:t>a</w:t>
      </w:r>
      <w:r>
        <w:rPr>
          <w:spacing w:val="-6"/>
          <w:u w:val="single"/>
        </w:rPr>
        <w:t> </w:t>
      </w:r>
      <w:r>
        <w:rPr>
          <w:u w:val="single"/>
        </w:rPr>
        <w:t>favore</w:t>
      </w:r>
      <w:r>
        <w:rPr>
          <w:spacing w:val="-6"/>
          <w:u w:val="single"/>
        </w:rPr>
        <w:t> </w:t>
      </w:r>
      <w:r>
        <w:rPr>
          <w:u w:val="single"/>
        </w:rPr>
        <w:t>di</w:t>
      </w:r>
      <w:r>
        <w:rPr>
          <w:spacing w:val="-6"/>
          <w:u w:val="single"/>
        </w:rPr>
        <w:t> </w:t>
      </w:r>
      <w:r>
        <w:rPr>
          <w:u w:val="single"/>
        </w:rPr>
        <w:t>terzi</w:t>
      </w:r>
      <w:r>
        <w:rPr/>
        <w:t>,</w:t>
      </w:r>
      <w:r>
        <w:rPr>
          <w:spacing w:val="-6"/>
        </w:rPr>
        <w:t> </w:t>
      </w:r>
      <w:r>
        <w:rPr/>
        <w:t>cosiddetti </w:t>
      </w:r>
      <w:r>
        <w:rPr>
          <w:b/>
          <w:u w:val="single"/>
        </w:rPr>
        <w:t>SUBACQUIRENTI</w:t>
      </w:r>
      <w:r>
        <w:rPr/>
        <w:t>, del </w:t>
      </w:r>
      <w:r>
        <w:rPr>
          <w:u w:val="single"/>
        </w:rPr>
        <w:t>bene</w:t>
      </w:r>
      <w:r>
        <w:rPr/>
        <w:t> oggetto del negozio di revocatoria?</w:t>
      </w:r>
    </w:p>
    <w:p>
      <w:pPr>
        <w:pStyle w:val="ListParagraph"/>
        <w:numPr>
          <w:ilvl w:val="0"/>
          <w:numId w:val="86"/>
        </w:numPr>
        <w:tabs>
          <w:tab w:pos="501" w:val="left" w:leader="none"/>
        </w:tabs>
        <w:spacing w:line="232" w:lineRule="auto" w:before="23" w:after="0"/>
        <w:ind w:left="501" w:right="300" w:hanging="361"/>
        <w:jc w:val="left"/>
        <w:rPr>
          <w:sz w:val="22"/>
        </w:rPr>
      </w:pPr>
      <w:r>
        <w:rPr>
          <w:sz w:val="22"/>
        </w:rPr>
        <w:t>La</w:t>
      </w:r>
      <w:r>
        <w:rPr>
          <w:spacing w:val="-7"/>
          <w:sz w:val="22"/>
        </w:rPr>
        <w:t> </w:t>
      </w:r>
      <w:r>
        <w:rPr>
          <w:sz w:val="22"/>
        </w:rPr>
        <w:t>legge</w:t>
      </w:r>
      <w:r>
        <w:rPr>
          <w:spacing w:val="-7"/>
          <w:sz w:val="22"/>
        </w:rPr>
        <w:t> </w:t>
      </w:r>
      <w:r>
        <w:rPr>
          <w:sz w:val="22"/>
        </w:rPr>
        <w:t>non</w:t>
      </w:r>
      <w:r>
        <w:rPr>
          <w:spacing w:val="-7"/>
          <w:sz w:val="22"/>
        </w:rPr>
        <w:t> </w:t>
      </w:r>
      <w:r>
        <w:rPr>
          <w:sz w:val="22"/>
        </w:rPr>
        <w:t>accorda</w:t>
      </w:r>
      <w:r>
        <w:rPr>
          <w:spacing w:val="-7"/>
          <w:sz w:val="22"/>
        </w:rPr>
        <w:t> </w:t>
      </w:r>
      <w:r>
        <w:rPr>
          <w:sz w:val="22"/>
        </w:rPr>
        <w:t>alcuna</w:t>
      </w:r>
      <w:r>
        <w:rPr>
          <w:spacing w:val="-7"/>
          <w:sz w:val="22"/>
        </w:rPr>
        <w:t> </w:t>
      </w:r>
      <w:r>
        <w:rPr>
          <w:sz w:val="22"/>
        </w:rPr>
        <w:t>protezione</w:t>
      </w:r>
      <w:r>
        <w:rPr>
          <w:spacing w:val="-7"/>
          <w:sz w:val="22"/>
        </w:rPr>
        <w:t> </w:t>
      </w:r>
      <w:r>
        <w:rPr>
          <w:sz w:val="22"/>
        </w:rPr>
        <w:t>all’acquisto</w:t>
      </w:r>
      <w:r>
        <w:rPr>
          <w:spacing w:val="-7"/>
          <w:sz w:val="22"/>
        </w:rPr>
        <w:t> </w:t>
      </w:r>
      <w:r>
        <w:rPr>
          <w:sz w:val="22"/>
        </w:rPr>
        <w:t>a</w:t>
      </w:r>
      <w:r>
        <w:rPr>
          <w:spacing w:val="-7"/>
          <w:sz w:val="22"/>
        </w:rPr>
        <w:t> </w:t>
      </w:r>
      <w:r>
        <w:rPr>
          <w:b/>
          <w:sz w:val="22"/>
          <w:u w:val="single"/>
        </w:rPr>
        <w:t>titolo</w:t>
      </w:r>
      <w:r>
        <w:rPr>
          <w:b/>
          <w:spacing w:val="-7"/>
          <w:sz w:val="22"/>
          <w:u w:val="single"/>
        </w:rPr>
        <w:t> </w:t>
      </w:r>
      <w:r>
        <w:rPr>
          <w:b/>
          <w:sz w:val="22"/>
          <w:u w:val="single"/>
        </w:rPr>
        <w:t>gratuito</w:t>
      </w:r>
      <w:r>
        <w:rPr>
          <w:sz w:val="22"/>
        </w:rPr>
        <w:t>,</w:t>
      </w:r>
      <w:r>
        <w:rPr>
          <w:spacing w:val="-7"/>
          <w:sz w:val="22"/>
        </w:rPr>
        <w:t> </w:t>
      </w:r>
      <w:r>
        <w:rPr>
          <w:sz w:val="22"/>
        </w:rPr>
        <w:t>perché</w:t>
      </w:r>
      <w:r>
        <w:rPr>
          <w:spacing w:val="-7"/>
          <w:sz w:val="22"/>
        </w:rPr>
        <w:t> </w:t>
      </w:r>
      <w:r>
        <w:rPr>
          <w:sz w:val="22"/>
        </w:rPr>
        <w:t>ritiene</w:t>
      </w:r>
      <w:r>
        <w:rPr>
          <w:spacing w:val="-7"/>
          <w:sz w:val="22"/>
        </w:rPr>
        <w:t> </w:t>
      </w:r>
      <w:r>
        <w:rPr>
          <w:sz w:val="22"/>
        </w:rPr>
        <w:t>più</w:t>
      </w:r>
      <w:r>
        <w:rPr>
          <w:spacing w:val="-7"/>
          <w:sz w:val="22"/>
        </w:rPr>
        <w:t> </w:t>
      </w:r>
      <w:r>
        <w:rPr>
          <w:sz w:val="22"/>
        </w:rPr>
        <w:t>giusto</w:t>
      </w:r>
      <w:r>
        <w:rPr>
          <w:spacing w:val="-8"/>
          <w:sz w:val="22"/>
        </w:rPr>
        <w:t> </w:t>
      </w:r>
      <w:r>
        <w:rPr>
          <w:sz w:val="22"/>
          <w:u w:val="single"/>
        </w:rPr>
        <w:t>evitare</w:t>
      </w:r>
      <w:r>
        <w:rPr>
          <w:spacing w:val="-7"/>
          <w:sz w:val="22"/>
          <w:u w:val="single"/>
        </w:rPr>
        <w:t> </w:t>
      </w:r>
      <w:r>
        <w:rPr>
          <w:sz w:val="22"/>
          <w:u w:val="single"/>
        </w:rPr>
        <w:t>il</w:t>
      </w:r>
      <w:r>
        <w:rPr>
          <w:sz w:val="22"/>
        </w:rPr>
        <w:t> </w:t>
      </w:r>
      <w:r>
        <w:rPr>
          <w:sz w:val="22"/>
          <w:u w:val="single"/>
        </w:rPr>
        <w:t>pregiudizio al creditore</w:t>
      </w:r>
      <w:r>
        <w:rPr>
          <w:sz w:val="22"/>
        </w:rPr>
        <w:t>.</w:t>
      </w:r>
    </w:p>
    <w:p>
      <w:pPr>
        <w:pStyle w:val="ListParagraph"/>
        <w:numPr>
          <w:ilvl w:val="0"/>
          <w:numId w:val="86"/>
        </w:numPr>
        <w:tabs>
          <w:tab w:pos="501" w:val="left" w:leader="none"/>
        </w:tabs>
        <w:spacing w:line="232" w:lineRule="auto" w:before="0" w:after="0"/>
        <w:ind w:left="501" w:right="478" w:hanging="361"/>
        <w:jc w:val="left"/>
        <w:rPr>
          <w:sz w:val="22"/>
        </w:rPr>
      </w:pPr>
      <w:r>
        <w:rPr>
          <w:sz w:val="22"/>
        </w:rPr>
        <w:t>Se invece l’acquisto è a </w:t>
      </w:r>
      <w:r>
        <w:rPr>
          <w:b/>
          <w:sz w:val="22"/>
          <w:u w:val="single"/>
        </w:rPr>
        <w:t>titolo oneroso</w:t>
      </w:r>
      <w:r>
        <w:rPr>
          <w:sz w:val="22"/>
        </w:rPr>
        <w:t>, allora creditore e terzo subacquirente si trovano alla pari, entrambi vogliono evitare un pregiudizio: la legge, nell’interesse della circolazione dei beni, ritiene opportuno</w:t>
      </w:r>
      <w:r>
        <w:rPr>
          <w:spacing w:val="-7"/>
          <w:sz w:val="22"/>
        </w:rPr>
        <w:t> </w:t>
      </w:r>
      <w:r>
        <w:rPr>
          <w:b/>
          <w:sz w:val="22"/>
          <w:u w:val="single"/>
        </w:rPr>
        <w:t>proteggere</w:t>
      </w:r>
      <w:r>
        <w:rPr>
          <w:b/>
          <w:spacing w:val="-7"/>
          <w:sz w:val="22"/>
          <w:u w:val="single"/>
        </w:rPr>
        <w:t> </w:t>
      </w:r>
      <w:r>
        <w:rPr>
          <w:b/>
          <w:sz w:val="22"/>
          <w:u w:val="single"/>
        </w:rPr>
        <w:t>l’affidamento</w:t>
      </w:r>
      <w:r>
        <w:rPr>
          <w:b/>
          <w:spacing w:val="-7"/>
          <w:sz w:val="22"/>
          <w:u w:val="single"/>
        </w:rPr>
        <w:t> </w:t>
      </w:r>
      <w:r>
        <w:rPr>
          <w:b/>
          <w:sz w:val="22"/>
          <w:u w:val="single"/>
        </w:rPr>
        <w:t>che</w:t>
      </w:r>
      <w:r>
        <w:rPr>
          <w:b/>
          <w:spacing w:val="-7"/>
          <w:sz w:val="22"/>
          <w:u w:val="single"/>
        </w:rPr>
        <w:t> </w:t>
      </w:r>
      <w:r>
        <w:rPr>
          <w:b/>
          <w:sz w:val="22"/>
          <w:u w:val="single"/>
        </w:rPr>
        <w:t>i</w:t>
      </w:r>
      <w:r>
        <w:rPr>
          <w:b/>
          <w:spacing w:val="-7"/>
          <w:sz w:val="22"/>
          <w:u w:val="single"/>
        </w:rPr>
        <w:t> </w:t>
      </w:r>
      <w:r>
        <w:rPr>
          <w:b/>
          <w:sz w:val="22"/>
          <w:u w:val="single"/>
        </w:rPr>
        <w:t>terzi</w:t>
      </w:r>
      <w:r>
        <w:rPr>
          <w:sz w:val="22"/>
        </w:rPr>
        <w:t>,</w:t>
      </w:r>
      <w:r>
        <w:rPr>
          <w:spacing w:val="-7"/>
          <w:sz w:val="22"/>
        </w:rPr>
        <w:t> </w:t>
      </w:r>
      <w:r>
        <w:rPr>
          <w:sz w:val="22"/>
        </w:rPr>
        <w:t>ignari</w:t>
      </w:r>
      <w:r>
        <w:rPr>
          <w:spacing w:val="-7"/>
          <w:sz w:val="22"/>
        </w:rPr>
        <w:t> </w:t>
      </w:r>
      <w:r>
        <w:rPr>
          <w:sz w:val="22"/>
        </w:rPr>
        <w:t>della</w:t>
      </w:r>
      <w:r>
        <w:rPr>
          <w:spacing w:val="-7"/>
          <w:sz w:val="22"/>
        </w:rPr>
        <w:t> </w:t>
      </w:r>
      <w:r>
        <w:rPr>
          <w:sz w:val="22"/>
        </w:rPr>
        <w:t>frode</w:t>
      </w:r>
      <w:r>
        <w:rPr>
          <w:spacing w:val="-7"/>
          <w:sz w:val="22"/>
        </w:rPr>
        <w:t> </w:t>
      </w:r>
      <w:r>
        <w:rPr>
          <w:sz w:val="22"/>
        </w:rPr>
        <w:t>e</w:t>
      </w:r>
      <w:r>
        <w:rPr>
          <w:spacing w:val="-7"/>
          <w:sz w:val="22"/>
        </w:rPr>
        <w:t> </w:t>
      </w:r>
      <w:r>
        <w:rPr>
          <w:sz w:val="22"/>
        </w:rPr>
        <w:t>quindi</w:t>
      </w:r>
      <w:r>
        <w:rPr>
          <w:spacing w:val="-7"/>
          <w:sz w:val="22"/>
        </w:rPr>
        <w:t> </w:t>
      </w:r>
      <w:r>
        <w:rPr>
          <w:sz w:val="22"/>
        </w:rPr>
        <w:t>in</w:t>
      </w:r>
      <w:r>
        <w:rPr>
          <w:spacing w:val="-7"/>
          <w:sz w:val="22"/>
        </w:rPr>
        <w:t> </w:t>
      </w:r>
      <w:r>
        <w:rPr>
          <w:sz w:val="22"/>
        </w:rPr>
        <w:t>buona</w:t>
      </w:r>
      <w:r>
        <w:rPr>
          <w:spacing w:val="-7"/>
          <w:sz w:val="22"/>
        </w:rPr>
        <w:t> </w:t>
      </w:r>
      <w:r>
        <w:rPr>
          <w:sz w:val="22"/>
        </w:rPr>
        <w:t>fede,</w:t>
      </w:r>
      <w:r>
        <w:rPr>
          <w:spacing w:val="-7"/>
          <w:sz w:val="22"/>
        </w:rPr>
        <w:t> </w:t>
      </w:r>
      <w:r>
        <w:rPr>
          <w:sz w:val="22"/>
        </w:rPr>
        <w:t>hanno</w:t>
      </w:r>
      <w:r>
        <w:rPr>
          <w:spacing w:val="-7"/>
          <w:sz w:val="22"/>
        </w:rPr>
        <w:t> </w:t>
      </w:r>
      <w:r>
        <w:rPr>
          <w:sz w:val="22"/>
        </w:rPr>
        <w:t>atto sull’efficacia del precedente contratto.</w:t>
      </w:r>
    </w:p>
    <w:p>
      <w:pPr>
        <w:pStyle w:val="BodyText"/>
        <w:spacing w:line="232" w:lineRule="auto"/>
      </w:pPr>
      <w:r>
        <w:rPr/>
        <w:t>Pertanto,</w:t>
      </w:r>
      <w:r>
        <w:rPr>
          <w:spacing w:val="-7"/>
        </w:rPr>
        <w:t> </w:t>
      </w:r>
      <w:r>
        <w:rPr/>
        <w:t>se</w:t>
      </w:r>
      <w:r>
        <w:rPr>
          <w:spacing w:val="-7"/>
        </w:rPr>
        <w:t> </w:t>
      </w:r>
      <w:r>
        <w:rPr/>
        <w:t>A</w:t>
      </w:r>
      <w:r>
        <w:rPr>
          <w:spacing w:val="-7"/>
        </w:rPr>
        <w:t> </w:t>
      </w:r>
      <w:r>
        <w:rPr/>
        <w:t>aliena</w:t>
      </w:r>
      <w:r>
        <w:rPr>
          <w:spacing w:val="-7"/>
        </w:rPr>
        <w:t> </w:t>
      </w:r>
      <w:r>
        <w:rPr/>
        <w:t>fraudolentemente</w:t>
      </w:r>
      <w:r>
        <w:rPr>
          <w:spacing w:val="-7"/>
        </w:rPr>
        <w:t> </w:t>
      </w:r>
      <w:r>
        <w:rPr/>
        <w:t>a</w:t>
      </w:r>
      <w:r>
        <w:rPr>
          <w:spacing w:val="-7"/>
        </w:rPr>
        <w:t> </w:t>
      </w:r>
      <w:r>
        <w:rPr/>
        <w:t>B</w:t>
      </w:r>
      <w:r>
        <w:rPr>
          <w:spacing w:val="-7"/>
        </w:rPr>
        <w:t> </w:t>
      </w:r>
      <w:r>
        <w:rPr/>
        <w:t>e</w:t>
      </w:r>
      <w:r>
        <w:rPr>
          <w:spacing w:val="-7"/>
        </w:rPr>
        <w:t> </w:t>
      </w:r>
      <w:r>
        <w:rPr/>
        <w:t>B,</w:t>
      </w:r>
      <w:r>
        <w:rPr>
          <w:spacing w:val="-7"/>
        </w:rPr>
        <w:t> </w:t>
      </w:r>
      <w:r>
        <w:rPr/>
        <w:t>a</w:t>
      </w:r>
      <w:r>
        <w:rPr>
          <w:spacing w:val="-7"/>
        </w:rPr>
        <w:t> </w:t>
      </w:r>
      <w:r>
        <w:rPr/>
        <w:t>sua</w:t>
      </w:r>
      <w:r>
        <w:rPr>
          <w:spacing w:val="-7"/>
        </w:rPr>
        <w:t> </w:t>
      </w:r>
      <w:r>
        <w:rPr/>
        <w:t>volta,</w:t>
      </w:r>
      <w:r>
        <w:rPr>
          <w:spacing w:val="-7"/>
        </w:rPr>
        <w:t> </w:t>
      </w:r>
      <w:r>
        <w:rPr/>
        <w:t>aliena</w:t>
      </w:r>
      <w:r>
        <w:rPr>
          <w:spacing w:val="-7"/>
        </w:rPr>
        <w:t> </w:t>
      </w:r>
      <w:r>
        <w:rPr/>
        <w:t>a</w:t>
      </w:r>
      <w:r>
        <w:rPr>
          <w:spacing w:val="-7"/>
        </w:rPr>
        <w:t> </w:t>
      </w:r>
      <w:r>
        <w:rPr/>
        <w:t>C,</w:t>
      </w:r>
      <w:r>
        <w:rPr>
          <w:spacing w:val="-7"/>
        </w:rPr>
        <w:t> </w:t>
      </w:r>
      <w:r>
        <w:rPr/>
        <w:t>la</w:t>
      </w:r>
      <w:r>
        <w:rPr>
          <w:spacing w:val="-7"/>
        </w:rPr>
        <w:t> </w:t>
      </w:r>
      <w:r>
        <w:rPr/>
        <w:t>dichiarazione</w:t>
      </w:r>
      <w:r>
        <w:rPr>
          <w:spacing w:val="-7"/>
        </w:rPr>
        <w:t> </w:t>
      </w:r>
      <w:r>
        <w:rPr/>
        <w:t>di</w:t>
      </w:r>
      <w:r>
        <w:rPr>
          <w:spacing w:val="-7"/>
        </w:rPr>
        <w:t> </w:t>
      </w:r>
      <w:r>
        <w:rPr/>
        <w:t>inefficacia</w:t>
      </w:r>
      <w:r>
        <w:rPr>
          <w:spacing w:val="-7"/>
        </w:rPr>
        <w:t> </w:t>
      </w:r>
      <w:r>
        <w:rPr/>
        <w:t>dell’atto stipulato tra A e B:</w:t>
      </w:r>
    </w:p>
    <w:p>
      <w:pPr>
        <w:pStyle w:val="ListParagraph"/>
        <w:numPr>
          <w:ilvl w:val="0"/>
          <w:numId w:val="87"/>
        </w:numPr>
        <w:tabs>
          <w:tab w:pos="497" w:val="left" w:leader="none"/>
          <w:tab w:pos="501" w:val="left" w:leader="none"/>
        </w:tabs>
        <w:spacing w:line="232" w:lineRule="auto" w:before="0" w:after="0"/>
        <w:ind w:left="501" w:right="138" w:hanging="361"/>
        <w:jc w:val="both"/>
        <w:rPr>
          <w:sz w:val="22"/>
        </w:rPr>
      </w:pPr>
      <w:r>
        <w:rPr>
          <w:b/>
          <w:sz w:val="22"/>
          <w:u w:val="single"/>
        </w:rPr>
        <w:t>estende</w:t>
      </w:r>
      <w:r>
        <w:rPr>
          <w:b/>
          <w:spacing w:val="-8"/>
          <w:sz w:val="22"/>
          <w:u w:val="single"/>
        </w:rPr>
        <w:t> </w:t>
      </w:r>
      <w:r>
        <w:rPr>
          <w:b/>
          <w:sz w:val="22"/>
          <w:u w:val="single"/>
        </w:rPr>
        <w:t>i</w:t>
      </w:r>
      <w:r>
        <w:rPr>
          <w:b/>
          <w:spacing w:val="-8"/>
          <w:sz w:val="22"/>
          <w:u w:val="single"/>
        </w:rPr>
        <w:t> </w:t>
      </w:r>
      <w:r>
        <w:rPr>
          <w:b/>
          <w:sz w:val="22"/>
          <w:u w:val="single"/>
        </w:rPr>
        <w:t>suoi</w:t>
      </w:r>
      <w:r>
        <w:rPr>
          <w:b/>
          <w:spacing w:val="-8"/>
          <w:sz w:val="22"/>
          <w:u w:val="single"/>
        </w:rPr>
        <w:t> </w:t>
      </w:r>
      <w:r>
        <w:rPr>
          <w:b/>
          <w:sz w:val="22"/>
          <w:u w:val="single"/>
        </w:rPr>
        <w:t>effet</w:t>
      </w:r>
      <w:r>
        <w:rPr>
          <w:b/>
          <w:spacing w:val="-10"/>
          <w:sz w:val="22"/>
          <w:u w:val="single"/>
        </w:rPr>
        <w:t> </w:t>
      </w:r>
      <w:r>
        <w:rPr>
          <w:b/>
          <w:sz w:val="22"/>
          <w:u w:val="single"/>
        </w:rPr>
        <w:t>t</w:t>
      </w:r>
      <w:r>
        <w:rPr>
          <w:b/>
          <w:spacing w:val="-10"/>
          <w:sz w:val="22"/>
          <w:u w:val="single"/>
        </w:rPr>
        <w:t> </w:t>
      </w:r>
      <w:r>
        <w:rPr>
          <w:b/>
          <w:sz w:val="22"/>
          <w:u w:val="single"/>
        </w:rPr>
        <w:t>i</w:t>
      </w:r>
      <w:r>
        <w:rPr>
          <w:b/>
          <w:spacing w:val="-8"/>
          <w:sz w:val="22"/>
          <w:u w:val="single"/>
        </w:rPr>
        <w:t> </w:t>
      </w:r>
      <w:r>
        <w:rPr>
          <w:b/>
          <w:sz w:val="22"/>
          <w:u w:val="single"/>
        </w:rPr>
        <w:t>a</w:t>
      </w:r>
      <w:r>
        <w:rPr>
          <w:b/>
          <w:spacing w:val="-8"/>
          <w:sz w:val="22"/>
          <w:u w:val="single"/>
        </w:rPr>
        <w:t> </w:t>
      </w:r>
      <w:r>
        <w:rPr>
          <w:b/>
          <w:sz w:val="22"/>
          <w:u w:val="single"/>
        </w:rPr>
        <w:t>C</w:t>
      </w:r>
      <w:r>
        <w:rPr>
          <w:sz w:val="22"/>
        </w:rPr>
        <w:t>,</w:t>
      </w:r>
      <w:r>
        <w:rPr>
          <w:spacing w:val="-8"/>
          <w:sz w:val="22"/>
        </w:rPr>
        <w:t> </w:t>
      </w:r>
      <w:r>
        <w:rPr>
          <w:sz w:val="22"/>
        </w:rPr>
        <w:t>se</w:t>
      </w:r>
      <w:r>
        <w:rPr>
          <w:spacing w:val="-8"/>
          <w:sz w:val="22"/>
        </w:rPr>
        <w:t> </w:t>
      </w:r>
      <w:r>
        <w:rPr>
          <w:sz w:val="22"/>
        </w:rPr>
        <w:t>l’acquisto</w:t>
      </w:r>
      <w:r>
        <w:rPr>
          <w:spacing w:val="-8"/>
          <w:sz w:val="22"/>
        </w:rPr>
        <w:t> </w:t>
      </w:r>
      <w:r>
        <w:rPr>
          <w:sz w:val="22"/>
        </w:rPr>
        <w:t>di</w:t>
      </w:r>
      <w:r>
        <w:rPr>
          <w:spacing w:val="-8"/>
          <w:sz w:val="22"/>
        </w:rPr>
        <w:t> </w:t>
      </w:r>
      <w:r>
        <w:rPr>
          <w:sz w:val="22"/>
        </w:rPr>
        <w:t>quest’ultimo</w:t>
      </w:r>
      <w:r>
        <w:rPr>
          <w:spacing w:val="-8"/>
          <w:sz w:val="22"/>
        </w:rPr>
        <w:t> </w:t>
      </w:r>
      <w:r>
        <w:rPr>
          <w:sz w:val="22"/>
        </w:rPr>
        <w:t>è</w:t>
      </w:r>
      <w:r>
        <w:rPr>
          <w:spacing w:val="-8"/>
          <w:sz w:val="22"/>
        </w:rPr>
        <w:t> </w:t>
      </w:r>
      <w:r>
        <w:rPr>
          <w:sz w:val="22"/>
        </w:rPr>
        <w:t>a</w:t>
      </w:r>
      <w:r>
        <w:rPr>
          <w:spacing w:val="-8"/>
          <w:sz w:val="22"/>
        </w:rPr>
        <w:t> </w:t>
      </w:r>
      <w:r>
        <w:rPr>
          <w:b/>
          <w:sz w:val="22"/>
          <w:u w:val="single"/>
        </w:rPr>
        <w:t>titolo</w:t>
      </w:r>
      <w:r>
        <w:rPr>
          <w:b/>
          <w:spacing w:val="-8"/>
          <w:sz w:val="22"/>
          <w:u w:val="single"/>
        </w:rPr>
        <w:t> </w:t>
      </w:r>
      <w:r>
        <w:rPr>
          <w:b/>
          <w:sz w:val="22"/>
          <w:u w:val="single"/>
        </w:rPr>
        <w:t>gratuito</w:t>
      </w:r>
      <w:r>
        <w:rPr>
          <w:b/>
          <w:spacing w:val="-8"/>
          <w:sz w:val="22"/>
        </w:rPr>
        <w:t> </w:t>
      </w:r>
      <w:r>
        <w:rPr>
          <w:sz w:val="22"/>
        </w:rPr>
        <w:t>o,</w:t>
      </w:r>
      <w:r>
        <w:rPr>
          <w:spacing w:val="-8"/>
          <w:sz w:val="22"/>
        </w:rPr>
        <w:t> </w:t>
      </w:r>
      <w:r>
        <w:rPr>
          <w:sz w:val="22"/>
        </w:rPr>
        <w:t>se,</w:t>
      </w:r>
      <w:r>
        <w:rPr>
          <w:spacing w:val="-8"/>
          <w:sz w:val="22"/>
        </w:rPr>
        <w:t> </w:t>
      </w:r>
      <w:r>
        <w:rPr>
          <w:sz w:val="22"/>
        </w:rPr>
        <w:t>essendo</w:t>
      </w:r>
      <w:r>
        <w:rPr>
          <w:spacing w:val="-8"/>
          <w:sz w:val="22"/>
        </w:rPr>
        <w:t> </w:t>
      </w:r>
      <w:r>
        <w:rPr>
          <w:sz w:val="22"/>
        </w:rPr>
        <w:t>a</w:t>
      </w:r>
      <w:r>
        <w:rPr>
          <w:spacing w:val="-8"/>
          <w:sz w:val="22"/>
        </w:rPr>
        <w:t> </w:t>
      </w:r>
      <w:r>
        <w:rPr>
          <w:b/>
          <w:sz w:val="22"/>
          <w:u w:val="single"/>
        </w:rPr>
        <w:t>titolo</w:t>
      </w:r>
      <w:r>
        <w:rPr>
          <w:b/>
          <w:spacing w:val="-8"/>
          <w:sz w:val="22"/>
          <w:u w:val="single"/>
        </w:rPr>
        <w:t> </w:t>
      </w:r>
      <w:r>
        <w:rPr>
          <w:b/>
          <w:sz w:val="22"/>
          <w:u w:val="single"/>
        </w:rPr>
        <w:t>oneroso</w:t>
      </w:r>
      <w:r>
        <w:rPr>
          <w:sz w:val="22"/>
        </w:rPr>
        <w:t>, C</w:t>
      </w:r>
      <w:r>
        <w:rPr>
          <w:spacing w:val="-4"/>
          <w:sz w:val="22"/>
        </w:rPr>
        <w:t> </w:t>
      </w:r>
      <w:r>
        <w:rPr>
          <w:sz w:val="22"/>
        </w:rPr>
        <w:t>era</w:t>
      </w:r>
      <w:r>
        <w:rPr>
          <w:spacing w:val="-4"/>
          <w:sz w:val="22"/>
        </w:rPr>
        <w:t> </w:t>
      </w:r>
      <w:r>
        <w:rPr>
          <w:sz w:val="22"/>
        </w:rPr>
        <w:t>in</w:t>
      </w:r>
      <w:r>
        <w:rPr>
          <w:spacing w:val="-4"/>
          <w:sz w:val="22"/>
        </w:rPr>
        <w:t> </w:t>
      </w:r>
      <w:r>
        <w:rPr>
          <w:b/>
          <w:sz w:val="22"/>
          <w:u w:val="single"/>
        </w:rPr>
        <w:t>mala</w:t>
      </w:r>
      <w:r>
        <w:rPr>
          <w:b/>
          <w:spacing w:val="-4"/>
          <w:sz w:val="22"/>
          <w:u w:val="single"/>
        </w:rPr>
        <w:t> </w:t>
      </w:r>
      <w:r>
        <w:rPr>
          <w:b/>
          <w:sz w:val="22"/>
          <w:u w:val="single"/>
        </w:rPr>
        <w:t>fede</w:t>
      </w:r>
      <w:r>
        <w:rPr>
          <w:b/>
          <w:spacing w:val="-4"/>
          <w:sz w:val="22"/>
        </w:rPr>
        <w:t> </w:t>
      </w:r>
      <w:r>
        <w:rPr>
          <w:sz w:val="22"/>
        </w:rPr>
        <w:t>(al</w:t>
      </w:r>
      <w:r>
        <w:rPr>
          <w:spacing w:val="-4"/>
          <w:sz w:val="22"/>
        </w:rPr>
        <w:t> </w:t>
      </w:r>
      <w:r>
        <w:rPr>
          <w:sz w:val="22"/>
        </w:rPr>
        <w:t>momento</w:t>
      </w:r>
      <w:r>
        <w:rPr>
          <w:spacing w:val="-4"/>
          <w:sz w:val="22"/>
        </w:rPr>
        <w:t> </w:t>
      </w:r>
      <w:r>
        <w:rPr>
          <w:sz w:val="22"/>
        </w:rPr>
        <w:t>dell’acquisto,</w:t>
      </w:r>
      <w:r>
        <w:rPr>
          <w:spacing w:val="-4"/>
          <w:sz w:val="22"/>
        </w:rPr>
        <w:t> </w:t>
      </w:r>
      <w:r>
        <w:rPr>
          <w:sz w:val="22"/>
        </w:rPr>
        <w:t>era</w:t>
      </w:r>
      <w:r>
        <w:rPr>
          <w:spacing w:val="-4"/>
          <w:sz w:val="22"/>
        </w:rPr>
        <w:t> </w:t>
      </w:r>
      <w:r>
        <w:rPr>
          <w:sz w:val="22"/>
        </w:rPr>
        <w:t>a</w:t>
      </w:r>
      <w:r>
        <w:rPr>
          <w:spacing w:val="-4"/>
          <w:sz w:val="22"/>
        </w:rPr>
        <w:t> </w:t>
      </w:r>
      <w:r>
        <w:rPr>
          <w:sz w:val="22"/>
        </w:rPr>
        <w:t>conoscenza</w:t>
      </w:r>
      <w:r>
        <w:rPr>
          <w:spacing w:val="-4"/>
          <w:sz w:val="22"/>
        </w:rPr>
        <w:t> </w:t>
      </w:r>
      <w:r>
        <w:rPr>
          <w:sz w:val="22"/>
        </w:rPr>
        <w:t>del</w:t>
      </w:r>
      <w:r>
        <w:rPr>
          <w:spacing w:val="-4"/>
          <w:sz w:val="22"/>
        </w:rPr>
        <w:t> </w:t>
      </w:r>
      <w:r>
        <w:rPr>
          <w:sz w:val="22"/>
        </w:rPr>
        <w:t>fatto</w:t>
      </w:r>
      <w:r>
        <w:rPr>
          <w:spacing w:val="-4"/>
          <w:sz w:val="22"/>
        </w:rPr>
        <w:t> </w:t>
      </w:r>
      <w:r>
        <w:rPr>
          <w:sz w:val="22"/>
        </w:rPr>
        <w:t>che</w:t>
      </w:r>
      <w:r>
        <w:rPr>
          <w:spacing w:val="-4"/>
          <w:sz w:val="22"/>
        </w:rPr>
        <w:t> </w:t>
      </w:r>
      <w:r>
        <w:rPr>
          <w:sz w:val="22"/>
        </w:rPr>
        <w:t>l’atto</w:t>
      </w:r>
      <w:r>
        <w:rPr>
          <w:spacing w:val="-4"/>
          <w:sz w:val="22"/>
        </w:rPr>
        <w:t> </w:t>
      </w:r>
      <w:r>
        <w:rPr>
          <w:sz w:val="22"/>
        </w:rPr>
        <w:t>fra</w:t>
      </w:r>
      <w:r>
        <w:rPr>
          <w:spacing w:val="-4"/>
          <w:sz w:val="22"/>
        </w:rPr>
        <w:t> </w:t>
      </w:r>
      <w:r>
        <w:rPr>
          <w:sz w:val="22"/>
        </w:rPr>
        <w:t>A</w:t>
      </w:r>
      <w:r>
        <w:rPr>
          <w:spacing w:val="-4"/>
          <w:sz w:val="22"/>
        </w:rPr>
        <w:t> </w:t>
      </w:r>
      <w:r>
        <w:rPr>
          <w:sz w:val="22"/>
        </w:rPr>
        <w:t>e</w:t>
      </w:r>
      <w:r>
        <w:rPr>
          <w:spacing w:val="-4"/>
          <w:sz w:val="22"/>
        </w:rPr>
        <w:t> </w:t>
      </w:r>
      <w:r>
        <w:rPr>
          <w:sz w:val="22"/>
        </w:rPr>
        <w:t>B</w:t>
      </w:r>
      <w:r>
        <w:rPr>
          <w:spacing w:val="-4"/>
          <w:sz w:val="22"/>
        </w:rPr>
        <w:t> </w:t>
      </w:r>
      <w:r>
        <w:rPr>
          <w:sz w:val="22"/>
        </w:rPr>
        <w:t>era</w:t>
      </w:r>
      <w:r>
        <w:rPr>
          <w:spacing w:val="-4"/>
          <w:sz w:val="22"/>
        </w:rPr>
        <w:t> </w:t>
      </w:r>
      <w:r>
        <w:rPr>
          <w:sz w:val="22"/>
        </w:rPr>
        <w:t>passibile di revoca)</w:t>
      </w:r>
    </w:p>
    <w:p>
      <w:pPr>
        <w:pStyle w:val="ListParagraph"/>
        <w:numPr>
          <w:ilvl w:val="0"/>
          <w:numId w:val="87"/>
        </w:numPr>
        <w:tabs>
          <w:tab w:pos="498" w:val="left" w:leader="none"/>
          <w:tab w:pos="501" w:val="left" w:leader="none"/>
        </w:tabs>
        <w:spacing w:line="232" w:lineRule="auto" w:before="0" w:after="0"/>
        <w:ind w:left="501" w:right="171" w:hanging="361"/>
        <w:jc w:val="left"/>
        <w:rPr>
          <w:sz w:val="22"/>
        </w:rPr>
      </w:pPr>
      <w:r>
        <w:rPr>
          <w:b/>
          <w:sz w:val="22"/>
          <w:u w:val="single"/>
        </w:rPr>
        <w:t>non pregiudica il diritto di C</w:t>
      </w:r>
      <w:r>
        <w:rPr>
          <w:sz w:val="22"/>
        </w:rPr>
        <w:t>, se l’acquisto di quest’ultimo è a </w:t>
      </w:r>
      <w:r>
        <w:rPr>
          <w:b/>
          <w:sz w:val="22"/>
          <w:u w:val="single"/>
        </w:rPr>
        <w:t>titolo oneroso</w:t>
      </w:r>
      <w:r>
        <w:rPr>
          <w:b/>
          <w:sz w:val="22"/>
        </w:rPr>
        <w:t> </w:t>
      </w:r>
      <w:r>
        <w:rPr>
          <w:sz w:val="22"/>
        </w:rPr>
        <w:t>e C era in </w:t>
      </w:r>
      <w:r>
        <w:rPr>
          <w:b/>
          <w:sz w:val="22"/>
          <w:u w:val="single"/>
        </w:rPr>
        <w:t>buona fede</w:t>
      </w:r>
      <w:r>
        <w:rPr>
          <w:b/>
          <w:sz w:val="22"/>
        </w:rPr>
        <w:t> </w:t>
      </w:r>
      <w:r>
        <w:rPr>
          <w:sz w:val="22"/>
        </w:rPr>
        <w:t>al momento</w:t>
      </w:r>
      <w:r>
        <w:rPr>
          <w:spacing w:val="-9"/>
          <w:sz w:val="22"/>
        </w:rPr>
        <w:t> </w:t>
      </w:r>
      <w:r>
        <w:rPr>
          <w:sz w:val="22"/>
        </w:rPr>
        <w:t>dell’acquisto;</w:t>
      </w:r>
      <w:r>
        <w:rPr>
          <w:spacing w:val="-9"/>
          <w:sz w:val="22"/>
        </w:rPr>
        <w:t> </w:t>
      </w:r>
      <w:r>
        <w:rPr>
          <w:sz w:val="22"/>
        </w:rPr>
        <w:t>salvo</w:t>
      </w:r>
      <w:r>
        <w:rPr>
          <w:spacing w:val="-9"/>
          <w:sz w:val="22"/>
        </w:rPr>
        <w:t> </w:t>
      </w:r>
      <w:r>
        <w:rPr>
          <w:sz w:val="22"/>
        </w:rPr>
        <w:t>il</w:t>
      </w:r>
      <w:r>
        <w:rPr>
          <w:spacing w:val="-9"/>
          <w:sz w:val="22"/>
        </w:rPr>
        <w:t> </w:t>
      </w:r>
      <w:r>
        <w:rPr>
          <w:sz w:val="22"/>
        </w:rPr>
        <w:t>diritto</w:t>
      </w:r>
      <w:r>
        <w:rPr>
          <w:spacing w:val="-9"/>
          <w:sz w:val="22"/>
        </w:rPr>
        <w:t> </w:t>
      </w:r>
      <w:r>
        <w:rPr>
          <w:sz w:val="22"/>
        </w:rPr>
        <w:t>del</w:t>
      </w:r>
      <w:r>
        <w:rPr>
          <w:spacing w:val="-9"/>
          <w:sz w:val="22"/>
        </w:rPr>
        <w:t> </w:t>
      </w:r>
      <w:r>
        <w:rPr>
          <w:sz w:val="22"/>
        </w:rPr>
        <w:t>creditore</w:t>
      </w:r>
      <w:r>
        <w:rPr>
          <w:spacing w:val="-9"/>
          <w:sz w:val="22"/>
        </w:rPr>
        <w:t> </w:t>
      </w:r>
      <w:r>
        <w:rPr>
          <w:sz w:val="22"/>
        </w:rPr>
        <w:t>verso</w:t>
      </w:r>
      <w:r>
        <w:rPr>
          <w:spacing w:val="-9"/>
          <w:sz w:val="22"/>
        </w:rPr>
        <w:t> </w:t>
      </w:r>
      <w:r>
        <w:rPr>
          <w:sz w:val="22"/>
        </w:rPr>
        <w:t>B</w:t>
      </w:r>
      <w:r>
        <w:rPr>
          <w:spacing w:val="-9"/>
          <w:sz w:val="22"/>
        </w:rPr>
        <w:t> </w:t>
      </w:r>
      <w:r>
        <w:rPr>
          <w:sz w:val="22"/>
        </w:rPr>
        <w:t>alla</w:t>
      </w:r>
      <w:r>
        <w:rPr>
          <w:spacing w:val="-9"/>
          <w:sz w:val="22"/>
        </w:rPr>
        <w:t> </w:t>
      </w:r>
      <w:r>
        <w:rPr>
          <w:sz w:val="22"/>
        </w:rPr>
        <w:t>restituzione</w:t>
      </w:r>
      <w:r>
        <w:rPr>
          <w:spacing w:val="-9"/>
          <w:sz w:val="22"/>
        </w:rPr>
        <w:t> </w:t>
      </w:r>
      <w:r>
        <w:rPr>
          <w:sz w:val="22"/>
        </w:rPr>
        <w:t>del</w:t>
      </w:r>
      <w:r>
        <w:rPr>
          <w:spacing w:val="-9"/>
          <w:sz w:val="22"/>
        </w:rPr>
        <w:t> </w:t>
      </w:r>
      <w:r>
        <w:rPr>
          <w:sz w:val="22"/>
        </w:rPr>
        <w:t>corrispettivo</w:t>
      </w:r>
      <w:r>
        <w:rPr>
          <w:spacing w:val="-9"/>
          <w:sz w:val="22"/>
        </w:rPr>
        <w:t> </w:t>
      </w:r>
      <w:r>
        <w:rPr>
          <w:sz w:val="22"/>
        </w:rPr>
        <w:t>ricevuto</w:t>
      </w:r>
      <w:r>
        <w:rPr>
          <w:spacing w:val="-9"/>
          <w:sz w:val="22"/>
        </w:rPr>
        <w:t> </w:t>
      </w:r>
      <w:r>
        <w:rPr>
          <w:sz w:val="22"/>
        </w:rPr>
        <w:t>da C (art. 2901, ultimo comma).</w:t>
      </w:r>
    </w:p>
    <w:p>
      <w:pPr>
        <w:pStyle w:val="Heading2"/>
        <w:spacing w:line="265" w:lineRule="exact" w:before="248"/>
      </w:pPr>
      <w:bookmarkStart w:name="LA COSIDDETTA “AZIONE DI REVOCA SEMPLIFI" w:id="610"/>
      <w:bookmarkEnd w:id="610"/>
      <w:r>
        <w:rPr>
          <w:b w:val="0"/>
        </w:rPr>
      </w:r>
      <w:r>
        <w:rPr/>
        <w:t>LA</w:t>
      </w:r>
      <w:r>
        <w:rPr>
          <w:spacing w:val="-14"/>
        </w:rPr>
        <w:t> </w:t>
      </w:r>
      <w:r>
        <w:rPr/>
        <w:t>COSIDDETTA</w:t>
      </w:r>
      <w:r>
        <w:rPr>
          <w:spacing w:val="-11"/>
        </w:rPr>
        <w:t> </w:t>
      </w:r>
      <w:r>
        <w:rPr/>
        <w:t>“AZIONE</w:t>
      </w:r>
      <w:r>
        <w:rPr>
          <w:spacing w:val="-12"/>
        </w:rPr>
        <w:t> </w:t>
      </w:r>
      <w:r>
        <w:rPr/>
        <w:t>DI</w:t>
      </w:r>
      <w:r>
        <w:rPr>
          <w:spacing w:val="-11"/>
        </w:rPr>
        <w:t> </w:t>
      </w:r>
      <w:r>
        <w:rPr/>
        <w:t>REVOCA</w:t>
      </w:r>
      <w:r>
        <w:rPr>
          <w:spacing w:val="-12"/>
        </w:rPr>
        <w:t> </w:t>
      </w:r>
      <w:r>
        <w:rPr/>
        <w:t>SEMPLIFICATA”</w:t>
      </w:r>
      <w:r>
        <w:rPr>
          <w:spacing w:val="-11"/>
        </w:rPr>
        <w:t> </w:t>
      </w:r>
      <w:r>
        <w:rPr/>
        <w:t>DI</w:t>
      </w:r>
      <w:r>
        <w:rPr>
          <w:spacing w:val="-12"/>
        </w:rPr>
        <w:t> </w:t>
      </w:r>
      <w:r>
        <w:rPr/>
        <w:t>ATTI</w:t>
      </w:r>
      <w:r>
        <w:rPr>
          <w:spacing w:val="-11"/>
        </w:rPr>
        <w:t> </w:t>
      </w:r>
      <w:r>
        <w:rPr/>
        <w:t>A</w:t>
      </w:r>
      <w:r>
        <w:rPr>
          <w:spacing w:val="-12"/>
        </w:rPr>
        <w:t> </w:t>
      </w:r>
      <w:r>
        <w:rPr/>
        <w:t>TITOLO</w:t>
      </w:r>
      <w:r>
        <w:rPr>
          <w:spacing w:val="-11"/>
        </w:rPr>
        <w:t> </w:t>
      </w:r>
      <w:r>
        <w:rPr>
          <w:spacing w:val="-2"/>
        </w:rPr>
        <w:t>GRATUITO</w:t>
      </w:r>
    </w:p>
    <w:p>
      <w:pPr>
        <w:spacing w:line="232" w:lineRule="auto" w:before="2"/>
        <w:ind w:left="140" w:right="0" w:firstLine="0"/>
        <w:jc w:val="left"/>
        <w:rPr>
          <w:sz w:val="22"/>
        </w:rPr>
      </w:pPr>
      <w:r>
        <w:rPr>
          <w:sz w:val="22"/>
        </w:rPr>
        <w:t>La scarsa efficienza dell’azione revocatoria, che costringe il </w:t>
      </w:r>
      <w:r>
        <w:rPr>
          <w:b/>
          <w:sz w:val="22"/>
          <w:u w:val="single"/>
        </w:rPr>
        <w:t>creditore</w:t>
      </w:r>
      <w:r>
        <w:rPr>
          <w:b/>
          <w:sz w:val="22"/>
        </w:rPr>
        <w:t> </w:t>
      </w:r>
      <w:r>
        <w:rPr>
          <w:sz w:val="22"/>
        </w:rPr>
        <w:t>ad </w:t>
      </w:r>
      <w:r>
        <w:rPr>
          <w:sz w:val="22"/>
          <w:u w:val="single"/>
        </w:rPr>
        <w:t>attendere</w:t>
      </w:r>
      <w:r>
        <w:rPr>
          <w:sz w:val="22"/>
        </w:rPr>
        <w:t> il </w:t>
      </w:r>
      <w:r>
        <w:rPr>
          <w:b/>
          <w:sz w:val="22"/>
          <w:u w:val="single"/>
        </w:rPr>
        <w:t>passaggio in giudicato</w:t>
      </w:r>
      <w:r>
        <w:rPr>
          <w:b/>
          <w:sz w:val="22"/>
        </w:rPr>
        <w:t> </w:t>
      </w:r>
      <w:r>
        <w:rPr>
          <w:sz w:val="22"/>
        </w:rPr>
        <w:t>della</w:t>
      </w:r>
      <w:r>
        <w:rPr>
          <w:spacing w:val="-5"/>
          <w:sz w:val="22"/>
        </w:rPr>
        <w:t> </w:t>
      </w:r>
      <w:r>
        <w:rPr>
          <w:sz w:val="22"/>
          <w:u w:val="single"/>
        </w:rPr>
        <w:t>sentenza</w:t>
      </w:r>
      <w:r>
        <w:rPr>
          <w:spacing w:val="-4"/>
          <w:sz w:val="22"/>
        </w:rPr>
        <w:t> </w:t>
      </w:r>
      <w:r>
        <w:rPr>
          <w:sz w:val="22"/>
        </w:rPr>
        <w:t>che</w:t>
      </w:r>
      <w:r>
        <w:rPr>
          <w:spacing w:val="-4"/>
          <w:sz w:val="22"/>
        </w:rPr>
        <w:t> </w:t>
      </w:r>
      <w:r>
        <w:rPr>
          <w:sz w:val="22"/>
        </w:rPr>
        <w:t>la</w:t>
      </w:r>
      <w:r>
        <w:rPr>
          <w:spacing w:val="-5"/>
          <w:sz w:val="22"/>
        </w:rPr>
        <w:t> </w:t>
      </w:r>
      <w:r>
        <w:rPr>
          <w:sz w:val="22"/>
          <w:u w:val="single"/>
        </w:rPr>
        <w:t>accoglie</w:t>
      </w:r>
      <w:r>
        <w:rPr>
          <w:spacing w:val="-5"/>
          <w:sz w:val="22"/>
        </w:rPr>
        <w:t> </w:t>
      </w:r>
      <w:r>
        <w:rPr>
          <w:sz w:val="22"/>
        </w:rPr>
        <w:t>prima</w:t>
      </w:r>
      <w:r>
        <w:rPr>
          <w:spacing w:val="-4"/>
          <w:sz w:val="22"/>
        </w:rPr>
        <w:t> </w:t>
      </w:r>
      <w:r>
        <w:rPr>
          <w:sz w:val="22"/>
        </w:rPr>
        <w:t>di</w:t>
      </w:r>
      <w:r>
        <w:rPr>
          <w:spacing w:val="-4"/>
          <w:sz w:val="22"/>
        </w:rPr>
        <w:t> </w:t>
      </w:r>
      <w:r>
        <w:rPr>
          <w:b/>
          <w:sz w:val="22"/>
          <w:u w:val="single"/>
        </w:rPr>
        <w:t>iniziare</w:t>
      </w:r>
      <w:r>
        <w:rPr>
          <w:b/>
          <w:spacing w:val="-4"/>
          <w:sz w:val="22"/>
          <w:u w:val="single"/>
        </w:rPr>
        <w:t> </w:t>
      </w:r>
      <w:r>
        <w:rPr>
          <w:b/>
          <w:sz w:val="22"/>
          <w:u w:val="single"/>
        </w:rPr>
        <w:t>la</w:t>
      </w:r>
      <w:r>
        <w:rPr>
          <w:b/>
          <w:spacing w:val="-4"/>
          <w:sz w:val="22"/>
          <w:u w:val="single"/>
        </w:rPr>
        <w:t> </w:t>
      </w:r>
      <w:r>
        <w:rPr>
          <w:b/>
          <w:sz w:val="22"/>
          <w:u w:val="single"/>
        </w:rPr>
        <w:t>procedura</w:t>
      </w:r>
      <w:r>
        <w:rPr>
          <w:b/>
          <w:spacing w:val="-4"/>
          <w:sz w:val="22"/>
          <w:u w:val="single"/>
        </w:rPr>
        <w:t> </w:t>
      </w:r>
      <w:r>
        <w:rPr>
          <w:b/>
          <w:sz w:val="22"/>
          <w:u w:val="single"/>
        </w:rPr>
        <w:t>esecutiva</w:t>
      </w:r>
      <w:r>
        <w:rPr>
          <w:b/>
          <w:spacing w:val="-2"/>
          <w:sz w:val="22"/>
        </w:rPr>
        <w:t> </w:t>
      </w:r>
      <w:r>
        <w:rPr>
          <w:sz w:val="22"/>
        </w:rPr>
        <w:t>sul</w:t>
      </w:r>
      <w:r>
        <w:rPr>
          <w:spacing w:val="-4"/>
          <w:sz w:val="22"/>
        </w:rPr>
        <w:t> </w:t>
      </w:r>
      <w:r>
        <w:rPr>
          <w:sz w:val="22"/>
          <w:u w:val="single"/>
        </w:rPr>
        <w:t>bene</w:t>
      </w:r>
      <w:r>
        <w:rPr>
          <w:spacing w:val="-5"/>
          <w:sz w:val="22"/>
        </w:rPr>
        <w:t> </w:t>
      </w:r>
      <w:r>
        <w:rPr>
          <w:sz w:val="22"/>
        </w:rPr>
        <w:t>che</w:t>
      </w:r>
      <w:r>
        <w:rPr>
          <w:spacing w:val="-4"/>
          <w:sz w:val="22"/>
        </w:rPr>
        <w:t> </w:t>
      </w:r>
      <w:r>
        <w:rPr>
          <w:sz w:val="22"/>
        </w:rPr>
        <w:t>il</w:t>
      </w:r>
      <w:r>
        <w:rPr>
          <w:spacing w:val="-4"/>
          <w:sz w:val="22"/>
        </w:rPr>
        <w:t> </w:t>
      </w:r>
      <w:r>
        <w:rPr>
          <w:sz w:val="22"/>
        </w:rPr>
        <w:t>debitore</w:t>
      </w:r>
      <w:r>
        <w:rPr>
          <w:spacing w:val="-4"/>
          <w:sz w:val="22"/>
        </w:rPr>
        <w:t> </w:t>
      </w:r>
      <w:r>
        <w:rPr>
          <w:sz w:val="22"/>
        </w:rPr>
        <w:t>ha</w:t>
      </w:r>
      <w:r>
        <w:rPr>
          <w:spacing w:val="-4"/>
          <w:sz w:val="22"/>
        </w:rPr>
        <w:t> </w:t>
      </w:r>
      <w:r>
        <w:rPr>
          <w:sz w:val="22"/>
        </w:rPr>
        <w:t>alienato</w:t>
      </w:r>
      <w:r>
        <w:rPr>
          <w:spacing w:val="-4"/>
          <w:sz w:val="22"/>
        </w:rPr>
        <w:t> </w:t>
      </w:r>
      <w:r>
        <w:rPr>
          <w:sz w:val="22"/>
        </w:rPr>
        <w:t>in frode alle sue ragioni, ha indotto il legislatore ad introdurre nel codice il nuovo </w:t>
      </w:r>
      <w:r>
        <w:rPr>
          <w:b/>
          <w:color w:val="2E5496"/>
          <w:sz w:val="22"/>
        </w:rPr>
        <w:t>articolo 2929-bis</w:t>
      </w:r>
      <w:r>
        <w:rPr>
          <w:sz w:val="22"/>
        </w:rPr>
        <w:t>,</w:t>
      </w:r>
    </w:p>
    <w:p>
      <w:pPr>
        <w:spacing w:line="232" w:lineRule="auto" w:before="0"/>
        <w:ind w:left="140" w:right="0" w:firstLine="0"/>
        <w:jc w:val="left"/>
        <w:rPr>
          <w:sz w:val="22"/>
        </w:rPr>
      </w:pPr>
      <w:r>
        <w:rPr>
          <w:sz w:val="22"/>
        </w:rPr>
        <w:t>che, in presenza di alcuni presupposti, ammette il </w:t>
      </w:r>
      <w:r>
        <w:rPr>
          <w:sz w:val="22"/>
          <w:u w:val="single"/>
        </w:rPr>
        <w:t>creditore</w:t>
      </w:r>
      <w:r>
        <w:rPr>
          <w:sz w:val="22"/>
        </w:rPr>
        <w:t> ad </w:t>
      </w:r>
      <w:r>
        <w:rPr>
          <w:b/>
          <w:sz w:val="22"/>
          <w:u w:val="single"/>
        </w:rPr>
        <w:t>iniziare l’azione esecutiva</w:t>
      </w:r>
      <w:r>
        <w:rPr>
          <w:b/>
          <w:sz w:val="22"/>
        </w:rPr>
        <w:t> </w:t>
      </w:r>
      <w:r>
        <w:rPr>
          <w:sz w:val="22"/>
        </w:rPr>
        <w:t>su un bene già facente </w:t>
      </w:r>
      <w:r>
        <w:rPr>
          <w:sz w:val="22"/>
          <w:u w:val="single"/>
        </w:rPr>
        <w:t>parte del patrimonio del debitore</w:t>
      </w:r>
      <w:r>
        <w:rPr>
          <w:sz w:val="22"/>
        </w:rPr>
        <w:t>, e di cui quest’ultimo abbia </w:t>
      </w:r>
      <w:r>
        <w:rPr>
          <w:sz w:val="22"/>
          <w:u w:val="single"/>
        </w:rPr>
        <w:t>disposto a favore di terzi</w:t>
      </w:r>
      <w:r>
        <w:rPr>
          <w:sz w:val="22"/>
        </w:rPr>
        <w:t> </w:t>
      </w:r>
      <w:r>
        <w:rPr>
          <w:b/>
          <w:sz w:val="22"/>
          <w:u w:val="single"/>
        </w:rPr>
        <w:t>successivamente</w:t>
      </w:r>
      <w:r>
        <w:rPr>
          <w:b/>
          <w:spacing w:val="-10"/>
          <w:sz w:val="22"/>
        </w:rPr>
        <w:t> </w:t>
      </w:r>
      <w:r>
        <w:rPr>
          <w:sz w:val="22"/>
        </w:rPr>
        <w:t>al</w:t>
      </w:r>
      <w:r>
        <w:rPr>
          <w:spacing w:val="-9"/>
          <w:sz w:val="22"/>
        </w:rPr>
        <w:t> </w:t>
      </w:r>
      <w:r>
        <w:rPr>
          <w:sz w:val="22"/>
        </w:rPr>
        <w:t>sorgere</w:t>
      </w:r>
      <w:r>
        <w:rPr>
          <w:spacing w:val="-9"/>
          <w:sz w:val="22"/>
        </w:rPr>
        <w:t> </w:t>
      </w:r>
      <w:r>
        <w:rPr>
          <w:sz w:val="22"/>
        </w:rPr>
        <w:t>del</w:t>
      </w:r>
      <w:r>
        <w:rPr>
          <w:spacing w:val="-9"/>
          <w:sz w:val="22"/>
        </w:rPr>
        <w:t> </w:t>
      </w:r>
      <w:r>
        <w:rPr>
          <w:sz w:val="22"/>
        </w:rPr>
        <w:t>suo</w:t>
      </w:r>
      <w:r>
        <w:rPr>
          <w:spacing w:val="-9"/>
          <w:sz w:val="22"/>
        </w:rPr>
        <w:t> </w:t>
      </w:r>
      <w:r>
        <w:rPr>
          <w:sz w:val="22"/>
        </w:rPr>
        <w:t>debito,</w:t>
      </w:r>
      <w:r>
        <w:rPr>
          <w:spacing w:val="-9"/>
          <w:sz w:val="22"/>
        </w:rPr>
        <w:t> </w:t>
      </w:r>
      <w:r>
        <w:rPr>
          <w:b/>
          <w:sz w:val="22"/>
          <w:u w:val="single"/>
        </w:rPr>
        <w:t>senza</w:t>
      </w:r>
      <w:r>
        <w:rPr>
          <w:b/>
          <w:spacing w:val="-9"/>
          <w:sz w:val="22"/>
        </w:rPr>
        <w:t> </w:t>
      </w:r>
      <w:r>
        <w:rPr>
          <w:sz w:val="22"/>
        </w:rPr>
        <w:t>dover</w:t>
      </w:r>
      <w:r>
        <w:rPr>
          <w:spacing w:val="-9"/>
          <w:sz w:val="22"/>
        </w:rPr>
        <w:t> </w:t>
      </w:r>
      <w:r>
        <w:rPr>
          <w:sz w:val="22"/>
        </w:rPr>
        <w:t>prima</w:t>
      </w:r>
      <w:r>
        <w:rPr>
          <w:spacing w:val="-9"/>
          <w:sz w:val="22"/>
        </w:rPr>
        <w:t> </w:t>
      </w:r>
      <w:r>
        <w:rPr>
          <w:sz w:val="22"/>
        </w:rPr>
        <w:t>necessariamente</w:t>
      </w:r>
      <w:r>
        <w:rPr>
          <w:spacing w:val="-10"/>
          <w:sz w:val="22"/>
        </w:rPr>
        <w:t> </w:t>
      </w:r>
      <w:r>
        <w:rPr>
          <w:b/>
          <w:sz w:val="22"/>
          <w:u w:val="single"/>
        </w:rPr>
        <w:t>passare</w:t>
      </w:r>
      <w:r>
        <w:rPr>
          <w:b/>
          <w:spacing w:val="-9"/>
          <w:sz w:val="22"/>
          <w:u w:val="single"/>
        </w:rPr>
        <w:t> </w:t>
      </w:r>
      <w:r>
        <w:rPr>
          <w:b/>
          <w:sz w:val="22"/>
          <w:u w:val="single"/>
        </w:rPr>
        <w:t>attraverso</w:t>
      </w:r>
      <w:r>
        <w:rPr>
          <w:b/>
          <w:spacing w:val="-9"/>
          <w:sz w:val="22"/>
          <w:u w:val="single"/>
        </w:rPr>
        <w:t> </w:t>
      </w:r>
      <w:r>
        <w:rPr>
          <w:b/>
          <w:sz w:val="22"/>
          <w:u w:val="single"/>
        </w:rPr>
        <w:t>l’azione</w:t>
      </w:r>
      <w:r>
        <w:rPr>
          <w:b/>
          <w:sz w:val="22"/>
        </w:rPr>
        <w:t> </w:t>
      </w:r>
      <w:r>
        <w:rPr>
          <w:b/>
          <w:spacing w:val="-2"/>
          <w:sz w:val="22"/>
          <w:u w:val="single"/>
        </w:rPr>
        <w:t>revocatoria</w:t>
      </w:r>
      <w:r>
        <w:rPr>
          <w:spacing w:val="-2"/>
          <w:sz w:val="22"/>
        </w:rPr>
        <w:t>.</w:t>
      </w:r>
    </w:p>
    <w:p>
      <w:pPr>
        <w:spacing w:line="242" w:lineRule="auto" w:before="0"/>
        <w:ind w:left="140" w:right="174" w:firstLine="0"/>
        <w:jc w:val="left"/>
        <w:rPr>
          <w:b/>
          <w:sz w:val="22"/>
        </w:rPr>
      </w:pPr>
      <w:r>
        <w:rPr>
          <w:sz w:val="22"/>
        </w:rPr>
        <w:t>Ciò</w:t>
      </w:r>
      <w:r>
        <w:rPr>
          <w:spacing w:val="-5"/>
          <w:sz w:val="22"/>
        </w:rPr>
        <w:t> </w:t>
      </w:r>
      <w:r>
        <w:rPr>
          <w:sz w:val="22"/>
        </w:rPr>
        <w:t>consente</w:t>
      </w:r>
      <w:r>
        <w:rPr>
          <w:spacing w:val="-5"/>
          <w:sz w:val="22"/>
        </w:rPr>
        <w:t> </w:t>
      </w:r>
      <w:r>
        <w:rPr>
          <w:sz w:val="22"/>
        </w:rPr>
        <w:t>al</w:t>
      </w:r>
      <w:r>
        <w:rPr>
          <w:spacing w:val="-5"/>
          <w:sz w:val="22"/>
        </w:rPr>
        <w:t> </w:t>
      </w:r>
      <w:r>
        <w:rPr>
          <w:sz w:val="22"/>
          <w:u w:val="single"/>
        </w:rPr>
        <w:t>creditore</w:t>
      </w:r>
      <w:r>
        <w:rPr>
          <w:spacing w:val="-5"/>
          <w:sz w:val="22"/>
        </w:rPr>
        <w:t> </w:t>
      </w:r>
      <w:r>
        <w:rPr>
          <w:sz w:val="22"/>
        </w:rPr>
        <w:t>che</w:t>
      </w:r>
      <w:r>
        <w:rPr>
          <w:spacing w:val="-5"/>
          <w:sz w:val="22"/>
        </w:rPr>
        <w:t> </w:t>
      </w:r>
      <w:r>
        <w:rPr>
          <w:sz w:val="22"/>
        </w:rPr>
        <w:t>sia</w:t>
      </w:r>
      <w:r>
        <w:rPr>
          <w:spacing w:val="-6"/>
          <w:sz w:val="22"/>
        </w:rPr>
        <w:t> </w:t>
      </w:r>
      <w:r>
        <w:rPr>
          <w:b/>
          <w:sz w:val="22"/>
          <w:u w:val="single"/>
        </w:rPr>
        <w:t>pregiudicato</w:t>
      </w:r>
      <w:r>
        <w:rPr>
          <w:b/>
          <w:spacing w:val="-5"/>
          <w:sz w:val="22"/>
        </w:rPr>
        <w:t> </w:t>
      </w:r>
      <w:r>
        <w:rPr>
          <w:sz w:val="22"/>
        </w:rPr>
        <w:t>da</w:t>
      </w:r>
      <w:r>
        <w:rPr>
          <w:spacing w:val="-5"/>
          <w:sz w:val="22"/>
        </w:rPr>
        <w:t> </w:t>
      </w:r>
      <w:r>
        <w:rPr>
          <w:sz w:val="22"/>
        </w:rPr>
        <w:t>un</w:t>
      </w:r>
      <w:r>
        <w:rPr>
          <w:spacing w:val="-5"/>
          <w:sz w:val="22"/>
        </w:rPr>
        <w:t> </w:t>
      </w:r>
      <w:r>
        <w:rPr>
          <w:sz w:val="22"/>
          <w:u w:val="single"/>
        </w:rPr>
        <w:t>atto</w:t>
      </w:r>
      <w:r>
        <w:rPr>
          <w:spacing w:val="-5"/>
          <w:sz w:val="22"/>
          <w:u w:val="single"/>
        </w:rPr>
        <w:t> </w:t>
      </w:r>
      <w:r>
        <w:rPr>
          <w:sz w:val="22"/>
          <w:u w:val="single"/>
        </w:rPr>
        <w:t>di</w:t>
      </w:r>
      <w:r>
        <w:rPr>
          <w:spacing w:val="-5"/>
          <w:sz w:val="22"/>
          <w:u w:val="single"/>
        </w:rPr>
        <w:t> </w:t>
      </w:r>
      <w:r>
        <w:rPr>
          <w:sz w:val="22"/>
          <w:u w:val="single"/>
        </w:rPr>
        <w:t>costituzione</w:t>
      </w:r>
      <w:r>
        <w:rPr>
          <w:spacing w:val="-5"/>
          <w:sz w:val="22"/>
          <w:u w:val="single"/>
        </w:rPr>
        <w:t> </w:t>
      </w:r>
      <w:r>
        <w:rPr>
          <w:sz w:val="22"/>
          <w:u w:val="single"/>
        </w:rPr>
        <w:t>di</w:t>
      </w:r>
      <w:r>
        <w:rPr>
          <w:spacing w:val="-5"/>
          <w:sz w:val="22"/>
          <w:u w:val="single"/>
        </w:rPr>
        <w:t> </w:t>
      </w:r>
      <w:r>
        <w:rPr>
          <w:b/>
          <w:sz w:val="22"/>
          <w:u w:val="single"/>
        </w:rPr>
        <w:t>vincolo</w:t>
      </w:r>
      <w:r>
        <w:rPr>
          <w:b/>
          <w:spacing w:val="-5"/>
          <w:sz w:val="22"/>
        </w:rPr>
        <w:t> </w:t>
      </w:r>
      <w:r>
        <w:rPr>
          <w:sz w:val="22"/>
        </w:rPr>
        <w:t>di</w:t>
      </w:r>
      <w:r>
        <w:rPr>
          <w:spacing w:val="-5"/>
          <w:sz w:val="22"/>
        </w:rPr>
        <w:t> </w:t>
      </w:r>
      <w:r>
        <w:rPr>
          <w:b/>
          <w:sz w:val="22"/>
          <w:u w:val="single"/>
        </w:rPr>
        <w:t>indisponibilità</w:t>
      </w:r>
      <w:r>
        <w:rPr>
          <w:b/>
          <w:spacing w:val="-5"/>
          <w:sz w:val="22"/>
        </w:rPr>
        <w:t> </w:t>
      </w:r>
      <w:r>
        <w:rPr>
          <w:sz w:val="22"/>
        </w:rPr>
        <w:t>o</w:t>
      </w:r>
      <w:r>
        <w:rPr>
          <w:spacing w:val="-5"/>
          <w:sz w:val="22"/>
        </w:rPr>
        <w:t> </w:t>
      </w:r>
      <w:r>
        <w:rPr>
          <w:sz w:val="22"/>
        </w:rPr>
        <w:t>di </w:t>
      </w:r>
      <w:r>
        <w:rPr>
          <w:b/>
          <w:sz w:val="22"/>
          <w:u w:val="single"/>
        </w:rPr>
        <w:t>alienazione</w:t>
      </w:r>
      <w:r>
        <w:rPr>
          <w:b/>
          <w:sz w:val="22"/>
        </w:rPr>
        <w:t> </w:t>
      </w:r>
      <w:r>
        <w:rPr>
          <w:sz w:val="22"/>
        </w:rPr>
        <w:t>avente ad oggetto un </w:t>
      </w:r>
      <w:r>
        <w:rPr>
          <w:sz w:val="22"/>
          <w:u w:val="single"/>
        </w:rPr>
        <w:t>bene immobile</w:t>
      </w:r>
      <w:r>
        <w:rPr>
          <w:spacing w:val="-1"/>
          <w:sz w:val="22"/>
        </w:rPr>
        <w:t> </w:t>
      </w:r>
      <w:r>
        <w:rPr>
          <w:sz w:val="22"/>
        </w:rPr>
        <w:t>o un bene </w:t>
      </w:r>
      <w:r>
        <w:rPr>
          <w:sz w:val="22"/>
          <w:u w:val="single"/>
        </w:rPr>
        <w:t>mobile registrato</w:t>
      </w:r>
      <w:r>
        <w:rPr>
          <w:sz w:val="22"/>
        </w:rPr>
        <w:t>, compiuto dal debitore a </w:t>
      </w:r>
      <w:r>
        <w:rPr>
          <w:b/>
          <w:sz w:val="22"/>
          <w:u w:val="single"/>
        </w:rPr>
        <w:t>titolo</w:t>
      </w:r>
      <w:r>
        <w:rPr>
          <w:b/>
          <w:spacing w:val="-2"/>
          <w:sz w:val="22"/>
          <w:u w:val="single"/>
        </w:rPr>
        <w:t> </w:t>
      </w:r>
      <w:r>
        <w:rPr>
          <w:b/>
          <w:sz w:val="22"/>
          <w:u w:val="single"/>
        </w:rPr>
        <w:t>gratuito</w:t>
      </w:r>
      <w:r>
        <w:rPr>
          <w:b/>
          <w:spacing w:val="-1"/>
          <w:sz w:val="22"/>
        </w:rPr>
        <w:t> </w:t>
      </w:r>
      <w:r>
        <w:rPr>
          <w:sz w:val="22"/>
        </w:rPr>
        <w:t>in</w:t>
      </w:r>
      <w:r>
        <w:rPr>
          <w:spacing w:val="-2"/>
          <w:sz w:val="22"/>
        </w:rPr>
        <w:t> </w:t>
      </w:r>
      <w:r>
        <w:rPr>
          <w:sz w:val="22"/>
        </w:rPr>
        <w:t>un</w:t>
      </w:r>
      <w:r>
        <w:rPr>
          <w:spacing w:val="-2"/>
          <w:sz w:val="22"/>
        </w:rPr>
        <w:t> </w:t>
      </w:r>
      <w:r>
        <w:rPr>
          <w:sz w:val="22"/>
        </w:rPr>
        <w:t>momento</w:t>
      </w:r>
      <w:r>
        <w:rPr>
          <w:spacing w:val="-3"/>
          <w:sz w:val="22"/>
        </w:rPr>
        <w:t> </w:t>
      </w:r>
      <w:r>
        <w:rPr>
          <w:b/>
          <w:sz w:val="22"/>
          <w:u w:val="single"/>
        </w:rPr>
        <w:t>posteriore</w:t>
      </w:r>
      <w:r>
        <w:rPr>
          <w:b/>
          <w:spacing w:val="-2"/>
          <w:sz w:val="22"/>
        </w:rPr>
        <w:t> </w:t>
      </w:r>
      <w:r>
        <w:rPr>
          <w:sz w:val="22"/>
        </w:rPr>
        <w:t>al</w:t>
      </w:r>
      <w:r>
        <w:rPr>
          <w:spacing w:val="-2"/>
          <w:sz w:val="22"/>
        </w:rPr>
        <w:t> </w:t>
      </w:r>
      <w:r>
        <w:rPr>
          <w:sz w:val="22"/>
        </w:rPr>
        <w:t>sorgere</w:t>
      </w:r>
      <w:r>
        <w:rPr>
          <w:spacing w:val="-2"/>
          <w:sz w:val="22"/>
        </w:rPr>
        <w:t> </w:t>
      </w:r>
      <w:r>
        <w:rPr>
          <w:sz w:val="22"/>
        </w:rPr>
        <w:t>del</w:t>
      </w:r>
      <w:r>
        <w:rPr>
          <w:spacing w:val="-2"/>
          <w:sz w:val="22"/>
        </w:rPr>
        <w:t> </w:t>
      </w:r>
      <w:r>
        <w:rPr>
          <w:sz w:val="22"/>
        </w:rPr>
        <w:t>suo</w:t>
      </w:r>
      <w:r>
        <w:rPr>
          <w:spacing w:val="-2"/>
          <w:sz w:val="22"/>
        </w:rPr>
        <w:t> </w:t>
      </w:r>
      <w:r>
        <w:rPr>
          <w:sz w:val="22"/>
        </w:rPr>
        <w:t>debito,</w:t>
      </w:r>
      <w:r>
        <w:rPr>
          <w:spacing w:val="-2"/>
          <w:sz w:val="22"/>
        </w:rPr>
        <w:t> </w:t>
      </w:r>
      <w:r>
        <w:rPr>
          <w:sz w:val="22"/>
        </w:rPr>
        <w:t>di</w:t>
      </w:r>
      <w:r>
        <w:rPr>
          <w:spacing w:val="-2"/>
          <w:sz w:val="22"/>
        </w:rPr>
        <w:t> </w:t>
      </w:r>
      <w:r>
        <w:rPr>
          <w:sz w:val="22"/>
        </w:rPr>
        <w:t>procedere</w:t>
      </w:r>
      <w:r>
        <w:rPr>
          <w:spacing w:val="-2"/>
          <w:sz w:val="22"/>
        </w:rPr>
        <w:t> </w:t>
      </w:r>
      <w:r>
        <w:rPr>
          <w:sz w:val="22"/>
        </w:rPr>
        <w:t>ad</w:t>
      </w:r>
      <w:r>
        <w:rPr>
          <w:spacing w:val="-2"/>
          <w:sz w:val="22"/>
        </w:rPr>
        <w:t> </w:t>
      </w:r>
      <w:r>
        <w:rPr>
          <w:b/>
          <w:sz w:val="22"/>
          <w:u w:val="single"/>
        </w:rPr>
        <w:t>esecuzione</w:t>
      </w:r>
      <w:r>
        <w:rPr>
          <w:b/>
          <w:spacing w:val="-2"/>
          <w:sz w:val="22"/>
          <w:u w:val="single"/>
        </w:rPr>
        <w:t> </w:t>
      </w:r>
      <w:r>
        <w:rPr>
          <w:b/>
          <w:sz w:val="22"/>
          <w:u w:val="single"/>
        </w:rPr>
        <w:t>forzata</w:t>
      </w:r>
      <w:r>
        <w:rPr>
          <w:b/>
          <w:sz w:val="22"/>
        </w:rPr>
        <w:t> </w:t>
      </w:r>
      <w:r>
        <w:rPr>
          <w:sz w:val="22"/>
        </w:rPr>
        <w:t>relativamente a detto bene, </w:t>
      </w:r>
      <w:r>
        <w:rPr>
          <w:b/>
          <w:sz w:val="22"/>
          <w:u w:val="single"/>
        </w:rPr>
        <w:t>ancorché non abbia preventivamente ottenuto sentenza dichiarativa di</w:t>
      </w:r>
    </w:p>
    <w:p>
      <w:pPr>
        <w:spacing w:line="257" w:lineRule="exact" w:before="0"/>
        <w:ind w:left="140" w:right="0" w:firstLine="0"/>
        <w:jc w:val="left"/>
        <w:rPr>
          <w:sz w:val="22"/>
        </w:rPr>
      </w:pPr>
      <w:r>
        <w:rPr>
          <w:b/>
          <w:sz w:val="22"/>
          <w:u w:val="single"/>
        </w:rPr>
        <w:t>inefficacia</w:t>
      </w:r>
      <w:r>
        <w:rPr>
          <w:b/>
          <w:spacing w:val="-10"/>
          <w:sz w:val="22"/>
          <w:u w:val="single"/>
        </w:rPr>
        <w:t> </w:t>
      </w:r>
      <w:r>
        <w:rPr>
          <w:b/>
          <w:sz w:val="22"/>
          <w:u w:val="single"/>
        </w:rPr>
        <w:t>dell’atto</w:t>
      </w:r>
      <w:r>
        <w:rPr>
          <w:b/>
          <w:spacing w:val="-10"/>
          <w:sz w:val="22"/>
          <w:u w:val="single"/>
        </w:rPr>
        <w:t> </w:t>
      </w:r>
      <w:r>
        <w:rPr>
          <w:b/>
          <w:sz w:val="22"/>
          <w:u w:val="single"/>
        </w:rPr>
        <w:t>stesso</w:t>
      </w:r>
      <w:r>
        <w:rPr>
          <w:b/>
          <w:spacing w:val="-11"/>
          <w:sz w:val="22"/>
        </w:rPr>
        <w:t> </w:t>
      </w:r>
      <w:r>
        <w:rPr>
          <w:sz w:val="22"/>
        </w:rPr>
        <w:t>(articolo</w:t>
      </w:r>
      <w:r>
        <w:rPr>
          <w:spacing w:val="-10"/>
          <w:sz w:val="22"/>
        </w:rPr>
        <w:t> </w:t>
      </w:r>
      <w:r>
        <w:rPr>
          <w:sz w:val="22"/>
        </w:rPr>
        <w:t>2929-bis,</w:t>
      </w:r>
      <w:r>
        <w:rPr>
          <w:spacing w:val="-10"/>
          <w:sz w:val="22"/>
        </w:rPr>
        <w:t> </w:t>
      </w:r>
      <w:r>
        <w:rPr>
          <w:sz w:val="22"/>
        </w:rPr>
        <w:t>comma</w:t>
      </w:r>
      <w:r>
        <w:rPr>
          <w:spacing w:val="-10"/>
          <w:sz w:val="22"/>
        </w:rPr>
        <w:t> </w:t>
      </w:r>
      <w:r>
        <w:rPr>
          <w:spacing w:val="-5"/>
          <w:sz w:val="22"/>
        </w:rPr>
        <w:t>1).</w:t>
      </w:r>
    </w:p>
    <w:p>
      <w:pPr>
        <w:spacing w:line="265" w:lineRule="exact" w:before="0"/>
        <w:ind w:left="140" w:right="0" w:firstLine="0"/>
        <w:jc w:val="left"/>
        <w:rPr>
          <w:sz w:val="22"/>
        </w:rPr>
      </w:pPr>
      <w:r>
        <w:rPr>
          <w:sz w:val="22"/>
        </w:rPr>
        <w:t>Il</w:t>
      </w:r>
      <w:r>
        <w:rPr>
          <w:spacing w:val="-6"/>
          <w:sz w:val="22"/>
        </w:rPr>
        <w:t> </w:t>
      </w:r>
      <w:r>
        <w:rPr>
          <w:sz w:val="22"/>
          <w:u w:val="single"/>
        </w:rPr>
        <w:t>creditore</w:t>
      </w:r>
      <w:r>
        <w:rPr>
          <w:spacing w:val="-6"/>
          <w:sz w:val="22"/>
        </w:rPr>
        <w:t> </w:t>
      </w:r>
      <w:r>
        <w:rPr>
          <w:sz w:val="22"/>
        </w:rPr>
        <w:t>deve</w:t>
      </w:r>
      <w:r>
        <w:rPr>
          <w:spacing w:val="-5"/>
          <w:sz w:val="22"/>
        </w:rPr>
        <w:t> </w:t>
      </w:r>
      <w:r>
        <w:rPr>
          <w:sz w:val="22"/>
        </w:rPr>
        <w:t>però</w:t>
      </w:r>
      <w:r>
        <w:rPr>
          <w:spacing w:val="-6"/>
          <w:sz w:val="22"/>
        </w:rPr>
        <w:t> </w:t>
      </w:r>
      <w:r>
        <w:rPr>
          <w:sz w:val="22"/>
        </w:rPr>
        <w:t>avviare</w:t>
      </w:r>
      <w:r>
        <w:rPr>
          <w:spacing w:val="-6"/>
          <w:sz w:val="22"/>
        </w:rPr>
        <w:t> </w:t>
      </w:r>
      <w:r>
        <w:rPr>
          <w:sz w:val="22"/>
        </w:rPr>
        <w:t>la</w:t>
      </w:r>
      <w:r>
        <w:rPr>
          <w:spacing w:val="-6"/>
          <w:sz w:val="22"/>
        </w:rPr>
        <w:t> </w:t>
      </w:r>
      <w:r>
        <w:rPr>
          <w:b/>
          <w:sz w:val="22"/>
          <w:u w:val="single"/>
        </w:rPr>
        <w:t>procedura</w:t>
      </w:r>
      <w:r>
        <w:rPr>
          <w:b/>
          <w:spacing w:val="-6"/>
          <w:sz w:val="22"/>
          <w:u w:val="single"/>
        </w:rPr>
        <w:t> </w:t>
      </w:r>
      <w:r>
        <w:rPr>
          <w:b/>
          <w:sz w:val="22"/>
          <w:u w:val="single"/>
        </w:rPr>
        <w:t>esecutiva</w:t>
      </w:r>
      <w:r>
        <w:rPr>
          <w:sz w:val="22"/>
        </w:rPr>
        <w:t>,</w:t>
      </w:r>
      <w:r>
        <w:rPr>
          <w:spacing w:val="-6"/>
          <w:sz w:val="22"/>
        </w:rPr>
        <w:t> </w:t>
      </w:r>
      <w:r>
        <w:rPr>
          <w:sz w:val="22"/>
        </w:rPr>
        <w:t>mediante</w:t>
      </w:r>
      <w:r>
        <w:rPr>
          <w:spacing w:val="-5"/>
          <w:sz w:val="22"/>
        </w:rPr>
        <w:t> </w:t>
      </w:r>
      <w:r>
        <w:rPr>
          <w:b/>
          <w:sz w:val="22"/>
          <w:u w:val="single"/>
        </w:rPr>
        <w:t>pignoramento</w:t>
      </w:r>
      <w:r>
        <w:rPr>
          <w:sz w:val="22"/>
        </w:rPr>
        <w:t>,</w:t>
      </w:r>
      <w:r>
        <w:rPr>
          <w:spacing w:val="-6"/>
          <w:sz w:val="22"/>
        </w:rPr>
        <w:t> </w:t>
      </w:r>
      <w:r>
        <w:rPr>
          <w:sz w:val="22"/>
        </w:rPr>
        <w:t>entro</w:t>
      </w:r>
      <w:r>
        <w:rPr>
          <w:spacing w:val="-7"/>
          <w:sz w:val="22"/>
        </w:rPr>
        <w:t> </w:t>
      </w:r>
      <w:r>
        <w:rPr>
          <w:b/>
          <w:sz w:val="22"/>
          <w:u w:val="single"/>
        </w:rPr>
        <w:t>un</w:t>
      </w:r>
      <w:r>
        <w:rPr>
          <w:b/>
          <w:spacing w:val="-5"/>
          <w:sz w:val="22"/>
          <w:u w:val="single"/>
        </w:rPr>
        <w:t> </w:t>
      </w:r>
      <w:r>
        <w:rPr>
          <w:b/>
          <w:sz w:val="22"/>
          <w:u w:val="single"/>
        </w:rPr>
        <w:t>anno</w:t>
      </w:r>
      <w:r>
        <w:rPr>
          <w:b/>
          <w:spacing w:val="-7"/>
          <w:sz w:val="22"/>
        </w:rPr>
        <w:t> </w:t>
      </w:r>
      <w:r>
        <w:rPr>
          <w:sz w:val="22"/>
        </w:rPr>
        <w:t>dalla</w:t>
      </w:r>
      <w:r>
        <w:rPr>
          <w:spacing w:val="-5"/>
          <w:sz w:val="22"/>
        </w:rPr>
        <w:t> </w:t>
      </w:r>
      <w:r>
        <w:rPr>
          <w:sz w:val="22"/>
        </w:rPr>
        <w:t>data</w:t>
      </w:r>
      <w:r>
        <w:rPr>
          <w:spacing w:val="-6"/>
          <w:sz w:val="22"/>
        </w:rPr>
        <w:t> </w:t>
      </w:r>
      <w:r>
        <w:rPr>
          <w:spacing w:val="-5"/>
          <w:sz w:val="22"/>
        </w:rPr>
        <w:t>in</w:t>
      </w:r>
    </w:p>
    <w:p>
      <w:pPr>
        <w:spacing w:after="0" w:line="265" w:lineRule="exact"/>
        <w:jc w:val="left"/>
        <w:rPr>
          <w:sz w:val="22"/>
        </w:rPr>
        <w:sectPr>
          <w:pgSz w:w="11920" w:h="16840"/>
          <w:pgMar w:top="1240" w:bottom="280" w:left="992" w:right="992"/>
        </w:sectPr>
      </w:pPr>
    </w:p>
    <w:p>
      <w:pPr>
        <w:spacing w:line="264" w:lineRule="exact" w:before="27"/>
        <w:ind w:left="140" w:right="0" w:firstLine="0"/>
        <w:jc w:val="left"/>
        <w:rPr>
          <w:sz w:val="22"/>
        </w:rPr>
      </w:pPr>
      <w:r>
        <w:rPr>
          <w:sz w:val="22"/>
        </w:rPr>
        <w:t>cui</w:t>
      </w:r>
      <w:r>
        <w:rPr>
          <w:spacing w:val="-11"/>
          <w:sz w:val="22"/>
        </w:rPr>
        <w:t> </w:t>
      </w:r>
      <w:r>
        <w:rPr>
          <w:sz w:val="22"/>
        </w:rPr>
        <w:t>l’atto</w:t>
      </w:r>
      <w:r>
        <w:rPr>
          <w:spacing w:val="-11"/>
          <w:sz w:val="22"/>
        </w:rPr>
        <w:t> </w:t>
      </w:r>
      <w:r>
        <w:rPr>
          <w:sz w:val="22"/>
        </w:rPr>
        <w:t>pregiudizievole</w:t>
      </w:r>
      <w:r>
        <w:rPr>
          <w:spacing w:val="-10"/>
          <w:sz w:val="22"/>
        </w:rPr>
        <w:t> </w:t>
      </w:r>
      <w:r>
        <w:rPr>
          <w:sz w:val="22"/>
        </w:rPr>
        <w:t>è</w:t>
      </w:r>
      <w:r>
        <w:rPr>
          <w:spacing w:val="-11"/>
          <w:sz w:val="22"/>
        </w:rPr>
        <w:t> </w:t>
      </w:r>
      <w:r>
        <w:rPr>
          <w:sz w:val="22"/>
        </w:rPr>
        <w:t>stato</w:t>
      </w:r>
      <w:r>
        <w:rPr>
          <w:spacing w:val="-10"/>
          <w:sz w:val="22"/>
        </w:rPr>
        <w:t> </w:t>
      </w:r>
      <w:r>
        <w:rPr>
          <w:b/>
          <w:spacing w:val="-2"/>
          <w:sz w:val="22"/>
          <w:u w:val="single"/>
        </w:rPr>
        <w:t>trascritto</w:t>
      </w:r>
      <w:r>
        <w:rPr>
          <w:spacing w:val="-2"/>
          <w:sz w:val="22"/>
        </w:rPr>
        <w:t>.</w:t>
      </w:r>
    </w:p>
    <w:p>
      <w:pPr>
        <w:pStyle w:val="BodyText"/>
        <w:spacing w:line="232" w:lineRule="auto" w:before="2"/>
        <w:ind w:right="174"/>
      </w:pPr>
      <w:r>
        <w:rPr/>
        <w:t>Al debitore ed al terzo avente causa assoggettato ad espropriazione è comunque riconosciuta la </w:t>
      </w:r>
      <w:r>
        <w:rPr>
          <w:b/>
          <w:u w:val="single"/>
        </w:rPr>
        <w:t>facoltà di</w:t>
      </w:r>
      <w:r>
        <w:rPr>
          <w:b/>
        </w:rPr>
        <w:t> </w:t>
      </w:r>
      <w:r>
        <w:rPr>
          <w:b/>
          <w:u w:val="single"/>
        </w:rPr>
        <w:t>contestare</w:t>
      </w:r>
      <w:r>
        <w:rPr/>
        <w:t>, in sede di </w:t>
      </w:r>
      <w:r>
        <w:rPr>
          <w:u w:val="single"/>
        </w:rPr>
        <w:t>opposizione all’esecuzione</w:t>
      </w:r>
      <w:r>
        <w:rPr/>
        <w:t>, la </w:t>
      </w:r>
      <w:r>
        <w:rPr>
          <w:b/>
          <w:u w:val="single"/>
        </w:rPr>
        <w:t>sussistenza</w:t>
      </w:r>
      <w:r>
        <w:rPr>
          <w:b/>
        </w:rPr>
        <w:t> </w:t>
      </w:r>
      <w:r>
        <w:rPr/>
        <w:t>dell’</w:t>
      </w:r>
      <w:r>
        <w:rPr>
          <w:b/>
          <w:i/>
          <w:u w:val="single"/>
        </w:rPr>
        <w:t>eventus damni</w:t>
      </w:r>
      <w:r>
        <w:rPr>
          <w:b/>
          <w:i/>
        </w:rPr>
        <w:t> </w:t>
      </w:r>
      <w:r>
        <w:rPr/>
        <w:t>e/o della </w:t>
      </w:r>
      <w:r>
        <w:rPr>
          <w:b/>
          <w:i/>
          <w:u w:val="single"/>
        </w:rPr>
        <w:t>scientia</w:t>
      </w:r>
      <w:r>
        <w:rPr>
          <w:b/>
          <w:i/>
        </w:rPr>
        <w:t> </w:t>
      </w:r>
      <w:r>
        <w:rPr>
          <w:b/>
          <w:i/>
          <w:u w:val="single"/>
        </w:rPr>
        <w:t>fraudis</w:t>
      </w:r>
      <w:r>
        <w:rPr>
          <w:b/>
          <w:i/>
          <w:spacing w:val="-7"/>
        </w:rPr>
        <w:t> </w:t>
      </w:r>
      <w:r>
        <w:rPr/>
        <w:t>del</w:t>
      </w:r>
      <w:r>
        <w:rPr>
          <w:spacing w:val="-6"/>
        </w:rPr>
        <w:t> </w:t>
      </w:r>
      <w:r>
        <w:rPr/>
        <w:t>debitore</w:t>
      </w:r>
      <w:r>
        <w:rPr>
          <w:spacing w:val="-6"/>
        </w:rPr>
        <w:t> </w:t>
      </w:r>
      <w:r>
        <w:rPr/>
        <w:t>(articolo</w:t>
      </w:r>
      <w:r>
        <w:rPr>
          <w:spacing w:val="-6"/>
        </w:rPr>
        <w:t> </w:t>
      </w:r>
      <w:r>
        <w:rPr/>
        <w:t>2929-bis,</w:t>
      </w:r>
      <w:r>
        <w:rPr>
          <w:spacing w:val="-6"/>
        </w:rPr>
        <w:t> </w:t>
      </w:r>
      <w:r>
        <w:rPr/>
        <w:t>comma</w:t>
      </w:r>
      <w:r>
        <w:rPr>
          <w:spacing w:val="-6"/>
        </w:rPr>
        <w:t> </w:t>
      </w:r>
      <w:r>
        <w:rPr/>
        <w:t>3).</w:t>
      </w:r>
      <w:r>
        <w:rPr>
          <w:spacing w:val="-6"/>
        </w:rPr>
        <w:t> </w:t>
      </w:r>
      <w:r>
        <w:rPr/>
        <w:t>Nell’ipotesi</w:t>
      </w:r>
      <w:r>
        <w:rPr>
          <w:spacing w:val="-6"/>
        </w:rPr>
        <w:t> </w:t>
      </w:r>
      <w:r>
        <w:rPr/>
        <w:t>in</w:t>
      </w:r>
      <w:r>
        <w:rPr>
          <w:spacing w:val="-6"/>
        </w:rPr>
        <w:t> </w:t>
      </w:r>
      <w:r>
        <w:rPr/>
        <w:t>cui,</w:t>
      </w:r>
      <w:r>
        <w:rPr>
          <w:spacing w:val="-6"/>
        </w:rPr>
        <w:t> </w:t>
      </w:r>
      <w:r>
        <w:rPr/>
        <w:t>nel</w:t>
      </w:r>
      <w:r>
        <w:rPr>
          <w:spacing w:val="-6"/>
        </w:rPr>
        <w:t> </w:t>
      </w:r>
      <w:r>
        <w:rPr/>
        <w:t>frattempo,</w:t>
      </w:r>
      <w:r>
        <w:rPr>
          <w:spacing w:val="-6"/>
        </w:rPr>
        <w:t> </w:t>
      </w:r>
      <w:r>
        <w:rPr/>
        <w:t>il</w:t>
      </w:r>
      <w:r>
        <w:rPr>
          <w:spacing w:val="-6"/>
        </w:rPr>
        <w:t> </w:t>
      </w:r>
      <w:r>
        <w:rPr/>
        <w:t>terzo</w:t>
      </w:r>
      <w:r>
        <w:rPr>
          <w:spacing w:val="-6"/>
        </w:rPr>
        <w:t> </w:t>
      </w:r>
      <w:r>
        <w:rPr/>
        <w:t>acquirente</w:t>
      </w:r>
      <w:r>
        <w:rPr>
          <w:spacing w:val="-6"/>
        </w:rPr>
        <w:t> </w:t>
      </w:r>
      <w:r>
        <w:rPr/>
        <w:t>abbia </w:t>
      </w:r>
      <w:r>
        <w:rPr>
          <w:u w:val="single"/>
        </w:rPr>
        <w:t>disposto del bene a favore di altro soggetto</w:t>
      </w:r>
      <w:r>
        <w:rPr/>
        <w:t>, il creditore può esercitare l’</w:t>
      </w:r>
      <w:r>
        <w:rPr>
          <w:b/>
          <w:u w:val="single"/>
        </w:rPr>
        <w:t>azione esecutiva</w:t>
      </w:r>
      <w:r>
        <w:rPr>
          <w:b/>
        </w:rPr>
        <w:t> </w:t>
      </w:r>
      <w:r>
        <w:rPr/>
        <w:t>anche nei confronti di quest’ultimo, se il suo acquisto è avvenuto a </w:t>
      </w:r>
      <w:r>
        <w:rPr>
          <w:b/>
          <w:u w:val="single"/>
        </w:rPr>
        <w:t>titolo gratuito</w:t>
      </w:r>
      <w:r>
        <w:rPr>
          <w:b/>
        </w:rPr>
        <w:t> </w:t>
      </w:r>
      <w:r>
        <w:rPr/>
        <w:t>(articolo 2929-bis, comma 4).</w:t>
      </w:r>
    </w:p>
    <w:p>
      <w:pPr>
        <w:pStyle w:val="BodyText"/>
        <w:spacing w:before="101"/>
        <w:ind w:left="0"/>
      </w:pPr>
    </w:p>
    <w:p>
      <w:pPr>
        <w:pStyle w:val="Heading2"/>
      </w:pPr>
      <w:bookmarkStart w:name="IL SEQUESTRO CONSERVATIVO" w:id="611"/>
      <w:bookmarkEnd w:id="611"/>
      <w:r>
        <w:rPr>
          <w:b w:val="0"/>
        </w:rPr>
      </w:r>
      <w:r>
        <w:rPr>
          <w:color w:val="2E5395"/>
        </w:rPr>
        <w:t>IL</w:t>
      </w:r>
      <w:r>
        <w:rPr>
          <w:color w:val="2E5395"/>
          <w:spacing w:val="-9"/>
        </w:rPr>
        <w:t> </w:t>
      </w:r>
      <w:r>
        <w:rPr>
          <w:color w:val="2E5395"/>
        </w:rPr>
        <w:t>SEQUESTRO</w:t>
      </w:r>
      <w:r>
        <w:rPr>
          <w:color w:val="2E5395"/>
          <w:spacing w:val="-6"/>
        </w:rPr>
        <w:t> </w:t>
      </w:r>
      <w:r>
        <w:rPr>
          <w:color w:val="2E5395"/>
          <w:spacing w:val="-2"/>
        </w:rPr>
        <w:t>CONSERVATIVO</w:t>
      </w:r>
    </w:p>
    <w:p>
      <w:pPr>
        <w:pStyle w:val="BodyText"/>
        <w:spacing w:line="232" w:lineRule="auto" w:before="2"/>
      </w:pPr>
      <w:r>
        <w:rPr/>
        <w:t>Il</w:t>
      </w:r>
      <w:r>
        <w:rPr>
          <w:spacing w:val="-6"/>
        </w:rPr>
        <w:t> </w:t>
      </w:r>
      <w:r>
        <w:rPr/>
        <w:t>sequestro</w:t>
      </w:r>
      <w:r>
        <w:rPr>
          <w:spacing w:val="-6"/>
        </w:rPr>
        <w:t> </w:t>
      </w:r>
      <w:r>
        <w:rPr/>
        <w:t>conservativo</w:t>
      </w:r>
      <w:r>
        <w:rPr>
          <w:spacing w:val="-6"/>
        </w:rPr>
        <w:t> </w:t>
      </w:r>
      <w:r>
        <w:rPr/>
        <w:t>è</w:t>
      </w:r>
      <w:r>
        <w:rPr>
          <w:spacing w:val="-6"/>
        </w:rPr>
        <w:t> </w:t>
      </w:r>
      <w:r>
        <w:rPr/>
        <w:t>una</w:t>
      </w:r>
      <w:r>
        <w:rPr>
          <w:spacing w:val="-7"/>
        </w:rPr>
        <w:t> </w:t>
      </w:r>
      <w:r>
        <w:rPr>
          <w:b/>
          <w:u w:val="single"/>
        </w:rPr>
        <w:t>misura</w:t>
      </w:r>
      <w:r>
        <w:rPr>
          <w:b/>
          <w:spacing w:val="-6"/>
          <w:u w:val="single"/>
        </w:rPr>
        <w:t> </w:t>
      </w:r>
      <w:r>
        <w:rPr>
          <w:b/>
          <w:u w:val="single"/>
        </w:rPr>
        <w:t>PREVENTIVA</w:t>
      </w:r>
      <w:r>
        <w:rPr>
          <w:b/>
          <w:spacing w:val="-6"/>
          <w:u w:val="single"/>
        </w:rPr>
        <w:t> </w:t>
      </w:r>
      <w:r>
        <w:rPr>
          <w:b/>
          <w:u w:val="single"/>
        </w:rPr>
        <w:t>e</w:t>
      </w:r>
      <w:r>
        <w:rPr>
          <w:b/>
          <w:spacing w:val="-6"/>
          <w:u w:val="single"/>
        </w:rPr>
        <w:t> </w:t>
      </w:r>
      <w:r>
        <w:rPr>
          <w:b/>
          <w:u w:val="single"/>
        </w:rPr>
        <w:t>CAUTELARE</w:t>
      </w:r>
      <w:r>
        <w:rPr>
          <w:b/>
          <w:spacing w:val="-7"/>
        </w:rPr>
        <w:t> </w:t>
      </w:r>
      <w:r>
        <w:rPr/>
        <w:t>che</w:t>
      </w:r>
      <w:r>
        <w:rPr>
          <w:spacing w:val="-6"/>
        </w:rPr>
        <w:t> </w:t>
      </w:r>
      <w:r>
        <w:rPr/>
        <w:t>il</w:t>
      </w:r>
      <w:r>
        <w:rPr>
          <w:spacing w:val="-6"/>
        </w:rPr>
        <w:t> </w:t>
      </w:r>
      <w:r>
        <w:rPr/>
        <w:t>creditore</w:t>
      </w:r>
      <w:r>
        <w:rPr>
          <w:spacing w:val="-6"/>
        </w:rPr>
        <w:t> </w:t>
      </w:r>
      <w:r>
        <w:rPr/>
        <w:t>può</w:t>
      </w:r>
      <w:r>
        <w:rPr>
          <w:spacing w:val="-6"/>
        </w:rPr>
        <w:t> </w:t>
      </w:r>
      <w:r>
        <w:rPr/>
        <w:t>chiedere</w:t>
      </w:r>
      <w:r>
        <w:rPr>
          <w:spacing w:val="-6"/>
        </w:rPr>
        <w:t> </w:t>
      </w:r>
      <w:r>
        <w:rPr/>
        <w:t>al</w:t>
      </w:r>
      <w:r>
        <w:rPr>
          <w:spacing w:val="-6"/>
        </w:rPr>
        <w:t> </w:t>
      </w:r>
      <w:r>
        <w:rPr/>
        <w:t>giudice, quando ha fondato timore di perdere le garanzie del proprio credito.</w:t>
      </w:r>
    </w:p>
    <w:p>
      <w:pPr>
        <w:pStyle w:val="Heading3"/>
        <w:spacing w:before="74"/>
      </w:pPr>
      <w:bookmarkStart w:name="ARTICOLO 2905 [sequestro nei confronti d" w:id="612"/>
      <w:bookmarkEnd w:id="612"/>
      <w:r>
        <w:rPr>
          <w:b w:val="0"/>
        </w:rPr>
      </w:r>
      <w:r>
        <w:rPr>
          <w:color w:val="2E5395"/>
        </w:rPr>
        <w:t>ARTICOLO</w:t>
      </w:r>
      <w:r>
        <w:rPr>
          <w:color w:val="2E5395"/>
          <w:spacing w:val="-5"/>
        </w:rPr>
        <w:t> </w:t>
      </w:r>
      <w:r>
        <w:rPr>
          <w:color w:val="2E5395"/>
        </w:rPr>
        <w:t>2905</w:t>
      </w:r>
      <w:r>
        <w:rPr>
          <w:color w:val="2E5395"/>
          <w:spacing w:val="-4"/>
        </w:rPr>
        <w:t> </w:t>
      </w:r>
      <w:r>
        <w:rPr>
          <w:color w:val="2E5395"/>
        </w:rPr>
        <w:t>[sequestro</w:t>
      </w:r>
      <w:r>
        <w:rPr>
          <w:color w:val="2E5395"/>
          <w:spacing w:val="-5"/>
        </w:rPr>
        <w:t> </w:t>
      </w:r>
      <w:r>
        <w:rPr>
          <w:color w:val="2E5395"/>
        </w:rPr>
        <w:t>nei</w:t>
      </w:r>
      <w:r>
        <w:rPr>
          <w:color w:val="2E5395"/>
          <w:spacing w:val="-4"/>
        </w:rPr>
        <w:t> </w:t>
      </w:r>
      <w:r>
        <w:rPr>
          <w:color w:val="2E5395"/>
        </w:rPr>
        <w:t>confronti</w:t>
      </w:r>
      <w:r>
        <w:rPr>
          <w:color w:val="2E5395"/>
          <w:spacing w:val="-5"/>
        </w:rPr>
        <w:t> </w:t>
      </w:r>
      <w:r>
        <w:rPr>
          <w:color w:val="2E5395"/>
        </w:rPr>
        <w:t>del</w:t>
      </w:r>
      <w:r>
        <w:rPr>
          <w:color w:val="2E5395"/>
          <w:spacing w:val="-5"/>
        </w:rPr>
        <w:t> </w:t>
      </w:r>
      <w:r>
        <w:rPr>
          <w:color w:val="2E5395"/>
        </w:rPr>
        <w:t>debitore</w:t>
      </w:r>
      <w:r>
        <w:rPr>
          <w:color w:val="2E5395"/>
          <w:spacing w:val="-5"/>
        </w:rPr>
        <w:t> </w:t>
      </w:r>
      <w:r>
        <w:rPr>
          <w:color w:val="2E5395"/>
        </w:rPr>
        <w:t>o</w:t>
      </w:r>
      <w:r>
        <w:rPr>
          <w:color w:val="2E5395"/>
          <w:spacing w:val="-6"/>
        </w:rPr>
        <w:t> </w:t>
      </w:r>
      <w:r>
        <w:rPr>
          <w:color w:val="2E5395"/>
        </w:rPr>
        <w:t>del</w:t>
      </w:r>
      <w:r>
        <w:rPr>
          <w:color w:val="2E5395"/>
          <w:spacing w:val="-5"/>
        </w:rPr>
        <w:t> </w:t>
      </w:r>
      <w:r>
        <w:rPr>
          <w:color w:val="2E5395"/>
          <w:spacing w:val="-2"/>
        </w:rPr>
        <w:t>terzo]</w:t>
      </w:r>
    </w:p>
    <w:p>
      <w:pPr>
        <w:spacing w:line="232" w:lineRule="auto" w:before="2"/>
        <w:ind w:left="140" w:right="0" w:firstLine="0"/>
        <w:jc w:val="left"/>
        <w:rPr>
          <w:b/>
          <w:i/>
          <w:sz w:val="22"/>
        </w:rPr>
      </w:pPr>
      <w:r>
        <w:rPr>
          <w:sz w:val="22"/>
        </w:rPr>
        <w:t>“</w:t>
      </w:r>
      <w:r>
        <w:rPr>
          <w:b/>
          <w:i/>
          <w:sz w:val="22"/>
        </w:rPr>
        <w:t>Il</w:t>
      </w:r>
      <w:r>
        <w:rPr>
          <w:b/>
          <w:i/>
          <w:spacing w:val="-4"/>
          <w:sz w:val="22"/>
        </w:rPr>
        <w:t> </w:t>
      </w:r>
      <w:r>
        <w:rPr>
          <w:b/>
          <w:i/>
          <w:sz w:val="22"/>
          <w:u w:val="single"/>
        </w:rPr>
        <w:t>creditore</w:t>
      </w:r>
      <w:r>
        <w:rPr>
          <w:b/>
          <w:i/>
          <w:spacing w:val="-5"/>
          <w:sz w:val="22"/>
        </w:rPr>
        <w:t> </w:t>
      </w:r>
      <w:r>
        <w:rPr>
          <w:b/>
          <w:i/>
          <w:sz w:val="22"/>
        </w:rPr>
        <w:t>può</w:t>
      </w:r>
      <w:r>
        <w:rPr>
          <w:b/>
          <w:i/>
          <w:spacing w:val="-5"/>
          <w:sz w:val="22"/>
        </w:rPr>
        <w:t> </w:t>
      </w:r>
      <w:r>
        <w:rPr>
          <w:b/>
          <w:i/>
          <w:sz w:val="22"/>
        </w:rPr>
        <w:t>chiedere</w:t>
      </w:r>
      <w:r>
        <w:rPr>
          <w:b/>
          <w:i/>
          <w:spacing w:val="-5"/>
          <w:sz w:val="22"/>
        </w:rPr>
        <w:t> </w:t>
      </w:r>
      <w:r>
        <w:rPr>
          <w:b/>
          <w:i/>
          <w:sz w:val="22"/>
        </w:rPr>
        <w:t>il</w:t>
      </w:r>
      <w:r>
        <w:rPr>
          <w:b/>
          <w:i/>
          <w:spacing w:val="-4"/>
          <w:sz w:val="22"/>
        </w:rPr>
        <w:t> </w:t>
      </w:r>
      <w:r>
        <w:rPr>
          <w:b/>
          <w:i/>
          <w:sz w:val="22"/>
          <w:u w:val="single"/>
        </w:rPr>
        <w:t>sequestro</w:t>
      </w:r>
      <w:r>
        <w:rPr>
          <w:b/>
          <w:i/>
          <w:spacing w:val="-4"/>
          <w:sz w:val="22"/>
          <w:u w:val="single"/>
        </w:rPr>
        <w:t> </w:t>
      </w:r>
      <w:r>
        <w:rPr>
          <w:b/>
          <w:i/>
          <w:sz w:val="22"/>
          <w:u w:val="single"/>
        </w:rPr>
        <w:t>conservativo</w:t>
      </w:r>
      <w:r>
        <w:rPr>
          <w:b/>
          <w:i/>
          <w:spacing w:val="-4"/>
          <w:sz w:val="22"/>
        </w:rPr>
        <w:t> </w:t>
      </w:r>
      <w:r>
        <w:rPr>
          <w:b/>
          <w:i/>
          <w:sz w:val="22"/>
        </w:rPr>
        <w:t>dei</w:t>
      </w:r>
      <w:r>
        <w:rPr>
          <w:b/>
          <w:i/>
          <w:spacing w:val="-5"/>
          <w:sz w:val="22"/>
        </w:rPr>
        <w:t> </w:t>
      </w:r>
      <w:r>
        <w:rPr>
          <w:b/>
          <w:i/>
          <w:sz w:val="22"/>
          <w:u w:val="single"/>
        </w:rPr>
        <w:t>beni</w:t>
      </w:r>
      <w:r>
        <w:rPr>
          <w:b/>
          <w:i/>
          <w:spacing w:val="-5"/>
          <w:sz w:val="22"/>
          <w:u w:val="single"/>
        </w:rPr>
        <w:t> </w:t>
      </w:r>
      <w:r>
        <w:rPr>
          <w:b/>
          <w:i/>
          <w:sz w:val="22"/>
          <w:u w:val="single"/>
        </w:rPr>
        <w:t>del</w:t>
      </w:r>
      <w:r>
        <w:rPr>
          <w:b/>
          <w:i/>
          <w:spacing w:val="-5"/>
          <w:sz w:val="22"/>
          <w:u w:val="single"/>
        </w:rPr>
        <w:t> </w:t>
      </w:r>
      <w:r>
        <w:rPr>
          <w:b/>
          <w:i/>
          <w:sz w:val="22"/>
          <w:u w:val="single"/>
        </w:rPr>
        <w:t>debitore</w:t>
      </w:r>
      <w:r>
        <w:rPr>
          <w:b/>
          <w:i/>
          <w:sz w:val="22"/>
        </w:rPr>
        <w:t>,</w:t>
      </w:r>
      <w:r>
        <w:rPr>
          <w:b/>
          <w:i/>
          <w:spacing w:val="-4"/>
          <w:sz w:val="22"/>
        </w:rPr>
        <w:t> </w:t>
      </w:r>
      <w:r>
        <w:rPr>
          <w:b/>
          <w:i/>
          <w:sz w:val="22"/>
        </w:rPr>
        <w:t>secondo</w:t>
      </w:r>
      <w:r>
        <w:rPr>
          <w:b/>
          <w:i/>
          <w:spacing w:val="-4"/>
          <w:sz w:val="22"/>
        </w:rPr>
        <w:t> </w:t>
      </w:r>
      <w:r>
        <w:rPr>
          <w:b/>
          <w:i/>
          <w:sz w:val="22"/>
        </w:rPr>
        <w:t>le</w:t>
      </w:r>
      <w:r>
        <w:rPr>
          <w:b/>
          <w:i/>
          <w:spacing w:val="-4"/>
          <w:sz w:val="22"/>
        </w:rPr>
        <w:t> </w:t>
      </w:r>
      <w:r>
        <w:rPr>
          <w:b/>
          <w:i/>
          <w:sz w:val="22"/>
        </w:rPr>
        <w:t>regole</w:t>
      </w:r>
      <w:r>
        <w:rPr>
          <w:b/>
          <w:i/>
          <w:spacing w:val="-4"/>
          <w:sz w:val="22"/>
        </w:rPr>
        <w:t> </w:t>
      </w:r>
      <w:r>
        <w:rPr>
          <w:b/>
          <w:i/>
          <w:sz w:val="22"/>
        </w:rPr>
        <w:t>stabilite</w:t>
      </w:r>
      <w:r>
        <w:rPr>
          <w:b/>
          <w:i/>
          <w:spacing w:val="-4"/>
          <w:sz w:val="22"/>
        </w:rPr>
        <w:t> </w:t>
      </w:r>
      <w:r>
        <w:rPr>
          <w:b/>
          <w:i/>
          <w:sz w:val="22"/>
        </w:rPr>
        <w:t>dal codice di procedura civile.</w:t>
      </w:r>
    </w:p>
    <w:p>
      <w:pPr>
        <w:spacing w:line="232" w:lineRule="auto" w:before="0"/>
        <w:ind w:left="140" w:right="201" w:firstLine="0"/>
        <w:jc w:val="left"/>
        <w:rPr>
          <w:sz w:val="22"/>
        </w:rPr>
      </w:pPr>
      <w:r>
        <w:rPr>
          <w:b/>
          <w:i/>
          <w:sz w:val="22"/>
        </w:rPr>
        <w:t>Il</w:t>
      </w:r>
      <w:r>
        <w:rPr>
          <w:b/>
          <w:i/>
          <w:spacing w:val="-4"/>
          <w:sz w:val="22"/>
        </w:rPr>
        <w:t> </w:t>
      </w:r>
      <w:r>
        <w:rPr>
          <w:b/>
          <w:i/>
          <w:sz w:val="22"/>
        </w:rPr>
        <w:t>sequestro</w:t>
      </w:r>
      <w:r>
        <w:rPr>
          <w:b/>
          <w:i/>
          <w:spacing w:val="-4"/>
          <w:sz w:val="22"/>
        </w:rPr>
        <w:t> </w:t>
      </w:r>
      <w:r>
        <w:rPr>
          <w:b/>
          <w:i/>
          <w:sz w:val="22"/>
        </w:rPr>
        <w:t>può</w:t>
      </w:r>
      <w:r>
        <w:rPr>
          <w:b/>
          <w:i/>
          <w:spacing w:val="-4"/>
          <w:sz w:val="22"/>
        </w:rPr>
        <w:t> </w:t>
      </w:r>
      <w:r>
        <w:rPr>
          <w:b/>
          <w:i/>
          <w:sz w:val="22"/>
        </w:rPr>
        <w:t>essere</w:t>
      </w:r>
      <w:r>
        <w:rPr>
          <w:b/>
          <w:i/>
          <w:spacing w:val="-4"/>
          <w:sz w:val="22"/>
        </w:rPr>
        <w:t> </w:t>
      </w:r>
      <w:r>
        <w:rPr>
          <w:b/>
          <w:i/>
          <w:sz w:val="22"/>
        </w:rPr>
        <w:t>chiesto</w:t>
      </w:r>
      <w:r>
        <w:rPr>
          <w:b/>
          <w:i/>
          <w:spacing w:val="-4"/>
          <w:sz w:val="22"/>
        </w:rPr>
        <w:t> </w:t>
      </w:r>
      <w:r>
        <w:rPr>
          <w:b/>
          <w:i/>
          <w:sz w:val="22"/>
        </w:rPr>
        <w:t>anche</w:t>
      </w:r>
      <w:r>
        <w:rPr>
          <w:b/>
          <w:i/>
          <w:spacing w:val="-4"/>
          <w:sz w:val="22"/>
        </w:rPr>
        <w:t> </w:t>
      </w:r>
      <w:r>
        <w:rPr>
          <w:b/>
          <w:i/>
          <w:sz w:val="22"/>
        </w:rPr>
        <w:t>nei</w:t>
      </w:r>
      <w:r>
        <w:rPr>
          <w:b/>
          <w:i/>
          <w:spacing w:val="-4"/>
          <w:sz w:val="22"/>
        </w:rPr>
        <w:t> </w:t>
      </w:r>
      <w:r>
        <w:rPr>
          <w:b/>
          <w:i/>
          <w:sz w:val="22"/>
        </w:rPr>
        <w:t>confronti</w:t>
      </w:r>
      <w:r>
        <w:rPr>
          <w:b/>
          <w:i/>
          <w:spacing w:val="-4"/>
          <w:sz w:val="22"/>
        </w:rPr>
        <w:t> </w:t>
      </w:r>
      <w:r>
        <w:rPr>
          <w:b/>
          <w:i/>
          <w:sz w:val="22"/>
        </w:rPr>
        <w:t>del</w:t>
      </w:r>
      <w:r>
        <w:rPr>
          <w:b/>
          <w:i/>
          <w:spacing w:val="-5"/>
          <w:sz w:val="22"/>
        </w:rPr>
        <w:t> </w:t>
      </w:r>
      <w:r>
        <w:rPr>
          <w:b/>
          <w:i/>
          <w:sz w:val="22"/>
          <w:u w:val="single"/>
        </w:rPr>
        <w:t>terzo</w:t>
      </w:r>
      <w:r>
        <w:rPr>
          <w:b/>
          <w:i/>
          <w:spacing w:val="-5"/>
          <w:sz w:val="22"/>
          <w:u w:val="single"/>
        </w:rPr>
        <w:t> </w:t>
      </w:r>
      <w:r>
        <w:rPr>
          <w:b/>
          <w:i/>
          <w:sz w:val="22"/>
          <w:u w:val="single"/>
        </w:rPr>
        <w:t>acquirente</w:t>
      </w:r>
      <w:r>
        <w:rPr>
          <w:b/>
          <w:i/>
          <w:spacing w:val="-5"/>
          <w:sz w:val="22"/>
          <w:u w:val="single"/>
        </w:rPr>
        <w:t> </w:t>
      </w:r>
      <w:r>
        <w:rPr>
          <w:b/>
          <w:i/>
          <w:sz w:val="22"/>
          <w:u w:val="single"/>
        </w:rPr>
        <w:t>dei</w:t>
      </w:r>
      <w:r>
        <w:rPr>
          <w:b/>
          <w:i/>
          <w:spacing w:val="-4"/>
          <w:sz w:val="22"/>
          <w:u w:val="single"/>
        </w:rPr>
        <w:t> </w:t>
      </w:r>
      <w:r>
        <w:rPr>
          <w:b/>
          <w:i/>
          <w:sz w:val="22"/>
          <w:u w:val="single"/>
        </w:rPr>
        <w:t>beni</w:t>
      </w:r>
      <w:r>
        <w:rPr>
          <w:b/>
          <w:i/>
          <w:spacing w:val="-4"/>
          <w:sz w:val="22"/>
          <w:u w:val="single"/>
        </w:rPr>
        <w:t> </w:t>
      </w:r>
      <w:r>
        <w:rPr>
          <w:b/>
          <w:i/>
          <w:sz w:val="22"/>
          <w:u w:val="single"/>
        </w:rPr>
        <w:t>del</w:t>
      </w:r>
      <w:r>
        <w:rPr>
          <w:b/>
          <w:i/>
          <w:spacing w:val="-4"/>
          <w:sz w:val="22"/>
          <w:u w:val="single"/>
        </w:rPr>
        <w:t> </w:t>
      </w:r>
      <w:r>
        <w:rPr>
          <w:b/>
          <w:i/>
          <w:sz w:val="22"/>
          <w:u w:val="single"/>
        </w:rPr>
        <w:t>debitore</w:t>
      </w:r>
      <w:r>
        <w:rPr>
          <w:b/>
          <w:i/>
          <w:sz w:val="22"/>
        </w:rPr>
        <w:t>,</w:t>
      </w:r>
      <w:r>
        <w:rPr>
          <w:b/>
          <w:i/>
          <w:spacing w:val="-4"/>
          <w:sz w:val="22"/>
        </w:rPr>
        <w:t> </w:t>
      </w:r>
      <w:r>
        <w:rPr>
          <w:b/>
          <w:i/>
          <w:sz w:val="22"/>
        </w:rPr>
        <w:t>qualora</w:t>
      </w:r>
      <w:r>
        <w:rPr>
          <w:b/>
          <w:i/>
          <w:spacing w:val="-4"/>
          <w:sz w:val="22"/>
        </w:rPr>
        <w:t> </w:t>
      </w:r>
      <w:r>
        <w:rPr>
          <w:b/>
          <w:i/>
          <w:sz w:val="22"/>
        </w:rPr>
        <w:t>sia stata proposta l'azione per far dichiarare l'</w:t>
      </w:r>
      <w:r>
        <w:rPr>
          <w:b/>
          <w:i/>
          <w:sz w:val="22"/>
          <w:u w:val="single"/>
        </w:rPr>
        <w:t>ineﬃcacia dell'alienazione</w:t>
      </w:r>
      <w:r>
        <w:rPr>
          <w:sz w:val="22"/>
        </w:rPr>
        <w:t>.”</w:t>
      </w:r>
    </w:p>
    <w:p>
      <w:pPr>
        <w:pStyle w:val="BodyText"/>
        <w:spacing w:line="232" w:lineRule="auto" w:before="119"/>
      </w:pPr>
      <w:r>
        <w:rPr/>
        <w:t>Il</w:t>
      </w:r>
      <w:r>
        <w:rPr>
          <w:spacing w:val="-6"/>
        </w:rPr>
        <w:t> </w:t>
      </w:r>
      <w:r>
        <w:rPr/>
        <w:t>giudice</w:t>
      </w:r>
      <w:r>
        <w:rPr>
          <w:spacing w:val="-6"/>
        </w:rPr>
        <w:t> </w:t>
      </w:r>
      <w:r>
        <w:rPr/>
        <w:t>può</w:t>
      </w:r>
      <w:r>
        <w:rPr>
          <w:spacing w:val="-6"/>
        </w:rPr>
        <w:t> </w:t>
      </w:r>
      <w:r>
        <w:rPr>
          <w:u w:val="single"/>
        </w:rPr>
        <w:t>autorizzare</w:t>
      </w:r>
      <w:r>
        <w:rPr>
          <w:spacing w:val="-6"/>
        </w:rPr>
        <w:t> </w:t>
      </w:r>
      <w:r>
        <w:rPr/>
        <w:t>il</w:t>
      </w:r>
      <w:r>
        <w:rPr>
          <w:spacing w:val="-6"/>
        </w:rPr>
        <w:t> </w:t>
      </w:r>
      <w:r>
        <w:rPr/>
        <w:t>sequestro</w:t>
      </w:r>
      <w:r>
        <w:rPr>
          <w:spacing w:val="-6"/>
        </w:rPr>
        <w:t> </w:t>
      </w:r>
      <w:r>
        <w:rPr/>
        <w:t>conservativo</w:t>
      </w:r>
      <w:r>
        <w:rPr>
          <w:spacing w:val="-6"/>
        </w:rPr>
        <w:t> </w:t>
      </w:r>
      <w:r>
        <w:rPr/>
        <w:t>di</w:t>
      </w:r>
      <w:r>
        <w:rPr>
          <w:spacing w:val="-6"/>
        </w:rPr>
        <w:t> </w:t>
      </w:r>
      <w:r>
        <w:rPr/>
        <w:t>beni</w:t>
      </w:r>
      <w:r>
        <w:rPr>
          <w:spacing w:val="-6"/>
        </w:rPr>
        <w:t> </w:t>
      </w:r>
      <w:r>
        <w:rPr/>
        <w:t>del</w:t>
      </w:r>
      <w:r>
        <w:rPr>
          <w:spacing w:val="-6"/>
        </w:rPr>
        <w:t> </w:t>
      </w:r>
      <w:r>
        <w:rPr/>
        <w:t>debitore,</w:t>
      </w:r>
      <w:r>
        <w:rPr>
          <w:spacing w:val="-6"/>
        </w:rPr>
        <w:t> </w:t>
      </w:r>
      <w:r>
        <w:rPr/>
        <w:t>allorquando</w:t>
      </w:r>
      <w:r>
        <w:rPr>
          <w:spacing w:val="-6"/>
        </w:rPr>
        <w:t> </w:t>
      </w:r>
      <w:r>
        <w:rPr/>
        <w:t>concorrano</w:t>
      </w:r>
      <w:r>
        <w:rPr>
          <w:spacing w:val="-6"/>
        </w:rPr>
        <w:t> </w:t>
      </w:r>
      <w:r>
        <w:rPr/>
        <w:t>due </w:t>
      </w:r>
      <w:r>
        <w:rPr>
          <w:spacing w:val="-2"/>
        </w:rPr>
        <w:t>presupposti:</w:t>
      </w:r>
    </w:p>
    <w:p>
      <w:pPr>
        <w:pStyle w:val="ListParagraph"/>
        <w:numPr>
          <w:ilvl w:val="0"/>
          <w:numId w:val="88"/>
        </w:numPr>
        <w:tabs>
          <w:tab w:pos="497" w:val="left" w:leader="none"/>
          <w:tab w:pos="501" w:val="left" w:leader="none"/>
        </w:tabs>
        <w:spacing w:line="232" w:lineRule="auto" w:before="0" w:after="0"/>
        <w:ind w:left="501" w:right="723" w:hanging="361"/>
        <w:jc w:val="left"/>
        <w:rPr>
          <w:sz w:val="22"/>
        </w:rPr>
      </w:pPr>
      <w:r>
        <w:rPr>
          <w:sz w:val="22"/>
        </w:rPr>
        <w:t>il</w:t>
      </w:r>
      <w:r>
        <w:rPr>
          <w:spacing w:val="-5"/>
          <w:sz w:val="22"/>
        </w:rPr>
        <w:t> </w:t>
      </w:r>
      <w:r>
        <w:rPr>
          <w:sz w:val="22"/>
        </w:rPr>
        <w:t>cosiddetto</w:t>
      </w:r>
      <w:r>
        <w:rPr>
          <w:spacing w:val="-5"/>
          <w:sz w:val="22"/>
        </w:rPr>
        <w:t> </w:t>
      </w:r>
      <w:r>
        <w:rPr>
          <w:b/>
          <w:i/>
          <w:sz w:val="22"/>
          <w:u w:val="single"/>
        </w:rPr>
        <w:t>FUMUS</w:t>
      </w:r>
      <w:r>
        <w:rPr>
          <w:b/>
          <w:i/>
          <w:spacing w:val="-5"/>
          <w:sz w:val="22"/>
          <w:u w:val="single"/>
        </w:rPr>
        <w:t> </w:t>
      </w:r>
      <w:r>
        <w:rPr>
          <w:b/>
          <w:i/>
          <w:sz w:val="22"/>
          <w:u w:val="single"/>
        </w:rPr>
        <w:t>BONI</w:t>
      </w:r>
      <w:r>
        <w:rPr>
          <w:b/>
          <w:i/>
          <w:spacing w:val="-5"/>
          <w:sz w:val="22"/>
          <w:u w:val="single"/>
        </w:rPr>
        <w:t> </w:t>
      </w:r>
      <w:r>
        <w:rPr>
          <w:b/>
          <w:i/>
          <w:sz w:val="22"/>
          <w:u w:val="single"/>
        </w:rPr>
        <w:t>IURIS</w:t>
      </w:r>
      <w:r>
        <w:rPr>
          <w:sz w:val="22"/>
        </w:rPr>
        <w:t>,</w:t>
      </w:r>
      <w:r>
        <w:rPr>
          <w:spacing w:val="-5"/>
          <w:sz w:val="22"/>
        </w:rPr>
        <w:t> </w:t>
      </w:r>
      <w:r>
        <w:rPr>
          <w:sz w:val="22"/>
        </w:rPr>
        <w:t>ossia</w:t>
      </w:r>
      <w:r>
        <w:rPr>
          <w:spacing w:val="-5"/>
          <w:sz w:val="22"/>
        </w:rPr>
        <w:t> </w:t>
      </w:r>
      <w:r>
        <w:rPr>
          <w:sz w:val="22"/>
        </w:rPr>
        <w:t>elementi</w:t>
      </w:r>
      <w:r>
        <w:rPr>
          <w:spacing w:val="-5"/>
          <w:sz w:val="22"/>
        </w:rPr>
        <w:t> </w:t>
      </w:r>
      <w:r>
        <w:rPr>
          <w:sz w:val="22"/>
        </w:rPr>
        <w:t>che</w:t>
      </w:r>
      <w:r>
        <w:rPr>
          <w:spacing w:val="-5"/>
          <w:sz w:val="22"/>
        </w:rPr>
        <w:t> </w:t>
      </w:r>
      <w:r>
        <w:rPr>
          <w:sz w:val="22"/>
        </w:rPr>
        <w:t>consentano</w:t>
      </w:r>
      <w:r>
        <w:rPr>
          <w:spacing w:val="-5"/>
          <w:sz w:val="22"/>
        </w:rPr>
        <w:t> </w:t>
      </w:r>
      <w:r>
        <w:rPr>
          <w:sz w:val="22"/>
        </w:rPr>
        <w:t>di</w:t>
      </w:r>
      <w:r>
        <w:rPr>
          <w:spacing w:val="-5"/>
          <w:sz w:val="22"/>
        </w:rPr>
        <w:t> </w:t>
      </w:r>
      <w:r>
        <w:rPr>
          <w:sz w:val="22"/>
        </w:rPr>
        <w:t>ritenere,</w:t>
      </w:r>
      <w:r>
        <w:rPr>
          <w:spacing w:val="-5"/>
          <w:sz w:val="22"/>
        </w:rPr>
        <w:t> </w:t>
      </w:r>
      <w:r>
        <w:rPr>
          <w:sz w:val="22"/>
        </w:rPr>
        <w:t>con</w:t>
      </w:r>
      <w:r>
        <w:rPr>
          <w:spacing w:val="-5"/>
          <w:sz w:val="22"/>
        </w:rPr>
        <w:t> </w:t>
      </w:r>
      <w:r>
        <w:rPr>
          <w:sz w:val="22"/>
        </w:rPr>
        <w:t>un</w:t>
      </w:r>
      <w:r>
        <w:rPr>
          <w:spacing w:val="-5"/>
          <w:sz w:val="22"/>
        </w:rPr>
        <w:t> </w:t>
      </w:r>
      <w:r>
        <w:rPr>
          <w:sz w:val="22"/>
        </w:rPr>
        <w:t>certo</w:t>
      </w:r>
      <w:r>
        <w:rPr>
          <w:spacing w:val="-5"/>
          <w:sz w:val="22"/>
        </w:rPr>
        <w:t> </w:t>
      </w:r>
      <w:r>
        <w:rPr>
          <w:sz w:val="22"/>
        </w:rPr>
        <w:t>grado</w:t>
      </w:r>
      <w:r>
        <w:rPr>
          <w:spacing w:val="-5"/>
          <w:sz w:val="22"/>
        </w:rPr>
        <w:t> </w:t>
      </w:r>
      <w:r>
        <w:rPr>
          <w:sz w:val="22"/>
        </w:rPr>
        <w:t>di probabilità, </w:t>
      </w:r>
      <w:r>
        <w:rPr>
          <w:sz w:val="22"/>
          <w:u w:val="single"/>
        </w:rPr>
        <w:t>sussistente</w:t>
      </w:r>
      <w:r>
        <w:rPr>
          <w:sz w:val="22"/>
        </w:rPr>
        <w:t> e </w:t>
      </w:r>
      <w:r>
        <w:rPr>
          <w:sz w:val="22"/>
          <w:u w:val="single"/>
        </w:rPr>
        <w:t>fondato</w:t>
      </w:r>
      <w:r>
        <w:rPr>
          <w:sz w:val="22"/>
        </w:rPr>
        <w:t> il </w:t>
      </w:r>
      <w:r>
        <w:rPr>
          <w:b/>
          <w:sz w:val="22"/>
          <w:u w:val="single"/>
        </w:rPr>
        <w:t>diritto di credito</w:t>
      </w:r>
      <w:r>
        <w:rPr>
          <w:b/>
          <w:sz w:val="22"/>
        </w:rPr>
        <w:t> </w:t>
      </w:r>
      <w:r>
        <w:rPr>
          <w:sz w:val="22"/>
        </w:rPr>
        <w:t>di cui parte ricorrente si dichiara titolare; e</w:t>
      </w:r>
    </w:p>
    <w:p>
      <w:pPr>
        <w:pStyle w:val="ListParagraph"/>
        <w:numPr>
          <w:ilvl w:val="0"/>
          <w:numId w:val="88"/>
        </w:numPr>
        <w:tabs>
          <w:tab w:pos="498" w:val="left" w:leader="none"/>
          <w:tab w:pos="501" w:val="left" w:leader="none"/>
        </w:tabs>
        <w:spacing w:line="232" w:lineRule="auto" w:before="0" w:after="0"/>
        <w:ind w:left="501" w:right="433" w:hanging="361"/>
        <w:jc w:val="left"/>
        <w:rPr>
          <w:sz w:val="22"/>
        </w:rPr>
      </w:pPr>
      <w:r>
        <w:rPr>
          <w:sz w:val="22"/>
        </w:rPr>
        <w:t>il</w:t>
      </w:r>
      <w:r>
        <w:rPr>
          <w:spacing w:val="-5"/>
          <w:sz w:val="22"/>
        </w:rPr>
        <w:t> </w:t>
      </w:r>
      <w:r>
        <w:rPr>
          <w:sz w:val="22"/>
        </w:rPr>
        <w:t>cosiddetto</w:t>
      </w:r>
      <w:r>
        <w:rPr>
          <w:spacing w:val="-5"/>
          <w:sz w:val="22"/>
        </w:rPr>
        <w:t> </w:t>
      </w:r>
      <w:r>
        <w:rPr>
          <w:b/>
          <w:sz w:val="22"/>
          <w:u w:val="single"/>
        </w:rPr>
        <w:t>PERICULUM</w:t>
      </w:r>
      <w:r>
        <w:rPr>
          <w:b/>
          <w:spacing w:val="-5"/>
          <w:sz w:val="22"/>
          <w:u w:val="single"/>
        </w:rPr>
        <w:t> </w:t>
      </w:r>
      <w:r>
        <w:rPr>
          <w:b/>
          <w:sz w:val="22"/>
          <w:u w:val="single"/>
        </w:rPr>
        <w:t>IN</w:t>
      </w:r>
      <w:r>
        <w:rPr>
          <w:b/>
          <w:spacing w:val="-5"/>
          <w:sz w:val="22"/>
          <w:u w:val="single"/>
        </w:rPr>
        <w:t> </w:t>
      </w:r>
      <w:r>
        <w:rPr>
          <w:b/>
          <w:sz w:val="22"/>
          <w:u w:val="single"/>
        </w:rPr>
        <w:t>MORA</w:t>
      </w:r>
      <w:r>
        <w:rPr>
          <w:sz w:val="22"/>
        </w:rPr>
        <w:t>,</w:t>
      </w:r>
      <w:r>
        <w:rPr>
          <w:spacing w:val="-5"/>
          <w:sz w:val="22"/>
        </w:rPr>
        <w:t> </w:t>
      </w:r>
      <w:r>
        <w:rPr>
          <w:sz w:val="22"/>
        </w:rPr>
        <w:t>ossia</w:t>
      </w:r>
      <w:r>
        <w:rPr>
          <w:spacing w:val="-5"/>
          <w:sz w:val="22"/>
        </w:rPr>
        <w:t> </w:t>
      </w:r>
      <w:r>
        <w:rPr>
          <w:sz w:val="22"/>
        </w:rPr>
        <w:t>il</w:t>
      </w:r>
      <w:r>
        <w:rPr>
          <w:spacing w:val="-5"/>
          <w:sz w:val="22"/>
        </w:rPr>
        <w:t> </w:t>
      </w:r>
      <w:r>
        <w:rPr>
          <w:sz w:val="22"/>
          <w:u w:val="single"/>
        </w:rPr>
        <w:t>rischio</w:t>
      </w:r>
      <w:r>
        <w:rPr>
          <w:spacing w:val="-5"/>
          <w:sz w:val="22"/>
        </w:rPr>
        <w:t> </w:t>
      </w:r>
      <w:r>
        <w:rPr>
          <w:sz w:val="22"/>
        </w:rPr>
        <w:t>che,</w:t>
      </w:r>
      <w:r>
        <w:rPr>
          <w:spacing w:val="-5"/>
          <w:sz w:val="22"/>
        </w:rPr>
        <w:t> </w:t>
      </w:r>
      <w:r>
        <w:rPr>
          <w:sz w:val="22"/>
        </w:rPr>
        <w:t>nel</w:t>
      </w:r>
      <w:r>
        <w:rPr>
          <w:spacing w:val="-5"/>
          <w:sz w:val="22"/>
        </w:rPr>
        <w:t> </w:t>
      </w:r>
      <w:r>
        <w:rPr>
          <w:sz w:val="22"/>
        </w:rPr>
        <w:t>lasso</w:t>
      </w:r>
      <w:r>
        <w:rPr>
          <w:spacing w:val="-5"/>
          <w:sz w:val="22"/>
        </w:rPr>
        <w:t> </w:t>
      </w:r>
      <w:r>
        <w:rPr>
          <w:sz w:val="22"/>
        </w:rPr>
        <w:t>di</w:t>
      </w:r>
      <w:r>
        <w:rPr>
          <w:spacing w:val="-5"/>
          <w:sz w:val="22"/>
        </w:rPr>
        <w:t> </w:t>
      </w:r>
      <w:r>
        <w:rPr>
          <w:sz w:val="22"/>
        </w:rPr>
        <w:t>tempo</w:t>
      </w:r>
      <w:r>
        <w:rPr>
          <w:spacing w:val="-5"/>
          <w:sz w:val="22"/>
        </w:rPr>
        <w:t> </w:t>
      </w:r>
      <w:r>
        <w:rPr>
          <w:sz w:val="22"/>
        </w:rPr>
        <w:t>occorrente</w:t>
      </w:r>
      <w:r>
        <w:rPr>
          <w:spacing w:val="-5"/>
          <w:sz w:val="22"/>
        </w:rPr>
        <w:t> </w:t>
      </w:r>
      <w:r>
        <w:rPr>
          <w:sz w:val="22"/>
        </w:rPr>
        <w:t>al</w:t>
      </w:r>
      <w:r>
        <w:rPr>
          <w:spacing w:val="-5"/>
          <w:sz w:val="22"/>
        </w:rPr>
        <w:t> </w:t>
      </w:r>
      <w:r>
        <w:rPr>
          <w:sz w:val="22"/>
        </w:rPr>
        <w:t>creditore</w:t>
      </w:r>
      <w:r>
        <w:rPr>
          <w:spacing w:val="-5"/>
          <w:sz w:val="22"/>
        </w:rPr>
        <w:t> </w:t>
      </w:r>
      <w:r>
        <w:rPr>
          <w:sz w:val="22"/>
        </w:rPr>
        <w:t>per far </w:t>
      </w:r>
      <w:r>
        <w:rPr>
          <w:sz w:val="22"/>
          <w:u w:val="single"/>
        </w:rPr>
        <w:t>valere le proprie ragioni</w:t>
      </w:r>
      <w:r>
        <w:rPr>
          <w:sz w:val="22"/>
        </w:rPr>
        <w:t>, il debitore </w:t>
      </w:r>
      <w:r>
        <w:rPr>
          <w:b/>
          <w:sz w:val="22"/>
          <w:u w:val="single"/>
        </w:rPr>
        <w:t>depauperi il suo patrimonio</w:t>
      </w:r>
      <w:r>
        <w:rPr>
          <w:sz w:val="22"/>
        </w:rPr>
        <w:t>, così da concretamente compromettere le prospettive di esecuzione su di esso.</w:t>
      </w:r>
    </w:p>
    <w:p>
      <w:pPr>
        <w:spacing w:line="232" w:lineRule="auto" w:before="0"/>
        <w:ind w:left="140" w:right="282" w:firstLine="0"/>
        <w:jc w:val="left"/>
        <w:rPr>
          <w:sz w:val="22"/>
        </w:rPr>
      </w:pPr>
      <w:r>
        <w:rPr>
          <w:sz w:val="22"/>
        </w:rPr>
        <w:t>L’</w:t>
      </w:r>
      <w:r>
        <w:rPr>
          <w:sz w:val="22"/>
          <w:u w:val="single"/>
        </w:rPr>
        <w:t>esecuzione del sequestro</w:t>
      </w:r>
      <w:r>
        <w:rPr>
          <w:sz w:val="22"/>
        </w:rPr>
        <w:t>, autorizzato dal giudice, su uno o più beni (immobili, mobili o crediti) del debitore</w:t>
      </w:r>
      <w:r>
        <w:rPr>
          <w:spacing w:val="-10"/>
          <w:sz w:val="22"/>
        </w:rPr>
        <w:t> </w:t>
      </w:r>
      <w:r>
        <w:rPr>
          <w:sz w:val="22"/>
        </w:rPr>
        <w:t>importa</w:t>
      </w:r>
      <w:r>
        <w:rPr>
          <w:spacing w:val="-10"/>
          <w:sz w:val="22"/>
        </w:rPr>
        <w:t> </w:t>
      </w:r>
      <w:r>
        <w:rPr>
          <w:b/>
          <w:sz w:val="22"/>
          <w:u w:val="single"/>
        </w:rPr>
        <w:t>effetti</w:t>
      </w:r>
      <w:r>
        <w:rPr>
          <w:b/>
          <w:spacing w:val="-10"/>
          <w:sz w:val="22"/>
        </w:rPr>
        <w:t> </w:t>
      </w:r>
      <w:r>
        <w:rPr>
          <w:sz w:val="22"/>
        </w:rPr>
        <w:t>per</w:t>
      </w:r>
      <w:r>
        <w:rPr>
          <w:spacing w:val="-10"/>
          <w:sz w:val="22"/>
        </w:rPr>
        <w:t> </w:t>
      </w:r>
      <w:r>
        <w:rPr>
          <w:sz w:val="22"/>
        </w:rPr>
        <w:t>qualche</w:t>
      </w:r>
      <w:r>
        <w:rPr>
          <w:spacing w:val="-10"/>
          <w:sz w:val="22"/>
        </w:rPr>
        <w:t> </w:t>
      </w:r>
      <w:r>
        <w:rPr>
          <w:sz w:val="22"/>
        </w:rPr>
        <w:t>verso</w:t>
      </w:r>
      <w:r>
        <w:rPr>
          <w:spacing w:val="-10"/>
          <w:sz w:val="22"/>
        </w:rPr>
        <w:t> </w:t>
      </w:r>
      <w:r>
        <w:rPr>
          <w:sz w:val="22"/>
        </w:rPr>
        <w:t>analoghi</w:t>
      </w:r>
      <w:r>
        <w:rPr>
          <w:spacing w:val="-10"/>
          <w:sz w:val="22"/>
        </w:rPr>
        <w:t> </w:t>
      </w:r>
      <w:r>
        <w:rPr>
          <w:sz w:val="22"/>
        </w:rPr>
        <w:t>a</w:t>
      </w:r>
      <w:r>
        <w:rPr>
          <w:spacing w:val="-10"/>
          <w:sz w:val="22"/>
        </w:rPr>
        <w:t> </w:t>
      </w:r>
      <w:r>
        <w:rPr>
          <w:sz w:val="22"/>
        </w:rPr>
        <w:t>quelli</w:t>
      </w:r>
      <w:r>
        <w:rPr>
          <w:spacing w:val="-10"/>
          <w:sz w:val="22"/>
        </w:rPr>
        <w:t> </w:t>
      </w:r>
      <w:r>
        <w:rPr>
          <w:sz w:val="22"/>
        </w:rPr>
        <w:t>dell’</w:t>
      </w:r>
      <w:r>
        <w:rPr>
          <w:b/>
          <w:sz w:val="22"/>
          <w:u w:val="single"/>
        </w:rPr>
        <w:t>accoglimento</w:t>
      </w:r>
      <w:r>
        <w:rPr>
          <w:b/>
          <w:spacing w:val="-11"/>
          <w:sz w:val="22"/>
          <w:u w:val="single"/>
        </w:rPr>
        <w:t> </w:t>
      </w:r>
      <w:r>
        <w:rPr>
          <w:b/>
          <w:sz w:val="22"/>
          <w:u w:val="single"/>
        </w:rPr>
        <w:t>dell’azione</w:t>
      </w:r>
      <w:r>
        <w:rPr>
          <w:b/>
          <w:spacing w:val="-11"/>
          <w:sz w:val="22"/>
          <w:u w:val="single"/>
        </w:rPr>
        <w:t> </w:t>
      </w:r>
      <w:r>
        <w:rPr>
          <w:b/>
          <w:sz w:val="22"/>
          <w:u w:val="single"/>
        </w:rPr>
        <w:t>revocatoria</w:t>
      </w:r>
      <w:r>
        <w:rPr>
          <w:sz w:val="22"/>
        </w:rPr>
        <w:t>: ossia,</w:t>
      </w:r>
      <w:r>
        <w:rPr>
          <w:spacing w:val="-2"/>
          <w:sz w:val="22"/>
        </w:rPr>
        <w:t> </w:t>
      </w:r>
      <w:r>
        <w:rPr>
          <w:b/>
          <w:sz w:val="22"/>
          <w:u w:val="single"/>
        </w:rPr>
        <w:t>non</w:t>
      </w:r>
      <w:r>
        <w:rPr>
          <w:b/>
          <w:spacing w:val="-1"/>
          <w:sz w:val="22"/>
          <w:u w:val="single"/>
        </w:rPr>
        <w:t> </w:t>
      </w:r>
      <w:r>
        <w:rPr>
          <w:b/>
          <w:sz w:val="22"/>
          <w:u w:val="single"/>
        </w:rPr>
        <w:t>hanno</w:t>
      </w:r>
      <w:r>
        <w:rPr>
          <w:b/>
          <w:spacing w:val="-1"/>
          <w:sz w:val="22"/>
          <w:u w:val="single"/>
        </w:rPr>
        <w:t> </w:t>
      </w:r>
      <w:r>
        <w:rPr>
          <w:b/>
          <w:sz w:val="22"/>
          <w:u w:val="single"/>
        </w:rPr>
        <w:t>effetto</w:t>
      </w:r>
      <w:r>
        <w:rPr>
          <w:sz w:val="22"/>
        </w:rPr>
        <w:t>,</w:t>
      </w:r>
      <w:r>
        <w:rPr>
          <w:spacing w:val="-1"/>
          <w:sz w:val="22"/>
        </w:rPr>
        <w:t> </w:t>
      </w:r>
      <w:r>
        <w:rPr>
          <w:sz w:val="22"/>
        </w:rPr>
        <w:t>ma</w:t>
      </w:r>
      <w:r>
        <w:rPr>
          <w:spacing w:val="-1"/>
          <w:sz w:val="22"/>
        </w:rPr>
        <w:t> </w:t>
      </w:r>
      <w:r>
        <w:rPr>
          <w:b/>
          <w:i/>
          <w:sz w:val="22"/>
          <w:u w:val="single"/>
        </w:rPr>
        <w:t>solo</w:t>
      </w:r>
      <w:r>
        <w:rPr>
          <w:b/>
          <w:i/>
          <w:spacing w:val="-1"/>
          <w:sz w:val="22"/>
        </w:rPr>
        <w:t> </w:t>
      </w:r>
      <w:r>
        <w:rPr>
          <w:sz w:val="22"/>
        </w:rPr>
        <w:t>nei</w:t>
      </w:r>
      <w:r>
        <w:rPr>
          <w:spacing w:val="-1"/>
          <w:sz w:val="22"/>
        </w:rPr>
        <w:t> </w:t>
      </w:r>
      <w:r>
        <w:rPr>
          <w:sz w:val="22"/>
        </w:rPr>
        <w:t>confronti</w:t>
      </w:r>
      <w:r>
        <w:rPr>
          <w:spacing w:val="-1"/>
          <w:sz w:val="22"/>
        </w:rPr>
        <w:t> </w:t>
      </w:r>
      <w:r>
        <w:rPr>
          <w:sz w:val="22"/>
        </w:rPr>
        <w:t>del</w:t>
      </w:r>
      <w:r>
        <w:rPr>
          <w:spacing w:val="-1"/>
          <w:sz w:val="22"/>
        </w:rPr>
        <w:t> </w:t>
      </w:r>
      <w:r>
        <w:rPr>
          <w:sz w:val="22"/>
        </w:rPr>
        <w:t>creditore</w:t>
      </w:r>
      <w:r>
        <w:rPr>
          <w:spacing w:val="-1"/>
          <w:sz w:val="22"/>
        </w:rPr>
        <w:t> </w:t>
      </w:r>
      <w:r>
        <w:rPr>
          <w:sz w:val="22"/>
        </w:rPr>
        <w:t>sequestrante,</w:t>
      </w:r>
      <w:r>
        <w:rPr>
          <w:spacing w:val="-1"/>
          <w:sz w:val="22"/>
        </w:rPr>
        <w:t> </w:t>
      </w:r>
      <w:r>
        <w:rPr>
          <w:sz w:val="22"/>
        </w:rPr>
        <w:t>gli</w:t>
      </w:r>
      <w:r>
        <w:rPr>
          <w:spacing w:val="-2"/>
          <w:sz w:val="22"/>
        </w:rPr>
        <w:t> </w:t>
      </w:r>
      <w:r>
        <w:rPr>
          <w:sz w:val="22"/>
          <w:u w:val="single"/>
        </w:rPr>
        <w:t>at</w:t>
      </w:r>
      <w:r>
        <w:rPr>
          <w:spacing w:val="-1"/>
          <w:sz w:val="22"/>
          <w:u w:val="single"/>
        </w:rPr>
        <w:t> </w:t>
      </w:r>
      <w:r>
        <w:rPr>
          <w:sz w:val="22"/>
          <w:u w:val="single"/>
        </w:rPr>
        <w:t>t</w:t>
      </w:r>
      <w:r>
        <w:rPr>
          <w:spacing w:val="-1"/>
          <w:sz w:val="22"/>
          <w:u w:val="single"/>
        </w:rPr>
        <w:t> </w:t>
      </w:r>
      <w:r>
        <w:rPr>
          <w:sz w:val="22"/>
          <w:u w:val="single"/>
        </w:rPr>
        <w:t>i</w:t>
      </w:r>
      <w:r>
        <w:rPr>
          <w:spacing w:val="-1"/>
          <w:sz w:val="22"/>
          <w:u w:val="single"/>
        </w:rPr>
        <w:t> </w:t>
      </w:r>
      <w:r>
        <w:rPr>
          <w:b/>
          <w:sz w:val="22"/>
          <w:u w:val="single"/>
        </w:rPr>
        <w:t>dispositivi</w:t>
      </w:r>
      <w:r>
        <w:rPr>
          <w:b/>
          <w:spacing w:val="-2"/>
          <w:sz w:val="22"/>
          <w:u w:val="single"/>
        </w:rPr>
        <w:t> </w:t>
      </w:r>
      <w:r>
        <w:rPr>
          <w:sz w:val="22"/>
          <w:u w:val="single"/>
        </w:rPr>
        <w:t>di</w:t>
      </w:r>
      <w:r>
        <w:rPr>
          <w:spacing w:val="-1"/>
          <w:sz w:val="22"/>
          <w:u w:val="single"/>
        </w:rPr>
        <w:t> </w:t>
      </w:r>
      <w:r>
        <w:rPr>
          <w:sz w:val="22"/>
          <w:u w:val="single"/>
        </w:rPr>
        <w:t>cui</w:t>
      </w:r>
      <w:r>
        <w:rPr>
          <w:spacing w:val="-1"/>
          <w:sz w:val="22"/>
          <w:u w:val="single"/>
        </w:rPr>
        <w:t> </w:t>
      </w:r>
      <w:r>
        <w:rPr>
          <w:sz w:val="22"/>
          <w:u w:val="single"/>
        </w:rPr>
        <w:t>il</w:t>
      </w:r>
      <w:r>
        <w:rPr>
          <w:sz w:val="22"/>
        </w:rPr>
        <w:t> </w:t>
      </w:r>
      <w:r>
        <w:rPr>
          <w:sz w:val="22"/>
          <w:u w:val="single"/>
        </w:rPr>
        <w:t>debitore dovesse fare eventualmente </w:t>
      </w:r>
      <w:r>
        <w:rPr>
          <w:b/>
          <w:sz w:val="22"/>
          <w:u w:val="single"/>
        </w:rPr>
        <w:t>oggetto il bene sequestrato</w:t>
      </w:r>
      <w:r>
        <w:rPr>
          <w:sz w:val="22"/>
        </w:rPr>
        <w:t>.</w:t>
      </w:r>
    </w:p>
    <w:p>
      <w:pPr>
        <w:pStyle w:val="BodyText"/>
        <w:spacing w:before="247"/>
        <w:ind w:left="0"/>
      </w:pPr>
    </w:p>
    <w:p>
      <w:pPr>
        <w:pStyle w:val="Heading2"/>
      </w:pPr>
      <w:bookmarkStart w:name="IL DIRITTO DI RITENZIONE" w:id="613"/>
      <w:bookmarkEnd w:id="613"/>
      <w:r>
        <w:rPr>
          <w:b w:val="0"/>
        </w:rPr>
      </w:r>
      <w:r>
        <w:rPr>
          <w:color w:val="2E5395"/>
        </w:rPr>
        <w:t>IL</w:t>
      </w:r>
      <w:r>
        <w:rPr>
          <w:color w:val="2E5395"/>
          <w:spacing w:val="-2"/>
        </w:rPr>
        <w:t> </w:t>
      </w:r>
      <w:r>
        <w:rPr>
          <w:color w:val="2E5395"/>
        </w:rPr>
        <w:t>DIRITTO</w:t>
      </w:r>
      <w:r>
        <w:rPr>
          <w:color w:val="2E5395"/>
          <w:spacing w:val="-1"/>
        </w:rPr>
        <w:t> </w:t>
      </w:r>
      <w:r>
        <w:rPr>
          <w:color w:val="2E5395"/>
        </w:rPr>
        <w:t>DI</w:t>
      </w:r>
      <w:r>
        <w:rPr>
          <w:color w:val="2E5395"/>
          <w:spacing w:val="-1"/>
        </w:rPr>
        <w:t> </w:t>
      </w:r>
      <w:r>
        <w:rPr>
          <w:color w:val="2E5395"/>
          <w:spacing w:val="-2"/>
        </w:rPr>
        <w:t>RITENZIONE</w:t>
      </w:r>
    </w:p>
    <w:p>
      <w:pPr>
        <w:spacing w:line="232" w:lineRule="auto" w:before="2"/>
        <w:ind w:left="140" w:right="206" w:firstLine="0"/>
        <w:jc w:val="both"/>
        <w:rPr>
          <w:sz w:val="22"/>
        </w:rPr>
      </w:pPr>
      <w:r>
        <w:rPr>
          <w:sz w:val="22"/>
        </w:rPr>
        <w:t>In</w:t>
      </w:r>
      <w:r>
        <w:rPr>
          <w:spacing w:val="-3"/>
          <w:sz w:val="22"/>
        </w:rPr>
        <w:t> </w:t>
      </w:r>
      <w:r>
        <w:rPr>
          <w:sz w:val="22"/>
        </w:rPr>
        <w:t>alcuni</w:t>
      </w:r>
      <w:r>
        <w:rPr>
          <w:spacing w:val="-3"/>
          <w:sz w:val="22"/>
        </w:rPr>
        <w:t> </w:t>
      </w:r>
      <w:r>
        <w:rPr>
          <w:sz w:val="22"/>
        </w:rPr>
        <w:t>casi</w:t>
      </w:r>
      <w:r>
        <w:rPr>
          <w:spacing w:val="-3"/>
          <w:sz w:val="22"/>
        </w:rPr>
        <w:t> </w:t>
      </w:r>
      <w:r>
        <w:rPr>
          <w:sz w:val="22"/>
        </w:rPr>
        <w:t>è</w:t>
      </w:r>
      <w:r>
        <w:rPr>
          <w:spacing w:val="-3"/>
          <w:sz w:val="22"/>
        </w:rPr>
        <w:t> </w:t>
      </w:r>
      <w:r>
        <w:rPr>
          <w:sz w:val="22"/>
        </w:rPr>
        <w:t>concesso</w:t>
      </w:r>
      <w:r>
        <w:rPr>
          <w:spacing w:val="-3"/>
          <w:sz w:val="22"/>
        </w:rPr>
        <w:t> </w:t>
      </w:r>
      <w:r>
        <w:rPr>
          <w:sz w:val="22"/>
        </w:rPr>
        <w:t>al</w:t>
      </w:r>
      <w:r>
        <w:rPr>
          <w:spacing w:val="-3"/>
          <w:sz w:val="22"/>
        </w:rPr>
        <w:t> </w:t>
      </w:r>
      <w:r>
        <w:rPr>
          <w:sz w:val="22"/>
        </w:rPr>
        <w:t>creditore</w:t>
      </w:r>
      <w:r>
        <w:rPr>
          <w:spacing w:val="-3"/>
          <w:sz w:val="22"/>
        </w:rPr>
        <w:t> </w:t>
      </w:r>
      <w:r>
        <w:rPr>
          <w:sz w:val="22"/>
        </w:rPr>
        <w:t>il</w:t>
      </w:r>
      <w:r>
        <w:rPr>
          <w:spacing w:val="-3"/>
          <w:sz w:val="22"/>
        </w:rPr>
        <w:t> </w:t>
      </w:r>
      <w:r>
        <w:rPr>
          <w:sz w:val="22"/>
        </w:rPr>
        <w:t>DIRITTO</w:t>
      </w:r>
      <w:r>
        <w:rPr>
          <w:spacing w:val="-3"/>
          <w:sz w:val="22"/>
        </w:rPr>
        <w:t> </w:t>
      </w:r>
      <w:r>
        <w:rPr>
          <w:sz w:val="22"/>
        </w:rPr>
        <w:t>DI</w:t>
      </w:r>
      <w:r>
        <w:rPr>
          <w:spacing w:val="-3"/>
          <w:sz w:val="22"/>
        </w:rPr>
        <w:t> </w:t>
      </w:r>
      <w:r>
        <w:rPr>
          <w:sz w:val="22"/>
        </w:rPr>
        <w:t>RITENZIONE,</w:t>
      </w:r>
      <w:r>
        <w:rPr>
          <w:spacing w:val="-3"/>
          <w:sz w:val="22"/>
        </w:rPr>
        <w:t> </w:t>
      </w:r>
      <w:r>
        <w:rPr>
          <w:sz w:val="22"/>
        </w:rPr>
        <w:t>ossia</w:t>
      </w:r>
      <w:r>
        <w:rPr>
          <w:spacing w:val="-3"/>
          <w:sz w:val="22"/>
        </w:rPr>
        <w:t> </w:t>
      </w:r>
      <w:r>
        <w:rPr>
          <w:sz w:val="22"/>
        </w:rPr>
        <w:t>il</w:t>
      </w:r>
      <w:r>
        <w:rPr>
          <w:spacing w:val="-3"/>
          <w:sz w:val="22"/>
        </w:rPr>
        <w:t> </w:t>
      </w:r>
      <w:r>
        <w:rPr>
          <w:sz w:val="22"/>
        </w:rPr>
        <w:t>diritto</w:t>
      </w:r>
      <w:r>
        <w:rPr>
          <w:spacing w:val="-3"/>
          <w:sz w:val="22"/>
        </w:rPr>
        <w:t> </w:t>
      </w:r>
      <w:r>
        <w:rPr>
          <w:sz w:val="22"/>
        </w:rPr>
        <w:t>di</w:t>
      </w:r>
      <w:r>
        <w:rPr>
          <w:spacing w:val="-3"/>
          <w:sz w:val="22"/>
        </w:rPr>
        <w:t> </w:t>
      </w:r>
      <w:r>
        <w:rPr>
          <w:b/>
          <w:sz w:val="22"/>
          <w:u w:val="single"/>
        </w:rPr>
        <w:t>rifiutare</w:t>
      </w:r>
      <w:r>
        <w:rPr>
          <w:b/>
          <w:spacing w:val="-3"/>
          <w:sz w:val="22"/>
          <w:u w:val="single"/>
        </w:rPr>
        <w:t> </w:t>
      </w:r>
      <w:r>
        <w:rPr>
          <w:b/>
          <w:sz w:val="22"/>
          <w:u w:val="single"/>
        </w:rPr>
        <w:t>la</w:t>
      </w:r>
      <w:r>
        <w:rPr>
          <w:b/>
          <w:spacing w:val="-3"/>
          <w:sz w:val="22"/>
          <w:u w:val="single"/>
        </w:rPr>
        <w:t> </w:t>
      </w:r>
      <w:r>
        <w:rPr>
          <w:b/>
          <w:sz w:val="22"/>
          <w:u w:val="single"/>
        </w:rPr>
        <w:t>consegna</w:t>
      </w:r>
      <w:r>
        <w:rPr>
          <w:b/>
          <w:spacing w:val="-3"/>
          <w:sz w:val="22"/>
          <w:u w:val="single"/>
        </w:rPr>
        <w:t> </w:t>
      </w:r>
      <w:r>
        <w:rPr>
          <w:b/>
          <w:sz w:val="22"/>
          <w:u w:val="single"/>
        </w:rPr>
        <w:t>di</w:t>
      </w:r>
      <w:r>
        <w:rPr>
          <w:b/>
          <w:spacing w:val="-3"/>
          <w:sz w:val="22"/>
          <w:u w:val="single"/>
        </w:rPr>
        <w:t> </w:t>
      </w:r>
      <w:r>
        <w:rPr>
          <w:b/>
          <w:sz w:val="22"/>
          <w:u w:val="single"/>
        </w:rPr>
        <w:t>una</w:t>
      </w:r>
      <w:r>
        <w:rPr>
          <w:b/>
          <w:sz w:val="22"/>
        </w:rPr>
        <w:t> </w:t>
      </w:r>
      <w:r>
        <w:rPr>
          <w:b/>
          <w:sz w:val="22"/>
          <w:u w:val="single"/>
        </w:rPr>
        <w:t>cosa</w:t>
      </w:r>
      <w:r>
        <w:rPr>
          <w:b/>
          <w:spacing w:val="-4"/>
          <w:sz w:val="22"/>
          <w:u w:val="single"/>
        </w:rPr>
        <w:t> </w:t>
      </w:r>
      <w:r>
        <w:rPr>
          <w:b/>
          <w:sz w:val="22"/>
          <w:u w:val="single"/>
        </w:rPr>
        <w:t>di</w:t>
      </w:r>
      <w:r>
        <w:rPr>
          <w:b/>
          <w:spacing w:val="-4"/>
          <w:sz w:val="22"/>
          <w:u w:val="single"/>
        </w:rPr>
        <w:t> </w:t>
      </w:r>
      <w:r>
        <w:rPr>
          <w:b/>
          <w:sz w:val="22"/>
          <w:u w:val="single"/>
        </w:rPr>
        <w:t>proprietà</w:t>
      </w:r>
      <w:r>
        <w:rPr>
          <w:b/>
          <w:spacing w:val="-4"/>
          <w:sz w:val="22"/>
          <w:u w:val="single"/>
        </w:rPr>
        <w:t> </w:t>
      </w:r>
      <w:r>
        <w:rPr>
          <w:b/>
          <w:sz w:val="22"/>
          <w:u w:val="single"/>
        </w:rPr>
        <w:t>del</w:t>
      </w:r>
      <w:r>
        <w:rPr>
          <w:b/>
          <w:spacing w:val="-4"/>
          <w:sz w:val="22"/>
          <w:u w:val="single"/>
        </w:rPr>
        <w:t> </w:t>
      </w:r>
      <w:r>
        <w:rPr>
          <w:b/>
          <w:sz w:val="22"/>
          <w:u w:val="single"/>
        </w:rPr>
        <w:t>debitore</w:t>
      </w:r>
      <w:r>
        <w:rPr>
          <w:sz w:val="22"/>
        </w:rPr>
        <w:t>,</w:t>
      </w:r>
      <w:r>
        <w:rPr>
          <w:spacing w:val="-3"/>
          <w:sz w:val="22"/>
        </w:rPr>
        <w:t> </w:t>
      </w:r>
      <w:r>
        <w:rPr>
          <w:sz w:val="22"/>
        </w:rPr>
        <w:t>fino</w:t>
      </w:r>
      <w:r>
        <w:rPr>
          <w:spacing w:val="-3"/>
          <w:sz w:val="22"/>
        </w:rPr>
        <w:t> </w:t>
      </w:r>
      <w:r>
        <w:rPr>
          <w:sz w:val="22"/>
        </w:rPr>
        <w:t>a</w:t>
      </w:r>
      <w:r>
        <w:rPr>
          <w:spacing w:val="-3"/>
          <w:sz w:val="22"/>
        </w:rPr>
        <w:t> </w:t>
      </w:r>
      <w:r>
        <w:rPr>
          <w:sz w:val="22"/>
        </w:rPr>
        <w:t>quando</w:t>
      </w:r>
      <w:r>
        <w:rPr>
          <w:spacing w:val="-3"/>
          <w:sz w:val="22"/>
        </w:rPr>
        <w:t> </w:t>
      </w:r>
      <w:r>
        <w:rPr>
          <w:sz w:val="22"/>
        </w:rPr>
        <w:t>questi</w:t>
      </w:r>
      <w:r>
        <w:rPr>
          <w:spacing w:val="-3"/>
          <w:sz w:val="22"/>
        </w:rPr>
        <w:t> </w:t>
      </w:r>
      <w:r>
        <w:rPr>
          <w:sz w:val="22"/>
        </w:rPr>
        <w:t>non</w:t>
      </w:r>
      <w:r>
        <w:rPr>
          <w:spacing w:val="-3"/>
          <w:sz w:val="22"/>
        </w:rPr>
        <w:t> </w:t>
      </w:r>
      <w:r>
        <w:rPr>
          <w:sz w:val="22"/>
        </w:rPr>
        <w:t>abbia</w:t>
      </w:r>
      <w:r>
        <w:rPr>
          <w:spacing w:val="-3"/>
          <w:sz w:val="22"/>
        </w:rPr>
        <w:t> </w:t>
      </w:r>
      <w:r>
        <w:rPr>
          <w:sz w:val="22"/>
        </w:rPr>
        <w:t>adempiuto</w:t>
      </w:r>
      <w:r>
        <w:rPr>
          <w:spacing w:val="-3"/>
          <w:sz w:val="22"/>
        </w:rPr>
        <w:t> </w:t>
      </w:r>
      <w:r>
        <w:rPr>
          <w:sz w:val="22"/>
        </w:rPr>
        <w:t>ad</w:t>
      </w:r>
      <w:r>
        <w:rPr>
          <w:spacing w:val="-3"/>
          <w:sz w:val="22"/>
        </w:rPr>
        <w:t> </w:t>
      </w:r>
      <w:r>
        <w:rPr>
          <w:sz w:val="22"/>
        </w:rPr>
        <w:t>un’obbligazione</w:t>
      </w:r>
      <w:r>
        <w:rPr>
          <w:spacing w:val="-3"/>
          <w:sz w:val="22"/>
        </w:rPr>
        <w:t> </w:t>
      </w:r>
      <w:r>
        <w:rPr>
          <w:sz w:val="22"/>
        </w:rPr>
        <w:t>concessa</w:t>
      </w:r>
      <w:r>
        <w:rPr>
          <w:spacing w:val="-3"/>
          <w:sz w:val="22"/>
        </w:rPr>
        <w:t> </w:t>
      </w:r>
      <w:r>
        <w:rPr>
          <w:sz w:val="22"/>
        </w:rPr>
        <w:t>con la cosa stessa.</w:t>
      </w:r>
    </w:p>
    <w:p>
      <w:pPr>
        <w:pStyle w:val="BodyText"/>
        <w:spacing w:line="232" w:lineRule="auto"/>
        <w:ind w:right="174"/>
      </w:pPr>
      <w:r>
        <w:rPr/>
        <w:t>Non</w:t>
      </w:r>
      <w:r>
        <w:rPr>
          <w:spacing w:val="-7"/>
        </w:rPr>
        <w:t> </w:t>
      </w:r>
      <w:r>
        <w:rPr/>
        <w:t>si</w:t>
      </w:r>
      <w:r>
        <w:rPr>
          <w:spacing w:val="-7"/>
        </w:rPr>
        <w:t> </w:t>
      </w:r>
      <w:r>
        <w:rPr/>
        <w:t>tratta</w:t>
      </w:r>
      <w:r>
        <w:rPr>
          <w:spacing w:val="-7"/>
        </w:rPr>
        <w:t> </w:t>
      </w:r>
      <w:r>
        <w:rPr/>
        <w:t>di</w:t>
      </w:r>
      <w:r>
        <w:rPr>
          <w:spacing w:val="-7"/>
        </w:rPr>
        <w:t> </w:t>
      </w:r>
      <w:r>
        <w:rPr/>
        <w:t>un</w:t>
      </w:r>
      <w:r>
        <w:rPr>
          <w:spacing w:val="-7"/>
        </w:rPr>
        <w:t> </w:t>
      </w:r>
      <w:r>
        <w:rPr/>
        <w:t>mezzo</w:t>
      </w:r>
      <w:r>
        <w:rPr>
          <w:spacing w:val="-7"/>
        </w:rPr>
        <w:t> </w:t>
      </w:r>
      <w:r>
        <w:rPr/>
        <w:t>di</w:t>
      </w:r>
      <w:r>
        <w:rPr>
          <w:spacing w:val="-7"/>
        </w:rPr>
        <w:t> </w:t>
      </w:r>
      <w:r>
        <w:rPr/>
        <w:t>conservazione</w:t>
      </w:r>
      <w:r>
        <w:rPr>
          <w:spacing w:val="-7"/>
        </w:rPr>
        <w:t> </w:t>
      </w:r>
      <w:r>
        <w:rPr/>
        <w:t>della</w:t>
      </w:r>
      <w:r>
        <w:rPr>
          <w:spacing w:val="-7"/>
        </w:rPr>
        <w:t> </w:t>
      </w:r>
      <w:r>
        <w:rPr/>
        <w:t>cosiddetta</w:t>
      </w:r>
      <w:r>
        <w:rPr>
          <w:spacing w:val="-7"/>
        </w:rPr>
        <w:t> </w:t>
      </w:r>
      <w:r>
        <w:rPr/>
        <w:t>garanzia</w:t>
      </w:r>
      <w:r>
        <w:rPr>
          <w:spacing w:val="-7"/>
        </w:rPr>
        <w:t> </w:t>
      </w:r>
      <w:r>
        <w:rPr/>
        <w:t>generica</w:t>
      </w:r>
      <w:r>
        <w:rPr>
          <w:spacing w:val="-7"/>
        </w:rPr>
        <w:t> </w:t>
      </w:r>
      <w:r>
        <w:rPr/>
        <w:t>che</w:t>
      </w:r>
      <w:r>
        <w:rPr>
          <w:spacing w:val="-7"/>
        </w:rPr>
        <w:t> </w:t>
      </w:r>
      <w:r>
        <w:rPr/>
        <w:t>il</w:t>
      </w:r>
      <w:r>
        <w:rPr>
          <w:spacing w:val="-7"/>
        </w:rPr>
        <w:t> </w:t>
      </w:r>
      <w:r>
        <w:rPr/>
        <w:t>creditore</w:t>
      </w:r>
      <w:r>
        <w:rPr>
          <w:spacing w:val="-7"/>
        </w:rPr>
        <w:t> </w:t>
      </w:r>
      <w:r>
        <w:rPr/>
        <w:t>vanta</w:t>
      </w:r>
      <w:r>
        <w:rPr>
          <w:spacing w:val="-7"/>
        </w:rPr>
        <w:t> </w:t>
      </w:r>
      <w:r>
        <w:rPr/>
        <w:t>sul complessivo patrimonio del debitore ma il diritto di ritenzione costituisce, piuttosto, una </w:t>
      </w:r>
      <w:r>
        <w:rPr>
          <w:b/>
          <w:u w:val="single"/>
        </w:rPr>
        <w:t>forma di</w:t>
      </w:r>
      <w:r>
        <w:rPr>
          <w:b/>
        </w:rPr>
        <w:t> </w:t>
      </w:r>
      <w:r>
        <w:rPr>
          <w:b/>
          <w:spacing w:val="-2"/>
          <w:u w:val="single"/>
        </w:rPr>
        <w:t>autotutela</w:t>
      </w:r>
      <w:r>
        <w:rPr>
          <w:spacing w:val="-2"/>
        </w:rPr>
        <w:t>.</w:t>
      </w:r>
    </w:p>
    <w:p>
      <w:pPr>
        <w:pStyle w:val="BodyText"/>
        <w:spacing w:line="232" w:lineRule="auto"/>
      </w:pPr>
      <w:r>
        <w:rPr/>
        <w:t>Poiché,</w:t>
      </w:r>
      <w:r>
        <w:rPr>
          <w:spacing w:val="-7"/>
        </w:rPr>
        <w:t> </w:t>
      </w:r>
      <w:r>
        <w:rPr/>
        <w:t>per</w:t>
      </w:r>
      <w:r>
        <w:rPr>
          <w:spacing w:val="-7"/>
        </w:rPr>
        <w:t> </w:t>
      </w:r>
      <w:r>
        <w:rPr/>
        <w:t>regola</w:t>
      </w:r>
      <w:r>
        <w:rPr>
          <w:spacing w:val="-7"/>
        </w:rPr>
        <w:t> </w:t>
      </w:r>
      <w:r>
        <w:rPr/>
        <w:t>generale,</w:t>
      </w:r>
      <w:r>
        <w:rPr>
          <w:spacing w:val="-7"/>
        </w:rPr>
        <w:t> </w:t>
      </w:r>
      <w:r>
        <w:rPr/>
        <w:t>l’ordinamento</w:t>
      </w:r>
      <w:r>
        <w:rPr>
          <w:spacing w:val="-7"/>
        </w:rPr>
        <w:t> </w:t>
      </w:r>
      <w:r>
        <w:rPr/>
        <w:t>giuridico</w:t>
      </w:r>
      <w:r>
        <w:rPr>
          <w:spacing w:val="-7"/>
        </w:rPr>
        <w:t> </w:t>
      </w:r>
      <w:r>
        <w:rPr>
          <w:u w:val="single"/>
        </w:rPr>
        <w:t>non</w:t>
      </w:r>
      <w:r>
        <w:rPr>
          <w:spacing w:val="-7"/>
          <w:u w:val="single"/>
        </w:rPr>
        <w:t> </w:t>
      </w:r>
      <w:r>
        <w:rPr>
          <w:u w:val="single"/>
        </w:rPr>
        <w:t>permette</w:t>
      </w:r>
      <w:r>
        <w:rPr>
          <w:spacing w:val="-7"/>
          <w:u w:val="single"/>
        </w:rPr>
        <w:t> </w:t>
      </w:r>
      <w:r>
        <w:rPr>
          <w:u w:val="single"/>
        </w:rPr>
        <w:t>ai</w:t>
      </w:r>
      <w:r>
        <w:rPr>
          <w:spacing w:val="-7"/>
          <w:u w:val="single"/>
        </w:rPr>
        <w:t> </w:t>
      </w:r>
      <w:r>
        <w:rPr>
          <w:u w:val="single"/>
        </w:rPr>
        <w:t>singoli</w:t>
      </w:r>
      <w:r>
        <w:rPr>
          <w:spacing w:val="-7"/>
          <w:u w:val="single"/>
        </w:rPr>
        <w:t> </w:t>
      </w:r>
      <w:r>
        <w:rPr>
          <w:u w:val="single"/>
        </w:rPr>
        <w:t>di</w:t>
      </w:r>
      <w:r>
        <w:rPr>
          <w:spacing w:val="-7"/>
          <w:u w:val="single"/>
        </w:rPr>
        <w:t> </w:t>
      </w:r>
      <w:r>
        <w:rPr>
          <w:u w:val="single"/>
        </w:rPr>
        <w:t>farsi</w:t>
      </w:r>
      <w:r>
        <w:rPr>
          <w:spacing w:val="-7"/>
          <w:u w:val="single"/>
        </w:rPr>
        <w:t> </w:t>
      </w:r>
      <w:r>
        <w:rPr>
          <w:u w:val="single"/>
        </w:rPr>
        <w:t>giustizia</w:t>
      </w:r>
      <w:r>
        <w:rPr>
          <w:spacing w:val="-7"/>
          <w:u w:val="single"/>
        </w:rPr>
        <w:t> </w:t>
      </w:r>
      <w:r>
        <w:rPr>
          <w:u w:val="single"/>
        </w:rPr>
        <w:t>da</w:t>
      </w:r>
      <w:r>
        <w:rPr>
          <w:spacing w:val="-7"/>
          <w:u w:val="single"/>
        </w:rPr>
        <w:t> </w:t>
      </w:r>
      <w:r>
        <w:rPr>
          <w:u w:val="single"/>
        </w:rPr>
        <w:t>sé</w:t>
      </w:r>
      <w:r>
        <w:rPr>
          <w:spacing w:val="-7"/>
        </w:rPr>
        <w:t> </w:t>
      </w:r>
      <w:r>
        <w:rPr/>
        <w:t>e</w:t>
      </w:r>
      <w:r>
        <w:rPr>
          <w:spacing w:val="-7"/>
        </w:rPr>
        <w:t> </w:t>
      </w:r>
      <w:r>
        <w:rPr/>
        <w:t>anzi,</w:t>
      </w:r>
      <w:r>
        <w:rPr>
          <w:spacing w:val="-7"/>
        </w:rPr>
        <w:t> </w:t>
      </w:r>
      <w:r>
        <w:rPr/>
        <w:t>la tutela</w:t>
      </w:r>
      <w:r>
        <w:rPr>
          <w:spacing w:val="-5"/>
        </w:rPr>
        <w:t> </w:t>
      </w:r>
      <w:r>
        <w:rPr/>
        <w:t>arbitraria</w:t>
      </w:r>
      <w:r>
        <w:rPr>
          <w:spacing w:val="-5"/>
        </w:rPr>
        <w:t> </w:t>
      </w:r>
      <w:r>
        <w:rPr/>
        <w:t>delle</w:t>
      </w:r>
      <w:r>
        <w:rPr>
          <w:spacing w:val="-5"/>
        </w:rPr>
        <w:t> </w:t>
      </w:r>
      <w:r>
        <w:rPr/>
        <w:t>proprie</w:t>
      </w:r>
      <w:r>
        <w:rPr>
          <w:spacing w:val="-5"/>
        </w:rPr>
        <w:t> </w:t>
      </w:r>
      <w:r>
        <w:rPr/>
        <w:t>ragioni</w:t>
      </w:r>
      <w:r>
        <w:rPr>
          <w:spacing w:val="-5"/>
        </w:rPr>
        <w:t> </w:t>
      </w:r>
      <w:r>
        <w:rPr/>
        <w:t>costituisce</w:t>
      </w:r>
      <w:r>
        <w:rPr>
          <w:spacing w:val="-5"/>
        </w:rPr>
        <w:t> </w:t>
      </w:r>
      <w:r>
        <w:rPr/>
        <w:t>reato,</w:t>
      </w:r>
      <w:r>
        <w:rPr>
          <w:spacing w:val="-5"/>
        </w:rPr>
        <w:t> </w:t>
      </w:r>
      <w:r>
        <w:rPr/>
        <w:t>il</w:t>
      </w:r>
      <w:r>
        <w:rPr>
          <w:spacing w:val="-5"/>
        </w:rPr>
        <w:t> </w:t>
      </w:r>
      <w:r>
        <w:rPr/>
        <w:t>diritto</w:t>
      </w:r>
      <w:r>
        <w:rPr>
          <w:spacing w:val="-5"/>
        </w:rPr>
        <w:t> </w:t>
      </w:r>
      <w:r>
        <w:rPr/>
        <w:t>di</w:t>
      </w:r>
      <w:r>
        <w:rPr>
          <w:spacing w:val="-5"/>
        </w:rPr>
        <w:t> </w:t>
      </w:r>
      <w:r>
        <w:rPr/>
        <w:t>ritenzione</w:t>
      </w:r>
      <w:r>
        <w:rPr>
          <w:spacing w:val="-5"/>
        </w:rPr>
        <w:t> </w:t>
      </w:r>
      <w:r>
        <w:rPr/>
        <w:t>è</w:t>
      </w:r>
      <w:r>
        <w:rPr>
          <w:spacing w:val="-5"/>
        </w:rPr>
        <w:t> </w:t>
      </w:r>
      <w:r>
        <w:rPr>
          <w:b/>
          <w:u w:val="single"/>
        </w:rPr>
        <w:t>consentito</w:t>
      </w:r>
      <w:r>
        <w:rPr>
          <w:b/>
          <w:spacing w:val="-5"/>
          <w:u w:val="single"/>
        </w:rPr>
        <w:t> </w:t>
      </w:r>
      <w:r>
        <w:rPr>
          <w:b/>
          <w:u w:val="single"/>
        </w:rPr>
        <w:t>soltanto</w:t>
      </w:r>
      <w:r>
        <w:rPr>
          <w:b/>
          <w:spacing w:val="-5"/>
          <w:u w:val="single"/>
        </w:rPr>
        <w:t> </w:t>
      </w:r>
      <w:r>
        <w:rPr>
          <w:b/>
          <w:u w:val="single"/>
        </w:rPr>
        <w:t>nei</w:t>
      </w:r>
      <w:r>
        <w:rPr>
          <w:b/>
          <w:spacing w:val="-5"/>
          <w:u w:val="single"/>
        </w:rPr>
        <w:t> </w:t>
      </w:r>
      <w:r>
        <w:rPr>
          <w:b/>
          <w:u w:val="single"/>
        </w:rPr>
        <w:t>casi</w:t>
      </w:r>
      <w:r>
        <w:rPr>
          <w:b/>
        </w:rPr>
        <w:t> </w:t>
      </w:r>
      <w:r>
        <w:rPr>
          <w:b/>
          <w:u w:val="single"/>
        </w:rPr>
        <w:t>espressamente previsti</w:t>
      </w:r>
      <w:r>
        <w:rPr>
          <w:b/>
        </w:rPr>
        <w:t> </w:t>
      </w:r>
      <w:r>
        <w:rPr/>
        <w:t>(v., ad es. articoli 1502, 2756, 2794, 2803), in cui il legislatore ha ritenuto, perché ragioni speciali giustificavano una tutela particolarmente forte del creditore, di derogare al principio anzidetto.</w:t>
      </w:r>
      <w:r>
        <w:rPr>
          <w:spacing w:val="-5"/>
        </w:rPr>
        <w:t> </w:t>
      </w:r>
      <w:r>
        <w:rPr/>
        <w:t>Conseguentemente,</w:t>
      </w:r>
      <w:r>
        <w:rPr>
          <w:spacing w:val="-5"/>
        </w:rPr>
        <w:t> </w:t>
      </w:r>
      <w:r>
        <w:rPr/>
        <w:t>le</w:t>
      </w:r>
      <w:r>
        <w:rPr>
          <w:spacing w:val="-5"/>
        </w:rPr>
        <w:t> </w:t>
      </w:r>
      <w:r>
        <w:rPr/>
        <w:t>disposizioni</w:t>
      </w:r>
      <w:r>
        <w:rPr>
          <w:spacing w:val="-5"/>
        </w:rPr>
        <w:t> </w:t>
      </w:r>
      <w:r>
        <w:rPr/>
        <w:t>che</w:t>
      </w:r>
      <w:r>
        <w:rPr>
          <w:spacing w:val="-5"/>
        </w:rPr>
        <w:t> </w:t>
      </w:r>
      <w:r>
        <w:rPr/>
        <w:t>prevedono</w:t>
      </w:r>
      <w:r>
        <w:rPr>
          <w:spacing w:val="-5"/>
        </w:rPr>
        <w:t> </w:t>
      </w:r>
      <w:r>
        <w:rPr/>
        <w:t>il</w:t>
      </w:r>
      <w:r>
        <w:rPr>
          <w:spacing w:val="-5"/>
        </w:rPr>
        <w:t> </w:t>
      </w:r>
      <w:r>
        <w:rPr/>
        <w:t>diritto</w:t>
      </w:r>
      <w:r>
        <w:rPr>
          <w:spacing w:val="-5"/>
        </w:rPr>
        <w:t> </w:t>
      </w:r>
      <w:r>
        <w:rPr/>
        <w:t>di</w:t>
      </w:r>
      <w:r>
        <w:rPr>
          <w:spacing w:val="-5"/>
        </w:rPr>
        <w:t> </w:t>
      </w:r>
      <w:r>
        <w:rPr/>
        <w:t>ritenzione</w:t>
      </w:r>
      <w:r>
        <w:rPr>
          <w:spacing w:val="-5"/>
        </w:rPr>
        <w:t> </w:t>
      </w:r>
      <w:r>
        <w:rPr>
          <w:b/>
          <w:u w:val="single"/>
        </w:rPr>
        <w:t>non</w:t>
      </w:r>
      <w:r>
        <w:rPr>
          <w:b/>
          <w:spacing w:val="-5"/>
        </w:rPr>
        <w:t> </w:t>
      </w:r>
      <w:r>
        <w:rPr/>
        <w:t>sono</w:t>
      </w:r>
      <w:r>
        <w:rPr>
          <w:spacing w:val="-6"/>
        </w:rPr>
        <w:t> </w:t>
      </w:r>
      <w:r>
        <w:rPr/>
        <w:t>suscettibili</w:t>
      </w:r>
      <w:r>
        <w:rPr>
          <w:spacing w:val="-5"/>
        </w:rPr>
        <w:t> </w:t>
      </w:r>
      <w:r>
        <w:rPr/>
        <w:t>di applicazione per </w:t>
      </w:r>
      <w:r>
        <w:rPr>
          <w:u w:val="single"/>
        </w:rPr>
        <w:t>analogia</w:t>
      </w:r>
      <w:r>
        <w:rPr/>
        <w:t>.</w:t>
      </w:r>
    </w:p>
    <w:p>
      <w:pPr>
        <w:pStyle w:val="BodyText"/>
        <w:spacing w:after="0" w:line="232" w:lineRule="auto"/>
        <w:sectPr>
          <w:pgSz w:w="11920" w:h="16840"/>
          <w:pgMar w:top="1240" w:bottom="280" w:left="992" w:right="992"/>
        </w:sectPr>
      </w:pPr>
    </w:p>
    <w:p>
      <w:pPr>
        <w:pStyle w:val="Heading2"/>
        <w:spacing w:before="27"/>
        <w:ind w:left="-1"/>
        <w:jc w:val="center"/>
      </w:pPr>
      <w:bookmarkStart w:name="TITOLO IV: LA TUTELA GIURISDIZIONALE DEI" w:id="614"/>
      <w:bookmarkEnd w:id="614"/>
      <w:r>
        <w:rPr>
          <w:b w:val="0"/>
        </w:rPr>
      </w:r>
      <w:r>
        <w:rPr>
          <w:color w:val="2E5395"/>
        </w:rPr>
        <w:t>TITOLO</w:t>
      </w:r>
      <w:r>
        <w:rPr>
          <w:color w:val="2E5395"/>
          <w:spacing w:val="-3"/>
        </w:rPr>
        <w:t> </w:t>
      </w:r>
      <w:r>
        <w:rPr>
          <w:color w:val="2E5395"/>
        </w:rPr>
        <w:t>IV:</w:t>
      </w:r>
      <w:r>
        <w:rPr>
          <w:color w:val="2E5395"/>
          <w:spacing w:val="-3"/>
        </w:rPr>
        <w:t> </w:t>
      </w:r>
      <w:r>
        <w:rPr>
          <w:color w:val="2E5395"/>
        </w:rPr>
        <w:t>LA</w:t>
      </w:r>
      <w:r>
        <w:rPr>
          <w:color w:val="2E5395"/>
          <w:spacing w:val="-3"/>
        </w:rPr>
        <w:t> </w:t>
      </w:r>
      <w:r>
        <w:rPr>
          <w:color w:val="2E5395"/>
        </w:rPr>
        <w:t>TUTELA</w:t>
      </w:r>
      <w:r>
        <w:rPr>
          <w:color w:val="2E5395"/>
          <w:spacing w:val="-3"/>
        </w:rPr>
        <w:t> </w:t>
      </w:r>
      <w:r>
        <w:rPr>
          <w:color w:val="2E5395"/>
        </w:rPr>
        <w:t>GIURISDIZIONALE</w:t>
      </w:r>
      <w:r>
        <w:rPr>
          <w:color w:val="2E5395"/>
          <w:spacing w:val="-3"/>
        </w:rPr>
        <w:t> </w:t>
      </w:r>
      <w:r>
        <w:rPr>
          <w:color w:val="2E5395"/>
        </w:rPr>
        <w:t>DEI</w:t>
      </w:r>
      <w:r>
        <w:rPr>
          <w:color w:val="2E5395"/>
          <w:spacing w:val="-2"/>
        </w:rPr>
        <w:t> DIRITTI</w:t>
      </w:r>
    </w:p>
    <w:p>
      <w:pPr>
        <w:pStyle w:val="BodyText"/>
        <w:spacing w:line="232" w:lineRule="auto" w:before="2"/>
      </w:pPr>
      <w:r>
        <w:rPr/>
        <w:t>Se</w:t>
      </w:r>
      <w:r>
        <w:rPr>
          <w:spacing w:val="-7"/>
        </w:rPr>
        <w:t> </w:t>
      </w:r>
      <w:r>
        <w:rPr/>
        <w:t>il</w:t>
      </w:r>
      <w:r>
        <w:rPr>
          <w:spacing w:val="-7"/>
        </w:rPr>
        <w:t> </w:t>
      </w:r>
      <w:r>
        <w:rPr/>
        <w:t>diritto</w:t>
      </w:r>
      <w:r>
        <w:rPr>
          <w:spacing w:val="-7"/>
        </w:rPr>
        <w:t> </w:t>
      </w:r>
      <w:r>
        <w:rPr/>
        <w:t>soggettivo</w:t>
      </w:r>
      <w:r>
        <w:rPr>
          <w:spacing w:val="-7"/>
        </w:rPr>
        <w:t> </w:t>
      </w:r>
      <w:r>
        <w:rPr/>
        <w:t>non</w:t>
      </w:r>
      <w:r>
        <w:rPr>
          <w:spacing w:val="-7"/>
        </w:rPr>
        <w:t> </w:t>
      </w:r>
      <w:r>
        <w:rPr/>
        <w:t>viene</w:t>
      </w:r>
      <w:r>
        <w:rPr>
          <w:spacing w:val="-7"/>
        </w:rPr>
        <w:t> </w:t>
      </w:r>
      <w:r>
        <w:rPr/>
        <w:t>spontaneamente</w:t>
      </w:r>
      <w:r>
        <w:rPr>
          <w:spacing w:val="-7"/>
        </w:rPr>
        <w:t> </w:t>
      </w:r>
      <w:r>
        <w:rPr/>
        <w:t>rispettato,</w:t>
      </w:r>
      <w:r>
        <w:rPr>
          <w:spacing w:val="-8"/>
        </w:rPr>
        <w:t> </w:t>
      </w:r>
      <w:r>
        <w:rPr/>
        <w:t>solo</w:t>
      </w:r>
      <w:r>
        <w:rPr>
          <w:spacing w:val="-7"/>
        </w:rPr>
        <w:t> </w:t>
      </w:r>
      <w:r>
        <w:rPr/>
        <w:t>in</w:t>
      </w:r>
      <w:r>
        <w:rPr>
          <w:spacing w:val="-8"/>
        </w:rPr>
        <w:t> </w:t>
      </w:r>
      <w:r>
        <w:rPr>
          <w:i/>
          <w:u w:val="single"/>
        </w:rPr>
        <w:t>casi</w:t>
      </w:r>
      <w:r>
        <w:rPr>
          <w:i/>
          <w:spacing w:val="-7"/>
          <w:u w:val="single"/>
        </w:rPr>
        <w:t> </w:t>
      </w:r>
      <w:r>
        <w:rPr>
          <w:i/>
          <w:u w:val="single"/>
        </w:rPr>
        <w:t>eccezionali</w:t>
      </w:r>
      <w:r>
        <w:rPr>
          <w:i/>
          <w:spacing w:val="-7"/>
        </w:rPr>
        <w:t> </w:t>
      </w:r>
      <w:r>
        <w:rPr/>
        <w:t>il</w:t>
      </w:r>
      <w:r>
        <w:rPr>
          <w:spacing w:val="-7"/>
        </w:rPr>
        <w:t> </w:t>
      </w:r>
      <w:r>
        <w:rPr/>
        <w:t>suo</w:t>
      </w:r>
      <w:r>
        <w:rPr>
          <w:spacing w:val="-8"/>
        </w:rPr>
        <w:t> </w:t>
      </w:r>
      <w:r>
        <w:rPr/>
        <w:t>titolare</w:t>
      </w:r>
      <w:r>
        <w:rPr>
          <w:spacing w:val="-7"/>
        </w:rPr>
        <w:t> </w:t>
      </w:r>
      <w:r>
        <w:rPr/>
        <w:t>può </w:t>
      </w:r>
      <w:r>
        <w:rPr>
          <w:u w:val="single"/>
        </w:rPr>
        <w:t>provvedere direttamente</w:t>
      </w:r>
      <w:r>
        <w:rPr/>
        <w:t>, in prima persona, alla sua tutela, la cosiddetta “</w:t>
      </w:r>
      <w:r>
        <w:rPr>
          <w:b/>
          <w:u w:val="single"/>
        </w:rPr>
        <w:t>autotutela</w:t>
      </w:r>
      <w:r>
        <w:rPr/>
        <w:t>”.</w:t>
      </w:r>
    </w:p>
    <w:p>
      <w:pPr>
        <w:pStyle w:val="BodyText"/>
        <w:spacing w:line="267" w:lineRule="exact" w:before="91"/>
      </w:pPr>
      <w:r>
        <w:rPr/>
        <w:t>Di</w:t>
      </w:r>
      <w:r>
        <w:rPr>
          <w:spacing w:val="-7"/>
        </w:rPr>
        <w:t> </w:t>
      </w:r>
      <w:r>
        <w:rPr/>
        <w:t>regola,</w:t>
      </w:r>
      <w:r>
        <w:rPr>
          <w:spacing w:val="-6"/>
        </w:rPr>
        <w:t> </w:t>
      </w:r>
      <w:r>
        <w:rPr/>
        <w:t>il</w:t>
      </w:r>
      <w:r>
        <w:rPr>
          <w:spacing w:val="-6"/>
        </w:rPr>
        <w:t> </w:t>
      </w:r>
      <w:r>
        <w:rPr/>
        <w:t>soggetto</w:t>
      </w:r>
      <w:r>
        <w:rPr>
          <w:spacing w:val="-7"/>
        </w:rPr>
        <w:t> </w:t>
      </w:r>
      <w:r>
        <w:rPr/>
        <w:t>che</w:t>
      </w:r>
      <w:r>
        <w:rPr>
          <w:spacing w:val="-6"/>
        </w:rPr>
        <w:t> </w:t>
      </w:r>
      <w:r>
        <w:rPr/>
        <w:t>vuole</w:t>
      </w:r>
      <w:r>
        <w:rPr>
          <w:spacing w:val="-6"/>
        </w:rPr>
        <w:t> </w:t>
      </w:r>
      <w:r>
        <w:rPr/>
        <w:t>far</w:t>
      </w:r>
      <w:r>
        <w:rPr>
          <w:spacing w:val="-7"/>
        </w:rPr>
        <w:t> </w:t>
      </w:r>
      <w:r>
        <w:rPr/>
        <w:t>valere</w:t>
      </w:r>
      <w:r>
        <w:rPr>
          <w:spacing w:val="-6"/>
        </w:rPr>
        <w:t> </w:t>
      </w:r>
      <w:r>
        <w:rPr/>
        <w:t>un</w:t>
      </w:r>
      <w:r>
        <w:rPr>
          <w:spacing w:val="-6"/>
        </w:rPr>
        <w:t> </w:t>
      </w:r>
      <w:r>
        <w:rPr/>
        <w:t>proprio</w:t>
      </w:r>
      <w:r>
        <w:rPr>
          <w:spacing w:val="-7"/>
        </w:rPr>
        <w:t> </w:t>
      </w:r>
      <w:r>
        <w:rPr/>
        <w:t>diritto</w:t>
      </w:r>
      <w:r>
        <w:rPr>
          <w:spacing w:val="-6"/>
        </w:rPr>
        <w:t> </w:t>
      </w:r>
      <w:r>
        <w:rPr/>
        <w:t>deve</w:t>
      </w:r>
      <w:r>
        <w:rPr>
          <w:spacing w:val="-6"/>
        </w:rPr>
        <w:t> </w:t>
      </w:r>
      <w:r>
        <w:rPr/>
        <w:t>rivolgersi</w:t>
      </w:r>
      <w:r>
        <w:rPr>
          <w:spacing w:val="-7"/>
        </w:rPr>
        <w:t> </w:t>
      </w:r>
      <w:r>
        <w:rPr/>
        <w:t>all’</w:t>
      </w:r>
      <w:r>
        <w:rPr>
          <w:b/>
          <w:sz w:val="19"/>
          <w:u w:val="single"/>
        </w:rPr>
        <w:t>AUTORITÀ</w:t>
      </w:r>
      <w:r>
        <w:rPr>
          <w:b/>
          <w:spacing w:val="-5"/>
          <w:sz w:val="19"/>
          <w:u w:val="single"/>
        </w:rPr>
        <w:t> </w:t>
      </w:r>
      <w:r>
        <w:rPr>
          <w:b/>
          <w:spacing w:val="-2"/>
          <w:sz w:val="19"/>
          <w:u w:val="single"/>
        </w:rPr>
        <w:t>GIUDIZIARIA</w:t>
      </w:r>
      <w:r>
        <w:rPr>
          <w:spacing w:val="-2"/>
        </w:rPr>
        <w:t>:</w:t>
      </w:r>
    </w:p>
    <w:p>
      <w:pPr>
        <w:pStyle w:val="Heading3"/>
        <w:spacing w:line="263" w:lineRule="exact"/>
      </w:pPr>
      <w:bookmarkStart w:name="ARTICOLO 2907 [attività giurisdizionale]" w:id="615"/>
      <w:bookmarkEnd w:id="615"/>
      <w:r>
        <w:rPr>
          <w:b w:val="0"/>
        </w:rPr>
      </w:r>
      <w:r>
        <w:rPr>
          <w:color w:val="2E5395"/>
        </w:rPr>
        <w:t>ARTICOLO</w:t>
      </w:r>
      <w:r>
        <w:rPr>
          <w:color w:val="2E5395"/>
          <w:spacing w:val="-9"/>
        </w:rPr>
        <w:t> </w:t>
      </w:r>
      <w:r>
        <w:rPr>
          <w:color w:val="2E5395"/>
        </w:rPr>
        <w:t>2907</w:t>
      </w:r>
      <w:r>
        <w:rPr>
          <w:color w:val="2E5395"/>
          <w:spacing w:val="-9"/>
        </w:rPr>
        <w:t> </w:t>
      </w:r>
      <w:r>
        <w:rPr>
          <w:color w:val="2E5395"/>
        </w:rPr>
        <w:t>[attività</w:t>
      </w:r>
      <w:r>
        <w:rPr>
          <w:color w:val="2E5395"/>
          <w:spacing w:val="-9"/>
        </w:rPr>
        <w:t> </w:t>
      </w:r>
      <w:r>
        <w:rPr>
          <w:color w:val="2E5395"/>
          <w:spacing w:val="-2"/>
        </w:rPr>
        <w:t>giurisdizionale]</w:t>
      </w:r>
    </w:p>
    <w:p>
      <w:pPr>
        <w:spacing w:line="232" w:lineRule="auto" w:before="2"/>
        <w:ind w:left="140" w:right="174" w:firstLine="0"/>
        <w:jc w:val="left"/>
        <w:rPr>
          <w:b/>
          <w:i/>
          <w:sz w:val="22"/>
        </w:rPr>
      </w:pPr>
      <w:r>
        <w:rPr>
          <w:sz w:val="22"/>
        </w:rPr>
        <w:t>“</w:t>
      </w:r>
      <w:r>
        <w:rPr>
          <w:b/>
          <w:i/>
          <w:sz w:val="22"/>
        </w:rPr>
        <w:t>Alla </w:t>
      </w:r>
      <w:r>
        <w:rPr>
          <w:b/>
          <w:i/>
          <w:sz w:val="22"/>
          <w:u w:val="single"/>
        </w:rPr>
        <w:t>tutela giurisdizionale dei diri&gt;</w:t>
      </w:r>
      <w:r>
        <w:rPr>
          <w:b/>
          <w:i/>
          <w:sz w:val="22"/>
        </w:rPr>
        <w:t> provvede l’</w:t>
      </w:r>
      <w:r>
        <w:rPr>
          <w:b/>
          <w:i/>
          <w:sz w:val="22"/>
          <w:u w:val="single"/>
        </w:rPr>
        <w:t>autorità giudiziaria</w:t>
      </w:r>
      <w:r>
        <w:rPr>
          <w:b/>
          <w:i/>
          <w:sz w:val="22"/>
        </w:rPr>
        <w:t> su domanda di </w:t>
      </w:r>
      <w:r>
        <w:rPr>
          <w:b/>
          <w:i/>
          <w:sz w:val="22"/>
          <w:u w:val="single"/>
        </w:rPr>
        <w:t>parte</w:t>
      </w:r>
      <w:r>
        <w:rPr>
          <w:b/>
          <w:i/>
          <w:sz w:val="22"/>
        </w:rPr>
        <w:t> e, quando la legge lo dispone, anche su istanza del </w:t>
      </w:r>
      <w:r>
        <w:rPr>
          <w:b/>
          <w:i/>
          <w:sz w:val="22"/>
          <w:u w:val="single"/>
        </w:rPr>
        <w:t>pubblico ministero</w:t>
      </w:r>
      <w:r>
        <w:rPr>
          <w:b/>
          <w:i/>
          <w:sz w:val="22"/>
        </w:rPr>
        <w:t> o d’</w:t>
      </w:r>
      <w:r>
        <w:rPr>
          <w:b/>
          <w:i/>
          <w:sz w:val="22"/>
          <w:u w:val="single"/>
        </w:rPr>
        <w:t>uﬃcio</w:t>
      </w:r>
      <w:r>
        <w:rPr>
          <w:b/>
          <w:i/>
          <w:sz w:val="22"/>
        </w:rPr>
        <w:t>.</w:t>
      </w:r>
    </w:p>
    <w:p>
      <w:pPr>
        <w:spacing w:line="232" w:lineRule="auto" w:before="0"/>
        <w:ind w:left="140" w:right="0" w:firstLine="0"/>
        <w:jc w:val="left"/>
        <w:rPr>
          <w:sz w:val="22"/>
        </w:rPr>
      </w:pPr>
      <w:r>
        <w:rPr>
          <w:b/>
          <w:i/>
          <w:sz w:val="22"/>
        </w:rPr>
        <w:t>La tutela giurisdizionale dei diri&gt;, nell’interesse delle </w:t>
      </w:r>
      <w:r>
        <w:rPr>
          <w:b/>
          <w:i/>
          <w:sz w:val="22"/>
          <w:u w:val="single"/>
        </w:rPr>
        <w:t>categorie professionali</w:t>
      </w:r>
      <w:r>
        <w:rPr>
          <w:b/>
          <w:i/>
          <w:sz w:val="22"/>
        </w:rPr>
        <w:t>, è attuata su domanda delle </w:t>
      </w:r>
      <w:r>
        <w:rPr>
          <w:b/>
          <w:i/>
          <w:sz w:val="22"/>
          <w:u w:val="single"/>
        </w:rPr>
        <w:t>associazioni legalmente riconosciute</w:t>
      </w:r>
      <w:r>
        <w:rPr>
          <w:b/>
          <w:i/>
          <w:sz w:val="22"/>
        </w:rPr>
        <w:t>, nei casi determinati dalla legge e con le forme da questa stabilite</w:t>
      </w:r>
      <w:r>
        <w:rPr>
          <w:sz w:val="22"/>
        </w:rPr>
        <w:t>.”</w:t>
      </w:r>
    </w:p>
    <w:p>
      <w:pPr>
        <w:pStyle w:val="BodyText"/>
        <w:spacing w:line="264" w:lineRule="exact" w:before="73"/>
      </w:pPr>
      <w:r>
        <w:rPr/>
        <w:t>Eccezionalmente,</w:t>
      </w:r>
      <w:r>
        <w:rPr>
          <w:spacing w:val="-7"/>
        </w:rPr>
        <w:t> </w:t>
      </w:r>
      <w:r>
        <w:rPr/>
        <w:t>il</w:t>
      </w:r>
      <w:r>
        <w:rPr>
          <w:spacing w:val="-5"/>
        </w:rPr>
        <w:t> </w:t>
      </w:r>
      <w:r>
        <w:rPr/>
        <w:t>codice</w:t>
      </w:r>
      <w:r>
        <w:rPr>
          <w:spacing w:val="-4"/>
        </w:rPr>
        <w:t> </w:t>
      </w:r>
      <w:r>
        <w:rPr/>
        <w:t>consente</w:t>
      </w:r>
      <w:r>
        <w:rPr>
          <w:spacing w:val="-5"/>
        </w:rPr>
        <w:t> </w:t>
      </w:r>
      <w:r>
        <w:rPr/>
        <w:t>talune</w:t>
      </w:r>
      <w:r>
        <w:rPr>
          <w:spacing w:val="-5"/>
        </w:rPr>
        <w:t> </w:t>
      </w:r>
      <w:r>
        <w:rPr/>
        <w:t>forme</w:t>
      </w:r>
      <w:r>
        <w:rPr>
          <w:spacing w:val="-4"/>
        </w:rPr>
        <w:t> </w:t>
      </w:r>
      <w:r>
        <w:rPr/>
        <w:t>di</w:t>
      </w:r>
      <w:r>
        <w:rPr>
          <w:spacing w:val="-5"/>
        </w:rPr>
        <w:t> </w:t>
      </w:r>
      <w:r>
        <w:rPr/>
        <w:t>autotutela;</w:t>
      </w:r>
      <w:r>
        <w:rPr>
          <w:spacing w:val="-5"/>
        </w:rPr>
        <w:t> </w:t>
      </w:r>
      <w:r>
        <w:rPr/>
        <w:t>ad</w:t>
      </w:r>
      <w:r>
        <w:rPr>
          <w:spacing w:val="-4"/>
        </w:rPr>
        <w:t> </w:t>
      </w:r>
      <w:r>
        <w:rPr>
          <w:spacing w:val="-2"/>
        </w:rPr>
        <w:t>esempio:</w:t>
      </w:r>
    </w:p>
    <w:p>
      <w:pPr>
        <w:pStyle w:val="ListParagraph"/>
        <w:numPr>
          <w:ilvl w:val="0"/>
          <w:numId w:val="86"/>
        </w:numPr>
        <w:tabs>
          <w:tab w:pos="501" w:val="left" w:leader="none"/>
        </w:tabs>
        <w:spacing w:line="232" w:lineRule="auto" w:before="2" w:after="0"/>
        <w:ind w:left="501" w:right="515" w:hanging="361"/>
        <w:jc w:val="left"/>
        <w:rPr>
          <w:sz w:val="22"/>
        </w:rPr>
      </w:pPr>
      <w:r>
        <w:rPr>
          <w:sz w:val="22"/>
        </w:rPr>
        <w:t>la</w:t>
      </w:r>
      <w:r>
        <w:rPr>
          <w:spacing w:val="-9"/>
          <w:sz w:val="22"/>
        </w:rPr>
        <w:t> </w:t>
      </w:r>
      <w:r>
        <w:rPr>
          <w:sz w:val="22"/>
        </w:rPr>
        <w:t>facoltà</w:t>
      </w:r>
      <w:r>
        <w:rPr>
          <w:spacing w:val="-9"/>
          <w:sz w:val="22"/>
        </w:rPr>
        <w:t> </w:t>
      </w:r>
      <w:r>
        <w:rPr>
          <w:sz w:val="22"/>
        </w:rPr>
        <w:t>del</w:t>
      </w:r>
      <w:r>
        <w:rPr>
          <w:spacing w:val="-9"/>
          <w:sz w:val="22"/>
        </w:rPr>
        <w:t> </w:t>
      </w:r>
      <w:r>
        <w:rPr>
          <w:sz w:val="22"/>
        </w:rPr>
        <w:t>contraente</w:t>
      </w:r>
      <w:r>
        <w:rPr>
          <w:spacing w:val="-9"/>
          <w:sz w:val="22"/>
        </w:rPr>
        <w:t> </w:t>
      </w:r>
      <w:r>
        <w:rPr>
          <w:sz w:val="22"/>
        </w:rPr>
        <w:t>di</w:t>
      </w:r>
      <w:r>
        <w:rPr>
          <w:spacing w:val="-9"/>
          <w:sz w:val="22"/>
        </w:rPr>
        <w:t> </w:t>
      </w:r>
      <w:r>
        <w:rPr>
          <w:sz w:val="22"/>
        </w:rPr>
        <w:t>recedere</w:t>
      </w:r>
      <w:r>
        <w:rPr>
          <w:spacing w:val="-9"/>
          <w:sz w:val="22"/>
        </w:rPr>
        <w:t> </w:t>
      </w:r>
      <w:r>
        <w:rPr>
          <w:sz w:val="22"/>
        </w:rPr>
        <w:t>dal</w:t>
      </w:r>
      <w:r>
        <w:rPr>
          <w:spacing w:val="-9"/>
          <w:sz w:val="22"/>
        </w:rPr>
        <w:t> </w:t>
      </w:r>
      <w:r>
        <w:rPr>
          <w:sz w:val="22"/>
        </w:rPr>
        <w:t>contratto,</w:t>
      </w:r>
      <w:r>
        <w:rPr>
          <w:spacing w:val="-9"/>
          <w:sz w:val="22"/>
        </w:rPr>
        <w:t> </w:t>
      </w:r>
      <w:r>
        <w:rPr>
          <w:sz w:val="22"/>
        </w:rPr>
        <w:t>incamerando</w:t>
      </w:r>
      <w:r>
        <w:rPr>
          <w:spacing w:val="-9"/>
          <w:sz w:val="22"/>
        </w:rPr>
        <w:t> </w:t>
      </w:r>
      <w:r>
        <w:rPr>
          <w:sz w:val="22"/>
        </w:rPr>
        <w:t>la</w:t>
      </w:r>
      <w:r>
        <w:rPr>
          <w:spacing w:val="-9"/>
          <w:sz w:val="22"/>
        </w:rPr>
        <w:t> </w:t>
      </w:r>
      <w:r>
        <w:rPr>
          <w:sz w:val="22"/>
          <w:u w:val="single"/>
        </w:rPr>
        <w:t>caparra</w:t>
      </w:r>
      <w:r>
        <w:rPr>
          <w:spacing w:val="-9"/>
          <w:sz w:val="22"/>
          <w:u w:val="single"/>
        </w:rPr>
        <w:t> </w:t>
      </w:r>
      <w:r>
        <w:rPr>
          <w:sz w:val="22"/>
          <w:u w:val="single"/>
        </w:rPr>
        <w:t>confirmatoria</w:t>
      </w:r>
      <w:r>
        <w:rPr>
          <w:spacing w:val="-9"/>
          <w:sz w:val="22"/>
        </w:rPr>
        <w:t> </w:t>
      </w:r>
      <w:r>
        <w:rPr>
          <w:sz w:val="22"/>
        </w:rPr>
        <w:t>ricevuta,</w:t>
      </w:r>
      <w:r>
        <w:rPr>
          <w:spacing w:val="-9"/>
          <w:sz w:val="22"/>
        </w:rPr>
        <w:t> </w:t>
      </w:r>
      <w:r>
        <w:rPr>
          <w:sz w:val="22"/>
        </w:rPr>
        <w:t>in caso di inadempimento dell’altra parte;</w:t>
      </w:r>
    </w:p>
    <w:p>
      <w:pPr>
        <w:pStyle w:val="ListParagraph"/>
        <w:numPr>
          <w:ilvl w:val="0"/>
          <w:numId w:val="86"/>
        </w:numPr>
        <w:tabs>
          <w:tab w:pos="500" w:val="left" w:leader="none"/>
        </w:tabs>
        <w:spacing w:line="258" w:lineRule="exact" w:before="0" w:after="0"/>
        <w:ind w:left="500" w:right="0" w:hanging="360"/>
        <w:jc w:val="left"/>
        <w:rPr>
          <w:sz w:val="22"/>
        </w:rPr>
      </w:pPr>
      <w:r>
        <w:rPr>
          <w:sz w:val="22"/>
        </w:rPr>
        <w:t>la</w:t>
      </w:r>
      <w:r>
        <w:rPr>
          <w:spacing w:val="-6"/>
          <w:sz w:val="22"/>
        </w:rPr>
        <w:t> </w:t>
      </w:r>
      <w:r>
        <w:rPr>
          <w:sz w:val="22"/>
        </w:rPr>
        <w:t>facoltà</w:t>
      </w:r>
      <w:r>
        <w:rPr>
          <w:spacing w:val="-5"/>
          <w:sz w:val="22"/>
        </w:rPr>
        <w:t> </w:t>
      </w:r>
      <w:r>
        <w:rPr>
          <w:sz w:val="22"/>
        </w:rPr>
        <w:t>del</w:t>
      </w:r>
      <w:r>
        <w:rPr>
          <w:spacing w:val="-6"/>
          <w:sz w:val="22"/>
        </w:rPr>
        <w:t> </w:t>
      </w:r>
      <w:r>
        <w:rPr>
          <w:sz w:val="22"/>
        </w:rPr>
        <w:t>contraente</w:t>
      </w:r>
      <w:r>
        <w:rPr>
          <w:spacing w:val="-5"/>
          <w:sz w:val="22"/>
        </w:rPr>
        <w:t> </w:t>
      </w:r>
      <w:r>
        <w:rPr>
          <w:sz w:val="22"/>
        </w:rPr>
        <w:t>di</w:t>
      </w:r>
      <w:r>
        <w:rPr>
          <w:spacing w:val="-6"/>
          <w:sz w:val="22"/>
        </w:rPr>
        <w:t> </w:t>
      </w:r>
      <w:r>
        <w:rPr>
          <w:sz w:val="22"/>
        </w:rPr>
        <w:t>intimare</w:t>
      </w:r>
      <w:r>
        <w:rPr>
          <w:spacing w:val="-6"/>
          <w:sz w:val="22"/>
        </w:rPr>
        <w:t> </w:t>
      </w:r>
      <w:r>
        <w:rPr>
          <w:sz w:val="22"/>
          <w:u w:val="single"/>
        </w:rPr>
        <w:t>diffida</w:t>
      </w:r>
      <w:r>
        <w:rPr>
          <w:spacing w:val="-6"/>
          <w:sz w:val="22"/>
          <w:u w:val="single"/>
        </w:rPr>
        <w:t> </w:t>
      </w:r>
      <w:r>
        <w:rPr>
          <w:sz w:val="22"/>
          <w:u w:val="single"/>
        </w:rPr>
        <w:t>ad</w:t>
      </w:r>
      <w:r>
        <w:rPr>
          <w:spacing w:val="-5"/>
          <w:sz w:val="22"/>
          <w:u w:val="single"/>
        </w:rPr>
        <w:t> </w:t>
      </w:r>
      <w:r>
        <w:rPr>
          <w:spacing w:val="-2"/>
          <w:sz w:val="22"/>
          <w:u w:val="single"/>
        </w:rPr>
        <w:t>adempiere</w:t>
      </w:r>
      <w:r>
        <w:rPr>
          <w:spacing w:val="-2"/>
          <w:sz w:val="22"/>
        </w:rPr>
        <w:t>;</w:t>
      </w:r>
    </w:p>
    <w:p>
      <w:pPr>
        <w:pStyle w:val="ListParagraph"/>
        <w:numPr>
          <w:ilvl w:val="0"/>
          <w:numId w:val="86"/>
        </w:numPr>
        <w:tabs>
          <w:tab w:pos="500" w:val="left" w:leader="none"/>
        </w:tabs>
        <w:spacing w:line="260" w:lineRule="exact" w:before="0" w:after="0"/>
        <w:ind w:left="500" w:right="0" w:hanging="360"/>
        <w:jc w:val="left"/>
        <w:rPr>
          <w:sz w:val="22"/>
        </w:rPr>
      </w:pPr>
      <w:r>
        <w:rPr>
          <w:sz w:val="22"/>
        </w:rPr>
        <w:t>la</w:t>
      </w:r>
      <w:r>
        <w:rPr>
          <w:spacing w:val="-6"/>
          <w:sz w:val="22"/>
        </w:rPr>
        <w:t> </w:t>
      </w:r>
      <w:r>
        <w:rPr>
          <w:sz w:val="22"/>
        </w:rPr>
        <w:t>facoltà</w:t>
      </w:r>
      <w:r>
        <w:rPr>
          <w:spacing w:val="-6"/>
          <w:sz w:val="22"/>
        </w:rPr>
        <w:t> </w:t>
      </w:r>
      <w:r>
        <w:rPr>
          <w:sz w:val="22"/>
        </w:rPr>
        <w:t>del</w:t>
      </w:r>
      <w:r>
        <w:rPr>
          <w:spacing w:val="-5"/>
          <w:sz w:val="22"/>
        </w:rPr>
        <w:t> </w:t>
      </w:r>
      <w:r>
        <w:rPr>
          <w:sz w:val="22"/>
        </w:rPr>
        <w:t>contraente</w:t>
      </w:r>
      <w:r>
        <w:rPr>
          <w:spacing w:val="-6"/>
          <w:sz w:val="22"/>
        </w:rPr>
        <w:t> </w:t>
      </w:r>
      <w:r>
        <w:rPr>
          <w:sz w:val="22"/>
        </w:rPr>
        <w:t>di</w:t>
      </w:r>
      <w:r>
        <w:rPr>
          <w:spacing w:val="-6"/>
          <w:sz w:val="22"/>
        </w:rPr>
        <w:t> </w:t>
      </w:r>
      <w:r>
        <w:rPr>
          <w:sz w:val="22"/>
        </w:rPr>
        <w:t>risolvere</w:t>
      </w:r>
      <w:r>
        <w:rPr>
          <w:spacing w:val="-5"/>
          <w:sz w:val="22"/>
        </w:rPr>
        <w:t> </w:t>
      </w:r>
      <w:r>
        <w:rPr>
          <w:sz w:val="22"/>
        </w:rPr>
        <w:t>il</w:t>
      </w:r>
      <w:r>
        <w:rPr>
          <w:spacing w:val="-6"/>
          <w:sz w:val="22"/>
        </w:rPr>
        <w:t> </w:t>
      </w:r>
      <w:r>
        <w:rPr>
          <w:sz w:val="22"/>
        </w:rPr>
        <w:t>contratto</w:t>
      </w:r>
      <w:r>
        <w:rPr>
          <w:spacing w:val="-6"/>
          <w:sz w:val="22"/>
        </w:rPr>
        <w:t> </w:t>
      </w:r>
      <w:r>
        <w:rPr>
          <w:sz w:val="22"/>
        </w:rPr>
        <w:t>in</w:t>
      </w:r>
      <w:r>
        <w:rPr>
          <w:spacing w:val="-5"/>
          <w:sz w:val="22"/>
        </w:rPr>
        <w:t> </w:t>
      </w:r>
      <w:r>
        <w:rPr>
          <w:sz w:val="22"/>
        </w:rPr>
        <w:t>forza</w:t>
      </w:r>
      <w:r>
        <w:rPr>
          <w:spacing w:val="-6"/>
          <w:sz w:val="22"/>
        </w:rPr>
        <w:t> </w:t>
      </w:r>
      <w:r>
        <w:rPr>
          <w:sz w:val="22"/>
        </w:rPr>
        <w:t>di</w:t>
      </w:r>
      <w:r>
        <w:rPr>
          <w:spacing w:val="-6"/>
          <w:sz w:val="22"/>
        </w:rPr>
        <w:t> </w:t>
      </w:r>
      <w:r>
        <w:rPr>
          <w:sz w:val="22"/>
          <w:u w:val="single"/>
        </w:rPr>
        <w:t>clausola</w:t>
      </w:r>
      <w:r>
        <w:rPr>
          <w:spacing w:val="-5"/>
          <w:sz w:val="22"/>
          <w:u w:val="single"/>
        </w:rPr>
        <w:t> </w:t>
      </w:r>
      <w:r>
        <w:rPr>
          <w:sz w:val="22"/>
          <w:u w:val="single"/>
        </w:rPr>
        <w:t>risolutiva</w:t>
      </w:r>
      <w:r>
        <w:rPr>
          <w:spacing w:val="-6"/>
          <w:sz w:val="22"/>
          <w:u w:val="single"/>
        </w:rPr>
        <w:t> </w:t>
      </w:r>
      <w:r>
        <w:rPr>
          <w:spacing w:val="-2"/>
          <w:sz w:val="22"/>
          <w:u w:val="single"/>
        </w:rPr>
        <w:t>espressa</w:t>
      </w:r>
      <w:r>
        <w:rPr>
          <w:spacing w:val="-2"/>
          <w:sz w:val="22"/>
        </w:rPr>
        <w:t>;</w:t>
      </w:r>
    </w:p>
    <w:p>
      <w:pPr>
        <w:pStyle w:val="ListParagraph"/>
        <w:numPr>
          <w:ilvl w:val="0"/>
          <w:numId w:val="86"/>
        </w:numPr>
        <w:tabs>
          <w:tab w:pos="500" w:val="left" w:leader="none"/>
        </w:tabs>
        <w:spacing w:line="260" w:lineRule="exact" w:before="0" w:after="0"/>
        <w:ind w:left="500" w:right="0" w:hanging="360"/>
        <w:jc w:val="left"/>
        <w:rPr>
          <w:sz w:val="22"/>
        </w:rPr>
      </w:pPr>
      <w:r>
        <w:rPr>
          <w:sz w:val="22"/>
        </w:rPr>
        <w:t>la</w:t>
      </w:r>
      <w:r>
        <w:rPr>
          <w:spacing w:val="-6"/>
          <w:sz w:val="22"/>
        </w:rPr>
        <w:t> </w:t>
      </w:r>
      <w:r>
        <w:rPr>
          <w:sz w:val="22"/>
        </w:rPr>
        <w:t>facoltà</w:t>
      </w:r>
      <w:r>
        <w:rPr>
          <w:spacing w:val="-5"/>
          <w:sz w:val="22"/>
        </w:rPr>
        <w:t> </w:t>
      </w:r>
      <w:r>
        <w:rPr>
          <w:sz w:val="22"/>
        </w:rPr>
        <w:t>di</w:t>
      </w:r>
      <w:r>
        <w:rPr>
          <w:spacing w:val="-6"/>
          <w:sz w:val="22"/>
        </w:rPr>
        <w:t> </w:t>
      </w:r>
      <w:r>
        <w:rPr>
          <w:sz w:val="22"/>
        </w:rPr>
        <w:t>opporre</w:t>
      </w:r>
      <w:r>
        <w:rPr>
          <w:spacing w:val="-5"/>
          <w:sz w:val="22"/>
        </w:rPr>
        <w:t> </w:t>
      </w:r>
      <w:r>
        <w:rPr>
          <w:sz w:val="22"/>
        </w:rPr>
        <w:t>l’</w:t>
      </w:r>
      <w:r>
        <w:rPr>
          <w:sz w:val="22"/>
          <w:u w:val="single"/>
        </w:rPr>
        <w:t>eccezione</w:t>
      </w:r>
      <w:r>
        <w:rPr>
          <w:spacing w:val="-6"/>
          <w:sz w:val="22"/>
          <w:u w:val="single"/>
        </w:rPr>
        <w:t> </w:t>
      </w:r>
      <w:r>
        <w:rPr>
          <w:sz w:val="22"/>
          <w:u w:val="single"/>
        </w:rPr>
        <w:t>di</w:t>
      </w:r>
      <w:r>
        <w:rPr>
          <w:spacing w:val="-5"/>
          <w:sz w:val="22"/>
          <w:u w:val="single"/>
        </w:rPr>
        <w:t> </w:t>
      </w:r>
      <w:r>
        <w:rPr>
          <w:spacing w:val="-2"/>
          <w:sz w:val="22"/>
          <w:u w:val="single"/>
        </w:rPr>
        <w:t>inadempimento</w:t>
      </w:r>
      <w:r>
        <w:rPr>
          <w:spacing w:val="-2"/>
          <w:sz w:val="22"/>
        </w:rPr>
        <w:t>;</w:t>
      </w:r>
    </w:p>
    <w:p>
      <w:pPr>
        <w:pStyle w:val="ListParagraph"/>
        <w:numPr>
          <w:ilvl w:val="0"/>
          <w:numId w:val="86"/>
        </w:numPr>
        <w:tabs>
          <w:tab w:pos="500" w:val="left" w:leader="none"/>
        </w:tabs>
        <w:spacing w:line="260" w:lineRule="exact" w:before="0" w:after="0"/>
        <w:ind w:left="500" w:right="0" w:hanging="360"/>
        <w:jc w:val="left"/>
        <w:rPr>
          <w:sz w:val="22"/>
        </w:rPr>
      </w:pPr>
      <w:r>
        <w:rPr>
          <w:sz w:val="22"/>
        </w:rPr>
        <w:t>la</w:t>
      </w:r>
      <w:r>
        <w:rPr>
          <w:spacing w:val="-7"/>
          <w:sz w:val="22"/>
        </w:rPr>
        <w:t> </w:t>
      </w:r>
      <w:r>
        <w:rPr>
          <w:sz w:val="22"/>
        </w:rPr>
        <w:t>facoltà</w:t>
      </w:r>
      <w:r>
        <w:rPr>
          <w:spacing w:val="-5"/>
          <w:sz w:val="22"/>
        </w:rPr>
        <w:t> </w:t>
      </w:r>
      <w:r>
        <w:rPr>
          <w:sz w:val="22"/>
        </w:rPr>
        <w:t>dell’acquirente</w:t>
      </w:r>
      <w:r>
        <w:rPr>
          <w:spacing w:val="-5"/>
          <w:sz w:val="22"/>
        </w:rPr>
        <w:t> </w:t>
      </w:r>
      <w:r>
        <w:rPr>
          <w:sz w:val="22"/>
        </w:rPr>
        <w:t>di</w:t>
      </w:r>
      <w:r>
        <w:rPr>
          <w:spacing w:val="-5"/>
          <w:sz w:val="22"/>
        </w:rPr>
        <w:t> </w:t>
      </w:r>
      <w:r>
        <w:rPr>
          <w:sz w:val="22"/>
          <w:u w:val="single"/>
        </w:rPr>
        <w:t>sospendere</w:t>
      </w:r>
      <w:r>
        <w:rPr>
          <w:spacing w:val="-5"/>
          <w:sz w:val="22"/>
          <w:u w:val="single"/>
        </w:rPr>
        <w:t> </w:t>
      </w:r>
      <w:r>
        <w:rPr>
          <w:sz w:val="22"/>
          <w:u w:val="single"/>
        </w:rPr>
        <w:t>il</w:t>
      </w:r>
      <w:r>
        <w:rPr>
          <w:spacing w:val="-4"/>
          <w:sz w:val="22"/>
          <w:u w:val="single"/>
        </w:rPr>
        <w:t> </w:t>
      </w:r>
      <w:r>
        <w:rPr>
          <w:sz w:val="22"/>
          <w:u w:val="single"/>
        </w:rPr>
        <w:t>pagamento</w:t>
      </w:r>
      <w:r>
        <w:rPr>
          <w:spacing w:val="-5"/>
          <w:sz w:val="22"/>
          <w:u w:val="single"/>
        </w:rPr>
        <w:t> </w:t>
      </w:r>
      <w:r>
        <w:rPr>
          <w:sz w:val="22"/>
          <w:u w:val="single"/>
        </w:rPr>
        <w:t>del</w:t>
      </w:r>
      <w:r>
        <w:rPr>
          <w:spacing w:val="-5"/>
          <w:sz w:val="22"/>
          <w:u w:val="single"/>
        </w:rPr>
        <w:t> </w:t>
      </w:r>
      <w:r>
        <w:rPr>
          <w:sz w:val="22"/>
          <w:u w:val="single"/>
        </w:rPr>
        <w:t>prezzo</w:t>
      </w:r>
      <w:r>
        <w:rPr>
          <w:spacing w:val="-5"/>
          <w:sz w:val="22"/>
          <w:u w:val="single"/>
        </w:rPr>
        <w:t> </w:t>
      </w:r>
      <w:r>
        <w:rPr>
          <w:sz w:val="22"/>
          <w:u w:val="single"/>
        </w:rPr>
        <w:t>in</w:t>
      </w:r>
      <w:r>
        <w:rPr>
          <w:spacing w:val="-4"/>
          <w:sz w:val="22"/>
          <w:u w:val="single"/>
        </w:rPr>
        <w:t> </w:t>
      </w:r>
      <w:r>
        <w:rPr>
          <w:sz w:val="22"/>
          <w:u w:val="single"/>
        </w:rPr>
        <w:t>caso</w:t>
      </w:r>
      <w:r>
        <w:rPr>
          <w:spacing w:val="-5"/>
          <w:sz w:val="22"/>
          <w:u w:val="single"/>
        </w:rPr>
        <w:t> </w:t>
      </w:r>
      <w:r>
        <w:rPr>
          <w:sz w:val="22"/>
          <w:u w:val="single"/>
        </w:rPr>
        <w:t>di</w:t>
      </w:r>
      <w:r>
        <w:rPr>
          <w:spacing w:val="-5"/>
          <w:sz w:val="22"/>
          <w:u w:val="single"/>
        </w:rPr>
        <w:t> </w:t>
      </w:r>
      <w:r>
        <w:rPr>
          <w:sz w:val="22"/>
          <w:u w:val="single"/>
        </w:rPr>
        <w:t>pericolo</w:t>
      </w:r>
      <w:r>
        <w:rPr>
          <w:spacing w:val="-4"/>
          <w:sz w:val="22"/>
          <w:u w:val="single"/>
        </w:rPr>
        <w:t> </w:t>
      </w:r>
      <w:r>
        <w:rPr>
          <w:sz w:val="22"/>
          <w:u w:val="single"/>
        </w:rPr>
        <w:t>di</w:t>
      </w:r>
      <w:r>
        <w:rPr>
          <w:spacing w:val="-5"/>
          <w:sz w:val="22"/>
          <w:u w:val="single"/>
        </w:rPr>
        <w:t> </w:t>
      </w:r>
      <w:r>
        <w:rPr>
          <w:sz w:val="22"/>
          <w:u w:val="single"/>
        </w:rPr>
        <w:t>rivendica</w:t>
      </w:r>
      <w:r>
        <w:rPr>
          <w:spacing w:val="-5"/>
          <w:sz w:val="22"/>
        </w:rPr>
        <w:t> </w:t>
      </w:r>
      <w:r>
        <w:rPr>
          <w:spacing w:val="-2"/>
          <w:sz w:val="22"/>
        </w:rPr>
        <w:t>(1481);</w:t>
      </w:r>
    </w:p>
    <w:p>
      <w:pPr>
        <w:pStyle w:val="ListParagraph"/>
        <w:numPr>
          <w:ilvl w:val="0"/>
          <w:numId w:val="86"/>
        </w:numPr>
        <w:tabs>
          <w:tab w:pos="500" w:val="left" w:leader="none"/>
        </w:tabs>
        <w:spacing w:line="264" w:lineRule="exact" w:before="0" w:after="0"/>
        <w:ind w:left="500" w:right="0" w:hanging="360"/>
        <w:jc w:val="left"/>
        <w:rPr>
          <w:sz w:val="22"/>
        </w:rPr>
      </w:pPr>
      <w:r>
        <w:rPr>
          <w:sz w:val="22"/>
        </w:rPr>
        <w:t>la</w:t>
      </w:r>
      <w:r>
        <w:rPr>
          <w:spacing w:val="-7"/>
          <w:sz w:val="22"/>
        </w:rPr>
        <w:t> </w:t>
      </w:r>
      <w:r>
        <w:rPr>
          <w:sz w:val="22"/>
          <w:u w:val="single"/>
        </w:rPr>
        <w:t>legittima</w:t>
      </w:r>
      <w:r>
        <w:rPr>
          <w:spacing w:val="-6"/>
          <w:sz w:val="22"/>
          <w:u w:val="single"/>
        </w:rPr>
        <w:t> </w:t>
      </w:r>
      <w:r>
        <w:rPr>
          <w:sz w:val="22"/>
          <w:u w:val="single"/>
        </w:rPr>
        <w:t>difesa</w:t>
      </w:r>
      <w:r>
        <w:rPr>
          <w:spacing w:val="-6"/>
          <w:sz w:val="22"/>
        </w:rPr>
        <w:t> </w:t>
      </w:r>
      <w:r>
        <w:rPr>
          <w:spacing w:val="-2"/>
          <w:sz w:val="22"/>
        </w:rPr>
        <w:t>(2044);</w:t>
      </w:r>
    </w:p>
    <w:p>
      <w:pPr>
        <w:pStyle w:val="ListParagraph"/>
        <w:numPr>
          <w:ilvl w:val="0"/>
          <w:numId w:val="86"/>
        </w:numPr>
        <w:tabs>
          <w:tab w:pos="500" w:val="left" w:leader="none"/>
        </w:tabs>
        <w:spacing w:line="240" w:lineRule="auto" w:before="15" w:after="0"/>
        <w:ind w:left="500" w:right="0" w:hanging="360"/>
        <w:jc w:val="left"/>
        <w:rPr>
          <w:sz w:val="22"/>
        </w:rPr>
      </w:pPr>
      <w:r>
        <w:rPr>
          <w:sz w:val="22"/>
        </w:rPr>
        <w:t>facoltà</w:t>
      </w:r>
      <w:r>
        <w:rPr>
          <w:spacing w:val="-5"/>
          <w:sz w:val="22"/>
        </w:rPr>
        <w:t> </w:t>
      </w:r>
      <w:r>
        <w:rPr>
          <w:sz w:val="22"/>
        </w:rPr>
        <w:t>del</w:t>
      </w:r>
      <w:r>
        <w:rPr>
          <w:spacing w:val="-4"/>
          <w:sz w:val="22"/>
        </w:rPr>
        <w:t> </w:t>
      </w:r>
      <w:r>
        <w:rPr>
          <w:sz w:val="22"/>
        </w:rPr>
        <w:t>creditore</w:t>
      </w:r>
      <w:r>
        <w:rPr>
          <w:spacing w:val="-4"/>
          <w:sz w:val="22"/>
        </w:rPr>
        <w:t> </w:t>
      </w:r>
      <w:r>
        <w:rPr>
          <w:sz w:val="22"/>
        </w:rPr>
        <w:t>pignoratizio</w:t>
      </w:r>
      <w:r>
        <w:rPr>
          <w:spacing w:val="-4"/>
          <w:sz w:val="22"/>
        </w:rPr>
        <w:t> </w:t>
      </w:r>
      <w:r>
        <w:rPr>
          <w:sz w:val="22"/>
        </w:rPr>
        <w:t>di</w:t>
      </w:r>
      <w:r>
        <w:rPr>
          <w:spacing w:val="-4"/>
          <w:sz w:val="22"/>
        </w:rPr>
        <w:t> </w:t>
      </w:r>
      <w:r>
        <w:rPr>
          <w:sz w:val="22"/>
          <w:u w:val="single"/>
        </w:rPr>
        <w:t>far</w:t>
      </w:r>
      <w:r>
        <w:rPr>
          <w:spacing w:val="-4"/>
          <w:sz w:val="22"/>
          <w:u w:val="single"/>
        </w:rPr>
        <w:t> </w:t>
      </w:r>
      <w:r>
        <w:rPr>
          <w:sz w:val="22"/>
          <w:u w:val="single"/>
        </w:rPr>
        <w:t>vendere</w:t>
      </w:r>
      <w:r>
        <w:rPr>
          <w:spacing w:val="-4"/>
          <w:sz w:val="22"/>
          <w:u w:val="single"/>
        </w:rPr>
        <w:t> </w:t>
      </w:r>
      <w:r>
        <w:rPr>
          <w:sz w:val="22"/>
          <w:u w:val="single"/>
        </w:rPr>
        <w:t>al</w:t>
      </w:r>
      <w:r>
        <w:rPr>
          <w:spacing w:val="-4"/>
          <w:sz w:val="22"/>
          <w:u w:val="single"/>
        </w:rPr>
        <w:t> </w:t>
      </w:r>
      <w:r>
        <w:rPr>
          <w:sz w:val="22"/>
          <w:u w:val="single"/>
        </w:rPr>
        <w:t>pubblico</w:t>
      </w:r>
      <w:r>
        <w:rPr>
          <w:spacing w:val="-4"/>
          <w:sz w:val="22"/>
          <w:u w:val="single"/>
        </w:rPr>
        <w:t> </w:t>
      </w:r>
      <w:r>
        <w:rPr>
          <w:sz w:val="22"/>
          <w:u w:val="single"/>
        </w:rPr>
        <w:t>incanto</w:t>
      </w:r>
      <w:r>
        <w:rPr>
          <w:spacing w:val="-4"/>
          <w:sz w:val="22"/>
          <w:u w:val="single"/>
        </w:rPr>
        <w:t> </w:t>
      </w:r>
      <w:r>
        <w:rPr>
          <w:sz w:val="22"/>
          <w:u w:val="single"/>
        </w:rPr>
        <w:t>la</w:t>
      </w:r>
      <w:r>
        <w:rPr>
          <w:spacing w:val="-4"/>
          <w:sz w:val="22"/>
          <w:u w:val="single"/>
        </w:rPr>
        <w:t> </w:t>
      </w:r>
      <w:r>
        <w:rPr>
          <w:sz w:val="22"/>
          <w:u w:val="single"/>
        </w:rPr>
        <w:t>cosa</w:t>
      </w:r>
      <w:r>
        <w:rPr>
          <w:spacing w:val="-4"/>
          <w:sz w:val="22"/>
          <w:u w:val="single"/>
        </w:rPr>
        <w:t> </w:t>
      </w:r>
      <w:r>
        <w:rPr>
          <w:sz w:val="22"/>
          <w:u w:val="single"/>
        </w:rPr>
        <w:t>ricevuta</w:t>
      </w:r>
      <w:r>
        <w:rPr>
          <w:spacing w:val="-4"/>
          <w:sz w:val="22"/>
          <w:u w:val="single"/>
        </w:rPr>
        <w:t> </w:t>
      </w:r>
      <w:r>
        <w:rPr>
          <w:sz w:val="22"/>
          <w:u w:val="single"/>
        </w:rPr>
        <w:t>in</w:t>
      </w:r>
      <w:r>
        <w:rPr>
          <w:spacing w:val="-4"/>
          <w:sz w:val="22"/>
          <w:u w:val="single"/>
        </w:rPr>
        <w:t> </w:t>
      </w:r>
      <w:r>
        <w:rPr>
          <w:sz w:val="22"/>
          <w:u w:val="single"/>
        </w:rPr>
        <w:t>pegno</w:t>
      </w:r>
      <w:r>
        <w:rPr>
          <w:spacing w:val="-4"/>
          <w:sz w:val="22"/>
        </w:rPr>
        <w:t> </w:t>
      </w:r>
      <w:r>
        <w:rPr>
          <w:spacing w:val="-2"/>
          <w:sz w:val="22"/>
        </w:rPr>
        <w:t>(2796).</w:t>
      </w:r>
    </w:p>
    <w:p>
      <w:pPr>
        <w:pStyle w:val="BodyText"/>
        <w:spacing w:before="7"/>
        <w:ind w:left="0"/>
      </w:pPr>
    </w:p>
    <w:p>
      <w:pPr>
        <w:pStyle w:val="Heading2"/>
        <w:spacing w:line="265" w:lineRule="exact"/>
      </w:pPr>
      <w:bookmarkStart w:name="TIPI DI AZIONE" w:id="616"/>
      <w:bookmarkEnd w:id="616"/>
      <w:r>
        <w:rPr>
          <w:b w:val="0"/>
        </w:rPr>
      </w:r>
      <w:r>
        <w:rPr/>
        <w:t>TIPI DI </w:t>
      </w:r>
      <w:r>
        <w:rPr>
          <w:spacing w:val="-2"/>
        </w:rPr>
        <w:t>AZIONE</w:t>
      </w:r>
    </w:p>
    <w:p>
      <w:pPr>
        <w:pStyle w:val="BodyText"/>
        <w:spacing w:line="232" w:lineRule="auto" w:before="3"/>
        <w:ind w:right="215"/>
      </w:pPr>
      <w:r>
        <w:rPr/>
        <w:t>Poiché</w:t>
      </w:r>
      <w:r>
        <w:rPr>
          <w:spacing w:val="-7"/>
        </w:rPr>
        <w:t> </w:t>
      </w:r>
      <w:r>
        <w:rPr/>
        <w:t>lo</w:t>
      </w:r>
      <w:r>
        <w:rPr>
          <w:spacing w:val="-7"/>
        </w:rPr>
        <w:t> </w:t>
      </w:r>
      <w:r>
        <w:rPr/>
        <w:t>Stato</w:t>
      </w:r>
      <w:r>
        <w:rPr>
          <w:spacing w:val="-7"/>
        </w:rPr>
        <w:t> </w:t>
      </w:r>
      <w:r>
        <w:rPr/>
        <w:t>avoca</w:t>
      </w:r>
      <w:r>
        <w:rPr>
          <w:spacing w:val="-7"/>
        </w:rPr>
        <w:t> </w:t>
      </w:r>
      <w:r>
        <w:rPr/>
        <w:t>sé</w:t>
      </w:r>
      <w:r>
        <w:rPr>
          <w:spacing w:val="-7"/>
        </w:rPr>
        <w:t> </w:t>
      </w:r>
      <w:r>
        <w:rPr/>
        <w:t>il</w:t>
      </w:r>
      <w:r>
        <w:rPr>
          <w:spacing w:val="-7"/>
        </w:rPr>
        <w:t> </w:t>
      </w:r>
      <w:r>
        <w:rPr/>
        <w:t>potere,</w:t>
      </w:r>
      <w:r>
        <w:rPr>
          <w:spacing w:val="-7"/>
        </w:rPr>
        <w:t> </w:t>
      </w:r>
      <w:r>
        <w:rPr/>
        <w:t>e</w:t>
      </w:r>
      <w:r>
        <w:rPr>
          <w:spacing w:val="-7"/>
        </w:rPr>
        <w:t> </w:t>
      </w:r>
      <w:r>
        <w:rPr/>
        <w:t>dovere,</w:t>
      </w:r>
      <w:r>
        <w:rPr>
          <w:spacing w:val="-7"/>
        </w:rPr>
        <w:t> </w:t>
      </w:r>
      <w:r>
        <w:rPr/>
        <w:t>di</w:t>
      </w:r>
      <w:r>
        <w:rPr>
          <w:spacing w:val="-7"/>
        </w:rPr>
        <w:t> </w:t>
      </w:r>
      <w:r>
        <w:rPr/>
        <w:t>rendere</w:t>
      </w:r>
      <w:r>
        <w:rPr>
          <w:spacing w:val="-7"/>
        </w:rPr>
        <w:t> </w:t>
      </w:r>
      <w:r>
        <w:rPr/>
        <w:t>giustizia,</w:t>
      </w:r>
      <w:r>
        <w:rPr>
          <w:spacing w:val="-7"/>
        </w:rPr>
        <w:t> </w:t>
      </w:r>
      <w:r>
        <w:rPr/>
        <w:t>ai</w:t>
      </w:r>
      <w:r>
        <w:rPr>
          <w:spacing w:val="-7"/>
        </w:rPr>
        <w:t> </w:t>
      </w:r>
      <w:r>
        <w:rPr>
          <w:u w:val="single"/>
        </w:rPr>
        <w:t>consociati</w:t>
      </w:r>
      <w:r>
        <w:rPr>
          <w:spacing w:val="-7"/>
        </w:rPr>
        <w:t> </w:t>
      </w:r>
      <w:r>
        <w:rPr/>
        <w:t>è</w:t>
      </w:r>
      <w:r>
        <w:rPr>
          <w:spacing w:val="-8"/>
        </w:rPr>
        <w:t> </w:t>
      </w:r>
      <w:r>
        <w:rPr/>
        <w:t>correlativamente</w:t>
      </w:r>
      <w:r>
        <w:rPr>
          <w:spacing w:val="-7"/>
        </w:rPr>
        <w:t> </w:t>
      </w:r>
      <w:r>
        <w:rPr/>
        <w:t>conosciuto il </w:t>
      </w:r>
      <w:r>
        <w:rPr>
          <w:u w:val="single"/>
        </w:rPr>
        <w:t>diritto</w:t>
      </w:r>
      <w:r>
        <w:rPr/>
        <w:t> di rivolgersi agli organi all’uopo istituiti per </w:t>
      </w:r>
      <w:r>
        <w:rPr>
          <w:u w:val="single"/>
        </w:rPr>
        <w:t>ottenere quella giustizia che non possono farsi da sé</w:t>
      </w:r>
      <w:r>
        <w:rPr/>
        <w:t>: tale </w:t>
      </w:r>
      <w:r>
        <w:rPr>
          <w:b/>
          <w:u w:val="single"/>
        </w:rPr>
        <w:t>diritto di agire in giudizio</w:t>
      </w:r>
      <w:r>
        <w:rPr>
          <w:b/>
        </w:rPr>
        <w:t> </w:t>
      </w:r>
      <w:r>
        <w:rPr/>
        <w:t>prende il nome di “</w:t>
      </w:r>
      <w:r>
        <w:rPr>
          <w:b/>
          <w:u w:val="single"/>
        </w:rPr>
        <w:t>azione</w:t>
      </w:r>
      <w:r>
        <w:rPr/>
        <w:t>”.</w:t>
      </w:r>
    </w:p>
    <w:p>
      <w:pPr>
        <w:pStyle w:val="BodyText"/>
        <w:spacing w:line="257" w:lineRule="exact"/>
      </w:pPr>
      <w:r>
        <w:rPr/>
        <w:t>Esistono</w:t>
      </w:r>
      <w:r>
        <w:rPr>
          <w:spacing w:val="-4"/>
        </w:rPr>
        <w:t> </w:t>
      </w:r>
      <w:r>
        <w:rPr/>
        <w:t>vari</w:t>
      </w:r>
      <w:r>
        <w:rPr>
          <w:spacing w:val="-4"/>
        </w:rPr>
        <w:t> </w:t>
      </w:r>
      <w:r>
        <w:rPr/>
        <w:t>tipi</w:t>
      </w:r>
      <w:r>
        <w:rPr>
          <w:spacing w:val="-3"/>
        </w:rPr>
        <w:t> </w:t>
      </w:r>
      <w:r>
        <w:rPr/>
        <w:t>di</w:t>
      </w:r>
      <w:r>
        <w:rPr>
          <w:spacing w:val="-3"/>
        </w:rPr>
        <w:t> </w:t>
      </w:r>
      <w:r>
        <w:rPr>
          <w:spacing w:val="-2"/>
        </w:rPr>
        <w:t>azione:</w:t>
      </w:r>
    </w:p>
    <w:p>
      <w:pPr>
        <w:pStyle w:val="ListParagraph"/>
        <w:numPr>
          <w:ilvl w:val="0"/>
          <w:numId w:val="86"/>
        </w:numPr>
        <w:tabs>
          <w:tab w:pos="500" w:val="left" w:leader="none"/>
        </w:tabs>
        <w:spacing w:line="261" w:lineRule="exact" w:before="0" w:after="0"/>
        <w:ind w:left="500" w:right="0" w:hanging="360"/>
        <w:jc w:val="left"/>
        <w:rPr>
          <w:sz w:val="22"/>
        </w:rPr>
      </w:pPr>
      <w:r>
        <w:rPr>
          <w:sz w:val="22"/>
        </w:rPr>
        <w:t>l’azione</w:t>
      </w:r>
      <w:r>
        <w:rPr>
          <w:spacing w:val="-6"/>
          <w:sz w:val="22"/>
        </w:rPr>
        <w:t> </w:t>
      </w:r>
      <w:r>
        <w:rPr>
          <w:sz w:val="22"/>
        </w:rPr>
        <w:t>di</w:t>
      </w:r>
      <w:r>
        <w:rPr>
          <w:spacing w:val="-5"/>
          <w:sz w:val="22"/>
        </w:rPr>
        <w:t> </w:t>
      </w:r>
      <w:r>
        <w:rPr>
          <w:b/>
          <w:sz w:val="22"/>
          <w:u w:val="single"/>
        </w:rPr>
        <w:t>COGNIZIONE</w:t>
      </w:r>
      <w:r>
        <w:rPr>
          <w:sz w:val="22"/>
        </w:rPr>
        <w:t>,</w:t>
      </w:r>
      <w:r>
        <w:rPr>
          <w:spacing w:val="-5"/>
          <w:sz w:val="22"/>
        </w:rPr>
        <w:t> </w:t>
      </w:r>
      <w:r>
        <w:rPr>
          <w:sz w:val="22"/>
        </w:rPr>
        <w:t>che</w:t>
      </w:r>
      <w:r>
        <w:rPr>
          <w:spacing w:val="-5"/>
          <w:sz w:val="22"/>
        </w:rPr>
        <w:t> ha</w:t>
      </w:r>
    </w:p>
    <w:p>
      <w:pPr>
        <w:pStyle w:val="ListParagraph"/>
        <w:numPr>
          <w:ilvl w:val="1"/>
          <w:numId w:val="86"/>
        </w:numPr>
        <w:tabs>
          <w:tab w:pos="863" w:val="left" w:leader="none"/>
        </w:tabs>
        <w:spacing w:line="213" w:lineRule="auto" w:before="17" w:after="0"/>
        <w:ind w:left="863" w:right="912" w:hanging="360"/>
        <w:jc w:val="left"/>
        <w:rPr>
          <w:sz w:val="22"/>
        </w:rPr>
      </w:pPr>
      <w:r>
        <w:rPr>
          <w:sz w:val="22"/>
        </w:rPr>
        <w:t>una</w:t>
      </w:r>
      <w:r>
        <w:rPr>
          <w:spacing w:val="-7"/>
          <w:sz w:val="22"/>
        </w:rPr>
        <w:t> </w:t>
      </w:r>
      <w:r>
        <w:rPr>
          <w:sz w:val="22"/>
        </w:rPr>
        <w:t>finalità</w:t>
      </w:r>
      <w:r>
        <w:rPr>
          <w:spacing w:val="-7"/>
          <w:sz w:val="22"/>
        </w:rPr>
        <w:t> </w:t>
      </w:r>
      <w:r>
        <w:rPr>
          <w:sz w:val="22"/>
        </w:rPr>
        <w:t>di</w:t>
      </w:r>
      <w:r>
        <w:rPr>
          <w:spacing w:val="-7"/>
          <w:sz w:val="22"/>
        </w:rPr>
        <w:t> </w:t>
      </w:r>
      <w:r>
        <w:rPr>
          <w:sz w:val="22"/>
        </w:rPr>
        <w:t>mero</w:t>
      </w:r>
      <w:r>
        <w:rPr>
          <w:spacing w:val="-7"/>
          <w:sz w:val="22"/>
        </w:rPr>
        <w:t> </w:t>
      </w:r>
      <w:r>
        <w:rPr>
          <w:sz w:val="22"/>
        </w:rPr>
        <w:t>accertamento</w:t>
      </w:r>
      <w:r>
        <w:rPr>
          <w:spacing w:val="-7"/>
          <w:sz w:val="22"/>
        </w:rPr>
        <w:t> </w:t>
      </w:r>
      <w:r>
        <w:rPr>
          <w:sz w:val="22"/>
        </w:rPr>
        <w:t>dell’esistenza,</w:t>
      </w:r>
      <w:r>
        <w:rPr>
          <w:spacing w:val="-7"/>
          <w:sz w:val="22"/>
        </w:rPr>
        <w:t> </w:t>
      </w:r>
      <w:r>
        <w:rPr>
          <w:sz w:val="22"/>
        </w:rPr>
        <w:t>o</w:t>
      </w:r>
      <w:r>
        <w:rPr>
          <w:spacing w:val="-7"/>
          <w:sz w:val="22"/>
        </w:rPr>
        <w:t> </w:t>
      </w:r>
      <w:r>
        <w:rPr>
          <w:sz w:val="22"/>
        </w:rPr>
        <w:t>inesistenza,</w:t>
      </w:r>
      <w:r>
        <w:rPr>
          <w:spacing w:val="-7"/>
          <w:sz w:val="22"/>
        </w:rPr>
        <w:t> </w:t>
      </w:r>
      <w:r>
        <w:rPr>
          <w:sz w:val="22"/>
        </w:rPr>
        <w:t>e/o</w:t>
      </w:r>
      <w:r>
        <w:rPr>
          <w:spacing w:val="-7"/>
          <w:sz w:val="22"/>
        </w:rPr>
        <w:t> </w:t>
      </w:r>
      <w:r>
        <w:rPr>
          <w:sz w:val="22"/>
        </w:rPr>
        <w:t>del</w:t>
      </w:r>
      <w:r>
        <w:rPr>
          <w:spacing w:val="-7"/>
          <w:sz w:val="22"/>
        </w:rPr>
        <w:t> </w:t>
      </w:r>
      <w:r>
        <w:rPr>
          <w:sz w:val="22"/>
        </w:rPr>
        <w:t>modo</w:t>
      </w:r>
      <w:r>
        <w:rPr>
          <w:spacing w:val="-7"/>
          <w:sz w:val="22"/>
        </w:rPr>
        <w:t> </w:t>
      </w:r>
      <w:r>
        <w:rPr>
          <w:sz w:val="22"/>
        </w:rPr>
        <w:t>di</w:t>
      </w:r>
      <w:r>
        <w:rPr>
          <w:spacing w:val="-7"/>
          <w:sz w:val="22"/>
        </w:rPr>
        <w:t> </w:t>
      </w:r>
      <w:r>
        <w:rPr>
          <w:sz w:val="22"/>
        </w:rPr>
        <w:t>essere</w:t>
      </w:r>
      <w:r>
        <w:rPr>
          <w:spacing w:val="-7"/>
          <w:sz w:val="22"/>
        </w:rPr>
        <w:t> </w:t>
      </w:r>
      <w:r>
        <w:rPr>
          <w:sz w:val="22"/>
        </w:rPr>
        <w:t>di</w:t>
      </w:r>
      <w:r>
        <w:rPr>
          <w:spacing w:val="-7"/>
          <w:sz w:val="22"/>
        </w:rPr>
        <w:t> </w:t>
      </w:r>
      <w:r>
        <w:rPr>
          <w:sz w:val="22"/>
        </w:rPr>
        <w:t>un rapporto giuridico controverso – si parla di azione di </w:t>
      </w:r>
      <w:r>
        <w:rPr>
          <w:b/>
          <w:sz w:val="22"/>
          <w:u w:val="single"/>
        </w:rPr>
        <w:t>MERO ACCERTAMENTO</w:t>
      </w:r>
      <w:r>
        <w:rPr>
          <w:sz w:val="22"/>
        </w:rPr>
        <w:t>;</w:t>
      </w:r>
    </w:p>
    <w:p>
      <w:pPr>
        <w:pStyle w:val="ListParagraph"/>
        <w:numPr>
          <w:ilvl w:val="1"/>
          <w:numId w:val="86"/>
        </w:numPr>
        <w:tabs>
          <w:tab w:pos="863" w:val="left" w:leader="none"/>
        </w:tabs>
        <w:spacing w:line="223" w:lineRule="auto" w:before="11" w:after="0"/>
        <w:ind w:left="863" w:right="377" w:hanging="360"/>
        <w:jc w:val="left"/>
        <w:rPr>
          <w:sz w:val="22"/>
        </w:rPr>
      </w:pPr>
      <w:r>
        <w:rPr>
          <w:sz w:val="22"/>
        </w:rPr>
        <w:t>una</w:t>
      </w:r>
      <w:r>
        <w:rPr>
          <w:spacing w:val="-5"/>
          <w:sz w:val="22"/>
        </w:rPr>
        <w:t> </w:t>
      </w:r>
      <w:r>
        <w:rPr>
          <w:sz w:val="22"/>
        </w:rPr>
        <w:t>finalità</w:t>
      </w:r>
      <w:r>
        <w:rPr>
          <w:spacing w:val="-5"/>
          <w:sz w:val="22"/>
        </w:rPr>
        <w:t> </w:t>
      </w:r>
      <w:r>
        <w:rPr>
          <w:sz w:val="22"/>
        </w:rPr>
        <w:t>di</w:t>
      </w:r>
      <w:r>
        <w:rPr>
          <w:spacing w:val="-5"/>
          <w:sz w:val="22"/>
        </w:rPr>
        <w:t> </w:t>
      </w:r>
      <w:r>
        <w:rPr>
          <w:sz w:val="22"/>
        </w:rPr>
        <w:t>emanazione</w:t>
      </w:r>
      <w:r>
        <w:rPr>
          <w:spacing w:val="-5"/>
          <w:sz w:val="22"/>
        </w:rPr>
        <w:t> </w:t>
      </w:r>
      <w:r>
        <w:rPr>
          <w:sz w:val="22"/>
        </w:rPr>
        <w:t>di</w:t>
      </w:r>
      <w:r>
        <w:rPr>
          <w:spacing w:val="-5"/>
          <w:sz w:val="22"/>
        </w:rPr>
        <w:t> </w:t>
      </w:r>
      <w:r>
        <w:rPr>
          <w:sz w:val="22"/>
        </w:rPr>
        <w:t>un</w:t>
      </w:r>
      <w:r>
        <w:rPr>
          <w:spacing w:val="-5"/>
          <w:sz w:val="22"/>
        </w:rPr>
        <w:t> </w:t>
      </w:r>
      <w:r>
        <w:rPr>
          <w:sz w:val="22"/>
        </w:rPr>
        <w:t>comando,</w:t>
      </w:r>
      <w:r>
        <w:rPr>
          <w:spacing w:val="-5"/>
          <w:sz w:val="22"/>
        </w:rPr>
        <w:t> </w:t>
      </w:r>
      <w:r>
        <w:rPr>
          <w:sz w:val="22"/>
        </w:rPr>
        <w:t>che</w:t>
      </w:r>
      <w:r>
        <w:rPr>
          <w:spacing w:val="-5"/>
          <w:sz w:val="22"/>
        </w:rPr>
        <w:t> </w:t>
      </w:r>
      <w:r>
        <w:rPr>
          <w:sz w:val="22"/>
        </w:rPr>
        <w:t>il</w:t>
      </w:r>
      <w:r>
        <w:rPr>
          <w:spacing w:val="-5"/>
          <w:sz w:val="22"/>
        </w:rPr>
        <w:t> </w:t>
      </w:r>
      <w:r>
        <w:rPr>
          <w:sz w:val="22"/>
        </w:rPr>
        <w:t>giudice</w:t>
      </w:r>
      <w:r>
        <w:rPr>
          <w:spacing w:val="-5"/>
          <w:sz w:val="22"/>
        </w:rPr>
        <w:t> </w:t>
      </w:r>
      <w:r>
        <w:rPr>
          <w:sz w:val="22"/>
        </w:rPr>
        <w:t>rivolge</w:t>
      </w:r>
      <w:r>
        <w:rPr>
          <w:spacing w:val="-5"/>
          <w:sz w:val="22"/>
        </w:rPr>
        <w:t> </w:t>
      </w:r>
      <w:r>
        <w:rPr>
          <w:sz w:val="22"/>
        </w:rPr>
        <w:t>alla</w:t>
      </w:r>
      <w:r>
        <w:rPr>
          <w:spacing w:val="-5"/>
          <w:sz w:val="22"/>
        </w:rPr>
        <w:t> </w:t>
      </w:r>
      <w:r>
        <w:rPr>
          <w:sz w:val="22"/>
        </w:rPr>
        <w:t>parte</w:t>
      </w:r>
      <w:r>
        <w:rPr>
          <w:spacing w:val="-5"/>
          <w:sz w:val="22"/>
        </w:rPr>
        <w:t> </w:t>
      </w:r>
      <w:r>
        <w:rPr>
          <w:sz w:val="22"/>
        </w:rPr>
        <w:t>soccombente,</w:t>
      </w:r>
      <w:r>
        <w:rPr>
          <w:spacing w:val="-5"/>
          <w:sz w:val="22"/>
        </w:rPr>
        <w:t> </w:t>
      </w:r>
      <w:r>
        <w:rPr>
          <w:sz w:val="22"/>
        </w:rPr>
        <w:t>di</w:t>
      </w:r>
      <w:r>
        <w:rPr>
          <w:spacing w:val="-5"/>
          <w:sz w:val="22"/>
        </w:rPr>
        <w:t> </w:t>
      </w:r>
      <w:r>
        <w:rPr>
          <w:sz w:val="22"/>
        </w:rPr>
        <w:t>tenere una condotta che il giudice riconosce come dovuta – si parla di azione, e correlativamente, di sentenza </w:t>
      </w:r>
      <w:r>
        <w:rPr>
          <w:b/>
          <w:sz w:val="22"/>
          <w:u w:val="single"/>
        </w:rPr>
        <w:t>DI CONDANNA</w:t>
      </w:r>
      <w:r>
        <w:rPr>
          <w:sz w:val="22"/>
        </w:rPr>
        <w:t>.</w:t>
      </w:r>
    </w:p>
    <w:p>
      <w:pPr>
        <w:pStyle w:val="ListParagraph"/>
        <w:numPr>
          <w:ilvl w:val="0"/>
          <w:numId w:val="86"/>
        </w:numPr>
        <w:tabs>
          <w:tab w:pos="501" w:val="left" w:leader="none"/>
        </w:tabs>
        <w:spacing w:line="232" w:lineRule="auto" w:before="5" w:after="0"/>
        <w:ind w:left="501" w:right="172" w:hanging="361"/>
        <w:jc w:val="left"/>
        <w:rPr>
          <w:sz w:val="22"/>
        </w:rPr>
      </w:pPr>
      <w:r>
        <w:rPr>
          <w:sz w:val="22"/>
        </w:rPr>
        <w:t>L’azione</w:t>
      </w:r>
      <w:r>
        <w:rPr>
          <w:spacing w:val="-9"/>
          <w:sz w:val="22"/>
        </w:rPr>
        <w:t> </w:t>
      </w:r>
      <w:r>
        <w:rPr>
          <w:b/>
          <w:sz w:val="22"/>
          <w:u w:val="single"/>
        </w:rPr>
        <w:t>COSTITUTIVA</w:t>
      </w:r>
      <w:r>
        <w:rPr>
          <w:sz w:val="22"/>
        </w:rPr>
        <w:t>,</w:t>
      </w:r>
      <w:r>
        <w:rPr>
          <w:spacing w:val="-9"/>
          <w:sz w:val="22"/>
        </w:rPr>
        <w:t> </w:t>
      </w:r>
      <w:r>
        <w:rPr>
          <w:sz w:val="22"/>
        </w:rPr>
        <w:t>ossia</w:t>
      </w:r>
      <w:r>
        <w:rPr>
          <w:spacing w:val="-9"/>
          <w:sz w:val="22"/>
        </w:rPr>
        <w:t> </w:t>
      </w:r>
      <w:r>
        <w:rPr>
          <w:sz w:val="22"/>
        </w:rPr>
        <w:t>un’azione</w:t>
      </w:r>
      <w:r>
        <w:rPr>
          <w:spacing w:val="-9"/>
          <w:sz w:val="22"/>
        </w:rPr>
        <w:t> </w:t>
      </w:r>
      <w:r>
        <w:rPr>
          <w:sz w:val="22"/>
        </w:rPr>
        <w:t>che</w:t>
      </w:r>
      <w:r>
        <w:rPr>
          <w:spacing w:val="-9"/>
          <w:sz w:val="22"/>
        </w:rPr>
        <w:t> </w:t>
      </w:r>
      <w:r>
        <w:rPr>
          <w:sz w:val="22"/>
        </w:rPr>
        <w:t>non</w:t>
      </w:r>
      <w:r>
        <w:rPr>
          <w:spacing w:val="-9"/>
          <w:sz w:val="22"/>
        </w:rPr>
        <w:t> </w:t>
      </w:r>
      <w:r>
        <w:rPr>
          <w:sz w:val="22"/>
        </w:rPr>
        <w:t>si</w:t>
      </w:r>
      <w:r>
        <w:rPr>
          <w:spacing w:val="-9"/>
          <w:sz w:val="22"/>
        </w:rPr>
        <w:t> </w:t>
      </w:r>
      <w:r>
        <w:rPr>
          <w:sz w:val="22"/>
        </w:rPr>
        <w:t>limita</w:t>
      </w:r>
      <w:r>
        <w:rPr>
          <w:spacing w:val="-9"/>
          <w:sz w:val="22"/>
        </w:rPr>
        <w:t> </w:t>
      </w:r>
      <w:r>
        <w:rPr>
          <w:sz w:val="22"/>
        </w:rPr>
        <w:t>ad</w:t>
      </w:r>
      <w:r>
        <w:rPr>
          <w:spacing w:val="-9"/>
          <w:sz w:val="22"/>
        </w:rPr>
        <w:t> </w:t>
      </w:r>
      <w:r>
        <w:rPr>
          <w:sz w:val="22"/>
        </w:rPr>
        <w:t>accertare</w:t>
      </w:r>
      <w:r>
        <w:rPr>
          <w:spacing w:val="-9"/>
          <w:sz w:val="22"/>
        </w:rPr>
        <w:t> </w:t>
      </w:r>
      <w:r>
        <w:rPr>
          <w:sz w:val="22"/>
        </w:rPr>
        <w:t>la</w:t>
      </w:r>
      <w:r>
        <w:rPr>
          <w:spacing w:val="-9"/>
          <w:sz w:val="22"/>
        </w:rPr>
        <w:t> </w:t>
      </w:r>
      <w:r>
        <w:rPr>
          <w:sz w:val="22"/>
        </w:rPr>
        <w:t>situazione</w:t>
      </w:r>
      <w:r>
        <w:rPr>
          <w:spacing w:val="-9"/>
          <w:sz w:val="22"/>
        </w:rPr>
        <w:t> </w:t>
      </w:r>
      <w:r>
        <w:rPr>
          <w:sz w:val="22"/>
        </w:rPr>
        <w:t>giuridica</w:t>
      </w:r>
      <w:r>
        <w:rPr>
          <w:spacing w:val="-9"/>
          <w:sz w:val="22"/>
        </w:rPr>
        <w:t> </w:t>
      </w:r>
      <w:r>
        <w:rPr>
          <w:sz w:val="22"/>
        </w:rPr>
        <w:t>persistenza</w:t>
      </w:r>
      <w:r>
        <w:rPr>
          <w:spacing w:val="-9"/>
          <w:sz w:val="22"/>
        </w:rPr>
        <w:t> </w:t>
      </w:r>
      <w:r>
        <w:rPr>
          <w:sz w:val="22"/>
        </w:rPr>
        <w:t>o ad esprimere un comando concreto ma è volta anche alla COSTITUZIONE, MODIFICAZIONE o ESTINZIONE di RAPPORTI GIURIDICI:</w:t>
      </w:r>
    </w:p>
    <w:p>
      <w:pPr>
        <w:pStyle w:val="Heading3"/>
        <w:spacing w:line="256" w:lineRule="exact"/>
        <w:ind w:left="501"/>
      </w:pPr>
      <w:bookmarkStart w:name="ARTICOLI 2908 [effetti costitutivi delle" w:id="617"/>
      <w:bookmarkEnd w:id="617"/>
      <w:r>
        <w:rPr>
          <w:b w:val="0"/>
        </w:rPr>
      </w:r>
      <w:r>
        <w:rPr>
          <w:color w:val="2E5395"/>
        </w:rPr>
        <w:t>ARTICOLI</w:t>
      </w:r>
      <w:r>
        <w:rPr>
          <w:color w:val="2E5395"/>
          <w:spacing w:val="-10"/>
        </w:rPr>
        <w:t> </w:t>
      </w:r>
      <w:r>
        <w:rPr>
          <w:color w:val="2E5395"/>
        </w:rPr>
        <w:t>2908</w:t>
      </w:r>
      <w:r>
        <w:rPr>
          <w:color w:val="2E5395"/>
          <w:spacing w:val="-9"/>
        </w:rPr>
        <w:t> </w:t>
      </w:r>
      <w:r>
        <w:rPr>
          <w:color w:val="2E5395"/>
        </w:rPr>
        <w:t>[effetti</w:t>
      </w:r>
      <w:r>
        <w:rPr>
          <w:color w:val="2E5395"/>
          <w:spacing w:val="-10"/>
        </w:rPr>
        <w:t> </w:t>
      </w:r>
      <w:r>
        <w:rPr>
          <w:color w:val="2E5395"/>
        </w:rPr>
        <w:t>costitutivi</w:t>
      </w:r>
      <w:r>
        <w:rPr>
          <w:color w:val="2E5395"/>
          <w:spacing w:val="-10"/>
        </w:rPr>
        <w:t> </w:t>
      </w:r>
      <w:r>
        <w:rPr>
          <w:color w:val="2E5395"/>
        </w:rPr>
        <w:t>delle</w:t>
      </w:r>
      <w:r>
        <w:rPr>
          <w:color w:val="2E5395"/>
          <w:spacing w:val="-10"/>
        </w:rPr>
        <w:t> </w:t>
      </w:r>
      <w:r>
        <w:rPr>
          <w:color w:val="2E5395"/>
          <w:spacing w:val="-2"/>
        </w:rPr>
        <w:t>sentenze]</w:t>
      </w:r>
    </w:p>
    <w:p>
      <w:pPr>
        <w:spacing w:line="232" w:lineRule="auto" w:before="2"/>
        <w:ind w:left="501" w:right="201" w:firstLine="0"/>
        <w:jc w:val="left"/>
        <w:rPr>
          <w:sz w:val="22"/>
        </w:rPr>
      </w:pPr>
      <w:r>
        <w:rPr>
          <w:sz w:val="22"/>
        </w:rPr>
        <w:t>“</w:t>
      </w:r>
      <w:r>
        <w:rPr>
          <w:b/>
          <w:i/>
          <w:sz w:val="22"/>
        </w:rPr>
        <w:t>Nei</w:t>
      </w:r>
      <w:r>
        <w:rPr>
          <w:b/>
          <w:i/>
          <w:spacing w:val="-7"/>
          <w:sz w:val="22"/>
        </w:rPr>
        <w:t> </w:t>
      </w:r>
      <w:r>
        <w:rPr>
          <w:b/>
          <w:i/>
          <w:sz w:val="22"/>
        </w:rPr>
        <w:t>casi</w:t>
      </w:r>
      <w:r>
        <w:rPr>
          <w:b/>
          <w:i/>
          <w:spacing w:val="-7"/>
          <w:sz w:val="22"/>
        </w:rPr>
        <w:t> </w:t>
      </w:r>
      <w:r>
        <w:rPr>
          <w:b/>
          <w:i/>
          <w:sz w:val="22"/>
        </w:rPr>
        <w:t>previsti</w:t>
      </w:r>
      <w:r>
        <w:rPr>
          <w:b/>
          <w:i/>
          <w:spacing w:val="-7"/>
          <w:sz w:val="22"/>
        </w:rPr>
        <w:t> </w:t>
      </w:r>
      <w:r>
        <w:rPr>
          <w:b/>
          <w:i/>
          <w:sz w:val="22"/>
        </w:rPr>
        <w:t>dalla</w:t>
      </w:r>
      <w:r>
        <w:rPr>
          <w:b/>
          <w:i/>
          <w:spacing w:val="-7"/>
          <w:sz w:val="22"/>
        </w:rPr>
        <w:t> </w:t>
      </w:r>
      <w:r>
        <w:rPr>
          <w:b/>
          <w:i/>
          <w:sz w:val="22"/>
        </w:rPr>
        <w:t>legge,</w:t>
      </w:r>
      <w:r>
        <w:rPr>
          <w:b/>
          <w:i/>
          <w:spacing w:val="-7"/>
          <w:sz w:val="22"/>
        </w:rPr>
        <w:t> </w:t>
      </w:r>
      <w:r>
        <w:rPr>
          <w:b/>
          <w:i/>
          <w:sz w:val="22"/>
        </w:rPr>
        <w:t>l’</w:t>
      </w:r>
      <w:r>
        <w:rPr>
          <w:b/>
          <w:i/>
          <w:sz w:val="22"/>
          <w:u w:val="single"/>
        </w:rPr>
        <w:t>autorità</w:t>
      </w:r>
      <w:r>
        <w:rPr>
          <w:b/>
          <w:i/>
          <w:spacing w:val="-8"/>
          <w:sz w:val="22"/>
          <w:u w:val="single"/>
        </w:rPr>
        <w:t> </w:t>
      </w:r>
      <w:r>
        <w:rPr>
          <w:b/>
          <w:i/>
          <w:sz w:val="22"/>
          <w:u w:val="single"/>
        </w:rPr>
        <w:t>giudiziaria</w:t>
      </w:r>
      <w:r>
        <w:rPr>
          <w:b/>
          <w:i/>
          <w:spacing w:val="-7"/>
          <w:sz w:val="22"/>
        </w:rPr>
        <w:t> </w:t>
      </w:r>
      <w:r>
        <w:rPr>
          <w:b/>
          <w:i/>
          <w:sz w:val="22"/>
        </w:rPr>
        <w:t>può</w:t>
      </w:r>
      <w:r>
        <w:rPr>
          <w:b/>
          <w:i/>
          <w:spacing w:val="-7"/>
          <w:sz w:val="22"/>
        </w:rPr>
        <w:t> </w:t>
      </w:r>
      <w:r>
        <w:rPr>
          <w:b/>
          <w:i/>
          <w:sz w:val="22"/>
          <w:u w:val="single"/>
        </w:rPr>
        <w:t>costituire</w:t>
      </w:r>
      <w:r>
        <w:rPr>
          <w:b/>
          <w:i/>
          <w:sz w:val="22"/>
        </w:rPr>
        <w:t>,</w:t>
      </w:r>
      <w:r>
        <w:rPr>
          <w:b/>
          <w:i/>
          <w:spacing w:val="-7"/>
          <w:sz w:val="22"/>
        </w:rPr>
        <w:t> </w:t>
      </w:r>
      <w:r>
        <w:rPr>
          <w:b/>
          <w:i/>
          <w:sz w:val="22"/>
          <w:u w:val="single"/>
        </w:rPr>
        <w:t>modificare</w:t>
      </w:r>
      <w:r>
        <w:rPr>
          <w:b/>
          <w:i/>
          <w:spacing w:val="-7"/>
          <w:sz w:val="22"/>
        </w:rPr>
        <w:t> </w:t>
      </w:r>
      <w:r>
        <w:rPr>
          <w:b/>
          <w:i/>
          <w:sz w:val="22"/>
        </w:rPr>
        <w:t>o</w:t>
      </w:r>
      <w:r>
        <w:rPr>
          <w:b/>
          <w:i/>
          <w:spacing w:val="-7"/>
          <w:sz w:val="22"/>
        </w:rPr>
        <w:t> </w:t>
      </w:r>
      <w:r>
        <w:rPr>
          <w:b/>
          <w:i/>
          <w:sz w:val="22"/>
          <w:u w:val="single"/>
        </w:rPr>
        <w:t>estinguere</w:t>
      </w:r>
      <w:r>
        <w:rPr>
          <w:b/>
          <w:i/>
          <w:spacing w:val="-8"/>
          <w:sz w:val="22"/>
        </w:rPr>
        <w:t> </w:t>
      </w:r>
      <w:r>
        <w:rPr>
          <w:b/>
          <w:i/>
          <w:sz w:val="22"/>
        </w:rPr>
        <w:t>rapporti giuridici, con effetto tra le parti, i loro eredi o aventi causa</w:t>
      </w:r>
      <w:r>
        <w:rPr>
          <w:sz w:val="22"/>
        </w:rPr>
        <w:t>”.</w:t>
      </w:r>
    </w:p>
    <w:p>
      <w:pPr>
        <w:spacing w:line="232" w:lineRule="auto" w:before="267"/>
        <w:ind w:left="140" w:right="174" w:firstLine="0"/>
        <w:jc w:val="left"/>
        <w:rPr>
          <w:sz w:val="22"/>
        </w:rPr>
      </w:pPr>
      <w:r>
        <w:rPr>
          <w:sz w:val="22"/>
        </w:rPr>
        <w:t>Se a fronte di una sentenza che condanna a tenere una determinata condotta, la parte non ottempera quando</w:t>
      </w:r>
      <w:r>
        <w:rPr>
          <w:spacing w:val="-8"/>
          <w:sz w:val="22"/>
        </w:rPr>
        <w:t> </w:t>
      </w:r>
      <w:r>
        <w:rPr>
          <w:sz w:val="22"/>
        </w:rPr>
        <w:t>disposto</w:t>
      </w:r>
      <w:r>
        <w:rPr>
          <w:spacing w:val="-8"/>
          <w:sz w:val="22"/>
        </w:rPr>
        <w:t> </w:t>
      </w:r>
      <w:r>
        <w:rPr>
          <w:sz w:val="22"/>
        </w:rPr>
        <w:t>dal</w:t>
      </w:r>
      <w:r>
        <w:rPr>
          <w:spacing w:val="-8"/>
          <w:sz w:val="22"/>
        </w:rPr>
        <w:t> </w:t>
      </w:r>
      <w:r>
        <w:rPr>
          <w:sz w:val="22"/>
        </w:rPr>
        <w:t>giudice,</w:t>
      </w:r>
      <w:r>
        <w:rPr>
          <w:spacing w:val="-8"/>
          <w:sz w:val="22"/>
        </w:rPr>
        <w:t> </w:t>
      </w:r>
      <w:r>
        <w:rPr>
          <w:sz w:val="22"/>
        </w:rPr>
        <w:t>l’altra</w:t>
      </w:r>
      <w:r>
        <w:rPr>
          <w:spacing w:val="-8"/>
          <w:sz w:val="22"/>
        </w:rPr>
        <w:t> </w:t>
      </w:r>
      <w:r>
        <w:rPr>
          <w:sz w:val="22"/>
        </w:rPr>
        <w:t>può</w:t>
      </w:r>
      <w:r>
        <w:rPr>
          <w:spacing w:val="-8"/>
          <w:sz w:val="22"/>
        </w:rPr>
        <w:t> </w:t>
      </w:r>
      <w:r>
        <w:rPr>
          <w:sz w:val="22"/>
        </w:rPr>
        <w:t>instaurare</w:t>
      </w:r>
      <w:r>
        <w:rPr>
          <w:spacing w:val="-8"/>
          <w:sz w:val="22"/>
        </w:rPr>
        <w:t> </w:t>
      </w:r>
      <w:r>
        <w:rPr>
          <w:sz w:val="22"/>
        </w:rPr>
        <w:t>contro</w:t>
      </w:r>
      <w:r>
        <w:rPr>
          <w:spacing w:val="-8"/>
          <w:sz w:val="22"/>
        </w:rPr>
        <w:t> </w:t>
      </w:r>
      <w:r>
        <w:rPr>
          <w:sz w:val="22"/>
        </w:rPr>
        <w:t>di</w:t>
      </w:r>
      <w:r>
        <w:rPr>
          <w:spacing w:val="-8"/>
          <w:sz w:val="22"/>
        </w:rPr>
        <w:t> </w:t>
      </w:r>
      <w:r>
        <w:rPr>
          <w:sz w:val="22"/>
        </w:rPr>
        <w:t>lei</w:t>
      </w:r>
      <w:r>
        <w:rPr>
          <w:spacing w:val="-8"/>
          <w:sz w:val="22"/>
        </w:rPr>
        <w:t> </w:t>
      </w:r>
      <w:r>
        <w:rPr>
          <w:sz w:val="22"/>
        </w:rPr>
        <w:t>un</w:t>
      </w:r>
      <w:r>
        <w:rPr>
          <w:spacing w:val="-8"/>
          <w:sz w:val="22"/>
        </w:rPr>
        <w:t> </w:t>
      </w:r>
      <w:r>
        <w:rPr>
          <w:sz w:val="22"/>
        </w:rPr>
        <w:t>cosiddetto</w:t>
      </w:r>
      <w:r>
        <w:rPr>
          <w:spacing w:val="-8"/>
          <w:sz w:val="22"/>
        </w:rPr>
        <w:t> </w:t>
      </w:r>
      <w:r>
        <w:rPr>
          <w:b/>
          <w:sz w:val="22"/>
          <w:u w:val="single"/>
        </w:rPr>
        <w:t>PROCESSO</w:t>
      </w:r>
      <w:r>
        <w:rPr>
          <w:b/>
          <w:spacing w:val="-8"/>
          <w:sz w:val="22"/>
          <w:u w:val="single"/>
        </w:rPr>
        <w:t> </w:t>
      </w:r>
      <w:r>
        <w:rPr>
          <w:b/>
          <w:sz w:val="22"/>
          <w:u w:val="single"/>
        </w:rPr>
        <w:t>DI</w:t>
      </w:r>
      <w:r>
        <w:rPr>
          <w:b/>
          <w:spacing w:val="-8"/>
          <w:sz w:val="22"/>
          <w:u w:val="single"/>
        </w:rPr>
        <w:t> </w:t>
      </w:r>
      <w:r>
        <w:rPr>
          <w:b/>
          <w:sz w:val="22"/>
          <w:u w:val="single"/>
        </w:rPr>
        <w:t>ESECUZIONE</w:t>
      </w:r>
      <w:r>
        <w:rPr>
          <w:sz w:val="22"/>
        </w:rPr>
        <w:t>,</w:t>
      </w:r>
      <w:r>
        <w:rPr>
          <w:spacing w:val="-8"/>
          <w:sz w:val="22"/>
        </w:rPr>
        <w:t> </w:t>
      </w:r>
      <w:r>
        <w:rPr>
          <w:sz w:val="22"/>
        </w:rPr>
        <w:t>la cui finalità consiste nel </w:t>
      </w:r>
      <w:r>
        <w:rPr>
          <w:b/>
          <w:sz w:val="22"/>
          <w:u w:val="single"/>
        </w:rPr>
        <w:t>realizzare coattivamente il comando contenuto nella sentenza</w:t>
      </w:r>
      <w:r>
        <w:rPr>
          <w:sz w:val="22"/>
        </w:rPr>
        <w:t>.</w:t>
      </w:r>
    </w:p>
    <w:p>
      <w:pPr>
        <w:pStyle w:val="Heading3"/>
        <w:spacing w:line="257" w:lineRule="exact"/>
      </w:pPr>
      <w:bookmarkStart w:name="ARTICOLO 2910 [oggetto dell’espropriazio" w:id="618"/>
      <w:bookmarkEnd w:id="618"/>
      <w:r>
        <w:rPr>
          <w:b w:val="0"/>
        </w:rPr>
      </w:r>
      <w:r>
        <w:rPr>
          <w:color w:val="2E5395"/>
        </w:rPr>
        <w:t>ARTICOLO</w:t>
      </w:r>
      <w:r>
        <w:rPr>
          <w:color w:val="2E5395"/>
          <w:spacing w:val="-9"/>
        </w:rPr>
        <w:t> </w:t>
      </w:r>
      <w:r>
        <w:rPr>
          <w:color w:val="2E5395"/>
        </w:rPr>
        <w:t>2910</w:t>
      </w:r>
      <w:r>
        <w:rPr>
          <w:color w:val="2E5395"/>
          <w:spacing w:val="-8"/>
        </w:rPr>
        <w:t> </w:t>
      </w:r>
      <w:r>
        <w:rPr>
          <w:color w:val="2E5395"/>
        </w:rPr>
        <w:t>[oggetto</w:t>
      </w:r>
      <w:r>
        <w:rPr>
          <w:color w:val="2E5395"/>
          <w:spacing w:val="-9"/>
        </w:rPr>
        <w:t> </w:t>
      </w:r>
      <w:r>
        <w:rPr>
          <w:color w:val="2E5395"/>
          <w:spacing w:val="-2"/>
        </w:rPr>
        <w:t>dell’espropriazione]</w:t>
      </w:r>
    </w:p>
    <w:p>
      <w:pPr>
        <w:spacing w:line="232" w:lineRule="auto" w:before="2"/>
        <w:ind w:left="140" w:right="282" w:firstLine="0"/>
        <w:jc w:val="left"/>
        <w:rPr>
          <w:b/>
          <w:i/>
          <w:sz w:val="22"/>
        </w:rPr>
      </w:pPr>
      <w:r>
        <w:rPr>
          <w:sz w:val="22"/>
        </w:rPr>
        <w:t>“</w:t>
      </w:r>
      <w:r>
        <w:rPr>
          <w:b/>
          <w:i/>
          <w:sz w:val="22"/>
        </w:rPr>
        <w:t>Il</w:t>
      </w:r>
      <w:r>
        <w:rPr>
          <w:b/>
          <w:i/>
          <w:spacing w:val="-4"/>
          <w:sz w:val="22"/>
        </w:rPr>
        <w:t> </w:t>
      </w:r>
      <w:r>
        <w:rPr>
          <w:b/>
          <w:i/>
          <w:sz w:val="22"/>
        </w:rPr>
        <w:t>creditore,</w:t>
      </w:r>
      <w:r>
        <w:rPr>
          <w:b/>
          <w:i/>
          <w:spacing w:val="-4"/>
          <w:sz w:val="22"/>
        </w:rPr>
        <w:t> </w:t>
      </w:r>
      <w:r>
        <w:rPr>
          <w:b/>
          <w:i/>
          <w:sz w:val="22"/>
        </w:rPr>
        <w:t>per</w:t>
      </w:r>
      <w:r>
        <w:rPr>
          <w:b/>
          <w:i/>
          <w:spacing w:val="-4"/>
          <w:sz w:val="22"/>
        </w:rPr>
        <w:t> </w:t>
      </w:r>
      <w:r>
        <w:rPr>
          <w:b/>
          <w:i/>
          <w:sz w:val="22"/>
        </w:rPr>
        <w:t>conseguire</w:t>
      </w:r>
      <w:r>
        <w:rPr>
          <w:b/>
          <w:i/>
          <w:spacing w:val="-4"/>
          <w:sz w:val="22"/>
        </w:rPr>
        <w:t> </w:t>
      </w:r>
      <w:r>
        <w:rPr>
          <w:b/>
          <w:i/>
          <w:sz w:val="22"/>
        </w:rPr>
        <w:t>quanto</w:t>
      </w:r>
      <w:r>
        <w:rPr>
          <w:b/>
          <w:i/>
          <w:spacing w:val="-4"/>
          <w:sz w:val="22"/>
        </w:rPr>
        <w:t> </w:t>
      </w:r>
      <w:r>
        <w:rPr>
          <w:b/>
          <w:i/>
          <w:sz w:val="22"/>
        </w:rPr>
        <w:t>gli</w:t>
      </w:r>
      <w:r>
        <w:rPr>
          <w:b/>
          <w:i/>
          <w:spacing w:val="-4"/>
          <w:sz w:val="22"/>
        </w:rPr>
        <w:t> </w:t>
      </w:r>
      <w:r>
        <w:rPr>
          <w:b/>
          <w:i/>
          <w:sz w:val="22"/>
        </w:rPr>
        <w:t>è</w:t>
      </w:r>
      <w:r>
        <w:rPr>
          <w:b/>
          <w:i/>
          <w:spacing w:val="-4"/>
          <w:sz w:val="22"/>
        </w:rPr>
        <w:t> </w:t>
      </w:r>
      <w:r>
        <w:rPr>
          <w:b/>
          <w:i/>
          <w:sz w:val="22"/>
        </w:rPr>
        <w:t>dovuto,</w:t>
      </w:r>
      <w:r>
        <w:rPr>
          <w:b/>
          <w:i/>
          <w:spacing w:val="-4"/>
          <w:sz w:val="22"/>
        </w:rPr>
        <w:t> </w:t>
      </w:r>
      <w:r>
        <w:rPr>
          <w:b/>
          <w:i/>
          <w:sz w:val="22"/>
        </w:rPr>
        <w:t>può</w:t>
      </w:r>
      <w:r>
        <w:rPr>
          <w:b/>
          <w:i/>
          <w:spacing w:val="-4"/>
          <w:sz w:val="22"/>
        </w:rPr>
        <w:t> </w:t>
      </w:r>
      <w:r>
        <w:rPr>
          <w:b/>
          <w:i/>
          <w:sz w:val="22"/>
        </w:rPr>
        <w:t>fare</w:t>
      </w:r>
      <w:r>
        <w:rPr>
          <w:b/>
          <w:i/>
          <w:spacing w:val="-4"/>
          <w:sz w:val="22"/>
        </w:rPr>
        <w:t> </w:t>
      </w:r>
      <w:r>
        <w:rPr>
          <w:b/>
          <w:i/>
          <w:sz w:val="22"/>
        </w:rPr>
        <w:t>espropriare</w:t>
      </w:r>
      <w:r>
        <w:rPr>
          <w:b/>
          <w:i/>
          <w:spacing w:val="-4"/>
          <w:sz w:val="22"/>
        </w:rPr>
        <w:t> </w:t>
      </w:r>
      <w:r>
        <w:rPr>
          <w:b/>
          <w:i/>
          <w:sz w:val="22"/>
        </w:rPr>
        <w:t>i</w:t>
      </w:r>
      <w:r>
        <w:rPr>
          <w:b/>
          <w:i/>
          <w:spacing w:val="-4"/>
          <w:sz w:val="22"/>
        </w:rPr>
        <w:t> </w:t>
      </w:r>
      <w:r>
        <w:rPr>
          <w:b/>
          <w:i/>
          <w:sz w:val="22"/>
        </w:rPr>
        <w:t>beni</w:t>
      </w:r>
      <w:r>
        <w:rPr>
          <w:b/>
          <w:i/>
          <w:spacing w:val="-4"/>
          <w:sz w:val="22"/>
        </w:rPr>
        <w:t> </w:t>
      </w:r>
      <w:r>
        <w:rPr>
          <w:b/>
          <w:i/>
          <w:sz w:val="22"/>
        </w:rPr>
        <w:t>del</w:t>
      </w:r>
      <w:r>
        <w:rPr>
          <w:b/>
          <w:i/>
          <w:spacing w:val="-4"/>
          <w:sz w:val="22"/>
        </w:rPr>
        <w:t> </w:t>
      </w:r>
      <w:r>
        <w:rPr>
          <w:b/>
          <w:i/>
          <w:sz w:val="22"/>
        </w:rPr>
        <w:t>debitore,</w:t>
      </w:r>
      <w:r>
        <w:rPr>
          <w:b/>
          <w:i/>
          <w:spacing w:val="-4"/>
          <w:sz w:val="22"/>
        </w:rPr>
        <w:t> </w:t>
      </w:r>
      <w:r>
        <w:rPr>
          <w:b/>
          <w:i/>
          <w:sz w:val="22"/>
        </w:rPr>
        <w:t>secondo</w:t>
      </w:r>
      <w:r>
        <w:rPr>
          <w:b/>
          <w:i/>
          <w:spacing w:val="-4"/>
          <w:sz w:val="22"/>
        </w:rPr>
        <w:t> </w:t>
      </w:r>
      <w:r>
        <w:rPr>
          <w:b/>
          <w:i/>
          <w:sz w:val="22"/>
        </w:rPr>
        <w:t>le regole stabilite dal codice di procedura civile.</w:t>
      </w:r>
    </w:p>
    <w:p>
      <w:pPr>
        <w:spacing w:line="232" w:lineRule="auto" w:before="0"/>
        <w:ind w:left="140" w:right="0" w:firstLine="0"/>
        <w:jc w:val="left"/>
        <w:rPr>
          <w:sz w:val="22"/>
        </w:rPr>
      </w:pPr>
      <w:r>
        <w:rPr>
          <w:b/>
          <w:i/>
          <w:sz w:val="22"/>
        </w:rPr>
        <w:t>Possono</w:t>
      </w:r>
      <w:r>
        <w:rPr>
          <w:b/>
          <w:i/>
          <w:spacing w:val="-3"/>
          <w:sz w:val="22"/>
        </w:rPr>
        <w:t> </w:t>
      </w:r>
      <w:r>
        <w:rPr>
          <w:b/>
          <w:i/>
          <w:sz w:val="22"/>
        </w:rPr>
        <w:t>essere</w:t>
      </w:r>
      <w:r>
        <w:rPr>
          <w:b/>
          <w:i/>
          <w:spacing w:val="-3"/>
          <w:sz w:val="22"/>
        </w:rPr>
        <w:t> </w:t>
      </w:r>
      <w:r>
        <w:rPr>
          <w:b/>
          <w:i/>
          <w:sz w:val="22"/>
        </w:rPr>
        <w:t>espropriati</w:t>
      </w:r>
      <w:r>
        <w:rPr>
          <w:b/>
          <w:i/>
          <w:spacing w:val="-3"/>
          <w:sz w:val="22"/>
        </w:rPr>
        <w:t> </w:t>
      </w:r>
      <w:r>
        <w:rPr>
          <w:b/>
          <w:i/>
          <w:sz w:val="22"/>
        </w:rPr>
        <w:t>anche</w:t>
      </w:r>
      <w:r>
        <w:rPr>
          <w:b/>
          <w:i/>
          <w:spacing w:val="-3"/>
          <w:sz w:val="22"/>
        </w:rPr>
        <w:t> </w:t>
      </w:r>
      <w:r>
        <w:rPr>
          <w:b/>
          <w:i/>
          <w:sz w:val="22"/>
        </w:rPr>
        <w:t>i</w:t>
      </w:r>
      <w:r>
        <w:rPr>
          <w:b/>
          <w:i/>
          <w:spacing w:val="-3"/>
          <w:sz w:val="22"/>
        </w:rPr>
        <w:t> </w:t>
      </w:r>
      <w:r>
        <w:rPr>
          <w:b/>
          <w:i/>
          <w:sz w:val="22"/>
        </w:rPr>
        <w:t>beni</w:t>
      </w:r>
      <w:r>
        <w:rPr>
          <w:b/>
          <w:i/>
          <w:spacing w:val="-3"/>
          <w:sz w:val="22"/>
        </w:rPr>
        <w:t> </w:t>
      </w:r>
      <w:r>
        <w:rPr>
          <w:b/>
          <w:i/>
          <w:sz w:val="22"/>
        </w:rPr>
        <w:t>di</w:t>
      </w:r>
      <w:r>
        <w:rPr>
          <w:b/>
          <w:i/>
          <w:spacing w:val="-3"/>
          <w:sz w:val="22"/>
        </w:rPr>
        <w:t> </w:t>
      </w:r>
      <w:r>
        <w:rPr>
          <w:b/>
          <w:i/>
          <w:sz w:val="22"/>
        </w:rPr>
        <w:t>un</w:t>
      </w:r>
      <w:r>
        <w:rPr>
          <w:b/>
          <w:i/>
          <w:spacing w:val="-3"/>
          <w:sz w:val="22"/>
        </w:rPr>
        <w:t> </w:t>
      </w:r>
      <w:r>
        <w:rPr>
          <w:b/>
          <w:i/>
          <w:sz w:val="22"/>
        </w:rPr>
        <w:t>terzo</w:t>
      </w:r>
      <w:r>
        <w:rPr>
          <w:b/>
          <w:i/>
          <w:spacing w:val="-3"/>
          <w:sz w:val="22"/>
        </w:rPr>
        <w:t> </w:t>
      </w:r>
      <w:r>
        <w:rPr>
          <w:b/>
          <w:i/>
          <w:sz w:val="22"/>
        </w:rPr>
        <w:t>quando</w:t>
      </w:r>
      <w:r>
        <w:rPr>
          <w:b/>
          <w:i/>
          <w:spacing w:val="-3"/>
          <w:sz w:val="22"/>
        </w:rPr>
        <w:t> </w:t>
      </w:r>
      <w:r>
        <w:rPr>
          <w:b/>
          <w:i/>
          <w:sz w:val="22"/>
        </w:rPr>
        <w:t>sono</w:t>
      </w:r>
      <w:r>
        <w:rPr>
          <w:b/>
          <w:i/>
          <w:spacing w:val="-3"/>
          <w:sz w:val="22"/>
        </w:rPr>
        <w:t> </w:t>
      </w:r>
      <w:r>
        <w:rPr>
          <w:b/>
          <w:i/>
          <w:sz w:val="22"/>
        </w:rPr>
        <w:t>vincolati</w:t>
      </w:r>
      <w:r>
        <w:rPr>
          <w:b/>
          <w:i/>
          <w:spacing w:val="-3"/>
          <w:sz w:val="22"/>
        </w:rPr>
        <w:t> </w:t>
      </w:r>
      <w:r>
        <w:rPr>
          <w:b/>
          <w:i/>
          <w:sz w:val="22"/>
        </w:rPr>
        <w:t>a</w:t>
      </w:r>
      <w:r>
        <w:rPr>
          <w:b/>
          <w:i/>
          <w:spacing w:val="-3"/>
          <w:sz w:val="22"/>
        </w:rPr>
        <w:t> </w:t>
      </w:r>
      <w:r>
        <w:rPr>
          <w:b/>
          <w:i/>
          <w:sz w:val="22"/>
        </w:rPr>
        <w:t>garanzia</w:t>
      </w:r>
      <w:r>
        <w:rPr>
          <w:b/>
          <w:i/>
          <w:spacing w:val="-3"/>
          <w:sz w:val="22"/>
        </w:rPr>
        <w:t> </w:t>
      </w:r>
      <w:r>
        <w:rPr>
          <w:b/>
          <w:i/>
          <w:sz w:val="22"/>
        </w:rPr>
        <w:t>del</w:t>
      </w:r>
      <w:r>
        <w:rPr>
          <w:b/>
          <w:i/>
          <w:spacing w:val="-4"/>
          <w:sz w:val="22"/>
        </w:rPr>
        <w:t> </w:t>
      </w:r>
      <w:r>
        <w:rPr>
          <w:b/>
          <w:i/>
          <w:sz w:val="22"/>
        </w:rPr>
        <w:t>credito</w:t>
      </w:r>
      <w:r>
        <w:rPr>
          <w:b/>
          <w:i/>
          <w:spacing w:val="-4"/>
          <w:sz w:val="22"/>
        </w:rPr>
        <w:t> </w:t>
      </w:r>
      <w:r>
        <w:rPr>
          <w:b/>
          <w:i/>
          <w:sz w:val="22"/>
        </w:rPr>
        <w:t>o</w:t>
      </w:r>
      <w:r>
        <w:rPr>
          <w:b/>
          <w:i/>
          <w:spacing w:val="-4"/>
          <w:sz w:val="22"/>
        </w:rPr>
        <w:t> </w:t>
      </w:r>
      <w:r>
        <w:rPr>
          <w:b/>
          <w:i/>
          <w:sz w:val="22"/>
        </w:rPr>
        <w:t>quando sono oggetto di un atto che è stato revocato perché compiuto in pregiudizio del creditore</w:t>
      </w:r>
      <w:r>
        <w:rPr>
          <w:sz w:val="22"/>
        </w:rPr>
        <w:t>”.</w:t>
      </w:r>
    </w:p>
    <w:p>
      <w:pPr>
        <w:spacing w:line="232" w:lineRule="auto" w:before="265"/>
        <w:ind w:left="140" w:right="0" w:firstLine="0"/>
        <w:jc w:val="left"/>
        <w:rPr>
          <w:sz w:val="22"/>
        </w:rPr>
      </w:pPr>
      <w:r>
        <w:rPr>
          <w:sz w:val="22"/>
        </w:rPr>
        <w:t>Per </w:t>
      </w:r>
      <w:r>
        <w:rPr>
          <w:b/>
          <w:sz w:val="22"/>
          <w:u w:val="single"/>
        </w:rPr>
        <w:t>impedire</w:t>
      </w:r>
      <w:r>
        <w:rPr>
          <w:b/>
          <w:sz w:val="22"/>
        </w:rPr>
        <w:t> </w:t>
      </w:r>
      <w:r>
        <w:rPr>
          <w:sz w:val="22"/>
        </w:rPr>
        <w:t>che, nel corso del processo di cognizione, la controparte possa porre in essere condotte </w:t>
      </w:r>
      <w:r>
        <w:rPr>
          <w:spacing w:val="-2"/>
          <w:sz w:val="22"/>
        </w:rPr>
        <w:t>destinate</w:t>
      </w:r>
      <w:r>
        <w:rPr>
          <w:spacing w:val="-4"/>
          <w:sz w:val="22"/>
        </w:rPr>
        <w:t> </w:t>
      </w:r>
      <w:r>
        <w:rPr>
          <w:spacing w:val="-2"/>
          <w:sz w:val="22"/>
        </w:rPr>
        <w:t>a</w:t>
      </w:r>
      <w:r>
        <w:rPr>
          <w:spacing w:val="-4"/>
          <w:sz w:val="22"/>
        </w:rPr>
        <w:t> </w:t>
      </w:r>
      <w:r>
        <w:rPr>
          <w:b/>
          <w:spacing w:val="-2"/>
          <w:sz w:val="22"/>
          <w:u w:val="single"/>
        </w:rPr>
        <w:t>frustrare</w:t>
      </w:r>
      <w:r>
        <w:rPr>
          <w:b/>
          <w:spacing w:val="-5"/>
          <w:sz w:val="22"/>
          <w:u w:val="single"/>
        </w:rPr>
        <w:t> </w:t>
      </w:r>
      <w:r>
        <w:rPr>
          <w:spacing w:val="-2"/>
          <w:sz w:val="22"/>
          <w:u w:val="single"/>
        </w:rPr>
        <w:t>gli</w:t>
      </w:r>
      <w:r>
        <w:rPr>
          <w:spacing w:val="-5"/>
          <w:sz w:val="22"/>
          <w:u w:val="single"/>
        </w:rPr>
        <w:t> </w:t>
      </w:r>
      <w:r>
        <w:rPr>
          <w:spacing w:val="-2"/>
          <w:sz w:val="22"/>
          <w:u w:val="single"/>
        </w:rPr>
        <w:t>effet</w:t>
      </w:r>
      <w:r>
        <w:rPr>
          <w:spacing w:val="-4"/>
          <w:sz w:val="22"/>
          <w:u w:val="single"/>
        </w:rPr>
        <w:t> </w:t>
      </w:r>
      <w:r>
        <w:rPr>
          <w:spacing w:val="-2"/>
          <w:sz w:val="22"/>
          <w:u w:val="single"/>
        </w:rPr>
        <w:t>t</w:t>
      </w:r>
      <w:r>
        <w:rPr>
          <w:spacing w:val="-4"/>
          <w:sz w:val="22"/>
          <w:u w:val="single"/>
        </w:rPr>
        <w:t> </w:t>
      </w:r>
      <w:r>
        <w:rPr>
          <w:spacing w:val="-2"/>
          <w:sz w:val="22"/>
          <w:u w:val="single"/>
        </w:rPr>
        <w:t>i</w:t>
      </w:r>
      <w:r>
        <w:rPr>
          <w:spacing w:val="-4"/>
          <w:sz w:val="22"/>
          <w:u w:val="single"/>
        </w:rPr>
        <w:t> </w:t>
      </w:r>
      <w:r>
        <w:rPr>
          <w:spacing w:val="-2"/>
          <w:sz w:val="22"/>
          <w:u w:val="single"/>
        </w:rPr>
        <w:t>di</w:t>
      </w:r>
      <w:r>
        <w:rPr>
          <w:spacing w:val="-4"/>
          <w:sz w:val="22"/>
          <w:u w:val="single"/>
        </w:rPr>
        <w:t> </w:t>
      </w:r>
      <w:r>
        <w:rPr>
          <w:spacing w:val="-2"/>
          <w:sz w:val="22"/>
          <w:u w:val="single"/>
        </w:rPr>
        <w:t>un’eventuale</w:t>
      </w:r>
      <w:r>
        <w:rPr>
          <w:spacing w:val="-2"/>
          <w:sz w:val="22"/>
        </w:rPr>
        <w:t>,</w:t>
      </w:r>
      <w:r>
        <w:rPr>
          <w:spacing w:val="-4"/>
          <w:sz w:val="22"/>
        </w:rPr>
        <w:t> </w:t>
      </w:r>
      <w:r>
        <w:rPr>
          <w:spacing w:val="-2"/>
          <w:sz w:val="22"/>
        </w:rPr>
        <w:t>futura,</w:t>
      </w:r>
      <w:r>
        <w:rPr>
          <w:spacing w:val="-5"/>
          <w:sz w:val="22"/>
        </w:rPr>
        <w:t> </w:t>
      </w:r>
      <w:r>
        <w:rPr>
          <w:b/>
          <w:spacing w:val="-2"/>
          <w:sz w:val="22"/>
          <w:u w:val="single"/>
        </w:rPr>
        <w:t>sentenza</w:t>
      </w:r>
      <w:r>
        <w:rPr>
          <w:b/>
          <w:spacing w:val="-4"/>
          <w:sz w:val="22"/>
          <w:u w:val="single"/>
        </w:rPr>
        <w:t> </w:t>
      </w:r>
      <w:r>
        <w:rPr>
          <w:b/>
          <w:spacing w:val="-2"/>
          <w:sz w:val="22"/>
          <w:u w:val="single"/>
        </w:rPr>
        <w:t>sfavorevole</w:t>
      </w:r>
      <w:r>
        <w:rPr>
          <w:spacing w:val="-2"/>
          <w:sz w:val="22"/>
        </w:rPr>
        <w:t>,</w:t>
      </w:r>
      <w:r>
        <w:rPr>
          <w:spacing w:val="-4"/>
          <w:sz w:val="22"/>
        </w:rPr>
        <w:t> </w:t>
      </w:r>
      <w:r>
        <w:rPr>
          <w:spacing w:val="-2"/>
          <w:sz w:val="22"/>
        </w:rPr>
        <w:t>l’altra</w:t>
      </w:r>
      <w:r>
        <w:rPr>
          <w:spacing w:val="-4"/>
          <w:sz w:val="22"/>
        </w:rPr>
        <w:t> </w:t>
      </w:r>
      <w:r>
        <w:rPr>
          <w:spacing w:val="-2"/>
          <w:sz w:val="22"/>
        </w:rPr>
        <w:t>parte</w:t>
      </w:r>
      <w:r>
        <w:rPr>
          <w:spacing w:val="-4"/>
          <w:sz w:val="22"/>
        </w:rPr>
        <w:t> </w:t>
      </w:r>
      <w:r>
        <w:rPr>
          <w:spacing w:val="-2"/>
          <w:sz w:val="22"/>
        </w:rPr>
        <w:t>potrà</w:t>
      </w:r>
      <w:r>
        <w:rPr>
          <w:spacing w:val="-4"/>
          <w:sz w:val="22"/>
        </w:rPr>
        <w:t> </w:t>
      </w:r>
      <w:r>
        <w:rPr>
          <w:spacing w:val="-2"/>
          <w:sz w:val="22"/>
        </w:rPr>
        <w:t>avvalersi</w:t>
      </w:r>
      <w:r>
        <w:rPr>
          <w:spacing w:val="-4"/>
          <w:sz w:val="22"/>
        </w:rPr>
        <w:t> </w:t>
      </w:r>
      <w:r>
        <w:rPr>
          <w:spacing w:val="-2"/>
          <w:sz w:val="22"/>
        </w:rPr>
        <w:t>del </w:t>
      </w:r>
      <w:r>
        <w:rPr>
          <w:sz w:val="22"/>
        </w:rPr>
        <w:t>cosiddetto </w:t>
      </w:r>
      <w:r>
        <w:rPr>
          <w:b/>
          <w:sz w:val="22"/>
          <w:u w:val="single"/>
        </w:rPr>
        <w:t>PROCESSO CAUTELARE</w:t>
      </w:r>
      <w:r>
        <w:rPr>
          <w:sz w:val="22"/>
        </w:rPr>
        <w:t>.</w:t>
      </w:r>
    </w:p>
    <w:p>
      <w:pPr>
        <w:spacing w:after="0" w:line="232" w:lineRule="auto"/>
        <w:jc w:val="left"/>
        <w:rPr>
          <w:sz w:val="22"/>
        </w:rPr>
        <w:sectPr>
          <w:pgSz w:w="11920" w:h="16840"/>
          <w:pgMar w:top="1280" w:bottom="280" w:left="992" w:right="992"/>
        </w:sectPr>
      </w:pPr>
    </w:p>
    <w:p>
      <w:pPr>
        <w:pStyle w:val="Heading2"/>
        <w:spacing w:before="27"/>
      </w:pPr>
      <w:bookmarkStart w:name="IL PROCESSO ESECUTIVO" w:id="619"/>
      <w:bookmarkEnd w:id="619"/>
      <w:r>
        <w:rPr>
          <w:b w:val="0"/>
        </w:rPr>
      </w:r>
      <w:r>
        <w:rPr/>
        <w:t>IL</w:t>
      </w:r>
      <w:r>
        <w:rPr>
          <w:spacing w:val="-5"/>
        </w:rPr>
        <w:t> </w:t>
      </w:r>
      <w:r>
        <w:rPr/>
        <w:t>PROCESSO</w:t>
      </w:r>
      <w:r>
        <w:rPr>
          <w:spacing w:val="-4"/>
        </w:rPr>
        <w:t> </w:t>
      </w:r>
      <w:r>
        <w:rPr>
          <w:spacing w:val="-2"/>
        </w:rPr>
        <w:t>ESECUTIVO</w:t>
      </w:r>
    </w:p>
    <w:p>
      <w:pPr>
        <w:pStyle w:val="BodyText"/>
        <w:spacing w:line="232" w:lineRule="auto" w:before="2"/>
        <w:ind w:right="282"/>
      </w:pPr>
      <w:r>
        <w:rPr/>
        <w:t>Se</w:t>
      </w:r>
      <w:r>
        <w:rPr>
          <w:spacing w:val="-7"/>
        </w:rPr>
        <w:t> </w:t>
      </w:r>
      <w:r>
        <w:rPr/>
        <w:t>un</w:t>
      </w:r>
      <w:r>
        <w:rPr>
          <w:spacing w:val="-7"/>
        </w:rPr>
        <w:t> </w:t>
      </w:r>
      <w:r>
        <w:rPr/>
        <w:t>determinato</w:t>
      </w:r>
      <w:r>
        <w:rPr>
          <w:spacing w:val="-7"/>
        </w:rPr>
        <w:t> </w:t>
      </w:r>
      <w:r>
        <w:rPr/>
        <w:t>diritto</w:t>
      </w:r>
      <w:r>
        <w:rPr>
          <w:spacing w:val="-7"/>
        </w:rPr>
        <w:t> </w:t>
      </w:r>
      <w:r>
        <w:rPr/>
        <w:t>non</w:t>
      </w:r>
      <w:r>
        <w:rPr>
          <w:spacing w:val="-7"/>
        </w:rPr>
        <w:t> </w:t>
      </w:r>
      <w:r>
        <w:rPr/>
        <w:t>viene</w:t>
      </w:r>
      <w:r>
        <w:rPr>
          <w:spacing w:val="-7"/>
        </w:rPr>
        <w:t> </w:t>
      </w:r>
      <w:r>
        <w:rPr/>
        <w:t>spontaneamente</w:t>
      </w:r>
      <w:r>
        <w:rPr>
          <w:spacing w:val="-7"/>
        </w:rPr>
        <w:t> </w:t>
      </w:r>
      <w:r>
        <w:rPr/>
        <w:t>rispettato,</w:t>
      </w:r>
      <w:r>
        <w:rPr>
          <w:spacing w:val="-8"/>
        </w:rPr>
        <w:t> </w:t>
      </w:r>
      <w:r>
        <w:rPr/>
        <w:t>il</w:t>
      </w:r>
      <w:r>
        <w:rPr>
          <w:spacing w:val="-8"/>
        </w:rPr>
        <w:t> </w:t>
      </w:r>
      <w:r>
        <w:rPr/>
        <w:t>suo</w:t>
      </w:r>
      <w:r>
        <w:rPr>
          <w:spacing w:val="-7"/>
        </w:rPr>
        <w:t> </w:t>
      </w:r>
      <w:r>
        <w:rPr/>
        <w:t>titolare,</w:t>
      </w:r>
      <w:r>
        <w:rPr>
          <w:spacing w:val="-7"/>
        </w:rPr>
        <w:t> </w:t>
      </w:r>
      <w:r>
        <w:rPr/>
        <w:t>di</w:t>
      </w:r>
      <w:r>
        <w:rPr>
          <w:spacing w:val="-7"/>
        </w:rPr>
        <w:t> </w:t>
      </w:r>
      <w:r>
        <w:rPr/>
        <w:t>regola,</w:t>
      </w:r>
      <w:r>
        <w:rPr>
          <w:spacing w:val="-7"/>
        </w:rPr>
        <w:t> </w:t>
      </w:r>
      <w:r>
        <w:rPr/>
        <w:t>dopo</w:t>
      </w:r>
      <w:r>
        <w:rPr>
          <w:spacing w:val="-7"/>
        </w:rPr>
        <w:t> </w:t>
      </w:r>
      <w:r>
        <w:rPr/>
        <w:t>essersi munito di “titolo esecutivo” può avviare un </w:t>
      </w:r>
      <w:r>
        <w:rPr>
          <w:b/>
          <w:u w:val="single"/>
        </w:rPr>
        <w:t>procedimento esecutivo</w:t>
      </w:r>
      <w:r>
        <w:rPr/>
        <w:t>.</w:t>
      </w:r>
    </w:p>
    <w:p>
      <w:pPr>
        <w:pStyle w:val="BodyText"/>
        <w:spacing w:line="232" w:lineRule="auto"/>
        <w:ind w:right="1068"/>
      </w:pPr>
      <w:r>
        <w:rPr/>
        <w:t>Solo</w:t>
      </w:r>
      <w:r>
        <w:rPr>
          <w:spacing w:val="-7"/>
        </w:rPr>
        <w:t> </w:t>
      </w:r>
      <w:r>
        <w:rPr/>
        <w:t>in</w:t>
      </w:r>
      <w:r>
        <w:rPr>
          <w:spacing w:val="-8"/>
        </w:rPr>
        <w:t> </w:t>
      </w:r>
      <w:r>
        <w:rPr>
          <w:u w:val="single"/>
        </w:rPr>
        <w:t>alcuni</w:t>
      </w:r>
      <w:r>
        <w:rPr>
          <w:spacing w:val="-7"/>
          <w:u w:val="single"/>
        </w:rPr>
        <w:t> </w:t>
      </w:r>
      <w:r>
        <w:rPr>
          <w:u w:val="single"/>
        </w:rPr>
        <w:t>casi</w:t>
      </w:r>
      <w:r>
        <w:rPr/>
        <w:t>,</w:t>
      </w:r>
      <w:r>
        <w:rPr>
          <w:spacing w:val="-7"/>
        </w:rPr>
        <w:t> </w:t>
      </w:r>
      <w:r>
        <w:rPr/>
        <w:t>detto</w:t>
      </w:r>
      <w:r>
        <w:rPr>
          <w:spacing w:val="-7"/>
        </w:rPr>
        <w:t> </w:t>
      </w:r>
      <w:r>
        <w:rPr/>
        <w:t>procedimento</w:t>
      </w:r>
      <w:r>
        <w:rPr>
          <w:spacing w:val="-7"/>
        </w:rPr>
        <w:t> </w:t>
      </w:r>
      <w:r>
        <w:rPr/>
        <w:t>riesce</w:t>
      </w:r>
      <w:r>
        <w:rPr>
          <w:spacing w:val="-7"/>
        </w:rPr>
        <w:t> </w:t>
      </w:r>
      <w:r>
        <w:rPr/>
        <w:t>ad</w:t>
      </w:r>
      <w:r>
        <w:rPr>
          <w:spacing w:val="-7"/>
        </w:rPr>
        <w:t> </w:t>
      </w:r>
      <w:r>
        <w:rPr/>
        <w:t>assicurare</w:t>
      </w:r>
      <w:r>
        <w:rPr>
          <w:spacing w:val="-7"/>
        </w:rPr>
        <w:t> </w:t>
      </w:r>
      <w:r>
        <w:rPr/>
        <w:t>all’interessato</w:t>
      </w:r>
      <w:r>
        <w:rPr>
          <w:spacing w:val="-7"/>
        </w:rPr>
        <w:t> </w:t>
      </w:r>
      <w:r>
        <w:rPr/>
        <w:t>proprio</w:t>
      </w:r>
      <w:r>
        <w:rPr>
          <w:spacing w:val="-7"/>
        </w:rPr>
        <w:t> </w:t>
      </w:r>
      <w:r>
        <w:rPr/>
        <w:t>il</w:t>
      </w:r>
      <w:r>
        <w:rPr>
          <w:spacing w:val="-7"/>
        </w:rPr>
        <w:t> </w:t>
      </w:r>
      <w:r>
        <w:rPr/>
        <w:t>risultato</w:t>
      </w:r>
      <w:r>
        <w:rPr>
          <w:spacing w:val="-7"/>
        </w:rPr>
        <w:t> </w:t>
      </w:r>
      <w:r>
        <w:rPr/>
        <w:t>cui quest’ultimo</w:t>
      </w:r>
      <w:r>
        <w:rPr>
          <w:spacing w:val="-4"/>
        </w:rPr>
        <w:t> </w:t>
      </w:r>
      <w:r>
        <w:rPr/>
        <w:t>aveva</w:t>
      </w:r>
      <w:r>
        <w:rPr>
          <w:spacing w:val="-4"/>
        </w:rPr>
        <w:t> </w:t>
      </w:r>
      <w:r>
        <w:rPr/>
        <w:t>diritto:</w:t>
      </w:r>
      <w:r>
        <w:rPr>
          <w:spacing w:val="-4"/>
        </w:rPr>
        <w:t> </w:t>
      </w:r>
      <w:r>
        <w:rPr/>
        <w:t>in</w:t>
      </w:r>
      <w:r>
        <w:rPr>
          <w:spacing w:val="-4"/>
        </w:rPr>
        <w:t> </w:t>
      </w:r>
      <w:r>
        <w:rPr/>
        <w:t>tali</w:t>
      </w:r>
      <w:r>
        <w:rPr>
          <w:spacing w:val="-4"/>
        </w:rPr>
        <w:t> </w:t>
      </w:r>
      <w:r>
        <w:rPr/>
        <w:t>casi</w:t>
      </w:r>
      <w:r>
        <w:rPr>
          <w:spacing w:val="-4"/>
        </w:rPr>
        <w:t> </w:t>
      </w:r>
      <w:r>
        <w:rPr/>
        <w:t>si</w:t>
      </w:r>
      <w:r>
        <w:rPr>
          <w:spacing w:val="-4"/>
        </w:rPr>
        <w:t> </w:t>
      </w:r>
      <w:r>
        <w:rPr/>
        <w:t>parla</w:t>
      </w:r>
      <w:r>
        <w:rPr>
          <w:spacing w:val="-4"/>
        </w:rPr>
        <w:t> </w:t>
      </w:r>
      <w:r>
        <w:rPr/>
        <w:t>di</w:t>
      </w:r>
      <w:r>
        <w:rPr>
          <w:spacing w:val="-4"/>
        </w:rPr>
        <w:t> </w:t>
      </w:r>
      <w:r>
        <w:rPr>
          <w:b/>
          <w:u w:val="single"/>
        </w:rPr>
        <w:t>ESECUZIONE</w:t>
      </w:r>
      <w:r>
        <w:rPr>
          <w:b/>
          <w:spacing w:val="-4"/>
          <w:u w:val="single"/>
        </w:rPr>
        <w:t> </w:t>
      </w:r>
      <w:r>
        <w:rPr>
          <w:b/>
          <w:u w:val="single"/>
        </w:rPr>
        <w:t>FORZATA</w:t>
      </w:r>
      <w:r>
        <w:rPr>
          <w:b/>
          <w:spacing w:val="-4"/>
          <w:u w:val="single"/>
        </w:rPr>
        <w:t> </w:t>
      </w:r>
      <w:r>
        <w:rPr>
          <w:b/>
          <w:u w:val="single"/>
        </w:rPr>
        <w:t>“IN</w:t>
      </w:r>
      <w:r>
        <w:rPr>
          <w:b/>
          <w:spacing w:val="-4"/>
          <w:u w:val="single"/>
        </w:rPr>
        <w:t> </w:t>
      </w:r>
      <w:r>
        <w:rPr>
          <w:b/>
          <w:u w:val="single"/>
        </w:rPr>
        <w:t>FORMA</w:t>
      </w:r>
      <w:r>
        <w:rPr>
          <w:b/>
          <w:spacing w:val="-4"/>
          <w:u w:val="single"/>
        </w:rPr>
        <w:t> </w:t>
      </w:r>
      <w:r>
        <w:rPr>
          <w:b/>
          <w:u w:val="single"/>
        </w:rPr>
        <w:t>SPECIFICA”</w:t>
      </w:r>
      <w:r>
        <w:rPr/>
        <w:t>. Ciò accade nelle ipotesi in cui sia rimasto ineseguito:</w:t>
      </w:r>
    </w:p>
    <w:p>
      <w:pPr>
        <w:pStyle w:val="ListParagraph"/>
        <w:numPr>
          <w:ilvl w:val="0"/>
          <w:numId w:val="89"/>
        </w:numPr>
        <w:tabs>
          <w:tab w:pos="499" w:val="left" w:leader="none"/>
          <w:tab w:pos="503" w:val="left" w:leader="none"/>
        </w:tabs>
        <w:spacing w:line="232" w:lineRule="auto" w:before="0" w:after="0"/>
        <w:ind w:left="503" w:right="359" w:hanging="361"/>
        <w:jc w:val="left"/>
        <w:rPr>
          <w:sz w:val="22"/>
        </w:rPr>
      </w:pPr>
      <w:r>
        <w:rPr>
          <w:sz w:val="22"/>
        </w:rPr>
        <w:t>Un</w:t>
      </w:r>
      <w:r>
        <w:rPr>
          <w:spacing w:val="-5"/>
          <w:sz w:val="22"/>
        </w:rPr>
        <w:t> </w:t>
      </w:r>
      <w:r>
        <w:rPr>
          <w:sz w:val="22"/>
        </w:rPr>
        <w:t>obbligo</w:t>
      </w:r>
      <w:r>
        <w:rPr>
          <w:spacing w:val="-5"/>
          <w:sz w:val="22"/>
        </w:rPr>
        <w:t> </w:t>
      </w:r>
      <w:r>
        <w:rPr>
          <w:sz w:val="22"/>
        </w:rPr>
        <w:t>avente</w:t>
      </w:r>
      <w:r>
        <w:rPr>
          <w:spacing w:val="-5"/>
          <w:sz w:val="22"/>
        </w:rPr>
        <w:t> </w:t>
      </w:r>
      <w:r>
        <w:rPr>
          <w:sz w:val="22"/>
        </w:rPr>
        <w:t>ad</w:t>
      </w:r>
      <w:r>
        <w:rPr>
          <w:spacing w:val="-5"/>
          <w:sz w:val="22"/>
        </w:rPr>
        <w:t> </w:t>
      </w:r>
      <w:r>
        <w:rPr>
          <w:sz w:val="22"/>
        </w:rPr>
        <w:t>oggetto</w:t>
      </w:r>
      <w:r>
        <w:rPr>
          <w:spacing w:val="-5"/>
          <w:sz w:val="22"/>
        </w:rPr>
        <w:t> </w:t>
      </w:r>
      <w:r>
        <w:rPr>
          <w:sz w:val="22"/>
        </w:rPr>
        <w:t>la</w:t>
      </w:r>
      <w:r>
        <w:rPr>
          <w:spacing w:val="-5"/>
          <w:sz w:val="22"/>
        </w:rPr>
        <w:t> </w:t>
      </w:r>
      <w:r>
        <w:rPr>
          <w:b/>
          <w:sz w:val="22"/>
          <w:u w:val="single"/>
        </w:rPr>
        <w:t>consegna</w:t>
      </w:r>
      <w:r>
        <w:rPr>
          <w:b/>
          <w:spacing w:val="-5"/>
          <w:sz w:val="22"/>
          <w:u w:val="single"/>
        </w:rPr>
        <w:t> </w:t>
      </w:r>
      <w:r>
        <w:rPr>
          <w:b/>
          <w:sz w:val="22"/>
          <w:u w:val="single"/>
        </w:rPr>
        <w:t>o</w:t>
      </w:r>
      <w:r>
        <w:rPr>
          <w:b/>
          <w:spacing w:val="-5"/>
          <w:sz w:val="22"/>
          <w:u w:val="single"/>
        </w:rPr>
        <w:t> </w:t>
      </w:r>
      <w:r>
        <w:rPr>
          <w:b/>
          <w:sz w:val="22"/>
          <w:u w:val="single"/>
        </w:rPr>
        <w:t>il</w:t>
      </w:r>
      <w:r>
        <w:rPr>
          <w:b/>
          <w:spacing w:val="-5"/>
          <w:sz w:val="22"/>
          <w:u w:val="single"/>
        </w:rPr>
        <w:t> </w:t>
      </w:r>
      <w:r>
        <w:rPr>
          <w:b/>
          <w:sz w:val="22"/>
          <w:u w:val="single"/>
        </w:rPr>
        <w:t>rilascio</w:t>
      </w:r>
      <w:r>
        <w:rPr>
          <w:b/>
          <w:spacing w:val="-5"/>
          <w:sz w:val="22"/>
          <w:u w:val="single"/>
        </w:rPr>
        <w:t> </w:t>
      </w:r>
      <w:r>
        <w:rPr>
          <w:b/>
          <w:sz w:val="22"/>
          <w:u w:val="single"/>
        </w:rPr>
        <w:t>di</w:t>
      </w:r>
      <w:r>
        <w:rPr>
          <w:b/>
          <w:spacing w:val="-5"/>
          <w:sz w:val="22"/>
          <w:u w:val="single"/>
        </w:rPr>
        <w:t> </w:t>
      </w:r>
      <w:r>
        <w:rPr>
          <w:b/>
          <w:sz w:val="22"/>
          <w:u w:val="single"/>
        </w:rPr>
        <w:t>una</w:t>
      </w:r>
      <w:r>
        <w:rPr>
          <w:b/>
          <w:spacing w:val="-5"/>
          <w:sz w:val="22"/>
          <w:u w:val="single"/>
        </w:rPr>
        <w:t> </w:t>
      </w:r>
      <w:r>
        <w:rPr>
          <w:b/>
          <w:sz w:val="22"/>
          <w:u w:val="single"/>
        </w:rPr>
        <w:t>cosa</w:t>
      </w:r>
      <w:r>
        <w:rPr>
          <w:b/>
          <w:spacing w:val="-5"/>
          <w:sz w:val="22"/>
          <w:u w:val="single"/>
        </w:rPr>
        <w:t> </w:t>
      </w:r>
      <w:r>
        <w:rPr>
          <w:b/>
          <w:sz w:val="22"/>
          <w:u w:val="single"/>
        </w:rPr>
        <w:t>determinata</w:t>
      </w:r>
      <w:r>
        <w:rPr>
          <w:sz w:val="22"/>
        </w:rPr>
        <w:t>,</w:t>
      </w:r>
      <w:r>
        <w:rPr>
          <w:spacing w:val="-5"/>
          <w:sz w:val="22"/>
        </w:rPr>
        <w:t> </w:t>
      </w:r>
      <w:r>
        <w:rPr>
          <w:sz w:val="22"/>
        </w:rPr>
        <w:t>mobile</w:t>
      </w:r>
      <w:r>
        <w:rPr>
          <w:spacing w:val="-5"/>
          <w:sz w:val="22"/>
        </w:rPr>
        <w:t> </w:t>
      </w:r>
      <w:r>
        <w:rPr>
          <w:sz w:val="22"/>
        </w:rPr>
        <w:t>o</w:t>
      </w:r>
      <w:r>
        <w:rPr>
          <w:spacing w:val="-5"/>
          <w:sz w:val="22"/>
        </w:rPr>
        <w:t> </w:t>
      </w:r>
      <w:r>
        <w:rPr>
          <w:sz w:val="22"/>
        </w:rPr>
        <w:t>immobile:</w:t>
      </w:r>
      <w:r>
        <w:rPr>
          <w:spacing w:val="-5"/>
          <w:sz w:val="22"/>
        </w:rPr>
        <w:t> </w:t>
      </w:r>
      <w:r>
        <w:rPr>
          <w:sz w:val="22"/>
        </w:rPr>
        <w:t>in questo caso l’avente diritto otterrà la </w:t>
      </w:r>
      <w:r>
        <w:rPr>
          <w:b/>
          <w:sz w:val="22"/>
          <w:u w:val="single"/>
        </w:rPr>
        <w:t>consegna</w:t>
      </w:r>
      <w:r>
        <w:rPr>
          <w:b/>
          <w:sz w:val="22"/>
        </w:rPr>
        <w:t> </w:t>
      </w:r>
      <w:r>
        <w:rPr>
          <w:sz w:val="22"/>
        </w:rPr>
        <w:t>o il </w:t>
      </w:r>
      <w:r>
        <w:rPr>
          <w:b/>
          <w:sz w:val="22"/>
          <w:u w:val="single"/>
        </w:rPr>
        <w:t>rilascio forzati</w:t>
      </w:r>
      <w:r>
        <w:rPr>
          <w:b/>
          <w:sz w:val="22"/>
        </w:rPr>
        <w:t> </w:t>
      </w:r>
      <w:r>
        <w:rPr>
          <w:sz w:val="22"/>
        </w:rPr>
        <w:t>del bene stesso (2930); sarà cioè immesso nella </w:t>
      </w:r>
      <w:r>
        <w:rPr>
          <w:sz w:val="22"/>
          <w:u w:val="single"/>
        </w:rPr>
        <w:t>materiale disponibilità del bene</w:t>
      </w:r>
      <w:r>
        <w:rPr>
          <w:sz w:val="22"/>
        </w:rPr>
        <w:t> grazie all’intervento dell’ufficiale giudiziario;</w:t>
      </w:r>
    </w:p>
    <w:p>
      <w:pPr>
        <w:pStyle w:val="BodyText"/>
        <w:spacing w:line="232" w:lineRule="auto" w:before="21"/>
        <w:ind w:left="503"/>
      </w:pPr>
      <w:r>
        <w:rPr/>
        <w:t>se</w:t>
      </w:r>
      <w:r>
        <w:rPr>
          <w:spacing w:val="-9"/>
        </w:rPr>
        <w:t> </w:t>
      </w:r>
      <w:r>
        <w:rPr/>
        <w:t>l’obbligo</w:t>
      </w:r>
      <w:r>
        <w:rPr>
          <w:spacing w:val="-9"/>
        </w:rPr>
        <w:t> </w:t>
      </w:r>
      <w:r>
        <w:rPr/>
        <w:t>di</w:t>
      </w:r>
      <w:r>
        <w:rPr>
          <w:spacing w:val="-9"/>
        </w:rPr>
        <w:t> </w:t>
      </w:r>
      <w:r>
        <w:rPr/>
        <w:t>consegna</w:t>
      </w:r>
      <w:r>
        <w:rPr>
          <w:spacing w:val="-9"/>
        </w:rPr>
        <w:t> </w:t>
      </w:r>
      <w:r>
        <w:rPr/>
        <w:t>avesse</w:t>
      </w:r>
      <w:r>
        <w:rPr>
          <w:spacing w:val="-9"/>
        </w:rPr>
        <w:t> </w:t>
      </w:r>
      <w:r>
        <w:rPr/>
        <w:t>ad</w:t>
      </w:r>
      <w:r>
        <w:rPr>
          <w:spacing w:val="-9"/>
        </w:rPr>
        <w:t> </w:t>
      </w:r>
      <w:r>
        <w:rPr/>
        <w:t>oggetto</w:t>
      </w:r>
      <w:r>
        <w:rPr>
          <w:spacing w:val="-9"/>
        </w:rPr>
        <w:t> </w:t>
      </w:r>
      <w:r>
        <w:rPr/>
        <w:t>una</w:t>
      </w:r>
      <w:r>
        <w:rPr>
          <w:spacing w:val="-9"/>
        </w:rPr>
        <w:t> </w:t>
      </w:r>
      <w:r>
        <w:rPr/>
        <w:t>cosa</w:t>
      </w:r>
      <w:r>
        <w:rPr>
          <w:spacing w:val="-9"/>
        </w:rPr>
        <w:t> </w:t>
      </w:r>
      <w:r>
        <w:rPr>
          <w:b/>
          <w:u w:val="single"/>
        </w:rPr>
        <w:t>determinata</w:t>
      </w:r>
      <w:r>
        <w:rPr>
          <w:b/>
          <w:spacing w:val="-9"/>
          <w:u w:val="single"/>
        </w:rPr>
        <w:t> </w:t>
      </w:r>
      <w:r>
        <w:rPr>
          <w:b/>
          <w:u w:val="single"/>
        </w:rPr>
        <w:t>solo</w:t>
      </w:r>
      <w:r>
        <w:rPr>
          <w:b/>
          <w:spacing w:val="-9"/>
          <w:u w:val="single"/>
        </w:rPr>
        <w:t> </w:t>
      </w:r>
      <w:r>
        <w:rPr>
          <w:b/>
          <w:u w:val="single"/>
        </w:rPr>
        <w:t>nel</w:t>
      </w:r>
      <w:r>
        <w:rPr>
          <w:b/>
          <w:spacing w:val="-9"/>
          <w:u w:val="single"/>
        </w:rPr>
        <w:t> </w:t>
      </w:r>
      <w:r>
        <w:rPr>
          <w:b/>
          <w:u w:val="single"/>
        </w:rPr>
        <w:t>genere</w:t>
      </w:r>
      <w:r>
        <w:rPr/>
        <w:t>,</w:t>
      </w:r>
      <w:r>
        <w:rPr>
          <w:spacing w:val="-9"/>
        </w:rPr>
        <w:t> </w:t>
      </w:r>
      <w:r>
        <w:rPr/>
        <w:t>l’avente</w:t>
      </w:r>
      <w:r>
        <w:rPr>
          <w:spacing w:val="-9"/>
        </w:rPr>
        <w:t> </w:t>
      </w:r>
      <w:r>
        <w:rPr/>
        <w:t>diritto</w:t>
      </w:r>
      <w:r>
        <w:rPr>
          <w:spacing w:val="-9"/>
        </w:rPr>
        <w:t> </w:t>
      </w:r>
      <w:r>
        <w:rPr/>
        <w:t>potrà ottenere </w:t>
      </w:r>
      <w:r>
        <w:rPr>
          <w:u w:val="single"/>
        </w:rPr>
        <w:t>solo il risarcimento del danno</w:t>
      </w:r>
      <w:r>
        <w:rPr/>
        <w:t>;</w:t>
      </w:r>
    </w:p>
    <w:p>
      <w:pPr>
        <w:pStyle w:val="ListParagraph"/>
        <w:numPr>
          <w:ilvl w:val="0"/>
          <w:numId w:val="89"/>
        </w:numPr>
        <w:tabs>
          <w:tab w:pos="500" w:val="left" w:leader="none"/>
          <w:tab w:pos="503" w:val="left" w:leader="none"/>
        </w:tabs>
        <w:spacing w:line="232" w:lineRule="auto" w:before="0" w:after="0"/>
        <w:ind w:left="503" w:right="479" w:hanging="361"/>
        <w:jc w:val="left"/>
        <w:rPr>
          <w:sz w:val="22"/>
        </w:rPr>
      </w:pPr>
      <w:r>
        <w:rPr>
          <w:sz w:val="22"/>
        </w:rPr>
        <w:t>Un</w:t>
      </w:r>
      <w:r>
        <w:rPr>
          <w:spacing w:val="-10"/>
          <w:sz w:val="22"/>
        </w:rPr>
        <w:t> </w:t>
      </w:r>
      <w:r>
        <w:rPr>
          <w:sz w:val="22"/>
        </w:rPr>
        <w:t>obbligo</w:t>
      </w:r>
      <w:r>
        <w:rPr>
          <w:spacing w:val="-10"/>
          <w:sz w:val="22"/>
        </w:rPr>
        <w:t> </w:t>
      </w:r>
      <w:r>
        <w:rPr>
          <w:sz w:val="22"/>
        </w:rPr>
        <w:t>avente</w:t>
      </w:r>
      <w:r>
        <w:rPr>
          <w:spacing w:val="-10"/>
          <w:sz w:val="22"/>
        </w:rPr>
        <w:t> </w:t>
      </w:r>
      <w:r>
        <w:rPr>
          <w:sz w:val="22"/>
        </w:rPr>
        <w:t>ad</w:t>
      </w:r>
      <w:r>
        <w:rPr>
          <w:spacing w:val="-10"/>
          <w:sz w:val="22"/>
        </w:rPr>
        <w:t> </w:t>
      </w:r>
      <w:r>
        <w:rPr>
          <w:sz w:val="22"/>
        </w:rPr>
        <w:t>oggetto</w:t>
      </w:r>
      <w:r>
        <w:rPr>
          <w:spacing w:val="-10"/>
          <w:sz w:val="22"/>
        </w:rPr>
        <w:t> </w:t>
      </w:r>
      <w:r>
        <w:rPr>
          <w:b/>
          <w:i/>
          <w:sz w:val="22"/>
          <w:u w:val="single"/>
        </w:rPr>
        <w:t>facere</w:t>
      </w:r>
      <w:r>
        <w:rPr>
          <w:b/>
          <w:i/>
          <w:spacing w:val="-11"/>
          <w:sz w:val="22"/>
          <w:u w:val="single"/>
        </w:rPr>
        <w:t> </w:t>
      </w:r>
      <w:r>
        <w:rPr>
          <w:b/>
          <w:sz w:val="22"/>
          <w:u w:val="single"/>
        </w:rPr>
        <w:t>fungibile</w:t>
      </w:r>
      <w:r>
        <w:rPr>
          <w:sz w:val="22"/>
        </w:rPr>
        <w:t>:</w:t>
      </w:r>
      <w:r>
        <w:rPr>
          <w:spacing w:val="-10"/>
          <w:sz w:val="22"/>
        </w:rPr>
        <w:t> </w:t>
      </w:r>
      <w:r>
        <w:rPr>
          <w:sz w:val="22"/>
        </w:rPr>
        <w:t>in</w:t>
      </w:r>
      <w:r>
        <w:rPr>
          <w:spacing w:val="-10"/>
          <w:sz w:val="22"/>
        </w:rPr>
        <w:t> </w:t>
      </w:r>
      <w:r>
        <w:rPr>
          <w:sz w:val="22"/>
        </w:rPr>
        <w:t>questo</w:t>
      </w:r>
      <w:r>
        <w:rPr>
          <w:spacing w:val="-10"/>
          <w:sz w:val="22"/>
        </w:rPr>
        <w:t> </w:t>
      </w:r>
      <w:r>
        <w:rPr>
          <w:sz w:val="22"/>
        </w:rPr>
        <w:t>caso</w:t>
      </w:r>
      <w:r>
        <w:rPr>
          <w:spacing w:val="-10"/>
          <w:sz w:val="22"/>
        </w:rPr>
        <w:t> </w:t>
      </w:r>
      <w:r>
        <w:rPr>
          <w:sz w:val="22"/>
        </w:rPr>
        <w:t>l’avente</w:t>
      </w:r>
      <w:r>
        <w:rPr>
          <w:spacing w:val="-10"/>
          <w:sz w:val="22"/>
        </w:rPr>
        <w:t> </w:t>
      </w:r>
      <w:r>
        <w:rPr>
          <w:sz w:val="22"/>
        </w:rPr>
        <w:t>diritto</w:t>
      </w:r>
      <w:r>
        <w:rPr>
          <w:spacing w:val="-10"/>
          <w:sz w:val="22"/>
        </w:rPr>
        <w:t> </w:t>
      </w:r>
      <w:r>
        <w:rPr>
          <w:sz w:val="22"/>
        </w:rPr>
        <w:t>potrà</w:t>
      </w:r>
      <w:r>
        <w:rPr>
          <w:spacing w:val="-10"/>
          <w:sz w:val="22"/>
        </w:rPr>
        <w:t> </w:t>
      </w:r>
      <w:r>
        <w:rPr>
          <w:sz w:val="22"/>
        </w:rPr>
        <w:t>ottenere</w:t>
      </w:r>
      <w:r>
        <w:rPr>
          <w:spacing w:val="-10"/>
          <w:sz w:val="22"/>
        </w:rPr>
        <w:t> </w:t>
      </w:r>
      <w:r>
        <w:rPr>
          <w:sz w:val="22"/>
        </w:rPr>
        <w:t>soltanto che esso sia </w:t>
      </w:r>
      <w:r>
        <w:rPr>
          <w:b/>
          <w:sz w:val="22"/>
          <w:u w:val="single"/>
        </w:rPr>
        <w:t>eseguito da altri</w:t>
      </w:r>
      <w:r>
        <w:rPr>
          <w:sz w:val="22"/>
        </w:rPr>
        <w:t>, seppure a spese dell’obbligato (2931);</w:t>
      </w:r>
    </w:p>
    <w:p>
      <w:pPr>
        <w:pStyle w:val="BodyText"/>
        <w:spacing w:line="258" w:lineRule="exact"/>
        <w:ind w:left="503"/>
      </w:pPr>
      <w:r>
        <w:rPr/>
        <w:t>in</w:t>
      </w:r>
      <w:r>
        <w:rPr>
          <w:spacing w:val="-8"/>
        </w:rPr>
        <w:t> </w:t>
      </w:r>
      <w:r>
        <w:rPr/>
        <w:t>caso</w:t>
      </w:r>
      <w:r>
        <w:rPr>
          <w:spacing w:val="-7"/>
        </w:rPr>
        <w:t> </w:t>
      </w:r>
      <w:r>
        <w:rPr/>
        <w:t>di</w:t>
      </w:r>
      <w:r>
        <w:rPr>
          <w:spacing w:val="-7"/>
        </w:rPr>
        <w:t> </w:t>
      </w:r>
      <w:r>
        <w:rPr/>
        <w:t>un</w:t>
      </w:r>
      <w:r>
        <w:rPr>
          <w:spacing w:val="-7"/>
        </w:rPr>
        <w:t> </w:t>
      </w:r>
      <w:r>
        <w:rPr>
          <w:i/>
        </w:rPr>
        <w:t>facere</w:t>
      </w:r>
      <w:r>
        <w:rPr>
          <w:i/>
          <w:spacing w:val="-8"/>
        </w:rPr>
        <w:t> </w:t>
      </w:r>
      <w:r>
        <w:rPr>
          <w:b/>
          <w:u w:val="single"/>
        </w:rPr>
        <w:t>infungibile</w:t>
      </w:r>
      <w:r>
        <w:rPr/>
        <w:t>,</w:t>
      </w:r>
      <w:r>
        <w:rPr>
          <w:spacing w:val="-8"/>
        </w:rPr>
        <w:t> </w:t>
      </w:r>
      <w:r>
        <w:rPr/>
        <w:t>l’avente</w:t>
      </w:r>
      <w:r>
        <w:rPr>
          <w:spacing w:val="-7"/>
        </w:rPr>
        <w:t> </w:t>
      </w:r>
      <w:r>
        <w:rPr/>
        <w:t>diritto</w:t>
      </w:r>
      <w:r>
        <w:rPr>
          <w:spacing w:val="-7"/>
        </w:rPr>
        <w:t> </w:t>
      </w:r>
      <w:r>
        <w:rPr/>
        <w:t>potrà</w:t>
      </w:r>
      <w:r>
        <w:rPr>
          <w:spacing w:val="-7"/>
        </w:rPr>
        <w:t> </w:t>
      </w:r>
      <w:r>
        <w:rPr/>
        <w:t>ottenere</w:t>
      </w:r>
      <w:r>
        <w:rPr>
          <w:spacing w:val="-7"/>
        </w:rPr>
        <w:t> </w:t>
      </w:r>
      <w:r>
        <w:rPr/>
        <w:t>soltanto</w:t>
      </w:r>
      <w:r>
        <w:rPr>
          <w:spacing w:val="-8"/>
        </w:rPr>
        <w:t> </w:t>
      </w:r>
      <w:r>
        <w:rPr/>
        <w:t>il</w:t>
      </w:r>
      <w:r>
        <w:rPr>
          <w:spacing w:val="-7"/>
        </w:rPr>
        <w:t> </w:t>
      </w:r>
      <w:r>
        <w:rPr/>
        <w:t>risarcimento</w:t>
      </w:r>
      <w:r>
        <w:rPr>
          <w:spacing w:val="-7"/>
        </w:rPr>
        <w:t> </w:t>
      </w:r>
      <w:r>
        <w:rPr/>
        <w:t>del</w:t>
      </w:r>
      <w:r>
        <w:rPr>
          <w:spacing w:val="-7"/>
        </w:rPr>
        <w:t> </w:t>
      </w:r>
      <w:r>
        <w:rPr>
          <w:spacing w:val="-2"/>
        </w:rPr>
        <w:t>danno;</w:t>
      </w:r>
    </w:p>
    <w:p>
      <w:pPr>
        <w:pStyle w:val="ListParagraph"/>
        <w:numPr>
          <w:ilvl w:val="0"/>
          <w:numId w:val="89"/>
        </w:numPr>
        <w:tabs>
          <w:tab w:pos="503" w:val="left" w:leader="none"/>
        </w:tabs>
        <w:spacing w:line="232" w:lineRule="auto" w:before="2" w:after="0"/>
        <w:ind w:left="503" w:right="437" w:hanging="361"/>
        <w:jc w:val="left"/>
        <w:rPr>
          <w:sz w:val="22"/>
        </w:rPr>
      </w:pPr>
      <w:r>
        <w:rPr>
          <w:sz w:val="22"/>
        </w:rPr>
        <w:t>Un</w:t>
      </w:r>
      <w:r>
        <w:rPr>
          <w:spacing w:val="-7"/>
          <w:sz w:val="22"/>
        </w:rPr>
        <w:t> </w:t>
      </w:r>
      <w:r>
        <w:rPr>
          <w:sz w:val="22"/>
        </w:rPr>
        <w:t>obbligo</w:t>
      </w:r>
      <w:r>
        <w:rPr>
          <w:spacing w:val="-7"/>
          <w:sz w:val="22"/>
        </w:rPr>
        <w:t> </w:t>
      </w:r>
      <w:r>
        <w:rPr>
          <w:sz w:val="22"/>
        </w:rPr>
        <w:t>avente</w:t>
      </w:r>
      <w:r>
        <w:rPr>
          <w:spacing w:val="-7"/>
          <w:sz w:val="22"/>
        </w:rPr>
        <w:t> </w:t>
      </w:r>
      <w:r>
        <w:rPr>
          <w:sz w:val="22"/>
        </w:rPr>
        <w:t>ad</w:t>
      </w:r>
      <w:r>
        <w:rPr>
          <w:spacing w:val="-7"/>
          <w:sz w:val="22"/>
        </w:rPr>
        <w:t> </w:t>
      </w:r>
      <w:r>
        <w:rPr>
          <w:sz w:val="22"/>
        </w:rPr>
        <w:t>oggetto</w:t>
      </w:r>
      <w:r>
        <w:rPr>
          <w:spacing w:val="-7"/>
          <w:sz w:val="22"/>
        </w:rPr>
        <w:t> </w:t>
      </w:r>
      <w:r>
        <w:rPr>
          <w:sz w:val="22"/>
        </w:rPr>
        <w:t>quel</w:t>
      </w:r>
      <w:r>
        <w:rPr>
          <w:spacing w:val="-7"/>
          <w:sz w:val="22"/>
        </w:rPr>
        <w:t> </w:t>
      </w:r>
      <w:r>
        <w:rPr>
          <w:sz w:val="22"/>
        </w:rPr>
        <w:t>particolare</w:t>
      </w:r>
      <w:r>
        <w:rPr>
          <w:spacing w:val="-8"/>
          <w:sz w:val="22"/>
        </w:rPr>
        <w:t> </w:t>
      </w:r>
      <w:r>
        <w:rPr>
          <w:b/>
          <w:i/>
          <w:sz w:val="22"/>
          <w:u w:val="single"/>
        </w:rPr>
        <w:t>facere</w:t>
      </w:r>
      <w:r>
        <w:rPr>
          <w:sz w:val="22"/>
        </w:rPr>
        <w:t>,</w:t>
      </w:r>
      <w:r>
        <w:rPr>
          <w:spacing w:val="-7"/>
          <w:sz w:val="22"/>
        </w:rPr>
        <w:t> </w:t>
      </w:r>
      <w:r>
        <w:rPr>
          <w:sz w:val="22"/>
          <w:u w:val="single"/>
        </w:rPr>
        <w:t>infungibile</w:t>
      </w:r>
      <w:r>
        <w:rPr>
          <w:sz w:val="22"/>
        </w:rPr>
        <w:t>,</w:t>
      </w:r>
      <w:r>
        <w:rPr>
          <w:spacing w:val="-7"/>
          <w:sz w:val="22"/>
        </w:rPr>
        <w:t> </w:t>
      </w:r>
      <w:r>
        <w:rPr>
          <w:sz w:val="22"/>
        </w:rPr>
        <w:t>consistente</w:t>
      </w:r>
      <w:r>
        <w:rPr>
          <w:spacing w:val="-7"/>
          <w:sz w:val="22"/>
        </w:rPr>
        <w:t> </w:t>
      </w:r>
      <w:r>
        <w:rPr>
          <w:sz w:val="22"/>
        </w:rPr>
        <w:t>nella</w:t>
      </w:r>
      <w:r>
        <w:rPr>
          <w:spacing w:val="-8"/>
          <w:sz w:val="22"/>
        </w:rPr>
        <w:t> </w:t>
      </w:r>
      <w:r>
        <w:rPr>
          <w:b/>
          <w:sz w:val="22"/>
          <w:u w:val="single"/>
        </w:rPr>
        <w:t>conclusione</w:t>
      </w:r>
      <w:r>
        <w:rPr>
          <w:b/>
          <w:spacing w:val="-7"/>
          <w:sz w:val="22"/>
          <w:u w:val="single"/>
        </w:rPr>
        <w:t> </w:t>
      </w:r>
      <w:r>
        <w:rPr>
          <w:b/>
          <w:sz w:val="22"/>
          <w:u w:val="single"/>
        </w:rPr>
        <w:t>di</w:t>
      </w:r>
      <w:r>
        <w:rPr>
          <w:b/>
          <w:spacing w:val="-7"/>
          <w:sz w:val="22"/>
          <w:u w:val="single"/>
        </w:rPr>
        <w:t> </w:t>
      </w:r>
      <w:r>
        <w:rPr>
          <w:b/>
          <w:sz w:val="22"/>
          <w:u w:val="single"/>
        </w:rPr>
        <w:t>un</w:t>
      </w:r>
      <w:r>
        <w:rPr>
          <w:b/>
          <w:sz w:val="22"/>
        </w:rPr>
        <w:t> </w:t>
      </w:r>
      <w:r>
        <w:rPr>
          <w:b/>
          <w:sz w:val="22"/>
          <w:u w:val="single"/>
        </w:rPr>
        <w:t>contratto</w:t>
      </w:r>
      <w:r>
        <w:rPr>
          <w:sz w:val="22"/>
        </w:rPr>
        <w:t>: in questo caso l’avente diritto potrà ottenere dal giudice una </w:t>
      </w:r>
      <w:r>
        <w:rPr>
          <w:b/>
          <w:sz w:val="22"/>
          <w:u w:val="single"/>
        </w:rPr>
        <w:t>sentenza costitutiva</w:t>
      </w:r>
      <w:r>
        <w:rPr>
          <w:b/>
          <w:sz w:val="22"/>
        </w:rPr>
        <w:t> </w:t>
      </w:r>
      <w:r>
        <w:rPr>
          <w:sz w:val="22"/>
        </w:rPr>
        <w:t>che produca gli effetti del contratto non concluso (2932).</w:t>
      </w:r>
    </w:p>
    <w:p>
      <w:pPr>
        <w:pStyle w:val="ListParagraph"/>
        <w:numPr>
          <w:ilvl w:val="0"/>
          <w:numId w:val="89"/>
        </w:numPr>
        <w:tabs>
          <w:tab w:pos="500" w:val="left" w:leader="none"/>
          <w:tab w:pos="503" w:val="left" w:leader="none"/>
        </w:tabs>
        <w:spacing w:line="232" w:lineRule="auto" w:before="0" w:after="0"/>
        <w:ind w:left="503" w:right="479" w:hanging="361"/>
        <w:jc w:val="left"/>
        <w:rPr>
          <w:sz w:val="22"/>
        </w:rPr>
      </w:pPr>
      <w:r>
        <w:rPr>
          <w:sz w:val="22"/>
        </w:rPr>
        <w:t>Un</w:t>
      </w:r>
      <w:r>
        <w:rPr>
          <w:spacing w:val="-5"/>
          <w:sz w:val="22"/>
        </w:rPr>
        <w:t> </w:t>
      </w:r>
      <w:r>
        <w:rPr>
          <w:sz w:val="22"/>
        </w:rPr>
        <w:t>obbligo</w:t>
      </w:r>
      <w:r>
        <w:rPr>
          <w:spacing w:val="-6"/>
          <w:sz w:val="22"/>
        </w:rPr>
        <w:t> </w:t>
      </w:r>
      <w:r>
        <w:rPr>
          <w:sz w:val="22"/>
        </w:rPr>
        <w:t>avente</w:t>
      </w:r>
      <w:r>
        <w:rPr>
          <w:spacing w:val="-5"/>
          <w:sz w:val="22"/>
        </w:rPr>
        <w:t> </w:t>
      </w:r>
      <w:r>
        <w:rPr>
          <w:sz w:val="22"/>
        </w:rPr>
        <w:t>ad</w:t>
      </w:r>
      <w:r>
        <w:rPr>
          <w:spacing w:val="-6"/>
          <w:sz w:val="22"/>
        </w:rPr>
        <w:t> </w:t>
      </w:r>
      <w:r>
        <w:rPr>
          <w:sz w:val="22"/>
        </w:rPr>
        <w:t>oggetto</w:t>
      </w:r>
      <w:r>
        <w:rPr>
          <w:spacing w:val="-5"/>
          <w:sz w:val="22"/>
        </w:rPr>
        <w:t> </w:t>
      </w:r>
      <w:r>
        <w:rPr>
          <w:sz w:val="22"/>
        </w:rPr>
        <w:t>un</w:t>
      </w:r>
      <w:r>
        <w:rPr>
          <w:spacing w:val="-6"/>
          <w:sz w:val="22"/>
        </w:rPr>
        <w:t> </w:t>
      </w:r>
      <w:r>
        <w:rPr>
          <w:b/>
          <w:i/>
          <w:sz w:val="22"/>
          <w:u w:val="single"/>
        </w:rPr>
        <w:t>non</w:t>
      </w:r>
      <w:r>
        <w:rPr>
          <w:b/>
          <w:i/>
          <w:spacing w:val="-5"/>
          <w:sz w:val="22"/>
          <w:u w:val="single"/>
        </w:rPr>
        <w:t> </w:t>
      </w:r>
      <w:r>
        <w:rPr>
          <w:b/>
          <w:i/>
          <w:sz w:val="22"/>
          <w:u w:val="single"/>
        </w:rPr>
        <w:t>facere</w:t>
      </w:r>
      <w:r>
        <w:rPr>
          <w:b/>
          <w:i/>
          <w:spacing w:val="-6"/>
          <w:sz w:val="22"/>
        </w:rPr>
        <w:t> </w:t>
      </w:r>
      <w:r>
        <w:rPr>
          <w:sz w:val="22"/>
        </w:rPr>
        <w:t>che</w:t>
      </w:r>
      <w:r>
        <w:rPr>
          <w:spacing w:val="-5"/>
          <w:sz w:val="22"/>
        </w:rPr>
        <w:t> </w:t>
      </w:r>
      <w:r>
        <w:rPr>
          <w:sz w:val="22"/>
        </w:rPr>
        <w:t>sia</w:t>
      </w:r>
      <w:r>
        <w:rPr>
          <w:spacing w:val="-6"/>
          <w:sz w:val="22"/>
        </w:rPr>
        <w:t> </w:t>
      </w:r>
      <w:r>
        <w:rPr>
          <w:sz w:val="22"/>
        </w:rPr>
        <w:t>tradotto</w:t>
      </w:r>
      <w:r>
        <w:rPr>
          <w:spacing w:val="-5"/>
          <w:sz w:val="22"/>
        </w:rPr>
        <w:t> </w:t>
      </w:r>
      <w:r>
        <w:rPr>
          <w:sz w:val="22"/>
        </w:rPr>
        <w:t>nella</w:t>
      </w:r>
      <w:r>
        <w:rPr>
          <w:spacing w:val="-6"/>
          <w:sz w:val="22"/>
        </w:rPr>
        <w:t> </w:t>
      </w:r>
      <w:r>
        <w:rPr>
          <w:sz w:val="22"/>
          <w:u w:val="single"/>
        </w:rPr>
        <w:t>realizzazione</w:t>
      </w:r>
      <w:r>
        <w:rPr>
          <w:spacing w:val="-5"/>
          <w:sz w:val="22"/>
          <w:u w:val="single"/>
        </w:rPr>
        <w:t> </w:t>
      </w:r>
      <w:r>
        <w:rPr>
          <w:sz w:val="22"/>
          <w:u w:val="single"/>
        </w:rPr>
        <w:t>di</w:t>
      </w:r>
      <w:r>
        <w:rPr>
          <w:spacing w:val="-6"/>
          <w:sz w:val="22"/>
          <w:u w:val="single"/>
        </w:rPr>
        <w:t> </w:t>
      </w:r>
      <w:r>
        <w:rPr>
          <w:sz w:val="22"/>
          <w:u w:val="single"/>
        </w:rPr>
        <w:t>un</w:t>
      </w:r>
      <w:r>
        <w:rPr>
          <w:spacing w:val="-5"/>
          <w:sz w:val="22"/>
          <w:u w:val="single"/>
        </w:rPr>
        <w:t> </w:t>
      </w:r>
      <w:r>
        <w:rPr>
          <w:i/>
          <w:sz w:val="22"/>
          <w:u w:val="single"/>
        </w:rPr>
        <w:t>opus</w:t>
      </w:r>
      <w:r>
        <w:rPr>
          <w:sz w:val="22"/>
        </w:rPr>
        <w:t>:</w:t>
      </w:r>
      <w:r>
        <w:rPr>
          <w:spacing w:val="-6"/>
          <w:sz w:val="22"/>
        </w:rPr>
        <w:t> </w:t>
      </w:r>
      <w:r>
        <w:rPr>
          <w:sz w:val="22"/>
        </w:rPr>
        <w:t>in</w:t>
      </w:r>
      <w:r>
        <w:rPr>
          <w:spacing w:val="-5"/>
          <w:sz w:val="22"/>
        </w:rPr>
        <w:t> </w:t>
      </w:r>
      <w:r>
        <w:rPr>
          <w:sz w:val="22"/>
        </w:rPr>
        <w:t>questo caso l’avente diritto potrà ottenere, a spese dell’obbligato, la </w:t>
      </w:r>
      <w:r>
        <w:rPr>
          <w:b/>
          <w:sz w:val="22"/>
          <w:u w:val="single"/>
        </w:rPr>
        <w:t>distruzione della cosa che sia stata</w:t>
      </w:r>
      <w:r>
        <w:rPr>
          <w:b/>
          <w:sz w:val="22"/>
        </w:rPr>
        <w:t> </w:t>
      </w:r>
      <w:r>
        <w:rPr>
          <w:b/>
          <w:sz w:val="22"/>
          <w:u w:val="single"/>
        </w:rPr>
        <w:t>realizzata in violazione di detto obbligo</w:t>
      </w:r>
      <w:r>
        <w:rPr>
          <w:sz w:val="22"/>
        </w:rPr>
        <w:t>;</w:t>
      </w:r>
    </w:p>
    <w:p>
      <w:pPr>
        <w:spacing w:line="232" w:lineRule="auto" w:before="264"/>
        <w:ind w:left="142" w:right="439" w:firstLine="0"/>
        <w:jc w:val="left"/>
        <w:rPr>
          <w:sz w:val="22"/>
        </w:rPr>
      </w:pPr>
      <w:r>
        <w:rPr>
          <w:sz w:val="22"/>
        </w:rPr>
        <w:t>La</w:t>
      </w:r>
      <w:r>
        <w:rPr>
          <w:spacing w:val="-7"/>
          <w:sz w:val="22"/>
        </w:rPr>
        <w:t> </w:t>
      </w:r>
      <w:r>
        <w:rPr>
          <w:sz w:val="22"/>
        </w:rPr>
        <w:t>forma</w:t>
      </w:r>
      <w:r>
        <w:rPr>
          <w:spacing w:val="-7"/>
          <w:sz w:val="22"/>
        </w:rPr>
        <w:t> </w:t>
      </w:r>
      <w:r>
        <w:rPr>
          <w:sz w:val="22"/>
        </w:rPr>
        <w:t>più</w:t>
      </w:r>
      <w:r>
        <w:rPr>
          <w:spacing w:val="-7"/>
          <w:sz w:val="22"/>
        </w:rPr>
        <w:t> </w:t>
      </w:r>
      <w:r>
        <w:rPr>
          <w:sz w:val="22"/>
        </w:rPr>
        <w:t>importante</w:t>
      </w:r>
      <w:r>
        <w:rPr>
          <w:spacing w:val="-7"/>
          <w:sz w:val="22"/>
        </w:rPr>
        <w:t> </w:t>
      </w:r>
      <w:r>
        <w:rPr>
          <w:sz w:val="22"/>
        </w:rPr>
        <w:t>di</w:t>
      </w:r>
      <w:r>
        <w:rPr>
          <w:spacing w:val="-7"/>
          <w:sz w:val="22"/>
        </w:rPr>
        <w:t> </w:t>
      </w:r>
      <w:r>
        <w:rPr>
          <w:sz w:val="22"/>
        </w:rPr>
        <w:t>procedimento</w:t>
      </w:r>
      <w:r>
        <w:rPr>
          <w:spacing w:val="-7"/>
          <w:sz w:val="22"/>
        </w:rPr>
        <w:t> </w:t>
      </w:r>
      <w:r>
        <w:rPr>
          <w:sz w:val="22"/>
        </w:rPr>
        <w:t>esecutivo</w:t>
      </w:r>
      <w:r>
        <w:rPr>
          <w:spacing w:val="-7"/>
          <w:sz w:val="22"/>
        </w:rPr>
        <w:t> </w:t>
      </w:r>
      <w:r>
        <w:rPr>
          <w:sz w:val="22"/>
        </w:rPr>
        <w:t>è</w:t>
      </w:r>
      <w:r>
        <w:rPr>
          <w:spacing w:val="-7"/>
          <w:sz w:val="22"/>
        </w:rPr>
        <w:t> </w:t>
      </w:r>
      <w:r>
        <w:rPr>
          <w:sz w:val="22"/>
        </w:rPr>
        <w:t>quella</w:t>
      </w:r>
      <w:r>
        <w:rPr>
          <w:spacing w:val="-7"/>
          <w:sz w:val="22"/>
        </w:rPr>
        <w:t> </w:t>
      </w:r>
      <w:r>
        <w:rPr>
          <w:sz w:val="22"/>
        </w:rPr>
        <w:t>che</w:t>
      </w:r>
      <w:r>
        <w:rPr>
          <w:spacing w:val="-7"/>
          <w:sz w:val="22"/>
        </w:rPr>
        <w:t> </w:t>
      </w:r>
      <w:r>
        <w:rPr>
          <w:sz w:val="22"/>
        </w:rPr>
        <w:t>ha</w:t>
      </w:r>
      <w:r>
        <w:rPr>
          <w:spacing w:val="-7"/>
          <w:sz w:val="22"/>
        </w:rPr>
        <w:t> </w:t>
      </w:r>
      <w:r>
        <w:rPr>
          <w:sz w:val="22"/>
        </w:rPr>
        <w:t>per</w:t>
      </w:r>
      <w:r>
        <w:rPr>
          <w:spacing w:val="-7"/>
          <w:sz w:val="22"/>
        </w:rPr>
        <w:t> </w:t>
      </w:r>
      <w:r>
        <w:rPr>
          <w:sz w:val="22"/>
        </w:rPr>
        <w:t>oggetto</w:t>
      </w:r>
      <w:r>
        <w:rPr>
          <w:spacing w:val="-7"/>
          <w:sz w:val="22"/>
        </w:rPr>
        <w:t> </w:t>
      </w:r>
      <w:r>
        <w:rPr>
          <w:sz w:val="22"/>
        </w:rPr>
        <w:t>l’espropriazione</w:t>
      </w:r>
      <w:r>
        <w:rPr>
          <w:spacing w:val="-7"/>
          <w:sz w:val="22"/>
        </w:rPr>
        <w:t> </w:t>
      </w:r>
      <w:r>
        <w:rPr>
          <w:sz w:val="22"/>
        </w:rPr>
        <w:t>dei</w:t>
      </w:r>
      <w:r>
        <w:rPr>
          <w:spacing w:val="-7"/>
          <w:sz w:val="22"/>
        </w:rPr>
        <w:t> </w:t>
      </w:r>
      <w:r>
        <w:rPr>
          <w:sz w:val="22"/>
        </w:rPr>
        <w:t>beni del debitore, la cosiddetta </w:t>
      </w:r>
      <w:r>
        <w:rPr>
          <w:b/>
          <w:sz w:val="22"/>
          <w:u w:val="single"/>
        </w:rPr>
        <w:t>ESECUZIONE MEDIANTE “ESPROPRIAZIONE FORZATA”</w:t>
      </w:r>
      <w:r>
        <w:rPr>
          <w:sz w:val="22"/>
        </w:rPr>
        <w:t>.</w:t>
      </w:r>
    </w:p>
    <w:p>
      <w:pPr>
        <w:spacing w:line="232" w:lineRule="auto" w:before="0"/>
        <w:ind w:left="142" w:right="201" w:firstLine="0"/>
        <w:jc w:val="left"/>
        <w:rPr>
          <w:sz w:val="22"/>
        </w:rPr>
      </w:pPr>
      <w:r>
        <w:rPr>
          <w:sz w:val="22"/>
        </w:rPr>
        <w:t>In</w:t>
      </w:r>
      <w:r>
        <w:rPr>
          <w:spacing w:val="-8"/>
          <w:sz w:val="22"/>
        </w:rPr>
        <w:t> </w:t>
      </w:r>
      <w:r>
        <w:rPr>
          <w:sz w:val="22"/>
        </w:rPr>
        <w:t>tale</w:t>
      </w:r>
      <w:r>
        <w:rPr>
          <w:spacing w:val="-8"/>
          <w:sz w:val="22"/>
        </w:rPr>
        <w:t> </w:t>
      </w:r>
      <w:r>
        <w:rPr>
          <w:sz w:val="22"/>
        </w:rPr>
        <w:t>procedimento</w:t>
      </w:r>
      <w:r>
        <w:rPr>
          <w:spacing w:val="-8"/>
          <w:sz w:val="22"/>
        </w:rPr>
        <w:t> </w:t>
      </w:r>
      <w:r>
        <w:rPr>
          <w:sz w:val="22"/>
        </w:rPr>
        <w:t>il</w:t>
      </w:r>
      <w:r>
        <w:rPr>
          <w:spacing w:val="-8"/>
          <w:sz w:val="22"/>
        </w:rPr>
        <w:t> </w:t>
      </w:r>
      <w:r>
        <w:rPr>
          <w:sz w:val="22"/>
        </w:rPr>
        <w:t>bene</w:t>
      </w:r>
      <w:r>
        <w:rPr>
          <w:spacing w:val="-8"/>
          <w:sz w:val="22"/>
        </w:rPr>
        <w:t> </w:t>
      </w:r>
      <w:r>
        <w:rPr>
          <w:sz w:val="22"/>
        </w:rPr>
        <w:t>o</w:t>
      </w:r>
      <w:r>
        <w:rPr>
          <w:spacing w:val="-8"/>
          <w:sz w:val="22"/>
        </w:rPr>
        <w:t> </w:t>
      </w:r>
      <w:r>
        <w:rPr>
          <w:sz w:val="22"/>
        </w:rPr>
        <w:t>i</w:t>
      </w:r>
      <w:r>
        <w:rPr>
          <w:spacing w:val="-8"/>
          <w:sz w:val="22"/>
        </w:rPr>
        <w:t> </w:t>
      </w:r>
      <w:r>
        <w:rPr>
          <w:sz w:val="22"/>
        </w:rPr>
        <w:t>beni</w:t>
      </w:r>
      <w:r>
        <w:rPr>
          <w:spacing w:val="-8"/>
          <w:sz w:val="22"/>
        </w:rPr>
        <w:t> </w:t>
      </w:r>
      <w:r>
        <w:rPr>
          <w:sz w:val="22"/>
        </w:rPr>
        <w:t>colpiti</w:t>
      </w:r>
      <w:r>
        <w:rPr>
          <w:spacing w:val="-8"/>
          <w:sz w:val="22"/>
        </w:rPr>
        <w:t> </w:t>
      </w:r>
      <w:r>
        <w:rPr>
          <w:sz w:val="22"/>
        </w:rPr>
        <w:t>dall’esecuzione</w:t>
      </w:r>
      <w:r>
        <w:rPr>
          <w:spacing w:val="-8"/>
          <w:sz w:val="22"/>
        </w:rPr>
        <w:t> </w:t>
      </w:r>
      <w:r>
        <w:rPr>
          <w:sz w:val="22"/>
        </w:rPr>
        <w:t>vengono,</w:t>
      </w:r>
      <w:r>
        <w:rPr>
          <w:spacing w:val="-8"/>
          <w:sz w:val="22"/>
        </w:rPr>
        <w:t> </w:t>
      </w:r>
      <w:r>
        <w:rPr>
          <w:sz w:val="22"/>
        </w:rPr>
        <w:t>di</w:t>
      </w:r>
      <w:r>
        <w:rPr>
          <w:spacing w:val="-8"/>
          <w:sz w:val="22"/>
        </w:rPr>
        <w:t> </w:t>
      </w:r>
      <w:r>
        <w:rPr>
          <w:sz w:val="22"/>
        </w:rPr>
        <w:t>regola,</w:t>
      </w:r>
      <w:r>
        <w:rPr>
          <w:spacing w:val="-8"/>
          <w:sz w:val="22"/>
        </w:rPr>
        <w:t> </w:t>
      </w:r>
      <w:r>
        <w:rPr>
          <w:b/>
          <w:sz w:val="22"/>
          <w:u w:val="single"/>
        </w:rPr>
        <w:t>vendut</w:t>
      </w:r>
      <w:r>
        <w:rPr>
          <w:b/>
          <w:spacing w:val="-8"/>
          <w:sz w:val="22"/>
          <w:u w:val="single"/>
        </w:rPr>
        <w:t> </w:t>
      </w:r>
      <w:r>
        <w:rPr>
          <w:b/>
          <w:sz w:val="22"/>
          <w:u w:val="single"/>
        </w:rPr>
        <w:t>i</w:t>
      </w:r>
      <w:r>
        <w:rPr>
          <w:b/>
          <w:spacing w:val="-8"/>
          <w:sz w:val="22"/>
          <w:u w:val="single"/>
        </w:rPr>
        <w:t> </w:t>
      </w:r>
      <w:r>
        <w:rPr>
          <w:b/>
          <w:sz w:val="22"/>
          <w:u w:val="single"/>
        </w:rPr>
        <w:t>ai</w:t>
      </w:r>
      <w:r>
        <w:rPr>
          <w:b/>
          <w:spacing w:val="-9"/>
          <w:sz w:val="22"/>
          <w:u w:val="single"/>
        </w:rPr>
        <w:t> </w:t>
      </w:r>
      <w:r>
        <w:rPr>
          <w:b/>
          <w:sz w:val="22"/>
          <w:u w:val="single"/>
        </w:rPr>
        <w:t>pubblici</w:t>
      </w:r>
      <w:r>
        <w:rPr>
          <w:b/>
          <w:spacing w:val="-9"/>
          <w:sz w:val="22"/>
          <w:u w:val="single"/>
        </w:rPr>
        <w:t> </w:t>
      </w:r>
      <w:r>
        <w:rPr>
          <w:b/>
          <w:sz w:val="22"/>
          <w:u w:val="single"/>
        </w:rPr>
        <w:t>incanti</w:t>
      </w:r>
      <w:r>
        <w:rPr>
          <w:b/>
          <w:spacing w:val="-8"/>
          <w:sz w:val="22"/>
        </w:rPr>
        <w:t> </w:t>
      </w:r>
      <w:r>
        <w:rPr>
          <w:sz w:val="22"/>
        </w:rPr>
        <w:t>e la somma ricavata </w:t>
      </w:r>
      <w:r>
        <w:rPr>
          <w:b/>
          <w:sz w:val="22"/>
          <w:u w:val="single"/>
        </w:rPr>
        <w:t>ripartita</w:t>
      </w:r>
      <w:r>
        <w:rPr>
          <w:b/>
          <w:sz w:val="22"/>
        </w:rPr>
        <w:t> </w:t>
      </w:r>
      <w:r>
        <w:rPr>
          <w:sz w:val="22"/>
        </w:rPr>
        <w:t>tra i </w:t>
      </w:r>
      <w:r>
        <w:rPr>
          <w:sz w:val="22"/>
          <w:u w:val="single"/>
        </w:rPr>
        <w:t>creditori precedent i ed intervenuti</w:t>
      </w:r>
      <w:r>
        <w:rPr>
          <w:sz w:val="22"/>
        </w:rPr>
        <w:t>.</w:t>
      </w:r>
    </w:p>
    <w:p>
      <w:pPr>
        <w:pStyle w:val="BodyText"/>
        <w:spacing w:line="232" w:lineRule="auto"/>
        <w:ind w:left="142" w:right="201"/>
      </w:pPr>
      <w:r>
        <w:rPr/>
        <w:t>Il</w:t>
      </w:r>
      <w:r>
        <w:rPr>
          <w:spacing w:val="-7"/>
        </w:rPr>
        <w:t> </w:t>
      </w:r>
      <w:r>
        <w:rPr/>
        <w:t>procedimento</w:t>
      </w:r>
      <w:r>
        <w:rPr>
          <w:spacing w:val="-7"/>
        </w:rPr>
        <w:t> </w:t>
      </w:r>
      <w:r>
        <w:rPr/>
        <w:t>di</w:t>
      </w:r>
      <w:r>
        <w:rPr>
          <w:spacing w:val="-7"/>
        </w:rPr>
        <w:t> </w:t>
      </w:r>
      <w:r>
        <w:rPr/>
        <w:t>espropriazione</w:t>
      </w:r>
      <w:r>
        <w:rPr>
          <w:spacing w:val="-7"/>
        </w:rPr>
        <w:t> </w:t>
      </w:r>
      <w:r>
        <w:rPr/>
        <w:t>forzata</w:t>
      </w:r>
      <w:r>
        <w:rPr>
          <w:spacing w:val="-7"/>
        </w:rPr>
        <w:t> </w:t>
      </w:r>
      <w:r>
        <w:rPr/>
        <w:t>ha</w:t>
      </w:r>
      <w:r>
        <w:rPr>
          <w:spacing w:val="-7"/>
        </w:rPr>
        <w:t> </w:t>
      </w:r>
      <w:r>
        <w:rPr/>
        <w:t>inizio,</w:t>
      </w:r>
      <w:r>
        <w:rPr>
          <w:spacing w:val="-7"/>
        </w:rPr>
        <w:t> </w:t>
      </w:r>
      <w:r>
        <w:rPr/>
        <w:t>di</w:t>
      </w:r>
      <w:r>
        <w:rPr>
          <w:spacing w:val="-7"/>
        </w:rPr>
        <w:t> </w:t>
      </w:r>
      <w:r>
        <w:rPr/>
        <w:t>regola,</w:t>
      </w:r>
      <w:r>
        <w:rPr>
          <w:spacing w:val="-7"/>
        </w:rPr>
        <w:t> </w:t>
      </w:r>
      <w:r>
        <w:rPr/>
        <w:t>con</w:t>
      </w:r>
      <w:r>
        <w:rPr>
          <w:spacing w:val="-7"/>
        </w:rPr>
        <w:t> </w:t>
      </w:r>
      <w:r>
        <w:rPr/>
        <w:t>il</w:t>
      </w:r>
      <w:r>
        <w:rPr>
          <w:spacing w:val="-7"/>
        </w:rPr>
        <w:t> </w:t>
      </w:r>
      <w:r>
        <w:rPr>
          <w:b/>
          <w:i/>
          <w:u w:val="single"/>
        </w:rPr>
        <w:t>pignoramento</w:t>
      </w:r>
      <w:r>
        <w:rPr/>
        <w:t>,</w:t>
      </w:r>
      <w:r>
        <w:rPr>
          <w:spacing w:val="-7"/>
        </w:rPr>
        <w:t> </w:t>
      </w:r>
      <w:r>
        <w:rPr/>
        <w:t>ossia</w:t>
      </w:r>
      <w:r>
        <w:rPr>
          <w:spacing w:val="-7"/>
        </w:rPr>
        <w:t> </w:t>
      </w:r>
      <w:r>
        <w:rPr/>
        <w:t>l’atto</w:t>
      </w:r>
      <w:r>
        <w:rPr>
          <w:spacing w:val="-7"/>
        </w:rPr>
        <w:t> </w:t>
      </w:r>
      <w:r>
        <w:rPr/>
        <w:t>con</w:t>
      </w:r>
      <w:r>
        <w:rPr>
          <w:spacing w:val="-7"/>
        </w:rPr>
        <w:t> </w:t>
      </w:r>
      <w:r>
        <w:rPr/>
        <w:t>il</w:t>
      </w:r>
      <w:r>
        <w:rPr>
          <w:spacing w:val="-7"/>
        </w:rPr>
        <w:t> </w:t>
      </w:r>
      <w:r>
        <w:rPr/>
        <w:t>quale</w:t>
      </w:r>
      <w:r>
        <w:rPr>
          <w:spacing w:val="-7"/>
        </w:rPr>
        <w:t> </w:t>
      </w:r>
      <w:r>
        <w:rPr/>
        <w:t>si individuano i beni assoggettati all’azione esecutiva.</w:t>
      </w:r>
    </w:p>
    <w:p>
      <w:pPr>
        <w:spacing w:line="232" w:lineRule="auto" w:before="0"/>
        <w:ind w:left="142" w:right="79" w:firstLine="0"/>
        <w:jc w:val="left"/>
        <w:rPr>
          <w:sz w:val="22"/>
        </w:rPr>
      </w:pPr>
      <w:r>
        <w:rPr>
          <w:sz w:val="22"/>
        </w:rPr>
        <w:t>Per</w:t>
      </w:r>
      <w:r>
        <w:rPr>
          <w:spacing w:val="-7"/>
          <w:sz w:val="22"/>
        </w:rPr>
        <w:t> </w:t>
      </w:r>
      <w:r>
        <w:rPr>
          <w:sz w:val="22"/>
        </w:rPr>
        <w:t>quanto</w:t>
      </w:r>
      <w:r>
        <w:rPr>
          <w:spacing w:val="-7"/>
          <w:sz w:val="22"/>
        </w:rPr>
        <w:t> </w:t>
      </w:r>
      <w:r>
        <w:rPr>
          <w:sz w:val="22"/>
        </w:rPr>
        <w:t>riguarda</w:t>
      </w:r>
      <w:r>
        <w:rPr>
          <w:spacing w:val="-7"/>
          <w:sz w:val="22"/>
        </w:rPr>
        <w:t> </w:t>
      </w:r>
      <w:r>
        <w:rPr>
          <w:sz w:val="22"/>
        </w:rPr>
        <w:t>gli</w:t>
      </w:r>
      <w:r>
        <w:rPr>
          <w:spacing w:val="-7"/>
          <w:sz w:val="22"/>
        </w:rPr>
        <w:t> </w:t>
      </w:r>
      <w:r>
        <w:rPr>
          <w:b/>
          <w:sz w:val="22"/>
          <w:u w:val="single"/>
        </w:rPr>
        <w:t>EFFETTI</w:t>
      </w:r>
      <w:r>
        <w:rPr>
          <w:b/>
          <w:spacing w:val="-7"/>
          <w:sz w:val="22"/>
          <w:u w:val="single"/>
        </w:rPr>
        <w:t> </w:t>
      </w:r>
      <w:r>
        <w:rPr>
          <w:b/>
          <w:sz w:val="22"/>
          <w:u w:val="single"/>
        </w:rPr>
        <w:t>DI</w:t>
      </w:r>
      <w:r>
        <w:rPr>
          <w:b/>
          <w:spacing w:val="-7"/>
          <w:sz w:val="22"/>
          <w:u w:val="single"/>
        </w:rPr>
        <w:t> </w:t>
      </w:r>
      <w:r>
        <w:rPr>
          <w:b/>
          <w:sz w:val="22"/>
          <w:u w:val="single"/>
        </w:rPr>
        <w:t>DIRITO</w:t>
      </w:r>
      <w:r>
        <w:rPr>
          <w:b/>
          <w:spacing w:val="-7"/>
          <w:sz w:val="22"/>
          <w:u w:val="single"/>
        </w:rPr>
        <w:t> </w:t>
      </w:r>
      <w:r>
        <w:rPr>
          <w:b/>
          <w:sz w:val="22"/>
          <w:u w:val="single"/>
        </w:rPr>
        <w:t>SOSTANZIALE</w:t>
      </w:r>
      <w:r>
        <w:rPr>
          <w:b/>
          <w:spacing w:val="-7"/>
          <w:sz w:val="22"/>
          <w:u w:val="single"/>
        </w:rPr>
        <w:t> </w:t>
      </w:r>
      <w:r>
        <w:rPr>
          <w:b/>
          <w:sz w:val="22"/>
          <w:u w:val="single"/>
        </w:rPr>
        <w:t>DEL</w:t>
      </w:r>
      <w:r>
        <w:rPr>
          <w:b/>
          <w:spacing w:val="-7"/>
          <w:sz w:val="22"/>
          <w:u w:val="single"/>
        </w:rPr>
        <w:t> </w:t>
      </w:r>
      <w:r>
        <w:rPr>
          <w:b/>
          <w:sz w:val="22"/>
          <w:u w:val="single"/>
        </w:rPr>
        <w:t>PIGNORAMENTO</w:t>
      </w:r>
      <w:r>
        <w:rPr>
          <w:sz w:val="22"/>
        </w:rPr>
        <w:t>,</w:t>
      </w:r>
      <w:r>
        <w:rPr>
          <w:spacing w:val="-7"/>
          <w:sz w:val="22"/>
        </w:rPr>
        <w:t> </w:t>
      </w:r>
      <w:r>
        <w:rPr>
          <w:sz w:val="22"/>
        </w:rPr>
        <w:t>l’articolo</w:t>
      </w:r>
      <w:r>
        <w:rPr>
          <w:spacing w:val="-7"/>
          <w:sz w:val="22"/>
        </w:rPr>
        <w:t> </w:t>
      </w:r>
      <w:r>
        <w:rPr>
          <w:b/>
          <w:color w:val="2E5496"/>
          <w:sz w:val="22"/>
        </w:rPr>
        <w:t>2913</w:t>
      </w:r>
      <w:r>
        <w:rPr>
          <w:b/>
          <w:color w:val="2E5496"/>
          <w:spacing w:val="-7"/>
          <w:sz w:val="22"/>
        </w:rPr>
        <w:t> </w:t>
      </w:r>
      <w:r>
        <w:rPr>
          <w:sz w:val="22"/>
        </w:rPr>
        <w:t>stabilisce</w:t>
      </w:r>
      <w:r>
        <w:rPr>
          <w:spacing w:val="-7"/>
          <w:sz w:val="22"/>
        </w:rPr>
        <w:t> </w:t>
      </w:r>
      <w:r>
        <w:rPr>
          <w:sz w:val="22"/>
        </w:rPr>
        <w:t>che </w:t>
      </w:r>
      <w:r>
        <w:rPr>
          <w:b/>
          <w:sz w:val="22"/>
          <w:u w:val="single"/>
        </w:rPr>
        <w:t>non</w:t>
      </w:r>
      <w:r>
        <w:rPr>
          <w:b/>
          <w:spacing w:val="-2"/>
          <w:sz w:val="22"/>
        </w:rPr>
        <w:t> </w:t>
      </w:r>
      <w:r>
        <w:rPr>
          <w:sz w:val="22"/>
        </w:rPr>
        <w:t>hanno</w:t>
      </w:r>
      <w:r>
        <w:rPr>
          <w:spacing w:val="-2"/>
          <w:sz w:val="22"/>
        </w:rPr>
        <w:t> </w:t>
      </w:r>
      <w:r>
        <w:rPr>
          <w:sz w:val="22"/>
          <w:u w:val="single"/>
        </w:rPr>
        <w:t>effetto</w:t>
      </w:r>
      <w:r>
        <w:rPr>
          <w:sz w:val="22"/>
        </w:rPr>
        <w:t>,</w:t>
      </w:r>
      <w:r>
        <w:rPr>
          <w:spacing w:val="-2"/>
          <w:sz w:val="22"/>
        </w:rPr>
        <w:t> </w:t>
      </w:r>
      <w:r>
        <w:rPr>
          <w:sz w:val="22"/>
        </w:rPr>
        <w:t>in</w:t>
      </w:r>
      <w:r>
        <w:rPr>
          <w:spacing w:val="-2"/>
          <w:sz w:val="22"/>
        </w:rPr>
        <w:t> </w:t>
      </w:r>
      <w:r>
        <w:rPr>
          <w:sz w:val="22"/>
          <w:u w:val="single"/>
        </w:rPr>
        <w:t>pregiudizio</w:t>
      </w:r>
      <w:r>
        <w:rPr>
          <w:spacing w:val="-2"/>
          <w:sz w:val="22"/>
        </w:rPr>
        <w:t> </w:t>
      </w:r>
      <w:r>
        <w:rPr>
          <w:sz w:val="22"/>
        </w:rPr>
        <w:t>del</w:t>
      </w:r>
      <w:r>
        <w:rPr>
          <w:spacing w:val="-2"/>
          <w:sz w:val="22"/>
        </w:rPr>
        <w:t> </w:t>
      </w:r>
      <w:r>
        <w:rPr>
          <w:sz w:val="22"/>
        </w:rPr>
        <w:t>creditore</w:t>
      </w:r>
      <w:r>
        <w:rPr>
          <w:spacing w:val="-2"/>
          <w:sz w:val="22"/>
        </w:rPr>
        <w:t> </w:t>
      </w:r>
      <w:r>
        <w:rPr>
          <w:sz w:val="22"/>
        </w:rPr>
        <w:t>pignorante</w:t>
      </w:r>
      <w:r>
        <w:rPr>
          <w:spacing w:val="-2"/>
          <w:sz w:val="22"/>
        </w:rPr>
        <w:t> </w:t>
      </w:r>
      <w:r>
        <w:rPr>
          <w:sz w:val="22"/>
        </w:rPr>
        <w:t>e</w:t>
      </w:r>
      <w:r>
        <w:rPr>
          <w:spacing w:val="-2"/>
          <w:sz w:val="22"/>
        </w:rPr>
        <w:t> </w:t>
      </w:r>
      <w:r>
        <w:rPr>
          <w:sz w:val="22"/>
        </w:rPr>
        <w:t>dei</w:t>
      </w:r>
      <w:r>
        <w:rPr>
          <w:spacing w:val="-2"/>
          <w:sz w:val="22"/>
        </w:rPr>
        <w:t> </w:t>
      </w:r>
      <w:r>
        <w:rPr>
          <w:sz w:val="22"/>
        </w:rPr>
        <w:t>creditori</w:t>
      </w:r>
      <w:r>
        <w:rPr>
          <w:spacing w:val="-2"/>
          <w:sz w:val="22"/>
        </w:rPr>
        <w:t> </w:t>
      </w:r>
      <w:r>
        <w:rPr>
          <w:sz w:val="22"/>
        </w:rPr>
        <w:t>che</w:t>
      </w:r>
      <w:r>
        <w:rPr>
          <w:spacing w:val="-2"/>
          <w:sz w:val="22"/>
        </w:rPr>
        <w:t> </w:t>
      </w:r>
      <w:r>
        <w:rPr>
          <w:sz w:val="22"/>
        </w:rPr>
        <w:t>intervengo</w:t>
      </w:r>
      <w:r>
        <w:rPr>
          <w:spacing w:val="-2"/>
          <w:sz w:val="22"/>
        </w:rPr>
        <w:t> </w:t>
      </w:r>
      <w:r>
        <w:rPr>
          <w:sz w:val="22"/>
        </w:rPr>
        <w:t>nell’esecuzione,</w:t>
      </w:r>
      <w:r>
        <w:rPr>
          <w:spacing w:val="-2"/>
          <w:sz w:val="22"/>
        </w:rPr>
        <w:t> </w:t>
      </w:r>
      <w:r>
        <w:rPr>
          <w:sz w:val="22"/>
        </w:rPr>
        <w:t>gli </w:t>
      </w:r>
      <w:r>
        <w:rPr>
          <w:b/>
          <w:sz w:val="22"/>
          <w:u w:val="single"/>
        </w:rPr>
        <w:t>at t i di alienazione dei beni sottopost i a pignoramento</w:t>
      </w:r>
      <w:r>
        <w:rPr>
          <w:sz w:val="22"/>
        </w:rPr>
        <w:t>. Tale </w:t>
      </w:r>
      <w:r>
        <w:rPr>
          <w:sz w:val="22"/>
          <w:u w:val="single"/>
        </w:rPr>
        <w:t>inefficacia</w:t>
      </w:r>
      <w:r>
        <w:rPr>
          <w:sz w:val="22"/>
        </w:rPr>
        <w:t> è </w:t>
      </w:r>
      <w:r>
        <w:rPr>
          <w:b/>
          <w:i/>
          <w:sz w:val="22"/>
          <w:u w:val="single"/>
        </w:rPr>
        <w:t>relativa</w:t>
      </w:r>
      <w:r>
        <w:rPr>
          <w:sz w:val="22"/>
        </w:rPr>
        <w:t>: può cioè essere fatta valere solo dal creditore pignorante e dai creditori intervenuti.</w:t>
      </w:r>
    </w:p>
    <w:p>
      <w:pPr>
        <w:pStyle w:val="BodyText"/>
        <w:spacing w:line="232" w:lineRule="auto" w:before="22"/>
        <w:ind w:left="142" w:right="201"/>
      </w:pPr>
      <w:r>
        <w:rPr/>
        <w:t>Naturalmente,</w:t>
      </w:r>
      <w:r>
        <w:rPr>
          <w:spacing w:val="-6"/>
        </w:rPr>
        <w:t> </w:t>
      </w:r>
      <w:r>
        <w:rPr/>
        <w:t>la</w:t>
      </w:r>
      <w:r>
        <w:rPr>
          <w:spacing w:val="-6"/>
        </w:rPr>
        <w:t> </w:t>
      </w:r>
      <w:r>
        <w:rPr/>
        <w:t>legge</w:t>
      </w:r>
      <w:r>
        <w:rPr>
          <w:spacing w:val="-6"/>
        </w:rPr>
        <w:t> </w:t>
      </w:r>
      <w:r>
        <w:rPr/>
        <w:t>tiene</w:t>
      </w:r>
      <w:r>
        <w:rPr>
          <w:spacing w:val="-6"/>
        </w:rPr>
        <w:t> </w:t>
      </w:r>
      <w:r>
        <w:rPr/>
        <w:t>conto</w:t>
      </w:r>
      <w:r>
        <w:rPr>
          <w:spacing w:val="-6"/>
        </w:rPr>
        <w:t> </w:t>
      </w:r>
      <w:r>
        <w:rPr/>
        <w:t>anche</w:t>
      </w:r>
      <w:r>
        <w:rPr>
          <w:spacing w:val="-6"/>
        </w:rPr>
        <w:t> </w:t>
      </w:r>
      <w:r>
        <w:rPr/>
        <w:t>della</w:t>
      </w:r>
      <w:r>
        <w:rPr>
          <w:spacing w:val="-6"/>
        </w:rPr>
        <w:t> </w:t>
      </w:r>
      <w:r>
        <w:rPr/>
        <w:t>situazione</w:t>
      </w:r>
      <w:r>
        <w:rPr>
          <w:spacing w:val="-6"/>
        </w:rPr>
        <w:t> </w:t>
      </w:r>
      <w:r>
        <w:rPr/>
        <w:t>dei</w:t>
      </w:r>
      <w:r>
        <w:rPr>
          <w:spacing w:val="-6"/>
        </w:rPr>
        <w:t> </w:t>
      </w:r>
      <w:r>
        <w:rPr>
          <w:b/>
          <w:u w:val="single"/>
        </w:rPr>
        <w:t>terzi</w:t>
      </w:r>
      <w:r>
        <w:rPr>
          <w:b/>
          <w:spacing w:val="-6"/>
        </w:rPr>
        <w:t> </w:t>
      </w:r>
      <w:r>
        <w:rPr/>
        <w:t>che</w:t>
      </w:r>
      <w:r>
        <w:rPr>
          <w:spacing w:val="-6"/>
        </w:rPr>
        <w:t> </w:t>
      </w:r>
      <w:r>
        <w:rPr/>
        <w:t>avessero</w:t>
      </w:r>
      <w:r>
        <w:rPr>
          <w:spacing w:val="-6"/>
        </w:rPr>
        <w:t> </w:t>
      </w:r>
      <w:r>
        <w:rPr/>
        <w:t>acquistato</w:t>
      </w:r>
      <w:r>
        <w:rPr>
          <w:spacing w:val="-6"/>
        </w:rPr>
        <w:t> </w:t>
      </w:r>
      <w:r>
        <w:rPr/>
        <w:t>diritti</w:t>
      </w:r>
      <w:r>
        <w:rPr>
          <w:spacing w:val="-6"/>
        </w:rPr>
        <w:t> </w:t>
      </w:r>
      <w:r>
        <w:rPr/>
        <w:t>sui</w:t>
      </w:r>
      <w:r>
        <w:rPr>
          <w:spacing w:val="-7"/>
        </w:rPr>
        <w:t> </w:t>
      </w:r>
      <w:r>
        <w:rPr/>
        <w:t>beni assoggettati a pignoramento.</w:t>
      </w:r>
    </w:p>
    <w:p>
      <w:pPr>
        <w:spacing w:line="232" w:lineRule="auto" w:before="0"/>
        <w:ind w:left="142" w:right="0" w:firstLine="0"/>
        <w:jc w:val="left"/>
        <w:rPr>
          <w:sz w:val="22"/>
        </w:rPr>
      </w:pPr>
      <w:r>
        <w:rPr>
          <w:sz w:val="22"/>
        </w:rPr>
        <w:t>Se</w:t>
      </w:r>
      <w:r>
        <w:rPr>
          <w:spacing w:val="-11"/>
          <w:sz w:val="22"/>
        </w:rPr>
        <w:t> </w:t>
      </w:r>
      <w:r>
        <w:rPr>
          <w:sz w:val="22"/>
        </w:rPr>
        <w:t>si</w:t>
      </w:r>
      <w:r>
        <w:rPr>
          <w:spacing w:val="-11"/>
          <w:sz w:val="22"/>
        </w:rPr>
        <w:t> </w:t>
      </w:r>
      <w:r>
        <w:rPr>
          <w:sz w:val="22"/>
        </w:rPr>
        <w:t>tratta</w:t>
      </w:r>
      <w:r>
        <w:rPr>
          <w:spacing w:val="-11"/>
          <w:sz w:val="22"/>
        </w:rPr>
        <w:t> </w:t>
      </w:r>
      <w:r>
        <w:rPr>
          <w:sz w:val="22"/>
        </w:rPr>
        <w:t>di</w:t>
      </w:r>
      <w:r>
        <w:rPr>
          <w:spacing w:val="-11"/>
          <w:sz w:val="22"/>
        </w:rPr>
        <w:t> </w:t>
      </w:r>
      <w:r>
        <w:rPr>
          <w:b/>
          <w:sz w:val="22"/>
          <w:u w:val="single"/>
        </w:rPr>
        <w:t>mobili</w:t>
      </w:r>
      <w:r>
        <w:rPr>
          <w:b/>
          <w:spacing w:val="-11"/>
          <w:sz w:val="22"/>
          <w:u w:val="single"/>
        </w:rPr>
        <w:t> </w:t>
      </w:r>
      <w:r>
        <w:rPr>
          <w:b/>
          <w:sz w:val="22"/>
          <w:u w:val="single"/>
        </w:rPr>
        <w:t>non</w:t>
      </w:r>
      <w:r>
        <w:rPr>
          <w:b/>
          <w:spacing w:val="-11"/>
          <w:sz w:val="22"/>
          <w:u w:val="single"/>
        </w:rPr>
        <w:t> </w:t>
      </w:r>
      <w:r>
        <w:rPr>
          <w:b/>
          <w:sz w:val="22"/>
          <w:u w:val="single"/>
        </w:rPr>
        <w:t>iscrit</w:t>
      </w:r>
      <w:r>
        <w:rPr>
          <w:b/>
          <w:spacing w:val="-11"/>
          <w:sz w:val="22"/>
          <w:u w:val="single"/>
        </w:rPr>
        <w:t> </w:t>
      </w:r>
      <w:r>
        <w:rPr>
          <w:b/>
          <w:sz w:val="22"/>
          <w:u w:val="single"/>
        </w:rPr>
        <w:t>t</w:t>
      </w:r>
      <w:r>
        <w:rPr>
          <w:b/>
          <w:spacing w:val="-11"/>
          <w:sz w:val="22"/>
          <w:u w:val="single"/>
        </w:rPr>
        <w:t> </w:t>
      </w:r>
      <w:r>
        <w:rPr>
          <w:b/>
          <w:sz w:val="22"/>
          <w:u w:val="single"/>
        </w:rPr>
        <w:t>i</w:t>
      </w:r>
      <w:r>
        <w:rPr>
          <w:b/>
          <w:spacing w:val="-11"/>
          <w:sz w:val="22"/>
          <w:u w:val="single"/>
        </w:rPr>
        <w:t> </w:t>
      </w:r>
      <w:r>
        <w:rPr>
          <w:b/>
          <w:sz w:val="22"/>
          <w:u w:val="single"/>
        </w:rPr>
        <w:t>nei</w:t>
      </w:r>
      <w:r>
        <w:rPr>
          <w:b/>
          <w:spacing w:val="-11"/>
          <w:sz w:val="22"/>
          <w:u w:val="single"/>
        </w:rPr>
        <w:t> </w:t>
      </w:r>
      <w:r>
        <w:rPr>
          <w:b/>
          <w:sz w:val="22"/>
          <w:u w:val="single"/>
        </w:rPr>
        <w:t>pubblici</w:t>
      </w:r>
      <w:r>
        <w:rPr>
          <w:b/>
          <w:spacing w:val="-11"/>
          <w:sz w:val="22"/>
          <w:u w:val="single"/>
        </w:rPr>
        <w:t> </w:t>
      </w:r>
      <w:r>
        <w:rPr>
          <w:b/>
          <w:sz w:val="22"/>
          <w:u w:val="single"/>
        </w:rPr>
        <w:t>registri</w:t>
      </w:r>
      <w:r>
        <w:rPr>
          <w:sz w:val="22"/>
        </w:rPr>
        <w:t>,</w:t>
      </w:r>
      <w:r>
        <w:rPr>
          <w:spacing w:val="-11"/>
          <w:sz w:val="22"/>
        </w:rPr>
        <w:t> </w:t>
      </w:r>
      <w:r>
        <w:rPr>
          <w:sz w:val="22"/>
        </w:rPr>
        <w:t>a</w:t>
      </w:r>
      <w:r>
        <w:rPr>
          <w:spacing w:val="-11"/>
          <w:sz w:val="22"/>
        </w:rPr>
        <w:t> </w:t>
      </w:r>
      <w:r>
        <w:rPr>
          <w:sz w:val="22"/>
        </w:rPr>
        <w:t>salvaguardare</w:t>
      </w:r>
      <w:r>
        <w:rPr>
          <w:spacing w:val="-11"/>
          <w:sz w:val="22"/>
        </w:rPr>
        <w:t> </w:t>
      </w:r>
      <w:r>
        <w:rPr>
          <w:sz w:val="22"/>
        </w:rPr>
        <w:t>il</w:t>
      </w:r>
      <w:r>
        <w:rPr>
          <w:spacing w:val="-11"/>
          <w:sz w:val="22"/>
        </w:rPr>
        <w:t> </w:t>
      </w:r>
      <w:r>
        <w:rPr>
          <w:sz w:val="22"/>
        </w:rPr>
        <w:t>diritto</w:t>
      </w:r>
      <w:r>
        <w:rPr>
          <w:spacing w:val="-11"/>
          <w:sz w:val="22"/>
        </w:rPr>
        <w:t> </w:t>
      </w:r>
      <w:r>
        <w:rPr>
          <w:sz w:val="22"/>
        </w:rPr>
        <w:t>del</w:t>
      </w:r>
      <w:r>
        <w:rPr>
          <w:spacing w:val="-11"/>
          <w:sz w:val="22"/>
        </w:rPr>
        <w:t> </w:t>
      </w:r>
      <w:r>
        <w:rPr>
          <w:sz w:val="22"/>
        </w:rPr>
        <w:t>terzo</w:t>
      </w:r>
      <w:r>
        <w:rPr>
          <w:spacing w:val="-11"/>
          <w:sz w:val="22"/>
        </w:rPr>
        <w:t> </w:t>
      </w:r>
      <w:r>
        <w:rPr>
          <w:sz w:val="22"/>
        </w:rPr>
        <w:t>è</w:t>
      </w:r>
      <w:r>
        <w:rPr>
          <w:spacing w:val="-11"/>
          <w:sz w:val="22"/>
        </w:rPr>
        <w:t> </w:t>
      </w:r>
      <w:r>
        <w:rPr>
          <w:sz w:val="22"/>
        </w:rPr>
        <w:t>sufficiente</w:t>
      </w:r>
      <w:r>
        <w:rPr>
          <w:spacing w:val="-11"/>
          <w:sz w:val="22"/>
        </w:rPr>
        <w:t> </w:t>
      </w:r>
      <w:r>
        <w:rPr>
          <w:sz w:val="22"/>
        </w:rPr>
        <w:t>che quest’ultimo abbia acquistato in </w:t>
      </w:r>
      <w:r>
        <w:rPr>
          <w:b/>
          <w:sz w:val="22"/>
          <w:u w:val="single"/>
        </w:rPr>
        <w:t>buona fede</w:t>
      </w:r>
      <w:r>
        <w:rPr>
          <w:b/>
          <w:sz w:val="22"/>
        </w:rPr>
        <w:t> </w:t>
      </w:r>
      <w:r>
        <w:rPr>
          <w:sz w:val="22"/>
        </w:rPr>
        <w:t>il possesso del bene (</w:t>
      </w:r>
      <w:r>
        <w:rPr>
          <w:b/>
          <w:color w:val="2E5496"/>
          <w:sz w:val="22"/>
        </w:rPr>
        <w:t>articoli 2913 e 1153</w:t>
      </w:r>
      <w:r>
        <w:rPr>
          <w:sz w:val="22"/>
        </w:rPr>
        <w:t>).</w:t>
      </w:r>
    </w:p>
    <w:p>
      <w:pPr>
        <w:spacing w:line="232" w:lineRule="auto" w:before="0"/>
        <w:ind w:left="142" w:right="201" w:firstLine="0"/>
        <w:jc w:val="left"/>
        <w:rPr>
          <w:sz w:val="22"/>
        </w:rPr>
      </w:pPr>
      <w:r>
        <w:rPr>
          <w:sz w:val="22"/>
        </w:rPr>
        <w:t>Se</w:t>
      </w:r>
      <w:r>
        <w:rPr>
          <w:spacing w:val="-6"/>
          <w:sz w:val="22"/>
        </w:rPr>
        <w:t> </w:t>
      </w:r>
      <w:r>
        <w:rPr>
          <w:sz w:val="22"/>
        </w:rPr>
        <w:t>si</w:t>
      </w:r>
      <w:r>
        <w:rPr>
          <w:spacing w:val="-6"/>
          <w:sz w:val="22"/>
        </w:rPr>
        <w:t> </w:t>
      </w:r>
      <w:r>
        <w:rPr>
          <w:sz w:val="22"/>
        </w:rPr>
        <w:t>tratta,</w:t>
      </w:r>
      <w:r>
        <w:rPr>
          <w:spacing w:val="-6"/>
          <w:sz w:val="22"/>
        </w:rPr>
        <w:t> </w:t>
      </w:r>
      <w:r>
        <w:rPr>
          <w:sz w:val="22"/>
        </w:rPr>
        <w:t>invece,</w:t>
      </w:r>
      <w:r>
        <w:rPr>
          <w:spacing w:val="-6"/>
          <w:sz w:val="22"/>
        </w:rPr>
        <w:t> </w:t>
      </w:r>
      <w:r>
        <w:rPr>
          <w:sz w:val="22"/>
        </w:rPr>
        <w:t>di</w:t>
      </w:r>
      <w:r>
        <w:rPr>
          <w:spacing w:val="-7"/>
          <w:sz w:val="22"/>
        </w:rPr>
        <w:t> </w:t>
      </w:r>
      <w:r>
        <w:rPr>
          <w:b/>
          <w:sz w:val="22"/>
          <w:u w:val="single"/>
        </w:rPr>
        <w:t>immobili</w:t>
      </w:r>
      <w:r>
        <w:rPr>
          <w:b/>
          <w:spacing w:val="-6"/>
          <w:sz w:val="22"/>
          <w:u w:val="single"/>
        </w:rPr>
        <w:t> </w:t>
      </w:r>
      <w:r>
        <w:rPr>
          <w:b/>
          <w:sz w:val="22"/>
          <w:u w:val="single"/>
        </w:rPr>
        <w:t>o</w:t>
      </w:r>
      <w:r>
        <w:rPr>
          <w:b/>
          <w:spacing w:val="-6"/>
          <w:sz w:val="22"/>
          <w:u w:val="single"/>
        </w:rPr>
        <w:t> </w:t>
      </w:r>
      <w:r>
        <w:rPr>
          <w:b/>
          <w:sz w:val="22"/>
          <w:u w:val="single"/>
        </w:rPr>
        <w:t>di</w:t>
      </w:r>
      <w:r>
        <w:rPr>
          <w:b/>
          <w:spacing w:val="-6"/>
          <w:sz w:val="22"/>
          <w:u w:val="single"/>
        </w:rPr>
        <w:t> </w:t>
      </w:r>
      <w:r>
        <w:rPr>
          <w:b/>
          <w:sz w:val="22"/>
          <w:u w:val="single"/>
        </w:rPr>
        <w:t>mobili</w:t>
      </w:r>
      <w:r>
        <w:rPr>
          <w:b/>
          <w:spacing w:val="-6"/>
          <w:sz w:val="22"/>
          <w:u w:val="single"/>
        </w:rPr>
        <w:t> </w:t>
      </w:r>
      <w:r>
        <w:rPr>
          <w:b/>
          <w:sz w:val="22"/>
          <w:u w:val="single"/>
        </w:rPr>
        <w:t>registrati</w:t>
      </w:r>
      <w:r>
        <w:rPr>
          <w:sz w:val="22"/>
        </w:rPr>
        <w:t>,</w:t>
      </w:r>
      <w:r>
        <w:rPr>
          <w:spacing w:val="-6"/>
          <w:sz w:val="22"/>
        </w:rPr>
        <w:t> </w:t>
      </w:r>
      <w:r>
        <w:rPr>
          <w:sz w:val="22"/>
        </w:rPr>
        <w:t>la</w:t>
      </w:r>
      <w:r>
        <w:rPr>
          <w:spacing w:val="-6"/>
          <w:sz w:val="22"/>
        </w:rPr>
        <w:t> </w:t>
      </w:r>
      <w:r>
        <w:rPr>
          <w:sz w:val="22"/>
        </w:rPr>
        <w:t>protezione</w:t>
      </w:r>
      <w:r>
        <w:rPr>
          <w:spacing w:val="-6"/>
          <w:sz w:val="22"/>
        </w:rPr>
        <w:t> </w:t>
      </w:r>
      <w:r>
        <w:rPr>
          <w:sz w:val="22"/>
        </w:rPr>
        <w:t>del</w:t>
      </w:r>
      <w:r>
        <w:rPr>
          <w:spacing w:val="-6"/>
          <w:sz w:val="22"/>
        </w:rPr>
        <w:t> </w:t>
      </w:r>
      <w:r>
        <w:rPr>
          <w:sz w:val="22"/>
        </w:rPr>
        <w:t>terzo</w:t>
      </w:r>
      <w:r>
        <w:rPr>
          <w:spacing w:val="-6"/>
          <w:sz w:val="22"/>
        </w:rPr>
        <w:t> </w:t>
      </w:r>
      <w:r>
        <w:rPr>
          <w:sz w:val="22"/>
        </w:rPr>
        <w:t>è</w:t>
      </w:r>
      <w:r>
        <w:rPr>
          <w:spacing w:val="-6"/>
          <w:sz w:val="22"/>
        </w:rPr>
        <w:t> </w:t>
      </w:r>
      <w:r>
        <w:rPr>
          <w:sz w:val="22"/>
        </w:rPr>
        <w:t>attuata</w:t>
      </w:r>
      <w:r>
        <w:rPr>
          <w:spacing w:val="-6"/>
          <w:sz w:val="22"/>
        </w:rPr>
        <w:t> </w:t>
      </w:r>
      <w:r>
        <w:rPr>
          <w:sz w:val="22"/>
        </w:rPr>
        <w:t>per</w:t>
      </w:r>
      <w:r>
        <w:rPr>
          <w:spacing w:val="-6"/>
          <w:sz w:val="22"/>
        </w:rPr>
        <w:t> </w:t>
      </w:r>
      <w:r>
        <w:rPr>
          <w:sz w:val="22"/>
        </w:rPr>
        <w:t>il</w:t>
      </w:r>
      <w:r>
        <w:rPr>
          <w:spacing w:val="-6"/>
          <w:sz w:val="22"/>
        </w:rPr>
        <w:t> </w:t>
      </w:r>
      <w:r>
        <w:rPr>
          <w:sz w:val="22"/>
        </w:rPr>
        <w:t>tramite</w:t>
      </w:r>
      <w:r>
        <w:rPr>
          <w:spacing w:val="-6"/>
          <w:sz w:val="22"/>
        </w:rPr>
        <w:t> </w:t>
      </w:r>
      <w:r>
        <w:rPr>
          <w:sz w:val="22"/>
        </w:rPr>
        <w:t>della </w:t>
      </w:r>
      <w:r>
        <w:rPr>
          <w:b/>
          <w:sz w:val="22"/>
          <w:u w:val="single"/>
        </w:rPr>
        <w:t>trascrizione</w:t>
      </w:r>
      <w:r>
        <w:rPr>
          <w:b/>
          <w:sz w:val="22"/>
        </w:rPr>
        <w:t> </w:t>
      </w:r>
      <w:r>
        <w:rPr>
          <w:sz w:val="22"/>
        </w:rPr>
        <w:t>(</w:t>
      </w:r>
      <w:r>
        <w:rPr>
          <w:b/>
          <w:color w:val="2E5496"/>
          <w:sz w:val="22"/>
        </w:rPr>
        <w:t>articolo 2914</w:t>
      </w:r>
      <w:r>
        <w:rPr>
          <w:sz w:val="22"/>
        </w:rPr>
        <w:t>).</w:t>
      </w:r>
    </w:p>
    <w:p>
      <w:pPr>
        <w:pStyle w:val="Heading2"/>
        <w:spacing w:before="259"/>
        <w:ind w:left="0"/>
        <w:jc w:val="center"/>
      </w:pPr>
      <w:bookmarkStart w:name="L’INFLUENZA DEL TEMPO SULLE VICENDE GIUR" w:id="620"/>
      <w:bookmarkEnd w:id="620"/>
      <w:r>
        <w:rPr>
          <w:b w:val="0"/>
        </w:rPr>
      </w:r>
      <w:r>
        <w:rPr>
          <w:color w:val="2E5395"/>
        </w:rPr>
        <w:t>L’INFLUENZA</w:t>
      </w:r>
      <w:r>
        <w:rPr>
          <w:color w:val="2E5395"/>
          <w:spacing w:val="-5"/>
        </w:rPr>
        <w:t> </w:t>
      </w:r>
      <w:r>
        <w:rPr>
          <w:color w:val="2E5395"/>
        </w:rPr>
        <w:t>DEL</w:t>
      </w:r>
      <w:r>
        <w:rPr>
          <w:color w:val="2E5395"/>
          <w:spacing w:val="-5"/>
        </w:rPr>
        <w:t> </w:t>
      </w:r>
      <w:r>
        <w:rPr>
          <w:color w:val="2E5395"/>
        </w:rPr>
        <w:t>TEMPO</w:t>
      </w:r>
      <w:r>
        <w:rPr>
          <w:color w:val="2E5395"/>
          <w:spacing w:val="-5"/>
        </w:rPr>
        <w:t> </w:t>
      </w:r>
      <w:r>
        <w:rPr>
          <w:color w:val="2E5395"/>
        </w:rPr>
        <w:t>SULLE</w:t>
      </w:r>
      <w:r>
        <w:rPr>
          <w:color w:val="2E5395"/>
          <w:spacing w:val="-5"/>
        </w:rPr>
        <w:t> </w:t>
      </w:r>
      <w:r>
        <w:rPr>
          <w:color w:val="2E5395"/>
        </w:rPr>
        <w:t>VICENDE</w:t>
      </w:r>
      <w:r>
        <w:rPr>
          <w:color w:val="2E5395"/>
          <w:spacing w:val="-5"/>
        </w:rPr>
        <w:t> </w:t>
      </w:r>
      <w:r>
        <w:rPr>
          <w:color w:val="2E5395"/>
          <w:spacing w:val="-2"/>
        </w:rPr>
        <w:t>GIURIDICHE</w:t>
      </w:r>
    </w:p>
    <w:p>
      <w:pPr>
        <w:spacing w:line="261" w:lineRule="exact" w:before="0"/>
        <w:ind w:left="150" w:right="0" w:firstLine="0"/>
        <w:jc w:val="left"/>
        <w:rPr>
          <w:sz w:val="22"/>
        </w:rPr>
      </w:pPr>
      <w:r>
        <w:rPr>
          <w:sz w:val="22"/>
        </w:rPr>
        <w:t>L’</w:t>
      </w:r>
      <w:r>
        <w:rPr>
          <w:b/>
          <w:color w:val="2E5496"/>
          <w:sz w:val="22"/>
        </w:rPr>
        <w:t>ARTICOLO</w:t>
      </w:r>
      <w:r>
        <w:rPr>
          <w:b/>
          <w:color w:val="2E5496"/>
          <w:spacing w:val="-14"/>
          <w:sz w:val="22"/>
        </w:rPr>
        <w:t> </w:t>
      </w:r>
      <w:r>
        <w:rPr>
          <w:b/>
          <w:color w:val="2E5496"/>
          <w:sz w:val="22"/>
        </w:rPr>
        <w:t>2963</w:t>
      </w:r>
      <w:r>
        <w:rPr>
          <w:b/>
          <w:color w:val="2E5496"/>
          <w:spacing w:val="-12"/>
          <w:sz w:val="22"/>
        </w:rPr>
        <w:t> </w:t>
      </w:r>
      <w:r>
        <w:rPr>
          <w:sz w:val="22"/>
        </w:rPr>
        <w:t>statuisce</w:t>
      </w:r>
      <w:r>
        <w:rPr>
          <w:spacing w:val="-12"/>
          <w:sz w:val="22"/>
        </w:rPr>
        <w:t> </w:t>
      </w:r>
      <w:r>
        <w:rPr>
          <w:spacing w:val="-4"/>
          <w:sz w:val="22"/>
        </w:rPr>
        <w:t>che:</w:t>
      </w:r>
    </w:p>
    <w:p>
      <w:pPr>
        <w:pStyle w:val="ListParagraph"/>
        <w:numPr>
          <w:ilvl w:val="0"/>
          <w:numId w:val="90"/>
        </w:numPr>
        <w:tabs>
          <w:tab w:pos="498" w:val="left" w:leader="none"/>
        </w:tabs>
        <w:spacing w:line="261" w:lineRule="exact" w:before="0" w:after="0"/>
        <w:ind w:left="498" w:right="0" w:hanging="358"/>
        <w:jc w:val="left"/>
        <w:rPr>
          <w:sz w:val="22"/>
        </w:rPr>
      </w:pPr>
      <w:r>
        <w:rPr>
          <w:b/>
          <w:sz w:val="22"/>
          <w:u w:val="single"/>
        </w:rPr>
        <w:t>non</w:t>
      </w:r>
      <w:r>
        <w:rPr>
          <w:b/>
          <w:spacing w:val="-2"/>
          <w:sz w:val="22"/>
          <w:u w:val="single"/>
        </w:rPr>
        <w:t> </w:t>
      </w:r>
      <w:r>
        <w:rPr>
          <w:b/>
          <w:sz w:val="22"/>
          <w:u w:val="single"/>
        </w:rPr>
        <w:t>si</w:t>
      </w:r>
      <w:r>
        <w:rPr>
          <w:b/>
          <w:spacing w:val="-2"/>
          <w:sz w:val="22"/>
          <w:u w:val="single"/>
        </w:rPr>
        <w:t> </w:t>
      </w:r>
      <w:r>
        <w:rPr>
          <w:b/>
          <w:sz w:val="22"/>
          <w:u w:val="single"/>
        </w:rPr>
        <w:t>conta</w:t>
      </w:r>
      <w:r>
        <w:rPr>
          <w:b/>
          <w:spacing w:val="-2"/>
          <w:sz w:val="22"/>
          <w:u w:val="single"/>
        </w:rPr>
        <w:t> </w:t>
      </w:r>
      <w:r>
        <w:rPr>
          <w:b/>
          <w:sz w:val="22"/>
          <w:u w:val="single"/>
        </w:rPr>
        <w:t>il</w:t>
      </w:r>
      <w:r>
        <w:rPr>
          <w:b/>
          <w:spacing w:val="-2"/>
          <w:sz w:val="22"/>
          <w:u w:val="single"/>
        </w:rPr>
        <w:t> </w:t>
      </w:r>
      <w:r>
        <w:rPr>
          <w:b/>
          <w:sz w:val="22"/>
          <w:u w:val="single"/>
        </w:rPr>
        <w:t>giorno</w:t>
      </w:r>
      <w:r>
        <w:rPr>
          <w:b/>
          <w:spacing w:val="-1"/>
          <w:sz w:val="22"/>
          <w:u w:val="single"/>
        </w:rPr>
        <w:t> </w:t>
      </w:r>
      <w:r>
        <w:rPr>
          <w:b/>
          <w:spacing w:val="-2"/>
          <w:sz w:val="22"/>
          <w:u w:val="single"/>
        </w:rPr>
        <w:t>iniziale</w:t>
      </w:r>
      <w:r>
        <w:rPr>
          <w:spacing w:val="-2"/>
          <w:sz w:val="22"/>
        </w:rPr>
        <w:t>;</w:t>
      </w:r>
    </w:p>
    <w:p>
      <w:pPr>
        <w:pStyle w:val="ListParagraph"/>
        <w:numPr>
          <w:ilvl w:val="0"/>
          <w:numId w:val="90"/>
        </w:numPr>
        <w:tabs>
          <w:tab w:pos="498" w:val="left" w:leader="none"/>
        </w:tabs>
        <w:spacing w:line="260" w:lineRule="exact" w:before="0" w:after="0"/>
        <w:ind w:left="498" w:right="0" w:hanging="358"/>
        <w:jc w:val="left"/>
        <w:rPr>
          <w:sz w:val="22"/>
        </w:rPr>
      </w:pPr>
      <w:r>
        <w:rPr>
          <w:b/>
          <w:sz w:val="22"/>
          <w:u w:val="single"/>
        </w:rPr>
        <w:t>si</w:t>
      </w:r>
      <w:r>
        <w:rPr>
          <w:b/>
          <w:spacing w:val="-3"/>
          <w:sz w:val="22"/>
          <w:u w:val="single"/>
        </w:rPr>
        <w:t> </w:t>
      </w:r>
      <w:r>
        <w:rPr>
          <w:b/>
          <w:sz w:val="22"/>
          <w:u w:val="single"/>
        </w:rPr>
        <w:t>computa</w:t>
      </w:r>
      <w:r>
        <w:rPr>
          <w:b/>
          <w:spacing w:val="-2"/>
          <w:sz w:val="22"/>
          <w:u w:val="single"/>
        </w:rPr>
        <w:t> </w:t>
      </w:r>
      <w:r>
        <w:rPr>
          <w:b/>
          <w:sz w:val="22"/>
          <w:u w:val="single"/>
        </w:rPr>
        <w:t>quello</w:t>
      </w:r>
      <w:r>
        <w:rPr>
          <w:b/>
          <w:spacing w:val="-3"/>
          <w:sz w:val="22"/>
          <w:u w:val="single"/>
        </w:rPr>
        <w:t> </w:t>
      </w:r>
      <w:r>
        <w:rPr>
          <w:b/>
          <w:spacing w:val="-2"/>
          <w:sz w:val="22"/>
          <w:u w:val="single"/>
        </w:rPr>
        <w:t>finale</w:t>
      </w:r>
      <w:r>
        <w:rPr>
          <w:spacing w:val="-2"/>
          <w:sz w:val="22"/>
        </w:rPr>
        <w:t>;</w:t>
      </w:r>
    </w:p>
    <w:p>
      <w:pPr>
        <w:pStyle w:val="ListParagraph"/>
        <w:numPr>
          <w:ilvl w:val="0"/>
          <w:numId w:val="90"/>
        </w:numPr>
        <w:tabs>
          <w:tab w:pos="499" w:val="left" w:leader="none"/>
        </w:tabs>
        <w:spacing w:line="260" w:lineRule="exact" w:before="0" w:after="0"/>
        <w:ind w:left="499" w:right="0" w:hanging="359"/>
        <w:jc w:val="left"/>
        <w:rPr>
          <w:sz w:val="22"/>
        </w:rPr>
      </w:pPr>
      <w:r>
        <w:rPr>
          <w:sz w:val="22"/>
        </w:rPr>
        <w:t>il</w:t>
      </w:r>
      <w:r>
        <w:rPr>
          <w:spacing w:val="-5"/>
          <w:sz w:val="22"/>
        </w:rPr>
        <w:t> </w:t>
      </w:r>
      <w:r>
        <w:rPr>
          <w:sz w:val="22"/>
          <w:u w:val="single"/>
        </w:rPr>
        <w:t>termine</w:t>
      </w:r>
      <w:r>
        <w:rPr>
          <w:spacing w:val="-5"/>
          <w:sz w:val="22"/>
        </w:rPr>
        <w:t> </w:t>
      </w:r>
      <w:r>
        <w:rPr>
          <w:sz w:val="22"/>
        </w:rPr>
        <w:t>scadente</w:t>
      </w:r>
      <w:r>
        <w:rPr>
          <w:spacing w:val="-5"/>
          <w:sz w:val="22"/>
        </w:rPr>
        <w:t> </w:t>
      </w:r>
      <w:r>
        <w:rPr>
          <w:sz w:val="22"/>
        </w:rPr>
        <w:t>il</w:t>
      </w:r>
      <w:r>
        <w:rPr>
          <w:spacing w:val="-4"/>
          <w:sz w:val="22"/>
        </w:rPr>
        <w:t> </w:t>
      </w:r>
      <w:r>
        <w:rPr>
          <w:sz w:val="22"/>
        </w:rPr>
        <w:t>giorno</w:t>
      </w:r>
      <w:r>
        <w:rPr>
          <w:spacing w:val="-5"/>
          <w:sz w:val="22"/>
        </w:rPr>
        <w:t> </w:t>
      </w:r>
      <w:r>
        <w:rPr>
          <w:sz w:val="22"/>
        </w:rPr>
        <w:t>festivo</w:t>
      </w:r>
      <w:r>
        <w:rPr>
          <w:spacing w:val="-5"/>
          <w:sz w:val="22"/>
        </w:rPr>
        <w:t> </w:t>
      </w:r>
      <w:r>
        <w:rPr>
          <w:sz w:val="22"/>
        </w:rPr>
        <w:t>è</w:t>
      </w:r>
      <w:r>
        <w:rPr>
          <w:spacing w:val="-4"/>
          <w:sz w:val="22"/>
        </w:rPr>
        <w:t> </w:t>
      </w:r>
      <w:r>
        <w:rPr>
          <w:sz w:val="22"/>
          <w:u w:val="single"/>
        </w:rPr>
        <w:t>prorogato</w:t>
      </w:r>
      <w:r>
        <w:rPr>
          <w:spacing w:val="-5"/>
          <w:sz w:val="22"/>
          <w:u w:val="single"/>
        </w:rPr>
        <w:t> </w:t>
      </w:r>
      <w:r>
        <w:rPr>
          <w:sz w:val="22"/>
          <w:u w:val="single"/>
        </w:rPr>
        <w:t>al</w:t>
      </w:r>
      <w:r>
        <w:rPr>
          <w:spacing w:val="-5"/>
          <w:sz w:val="22"/>
          <w:u w:val="single"/>
        </w:rPr>
        <w:t> </w:t>
      </w:r>
      <w:r>
        <w:rPr>
          <w:sz w:val="22"/>
          <w:u w:val="single"/>
        </w:rPr>
        <w:t>giorno</w:t>
      </w:r>
      <w:r>
        <w:rPr>
          <w:spacing w:val="-5"/>
          <w:sz w:val="22"/>
          <w:u w:val="single"/>
        </w:rPr>
        <w:t> </w:t>
      </w:r>
      <w:r>
        <w:rPr>
          <w:sz w:val="22"/>
          <w:u w:val="single"/>
        </w:rPr>
        <w:t>seguente</w:t>
      </w:r>
      <w:r>
        <w:rPr>
          <w:spacing w:val="-4"/>
          <w:sz w:val="22"/>
          <w:u w:val="single"/>
        </w:rPr>
        <w:t> </w:t>
      </w:r>
      <w:r>
        <w:rPr>
          <w:sz w:val="22"/>
          <w:u w:val="single"/>
        </w:rPr>
        <w:t>non</w:t>
      </w:r>
      <w:r>
        <w:rPr>
          <w:spacing w:val="-5"/>
          <w:sz w:val="22"/>
          <w:u w:val="single"/>
        </w:rPr>
        <w:t> </w:t>
      </w:r>
      <w:r>
        <w:rPr>
          <w:spacing w:val="-2"/>
          <w:sz w:val="22"/>
          <w:u w:val="single"/>
        </w:rPr>
        <w:t>festivo</w:t>
      </w:r>
      <w:r>
        <w:rPr>
          <w:spacing w:val="-2"/>
          <w:sz w:val="22"/>
        </w:rPr>
        <w:t>;</w:t>
      </w:r>
    </w:p>
    <w:p>
      <w:pPr>
        <w:pStyle w:val="ListParagraph"/>
        <w:numPr>
          <w:ilvl w:val="0"/>
          <w:numId w:val="90"/>
        </w:numPr>
        <w:tabs>
          <w:tab w:pos="498" w:val="left" w:leader="none"/>
          <w:tab w:pos="501" w:val="left" w:leader="none"/>
        </w:tabs>
        <w:spacing w:line="232" w:lineRule="auto" w:before="2" w:after="0"/>
        <w:ind w:left="501" w:right="416" w:hanging="361"/>
        <w:jc w:val="left"/>
        <w:rPr>
          <w:sz w:val="22"/>
        </w:rPr>
      </w:pPr>
      <w:r>
        <w:rPr>
          <w:sz w:val="22"/>
        </w:rPr>
        <w:t>se</w:t>
      </w:r>
      <w:r>
        <w:rPr>
          <w:spacing w:val="-3"/>
          <w:sz w:val="22"/>
        </w:rPr>
        <w:t> </w:t>
      </w:r>
      <w:r>
        <w:rPr>
          <w:sz w:val="22"/>
        </w:rPr>
        <w:t>il</w:t>
      </w:r>
      <w:r>
        <w:rPr>
          <w:spacing w:val="-3"/>
          <w:sz w:val="22"/>
        </w:rPr>
        <w:t> </w:t>
      </w:r>
      <w:r>
        <w:rPr>
          <w:sz w:val="22"/>
        </w:rPr>
        <w:t>termine</w:t>
      </w:r>
      <w:r>
        <w:rPr>
          <w:spacing w:val="-3"/>
          <w:sz w:val="22"/>
        </w:rPr>
        <w:t> </w:t>
      </w:r>
      <w:r>
        <w:rPr>
          <w:sz w:val="22"/>
        </w:rPr>
        <w:t>è</w:t>
      </w:r>
      <w:r>
        <w:rPr>
          <w:spacing w:val="-3"/>
          <w:sz w:val="22"/>
        </w:rPr>
        <w:t> </w:t>
      </w:r>
      <w:r>
        <w:rPr>
          <w:sz w:val="22"/>
        </w:rPr>
        <w:t>a</w:t>
      </w:r>
      <w:r>
        <w:rPr>
          <w:spacing w:val="-3"/>
          <w:sz w:val="22"/>
        </w:rPr>
        <w:t> </w:t>
      </w:r>
      <w:r>
        <w:rPr>
          <w:sz w:val="22"/>
        </w:rPr>
        <w:t>mese</w:t>
      </w:r>
      <w:r>
        <w:rPr>
          <w:spacing w:val="-3"/>
          <w:sz w:val="22"/>
        </w:rPr>
        <w:t> </w:t>
      </w:r>
      <w:r>
        <w:rPr>
          <w:sz w:val="22"/>
        </w:rPr>
        <w:t>o</w:t>
      </w:r>
      <w:r>
        <w:rPr>
          <w:spacing w:val="-3"/>
          <w:sz w:val="22"/>
        </w:rPr>
        <w:t> </w:t>
      </w:r>
      <w:r>
        <w:rPr>
          <w:sz w:val="22"/>
        </w:rPr>
        <w:t>ad</w:t>
      </w:r>
      <w:r>
        <w:rPr>
          <w:spacing w:val="-3"/>
          <w:sz w:val="22"/>
        </w:rPr>
        <w:t> </w:t>
      </w:r>
      <w:r>
        <w:rPr>
          <w:sz w:val="22"/>
        </w:rPr>
        <w:t>anno,</w:t>
      </w:r>
      <w:r>
        <w:rPr>
          <w:spacing w:val="-3"/>
          <w:sz w:val="22"/>
        </w:rPr>
        <w:t> </w:t>
      </w:r>
      <w:r>
        <w:rPr>
          <w:sz w:val="22"/>
        </w:rPr>
        <w:t>si</w:t>
      </w:r>
      <w:r>
        <w:rPr>
          <w:spacing w:val="-3"/>
          <w:sz w:val="22"/>
        </w:rPr>
        <w:t> </w:t>
      </w:r>
      <w:r>
        <w:rPr>
          <w:sz w:val="22"/>
        </w:rPr>
        <w:t>segue</w:t>
      </w:r>
      <w:r>
        <w:rPr>
          <w:spacing w:val="-3"/>
          <w:sz w:val="22"/>
        </w:rPr>
        <w:t> </w:t>
      </w:r>
      <w:r>
        <w:rPr>
          <w:sz w:val="22"/>
        </w:rPr>
        <w:t>il</w:t>
      </w:r>
      <w:r>
        <w:rPr>
          <w:spacing w:val="-3"/>
          <w:sz w:val="22"/>
        </w:rPr>
        <w:t> </w:t>
      </w:r>
      <w:r>
        <w:rPr>
          <w:sz w:val="22"/>
        </w:rPr>
        <w:t>criterio</w:t>
      </w:r>
      <w:r>
        <w:rPr>
          <w:spacing w:val="-3"/>
          <w:sz w:val="22"/>
        </w:rPr>
        <w:t> </w:t>
      </w:r>
      <w:r>
        <w:rPr>
          <w:b/>
          <w:i/>
          <w:sz w:val="22"/>
          <w:u w:val="single"/>
        </w:rPr>
        <w:t>ex</w:t>
      </w:r>
      <w:r>
        <w:rPr>
          <w:b/>
          <w:i/>
          <w:spacing w:val="-3"/>
          <w:sz w:val="22"/>
          <w:u w:val="single"/>
        </w:rPr>
        <w:t> </w:t>
      </w:r>
      <w:r>
        <w:rPr>
          <w:b/>
          <w:i/>
          <w:sz w:val="22"/>
          <w:u w:val="single"/>
        </w:rPr>
        <w:t>nominatione</w:t>
      </w:r>
      <w:r>
        <w:rPr>
          <w:sz w:val="22"/>
        </w:rPr>
        <w:t>:</w:t>
      </w:r>
      <w:r>
        <w:rPr>
          <w:spacing w:val="-3"/>
          <w:sz w:val="22"/>
        </w:rPr>
        <w:t> </w:t>
      </w:r>
      <w:r>
        <w:rPr>
          <w:sz w:val="22"/>
        </w:rPr>
        <w:t>il</w:t>
      </w:r>
      <w:r>
        <w:rPr>
          <w:spacing w:val="-3"/>
          <w:sz w:val="22"/>
        </w:rPr>
        <w:t> </w:t>
      </w:r>
      <w:r>
        <w:rPr>
          <w:sz w:val="22"/>
        </w:rPr>
        <w:t>termine</w:t>
      </w:r>
      <w:r>
        <w:rPr>
          <w:spacing w:val="-3"/>
          <w:sz w:val="22"/>
        </w:rPr>
        <w:t> </w:t>
      </w:r>
      <w:r>
        <w:rPr>
          <w:sz w:val="22"/>
        </w:rPr>
        <w:t>scade,</w:t>
      </w:r>
      <w:r>
        <w:rPr>
          <w:spacing w:val="-3"/>
          <w:sz w:val="22"/>
        </w:rPr>
        <w:t> </w:t>
      </w:r>
      <w:r>
        <w:rPr>
          <w:sz w:val="22"/>
        </w:rPr>
        <w:t>cioè,</w:t>
      </w:r>
      <w:r>
        <w:rPr>
          <w:spacing w:val="-3"/>
          <w:sz w:val="22"/>
        </w:rPr>
        <w:t> </w:t>
      </w:r>
      <w:r>
        <w:rPr>
          <w:sz w:val="22"/>
        </w:rPr>
        <w:t>nel</w:t>
      </w:r>
      <w:r>
        <w:rPr>
          <w:spacing w:val="-3"/>
          <w:sz w:val="22"/>
        </w:rPr>
        <w:t> </w:t>
      </w:r>
      <w:r>
        <w:rPr>
          <w:sz w:val="22"/>
          <w:u w:val="single"/>
        </w:rPr>
        <w:t>giorno</w:t>
      </w:r>
      <w:r>
        <w:rPr>
          <w:sz w:val="22"/>
        </w:rPr>
        <w:t> </w:t>
      </w:r>
      <w:r>
        <w:rPr>
          <w:sz w:val="22"/>
          <w:u w:val="single"/>
        </w:rPr>
        <w:t>corrispondente a quello del mese iniziale</w:t>
      </w:r>
      <w:r>
        <w:rPr>
          <w:sz w:val="22"/>
        </w:rPr>
        <w:t>;</w:t>
      </w:r>
    </w:p>
    <w:p>
      <w:pPr>
        <w:pStyle w:val="ListParagraph"/>
        <w:numPr>
          <w:ilvl w:val="0"/>
          <w:numId w:val="90"/>
        </w:numPr>
        <w:tabs>
          <w:tab w:pos="498" w:val="left" w:leader="none"/>
          <w:tab w:pos="501" w:val="left" w:leader="none"/>
        </w:tabs>
        <w:spacing w:line="232" w:lineRule="auto" w:before="0" w:after="0"/>
        <w:ind w:left="501" w:right="340" w:hanging="361"/>
        <w:jc w:val="left"/>
        <w:rPr>
          <w:sz w:val="22"/>
        </w:rPr>
      </w:pPr>
      <w:r>
        <w:rPr>
          <w:sz w:val="22"/>
        </w:rPr>
        <w:t>se</w:t>
      </w:r>
      <w:r>
        <w:rPr>
          <w:spacing w:val="-4"/>
          <w:sz w:val="22"/>
        </w:rPr>
        <w:t> </w:t>
      </w:r>
      <w:r>
        <w:rPr>
          <w:sz w:val="22"/>
        </w:rPr>
        <w:t>nel</w:t>
      </w:r>
      <w:r>
        <w:rPr>
          <w:spacing w:val="-4"/>
          <w:sz w:val="22"/>
        </w:rPr>
        <w:t> </w:t>
      </w:r>
      <w:r>
        <w:rPr>
          <w:sz w:val="22"/>
        </w:rPr>
        <w:t>mese</w:t>
      </w:r>
      <w:r>
        <w:rPr>
          <w:spacing w:val="-4"/>
          <w:sz w:val="22"/>
        </w:rPr>
        <w:t> </w:t>
      </w:r>
      <w:r>
        <w:rPr>
          <w:sz w:val="22"/>
        </w:rPr>
        <w:t>di</w:t>
      </w:r>
      <w:r>
        <w:rPr>
          <w:spacing w:val="-4"/>
          <w:sz w:val="22"/>
        </w:rPr>
        <w:t> </w:t>
      </w:r>
      <w:r>
        <w:rPr>
          <w:sz w:val="22"/>
        </w:rPr>
        <w:t>scadenza</w:t>
      </w:r>
      <w:r>
        <w:rPr>
          <w:spacing w:val="-4"/>
          <w:sz w:val="22"/>
        </w:rPr>
        <w:t> </w:t>
      </w:r>
      <w:r>
        <w:rPr>
          <w:sz w:val="22"/>
        </w:rPr>
        <w:t>manca</w:t>
      </w:r>
      <w:r>
        <w:rPr>
          <w:spacing w:val="-4"/>
          <w:sz w:val="22"/>
        </w:rPr>
        <w:t> </w:t>
      </w:r>
      <w:r>
        <w:rPr>
          <w:sz w:val="22"/>
        </w:rPr>
        <w:t>il</w:t>
      </w:r>
      <w:r>
        <w:rPr>
          <w:spacing w:val="-4"/>
          <w:sz w:val="22"/>
        </w:rPr>
        <w:t> </w:t>
      </w:r>
      <w:r>
        <w:rPr>
          <w:sz w:val="22"/>
        </w:rPr>
        <w:t>giorno</w:t>
      </w:r>
      <w:r>
        <w:rPr>
          <w:spacing w:val="-4"/>
          <w:sz w:val="22"/>
        </w:rPr>
        <w:t> </w:t>
      </w:r>
      <w:r>
        <w:rPr>
          <w:sz w:val="22"/>
        </w:rPr>
        <w:t>corrispondente,</w:t>
      </w:r>
      <w:r>
        <w:rPr>
          <w:spacing w:val="-4"/>
          <w:sz w:val="22"/>
        </w:rPr>
        <w:t> </w:t>
      </w:r>
      <w:r>
        <w:rPr>
          <w:sz w:val="22"/>
        </w:rPr>
        <w:t>il</w:t>
      </w:r>
      <w:r>
        <w:rPr>
          <w:spacing w:val="-4"/>
          <w:sz w:val="22"/>
        </w:rPr>
        <w:t> </w:t>
      </w:r>
      <w:r>
        <w:rPr>
          <w:sz w:val="22"/>
        </w:rPr>
        <w:t>termine</w:t>
      </w:r>
      <w:r>
        <w:rPr>
          <w:spacing w:val="-4"/>
          <w:sz w:val="22"/>
        </w:rPr>
        <w:t> </w:t>
      </w:r>
      <w:r>
        <w:rPr>
          <w:sz w:val="22"/>
        </w:rPr>
        <w:t>si</w:t>
      </w:r>
      <w:r>
        <w:rPr>
          <w:spacing w:val="-4"/>
          <w:sz w:val="22"/>
        </w:rPr>
        <w:t> </w:t>
      </w:r>
      <w:r>
        <w:rPr>
          <w:sz w:val="22"/>
        </w:rPr>
        <w:t>compie</w:t>
      </w:r>
      <w:r>
        <w:rPr>
          <w:spacing w:val="-4"/>
          <w:sz w:val="22"/>
        </w:rPr>
        <w:t> </w:t>
      </w:r>
      <w:r>
        <w:rPr>
          <w:sz w:val="22"/>
        </w:rPr>
        <w:t>con</w:t>
      </w:r>
      <w:r>
        <w:rPr>
          <w:spacing w:val="-4"/>
          <w:sz w:val="22"/>
        </w:rPr>
        <w:t> </w:t>
      </w:r>
      <w:r>
        <w:rPr>
          <w:sz w:val="22"/>
        </w:rPr>
        <w:t>l’</w:t>
      </w:r>
      <w:r>
        <w:rPr>
          <w:b/>
          <w:sz w:val="22"/>
          <w:u w:val="single"/>
        </w:rPr>
        <w:t>ultimo</w:t>
      </w:r>
      <w:r>
        <w:rPr>
          <w:b/>
          <w:spacing w:val="-4"/>
          <w:sz w:val="22"/>
          <w:u w:val="single"/>
        </w:rPr>
        <w:t> </w:t>
      </w:r>
      <w:r>
        <w:rPr>
          <w:b/>
          <w:sz w:val="22"/>
          <w:u w:val="single"/>
        </w:rPr>
        <w:t>giorno</w:t>
      </w:r>
      <w:r>
        <w:rPr>
          <w:b/>
          <w:spacing w:val="-4"/>
          <w:sz w:val="22"/>
          <w:u w:val="single"/>
        </w:rPr>
        <w:t> </w:t>
      </w:r>
      <w:r>
        <w:rPr>
          <w:b/>
          <w:sz w:val="22"/>
          <w:u w:val="single"/>
        </w:rPr>
        <w:t>dello</w:t>
      </w:r>
      <w:r>
        <w:rPr>
          <w:b/>
          <w:sz w:val="22"/>
        </w:rPr>
        <w:t> </w:t>
      </w:r>
      <w:r>
        <w:rPr>
          <w:b/>
          <w:sz w:val="22"/>
          <w:u w:val="single"/>
        </w:rPr>
        <w:t>stesso mese</w:t>
      </w:r>
      <w:r>
        <w:rPr>
          <w:sz w:val="22"/>
        </w:rPr>
        <w:t>.</w:t>
      </w:r>
    </w:p>
    <w:p>
      <w:pPr>
        <w:pStyle w:val="Heading2"/>
        <w:spacing w:before="259"/>
      </w:pPr>
      <w:bookmarkStart w:name="LA PRESCRIZIONE ESTINTIVA" w:id="621"/>
      <w:bookmarkEnd w:id="621"/>
      <w:r>
        <w:rPr>
          <w:b w:val="0"/>
        </w:rPr>
      </w:r>
      <w:r>
        <w:rPr>
          <w:color w:val="2E5395"/>
        </w:rPr>
        <w:t>LA</w:t>
      </w:r>
      <w:r>
        <w:rPr>
          <w:color w:val="2E5395"/>
          <w:spacing w:val="-2"/>
        </w:rPr>
        <w:t> </w:t>
      </w:r>
      <w:r>
        <w:rPr>
          <w:color w:val="2E5395"/>
        </w:rPr>
        <w:t>PRESCRIZIONE</w:t>
      </w:r>
      <w:r>
        <w:rPr>
          <w:color w:val="2E5395"/>
          <w:spacing w:val="-1"/>
        </w:rPr>
        <w:t> </w:t>
      </w:r>
      <w:r>
        <w:rPr>
          <w:color w:val="2E5395"/>
          <w:spacing w:val="-2"/>
        </w:rPr>
        <w:t>ESTINTIVA</w:t>
      </w:r>
    </w:p>
    <w:p>
      <w:pPr>
        <w:pStyle w:val="BodyText"/>
        <w:spacing w:line="232" w:lineRule="auto" w:before="2"/>
      </w:pPr>
      <w:r>
        <w:rPr/>
        <w:t>La</w:t>
      </w:r>
      <w:r>
        <w:rPr>
          <w:spacing w:val="-8"/>
        </w:rPr>
        <w:t> </w:t>
      </w:r>
      <w:r>
        <w:rPr/>
        <w:t>prescrizione</w:t>
      </w:r>
      <w:r>
        <w:rPr>
          <w:spacing w:val="-8"/>
        </w:rPr>
        <w:t> </w:t>
      </w:r>
      <w:r>
        <w:rPr/>
        <w:t>estintiva</w:t>
      </w:r>
      <w:r>
        <w:rPr>
          <w:spacing w:val="-8"/>
        </w:rPr>
        <w:t> </w:t>
      </w:r>
      <w:r>
        <w:rPr/>
        <w:t>produce</w:t>
      </w:r>
      <w:r>
        <w:rPr>
          <w:spacing w:val="-8"/>
        </w:rPr>
        <w:t> </w:t>
      </w:r>
      <w:r>
        <w:rPr/>
        <w:t>l’</w:t>
      </w:r>
      <w:r>
        <w:rPr>
          <w:b/>
          <w:u w:val="single"/>
        </w:rPr>
        <w:t>ESTINZIONE</w:t>
      </w:r>
      <w:r>
        <w:rPr>
          <w:b/>
          <w:spacing w:val="-8"/>
          <w:u w:val="single"/>
        </w:rPr>
        <w:t> </w:t>
      </w:r>
      <w:r>
        <w:rPr>
          <w:b/>
          <w:u w:val="single"/>
        </w:rPr>
        <w:t>DEL</w:t>
      </w:r>
      <w:r>
        <w:rPr>
          <w:b/>
          <w:spacing w:val="-8"/>
          <w:u w:val="single"/>
        </w:rPr>
        <w:t> </w:t>
      </w:r>
      <w:r>
        <w:rPr>
          <w:b/>
          <w:u w:val="single"/>
        </w:rPr>
        <w:t>DIRITTO</w:t>
      </w:r>
      <w:r>
        <w:rPr>
          <w:b/>
          <w:spacing w:val="-8"/>
          <w:u w:val="single"/>
        </w:rPr>
        <w:t> </w:t>
      </w:r>
      <w:r>
        <w:rPr>
          <w:b/>
          <w:u w:val="single"/>
        </w:rPr>
        <w:t>SOGGETTIVO</w:t>
      </w:r>
      <w:r>
        <w:rPr>
          <w:b/>
          <w:spacing w:val="-9"/>
        </w:rPr>
        <w:t> </w:t>
      </w:r>
      <w:r>
        <w:rPr/>
        <w:t>per</w:t>
      </w:r>
      <w:r>
        <w:rPr>
          <w:spacing w:val="-8"/>
        </w:rPr>
        <w:t> </w:t>
      </w:r>
      <w:r>
        <w:rPr/>
        <w:t>effetto</w:t>
      </w:r>
      <w:r>
        <w:rPr>
          <w:spacing w:val="-8"/>
        </w:rPr>
        <w:t> </w:t>
      </w:r>
      <w:r>
        <w:rPr/>
        <w:t>dell’</w:t>
      </w:r>
      <w:r>
        <w:rPr>
          <w:b/>
          <w:u w:val="single"/>
        </w:rPr>
        <w:t>inerzia</w:t>
      </w:r>
      <w:r>
        <w:rPr>
          <w:b/>
          <w:spacing w:val="-8"/>
        </w:rPr>
        <w:t> </w:t>
      </w:r>
      <w:r>
        <w:rPr/>
        <w:t>del</w:t>
      </w:r>
      <w:r>
        <w:rPr>
          <w:spacing w:val="-9"/>
        </w:rPr>
        <w:t> </w:t>
      </w:r>
      <w:r>
        <w:rPr>
          <w:u w:val="single"/>
        </w:rPr>
        <w:t>titolare</w:t>
      </w:r>
      <w:r>
        <w:rPr/>
        <w:t> del diritto stesso, che non lo esercita (2934) o non ne usa per un arco di tempo determinato dalla legge.</w:t>
      </w:r>
    </w:p>
    <w:p>
      <w:pPr>
        <w:pStyle w:val="BodyText"/>
        <w:spacing w:after="0" w:line="232" w:lineRule="auto"/>
        <w:sectPr>
          <w:pgSz w:w="11920" w:h="16840"/>
          <w:pgMar w:top="1280" w:bottom="280" w:left="992" w:right="992"/>
        </w:sectPr>
      </w:pPr>
    </w:p>
    <w:p>
      <w:pPr>
        <w:pStyle w:val="Heading3"/>
        <w:spacing w:before="27"/>
      </w:pPr>
      <w:bookmarkStart w:name="ARTICOLO 2934 [estinzione dei diritti]" w:id="622"/>
      <w:bookmarkEnd w:id="622"/>
      <w:r>
        <w:rPr>
          <w:b w:val="0"/>
        </w:rPr>
      </w:r>
      <w:r>
        <w:rPr>
          <w:color w:val="2E5395"/>
        </w:rPr>
        <w:t>ARTICOLO</w:t>
      </w:r>
      <w:r>
        <w:rPr>
          <w:color w:val="2E5395"/>
          <w:spacing w:val="-5"/>
        </w:rPr>
        <w:t> </w:t>
      </w:r>
      <w:r>
        <w:rPr>
          <w:color w:val="2E5395"/>
        </w:rPr>
        <w:t>2934</w:t>
      </w:r>
      <w:r>
        <w:rPr>
          <w:color w:val="2E5395"/>
          <w:spacing w:val="-5"/>
        </w:rPr>
        <w:t> </w:t>
      </w:r>
      <w:r>
        <w:rPr>
          <w:color w:val="2E5395"/>
        </w:rPr>
        <w:t>[estinzione</w:t>
      </w:r>
      <w:r>
        <w:rPr>
          <w:color w:val="2E5395"/>
          <w:spacing w:val="-5"/>
        </w:rPr>
        <w:t> </w:t>
      </w:r>
      <w:r>
        <w:rPr>
          <w:color w:val="2E5395"/>
        </w:rPr>
        <w:t>dei</w:t>
      </w:r>
      <w:r>
        <w:rPr>
          <w:color w:val="2E5395"/>
          <w:spacing w:val="-5"/>
        </w:rPr>
        <w:t> </w:t>
      </w:r>
      <w:r>
        <w:rPr>
          <w:color w:val="2E5395"/>
          <w:spacing w:val="-2"/>
        </w:rPr>
        <w:t>diritti]</w:t>
      </w:r>
    </w:p>
    <w:p>
      <w:pPr>
        <w:spacing w:line="232" w:lineRule="auto" w:before="2"/>
        <w:ind w:left="140" w:right="0" w:firstLine="0"/>
        <w:jc w:val="left"/>
        <w:rPr>
          <w:b/>
          <w:i/>
          <w:sz w:val="22"/>
        </w:rPr>
      </w:pPr>
      <w:r>
        <w:rPr>
          <w:sz w:val="22"/>
        </w:rPr>
        <w:t>“</w:t>
      </w:r>
      <w:r>
        <w:rPr>
          <w:b/>
          <w:i/>
          <w:sz w:val="22"/>
        </w:rPr>
        <w:t>Ogni</w:t>
      </w:r>
      <w:r>
        <w:rPr>
          <w:b/>
          <w:i/>
          <w:spacing w:val="-4"/>
          <w:sz w:val="22"/>
        </w:rPr>
        <w:t> </w:t>
      </w:r>
      <w:r>
        <w:rPr>
          <w:b/>
          <w:i/>
          <w:sz w:val="22"/>
        </w:rPr>
        <w:t>diritto</w:t>
      </w:r>
      <w:r>
        <w:rPr>
          <w:b/>
          <w:i/>
          <w:spacing w:val="-4"/>
          <w:sz w:val="22"/>
        </w:rPr>
        <w:t> </w:t>
      </w:r>
      <w:r>
        <w:rPr>
          <w:b/>
          <w:i/>
          <w:sz w:val="22"/>
        </w:rPr>
        <w:t>si</w:t>
      </w:r>
      <w:r>
        <w:rPr>
          <w:b/>
          <w:i/>
          <w:spacing w:val="-5"/>
          <w:sz w:val="22"/>
        </w:rPr>
        <w:t> </w:t>
      </w:r>
      <w:r>
        <w:rPr>
          <w:b/>
          <w:i/>
          <w:sz w:val="22"/>
          <w:u w:val="single"/>
        </w:rPr>
        <w:t>estingue</w:t>
      </w:r>
      <w:r>
        <w:rPr>
          <w:b/>
          <w:i/>
          <w:spacing w:val="-5"/>
          <w:sz w:val="22"/>
        </w:rPr>
        <w:t> </w:t>
      </w:r>
      <w:r>
        <w:rPr>
          <w:b/>
          <w:i/>
          <w:sz w:val="22"/>
        </w:rPr>
        <w:t>per</w:t>
      </w:r>
      <w:r>
        <w:rPr>
          <w:b/>
          <w:i/>
          <w:spacing w:val="-5"/>
          <w:sz w:val="22"/>
        </w:rPr>
        <w:t> </w:t>
      </w:r>
      <w:r>
        <w:rPr>
          <w:b/>
          <w:i/>
          <w:sz w:val="22"/>
          <w:u w:val="single"/>
        </w:rPr>
        <w:t>prescrizione</w:t>
      </w:r>
      <w:r>
        <w:rPr>
          <w:b/>
          <w:i/>
          <w:sz w:val="22"/>
        </w:rPr>
        <w:t>,</w:t>
      </w:r>
      <w:r>
        <w:rPr>
          <w:b/>
          <w:i/>
          <w:spacing w:val="-5"/>
          <w:sz w:val="22"/>
        </w:rPr>
        <w:t> </w:t>
      </w:r>
      <w:r>
        <w:rPr>
          <w:b/>
          <w:i/>
          <w:sz w:val="22"/>
        </w:rPr>
        <w:t>quando</w:t>
      </w:r>
      <w:r>
        <w:rPr>
          <w:b/>
          <w:i/>
          <w:spacing w:val="-4"/>
          <w:sz w:val="22"/>
        </w:rPr>
        <w:t> </w:t>
      </w:r>
      <w:r>
        <w:rPr>
          <w:b/>
          <w:i/>
          <w:sz w:val="22"/>
        </w:rPr>
        <w:t>il</w:t>
      </w:r>
      <w:r>
        <w:rPr>
          <w:b/>
          <w:i/>
          <w:spacing w:val="-4"/>
          <w:sz w:val="22"/>
        </w:rPr>
        <w:t> </w:t>
      </w:r>
      <w:r>
        <w:rPr>
          <w:b/>
          <w:i/>
          <w:sz w:val="22"/>
          <w:u w:val="single"/>
        </w:rPr>
        <w:t>titolare</w:t>
      </w:r>
      <w:r>
        <w:rPr>
          <w:b/>
          <w:i/>
          <w:spacing w:val="-4"/>
          <w:sz w:val="22"/>
          <w:u w:val="single"/>
        </w:rPr>
        <w:t> </w:t>
      </w:r>
      <w:r>
        <w:rPr>
          <w:b/>
          <w:i/>
          <w:sz w:val="22"/>
          <w:u w:val="single"/>
        </w:rPr>
        <w:t>non</w:t>
      </w:r>
      <w:r>
        <w:rPr>
          <w:b/>
          <w:i/>
          <w:spacing w:val="-4"/>
          <w:sz w:val="22"/>
          <w:u w:val="single"/>
        </w:rPr>
        <w:t> </w:t>
      </w:r>
      <w:r>
        <w:rPr>
          <w:b/>
          <w:i/>
          <w:sz w:val="22"/>
          <w:u w:val="single"/>
        </w:rPr>
        <w:t>lo</w:t>
      </w:r>
      <w:r>
        <w:rPr>
          <w:b/>
          <w:i/>
          <w:spacing w:val="-4"/>
          <w:sz w:val="22"/>
          <w:u w:val="single"/>
        </w:rPr>
        <w:t> </w:t>
      </w:r>
      <w:r>
        <w:rPr>
          <w:b/>
          <w:i/>
          <w:sz w:val="22"/>
          <w:u w:val="single"/>
        </w:rPr>
        <w:t>esercita</w:t>
      </w:r>
      <w:r>
        <w:rPr>
          <w:b/>
          <w:i/>
          <w:spacing w:val="-4"/>
          <w:sz w:val="22"/>
        </w:rPr>
        <w:t> </w:t>
      </w:r>
      <w:r>
        <w:rPr>
          <w:b/>
          <w:i/>
          <w:sz w:val="22"/>
        </w:rPr>
        <w:t>per</w:t>
      </w:r>
      <w:r>
        <w:rPr>
          <w:b/>
          <w:i/>
          <w:spacing w:val="-4"/>
          <w:sz w:val="22"/>
        </w:rPr>
        <w:t> </w:t>
      </w:r>
      <w:r>
        <w:rPr>
          <w:b/>
          <w:i/>
          <w:sz w:val="22"/>
        </w:rPr>
        <w:t>il</w:t>
      </w:r>
      <w:r>
        <w:rPr>
          <w:b/>
          <w:i/>
          <w:spacing w:val="-5"/>
          <w:sz w:val="22"/>
        </w:rPr>
        <w:t> </w:t>
      </w:r>
      <w:r>
        <w:rPr>
          <w:b/>
          <w:i/>
          <w:sz w:val="22"/>
        </w:rPr>
        <w:t>tempo</w:t>
      </w:r>
      <w:r>
        <w:rPr>
          <w:b/>
          <w:i/>
          <w:spacing w:val="-5"/>
          <w:sz w:val="22"/>
        </w:rPr>
        <w:t> </w:t>
      </w:r>
      <w:r>
        <w:rPr>
          <w:b/>
          <w:i/>
          <w:sz w:val="22"/>
        </w:rPr>
        <w:t>determinato</w:t>
      </w:r>
      <w:r>
        <w:rPr>
          <w:b/>
          <w:i/>
          <w:spacing w:val="-5"/>
          <w:sz w:val="22"/>
        </w:rPr>
        <w:t> </w:t>
      </w:r>
      <w:r>
        <w:rPr>
          <w:b/>
          <w:i/>
          <w:sz w:val="22"/>
        </w:rPr>
        <w:t>dalla </w:t>
      </w:r>
      <w:r>
        <w:rPr>
          <w:b/>
          <w:i/>
          <w:spacing w:val="-2"/>
          <w:sz w:val="22"/>
        </w:rPr>
        <w:t>legge.</w:t>
      </w:r>
    </w:p>
    <w:p>
      <w:pPr>
        <w:spacing w:line="262" w:lineRule="exact" w:before="0"/>
        <w:ind w:left="140" w:right="0" w:firstLine="0"/>
        <w:jc w:val="left"/>
        <w:rPr>
          <w:sz w:val="22"/>
        </w:rPr>
      </w:pPr>
      <w:r>
        <w:rPr>
          <w:b/>
          <w:i/>
          <w:sz w:val="22"/>
          <w:u w:val="single"/>
        </w:rPr>
        <w:t>Non</w:t>
      </w:r>
      <w:r>
        <w:rPr>
          <w:b/>
          <w:i/>
          <w:spacing w:val="17"/>
          <w:sz w:val="22"/>
        </w:rPr>
        <w:t> </w:t>
      </w:r>
      <w:r>
        <w:rPr>
          <w:b/>
          <w:i/>
          <w:sz w:val="22"/>
        </w:rPr>
        <w:t>sono</w:t>
      </w:r>
      <w:r>
        <w:rPr>
          <w:b/>
          <w:i/>
          <w:spacing w:val="17"/>
          <w:sz w:val="22"/>
        </w:rPr>
        <w:t> </w:t>
      </w:r>
      <w:r>
        <w:rPr>
          <w:b/>
          <w:i/>
          <w:sz w:val="22"/>
        </w:rPr>
        <w:t>sogge&gt;</w:t>
      </w:r>
      <w:r>
        <w:rPr>
          <w:b/>
          <w:i/>
          <w:spacing w:val="18"/>
          <w:sz w:val="22"/>
        </w:rPr>
        <w:t> </w:t>
      </w:r>
      <w:r>
        <w:rPr>
          <w:b/>
          <w:i/>
          <w:sz w:val="22"/>
        </w:rPr>
        <w:t>alla</w:t>
      </w:r>
      <w:r>
        <w:rPr>
          <w:b/>
          <w:i/>
          <w:spacing w:val="17"/>
          <w:sz w:val="22"/>
        </w:rPr>
        <w:t> </w:t>
      </w:r>
      <w:r>
        <w:rPr>
          <w:b/>
          <w:i/>
          <w:sz w:val="22"/>
        </w:rPr>
        <w:t>prescrizione</w:t>
      </w:r>
      <w:r>
        <w:rPr>
          <w:b/>
          <w:i/>
          <w:spacing w:val="18"/>
          <w:sz w:val="22"/>
        </w:rPr>
        <w:t> </w:t>
      </w:r>
      <w:r>
        <w:rPr>
          <w:b/>
          <w:i/>
          <w:sz w:val="22"/>
        </w:rPr>
        <w:t>i</w:t>
      </w:r>
      <w:r>
        <w:rPr>
          <w:b/>
          <w:i/>
          <w:spacing w:val="17"/>
          <w:sz w:val="22"/>
        </w:rPr>
        <w:t> </w:t>
      </w:r>
      <w:r>
        <w:rPr>
          <w:b/>
          <w:i/>
          <w:sz w:val="22"/>
        </w:rPr>
        <w:t>diri&gt;</w:t>
      </w:r>
      <w:r>
        <w:rPr>
          <w:b/>
          <w:i/>
          <w:spacing w:val="18"/>
          <w:sz w:val="22"/>
        </w:rPr>
        <w:t> </w:t>
      </w:r>
      <w:r>
        <w:rPr>
          <w:b/>
          <w:i/>
          <w:sz w:val="22"/>
          <w:u w:val="single"/>
        </w:rPr>
        <w:t>indisponibili</w:t>
      </w:r>
      <w:r>
        <w:rPr>
          <w:b/>
          <w:i/>
          <w:spacing w:val="17"/>
          <w:sz w:val="22"/>
        </w:rPr>
        <w:t> </w:t>
      </w:r>
      <w:r>
        <w:rPr>
          <w:b/>
          <w:i/>
          <w:sz w:val="22"/>
        </w:rPr>
        <w:t>e</w:t>
      </w:r>
      <w:r>
        <w:rPr>
          <w:b/>
          <w:i/>
          <w:spacing w:val="16"/>
          <w:sz w:val="22"/>
        </w:rPr>
        <w:t> </w:t>
      </w:r>
      <w:r>
        <w:rPr>
          <w:b/>
          <w:i/>
          <w:sz w:val="22"/>
        </w:rPr>
        <w:t>gli</w:t>
      </w:r>
      <w:r>
        <w:rPr>
          <w:b/>
          <w:i/>
          <w:spacing w:val="16"/>
          <w:sz w:val="22"/>
        </w:rPr>
        <w:t> </w:t>
      </w:r>
      <w:r>
        <w:rPr>
          <w:b/>
          <w:i/>
          <w:sz w:val="22"/>
        </w:rPr>
        <w:t>altri</w:t>
      </w:r>
      <w:r>
        <w:rPr>
          <w:b/>
          <w:i/>
          <w:spacing w:val="16"/>
          <w:sz w:val="22"/>
        </w:rPr>
        <w:t> </w:t>
      </w:r>
      <w:r>
        <w:rPr>
          <w:b/>
          <w:i/>
          <w:sz w:val="22"/>
        </w:rPr>
        <w:t>diri&gt;</w:t>
      </w:r>
      <w:r>
        <w:rPr>
          <w:b/>
          <w:i/>
          <w:spacing w:val="18"/>
          <w:sz w:val="22"/>
        </w:rPr>
        <w:t> </w:t>
      </w:r>
      <w:r>
        <w:rPr>
          <w:b/>
          <w:i/>
          <w:sz w:val="22"/>
          <w:u w:val="single"/>
        </w:rPr>
        <w:t>indicati</w:t>
      </w:r>
      <w:r>
        <w:rPr>
          <w:b/>
          <w:i/>
          <w:spacing w:val="17"/>
          <w:sz w:val="22"/>
        </w:rPr>
        <w:t> </w:t>
      </w:r>
      <w:r>
        <w:rPr>
          <w:b/>
          <w:i/>
          <w:sz w:val="22"/>
        </w:rPr>
        <w:t>dalla</w:t>
      </w:r>
      <w:r>
        <w:rPr>
          <w:b/>
          <w:i/>
          <w:spacing w:val="18"/>
          <w:sz w:val="22"/>
        </w:rPr>
        <w:t> </w:t>
      </w:r>
      <w:r>
        <w:rPr>
          <w:b/>
          <w:i/>
          <w:spacing w:val="-2"/>
          <w:sz w:val="22"/>
        </w:rPr>
        <w:t>legge</w:t>
      </w:r>
      <w:r>
        <w:rPr>
          <w:spacing w:val="-2"/>
          <w:sz w:val="22"/>
        </w:rPr>
        <w:t>.”</w:t>
      </w:r>
    </w:p>
    <w:p>
      <w:pPr>
        <w:pStyle w:val="BodyText"/>
        <w:spacing w:line="232" w:lineRule="auto" w:before="76"/>
        <w:ind w:right="174"/>
      </w:pPr>
      <w:r>
        <w:rPr/>
        <w:t>La</w:t>
      </w:r>
      <w:r>
        <w:rPr>
          <w:spacing w:val="-11"/>
        </w:rPr>
        <w:t> </w:t>
      </w:r>
      <w:r>
        <w:rPr/>
        <w:t>ragione</w:t>
      </w:r>
      <w:r>
        <w:rPr>
          <w:spacing w:val="-11"/>
        </w:rPr>
        <w:t> </w:t>
      </w:r>
      <w:r>
        <w:rPr/>
        <w:t>per</w:t>
      </w:r>
      <w:r>
        <w:rPr>
          <w:spacing w:val="-11"/>
        </w:rPr>
        <w:t> </w:t>
      </w:r>
      <w:r>
        <w:rPr/>
        <w:t>cui</w:t>
      </w:r>
      <w:r>
        <w:rPr>
          <w:spacing w:val="-11"/>
        </w:rPr>
        <w:t> </w:t>
      </w:r>
      <w:r>
        <w:rPr/>
        <w:t>l’ordinamento</w:t>
      </w:r>
      <w:r>
        <w:rPr>
          <w:spacing w:val="-11"/>
        </w:rPr>
        <w:t> </w:t>
      </w:r>
      <w:r>
        <w:rPr/>
        <w:t>giuridico</w:t>
      </w:r>
      <w:r>
        <w:rPr>
          <w:spacing w:val="-11"/>
        </w:rPr>
        <w:t> </w:t>
      </w:r>
      <w:r>
        <w:rPr/>
        <w:t>riconnette</w:t>
      </w:r>
      <w:r>
        <w:rPr>
          <w:spacing w:val="-11"/>
        </w:rPr>
        <w:t> </w:t>
      </w:r>
      <w:r>
        <w:rPr/>
        <w:t>all’inerzia</w:t>
      </w:r>
      <w:r>
        <w:rPr>
          <w:spacing w:val="-11"/>
        </w:rPr>
        <w:t> </w:t>
      </w:r>
      <w:r>
        <w:rPr/>
        <w:t>del</w:t>
      </w:r>
      <w:r>
        <w:rPr>
          <w:spacing w:val="-11"/>
        </w:rPr>
        <w:t> </w:t>
      </w:r>
      <w:r>
        <w:rPr/>
        <w:t>titolare,</w:t>
      </w:r>
      <w:r>
        <w:rPr>
          <w:spacing w:val="-11"/>
        </w:rPr>
        <w:t> </w:t>
      </w:r>
      <w:r>
        <w:rPr/>
        <w:t>protratta</w:t>
      </w:r>
      <w:r>
        <w:rPr>
          <w:spacing w:val="-11"/>
        </w:rPr>
        <w:t> </w:t>
      </w:r>
      <w:r>
        <w:rPr/>
        <w:t>nel</w:t>
      </w:r>
      <w:r>
        <w:rPr>
          <w:spacing w:val="-11"/>
        </w:rPr>
        <w:t> </w:t>
      </w:r>
      <w:r>
        <w:rPr/>
        <w:t>tempo,</w:t>
      </w:r>
      <w:r>
        <w:rPr>
          <w:spacing w:val="-11"/>
        </w:rPr>
        <w:t> </w:t>
      </w:r>
      <w:r>
        <w:rPr/>
        <w:t>l’estinzione del</w:t>
      </w:r>
      <w:r>
        <w:rPr>
          <w:spacing w:val="-8"/>
        </w:rPr>
        <w:t> </w:t>
      </w:r>
      <w:r>
        <w:rPr/>
        <w:t>diritto</w:t>
      </w:r>
      <w:r>
        <w:rPr>
          <w:spacing w:val="-8"/>
        </w:rPr>
        <w:t> </w:t>
      </w:r>
      <w:r>
        <w:rPr/>
        <w:t>soggettivo</w:t>
      </w:r>
      <w:r>
        <w:rPr>
          <w:spacing w:val="-8"/>
        </w:rPr>
        <w:t> </w:t>
      </w:r>
      <w:r>
        <w:rPr/>
        <w:t>consiste</w:t>
      </w:r>
      <w:r>
        <w:rPr>
          <w:spacing w:val="-8"/>
        </w:rPr>
        <w:t> </w:t>
      </w:r>
      <w:r>
        <w:rPr/>
        <w:t>nell’esigenza</w:t>
      </w:r>
      <w:r>
        <w:rPr>
          <w:spacing w:val="-8"/>
        </w:rPr>
        <w:t> </w:t>
      </w:r>
      <w:r>
        <w:rPr/>
        <w:t>di</w:t>
      </w:r>
      <w:r>
        <w:rPr>
          <w:spacing w:val="-8"/>
        </w:rPr>
        <w:t> </w:t>
      </w:r>
      <w:r>
        <w:rPr/>
        <w:t>certezza</w:t>
      </w:r>
      <w:r>
        <w:rPr>
          <w:spacing w:val="-8"/>
        </w:rPr>
        <w:t> </w:t>
      </w:r>
      <w:r>
        <w:rPr/>
        <w:t>dei</w:t>
      </w:r>
      <w:r>
        <w:rPr>
          <w:spacing w:val="-8"/>
        </w:rPr>
        <w:t> </w:t>
      </w:r>
      <w:r>
        <w:rPr/>
        <w:t>rapporti</w:t>
      </w:r>
      <w:r>
        <w:rPr>
          <w:spacing w:val="-8"/>
        </w:rPr>
        <w:t> </w:t>
      </w:r>
      <w:r>
        <w:rPr/>
        <w:t>giuridici.</w:t>
      </w:r>
      <w:r>
        <w:rPr>
          <w:spacing w:val="-8"/>
        </w:rPr>
        <w:t> </w:t>
      </w:r>
      <w:r>
        <w:rPr/>
        <w:t>Il</w:t>
      </w:r>
      <w:r>
        <w:rPr>
          <w:spacing w:val="-8"/>
        </w:rPr>
        <w:t> </w:t>
      </w:r>
      <w:r>
        <w:rPr/>
        <w:t>fatto</w:t>
      </w:r>
      <w:r>
        <w:rPr>
          <w:spacing w:val="-8"/>
        </w:rPr>
        <w:t> </w:t>
      </w:r>
      <w:r>
        <w:rPr/>
        <w:t>che</w:t>
      </w:r>
      <w:r>
        <w:rPr>
          <w:spacing w:val="-8"/>
        </w:rPr>
        <w:t> </w:t>
      </w:r>
      <w:r>
        <w:rPr/>
        <w:t>un</w:t>
      </w:r>
      <w:r>
        <w:rPr>
          <w:spacing w:val="-8"/>
        </w:rPr>
        <w:t> </w:t>
      </w:r>
      <w:r>
        <w:rPr/>
        <w:t>diritto</w:t>
      </w:r>
      <w:r>
        <w:rPr>
          <w:spacing w:val="-8"/>
        </w:rPr>
        <w:t> </w:t>
      </w:r>
      <w:r>
        <w:rPr/>
        <w:t>soggettivo non venga esercitato induce nella generalità dei consociati la convinzione che esso non esista o sia stato </w:t>
      </w:r>
      <w:r>
        <w:rPr>
          <w:spacing w:val="-2"/>
        </w:rPr>
        <w:t>abbandonato.</w:t>
      </w:r>
    </w:p>
    <w:p>
      <w:pPr>
        <w:pStyle w:val="Heading2"/>
        <w:numPr>
          <w:ilvl w:val="0"/>
          <w:numId w:val="86"/>
        </w:numPr>
        <w:tabs>
          <w:tab w:pos="500" w:val="left" w:leader="none"/>
        </w:tabs>
        <w:spacing w:line="265" w:lineRule="exact" w:before="253" w:after="0"/>
        <w:ind w:left="500" w:right="0" w:hanging="360"/>
        <w:jc w:val="left"/>
      </w:pPr>
      <w:bookmarkStart w:name="OPERATIVITA’ DELLA PRESCRIZIONE" w:id="623"/>
      <w:bookmarkEnd w:id="623"/>
      <w:r>
        <w:rPr>
          <w:b w:val="0"/>
        </w:rPr>
      </w:r>
      <w:r>
        <w:rPr>
          <w:spacing w:val="-2"/>
        </w:rPr>
        <w:t>OPERATIVITA’</w:t>
      </w:r>
      <w:r>
        <w:rPr>
          <w:spacing w:val="-7"/>
        </w:rPr>
        <w:t> </w:t>
      </w:r>
      <w:r>
        <w:rPr>
          <w:spacing w:val="-2"/>
        </w:rPr>
        <w:t>DELLA</w:t>
      </w:r>
      <w:r>
        <w:rPr>
          <w:spacing w:val="-6"/>
        </w:rPr>
        <w:t> </w:t>
      </w:r>
      <w:r>
        <w:rPr>
          <w:spacing w:val="-2"/>
        </w:rPr>
        <w:t>PRESCRIZIONE</w:t>
      </w:r>
    </w:p>
    <w:p>
      <w:pPr>
        <w:pStyle w:val="BodyText"/>
        <w:spacing w:line="232" w:lineRule="auto" w:before="3"/>
        <w:ind w:right="332"/>
        <w:jc w:val="both"/>
      </w:pPr>
      <w:r>
        <w:rPr/>
        <w:t>Essendo</w:t>
      </w:r>
      <w:r>
        <w:rPr>
          <w:spacing w:val="-5"/>
        </w:rPr>
        <w:t> </w:t>
      </w:r>
      <w:r>
        <w:rPr/>
        <w:t>stabilita</w:t>
      </w:r>
      <w:r>
        <w:rPr>
          <w:spacing w:val="-5"/>
        </w:rPr>
        <w:t> </w:t>
      </w:r>
      <w:r>
        <w:rPr/>
        <w:t>per</w:t>
      </w:r>
      <w:r>
        <w:rPr>
          <w:spacing w:val="-5"/>
        </w:rPr>
        <w:t> </w:t>
      </w:r>
      <w:r>
        <w:rPr/>
        <w:t>ragioni</w:t>
      </w:r>
      <w:r>
        <w:rPr>
          <w:spacing w:val="-5"/>
        </w:rPr>
        <w:t> </w:t>
      </w:r>
      <w:r>
        <w:rPr/>
        <w:t>d’</w:t>
      </w:r>
      <w:r>
        <w:rPr>
          <w:u w:val="single"/>
        </w:rPr>
        <w:t>interesse</w:t>
      </w:r>
      <w:r>
        <w:rPr>
          <w:spacing w:val="-5"/>
          <w:u w:val="single"/>
        </w:rPr>
        <w:t> </w:t>
      </w:r>
      <w:r>
        <w:rPr>
          <w:u w:val="single"/>
        </w:rPr>
        <w:t>generale</w:t>
      </w:r>
      <w:r>
        <w:rPr/>
        <w:t>,</w:t>
      </w:r>
      <w:r>
        <w:rPr>
          <w:spacing w:val="-5"/>
        </w:rPr>
        <w:t> </w:t>
      </w:r>
      <w:r>
        <w:rPr/>
        <w:t>la</w:t>
      </w:r>
      <w:r>
        <w:rPr>
          <w:spacing w:val="-5"/>
        </w:rPr>
        <w:t> </w:t>
      </w:r>
      <w:r>
        <w:rPr/>
        <w:t>prescrizione</w:t>
      </w:r>
      <w:r>
        <w:rPr>
          <w:spacing w:val="-5"/>
        </w:rPr>
        <w:t> </w:t>
      </w:r>
      <w:r>
        <w:rPr/>
        <w:t>estintiva</w:t>
      </w:r>
      <w:r>
        <w:rPr>
          <w:spacing w:val="-5"/>
        </w:rPr>
        <w:t> </w:t>
      </w:r>
      <w:r>
        <w:rPr/>
        <w:t>è</w:t>
      </w:r>
      <w:r>
        <w:rPr>
          <w:spacing w:val="-5"/>
        </w:rPr>
        <w:t> </w:t>
      </w:r>
      <w:r>
        <w:rPr/>
        <w:t>un</w:t>
      </w:r>
      <w:r>
        <w:rPr>
          <w:spacing w:val="-5"/>
        </w:rPr>
        <w:t> </w:t>
      </w:r>
      <w:r>
        <w:rPr/>
        <w:t>istituto</w:t>
      </w:r>
      <w:r>
        <w:rPr>
          <w:spacing w:val="-5"/>
        </w:rPr>
        <w:t> </w:t>
      </w:r>
      <w:r>
        <w:rPr/>
        <w:t>di</w:t>
      </w:r>
      <w:r>
        <w:rPr>
          <w:spacing w:val="-5"/>
        </w:rPr>
        <w:t> </w:t>
      </w:r>
      <w:r>
        <w:rPr>
          <w:b/>
          <w:u w:val="single"/>
        </w:rPr>
        <w:t>ordine</w:t>
      </w:r>
      <w:r>
        <w:rPr>
          <w:b/>
          <w:spacing w:val="-5"/>
          <w:u w:val="single"/>
        </w:rPr>
        <w:t> </w:t>
      </w:r>
      <w:r>
        <w:rPr>
          <w:b/>
          <w:u w:val="single"/>
        </w:rPr>
        <w:t>pubblico</w:t>
      </w:r>
      <w:r>
        <w:rPr/>
        <w:t>: quindi, le norme che stabiliscono l’</w:t>
      </w:r>
      <w:r>
        <w:rPr>
          <w:u w:val="single"/>
        </w:rPr>
        <w:t>estinzione del diritto ed il tempo necessario</w:t>
      </w:r>
      <w:r>
        <w:rPr/>
        <w:t> perché ciò si verifichi sono </w:t>
      </w:r>
      <w:r>
        <w:rPr>
          <w:b/>
          <w:u w:val="single"/>
        </w:rPr>
        <w:t>inderogabili</w:t>
      </w:r>
      <w:r>
        <w:rPr>
          <w:b/>
        </w:rPr>
        <w:t> </w:t>
      </w:r>
      <w:r>
        <w:rPr/>
        <w:t>(</w:t>
      </w:r>
      <w:r>
        <w:rPr>
          <w:b/>
          <w:color w:val="2E5496"/>
        </w:rPr>
        <w:t>articolo 2936</w:t>
      </w:r>
      <w:r>
        <w:rPr/>
        <w:t>).</w:t>
      </w:r>
    </w:p>
    <w:p>
      <w:pPr>
        <w:spacing w:line="232" w:lineRule="auto" w:before="0"/>
        <w:ind w:left="140" w:right="0" w:firstLine="0"/>
        <w:jc w:val="left"/>
        <w:rPr>
          <w:sz w:val="22"/>
        </w:rPr>
      </w:pPr>
      <w:r>
        <w:rPr>
          <w:sz w:val="22"/>
        </w:rPr>
        <w:t>Di</w:t>
      </w:r>
      <w:r>
        <w:rPr>
          <w:spacing w:val="-6"/>
          <w:sz w:val="22"/>
        </w:rPr>
        <w:t> </w:t>
      </w:r>
      <w:r>
        <w:rPr>
          <w:sz w:val="22"/>
        </w:rPr>
        <w:t>conseguenza,</w:t>
      </w:r>
      <w:r>
        <w:rPr>
          <w:spacing w:val="-6"/>
          <w:sz w:val="22"/>
        </w:rPr>
        <w:t> </w:t>
      </w:r>
      <w:r>
        <w:rPr>
          <w:sz w:val="22"/>
        </w:rPr>
        <w:t>le</w:t>
      </w:r>
      <w:r>
        <w:rPr>
          <w:spacing w:val="-6"/>
          <w:sz w:val="22"/>
        </w:rPr>
        <w:t> </w:t>
      </w:r>
      <w:r>
        <w:rPr>
          <w:sz w:val="22"/>
        </w:rPr>
        <w:t>parti</w:t>
      </w:r>
      <w:r>
        <w:rPr>
          <w:spacing w:val="-6"/>
          <w:sz w:val="22"/>
        </w:rPr>
        <w:t> </w:t>
      </w:r>
      <w:r>
        <w:rPr>
          <w:b/>
          <w:sz w:val="22"/>
          <w:u w:val="single"/>
        </w:rPr>
        <w:t>non</w:t>
      </w:r>
      <w:r>
        <w:rPr>
          <w:b/>
          <w:spacing w:val="-6"/>
          <w:sz w:val="22"/>
          <w:u w:val="single"/>
        </w:rPr>
        <w:t> </w:t>
      </w:r>
      <w:r>
        <w:rPr>
          <w:b/>
          <w:sz w:val="22"/>
          <w:u w:val="single"/>
        </w:rPr>
        <w:t>possono</w:t>
      </w:r>
      <w:r>
        <w:rPr>
          <w:b/>
          <w:spacing w:val="-6"/>
          <w:sz w:val="22"/>
          <w:u w:val="single"/>
        </w:rPr>
        <w:t> </w:t>
      </w:r>
      <w:r>
        <w:rPr>
          <w:b/>
          <w:sz w:val="22"/>
          <w:u w:val="single"/>
        </w:rPr>
        <w:t>rinunziare</w:t>
      </w:r>
      <w:r>
        <w:rPr>
          <w:b/>
          <w:spacing w:val="-6"/>
          <w:sz w:val="22"/>
          <w:u w:val="single"/>
        </w:rPr>
        <w:t> </w:t>
      </w:r>
      <w:r>
        <w:rPr>
          <w:b/>
          <w:sz w:val="22"/>
          <w:u w:val="single"/>
        </w:rPr>
        <w:t>preventivamente</w:t>
      </w:r>
      <w:r>
        <w:rPr>
          <w:b/>
          <w:spacing w:val="-7"/>
          <w:sz w:val="22"/>
        </w:rPr>
        <w:t> </w:t>
      </w:r>
      <w:r>
        <w:rPr>
          <w:sz w:val="22"/>
        </w:rPr>
        <w:t>alla</w:t>
      </w:r>
      <w:r>
        <w:rPr>
          <w:spacing w:val="-6"/>
          <w:sz w:val="22"/>
        </w:rPr>
        <w:t> </w:t>
      </w:r>
      <w:r>
        <w:rPr>
          <w:sz w:val="22"/>
          <w:u w:val="single"/>
        </w:rPr>
        <w:t>prescrizione</w:t>
      </w:r>
      <w:r>
        <w:rPr>
          <w:spacing w:val="-6"/>
          <w:sz w:val="22"/>
        </w:rPr>
        <w:t> </w:t>
      </w:r>
      <w:r>
        <w:rPr>
          <w:sz w:val="22"/>
        </w:rPr>
        <w:t>(</w:t>
      </w:r>
      <w:r>
        <w:rPr>
          <w:b/>
          <w:color w:val="2E5496"/>
          <w:sz w:val="22"/>
        </w:rPr>
        <w:t>articolo</w:t>
      </w:r>
      <w:r>
        <w:rPr>
          <w:b/>
          <w:color w:val="2E5496"/>
          <w:spacing w:val="-6"/>
          <w:sz w:val="22"/>
        </w:rPr>
        <w:t> </w:t>
      </w:r>
      <w:r>
        <w:rPr>
          <w:b/>
          <w:color w:val="2E5496"/>
          <w:sz w:val="22"/>
        </w:rPr>
        <w:t>2937</w:t>
      </w:r>
      <w:r>
        <w:rPr>
          <w:sz w:val="22"/>
        </w:rPr>
        <w:t>),</w:t>
      </w:r>
      <w:r>
        <w:rPr>
          <w:spacing w:val="-7"/>
          <w:sz w:val="22"/>
        </w:rPr>
        <w:t> </w:t>
      </w:r>
      <w:r>
        <w:rPr>
          <w:sz w:val="22"/>
          <w:u w:val="single"/>
        </w:rPr>
        <w:t>né</w:t>
      </w:r>
      <w:r>
        <w:rPr>
          <w:sz w:val="22"/>
        </w:rPr>
        <w:t> </w:t>
      </w:r>
      <w:r>
        <w:rPr>
          <w:sz w:val="22"/>
          <w:u w:val="single"/>
        </w:rPr>
        <w:t>prolungare</w:t>
      </w:r>
      <w:r>
        <w:rPr>
          <w:sz w:val="22"/>
        </w:rPr>
        <w:t> o </w:t>
      </w:r>
      <w:r>
        <w:rPr>
          <w:sz w:val="22"/>
          <w:u w:val="single"/>
        </w:rPr>
        <w:t>abbreviare</w:t>
      </w:r>
      <w:r>
        <w:rPr>
          <w:sz w:val="22"/>
        </w:rPr>
        <w:t> i termini stabiliti dalla legge (</w:t>
      </w:r>
      <w:r>
        <w:rPr>
          <w:b/>
          <w:color w:val="2E5496"/>
          <w:sz w:val="22"/>
        </w:rPr>
        <w:t>articolo 2936</w:t>
      </w:r>
      <w:r>
        <w:rPr>
          <w:sz w:val="22"/>
        </w:rPr>
        <w:t>).</w:t>
      </w:r>
    </w:p>
    <w:p>
      <w:pPr>
        <w:spacing w:line="232" w:lineRule="auto" w:before="0"/>
        <w:ind w:left="140" w:right="201" w:firstLine="0"/>
        <w:jc w:val="left"/>
        <w:rPr>
          <w:sz w:val="22"/>
        </w:rPr>
      </w:pPr>
      <w:r>
        <w:rPr>
          <w:sz w:val="22"/>
        </w:rPr>
        <w:t>Non è consentita nemmeno la </w:t>
      </w:r>
      <w:r>
        <w:rPr>
          <w:b/>
          <w:sz w:val="22"/>
          <w:u w:val="single"/>
        </w:rPr>
        <w:t>rinuncia</w:t>
      </w:r>
      <w:r>
        <w:rPr>
          <w:b/>
          <w:sz w:val="22"/>
        </w:rPr>
        <w:t> </w:t>
      </w:r>
      <w:r>
        <w:rPr>
          <w:sz w:val="22"/>
        </w:rPr>
        <w:t>fatta </w:t>
      </w:r>
      <w:r>
        <w:rPr>
          <w:sz w:val="22"/>
          <w:u w:val="single"/>
        </w:rPr>
        <w:t>mentre il </w:t>
      </w:r>
      <w:r>
        <w:rPr>
          <w:b/>
          <w:sz w:val="22"/>
          <w:u w:val="single"/>
        </w:rPr>
        <w:t>termine prescrizionale è in corso</w:t>
      </w:r>
      <w:r>
        <w:rPr>
          <w:b/>
          <w:sz w:val="22"/>
        </w:rPr>
        <w:t> </w:t>
      </w:r>
      <w:r>
        <w:rPr>
          <w:sz w:val="22"/>
        </w:rPr>
        <w:t>(</w:t>
      </w:r>
      <w:r>
        <w:rPr>
          <w:b/>
          <w:color w:val="2E5496"/>
          <w:sz w:val="22"/>
        </w:rPr>
        <w:t>articolo 2937</w:t>
      </w:r>
      <w:r>
        <w:rPr>
          <w:sz w:val="22"/>
        </w:rPr>
        <w:t>): essa,</w:t>
      </w:r>
      <w:r>
        <w:rPr>
          <w:spacing w:val="-8"/>
          <w:sz w:val="22"/>
        </w:rPr>
        <w:t> </w:t>
      </w:r>
      <w:r>
        <w:rPr>
          <w:sz w:val="22"/>
        </w:rPr>
        <w:t>tuttavia,</w:t>
      </w:r>
      <w:r>
        <w:rPr>
          <w:spacing w:val="-8"/>
          <w:sz w:val="22"/>
        </w:rPr>
        <w:t> </w:t>
      </w:r>
      <w:r>
        <w:rPr>
          <w:sz w:val="22"/>
        </w:rPr>
        <w:t>vale</w:t>
      </w:r>
      <w:r>
        <w:rPr>
          <w:spacing w:val="-8"/>
          <w:sz w:val="22"/>
        </w:rPr>
        <w:t> </w:t>
      </w:r>
      <w:r>
        <w:rPr>
          <w:sz w:val="22"/>
        </w:rPr>
        <w:t>come</w:t>
      </w:r>
      <w:r>
        <w:rPr>
          <w:spacing w:val="-8"/>
          <w:sz w:val="22"/>
        </w:rPr>
        <w:t> </w:t>
      </w:r>
      <w:r>
        <w:rPr>
          <w:b/>
          <w:sz w:val="22"/>
          <w:u w:val="single"/>
        </w:rPr>
        <w:t>riconoscimento</w:t>
      </w:r>
      <w:r>
        <w:rPr>
          <w:b/>
          <w:spacing w:val="-8"/>
          <w:sz w:val="22"/>
          <w:u w:val="single"/>
        </w:rPr>
        <w:t> </w:t>
      </w:r>
      <w:r>
        <w:rPr>
          <w:sz w:val="22"/>
          <w:u w:val="single"/>
        </w:rPr>
        <w:t>del</w:t>
      </w:r>
      <w:r>
        <w:rPr>
          <w:spacing w:val="-8"/>
          <w:sz w:val="22"/>
          <w:u w:val="single"/>
        </w:rPr>
        <w:t> </w:t>
      </w:r>
      <w:r>
        <w:rPr>
          <w:sz w:val="22"/>
          <w:u w:val="single"/>
        </w:rPr>
        <w:t>diritto</w:t>
      </w:r>
      <w:r>
        <w:rPr>
          <w:spacing w:val="-8"/>
          <w:sz w:val="22"/>
          <w:u w:val="single"/>
        </w:rPr>
        <w:t> </w:t>
      </w:r>
      <w:r>
        <w:rPr>
          <w:sz w:val="22"/>
          <w:u w:val="single"/>
        </w:rPr>
        <w:t>soggetto</w:t>
      </w:r>
      <w:r>
        <w:rPr>
          <w:spacing w:val="-8"/>
          <w:sz w:val="22"/>
          <w:u w:val="single"/>
        </w:rPr>
        <w:t> </w:t>
      </w:r>
      <w:r>
        <w:rPr>
          <w:sz w:val="22"/>
          <w:u w:val="single"/>
        </w:rPr>
        <w:t>a</w:t>
      </w:r>
      <w:r>
        <w:rPr>
          <w:spacing w:val="-8"/>
          <w:sz w:val="22"/>
          <w:u w:val="single"/>
        </w:rPr>
        <w:t> </w:t>
      </w:r>
      <w:r>
        <w:rPr>
          <w:sz w:val="22"/>
          <w:u w:val="single"/>
        </w:rPr>
        <w:t>prescrizione</w:t>
      </w:r>
      <w:r>
        <w:rPr>
          <w:spacing w:val="-8"/>
          <w:sz w:val="22"/>
        </w:rPr>
        <w:t> </w:t>
      </w:r>
      <w:r>
        <w:rPr>
          <w:sz w:val="22"/>
        </w:rPr>
        <w:t>e</w:t>
      </w:r>
      <w:r>
        <w:rPr>
          <w:spacing w:val="-8"/>
          <w:sz w:val="22"/>
        </w:rPr>
        <w:t> </w:t>
      </w:r>
      <w:r>
        <w:rPr>
          <w:sz w:val="22"/>
        </w:rPr>
        <w:t>produce</w:t>
      </w:r>
      <w:r>
        <w:rPr>
          <w:spacing w:val="-8"/>
          <w:sz w:val="22"/>
        </w:rPr>
        <w:t> </w:t>
      </w:r>
      <w:r>
        <w:rPr>
          <w:sz w:val="22"/>
        </w:rPr>
        <w:t>l’</w:t>
      </w:r>
      <w:r>
        <w:rPr>
          <w:b/>
          <w:sz w:val="22"/>
          <w:u w:val="single"/>
        </w:rPr>
        <w:t>interruzione</w:t>
      </w:r>
      <w:r>
        <w:rPr>
          <w:b/>
          <w:spacing w:val="-8"/>
          <w:sz w:val="22"/>
          <w:u w:val="single"/>
        </w:rPr>
        <w:t> </w:t>
      </w:r>
      <w:r>
        <w:rPr>
          <w:b/>
          <w:sz w:val="22"/>
          <w:u w:val="single"/>
        </w:rPr>
        <w:t>della</w:t>
      </w:r>
      <w:r>
        <w:rPr>
          <w:b/>
          <w:sz w:val="22"/>
        </w:rPr>
        <w:t> </w:t>
      </w:r>
      <w:r>
        <w:rPr>
          <w:b/>
          <w:sz w:val="22"/>
          <w:u w:val="single"/>
        </w:rPr>
        <w:t>prescrizione</w:t>
      </w:r>
      <w:r>
        <w:rPr>
          <w:sz w:val="22"/>
        </w:rPr>
        <w:t>, ossia l’irrilevanza del tempo prescrizionale decorso fino a quel momento.</w:t>
      </w:r>
    </w:p>
    <w:p>
      <w:pPr>
        <w:pStyle w:val="BodyText"/>
        <w:spacing w:line="232" w:lineRule="auto" w:before="75"/>
        <w:ind w:right="215"/>
      </w:pPr>
      <w:r>
        <w:rPr/>
        <w:t>Diversa è, invece, la rilevanza della </w:t>
      </w:r>
      <w:r>
        <w:rPr>
          <w:b/>
          <w:u w:val="single"/>
        </w:rPr>
        <w:t>rinunzia successiva</w:t>
      </w:r>
      <w:r>
        <w:rPr>
          <w:b/>
        </w:rPr>
        <w:t> </w:t>
      </w:r>
      <w:r>
        <w:rPr/>
        <w:t>al </w:t>
      </w:r>
      <w:r>
        <w:rPr>
          <w:u w:val="single"/>
        </w:rPr>
        <w:t>decorso del termine di prescrizione</w:t>
      </w:r>
      <w:r>
        <w:rPr/>
        <w:t>. Una volta verificatasi</w:t>
      </w:r>
      <w:r>
        <w:rPr>
          <w:spacing w:val="-7"/>
        </w:rPr>
        <w:t> </w:t>
      </w:r>
      <w:r>
        <w:rPr/>
        <w:t>la</w:t>
      </w:r>
      <w:r>
        <w:rPr>
          <w:spacing w:val="-7"/>
        </w:rPr>
        <w:t> </w:t>
      </w:r>
      <w:r>
        <w:rPr/>
        <w:t>prescrizione,</w:t>
      </w:r>
      <w:r>
        <w:rPr>
          <w:spacing w:val="-7"/>
        </w:rPr>
        <w:t> </w:t>
      </w:r>
      <w:r>
        <w:rPr/>
        <w:t>è</w:t>
      </w:r>
      <w:r>
        <w:rPr>
          <w:spacing w:val="-7"/>
        </w:rPr>
        <w:t> </w:t>
      </w:r>
      <w:r>
        <w:rPr/>
        <w:t>ormai</w:t>
      </w:r>
      <w:r>
        <w:rPr>
          <w:spacing w:val="-7"/>
        </w:rPr>
        <w:t> </w:t>
      </w:r>
      <w:r>
        <w:rPr>
          <w:u w:val="single"/>
        </w:rPr>
        <w:t>interesse</w:t>
      </w:r>
      <w:r>
        <w:rPr>
          <w:spacing w:val="-7"/>
          <w:u w:val="single"/>
        </w:rPr>
        <w:t> </w:t>
      </w:r>
      <w:r>
        <w:rPr>
          <w:u w:val="single"/>
        </w:rPr>
        <w:t>esclusivo</w:t>
      </w:r>
      <w:r>
        <w:rPr>
          <w:spacing w:val="-7"/>
          <w:u w:val="single"/>
        </w:rPr>
        <w:t> </w:t>
      </w:r>
      <w:r>
        <w:rPr>
          <w:u w:val="single"/>
        </w:rPr>
        <w:t>del</w:t>
      </w:r>
      <w:r>
        <w:rPr>
          <w:spacing w:val="-7"/>
          <w:u w:val="single"/>
        </w:rPr>
        <w:t> </w:t>
      </w:r>
      <w:r>
        <w:rPr>
          <w:u w:val="single"/>
        </w:rPr>
        <w:t>soggetto</w:t>
      </w:r>
      <w:r>
        <w:rPr>
          <w:spacing w:val="-7"/>
          <w:u w:val="single"/>
        </w:rPr>
        <w:t> </w:t>
      </w:r>
      <w:r>
        <w:rPr>
          <w:u w:val="single"/>
        </w:rPr>
        <w:t>che</w:t>
      </w:r>
      <w:r>
        <w:rPr>
          <w:spacing w:val="-7"/>
          <w:u w:val="single"/>
        </w:rPr>
        <w:t> </w:t>
      </w:r>
      <w:r>
        <w:rPr>
          <w:u w:val="single"/>
        </w:rPr>
        <w:t>ne</w:t>
      </w:r>
      <w:r>
        <w:rPr>
          <w:spacing w:val="-7"/>
          <w:u w:val="single"/>
        </w:rPr>
        <w:t> </w:t>
      </w:r>
      <w:r>
        <w:rPr>
          <w:u w:val="single"/>
        </w:rPr>
        <w:t>risulta</w:t>
      </w:r>
      <w:r>
        <w:rPr>
          <w:spacing w:val="-7"/>
          <w:u w:val="single"/>
        </w:rPr>
        <w:t> </w:t>
      </w:r>
      <w:r>
        <w:rPr>
          <w:u w:val="single"/>
        </w:rPr>
        <w:t>avvantaggiato</w:t>
      </w:r>
      <w:r>
        <w:rPr>
          <w:spacing w:val="-7"/>
          <w:u w:val="single"/>
        </w:rPr>
        <w:t> </w:t>
      </w:r>
      <w:r>
        <w:rPr>
          <w:u w:val="single"/>
        </w:rPr>
        <w:t>farla</w:t>
      </w:r>
      <w:r>
        <w:rPr>
          <w:spacing w:val="-7"/>
          <w:u w:val="single"/>
        </w:rPr>
        <w:t> </w:t>
      </w:r>
      <w:r>
        <w:rPr>
          <w:u w:val="single"/>
        </w:rPr>
        <w:t>valere</w:t>
      </w:r>
      <w:r>
        <w:rPr/>
        <w:t> </w:t>
      </w:r>
      <w:r>
        <w:rPr>
          <w:u w:val="single"/>
        </w:rPr>
        <w:t>o meno</w:t>
      </w:r>
      <w:r>
        <w:rPr/>
        <w:t> (il servirsi della prescrizione estintiva non sempre può risultare conforme all’etica: in certi casi la prescrizione può apparire, dal punto di vista morale, un </w:t>
      </w:r>
      <w:r>
        <w:rPr>
          <w:i/>
          <w:u w:val="single"/>
        </w:rPr>
        <w:t>impium remedium</w:t>
      </w:r>
      <w:r>
        <w:rPr/>
        <w:t>). Perciò la legge si rimette alla valutazione dell’interessato: l’</w:t>
      </w:r>
      <w:r>
        <w:rPr>
          <w:b/>
          <w:color w:val="2E5496"/>
        </w:rPr>
        <w:t>articolo 2937</w:t>
      </w:r>
      <w:r>
        <w:rPr/>
        <w:t>, comma 2, </w:t>
      </w:r>
      <w:r>
        <w:rPr>
          <w:b/>
          <w:u w:val="single"/>
        </w:rPr>
        <w:t>consente la rinuncia successiva alla prescrizione</w:t>
      </w:r>
      <w:r>
        <w:rPr/>
        <w:t>, ossia la rinuncia effettuata dopo che la prescrizione si è compiuta.</w:t>
      </w:r>
    </w:p>
    <w:p>
      <w:pPr>
        <w:spacing w:line="232" w:lineRule="auto" w:before="157"/>
        <w:ind w:left="140" w:right="215" w:firstLine="0"/>
        <w:jc w:val="left"/>
        <w:rPr>
          <w:sz w:val="22"/>
        </w:rPr>
      </w:pPr>
      <w:r>
        <w:rPr>
          <w:sz w:val="22"/>
        </w:rPr>
        <w:t>Come</w:t>
      </w:r>
      <w:r>
        <w:rPr>
          <w:spacing w:val="-3"/>
          <w:sz w:val="22"/>
        </w:rPr>
        <w:t> </w:t>
      </w:r>
      <w:r>
        <w:rPr>
          <w:sz w:val="22"/>
        </w:rPr>
        <w:t>ogni</w:t>
      </w:r>
      <w:r>
        <w:rPr>
          <w:spacing w:val="-3"/>
          <w:sz w:val="22"/>
        </w:rPr>
        <w:t> </w:t>
      </w:r>
      <w:r>
        <w:rPr>
          <w:sz w:val="22"/>
        </w:rPr>
        <w:t>manifestazione</w:t>
      </w:r>
      <w:r>
        <w:rPr>
          <w:spacing w:val="-3"/>
          <w:sz w:val="22"/>
        </w:rPr>
        <w:t> </w:t>
      </w:r>
      <w:r>
        <w:rPr>
          <w:sz w:val="22"/>
        </w:rPr>
        <w:t>di</w:t>
      </w:r>
      <w:r>
        <w:rPr>
          <w:spacing w:val="-3"/>
          <w:sz w:val="22"/>
        </w:rPr>
        <w:t> </w:t>
      </w:r>
      <w:r>
        <w:rPr>
          <w:sz w:val="22"/>
        </w:rPr>
        <w:t>volontà,</w:t>
      </w:r>
      <w:r>
        <w:rPr>
          <w:spacing w:val="-3"/>
          <w:sz w:val="22"/>
        </w:rPr>
        <w:t> </w:t>
      </w:r>
      <w:r>
        <w:rPr>
          <w:sz w:val="22"/>
        </w:rPr>
        <w:t>la</w:t>
      </w:r>
      <w:r>
        <w:rPr>
          <w:spacing w:val="-3"/>
          <w:sz w:val="22"/>
        </w:rPr>
        <w:t> </w:t>
      </w:r>
      <w:r>
        <w:rPr>
          <w:sz w:val="22"/>
        </w:rPr>
        <w:t>rinunzia</w:t>
      </w:r>
      <w:r>
        <w:rPr>
          <w:spacing w:val="-3"/>
          <w:sz w:val="22"/>
        </w:rPr>
        <w:t> </w:t>
      </w:r>
      <w:r>
        <w:rPr>
          <w:sz w:val="22"/>
        </w:rPr>
        <w:t>alla</w:t>
      </w:r>
      <w:r>
        <w:rPr>
          <w:spacing w:val="-3"/>
          <w:sz w:val="22"/>
        </w:rPr>
        <w:t> </w:t>
      </w:r>
      <w:r>
        <w:rPr>
          <w:sz w:val="22"/>
        </w:rPr>
        <w:t>prescrizione</w:t>
      </w:r>
      <w:r>
        <w:rPr>
          <w:spacing w:val="-3"/>
          <w:sz w:val="22"/>
        </w:rPr>
        <w:t> </w:t>
      </w:r>
      <w:r>
        <w:rPr>
          <w:sz w:val="22"/>
        </w:rPr>
        <w:t>può</w:t>
      </w:r>
      <w:r>
        <w:rPr>
          <w:spacing w:val="-3"/>
          <w:sz w:val="22"/>
        </w:rPr>
        <w:t> </w:t>
      </w:r>
      <w:r>
        <w:rPr>
          <w:sz w:val="22"/>
        </w:rPr>
        <w:t>essere</w:t>
      </w:r>
      <w:r>
        <w:rPr>
          <w:spacing w:val="-3"/>
          <w:sz w:val="22"/>
        </w:rPr>
        <w:t> </w:t>
      </w:r>
      <w:r>
        <w:rPr>
          <w:sz w:val="22"/>
        </w:rPr>
        <w:t>tanto</w:t>
      </w:r>
      <w:r>
        <w:rPr>
          <w:spacing w:val="-3"/>
          <w:sz w:val="22"/>
        </w:rPr>
        <w:t> </w:t>
      </w:r>
      <w:r>
        <w:rPr>
          <w:b/>
          <w:sz w:val="22"/>
          <w:u w:val="single"/>
        </w:rPr>
        <w:t>espressa</w:t>
      </w:r>
      <w:r>
        <w:rPr>
          <w:b/>
          <w:spacing w:val="-3"/>
          <w:sz w:val="22"/>
        </w:rPr>
        <w:t> </w:t>
      </w:r>
      <w:r>
        <w:rPr>
          <w:sz w:val="22"/>
        </w:rPr>
        <w:t>quanto</w:t>
      </w:r>
      <w:r>
        <w:rPr>
          <w:spacing w:val="-3"/>
          <w:sz w:val="22"/>
        </w:rPr>
        <w:t> </w:t>
      </w:r>
      <w:r>
        <w:rPr>
          <w:b/>
          <w:sz w:val="22"/>
          <w:u w:val="single"/>
        </w:rPr>
        <w:t>tacita</w:t>
      </w:r>
      <w:r>
        <w:rPr>
          <w:sz w:val="22"/>
        </w:rPr>
        <w:t>: è</w:t>
      </w:r>
      <w:r>
        <w:rPr>
          <w:spacing w:val="-6"/>
          <w:sz w:val="22"/>
        </w:rPr>
        <w:t> </w:t>
      </w:r>
      <w:r>
        <w:rPr>
          <w:b/>
          <w:sz w:val="22"/>
          <w:u w:val="single"/>
        </w:rPr>
        <w:t>tacita</w:t>
      </w:r>
      <w:r>
        <w:rPr>
          <w:b/>
          <w:spacing w:val="-5"/>
          <w:sz w:val="22"/>
        </w:rPr>
        <w:t> </w:t>
      </w:r>
      <w:r>
        <w:rPr>
          <w:sz w:val="22"/>
        </w:rPr>
        <w:t>se</w:t>
      </w:r>
      <w:r>
        <w:rPr>
          <w:spacing w:val="-6"/>
          <w:sz w:val="22"/>
        </w:rPr>
        <w:t> </w:t>
      </w:r>
      <w:r>
        <w:rPr>
          <w:sz w:val="22"/>
        </w:rPr>
        <w:t>risulta</w:t>
      </w:r>
      <w:r>
        <w:rPr>
          <w:spacing w:val="-6"/>
          <w:sz w:val="22"/>
        </w:rPr>
        <w:t> </w:t>
      </w:r>
      <w:r>
        <w:rPr>
          <w:sz w:val="22"/>
        </w:rPr>
        <w:t>da</w:t>
      </w:r>
      <w:r>
        <w:rPr>
          <w:spacing w:val="-6"/>
          <w:sz w:val="22"/>
        </w:rPr>
        <w:t> </w:t>
      </w:r>
      <w:r>
        <w:rPr>
          <w:sz w:val="22"/>
        </w:rPr>
        <w:t>un</w:t>
      </w:r>
      <w:r>
        <w:rPr>
          <w:spacing w:val="-6"/>
          <w:sz w:val="22"/>
        </w:rPr>
        <w:t> </w:t>
      </w:r>
      <w:r>
        <w:rPr>
          <w:b/>
          <w:sz w:val="22"/>
          <w:u w:val="single"/>
        </w:rPr>
        <w:t>fatto</w:t>
      </w:r>
      <w:r>
        <w:rPr>
          <w:b/>
          <w:spacing w:val="-6"/>
          <w:sz w:val="22"/>
          <w:u w:val="single"/>
        </w:rPr>
        <w:t> </w:t>
      </w:r>
      <w:r>
        <w:rPr>
          <w:b/>
          <w:sz w:val="22"/>
          <w:u w:val="single"/>
        </w:rPr>
        <w:t>incompatibile</w:t>
      </w:r>
      <w:r>
        <w:rPr>
          <w:b/>
          <w:spacing w:val="-6"/>
          <w:sz w:val="22"/>
          <w:u w:val="single"/>
        </w:rPr>
        <w:t> </w:t>
      </w:r>
      <w:r>
        <w:rPr>
          <w:sz w:val="22"/>
          <w:u w:val="single"/>
        </w:rPr>
        <w:t>con</w:t>
      </w:r>
      <w:r>
        <w:rPr>
          <w:spacing w:val="-6"/>
          <w:sz w:val="22"/>
          <w:u w:val="single"/>
        </w:rPr>
        <w:t> </w:t>
      </w:r>
      <w:r>
        <w:rPr>
          <w:sz w:val="22"/>
          <w:u w:val="single"/>
        </w:rPr>
        <w:t>la</w:t>
      </w:r>
      <w:r>
        <w:rPr>
          <w:spacing w:val="-6"/>
          <w:sz w:val="22"/>
          <w:u w:val="single"/>
        </w:rPr>
        <w:t> </w:t>
      </w:r>
      <w:r>
        <w:rPr>
          <w:b/>
          <w:sz w:val="22"/>
          <w:u w:val="single"/>
        </w:rPr>
        <w:t>volontà</w:t>
      </w:r>
      <w:r>
        <w:rPr>
          <w:b/>
          <w:spacing w:val="-6"/>
          <w:sz w:val="22"/>
          <w:u w:val="single"/>
        </w:rPr>
        <w:t> </w:t>
      </w:r>
      <w:r>
        <w:rPr>
          <w:sz w:val="22"/>
          <w:u w:val="single"/>
        </w:rPr>
        <w:t>di</w:t>
      </w:r>
      <w:r>
        <w:rPr>
          <w:spacing w:val="-6"/>
          <w:sz w:val="22"/>
          <w:u w:val="single"/>
        </w:rPr>
        <w:t> </w:t>
      </w:r>
      <w:r>
        <w:rPr>
          <w:sz w:val="22"/>
          <w:u w:val="single"/>
        </w:rPr>
        <w:t>valersi</w:t>
      </w:r>
      <w:r>
        <w:rPr>
          <w:spacing w:val="-6"/>
          <w:sz w:val="22"/>
          <w:u w:val="single"/>
        </w:rPr>
        <w:t> </w:t>
      </w:r>
      <w:r>
        <w:rPr>
          <w:sz w:val="22"/>
          <w:u w:val="single"/>
        </w:rPr>
        <w:t>della</w:t>
      </w:r>
      <w:r>
        <w:rPr>
          <w:spacing w:val="-6"/>
          <w:sz w:val="22"/>
          <w:u w:val="single"/>
        </w:rPr>
        <w:t> </w:t>
      </w:r>
      <w:r>
        <w:rPr>
          <w:sz w:val="22"/>
          <w:u w:val="single"/>
        </w:rPr>
        <w:t>prescrizione</w:t>
      </w:r>
      <w:r>
        <w:rPr>
          <w:sz w:val="22"/>
        </w:rPr>
        <w:t>;</w:t>
      </w:r>
      <w:r>
        <w:rPr>
          <w:spacing w:val="-6"/>
          <w:sz w:val="22"/>
        </w:rPr>
        <w:t> </w:t>
      </w:r>
      <w:r>
        <w:rPr>
          <w:sz w:val="22"/>
        </w:rPr>
        <w:t>per</w:t>
      </w:r>
      <w:r>
        <w:rPr>
          <w:spacing w:val="-6"/>
          <w:sz w:val="22"/>
        </w:rPr>
        <w:t> </w:t>
      </w:r>
      <w:r>
        <w:rPr>
          <w:sz w:val="22"/>
        </w:rPr>
        <w:t>la</w:t>
      </w:r>
      <w:r>
        <w:rPr>
          <w:spacing w:val="-6"/>
          <w:sz w:val="22"/>
        </w:rPr>
        <w:t> </w:t>
      </w:r>
      <w:r>
        <w:rPr>
          <w:sz w:val="22"/>
        </w:rPr>
        <w:t>stessa</w:t>
      </w:r>
      <w:r>
        <w:rPr>
          <w:spacing w:val="-6"/>
          <w:sz w:val="22"/>
        </w:rPr>
        <w:t> </w:t>
      </w:r>
      <w:r>
        <w:rPr>
          <w:sz w:val="22"/>
        </w:rPr>
        <w:t>ragione e, cioè, perché è rimesso alla volontà dell’interessato avvalersi o meno della prescrizione già compiuta, il giudice </w:t>
      </w:r>
      <w:r>
        <w:rPr>
          <w:b/>
          <w:sz w:val="22"/>
          <w:u w:val="single"/>
        </w:rPr>
        <w:t>non può rilevarla d’ufficio</w:t>
      </w:r>
      <w:r>
        <w:rPr>
          <w:sz w:val="22"/>
        </w:rPr>
        <w:t>: la prescrizione deve essere </w:t>
      </w:r>
      <w:r>
        <w:rPr>
          <w:b/>
          <w:sz w:val="22"/>
          <w:u w:val="single"/>
        </w:rPr>
        <w:t>eccepita dalla parte che vi ha interesse</w:t>
      </w:r>
      <w:r>
        <w:rPr>
          <w:b/>
          <w:sz w:val="22"/>
        </w:rPr>
        <w:t> </w:t>
      </w:r>
      <w:r>
        <w:rPr>
          <w:sz w:val="22"/>
        </w:rPr>
        <w:t>(</w:t>
      </w:r>
      <w:r>
        <w:rPr>
          <w:b/>
          <w:color w:val="2E5496"/>
          <w:sz w:val="22"/>
        </w:rPr>
        <w:t>articolo 2938</w:t>
      </w:r>
      <w:r>
        <w:rPr>
          <w:sz w:val="22"/>
        </w:rPr>
        <w:t>). Peraltro, in base al principio generale secondo cui i creditori possono esercitare i diritti spettanti</w:t>
      </w:r>
      <w:r>
        <w:rPr>
          <w:spacing w:val="-11"/>
          <w:sz w:val="22"/>
        </w:rPr>
        <w:t> </w:t>
      </w:r>
      <w:r>
        <w:rPr>
          <w:sz w:val="22"/>
        </w:rPr>
        <w:t>al</w:t>
      </w:r>
      <w:r>
        <w:rPr>
          <w:spacing w:val="-11"/>
          <w:sz w:val="22"/>
        </w:rPr>
        <w:t> </w:t>
      </w:r>
      <w:r>
        <w:rPr>
          <w:sz w:val="22"/>
        </w:rPr>
        <w:t>proprio</w:t>
      </w:r>
      <w:r>
        <w:rPr>
          <w:spacing w:val="-11"/>
          <w:sz w:val="22"/>
        </w:rPr>
        <w:t> </w:t>
      </w:r>
      <w:r>
        <w:rPr>
          <w:sz w:val="22"/>
        </w:rPr>
        <w:t>debitore</w:t>
      </w:r>
      <w:r>
        <w:rPr>
          <w:spacing w:val="-11"/>
          <w:sz w:val="22"/>
        </w:rPr>
        <w:t> </w:t>
      </w:r>
      <w:r>
        <w:rPr>
          <w:sz w:val="22"/>
        </w:rPr>
        <w:t>(cosiddetta</w:t>
      </w:r>
      <w:r>
        <w:rPr>
          <w:spacing w:val="-11"/>
          <w:sz w:val="22"/>
        </w:rPr>
        <w:t> </w:t>
      </w:r>
      <w:r>
        <w:rPr>
          <w:sz w:val="22"/>
        </w:rPr>
        <w:t>“azione</w:t>
      </w:r>
      <w:r>
        <w:rPr>
          <w:spacing w:val="-11"/>
          <w:sz w:val="22"/>
        </w:rPr>
        <w:t> </w:t>
      </w:r>
      <w:r>
        <w:rPr>
          <w:sz w:val="22"/>
        </w:rPr>
        <w:t>surrogatoria”,</w:t>
      </w:r>
      <w:r>
        <w:rPr>
          <w:spacing w:val="-11"/>
          <w:sz w:val="22"/>
        </w:rPr>
        <w:t> </w:t>
      </w:r>
      <w:r>
        <w:rPr>
          <w:sz w:val="22"/>
        </w:rPr>
        <w:t>articolo</w:t>
      </w:r>
      <w:r>
        <w:rPr>
          <w:spacing w:val="-11"/>
          <w:sz w:val="22"/>
        </w:rPr>
        <w:t> </w:t>
      </w:r>
      <w:r>
        <w:rPr>
          <w:sz w:val="22"/>
        </w:rPr>
        <w:t>2900),</w:t>
      </w:r>
      <w:r>
        <w:rPr>
          <w:spacing w:val="-11"/>
          <w:sz w:val="22"/>
        </w:rPr>
        <w:t> </w:t>
      </w:r>
      <w:r>
        <w:rPr>
          <w:sz w:val="22"/>
        </w:rPr>
        <w:t>i</w:t>
      </w:r>
      <w:r>
        <w:rPr>
          <w:spacing w:val="-12"/>
          <w:sz w:val="22"/>
        </w:rPr>
        <w:t> </w:t>
      </w:r>
      <w:r>
        <w:rPr>
          <w:b/>
          <w:sz w:val="22"/>
          <w:u w:val="single"/>
        </w:rPr>
        <w:t>creditori</w:t>
      </w:r>
      <w:r>
        <w:rPr>
          <w:b/>
          <w:spacing w:val="-12"/>
          <w:sz w:val="22"/>
        </w:rPr>
        <w:t> </w:t>
      </w:r>
      <w:r>
        <w:rPr>
          <w:sz w:val="22"/>
        </w:rPr>
        <w:t>possono</w:t>
      </w:r>
      <w:r>
        <w:rPr>
          <w:spacing w:val="-12"/>
          <w:sz w:val="22"/>
        </w:rPr>
        <w:t> </w:t>
      </w:r>
      <w:r>
        <w:rPr>
          <w:b/>
          <w:sz w:val="22"/>
          <w:u w:val="single"/>
        </w:rPr>
        <w:t>sostituirsi</w:t>
      </w:r>
      <w:r>
        <w:rPr>
          <w:b/>
          <w:sz w:val="22"/>
        </w:rPr>
        <w:t> </w:t>
      </w:r>
      <w:r>
        <w:rPr>
          <w:sz w:val="22"/>
        </w:rPr>
        <w:t>all’interessato e </w:t>
      </w:r>
      <w:r>
        <w:rPr>
          <w:b/>
          <w:sz w:val="22"/>
          <w:u w:val="single"/>
        </w:rPr>
        <w:t>far valere la prescrizione</w:t>
      </w:r>
      <w:r>
        <w:rPr>
          <w:sz w:val="22"/>
        </w:rPr>
        <w:t>, </w:t>
      </w:r>
      <w:r>
        <w:rPr>
          <w:b/>
          <w:sz w:val="22"/>
          <w:u w:val="single"/>
        </w:rPr>
        <w:t>anche se la parte vi abbia rinunziato</w:t>
      </w:r>
      <w:r>
        <w:rPr>
          <w:b/>
          <w:sz w:val="22"/>
        </w:rPr>
        <w:t> </w:t>
      </w:r>
      <w:r>
        <w:rPr>
          <w:sz w:val="22"/>
        </w:rPr>
        <w:t>(articolo 2939).</w:t>
      </w:r>
    </w:p>
    <w:p>
      <w:pPr>
        <w:spacing w:line="232" w:lineRule="auto" w:before="77"/>
        <w:ind w:left="140" w:right="174" w:firstLine="0"/>
        <w:jc w:val="left"/>
        <w:rPr>
          <w:sz w:val="22"/>
        </w:rPr>
      </w:pPr>
      <w:r>
        <w:rPr>
          <w:sz w:val="22"/>
        </w:rPr>
        <w:t>Sempre in virtù del principio per cui la prescrizione </w:t>
      </w:r>
      <w:r>
        <w:rPr>
          <w:b/>
          <w:sz w:val="22"/>
          <w:u w:val="single"/>
        </w:rPr>
        <w:t>non opera automaticamente</w:t>
      </w:r>
      <w:r>
        <w:rPr>
          <w:sz w:val="22"/>
        </w:rPr>
        <w:t>, ma solo in quanto </w:t>
      </w:r>
      <w:r>
        <w:rPr>
          <w:sz w:val="22"/>
          <w:u w:val="single"/>
        </w:rPr>
        <w:t>opposta</w:t>
      </w:r>
      <w:r>
        <w:rPr>
          <w:sz w:val="22"/>
        </w:rPr>
        <w:t>,</w:t>
      </w:r>
      <w:r>
        <w:rPr>
          <w:spacing w:val="-1"/>
          <w:sz w:val="22"/>
        </w:rPr>
        <w:t> </w:t>
      </w:r>
      <w:r>
        <w:rPr>
          <w:sz w:val="22"/>
        </w:rPr>
        <w:t>il</w:t>
      </w:r>
      <w:r>
        <w:rPr>
          <w:spacing w:val="-1"/>
          <w:sz w:val="22"/>
        </w:rPr>
        <w:t> </w:t>
      </w:r>
      <w:r>
        <w:rPr>
          <w:sz w:val="22"/>
        </w:rPr>
        <w:t>debitore</w:t>
      </w:r>
      <w:r>
        <w:rPr>
          <w:spacing w:val="-1"/>
          <w:sz w:val="22"/>
        </w:rPr>
        <w:t> </w:t>
      </w:r>
      <w:r>
        <w:rPr>
          <w:sz w:val="22"/>
        </w:rPr>
        <w:t>che,</w:t>
      </w:r>
      <w:r>
        <w:rPr>
          <w:spacing w:val="-1"/>
          <w:sz w:val="22"/>
        </w:rPr>
        <w:t> </w:t>
      </w:r>
      <w:r>
        <w:rPr>
          <w:sz w:val="22"/>
        </w:rPr>
        <w:t>dopo</w:t>
      </w:r>
      <w:r>
        <w:rPr>
          <w:spacing w:val="-1"/>
          <w:sz w:val="22"/>
        </w:rPr>
        <w:t> </w:t>
      </w:r>
      <w:r>
        <w:rPr>
          <w:sz w:val="22"/>
        </w:rPr>
        <w:t>il</w:t>
      </w:r>
      <w:r>
        <w:rPr>
          <w:spacing w:val="-1"/>
          <w:sz w:val="22"/>
        </w:rPr>
        <w:t> </w:t>
      </w:r>
      <w:r>
        <w:rPr>
          <w:sz w:val="22"/>
        </w:rPr>
        <w:t>maturarsi</w:t>
      </w:r>
      <w:r>
        <w:rPr>
          <w:spacing w:val="-1"/>
          <w:sz w:val="22"/>
        </w:rPr>
        <w:t> </w:t>
      </w:r>
      <w:r>
        <w:rPr>
          <w:sz w:val="22"/>
        </w:rPr>
        <w:t>della</w:t>
      </w:r>
      <w:r>
        <w:rPr>
          <w:spacing w:val="-1"/>
          <w:sz w:val="22"/>
        </w:rPr>
        <w:t> </w:t>
      </w:r>
      <w:r>
        <w:rPr>
          <w:sz w:val="22"/>
        </w:rPr>
        <w:t>prescrizione,</w:t>
      </w:r>
      <w:r>
        <w:rPr>
          <w:spacing w:val="-1"/>
          <w:sz w:val="22"/>
        </w:rPr>
        <w:t> </w:t>
      </w:r>
      <w:r>
        <w:rPr>
          <w:sz w:val="22"/>
        </w:rPr>
        <w:t>abbia</w:t>
      </w:r>
      <w:r>
        <w:rPr>
          <w:spacing w:val="-1"/>
          <w:sz w:val="22"/>
        </w:rPr>
        <w:t> </w:t>
      </w:r>
      <w:r>
        <w:rPr>
          <w:sz w:val="22"/>
        </w:rPr>
        <w:t>pagato</w:t>
      </w:r>
      <w:r>
        <w:rPr>
          <w:spacing w:val="-1"/>
          <w:sz w:val="22"/>
        </w:rPr>
        <w:t> </w:t>
      </w:r>
      <w:r>
        <w:rPr>
          <w:b/>
          <w:sz w:val="22"/>
          <w:u w:val="single"/>
        </w:rPr>
        <w:t>spontaneamente</w:t>
      </w:r>
      <w:r>
        <w:rPr>
          <w:b/>
          <w:spacing w:val="-2"/>
          <w:sz w:val="22"/>
        </w:rPr>
        <w:t> </w:t>
      </w:r>
      <w:r>
        <w:rPr>
          <w:sz w:val="22"/>
        </w:rPr>
        <w:t>(senza</w:t>
      </w:r>
      <w:r>
        <w:rPr>
          <w:spacing w:val="-1"/>
          <w:sz w:val="22"/>
        </w:rPr>
        <w:t> </w:t>
      </w:r>
      <w:r>
        <w:rPr>
          <w:sz w:val="22"/>
        </w:rPr>
        <w:t>esservi costretto per effetto di domanda giudiziale) </w:t>
      </w:r>
      <w:r>
        <w:rPr>
          <w:b/>
          <w:sz w:val="22"/>
          <w:u w:val="single"/>
        </w:rPr>
        <w:t>non</w:t>
      </w:r>
      <w:r>
        <w:rPr>
          <w:b/>
          <w:sz w:val="22"/>
        </w:rPr>
        <w:t> </w:t>
      </w:r>
      <w:r>
        <w:rPr>
          <w:sz w:val="22"/>
        </w:rPr>
        <w:t>può farsi </w:t>
      </w:r>
      <w:r>
        <w:rPr>
          <w:b/>
          <w:sz w:val="22"/>
          <w:u w:val="single"/>
        </w:rPr>
        <w:t>restituire</w:t>
      </w:r>
      <w:r>
        <w:rPr>
          <w:b/>
          <w:sz w:val="22"/>
        </w:rPr>
        <w:t> </w:t>
      </w:r>
      <w:r>
        <w:rPr>
          <w:sz w:val="22"/>
        </w:rPr>
        <w:t>quanto </w:t>
      </w:r>
      <w:r>
        <w:rPr>
          <w:b/>
          <w:sz w:val="22"/>
          <w:u w:val="single"/>
        </w:rPr>
        <w:t>versato</w:t>
      </w:r>
      <w:r>
        <w:rPr>
          <w:sz w:val="22"/>
        </w:rPr>
        <w:t>, senza che rilevi se sapeva</w:t>
      </w:r>
      <w:r>
        <w:rPr>
          <w:spacing w:val="-6"/>
          <w:sz w:val="22"/>
        </w:rPr>
        <w:t> </w:t>
      </w:r>
      <w:r>
        <w:rPr>
          <w:sz w:val="22"/>
        </w:rPr>
        <w:t>o</w:t>
      </w:r>
      <w:r>
        <w:rPr>
          <w:spacing w:val="-6"/>
          <w:sz w:val="22"/>
        </w:rPr>
        <w:t> </w:t>
      </w:r>
      <w:r>
        <w:rPr>
          <w:sz w:val="22"/>
        </w:rPr>
        <w:t>meno</w:t>
      </w:r>
      <w:r>
        <w:rPr>
          <w:spacing w:val="-6"/>
          <w:sz w:val="22"/>
        </w:rPr>
        <w:t> </w:t>
      </w:r>
      <w:r>
        <w:rPr>
          <w:sz w:val="22"/>
        </w:rPr>
        <w:t>che</w:t>
      </w:r>
      <w:r>
        <w:rPr>
          <w:spacing w:val="-6"/>
          <w:sz w:val="22"/>
        </w:rPr>
        <w:t> </w:t>
      </w:r>
      <w:r>
        <w:rPr>
          <w:sz w:val="22"/>
        </w:rPr>
        <w:t>il</w:t>
      </w:r>
      <w:r>
        <w:rPr>
          <w:spacing w:val="-6"/>
          <w:sz w:val="22"/>
        </w:rPr>
        <w:t> </w:t>
      </w:r>
      <w:r>
        <w:rPr>
          <w:sz w:val="22"/>
        </w:rPr>
        <w:t>debito</w:t>
      </w:r>
      <w:r>
        <w:rPr>
          <w:spacing w:val="-6"/>
          <w:sz w:val="22"/>
        </w:rPr>
        <w:t> </w:t>
      </w:r>
      <w:r>
        <w:rPr>
          <w:sz w:val="22"/>
        </w:rPr>
        <w:t>era</w:t>
      </w:r>
      <w:r>
        <w:rPr>
          <w:spacing w:val="-6"/>
          <w:sz w:val="22"/>
        </w:rPr>
        <w:t> </w:t>
      </w:r>
      <w:r>
        <w:rPr>
          <w:sz w:val="22"/>
        </w:rPr>
        <w:t>prescritto</w:t>
      </w:r>
      <w:r>
        <w:rPr>
          <w:spacing w:val="-6"/>
          <w:sz w:val="22"/>
        </w:rPr>
        <w:t> </w:t>
      </w:r>
      <w:r>
        <w:rPr>
          <w:sz w:val="22"/>
        </w:rPr>
        <w:t>(</w:t>
      </w:r>
      <w:r>
        <w:rPr>
          <w:b/>
          <w:color w:val="2E5496"/>
          <w:sz w:val="22"/>
        </w:rPr>
        <w:t>articolo</w:t>
      </w:r>
      <w:r>
        <w:rPr>
          <w:b/>
          <w:color w:val="2E5496"/>
          <w:spacing w:val="-6"/>
          <w:sz w:val="22"/>
        </w:rPr>
        <w:t> </w:t>
      </w:r>
      <w:r>
        <w:rPr>
          <w:b/>
          <w:color w:val="2E5496"/>
          <w:sz w:val="22"/>
        </w:rPr>
        <w:t>2940</w:t>
      </w:r>
      <w:r>
        <w:rPr>
          <w:sz w:val="22"/>
        </w:rPr>
        <w:t>):</w:t>
      </w:r>
      <w:r>
        <w:rPr>
          <w:spacing w:val="-6"/>
          <w:sz w:val="22"/>
        </w:rPr>
        <w:t> </w:t>
      </w:r>
      <w:r>
        <w:rPr>
          <w:sz w:val="22"/>
        </w:rPr>
        <w:t>si</w:t>
      </w:r>
      <w:r>
        <w:rPr>
          <w:spacing w:val="-6"/>
          <w:sz w:val="22"/>
        </w:rPr>
        <w:t> </w:t>
      </w:r>
      <w:r>
        <w:rPr>
          <w:sz w:val="22"/>
        </w:rPr>
        <w:t>verifica</w:t>
      </w:r>
      <w:r>
        <w:rPr>
          <w:spacing w:val="-6"/>
          <w:sz w:val="22"/>
        </w:rPr>
        <w:t> </w:t>
      </w:r>
      <w:r>
        <w:rPr>
          <w:sz w:val="22"/>
        </w:rPr>
        <w:t>qui</w:t>
      </w:r>
      <w:r>
        <w:rPr>
          <w:spacing w:val="-6"/>
          <w:sz w:val="22"/>
        </w:rPr>
        <w:t> </w:t>
      </w:r>
      <w:r>
        <w:rPr>
          <w:sz w:val="22"/>
        </w:rPr>
        <w:t>un’ipotesi</w:t>
      </w:r>
      <w:r>
        <w:rPr>
          <w:spacing w:val="-6"/>
          <w:sz w:val="22"/>
        </w:rPr>
        <w:t> </w:t>
      </w:r>
      <w:r>
        <w:rPr>
          <w:sz w:val="22"/>
        </w:rPr>
        <w:t>di</w:t>
      </w:r>
      <w:r>
        <w:rPr>
          <w:spacing w:val="-6"/>
          <w:sz w:val="22"/>
        </w:rPr>
        <w:t> </w:t>
      </w:r>
      <w:r>
        <w:rPr>
          <w:b/>
          <w:sz w:val="22"/>
          <w:u w:val="single"/>
        </w:rPr>
        <w:t>obbligazione</w:t>
      </w:r>
      <w:r>
        <w:rPr>
          <w:b/>
          <w:spacing w:val="-6"/>
          <w:sz w:val="22"/>
          <w:u w:val="single"/>
        </w:rPr>
        <w:t> </w:t>
      </w:r>
      <w:r>
        <w:rPr>
          <w:b/>
          <w:sz w:val="22"/>
          <w:u w:val="single"/>
        </w:rPr>
        <w:t>naturale</w:t>
      </w:r>
      <w:r>
        <w:rPr>
          <w:b/>
          <w:sz w:val="22"/>
        </w:rPr>
        <w:t> </w:t>
      </w:r>
      <w:r>
        <w:rPr>
          <w:sz w:val="22"/>
        </w:rPr>
        <w:t>(</w:t>
      </w:r>
      <w:r>
        <w:rPr>
          <w:b/>
          <w:color w:val="2E5496"/>
          <w:sz w:val="22"/>
        </w:rPr>
        <w:t>articolo 2034</w:t>
      </w:r>
      <w:r>
        <w:rPr>
          <w:sz w:val="22"/>
        </w:rPr>
        <w:t>).</w:t>
      </w:r>
    </w:p>
    <w:p>
      <w:pPr>
        <w:pStyle w:val="Heading2"/>
        <w:numPr>
          <w:ilvl w:val="0"/>
          <w:numId w:val="86"/>
        </w:numPr>
        <w:tabs>
          <w:tab w:pos="500" w:val="left" w:leader="none"/>
        </w:tabs>
        <w:spacing w:line="264" w:lineRule="exact" w:before="251" w:after="0"/>
        <w:ind w:left="500" w:right="0" w:hanging="360"/>
        <w:jc w:val="left"/>
      </w:pPr>
      <w:bookmarkStart w:name="OGGETTO DELLA PRESCRIZIONE" w:id="624"/>
      <w:bookmarkEnd w:id="624"/>
      <w:r>
        <w:rPr>
          <w:b w:val="0"/>
        </w:rPr>
      </w:r>
      <w:r>
        <w:rPr/>
        <w:t>OGGETTO</w:t>
      </w:r>
      <w:r>
        <w:rPr>
          <w:spacing w:val="-2"/>
        </w:rPr>
        <w:t> </w:t>
      </w:r>
      <w:r>
        <w:rPr/>
        <w:t>DELLA</w:t>
      </w:r>
      <w:r>
        <w:rPr>
          <w:spacing w:val="-2"/>
        </w:rPr>
        <w:t> PRESCRIZIONE</w:t>
      </w:r>
    </w:p>
    <w:p>
      <w:pPr>
        <w:spacing w:line="260" w:lineRule="exact" w:before="0"/>
        <w:ind w:left="140" w:right="0" w:firstLine="0"/>
        <w:jc w:val="left"/>
        <w:rPr>
          <w:sz w:val="22"/>
        </w:rPr>
      </w:pPr>
      <w:r>
        <w:rPr>
          <w:sz w:val="22"/>
        </w:rPr>
        <w:t>La</w:t>
      </w:r>
      <w:r>
        <w:rPr>
          <w:spacing w:val="-4"/>
          <w:sz w:val="22"/>
        </w:rPr>
        <w:t> </w:t>
      </w:r>
      <w:r>
        <w:rPr>
          <w:sz w:val="22"/>
        </w:rPr>
        <w:t>regola</w:t>
      </w:r>
      <w:r>
        <w:rPr>
          <w:spacing w:val="-4"/>
          <w:sz w:val="22"/>
        </w:rPr>
        <w:t> </w:t>
      </w:r>
      <w:r>
        <w:rPr>
          <w:sz w:val="22"/>
        </w:rPr>
        <w:t>è</w:t>
      </w:r>
      <w:r>
        <w:rPr>
          <w:spacing w:val="-4"/>
          <w:sz w:val="22"/>
        </w:rPr>
        <w:t> </w:t>
      </w:r>
      <w:r>
        <w:rPr>
          <w:sz w:val="22"/>
        </w:rPr>
        <w:t>che</w:t>
      </w:r>
      <w:r>
        <w:rPr>
          <w:spacing w:val="-4"/>
          <w:sz w:val="22"/>
        </w:rPr>
        <w:t> </w:t>
      </w:r>
      <w:r>
        <w:rPr>
          <w:b/>
          <w:sz w:val="22"/>
          <w:u w:val="single"/>
        </w:rPr>
        <w:t>tut</w:t>
      </w:r>
      <w:r>
        <w:rPr>
          <w:b/>
          <w:spacing w:val="-4"/>
          <w:sz w:val="22"/>
          <w:u w:val="single"/>
        </w:rPr>
        <w:t> </w:t>
      </w:r>
      <w:r>
        <w:rPr>
          <w:b/>
          <w:sz w:val="22"/>
          <w:u w:val="single"/>
        </w:rPr>
        <w:t>t</w:t>
      </w:r>
      <w:r>
        <w:rPr>
          <w:b/>
          <w:spacing w:val="-3"/>
          <w:sz w:val="22"/>
          <w:u w:val="single"/>
        </w:rPr>
        <w:t> </w:t>
      </w:r>
      <w:r>
        <w:rPr>
          <w:b/>
          <w:sz w:val="22"/>
          <w:u w:val="single"/>
        </w:rPr>
        <w:t>i</w:t>
      </w:r>
      <w:r>
        <w:rPr>
          <w:b/>
          <w:spacing w:val="-4"/>
          <w:sz w:val="22"/>
          <w:u w:val="single"/>
        </w:rPr>
        <w:t> </w:t>
      </w:r>
      <w:r>
        <w:rPr>
          <w:b/>
          <w:sz w:val="22"/>
          <w:u w:val="single"/>
        </w:rPr>
        <w:t>i</w:t>
      </w:r>
      <w:r>
        <w:rPr>
          <w:b/>
          <w:spacing w:val="-5"/>
          <w:sz w:val="22"/>
          <w:u w:val="single"/>
        </w:rPr>
        <w:t> </w:t>
      </w:r>
      <w:r>
        <w:rPr>
          <w:b/>
          <w:sz w:val="22"/>
          <w:u w:val="single"/>
        </w:rPr>
        <w:t>diritti</w:t>
      </w:r>
      <w:r>
        <w:rPr>
          <w:b/>
          <w:spacing w:val="-3"/>
          <w:sz w:val="22"/>
        </w:rPr>
        <w:t> </w:t>
      </w:r>
      <w:r>
        <w:rPr>
          <w:sz w:val="22"/>
        </w:rPr>
        <w:t>sono</w:t>
      </w:r>
      <w:r>
        <w:rPr>
          <w:spacing w:val="-5"/>
          <w:sz w:val="22"/>
        </w:rPr>
        <w:t> </w:t>
      </w:r>
      <w:r>
        <w:rPr>
          <w:sz w:val="22"/>
        </w:rPr>
        <w:t>soggetti</w:t>
      </w:r>
      <w:r>
        <w:rPr>
          <w:spacing w:val="-4"/>
          <w:sz w:val="22"/>
        </w:rPr>
        <w:t> </w:t>
      </w:r>
      <w:r>
        <w:rPr>
          <w:sz w:val="22"/>
        </w:rPr>
        <w:t>a</w:t>
      </w:r>
      <w:r>
        <w:rPr>
          <w:spacing w:val="-3"/>
          <w:sz w:val="22"/>
        </w:rPr>
        <w:t> </w:t>
      </w:r>
      <w:r>
        <w:rPr>
          <w:sz w:val="22"/>
        </w:rPr>
        <w:t>prescrizione</w:t>
      </w:r>
      <w:r>
        <w:rPr>
          <w:spacing w:val="-4"/>
          <w:sz w:val="22"/>
        </w:rPr>
        <w:t> </w:t>
      </w:r>
      <w:r>
        <w:rPr>
          <w:spacing w:val="-2"/>
          <w:sz w:val="22"/>
        </w:rPr>
        <w:t>estintiva.</w:t>
      </w:r>
    </w:p>
    <w:p>
      <w:pPr>
        <w:pStyle w:val="BodyText"/>
        <w:spacing w:line="232" w:lineRule="auto" w:before="2"/>
        <w:ind w:right="282"/>
      </w:pPr>
      <w:r>
        <w:rPr/>
        <w:t>Ne</w:t>
      </w:r>
      <w:r>
        <w:rPr>
          <w:spacing w:val="-6"/>
        </w:rPr>
        <w:t> </w:t>
      </w:r>
      <w:r>
        <w:rPr/>
        <w:t>sono</w:t>
      </w:r>
      <w:r>
        <w:rPr>
          <w:spacing w:val="-6"/>
        </w:rPr>
        <w:t> </w:t>
      </w:r>
      <w:r>
        <w:rPr/>
        <w:t>esclusi</w:t>
      </w:r>
      <w:r>
        <w:rPr>
          <w:spacing w:val="-6"/>
        </w:rPr>
        <w:t> </w:t>
      </w:r>
      <w:r>
        <w:rPr/>
        <w:t>i</w:t>
      </w:r>
      <w:r>
        <w:rPr>
          <w:spacing w:val="-6"/>
        </w:rPr>
        <w:t> </w:t>
      </w:r>
      <w:r>
        <w:rPr/>
        <w:t>diritti</w:t>
      </w:r>
      <w:r>
        <w:rPr>
          <w:spacing w:val="-6"/>
        </w:rPr>
        <w:t> </w:t>
      </w:r>
      <w:r>
        <w:rPr/>
        <w:t>indisponibili,</w:t>
      </w:r>
      <w:r>
        <w:rPr>
          <w:spacing w:val="-7"/>
        </w:rPr>
        <w:t> </w:t>
      </w:r>
      <w:r>
        <w:rPr/>
        <w:t>come</w:t>
      </w:r>
      <w:r>
        <w:rPr>
          <w:spacing w:val="-7"/>
        </w:rPr>
        <w:t> </w:t>
      </w:r>
      <w:r>
        <w:rPr/>
        <w:t>i</w:t>
      </w:r>
      <w:r>
        <w:rPr>
          <w:spacing w:val="-7"/>
        </w:rPr>
        <w:t> </w:t>
      </w:r>
      <w:r>
        <w:rPr/>
        <w:t>diritti</w:t>
      </w:r>
      <w:r>
        <w:rPr>
          <w:spacing w:val="-6"/>
        </w:rPr>
        <w:t> </w:t>
      </w:r>
      <w:r>
        <w:rPr/>
        <w:t>della</w:t>
      </w:r>
      <w:r>
        <w:rPr>
          <w:spacing w:val="-6"/>
        </w:rPr>
        <w:t> </w:t>
      </w:r>
      <w:r>
        <w:rPr/>
        <w:t>personalità,</w:t>
      </w:r>
      <w:r>
        <w:rPr>
          <w:spacing w:val="-6"/>
        </w:rPr>
        <w:t> </w:t>
      </w:r>
      <w:r>
        <w:rPr/>
        <w:t>la</w:t>
      </w:r>
      <w:r>
        <w:rPr>
          <w:spacing w:val="-6"/>
        </w:rPr>
        <w:t> </w:t>
      </w:r>
      <w:r>
        <w:rPr/>
        <w:t>responsabilità</w:t>
      </w:r>
      <w:r>
        <w:rPr>
          <w:spacing w:val="-6"/>
        </w:rPr>
        <w:t> </w:t>
      </w:r>
      <w:r>
        <w:rPr/>
        <w:t>genitoriale,</w:t>
      </w:r>
      <w:r>
        <w:rPr>
          <w:spacing w:val="-6"/>
        </w:rPr>
        <w:t> </w:t>
      </w:r>
      <w:r>
        <w:rPr/>
        <w:t>il</w:t>
      </w:r>
      <w:r>
        <w:rPr>
          <w:spacing w:val="-6"/>
        </w:rPr>
        <w:t> </w:t>
      </w:r>
      <w:r>
        <w:rPr/>
        <w:t>diritto alla cittadinanza ecc., che sono i cosiddetti </w:t>
      </w:r>
      <w:r>
        <w:rPr>
          <w:b/>
          <w:u w:val="single"/>
        </w:rPr>
        <w:t>DIRITTI IMPRESCRITTIBILI</w:t>
      </w:r>
      <w:r>
        <w:rPr/>
        <w:t>.</w:t>
      </w:r>
    </w:p>
    <w:p>
      <w:pPr>
        <w:pStyle w:val="BodyText"/>
        <w:spacing w:line="232" w:lineRule="auto"/>
        <w:ind w:right="174"/>
      </w:pPr>
      <w:r>
        <w:rPr/>
        <w:t>Anche</w:t>
      </w:r>
      <w:r>
        <w:rPr>
          <w:spacing w:val="-5"/>
        </w:rPr>
        <w:t> </w:t>
      </w:r>
      <w:r>
        <w:rPr/>
        <w:t>il</w:t>
      </w:r>
      <w:r>
        <w:rPr>
          <w:spacing w:val="-5"/>
        </w:rPr>
        <w:t> </w:t>
      </w:r>
      <w:r>
        <w:rPr/>
        <w:t>diritto</w:t>
      </w:r>
      <w:r>
        <w:rPr>
          <w:spacing w:val="-5"/>
        </w:rPr>
        <w:t> </w:t>
      </w:r>
      <w:r>
        <w:rPr/>
        <w:t>di</w:t>
      </w:r>
      <w:r>
        <w:rPr>
          <w:spacing w:val="-5"/>
        </w:rPr>
        <w:t> </w:t>
      </w:r>
      <w:r>
        <w:rPr>
          <w:b/>
          <w:u w:val="single"/>
        </w:rPr>
        <w:t>proprietà</w:t>
      </w:r>
      <w:r>
        <w:rPr>
          <w:b/>
          <w:spacing w:val="-5"/>
        </w:rPr>
        <w:t> </w:t>
      </w:r>
      <w:r>
        <w:rPr/>
        <w:t>non</w:t>
      </w:r>
      <w:r>
        <w:rPr>
          <w:spacing w:val="-5"/>
        </w:rPr>
        <w:t> </w:t>
      </w:r>
      <w:r>
        <w:rPr/>
        <w:t>è</w:t>
      </w:r>
      <w:r>
        <w:rPr>
          <w:spacing w:val="-5"/>
        </w:rPr>
        <w:t> </w:t>
      </w:r>
      <w:r>
        <w:rPr/>
        <w:t>soggetto</w:t>
      </w:r>
      <w:r>
        <w:rPr>
          <w:spacing w:val="-5"/>
        </w:rPr>
        <w:t> </w:t>
      </w:r>
      <w:r>
        <w:rPr/>
        <w:t>a</w:t>
      </w:r>
      <w:r>
        <w:rPr>
          <w:spacing w:val="-5"/>
        </w:rPr>
        <w:t> </w:t>
      </w:r>
      <w:r>
        <w:rPr/>
        <w:t>prescrizione</w:t>
      </w:r>
      <w:r>
        <w:rPr>
          <w:spacing w:val="-5"/>
        </w:rPr>
        <w:t> </w:t>
      </w:r>
      <w:r>
        <w:rPr/>
        <w:t>estintiva,</w:t>
      </w:r>
      <w:r>
        <w:rPr>
          <w:spacing w:val="-5"/>
        </w:rPr>
        <w:t> </w:t>
      </w:r>
      <w:r>
        <w:rPr/>
        <w:t>perché</w:t>
      </w:r>
      <w:r>
        <w:rPr>
          <w:spacing w:val="-5"/>
        </w:rPr>
        <w:t> </w:t>
      </w:r>
      <w:r>
        <w:rPr/>
        <w:t>anche</w:t>
      </w:r>
      <w:r>
        <w:rPr>
          <w:spacing w:val="-5"/>
        </w:rPr>
        <w:t> </w:t>
      </w:r>
      <w:r>
        <w:rPr/>
        <w:t>il</w:t>
      </w:r>
      <w:r>
        <w:rPr>
          <w:spacing w:val="-5"/>
        </w:rPr>
        <w:t> </w:t>
      </w:r>
      <w:r>
        <w:rPr/>
        <w:t>non</w:t>
      </w:r>
      <w:r>
        <w:rPr>
          <w:spacing w:val="-5"/>
        </w:rPr>
        <w:t> </w:t>
      </w:r>
      <w:r>
        <w:rPr/>
        <w:t>uso</w:t>
      </w:r>
      <w:r>
        <w:rPr>
          <w:spacing w:val="-5"/>
        </w:rPr>
        <w:t> </w:t>
      </w:r>
      <w:r>
        <w:rPr/>
        <w:t>è</w:t>
      </w:r>
      <w:r>
        <w:rPr>
          <w:spacing w:val="-5"/>
        </w:rPr>
        <w:t> </w:t>
      </w:r>
      <w:r>
        <w:rPr/>
        <w:t>espressione della libertà riconosciuta al proprietario.</w:t>
      </w:r>
    </w:p>
    <w:p>
      <w:pPr>
        <w:pStyle w:val="BodyText"/>
        <w:spacing w:line="242" w:lineRule="auto"/>
        <w:ind w:right="174"/>
      </w:pPr>
      <w:r>
        <w:rPr/>
        <w:t>La vecchia questione se la prescrizione estingua il diritto o l’azione è stata risolta testualmente dal legislatore nel primo senso: l’articolo 2934 dice, infatti, che “</w:t>
      </w:r>
      <w:r>
        <w:rPr>
          <w:b/>
          <w:i/>
          <w:u w:val="single"/>
        </w:rPr>
        <w:t>ogni diritto si estingue per prescrizione</w:t>
      </w:r>
      <w:r>
        <w:rPr/>
        <w:t>”. Peraltro, sono soggette a prescrizione pure talune </w:t>
      </w:r>
      <w:r>
        <w:rPr>
          <w:u w:val="single"/>
        </w:rPr>
        <w:t>azioni giudiziali</w:t>
      </w:r>
      <w:r>
        <w:rPr/>
        <w:t> (1442 – prescrizione dell’azione di annullamento;</w:t>
      </w:r>
      <w:r>
        <w:rPr>
          <w:spacing w:val="-7"/>
        </w:rPr>
        <w:t> </w:t>
      </w:r>
      <w:r>
        <w:rPr/>
        <w:t>1449</w:t>
      </w:r>
      <w:r>
        <w:rPr>
          <w:spacing w:val="-7"/>
        </w:rPr>
        <w:t> </w:t>
      </w:r>
      <w:r>
        <w:rPr/>
        <w:t>–</w:t>
      </w:r>
      <w:r>
        <w:rPr>
          <w:spacing w:val="-7"/>
        </w:rPr>
        <w:t> </w:t>
      </w:r>
      <w:r>
        <w:rPr/>
        <w:t>prescrizione</w:t>
      </w:r>
      <w:r>
        <w:rPr>
          <w:spacing w:val="-7"/>
        </w:rPr>
        <w:t> </w:t>
      </w:r>
      <w:r>
        <w:rPr/>
        <w:t>dell’azione</w:t>
      </w:r>
      <w:r>
        <w:rPr>
          <w:spacing w:val="-7"/>
        </w:rPr>
        <w:t> </w:t>
      </w:r>
      <w:r>
        <w:rPr/>
        <w:t>di</w:t>
      </w:r>
      <w:r>
        <w:rPr>
          <w:spacing w:val="-7"/>
        </w:rPr>
        <w:t> </w:t>
      </w:r>
      <w:r>
        <w:rPr/>
        <w:t>rescissione;</w:t>
      </w:r>
      <w:r>
        <w:rPr>
          <w:spacing w:val="-7"/>
        </w:rPr>
        <w:t> </w:t>
      </w:r>
      <w:r>
        <w:rPr/>
        <w:t>1495</w:t>
      </w:r>
      <w:r>
        <w:rPr>
          <w:spacing w:val="-7"/>
        </w:rPr>
        <w:t> </w:t>
      </w:r>
      <w:r>
        <w:rPr/>
        <w:t>–</w:t>
      </w:r>
      <w:r>
        <w:rPr>
          <w:spacing w:val="-7"/>
        </w:rPr>
        <w:t> </w:t>
      </w:r>
      <w:r>
        <w:rPr/>
        <w:t>prescrizione</w:t>
      </w:r>
      <w:r>
        <w:rPr>
          <w:spacing w:val="-7"/>
        </w:rPr>
        <w:t> </w:t>
      </w:r>
      <w:r>
        <w:rPr/>
        <w:t>dell’azione</w:t>
      </w:r>
      <w:r>
        <w:rPr>
          <w:spacing w:val="-7"/>
        </w:rPr>
        <w:t> </w:t>
      </w:r>
      <w:r>
        <w:rPr/>
        <w:t>per</w:t>
      </w:r>
      <w:r>
        <w:rPr>
          <w:spacing w:val="-7"/>
        </w:rPr>
        <w:t> </w:t>
      </w:r>
      <w:r>
        <w:rPr/>
        <w:t>far</w:t>
      </w:r>
      <w:r>
        <w:rPr>
          <w:spacing w:val="-7"/>
        </w:rPr>
        <w:t> </w:t>
      </w:r>
      <w:r>
        <w:rPr/>
        <w:t>valere</w:t>
      </w:r>
      <w:r>
        <w:rPr>
          <w:spacing w:val="-7"/>
        </w:rPr>
        <w:t> </w:t>
      </w:r>
      <w:r>
        <w:rPr/>
        <w:t>i vizi del bene acquistato).</w:t>
      </w:r>
    </w:p>
    <w:p>
      <w:pPr>
        <w:pStyle w:val="BodyText"/>
        <w:spacing w:after="0" w:line="242" w:lineRule="auto"/>
        <w:sectPr>
          <w:pgSz w:w="11920" w:h="16840"/>
          <w:pgMar w:top="1280" w:bottom="280" w:left="992" w:right="992"/>
        </w:sectPr>
      </w:pPr>
    </w:p>
    <w:p>
      <w:pPr>
        <w:pStyle w:val="Heading2"/>
        <w:numPr>
          <w:ilvl w:val="0"/>
          <w:numId w:val="86"/>
        </w:numPr>
        <w:tabs>
          <w:tab w:pos="500" w:val="left" w:leader="none"/>
        </w:tabs>
        <w:spacing w:line="264" w:lineRule="exact" w:before="27" w:after="0"/>
        <w:ind w:left="500" w:right="0" w:hanging="360"/>
        <w:jc w:val="left"/>
      </w:pPr>
      <w:bookmarkStart w:name="INIZIO DELLA PRESCRIZIONE" w:id="625"/>
      <w:bookmarkEnd w:id="625"/>
      <w:r>
        <w:rPr>
          <w:b w:val="0"/>
        </w:rPr>
      </w:r>
      <w:r>
        <w:rPr/>
        <w:t>INIZIO DELLA </w:t>
      </w:r>
      <w:r>
        <w:rPr>
          <w:spacing w:val="-2"/>
        </w:rPr>
        <w:t>PRESCRIZIONE</w:t>
      </w:r>
    </w:p>
    <w:p>
      <w:pPr>
        <w:spacing w:line="260" w:lineRule="exact" w:before="0"/>
        <w:ind w:left="140" w:right="0" w:firstLine="0"/>
        <w:jc w:val="left"/>
        <w:rPr>
          <w:sz w:val="22"/>
        </w:rPr>
      </w:pPr>
      <w:r>
        <w:rPr>
          <w:sz w:val="22"/>
        </w:rPr>
        <w:t>Presupposto</w:t>
      </w:r>
      <w:r>
        <w:rPr>
          <w:spacing w:val="-6"/>
          <w:sz w:val="22"/>
        </w:rPr>
        <w:t> </w:t>
      </w:r>
      <w:r>
        <w:rPr>
          <w:sz w:val="22"/>
        </w:rPr>
        <w:t>della</w:t>
      </w:r>
      <w:r>
        <w:rPr>
          <w:spacing w:val="-5"/>
          <w:sz w:val="22"/>
        </w:rPr>
        <w:t> </w:t>
      </w:r>
      <w:r>
        <w:rPr>
          <w:sz w:val="22"/>
        </w:rPr>
        <w:t>prescrizione</w:t>
      </w:r>
      <w:r>
        <w:rPr>
          <w:spacing w:val="-5"/>
          <w:sz w:val="22"/>
        </w:rPr>
        <w:t> </w:t>
      </w:r>
      <w:r>
        <w:rPr>
          <w:sz w:val="22"/>
        </w:rPr>
        <w:t>estintiva</w:t>
      </w:r>
      <w:r>
        <w:rPr>
          <w:spacing w:val="-5"/>
          <w:sz w:val="22"/>
        </w:rPr>
        <w:t> </w:t>
      </w:r>
      <w:r>
        <w:rPr>
          <w:sz w:val="22"/>
        </w:rPr>
        <w:t>è</w:t>
      </w:r>
      <w:r>
        <w:rPr>
          <w:spacing w:val="-5"/>
          <w:sz w:val="22"/>
        </w:rPr>
        <w:t> </w:t>
      </w:r>
      <w:r>
        <w:rPr>
          <w:sz w:val="22"/>
        </w:rPr>
        <w:t>l’</w:t>
      </w:r>
      <w:r>
        <w:rPr>
          <w:b/>
          <w:sz w:val="22"/>
          <w:u w:val="single"/>
        </w:rPr>
        <w:t>INERZIA</w:t>
      </w:r>
      <w:r>
        <w:rPr>
          <w:b/>
          <w:spacing w:val="-5"/>
          <w:sz w:val="22"/>
          <w:u w:val="single"/>
        </w:rPr>
        <w:t> </w:t>
      </w:r>
      <w:r>
        <w:rPr>
          <w:b/>
          <w:sz w:val="22"/>
          <w:u w:val="single"/>
        </w:rPr>
        <w:t>del</w:t>
      </w:r>
      <w:r>
        <w:rPr>
          <w:b/>
          <w:spacing w:val="-6"/>
          <w:sz w:val="22"/>
          <w:u w:val="single"/>
        </w:rPr>
        <w:t> </w:t>
      </w:r>
      <w:r>
        <w:rPr>
          <w:b/>
          <w:sz w:val="22"/>
          <w:u w:val="single"/>
        </w:rPr>
        <w:t>titolare</w:t>
      </w:r>
      <w:r>
        <w:rPr>
          <w:b/>
          <w:spacing w:val="-5"/>
          <w:sz w:val="22"/>
          <w:u w:val="single"/>
        </w:rPr>
        <w:t> </w:t>
      </w:r>
      <w:r>
        <w:rPr>
          <w:b/>
          <w:sz w:val="22"/>
          <w:u w:val="single"/>
        </w:rPr>
        <w:t>del</w:t>
      </w:r>
      <w:r>
        <w:rPr>
          <w:b/>
          <w:spacing w:val="-5"/>
          <w:sz w:val="22"/>
          <w:u w:val="single"/>
        </w:rPr>
        <w:t> </w:t>
      </w:r>
      <w:r>
        <w:rPr>
          <w:b/>
          <w:sz w:val="22"/>
          <w:u w:val="single"/>
        </w:rPr>
        <w:t>diritto</w:t>
      </w:r>
      <w:r>
        <w:rPr>
          <w:b/>
          <w:spacing w:val="-5"/>
          <w:sz w:val="22"/>
          <w:u w:val="single"/>
        </w:rPr>
        <w:t> </w:t>
      </w:r>
      <w:r>
        <w:rPr>
          <w:b/>
          <w:spacing w:val="-2"/>
          <w:sz w:val="22"/>
          <w:u w:val="single"/>
        </w:rPr>
        <w:t>soggettivo</w:t>
      </w:r>
      <w:r>
        <w:rPr>
          <w:spacing w:val="-2"/>
          <w:sz w:val="22"/>
        </w:rPr>
        <w:t>.</w:t>
      </w:r>
    </w:p>
    <w:p>
      <w:pPr>
        <w:pStyle w:val="BodyText"/>
        <w:spacing w:line="232" w:lineRule="auto" w:before="2"/>
        <w:ind w:right="174"/>
      </w:pPr>
      <w:r>
        <w:rPr/>
        <w:t>Poiché non si può parlare di inerzia quando il diritto non può essere fatto valere, la prescrizione comincia a </w:t>
      </w:r>
      <w:r>
        <w:rPr>
          <w:b/>
          <w:u w:val="single"/>
        </w:rPr>
        <w:t>decorrere dal giorno in cui il diritto avrebbe potuto essere esercitato</w:t>
      </w:r>
      <w:r>
        <w:rPr/>
        <w:t>, come affermato dall’</w:t>
      </w:r>
      <w:r>
        <w:rPr>
          <w:b/>
          <w:color w:val="2E5496"/>
        </w:rPr>
        <w:t>articolo 2935</w:t>
      </w:r>
      <w:r>
        <w:rPr/>
        <w:t>. Così,</w:t>
      </w:r>
      <w:r>
        <w:rPr>
          <w:spacing w:val="-6"/>
        </w:rPr>
        <w:t> </w:t>
      </w:r>
      <w:r>
        <w:rPr/>
        <w:t>ad</w:t>
      </w:r>
      <w:r>
        <w:rPr>
          <w:spacing w:val="-6"/>
        </w:rPr>
        <w:t> </w:t>
      </w:r>
      <w:r>
        <w:rPr/>
        <w:t>esempio,</w:t>
      </w:r>
      <w:r>
        <w:rPr>
          <w:spacing w:val="-6"/>
        </w:rPr>
        <w:t> </w:t>
      </w:r>
      <w:r>
        <w:rPr/>
        <w:t>se</w:t>
      </w:r>
      <w:r>
        <w:rPr>
          <w:spacing w:val="-6"/>
        </w:rPr>
        <w:t> </w:t>
      </w:r>
      <w:r>
        <w:rPr/>
        <w:t>il</w:t>
      </w:r>
      <w:r>
        <w:rPr>
          <w:spacing w:val="-6"/>
        </w:rPr>
        <w:t> </w:t>
      </w:r>
      <w:r>
        <w:rPr/>
        <w:t>diritto</w:t>
      </w:r>
      <w:r>
        <w:rPr>
          <w:spacing w:val="-6"/>
        </w:rPr>
        <w:t> </w:t>
      </w:r>
      <w:r>
        <w:rPr/>
        <w:t>deriva</w:t>
      </w:r>
      <w:r>
        <w:rPr>
          <w:spacing w:val="-6"/>
        </w:rPr>
        <w:t> </w:t>
      </w:r>
      <w:r>
        <w:rPr/>
        <w:t>da</w:t>
      </w:r>
      <w:r>
        <w:rPr>
          <w:spacing w:val="-6"/>
        </w:rPr>
        <w:t> </w:t>
      </w:r>
      <w:r>
        <w:rPr/>
        <w:t>un</w:t>
      </w:r>
      <w:r>
        <w:rPr>
          <w:spacing w:val="-6"/>
        </w:rPr>
        <w:t> </w:t>
      </w:r>
      <w:r>
        <w:rPr/>
        <w:t>contratto</w:t>
      </w:r>
      <w:r>
        <w:rPr>
          <w:spacing w:val="-6"/>
        </w:rPr>
        <w:t> </w:t>
      </w:r>
      <w:r>
        <w:rPr/>
        <w:t>sottoposto</w:t>
      </w:r>
      <w:r>
        <w:rPr>
          <w:spacing w:val="-6"/>
        </w:rPr>
        <w:t> </w:t>
      </w:r>
      <w:r>
        <w:rPr/>
        <w:t>a</w:t>
      </w:r>
      <w:r>
        <w:rPr>
          <w:spacing w:val="-6"/>
        </w:rPr>
        <w:t> </w:t>
      </w:r>
      <w:r>
        <w:rPr/>
        <w:t>condizione</w:t>
      </w:r>
      <w:r>
        <w:rPr>
          <w:spacing w:val="-6"/>
        </w:rPr>
        <w:t> </w:t>
      </w:r>
      <w:r>
        <w:rPr/>
        <w:t>sospensiva</w:t>
      </w:r>
      <w:r>
        <w:rPr>
          <w:spacing w:val="-6"/>
        </w:rPr>
        <w:t> </w:t>
      </w:r>
      <w:r>
        <w:rPr/>
        <w:t>o</w:t>
      </w:r>
      <w:r>
        <w:rPr>
          <w:spacing w:val="-6"/>
        </w:rPr>
        <w:t> </w:t>
      </w:r>
      <w:r>
        <w:rPr/>
        <w:t>a</w:t>
      </w:r>
      <w:r>
        <w:rPr>
          <w:spacing w:val="-6"/>
        </w:rPr>
        <w:t> </w:t>
      </w:r>
      <w:r>
        <w:rPr/>
        <w:t>termine</w:t>
      </w:r>
      <w:r>
        <w:rPr>
          <w:spacing w:val="-6"/>
        </w:rPr>
        <w:t> </w:t>
      </w:r>
      <w:r>
        <w:rPr/>
        <w:t>iniziale, la prescrizione decorre dal giorno in cui la condizione si è verificata o il termine è scaduto.</w:t>
      </w:r>
    </w:p>
    <w:p>
      <w:pPr>
        <w:spacing w:line="232" w:lineRule="auto" w:before="0"/>
        <w:ind w:left="140" w:right="0" w:firstLine="0"/>
        <w:jc w:val="left"/>
        <w:rPr>
          <w:sz w:val="22"/>
        </w:rPr>
      </w:pPr>
      <w:r>
        <w:rPr>
          <w:sz w:val="22"/>
        </w:rPr>
        <w:t>L’</w:t>
      </w:r>
      <w:r>
        <w:rPr>
          <w:b/>
          <w:sz w:val="22"/>
          <w:u w:val="single"/>
        </w:rPr>
        <w:t>impossibilità</w:t>
      </w:r>
      <w:r>
        <w:rPr>
          <w:b/>
          <w:spacing w:val="-6"/>
          <w:sz w:val="22"/>
          <w:u w:val="single"/>
        </w:rPr>
        <w:t> </w:t>
      </w:r>
      <w:r>
        <w:rPr>
          <w:b/>
          <w:sz w:val="22"/>
          <w:u w:val="single"/>
        </w:rPr>
        <w:t>di</w:t>
      </w:r>
      <w:r>
        <w:rPr>
          <w:b/>
          <w:spacing w:val="-6"/>
          <w:sz w:val="22"/>
          <w:u w:val="single"/>
        </w:rPr>
        <w:t> </w:t>
      </w:r>
      <w:r>
        <w:rPr>
          <w:b/>
          <w:sz w:val="22"/>
          <w:u w:val="single"/>
        </w:rPr>
        <w:t>esercitare</w:t>
      </w:r>
      <w:r>
        <w:rPr>
          <w:b/>
          <w:spacing w:val="-6"/>
          <w:sz w:val="22"/>
          <w:u w:val="single"/>
        </w:rPr>
        <w:t> </w:t>
      </w:r>
      <w:r>
        <w:rPr>
          <w:b/>
          <w:sz w:val="22"/>
          <w:u w:val="single"/>
        </w:rPr>
        <w:t>il</w:t>
      </w:r>
      <w:r>
        <w:rPr>
          <w:b/>
          <w:spacing w:val="-6"/>
          <w:sz w:val="22"/>
          <w:u w:val="single"/>
        </w:rPr>
        <w:t> </w:t>
      </w:r>
      <w:r>
        <w:rPr>
          <w:b/>
          <w:sz w:val="22"/>
          <w:u w:val="single"/>
        </w:rPr>
        <w:t>diritto</w:t>
      </w:r>
      <w:r>
        <w:rPr>
          <w:b/>
          <w:spacing w:val="-6"/>
          <w:sz w:val="22"/>
        </w:rPr>
        <w:t> </w:t>
      </w:r>
      <w:r>
        <w:rPr>
          <w:sz w:val="22"/>
        </w:rPr>
        <w:t>è</w:t>
      </w:r>
      <w:r>
        <w:rPr>
          <w:spacing w:val="-6"/>
          <w:sz w:val="22"/>
        </w:rPr>
        <w:t> </w:t>
      </w:r>
      <w:r>
        <w:rPr>
          <w:sz w:val="22"/>
        </w:rPr>
        <w:t>peraltro</w:t>
      </w:r>
      <w:r>
        <w:rPr>
          <w:spacing w:val="-6"/>
          <w:sz w:val="22"/>
        </w:rPr>
        <w:t> </w:t>
      </w:r>
      <w:r>
        <w:rPr>
          <w:sz w:val="22"/>
        </w:rPr>
        <w:t>solo</w:t>
      </w:r>
      <w:r>
        <w:rPr>
          <w:spacing w:val="-6"/>
          <w:sz w:val="22"/>
        </w:rPr>
        <w:t> </w:t>
      </w:r>
      <w:r>
        <w:rPr>
          <w:sz w:val="22"/>
        </w:rPr>
        <w:t>quella</w:t>
      </w:r>
      <w:r>
        <w:rPr>
          <w:spacing w:val="-6"/>
          <w:sz w:val="22"/>
        </w:rPr>
        <w:t> </w:t>
      </w:r>
      <w:r>
        <w:rPr>
          <w:sz w:val="22"/>
        </w:rPr>
        <w:t>che</w:t>
      </w:r>
      <w:r>
        <w:rPr>
          <w:spacing w:val="-6"/>
          <w:sz w:val="22"/>
        </w:rPr>
        <w:t> </w:t>
      </w:r>
      <w:r>
        <w:rPr>
          <w:sz w:val="22"/>
        </w:rPr>
        <w:t>deriva</w:t>
      </w:r>
      <w:r>
        <w:rPr>
          <w:spacing w:val="-6"/>
          <w:sz w:val="22"/>
        </w:rPr>
        <w:t> </w:t>
      </w:r>
      <w:r>
        <w:rPr>
          <w:sz w:val="22"/>
        </w:rPr>
        <w:t>da</w:t>
      </w:r>
      <w:r>
        <w:rPr>
          <w:spacing w:val="-7"/>
          <w:sz w:val="22"/>
        </w:rPr>
        <w:t> </w:t>
      </w:r>
      <w:r>
        <w:rPr>
          <w:b/>
          <w:sz w:val="22"/>
          <w:u w:val="single"/>
        </w:rPr>
        <w:t>cause</w:t>
      </w:r>
      <w:r>
        <w:rPr>
          <w:b/>
          <w:spacing w:val="-6"/>
          <w:sz w:val="22"/>
          <w:u w:val="single"/>
        </w:rPr>
        <w:t> </w:t>
      </w:r>
      <w:r>
        <w:rPr>
          <w:b/>
          <w:sz w:val="22"/>
          <w:u w:val="single"/>
        </w:rPr>
        <w:t>giuridiche</w:t>
      </w:r>
      <w:r>
        <w:rPr>
          <w:sz w:val="22"/>
        </w:rPr>
        <w:t>,</w:t>
      </w:r>
      <w:r>
        <w:rPr>
          <w:spacing w:val="-6"/>
          <w:sz w:val="22"/>
        </w:rPr>
        <w:t> </w:t>
      </w:r>
      <w:r>
        <w:rPr>
          <w:sz w:val="22"/>
        </w:rPr>
        <w:t>e</w:t>
      </w:r>
      <w:r>
        <w:rPr>
          <w:spacing w:val="-7"/>
          <w:sz w:val="22"/>
        </w:rPr>
        <w:t> </w:t>
      </w:r>
      <w:r>
        <w:rPr>
          <w:b/>
          <w:sz w:val="22"/>
          <w:u w:val="single"/>
        </w:rPr>
        <w:t>non</w:t>
      </w:r>
      <w:r>
        <w:rPr>
          <w:b/>
          <w:spacing w:val="-6"/>
          <w:sz w:val="22"/>
        </w:rPr>
        <w:t> </w:t>
      </w:r>
      <w:r>
        <w:rPr>
          <w:sz w:val="22"/>
        </w:rPr>
        <w:t>comprende anche gli </w:t>
      </w:r>
      <w:r>
        <w:rPr>
          <w:b/>
          <w:sz w:val="22"/>
          <w:u w:val="single"/>
        </w:rPr>
        <w:t>impediment i soggettivi</w:t>
      </w:r>
      <w:r>
        <w:rPr>
          <w:b/>
          <w:sz w:val="22"/>
        </w:rPr>
        <w:t> </w:t>
      </w:r>
      <w:r>
        <w:rPr>
          <w:sz w:val="22"/>
        </w:rPr>
        <w:t>e gli </w:t>
      </w:r>
      <w:r>
        <w:rPr>
          <w:sz w:val="22"/>
          <w:u w:val="single"/>
        </w:rPr>
        <w:t>ostacoli di mero fatto</w:t>
      </w:r>
      <w:r>
        <w:rPr>
          <w:sz w:val="22"/>
        </w:rPr>
        <w:t>.</w:t>
      </w:r>
    </w:p>
    <w:p>
      <w:pPr>
        <w:pStyle w:val="Heading2"/>
        <w:numPr>
          <w:ilvl w:val="0"/>
          <w:numId w:val="86"/>
        </w:numPr>
        <w:tabs>
          <w:tab w:pos="500" w:val="left" w:leader="none"/>
        </w:tabs>
        <w:spacing w:line="265" w:lineRule="exact" w:before="258" w:after="0"/>
        <w:ind w:left="500" w:right="0" w:hanging="360"/>
        <w:jc w:val="left"/>
      </w:pPr>
      <w:bookmarkStart w:name="SOSPENSIONE ED INTERRUZIONE DELLA PRESCR" w:id="626"/>
      <w:bookmarkEnd w:id="626"/>
      <w:r>
        <w:rPr>
          <w:b w:val="0"/>
        </w:rPr>
      </w:r>
      <w:r>
        <w:rPr/>
        <w:t>SOSPENSIONE ED INTERRUZIONE DELLA </w:t>
      </w:r>
      <w:r>
        <w:rPr>
          <w:spacing w:val="-2"/>
        </w:rPr>
        <w:t>PRESCRIZIONE</w:t>
      </w:r>
    </w:p>
    <w:p>
      <w:pPr>
        <w:pStyle w:val="BodyText"/>
        <w:spacing w:line="232" w:lineRule="auto" w:before="2"/>
        <w:ind w:right="174"/>
      </w:pPr>
      <w:r>
        <w:rPr/>
        <w:t>La</w:t>
      </w:r>
      <w:r>
        <w:rPr>
          <w:spacing w:val="-6"/>
        </w:rPr>
        <w:t> </w:t>
      </w:r>
      <w:r>
        <w:rPr/>
        <w:t>prescrizione</w:t>
      </w:r>
      <w:r>
        <w:rPr>
          <w:spacing w:val="-6"/>
        </w:rPr>
        <w:t> </w:t>
      </w:r>
      <w:r>
        <w:rPr/>
        <w:t>presuppone</w:t>
      </w:r>
      <w:r>
        <w:rPr>
          <w:spacing w:val="-6"/>
        </w:rPr>
        <w:t> </w:t>
      </w:r>
      <w:r>
        <w:rPr/>
        <w:t>l’</w:t>
      </w:r>
      <w:r>
        <w:rPr>
          <w:b/>
          <w:u w:val="single"/>
        </w:rPr>
        <w:t>inerzia</w:t>
      </w:r>
      <w:r>
        <w:rPr>
          <w:b/>
          <w:spacing w:val="-6"/>
          <w:u w:val="single"/>
        </w:rPr>
        <w:t> </w:t>
      </w:r>
      <w:r>
        <w:rPr>
          <w:b/>
          <w:u w:val="single"/>
        </w:rPr>
        <w:t>ingiustificata</w:t>
      </w:r>
      <w:r>
        <w:rPr>
          <w:b/>
          <w:spacing w:val="-6"/>
        </w:rPr>
        <w:t> </w:t>
      </w:r>
      <w:r>
        <w:rPr/>
        <w:t>del</w:t>
      </w:r>
      <w:r>
        <w:rPr>
          <w:spacing w:val="-6"/>
        </w:rPr>
        <w:t> </w:t>
      </w:r>
      <w:r>
        <w:rPr/>
        <w:t>titolare</w:t>
      </w:r>
      <w:r>
        <w:rPr>
          <w:spacing w:val="-6"/>
        </w:rPr>
        <w:t> </w:t>
      </w:r>
      <w:r>
        <w:rPr/>
        <w:t>del</w:t>
      </w:r>
      <w:r>
        <w:rPr>
          <w:spacing w:val="-6"/>
        </w:rPr>
        <w:t> </w:t>
      </w:r>
      <w:r>
        <w:rPr/>
        <w:t>diritto:</w:t>
      </w:r>
      <w:r>
        <w:rPr>
          <w:spacing w:val="-6"/>
        </w:rPr>
        <w:t> </w:t>
      </w:r>
      <w:r>
        <w:rPr/>
        <w:t>essa,</w:t>
      </w:r>
      <w:r>
        <w:rPr>
          <w:spacing w:val="-6"/>
        </w:rPr>
        <w:t> </w:t>
      </w:r>
      <w:r>
        <w:rPr/>
        <w:t>quindi,</w:t>
      </w:r>
      <w:r>
        <w:rPr>
          <w:spacing w:val="-6"/>
        </w:rPr>
        <w:t> </w:t>
      </w:r>
      <w:r>
        <w:rPr/>
        <w:t>non</w:t>
      </w:r>
      <w:r>
        <w:rPr>
          <w:spacing w:val="-6"/>
        </w:rPr>
        <w:t> </w:t>
      </w:r>
      <w:r>
        <w:rPr/>
        <w:t>opera</w:t>
      </w:r>
      <w:r>
        <w:rPr>
          <w:spacing w:val="-6"/>
        </w:rPr>
        <w:t> </w:t>
      </w:r>
      <w:r>
        <w:rPr/>
        <w:t>nel</w:t>
      </w:r>
      <w:r>
        <w:rPr>
          <w:spacing w:val="-6"/>
        </w:rPr>
        <w:t> </w:t>
      </w:r>
      <w:r>
        <w:rPr/>
        <w:t>caso</w:t>
      </w:r>
      <w:r>
        <w:rPr>
          <w:spacing w:val="-6"/>
        </w:rPr>
        <w:t> </w:t>
      </w:r>
      <w:r>
        <w:rPr/>
        <w:t>in cui sopraggiunga una causa che giustifichi l’inerzia stessa o in cui l’inerzia stessa venga meno.</w:t>
      </w:r>
    </w:p>
    <w:p>
      <w:pPr>
        <w:pStyle w:val="BodyText"/>
        <w:spacing w:line="232" w:lineRule="auto"/>
      </w:pPr>
      <w:r>
        <w:rPr/>
        <w:t>Entrano</w:t>
      </w:r>
      <w:r>
        <w:rPr>
          <w:spacing w:val="-5"/>
        </w:rPr>
        <w:t> </w:t>
      </w:r>
      <w:r>
        <w:rPr/>
        <w:t>in</w:t>
      </w:r>
      <w:r>
        <w:rPr>
          <w:spacing w:val="-5"/>
        </w:rPr>
        <w:t> </w:t>
      </w:r>
      <w:r>
        <w:rPr/>
        <w:t>gioco</w:t>
      </w:r>
      <w:r>
        <w:rPr>
          <w:spacing w:val="-5"/>
        </w:rPr>
        <w:t> </w:t>
      </w:r>
      <w:r>
        <w:rPr/>
        <w:t>i</w:t>
      </w:r>
      <w:r>
        <w:rPr>
          <w:spacing w:val="-5"/>
        </w:rPr>
        <w:t> </w:t>
      </w:r>
      <w:r>
        <w:rPr/>
        <w:t>due</w:t>
      </w:r>
      <w:r>
        <w:rPr>
          <w:spacing w:val="-5"/>
        </w:rPr>
        <w:t> </w:t>
      </w:r>
      <w:r>
        <w:rPr/>
        <w:t>distinti</w:t>
      </w:r>
      <w:r>
        <w:rPr>
          <w:spacing w:val="-5"/>
        </w:rPr>
        <w:t> </w:t>
      </w:r>
      <w:r>
        <w:rPr/>
        <w:t>istituti:</w:t>
      </w:r>
      <w:r>
        <w:rPr>
          <w:spacing w:val="-5"/>
        </w:rPr>
        <w:t> </w:t>
      </w:r>
      <w:r>
        <w:rPr/>
        <w:t>quello</w:t>
      </w:r>
      <w:r>
        <w:rPr>
          <w:spacing w:val="-5"/>
        </w:rPr>
        <w:t> </w:t>
      </w:r>
      <w:r>
        <w:rPr/>
        <w:t>della</w:t>
      </w:r>
      <w:r>
        <w:rPr>
          <w:spacing w:val="-5"/>
        </w:rPr>
        <w:t> </w:t>
      </w:r>
      <w:r>
        <w:rPr/>
        <w:t>“sospensione”</w:t>
      </w:r>
      <w:r>
        <w:rPr>
          <w:spacing w:val="-5"/>
        </w:rPr>
        <w:t> </w:t>
      </w:r>
      <w:r>
        <w:rPr/>
        <w:t>e</w:t>
      </w:r>
      <w:r>
        <w:rPr>
          <w:spacing w:val="-5"/>
        </w:rPr>
        <w:t> </w:t>
      </w:r>
      <w:r>
        <w:rPr/>
        <w:t>quello</w:t>
      </w:r>
      <w:r>
        <w:rPr>
          <w:spacing w:val="-5"/>
        </w:rPr>
        <w:t> </w:t>
      </w:r>
      <w:r>
        <w:rPr/>
        <w:t>della</w:t>
      </w:r>
      <w:r>
        <w:rPr>
          <w:spacing w:val="-5"/>
        </w:rPr>
        <w:t> </w:t>
      </w:r>
      <w:r>
        <w:rPr/>
        <w:t>“interruzione”</w:t>
      </w:r>
      <w:r>
        <w:rPr>
          <w:spacing w:val="-5"/>
        </w:rPr>
        <w:t> </w:t>
      </w:r>
      <w:r>
        <w:rPr/>
        <w:t>della </w:t>
      </w:r>
      <w:r>
        <w:rPr>
          <w:spacing w:val="-2"/>
        </w:rPr>
        <w:t>prescrizione.</w:t>
      </w:r>
    </w:p>
    <w:p>
      <w:pPr>
        <w:spacing w:line="257" w:lineRule="exact" w:before="0"/>
        <w:ind w:left="140" w:right="0" w:firstLine="0"/>
        <w:jc w:val="left"/>
        <w:rPr>
          <w:sz w:val="22"/>
        </w:rPr>
      </w:pPr>
      <w:r>
        <w:rPr>
          <w:sz w:val="22"/>
        </w:rPr>
        <w:t>La</w:t>
      </w:r>
      <w:r>
        <w:rPr>
          <w:spacing w:val="-1"/>
          <w:sz w:val="22"/>
        </w:rPr>
        <w:t> </w:t>
      </w:r>
      <w:r>
        <w:rPr>
          <w:b/>
          <w:sz w:val="22"/>
          <w:u w:val="single"/>
        </w:rPr>
        <w:t>SOSPENSIONE</w:t>
      </w:r>
      <w:r>
        <w:rPr>
          <w:b/>
          <w:spacing w:val="-1"/>
          <w:sz w:val="22"/>
          <w:u w:val="single"/>
        </w:rPr>
        <w:t> </w:t>
      </w:r>
      <w:r>
        <w:rPr>
          <w:b/>
          <w:sz w:val="22"/>
          <w:u w:val="single"/>
        </w:rPr>
        <w:t>DELLA PRESCRIZIONE</w:t>
      </w:r>
      <w:r>
        <w:rPr>
          <w:b/>
          <w:spacing w:val="-2"/>
          <w:sz w:val="22"/>
        </w:rPr>
        <w:t> </w:t>
      </w:r>
      <w:r>
        <w:rPr>
          <w:sz w:val="22"/>
        </w:rPr>
        <w:t>è </w:t>
      </w:r>
      <w:r>
        <w:rPr>
          <w:spacing w:val="-2"/>
          <w:sz w:val="22"/>
        </w:rPr>
        <w:t>determinata:</w:t>
      </w:r>
    </w:p>
    <w:p>
      <w:pPr>
        <w:pStyle w:val="ListParagraph"/>
        <w:numPr>
          <w:ilvl w:val="0"/>
          <w:numId w:val="91"/>
        </w:numPr>
        <w:tabs>
          <w:tab w:pos="497" w:val="left" w:leader="none"/>
        </w:tabs>
        <w:spacing w:line="260" w:lineRule="exact" w:before="0" w:after="0"/>
        <w:ind w:left="497" w:right="0" w:hanging="357"/>
        <w:jc w:val="left"/>
        <w:rPr>
          <w:sz w:val="22"/>
        </w:rPr>
      </w:pPr>
      <w:r>
        <w:rPr>
          <w:sz w:val="22"/>
        </w:rPr>
        <w:t>o</w:t>
      </w:r>
      <w:r>
        <w:rPr>
          <w:spacing w:val="-7"/>
          <w:sz w:val="22"/>
        </w:rPr>
        <w:t> </w:t>
      </w:r>
      <w:r>
        <w:rPr>
          <w:sz w:val="22"/>
        </w:rPr>
        <w:t>da</w:t>
      </w:r>
      <w:r>
        <w:rPr>
          <w:spacing w:val="-6"/>
          <w:sz w:val="22"/>
        </w:rPr>
        <w:t> </w:t>
      </w:r>
      <w:r>
        <w:rPr>
          <w:sz w:val="22"/>
        </w:rPr>
        <w:t>particolari</w:t>
      </w:r>
      <w:r>
        <w:rPr>
          <w:spacing w:val="-7"/>
          <w:sz w:val="22"/>
        </w:rPr>
        <w:t> </w:t>
      </w:r>
      <w:r>
        <w:rPr>
          <w:b/>
          <w:sz w:val="22"/>
          <w:u w:val="single"/>
        </w:rPr>
        <w:t>rapporti</w:t>
      </w:r>
      <w:r>
        <w:rPr>
          <w:b/>
          <w:spacing w:val="-6"/>
          <w:sz w:val="22"/>
        </w:rPr>
        <w:t> </w:t>
      </w:r>
      <w:r>
        <w:rPr>
          <w:sz w:val="22"/>
        </w:rPr>
        <w:t>intercorrenti</w:t>
      </w:r>
      <w:r>
        <w:rPr>
          <w:spacing w:val="-6"/>
          <w:sz w:val="22"/>
        </w:rPr>
        <w:t> </w:t>
      </w:r>
      <w:r>
        <w:rPr>
          <w:sz w:val="22"/>
        </w:rPr>
        <w:t>fra</w:t>
      </w:r>
      <w:r>
        <w:rPr>
          <w:spacing w:val="-6"/>
          <w:sz w:val="22"/>
        </w:rPr>
        <w:t> </w:t>
      </w:r>
      <w:r>
        <w:rPr>
          <w:sz w:val="22"/>
        </w:rPr>
        <w:t>le</w:t>
      </w:r>
      <w:r>
        <w:rPr>
          <w:spacing w:val="-7"/>
          <w:sz w:val="22"/>
        </w:rPr>
        <w:t> </w:t>
      </w:r>
      <w:r>
        <w:rPr>
          <w:b/>
          <w:sz w:val="22"/>
          <w:u w:val="single"/>
        </w:rPr>
        <w:t>parti</w:t>
      </w:r>
      <w:r>
        <w:rPr>
          <w:b/>
          <w:spacing w:val="-6"/>
          <w:sz w:val="22"/>
        </w:rPr>
        <w:t> </w:t>
      </w:r>
      <w:r>
        <w:rPr>
          <w:sz w:val="22"/>
        </w:rPr>
        <w:t>(</w:t>
      </w:r>
      <w:r>
        <w:rPr>
          <w:b/>
          <w:color w:val="2E5496"/>
          <w:sz w:val="22"/>
        </w:rPr>
        <w:t>articolo</w:t>
      </w:r>
      <w:r>
        <w:rPr>
          <w:b/>
          <w:color w:val="2E5496"/>
          <w:spacing w:val="-6"/>
          <w:sz w:val="22"/>
        </w:rPr>
        <w:t> </w:t>
      </w:r>
      <w:r>
        <w:rPr>
          <w:b/>
          <w:color w:val="2E5496"/>
          <w:spacing w:val="-2"/>
          <w:sz w:val="22"/>
        </w:rPr>
        <w:t>2941</w:t>
      </w:r>
      <w:r>
        <w:rPr>
          <w:spacing w:val="-2"/>
          <w:sz w:val="22"/>
        </w:rPr>
        <w:t>);</w:t>
      </w:r>
    </w:p>
    <w:p>
      <w:pPr>
        <w:pStyle w:val="ListParagraph"/>
        <w:numPr>
          <w:ilvl w:val="0"/>
          <w:numId w:val="91"/>
        </w:numPr>
        <w:tabs>
          <w:tab w:pos="498" w:val="left" w:leader="none"/>
        </w:tabs>
        <w:spacing w:line="260" w:lineRule="exact" w:before="0" w:after="0"/>
        <w:ind w:left="498" w:right="0" w:hanging="358"/>
        <w:jc w:val="left"/>
        <w:rPr>
          <w:sz w:val="22"/>
        </w:rPr>
      </w:pPr>
      <w:r>
        <w:rPr>
          <w:sz w:val="22"/>
        </w:rPr>
        <w:t>o</w:t>
      </w:r>
      <w:r>
        <w:rPr>
          <w:spacing w:val="-3"/>
          <w:sz w:val="22"/>
        </w:rPr>
        <w:t> </w:t>
      </w:r>
      <w:r>
        <w:rPr>
          <w:sz w:val="22"/>
        </w:rPr>
        <w:t>dalla</w:t>
      </w:r>
      <w:r>
        <w:rPr>
          <w:spacing w:val="-3"/>
          <w:sz w:val="22"/>
        </w:rPr>
        <w:t> </w:t>
      </w:r>
      <w:r>
        <w:rPr>
          <w:b/>
          <w:sz w:val="22"/>
          <w:u w:val="single"/>
        </w:rPr>
        <w:t>condizione</w:t>
      </w:r>
      <w:r>
        <w:rPr>
          <w:b/>
          <w:spacing w:val="-2"/>
          <w:sz w:val="22"/>
          <w:u w:val="single"/>
        </w:rPr>
        <w:t> </w:t>
      </w:r>
      <w:r>
        <w:rPr>
          <w:b/>
          <w:sz w:val="22"/>
          <w:u w:val="single"/>
        </w:rPr>
        <w:t>del</w:t>
      </w:r>
      <w:r>
        <w:rPr>
          <w:b/>
          <w:spacing w:val="-4"/>
          <w:sz w:val="22"/>
          <w:u w:val="single"/>
        </w:rPr>
        <w:t> </w:t>
      </w:r>
      <w:r>
        <w:rPr>
          <w:b/>
          <w:sz w:val="22"/>
          <w:u w:val="single"/>
        </w:rPr>
        <w:t>titolare</w:t>
      </w:r>
      <w:r>
        <w:rPr>
          <w:b/>
          <w:spacing w:val="-3"/>
          <w:sz w:val="22"/>
        </w:rPr>
        <w:t> </w:t>
      </w:r>
      <w:r>
        <w:rPr>
          <w:sz w:val="22"/>
        </w:rPr>
        <w:t>(</w:t>
      </w:r>
      <w:r>
        <w:rPr>
          <w:b/>
          <w:color w:val="2E5496"/>
          <w:sz w:val="22"/>
        </w:rPr>
        <w:t>articolo</w:t>
      </w:r>
      <w:r>
        <w:rPr>
          <w:b/>
          <w:color w:val="2E5496"/>
          <w:spacing w:val="-3"/>
          <w:sz w:val="22"/>
        </w:rPr>
        <w:t> </w:t>
      </w:r>
      <w:r>
        <w:rPr>
          <w:b/>
          <w:color w:val="2E5496"/>
          <w:spacing w:val="-2"/>
          <w:sz w:val="22"/>
        </w:rPr>
        <w:t>2942</w:t>
      </w:r>
      <w:r>
        <w:rPr>
          <w:spacing w:val="-2"/>
          <w:sz w:val="22"/>
        </w:rPr>
        <w:t>).</w:t>
      </w:r>
    </w:p>
    <w:p>
      <w:pPr>
        <w:pStyle w:val="BodyText"/>
        <w:spacing w:line="232" w:lineRule="auto" w:before="2"/>
        <w:ind w:right="282"/>
      </w:pPr>
      <w:r>
        <w:rPr/>
        <w:t>Le</w:t>
      </w:r>
      <w:r>
        <w:rPr>
          <w:spacing w:val="-6"/>
        </w:rPr>
        <w:t> </w:t>
      </w:r>
      <w:r>
        <w:rPr>
          <w:u w:val="single"/>
        </w:rPr>
        <w:t>cause</w:t>
      </w:r>
      <w:r>
        <w:rPr>
          <w:spacing w:val="-5"/>
        </w:rPr>
        <w:t> </w:t>
      </w:r>
      <w:r>
        <w:rPr/>
        <w:t>di</w:t>
      </w:r>
      <w:r>
        <w:rPr>
          <w:spacing w:val="-5"/>
        </w:rPr>
        <w:t> </w:t>
      </w:r>
      <w:r>
        <w:rPr/>
        <w:t>sospensione</w:t>
      </w:r>
      <w:r>
        <w:rPr>
          <w:spacing w:val="-5"/>
        </w:rPr>
        <w:t> </w:t>
      </w:r>
      <w:r>
        <w:rPr/>
        <w:t>della</w:t>
      </w:r>
      <w:r>
        <w:rPr>
          <w:spacing w:val="-5"/>
        </w:rPr>
        <w:t> </w:t>
      </w:r>
      <w:r>
        <w:rPr/>
        <w:t>prescrizione</w:t>
      </w:r>
      <w:r>
        <w:rPr>
          <w:spacing w:val="-5"/>
        </w:rPr>
        <w:t> </w:t>
      </w:r>
      <w:r>
        <w:rPr/>
        <w:t>indicate</w:t>
      </w:r>
      <w:r>
        <w:rPr>
          <w:spacing w:val="-5"/>
        </w:rPr>
        <w:t> </w:t>
      </w:r>
      <w:r>
        <w:rPr/>
        <w:t>dalla</w:t>
      </w:r>
      <w:r>
        <w:rPr>
          <w:spacing w:val="-5"/>
        </w:rPr>
        <w:t> </w:t>
      </w:r>
      <w:r>
        <w:rPr/>
        <w:t>legge</w:t>
      </w:r>
      <w:r>
        <w:rPr>
          <w:spacing w:val="-5"/>
        </w:rPr>
        <w:t> </w:t>
      </w:r>
      <w:r>
        <w:rPr/>
        <w:t>sono</w:t>
      </w:r>
      <w:r>
        <w:rPr>
          <w:spacing w:val="-5"/>
        </w:rPr>
        <w:t> </w:t>
      </w:r>
      <w:r>
        <w:rPr>
          <w:b/>
          <w:u w:val="single"/>
        </w:rPr>
        <w:t>tassative</w:t>
      </w:r>
      <w:r>
        <w:rPr/>
        <w:t>:</w:t>
      </w:r>
      <w:r>
        <w:rPr>
          <w:spacing w:val="-5"/>
        </w:rPr>
        <w:t> </w:t>
      </w:r>
      <w:r>
        <w:rPr/>
        <w:t>i</w:t>
      </w:r>
      <w:r>
        <w:rPr>
          <w:spacing w:val="-5"/>
        </w:rPr>
        <w:t> </w:t>
      </w:r>
      <w:r>
        <w:rPr/>
        <w:t>semplici</w:t>
      </w:r>
      <w:r>
        <w:rPr>
          <w:spacing w:val="-5"/>
        </w:rPr>
        <w:t> </w:t>
      </w:r>
      <w:r>
        <w:rPr/>
        <w:t>impedimenti</w:t>
      </w:r>
      <w:r>
        <w:rPr>
          <w:spacing w:val="-5"/>
        </w:rPr>
        <w:t> </w:t>
      </w:r>
      <w:r>
        <w:rPr/>
        <w:t>di fatto non valgono a sospendere il decorso della prescrizione.</w:t>
      </w:r>
    </w:p>
    <w:p>
      <w:pPr>
        <w:spacing w:line="264" w:lineRule="exact" w:before="111"/>
        <w:ind w:left="140" w:right="0" w:firstLine="0"/>
        <w:jc w:val="left"/>
        <w:rPr>
          <w:sz w:val="22"/>
        </w:rPr>
      </w:pPr>
      <w:r>
        <w:rPr>
          <w:sz w:val="22"/>
        </w:rPr>
        <w:t>L’</w:t>
      </w:r>
      <w:r>
        <w:rPr>
          <w:b/>
          <w:sz w:val="22"/>
          <w:u w:val="single"/>
        </w:rPr>
        <w:t>INTERRUZIONE</w:t>
      </w:r>
      <w:r>
        <w:rPr>
          <w:b/>
          <w:spacing w:val="-6"/>
          <w:sz w:val="22"/>
          <w:u w:val="single"/>
        </w:rPr>
        <w:t> </w:t>
      </w:r>
      <w:r>
        <w:rPr>
          <w:b/>
          <w:sz w:val="22"/>
          <w:u w:val="single"/>
        </w:rPr>
        <w:t>DELLA</w:t>
      </w:r>
      <w:r>
        <w:rPr>
          <w:b/>
          <w:spacing w:val="-5"/>
          <w:sz w:val="22"/>
          <w:u w:val="single"/>
        </w:rPr>
        <w:t> </w:t>
      </w:r>
      <w:r>
        <w:rPr>
          <w:b/>
          <w:sz w:val="22"/>
          <w:u w:val="single"/>
        </w:rPr>
        <w:t>PRESCRIZIONE</w:t>
      </w:r>
      <w:r>
        <w:rPr>
          <w:b/>
          <w:spacing w:val="-7"/>
          <w:sz w:val="22"/>
        </w:rPr>
        <w:t> </w:t>
      </w:r>
      <w:r>
        <w:rPr>
          <w:sz w:val="22"/>
        </w:rPr>
        <w:t>ha</w:t>
      </w:r>
      <w:r>
        <w:rPr>
          <w:spacing w:val="-5"/>
          <w:sz w:val="22"/>
        </w:rPr>
        <w:t> </w:t>
      </w:r>
      <w:r>
        <w:rPr>
          <w:sz w:val="22"/>
        </w:rPr>
        <w:t>invece</w:t>
      </w:r>
      <w:r>
        <w:rPr>
          <w:spacing w:val="-5"/>
          <w:sz w:val="22"/>
        </w:rPr>
        <w:t> </w:t>
      </w:r>
      <w:r>
        <w:rPr>
          <w:spacing w:val="-2"/>
          <w:sz w:val="22"/>
        </w:rPr>
        <w:t>luogo:</w:t>
      </w:r>
    </w:p>
    <w:p>
      <w:pPr>
        <w:pStyle w:val="ListParagraph"/>
        <w:numPr>
          <w:ilvl w:val="0"/>
          <w:numId w:val="92"/>
        </w:numPr>
        <w:tabs>
          <w:tab w:pos="497" w:val="left" w:leader="none"/>
        </w:tabs>
        <w:spacing w:line="261" w:lineRule="exact" w:before="0" w:after="0"/>
        <w:ind w:left="497" w:right="0" w:hanging="357"/>
        <w:jc w:val="left"/>
        <w:rPr>
          <w:sz w:val="22"/>
        </w:rPr>
      </w:pPr>
      <w:r>
        <w:rPr>
          <w:sz w:val="22"/>
        </w:rPr>
        <w:t>o</w:t>
      </w:r>
      <w:r>
        <w:rPr>
          <w:spacing w:val="-6"/>
          <w:sz w:val="22"/>
        </w:rPr>
        <w:t> </w:t>
      </w:r>
      <w:r>
        <w:rPr>
          <w:sz w:val="22"/>
        </w:rPr>
        <w:t>perché</w:t>
      </w:r>
      <w:r>
        <w:rPr>
          <w:spacing w:val="-5"/>
          <w:sz w:val="22"/>
        </w:rPr>
        <w:t> </w:t>
      </w:r>
      <w:r>
        <w:rPr>
          <w:sz w:val="22"/>
        </w:rPr>
        <w:t>il</w:t>
      </w:r>
      <w:r>
        <w:rPr>
          <w:spacing w:val="-7"/>
          <w:sz w:val="22"/>
        </w:rPr>
        <w:t> </w:t>
      </w:r>
      <w:r>
        <w:rPr>
          <w:sz w:val="22"/>
          <w:u w:val="single"/>
        </w:rPr>
        <w:t>titolare</w:t>
      </w:r>
      <w:r>
        <w:rPr>
          <w:spacing w:val="-6"/>
          <w:sz w:val="22"/>
        </w:rPr>
        <w:t> </w:t>
      </w:r>
      <w:r>
        <w:rPr>
          <w:sz w:val="22"/>
        </w:rPr>
        <w:t>avvia</w:t>
      </w:r>
      <w:r>
        <w:rPr>
          <w:spacing w:val="-5"/>
          <w:sz w:val="22"/>
        </w:rPr>
        <w:t> </w:t>
      </w:r>
      <w:r>
        <w:rPr>
          <w:sz w:val="22"/>
        </w:rPr>
        <w:t>un</w:t>
      </w:r>
      <w:r>
        <w:rPr>
          <w:spacing w:val="-7"/>
          <w:sz w:val="22"/>
        </w:rPr>
        <w:t> </w:t>
      </w:r>
      <w:r>
        <w:rPr>
          <w:b/>
          <w:sz w:val="22"/>
          <w:u w:val="single"/>
        </w:rPr>
        <w:t>procedimento</w:t>
      </w:r>
      <w:r>
        <w:rPr>
          <w:b/>
          <w:spacing w:val="-5"/>
          <w:sz w:val="22"/>
        </w:rPr>
        <w:t> </w:t>
      </w:r>
      <w:r>
        <w:rPr>
          <w:sz w:val="22"/>
        </w:rPr>
        <w:t>volto</w:t>
      </w:r>
      <w:r>
        <w:rPr>
          <w:spacing w:val="-5"/>
          <w:sz w:val="22"/>
        </w:rPr>
        <w:t> </w:t>
      </w:r>
      <w:r>
        <w:rPr>
          <w:sz w:val="22"/>
        </w:rPr>
        <w:t>all’</w:t>
      </w:r>
      <w:r>
        <w:rPr>
          <w:b/>
          <w:sz w:val="22"/>
          <w:u w:val="single"/>
        </w:rPr>
        <w:t>esercizio</w:t>
      </w:r>
      <w:r>
        <w:rPr>
          <w:b/>
          <w:spacing w:val="-7"/>
          <w:sz w:val="22"/>
          <w:u w:val="single"/>
        </w:rPr>
        <w:t> </w:t>
      </w:r>
      <w:r>
        <w:rPr>
          <w:sz w:val="22"/>
          <w:u w:val="single"/>
        </w:rPr>
        <w:t>del</w:t>
      </w:r>
      <w:r>
        <w:rPr>
          <w:spacing w:val="-5"/>
          <w:sz w:val="22"/>
          <w:u w:val="single"/>
        </w:rPr>
        <w:t> </w:t>
      </w:r>
      <w:r>
        <w:rPr>
          <w:sz w:val="22"/>
          <w:u w:val="single"/>
        </w:rPr>
        <w:t>proprio</w:t>
      </w:r>
      <w:r>
        <w:rPr>
          <w:spacing w:val="-6"/>
          <w:sz w:val="22"/>
          <w:u w:val="single"/>
        </w:rPr>
        <w:t> </w:t>
      </w:r>
      <w:r>
        <w:rPr>
          <w:sz w:val="22"/>
          <w:u w:val="single"/>
        </w:rPr>
        <w:t>diritto</w:t>
      </w:r>
      <w:r>
        <w:rPr>
          <w:spacing w:val="-5"/>
          <w:sz w:val="22"/>
        </w:rPr>
        <w:t> </w:t>
      </w:r>
      <w:r>
        <w:rPr>
          <w:sz w:val="22"/>
        </w:rPr>
        <w:t>(</w:t>
      </w:r>
      <w:r>
        <w:rPr>
          <w:b/>
          <w:color w:val="2E5496"/>
          <w:sz w:val="22"/>
        </w:rPr>
        <w:t>articolo</w:t>
      </w:r>
      <w:r>
        <w:rPr>
          <w:b/>
          <w:color w:val="2E5496"/>
          <w:spacing w:val="-5"/>
          <w:sz w:val="22"/>
        </w:rPr>
        <w:t> </w:t>
      </w:r>
      <w:r>
        <w:rPr>
          <w:b/>
          <w:color w:val="2E5496"/>
          <w:spacing w:val="-2"/>
          <w:sz w:val="22"/>
        </w:rPr>
        <w:t>2943</w:t>
      </w:r>
      <w:r>
        <w:rPr>
          <w:spacing w:val="-2"/>
          <w:sz w:val="22"/>
        </w:rPr>
        <w:t>).</w:t>
      </w:r>
    </w:p>
    <w:p>
      <w:pPr>
        <w:pStyle w:val="ListParagraph"/>
        <w:numPr>
          <w:ilvl w:val="0"/>
          <w:numId w:val="92"/>
        </w:numPr>
        <w:tabs>
          <w:tab w:pos="498" w:val="left" w:leader="none"/>
          <w:tab w:pos="501" w:val="left" w:leader="none"/>
        </w:tabs>
        <w:spacing w:line="232" w:lineRule="auto" w:before="3" w:after="0"/>
        <w:ind w:left="501" w:right="533" w:hanging="361"/>
        <w:jc w:val="left"/>
        <w:rPr>
          <w:sz w:val="22"/>
        </w:rPr>
      </w:pPr>
      <w:r>
        <w:rPr>
          <w:sz w:val="22"/>
        </w:rPr>
        <w:t>o</w:t>
      </w:r>
      <w:r>
        <w:rPr>
          <w:spacing w:val="-11"/>
          <w:sz w:val="22"/>
        </w:rPr>
        <w:t> </w:t>
      </w:r>
      <w:r>
        <w:rPr>
          <w:sz w:val="22"/>
        </w:rPr>
        <w:t>perché,</w:t>
      </w:r>
      <w:r>
        <w:rPr>
          <w:spacing w:val="-11"/>
          <w:sz w:val="22"/>
        </w:rPr>
        <w:t> </w:t>
      </w:r>
      <w:r>
        <w:rPr>
          <w:sz w:val="22"/>
        </w:rPr>
        <w:t>quando</w:t>
      </w:r>
      <w:r>
        <w:rPr>
          <w:spacing w:val="-11"/>
          <w:sz w:val="22"/>
        </w:rPr>
        <w:t> </w:t>
      </w:r>
      <w:r>
        <w:rPr>
          <w:sz w:val="22"/>
        </w:rPr>
        <w:t>si</w:t>
      </w:r>
      <w:r>
        <w:rPr>
          <w:spacing w:val="-11"/>
          <w:sz w:val="22"/>
        </w:rPr>
        <w:t> </w:t>
      </w:r>
      <w:r>
        <w:rPr>
          <w:sz w:val="22"/>
        </w:rPr>
        <w:t>tratti</w:t>
      </w:r>
      <w:r>
        <w:rPr>
          <w:spacing w:val="-11"/>
          <w:sz w:val="22"/>
        </w:rPr>
        <w:t> </w:t>
      </w:r>
      <w:r>
        <w:rPr>
          <w:sz w:val="22"/>
        </w:rPr>
        <w:t>di</w:t>
      </w:r>
      <w:r>
        <w:rPr>
          <w:spacing w:val="-11"/>
          <w:sz w:val="22"/>
        </w:rPr>
        <w:t> </w:t>
      </w:r>
      <w:r>
        <w:rPr>
          <w:b/>
          <w:sz w:val="22"/>
          <w:u w:val="single"/>
        </w:rPr>
        <w:t>dirit</w:t>
      </w:r>
      <w:r>
        <w:rPr>
          <w:b/>
          <w:spacing w:val="-11"/>
          <w:sz w:val="22"/>
          <w:u w:val="single"/>
        </w:rPr>
        <w:t> </w:t>
      </w:r>
      <w:r>
        <w:rPr>
          <w:b/>
          <w:sz w:val="22"/>
          <w:u w:val="single"/>
        </w:rPr>
        <w:t>t</w:t>
      </w:r>
      <w:r>
        <w:rPr>
          <w:b/>
          <w:spacing w:val="-11"/>
          <w:sz w:val="22"/>
          <w:u w:val="single"/>
        </w:rPr>
        <w:t> </w:t>
      </w:r>
      <w:r>
        <w:rPr>
          <w:b/>
          <w:sz w:val="22"/>
          <w:u w:val="single"/>
        </w:rPr>
        <w:t>i</w:t>
      </w:r>
      <w:r>
        <w:rPr>
          <w:b/>
          <w:spacing w:val="-11"/>
          <w:sz w:val="22"/>
          <w:u w:val="single"/>
        </w:rPr>
        <w:t> </w:t>
      </w:r>
      <w:r>
        <w:rPr>
          <w:b/>
          <w:sz w:val="22"/>
          <w:u w:val="single"/>
        </w:rPr>
        <w:t>di</w:t>
      </w:r>
      <w:r>
        <w:rPr>
          <w:b/>
          <w:spacing w:val="-12"/>
          <w:sz w:val="22"/>
          <w:u w:val="single"/>
        </w:rPr>
        <w:t> </w:t>
      </w:r>
      <w:r>
        <w:rPr>
          <w:b/>
          <w:sz w:val="22"/>
          <w:u w:val="single"/>
        </w:rPr>
        <w:t>credito</w:t>
      </w:r>
      <w:r>
        <w:rPr>
          <w:sz w:val="22"/>
        </w:rPr>
        <w:t>,</w:t>
      </w:r>
      <w:r>
        <w:rPr>
          <w:spacing w:val="-11"/>
          <w:sz w:val="22"/>
        </w:rPr>
        <w:t> </w:t>
      </w:r>
      <w:r>
        <w:rPr>
          <w:sz w:val="22"/>
        </w:rPr>
        <w:t>il</w:t>
      </w:r>
      <w:r>
        <w:rPr>
          <w:spacing w:val="-12"/>
          <w:sz w:val="22"/>
        </w:rPr>
        <w:t> </w:t>
      </w:r>
      <w:r>
        <w:rPr>
          <w:sz w:val="22"/>
        </w:rPr>
        <w:t>titolare</w:t>
      </w:r>
      <w:r>
        <w:rPr>
          <w:spacing w:val="-11"/>
          <w:sz w:val="22"/>
        </w:rPr>
        <w:t> </w:t>
      </w:r>
      <w:r>
        <w:rPr>
          <w:sz w:val="22"/>
        </w:rPr>
        <w:t>pone</w:t>
      </w:r>
      <w:r>
        <w:rPr>
          <w:spacing w:val="-11"/>
          <w:sz w:val="22"/>
        </w:rPr>
        <w:t> </w:t>
      </w:r>
      <w:r>
        <w:rPr>
          <w:sz w:val="22"/>
        </w:rPr>
        <w:t>in</w:t>
      </w:r>
      <w:r>
        <w:rPr>
          <w:spacing w:val="-11"/>
          <w:sz w:val="22"/>
        </w:rPr>
        <w:t> </w:t>
      </w:r>
      <w:r>
        <w:rPr>
          <w:sz w:val="22"/>
        </w:rPr>
        <w:t>essere</w:t>
      </w:r>
      <w:r>
        <w:rPr>
          <w:spacing w:val="-11"/>
          <w:sz w:val="22"/>
        </w:rPr>
        <w:t> </w:t>
      </w:r>
      <w:r>
        <w:rPr>
          <w:sz w:val="22"/>
        </w:rPr>
        <w:t>un</w:t>
      </w:r>
      <w:r>
        <w:rPr>
          <w:spacing w:val="-11"/>
          <w:sz w:val="22"/>
        </w:rPr>
        <w:t> </w:t>
      </w:r>
      <w:r>
        <w:rPr>
          <w:sz w:val="22"/>
        </w:rPr>
        <w:t>qualsiasi</w:t>
      </w:r>
      <w:r>
        <w:rPr>
          <w:spacing w:val="-11"/>
          <w:sz w:val="22"/>
        </w:rPr>
        <w:t> </w:t>
      </w:r>
      <w:r>
        <w:rPr>
          <w:sz w:val="22"/>
        </w:rPr>
        <w:t>atto</w:t>
      </w:r>
      <w:r>
        <w:rPr>
          <w:spacing w:val="-11"/>
          <w:sz w:val="22"/>
        </w:rPr>
        <w:t> </w:t>
      </w:r>
      <w:r>
        <w:rPr>
          <w:sz w:val="22"/>
        </w:rPr>
        <w:t>stragiudiziale idoneo a </w:t>
      </w:r>
      <w:r>
        <w:rPr>
          <w:b/>
          <w:sz w:val="22"/>
          <w:u w:val="single"/>
        </w:rPr>
        <w:t>costituire in mora il debitore</w:t>
      </w:r>
      <w:r>
        <w:rPr>
          <w:sz w:val="22"/>
        </w:rPr>
        <w:t>;</w:t>
      </w:r>
    </w:p>
    <w:p>
      <w:pPr>
        <w:pStyle w:val="ListParagraph"/>
        <w:numPr>
          <w:ilvl w:val="0"/>
          <w:numId w:val="92"/>
        </w:numPr>
        <w:tabs>
          <w:tab w:pos="501" w:val="left" w:leader="none"/>
        </w:tabs>
        <w:spacing w:line="232" w:lineRule="auto" w:before="0" w:after="0"/>
        <w:ind w:left="501" w:right="212" w:hanging="361"/>
        <w:jc w:val="left"/>
        <w:rPr>
          <w:sz w:val="22"/>
        </w:rPr>
      </w:pPr>
      <w:r>
        <w:rPr>
          <w:sz w:val="22"/>
        </w:rPr>
        <w:t>o</w:t>
      </w:r>
      <w:r>
        <w:rPr>
          <w:spacing w:val="-10"/>
          <w:sz w:val="22"/>
        </w:rPr>
        <w:t> </w:t>
      </w:r>
      <w:r>
        <w:rPr>
          <w:sz w:val="22"/>
        </w:rPr>
        <w:t>perché</w:t>
      </w:r>
      <w:r>
        <w:rPr>
          <w:spacing w:val="-10"/>
          <w:sz w:val="22"/>
        </w:rPr>
        <w:t> </w:t>
      </w:r>
      <w:r>
        <w:rPr>
          <w:sz w:val="22"/>
        </w:rPr>
        <w:t>il</w:t>
      </w:r>
      <w:r>
        <w:rPr>
          <w:spacing w:val="-11"/>
          <w:sz w:val="22"/>
        </w:rPr>
        <w:t> </w:t>
      </w:r>
      <w:r>
        <w:rPr>
          <w:sz w:val="22"/>
          <w:u w:val="single"/>
        </w:rPr>
        <w:t>soggetto</w:t>
      </w:r>
      <w:r>
        <w:rPr>
          <w:spacing w:val="-10"/>
          <w:sz w:val="22"/>
          <w:u w:val="single"/>
        </w:rPr>
        <w:t> </w:t>
      </w:r>
      <w:r>
        <w:rPr>
          <w:sz w:val="22"/>
          <w:u w:val="single"/>
        </w:rPr>
        <w:t>passivo</w:t>
      </w:r>
      <w:r>
        <w:rPr>
          <w:spacing w:val="-10"/>
          <w:sz w:val="22"/>
        </w:rPr>
        <w:t> </w:t>
      </w:r>
      <w:r>
        <w:rPr>
          <w:sz w:val="22"/>
        </w:rPr>
        <w:t>effettua</w:t>
      </w:r>
      <w:r>
        <w:rPr>
          <w:spacing w:val="-10"/>
          <w:sz w:val="22"/>
        </w:rPr>
        <w:t> </w:t>
      </w:r>
      <w:r>
        <w:rPr>
          <w:sz w:val="22"/>
        </w:rPr>
        <w:t>il</w:t>
      </w:r>
      <w:r>
        <w:rPr>
          <w:spacing w:val="-10"/>
          <w:sz w:val="22"/>
        </w:rPr>
        <w:t> </w:t>
      </w:r>
      <w:r>
        <w:rPr>
          <w:b/>
          <w:sz w:val="22"/>
          <w:u w:val="single"/>
        </w:rPr>
        <w:t>riconoscimento</w:t>
      </w:r>
      <w:r>
        <w:rPr>
          <w:b/>
          <w:spacing w:val="-10"/>
          <w:sz w:val="22"/>
          <w:u w:val="single"/>
        </w:rPr>
        <w:t> </w:t>
      </w:r>
      <w:r>
        <w:rPr>
          <w:b/>
          <w:sz w:val="22"/>
          <w:u w:val="single"/>
        </w:rPr>
        <w:t>dell’altrui</w:t>
      </w:r>
      <w:r>
        <w:rPr>
          <w:b/>
          <w:spacing w:val="-10"/>
          <w:sz w:val="22"/>
          <w:u w:val="single"/>
        </w:rPr>
        <w:t> </w:t>
      </w:r>
      <w:r>
        <w:rPr>
          <w:b/>
          <w:sz w:val="22"/>
          <w:u w:val="single"/>
        </w:rPr>
        <w:t>diritto</w:t>
      </w:r>
      <w:r>
        <w:rPr>
          <w:b/>
          <w:spacing w:val="-10"/>
          <w:sz w:val="22"/>
        </w:rPr>
        <w:t> </w:t>
      </w:r>
      <w:r>
        <w:rPr>
          <w:sz w:val="22"/>
        </w:rPr>
        <w:t>(</w:t>
      </w:r>
      <w:r>
        <w:rPr>
          <w:b/>
          <w:color w:val="2E5496"/>
          <w:sz w:val="22"/>
        </w:rPr>
        <w:t>articolo</w:t>
      </w:r>
      <w:r>
        <w:rPr>
          <w:b/>
          <w:color w:val="2E5496"/>
          <w:spacing w:val="-10"/>
          <w:sz w:val="22"/>
        </w:rPr>
        <w:t> </w:t>
      </w:r>
      <w:r>
        <w:rPr>
          <w:b/>
          <w:color w:val="2E5496"/>
          <w:sz w:val="22"/>
        </w:rPr>
        <w:t>2944</w:t>
      </w:r>
      <w:r>
        <w:rPr>
          <w:sz w:val="22"/>
        </w:rPr>
        <w:t>);</w:t>
      </w:r>
      <w:r>
        <w:rPr>
          <w:spacing w:val="-11"/>
          <w:sz w:val="22"/>
        </w:rPr>
        <w:t> </w:t>
      </w:r>
      <w:r>
        <w:rPr>
          <w:sz w:val="22"/>
        </w:rPr>
        <w:t>riconoscimento che può anche risultare da un </w:t>
      </w:r>
      <w:r>
        <w:rPr>
          <w:sz w:val="22"/>
          <w:u w:val="single"/>
        </w:rPr>
        <w:t>semplice comportamento</w:t>
      </w:r>
      <w:r>
        <w:rPr>
          <w:sz w:val="22"/>
        </w:rPr>
        <w:t>, purché univoco ed incompatibile con la volontà di negare il diritto stesso: cosiddetto </w:t>
      </w:r>
      <w:r>
        <w:rPr>
          <w:b/>
          <w:i/>
          <w:sz w:val="22"/>
          <w:u w:val="single"/>
        </w:rPr>
        <w:t>riconoscimento tacito</w:t>
      </w:r>
      <w:r>
        <w:rPr>
          <w:sz w:val="22"/>
        </w:rPr>
        <w:t>.</w:t>
      </w:r>
    </w:p>
    <w:p>
      <w:pPr>
        <w:spacing w:line="254" w:lineRule="auto" w:before="252"/>
        <w:ind w:left="140" w:right="0" w:firstLine="0"/>
        <w:jc w:val="left"/>
        <w:rPr>
          <w:sz w:val="22"/>
        </w:rPr>
      </w:pPr>
      <w:r>
        <w:rPr>
          <w:sz w:val="22"/>
        </w:rPr>
        <w:t>L’interruzione</w:t>
      </w:r>
      <w:r>
        <w:rPr>
          <w:spacing w:val="-7"/>
          <w:sz w:val="22"/>
        </w:rPr>
        <w:t> </w:t>
      </w:r>
      <w:r>
        <w:rPr>
          <w:sz w:val="22"/>
        </w:rPr>
        <w:t>e</w:t>
      </w:r>
      <w:r>
        <w:rPr>
          <w:spacing w:val="-7"/>
          <w:sz w:val="22"/>
        </w:rPr>
        <w:t> </w:t>
      </w:r>
      <w:r>
        <w:rPr>
          <w:sz w:val="22"/>
        </w:rPr>
        <w:t>la</w:t>
      </w:r>
      <w:r>
        <w:rPr>
          <w:spacing w:val="-7"/>
          <w:sz w:val="22"/>
        </w:rPr>
        <w:t> </w:t>
      </w:r>
      <w:r>
        <w:rPr>
          <w:sz w:val="22"/>
        </w:rPr>
        <w:t>sospensione</w:t>
      </w:r>
      <w:r>
        <w:rPr>
          <w:spacing w:val="-7"/>
          <w:sz w:val="22"/>
        </w:rPr>
        <w:t> </w:t>
      </w:r>
      <w:r>
        <w:rPr>
          <w:sz w:val="22"/>
        </w:rPr>
        <w:t>della</w:t>
      </w:r>
      <w:r>
        <w:rPr>
          <w:spacing w:val="-7"/>
          <w:sz w:val="22"/>
        </w:rPr>
        <w:t> </w:t>
      </w:r>
      <w:r>
        <w:rPr>
          <w:sz w:val="22"/>
        </w:rPr>
        <w:t>possono</w:t>
      </w:r>
      <w:r>
        <w:rPr>
          <w:spacing w:val="-7"/>
          <w:sz w:val="22"/>
        </w:rPr>
        <w:t> </w:t>
      </w:r>
      <w:r>
        <w:rPr>
          <w:sz w:val="22"/>
        </w:rPr>
        <w:t>essere</w:t>
      </w:r>
      <w:r>
        <w:rPr>
          <w:spacing w:val="-7"/>
          <w:sz w:val="22"/>
        </w:rPr>
        <w:t> </w:t>
      </w:r>
      <w:r>
        <w:rPr>
          <w:b/>
          <w:sz w:val="22"/>
          <w:u w:val="single"/>
        </w:rPr>
        <w:t>rilevate</w:t>
      </w:r>
      <w:r>
        <w:rPr>
          <w:b/>
          <w:spacing w:val="-7"/>
          <w:sz w:val="22"/>
          <w:u w:val="single"/>
        </w:rPr>
        <w:t> </w:t>
      </w:r>
      <w:r>
        <w:rPr>
          <w:b/>
          <w:sz w:val="22"/>
          <w:u w:val="single"/>
        </w:rPr>
        <w:t>d’ufficio</w:t>
      </w:r>
      <w:r>
        <w:rPr>
          <w:b/>
          <w:spacing w:val="-7"/>
          <w:sz w:val="22"/>
          <w:u w:val="single"/>
        </w:rPr>
        <w:t> </w:t>
      </w:r>
      <w:r>
        <w:rPr>
          <w:b/>
          <w:sz w:val="22"/>
          <w:u w:val="single"/>
        </w:rPr>
        <w:t>dal</w:t>
      </w:r>
      <w:r>
        <w:rPr>
          <w:b/>
          <w:spacing w:val="-7"/>
          <w:sz w:val="22"/>
          <w:u w:val="single"/>
        </w:rPr>
        <w:t> </w:t>
      </w:r>
      <w:r>
        <w:rPr>
          <w:b/>
          <w:sz w:val="22"/>
          <w:u w:val="single"/>
        </w:rPr>
        <w:t>giudice</w:t>
      </w:r>
      <w:r>
        <w:rPr>
          <w:sz w:val="22"/>
        </w:rPr>
        <w:t>,</w:t>
      </w:r>
      <w:r>
        <w:rPr>
          <w:spacing w:val="-7"/>
          <w:sz w:val="22"/>
        </w:rPr>
        <w:t> </w:t>
      </w:r>
      <w:r>
        <w:rPr>
          <w:sz w:val="22"/>
        </w:rPr>
        <w:t>sulla</w:t>
      </w:r>
      <w:r>
        <w:rPr>
          <w:spacing w:val="-7"/>
          <w:sz w:val="22"/>
        </w:rPr>
        <w:t> </w:t>
      </w:r>
      <w:r>
        <w:rPr>
          <w:sz w:val="22"/>
        </w:rPr>
        <w:t>base</w:t>
      </w:r>
      <w:r>
        <w:rPr>
          <w:spacing w:val="-7"/>
          <w:sz w:val="22"/>
        </w:rPr>
        <w:t> </w:t>
      </w:r>
      <w:r>
        <w:rPr>
          <w:sz w:val="22"/>
        </w:rPr>
        <w:t>di</w:t>
      </w:r>
      <w:r>
        <w:rPr>
          <w:spacing w:val="-7"/>
          <w:sz w:val="22"/>
        </w:rPr>
        <w:t> </w:t>
      </w:r>
      <w:r>
        <w:rPr>
          <w:b/>
          <w:sz w:val="22"/>
          <w:u w:val="single"/>
        </w:rPr>
        <w:t>prove</w:t>
      </w:r>
      <w:r>
        <w:rPr>
          <w:b/>
          <w:sz w:val="22"/>
        </w:rPr>
        <w:t> </w:t>
      </w:r>
      <w:r>
        <w:rPr>
          <w:sz w:val="22"/>
        </w:rPr>
        <w:t>ritualmente acquisite agli atti, senza necessità di domanda di parte.</w:t>
      </w:r>
    </w:p>
    <w:p>
      <w:pPr>
        <w:pStyle w:val="BodyText"/>
        <w:spacing w:line="239" w:lineRule="exact"/>
      </w:pPr>
      <w:r>
        <w:rPr/>
        <w:t>Il</w:t>
      </w:r>
      <w:r>
        <w:rPr>
          <w:spacing w:val="-4"/>
        </w:rPr>
        <w:t> </w:t>
      </w:r>
      <w:r>
        <w:rPr/>
        <w:t>fondamento</w:t>
      </w:r>
      <w:r>
        <w:rPr>
          <w:spacing w:val="-4"/>
        </w:rPr>
        <w:t> </w:t>
      </w:r>
      <w:r>
        <w:rPr/>
        <w:t>dei</w:t>
      </w:r>
      <w:r>
        <w:rPr>
          <w:spacing w:val="-3"/>
        </w:rPr>
        <w:t> </w:t>
      </w:r>
      <w:r>
        <w:rPr/>
        <w:t>due</w:t>
      </w:r>
      <w:r>
        <w:rPr>
          <w:spacing w:val="-4"/>
        </w:rPr>
        <w:t> </w:t>
      </w:r>
      <w:r>
        <w:rPr/>
        <w:t>istituti</w:t>
      </w:r>
      <w:r>
        <w:rPr>
          <w:spacing w:val="-3"/>
        </w:rPr>
        <w:t> </w:t>
      </w:r>
      <w:r>
        <w:rPr/>
        <w:t>è</w:t>
      </w:r>
      <w:r>
        <w:rPr>
          <w:spacing w:val="-4"/>
        </w:rPr>
        <w:t> </w:t>
      </w:r>
      <w:r>
        <w:rPr>
          <w:spacing w:val="-2"/>
        </w:rPr>
        <w:t>diverso:</w:t>
      </w:r>
    </w:p>
    <w:p>
      <w:pPr>
        <w:pStyle w:val="ListParagraph"/>
        <w:numPr>
          <w:ilvl w:val="0"/>
          <w:numId w:val="86"/>
        </w:numPr>
        <w:tabs>
          <w:tab w:pos="500" w:val="left" w:leader="none"/>
        </w:tabs>
        <w:spacing w:line="260" w:lineRule="exact" w:before="0" w:after="0"/>
        <w:ind w:left="500" w:right="0" w:hanging="360"/>
        <w:jc w:val="left"/>
        <w:rPr>
          <w:sz w:val="22"/>
        </w:rPr>
      </w:pPr>
      <w:r>
        <w:rPr>
          <w:sz w:val="22"/>
        </w:rPr>
        <w:t>nella</w:t>
      </w:r>
      <w:r>
        <w:rPr>
          <w:spacing w:val="-5"/>
          <w:sz w:val="22"/>
        </w:rPr>
        <w:t> </w:t>
      </w:r>
      <w:r>
        <w:rPr>
          <w:sz w:val="22"/>
          <w:u w:val="single"/>
        </w:rPr>
        <w:t>sospensione</w:t>
      </w:r>
      <w:r>
        <w:rPr>
          <w:spacing w:val="-6"/>
          <w:sz w:val="22"/>
        </w:rPr>
        <w:t> </w:t>
      </w:r>
      <w:r>
        <w:rPr>
          <w:sz w:val="22"/>
        </w:rPr>
        <w:t>l’</w:t>
      </w:r>
      <w:r>
        <w:rPr>
          <w:b/>
          <w:sz w:val="22"/>
          <w:u w:val="single"/>
        </w:rPr>
        <w:t>inerzia</w:t>
      </w:r>
      <w:r>
        <w:rPr>
          <w:b/>
          <w:spacing w:val="-3"/>
          <w:sz w:val="22"/>
        </w:rPr>
        <w:t> </w:t>
      </w:r>
      <w:r>
        <w:rPr>
          <w:sz w:val="22"/>
        </w:rPr>
        <w:t>del</w:t>
      </w:r>
      <w:r>
        <w:rPr>
          <w:spacing w:val="-5"/>
          <w:sz w:val="22"/>
        </w:rPr>
        <w:t> </w:t>
      </w:r>
      <w:r>
        <w:rPr>
          <w:sz w:val="22"/>
        </w:rPr>
        <w:t>titolare</w:t>
      </w:r>
      <w:r>
        <w:rPr>
          <w:spacing w:val="-4"/>
          <w:sz w:val="22"/>
        </w:rPr>
        <w:t> </w:t>
      </w:r>
      <w:r>
        <w:rPr>
          <w:sz w:val="22"/>
        </w:rPr>
        <w:t>del</w:t>
      </w:r>
      <w:r>
        <w:rPr>
          <w:spacing w:val="-3"/>
          <w:sz w:val="22"/>
        </w:rPr>
        <w:t> </w:t>
      </w:r>
      <w:r>
        <w:rPr>
          <w:sz w:val="22"/>
        </w:rPr>
        <w:t>diritto</w:t>
      </w:r>
      <w:r>
        <w:rPr>
          <w:spacing w:val="-4"/>
          <w:sz w:val="22"/>
        </w:rPr>
        <w:t> </w:t>
      </w:r>
      <w:r>
        <w:rPr>
          <w:b/>
          <w:sz w:val="22"/>
          <w:u w:val="single"/>
        </w:rPr>
        <w:t>continua</w:t>
      </w:r>
      <w:r>
        <w:rPr>
          <w:b/>
          <w:spacing w:val="-4"/>
          <w:sz w:val="22"/>
        </w:rPr>
        <w:t> </w:t>
      </w:r>
      <w:r>
        <w:rPr>
          <w:sz w:val="22"/>
        </w:rPr>
        <w:t>a</w:t>
      </w:r>
      <w:r>
        <w:rPr>
          <w:spacing w:val="-3"/>
          <w:sz w:val="22"/>
        </w:rPr>
        <w:t> </w:t>
      </w:r>
      <w:r>
        <w:rPr>
          <w:sz w:val="22"/>
        </w:rPr>
        <w:t>durare,</w:t>
      </w:r>
      <w:r>
        <w:rPr>
          <w:spacing w:val="-4"/>
          <w:sz w:val="22"/>
        </w:rPr>
        <w:t> </w:t>
      </w:r>
      <w:r>
        <w:rPr>
          <w:sz w:val="22"/>
        </w:rPr>
        <w:t>ma</w:t>
      </w:r>
      <w:r>
        <w:rPr>
          <w:spacing w:val="-4"/>
          <w:sz w:val="22"/>
        </w:rPr>
        <w:t> </w:t>
      </w:r>
      <w:r>
        <w:rPr>
          <w:sz w:val="22"/>
        </w:rPr>
        <w:t>è</w:t>
      </w:r>
      <w:r>
        <w:rPr>
          <w:spacing w:val="-4"/>
          <w:sz w:val="22"/>
        </w:rPr>
        <w:t> </w:t>
      </w:r>
      <w:r>
        <w:rPr>
          <w:b/>
          <w:spacing w:val="-2"/>
          <w:sz w:val="22"/>
          <w:u w:val="single"/>
        </w:rPr>
        <w:t>giustificata</w:t>
      </w:r>
      <w:r>
        <w:rPr>
          <w:spacing w:val="-2"/>
          <w:sz w:val="22"/>
        </w:rPr>
        <w:t>;</w:t>
      </w:r>
    </w:p>
    <w:p>
      <w:pPr>
        <w:pStyle w:val="ListParagraph"/>
        <w:numPr>
          <w:ilvl w:val="0"/>
          <w:numId w:val="86"/>
        </w:numPr>
        <w:tabs>
          <w:tab w:pos="501" w:val="left" w:leader="none"/>
        </w:tabs>
        <w:spacing w:line="232" w:lineRule="auto" w:before="2" w:after="0"/>
        <w:ind w:left="501" w:right="254" w:hanging="361"/>
        <w:jc w:val="left"/>
        <w:rPr>
          <w:sz w:val="22"/>
        </w:rPr>
      </w:pPr>
      <w:r>
        <w:rPr>
          <w:sz w:val="22"/>
        </w:rPr>
        <w:t>nell’</w:t>
      </w:r>
      <w:r>
        <w:rPr>
          <w:sz w:val="22"/>
          <w:u w:val="single"/>
        </w:rPr>
        <w:t>interruzione</w:t>
      </w:r>
      <w:r>
        <w:rPr>
          <w:spacing w:val="-5"/>
          <w:sz w:val="22"/>
        </w:rPr>
        <w:t> </w:t>
      </w:r>
      <w:r>
        <w:rPr>
          <w:sz w:val="22"/>
        </w:rPr>
        <w:t>è</w:t>
      </w:r>
      <w:r>
        <w:rPr>
          <w:spacing w:val="-5"/>
          <w:sz w:val="22"/>
        </w:rPr>
        <w:t> </w:t>
      </w:r>
      <w:r>
        <w:rPr>
          <w:sz w:val="22"/>
        </w:rPr>
        <w:t>l’inerzia</w:t>
      </w:r>
      <w:r>
        <w:rPr>
          <w:spacing w:val="-5"/>
          <w:sz w:val="22"/>
        </w:rPr>
        <w:t> </w:t>
      </w:r>
      <w:r>
        <w:rPr>
          <w:sz w:val="22"/>
        </w:rPr>
        <w:t>stessa</w:t>
      </w:r>
      <w:r>
        <w:rPr>
          <w:spacing w:val="-5"/>
          <w:sz w:val="22"/>
        </w:rPr>
        <w:t> </w:t>
      </w:r>
      <w:r>
        <w:rPr>
          <w:sz w:val="22"/>
        </w:rPr>
        <w:t>che</w:t>
      </w:r>
      <w:r>
        <w:rPr>
          <w:spacing w:val="-5"/>
          <w:sz w:val="22"/>
        </w:rPr>
        <w:t> </w:t>
      </w:r>
      <w:r>
        <w:rPr>
          <w:b/>
          <w:sz w:val="22"/>
          <w:u w:val="single"/>
        </w:rPr>
        <w:t>viene</w:t>
      </w:r>
      <w:r>
        <w:rPr>
          <w:b/>
          <w:spacing w:val="-6"/>
          <w:sz w:val="22"/>
          <w:u w:val="single"/>
        </w:rPr>
        <w:t> </w:t>
      </w:r>
      <w:r>
        <w:rPr>
          <w:b/>
          <w:sz w:val="22"/>
          <w:u w:val="single"/>
        </w:rPr>
        <w:t>meno</w:t>
      </w:r>
      <w:r>
        <w:rPr>
          <w:sz w:val="22"/>
        </w:rPr>
        <w:t>,</w:t>
      </w:r>
      <w:r>
        <w:rPr>
          <w:spacing w:val="-5"/>
          <w:sz w:val="22"/>
        </w:rPr>
        <w:t> </w:t>
      </w:r>
      <w:r>
        <w:rPr>
          <w:sz w:val="22"/>
        </w:rPr>
        <w:t>o</w:t>
      </w:r>
      <w:r>
        <w:rPr>
          <w:spacing w:val="-5"/>
          <w:sz w:val="22"/>
        </w:rPr>
        <w:t> </w:t>
      </w:r>
      <w:r>
        <w:rPr>
          <w:sz w:val="22"/>
        </w:rPr>
        <w:t>perché</w:t>
      </w:r>
      <w:r>
        <w:rPr>
          <w:spacing w:val="-5"/>
          <w:sz w:val="22"/>
        </w:rPr>
        <w:t> </w:t>
      </w:r>
      <w:r>
        <w:rPr>
          <w:sz w:val="22"/>
        </w:rPr>
        <w:t>il</w:t>
      </w:r>
      <w:r>
        <w:rPr>
          <w:spacing w:val="-5"/>
          <w:sz w:val="22"/>
        </w:rPr>
        <w:t> </w:t>
      </w:r>
      <w:r>
        <w:rPr>
          <w:sz w:val="22"/>
        </w:rPr>
        <w:t>diritto</w:t>
      </w:r>
      <w:r>
        <w:rPr>
          <w:spacing w:val="-5"/>
          <w:sz w:val="22"/>
        </w:rPr>
        <w:t> </w:t>
      </w:r>
      <w:r>
        <w:rPr>
          <w:sz w:val="22"/>
        </w:rPr>
        <w:t>è</w:t>
      </w:r>
      <w:r>
        <w:rPr>
          <w:spacing w:val="-5"/>
          <w:sz w:val="22"/>
        </w:rPr>
        <w:t> </w:t>
      </w:r>
      <w:r>
        <w:rPr>
          <w:sz w:val="22"/>
        </w:rPr>
        <w:t>stato</w:t>
      </w:r>
      <w:r>
        <w:rPr>
          <w:spacing w:val="-5"/>
          <w:sz w:val="22"/>
        </w:rPr>
        <w:t> </w:t>
      </w:r>
      <w:r>
        <w:rPr>
          <w:sz w:val="22"/>
          <w:u w:val="single"/>
        </w:rPr>
        <w:t>esercitato</w:t>
      </w:r>
      <w:r>
        <w:rPr>
          <w:sz w:val="22"/>
        </w:rPr>
        <w:t>,</w:t>
      </w:r>
      <w:r>
        <w:rPr>
          <w:spacing w:val="-5"/>
          <w:sz w:val="22"/>
        </w:rPr>
        <w:t> </w:t>
      </w:r>
      <w:r>
        <w:rPr>
          <w:sz w:val="22"/>
        </w:rPr>
        <w:t>o</w:t>
      </w:r>
      <w:r>
        <w:rPr>
          <w:spacing w:val="-5"/>
          <w:sz w:val="22"/>
        </w:rPr>
        <w:t> </w:t>
      </w:r>
      <w:r>
        <w:rPr>
          <w:sz w:val="22"/>
        </w:rPr>
        <w:t>perché</w:t>
      </w:r>
      <w:r>
        <w:rPr>
          <w:spacing w:val="-5"/>
          <w:sz w:val="22"/>
        </w:rPr>
        <w:t> </w:t>
      </w:r>
      <w:r>
        <w:rPr>
          <w:sz w:val="22"/>
        </w:rPr>
        <w:t>esso</w:t>
      </w:r>
      <w:r>
        <w:rPr>
          <w:spacing w:val="-5"/>
          <w:sz w:val="22"/>
        </w:rPr>
        <w:t> </w:t>
      </w:r>
      <w:r>
        <w:rPr>
          <w:sz w:val="22"/>
        </w:rPr>
        <w:t>è stato </w:t>
      </w:r>
      <w:r>
        <w:rPr>
          <w:sz w:val="22"/>
          <w:u w:val="single"/>
        </w:rPr>
        <w:t>riconosciuto</w:t>
      </w:r>
      <w:r>
        <w:rPr>
          <w:sz w:val="22"/>
        </w:rPr>
        <w:t> dall’altra parte.</w:t>
      </w:r>
    </w:p>
    <w:p>
      <w:pPr>
        <w:pStyle w:val="BodyText"/>
        <w:spacing w:line="258" w:lineRule="exact"/>
      </w:pPr>
      <w:r>
        <w:rPr/>
        <w:t>Questa</w:t>
      </w:r>
      <w:r>
        <w:rPr>
          <w:spacing w:val="-6"/>
        </w:rPr>
        <w:t> </w:t>
      </w:r>
      <w:r>
        <w:rPr/>
        <w:t>differenza</w:t>
      </w:r>
      <w:r>
        <w:rPr>
          <w:spacing w:val="-5"/>
        </w:rPr>
        <w:t> </w:t>
      </w:r>
      <w:r>
        <w:rPr/>
        <w:t>si</w:t>
      </w:r>
      <w:r>
        <w:rPr>
          <w:spacing w:val="-5"/>
        </w:rPr>
        <w:t> </w:t>
      </w:r>
      <w:r>
        <w:rPr/>
        <w:t>riverbera</w:t>
      </w:r>
      <w:r>
        <w:rPr>
          <w:spacing w:val="-6"/>
        </w:rPr>
        <w:t> </w:t>
      </w:r>
      <w:r>
        <w:rPr/>
        <w:t>sugli</w:t>
      </w:r>
      <w:r>
        <w:rPr>
          <w:spacing w:val="-5"/>
        </w:rPr>
        <w:t> </w:t>
      </w:r>
      <w:r>
        <w:rPr/>
        <w:t>effetti</w:t>
      </w:r>
      <w:r>
        <w:rPr>
          <w:spacing w:val="-5"/>
        </w:rPr>
        <w:t> </w:t>
      </w:r>
      <w:r>
        <w:rPr/>
        <w:t>della</w:t>
      </w:r>
      <w:r>
        <w:rPr>
          <w:spacing w:val="-5"/>
        </w:rPr>
        <w:t> </w:t>
      </w:r>
      <w:r>
        <w:rPr/>
        <w:t>sospensione</w:t>
      </w:r>
      <w:r>
        <w:rPr>
          <w:spacing w:val="-6"/>
        </w:rPr>
        <w:t> </w:t>
      </w:r>
      <w:r>
        <w:rPr/>
        <w:t>e</w:t>
      </w:r>
      <w:r>
        <w:rPr>
          <w:spacing w:val="-5"/>
        </w:rPr>
        <w:t> </w:t>
      </w:r>
      <w:r>
        <w:rPr/>
        <w:t>dell’interruzione,</w:t>
      </w:r>
      <w:r>
        <w:rPr>
          <w:spacing w:val="-5"/>
        </w:rPr>
        <w:t> </w:t>
      </w:r>
      <w:r>
        <w:rPr/>
        <w:t>che</w:t>
      </w:r>
      <w:r>
        <w:rPr>
          <w:spacing w:val="-5"/>
        </w:rPr>
        <w:t> </w:t>
      </w:r>
      <w:r>
        <w:rPr/>
        <w:t>sono</w:t>
      </w:r>
      <w:r>
        <w:rPr>
          <w:spacing w:val="-6"/>
        </w:rPr>
        <w:t> </w:t>
      </w:r>
      <w:r>
        <w:rPr/>
        <w:t>ben</w:t>
      </w:r>
      <w:r>
        <w:rPr>
          <w:spacing w:val="-5"/>
        </w:rPr>
        <w:t> </w:t>
      </w:r>
      <w:r>
        <w:rPr>
          <w:spacing w:val="-2"/>
        </w:rPr>
        <w:t>diversi.</w:t>
      </w:r>
    </w:p>
    <w:p>
      <w:pPr>
        <w:pStyle w:val="ListParagraph"/>
        <w:numPr>
          <w:ilvl w:val="0"/>
          <w:numId w:val="86"/>
        </w:numPr>
        <w:tabs>
          <w:tab w:pos="501" w:val="left" w:leader="none"/>
        </w:tabs>
        <w:spacing w:line="232" w:lineRule="auto" w:before="2" w:after="0"/>
        <w:ind w:left="501" w:right="685" w:hanging="361"/>
        <w:jc w:val="left"/>
        <w:rPr>
          <w:sz w:val="22"/>
        </w:rPr>
      </w:pPr>
      <w:r>
        <w:rPr>
          <w:sz w:val="22"/>
        </w:rPr>
        <w:t>La </w:t>
      </w:r>
      <w:r>
        <w:rPr>
          <w:sz w:val="22"/>
          <w:u w:val="single"/>
        </w:rPr>
        <w:t>sospensione</w:t>
      </w:r>
      <w:r>
        <w:rPr>
          <w:sz w:val="22"/>
        </w:rPr>
        <w:t> spiega i suoi </w:t>
      </w:r>
      <w:r>
        <w:rPr>
          <w:sz w:val="22"/>
          <w:u w:val="single"/>
        </w:rPr>
        <w:t>effetti</w:t>
      </w:r>
      <w:r>
        <w:rPr>
          <w:sz w:val="22"/>
        </w:rPr>
        <w:t> per </w:t>
      </w:r>
      <w:r>
        <w:rPr>
          <w:b/>
          <w:sz w:val="22"/>
          <w:u w:val="single"/>
        </w:rPr>
        <w:t>tutto il periodo</w:t>
      </w:r>
      <w:r>
        <w:rPr>
          <w:b/>
          <w:sz w:val="22"/>
        </w:rPr>
        <w:t> </w:t>
      </w:r>
      <w:r>
        <w:rPr>
          <w:sz w:val="22"/>
        </w:rPr>
        <w:t>per il quale gioca la causa giustificativa dell’</w:t>
      </w:r>
      <w:r>
        <w:rPr>
          <w:b/>
          <w:sz w:val="22"/>
          <w:u w:val="single"/>
        </w:rPr>
        <w:t>inerzia</w:t>
      </w:r>
      <w:r>
        <w:rPr>
          <w:sz w:val="22"/>
        </w:rPr>
        <w:t>;</w:t>
      </w:r>
      <w:r>
        <w:rPr>
          <w:spacing w:val="-6"/>
          <w:sz w:val="22"/>
        </w:rPr>
        <w:t> </w:t>
      </w:r>
      <w:r>
        <w:rPr>
          <w:sz w:val="22"/>
        </w:rPr>
        <w:t>perciò,</w:t>
      </w:r>
      <w:r>
        <w:rPr>
          <w:spacing w:val="-6"/>
          <w:sz w:val="22"/>
        </w:rPr>
        <w:t> </w:t>
      </w:r>
      <w:r>
        <w:rPr>
          <w:sz w:val="22"/>
        </w:rPr>
        <w:t>essa</w:t>
      </w:r>
      <w:r>
        <w:rPr>
          <w:spacing w:val="-6"/>
          <w:sz w:val="22"/>
        </w:rPr>
        <w:t> </w:t>
      </w:r>
      <w:r>
        <w:rPr>
          <w:sz w:val="22"/>
        </w:rPr>
        <w:t>può</w:t>
      </w:r>
      <w:r>
        <w:rPr>
          <w:spacing w:val="-6"/>
          <w:sz w:val="22"/>
        </w:rPr>
        <w:t> </w:t>
      </w:r>
      <w:r>
        <w:rPr>
          <w:sz w:val="22"/>
        </w:rPr>
        <w:t>paragonarsi</w:t>
      </w:r>
      <w:r>
        <w:rPr>
          <w:spacing w:val="-6"/>
          <w:sz w:val="22"/>
        </w:rPr>
        <w:t> </w:t>
      </w:r>
      <w:r>
        <w:rPr>
          <w:sz w:val="22"/>
        </w:rPr>
        <w:t>ad</w:t>
      </w:r>
      <w:r>
        <w:rPr>
          <w:spacing w:val="-6"/>
          <w:sz w:val="22"/>
        </w:rPr>
        <w:t> </w:t>
      </w:r>
      <w:r>
        <w:rPr>
          <w:sz w:val="22"/>
        </w:rPr>
        <w:t>una</w:t>
      </w:r>
      <w:r>
        <w:rPr>
          <w:spacing w:val="-6"/>
          <w:sz w:val="22"/>
        </w:rPr>
        <w:t> </w:t>
      </w:r>
      <w:r>
        <w:rPr>
          <w:sz w:val="22"/>
        </w:rPr>
        <w:t>parentesi:</w:t>
      </w:r>
      <w:r>
        <w:rPr>
          <w:spacing w:val="-6"/>
          <w:sz w:val="22"/>
        </w:rPr>
        <w:t> </w:t>
      </w:r>
      <w:r>
        <w:rPr>
          <w:sz w:val="22"/>
        </w:rPr>
        <w:t>nella</w:t>
      </w:r>
      <w:r>
        <w:rPr>
          <w:spacing w:val="-6"/>
          <w:sz w:val="22"/>
        </w:rPr>
        <w:t> </w:t>
      </w:r>
      <w:r>
        <w:rPr>
          <w:sz w:val="22"/>
        </w:rPr>
        <w:t>sospensione</w:t>
      </w:r>
      <w:r>
        <w:rPr>
          <w:spacing w:val="-6"/>
          <w:sz w:val="22"/>
        </w:rPr>
        <w:t> </w:t>
      </w:r>
      <w:r>
        <w:rPr>
          <w:sz w:val="22"/>
        </w:rPr>
        <w:t>il</w:t>
      </w:r>
      <w:r>
        <w:rPr>
          <w:spacing w:val="-7"/>
          <w:sz w:val="22"/>
        </w:rPr>
        <w:t> </w:t>
      </w:r>
      <w:r>
        <w:rPr>
          <w:sz w:val="22"/>
          <w:u w:val="single"/>
        </w:rPr>
        <w:t>tempo</w:t>
      </w:r>
      <w:r>
        <w:rPr>
          <w:spacing w:val="-6"/>
          <w:sz w:val="22"/>
          <w:u w:val="single"/>
        </w:rPr>
        <w:t> </w:t>
      </w:r>
      <w:r>
        <w:rPr>
          <w:sz w:val="22"/>
          <w:u w:val="single"/>
        </w:rPr>
        <w:t>anteriore</w:t>
      </w:r>
      <w:r>
        <w:rPr>
          <w:spacing w:val="-6"/>
          <w:sz w:val="22"/>
        </w:rPr>
        <w:t> </w:t>
      </w:r>
      <w:r>
        <w:rPr>
          <w:sz w:val="22"/>
        </w:rPr>
        <w:t>al verificarsi della </w:t>
      </w:r>
      <w:r>
        <w:rPr>
          <w:sz w:val="22"/>
          <w:u w:val="single"/>
        </w:rPr>
        <w:t>causa</w:t>
      </w:r>
      <w:r>
        <w:rPr>
          <w:sz w:val="22"/>
        </w:rPr>
        <w:t> che la determina </w:t>
      </w:r>
      <w:r>
        <w:rPr>
          <w:sz w:val="22"/>
          <w:u w:val="single"/>
        </w:rPr>
        <w:t>non perde la sua rilevanza</w:t>
      </w:r>
      <w:r>
        <w:rPr>
          <w:sz w:val="22"/>
        </w:rPr>
        <w:t>, ma si </w:t>
      </w:r>
      <w:r>
        <w:rPr>
          <w:sz w:val="22"/>
          <w:u w:val="single"/>
        </w:rPr>
        <w:t>somma</w:t>
      </w:r>
      <w:r>
        <w:rPr>
          <w:sz w:val="22"/>
        </w:rPr>
        <w:t> con il periodo successivo alla cessazione dell’operatività dell’evento sospensivo.</w:t>
      </w:r>
    </w:p>
    <w:p>
      <w:pPr>
        <w:pStyle w:val="ListParagraph"/>
        <w:numPr>
          <w:ilvl w:val="0"/>
          <w:numId w:val="86"/>
        </w:numPr>
        <w:tabs>
          <w:tab w:pos="501" w:val="left" w:leader="none"/>
        </w:tabs>
        <w:spacing w:line="242" w:lineRule="auto" w:before="16" w:after="0"/>
        <w:ind w:left="501" w:right="898" w:hanging="361"/>
        <w:jc w:val="left"/>
        <w:rPr>
          <w:sz w:val="22"/>
        </w:rPr>
      </w:pPr>
      <w:r>
        <w:rPr>
          <w:sz w:val="22"/>
        </w:rPr>
        <w:t>Invece </w:t>
      </w:r>
      <w:r>
        <w:rPr>
          <w:sz w:val="22"/>
          <w:u w:val="single"/>
        </w:rPr>
        <w:t>l’interruzione</w:t>
      </w:r>
      <w:r>
        <w:rPr>
          <w:sz w:val="22"/>
        </w:rPr>
        <w:t>, facendo </w:t>
      </w:r>
      <w:r>
        <w:rPr>
          <w:sz w:val="22"/>
          <w:u w:val="single"/>
        </w:rPr>
        <w:t>venir meno l’inerzia</w:t>
      </w:r>
      <w:r>
        <w:rPr>
          <w:sz w:val="22"/>
        </w:rPr>
        <w:t>, </w:t>
      </w:r>
      <w:r>
        <w:rPr>
          <w:b/>
          <w:sz w:val="22"/>
          <w:u w:val="single"/>
        </w:rPr>
        <w:t>toglie</w:t>
      </w:r>
      <w:r>
        <w:rPr>
          <w:b/>
          <w:sz w:val="22"/>
        </w:rPr>
        <w:t> </w:t>
      </w:r>
      <w:r>
        <w:rPr>
          <w:sz w:val="22"/>
        </w:rPr>
        <w:t>ogni </w:t>
      </w:r>
      <w:r>
        <w:rPr>
          <w:b/>
          <w:sz w:val="22"/>
          <w:u w:val="single"/>
        </w:rPr>
        <w:t>valore</w:t>
      </w:r>
      <w:r>
        <w:rPr>
          <w:b/>
          <w:sz w:val="22"/>
        </w:rPr>
        <w:t> </w:t>
      </w:r>
      <w:r>
        <w:rPr>
          <w:sz w:val="22"/>
        </w:rPr>
        <w:t>al tempo </w:t>
      </w:r>
      <w:r>
        <w:rPr>
          <w:b/>
          <w:sz w:val="22"/>
          <w:u w:val="single"/>
        </w:rPr>
        <w:t>anteriormente</w:t>
      </w:r>
      <w:r>
        <w:rPr>
          <w:b/>
          <w:sz w:val="22"/>
        </w:rPr>
        <w:t> </w:t>
      </w:r>
      <w:r>
        <w:rPr>
          <w:sz w:val="22"/>
        </w:rPr>
        <w:t>trascorso:</w:t>
      </w:r>
      <w:r>
        <w:rPr>
          <w:spacing w:val="-10"/>
          <w:sz w:val="22"/>
        </w:rPr>
        <w:t> </w:t>
      </w:r>
      <w:r>
        <w:rPr>
          <w:sz w:val="22"/>
        </w:rPr>
        <w:t>dal</w:t>
      </w:r>
      <w:r>
        <w:rPr>
          <w:spacing w:val="-10"/>
          <w:sz w:val="22"/>
        </w:rPr>
        <w:t> </w:t>
      </w:r>
      <w:r>
        <w:rPr>
          <w:sz w:val="22"/>
        </w:rPr>
        <w:t>verificarsi</w:t>
      </w:r>
      <w:r>
        <w:rPr>
          <w:spacing w:val="-10"/>
          <w:sz w:val="22"/>
        </w:rPr>
        <w:t> </w:t>
      </w:r>
      <w:r>
        <w:rPr>
          <w:sz w:val="22"/>
        </w:rPr>
        <w:t>del</w:t>
      </w:r>
      <w:r>
        <w:rPr>
          <w:spacing w:val="-10"/>
          <w:sz w:val="22"/>
        </w:rPr>
        <w:t> </w:t>
      </w:r>
      <w:r>
        <w:rPr>
          <w:sz w:val="22"/>
        </w:rPr>
        <w:t>fatto</w:t>
      </w:r>
      <w:r>
        <w:rPr>
          <w:spacing w:val="-10"/>
          <w:sz w:val="22"/>
        </w:rPr>
        <w:t> </w:t>
      </w:r>
      <w:r>
        <w:rPr>
          <w:sz w:val="22"/>
        </w:rPr>
        <w:t>interruttivo,</w:t>
      </w:r>
      <w:r>
        <w:rPr>
          <w:spacing w:val="-10"/>
          <w:sz w:val="22"/>
        </w:rPr>
        <w:t> </w:t>
      </w:r>
      <w:r>
        <w:rPr>
          <w:sz w:val="22"/>
        </w:rPr>
        <w:t>perciò,</w:t>
      </w:r>
      <w:r>
        <w:rPr>
          <w:spacing w:val="-10"/>
          <w:sz w:val="22"/>
        </w:rPr>
        <w:t> </w:t>
      </w:r>
      <w:r>
        <w:rPr>
          <w:sz w:val="22"/>
        </w:rPr>
        <w:t>comincia</w:t>
      </w:r>
      <w:r>
        <w:rPr>
          <w:spacing w:val="-10"/>
          <w:sz w:val="22"/>
        </w:rPr>
        <w:t> </w:t>
      </w:r>
      <w:r>
        <w:rPr>
          <w:sz w:val="22"/>
        </w:rPr>
        <w:t>a</w:t>
      </w:r>
      <w:r>
        <w:rPr>
          <w:spacing w:val="-10"/>
          <w:sz w:val="22"/>
        </w:rPr>
        <w:t> </w:t>
      </w:r>
      <w:r>
        <w:rPr>
          <w:sz w:val="22"/>
        </w:rPr>
        <w:t>decorrere,</w:t>
      </w:r>
      <w:r>
        <w:rPr>
          <w:spacing w:val="-10"/>
          <w:sz w:val="22"/>
        </w:rPr>
        <w:t> </w:t>
      </w:r>
      <w:r>
        <w:rPr>
          <w:sz w:val="22"/>
        </w:rPr>
        <w:t>per</w:t>
      </w:r>
      <w:r>
        <w:rPr>
          <w:spacing w:val="-10"/>
          <w:sz w:val="22"/>
        </w:rPr>
        <w:t> </w:t>
      </w:r>
      <w:r>
        <w:rPr>
          <w:sz w:val="22"/>
        </w:rPr>
        <w:t>intero,</w:t>
      </w:r>
      <w:r>
        <w:rPr>
          <w:spacing w:val="-10"/>
          <w:sz w:val="22"/>
        </w:rPr>
        <w:t> </w:t>
      </w:r>
      <w:r>
        <w:rPr>
          <w:sz w:val="22"/>
        </w:rPr>
        <w:t>un</w:t>
      </w:r>
      <w:r>
        <w:rPr>
          <w:spacing w:val="-10"/>
          <w:sz w:val="22"/>
        </w:rPr>
        <w:t> </w:t>
      </w:r>
      <w:r>
        <w:rPr>
          <w:sz w:val="22"/>
        </w:rPr>
        <w:t>nuovo periodo di prescrizione (</w:t>
      </w:r>
      <w:r>
        <w:rPr>
          <w:b/>
          <w:color w:val="2E5496"/>
          <w:sz w:val="22"/>
        </w:rPr>
        <w:t>articolo 2945</w:t>
      </w:r>
      <w:r>
        <w:rPr>
          <w:sz w:val="22"/>
        </w:rPr>
        <w:t>).</w:t>
      </w:r>
    </w:p>
    <w:p>
      <w:pPr>
        <w:pStyle w:val="Heading2"/>
        <w:numPr>
          <w:ilvl w:val="0"/>
          <w:numId w:val="86"/>
        </w:numPr>
        <w:tabs>
          <w:tab w:pos="500" w:val="left" w:leader="none"/>
        </w:tabs>
        <w:spacing w:line="264" w:lineRule="exact" w:before="251" w:after="0"/>
        <w:ind w:left="500" w:right="0" w:hanging="360"/>
        <w:jc w:val="left"/>
      </w:pPr>
      <w:bookmarkStart w:name="DURATA DELLA PRESCRIZIONE" w:id="627"/>
      <w:bookmarkEnd w:id="627"/>
      <w:r>
        <w:rPr>
          <w:b w:val="0"/>
        </w:rPr>
      </w:r>
      <w:r>
        <w:rPr>
          <w:spacing w:val="-2"/>
        </w:rPr>
        <w:t>DURATA</w:t>
      </w:r>
      <w:r>
        <w:rPr>
          <w:spacing w:val="-7"/>
        </w:rPr>
        <w:t> </w:t>
      </w:r>
      <w:r>
        <w:rPr>
          <w:spacing w:val="-2"/>
        </w:rPr>
        <w:t>DELLA</w:t>
      </w:r>
      <w:r>
        <w:rPr>
          <w:spacing w:val="-7"/>
        </w:rPr>
        <w:t> </w:t>
      </w:r>
      <w:r>
        <w:rPr>
          <w:spacing w:val="-2"/>
        </w:rPr>
        <w:t>PRESCRIZIONE</w:t>
      </w:r>
    </w:p>
    <w:p>
      <w:pPr>
        <w:pStyle w:val="BodyText"/>
        <w:spacing w:line="261" w:lineRule="exact"/>
      </w:pPr>
      <w:r>
        <w:rPr/>
        <w:t>Rispetto</w:t>
      </w:r>
      <w:r>
        <w:rPr>
          <w:spacing w:val="-5"/>
        </w:rPr>
        <w:t> </w:t>
      </w:r>
      <w:r>
        <w:rPr/>
        <w:t>alla</w:t>
      </w:r>
      <w:r>
        <w:rPr>
          <w:spacing w:val="-4"/>
        </w:rPr>
        <w:t> </w:t>
      </w:r>
      <w:r>
        <w:rPr/>
        <w:t>durata,</w:t>
      </w:r>
      <w:r>
        <w:rPr>
          <w:spacing w:val="-4"/>
        </w:rPr>
        <w:t> </w:t>
      </w:r>
      <w:r>
        <w:rPr/>
        <w:t>si</w:t>
      </w:r>
      <w:r>
        <w:rPr>
          <w:spacing w:val="-4"/>
        </w:rPr>
        <w:t> </w:t>
      </w:r>
      <w:r>
        <w:rPr/>
        <w:t>distinguono</w:t>
      </w:r>
      <w:r>
        <w:rPr>
          <w:spacing w:val="-4"/>
        </w:rPr>
        <w:t> </w:t>
      </w:r>
      <w:r>
        <w:rPr/>
        <w:t>la</w:t>
      </w:r>
      <w:r>
        <w:rPr>
          <w:spacing w:val="-4"/>
        </w:rPr>
        <w:t> </w:t>
      </w:r>
      <w:r>
        <w:rPr/>
        <w:t>“prescrizione</w:t>
      </w:r>
      <w:r>
        <w:rPr>
          <w:spacing w:val="-4"/>
        </w:rPr>
        <w:t> </w:t>
      </w:r>
      <w:r>
        <w:rPr/>
        <w:t>ordinaria”</w:t>
      </w:r>
      <w:r>
        <w:rPr>
          <w:spacing w:val="-4"/>
        </w:rPr>
        <w:t> </w:t>
      </w:r>
      <w:r>
        <w:rPr/>
        <w:t>e</w:t>
      </w:r>
      <w:r>
        <w:rPr>
          <w:spacing w:val="-4"/>
        </w:rPr>
        <w:t> </w:t>
      </w:r>
      <w:r>
        <w:rPr/>
        <w:t>le</w:t>
      </w:r>
      <w:r>
        <w:rPr>
          <w:spacing w:val="-4"/>
        </w:rPr>
        <w:t> </w:t>
      </w:r>
      <w:r>
        <w:rPr/>
        <w:t>“prescrizioni</w:t>
      </w:r>
      <w:r>
        <w:rPr>
          <w:spacing w:val="-4"/>
        </w:rPr>
        <w:t> </w:t>
      </w:r>
      <w:r>
        <w:rPr>
          <w:spacing w:val="-2"/>
        </w:rPr>
        <w:t>brevi”.</w:t>
      </w:r>
    </w:p>
    <w:p>
      <w:pPr>
        <w:spacing w:line="232" w:lineRule="auto" w:before="3"/>
        <w:ind w:left="140" w:right="174" w:firstLine="0"/>
        <w:jc w:val="left"/>
        <w:rPr>
          <w:sz w:val="22"/>
        </w:rPr>
      </w:pPr>
      <w:r>
        <w:rPr>
          <w:sz w:val="22"/>
        </w:rPr>
        <w:t>La</w:t>
      </w:r>
      <w:r>
        <w:rPr>
          <w:spacing w:val="-5"/>
          <w:sz w:val="22"/>
        </w:rPr>
        <w:t> </w:t>
      </w:r>
      <w:r>
        <w:rPr>
          <w:b/>
          <w:sz w:val="22"/>
          <w:u w:val="single"/>
        </w:rPr>
        <w:t>PRESCRIZIONE</w:t>
      </w:r>
      <w:r>
        <w:rPr>
          <w:b/>
          <w:spacing w:val="-5"/>
          <w:sz w:val="22"/>
          <w:u w:val="single"/>
        </w:rPr>
        <w:t> </w:t>
      </w:r>
      <w:r>
        <w:rPr>
          <w:b/>
          <w:sz w:val="22"/>
          <w:u w:val="single"/>
        </w:rPr>
        <w:t>ORDINARIA</w:t>
      </w:r>
      <w:r>
        <w:rPr>
          <w:b/>
          <w:spacing w:val="-6"/>
          <w:sz w:val="22"/>
        </w:rPr>
        <w:t> </w:t>
      </w:r>
      <w:r>
        <w:rPr>
          <w:sz w:val="22"/>
        </w:rPr>
        <w:t>trova</w:t>
      </w:r>
      <w:r>
        <w:rPr>
          <w:spacing w:val="-5"/>
          <w:sz w:val="22"/>
        </w:rPr>
        <w:t> </w:t>
      </w:r>
      <w:r>
        <w:rPr>
          <w:sz w:val="22"/>
        </w:rPr>
        <w:t>applicazione</w:t>
      </w:r>
      <w:r>
        <w:rPr>
          <w:spacing w:val="-5"/>
          <w:sz w:val="22"/>
        </w:rPr>
        <w:t> </w:t>
      </w:r>
      <w:r>
        <w:rPr>
          <w:sz w:val="22"/>
        </w:rPr>
        <w:t>in</w:t>
      </w:r>
      <w:r>
        <w:rPr>
          <w:spacing w:val="-5"/>
          <w:sz w:val="22"/>
        </w:rPr>
        <w:t> </w:t>
      </w:r>
      <w:r>
        <w:rPr>
          <w:sz w:val="22"/>
        </w:rPr>
        <w:t>tutti</w:t>
      </w:r>
      <w:r>
        <w:rPr>
          <w:spacing w:val="-5"/>
          <w:sz w:val="22"/>
        </w:rPr>
        <w:t> </w:t>
      </w:r>
      <w:r>
        <w:rPr>
          <w:sz w:val="22"/>
        </w:rPr>
        <w:t>i</w:t>
      </w:r>
      <w:r>
        <w:rPr>
          <w:spacing w:val="-5"/>
          <w:sz w:val="22"/>
        </w:rPr>
        <w:t> </w:t>
      </w:r>
      <w:r>
        <w:rPr>
          <w:sz w:val="22"/>
        </w:rPr>
        <w:t>casi</w:t>
      </w:r>
      <w:r>
        <w:rPr>
          <w:spacing w:val="-5"/>
          <w:sz w:val="22"/>
        </w:rPr>
        <w:t> </w:t>
      </w:r>
      <w:r>
        <w:rPr>
          <w:sz w:val="22"/>
        </w:rPr>
        <w:t>in</w:t>
      </w:r>
      <w:r>
        <w:rPr>
          <w:spacing w:val="-5"/>
          <w:sz w:val="22"/>
        </w:rPr>
        <w:t> </w:t>
      </w:r>
      <w:r>
        <w:rPr>
          <w:sz w:val="22"/>
        </w:rPr>
        <w:t>cui</w:t>
      </w:r>
      <w:r>
        <w:rPr>
          <w:spacing w:val="-5"/>
          <w:sz w:val="22"/>
        </w:rPr>
        <w:t> </w:t>
      </w:r>
      <w:r>
        <w:rPr>
          <w:sz w:val="22"/>
        </w:rPr>
        <w:t>la</w:t>
      </w:r>
      <w:r>
        <w:rPr>
          <w:spacing w:val="-6"/>
          <w:sz w:val="22"/>
        </w:rPr>
        <w:t> </w:t>
      </w:r>
      <w:r>
        <w:rPr>
          <w:sz w:val="22"/>
          <w:u w:val="single"/>
        </w:rPr>
        <w:t>legge</w:t>
      </w:r>
      <w:r>
        <w:rPr>
          <w:spacing w:val="-5"/>
          <w:sz w:val="22"/>
          <w:u w:val="single"/>
        </w:rPr>
        <w:t> </w:t>
      </w:r>
      <w:r>
        <w:rPr>
          <w:sz w:val="22"/>
          <w:u w:val="single"/>
        </w:rPr>
        <w:t>non</w:t>
      </w:r>
      <w:r>
        <w:rPr>
          <w:spacing w:val="-5"/>
          <w:sz w:val="22"/>
          <w:u w:val="single"/>
        </w:rPr>
        <w:t> </w:t>
      </w:r>
      <w:r>
        <w:rPr>
          <w:sz w:val="22"/>
          <w:u w:val="single"/>
        </w:rPr>
        <w:t>disponga</w:t>
      </w:r>
      <w:r>
        <w:rPr>
          <w:spacing w:val="-5"/>
          <w:sz w:val="22"/>
          <w:u w:val="single"/>
        </w:rPr>
        <w:t> </w:t>
      </w:r>
      <w:r>
        <w:rPr>
          <w:sz w:val="22"/>
          <w:u w:val="single"/>
        </w:rPr>
        <w:t>diversamente</w:t>
      </w:r>
      <w:r>
        <w:rPr>
          <w:sz w:val="22"/>
        </w:rPr>
        <w:t>: essa matura in dieci anni (</w:t>
      </w:r>
      <w:r>
        <w:rPr>
          <w:b/>
          <w:color w:val="2E5496"/>
          <w:sz w:val="22"/>
        </w:rPr>
        <w:t>articolo 2946</w:t>
      </w:r>
      <w:r>
        <w:rPr>
          <w:sz w:val="22"/>
        </w:rPr>
        <w:t>).</w:t>
      </w:r>
    </w:p>
    <w:p>
      <w:pPr>
        <w:pStyle w:val="BodyText"/>
        <w:spacing w:line="232" w:lineRule="auto"/>
        <w:ind w:right="282"/>
      </w:pPr>
      <w:r>
        <w:rPr/>
        <w:t>Un</w:t>
      </w:r>
      <w:r>
        <w:rPr>
          <w:spacing w:val="-6"/>
        </w:rPr>
        <w:t> </w:t>
      </w:r>
      <w:r>
        <w:rPr/>
        <w:t>periodo</w:t>
      </w:r>
      <w:r>
        <w:rPr>
          <w:spacing w:val="-6"/>
        </w:rPr>
        <w:t> </w:t>
      </w:r>
      <w:r>
        <w:rPr/>
        <w:t>più</w:t>
      </w:r>
      <w:r>
        <w:rPr>
          <w:spacing w:val="-6"/>
        </w:rPr>
        <w:t> </w:t>
      </w:r>
      <w:r>
        <w:rPr/>
        <w:t>lungo,</w:t>
      </w:r>
      <w:r>
        <w:rPr>
          <w:spacing w:val="-6"/>
        </w:rPr>
        <w:t> </w:t>
      </w:r>
      <w:r>
        <w:rPr/>
        <w:t>di</w:t>
      </w:r>
      <w:r>
        <w:rPr>
          <w:spacing w:val="-6"/>
        </w:rPr>
        <w:t> </w:t>
      </w:r>
      <w:r>
        <w:rPr/>
        <w:t>venti</w:t>
      </w:r>
      <w:r>
        <w:rPr>
          <w:spacing w:val="-6"/>
        </w:rPr>
        <w:t> </w:t>
      </w:r>
      <w:r>
        <w:rPr/>
        <w:t>anni,</w:t>
      </w:r>
      <w:r>
        <w:rPr>
          <w:spacing w:val="-6"/>
        </w:rPr>
        <w:t> </w:t>
      </w:r>
      <w:r>
        <w:rPr/>
        <w:t>è</w:t>
      </w:r>
      <w:r>
        <w:rPr>
          <w:spacing w:val="-6"/>
        </w:rPr>
        <w:t> </w:t>
      </w:r>
      <w:r>
        <w:rPr/>
        <w:t>richiesto,</w:t>
      </w:r>
      <w:r>
        <w:rPr>
          <w:spacing w:val="-6"/>
        </w:rPr>
        <w:t> </w:t>
      </w:r>
      <w:r>
        <w:rPr/>
        <w:t>in</w:t>
      </w:r>
      <w:r>
        <w:rPr>
          <w:spacing w:val="-6"/>
        </w:rPr>
        <w:t> </w:t>
      </w:r>
      <w:r>
        <w:rPr/>
        <w:t>armonia</w:t>
      </w:r>
      <w:r>
        <w:rPr>
          <w:spacing w:val="-6"/>
        </w:rPr>
        <w:t> </w:t>
      </w:r>
      <w:r>
        <w:rPr/>
        <w:t>con</w:t>
      </w:r>
      <w:r>
        <w:rPr>
          <w:spacing w:val="-6"/>
        </w:rPr>
        <w:t> </w:t>
      </w:r>
      <w:r>
        <w:rPr/>
        <w:t>il</w:t>
      </w:r>
      <w:r>
        <w:rPr>
          <w:spacing w:val="-6"/>
        </w:rPr>
        <w:t> </w:t>
      </w:r>
      <w:r>
        <w:rPr/>
        <w:t>termine</w:t>
      </w:r>
      <w:r>
        <w:rPr>
          <w:spacing w:val="-6"/>
        </w:rPr>
        <w:t> </w:t>
      </w:r>
      <w:r>
        <w:rPr/>
        <w:t>per</w:t>
      </w:r>
      <w:r>
        <w:rPr>
          <w:spacing w:val="-6"/>
        </w:rPr>
        <w:t> </w:t>
      </w:r>
      <w:r>
        <w:rPr/>
        <w:t>l’usucapione</w:t>
      </w:r>
      <w:r>
        <w:rPr>
          <w:spacing w:val="-6"/>
        </w:rPr>
        <w:t> </w:t>
      </w:r>
      <w:r>
        <w:rPr/>
        <w:t>per</w:t>
      </w:r>
      <w:r>
        <w:rPr>
          <w:spacing w:val="-6"/>
        </w:rPr>
        <w:t> </w:t>
      </w:r>
      <w:r>
        <w:rPr/>
        <w:t>l’estinzione dei diritti reali su cosa altrui.</w:t>
      </w:r>
    </w:p>
    <w:p>
      <w:pPr>
        <w:pStyle w:val="BodyText"/>
        <w:spacing w:line="261" w:lineRule="exact"/>
      </w:pPr>
      <w:r>
        <w:rPr/>
        <w:t>Termini</w:t>
      </w:r>
      <w:r>
        <w:rPr>
          <w:spacing w:val="-7"/>
        </w:rPr>
        <w:t> </w:t>
      </w:r>
      <w:r>
        <w:rPr/>
        <w:t>più</w:t>
      </w:r>
      <w:r>
        <w:rPr>
          <w:spacing w:val="-6"/>
        </w:rPr>
        <w:t> </w:t>
      </w:r>
      <w:r>
        <w:rPr/>
        <w:t>brevi</w:t>
      </w:r>
      <w:r>
        <w:rPr>
          <w:spacing w:val="-7"/>
        </w:rPr>
        <w:t> </w:t>
      </w:r>
      <w:r>
        <w:rPr/>
        <w:t>sono</w:t>
      </w:r>
      <w:r>
        <w:rPr>
          <w:spacing w:val="-6"/>
        </w:rPr>
        <w:t> </w:t>
      </w:r>
      <w:r>
        <w:rPr/>
        <w:t>previsti</w:t>
      </w:r>
      <w:r>
        <w:rPr>
          <w:spacing w:val="-7"/>
        </w:rPr>
        <w:t> </w:t>
      </w:r>
      <w:r>
        <w:rPr/>
        <w:t>per</w:t>
      </w:r>
      <w:r>
        <w:rPr>
          <w:spacing w:val="-6"/>
        </w:rPr>
        <w:t> </w:t>
      </w:r>
      <w:r>
        <w:rPr/>
        <w:t>altre</w:t>
      </w:r>
      <w:r>
        <w:rPr>
          <w:spacing w:val="-6"/>
        </w:rPr>
        <w:t> </w:t>
      </w:r>
      <w:r>
        <w:rPr/>
        <w:t>categorie</w:t>
      </w:r>
      <w:r>
        <w:rPr>
          <w:spacing w:val="-7"/>
        </w:rPr>
        <w:t> </w:t>
      </w:r>
      <w:r>
        <w:rPr/>
        <w:t>di</w:t>
      </w:r>
      <w:r>
        <w:rPr>
          <w:spacing w:val="-6"/>
        </w:rPr>
        <w:t> </w:t>
      </w:r>
      <w:r>
        <w:rPr/>
        <w:t>rapporti.</w:t>
      </w:r>
      <w:r>
        <w:rPr>
          <w:spacing w:val="-7"/>
        </w:rPr>
        <w:t> </w:t>
      </w:r>
      <w:r>
        <w:rPr/>
        <w:t>Tra</w:t>
      </w:r>
      <w:r>
        <w:rPr>
          <w:spacing w:val="-6"/>
        </w:rPr>
        <w:t> </w:t>
      </w:r>
      <w:r>
        <w:rPr/>
        <w:t>i</w:t>
      </w:r>
      <w:r>
        <w:rPr>
          <w:spacing w:val="-7"/>
        </w:rPr>
        <w:t> </w:t>
      </w:r>
      <w:r>
        <w:rPr/>
        <w:t>casi</w:t>
      </w:r>
      <w:r>
        <w:rPr>
          <w:spacing w:val="-6"/>
        </w:rPr>
        <w:t> </w:t>
      </w:r>
      <w:r>
        <w:rPr/>
        <w:t>più</w:t>
      </w:r>
      <w:r>
        <w:rPr>
          <w:spacing w:val="-6"/>
        </w:rPr>
        <w:t> </w:t>
      </w:r>
      <w:r>
        <w:rPr/>
        <w:t>significativi</w:t>
      </w:r>
      <w:r>
        <w:rPr>
          <w:spacing w:val="-7"/>
        </w:rPr>
        <w:t> </w:t>
      </w:r>
      <w:r>
        <w:rPr/>
        <w:t>vanno</w:t>
      </w:r>
      <w:r>
        <w:rPr>
          <w:spacing w:val="-6"/>
        </w:rPr>
        <w:t> </w:t>
      </w:r>
      <w:r>
        <w:rPr>
          <w:spacing w:val="-2"/>
        </w:rPr>
        <w:t>menzionati:</w:t>
      </w:r>
    </w:p>
    <w:p>
      <w:pPr>
        <w:pStyle w:val="ListParagraph"/>
        <w:numPr>
          <w:ilvl w:val="0"/>
          <w:numId w:val="86"/>
        </w:numPr>
        <w:tabs>
          <w:tab w:pos="500" w:val="left" w:leader="none"/>
        </w:tabs>
        <w:spacing w:line="265" w:lineRule="exact" w:before="14" w:after="0"/>
        <w:ind w:left="500" w:right="0" w:hanging="360"/>
        <w:jc w:val="left"/>
        <w:rPr>
          <w:sz w:val="22"/>
        </w:rPr>
      </w:pPr>
      <w:r>
        <w:rPr>
          <w:sz w:val="22"/>
        </w:rPr>
        <w:t>il</w:t>
      </w:r>
      <w:r>
        <w:rPr>
          <w:spacing w:val="-8"/>
          <w:sz w:val="22"/>
        </w:rPr>
        <w:t> </w:t>
      </w:r>
      <w:r>
        <w:rPr>
          <w:sz w:val="22"/>
        </w:rPr>
        <w:t>diritto</w:t>
      </w:r>
      <w:r>
        <w:rPr>
          <w:spacing w:val="-7"/>
          <w:sz w:val="22"/>
        </w:rPr>
        <w:t> </w:t>
      </w:r>
      <w:r>
        <w:rPr>
          <w:sz w:val="22"/>
        </w:rPr>
        <w:t>al</w:t>
      </w:r>
      <w:r>
        <w:rPr>
          <w:spacing w:val="-8"/>
          <w:sz w:val="22"/>
        </w:rPr>
        <w:t> </w:t>
      </w:r>
      <w:r>
        <w:rPr>
          <w:b/>
          <w:sz w:val="22"/>
          <w:u w:val="single"/>
        </w:rPr>
        <w:t>risarcimento</w:t>
      </w:r>
      <w:r>
        <w:rPr>
          <w:b/>
          <w:spacing w:val="-7"/>
          <w:sz w:val="22"/>
          <w:u w:val="single"/>
        </w:rPr>
        <w:t> </w:t>
      </w:r>
      <w:r>
        <w:rPr>
          <w:b/>
          <w:sz w:val="22"/>
          <w:u w:val="single"/>
        </w:rPr>
        <w:t>del</w:t>
      </w:r>
      <w:r>
        <w:rPr>
          <w:b/>
          <w:spacing w:val="-8"/>
          <w:sz w:val="22"/>
          <w:u w:val="single"/>
        </w:rPr>
        <w:t> </w:t>
      </w:r>
      <w:r>
        <w:rPr>
          <w:b/>
          <w:sz w:val="22"/>
          <w:u w:val="single"/>
        </w:rPr>
        <w:t>danno</w:t>
      </w:r>
      <w:r>
        <w:rPr>
          <w:b/>
          <w:spacing w:val="-7"/>
          <w:sz w:val="22"/>
          <w:u w:val="single"/>
        </w:rPr>
        <w:t> </w:t>
      </w:r>
      <w:r>
        <w:rPr>
          <w:b/>
          <w:sz w:val="22"/>
          <w:u w:val="single"/>
        </w:rPr>
        <w:t>conseguente</w:t>
      </w:r>
      <w:r>
        <w:rPr>
          <w:b/>
          <w:spacing w:val="-7"/>
          <w:sz w:val="22"/>
          <w:u w:val="single"/>
        </w:rPr>
        <w:t> </w:t>
      </w:r>
      <w:r>
        <w:rPr>
          <w:b/>
          <w:sz w:val="22"/>
          <w:u w:val="single"/>
        </w:rPr>
        <w:t>ad</w:t>
      </w:r>
      <w:r>
        <w:rPr>
          <w:b/>
          <w:spacing w:val="-8"/>
          <w:sz w:val="22"/>
          <w:u w:val="single"/>
        </w:rPr>
        <w:t> </w:t>
      </w:r>
      <w:r>
        <w:rPr>
          <w:b/>
          <w:sz w:val="22"/>
          <w:u w:val="single"/>
        </w:rPr>
        <w:t>un</w:t>
      </w:r>
      <w:r>
        <w:rPr>
          <w:b/>
          <w:spacing w:val="-7"/>
          <w:sz w:val="22"/>
          <w:u w:val="single"/>
        </w:rPr>
        <w:t> </w:t>
      </w:r>
      <w:r>
        <w:rPr>
          <w:b/>
          <w:sz w:val="22"/>
          <w:u w:val="single"/>
        </w:rPr>
        <w:t>illecito</w:t>
      </w:r>
      <w:r>
        <w:rPr>
          <w:b/>
          <w:spacing w:val="-8"/>
          <w:sz w:val="22"/>
          <w:u w:val="single"/>
        </w:rPr>
        <w:t> </w:t>
      </w:r>
      <w:r>
        <w:rPr>
          <w:b/>
          <w:sz w:val="22"/>
          <w:u w:val="single"/>
        </w:rPr>
        <w:t>extracontrattuale</w:t>
      </w:r>
      <w:r>
        <w:rPr>
          <w:b/>
          <w:spacing w:val="-7"/>
          <w:sz w:val="22"/>
        </w:rPr>
        <w:t> </w:t>
      </w:r>
      <w:r>
        <w:rPr>
          <w:sz w:val="22"/>
        </w:rPr>
        <w:t>che</w:t>
      </w:r>
      <w:r>
        <w:rPr>
          <w:spacing w:val="-8"/>
          <w:sz w:val="22"/>
        </w:rPr>
        <w:t> </w:t>
      </w:r>
      <w:r>
        <w:rPr>
          <w:sz w:val="22"/>
        </w:rPr>
        <w:t>si</w:t>
      </w:r>
      <w:r>
        <w:rPr>
          <w:spacing w:val="-7"/>
          <w:sz w:val="22"/>
        </w:rPr>
        <w:t> </w:t>
      </w:r>
      <w:r>
        <w:rPr>
          <w:sz w:val="22"/>
        </w:rPr>
        <w:t>prescrive</w:t>
      </w:r>
      <w:r>
        <w:rPr>
          <w:spacing w:val="-7"/>
          <w:sz w:val="22"/>
        </w:rPr>
        <w:t> </w:t>
      </w:r>
      <w:r>
        <w:rPr>
          <w:spacing w:val="-5"/>
          <w:sz w:val="22"/>
        </w:rPr>
        <w:t>in</w:t>
      </w:r>
    </w:p>
    <w:p>
      <w:pPr>
        <w:pStyle w:val="BodyText"/>
        <w:spacing w:line="265" w:lineRule="exact"/>
        <w:ind w:left="501"/>
      </w:pPr>
      <w:r>
        <w:rPr>
          <w:b/>
          <w:u w:val="single"/>
        </w:rPr>
        <w:t>cinque</w:t>
      </w:r>
      <w:r>
        <w:rPr>
          <w:b/>
          <w:spacing w:val="-3"/>
        </w:rPr>
        <w:t> </w:t>
      </w:r>
      <w:r>
        <w:rPr/>
        <w:t>anni,</w:t>
      </w:r>
      <w:r>
        <w:rPr>
          <w:spacing w:val="-2"/>
        </w:rPr>
        <w:t> </w:t>
      </w:r>
      <w:r>
        <w:rPr/>
        <w:t>che</w:t>
      </w:r>
      <w:r>
        <w:rPr>
          <w:spacing w:val="-2"/>
        </w:rPr>
        <w:t> </w:t>
      </w:r>
      <w:r>
        <w:rPr/>
        <w:t>si</w:t>
      </w:r>
      <w:r>
        <w:rPr>
          <w:spacing w:val="-2"/>
        </w:rPr>
        <w:t> </w:t>
      </w:r>
      <w:r>
        <w:rPr/>
        <w:t>riducono</w:t>
      </w:r>
      <w:r>
        <w:rPr>
          <w:spacing w:val="-2"/>
        </w:rPr>
        <w:t> </w:t>
      </w:r>
      <w:r>
        <w:rPr/>
        <w:t>a</w:t>
      </w:r>
      <w:r>
        <w:rPr>
          <w:spacing w:val="-2"/>
        </w:rPr>
        <w:t> </w:t>
      </w:r>
      <w:r>
        <w:rPr>
          <w:u w:val="single"/>
        </w:rPr>
        <w:t>due</w:t>
      </w:r>
      <w:r>
        <w:rPr>
          <w:spacing w:val="-3"/>
        </w:rPr>
        <w:t> </w:t>
      </w:r>
      <w:r>
        <w:rPr/>
        <w:t>nel</w:t>
      </w:r>
      <w:r>
        <w:rPr>
          <w:spacing w:val="-2"/>
        </w:rPr>
        <w:t> </w:t>
      </w:r>
      <w:r>
        <w:rPr/>
        <w:t>caso</w:t>
      </w:r>
      <w:r>
        <w:rPr>
          <w:spacing w:val="-2"/>
        </w:rPr>
        <w:t> </w:t>
      </w:r>
      <w:r>
        <w:rPr/>
        <w:t>di</w:t>
      </w:r>
      <w:r>
        <w:rPr>
          <w:spacing w:val="-1"/>
        </w:rPr>
        <w:t> </w:t>
      </w:r>
      <w:r>
        <w:rPr/>
        <w:t>danni</w:t>
      </w:r>
      <w:r>
        <w:rPr>
          <w:spacing w:val="-2"/>
        </w:rPr>
        <w:t> </w:t>
      </w:r>
      <w:r>
        <w:rPr/>
        <w:t>derivanti</w:t>
      </w:r>
      <w:r>
        <w:rPr>
          <w:spacing w:val="-2"/>
        </w:rPr>
        <w:t> </w:t>
      </w:r>
      <w:r>
        <w:rPr/>
        <w:t>da</w:t>
      </w:r>
      <w:r>
        <w:rPr>
          <w:spacing w:val="-2"/>
        </w:rPr>
        <w:t> </w:t>
      </w:r>
      <w:r>
        <w:rPr/>
        <w:t>circolazione</w:t>
      </w:r>
      <w:r>
        <w:rPr>
          <w:spacing w:val="-2"/>
        </w:rPr>
        <w:t> </w:t>
      </w:r>
      <w:r>
        <w:rPr/>
        <w:t>di</w:t>
      </w:r>
      <w:r>
        <w:rPr>
          <w:spacing w:val="-2"/>
        </w:rPr>
        <w:t> </w:t>
      </w:r>
      <w:r>
        <w:rPr>
          <w:spacing w:val="-2"/>
          <w:u w:val="single"/>
        </w:rPr>
        <w:t>veicoli</w:t>
      </w:r>
      <w:r>
        <w:rPr>
          <w:spacing w:val="-2"/>
        </w:rPr>
        <w:t>;</w:t>
      </w:r>
    </w:p>
    <w:p>
      <w:pPr>
        <w:pStyle w:val="BodyText"/>
        <w:spacing w:after="0" w:line="265" w:lineRule="exact"/>
        <w:sectPr>
          <w:pgSz w:w="11920" w:h="16840"/>
          <w:pgMar w:top="1280" w:bottom="280" w:left="992" w:right="992"/>
        </w:sectPr>
      </w:pPr>
    </w:p>
    <w:p>
      <w:pPr>
        <w:pStyle w:val="BodyText"/>
        <w:spacing w:line="232" w:lineRule="auto" w:before="33"/>
        <w:ind w:left="501"/>
      </w:pPr>
      <w:r>
        <w:rPr/>
        <w:t>nel</w:t>
      </w:r>
      <w:r>
        <w:rPr>
          <w:spacing w:val="-6"/>
        </w:rPr>
        <w:t> </w:t>
      </w:r>
      <w:r>
        <w:rPr/>
        <w:t>caso,</w:t>
      </w:r>
      <w:r>
        <w:rPr>
          <w:spacing w:val="-6"/>
        </w:rPr>
        <w:t> </w:t>
      </w:r>
      <w:r>
        <w:rPr/>
        <w:t>però,</w:t>
      </w:r>
      <w:r>
        <w:rPr>
          <w:spacing w:val="-6"/>
        </w:rPr>
        <w:t> </w:t>
      </w:r>
      <w:r>
        <w:rPr/>
        <w:t>in</w:t>
      </w:r>
      <w:r>
        <w:rPr>
          <w:spacing w:val="-6"/>
        </w:rPr>
        <w:t> </w:t>
      </w:r>
      <w:r>
        <w:rPr/>
        <w:t>cui</w:t>
      </w:r>
      <w:r>
        <w:rPr>
          <w:spacing w:val="-6"/>
        </w:rPr>
        <w:t> </w:t>
      </w:r>
      <w:r>
        <w:rPr/>
        <w:t>il</w:t>
      </w:r>
      <w:r>
        <w:rPr>
          <w:spacing w:val="-6"/>
        </w:rPr>
        <w:t> </w:t>
      </w:r>
      <w:r>
        <w:rPr/>
        <w:t>fatto</w:t>
      </w:r>
      <w:r>
        <w:rPr>
          <w:spacing w:val="-6"/>
        </w:rPr>
        <w:t> </w:t>
      </w:r>
      <w:r>
        <w:rPr/>
        <w:t>dannoso</w:t>
      </w:r>
      <w:r>
        <w:rPr>
          <w:spacing w:val="-6"/>
        </w:rPr>
        <w:t> </w:t>
      </w:r>
      <w:r>
        <w:rPr/>
        <w:t>costituisca</w:t>
      </w:r>
      <w:r>
        <w:rPr>
          <w:spacing w:val="-6"/>
        </w:rPr>
        <w:t> </w:t>
      </w:r>
      <w:r>
        <w:rPr>
          <w:b/>
          <w:u w:val="single"/>
        </w:rPr>
        <w:t>reato</w:t>
      </w:r>
      <w:r>
        <w:rPr/>
        <w:t>,</w:t>
      </w:r>
      <w:r>
        <w:rPr>
          <w:spacing w:val="-6"/>
        </w:rPr>
        <w:t> </w:t>
      </w:r>
      <w:r>
        <w:rPr/>
        <w:t>per</w:t>
      </w:r>
      <w:r>
        <w:rPr>
          <w:spacing w:val="-6"/>
        </w:rPr>
        <w:t> </w:t>
      </w:r>
      <w:r>
        <w:rPr/>
        <w:t>il</w:t>
      </w:r>
      <w:r>
        <w:rPr>
          <w:spacing w:val="-6"/>
        </w:rPr>
        <w:t> </w:t>
      </w:r>
      <w:r>
        <w:rPr/>
        <w:t>quale</w:t>
      </w:r>
      <w:r>
        <w:rPr>
          <w:spacing w:val="-6"/>
        </w:rPr>
        <w:t> </w:t>
      </w:r>
      <w:r>
        <w:rPr/>
        <w:t>sia</w:t>
      </w:r>
      <w:r>
        <w:rPr>
          <w:spacing w:val="-6"/>
        </w:rPr>
        <w:t> </w:t>
      </w:r>
      <w:r>
        <w:rPr/>
        <w:t>previsto</w:t>
      </w:r>
      <w:r>
        <w:rPr>
          <w:spacing w:val="-6"/>
        </w:rPr>
        <w:t> </w:t>
      </w:r>
      <w:r>
        <w:rPr/>
        <w:t>un</w:t>
      </w:r>
      <w:r>
        <w:rPr>
          <w:spacing w:val="-6"/>
        </w:rPr>
        <w:t> </w:t>
      </w:r>
      <w:r>
        <w:rPr/>
        <w:t>termine</w:t>
      </w:r>
      <w:r>
        <w:rPr>
          <w:spacing w:val="-6"/>
        </w:rPr>
        <w:t> </w:t>
      </w:r>
      <w:r>
        <w:rPr/>
        <w:t>di</w:t>
      </w:r>
      <w:r>
        <w:rPr>
          <w:spacing w:val="-6"/>
        </w:rPr>
        <w:t> </w:t>
      </w:r>
      <w:r>
        <w:rPr/>
        <w:t>prescrizione </w:t>
      </w:r>
      <w:r>
        <w:rPr>
          <w:u w:val="single"/>
        </w:rPr>
        <w:t>più lungo</w:t>
      </w:r>
      <w:r>
        <w:rPr/>
        <w:t>, quest’ultimo si applica anche all’azione civile di risarcimento del danno;</w:t>
      </w:r>
    </w:p>
    <w:p>
      <w:pPr>
        <w:pStyle w:val="ListParagraph"/>
        <w:numPr>
          <w:ilvl w:val="0"/>
          <w:numId w:val="86"/>
        </w:numPr>
        <w:tabs>
          <w:tab w:pos="500" w:val="left" w:leader="none"/>
        </w:tabs>
        <w:spacing w:line="258" w:lineRule="exact" w:before="0" w:after="0"/>
        <w:ind w:left="500" w:right="0" w:hanging="360"/>
        <w:jc w:val="left"/>
        <w:rPr>
          <w:b/>
          <w:sz w:val="22"/>
        </w:rPr>
      </w:pPr>
      <w:r>
        <w:rPr>
          <w:sz w:val="22"/>
        </w:rPr>
        <w:t>del</w:t>
      </w:r>
      <w:r>
        <w:rPr>
          <w:spacing w:val="-6"/>
          <w:sz w:val="22"/>
        </w:rPr>
        <w:t> </w:t>
      </w:r>
      <w:r>
        <w:rPr>
          <w:sz w:val="22"/>
        </w:rPr>
        <w:t>pari</w:t>
      </w:r>
      <w:r>
        <w:rPr>
          <w:spacing w:val="-5"/>
          <w:sz w:val="22"/>
        </w:rPr>
        <w:t> </w:t>
      </w:r>
      <w:r>
        <w:rPr>
          <w:sz w:val="22"/>
        </w:rPr>
        <w:t>si</w:t>
      </w:r>
      <w:r>
        <w:rPr>
          <w:spacing w:val="-5"/>
          <w:sz w:val="22"/>
        </w:rPr>
        <w:t> </w:t>
      </w:r>
      <w:r>
        <w:rPr>
          <w:sz w:val="22"/>
        </w:rPr>
        <w:t>prescrivono</w:t>
      </w:r>
      <w:r>
        <w:rPr>
          <w:spacing w:val="-5"/>
          <w:sz w:val="22"/>
        </w:rPr>
        <w:t> </w:t>
      </w:r>
      <w:r>
        <w:rPr>
          <w:sz w:val="22"/>
        </w:rPr>
        <w:t>in</w:t>
      </w:r>
      <w:r>
        <w:rPr>
          <w:spacing w:val="-6"/>
          <w:sz w:val="22"/>
        </w:rPr>
        <w:t> </w:t>
      </w:r>
      <w:r>
        <w:rPr>
          <w:b/>
          <w:sz w:val="22"/>
          <w:u w:val="single"/>
        </w:rPr>
        <w:t>cinque</w:t>
      </w:r>
      <w:r>
        <w:rPr>
          <w:b/>
          <w:spacing w:val="-6"/>
          <w:sz w:val="22"/>
        </w:rPr>
        <w:t> </w:t>
      </w:r>
      <w:r>
        <w:rPr>
          <w:sz w:val="22"/>
        </w:rPr>
        <w:t>anni</w:t>
      </w:r>
      <w:r>
        <w:rPr>
          <w:spacing w:val="-5"/>
          <w:sz w:val="22"/>
        </w:rPr>
        <w:t> </w:t>
      </w:r>
      <w:r>
        <w:rPr>
          <w:sz w:val="22"/>
        </w:rPr>
        <w:t>le</w:t>
      </w:r>
      <w:r>
        <w:rPr>
          <w:spacing w:val="-5"/>
          <w:sz w:val="22"/>
        </w:rPr>
        <w:t> </w:t>
      </w:r>
      <w:r>
        <w:rPr>
          <w:sz w:val="22"/>
        </w:rPr>
        <w:t>azioni</w:t>
      </w:r>
      <w:r>
        <w:rPr>
          <w:spacing w:val="-6"/>
          <w:sz w:val="22"/>
        </w:rPr>
        <w:t> </w:t>
      </w:r>
      <w:r>
        <w:rPr>
          <w:sz w:val="22"/>
        </w:rPr>
        <w:t>di</w:t>
      </w:r>
      <w:r>
        <w:rPr>
          <w:spacing w:val="-5"/>
          <w:sz w:val="22"/>
        </w:rPr>
        <w:t> </w:t>
      </w:r>
      <w:r>
        <w:rPr>
          <w:b/>
          <w:sz w:val="22"/>
          <w:u w:val="single"/>
        </w:rPr>
        <w:t>annullamento</w:t>
      </w:r>
      <w:r>
        <w:rPr>
          <w:b/>
          <w:spacing w:val="-4"/>
          <w:sz w:val="22"/>
        </w:rPr>
        <w:t> </w:t>
      </w:r>
      <w:r>
        <w:rPr>
          <w:sz w:val="22"/>
        </w:rPr>
        <w:t>del</w:t>
      </w:r>
      <w:r>
        <w:rPr>
          <w:spacing w:val="-5"/>
          <w:sz w:val="22"/>
        </w:rPr>
        <w:t> </w:t>
      </w:r>
      <w:r>
        <w:rPr>
          <w:sz w:val="22"/>
        </w:rPr>
        <w:t>contratto,</w:t>
      </w:r>
      <w:r>
        <w:rPr>
          <w:spacing w:val="-5"/>
          <w:sz w:val="22"/>
        </w:rPr>
        <w:t> </w:t>
      </w:r>
      <w:r>
        <w:rPr>
          <w:sz w:val="22"/>
        </w:rPr>
        <w:t>l’azione</w:t>
      </w:r>
      <w:r>
        <w:rPr>
          <w:spacing w:val="-5"/>
          <w:sz w:val="22"/>
        </w:rPr>
        <w:t> </w:t>
      </w:r>
      <w:r>
        <w:rPr>
          <w:b/>
          <w:spacing w:val="-2"/>
          <w:sz w:val="22"/>
          <w:u w:val="single"/>
        </w:rPr>
        <w:t>revocatoria</w:t>
      </w:r>
    </w:p>
    <w:p>
      <w:pPr>
        <w:spacing w:line="260" w:lineRule="exact" w:before="0"/>
        <w:ind w:left="501" w:right="0" w:firstLine="0"/>
        <w:jc w:val="left"/>
        <w:rPr>
          <w:sz w:val="22"/>
        </w:rPr>
      </w:pPr>
      <w:r>
        <w:rPr>
          <w:sz w:val="22"/>
        </w:rPr>
        <w:t>ordinaria</w:t>
      </w:r>
      <w:r>
        <w:rPr>
          <w:spacing w:val="-6"/>
          <w:sz w:val="22"/>
        </w:rPr>
        <w:t> </w:t>
      </w:r>
      <w:r>
        <w:rPr>
          <w:sz w:val="22"/>
        </w:rPr>
        <w:t>e</w:t>
      </w:r>
      <w:r>
        <w:rPr>
          <w:spacing w:val="-5"/>
          <w:sz w:val="22"/>
        </w:rPr>
        <w:t> </w:t>
      </w:r>
      <w:r>
        <w:rPr>
          <w:sz w:val="22"/>
        </w:rPr>
        <w:t>le</w:t>
      </w:r>
      <w:r>
        <w:rPr>
          <w:spacing w:val="-6"/>
          <w:sz w:val="22"/>
        </w:rPr>
        <w:t> </w:t>
      </w:r>
      <w:r>
        <w:rPr>
          <w:sz w:val="22"/>
        </w:rPr>
        <w:t>azioni</w:t>
      </w:r>
      <w:r>
        <w:rPr>
          <w:spacing w:val="-5"/>
          <w:sz w:val="22"/>
        </w:rPr>
        <w:t> </w:t>
      </w:r>
      <w:r>
        <w:rPr>
          <w:sz w:val="22"/>
        </w:rPr>
        <w:t>relative</w:t>
      </w:r>
      <w:r>
        <w:rPr>
          <w:spacing w:val="-5"/>
          <w:sz w:val="22"/>
        </w:rPr>
        <w:t> </w:t>
      </w:r>
      <w:r>
        <w:rPr>
          <w:sz w:val="22"/>
        </w:rPr>
        <w:t>alla</w:t>
      </w:r>
      <w:r>
        <w:rPr>
          <w:spacing w:val="-6"/>
          <w:sz w:val="22"/>
        </w:rPr>
        <w:t> </w:t>
      </w:r>
      <w:r>
        <w:rPr>
          <w:b/>
          <w:sz w:val="22"/>
          <w:u w:val="single"/>
        </w:rPr>
        <w:t>tutela</w:t>
      </w:r>
      <w:r>
        <w:rPr>
          <w:b/>
          <w:spacing w:val="-6"/>
          <w:sz w:val="22"/>
        </w:rPr>
        <w:t> </w:t>
      </w:r>
      <w:r>
        <w:rPr>
          <w:sz w:val="22"/>
        </w:rPr>
        <w:t>ed</w:t>
      </w:r>
      <w:r>
        <w:rPr>
          <w:spacing w:val="-5"/>
          <w:sz w:val="22"/>
        </w:rPr>
        <w:t> </w:t>
      </w:r>
      <w:r>
        <w:rPr>
          <w:sz w:val="22"/>
        </w:rPr>
        <w:t>all’a</w:t>
      </w:r>
      <w:r>
        <w:rPr>
          <w:b/>
          <w:sz w:val="22"/>
          <w:u w:val="single"/>
        </w:rPr>
        <w:t>mministrazione</w:t>
      </w:r>
      <w:r>
        <w:rPr>
          <w:b/>
          <w:spacing w:val="-6"/>
          <w:sz w:val="22"/>
          <w:u w:val="single"/>
        </w:rPr>
        <w:t> </w:t>
      </w:r>
      <w:r>
        <w:rPr>
          <w:b/>
          <w:sz w:val="22"/>
          <w:u w:val="single"/>
        </w:rPr>
        <w:t>di</w:t>
      </w:r>
      <w:r>
        <w:rPr>
          <w:b/>
          <w:spacing w:val="-5"/>
          <w:sz w:val="22"/>
          <w:u w:val="single"/>
        </w:rPr>
        <w:t> </w:t>
      </w:r>
      <w:r>
        <w:rPr>
          <w:b/>
          <w:spacing w:val="-2"/>
          <w:sz w:val="22"/>
          <w:u w:val="single"/>
        </w:rPr>
        <w:t>sostegno</w:t>
      </w:r>
      <w:r>
        <w:rPr>
          <w:spacing w:val="-2"/>
          <w:sz w:val="22"/>
        </w:rPr>
        <w:t>;</w:t>
      </w:r>
    </w:p>
    <w:p>
      <w:pPr>
        <w:pStyle w:val="ListParagraph"/>
        <w:numPr>
          <w:ilvl w:val="0"/>
          <w:numId w:val="86"/>
        </w:numPr>
        <w:tabs>
          <w:tab w:pos="500" w:val="left" w:leader="none"/>
        </w:tabs>
        <w:spacing w:line="260" w:lineRule="exact" w:before="0" w:after="0"/>
        <w:ind w:left="500" w:right="0" w:hanging="360"/>
        <w:jc w:val="left"/>
        <w:rPr>
          <w:sz w:val="22"/>
        </w:rPr>
      </w:pPr>
      <w:r>
        <w:rPr>
          <w:sz w:val="22"/>
        </w:rPr>
        <w:t>in</w:t>
      </w:r>
      <w:r>
        <w:rPr>
          <w:spacing w:val="-5"/>
          <w:sz w:val="22"/>
        </w:rPr>
        <w:t> </w:t>
      </w:r>
      <w:r>
        <w:rPr>
          <w:b/>
          <w:sz w:val="22"/>
          <w:u w:val="single"/>
        </w:rPr>
        <w:t>un</w:t>
      </w:r>
      <w:r>
        <w:rPr>
          <w:b/>
          <w:spacing w:val="-4"/>
          <w:sz w:val="22"/>
        </w:rPr>
        <w:t> </w:t>
      </w:r>
      <w:r>
        <w:rPr>
          <w:sz w:val="22"/>
        </w:rPr>
        <w:t>anno</w:t>
      </w:r>
      <w:r>
        <w:rPr>
          <w:spacing w:val="-3"/>
          <w:sz w:val="22"/>
        </w:rPr>
        <w:t> </w:t>
      </w:r>
      <w:r>
        <w:rPr>
          <w:sz w:val="22"/>
        </w:rPr>
        <w:t>si</w:t>
      </w:r>
      <w:r>
        <w:rPr>
          <w:spacing w:val="-4"/>
          <w:sz w:val="22"/>
        </w:rPr>
        <w:t> </w:t>
      </w:r>
      <w:r>
        <w:rPr>
          <w:sz w:val="22"/>
        </w:rPr>
        <w:t>prescrive</w:t>
      </w:r>
      <w:r>
        <w:rPr>
          <w:spacing w:val="-3"/>
          <w:sz w:val="22"/>
        </w:rPr>
        <w:t> </w:t>
      </w:r>
      <w:r>
        <w:rPr>
          <w:sz w:val="22"/>
        </w:rPr>
        <w:t>l’azione</w:t>
      </w:r>
      <w:r>
        <w:rPr>
          <w:spacing w:val="-4"/>
          <w:sz w:val="22"/>
        </w:rPr>
        <w:t> </w:t>
      </w:r>
      <w:r>
        <w:rPr>
          <w:sz w:val="22"/>
        </w:rPr>
        <w:t>di</w:t>
      </w:r>
      <w:r>
        <w:rPr>
          <w:spacing w:val="-3"/>
          <w:sz w:val="22"/>
        </w:rPr>
        <w:t> </w:t>
      </w:r>
      <w:r>
        <w:rPr>
          <w:b/>
          <w:spacing w:val="-2"/>
          <w:sz w:val="22"/>
          <w:u w:val="single"/>
        </w:rPr>
        <w:t>rescissione</w:t>
      </w:r>
      <w:r>
        <w:rPr>
          <w:spacing w:val="-2"/>
          <w:sz w:val="22"/>
        </w:rPr>
        <w:t>.</w:t>
      </w:r>
    </w:p>
    <w:p>
      <w:pPr>
        <w:pStyle w:val="BodyText"/>
        <w:spacing w:line="232" w:lineRule="auto" w:before="2"/>
      </w:pPr>
      <w:r>
        <w:rPr/>
        <w:t>Se il titolare del diritto abbia proposto azione </w:t>
      </w:r>
      <w:r>
        <w:rPr>
          <w:u w:val="single"/>
        </w:rPr>
        <w:t>nel termine di prescrizione breve</w:t>
      </w:r>
      <w:r>
        <w:rPr/>
        <w:t> previsto dalla legge e sia intervenuta</w:t>
      </w:r>
      <w:r>
        <w:rPr>
          <w:spacing w:val="-8"/>
        </w:rPr>
        <w:t> </w:t>
      </w:r>
      <w:r>
        <w:rPr/>
        <w:t>sentenza</w:t>
      </w:r>
      <w:r>
        <w:rPr>
          <w:spacing w:val="-8"/>
        </w:rPr>
        <w:t> </w:t>
      </w:r>
      <w:r>
        <w:rPr/>
        <w:t>di</w:t>
      </w:r>
      <w:r>
        <w:rPr>
          <w:spacing w:val="-8"/>
        </w:rPr>
        <w:t> </w:t>
      </w:r>
      <w:r>
        <w:rPr/>
        <w:t>condanna</w:t>
      </w:r>
      <w:r>
        <w:rPr>
          <w:spacing w:val="-8"/>
        </w:rPr>
        <w:t> </w:t>
      </w:r>
      <w:r>
        <w:rPr>
          <w:u w:val="single"/>
        </w:rPr>
        <w:t>passata</w:t>
      </w:r>
      <w:r>
        <w:rPr>
          <w:spacing w:val="-8"/>
          <w:u w:val="single"/>
        </w:rPr>
        <w:t> </w:t>
      </w:r>
      <w:r>
        <w:rPr>
          <w:u w:val="single"/>
        </w:rPr>
        <w:t>in</w:t>
      </w:r>
      <w:r>
        <w:rPr>
          <w:spacing w:val="-8"/>
          <w:u w:val="single"/>
        </w:rPr>
        <w:t> </w:t>
      </w:r>
      <w:r>
        <w:rPr>
          <w:u w:val="single"/>
        </w:rPr>
        <w:t>giudicato</w:t>
      </w:r>
      <w:r>
        <w:rPr>
          <w:spacing w:val="-8"/>
        </w:rPr>
        <w:t> </w:t>
      </w:r>
      <w:r>
        <w:rPr/>
        <w:t>(art.</w:t>
      </w:r>
      <w:r>
        <w:rPr>
          <w:spacing w:val="-8"/>
        </w:rPr>
        <w:t> </w:t>
      </w:r>
      <w:r>
        <w:rPr/>
        <w:t>324</w:t>
      </w:r>
      <w:r>
        <w:rPr>
          <w:spacing w:val="-8"/>
        </w:rPr>
        <w:t> </w:t>
      </w:r>
      <w:r>
        <w:rPr/>
        <w:t>c.p.c.)</w:t>
      </w:r>
      <w:r>
        <w:rPr>
          <w:spacing w:val="-8"/>
        </w:rPr>
        <w:t> </w:t>
      </w:r>
      <w:r>
        <w:rPr/>
        <w:t>—</w:t>
      </w:r>
      <w:r>
        <w:rPr>
          <w:spacing w:val="-8"/>
        </w:rPr>
        <w:t> </w:t>
      </w:r>
      <w:r>
        <w:rPr/>
        <w:t>l’</w:t>
      </w:r>
      <w:r>
        <w:rPr>
          <w:u w:val="single"/>
        </w:rPr>
        <w:t>azione</w:t>
      </w:r>
      <w:r>
        <w:rPr>
          <w:spacing w:val="-8"/>
        </w:rPr>
        <w:t> </w:t>
      </w:r>
      <w:r>
        <w:rPr/>
        <w:t>diretta</w:t>
      </w:r>
      <w:r>
        <w:rPr>
          <w:spacing w:val="-8"/>
        </w:rPr>
        <w:t> </w:t>
      </w:r>
      <w:r>
        <w:rPr/>
        <w:t>all’esecuzione</w:t>
      </w:r>
      <w:r>
        <w:rPr>
          <w:spacing w:val="-8"/>
        </w:rPr>
        <w:t> </w:t>
      </w:r>
      <w:r>
        <w:rPr/>
        <w:t>del giudicato è soggetta al termine di dieci anni previsto per la prescrizione ordinaria.</w:t>
      </w:r>
    </w:p>
    <w:p>
      <w:pPr>
        <w:pStyle w:val="Heading2"/>
        <w:numPr>
          <w:ilvl w:val="0"/>
          <w:numId w:val="86"/>
        </w:numPr>
        <w:tabs>
          <w:tab w:pos="500" w:val="left" w:leader="none"/>
        </w:tabs>
        <w:spacing w:line="265" w:lineRule="exact" w:before="259" w:after="0"/>
        <w:ind w:left="500" w:right="0" w:hanging="360"/>
        <w:jc w:val="left"/>
      </w:pPr>
      <w:bookmarkStart w:name="LE PRESCRIZIONI PRESUNTIVE" w:id="628"/>
      <w:bookmarkEnd w:id="628"/>
      <w:r>
        <w:rPr>
          <w:b w:val="0"/>
        </w:rPr>
      </w:r>
      <w:r>
        <w:rPr/>
        <w:t>LE</w:t>
      </w:r>
      <w:r>
        <w:rPr>
          <w:spacing w:val="-4"/>
        </w:rPr>
        <w:t> </w:t>
      </w:r>
      <w:r>
        <w:rPr/>
        <w:t>PRESCRIZIONI</w:t>
      </w:r>
      <w:r>
        <w:rPr>
          <w:spacing w:val="-1"/>
        </w:rPr>
        <w:t> </w:t>
      </w:r>
      <w:r>
        <w:rPr>
          <w:spacing w:val="-2"/>
        </w:rPr>
        <w:t>PRESUNTIVE</w:t>
      </w:r>
    </w:p>
    <w:p>
      <w:pPr>
        <w:pStyle w:val="BodyText"/>
        <w:spacing w:line="232" w:lineRule="auto" w:before="3"/>
        <w:ind w:right="439"/>
      </w:pPr>
      <w:r>
        <w:rPr/>
        <w:t>Le prescrizioni </w:t>
      </w:r>
      <w:r>
        <w:rPr>
          <w:u w:val="single"/>
        </w:rPr>
        <w:t>presuntive</w:t>
      </w:r>
      <w:r>
        <w:rPr/>
        <w:t> hanno fondamento, natura e disciplina radicalmente differenti rispetto alla prescrizione</w:t>
      </w:r>
      <w:r>
        <w:rPr>
          <w:spacing w:val="-7"/>
        </w:rPr>
        <w:t> </w:t>
      </w:r>
      <w:r>
        <w:rPr/>
        <w:t>estintiva.</w:t>
      </w:r>
      <w:r>
        <w:rPr>
          <w:spacing w:val="-7"/>
        </w:rPr>
        <w:t> </w:t>
      </w:r>
      <w:r>
        <w:rPr/>
        <w:t>Quest’ultima</w:t>
      </w:r>
      <w:r>
        <w:rPr>
          <w:spacing w:val="-7"/>
        </w:rPr>
        <w:t> </w:t>
      </w:r>
      <w:r>
        <w:rPr/>
        <w:t>è</w:t>
      </w:r>
      <w:r>
        <w:rPr>
          <w:spacing w:val="-7"/>
        </w:rPr>
        <w:t> </w:t>
      </w:r>
      <w:r>
        <w:rPr/>
        <w:t>una</w:t>
      </w:r>
      <w:r>
        <w:rPr>
          <w:spacing w:val="-7"/>
        </w:rPr>
        <w:t> </w:t>
      </w:r>
      <w:r>
        <w:rPr/>
        <w:t>vicenda</w:t>
      </w:r>
      <w:r>
        <w:rPr>
          <w:spacing w:val="-7"/>
        </w:rPr>
        <w:t> </w:t>
      </w:r>
      <w:r>
        <w:rPr/>
        <w:t>estintiva</w:t>
      </w:r>
      <w:r>
        <w:rPr>
          <w:spacing w:val="-7"/>
        </w:rPr>
        <w:t> </w:t>
      </w:r>
      <w:r>
        <w:rPr/>
        <w:t>del</w:t>
      </w:r>
      <w:r>
        <w:rPr>
          <w:spacing w:val="-7"/>
        </w:rPr>
        <w:t> </w:t>
      </w:r>
      <w:r>
        <w:rPr/>
        <w:t>diritto,</w:t>
      </w:r>
      <w:r>
        <w:rPr>
          <w:spacing w:val="-7"/>
        </w:rPr>
        <w:t> </w:t>
      </w:r>
      <w:r>
        <w:rPr/>
        <w:t>che</w:t>
      </w:r>
      <w:r>
        <w:rPr>
          <w:spacing w:val="-7"/>
        </w:rPr>
        <w:t> </w:t>
      </w:r>
      <w:r>
        <w:rPr/>
        <w:t>consegue</w:t>
      </w:r>
      <w:r>
        <w:rPr>
          <w:spacing w:val="-7"/>
        </w:rPr>
        <w:t> </w:t>
      </w:r>
      <w:r>
        <w:rPr/>
        <w:t>al</w:t>
      </w:r>
      <w:r>
        <w:rPr>
          <w:spacing w:val="-7"/>
        </w:rPr>
        <w:t> </w:t>
      </w:r>
      <w:r>
        <w:rPr/>
        <w:t>mancato</w:t>
      </w:r>
      <w:r>
        <w:rPr>
          <w:spacing w:val="-7"/>
        </w:rPr>
        <w:t> </w:t>
      </w:r>
      <w:r>
        <w:rPr/>
        <w:t>esercizio del diritto stesso per un determinato periodo di tempo.</w:t>
      </w:r>
    </w:p>
    <w:p>
      <w:pPr>
        <w:pStyle w:val="BodyText"/>
        <w:spacing w:line="232" w:lineRule="auto"/>
        <w:ind w:right="127"/>
      </w:pPr>
      <w:r>
        <w:rPr/>
        <w:t>Le</w:t>
      </w:r>
      <w:r>
        <w:rPr>
          <w:spacing w:val="-7"/>
        </w:rPr>
        <w:t> </w:t>
      </w:r>
      <w:r>
        <w:rPr/>
        <w:t>prescrizioni</w:t>
      </w:r>
      <w:r>
        <w:rPr>
          <w:spacing w:val="-7"/>
        </w:rPr>
        <w:t> </w:t>
      </w:r>
      <w:r>
        <w:rPr/>
        <w:t>presuntive,</w:t>
      </w:r>
      <w:r>
        <w:rPr>
          <w:spacing w:val="-7"/>
        </w:rPr>
        <w:t> </w:t>
      </w:r>
      <w:r>
        <w:rPr/>
        <w:t>invece,</w:t>
      </w:r>
      <w:r>
        <w:rPr>
          <w:spacing w:val="-7"/>
        </w:rPr>
        <w:t> </w:t>
      </w:r>
      <w:r>
        <w:rPr/>
        <w:t>si</w:t>
      </w:r>
      <w:r>
        <w:rPr>
          <w:spacing w:val="-7"/>
        </w:rPr>
        <w:t> </w:t>
      </w:r>
      <w:r>
        <w:rPr/>
        <w:t>fondano</w:t>
      </w:r>
      <w:r>
        <w:rPr>
          <w:spacing w:val="-7"/>
        </w:rPr>
        <w:t> </w:t>
      </w:r>
      <w:r>
        <w:rPr/>
        <w:t>sulla</w:t>
      </w:r>
      <w:r>
        <w:rPr>
          <w:spacing w:val="-7"/>
        </w:rPr>
        <w:t> </w:t>
      </w:r>
      <w:r>
        <w:rPr>
          <w:b/>
          <w:u w:val="single"/>
        </w:rPr>
        <w:t>presunzione</w:t>
      </w:r>
      <w:r>
        <w:rPr>
          <w:b/>
          <w:spacing w:val="-6"/>
        </w:rPr>
        <w:t> </w:t>
      </w:r>
      <w:r>
        <w:rPr/>
        <w:t>che</w:t>
      </w:r>
      <w:r>
        <w:rPr>
          <w:spacing w:val="-7"/>
        </w:rPr>
        <w:t> </w:t>
      </w:r>
      <w:r>
        <w:rPr/>
        <w:t>un</w:t>
      </w:r>
      <w:r>
        <w:rPr>
          <w:spacing w:val="-7"/>
        </w:rPr>
        <w:t> </w:t>
      </w:r>
      <w:r>
        <w:rPr/>
        <w:t>determinato</w:t>
      </w:r>
      <w:r>
        <w:rPr>
          <w:spacing w:val="-7"/>
        </w:rPr>
        <w:t> </w:t>
      </w:r>
      <w:r>
        <w:rPr>
          <w:b/>
          <w:u w:val="single"/>
        </w:rPr>
        <w:t>credito</w:t>
      </w:r>
      <w:r>
        <w:rPr>
          <w:b/>
          <w:spacing w:val="-8"/>
        </w:rPr>
        <w:t> </w:t>
      </w:r>
      <w:r>
        <w:rPr/>
        <w:t>sia</w:t>
      </w:r>
      <w:r>
        <w:rPr>
          <w:spacing w:val="-7"/>
        </w:rPr>
        <w:t> </w:t>
      </w:r>
      <w:r>
        <w:rPr/>
        <w:t>stato</w:t>
      </w:r>
      <w:r>
        <w:rPr>
          <w:spacing w:val="-8"/>
        </w:rPr>
        <w:t> </w:t>
      </w:r>
      <w:r>
        <w:rPr>
          <w:b/>
          <w:u w:val="single"/>
        </w:rPr>
        <w:t>pagato</w:t>
      </w:r>
      <w:r>
        <w:rPr/>
        <w:t>, o che si sia comunque </w:t>
      </w:r>
      <w:r>
        <w:rPr>
          <w:b/>
          <w:u w:val="single"/>
        </w:rPr>
        <w:t>estinto</w:t>
      </w:r>
      <w:r>
        <w:rPr>
          <w:b/>
        </w:rPr>
        <w:t> </w:t>
      </w:r>
      <w:r>
        <w:rPr/>
        <w:t>per effetto di qualche altra causa. Nella prescrizione presuntiva, quindi, la legge semplicemente presume che si sia verificata una causa estintiva di esso.</w:t>
      </w:r>
    </w:p>
    <w:p>
      <w:pPr>
        <w:pStyle w:val="BodyText"/>
        <w:spacing w:line="232" w:lineRule="auto"/>
        <w:ind w:right="174"/>
      </w:pPr>
      <w:r>
        <w:rPr/>
        <w:t>L’istituto</w:t>
      </w:r>
      <w:r>
        <w:rPr>
          <w:spacing w:val="-2"/>
        </w:rPr>
        <w:t> </w:t>
      </w:r>
      <w:r>
        <w:rPr/>
        <w:t>della</w:t>
      </w:r>
      <w:r>
        <w:rPr>
          <w:spacing w:val="-2"/>
        </w:rPr>
        <w:t> </w:t>
      </w:r>
      <w:r>
        <w:rPr/>
        <w:t>prescrizione</w:t>
      </w:r>
      <w:r>
        <w:rPr>
          <w:spacing w:val="-2"/>
        </w:rPr>
        <w:t> </w:t>
      </w:r>
      <w:r>
        <w:rPr/>
        <w:t>presuntiva</w:t>
      </w:r>
      <w:r>
        <w:rPr>
          <w:spacing w:val="-2"/>
        </w:rPr>
        <w:t> </w:t>
      </w:r>
      <w:r>
        <w:rPr/>
        <w:t>si</w:t>
      </w:r>
      <w:r>
        <w:rPr>
          <w:spacing w:val="-2"/>
        </w:rPr>
        <w:t> </w:t>
      </w:r>
      <w:r>
        <w:rPr/>
        <w:t>basa</w:t>
      </w:r>
      <w:r>
        <w:rPr>
          <w:spacing w:val="-2"/>
        </w:rPr>
        <w:t> </w:t>
      </w:r>
      <w:r>
        <w:rPr/>
        <w:t>sulla</w:t>
      </w:r>
      <w:r>
        <w:rPr>
          <w:spacing w:val="-2"/>
        </w:rPr>
        <w:t> </w:t>
      </w:r>
      <w:r>
        <w:rPr/>
        <w:t>considerazione</w:t>
      </w:r>
      <w:r>
        <w:rPr>
          <w:spacing w:val="-2"/>
        </w:rPr>
        <w:t> </w:t>
      </w:r>
      <w:r>
        <w:rPr/>
        <w:t>che</w:t>
      </w:r>
      <w:r>
        <w:rPr>
          <w:spacing w:val="-2"/>
        </w:rPr>
        <w:t> </w:t>
      </w:r>
      <w:r>
        <w:rPr/>
        <w:t>vi</w:t>
      </w:r>
      <w:r>
        <w:rPr>
          <w:spacing w:val="-2"/>
        </w:rPr>
        <w:t> </w:t>
      </w:r>
      <w:r>
        <w:rPr/>
        <w:t>sono</w:t>
      </w:r>
      <w:r>
        <w:rPr>
          <w:spacing w:val="-2"/>
        </w:rPr>
        <w:t> </w:t>
      </w:r>
      <w:r>
        <w:rPr/>
        <w:t>rapporti</w:t>
      </w:r>
      <w:r>
        <w:rPr>
          <w:spacing w:val="-2"/>
        </w:rPr>
        <w:t> </w:t>
      </w:r>
      <w:r>
        <w:rPr/>
        <w:t>della</w:t>
      </w:r>
      <w:r>
        <w:rPr>
          <w:spacing w:val="-2"/>
        </w:rPr>
        <w:t> </w:t>
      </w:r>
      <w:r>
        <w:rPr/>
        <w:t>vita</w:t>
      </w:r>
      <w:r>
        <w:rPr>
          <w:spacing w:val="-2"/>
        </w:rPr>
        <w:t> </w:t>
      </w:r>
      <w:r>
        <w:rPr/>
        <w:t>quotidiana nei quali l’</w:t>
      </w:r>
      <w:r>
        <w:rPr>
          <w:u w:val="single"/>
        </w:rPr>
        <w:t>estinzione del debito avviene contestualmente all’esecuzione della prestazione</w:t>
      </w:r>
      <w:r>
        <w:rPr/>
        <w:t> e senza che il debitore abbia cura di richiedere e, soprattutto, di conservare una quietanza che gli garantisca la possibilità di provare, anche a distanza di tempo, di aver già provveduto ad estinguere il debito. Perciò la </w:t>
      </w:r>
      <w:r>
        <w:rPr>
          <w:b/>
          <w:u w:val="single"/>
        </w:rPr>
        <w:t>legge</w:t>
      </w:r>
      <w:r>
        <w:rPr>
          <w:b/>
        </w:rPr>
        <w:t> </w:t>
      </w:r>
      <w:r>
        <w:rPr/>
        <w:t>trascorso</w:t>
      </w:r>
      <w:r>
        <w:rPr>
          <w:spacing w:val="-4"/>
        </w:rPr>
        <w:t> </w:t>
      </w:r>
      <w:r>
        <w:rPr/>
        <w:t>un</w:t>
      </w:r>
      <w:r>
        <w:rPr>
          <w:spacing w:val="-4"/>
        </w:rPr>
        <w:t> </w:t>
      </w:r>
      <w:r>
        <w:rPr/>
        <w:t>breve</w:t>
      </w:r>
      <w:r>
        <w:rPr>
          <w:spacing w:val="-4"/>
        </w:rPr>
        <w:t> </w:t>
      </w:r>
      <w:r>
        <w:rPr/>
        <w:t>periodo:</w:t>
      </w:r>
      <w:r>
        <w:rPr>
          <w:spacing w:val="-4"/>
        </w:rPr>
        <w:t> </w:t>
      </w:r>
      <w:r>
        <w:rPr/>
        <w:t>sei</w:t>
      </w:r>
      <w:r>
        <w:rPr>
          <w:spacing w:val="-4"/>
        </w:rPr>
        <w:t> </w:t>
      </w:r>
      <w:r>
        <w:rPr/>
        <w:t>mesi,</w:t>
      </w:r>
      <w:r>
        <w:rPr>
          <w:spacing w:val="-4"/>
        </w:rPr>
        <w:t> </w:t>
      </w:r>
      <w:r>
        <w:rPr/>
        <w:t>un</w:t>
      </w:r>
      <w:r>
        <w:rPr>
          <w:spacing w:val="-4"/>
        </w:rPr>
        <w:t> </w:t>
      </w:r>
      <w:r>
        <w:rPr/>
        <w:t>anno</w:t>
      </w:r>
      <w:r>
        <w:rPr>
          <w:spacing w:val="-4"/>
        </w:rPr>
        <w:t> </w:t>
      </w:r>
      <w:r>
        <w:rPr/>
        <w:t>o</w:t>
      </w:r>
      <w:r>
        <w:rPr>
          <w:spacing w:val="-4"/>
        </w:rPr>
        <w:t> </w:t>
      </w:r>
      <w:r>
        <w:rPr/>
        <w:t>tre</w:t>
      </w:r>
      <w:r>
        <w:rPr>
          <w:spacing w:val="-4"/>
        </w:rPr>
        <w:t> </w:t>
      </w:r>
      <w:r>
        <w:rPr/>
        <w:t>anni,</w:t>
      </w:r>
      <w:r>
        <w:rPr>
          <w:spacing w:val="-4"/>
        </w:rPr>
        <w:t> </w:t>
      </w:r>
      <w:r>
        <w:rPr/>
        <w:t>a</w:t>
      </w:r>
      <w:r>
        <w:rPr>
          <w:spacing w:val="-4"/>
        </w:rPr>
        <w:t> </w:t>
      </w:r>
      <w:r>
        <w:rPr/>
        <w:t>seconda</w:t>
      </w:r>
      <w:r>
        <w:rPr>
          <w:spacing w:val="-4"/>
        </w:rPr>
        <w:t> </w:t>
      </w:r>
      <w:r>
        <w:rPr/>
        <w:t>dei</w:t>
      </w:r>
      <w:r>
        <w:rPr>
          <w:spacing w:val="-4"/>
        </w:rPr>
        <w:t> </w:t>
      </w:r>
      <w:r>
        <w:rPr/>
        <w:t>casi</w:t>
      </w:r>
      <w:r>
        <w:rPr>
          <w:spacing w:val="-5"/>
        </w:rPr>
        <w:t> </w:t>
      </w:r>
      <w:r>
        <w:rPr>
          <w:b/>
          <w:u w:val="single"/>
        </w:rPr>
        <w:t>presume</w:t>
      </w:r>
      <w:r>
        <w:rPr>
          <w:b/>
          <w:spacing w:val="-4"/>
        </w:rPr>
        <w:t> </w:t>
      </w:r>
      <w:r>
        <w:rPr/>
        <w:t>che</w:t>
      </w:r>
      <w:r>
        <w:rPr>
          <w:spacing w:val="-4"/>
        </w:rPr>
        <w:t> </w:t>
      </w:r>
      <w:r>
        <w:rPr/>
        <w:t>il</w:t>
      </w:r>
      <w:r>
        <w:rPr>
          <w:spacing w:val="-5"/>
        </w:rPr>
        <w:t> </w:t>
      </w:r>
      <w:r>
        <w:rPr>
          <w:b/>
          <w:u w:val="single"/>
        </w:rPr>
        <w:t>debito</w:t>
      </w:r>
      <w:r>
        <w:rPr>
          <w:b/>
          <w:spacing w:val="-4"/>
        </w:rPr>
        <w:t> </w:t>
      </w:r>
      <w:r>
        <w:rPr/>
        <w:t>relativo</w:t>
      </w:r>
      <w:r>
        <w:rPr>
          <w:spacing w:val="-4"/>
        </w:rPr>
        <w:t> </w:t>
      </w:r>
      <w:r>
        <w:rPr/>
        <w:t>al compenso di dette prestazioni sia stato </w:t>
      </w:r>
      <w:r>
        <w:rPr>
          <w:b/>
          <w:u w:val="single"/>
        </w:rPr>
        <w:t>estinto</w:t>
      </w:r>
      <w:r>
        <w:rPr/>
        <w:t>.</w:t>
      </w:r>
    </w:p>
    <w:p>
      <w:pPr>
        <w:pStyle w:val="BodyText"/>
        <w:spacing w:line="232" w:lineRule="auto"/>
        <w:ind w:right="174"/>
      </w:pPr>
      <w:r>
        <w:rPr/>
        <w:t>Non è però che il debito si estingua, ma si presume che si sia estinto: il </w:t>
      </w:r>
      <w:r>
        <w:rPr>
          <w:b/>
          <w:u w:val="single"/>
        </w:rPr>
        <w:t>debitore</w:t>
      </w:r>
      <w:r>
        <w:rPr/>
        <w:t>, se intende rifiutare l’adempimento</w:t>
      </w:r>
      <w:r>
        <w:rPr>
          <w:spacing w:val="-3"/>
        </w:rPr>
        <w:t> </w:t>
      </w:r>
      <w:r>
        <w:rPr/>
        <w:t>che</w:t>
      </w:r>
      <w:r>
        <w:rPr>
          <w:spacing w:val="-3"/>
        </w:rPr>
        <w:t> </w:t>
      </w:r>
      <w:r>
        <w:rPr/>
        <w:t>dovesse</w:t>
      </w:r>
      <w:r>
        <w:rPr>
          <w:spacing w:val="-3"/>
        </w:rPr>
        <w:t> </w:t>
      </w:r>
      <w:r>
        <w:rPr/>
        <w:t>essergli</w:t>
      </w:r>
      <w:r>
        <w:rPr>
          <w:spacing w:val="-3"/>
        </w:rPr>
        <w:t> </w:t>
      </w:r>
      <w:r>
        <w:rPr/>
        <w:t>richiesto</w:t>
      </w:r>
      <w:r>
        <w:rPr>
          <w:spacing w:val="-3"/>
        </w:rPr>
        <w:t> </w:t>
      </w:r>
      <w:r>
        <w:rPr/>
        <w:t>una</w:t>
      </w:r>
      <w:r>
        <w:rPr>
          <w:spacing w:val="-3"/>
        </w:rPr>
        <w:t> </w:t>
      </w:r>
      <w:r>
        <w:rPr/>
        <w:t>volta</w:t>
      </w:r>
      <w:r>
        <w:rPr>
          <w:spacing w:val="-3"/>
        </w:rPr>
        <w:t> </w:t>
      </w:r>
      <w:r>
        <w:rPr/>
        <w:t>decorso</w:t>
      </w:r>
      <w:r>
        <w:rPr>
          <w:spacing w:val="-3"/>
        </w:rPr>
        <w:t> </w:t>
      </w:r>
      <w:r>
        <w:rPr/>
        <w:t>il</w:t>
      </w:r>
      <w:r>
        <w:rPr>
          <w:spacing w:val="-3"/>
        </w:rPr>
        <w:t> </w:t>
      </w:r>
      <w:r>
        <w:rPr/>
        <w:t>termine</w:t>
      </w:r>
      <w:r>
        <w:rPr>
          <w:spacing w:val="-3"/>
        </w:rPr>
        <w:t> </w:t>
      </w:r>
      <w:r>
        <w:rPr/>
        <w:t>in</w:t>
      </w:r>
      <w:r>
        <w:rPr>
          <w:spacing w:val="-3"/>
        </w:rPr>
        <w:t> </w:t>
      </w:r>
      <w:r>
        <w:rPr/>
        <w:t>cui</w:t>
      </w:r>
      <w:r>
        <w:rPr>
          <w:spacing w:val="-3"/>
        </w:rPr>
        <w:t> </w:t>
      </w:r>
      <w:r>
        <w:rPr/>
        <w:t>si</w:t>
      </w:r>
      <w:r>
        <w:rPr>
          <w:spacing w:val="-3"/>
        </w:rPr>
        <w:t> </w:t>
      </w:r>
      <w:r>
        <w:rPr/>
        <w:t>matura</w:t>
      </w:r>
      <w:r>
        <w:rPr>
          <w:spacing w:val="-3"/>
        </w:rPr>
        <w:t> </w:t>
      </w:r>
      <w:r>
        <w:rPr/>
        <w:t>la</w:t>
      </w:r>
      <w:r>
        <w:rPr>
          <w:spacing w:val="-3"/>
        </w:rPr>
        <w:t> </w:t>
      </w:r>
      <w:r>
        <w:rPr/>
        <w:t>prescrizione presuntiva, è </w:t>
      </w:r>
      <w:r>
        <w:rPr>
          <w:b/>
          <w:u w:val="single"/>
        </w:rPr>
        <w:t>esonerato dall’onere</w:t>
      </w:r>
      <w:r>
        <w:rPr>
          <w:b/>
        </w:rPr>
        <w:t> </w:t>
      </w:r>
      <w:r>
        <w:rPr/>
        <w:t>di fornire in giudizio la prova dell’avvenuta estinzione del credito azionato,</w:t>
      </w:r>
      <w:r>
        <w:rPr>
          <w:spacing w:val="-7"/>
        </w:rPr>
        <w:t> </w:t>
      </w:r>
      <w:r>
        <w:rPr/>
        <w:t>come</w:t>
      </w:r>
      <w:r>
        <w:rPr>
          <w:spacing w:val="-7"/>
        </w:rPr>
        <w:t> </w:t>
      </w:r>
      <w:r>
        <w:rPr/>
        <w:t>altrimenti</w:t>
      </w:r>
      <w:r>
        <w:rPr>
          <w:spacing w:val="-7"/>
        </w:rPr>
        <w:t> </w:t>
      </w:r>
      <w:r>
        <w:rPr/>
        <w:t>dovrebbe</w:t>
      </w:r>
      <w:r>
        <w:rPr>
          <w:spacing w:val="-7"/>
        </w:rPr>
        <w:t> </w:t>
      </w:r>
      <w:r>
        <w:rPr/>
        <w:t>fare</w:t>
      </w:r>
      <w:r>
        <w:rPr>
          <w:spacing w:val="-7"/>
        </w:rPr>
        <w:t> </w:t>
      </w:r>
      <w:r>
        <w:rPr/>
        <w:t>in</w:t>
      </w:r>
      <w:r>
        <w:rPr>
          <w:spacing w:val="-7"/>
        </w:rPr>
        <w:t> </w:t>
      </w:r>
      <w:r>
        <w:rPr/>
        <w:t>base</w:t>
      </w:r>
      <w:r>
        <w:rPr>
          <w:spacing w:val="-7"/>
        </w:rPr>
        <w:t> </w:t>
      </w:r>
      <w:r>
        <w:rPr/>
        <w:t>alla</w:t>
      </w:r>
      <w:r>
        <w:rPr>
          <w:spacing w:val="-7"/>
        </w:rPr>
        <w:t> </w:t>
      </w:r>
      <w:r>
        <w:rPr/>
        <w:t>regola</w:t>
      </w:r>
      <w:r>
        <w:rPr>
          <w:spacing w:val="-7"/>
        </w:rPr>
        <w:t> </w:t>
      </w:r>
      <w:r>
        <w:rPr/>
        <w:t>generale</w:t>
      </w:r>
      <w:r>
        <w:rPr>
          <w:spacing w:val="-7"/>
        </w:rPr>
        <w:t> </w:t>
      </w:r>
      <w:r>
        <w:rPr/>
        <w:t>(</w:t>
      </w:r>
      <w:r>
        <w:rPr>
          <w:b/>
          <w:color w:val="2E5496"/>
        </w:rPr>
        <w:t>articolo</w:t>
      </w:r>
      <w:r>
        <w:rPr>
          <w:b/>
          <w:color w:val="2E5496"/>
          <w:spacing w:val="-7"/>
        </w:rPr>
        <w:t> </w:t>
      </w:r>
      <w:r>
        <w:rPr>
          <w:b/>
          <w:color w:val="2E5496"/>
        </w:rPr>
        <w:t>2697</w:t>
      </w:r>
      <w:r>
        <w:rPr/>
        <w:t>):</w:t>
      </w:r>
      <w:r>
        <w:rPr>
          <w:spacing w:val="-8"/>
        </w:rPr>
        <w:t> </w:t>
      </w:r>
      <w:r>
        <w:rPr/>
        <w:t>spetterà</w:t>
      </w:r>
      <w:r>
        <w:rPr>
          <w:spacing w:val="-7"/>
        </w:rPr>
        <w:t> </w:t>
      </w:r>
      <w:r>
        <w:rPr/>
        <w:t>al</w:t>
      </w:r>
      <w:r>
        <w:rPr>
          <w:spacing w:val="-7"/>
        </w:rPr>
        <w:t> </w:t>
      </w:r>
      <w:r>
        <w:rPr>
          <w:b/>
          <w:u w:val="single"/>
        </w:rPr>
        <w:t>creditore</w:t>
      </w:r>
      <w:r>
        <w:rPr>
          <w:b/>
        </w:rPr>
        <w:t> </w:t>
      </w:r>
      <w:r>
        <w:rPr/>
        <w:t>offrire la </w:t>
      </w:r>
      <w:r>
        <w:rPr>
          <w:b/>
          <w:u w:val="single"/>
        </w:rPr>
        <w:t>prova</w:t>
      </w:r>
      <w:r>
        <w:rPr>
          <w:b/>
        </w:rPr>
        <w:t> </w:t>
      </w:r>
      <w:r>
        <w:rPr/>
        <w:t>che la </w:t>
      </w:r>
      <w:r>
        <w:rPr>
          <w:b/>
          <w:u w:val="single"/>
        </w:rPr>
        <w:t>prestazione non è stata eseguita</w:t>
      </w:r>
      <w:r>
        <w:rPr/>
        <w:t>.</w:t>
      </w:r>
    </w:p>
    <w:p>
      <w:pPr>
        <w:pStyle w:val="BodyText"/>
        <w:spacing w:line="260" w:lineRule="exact"/>
      </w:pPr>
      <w:r>
        <w:rPr/>
        <w:t>Le</w:t>
      </w:r>
      <w:r>
        <w:rPr>
          <w:spacing w:val="-1"/>
        </w:rPr>
        <w:t> </w:t>
      </w:r>
      <w:r>
        <w:rPr/>
        <w:t>presunzioni</w:t>
      </w:r>
      <w:r>
        <w:rPr>
          <w:spacing w:val="-1"/>
        </w:rPr>
        <w:t> </w:t>
      </w:r>
      <w:r>
        <w:rPr/>
        <w:t>sono</w:t>
      </w:r>
      <w:r>
        <w:rPr>
          <w:spacing w:val="-1"/>
        </w:rPr>
        <w:t> </w:t>
      </w:r>
      <w:r>
        <w:rPr/>
        <w:t>di</w:t>
      </w:r>
      <w:r>
        <w:rPr>
          <w:spacing w:val="-1"/>
        </w:rPr>
        <w:t> </w:t>
      </w:r>
      <w:r>
        <w:rPr/>
        <w:t>due </w:t>
      </w:r>
      <w:r>
        <w:rPr>
          <w:spacing w:val="-2"/>
        </w:rPr>
        <w:t>specie:</w:t>
      </w:r>
    </w:p>
    <w:p>
      <w:pPr>
        <w:pStyle w:val="ListParagraph"/>
        <w:numPr>
          <w:ilvl w:val="0"/>
          <w:numId w:val="86"/>
        </w:numPr>
        <w:tabs>
          <w:tab w:pos="500" w:val="left" w:leader="none"/>
        </w:tabs>
        <w:spacing w:line="240" w:lineRule="auto" w:before="11" w:after="0"/>
        <w:ind w:left="500" w:right="0" w:hanging="360"/>
        <w:jc w:val="left"/>
        <w:rPr>
          <w:sz w:val="22"/>
        </w:rPr>
      </w:pPr>
      <w:r>
        <w:rPr>
          <w:sz w:val="22"/>
        </w:rPr>
        <w:t>presunzioni</w:t>
      </w:r>
      <w:r>
        <w:rPr>
          <w:spacing w:val="-5"/>
          <w:sz w:val="22"/>
        </w:rPr>
        <w:t> </w:t>
      </w:r>
      <w:r>
        <w:rPr>
          <w:b/>
          <w:i/>
          <w:sz w:val="22"/>
          <w:u w:val="single"/>
        </w:rPr>
        <w:t>iuris</w:t>
      </w:r>
      <w:r>
        <w:rPr>
          <w:b/>
          <w:i/>
          <w:spacing w:val="-5"/>
          <w:sz w:val="22"/>
          <w:u w:val="single"/>
        </w:rPr>
        <w:t> </w:t>
      </w:r>
      <w:r>
        <w:rPr>
          <w:b/>
          <w:i/>
          <w:sz w:val="22"/>
          <w:u w:val="single"/>
        </w:rPr>
        <w:t>tantum</w:t>
      </w:r>
      <w:r>
        <w:rPr>
          <w:b/>
          <w:i/>
          <w:spacing w:val="-5"/>
          <w:sz w:val="22"/>
        </w:rPr>
        <w:t> </w:t>
      </w:r>
      <w:r>
        <w:rPr>
          <w:sz w:val="22"/>
        </w:rPr>
        <w:t>(che</w:t>
      </w:r>
      <w:r>
        <w:rPr>
          <w:spacing w:val="-4"/>
          <w:sz w:val="22"/>
        </w:rPr>
        <w:t> </w:t>
      </w:r>
      <w:r>
        <w:rPr>
          <w:sz w:val="22"/>
        </w:rPr>
        <w:t>ammettono</w:t>
      </w:r>
      <w:r>
        <w:rPr>
          <w:spacing w:val="-5"/>
          <w:sz w:val="22"/>
        </w:rPr>
        <w:t> </w:t>
      </w:r>
      <w:r>
        <w:rPr>
          <w:sz w:val="22"/>
        </w:rPr>
        <w:t>la</w:t>
      </w:r>
      <w:r>
        <w:rPr>
          <w:spacing w:val="-5"/>
          <w:sz w:val="22"/>
        </w:rPr>
        <w:t> </w:t>
      </w:r>
      <w:r>
        <w:rPr>
          <w:sz w:val="22"/>
        </w:rPr>
        <w:t>prova</w:t>
      </w:r>
      <w:r>
        <w:rPr>
          <w:spacing w:val="-4"/>
          <w:sz w:val="22"/>
        </w:rPr>
        <w:t> </w:t>
      </w:r>
      <w:r>
        <w:rPr>
          <w:spacing w:val="-2"/>
          <w:sz w:val="22"/>
        </w:rPr>
        <w:t>contraria);</w:t>
      </w:r>
    </w:p>
    <w:p>
      <w:pPr>
        <w:pStyle w:val="ListParagraph"/>
        <w:numPr>
          <w:ilvl w:val="0"/>
          <w:numId w:val="86"/>
        </w:numPr>
        <w:tabs>
          <w:tab w:pos="500" w:val="left" w:leader="none"/>
        </w:tabs>
        <w:spacing w:line="264" w:lineRule="exact" w:before="16" w:after="0"/>
        <w:ind w:left="500" w:right="0" w:hanging="360"/>
        <w:jc w:val="left"/>
        <w:rPr>
          <w:sz w:val="22"/>
        </w:rPr>
      </w:pPr>
      <w:r>
        <w:rPr>
          <w:sz w:val="22"/>
        </w:rPr>
        <w:t>presunzioni</w:t>
      </w:r>
      <w:r>
        <w:rPr>
          <w:spacing w:val="-2"/>
          <w:sz w:val="22"/>
        </w:rPr>
        <w:t> </w:t>
      </w:r>
      <w:r>
        <w:rPr>
          <w:sz w:val="22"/>
        </w:rPr>
        <w:t>iuris</w:t>
      </w:r>
      <w:r>
        <w:rPr>
          <w:spacing w:val="-1"/>
          <w:sz w:val="22"/>
        </w:rPr>
        <w:t> </w:t>
      </w:r>
      <w:r>
        <w:rPr>
          <w:sz w:val="22"/>
        </w:rPr>
        <w:t>et</w:t>
      </w:r>
      <w:r>
        <w:rPr>
          <w:spacing w:val="-1"/>
          <w:sz w:val="22"/>
        </w:rPr>
        <w:t> </w:t>
      </w:r>
      <w:r>
        <w:rPr>
          <w:sz w:val="22"/>
        </w:rPr>
        <w:t>de</w:t>
      </w:r>
      <w:r>
        <w:rPr>
          <w:spacing w:val="-2"/>
          <w:sz w:val="22"/>
        </w:rPr>
        <w:t> </w:t>
      </w:r>
      <w:r>
        <w:rPr>
          <w:sz w:val="22"/>
        </w:rPr>
        <w:t>iure</w:t>
      </w:r>
      <w:r>
        <w:rPr>
          <w:spacing w:val="-1"/>
          <w:sz w:val="22"/>
        </w:rPr>
        <w:t> </w:t>
      </w:r>
      <w:r>
        <w:rPr>
          <w:sz w:val="22"/>
        </w:rPr>
        <w:t>(che</w:t>
      </w:r>
      <w:r>
        <w:rPr>
          <w:spacing w:val="-1"/>
          <w:sz w:val="22"/>
        </w:rPr>
        <w:t> </w:t>
      </w:r>
      <w:r>
        <w:rPr>
          <w:sz w:val="22"/>
        </w:rPr>
        <w:t>non</w:t>
      </w:r>
      <w:r>
        <w:rPr>
          <w:spacing w:val="-1"/>
          <w:sz w:val="22"/>
        </w:rPr>
        <w:t> </w:t>
      </w:r>
      <w:r>
        <w:rPr>
          <w:spacing w:val="-2"/>
          <w:sz w:val="22"/>
        </w:rPr>
        <w:t>l’ammettono).</w:t>
      </w:r>
    </w:p>
    <w:p>
      <w:pPr>
        <w:pStyle w:val="BodyText"/>
        <w:spacing w:line="232" w:lineRule="auto" w:before="2"/>
        <w:ind w:right="174"/>
      </w:pPr>
      <w:r>
        <w:rPr/>
        <w:t>La</w:t>
      </w:r>
      <w:r>
        <w:rPr>
          <w:spacing w:val="-6"/>
        </w:rPr>
        <w:t> </w:t>
      </w:r>
      <w:r>
        <w:rPr/>
        <w:t>presunzione</w:t>
      </w:r>
      <w:r>
        <w:rPr>
          <w:spacing w:val="-6"/>
        </w:rPr>
        <w:t> </w:t>
      </w:r>
      <w:r>
        <w:rPr/>
        <w:t>che</w:t>
      </w:r>
      <w:r>
        <w:rPr>
          <w:spacing w:val="-6"/>
        </w:rPr>
        <w:t> </w:t>
      </w:r>
      <w:r>
        <w:rPr/>
        <w:t>nasce,</w:t>
      </w:r>
      <w:r>
        <w:rPr>
          <w:spacing w:val="-6"/>
        </w:rPr>
        <w:t> </w:t>
      </w:r>
      <w:r>
        <w:rPr/>
        <w:t>a</w:t>
      </w:r>
      <w:r>
        <w:rPr>
          <w:spacing w:val="-6"/>
        </w:rPr>
        <w:t> </w:t>
      </w:r>
      <w:r>
        <w:rPr/>
        <w:t>favore</w:t>
      </w:r>
      <w:r>
        <w:rPr>
          <w:spacing w:val="-6"/>
        </w:rPr>
        <w:t> </w:t>
      </w:r>
      <w:r>
        <w:rPr/>
        <w:t>del</w:t>
      </w:r>
      <w:r>
        <w:rPr>
          <w:spacing w:val="-6"/>
        </w:rPr>
        <w:t> </w:t>
      </w:r>
      <w:r>
        <w:rPr/>
        <w:t>debitore,</w:t>
      </w:r>
      <w:r>
        <w:rPr>
          <w:spacing w:val="-6"/>
        </w:rPr>
        <w:t> </w:t>
      </w:r>
      <w:r>
        <w:rPr/>
        <w:t>dalla</w:t>
      </w:r>
      <w:r>
        <w:rPr>
          <w:spacing w:val="-6"/>
        </w:rPr>
        <w:t> </w:t>
      </w:r>
      <w:r>
        <w:rPr/>
        <w:t>prescrizione</w:t>
      </w:r>
      <w:r>
        <w:rPr>
          <w:spacing w:val="-6"/>
        </w:rPr>
        <w:t> </w:t>
      </w:r>
      <w:r>
        <w:rPr/>
        <w:t>presuntiva</w:t>
      </w:r>
      <w:r>
        <w:rPr>
          <w:spacing w:val="-6"/>
        </w:rPr>
        <w:t> </w:t>
      </w:r>
      <w:r>
        <w:rPr/>
        <w:t>appartiene</w:t>
      </w:r>
      <w:r>
        <w:rPr>
          <w:spacing w:val="-6"/>
        </w:rPr>
        <w:t> </w:t>
      </w:r>
      <w:r>
        <w:rPr/>
        <w:t>alla</w:t>
      </w:r>
      <w:r>
        <w:rPr>
          <w:spacing w:val="-6"/>
        </w:rPr>
        <w:t> </w:t>
      </w:r>
      <w:r>
        <w:rPr/>
        <w:t>prima categoria. Tuttavia, contro la presunzione di estinzione </w:t>
      </w:r>
      <w:r>
        <w:rPr>
          <w:b/>
          <w:u w:val="single"/>
        </w:rPr>
        <w:t>non è ammesso qualsiasi mezzo di prova</w:t>
      </w:r>
      <w:r>
        <w:rPr/>
        <w:t>.</w:t>
      </w:r>
    </w:p>
    <w:p>
      <w:pPr>
        <w:pStyle w:val="BodyText"/>
        <w:spacing w:line="232" w:lineRule="auto" w:before="79"/>
      </w:pPr>
      <w:r>
        <w:rPr/>
        <w:t>Il </w:t>
      </w:r>
      <w:r>
        <w:rPr>
          <w:b/>
          <w:u w:val="single"/>
        </w:rPr>
        <w:t>creditore</w:t>
      </w:r>
      <w:r>
        <w:rPr/>
        <w:t>, il quale abbia imprudentemente lasciato trascorrere l’intero periodo prescrizionale prima di pretendere</w:t>
      </w:r>
      <w:r>
        <w:rPr>
          <w:spacing w:val="-7"/>
        </w:rPr>
        <w:t> </w:t>
      </w:r>
      <w:r>
        <w:rPr/>
        <w:t>il</w:t>
      </w:r>
      <w:r>
        <w:rPr>
          <w:spacing w:val="-7"/>
        </w:rPr>
        <w:t> </w:t>
      </w:r>
      <w:r>
        <w:rPr/>
        <w:t>pagamento,</w:t>
      </w:r>
      <w:r>
        <w:rPr>
          <w:spacing w:val="-7"/>
        </w:rPr>
        <w:t> </w:t>
      </w:r>
      <w:r>
        <w:rPr/>
        <w:t>ove</w:t>
      </w:r>
      <w:r>
        <w:rPr>
          <w:spacing w:val="-7"/>
        </w:rPr>
        <w:t> </w:t>
      </w:r>
      <w:r>
        <w:rPr/>
        <w:t>la</w:t>
      </w:r>
      <w:r>
        <w:rPr>
          <w:spacing w:val="-7"/>
        </w:rPr>
        <w:t> </w:t>
      </w:r>
      <w:r>
        <w:rPr/>
        <w:t>prescrizione</w:t>
      </w:r>
      <w:r>
        <w:rPr>
          <w:spacing w:val="-7"/>
        </w:rPr>
        <w:t> </w:t>
      </w:r>
      <w:r>
        <w:rPr/>
        <w:t>presuntiva</w:t>
      </w:r>
      <w:r>
        <w:rPr>
          <w:spacing w:val="-7"/>
        </w:rPr>
        <w:t> </w:t>
      </w:r>
      <w:r>
        <w:rPr/>
        <w:t>gli</w:t>
      </w:r>
      <w:r>
        <w:rPr>
          <w:spacing w:val="-7"/>
        </w:rPr>
        <w:t> </w:t>
      </w:r>
      <w:r>
        <w:rPr/>
        <w:t>venga</w:t>
      </w:r>
      <w:r>
        <w:rPr>
          <w:spacing w:val="-7"/>
        </w:rPr>
        <w:t> </w:t>
      </w:r>
      <w:r>
        <w:rPr/>
        <w:t>opposta</w:t>
      </w:r>
      <w:r>
        <w:rPr>
          <w:spacing w:val="-7"/>
        </w:rPr>
        <w:t> </w:t>
      </w:r>
      <w:r>
        <w:rPr/>
        <w:t>in</w:t>
      </w:r>
      <w:r>
        <w:rPr>
          <w:spacing w:val="-7"/>
        </w:rPr>
        <w:t> </w:t>
      </w:r>
      <w:r>
        <w:rPr/>
        <w:t>giudizio,</w:t>
      </w:r>
      <w:r>
        <w:rPr>
          <w:spacing w:val="-7"/>
        </w:rPr>
        <w:t> </w:t>
      </w:r>
      <w:r>
        <w:rPr/>
        <w:t>può</w:t>
      </w:r>
      <w:r>
        <w:rPr>
          <w:spacing w:val="-7"/>
        </w:rPr>
        <w:t> </w:t>
      </w:r>
      <w:r>
        <w:rPr/>
        <w:t>vincerla</w:t>
      </w:r>
      <w:r>
        <w:rPr>
          <w:spacing w:val="-7"/>
        </w:rPr>
        <w:t> </w:t>
      </w:r>
      <w:r>
        <w:rPr/>
        <w:t>soltanto:</w:t>
      </w:r>
    </w:p>
    <w:p>
      <w:pPr>
        <w:pStyle w:val="ListParagraph"/>
        <w:numPr>
          <w:ilvl w:val="0"/>
          <w:numId w:val="93"/>
        </w:numPr>
        <w:tabs>
          <w:tab w:pos="497" w:val="left" w:leader="none"/>
        </w:tabs>
        <w:spacing w:line="257" w:lineRule="exact" w:before="0" w:after="0"/>
        <w:ind w:left="497" w:right="0" w:hanging="357"/>
        <w:jc w:val="left"/>
        <w:rPr>
          <w:sz w:val="22"/>
        </w:rPr>
      </w:pPr>
      <w:r>
        <w:rPr>
          <w:sz w:val="22"/>
        </w:rPr>
        <w:t>ottenendo</w:t>
      </w:r>
      <w:r>
        <w:rPr>
          <w:spacing w:val="-9"/>
          <w:sz w:val="22"/>
        </w:rPr>
        <w:t> </w:t>
      </w:r>
      <w:r>
        <w:rPr>
          <w:sz w:val="22"/>
        </w:rPr>
        <w:t>dal</w:t>
      </w:r>
      <w:r>
        <w:rPr>
          <w:spacing w:val="-9"/>
          <w:sz w:val="22"/>
        </w:rPr>
        <w:t> </w:t>
      </w:r>
      <w:r>
        <w:rPr>
          <w:sz w:val="22"/>
        </w:rPr>
        <w:t>debitore</w:t>
      </w:r>
      <w:r>
        <w:rPr>
          <w:spacing w:val="-9"/>
          <w:sz w:val="22"/>
        </w:rPr>
        <w:t> </w:t>
      </w:r>
      <w:r>
        <w:rPr>
          <w:sz w:val="22"/>
        </w:rPr>
        <w:t>l’</w:t>
      </w:r>
      <w:r>
        <w:rPr>
          <w:b/>
          <w:sz w:val="22"/>
          <w:u w:val="single"/>
        </w:rPr>
        <w:t>ammissione</w:t>
      </w:r>
      <w:r>
        <w:rPr>
          <w:b/>
          <w:spacing w:val="-8"/>
          <w:sz w:val="22"/>
        </w:rPr>
        <w:t> </w:t>
      </w:r>
      <w:r>
        <w:rPr>
          <w:sz w:val="22"/>
        </w:rPr>
        <w:t>che</w:t>
      </w:r>
      <w:r>
        <w:rPr>
          <w:spacing w:val="-8"/>
          <w:sz w:val="22"/>
        </w:rPr>
        <w:t> </w:t>
      </w:r>
      <w:r>
        <w:rPr>
          <w:sz w:val="22"/>
        </w:rPr>
        <w:t>l’</w:t>
      </w:r>
      <w:r>
        <w:rPr>
          <w:sz w:val="22"/>
          <w:u w:val="single"/>
        </w:rPr>
        <w:t>obbligazione</w:t>
      </w:r>
      <w:r>
        <w:rPr>
          <w:spacing w:val="-9"/>
          <w:sz w:val="22"/>
        </w:rPr>
        <w:t> </w:t>
      </w:r>
      <w:r>
        <w:rPr>
          <w:sz w:val="22"/>
        </w:rPr>
        <w:t>è</w:t>
      </w:r>
      <w:r>
        <w:rPr>
          <w:spacing w:val="-9"/>
          <w:sz w:val="22"/>
        </w:rPr>
        <w:t> </w:t>
      </w:r>
      <w:r>
        <w:rPr>
          <w:sz w:val="22"/>
        </w:rPr>
        <w:t>tuttora</w:t>
      </w:r>
      <w:r>
        <w:rPr>
          <w:spacing w:val="-8"/>
          <w:sz w:val="22"/>
        </w:rPr>
        <w:t> </w:t>
      </w:r>
      <w:r>
        <w:rPr>
          <w:b/>
          <w:sz w:val="22"/>
          <w:u w:val="single"/>
        </w:rPr>
        <w:t>esistente</w:t>
      </w:r>
      <w:r>
        <w:rPr>
          <w:b/>
          <w:spacing w:val="-10"/>
          <w:sz w:val="22"/>
        </w:rPr>
        <w:t> </w:t>
      </w:r>
      <w:r>
        <w:rPr>
          <w:sz w:val="22"/>
        </w:rPr>
        <w:t>(</w:t>
      </w:r>
      <w:r>
        <w:rPr>
          <w:b/>
          <w:color w:val="2E5496"/>
          <w:sz w:val="22"/>
        </w:rPr>
        <w:t>articolo</w:t>
      </w:r>
      <w:r>
        <w:rPr>
          <w:b/>
          <w:color w:val="2E5496"/>
          <w:spacing w:val="-9"/>
          <w:sz w:val="22"/>
        </w:rPr>
        <w:t> </w:t>
      </w:r>
      <w:r>
        <w:rPr>
          <w:b/>
          <w:color w:val="2E5496"/>
          <w:spacing w:val="-2"/>
          <w:sz w:val="22"/>
        </w:rPr>
        <w:t>2959</w:t>
      </w:r>
      <w:r>
        <w:rPr>
          <w:spacing w:val="-2"/>
          <w:sz w:val="22"/>
        </w:rPr>
        <w:t>);</w:t>
      </w:r>
    </w:p>
    <w:p>
      <w:pPr>
        <w:pStyle w:val="ListParagraph"/>
        <w:numPr>
          <w:ilvl w:val="0"/>
          <w:numId w:val="93"/>
        </w:numPr>
        <w:tabs>
          <w:tab w:pos="498" w:val="left" w:leader="none"/>
          <w:tab w:pos="501" w:val="left" w:leader="none"/>
        </w:tabs>
        <w:spacing w:line="232" w:lineRule="auto" w:before="2" w:after="0"/>
        <w:ind w:left="501" w:right="525" w:hanging="361"/>
        <w:jc w:val="left"/>
        <w:rPr>
          <w:sz w:val="22"/>
        </w:rPr>
      </w:pPr>
      <w:r>
        <w:rPr>
          <w:sz w:val="22"/>
        </w:rPr>
        <w:t>deferendo</w:t>
      </w:r>
      <w:r>
        <w:rPr>
          <w:spacing w:val="-7"/>
          <w:sz w:val="22"/>
        </w:rPr>
        <w:t> </w:t>
      </w:r>
      <w:r>
        <w:rPr>
          <w:sz w:val="22"/>
        </w:rPr>
        <w:t>alla</w:t>
      </w:r>
      <w:r>
        <w:rPr>
          <w:spacing w:val="-7"/>
          <w:sz w:val="22"/>
        </w:rPr>
        <w:t> </w:t>
      </w:r>
      <w:r>
        <w:rPr>
          <w:sz w:val="22"/>
        </w:rPr>
        <w:t>parte</w:t>
      </w:r>
      <w:r>
        <w:rPr>
          <w:spacing w:val="-7"/>
          <w:sz w:val="22"/>
        </w:rPr>
        <w:t> </w:t>
      </w:r>
      <w:r>
        <w:rPr>
          <w:sz w:val="22"/>
        </w:rPr>
        <w:t>debitrice</w:t>
      </w:r>
      <w:r>
        <w:rPr>
          <w:spacing w:val="-8"/>
          <w:sz w:val="22"/>
        </w:rPr>
        <w:t> </w:t>
      </w:r>
      <w:r>
        <w:rPr>
          <w:b/>
          <w:sz w:val="22"/>
          <w:u w:val="single"/>
        </w:rPr>
        <w:t>giuramento</w:t>
      </w:r>
      <w:r>
        <w:rPr>
          <w:b/>
          <w:spacing w:val="-8"/>
          <w:sz w:val="22"/>
          <w:u w:val="single"/>
        </w:rPr>
        <w:t> </w:t>
      </w:r>
      <w:r>
        <w:rPr>
          <w:b/>
          <w:sz w:val="22"/>
          <w:u w:val="single"/>
        </w:rPr>
        <w:t>decisorio</w:t>
      </w:r>
      <w:r>
        <w:rPr>
          <w:b/>
          <w:spacing w:val="-7"/>
          <w:sz w:val="22"/>
        </w:rPr>
        <w:t> </w:t>
      </w:r>
      <w:r>
        <w:rPr>
          <w:sz w:val="22"/>
        </w:rPr>
        <w:t>(</w:t>
      </w:r>
      <w:r>
        <w:rPr>
          <w:b/>
          <w:color w:val="2E5496"/>
          <w:sz w:val="22"/>
        </w:rPr>
        <w:t>articolo</w:t>
      </w:r>
      <w:r>
        <w:rPr>
          <w:b/>
          <w:color w:val="2E5496"/>
          <w:spacing w:val="-7"/>
          <w:sz w:val="22"/>
        </w:rPr>
        <w:t> </w:t>
      </w:r>
      <w:r>
        <w:rPr>
          <w:b/>
          <w:color w:val="2E5496"/>
          <w:sz w:val="22"/>
        </w:rPr>
        <w:t>2736</w:t>
      </w:r>
      <w:r>
        <w:rPr>
          <w:sz w:val="22"/>
        </w:rPr>
        <w:t>):</w:t>
      </w:r>
      <w:r>
        <w:rPr>
          <w:spacing w:val="-7"/>
          <w:sz w:val="22"/>
        </w:rPr>
        <w:t> </w:t>
      </w:r>
      <w:r>
        <w:rPr>
          <w:sz w:val="22"/>
        </w:rPr>
        <w:t>ossia,</w:t>
      </w:r>
      <w:r>
        <w:rPr>
          <w:spacing w:val="-7"/>
          <w:sz w:val="22"/>
        </w:rPr>
        <w:t> </w:t>
      </w:r>
      <w:r>
        <w:rPr>
          <w:sz w:val="22"/>
        </w:rPr>
        <w:t>invitandola</w:t>
      </w:r>
      <w:r>
        <w:rPr>
          <w:spacing w:val="-7"/>
          <w:sz w:val="22"/>
        </w:rPr>
        <w:t> </w:t>
      </w:r>
      <w:r>
        <w:rPr>
          <w:sz w:val="22"/>
        </w:rPr>
        <w:t>a</w:t>
      </w:r>
      <w:r>
        <w:rPr>
          <w:spacing w:val="-8"/>
          <w:sz w:val="22"/>
        </w:rPr>
        <w:t> </w:t>
      </w:r>
      <w:r>
        <w:rPr>
          <w:sz w:val="22"/>
          <w:u w:val="single"/>
        </w:rPr>
        <w:t>confermare</w:t>
      </w:r>
      <w:r>
        <w:rPr>
          <w:sz w:val="22"/>
        </w:rPr>
        <w:t> sotto giuramento che l’</w:t>
      </w:r>
      <w:r>
        <w:rPr>
          <w:sz w:val="22"/>
          <w:u w:val="single"/>
        </w:rPr>
        <w:t>obbligazione si è davvero estinta</w:t>
      </w:r>
      <w:r>
        <w:rPr>
          <w:sz w:val="22"/>
        </w:rPr>
        <w:t> (</w:t>
      </w:r>
      <w:r>
        <w:rPr>
          <w:b/>
          <w:color w:val="2E5496"/>
          <w:sz w:val="22"/>
        </w:rPr>
        <w:t>articolo 2960</w:t>
      </w:r>
      <w:r>
        <w:rPr>
          <w:sz w:val="22"/>
        </w:rPr>
        <w:t>).</w:t>
      </w:r>
    </w:p>
    <w:p>
      <w:pPr>
        <w:pStyle w:val="BodyText"/>
        <w:spacing w:line="232" w:lineRule="auto"/>
        <w:ind w:right="174"/>
      </w:pPr>
      <w:r>
        <w:rPr/>
        <w:t>Il</w:t>
      </w:r>
      <w:r>
        <w:rPr>
          <w:spacing w:val="-7"/>
        </w:rPr>
        <w:t> </w:t>
      </w:r>
      <w:r>
        <w:rPr/>
        <w:t>vantaggio</w:t>
      </w:r>
      <w:r>
        <w:rPr>
          <w:spacing w:val="-7"/>
        </w:rPr>
        <w:t> </w:t>
      </w:r>
      <w:r>
        <w:rPr/>
        <w:t>che</w:t>
      </w:r>
      <w:r>
        <w:rPr>
          <w:spacing w:val="-7"/>
        </w:rPr>
        <w:t> </w:t>
      </w:r>
      <w:r>
        <w:rPr/>
        <w:t>il</w:t>
      </w:r>
      <w:r>
        <w:rPr>
          <w:spacing w:val="-7"/>
        </w:rPr>
        <w:t> </w:t>
      </w:r>
      <w:r>
        <w:rPr/>
        <w:t>debitore</w:t>
      </w:r>
      <w:r>
        <w:rPr>
          <w:spacing w:val="-7"/>
        </w:rPr>
        <w:t> </w:t>
      </w:r>
      <w:r>
        <w:rPr/>
        <w:t>riceve</w:t>
      </w:r>
      <w:r>
        <w:rPr>
          <w:spacing w:val="-7"/>
        </w:rPr>
        <w:t> </w:t>
      </w:r>
      <w:r>
        <w:rPr/>
        <w:t>opponendo</w:t>
      </w:r>
      <w:r>
        <w:rPr>
          <w:spacing w:val="-7"/>
        </w:rPr>
        <w:t> </w:t>
      </w:r>
      <w:r>
        <w:rPr/>
        <w:t>la</w:t>
      </w:r>
      <w:r>
        <w:rPr>
          <w:spacing w:val="-7"/>
        </w:rPr>
        <w:t> </w:t>
      </w:r>
      <w:r>
        <w:rPr/>
        <w:t>prescrizione</w:t>
      </w:r>
      <w:r>
        <w:rPr>
          <w:spacing w:val="-7"/>
        </w:rPr>
        <w:t> </w:t>
      </w:r>
      <w:r>
        <w:rPr/>
        <w:t>presuntiva</w:t>
      </w:r>
      <w:r>
        <w:rPr>
          <w:spacing w:val="-7"/>
        </w:rPr>
        <w:t> </w:t>
      </w:r>
      <w:r>
        <w:rPr/>
        <w:t>è</w:t>
      </w:r>
      <w:r>
        <w:rPr>
          <w:spacing w:val="-7"/>
        </w:rPr>
        <w:t> </w:t>
      </w:r>
      <w:r>
        <w:rPr/>
        <w:t>chiaro:</w:t>
      </w:r>
      <w:r>
        <w:rPr>
          <w:spacing w:val="-7"/>
        </w:rPr>
        <w:t> </w:t>
      </w:r>
      <w:r>
        <w:rPr/>
        <w:t>egli</w:t>
      </w:r>
      <w:r>
        <w:rPr>
          <w:spacing w:val="-7"/>
        </w:rPr>
        <w:t> </w:t>
      </w:r>
      <w:r>
        <w:rPr/>
        <w:t>è</w:t>
      </w:r>
      <w:r>
        <w:rPr>
          <w:spacing w:val="-7"/>
        </w:rPr>
        <w:t> </w:t>
      </w:r>
      <w:r>
        <w:rPr/>
        <w:t>esonerato</w:t>
      </w:r>
      <w:r>
        <w:rPr>
          <w:spacing w:val="-7"/>
        </w:rPr>
        <w:t> </w:t>
      </w:r>
      <w:r>
        <w:rPr/>
        <w:t>dall’onere di provare il fatto che avrebbe determinato l’estinzione del debito. Per sfuggire a questa conseguenza, il creditore può deferirgli il </w:t>
      </w:r>
      <w:r>
        <w:rPr>
          <w:b/>
          <w:u w:val="single"/>
        </w:rPr>
        <w:t>giuramento decisorio</w:t>
      </w:r>
      <w:r>
        <w:rPr/>
        <w:t>.</w:t>
      </w:r>
    </w:p>
    <w:p>
      <w:pPr>
        <w:pStyle w:val="BodyText"/>
        <w:spacing w:line="232" w:lineRule="auto"/>
      </w:pPr>
      <w:r>
        <w:rPr/>
        <w:t>La giurisprudenza ritiene che le prescrizioni presuntive, trovando ragione unicamente nei rapporti che si svolgono</w:t>
      </w:r>
      <w:r>
        <w:rPr>
          <w:spacing w:val="-6"/>
        </w:rPr>
        <w:t> </w:t>
      </w:r>
      <w:r>
        <w:rPr/>
        <w:t>senza</w:t>
      </w:r>
      <w:r>
        <w:rPr>
          <w:spacing w:val="-6"/>
        </w:rPr>
        <w:t> </w:t>
      </w:r>
      <w:r>
        <w:rPr/>
        <w:t>formalità,</w:t>
      </w:r>
      <w:r>
        <w:rPr>
          <w:spacing w:val="-6"/>
        </w:rPr>
        <w:t> </w:t>
      </w:r>
      <w:r>
        <w:rPr/>
        <w:t>dove</w:t>
      </w:r>
      <w:r>
        <w:rPr>
          <w:spacing w:val="-6"/>
        </w:rPr>
        <w:t> </w:t>
      </w:r>
      <w:r>
        <w:rPr/>
        <w:t>il</w:t>
      </w:r>
      <w:r>
        <w:rPr>
          <w:spacing w:val="-6"/>
        </w:rPr>
        <w:t> </w:t>
      </w:r>
      <w:r>
        <w:rPr/>
        <w:t>pagamento</w:t>
      </w:r>
      <w:r>
        <w:rPr>
          <w:spacing w:val="-6"/>
        </w:rPr>
        <w:t> </w:t>
      </w:r>
      <w:r>
        <w:rPr/>
        <w:t>suole</w:t>
      </w:r>
      <w:r>
        <w:rPr>
          <w:spacing w:val="-6"/>
        </w:rPr>
        <w:t> </w:t>
      </w:r>
      <w:r>
        <w:rPr/>
        <w:t>avvenire</w:t>
      </w:r>
      <w:r>
        <w:rPr>
          <w:spacing w:val="-6"/>
        </w:rPr>
        <w:t> </w:t>
      </w:r>
      <w:r>
        <w:rPr/>
        <w:t>senza</w:t>
      </w:r>
      <w:r>
        <w:rPr>
          <w:spacing w:val="-6"/>
        </w:rPr>
        <w:t> </w:t>
      </w:r>
      <w:r>
        <w:rPr/>
        <w:t>dilazione,</w:t>
      </w:r>
      <w:r>
        <w:rPr>
          <w:spacing w:val="-6"/>
        </w:rPr>
        <w:t> </w:t>
      </w:r>
      <w:r>
        <w:rPr>
          <w:b/>
          <w:u w:val="single"/>
        </w:rPr>
        <w:t>non</w:t>
      </w:r>
      <w:r>
        <w:rPr>
          <w:b/>
          <w:spacing w:val="-6"/>
        </w:rPr>
        <w:t> </w:t>
      </w:r>
      <w:r>
        <w:rPr/>
        <w:t>operino</w:t>
      </w:r>
      <w:r>
        <w:rPr>
          <w:spacing w:val="-6"/>
        </w:rPr>
        <w:t> </w:t>
      </w:r>
      <w:r>
        <w:rPr/>
        <w:t>se</w:t>
      </w:r>
      <w:r>
        <w:rPr>
          <w:spacing w:val="-6"/>
        </w:rPr>
        <w:t> </w:t>
      </w:r>
      <w:r>
        <w:rPr/>
        <w:t>il</w:t>
      </w:r>
      <w:r>
        <w:rPr>
          <w:spacing w:val="-7"/>
        </w:rPr>
        <w:t> </w:t>
      </w:r>
      <w:r>
        <w:rPr>
          <w:b/>
          <w:u w:val="single"/>
        </w:rPr>
        <w:t>credito</w:t>
      </w:r>
      <w:r>
        <w:rPr>
          <w:b/>
          <w:spacing w:val="-7"/>
        </w:rPr>
        <w:t> </w:t>
      </w:r>
      <w:r>
        <w:rPr/>
        <w:t>trae origine da un </w:t>
      </w:r>
      <w:r>
        <w:rPr>
          <w:b/>
          <w:u w:val="single"/>
        </w:rPr>
        <w:t>contratto stipulato in forma scritta</w:t>
      </w:r>
      <w:r>
        <w:rPr/>
        <w:t>.</w:t>
      </w:r>
    </w:p>
    <w:p>
      <w:pPr>
        <w:pStyle w:val="BodyText"/>
        <w:spacing w:after="0" w:line="232" w:lineRule="auto"/>
        <w:sectPr>
          <w:pgSz w:w="11920" w:h="16840"/>
          <w:pgMar w:top="1280" w:bottom="280" w:left="992" w:right="992"/>
        </w:sectPr>
      </w:pPr>
    </w:p>
    <w:p>
      <w:pPr>
        <w:pStyle w:val="Heading2"/>
        <w:spacing w:before="27"/>
      </w:pPr>
      <w:bookmarkStart w:name="LA DECADENZA" w:id="629"/>
      <w:bookmarkEnd w:id="629"/>
      <w:r>
        <w:rPr>
          <w:b w:val="0"/>
        </w:rPr>
      </w:r>
      <w:r>
        <w:rPr>
          <w:color w:val="2E5395"/>
        </w:rPr>
        <w:t>LA </w:t>
      </w:r>
      <w:r>
        <w:rPr>
          <w:color w:val="2E5395"/>
          <w:spacing w:val="-2"/>
        </w:rPr>
        <w:t>DECADENZA</w:t>
      </w:r>
    </w:p>
    <w:p>
      <w:pPr>
        <w:pStyle w:val="BodyText"/>
        <w:spacing w:line="232" w:lineRule="auto" w:before="2"/>
      </w:pPr>
      <w:r>
        <w:rPr/>
        <w:t>Il</w:t>
      </w:r>
      <w:r>
        <w:rPr>
          <w:spacing w:val="-7"/>
        </w:rPr>
        <w:t> </w:t>
      </w:r>
      <w:r>
        <w:rPr/>
        <w:t>fondamento</w:t>
      </w:r>
      <w:r>
        <w:rPr>
          <w:spacing w:val="-7"/>
        </w:rPr>
        <w:t> </w:t>
      </w:r>
      <w:r>
        <w:rPr/>
        <w:t>della</w:t>
      </w:r>
      <w:r>
        <w:rPr>
          <w:spacing w:val="-7"/>
        </w:rPr>
        <w:t> </w:t>
      </w:r>
      <w:r>
        <w:rPr/>
        <w:t>prescrizione</w:t>
      </w:r>
      <w:r>
        <w:rPr>
          <w:spacing w:val="-7"/>
        </w:rPr>
        <w:t> </w:t>
      </w:r>
      <w:r>
        <w:rPr/>
        <w:t>è</w:t>
      </w:r>
      <w:r>
        <w:rPr>
          <w:spacing w:val="-7"/>
        </w:rPr>
        <w:t> </w:t>
      </w:r>
      <w:r>
        <w:rPr/>
        <w:t>l’</w:t>
      </w:r>
      <w:r>
        <w:rPr>
          <w:u w:val="single"/>
        </w:rPr>
        <w:t>inerzia</w:t>
      </w:r>
      <w:r>
        <w:rPr>
          <w:spacing w:val="-7"/>
        </w:rPr>
        <w:t> </w:t>
      </w:r>
      <w:r>
        <w:rPr/>
        <w:t>del</w:t>
      </w:r>
      <w:r>
        <w:rPr>
          <w:spacing w:val="-8"/>
        </w:rPr>
        <w:t> </w:t>
      </w:r>
      <w:r>
        <w:rPr/>
        <w:t>titolare:</w:t>
      </w:r>
      <w:r>
        <w:rPr>
          <w:spacing w:val="-7"/>
        </w:rPr>
        <w:t> </w:t>
      </w:r>
      <w:r>
        <w:rPr/>
        <w:t>il</w:t>
      </w:r>
      <w:r>
        <w:rPr>
          <w:spacing w:val="-7"/>
        </w:rPr>
        <w:t> </w:t>
      </w:r>
      <w:r>
        <w:rPr/>
        <w:t>trascorrere</w:t>
      </w:r>
      <w:r>
        <w:rPr>
          <w:spacing w:val="-7"/>
        </w:rPr>
        <w:t> </w:t>
      </w:r>
      <w:r>
        <w:rPr/>
        <w:t>del</w:t>
      </w:r>
      <w:r>
        <w:rPr>
          <w:spacing w:val="-7"/>
        </w:rPr>
        <w:t> </w:t>
      </w:r>
      <w:r>
        <w:rPr/>
        <w:t>tempo</w:t>
      </w:r>
      <w:r>
        <w:rPr>
          <w:spacing w:val="-7"/>
        </w:rPr>
        <w:t> </w:t>
      </w:r>
      <w:r>
        <w:rPr/>
        <w:t>determina</w:t>
      </w:r>
      <w:r>
        <w:rPr>
          <w:spacing w:val="-7"/>
        </w:rPr>
        <w:t> </w:t>
      </w:r>
      <w:r>
        <w:rPr/>
        <w:t>l’estinzione</w:t>
      </w:r>
      <w:r>
        <w:rPr>
          <w:spacing w:val="-7"/>
        </w:rPr>
        <w:t> </w:t>
      </w:r>
      <w:r>
        <w:rPr/>
        <w:t>del diritto che il titolare, trascurando di esercitarlo, ha in certo modo “abbandonato”.</w:t>
      </w:r>
    </w:p>
    <w:p>
      <w:pPr>
        <w:spacing w:line="232" w:lineRule="auto" w:before="0"/>
        <w:ind w:left="140" w:right="174" w:firstLine="0"/>
        <w:jc w:val="left"/>
        <w:rPr>
          <w:sz w:val="22"/>
        </w:rPr>
      </w:pPr>
      <w:r>
        <w:rPr>
          <w:sz w:val="22"/>
        </w:rPr>
        <w:t>Invece,</w:t>
      </w:r>
      <w:r>
        <w:rPr>
          <w:spacing w:val="-5"/>
          <w:sz w:val="22"/>
        </w:rPr>
        <w:t> </w:t>
      </w:r>
      <w:r>
        <w:rPr>
          <w:sz w:val="22"/>
        </w:rPr>
        <w:t>alla</w:t>
      </w:r>
      <w:r>
        <w:rPr>
          <w:spacing w:val="-5"/>
          <w:sz w:val="22"/>
        </w:rPr>
        <w:t> </w:t>
      </w:r>
      <w:r>
        <w:rPr>
          <w:sz w:val="22"/>
        </w:rPr>
        <w:t>base</w:t>
      </w:r>
      <w:r>
        <w:rPr>
          <w:spacing w:val="-5"/>
          <w:sz w:val="22"/>
        </w:rPr>
        <w:t> </w:t>
      </w:r>
      <w:r>
        <w:rPr>
          <w:sz w:val="22"/>
        </w:rPr>
        <w:t>della</w:t>
      </w:r>
      <w:r>
        <w:rPr>
          <w:spacing w:val="-5"/>
          <w:sz w:val="22"/>
        </w:rPr>
        <w:t> </w:t>
      </w:r>
      <w:r>
        <w:rPr>
          <w:sz w:val="22"/>
        </w:rPr>
        <w:t>decadenza,</w:t>
      </w:r>
      <w:r>
        <w:rPr>
          <w:spacing w:val="-5"/>
          <w:sz w:val="22"/>
        </w:rPr>
        <w:t> </w:t>
      </w:r>
      <w:r>
        <w:rPr>
          <w:sz w:val="22"/>
        </w:rPr>
        <w:t>sta</w:t>
      </w:r>
      <w:r>
        <w:rPr>
          <w:spacing w:val="-5"/>
          <w:sz w:val="22"/>
        </w:rPr>
        <w:t> </w:t>
      </w:r>
      <w:r>
        <w:rPr>
          <w:sz w:val="22"/>
        </w:rPr>
        <w:t>esclusivamente</w:t>
      </w:r>
      <w:r>
        <w:rPr>
          <w:spacing w:val="-5"/>
          <w:sz w:val="22"/>
        </w:rPr>
        <w:t> </w:t>
      </w:r>
      <w:r>
        <w:rPr>
          <w:sz w:val="22"/>
        </w:rPr>
        <w:t>la</w:t>
      </w:r>
      <w:r>
        <w:rPr>
          <w:spacing w:val="-5"/>
          <w:sz w:val="22"/>
        </w:rPr>
        <w:t> </w:t>
      </w:r>
      <w:r>
        <w:rPr>
          <w:b/>
          <w:sz w:val="22"/>
          <w:u w:val="single"/>
        </w:rPr>
        <w:t>fissazione</w:t>
      </w:r>
      <w:r>
        <w:rPr>
          <w:sz w:val="22"/>
        </w:rPr>
        <w:t>,</w:t>
      </w:r>
      <w:r>
        <w:rPr>
          <w:spacing w:val="-5"/>
          <w:sz w:val="22"/>
        </w:rPr>
        <w:t> </w:t>
      </w:r>
      <w:r>
        <w:rPr>
          <w:sz w:val="22"/>
        </w:rPr>
        <w:t>da</w:t>
      </w:r>
      <w:r>
        <w:rPr>
          <w:spacing w:val="-5"/>
          <w:sz w:val="22"/>
        </w:rPr>
        <w:t> </w:t>
      </w:r>
      <w:r>
        <w:rPr>
          <w:sz w:val="22"/>
        </w:rPr>
        <w:t>parte</w:t>
      </w:r>
      <w:r>
        <w:rPr>
          <w:spacing w:val="-5"/>
          <w:sz w:val="22"/>
        </w:rPr>
        <w:t> </w:t>
      </w:r>
      <w:r>
        <w:rPr>
          <w:sz w:val="22"/>
        </w:rPr>
        <w:t>del</w:t>
      </w:r>
      <w:r>
        <w:rPr>
          <w:spacing w:val="-5"/>
          <w:sz w:val="22"/>
        </w:rPr>
        <w:t> </w:t>
      </w:r>
      <w:r>
        <w:rPr>
          <w:sz w:val="22"/>
        </w:rPr>
        <w:t>legislatore</w:t>
      </w:r>
      <w:r>
        <w:rPr>
          <w:spacing w:val="-5"/>
          <w:sz w:val="22"/>
        </w:rPr>
        <w:t> </w:t>
      </w:r>
      <w:r>
        <w:rPr>
          <w:sz w:val="22"/>
        </w:rPr>
        <w:t>o</w:t>
      </w:r>
      <w:r>
        <w:rPr>
          <w:spacing w:val="-5"/>
          <w:sz w:val="22"/>
        </w:rPr>
        <w:t> </w:t>
      </w:r>
      <w:r>
        <w:rPr>
          <w:sz w:val="22"/>
        </w:rPr>
        <w:t>in</w:t>
      </w:r>
      <w:r>
        <w:rPr>
          <w:spacing w:val="-5"/>
          <w:sz w:val="22"/>
        </w:rPr>
        <w:t> </w:t>
      </w:r>
      <w:r>
        <w:rPr>
          <w:sz w:val="22"/>
        </w:rPr>
        <w:t>forza</w:t>
      </w:r>
      <w:r>
        <w:rPr>
          <w:spacing w:val="-5"/>
          <w:sz w:val="22"/>
        </w:rPr>
        <w:t> </w:t>
      </w:r>
      <w:r>
        <w:rPr>
          <w:sz w:val="22"/>
        </w:rPr>
        <w:t>di</w:t>
      </w:r>
      <w:r>
        <w:rPr>
          <w:spacing w:val="-5"/>
          <w:sz w:val="22"/>
        </w:rPr>
        <w:t> </w:t>
      </w:r>
      <w:r>
        <w:rPr>
          <w:sz w:val="22"/>
        </w:rPr>
        <w:t>una specifica</w:t>
      </w:r>
      <w:r>
        <w:rPr>
          <w:spacing w:val="-1"/>
          <w:sz w:val="22"/>
        </w:rPr>
        <w:t> </w:t>
      </w:r>
      <w:r>
        <w:rPr>
          <w:sz w:val="22"/>
        </w:rPr>
        <w:t>clausola</w:t>
      </w:r>
      <w:r>
        <w:rPr>
          <w:spacing w:val="-1"/>
          <w:sz w:val="22"/>
        </w:rPr>
        <w:t> </w:t>
      </w:r>
      <w:r>
        <w:rPr>
          <w:sz w:val="22"/>
        </w:rPr>
        <w:t>contrattuale,</w:t>
      </w:r>
      <w:r>
        <w:rPr>
          <w:spacing w:val="-1"/>
          <w:sz w:val="22"/>
        </w:rPr>
        <w:t> </w:t>
      </w:r>
      <w:r>
        <w:rPr>
          <w:sz w:val="22"/>
        </w:rPr>
        <w:t>di</w:t>
      </w:r>
      <w:r>
        <w:rPr>
          <w:spacing w:val="-1"/>
          <w:sz w:val="22"/>
        </w:rPr>
        <w:t> </w:t>
      </w:r>
      <w:r>
        <w:rPr>
          <w:sz w:val="22"/>
        </w:rPr>
        <w:t>un</w:t>
      </w:r>
      <w:r>
        <w:rPr>
          <w:spacing w:val="-1"/>
          <w:sz w:val="22"/>
        </w:rPr>
        <w:t> </w:t>
      </w:r>
      <w:r>
        <w:rPr>
          <w:b/>
          <w:sz w:val="22"/>
          <w:u w:val="single"/>
        </w:rPr>
        <w:t>termine</w:t>
      </w:r>
      <w:r>
        <w:rPr>
          <w:b/>
          <w:spacing w:val="-1"/>
          <w:sz w:val="22"/>
          <w:u w:val="single"/>
        </w:rPr>
        <w:t> </w:t>
      </w:r>
      <w:r>
        <w:rPr>
          <w:b/>
          <w:sz w:val="22"/>
          <w:u w:val="single"/>
        </w:rPr>
        <w:t>perentorio</w:t>
      </w:r>
      <w:r>
        <w:rPr>
          <w:b/>
          <w:spacing w:val="-1"/>
          <w:sz w:val="22"/>
        </w:rPr>
        <w:t> </w:t>
      </w:r>
      <w:r>
        <w:rPr>
          <w:sz w:val="22"/>
        </w:rPr>
        <w:t>entro</w:t>
      </w:r>
      <w:r>
        <w:rPr>
          <w:spacing w:val="-1"/>
          <w:sz w:val="22"/>
        </w:rPr>
        <w:t> </w:t>
      </w:r>
      <w:r>
        <w:rPr>
          <w:sz w:val="22"/>
        </w:rPr>
        <w:t>il</w:t>
      </w:r>
      <w:r>
        <w:rPr>
          <w:spacing w:val="-1"/>
          <w:sz w:val="22"/>
        </w:rPr>
        <w:t> </w:t>
      </w:r>
      <w:r>
        <w:rPr>
          <w:sz w:val="22"/>
        </w:rPr>
        <w:t>quale</w:t>
      </w:r>
      <w:r>
        <w:rPr>
          <w:spacing w:val="-1"/>
          <w:sz w:val="22"/>
        </w:rPr>
        <w:t> </w:t>
      </w:r>
      <w:r>
        <w:rPr>
          <w:sz w:val="22"/>
        </w:rPr>
        <w:t>il</w:t>
      </w:r>
      <w:r>
        <w:rPr>
          <w:spacing w:val="-1"/>
          <w:sz w:val="22"/>
        </w:rPr>
        <w:t> </w:t>
      </w:r>
      <w:r>
        <w:rPr>
          <w:b/>
          <w:sz w:val="22"/>
          <w:u w:val="single"/>
        </w:rPr>
        <w:t>titolare</w:t>
      </w:r>
      <w:r>
        <w:rPr>
          <w:b/>
          <w:spacing w:val="-2"/>
          <w:sz w:val="22"/>
        </w:rPr>
        <w:t> </w:t>
      </w:r>
      <w:r>
        <w:rPr>
          <w:sz w:val="22"/>
        </w:rPr>
        <w:t>del</w:t>
      </w:r>
      <w:r>
        <w:rPr>
          <w:spacing w:val="-1"/>
          <w:sz w:val="22"/>
        </w:rPr>
        <w:t> </w:t>
      </w:r>
      <w:r>
        <w:rPr>
          <w:sz w:val="22"/>
        </w:rPr>
        <w:t>diritto</w:t>
      </w:r>
      <w:r>
        <w:rPr>
          <w:spacing w:val="-1"/>
          <w:sz w:val="22"/>
        </w:rPr>
        <w:t> </w:t>
      </w:r>
      <w:r>
        <w:rPr>
          <w:sz w:val="22"/>
        </w:rPr>
        <w:t>deve</w:t>
      </w:r>
      <w:r>
        <w:rPr>
          <w:spacing w:val="-1"/>
          <w:sz w:val="22"/>
        </w:rPr>
        <w:t> </w:t>
      </w:r>
      <w:r>
        <w:rPr>
          <w:sz w:val="22"/>
        </w:rPr>
        <w:t>compiere una determinata </w:t>
      </w:r>
      <w:r>
        <w:rPr>
          <w:b/>
          <w:sz w:val="22"/>
          <w:u w:val="single"/>
        </w:rPr>
        <w:t>attività</w:t>
      </w:r>
      <w:r>
        <w:rPr>
          <w:sz w:val="22"/>
        </w:rPr>
        <w:t>, in </w:t>
      </w:r>
      <w:r>
        <w:rPr>
          <w:b/>
          <w:sz w:val="22"/>
          <w:u w:val="single"/>
        </w:rPr>
        <w:t>difetto</w:t>
      </w:r>
      <w:r>
        <w:rPr>
          <w:b/>
          <w:sz w:val="22"/>
        </w:rPr>
        <w:t> </w:t>
      </w:r>
      <w:r>
        <w:rPr>
          <w:sz w:val="22"/>
        </w:rPr>
        <w:t>della quale l’</w:t>
      </w:r>
      <w:r>
        <w:rPr>
          <w:sz w:val="22"/>
          <w:u w:val="single"/>
        </w:rPr>
        <w:t>esercizio del </w:t>
      </w:r>
      <w:r>
        <w:rPr>
          <w:b/>
          <w:sz w:val="22"/>
          <w:u w:val="single"/>
        </w:rPr>
        <w:t>diritto è definitivamente precluso</w:t>
      </w:r>
      <w:r>
        <w:rPr>
          <w:sz w:val="22"/>
        </w:rPr>
        <w:t>.</w:t>
      </w:r>
    </w:p>
    <w:p>
      <w:pPr>
        <w:spacing w:line="232" w:lineRule="auto" w:before="78"/>
        <w:ind w:left="140" w:right="174" w:firstLine="0"/>
        <w:jc w:val="left"/>
        <w:rPr>
          <w:sz w:val="22"/>
        </w:rPr>
      </w:pPr>
      <w:r>
        <w:rPr>
          <w:sz w:val="22"/>
        </w:rPr>
        <w:t>Perciò,</w:t>
      </w:r>
      <w:r>
        <w:rPr>
          <w:spacing w:val="-7"/>
          <w:sz w:val="22"/>
        </w:rPr>
        <w:t> </w:t>
      </w:r>
      <w:r>
        <w:rPr>
          <w:sz w:val="22"/>
        </w:rPr>
        <w:t>la</w:t>
      </w:r>
      <w:r>
        <w:rPr>
          <w:spacing w:val="-7"/>
          <w:sz w:val="22"/>
        </w:rPr>
        <w:t> </w:t>
      </w:r>
      <w:r>
        <w:rPr>
          <w:sz w:val="22"/>
        </w:rPr>
        <w:t>decadenza</w:t>
      </w:r>
      <w:r>
        <w:rPr>
          <w:spacing w:val="-7"/>
          <w:sz w:val="22"/>
        </w:rPr>
        <w:t> </w:t>
      </w:r>
      <w:r>
        <w:rPr>
          <w:sz w:val="22"/>
        </w:rPr>
        <w:t>produce</w:t>
      </w:r>
      <w:r>
        <w:rPr>
          <w:spacing w:val="-7"/>
          <w:sz w:val="22"/>
        </w:rPr>
        <w:t> </w:t>
      </w:r>
      <w:r>
        <w:rPr>
          <w:sz w:val="22"/>
        </w:rPr>
        <w:t>l’</w:t>
      </w:r>
      <w:r>
        <w:rPr>
          <w:b/>
          <w:sz w:val="22"/>
          <w:u w:val="single"/>
        </w:rPr>
        <w:t>ESTINZIONE</w:t>
      </w:r>
      <w:r>
        <w:rPr>
          <w:b/>
          <w:spacing w:val="-7"/>
          <w:sz w:val="22"/>
          <w:u w:val="single"/>
        </w:rPr>
        <w:t> </w:t>
      </w:r>
      <w:r>
        <w:rPr>
          <w:b/>
          <w:sz w:val="22"/>
          <w:u w:val="single"/>
        </w:rPr>
        <w:t>DEL</w:t>
      </w:r>
      <w:r>
        <w:rPr>
          <w:b/>
          <w:spacing w:val="-7"/>
          <w:sz w:val="22"/>
          <w:u w:val="single"/>
        </w:rPr>
        <w:t> </w:t>
      </w:r>
      <w:r>
        <w:rPr>
          <w:b/>
          <w:sz w:val="22"/>
          <w:u w:val="single"/>
        </w:rPr>
        <w:t>DIRITTO</w:t>
      </w:r>
      <w:r>
        <w:rPr>
          <w:b/>
          <w:spacing w:val="-8"/>
          <w:sz w:val="22"/>
        </w:rPr>
        <w:t> </w:t>
      </w:r>
      <w:r>
        <w:rPr>
          <w:sz w:val="22"/>
        </w:rPr>
        <w:t>in</w:t>
      </w:r>
      <w:r>
        <w:rPr>
          <w:spacing w:val="-7"/>
          <w:sz w:val="22"/>
        </w:rPr>
        <w:t> </w:t>
      </w:r>
      <w:r>
        <w:rPr>
          <w:sz w:val="22"/>
        </w:rPr>
        <w:t>virtù</w:t>
      </w:r>
      <w:r>
        <w:rPr>
          <w:spacing w:val="-7"/>
          <w:sz w:val="22"/>
        </w:rPr>
        <w:t> </w:t>
      </w:r>
      <w:r>
        <w:rPr>
          <w:sz w:val="22"/>
        </w:rPr>
        <w:t>del</w:t>
      </w:r>
      <w:r>
        <w:rPr>
          <w:spacing w:val="-7"/>
          <w:sz w:val="22"/>
        </w:rPr>
        <w:t> </w:t>
      </w:r>
      <w:r>
        <w:rPr>
          <w:sz w:val="22"/>
          <w:u w:val="single"/>
        </w:rPr>
        <w:t>fatto</w:t>
      </w:r>
      <w:r>
        <w:rPr>
          <w:spacing w:val="-7"/>
          <w:sz w:val="22"/>
          <w:u w:val="single"/>
        </w:rPr>
        <w:t> </w:t>
      </w:r>
      <w:r>
        <w:rPr>
          <w:sz w:val="22"/>
          <w:u w:val="single"/>
        </w:rPr>
        <w:t>oggettivo</w:t>
      </w:r>
      <w:r>
        <w:rPr>
          <w:spacing w:val="-5"/>
          <w:sz w:val="22"/>
        </w:rPr>
        <w:t> </w:t>
      </w:r>
      <w:r>
        <w:rPr>
          <w:sz w:val="22"/>
        </w:rPr>
        <w:t>del</w:t>
      </w:r>
      <w:r>
        <w:rPr>
          <w:spacing w:val="-8"/>
          <w:sz w:val="22"/>
        </w:rPr>
        <w:t> </w:t>
      </w:r>
      <w:r>
        <w:rPr>
          <w:b/>
          <w:sz w:val="22"/>
          <w:u w:val="single"/>
        </w:rPr>
        <w:t>decorso</w:t>
      </w:r>
      <w:r>
        <w:rPr>
          <w:b/>
          <w:spacing w:val="-7"/>
          <w:sz w:val="22"/>
          <w:u w:val="single"/>
        </w:rPr>
        <w:t> </w:t>
      </w:r>
      <w:r>
        <w:rPr>
          <w:b/>
          <w:sz w:val="22"/>
          <w:u w:val="single"/>
        </w:rPr>
        <w:t>del</w:t>
      </w:r>
      <w:r>
        <w:rPr>
          <w:b/>
          <w:spacing w:val="-7"/>
          <w:sz w:val="22"/>
          <w:u w:val="single"/>
        </w:rPr>
        <w:t> </w:t>
      </w:r>
      <w:r>
        <w:rPr>
          <w:b/>
          <w:sz w:val="22"/>
          <w:u w:val="single"/>
        </w:rPr>
        <w:t>tempo</w:t>
      </w:r>
      <w:r>
        <w:rPr>
          <w:sz w:val="22"/>
        </w:rPr>
        <w:t>. La decadenza implica, quindi, l’</w:t>
      </w:r>
      <w:r>
        <w:rPr>
          <w:b/>
          <w:sz w:val="22"/>
          <w:u w:val="single"/>
        </w:rPr>
        <w:t>onere</w:t>
      </w:r>
      <w:r>
        <w:rPr>
          <w:b/>
          <w:sz w:val="22"/>
        </w:rPr>
        <w:t> </w:t>
      </w:r>
      <w:r>
        <w:rPr>
          <w:sz w:val="22"/>
        </w:rPr>
        <w:t>di </w:t>
      </w:r>
      <w:r>
        <w:rPr>
          <w:b/>
          <w:sz w:val="22"/>
          <w:u w:val="single"/>
        </w:rPr>
        <w:t>esercitare</w:t>
      </w:r>
      <w:r>
        <w:rPr>
          <w:b/>
          <w:sz w:val="22"/>
        </w:rPr>
        <w:t> </w:t>
      </w:r>
      <w:r>
        <w:rPr>
          <w:sz w:val="22"/>
        </w:rPr>
        <w:t>il diritto </w:t>
      </w:r>
      <w:r>
        <w:rPr>
          <w:sz w:val="22"/>
          <w:u w:val="single"/>
        </w:rPr>
        <w:t>entro il tempo prescritto dalla legge</w:t>
      </w:r>
      <w:r>
        <w:rPr>
          <w:sz w:val="22"/>
        </w:rPr>
        <w:t>.</w:t>
      </w:r>
    </w:p>
    <w:p>
      <w:pPr>
        <w:pStyle w:val="BodyText"/>
        <w:spacing w:line="232" w:lineRule="auto" w:before="78"/>
        <w:ind w:right="174"/>
      </w:pPr>
      <w:r>
        <w:rPr/>
        <w:t>Da questa differenza di fondamento tra i due istituti della prescrizione e della decadenza discende la disciplina specifica della decadenza, divergente da quella della prescrizione: ad essa non si applicano le norme</w:t>
      </w:r>
      <w:r>
        <w:rPr>
          <w:spacing w:val="-6"/>
        </w:rPr>
        <w:t> </w:t>
      </w:r>
      <w:r>
        <w:rPr/>
        <w:t>relative</w:t>
      </w:r>
      <w:r>
        <w:rPr>
          <w:spacing w:val="-6"/>
        </w:rPr>
        <w:t> </w:t>
      </w:r>
      <w:r>
        <w:rPr/>
        <w:t>all’interruzione</w:t>
      </w:r>
      <w:r>
        <w:rPr>
          <w:spacing w:val="-6"/>
        </w:rPr>
        <w:t> </w:t>
      </w:r>
      <w:r>
        <w:rPr/>
        <w:t>e,</w:t>
      </w:r>
      <w:r>
        <w:rPr>
          <w:spacing w:val="-6"/>
        </w:rPr>
        <w:t> </w:t>
      </w:r>
      <w:r>
        <w:rPr/>
        <w:t>salvo</w:t>
      </w:r>
      <w:r>
        <w:rPr>
          <w:spacing w:val="-6"/>
        </w:rPr>
        <w:t> </w:t>
      </w:r>
      <w:r>
        <w:rPr/>
        <w:t>che</w:t>
      </w:r>
      <w:r>
        <w:rPr>
          <w:spacing w:val="-6"/>
        </w:rPr>
        <w:t> </w:t>
      </w:r>
      <w:r>
        <w:rPr/>
        <w:t>sia</w:t>
      </w:r>
      <w:r>
        <w:rPr>
          <w:spacing w:val="-6"/>
        </w:rPr>
        <w:t> </w:t>
      </w:r>
      <w:r>
        <w:rPr/>
        <w:t>disposto</w:t>
      </w:r>
      <w:r>
        <w:rPr>
          <w:spacing w:val="-6"/>
        </w:rPr>
        <w:t> </w:t>
      </w:r>
      <w:r>
        <w:rPr/>
        <w:t>altrimenti,</w:t>
      </w:r>
      <w:r>
        <w:rPr>
          <w:spacing w:val="-6"/>
        </w:rPr>
        <w:t> </w:t>
      </w:r>
      <w:r>
        <w:rPr/>
        <w:t>neppure</w:t>
      </w:r>
      <w:r>
        <w:rPr>
          <w:spacing w:val="-6"/>
        </w:rPr>
        <w:t> </w:t>
      </w:r>
      <w:r>
        <w:rPr/>
        <w:t>quelle</w:t>
      </w:r>
      <w:r>
        <w:rPr>
          <w:spacing w:val="-6"/>
        </w:rPr>
        <w:t> </w:t>
      </w:r>
      <w:r>
        <w:rPr/>
        <w:t>relative</w:t>
      </w:r>
      <w:r>
        <w:rPr>
          <w:spacing w:val="-6"/>
        </w:rPr>
        <w:t> </w:t>
      </w:r>
      <w:r>
        <w:rPr/>
        <w:t>alla</w:t>
      </w:r>
      <w:r>
        <w:rPr>
          <w:spacing w:val="-6"/>
        </w:rPr>
        <w:t> </w:t>
      </w:r>
      <w:r>
        <w:rPr/>
        <w:t>sospensione (</w:t>
      </w:r>
      <w:r>
        <w:rPr>
          <w:b/>
          <w:color w:val="2E5496"/>
        </w:rPr>
        <w:t>articolo 2964</w:t>
      </w:r>
      <w:r>
        <w:rPr/>
        <w:t>).</w:t>
      </w:r>
    </w:p>
    <w:p>
      <w:pPr>
        <w:spacing w:line="232" w:lineRule="auto" w:before="0"/>
        <w:ind w:left="140" w:right="201" w:firstLine="0"/>
        <w:jc w:val="left"/>
        <w:rPr>
          <w:sz w:val="22"/>
        </w:rPr>
      </w:pPr>
      <w:r>
        <w:rPr>
          <w:sz w:val="22"/>
        </w:rPr>
        <w:t>La</w:t>
      </w:r>
      <w:r>
        <w:rPr>
          <w:spacing w:val="-8"/>
          <w:sz w:val="22"/>
        </w:rPr>
        <w:t> </w:t>
      </w:r>
      <w:r>
        <w:rPr>
          <w:sz w:val="22"/>
        </w:rPr>
        <w:t>decadenza</w:t>
      </w:r>
      <w:r>
        <w:rPr>
          <w:spacing w:val="-8"/>
          <w:sz w:val="22"/>
        </w:rPr>
        <w:t> </w:t>
      </w:r>
      <w:r>
        <w:rPr>
          <w:sz w:val="22"/>
        </w:rPr>
        <w:t>può,</w:t>
      </w:r>
      <w:r>
        <w:rPr>
          <w:spacing w:val="-8"/>
          <w:sz w:val="22"/>
        </w:rPr>
        <w:t> </w:t>
      </w:r>
      <w:r>
        <w:rPr>
          <w:sz w:val="22"/>
        </w:rPr>
        <w:t>quindi,</w:t>
      </w:r>
      <w:r>
        <w:rPr>
          <w:spacing w:val="-8"/>
          <w:sz w:val="22"/>
        </w:rPr>
        <w:t> </w:t>
      </w:r>
      <w:r>
        <w:rPr>
          <w:sz w:val="22"/>
        </w:rPr>
        <w:t>essere</w:t>
      </w:r>
      <w:r>
        <w:rPr>
          <w:spacing w:val="-8"/>
          <w:sz w:val="22"/>
        </w:rPr>
        <w:t> </w:t>
      </w:r>
      <w:r>
        <w:rPr>
          <w:sz w:val="22"/>
          <w:u w:val="single"/>
        </w:rPr>
        <w:t>impedita</w:t>
      </w:r>
      <w:r>
        <w:rPr>
          <w:spacing w:val="-9"/>
          <w:sz w:val="22"/>
        </w:rPr>
        <w:t> </w:t>
      </w:r>
      <w:r>
        <w:rPr>
          <w:sz w:val="22"/>
        </w:rPr>
        <w:t>solo</w:t>
      </w:r>
      <w:r>
        <w:rPr>
          <w:spacing w:val="-8"/>
          <w:sz w:val="22"/>
        </w:rPr>
        <w:t> </w:t>
      </w:r>
      <w:r>
        <w:rPr>
          <w:sz w:val="22"/>
        </w:rPr>
        <w:t>dall’</w:t>
      </w:r>
      <w:r>
        <w:rPr>
          <w:b/>
          <w:sz w:val="22"/>
          <w:u w:val="single"/>
        </w:rPr>
        <w:t>esercizio</w:t>
      </w:r>
      <w:r>
        <w:rPr>
          <w:b/>
          <w:spacing w:val="-8"/>
          <w:sz w:val="22"/>
          <w:u w:val="single"/>
        </w:rPr>
        <w:t> </w:t>
      </w:r>
      <w:r>
        <w:rPr>
          <w:b/>
          <w:sz w:val="22"/>
          <w:u w:val="single"/>
        </w:rPr>
        <w:t>del</w:t>
      </w:r>
      <w:r>
        <w:rPr>
          <w:b/>
          <w:spacing w:val="-8"/>
          <w:sz w:val="22"/>
          <w:u w:val="single"/>
        </w:rPr>
        <w:t> </w:t>
      </w:r>
      <w:r>
        <w:rPr>
          <w:b/>
          <w:sz w:val="22"/>
          <w:u w:val="single"/>
        </w:rPr>
        <w:t>diritto</w:t>
      </w:r>
      <w:r>
        <w:rPr>
          <w:b/>
          <w:spacing w:val="-8"/>
          <w:sz w:val="22"/>
          <w:u w:val="single"/>
        </w:rPr>
        <w:t> </w:t>
      </w:r>
      <w:r>
        <w:rPr>
          <w:b/>
          <w:sz w:val="22"/>
          <w:u w:val="single"/>
        </w:rPr>
        <w:t>mediante</w:t>
      </w:r>
      <w:r>
        <w:rPr>
          <w:b/>
          <w:spacing w:val="-8"/>
          <w:sz w:val="22"/>
          <w:u w:val="single"/>
        </w:rPr>
        <w:t> </w:t>
      </w:r>
      <w:r>
        <w:rPr>
          <w:b/>
          <w:sz w:val="22"/>
          <w:u w:val="single"/>
        </w:rPr>
        <w:t>il</w:t>
      </w:r>
      <w:r>
        <w:rPr>
          <w:b/>
          <w:spacing w:val="-8"/>
          <w:sz w:val="22"/>
          <w:u w:val="single"/>
        </w:rPr>
        <w:t> </w:t>
      </w:r>
      <w:r>
        <w:rPr>
          <w:b/>
          <w:sz w:val="22"/>
          <w:u w:val="single"/>
        </w:rPr>
        <w:t>compimento</w:t>
      </w:r>
      <w:r>
        <w:rPr>
          <w:b/>
          <w:spacing w:val="-8"/>
          <w:sz w:val="22"/>
          <w:u w:val="single"/>
        </w:rPr>
        <w:t> </w:t>
      </w:r>
      <w:r>
        <w:rPr>
          <w:b/>
          <w:sz w:val="22"/>
          <w:u w:val="single"/>
        </w:rPr>
        <w:t>dell’atto</w:t>
      </w:r>
      <w:r>
        <w:rPr>
          <w:b/>
          <w:sz w:val="22"/>
        </w:rPr>
        <w:t> </w:t>
      </w:r>
      <w:r>
        <w:rPr>
          <w:b/>
          <w:sz w:val="22"/>
          <w:u w:val="single"/>
        </w:rPr>
        <w:t>previsto</w:t>
      </w:r>
      <w:r>
        <w:rPr>
          <w:b/>
          <w:sz w:val="22"/>
        </w:rPr>
        <w:t> </w:t>
      </w:r>
      <w:r>
        <w:rPr>
          <w:sz w:val="22"/>
        </w:rPr>
        <w:t>(</w:t>
      </w:r>
      <w:r>
        <w:rPr>
          <w:b/>
          <w:color w:val="2E5496"/>
          <w:sz w:val="22"/>
        </w:rPr>
        <w:t>articolo 2966</w:t>
      </w:r>
      <w:r>
        <w:rPr>
          <w:sz w:val="22"/>
        </w:rPr>
        <w:t>).</w:t>
      </w:r>
    </w:p>
    <w:p>
      <w:pPr>
        <w:spacing w:line="237" w:lineRule="auto" w:before="0"/>
        <w:ind w:left="140" w:right="174" w:firstLine="0"/>
        <w:jc w:val="left"/>
        <w:rPr>
          <w:sz w:val="22"/>
        </w:rPr>
      </w:pPr>
      <w:r>
        <w:rPr>
          <w:sz w:val="22"/>
        </w:rPr>
        <w:t>A differenza della prescrizione, che è prevista dalla legge solamente nell’interesse generale, la decadenza può</w:t>
      </w:r>
      <w:r>
        <w:rPr>
          <w:spacing w:val="-12"/>
          <w:sz w:val="22"/>
        </w:rPr>
        <w:t> </w:t>
      </w:r>
      <w:r>
        <w:rPr>
          <w:sz w:val="22"/>
        </w:rPr>
        <w:t>essere</w:t>
      </w:r>
      <w:r>
        <w:rPr>
          <w:spacing w:val="-12"/>
          <w:sz w:val="22"/>
        </w:rPr>
        <w:t> </w:t>
      </w:r>
      <w:r>
        <w:rPr>
          <w:b/>
          <w:sz w:val="22"/>
          <w:u w:val="single"/>
        </w:rPr>
        <w:t>prevista</w:t>
      </w:r>
      <w:r>
        <w:rPr>
          <w:b/>
          <w:spacing w:val="-12"/>
          <w:sz w:val="22"/>
          <w:u w:val="single"/>
        </w:rPr>
        <w:t> </w:t>
      </w:r>
      <w:r>
        <w:rPr>
          <w:b/>
          <w:sz w:val="22"/>
          <w:u w:val="single"/>
        </w:rPr>
        <w:t>anche</w:t>
      </w:r>
      <w:r>
        <w:rPr>
          <w:b/>
          <w:spacing w:val="-12"/>
          <w:sz w:val="22"/>
          <w:u w:val="single"/>
        </w:rPr>
        <w:t> </w:t>
      </w:r>
      <w:r>
        <w:rPr>
          <w:b/>
          <w:sz w:val="22"/>
          <w:u w:val="single"/>
        </w:rPr>
        <w:t>nell’interesse</w:t>
      </w:r>
      <w:r>
        <w:rPr>
          <w:b/>
          <w:spacing w:val="-12"/>
          <w:sz w:val="22"/>
          <w:u w:val="single"/>
        </w:rPr>
        <w:t> </w:t>
      </w:r>
      <w:r>
        <w:rPr>
          <w:b/>
          <w:sz w:val="22"/>
          <w:u w:val="single"/>
        </w:rPr>
        <w:t>di</w:t>
      </w:r>
      <w:r>
        <w:rPr>
          <w:b/>
          <w:spacing w:val="-12"/>
          <w:sz w:val="22"/>
          <w:u w:val="single"/>
        </w:rPr>
        <w:t> </w:t>
      </w:r>
      <w:r>
        <w:rPr>
          <w:b/>
          <w:sz w:val="22"/>
          <w:u w:val="single"/>
        </w:rPr>
        <w:t>uno</w:t>
      </w:r>
      <w:r>
        <w:rPr>
          <w:b/>
          <w:spacing w:val="-12"/>
          <w:sz w:val="22"/>
          <w:u w:val="single"/>
        </w:rPr>
        <w:t> </w:t>
      </w:r>
      <w:r>
        <w:rPr>
          <w:b/>
          <w:sz w:val="22"/>
          <w:u w:val="single"/>
        </w:rPr>
        <w:t>dei</w:t>
      </w:r>
      <w:r>
        <w:rPr>
          <w:b/>
          <w:spacing w:val="-12"/>
          <w:sz w:val="22"/>
          <w:u w:val="single"/>
        </w:rPr>
        <w:t> </w:t>
      </w:r>
      <w:r>
        <w:rPr>
          <w:b/>
          <w:sz w:val="22"/>
          <w:u w:val="single"/>
        </w:rPr>
        <w:t>sogget</w:t>
      </w:r>
      <w:r>
        <w:rPr>
          <w:b/>
          <w:spacing w:val="-12"/>
          <w:sz w:val="22"/>
          <w:u w:val="single"/>
        </w:rPr>
        <w:t> </w:t>
      </w:r>
      <w:r>
        <w:rPr>
          <w:b/>
          <w:sz w:val="22"/>
          <w:u w:val="single"/>
        </w:rPr>
        <w:t>t</w:t>
      </w:r>
      <w:r>
        <w:rPr>
          <w:b/>
          <w:spacing w:val="-12"/>
          <w:sz w:val="22"/>
          <w:u w:val="single"/>
        </w:rPr>
        <w:t> </w:t>
      </w:r>
      <w:r>
        <w:rPr>
          <w:b/>
          <w:sz w:val="22"/>
          <w:u w:val="single"/>
        </w:rPr>
        <w:t>i</w:t>
      </w:r>
      <w:r>
        <w:rPr>
          <w:b/>
          <w:spacing w:val="-12"/>
          <w:sz w:val="22"/>
          <w:u w:val="single"/>
        </w:rPr>
        <w:t> </w:t>
      </w:r>
      <w:r>
        <w:rPr>
          <w:b/>
          <w:sz w:val="22"/>
          <w:u w:val="single"/>
        </w:rPr>
        <w:t>del</w:t>
      </w:r>
      <w:r>
        <w:rPr>
          <w:b/>
          <w:spacing w:val="-12"/>
          <w:sz w:val="22"/>
          <w:u w:val="single"/>
        </w:rPr>
        <w:t> </w:t>
      </w:r>
      <w:r>
        <w:rPr>
          <w:b/>
          <w:sz w:val="22"/>
          <w:u w:val="single"/>
        </w:rPr>
        <w:t>rapporto</w:t>
      </w:r>
      <w:r>
        <w:rPr>
          <w:sz w:val="22"/>
        </w:rPr>
        <w:t>;</w:t>
      </w:r>
      <w:r>
        <w:rPr>
          <w:spacing w:val="-12"/>
          <w:sz w:val="22"/>
        </w:rPr>
        <w:t> </w:t>
      </w:r>
      <w:r>
        <w:rPr>
          <w:sz w:val="22"/>
        </w:rPr>
        <w:t>perciò,</w:t>
      </w:r>
      <w:r>
        <w:rPr>
          <w:spacing w:val="-12"/>
          <w:sz w:val="22"/>
        </w:rPr>
        <w:t> </w:t>
      </w:r>
      <w:r>
        <w:rPr>
          <w:sz w:val="22"/>
        </w:rPr>
        <w:t>può</w:t>
      </w:r>
      <w:r>
        <w:rPr>
          <w:spacing w:val="-12"/>
          <w:sz w:val="22"/>
        </w:rPr>
        <w:t> </w:t>
      </w:r>
      <w:r>
        <w:rPr>
          <w:sz w:val="22"/>
        </w:rPr>
        <w:t>anche</w:t>
      </w:r>
      <w:r>
        <w:rPr>
          <w:spacing w:val="-12"/>
          <w:sz w:val="22"/>
        </w:rPr>
        <w:t> </w:t>
      </w:r>
      <w:r>
        <w:rPr>
          <w:sz w:val="22"/>
        </w:rPr>
        <w:t>essere</w:t>
      </w:r>
      <w:r>
        <w:rPr>
          <w:spacing w:val="-12"/>
          <w:sz w:val="22"/>
        </w:rPr>
        <w:t> </w:t>
      </w:r>
      <w:r>
        <w:rPr>
          <w:sz w:val="22"/>
        </w:rPr>
        <w:t>prevista in un </w:t>
      </w:r>
      <w:r>
        <w:rPr>
          <w:sz w:val="22"/>
          <w:u w:val="single"/>
        </w:rPr>
        <w:t>contratto</w:t>
      </w:r>
      <w:r>
        <w:rPr>
          <w:sz w:val="22"/>
        </w:rPr>
        <w:t> (cosiddetta </w:t>
      </w:r>
      <w:r>
        <w:rPr>
          <w:b/>
          <w:sz w:val="19"/>
          <w:u w:val="single"/>
        </w:rPr>
        <w:t>DECADENZA CONVENZIONALE</w:t>
      </w:r>
      <w:r>
        <w:rPr>
          <w:sz w:val="22"/>
        </w:rPr>
        <w:t>).</w:t>
      </w:r>
    </w:p>
    <w:p>
      <w:pPr>
        <w:pStyle w:val="BodyText"/>
        <w:spacing w:line="232" w:lineRule="auto"/>
        <w:ind w:right="174"/>
      </w:pPr>
      <w:r>
        <w:rPr/>
        <w:t>La decadenza “</w:t>
      </w:r>
      <w:r>
        <w:rPr>
          <w:b/>
          <w:u w:val="single"/>
        </w:rPr>
        <w:t>legale</w:t>
      </w:r>
      <w:r>
        <w:rPr/>
        <w:t>” costituisce sempre un istituto </w:t>
      </w:r>
      <w:r>
        <w:rPr>
          <w:u w:val="single"/>
        </w:rPr>
        <w:t>eccezionale</w:t>
      </w:r>
      <w:r>
        <w:rPr/>
        <w:t>, in quanto deroga al principio generale, secondo cui l’esercizio dei diritti soggettivi non è sottoposto a limiti ed il titolare può esercitarli quando, come</w:t>
      </w:r>
      <w:r>
        <w:rPr>
          <w:spacing w:val="-6"/>
        </w:rPr>
        <w:t> </w:t>
      </w:r>
      <w:r>
        <w:rPr/>
        <w:t>e</w:t>
      </w:r>
      <w:r>
        <w:rPr>
          <w:spacing w:val="-6"/>
        </w:rPr>
        <w:t> </w:t>
      </w:r>
      <w:r>
        <w:rPr/>
        <w:t>dove</w:t>
      </w:r>
      <w:r>
        <w:rPr>
          <w:spacing w:val="-6"/>
        </w:rPr>
        <w:t> </w:t>
      </w:r>
      <w:r>
        <w:rPr/>
        <w:t>gli</w:t>
      </w:r>
      <w:r>
        <w:rPr>
          <w:spacing w:val="-6"/>
        </w:rPr>
        <w:t> </w:t>
      </w:r>
      <w:r>
        <w:rPr/>
        <w:t>pare</w:t>
      </w:r>
      <w:r>
        <w:rPr>
          <w:spacing w:val="-6"/>
        </w:rPr>
        <w:t> </w:t>
      </w:r>
      <w:r>
        <w:rPr/>
        <w:t>opportuno.</w:t>
      </w:r>
      <w:r>
        <w:rPr>
          <w:spacing w:val="-6"/>
        </w:rPr>
        <w:t> </w:t>
      </w:r>
      <w:r>
        <w:rPr/>
        <w:t>La</w:t>
      </w:r>
      <w:r>
        <w:rPr>
          <w:spacing w:val="-6"/>
        </w:rPr>
        <w:t> </w:t>
      </w:r>
      <w:r>
        <w:rPr/>
        <w:t>decadenza</w:t>
      </w:r>
      <w:r>
        <w:rPr>
          <w:spacing w:val="-6"/>
        </w:rPr>
        <w:t> </w:t>
      </w:r>
      <w:r>
        <w:rPr/>
        <w:t>legale</w:t>
      </w:r>
      <w:r>
        <w:rPr>
          <w:spacing w:val="-6"/>
        </w:rPr>
        <w:t> </w:t>
      </w:r>
      <w:r>
        <w:rPr/>
        <w:t>può</w:t>
      </w:r>
      <w:r>
        <w:rPr>
          <w:spacing w:val="-6"/>
        </w:rPr>
        <w:t> </w:t>
      </w:r>
      <w:r>
        <w:rPr/>
        <w:t>essere</w:t>
      </w:r>
      <w:r>
        <w:rPr>
          <w:spacing w:val="-6"/>
        </w:rPr>
        <w:t> </w:t>
      </w:r>
      <w:r>
        <w:rPr/>
        <w:t>stabilita</w:t>
      </w:r>
      <w:r>
        <w:rPr>
          <w:spacing w:val="-6"/>
        </w:rPr>
        <w:t> </w:t>
      </w:r>
      <w:r>
        <w:rPr/>
        <w:t>così</w:t>
      </w:r>
      <w:r>
        <w:rPr>
          <w:spacing w:val="-6"/>
        </w:rPr>
        <w:t> </w:t>
      </w:r>
      <w:r>
        <w:rPr/>
        <w:t>nell’interesse</w:t>
      </w:r>
      <w:r>
        <w:rPr>
          <w:spacing w:val="-6"/>
        </w:rPr>
        <w:t> </w:t>
      </w:r>
      <w:r>
        <w:rPr>
          <w:b/>
          <w:u w:val="single"/>
        </w:rPr>
        <w:t>generale</w:t>
      </w:r>
      <w:r>
        <w:rPr>
          <w:b/>
          <w:spacing w:val="-6"/>
        </w:rPr>
        <w:t> </w:t>
      </w:r>
      <w:r>
        <w:rPr/>
        <w:t>come in quello </w:t>
      </w:r>
      <w:r>
        <w:rPr>
          <w:b/>
          <w:u w:val="single"/>
        </w:rPr>
        <w:t>individuale</w:t>
      </w:r>
      <w:r>
        <w:rPr>
          <w:b/>
        </w:rPr>
        <w:t> </w:t>
      </w:r>
      <w:r>
        <w:rPr/>
        <w:t>di una delle parti.</w:t>
      </w:r>
    </w:p>
    <w:p>
      <w:pPr>
        <w:pStyle w:val="ListParagraph"/>
        <w:numPr>
          <w:ilvl w:val="0"/>
          <w:numId w:val="86"/>
        </w:numPr>
        <w:tabs>
          <w:tab w:pos="501" w:val="left" w:leader="none"/>
        </w:tabs>
        <w:spacing w:line="232" w:lineRule="auto" w:before="0" w:after="0"/>
        <w:ind w:left="501" w:right="165" w:hanging="361"/>
        <w:jc w:val="left"/>
        <w:rPr>
          <w:sz w:val="22"/>
        </w:rPr>
      </w:pPr>
      <w:r>
        <w:rPr>
          <w:sz w:val="22"/>
        </w:rPr>
        <w:t>Se</w:t>
      </w:r>
      <w:r>
        <w:rPr>
          <w:spacing w:val="-6"/>
          <w:sz w:val="22"/>
        </w:rPr>
        <w:t> </w:t>
      </w:r>
      <w:r>
        <w:rPr>
          <w:sz w:val="22"/>
        </w:rPr>
        <w:t>la</w:t>
      </w:r>
      <w:r>
        <w:rPr>
          <w:spacing w:val="-6"/>
          <w:sz w:val="22"/>
        </w:rPr>
        <w:t> </w:t>
      </w:r>
      <w:r>
        <w:rPr>
          <w:sz w:val="22"/>
        </w:rPr>
        <w:t>decadenza</w:t>
      </w:r>
      <w:r>
        <w:rPr>
          <w:spacing w:val="-6"/>
          <w:sz w:val="22"/>
        </w:rPr>
        <w:t> </w:t>
      </w:r>
      <w:r>
        <w:rPr>
          <w:sz w:val="22"/>
        </w:rPr>
        <w:t>legale</w:t>
      </w:r>
      <w:r>
        <w:rPr>
          <w:spacing w:val="-6"/>
          <w:sz w:val="22"/>
        </w:rPr>
        <w:t> </w:t>
      </w:r>
      <w:r>
        <w:rPr>
          <w:sz w:val="22"/>
        </w:rPr>
        <w:t>è</w:t>
      </w:r>
      <w:r>
        <w:rPr>
          <w:spacing w:val="-6"/>
          <w:sz w:val="22"/>
        </w:rPr>
        <w:t> </w:t>
      </w:r>
      <w:r>
        <w:rPr>
          <w:sz w:val="22"/>
        </w:rPr>
        <w:t>stabilita</w:t>
      </w:r>
      <w:r>
        <w:rPr>
          <w:spacing w:val="-6"/>
          <w:sz w:val="22"/>
        </w:rPr>
        <w:t> </w:t>
      </w:r>
      <w:r>
        <w:rPr>
          <w:sz w:val="22"/>
        </w:rPr>
        <w:t>nell’</w:t>
      </w:r>
      <w:r>
        <w:rPr>
          <w:b/>
          <w:sz w:val="22"/>
          <w:u w:val="single"/>
        </w:rPr>
        <w:t>interesse</w:t>
      </w:r>
      <w:r>
        <w:rPr>
          <w:b/>
          <w:spacing w:val="-6"/>
          <w:sz w:val="22"/>
          <w:u w:val="single"/>
        </w:rPr>
        <w:t> </w:t>
      </w:r>
      <w:r>
        <w:rPr>
          <w:b/>
          <w:sz w:val="22"/>
          <w:u w:val="single"/>
        </w:rPr>
        <w:t>generale</w:t>
      </w:r>
      <w:r>
        <w:rPr>
          <w:sz w:val="22"/>
        </w:rPr>
        <w:t>,</w:t>
      </w:r>
      <w:r>
        <w:rPr>
          <w:spacing w:val="-6"/>
          <w:sz w:val="22"/>
        </w:rPr>
        <w:t> </w:t>
      </w:r>
      <w:r>
        <w:rPr>
          <w:sz w:val="22"/>
        </w:rPr>
        <w:t>e</w:t>
      </w:r>
      <w:r>
        <w:rPr>
          <w:spacing w:val="-6"/>
          <w:sz w:val="22"/>
        </w:rPr>
        <w:t> </w:t>
      </w:r>
      <w:r>
        <w:rPr>
          <w:sz w:val="22"/>
        </w:rPr>
        <w:t>cioè</w:t>
      </w:r>
      <w:r>
        <w:rPr>
          <w:spacing w:val="-6"/>
          <w:sz w:val="22"/>
        </w:rPr>
        <w:t> </w:t>
      </w:r>
      <w:r>
        <w:rPr>
          <w:sz w:val="22"/>
        </w:rPr>
        <w:t>in</w:t>
      </w:r>
      <w:r>
        <w:rPr>
          <w:spacing w:val="-6"/>
          <w:sz w:val="22"/>
        </w:rPr>
        <w:t> </w:t>
      </w:r>
      <w:r>
        <w:rPr>
          <w:sz w:val="22"/>
        </w:rPr>
        <w:t>relazione</w:t>
      </w:r>
      <w:r>
        <w:rPr>
          <w:spacing w:val="-6"/>
          <w:sz w:val="22"/>
        </w:rPr>
        <w:t> </w:t>
      </w:r>
      <w:r>
        <w:rPr>
          <w:sz w:val="22"/>
        </w:rPr>
        <w:t>a</w:t>
      </w:r>
      <w:r>
        <w:rPr>
          <w:spacing w:val="-6"/>
          <w:sz w:val="22"/>
        </w:rPr>
        <w:t> </w:t>
      </w:r>
      <w:r>
        <w:rPr>
          <w:sz w:val="22"/>
        </w:rPr>
        <w:t>diritti</w:t>
      </w:r>
      <w:r>
        <w:rPr>
          <w:spacing w:val="-6"/>
          <w:sz w:val="22"/>
        </w:rPr>
        <w:t> </w:t>
      </w:r>
      <w:r>
        <w:rPr>
          <w:sz w:val="22"/>
        </w:rPr>
        <w:t>indisponibili,</w:t>
      </w:r>
      <w:r>
        <w:rPr>
          <w:spacing w:val="-6"/>
          <w:sz w:val="22"/>
        </w:rPr>
        <w:t> </w:t>
      </w:r>
      <w:r>
        <w:rPr>
          <w:sz w:val="22"/>
        </w:rPr>
        <w:t>le</w:t>
      </w:r>
      <w:r>
        <w:rPr>
          <w:spacing w:val="-6"/>
          <w:sz w:val="22"/>
        </w:rPr>
        <w:t> </w:t>
      </w:r>
      <w:r>
        <w:rPr>
          <w:sz w:val="22"/>
        </w:rPr>
        <w:t>parti </w:t>
      </w:r>
      <w:r>
        <w:rPr>
          <w:sz w:val="22"/>
          <w:u w:val="single"/>
        </w:rPr>
        <w:t>non</w:t>
      </w:r>
      <w:r>
        <w:rPr>
          <w:sz w:val="22"/>
        </w:rPr>
        <w:t> possono né </w:t>
      </w:r>
      <w:r>
        <w:rPr>
          <w:sz w:val="22"/>
          <w:u w:val="single"/>
        </w:rPr>
        <w:t>modificare</w:t>
      </w:r>
      <w:r>
        <w:rPr>
          <w:sz w:val="22"/>
        </w:rPr>
        <w:t> il regime previsto dalla legge, né </w:t>
      </w:r>
      <w:r>
        <w:rPr>
          <w:sz w:val="22"/>
          <w:u w:val="single"/>
        </w:rPr>
        <w:t>rinunziare alla decadenza</w:t>
      </w:r>
      <w:r>
        <w:rPr>
          <w:sz w:val="22"/>
        </w:rPr>
        <w:t> (</w:t>
      </w:r>
      <w:r>
        <w:rPr>
          <w:b/>
          <w:color w:val="2E5496"/>
          <w:sz w:val="22"/>
        </w:rPr>
        <w:t>articolo 2968</w:t>
      </w:r>
      <w:r>
        <w:rPr>
          <w:sz w:val="22"/>
        </w:rPr>
        <w:t>); ed</w:t>
      </w:r>
      <w:r>
        <w:rPr>
          <w:spacing w:val="-3"/>
          <w:sz w:val="22"/>
        </w:rPr>
        <w:t> </w:t>
      </w:r>
      <w:r>
        <w:rPr>
          <w:sz w:val="22"/>
        </w:rPr>
        <w:t>il</w:t>
      </w:r>
      <w:r>
        <w:rPr>
          <w:spacing w:val="-3"/>
          <w:sz w:val="22"/>
        </w:rPr>
        <w:t> </w:t>
      </w:r>
      <w:r>
        <w:rPr>
          <w:sz w:val="22"/>
        </w:rPr>
        <w:t>giudice,</w:t>
      </w:r>
      <w:r>
        <w:rPr>
          <w:spacing w:val="-3"/>
          <w:sz w:val="22"/>
        </w:rPr>
        <w:t> </w:t>
      </w:r>
      <w:r>
        <w:rPr>
          <w:sz w:val="22"/>
        </w:rPr>
        <w:t>a</w:t>
      </w:r>
      <w:r>
        <w:rPr>
          <w:spacing w:val="-3"/>
          <w:sz w:val="22"/>
        </w:rPr>
        <w:t> </w:t>
      </w:r>
      <w:r>
        <w:rPr>
          <w:sz w:val="22"/>
        </w:rPr>
        <w:t>differenza</w:t>
      </w:r>
      <w:r>
        <w:rPr>
          <w:spacing w:val="-3"/>
          <w:sz w:val="22"/>
        </w:rPr>
        <w:t> </w:t>
      </w:r>
      <w:r>
        <w:rPr>
          <w:sz w:val="22"/>
        </w:rPr>
        <w:t>di</w:t>
      </w:r>
      <w:r>
        <w:rPr>
          <w:spacing w:val="-3"/>
          <w:sz w:val="22"/>
        </w:rPr>
        <w:t> </w:t>
      </w:r>
      <w:r>
        <w:rPr>
          <w:sz w:val="22"/>
        </w:rPr>
        <w:t>quanto</w:t>
      </w:r>
      <w:r>
        <w:rPr>
          <w:spacing w:val="-3"/>
          <w:sz w:val="22"/>
        </w:rPr>
        <w:t> </w:t>
      </w:r>
      <w:r>
        <w:rPr>
          <w:sz w:val="22"/>
        </w:rPr>
        <w:t>accade</w:t>
      </w:r>
      <w:r>
        <w:rPr>
          <w:spacing w:val="-3"/>
          <w:sz w:val="22"/>
        </w:rPr>
        <w:t> </w:t>
      </w:r>
      <w:r>
        <w:rPr>
          <w:sz w:val="22"/>
        </w:rPr>
        <w:t>con</w:t>
      </w:r>
      <w:r>
        <w:rPr>
          <w:spacing w:val="-3"/>
          <w:sz w:val="22"/>
        </w:rPr>
        <w:t> </w:t>
      </w:r>
      <w:r>
        <w:rPr>
          <w:sz w:val="22"/>
        </w:rPr>
        <w:t>la</w:t>
      </w:r>
      <w:r>
        <w:rPr>
          <w:spacing w:val="-3"/>
          <w:sz w:val="22"/>
        </w:rPr>
        <w:t> </w:t>
      </w:r>
      <w:r>
        <w:rPr>
          <w:sz w:val="22"/>
        </w:rPr>
        <w:t>prescrizione</w:t>
      </w:r>
      <w:r>
        <w:rPr>
          <w:spacing w:val="-3"/>
          <w:sz w:val="22"/>
        </w:rPr>
        <w:t> </w:t>
      </w:r>
      <w:r>
        <w:rPr>
          <w:sz w:val="22"/>
        </w:rPr>
        <w:t>—</w:t>
      </w:r>
      <w:r>
        <w:rPr>
          <w:spacing w:val="-3"/>
          <w:sz w:val="22"/>
        </w:rPr>
        <w:t> </w:t>
      </w:r>
      <w:r>
        <w:rPr>
          <w:sz w:val="22"/>
        </w:rPr>
        <w:t>deve</w:t>
      </w:r>
      <w:r>
        <w:rPr>
          <w:spacing w:val="-3"/>
          <w:sz w:val="22"/>
        </w:rPr>
        <w:t> </w:t>
      </w:r>
      <w:r>
        <w:rPr>
          <w:b/>
          <w:sz w:val="22"/>
          <w:u w:val="single"/>
        </w:rPr>
        <w:t>rilevarla</w:t>
      </w:r>
      <w:r>
        <w:rPr>
          <w:b/>
          <w:spacing w:val="-3"/>
          <w:sz w:val="22"/>
          <w:u w:val="single"/>
        </w:rPr>
        <w:t> </w:t>
      </w:r>
      <w:r>
        <w:rPr>
          <w:b/>
          <w:sz w:val="22"/>
          <w:u w:val="single"/>
        </w:rPr>
        <w:t>d’ufficio</w:t>
      </w:r>
      <w:r>
        <w:rPr>
          <w:b/>
          <w:spacing w:val="-4"/>
          <w:sz w:val="22"/>
        </w:rPr>
        <w:t> </w:t>
      </w:r>
      <w:r>
        <w:rPr>
          <w:sz w:val="22"/>
        </w:rPr>
        <w:t>(articolo</w:t>
      </w:r>
      <w:r>
        <w:rPr>
          <w:spacing w:val="-3"/>
          <w:sz w:val="22"/>
        </w:rPr>
        <w:t> </w:t>
      </w:r>
      <w:r>
        <w:rPr>
          <w:sz w:val="22"/>
        </w:rPr>
        <w:t>2969).</w:t>
      </w:r>
    </w:p>
    <w:p>
      <w:pPr>
        <w:pStyle w:val="ListParagraph"/>
        <w:numPr>
          <w:ilvl w:val="0"/>
          <w:numId w:val="86"/>
        </w:numPr>
        <w:tabs>
          <w:tab w:pos="501" w:val="left" w:leader="none"/>
        </w:tabs>
        <w:spacing w:line="232" w:lineRule="auto" w:before="0" w:after="0"/>
        <w:ind w:left="501" w:right="233" w:hanging="361"/>
        <w:jc w:val="left"/>
        <w:rPr>
          <w:sz w:val="22"/>
        </w:rPr>
      </w:pPr>
      <w:r>
        <w:rPr>
          <w:sz w:val="22"/>
        </w:rPr>
        <w:t>Se</w:t>
      </w:r>
      <w:r>
        <w:rPr>
          <w:spacing w:val="-6"/>
          <w:sz w:val="22"/>
        </w:rPr>
        <w:t> </w:t>
      </w:r>
      <w:r>
        <w:rPr>
          <w:sz w:val="22"/>
        </w:rPr>
        <w:t>la</w:t>
      </w:r>
      <w:r>
        <w:rPr>
          <w:spacing w:val="-6"/>
          <w:sz w:val="22"/>
        </w:rPr>
        <w:t> </w:t>
      </w:r>
      <w:r>
        <w:rPr>
          <w:sz w:val="22"/>
        </w:rPr>
        <w:t>decadenza</w:t>
      </w:r>
      <w:r>
        <w:rPr>
          <w:spacing w:val="-6"/>
          <w:sz w:val="22"/>
        </w:rPr>
        <w:t> </w:t>
      </w:r>
      <w:r>
        <w:rPr>
          <w:b/>
          <w:sz w:val="22"/>
          <w:u w:val="single"/>
        </w:rPr>
        <w:t>legale</w:t>
      </w:r>
      <w:r>
        <w:rPr>
          <w:b/>
          <w:spacing w:val="-6"/>
          <w:sz w:val="22"/>
        </w:rPr>
        <w:t> </w:t>
      </w:r>
      <w:r>
        <w:rPr>
          <w:sz w:val="22"/>
        </w:rPr>
        <w:t>è,</w:t>
      </w:r>
      <w:r>
        <w:rPr>
          <w:spacing w:val="-6"/>
          <w:sz w:val="22"/>
        </w:rPr>
        <w:t> </w:t>
      </w:r>
      <w:r>
        <w:rPr>
          <w:sz w:val="22"/>
        </w:rPr>
        <w:t>invece,</w:t>
      </w:r>
      <w:r>
        <w:rPr>
          <w:spacing w:val="-6"/>
          <w:sz w:val="22"/>
        </w:rPr>
        <w:t> </w:t>
      </w:r>
      <w:r>
        <w:rPr>
          <w:sz w:val="22"/>
        </w:rPr>
        <w:t>stabilita</w:t>
      </w:r>
      <w:r>
        <w:rPr>
          <w:spacing w:val="-6"/>
          <w:sz w:val="22"/>
        </w:rPr>
        <w:t> </w:t>
      </w:r>
      <w:r>
        <w:rPr>
          <w:sz w:val="22"/>
        </w:rPr>
        <w:t>a</w:t>
      </w:r>
      <w:r>
        <w:rPr>
          <w:spacing w:val="-6"/>
          <w:sz w:val="22"/>
        </w:rPr>
        <w:t> </w:t>
      </w:r>
      <w:r>
        <w:rPr>
          <w:sz w:val="22"/>
        </w:rPr>
        <w:t>tutela</w:t>
      </w:r>
      <w:r>
        <w:rPr>
          <w:spacing w:val="-6"/>
          <w:sz w:val="22"/>
        </w:rPr>
        <w:t> </w:t>
      </w:r>
      <w:r>
        <w:rPr>
          <w:sz w:val="22"/>
        </w:rPr>
        <w:t>di</w:t>
      </w:r>
      <w:r>
        <w:rPr>
          <w:spacing w:val="-6"/>
          <w:sz w:val="22"/>
        </w:rPr>
        <w:t> </w:t>
      </w:r>
      <w:r>
        <w:rPr>
          <w:sz w:val="22"/>
        </w:rPr>
        <w:t>un</w:t>
      </w:r>
      <w:r>
        <w:rPr>
          <w:spacing w:val="-6"/>
          <w:sz w:val="22"/>
        </w:rPr>
        <w:t> </w:t>
      </w:r>
      <w:r>
        <w:rPr>
          <w:sz w:val="22"/>
        </w:rPr>
        <w:t>interesse</w:t>
      </w:r>
      <w:r>
        <w:rPr>
          <w:spacing w:val="-6"/>
          <w:sz w:val="22"/>
        </w:rPr>
        <w:t> </w:t>
      </w:r>
      <w:r>
        <w:rPr>
          <w:sz w:val="22"/>
        </w:rPr>
        <w:t>individuale,</w:t>
      </w:r>
      <w:r>
        <w:rPr>
          <w:spacing w:val="-6"/>
          <w:sz w:val="22"/>
        </w:rPr>
        <w:t> </w:t>
      </w:r>
      <w:r>
        <w:rPr>
          <w:sz w:val="22"/>
        </w:rPr>
        <w:t>non</w:t>
      </w:r>
      <w:r>
        <w:rPr>
          <w:spacing w:val="-6"/>
          <w:sz w:val="22"/>
        </w:rPr>
        <w:t> </w:t>
      </w:r>
      <w:r>
        <w:rPr>
          <w:sz w:val="22"/>
        </w:rPr>
        <w:t>può</w:t>
      </w:r>
      <w:r>
        <w:rPr>
          <w:spacing w:val="-6"/>
          <w:sz w:val="22"/>
        </w:rPr>
        <w:t> </w:t>
      </w:r>
      <w:r>
        <w:rPr>
          <w:sz w:val="22"/>
        </w:rPr>
        <w:t>essere</w:t>
      </w:r>
      <w:r>
        <w:rPr>
          <w:spacing w:val="-6"/>
          <w:sz w:val="22"/>
        </w:rPr>
        <w:t> </w:t>
      </w:r>
      <w:r>
        <w:rPr>
          <w:sz w:val="22"/>
        </w:rPr>
        <w:t>rilevata</w:t>
      </w:r>
      <w:r>
        <w:rPr>
          <w:spacing w:val="-6"/>
          <w:sz w:val="22"/>
        </w:rPr>
        <w:t> </w:t>
      </w:r>
      <w:r>
        <w:rPr>
          <w:sz w:val="22"/>
        </w:rPr>
        <w:t>ex officio dal giudice, ma deve essere </w:t>
      </w:r>
      <w:r>
        <w:rPr>
          <w:b/>
          <w:sz w:val="22"/>
          <w:u w:val="single"/>
        </w:rPr>
        <w:t>invocata dalla parte interessata</w:t>
      </w:r>
      <w:r>
        <w:rPr>
          <w:sz w:val="22"/>
        </w:rPr>
        <w:t>.</w:t>
      </w:r>
    </w:p>
    <w:p>
      <w:pPr>
        <w:pStyle w:val="BodyText"/>
        <w:spacing w:line="232" w:lineRule="auto"/>
        <w:ind w:right="208"/>
        <w:jc w:val="both"/>
      </w:pPr>
      <w:r>
        <w:rPr/>
        <w:t>La</w:t>
      </w:r>
      <w:r>
        <w:rPr>
          <w:spacing w:val="-3"/>
        </w:rPr>
        <w:t> </w:t>
      </w:r>
      <w:r>
        <w:rPr/>
        <w:t>stessa</w:t>
      </w:r>
      <w:r>
        <w:rPr>
          <w:spacing w:val="-3"/>
        </w:rPr>
        <w:t> </w:t>
      </w:r>
      <w:r>
        <w:rPr/>
        <w:t>disciplina</w:t>
      </w:r>
      <w:r>
        <w:rPr>
          <w:spacing w:val="-3"/>
        </w:rPr>
        <w:t> </w:t>
      </w:r>
      <w:r>
        <w:rPr/>
        <w:t>dell’</w:t>
      </w:r>
      <w:r>
        <w:rPr>
          <w:b/>
          <w:u w:val="single"/>
        </w:rPr>
        <w:t>impedimento</w:t>
      </w:r>
      <w:r>
        <w:rPr>
          <w:b/>
          <w:spacing w:val="-3"/>
          <w:u w:val="single"/>
        </w:rPr>
        <w:t> </w:t>
      </w:r>
      <w:r>
        <w:rPr>
          <w:b/>
          <w:u w:val="single"/>
        </w:rPr>
        <w:t>della</w:t>
      </w:r>
      <w:r>
        <w:rPr>
          <w:b/>
          <w:spacing w:val="-3"/>
          <w:u w:val="single"/>
        </w:rPr>
        <w:t> </w:t>
      </w:r>
      <w:r>
        <w:rPr>
          <w:b/>
          <w:u w:val="single"/>
        </w:rPr>
        <w:t>decadenza</w:t>
      </w:r>
      <w:r>
        <w:rPr>
          <w:b/>
          <w:spacing w:val="-2"/>
        </w:rPr>
        <w:t> </w:t>
      </w:r>
      <w:r>
        <w:rPr/>
        <w:t>è</w:t>
      </w:r>
      <w:r>
        <w:rPr>
          <w:spacing w:val="-3"/>
        </w:rPr>
        <w:t> </w:t>
      </w:r>
      <w:r>
        <w:rPr/>
        <w:t>meno</w:t>
      </w:r>
      <w:r>
        <w:rPr>
          <w:spacing w:val="-3"/>
        </w:rPr>
        <w:t> </w:t>
      </w:r>
      <w:r>
        <w:rPr/>
        <w:t>rigorosa,</w:t>
      </w:r>
      <w:r>
        <w:rPr>
          <w:spacing w:val="-3"/>
        </w:rPr>
        <w:t> </w:t>
      </w:r>
      <w:r>
        <w:rPr/>
        <w:t>in</w:t>
      </w:r>
      <w:r>
        <w:rPr>
          <w:spacing w:val="-3"/>
        </w:rPr>
        <w:t> </w:t>
      </w:r>
      <w:r>
        <w:rPr/>
        <w:t>quanto</w:t>
      </w:r>
      <w:r>
        <w:rPr>
          <w:spacing w:val="-3"/>
        </w:rPr>
        <w:t> </w:t>
      </w:r>
      <w:r>
        <w:rPr/>
        <w:t>è</w:t>
      </w:r>
      <w:r>
        <w:rPr>
          <w:spacing w:val="-3"/>
        </w:rPr>
        <w:t> </w:t>
      </w:r>
      <w:r>
        <w:rPr/>
        <w:t>attribuito</w:t>
      </w:r>
      <w:r>
        <w:rPr>
          <w:spacing w:val="-3"/>
        </w:rPr>
        <w:t> </w:t>
      </w:r>
      <w:r>
        <w:rPr>
          <w:u w:val="single"/>
        </w:rPr>
        <w:t>valore</w:t>
      </w:r>
      <w:r>
        <w:rPr>
          <w:spacing w:val="-3"/>
        </w:rPr>
        <w:t> </w:t>
      </w:r>
      <w:r>
        <w:rPr/>
        <w:t>anche al</w:t>
      </w:r>
      <w:r>
        <w:rPr>
          <w:spacing w:val="-5"/>
        </w:rPr>
        <w:t> </w:t>
      </w:r>
      <w:r>
        <w:rPr>
          <w:u w:val="single"/>
        </w:rPr>
        <w:t>riconoscimento</w:t>
      </w:r>
      <w:r>
        <w:rPr>
          <w:spacing w:val="-5"/>
        </w:rPr>
        <w:t> </w:t>
      </w:r>
      <w:r>
        <w:rPr/>
        <w:t>del</w:t>
      </w:r>
      <w:r>
        <w:rPr>
          <w:spacing w:val="-5"/>
        </w:rPr>
        <w:t> </w:t>
      </w:r>
      <w:r>
        <w:rPr>
          <w:u w:val="single"/>
        </w:rPr>
        <w:t>diritto</w:t>
      </w:r>
      <w:r>
        <w:rPr>
          <w:spacing w:val="-5"/>
        </w:rPr>
        <w:t> </w:t>
      </w:r>
      <w:r>
        <w:rPr/>
        <w:t>proveniente</w:t>
      </w:r>
      <w:r>
        <w:rPr>
          <w:spacing w:val="-5"/>
        </w:rPr>
        <w:t> </w:t>
      </w:r>
      <w:r>
        <w:rPr/>
        <w:t>dalla</w:t>
      </w:r>
      <w:r>
        <w:rPr>
          <w:spacing w:val="-5"/>
        </w:rPr>
        <w:t> </w:t>
      </w:r>
      <w:r>
        <w:rPr/>
        <w:t>persona</w:t>
      </w:r>
      <w:r>
        <w:rPr>
          <w:spacing w:val="-5"/>
        </w:rPr>
        <w:t> </w:t>
      </w:r>
      <w:r>
        <w:rPr>
          <w:u w:val="single"/>
        </w:rPr>
        <w:t>contro</w:t>
      </w:r>
      <w:r>
        <w:rPr>
          <w:spacing w:val="-5"/>
          <w:u w:val="single"/>
        </w:rPr>
        <w:t> </w:t>
      </w:r>
      <w:r>
        <w:rPr>
          <w:u w:val="single"/>
        </w:rPr>
        <w:t>la</w:t>
      </w:r>
      <w:r>
        <w:rPr>
          <w:spacing w:val="-5"/>
          <w:u w:val="single"/>
        </w:rPr>
        <w:t> </w:t>
      </w:r>
      <w:r>
        <w:rPr>
          <w:u w:val="single"/>
        </w:rPr>
        <w:t>quale</w:t>
      </w:r>
      <w:r>
        <w:rPr>
          <w:spacing w:val="-5"/>
        </w:rPr>
        <w:t> </w:t>
      </w:r>
      <w:r>
        <w:rPr/>
        <w:t>si</w:t>
      </w:r>
      <w:r>
        <w:rPr>
          <w:spacing w:val="-5"/>
        </w:rPr>
        <w:t> </w:t>
      </w:r>
      <w:r>
        <w:rPr/>
        <w:t>deve</w:t>
      </w:r>
      <w:r>
        <w:rPr>
          <w:spacing w:val="-5"/>
        </w:rPr>
        <w:t> </w:t>
      </w:r>
      <w:r>
        <w:rPr/>
        <w:t>far</w:t>
      </w:r>
      <w:r>
        <w:rPr>
          <w:spacing w:val="-5"/>
        </w:rPr>
        <w:t> </w:t>
      </w:r>
      <w:r>
        <w:rPr/>
        <w:t>valere</w:t>
      </w:r>
      <w:r>
        <w:rPr>
          <w:spacing w:val="-5"/>
        </w:rPr>
        <w:t> </w:t>
      </w:r>
      <w:r>
        <w:rPr/>
        <w:t>il</w:t>
      </w:r>
      <w:r>
        <w:rPr>
          <w:spacing w:val="-5"/>
        </w:rPr>
        <w:t> </w:t>
      </w:r>
      <w:r>
        <w:rPr/>
        <w:t>diritto</w:t>
      </w:r>
      <w:r>
        <w:rPr>
          <w:spacing w:val="-5"/>
        </w:rPr>
        <w:t> </w:t>
      </w:r>
      <w:r>
        <w:rPr/>
        <w:t>soggetto</w:t>
      </w:r>
      <w:r>
        <w:rPr>
          <w:spacing w:val="-5"/>
        </w:rPr>
        <w:t> </w:t>
      </w:r>
      <w:r>
        <w:rPr/>
        <w:t>a decadenza (</w:t>
      </w:r>
      <w:r>
        <w:rPr>
          <w:b/>
          <w:color w:val="2E5496"/>
        </w:rPr>
        <w:t>articolo 2966</w:t>
      </w:r>
      <w:r>
        <w:rPr/>
        <w:t>).</w:t>
      </w:r>
    </w:p>
    <w:p>
      <w:pPr>
        <w:spacing w:line="232" w:lineRule="auto" w:before="0"/>
        <w:ind w:left="140" w:right="174" w:firstLine="0"/>
        <w:jc w:val="left"/>
        <w:rPr>
          <w:sz w:val="22"/>
        </w:rPr>
      </w:pPr>
      <w:r>
        <w:rPr>
          <w:sz w:val="22"/>
        </w:rPr>
        <w:t>La</w:t>
      </w:r>
      <w:r>
        <w:rPr>
          <w:spacing w:val="-6"/>
          <w:sz w:val="22"/>
        </w:rPr>
        <w:t> </w:t>
      </w:r>
      <w:r>
        <w:rPr>
          <w:sz w:val="22"/>
        </w:rPr>
        <w:t>possibilità</w:t>
      </w:r>
      <w:r>
        <w:rPr>
          <w:spacing w:val="-6"/>
          <w:sz w:val="22"/>
        </w:rPr>
        <w:t> </w:t>
      </w:r>
      <w:r>
        <w:rPr>
          <w:sz w:val="22"/>
        </w:rPr>
        <w:t>di</w:t>
      </w:r>
      <w:r>
        <w:rPr>
          <w:spacing w:val="-6"/>
          <w:sz w:val="22"/>
        </w:rPr>
        <w:t> </w:t>
      </w:r>
      <w:r>
        <w:rPr>
          <w:sz w:val="22"/>
        </w:rPr>
        <w:t>stabilire</w:t>
      </w:r>
      <w:r>
        <w:rPr>
          <w:spacing w:val="-6"/>
          <w:sz w:val="22"/>
        </w:rPr>
        <w:t> </w:t>
      </w:r>
      <w:r>
        <w:rPr>
          <w:sz w:val="22"/>
        </w:rPr>
        <w:t>decadenze</w:t>
      </w:r>
      <w:r>
        <w:rPr>
          <w:spacing w:val="-6"/>
          <w:sz w:val="22"/>
        </w:rPr>
        <w:t> </w:t>
      </w:r>
      <w:r>
        <w:rPr>
          <w:sz w:val="22"/>
        </w:rPr>
        <w:t>in</w:t>
      </w:r>
      <w:r>
        <w:rPr>
          <w:spacing w:val="-6"/>
          <w:sz w:val="22"/>
        </w:rPr>
        <w:t> </w:t>
      </w:r>
      <w:r>
        <w:rPr>
          <w:sz w:val="22"/>
        </w:rPr>
        <w:t>un</w:t>
      </w:r>
      <w:r>
        <w:rPr>
          <w:spacing w:val="-6"/>
          <w:sz w:val="22"/>
        </w:rPr>
        <w:t> </w:t>
      </w:r>
      <w:r>
        <w:rPr>
          <w:sz w:val="22"/>
        </w:rPr>
        <w:t>contratto</w:t>
      </w:r>
      <w:r>
        <w:rPr>
          <w:spacing w:val="-6"/>
          <w:sz w:val="22"/>
        </w:rPr>
        <w:t> </w:t>
      </w:r>
      <w:r>
        <w:rPr>
          <w:sz w:val="22"/>
        </w:rPr>
        <w:t>o,</w:t>
      </w:r>
      <w:r>
        <w:rPr>
          <w:spacing w:val="-6"/>
          <w:sz w:val="22"/>
        </w:rPr>
        <w:t> </w:t>
      </w:r>
      <w:r>
        <w:rPr>
          <w:sz w:val="22"/>
        </w:rPr>
        <w:t>in</w:t>
      </w:r>
      <w:r>
        <w:rPr>
          <w:spacing w:val="-6"/>
          <w:sz w:val="22"/>
        </w:rPr>
        <w:t> </w:t>
      </w:r>
      <w:r>
        <w:rPr>
          <w:sz w:val="22"/>
        </w:rPr>
        <w:t>genere,</w:t>
      </w:r>
      <w:r>
        <w:rPr>
          <w:spacing w:val="-6"/>
          <w:sz w:val="22"/>
        </w:rPr>
        <w:t> </w:t>
      </w:r>
      <w:r>
        <w:rPr>
          <w:sz w:val="22"/>
        </w:rPr>
        <w:t>in</w:t>
      </w:r>
      <w:r>
        <w:rPr>
          <w:spacing w:val="-6"/>
          <w:sz w:val="22"/>
        </w:rPr>
        <w:t> </w:t>
      </w:r>
      <w:r>
        <w:rPr>
          <w:sz w:val="22"/>
        </w:rPr>
        <w:t>un</w:t>
      </w:r>
      <w:r>
        <w:rPr>
          <w:spacing w:val="-6"/>
          <w:sz w:val="22"/>
        </w:rPr>
        <w:t> </w:t>
      </w:r>
      <w:r>
        <w:rPr>
          <w:sz w:val="22"/>
        </w:rPr>
        <w:t>negozio</w:t>
      </w:r>
      <w:r>
        <w:rPr>
          <w:spacing w:val="-6"/>
          <w:sz w:val="22"/>
        </w:rPr>
        <w:t> </w:t>
      </w:r>
      <w:r>
        <w:rPr>
          <w:sz w:val="22"/>
        </w:rPr>
        <w:t>giuridico,</w:t>
      </w:r>
      <w:r>
        <w:rPr>
          <w:spacing w:val="-6"/>
          <w:sz w:val="22"/>
        </w:rPr>
        <w:t> </w:t>
      </w:r>
      <w:r>
        <w:rPr>
          <w:sz w:val="22"/>
        </w:rPr>
        <w:t>presuppone</w:t>
      </w:r>
      <w:r>
        <w:rPr>
          <w:spacing w:val="-6"/>
          <w:sz w:val="22"/>
        </w:rPr>
        <w:t> </w:t>
      </w:r>
      <w:r>
        <w:rPr>
          <w:sz w:val="22"/>
        </w:rPr>
        <w:t>che</w:t>
      </w:r>
      <w:r>
        <w:rPr>
          <w:spacing w:val="-6"/>
          <w:sz w:val="22"/>
        </w:rPr>
        <w:t> </w:t>
      </w:r>
      <w:r>
        <w:rPr>
          <w:sz w:val="22"/>
        </w:rPr>
        <w:t>si versi in tema di diritti disponibili. In ogni caso, ad evitare la sopraffazione di una delle parti ai danni dell’altra, è posto un limite alla libertà contrattuale: </w:t>
      </w:r>
      <w:r>
        <w:rPr>
          <w:b/>
          <w:sz w:val="22"/>
          <w:u w:val="single"/>
        </w:rPr>
        <w:t>è necessario che il termine stabilito non renda</w:t>
      </w:r>
      <w:r>
        <w:rPr>
          <w:b/>
          <w:sz w:val="22"/>
        </w:rPr>
        <w:t> </w:t>
      </w:r>
      <w:r>
        <w:rPr>
          <w:b/>
          <w:sz w:val="22"/>
          <w:u w:val="single"/>
        </w:rPr>
        <w:t>eccessivamente difficile l’esercizio del diritto</w:t>
      </w:r>
      <w:r>
        <w:rPr>
          <w:b/>
          <w:sz w:val="22"/>
        </w:rPr>
        <w:t> </w:t>
      </w:r>
      <w:r>
        <w:rPr>
          <w:sz w:val="22"/>
        </w:rPr>
        <w:t>(</w:t>
      </w:r>
      <w:r>
        <w:rPr>
          <w:b/>
          <w:color w:val="2E5496"/>
          <w:sz w:val="22"/>
        </w:rPr>
        <w:t>articolo 2965</w:t>
      </w:r>
      <w:r>
        <w:rPr>
          <w:sz w:val="22"/>
        </w:rPr>
        <w:t>).</w:t>
      </w:r>
    </w:p>
    <w:sectPr>
      <w:pgSz w:w="11920" w:h="16840"/>
      <w:pgMar w:top="128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Arial MT">
    <w:altName w:val="Arial MT"/>
    <w:charset w:val="1"/>
    <w:family w:val="swiss"/>
    <w:pitch w:val="variable"/>
  </w:font>
  <w:font w:name="Tahoma">
    <w:altName w:val="Tahoma"/>
    <w:charset w:val="1"/>
    <w:family w:val="swiss"/>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1"/>
      <w:numFmt w:val="decimal"/>
      <w:lvlText w:val="%1."/>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11">
    <w:multiLevelType w:val="hybridMultilevel"/>
    <w:lvl w:ilvl="0">
      <w:start w:val="1"/>
      <w:numFmt w:val="decimal"/>
      <w:lvlText w:val="%1."/>
      <w:lvlJc w:val="left"/>
      <w:pPr>
        <w:ind w:left="371" w:hanging="232"/>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335" w:hanging="232"/>
      </w:pPr>
      <w:rPr>
        <w:rFonts w:hint="default"/>
        <w:lang w:val="it-IT" w:eastAsia="en-US" w:bidi="ar-SA"/>
      </w:rPr>
    </w:lvl>
    <w:lvl w:ilvl="2">
      <w:start w:val="0"/>
      <w:numFmt w:val="bullet"/>
      <w:lvlText w:val="•"/>
      <w:lvlJc w:val="left"/>
      <w:pPr>
        <w:ind w:left="2291" w:hanging="232"/>
      </w:pPr>
      <w:rPr>
        <w:rFonts w:hint="default"/>
        <w:lang w:val="it-IT" w:eastAsia="en-US" w:bidi="ar-SA"/>
      </w:rPr>
    </w:lvl>
    <w:lvl w:ilvl="3">
      <w:start w:val="0"/>
      <w:numFmt w:val="bullet"/>
      <w:lvlText w:val="•"/>
      <w:lvlJc w:val="left"/>
      <w:pPr>
        <w:ind w:left="3246" w:hanging="232"/>
      </w:pPr>
      <w:rPr>
        <w:rFonts w:hint="default"/>
        <w:lang w:val="it-IT" w:eastAsia="en-US" w:bidi="ar-SA"/>
      </w:rPr>
    </w:lvl>
    <w:lvl w:ilvl="4">
      <w:start w:val="0"/>
      <w:numFmt w:val="bullet"/>
      <w:lvlText w:val="•"/>
      <w:lvlJc w:val="left"/>
      <w:pPr>
        <w:ind w:left="4202" w:hanging="232"/>
      </w:pPr>
      <w:rPr>
        <w:rFonts w:hint="default"/>
        <w:lang w:val="it-IT" w:eastAsia="en-US" w:bidi="ar-SA"/>
      </w:rPr>
    </w:lvl>
    <w:lvl w:ilvl="5">
      <w:start w:val="0"/>
      <w:numFmt w:val="bullet"/>
      <w:lvlText w:val="•"/>
      <w:lvlJc w:val="left"/>
      <w:pPr>
        <w:ind w:left="5158" w:hanging="232"/>
      </w:pPr>
      <w:rPr>
        <w:rFonts w:hint="default"/>
        <w:lang w:val="it-IT" w:eastAsia="en-US" w:bidi="ar-SA"/>
      </w:rPr>
    </w:lvl>
    <w:lvl w:ilvl="6">
      <w:start w:val="0"/>
      <w:numFmt w:val="bullet"/>
      <w:lvlText w:val="•"/>
      <w:lvlJc w:val="left"/>
      <w:pPr>
        <w:ind w:left="6113" w:hanging="232"/>
      </w:pPr>
      <w:rPr>
        <w:rFonts w:hint="default"/>
        <w:lang w:val="it-IT" w:eastAsia="en-US" w:bidi="ar-SA"/>
      </w:rPr>
    </w:lvl>
    <w:lvl w:ilvl="7">
      <w:start w:val="0"/>
      <w:numFmt w:val="bullet"/>
      <w:lvlText w:val="•"/>
      <w:lvlJc w:val="left"/>
      <w:pPr>
        <w:ind w:left="7069" w:hanging="232"/>
      </w:pPr>
      <w:rPr>
        <w:rFonts w:hint="default"/>
        <w:lang w:val="it-IT" w:eastAsia="en-US" w:bidi="ar-SA"/>
      </w:rPr>
    </w:lvl>
    <w:lvl w:ilvl="8">
      <w:start w:val="0"/>
      <w:numFmt w:val="bullet"/>
      <w:lvlText w:val="•"/>
      <w:lvlJc w:val="left"/>
      <w:pPr>
        <w:ind w:left="8024" w:hanging="232"/>
      </w:pPr>
      <w:rPr>
        <w:rFonts w:hint="default"/>
        <w:lang w:val="it-IT" w:eastAsia="en-US" w:bidi="ar-SA"/>
      </w:rPr>
    </w:lvl>
  </w:abstractNum>
  <w:abstractNum w:abstractNumId="6">
    <w:multiLevelType w:val="hybridMultilevel"/>
    <w:lvl w:ilvl="0">
      <w:start w:val="1"/>
      <w:numFmt w:val="decimal"/>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4">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o"/>
      <w:lvlJc w:val="left"/>
      <w:pPr>
        <w:ind w:left="842" w:hanging="360"/>
      </w:pPr>
      <w:rPr>
        <w:rFonts w:hint="default" w:ascii="Courier New" w:hAnsi="Courier New" w:eastAsia="Courier New" w:cs="Courier New"/>
        <w:b w:val="0"/>
        <w:bCs w:val="0"/>
        <w:i w:val="0"/>
        <w:iCs w:val="0"/>
        <w:spacing w:val="0"/>
        <w:w w:val="100"/>
        <w:sz w:val="22"/>
        <w:szCs w:val="22"/>
        <w:lang w:val="it-IT" w:eastAsia="en-US" w:bidi="ar-SA"/>
      </w:rPr>
    </w:lvl>
    <w:lvl w:ilvl="2">
      <w:start w:val="0"/>
      <w:numFmt w:val="bullet"/>
      <w:lvlText w:val="•"/>
      <w:lvlJc w:val="left"/>
      <w:pPr>
        <w:ind w:left="1850" w:hanging="360"/>
      </w:pPr>
      <w:rPr>
        <w:rFonts w:hint="default"/>
        <w:lang w:val="it-IT" w:eastAsia="en-US" w:bidi="ar-SA"/>
      </w:rPr>
    </w:lvl>
    <w:lvl w:ilvl="3">
      <w:start w:val="0"/>
      <w:numFmt w:val="bullet"/>
      <w:lvlText w:val="•"/>
      <w:lvlJc w:val="left"/>
      <w:pPr>
        <w:ind w:left="2861" w:hanging="360"/>
      </w:pPr>
      <w:rPr>
        <w:rFonts w:hint="default"/>
        <w:lang w:val="it-IT" w:eastAsia="en-US" w:bidi="ar-SA"/>
      </w:rPr>
    </w:lvl>
    <w:lvl w:ilvl="4">
      <w:start w:val="0"/>
      <w:numFmt w:val="bullet"/>
      <w:lvlText w:val="•"/>
      <w:lvlJc w:val="left"/>
      <w:pPr>
        <w:ind w:left="3872" w:hanging="360"/>
      </w:pPr>
      <w:rPr>
        <w:rFonts w:hint="default"/>
        <w:lang w:val="it-IT" w:eastAsia="en-US" w:bidi="ar-SA"/>
      </w:rPr>
    </w:lvl>
    <w:lvl w:ilvl="5">
      <w:start w:val="0"/>
      <w:numFmt w:val="bullet"/>
      <w:lvlText w:val="•"/>
      <w:lvlJc w:val="left"/>
      <w:pPr>
        <w:ind w:left="4882" w:hanging="360"/>
      </w:pPr>
      <w:rPr>
        <w:rFonts w:hint="default"/>
        <w:lang w:val="it-IT" w:eastAsia="en-US" w:bidi="ar-SA"/>
      </w:rPr>
    </w:lvl>
    <w:lvl w:ilvl="6">
      <w:start w:val="0"/>
      <w:numFmt w:val="bullet"/>
      <w:lvlText w:val="•"/>
      <w:lvlJc w:val="left"/>
      <w:pPr>
        <w:ind w:left="5893" w:hanging="360"/>
      </w:pPr>
      <w:rPr>
        <w:rFonts w:hint="default"/>
        <w:lang w:val="it-IT" w:eastAsia="en-US" w:bidi="ar-SA"/>
      </w:rPr>
    </w:lvl>
    <w:lvl w:ilvl="7">
      <w:start w:val="0"/>
      <w:numFmt w:val="bullet"/>
      <w:lvlText w:val="•"/>
      <w:lvlJc w:val="left"/>
      <w:pPr>
        <w:ind w:left="6904" w:hanging="360"/>
      </w:pPr>
      <w:rPr>
        <w:rFonts w:hint="default"/>
        <w:lang w:val="it-IT" w:eastAsia="en-US" w:bidi="ar-SA"/>
      </w:rPr>
    </w:lvl>
    <w:lvl w:ilvl="8">
      <w:start w:val="0"/>
      <w:numFmt w:val="bullet"/>
      <w:lvlText w:val="•"/>
      <w:lvlJc w:val="left"/>
      <w:pPr>
        <w:ind w:left="7914" w:hanging="360"/>
      </w:pPr>
      <w:rPr>
        <w:rFonts w:hint="default"/>
        <w:lang w:val="it-IT" w:eastAsia="en-US" w:bidi="ar-SA"/>
      </w:rPr>
    </w:lvl>
  </w:abstractNum>
  <w:abstractNum w:abstractNumId="92">
    <w:multiLevelType w:val="hybridMultilevel"/>
    <w:lvl w:ilvl="0">
      <w:start w:val="1"/>
      <w:numFmt w:val="lowerLetter"/>
      <w:lvlText w:val="%1."/>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91">
    <w:multiLevelType w:val="hybridMultilevel"/>
    <w:lvl w:ilvl="0">
      <w:start w:val="1"/>
      <w:numFmt w:val="lowerLetter"/>
      <w:lvlText w:val="%1."/>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90">
    <w:multiLevelType w:val="hybridMultilevel"/>
    <w:lvl w:ilvl="0">
      <w:start w:val="1"/>
      <w:numFmt w:val="lowerLetter"/>
      <w:lvlText w:val="%1."/>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89">
    <w:multiLevelType w:val="hybridMultilevel"/>
    <w:lvl w:ilvl="0">
      <w:start w:val="1"/>
      <w:numFmt w:val="lowerLetter"/>
      <w:lvlText w:val="%1)"/>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88">
    <w:multiLevelType w:val="hybridMultilevel"/>
    <w:lvl w:ilvl="0">
      <w:start w:val="1"/>
      <w:numFmt w:val="lowerLetter"/>
      <w:lvlText w:val="%1."/>
      <w:lvlJc w:val="left"/>
      <w:pPr>
        <w:ind w:left="503"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87">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86">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85">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863" w:hanging="360"/>
      </w:pPr>
      <w:rPr>
        <w:rFonts w:hint="default" w:ascii="Trebuchet MS" w:hAnsi="Trebuchet MS" w:eastAsia="Trebuchet MS" w:cs="Trebuchet MS"/>
        <w:b w:val="0"/>
        <w:bCs w:val="0"/>
        <w:i w:val="0"/>
        <w:iCs w:val="0"/>
        <w:spacing w:val="0"/>
        <w:w w:val="142"/>
        <w:position w:val="-2"/>
        <w:sz w:val="22"/>
        <w:szCs w:val="22"/>
        <w:lang w:val="it-IT" w:eastAsia="en-US" w:bidi="ar-SA"/>
      </w:rPr>
    </w:lvl>
    <w:lvl w:ilvl="2">
      <w:start w:val="0"/>
      <w:numFmt w:val="bullet"/>
      <w:lvlText w:val="•"/>
      <w:lvlJc w:val="left"/>
      <w:pPr>
        <w:ind w:left="1868" w:hanging="360"/>
      </w:pPr>
      <w:rPr>
        <w:rFonts w:hint="default"/>
        <w:lang w:val="it-IT" w:eastAsia="en-US" w:bidi="ar-SA"/>
      </w:rPr>
    </w:lvl>
    <w:lvl w:ilvl="3">
      <w:start w:val="0"/>
      <w:numFmt w:val="bullet"/>
      <w:lvlText w:val="•"/>
      <w:lvlJc w:val="left"/>
      <w:pPr>
        <w:ind w:left="2876" w:hanging="360"/>
      </w:pPr>
      <w:rPr>
        <w:rFonts w:hint="default"/>
        <w:lang w:val="it-IT" w:eastAsia="en-US" w:bidi="ar-SA"/>
      </w:rPr>
    </w:lvl>
    <w:lvl w:ilvl="4">
      <w:start w:val="0"/>
      <w:numFmt w:val="bullet"/>
      <w:lvlText w:val="•"/>
      <w:lvlJc w:val="left"/>
      <w:pPr>
        <w:ind w:left="3885" w:hanging="360"/>
      </w:pPr>
      <w:rPr>
        <w:rFonts w:hint="default"/>
        <w:lang w:val="it-IT" w:eastAsia="en-US" w:bidi="ar-SA"/>
      </w:rPr>
    </w:lvl>
    <w:lvl w:ilvl="5">
      <w:start w:val="0"/>
      <w:numFmt w:val="bullet"/>
      <w:lvlText w:val="•"/>
      <w:lvlJc w:val="left"/>
      <w:pPr>
        <w:ind w:left="4893" w:hanging="360"/>
      </w:pPr>
      <w:rPr>
        <w:rFonts w:hint="default"/>
        <w:lang w:val="it-IT" w:eastAsia="en-US" w:bidi="ar-SA"/>
      </w:rPr>
    </w:lvl>
    <w:lvl w:ilvl="6">
      <w:start w:val="0"/>
      <w:numFmt w:val="bullet"/>
      <w:lvlText w:val="•"/>
      <w:lvlJc w:val="left"/>
      <w:pPr>
        <w:ind w:left="5902" w:hanging="360"/>
      </w:pPr>
      <w:rPr>
        <w:rFonts w:hint="default"/>
        <w:lang w:val="it-IT" w:eastAsia="en-US" w:bidi="ar-SA"/>
      </w:rPr>
    </w:lvl>
    <w:lvl w:ilvl="7">
      <w:start w:val="0"/>
      <w:numFmt w:val="bullet"/>
      <w:lvlText w:val="•"/>
      <w:lvlJc w:val="left"/>
      <w:pPr>
        <w:ind w:left="6910" w:hanging="360"/>
      </w:pPr>
      <w:rPr>
        <w:rFonts w:hint="default"/>
        <w:lang w:val="it-IT" w:eastAsia="en-US" w:bidi="ar-SA"/>
      </w:rPr>
    </w:lvl>
    <w:lvl w:ilvl="8">
      <w:start w:val="0"/>
      <w:numFmt w:val="bullet"/>
      <w:lvlText w:val="•"/>
      <w:lvlJc w:val="left"/>
      <w:pPr>
        <w:ind w:left="7919" w:hanging="360"/>
      </w:pPr>
      <w:rPr>
        <w:rFonts w:hint="default"/>
        <w:lang w:val="it-IT" w:eastAsia="en-US" w:bidi="ar-SA"/>
      </w:rPr>
    </w:lvl>
  </w:abstractNum>
  <w:abstractNum w:abstractNumId="84">
    <w:multiLevelType w:val="hybridMultilevel"/>
    <w:lvl w:ilvl="0">
      <w:start w:val="1"/>
      <w:numFmt w:val="decimal"/>
      <w:lvlText w:val="%1)"/>
      <w:lvlJc w:val="left"/>
      <w:pPr>
        <w:ind w:left="501" w:hanging="358"/>
        <w:jc w:val="left"/>
      </w:pPr>
      <w:rPr>
        <w:rFonts w:hint="default" w:ascii="Calibri" w:hAnsi="Calibri" w:eastAsia="Calibri" w:cs="Calibri"/>
        <w:b/>
        <w:bCs/>
        <w:i/>
        <w:iCs/>
        <w:spacing w:val="0"/>
        <w:w w:val="100"/>
        <w:sz w:val="22"/>
        <w:szCs w:val="22"/>
        <w:lang w:val="it-IT" w:eastAsia="en-US" w:bidi="ar-SA"/>
      </w:rPr>
    </w:lvl>
    <w:lvl w:ilvl="1">
      <w:start w:val="1"/>
      <w:numFmt w:val="lowerLetter"/>
      <w:lvlText w:val="%2."/>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83">
    <w:multiLevelType w:val="hybridMultilevel"/>
    <w:lvl w:ilvl="0">
      <w:start w:val="0"/>
      <w:numFmt w:val="bullet"/>
      <w:lvlText w:val="-"/>
      <w:lvlJc w:val="left"/>
      <w:pPr>
        <w:ind w:left="500"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870" w:hanging="361"/>
      </w:pPr>
      <w:rPr>
        <w:rFonts w:hint="default"/>
        <w:lang w:val="it-IT" w:eastAsia="en-US" w:bidi="ar-SA"/>
      </w:rPr>
    </w:lvl>
    <w:lvl w:ilvl="2">
      <w:start w:val="0"/>
      <w:numFmt w:val="bullet"/>
      <w:lvlText w:val="•"/>
      <w:lvlJc w:val="left"/>
      <w:pPr>
        <w:ind w:left="1240" w:hanging="361"/>
      </w:pPr>
      <w:rPr>
        <w:rFonts w:hint="default"/>
        <w:lang w:val="it-IT" w:eastAsia="en-US" w:bidi="ar-SA"/>
      </w:rPr>
    </w:lvl>
    <w:lvl w:ilvl="3">
      <w:start w:val="0"/>
      <w:numFmt w:val="bullet"/>
      <w:lvlText w:val="•"/>
      <w:lvlJc w:val="left"/>
      <w:pPr>
        <w:ind w:left="1611" w:hanging="361"/>
      </w:pPr>
      <w:rPr>
        <w:rFonts w:hint="default"/>
        <w:lang w:val="it-IT" w:eastAsia="en-US" w:bidi="ar-SA"/>
      </w:rPr>
    </w:lvl>
    <w:lvl w:ilvl="4">
      <w:start w:val="0"/>
      <w:numFmt w:val="bullet"/>
      <w:lvlText w:val="•"/>
      <w:lvlJc w:val="left"/>
      <w:pPr>
        <w:ind w:left="1981" w:hanging="361"/>
      </w:pPr>
      <w:rPr>
        <w:rFonts w:hint="default"/>
        <w:lang w:val="it-IT" w:eastAsia="en-US" w:bidi="ar-SA"/>
      </w:rPr>
    </w:lvl>
    <w:lvl w:ilvl="5">
      <w:start w:val="0"/>
      <w:numFmt w:val="bullet"/>
      <w:lvlText w:val="•"/>
      <w:lvlJc w:val="left"/>
      <w:pPr>
        <w:ind w:left="2351" w:hanging="361"/>
      </w:pPr>
      <w:rPr>
        <w:rFonts w:hint="default"/>
        <w:lang w:val="it-IT" w:eastAsia="en-US" w:bidi="ar-SA"/>
      </w:rPr>
    </w:lvl>
    <w:lvl w:ilvl="6">
      <w:start w:val="0"/>
      <w:numFmt w:val="bullet"/>
      <w:lvlText w:val="•"/>
      <w:lvlJc w:val="left"/>
      <w:pPr>
        <w:ind w:left="2722" w:hanging="361"/>
      </w:pPr>
      <w:rPr>
        <w:rFonts w:hint="default"/>
        <w:lang w:val="it-IT" w:eastAsia="en-US" w:bidi="ar-SA"/>
      </w:rPr>
    </w:lvl>
    <w:lvl w:ilvl="7">
      <w:start w:val="0"/>
      <w:numFmt w:val="bullet"/>
      <w:lvlText w:val="•"/>
      <w:lvlJc w:val="left"/>
      <w:pPr>
        <w:ind w:left="3092" w:hanging="361"/>
      </w:pPr>
      <w:rPr>
        <w:rFonts w:hint="default"/>
        <w:lang w:val="it-IT" w:eastAsia="en-US" w:bidi="ar-SA"/>
      </w:rPr>
    </w:lvl>
    <w:lvl w:ilvl="8">
      <w:start w:val="0"/>
      <w:numFmt w:val="bullet"/>
      <w:lvlText w:val="•"/>
      <w:lvlJc w:val="left"/>
      <w:pPr>
        <w:ind w:left="3462" w:hanging="361"/>
      </w:pPr>
      <w:rPr>
        <w:rFonts w:hint="default"/>
        <w:lang w:val="it-IT" w:eastAsia="en-US" w:bidi="ar-SA"/>
      </w:rPr>
    </w:lvl>
  </w:abstractNum>
  <w:abstractNum w:abstractNumId="82">
    <w:multiLevelType w:val="hybridMultilevel"/>
    <w:lvl w:ilvl="0">
      <w:start w:val="1"/>
      <w:numFmt w:val="decimal"/>
      <w:lvlText w:val="%1)"/>
      <w:lvlJc w:val="left"/>
      <w:pPr>
        <w:ind w:left="498" w:hanging="358"/>
        <w:jc w:val="left"/>
      </w:pPr>
      <w:rPr>
        <w:rFonts w:hint="default"/>
        <w:spacing w:val="-1"/>
        <w:w w:val="100"/>
        <w:lang w:val="it-IT" w:eastAsia="en-US" w:bidi="ar-SA"/>
      </w:rPr>
    </w:lvl>
    <w:lvl w:ilvl="1">
      <w:start w:val="1"/>
      <w:numFmt w:val="lowerLetter"/>
      <w:lvlText w:val="%2."/>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81">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861" w:hanging="360"/>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994" w:hanging="360"/>
      </w:pPr>
      <w:rPr>
        <w:rFonts w:hint="default"/>
        <w:lang w:val="it-IT" w:eastAsia="en-US" w:bidi="ar-SA"/>
      </w:rPr>
    </w:lvl>
    <w:lvl w:ilvl="3">
      <w:start w:val="0"/>
      <w:numFmt w:val="bullet"/>
      <w:lvlText w:val="•"/>
      <w:lvlJc w:val="left"/>
      <w:pPr>
        <w:ind w:left="1128" w:hanging="360"/>
      </w:pPr>
      <w:rPr>
        <w:rFonts w:hint="default"/>
        <w:lang w:val="it-IT" w:eastAsia="en-US" w:bidi="ar-SA"/>
      </w:rPr>
    </w:lvl>
    <w:lvl w:ilvl="4">
      <w:start w:val="0"/>
      <w:numFmt w:val="bullet"/>
      <w:lvlText w:val="•"/>
      <w:lvlJc w:val="left"/>
      <w:pPr>
        <w:ind w:left="1262" w:hanging="360"/>
      </w:pPr>
      <w:rPr>
        <w:rFonts w:hint="default"/>
        <w:lang w:val="it-IT" w:eastAsia="en-US" w:bidi="ar-SA"/>
      </w:rPr>
    </w:lvl>
    <w:lvl w:ilvl="5">
      <w:start w:val="0"/>
      <w:numFmt w:val="bullet"/>
      <w:lvlText w:val="•"/>
      <w:lvlJc w:val="left"/>
      <w:pPr>
        <w:ind w:left="1396" w:hanging="360"/>
      </w:pPr>
      <w:rPr>
        <w:rFonts w:hint="default"/>
        <w:lang w:val="it-IT" w:eastAsia="en-US" w:bidi="ar-SA"/>
      </w:rPr>
    </w:lvl>
    <w:lvl w:ilvl="6">
      <w:start w:val="0"/>
      <w:numFmt w:val="bullet"/>
      <w:lvlText w:val="•"/>
      <w:lvlJc w:val="left"/>
      <w:pPr>
        <w:ind w:left="1530" w:hanging="360"/>
      </w:pPr>
      <w:rPr>
        <w:rFonts w:hint="default"/>
        <w:lang w:val="it-IT" w:eastAsia="en-US" w:bidi="ar-SA"/>
      </w:rPr>
    </w:lvl>
    <w:lvl w:ilvl="7">
      <w:start w:val="0"/>
      <w:numFmt w:val="bullet"/>
      <w:lvlText w:val="•"/>
      <w:lvlJc w:val="left"/>
      <w:pPr>
        <w:ind w:left="1664" w:hanging="360"/>
      </w:pPr>
      <w:rPr>
        <w:rFonts w:hint="default"/>
        <w:lang w:val="it-IT" w:eastAsia="en-US" w:bidi="ar-SA"/>
      </w:rPr>
    </w:lvl>
    <w:lvl w:ilvl="8">
      <w:start w:val="0"/>
      <w:numFmt w:val="bullet"/>
      <w:lvlText w:val="•"/>
      <w:lvlJc w:val="left"/>
      <w:pPr>
        <w:ind w:left="1798" w:hanging="360"/>
      </w:pPr>
      <w:rPr>
        <w:rFonts w:hint="default"/>
        <w:lang w:val="it-IT" w:eastAsia="en-US" w:bidi="ar-SA"/>
      </w:rPr>
    </w:lvl>
  </w:abstractNum>
  <w:abstractNum w:abstractNumId="80">
    <w:multiLevelType w:val="hybridMultilevel"/>
    <w:lvl w:ilvl="0">
      <w:start w:val="1"/>
      <w:numFmt w:val="decimal"/>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79">
    <w:multiLevelType w:val="hybridMultilevel"/>
    <w:lvl w:ilvl="0">
      <w:start w:val="1"/>
      <w:numFmt w:val="lowerLetter"/>
      <w:lvlText w:val="%1."/>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78">
    <w:multiLevelType w:val="hybridMultilevel"/>
    <w:lvl w:ilvl="0">
      <w:start w:val="0"/>
      <w:numFmt w:val="bullet"/>
      <w:lvlText w:val="-"/>
      <w:lvlJc w:val="left"/>
      <w:pPr>
        <w:ind w:left="861" w:hanging="360"/>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238" w:hanging="360"/>
      </w:pPr>
      <w:rPr>
        <w:rFonts w:hint="default"/>
        <w:lang w:val="it-IT" w:eastAsia="en-US" w:bidi="ar-SA"/>
      </w:rPr>
    </w:lvl>
    <w:lvl w:ilvl="2">
      <w:start w:val="0"/>
      <w:numFmt w:val="bullet"/>
      <w:lvlText w:val="•"/>
      <w:lvlJc w:val="left"/>
      <w:pPr>
        <w:ind w:left="1617" w:hanging="360"/>
      </w:pPr>
      <w:rPr>
        <w:rFonts w:hint="default"/>
        <w:lang w:val="it-IT" w:eastAsia="en-US" w:bidi="ar-SA"/>
      </w:rPr>
    </w:lvl>
    <w:lvl w:ilvl="3">
      <w:start w:val="0"/>
      <w:numFmt w:val="bullet"/>
      <w:lvlText w:val="•"/>
      <w:lvlJc w:val="left"/>
      <w:pPr>
        <w:ind w:left="1996" w:hanging="360"/>
      </w:pPr>
      <w:rPr>
        <w:rFonts w:hint="default"/>
        <w:lang w:val="it-IT" w:eastAsia="en-US" w:bidi="ar-SA"/>
      </w:rPr>
    </w:lvl>
    <w:lvl w:ilvl="4">
      <w:start w:val="0"/>
      <w:numFmt w:val="bullet"/>
      <w:lvlText w:val="•"/>
      <w:lvlJc w:val="left"/>
      <w:pPr>
        <w:ind w:left="2374" w:hanging="360"/>
      </w:pPr>
      <w:rPr>
        <w:rFonts w:hint="default"/>
        <w:lang w:val="it-IT" w:eastAsia="en-US" w:bidi="ar-SA"/>
      </w:rPr>
    </w:lvl>
    <w:lvl w:ilvl="5">
      <w:start w:val="0"/>
      <w:numFmt w:val="bullet"/>
      <w:lvlText w:val="•"/>
      <w:lvlJc w:val="left"/>
      <w:pPr>
        <w:ind w:left="2753" w:hanging="360"/>
      </w:pPr>
      <w:rPr>
        <w:rFonts w:hint="default"/>
        <w:lang w:val="it-IT" w:eastAsia="en-US" w:bidi="ar-SA"/>
      </w:rPr>
    </w:lvl>
    <w:lvl w:ilvl="6">
      <w:start w:val="0"/>
      <w:numFmt w:val="bullet"/>
      <w:lvlText w:val="•"/>
      <w:lvlJc w:val="left"/>
      <w:pPr>
        <w:ind w:left="3132" w:hanging="360"/>
      </w:pPr>
      <w:rPr>
        <w:rFonts w:hint="default"/>
        <w:lang w:val="it-IT" w:eastAsia="en-US" w:bidi="ar-SA"/>
      </w:rPr>
    </w:lvl>
    <w:lvl w:ilvl="7">
      <w:start w:val="0"/>
      <w:numFmt w:val="bullet"/>
      <w:lvlText w:val="•"/>
      <w:lvlJc w:val="left"/>
      <w:pPr>
        <w:ind w:left="3510" w:hanging="360"/>
      </w:pPr>
      <w:rPr>
        <w:rFonts w:hint="default"/>
        <w:lang w:val="it-IT" w:eastAsia="en-US" w:bidi="ar-SA"/>
      </w:rPr>
    </w:lvl>
    <w:lvl w:ilvl="8">
      <w:start w:val="0"/>
      <w:numFmt w:val="bullet"/>
      <w:lvlText w:val="•"/>
      <w:lvlJc w:val="left"/>
      <w:pPr>
        <w:ind w:left="3889" w:hanging="360"/>
      </w:pPr>
      <w:rPr>
        <w:rFonts w:hint="default"/>
        <w:lang w:val="it-IT" w:eastAsia="en-US" w:bidi="ar-SA"/>
      </w:rPr>
    </w:lvl>
  </w:abstractNum>
  <w:abstractNum w:abstractNumId="77">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76">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1"/>
      <w:numFmt w:val="lowerLetter"/>
      <w:lvlText w:val="%2."/>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75">
    <w:multiLevelType w:val="hybridMultilevel"/>
    <w:lvl w:ilvl="0">
      <w:start w:val="0"/>
      <w:numFmt w:val="bullet"/>
      <w:lvlText w:val="-"/>
      <w:lvlJc w:val="left"/>
      <w:pPr>
        <w:ind w:left="861" w:hanging="360"/>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767" w:hanging="360"/>
      </w:pPr>
      <w:rPr>
        <w:rFonts w:hint="default"/>
        <w:lang w:val="it-IT" w:eastAsia="en-US" w:bidi="ar-SA"/>
      </w:rPr>
    </w:lvl>
    <w:lvl w:ilvl="2">
      <w:start w:val="0"/>
      <w:numFmt w:val="bullet"/>
      <w:lvlText w:val="•"/>
      <w:lvlJc w:val="left"/>
      <w:pPr>
        <w:ind w:left="2675" w:hanging="360"/>
      </w:pPr>
      <w:rPr>
        <w:rFonts w:hint="default"/>
        <w:lang w:val="it-IT" w:eastAsia="en-US" w:bidi="ar-SA"/>
      </w:rPr>
    </w:lvl>
    <w:lvl w:ilvl="3">
      <w:start w:val="0"/>
      <w:numFmt w:val="bullet"/>
      <w:lvlText w:val="•"/>
      <w:lvlJc w:val="left"/>
      <w:pPr>
        <w:ind w:left="3582" w:hanging="360"/>
      </w:pPr>
      <w:rPr>
        <w:rFonts w:hint="default"/>
        <w:lang w:val="it-IT" w:eastAsia="en-US" w:bidi="ar-SA"/>
      </w:rPr>
    </w:lvl>
    <w:lvl w:ilvl="4">
      <w:start w:val="0"/>
      <w:numFmt w:val="bullet"/>
      <w:lvlText w:val="•"/>
      <w:lvlJc w:val="left"/>
      <w:pPr>
        <w:ind w:left="4490" w:hanging="360"/>
      </w:pPr>
      <w:rPr>
        <w:rFonts w:hint="default"/>
        <w:lang w:val="it-IT" w:eastAsia="en-US" w:bidi="ar-SA"/>
      </w:rPr>
    </w:lvl>
    <w:lvl w:ilvl="5">
      <w:start w:val="0"/>
      <w:numFmt w:val="bullet"/>
      <w:lvlText w:val="•"/>
      <w:lvlJc w:val="left"/>
      <w:pPr>
        <w:ind w:left="5398" w:hanging="360"/>
      </w:pPr>
      <w:rPr>
        <w:rFonts w:hint="default"/>
        <w:lang w:val="it-IT" w:eastAsia="en-US" w:bidi="ar-SA"/>
      </w:rPr>
    </w:lvl>
    <w:lvl w:ilvl="6">
      <w:start w:val="0"/>
      <w:numFmt w:val="bullet"/>
      <w:lvlText w:val="•"/>
      <w:lvlJc w:val="left"/>
      <w:pPr>
        <w:ind w:left="6305" w:hanging="360"/>
      </w:pPr>
      <w:rPr>
        <w:rFonts w:hint="default"/>
        <w:lang w:val="it-IT" w:eastAsia="en-US" w:bidi="ar-SA"/>
      </w:rPr>
    </w:lvl>
    <w:lvl w:ilvl="7">
      <w:start w:val="0"/>
      <w:numFmt w:val="bullet"/>
      <w:lvlText w:val="•"/>
      <w:lvlJc w:val="left"/>
      <w:pPr>
        <w:ind w:left="7213" w:hanging="360"/>
      </w:pPr>
      <w:rPr>
        <w:rFonts w:hint="default"/>
        <w:lang w:val="it-IT" w:eastAsia="en-US" w:bidi="ar-SA"/>
      </w:rPr>
    </w:lvl>
    <w:lvl w:ilvl="8">
      <w:start w:val="0"/>
      <w:numFmt w:val="bullet"/>
      <w:lvlText w:val="•"/>
      <w:lvlJc w:val="left"/>
      <w:pPr>
        <w:ind w:left="8120" w:hanging="360"/>
      </w:pPr>
      <w:rPr>
        <w:rFonts w:hint="default"/>
        <w:lang w:val="it-IT" w:eastAsia="en-US" w:bidi="ar-SA"/>
      </w:rPr>
    </w:lvl>
  </w:abstractNum>
  <w:abstractNum w:abstractNumId="74">
    <w:multiLevelType w:val="hybridMultilevel"/>
    <w:lvl w:ilvl="0">
      <w:start w:val="0"/>
      <w:numFmt w:val="bullet"/>
      <w:lvlText w:val="&gt;"/>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73">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72">
    <w:multiLevelType w:val="hybridMultilevel"/>
    <w:lvl w:ilvl="0">
      <w:start w:val="0"/>
      <w:numFmt w:val="bullet"/>
      <w:lvlText w:val="-"/>
      <w:lvlJc w:val="left"/>
      <w:pPr>
        <w:ind w:left="388"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863" w:hanging="360"/>
      </w:pPr>
      <w:rPr>
        <w:rFonts w:hint="default" w:ascii="Trebuchet MS" w:hAnsi="Trebuchet MS" w:eastAsia="Trebuchet MS" w:cs="Trebuchet MS"/>
        <w:b w:val="0"/>
        <w:bCs w:val="0"/>
        <w:i w:val="0"/>
        <w:iCs w:val="0"/>
        <w:spacing w:val="0"/>
        <w:w w:val="142"/>
        <w:position w:val="-2"/>
        <w:sz w:val="22"/>
        <w:szCs w:val="22"/>
        <w:lang w:val="it-IT" w:eastAsia="en-US" w:bidi="ar-SA"/>
      </w:rPr>
    </w:lvl>
    <w:lvl w:ilvl="2">
      <w:start w:val="0"/>
      <w:numFmt w:val="bullet"/>
      <w:lvlText w:val="•"/>
      <w:lvlJc w:val="left"/>
      <w:pPr>
        <w:ind w:left="1868" w:hanging="360"/>
      </w:pPr>
      <w:rPr>
        <w:rFonts w:hint="default"/>
        <w:lang w:val="it-IT" w:eastAsia="en-US" w:bidi="ar-SA"/>
      </w:rPr>
    </w:lvl>
    <w:lvl w:ilvl="3">
      <w:start w:val="0"/>
      <w:numFmt w:val="bullet"/>
      <w:lvlText w:val="•"/>
      <w:lvlJc w:val="left"/>
      <w:pPr>
        <w:ind w:left="2876" w:hanging="360"/>
      </w:pPr>
      <w:rPr>
        <w:rFonts w:hint="default"/>
        <w:lang w:val="it-IT" w:eastAsia="en-US" w:bidi="ar-SA"/>
      </w:rPr>
    </w:lvl>
    <w:lvl w:ilvl="4">
      <w:start w:val="0"/>
      <w:numFmt w:val="bullet"/>
      <w:lvlText w:val="•"/>
      <w:lvlJc w:val="left"/>
      <w:pPr>
        <w:ind w:left="3885" w:hanging="360"/>
      </w:pPr>
      <w:rPr>
        <w:rFonts w:hint="default"/>
        <w:lang w:val="it-IT" w:eastAsia="en-US" w:bidi="ar-SA"/>
      </w:rPr>
    </w:lvl>
    <w:lvl w:ilvl="5">
      <w:start w:val="0"/>
      <w:numFmt w:val="bullet"/>
      <w:lvlText w:val="•"/>
      <w:lvlJc w:val="left"/>
      <w:pPr>
        <w:ind w:left="4893" w:hanging="360"/>
      </w:pPr>
      <w:rPr>
        <w:rFonts w:hint="default"/>
        <w:lang w:val="it-IT" w:eastAsia="en-US" w:bidi="ar-SA"/>
      </w:rPr>
    </w:lvl>
    <w:lvl w:ilvl="6">
      <w:start w:val="0"/>
      <w:numFmt w:val="bullet"/>
      <w:lvlText w:val="•"/>
      <w:lvlJc w:val="left"/>
      <w:pPr>
        <w:ind w:left="5902" w:hanging="360"/>
      </w:pPr>
      <w:rPr>
        <w:rFonts w:hint="default"/>
        <w:lang w:val="it-IT" w:eastAsia="en-US" w:bidi="ar-SA"/>
      </w:rPr>
    </w:lvl>
    <w:lvl w:ilvl="7">
      <w:start w:val="0"/>
      <w:numFmt w:val="bullet"/>
      <w:lvlText w:val="•"/>
      <w:lvlJc w:val="left"/>
      <w:pPr>
        <w:ind w:left="6910" w:hanging="360"/>
      </w:pPr>
      <w:rPr>
        <w:rFonts w:hint="default"/>
        <w:lang w:val="it-IT" w:eastAsia="en-US" w:bidi="ar-SA"/>
      </w:rPr>
    </w:lvl>
    <w:lvl w:ilvl="8">
      <w:start w:val="0"/>
      <w:numFmt w:val="bullet"/>
      <w:lvlText w:val="•"/>
      <w:lvlJc w:val="left"/>
      <w:pPr>
        <w:ind w:left="7919" w:hanging="360"/>
      </w:pPr>
      <w:rPr>
        <w:rFonts w:hint="default"/>
        <w:lang w:val="it-IT" w:eastAsia="en-US" w:bidi="ar-SA"/>
      </w:rPr>
    </w:lvl>
  </w:abstractNum>
  <w:abstractNum w:abstractNumId="71">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70">
    <w:multiLevelType w:val="hybridMultilevel"/>
    <w:lvl w:ilvl="0">
      <w:start w:val="1"/>
      <w:numFmt w:val="decimal"/>
      <w:lvlText w:val="%1."/>
      <w:lvlJc w:val="left"/>
      <w:pPr>
        <w:ind w:left="471" w:hanging="330"/>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25" w:hanging="330"/>
      </w:pPr>
      <w:rPr>
        <w:rFonts w:hint="default"/>
        <w:lang w:val="it-IT" w:eastAsia="en-US" w:bidi="ar-SA"/>
      </w:rPr>
    </w:lvl>
    <w:lvl w:ilvl="2">
      <w:start w:val="0"/>
      <w:numFmt w:val="bullet"/>
      <w:lvlText w:val="•"/>
      <w:lvlJc w:val="left"/>
      <w:pPr>
        <w:ind w:left="2371" w:hanging="330"/>
      </w:pPr>
      <w:rPr>
        <w:rFonts w:hint="default"/>
        <w:lang w:val="it-IT" w:eastAsia="en-US" w:bidi="ar-SA"/>
      </w:rPr>
    </w:lvl>
    <w:lvl w:ilvl="3">
      <w:start w:val="0"/>
      <w:numFmt w:val="bullet"/>
      <w:lvlText w:val="•"/>
      <w:lvlJc w:val="left"/>
      <w:pPr>
        <w:ind w:left="3316" w:hanging="330"/>
      </w:pPr>
      <w:rPr>
        <w:rFonts w:hint="default"/>
        <w:lang w:val="it-IT" w:eastAsia="en-US" w:bidi="ar-SA"/>
      </w:rPr>
    </w:lvl>
    <w:lvl w:ilvl="4">
      <w:start w:val="0"/>
      <w:numFmt w:val="bullet"/>
      <w:lvlText w:val="•"/>
      <w:lvlJc w:val="left"/>
      <w:pPr>
        <w:ind w:left="4262" w:hanging="330"/>
      </w:pPr>
      <w:rPr>
        <w:rFonts w:hint="default"/>
        <w:lang w:val="it-IT" w:eastAsia="en-US" w:bidi="ar-SA"/>
      </w:rPr>
    </w:lvl>
    <w:lvl w:ilvl="5">
      <w:start w:val="0"/>
      <w:numFmt w:val="bullet"/>
      <w:lvlText w:val="•"/>
      <w:lvlJc w:val="left"/>
      <w:pPr>
        <w:ind w:left="5208" w:hanging="330"/>
      </w:pPr>
      <w:rPr>
        <w:rFonts w:hint="default"/>
        <w:lang w:val="it-IT" w:eastAsia="en-US" w:bidi="ar-SA"/>
      </w:rPr>
    </w:lvl>
    <w:lvl w:ilvl="6">
      <w:start w:val="0"/>
      <w:numFmt w:val="bullet"/>
      <w:lvlText w:val="•"/>
      <w:lvlJc w:val="left"/>
      <w:pPr>
        <w:ind w:left="6153" w:hanging="330"/>
      </w:pPr>
      <w:rPr>
        <w:rFonts w:hint="default"/>
        <w:lang w:val="it-IT" w:eastAsia="en-US" w:bidi="ar-SA"/>
      </w:rPr>
    </w:lvl>
    <w:lvl w:ilvl="7">
      <w:start w:val="0"/>
      <w:numFmt w:val="bullet"/>
      <w:lvlText w:val="•"/>
      <w:lvlJc w:val="left"/>
      <w:pPr>
        <w:ind w:left="7099" w:hanging="330"/>
      </w:pPr>
      <w:rPr>
        <w:rFonts w:hint="default"/>
        <w:lang w:val="it-IT" w:eastAsia="en-US" w:bidi="ar-SA"/>
      </w:rPr>
    </w:lvl>
    <w:lvl w:ilvl="8">
      <w:start w:val="0"/>
      <w:numFmt w:val="bullet"/>
      <w:lvlText w:val="•"/>
      <w:lvlJc w:val="left"/>
      <w:pPr>
        <w:ind w:left="8044" w:hanging="330"/>
      </w:pPr>
      <w:rPr>
        <w:rFonts w:hint="default"/>
        <w:lang w:val="it-IT" w:eastAsia="en-US" w:bidi="ar-SA"/>
      </w:rPr>
    </w:lvl>
  </w:abstractNum>
  <w:abstractNum w:abstractNumId="69">
    <w:multiLevelType w:val="hybridMultilevel"/>
    <w:lvl w:ilvl="0">
      <w:start w:val="1"/>
      <w:numFmt w:val="lowerLetter"/>
      <w:lvlText w:val="%1."/>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68">
    <w:multiLevelType w:val="hybridMultilevel"/>
    <w:lvl w:ilvl="0">
      <w:start w:val="0"/>
      <w:numFmt w:val="bullet"/>
      <w:lvlText w:val="-"/>
      <w:lvlJc w:val="left"/>
      <w:pPr>
        <w:ind w:left="861" w:hanging="360"/>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767" w:hanging="360"/>
      </w:pPr>
      <w:rPr>
        <w:rFonts w:hint="default"/>
        <w:lang w:val="it-IT" w:eastAsia="en-US" w:bidi="ar-SA"/>
      </w:rPr>
    </w:lvl>
    <w:lvl w:ilvl="2">
      <w:start w:val="0"/>
      <w:numFmt w:val="bullet"/>
      <w:lvlText w:val="•"/>
      <w:lvlJc w:val="left"/>
      <w:pPr>
        <w:ind w:left="2675" w:hanging="360"/>
      </w:pPr>
      <w:rPr>
        <w:rFonts w:hint="default"/>
        <w:lang w:val="it-IT" w:eastAsia="en-US" w:bidi="ar-SA"/>
      </w:rPr>
    </w:lvl>
    <w:lvl w:ilvl="3">
      <w:start w:val="0"/>
      <w:numFmt w:val="bullet"/>
      <w:lvlText w:val="•"/>
      <w:lvlJc w:val="left"/>
      <w:pPr>
        <w:ind w:left="3582" w:hanging="360"/>
      </w:pPr>
      <w:rPr>
        <w:rFonts w:hint="default"/>
        <w:lang w:val="it-IT" w:eastAsia="en-US" w:bidi="ar-SA"/>
      </w:rPr>
    </w:lvl>
    <w:lvl w:ilvl="4">
      <w:start w:val="0"/>
      <w:numFmt w:val="bullet"/>
      <w:lvlText w:val="•"/>
      <w:lvlJc w:val="left"/>
      <w:pPr>
        <w:ind w:left="4490" w:hanging="360"/>
      </w:pPr>
      <w:rPr>
        <w:rFonts w:hint="default"/>
        <w:lang w:val="it-IT" w:eastAsia="en-US" w:bidi="ar-SA"/>
      </w:rPr>
    </w:lvl>
    <w:lvl w:ilvl="5">
      <w:start w:val="0"/>
      <w:numFmt w:val="bullet"/>
      <w:lvlText w:val="•"/>
      <w:lvlJc w:val="left"/>
      <w:pPr>
        <w:ind w:left="5398" w:hanging="360"/>
      </w:pPr>
      <w:rPr>
        <w:rFonts w:hint="default"/>
        <w:lang w:val="it-IT" w:eastAsia="en-US" w:bidi="ar-SA"/>
      </w:rPr>
    </w:lvl>
    <w:lvl w:ilvl="6">
      <w:start w:val="0"/>
      <w:numFmt w:val="bullet"/>
      <w:lvlText w:val="•"/>
      <w:lvlJc w:val="left"/>
      <w:pPr>
        <w:ind w:left="6305" w:hanging="360"/>
      </w:pPr>
      <w:rPr>
        <w:rFonts w:hint="default"/>
        <w:lang w:val="it-IT" w:eastAsia="en-US" w:bidi="ar-SA"/>
      </w:rPr>
    </w:lvl>
    <w:lvl w:ilvl="7">
      <w:start w:val="0"/>
      <w:numFmt w:val="bullet"/>
      <w:lvlText w:val="•"/>
      <w:lvlJc w:val="left"/>
      <w:pPr>
        <w:ind w:left="7213" w:hanging="360"/>
      </w:pPr>
      <w:rPr>
        <w:rFonts w:hint="default"/>
        <w:lang w:val="it-IT" w:eastAsia="en-US" w:bidi="ar-SA"/>
      </w:rPr>
    </w:lvl>
    <w:lvl w:ilvl="8">
      <w:start w:val="0"/>
      <w:numFmt w:val="bullet"/>
      <w:lvlText w:val="•"/>
      <w:lvlJc w:val="left"/>
      <w:pPr>
        <w:ind w:left="8120" w:hanging="360"/>
      </w:pPr>
      <w:rPr>
        <w:rFonts w:hint="default"/>
        <w:lang w:val="it-IT" w:eastAsia="en-US" w:bidi="ar-SA"/>
      </w:rPr>
    </w:lvl>
  </w:abstractNum>
  <w:abstractNum w:abstractNumId="67">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882" w:hanging="361"/>
      </w:pPr>
      <w:rPr>
        <w:rFonts w:hint="default"/>
        <w:lang w:val="it-IT" w:eastAsia="en-US" w:bidi="ar-SA"/>
      </w:rPr>
    </w:lvl>
    <w:lvl w:ilvl="2">
      <w:start w:val="0"/>
      <w:numFmt w:val="bullet"/>
      <w:lvlText w:val="•"/>
      <w:lvlJc w:val="left"/>
      <w:pPr>
        <w:ind w:left="1264" w:hanging="361"/>
      </w:pPr>
      <w:rPr>
        <w:rFonts w:hint="default"/>
        <w:lang w:val="it-IT" w:eastAsia="en-US" w:bidi="ar-SA"/>
      </w:rPr>
    </w:lvl>
    <w:lvl w:ilvl="3">
      <w:start w:val="0"/>
      <w:numFmt w:val="bullet"/>
      <w:lvlText w:val="•"/>
      <w:lvlJc w:val="left"/>
      <w:pPr>
        <w:ind w:left="1647" w:hanging="361"/>
      </w:pPr>
      <w:rPr>
        <w:rFonts w:hint="default"/>
        <w:lang w:val="it-IT" w:eastAsia="en-US" w:bidi="ar-SA"/>
      </w:rPr>
    </w:lvl>
    <w:lvl w:ilvl="4">
      <w:start w:val="0"/>
      <w:numFmt w:val="bullet"/>
      <w:lvlText w:val="•"/>
      <w:lvlJc w:val="left"/>
      <w:pPr>
        <w:ind w:left="2029" w:hanging="361"/>
      </w:pPr>
      <w:rPr>
        <w:rFonts w:hint="default"/>
        <w:lang w:val="it-IT" w:eastAsia="en-US" w:bidi="ar-SA"/>
      </w:rPr>
    </w:lvl>
    <w:lvl w:ilvl="5">
      <w:start w:val="0"/>
      <w:numFmt w:val="bullet"/>
      <w:lvlText w:val="•"/>
      <w:lvlJc w:val="left"/>
      <w:pPr>
        <w:ind w:left="2411" w:hanging="361"/>
      </w:pPr>
      <w:rPr>
        <w:rFonts w:hint="default"/>
        <w:lang w:val="it-IT" w:eastAsia="en-US" w:bidi="ar-SA"/>
      </w:rPr>
    </w:lvl>
    <w:lvl w:ilvl="6">
      <w:start w:val="0"/>
      <w:numFmt w:val="bullet"/>
      <w:lvlText w:val="•"/>
      <w:lvlJc w:val="left"/>
      <w:pPr>
        <w:ind w:left="2794" w:hanging="361"/>
      </w:pPr>
      <w:rPr>
        <w:rFonts w:hint="default"/>
        <w:lang w:val="it-IT" w:eastAsia="en-US" w:bidi="ar-SA"/>
      </w:rPr>
    </w:lvl>
    <w:lvl w:ilvl="7">
      <w:start w:val="0"/>
      <w:numFmt w:val="bullet"/>
      <w:lvlText w:val="•"/>
      <w:lvlJc w:val="left"/>
      <w:pPr>
        <w:ind w:left="3176" w:hanging="361"/>
      </w:pPr>
      <w:rPr>
        <w:rFonts w:hint="default"/>
        <w:lang w:val="it-IT" w:eastAsia="en-US" w:bidi="ar-SA"/>
      </w:rPr>
    </w:lvl>
    <w:lvl w:ilvl="8">
      <w:start w:val="0"/>
      <w:numFmt w:val="bullet"/>
      <w:lvlText w:val="•"/>
      <w:lvlJc w:val="left"/>
      <w:pPr>
        <w:ind w:left="3558" w:hanging="361"/>
      </w:pPr>
      <w:rPr>
        <w:rFonts w:hint="default"/>
        <w:lang w:val="it-IT" w:eastAsia="en-US" w:bidi="ar-SA"/>
      </w:rPr>
    </w:lvl>
  </w:abstractNum>
  <w:abstractNum w:abstractNumId="66">
    <w:multiLevelType w:val="hybridMultilevel"/>
    <w:lvl w:ilvl="0">
      <w:start w:val="0"/>
      <w:numFmt w:val="bullet"/>
      <w:lvlText w:val="-"/>
      <w:lvlJc w:val="left"/>
      <w:pPr>
        <w:ind w:left="861" w:hanging="360"/>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767" w:hanging="360"/>
      </w:pPr>
      <w:rPr>
        <w:rFonts w:hint="default"/>
        <w:lang w:val="it-IT" w:eastAsia="en-US" w:bidi="ar-SA"/>
      </w:rPr>
    </w:lvl>
    <w:lvl w:ilvl="2">
      <w:start w:val="0"/>
      <w:numFmt w:val="bullet"/>
      <w:lvlText w:val="•"/>
      <w:lvlJc w:val="left"/>
      <w:pPr>
        <w:ind w:left="2675" w:hanging="360"/>
      </w:pPr>
      <w:rPr>
        <w:rFonts w:hint="default"/>
        <w:lang w:val="it-IT" w:eastAsia="en-US" w:bidi="ar-SA"/>
      </w:rPr>
    </w:lvl>
    <w:lvl w:ilvl="3">
      <w:start w:val="0"/>
      <w:numFmt w:val="bullet"/>
      <w:lvlText w:val="•"/>
      <w:lvlJc w:val="left"/>
      <w:pPr>
        <w:ind w:left="3582" w:hanging="360"/>
      </w:pPr>
      <w:rPr>
        <w:rFonts w:hint="default"/>
        <w:lang w:val="it-IT" w:eastAsia="en-US" w:bidi="ar-SA"/>
      </w:rPr>
    </w:lvl>
    <w:lvl w:ilvl="4">
      <w:start w:val="0"/>
      <w:numFmt w:val="bullet"/>
      <w:lvlText w:val="•"/>
      <w:lvlJc w:val="left"/>
      <w:pPr>
        <w:ind w:left="4490" w:hanging="360"/>
      </w:pPr>
      <w:rPr>
        <w:rFonts w:hint="default"/>
        <w:lang w:val="it-IT" w:eastAsia="en-US" w:bidi="ar-SA"/>
      </w:rPr>
    </w:lvl>
    <w:lvl w:ilvl="5">
      <w:start w:val="0"/>
      <w:numFmt w:val="bullet"/>
      <w:lvlText w:val="•"/>
      <w:lvlJc w:val="left"/>
      <w:pPr>
        <w:ind w:left="5398" w:hanging="360"/>
      </w:pPr>
      <w:rPr>
        <w:rFonts w:hint="default"/>
        <w:lang w:val="it-IT" w:eastAsia="en-US" w:bidi="ar-SA"/>
      </w:rPr>
    </w:lvl>
    <w:lvl w:ilvl="6">
      <w:start w:val="0"/>
      <w:numFmt w:val="bullet"/>
      <w:lvlText w:val="•"/>
      <w:lvlJc w:val="left"/>
      <w:pPr>
        <w:ind w:left="6305" w:hanging="360"/>
      </w:pPr>
      <w:rPr>
        <w:rFonts w:hint="default"/>
        <w:lang w:val="it-IT" w:eastAsia="en-US" w:bidi="ar-SA"/>
      </w:rPr>
    </w:lvl>
    <w:lvl w:ilvl="7">
      <w:start w:val="0"/>
      <w:numFmt w:val="bullet"/>
      <w:lvlText w:val="•"/>
      <w:lvlJc w:val="left"/>
      <w:pPr>
        <w:ind w:left="7213" w:hanging="360"/>
      </w:pPr>
      <w:rPr>
        <w:rFonts w:hint="default"/>
        <w:lang w:val="it-IT" w:eastAsia="en-US" w:bidi="ar-SA"/>
      </w:rPr>
    </w:lvl>
    <w:lvl w:ilvl="8">
      <w:start w:val="0"/>
      <w:numFmt w:val="bullet"/>
      <w:lvlText w:val="•"/>
      <w:lvlJc w:val="left"/>
      <w:pPr>
        <w:ind w:left="8120" w:hanging="360"/>
      </w:pPr>
      <w:rPr>
        <w:rFonts w:hint="default"/>
        <w:lang w:val="it-IT" w:eastAsia="en-US" w:bidi="ar-SA"/>
      </w:rPr>
    </w:lvl>
  </w:abstractNum>
  <w:abstractNum w:abstractNumId="65">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611" w:hanging="361"/>
      </w:pPr>
      <w:rPr>
        <w:rFonts w:hint="default"/>
        <w:lang w:val="it-IT" w:eastAsia="en-US" w:bidi="ar-SA"/>
      </w:rPr>
    </w:lvl>
    <w:lvl w:ilvl="2">
      <w:start w:val="0"/>
      <w:numFmt w:val="bullet"/>
      <w:lvlText w:val="•"/>
      <w:lvlJc w:val="left"/>
      <w:pPr>
        <w:ind w:left="723" w:hanging="361"/>
      </w:pPr>
      <w:rPr>
        <w:rFonts w:hint="default"/>
        <w:lang w:val="it-IT" w:eastAsia="en-US" w:bidi="ar-SA"/>
      </w:rPr>
    </w:lvl>
    <w:lvl w:ilvl="3">
      <w:start w:val="0"/>
      <w:numFmt w:val="bullet"/>
      <w:lvlText w:val="•"/>
      <w:lvlJc w:val="left"/>
      <w:pPr>
        <w:ind w:left="835" w:hanging="361"/>
      </w:pPr>
      <w:rPr>
        <w:rFonts w:hint="default"/>
        <w:lang w:val="it-IT" w:eastAsia="en-US" w:bidi="ar-SA"/>
      </w:rPr>
    </w:lvl>
    <w:lvl w:ilvl="4">
      <w:start w:val="0"/>
      <w:numFmt w:val="bullet"/>
      <w:lvlText w:val="•"/>
      <w:lvlJc w:val="left"/>
      <w:pPr>
        <w:ind w:left="947" w:hanging="361"/>
      </w:pPr>
      <w:rPr>
        <w:rFonts w:hint="default"/>
        <w:lang w:val="it-IT" w:eastAsia="en-US" w:bidi="ar-SA"/>
      </w:rPr>
    </w:lvl>
    <w:lvl w:ilvl="5">
      <w:start w:val="0"/>
      <w:numFmt w:val="bullet"/>
      <w:lvlText w:val="•"/>
      <w:lvlJc w:val="left"/>
      <w:pPr>
        <w:ind w:left="1058" w:hanging="361"/>
      </w:pPr>
      <w:rPr>
        <w:rFonts w:hint="default"/>
        <w:lang w:val="it-IT" w:eastAsia="en-US" w:bidi="ar-SA"/>
      </w:rPr>
    </w:lvl>
    <w:lvl w:ilvl="6">
      <w:start w:val="0"/>
      <w:numFmt w:val="bullet"/>
      <w:lvlText w:val="•"/>
      <w:lvlJc w:val="left"/>
      <w:pPr>
        <w:ind w:left="1170" w:hanging="361"/>
      </w:pPr>
      <w:rPr>
        <w:rFonts w:hint="default"/>
        <w:lang w:val="it-IT" w:eastAsia="en-US" w:bidi="ar-SA"/>
      </w:rPr>
    </w:lvl>
    <w:lvl w:ilvl="7">
      <w:start w:val="0"/>
      <w:numFmt w:val="bullet"/>
      <w:lvlText w:val="•"/>
      <w:lvlJc w:val="left"/>
      <w:pPr>
        <w:ind w:left="1282" w:hanging="361"/>
      </w:pPr>
      <w:rPr>
        <w:rFonts w:hint="default"/>
        <w:lang w:val="it-IT" w:eastAsia="en-US" w:bidi="ar-SA"/>
      </w:rPr>
    </w:lvl>
    <w:lvl w:ilvl="8">
      <w:start w:val="0"/>
      <w:numFmt w:val="bullet"/>
      <w:lvlText w:val="•"/>
      <w:lvlJc w:val="left"/>
      <w:pPr>
        <w:ind w:left="1394" w:hanging="361"/>
      </w:pPr>
      <w:rPr>
        <w:rFonts w:hint="default"/>
        <w:lang w:val="it-IT" w:eastAsia="en-US" w:bidi="ar-SA"/>
      </w:rPr>
    </w:lvl>
  </w:abstractNum>
  <w:abstractNum w:abstractNumId="64">
    <w:multiLevelType w:val="hybridMultilevel"/>
    <w:lvl w:ilvl="0">
      <w:start w:val="1"/>
      <w:numFmt w:val="decimal"/>
      <w:lvlText w:val="%1."/>
      <w:lvlJc w:val="left"/>
      <w:pPr>
        <w:ind w:left="501" w:hanging="358"/>
        <w:jc w:val="left"/>
      </w:pPr>
      <w:rPr>
        <w:rFonts w:hint="default" w:ascii="Calibri" w:hAnsi="Calibri" w:eastAsia="Calibri" w:cs="Calibri"/>
        <w:b/>
        <w:bCs/>
        <w:i/>
        <w:iCs/>
        <w:spacing w:val="-1"/>
        <w:w w:val="100"/>
        <w:sz w:val="22"/>
        <w:szCs w:val="22"/>
        <w:lang w:val="it-IT" w:eastAsia="en-US" w:bidi="ar-SA"/>
      </w:rPr>
    </w:lvl>
    <w:lvl w:ilvl="1">
      <w:start w:val="0"/>
      <w:numFmt w:val="bullet"/>
      <w:lvlText w:val="•"/>
      <w:lvlJc w:val="left"/>
      <w:pPr>
        <w:ind w:left="1443" w:hanging="358"/>
      </w:pPr>
      <w:rPr>
        <w:rFonts w:hint="default"/>
        <w:lang w:val="it-IT" w:eastAsia="en-US" w:bidi="ar-SA"/>
      </w:rPr>
    </w:lvl>
    <w:lvl w:ilvl="2">
      <w:start w:val="0"/>
      <w:numFmt w:val="bullet"/>
      <w:lvlText w:val="•"/>
      <w:lvlJc w:val="left"/>
      <w:pPr>
        <w:ind w:left="2387" w:hanging="358"/>
      </w:pPr>
      <w:rPr>
        <w:rFonts w:hint="default"/>
        <w:lang w:val="it-IT" w:eastAsia="en-US" w:bidi="ar-SA"/>
      </w:rPr>
    </w:lvl>
    <w:lvl w:ilvl="3">
      <w:start w:val="0"/>
      <w:numFmt w:val="bullet"/>
      <w:lvlText w:val="•"/>
      <w:lvlJc w:val="left"/>
      <w:pPr>
        <w:ind w:left="3330" w:hanging="358"/>
      </w:pPr>
      <w:rPr>
        <w:rFonts w:hint="default"/>
        <w:lang w:val="it-IT" w:eastAsia="en-US" w:bidi="ar-SA"/>
      </w:rPr>
    </w:lvl>
    <w:lvl w:ilvl="4">
      <w:start w:val="0"/>
      <w:numFmt w:val="bullet"/>
      <w:lvlText w:val="•"/>
      <w:lvlJc w:val="left"/>
      <w:pPr>
        <w:ind w:left="4274" w:hanging="358"/>
      </w:pPr>
      <w:rPr>
        <w:rFonts w:hint="default"/>
        <w:lang w:val="it-IT" w:eastAsia="en-US" w:bidi="ar-SA"/>
      </w:rPr>
    </w:lvl>
    <w:lvl w:ilvl="5">
      <w:start w:val="0"/>
      <w:numFmt w:val="bullet"/>
      <w:lvlText w:val="•"/>
      <w:lvlJc w:val="left"/>
      <w:pPr>
        <w:ind w:left="5218" w:hanging="358"/>
      </w:pPr>
      <w:rPr>
        <w:rFonts w:hint="default"/>
        <w:lang w:val="it-IT" w:eastAsia="en-US" w:bidi="ar-SA"/>
      </w:rPr>
    </w:lvl>
    <w:lvl w:ilvl="6">
      <w:start w:val="0"/>
      <w:numFmt w:val="bullet"/>
      <w:lvlText w:val="•"/>
      <w:lvlJc w:val="left"/>
      <w:pPr>
        <w:ind w:left="6161" w:hanging="358"/>
      </w:pPr>
      <w:rPr>
        <w:rFonts w:hint="default"/>
        <w:lang w:val="it-IT" w:eastAsia="en-US" w:bidi="ar-SA"/>
      </w:rPr>
    </w:lvl>
    <w:lvl w:ilvl="7">
      <w:start w:val="0"/>
      <w:numFmt w:val="bullet"/>
      <w:lvlText w:val="•"/>
      <w:lvlJc w:val="left"/>
      <w:pPr>
        <w:ind w:left="7105" w:hanging="358"/>
      </w:pPr>
      <w:rPr>
        <w:rFonts w:hint="default"/>
        <w:lang w:val="it-IT" w:eastAsia="en-US" w:bidi="ar-SA"/>
      </w:rPr>
    </w:lvl>
    <w:lvl w:ilvl="8">
      <w:start w:val="0"/>
      <w:numFmt w:val="bullet"/>
      <w:lvlText w:val="•"/>
      <w:lvlJc w:val="left"/>
      <w:pPr>
        <w:ind w:left="8048" w:hanging="358"/>
      </w:pPr>
      <w:rPr>
        <w:rFonts w:hint="default"/>
        <w:lang w:val="it-IT" w:eastAsia="en-US" w:bidi="ar-SA"/>
      </w:rPr>
    </w:lvl>
  </w:abstractNum>
  <w:abstractNum w:abstractNumId="63">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389" w:hanging="360"/>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1548" w:hanging="360"/>
      </w:pPr>
      <w:rPr>
        <w:rFonts w:hint="default"/>
        <w:lang w:val="it-IT" w:eastAsia="en-US" w:bidi="ar-SA"/>
      </w:rPr>
    </w:lvl>
    <w:lvl w:ilvl="3">
      <w:start w:val="0"/>
      <w:numFmt w:val="bullet"/>
      <w:lvlText w:val="•"/>
      <w:lvlJc w:val="left"/>
      <w:pPr>
        <w:ind w:left="2596" w:hanging="360"/>
      </w:pPr>
      <w:rPr>
        <w:rFonts w:hint="default"/>
        <w:lang w:val="it-IT" w:eastAsia="en-US" w:bidi="ar-SA"/>
      </w:rPr>
    </w:lvl>
    <w:lvl w:ilvl="4">
      <w:start w:val="0"/>
      <w:numFmt w:val="bullet"/>
      <w:lvlText w:val="•"/>
      <w:lvlJc w:val="left"/>
      <w:pPr>
        <w:ind w:left="3645" w:hanging="360"/>
      </w:pPr>
      <w:rPr>
        <w:rFonts w:hint="default"/>
        <w:lang w:val="it-IT" w:eastAsia="en-US" w:bidi="ar-SA"/>
      </w:rPr>
    </w:lvl>
    <w:lvl w:ilvl="5">
      <w:start w:val="0"/>
      <w:numFmt w:val="bullet"/>
      <w:lvlText w:val="•"/>
      <w:lvlJc w:val="left"/>
      <w:pPr>
        <w:ind w:left="4693" w:hanging="360"/>
      </w:pPr>
      <w:rPr>
        <w:rFonts w:hint="default"/>
        <w:lang w:val="it-IT" w:eastAsia="en-US" w:bidi="ar-SA"/>
      </w:rPr>
    </w:lvl>
    <w:lvl w:ilvl="6">
      <w:start w:val="0"/>
      <w:numFmt w:val="bullet"/>
      <w:lvlText w:val="•"/>
      <w:lvlJc w:val="left"/>
      <w:pPr>
        <w:ind w:left="5742" w:hanging="360"/>
      </w:pPr>
      <w:rPr>
        <w:rFonts w:hint="default"/>
        <w:lang w:val="it-IT" w:eastAsia="en-US" w:bidi="ar-SA"/>
      </w:rPr>
    </w:lvl>
    <w:lvl w:ilvl="7">
      <w:start w:val="0"/>
      <w:numFmt w:val="bullet"/>
      <w:lvlText w:val="•"/>
      <w:lvlJc w:val="left"/>
      <w:pPr>
        <w:ind w:left="6790" w:hanging="360"/>
      </w:pPr>
      <w:rPr>
        <w:rFonts w:hint="default"/>
        <w:lang w:val="it-IT" w:eastAsia="en-US" w:bidi="ar-SA"/>
      </w:rPr>
    </w:lvl>
    <w:lvl w:ilvl="8">
      <w:start w:val="0"/>
      <w:numFmt w:val="bullet"/>
      <w:lvlText w:val="•"/>
      <w:lvlJc w:val="left"/>
      <w:pPr>
        <w:ind w:left="7839" w:hanging="360"/>
      </w:pPr>
      <w:rPr>
        <w:rFonts w:hint="default"/>
        <w:lang w:val="it-IT" w:eastAsia="en-US" w:bidi="ar-SA"/>
      </w:rPr>
    </w:lvl>
  </w:abstractNum>
  <w:abstractNum w:abstractNumId="62">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61">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60">
    <w:multiLevelType w:val="hybridMultilevel"/>
    <w:lvl w:ilvl="0">
      <w:start w:val="1"/>
      <w:numFmt w:val="decimal"/>
      <w:lvlText w:val="%1."/>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59">
    <w:multiLevelType w:val="hybridMultilevel"/>
    <w:lvl w:ilvl="0">
      <w:start w:val="1"/>
      <w:numFmt w:val="lowerLetter"/>
      <w:lvlText w:val="%1."/>
      <w:lvlJc w:val="left"/>
      <w:pPr>
        <w:ind w:left="557" w:hanging="416"/>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97" w:hanging="416"/>
      </w:pPr>
      <w:rPr>
        <w:rFonts w:hint="default"/>
        <w:lang w:val="it-IT" w:eastAsia="en-US" w:bidi="ar-SA"/>
      </w:rPr>
    </w:lvl>
    <w:lvl w:ilvl="2">
      <w:start w:val="0"/>
      <w:numFmt w:val="bullet"/>
      <w:lvlText w:val="•"/>
      <w:lvlJc w:val="left"/>
      <w:pPr>
        <w:ind w:left="2435" w:hanging="416"/>
      </w:pPr>
      <w:rPr>
        <w:rFonts w:hint="default"/>
        <w:lang w:val="it-IT" w:eastAsia="en-US" w:bidi="ar-SA"/>
      </w:rPr>
    </w:lvl>
    <w:lvl w:ilvl="3">
      <w:start w:val="0"/>
      <w:numFmt w:val="bullet"/>
      <w:lvlText w:val="•"/>
      <w:lvlJc w:val="left"/>
      <w:pPr>
        <w:ind w:left="3372" w:hanging="416"/>
      </w:pPr>
      <w:rPr>
        <w:rFonts w:hint="default"/>
        <w:lang w:val="it-IT" w:eastAsia="en-US" w:bidi="ar-SA"/>
      </w:rPr>
    </w:lvl>
    <w:lvl w:ilvl="4">
      <w:start w:val="0"/>
      <w:numFmt w:val="bullet"/>
      <w:lvlText w:val="•"/>
      <w:lvlJc w:val="left"/>
      <w:pPr>
        <w:ind w:left="4310" w:hanging="416"/>
      </w:pPr>
      <w:rPr>
        <w:rFonts w:hint="default"/>
        <w:lang w:val="it-IT" w:eastAsia="en-US" w:bidi="ar-SA"/>
      </w:rPr>
    </w:lvl>
    <w:lvl w:ilvl="5">
      <w:start w:val="0"/>
      <w:numFmt w:val="bullet"/>
      <w:lvlText w:val="•"/>
      <w:lvlJc w:val="left"/>
      <w:pPr>
        <w:ind w:left="5248" w:hanging="416"/>
      </w:pPr>
      <w:rPr>
        <w:rFonts w:hint="default"/>
        <w:lang w:val="it-IT" w:eastAsia="en-US" w:bidi="ar-SA"/>
      </w:rPr>
    </w:lvl>
    <w:lvl w:ilvl="6">
      <w:start w:val="0"/>
      <w:numFmt w:val="bullet"/>
      <w:lvlText w:val="•"/>
      <w:lvlJc w:val="left"/>
      <w:pPr>
        <w:ind w:left="6185" w:hanging="416"/>
      </w:pPr>
      <w:rPr>
        <w:rFonts w:hint="default"/>
        <w:lang w:val="it-IT" w:eastAsia="en-US" w:bidi="ar-SA"/>
      </w:rPr>
    </w:lvl>
    <w:lvl w:ilvl="7">
      <w:start w:val="0"/>
      <w:numFmt w:val="bullet"/>
      <w:lvlText w:val="•"/>
      <w:lvlJc w:val="left"/>
      <w:pPr>
        <w:ind w:left="7123" w:hanging="416"/>
      </w:pPr>
      <w:rPr>
        <w:rFonts w:hint="default"/>
        <w:lang w:val="it-IT" w:eastAsia="en-US" w:bidi="ar-SA"/>
      </w:rPr>
    </w:lvl>
    <w:lvl w:ilvl="8">
      <w:start w:val="0"/>
      <w:numFmt w:val="bullet"/>
      <w:lvlText w:val="•"/>
      <w:lvlJc w:val="left"/>
      <w:pPr>
        <w:ind w:left="8060" w:hanging="416"/>
      </w:pPr>
      <w:rPr>
        <w:rFonts w:hint="default"/>
        <w:lang w:val="it-IT" w:eastAsia="en-US" w:bidi="ar-SA"/>
      </w:rPr>
    </w:lvl>
  </w:abstractNum>
  <w:abstractNum w:abstractNumId="58">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863" w:hanging="360"/>
      </w:pPr>
      <w:rPr>
        <w:rFonts w:hint="default" w:ascii="Trebuchet MS" w:hAnsi="Trebuchet MS" w:eastAsia="Trebuchet MS" w:cs="Trebuchet MS"/>
        <w:b w:val="0"/>
        <w:bCs w:val="0"/>
        <w:i w:val="0"/>
        <w:iCs w:val="0"/>
        <w:spacing w:val="0"/>
        <w:w w:val="142"/>
        <w:position w:val="-2"/>
        <w:sz w:val="22"/>
        <w:szCs w:val="22"/>
        <w:lang w:val="it-IT" w:eastAsia="en-US" w:bidi="ar-SA"/>
      </w:rPr>
    </w:lvl>
    <w:lvl w:ilvl="2">
      <w:start w:val="0"/>
      <w:numFmt w:val="bullet"/>
      <w:lvlText w:val="•"/>
      <w:lvlJc w:val="left"/>
      <w:pPr>
        <w:ind w:left="1060" w:hanging="360"/>
      </w:pPr>
      <w:rPr>
        <w:rFonts w:hint="default"/>
        <w:lang w:val="it-IT" w:eastAsia="en-US" w:bidi="ar-SA"/>
      </w:rPr>
    </w:lvl>
    <w:lvl w:ilvl="3">
      <w:start w:val="0"/>
      <w:numFmt w:val="bullet"/>
      <w:lvlText w:val="•"/>
      <w:lvlJc w:val="left"/>
      <w:pPr>
        <w:ind w:left="2169" w:hanging="360"/>
      </w:pPr>
      <w:rPr>
        <w:rFonts w:hint="default"/>
        <w:lang w:val="it-IT" w:eastAsia="en-US" w:bidi="ar-SA"/>
      </w:rPr>
    </w:lvl>
    <w:lvl w:ilvl="4">
      <w:start w:val="0"/>
      <w:numFmt w:val="bullet"/>
      <w:lvlText w:val="•"/>
      <w:lvlJc w:val="left"/>
      <w:pPr>
        <w:ind w:left="3279" w:hanging="360"/>
      </w:pPr>
      <w:rPr>
        <w:rFonts w:hint="default"/>
        <w:lang w:val="it-IT" w:eastAsia="en-US" w:bidi="ar-SA"/>
      </w:rPr>
    </w:lvl>
    <w:lvl w:ilvl="5">
      <w:start w:val="0"/>
      <w:numFmt w:val="bullet"/>
      <w:lvlText w:val="•"/>
      <w:lvlJc w:val="left"/>
      <w:pPr>
        <w:ind w:left="4388" w:hanging="360"/>
      </w:pPr>
      <w:rPr>
        <w:rFonts w:hint="default"/>
        <w:lang w:val="it-IT" w:eastAsia="en-US" w:bidi="ar-SA"/>
      </w:rPr>
    </w:lvl>
    <w:lvl w:ilvl="6">
      <w:start w:val="0"/>
      <w:numFmt w:val="bullet"/>
      <w:lvlText w:val="•"/>
      <w:lvlJc w:val="left"/>
      <w:pPr>
        <w:ind w:left="5498" w:hanging="360"/>
      </w:pPr>
      <w:rPr>
        <w:rFonts w:hint="default"/>
        <w:lang w:val="it-IT" w:eastAsia="en-US" w:bidi="ar-SA"/>
      </w:rPr>
    </w:lvl>
    <w:lvl w:ilvl="7">
      <w:start w:val="0"/>
      <w:numFmt w:val="bullet"/>
      <w:lvlText w:val="•"/>
      <w:lvlJc w:val="left"/>
      <w:pPr>
        <w:ind w:left="6607" w:hanging="360"/>
      </w:pPr>
      <w:rPr>
        <w:rFonts w:hint="default"/>
        <w:lang w:val="it-IT" w:eastAsia="en-US" w:bidi="ar-SA"/>
      </w:rPr>
    </w:lvl>
    <w:lvl w:ilvl="8">
      <w:start w:val="0"/>
      <w:numFmt w:val="bullet"/>
      <w:lvlText w:val="•"/>
      <w:lvlJc w:val="left"/>
      <w:pPr>
        <w:ind w:left="7717" w:hanging="360"/>
      </w:pPr>
      <w:rPr>
        <w:rFonts w:hint="default"/>
        <w:lang w:val="it-IT" w:eastAsia="en-US" w:bidi="ar-SA"/>
      </w:rPr>
    </w:lvl>
  </w:abstractNum>
  <w:abstractNum w:abstractNumId="57">
    <w:multiLevelType w:val="hybridMultilevel"/>
    <w:lvl w:ilvl="0">
      <w:start w:val="0"/>
      <w:numFmt w:val="bullet"/>
      <w:lvlText w:val="▪"/>
      <w:lvlJc w:val="left"/>
      <w:pPr>
        <w:ind w:left="1123" w:hanging="417"/>
      </w:pPr>
      <w:rPr>
        <w:rFonts w:hint="default" w:ascii="Trebuchet MS" w:hAnsi="Trebuchet MS" w:eastAsia="Trebuchet MS" w:cs="Trebuchet MS"/>
        <w:b w:val="0"/>
        <w:bCs w:val="0"/>
        <w:i w:val="0"/>
        <w:iCs w:val="0"/>
        <w:spacing w:val="0"/>
        <w:w w:val="142"/>
        <w:position w:val="-2"/>
        <w:sz w:val="22"/>
        <w:szCs w:val="22"/>
        <w:lang w:val="it-IT" w:eastAsia="en-US" w:bidi="ar-SA"/>
      </w:rPr>
    </w:lvl>
    <w:lvl w:ilvl="1">
      <w:start w:val="0"/>
      <w:numFmt w:val="bullet"/>
      <w:lvlText w:val="•"/>
      <w:lvlJc w:val="left"/>
      <w:pPr>
        <w:ind w:left="2001" w:hanging="417"/>
      </w:pPr>
      <w:rPr>
        <w:rFonts w:hint="default"/>
        <w:lang w:val="it-IT" w:eastAsia="en-US" w:bidi="ar-SA"/>
      </w:rPr>
    </w:lvl>
    <w:lvl w:ilvl="2">
      <w:start w:val="0"/>
      <w:numFmt w:val="bullet"/>
      <w:lvlText w:val="•"/>
      <w:lvlJc w:val="left"/>
      <w:pPr>
        <w:ind w:left="2883" w:hanging="417"/>
      </w:pPr>
      <w:rPr>
        <w:rFonts w:hint="default"/>
        <w:lang w:val="it-IT" w:eastAsia="en-US" w:bidi="ar-SA"/>
      </w:rPr>
    </w:lvl>
    <w:lvl w:ilvl="3">
      <w:start w:val="0"/>
      <w:numFmt w:val="bullet"/>
      <w:lvlText w:val="•"/>
      <w:lvlJc w:val="left"/>
      <w:pPr>
        <w:ind w:left="3764" w:hanging="417"/>
      </w:pPr>
      <w:rPr>
        <w:rFonts w:hint="default"/>
        <w:lang w:val="it-IT" w:eastAsia="en-US" w:bidi="ar-SA"/>
      </w:rPr>
    </w:lvl>
    <w:lvl w:ilvl="4">
      <w:start w:val="0"/>
      <w:numFmt w:val="bullet"/>
      <w:lvlText w:val="•"/>
      <w:lvlJc w:val="left"/>
      <w:pPr>
        <w:ind w:left="4646" w:hanging="417"/>
      </w:pPr>
      <w:rPr>
        <w:rFonts w:hint="default"/>
        <w:lang w:val="it-IT" w:eastAsia="en-US" w:bidi="ar-SA"/>
      </w:rPr>
    </w:lvl>
    <w:lvl w:ilvl="5">
      <w:start w:val="0"/>
      <w:numFmt w:val="bullet"/>
      <w:lvlText w:val="•"/>
      <w:lvlJc w:val="left"/>
      <w:pPr>
        <w:ind w:left="5528" w:hanging="417"/>
      </w:pPr>
      <w:rPr>
        <w:rFonts w:hint="default"/>
        <w:lang w:val="it-IT" w:eastAsia="en-US" w:bidi="ar-SA"/>
      </w:rPr>
    </w:lvl>
    <w:lvl w:ilvl="6">
      <w:start w:val="0"/>
      <w:numFmt w:val="bullet"/>
      <w:lvlText w:val="•"/>
      <w:lvlJc w:val="left"/>
      <w:pPr>
        <w:ind w:left="6409" w:hanging="417"/>
      </w:pPr>
      <w:rPr>
        <w:rFonts w:hint="default"/>
        <w:lang w:val="it-IT" w:eastAsia="en-US" w:bidi="ar-SA"/>
      </w:rPr>
    </w:lvl>
    <w:lvl w:ilvl="7">
      <w:start w:val="0"/>
      <w:numFmt w:val="bullet"/>
      <w:lvlText w:val="•"/>
      <w:lvlJc w:val="left"/>
      <w:pPr>
        <w:ind w:left="7291" w:hanging="417"/>
      </w:pPr>
      <w:rPr>
        <w:rFonts w:hint="default"/>
        <w:lang w:val="it-IT" w:eastAsia="en-US" w:bidi="ar-SA"/>
      </w:rPr>
    </w:lvl>
    <w:lvl w:ilvl="8">
      <w:start w:val="0"/>
      <w:numFmt w:val="bullet"/>
      <w:lvlText w:val="•"/>
      <w:lvlJc w:val="left"/>
      <w:pPr>
        <w:ind w:left="8172" w:hanging="417"/>
      </w:pPr>
      <w:rPr>
        <w:rFonts w:hint="default"/>
        <w:lang w:val="it-IT" w:eastAsia="en-US" w:bidi="ar-SA"/>
      </w:rPr>
    </w:lvl>
  </w:abstractNum>
  <w:abstractNum w:abstractNumId="56">
    <w:multiLevelType w:val="hybridMultilevel"/>
    <w:lvl w:ilvl="0">
      <w:start w:val="1"/>
      <w:numFmt w:val="decimal"/>
      <w:lvlText w:val="%1."/>
      <w:lvlJc w:val="left"/>
      <w:pPr>
        <w:ind w:left="498" w:hanging="358"/>
        <w:jc w:val="left"/>
      </w:pPr>
      <w:rPr>
        <w:rFonts w:hint="default"/>
        <w:spacing w:val="-1"/>
        <w:w w:val="100"/>
        <w:lang w:val="it-IT" w:eastAsia="en-US" w:bidi="ar-SA"/>
      </w:rPr>
    </w:lvl>
    <w:lvl w:ilvl="1">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861" w:hanging="360"/>
      </w:pPr>
      <w:rPr>
        <w:rFonts w:hint="default" w:ascii="Calibri" w:hAnsi="Calibri" w:eastAsia="Calibri" w:cs="Calibri"/>
        <w:b w:val="0"/>
        <w:bCs w:val="0"/>
        <w:i w:val="0"/>
        <w:iCs w:val="0"/>
        <w:spacing w:val="0"/>
        <w:w w:val="100"/>
        <w:sz w:val="22"/>
        <w:szCs w:val="22"/>
        <w:lang w:val="it-IT" w:eastAsia="en-US" w:bidi="ar-SA"/>
      </w:rPr>
    </w:lvl>
    <w:lvl w:ilvl="3">
      <w:start w:val="0"/>
      <w:numFmt w:val="bullet"/>
      <w:lvlText w:val="•"/>
      <w:lvlJc w:val="left"/>
      <w:pPr>
        <w:ind w:left="2876" w:hanging="360"/>
      </w:pPr>
      <w:rPr>
        <w:rFonts w:hint="default"/>
        <w:lang w:val="it-IT" w:eastAsia="en-US" w:bidi="ar-SA"/>
      </w:rPr>
    </w:lvl>
    <w:lvl w:ilvl="4">
      <w:start w:val="0"/>
      <w:numFmt w:val="bullet"/>
      <w:lvlText w:val="•"/>
      <w:lvlJc w:val="left"/>
      <w:pPr>
        <w:ind w:left="3885" w:hanging="360"/>
      </w:pPr>
      <w:rPr>
        <w:rFonts w:hint="default"/>
        <w:lang w:val="it-IT" w:eastAsia="en-US" w:bidi="ar-SA"/>
      </w:rPr>
    </w:lvl>
    <w:lvl w:ilvl="5">
      <w:start w:val="0"/>
      <w:numFmt w:val="bullet"/>
      <w:lvlText w:val="•"/>
      <w:lvlJc w:val="left"/>
      <w:pPr>
        <w:ind w:left="4893" w:hanging="360"/>
      </w:pPr>
      <w:rPr>
        <w:rFonts w:hint="default"/>
        <w:lang w:val="it-IT" w:eastAsia="en-US" w:bidi="ar-SA"/>
      </w:rPr>
    </w:lvl>
    <w:lvl w:ilvl="6">
      <w:start w:val="0"/>
      <w:numFmt w:val="bullet"/>
      <w:lvlText w:val="•"/>
      <w:lvlJc w:val="left"/>
      <w:pPr>
        <w:ind w:left="5902" w:hanging="360"/>
      </w:pPr>
      <w:rPr>
        <w:rFonts w:hint="default"/>
        <w:lang w:val="it-IT" w:eastAsia="en-US" w:bidi="ar-SA"/>
      </w:rPr>
    </w:lvl>
    <w:lvl w:ilvl="7">
      <w:start w:val="0"/>
      <w:numFmt w:val="bullet"/>
      <w:lvlText w:val="•"/>
      <w:lvlJc w:val="left"/>
      <w:pPr>
        <w:ind w:left="6910" w:hanging="360"/>
      </w:pPr>
      <w:rPr>
        <w:rFonts w:hint="default"/>
        <w:lang w:val="it-IT" w:eastAsia="en-US" w:bidi="ar-SA"/>
      </w:rPr>
    </w:lvl>
    <w:lvl w:ilvl="8">
      <w:start w:val="0"/>
      <w:numFmt w:val="bullet"/>
      <w:lvlText w:val="•"/>
      <w:lvlJc w:val="left"/>
      <w:pPr>
        <w:ind w:left="7919" w:hanging="360"/>
      </w:pPr>
      <w:rPr>
        <w:rFonts w:hint="default"/>
        <w:lang w:val="it-IT" w:eastAsia="en-US" w:bidi="ar-SA"/>
      </w:rPr>
    </w:lvl>
  </w:abstractNum>
  <w:abstractNum w:abstractNumId="55">
    <w:multiLevelType w:val="hybridMultilevel"/>
    <w:lvl w:ilvl="0">
      <w:start w:val="0"/>
      <w:numFmt w:val="bullet"/>
      <w:lvlText w:val="-"/>
      <w:lvlJc w:val="left"/>
      <w:pPr>
        <w:ind w:left="501" w:hanging="361"/>
      </w:pPr>
      <w:rPr>
        <w:rFonts w:hint="default" w:ascii="Calibri" w:hAnsi="Calibri" w:eastAsia="Calibri" w:cs="Calibri"/>
        <w:spacing w:val="0"/>
        <w:w w:val="100"/>
        <w:lang w:val="it-IT" w:eastAsia="en-US" w:bidi="ar-SA"/>
      </w:rPr>
    </w:lvl>
    <w:lvl w:ilvl="1">
      <w:start w:val="0"/>
      <w:numFmt w:val="bullet"/>
      <w:lvlText w:val="▪"/>
      <w:lvlJc w:val="left"/>
      <w:pPr>
        <w:ind w:left="833" w:hanging="360"/>
      </w:pPr>
      <w:rPr>
        <w:rFonts w:hint="default" w:ascii="Trebuchet MS" w:hAnsi="Trebuchet MS" w:eastAsia="Trebuchet MS" w:cs="Trebuchet MS"/>
        <w:spacing w:val="0"/>
        <w:w w:val="142"/>
        <w:lang w:val="it-IT" w:eastAsia="en-US" w:bidi="ar-SA"/>
      </w:rPr>
    </w:lvl>
    <w:lvl w:ilvl="2">
      <w:start w:val="0"/>
      <w:numFmt w:val="bullet"/>
      <w:lvlText w:val="•"/>
      <w:lvlJc w:val="left"/>
      <w:pPr>
        <w:ind w:left="860" w:hanging="360"/>
      </w:pPr>
      <w:rPr>
        <w:rFonts w:hint="default"/>
        <w:lang w:val="it-IT" w:eastAsia="en-US" w:bidi="ar-SA"/>
      </w:rPr>
    </w:lvl>
    <w:lvl w:ilvl="3">
      <w:start w:val="0"/>
      <w:numFmt w:val="bullet"/>
      <w:lvlText w:val="•"/>
      <w:lvlJc w:val="left"/>
      <w:pPr>
        <w:ind w:left="1994" w:hanging="360"/>
      </w:pPr>
      <w:rPr>
        <w:rFonts w:hint="default"/>
        <w:lang w:val="it-IT" w:eastAsia="en-US" w:bidi="ar-SA"/>
      </w:rPr>
    </w:lvl>
    <w:lvl w:ilvl="4">
      <w:start w:val="0"/>
      <w:numFmt w:val="bullet"/>
      <w:lvlText w:val="•"/>
      <w:lvlJc w:val="left"/>
      <w:pPr>
        <w:ind w:left="3129" w:hanging="360"/>
      </w:pPr>
      <w:rPr>
        <w:rFonts w:hint="default"/>
        <w:lang w:val="it-IT" w:eastAsia="en-US" w:bidi="ar-SA"/>
      </w:rPr>
    </w:lvl>
    <w:lvl w:ilvl="5">
      <w:start w:val="0"/>
      <w:numFmt w:val="bullet"/>
      <w:lvlText w:val="•"/>
      <w:lvlJc w:val="left"/>
      <w:pPr>
        <w:ind w:left="4263" w:hanging="360"/>
      </w:pPr>
      <w:rPr>
        <w:rFonts w:hint="default"/>
        <w:lang w:val="it-IT" w:eastAsia="en-US" w:bidi="ar-SA"/>
      </w:rPr>
    </w:lvl>
    <w:lvl w:ilvl="6">
      <w:start w:val="0"/>
      <w:numFmt w:val="bullet"/>
      <w:lvlText w:val="•"/>
      <w:lvlJc w:val="left"/>
      <w:pPr>
        <w:ind w:left="5398" w:hanging="360"/>
      </w:pPr>
      <w:rPr>
        <w:rFonts w:hint="default"/>
        <w:lang w:val="it-IT" w:eastAsia="en-US" w:bidi="ar-SA"/>
      </w:rPr>
    </w:lvl>
    <w:lvl w:ilvl="7">
      <w:start w:val="0"/>
      <w:numFmt w:val="bullet"/>
      <w:lvlText w:val="•"/>
      <w:lvlJc w:val="left"/>
      <w:pPr>
        <w:ind w:left="6532" w:hanging="360"/>
      </w:pPr>
      <w:rPr>
        <w:rFonts w:hint="default"/>
        <w:lang w:val="it-IT" w:eastAsia="en-US" w:bidi="ar-SA"/>
      </w:rPr>
    </w:lvl>
    <w:lvl w:ilvl="8">
      <w:start w:val="0"/>
      <w:numFmt w:val="bullet"/>
      <w:lvlText w:val="•"/>
      <w:lvlJc w:val="left"/>
      <w:pPr>
        <w:ind w:left="7667" w:hanging="360"/>
      </w:pPr>
      <w:rPr>
        <w:rFonts w:hint="default"/>
        <w:lang w:val="it-IT" w:eastAsia="en-US" w:bidi="ar-SA"/>
      </w:rPr>
    </w:lvl>
  </w:abstractNum>
  <w:abstractNum w:abstractNumId="54">
    <w:multiLevelType w:val="hybridMultilevel"/>
    <w:lvl w:ilvl="0">
      <w:start w:val="1"/>
      <w:numFmt w:val="decimal"/>
      <w:lvlText w:val="%1)"/>
      <w:lvlJc w:val="left"/>
      <w:pPr>
        <w:ind w:left="498" w:hanging="358"/>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8"/>
      </w:pPr>
      <w:rPr>
        <w:rFonts w:hint="default"/>
        <w:lang w:val="it-IT" w:eastAsia="en-US" w:bidi="ar-SA"/>
      </w:rPr>
    </w:lvl>
    <w:lvl w:ilvl="2">
      <w:start w:val="0"/>
      <w:numFmt w:val="bullet"/>
      <w:lvlText w:val="•"/>
      <w:lvlJc w:val="left"/>
      <w:pPr>
        <w:ind w:left="2387" w:hanging="358"/>
      </w:pPr>
      <w:rPr>
        <w:rFonts w:hint="default"/>
        <w:lang w:val="it-IT" w:eastAsia="en-US" w:bidi="ar-SA"/>
      </w:rPr>
    </w:lvl>
    <w:lvl w:ilvl="3">
      <w:start w:val="0"/>
      <w:numFmt w:val="bullet"/>
      <w:lvlText w:val="•"/>
      <w:lvlJc w:val="left"/>
      <w:pPr>
        <w:ind w:left="3330" w:hanging="358"/>
      </w:pPr>
      <w:rPr>
        <w:rFonts w:hint="default"/>
        <w:lang w:val="it-IT" w:eastAsia="en-US" w:bidi="ar-SA"/>
      </w:rPr>
    </w:lvl>
    <w:lvl w:ilvl="4">
      <w:start w:val="0"/>
      <w:numFmt w:val="bullet"/>
      <w:lvlText w:val="•"/>
      <w:lvlJc w:val="left"/>
      <w:pPr>
        <w:ind w:left="4274" w:hanging="358"/>
      </w:pPr>
      <w:rPr>
        <w:rFonts w:hint="default"/>
        <w:lang w:val="it-IT" w:eastAsia="en-US" w:bidi="ar-SA"/>
      </w:rPr>
    </w:lvl>
    <w:lvl w:ilvl="5">
      <w:start w:val="0"/>
      <w:numFmt w:val="bullet"/>
      <w:lvlText w:val="•"/>
      <w:lvlJc w:val="left"/>
      <w:pPr>
        <w:ind w:left="5218" w:hanging="358"/>
      </w:pPr>
      <w:rPr>
        <w:rFonts w:hint="default"/>
        <w:lang w:val="it-IT" w:eastAsia="en-US" w:bidi="ar-SA"/>
      </w:rPr>
    </w:lvl>
    <w:lvl w:ilvl="6">
      <w:start w:val="0"/>
      <w:numFmt w:val="bullet"/>
      <w:lvlText w:val="•"/>
      <w:lvlJc w:val="left"/>
      <w:pPr>
        <w:ind w:left="6161" w:hanging="358"/>
      </w:pPr>
      <w:rPr>
        <w:rFonts w:hint="default"/>
        <w:lang w:val="it-IT" w:eastAsia="en-US" w:bidi="ar-SA"/>
      </w:rPr>
    </w:lvl>
    <w:lvl w:ilvl="7">
      <w:start w:val="0"/>
      <w:numFmt w:val="bullet"/>
      <w:lvlText w:val="•"/>
      <w:lvlJc w:val="left"/>
      <w:pPr>
        <w:ind w:left="7105" w:hanging="358"/>
      </w:pPr>
      <w:rPr>
        <w:rFonts w:hint="default"/>
        <w:lang w:val="it-IT" w:eastAsia="en-US" w:bidi="ar-SA"/>
      </w:rPr>
    </w:lvl>
    <w:lvl w:ilvl="8">
      <w:start w:val="0"/>
      <w:numFmt w:val="bullet"/>
      <w:lvlText w:val="•"/>
      <w:lvlJc w:val="left"/>
      <w:pPr>
        <w:ind w:left="8048" w:hanging="358"/>
      </w:pPr>
      <w:rPr>
        <w:rFonts w:hint="default"/>
        <w:lang w:val="it-IT" w:eastAsia="en-US" w:bidi="ar-SA"/>
      </w:rPr>
    </w:lvl>
  </w:abstractNum>
  <w:abstractNum w:abstractNumId="53">
    <w:multiLevelType w:val="hybridMultilevel"/>
    <w:lvl w:ilvl="0">
      <w:start w:val="0"/>
      <w:numFmt w:val="bullet"/>
      <w:lvlText w:val="●"/>
      <w:lvlJc w:val="left"/>
      <w:pPr>
        <w:ind w:left="748" w:hanging="360"/>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659" w:hanging="360"/>
      </w:pPr>
      <w:rPr>
        <w:rFonts w:hint="default"/>
        <w:lang w:val="it-IT" w:eastAsia="en-US" w:bidi="ar-SA"/>
      </w:rPr>
    </w:lvl>
    <w:lvl w:ilvl="2">
      <w:start w:val="0"/>
      <w:numFmt w:val="bullet"/>
      <w:lvlText w:val="•"/>
      <w:lvlJc w:val="left"/>
      <w:pPr>
        <w:ind w:left="2579" w:hanging="360"/>
      </w:pPr>
      <w:rPr>
        <w:rFonts w:hint="default"/>
        <w:lang w:val="it-IT" w:eastAsia="en-US" w:bidi="ar-SA"/>
      </w:rPr>
    </w:lvl>
    <w:lvl w:ilvl="3">
      <w:start w:val="0"/>
      <w:numFmt w:val="bullet"/>
      <w:lvlText w:val="•"/>
      <w:lvlJc w:val="left"/>
      <w:pPr>
        <w:ind w:left="3498" w:hanging="360"/>
      </w:pPr>
      <w:rPr>
        <w:rFonts w:hint="default"/>
        <w:lang w:val="it-IT" w:eastAsia="en-US" w:bidi="ar-SA"/>
      </w:rPr>
    </w:lvl>
    <w:lvl w:ilvl="4">
      <w:start w:val="0"/>
      <w:numFmt w:val="bullet"/>
      <w:lvlText w:val="•"/>
      <w:lvlJc w:val="left"/>
      <w:pPr>
        <w:ind w:left="4418" w:hanging="360"/>
      </w:pPr>
      <w:rPr>
        <w:rFonts w:hint="default"/>
        <w:lang w:val="it-IT" w:eastAsia="en-US" w:bidi="ar-SA"/>
      </w:rPr>
    </w:lvl>
    <w:lvl w:ilvl="5">
      <w:start w:val="0"/>
      <w:numFmt w:val="bullet"/>
      <w:lvlText w:val="•"/>
      <w:lvlJc w:val="left"/>
      <w:pPr>
        <w:ind w:left="5338" w:hanging="360"/>
      </w:pPr>
      <w:rPr>
        <w:rFonts w:hint="default"/>
        <w:lang w:val="it-IT" w:eastAsia="en-US" w:bidi="ar-SA"/>
      </w:rPr>
    </w:lvl>
    <w:lvl w:ilvl="6">
      <w:start w:val="0"/>
      <w:numFmt w:val="bullet"/>
      <w:lvlText w:val="•"/>
      <w:lvlJc w:val="left"/>
      <w:pPr>
        <w:ind w:left="6257" w:hanging="360"/>
      </w:pPr>
      <w:rPr>
        <w:rFonts w:hint="default"/>
        <w:lang w:val="it-IT" w:eastAsia="en-US" w:bidi="ar-SA"/>
      </w:rPr>
    </w:lvl>
    <w:lvl w:ilvl="7">
      <w:start w:val="0"/>
      <w:numFmt w:val="bullet"/>
      <w:lvlText w:val="•"/>
      <w:lvlJc w:val="left"/>
      <w:pPr>
        <w:ind w:left="7177" w:hanging="360"/>
      </w:pPr>
      <w:rPr>
        <w:rFonts w:hint="default"/>
        <w:lang w:val="it-IT" w:eastAsia="en-US" w:bidi="ar-SA"/>
      </w:rPr>
    </w:lvl>
    <w:lvl w:ilvl="8">
      <w:start w:val="0"/>
      <w:numFmt w:val="bullet"/>
      <w:lvlText w:val="•"/>
      <w:lvlJc w:val="left"/>
      <w:pPr>
        <w:ind w:left="8096" w:hanging="360"/>
      </w:pPr>
      <w:rPr>
        <w:rFonts w:hint="default"/>
        <w:lang w:val="it-IT" w:eastAsia="en-US" w:bidi="ar-SA"/>
      </w:rPr>
    </w:lvl>
  </w:abstractNum>
  <w:abstractNum w:abstractNumId="52">
    <w:multiLevelType w:val="hybridMultilevel"/>
    <w:lvl w:ilvl="0">
      <w:start w:val="1"/>
      <w:numFmt w:val="decimal"/>
      <w:lvlText w:val="%1."/>
      <w:lvlJc w:val="left"/>
      <w:pPr>
        <w:ind w:left="498" w:hanging="358"/>
        <w:jc w:val="left"/>
      </w:pPr>
      <w:rPr>
        <w:rFonts w:hint="default"/>
        <w:spacing w:val="-1"/>
        <w:w w:val="100"/>
        <w:lang w:val="it-IT" w:eastAsia="en-US" w:bidi="ar-SA"/>
      </w:rPr>
    </w:lvl>
    <w:lvl w:ilvl="1">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919" w:hanging="417"/>
      </w:pPr>
      <w:rPr>
        <w:rFonts w:hint="default" w:ascii="Trebuchet MS" w:hAnsi="Trebuchet MS" w:eastAsia="Trebuchet MS" w:cs="Trebuchet MS"/>
        <w:b w:val="0"/>
        <w:bCs w:val="0"/>
        <w:i w:val="0"/>
        <w:iCs w:val="0"/>
        <w:spacing w:val="0"/>
        <w:w w:val="142"/>
        <w:position w:val="-2"/>
        <w:sz w:val="22"/>
        <w:szCs w:val="22"/>
        <w:lang w:val="it-IT" w:eastAsia="en-US" w:bidi="ar-SA"/>
      </w:rPr>
    </w:lvl>
    <w:lvl w:ilvl="3">
      <w:start w:val="0"/>
      <w:numFmt w:val="bullet"/>
      <w:lvlText w:val="•"/>
      <w:lvlJc w:val="left"/>
      <w:pPr>
        <w:ind w:left="2923" w:hanging="417"/>
      </w:pPr>
      <w:rPr>
        <w:rFonts w:hint="default"/>
        <w:lang w:val="it-IT" w:eastAsia="en-US" w:bidi="ar-SA"/>
      </w:rPr>
    </w:lvl>
    <w:lvl w:ilvl="4">
      <w:start w:val="0"/>
      <w:numFmt w:val="bullet"/>
      <w:lvlText w:val="•"/>
      <w:lvlJc w:val="left"/>
      <w:pPr>
        <w:ind w:left="3925" w:hanging="417"/>
      </w:pPr>
      <w:rPr>
        <w:rFonts w:hint="default"/>
        <w:lang w:val="it-IT" w:eastAsia="en-US" w:bidi="ar-SA"/>
      </w:rPr>
    </w:lvl>
    <w:lvl w:ilvl="5">
      <w:start w:val="0"/>
      <w:numFmt w:val="bullet"/>
      <w:lvlText w:val="•"/>
      <w:lvlJc w:val="left"/>
      <w:pPr>
        <w:ind w:left="4927" w:hanging="417"/>
      </w:pPr>
      <w:rPr>
        <w:rFonts w:hint="default"/>
        <w:lang w:val="it-IT" w:eastAsia="en-US" w:bidi="ar-SA"/>
      </w:rPr>
    </w:lvl>
    <w:lvl w:ilvl="6">
      <w:start w:val="0"/>
      <w:numFmt w:val="bullet"/>
      <w:lvlText w:val="•"/>
      <w:lvlJc w:val="left"/>
      <w:pPr>
        <w:ind w:left="5928" w:hanging="417"/>
      </w:pPr>
      <w:rPr>
        <w:rFonts w:hint="default"/>
        <w:lang w:val="it-IT" w:eastAsia="en-US" w:bidi="ar-SA"/>
      </w:rPr>
    </w:lvl>
    <w:lvl w:ilvl="7">
      <w:start w:val="0"/>
      <w:numFmt w:val="bullet"/>
      <w:lvlText w:val="•"/>
      <w:lvlJc w:val="left"/>
      <w:pPr>
        <w:ind w:left="6930" w:hanging="417"/>
      </w:pPr>
      <w:rPr>
        <w:rFonts w:hint="default"/>
        <w:lang w:val="it-IT" w:eastAsia="en-US" w:bidi="ar-SA"/>
      </w:rPr>
    </w:lvl>
    <w:lvl w:ilvl="8">
      <w:start w:val="0"/>
      <w:numFmt w:val="bullet"/>
      <w:lvlText w:val="•"/>
      <w:lvlJc w:val="left"/>
      <w:pPr>
        <w:ind w:left="7932" w:hanging="417"/>
      </w:pPr>
      <w:rPr>
        <w:rFonts w:hint="default"/>
        <w:lang w:val="it-IT" w:eastAsia="en-US" w:bidi="ar-SA"/>
      </w:rPr>
    </w:lvl>
  </w:abstractNum>
  <w:abstractNum w:abstractNumId="51">
    <w:multiLevelType w:val="hybridMultilevel"/>
    <w:lvl w:ilvl="0">
      <w:start w:val="0"/>
      <w:numFmt w:val="bullet"/>
      <w:lvlText w:val="-"/>
      <w:lvlJc w:val="left"/>
      <w:pPr>
        <w:ind w:left="500"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592" w:hanging="361"/>
      </w:pPr>
      <w:rPr>
        <w:rFonts w:hint="default"/>
        <w:lang w:val="it-IT" w:eastAsia="en-US" w:bidi="ar-SA"/>
      </w:rPr>
    </w:lvl>
    <w:lvl w:ilvl="2">
      <w:start w:val="0"/>
      <w:numFmt w:val="bullet"/>
      <w:lvlText w:val="•"/>
      <w:lvlJc w:val="left"/>
      <w:pPr>
        <w:ind w:left="685" w:hanging="361"/>
      </w:pPr>
      <w:rPr>
        <w:rFonts w:hint="default"/>
        <w:lang w:val="it-IT" w:eastAsia="en-US" w:bidi="ar-SA"/>
      </w:rPr>
    </w:lvl>
    <w:lvl w:ilvl="3">
      <w:start w:val="0"/>
      <w:numFmt w:val="bullet"/>
      <w:lvlText w:val="•"/>
      <w:lvlJc w:val="left"/>
      <w:pPr>
        <w:ind w:left="778" w:hanging="361"/>
      </w:pPr>
      <w:rPr>
        <w:rFonts w:hint="default"/>
        <w:lang w:val="it-IT" w:eastAsia="en-US" w:bidi="ar-SA"/>
      </w:rPr>
    </w:lvl>
    <w:lvl w:ilvl="4">
      <w:start w:val="0"/>
      <w:numFmt w:val="bullet"/>
      <w:lvlText w:val="•"/>
      <w:lvlJc w:val="left"/>
      <w:pPr>
        <w:ind w:left="871" w:hanging="361"/>
      </w:pPr>
      <w:rPr>
        <w:rFonts w:hint="default"/>
        <w:lang w:val="it-IT" w:eastAsia="en-US" w:bidi="ar-SA"/>
      </w:rPr>
    </w:lvl>
    <w:lvl w:ilvl="5">
      <w:start w:val="0"/>
      <w:numFmt w:val="bullet"/>
      <w:lvlText w:val="•"/>
      <w:lvlJc w:val="left"/>
      <w:pPr>
        <w:ind w:left="964" w:hanging="361"/>
      </w:pPr>
      <w:rPr>
        <w:rFonts w:hint="default"/>
        <w:lang w:val="it-IT" w:eastAsia="en-US" w:bidi="ar-SA"/>
      </w:rPr>
    </w:lvl>
    <w:lvl w:ilvl="6">
      <w:start w:val="0"/>
      <w:numFmt w:val="bullet"/>
      <w:lvlText w:val="•"/>
      <w:lvlJc w:val="left"/>
      <w:pPr>
        <w:ind w:left="1057" w:hanging="361"/>
      </w:pPr>
      <w:rPr>
        <w:rFonts w:hint="default"/>
        <w:lang w:val="it-IT" w:eastAsia="en-US" w:bidi="ar-SA"/>
      </w:rPr>
    </w:lvl>
    <w:lvl w:ilvl="7">
      <w:start w:val="0"/>
      <w:numFmt w:val="bullet"/>
      <w:lvlText w:val="•"/>
      <w:lvlJc w:val="left"/>
      <w:pPr>
        <w:ind w:left="1150" w:hanging="361"/>
      </w:pPr>
      <w:rPr>
        <w:rFonts w:hint="default"/>
        <w:lang w:val="it-IT" w:eastAsia="en-US" w:bidi="ar-SA"/>
      </w:rPr>
    </w:lvl>
    <w:lvl w:ilvl="8">
      <w:start w:val="0"/>
      <w:numFmt w:val="bullet"/>
      <w:lvlText w:val="•"/>
      <w:lvlJc w:val="left"/>
      <w:pPr>
        <w:ind w:left="1243" w:hanging="361"/>
      </w:pPr>
      <w:rPr>
        <w:rFonts w:hint="default"/>
        <w:lang w:val="it-IT" w:eastAsia="en-US" w:bidi="ar-SA"/>
      </w:rPr>
    </w:lvl>
  </w:abstractNum>
  <w:abstractNum w:abstractNumId="50">
    <w:multiLevelType w:val="hybridMultilevel"/>
    <w:lvl w:ilvl="0">
      <w:start w:val="1"/>
      <w:numFmt w:val="decimal"/>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49">
    <w:multiLevelType w:val="hybridMultilevel"/>
    <w:lvl w:ilvl="0">
      <w:start w:val="0"/>
      <w:numFmt w:val="bullet"/>
      <w:lvlText w:val="-"/>
      <w:lvlJc w:val="left"/>
      <w:pPr>
        <w:ind w:left="275" w:hanging="118"/>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094" w:hanging="118"/>
      </w:pPr>
      <w:rPr>
        <w:rFonts w:hint="default"/>
        <w:lang w:val="it-IT" w:eastAsia="en-US" w:bidi="ar-SA"/>
      </w:rPr>
    </w:lvl>
    <w:lvl w:ilvl="2">
      <w:start w:val="0"/>
      <w:numFmt w:val="bullet"/>
      <w:lvlText w:val="•"/>
      <w:lvlJc w:val="left"/>
      <w:pPr>
        <w:ind w:left="1908" w:hanging="118"/>
      </w:pPr>
      <w:rPr>
        <w:rFonts w:hint="default"/>
        <w:lang w:val="it-IT" w:eastAsia="en-US" w:bidi="ar-SA"/>
      </w:rPr>
    </w:lvl>
    <w:lvl w:ilvl="3">
      <w:start w:val="0"/>
      <w:numFmt w:val="bullet"/>
      <w:lvlText w:val="•"/>
      <w:lvlJc w:val="left"/>
      <w:pPr>
        <w:ind w:left="2722" w:hanging="118"/>
      </w:pPr>
      <w:rPr>
        <w:rFonts w:hint="default"/>
        <w:lang w:val="it-IT" w:eastAsia="en-US" w:bidi="ar-SA"/>
      </w:rPr>
    </w:lvl>
    <w:lvl w:ilvl="4">
      <w:start w:val="0"/>
      <w:numFmt w:val="bullet"/>
      <w:lvlText w:val="•"/>
      <w:lvlJc w:val="left"/>
      <w:pPr>
        <w:ind w:left="3536" w:hanging="118"/>
      </w:pPr>
      <w:rPr>
        <w:rFonts w:hint="default"/>
        <w:lang w:val="it-IT" w:eastAsia="en-US" w:bidi="ar-SA"/>
      </w:rPr>
    </w:lvl>
    <w:lvl w:ilvl="5">
      <w:start w:val="0"/>
      <w:numFmt w:val="bullet"/>
      <w:lvlText w:val="•"/>
      <w:lvlJc w:val="left"/>
      <w:pPr>
        <w:ind w:left="4350" w:hanging="118"/>
      </w:pPr>
      <w:rPr>
        <w:rFonts w:hint="default"/>
        <w:lang w:val="it-IT" w:eastAsia="en-US" w:bidi="ar-SA"/>
      </w:rPr>
    </w:lvl>
    <w:lvl w:ilvl="6">
      <w:start w:val="0"/>
      <w:numFmt w:val="bullet"/>
      <w:lvlText w:val="•"/>
      <w:lvlJc w:val="left"/>
      <w:pPr>
        <w:ind w:left="5164" w:hanging="118"/>
      </w:pPr>
      <w:rPr>
        <w:rFonts w:hint="default"/>
        <w:lang w:val="it-IT" w:eastAsia="en-US" w:bidi="ar-SA"/>
      </w:rPr>
    </w:lvl>
    <w:lvl w:ilvl="7">
      <w:start w:val="0"/>
      <w:numFmt w:val="bullet"/>
      <w:lvlText w:val="•"/>
      <w:lvlJc w:val="left"/>
      <w:pPr>
        <w:ind w:left="5978" w:hanging="118"/>
      </w:pPr>
      <w:rPr>
        <w:rFonts w:hint="default"/>
        <w:lang w:val="it-IT" w:eastAsia="en-US" w:bidi="ar-SA"/>
      </w:rPr>
    </w:lvl>
    <w:lvl w:ilvl="8">
      <w:start w:val="0"/>
      <w:numFmt w:val="bullet"/>
      <w:lvlText w:val="•"/>
      <w:lvlJc w:val="left"/>
      <w:pPr>
        <w:ind w:left="6792" w:hanging="118"/>
      </w:pPr>
      <w:rPr>
        <w:rFonts w:hint="default"/>
        <w:lang w:val="it-IT" w:eastAsia="en-US" w:bidi="ar-SA"/>
      </w:rPr>
    </w:lvl>
  </w:abstractNum>
  <w:abstractNum w:abstractNumId="48">
    <w:multiLevelType w:val="hybridMultilevel"/>
    <w:lvl w:ilvl="0">
      <w:start w:val="1"/>
      <w:numFmt w:val="decimal"/>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47">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45">
    <w:multiLevelType w:val="hybridMultilevel"/>
    <w:lvl w:ilvl="0">
      <w:start w:val="1"/>
      <w:numFmt w:val="decimal"/>
      <w:lvlText w:val="%1."/>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44">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861" w:hanging="360"/>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1868" w:hanging="360"/>
      </w:pPr>
      <w:rPr>
        <w:rFonts w:hint="default"/>
        <w:lang w:val="it-IT" w:eastAsia="en-US" w:bidi="ar-SA"/>
      </w:rPr>
    </w:lvl>
    <w:lvl w:ilvl="3">
      <w:start w:val="0"/>
      <w:numFmt w:val="bullet"/>
      <w:lvlText w:val="•"/>
      <w:lvlJc w:val="left"/>
      <w:pPr>
        <w:ind w:left="2876" w:hanging="360"/>
      </w:pPr>
      <w:rPr>
        <w:rFonts w:hint="default"/>
        <w:lang w:val="it-IT" w:eastAsia="en-US" w:bidi="ar-SA"/>
      </w:rPr>
    </w:lvl>
    <w:lvl w:ilvl="4">
      <w:start w:val="0"/>
      <w:numFmt w:val="bullet"/>
      <w:lvlText w:val="•"/>
      <w:lvlJc w:val="left"/>
      <w:pPr>
        <w:ind w:left="3885" w:hanging="360"/>
      </w:pPr>
      <w:rPr>
        <w:rFonts w:hint="default"/>
        <w:lang w:val="it-IT" w:eastAsia="en-US" w:bidi="ar-SA"/>
      </w:rPr>
    </w:lvl>
    <w:lvl w:ilvl="5">
      <w:start w:val="0"/>
      <w:numFmt w:val="bullet"/>
      <w:lvlText w:val="•"/>
      <w:lvlJc w:val="left"/>
      <w:pPr>
        <w:ind w:left="4893" w:hanging="360"/>
      </w:pPr>
      <w:rPr>
        <w:rFonts w:hint="default"/>
        <w:lang w:val="it-IT" w:eastAsia="en-US" w:bidi="ar-SA"/>
      </w:rPr>
    </w:lvl>
    <w:lvl w:ilvl="6">
      <w:start w:val="0"/>
      <w:numFmt w:val="bullet"/>
      <w:lvlText w:val="•"/>
      <w:lvlJc w:val="left"/>
      <w:pPr>
        <w:ind w:left="5902" w:hanging="360"/>
      </w:pPr>
      <w:rPr>
        <w:rFonts w:hint="default"/>
        <w:lang w:val="it-IT" w:eastAsia="en-US" w:bidi="ar-SA"/>
      </w:rPr>
    </w:lvl>
    <w:lvl w:ilvl="7">
      <w:start w:val="0"/>
      <w:numFmt w:val="bullet"/>
      <w:lvlText w:val="•"/>
      <w:lvlJc w:val="left"/>
      <w:pPr>
        <w:ind w:left="6910" w:hanging="360"/>
      </w:pPr>
      <w:rPr>
        <w:rFonts w:hint="default"/>
        <w:lang w:val="it-IT" w:eastAsia="en-US" w:bidi="ar-SA"/>
      </w:rPr>
    </w:lvl>
    <w:lvl w:ilvl="8">
      <w:start w:val="0"/>
      <w:numFmt w:val="bullet"/>
      <w:lvlText w:val="•"/>
      <w:lvlJc w:val="left"/>
      <w:pPr>
        <w:ind w:left="7919" w:hanging="360"/>
      </w:pPr>
      <w:rPr>
        <w:rFonts w:hint="default"/>
        <w:lang w:val="it-IT" w:eastAsia="en-US" w:bidi="ar-SA"/>
      </w:rPr>
    </w:lvl>
  </w:abstractNum>
  <w:abstractNum w:abstractNumId="43">
    <w:multiLevelType w:val="hybridMultilevel"/>
    <w:lvl w:ilvl="0">
      <w:start w:val="1"/>
      <w:numFmt w:val="decimal"/>
      <w:lvlText w:val="%1."/>
      <w:lvlJc w:val="left"/>
      <w:pPr>
        <w:ind w:left="501" w:hanging="358"/>
        <w:jc w:val="left"/>
      </w:pPr>
      <w:rPr>
        <w:rFonts w:hint="default"/>
        <w:spacing w:val="-1"/>
        <w:w w:val="100"/>
        <w:lang w:val="it-IT" w:eastAsia="en-US" w:bidi="ar-SA"/>
      </w:rPr>
    </w:lvl>
    <w:lvl w:ilvl="1">
      <w:start w:val="0"/>
      <w:numFmt w:val="bullet"/>
      <w:lvlText w:val="•"/>
      <w:lvlJc w:val="left"/>
      <w:pPr>
        <w:ind w:left="1443" w:hanging="358"/>
      </w:pPr>
      <w:rPr>
        <w:rFonts w:hint="default"/>
        <w:lang w:val="it-IT" w:eastAsia="en-US" w:bidi="ar-SA"/>
      </w:rPr>
    </w:lvl>
    <w:lvl w:ilvl="2">
      <w:start w:val="0"/>
      <w:numFmt w:val="bullet"/>
      <w:lvlText w:val="•"/>
      <w:lvlJc w:val="left"/>
      <w:pPr>
        <w:ind w:left="2387" w:hanging="358"/>
      </w:pPr>
      <w:rPr>
        <w:rFonts w:hint="default"/>
        <w:lang w:val="it-IT" w:eastAsia="en-US" w:bidi="ar-SA"/>
      </w:rPr>
    </w:lvl>
    <w:lvl w:ilvl="3">
      <w:start w:val="0"/>
      <w:numFmt w:val="bullet"/>
      <w:lvlText w:val="•"/>
      <w:lvlJc w:val="left"/>
      <w:pPr>
        <w:ind w:left="3330" w:hanging="358"/>
      </w:pPr>
      <w:rPr>
        <w:rFonts w:hint="default"/>
        <w:lang w:val="it-IT" w:eastAsia="en-US" w:bidi="ar-SA"/>
      </w:rPr>
    </w:lvl>
    <w:lvl w:ilvl="4">
      <w:start w:val="0"/>
      <w:numFmt w:val="bullet"/>
      <w:lvlText w:val="•"/>
      <w:lvlJc w:val="left"/>
      <w:pPr>
        <w:ind w:left="4274" w:hanging="358"/>
      </w:pPr>
      <w:rPr>
        <w:rFonts w:hint="default"/>
        <w:lang w:val="it-IT" w:eastAsia="en-US" w:bidi="ar-SA"/>
      </w:rPr>
    </w:lvl>
    <w:lvl w:ilvl="5">
      <w:start w:val="0"/>
      <w:numFmt w:val="bullet"/>
      <w:lvlText w:val="•"/>
      <w:lvlJc w:val="left"/>
      <w:pPr>
        <w:ind w:left="5218" w:hanging="358"/>
      </w:pPr>
      <w:rPr>
        <w:rFonts w:hint="default"/>
        <w:lang w:val="it-IT" w:eastAsia="en-US" w:bidi="ar-SA"/>
      </w:rPr>
    </w:lvl>
    <w:lvl w:ilvl="6">
      <w:start w:val="0"/>
      <w:numFmt w:val="bullet"/>
      <w:lvlText w:val="•"/>
      <w:lvlJc w:val="left"/>
      <w:pPr>
        <w:ind w:left="6161" w:hanging="358"/>
      </w:pPr>
      <w:rPr>
        <w:rFonts w:hint="default"/>
        <w:lang w:val="it-IT" w:eastAsia="en-US" w:bidi="ar-SA"/>
      </w:rPr>
    </w:lvl>
    <w:lvl w:ilvl="7">
      <w:start w:val="0"/>
      <w:numFmt w:val="bullet"/>
      <w:lvlText w:val="•"/>
      <w:lvlJc w:val="left"/>
      <w:pPr>
        <w:ind w:left="7105" w:hanging="358"/>
      </w:pPr>
      <w:rPr>
        <w:rFonts w:hint="default"/>
        <w:lang w:val="it-IT" w:eastAsia="en-US" w:bidi="ar-SA"/>
      </w:rPr>
    </w:lvl>
    <w:lvl w:ilvl="8">
      <w:start w:val="0"/>
      <w:numFmt w:val="bullet"/>
      <w:lvlText w:val="•"/>
      <w:lvlJc w:val="left"/>
      <w:pPr>
        <w:ind w:left="8048" w:hanging="358"/>
      </w:pPr>
      <w:rPr>
        <w:rFonts w:hint="default"/>
        <w:lang w:val="it-IT" w:eastAsia="en-US" w:bidi="ar-SA"/>
      </w:rPr>
    </w:lvl>
  </w:abstractNum>
  <w:abstractNum w:abstractNumId="42">
    <w:multiLevelType w:val="hybridMultilevel"/>
    <w:lvl w:ilvl="0">
      <w:start w:val="1"/>
      <w:numFmt w:val="decimal"/>
      <w:lvlText w:val="%1."/>
      <w:lvlJc w:val="left"/>
      <w:pPr>
        <w:ind w:left="499"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41">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40">
    <w:multiLevelType w:val="hybridMultilevel"/>
    <w:lvl w:ilvl="0">
      <w:start w:val="1"/>
      <w:numFmt w:val="decimal"/>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39">
    <w:multiLevelType w:val="hybridMultilevel"/>
    <w:lvl w:ilvl="0">
      <w:start w:val="0"/>
      <w:numFmt w:val="bullet"/>
      <w:lvlText w:val="-"/>
      <w:lvlJc w:val="left"/>
      <w:pPr>
        <w:ind w:left="501" w:hanging="361"/>
      </w:pPr>
      <w:rPr>
        <w:rFonts w:hint="default" w:ascii="Calibri" w:hAnsi="Calibri" w:eastAsia="Calibri" w:cs="Calibri"/>
        <w:spacing w:val="0"/>
        <w:w w:val="100"/>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38">
    <w:multiLevelType w:val="hybridMultilevel"/>
    <w:lvl w:ilvl="0">
      <w:start w:val="0"/>
      <w:numFmt w:val="bullet"/>
      <w:lvlText w:val="-"/>
      <w:lvlJc w:val="left"/>
      <w:pPr>
        <w:ind w:left="501" w:hanging="361"/>
      </w:pPr>
      <w:rPr>
        <w:rFonts w:hint="default" w:ascii="Calibri" w:hAnsi="Calibri" w:eastAsia="Calibri" w:cs="Calibri"/>
        <w:spacing w:val="0"/>
        <w:w w:val="100"/>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37">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36">
    <w:multiLevelType w:val="hybridMultilevel"/>
    <w:lvl w:ilvl="0">
      <w:start w:val="1"/>
      <w:numFmt w:val="lowerLetter"/>
      <w:lvlText w:val="%1)"/>
      <w:lvlJc w:val="left"/>
      <w:pPr>
        <w:ind w:left="340" w:hanging="200"/>
        <w:jc w:val="left"/>
      </w:pPr>
      <w:rPr>
        <w:rFonts w:hint="default" w:ascii="Calibri" w:hAnsi="Calibri" w:eastAsia="Calibri" w:cs="Calibri"/>
        <w:b w:val="0"/>
        <w:bCs w:val="0"/>
        <w:i w:val="0"/>
        <w:iCs w:val="0"/>
        <w:spacing w:val="-1"/>
        <w:w w:val="100"/>
        <w:sz w:val="20"/>
        <w:szCs w:val="20"/>
        <w:lang w:val="it-IT" w:eastAsia="en-US" w:bidi="ar-SA"/>
      </w:rPr>
    </w:lvl>
    <w:lvl w:ilvl="1">
      <w:start w:val="0"/>
      <w:numFmt w:val="bullet"/>
      <w:lvlText w:val="•"/>
      <w:lvlJc w:val="left"/>
      <w:pPr>
        <w:ind w:left="1299" w:hanging="200"/>
      </w:pPr>
      <w:rPr>
        <w:rFonts w:hint="default"/>
        <w:lang w:val="it-IT" w:eastAsia="en-US" w:bidi="ar-SA"/>
      </w:rPr>
    </w:lvl>
    <w:lvl w:ilvl="2">
      <w:start w:val="0"/>
      <w:numFmt w:val="bullet"/>
      <w:lvlText w:val="•"/>
      <w:lvlJc w:val="left"/>
      <w:pPr>
        <w:ind w:left="2259" w:hanging="200"/>
      </w:pPr>
      <w:rPr>
        <w:rFonts w:hint="default"/>
        <w:lang w:val="it-IT" w:eastAsia="en-US" w:bidi="ar-SA"/>
      </w:rPr>
    </w:lvl>
    <w:lvl w:ilvl="3">
      <w:start w:val="0"/>
      <w:numFmt w:val="bullet"/>
      <w:lvlText w:val="•"/>
      <w:lvlJc w:val="left"/>
      <w:pPr>
        <w:ind w:left="3218" w:hanging="200"/>
      </w:pPr>
      <w:rPr>
        <w:rFonts w:hint="default"/>
        <w:lang w:val="it-IT" w:eastAsia="en-US" w:bidi="ar-SA"/>
      </w:rPr>
    </w:lvl>
    <w:lvl w:ilvl="4">
      <w:start w:val="0"/>
      <w:numFmt w:val="bullet"/>
      <w:lvlText w:val="•"/>
      <w:lvlJc w:val="left"/>
      <w:pPr>
        <w:ind w:left="4178" w:hanging="200"/>
      </w:pPr>
      <w:rPr>
        <w:rFonts w:hint="default"/>
        <w:lang w:val="it-IT" w:eastAsia="en-US" w:bidi="ar-SA"/>
      </w:rPr>
    </w:lvl>
    <w:lvl w:ilvl="5">
      <w:start w:val="0"/>
      <w:numFmt w:val="bullet"/>
      <w:lvlText w:val="•"/>
      <w:lvlJc w:val="left"/>
      <w:pPr>
        <w:ind w:left="5138" w:hanging="200"/>
      </w:pPr>
      <w:rPr>
        <w:rFonts w:hint="default"/>
        <w:lang w:val="it-IT" w:eastAsia="en-US" w:bidi="ar-SA"/>
      </w:rPr>
    </w:lvl>
    <w:lvl w:ilvl="6">
      <w:start w:val="0"/>
      <w:numFmt w:val="bullet"/>
      <w:lvlText w:val="•"/>
      <w:lvlJc w:val="left"/>
      <w:pPr>
        <w:ind w:left="6097" w:hanging="200"/>
      </w:pPr>
      <w:rPr>
        <w:rFonts w:hint="default"/>
        <w:lang w:val="it-IT" w:eastAsia="en-US" w:bidi="ar-SA"/>
      </w:rPr>
    </w:lvl>
    <w:lvl w:ilvl="7">
      <w:start w:val="0"/>
      <w:numFmt w:val="bullet"/>
      <w:lvlText w:val="•"/>
      <w:lvlJc w:val="left"/>
      <w:pPr>
        <w:ind w:left="7057" w:hanging="200"/>
      </w:pPr>
      <w:rPr>
        <w:rFonts w:hint="default"/>
        <w:lang w:val="it-IT" w:eastAsia="en-US" w:bidi="ar-SA"/>
      </w:rPr>
    </w:lvl>
    <w:lvl w:ilvl="8">
      <w:start w:val="0"/>
      <w:numFmt w:val="bullet"/>
      <w:lvlText w:val="•"/>
      <w:lvlJc w:val="left"/>
      <w:pPr>
        <w:ind w:left="8016" w:hanging="200"/>
      </w:pPr>
      <w:rPr>
        <w:rFonts w:hint="default"/>
        <w:lang w:val="it-IT" w:eastAsia="en-US" w:bidi="ar-SA"/>
      </w:rPr>
    </w:lvl>
  </w:abstractNum>
  <w:abstractNum w:abstractNumId="35">
    <w:multiLevelType w:val="hybridMultilevel"/>
    <w:lvl w:ilvl="0">
      <w:start w:val="0"/>
      <w:numFmt w:val="bullet"/>
      <w:lvlText w:val="-"/>
      <w:lvlJc w:val="left"/>
      <w:pPr>
        <w:ind w:left="501" w:hanging="361"/>
      </w:pPr>
      <w:rPr>
        <w:rFonts w:hint="default" w:ascii="Calibri" w:hAnsi="Calibri" w:eastAsia="Calibri" w:cs="Calibri"/>
        <w:spacing w:val="0"/>
        <w:w w:val="100"/>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34">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1"/>
      <w:numFmt w:val="lowerLetter"/>
      <w:lvlText w:val="%2."/>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33">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32">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31">
    <w:multiLevelType w:val="hybridMultilevel"/>
    <w:lvl w:ilvl="0">
      <w:start w:val="0"/>
      <w:numFmt w:val="bullet"/>
      <w:lvlText w:val="-"/>
      <w:lvlJc w:val="left"/>
      <w:pPr>
        <w:ind w:left="861" w:hanging="360"/>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767" w:hanging="360"/>
      </w:pPr>
      <w:rPr>
        <w:rFonts w:hint="default"/>
        <w:lang w:val="it-IT" w:eastAsia="en-US" w:bidi="ar-SA"/>
      </w:rPr>
    </w:lvl>
    <w:lvl w:ilvl="2">
      <w:start w:val="0"/>
      <w:numFmt w:val="bullet"/>
      <w:lvlText w:val="•"/>
      <w:lvlJc w:val="left"/>
      <w:pPr>
        <w:ind w:left="2675" w:hanging="360"/>
      </w:pPr>
      <w:rPr>
        <w:rFonts w:hint="default"/>
        <w:lang w:val="it-IT" w:eastAsia="en-US" w:bidi="ar-SA"/>
      </w:rPr>
    </w:lvl>
    <w:lvl w:ilvl="3">
      <w:start w:val="0"/>
      <w:numFmt w:val="bullet"/>
      <w:lvlText w:val="•"/>
      <w:lvlJc w:val="left"/>
      <w:pPr>
        <w:ind w:left="3582" w:hanging="360"/>
      </w:pPr>
      <w:rPr>
        <w:rFonts w:hint="default"/>
        <w:lang w:val="it-IT" w:eastAsia="en-US" w:bidi="ar-SA"/>
      </w:rPr>
    </w:lvl>
    <w:lvl w:ilvl="4">
      <w:start w:val="0"/>
      <w:numFmt w:val="bullet"/>
      <w:lvlText w:val="•"/>
      <w:lvlJc w:val="left"/>
      <w:pPr>
        <w:ind w:left="4490" w:hanging="360"/>
      </w:pPr>
      <w:rPr>
        <w:rFonts w:hint="default"/>
        <w:lang w:val="it-IT" w:eastAsia="en-US" w:bidi="ar-SA"/>
      </w:rPr>
    </w:lvl>
    <w:lvl w:ilvl="5">
      <w:start w:val="0"/>
      <w:numFmt w:val="bullet"/>
      <w:lvlText w:val="•"/>
      <w:lvlJc w:val="left"/>
      <w:pPr>
        <w:ind w:left="5398" w:hanging="360"/>
      </w:pPr>
      <w:rPr>
        <w:rFonts w:hint="default"/>
        <w:lang w:val="it-IT" w:eastAsia="en-US" w:bidi="ar-SA"/>
      </w:rPr>
    </w:lvl>
    <w:lvl w:ilvl="6">
      <w:start w:val="0"/>
      <w:numFmt w:val="bullet"/>
      <w:lvlText w:val="•"/>
      <w:lvlJc w:val="left"/>
      <w:pPr>
        <w:ind w:left="6305" w:hanging="360"/>
      </w:pPr>
      <w:rPr>
        <w:rFonts w:hint="default"/>
        <w:lang w:val="it-IT" w:eastAsia="en-US" w:bidi="ar-SA"/>
      </w:rPr>
    </w:lvl>
    <w:lvl w:ilvl="7">
      <w:start w:val="0"/>
      <w:numFmt w:val="bullet"/>
      <w:lvlText w:val="•"/>
      <w:lvlJc w:val="left"/>
      <w:pPr>
        <w:ind w:left="7213" w:hanging="360"/>
      </w:pPr>
      <w:rPr>
        <w:rFonts w:hint="default"/>
        <w:lang w:val="it-IT" w:eastAsia="en-US" w:bidi="ar-SA"/>
      </w:rPr>
    </w:lvl>
    <w:lvl w:ilvl="8">
      <w:start w:val="0"/>
      <w:numFmt w:val="bullet"/>
      <w:lvlText w:val="•"/>
      <w:lvlJc w:val="left"/>
      <w:pPr>
        <w:ind w:left="8120" w:hanging="360"/>
      </w:pPr>
      <w:rPr>
        <w:rFonts w:hint="default"/>
        <w:lang w:val="it-IT" w:eastAsia="en-US" w:bidi="ar-SA"/>
      </w:rPr>
    </w:lvl>
  </w:abstractNum>
  <w:abstractNum w:abstractNumId="30">
    <w:multiLevelType w:val="hybridMultilevel"/>
    <w:lvl w:ilvl="0">
      <w:start w:val="1"/>
      <w:numFmt w:val="decimal"/>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1067" w:hanging="360"/>
      </w:pPr>
      <w:rPr>
        <w:rFonts w:hint="default" w:ascii="Calibri" w:hAnsi="Calibri" w:eastAsia="Calibri" w:cs="Calibri"/>
        <w:b w:val="0"/>
        <w:bCs w:val="0"/>
        <w:i w:val="0"/>
        <w:iCs w:val="0"/>
        <w:spacing w:val="0"/>
        <w:w w:val="100"/>
        <w:sz w:val="22"/>
        <w:szCs w:val="22"/>
        <w:lang w:val="it-IT" w:eastAsia="en-US" w:bidi="ar-SA"/>
      </w:rPr>
    </w:lvl>
    <w:lvl w:ilvl="3">
      <w:start w:val="0"/>
      <w:numFmt w:val="bullet"/>
      <w:lvlText w:val="•"/>
      <w:lvlJc w:val="left"/>
      <w:pPr>
        <w:ind w:left="3032" w:hanging="360"/>
      </w:pPr>
      <w:rPr>
        <w:rFonts w:hint="default"/>
        <w:lang w:val="it-IT" w:eastAsia="en-US" w:bidi="ar-SA"/>
      </w:rPr>
    </w:lvl>
    <w:lvl w:ilvl="4">
      <w:start w:val="0"/>
      <w:numFmt w:val="bullet"/>
      <w:lvlText w:val="•"/>
      <w:lvlJc w:val="left"/>
      <w:pPr>
        <w:ind w:left="4018" w:hanging="360"/>
      </w:pPr>
      <w:rPr>
        <w:rFonts w:hint="default"/>
        <w:lang w:val="it-IT" w:eastAsia="en-US" w:bidi="ar-SA"/>
      </w:rPr>
    </w:lvl>
    <w:lvl w:ilvl="5">
      <w:start w:val="0"/>
      <w:numFmt w:val="bullet"/>
      <w:lvlText w:val="•"/>
      <w:lvlJc w:val="left"/>
      <w:pPr>
        <w:ind w:left="5004" w:hanging="360"/>
      </w:pPr>
      <w:rPr>
        <w:rFonts w:hint="default"/>
        <w:lang w:val="it-IT" w:eastAsia="en-US" w:bidi="ar-SA"/>
      </w:rPr>
    </w:lvl>
    <w:lvl w:ilvl="6">
      <w:start w:val="0"/>
      <w:numFmt w:val="bullet"/>
      <w:lvlText w:val="•"/>
      <w:lvlJc w:val="left"/>
      <w:pPr>
        <w:ind w:left="5991" w:hanging="360"/>
      </w:pPr>
      <w:rPr>
        <w:rFonts w:hint="default"/>
        <w:lang w:val="it-IT" w:eastAsia="en-US" w:bidi="ar-SA"/>
      </w:rPr>
    </w:lvl>
    <w:lvl w:ilvl="7">
      <w:start w:val="0"/>
      <w:numFmt w:val="bullet"/>
      <w:lvlText w:val="•"/>
      <w:lvlJc w:val="left"/>
      <w:pPr>
        <w:ind w:left="6977" w:hanging="360"/>
      </w:pPr>
      <w:rPr>
        <w:rFonts w:hint="default"/>
        <w:lang w:val="it-IT" w:eastAsia="en-US" w:bidi="ar-SA"/>
      </w:rPr>
    </w:lvl>
    <w:lvl w:ilvl="8">
      <w:start w:val="0"/>
      <w:numFmt w:val="bullet"/>
      <w:lvlText w:val="•"/>
      <w:lvlJc w:val="left"/>
      <w:pPr>
        <w:ind w:left="7963" w:hanging="360"/>
      </w:pPr>
      <w:rPr>
        <w:rFonts w:hint="default"/>
        <w:lang w:val="it-IT" w:eastAsia="en-US" w:bidi="ar-SA"/>
      </w:rPr>
    </w:lvl>
  </w:abstractNum>
  <w:abstractNum w:abstractNumId="29">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28">
    <w:multiLevelType w:val="hybridMultilevel"/>
    <w:lvl w:ilvl="0">
      <w:start w:val="1"/>
      <w:numFmt w:val="decimal"/>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1"/>
      <w:numFmt w:val="lowerLetter"/>
      <w:lvlText w:val="%2."/>
      <w:lvlJc w:val="left"/>
      <w:pPr>
        <w:ind w:left="498" w:hanging="358"/>
        <w:jc w:val="left"/>
      </w:pPr>
      <w:rPr>
        <w:rFonts w:hint="default" w:ascii="Calibri" w:hAnsi="Calibri" w:eastAsia="Calibri" w:cs="Calibri"/>
        <w:b w:val="0"/>
        <w:bCs w:val="0"/>
        <w:i w:val="0"/>
        <w:iCs w:val="0"/>
        <w:spacing w:val="-1"/>
        <w:w w:val="100"/>
        <w:sz w:val="22"/>
        <w:szCs w:val="22"/>
        <w:lang w:val="it-IT" w:eastAsia="en-US" w:bidi="ar-SA"/>
      </w:rPr>
    </w:lvl>
    <w:lvl w:ilvl="2">
      <w:start w:val="0"/>
      <w:numFmt w:val="bullet"/>
      <w:lvlText w:val="•"/>
      <w:lvlJc w:val="left"/>
      <w:pPr>
        <w:ind w:left="2387" w:hanging="358"/>
      </w:pPr>
      <w:rPr>
        <w:rFonts w:hint="default"/>
        <w:lang w:val="it-IT" w:eastAsia="en-US" w:bidi="ar-SA"/>
      </w:rPr>
    </w:lvl>
    <w:lvl w:ilvl="3">
      <w:start w:val="0"/>
      <w:numFmt w:val="bullet"/>
      <w:lvlText w:val="•"/>
      <w:lvlJc w:val="left"/>
      <w:pPr>
        <w:ind w:left="3330" w:hanging="358"/>
      </w:pPr>
      <w:rPr>
        <w:rFonts w:hint="default"/>
        <w:lang w:val="it-IT" w:eastAsia="en-US" w:bidi="ar-SA"/>
      </w:rPr>
    </w:lvl>
    <w:lvl w:ilvl="4">
      <w:start w:val="0"/>
      <w:numFmt w:val="bullet"/>
      <w:lvlText w:val="•"/>
      <w:lvlJc w:val="left"/>
      <w:pPr>
        <w:ind w:left="4274" w:hanging="358"/>
      </w:pPr>
      <w:rPr>
        <w:rFonts w:hint="default"/>
        <w:lang w:val="it-IT" w:eastAsia="en-US" w:bidi="ar-SA"/>
      </w:rPr>
    </w:lvl>
    <w:lvl w:ilvl="5">
      <w:start w:val="0"/>
      <w:numFmt w:val="bullet"/>
      <w:lvlText w:val="•"/>
      <w:lvlJc w:val="left"/>
      <w:pPr>
        <w:ind w:left="5218" w:hanging="358"/>
      </w:pPr>
      <w:rPr>
        <w:rFonts w:hint="default"/>
        <w:lang w:val="it-IT" w:eastAsia="en-US" w:bidi="ar-SA"/>
      </w:rPr>
    </w:lvl>
    <w:lvl w:ilvl="6">
      <w:start w:val="0"/>
      <w:numFmt w:val="bullet"/>
      <w:lvlText w:val="•"/>
      <w:lvlJc w:val="left"/>
      <w:pPr>
        <w:ind w:left="6161" w:hanging="358"/>
      </w:pPr>
      <w:rPr>
        <w:rFonts w:hint="default"/>
        <w:lang w:val="it-IT" w:eastAsia="en-US" w:bidi="ar-SA"/>
      </w:rPr>
    </w:lvl>
    <w:lvl w:ilvl="7">
      <w:start w:val="0"/>
      <w:numFmt w:val="bullet"/>
      <w:lvlText w:val="•"/>
      <w:lvlJc w:val="left"/>
      <w:pPr>
        <w:ind w:left="7105" w:hanging="358"/>
      </w:pPr>
      <w:rPr>
        <w:rFonts w:hint="default"/>
        <w:lang w:val="it-IT" w:eastAsia="en-US" w:bidi="ar-SA"/>
      </w:rPr>
    </w:lvl>
    <w:lvl w:ilvl="8">
      <w:start w:val="0"/>
      <w:numFmt w:val="bullet"/>
      <w:lvlText w:val="•"/>
      <w:lvlJc w:val="left"/>
      <w:pPr>
        <w:ind w:left="8048" w:hanging="358"/>
      </w:pPr>
      <w:rPr>
        <w:rFonts w:hint="default"/>
        <w:lang w:val="it-IT" w:eastAsia="en-US" w:bidi="ar-SA"/>
      </w:rPr>
    </w:lvl>
  </w:abstractNum>
  <w:abstractNum w:abstractNumId="27">
    <w:multiLevelType w:val="hybridMultilevel"/>
    <w:lvl w:ilvl="0">
      <w:start w:val="1"/>
      <w:numFmt w:val="lowerLetter"/>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26">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25">
    <w:multiLevelType w:val="hybridMultilevel"/>
    <w:lvl w:ilvl="0">
      <w:start w:val="0"/>
      <w:numFmt w:val="bullet"/>
      <w:lvlText w:val="-"/>
      <w:lvlJc w:val="left"/>
      <w:pPr>
        <w:ind w:left="861" w:hanging="360"/>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767" w:hanging="360"/>
      </w:pPr>
      <w:rPr>
        <w:rFonts w:hint="default"/>
        <w:lang w:val="it-IT" w:eastAsia="en-US" w:bidi="ar-SA"/>
      </w:rPr>
    </w:lvl>
    <w:lvl w:ilvl="2">
      <w:start w:val="0"/>
      <w:numFmt w:val="bullet"/>
      <w:lvlText w:val="•"/>
      <w:lvlJc w:val="left"/>
      <w:pPr>
        <w:ind w:left="2675" w:hanging="360"/>
      </w:pPr>
      <w:rPr>
        <w:rFonts w:hint="default"/>
        <w:lang w:val="it-IT" w:eastAsia="en-US" w:bidi="ar-SA"/>
      </w:rPr>
    </w:lvl>
    <w:lvl w:ilvl="3">
      <w:start w:val="0"/>
      <w:numFmt w:val="bullet"/>
      <w:lvlText w:val="•"/>
      <w:lvlJc w:val="left"/>
      <w:pPr>
        <w:ind w:left="3582" w:hanging="360"/>
      </w:pPr>
      <w:rPr>
        <w:rFonts w:hint="default"/>
        <w:lang w:val="it-IT" w:eastAsia="en-US" w:bidi="ar-SA"/>
      </w:rPr>
    </w:lvl>
    <w:lvl w:ilvl="4">
      <w:start w:val="0"/>
      <w:numFmt w:val="bullet"/>
      <w:lvlText w:val="•"/>
      <w:lvlJc w:val="left"/>
      <w:pPr>
        <w:ind w:left="4490" w:hanging="360"/>
      </w:pPr>
      <w:rPr>
        <w:rFonts w:hint="default"/>
        <w:lang w:val="it-IT" w:eastAsia="en-US" w:bidi="ar-SA"/>
      </w:rPr>
    </w:lvl>
    <w:lvl w:ilvl="5">
      <w:start w:val="0"/>
      <w:numFmt w:val="bullet"/>
      <w:lvlText w:val="•"/>
      <w:lvlJc w:val="left"/>
      <w:pPr>
        <w:ind w:left="5398" w:hanging="360"/>
      </w:pPr>
      <w:rPr>
        <w:rFonts w:hint="default"/>
        <w:lang w:val="it-IT" w:eastAsia="en-US" w:bidi="ar-SA"/>
      </w:rPr>
    </w:lvl>
    <w:lvl w:ilvl="6">
      <w:start w:val="0"/>
      <w:numFmt w:val="bullet"/>
      <w:lvlText w:val="•"/>
      <w:lvlJc w:val="left"/>
      <w:pPr>
        <w:ind w:left="6305" w:hanging="360"/>
      </w:pPr>
      <w:rPr>
        <w:rFonts w:hint="default"/>
        <w:lang w:val="it-IT" w:eastAsia="en-US" w:bidi="ar-SA"/>
      </w:rPr>
    </w:lvl>
    <w:lvl w:ilvl="7">
      <w:start w:val="0"/>
      <w:numFmt w:val="bullet"/>
      <w:lvlText w:val="•"/>
      <w:lvlJc w:val="left"/>
      <w:pPr>
        <w:ind w:left="7213" w:hanging="360"/>
      </w:pPr>
      <w:rPr>
        <w:rFonts w:hint="default"/>
        <w:lang w:val="it-IT" w:eastAsia="en-US" w:bidi="ar-SA"/>
      </w:rPr>
    </w:lvl>
    <w:lvl w:ilvl="8">
      <w:start w:val="0"/>
      <w:numFmt w:val="bullet"/>
      <w:lvlText w:val="•"/>
      <w:lvlJc w:val="left"/>
      <w:pPr>
        <w:ind w:left="8120" w:hanging="360"/>
      </w:pPr>
      <w:rPr>
        <w:rFonts w:hint="default"/>
        <w:lang w:val="it-IT" w:eastAsia="en-US" w:bidi="ar-SA"/>
      </w:rPr>
    </w:lvl>
  </w:abstractNum>
  <w:abstractNum w:abstractNumId="24">
    <w:multiLevelType w:val="hybridMultilevel"/>
    <w:lvl w:ilvl="0">
      <w:start w:val="0"/>
      <w:numFmt w:val="bullet"/>
      <w:lvlText w:val="-"/>
      <w:lvlJc w:val="left"/>
      <w:pPr>
        <w:ind w:left="861" w:hanging="360"/>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767" w:hanging="360"/>
      </w:pPr>
      <w:rPr>
        <w:rFonts w:hint="default"/>
        <w:lang w:val="it-IT" w:eastAsia="en-US" w:bidi="ar-SA"/>
      </w:rPr>
    </w:lvl>
    <w:lvl w:ilvl="2">
      <w:start w:val="0"/>
      <w:numFmt w:val="bullet"/>
      <w:lvlText w:val="•"/>
      <w:lvlJc w:val="left"/>
      <w:pPr>
        <w:ind w:left="2675" w:hanging="360"/>
      </w:pPr>
      <w:rPr>
        <w:rFonts w:hint="default"/>
        <w:lang w:val="it-IT" w:eastAsia="en-US" w:bidi="ar-SA"/>
      </w:rPr>
    </w:lvl>
    <w:lvl w:ilvl="3">
      <w:start w:val="0"/>
      <w:numFmt w:val="bullet"/>
      <w:lvlText w:val="•"/>
      <w:lvlJc w:val="left"/>
      <w:pPr>
        <w:ind w:left="3582" w:hanging="360"/>
      </w:pPr>
      <w:rPr>
        <w:rFonts w:hint="default"/>
        <w:lang w:val="it-IT" w:eastAsia="en-US" w:bidi="ar-SA"/>
      </w:rPr>
    </w:lvl>
    <w:lvl w:ilvl="4">
      <w:start w:val="0"/>
      <w:numFmt w:val="bullet"/>
      <w:lvlText w:val="•"/>
      <w:lvlJc w:val="left"/>
      <w:pPr>
        <w:ind w:left="4490" w:hanging="360"/>
      </w:pPr>
      <w:rPr>
        <w:rFonts w:hint="default"/>
        <w:lang w:val="it-IT" w:eastAsia="en-US" w:bidi="ar-SA"/>
      </w:rPr>
    </w:lvl>
    <w:lvl w:ilvl="5">
      <w:start w:val="0"/>
      <w:numFmt w:val="bullet"/>
      <w:lvlText w:val="•"/>
      <w:lvlJc w:val="left"/>
      <w:pPr>
        <w:ind w:left="5398" w:hanging="360"/>
      </w:pPr>
      <w:rPr>
        <w:rFonts w:hint="default"/>
        <w:lang w:val="it-IT" w:eastAsia="en-US" w:bidi="ar-SA"/>
      </w:rPr>
    </w:lvl>
    <w:lvl w:ilvl="6">
      <w:start w:val="0"/>
      <w:numFmt w:val="bullet"/>
      <w:lvlText w:val="•"/>
      <w:lvlJc w:val="left"/>
      <w:pPr>
        <w:ind w:left="6305" w:hanging="360"/>
      </w:pPr>
      <w:rPr>
        <w:rFonts w:hint="default"/>
        <w:lang w:val="it-IT" w:eastAsia="en-US" w:bidi="ar-SA"/>
      </w:rPr>
    </w:lvl>
    <w:lvl w:ilvl="7">
      <w:start w:val="0"/>
      <w:numFmt w:val="bullet"/>
      <w:lvlText w:val="•"/>
      <w:lvlJc w:val="left"/>
      <w:pPr>
        <w:ind w:left="7213" w:hanging="360"/>
      </w:pPr>
      <w:rPr>
        <w:rFonts w:hint="default"/>
        <w:lang w:val="it-IT" w:eastAsia="en-US" w:bidi="ar-SA"/>
      </w:rPr>
    </w:lvl>
    <w:lvl w:ilvl="8">
      <w:start w:val="0"/>
      <w:numFmt w:val="bullet"/>
      <w:lvlText w:val="•"/>
      <w:lvlJc w:val="left"/>
      <w:pPr>
        <w:ind w:left="8120" w:hanging="360"/>
      </w:pPr>
      <w:rPr>
        <w:rFonts w:hint="default"/>
        <w:lang w:val="it-IT" w:eastAsia="en-US" w:bidi="ar-SA"/>
      </w:rPr>
    </w:lvl>
  </w:abstractNum>
  <w:abstractNum w:abstractNumId="23">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22">
    <w:multiLevelType w:val="hybridMultilevel"/>
    <w:lvl w:ilvl="0">
      <w:start w:val="0"/>
      <w:numFmt w:val="bullet"/>
      <w:lvlText w:val="•"/>
      <w:lvlJc w:val="left"/>
      <w:pPr>
        <w:ind w:left="201"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173" w:hanging="174"/>
      </w:pPr>
      <w:rPr>
        <w:rFonts w:hint="default"/>
        <w:lang w:val="it-IT" w:eastAsia="en-US" w:bidi="ar-SA"/>
      </w:rPr>
    </w:lvl>
    <w:lvl w:ilvl="2">
      <w:start w:val="0"/>
      <w:numFmt w:val="bullet"/>
      <w:lvlText w:val="•"/>
      <w:lvlJc w:val="left"/>
      <w:pPr>
        <w:ind w:left="2147" w:hanging="174"/>
      </w:pPr>
      <w:rPr>
        <w:rFonts w:hint="default"/>
        <w:lang w:val="it-IT" w:eastAsia="en-US" w:bidi="ar-SA"/>
      </w:rPr>
    </w:lvl>
    <w:lvl w:ilvl="3">
      <w:start w:val="0"/>
      <w:numFmt w:val="bullet"/>
      <w:lvlText w:val="•"/>
      <w:lvlJc w:val="left"/>
      <w:pPr>
        <w:ind w:left="3120" w:hanging="174"/>
      </w:pPr>
      <w:rPr>
        <w:rFonts w:hint="default"/>
        <w:lang w:val="it-IT" w:eastAsia="en-US" w:bidi="ar-SA"/>
      </w:rPr>
    </w:lvl>
    <w:lvl w:ilvl="4">
      <w:start w:val="0"/>
      <w:numFmt w:val="bullet"/>
      <w:lvlText w:val="•"/>
      <w:lvlJc w:val="left"/>
      <w:pPr>
        <w:ind w:left="4094" w:hanging="174"/>
      </w:pPr>
      <w:rPr>
        <w:rFonts w:hint="default"/>
        <w:lang w:val="it-IT" w:eastAsia="en-US" w:bidi="ar-SA"/>
      </w:rPr>
    </w:lvl>
    <w:lvl w:ilvl="5">
      <w:start w:val="0"/>
      <w:numFmt w:val="bullet"/>
      <w:lvlText w:val="•"/>
      <w:lvlJc w:val="left"/>
      <w:pPr>
        <w:ind w:left="5068" w:hanging="174"/>
      </w:pPr>
      <w:rPr>
        <w:rFonts w:hint="default"/>
        <w:lang w:val="it-IT" w:eastAsia="en-US" w:bidi="ar-SA"/>
      </w:rPr>
    </w:lvl>
    <w:lvl w:ilvl="6">
      <w:start w:val="0"/>
      <w:numFmt w:val="bullet"/>
      <w:lvlText w:val="•"/>
      <w:lvlJc w:val="left"/>
      <w:pPr>
        <w:ind w:left="6041" w:hanging="174"/>
      </w:pPr>
      <w:rPr>
        <w:rFonts w:hint="default"/>
        <w:lang w:val="it-IT" w:eastAsia="en-US" w:bidi="ar-SA"/>
      </w:rPr>
    </w:lvl>
    <w:lvl w:ilvl="7">
      <w:start w:val="0"/>
      <w:numFmt w:val="bullet"/>
      <w:lvlText w:val="•"/>
      <w:lvlJc w:val="left"/>
      <w:pPr>
        <w:ind w:left="7015" w:hanging="174"/>
      </w:pPr>
      <w:rPr>
        <w:rFonts w:hint="default"/>
        <w:lang w:val="it-IT" w:eastAsia="en-US" w:bidi="ar-SA"/>
      </w:rPr>
    </w:lvl>
    <w:lvl w:ilvl="8">
      <w:start w:val="0"/>
      <w:numFmt w:val="bullet"/>
      <w:lvlText w:val="•"/>
      <w:lvlJc w:val="left"/>
      <w:pPr>
        <w:ind w:left="7988" w:hanging="174"/>
      </w:pPr>
      <w:rPr>
        <w:rFonts w:hint="default"/>
        <w:lang w:val="it-IT" w:eastAsia="en-US" w:bidi="ar-SA"/>
      </w:rPr>
    </w:lvl>
  </w:abstractNum>
  <w:abstractNum w:abstractNumId="21">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20">
    <w:multiLevelType w:val="hybridMultilevel"/>
    <w:lvl w:ilvl="0">
      <w:start w:val="1"/>
      <w:numFmt w:val="upperLetter"/>
      <w:lvlText w:val="%1."/>
      <w:lvlJc w:val="left"/>
      <w:pPr>
        <w:ind w:left="429" w:hanging="290"/>
        <w:jc w:val="left"/>
      </w:pPr>
      <w:rPr>
        <w:rFonts w:hint="default" w:ascii="Calibri" w:hAnsi="Calibri" w:eastAsia="Calibri" w:cs="Calibri"/>
        <w:b w:val="0"/>
        <w:bCs w:val="0"/>
        <w:i w:val="0"/>
        <w:iCs w:val="0"/>
        <w:spacing w:val="0"/>
        <w:w w:val="100"/>
        <w:sz w:val="22"/>
        <w:szCs w:val="22"/>
        <w:lang w:val="it-IT" w:eastAsia="en-US" w:bidi="ar-SA"/>
      </w:rPr>
    </w:lvl>
    <w:lvl w:ilvl="1">
      <w:start w:val="1"/>
      <w:numFmt w:val="lowerLetter"/>
      <w:lvlText w:val="%2."/>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2">
      <w:start w:val="0"/>
      <w:numFmt w:val="bullet"/>
      <w:lvlText w:val="•"/>
      <w:lvlJc w:val="left"/>
      <w:pPr>
        <w:ind w:left="1548" w:hanging="359"/>
      </w:pPr>
      <w:rPr>
        <w:rFonts w:hint="default"/>
        <w:lang w:val="it-IT" w:eastAsia="en-US" w:bidi="ar-SA"/>
      </w:rPr>
    </w:lvl>
    <w:lvl w:ilvl="3">
      <w:start w:val="0"/>
      <w:numFmt w:val="bullet"/>
      <w:lvlText w:val="•"/>
      <w:lvlJc w:val="left"/>
      <w:pPr>
        <w:ind w:left="2596" w:hanging="359"/>
      </w:pPr>
      <w:rPr>
        <w:rFonts w:hint="default"/>
        <w:lang w:val="it-IT" w:eastAsia="en-US" w:bidi="ar-SA"/>
      </w:rPr>
    </w:lvl>
    <w:lvl w:ilvl="4">
      <w:start w:val="0"/>
      <w:numFmt w:val="bullet"/>
      <w:lvlText w:val="•"/>
      <w:lvlJc w:val="left"/>
      <w:pPr>
        <w:ind w:left="3645" w:hanging="359"/>
      </w:pPr>
      <w:rPr>
        <w:rFonts w:hint="default"/>
        <w:lang w:val="it-IT" w:eastAsia="en-US" w:bidi="ar-SA"/>
      </w:rPr>
    </w:lvl>
    <w:lvl w:ilvl="5">
      <w:start w:val="0"/>
      <w:numFmt w:val="bullet"/>
      <w:lvlText w:val="•"/>
      <w:lvlJc w:val="left"/>
      <w:pPr>
        <w:ind w:left="4693" w:hanging="359"/>
      </w:pPr>
      <w:rPr>
        <w:rFonts w:hint="default"/>
        <w:lang w:val="it-IT" w:eastAsia="en-US" w:bidi="ar-SA"/>
      </w:rPr>
    </w:lvl>
    <w:lvl w:ilvl="6">
      <w:start w:val="0"/>
      <w:numFmt w:val="bullet"/>
      <w:lvlText w:val="•"/>
      <w:lvlJc w:val="left"/>
      <w:pPr>
        <w:ind w:left="5742" w:hanging="359"/>
      </w:pPr>
      <w:rPr>
        <w:rFonts w:hint="default"/>
        <w:lang w:val="it-IT" w:eastAsia="en-US" w:bidi="ar-SA"/>
      </w:rPr>
    </w:lvl>
    <w:lvl w:ilvl="7">
      <w:start w:val="0"/>
      <w:numFmt w:val="bullet"/>
      <w:lvlText w:val="•"/>
      <w:lvlJc w:val="left"/>
      <w:pPr>
        <w:ind w:left="6790" w:hanging="359"/>
      </w:pPr>
      <w:rPr>
        <w:rFonts w:hint="default"/>
        <w:lang w:val="it-IT" w:eastAsia="en-US" w:bidi="ar-SA"/>
      </w:rPr>
    </w:lvl>
    <w:lvl w:ilvl="8">
      <w:start w:val="0"/>
      <w:numFmt w:val="bullet"/>
      <w:lvlText w:val="•"/>
      <w:lvlJc w:val="left"/>
      <w:pPr>
        <w:ind w:left="7839" w:hanging="359"/>
      </w:pPr>
      <w:rPr>
        <w:rFonts w:hint="default"/>
        <w:lang w:val="it-IT" w:eastAsia="en-US" w:bidi="ar-SA"/>
      </w:rPr>
    </w:lvl>
  </w:abstractNum>
  <w:abstractNum w:abstractNumId="19">
    <w:multiLevelType w:val="hybridMultilevel"/>
    <w:lvl w:ilvl="0">
      <w:start w:val="1"/>
      <w:numFmt w:val="decimal"/>
      <w:lvlText w:val="%1)"/>
      <w:lvlJc w:val="left"/>
      <w:pPr>
        <w:ind w:left="369" w:hanging="230"/>
        <w:jc w:val="left"/>
      </w:pPr>
      <w:rPr>
        <w:rFonts w:hint="default" w:ascii="Calibri" w:hAnsi="Calibri" w:eastAsia="Calibri" w:cs="Calibri"/>
        <w:b/>
        <w:bCs/>
        <w:i/>
        <w:iCs/>
        <w:spacing w:val="0"/>
        <w:w w:val="100"/>
        <w:sz w:val="22"/>
        <w:szCs w:val="22"/>
        <w:lang w:val="it-IT" w:eastAsia="en-US" w:bidi="ar-SA"/>
      </w:rPr>
    </w:lvl>
    <w:lvl w:ilvl="1">
      <w:start w:val="0"/>
      <w:numFmt w:val="bullet"/>
      <w:lvlText w:val="•"/>
      <w:lvlJc w:val="left"/>
      <w:pPr>
        <w:ind w:left="313" w:hanging="174"/>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1424" w:hanging="174"/>
      </w:pPr>
      <w:rPr>
        <w:rFonts w:hint="default"/>
        <w:lang w:val="it-IT" w:eastAsia="en-US" w:bidi="ar-SA"/>
      </w:rPr>
    </w:lvl>
    <w:lvl w:ilvl="3">
      <w:start w:val="0"/>
      <w:numFmt w:val="bullet"/>
      <w:lvlText w:val="•"/>
      <w:lvlJc w:val="left"/>
      <w:pPr>
        <w:ind w:left="2488" w:hanging="174"/>
      </w:pPr>
      <w:rPr>
        <w:rFonts w:hint="default"/>
        <w:lang w:val="it-IT" w:eastAsia="en-US" w:bidi="ar-SA"/>
      </w:rPr>
    </w:lvl>
    <w:lvl w:ilvl="4">
      <w:start w:val="0"/>
      <w:numFmt w:val="bullet"/>
      <w:lvlText w:val="•"/>
      <w:lvlJc w:val="left"/>
      <w:pPr>
        <w:ind w:left="3552" w:hanging="174"/>
      </w:pPr>
      <w:rPr>
        <w:rFonts w:hint="default"/>
        <w:lang w:val="it-IT" w:eastAsia="en-US" w:bidi="ar-SA"/>
      </w:rPr>
    </w:lvl>
    <w:lvl w:ilvl="5">
      <w:start w:val="0"/>
      <w:numFmt w:val="bullet"/>
      <w:lvlText w:val="•"/>
      <w:lvlJc w:val="left"/>
      <w:pPr>
        <w:ind w:left="4616" w:hanging="174"/>
      </w:pPr>
      <w:rPr>
        <w:rFonts w:hint="default"/>
        <w:lang w:val="it-IT" w:eastAsia="en-US" w:bidi="ar-SA"/>
      </w:rPr>
    </w:lvl>
    <w:lvl w:ilvl="6">
      <w:start w:val="0"/>
      <w:numFmt w:val="bullet"/>
      <w:lvlText w:val="•"/>
      <w:lvlJc w:val="left"/>
      <w:pPr>
        <w:ind w:left="5680" w:hanging="174"/>
      </w:pPr>
      <w:rPr>
        <w:rFonts w:hint="default"/>
        <w:lang w:val="it-IT" w:eastAsia="en-US" w:bidi="ar-SA"/>
      </w:rPr>
    </w:lvl>
    <w:lvl w:ilvl="7">
      <w:start w:val="0"/>
      <w:numFmt w:val="bullet"/>
      <w:lvlText w:val="•"/>
      <w:lvlJc w:val="left"/>
      <w:pPr>
        <w:ind w:left="6744" w:hanging="174"/>
      </w:pPr>
      <w:rPr>
        <w:rFonts w:hint="default"/>
        <w:lang w:val="it-IT" w:eastAsia="en-US" w:bidi="ar-SA"/>
      </w:rPr>
    </w:lvl>
    <w:lvl w:ilvl="8">
      <w:start w:val="0"/>
      <w:numFmt w:val="bullet"/>
      <w:lvlText w:val="•"/>
      <w:lvlJc w:val="left"/>
      <w:pPr>
        <w:ind w:left="7808" w:hanging="174"/>
      </w:pPr>
      <w:rPr>
        <w:rFonts w:hint="default"/>
        <w:lang w:val="it-IT" w:eastAsia="en-US" w:bidi="ar-SA"/>
      </w:rPr>
    </w:lvl>
  </w:abstractNum>
  <w:abstractNum w:abstractNumId="18">
    <w:multiLevelType w:val="hybridMultilevel"/>
    <w:lvl w:ilvl="0">
      <w:start w:val="0"/>
      <w:numFmt w:val="bullet"/>
      <w:lvlText w:val="•"/>
      <w:lvlJc w:val="left"/>
      <w:pPr>
        <w:ind w:left="315"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281" w:hanging="174"/>
      </w:pPr>
      <w:rPr>
        <w:rFonts w:hint="default"/>
        <w:lang w:val="it-IT" w:eastAsia="en-US" w:bidi="ar-SA"/>
      </w:rPr>
    </w:lvl>
    <w:lvl w:ilvl="2">
      <w:start w:val="0"/>
      <w:numFmt w:val="bullet"/>
      <w:lvlText w:val="•"/>
      <w:lvlJc w:val="left"/>
      <w:pPr>
        <w:ind w:left="2243" w:hanging="174"/>
      </w:pPr>
      <w:rPr>
        <w:rFonts w:hint="default"/>
        <w:lang w:val="it-IT" w:eastAsia="en-US" w:bidi="ar-SA"/>
      </w:rPr>
    </w:lvl>
    <w:lvl w:ilvl="3">
      <w:start w:val="0"/>
      <w:numFmt w:val="bullet"/>
      <w:lvlText w:val="•"/>
      <w:lvlJc w:val="left"/>
      <w:pPr>
        <w:ind w:left="3204" w:hanging="174"/>
      </w:pPr>
      <w:rPr>
        <w:rFonts w:hint="default"/>
        <w:lang w:val="it-IT" w:eastAsia="en-US" w:bidi="ar-SA"/>
      </w:rPr>
    </w:lvl>
    <w:lvl w:ilvl="4">
      <w:start w:val="0"/>
      <w:numFmt w:val="bullet"/>
      <w:lvlText w:val="•"/>
      <w:lvlJc w:val="left"/>
      <w:pPr>
        <w:ind w:left="4166" w:hanging="174"/>
      </w:pPr>
      <w:rPr>
        <w:rFonts w:hint="default"/>
        <w:lang w:val="it-IT" w:eastAsia="en-US" w:bidi="ar-SA"/>
      </w:rPr>
    </w:lvl>
    <w:lvl w:ilvl="5">
      <w:start w:val="0"/>
      <w:numFmt w:val="bullet"/>
      <w:lvlText w:val="•"/>
      <w:lvlJc w:val="left"/>
      <w:pPr>
        <w:ind w:left="5128" w:hanging="174"/>
      </w:pPr>
      <w:rPr>
        <w:rFonts w:hint="default"/>
        <w:lang w:val="it-IT" w:eastAsia="en-US" w:bidi="ar-SA"/>
      </w:rPr>
    </w:lvl>
    <w:lvl w:ilvl="6">
      <w:start w:val="0"/>
      <w:numFmt w:val="bullet"/>
      <w:lvlText w:val="•"/>
      <w:lvlJc w:val="left"/>
      <w:pPr>
        <w:ind w:left="6089" w:hanging="174"/>
      </w:pPr>
      <w:rPr>
        <w:rFonts w:hint="default"/>
        <w:lang w:val="it-IT" w:eastAsia="en-US" w:bidi="ar-SA"/>
      </w:rPr>
    </w:lvl>
    <w:lvl w:ilvl="7">
      <w:start w:val="0"/>
      <w:numFmt w:val="bullet"/>
      <w:lvlText w:val="•"/>
      <w:lvlJc w:val="left"/>
      <w:pPr>
        <w:ind w:left="7051" w:hanging="174"/>
      </w:pPr>
      <w:rPr>
        <w:rFonts w:hint="default"/>
        <w:lang w:val="it-IT" w:eastAsia="en-US" w:bidi="ar-SA"/>
      </w:rPr>
    </w:lvl>
    <w:lvl w:ilvl="8">
      <w:start w:val="0"/>
      <w:numFmt w:val="bullet"/>
      <w:lvlText w:val="•"/>
      <w:lvlJc w:val="left"/>
      <w:pPr>
        <w:ind w:left="8012" w:hanging="174"/>
      </w:pPr>
      <w:rPr>
        <w:rFonts w:hint="default"/>
        <w:lang w:val="it-IT" w:eastAsia="en-US" w:bidi="ar-SA"/>
      </w:rPr>
    </w:lvl>
  </w:abstractNum>
  <w:abstractNum w:abstractNumId="17">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16">
    <w:multiLevelType w:val="hybridMultilevel"/>
    <w:lvl w:ilvl="0">
      <w:start w:val="0"/>
      <w:numFmt w:val="bullet"/>
      <w:lvlText w:val="•"/>
      <w:lvlJc w:val="left"/>
      <w:pPr>
        <w:ind w:left="201"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173" w:hanging="174"/>
      </w:pPr>
      <w:rPr>
        <w:rFonts w:hint="default"/>
        <w:lang w:val="it-IT" w:eastAsia="en-US" w:bidi="ar-SA"/>
      </w:rPr>
    </w:lvl>
    <w:lvl w:ilvl="2">
      <w:start w:val="0"/>
      <w:numFmt w:val="bullet"/>
      <w:lvlText w:val="•"/>
      <w:lvlJc w:val="left"/>
      <w:pPr>
        <w:ind w:left="2147" w:hanging="174"/>
      </w:pPr>
      <w:rPr>
        <w:rFonts w:hint="default"/>
        <w:lang w:val="it-IT" w:eastAsia="en-US" w:bidi="ar-SA"/>
      </w:rPr>
    </w:lvl>
    <w:lvl w:ilvl="3">
      <w:start w:val="0"/>
      <w:numFmt w:val="bullet"/>
      <w:lvlText w:val="•"/>
      <w:lvlJc w:val="left"/>
      <w:pPr>
        <w:ind w:left="3120" w:hanging="174"/>
      </w:pPr>
      <w:rPr>
        <w:rFonts w:hint="default"/>
        <w:lang w:val="it-IT" w:eastAsia="en-US" w:bidi="ar-SA"/>
      </w:rPr>
    </w:lvl>
    <w:lvl w:ilvl="4">
      <w:start w:val="0"/>
      <w:numFmt w:val="bullet"/>
      <w:lvlText w:val="•"/>
      <w:lvlJc w:val="left"/>
      <w:pPr>
        <w:ind w:left="4094" w:hanging="174"/>
      </w:pPr>
      <w:rPr>
        <w:rFonts w:hint="default"/>
        <w:lang w:val="it-IT" w:eastAsia="en-US" w:bidi="ar-SA"/>
      </w:rPr>
    </w:lvl>
    <w:lvl w:ilvl="5">
      <w:start w:val="0"/>
      <w:numFmt w:val="bullet"/>
      <w:lvlText w:val="•"/>
      <w:lvlJc w:val="left"/>
      <w:pPr>
        <w:ind w:left="5068" w:hanging="174"/>
      </w:pPr>
      <w:rPr>
        <w:rFonts w:hint="default"/>
        <w:lang w:val="it-IT" w:eastAsia="en-US" w:bidi="ar-SA"/>
      </w:rPr>
    </w:lvl>
    <w:lvl w:ilvl="6">
      <w:start w:val="0"/>
      <w:numFmt w:val="bullet"/>
      <w:lvlText w:val="•"/>
      <w:lvlJc w:val="left"/>
      <w:pPr>
        <w:ind w:left="6041" w:hanging="174"/>
      </w:pPr>
      <w:rPr>
        <w:rFonts w:hint="default"/>
        <w:lang w:val="it-IT" w:eastAsia="en-US" w:bidi="ar-SA"/>
      </w:rPr>
    </w:lvl>
    <w:lvl w:ilvl="7">
      <w:start w:val="0"/>
      <w:numFmt w:val="bullet"/>
      <w:lvlText w:val="•"/>
      <w:lvlJc w:val="left"/>
      <w:pPr>
        <w:ind w:left="7015" w:hanging="174"/>
      </w:pPr>
      <w:rPr>
        <w:rFonts w:hint="default"/>
        <w:lang w:val="it-IT" w:eastAsia="en-US" w:bidi="ar-SA"/>
      </w:rPr>
    </w:lvl>
    <w:lvl w:ilvl="8">
      <w:start w:val="0"/>
      <w:numFmt w:val="bullet"/>
      <w:lvlText w:val="•"/>
      <w:lvlJc w:val="left"/>
      <w:pPr>
        <w:ind w:left="7988" w:hanging="174"/>
      </w:pPr>
      <w:rPr>
        <w:rFonts w:hint="default"/>
        <w:lang w:val="it-IT" w:eastAsia="en-US" w:bidi="ar-SA"/>
      </w:rPr>
    </w:lvl>
  </w:abstractNum>
  <w:abstractNum w:abstractNumId="15">
    <w:multiLevelType w:val="hybridMultilevel"/>
    <w:lvl w:ilvl="0">
      <w:start w:val="0"/>
      <w:numFmt w:val="bullet"/>
      <w:lvlText w:val="•"/>
      <w:lvlJc w:val="left"/>
      <w:pPr>
        <w:ind w:left="313"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281" w:hanging="174"/>
      </w:pPr>
      <w:rPr>
        <w:rFonts w:hint="default"/>
        <w:lang w:val="it-IT" w:eastAsia="en-US" w:bidi="ar-SA"/>
      </w:rPr>
    </w:lvl>
    <w:lvl w:ilvl="2">
      <w:start w:val="0"/>
      <w:numFmt w:val="bullet"/>
      <w:lvlText w:val="•"/>
      <w:lvlJc w:val="left"/>
      <w:pPr>
        <w:ind w:left="2243" w:hanging="174"/>
      </w:pPr>
      <w:rPr>
        <w:rFonts w:hint="default"/>
        <w:lang w:val="it-IT" w:eastAsia="en-US" w:bidi="ar-SA"/>
      </w:rPr>
    </w:lvl>
    <w:lvl w:ilvl="3">
      <w:start w:val="0"/>
      <w:numFmt w:val="bullet"/>
      <w:lvlText w:val="•"/>
      <w:lvlJc w:val="left"/>
      <w:pPr>
        <w:ind w:left="3204" w:hanging="174"/>
      </w:pPr>
      <w:rPr>
        <w:rFonts w:hint="default"/>
        <w:lang w:val="it-IT" w:eastAsia="en-US" w:bidi="ar-SA"/>
      </w:rPr>
    </w:lvl>
    <w:lvl w:ilvl="4">
      <w:start w:val="0"/>
      <w:numFmt w:val="bullet"/>
      <w:lvlText w:val="•"/>
      <w:lvlJc w:val="left"/>
      <w:pPr>
        <w:ind w:left="4166" w:hanging="174"/>
      </w:pPr>
      <w:rPr>
        <w:rFonts w:hint="default"/>
        <w:lang w:val="it-IT" w:eastAsia="en-US" w:bidi="ar-SA"/>
      </w:rPr>
    </w:lvl>
    <w:lvl w:ilvl="5">
      <w:start w:val="0"/>
      <w:numFmt w:val="bullet"/>
      <w:lvlText w:val="•"/>
      <w:lvlJc w:val="left"/>
      <w:pPr>
        <w:ind w:left="5128" w:hanging="174"/>
      </w:pPr>
      <w:rPr>
        <w:rFonts w:hint="default"/>
        <w:lang w:val="it-IT" w:eastAsia="en-US" w:bidi="ar-SA"/>
      </w:rPr>
    </w:lvl>
    <w:lvl w:ilvl="6">
      <w:start w:val="0"/>
      <w:numFmt w:val="bullet"/>
      <w:lvlText w:val="•"/>
      <w:lvlJc w:val="left"/>
      <w:pPr>
        <w:ind w:left="6089" w:hanging="174"/>
      </w:pPr>
      <w:rPr>
        <w:rFonts w:hint="default"/>
        <w:lang w:val="it-IT" w:eastAsia="en-US" w:bidi="ar-SA"/>
      </w:rPr>
    </w:lvl>
    <w:lvl w:ilvl="7">
      <w:start w:val="0"/>
      <w:numFmt w:val="bullet"/>
      <w:lvlText w:val="•"/>
      <w:lvlJc w:val="left"/>
      <w:pPr>
        <w:ind w:left="7051" w:hanging="174"/>
      </w:pPr>
      <w:rPr>
        <w:rFonts w:hint="default"/>
        <w:lang w:val="it-IT" w:eastAsia="en-US" w:bidi="ar-SA"/>
      </w:rPr>
    </w:lvl>
    <w:lvl w:ilvl="8">
      <w:start w:val="0"/>
      <w:numFmt w:val="bullet"/>
      <w:lvlText w:val="•"/>
      <w:lvlJc w:val="left"/>
      <w:pPr>
        <w:ind w:left="8012" w:hanging="174"/>
      </w:pPr>
      <w:rPr>
        <w:rFonts w:hint="default"/>
        <w:lang w:val="it-IT" w:eastAsia="en-US" w:bidi="ar-SA"/>
      </w:rPr>
    </w:lvl>
  </w:abstractNum>
  <w:abstractNum w:abstractNumId="14">
    <w:multiLevelType w:val="hybridMultilevel"/>
    <w:lvl w:ilvl="0">
      <w:start w:val="0"/>
      <w:numFmt w:val="bullet"/>
      <w:lvlText w:val="-"/>
      <w:lvlJc w:val="left"/>
      <w:pPr>
        <w:ind w:left="388" w:hanging="360"/>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335" w:hanging="360"/>
      </w:pPr>
      <w:rPr>
        <w:rFonts w:hint="default"/>
        <w:lang w:val="it-IT" w:eastAsia="en-US" w:bidi="ar-SA"/>
      </w:rPr>
    </w:lvl>
    <w:lvl w:ilvl="2">
      <w:start w:val="0"/>
      <w:numFmt w:val="bullet"/>
      <w:lvlText w:val="•"/>
      <w:lvlJc w:val="left"/>
      <w:pPr>
        <w:ind w:left="2291" w:hanging="360"/>
      </w:pPr>
      <w:rPr>
        <w:rFonts w:hint="default"/>
        <w:lang w:val="it-IT" w:eastAsia="en-US" w:bidi="ar-SA"/>
      </w:rPr>
    </w:lvl>
    <w:lvl w:ilvl="3">
      <w:start w:val="0"/>
      <w:numFmt w:val="bullet"/>
      <w:lvlText w:val="•"/>
      <w:lvlJc w:val="left"/>
      <w:pPr>
        <w:ind w:left="3246" w:hanging="360"/>
      </w:pPr>
      <w:rPr>
        <w:rFonts w:hint="default"/>
        <w:lang w:val="it-IT" w:eastAsia="en-US" w:bidi="ar-SA"/>
      </w:rPr>
    </w:lvl>
    <w:lvl w:ilvl="4">
      <w:start w:val="0"/>
      <w:numFmt w:val="bullet"/>
      <w:lvlText w:val="•"/>
      <w:lvlJc w:val="left"/>
      <w:pPr>
        <w:ind w:left="4202" w:hanging="360"/>
      </w:pPr>
      <w:rPr>
        <w:rFonts w:hint="default"/>
        <w:lang w:val="it-IT" w:eastAsia="en-US" w:bidi="ar-SA"/>
      </w:rPr>
    </w:lvl>
    <w:lvl w:ilvl="5">
      <w:start w:val="0"/>
      <w:numFmt w:val="bullet"/>
      <w:lvlText w:val="•"/>
      <w:lvlJc w:val="left"/>
      <w:pPr>
        <w:ind w:left="5158" w:hanging="360"/>
      </w:pPr>
      <w:rPr>
        <w:rFonts w:hint="default"/>
        <w:lang w:val="it-IT" w:eastAsia="en-US" w:bidi="ar-SA"/>
      </w:rPr>
    </w:lvl>
    <w:lvl w:ilvl="6">
      <w:start w:val="0"/>
      <w:numFmt w:val="bullet"/>
      <w:lvlText w:val="•"/>
      <w:lvlJc w:val="left"/>
      <w:pPr>
        <w:ind w:left="6113" w:hanging="360"/>
      </w:pPr>
      <w:rPr>
        <w:rFonts w:hint="default"/>
        <w:lang w:val="it-IT" w:eastAsia="en-US" w:bidi="ar-SA"/>
      </w:rPr>
    </w:lvl>
    <w:lvl w:ilvl="7">
      <w:start w:val="0"/>
      <w:numFmt w:val="bullet"/>
      <w:lvlText w:val="•"/>
      <w:lvlJc w:val="left"/>
      <w:pPr>
        <w:ind w:left="7069" w:hanging="360"/>
      </w:pPr>
      <w:rPr>
        <w:rFonts w:hint="default"/>
        <w:lang w:val="it-IT" w:eastAsia="en-US" w:bidi="ar-SA"/>
      </w:rPr>
    </w:lvl>
    <w:lvl w:ilvl="8">
      <w:start w:val="0"/>
      <w:numFmt w:val="bullet"/>
      <w:lvlText w:val="•"/>
      <w:lvlJc w:val="left"/>
      <w:pPr>
        <w:ind w:left="8024" w:hanging="360"/>
      </w:pPr>
      <w:rPr>
        <w:rFonts w:hint="default"/>
        <w:lang w:val="it-IT" w:eastAsia="en-US" w:bidi="ar-SA"/>
      </w:rPr>
    </w:lvl>
  </w:abstractNum>
  <w:abstractNum w:abstractNumId="13">
    <w:multiLevelType w:val="hybridMultilevel"/>
    <w:lvl w:ilvl="0">
      <w:start w:val="0"/>
      <w:numFmt w:val="bullet"/>
      <w:lvlText w:val="•"/>
      <w:lvlJc w:val="left"/>
      <w:pPr>
        <w:ind w:left="201"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173" w:hanging="174"/>
      </w:pPr>
      <w:rPr>
        <w:rFonts w:hint="default"/>
        <w:lang w:val="it-IT" w:eastAsia="en-US" w:bidi="ar-SA"/>
      </w:rPr>
    </w:lvl>
    <w:lvl w:ilvl="2">
      <w:start w:val="0"/>
      <w:numFmt w:val="bullet"/>
      <w:lvlText w:val="•"/>
      <w:lvlJc w:val="left"/>
      <w:pPr>
        <w:ind w:left="2147" w:hanging="174"/>
      </w:pPr>
      <w:rPr>
        <w:rFonts w:hint="default"/>
        <w:lang w:val="it-IT" w:eastAsia="en-US" w:bidi="ar-SA"/>
      </w:rPr>
    </w:lvl>
    <w:lvl w:ilvl="3">
      <w:start w:val="0"/>
      <w:numFmt w:val="bullet"/>
      <w:lvlText w:val="•"/>
      <w:lvlJc w:val="left"/>
      <w:pPr>
        <w:ind w:left="3120" w:hanging="174"/>
      </w:pPr>
      <w:rPr>
        <w:rFonts w:hint="default"/>
        <w:lang w:val="it-IT" w:eastAsia="en-US" w:bidi="ar-SA"/>
      </w:rPr>
    </w:lvl>
    <w:lvl w:ilvl="4">
      <w:start w:val="0"/>
      <w:numFmt w:val="bullet"/>
      <w:lvlText w:val="•"/>
      <w:lvlJc w:val="left"/>
      <w:pPr>
        <w:ind w:left="4094" w:hanging="174"/>
      </w:pPr>
      <w:rPr>
        <w:rFonts w:hint="default"/>
        <w:lang w:val="it-IT" w:eastAsia="en-US" w:bidi="ar-SA"/>
      </w:rPr>
    </w:lvl>
    <w:lvl w:ilvl="5">
      <w:start w:val="0"/>
      <w:numFmt w:val="bullet"/>
      <w:lvlText w:val="•"/>
      <w:lvlJc w:val="left"/>
      <w:pPr>
        <w:ind w:left="5068" w:hanging="174"/>
      </w:pPr>
      <w:rPr>
        <w:rFonts w:hint="default"/>
        <w:lang w:val="it-IT" w:eastAsia="en-US" w:bidi="ar-SA"/>
      </w:rPr>
    </w:lvl>
    <w:lvl w:ilvl="6">
      <w:start w:val="0"/>
      <w:numFmt w:val="bullet"/>
      <w:lvlText w:val="•"/>
      <w:lvlJc w:val="left"/>
      <w:pPr>
        <w:ind w:left="6041" w:hanging="174"/>
      </w:pPr>
      <w:rPr>
        <w:rFonts w:hint="default"/>
        <w:lang w:val="it-IT" w:eastAsia="en-US" w:bidi="ar-SA"/>
      </w:rPr>
    </w:lvl>
    <w:lvl w:ilvl="7">
      <w:start w:val="0"/>
      <w:numFmt w:val="bullet"/>
      <w:lvlText w:val="•"/>
      <w:lvlJc w:val="left"/>
      <w:pPr>
        <w:ind w:left="7015" w:hanging="174"/>
      </w:pPr>
      <w:rPr>
        <w:rFonts w:hint="default"/>
        <w:lang w:val="it-IT" w:eastAsia="en-US" w:bidi="ar-SA"/>
      </w:rPr>
    </w:lvl>
    <w:lvl w:ilvl="8">
      <w:start w:val="0"/>
      <w:numFmt w:val="bullet"/>
      <w:lvlText w:val="•"/>
      <w:lvlJc w:val="left"/>
      <w:pPr>
        <w:ind w:left="7988" w:hanging="174"/>
      </w:pPr>
      <w:rPr>
        <w:rFonts w:hint="default"/>
        <w:lang w:val="it-IT" w:eastAsia="en-US" w:bidi="ar-SA"/>
      </w:rPr>
    </w:lvl>
  </w:abstractNum>
  <w:abstractNum w:abstractNumId="12">
    <w:multiLevelType w:val="hybridMultilevel"/>
    <w:lvl w:ilvl="0">
      <w:start w:val="0"/>
      <w:numFmt w:val="bullet"/>
      <w:lvlText w:val="•"/>
      <w:lvlJc w:val="left"/>
      <w:pPr>
        <w:ind w:left="313"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281" w:hanging="174"/>
      </w:pPr>
      <w:rPr>
        <w:rFonts w:hint="default"/>
        <w:lang w:val="it-IT" w:eastAsia="en-US" w:bidi="ar-SA"/>
      </w:rPr>
    </w:lvl>
    <w:lvl w:ilvl="2">
      <w:start w:val="0"/>
      <w:numFmt w:val="bullet"/>
      <w:lvlText w:val="•"/>
      <w:lvlJc w:val="left"/>
      <w:pPr>
        <w:ind w:left="2243" w:hanging="174"/>
      </w:pPr>
      <w:rPr>
        <w:rFonts w:hint="default"/>
        <w:lang w:val="it-IT" w:eastAsia="en-US" w:bidi="ar-SA"/>
      </w:rPr>
    </w:lvl>
    <w:lvl w:ilvl="3">
      <w:start w:val="0"/>
      <w:numFmt w:val="bullet"/>
      <w:lvlText w:val="•"/>
      <w:lvlJc w:val="left"/>
      <w:pPr>
        <w:ind w:left="3204" w:hanging="174"/>
      </w:pPr>
      <w:rPr>
        <w:rFonts w:hint="default"/>
        <w:lang w:val="it-IT" w:eastAsia="en-US" w:bidi="ar-SA"/>
      </w:rPr>
    </w:lvl>
    <w:lvl w:ilvl="4">
      <w:start w:val="0"/>
      <w:numFmt w:val="bullet"/>
      <w:lvlText w:val="•"/>
      <w:lvlJc w:val="left"/>
      <w:pPr>
        <w:ind w:left="4166" w:hanging="174"/>
      </w:pPr>
      <w:rPr>
        <w:rFonts w:hint="default"/>
        <w:lang w:val="it-IT" w:eastAsia="en-US" w:bidi="ar-SA"/>
      </w:rPr>
    </w:lvl>
    <w:lvl w:ilvl="5">
      <w:start w:val="0"/>
      <w:numFmt w:val="bullet"/>
      <w:lvlText w:val="•"/>
      <w:lvlJc w:val="left"/>
      <w:pPr>
        <w:ind w:left="5128" w:hanging="174"/>
      </w:pPr>
      <w:rPr>
        <w:rFonts w:hint="default"/>
        <w:lang w:val="it-IT" w:eastAsia="en-US" w:bidi="ar-SA"/>
      </w:rPr>
    </w:lvl>
    <w:lvl w:ilvl="6">
      <w:start w:val="0"/>
      <w:numFmt w:val="bullet"/>
      <w:lvlText w:val="•"/>
      <w:lvlJc w:val="left"/>
      <w:pPr>
        <w:ind w:left="6089" w:hanging="174"/>
      </w:pPr>
      <w:rPr>
        <w:rFonts w:hint="default"/>
        <w:lang w:val="it-IT" w:eastAsia="en-US" w:bidi="ar-SA"/>
      </w:rPr>
    </w:lvl>
    <w:lvl w:ilvl="7">
      <w:start w:val="0"/>
      <w:numFmt w:val="bullet"/>
      <w:lvlText w:val="•"/>
      <w:lvlJc w:val="left"/>
      <w:pPr>
        <w:ind w:left="7051" w:hanging="174"/>
      </w:pPr>
      <w:rPr>
        <w:rFonts w:hint="default"/>
        <w:lang w:val="it-IT" w:eastAsia="en-US" w:bidi="ar-SA"/>
      </w:rPr>
    </w:lvl>
    <w:lvl w:ilvl="8">
      <w:start w:val="0"/>
      <w:numFmt w:val="bullet"/>
      <w:lvlText w:val="•"/>
      <w:lvlJc w:val="left"/>
      <w:pPr>
        <w:ind w:left="8012" w:hanging="174"/>
      </w:pPr>
      <w:rPr>
        <w:rFonts w:hint="default"/>
        <w:lang w:val="it-IT" w:eastAsia="en-US" w:bidi="ar-SA"/>
      </w:rPr>
    </w:lvl>
  </w:abstractNum>
  <w:abstractNum w:abstractNumId="10">
    <w:multiLevelType w:val="hybridMultilevel"/>
    <w:lvl w:ilvl="0">
      <w:start w:val="0"/>
      <w:numFmt w:val="bullet"/>
      <w:lvlText w:val="•"/>
      <w:lvlJc w:val="left"/>
      <w:pPr>
        <w:ind w:left="258"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185" w:hanging="174"/>
      </w:pPr>
      <w:rPr>
        <w:rFonts w:hint="default"/>
        <w:lang w:val="it-IT" w:eastAsia="en-US" w:bidi="ar-SA"/>
      </w:rPr>
    </w:lvl>
    <w:lvl w:ilvl="2">
      <w:start w:val="0"/>
      <w:numFmt w:val="bullet"/>
      <w:lvlText w:val="•"/>
      <w:lvlJc w:val="left"/>
      <w:pPr>
        <w:ind w:left="2110" w:hanging="174"/>
      </w:pPr>
      <w:rPr>
        <w:rFonts w:hint="default"/>
        <w:lang w:val="it-IT" w:eastAsia="en-US" w:bidi="ar-SA"/>
      </w:rPr>
    </w:lvl>
    <w:lvl w:ilvl="3">
      <w:start w:val="0"/>
      <w:numFmt w:val="bullet"/>
      <w:lvlText w:val="•"/>
      <w:lvlJc w:val="left"/>
      <w:pPr>
        <w:ind w:left="3035" w:hanging="174"/>
      </w:pPr>
      <w:rPr>
        <w:rFonts w:hint="default"/>
        <w:lang w:val="it-IT" w:eastAsia="en-US" w:bidi="ar-SA"/>
      </w:rPr>
    </w:lvl>
    <w:lvl w:ilvl="4">
      <w:start w:val="0"/>
      <w:numFmt w:val="bullet"/>
      <w:lvlText w:val="•"/>
      <w:lvlJc w:val="left"/>
      <w:pPr>
        <w:ind w:left="3961" w:hanging="174"/>
      </w:pPr>
      <w:rPr>
        <w:rFonts w:hint="default"/>
        <w:lang w:val="it-IT" w:eastAsia="en-US" w:bidi="ar-SA"/>
      </w:rPr>
    </w:lvl>
    <w:lvl w:ilvl="5">
      <w:start w:val="0"/>
      <w:numFmt w:val="bullet"/>
      <w:lvlText w:val="•"/>
      <w:lvlJc w:val="left"/>
      <w:pPr>
        <w:ind w:left="4886" w:hanging="174"/>
      </w:pPr>
      <w:rPr>
        <w:rFonts w:hint="default"/>
        <w:lang w:val="it-IT" w:eastAsia="en-US" w:bidi="ar-SA"/>
      </w:rPr>
    </w:lvl>
    <w:lvl w:ilvl="6">
      <w:start w:val="0"/>
      <w:numFmt w:val="bullet"/>
      <w:lvlText w:val="•"/>
      <w:lvlJc w:val="left"/>
      <w:pPr>
        <w:ind w:left="5811" w:hanging="174"/>
      </w:pPr>
      <w:rPr>
        <w:rFonts w:hint="default"/>
        <w:lang w:val="it-IT" w:eastAsia="en-US" w:bidi="ar-SA"/>
      </w:rPr>
    </w:lvl>
    <w:lvl w:ilvl="7">
      <w:start w:val="0"/>
      <w:numFmt w:val="bullet"/>
      <w:lvlText w:val="•"/>
      <w:lvlJc w:val="left"/>
      <w:pPr>
        <w:ind w:left="6736" w:hanging="174"/>
      </w:pPr>
      <w:rPr>
        <w:rFonts w:hint="default"/>
        <w:lang w:val="it-IT" w:eastAsia="en-US" w:bidi="ar-SA"/>
      </w:rPr>
    </w:lvl>
    <w:lvl w:ilvl="8">
      <w:start w:val="0"/>
      <w:numFmt w:val="bullet"/>
      <w:lvlText w:val="•"/>
      <w:lvlJc w:val="left"/>
      <w:pPr>
        <w:ind w:left="7662" w:hanging="174"/>
      </w:pPr>
      <w:rPr>
        <w:rFonts w:hint="default"/>
        <w:lang w:val="it-IT" w:eastAsia="en-US" w:bidi="ar-SA"/>
      </w:rPr>
    </w:lvl>
  </w:abstractNum>
  <w:abstractNum w:abstractNumId="9">
    <w:multiLevelType w:val="hybridMultilevel"/>
    <w:lvl w:ilvl="0">
      <w:start w:val="0"/>
      <w:numFmt w:val="bullet"/>
      <w:lvlText w:val="•"/>
      <w:lvlJc w:val="left"/>
      <w:pPr>
        <w:ind w:left="258"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083" w:hanging="174"/>
      </w:pPr>
      <w:rPr>
        <w:rFonts w:hint="default"/>
        <w:lang w:val="it-IT" w:eastAsia="en-US" w:bidi="ar-SA"/>
      </w:rPr>
    </w:lvl>
    <w:lvl w:ilvl="2">
      <w:start w:val="0"/>
      <w:numFmt w:val="bullet"/>
      <w:lvlText w:val="•"/>
      <w:lvlJc w:val="left"/>
      <w:pPr>
        <w:ind w:left="1906" w:hanging="174"/>
      </w:pPr>
      <w:rPr>
        <w:rFonts w:hint="default"/>
        <w:lang w:val="it-IT" w:eastAsia="en-US" w:bidi="ar-SA"/>
      </w:rPr>
    </w:lvl>
    <w:lvl w:ilvl="3">
      <w:start w:val="0"/>
      <w:numFmt w:val="bullet"/>
      <w:lvlText w:val="•"/>
      <w:lvlJc w:val="left"/>
      <w:pPr>
        <w:ind w:left="2730" w:hanging="174"/>
      </w:pPr>
      <w:rPr>
        <w:rFonts w:hint="default"/>
        <w:lang w:val="it-IT" w:eastAsia="en-US" w:bidi="ar-SA"/>
      </w:rPr>
    </w:lvl>
    <w:lvl w:ilvl="4">
      <w:start w:val="0"/>
      <w:numFmt w:val="bullet"/>
      <w:lvlText w:val="•"/>
      <w:lvlJc w:val="left"/>
      <w:pPr>
        <w:ind w:left="3553" w:hanging="174"/>
      </w:pPr>
      <w:rPr>
        <w:rFonts w:hint="default"/>
        <w:lang w:val="it-IT" w:eastAsia="en-US" w:bidi="ar-SA"/>
      </w:rPr>
    </w:lvl>
    <w:lvl w:ilvl="5">
      <w:start w:val="0"/>
      <w:numFmt w:val="bullet"/>
      <w:lvlText w:val="•"/>
      <w:lvlJc w:val="left"/>
      <w:pPr>
        <w:ind w:left="4377" w:hanging="174"/>
      </w:pPr>
      <w:rPr>
        <w:rFonts w:hint="default"/>
        <w:lang w:val="it-IT" w:eastAsia="en-US" w:bidi="ar-SA"/>
      </w:rPr>
    </w:lvl>
    <w:lvl w:ilvl="6">
      <w:start w:val="0"/>
      <w:numFmt w:val="bullet"/>
      <w:lvlText w:val="•"/>
      <w:lvlJc w:val="left"/>
      <w:pPr>
        <w:ind w:left="5200" w:hanging="174"/>
      </w:pPr>
      <w:rPr>
        <w:rFonts w:hint="default"/>
        <w:lang w:val="it-IT" w:eastAsia="en-US" w:bidi="ar-SA"/>
      </w:rPr>
    </w:lvl>
    <w:lvl w:ilvl="7">
      <w:start w:val="0"/>
      <w:numFmt w:val="bullet"/>
      <w:lvlText w:val="•"/>
      <w:lvlJc w:val="left"/>
      <w:pPr>
        <w:ind w:left="6023" w:hanging="174"/>
      </w:pPr>
      <w:rPr>
        <w:rFonts w:hint="default"/>
        <w:lang w:val="it-IT" w:eastAsia="en-US" w:bidi="ar-SA"/>
      </w:rPr>
    </w:lvl>
    <w:lvl w:ilvl="8">
      <w:start w:val="0"/>
      <w:numFmt w:val="bullet"/>
      <w:lvlText w:val="•"/>
      <w:lvlJc w:val="left"/>
      <w:pPr>
        <w:ind w:left="6847" w:hanging="174"/>
      </w:pPr>
      <w:rPr>
        <w:rFonts w:hint="default"/>
        <w:lang w:val="it-IT" w:eastAsia="en-US" w:bidi="ar-SA"/>
      </w:rPr>
    </w:lvl>
  </w:abstractNum>
  <w:abstractNum w:abstractNumId="8">
    <w:multiLevelType w:val="hybridMultilevel"/>
    <w:lvl w:ilvl="0">
      <w:start w:val="0"/>
      <w:numFmt w:val="bullet"/>
      <w:lvlText w:val="•"/>
      <w:lvlJc w:val="left"/>
      <w:pPr>
        <w:ind w:left="313"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281" w:hanging="174"/>
      </w:pPr>
      <w:rPr>
        <w:rFonts w:hint="default"/>
        <w:lang w:val="it-IT" w:eastAsia="en-US" w:bidi="ar-SA"/>
      </w:rPr>
    </w:lvl>
    <w:lvl w:ilvl="2">
      <w:start w:val="0"/>
      <w:numFmt w:val="bullet"/>
      <w:lvlText w:val="•"/>
      <w:lvlJc w:val="left"/>
      <w:pPr>
        <w:ind w:left="2243" w:hanging="174"/>
      </w:pPr>
      <w:rPr>
        <w:rFonts w:hint="default"/>
        <w:lang w:val="it-IT" w:eastAsia="en-US" w:bidi="ar-SA"/>
      </w:rPr>
    </w:lvl>
    <w:lvl w:ilvl="3">
      <w:start w:val="0"/>
      <w:numFmt w:val="bullet"/>
      <w:lvlText w:val="•"/>
      <w:lvlJc w:val="left"/>
      <w:pPr>
        <w:ind w:left="3204" w:hanging="174"/>
      </w:pPr>
      <w:rPr>
        <w:rFonts w:hint="default"/>
        <w:lang w:val="it-IT" w:eastAsia="en-US" w:bidi="ar-SA"/>
      </w:rPr>
    </w:lvl>
    <w:lvl w:ilvl="4">
      <w:start w:val="0"/>
      <w:numFmt w:val="bullet"/>
      <w:lvlText w:val="•"/>
      <w:lvlJc w:val="left"/>
      <w:pPr>
        <w:ind w:left="4166" w:hanging="174"/>
      </w:pPr>
      <w:rPr>
        <w:rFonts w:hint="default"/>
        <w:lang w:val="it-IT" w:eastAsia="en-US" w:bidi="ar-SA"/>
      </w:rPr>
    </w:lvl>
    <w:lvl w:ilvl="5">
      <w:start w:val="0"/>
      <w:numFmt w:val="bullet"/>
      <w:lvlText w:val="•"/>
      <w:lvlJc w:val="left"/>
      <w:pPr>
        <w:ind w:left="5128" w:hanging="174"/>
      </w:pPr>
      <w:rPr>
        <w:rFonts w:hint="default"/>
        <w:lang w:val="it-IT" w:eastAsia="en-US" w:bidi="ar-SA"/>
      </w:rPr>
    </w:lvl>
    <w:lvl w:ilvl="6">
      <w:start w:val="0"/>
      <w:numFmt w:val="bullet"/>
      <w:lvlText w:val="•"/>
      <w:lvlJc w:val="left"/>
      <w:pPr>
        <w:ind w:left="6089" w:hanging="174"/>
      </w:pPr>
      <w:rPr>
        <w:rFonts w:hint="default"/>
        <w:lang w:val="it-IT" w:eastAsia="en-US" w:bidi="ar-SA"/>
      </w:rPr>
    </w:lvl>
    <w:lvl w:ilvl="7">
      <w:start w:val="0"/>
      <w:numFmt w:val="bullet"/>
      <w:lvlText w:val="•"/>
      <w:lvlJc w:val="left"/>
      <w:pPr>
        <w:ind w:left="7051" w:hanging="174"/>
      </w:pPr>
      <w:rPr>
        <w:rFonts w:hint="default"/>
        <w:lang w:val="it-IT" w:eastAsia="en-US" w:bidi="ar-SA"/>
      </w:rPr>
    </w:lvl>
    <w:lvl w:ilvl="8">
      <w:start w:val="0"/>
      <w:numFmt w:val="bullet"/>
      <w:lvlText w:val="•"/>
      <w:lvlJc w:val="left"/>
      <w:pPr>
        <w:ind w:left="8012" w:hanging="174"/>
      </w:pPr>
      <w:rPr>
        <w:rFonts w:hint="default"/>
        <w:lang w:val="it-IT" w:eastAsia="en-US" w:bidi="ar-SA"/>
      </w:rPr>
    </w:lvl>
  </w:abstractNum>
  <w:abstractNum w:abstractNumId="7">
    <w:multiLevelType w:val="hybridMultilevel"/>
    <w:lvl w:ilvl="0">
      <w:start w:val="0"/>
      <w:numFmt w:val="bullet"/>
      <w:lvlText w:val="•"/>
      <w:lvlJc w:val="left"/>
      <w:pPr>
        <w:ind w:left="201"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173" w:hanging="174"/>
      </w:pPr>
      <w:rPr>
        <w:rFonts w:hint="default"/>
        <w:lang w:val="it-IT" w:eastAsia="en-US" w:bidi="ar-SA"/>
      </w:rPr>
    </w:lvl>
    <w:lvl w:ilvl="2">
      <w:start w:val="0"/>
      <w:numFmt w:val="bullet"/>
      <w:lvlText w:val="•"/>
      <w:lvlJc w:val="left"/>
      <w:pPr>
        <w:ind w:left="2147" w:hanging="174"/>
      </w:pPr>
      <w:rPr>
        <w:rFonts w:hint="default"/>
        <w:lang w:val="it-IT" w:eastAsia="en-US" w:bidi="ar-SA"/>
      </w:rPr>
    </w:lvl>
    <w:lvl w:ilvl="3">
      <w:start w:val="0"/>
      <w:numFmt w:val="bullet"/>
      <w:lvlText w:val="•"/>
      <w:lvlJc w:val="left"/>
      <w:pPr>
        <w:ind w:left="3120" w:hanging="174"/>
      </w:pPr>
      <w:rPr>
        <w:rFonts w:hint="default"/>
        <w:lang w:val="it-IT" w:eastAsia="en-US" w:bidi="ar-SA"/>
      </w:rPr>
    </w:lvl>
    <w:lvl w:ilvl="4">
      <w:start w:val="0"/>
      <w:numFmt w:val="bullet"/>
      <w:lvlText w:val="•"/>
      <w:lvlJc w:val="left"/>
      <w:pPr>
        <w:ind w:left="4094" w:hanging="174"/>
      </w:pPr>
      <w:rPr>
        <w:rFonts w:hint="default"/>
        <w:lang w:val="it-IT" w:eastAsia="en-US" w:bidi="ar-SA"/>
      </w:rPr>
    </w:lvl>
    <w:lvl w:ilvl="5">
      <w:start w:val="0"/>
      <w:numFmt w:val="bullet"/>
      <w:lvlText w:val="•"/>
      <w:lvlJc w:val="left"/>
      <w:pPr>
        <w:ind w:left="5068" w:hanging="174"/>
      </w:pPr>
      <w:rPr>
        <w:rFonts w:hint="default"/>
        <w:lang w:val="it-IT" w:eastAsia="en-US" w:bidi="ar-SA"/>
      </w:rPr>
    </w:lvl>
    <w:lvl w:ilvl="6">
      <w:start w:val="0"/>
      <w:numFmt w:val="bullet"/>
      <w:lvlText w:val="•"/>
      <w:lvlJc w:val="left"/>
      <w:pPr>
        <w:ind w:left="6041" w:hanging="174"/>
      </w:pPr>
      <w:rPr>
        <w:rFonts w:hint="default"/>
        <w:lang w:val="it-IT" w:eastAsia="en-US" w:bidi="ar-SA"/>
      </w:rPr>
    </w:lvl>
    <w:lvl w:ilvl="7">
      <w:start w:val="0"/>
      <w:numFmt w:val="bullet"/>
      <w:lvlText w:val="•"/>
      <w:lvlJc w:val="left"/>
      <w:pPr>
        <w:ind w:left="7015" w:hanging="174"/>
      </w:pPr>
      <w:rPr>
        <w:rFonts w:hint="default"/>
        <w:lang w:val="it-IT" w:eastAsia="en-US" w:bidi="ar-SA"/>
      </w:rPr>
    </w:lvl>
    <w:lvl w:ilvl="8">
      <w:start w:val="0"/>
      <w:numFmt w:val="bullet"/>
      <w:lvlText w:val="•"/>
      <w:lvlJc w:val="left"/>
      <w:pPr>
        <w:ind w:left="7988" w:hanging="174"/>
      </w:pPr>
      <w:rPr>
        <w:rFonts w:hint="default"/>
        <w:lang w:val="it-IT" w:eastAsia="en-US" w:bidi="ar-SA"/>
      </w:rPr>
    </w:lvl>
  </w:abstractNum>
  <w:abstractNum w:abstractNumId="5">
    <w:multiLevelType w:val="hybridMultilevel"/>
    <w:lvl w:ilvl="0">
      <w:start w:val="0"/>
      <w:numFmt w:val="bullet"/>
      <w:lvlText w:val="•"/>
      <w:lvlJc w:val="left"/>
      <w:pPr>
        <w:ind w:left="313" w:hanging="174"/>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281" w:hanging="174"/>
      </w:pPr>
      <w:rPr>
        <w:rFonts w:hint="default"/>
        <w:lang w:val="it-IT" w:eastAsia="en-US" w:bidi="ar-SA"/>
      </w:rPr>
    </w:lvl>
    <w:lvl w:ilvl="2">
      <w:start w:val="0"/>
      <w:numFmt w:val="bullet"/>
      <w:lvlText w:val="•"/>
      <w:lvlJc w:val="left"/>
      <w:pPr>
        <w:ind w:left="2243" w:hanging="174"/>
      </w:pPr>
      <w:rPr>
        <w:rFonts w:hint="default"/>
        <w:lang w:val="it-IT" w:eastAsia="en-US" w:bidi="ar-SA"/>
      </w:rPr>
    </w:lvl>
    <w:lvl w:ilvl="3">
      <w:start w:val="0"/>
      <w:numFmt w:val="bullet"/>
      <w:lvlText w:val="•"/>
      <w:lvlJc w:val="left"/>
      <w:pPr>
        <w:ind w:left="3204" w:hanging="174"/>
      </w:pPr>
      <w:rPr>
        <w:rFonts w:hint="default"/>
        <w:lang w:val="it-IT" w:eastAsia="en-US" w:bidi="ar-SA"/>
      </w:rPr>
    </w:lvl>
    <w:lvl w:ilvl="4">
      <w:start w:val="0"/>
      <w:numFmt w:val="bullet"/>
      <w:lvlText w:val="•"/>
      <w:lvlJc w:val="left"/>
      <w:pPr>
        <w:ind w:left="4166" w:hanging="174"/>
      </w:pPr>
      <w:rPr>
        <w:rFonts w:hint="default"/>
        <w:lang w:val="it-IT" w:eastAsia="en-US" w:bidi="ar-SA"/>
      </w:rPr>
    </w:lvl>
    <w:lvl w:ilvl="5">
      <w:start w:val="0"/>
      <w:numFmt w:val="bullet"/>
      <w:lvlText w:val="•"/>
      <w:lvlJc w:val="left"/>
      <w:pPr>
        <w:ind w:left="5128" w:hanging="174"/>
      </w:pPr>
      <w:rPr>
        <w:rFonts w:hint="default"/>
        <w:lang w:val="it-IT" w:eastAsia="en-US" w:bidi="ar-SA"/>
      </w:rPr>
    </w:lvl>
    <w:lvl w:ilvl="6">
      <w:start w:val="0"/>
      <w:numFmt w:val="bullet"/>
      <w:lvlText w:val="•"/>
      <w:lvlJc w:val="left"/>
      <w:pPr>
        <w:ind w:left="6089" w:hanging="174"/>
      </w:pPr>
      <w:rPr>
        <w:rFonts w:hint="default"/>
        <w:lang w:val="it-IT" w:eastAsia="en-US" w:bidi="ar-SA"/>
      </w:rPr>
    </w:lvl>
    <w:lvl w:ilvl="7">
      <w:start w:val="0"/>
      <w:numFmt w:val="bullet"/>
      <w:lvlText w:val="•"/>
      <w:lvlJc w:val="left"/>
      <w:pPr>
        <w:ind w:left="7051" w:hanging="174"/>
      </w:pPr>
      <w:rPr>
        <w:rFonts w:hint="default"/>
        <w:lang w:val="it-IT" w:eastAsia="en-US" w:bidi="ar-SA"/>
      </w:rPr>
    </w:lvl>
    <w:lvl w:ilvl="8">
      <w:start w:val="0"/>
      <w:numFmt w:val="bullet"/>
      <w:lvlText w:val="•"/>
      <w:lvlJc w:val="left"/>
      <w:pPr>
        <w:ind w:left="8012" w:hanging="174"/>
      </w:pPr>
      <w:rPr>
        <w:rFonts w:hint="default"/>
        <w:lang w:val="it-IT" w:eastAsia="en-US" w:bidi="ar-SA"/>
      </w:rPr>
    </w:lvl>
  </w:abstractNum>
  <w:abstractNum w:abstractNumId="3">
    <w:multiLevelType w:val="hybridMultilevel"/>
    <w:lvl w:ilvl="0">
      <w:start w:val="1"/>
      <w:numFmt w:val="decimal"/>
      <w:lvlText w:val="%1."/>
      <w:lvlJc w:val="left"/>
      <w:pPr>
        <w:ind w:left="499" w:hanging="359"/>
        <w:jc w:val="left"/>
      </w:pPr>
      <w:rPr>
        <w:rFonts w:hint="default"/>
        <w:spacing w:val="-1"/>
        <w:w w:val="100"/>
        <w:lang w:val="it-IT" w:eastAsia="en-US" w:bidi="ar-SA"/>
      </w:rPr>
    </w:lvl>
    <w:lvl w:ilvl="1">
      <w:start w:val="0"/>
      <w:numFmt w:val="bullet"/>
      <w:lvlText w:val="•"/>
      <w:lvlJc w:val="left"/>
      <w:pPr>
        <w:ind w:left="1443" w:hanging="359"/>
      </w:pPr>
      <w:rPr>
        <w:rFonts w:hint="default"/>
        <w:lang w:val="it-IT" w:eastAsia="en-US" w:bidi="ar-SA"/>
      </w:rPr>
    </w:lvl>
    <w:lvl w:ilvl="2">
      <w:start w:val="0"/>
      <w:numFmt w:val="bullet"/>
      <w:lvlText w:val="•"/>
      <w:lvlJc w:val="left"/>
      <w:pPr>
        <w:ind w:left="2387" w:hanging="359"/>
      </w:pPr>
      <w:rPr>
        <w:rFonts w:hint="default"/>
        <w:lang w:val="it-IT" w:eastAsia="en-US" w:bidi="ar-SA"/>
      </w:rPr>
    </w:lvl>
    <w:lvl w:ilvl="3">
      <w:start w:val="0"/>
      <w:numFmt w:val="bullet"/>
      <w:lvlText w:val="•"/>
      <w:lvlJc w:val="left"/>
      <w:pPr>
        <w:ind w:left="3330" w:hanging="359"/>
      </w:pPr>
      <w:rPr>
        <w:rFonts w:hint="default"/>
        <w:lang w:val="it-IT" w:eastAsia="en-US" w:bidi="ar-SA"/>
      </w:rPr>
    </w:lvl>
    <w:lvl w:ilvl="4">
      <w:start w:val="0"/>
      <w:numFmt w:val="bullet"/>
      <w:lvlText w:val="•"/>
      <w:lvlJc w:val="left"/>
      <w:pPr>
        <w:ind w:left="4274" w:hanging="359"/>
      </w:pPr>
      <w:rPr>
        <w:rFonts w:hint="default"/>
        <w:lang w:val="it-IT" w:eastAsia="en-US" w:bidi="ar-SA"/>
      </w:rPr>
    </w:lvl>
    <w:lvl w:ilvl="5">
      <w:start w:val="0"/>
      <w:numFmt w:val="bullet"/>
      <w:lvlText w:val="•"/>
      <w:lvlJc w:val="left"/>
      <w:pPr>
        <w:ind w:left="5218" w:hanging="359"/>
      </w:pPr>
      <w:rPr>
        <w:rFonts w:hint="default"/>
        <w:lang w:val="it-IT" w:eastAsia="en-US" w:bidi="ar-SA"/>
      </w:rPr>
    </w:lvl>
    <w:lvl w:ilvl="6">
      <w:start w:val="0"/>
      <w:numFmt w:val="bullet"/>
      <w:lvlText w:val="•"/>
      <w:lvlJc w:val="left"/>
      <w:pPr>
        <w:ind w:left="6161" w:hanging="359"/>
      </w:pPr>
      <w:rPr>
        <w:rFonts w:hint="default"/>
        <w:lang w:val="it-IT" w:eastAsia="en-US" w:bidi="ar-SA"/>
      </w:rPr>
    </w:lvl>
    <w:lvl w:ilvl="7">
      <w:start w:val="0"/>
      <w:numFmt w:val="bullet"/>
      <w:lvlText w:val="•"/>
      <w:lvlJc w:val="left"/>
      <w:pPr>
        <w:ind w:left="7105" w:hanging="359"/>
      </w:pPr>
      <w:rPr>
        <w:rFonts w:hint="default"/>
        <w:lang w:val="it-IT" w:eastAsia="en-US" w:bidi="ar-SA"/>
      </w:rPr>
    </w:lvl>
    <w:lvl w:ilvl="8">
      <w:start w:val="0"/>
      <w:numFmt w:val="bullet"/>
      <w:lvlText w:val="•"/>
      <w:lvlJc w:val="left"/>
      <w:pPr>
        <w:ind w:left="8048" w:hanging="359"/>
      </w:pPr>
      <w:rPr>
        <w:rFonts w:hint="default"/>
        <w:lang w:val="it-IT" w:eastAsia="en-US" w:bidi="ar-SA"/>
      </w:rPr>
    </w:lvl>
  </w:abstractNum>
  <w:abstractNum w:abstractNumId="2">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abstractNum w:abstractNumId="1">
    <w:multiLevelType w:val="hybridMultilevel"/>
    <w:lvl w:ilvl="0">
      <w:start w:val="1"/>
      <w:numFmt w:val="decimal"/>
      <w:lvlText w:val="%1."/>
      <w:lvlJc w:val="left"/>
      <w:pPr>
        <w:ind w:left="501" w:hanging="359"/>
        <w:jc w:val="left"/>
      </w:pPr>
      <w:rPr>
        <w:rFonts w:hint="default" w:ascii="Calibri" w:hAnsi="Calibri" w:eastAsia="Calibri" w:cs="Calibri"/>
        <w:b w:val="0"/>
        <w:bCs w:val="0"/>
        <w:i w:val="0"/>
        <w:iCs w:val="0"/>
        <w:spacing w:val="-1"/>
        <w:w w:val="100"/>
        <w:sz w:val="22"/>
        <w:szCs w:val="22"/>
        <w:lang w:val="it-IT" w:eastAsia="en-US" w:bidi="ar-SA"/>
      </w:rPr>
    </w:lvl>
    <w:lvl w:ilvl="1">
      <w:start w:val="0"/>
      <w:numFmt w:val="bullet"/>
      <w:lvlText w:val="-"/>
      <w:lvlJc w:val="left"/>
      <w:pPr>
        <w:ind w:left="729" w:hanging="360"/>
      </w:pPr>
      <w:rPr>
        <w:rFonts w:hint="default" w:ascii="Calibri" w:hAnsi="Calibri" w:eastAsia="Calibri" w:cs="Calibri"/>
        <w:b w:val="0"/>
        <w:bCs w:val="0"/>
        <w:i w:val="0"/>
        <w:iCs w:val="0"/>
        <w:spacing w:val="0"/>
        <w:w w:val="100"/>
        <w:sz w:val="22"/>
        <w:szCs w:val="22"/>
        <w:lang w:val="it-IT" w:eastAsia="en-US" w:bidi="ar-SA"/>
      </w:rPr>
    </w:lvl>
    <w:lvl w:ilvl="2">
      <w:start w:val="0"/>
      <w:numFmt w:val="bullet"/>
      <w:lvlText w:val="•"/>
      <w:lvlJc w:val="left"/>
      <w:pPr>
        <w:ind w:left="1744" w:hanging="360"/>
      </w:pPr>
      <w:rPr>
        <w:rFonts w:hint="default"/>
        <w:lang w:val="it-IT" w:eastAsia="en-US" w:bidi="ar-SA"/>
      </w:rPr>
    </w:lvl>
    <w:lvl w:ilvl="3">
      <w:start w:val="0"/>
      <w:numFmt w:val="bullet"/>
      <w:lvlText w:val="•"/>
      <w:lvlJc w:val="left"/>
      <w:pPr>
        <w:ind w:left="2768" w:hanging="360"/>
      </w:pPr>
      <w:rPr>
        <w:rFonts w:hint="default"/>
        <w:lang w:val="it-IT" w:eastAsia="en-US" w:bidi="ar-SA"/>
      </w:rPr>
    </w:lvl>
    <w:lvl w:ilvl="4">
      <w:start w:val="0"/>
      <w:numFmt w:val="bullet"/>
      <w:lvlText w:val="•"/>
      <w:lvlJc w:val="left"/>
      <w:pPr>
        <w:ind w:left="3792" w:hanging="360"/>
      </w:pPr>
      <w:rPr>
        <w:rFonts w:hint="default"/>
        <w:lang w:val="it-IT" w:eastAsia="en-US" w:bidi="ar-SA"/>
      </w:rPr>
    </w:lvl>
    <w:lvl w:ilvl="5">
      <w:start w:val="0"/>
      <w:numFmt w:val="bullet"/>
      <w:lvlText w:val="•"/>
      <w:lvlJc w:val="left"/>
      <w:pPr>
        <w:ind w:left="4816" w:hanging="360"/>
      </w:pPr>
      <w:rPr>
        <w:rFonts w:hint="default"/>
        <w:lang w:val="it-IT" w:eastAsia="en-US" w:bidi="ar-SA"/>
      </w:rPr>
    </w:lvl>
    <w:lvl w:ilvl="6">
      <w:start w:val="0"/>
      <w:numFmt w:val="bullet"/>
      <w:lvlText w:val="•"/>
      <w:lvlJc w:val="left"/>
      <w:pPr>
        <w:ind w:left="5840" w:hanging="360"/>
      </w:pPr>
      <w:rPr>
        <w:rFonts w:hint="default"/>
        <w:lang w:val="it-IT" w:eastAsia="en-US" w:bidi="ar-SA"/>
      </w:rPr>
    </w:lvl>
    <w:lvl w:ilvl="7">
      <w:start w:val="0"/>
      <w:numFmt w:val="bullet"/>
      <w:lvlText w:val="•"/>
      <w:lvlJc w:val="left"/>
      <w:pPr>
        <w:ind w:left="6864" w:hanging="360"/>
      </w:pPr>
      <w:rPr>
        <w:rFonts w:hint="default"/>
        <w:lang w:val="it-IT" w:eastAsia="en-US" w:bidi="ar-SA"/>
      </w:rPr>
    </w:lvl>
    <w:lvl w:ilvl="8">
      <w:start w:val="0"/>
      <w:numFmt w:val="bullet"/>
      <w:lvlText w:val="•"/>
      <w:lvlJc w:val="left"/>
      <w:pPr>
        <w:ind w:left="7888" w:hanging="360"/>
      </w:pPr>
      <w:rPr>
        <w:rFonts w:hint="default"/>
        <w:lang w:val="it-IT" w:eastAsia="en-US" w:bidi="ar-SA"/>
      </w:rPr>
    </w:lvl>
  </w:abstractNum>
  <w:abstractNum w:abstractNumId="0">
    <w:multiLevelType w:val="hybridMultilevel"/>
    <w:lvl w:ilvl="0">
      <w:start w:val="0"/>
      <w:numFmt w:val="bullet"/>
      <w:lvlText w:val="-"/>
      <w:lvlJc w:val="left"/>
      <w:pPr>
        <w:ind w:left="501" w:hanging="36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443" w:hanging="361"/>
      </w:pPr>
      <w:rPr>
        <w:rFonts w:hint="default"/>
        <w:lang w:val="it-IT" w:eastAsia="en-US" w:bidi="ar-SA"/>
      </w:rPr>
    </w:lvl>
    <w:lvl w:ilvl="2">
      <w:start w:val="0"/>
      <w:numFmt w:val="bullet"/>
      <w:lvlText w:val="•"/>
      <w:lvlJc w:val="left"/>
      <w:pPr>
        <w:ind w:left="2387" w:hanging="361"/>
      </w:pPr>
      <w:rPr>
        <w:rFonts w:hint="default"/>
        <w:lang w:val="it-IT" w:eastAsia="en-US" w:bidi="ar-SA"/>
      </w:rPr>
    </w:lvl>
    <w:lvl w:ilvl="3">
      <w:start w:val="0"/>
      <w:numFmt w:val="bullet"/>
      <w:lvlText w:val="•"/>
      <w:lvlJc w:val="left"/>
      <w:pPr>
        <w:ind w:left="3330" w:hanging="361"/>
      </w:pPr>
      <w:rPr>
        <w:rFonts w:hint="default"/>
        <w:lang w:val="it-IT" w:eastAsia="en-US" w:bidi="ar-SA"/>
      </w:rPr>
    </w:lvl>
    <w:lvl w:ilvl="4">
      <w:start w:val="0"/>
      <w:numFmt w:val="bullet"/>
      <w:lvlText w:val="•"/>
      <w:lvlJc w:val="left"/>
      <w:pPr>
        <w:ind w:left="4274" w:hanging="361"/>
      </w:pPr>
      <w:rPr>
        <w:rFonts w:hint="default"/>
        <w:lang w:val="it-IT" w:eastAsia="en-US" w:bidi="ar-SA"/>
      </w:rPr>
    </w:lvl>
    <w:lvl w:ilvl="5">
      <w:start w:val="0"/>
      <w:numFmt w:val="bullet"/>
      <w:lvlText w:val="•"/>
      <w:lvlJc w:val="left"/>
      <w:pPr>
        <w:ind w:left="5218" w:hanging="361"/>
      </w:pPr>
      <w:rPr>
        <w:rFonts w:hint="default"/>
        <w:lang w:val="it-IT" w:eastAsia="en-US" w:bidi="ar-SA"/>
      </w:rPr>
    </w:lvl>
    <w:lvl w:ilvl="6">
      <w:start w:val="0"/>
      <w:numFmt w:val="bullet"/>
      <w:lvlText w:val="•"/>
      <w:lvlJc w:val="left"/>
      <w:pPr>
        <w:ind w:left="6161" w:hanging="361"/>
      </w:pPr>
      <w:rPr>
        <w:rFonts w:hint="default"/>
        <w:lang w:val="it-IT" w:eastAsia="en-US" w:bidi="ar-SA"/>
      </w:rPr>
    </w:lvl>
    <w:lvl w:ilvl="7">
      <w:start w:val="0"/>
      <w:numFmt w:val="bullet"/>
      <w:lvlText w:val="•"/>
      <w:lvlJc w:val="left"/>
      <w:pPr>
        <w:ind w:left="7105" w:hanging="361"/>
      </w:pPr>
      <w:rPr>
        <w:rFonts w:hint="default"/>
        <w:lang w:val="it-IT" w:eastAsia="en-US" w:bidi="ar-SA"/>
      </w:rPr>
    </w:lvl>
    <w:lvl w:ilvl="8">
      <w:start w:val="0"/>
      <w:numFmt w:val="bullet"/>
      <w:lvlText w:val="•"/>
      <w:lvlJc w:val="left"/>
      <w:pPr>
        <w:ind w:left="8048" w:hanging="361"/>
      </w:pPr>
      <w:rPr>
        <w:rFonts w:hint="default"/>
        <w:lang w:val="it-IT" w:eastAsia="en-US" w:bidi="ar-SA"/>
      </w:rPr>
    </w:lvl>
  </w:abstractNum>
  <w:num w:numId="47">
    <w:abstractNumId w:val="46"/>
  </w:num>
  <w:num w:numId="12">
    <w:abstractNumId w:val="11"/>
  </w:num>
  <w:num w:numId="7">
    <w:abstractNumId w:val="6"/>
  </w:num>
  <w:num w:numId="5">
    <w:abstractNumId w:val="4"/>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t-IT" w:eastAsia="en-US" w:bidi="ar-SA"/>
    </w:rPr>
  </w:style>
  <w:style w:styleId="BodyText" w:type="paragraph">
    <w:name w:val="Body Text"/>
    <w:basedOn w:val="Normal"/>
    <w:uiPriority w:val="1"/>
    <w:qFormat/>
    <w:pPr>
      <w:ind w:left="140"/>
    </w:pPr>
    <w:rPr>
      <w:rFonts w:ascii="Calibri" w:hAnsi="Calibri" w:eastAsia="Calibri" w:cs="Calibri"/>
      <w:sz w:val="22"/>
      <w:szCs w:val="22"/>
      <w:lang w:val="it-IT" w:eastAsia="en-US" w:bidi="ar-SA"/>
    </w:rPr>
  </w:style>
  <w:style w:styleId="Heading1" w:type="paragraph">
    <w:name w:val="Heading 1"/>
    <w:basedOn w:val="Normal"/>
    <w:uiPriority w:val="1"/>
    <w:qFormat/>
    <w:pPr>
      <w:spacing w:before="3"/>
      <w:ind w:left="112" w:hanging="358"/>
      <w:outlineLvl w:val="1"/>
    </w:pPr>
    <w:rPr>
      <w:rFonts w:ascii="Calibri" w:hAnsi="Calibri" w:eastAsia="Calibri" w:cs="Calibri"/>
      <w:b/>
      <w:bCs/>
      <w:sz w:val="24"/>
      <w:szCs w:val="24"/>
      <w:lang w:val="it-IT" w:eastAsia="en-US" w:bidi="ar-SA"/>
    </w:rPr>
  </w:style>
  <w:style w:styleId="Heading2" w:type="paragraph">
    <w:name w:val="Heading 2"/>
    <w:basedOn w:val="Normal"/>
    <w:uiPriority w:val="1"/>
    <w:qFormat/>
    <w:pPr>
      <w:spacing w:line="264" w:lineRule="exact"/>
      <w:ind w:left="252"/>
      <w:outlineLvl w:val="2"/>
    </w:pPr>
    <w:rPr>
      <w:rFonts w:ascii="Calibri" w:hAnsi="Calibri" w:eastAsia="Calibri" w:cs="Calibri"/>
      <w:b/>
      <w:bCs/>
      <w:sz w:val="22"/>
      <w:szCs w:val="22"/>
      <w:lang w:val="it-IT" w:eastAsia="en-US" w:bidi="ar-SA"/>
    </w:rPr>
  </w:style>
  <w:style w:styleId="Heading3" w:type="paragraph">
    <w:name w:val="Heading 3"/>
    <w:basedOn w:val="Normal"/>
    <w:uiPriority w:val="1"/>
    <w:qFormat/>
    <w:pPr>
      <w:spacing w:line="264" w:lineRule="exact"/>
      <w:ind w:left="252"/>
      <w:outlineLvl w:val="3"/>
    </w:pPr>
    <w:rPr>
      <w:rFonts w:ascii="Calibri" w:hAnsi="Calibri" w:eastAsia="Calibri" w:cs="Calibri"/>
      <w:b/>
      <w:bCs/>
      <w:sz w:val="22"/>
      <w:szCs w:val="22"/>
      <w:lang w:val="it-IT" w:eastAsia="en-US" w:bidi="ar-SA"/>
    </w:rPr>
  </w:style>
  <w:style w:styleId="ListParagraph" w:type="paragraph">
    <w:name w:val="List Paragraph"/>
    <w:basedOn w:val="Normal"/>
    <w:uiPriority w:val="1"/>
    <w:qFormat/>
    <w:pPr>
      <w:ind w:left="501" w:hanging="361"/>
    </w:pPr>
    <w:rPr>
      <w:rFonts w:ascii="Calibri" w:hAnsi="Calibri" w:eastAsia="Calibri" w:cs="Calibri"/>
      <w:lang w:val="it-IT" w:eastAsia="en-US" w:bidi="ar-SA"/>
    </w:rPr>
  </w:style>
  <w:style w:styleId="TableParagraph" w:type="paragraph">
    <w:name w:val="Table Paragraph"/>
    <w:basedOn w:val="Normal"/>
    <w:uiPriority w:val="1"/>
    <w:qFormat/>
    <w:pPr/>
    <w:rPr>
      <w:lang w:val="it-I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privato 1</dc:title>
  <dcterms:created xsi:type="dcterms:W3CDTF">2026-09-28T17:50:01Z</dcterms:created>
  <dcterms:modified xsi:type="dcterms:W3CDTF">2026-09-28T17:50:01Z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2024-12-12T00:00:00Z</vt:filetime>
  </property>
  <property fmtid="{D5CDD505-2E9C-101B-9397-08002B2CF9AE}" pid="4" name="Creator">
    <vt:lpwstr>Pages</vt:lpwstr>
  </property>
  <property fmtid="{D5CDD505-2E9C-101B-9397-08002B2CF9AE}" pid="5" name="LastSaved">
    <vt:filetime>2026-09-28T00:00:00Z</vt:filetime>
  </property>
  <property fmtid="{D5CDD505-2E9C-101B-9397-08002B2CF9AE}" pid="6" name="Producer">
    <vt:lpwstr>macOS Versione 15.1.1 (Build 24B91) Quartz PDFContext</vt:lpwstr>
  </property>
</Properties>
</file>